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E30456" w:rsidRPr="00E07116">
        <w:tblPrEx>
          <w:tblCellMar>
            <w:top w:w="0" w:type="dxa"/>
            <w:bottom w:w="0" w:type="dxa"/>
          </w:tblCellMar>
        </w:tblPrEx>
        <w:tc>
          <w:tcPr>
            <w:tcW w:w="9160" w:type="dxa"/>
            <w:shd w:val="clear" w:color="auto" w:fill="DDD9C3"/>
          </w:tcPr>
          <w:p w:rsidR="00E30456" w:rsidRPr="00E07116" w:rsidRDefault="00E30456" w:rsidP="00E30456">
            <w:pPr>
              <w:pStyle w:val="En-tte"/>
              <w:tabs>
                <w:tab w:val="clear" w:pos="4320"/>
                <w:tab w:val="clear" w:pos="8640"/>
              </w:tabs>
              <w:rPr>
                <w:rFonts w:ascii="Times New Roman" w:hAnsi="Times New Roman"/>
                <w:sz w:val="28"/>
                <w:lang w:val="en-CA" w:bidi="ar-SA"/>
              </w:rPr>
            </w:pPr>
            <w:bookmarkStart w:id="0" w:name="_GoBack"/>
            <w:bookmarkEnd w:id="0"/>
          </w:p>
          <w:p w:rsidR="00E30456" w:rsidRDefault="00E30456">
            <w:pPr>
              <w:ind w:firstLine="0"/>
              <w:jc w:val="center"/>
              <w:rPr>
                <w:b/>
                <w:lang w:bidi="ar-SA"/>
              </w:rPr>
            </w:pPr>
          </w:p>
          <w:p w:rsidR="00E30456" w:rsidRPr="00E07116" w:rsidRDefault="00E30456">
            <w:pPr>
              <w:ind w:firstLine="0"/>
              <w:jc w:val="center"/>
              <w:rPr>
                <w:b/>
                <w:lang w:bidi="ar-SA"/>
              </w:rPr>
            </w:pPr>
          </w:p>
          <w:p w:rsidR="00E30456" w:rsidRDefault="00E30456" w:rsidP="00E30456">
            <w:pPr>
              <w:ind w:firstLine="0"/>
              <w:jc w:val="center"/>
              <w:rPr>
                <w:b/>
                <w:sz w:val="20"/>
                <w:lang w:bidi="ar-SA"/>
              </w:rPr>
            </w:pPr>
          </w:p>
          <w:p w:rsidR="00E30456" w:rsidRDefault="00E30456" w:rsidP="00E30456">
            <w:pPr>
              <w:ind w:firstLine="0"/>
              <w:jc w:val="center"/>
              <w:rPr>
                <w:b/>
                <w:sz w:val="36"/>
              </w:rPr>
            </w:pPr>
            <w:r>
              <w:rPr>
                <w:b/>
                <w:sz w:val="20"/>
                <w:lang w:bidi="ar-SA"/>
              </w:rPr>
              <w:t>Sous la direction de</w:t>
            </w:r>
            <w:r>
              <w:rPr>
                <w:b/>
                <w:sz w:val="20"/>
                <w:lang w:bidi="ar-SA"/>
              </w:rPr>
              <w:br/>
            </w:r>
            <w:r w:rsidRPr="00BD4513">
              <w:rPr>
                <w:sz w:val="36"/>
              </w:rPr>
              <w:t>Lucien SAMIR</w:t>
            </w:r>
            <w:r>
              <w:rPr>
                <w:sz w:val="36"/>
              </w:rPr>
              <w:t xml:space="preserve"> OULAHBIB</w:t>
            </w:r>
            <w:r>
              <w:rPr>
                <w:sz w:val="36"/>
              </w:rPr>
              <w:br/>
            </w:r>
            <w:r w:rsidRPr="00BD4513">
              <w:rPr>
                <w:sz w:val="36"/>
              </w:rPr>
              <w:t xml:space="preserve">et </w:t>
            </w:r>
            <w:r>
              <w:rPr>
                <w:sz w:val="36"/>
              </w:rPr>
              <w:t>Sylvie CHIOUSSE</w:t>
            </w:r>
          </w:p>
          <w:p w:rsidR="00E30456" w:rsidRPr="002B2F5D" w:rsidRDefault="00E30456" w:rsidP="00E30456">
            <w:pPr>
              <w:spacing w:before="120"/>
              <w:ind w:firstLine="0"/>
              <w:jc w:val="center"/>
              <w:rPr>
                <w:sz w:val="20"/>
                <w:lang w:bidi="ar-SA"/>
              </w:rPr>
            </w:pPr>
          </w:p>
          <w:p w:rsidR="00E30456" w:rsidRPr="00AA0F60" w:rsidRDefault="00E30456" w:rsidP="00E30456">
            <w:pPr>
              <w:pStyle w:val="Corpsdetexte"/>
              <w:widowControl w:val="0"/>
              <w:spacing w:before="0" w:after="0"/>
              <w:rPr>
                <w:sz w:val="44"/>
                <w:lang w:bidi="ar-SA"/>
              </w:rPr>
            </w:pPr>
            <w:r w:rsidRPr="00AA0F60">
              <w:rPr>
                <w:sz w:val="44"/>
                <w:lang w:bidi="ar-SA"/>
              </w:rPr>
              <w:t>(</w:t>
            </w:r>
            <w:r>
              <w:rPr>
                <w:sz w:val="44"/>
                <w:lang w:bidi="ar-SA"/>
              </w:rPr>
              <w:t>2009</w:t>
            </w:r>
            <w:r w:rsidRPr="00AA0F60">
              <w:rPr>
                <w:sz w:val="44"/>
                <w:lang w:bidi="ar-SA"/>
              </w:rPr>
              <w:t>)</w:t>
            </w:r>
          </w:p>
          <w:p w:rsidR="00E30456" w:rsidRDefault="00E30456" w:rsidP="00E30456">
            <w:pPr>
              <w:pStyle w:val="Corpsdetexte"/>
              <w:widowControl w:val="0"/>
              <w:spacing w:before="0" w:after="0"/>
              <w:rPr>
                <w:color w:val="FF0000"/>
                <w:sz w:val="24"/>
                <w:lang w:bidi="ar-SA"/>
              </w:rPr>
            </w:pPr>
          </w:p>
          <w:p w:rsidR="00E30456" w:rsidRDefault="00E30456" w:rsidP="00E30456">
            <w:pPr>
              <w:pStyle w:val="Corpsdetexte"/>
              <w:widowControl w:val="0"/>
              <w:spacing w:before="0" w:after="0"/>
              <w:rPr>
                <w:color w:val="FF0000"/>
                <w:sz w:val="24"/>
                <w:lang w:bidi="ar-SA"/>
              </w:rPr>
            </w:pPr>
          </w:p>
          <w:p w:rsidR="00E30456" w:rsidRDefault="00E30456" w:rsidP="00E30456">
            <w:pPr>
              <w:pStyle w:val="Corpsdetexte"/>
              <w:widowControl w:val="0"/>
              <w:spacing w:before="0" w:after="0"/>
              <w:rPr>
                <w:color w:val="FF0000"/>
                <w:sz w:val="24"/>
                <w:lang w:bidi="ar-SA"/>
              </w:rPr>
            </w:pPr>
          </w:p>
          <w:p w:rsidR="00E30456" w:rsidRPr="00C84EA1" w:rsidRDefault="00E30456" w:rsidP="00E30456">
            <w:pPr>
              <w:pStyle w:val="Titlest1"/>
            </w:pPr>
            <w:r>
              <w:t>Où en est «la» sociologie</w:t>
            </w:r>
            <w:r>
              <w:br/>
              <w:t>aujourd’hui ?</w:t>
            </w:r>
          </w:p>
          <w:p w:rsidR="00E30456" w:rsidRDefault="00E30456" w:rsidP="00E30456">
            <w:pPr>
              <w:widowControl w:val="0"/>
              <w:ind w:firstLine="0"/>
              <w:jc w:val="center"/>
              <w:rPr>
                <w:lang w:bidi="ar-SA"/>
              </w:rPr>
            </w:pPr>
          </w:p>
          <w:p w:rsidR="00E30456" w:rsidRDefault="00E30456" w:rsidP="00E30456">
            <w:pPr>
              <w:widowControl w:val="0"/>
              <w:ind w:firstLine="0"/>
              <w:jc w:val="center"/>
              <w:rPr>
                <w:lang w:bidi="ar-SA"/>
              </w:rPr>
            </w:pPr>
            <w:r>
              <w:rPr>
                <w:lang w:bidi="ar-SA"/>
              </w:rPr>
              <w:t xml:space="preserve">Revue </w:t>
            </w:r>
            <w:r w:rsidRPr="003E77AD">
              <w:rPr>
                <w:i/>
                <w:color w:val="0000FF"/>
                <w:lang w:bidi="ar-SA"/>
              </w:rPr>
              <w:t>Esprit critique</w:t>
            </w:r>
            <w:r>
              <w:rPr>
                <w:lang w:bidi="ar-SA"/>
              </w:rPr>
              <w:t>, vol. 12, no 2, 2009.</w:t>
            </w:r>
          </w:p>
          <w:p w:rsidR="00E30456" w:rsidRDefault="00E30456" w:rsidP="00E30456">
            <w:pPr>
              <w:widowControl w:val="0"/>
              <w:ind w:firstLine="0"/>
              <w:jc w:val="center"/>
              <w:rPr>
                <w:lang w:bidi="ar-SA"/>
              </w:rPr>
            </w:pPr>
          </w:p>
          <w:p w:rsidR="00E30456" w:rsidRDefault="00E30456" w:rsidP="00E30456">
            <w:pPr>
              <w:widowControl w:val="0"/>
              <w:ind w:firstLine="0"/>
              <w:jc w:val="center"/>
              <w:rPr>
                <w:lang w:bidi="ar-SA"/>
              </w:rPr>
            </w:pPr>
          </w:p>
          <w:p w:rsidR="00E30456" w:rsidRDefault="00E30456" w:rsidP="00E30456">
            <w:pPr>
              <w:widowControl w:val="0"/>
              <w:ind w:firstLine="0"/>
              <w:jc w:val="center"/>
              <w:rPr>
                <w:lang w:bidi="ar-SA"/>
              </w:rPr>
            </w:pPr>
          </w:p>
          <w:p w:rsidR="00E30456" w:rsidRDefault="00E30456" w:rsidP="00E30456">
            <w:pPr>
              <w:widowControl w:val="0"/>
              <w:ind w:firstLine="0"/>
              <w:jc w:val="center"/>
              <w:rPr>
                <w:sz w:val="20"/>
                <w:lang w:bidi="ar-SA"/>
              </w:rPr>
            </w:pPr>
          </w:p>
          <w:p w:rsidR="00E30456" w:rsidRPr="00384B20" w:rsidRDefault="00E30456">
            <w:pPr>
              <w:widowControl w:val="0"/>
              <w:ind w:firstLine="0"/>
              <w:jc w:val="center"/>
              <w:rPr>
                <w:sz w:val="20"/>
                <w:lang w:bidi="ar-SA"/>
              </w:rPr>
            </w:pPr>
          </w:p>
          <w:p w:rsidR="00E30456" w:rsidRPr="00384B20" w:rsidRDefault="00E30456">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E30456" w:rsidRPr="00E07116" w:rsidRDefault="00E30456">
            <w:pPr>
              <w:widowControl w:val="0"/>
              <w:ind w:firstLine="0"/>
              <w:jc w:val="both"/>
              <w:rPr>
                <w:lang w:bidi="ar-SA"/>
              </w:rPr>
            </w:pPr>
          </w:p>
          <w:p w:rsidR="00E30456" w:rsidRPr="00E07116" w:rsidRDefault="00E30456">
            <w:pPr>
              <w:widowControl w:val="0"/>
              <w:ind w:firstLine="0"/>
              <w:jc w:val="both"/>
              <w:rPr>
                <w:lang w:bidi="ar-SA"/>
              </w:rPr>
            </w:pPr>
          </w:p>
          <w:p w:rsidR="00E30456" w:rsidRDefault="00E30456">
            <w:pPr>
              <w:widowControl w:val="0"/>
              <w:ind w:firstLine="0"/>
              <w:jc w:val="both"/>
              <w:rPr>
                <w:lang w:bidi="ar-SA"/>
              </w:rPr>
            </w:pPr>
          </w:p>
          <w:p w:rsidR="00E30456" w:rsidRDefault="00E30456">
            <w:pPr>
              <w:widowControl w:val="0"/>
              <w:ind w:firstLine="0"/>
              <w:jc w:val="both"/>
              <w:rPr>
                <w:lang w:bidi="ar-SA"/>
              </w:rPr>
            </w:pPr>
          </w:p>
          <w:p w:rsidR="00E30456" w:rsidRPr="00E07116" w:rsidRDefault="00E30456">
            <w:pPr>
              <w:widowControl w:val="0"/>
              <w:ind w:firstLine="0"/>
              <w:jc w:val="both"/>
              <w:rPr>
                <w:lang w:bidi="ar-SA"/>
              </w:rPr>
            </w:pPr>
          </w:p>
          <w:p w:rsidR="00E30456" w:rsidRPr="00E07116" w:rsidRDefault="00E30456">
            <w:pPr>
              <w:widowControl w:val="0"/>
              <w:ind w:firstLine="0"/>
              <w:jc w:val="both"/>
              <w:rPr>
                <w:lang w:bidi="ar-SA"/>
              </w:rPr>
            </w:pPr>
          </w:p>
          <w:p w:rsidR="00E30456" w:rsidRDefault="00E30456">
            <w:pPr>
              <w:widowControl w:val="0"/>
              <w:ind w:firstLine="0"/>
              <w:jc w:val="both"/>
              <w:rPr>
                <w:lang w:bidi="ar-SA"/>
              </w:rPr>
            </w:pPr>
          </w:p>
          <w:p w:rsidR="00E30456" w:rsidRPr="00E07116" w:rsidRDefault="00E30456">
            <w:pPr>
              <w:widowControl w:val="0"/>
              <w:ind w:firstLine="0"/>
              <w:jc w:val="both"/>
              <w:rPr>
                <w:lang w:bidi="ar-SA"/>
              </w:rPr>
            </w:pPr>
          </w:p>
          <w:p w:rsidR="00E30456" w:rsidRPr="00E07116" w:rsidRDefault="00E30456">
            <w:pPr>
              <w:ind w:firstLine="0"/>
              <w:jc w:val="both"/>
              <w:rPr>
                <w:lang w:bidi="ar-SA"/>
              </w:rPr>
            </w:pPr>
          </w:p>
        </w:tc>
      </w:tr>
    </w:tbl>
    <w:p w:rsidR="00E30456" w:rsidRDefault="00E30456" w:rsidP="00E30456">
      <w:pPr>
        <w:ind w:firstLine="0"/>
        <w:jc w:val="both"/>
      </w:pPr>
      <w:r w:rsidRPr="00E07116">
        <w:br w:type="page"/>
      </w:r>
    </w:p>
    <w:p w:rsidR="00E30456" w:rsidRDefault="00E30456" w:rsidP="00E30456">
      <w:pPr>
        <w:ind w:firstLine="0"/>
        <w:jc w:val="both"/>
      </w:pPr>
    </w:p>
    <w:p w:rsidR="00E30456" w:rsidRDefault="00E30456" w:rsidP="00E30456">
      <w:pPr>
        <w:ind w:firstLine="0"/>
        <w:jc w:val="both"/>
      </w:pPr>
    </w:p>
    <w:p w:rsidR="00E30456" w:rsidRDefault="00E30456" w:rsidP="00E30456">
      <w:pPr>
        <w:ind w:firstLine="0"/>
        <w:jc w:val="both"/>
      </w:pPr>
    </w:p>
    <w:p w:rsidR="00E30456" w:rsidRDefault="00A115A3" w:rsidP="00E30456">
      <w:pPr>
        <w:ind w:firstLine="0"/>
        <w:jc w:val="right"/>
      </w:pPr>
      <w:r>
        <w:rPr>
          <w:noProof/>
        </w:rPr>
        <w:drawing>
          <wp:inline distT="0" distB="0" distL="0" distR="0">
            <wp:extent cx="2654300" cy="1041400"/>
            <wp:effectExtent l="0" t="0" r="0" b="0"/>
            <wp:docPr id="16"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E30456" w:rsidRDefault="00E30456" w:rsidP="00E30456">
      <w:pPr>
        <w:ind w:firstLine="0"/>
        <w:jc w:val="right"/>
      </w:pPr>
      <w:hyperlink r:id="rId9" w:history="1">
        <w:r w:rsidRPr="00302466">
          <w:rPr>
            <w:rStyle w:val="Lienhypertexte"/>
          </w:rPr>
          <w:t>http://classiques.uqac.ca/</w:t>
        </w:r>
      </w:hyperlink>
      <w:r>
        <w:t xml:space="preserve"> </w:t>
      </w:r>
    </w:p>
    <w:p w:rsidR="00E30456" w:rsidRDefault="00E30456" w:rsidP="00E30456">
      <w:pPr>
        <w:ind w:firstLine="0"/>
        <w:jc w:val="both"/>
      </w:pPr>
    </w:p>
    <w:p w:rsidR="00E30456" w:rsidRDefault="00E30456" w:rsidP="00E30456">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E30456" w:rsidRDefault="00E30456" w:rsidP="00E30456">
      <w:pPr>
        <w:ind w:firstLine="0"/>
        <w:jc w:val="both"/>
      </w:pPr>
    </w:p>
    <w:p w:rsidR="00E30456" w:rsidRDefault="00E30456" w:rsidP="00E30456">
      <w:pPr>
        <w:ind w:firstLine="0"/>
        <w:jc w:val="both"/>
      </w:pPr>
    </w:p>
    <w:p w:rsidR="00E30456" w:rsidRDefault="00A115A3" w:rsidP="00E30456">
      <w:pPr>
        <w:ind w:firstLine="0"/>
        <w:jc w:val="both"/>
      </w:pPr>
      <w:r>
        <w:rPr>
          <w:noProof/>
        </w:rPr>
        <w:drawing>
          <wp:inline distT="0" distB="0" distL="0" distR="0">
            <wp:extent cx="2641600" cy="1066800"/>
            <wp:effectExtent l="0" t="0" r="0" b="0"/>
            <wp:docPr id="15"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E30456" w:rsidRDefault="00E30456" w:rsidP="00E30456">
      <w:pPr>
        <w:ind w:firstLine="0"/>
        <w:jc w:val="both"/>
      </w:pPr>
      <w:hyperlink r:id="rId11" w:history="1">
        <w:r w:rsidRPr="00302466">
          <w:rPr>
            <w:rStyle w:val="Lienhypertexte"/>
          </w:rPr>
          <w:t>http://bibliotheque.uqac.ca/</w:t>
        </w:r>
      </w:hyperlink>
      <w:r>
        <w:t xml:space="preserve"> </w:t>
      </w:r>
    </w:p>
    <w:p w:rsidR="00E30456" w:rsidRDefault="00E30456" w:rsidP="00E30456">
      <w:pPr>
        <w:ind w:firstLine="0"/>
        <w:jc w:val="both"/>
      </w:pPr>
    </w:p>
    <w:p w:rsidR="00E30456" w:rsidRDefault="00E30456" w:rsidP="00E30456">
      <w:pPr>
        <w:ind w:firstLine="0"/>
        <w:jc w:val="both"/>
      </w:pPr>
    </w:p>
    <w:p w:rsidR="00E30456" w:rsidRDefault="00E30456" w:rsidP="00E30456">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E30456" w:rsidRPr="00E07116" w:rsidRDefault="00E30456" w:rsidP="00E30456">
      <w:pPr>
        <w:widowControl w:val="0"/>
        <w:autoSpaceDE w:val="0"/>
        <w:autoSpaceDN w:val="0"/>
        <w:adjustRightInd w:val="0"/>
        <w:rPr>
          <w:szCs w:val="32"/>
        </w:rPr>
      </w:pPr>
      <w:r w:rsidRPr="00E07116">
        <w:br w:type="page"/>
      </w:r>
    </w:p>
    <w:p w:rsidR="00E30456" w:rsidRPr="005B6592" w:rsidRDefault="00E30456">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rsidR="00E30456" w:rsidRPr="00E07116" w:rsidRDefault="00E30456">
      <w:pPr>
        <w:widowControl w:val="0"/>
        <w:autoSpaceDE w:val="0"/>
        <w:autoSpaceDN w:val="0"/>
        <w:adjustRightInd w:val="0"/>
        <w:rPr>
          <w:szCs w:val="32"/>
        </w:rPr>
      </w:pPr>
    </w:p>
    <w:p w:rsidR="00E30456" w:rsidRPr="00E07116" w:rsidRDefault="00E30456">
      <w:pPr>
        <w:widowControl w:val="0"/>
        <w:autoSpaceDE w:val="0"/>
        <w:autoSpaceDN w:val="0"/>
        <w:adjustRightInd w:val="0"/>
        <w:jc w:val="both"/>
        <w:rPr>
          <w:color w:val="1C1C1C"/>
          <w:szCs w:val="26"/>
        </w:rPr>
      </w:pPr>
    </w:p>
    <w:p w:rsidR="00E30456" w:rsidRPr="00E07116" w:rsidRDefault="00E30456">
      <w:pPr>
        <w:widowControl w:val="0"/>
        <w:autoSpaceDE w:val="0"/>
        <w:autoSpaceDN w:val="0"/>
        <w:adjustRightInd w:val="0"/>
        <w:jc w:val="both"/>
        <w:rPr>
          <w:color w:val="1C1C1C"/>
          <w:szCs w:val="26"/>
        </w:rPr>
      </w:pPr>
    </w:p>
    <w:p w:rsidR="00E30456" w:rsidRPr="00E07116" w:rsidRDefault="00E30456">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E30456" w:rsidRPr="00E07116" w:rsidRDefault="00E30456">
      <w:pPr>
        <w:widowControl w:val="0"/>
        <w:autoSpaceDE w:val="0"/>
        <w:autoSpaceDN w:val="0"/>
        <w:adjustRightInd w:val="0"/>
        <w:jc w:val="both"/>
        <w:rPr>
          <w:color w:val="1C1C1C"/>
          <w:szCs w:val="26"/>
        </w:rPr>
      </w:pPr>
    </w:p>
    <w:p w:rsidR="00E30456" w:rsidRPr="00E07116" w:rsidRDefault="00E30456" w:rsidP="00E30456">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E30456" w:rsidRPr="00E07116" w:rsidRDefault="00E30456" w:rsidP="00E30456">
      <w:pPr>
        <w:widowControl w:val="0"/>
        <w:autoSpaceDE w:val="0"/>
        <w:autoSpaceDN w:val="0"/>
        <w:adjustRightInd w:val="0"/>
        <w:jc w:val="both"/>
        <w:rPr>
          <w:color w:val="1C1C1C"/>
          <w:szCs w:val="26"/>
        </w:rPr>
      </w:pPr>
    </w:p>
    <w:p w:rsidR="00E30456" w:rsidRPr="00E07116" w:rsidRDefault="00E30456" w:rsidP="00E30456">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E30456" w:rsidRPr="00E07116" w:rsidRDefault="00E30456" w:rsidP="00E30456">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E30456" w:rsidRPr="00E07116" w:rsidRDefault="00E30456" w:rsidP="00E30456">
      <w:pPr>
        <w:widowControl w:val="0"/>
        <w:autoSpaceDE w:val="0"/>
        <w:autoSpaceDN w:val="0"/>
        <w:adjustRightInd w:val="0"/>
        <w:jc w:val="both"/>
        <w:rPr>
          <w:color w:val="1C1C1C"/>
          <w:szCs w:val="26"/>
        </w:rPr>
      </w:pPr>
    </w:p>
    <w:p w:rsidR="00E30456" w:rsidRPr="00E07116" w:rsidRDefault="00E30456">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E30456" w:rsidRPr="00E07116" w:rsidRDefault="00E30456">
      <w:pPr>
        <w:widowControl w:val="0"/>
        <w:autoSpaceDE w:val="0"/>
        <w:autoSpaceDN w:val="0"/>
        <w:adjustRightInd w:val="0"/>
        <w:jc w:val="both"/>
        <w:rPr>
          <w:color w:val="1C1C1C"/>
          <w:szCs w:val="26"/>
        </w:rPr>
      </w:pPr>
    </w:p>
    <w:p w:rsidR="00E30456" w:rsidRPr="00E07116" w:rsidRDefault="00E30456">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E30456" w:rsidRPr="00E07116" w:rsidRDefault="00E30456">
      <w:pPr>
        <w:rPr>
          <w:b/>
          <w:color w:val="1C1C1C"/>
          <w:szCs w:val="26"/>
        </w:rPr>
      </w:pPr>
    </w:p>
    <w:p w:rsidR="00E30456" w:rsidRPr="00E07116" w:rsidRDefault="00E30456">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E30456" w:rsidRPr="00E07116" w:rsidRDefault="00E30456">
      <w:pPr>
        <w:rPr>
          <w:b/>
          <w:color w:val="1C1C1C"/>
          <w:szCs w:val="26"/>
        </w:rPr>
      </w:pPr>
    </w:p>
    <w:p w:rsidR="00E30456" w:rsidRPr="00E07116" w:rsidRDefault="00E30456">
      <w:pPr>
        <w:rPr>
          <w:color w:val="1C1C1C"/>
          <w:szCs w:val="26"/>
        </w:rPr>
      </w:pPr>
      <w:r w:rsidRPr="00E07116">
        <w:rPr>
          <w:color w:val="1C1C1C"/>
          <w:szCs w:val="26"/>
        </w:rPr>
        <w:t>Jean-Marie Tremblay, sociologue</w:t>
      </w:r>
    </w:p>
    <w:p w:rsidR="00E30456" w:rsidRPr="00E07116" w:rsidRDefault="00E30456">
      <w:pPr>
        <w:rPr>
          <w:color w:val="1C1C1C"/>
          <w:szCs w:val="26"/>
        </w:rPr>
      </w:pPr>
      <w:r w:rsidRPr="00E07116">
        <w:rPr>
          <w:color w:val="1C1C1C"/>
          <w:szCs w:val="26"/>
        </w:rPr>
        <w:t>Fondateur et Président-directeur général,</w:t>
      </w:r>
    </w:p>
    <w:p w:rsidR="00E30456" w:rsidRPr="00E07116" w:rsidRDefault="00E30456">
      <w:pPr>
        <w:rPr>
          <w:color w:val="000080"/>
        </w:rPr>
      </w:pPr>
      <w:r w:rsidRPr="00E07116">
        <w:rPr>
          <w:color w:val="000080"/>
          <w:szCs w:val="26"/>
        </w:rPr>
        <w:t>LES CLASSIQUES DES SCIENCES SOCIALES.</w:t>
      </w:r>
    </w:p>
    <w:p w:rsidR="00E30456" w:rsidRPr="00CF4C8E" w:rsidRDefault="00E30456" w:rsidP="00E30456">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E30456" w:rsidRPr="00CF4C8E" w:rsidRDefault="00E30456" w:rsidP="00E30456">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E30456" w:rsidRPr="00CF4C8E" w:rsidRDefault="00E30456" w:rsidP="00E30456">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E30456" w:rsidRPr="00CF4C8E" w:rsidRDefault="00A115A3" w:rsidP="00E30456">
      <w:pPr>
        <w:ind w:left="20" w:hanging="20"/>
        <w:jc w:val="both"/>
        <w:rPr>
          <w:sz w:val="24"/>
        </w:rPr>
      </w:pPr>
      <w:r>
        <w:rPr>
          <w:noProof/>
        </w:rPr>
        <w:drawing>
          <wp:anchor distT="0" distB="0" distL="114300" distR="114300" simplePos="0" relativeHeight="251657728" behindDoc="0" locked="0" layoutInCell="1" allowOverlap="1">
            <wp:simplePos x="0" y="0"/>
            <wp:positionH relativeFrom="column">
              <wp:posOffset>3480435</wp:posOffset>
            </wp:positionH>
            <wp:positionV relativeFrom="paragraph">
              <wp:posOffset>101600</wp:posOffset>
            </wp:positionV>
            <wp:extent cx="1562100" cy="1092200"/>
            <wp:effectExtent l="12700" t="12700" r="0" b="0"/>
            <wp:wrapSquare wrapText="bothSides"/>
            <wp:docPr id="17"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092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30456" w:rsidRPr="00CF4C8E">
        <w:rPr>
          <w:sz w:val="24"/>
        </w:rPr>
        <w:t>à partir du texte de :</w:t>
      </w:r>
    </w:p>
    <w:p w:rsidR="00E30456" w:rsidRPr="00384B20" w:rsidRDefault="00E30456" w:rsidP="00E30456">
      <w:pPr>
        <w:ind w:firstLine="0"/>
        <w:jc w:val="both"/>
        <w:rPr>
          <w:sz w:val="24"/>
        </w:rPr>
      </w:pPr>
    </w:p>
    <w:p w:rsidR="00E30456" w:rsidRDefault="00E30456" w:rsidP="00E30456">
      <w:pPr>
        <w:ind w:left="20" w:hanging="20"/>
        <w:jc w:val="both"/>
      </w:pPr>
      <w:r>
        <w:t>Sous la direction de</w:t>
      </w:r>
    </w:p>
    <w:p w:rsidR="00E30456" w:rsidRPr="00E07116" w:rsidRDefault="00E30456" w:rsidP="00E30456">
      <w:pPr>
        <w:ind w:left="20" w:hanging="20"/>
        <w:jc w:val="both"/>
      </w:pPr>
      <w:r>
        <w:t>Lucien Samir Oulahbib et Sylvie Chiousse</w:t>
      </w:r>
    </w:p>
    <w:p w:rsidR="00E30456" w:rsidRPr="00E07116" w:rsidRDefault="00E30456" w:rsidP="00E30456">
      <w:pPr>
        <w:ind w:left="20" w:hanging="20"/>
        <w:jc w:val="both"/>
      </w:pPr>
    </w:p>
    <w:p w:rsidR="00E30456" w:rsidRPr="00E07116" w:rsidRDefault="00E30456" w:rsidP="00E30456">
      <w:pPr>
        <w:ind w:hanging="20"/>
        <w:jc w:val="both"/>
      </w:pPr>
      <w:r>
        <w:rPr>
          <w:b/>
          <w:color w:val="000080"/>
        </w:rPr>
        <w:t>Où en est « la » sociologie aujourd’hui ?</w:t>
      </w:r>
    </w:p>
    <w:p w:rsidR="00E30456" w:rsidRPr="00E07116" w:rsidRDefault="00E30456" w:rsidP="00E30456">
      <w:pPr>
        <w:ind w:hanging="20"/>
        <w:jc w:val="both"/>
      </w:pPr>
    </w:p>
    <w:p w:rsidR="00E30456" w:rsidRPr="00384B20" w:rsidRDefault="00E30456" w:rsidP="00E30456">
      <w:pPr>
        <w:ind w:hanging="20"/>
        <w:jc w:val="both"/>
        <w:rPr>
          <w:sz w:val="24"/>
        </w:rPr>
      </w:pPr>
      <w:r>
        <w:rPr>
          <w:sz w:val="24"/>
        </w:rPr>
        <w:t xml:space="preserve">Revue </w:t>
      </w:r>
      <w:r w:rsidRPr="00BD4513">
        <w:rPr>
          <w:b/>
          <w:i/>
          <w:color w:val="0000FF"/>
          <w:sz w:val="24"/>
        </w:rPr>
        <w:t>Esprit critique</w:t>
      </w:r>
      <w:r>
        <w:rPr>
          <w:sz w:val="24"/>
        </w:rPr>
        <w:t xml:space="preserve">, </w:t>
      </w:r>
      <w:r w:rsidRPr="00BD4513">
        <w:rPr>
          <w:i/>
          <w:sz w:val="24"/>
        </w:rPr>
        <w:t>revue internationale de soci</w:t>
      </w:r>
      <w:r w:rsidRPr="00BD4513">
        <w:rPr>
          <w:i/>
          <w:sz w:val="24"/>
        </w:rPr>
        <w:t>o</w:t>
      </w:r>
      <w:r w:rsidRPr="00BD4513">
        <w:rPr>
          <w:i/>
          <w:sz w:val="24"/>
        </w:rPr>
        <w:t>logie et de sciences sociales</w:t>
      </w:r>
      <w:r>
        <w:rPr>
          <w:sz w:val="24"/>
        </w:rPr>
        <w:t>, vol. 12, no 2, 2009, 215 pp.</w:t>
      </w:r>
    </w:p>
    <w:p w:rsidR="00E30456" w:rsidRPr="00384B20" w:rsidRDefault="00E30456" w:rsidP="00E30456">
      <w:pPr>
        <w:jc w:val="both"/>
        <w:rPr>
          <w:sz w:val="24"/>
        </w:rPr>
      </w:pPr>
    </w:p>
    <w:p w:rsidR="00E30456" w:rsidRPr="00384B20" w:rsidRDefault="00E30456" w:rsidP="00E30456">
      <w:pPr>
        <w:jc w:val="both"/>
        <w:rPr>
          <w:sz w:val="24"/>
        </w:rPr>
      </w:pPr>
    </w:p>
    <w:p w:rsidR="00E30456" w:rsidRPr="00384B20" w:rsidRDefault="00E30456" w:rsidP="00E30456">
      <w:pPr>
        <w:ind w:left="20"/>
        <w:jc w:val="both"/>
        <w:rPr>
          <w:sz w:val="24"/>
        </w:rPr>
      </w:pPr>
      <w:r w:rsidRPr="00384B20">
        <w:rPr>
          <w:sz w:val="24"/>
        </w:rPr>
        <w:t>L’auteur</w:t>
      </w:r>
      <w:r>
        <w:rPr>
          <w:sz w:val="24"/>
        </w:rPr>
        <w:t>e nous a accordé</w:t>
      </w:r>
      <w:r w:rsidRPr="00384B20">
        <w:rPr>
          <w:sz w:val="24"/>
        </w:rPr>
        <w:t xml:space="preserve">, le </w:t>
      </w:r>
      <w:r>
        <w:rPr>
          <w:sz w:val="24"/>
        </w:rPr>
        <w:t>16 avril 2020, l’a</w:t>
      </w:r>
      <w:r w:rsidRPr="00384B20">
        <w:rPr>
          <w:sz w:val="24"/>
        </w:rPr>
        <w:t>utoris</w:t>
      </w:r>
      <w:r w:rsidRPr="00384B20">
        <w:rPr>
          <w:sz w:val="24"/>
        </w:rPr>
        <w:t>a</w:t>
      </w:r>
      <w:r w:rsidRPr="00384B20">
        <w:rPr>
          <w:sz w:val="24"/>
        </w:rPr>
        <w:t xml:space="preserve">tion de diffuser en </w:t>
      </w:r>
      <w:r>
        <w:rPr>
          <w:sz w:val="24"/>
        </w:rPr>
        <w:t xml:space="preserve">livre </w:t>
      </w:r>
      <w:r w:rsidRPr="00384B20">
        <w:rPr>
          <w:sz w:val="24"/>
        </w:rPr>
        <w:t xml:space="preserve">accès libre à tous </w:t>
      </w:r>
      <w:r>
        <w:rPr>
          <w:sz w:val="24"/>
        </w:rPr>
        <w:t>l’ensemble de ses publications</w:t>
      </w:r>
      <w:r w:rsidRPr="00384B20">
        <w:rPr>
          <w:sz w:val="24"/>
        </w:rPr>
        <w:t xml:space="preserve"> dans Les Class</w:t>
      </w:r>
      <w:r w:rsidRPr="00384B20">
        <w:rPr>
          <w:sz w:val="24"/>
        </w:rPr>
        <w:t>i</w:t>
      </w:r>
      <w:r w:rsidRPr="00384B20">
        <w:rPr>
          <w:sz w:val="24"/>
        </w:rPr>
        <w:t>ques des sciences sociales.</w:t>
      </w:r>
    </w:p>
    <w:p w:rsidR="00E30456" w:rsidRPr="00384B20" w:rsidRDefault="00E30456" w:rsidP="00E30456">
      <w:pPr>
        <w:jc w:val="both"/>
        <w:rPr>
          <w:sz w:val="24"/>
        </w:rPr>
      </w:pPr>
    </w:p>
    <w:p w:rsidR="00E30456" w:rsidRPr="00384B20" w:rsidRDefault="00A115A3" w:rsidP="00E30456">
      <w:pPr>
        <w:tabs>
          <w:tab w:val="left" w:pos="3150"/>
        </w:tabs>
        <w:ind w:firstLine="0"/>
        <w:rPr>
          <w:sz w:val="24"/>
        </w:rPr>
      </w:pPr>
      <w:r w:rsidRPr="00384B20">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E30456" w:rsidRPr="00384B20">
        <w:rPr>
          <w:sz w:val="24"/>
        </w:rPr>
        <w:t xml:space="preserve"> Courrie</w:t>
      </w:r>
      <w:r w:rsidR="00E30456">
        <w:rPr>
          <w:sz w:val="24"/>
        </w:rPr>
        <w:t>l</w:t>
      </w:r>
      <w:r w:rsidR="00E30456" w:rsidRPr="00384B20">
        <w:rPr>
          <w:sz w:val="24"/>
        </w:rPr>
        <w:t xml:space="preserve"> : </w:t>
      </w:r>
      <w:r w:rsidR="00E30456">
        <w:rPr>
          <w:sz w:val="24"/>
        </w:rPr>
        <w:t xml:space="preserve">Sylvie Chiousse : </w:t>
      </w:r>
      <w:hyperlink r:id="rId16" w:history="1">
        <w:r w:rsidR="00E30456" w:rsidRPr="008A7C9A">
          <w:rPr>
            <w:rStyle w:val="Lienhypertexte"/>
            <w:sz w:val="24"/>
          </w:rPr>
          <w:t>chiousse@mmsh.univ-aix.fr</w:t>
        </w:r>
      </w:hyperlink>
      <w:r w:rsidR="00E30456">
        <w:rPr>
          <w:sz w:val="24"/>
        </w:rPr>
        <w:t xml:space="preserve"> </w:t>
      </w:r>
    </w:p>
    <w:p w:rsidR="00E30456" w:rsidRPr="00384B20" w:rsidRDefault="00E30456" w:rsidP="00E30456">
      <w:pPr>
        <w:ind w:left="20"/>
        <w:jc w:val="both"/>
        <w:rPr>
          <w:sz w:val="24"/>
        </w:rPr>
      </w:pPr>
    </w:p>
    <w:p w:rsidR="00E30456" w:rsidRPr="00384B20" w:rsidRDefault="00E30456">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E30456" w:rsidRPr="00384B20" w:rsidRDefault="00E30456">
      <w:pPr>
        <w:ind w:right="1800" w:firstLine="0"/>
        <w:jc w:val="both"/>
        <w:rPr>
          <w:sz w:val="24"/>
        </w:rPr>
      </w:pPr>
    </w:p>
    <w:p w:rsidR="00E30456" w:rsidRPr="00384B20" w:rsidRDefault="00E30456" w:rsidP="00E30456">
      <w:pPr>
        <w:ind w:left="360" w:right="360" w:firstLine="0"/>
        <w:jc w:val="both"/>
        <w:rPr>
          <w:sz w:val="24"/>
        </w:rPr>
      </w:pPr>
      <w:r w:rsidRPr="00384B20">
        <w:rPr>
          <w:sz w:val="24"/>
        </w:rPr>
        <w:t>Pour le texte: Times New Roman, 14 points.</w:t>
      </w:r>
    </w:p>
    <w:p w:rsidR="00E30456" w:rsidRPr="00384B20" w:rsidRDefault="00E30456" w:rsidP="00E30456">
      <w:pPr>
        <w:ind w:left="360" w:right="360" w:firstLine="0"/>
        <w:jc w:val="both"/>
        <w:rPr>
          <w:sz w:val="24"/>
        </w:rPr>
      </w:pPr>
      <w:r w:rsidRPr="00384B20">
        <w:rPr>
          <w:sz w:val="24"/>
        </w:rPr>
        <w:t>Pour les notes de bas de page : Times New Roman, 12 points.</w:t>
      </w:r>
    </w:p>
    <w:p w:rsidR="00E30456" w:rsidRPr="00384B20" w:rsidRDefault="00E30456">
      <w:pPr>
        <w:ind w:left="360" w:right="1800" w:firstLine="0"/>
        <w:jc w:val="both"/>
        <w:rPr>
          <w:sz w:val="24"/>
        </w:rPr>
      </w:pPr>
    </w:p>
    <w:p w:rsidR="00E30456" w:rsidRPr="00384B20" w:rsidRDefault="00E30456">
      <w:pPr>
        <w:ind w:right="360" w:firstLine="0"/>
        <w:jc w:val="both"/>
        <w:rPr>
          <w:sz w:val="24"/>
        </w:rPr>
      </w:pPr>
      <w:r w:rsidRPr="00384B20">
        <w:rPr>
          <w:sz w:val="24"/>
        </w:rPr>
        <w:t>Édition électronique réalisée avec le traitement de textes Microsoft Word 2008 pour Macintosh.</w:t>
      </w:r>
    </w:p>
    <w:p w:rsidR="00E30456" w:rsidRPr="00384B20" w:rsidRDefault="00E30456">
      <w:pPr>
        <w:ind w:right="1800" w:firstLine="0"/>
        <w:jc w:val="both"/>
        <w:rPr>
          <w:sz w:val="24"/>
        </w:rPr>
      </w:pPr>
    </w:p>
    <w:p w:rsidR="00E30456" w:rsidRPr="00384B20" w:rsidRDefault="00E30456" w:rsidP="00E30456">
      <w:pPr>
        <w:ind w:right="540" w:firstLine="0"/>
        <w:jc w:val="both"/>
        <w:rPr>
          <w:sz w:val="24"/>
        </w:rPr>
      </w:pPr>
      <w:r w:rsidRPr="00384B20">
        <w:rPr>
          <w:sz w:val="24"/>
        </w:rPr>
        <w:t>Mise en page sur papier format : LETTRE US, 8.5’’ x 11’’.</w:t>
      </w:r>
    </w:p>
    <w:p w:rsidR="00E30456" w:rsidRPr="00384B20" w:rsidRDefault="00E30456">
      <w:pPr>
        <w:ind w:right="1800" w:firstLine="0"/>
        <w:jc w:val="both"/>
        <w:rPr>
          <w:sz w:val="24"/>
        </w:rPr>
      </w:pPr>
    </w:p>
    <w:p w:rsidR="00E30456" w:rsidRPr="00384B20" w:rsidRDefault="00E30456" w:rsidP="00E30456">
      <w:pPr>
        <w:ind w:firstLine="0"/>
        <w:jc w:val="both"/>
        <w:rPr>
          <w:sz w:val="24"/>
        </w:rPr>
      </w:pPr>
      <w:r w:rsidRPr="00384B20">
        <w:rPr>
          <w:sz w:val="24"/>
        </w:rPr>
        <w:t xml:space="preserve">Édition numérique réalisée le </w:t>
      </w:r>
      <w:r>
        <w:rPr>
          <w:sz w:val="24"/>
        </w:rPr>
        <w:t>18 mai 2020 à Chicoutimi</w:t>
      </w:r>
      <w:r w:rsidRPr="00384B20">
        <w:rPr>
          <w:sz w:val="24"/>
        </w:rPr>
        <w:t>, Qu</w:t>
      </w:r>
      <w:r w:rsidRPr="00384B20">
        <w:rPr>
          <w:sz w:val="24"/>
        </w:rPr>
        <w:t>é</w:t>
      </w:r>
      <w:r w:rsidRPr="00384B20">
        <w:rPr>
          <w:sz w:val="24"/>
        </w:rPr>
        <w:t>bec.</w:t>
      </w:r>
    </w:p>
    <w:p w:rsidR="00E30456" w:rsidRPr="00384B20" w:rsidRDefault="00E30456">
      <w:pPr>
        <w:ind w:right="1800" w:firstLine="0"/>
        <w:jc w:val="both"/>
        <w:rPr>
          <w:sz w:val="24"/>
        </w:rPr>
      </w:pPr>
    </w:p>
    <w:p w:rsidR="00E30456" w:rsidRPr="00E07116" w:rsidRDefault="00A115A3">
      <w:pPr>
        <w:ind w:right="1800" w:firstLine="0"/>
        <w:jc w:val="both"/>
      </w:pPr>
      <w:r w:rsidRPr="00E07116">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E30456" w:rsidRPr="00E07116" w:rsidRDefault="00E30456" w:rsidP="00E30456">
      <w:pPr>
        <w:ind w:left="20"/>
        <w:jc w:val="both"/>
      </w:pPr>
      <w:r w:rsidRPr="00E07116">
        <w:br w:type="page"/>
      </w:r>
    </w:p>
    <w:p w:rsidR="00E30456" w:rsidRPr="00E07116" w:rsidRDefault="00E30456" w:rsidP="00E30456">
      <w:pPr>
        <w:ind w:left="20"/>
        <w:jc w:val="both"/>
      </w:pPr>
    </w:p>
    <w:p w:rsidR="00E30456" w:rsidRDefault="00E30456" w:rsidP="00E30456">
      <w:pPr>
        <w:ind w:firstLine="0"/>
        <w:jc w:val="center"/>
        <w:rPr>
          <w:sz w:val="36"/>
        </w:rPr>
      </w:pPr>
      <w:r>
        <w:rPr>
          <w:b/>
          <w:sz w:val="20"/>
          <w:lang w:bidi="ar-SA"/>
        </w:rPr>
        <w:t>Sous la direction de</w:t>
      </w:r>
      <w:r>
        <w:rPr>
          <w:b/>
          <w:sz w:val="20"/>
          <w:lang w:bidi="ar-SA"/>
        </w:rPr>
        <w:br/>
      </w:r>
      <w:r w:rsidRPr="00BD4513">
        <w:rPr>
          <w:sz w:val="36"/>
        </w:rPr>
        <w:t>Lucien SAMIR</w:t>
      </w:r>
      <w:r>
        <w:rPr>
          <w:sz w:val="36"/>
        </w:rPr>
        <w:t xml:space="preserve"> OULAHBIB</w:t>
      </w:r>
      <w:r>
        <w:rPr>
          <w:sz w:val="36"/>
        </w:rPr>
        <w:br/>
      </w:r>
      <w:r w:rsidRPr="00BD4513">
        <w:rPr>
          <w:sz w:val="36"/>
        </w:rPr>
        <w:t xml:space="preserve">et </w:t>
      </w:r>
      <w:r>
        <w:rPr>
          <w:sz w:val="36"/>
        </w:rPr>
        <w:t>Sylvie CHIOUSSE</w:t>
      </w:r>
    </w:p>
    <w:p w:rsidR="00E30456" w:rsidRPr="00E07116" w:rsidRDefault="00E30456" w:rsidP="00E30456">
      <w:pPr>
        <w:ind w:firstLine="0"/>
        <w:jc w:val="center"/>
      </w:pPr>
    </w:p>
    <w:p w:rsidR="00E30456" w:rsidRPr="00A861EB" w:rsidRDefault="00E30456" w:rsidP="00E30456">
      <w:pPr>
        <w:ind w:firstLine="0"/>
        <w:jc w:val="center"/>
        <w:rPr>
          <w:color w:val="000080"/>
          <w:sz w:val="36"/>
        </w:rPr>
      </w:pPr>
      <w:r w:rsidRPr="00A861EB">
        <w:rPr>
          <w:color w:val="000080"/>
          <w:sz w:val="36"/>
        </w:rPr>
        <w:t xml:space="preserve">Où en est </w:t>
      </w:r>
      <w:r>
        <w:rPr>
          <w:color w:val="000080"/>
          <w:sz w:val="36"/>
        </w:rPr>
        <w:t>“</w:t>
      </w:r>
      <w:r w:rsidRPr="00A861EB">
        <w:rPr>
          <w:color w:val="000080"/>
          <w:sz w:val="36"/>
        </w:rPr>
        <w:t>la</w:t>
      </w:r>
      <w:r>
        <w:rPr>
          <w:color w:val="000080"/>
          <w:sz w:val="36"/>
        </w:rPr>
        <w:t>”</w:t>
      </w:r>
      <w:r w:rsidRPr="00A861EB">
        <w:rPr>
          <w:color w:val="000080"/>
          <w:sz w:val="36"/>
        </w:rPr>
        <w:t xml:space="preserve"> sociologie aujourd’hui ?</w:t>
      </w:r>
    </w:p>
    <w:p w:rsidR="00E30456" w:rsidRPr="00E07116" w:rsidRDefault="00E30456" w:rsidP="00E30456">
      <w:pPr>
        <w:ind w:firstLine="0"/>
        <w:jc w:val="center"/>
      </w:pPr>
    </w:p>
    <w:p w:rsidR="00E30456" w:rsidRPr="00E07116" w:rsidRDefault="00A115A3" w:rsidP="00E30456">
      <w:pPr>
        <w:ind w:firstLine="0"/>
        <w:jc w:val="center"/>
      </w:pPr>
      <w:r>
        <w:rPr>
          <w:noProof/>
        </w:rPr>
        <w:drawing>
          <wp:inline distT="0" distB="0" distL="0" distR="0">
            <wp:extent cx="3289300" cy="4648200"/>
            <wp:effectExtent l="25400" t="25400" r="12700" b="12700"/>
            <wp:docPr id="5" name="Image 5" descr="Ou_en_est_la_socio_aujourdhui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Ou_en_est_la_socio_aujourdhui_L2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300" cy="4648200"/>
                    </a:xfrm>
                    <a:prstGeom prst="rect">
                      <a:avLst/>
                    </a:prstGeom>
                    <a:noFill/>
                    <a:ln w="19050" cmpd="sng">
                      <a:solidFill>
                        <a:srgbClr val="000000"/>
                      </a:solidFill>
                      <a:miter lim="800000"/>
                      <a:headEnd/>
                      <a:tailEnd/>
                    </a:ln>
                    <a:effectLst/>
                  </pic:spPr>
                </pic:pic>
              </a:graphicData>
            </a:graphic>
          </wp:inline>
        </w:drawing>
      </w:r>
    </w:p>
    <w:p w:rsidR="00E30456" w:rsidRPr="00E07116" w:rsidRDefault="00E30456" w:rsidP="00E30456">
      <w:pPr>
        <w:jc w:val="both"/>
      </w:pPr>
    </w:p>
    <w:p w:rsidR="00E30456" w:rsidRPr="00384B20" w:rsidRDefault="00E30456" w:rsidP="00E30456">
      <w:pPr>
        <w:jc w:val="both"/>
        <w:rPr>
          <w:sz w:val="24"/>
        </w:rPr>
      </w:pPr>
      <w:r>
        <w:rPr>
          <w:sz w:val="24"/>
        </w:rPr>
        <w:t xml:space="preserve">Revue </w:t>
      </w:r>
      <w:r w:rsidRPr="00BD4513">
        <w:rPr>
          <w:b/>
          <w:i/>
          <w:color w:val="0000FF"/>
          <w:sz w:val="24"/>
        </w:rPr>
        <w:t>Esprit critique</w:t>
      </w:r>
      <w:r>
        <w:rPr>
          <w:sz w:val="24"/>
        </w:rPr>
        <w:t xml:space="preserve">, </w:t>
      </w:r>
      <w:r w:rsidRPr="00BD4513">
        <w:rPr>
          <w:i/>
          <w:sz w:val="24"/>
        </w:rPr>
        <w:t>revue internationale de sociologie et de sciences soci</w:t>
      </w:r>
      <w:r w:rsidRPr="00BD4513">
        <w:rPr>
          <w:i/>
          <w:sz w:val="24"/>
        </w:rPr>
        <w:t>a</w:t>
      </w:r>
      <w:r w:rsidRPr="00BD4513">
        <w:rPr>
          <w:i/>
          <w:sz w:val="24"/>
        </w:rPr>
        <w:t>les</w:t>
      </w:r>
      <w:r>
        <w:rPr>
          <w:sz w:val="24"/>
        </w:rPr>
        <w:t>, vol. 12, no 2, 2009, 215 pp.</w:t>
      </w:r>
    </w:p>
    <w:p w:rsidR="00E30456" w:rsidRPr="00E07116" w:rsidRDefault="00E30456" w:rsidP="00E30456">
      <w:pPr>
        <w:jc w:val="both"/>
      </w:pPr>
      <w:r w:rsidRPr="00E07116">
        <w:br w:type="page"/>
      </w:r>
    </w:p>
    <w:p w:rsidR="00E30456" w:rsidRPr="00E07116" w:rsidRDefault="00E30456">
      <w:pPr>
        <w:jc w:val="both"/>
      </w:pPr>
    </w:p>
    <w:p w:rsidR="00E30456" w:rsidRPr="00E07116" w:rsidRDefault="00E30456">
      <w:pPr>
        <w:jc w:val="both"/>
      </w:pPr>
    </w:p>
    <w:p w:rsidR="00E30456" w:rsidRPr="00E07116" w:rsidRDefault="00E30456">
      <w:pPr>
        <w:jc w:val="both"/>
      </w:pPr>
    </w:p>
    <w:p w:rsidR="00E30456" w:rsidRPr="00E07116" w:rsidRDefault="00E30456" w:rsidP="00E30456">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E30456" w:rsidRPr="00E07116" w:rsidRDefault="00E30456" w:rsidP="00E30456">
      <w:pPr>
        <w:pStyle w:val="NormalWeb"/>
        <w:spacing w:before="2" w:after="2"/>
        <w:jc w:val="both"/>
        <w:rPr>
          <w:rFonts w:ascii="Times New Roman" w:hAnsi="Times New Roman"/>
          <w:sz w:val="28"/>
        </w:rPr>
      </w:pPr>
    </w:p>
    <w:p w:rsidR="00E30456" w:rsidRPr="00E07116" w:rsidRDefault="00E30456" w:rsidP="00E30456">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E30456" w:rsidRPr="00E07116" w:rsidRDefault="00E30456" w:rsidP="00E30456">
      <w:pPr>
        <w:jc w:val="both"/>
        <w:rPr>
          <w:szCs w:val="19"/>
        </w:rPr>
      </w:pPr>
    </w:p>
    <w:p w:rsidR="00E30456" w:rsidRPr="00E07116" w:rsidRDefault="00E30456">
      <w:pPr>
        <w:jc w:val="both"/>
        <w:rPr>
          <w:szCs w:val="19"/>
        </w:rPr>
      </w:pPr>
    </w:p>
    <w:p w:rsidR="00E30456" w:rsidRPr="00E07116" w:rsidRDefault="00E30456" w:rsidP="00E30456">
      <w:pPr>
        <w:pStyle w:val="p"/>
      </w:pPr>
      <w:r w:rsidRPr="00E07116">
        <w:br w:type="page"/>
      </w:r>
      <w:r>
        <w:lastRenderedPageBreak/>
        <w:t>[2]</w:t>
      </w:r>
    </w:p>
    <w:p w:rsidR="00E30456" w:rsidRDefault="00E30456">
      <w:pPr>
        <w:jc w:val="both"/>
      </w:pPr>
    </w:p>
    <w:p w:rsidR="00E30456" w:rsidRPr="00E07116" w:rsidRDefault="00E30456">
      <w:pPr>
        <w:jc w:val="both"/>
      </w:pPr>
    </w:p>
    <w:p w:rsidR="00E30456" w:rsidRPr="00E07116" w:rsidRDefault="00E30456" w:rsidP="00E30456">
      <w:pPr>
        <w:ind w:firstLine="0"/>
        <w:jc w:val="center"/>
        <w:rPr>
          <w:b/>
          <w:i/>
          <w:color w:val="008000"/>
        </w:rPr>
      </w:pPr>
      <w:bookmarkStart w:id="1" w:name="sommaire"/>
      <w:r>
        <w:rPr>
          <w:b/>
        </w:rPr>
        <w:t>Où en est “la” sociologie aujourd’hui ?</w:t>
      </w:r>
    </w:p>
    <w:p w:rsidR="00E30456" w:rsidRPr="00384B20" w:rsidRDefault="00E30456" w:rsidP="00E30456">
      <w:pPr>
        <w:pStyle w:val="planchest"/>
      </w:pPr>
      <w:r>
        <w:t>SOMMAIRE</w:t>
      </w:r>
    </w:p>
    <w:bookmarkEnd w:id="1"/>
    <w:p w:rsidR="00E30456" w:rsidRPr="00E07116" w:rsidRDefault="00E30456">
      <w:pPr>
        <w:ind w:firstLine="0"/>
      </w:pPr>
    </w:p>
    <w:p w:rsidR="00E30456" w:rsidRPr="00E07116" w:rsidRDefault="00E30456">
      <w:pPr>
        <w:ind w:firstLine="0"/>
      </w:pPr>
    </w:p>
    <w:p w:rsidR="00E30456" w:rsidRPr="00C3714E" w:rsidRDefault="00E30456" w:rsidP="00E30456">
      <w:pPr>
        <w:tabs>
          <w:tab w:val="left" w:pos="7067"/>
          <w:tab w:val="left" w:pos="8136"/>
        </w:tabs>
        <w:spacing w:before="120" w:after="120"/>
        <w:ind w:left="-5"/>
        <w:rPr>
          <w:rFonts w:eastAsia="Verdana"/>
        </w:rPr>
      </w:pPr>
      <w:r w:rsidRPr="00C3714E">
        <w:rPr>
          <w:rFonts w:eastAsia="Verdana" w:cs="Verdana"/>
        </w:rPr>
        <w:t>Sylvie Chiousse et Lucien Samir Oulahbib</w:t>
      </w:r>
      <w:r>
        <w:rPr>
          <w:rFonts w:eastAsia="Verdana" w:cs="Verdana"/>
        </w:rPr>
        <w:t>, “</w:t>
      </w:r>
      <w:hyperlink w:anchor="Ou_en_est_la_socio_presentation" w:history="1">
        <w:r w:rsidRPr="00756414">
          <w:rPr>
            <w:rStyle w:val="Lienhypertexte"/>
            <w:rFonts w:eastAsia="Verdana" w:cs="Verdana"/>
            <w:b/>
          </w:rPr>
          <w:t>Présentation du n</w:t>
        </w:r>
        <w:r w:rsidRPr="00756414">
          <w:rPr>
            <w:rStyle w:val="Lienhypertexte"/>
            <w:rFonts w:eastAsia="Verdana" w:cs="Verdana"/>
            <w:b/>
          </w:rPr>
          <w:t>u</w:t>
        </w:r>
        <w:r w:rsidRPr="00756414">
          <w:rPr>
            <w:rStyle w:val="Lienhypertexte"/>
            <w:rFonts w:eastAsia="Verdana" w:cs="Verdana"/>
            <w:b/>
          </w:rPr>
          <w:t>méro</w:t>
        </w:r>
      </w:hyperlink>
      <w:r>
        <w:rPr>
          <w:rFonts w:eastAsia="Verdana" w:cs="Verdana"/>
        </w:rPr>
        <w:t>.” [</w:t>
      </w:r>
      <w:r w:rsidRPr="00C3714E">
        <w:rPr>
          <w:rFonts w:eastAsia="Verdana"/>
        </w:rPr>
        <w:t>3</w:t>
      </w:r>
      <w:r>
        <w:rPr>
          <w:rFonts w:eastAsia="Verdana"/>
        </w:rPr>
        <w:t>]</w:t>
      </w:r>
    </w:p>
    <w:p w:rsidR="00E30456" w:rsidRPr="00C3714E" w:rsidRDefault="00E30456" w:rsidP="00E30456">
      <w:pPr>
        <w:tabs>
          <w:tab w:val="left" w:pos="7067"/>
          <w:tab w:val="left" w:pos="8136"/>
        </w:tabs>
        <w:spacing w:before="120" w:after="120"/>
        <w:ind w:left="-5"/>
        <w:rPr>
          <w:rFonts w:eastAsia="Verdana"/>
        </w:rPr>
      </w:pPr>
      <w:r w:rsidRPr="00C3714E">
        <w:rPr>
          <w:rFonts w:eastAsia="Verdana" w:cs="Verdana"/>
        </w:rPr>
        <w:t>Jean Baechler</w:t>
      </w:r>
      <w:r>
        <w:rPr>
          <w:rFonts w:eastAsia="Verdana" w:cs="Verdana"/>
        </w:rPr>
        <w:t>, “</w:t>
      </w:r>
      <w:hyperlink w:anchor="Ou_en_est_la_socio_texte_01" w:history="1">
        <w:r w:rsidRPr="00756414">
          <w:rPr>
            <w:rStyle w:val="Lienhypertexte"/>
            <w:rFonts w:eastAsia="Verdana" w:cs="Verdana"/>
            <w:b/>
          </w:rPr>
          <w:t>Mais qu'est-ce que la sociologie ?</w:t>
        </w:r>
      </w:hyperlink>
      <w:r>
        <w:rPr>
          <w:rFonts w:eastAsia="Verdana" w:cs="Verdana"/>
          <w:b/>
        </w:rPr>
        <w:t>” [</w:t>
      </w:r>
      <w:r w:rsidRPr="00C3714E">
        <w:rPr>
          <w:rFonts w:eastAsia="Verdana"/>
        </w:rPr>
        <w:t>7</w:t>
      </w:r>
      <w:r>
        <w:rPr>
          <w:rFonts w:eastAsia="Verdana"/>
        </w:rPr>
        <w:t>]</w:t>
      </w:r>
    </w:p>
    <w:p w:rsidR="00E30456" w:rsidRPr="00C3714E" w:rsidRDefault="00E30456" w:rsidP="00E30456">
      <w:pPr>
        <w:tabs>
          <w:tab w:val="left" w:pos="7067"/>
          <w:tab w:val="left" w:pos="8136"/>
        </w:tabs>
        <w:spacing w:before="120" w:after="120"/>
        <w:ind w:left="-5"/>
        <w:rPr>
          <w:rFonts w:eastAsia="Verdana"/>
        </w:rPr>
      </w:pPr>
      <w:r w:rsidRPr="00C3714E">
        <w:rPr>
          <w:rFonts w:eastAsia="Verdana" w:cs="Verdana"/>
        </w:rPr>
        <w:t>Raymond Boudon</w:t>
      </w:r>
      <w:r>
        <w:rPr>
          <w:rFonts w:eastAsia="Verdana" w:cs="Verdana"/>
        </w:rPr>
        <w:t>, “</w:t>
      </w:r>
      <w:hyperlink w:anchor="Ou_en_est_la_socio_texte_02" w:history="1">
        <w:r w:rsidRPr="00756414">
          <w:rPr>
            <w:rStyle w:val="Lienhypertexte"/>
            <w:rFonts w:eastAsia="Verdana" w:cs="Verdana"/>
            <w:b/>
          </w:rPr>
          <w:t>À quoi sert la sociologie ?</w:t>
        </w:r>
      </w:hyperlink>
      <w:r>
        <w:rPr>
          <w:rFonts w:eastAsia="Verdana" w:cs="Verdana"/>
        </w:rPr>
        <w:t>” [</w:t>
      </w:r>
      <w:r w:rsidRPr="00C3714E">
        <w:rPr>
          <w:rFonts w:eastAsia="Verdana"/>
        </w:rPr>
        <w:t>13</w:t>
      </w:r>
      <w:r>
        <w:rPr>
          <w:rFonts w:eastAsia="Verdana"/>
        </w:rPr>
        <w:t>]</w:t>
      </w:r>
    </w:p>
    <w:p w:rsidR="00E30456" w:rsidRPr="00C3714E" w:rsidRDefault="00E30456" w:rsidP="00E30456">
      <w:pPr>
        <w:tabs>
          <w:tab w:val="left" w:pos="7067"/>
          <w:tab w:val="left" w:pos="8136"/>
        </w:tabs>
        <w:spacing w:before="120" w:after="120"/>
        <w:ind w:left="-5"/>
        <w:rPr>
          <w:rFonts w:eastAsia="Verdana"/>
        </w:rPr>
      </w:pPr>
      <w:r w:rsidRPr="00C3714E">
        <w:rPr>
          <w:rFonts w:eastAsia="Verdana" w:cs="Verdana"/>
        </w:rPr>
        <w:t>Raymond Boudon</w:t>
      </w:r>
      <w:r>
        <w:rPr>
          <w:rFonts w:eastAsia="Verdana" w:cs="Verdana"/>
        </w:rPr>
        <w:t>, “</w:t>
      </w:r>
      <w:hyperlink w:anchor="Ou_en_est_la_socio_texte_03" w:history="1">
        <w:r w:rsidRPr="00756414">
          <w:rPr>
            <w:rStyle w:val="Lienhypertexte"/>
            <w:rFonts w:eastAsia="Verdana" w:cs="Verdana"/>
            <w:b/>
          </w:rPr>
          <w:t>Mais où sont les théories générales d'a</w:t>
        </w:r>
        <w:r w:rsidRPr="00756414">
          <w:rPr>
            <w:rStyle w:val="Lienhypertexte"/>
            <w:rFonts w:eastAsia="Verdana" w:cs="Verdana"/>
            <w:b/>
          </w:rPr>
          <w:t>n</w:t>
        </w:r>
        <w:r w:rsidRPr="00756414">
          <w:rPr>
            <w:rStyle w:val="Lienhypertexte"/>
            <w:rFonts w:eastAsia="Verdana" w:cs="Verdana"/>
            <w:b/>
          </w:rPr>
          <w:t>tan ?</w:t>
        </w:r>
      </w:hyperlink>
      <w:r>
        <w:rPr>
          <w:rFonts w:eastAsia="Verdana" w:cs="Verdana"/>
        </w:rPr>
        <w:t>” [</w:t>
      </w:r>
      <w:r w:rsidRPr="00C3714E">
        <w:rPr>
          <w:rFonts w:eastAsia="Verdana"/>
        </w:rPr>
        <w:t>29</w:t>
      </w:r>
      <w:r>
        <w:rPr>
          <w:rFonts w:eastAsia="Verdana"/>
        </w:rPr>
        <w:t>]</w:t>
      </w:r>
    </w:p>
    <w:p w:rsidR="00E30456" w:rsidRPr="00C3714E" w:rsidRDefault="00E30456" w:rsidP="00E30456">
      <w:pPr>
        <w:tabs>
          <w:tab w:val="left" w:pos="7067"/>
          <w:tab w:val="left" w:pos="8136"/>
        </w:tabs>
        <w:spacing w:before="120" w:after="120"/>
        <w:ind w:left="-5"/>
        <w:rPr>
          <w:rFonts w:eastAsia="Verdana"/>
        </w:rPr>
      </w:pPr>
      <w:r w:rsidRPr="00C3714E">
        <w:rPr>
          <w:rFonts w:eastAsia="Verdana" w:cs="Verdana"/>
        </w:rPr>
        <w:t>Lucien Samir Oulahbib</w:t>
      </w:r>
      <w:r>
        <w:rPr>
          <w:rFonts w:eastAsia="Verdana" w:cs="Verdana"/>
        </w:rPr>
        <w:t>, “</w:t>
      </w:r>
      <w:hyperlink w:anchor="Ou_en_est_la_socio_texte_04" w:history="1">
        <w:r w:rsidRPr="00756414">
          <w:rPr>
            <w:rStyle w:val="Lienhypertexte"/>
            <w:rFonts w:eastAsia="Verdana" w:cs="Verdana"/>
            <w:b/>
          </w:rPr>
          <w:t>La sous-estimation de la dimension p</w:t>
        </w:r>
        <w:r w:rsidRPr="00756414">
          <w:rPr>
            <w:rStyle w:val="Lienhypertexte"/>
            <w:rFonts w:eastAsia="Verdana" w:cs="Verdana"/>
            <w:b/>
          </w:rPr>
          <w:t>o</w:t>
        </w:r>
        <w:r w:rsidRPr="00756414">
          <w:rPr>
            <w:rStyle w:val="Lienhypertexte"/>
            <w:rFonts w:eastAsia="Verdana" w:cs="Verdana"/>
            <w:b/>
          </w:rPr>
          <w:t>litique dans les sciences sociales contemporaines</w:t>
        </w:r>
      </w:hyperlink>
      <w:r>
        <w:rPr>
          <w:rFonts w:eastAsia="Verdana" w:cs="Verdana"/>
          <w:b/>
        </w:rPr>
        <w:t>.</w:t>
      </w:r>
      <w:r>
        <w:rPr>
          <w:rFonts w:eastAsia="Verdana" w:cs="Verdana"/>
        </w:rPr>
        <w:t>” [</w:t>
      </w:r>
      <w:r w:rsidRPr="00C3714E">
        <w:rPr>
          <w:rFonts w:eastAsia="Verdana"/>
        </w:rPr>
        <w:t>55</w:t>
      </w:r>
      <w:r>
        <w:rPr>
          <w:rFonts w:eastAsia="Verdana"/>
        </w:rPr>
        <w:t>]</w:t>
      </w:r>
    </w:p>
    <w:p w:rsidR="00E30456" w:rsidRPr="00C3714E" w:rsidRDefault="00E30456" w:rsidP="00E30456">
      <w:pPr>
        <w:tabs>
          <w:tab w:val="left" w:pos="7067"/>
          <w:tab w:val="left" w:pos="8136"/>
        </w:tabs>
        <w:spacing w:before="120" w:after="120"/>
        <w:ind w:left="-5"/>
        <w:rPr>
          <w:rFonts w:eastAsia="Verdana"/>
        </w:rPr>
      </w:pPr>
      <w:r w:rsidRPr="00C3714E">
        <w:rPr>
          <w:rFonts w:eastAsia="Verdana" w:cs="Verdana"/>
        </w:rPr>
        <w:t>Angèle Kremer-Marietti</w:t>
      </w:r>
      <w:r>
        <w:rPr>
          <w:rFonts w:eastAsia="Verdana" w:cs="Verdana"/>
        </w:rPr>
        <w:t>, “</w:t>
      </w:r>
      <w:hyperlink w:anchor="Ou_en_est_la_socio_texte_05" w:history="1">
        <w:r w:rsidRPr="00756414">
          <w:rPr>
            <w:rStyle w:val="Lienhypertexte"/>
            <w:rFonts w:eastAsia="Verdana" w:cs="Verdana"/>
            <w:b/>
          </w:rPr>
          <w:t>À propos d'une notion aimable, le "socio-politique"</w:t>
        </w:r>
      </w:hyperlink>
      <w:r>
        <w:rPr>
          <w:rFonts w:eastAsia="Verdana" w:cs="Verdana"/>
        </w:rPr>
        <w:t xml:space="preserve">” </w:t>
      </w:r>
      <w:r>
        <w:rPr>
          <w:rFonts w:eastAsia="Verdana" w:cs="Verdana"/>
          <w:b/>
          <w:color w:val="0076BC"/>
        </w:rPr>
        <w:t>[</w:t>
      </w:r>
      <w:r w:rsidRPr="00C3714E">
        <w:rPr>
          <w:rFonts w:eastAsia="Verdana"/>
        </w:rPr>
        <w:t>80</w:t>
      </w:r>
      <w:r>
        <w:rPr>
          <w:rFonts w:eastAsia="Verdana"/>
        </w:rPr>
        <w:t>]</w:t>
      </w:r>
    </w:p>
    <w:p w:rsidR="00E30456" w:rsidRPr="00C3714E" w:rsidRDefault="00E30456" w:rsidP="00E30456">
      <w:pPr>
        <w:tabs>
          <w:tab w:val="left" w:pos="7067"/>
          <w:tab w:val="left" w:pos="8136"/>
        </w:tabs>
        <w:spacing w:before="120" w:after="120"/>
        <w:ind w:left="-5"/>
        <w:rPr>
          <w:rFonts w:eastAsia="Verdana"/>
        </w:rPr>
      </w:pPr>
      <w:r w:rsidRPr="00C3714E">
        <w:rPr>
          <w:rFonts w:eastAsia="Verdana" w:cs="Verdana"/>
        </w:rPr>
        <w:t>Thomas Mesz</w:t>
      </w:r>
      <w:r w:rsidRPr="00C3714E">
        <w:rPr>
          <w:rFonts w:eastAsia="Verdana" w:cs="Verdana"/>
        </w:rPr>
        <w:t>a</w:t>
      </w:r>
      <w:r w:rsidRPr="00C3714E">
        <w:rPr>
          <w:rFonts w:eastAsia="Verdana" w:cs="Verdana"/>
        </w:rPr>
        <w:t>ros</w:t>
      </w:r>
      <w:r>
        <w:rPr>
          <w:rFonts w:eastAsia="Verdana" w:cs="Verdana"/>
        </w:rPr>
        <w:t xml:space="preserve">, “ </w:t>
      </w:r>
      <w:hyperlink w:anchor="Ou_en_est_la_socio_texte_06" w:history="1">
        <w:r w:rsidRPr="00756414">
          <w:rPr>
            <w:rStyle w:val="Lienhypertexte"/>
            <w:rFonts w:eastAsia="Verdana" w:cs="Verdana"/>
            <w:b/>
          </w:rPr>
          <w:t>Le concept de "so</w:t>
        </w:r>
        <w:r w:rsidRPr="00756414">
          <w:rPr>
            <w:rStyle w:val="Lienhypertexte"/>
            <w:rFonts w:eastAsia="Verdana" w:cs="Verdana"/>
            <w:b/>
          </w:rPr>
          <w:t>c</w:t>
        </w:r>
        <w:r w:rsidRPr="00756414">
          <w:rPr>
            <w:rStyle w:val="Lienhypertexte"/>
            <w:rFonts w:eastAsia="Verdana" w:cs="Verdana"/>
            <w:b/>
          </w:rPr>
          <w:t>iété" au travers du prisme de la sociologie des relations internationales</w:t>
        </w:r>
      </w:hyperlink>
      <w:r>
        <w:rPr>
          <w:rFonts w:eastAsia="Verdana" w:cs="Verdana"/>
        </w:rPr>
        <w:t>.”</w:t>
      </w:r>
      <w:r w:rsidRPr="00C3714E">
        <w:rPr>
          <w:rFonts w:eastAsia="Verdana" w:cs="Verdana"/>
        </w:rPr>
        <w:t xml:space="preserve"> </w:t>
      </w:r>
      <w:r>
        <w:rPr>
          <w:rFonts w:eastAsia="Verdana" w:cs="Verdana"/>
        </w:rPr>
        <w:t>[</w:t>
      </w:r>
      <w:r w:rsidRPr="00C3714E">
        <w:rPr>
          <w:rFonts w:eastAsia="Verdana"/>
        </w:rPr>
        <w:t>83</w:t>
      </w:r>
      <w:r>
        <w:rPr>
          <w:rFonts w:eastAsia="Verdana"/>
        </w:rPr>
        <w:t>]</w:t>
      </w:r>
    </w:p>
    <w:p w:rsidR="00E30456" w:rsidRPr="00C3714E" w:rsidRDefault="00E30456" w:rsidP="00E30456">
      <w:pPr>
        <w:tabs>
          <w:tab w:val="left" w:pos="7067"/>
          <w:tab w:val="left" w:pos="8136"/>
        </w:tabs>
        <w:spacing w:before="120" w:after="120"/>
        <w:ind w:left="-5"/>
        <w:rPr>
          <w:rFonts w:eastAsia="Verdana"/>
        </w:rPr>
      </w:pPr>
      <w:r w:rsidRPr="00C3714E">
        <w:rPr>
          <w:rFonts w:eastAsia="Verdana" w:cs="Verdana"/>
        </w:rPr>
        <w:t>Christine Fourage, Ala</w:t>
      </w:r>
      <w:r w:rsidRPr="00C3714E">
        <w:rPr>
          <w:rFonts w:eastAsia="Verdana" w:cs="Verdana"/>
        </w:rPr>
        <w:t>s</w:t>
      </w:r>
      <w:r w:rsidRPr="00C3714E">
        <w:rPr>
          <w:rFonts w:eastAsia="Verdana" w:cs="Verdana"/>
        </w:rPr>
        <w:t>sane Bah et Ibrahima Diop Gaye</w:t>
      </w:r>
      <w:r>
        <w:rPr>
          <w:rFonts w:eastAsia="Verdana" w:cs="Verdana"/>
        </w:rPr>
        <w:t>, “</w:t>
      </w:r>
      <w:r w:rsidRPr="00C3714E">
        <w:rPr>
          <w:rFonts w:eastAsia="Verdana" w:cs="Verdana"/>
          <w:b/>
        </w:rPr>
        <w:t>"</w:t>
      </w:r>
      <w:hyperlink w:anchor="Ou_en_est_la_socio_texte_07" w:history="1">
        <w:r w:rsidRPr="00756414">
          <w:rPr>
            <w:rStyle w:val="Lienhypertexte"/>
            <w:rFonts w:eastAsia="Verdana" w:cs="Verdana"/>
            <w:b/>
          </w:rPr>
          <w:t>Faire de la sociologie" dans les démarches participatives de gestion des ressources naturelles</w:t>
        </w:r>
      </w:hyperlink>
      <w:r>
        <w:rPr>
          <w:rFonts w:eastAsia="Verdana" w:cs="Verdana"/>
        </w:rPr>
        <w:t xml:space="preserve">.” </w:t>
      </w:r>
      <w:r>
        <w:t>[</w:t>
      </w:r>
      <w:r w:rsidRPr="00C3714E">
        <w:rPr>
          <w:rFonts w:eastAsia="Verdana"/>
        </w:rPr>
        <w:t>100</w:t>
      </w:r>
      <w:r>
        <w:rPr>
          <w:rFonts w:eastAsia="Verdana"/>
        </w:rPr>
        <w:t>]</w:t>
      </w:r>
    </w:p>
    <w:p w:rsidR="00E30456" w:rsidRPr="00C3714E" w:rsidRDefault="00E30456" w:rsidP="00E30456">
      <w:pPr>
        <w:tabs>
          <w:tab w:val="left" w:pos="7067"/>
          <w:tab w:val="left" w:pos="8136"/>
        </w:tabs>
        <w:spacing w:before="120" w:after="120"/>
        <w:ind w:left="-5"/>
        <w:rPr>
          <w:rFonts w:eastAsia="Verdana"/>
        </w:rPr>
      </w:pPr>
      <w:r w:rsidRPr="00C3714E">
        <w:rPr>
          <w:rFonts w:eastAsia="Verdana" w:cs="Verdana"/>
        </w:rPr>
        <w:t>Abdelhakim Bo</w:t>
      </w:r>
      <w:r w:rsidRPr="00C3714E">
        <w:rPr>
          <w:rFonts w:eastAsia="Verdana" w:cs="Verdana"/>
        </w:rPr>
        <w:t>u</w:t>
      </w:r>
      <w:r w:rsidRPr="00C3714E">
        <w:rPr>
          <w:rFonts w:eastAsia="Verdana" w:cs="Verdana"/>
        </w:rPr>
        <w:t>hroum</w:t>
      </w:r>
      <w:r>
        <w:rPr>
          <w:rFonts w:eastAsia="Verdana" w:cs="Verdana"/>
        </w:rPr>
        <w:t>, “</w:t>
      </w:r>
      <w:hyperlink w:anchor="Ou_en_est_la_socio_texte_08" w:history="1">
        <w:r w:rsidRPr="00756414">
          <w:rPr>
            <w:rStyle w:val="Lienhypertexte"/>
            <w:rFonts w:eastAsia="Verdana" w:cs="Verdana"/>
            <w:b/>
          </w:rPr>
          <w:t>Sociologie et société algérienne ou les paradoxes d'une relation cognitive problématique</w:t>
        </w:r>
      </w:hyperlink>
      <w:r>
        <w:rPr>
          <w:rFonts w:eastAsia="Verdana" w:cs="Verdana"/>
        </w:rPr>
        <w:t xml:space="preserve">.” </w:t>
      </w:r>
      <w:r>
        <w:rPr>
          <w:rFonts w:eastAsia="Verdana" w:cs="Verdana"/>
          <w:b/>
          <w:color w:val="0076BC"/>
        </w:rPr>
        <w:t>[</w:t>
      </w:r>
      <w:r w:rsidRPr="00C3714E">
        <w:rPr>
          <w:rFonts w:eastAsia="Verdana"/>
        </w:rPr>
        <w:t>117</w:t>
      </w:r>
      <w:r>
        <w:rPr>
          <w:rFonts w:eastAsia="Verdana"/>
        </w:rPr>
        <w:t>]</w:t>
      </w:r>
    </w:p>
    <w:p w:rsidR="00E30456" w:rsidRPr="00C3714E" w:rsidRDefault="00E30456" w:rsidP="00E30456">
      <w:pPr>
        <w:tabs>
          <w:tab w:val="left" w:pos="7067"/>
          <w:tab w:val="left" w:pos="8136"/>
        </w:tabs>
        <w:spacing w:before="120" w:after="120"/>
        <w:ind w:left="-5"/>
        <w:rPr>
          <w:rFonts w:eastAsia="Verdana"/>
        </w:rPr>
      </w:pPr>
      <w:r w:rsidRPr="00C3714E">
        <w:rPr>
          <w:rFonts w:eastAsia="Verdana" w:cs="Verdana"/>
        </w:rPr>
        <w:t>Sylvie Chiousse</w:t>
      </w:r>
      <w:r>
        <w:rPr>
          <w:rFonts w:eastAsia="Verdana" w:cs="Verdana"/>
        </w:rPr>
        <w:t>, “</w:t>
      </w:r>
      <w:hyperlink w:anchor="Ou_en_est_la_socio_texte_09" w:history="1">
        <w:r w:rsidRPr="00756414">
          <w:rPr>
            <w:rStyle w:val="Lienhypertexte"/>
            <w:rFonts w:eastAsia="Verdana" w:cs="Verdana"/>
            <w:b/>
          </w:rPr>
          <w:t>Note de lecture - Robert Vuarin, L'homme indivisible. Contribution à une sociologie du social individuel</w:t>
        </w:r>
      </w:hyperlink>
      <w:r>
        <w:rPr>
          <w:rFonts w:eastAsia="Verdana" w:cs="Verdana"/>
        </w:rPr>
        <w:t xml:space="preserve">.” </w:t>
      </w:r>
      <w:r>
        <w:t>[</w:t>
      </w:r>
      <w:r w:rsidRPr="00C3714E">
        <w:rPr>
          <w:rFonts w:eastAsia="Verdana"/>
        </w:rPr>
        <w:t>137</w:t>
      </w:r>
      <w:r>
        <w:rPr>
          <w:rFonts w:eastAsia="Verdana"/>
        </w:rPr>
        <w:t>]</w:t>
      </w:r>
    </w:p>
    <w:p w:rsidR="00E30456" w:rsidRPr="00C3714E" w:rsidRDefault="00E30456" w:rsidP="00E30456">
      <w:pPr>
        <w:tabs>
          <w:tab w:val="left" w:pos="7067"/>
          <w:tab w:val="left" w:pos="8136"/>
        </w:tabs>
        <w:spacing w:before="120" w:after="120"/>
        <w:ind w:left="-5"/>
        <w:rPr>
          <w:rFonts w:eastAsia="Verdana"/>
        </w:rPr>
      </w:pPr>
      <w:r w:rsidRPr="00C3714E">
        <w:rPr>
          <w:rFonts w:eastAsia="Verdana" w:cs="Verdana"/>
        </w:rPr>
        <w:t>Matthieu Ollagnon</w:t>
      </w:r>
      <w:r>
        <w:rPr>
          <w:rFonts w:eastAsia="Verdana" w:cs="Verdana"/>
        </w:rPr>
        <w:t>, “</w:t>
      </w:r>
      <w:hyperlink w:anchor="Ou_en_est_la_socio_texte_10" w:history="1">
        <w:r w:rsidRPr="00756414">
          <w:rPr>
            <w:rStyle w:val="Lienhypertexte"/>
            <w:rFonts w:eastAsia="Verdana" w:cs="Verdana"/>
            <w:b/>
          </w:rPr>
          <w:t>Réflexion sur les conditions d'une sociol</w:t>
        </w:r>
        <w:r w:rsidRPr="00756414">
          <w:rPr>
            <w:rStyle w:val="Lienhypertexte"/>
            <w:rFonts w:eastAsia="Verdana" w:cs="Verdana"/>
            <w:b/>
          </w:rPr>
          <w:t>o</w:t>
        </w:r>
        <w:r w:rsidRPr="00756414">
          <w:rPr>
            <w:rStyle w:val="Lienhypertexte"/>
            <w:rFonts w:eastAsia="Verdana" w:cs="Verdana"/>
            <w:b/>
          </w:rPr>
          <w:t>gie en bonne santé</w:t>
        </w:r>
      </w:hyperlink>
      <w:r>
        <w:rPr>
          <w:rFonts w:eastAsia="Verdana" w:cs="Verdana"/>
        </w:rPr>
        <w:t xml:space="preserve">.” </w:t>
      </w:r>
      <w:r>
        <w:rPr>
          <w:rFonts w:eastAsia="Verdana" w:cs="Verdana"/>
          <w:b/>
          <w:color w:val="0076BC"/>
        </w:rPr>
        <w:t>[</w:t>
      </w:r>
      <w:r w:rsidRPr="00C3714E">
        <w:rPr>
          <w:rFonts w:eastAsia="Verdana"/>
        </w:rPr>
        <w:t>144</w:t>
      </w:r>
      <w:r>
        <w:rPr>
          <w:rFonts w:eastAsia="Verdana"/>
        </w:rPr>
        <w:t>]</w:t>
      </w:r>
    </w:p>
    <w:p w:rsidR="00E30456" w:rsidRDefault="00E30456" w:rsidP="00E30456">
      <w:pPr>
        <w:tabs>
          <w:tab w:val="left" w:pos="7067"/>
          <w:tab w:val="left" w:pos="8136"/>
        </w:tabs>
        <w:spacing w:before="120" w:after="120"/>
        <w:ind w:left="-5"/>
        <w:rPr>
          <w:rFonts w:eastAsia="Verdana"/>
        </w:rPr>
      </w:pPr>
      <w:r w:rsidRPr="00C3714E">
        <w:rPr>
          <w:rFonts w:eastAsia="Verdana" w:cs="Verdana"/>
        </w:rPr>
        <w:t>Laurent Caillard</w:t>
      </w:r>
      <w:r>
        <w:rPr>
          <w:rFonts w:eastAsia="Verdana" w:cs="Verdana"/>
        </w:rPr>
        <w:t>, “</w:t>
      </w:r>
      <w:hyperlink w:anchor="Ou_en_est_la_socio_texte_11" w:history="1">
        <w:r w:rsidRPr="00756414">
          <w:rPr>
            <w:rStyle w:val="Lienhypertexte"/>
            <w:rFonts w:eastAsia="Verdana" w:cs="Verdana"/>
            <w:b/>
          </w:rPr>
          <w:t>Note de lecture : France Paramelle, Histoire des idées en criminologie au 19e et 20e siècle : Gabriel Tarde</w:t>
        </w:r>
      </w:hyperlink>
      <w:r>
        <w:rPr>
          <w:rFonts w:eastAsia="Verdana" w:cs="Verdana"/>
        </w:rPr>
        <w:t xml:space="preserve">.” </w:t>
      </w:r>
      <w:r>
        <w:t>[</w:t>
      </w:r>
      <w:r w:rsidRPr="00C3714E">
        <w:rPr>
          <w:rFonts w:eastAsia="Verdana"/>
        </w:rPr>
        <w:t>156</w:t>
      </w:r>
      <w:r>
        <w:rPr>
          <w:rFonts w:eastAsia="Verdana"/>
        </w:rPr>
        <w:t>]</w:t>
      </w:r>
    </w:p>
    <w:p w:rsidR="00E30456" w:rsidRPr="00C3714E" w:rsidRDefault="00E30456" w:rsidP="00E30456">
      <w:pPr>
        <w:tabs>
          <w:tab w:val="left" w:pos="7067"/>
          <w:tab w:val="left" w:pos="8136"/>
        </w:tabs>
        <w:spacing w:before="120" w:after="120"/>
        <w:ind w:left="-5"/>
        <w:rPr>
          <w:rFonts w:eastAsia="Verdana"/>
        </w:rPr>
      </w:pPr>
      <w:r>
        <w:rPr>
          <w:rFonts w:eastAsia="Verdana"/>
        </w:rPr>
        <w:br w:type="page"/>
      </w:r>
    </w:p>
    <w:p w:rsidR="00E30456" w:rsidRPr="00C3714E" w:rsidRDefault="00E30456" w:rsidP="00E30456">
      <w:pPr>
        <w:tabs>
          <w:tab w:val="left" w:pos="7067"/>
          <w:tab w:val="left" w:pos="8136"/>
        </w:tabs>
        <w:spacing w:before="120" w:after="120"/>
        <w:ind w:left="-5"/>
        <w:rPr>
          <w:rFonts w:eastAsia="Verdana"/>
        </w:rPr>
      </w:pPr>
      <w:hyperlink w:anchor="Ou_en_est_la_socio_hors_theme" w:history="1">
        <w:r w:rsidRPr="00756414">
          <w:rPr>
            <w:rStyle w:val="Lienhypertexte"/>
            <w:rFonts w:eastAsia="Verdana" w:cs="Verdana"/>
            <w:b/>
          </w:rPr>
          <w:t>Hors thème</w:t>
        </w:r>
      </w:hyperlink>
      <w:r>
        <w:rPr>
          <w:rFonts w:eastAsia="Verdana" w:cs="Verdana"/>
          <w:b/>
          <w:color w:val="0076BC"/>
        </w:rPr>
        <w:t xml:space="preserve"> [</w:t>
      </w:r>
      <w:r w:rsidRPr="00C3714E">
        <w:rPr>
          <w:rFonts w:eastAsia="Verdana"/>
        </w:rPr>
        <w:t>161</w:t>
      </w:r>
      <w:r>
        <w:rPr>
          <w:rFonts w:eastAsia="Verdana"/>
        </w:rPr>
        <w:t>]</w:t>
      </w:r>
    </w:p>
    <w:p w:rsidR="00E30456" w:rsidRDefault="00E30456" w:rsidP="00E30456">
      <w:pPr>
        <w:tabs>
          <w:tab w:val="left" w:pos="7067"/>
          <w:tab w:val="left" w:pos="8136"/>
        </w:tabs>
        <w:spacing w:before="120" w:after="120"/>
        <w:ind w:left="-5"/>
        <w:rPr>
          <w:rFonts w:eastAsia="Verdana" w:cs="Verdana"/>
          <w:b/>
        </w:rPr>
      </w:pPr>
    </w:p>
    <w:p w:rsidR="00E30456" w:rsidRPr="00C3714E" w:rsidRDefault="00E30456" w:rsidP="00E30456">
      <w:pPr>
        <w:tabs>
          <w:tab w:val="left" w:pos="7067"/>
          <w:tab w:val="left" w:pos="8136"/>
        </w:tabs>
        <w:spacing w:before="120" w:after="120"/>
        <w:ind w:left="-5"/>
        <w:rPr>
          <w:rFonts w:eastAsia="Verdana"/>
        </w:rPr>
      </w:pPr>
      <w:r w:rsidRPr="00C3714E">
        <w:rPr>
          <w:rFonts w:eastAsia="Verdana" w:cs="Verdana"/>
        </w:rPr>
        <w:t>Aouini Rekik Monia</w:t>
      </w:r>
      <w:r>
        <w:rPr>
          <w:rFonts w:eastAsia="Verdana" w:cs="Verdana"/>
        </w:rPr>
        <w:t>, “</w:t>
      </w:r>
      <w:hyperlink w:anchor="Ou_en_est_la_socio_texte_12" w:history="1">
        <w:r w:rsidRPr="00756414">
          <w:rPr>
            <w:rStyle w:val="Lienhypertexte"/>
            <w:rFonts w:eastAsia="Verdana" w:cs="Verdana"/>
            <w:b/>
          </w:rPr>
          <w:t>Le style d'encadrement dans l'entreprise hôtelière - Une approche sociologique à l'aune des travaux de Crozier</w:t>
        </w:r>
      </w:hyperlink>
      <w:r>
        <w:rPr>
          <w:rFonts w:eastAsia="Verdana" w:cs="Verdana"/>
        </w:rPr>
        <w:t xml:space="preserve">.” </w:t>
      </w:r>
      <w:r>
        <w:t>[</w:t>
      </w:r>
      <w:r w:rsidRPr="00C3714E">
        <w:rPr>
          <w:rFonts w:eastAsia="Verdana"/>
        </w:rPr>
        <w:t>162</w:t>
      </w:r>
      <w:r>
        <w:rPr>
          <w:rFonts w:eastAsia="Verdana"/>
        </w:rPr>
        <w:t>]</w:t>
      </w:r>
    </w:p>
    <w:p w:rsidR="00E30456" w:rsidRPr="00C3714E" w:rsidRDefault="00E30456" w:rsidP="00E30456">
      <w:pPr>
        <w:spacing w:before="120" w:after="120"/>
        <w:jc w:val="both"/>
        <w:rPr>
          <w:rFonts w:eastAsia="Verdana"/>
        </w:rPr>
      </w:pPr>
      <w:r w:rsidRPr="00C3714E">
        <w:rPr>
          <w:rFonts w:eastAsia="Verdana" w:cs="Verdana"/>
        </w:rPr>
        <w:t>Philippe Pierre</w:t>
      </w:r>
      <w:r>
        <w:rPr>
          <w:rFonts w:eastAsia="Verdana" w:cs="Verdana"/>
        </w:rPr>
        <w:t>, “</w:t>
      </w:r>
      <w:hyperlink w:anchor="Ou_en_est_la_socio_texte_13" w:history="1">
        <w:r w:rsidRPr="00756414">
          <w:rPr>
            <w:rStyle w:val="Lienhypertexte"/>
            <w:rFonts w:eastAsia="Verdana" w:cs="Verdana"/>
            <w:b/>
          </w:rPr>
          <w:t>Quand certaines politiques de gestion de la d</w:t>
        </w:r>
        <w:r w:rsidRPr="00756414">
          <w:rPr>
            <w:rStyle w:val="Lienhypertexte"/>
            <w:rFonts w:eastAsia="Verdana" w:cs="Verdana"/>
            <w:b/>
          </w:rPr>
          <w:t>i</w:t>
        </w:r>
        <w:r w:rsidRPr="00756414">
          <w:rPr>
            <w:rStyle w:val="Lienhypertexte"/>
            <w:rFonts w:eastAsia="Verdana" w:cs="Verdana"/>
            <w:b/>
          </w:rPr>
          <w:t>versité en entreprise nous enjoignent de vivre dans un monde de victimes ou d'oppresseurs...</w:t>
        </w:r>
      </w:hyperlink>
      <w:r>
        <w:rPr>
          <w:rFonts w:eastAsia="Verdana" w:cs="Verdana"/>
          <w:b/>
        </w:rPr>
        <w:t>” [</w:t>
      </w:r>
      <w:r w:rsidRPr="00C3714E">
        <w:rPr>
          <w:rFonts w:eastAsia="Verdana"/>
        </w:rPr>
        <w:t>182</w:t>
      </w:r>
      <w:r>
        <w:rPr>
          <w:rFonts w:eastAsia="Verdana"/>
        </w:rPr>
        <w:t>]</w:t>
      </w:r>
    </w:p>
    <w:p w:rsidR="00E30456" w:rsidRDefault="00E30456" w:rsidP="00E30456">
      <w:pPr>
        <w:spacing w:before="120" w:after="120"/>
        <w:jc w:val="both"/>
        <w:rPr>
          <w:rFonts w:eastAsia="Verdana" w:cs="Verdana"/>
          <w:b/>
        </w:rPr>
      </w:pPr>
    </w:p>
    <w:p w:rsidR="00E30456" w:rsidRPr="00C420F3" w:rsidRDefault="00E30456" w:rsidP="00E30456">
      <w:pPr>
        <w:spacing w:before="120" w:after="120"/>
        <w:jc w:val="both"/>
      </w:pPr>
      <w:r w:rsidRPr="00C3714E">
        <w:rPr>
          <w:rFonts w:eastAsia="Verdana" w:cs="Verdana"/>
        </w:rPr>
        <w:t>Dominic Desroches</w:t>
      </w:r>
      <w:r>
        <w:rPr>
          <w:rFonts w:eastAsia="Verdana" w:cs="Verdana"/>
        </w:rPr>
        <w:t>, “</w:t>
      </w:r>
      <w:hyperlink w:anchor="Ou_en_est_la_socio_texte_14" w:history="1">
        <w:r w:rsidRPr="00756414">
          <w:rPr>
            <w:rStyle w:val="Lienhypertexte"/>
            <w:rFonts w:eastAsia="Verdana" w:cs="Verdana"/>
            <w:b/>
          </w:rPr>
          <w:t>Note de lecture Fortin / Morin</w:t>
        </w:r>
      </w:hyperlink>
      <w:r>
        <w:rPr>
          <w:rFonts w:eastAsia="Verdana" w:cs="Verdana"/>
        </w:rPr>
        <w:t>.” [</w:t>
      </w:r>
      <w:r w:rsidRPr="00C3714E">
        <w:rPr>
          <w:rFonts w:eastAsia="Verdana"/>
        </w:rPr>
        <w:t>205</w:t>
      </w:r>
      <w:r>
        <w:rPr>
          <w:rFonts w:eastAsia="Verdana"/>
        </w:rPr>
        <w:t>]</w:t>
      </w:r>
    </w:p>
    <w:p w:rsidR="00E30456" w:rsidRPr="00C3714E" w:rsidRDefault="00E30456" w:rsidP="00E30456">
      <w:pPr>
        <w:spacing w:before="120" w:after="120"/>
        <w:jc w:val="both"/>
        <w:rPr>
          <w:rFonts w:eastAsia="Verdana"/>
        </w:rPr>
      </w:pPr>
      <w:r w:rsidRPr="00C3714E">
        <w:rPr>
          <w:rFonts w:eastAsia="Verdana" w:cs="Verdana"/>
        </w:rPr>
        <w:t>Georges Bertin</w:t>
      </w:r>
      <w:r>
        <w:rPr>
          <w:rFonts w:eastAsia="Verdana" w:cs="Verdana"/>
        </w:rPr>
        <w:t>, “</w:t>
      </w:r>
      <w:hyperlink w:anchor="Ou_en_est_la_socio_texte_15" w:history="1">
        <w:r w:rsidRPr="00756414">
          <w:rPr>
            <w:rStyle w:val="Lienhypertexte"/>
            <w:rFonts w:eastAsia="Verdana" w:cs="Verdana"/>
            <w:b/>
          </w:rPr>
          <w:t>Note de lecture Chawaf</w:t>
        </w:r>
      </w:hyperlink>
      <w:r>
        <w:rPr>
          <w:rFonts w:eastAsia="Verdana" w:cs="Verdana"/>
        </w:rPr>
        <w:t>.” [</w:t>
      </w:r>
      <w:r w:rsidRPr="00C3714E">
        <w:rPr>
          <w:rFonts w:eastAsia="Verdana"/>
        </w:rPr>
        <w:t>209</w:t>
      </w:r>
      <w:r>
        <w:rPr>
          <w:rFonts w:eastAsia="Verdana"/>
        </w:rPr>
        <w:t>]</w:t>
      </w:r>
    </w:p>
    <w:p w:rsidR="00E30456" w:rsidRPr="00E07116" w:rsidRDefault="00E30456" w:rsidP="00E30456">
      <w:pPr>
        <w:ind w:left="540" w:hanging="540"/>
      </w:pPr>
    </w:p>
    <w:p w:rsidR="00E30456" w:rsidRPr="00E07116" w:rsidRDefault="00E30456" w:rsidP="00E30456">
      <w:pPr>
        <w:pStyle w:val="p"/>
      </w:pPr>
      <w:r w:rsidRPr="00E07116">
        <w:br w:type="page"/>
      </w:r>
      <w:r w:rsidRPr="00E07116">
        <w:lastRenderedPageBreak/>
        <w:t>[</w:t>
      </w:r>
      <w:r>
        <w:t>3</w:t>
      </w:r>
      <w:r w:rsidRPr="00E07116">
        <w:t>]</w:t>
      </w:r>
    </w:p>
    <w:p w:rsidR="00E30456" w:rsidRPr="00E0711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E07116" w:rsidRDefault="00E30456" w:rsidP="00E30456">
      <w:pPr>
        <w:ind w:firstLine="0"/>
        <w:jc w:val="center"/>
        <w:rPr>
          <w:b/>
          <w:i/>
          <w:color w:val="008000"/>
        </w:rPr>
      </w:pPr>
      <w:bookmarkStart w:id="2" w:name="Ou_en_est_la_socio_presentation"/>
      <w:r>
        <w:rPr>
          <w:b/>
        </w:rPr>
        <w:t>Où en est “la” sociologie aujourd’hui ?</w:t>
      </w:r>
    </w:p>
    <w:p w:rsidR="00E30456" w:rsidRPr="00E07116" w:rsidRDefault="00E30456" w:rsidP="00E30456">
      <w:pPr>
        <w:pStyle w:val="planchest"/>
      </w:pPr>
      <w:r>
        <w:t>Présentation du numéro</w:t>
      </w:r>
    </w:p>
    <w:bookmarkEnd w:id="2"/>
    <w:p w:rsidR="00E30456" w:rsidRPr="00E0711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384B20" w:rsidRDefault="00E30456" w:rsidP="00E30456">
      <w:pPr>
        <w:ind w:right="90" w:firstLine="0"/>
        <w:jc w:val="both"/>
        <w:rPr>
          <w:sz w:val="20"/>
        </w:rPr>
      </w:pPr>
    </w:p>
    <w:p w:rsidR="00E30456" w:rsidRPr="00822355" w:rsidRDefault="00E30456" w:rsidP="00E30456">
      <w:pPr>
        <w:spacing w:before="120" w:after="120"/>
        <w:jc w:val="both"/>
        <w:rPr>
          <w:b/>
          <w:i/>
          <w:color w:val="0000FF"/>
        </w:rPr>
      </w:pPr>
      <w:r w:rsidRPr="00822355">
        <w:rPr>
          <w:b/>
          <w:i/>
          <w:color w:val="0000FF"/>
        </w:rPr>
        <w:t>Sylvie Chiousse</w:t>
      </w:r>
    </w:p>
    <w:p w:rsidR="00E30456" w:rsidRDefault="00E30456" w:rsidP="00E30456">
      <w:pPr>
        <w:spacing w:before="120" w:after="120"/>
        <w:jc w:val="both"/>
      </w:pPr>
      <w:r>
        <w:t>Docteur en sociologie et anthropologie, Sylvie Chiousse est dire</w:t>
      </w:r>
      <w:r>
        <w:t>c</w:t>
      </w:r>
      <w:r>
        <w:t xml:space="preserve">trice scientifique de la revue Esprit Critique, elle est rattachée au LAMES - Laboratoire méditerranéen de sociologie (Aix-Marseille Univ, CNRS, UMR 7305) </w:t>
      </w:r>
    </w:p>
    <w:p w:rsidR="00E30456" w:rsidRPr="00822355" w:rsidRDefault="00E30456" w:rsidP="00E30456">
      <w:pPr>
        <w:spacing w:before="120" w:after="120"/>
        <w:jc w:val="both"/>
        <w:rPr>
          <w:b/>
          <w:i/>
          <w:color w:val="0000FF"/>
        </w:rPr>
      </w:pPr>
      <w:r w:rsidRPr="00822355">
        <w:rPr>
          <w:b/>
          <w:i/>
          <w:color w:val="0000FF"/>
        </w:rPr>
        <w:t>Lucien Samir Oulahbib</w:t>
      </w:r>
    </w:p>
    <w:p w:rsidR="00E30456" w:rsidRDefault="00E30456" w:rsidP="00E30456">
      <w:pPr>
        <w:spacing w:before="120" w:after="120"/>
        <w:jc w:val="both"/>
      </w:pPr>
      <w:r>
        <w:t>Docteur en sociologie, habilité à diriger des recherches en sciences politiques, chargé de cours en sciences politiques et en droit constit</w:t>
      </w:r>
      <w:r>
        <w:t>u</w:t>
      </w:r>
      <w:r>
        <w:t>tionnel ; il enseigne également au collège et lycée en histoire et gé</w:t>
      </w:r>
      <w:r>
        <w:t>o</w:t>
      </w:r>
      <w:r>
        <w:t>graphie. Il est aussi romancier, essayiste, éditorialiste sur Internet (http://lucien.samir.free.fr). Il est membre de l’Institut Pierre Janet et du conseil scientifique de la revue internationale en sciences sociales Esprit critique.</w:t>
      </w:r>
    </w:p>
    <w:p w:rsidR="00E30456" w:rsidRDefault="00E30456" w:rsidP="00E30456">
      <w:pPr>
        <w:spacing w:before="120" w:after="120"/>
        <w:jc w:val="both"/>
      </w:pPr>
    </w:p>
    <w:p w:rsidR="00E30456" w:rsidRDefault="00E30456" w:rsidP="00E30456">
      <w:pPr>
        <w:spacing w:before="120" w:after="120"/>
        <w:jc w:val="both"/>
      </w:pPr>
      <w:r>
        <w:t>On se souvient de cette polémique qui confronta, il y a quelques années, une étudiante de Michel Maffesoli, Elisabeth Tessier, à Roger Establet et Christian Baudelot concernant le caractère sociologique ou non de sa thèse sur les pratiques astrologiques. Ces auteurs tranch</w:t>
      </w:r>
      <w:r>
        <w:t>è</w:t>
      </w:r>
      <w:r>
        <w:t xml:space="preserve">rent par la négative et le firent savoir. Alain Touraine fut d’un avis opposé. Ne parlons pas évidemment de Michel Maffesoli… </w:t>
      </w:r>
    </w:p>
    <w:p w:rsidR="00E30456" w:rsidRPr="007F338E" w:rsidRDefault="00E30456" w:rsidP="00E30456">
      <w:pPr>
        <w:spacing w:before="120" w:after="120"/>
        <w:jc w:val="both"/>
        <w:rPr>
          <w:szCs w:val="17"/>
        </w:rPr>
      </w:pPr>
      <w:r w:rsidRPr="007F338E">
        <w:t>Pourtant,</w:t>
      </w:r>
      <w:r>
        <w:t xml:space="preserve"> </w:t>
      </w:r>
      <w:r w:rsidRPr="007F338E">
        <w:t>Elisabeth</w:t>
      </w:r>
      <w:r>
        <w:t xml:space="preserve"> </w:t>
      </w:r>
      <w:r w:rsidRPr="007F338E">
        <w:t>Tessier,</w:t>
      </w:r>
      <w:r>
        <w:t xml:space="preserve"> </w:t>
      </w:r>
      <w:r w:rsidRPr="007F338E">
        <w:t>que</w:t>
      </w:r>
      <w:r>
        <w:t xml:space="preserve"> </w:t>
      </w:r>
      <w:r w:rsidRPr="007F338E">
        <w:t>l’on</w:t>
      </w:r>
      <w:r>
        <w:t xml:space="preserve"> </w:t>
      </w:r>
      <w:r w:rsidRPr="007F338E">
        <w:t>sait</w:t>
      </w:r>
      <w:r>
        <w:t xml:space="preserve"> </w:t>
      </w:r>
      <w:r w:rsidRPr="007F338E">
        <w:t>par</w:t>
      </w:r>
      <w:r>
        <w:t xml:space="preserve"> </w:t>
      </w:r>
      <w:r w:rsidRPr="007F338E">
        <w:t>ailleurs</w:t>
      </w:r>
      <w:r>
        <w:t xml:space="preserve"> </w:t>
      </w:r>
      <w:r w:rsidRPr="007F338E">
        <w:t>astrologue,</w:t>
      </w:r>
      <w:r>
        <w:t xml:space="preserve"> </w:t>
      </w:r>
      <w:r w:rsidRPr="007F338E">
        <w:t>n’avait,</w:t>
      </w:r>
      <w:r>
        <w:t xml:space="preserve"> </w:t>
      </w:r>
      <w:r w:rsidRPr="007F338E">
        <w:t>semble-t-il,</w:t>
      </w:r>
      <w:r>
        <w:t xml:space="preserve"> </w:t>
      </w:r>
      <w:r w:rsidRPr="007F338E">
        <w:t>pas</w:t>
      </w:r>
      <w:r>
        <w:t xml:space="preserve"> </w:t>
      </w:r>
      <w:r w:rsidRPr="007F338E">
        <w:t>la</w:t>
      </w:r>
      <w:r>
        <w:t xml:space="preserve"> </w:t>
      </w:r>
      <w:r w:rsidRPr="007F338E">
        <w:t>prétention</w:t>
      </w:r>
      <w:r>
        <w:t xml:space="preserve"> </w:t>
      </w:r>
      <w:r w:rsidRPr="007F338E">
        <w:t>de</w:t>
      </w:r>
      <w:r>
        <w:t xml:space="preserve"> </w:t>
      </w:r>
      <w:r w:rsidRPr="007F338E">
        <w:t>prouver</w:t>
      </w:r>
      <w:r>
        <w:t xml:space="preserve"> </w:t>
      </w:r>
      <w:r w:rsidRPr="007F338E">
        <w:t>par</w:t>
      </w:r>
      <w:r>
        <w:t xml:space="preserve"> </w:t>
      </w:r>
      <w:r w:rsidRPr="007F338E">
        <w:t>la</w:t>
      </w:r>
      <w:r>
        <w:t xml:space="preserve"> </w:t>
      </w:r>
      <w:r w:rsidRPr="007F338E">
        <w:t>sociologie</w:t>
      </w:r>
      <w:r>
        <w:t xml:space="preserve"> </w:t>
      </w:r>
      <w:r w:rsidRPr="007F338E">
        <w:t>sa</w:t>
      </w:r>
      <w:r>
        <w:t xml:space="preserve"> </w:t>
      </w:r>
      <w:r w:rsidRPr="007F338E">
        <w:t>propre</w:t>
      </w:r>
      <w:r>
        <w:t xml:space="preserve"> </w:t>
      </w:r>
      <w:r w:rsidRPr="007F338E">
        <w:t>pratique</w:t>
      </w:r>
      <w:r>
        <w:t xml:space="preserve"> </w:t>
      </w:r>
      <w:r w:rsidRPr="007F338E">
        <w:t>de</w:t>
      </w:r>
      <w:r>
        <w:t xml:space="preserve"> </w:t>
      </w:r>
      <w:r w:rsidRPr="007F338E">
        <w:t>l’astrologie,</w:t>
      </w:r>
      <w:r>
        <w:t xml:space="preserve"> </w:t>
      </w:r>
      <w:r w:rsidRPr="007F338E">
        <w:t>mais</w:t>
      </w:r>
      <w:r>
        <w:t xml:space="preserve"> </w:t>
      </w:r>
      <w:r w:rsidRPr="007F338E">
        <w:t>voulait</w:t>
      </w:r>
      <w:r>
        <w:t xml:space="preserve"> </w:t>
      </w:r>
      <w:r w:rsidRPr="007F338E">
        <w:t>analyser</w:t>
      </w:r>
      <w:r>
        <w:t xml:space="preserve"> </w:t>
      </w:r>
      <w:r w:rsidRPr="007F338E">
        <w:t>pourquoi</w:t>
      </w:r>
      <w:r>
        <w:t xml:space="preserve"> </w:t>
      </w:r>
      <w:r w:rsidRPr="007F338E">
        <w:lastRenderedPageBreak/>
        <w:t>no</w:t>
      </w:r>
      <w:r w:rsidRPr="007F338E">
        <w:t>m</w:t>
      </w:r>
      <w:r w:rsidRPr="007F338E">
        <w:t>bre</w:t>
      </w:r>
      <w:r>
        <w:t xml:space="preserve"> </w:t>
      </w:r>
      <w:r w:rsidRPr="007F338E">
        <w:t>d’individus</w:t>
      </w:r>
      <w:r>
        <w:t xml:space="preserve"> </w:t>
      </w:r>
      <w:r w:rsidRPr="007F338E">
        <w:t>s’adonnent</w:t>
      </w:r>
      <w:r>
        <w:t xml:space="preserve"> </w:t>
      </w:r>
      <w:r w:rsidRPr="007F338E">
        <w:t>à</w:t>
      </w:r>
      <w:r>
        <w:t xml:space="preserve"> </w:t>
      </w:r>
      <w:r w:rsidRPr="007F338E">
        <w:t>une</w:t>
      </w:r>
      <w:r>
        <w:t xml:space="preserve"> </w:t>
      </w:r>
      <w:r w:rsidRPr="007F338E">
        <w:t>telle</w:t>
      </w:r>
      <w:r>
        <w:t xml:space="preserve"> </w:t>
      </w:r>
      <w:r w:rsidRPr="007F338E">
        <w:t>‘chose’</w:t>
      </w:r>
      <w:r>
        <w:t xml:space="preserve"> </w:t>
      </w:r>
      <w:r w:rsidRPr="007F338E">
        <w:t>qui</w:t>
      </w:r>
      <w:r>
        <w:t xml:space="preserve"> </w:t>
      </w:r>
      <w:r w:rsidRPr="007F338E">
        <w:t>ne</w:t>
      </w:r>
      <w:r>
        <w:t xml:space="preserve"> </w:t>
      </w:r>
      <w:r w:rsidRPr="007F338E">
        <w:t>relève</w:t>
      </w:r>
      <w:r>
        <w:t xml:space="preserve"> </w:t>
      </w:r>
      <w:r w:rsidRPr="007F338E">
        <w:t>pas</w:t>
      </w:r>
      <w:r>
        <w:t xml:space="preserve"> </w:t>
      </w:r>
      <w:r w:rsidRPr="007F338E">
        <w:t>néce</w:t>
      </w:r>
      <w:r w:rsidRPr="007F338E">
        <w:t>s</w:t>
      </w:r>
      <w:r w:rsidRPr="007F338E">
        <w:t>sairement</w:t>
      </w:r>
      <w:r>
        <w:t xml:space="preserve"> </w:t>
      </w:r>
      <w:r w:rsidRPr="007F338E">
        <w:t>ou</w:t>
      </w:r>
      <w:r>
        <w:t xml:space="preserve"> </w:t>
      </w:r>
      <w:r w:rsidRPr="007F338E">
        <w:t>seulement</w:t>
      </w:r>
      <w:r>
        <w:t xml:space="preserve"> </w:t>
      </w:r>
      <w:r w:rsidRPr="007F338E">
        <w:t>d’un</w:t>
      </w:r>
      <w:r>
        <w:t xml:space="preserve"> </w:t>
      </w:r>
      <w:r w:rsidRPr="007F338E">
        <w:rPr>
          <w:i/>
          <w:iCs/>
        </w:rPr>
        <w:t>conditionnement</w:t>
      </w:r>
      <w:r>
        <w:t xml:space="preserve"> </w:t>
      </w:r>
      <w:r w:rsidRPr="007F338E">
        <w:t>dû</w:t>
      </w:r>
      <w:r>
        <w:t xml:space="preserve"> </w:t>
      </w:r>
      <w:r w:rsidRPr="007F338E">
        <w:t>à</w:t>
      </w:r>
      <w:r>
        <w:t xml:space="preserve"> </w:t>
      </w:r>
      <w:r w:rsidRPr="007F338E">
        <w:t>un</w:t>
      </w:r>
      <w:r>
        <w:t xml:space="preserve"> </w:t>
      </w:r>
      <w:r w:rsidRPr="007F338E">
        <w:t>manque</w:t>
      </w:r>
      <w:r>
        <w:t xml:space="preserve"> </w:t>
      </w:r>
      <w:r w:rsidRPr="007F338E">
        <w:t>de</w:t>
      </w:r>
      <w:r>
        <w:t xml:space="preserve"> </w:t>
      </w:r>
      <w:r w:rsidRPr="007F338E">
        <w:t>c</w:t>
      </w:r>
      <w:r w:rsidRPr="007F338E">
        <w:t>a</w:t>
      </w:r>
      <w:r w:rsidRPr="007F338E">
        <w:t>pital</w:t>
      </w:r>
      <w:r>
        <w:t xml:space="preserve"> </w:t>
      </w:r>
      <w:r w:rsidRPr="007F338E">
        <w:t>culturel</w:t>
      </w:r>
      <w:r>
        <w:t xml:space="preserve"> </w:t>
      </w:r>
      <w:r w:rsidRPr="007F338E">
        <w:t>ou</w:t>
      </w:r>
      <w:r>
        <w:t xml:space="preserve"> </w:t>
      </w:r>
      <w:r w:rsidRPr="007F338E">
        <w:t>d’une</w:t>
      </w:r>
      <w:r>
        <w:t xml:space="preserve"> </w:t>
      </w:r>
      <w:r w:rsidRPr="007F338E">
        <w:t>compens</w:t>
      </w:r>
      <w:r w:rsidRPr="007F338E">
        <w:t>a</w:t>
      </w:r>
      <w:r w:rsidRPr="007F338E">
        <w:t>tion</w:t>
      </w:r>
      <w:r>
        <w:t xml:space="preserve"> </w:t>
      </w:r>
      <w:r w:rsidRPr="007F338E">
        <w:t>statutaire</w:t>
      </w:r>
      <w:r>
        <w:t xml:space="preserve"> </w:t>
      </w:r>
      <w:r w:rsidRPr="007F338E">
        <w:t>donnée,</w:t>
      </w:r>
      <w:r>
        <w:t xml:space="preserve"> </w:t>
      </w:r>
      <w:r w:rsidRPr="007F338E">
        <w:t>mais,</w:t>
      </w:r>
      <w:r>
        <w:t xml:space="preserve"> </w:t>
      </w:r>
      <w:r w:rsidRPr="007F338E">
        <w:t>aussi,</w:t>
      </w:r>
      <w:r>
        <w:t xml:space="preserve"> </w:t>
      </w:r>
      <w:r w:rsidRPr="007F338E">
        <w:t>d’un</w:t>
      </w:r>
      <w:r>
        <w:t xml:space="preserve"> </w:t>
      </w:r>
      <w:r w:rsidRPr="007F338E">
        <w:t>désir</w:t>
      </w:r>
      <w:r>
        <w:t xml:space="preserve"> </w:t>
      </w:r>
      <w:r w:rsidRPr="007F338E">
        <w:t>d’imaginaire.</w:t>
      </w:r>
      <w:r>
        <w:t xml:space="preserve"> </w:t>
      </w:r>
      <w:r w:rsidRPr="007F338E">
        <w:t>On</w:t>
      </w:r>
      <w:r>
        <w:t xml:space="preserve"> </w:t>
      </w:r>
      <w:r w:rsidRPr="007F338E">
        <w:t>peut</w:t>
      </w:r>
      <w:r>
        <w:t xml:space="preserve"> </w:t>
      </w:r>
      <w:r w:rsidRPr="007F338E">
        <w:t>récuser</w:t>
      </w:r>
      <w:r>
        <w:t xml:space="preserve"> </w:t>
      </w:r>
      <w:r w:rsidRPr="007F338E">
        <w:t>ce</w:t>
      </w:r>
      <w:r>
        <w:t xml:space="preserve"> </w:t>
      </w:r>
      <w:r w:rsidRPr="007F338E">
        <w:t>dernier</w:t>
      </w:r>
      <w:r>
        <w:t xml:space="preserve"> </w:t>
      </w:r>
      <w:r w:rsidRPr="007F338E">
        <w:t>facteur</w:t>
      </w:r>
      <w:r>
        <w:t xml:space="preserve"> </w:t>
      </w:r>
      <w:r w:rsidRPr="007F338E">
        <w:t>et</w:t>
      </w:r>
      <w:r>
        <w:t xml:space="preserve"> </w:t>
      </w:r>
      <w:r w:rsidRPr="007F338E">
        <w:t>le</w:t>
      </w:r>
      <w:r>
        <w:t xml:space="preserve"> </w:t>
      </w:r>
      <w:r w:rsidRPr="007F338E">
        <w:t>cla</w:t>
      </w:r>
      <w:r w:rsidRPr="007F338E">
        <w:t>s</w:t>
      </w:r>
      <w:r w:rsidRPr="007F338E">
        <w:t>ser</w:t>
      </w:r>
      <w:r>
        <w:t xml:space="preserve"> </w:t>
      </w:r>
      <w:r w:rsidRPr="007F338E">
        <w:t>de</w:t>
      </w:r>
      <w:r>
        <w:t xml:space="preserve"> </w:t>
      </w:r>
      <w:r w:rsidRPr="007F338E">
        <w:t>non</w:t>
      </w:r>
      <w:r>
        <w:t xml:space="preserve"> </w:t>
      </w:r>
      <w:r w:rsidRPr="007F338E">
        <w:t>sociologique.</w:t>
      </w:r>
      <w:r>
        <w:t xml:space="preserve"> </w:t>
      </w:r>
      <w:r w:rsidRPr="007F338E">
        <w:t>Sauf</w:t>
      </w:r>
      <w:r>
        <w:t xml:space="preserve"> </w:t>
      </w:r>
      <w:r w:rsidRPr="007F338E">
        <w:t>que</w:t>
      </w:r>
      <w:r>
        <w:t xml:space="preserve"> </w:t>
      </w:r>
      <w:r w:rsidRPr="007F338E">
        <w:t>des</w:t>
      </w:r>
      <w:r>
        <w:t xml:space="preserve"> </w:t>
      </w:r>
      <w:r w:rsidRPr="007F338E">
        <w:t>enquêtes</w:t>
      </w:r>
      <w:r>
        <w:t xml:space="preserve"> </w:t>
      </w:r>
      <w:r w:rsidRPr="007F338E">
        <w:t>pe</w:t>
      </w:r>
      <w:r w:rsidRPr="007F338E">
        <w:t>u</w:t>
      </w:r>
      <w:r w:rsidRPr="007F338E">
        <w:t>vent</w:t>
      </w:r>
      <w:r>
        <w:t xml:space="preserve"> </w:t>
      </w:r>
      <w:r w:rsidRPr="007F338E">
        <w:t>aller,</w:t>
      </w:r>
      <w:r>
        <w:t xml:space="preserve"> </w:t>
      </w:r>
      <w:r w:rsidRPr="007F338E">
        <w:t>aussi,</w:t>
      </w:r>
      <w:r>
        <w:t xml:space="preserve"> </w:t>
      </w:r>
      <w:r w:rsidRPr="007F338E">
        <w:t>dans</w:t>
      </w:r>
      <w:r>
        <w:t xml:space="preserve"> </w:t>
      </w:r>
      <w:r w:rsidRPr="007F338E">
        <w:t>ce</w:t>
      </w:r>
      <w:r>
        <w:t xml:space="preserve"> </w:t>
      </w:r>
      <w:r w:rsidRPr="007F338E">
        <w:t>sens…</w:t>
      </w:r>
      <w:r>
        <w:t xml:space="preserve"> </w:t>
      </w:r>
    </w:p>
    <w:p w:rsidR="00E30456" w:rsidRPr="007F338E" w:rsidRDefault="00E30456" w:rsidP="00E30456">
      <w:pPr>
        <w:spacing w:before="120" w:after="120"/>
        <w:jc w:val="both"/>
        <w:rPr>
          <w:szCs w:val="17"/>
        </w:rPr>
      </w:pPr>
      <w:r w:rsidRPr="007F338E">
        <w:t>De</w:t>
      </w:r>
      <w:r>
        <w:t xml:space="preserve"> </w:t>
      </w:r>
      <w:r w:rsidRPr="007F338E">
        <w:t>deux</w:t>
      </w:r>
      <w:r>
        <w:t xml:space="preserve"> </w:t>
      </w:r>
      <w:r w:rsidRPr="007F338E">
        <w:t>choses</w:t>
      </w:r>
      <w:r>
        <w:t xml:space="preserve"> </w:t>
      </w:r>
      <w:r w:rsidRPr="007F338E">
        <w:t>l’une</w:t>
      </w:r>
      <w:r>
        <w:t xml:space="preserve"> </w:t>
      </w:r>
      <w:r w:rsidRPr="007F338E">
        <w:t>à</w:t>
      </w:r>
      <w:r>
        <w:t xml:space="preserve"> </w:t>
      </w:r>
      <w:r w:rsidRPr="007F338E">
        <w:t>ce</w:t>
      </w:r>
      <w:r>
        <w:t xml:space="preserve"> </w:t>
      </w:r>
      <w:r w:rsidRPr="007F338E">
        <w:t>stade</w:t>
      </w:r>
      <w:r>
        <w:t xml:space="preserve"> </w:t>
      </w:r>
      <w:r w:rsidRPr="007F338E">
        <w:t>et</w:t>
      </w:r>
      <w:r>
        <w:t xml:space="preserve"> </w:t>
      </w:r>
      <w:r w:rsidRPr="007F338E">
        <w:t>ce</w:t>
      </w:r>
      <w:r>
        <w:t xml:space="preserve"> </w:t>
      </w:r>
      <w:r w:rsidRPr="007F338E">
        <w:t>sera</w:t>
      </w:r>
      <w:r>
        <w:t xml:space="preserve"> </w:t>
      </w:r>
      <w:r w:rsidRPr="007F338E">
        <w:t>l’axe</w:t>
      </w:r>
      <w:r>
        <w:t xml:space="preserve"> </w:t>
      </w:r>
      <w:r w:rsidRPr="007F338E">
        <w:t>de</w:t>
      </w:r>
      <w:r>
        <w:t xml:space="preserve"> </w:t>
      </w:r>
      <w:r w:rsidRPr="007F338E">
        <w:t>ce</w:t>
      </w:r>
      <w:r>
        <w:t xml:space="preserve"> </w:t>
      </w:r>
      <w:r w:rsidRPr="007F338E">
        <w:t>numéro</w:t>
      </w:r>
      <w:r>
        <w:t xml:space="preserve"> </w:t>
      </w:r>
      <w:r w:rsidRPr="007F338E">
        <w:t>th</w:t>
      </w:r>
      <w:r w:rsidRPr="007F338E">
        <w:t>é</w:t>
      </w:r>
      <w:r w:rsidRPr="007F338E">
        <w:t>matique</w:t>
      </w:r>
      <w:r>
        <w:t xml:space="preserve"> : </w:t>
      </w:r>
    </w:p>
    <w:p w:rsidR="00E30456" w:rsidRDefault="00E30456" w:rsidP="00E30456">
      <w:pPr>
        <w:spacing w:before="120" w:after="120"/>
        <w:jc w:val="both"/>
      </w:pPr>
      <w:r w:rsidRPr="007F338E">
        <w:t>-</w:t>
      </w:r>
      <w:r>
        <w:t xml:space="preserve"> </w:t>
      </w:r>
      <w:r w:rsidRPr="007F338E">
        <w:t>soit</w:t>
      </w:r>
      <w:r>
        <w:t xml:space="preserve"> </w:t>
      </w:r>
      <w:r w:rsidRPr="007F338E">
        <w:t>l’on</w:t>
      </w:r>
      <w:r>
        <w:t xml:space="preserve"> </w:t>
      </w:r>
      <w:r w:rsidRPr="007F338E">
        <w:t>persiste</w:t>
      </w:r>
      <w:r>
        <w:t xml:space="preserve"> </w:t>
      </w:r>
      <w:r w:rsidRPr="007F338E">
        <w:t>à</w:t>
      </w:r>
      <w:r>
        <w:t xml:space="preserve"> </w:t>
      </w:r>
      <w:r w:rsidRPr="007F338E">
        <w:t>écarter</w:t>
      </w:r>
      <w:r>
        <w:t xml:space="preserve"> </w:t>
      </w:r>
      <w:r w:rsidRPr="007F338E">
        <w:t>cette</w:t>
      </w:r>
      <w:r>
        <w:t xml:space="preserve"> </w:t>
      </w:r>
      <w:r w:rsidRPr="007F338E">
        <w:t>réponse,</w:t>
      </w:r>
      <w:r>
        <w:t xml:space="preserve"> </w:t>
      </w:r>
      <w:r w:rsidRPr="007F338E">
        <w:t>parce</w:t>
      </w:r>
      <w:r>
        <w:t xml:space="preserve"> </w:t>
      </w:r>
      <w:r w:rsidRPr="007F338E">
        <w:t>qu’une</w:t>
      </w:r>
      <w:r>
        <w:t xml:space="preserve"> </w:t>
      </w:r>
      <w:r w:rsidRPr="007F338E">
        <w:t>telle</w:t>
      </w:r>
      <w:r>
        <w:t xml:space="preserve"> </w:t>
      </w:r>
      <w:r w:rsidRPr="007F338E">
        <w:t>prat</w:t>
      </w:r>
      <w:r w:rsidRPr="007F338E">
        <w:t>i</w:t>
      </w:r>
      <w:r w:rsidRPr="007F338E">
        <w:t>que</w:t>
      </w:r>
      <w:r>
        <w:t xml:space="preserve"> </w:t>
      </w:r>
      <w:r w:rsidRPr="007F338E">
        <w:t>–</w:t>
      </w:r>
      <w:r>
        <w:t xml:space="preserve"> </w:t>
      </w:r>
      <w:r w:rsidRPr="007F338E">
        <w:t>l’astrologie</w:t>
      </w:r>
      <w:r>
        <w:t xml:space="preserve"> </w:t>
      </w:r>
      <w:r w:rsidRPr="007F338E">
        <w:t>par</w:t>
      </w:r>
      <w:r>
        <w:t xml:space="preserve"> </w:t>
      </w:r>
      <w:r w:rsidRPr="007F338E">
        <w:t>exemple</w:t>
      </w:r>
      <w:r>
        <w:t xml:space="preserve"> </w:t>
      </w:r>
      <w:r w:rsidRPr="007F338E">
        <w:t>–</w:t>
      </w:r>
      <w:r>
        <w:t xml:space="preserve"> </w:t>
      </w:r>
      <w:r w:rsidRPr="007F338E">
        <w:t>sera</w:t>
      </w:r>
      <w:r>
        <w:t xml:space="preserve"> </w:t>
      </w:r>
      <w:r w:rsidRPr="007F338E">
        <w:t>considérée,</w:t>
      </w:r>
      <w:r>
        <w:t xml:space="preserve"> </w:t>
      </w:r>
      <w:r w:rsidRPr="007F338E">
        <w:t>en</w:t>
      </w:r>
      <w:r>
        <w:t xml:space="preserve"> </w:t>
      </w:r>
      <w:r w:rsidRPr="007F338E">
        <w:t>à</w:t>
      </w:r>
      <w:r>
        <w:t xml:space="preserve"> </w:t>
      </w:r>
      <w:r w:rsidRPr="007F338E">
        <w:t>priori,</w:t>
      </w:r>
      <w:r>
        <w:t xml:space="preserve"> </w:t>
      </w:r>
      <w:r w:rsidRPr="007F338E">
        <w:t>comme</w:t>
      </w:r>
      <w:r>
        <w:t xml:space="preserve"> </w:t>
      </w:r>
      <w:r w:rsidRPr="007F338E">
        <w:t>relevant</w:t>
      </w:r>
      <w:r>
        <w:t xml:space="preserve"> </w:t>
      </w:r>
      <w:r w:rsidRPr="007F338E">
        <w:t>plutôt</w:t>
      </w:r>
      <w:r>
        <w:t xml:space="preserve"> </w:t>
      </w:r>
      <w:r w:rsidRPr="007F338E">
        <w:t>d’un</w:t>
      </w:r>
      <w:r>
        <w:t xml:space="preserve"> </w:t>
      </w:r>
      <w:r w:rsidRPr="007F338E">
        <w:t>conditionnement</w:t>
      </w:r>
      <w:r>
        <w:rPr>
          <w:i/>
          <w:iCs/>
        </w:rPr>
        <w:t xml:space="preserve"> </w:t>
      </w:r>
      <w:r w:rsidRPr="007F338E">
        <w:t>qu’il</w:t>
      </w:r>
      <w:r>
        <w:t xml:space="preserve"> </w:t>
      </w:r>
      <w:r w:rsidRPr="007F338E">
        <w:t>s’agira</w:t>
      </w:r>
      <w:r>
        <w:t xml:space="preserve"> </w:t>
      </w:r>
      <w:r w:rsidRPr="007F338E">
        <w:t>seulement</w:t>
      </w:r>
      <w:r>
        <w:t xml:space="preserve"> </w:t>
      </w:r>
      <w:r w:rsidRPr="007F338E">
        <w:t>de</w:t>
      </w:r>
      <w:r>
        <w:t xml:space="preserve"> </w:t>
      </w:r>
      <w:r w:rsidRPr="007F338E">
        <w:t>décr</w:t>
      </w:r>
      <w:r w:rsidRPr="007F338E">
        <w:t>i</w:t>
      </w:r>
      <w:r w:rsidRPr="007F338E">
        <w:t>re</w:t>
      </w:r>
      <w:r>
        <w:t xml:space="preserve"> </w:t>
      </w:r>
      <w:r w:rsidRPr="007F338E">
        <w:t>pour</w:t>
      </w:r>
      <w:r>
        <w:t xml:space="preserve"> </w:t>
      </w:r>
      <w:r w:rsidRPr="007F338E">
        <w:t>le</w:t>
      </w:r>
      <w:r>
        <w:t xml:space="preserve"> </w:t>
      </w:r>
      <w:r w:rsidRPr="007F338E">
        <w:t>sociologue.</w:t>
      </w:r>
      <w:r>
        <w:t xml:space="preserve"> </w:t>
      </w:r>
      <w:r w:rsidRPr="007F338E">
        <w:t>Pourquoi</w:t>
      </w:r>
      <w:r>
        <w:t xml:space="preserve"> ? </w:t>
      </w:r>
      <w:r w:rsidRPr="007F338E">
        <w:t>Parce</w:t>
      </w:r>
      <w:r>
        <w:t xml:space="preserve"> </w:t>
      </w:r>
      <w:r w:rsidRPr="007F338E">
        <w:t>qu’il</w:t>
      </w:r>
      <w:r>
        <w:t xml:space="preserve"> </w:t>
      </w:r>
      <w:r w:rsidRPr="007F338E">
        <w:t>aura</w:t>
      </w:r>
      <w:r>
        <w:t xml:space="preserve"> </w:t>
      </w:r>
      <w:r w:rsidRPr="007F338E">
        <w:t>été</w:t>
      </w:r>
      <w:r>
        <w:t xml:space="preserve"> </w:t>
      </w:r>
      <w:r w:rsidRPr="007F338E">
        <w:t>posé</w:t>
      </w:r>
      <w:r>
        <w:t xml:space="preserve"> </w:t>
      </w:r>
      <w:r w:rsidRPr="007F338E">
        <w:t>au</w:t>
      </w:r>
      <w:r>
        <w:t xml:space="preserve"> </w:t>
      </w:r>
      <w:r w:rsidRPr="007F338E">
        <w:t>préal</w:t>
      </w:r>
      <w:r w:rsidRPr="007F338E">
        <w:t>a</w:t>
      </w:r>
      <w:r w:rsidRPr="007F338E">
        <w:t>ble</w:t>
      </w:r>
      <w:r>
        <w:t xml:space="preserve"> </w:t>
      </w:r>
      <w:r w:rsidRPr="007F338E">
        <w:t>que</w:t>
      </w:r>
      <w:r>
        <w:t xml:space="preserve"> </w:t>
      </w:r>
      <w:r w:rsidRPr="007F338E">
        <w:t>le</w:t>
      </w:r>
      <w:r>
        <w:t xml:space="preserve"> </w:t>
      </w:r>
      <w:r w:rsidRPr="007F338E">
        <w:t>conditionnement</w:t>
      </w:r>
      <w:r>
        <w:t xml:space="preserve"> </w:t>
      </w:r>
      <w:r w:rsidRPr="007F338E">
        <w:t>ne</w:t>
      </w:r>
      <w:r>
        <w:t xml:space="preserve"> </w:t>
      </w:r>
      <w:r w:rsidRPr="007F338E">
        <w:t>relève</w:t>
      </w:r>
      <w:r>
        <w:t xml:space="preserve"> </w:t>
      </w:r>
      <w:r w:rsidRPr="007F338E">
        <w:t>pas</w:t>
      </w:r>
      <w:r>
        <w:t xml:space="preserve"> </w:t>
      </w:r>
      <w:r w:rsidRPr="007F338E">
        <w:t>de</w:t>
      </w:r>
      <w:r>
        <w:t xml:space="preserve"> </w:t>
      </w:r>
      <w:r w:rsidRPr="007F338E">
        <w:t>la</w:t>
      </w:r>
      <w:r>
        <w:t xml:space="preserve"> </w:t>
      </w:r>
      <w:r w:rsidRPr="007F338E">
        <w:t>sociologie</w:t>
      </w:r>
      <w:r>
        <w:t xml:space="preserve"> </w:t>
      </w:r>
      <w:r w:rsidRPr="007F338E">
        <w:t>dans</w:t>
      </w:r>
      <w:r>
        <w:t xml:space="preserve"> </w:t>
      </w:r>
      <w:r w:rsidRPr="007F338E">
        <w:t>son</w:t>
      </w:r>
      <w:r>
        <w:t xml:space="preserve"> </w:t>
      </w:r>
      <w:r w:rsidRPr="007F338E">
        <w:t>mécanisme</w:t>
      </w:r>
      <w:r>
        <w:t xml:space="preserve"> </w:t>
      </w:r>
      <w:r w:rsidRPr="007F338E">
        <w:t>mais</w:t>
      </w:r>
      <w:r>
        <w:t xml:space="preserve"> </w:t>
      </w:r>
      <w:r w:rsidRPr="007F338E">
        <w:t>de</w:t>
      </w:r>
      <w:r>
        <w:t xml:space="preserve"> </w:t>
      </w:r>
      <w:r w:rsidRPr="007F338E">
        <w:t>la</w:t>
      </w:r>
      <w:r>
        <w:t xml:space="preserve"> </w:t>
      </w:r>
      <w:r w:rsidRPr="007F338E">
        <w:t>psychologie.</w:t>
      </w:r>
      <w:r>
        <w:t xml:space="preserve"> </w:t>
      </w:r>
      <w:r w:rsidRPr="007F338E">
        <w:t>Autrement</w:t>
      </w:r>
      <w:r>
        <w:t xml:space="preserve"> </w:t>
      </w:r>
      <w:r w:rsidRPr="007F338E">
        <w:t>dit,</w:t>
      </w:r>
      <w:r>
        <w:t xml:space="preserve"> </w:t>
      </w:r>
      <w:r w:rsidRPr="007F338E">
        <w:t>un</w:t>
      </w:r>
      <w:r>
        <w:t xml:space="preserve"> </w:t>
      </w:r>
      <w:r w:rsidRPr="007F338E">
        <w:t>tel</w:t>
      </w:r>
      <w:r>
        <w:t xml:space="preserve"> </w:t>
      </w:r>
      <w:r w:rsidRPr="007F338E">
        <w:t>comport</w:t>
      </w:r>
      <w:r w:rsidRPr="007F338E">
        <w:t>e</w:t>
      </w:r>
      <w:r w:rsidRPr="007F338E">
        <w:t>ment</w:t>
      </w:r>
      <w:r>
        <w:t xml:space="preserve"> </w:t>
      </w:r>
      <w:r w:rsidRPr="007F338E">
        <w:t>devrait</w:t>
      </w:r>
      <w:r>
        <w:t xml:space="preserve"> </w:t>
      </w:r>
      <w:r w:rsidRPr="007F338E">
        <w:t>être</w:t>
      </w:r>
      <w:r>
        <w:t xml:space="preserve"> </w:t>
      </w:r>
      <w:r w:rsidRPr="007F338E">
        <w:t>saisi</w:t>
      </w:r>
      <w:r>
        <w:t xml:space="preserve"> </w:t>
      </w:r>
      <w:r w:rsidRPr="007F338E">
        <w:t>comme</w:t>
      </w:r>
      <w:r>
        <w:t xml:space="preserve"> </w:t>
      </w:r>
      <w:r w:rsidRPr="007F338E">
        <w:t>une</w:t>
      </w:r>
      <w:r>
        <w:t xml:space="preserve"> </w:t>
      </w:r>
      <w:r w:rsidRPr="007F338E">
        <w:t>donnée</w:t>
      </w:r>
      <w:r>
        <w:t xml:space="preserve"> </w:t>
      </w:r>
      <w:r w:rsidRPr="007F338E">
        <w:t>qui</w:t>
      </w:r>
      <w:r>
        <w:t xml:space="preserve"> </w:t>
      </w:r>
      <w:r w:rsidRPr="007F338E">
        <w:t>n’aurait</w:t>
      </w:r>
      <w:r>
        <w:t xml:space="preserve"> </w:t>
      </w:r>
      <w:r w:rsidRPr="007F338E">
        <w:t>pas</w:t>
      </w:r>
      <w:r>
        <w:t xml:space="preserve"> </w:t>
      </w:r>
      <w:r w:rsidRPr="007F338E">
        <w:t>besoin</w:t>
      </w:r>
      <w:r>
        <w:t xml:space="preserve"> </w:t>
      </w:r>
      <w:r w:rsidRPr="007F338E">
        <w:t>de</w:t>
      </w:r>
      <w:r>
        <w:t xml:space="preserve"> </w:t>
      </w:r>
      <w:r w:rsidRPr="007F338E">
        <w:t>démonstration</w:t>
      </w:r>
      <w:r>
        <w:t xml:space="preserve"> </w:t>
      </w:r>
      <w:r w:rsidRPr="007F338E">
        <w:t>sociologique</w:t>
      </w:r>
      <w:r>
        <w:t xml:space="preserve"> </w:t>
      </w:r>
      <w:r w:rsidRPr="007F338E">
        <w:t>mais</w:t>
      </w:r>
      <w:r>
        <w:t xml:space="preserve"> </w:t>
      </w:r>
      <w:r w:rsidRPr="007F338E">
        <w:t>de</w:t>
      </w:r>
      <w:r>
        <w:t xml:space="preserve"> </w:t>
      </w:r>
      <w:r w:rsidRPr="007F338E">
        <w:t>description</w:t>
      </w:r>
      <w:r>
        <w:t xml:space="preserve"> : </w:t>
      </w:r>
      <w:r w:rsidRPr="007F338E">
        <w:t>ainsi</w:t>
      </w:r>
      <w:r>
        <w:t xml:space="preserve"> </w:t>
      </w:r>
      <w:r w:rsidRPr="007F338E">
        <w:t>une</w:t>
      </w:r>
      <w:r>
        <w:t xml:space="preserve"> </w:t>
      </w:r>
      <w:r w:rsidRPr="007F338E">
        <w:t>enquête</w:t>
      </w:r>
      <w:r>
        <w:t xml:space="preserve"> </w:t>
      </w:r>
      <w:r w:rsidRPr="007F338E">
        <w:t>statistique,</w:t>
      </w:r>
      <w:r>
        <w:t xml:space="preserve"> </w:t>
      </w:r>
      <w:r w:rsidRPr="007F338E">
        <w:t>si</w:t>
      </w:r>
      <w:r>
        <w:t xml:space="preserve"> </w:t>
      </w:r>
      <w:r w:rsidRPr="007F338E">
        <w:t>possible</w:t>
      </w:r>
      <w:r>
        <w:t xml:space="preserve"> </w:t>
      </w:r>
      <w:r w:rsidRPr="007F338E">
        <w:t>exhaustive,</w:t>
      </w:r>
      <w:r>
        <w:t xml:space="preserve"> </w:t>
      </w:r>
      <w:r w:rsidRPr="007F338E">
        <w:t>en</w:t>
      </w:r>
      <w:r>
        <w:t xml:space="preserve"> </w:t>
      </w:r>
      <w:r w:rsidRPr="007F338E">
        <w:t>dénombrera</w:t>
      </w:r>
      <w:r>
        <w:t xml:space="preserve"> </w:t>
      </w:r>
      <w:r w:rsidRPr="007F338E">
        <w:t>la</w:t>
      </w:r>
      <w:r>
        <w:t xml:space="preserve"> </w:t>
      </w:r>
      <w:r w:rsidRPr="007F338E">
        <w:t>quantité</w:t>
      </w:r>
      <w:r>
        <w:t xml:space="preserve"> </w:t>
      </w:r>
      <w:r w:rsidRPr="007F338E">
        <w:t>et</w:t>
      </w:r>
      <w:r>
        <w:t xml:space="preserve"> </w:t>
      </w:r>
      <w:r w:rsidRPr="007F338E">
        <w:t>le</w:t>
      </w:r>
      <w:r>
        <w:t xml:space="preserve"> </w:t>
      </w:r>
      <w:r w:rsidRPr="007F338E">
        <w:t>t</w:t>
      </w:r>
      <w:r w:rsidRPr="007F338E">
        <w:t>y</w:t>
      </w:r>
      <w:r w:rsidRPr="007F338E">
        <w:t>pe.</w:t>
      </w:r>
      <w:r>
        <w:t xml:space="preserve"> </w:t>
      </w:r>
      <w:r w:rsidRPr="007F338E">
        <w:t>En</w:t>
      </w:r>
      <w:r>
        <w:t xml:space="preserve"> </w:t>
      </w:r>
      <w:r w:rsidRPr="007F338E">
        <w:t>conclusion,</w:t>
      </w:r>
      <w:r>
        <w:t xml:space="preserve"> </w:t>
      </w:r>
      <w:r w:rsidRPr="007F338E">
        <w:t>il</w:t>
      </w:r>
      <w:r>
        <w:t xml:space="preserve"> </w:t>
      </w:r>
      <w:r w:rsidRPr="007F338E">
        <w:t>n’y</w:t>
      </w:r>
      <w:r>
        <w:t xml:space="preserve"> </w:t>
      </w:r>
      <w:r w:rsidRPr="007F338E">
        <w:t>a</w:t>
      </w:r>
      <w:r>
        <w:t xml:space="preserve"> </w:t>
      </w:r>
      <w:r w:rsidRPr="007F338E">
        <w:t>pas</w:t>
      </w:r>
      <w:r>
        <w:t xml:space="preserve"> </w:t>
      </w:r>
      <w:r w:rsidRPr="007F338E">
        <w:t>d’acteur,</w:t>
      </w:r>
      <w:r>
        <w:t xml:space="preserve"> </w:t>
      </w:r>
      <w:r w:rsidRPr="007F338E">
        <w:t>mais</w:t>
      </w:r>
      <w:r>
        <w:t xml:space="preserve"> </w:t>
      </w:r>
      <w:r w:rsidRPr="007F338E">
        <w:t>des</w:t>
      </w:r>
      <w:r>
        <w:t xml:space="preserve"> </w:t>
      </w:r>
      <w:r w:rsidRPr="007F338E">
        <w:t>agents,</w:t>
      </w:r>
      <w:r>
        <w:t xml:space="preserve"> </w:t>
      </w:r>
      <w:r w:rsidRPr="007F338E">
        <w:t>pas</w:t>
      </w:r>
      <w:r>
        <w:t xml:space="preserve"> </w:t>
      </w:r>
      <w:r w:rsidRPr="007F338E">
        <w:t>de</w:t>
      </w:r>
      <w:r>
        <w:t xml:space="preserve"> </w:t>
      </w:r>
      <w:r w:rsidRPr="007F338E">
        <w:t>mot</w:t>
      </w:r>
      <w:r w:rsidRPr="007F338E">
        <w:t>i</w:t>
      </w:r>
      <w:r w:rsidRPr="007F338E">
        <w:t>vation,</w:t>
      </w:r>
      <w:r>
        <w:t xml:space="preserve"> </w:t>
      </w:r>
      <w:r w:rsidRPr="007F338E">
        <w:t>ni</w:t>
      </w:r>
      <w:r>
        <w:t xml:space="preserve"> </w:t>
      </w:r>
      <w:r w:rsidRPr="007F338E">
        <w:t>d’action</w:t>
      </w:r>
      <w:r>
        <w:t xml:space="preserve"> </w:t>
      </w:r>
      <w:r w:rsidRPr="007F338E">
        <w:t>ou</w:t>
      </w:r>
      <w:r>
        <w:t xml:space="preserve"> </w:t>
      </w:r>
      <w:r w:rsidRPr="007F338E">
        <w:t>d’interaction,</w:t>
      </w:r>
      <w:r>
        <w:t xml:space="preserve"> </w:t>
      </w:r>
      <w:r w:rsidRPr="007F338E">
        <w:t>mais</w:t>
      </w:r>
      <w:r>
        <w:t xml:space="preserve"> </w:t>
      </w:r>
      <w:r w:rsidRPr="007F338E">
        <w:t>des</w:t>
      </w:r>
      <w:r>
        <w:t xml:space="preserve"> </w:t>
      </w:r>
      <w:r w:rsidRPr="007F338E">
        <w:t>variations</w:t>
      </w:r>
      <w:r>
        <w:t xml:space="preserve"> </w:t>
      </w:r>
      <w:r w:rsidRPr="007F338E">
        <w:t>de</w:t>
      </w:r>
      <w:r>
        <w:t xml:space="preserve"> </w:t>
      </w:r>
      <w:r w:rsidRPr="007F338E">
        <w:t>conditio</w:t>
      </w:r>
      <w:r w:rsidRPr="007F338E">
        <w:t>n</w:t>
      </w:r>
      <w:r w:rsidRPr="007F338E">
        <w:t>nement.</w:t>
      </w:r>
    </w:p>
    <w:p w:rsidR="00E30456" w:rsidRDefault="00E30456" w:rsidP="00E30456">
      <w:pPr>
        <w:spacing w:before="120" w:after="120"/>
        <w:jc w:val="both"/>
      </w:pPr>
      <w:r>
        <w:t>[4]</w:t>
      </w:r>
    </w:p>
    <w:p w:rsidR="00E30456" w:rsidRDefault="00E30456" w:rsidP="00E30456">
      <w:pPr>
        <w:spacing w:before="120" w:after="120"/>
        <w:jc w:val="both"/>
      </w:pPr>
      <w:r>
        <w:t xml:space="preserve">- soit l’on considère que le sociologue n’a en réalité aucun droit épistémologique à spécifier ainsi non seulement à l’avance (donc en principe à priori) mais surtout, sans le démontrer, (sinon en s’appuyant sur un paradigme implicite…), qu’une habitude ou une attitude ainsi acquise relèverait d’un </w:t>
      </w:r>
      <w:r w:rsidRPr="00C420F3">
        <w:rPr>
          <w:i/>
        </w:rPr>
        <w:t>conditionnement</w:t>
      </w:r>
      <w:r>
        <w:t xml:space="preserve"> involontaire ou inconscient… alors qu’il peut être tout aussi bien le résultat d’un choix d’action relevant par exemple du désir de s’identifier, de s’imaginer autrement, sans que pour autant cela soit, nécessairement, un conditionnement ou un statut qui l’y pousse nécessairement.</w:t>
      </w:r>
    </w:p>
    <w:p w:rsidR="00E30456" w:rsidRDefault="00E30456" w:rsidP="00E30456">
      <w:pPr>
        <w:spacing w:before="120" w:after="120"/>
        <w:jc w:val="both"/>
      </w:pPr>
      <w:r>
        <w:t>En conclusion, il n’y a pas seulement des agents, mais, aussi, des acteurs, politiques, au sens où ils veulent peser sur le réel, le transfo</w:t>
      </w:r>
      <w:r>
        <w:t>r</w:t>
      </w:r>
      <w:r>
        <w:t xml:space="preserve">mer, pas seulement l’interpréter ou le décrire… </w:t>
      </w:r>
    </w:p>
    <w:p w:rsidR="00E30456" w:rsidRPr="007F338E" w:rsidRDefault="00E30456" w:rsidP="00E30456">
      <w:pPr>
        <w:spacing w:before="120" w:after="120"/>
        <w:jc w:val="both"/>
        <w:rPr>
          <w:szCs w:val="17"/>
        </w:rPr>
      </w:pPr>
      <w:r w:rsidRPr="007F338E">
        <w:t>Le</w:t>
      </w:r>
      <w:r>
        <w:t xml:space="preserve"> </w:t>
      </w:r>
      <w:r w:rsidRPr="007F338E">
        <w:t>problème,</w:t>
      </w:r>
      <w:r>
        <w:t xml:space="preserve"> </w:t>
      </w:r>
      <w:r w:rsidRPr="007F338E">
        <w:t>à</w:t>
      </w:r>
      <w:r>
        <w:t xml:space="preserve"> </w:t>
      </w:r>
      <w:r w:rsidRPr="007F338E">
        <w:t>ce</w:t>
      </w:r>
      <w:r>
        <w:t xml:space="preserve"> </w:t>
      </w:r>
      <w:r w:rsidRPr="007F338E">
        <w:t>stade,</w:t>
      </w:r>
      <w:r>
        <w:t xml:space="preserve"> </w:t>
      </w:r>
      <w:r w:rsidRPr="007F338E">
        <w:t>n’est</w:t>
      </w:r>
      <w:r>
        <w:t xml:space="preserve"> </w:t>
      </w:r>
      <w:r w:rsidRPr="007F338E">
        <w:t>cependant</w:t>
      </w:r>
      <w:r>
        <w:t xml:space="preserve"> </w:t>
      </w:r>
      <w:r w:rsidRPr="007F338E">
        <w:t>pas</w:t>
      </w:r>
      <w:r>
        <w:t xml:space="preserve"> </w:t>
      </w:r>
      <w:r w:rsidRPr="007F338E">
        <w:t>tant</w:t>
      </w:r>
      <w:r>
        <w:t xml:space="preserve"> </w:t>
      </w:r>
      <w:r w:rsidRPr="007F338E">
        <w:t>de</w:t>
      </w:r>
      <w:r>
        <w:t xml:space="preserve"> </w:t>
      </w:r>
      <w:r w:rsidRPr="007F338E">
        <w:t>renvoyer</w:t>
      </w:r>
      <w:r>
        <w:t xml:space="preserve"> </w:t>
      </w:r>
      <w:r w:rsidRPr="007F338E">
        <w:t>ces</w:t>
      </w:r>
      <w:r>
        <w:t xml:space="preserve"> </w:t>
      </w:r>
      <w:r w:rsidRPr="007F338E">
        <w:t>deux</w:t>
      </w:r>
      <w:r>
        <w:t xml:space="preserve"> </w:t>
      </w:r>
      <w:r w:rsidRPr="007F338E">
        <w:t>p</w:t>
      </w:r>
      <w:r w:rsidRPr="007F338E">
        <w:t>o</w:t>
      </w:r>
      <w:r w:rsidRPr="007F338E">
        <w:t>sitions</w:t>
      </w:r>
      <w:r>
        <w:t xml:space="preserve"> </w:t>
      </w:r>
      <w:r w:rsidRPr="007F338E">
        <w:t>dos</w:t>
      </w:r>
      <w:r>
        <w:t xml:space="preserve"> </w:t>
      </w:r>
      <w:r w:rsidRPr="007F338E">
        <w:t>à</w:t>
      </w:r>
      <w:r>
        <w:t xml:space="preserve"> </w:t>
      </w:r>
      <w:r w:rsidRPr="007F338E">
        <w:t>dos,</w:t>
      </w:r>
      <w:r>
        <w:t xml:space="preserve"> </w:t>
      </w:r>
      <w:r w:rsidRPr="007F338E">
        <w:t>ou</w:t>
      </w:r>
      <w:r>
        <w:t xml:space="preserve"> </w:t>
      </w:r>
      <w:r w:rsidRPr="007F338E">
        <w:t>de</w:t>
      </w:r>
      <w:r>
        <w:t xml:space="preserve"> </w:t>
      </w:r>
      <w:r w:rsidRPr="007F338E">
        <w:t>choisir</w:t>
      </w:r>
      <w:r>
        <w:t xml:space="preserve"> </w:t>
      </w:r>
      <w:r w:rsidRPr="007F338E">
        <w:t>l’une</w:t>
      </w:r>
      <w:r>
        <w:t xml:space="preserve"> </w:t>
      </w:r>
      <w:r w:rsidRPr="007F338E">
        <w:t>contre</w:t>
      </w:r>
      <w:r>
        <w:t xml:space="preserve"> </w:t>
      </w:r>
      <w:r w:rsidRPr="007F338E">
        <w:t>l’autre</w:t>
      </w:r>
      <w:r>
        <w:t xml:space="preserve"> </w:t>
      </w:r>
      <w:r w:rsidRPr="007F338E">
        <w:t>–</w:t>
      </w:r>
      <w:r>
        <w:t xml:space="preserve"> </w:t>
      </w:r>
      <w:r w:rsidRPr="007F338E">
        <w:t>parce</w:t>
      </w:r>
      <w:r>
        <w:t xml:space="preserve"> </w:t>
      </w:r>
      <w:r w:rsidRPr="007F338E">
        <w:t>qu’il</w:t>
      </w:r>
      <w:r>
        <w:t xml:space="preserve"> </w:t>
      </w:r>
      <w:r w:rsidRPr="007F338E">
        <w:t>faut</w:t>
      </w:r>
      <w:r>
        <w:t xml:space="preserve"> </w:t>
      </w:r>
      <w:r w:rsidRPr="007F338E">
        <w:t>bien</w:t>
      </w:r>
      <w:r>
        <w:t xml:space="preserve"> </w:t>
      </w:r>
      <w:r w:rsidRPr="007F338E">
        <w:t>être</w:t>
      </w:r>
      <w:r>
        <w:t xml:space="preserve"> </w:t>
      </w:r>
      <w:r w:rsidRPr="007F338E">
        <w:t>d’une</w:t>
      </w:r>
      <w:r>
        <w:t xml:space="preserve"> « </w:t>
      </w:r>
      <w:r w:rsidRPr="007F338E">
        <w:t>école</w:t>
      </w:r>
      <w:r>
        <w:t xml:space="preserve"> » </w:t>
      </w:r>
      <w:r w:rsidRPr="007F338E">
        <w:t>–</w:t>
      </w:r>
      <w:r>
        <w:t xml:space="preserve"> </w:t>
      </w:r>
      <w:r w:rsidRPr="007F338E">
        <w:t>mais,</w:t>
      </w:r>
      <w:r>
        <w:t xml:space="preserve"> </w:t>
      </w:r>
      <w:r w:rsidRPr="007F338E">
        <w:t>déjà,</w:t>
      </w:r>
      <w:r>
        <w:t xml:space="preserve"> </w:t>
      </w:r>
      <w:r w:rsidRPr="007F338E">
        <w:t>de</w:t>
      </w:r>
      <w:r>
        <w:t xml:space="preserve"> </w:t>
      </w:r>
      <w:r w:rsidRPr="007F338E">
        <w:t>spécifier,</w:t>
      </w:r>
      <w:r>
        <w:t xml:space="preserve"> </w:t>
      </w:r>
      <w:r w:rsidRPr="007F338E">
        <w:t>et</w:t>
      </w:r>
      <w:r>
        <w:t xml:space="preserve"> </w:t>
      </w:r>
      <w:r w:rsidRPr="007F338E">
        <w:t>ce</w:t>
      </w:r>
      <w:r>
        <w:t xml:space="preserve"> </w:t>
      </w:r>
      <w:r w:rsidRPr="007F338E">
        <w:t>sera</w:t>
      </w:r>
      <w:r>
        <w:t xml:space="preserve"> </w:t>
      </w:r>
      <w:r w:rsidRPr="007F338E">
        <w:lastRenderedPageBreak/>
        <w:t>le</w:t>
      </w:r>
      <w:r>
        <w:t xml:space="preserve"> </w:t>
      </w:r>
      <w:r w:rsidRPr="007F338E">
        <w:t>fil</w:t>
      </w:r>
      <w:r>
        <w:t xml:space="preserve"> </w:t>
      </w:r>
      <w:r w:rsidRPr="007F338E">
        <w:t>conducteur</w:t>
      </w:r>
      <w:r>
        <w:t xml:space="preserve"> </w:t>
      </w:r>
      <w:r w:rsidRPr="007F338E">
        <w:t>de</w:t>
      </w:r>
      <w:r>
        <w:t xml:space="preserve"> </w:t>
      </w:r>
      <w:r w:rsidRPr="007F338E">
        <w:t>ce</w:t>
      </w:r>
      <w:r>
        <w:t xml:space="preserve"> </w:t>
      </w:r>
      <w:r w:rsidRPr="007F338E">
        <w:t>numéro</w:t>
      </w:r>
      <w:r>
        <w:t xml:space="preserve"> </w:t>
      </w:r>
      <w:r w:rsidRPr="007F338E">
        <w:t>consacré</w:t>
      </w:r>
      <w:r>
        <w:t xml:space="preserve"> </w:t>
      </w:r>
      <w:r w:rsidRPr="007F338E">
        <w:t>à</w:t>
      </w:r>
      <w:r>
        <w:t xml:space="preserve"> </w:t>
      </w:r>
      <w:r w:rsidRPr="007F338E">
        <w:t>la</w:t>
      </w:r>
      <w:r>
        <w:t xml:space="preserve"> </w:t>
      </w:r>
      <w:r w:rsidRPr="007F338E">
        <w:rPr>
          <w:i/>
          <w:iCs/>
        </w:rPr>
        <w:t>sociologie</w:t>
      </w:r>
      <w:r>
        <w:rPr>
          <w:i/>
          <w:iCs/>
        </w:rPr>
        <w:t xml:space="preserve"> </w:t>
      </w:r>
      <w:r w:rsidRPr="007F338E">
        <w:rPr>
          <w:i/>
          <w:iCs/>
        </w:rPr>
        <w:t>a</w:t>
      </w:r>
      <w:r w:rsidRPr="007F338E">
        <w:rPr>
          <w:i/>
          <w:iCs/>
        </w:rPr>
        <w:t>u</w:t>
      </w:r>
      <w:r w:rsidRPr="007F338E">
        <w:rPr>
          <w:i/>
          <w:iCs/>
        </w:rPr>
        <w:t>jourd’hui,</w:t>
      </w:r>
      <w:r>
        <w:t xml:space="preserve"> </w:t>
      </w:r>
      <w:r w:rsidRPr="007F338E">
        <w:t>que</w:t>
      </w:r>
      <w:r>
        <w:t xml:space="preserve"> </w:t>
      </w:r>
      <w:r w:rsidRPr="007F338E">
        <w:rPr>
          <w:i/>
          <w:iCs/>
        </w:rPr>
        <w:t>notre</w:t>
      </w:r>
      <w:r>
        <w:t xml:space="preserve"> </w:t>
      </w:r>
      <w:r w:rsidRPr="007F338E">
        <w:t>souci</w:t>
      </w:r>
      <w:r>
        <w:t xml:space="preserve"> </w:t>
      </w:r>
      <w:r w:rsidRPr="007F338E">
        <w:t>principal</w:t>
      </w:r>
      <w:r>
        <w:t xml:space="preserve"> </w:t>
      </w:r>
      <w:r w:rsidRPr="007F338E">
        <w:t>ne</w:t>
      </w:r>
      <w:r>
        <w:t xml:space="preserve"> </w:t>
      </w:r>
      <w:r w:rsidRPr="007F338E">
        <w:t>consistera</w:t>
      </w:r>
      <w:r>
        <w:t xml:space="preserve"> </w:t>
      </w:r>
      <w:r w:rsidRPr="007F338E">
        <w:t>pas</w:t>
      </w:r>
      <w:r>
        <w:t xml:space="preserve"> </w:t>
      </w:r>
      <w:r w:rsidRPr="007F338E">
        <w:t>tant</w:t>
      </w:r>
      <w:r>
        <w:t xml:space="preserve"> </w:t>
      </w:r>
      <w:r w:rsidRPr="007F338E">
        <w:t>à</w:t>
      </w:r>
      <w:r>
        <w:t xml:space="preserve"> </w:t>
      </w:r>
      <w:r w:rsidRPr="007F338E">
        <w:t>opposer</w:t>
      </w:r>
      <w:r>
        <w:t xml:space="preserve"> </w:t>
      </w:r>
      <w:r w:rsidRPr="007F338E">
        <w:t>ou</w:t>
      </w:r>
      <w:r>
        <w:t xml:space="preserve"> </w:t>
      </w:r>
      <w:r w:rsidRPr="007F338E">
        <w:t>à</w:t>
      </w:r>
      <w:r>
        <w:t xml:space="preserve"> </w:t>
      </w:r>
      <w:r w:rsidRPr="007F338E">
        <w:t>privil</w:t>
      </w:r>
      <w:r w:rsidRPr="007F338E">
        <w:t>é</w:t>
      </w:r>
      <w:r w:rsidRPr="007F338E">
        <w:t>gier,</w:t>
      </w:r>
      <w:r>
        <w:t xml:space="preserve"> </w:t>
      </w:r>
      <w:r w:rsidRPr="007F338E">
        <w:rPr>
          <w:i/>
          <w:iCs/>
        </w:rPr>
        <w:t>en</w:t>
      </w:r>
      <w:r>
        <w:rPr>
          <w:i/>
          <w:iCs/>
        </w:rPr>
        <w:t xml:space="preserve"> </w:t>
      </w:r>
      <w:r w:rsidRPr="007F338E">
        <w:rPr>
          <w:i/>
          <w:iCs/>
        </w:rPr>
        <w:t>soi</w:t>
      </w:r>
      <w:r w:rsidRPr="007F338E">
        <w:t>,</w:t>
      </w:r>
      <w:r>
        <w:t xml:space="preserve"> </w:t>
      </w:r>
      <w:r w:rsidRPr="007F338E">
        <w:t>les</w:t>
      </w:r>
      <w:r>
        <w:t xml:space="preserve"> </w:t>
      </w:r>
      <w:r w:rsidRPr="007F338E">
        <w:t>facteurs</w:t>
      </w:r>
      <w:r>
        <w:t xml:space="preserve"> </w:t>
      </w:r>
      <w:r w:rsidRPr="007F338E">
        <w:t>statutaires,</w:t>
      </w:r>
      <w:r>
        <w:t xml:space="preserve"> </w:t>
      </w:r>
      <w:r w:rsidRPr="007F338E">
        <w:t>institutionnels</w:t>
      </w:r>
      <w:r>
        <w:t xml:space="preserve"> </w:t>
      </w:r>
      <w:r w:rsidRPr="007F338E">
        <w:t>et</w:t>
      </w:r>
      <w:r>
        <w:t xml:space="preserve"> </w:t>
      </w:r>
      <w:r w:rsidRPr="007F338E">
        <w:t>sy</w:t>
      </w:r>
      <w:r w:rsidRPr="007F338E">
        <w:t>m</w:t>
      </w:r>
      <w:r w:rsidRPr="007F338E">
        <w:t>boliques</w:t>
      </w:r>
      <w:r>
        <w:t xml:space="preserve"> </w:t>
      </w:r>
      <w:r w:rsidRPr="007F338E">
        <w:t>qui</w:t>
      </w:r>
      <w:r>
        <w:t xml:space="preserve"> </w:t>
      </w:r>
      <w:r w:rsidRPr="007F338E">
        <w:t>favorisent</w:t>
      </w:r>
      <w:r>
        <w:t xml:space="preserve"> </w:t>
      </w:r>
      <w:r w:rsidRPr="007F338E">
        <w:t>ou</w:t>
      </w:r>
      <w:r>
        <w:t xml:space="preserve"> </w:t>
      </w:r>
      <w:r w:rsidRPr="007F338E">
        <w:t>pas</w:t>
      </w:r>
      <w:r>
        <w:t xml:space="preserve"> </w:t>
      </w:r>
      <w:r w:rsidRPr="007F338E">
        <w:t>la</w:t>
      </w:r>
      <w:r>
        <w:t xml:space="preserve"> </w:t>
      </w:r>
      <w:r w:rsidRPr="007F338E">
        <w:t>théorie</w:t>
      </w:r>
      <w:r>
        <w:t xml:space="preserve"> </w:t>
      </w:r>
      <w:r w:rsidRPr="007F338E">
        <w:t>du</w:t>
      </w:r>
      <w:r>
        <w:t xml:space="preserve"> </w:t>
      </w:r>
      <w:r w:rsidRPr="007F338E">
        <w:t>conditionnement</w:t>
      </w:r>
      <w:r>
        <w:t xml:space="preserve"> </w:t>
      </w:r>
      <w:r w:rsidRPr="007F338E">
        <w:t>ou</w:t>
      </w:r>
      <w:r>
        <w:t xml:space="preserve"> </w:t>
      </w:r>
      <w:r w:rsidRPr="007F338E">
        <w:t>la</w:t>
      </w:r>
      <w:r>
        <w:t xml:space="preserve"> </w:t>
      </w:r>
      <w:r w:rsidRPr="007F338E">
        <w:t>théorie</w:t>
      </w:r>
      <w:r>
        <w:t xml:space="preserve"> </w:t>
      </w:r>
      <w:r w:rsidRPr="007F338E">
        <w:t>du</w:t>
      </w:r>
      <w:r>
        <w:t xml:space="preserve"> </w:t>
      </w:r>
      <w:r w:rsidRPr="007F338E">
        <w:t>choix</w:t>
      </w:r>
      <w:r>
        <w:t xml:space="preserve"> </w:t>
      </w:r>
      <w:r w:rsidRPr="007F338E">
        <w:t>(dans</w:t>
      </w:r>
      <w:r>
        <w:t xml:space="preserve"> </w:t>
      </w:r>
      <w:r w:rsidRPr="007F338E">
        <w:t>leur</w:t>
      </w:r>
      <w:r>
        <w:t xml:space="preserve"> </w:t>
      </w:r>
      <w:r w:rsidRPr="007F338E">
        <w:t>version</w:t>
      </w:r>
      <w:r>
        <w:t xml:space="preserve"> </w:t>
      </w:r>
      <w:r w:rsidRPr="007F338E">
        <w:t>forte</w:t>
      </w:r>
      <w:r>
        <w:t xml:space="preserve"> </w:t>
      </w:r>
      <w:r w:rsidRPr="007F338E">
        <w:t>ou</w:t>
      </w:r>
      <w:r>
        <w:t xml:space="preserve"> </w:t>
      </w:r>
      <w:r w:rsidRPr="007F338E">
        <w:t>molle</w:t>
      </w:r>
      <w:r>
        <w:t xml:space="preserve"> : </w:t>
      </w:r>
      <w:r w:rsidRPr="007F338E">
        <w:rPr>
          <w:i/>
          <w:iCs/>
        </w:rPr>
        <w:t>habitus</w:t>
      </w:r>
      <w:r w:rsidRPr="007F338E">
        <w:t>,</w:t>
      </w:r>
      <w:r>
        <w:t xml:space="preserve"> </w:t>
      </w:r>
      <w:r w:rsidRPr="007F338E">
        <w:t>TCR,</w:t>
      </w:r>
      <w:r>
        <w:t xml:space="preserve"> </w:t>
      </w:r>
      <w:r w:rsidRPr="007F338E">
        <w:t>IM,</w:t>
      </w:r>
      <w:r>
        <w:t xml:space="preserve"> </w:t>
      </w:r>
      <w:r w:rsidRPr="007F338E">
        <w:t>etc.),</w:t>
      </w:r>
      <w:r>
        <w:t xml:space="preserve"> </w:t>
      </w:r>
      <w:r w:rsidRPr="007F338E">
        <w:t>mais</w:t>
      </w:r>
      <w:r>
        <w:t xml:space="preserve"> </w:t>
      </w:r>
      <w:r w:rsidRPr="007F338E">
        <w:t>de</w:t>
      </w:r>
      <w:r>
        <w:t xml:space="preserve"> </w:t>
      </w:r>
      <w:r w:rsidRPr="007F338E">
        <w:t>se</w:t>
      </w:r>
      <w:r>
        <w:t xml:space="preserve"> </w:t>
      </w:r>
      <w:r w:rsidRPr="007F338E">
        <w:t>demander</w:t>
      </w:r>
      <w:r>
        <w:t xml:space="preserve"> </w:t>
      </w:r>
      <w:r w:rsidRPr="007F338E">
        <w:t>déjà</w:t>
      </w:r>
      <w:r>
        <w:t xml:space="preserve"> </w:t>
      </w:r>
      <w:r w:rsidRPr="007F338E">
        <w:t>si</w:t>
      </w:r>
      <w:r>
        <w:t xml:space="preserve"> </w:t>
      </w:r>
      <w:r w:rsidRPr="007F338E">
        <w:t>opérer</w:t>
      </w:r>
      <w:r>
        <w:t xml:space="preserve"> </w:t>
      </w:r>
      <w:r w:rsidRPr="007F338E">
        <w:t>à</w:t>
      </w:r>
      <w:r>
        <w:t xml:space="preserve"> </w:t>
      </w:r>
      <w:r w:rsidRPr="007F338E">
        <w:t>partir</w:t>
      </w:r>
      <w:r>
        <w:t xml:space="preserve"> </w:t>
      </w:r>
      <w:r w:rsidRPr="007F338E">
        <w:t>d’un</w:t>
      </w:r>
      <w:r>
        <w:t xml:space="preserve"> </w:t>
      </w:r>
      <w:r w:rsidRPr="007F338E">
        <w:t>à</w:t>
      </w:r>
      <w:r>
        <w:t xml:space="preserve"> </w:t>
      </w:r>
      <w:r w:rsidRPr="007F338E">
        <w:t>priori,</w:t>
      </w:r>
      <w:r>
        <w:t xml:space="preserve"> </w:t>
      </w:r>
      <w:r w:rsidRPr="007F338E">
        <w:t>donné,</w:t>
      </w:r>
      <w:r>
        <w:t xml:space="preserve"> </w:t>
      </w:r>
      <w:r w:rsidRPr="007F338E">
        <w:t>mais</w:t>
      </w:r>
      <w:r>
        <w:t xml:space="preserve"> </w:t>
      </w:r>
      <w:r w:rsidRPr="007F338E">
        <w:t>non</w:t>
      </w:r>
      <w:r>
        <w:t xml:space="preserve"> </w:t>
      </w:r>
      <w:r w:rsidRPr="007F338E">
        <w:t>d</w:t>
      </w:r>
      <w:r w:rsidRPr="007F338E">
        <w:t>é</w:t>
      </w:r>
      <w:r w:rsidRPr="007F338E">
        <w:t>montré,</w:t>
      </w:r>
      <w:r>
        <w:t xml:space="preserve"> </w:t>
      </w:r>
      <w:r w:rsidRPr="007F338E">
        <w:t>ne</w:t>
      </w:r>
      <w:r>
        <w:t xml:space="preserve"> </w:t>
      </w:r>
      <w:r w:rsidRPr="007F338E">
        <w:t>restreint</w:t>
      </w:r>
      <w:r>
        <w:t xml:space="preserve"> </w:t>
      </w:r>
      <w:r w:rsidRPr="007F338E">
        <w:t>pas</w:t>
      </w:r>
      <w:r>
        <w:t xml:space="preserve"> </w:t>
      </w:r>
      <w:r w:rsidRPr="007F338E">
        <w:t>la</w:t>
      </w:r>
      <w:r>
        <w:t xml:space="preserve"> </w:t>
      </w:r>
      <w:r w:rsidRPr="007F338E">
        <w:t>sociologie</w:t>
      </w:r>
      <w:r>
        <w:t xml:space="preserve"> </w:t>
      </w:r>
      <w:r w:rsidRPr="007F338E">
        <w:t>à</w:t>
      </w:r>
      <w:r>
        <w:t xml:space="preserve"> </w:t>
      </w:r>
      <w:r w:rsidRPr="007F338E">
        <w:t>être</w:t>
      </w:r>
      <w:r>
        <w:t xml:space="preserve"> </w:t>
      </w:r>
      <w:r w:rsidRPr="007F338E">
        <w:t>soit</w:t>
      </w:r>
      <w:r>
        <w:t xml:space="preserve"> </w:t>
      </w:r>
      <w:r w:rsidRPr="007F338E">
        <w:t>une</w:t>
      </w:r>
      <w:r>
        <w:t xml:space="preserve"> </w:t>
      </w:r>
      <w:r w:rsidRPr="007F338E">
        <w:t>ethn</w:t>
      </w:r>
      <w:r w:rsidRPr="007F338E">
        <w:t>o</w:t>
      </w:r>
      <w:r w:rsidRPr="007F338E">
        <w:t>logie</w:t>
      </w:r>
      <w:r>
        <w:t xml:space="preserve"> </w:t>
      </w:r>
      <w:r w:rsidRPr="007F338E">
        <w:t>qui</w:t>
      </w:r>
      <w:r>
        <w:t xml:space="preserve"> </w:t>
      </w:r>
      <w:r w:rsidRPr="007F338E">
        <w:t>décrit,</w:t>
      </w:r>
      <w:r>
        <w:t xml:space="preserve"> </w:t>
      </w:r>
      <w:r w:rsidRPr="007F338E">
        <w:t>soit</w:t>
      </w:r>
      <w:r>
        <w:t xml:space="preserve"> </w:t>
      </w:r>
      <w:r w:rsidRPr="007F338E">
        <w:t>une</w:t>
      </w:r>
      <w:r>
        <w:t xml:space="preserve"> </w:t>
      </w:r>
      <w:r w:rsidRPr="007F338E">
        <w:t>démographie</w:t>
      </w:r>
      <w:r>
        <w:t xml:space="preserve"> </w:t>
      </w:r>
      <w:r w:rsidRPr="007F338E">
        <w:t>qui</w:t>
      </w:r>
      <w:r>
        <w:t xml:space="preserve"> </w:t>
      </w:r>
      <w:r w:rsidRPr="007F338E">
        <w:t>dénombre,</w:t>
      </w:r>
      <w:r>
        <w:t xml:space="preserve"> </w:t>
      </w:r>
      <w:r w:rsidRPr="007F338E">
        <w:t>alors</w:t>
      </w:r>
      <w:r>
        <w:t xml:space="preserve"> </w:t>
      </w:r>
      <w:r w:rsidRPr="007F338E">
        <w:t>qu’elle</w:t>
      </w:r>
      <w:r>
        <w:t xml:space="preserve"> </w:t>
      </w:r>
      <w:r w:rsidRPr="007F338E">
        <w:t>peut</w:t>
      </w:r>
      <w:r>
        <w:t xml:space="preserve"> </w:t>
      </w:r>
      <w:r w:rsidRPr="007F338E">
        <w:t>être</w:t>
      </w:r>
      <w:r>
        <w:t xml:space="preserve"> </w:t>
      </w:r>
      <w:r w:rsidRPr="007F338E">
        <w:rPr>
          <w:i/>
          <w:iCs/>
        </w:rPr>
        <w:t>aussi</w:t>
      </w:r>
      <w:r>
        <w:t xml:space="preserve"> </w:t>
      </w:r>
      <w:r w:rsidRPr="007F338E">
        <w:t>une</w:t>
      </w:r>
      <w:r>
        <w:t xml:space="preserve"> </w:t>
      </w:r>
      <w:r w:rsidRPr="007F338E">
        <w:t>discipline</w:t>
      </w:r>
      <w:r>
        <w:t xml:space="preserve"> </w:t>
      </w:r>
      <w:r w:rsidRPr="007F338E">
        <w:t>qui</w:t>
      </w:r>
      <w:r>
        <w:t xml:space="preserve"> </w:t>
      </w:r>
      <w:r w:rsidRPr="007F338E">
        <w:rPr>
          <w:i/>
          <w:iCs/>
        </w:rPr>
        <w:t>comprend</w:t>
      </w:r>
      <w:r w:rsidRPr="007F338E">
        <w:t>,</w:t>
      </w:r>
      <w:r>
        <w:t xml:space="preserve"> </w:t>
      </w:r>
      <w:r w:rsidRPr="007F338E">
        <w:t>c’est-à-dire</w:t>
      </w:r>
      <w:r>
        <w:t xml:space="preserve"> </w:t>
      </w:r>
      <w:r w:rsidRPr="007F338E">
        <w:t>qui</w:t>
      </w:r>
      <w:r>
        <w:t xml:space="preserve"> </w:t>
      </w:r>
      <w:r w:rsidRPr="007F338E">
        <w:t>ex</w:t>
      </w:r>
      <w:r w:rsidRPr="007F338E">
        <w:rPr>
          <w:i/>
          <w:iCs/>
        </w:rPr>
        <w:t>pli</w:t>
      </w:r>
      <w:r w:rsidRPr="007F338E">
        <w:t>que</w:t>
      </w:r>
      <w:r>
        <w:t xml:space="preserve"> </w:t>
      </w:r>
      <w:r w:rsidRPr="007F338E">
        <w:t>en</w:t>
      </w:r>
      <w:r>
        <w:t xml:space="preserve"> </w:t>
      </w:r>
      <w:r w:rsidRPr="007F338E">
        <w:t>quoi</w:t>
      </w:r>
      <w:r>
        <w:t xml:space="preserve"> </w:t>
      </w:r>
      <w:r w:rsidRPr="007F338E">
        <w:t>un</w:t>
      </w:r>
      <w:r>
        <w:t xml:space="preserve"> </w:t>
      </w:r>
      <w:r w:rsidRPr="007F338E">
        <w:t>acteur</w:t>
      </w:r>
      <w:r>
        <w:t xml:space="preserve"> </w:t>
      </w:r>
      <w:r w:rsidRPr="007F338E">
        <w:t>est</w:t>
      </w:r>
      <w:r>
        <w:t xml:space="preserve"> </w:t>
      </w:r>
      <w:r w:rsidRPr="007F338E">
        <w:rPr>
          <w:i/>
          <w:iCs/>
        </w:rPr>
        <w:t>aussi</w:t>
      </w:r>
      <w:r>
        <w:t xml:space="preserve"> un agent et vice-versa…</w:t>
      </w:r>
    </w:p>
    <w:p w:rsidR="00E30456" w:rsidRPr="007F338E" w:rsidRDefault="00E30456" w:rsidP="00E30456">
      <w:pPr>
        <w:spacing w:before="120" w:after="120"/>
        <w:jc w:val="both"/>
        <w:rPr>
          <w:szCs w:val="17"/>
        </w:rPr>
      </w:pPr>
      <w:r w:rsidRPr="007F338E">
        <w:t>Le</w:t>
      </w:r>
      <w:r>
        <w:t xml:space="preserve"> </w:t>
      </w:r>
      <w:r w:rsidRPr="007F338E">
        <w:t>propos</w:t>
      </w:r>
      <w:r>
        <w:t xml:space="preserve"> </w:t>
      </w:r>
      <w:r w:rsidRPr="007F338E">
        <w:t>de</w:t>
      </w:r>
      <w:r>
        <w:t xml:space="preserve"> </w:t>
      </w:r>
      <w:r w:rsidRPr="007F338E">
        <w:t>ce</w:t>
      </w:r>
      <w:r>
        <w:t xml:space="preserve"> </w:t>
      </w:r>
      <w:r w:rsidRPr="007F338E">
        <w:t>numéro</w:t>
      </w:r>
      <w:r>
        <w:t xml:space="preserve"> </w:t>
      </w:r>
      <w:r w:rsidRPr="007F338E">
        <w:t>consacré</w:t>
      </w:r>
      <w:r>
        <w:t xml:space="preserve"> </w:t>
      </w:r>
      <w:r w:rsidRPr="007F338E">
        <w:t>à</w:t>
      </w:r>
      <w:r>
        <w:t xml:space="preserve"> </w:t>
      </w:r>
      <w:r w:rsidRPr="007F338E">
        <w:t>la</w:t>
      </w:r>
      <w:r>
        <w:t xml:space="preserve"> </w:t>
      </w:r>
      <w:r w:rsidRPr="007F338E">
        <w:rPr>
          <w:i/>
          <w:iCs/>
        </w:rPr>
        <w:t>sociologie</w:t>
      </w:r>
      <w:r>
        <w:rPr>
          <w:i/>
          <w:iCs/>
        </w:rPr>
        <w:t xml:space="preserve"> </w:t>
      </w:r>
      <w:r w:rsidRPr="007F338E">
        <w:rPr>
          <w:i/>
          <w:iCs/>
        </w:rPr>
        <w:t>a</w:t>
      </w:r>
      <w:r w:rsidRPr="007F338E">
        <w:rPr>
          <w:i/>
          <w:iCs/>
        </w:rPr>
        <w:t>u</w:t>
      </w:r>
      <w:r w:rsidRPr="007F338E">
        <w:rPr>
          <w:i/>
          <w:iCs/>
        </w:rPr>
        <w:t>jourd’hui</w:t>
      </w:r>
      <w:r>
        <w:t xml:space="preserve"> </w:t>
      </w:r>
      <w:r w:rsidRPr="007F338E">
        <w:t>consistera</w:t>
      </w:r>
      <w:r>
        <w:t xml:space="preserve"> </w:t>
      </w:r>
      <w:r w:rsidRPr="007F338E">
        <w:t>donc</w:t>
      </w:r>
      <w:r>
        <w:t xml:space="preserve"> </w:t>
      </w:r>
      <w:r w:rsidRPr="007F338E">
        <w:t>à</w:t>
      </w:r>
      <w:r>
        <w:t xml:space="preserve"> </w:t>
      </w:r>
      <w:r w:rsidRPr="007F338E">
        <w:t>questionner</w:t>
      </w:r>
      <w:r>
        <w:t xml:space="preserve"> </w:t>
      </w:r>
      <w:r w:rsidRPr="007F338E">
        <w:t>la</w:t>
      </w:r>
      <w:r>
        <w:t xml:space="preserve"> </w:t>
      </w:r>
      <w:r w:rsidRPr="007F338E">
        <w:t>discipline</w:t>
      </w:r>
      <w:r>
        <w:t xml:space="preserve"> </w:t>
      </w:r>
      <w:r w:rsidRPr="007F338E">
        <w:t>mère</w:t>
      </w:r>
      <w:r>
        <w:t xml:space="preserve"> </w:t>
      </w:r>
      <w:r w:rsidRPr="007F338E">
        <w:t>des</w:t>
      </w:r>
      <w:r>
        <w:t xml:space="preserve"> </w:t>
      </w:r>
      <w:r w:rsidRPr="007F338E">
        <w:t>scie</w:t>
      </w:r>
      <w:r w:rsidRPr="007F338E">
        <w:t>n</w:t>
      </w:r>
      <w:r w:rsidRPr="007F338E">
        <w:t>ces</w:t>
      </w:r>
      <w:r>
        <w:t xml:space="preserve"> </w:t>
      </w:r>
      <w:r w:rsidRPr="007F338E">
        <w:t>sociales</w:t>
      </w:r>
      <w:r>
        <w:t xml:space="preserve"> </w:t>
      </w:r>
      <w:r w:rsidRPr="007F338E">
        <w:t>sur</w:t>
      </w:r>
      <w:r>
        <w:t xml:space="preserve"> </w:t>
      </w:r>
      <w:r w:rsidRPr="007F338E">
        <w:t>la</w:t>
      </w:r>
      <w:r>
        <w:t xml:space="preserve"> </w:t>
      </w:r>
      <w:r w:rsidRPr="007F338E">
        <w:t>façon</w:t>
      </w:r>
      <w:r>
        <w:t xml:space="preserve"> </w:t>
      </w:r>
      <w:r w:rsidRPr="007F338E">
        <w:t>dont</w:t>
      </w:r>
      <w:r>
        <w:t xml:space="preserve"> </w:t>
      </w:r>
      <w:r w:rsidRPr="007F338E">
        <w:t>elle</w:t>
      </w:r>
      <w:r>
        <w:t xml:space="preserve"> </w:t>
      </w:r>
      <w:r w:rsidRPr="007F338E">
        <w:t>façonne</w:t>
      </w:r>
      <w:r>
        <w:t xml:space="preserve"> </w:t>
      </w:r>
      <w:r w:rsidRPr="007F338E">
        <w:t>ses</w:t>
      </w:r>
      <w:r>
        <w:t xml:space="preserve"> </w:t>
      </w:r>
      <w:r w:rsidRPr="007F338E">
        <w:t>problématiques</w:t>
      </w:r>
      <w:r>
        <w:t xml:space="preserve"> </w:t>
      </w:r>
      <w:r w:rsidRPr="007F338E">
        <w:t>et</w:t>
      </w:r>
      <w:r>
        <w:t xml:space="preserve"> </w:t>
      </w:r>
      <w:r w:rsidRPr="007F338E">
        <w:t>leurs</w:t>
      </w:r>
      <w:r>
        <w:t xml:space="preserve"> </w:t>
      </w:r>
      <w:r w:rsidRPr="007F338E">
        <w:t>hypothèses</w:t>
      </w:r>
      <w:r>
        <w:t xml:space="preserve"> </w:t>
      </w:r>
      <w:r w:rsidRPr="007F338E">
        <w:t>directrices</w:t>
      </w:r>
      <w:r>
        <w:t xml:space="preserve"> : </w:t>
      </w:r>
      <w:r w:rsidRPr="007F338E">
        <w:t>n’est-ce</w:t>
      </w:r>
      <w:r>
        <w:t xml:space="preserve"> </w:t>
      </w:r>
      <w:r w:rsidRPr="007F338E">
        <w:t>pas</w:t>
      </w:r>
      <w:r>
        <w:t xml:space="preserve"> </w:t>
      </w:r>
      <w:r w:rsidRPr="007F338E">
        <w:t>en</w:t>
      </w:r>
      <w:r>
        <w:t xml:space="preserve"> </w:t>
      </w:r>
      <w:r w:rsidRPr="007F338E">
        <w:t>effet</w:t>
      </w:r>
      <w:r>
        <w:t xml:space="preserve"> </w:t>
      </w:r>
      <w:r w:rsidRPr="007F338E">
        <w:t>à</w:t>
      </w:r>
      <w:r>
        <w:t xml:space="preserve"> </w:t>
      </w:r>
      <w:r w:rsidRPr="007F338E">
        <w:t>partir</w:t>
      </w:r>
      <w:r>
        <w:t xml:space="preserve"> </w:t>
      </w:r>
      <w:r w:rsidRPr="007F338E">
        <w:t>de</w:t>
      </w:r>
      <w:r>
        <w:t xml:space="preserve"> </w:t>
      </w:r>
      <w:r w:rsidRPr="007F338E">
        <w:t>tel</w:t>
      </w:r>
      <w:r>
        <w:t xml:space="preserve"> </w:t>
      </w:r>
      <w:r w:rsidRPr="007F338E">
        <w:t>ou</w:t>
      </w:r>
      <w:r>
        <w:t xml:space="preserve"> </w:t>
      </w:r>
      <w:r w:rsidRPr="007F338E">
        <w:t>tel</w:t>
      </w:r>
      <w:r>
        <w:t xml:space="preserve"> </w:t>
      </w:r>
      <w:r w:rsidRPr="007F338E">
        <w:t>à</w:t>
      </w:r>
      <w:r>
        <w:t xml:space="preserve"> </w:t>
      </w:r>
      <w:r w:rsidRPr="007F338E">
        <w:t>priori</w:t>
      </w:r>
      <w:r>
        <w:t xml:space="preserve"> </w:t>
      </w:r>
      <w:r w:rsidRPr="007F338E">
        <w:t>qu’un</w:t>
      </w:r>
      <w:r>
        <w:t xml:space="preserve"> </w:t>
      </w:r>
      <w:r w:rsidRPr="007F338E">
        <w:t>contenu</w:t>
      </w:r>
      <w:r>
        <w:t xml:space="preserve"> </w:t>
      </w:r>
      <w:r w:rsidRPr="007F338E">
        <w:t>heuristique</w:t>
      </w:r>
      <w:r>
        <w:t xml:space="preserve"> </w:t>
      </w:r>
      <w:r w:rsidRPr="007F338E">
        <w:t>va</w:t>
      </w:r>
      <w:r>
        <w:t xml:space="preserve"> </w:t>
      </w:r>
      <w:r w:rsidRPr="007F338E">
        <w:t>orienter</w:t>
      </w:r>
      <w:r>
        <w:t xml:space="preserve"> </w:t>
      </w:r>
      <w:r w:rsidRPr="007F338E">
        <w:t>telle</w:t>
      </w:r>
      <w:r>
        <w:t xml:space="preserve"> </w:t>
      </w:r>
      <w:r w:rsidRPr="007F338E">
        <w:t>recherche</w:t>
      </w:r>
      <w:r>
        <w:t> ?</w:t>
      </w:r>
    </w:p>
    <w:p w:rsidR="00E30456" w:rsidRPr="007F338E" w:rsidRDefault="00E30456" w:rsidP="00E30456">
      <w:pPr>
        <w:spacing w:before="120" w:after="120"/>
        <w:jc w:val="both"/>
        <w:rPr>
          <w:szCs w:val="17"/>
        </w:rPr>
      </w:pPr>
      <w:r w:rsidRPr="007F338E">
        <w:t>Prenons</w:t>
      </w:r>
      <w:r>
        <w:t xml:space="preserve"> </w:t>
      </w:r>
      <w:r w:rsidRPr="007F338E">
        <w:t>par</w:t>
      </w:r>
      <w:r>
        <w:t xml:space="preserve"> </w:t>
      </w:r>
      <w:r w:rsidRPr="007F338E">
        <w:t>exemple</w:t>
      </w:r>
      <w:r>
        <w:t xml:space="preserve"> </w:t>
      </w:r>
      <w:r w:rsidRPr="007F338E">
        <w:t>le</w:t>
      </w:r>
      <w:r>
        <w:t xml:space="preserve"> </w:t>
      </w:r>
      <w:r w:rsidRPr="007F338E">
        <w:t>concept</w:t>
      </w:r>
      <w:r>
        <w:t xml:space="preserve"> </w:t>
      </w:r>
      <w:r w:rsidRPr="007F338E">
        <w:t>de</w:t>
      </w:r>
      <w:r>
        <w:t xml:space="preserve"> </w:t>
      </w:r>
      <w:r w:rsidRPr="007F338E">
        <w:rPr>
          <w:i/>
          <w:iCs/>
        </w:rPr>
        <w:t>développement</w:t>
      </w:r>
      <w:r>
        <w:rPr>
          <w:i/>
          <w:iCs/>
        </w:rPr>
        <w:t xml:space="preserve"> </w:t>
      </w:r>
      <w:r w:rsidRPr="007F338E">
        <w:rPr>
          <w:i/>
          <w:iCs/>
        </w:rPr>
        <w:t>humain</w:t>
      </w:r>
      <w:r>
        <w:t xml:space="preserve"> </w:t>
      </w:r>
      <w:r w:rsidRPr="007F338E">
        <w:t>tel</w:t>
      </w:r>
      <w:r>
        <w:t xml:space="preserve"> </w:t>
      </w:r>
      <w:r w:rsidRPr="007F338E">
        <w:t>qu’il</w:t>
      </w:r>
      <w:r>
        <w:t xml:space="preserve"> </w:t>
      </w:r>
      <w:r w:rsidRPr="007F338E">
        <w:t>est</w:t>
      </w:r>
      <w:r>
        <w:t xml:space="preserve"> </w:t>
      </w:r>
      <w:r w:rsidRPr="007F338E">
        <w:t>a</w:t>
      </w:r>
      <w:r w:rsidRPr="007F338E">
        <w:t>u</w:t>
      </w:r>
      <w:r w:rsidRPr="007F338E">
        <w:t>jourd’hui</w:t>
      </w:r>
      <w:r>
        <w:t xml:space="preserve"> </w:t>
      </w:r>
      <w:r w:rsidRPr="007F338E">
        <w:t>pensé</w:t>
      </w:r>
      <w:r>
        <w:t xml:space="preserve"> </w:t>
      </w:r>
      <w:r w:rsidRPr="007F338E">
        <w:t>par</w:t>
      </w:r>
      <w:r>
        <w:t xml:space="preserve"> </w:t>
      </w:r>
      <w:r w:rsidRPr="007F338E">
        <w:t>les</w:t>
      </w:r>
      <w:r>
        <w:t xml:space="preserve"> </w:t>
      </w:r>
      <w:r w:rsidRPr="007F338E">
        <w:t>instances</w:t>
      </w:r>
      <w:r>
        <w:t xml:space="preserve"> </w:t>
      </w:r>
      <w:r w:rsidRPr="007F338E">
        <w:t>internationales</w:t>
      </w:r>
      <w:r>
        <w:t xml:space="preserve"> </w:t>
      </w:r>
      <w:r w:rsidRPr="007F338E">
        <w:t>avec</w:t>
      </w:r>
      <w:r>
        <w:t xml:space="preserve"> </w:t>
      </w:r>
      <w:r w:rsidRPr="007F338E">
        <w:t>l’échelle</w:t>
      </w:r>
      <w:r>
        <w:t xml:space="preserve"> </w:t>
      </w:r>
      <w:r w:rsidRPr="007F338E">
        <w:t>IDH.</w:t>
      </w:r>
    </w:p>
    <w:p w:rsidR="00E30456" w:rsidRPr="007F338E" w:rsidRDefault="00E30456" w:rsidP="00E30456">
      <w:pPr>
        <w:spacing w:before="120" w:after="120"/>
        <w:jc w:val="both"/>
        <w:rPr>
          <w:szCs w:val="17"/>
        </w:rPr>
      </w:pPr>
      <w:r w:rsidRPr="007F338E">
        <w:t>Il</w:t>
      </w:r>
      <w:r>
        <w:t xml:space="preserve"> </w:t>
      </w:r>
      <w:r w:rsidRPr="007F338E">
        <w:t>s’avère</w:t>
      </w:r>
      <w:r>
        <w:t xml:space="preserve"> </w:t>
      </w:r>
      <w:r w:rsidRPr="007F338E">
        <w:t>qu’il</w:t>
      </w:r>
      <w:r>
        <w:t xml:space="preserve"> </w:t>
      </w:r>
      <w:r w:rsidRPr="007F338E">
        <w:t>est</w:t>
      </w:r>
      <w:r>
        <w:t xml:space="preserve"> </w:t>
      </w:r>
      <w:r w:rsidRPr="007F338E">
        <w:t>uniquement</w:t>
      </w:r>
      <w:r>
        <w:t xml:space="preserve"> </w:t>
      </w:r>
      <w:r w:rsidRPr="007F338E">
        <w:t>saisi</w:t>
      </w:r>
      <w:r>
        <w:t xml:space="preserve"> </w:t>
      </w:r>
      <w:r w:rsidRPr="007F338E">
        <w:t>à</w:t>
      </w:r>
      <w:r>
        <w:t xml:space="preserve"> </w:t>
      </w:r>
      <w:r w:rsidRPr="007F338E">
        <w:t>partir</w:t>
      </w:r>
      <w:r>
        <w:t xml:space="preserve"> </w:t>
      </w:r>
      <w:r w:rsidRPr="007F338E">
        <w:t>des</w:t>
      </w:r>
      <w:r>
        <w:t xml:space="preserve"> </w:t>
      </w:r>
      <w:r w:rsidRPr="007F338E">
        <w:t>seuls</w:t>
      </w:r>
      <w:r>
        <w:t xml:space="preserve"> </w:t>
      </w:r>
      <w:r w:rsidRPr="007F338E">
        <w:t>critères</w:t>
      </w:r>
      <w:r>
        <w:t xml:space="preserve"> </w:t>
      </w:r>
      <w:r w:rsidRPr="007F338E">
        <w:t>qua</w:t>
      </w:r>
      <w:r w:rsidRPr="007F338E">
        <w:t>n</w:t>
      </w:r>
      <w:r w:rsidRPr="007F338E">
        <w:t>titatifs</w:t>
      </w:r>
      <w:r>
        <w:t xml:space="preserve"> </w:t>
      </w:r>
      <w:r w:rsidRPr="007F338E">
        <w:t>évaluant</w:t>
      </w:r>
      <w:r>
        <w:t xml:space="preserve"> </w:t>
      </w:r>
      <w:r w:rsidRPr="007F338E">
        <w:t>les</w:t>
      </w:r>
      <w:r>
        <w:t xml:space="preserve"> </w:t>
      </w:r>
      <w:r w:rsidRPr="007F338E">
        <w:t>ratios</w:t>
      </w:r>
      <w:r>
        <w:t xml:space="preserve"> </w:t>
      </w:r>
      <w:r w:rsidRPr="007F338E">
        <w:t>en</w:t>
      </w:r>
      <w:r>
        <w:t xml:space="preserve"> </w:t>
      </w:r>
      <w:r w:rsidRPr="007F338E">
        <w:t>termes</w:t>
      </w:r>
      <w:r>
        <w:t xml:space="preserve"> </w:t>
      </w:r>
      <w:r w:rsidRPr="007F338E">
        <w:t>de</w:t>
      </w:r>
      <w:r>
        <w:t xml:space="preserve"> </w:t>
      </w:r>
      <w:r w:rsidRPr="007F338E">
        <w:t>démographie,</w:t>
      </w:r>
      <w:r>
        <w:t xml:space="preserve"> </w:t>
      </w:r>
      <w:r w:rsidRPr="007F338E">
        <w:t>de</w:t>
      </w:r>
      <w:r>
        <w:t xml:space="preserve"> </w:t>
      </w:r>
      <w:r w:rsidRPr="007F338E">
        <w:t>santé,</w:t>
      </w:r>
      <w:r>
        <w:t xml:space="preserve"> </w:t>
      </w:r>
      <w:r w:rsidRPr="007F338E">
        <w:t>d’éducation,</w:t>
      </w:r>
      <w:r>
        <w:t xml:space="preserve"> </w:t>
      </w:r>
      <w:r w:rsidRPr="007F338E">
        <w:t>de</w:t>
      </w:r>
      <w:r>
        <w:t xml:space="preserve"> </w:t>
      </w:r>
      <w:r w:rsidRPr="007F338E">
        <w:t>cré</w:t>
      </w:r>
      <w:r w:rsidRPr="007F338E">
        <w:t>a</w:t>
      </w:r>
      <w:r w:rsidRPr="007F338E">
        <w:t>tion</w:t>
      </w:r>
      <w:r>
        <w:t xml:space="preserve"> </w:t>
      </w:r>
      <w:r w:rsidRPr="007F338E">
        <w:t>et</w:t>
      </w:r>
      <w:r>
        <w:t xml:space="preserve"> </w:t>
      </w:r>
      <w:r w:rsidRPr="007F338E">
        <w:t>de</w:t>
      </w:r>
      <w:r>
        <w:t xml:space="preserve"> </w:t>
      </w:r>
      <w:r w:rsidRPr="007F338E">
        <w:t>répartition,</w:t>
      </w:r>
      <w:r>
        <w:t xml:space="preserve"> </w:t>
      </w:r>
      <w:r w:rsidRPr="007F338E">
        <w:t>inégale,</w:t>
      </w:r>
      <w:r>
        <w:t xml:space="preserve"> </w:t>
      </w:r>
      <w:r w:rsidRPr="007F338E">
        <w:t>des</w:t>
      </w:r>
      <w:r>
        <w:t xml:space="preserve"> </w:t>
      </w:r>
      <w:r w:rsidRPr="007F338E">
        <w:t>richesses,</w:t>
      </w:r>
      <w:r>
        <w:t xml:space="preserve"> </w:t>
      </w:r>
      <w:r w:rsidRPr="007F338E">
        <w:t>or,</w:t>
      </w:r>
      <w:r>
        <w:t xml:space="preserve"> </w:t>
      </w:r>
      <w:r w:rsidRPr="007F338E">
        <w:t>une</w:t>
      </w:r>
      <w:r>
        <w:t xml:space="preserve"> </w:t>
      </w:r>
      <w:r w:rsidRPr="007F338E">
        <w:t>telle</w:t>
      </w:r>
      <w:r>
        <w:t xml:space="preserve"> </w:t>
      </w:r>
      <w:r w:rsidRPr="007F338E">
        <w:t>limitation</w:t>
      </w:r>
      <w:r>
        <w:t xml:space="preserve"> </w:t>
      </w:r>
      <w:r w:rsidRPr="007F338E">
        <w:t>n’est</w:t>
      </w:r>
      <w:r>
        <w:t xml:space="preserve"> </w:t>
      </w:r>
      <w:r w:rsidRPr="007F338E">
        <w:t>pas</w:t>
      </w:r>
      <w:r>
        <w:t xml:space="preserve"> </w:t>
      </w:r>
      <w:r w:rsidRPr="007F338E">
        <w:t>justifiée</w:t>
      </w:r>
      <w:r>
        <w:t xml:space="preserve"> </w:t>
      </w:r>
      <w:r w:rsidRPr="007F338E">
        <w:t>lorsqu’il</w:t>
      </w:r>
      <w:r>
        <w:t xml:space="preserve"> </w:t>
      </w:r>
      <w:r w:rsidRPr="007F338E">
        <w:t>n’est</w:t>
      </w:r>
      <w:r>
        <w:t xml:space="preserve"> </w:t>
      </w:r>
      <w:r w:rsidRPr="007F338E">
        <w:t>pas</w:t>
      </w:r>
      <w:r>
        <w:t xml:space="preserve"> </w:t>
      </w:r>
      <w:r w:rsidRPr="007F338E">
        <w:t>appréhendé</w:t>
      </w:r>
      <w:r>
        <w:t xml:space="preserve"> </w:t>
      </w:r>
      <w:r w:rsidRPr="007F338E">
        <w:t>des</w:t>
      </w:r>
      <w:r>
        <w:t xml:space="preserve"> </w:t>
      </w:r>
      <w:r w:rsidRPr="007F338E">
        <w:t>critères</w:t>
      </w:r>
      <w:r>
        <w:t xml:space="preserve"> </w:t>
      </w:r>
      <w:r w:rsidRPr="007F338E">
        <w:t>comme</w:t>
      </w:r>
      <w:r>
        <w:t xml:space="preserve"> </w:t>
      </w:r>
      <w:r w:rsidRPr="007F338E">
        <w:t>les</w:t>
      </w:r>
      <w:r>
        <w:t xml:space="preserve"> </w:t>
      </w:r>
      <w:r w:rsidRPr="007F338E">
        <w:rPr>
          <w:i/>
          <w:iCs/>
        </w:rPr>
        <w:t>libertés</w:t>
      </w:r>
      <w:r>
        <w:rPr>
          <w:i/>
          <w:iCs/>
        </w:rPr>
        <w:t xml:space="preserve"> </w:t>
      </w:r>
      <w:r w:rsidRPr="007F338E">
        <w:rPr>
          <w:i/>
          <w:iCs/>
        </w:rPr>
        <w:t>polit</w:t>
      </w:r>
      <w:r w:rsidRPr="007F338E">
        <w:rPr>
          <w:i/>
          <w:iCs/>
        </w:rPr>
        <w:t>i</w:t>
      </w:r>
      <w:r w:rsidRPr="007F338E">
        <w:rPr>
          <w:i/>
          <w:iCs/>
        </w:rPr>
        <w:t>que</w:t>
      </w:r>
      <w:r>
        <w:rPr>
          <w:i/>
          <w:iCs/>
        </w:rPr>
        <w:t xml:space="preserve"> </w:t>
      </w:r>
      <w:r w:rsidRPr="007F338E">
        <w:t>qui,</w:t>
      </w:r>
      <w:r>
        <w:t xml:space="preserve"> </w:t>
      </w:r>
      <w:r w:rsidRPr="007F338E">
        <w:t>sociologiquement,</w:t>
      </w:r>
      <w:r>
        <w:t xml:space="preserve"> </w:t>
      </w:r>
      <w:r w:rsidRPr="007F338E">
        <w:t>se</w:t>
      </w:r>
      <w:r>
        <w:t xml:space="preserve"> </w:t>
      </w:r>
      <w:r w:rsidRPr="007F338E">
        <w:t>traduisent</w:t>
      </w:r>
      <w:r>
        <w:t xml:space="preserve"> </w:t>
      </w:r>
      <w:r w:rsidRPr="007F338E">
        <w:t>par</w:t>
      </w:r>
      <w:r>
        <w:t xml:space="preserve"> </w:t>
      </w:r>
      <w:r w:rsidRPr="007F338E">
        <w:t>les</w:t>
      </w:r>
      <w:r>
        <w:t xml:space="preserve"> </w:t>
      </w:r>
      <w:r w:rsidRPr="007F338E">
        <w:t>libertés</w:t>
      </w:r>
      <w:r>
        <w:t xml:space="preserve"> </w:t>
      </w:r>
      <w:r w:rsidRPr="007F338E">
        <w:t>de</w:t>
      </w:r>
      <w:r>
        <w:t xml:space="preserve"> </w:t>
      </w:r>
      <w:r w:rsidRPr="007F338E">
        <w:t>penser,</w:t>
      </w:r>
      <w:r>
        <w:t xml:space="preserve"> </w:t>
      </w:r>
      <w:r w:rsidRPr="007F338E">
        <w:t>de</w:t>
      </w:r>
      <w:r>
        <w:t xml:space="preserve"> </w:t>
      </w:r>
      <w:r w:rsidRPr="007F338E">
        <w:t>rendre</w:t>
      </w:r>
      <w:r>
        <w:t xml:space="preserve"> </w:t>
      </w:r>
      <w:r w:rsidRPr="007F338E">
        <w:t>justice,</w:t>
      </w:r>
      <w:r>
        <w:t xml:space="preserve"> </w:t>
      </w:r>
      <w:r w:rsidRPr="007F338E">
        <w:t>de</w:t>
      </w:r>
      <w:r>
        <w:t xml:space="preserve"> </w:t>
      </w:r>
      <w:r w:rsidRPr="007F338E">
        <w:t>part</w:t>
      </w:r>
      <w:r w:rsidRPr="007F338E">
        <w:t>a</w:t>
      </w:r>
      <w:r w:rsidRPr="007F338E">
        <w:t>ger</w:t>
      </w:r>
      <w:r>
        <w:t xml:space="preserve"> </w:t>
      </w:r>
      <w:r w:rsidRPr="007F338E">
        <w:rPr>
          <w:i/>
          <w:iCs/>
        </w:rPr>
        <w:t>et</w:t>
      </w:r>
      <w:r>
        <w:t xml:space="preserve"> </w:t>
      </w:r>
      <w:r w:rsidRPr="007F338E">
        <w:t>d’entreprendre,</w:t>
      </w:r>
      <w:r>
        <w:t xml:space="preserve"> </w:t>
      </w:r>
      <w:r w:rsidRPr="007F338E">
        <w:t>ne</w:t>
      </w:r>
      <w:r>
        <w:t xml:space="preserve"> </w:t>
      </w:r>
      <w:r w:rsidRPr="007F338E">
        <w:t>sont</w:t>
      </w:r>
      <w:r>
        <w:t xml:space="preserve"> </w:t>
      </w:r>
      <w:r w:rsidRPr="007F338E">
        <w:t>pas</w:t>
      </w:r>
      <w:r>
        <w:t xml:space="preserve"> </w:t>
      </w:r>
      <w:r w:rsidRPr="007F338E">
        <w:t>de</w:t>
      </w:r>
      <w:r>
        <w:t xml:space="preserve"> </w:t>
      </w:r>
      <w:r w:rsidRPr="007F338E">
        <w:t>simples</w:t>
      </w:r>
      <w:r>
        <w:t xml:space="preserve"> </w:t>
      </w:r>
      <w:r w:rsidRPr="007F338E">
        <w:t>données,</w:t>
      </w:r>
      <w:r>
        <w:t xml:space="preserve"> </w:t>
      </w:r>
      <w:r w:rsidRPr="007F338E">
        <w:t>mais</w:t>
      </w:r>
      <w:r>
        <w:t xml:space="preserve"> </w:t>
      </w:r>
      <w:r w:rsidRPr="007F338E">
        <w:t>s’avèrent</w:t>
      </w:r>
      <w:r>
        <w:t xml:space="preserve"> </w:t>
      </w:r>
      <w:r w:rsidRPr="007F338E">
        <w:t>être</w:t>
      </w:r>
      <w:r>
        <w:t xml:space="preserve"> </w:t>
      </w:r>
      <w:r w:rsidRPr="007F338E">
        <w:t>en</w:t>
      </w:r>
      <w:r>
        <w:t xml:space="preserve"> </w:t>
      </w:r>
      <w:r w:rsidRPr="007F338E">
        <w:t>réalité</w:t>
      </w:r>
      <w:r>
        <w:t xml:space="preserve"> </w:t>
      </w:r>
      <w:r w:rsidRPr="007F338E">
        <w:t>des</w:t>
      </w:r>
      <w:r>
        <w:t xml:space="preserve"> </w:t>
      </w:r>
      <w:r w:rsidRPr="007F338E">
        <w:rPr>
          <w:i/>
          <w:iCs/>
        </w:rPr>
        <w:t>variables</w:t>
      </w:r>
      <w:r>
        <w:rPr>
          <w:i/>
          <w:iCs/>
        </w:rPr>
        <w:t xml:space="preserve"> </w:t>
      </w:r>
      <w:r w:rsidRPr="007F338E">
        <w:rPr>
          <w:i/>
          <w:iCs/>
        </w:rPr>
        <w:t>déterminantes</w:t>
      </w:r>
      <w:r>
        <w:t xml:space="preserve"> </w:t>
      </w:r>
      <w:r w:rsidRPr="007F338E">
        <w:t>pour</w:t>
      </w:r>
      <w:r>
        <w:t xml:space="preserve"> </w:t>
      </w:r>
      <w:r w:rsidRPr="007F338E">
        <w:t>précisément</w:t>
      </w:r>
      <w:r>
        <w:t xml:space="preserve"> </w:t>
      </w:r>
      <w:r w:rsidRPr="007F338E">
        <w:t>évaluer</w:t>
      </w:r>
      <w:r>
        <w:t xml:space="preserve"> </w:t>
      </w:r>
      <w:r w:rsidRPr="007F338E">
        <w:t>la</w:t>
      </w:r>
      <w:r>
        <w:t xml:space="preserve"> </w:t>
      </w:r>
      <w:r w:rsidRPr="007F338E">
        <w:t>santé,</w:t>
      </w:r>
      <w:r>
        <w:t xml:space="preserve"> </w:t>
      </w:r>
      <w:r w:rsidRPr="007F338E">
        <w:t>l’éducation,</w:t>
      </w:r>
      <w:r>
        <w:t xml:space="preserve"> </w:t>
      </w:r>
      <w:r w:rsidRPr="007F338E">
        <w:t>la</w:t>
      </w:r>
      <w:r>
        <w:t xml:space="preserve"> </w:t>
      </w:r>
      <w:r w:rsidRPr="007F338E">
        <w:t>création</w:t>
      </w:r>
      <w:r>
        <w:t xml:space="preserve"> </w:t>
      </w:r>
      <w:r w:rsidRPr="007F338E">
        <w:t>et</w:t>
      </w:r>
      <w:r>
        <w:t xml:space="preserve"> </w:t>
      </w:r>
      <w:r w:rsidRPr="007F338E">
        <w:t>la</w:t>
      </w:r>
      <w:r>
        <w:t xml:space="preserve"> </w:t>
      </w:r>
      <w:r w:rsidRPr="007F338E">
        <w:t>répartition</w:t>
      </w:r>
      <w:r>
        <w:t xml:space="preserve"> </w:t>
      </w:r>
      <w:r w:rsidRPr="007F338E">
        <w:t>des</w:t>
      </w:r>
      <w:r>
        <w:t xml:space="preserve"> </w:t>
      </w:r>
      <w:r w:rsidRPr="007F338E">
        <w:t>richesses.</w:t>
      </w:r>
      <w:r>
        <w:t xml:space="preserve"> </w:t>
      </w:r>
      <w:r w:rsidRPr="007F338E">
        <w:t>Cet</w:t>
      </w:r>
      <w:r>
        <w:t xml:space="preserve"> </w:t>
      </w:r>
      <w:r w:rsidRPr="007F338E">
        <w:t>à</w:t>
      </w:r>
      <w:r>
        <w:t xml:space="preserve"> </w:t>
      </w:r>
      <w:r w:rsidRPr="007F338E">
        <w:t>priori</w:t>
      </w:r>
      <w:r>
        <w:t xml:space="preserve"> </w:t>
      </w:r>
      <w:r w:rsidRPr="007F338E">
        <w:t>peut</w:t>
      </w:r>
      <w:r>
        <w:t xml:space="preserve"> </w:t>
      </w:r>
      <w:r w:rsidRPr="007F338E">
        <w:t>être</w:t>
      </w:r>
      <w:r>
        <w:t xml:space="preserve"> </w:t>
      </w:r>
      <w:r w:rsidRPr="007F338E">
        <w:t>amplement</w:t>
      </w:r>
      <w:r>
        <w:t xml:space="preserve"> </w:t>
      </w:r>
      <w:r w:rsidRPr="007F338E">
        <w:t>démontré</w:t>
      </w:r>
      <w:r>
        <w:t xml:space="preserve"> : </w:t>
      </w:r>
      <w:r w:rsidRPr="007F338E">
        <w:t>moins</w:t>
      </w:r>
      <w:r>
        <w:t xml:space="preserve"> </w:t>
      </w:r>
      <w:r w:rsidRPr="007F338E">
        <w:t>un</w:t>
      </w:r>
      <w:r>
        <w:t xml:space="preserve"> </w:t>
      </w:r>
      <w:r w:rsidRPr="007F338E">
        <w:t>pays</w:t>
      </w:r>
      <w:r>
        <w:t xml:space="preserve"> </w:t>
      </w:r>
      <w:r w:rsidRPr="007F338E">
        <w:t>permet</w:t>
      </w:r>
      <w:r>
        <w:t xml:space="preserve"> </w:t>
      </w:r>
      <w:r w:rsidRPr="007F338E">
        <w:t>à</w:t>
      </w:r>
      <w:r>
        <w:t xml:space="preserve"> </w:t>
      </w:r>
      <w:r w:rsidRPr="007F338E">
        <w:t>ces</w:t>
      </w:r>
      <w:r>
        <w:t xml:space="preserve"> </w:t>
      </w:r>
      <w:r w:rsidRPr="007F338E">
        <w:t>libertés</w:t>
      </w:r>
      <w:r>
        <w:t xml:space="preserve"> </w:t>
      </w:r>
      <w:r w:rsidRPr="007F338E">
        <w:rPr>
          <w:i/>
          <w:iCs/>
        </w:rPr>
        <w:t>polit</w:t>
      </w:r>
      <w:r w:rsidRPr="007F338E">
        <w:rPr>
          <w:i/>
          <w:iCs/>
        </w:rPr>
        <w:t>i</w:t>
      </w:r>
      <w:r w:rsidRPr="007F338E">
        <w:rPr>
          <w:i/>
          <w:iCs/>
        </w:rPr>
        <w:t>ques</w:t>
      </w:r>
      <w:r>
        <w:t xml:space="preserve"> </w:t>
      </w:r>
      <w:r w:rsidRPr="007F338E">
        <w:t>de</w:t>
      </w:r>
      <w:r>
        <w:t xml:space="preserve"> </w:t>
      </w:r>
      <w:r w:rsidRPr="007F338E">
        <w:t>se</w:t>
      </w:r>
      <w:r>
        <w:t xml:space="preserve"> </w:t>
      </w:r>
      <w:r w:rsidRPr="007F338E">
        <w:t>déployer,</w:t>
      </w:r>
      <w:r>
        <w:t xml:space="preserve"> </w:t>
      </w:r>
      <w:r w:rsidRPr="007F338E">
        <w:t>(ou</w:t>
      </w:r>
      <w:r>
        <w:t xml:space="preserve"> </w:t>
      </w:r>
      <w:r w:rsidRPr="007F338E">
        <w:t>l’État</w:t>
      </w:r>
      <w:r>
        <w:t xml:space="preserve"> </w:t>
      </w:r>
      <w:r w:rsidRPr="007F338E">
        <w:t>de</w:t>
      </w:r>
      <w:r>
        <w:t xml:space="preserve"> </w:t>
      </w:r>
      <w:r w:rsidRPr="007F338E">
        <w:t>Droit),</w:t>
      </w:r>
      <w:r>
        <w:t xml:space="preserve"> </w:t>
      </w:r>
      <w:r w:rsidRPr="007F338E">
        <w:t>moins</w:t>
      </w:r>
      <w:r>
        <w:t xml:space="preserve"> </w:t>
      </w:r>
      <w:r w:rsidRPr="007F338E">
        <w:t>sa</w:t>
      </w:r>
      <w:r>
        <w:t xml:space="preserve"> </w:t>
      </w:r>
      <w:r w:rsidRPr="007F338E">
        <w:t>réalité</w:t>
      </w:r>
      <w:r>
        <w:t xml:space="preserve"> </w:t>
      </w:r>
      <w:r w:rsidRPr="007F338E">
        <w:t>sociale</w:t>
      </w:r>
      <w:r>
        <w:t xml:space="preserve"> </w:t>
      </w:r>
      <w:r w:rsidRPr="007F338E">
        <w:t>hi</w:t>
      </w:r>
      <w:r w:rsidRPr="007F338E">
        <w:t>s</w:t>
      </w:r>
      <w:r w:rsidRPr="007F338E">
        <w:t>torique</w:t>
      </w:r>
      <w:r>
        <w:t xml:space="preserve"> </w:t>
      </w:r>
      <w:r w:rsidRPr="007F338E">
        <w:t>pourra</w:t>
      </w:r>
      <w:r>
        <w:t xml:space="preserve"> </w:t>
      </w:r>
      <w:r w:rsidRPr="007F338E">
        <w:t>aff</w:t>
      </w:r>
      <w:r w:rsidRPr="007F338E">
        <w:t>i</w:t>
      </w:r>
      <w:r w:rsidRPr="007F338E">
        <w:t>cher</w:t>
      </w:r>
      <w:r>
        <w:t xml:space="preserve"> </w:t>
      </w:r>
      <w:r w:rsidRPr="007F338E">
        <w:t>un</w:t>
      </w:r>
      <w:r>
        <w:t xml:space="preserve"> </w:t>
      </w:r>
      <w:r w:rsidRPr="007F338E">
        <w:t>réel</w:t>
      </w:r>
      <w:r>
        <w:t xml:space="preserve"> </w:t>
      </w:r>
      <w:r w:rsidRPr="007F338E">
        <w:t>développement</w:t>
      </w:r>
      <w:r>
        <w:t xml:space="preserve"> </w:t>
      </w:r>
      <w:r w:rsidRPr="007F338E">
        <w:t>humain,</w:t>
      </w:r>
      <w:r>
        <w:t xml:space="preserve"> </w:t>
      </w:r>
      <w:r w:rsidRPr="007F338E">
        <w:t>y</w:t>
      </w:r>
      <w:r>
        <w:t xml:space="preserve"> </w:t>
      </w:r>
      <w:r w:rsidRPr="007F338E">
        <w:t>compris</w:t>
      </w:r>
      <w:r>
        <w:t xml:space="preserve"> </w:t>
      </w:r>
      <w:r w:rsidRPr="007F338E">
        <w:t>dans</w:t>
      </w:r>
      <w:r>
        <w:t xml:space="preserve"> </w:t>
      </w:r>
      <w:r w:rsidRPr="007F338E">
        <w:t>les</w:t>
      </w:r>
      <w:r>
        <w:t xml:space="preserve"> </w:t>
      </w:r>
      <w:r w:rsidRPr="007F338E">
        <w:t>ratios</w:t>
      </w:r>
      <w:r>
        <w:t xml:space="preserve"> </w:t>
      </w:r>
      <w:r w:rsidRPr="007F338E">
        <w:t>habituellement</w:t>
      </w:r>
      <w:r>
        <w:t xml:space="preserve"> </w:t>
      </w:r>
      <w:r w:rsidRPr="007F338E">
        <w:t>présentés</w:t>
      </w:r>
      <w:r>
        <w:t xml:space="preserve"> </w:t>
      </w:r>
      <w:r w:rsidRPr="007F338E">
        <w:t>comme</w:t>
      </w:r>
      <w:r>
        <w:t xml:space="preserve"> </w:t>
      </w:r>
      <w:r w:rsidRPr="007F338E">
        <w:t>étant</w:t>
      </w:r>
      <w:r>
        <w:t xml:space="preserve"> </w:t>
      </w:r>
      <w:r w:rsidRPr="007F338E">
        <w:t>ceux</w:t>
      </w:r>
      <w:r>
        <w:t xml:space="preserve"> </w:t>
      </w:r>
      <w:r w:rsidRPr="007F338E">
        <w:t>de</w:t>
      </w:r>
      <w:r>
        <w:t xml:space="preserve"> </w:t>
      </w:r>
      <w:r w:rsidRPr="007F338E">
        <w:t>la</w:t>
      </w:r>
      <w:r>
        <w:t xml:space="preserve"> </w:t>
      </w:r>
      <w:r w:rsidRPr="007F338E">
        <w:t>durabilité.</w:t>
      </w:r>
      <w:r>
        <w:t xml:space="preserve"> </w:t>
      </w:r>
      <w:r w:rsidRPr="007F338E">
        <w:t>On</w:t>
      </w:r>
      <w:r>
        <w:t xml:space="preserve"> </w:t>
      </w:r>
      <w:r w:rsidRPr="007F338E">
        <w:t>le</w:t>
      </w:r>
      <w:r>
        <w:t xml:space="preserve"> </w:t>
      </w:r>
      <w:r w:rsidRPr="007F338E">
        <w:t>voit</w:t>
      </w:r>
      <w:r>
        <w:t xml:space="preserve"> </w:t>
      </w:r>
      <w:r w:rsidRPr="007F338E">
        <w:t>bien</w:t>
      </w:r>
      <w:r>
        <w:t xml:space="preserve"> </w:t>
      </w:r>
      <w:r w:rsidRPr="007F338E">
        <w:t>aujourd’hui</w:t>
      </w:r>
      <w:r>
        <w:t xml:space="preserve"> </w:t>
      </w:r>
      <w:r w:rsidRPr="007F338E">
        <w:t>avec</w:t>
      </w:r>
      <w:r>
        <w:t xml:space="preserve"> </w:t>
      </w:r>
      <w:r w:rsidRPr="007F338E">
        <w:t>le</w:t>
      </w:r>
      <w:r>
        <w:t xml:space="preserve"> </w:t>
      </w:r>
      <w:r w:rsidRPr="007F338E">
        <w:t>Zimbabwe</w:t>
      </w:r>
      <w:r>
        <w:t xml:space="preserve"> </w:t>
      </w:r>
      <w:r w:rsidRPr="007F338E">
        <w:t>ou</w:t>
      </w:r>
      <w:r>
        <w:t xml:space="preserve"> </w:t>
      </w:r>
      <w:r w:rsidRPr="007F338E">
        <w:t>la</w:t>
      </w:r>
      <w:r>
        <w:t xml:space="preserve"> </w:t>
      </w:r>
      <w:r w:rsidRPr="007F338E">
        <w:t>C</w:t>
      </w:r>
      <w:r w:rsidRPr="007F338E">
        <w:t>o</w:t>
      </w:r>
      <w:r w:rsidRPr="007F338E">
        <w:t>rée</w:t>
      </w:r>
      <w:r>
        <w:t xml:space="preserve"> </w:t>
      </w:r>
      <w:r w:rsidRPr="007F338E">
        <w:t>du</w:t>
      </w:r>
      <w:r>
        <w:t xml:space="preserve"> </w:t>
      </w:r>
      <w:r w:rsidRPr="007F338E">
        <w:t>Nord.</w:t>
      </w:r>
    </w:p>
    <w:p w:rsidR="00E30456" w:rsidRPr="007F338E" w:rsidRDefault="00E30456" w:rsidP="00E30456">
      <w:pPr>
        <w:spacing w:before="120" w:after="120"/>
        <w:jc w:val="both"/>
        <w:rPr>
          <w:szCs w:val="17"/>
        </w:rPr>
      </w:pPr>
      <w:r w:rsidRPr="007F338E">
        <w:t>Pourtant,</w:t>
      </w:r>
      <w:r>
        <w:t xml:space="preserve"> </w:t>
      </w:r>
      <w:r w:rsidRPr="007F338E">
        <w:t>si</w:t>
      </w:r>
      <w:r>
        <w:t xml:space="preserve"> </w:t>
      </w:r>
      <w:r w:rsidRPr="007F338E">
        <w:t>l’on</w:t>
      </w:r>
      <w:r>
        <w:t xml:space="preserve"> </w:t>
      </w:r>
      <w:r w:rsidRPr="007F338E">
        <w:t>prend</w:t>
      </w:r>
      <w:r>
        <w:t xml:space="preserve"> </w:t>
      </w:r>
      <w:r w:rsidRPr="007F338E">
        <w:t>ne</w:t>
      </w:r>
      <w:r>
        <w:t xml:space="preserve"> </w:t>
      </w:r>
      <w:r w:rsidRPr="007F338E">
        <w:t>serait-ce</w:t>
      </w:r>
      <w:r>
        <w:t xml:space="preserve"> </w:t>
      </w:r>
      <w:r w:rsidRPr="007F338E">
        <w:t>que</w:t>
      </w:r>
      <w:r>
        <w:t xml:space="preserve"> </w:t>
      </w:r>
      <w:r w:rsidRPr="007F338E">
        <w:t>la</w:t>
      </w:r>
      <w:r>
        <w:t xml:space="preserve"> </w:t>
      </w:r>
      <w:r w:rsidRPr="007F338E">
        <w:t>création</w:t>
      </w:r>
      <w:r>
        <w:t xml:space="preserve"> </w:t>
      </w:r>
      <w:r w:rsidRPr="007F338E">
        <w:t>de</w:t>
      </w:r>
      <w:r>
        <w:t xml:space="preserve"> </w:t>
      </w:r>
      <w:r w:rsidRPr="007F338E">
        <w:t>richesses</w:t>
      </w:r>
      <w:r>
        <w:t xml:space="preserve"> </w:t>
      </w:r>
      <w:r w:rsidRPr="007F338E">
        <w:t>comme</w:t>
      </w:r>
      <w:r>
        <w:t xml:space="preserve"> </w:t>
      </w:r>
      <w:r w:rsidRPr="007F338E">
        <w:t>v</w:t>
      </w:r>
      <w:r w:rsidRPr="007F338E">
        <w:t>a</w:t>
      </w:r>
      <w:r w:rsidRPr="007F338E">
        <w:t>riable</w:t>
      </w:r>
      <w:r>
        <w:t xml:space="preserve"> </w:t>
      </w:r>
      <w:r w:rsidRPr="007F338E">
        <w:t>fondamentale</w:t>
      </w:r>
      <w:r>
        <w:t xml:space="preserve"> </w:t>
      </w:r>
      <w:r w:rsidRPr="007F338E">
        <w:t>du</w:t>
      </w:r>
      <w:r>
        <w:t xml:space="preserve"> </w:t>
      </w:r>
      <w:r w:rsidRPr="007F338E">
        <w:t>développement,</w:t>
      </w:r>
      <w:r>
        <w:t xml:space="preserve"> </w:t>
      </w:r>
      <w:r w:rsidRPr="007F338E">
        <w:t>elle</w:t>
      </w:r>
      <w:r>
        <w:t xml:space="preserve"> </w:t>
      </w:r>
      <w:r w:rsidRPr="007F338E">
        <w:t>ne</w:t>
      </w:r>
      <w:r>
        <w:t xml:space="preserve"> </w:t>
      </w:r>
      <w:r w:rsidRPr="007F338E">
        <w:t>vient</w:t>
      </w:r>
      <w:r>
        <w:t xml:space="preserve"> </w:t>
      </w:r>
      <w:r w:rsidRPr="007F338E">
        <w:t>par</w:t>
      </w:r>
      <w:r>
        <w:t xml:space="preserve"> </w:t>
      </w:r>
      <w:r w:rsidRPr="007F338E">
        <w:t>exemple</w:t>
      </w:r>
      <w:r>
        <w:t xml:space="preserve"> </w:t>
      </w:r>
      <w:r w:rsidRPr="007F338E">
        <w:t>qu’en</w:t>
      </w:r>
      <w:r>
        <w:t xml:space="preserve"> </w:t>
      </w:r>
      <w:r w:rsidRPr="007F338E">
        <w:t>pos</w:t>
      </w:r>
      <w:r w:rsidRPr="007F338E">
        <w:t>i</w:t>
      </w:r>
      <w:r w:rsidRPr="007F338E">
        <w:t>tion</w:t>
      </w:r>
      <w:r>
        <w:t xml:space="preserve"> </w:t>
      </w:r>
      <w:r w:rsidRPr="007F338E">
        <w:t>subalterne</w:t>
      </w:r>
      <w:r>
        <w:t xml:space="preserve"> </w:t>
      </w:r>
      <w:r w:rsidRPr="007F338E">
        <w:t>dans</w:t>
      </w:r>
      <w:r>
        <w:t xml:space="preserve"> </w:t>
      </w:r>
      <w:r w:rsidRPr="007F338E">
        <w:t>les</w:t>
      </w:r>
      <w:r>
        <w:t xml:space="preserve"> </w:t>
      </w:r>
      <w:r w:rsidRPr="007F338E">
        <w:t>objectifs</w:t>
      </w:r>
      <w:r>
        <w:t xml:space="preserve"> </w:t>
      </w:r>
      <w:r w:rsidRPr="007F338E">
        <w:t>dits</w:t>
      </w:r>
      <w:r>
        <w:t xml:space="preserve"> </w:t>
      </w:r>
      <w:r w:rsidRPr="007F338E">
        <w:t>du</w:t>
      </w:r>
      <w:r>
        <w:t xml:space="preserve"> </w:t>
      </w:r>
      <w:r w:rsidRPr="007F338E">
        <w:rPr>
          <w:i/>
          <w:iCs/>
        </w:rPr>
        <w:t>Millenium</w:t>
      </w:r>
      <w:r>
        <w:t xml:space="preserve"> </w:t>
      </w:r>
      <w:r w:rsidRPr="007F338E">
        <w:t>alors</w:t>
      </w:r>
      <w:r>
        <w:t xml:space="preserve"> </w:t>
      </w:r>
      <w:r w:rsidRPr="007F338E">
        <w:t>qu’elle</w:t>
      </w:r>
      <w:r>
        <w:t xml:space="preserve"> </w:t>
      </w:r>
      <w:r w:rsidRPr="007F338E">
        <w:t>détermine</w:t>
      </w:r>
      <w:r>
        <w:t xml:space="preserve"> </w:t>
      </w:r>
      <w:r w:rsidRPr="007F338E">
        <w:t>to</w:t>
      </w:r>
      <w:r w:rsidRPr="007F338E">
        <w:t>u</w:t>
      </w:r>
      <w:r w:rsidRPr="007F338E">
        <w:t>tes</w:t>
      </w:r>
      <w:r>
        <w:t xml:space="preserve"> </w:t>
      </w:r>
      <w:r w:rsidRPr="007F338E">
        <w:t>les</w:t>
      </w:r>
      <w:r>
        <w:t xml:space="preserve"> </w:t>
      </w:r>
      <w:r w:rsidRPr="007F338E">
        <w:t>autres,</w:t>
      </w:r>
      <w:r>
        <w:t xml:space="preserve"> </w:t>
      </w:r>
      <w:r w:rsidRPr="007F338E">
        <w:t>du</w:t>
      </w:r>
      <w:r>
        <w:t xml:space="preserve"> </w:t>
      </w:r>
      <w:r w:rsidRPr="007F338E">
        <w:t>moins</w:t>
      </w:r>
      <w:r>
        <w:t xml:space="preserve"> </w:t>
      </w:r>
      <w:r w:rsidRPr="007F338E">
        <w:t>dans</w:t>
      </w:r>
      <w:r>
        <w:t xml:space="preserve"> </w:t>
      </w:r>
      <w:r w:rsidRPr="007F338E">
        <w:t>leur</w:t>
      </w:r>
      <w:r>
        <w:t xml:space="preserve"> </w:t>
      </w:r>
      <w:r w:rsidRPr="007F338E">
        <w:t>extension.</w:t>
      </w:r>
    </w:p>
    <w:p w:rsidR="00E30456" w:rsidRPr="007F338E" w:rsidRDefault="00E30456" w:rsidP="00E30456">
      <w:pPr>
        <w:spacing w:before="120" w:after="120"/>
        <w:jc w:val="both"/>
      </w:pPr>
      <w:r w:rsidRPr="007F338E">
        <w:lastRenderedPageBreak/>
        <w:t>Dans</w:t>
      </w:r>
      <w:r>
        <w:t xml:space="preserve"> </w:t>
      </w:r>
      <w:r w:rsidRPr="007F338E">
        <w:t>la</w:t>
      </w:r>
      <w:r>
        <w:t xml:space="preserve"> </w:t>
      </w:r>
      <w:r w:rsidRPr="007F338E">
        <w:t>même</w:t>
      </w:r>
      <w:r>
        <w:t xml:space="preserve"> </w:t>
      </w:r>
      <w:r w:rsidRPr="007F338E">
        <w:t>veine,</w:t>
      </w:r>
      <w:r>
        <w:t xml:space="preserve"> </w:t>
      </w:r>
      <w:r w:rsidRPr="007F338E">
        <w:t>le</w:t>
      </w:r>
      <w:r>
        <w:t xml:space="preserve"> </w:t>
      </w:r>
      <w:r w:rsidRPr="007F338E">
        <w:t>dernier</w:t>
      </w:r>
      <w:r>
        <w:t xml:space="preserve"> </w:t>
      </w:r>
      <w:r w:rsidRPr="007F338E">
        <w:t>rapport</w:t>
      </w:r>
      <w:r>
        <w:t xml:space="preserve"> </w:t>
      </w:r>
      <w:r w:rsidRPr="007F338E">
        <w:t>onusien</w:t>
      </w:r>
      <w:r>
        <w:t xml:space="preserve"> </w:t>
      </w:r>
      <w:r w:rsidRPr="007F338E">
        <w:t>sur</w:t>
      </w:r>
      <w:r>
        <w:t xml:space="preserve"> </w:t>
      </w:r>
      <w:r w:rsidRPr="007F338E">
        <w:t>le</w:t>
      </w:r>
      <w:r>
        <w:t xml:space="preserve"> </w:t>
      </w:r>
      <w:r w:rsidRPr="007F338E">
        <w:t>développ</w:t>
      </w:r>
      <w:r w:rsidRPr="007F338E">
        <w:t>e</w:t>
      </w:r>
      <w:r w:rsidRPr="007F338E">
        <w:t>ment</w:t>
      </w:r>
      <w:r>
        <w:t xml:space="preserve"> </w:t>
      </w:r>
      <w:r w:rsidRPr="007F338E">
        <w:t>humain</w:t>
      </w:r>
      <w:r>
        <w:t xml:space="preserve"> </w:t>
      </w:r>
      <w:r w:rsidRPr="007F338E">
        <w:t>insiste</w:t>
      </w:r>
      <w:r>
        <w:t xml:space="preserve"> </w:t>
      </w:r>
      <w:r w:rsidRPr="007F338E">
        <w:t>bien</w:t>
      </w:r>
      <w:r>
        <w:t xml:space="preserve"> </w:t>
      </w:r>
      <w:r w:rsidRPr="007F338E">
        <w:t>plus</w:t>
      </w:r>
      <w:r>
        <w:t xml:space="preserve"> </w:t>
      </w:r>
      <w:r w:rsidRPr="007F338E">
        <w:t>sur</w:t>
      </w:r>
      <w:r>
        <w:t xml:space="preserve"> </w:t>
      </w:r>
      <w:r w:rsidRPr="007F338E">
        <w:t>telle</w:t>
      </w:r>
      <w:r>
        <w:t xml:space="preserve"> </w:t>
      </w:r>
      <w:r w:rsidRPr="007F338E">
        <w:t>ou</w:t>
      </w:r>
      <w:r>
        <w:t xml:space="preserve"> </w:t>
      </w:r>
      <w:r w:rsidRPr="007F338E">
        <w:t>telle</w:t>
      </w:r>
      <w:r>
        <w:t xml:space="preserve"> </w:t>
      </w:r>
      <w:r w:rsidRPr="007F338E">
        <w:t>tension</w:t>
      </w:r>
      <w:r>
        <w:t xml:space="preserve"> </w:t>
      </w:r>
      <w:r w:rsidRPr="007F338E">
        <w:t>politique</w:t>
      </w:r>
      <w:r>
        <w:t xml:space="preserve"> </w:t>
      </w:r>
      <w:r w:rsidRPr="007F338E">
        <w:rPr>
          <w:i/>
          <w:iCs/>
        </w:rPr>
        <w:t>ex</w:t>
      </w:r>
      <w:r w:rsidRPr="007F338E">
        <w:rPr>
          <w:i/>
          <w:iCs/>
        </w:rPr>
        <w:t>o</w:t>
      </w:r>
      <w:r w:rsidRPr="007F338E">
        <w:rPr>
          <w:i/>
          <w:iCs/>
        </w:rPr>
        <w:t>gène</w:t>
      </w:r>
      <w:r>
        <w:t xml:space="preserve"> </w:t>
      </w:r>
      <w:r w:rsidRPr="007F338E">
        <w:t>pour</w:t>
      </w:r>
      <w:r>
        <w:t xml:space="preserve"> </w:t>
      </w:r>
      <w:r w:rsidRPr="007F338E">
        <w:t>justifier</w:t>
      </w:r>
      <w:r>
        <w:t xml:space="preserve"> </w:t>
      </w:r>
      <w:r w:rsidRPr="007F338E">
        <w:t>tel</w:t>
      </w:r>
      <w:r>
        <w:t xml:space="preserve"> </w:t>
      </w:r>
      <w:r w:rsidRPr="007F338E">
        <w:t>ou</w:t>
      </w:r>
      <w:r>
        <w:t xml:space="preserve"> </w:t>
      </w:r>
      <w:r w:rsidRPr="007F338E">
        <w:t>tel</w:t>
      </w:r>
      <w:r>
        <w:t xml:space="preserve"> </w:t>
      </w:r>
      <w:r w:rsidRPr="007F338E">
        <w:t>retard</w:t>
      </w:r>
      <w:r>
        <w:t xml:space="preserve"> </w:t>
      </w:r>
      <w:r w:rsidRPr="007F338E">
        <w:t>socio-économique,</w:t>
      </w:r>
      <w:r>
        <w:t xml:space="preserve"> [5] </w:t>
      </w:r>
      <w:r w:rsidRPr="007F338E">
        <w:t>que</w:t>
      </w:r>
      <w:r>
        <w:t xml:space="preserve"> </w:t>
      </w:r>
      <w:r w:rsidRPr="007F338E">
        <w:t>sur</w:t>
      </w:r>
      <w:r>
        <w:t xml:space="preserve"> </w:t>
      </w:r>
      <w:r w:rsidRPr="007F338E">
        <w:t>l’absence</w:t>
      </w:r>
      <w:r>
        <w:t xml:space="preserve"> </w:t>
      </w:r>
      <w:r w:rsidRPr="007F338E">
        <w:rPr>
          <w:i/>
          <w:iCs/>
        </w:rPr>
        <w:t>effective</w:t>
      </w:r>
      <w:r>
        <w:t xml:space="preserve"> </w:t>
      </w:r>
      <w:r w:rsidRPr="007F338E">
        <w:t>des</w:t>
      </w:r>
      <w:r>
        <w:t xml:space="preserve"> </w:t>
      </w:r>
      <w:r w:rsidRPr="007F338E">
        <w:t>libertés</w:t>
      </w:r>
      <w:r>
        <w:t xml:space="preserve"> </w:t>
      </w:r>
      <w:r w:rsidRPr="007F338E">
        <w:t>de</w:t>
      </w:r>
      <w:r>
        <w:t xml:space="preserve"> </w:t>
      </w:r>
      <w:r w:rsidRPr="007F338E">
        <w:t>penser,</w:t>
      </w:r>
      <w:r>
        <w:t xml:space="preserve"> </w:t>
      </w:r>
      <w:r w:rsidRPr="007F338E">
        <w:t>de</w:t>
      </w:r>
      <w:r>
        <w:t xml:space="preserve"> </w:t>
      </w:r>
      <w:r w:rsidRPr="007F338E">
        <w:t>rendre</w:t>
      </w:r>
      <w:r>
        <w:t xml:space="preserve"> </w:t>
      </w:r>
      <w:r w:rsidRPr="007F338E">
        <w:t>justice,</w:t>
      </w:r>
      <w:r>
        <w:t xml:space="preserve"> </w:t>
      </w:r>
      <w:r w:rsidRPr="007F338E">
        <w:t>de</w:t>
      </w:r>
      <w:r>
        <w:t xml:space="preserve"> </w:t>
      </w:r>
      <w:r w:rsidRPr="007F338E">
        <w:t>partager</w:t>
      </w:r>
      <w:r>
        <w:t xml:space="preserve"> </w:t>
      </w:r>
      <w:r w:rsidRPr="007F338E">
        <w:t>et</w:t>
      </w:r>
      <w:r>
        <w:t xml:space="preserve"> </w:t>
      </w:r>
      <w:r w:rsidRPr="007F338E">
        <w:t>d’entreprendre</w:t>
      </w:r>
      <w:r>
        <w:t xml:space="preserve"> </w:t>
      </w:r>
      <w:r w:rsidRPr="007F338E">
        <w:t>dans</w:t>
      </w:r>
      <w:r>
        <w:t xml:space="preserve"> </w:t>
      </w:r>
      <w:r w:rsidRPr="007F338E">
        <w:t>tel</w:t>
      </w:r>
      <w:r>
        <w:t xml:space="preserve"> </w:t>
      </w:r>
      <w:r w:rsidRPr="007F338E">
        <w:t>ou</w:t>
      </w:r>
      <w:r>
        <w:t xml:space="preserve"> </w:t>
      </w:r>
      <w:r w:rsidRPr="007F338E">
        <w:t>tel</w:t>
      </w:r>
      <w:r>
        <w:t xml:space="preserve"> </w:t>
      </w:r>
      <w:r w:rsidRPr="007F338E">
        <w:t>pays.</w:t>
      </w:r>
      <w:r>
        <w:t xml:space="preserve">  </w:t>
      </w:r>
    </w:p>
    <w:p w:rsidR="00E30456" w:rsidRPr="007F338E" w:rsidRDefault="00E30456" w:rsidP="00E30456">
      <w:pPr>
        <w:spacing w:before="120" w:after="120"/>
        <w:jc w:val="both"/>
        <w:rPr>
          <w:szCs w:val="17"/>
        </w:rPr>
      </w:pPr>
      <w:r w:rsidRPr="007F338E">
        <w:t>Ainsi,</w:t>
      </w:r>
      <w:r>
        <w:t xml:space="preserve"> </w:t>
      </w:r>
      <w:r w:rsidRPr="007F338E">
        <w:t>le</w:t>
      </w:r>
      <w:r>
        <w:t xml:space="preserve"> </w:t>
      </w:r>
      <w:r w:rsidRPr="007F338E">
        <w:t>fait</w:t>
      </w:r>
      <w:r>
        <w:t xml:space="preserve"> </w:t>
      </w:r>
      <w:r w:rsidRPr="007F338E">
        <w:t>de</w:t>
      </w:r>
      <w:r>
        <w:t xml:space="preserve"> </w:t>
      </w:r>
      <w:r w:rsidRPr="007F338E">
        <w:t>décrire</w:t>
      </w:r>
      <w:r>
        <w:t xml:space="preserve"> </w:t>
      </w:r>
      <w:r w:rsidRPr="007F338E">
        <w:t>une</w:t>
      </w:r>
      <w:r>
        <w:t xml:space="preserve"> </w:t>
      </w:r>
      <w:r w:rsidRPr="007F338E">
        <w:t>situation</w:t>
      </w:r>
      <w:r>
        <w:t xml:space="preserve"> </w:t>
      </w:r>
      <w:r w:rsidRPr="007F338E">
        <w:t>en</w:t>
      </w:r>
      <w:r>
        <w:t xml:space="preserve"> </w:t>
      </w:r>
      <w:r w:rsidRPr="007F338E">
        <w:t>la</w:t>
      </w:r>
      <w:r>
        <w:t xml:space="preserve"> </w:t>
      </w:r>
      <w:r w:rsidRPr="007F338E">
        <w:t>ventilant</w:t>
      </w:r>
      <w:r>
        <w:t xml:space="preserve"> </w:t>
      </w:r>
      <w:r w:rsidRPr="007F338E">
        <w:t>par</w:t>
      </w:r>
      <w:r>
        <w:t xml:space="preserve"> </w:t>
      </w:r>
      <w:r w:rsidRPr="007F338E">
        <w:t>ratio,</w:t>
      </w:r>
      <w:r>
        <w:t xml:space="preserve"> </w:t>
      </w:r>
      <w:r w:rsidRPr="007F338E">
        <w:t>a</w:t>
      </w:r>
      <w:r w:rsidRPr="007F338E">
        <w:t>u</w:t>
      </w:r>
      <w:r w:rsidRPr="007F338E">
        <w:t>dience</w:t>
      </w:r>
      <w:r>
        <w:t xml:space="preserve"> </w:t>
      </w:r>
      <w:r w:rsidRPr="007F338E">
        <w:t>et</w:t>
      </w:r>
      <w:r>
        <w:t xml:space="preserve"> </w:t>
      </w:r>
      <w:r w:rsidRPr="007F338E">
        <w:t>CSP,</w:t>
      </w:r>
      <w:r>
        <w:t xml:space="preserve"> </w:t>
      </w:r>
      <w:r w:rsidRPr="007F338E">
        <w:t>ne</w:t>
      </w:r>
      <w:r>
        <w:t xml:space="preserve"> </w:t>
      </w:r>
      <w:r w:rsidRPr="007F338E">
        <w:t>peut</w:t>
      </w:r>
      <w:r>
        <w:t xml:space="preserve"> </w:t>
      </w:r>
      <w:r w:rsidRPr="007F338E">
        <w:t>se</w:t>
      </w:r>
      <w:r>
        <w:t xml:space="preserve"> </w:t>
      </w:r>
      <w:r w:rsidRPr="007F338E">
        <w:t>substituer</w:t>
      </w:r>
      <w:r>
        <w:t xml:space="preserve"> </w:t>
      </w:r>
      <w:r w:rsidRPr="007F338E">
        <w:t>à</w:t>
      </w:r>
      <w:r>
        <w:t xml:space="preserve"> </w:t>
      </w:r>
      <w:r w:rsidRPr="007F338E">
        <w:t>l’analyse</w:t>
      </w:r>
      <w:r>
        <w:t xml:space="preserve"> </w:t>
      </w:r>
      <w:r w:rsidRPr="007F338E">
        <w:t>de</w:t>
      </w:r>
      <w:r>
        <w:t xml:space="preserve"> </w:t>
      </w:r>
      <w:r w:rsidRPr="007F338E">
        <w:t>ce</w:t>
      </w:r>
      <w:r>
        <w:t xml:space="preserve"> </w:t>
      </w:r>
      <w:r w:rsidRPr="007F338E">
        <w:t>qu’elle</w:t>
      </w:r>
      <w:r>
        <w:t xml:space="preserve"> </w:t>
      </w:r>
      <w:r w:rsidRPr="007F338E">
        <w:t>signifie,</w:t>
      </w:r>
      <w:r>
        <w:t xml:space="preserve"> </w:t>
      </w:r>
      <w:r w:rsidRPr="007F338E">
        <w:t>en</w:t>
      </w:r>
      <w:r>
        <w:t xml:space="preserve"> </w:t>
      </w:r>
      <w:r w:rsidRPr="007F338E">
        <w:t>tant</w:t>
      </w:r>
      <w:r>
        <w:t xml:space="preserve"> </w:t>
      </w:r>
      <w:r w:rsidRPr="007F338E">
        <w:t>que</w:t>
      </w:r>
      <w:r>
        <w:t xml:space="preserve"> </w:t>
      </w:r>
      <w:r w:rsidRPr="007F338E">
        <w:t>telle,</w:t>
      </w:r>
      <w:r>
        <w:t xml:space="preserve"> </w:t>
      </w:r>
      <w:r w:rsidRPr="007F338E">
        <w:t>c’est-à-dire</w:t>
      </w:r>
      <w:r>
        <w:t xml:space="preserve"> </w:t>
      </w:r>
      <w:r w:rsidRPr="007F338E">
        <w:t>ce</w:t>
      </w:r>
      <w:r>
        <w:t xml:space="preserve"> </w:t>
      </w:r>
      <w:r w:rsidRPr="007F338E">
        <w:t>qu’elle</w:t>
      </w:r>
      <w:r>
        <w:t xml:space="preserve"> </w:t>
      </w:r>
      <w:r w:rsidRPr="007F338E">
        <w:t>implique</w:t>
      </w:r>
      <w:r>
        <w:t xml:space="preserve"> </w:t>
      </w:r>
      <w:r w:rsidRPr="007F338E">
        <w:t>comme</w:t>
      </w:r>
      <w:r>
        <w:t xml:space="preserve"> </w:t>
      </w:r>
      <w:r w:rsidRPr="007F338E">
        <w:t>rapports</w:t>
      </w:r>
      <w:r>
        <w:t xml:space="preserve"> </w:t>
      </w:r>
      <w:r w:rsidRPr="007F338E">
        <w:t>de</w:t>
      </w:r>
      <w:r>
        <w:t xml:space="preserve"> </w:t>
      </w:r>
      <w:r w:rsidRPr="007F338E">
        <w:t>force</w:t>
      </w:r>
      <w:r>
        <w:t xml:space="preserve"> </w:t>
      </w:r>
      <w:r w:rsidRPr="007F338E">
        <w:t>(politique,</w:t>
      </w:r>
      <w:r>
        <w:t xml:space="preserve"> </w:t>
      </w:r>
      <w:r w:rsidRPr="007F338E">
        <w:t>symbol</w:t>
      </w:r>
      <w:r w:rsidRPr="007F338E">
        <w:t>i</w:t>
      </w:r>
      <w:r w:rsidRPr="007F338E">
        <w:t>que…)</w:t>
      </w:r>
      <w:r>
        <w:t xml:space="preserve"> </w:t>
      </w:r>
      <w:r w:rsidRPr="007F338E">
        <w:t>dans</w:t>
      </w:r>
      <w:r>
        <w:t xml:space="preserve"> </w:t>
      </w:r>
      <w:r w:rsidRPr="007F338E">
        <w:t>les</w:t>
      </w:r>
      <w:r>
        <w:t xml:space="preserve"> </w:t>
      </w:r>
      <w:r w:rsidRPr="007F338E">
        <w:t>systèmes</w:t>
      </w:r>
      <w:r>
        <w:t xml:space="preserve"> </w:t>
      </w:r>
      <w:r w:rsidRPr="007F338E">
        <w:t>de</w:t>
      </w:r>
      <w:r>
        <w:t xml:space="preserve"> </w:t>
      </w:r>
      <w:r w:rsidRPr="007F338E">
        <w:t>référence</w:t>
      </w:r>
      <w:r>
        <w:t xml:space="preserve"> </w:t>
      </w:r>
      <w:r w:rsidRPr="007F338E">
        <w:rPr>
          <w:i/>
          <w:iCs/>
        </w:rPr>
        <w:t>et</w:t>
      </w:r>
      <w:r>
        <w:t xml:space="preserve"> </w:t>
      </w:r>
      <w:r w:rsidRPr="007F338E">
        <w:t>dans</w:t>
      </w:r>
      <w:r>
        <w:t xml:space="preserve"> </w:t>
      </w:r>
      <w:r w:rsidRPr="007F338E">
        <w:t>les</w:t>
      </w:r>
      <w:r>
        <w:t xml:space="preserve"> </w:t>
      </w:r>
      <w:r w:rsidRPr="007F338E">
        <w:t>rapports</w:t>
      </w:r>
      <w:r>
        <w:t xml:space="preserve"> </w:t>
      </w:r>
      <w:r w:rsidRPr="007F338E">
        <w:t>sociaux.</w:t>
      </w:r>
    </w:p>
    <w:p w:rsidR="00E30456" w:rsidRPr="007F338E" w:rsidRDefault="00E30456" w:rsidP="00E30456">
      <w:pPr>
        <w:spacing w:before="120" w:after="120"/>
        <w:jc w:val="both"/>
        <w:rPr>
          <w:szCs w:val="17"/>
        </w:rPr>
      </w:pPr>
      <w:r w:rsidRPr="007F338E">
        <w:t>Dans</w:t>
      </w:r>
      <w:r>
        <w:t xml:space="preserve"> </w:t>
      </w:r>
      <w:r w:rsidRPr="007F338E">
        <w:t>ces</w:t>
      </w:r>
      <w:r>
        <w:t xml:space="preserve"> </w:t>
      </w:r>
      <w:r w:rsidRPr="007F338E">
        <w:t>conditions,</w:t>
      </w:r>
      <w:r>
        <w:t xml:space="preserve"> </w:t>
      </w:r>
      <w:r w:rsidRPr="007F338E">
        <w:t>il</w:t>
      </w:r>
      <w:r>
        <w:t xml:space="preserve"> </w:t>
      </w:r>
      <w:r w:rsidRPr="007F338E">
        <w:t>ne</w:t>
      </w:r>
      <w:r>
        <w:t xml:space="preserve"> </w:t>
      </w:r>
      <w:r w:rsidRPr="007F338E">
        <w:t>s’agit</w:t>
      </w:r>
      <w:r>
        <w:t xml:space="preserve"> </w:t>
      </w:r>
      <w:r w:rsidRPr="007F338E">
        <w:t>pas</w:t>
      </w:r>
      <w:r>
        <w:t xml:space="preserve"> </w:t>
      </w:r>
      <w:r w:rsidRPr="007F338E">
        <w:t>d’étudier</w:t>
      </w:r>
      <w:r>
        <w:t xml:space="preserve"> </w:t>
      </w:r>
      <w:r w:rsidRPr="007F338E">
        <w:t>seulement</w:t>
      </w:r>
      <w:r>
        <w:t xml:space="preserve"> </w:t>
      </w:r>
      <w:r w:rsidRPr="007F338E">
        <w:t>l’explicite</w:t>
      </w:r>
      <w:r>
        <w:t xml:space="preserve"> </w:t>
      </w:r>
      <w:r w:rsidRPr="007F338E">
        <w:t>d’une</w:t>
      </w:r>
      <w:r>
        <w:t xml:space="preserve"> </w:t>
      </w:r>
      <w:r w:rsidRPr="007F338E">
        <w:t>syntaxe,</w:t>
      </w:r>
      <w:r>
        <w:t xml:space="preserve"> </w:t>
      </w:r>
      <w:r w:rsidRPr="007F338E">
        <w:t>ou</w:t>
      </w:r>
      <w:r>
        <w:t xml:space="preserve"> </w:t>
      </w:r>
      <w:r w:rsidRPr="007F338E">
        <w:t>seulement</w:t>
      </w:r>
      <w:r>
        <w:t xml:space="preserve"> </w:t>
      </w:r>
      <w:r w:rsidRPr="007F338E">
        <w:t>la</w:t>
      </w:r>
      <w:r>
        <w:t xml:space="preserve"> </w:t>
      </w:r>
      <w:r w:rsidRPr="007F338E">
        <w:t>résonance</w:t>
      </w:r>
      <w:r>
        <w:t xml:space="preserve"> </w:t>
      </w:r>
      <w:r w:rsidRPr="007F338E">
        <w:t>de</w:t>
      </w:r>
      <w:r>
        <w:t xml:space="preserve"> </w:t>
      </w:r>
      <w:r w:rsidRPr="007F338E">
        <w:t>sa</w:t>
      </w:r>
      <w:r>
        <w:t xml:space="preserve"> </w:t>
      </w:r>
      <w:r w:rsidRPr="007F338E">
        <w:t>répercussion</w:t>
      </w:r>
      <w:r>
        <w:t xml:space="preserve"> </w:t>
      </w:r>
      <w:r w:rsidRPr="007F338E">
        <w:t>sur</w:t>
      </w:r>
      <w:r>
        <w:t xml:space="preserve"> </w:t>
      </w:r>
      <w:r w:rsidRPr="007F338E">
        <w:t>les</w:t>
      </w:r>
      <w:r>
        <w:t xml:space="preserve"> </w:t>
      </w:r>
      <w:r w:rsidRPr="007F338E">
        <w:t>systèmes</w:t>
      </w:r>
      <w:r>
        <w:t xml:space="preserve"> </w:t>
      </w:r>
      <w:r w:rsidRPr="007F338E">
        <w:t>de</w:t>
      </w:r>
      <w:r>
        <w:t xml:space="preserve"> </w:t>
      </w:r>
      <w:r w:rsidRPr="007F338E">
        <w:t>r</w:t>
      </w:r>
      <w:r w:rsidRPr="007F338E">
        <w:t>e</w:t>
      </w:r>
      <w:r w:rsidRPr="007F338E">
        <w:t>présentations</w:t>
      </w:r>
      <w:r>
        <w:t xml:space="preserve"> </w:t>
      </w:r>
      <w:r w:rsidRPr="007F338E">
        <w:t>par</w:t>
      </w:r>
      <w:r>
        <w:t xml:space="preserve"> </w:t>
      </w:r>
      <w:r w:rsidRPr="007F338E">
        <w:t>lesquels</w:t>
      </w:r>
      <w:r>
        <w:t xml:space="preserve"> </w:t>
      </w:r>
      <w:r w:rsidRPr="007F338E">
        <w:t>des</w:t>
      </w:r>
      <w:r>
        <w:t xml:space="preserve"> </w:t>
      </w:r>
      <w:r w:rsidRPr="007F338E">
        <w:t>êtres</w:t>
      </w:r>
      <w:r>
        <w:t xml:space="preserve"> </w:t>
      </w:r>
      <w:r w:rsidRPr="007F338E">
        <w:t>humains</w:t>
      </w:r>
      <w:r>
        <w:t xml:space="preserve"> </w:t>
      </w:r>
      <w:r w:rsidRPr="007F338E">
        <w:t>donnés</w:t>
      </w:r>
      <w:r>
        <w:t xml:space="preserve"> </w:t>
      </w:r>
      <w:r w:rsidRPr="007F338E">
        <w:t>vont</w:t>
      </w:r>
      <w:r>
        <w:t xml:space="preserve"> </w:t>
      </w:r>
      <w:r w:rsidRPr="007F338E">
        <w:t>agir</w:t>
      </w:r>
      <w:r>
        <w:t xml:space="preserve"> </w:t>
      </w:r>
      <w:r w:rsidRPr="007F338E">
        <w:t>dans</w:t>
      </w:r>
      <w:r>
        <w:t xml:space="preserve"> </w:t>
      </w:r>
      <w:r w:rsidRPr="007F338E">
        <w:t>le</w:t>
      </w:r>
      <w:r>
        <w:t xml:space="preserve"> </w:t>
      </w:r>
      <w:r w:rsidRPr="007F338E">
        <w:t>réel,</w:t>
      </w:r>
      <w:r>
        <w:t xml:space="preserve"> </w:t>
      </w:r>
      <w:r w:rsidRPr="007F338E">
        <w:t>mais,</w:t>
      </w:r>
      <w:r>
        <w:t xml:space="preserve"> </w:t>
      </w:r>
      <w:r w:rsidRPr="007F338E">
        <w:t>aussi,</w:t>
      </w:r>
      <w:r>
        <w:t xml:space="preserve"> </w:t>
      </w:r>
      <w:r w:rsidRPr="007F338E">
        <w:t>d’analyser</w:t>
      </w:r>
      <w:r>
        <w:t xml:space="preserve"> </w:t>
      </w:r>
      <w:r w:rsidRPr="007F338E">
        <w:t>comment</w:t>
      </w:r>
      <w:r>
        <w:t xml:space="preserve"> </w:t>
      </w:r>
      <w:r w:rsidRPr="007F338E">
        <w:t>ils</w:t>
      </w:r>
      <w:r>
        <w:t xml:space="preserve"> </w:t>
      </w:r>
      <w:r w:rsidRPr="007F338E">
        <w:t>le</w:t>
      </w:r>
      <w:r>
        <w:t xml:space="preserve"> </w:t>
      </w:r>
      <w:r w:rsidRPr="007F338E">
        <w:t>font</w:t>
      </w:r>
      <w:r>
        <w:t xml:space="preserve"> </w:t>
      </w:r>
      <w:r w:rsidRPr="007F338E">
        <w:t>comme</w:t>
      </w:r>
      <w:r>
        <w:t xml:space="preserve"> </w:t>
      </w:r>
      <w:r w:rsidRPr="007F338E">
        <w:t>agents</w:t>
      </w:r>
      <w:r>
        <w:t xml:space="preserve"> </w:t>
      </w:r>
      <w:r w:rsidRPr="007F338E">
        <w:t>xyz</w:t>
      </w:r>
      <w:r>
        <w:t xml:space="preserve"> </w:t>
      </w:r>
      <w:r w:rsidRPr="007F338E">
        <w:t>et,</w:t>
      </w:r>
      <w:r>
        <w:t xml:space="preserve"> </w:t>
      </w:r>
      <w:r w:rsidRPr="007F338E">
        <w:t>aussi,</w:t>
      </w:r>
      <w:r>
        <w:t xml:space="preserve"> </w:t>
      </w:r>
      <w:r w:rsidRPr="007F338E">
        <w:t>comme</w:t>
      </w:r>
      <w:r>
        <w:t xml:space="preserve"> </w:t>
      </w:r>
      <w:r w:rsidRPr="007F338E">
        <w:t>acteurs</w:t>
      </w:r>
      <w:r>
        <w:t xml:space="preserve"> </w:t>
      </w:r>
      <w:r w:rsidRPr="007F338E">
        <w:t>politiques,</w:t>
      </w:r>
      <w:r>
        <w:t xml:space="preserve"> </w:t>
      </w:r>
      <w:r w:rsidRPr="007F338E">
        <w:t>c’est-à-dire,</w:t>
      </w:r>
      <w:r>
        <w:t xml:space="preserve"> </w:t>
      </w:r>
      <w:r w:rsidRPr="007F338E">
        <w:t>comment</w:t>
      </w:r>
      <w:r>
        <w:t xml:space="preserve"> </w:t>
      </w:r>
      <w:r w:rsidRPr="007F338E">
        <w:t>vont-ils</w:t>
      </w:r>
      <w:r>
        <w:t xml:space="preserve"> </w:t>
      </w:r>
      <w:r w:rsidRPr="007F338E">
        <w:t>le</w:t>
      </w:r>
      <w:r>
        <w:t xml:space="preserve"> </w:t>
      </w:r>
      <w:r w:rsidRPr="007F338E">
        <w:t>traduire</w:t>
      </w:r>
      <w:r>
        <w:t xml:space="preserve"> </w:t>
      </w:r>
      <w:r w:rsidRPr="007F338E">
        <w:t>en</w:t>
      </w:r>
      <w:r>
        <w:t xml:space="preserve"> </w:t>
      </w:r>
      <w:r w:rsidRPr="007F338E">
        <w:t>termes</w:t>
      </w:r>
      <w:r>
        <w:t xml:space="preserve"> </w:t>
      </w:r>
      <w:r w:rsidRPr="007F338E">
        <w:t>de</w:t>
      </w:r>
      <w:r>
        <w:t xml:space="preserve"> </w:t>
      </w:r>
      <w:r w:rsidRPr="007F338E">
        <w:t>comportements</w:t>
      </w:r>
      <w:r>
        <w:t xml:space="preserve"> </w:t>
      </w:r>
      <w:r w:rsidRPr="007F338E">
        <w:t>multifo</w:t>
      </w:r>
      <w:r w:rsidRPr="007F338E">
        <w:t>r</w:t>
      </w:r>
      <w:r w:rsidRPr="007F338E">
        <w:t>mes.</w:t>
      </w:r>
      <w:r>
        <w:t xml:space="preserve"> </w:t>
      </w:r>
      <w:r w:rsidRPr="007F338E">
        <w:t>Car</w:t>
      </w:r>
      <w:r>
        <w:t xml:space="preserve"> </w:t>
      </w:r>
      <w:r w:rsidRPr="007F338E">
        <w:t>on</w:t>
      </w:r>
      <w:r>
        <w:t xml:space="preserve"> </w:t>
      </w:r>
      <w:r w:rsidRPr="007F338E">
        <w:t>ne</w:t>
      </w:r>
      <w:r>
        <w:t xml:space="preserve"> </w:t>
      </w:r>
      <w:r w:rsidRPr="007F338E">
        <w:t>voit</w:t>
      </w:r>
      <w:r>
        <w:t xml:space="preserve"> </w:t>
      </w:r>
      <w:r w:rsidRPr="007F338E">
        <w:t>pas</w:t>
      </w:r>
      <w:r>
        <w:t xml:space="preserve"> </w:t>
      </w:r>
      <w:r w:rsidRPr="007F338E">
        <w:t>pourquoi</w:t>
      </w:r>
      <w:r>
        <w:t xml:space="preserve"> </w:t>
      </w:r>
      <w:r w:rsidRPr="007F338E">
        <w:t>la</w:t>
      </w:r>
      <w:r>
        <w:t xml:space="preserve"> </w:t>
      </w:r>
      <w:r w:rsidRPr="007F338E">
        <w:t>saisie</w:t>
      </w:r>
      <w:r>
        <w:t xml:space="preserve"> </w:t>
      </w:r>
      <w:r w:rsidRPr="007F338E">
        <w:t>de</w:t>
      </w:r>
      <w:r>
        <w:t xml:space="preserve"> </w:t>
      </w:r>
      <w:r w:rsidRPr="007F338E">
        <w:t>cette</w:t>
      </w:r>
      <w:r>
        <w:t xml:space="preserve"> </w:t>
      </w:r>
      <w:r w:rsidRPr="007F338E">
        <w:t>co</w:t>
      </w:r>
      <w:r w:rsidRPr="007F338E">
        <w:t>m</w:t>
      </w:r>
      <w:r w:rsidRPr="007F338E">
        <w:t>plexité</w:t>
      </w:r>
      <w:r>
        <w:t xml:space="preserve"> </w:t>
      </w:r>
      <w:r w:rsidRPr="007F338E">
        <w:t>ne</w:t>
      </w:r>
      <w:r>
        <w:t xml:space="preserve"> </w:t>
      </w:r>
      <w:r w:rsidRPr="007F338E">
        <w:t>concernerait</w:t>
      </w:r>
      <w:r>
        <w:t xml:space="preserve"> </w:t>
      </w:r>
      <w:r w:rsidRPr="007F338E">
        <w:t>pas</w:t>
      </w:r>
      <w:r>
        <w:t xml:space="preserve"> </w:t>
      </w:r>
      <w:r w:rsidRPr="007F338E">
        <w:rPr>
          <w:i/>
          <w:iCs/>
        </w:rPr>
        <w:t>aussi</w:t>
      </w:r>
      <w:r>
        <w:t xml:space="preserve"> </w:t>
      </w:r>
      <w:r w:rsidRPr="007F338E">
        <w:t>la</w:t>
      </w:r>
      <w:r>
        <w:t xml:space="preserve"> </w:t>
      </w:r>
      <w:r w:rsidRPr="007F338E">
        <w:t>sociologie,</w:t>
      </w:r>
      <w:r>
        <w:t xml:space="preserve"> </w:t>
      </w:r>
      <w:r w:rsidRPr="007F338E">
        <w:t>sauf</w:t>
      </w:r>
      <w:r>
        <w:t xml:space="preserve"> </w:t>
      </w:r>
      <w:r w:rsidRPr="007F338E">
        <w:t>à</w:t>
      </w:r>
      <w:r>
        <w:t xml:space="preserve"> </w:t>
      </w:r>
      <w:r w:rsidRPr="007F338E">
        <w:t>réduire</w:t>
      </w:r>
      <w:r>
        <w:t xml:space="preserve"> </w:t>
      </w:r>
      <w:r w:rsidRPr="007F338E">
        <w:t>celle-ci</w:t>
      </w:r>
      <w:r>
        <w:t xml:space="preserve"> </w:t>
      </w:r>
      <w:r w:rsidRPr="007F338E">
        <w:t>à</w:t>
      </w:r>
      <w:r>
        <w:t xml:space="preserve"> </w:t>
      </w:r>
      <w:r w:rsidRPr="007F338E">
        <w:t>de</w:t>
      </w:r>
      <w:r>
        <w:t xml:space="preserve"> </w:t>
      </w:r>
      <w:r w:rsidRPr="007F338E">
        <w:t>l’enquête</w:t>
      </w:r>
      <w:r>
        <w:t xml:space="preserve"> </w:t>
      </w:r>
      <w:r w:rsidRPr="007F338E">
        <w:t>sociale,</w:t>
      </w:r>
      <w:r>
        <w:t xml:space="preserve"> </w:t>
      </w:r>
      <w:r w:rsidRPr="007F338E">
        <w:t>qui</w:t>
      </w:r>
      <w:r>
        <w:t xml:space="preserve"> </w:t>
      </w:r>
      <w:r w:rsidRPr="007F338E">
        <w:t>décrit,</w:t>
      </w:r>
      <w:r>
        <w:t xml:space="preserve"> </w:t>
      </w:r>
      <w:r w:rsidRPr="007F338E">
        <w:t>mais</w:t>
      </w:r>
      <w:r>
        <w:t xml:space="preserve"> </w:t>
      </w:r>
      <w:r w:rsidRPr="007F338E">
        <w:t>n’analyse</w:t>
      </w:r>
      <w:r>
        <w:t xml:space="preserve"> </w:t>
      </w:r>
      <w:r w:rsidRPr="007F338E">
        <w:t>pas.</w:t>
      </w:r>
      <w:r>
        <w:t xml:space="preserve"> </w:t>
      </w:r>
      <w:r w:rsidRPr="007F338E">
        <w:t>Le</w:t>
      </w:r>
      <w:r>
        <w:t xml:space="preserve"> </w:t>
      </w:r>
      <w:r w:rsidRPr="007F338E">
        <w:t>fait</w:t>
      </w:r>
      <w:r>
        <w:t xml:space="preserve"> </w:t>
      </w:r>
      <w:r w:rsidRPr="007F338E">
        <w:t>de</w:t>
      </w:r>
      <w:r>
        <w:t xml:space="preserve"> </w:t>
      </w:r>
      <w:r w:rsidRPr="007F338E">
        <w:t>savoir</w:t>
      </w:r>
      <w:r>
        <w:t xml:space="preserve"> </w:t>
      </w:r>
      <w:r w:rsidRPr="007F338E">
        <w:t>quelle</w:t>
      </w:r>
      <w:r>
        <w:t xml:space="preserve"> </w:t>
      </w:r>
      <w:r w:rsidRPr="007F338E">
        <w:t>m</w:t>
      </w:r>
      <w:r w:rsidRPr="007F338E">
        <w:t>é</w:t>
      </w:r>
      <w:r w:rsidRPr="007F338E">
        <w:t>thode</w:t>
      </w:r>
      <w:r>
        <w:t xml:space="preserve"> </w:t>
      </w:r>
      <w:r w:rsidRPr="007F338E">
        <w:t>d’investigation</w:t>
      </w:r>
      <w:r>
        <w:t xml:space="preserve"> </w:t>
      </w:r>
      <w:r w:rsidRPr="007F338E">
        <w:t>choisir</w:t>
      </w:r>
      <w:r>
        <w:t xml:space="preserve"> </w:t>
      </w:r>
      <w:r w:rsidRPr="007F338E">
        <w:t>pour</w:t>
      </w:r>
      <w:r>
        <w:t xml:space="preserve"> </w:t>
      </w:r>
      <w:r w:rsidRPr="007F338E">
        <w:t>cerner</w:t>
      </w:r>
      <w:r>
        <w:t xml:space="preserve"> </w:t>
      </w:r>
      <w:r w:rsidRPr="007F338E">
        <w:t>les</w:t>
      </w:r>
      <w:r>
        <w:t xml:space="preserve"> </w:t>
      </w:r>
      <w:r w:rsidRPr="007F338E">
        <w:t>populations</w:t>
      </w:r>
      <w:r>
        <w:t xml:space="preserve"> </w:t>
      </w:r>
      <w:r w:rsidRPr="007F338E">
        <w:t>porteuses</w:t>
      </w:r>
      <w:r>
        <w:t xml:space="preserve"> </w:t>
      </w:r>
      <w:r w:rsidRPr="007F338E">
        <w:t>de</w:t>
      </w:r>
      <w:r>
        <w:t xml:space="preserve"> </w:t>
      </w:r>
      <w:r w:rsidRPr="007F338E">
        <w:t>tel</w:t>
      </w:r>
      <w:r>
        <w:t xml:space="preserve"> </w:t>
      </w:r>
      <w:r w:rsidRPr="007F338E">
        <w:t>ou</w:t>
      </w:r>
      <w:r>
        <w:t xml:space="preserve"> </w:t>
      </w:r>
      <w:r w:rsidRPr="007F338E">
        <w:t>tel</w:t>
      </w:r>
      <w:r>
        <w:t xml:space="preserve"> </w:t>
      </w:r>
      <w:r w:rsidRPr="007F338E">
        <w:rPr>
          <w:i/>
          <w:iCs/>
        </w:rPr>
        <w:t>pattern</w:t>
      </w:r>
      <w:r>
        <w:t xml:space="preserve"> </w:t>
      </w:r>
      <w:r w:rsidRPr="007F338E">
        <w:t>s’avère</w:t>
      </w:r>
      <w:r>
        <w:t xml:space="preserve"> </w:t>
      </w:r>
      <w:r w:rsidRPr="007F338E">
        <w:t>être</w:t>
      </w:r>
      <w:r>
        <w:t xml:space="preserve"> </w:t>
      </w:r>
      <w:r w:rsidRPr="007F338E">
        <w:t>dans</w:t>
      </w:r>
      <w:r>
        <w:t xml:space="preserve"> </w:t>
      </w:r>
      <w:r w:rsidRPr="007F338E">
        <w:t>ce</w:t>
      </w:r>
      <w:r>
        <w:t xml:space="preserve"> </w:t>
      </w:r>
      <w:r w:rsidRPr="007F338E">
        <w:t>cas</w:t>
      </w:r>
      <w:r>
        <w:t xml:space="preserve"> </w:t>
      </w:r>
      <w:r w:rsidRPr="007F338E">
        <w:t>sinon</w:t>
      </w:r>
      <w:r>
        <w:t xml:space="preserve"> </w:t>
      </w:r>
      <w:r w:rsidRPr="007F338E">
        <w:t>seconda</w:t>
      </w:r>
      <w:r w:rsidRPr="007F338E">
        <w:t>i</w:t>
      </w:r>
      <w:r w:rsidRPr="007F338E">
        <w:t>re</w:t>
      </w:r>
      <w:r>
        <w:t xml:space="preserve"> </w:t>
      </w:r>
      <w:r w:rsidRPr="007F338E">
        <w:t>du</w:t>
      </w:r>
      <w:r>
        <w:t xml:space="preserve"> </w:t>
      </w:r>
      <w:r w:rsidRPr="007F338E">
        <w:t>moins</w:t>
      </w:r>
      <w:r>
        <w:t xml:space="preserve"> </w:t>
      </w:r>
      <w:r w:rsidRPr="007F338E">
        <w:t>distinct</w:t>
      </w:r>
      <w:r>
        <w:t xml:space="preserve"> </w:t>
      </w:r>
      <w:r w:rsidRPr="007F338E">
        <w:t>de</w:t>
      </w:r>
      <w:r>
        <w:t xml:space="preserve"> </w:t>
      </w:r>
      <w:r w:rsidRPr="007F338E">
        <w:t>cette</w:t>
      </w:r>
      <w:r>
        <w:t xml:space="preserve"> </w:t>
      </w:r>
      <w:r w:rsidRPr="007F338E">
        <w:t>discussion</w:t>
      </w:r>
      <w:r>
        <w:t xml:space="preserve"> </w:t>
      </w:r>
      <w:r w:rsidRPr="007F338E">
        <w:t>spécifique</w:t>
      </w:r>
      <w:r>
        <w:t xml:space="preserve"> </w:t>
      </w:r>
      <w:r w:rsidRPr="007F338E">
        <w:t>sur</w:t>
      </w:r>
      <w:r>
        <w:t xml:space="preserve"> </w:t>
      </w:r>
      <w:r w:rsidRPr="007F338E">
        <w:t>la</w:t>
      </w:r>
      <w:r>
        <w:t xml:space="preserve"> </w:t>
      </w:r>
      <w:r w:rsidRPr="007F338E">
        <w:t>nature</w:t>
      </w:r>
      <w:r>
        <w:t xml:space="preserve"> </w:t>
      </w:r>
      <w:r w:rsidRPr="007F338E">
        <w:t>des</w:t>
      </w:r>
      <w:r>
        <w:t xml:space="preserve"> </w:t>
      </w:r>
      <w:r w:rsidRPr="007F338E">
        <w:t>à</w:t>
      </w:r>
      <w:r>
        <w:t xml:space="preserve"> </w:t>
      </w:r>
      <w:r w:rsidRPr="007F338E">
        <w:t>priori</w:t>
      </w:r>
      <w:r>
        <w:t xml:space="preserve"> </w:t>
      </w:r>
      <w:r w:rsidRPr="007F338E">
        <w:t>qui</w:t>
      </w:r>
      <w:r>
        <w:t xml:space="preserve"> </w:t>
      </w:r>
      <w:r w:rsidRPr="007F338E">
        <w:t>guide</w:t>
      </w:r>
      <w:r>
        <w:t xml:space="preserve"> </w:t>
      </w:r>
      <w:r w:rsidRPr="007F338E">
        <w:t>chacune</w:t>
      </w:r>
      <w:r>
        <w:t xml:space="preserve"> </w:t>
      </w:r>
      <w:r w:rsidRPr="007F338E">
        <w:t>des</w:t>
      </w:r>
      <w:r>
        <w:t xml:space="preserve"> </w:t>
      </w:r>
      <w:r w:rsidRPr="007F338E">
        <w:t>déma</w:t>
      </w:r>
      <w:r w:rsidRPr="007F338E">
        <w:t>r</w:t>
      </w:r>
      <w:r w:rsidRPr="007F338E">
        <w:t>ches</w:t>
      </w:r>
      <w:r>
        <w:t xml:space="preserve"> </w:t>
      </w:r>
      <w:r w:rsidRPr="007F338E">
        <w:t>allant</w:t>
      </w:r>
      <w:r>
        <w:t xml:space="preserve"> </w:t>
      </w:r>
      <w:r w:rsidRPr="007F338E">
        <w:t>au</w:t>
      </w:r>
      <w:r>
        <w:t xml:space="preserve"> </w:t>
      </w:r>
      <w:r w:rsidRPr="007F338E">
        <w:t>phénomène.</w:t>
      </w:r>
      <w:r>
        <w:t xml:space="preserve"> </w:t>
      </w:r>
    </w:p>
    <w:p w:rsidR="00E30456" w:rsidRPr="007F338E" w:rsidRDefault="00E30456" w:rsidP="00E30456">
      <w:pPr>
        <w:spacing w:before="120" w:after="120"/>
        <w:jc w:val="both"/>
        <w:rPr>
          <w:szCs w:val="17"/>
        </w:rPr>
      </w:pPr>
      <w:r w:rsidRPr="007F338E">
        <w:t>En</w:t>
      </w:r>
      <w:r>
        <w:t xml:space="preserve"> </w:t>
      </w:r>
      <w:r w:rsidRPr="007F338E">
        <w:t>résumé,</w:t>
      </w:r>
      <w:r>
        <w:t xml:space="preserve"> </w:t>
      </w:r>
      <w:r w:rsidRPr="007F338E">
        <w:t>il</w:t>
      </w:r>
      <w:r>
        <w:t xml:space="preserve"> </w:t>
      </w:r>
      <w:r w:rsidRPr="007F338E">
        <w:t>s’agira</w:t>
      </w:r>
      <w:r>
        <w:t xml:space="preserve"> </w:t>
      </w:r>
      <w:r w:rsidRPr="007F338E">
        <w:t>dans</w:t>
      </w:r>
      <w:r>
        <w:t xml:space="preserve"> </w:t>
      </w:r>
      <w:r w:rsidRPr="007F338E">
        <w:t>ce</w:t>
      </w:r>
      <w:r>
        <w:t xml:space="preserve"> </w:t>
      </w:r>
      <w:r w:rsidRPr="007F338E">
        <w:t>numéro</w:t>
      </w:r>
      <w:r>
        <w:t xml:space="preserve"> </w:t>
      </w:r>
      <w:r w:rsidRPr="007F338E">
        <w:t>de</w:t>
      </w:r>
      <w:r>
        <w:t xml:space="preserve"> </w:t>
      </w:r>
      <w:r w:rsidRPr="007F338E">
        <w:t>se</w:t>
      </w:r>
      <w:r>
        <w:t xml:space="preserve"> </w:t>
      </w:r>
      <w:r w:rsidRPr="007F338E">
        <w:t>demander</w:t>
      </w:r>
      <w:r>
        <w:t xml:space="preserve"> </w:t>
      </w:r>
      <w:r w:rsidRPr="007F338E">
        <w:t>si</w:t>
      </w:r>
      <w:r>
        <w:t xml:space="preserve"> </w:t>
      </w:r>
      <w:r w:rsidRPr="007F338E">
        <w:t>les</w:t>
      </w:r>
      <w:r>
        <w:t xml:space="preserve"> </w:t>
      </w:r>
      <w:r w:rsidRPr="007F338E">
        <w:t>divers</w:t>
      </w:r>
      <w:r>
        <w:t xml:space="preserve"> </w:t>
      </w:r>
      <w:r w:rsidRPr="007F338E">
        <w:t>courants</w:t>
      </w:r>
      <w:r>
        <w:t xml:space="preserve"> </w:t>
      </w:r>
      <w:r w:rsidRPr="007F338E">
        <w:t>qui</w:t>
      </w:r>
      <w:r>
        <w:t xml:space="preserve"> </w:t>
      </w:r>
      <w:r w:rsidRPr="007F338E">
        <w:t>traversent</w:t>
      </w:r>
      <w:r>
        <w:t xml:space="preserve"> </w:t>
      </w:r>
      <w:r w:rsidRPr="007F338E">
        <w:t>la</w:t>
      </w:r>
      <w:r>
        <w:t xml:space="preserve"> </w:t>
      </w:r>
      <w:r w:rsidRPr="007F338E">
        <w:t>sociologie</w:t>
      </w:r>
      <w:r>
        <w:t xml:space="preserve"> </w:t>
      </w:r>
      <w:r w:rsidRPr="007F338E">
        <w:t>n’opposent</w:t>
      </w:r>
      <w:r>
        <w:t xml:space="preserve"> </w:t>
      </w:r>
      <w:r w:rsidRPr="007F338E">
        <w:t>pas</w:t>
      </w:r>
      <w:r>
        <w:t xml:space="preserve"> </w:t>
      </w:r>
      <w:r w:rsidRPr="007F338E">
        <w:t>divers</w:t>
      </w:r>
      <w:r>
        <w:t xml:space="preserve"> </w:t>
      </w:r>
      <w:r w:rsidRPr="007F338E">
        <w:t>angles</w:t>
      </w:r>
      <w:r>
        <w:t xml:space="preserve"> </w:t>
      </w:r>
      <w:r w:rsidRPr="007F338E">
        <w:t>d’approche</w:t>
      </w:r>
      <w:r>
        <w:t xml:space="preserve"> </w:t>
      </w:r>
      <w:r w:rsidRPr="007F338E">
        <w:t>et</w:t>
      </w:r>
      <w:r>
        <w:t xml:space="preserve"> </w:t>
      </w:r>
      <w:r w:rsidRPr="007F338E">
        <w:t>diff</w:t>
      </w:r>
      <w:r w:rsidRPr="007F338E">
        <w:t>é</w:t>
      </w:r>
      <w:r w:rsidRPr="007F338E">
        <w:t>rentes</w:t>
      </w:r>
      <w:r>
        <w:t xml:space="preserve"> </w:t>
      </w:r>
      <w:r w:rsidRPr="007F338E">
        <w:t>méthodes</w:t>
      </w:r>
      <w:r>
        <w:t xml:space="preserve"> </w:t>
      </w:r>
      <w:r w:rsidRPr="007F338E">
        <w:t>alors</w:t>
      </w:r>
      <w:r>
        <w:t xml:space="preserve"> </w:t>
      </w:r>
      <w:r w:rsidRPr="007F338E">
        <w:t>que</w:t>
      </w:r>
      <w:r>
        <w:t xml:space="preserve"> </w:t>
      </w:r>
      <w:r w:rsidRPr="007F338E">
        <w:t>tout</w:t>
      </w:r>
      <w:r>
        <w:t xml:space="preserve"> </w:t>
      </w:r>
      <w:r w:rsidRPr="007F338E">
        <w:t>est</w:t>
      </w:r>
      <w:r>
        <w:t xml:space="preserve"> </w:t>
      </w:r>
      <w:r w:rsidRPr="007F338E">
        <w:t>objectivement</w:t>
      </w:r>
      <w:r>
        <w:t xml:space="preserve"> </w:t>
      </w:r>
      <w:r w:rsidRPr="007F338E">
        <w:t>indispensable</w:t>
      </w:r>
      <w:r>
        <w:t xml:space="preserve"> </w:t>
      </w:r>
      <w:r w:rsidRPr="007F338E">
        <w:t>puisque</w:t>
      </w:r>
      <w:r>
        <w:t xml:space="preserve"> </w:t>
      </w:r>
      <w:r w:rsidRPr="007F338E">
        <w:t>cela</w:t>
      </w:r>
      <w:r>
        <w:t xml:space="preserve"> </w:t>
      </w:r>
      <w:r w:rsidRPr="007F338E">
        <w:t>dépend</w:t>
      </w:r>
      <w:r>
        <w:t xml:space="preserve"> </w:t>
      </w:r>
      <w:r w:rsidRPr="007F338E">
        <w:t>plutôt</w:t>
      </w:r>
      <w:r>
        <w:t xml:space="preserve"> </w:t>
      </w:r>
      <w:r w:rsidRPr="007F338E">
        <w:t>du</w:t>
      </w:r>
      <w:r>
        <w:t xml:space="preserve"> </w:t>
      </w:r>
      <w:r w:rsidRPr="007F338E">
        <w:t>sujet</w:t>
      </w:r>
      <w:r>
        <w:t xml:space="preserve"> </w:t>
      </w:r>
      <w:r w:rsidRPr="007F338E">
        <w:t>étudié</w:t>
      </w:r>
      <w:r>
        <w:t xml:space="preserve"> : </w:t>
      </w:r>
      <w:r w:rsidRPr="007F338E">
        <w:t>ainsi,</w:t>
      </w:r>
      <w:r>
        <w:t xml:space="preserve"> </w:t>
      </w:r>
      <w:r w:rsidRPr="007F338E">
        <w:t>dans</w:t>
      </w:r>
      <w:r>
        <w:t xml:space="preserve"> </w:t>
      </w:r>
      <w:r w:rsidRPr="007F338E">
        <w:t>tel</w:t>
      </w:r>
      <w:r>
        <w:t xml:space="preserve"> </w:t>
      </w:r>
      <w:r w:rsidRPr="007F338E">
        <w:t>cas</w:t>
      </w:r>
      <w:r>
        <w:t xml:space="preserve"> </w:t>
      </w:r>
      <w:r w:rsidRPr="007F338E">
        <w:t>tel</w:t>
      </w:r>
      <w:r>
        <w:t xml:space="preserve"> </w:t>
      </w:r>
      <w:r w:rsidRPr="007F338E">
        <w:rPr>
          <w:i/>
          <w:iCs/>
        </w:rPr>
        <w:t>type</w:t>
      </w:r>
      <w:r>
        <w:t xml:space="preserve"> </w:t>
      </w:r>
      <w:r w:rsidRPr="007F338E">
        <w:t>d’influence</w:t>
      </w:r>
      <w:r>
        <w:t xml:space="preserve"> </w:t>
      </w:r>
      <w:r w:rsidRPr="007F338E">
        <w:t>est</w:t>
      </w:r>
      <w:r>
        <w:t xml:space="preserve"> </w:t>
      </w:r>
      <w:r w:rsidRPr="007F338E">
        <w:t>patent,</w:t>
      </w:r>
      <w:r>
        <w:t xml:space="preserve"> </w:t>
      </w:r>
      <w:r w:rsidRPr="007F338E">
        <w:t>dans</w:t>
      </w:r>
      <w:r>
        <w:t xml:space="preserve"> </w:t>
      </w:r>
      <w:r w:rsidRPr="007F338E">
        <w:t>un</w:t>
      </w:r>
      <w:r>
        <w:t xml:space="preserve"> </w:t>
      </w:r>
      <w:r w:rsidRPr="007F338E">
        <w:t>autre</w:t>
      </w:r>
      <w:r>
        <w:t xml:space="preserve"> </w:t>
      </w:r>
      <w:r w:rsidRPr="007F338E">
        <w:t>non</w:t>
      </w:r>
      <w:r>
        <w:t xml:space="preserve"> : </w:t>
      </w:r>
      <w:r w:rsidRPr="007F338E">
        <w:t>la</w:t>
      </w:r>
      <w:r>
        <w:t xml:space="preserve"> </w:t>
      </w:r>
      <w:r w:rsidRPr="007F338E">
        <w:t>motiv</w:t>
      </w:r>
      <w:r w:rsidRPr="007F338E">
        <w:t>a</w:t>
      </w:r>
      <w:r w:rsidRPr="007F338E">
        <w:t>tion</w:t>
      </w:r>
      <w:r>
        <w:t xml:space="preserve"> </w:t>
      </w:r>
      <w:r w:rsidRPr="007F338E">
        <w:t>de</w:t>
      </w:r>
      <w:r>
        <w:t xml:space="preserve"> </w:t>
      </w:r>
      <w:r w:rsidRPr="007F338E">
        <w:t>départ</w:t>
      </w:r>
      <w:r>
        <w:t xml:space="preserve"> </w:t>
      </w:r>
      <w:r w:rsidRPr="007F338E">
        <w:t>semble</w:t>
      </w:r>
      <w:r>
        <w:t xml:space="preserve"> </w:t>
      </w:r>
      <w:r w:rsidRPr="007F338E">
        <w:t>y</w:t>
      </w:r>
      <w:r>
        <w:t xml:space="preserve"> </w:t>
      </w:r>
      <w:r w:rsidRPr="007F338E">
        <w:t>être</w:t>
      </w:r>
      <w:r>
        <w:t xml:space="preserve"> </w:t>
      </w:r>
      <w:r w:rsidRPr="007F338E">
        <w:t>sinon</w:t>
      </w:r>
      <w:r>
        <w:t xml:space="preserve"> </w:t>
      </w:r>
      <w:r w:rsidRPr="007F338E">
        <w:t>imperméable</w:t>
      </w:r>
      <w:r>
        <w:t xml:space="preserve"> </w:t>
      </w:r>
      <w:r w:rsidRPr="007F338E">
        <w:t>du</w:t>
      </w:r>
      <w:r>
        <w:t xml:space="preserve"> </w:t>
      </w:r>
      <w:r w:rsidRPr="007F338E">
        <w:t>moins</w:t>
      </w:r>
      <w:r>
        <w:t xml:space="preserve"> </w:t>
      </w:r>
      <w:r w:rsidRPr="007F338E">
        <w:t>résiliente</w:t>
      </w:r>
      <w:r>
        <w:t xml:space="preserve"> ; </w:t>
      </w:r>
      <w:r w:rsidRPr="007F338E">
        <w:t>dans</w:t>
      </w:r>
      <w:r>
        <w:t xml:space="preserve"> </w:t>
      </w:r>
      <w:r w:rsidRPr="007F338E">
        <w:t>un</w:t>
      </w:r>
      <w:r>
        <w:t xml:space="preserve"> </w:t>
      </w:r>
      <w:r w:rsidRPr="007F338E">
        <w:t>troisième</w:t>
      </w:r>
      <w:r>
        <w:t xml:space="preserve"> </w:t>
      </w:r>
      <w:r w:rsidRPr="007F338E">
        <w:t>cas,</w:t>
      </w:r>
      <w:r>
        <w:t xml:space="preserve"> </w:t>
      </w:r>
      <w:r w:rsidRPr="007F338E">
        <w:t>il</w:t>
      </w:r>
      <w:r>
        <w:t xml:space="preserve"> </w:t>
      </w:r>
      <w:r w:rsidRPr="007F338E">
        <w:t>s’agira</w:t>
      </w:r>
      <w:r>
        <w:t xml:space="preserve"> </w:t>
      </w:r>
      <w:r w:rsidRPr="007F338E">
        <w:t>plutôt</w:t>
      </w:r>
      <w:r>
        <w:t xml:space="preserve"> </w:t>
      </w:r>
      <w:r w:rsidRPr="007F338E">
        <w:t>d’un</w:t>
      </w:r>
      <w:r>
        <w:t xml:space="preserve"> </w:t>
      </w:r>
      <w:r w:rsidRPr="007F338E">
        <w:t>mixte</w:t>
      </w:r>
      <w:r>
        <w:t xml:space="preserve"> </w:t>
      </w:r>
      <w:r w:rsidRPr="007F338E">
        <w:t>des</w:t>
      </w:r>
      <w:r>
        <w:t xml:space="preserve"> </w:t>
      </w:r>
      <w:r w:rsidRPr="007F338E">
        <w:t>deux,</w:t>
      </w:r>
      <w:r>
        <w:t xml:space="preserve"> </w:t>
      </w:r>
      <w:r w:rsidRPr="007F338E">
        <w:t>par</w:t>
      </w:r>
      <w:r>
        <w:t xml:space="preserve"> </w:t>
      </w:r>
      <w:r w:rsidRPr="007F338E">
        <w:t>exe</w:t>
      </w:r>
      <w:r w:rsidRPr="007F338E">
        <w:t>m</w:t>
      </w:r>
      <w:r w:rsidRPr="007F338E">
        <w:t>ple</w:t>
      </w:r>
      <w:r>
        <w:t xml:space="preserve"> </w:t>
      </w:r>
      <w:r w:rsidRPr="007F338E">
        <w:t>selon</w:t>
      </w:r>
      <w:r>
        <w:t xml:space="preserve"> </w:t>
      </w:r>
      <w:r w:rsidRPr="007F338E">
        <w:t>certaines</w:t>
      </w:r>
      <w:r>
        <w:t xml:space="preserve"> </w:t>
      </w:r>
      <w:r w:rsidRPr="007F338E">
        <w:t>périodes</w:t>
      </w:r>
      <w:r>
        <w:t xml:space="preserve"> </w:t>
      </w:r>
      <w:r w:rsidRPr="007F338E">
        <w:t>temporelles</w:t>
      </w:r>
      <w:r>
        <w:t xml:space="preserve"> </w:t>
      </w:r>
      <w:r w:rsidRPr="007F338E">
        <w:t>du</w:t>
      </w:r>
      <w:r>
        <w:t xml:space="preserve"> </w:t>
      </w:r>
      <w:r w:rsidRPr="007F338E">
        <w:rPr>
          <w:i/>
          <w:iCs/>
        </w:rPr>
        <w:t>vécu</w:t>
      </w:r>
      <w:r w:rsidRPr="007F338E">
        <w:t>.</w:t>
      </w:r>
      <w:r>
        <w:t xml:space="preserve"> </w:t>
      </w:r>
    </w:p>
    <w:p w:rsidR="00E30456" w:rsidRPr="007F338E" w:rsidRDefault="00E30456" w:rsidP="00E30456">
      <w:pPr>
        <w:spacing w:before="120" w:after="120"/>
        <w:jc w:val="both"/>
        <w:rPr>
          <w:szCs w:val="17"/>
        </w:rPr>
      </w:pPr>
      <w:r w:rsidRPr="007F338E">
        <w:t>Aussi,</w:t>
      </w:r>
      <w:r>
        <w:t xml:space="preserve"> « </w:t>
      </w:r>
      <w:r w:rsidRPr="007F338E">
        <w:t>la</w:t>
      </w:r>
      <w:r>
        <w:t xml:space="preserve"> » </w:t>
      </w:r>
      <w:r w:rsidRPr="007F338E">
        <w:t>sociologie,</w:t>
      </w:r>
      <w:r>
        <w:t xml:space="preserve"> </w:t>
      </w:r>
      <w:r w:rsidRPr="007F338E">
        <w:t>du</w:t>
      </w:r>
      <w:r>
        <w:t xml:space="preserve"> </w:t>
      </w:r>
      <w:r w:rsidRPr="007F338E">
        <w:t>moins</w:t>
      </w:r>
      <w:r>
        <w:t xml:space="preserve"> </w:t>
      </w:r>
      <w:r w:rsidRPr="007F338E">
        <w:t>ce</w:t>
      </w:r>
      <w:r>
        <w:t xml:space="preserve"> </w:t>
      </w:r>
      <w:r w:rsidRPr="007F338E">
        <w:t>qui,</w:t>
      </w:r>
      <w:r>
        <w:t xml:space="preserve"> </w:t>
      </w:r>
      <w:r w:rsidRPr="007F338E">
        <w:t>dans</w:t>
      </w:r>
      <w:r>
        <w:t xml:space="preserve"> </w:t>
      </w:r>
      <w:r w:rsidRPr="007F338E">
        <w:t>son</w:t>
      </w:r>
      <w:r>
        <w:t xml:space="preserve"> </w:t>
      </w:r>
      <w:r w:rsidRPr="007F338E">
        <w:t>angle</w:t>
      </w:r>
      <w:r>
        <w:t xml:space="preserve"> </w:t>
      </w:r>
      <w:r w:rsidRPr="007F338E">
        <w:t>d’analyse,</w:t>
      </w:r>
      <w:r>
        <w:t xml:space="preserve"> </w:t>
      </w:r>
      <w:r w:rsidRPr="007F338E">
        <w:t>situe</w:t>
      </w:r>
      <w:r>
        <w:t xml:space="preserve"> </w:t>
      </w:r>
      <w:r w:rsidRPr="007F338E">
        <w:t>par</w:t>
      </w:r>
      <w:r>
        <w:t xml:space="preserve"> </w:t>
      </w:r>
      <w:r w:rsidRPr="007F338E">
        <w:t>exemple</w:t>
      </w:r>
      <w:r>
        <w:t xml:space="preserve"> </w:t>
      </w:r>
      <w:r w:rsidRPr="007F338E">
        <w:t>ce</w:t>
      </w:r>
      <w:r>
        <w:t xml:space="preserve"> </w:t>
      </w:r>
      <w:r w:rsidRPr="007F338E">
        <w:t>qui</w:t>
      </w:r>
      <w:r>
        <w:t xml:space="preserve"> </w:t>
      </w:r>
      <w:r w:rsidRPr="007F338E">
        <w:t>renforce</w:t>
      </w:r>
      <w:r>
        <w:t xml:space="preserve"> </w:t>
      </w:r>
      <w:r w:rsidRPr="007F338E">
        <w:t>ou</w:t>
      </w:r>
      <w:r>
        <w:t xml:space="preserve"> </w:t>
      </w:r>
      <w:r w:rsidRPr="007F338E">
        <w:t>amoindrit</w:t>
      </w:r>
      <w:r>
        <w:t xml:space="preserve"> </w:t>
      </w:r>
      <w:r w:rsidRPr="007F338E">
        <w:t>le</w:t>
      </w:r>
      <w:r>
        <w:t xml:space="preserve"> </w:t>
      </w:r>
      <w:r w:rsidRPr="007F338E">
        <w:t>sentiment</w:t>
      </w:r>
      <w:r>
        <w:t xml:space="preserve"> </w:t>
      </w:r>
      <w:r w:rsidRPr="007F338E">
        <w:t>de</w:t>
      </w:r>
      <w:r>
        <w:t xml:space="preserve"> </w:t>
      </w:r>
      <w:r w:rsidRPr="007F338E">
        <w:t>faire</w:t>
      </w:r>
      <w:r>
        <w:t xml:space="preserve"> </w:t>
      </w:r>
      <w:r w:rsidRPr="007F338E">
        <w:t>pleinement</w:t>
      </w:r>
      <w:r>
        <w:t xml:space="preserve"> </w:t>
      </w:r>
      <w:r w:rsidRPr="007F338E">
        <w:t>pa</w:t>
      </w:r>
      <w:r w:rsidRPr="007F338E">
        <w:t>r</w:t>
      </w:r>
      <w:r w:rsidRPr="007F338E">
        <w:t>tie</w:t>
      </w:r>
      <w:r>
        <w:t xml:space="preserve"> </w:t>
      </w:r>
      <w:r w:rsidRPr="007F338E">
        <w:t>de</w:t>
      </w:r>
      <w:r>
        <w:t xml:space="preserve"> </w:t>
      </w:r>
      <w:r w:rsidRPr="007F338E">
        <w:t>tel</w:t>
      </w:r>
      <w:r>
        <w:t xml:space="preserve"> </w:t>
      </w:r>
      <w:r w:rsidRPr="007F338E">
        <w:t>ou</w:t>
      </w:r>
      <w:r>
        <w:t xml:space="preserve"> </w:t>
      </w:r>
      <w:r w:rsidRPr="007F338E">
        <w:t>tel</w:t>
      </w:r>
      <w:r>
        <w:t xml:space="preserve"> </w:t>
      </w:r>
      <w:r w:rsidRPr="007F338E">
        <w:t>groupe,</w:t>
      </w:r>
      <w:r>
        <w:t xml:space="preserve"> </w:t>
      </w:r>
      <w:r w:rsidRPr="007F338E">
        <w:t>n’a</w:t>
      </w:r>
      <w:r>
        <w:t xml:space="preserve"> </w:t>
      </w:r>
      <w:r w:rsidRPr="007F338E">
        <w:t>pas</w:t>
      </w:r>
      <w:r>
        <w:t xml:space="preserve"> </w:t>
      </w:r>
      <w:r w:rsidRPr="007F338E">
        <w:t>à</w:t>
      </w:r>
      <w:r>
        <w:t xml:space="preserve"> </w:t>
      </w:r>
      <w:r w:rsidRPr="007F338E">
        <w:t>filtrer</w:t>
      </w:r>
      <w:r>
        <w:t xml:space="preserve"> </w:t>
      </w:r>
      <w:r w:rsidRPr="007F338E">
        <w:t>plus</w:t>
      </w:r>
      <w:r>
        <w:t xml:space="preserve"> </w:t>
      </w:r>
      <w:r w:rsidRPr="007F338E">
        <w:t>qu’il</w:t>
      </w:r>
      <w:r>
        <w:t xml:space="preserve"> </w:t>
      </w:r>
      <w:r w:rsidRPr="007F338E">
        <w:t>ne</w:t>
      </w:r>
      <w:r>
        <w:t xml:space="preserve"> </w:t>
      </w:r>
      <w:r w:rsidRPr="007F338E">
        <w:t>faut</w:t>
      </w:r>
      <w:r>
        <w:t xml:space="preserve"> </w:t>
      </w:r>
      <w:r w:rsidRPr="007F338E">
        <w:t>en</w:t>
      </w:r>
      <w:r>
        <w:t xml:space="preserve"> </w:t>
      </w:r>
      <w:r w:rsidRPr="007F338E">
        <w:t>amont</w:t>
      </w:r>
      <w:r>
        <w:t xml:space="preserve"> </w:t>
      </w:r>
      <w:r w:rsidRPr="007F338E">
        <w:t>ce</w:t>
      </w:r>
      <w:r>
        <w:t xml:space="preserve"> </w:t>
      </w:r>
      <w:r w:rsidRPr="007F338E">
        <w:t>qui</w:t>
      </w:r>
      <w:r>
        <w:t xml:space="preserve"> </w:t>
      </w:r>
      <w:r w:rsidRPr="007F338E">
        <w:t>serait</w:t>
      </w:r>
      <w:r>
        <w:t xml:space="preserve"> </w:t>
      </w:r>
      <w:r w:rsidRPr="007F338E">
        <w:t>à</w:t>
      </w:r>
      <w:r>
        <w:t xml:space="preserve"> </w:t>
      </w:r>
      <w:r w:rsidRPr="007F338E">
        <w:t>priori</w:t>
      </w:r>
      <w:r>
        <w:t xml:space="preserve"> </w:t>
      </w:r>
      <w:r w:rsidRPr="007F338E">
        <w:t>de</w:t>
      </w:r>
      <w:r>
        <w:t xml:space="preserve"> </w:t>
      </w:r>
      <w:r w:rsidRPr="007F338E">
        <w:t>son</w:t>
      </w:r>
      <w:r>
        <w:t xml:space="preserve"> </w:t>
      </w:r>
      <w:r w:rsidRPr="007F338E">
        <w:t>champ</w:t>
      </w:r>
      <w:r>
        <w:t xml:space="preserve"> </w:t>
      </w:r>
      <w:r w:rsidRPr="007F338E">
        <w:t>et</w:t>
      </w:r>
      <w:r>
        <w:t xml:space="preserve"> </w:t>
      </w:r>
      <w:r w:rsidRPr="007F338E">
        <w:t>ce</w:t>
      </w:r>
      <w:r>
        <w:t xml:space="preserve"> </w:t>
      </w:r>
      <w:r w:rsidRPr="007F338E">
        <w:t>qui</w:t>
      </w:r>
      <w:r>
        <w:t xml:space="preserve"> </w:t>
      </w:r>
      <w:r w:rsidRPr="007F338E">
        <w:t>n’en</w:t>
      </w:r>
      <w:r>
        <w:t xml:space="preserve"> </w:t>
      </w:r>
      <w:r w:rsidRPr="007F338E">
        <w:t>serait</w:t>
      </w:r>
      <w:r>
        <w:t xml:space="preserve"> </w:t>
      </w:r>
      <w:r w:rsidRPr="007F338E">
        <w:t>pas</w:t>
      </w:r>
      <w:r>
        <w:t xml:space="preserve"> : </w:t>
      </w:r>
      <w:r w:rsidRPr="007F338E">
        <w:t>il</w:t>
      </w:r>
      <w:r>
        <w:t xml:space="preserve"> </w:t>
      </w:r>
      <w:r w:rsidRPr="007F338E">
        <w:t>lui</w:t>
      </w:r>
      <w:r>
        <w:t xml:space="preserve"> </w:t>
      </w:r>
      <w:r w:rsidRPr="007F338E">
        <w:t>faut</w:t>
      </w:r>
      <w:r>
        <w:t xml:space="preserve"> </w:t>
      </w:r>
      <w:r w:rsidRPr="007F338E">
        <w:t>en</w:t>
      </w:r>
      <w:r>
        <w:t xml:space="preserve"> </w:t>
      </w:r>
      <w:r w:rsidRPr="007F338E">
        <w:t>effet</w:t>
      </w:r>
      <w:r>
        <w:t xml:space="preserve"> </w:t>
      </w:r>
      <w:r w:rsidRPr="007F338E">
        <w:t>tout</w:t>
      </w:r>
      <w:r>
        <w:t xml:space="preserve"> </w:t>
      </w:r>
      <w:r w:rsidRPr="007F338E">
        <w:t>autant</w:t>
      </w:r>
      <w:r>
        <w:t xml:space="preserve"> </w:t>
      </w:r>
      <w:r w:rsidRPr="007F338E">
        <w:t>étudier</w:t>
      </w:r>
      <w:r>
        <w:t xml:space="preserve"> </w:t>
      </w:r>
      <w:r w:rsidRPr="007F338E">
        <w:t>les</w:t>
      </w:r>
      <w:r>
        <w:t xml:space="preserve"> </w:t>
      </w:r>
      <w:r w:rsidRPr="007F338E">
        <w:t>intentions</w:t>
      </w:r>
      <w:r>
        <w:t xml:space="preserve"> </w:t>
      </w:r>
      <w:r w:rsidRPr="007F338E">
        <w:t>des</w:t>
      </w:r>
      <w:r>
        <w:t xml:space="preserve"> </w:t>
      </w:r>
      <w:r w:rsidRPr="007F338E">
        <w:t>acteurs,</w:t>
      </w:r>
      <w:r>
        <w:t xml:space="preserve"> </w:t>
      </w:r>
      <w:r w:rsidRPr="007F338E">
        <w:t>leur</w:t>
      </w:r>
      <w:r>
        <w:t xml:space="preserve"> </w:t>
      </w:r>
      <w:r w:rsidRPr="007F338E">
        <w:t>comportement</w:t>
      </w:r>
      <w:r>
        <w:t xml:space="preserve"> </w:t>
      </w:r>
      <w:r w:rsidRPr="007F338E">
        <w:t>comme</w:t>
      </w:r>
      <w:r>
        <w:t xml:space="preserve"> </w:t>
      </w:r>
      <w:r w:rsidRPr="007F338E">
        <w:t>agents,</w:t>
      </w:r>
      <w:r>
        <w:t xml:space="preserve"> </w:t>
      </w:r>
      <w:r w:rsidRPr="007F338E">
        <w:t>le</w:t>
      </w:r>
      <w:r>
        <w:t xml:space="preserve"> </w:t>
      </w:r>
      <w:r w:rsidRPr="007F338E">
        <w:t>contexte</w:t>
      </w:r>
      <w:r>
        <w:t xml:space="preserve"> </w:t>
      </w:r>
      <w:r w:rsidRPr="007F338E">
        <w:t>politique</w:t>
      </w:r>
      <w:r>
        <w:t xml:space="preserve"> </w:t>
      </w:r>
      <w:r w:rsidRPr="007F338E">
        <w:t>et</w:t>
      </w:r>
      <w:r>
        <w:t xml:space="preserve"> </w:t>
      </w:r>
      <w:r w:rsidRPr="007F338E">
        <w:t>social</w:t>
      </w:r>
      <w:r>
        <w:t xml:space="preserve"> </w:t>
      </w:r>
      <w:r w:rsidRPr="007F338E">
        <w:t>hi</w:t>
      </w:r>
      <w:r w:rsidRPr="007F338E">
        <w:t>s</w:t>
      </w:r>
      <w:r w:rsidRPr="007F338E">
        <w:lastRenderedPageBreak/>
        <w:t>toriquement</w:t>
      </w:r>
      <w:r>
        <w:t xml:space="preserve"> </w:t>
      </w:r>
      <w:r w:rsidRPr="007F338E">
        <w:t>et</w:t>
      </w:r>
      <w:r>
        <w:t xml:space="preserve"> </w:t>
      </w:r>
      <w:r w:rsidRPr="007F338E">
        <w:t>spatialement</w:t>
      </w:r>
      <w:r>
        <w:t xml:space="preserve"> </w:t>
      </w:r>
      <w:r w:rsidRPr="007F338E">
        <w:t>situé</w:t>
      </w:r>
      <w:r>
        <w:t xml:space="preserve"> ; </w:t>
      </w:r>
      <w:r w:rsidRPr="007F338E">
        <w:t>tout</w:t>
      </w:r>
      <w:r>
        <w:t xml:space="preserve"> </w:t>
      </w:r>
      <w:r w:rsidRPr="007F338E">
        <w:t>en</w:t>
      </w:r>
      <w:r>
        <w:t xml:space="preserve"> </w:t>
      </w:r>
      <w:r w:rsidRPr="007F338E">
        <w:t>tentant</w:t>
      </w:r>
      <w:r>
        <w:t xml:space="preserve"> </w:t>
      </w:r>
      <w:r w:rsidRPr="007F338E">
        <w:t>de</w:t>
      </w:r>
      <w:r>
        <w:t xml:space="preserve"> </w:t>
      </w:r>
      <w:r w:rsidRPr="007F338E">
        <w:t>perc</w:t>
      </w:r>
      <w:r w:rsidRPr="007F338E">
        <w:t>e</w:t>
      </w:r>
      <w:r w:rsidRPr="007F338E">
        <w:t>voir</w:t>
      </w:r>
      <w:r>
        <w:t xml:space="preserve"> </w:t>
      </w:r>
      <w:r w:rsidRPr="007F338E">
        <w:t>l’ensemble</w:t>
      </w:r>
      <w:r>
        <w:t xml:space="preserve"> </w:t>
      </w:r>
      <w:r w:rsidRPr="007F338E">
        <w:t>dans</w:t>
      </w:r>
      <w:r>
        <w:t xml:space="preserve"> </w:t>
      </w:r>
      <w:r w:rsidRPr="007F338E">
        <w:t>un</w:t>
      </w:r>
      <w:r>
        <w:t xml:space="preserve"> </w:t>
      </w:r>
      <w:r w:rsidRPr="007F338E">
        <w:t>contexte</w:t>
      </w:r>
      <w:r>
        <w:t xml:space="preserve"> </w:t>
      </w:r>
      <w:r w:rsidRPr="007F338E">
        <w:t>donné</w:t>
      </w:r>
      <w:r>
        <w:t xml:space="preserve"> </w:t>
      </w:r>
      <w:r w:rsidRPr="007F338E">
        <w:t>de</w:t>
      </w:r>
      <w:r>
        <w:t xml:space="preserve"> </w:t>
      </w:r>
      <w:r w:rsidRPr="007F338E">
        <w:t>vie.</w:t>
      </w:r>
      <w:r>
        <w:t xml:space="preserve"> </w:t>
      </w:r>
      <w:r w:rsidRPr="007F338E">
        <w:t>Or,</w:t>
      </w:r>
      <w:r>
        <w:t xml:space="preserve"> </w:t>
      </w:r>
      <w:r w:rsidRPr="007F338E">
        <w:t>toute</w:t>
      </w:r>
      <w:r>
        <w:t xml:space="preserve"> </w:t>
      </w:r>
      <w:r w:rsidRPr="007F338E">
        <w:t>cette</w:t>
      </w:r>
      <w:r>
        <w:t xml:space="preserve"> </w:t>
      </w:r>
      <w:r w:rsidRPr="007F338E">
        <w:t>déma</w:t>
      </w:r>
      <w:r w:rsidRPr="007F338E">
        <w:t>r</w:t>
      </w:r>
      <w:r w:rsidRPr="007F338E">
        <w:t>che</w:t>
      </w:r>
      <w:r>
        <w:t xml:space="preserve"> </w:t>
      </w:r>
      <w:r w:rsidRPr="007F338E">
        <w:t>non</w:t>
      </w:r>
      <w:r>
        <w:t xml:space="preserve"> </w:t>
      </w:r>
      <w:r w:rsidRPr="007F338E">
        <w:t>seulement</w:t>
      </w:r>
      <w:r>
        <w:t xml:space="preserve"> </w:t>
      </w:r>
      <w:r w:rsidRPr="007F338E">
        <w:t>fait</w:t>
      </w:r>
      <w:r>
        <w:t xml:space="preserve"> </w:t>
      </w:r>
      <w:r w:rsidRPr="007F338E">
        <w:t>bel</w:t>
      </w:r>
      <w:r>
        <w:t xml:space="preserve"> </w:t>
      </w:r>
      <w:r w:rsidRPr="007F338E">
        <w:t>et</w:t>
      </w:r>
      <w:r>
        <w:t xml:space="preserve"> </w:t>
      </w:r>
      <w:r w:rsidRPr="007F338E">
        <w:t>bien</w:t>
      </w:r>
      <w:r>
        <w:t xml:space="preserve"> </w:t>
      </w:r>
      <w:r w:rsidRPr="007F338E">
        <w:t>partie</w:t>
      </w:r>
      <w:r>
        <w:t xml:space="preserve"> </w:t>
      </w:r>
      <w:r w:rsidRPr="007F338E">
        <w:t>de</w:t>
      </w:r>
      <w:r>
        <w:t xml:space="preserve"> « </w:t>
      </w:r>
      <w:r w:rsidRPr="007F338E">
        <w:t>la</w:t>
      </w:r>
      <w:r>
        <w:t xml:space="preserve"> » </w:t>
      </w:r>
      <w:r w:rsidRPr="007F338E">
        <w:t>sociologie,</w:t>
      </w:r>
      <w:r>
        <w:t xml:space="preserve"> </w:t>
      </w:r>
      <w:r w:rsidRPr="007F338E">
        <w:t>mais</w:t>
      </w:r>
      <w:r>
        <w:t xml:space="preserve"> </w:t>
      </w:r>
      <w:r w:rsidRPr="007F338E">
        <w:t>semble</w:t>
      </w:r>
      <w:r>
        <w:t xml:space="preserve"> </w:t>
      </w:r>
      <w:r w:rsidRPr="007F338E">
        <w:t>bien</w:t>
      </w:r>
      <w:r>
        <w:t xml:space="preserve"> </w:t>
      </w:r>
      <w:r w:rsidRPr="007F338E">
        <w:t>être</w:t>
      </w:r>
      <w:r>
        <w:t xml:space="preserve"> </w:t>
      </w:r>
      <w:r w:rsidRPr="007F338E">
        <w:t>sa</w:t>
      </w:r>
      <w:r>
        <w:t xml:space="preserve"> </w:t>
      </w:r>
      <w:r w:rsidRPr="007F338E">
        <w:t>colonne</w:t>
      </w:r>
      <w:r>
        <w:t xml:space="preserve"> </w:t>
      </w:r>
      <w:r w:rsidRPr="007F338E">
        <w:t>vertébrale,</w:t>
      </w:r>
      <w:r>
        <w:t xml:space="preserve"> </w:t>
      </w:r>
      <w:r w:rsidRPr="007F338E">
        <w:t>avant</w:t>
      </w:r>
      <w:r>
        <w:t xml:space="preserve"> </w:t>
      </w:r>
      <w:r w:rsidRPr="007F338E">
        <w:t>même</w:t>
      </w:r>
      <w:r>
        <w:t xml:space="preserve"> </w:t>
      </w:r>
      <w:r w:rsidRPr="007F338E">
        <w:t>de</w:t>
      </w:r>
      <w:r>
        <w:t xml:space="preserve"> </w:t>
      </w:r>
      <w:r w:rsidRPr="007F338E">
        <w:t>savoir</w:t>
      </w:r>
      <w:r>
        <w:t xml:space="preserve"> </w:t>
      </w:r>
      <w:r w:rsidRPr="007F338E">
        <w:t>s’il</w:t>
      </w:r>
      <w:r>
        <w:t xml:space="preserve"> </w:t>
      </w:r>
      <w:r w:rsidRPr="007F338E">
        <w:t>s’agit</w:t>
      </w:r>
      <w:r>
        <w:t xml:space="preserve"> </w:t>
      </w:r>
      <w:r w:rsidRPr="007F338E">
        <w:t>de</w:t>
      </w:r>
      <w:r>
        <w:t xml:space="preserve"> </w:t>
      </w:r>
      <w:r w:rsidRPr="007F338E">
        <w:t>quantifier</w:t>
      </w:r>
      <w:r>
        <w:t xml:space="preserve"> </w:t>
      </w:r>
      <w:r w:rsidRPr="007F338E">
        <w:t>ou</w:t>
      </w:r>
      <w:r>
        <w:t xml:space="preserve"> </w:t>
      </w:r>
      <w:r w:rsidRPr="007F338E">
        <w:t>de</w:t>
      </w:r>
      <w:r>
        <w:t xml:space="preserve"> </w:t>
      </w:r>
      <w:r w:rsidRPr="007F338E">
        <w:t>qu</w:t>
      </w:r>
      <w:r w:rsidRPr="007F338E">
        <w:t>a</w:t>
      </w:r>
      <w:r w:rsidRPr="007F338E">
        <w:t>lifier</w:t>
      </w:r>
      <w:r>
        <w:t xml:space="preserve"> </w:t>
      </w:r>
      <w:r w:rsidRPr="007F338E">
        <w:t>tel</w:t>
      </w:r>
      <w:r>
        <w:t xml:space="preserve"> </w:t>
      </w:r>
      <w:r w:rsidRPr="007F338E">
        <w:t>ou</w:t>
      </w:r>
      <w:r>
        <w:t xml:space="preserve"> </w:t>
      </w:r>
      <w:r w:rsidRPr="007F338E">
        <w:t>tel</w:t>
      </w:r>
      <w:r>
        <w:t xml:space="preserve"> </w:t>
      </w:r>
      <w:r w:rsidRPr="007F338E">
        <w:t>nuage</w:t>
      </w:r>
      <w:r>
        <w:t xml:space="preserve"> </w:t>
      </w:r>
      <w:r w:rsidRPr="007F338E">
        <w:t>de</w:t>
      </w:r>
      <w:r>
        <w:t xml:space="preserve"> </w:t>
      </w:r>
      <w:r w:rsidRPr="007F338E">
        <w:t>points</w:t>
      </w:r>
      <w:r>
        <w:t xml:space="preserve"> </w:t>
      </w:r>
      <w:r w:rsidRPr="007F338E">
        <w:t>qui</w:t>
      </w:r>
      <w:r>
        <w:t xml:space="preserve"> </w:t>
      </w:r>
      <w:r w:rsidRPr="007F338E">
        <w:t>forme</w:t>
      </w:r>
      <w:r>
        <w:t xml:space="preserve"> </w:t>
      </w:r>
      <w:r w:rsidRPr="007F338E">
        <w:t>courbe.</w:t>
      </w:r>
      <w:r>
        <w:t xml:space="preserve"> </w:t>
      </w:r>
    </w:p>
    <w:p w:rsidR="00E30456" w:rsidRPr="007F338E" w:rsidRDefault="00E30456" w:rsidP="00E30456">
      <w:pPr>
        <w:spacing w:before="120" w:after="120"/>
        <w:jc w:val="both"/>
        <w:rPr>
          <w:szCs w:val="17"/>
        </w:rPr>
      </w:pPr>
      <w:r w:rsidRPr="007F338E">
        <w:t>On</w:t>
      </w:r>
      <w:r>
        <w:t xml:space="preserve"> </w:t>
      </w:r>
      <w:r w:rsidRPr="007F338E">
        <w:t>ne</w:t>
      </w:r>
      <w:r>
        <w:t xml:space="preserve"> </w:t>
      </w:r>
      <w:r w:rsidRPr="007F338E">
        <w:t>voit</w:t>
      </w:r>
      <w:r>
        <w:t xml:space="preserve"> </w:t>
      </w:r>
      <w:r w:rsidRPr="007F338E">
        <w:t>donc</w:t>
      </w:r>
      <w:r>
        <w:t xml:space="preserve"> </w:t>
      </w:r>
      <w:r w:rsidRPr="007F338E">
        <w:t>pas</w:t>
      </w:r>
      <w:r>
        <w:t xml:space="preserve"> </w:t>
      </w:r>
      <w:r w:rsidRPr="007F338E">
        <w:t>pourquoi</w:t>
      </w:r>
      <w:r>
        <w:t xml:space="preserve"> </w:t>
      </w:r>
      <w:r w:rsidRPr="007F338E">
        <w:t>l’analyse</w:t>
      </w:r>
      <w:r>
        <w:t xml:space="preserve"> </w:t>
      </w:r>
      <w:r w:rsidRPr="007F338E">
        <w:t>explicative</w:t>
      </w:r>
      <w:r>
        <w:t xml:space="preserve"> </w:t>
      </w:r>
      <w:r w:rsidRPr="007F338E">
        <w:t>serait</w:t>
      </w:r>
      <w:r>
        <w:t xml:space="preserve"> </w:t>
      </w:r>
      <w:r w:rsidRPr="007F338E">
        <w:t>réservée</w:t>
      </w:r>
      <w:r>
        <w:t xml:space="preserve"> </w:t>
      </w:r>
      <w:r w:rsidRPr="007F338E">
        <w:t>à</w:t>
      </w:r>
      <w:r>
        <w:t xml:space="preserve"> </w:t>
      </w:r>
      <w:r w:rsidRPr="007F338E">
        <w:t>la</w:t>
      </w:r>
      <w:r>
        <w:t xml:space="preserve"> </w:t>
      </w:r>
      <w:r w:rsidRPr="007F338E">
        <w:t>philosophie,</w:t>
      </w:r>
      <w:r>
        <w:t xml:space="preserve"> </w:t>
      </w:r>
      <w:r w:rsidRPr="007F338E">
        <w:t>au</w:t>
      </w:r>
      <w:r>
        <w:t xml:space="preserve"> </w:t>
      </w:r>
      <w:r w:rsidRPr="007F338E">
        <w:t>journalisme</w:t>
      </w:r>
      <w:r>
        <w:t xml:space="preserve"> </w:t>
      </w:r>
      <w:r w:rsidRPr="007F338E">
        <w:t>essayiste,</w:t>
      </w:r>
      <w:r>
        <w:t xml:space="preserve"> </w:t>
      </w:r>
      <w:r w:rsidRPr="007F338E">
        <w:t>tandis</w:t>
      </w:r>
      <w:r>
        <w:t xml:space="preserve"> </w:t>
      </w:r>
      <w:r w:rsidRPr="007F338E">
        <w:t>que</w:t>
      </w:r>
      <w:r>
        <w:t xml:space="preserve"> </w:t>
      </w:r>
      <w:r w:rsidRPr="007F338E">
        <w:t>la</w:t>
      </w:r>
      <w:r>
        <w:t xml:space="preserve"> </w:t>
      </w:r>
      <w:r w:rsidRPr="007F338E">
        <w:t>sociologie</w:t>
      </w:r>
      <w:r>
        <w:t xml:space="preserve"> </w:t>
      </w:r>
      <w:r w:rsidRPr="007F338E">
        <w:t>s</w:t>
      </w:r>
      <w:r w:rsidRPr="007F338E">
        <w:t>e</w:t>
      </w:r>
      <w:r w:rsidRPr="007F338E">
        <w:t>rait</w:t>
      </w:r>
      <w:r>
        <w:t xml:space="preserve"> </w:t>
      </w:r>
      <w:r w:rsidRPr="007F338E">
        <w:t>dorénavant</w:t>
      </w:r>
      <w:r>
        <w:t xml:space="preserve"> </w:t>
      </w:r>
      <w:r w:rsidRPr="007F338E">
        <w:t>circonscrite</w:t>
      </w:r>
      <w:r>
        <w:t xml:space="preserve"> </w:t>
      </w:r>
      <w:r w:rsidRPr="007F338E">
        <w:t>à</w:t>
      </w:r>
      <w:r>
        <w:t xml:space="preserve"> </w:t>
      </w:r>
      <w:r w:rsidRPr="007F338E">
        <w:t>diverses</w:t>
      </w:r>
      <w:r>
        <w:t xml:space="preserve"> </w:t>
      </w:r>
      <w:r w:rsidRPr="007F338E">
        <w:t>méthodes</w:t>
      </w:r>
      <w:r>
        <w:t xml:space="preserve"> </w:t>
      </w:r>
      <w:r w:rsidRPr="007F338E">
        <w:t>quantitatives</w:t>
      </w:r>
      <w:r>
        <w:t xml:space="preserve"> </w:t>
      </w:r>
      <w:r w:rsidRPr="007F338E">
        <w:t>ou</w:t>
      </w:r>
      <w:r>
        <w:t xml:space="preserve"> </w:t>
      </w:r>
      <w:r w:rsidRPr="007F338E">
        <w:t>et</w:t>
      </w:r>
      <w:r w:rsidRPr="007F338E">
        <w:t>h</w:t>
      </w:r>
      <w:r w:rsidRPr="007F338E">
        <w:t>no/démo/géo/</w:t>
      </w:r>
      <w:r w:rsidRPr="007F338E">
        <w:rPr>
          <w:i/>
          <w:iCs/>
        </w:rPr>
        <w:t>graphiques</w:t>
      </w:r>
      <w:r>
        <w:t xml:space="preserve"> ; </w:t>
      </w:r>
      <w:r w:rsidRPr="007F338E">
        <w:t>à</w:t>
      </w:r>
      <w:r>
        <w:t xml:space="preserve"> </w:t>
      </w:r>
      <w:r w:rsidRPr="007F338E">
        <w:t>moins</w:t>
      </w:r>
      <w:r>
        <w:t xml:space="preserve"> </w:t>
      </w:r>
      <w:r w:rsidRPr="007F338E">
        <w:t>de</w:t>
      </w:r>
      <w:r>
        <w:t xml:space="preserve"> </w:t>
      </w:r>
      <w:r w:rsidRPr="007F338E">
        <w:t>réduire</w:t>
      </w:r>
      <w:r>
        <w:t xml:space="preserve"> </w:t>
      </w:r>
      <w:r w:rsidRPr="007F338E">
        <w:t>l’animal,</w:t>
      </w:r>
      <w:r>
        <w:t xml:space="preserve"> </w:t>
      </w:r>
      <w:r w:rsidRPr="007F338E">
        <w:t>politique,</w:t>
      </w:r>
      <w:r>
        <w:t xml:space="preserve"> </w:t>
      </w:r>
      <w:r w:rsidRPr="007F338E">
        <w:t>qu’est</w:t>
      </w:r>
      <w:r>
        <w:t xml:space="preserve"> </w:t>
      </w:r>
      <w:r w:rsidRPr="007F338E">
        <w:t>l’humain</w:t>
      </w:r>
      <w:r>
        <w:t xml:space="preserve"> </w:t>
      </w:r>
      <w:r w:rsidRPr="007F338E">
        <w:t>à</w:t>
      </w:r>
      <w:r>
        <w:t xml:space="preserve"> </w:t>
      </w:r>
      <w:r w:rsidRPr="007F338E">
        <w:t>son</w:t>
      </w:r>
      <w:r>
        <w:t xml:space="preserve"> </w:t>
      </w:r>
      <w:r w:rsidRPr="007F338E">
        <w:t>langage</w:t>
      </w:r>
      <w:r>
        <w:t xml:space="preserve"> </w:t>
      </w:r>
      <w:r w:rsidRPr="007F338E">
        <w:t>et</w:t>
      </w:r>
      <w:r>
        <w:t xml:space="preserve"> </w:t>
      </w:r>
      <w:r w:rsidRPr="007F338E">
        <w:t>à</w:t>
      </w:r>
      <w:r>
        <w:t xml:space="preserve"> </w:t>
      </w:r>
      <w:r w:rsidRPr="007F338E">
        <w:t>ses</w:t>
      </w:r>
      <w:r>
        <w:t xml:space="preserve"> </w:t>
      </w:r>
      <w:r w:rsidRPr="007F338E">
        <w:t>influences</w:t>
      </w:r>
      <w:r>
        <w:t xml:space="preserve"> </w:t>
      </w:r>
      <w:r w:rsidRPr="007F338E">
        <w:t>endogènes</w:t>
      </w:r>
      <w:r>
        <w:t xml:space="preserve"> </w:t>
      </w:r>
      <w:r w:rsidRPr="007F338E">
        <w:t>et</w:t>
      </w:r>
      <w:r>
        <w:t xml:space="preserve"> </w:t>
      </w:r>
      <w:r w:rsidRPr="007F338E">
        <w:t>exog</w:t>
      </w:r>
      <w:r w:rsidRPr="007F338E">
        <w:t>è</w:t>
      </w:r>
      <w:r w:rsidRPr="007F338E">
        <w:t>nes,</w:t>
      </w:r>
      <w:r>
        <w:t xml:space="preserve"> </w:t>
      </w:r>
      <w:r w:rsidRPr="007F338E">
        <w:t>c’est-à-dire</w:t>
      </w:r>
      <w:r>
        <w:t xml:space="preserve"> </w:t>
      </w:r>
      <w:r w:rsidRPr="007F338E">
        <w:t>précisément</w:t>
      </w:r>
      <w:r>
        <w:t xml:space="preserve"> </w:t>
      </w:r>
      <w:r w:rsidRPr="007F338E">
        <w:t>à</w:t>
      </w:r>
      <w:r>
        <w:t xml:space="preserve"> </w:t>
      </w:r>
      <w:r w:rsidRPr="007F338E">
        <w:t>lui</w:t>
      </w:r>
      <w:r>
        <w:t xml:space="preserve"> </w:t>
      </w:r>
      <w:r w:rsidRPr="007F338E">
        <w:t>refuser</w:t>
      </w:r>
      <w:r>
        <w:t xml:space="preserve"> </w:t>
      </w:r>
      <w:r w:rsidRPr="007F338E">
        <w:t>d’emblée</w:t>
      </w:r>
      <w:r>
        <w:t xml:space="preserve"> </w:t>
      </w:r>
      <w:r w:rsidRPr="007F338E">
        <w:t>cet</w:t>
      </w:r>
      <w:r>
        <w:t xml:space="preserve"> </w:t>
      </w:r>
      <w:r w:rsidRPr="007F338E">
        <w:t>à</w:t>
      </w:r>
      <w:r>
        <w:t xml:space="preserve"> </w:t>
      </w:r>
      <w:r w:rsidRPr="007F338E">
        <w:t>priori</w:t>
      </w:r>
      <w:r>
        <w:t xml:space="preserve"> </w:t>
      </w:r>
      <w:r w:rsidRPr="007F338E">
        <w:t>là</w:t>
      </w:r>
      <w:r>
        <w:t xml:space="preserve"> : </w:t>
      </w:r>
      <w:r w:rsidRPr="007F338E">
        <w:t>celui</w:t>
      </w:r>
      <w:r>
        <w:t xml:space="preserve"> </w:t>
      </w:r>
      <w:r w:rsidRPr="007F338E">
        <w:t>de</w:t>
      </w:r>
      <w:r>
        <w:t xml:space="preserve"> </w:t>
      </w:r>
      <w:r w:rsidRPr="007F338E">
        <w:t>pouvoir</w:t>
      </w:r>
      <w:r>
        <w:t xml:space="preserve"> </w:t>
      </w:r>
      <w:r w:rsidRPr="007F338E">
        <w:t>peser</w:t>
      </w:r>
      <w:r>
        <w:t xml:space="preserve"> </w:t>
      </w:r>
      <w:r w:rsidRPr="007F338E">
        <w:t>sur</w:t>
      </w:r>
      <w:r>
        <w:t xml:space="preserve"> </w:t>
      </w:r>
      <w:r w:rsidRPr="007F338E">
        <w:t>son</w:t>
      </w:r>
      <w:r>
        <w:t xml:space="preserve"> </w:t>
      </w:r>
      <w:r w:rsidRPr="007F338E">
        <w:t>environnement</w:t>
      </w:r>
      <w:r>
        <w:t xml:space="preserve"> </w:t>
      </w:r>
      <w:r w:rsidRPr="007F338E">
        <w:t>au</w:t>
      </w:r>
      <w:r>
        <w:t xml:space="preserve"> </w:t>
      </w:r>
      <w:r w:rsidRPr="007F338E">
        <w:t>lieu</w:t>
      </w:r>
      <w:r>
        <w:t xml:space="preserve"> </w:t>
      </w:r>
      <w:r w:rsidRPr="007F338E">
        <w:t>de</w:t>
      </w:r>
      <w:r>
        <w:t xml:space="preserve"> </w:t>
      </w:r>
      <w:r w:rsidRPr="007F338E">
        <w:t>le</w:t>
      </w:r>
      <w:r>
        <w:t xml:space="preserve"> </w:t>
      </w:r>
      <w:r w:rsidRPr="007F338E">
        <w:t>subir</w:t>
      </w:r>
      <w:r>
        <w:t xml:space="preserve"> </w:t>
      </w:r>
      <w:r w:rsidRPr="007F338E">
        <w:t>ou</w:t>
      </w:r>
      <w:r>
        <w:t xml:space="preserve"> </w:t>
      </w:r>
      <w:r w:rsidRPr="007F338E">
        <w:t>d’en</w:t>
      </w:r>
      <w:r>
        <w:t xml:space="preserve"> </w:t>
      </w:r>
      <w:r w:rsidRPr="007F338E">
        <w:t>n’être</w:t>
      </w:r>
      <w:r>
        <w:t xml:space="preserve"> </w:t>
      </w:r>
      <w:r w:rsidRPr="007F338E">
        <w:t>que</w:t>
      </w:r>
      <w:r>
        <w:t xml:space="preserve"> </w:t>
      </w:r>
      <w:r w:rsidRPr="007F338E">
        <w:t>le</w:t>
      </w:r>
      <w:r>
        <w:t xml:space="preserve"> </w:t>
      </w:r>
      <w:r w:rsidRPr="007F338E">
        <w:t>produit.</w:t>
      </w:r>
      <w:r>
        <w:t xml:space="preserve"> </w:t>
      </w:r>
      <w:r w:rsidRPr="007F338E">
        <w:t>De</w:t>
      </w:r>
      <w:r>
        <w:t xml:space="preserve"> </w:t>
      </w:r>
      <w:r w:rsidRPr="007F338E">
        <w:t>plus,</w:t>
      </w:r>
      <w:r>
        <w:t xml:space="preserve"> </w:t>
      </w:r>
      <w:r w:rsidRPr="007F338E">
        <w:t>la</w:t>
      </w:r>
      <w:r>
        <w:t xml:space="preserve"> </w:t>
      </w:r>
      <w:r w:rsidRPr="007F338E">
        <w:t>quantification</w:t>
      </w:r>
      <w:r>
        <w:t xml:space="preserve"> </w:t>
      </w:r>
      <w:r w:rsidRPr="007F338E">
        <w:t>et</w:t>
      </w:r>
      <w:r>
        <w:t xml:space="preserve"> </w:t>
      </w:r>
      <w:r w:rsidRPr="007F338E">
        <w:t>la</w:t>
      </w:r>
      <w:r>
        <w:t xml:space="preserve"> </w:t>
      </w:r>
      <w:r w:rsidRPr="007F338E">
        <w:t>de</w:t>
      </w:r>
      <w:r w:rsidRPr="007F338E">
        <w:t>s</w:t>
      </w:r>
      <w:r w:rsidRPr="007F338E">
        <w:t>cription</w:t>
      </w:r>
      <w:r>
        <w:t xml:space="preserve"> </w:t>
      </w:r>
      <w:r w:rsidRPr="007F338E">
        <w:t>n’expliquent</w:t>
      </w:r>
      <w:r>
        <w:t xml:space="preserve"> </w:t>
      </w:r>
      <w:r w:rsidRPr="007F338E">
        <w:t>pas</w:t>
      </w:r>
      <w:r>
        <w:t xml:space="preserve"> </w:t>
      </w:r>
      <w:r w:rsidRPr="007F338E">
        <w:t>le</w:t>
      </w:r>
      <w:r>
        <w:t xml:space="preserve"> </w:t>
      </w:r>
      <w:r w:rsidRPr="007F338E">
        <w:rPr>
          <w:i/>
          <w:iCs/>
        </w:rPr>
        <w:t>sens</w:t>
      </w:r>
      <w:r>
        <w:t xml:space="preserve"> </w:t>
      </w:r>
      <w:r w:rsidRPr="007F338E">
        <w:t>de</w:t>
      </w:r>
      <w:r>
        <w:t xml:space="preserve"> </w:t>
      </w:r>
      <w:r w:rsidRPr="007F338E">
        <w:t>son</w:t>
      </w:r>
      <w:r>
        <w:t xml:space="preserve"> </w:t>
      </w:r>
      <w:r w:rsidRPr="007F338E">
        <w:t>comportement,</w:t>
      </w:r>
      <w:r>
        <w:t xml:space="preserve"> </w:t>
      </w:r>
      <w:r w:rsidRPr="007F338E">
        <w:t>c’est-à-dire</w:t>
      </w:r>
      <w:r>
        <w:t xml:space="preserve"> </w:t>
      </w:r>
      <w:r w:rsidRPr="007F338E">
        <w:t>de</w:t>
      </w:r>
      <w:r>
        <w:t xml:space="preserve"> </w:t>
      </w:r>
      <w:r w:rsidRPr="007F338E">
        <w:t>ses</w:t>
      </w:r>
      <w:r>
        <w:t xml:space="preserve"> </w:t>
      </w:r>
      <w:r w:rsidRPr="007F338E">
        <w:t>a</w:t>
      </w:r>
      <w:r w:rsidRPr="007F338E">
        <w:t>c</w:t>
      </w:r>
      <w:r w:rsidRPr="007F338E">
        <w:t>tions</w:t>
      </w:r>
      <w:r>
        <w:t xml:space="preserve"> </w:t>
      </w:r>
      <w:r w:rsidRPr="007F338E">
        <w:t>comme</w:t>
      </w:r>
      <w:r>
        <w:t xml:space="preserve"> </w:t>
      </w:r>
      <w:r w:rsidRPr="007F338E">
        <w:t>de</w:t>
      </w:r>
      <w:r>
        <w:t xml:space="preserve"> </w:t>
      </w:r>
      <w:r w:rsidRPr="007F338E">
        <w:t>ses</w:t>
      </w:r>
      <w:r>
        <w:t xml:space="preserve"> </w:t>
      </w:r>
      <w:r w:rsidRPr="007F338E">
        <w:t>passions</w:t>
      </w:r>
      <w:r>
        <w:t xml:space="preserve"> </w:t>
      </w:r>
      <w:r w:rsidRPr="007F338E">
        <w:t>et</w:t>
      </w:r>
      <w:r>
        <w:t xml:space="preserve"> </w:t>
      </w:r>
      <w:r w:rsidRPr="007F338E">
        <w:t>raisons</w:t>
      </w:r>
      <w:r>
        <w:t xml:space="preserve"> </w:t>
      </w:r>
      <w:r w:rsidRPr="007F338E">
        <w:t>qu’aucun</w:t>
      </w:r>
      <w:r>
        <w:t xml:space="preserve"> </w:t>
      </w:r>
      <w:r w:rsidRPr="007F338E">
        <w:t>à</w:t>
      </w:r>
      <w:r>
        <w:t xml:space="preserve"> </w:t>
      </w:r>
      <w:r w:rsidRPr="007F338E">
        <w:t>priori</w:t>
      </w:r>
      <w:r>
        <w:t xml:space="preserve"> </w:t>
      </w:r>
      <w:r w:rsidRPr="007F338E">
        <w:t>ne</w:t>
      </w:r>
      <w:r>
        <w:t xml:space="preserve"> </w:t>
      </w:r>
      <w:r w:rsidRPr="007F338E">
        <w:t>peut</w:t>
      </w:r>
      <w:r>
        <w:t xml:space="preserve"> </w:t>
      </w:r>
      <w:r w:rsidRPr="007F338E">
        <w:t>pr</w:t>
      </w:r>
      <w:r w:rsidRPr="007F338E">
        <w:t>é</w:t>
      </w:r>
      <w:r w:rsidRPr="007F338E">
        <w:t>tendre</w:t>
      </w:r>
      <w:r>
        <w:t xml:space="preserve"> </w:t>
      </w:r>
      <w:r w:rsidRPr="007F338E">
        <w:t>écarter</w:t>
      </w:r>
      <w:r>
        <w:t xml:space="preserve"> </w:t>
      </w:r>
      <w:r w:rsidRPr="007F338E">
        <w:t>d’emblée</w:t>
      </w:r>
      <w:r>
        <w:t xml:space="preserve"> ; </w:t>
      </w:r>
      <w:r w:rsidRPr="007F338E">
        <w:t>autrement</w:t>
      </w:r>
      <w:r>
        <w:t xml:space="preserve"> </w:t>
      </w:r>
      <w:r w:rsidRPr="007F338E">
        <w:t>dit,</w:t>
      </w:r>
      <w:r>
        <w:t xml:space="preserve"> </w:t>
      </w:r>
      <w:r w:rsidRPr="007F338E">
        <w:t>il</w:t>
      </w:r>
      <w:r>
        <w:t xml:space="preserve"> </w:t>
      </w:r>
      <w:r w:rsidRPr="007F338E">
        <w:t>s’agit</w:t>
      </w:r>
      <w:r>
        <w:t xml:space="preserve"> </w:t>
      </w:r>
      <w:r w:rsidRPr="007F338E">
        <w:t>aussi</w:t>
      </w:r>
      <w:r>
        <w:t xml:space="preserve"> </w:t>
      </w:r>
      <w:r w:rsidRPr="007F338E">
        <w:t>d’étudier</w:t>
      </w:r>
      <w:r>
        <w:t xml:space="preserve"> </w:t>
      </w:r>
      <w:r w:rsidRPr="007F338E">
        <w:t>ce</w:t>
      </w:r>
      <w:r>
        <w:t xml:space="preserve"> </w:t>
      </w:r>
      <w:r w:rsidRPr="007F338E">
        <w:t>qui</w:t>
      </w:r>
      <w:r>
        <w:t xml:space="preserve"> </w:t>
      </w:r>
      <w:r w:rsidRPr="007F338E">
        <w:t>le</w:t>
      </w:r>
      <w:r>
        <w:t xml:space="preserve"> </w:t>
      </w:r>
      <w:r w:rsidRPr="007F338E">
        <w:rPr>
          <w:i/>
          <w:iCs/>
        </w:rPr>
        <w:t>pousse</w:t>
      </w:r>
      <w:r>
        <w:t xml:space="preserve"> </w:t>
      </w:r>
      <w:r w:rsidRPr="007F338E">
        <w:t>à</w:t>
      </w:r>
      <w:r>
        <w:t xml:space="preserve"> </w:t>
      </w:r>
      <w:r w:rsidRPr="007F338E">
        <w:t>r</w:t>
      </w:r>
      <w:r w:rsidRPr="007F338E">
        <w:t>é</w:t>
      </w:r>
      <w:r w:rsidRPr="007F338E">
        <w:t>aliser</w:t>
      </w:r>
      <w:r>
        <w:t xml:space="preserve"> </w:t>
      </w:r>
      <w:r w:rsidRPr="007F338E">
        <w:t>sa</w:t>
      </w:r>
      <w:r>
        <w:t xml:space="preserve"> « </w:t>
      </w:r>
      <w:r w:rsidRPr="007F338E">
        <w:t>propre</w:t>
      </w:r>
      <w:r>
        <w:t xml:space="preserve"> » </w:t>
      </w:r>
      <w:r w:rsidRPr="007F338E">
        <w:t>histoire,</w:t>
      </w:r>
      <w:r>
        <w:t xml:space="preserve"> </w:t>
      </w:r>
      <w:r w:rsidRPr="007F338E">
        <w:t>tout</w:t>
      </w:r>
      <w:r>
        <w:t xml:space="preserve"> </w:t>
      </w:r>
      <w:r w:rsidRPr="007F338E">
        <w:t>en</w:t>
      </w:r>
      <w:r>
        <w:t xml:space="preserve"> </w:t>
      </w:r>
      <w:r w:rsidRPr="007F338E">
        <w:t>sachant</w:t>
      </w:r>
      <w:r>
        <w:t xml:space="preserve"> </w:t>
      </w:r>
      <w:r w:rsidRPr="007F338E">
        <w:t>qu’elle</w:t>
      </w:r>
      <w:r>
        <w:t xml:space="preserve"> </w:t>
      </w:r>
      <w:r w:rsidRPr="007F338E">
        <w:t>peut</w:t>
      </w:r>
      <w:r>
        <w:t xml:space="preserve"> </w:t>
      </w:r>
      <w:r w:rsidRPr="007F338E">
        <w:t>lui</w:t>
      </w:r>
      <w:r>
        <w:t xml:space="preserve"> </w:t>
      </w:r>
      <w:r w:rsidRPr="007F338E">
        <w:t>échapper,</w:t>
      </w:r>
      <w:r>
        <w:t xml:space="preserve"> </w:t>
      </w:r>
      <w:r w:rsidRPr="007F338E">
        <w:t>sans,</w:t>
      </w:r>
      <w:r>
        <w:t xml:space="preserve"> </w:t>
      </w:r>
      <w:r w:rsidRPr="007F338E">
        <w:t>là</w:t>
      </w:r>
      <w:r>
        <w:t xml:space="preserve"> </w:t>
      </w:r>
      <w:r w:rsidRPr="007F338E">
        <w:t>non</w:t>
      </w:r>
      <w:r>
        <w:t xml:space="preserve"> </w:t>
      </w:r>
      <w:r w:rsidRPr="007F338E">
        <w:t>plus,</w:t>
      </w:r>
      <w:r>
        <w:t xml:space="preserve"> </w:t>
      </w:r>
      <w:r w:rsidRPr="007F338E">
        <w:t>préjuger</w:t>
      </w:r>
      <w:r>
        <w:t xml:space="preserve"> </w:t>
      </w:r>
      <w:r w:rsidRPr="007F338E">
        <w:t>que</w:t>
      </w:r>
      <w:r>
        <w:t xml:space="preserve"> </w:t>
      </w:r>
      <w:r w:rsidRPr="007F338E">
        <w:t>cette</w:t>
      </w:r>
      <w:r>
        <w:t xml:space="preserve"> </w:t>
      </w:r>
      <w:r w:rsidRPr="007F338E">
        <w:t>poussée</w:t>
      </w:r>
      <w:r>
        <w:t xml:space="preserve"> </w:t>
      </w:r>
      <w:r w:rsidRPr="007F338E">
        <w:t>serait</w:t>
      </w:r>
      <w:r>
        <w:t xml:space="preserve"> </w:t>
      </w:r>
      <w:r w:rsidRPr="007F338E">
        <w:t>cond</w:t>
      </w:r>
      <w:r w:rsidRPr="007F338E">
        <w:t>i</w:t>
      </w:r>
      <w:r w:rsidRPr="007F338E">
        <w:t>tionnée</w:t>
      </w:r>
      <w:r>
        <w:t xml:space="preserve"> </w:t>
      </w:r>
      <w:r w:rsidRPr="007F338E">
        <w:t>d’avance…</w:t>
      </w:r>
      <w:r>
        <w:t xml:space="preserve"> </w:t>
      </w:r>
    </w:p>
    <w:p w:rsidR="00E30456" w:rsidRDefault="00E30456" w:rsidP="00E30456">
      <w:pPr>
        <w:spacing w:before="120" w:after="120"/>
        <w:jc w:val="both"/>
      </w:pPr>
      <w:r>
        <w:t>[6]</w:t>
      </w:r>
    </w:p>
    <w:p w:rsidR="00E30456" w:rsidRPr="007F338E" w:rsidRDefault="00E30456" w:rsidP="00E30456">
      <w:pPr>
        <w:spacing w:before="120" w:after="120"/>
        <w:jc w:val="both"/>
        <w:rPr>
          <w:szCs w:val="17"/>
        </w:rPr>
      </w:pPr>
      <w:r w:rsidRPr="007F338E">
        <w:t>Où</w:t>
      </w:r>
      <w:r>
        <w:t xml:space="preserve"> </w:t>
      </w:r>
      <w:r w:rsidRPr="007F338E">
        <w:t>en</w:t>
      </w:r>
      <w:r>
        <w:t xml:space="preserve"> </w:t>
      </w:r>
      <w:r w:rsidRPr="007F338E">
        <w:t>est</w:t>
      </w:r>
      <w:r>
        <w:t xml:space="preserve"> </w:t>
      </w:r>
      <w:r>
        <w:rPr>
          <w:i/>
          <w:iCs/>
        </w:rPr>
        <w:t>« </w:t>
      </w:r>
      <w:r w:rsidRPr="007F338E">
        <w:rPr>
          <w:i/>
          <w:iCs/>
        </w:rPr>
        <w:t>la</w:t>
      </w:r>
      <w:r>
        <w:rPr>
          <w:i/>
          <w:iCs/>
        </w:rPr>
        <w:t xml:space="preserve"> » </w:t>
      </w:r>
      <w:r w:rsidRPr="007F338E">
        <w:rPr>
          <w:i/>
          <w:iCs/>
        </w:rPr>
        <w:t>sociologie</w:t>
      </w:r>
      <w:r>
        <w:rPr>
          <w:i/>
          <w:iCs/>
        </w:rPr>
        <w:t xml:space="preserve"> </w:t>
      </w:r>
      <w:r w:rsidRPr="007F338E">
        <w:rPr>
          <w:i/>
          <w:iCs/>
        </w:rPr>
        <w:t>aujourd’hui</w:t>
      </w:r>
      <w:r>
        <w:rPr>
          <w:i/>
          <w:iCs/>
        </w:rPr>
        <w:t> ?</w:t>
      </w:r>
      <w:r>
        <w:t xml:space="preserve"> </w:t>
      </w:r>
      <w:r w:rsidRPr="007F338E">
        <w:t>C’est</w:t>
      </w:r>
      <w:r>
        <w:t xml:space="preserve"> </w:t>
      </w:r>
      <w:r w:rsidRPr="007F338E">
        <w:t>ce</w:t>
      </w:r>
      <w:r>
        <w:t xml:space="preserve"> </w:t>
      </w:r>
      <w:r w:rsidRPr="007F338E">
        <w:t>que</w:t>
      </w:r>
      <w:r>
        <w:t xml:space="preserve"> </w:t>
      </w:r>
      <w:r w:rsidRPr="007F338E">
        <w:t>ce</w:t>
      </w:r>
      <w:r>
        <w:t xml:space="preserve"> </w:t>
      </w:r>
      <w:r w:rsidRPr="007F338E">
        <w:t>numéro</w:t>
      </w:r>
      <w:r>
        <w:t xml:space="preserve"> </w:t>
      </w:r>
      <w:r w:rsidRPr="007F338E">
        <w:t>tente</w:t>
      </w:r>
      <w:r>
        <w:t xml:space="preserve"> </w:t>
      </w:r>
      <w:r w:rsidRPr="007F338E">
        <w:t>d’analyser,</w:t>
      </w:r>
      <w:r>
        <w:t xml:space="preserve"> </w:t>
      </w:r>
      <w:r w:rsidRPr="007F338E">
        <w:t>de</w:t>
      </w:r>
      <w:r>
        <w:t xml:space="preserve"> </w:t>
      </w:r>
      <w:r w:rsidRPr="007F338E">
        <w:t>synthétiser,</w:t>
      </w:r>
      <w:r>
        <w:t xml:space="preserve"> </w:t>
      </w:r>
      <w:r w:rsidRPr="007F338E">
        <w:t>et</w:t>
      </w:r>
      <w:r>
        <w:t xml:space="preserve"> </w:t>
      </w:r>
      <w:r w:rsidRPr="007F338E">
        <w:t>pas</w:t>
      </w:r>
      <w:r>
        <w:t xml:space="preserve"> </w:t>
      </w:r>
      <w:r w:rsidRPr="007F338E">
        <w:t>seulement</w:t>
      </w:r>
      <w:r>
        <w:t xml:space="preserve"> </w:t>
      </w:r>
      <w:r w:rsidRPr="007F338E">
        <w:t>de</w:t>
      </w:r>
      <w:r>
        <w:t xml:space="preserve"> </w:t>
      </w:r>
      <w:r w:rsidRPr="007F338E">
        <w:t>décrire…</w:t>
      </w:r>
    </w:p>
    <w:p w:rsidR="00E30456" w:rsidRPr="007F338E" w:rsidRDefault="00E30456" w:rsidP="00E30456">
      <w:pPr>
        <w:spacing w:before="120" w:after="120"/>
        <w:jc w:val="both"/>
        <w:rPr>
          <w:szCs w:val="17"/>
        </w:rPr>
      </w:pPr>
      <w:r w:rsidRPr="007F338E">
        <w:t>Qu’est-ce</w:t>
      </w:r>
      <w:r>
        <w:t xml:space="preserve"> </w:t>
      </w:r>
      <w:r w:rsidRPr="007F338E">
        <w:t>que</w:t>
      </w:r>
      <w:r>
        <w:t xml:space="preserve"> </w:t>
      </w:r>
      <w:r w:rsidRPr="007F338E">
        <w:t>la</w:t>
      </w:r>
      <w:r>
        <w:t xml:space="preserve"> </w:t>
      </w:r>
      <w:r w:rsidRPr="007F338E">
        <w:t>sociologie</w:t>
      </w:r>
      <w:r>
        <w:t xml:space="preserve"> </w:t>
      </w:r>
      <w:r w:rsidRPr="007F338E">
        <w:t>aujourd’hui</w:t>
      </w:r>
      <w:r>
        <w:t xml:space="preserve"> ? </w:t>
      </w:r>
      <w:r w:rsidRPr="007F338E">
        <w:t>Une</w:t>
      </w:r>
      <w:r>
        <w:t xml:space="preserve"> </w:t>
      </w:r>
      <w:r w:rsidRPr="007F338E">
        <w:t>discipline</w:t>
      </w:r>
      <w:r>
        <w:t xml:space="preserve"> ? </w:t>
      </w:r>
      <w:r w:rsidRPr="007F338E">
        <w:t>Une</w:t>
      </w:r>
      <w:r>
        <w:t xml:space="preserve"> </w:t>
      </w:r>
      <w:r w:rsidRPr="007F338E">
        <w:t>science</w:t>
      </w:r>
      <w:r>
        <w:t xml:space="preserve"> ? </w:t>
      </w:r>
      <w:r w:rsidRPr="007F338E">
        <w:t>Un</w:t>
      </w:r>
      <w:r>
        <w:t xml:space="preserve"> </w:t>
      </w:r>
      <w:r w:rsidRPr="007F338E">
        <w:t>appendice</w:t>
      </w:r>
      <w:r>
        <w:t xml:space="preserve"> </w:t>
      </w:r>
      <w:r w:rsidRPr="007F338E">
        <w:t>de</w:t>
      </w:r>
      <w:r>
        <w:t xml:space="preserve"> </w:t>
      </w:r>
      <w:r w:rsidRPr="007F338E">
        <w:t>la</w:t>
      </w:r>
      <w:r>
        <w:t xml:space="preserve"> </w:t>
      </w:r>
      <w:r w:rsidRPr="007F338E">
        <w:t>géographie</w:t>
      </w:r>
      <w:r>
        <w:t xml:space="preserve"> </w:t>
      </w:r>
      <w:r w:rsidRPr="007F338E">
        <w:t>et/ou</w:t>
      </w:r>
      <w:r>
        <w:t xml:space="preserve"> </w:t>
      </w:r>
      <w:r w:rsidRPr="007F338E">
        <w:t>de</w:t>
      </w:r>
      <w:r>
        <w:t xml:space="preserve"> </w:t>
      </w:r>
      <w:r w:rsidRPr="007F338E">
        <w:t>la</w:t>
      </w:r>
      <w:r>
        <w:t xml:space="preserve"> </w:t>
      </w:r>
      <w:r w:rsidRPr="007F338E">
        <w:t>démographie</w:t>
      </w:r>
      <w:r>
        <w:t xml:space="preserve"> ? </w:t>
      </w:r>
      <w:r w:rsidRPr="007F338E">
        <w:t>Est-ce</w:t>
      </w:r>
      <w:r>
        <w:t xml:space="preserve"> </w:t>
      </w:r>
      <w:r w:rsidRPr="007F338E">
        <w:t>que</w:t>
      </w:r>
      <w:r>
        <w:t xml:space="preserve"> </w:t>
      </w:r>
      <w:r w:rsidRPr="007F338E">
        <w:t>la</w:t>
      </w:r>
      <w:r>
        <w:t xml:space="preserve"> </w:t>
      </w:r>
      <w:r w:rsidRPr="007F338E">
        <w:t>sociologie</w:t>
      </w:r>
      <w:r>
        <w:t xml:space="preserve"> </w:t>
      </w:r>
      <w:r w:rsidRPr="007F338E">
        <w:t>doit</w:t>
      </w:r>
      <w:r>
        <w:t xml:space="preserve"> </w:t>
      </w:r>
      <w:r w:rsidRPr="007F338E">
        <w:t>être</w:t>
      </w:r>
      <w:r>
        <w:t xml:space="preserve"> </w:t>
      </w:r>
      <w:r w:rsidRPr="007F338E">
        <w:t>seulement</w:t>
      </w:r>
      <w:r>
        <w:t xml:space="preserve"> </w:t>
      </w:r>
      <w:r w:rsidRPr="007F338E">
        <w:t>ou</w:t>
      </w:r>
      <w:r>
        <w:t xml:space="preserve"> </w:t>
      </w:r>
      <w:r w:rsidRPr="007F338E">
        <w:t>principalement</w:t>
      </w:r>
      <w:r>
        <w:t xml:space="preserve"> </w:t>
      </w:r>
      <w:r w:rsidRPr="007F338E">
        <w:t>de</w:t>
      </w:r>
      <w:r w:rsidRPr="007F338E">
        <w:t>s</w:t>
      </w:r>
      <w:r w:rsidRPr="007F338E">
        <w:t>criptive</w:t>
      </w:r>
      <w:r>
        <w:t xml:space="preserve"> ? </w:t>
      </w:r>
      <w:r w:rsidRPr="007F338E">
        <w:t>Explicative</w:t>
      </w:r>
      <w:r>
        <w:t xml:space="preserve"> ? </w:t>
      </w:r>
      <w:r w:rsidRPr="007F338E">
        <w:t>Quant</w:t>
      </w:r>
      <w:r w:rsidRPr="007F338E">
        <w:t>i</w:t>
      </w:r>
      <w:r w:rsidRPr="007F338E">
        <w:t>tative</w:t>
      </w:r>
      <w:r>
        <w:t xml:space="preserve"> ? </w:t>
      </w:r>
      <w:r w:rsidRPr="007F338E">
        <w:t>Qualitative</w:t>
      </w:r>
      <w:r>
        <w:t xml:space="preserve"> ? </w:t>
      </w:r>
      <w:r w:rsidRPr="007F338E">
        <w:t>Qu’en</w:t>
      </w:r>
      <w:r>
        <w:t xml:space="preserve"> </w:t>
      </w:r>
      <w:r w:rsidRPr="007F338E">
        <w:t>est-il</w:t>
      </w:r>
      <w:r>
        <w:t xml:space="preserve"> </w:t>
      </w:r>
      <w:r w:rsidRPr="007F338E">
        <w:t>des</w:t>
      </w:r>
      <w:r>
        <w:t xml:space="preserve"> </w:t>
      </w:r>
      <w:r w:rsidRPr="007F338E">
        <w:t>variables</w:t>
      </w:r>
      <w:r>
        <w:t xml:space="preserve"> </w:t>
      </w:r>
      <w:r w:rsidRPr="007F338E">
        <w:t>et</w:t>
      </w:r>
      <w:r>
        <w:t xml:space="preserve"> </w:t>
      </w:r>
      <w:r w:rsidRPr="007F338E">
        <w:t>disciplines</w:t>
      </w:r>
      <w:r>
        <w:t xml:space="preserve"> </w:t>
      </w:r>
      <w:r w:rsidRPr="007F338E">
        <w:t>autres</w:t>
      </w:r>
      <w:r>
        <w:t xml:space="preserve"> </w:t>
      </w:r>
      <w:r w:rsidRPr="007F338E">
        <w:t>que</w:t>
      </w:r>
      <w:r>
        <w:t xml:space="preserve"> </w:t>
      </w:r>
      <w:r w:rsidRPr="007F338E">
        <w:t>soci</w:t>
      </w:r>
      <w:r w:rsidRPr="007F338E">
        <w:t>o</w:t>
      </w:r>
      <w:r w:rsidRPr="007F338E">
        <w:t>logiques</w:t>
      </w:r>
      <w:r>
        <w:t xml:space="preserve"> ? </w:t>
      </w:r>
      <w:r w:rsidRPr="007F338E">
        <w:t>La</w:t>
      </w:r>
      <w:r>
        <w:t xml:space="preserve"> </w:t>
      </w:r>
      <w:r w:rsidRPr="007F338E">
        <w:t>politique,</w:t>
      </w:r>
      <w:r>
        <w:t xml:space="preserve"> </w:t>
      </w:r>
      <w:r w:rsidRPr="007F338E">
        <w:t>la</w:t>
      </w:r>
      <w:r>
        <w:t xml:space="preserve"> </w:t>
      </w:r>
      <w:r w:rsidRPr="007F338E">
        <w:t>théologie,</w:t>
      </w:r>
      <w:r>
        <w:t xml:space="preserve"> </w:t>
      </w:r>
      <w:r w:rsidRPr="007F338E">
        <w:t>la</w:t>
      </w:r>
      <w:r>
        <w:t xml:space="preserve"> </w:t>
      </w:r>
      <w:r w:rsidRPr="007F338E">
        <w:t>psychologie</w:t>
      </w:r>
      <w:r>
        <w:t xml:space="preserve"> </w:t>
      </w:r>
      <w:r w:rsidRPr="007F338E">
        <w:t>par</w:t>
      </w:r>
      <w:r>
        <w:t xml:space="preserve"> </w:t>
      </w:r>
      <w:r w:rsidRPr="007F338E">
        <w:t>exemple.</w:t>
      </w:r>
      <w:r>
        <w:t xml:space="preserve"> </w:t>
      </w:r>
      <w:r w:rsidRPr="007F338E">
        <w:t>Et</w:t>
      </w:r>
      <w:r>
        <w:t xml:space="preserve"> </w:t>
      </w:r>
      <w:r w:rsidRPr="007F338E">
        <w:t>quelles</w:t>
      </w:r>
      <w:r>
        <w:t xml:space="preserve"> </w:t>
      </w:r>
      <w:r w:rsidRPr="007F338E">
        <w:t>sont</w:t>
      </w:r>
      <w:r>
        <w:t xml:space="preserve"> </w:t>
      </w:r>
      <w:r w:rsidRPr="007F338E">
        <w:t>les</w:t>
      </w:r>
      <w:r>
        <w:t xml:space="preserve"> </w:t>
      </w:r>
      <w:r w:rsidRPr="007F338E">
        <w:t>variables</w:t>
      </w:r>
      <w:r>
        <w:t xml:space="preserve"> </w:t>
      </w:r>
      <w:r w:rsidRPr="007F338E">
        <w:t>privilégiées</w:t>
      </w:r>
      <w:r>
        <w:t xml:space="preserve"> </w:t>
      </w:r>
      <w:r w:rsidRPr="007F338E">
        <w:t>par</w:t>
      </w:r>
      <w:r>
        <w:t xml:space="preserve"> </w:t>
      </w:r>
      <w:r w:rsidRPr="007F338E">
        <w:t>la</w:t>
      </w:r>
      <w:r>
        <w:t xml:space="preserve"> </w:t>
      </w:r>
      <w:r w:rsidRPr="007F338E">
        <w:t>sociologie</w:t>
      </w:r>
      <w:r>
        <w:t xml:space="preserve"> ? </w:t>
      </w:r>
      <w:r w:rsidRPr="007F338E">
        <w:t>L’acteur</w:t>
      </w:r>
      <w:r>
        <w:t xml:space="preserve"> ? </w:t>
      </w:r>
      <w:r w:rsidRPr="007F338E">
        <w:t>L’agent</w:t>
      </w:r>
      <w:r>
        <w:t xml:space="preserve"> ? </w:t>
      </w:r>
      <w:r w:rsidRPr="007F338E">
        <w:t>L’institution</w:t>
      </w:r>
      <w:r>
        <w:t xml:space="preserve"> ? </w:t>
      </w:r>
      <w:r w:rsidRPr="007F338E">
        <w:t>Le</w:t>
      </w:r>
      <w:r>
        <w:t xml:space="preserve"> </w:t>
      </w:r>
      <w:r w:rsidRPr="007F338E">
        <w:t>processus</w:t>
      </w:r>
      <w:r>
        <w:t xml:space="preserve"> </w:t>
      </w:r>
      <w:r w:rsidRPr="007F338E">
        <w:t>social</w:t>
      </w:r>
      <w:r>
        <w:t xml:space="preserve"> </w:t>
      </w:r>
      <w:r w:rsidRPr="007F338E">
        <w:t>historique</w:t>
      </w:r>
      <w:r>
        <w:t xml:space="preserve"> ? </w:t>
      </w:r>
      <w:r w:rsidRPr="007F338E">
        <w:t>La</w:t>
      </w:r>
      <w:r>
        <w:t xml:space="preserve"> </w:t>
      </w:r>
      <w:r w:rsidRPr="007F338E">
        <w:t>configuration</w:t>
      </w:r>
      <w:r>
        <w:t xml:space="preserve"> </w:t>
      </w:r>
      <w:r w:rsidRPr="007F338E">
        <w:t>spatiale</w:t>
      </w:r>
      <w:r>
        <w:t xml:space="preserve"> </w:t>
      </w:r>
      <w:r w:rsidRPr="007F338E">
        <w:t>et</w:t>
      </w:r>
      <w:r>
        <w:t xml:space="preserve"> </w:t>
      </w:r>
      <w:r w:rsidRPr="007F338E">
        <w:t>la</w:t>
      </w:r>
      <w:r>
        <w:t xml:space="preserve"> </w:t>
      </w:r>
      <w:r w:rsidRPr="007F338E">
        <w:t>réalité</w:t>
      </w:r>
      <w:r>
        <w:t xml:space="preserve"> </w:t>
      </w:r>
      <w:r w:rsidRPr="007F338E">
        <w:t>du</w:t>
      </w:r>
      <w:r>
        <w:t xml:space="preserve"> </w:t>
      </w:r>
      <w:r w:rsidRPr="007F338E">
        <w:t>lieu</w:t>
      </w:r>
      <w:r>
        <w:t xml:space="preserve"> </w:t>
      </w:r>
      <w:r w:rsidRPr="007F338E">
        <w:t>à</w:t>
      </w:r>
      <w:r>
        <w:t xml:space="preserve"> </w:t>
      </w:r>
      <w:r w:rsidRPr="007F338E">
        <w:t>un</w:t>
      </w:r>
      <w:r>
        <w:t xml:space="preserve"> </w:t>
      </w:r>
      <w:r w:rsidRPr="007F338E">
        <w:t>moment</w:t>
      </w:r>
      <w:r>
        <w:t xml:space="preserve"> </w:t>
      </w:r>
      <w:r w:rsidRPr="007F338E">
        <w:t>donné</w:t>
      </w:r>
      <w:r>
        <w:t xml:space="preserve"> ? </w:t>
      </w:r>
      <w:r w:rsidRPr="007F338E">
        <w:t>Quelles</w:t>
      </w:r>
      <w:r>
        <w:t xml:space="preserve"> </w:t>
      </w:r>
      <w:r w:rsidRPr="007F338E">
        <w:t>sont</w:t>
      </w:r>
      <w:r>
        <w:t xml:space="preserve"> </w:t>
      </w:r>
      <w:r w:rsidRPr="007F338E">
        <w:t>alors</w:t>
      </w:r>
      <w:r>
        <w:t xml:space="preserve"> </w:t>
      </w:r>
      <w:r w:rsidRPr="007F338E">
        <w:t>les</w:t>
      </w:r>
      <w:r>
        <w:t xml:space="preserve"> </w:t>
      </w:r>
      <w:r w:rsidRPr="007F338E">
        <w:t>théories</w:t>
      </w:r>
      <w:r>
        <w:t xml:space="preserve"> </w:t>
      </w:r>
      <w:r w:rsidRPr="007F338E">
        <w:t>les</w:t>
      </w:r>
      <w:r>
        <w:t xml:space="preserve"> </w:t>
      </w:r>
      <w:r w:rsidRPr="007F338E">
        <w:t>plus</w:t>
      </w:r>
      <w:r>
        <w:t xml:space="preserve"> </w:t>
      </w:r>
      <w:r w:rsidRPr="007F338E">
        <w:t>pe</w:t>
      </w:r>
      <w:r w:rsidRPr="007F338E">
        <w:t>r</w:t>
      </w:r>
      <w:r w:rsidRPr="007F338E">
        <w:t>tinentes</w:t>
      </w:r>
      <w:r>
        <w:t xml:space="preserve"> </w:t>
      </w:r>
      <w:r w:rsidRPr="007F338E">
        <w:t>en</w:t>
      </w:r>
      <w:r>
        <w:t xml:space="preserve"> </w:t>
      </w:r>
      <w:r w:rsidRPr="007F338E">
        <w:t>son</w:t>
      </w:r>
      <w:r>
        <w:t xml:space="preserve"> </w:t>
      </w:r>
      <w:r w:rsidRPr="007F338E">
        <w:t>sein</w:t>
      </w:r>
      <w:r>
        <w:t xml:space="preserve"> ? </w:t>
      </w:r>
      <w:r w:rsidRPr="007F338E">
        <w:t>Quelle</w:t>
      </w:r>
      <w:r>
        <w:t xml:space="preserve"> </w:t>
      </w:r>
      <w:r w:rsidRPr="007F338E">
        <w:t>place</w:t>
      </w:r>
      <w:r>
        <w:t xml:space="preserve"> </w:t>
      </w:r>
      <w:r w:rsidRPr="007F338E">
        <w:t>ou</w:t>
      </w:r>
      <w:r>
        <w:t xml:space="preserve"> </w:t>
      </w:r>
      <w:r w:rsidRPr="007F338E">
        <w:t>quelle</w:t>
      </w:r>
      <w:r>
        <w:t xml:space="preserve"> </w:t>
      </w:r>
      <w:r w:rsidRPr="007F338E">
        <w:t>combinaison</w:t>
      </w:r>
      <w:r>
        <w:t xml:space="preserve"> </w:t>
      </w:r>
      <w:r w:rsidRPr="007F338E">
        <w:t>ou</w:t>
      </w:r>
      <w:r>
        <w:t xml:space="preserve"> </w:t>
      </w:r>
      <w:r w:rsidRPr="007F338E">
        <w:t>crois</w:t>
      </w:r>
      <w:r w:rsidRPr="007F338E">
        <w:t>e</w:t>
      </w:r>
      <w:r w:rsidRPr="007F338E">
        <w:t>ment</w:t>
      </w:r>
      <w:r>
        <w:t xml:space="preserve"> </w:t>
      </w:r>
      <w:r w:rsidRPr="007F338E">
        <w:t>faut-il/peut-on</w:t>
      </w:r>
      <w:r>
        <w:t xml:space="preserve"> </w:t>
      </w:r>
      <w:r w:rsidRPr="007F338E">
        <w:t>envisager</w:t>
      </w:r>
      <w:r>
        <w:t xml:space="preserve"> </w:t>
      </w:r>
      <w:r w:rsidRPr="007F338E">
        <w:t>avec</w:t>
      </w:r>
      <w:r>
        <w:t xml:space="preserve"> </w:t>
      </w:r>
      <w:r w:rsidRPr="007F338E">
        <w:t>d’autres</w:t>
      </w:r>
      <w:r>
        <w:t xml:space="preserve"> </w:t>
      </w:r>
      <w:r w:rsidRPr="007F338E">
        <w:t>disciplines</w:t>
      </w:r>
      <w:r>
        <w:t> ?</w:t>
      </w:r>
    </w:p>
    <w:p w:rsidR="00E30456" w:rsidRPr="007F338E" w:rsidRDefault="00E30456" w:rsidP="00E30456">
      <w:pPr>
        <w:spacing w:before="120" w:after="120"/>
        <w:jc w:val="both"/>
        <w:rPr>
          <w:szCs w:val="17"/>
        </w:rPr>
      </w:pPr>
      <w:r w:rsidRPr="007F338E">
        <w:t>Des</w:t>
      </w:r>
      <w:r>
        <w:t xml:space="preserve"> </w:t>
      </w:r>
      <w:r w:rsidRPr="007F338E">
        <w:t>éléments</w:t>
      </w:r>
      <w:r>
        <w:t xml:space="preserve"> </w:t>
      </w:r>
      <w:r w:rsidRPr="007F338E">
        <w:t>de</w:t>
      </w:r>
      <w:r>
        <w:t xml:space="preserve"> </w:t>
      </w:r>
      <w:r w:rsidRPr="007F338E">
        <w:t>réponses</w:t>
      </w:r>
      <w:r>
        <w:t xml:space="preserve"> </w:t>
      </w:r>
      <w:r w:rsidRPr="007F338E">
        <w:t>vous</w:t>
      </w:r>
      <w:r>
        <w:t xml:space="preserve"> </w:t>
      </w:r>
      <w:r w:rsidRPr="007F338E">
        <w:t>seront</w:t>
      </w:r>
      <w:r>
        <w:t xml:space="preserve"> </w:t>
      </w:r>
      <w:r w:rsidRPr="007F338E">
        <w:t>données</w:t>
      </w:r>
      <w:r>
        <w:t xml:space="preserve"> </w:t>
      </w:r>
      <w:r w:rsidRPr="007F338E">
        <w:t>dans</w:t>
      </w:r>
      <w:r>
        <w:t xml:space="preserve"> </w:t>
      </w:r>
      <w:r w:rsidRPr="007F338E">
        <w:t>ce</w:t>
      </w:r>
      <w:r>
        <w:t xml:space="preserve"> </w:t>
      </w:r>
      <w:r w:rsidRPr="007F338E">
        <w:t>dossier</w:t>
      </w:r>
      <w:r>
        <w:t xml:space="preserve"> </w:t>
      </w:r>
      <w:r w:rsidRPr="007F338E">
        <w:t>qui</w:t>
      </w:r>
      <w:r>
        <w:t xml:space="preserve"> </w:t>
      </w:r>
      <w:r w:rsidRPr="007F338E">
        <w:t>ne</w:t>
      </w:r>
      <w:r>
        <w:t xml:space="preserve"> </w:t>
      </w:r>
      <w:r w:rsidRPr="007F338E">
        <w:t>prétend</w:t>
      </w:r>
      <w:r>
        <w:t xml:space="preserve"> </w:t>
      </w:r>
      <w:r w:rsidRPr="007F338E">
        <w:t>pas</w:t>
      </w:r>
      <w:r>
        <w:t xml:space="preserve"> </w:t>
      </w:r>
      <w:r w:rsidRPr="007F338E">
        <w:t>à</w:t>
      </w:r>
      <w:r>
        <w:t xml:space="preserve"> </w:t>
      </w:r>
      <w:r w:rsidRPr="007F338E">
        <w:t>l’exhaustivité</w:t>
      </w:r>
      <w:r>
        <w:t xml:space="preserve"> </w:t>
      </w:r>
      <w:r w:rsidRPr="007F338E">
        <w:t>mais</w:t>
      </w:r>
      <w:r>
        <w:t xml:space="preserve"> </w:t>
      </w:r>
      <w:r w:rsidRPr="007F338E">
        <w:t>tente</w:t>
      </w:r>
      <w:r>
        <w:t xml:space="preserve"> </w:t>
      </w:r>
      <w:r w:rsidRPr="007F338E">
        <w:t>seulement</w:t>
      </w:r>
      <w:r>
        <w:t xml:space="preserve"> </w:t>
      </w:r>
      <w:r w:rsidRPr="007F338E">
        <w:t>d’indiquer</w:t>
      </w:r>
      <w:r>
        <w:t xml:space="preserve"> </w:t>
      </w:r>
      <w:r w:rsidRPr="007F338E">
        <w:t>que</w:t>
      </w:r>
      <w:r w:rsidRPr="007F338E">
        <w:t>l</w:t>
      </w:r>
      <w:r w:rsidRPr="007F338E">
        <w:t>ques</w:t>
      </w:r>
      <w:r>
        <w:t xml:space="preserve"> </w:t>
      </w:r>
      <w:r w:rsidRPr="007F338E">
        <w:t>pistes</w:t>
      </w:r>
      <w:r>
        <w:t xml:space="preserve"> </w:t>
      </w:r>
      <w:r w:rsidRPr="007F338E">
        <w:t>et</w:t>
      </w:r>
      <w:r>
        <w:t xml:space="preserve"> </w:t>
      </w:r>
      <w:r w:rsidRPr="007F338E">
        <w:t>certaines</w:t>
      </w:r>
      <w:r>
        <w:t xml:space="preserve"> </w:t>
      </w:r>
      <w:r w:rsidRPr="007F338E">
        <w:t>impasses</w:t>
      </w:r>
      <w:r>
        <w:t xml:space="preserve"> </w:t>
      </w:r>
      <w:r w:rsidRPr="007F338E">
        <w:t>en</w:t>
      </w:r>
      <w:r>
        <w:t xml:space="preserve"> </w:t>
      </w:r>
      <w:r w:rsidRPr="007F338E">
        <w:t>ouvrant</w:t>
      </w:r>
      <w:r>
        <w:t xml:space="preserve"> </w:t>
      </w:r>
      <w:r w:rsidRPr="007F338E">
        <w:t>nos</w:t>
      </w:r>
      <w:r>
        <w:t xml:space="preserve"> </w:t>
      </w:r>
      <w:r w:rsidRPr="007F338E">
        <w:t>pages</w:t>
      </w:r>
      <w:r>
        <w:t xml:space="preserve"> </w:t>
      </w:r>
      <w:r w:rsidRPr="007F338E">
        <w:t>à</w:t>
      </w:r>
      <w:r>
        <w:t xml:space="preserve"> </w:t>
      </w:r>
      <w:r w:rsidRPr="007F338E">
        <w:t>des</w:t>
      </w:r>
      <w:r>
        <w:t xml:space="preserve"> </w:t>
      </w:r>
      <w:r w:rsidRPr="007F338E">
        <w:t>auteurs</w:t>
      </w:r>
      <w:r>
        <w:t xml:space="preserve"> </w:t>
      </w:r>
      <w:r w:rsidRPr="007F338E">
        <w:t>–</w:t>
      </w:r>
      <w:r>
        <w:t xml:space="preserve"> </w:t>
      </w:r>
      <w:r w:rsidRPr="007F338E">
        <w:t>sociologues</w:t>
      </w:r>
      <w:r>
        <w:t xml:space="preserve"> </w:t>
      </w:r>
      <w:r w:rsidRPr="007F338E">
        <w:t>–</w:t>
      </w:r>
      <w:r>
        <w:t xml:space="preserve"> </w:t>
      </w:r>
      <w:r w:rsidRPr="007F338E">
        <w:t>qui</w:t>
      </w:r>
      <w:r>
        <w:t xml:space="preserve"> </w:t>
      </w:r>
      <w:r w:rsidRPr="007F338E">
        <w:t>nous</w:t>
      </w:r>
      <w:r>
        <w:t xml:space="preserve"> </w:t>
      </w:r>
      <w:r w:rsidRPr="007F338E">
        <w:t>évoquent</w:t>
      </w:r>
      <w:r>
        <w:t xml:space="preserve"> </w:t>
      </w:r>
      <w:r w:rsidRPr="007F338E">
        <w:t>et</w:t>
      </w:r>
      <w:r>
        <w:t xml:space="preserve"> </w:t>
      </w:r>
      <w:r w:rsidRPr="007F338E">
        <w:t>analysent</w:t>
      </w:r>
      <w:r>
        <w:t xml:space="preserve"> </w:t>
      </w:r>
      <w:r w:rsidRPr="007F338E">
        <w:t>la/leur</w:t>
      </w:r>
      <w:r>
        <w:t xml:space="preserve"> </w:t>
      </w:r>
      <w:r w:rsidRPr="007F338E">
        <w:t>sociologie</w:t>
      </w:r>
      <w:r>
        <w:t xml:space="preserve"> </w:t>
      </w:r>
      <w:r w:rsidRPr="007F338E">
        <w:lastRenderedPageBreak/>
        <w:t>et</w:t>
      </w:r>
      <w:r>
        <w:t xml:space="preserve"> </w:t>
      </w:r>
      <w:r w:rsidRPr="007F338E">
        <w:t>te</w:t>
      </w:r>
      <w:r w:rsidRPr="007F338E">
        <w:t>r</w:t>
      </w:r>
      <w:r w:rsidRPr="007F338E">
        <w:t>rain</w:t>
      </w:r>
      <w:r>
        <w:t xml:space="preserve"> </w:t>
      </w:r>
      <w:r w:rsidRPr="007F338E">
        <w:t>ou</w:t>
      </w:r>
      <w:r>
        <w:t xml:space="preserve"> </w:t>
      </w:r>
      <w:r w:rsidRPr="007F338E">
        <w:t>domaine</w:t>
      </w:r>
      <w:r>
        <w:t xml:space="preserve"> </w:t>
      </w:r>
      <w:r w:rsidRPr="007F338E">
        <w:t>de</w:t>
      </w:r>
      <w:r>
        <w:t xml:space="preserve"> </w:t>
      </w:r>
      <w:r w:rsidRPr="007F338E">
        <w:t>recherche.</w:t>
      </w:r>
      <w:r>
        <w:t xml:space="preserve"> </w:t>
      </w:r>
      <w:r w:rsidRPr="007F338E">
        <w:t>De</w:t>
      </w:r>
      <w:r>
        <w:t xml:space="preserve"> </w:t>
      </w:r>
      <w:r w:rsidRPr="007F338E">
        <w:t>la</w:t>
      </w:r>
      <w:r>
        <w:t xml:space="preserve"> </w:t>
      </w:r>
      <w:r w:rsidRPr="007F338E">
        <w:t>sociologie</w:t>
      </w:r>
      <w:r>
        <w:t xml:space="preserve"> </w:t>
      </w:r>
      <w:r w:rsidRPr="007F338E">
        <w:t>historique</w:t>
      </w:r>
      <w:r>
        <w:t xml:space="preserve"> </w:t>
      </w:r>
      <w:r w:rsidRPr="007F338E">
        <w:t>de</w:t>
      </w:r>
      <w:r>
        <w:t xml:space="preserve"> </w:t>
      </w:r>
      <w:r w:rsidRPr="007F338E">
        <w:t>J.</w:t>
      </w:r>
      <w:r>
        <w:t xml:space="preserve"> </w:t>
      </w:r>
      <w:r w:rsidRPr="007F338E">
        <w:t>Ba</w:t>
      </w:r>
      <w:r w:rsidRPr="007F338E">
        <w:t>e</w:t>
      </w:r>
      <w:r w:rsidRPr="007F338E">
        <w:t>chler</w:t>
      </w:r>
      <w:r>
        <w:t xml:space="preserve"> </w:t>
      </w:r>
      <w:r w:rsidRPr="007F338E">
        <w:t>à</w:t>
      </w:r>
      <w:r>
        <w:t xml:space="preserve"> </w:t>
      </w:r>
      <w:r w:rsidRPr="007F338E">
        <w:t>une</w:t>
      </w:r>
      <w:r>
        <w:t xml:space="preserve"> </w:t>
      </w:r>
      <w:r w:rsidRPr="007F338E">
        <w:t>définition</w:t>
      </w:r>
      <w:r>
        <w:t xml:space="preserve"> </w:t>
      </w:r>
      <w:r w:rsidRPr="007F338E">
        <w:t>de</w:t>
      </w:r>
      <w:r>
        <w:t xml:space="preserve"> </w:t>
      </w:r>
      <w:r w:rsidRPr="007F338E">
        <w:t>la</w:t>
      </w:r>
      <w:r>
        <w:t xml:space="preserve"> </w:t>
      </w:r>
      <w:r w:rsidRPr="007F338E">
        <w:t>sociologie,</w:t>
      </w:r>
      <w:r>
        <w:t xml:space="preserve"> </w:t>
      </w:r>
      <w:r w:rsidRPr="007F338E">
        <w:t>son</w:t>
      </w:r>
      <w:r>
        <w:t xml:space="preserve"> </w:t>
      </w:r>
      <w:r w:rsidRPr="007F338E">
        <w:t>identité,</w:t>
      </w:r>
      <w:r>
        <w:t xml:space="preserve"> </w:t>
      </w:r>
      <w:r w:rsidRPr="007F338E">
        <w:t>ses</w:t>
      </w:r>
      <w:r>
        <w:t xml:space="preserve"> </w:t>
      </w:r>
      <w:r w:rsidRPr="007F338E">
        <w:t>théories</w:t>
      </w:r>
      <w:r>
        <w:t xml:space="preserve"> </w:t>
      </w:r>
      <w:r w:rsidRPr="007F338E">
        <w:t>et</w:t>
      </w:r>
      <w:r>
        <w:t xml:space="preserve"> </w:t>
      </w:r>
      <w:r w:rsidRPr="007F338E">
        <w:t>changements</w:t>
      </w:r>
      <w:r>
        <w:t xml:space="preserve"> </w:t>
      </w:r>
      <w:r w:rsidRPr="007F338E">
        <w:t>par</w:t>
      </w:r>
      <w:r>
        <w:t xml:space="preserve"> </w:t>
      </w:r>
      <w:r w:rsidRPr="007F338E">
        <w:t>R.</w:t>
      </w:r>
      <w:r>
        <w:t xml:space="preserve"> </w:t>
      </w:r>
      <w:r w:rsidRPr="007F338E">
        <w:t>Boudon,</w:t>
      </w:r>
      <w:r>
        <w:t xml:space="preserve"> </w:t>
      </w:r>
      <w:r w:rsidRPr="007F338E">
        <w:t>le</w:t>
      </w:r>
      <w:r>
        <w:t xml:space="preserve"> </w:t>
      </w:r>
      <w:r w:rsidRPr="007F338E">
        <w:t>dossier</w:t>
      </w:r>
      <w:r>
        <w:t xml:space="preserve"> </w:t>
      </w:r>
      <w:r w:rsidRPr="007F338E">
        <w:t>aborde</w:t>
      </w:r>
      <w:r>
        <w:t xml:space="preserve"> </w:t>
      </w:r>
      <w:r w:rsidRPr="007F338E">
        <w:t>également</w:t>
      </w:r>
      <w:r>
        <w:t xml:space="preserve"> </w:t>
      </w:r>
      <w:r w:rsidRPr="007F338E">
        <w:t>les</w:t>
      </w:r>
      <w:r>
        <w:t xml:space="preserve"> </w:t>
      </w:r>
      <w:r w:rsidRPr="007F338E">
        <w:t>éve</w:t>
      </w:r>
      <w:r w:rsidRPr="007F338E">
        <w:t>n</w:t>
      </w:r>
      <w:r w:rsidRPr="007F338E">
        <w:t>tuels</w:t>
      </w:r>
      <w:r>
        <w:t xml:space="preserve"> </w:t>
      </w:r>
      <w:r w:rsidRPr="007F338E">
        <w:t>croisements</w:t>
      </w:r>
      <w:r>
        <w:t xml:space="preserve"> </w:t>
      </w:r>
      <w:r w:rsidRPr="007F338E">
        <w:t>de</w:t>
      </w:r>
      <w:r>
        <w:t xml:space="preserve"> </w:t>
      </w:r>
      <w:r w:rsidRPr="007F338E">
        <w:t>cette</w:t>
      </w:r>
      <w:r>
        <w:t xml:space="preserve"> </w:t>
      </w:r>
      <w:r w:rsidRPr="007F338E">
        <w:t>discipline</w:t>
      </w:r>
      <w:r>
        <w:t xml:space="preserve"> </w:t>
      </w:r>
      <w:r w:rsidRPr="007F338E">
        <w:t>avec</w:t>
      </w:r>
      <w:r>
        <w:t xml:space="preserve"> </w:t>
      </w:r>
      <w:r w:rsidRPr="007F338E">
        <w:t>la</w:t>
      </w:r>
      <w:r>
        <w:t xml:space="preserve"> </w:t>
      </w:r>
      <w:r w:rsidRPr="007F338E">
        <w:t>dimension</w:t>
      </w:r>
      <w:r>
        <w:t xml:space="preserve"> </w:t>
      </w:r>
      <w:r w:rsidRPr="007F338E">
        <w:t>politique</w:t>
      </w:r>
      <w:r>
        <w:t xml:space="preserve"> </w:t>
      </w:r>
      <w:r w:rsidRPr="007F338E">
        <w:t>(L.S.</w:t>
      </w:r>
      <w:r>
        <w:t xml:space="preserve"> </w:t>
      </w:r>
      <w:r w:rsidRPr="007F338E">
        <w:t>Oulahbib)</w:t>
      </w:r>
      <w:r>
        <w:t xml:space="preserve"> </w:t>
      </w:r>
      <w:r w:rsidRPr="007F338E">
        <w:t>ou</w:t>
      </w:r>
      <w:r>
        <w:t xml:space="preserve"> </w:t>
      </w:r>
      <w:r w:rsidRPr="007F338E">
        <w:t>journalistique</w:t>
      </w:r>
      <w:r>
        <w:t xml:space="preserve"> </w:t>
      </w:r>
      <w:r w:rsidRPr="007F338E">
        <w:t>(A.</w:t>
      </w:r>
      <w:r>
        <w:t xml:space="preserve"> </w:t>
      </w:r>
      <w:r w:rsidRPr="007F338E">
        <w:t>Kremer-Marietti)</w:t>
      </w:r>
      <w:r>
        <w:t xml:space="preserve"> </w:t>
      </w:r>
      <w:r w:rsidRPr="007F338E">
        <w:t>et</w:t>
      </w:r>
      <w:r>
        <w:t xml:space="preserve"> </w:t>
      </w:r>
      <w:r w:rsidRPr="007F338E">
        <w:t>la</w:t>
      </w:r>
      <w:r>
        <w:t xml:space="preserve"> </w:t>
      </w:r>
      <w:r w:rsidRPr="007F338E">
        <w:t>discipline</w:t>
      </w:r>
      <w:r>
        <w:t xml:space="preserve"> </w:t>
      </w:r>
      <w:r w:rsidRPr="007F338E">
        <w:t>rel</w:t>
      </w:r>
      <w:r w:rsidRPr="007F338E">
        <w:t>a</w:t>
      </w:r>
      <w:r w:rsidRPr="007F338E">
        <w:t>tive</w:t>
      </w:r>
      <w:r>
        <w:t xml:space="preserve"> </w:t>
      </w:r>
      <w:r w:rsidRPr="007F338E">
        <w:t>aux</w:t>
      </w:r>
      <w:r>
        <w:t xml:space="preserve"> </w:t>
      </w:r>
      <w:r w:rsidRPr="007F338E">
        <w:t>Relations</w:t>
      </w:r>
      <w:r>
        <w:t xml:space="preserve"> </w:t>
      </w:r>
      <w:r w:rsidRPr="007F338E">
        <w:t>internationales</w:t>
      </w:r>
      <w:r>
        <w:t xml:space="preserve"> </w:t>
      </w:r>
      <w:r w:rsidRPr="007F338E">
        <w:t>en</w:t>
      </w:r>
      <w:r>
        <w:t xml:space="preserve"> </w:t>
      </w:r>
      <w:r w:rsidRPr="007F338E">
        <w:t>s’appuyant</w:t>
      </w:r>
      <w:r>
        <w:t xml:space="preserve"> </w:t>
      </w:r>
      <w:r w:rsidRPr="007F338E">
        <w:t>sur</w:t>
      </w:r>
      <w:r>
        <w:t xml:space="preserve"> </w:t>
      </w:r>
      <w:r w:rsidRPr="007F338E">
        <w:t>les</w:t>
      </w:r>
      <w:r>
        <w:t xml:space="preserve"> </w:t>
      </w:r>
      <w:r w:rsidRPr="007F338E">
        <w:t>travaux</w:t>
      </w:r>
      <w:r>
        <w:t xml:space="preserve"> </w:t>
      </w:r>
      <w:r w:rsidRPr="007F338E">
        <w:t>de</w:t>
      </w:r>
      <w:r>
        <w:t xml:space="preserve"> </w:t>
      </w:r>
      <w:r w:rsidRPr="007F338E">
        <w:t>Simmel</w:t>
      </w:r>
      <w:r>
        <w:t xml:space="preserve"> </w:t>
      </w:r>
      <w:r w:rsidRPr="007F338E">
        <w:t>(T.</w:t>
      </w:r>
      <w:r>
        <w:t xml:space="preserve"> </w:t>
      </w:r>
      <w:r w:rsidRPr="007F338E">
        <w:t>Meszaros)</w:t>
      </w:r>
      <w:r>
        <w:t xml:space="preserve"> </w:t>
      </w:r>
      <w:r w:rsidRPr="007F338E">
        <w:t>ou</w:t>
      </w:r>
      <w:r>
        <w:t xml:space="preserve"> </w:t>
      </w:r>
      <w:r w:rsidRPr="007F338E">
        <w:t>à</w:t>
      </w:r>
      <w:r>
        <w:t xml:space="preserve"> </w:t>
      </w:r>
      <w:r w:rsidRPr="007F338E">
        <w:t>la</w:t>
      </w:r>
      <w:r>
        <w:t xml:space="preserve"> </w:t>
      </w:r>
      <w:r w:rsidRPr="007F338E">
        <w:t>criminologie</w:t>
      </w:r>
      <w:r>
        <w:t xml:space="preserve"> </w:t>
      </w:r>
      <w:r w:rsidRPr="007F338E">
        <w:t>vue</w:t>
      </w:r>
      <w:r>
        <w:t xml:space="preserve"> </w:t>
      </w:r>
      <w:r w:rsidRPr="007F338E">
        <w:t>par</w:t>
      </w:r>
      <w:r>
        <w:t xml:space="preserve"> </w:t>
      </w:r>
      <w:r w:rsidRPr="007F338E">
        <w:t>Gabriel</w:t>
      </w:r>
      <w:r>
        <w:t xml:space="preserve"> </w:t>
      </w:r>
      <w:r w:rsidRPr="007F338E">
        <w:t>Tarde</w:t>
      </w:r>
      <w:r>
        <w:t xml:space="preserve"> </w:t>
      </w:r>
      <w:r w:rsidRPr="007F338E">
        <w:t>(L.</w:t>
      </w:r>
      <w:r>
        <w:t xml:space="preserve"> </w:t>
      </w:r>
      <w:r w:rsidRPr="007F338E">
        <w:t>Caillard).</w:t>
      </w:r>
      <w:r>
        <w:t xml:space="preserve"> </w:t>
      </w:r>
      <w:r w:rsidRPr="007F338E">
        <w:t>De</w:t>
      </w:r>
      <w:r>
        <w:t xml:space="preserve"> </w:t>
      </w:r>
      <w:r w:rsidRPr="007F338E">
        <w:t>même</w:t>
      </w:r>
      <w:r>
        <w:t xml:space="preserve"> </w:t>
      </w:r>
      <w:r w:rsidRPr="007F338E">
        <w:t>sont</w:t>
      </w:r>
      <w:r>
        <w:t xml:space="preserve"> </w:t>
      </w:r>
      <w:r w:rsidRPr="007F338E">
        <w:t>abordés</w:t>
      </w:r>
      <w:r>
        <w:t xml:space="preserve"> </w:t>
      </w:r>
      <w:r w:rsidRPr="007F338E">
        <w:t>des</w:t>
      </w:r>
      <w:r>
        <w:t xml:space="preserve"> </w:t>
      </w:r>
      <w:r w:rsidRPr="007F338E">
        <w:t>parcours</w:t>
      </w:r>
      <w:r>
        <w:t xml:space="preserve"> </w:t>
      </w:r>
      <w:r w:rsidRPr="007F338E">
        <w:t>particuliers</w:t>
      </w:r>
      <w:r>
        <w:t xml:space="preserve"> </w:t>
      </w:r>
      <w:r w:rsidRPr="007F338E">
        <w:t>ou</w:t>
      </w:r>
      <w:r>
        <w:t xml:space="preserve"> </w:t>
      </w:r>
      <w:r w:rsidRPr="007F338E">
        <w:t>orig</w:t>
      </w:r>
      <w:r w:rsidRPr="007F338E">
        <w:t>i</w:t>
      </w:r>
      <w:r w:rsidRPr="007F338E">
        <w:t>naux</w:t>
      </w:r>
      <w:r>
        <w:t xml:space="preserve"> </w:t>
      </w:r>
      <w:r w:rsidRPr="007F338E">
        <w:t>de</w:t>
      </w:r>
      <w:r>
        <w:t xml:space="preserve"> </w:t>
      </w:r>
      <w:r w:rsidRPr="007F338E">
        <w:t>sociologues</w:t>
      </w:r>
      <w:r>
        <w:t xml:space="preserve"> </w:t>
      </w:r>
      <w:r w:rsidRPr="007F338E">
        <w:t>(le</w:t>
      </w:r>
      <w:r>
        <w:t xml:space="preserve"> </w:t>
      </w:r>
      <w:r w:rsidRPr="007F338E">
        <w:t>doctorat</w:t>
      </w:r>
      <w:r>
        <w:t xml:space="preserve"> </w:t>
      </w:r>
      <w:r w:rsidRPr="007F338E">
        <w:t>canonique</w:t>
      </w:r>
      <w:r>
        <w:t xml:space="preserve"> </w:t>
      </w:r>
      <w:r w:rsidRPr="007F338E">
        <w:t>et</w:t>
      </w:r>
      <w:r>
        <w:t xml:space="preserve"> </w:t>
      </w:r>
      <w:r w:rsidRPr="007F338E">
        <w:t>la</w:t>
      </w:r>
      <w:r>
        <w:t xml:space="preserve"> </w:t>
      </w:r>
      <w:r w:rsidRPr="007F338E">
        <w:t>sociologie</w:t>
      </w:r>
      <w:r>
        <w:t xml:space="preserve"> </w:t>
      </w:r>
      <w:r w:rsidRPr="007F338E">
        <w:t>de</w:t>
      </w:r>
      <w:r>
        <w:t xml:space="preserve"> </w:t>
      </w:r>
      <w:r w:rsidRPr="007F338E">
        <w:t>l’institut</w:t>
      </w:r>
      <w:r>
        <w:t xml:space="preserve"> </w:t>
      </w:r>
      <w:r w:rsidRPr="007F338E">
        <w:t>catholique</w:t>
      </w:r>
      <w:r>
        <w:t xml:space="preserve"> </w:t>
      </w:r>
      <w:r w:rsidRPr="007F338E">
        <w:t>de</w:t>
      </w:r>
      <w:r>
        <w:t xml:space="preserve"> </w:t>
      </w:r>
      <w:r w:rsidRPr="007F338E">
        <w:t>Paris</w:t>
      </w:r>
      <w:r>
        <w:t xml:space="preserve"> </w:t>
      </w:r>
      <w:r w:rsidRPr="007F338E">
        <w:t>pour</w:t>
      </w:r>
      <w:r>
        <w:t xml:space="preserve"> </w:t>
      </w:r>
      <w:r w:rsidRPr="007F338E">
        <w:t>M.</w:t>
      </w:r>
      <w:r>
        <w:t xml:space="preserve"> </w:t>
      </w:r>
      <w:r w:rsidRPr="007F338E">
        <w:t>Ollagnon</w:t>
      </w:r>
      <w:r>
        <w:t xml:space="preserve"> </w:t>
      </w:r>
      <w:r w:rsidRPr="007F338E">
        <w:t>et</w:t>
      </w:r>
      <w:r>
        <w:t xml:space="preserve"> </w:t>
      </w:r>
      <w:r w:rsidRPr="007F338E">
        <w:t>le</w:t>
      </w:r>
      <w:r>
        <w:t xml:space="preserve"> </w:t>
      </w:r>
      <w:r w:rsidRPr="007F338E">
        <w:t>cheminement</w:t>
      </w:r>
      <w:r>
        <w:t xml:space="preserve"> </w:t>
      </w:r>
      <w:r w:rsidRPr="007F338E">
        <w:t>i</w:t>
      </w:r>
      <w:r w:rsidRPr="007F338E">
        <w:t>n</w:t>
      </w:r>
      <w:r w:rsidRPr="007F338E">
        <w:t>tellectuel</w:t>
      </w:r>
      <w:r>
        <w:t xml:space="preserve"> </w:t>
      </w:r>
      <w:r w:rsidRPr="007F338E">
        <w:t>de</w:t>
      </w:r>
      <w:r>
        <w:t xml:space="preserve"> </w:t>
      </w:r>
      <w:r w:rsidRPr="007F338E">
        <w:t>R.</w:t>
      </w:r>
      <w:r>
        <w:t xml:space="preserve"> </w:t>
      </w:r>
      <w:r w:rsidRPr="007F338E">
        <w:t>Vuarin</w:t>
      </w:r>
      <w:r>
        <w:t xml:space="preserve"> </w:t>
      </w:r>
      <w:r w:rsidRPr="007F338E">
        <w:t>–</w:t>
      </w:r>
      <w:r>
        <w:t xml:space="preserve"> </w:t>
      </w:r>
      <w:r w:rsidRPr="007F338E">
        <w:t>de</w:t>
      </w:r>
      <w:r>
        <w:t xml:space="preserve"> </w:t>
      </w:r>
      <w:r w:rsidRPr="007F338E">
        <w:t>la</w:t>
      </w:r>
      <w:r>
        <w:t xml:space="preserve"> </w:t>
      </w:r>
      <w:r w:rsidRPr="007F338E">
        <w:t>sociologie</w:t>
      </w:r>
      <w:r>
        <w:t xml:space="preserve"> </w:t>
      </w:r>
      <w:r w:rsidRPr="007F338E">
        <w:t>rurale</w:t>
      </w:r>
      <w:r>
        <w:t xml:space="preserve"> </w:t>
      </w:r>
      <w:r w:rsidRPr="007F338E">
        <w:t>vers</w:t>
      </w:r>
      <w:r>
        <w:t xml:space="preserve"> </w:t>
      </w:r>
      <w:r w:rsidRPr="007F338E">
        <w:t>celle</w:t>
      </w:r>
      <w:r>
        <w:t xml:space="preserve"> </w:t>
      </w:r>
      <w:r w:rsidRPr="007F338E">
        <w:t>de</w:t>
      </w:r>
      <w:r>
        <w:t xml:space="preserve"> </w:t>
      </w:r>
      <w:r w:rsidRPr="007F338E">
        <w:t>l’individu</w:t>
      </w:r>
      <w:r>
        <w:t xml:space="preserve"> </w:t>
      </w:r>
      <w:r w:rsidRPr="007F338E">
        <w:t>évoqué</w:t>
      </w:r>
      <w:r>
        <w:t xml:space="preserve"> </w:t>
      </w:r>
      <w:r w:rsidRPr="007F338E">
        <w:t>par</w:t>
      </w:r>
      <w:r>
        <w:t xml:space="preserve"> </w:t>
      </w:r>
      <w:r w:rsidRPr="007F338E">
        <w:t>S.</w:t>
      </w:r>
      <w:r>
        <w:t xml:space="preserve"> </w:t>
      </w:r>
      <w:r w:rsidRPr="007F338E">
        <w:t>Chiousse).</w:t>
      </w:r>
      <w:r>
        <w:t xml:space="preserve"> </w:t>
      </w:r>
      <w:r w:rsidRPr="007F338E">
        <w:t>Enfin</w:t>
      </w:r>
      <w:r>
        <w:t xml:space="preserve"> </w:t>
      </w:r>
      <w:r w:rsidRPr="007F338E">
        <w:t>sont</w:t>
      </w:r>
      <w:r>
        <w:t xml:space="preserve"> </w:t>
      </w:r>
      <w:r w:rsidRPr="007F338E">
        <w:t>aussi</w:t>
      </w:r>
      <w:r>
        <w:t xml:space="preserve"> </w:t>
      </w:r>
      <w:r w:rsidRPr="007F338E">
        <w:t>présentés</w:t>
      </w:r>
      <w:r>
        <w:t xml:space="preserve"> </w:t>
      </w:r>
      <w:r w:rsidRPr="007F338E">
        <w:t>dans</w:t>
      </w:r>
      <w:r>
        <w:t xml:space="preserve"> </w:t>
      </w:r>
      <w:r w:rsidRPr="007F338E">
        <w:t>ce</w:t>
      </w:r>
      <w:r>
        <w:t xml:space="preserve"> </w:t>
      </w:r>
      <w:r w:rsidRPr="007F338E">
        <w:t>numéro</w:t>
      </w:r>
      <w:r>
        <w:t xml:space="preserve"> </w:t>
      </w:r>
      <w:r w:rsidRPr="007F338E">
        <w:t>des</w:t>
      </w:r>
      <w:r>
        <w:t xml:space="preserve"> </w:t>
      </w:r>
      <w:r w:rsidRPr="007F338E">
        <w:t>démarches</w:t>
      </w:r>
      <w:r>
        <w:t xml:space="preserve"> </w:t>
      </w:r>
      <w:r w:rsidRPr="007F338E">
        <w:t>particulières</w:t>
      </w:r>
      <w:r>
        <w:t xml:space="preserve"> </w:t>
      </w:r>
      <w:r w:rsidRPr="007F338E">
        <w:t>(C.</w:t>
      </w:r>
      <w:r>
        <w:t xml:space="preserve"> </w:t>
      </w:r>
      <w:r w:rsidRPr="007F338E">
        <w:t>Fourage</w:t>
      </w:r>
      <w:r>
        <w:t xml:space="preserve"> </w:t>
      </w:r>
      <w:r w:rsidRPr="007F338E">
        <w:rPr>
          <w:i/>
          <w:iCs/>
        </w:rPr>
        <w:t>et</w:t>
      </w:r>
      <w:r>
        <w:rPr>
          <w:i/>
          <w:iCs/>
        </w:rPr>
        <w:t xml:space="preserve"> </w:t>
      </w:r>
      <w:r w:rsidRPr="007F338E">
        <w:rPr>
          <w:i/>
          <w:iCs/>
        </w:rPr>
        <w:t>al.</w:t>
      </w:r>
      <w:r w:rsidRPr="007F338E">
        <w:t>)</w:t>
      </w:r>
      <w:r>
        <w:t xml:space="preserve"> </w:t>
      </w:r>
      <w:r w:rsidRPr="007F338E">
        <w:t>ou</w:t>
      </w:r>
      <w:r>
        <w:t xml:space="preserve"> </w:t>
      </w:r>
      <w:r w:rsidRPr="007F338E">
        <w:t>des</w:t>
      </w:r>
      <w:r>
        <w:t xml:space="preserve"> </w:t>
      </w:r>
      <w:r w:rsidRPr="007F338E">
        <w:t>conte</w:t>
      </w:r>
      <w:r w:rsidRPr="007F338E">
        <w:t>x</w:t>
      </w:r>
      <w:r w:rsidRPr="007F338E">
        <w:t>tes</w:t>
      </w:r>
      <w:r>
        <w:t xml:space="preserve"> </w:t>
      </w:r>
      <w:r w:rsidRPr="007F338E">
        <w:t>spécifiques</w:t>
      </w:r>
      <w:r>
        <w:t xml:space="preserve"> </w:t>
      </w:r>
      <w:r w:rsidRPr="007F338E">
        <w:t>(Sociologie</w:t>
      </w:r>
      <w:r>
        <w:t xml:space="preserve"> </w:t>
      </w:r>
      <w:r w:rsidRPr="007F338E">
        <w:t>et</w:t>
      </w:r>
      <w:r>
        <w:t xml:space="preserve"> </w:t>
      </w:r>
      <w:r w:rsidRPr="007F338E">
        <w:t>société</w:t>
      </w:r>
      <w:r>
        <w:t xml:space="preserve"> </w:t>
      </w:r>
      <w:r w:rsidRPr="007F338E">
        <w:t>algérienne</w:t>
      </w:r>
      <w:r>
        <w:t xml:space="preserve"> </w:t>
      </w:r>
      <w:r w:rsidRPr="007F338E">
        <w:t>par</w:t>
      </w:r>
      <w:r>
        <w:t xml:space="preserve"> </w:t>
      </w:r>
      <w:r w:rsidRPr="007F338E">
        <w:t>A.</w:t>
      </w:r>
      <w:r>
        <w:t xml:space="preserve"> </w:t>
      </w:r>
      <w:r w:rsidRPr="007F338E">
        <w:t>Bouhroum).</w:t>
      </w:r>
    </w:p>
    <w:p w:rsidR="00E30456" w:rsidRPr="007F338E" w:rsidRDefault="00E30456" w:rsidP="00E30456">
      <w:pPr>
        <w:spacing w:before="120" w:after="120"/>
        <w:jc w:val="both"/>
        <w:rPr>
          <w:szCs w:val="17"/>
        </w:rPr>
      </w:pPr>
      <w:r w:rsidRPr="007F338E">
        <w:t>Un</w:t>
      </w:r>
      <w:r>
        <w:t xml:space="preserve"> </w:t>
      </w:r>
      <w:r w:rsidRPr="007F338E">
        <w:t>ensemble</w:t>
      </w:r>
      <w:r>
        <w:t xml:space="preserve"> </w:t>
      </w:r>
      <w:r w:rsidRPr="007F338E">
        <w:t>plus</w:t>
      </w:r>
      <w:r>
        <w:t xml:space="preserve"> </w:t>
      </w:r>
      <w:r w:rsidRPr="007F338E">
        <w:t>ou</w:t>
      </w:r>
      <w:r>
        <w:t xml:space="preserve"> </w:t>
      </w:r>
      <w:r w:rsidRPr="007F338E">
        <w:t>moins</w:t>
      </w:r>
      <w:r>
        <w:t xml:space="preserve"> </w:t>
      </w:r>
      <w:r w:rsidRPr="007F338E">
        <w:t>homogène</w:t>
      </w:r>
      <w:r>
        <w:t xml:space="preserve"> </w:t>
      </w:r>
      <w:r w:rsidRPr="007F338E">
        <w:t>de</w:t>
      </w:r>
      <w:r>
        <w:t xml:space="preserve"> </w:t>
      </w:r>
      <w:r w:rsidRPr="007F338E">
        <w:t>réflexions</w:t>
      </w:r>
      <w:r>
        <w:t xml:space="preserve"> </w:t>
      </w:r>
      <w:r w:rsidRPr="007F338E">
        <w:t>et</w:t>
      </w:r>
      <w:r>
        <w:t xml:space="preserve"> </w:t>
      </w:r>
      <w:r w:rsidRPr="007F338E">
        <w:t>expériences</w:t>
      </w:r>
      <w:r>
        <w:t xml:space="preserve"> </w:t>
      </w:r>
      <w:r w:rsidRPr="007F338E">
        <w:t>qui,</w:t>
      </w:r>
      <w:r>
        <w:t xml:space="preserve"> </w:t>
      </w:r>
      <w:r w:rsidRPr="007F338E">
        <w:t>au</w:t>
      </w:r>
      <w:r>
        <w:t xml:space="preserve"> </w:t>
      </w:r>
      <w:r w:rsidRPr="007F338E">
        <w:t>final,</w:t>
      </w:r>
      <w:r>
        <w:t xml:space="preserve"> </w:t>
      </w:r>
      <w:r w:rsidRPr="007F338E">
        <w:t>devrait</w:t>
      </w:r>
      <w:r>
        <w:t xml:space="preserve"> </w:t>
      </w:r>
      <w:r w:rsidRPr="007F338E">
        <w:t>permettre</w:t>
      </w:r>
      <w:r>
        <w:t xml:space="preserve"> </w:t>
      </w:r>
      <w:r w:rsidRPr="007F338E">
        <w:t>au</w:t>
      </w:r>
      <w:r>
        <w:t xml:space="preserve"> </w:t>
      </w:r>
      <w:r w:rsidRPr="007F338E">
        <w:t>lecteur</w:t>
      </w:r>
      <w:r>
        <w:t xml:space="preserve"> </w:t>
      </w:r>
      <w:r w:rsidRPr="007F338E">
        <w:t>de</w:t>
      </w:r>
      <w:r>
        <w:t xml:space="preserve"> </w:t>
      </w:r>
      <w:r w:rsidRPr="007F338E">
        <w:t>‘creuser’</w:t>
      </w:r>
      <w:r>
        <w:t xml:space="preserve"> </w:t>
      </w:r>
      <w:r w:rsidRPr="007F338E">
        <w:t>et</w:t>
      </w:r>
      <w:r>
        <w:t xml:space="preserve"> </w:t>
      </w:r>
      <w:r w:rsidRPr="007F338E">
        <w:t>poursuivre</w:t>
      </w:r>
      <w:r>
        <w:t xml:space="preserve"> </w:t>
      </w:r>
      <w:r w:rsidRPr="007F338E">
        <w:t>la</w:t>
      </w:r>
      <w:r>
        <w:t xml:space="preserve"> </w:t>
      </w:r>
      <w:r w:rsidRPr="007F338E">
        <w:t>réflexion</w:t>
      </w:r>
      <w:r>
        <w:t xml:space="preserve"> </w:t>
      </w:r>
      <w:r w:rsidRPr="007F338E">
        <w:t>sur…</w:t>
      </w:r>
      <w:r>
        <w:t xml:space="preserve"> </w:t>
      </w:r>
      <w:r w:rsidRPr="007F338E">
        <w:t>ce</w:t>
      </w:r>
      <w:r>
        <w:t xml:space="preserve"> </w:t>
      </w:r>
      <w:r w:rsidRPr="007F338E">
        <w:t>qui</w:t>
      </w:r>
      <w:r>
        <w:t xml:space="preserve"> </w:t>
      </w:r>
      <w:r w:rsidRPr="007F338E">
        <w:t>peut/pourrait</w:t>
      </w:r>
      <w:r>
        <w:t xml:space="preserve"> </w:t>
      </w:r>
      <w:r w:rsidRPr="007F338E">
        <w:t>être</w:t>
      </w:r>
      <w:r>
        <w:t xml:space="preserve"> </w:t>
      </w:r>
      <w:r w:rsidRPr="007F338E">
        <w:t>ou</w:t>
      </w:r>
      <w:r>
        <w:t xml:space="preserve"> </w:t>
      </w:r>
      <w:r w:rsidRPr="007F338E">
        <w:t>pas</w:t>
      </w:r>
      <w:r>
        <w:t xml:space="preserve"> </w:t>
      </w:r>
      <w:r w:rsidRPr="007F338E">
        <w:t>de</w:t>
      </w:r>
      <w:r>
        <w:t xml:space="preserve"> </w:t>
      </w:r>
      <w:r w:rsidRPr="007F338E">
        <w:t>la</w:t>
      </w:r>
      <w:r>
        <w:t xml:space="preserve"> </w:t>
      </w:r>
      <w:r w:rsidRPr="007F338E">
        <w:t>sociologie</w:t>
      </w:r>
      <w:r>
        <w:t xml:space="preserve"> </w:t>
      </w:r>
      <w:r w:rsidRPr="007F338E">
        <w:t>et</w:t>
      </w:r>
      <w:r>
        <w:t xml:space="preserve"> </w:t>
      </w:r>
      <w:r w:rsidRPr="007F338E">
        <w:t>se</w:t>
      </w:r>
      <w:r>
        <w:t xml:space="preserve"> </w:t>
      </w:r>
      <w:r w:rsidRPr="007F338E">
        <w:t>faire</w:t>
      </w:r>
      <w:r>
        <w:t xml:space="preserve"> </w:t>
      </w:r>
      <w:r w:rsidRPr="007F338E">
        <w:t>en</w:t>
      </w:r>
      <w:r>
        <w:t xml:space="preserve"> </w:t>
      </w:r>
      <w:r w:rsidRPr="007F338E">
        <w:t>quelque</w:t>
      </w:r>
      <w:r>
        <w:t xml:space="preserve"> </w:t>
      </w:r>
      <w:r w:rsidRPr="007F338E">
        <w:t>sorte</w:t>
      </w:r>
      <w:r>
        <w:t xml:space="preserve"> « </w:t>
      </w:r>
      <w:r w:rsidRPr="007F338E">
        <w:t>sa</w:t>
      </w:r>
      <w:r>
        <w:t xml:space="preserve"> » </w:t>
      </w:r>
      <w:r w:rsidRPr="007F338E">
        <w:t>sociologie…</w:t>
      </w:r>
    </w:p>
    <w:p w:rsidR="00E30456" w:rsidRPr="00E07116" w:rsidRDefault="00E30456" w:rsidP="00E30456">
      <w:pPr>
        <w:jc w:val="both"/>
      </w:pPr>
    </w:p>
    <w:p w:rsidR="00E30456" w:rsidRPr="00E07116" w:rsidRDefault="00E30456" w:rsidP="00E30456">
      <w:pPr>
        <w:pStyle w:val="p"/>
      </w:pPr>
      <w:r w:rsidRPr="00E07116">
        <w:br w:type="page"/>
      </w:r>
      <w:r w:rsidRPr="00E07116">
        <w:lastRenderedPageBreak/>
        <w:t>[</w:t>
      </w:r>
      <w:r>
        <w:t>7</w:t>
      </w:r>
      <w:r w:rsidRPr="00E07116">
        <w:t>]</w:t>
      </w:r>
    </w:p>
    <w:p w:rsidR="00E30456" w:rsidRDefault="00E30456">
      <w:pPr>
        <w:jc w:val="both"/>
      </w:pPr>
    </w:p>
    <w:p w:rsidR="00E30456" w:rsidRPr="00E07116" w:rsidRDefault="00E30456">
      <w:pPr>
        <w:jc w:val="both"/>
      </w:pPr>
    </w:p>
    <w:p w:rsidR="00E30456" w:rsidRPr="00E07116" w:rsidRDefault="00E30456">
      <w:pPr>
        <w:jc w:val="both"/>
      </w:pPr>
    </w:p>
    <w:p w:rsidR="00E30456" w:rsidRPr="00E07116" w:rsidRDefault="00E30456" w:rsidP="00E30456">
      <w:pPr>
        <w:spacing w:after="120"/>
        <w:ind w:firstLine="0"/>
        <w:jc w:val="center"/>
        <w:rPr>
          <w:b/>
          <w:i/>
          <w:color w:val="008000"/>
        </w:rPr>
      </w:pPr>
      <w:bookmarkStart w:id="3" w:name="Ou_en_est_la_socio_texte_01"/>
      <w:r>
        <w:rPr>
          <w:b/>
        </w:rPr>
        <w:t>Où en est “la” sociologie aujourd’hui ?</w:t>
      </w:r>
    </w:p>
    <w:p w:rsidR="00E30456" w:rsidRPr="00E07116" w:rsidRDefault="00E30456" w:rsidP="00E30456">
      <w:pPr>
        <w:jc w:val="both"/>
        <w:rPr>
          <w:szCs w:val="36"/>
        </w:rPr>
      </w:pPr>
    </w:p>
    <w:p w:rsidR="00E30456" w:rsidRPr="00A861EB" w:rsidRDefault="00E30456" w:rsidP="00E30456">
      <w:pPr>
        <w:ind w:firstLine="0"/>
        <w:jc w:val="center"/>
        <w:rPr>
          <w:sz w:val="48"/>
        </w:rPr>
      </w:pPr>
      <w:r w:rsidRPr="00A861EB">
        <w:rPr>
          <w:rFonts w:eastAsia="Verdana" w:cs="Verdana"/>
          <w:sz w:val="48"/>
        </w:rPr>
        <w:t>“Mais qu'est-ce que la sociologie ?”</w:t>
      </w:r>
    </w:p>
    <w:bookmarkEnd w:id="3"/>
    <w:p w:rsidR="00E30456" w:rsidRDefault="00E30456">
      <w:pPr>
        <w:jc w:val="both"/>
      </w:pPr>
    </w:p>
    <w:p w:rsidR="00E30456" w:rsidRPr="00A861EB" w:rsidRDefault="00E30456" w:rsidP="00E30456">
      <w:pPr>
        <w:pStyle w:val="suite"/>
      </w:pPr>
      <w:r w:rsidRPr="00A861EB">
        <w:t>par Jean Baechler</w:t>
      </w:r>
    </w:p>
    <w:p w:rsidR="00E30456" w:rsidRDefault="00E30456">
      <w:pPr>
        <w:jc w:val="both"/>
      </w:pPr>
    </w:p>
    <w:p w:rsidR="00E30456" w:rsidRDefault="00E30456">
      <w:pPr>
        <w:jc w:val="both"/>
      </w:pPr>
    </w:p>
    <w:p w:rsidR="00E30456" w:rsidRPr="00E07116" w:rsidRDefault="00E30456">
      <w:pPr>
        <w:jc w:val="both"/>
      </w:pPr>
    </w:p>
    <w:p w:rsidR="00E30456" w:rsidRPr="00E07116" w:rsidRDefault="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7F338E" w:rsidRDefault="00E30456" w:rsidP="00E30456">
      <w:pPr>
        <w:spacing w:before="120" w:after="120"/>
        <w:jc w:val="both"/>
      </w:pPr>
      <w:r w:rsidRPr="007F338E">
        <w:t>Membre</w:t>
      </w:r>
      <w:r>
        <w:t xml:space="preserve"> </w:t>
      </w:r>
      <w:r w:rsidRPr="007F338E">
        <w:t>de</w:t>
      </w:r>
      <w:r>
        <w:t xml:space="preserve"> </w:t>
      </w:r>
      <w:r w:rsidRPr="007F338E">
        <w:t>l'Institut</w:t>
      </w:r>
      <w:r>
        <w:t xml:space="preserve"> </w:t>
      </w:r>
      <w:r w:rsidRPr="007F338E">
        <w:t>de</w:t>
      </w:r>
      <w:r>
        <w:t xml:space="preserve"> </w:t>
      </w:r>
      <w:r w:rsidRPr="007F338E">
        <w:t>France,</w:t>
      </w:r>
      <w:r>
        <w:t xml:space="preserve"> </w:t>
      </w:r>
      <w:r w:rsidRPr="007F338E">
        <w:t>Académie</w:t>
      </w:r>
      <w:r>
        <w:t xml:space="preserve"> </w:t>
      </w:r>
      <w:r w:rsidRPr="007F338E">
        <w:t>des</w:t>
      </w:r>
      <w:r>
        <w:t xml:space="preserve"> </w:t>
      </w:r>
      <w:r w:rsidRPr="007F338E">
        <w:t>sciences</w:t>
      </w:r>
      <w:r>
        <w:t xml:space="preserve"> </w:t>
      </w:r>
      <w:r w:rsidRPr="007F338E">
        <w:t>morales</w:t>
      </w:r>
      <w:r>
        <w:t xml:space="preserve"> </w:t>
      </w:r>
      <w:r w:rsidRPr="007F338E">
        <w:t>et</w:t>
      </w:r>
      <w:r>
        <w:t xml:space="preserve"> </w:t>
      </w:r>
      <w:r w:rsidRPr="007F338E">
        <w:t>polit</w:t>
      </w:r>
      <w:r w:rsidRPr="007F338E">
        <w:t>i</w:t>
      </w:r>
      <w:r w:rsidRPr="007F338E">
        <w:t>ques.</w:t>
      </w:r>
      <w:r>
        <w:t xml:space="preserve"> </w:t>
      </w:r>
      <w:r w:rsidRPr="007F338E">
        <w:t>A</w:t>
      </w:r>
      <w:r>
        <w:t xml:space="preserve"> </w:t>
      </w:r>
      <w:r w:rsidRPr="007F338E">
        <w:t>notamment</w:t>
      </w:r>
      <w:r>
        <w:t xml:space="preserve"> </w:t>
      </w:r>
      <w:r w:rsidRPr="007F338E">
        <w:t>publié</w:t>
      </w:r>
      <w:r>
        <w:t xml:space="preserve"> </w:t>
      </w:r>
      <w:r w:rsidRPr="007F338E">
        <w:rPr>
          <w:i/>
        </w:rPr>
        <w:t>Les</w:t>
      </w:r>
      <w:r>
        <w:rPr>
          <w:i/>
        </w:rPr>
        <w:t xml:space="preserve"> </w:t>
      </w:r>
      <w:r w:rsidRPr="007F338E">
        <w:rPr>
          <w:i/>
        </w:rPr>
        <w:t>phénomènes</w:t>
      </w:r>
      <w:r>
        <w:rPr>
          <w:i/>
        </w:rPr>
        <w:t xml:space="preserve"> </w:t>
      </w:r>
      <w:r w:rsidRPr="007F338E">
        <w:rPr>
          <w:i/>
        </w:rPr>
        <w:t>révolutionnaires</w:t>
      </w:r>
      <w:r>
        <w:t xml:space="preserve"> </w:t>
      </w:r>
      <w:r w:rsidRPr="007F338E">
        <w:t>(PUF,</w:t>
      </w:r>
      <w:r>
        <w:t xml:space="preserve"> </w:t>
      </w:r>
      <w:r w:rsidRPr="007F338E">
        <w:t>1970),</w:t>
      </w:r>
      <w:r>
        <w:t xml:space="preserve"> </w:t>
      </w:r>
      <w:r w:rsidRPr="007F338E">
        <w:rPr>
          <w:i/>
        </w:rPr>
        <w:t>Démocraties</w:t>
      </w:r>
      <w:r>
        <w:t xml:space="preserve"> </w:t>
      </w:r>
      <w:r w:rsidRPr="007F338E">
        <w:t>(Calmann-Lévy,</w:t>
      </w:r>
      <w:r>
        <w:t xml:space="preserve"> </w:t>
      </w:r>
      <w:r w:rsidRPr="007F338E">
        <w:t>1985),</w:t>
      </w:r>
      <w:r>
        <w:t xml:space="preserve"> </w:t>
      </w:r>
      <w:r w:rsidRPr="007F338E">
        <w:rPr>
          <w:i/>
        </w:rPr>
        <w:t>Nature</w:t>
      </w:r>
      <w:r>
        <w:rPr>
          <w:i/>
        </w:rPr>
        <w:t xml:space="preserve"> </w:t>
      </w:r>
      <w:r w:rsidRPr="007F338E">
        <w:rPr>
          <w:i/>
        </w:rPr>
        <w:t>et</w:t>
      </w:r>
      <w:r>
        <w:rPr>
          <w:i/>
        </w:rPr>
        <w:t xml:space="preserve"> </w:t>
      </w:r>
      <w:r w:rsidRPr="007F338E">
        <w:rPr>
          <w:i/>
        </w:rPr>
        <w:t>Histoire</w:t>
      </w:r>
      <w:r>
        <w:rPr>
          <w:i/>
        </w:rPr>
        <w:t xml:space="preserve"> </w:t>
      </w:r>
      <w:r w:rsidRPr="007F338E">
        <w:rPr>
          <w:i/>
        </w:rPr>
        <w:t>-</w:t>
      </w:r>
      <w:r>
        <w:rPr>
          <w:i/>
        </w:rPr>
        <w:t xml:space="preserve"> </w:t>
      </w:r>
      <w:r w:rsidRPr="007F338E">
        <w:rPr>
          <w:i/>
        </w:rPr>
        <w:t>Éléments</w:t>
      </w:r>
      <w:r>
        <w:rPr>
          <w:i/>
        </w:rPr>
        <w:t xml:space="preserve"> </w:t>
      </w:r>
      <w:r w:rsidRPr="007F338E">
        <w:rPr>
          <w:i/>
        </w:rPr>
        <w:t>de</w:t>
      </w:r>
      <w:r>
        <w:rPr>
          <w:i/>
        </w:rPr>
        <w:t xml:space="preserve"> </w:t>
      </w:r>
      <w:r w:rsidRPr="007F338E">
        <w:rPr>
          <w:i/>
        </w:rPr>
        <w:t>sociol</w:t>
      </w:r>
      <w:r w:rsidRPr="007F338E">
        <w:rPr>
          <w:i/>
        </w:rPr>
        <w:t>o</w:t>
      </w:r>
      <w:r w:rsidRPr="007F338E">
        <w:rPr>
          <w:i/>
        </w:rPr>
        <w:t>gie</w:t>
      </w:r>
      <w:r>
        <w:rPr>
          <w:i/>
        </w:rPr>
        <w:t xml:space="preserve"> </w:t>
      </w:r>
      <w:r w:rsidRPr="007F338E">
        <w:rPr>
          <w:i/>
        </w:rPr>
        <w:t>historique</w:t>
      </w:r>
      <w:r>
        <w:t xml:space="preserve"> </w:t>
      </w:r>
      <w:r w:rsidRPr="007F338E">
        <w:t>(PUF,</w:t>
      </w:r>
      <w:r>
        <w:t xml:space="preserve"> </w:t>
      </w:r>
      <w:r w:rsidRPr="007F338E">
        <w:t>2000)</w:t>
      </w:r>
      <w:r>
        <w:t xml:space="preserve"> </w:t>
      </w:r>
      <w:r w:rsidRPr="007F338E">
        <w:t>et</w:t>
      </w:r>
      <w:r>
        <w:t xml:space="preserve"> </w:t>
      </w:r>
      <w:r w:rsidRPr="007F338E">
        <w:rPr>
          <w:i/>
        </w:rPr>
        <w:t>Esquisse</w:t>
      </w:r>
      <w:r>
        <w:rPr>
          <w:i/>
        </w:rPr>
        <w:t xml:space="preserve"> </w:t>
      </w:r>
      <w:r w:rsidRPr="007F338E">
        <w:rPr>
          <w:i/>
        </w:rPr>
        <w:t>d'une</w:t>
      </w:r>
      <w:r>
        <w:rPr>
          <w:i/>
        </w:rPr>
        <w:t xml:space="preserve"> </w:t>
      </w:r>
      <w:r w:rsidRPr="007F338E">
        <w:rPr>
          <w:i/>
        </w:rPr>
        <w:t>Histoire</w:t>
      </w:r>
      <w:r>
        <w:rPr>
          <w:i/>
        </w:rPr>
        <w:t xml:space="preserve"> </w:t>
      </w:r>
      <w:r w:rsidRPr="007F338E">
        <w:rPr>
          <w:i/>
        </w:rPr>
        <w:t>universelle</w:t>
      </w:r>
      <w:r>
        <w:t xml:space="preserve"> </w:t>
      </w:r>
      <w:r w:rsidRPr="007F338E">
        <w:t>(Fayard,</w:t>
      </w:r>
      <w:r>
        <w:t xml:space="preserve"> </w:t>
      </w:r>
      <w:r w:rsidRPr="007F338E">
        <w:t>2002),</w:t>
      </w:r>
      <w:r>
        <w:t xml:space="preserve"> </w:t>
      </w:r>
      <w:r w:rsidRPr="007F338E">
        <w:rPr>
          <w:i/>
        </w:rPr>
        <w:t>Agir,</w:t>
      </w:r>
      <w:r>
        <w:rPr>
          <w:i/>
        </w:rPr>
        <w:t xml:space="preserve"> </w:t>
      </w:r>
      <w:r w:rsidRPr="007F338E">
        <w:rPr>
          <w:i/>
        </w:rPr>
        <w:t>Faire,</w:t>
      </w:r>
      <w:r>
        <w:rPr>
          <w:i/>
        </w:rPr>
        <w:t xml:space="preserve"> </w:t>
      </w:r>
      <w:r w:rsidRPr="007F338E">
        <w:rPr>
          <w:i/>
        </w:rPr>
        <w:t>Connaître</w:t>
      </w:r>
      <w:r w:rsidRPr="007F338E">
        <w:t>,</w:t>
      </w:r>
      <w:r>
        <w:t xml:space="preserve"> </w:t>
      </w:r>
      <w:r w:rsidRPr="007F338E">
        <w:t>Paris,</w:t>
      </w:r>
      <w:r>
        <w:t xml:space="preserve"> </w:t>
      </w:r>
      <w:r w:rsidRPr="007F338E">
        <w:t>(Hermann</w:t>
      </w:r>
      <w:r>
        <w:t xml:space="preserve"> </w:t>
      </w:r>
      <w:r w:rsidRPr="007F338E">
        <w:t>2008).</w:t>
      </w:r>
    </w:p>
    <w:p w:rsidR="00E30456" w:rsidRDefault="00E30456" w:rsidP="00E30456">
      <w:pPr>
        <w:spacing w:before="120" w:after="120"/>
        <w:jc w:val="both"/>
      </w:pPr>
    </w:p>
    <w:p w:rsidR="00E30456" w:rsidRPr="007F338E" w:rsidRDefault="00E30456" w:rsidP="00E30456">
      <w:pPr>
        <w:spacing w:before="120" w:after="120"/>
        <w:jc w:val="both"/>
      </w:pPr>
    </w:p>
    <w:p w:rsidR="00E30456" w:rsidRPr="007F338E" w:rsidRDefault="00E30456" w:rsidP="00E30456">
      <w:pPr>
        <w:pStyle w:val="a"/>
      </w:pPr>
      <w:r w:rsidRPr="007F338E">
        <w:t>Résumé.</w:t>
      </w:r>
    </w:p>
    <w:p w:rsidR="00E30456" w:rsidRPr="007F338E" w:rsidRDefault="00E30456" w:rsidP="00E30456">
      <w:pPr>
        <w:spacing w:before="120" w:after="120"/>
        <w:jc w:val="both"/>
      </w:pPr>
      <w:r w:rsidRPr="007F338E">
        <w:t>Je</w:t>
      </w:r>
      <w:r>
        <w:t xml:space="preserve"> </w:t>
      </w:r>
      <w:r w:rsidRPr="007F338E">
        <w:t>conçois</w:t>
      </w:r>
      <w:r>
        <w:t xml:space="preserve"> </w:t>
      </w:r>
      <w:r w:rsidRPr="007F338E">
        <w:t>la</w:t>
      </w:r>
      <w:r>
        <w:t xml:space="preserve"> </w:t>
      </w:r>
      <w:r w:rsidRPr="007F338E">
        <w:t>sociologie</w:t>
      </w:r>
      <w:r>
        <w:t xml:space="preserve"> </w:t>
      </w:r>
      <w:r w:rsidRPr="007F338E">
        <w:t>comme</w:t>
      </w:r>
      <w:r>
        <w:t xml:space="preserve"> </w:t>
      </w:r>
      <w:r w:rsidRPr="007F338E">
        <w:t>une</w:t>
      </w:r>
      <w:r>
        <w:t xml:space="preserve"> </w:t>
      </w:r>
      <w:r w:rsidRPr="007F338E">
        <w:t>discipline</w:t>
      </w:r>
      <w:r>
        <w:t xml:space="preserve"> </w:t>
      </w:r>
      <w:r w:rsidRPr="007F338E">
        <w:t>et</w:t>
      </w:r>
      <w:r>
        <w:t xml:space="preserve"> </w:t>
      </w:r>
      <w:r w:rsidRPr="007F338E">
        <w:t>non</w:t>
      </w:r>
      <w:r>
        <w:t xml:space="preserve"> </w:t>
      </w:r>
      <w:r w:rsidRPr="007F338E">
        <w:t>comme</w:t>
      </w:r>
      <w:r>
        <w:t xml:space="preserve"> </w:t>
      </w:r>
      <w:r w:rsidRPr="007F338E">
        <w:t>une</w:t>
      </w:r>
      <w:r>
        <w:t xml:space="preserve"> </w:t>
      </w:r>
      <w:r w:rsidRPr="007F338E">
        <w:t>science.</w:t>
      </w:r>
    </w:p>
    <w:p w:rsidR="00E30456" w:rsidRPr="007F338E" w:rsidRDefault="00E30456" w:rsidP="00E30456">
      <w:pPr>
        <w:spacing w:before="120" w:after="120"/>
        <w:jc w:val="both"/>
      </w:pPr>
      <w:r w:rsidRPr="007F338E">
        <w:t>Elle</w:t>
      </w:r>
      <w:r>
        <w:t xml:space="preserve"> </w:t>
      </w:r>
      <w:r w:rsidRPr="007F338E">
        <w:t>partage</w:t>
      </w:r>
      <w:r>
        <w:t xml:space="preserve"> </w:t>
      </w:r>
      <w:r w:rsidRPr="007F338E">
        <w:t>ce</w:t>
      </w:r>
      <w:r>
        <w:t xml:space="preserve"> </w:t>
      </w:r>
      <w:r w:rsidRPr="007F338E">
        <w:t>statut</w:t>
      </w:r>
      <w:r>
        <w:t xml:space="preserve"> </w:t>
      </w:r>
      <w:r w:rsidRPr="007F338E">
        <w:t>avec</w:t>
      </w:r>
      <w:r>
        <w:t xml:space="preserve"> </w:t>
      </w:r>
      <w:r w:rsidRPr="007F338E">
        <w:t>la</w:t>
      </w:r>
      <w:r>
        <w:t xml:space="preserve"> </w:t>
      </w:r>
      <w:r w:rsidRPr="007F338E">
        <w:t>philosophie</w:t>
      </w:r>
      <w:r>
        <w:t xml:space="preserve"> </w:t>
      </w:r>
      <w:r w:rsidRPr="007F338E">
        <w:t>et</w:t>
      </w:r>
      <w:r>
        <w:t xml:space="preserve"> </w:t>
      </w:r>
      <w:r w:rsidRPr="007F338E">
        <w:t>l’histoire.</w:t>
      </w:r>
      <w:r>
        <w:t xml:space="preserve"> </w:t>
      </w:r>
      <w:r w:rsidRPr="007F338E">
        <w:t>Toutes</w:t>
      </w:r>
      <w:r>
        <w:t xml:space="preserve"> </w:t>
      </w:r>
      <w:r w:rsidRPr="007F338E">
        <w:t>trois</w:t>
      </w:r>
      <w:r>
        <w:t xml:space="preserve"> </w:t>
      </w:r>
      <w:r w:rsidRPr="007F338E">
        <w:t>sont</w:t>
      </w:r>
      <w:r>
        <w:t xml:space="preserve"> </w:t>
      </w:r>
      <w:r w:rsidRPr="007F338E">
        <w:t>à</w:t>
      </w:r>
      <w:r>
        <w:t xml:space="preserve"> </w:t>
      </w:r>
      <w:r w:rsidRPr="007F338E">
        <w:t>ranger</w:t>
      </w:r>
      <w:r>
        <w:t xml:space="preserve"> </w:t>
      </w:r>
      <w:r w:rsidRPr="007F338E">
        <w:t>dans</w:t>
      </w:r>
      <w:r>
        <w:t xml:space="preserve"> </w:t>
      </w:r>
      <w:r w:rsidRPr="007F338E">
        <w:t>une</w:t>
      </w:r>
      <w:r>
        <w:t xml:space="preserve"> </w:t>
      </w:r>
      <w:r w:rsidRPr="007F338E">
        <w:t>classe</w:t>
      </w:r>
      <w:r>
        <w:t xml:space="preserve"> </w:t>
      </w:r>
      <w:r w:rsidRPr="007F338E">
        <w:t>distincte</w:t>
      </w:r>
      <w:r>
        <w:t xml:space="preserve"> </w:t>
      </w:r>
      <w:r w:rsidRPr="007F338E">
        <w:t>de</w:t>
      </w:r>
      <w:r>
        <w:t xml:space="preserve"> </w:t>
      </w:r>
      <w:r w:rsidRPr="007F338E">
        <w:t>celle</w:t>
      </w:r>
      <w:r>
        <w:t xml:space="preserve"> </w:t>
      </w:r>
      <w:r w:rsidRPr="007F338E">
        <w:t>où</w:t>
      </w:r>
      <w:r>
        <w:t xml:space="preserve"> </w:t>
      </w:r>
      <w:r w:rsidRPr="007F338E">
        <w:t>l’on</w:t>
      </w:r>
      <w:r>
        <w:t xml:space="preserve"> </w:t>
      </w:r>
      <w:r w:rsidRPr="007F338E">
        <w:t>trouve</w:t>
      </w:r>
      <w:r>
        <w:t xml:space="preserve"> </w:t>
      </w:r>
      <w:r w:rsidRPr="007F338E">
        <w:t>les</w:t>
      </w:r>
      <w:r>
        <w:t xml:space="preserve"> </w:t>
      </w:r>
      <w:r w:rsidRPr="007F338E">
        <w:t>sciences</w:t>
      </w:r>
      <w:r>
        <w:t xml:space="preserve"> </w:t>
      </w:r>
      <w:r w:rsidRPr="007F338E">
        <w:t>économ</w:t>
      </w:r>
      <w:r w:rsidRPr="007F338E">
        <w:t>i</w:t>
      </w:r>
      <w:r w:rsidRPr="007F338E">
        <w:t>que,</w:t>
      </w:r>
      <w:r>
        <w:t xml:space="preserve"> </w:t>
      </w:r>
      <w:r w:rsidRPr="007F338E">
        <w:t>politique,</w:t>
      </w:r>
      <w:r>
        <w:t xml:space="preserve"> </w:t>
      </w:r>
      <w:r w:rsidRPr="007F338E">
        <w:t>religieuse,</w:t>
      </w:r>
      <w:r>
        <w:t xml:space="preserve"> </w:t>
      </w:r>
      <w:r w:rsidRPr="007F338E">
        <w:t>démographique</w:t>
      </w:r>
      <w:r>
        <w:t xml:space="preserve"> </w:t>
      </w:r>
      <w:r w:rsidRPr="007F338E">
        <w:t>et</w:t>
      </w:r>
      <w:r>
        <w:t xml:space="preserve"> </w:t>
      </w:r>
      <w:r w:rsidRPr="007F338E">
        <w:t>autres.</w:t>
      </w:r>
      <w:r>
        <w:t xml:space="preserve"> </w:t>
      </w:r>
      <w:r w:rsidRPr="007F338E">
        <w:t>Les</w:t>
      </w:r>
      <w:r>
        <w:t xml:space="preserve"> </w:t>
      </w:r>
      <w:r w:rsidRPr="007F338E">
        <w:t>deux</w:t>
      </w:r>
      <w:r>
        <w:t xml:space="preserve"> </w:t>
      </w:r>
      <w:r w:rsidRPr="007F338E">
        <w:t>classes</w:t>
      </w:r>
      <w:r>
        <w:t xml:space="preserve"> </w:t>
      </w:r>
      <w:r w:rsidRPr="007F338E">
        <w:t>peuvent</w:t>
      </w:r>
      <w:r>
        <w:t xml:space="preserve"> </w:t>
      </w:r>
      <w:r w:rsidRPr="007F338E">
        <w:t>se</w:t>
      </w:r>
      <w:r>
        <w:t xml:space="preserve"> </w:t>
      </w:r>
      <w:r w:rsidRPr="007F338E">
        <w:t>croiser,</w:t>
      </w:r>
      <w:r>
        <w:t xml:space="preserve"> </w:t>
      </w:r>
      <w:r w:rsidRPr="007F338E">
        <w:t>car</w:t>
      </w:r>
      <w:r>
        <w:t xml:space="preserve"> </w:t>
      </w:r>
      <w:r w:rsidRPr="007F338E">
        <w:t>elles</w:t>
      </w:r>
      <w:r>
        <w:t xml:space="preserve"> </w:t>
      </w:r>
      <w:r w:rsidRPr="007F338E">
        <w:t>ne</w:t>
      </w:r>
      <w:r>
        <w:t xml:space="preserve"> </w:t>
      </w:r>
      <w:r w:rsidRPr="007F338E">
        <w:t>se</w:t>
      </w:r>
      <w:r>
        <w:t xml:space="preserve"> </w:t>
      </w:r>
      <w:r w:rsidRPr="007F338E">
        <w:t>situent</w:t>
      </w:r>
      <w:r>
        <w:t xml:space="preserve"> </w:t>
      </w:r>
      <w:r w:rsidRPr="007F338E">
        <w:t>pas</w:t>
      </w:r>
      <w:r>
        <w:t xml:space="preserve"> </w:t>
      </w:r>
      <w:r w:rsidRPr="007F338E">
        <w:t>dans</w:t>
      </w:r>
      <w:r>
        <w:t xml:space="preserve"> </w:t>
      </w:r>
      <w:r w:rsidRPr="007F338E">
        <w:t>le</w:t>
      </w:r>
      <w:r>
        <w:t xml:space="preserve"> </w:t>
      </w:r>
      <w:r w:rsidRPr="007F338E">
        <w:t>même</w:t>
      </w:r>
      <w:r>
        <w:t xml:space="preserve"> </w:t>
      </w:r>
      <w:r w:rsidRPr="007F338E">
        <w:t>champ</w:t>
      </w:r>
      <w:r>
        <w:t xml:space="preserve"> </w:t>
      </w:r>
      <w:r w:rsidRPr="007F338E">
        <w:t>cognitif.</w:t>
      </w:r>
      <w:r>
        <w:t xml:space="preserve"> </w:t>
      </w:r>
      <w:r w:rsidRPr="007F338E">
        <w:t>On</w:t>
      </w:r>
      <w:r>
        <w:t xml:space="preserve"> </w:t>
      </w:r>
      <w:r w:rsidRPr="007F338E">
        <w:t>est</w:t>
      </w:r>
      <w:r>
        <w:t xml:space="preserve"> </w:t>
      </w:r>
      <w:r w:rsidRPr="007F338E">
        <w:t>ju</w:t>
      </w:r>
      <w:r w:rsidRPr="007F338E">
        <w:t>s</w:t>
      </w:r>
      <w:r w:rsidRPr="007F338E">
        <w:t>tifié</w:t>
      </w:r>
      <w:r>
        <w:t xml:space="preserve"> </w:t>
      </w:r>
      <w:r w:rsidRPr="007F338E">
        <w:t>de</w:t>
      </w:r>
      <w:r>
        <w:t xml:space="preserve"> </w:t>
      </w:r>
      <w:r w:rsidRPr="007F338E">
        <w:t>parler</w:t>
      </w:r>
      <w:r>
        <w:t xml:space="preserve"> </w:t>
      </w:r>
      <w:r w:rsidRPr="007F338E">
        <w:t>de</w:t>
      </w:r>
      <w:r>
        <w:t xml:space="preserve"> </w:t>
      </w:r>
      <w:r w:rsidRPr="007F338E">
        <w:t>philosophie,</w:t>
      </w:r>
      <w:r>
        <w:t xml:space="preserve"> </w:t>
      </w:r>
      <w:r w:rsidRPr="007F338E">
        <w:t>d’histoire</w:t>
      </w:r>
      <w:r>
        <w:t xml:space="preserve"> </w:t>
      </w:r>
      <w:r w:rsidRPr="007F338E">
        <w:t>et</w:t>
      </w:r>
      <w:r>
        <w:t xml:space="preserve"> </w:t>
      </w:r>
      <w:r w:rsidRPr="007F338E">
        <w:t>de</w:t>
      </w:r>
      <w:r>
        <w:t xml:space="preserve"> </w:t>
      </w:r>
      <w:r w:rsidRPr="007F338E">
        <w:t>sociologie</w:t>
      </w:r>
      <w:r>
        <w:t xml:space="preserve"> </w:t>
      </w:r>
      <w:r w:rsidRPr="007F338E">
        <w:t>démographiques,</w:t>
      </w:r>
      <w:r>
        <w:t xml:space="preserve"> </w:t>
      </w:r>
      <w:r w:rsidRPr="007F338E">
        <w:t>rel</w:t>
      </w:r>
      <w:r w:rsidRPr="007F338E">
        <w:t>i</w:t>
      </w:r>
      <w:r w:rsidRPr="007F338E">
        <w:t>gieuses,</w:t>
      </w:r>
      <w:r>
        <w:t xml:space="preserve"> </w:t>
      </w:r>
      <w:r w:rsidRPr="007F338E">
        <w:t>politiques,</w:t>
      </w:r>
      <w:r>
        <w:t xml:space="preserve"> </w:t>
      </w:r>
      <w:r w:rsidRPr="007F338E">
        <w:t>économiques</w:t>
      </w:r>
      <w:r>
        <w:t xml:space="preserve"> </w:t>
      </w:r>
      <w:r w:rsidRPr="007F338E">
        <w:t>et</w:t>
      </w:r>
      <w:r>
        <w:t xml:space="preserve"> </w:t>
      </w:r>
      <w:r w:rsidRPr="007F338E">
        <w:t>autres.</w:t>
      </w:r>
      <w:r>
        <w:t xml:space="preserve"> </w:t>
      </w:r>
    </w:p>
    <w:p w:rsidR="00E30456" w:rsidRDefault="00E30456" w:rsidP="00E30456">
      <w:pPr>
        <w:spacing w:before="120" w:after="120"/>
        <w:jc w:val="both"/>
      </w:pPr>
      <w:r w:rsidRPr="007F338E">
        <w:t>Mots</w:t>
      </w:r>
      <w:r>
        <w:t xml:space="preserve"> </w:t>
      </w:r>
      <w:r w:rsidRPr="007F338E">
        <w:t>clés</w:t>
      </w:r>
      <w:r>
        <w:t xml:space="preserve"> : </w:t>
      </w:r>
      <w:r w:rsidRPr="007F338E">
        <w:t>sociologie,</w:t>
      </w:r>
      <w:r>
        <w:t xml:space="preserve"> </w:t>
      </w:r>
      <w:r w:rsidRPr="007F338E">
        <w:t>discipline,</w:t>
      </w:r>
      <w:r>
        <w:t xml:space="preserve"> </w:t>
      </w:r>
      <w:r w:rsidRPr="007F338E">
        <w:t>classe.</w:t>
      </w:r>
    </w:p>
    <w:p w:rsidR="00E30456" w:rsidRPr="007F338E" w:rsidRDefault="00E30456" w:rsidP="00E30456">
      <w:pPr>
        <w:spacing w:before="120" w:after="120"/>
        <w:jc w:val="both"/>
      </w:pPr>
    </w:p>
    <w:p w:rsidR="00E30456" w:rsidRPr="007F338E" w:rsidRDefault="00E30456" w:rsidP="00E30456">
      <w:pPr>
        <w:pStyle w:val="a"/>
      </w:pPr>
      <w:r w:rsidRPr="007F338E">
        <w:t>Abstract</w:t>
      </w:r>
    </w:p>
    <w:p w:rsidR="00E30456" w:rsidRPr="007F338E" w:rsidRDefault="00E30456" w:rsidP="00E30456">
      <w:pPr>
        <w:spacing w:before="120" w:after="120"/>
        <w:jc w:val="both"/>
      </w:pPr>
      <w:r w:rsidRPr="007F338E">
        <w:t>I</w:t>
      </w:r>
      <w:r>
        <w:t xml:space="preserve"> </w:t>
      </w:r>
      <w:r w:rsidRPr="007F338E">
        <w:t>conceive</w:t>
      </w:r>
      <w:r>
        <w:t xml:space="preserve"> </w:t>
      </w:r>
      <w:r w:rsidRPr="007F338E">
        <w:t>sociology</w:t>
      </w:r>
      <w:r>
        <w:t xml:space="preserve"> </w:t>
      </w:r>
      <w:r w:rsidRPr="007F338E">
        <w:t>like</w:t>
      </w:r>
      <w:r>
        <w:t xml:space="preserve"> </w:t>
      </w:r>
      <w:r w:rsidRPr="007F338E">
        <w:t>a</w:t>
      </w:r>
      <w:r>
        <w:t xml:space="preserve"> </w:t>
      </w:r>
      <w:r w:rsidRPr="007F338E">
        <w:t>discipline</w:t>
      </w:r>
      <w:r>
        <w:t xml:space="preserve"> </w:t>
      </w:r>
      <w:r w:rsidRPr="007F338E">
        <w:t>and</w:t>
      </w:r>
      <w:r>
        <w:t xml:space="preserve"> </w:t>
      </w:r>
      <w:r w:rsidRPr="007F338E">
        <w:t>not</w:t>
      </w:r>
      <w:r>
        <w:t xml:space="preserve"> </w:t>
      </w:r>
      <w:r w:rsidRPr="007F338E">
        <w:t>like</w:t>
      </w:r>
      <w:r>
        <w:t xml:space="preserve"> </w:t>
      </w:r>
      <w:r w:rsidRPr="007F338E">
        <w:t>a</w:t>
      </w:r>
      <w:r>
        <w:t xml:space="preserve"> </w:t>
      </w:r>
      <w:r w:rsidRPr="007F338E">
        <w:t>science.</w:t>
      </w:r>
      <w:r>
        <w:t xml:space="preserve"> </w:t>
      </w:r>
      <w:r w:rsidRPr="007F338E">
        <w:t>It</w:t>
      </w:r>
      <w:r>
        <w:t xml:space="preserve"> </w:t>
      </w:r>
      <w:r w:rsidRPr="007F338E">
        <w:t>d</w:t>
      </w:r>
      <w:r w:rsidRPr="007F338E">
        <w:t>i</w:t>
      </w:r>
      <w:r w:rsidRPr="007F338E">
        <w:t>vides</w:t>
      </w:r>
      <w:r>
        <w:t xml:space="preserve"> </w:t>
      </w:r>
      <w:r w:rsidRPr="007F338E">
        <w:t>this</w:t>
      </w:r>
      <w:r>
        <w:t xml:space="preserve"> </w:t>
      </w:r>
      <w:r w:rsidRPr="007F338E">
        <w:t>statute</w:t>
      </w:r>
      <w:r>
        <w:t xml:space="preserve"> </w:t>
      </w:r>
      <w:r w:rsidRPr="007F338E">
        <w:t>with</w:t>
      </w:r>
      <w:r>
        <w:t xml:space="preserve"> </w:t>
      </w:r>
      <w:r w:rsidRPr="007F338E">
        <w:t>philosophy</w:t>
      </w:r>
      <w:r>
        <w:t xml:space="preserve"> </w:t>
      </w:r>
      <w:r w:rsidRPr="007F338E">
        <w:t>and</w:t>
      </w:r>
      <w:r>
        <w:t xml:space="preserve"> </w:t>
      </w:r>
      <w:r w:rsidRPr="007F338E">
        <w:t>the</w:t>
      </w:r>
      <w:r>
        <w:t xml:space="preserve"> </w:t>
      </w:r>
      <w:r w:rsidRPr="007F338E">
        <w:t>history.</w:t>
      </w:r>
      <w:r>
        <w:t xml:space="preserve"> </w:t>
      </w:r>
      <w:r w:rsidRPr="007F338E">
        <w:t>All</w:t>
      </w:r>
      <w:r>
        <w:t xml:space="preserve"> </w:t>
      </w:r>
      <w:r w:rsidRPr="007F338E">
        <w:t>three</w:t>
      </w:r>
      <w:r>
        <w:t xml:space="preserve"> </w:t>
      </w:r>
      <w:r w:rsidRPr="007F338E">
        <w:t>are</w:t>
      </w:r>
      <w:r>
        <w:t xml:space="preserve"> </w:t>
      </w:r>
      <w:r w:rsidRPr="007F338E">
        <w:t>to</w:t>
      </w:r>
      <w:r>
        <w:t xml:space="preserve"> </w:t>
      </w:r>
      <w:r w:rsidRPr="007F338E">
        <w:t>be</w:t>
      </w:r>
      <w:r>
        <w:t xml:space="preserve"> </w:t>
      </w:r>
      <w:r w:rsidRPr="007F338E">
        <w:t>arranged</w:t>
      </w:r>
      <w:r>
        <w:t xml:space="preserve"> </w:t>
      </w:r>
      <w:r w:rsidRPr="007F338E">
        <w:t>in</w:t>
      </w:r>
      <w:r>
        <w:t xml:space="preserve"> </w:t>
      </w:r>
      <w:r w:rsidRPr="007F338E">
        <w:t>a</w:t>
      </w:r>
      <w:r>
        <w:t xml:space="preserve"> </w:t>
      </w:r>
      <w:r w:rsidRPr="007F338E">
        <w:t>class</w:t>
      </w:r>
      <w:r>
        <w:t xml:space="preserve"> </w:t>
      </w:r>
      <w:r w:rsidRPr="007F338E">
        <w:t>distinct</w:t>
      </w:r>
      <w:r>
        <w:t xml:space="preserve"> </w:t>
      </w:r>
      <w:r w:rsidRPr="007F338E">
        <w:t>from</w:t>
      </w:r>
      <w:r>
        <w:t xml:space="preserve"> </w:t>
      </w:r>
      <w:r w:rsidRPr="007F338E">
        <w:t>that</w:t>
      </w:r>
      <w:r>
        <w:t xml:space="preserve"> </w:t>
      </w:r>
      <w:r w:rsidRPr="007F338E">
        <w:t>where</w:t>
      </w:r>
      <w:r>
        <w:t xml:space="preserve"> </w:t>
      </w:r>
      <w:r w:rsidRPr="007F338E">
        <w:t>sciences</w:t>
      </w:r>
      <w:r>
        <w:t xml:space="preserve"> </w:t>
      </w:r>
      <w:r w:rsidRPr="007F338E">
        <w:t>are</w:t>
      </w:r>
      <w:r>
        <w:t xml:space="preserve"> </w:t>
      </w:r>
      <w:r w:rsidRPr="007F338E">
        <w:t>found</w:t>
      </w:r>
      <w:r>
        <w:t xml:space="preserve"> </w:t>
      </w:r>
      <w:r w:rsidRPr="007F338E">
        <w:t>ec</w:t>
      </w:r>
      <w:r w:rsidRPr="007F338E">
        <w:t>o</w:t>
      </w:r>
      <w:r w:rsidRPr="007F338E">
        <w:t>nomic,</w:t>
      </w:r>
      <w:r>
        <w:t xml:space="preserve"> </w:t>
      </w:r>
      <w:r w:rsidRPr="007F338E">
        <w:t>political,</w:t>
      </w:r>
      <w:r>
        <w:t xml:space="preserve"> </w:t>
      </w:r>
      <w:r w:rsidRPr="007F338E">
        <w:t>religious,</w:t>
      </w:r>
      <w:r>
        <w:t xml:space="preserve"> </w:t>
      </w:r>
      <w:r w:rsidRPr="007F338E">
        <w:t>d</w:t>
      </w:r>
      <w:r w:rsidRPr="007F338E">
        <w:t>e</w:t>
      </w:r>
      <w:r w:rsidRPr="007F338E">
        <w:t>mographic</w:t>
      </w:r>
      <w:r>
        <w:t xml:space="preserve"> </w:t>
      </w:r>
      <w:r w:rsidRPr="007F338E">
        <w:t>and</w:t>
      </w:r>
      <w:r>
        <w:t xml:space="preserve"> </w:t>
      </w:r>
      <w:r w:rsidRPr="007F338E">
        <w:t>different.</w:t>
      </w:r>
      <w:r>
        <w:t xml:space="preserve"> </w:t>
      </w:r>
      <w:r w:rsidRPr="007F338E">
        <w:t>The</w:t>
      </w:r>
      <w:r>
        <w:t xml:space="preserve"> </w:t>
      </w:r>
      <w:r w:rsidRPr="007F338E">
        <w:t>two</w:t>
      </w:r>
      <w:r>
        <w:t xml:space="preserve"> </w:t>
      </w:r>
      <w:r w:rsidRPr="007F338E">
        <w:t>classes</w:t>
      </w:r>
      <w:r>
        <w:t xml:space="preserve"> </w:t>
      </w:r>
      <w:r w:rsidRPr="007F338E">
        <w:t>can</w:t>
      </w:r>
      <w:r>
        <w:t xml:space="preserve"> </w:t>
      </w:r>
      <w:r w:rsidRPr="007F338E">
        <w:t>cross,</w:t>
      </w:r>
      <w:r>
        <w:t xml:space="preserve"> </w:t>
      </w:r>
      <w:r w:rsidRPr="007F338E">
        <w:t>because</w:t>
      </w:r>
      <w:r>
        <w:t xml:space="preserve"> </w:t>
      </w:r>
      <w:r w:rsidRPr="007F338E">
        <w:t>they</w:t>
      </w:r>
      <w:r>
        <w:t xml:space="preserve"> </w:t>
      </w:r>
      <w:r w:rsidRPr="007F338E">
        <w:t>are</w:t>
      </w:r>
      <w:r>
        <w:t xml:space="preserve"> </w:t>
      </w:r>
      <w:r w:rsidRPr="007F338E">
        <w:t>not</w:t>
      </w:r>
      <w:r>
        <w:t xml:space="preserve"> </w:t>
      </w:r>
      <w:r w:rsidRPr="007F338E">
        <w:t>loc</w:t>
      </w:r>
      <w:r w:rsidRPr="007F338E">
        <w:t>a</w:t>
      </w:r>
      <w:r w:rsidRPr="007F338E">
        <w:t>ted</w:t>
      </w:r>
      <w:r>
        <w:t xml:space="preserve"> </w:t>
      </w:r>
      <w:r w:rsidRPr="007F338E">
        <w:t>in</w:t>
      </w:r>
      <w:r>
        <w:t xml:space="preserve"> </w:t>
      </w:r>
      <w:r w:rsidRPr="007F338E">
        <w:t>the</w:t>
      </w:r>
      <w:r>
        <w:t xml:space="preserve"> </w:t>
      </w:r>
      <w:r w:rsidRPr="007F338E">
        <w:t>same</w:t>
      </w:r>
      <w:r>
        <w:t xml:space="preserve"> </w:t>
      </w:r>
      <w:r w:rsidRPr="007F338E">
        <w:t>cognitive</w:t>
      </w:r>
      <w:r>
        <w:t xml:space="preserve"> </w:t>
      </w:r>
      <w:r w:rsidRPr="007F338E">
        <w:t>field.</w:t>
      </w:r>
      <w:r>
        <w:t xml:space="preserve"> </w:t>
      </w:r>
      <w:r w:rsidRPr="007F338E">
        <w:t>One</w:t>
      </w:r>
      <w:r>
        <w:t xml:space="preserve"> </w:t>
      </w:r>
      <w:r w:rsidRPr="007F338E">
        <w:t>is</w:t>
      </w:r>
      <w:r>
        <w:t xml:space="preserve"> </w:t>
      </w:r>
      <w:r w:rsidRPr="007F338E">
        <w:t>justified</w:t>
      </w:r>
      <w:r>
        <w:t xml:space="preserve"> </w:t>
      </w:r>
      <w:r w:rsidRPr="007F338E">
        <w:t>of</w:t>
      </w:r>
      <w:r>
        <w:t xml:space="preserve"> </w:t>
      </w:r>
      <w:r w:rsidRPr="007F338E">
        <w:t>speaking</w:t>
      </w:r>
      <w:r>
        <w:t xml:space="preserve"> </w:t>
      </w:r>
      <w:r w:rsidRPr="007F338E">
        <w:t>about</w:t>
      </w:r>
      <w:r>
        <w:t xml:space="preserve"> </w:t>
      </w:r>
      <w:r w:rsidRPr="007F338E">
        <w:t>philosophy,</w:t>
      </w:r>
      <w:r>
        <w:t xml:space="preserve"> </w:t>
      </w:r>
      <w:r w:rsidRPr="007F338E">
        <w:t>history</w:t>
      </w:r>
      <w:r>
        <w:t xml:space="preserve"> </w:t>
      </w:r>
      <w:r w:rsidRPr="007F338E">
        <w:t>and</w:t>
      </w:r>
      <w:r>
        <w:t xml:space="preserve"> </w:t>
      </w:r>
      <w:r w:rsidRPr="007F338E">
        <w:t>sociology</w:t>
      </w:r>
      <w:r>
        <w:t xml:space="preserve"> </w:t>
      </w:r>
      <w:r w:rsidRPr="007F338E">
        <w:t>demographic,</w:t>
      </w:r>
      <w:r>
        <w:t xml:space="preserve"> </w:t>
      </w:r>
      <w:r w:rsidRPr="007F338E">
        <w:t>religious,</w:t>
      </w:r>
      <w:r>
        <w:t xml:space="preserve"> </w:t>
      </w:r>
      <w:r w:rsidRPr="007F338E">
        <w:t>political,</w:t>
      </w:r>
      <w:r>
        <w:t xml:space="preserve"> </w:t>
      </w:r>
      <w:r w:rsidRPr="007F338E">
        <w:t>economic</w:t>
      </w:r>
      <w:r>
        <w:t xml:space="preserve"> </w:t>
      </w:r>
      <w:r w:rsidRPr="007F338E">
        <w:t>and</w:t>
      </w:r>
      <w:r>
        <w:t xml:space="preserve"> </w:t>
      </w:r>
      <w:r w:rsidRPr="007F338E">
        <w:t>diff</w:t>
      </w:r>
      <w:r w:rsidRPr="007F338E">
        <w:t>e</w:t>
      </w:r>
      <w:r w:rsidRPr="007F338E">
        <w:t>rent.</w:t>
      </w:r>
    </w:p>
    <w:p w:rsidR="00E30456" w:rsidRPr="007F338E" w:rsidRDefault="00E30456" w:rsidP="00E30456">
      <w:pPr>
        <w:spacing w:before="120" w:after="120"/>
        <w:jc w:val="both"/>
      </w:pPr>
      <w:r w:rsidRPr="007F338E">
        <w:t>Key</w:t>
      </w:r>
      <w:r>
        <w:t xml:space="preserve"> </w:t>
      </w:r>
      <w:r w:rsidRPr="007F338E">
        <w:t>words</w:t>
      </w:r>
      <w:r>
        <w:t xml:space="preserve"> : </w:t>
      </w:r>
      <w:r w:rsidRPr="007F338E">
        <w:t>sociology,</w:t>
      </w:r>
      <w:r>
        <w:t xml:space="preserve"> </w:t>
      </w:r>
      <w:r w:rsidRPr="007F338E">
        <w:t>discipline,</w:t>
      </w:r>
      <w:r>
        <w:t xml:space="preserve"> </w:t>
      </w:r>
      <w:r w:rsidRPr="007F338E">
        <w:t>class</w:t>
      </w:r>
    </w:p>
    <w:p w:rsidR="00E30456" w:rsidRPr="007F338E" w:rsidRDefault="00E30456" w:rsidP="00E30456">
      <w:pPr>
        <w:spacing w:before="120" w:after="120"/>
        <w:jc w:val="both"/>
      </w:pPr>
    </w:p>
    <w:p w:rsidR="00E30456" w:rsidRPr="007F338E" w:rsidRDefault="00E30456" w:rsidP="00E30456">
      <w:pPr>
        <w:spacing w:before="120" w:after="120"/>
        <w:jc w:val="both"/>
      </w:pPr>
      <w:r w:rsidRPr="007F338E">
        <w:t>Pour</w:t>
      </w:r>
      <w:r>
        <w:t xml:space="preserve"> </w:t>
      </w:r>
      <w:r w:rsidRPr="007F338E">
        <w:t>comprendre</w:t>
      </w:r>
      <w:r>
        <w:t xml:space="preserve"> </w:t>
      </w:r>
      <w:r w:rsidRPr="007F338E">
        <w:t>et</w:t>
      </w:r>
      <w:r>
        <w:t xml:space="preserve"> </w:t>
      </w:r>
      <w:r w:rsidRPr="007F338E">
        <w:t>peut-être</w:t>
      </w:r>
      <w:r>
        <w:t xml:space="preserve"> </w:t>
      </w:r>
      <w:r w:rsidRPr="007F338E">
        <w:t>justifier</w:t>
      </w:r>
      <w:r>
        <w:t xml:space="preserve"> </w:t>
      </w:r>
      <w:r w:rsidRPr="007F338E">
        <w:t>ces</w:t>
      </w:r>
      <w:r>
        <w:t xml:space="preserve"> </w:t>
      </w:r>
      <w:r w:rsidRPr="007F338E">
        <w:t>distinctions,</w:t>
      </w:r>
      <w:r>
        <w:t xml:space="preserve"> </w:t>
      </w:r>
      <w:r w:rsidRPr="007F338E">
        <w:t>sur</w:t>
      </w:r>
      <w:r>
        <w:t xml:space="preserve"> </w:t>
      </w:r>
      <w:r w:rsidRPr="007F338E">
        <w:t>lesque</w:t>
      </w:r>
      <w:r w:rsidRPr="007F338E">
        <w:t>l</w:t>
      </w:r>
      <w:r w:rsidRPr="007F338E">
        <w:t>les</w:t>
      </w:r>
      <w:r>
        <w:t xml:space="preserve"> </w:t>
      </w:r>
      <w:r w:rsidRPr="007F338E">
        <w:t>me</w:t>
      </w:r>
      <w:r>
        <w:t xml:space="preserve"> </w:t>
      </w:r>
      <w:r w:rsidRPr="007F338E">
        <w:t>paraît</w:t>
      </w:r>
      <w:r>
        <w:t xml:space="preserve"> </w:t>
      </w:r>
      <w:r w:rsidRPr="007F338E">
        <w:t>reposer</w:t>
      </w:r>
      <w:r>
        <w:t xml:space="preserve"> </w:t>
      </w:r>
      <w:r w:rsidRPr="007F338E">
        <w:t>l’exploration</w:t>
      </w:r>
      <w:r>
        <w:t xml:space="preserve"> </w:t>
      </w:r>
      <w:r w:rsidRPr="007F338E">
        <w:t>rationnelle</w:t>
      </w:r>
      <w:r>
        <w:t xml:space="preserve"> </w:t>
      </w:r>
      <w:r w:rsidRPr="007F338E">
        <w:t>du</w:t>
      </w:r>
      <w:r>
        <w:t xml:space="preserve"> </w:t>
      </w:r>
      <w:r w:rsidRPr="007F338E">
        <w:t>règne</w:t>
      </w:r>
      <w:r>
        <w:t xml:space="preserve"> </w:t>
      </w:r>
      <w:r w:rsidRPr="007F338E">
        <w:t>humain,</w:t>
      </w:r>
      <w:r>
        <w:t xml:space="preserve"> </w:t>
      </w:r>
      <w:r w:rsidRPr="007F338E">
        <w:t>il</w:t>
      </w:r>
      <w:r>
        <w:t xml:space="preserve"> </w:t>
      </w:r>
      <w:r w:rsidRPr="007F338E">
        <w:t>su</w:t>
      </w:r>
      <w:r w:rsidRPr="007F338E">
        <w:t>f</w:t>
      </w:r>
      <w:r w:rsidRPr="007F338E">
        <w:t>fit</w:t>
      </w:r>
      <w:r>
        <w:t xml:space="preserve"> </w:t>
      </w:r>
      <w:r w:rsidRPr="007F338E">
        <w:t>d’admettre</w:t>
      </w:r>
      <w:r>
        <w:t xml:space="preserve"> </w:t>
      </w:r>
      <w:r w:rsidRPr="007F338E">
        <w:t>que</w:t>
      </w:r>
      <w:r>
        <w:t xml:space="preserve"> </w:t>
      </w:r>
      <w:r w:rsidRPr="007F338E">
        <w:t>les</w:t>
      </w:r>
      <w:r>
        <w:t xml:space="preserve"> </w:t>
      </w:r>
      <w:r w:rsidRPr="007F338E">
        <w:t>objets</w:t>
      </w:r>
      <w:r>
        <w:t xml:space="preserve"> </w:t>
      </w:r>
      <w:r w:rsidRPr="007F338E">
        <w:t>composant</w:t>
      </w:r>
      <w:r>
        <w:t xml:space="preserve"> </w:t>
      </w:r>
      <w:r w:rsidRPr="007F338E">
        <w:t>celui-ci</w:t>
      </w:r>
      <w:r>
        <w:t xml:space="preserve"> </w:t>
      </w:r>
      <w:r w:rsidRPr="007F338E">
        <w:t>se</w:t>
      </w:r>
      <w:r>
        <w:t xml:space="preserve"> </w:t>
      </w:r>
      <w:r w:rsidRPr="007F338E">
        <w:t>rangent</w:t>
      </w:r>
      <w:r>
        <w:t xml:space="preserve"> </w:t>
      </w:r>
      <w:r w:rsidRPr="007F338E">
        <w:t>de</w:t>
      </w:r>
      <w:r>
        <w:t xml:space="preserve"> </w:t>
      </w:r>
      <w:r w:rsidRPr="007F338E">
        <w:t>nature</w:t>
      </w:r>
      <w:r>
        <w:t xml:space="preserve"> </w:t>
      </w:r>
      <w:r w:rsidRPr="007F338E">
        <w:t>dans</w:t>
      </w:r>
      <w:r>
        <w:t xml:space="preserve"> </w:t>
      </w:r>
      <w:r w:rsidRPr="007F338E">
        <w:t>des</w:t>
      </w:r>
      <w:r>
        <w:t xml:space="preserve"> </w:t>
      </w:r>
      <w:r w:rsidRPr="007F338E">
        <w:t>ordres</w:t>
      </w:r>
      <w:r>
        <w:t xml:space="preserve"> </w:t>
      </w:r>
      <w:r w:rsidRPr="007F338E">
        <w:t>distincts</w:t>
      </w:r>
      <w:r>
        <w:t xml:space="preserve"> </w:t>
      </w:r>
      <w:r w:rsidRPr="007F338E">
        <w:t>et</w:t>
      </w:r>
      <w:r>
        <w:t xml:space="preserve"> </w:t>
      </w:r>
      <w:r w:rsidRPr="007F338E">
        <w:t>que</w:t>
      </w:r>
      <w:r>
        <w:t xml:space="preserve"> </w:t>
      </w:r>
      <w:r w:rsidRPr="007F338E">
        <w:t>chaque</w:t>
      </w:r>
      <w:r>
        <w:t xml:space="preserve"> </w:t>
      </w:r>
      <w:r w:rsidRPr="007F338E">
        <w:t>objet</w:t>
      </w:r>
      <w:r>
        <w:t xml:space="preserve"> </w:t>
      </w:r>
      <w:r w:rsidRPr="007F338E">
        <w:t>peut</w:t>
      </w:r>
      <w:r>
        <w:t xml:space="preserve"> </w:t>
      </w:r>
      <w:r w:rsidRPr="007F338E">
        <w:t>et</w:t>
      </w:r>
      <w:r>
        <w:t xml:space="preserve"> </w:t>
      </w:r>
      <w:r w:rsidRPr="007F338E">
        <w:t>doit</w:t>
      </w:r>
      <w:r>
        <w:t xml:space="preserve"> </w:t>
      </w:r>
      <w:r w:rsidRPr="007F338E">
        <w:t>être</w:t>
      </w:r>
      <w:r>
        <w:t xml:space="preserve"> </w:t>
      </w:r>
      <w:r w:rsidRPr="007F338E">
        <w:t>saisi</w:t>
      </w:r>
      <w:r>
        <w:t xml:space="preserve"> </w:t>
      </w:r>
      <w:r w:rsidRPr="007F338E">
        <w:t>à</w:t>
      </w:r>
      <w:r>
        <w:t xml:space="preserve"> </w:t>
      </w:r>
      <w:r w:rsidRPr="007F338E">
        <w:t>trois</w:t>
      </w:r>
      <w:r>
        <w:t xml:space="preserve"> </w:t>
      </w:r>
      <w:r w:rsidRPr="007F338E">
        <w:t>niveaux</w:t>
      </w:r>
      <w:r>
        <w:t xml:space="preserve"> </w:t>
      </w:r>
      <w:r w:rsidRPr="007F338E">
        <w:t>différents</w:t>
      </w:r>
      <w:r>
        <w:t xml:space="preserve"> </w:t>
      </w:r>
      <w:r w:rsidRPr="007F338E">
        <w:t>de</w:t>
      </w:r>
      <w:r>
        <w:t xml:space="preserve"> </w:t>
      </w:r>
      <w:r w:rsidRPr="007F338E">
        <w:t>réalité.</w:t>
      </w:r>
    </w:p>
    <w:p w:rsidR="00E30456" w:rsidRPr="007F338E" w:rsidRDefault="00E30456" w:rsidP="00E30456">
      <w:pPr>
        <w:spacing w:before="120" w:after="120"/>
        <w:jc w:val="both"/>
      </w:pPr>
      <w:r w:rsidRPr="007F338E">
        <w:t>Prenons</w:t>
      </w:r>
      <w:r>
        <w:t xml:space="preserve"> </w:t>
      </w:r>
      <w:r w:rsidRPr="007F338E">
        <w:t>un</w:t>
      </w:r>
      <w:r>
        <w:t xml:space="preserve"> </w:t>
      </w:r>
      <w:r w:rsidRPr="007F338E">
        <w:t>exemple</w:t>
      </w:r>
      <w:r>
        <w:t xml:space="preserve"> </w:t>
      </w:r>
      <w:r w:rsidRPr="007F338E">
        <w:t>limpide</w:t>
      </w:r>
      <w:r>
        <w:t xml:space="preserve"> </w:t>
      </w:r>
      <w:r w:rsidRPr="007F338E">
        <w:t>dans</w:t>
      </w:r>
      <w:r>
        <w:t xml:space="preserve"> </w:t>
      </w:r>
      <w:r w:rsidRPr="007F338E">
        <w:t>le</w:t>
      </w:r>
      <w:r>
        <w:t xml:space="preserve"> </w:t>
      </w:r>
      <w:r w:rsidRPr="007F338E">
        <w:t>seul</w:t>
      </w:r>
      <w:r>
        <w:t xml:space="preserve"> </w:t>
      </w:r>
      <w:r w:rsidRPr="007F338E">
        <w:t>livre</w:t>
      </w:r>
      <w:r>
        <w:t xml:space="preserve"> </w:t>
      </w:r>
      <w:r w:rsidRPr="007F338E">
        <w:t>jamais</w:t>
      </w:r>
      <w:r>
        <w:t xml:space="preserve"> </w:t>
      </w:r>
      <w:r w:rsidRPr="007F338E">
        <w:t>écrit</w:t>
      </w:r>
      <w:r>
        <w:t xml:space="preserve"> </w:t>
      </w:r>
      <w:r w:rsidRPr="007F338E">
        <w:t>qui</w:t>
      </w:r>
      <w:r>
        <w:t xml:space="preserve"> </w:t>
      </w:r>
      <w:r w:rsidRPr="007F338E">
        <w:t>puisse</w:t>
      </w:r>
      <w:r>
        <w:t xml:space="preserve"> </w:t>
      </w:r>
      <w:r w:rsidRPr="007F338E">
        <w:t>pr</w:t>
      </w:r>
      <w:r w:rsidRPr="007F338E">
        <w:t>é</w:t>
      </w:r>
      <w:r w:rsidRPr="007F338E">
        <w:t>tendre</w:t>
      </w:r>
      <w:r>
        <w:t xml:space="preserve"> </w:t>
      </w:r>
      <w:r w:rsidRPr="007F338E">
        <w:t>être</w:t>
      </w:r>
      <w:r>
        <w:t xml:space="preserve"> </w:t>
      </w:r>
      <w:r w:rsidRPr="007F338E">
        <w:t>définitif,</w:t>
      </w:r>
      <w:r>
        <w:t xml:space="preserve"> </w:t>
      </w:r>
      <w:r w:rsidRPr="007F338E">
        <w:t>le</w:t>
      </w:r>
      <w:r>
        <w:t xml:space="preserve"> </w:t>
      </w:r>
      <w:r w:rsidRPr="007F338E">
        <w:rPr>
          <w:i/>
        </w:rPr>
        <w:t>De</w:t>
      </w:r>
      <w:r>
        <w:rPr>
          <w:i/>
        </w:rPr>
        <w:t xml:space="preserve"> </w:t>
      </w:r>
      <w:r w:rsidRPr="007F338E">
        <w:rPr>
          <w:i/>
        </w:rPr>
        <w:t>la</w:t>
      </w:r>
      <w:r>
        <w:rPr>
          <w:i/>
        </w:rPr>
        <w:t xml:space="preserve"> </w:t>
      </w:r>
      <w:r w:rsidRPr="007F338E">
        <w:rPr>
          <w:i/>
        </w:rPr>
        <w:t>guerre</w:t>
      </w:r>
      <w:r>
        <w:t xml:space="preserve"> </w:t>
      </w:r>
      <w:r w:rsidRPr="007F338E">
        <w:t>de</w:t>
      </w:r>
      <w:r>
        <w:t xml:space="preserve"> </w:t>
      </w:r>
      <w:r w:rsidRPr="007F338E">
        <w:t>Clausewitz.</w:t>
      </w:r>
      <w:r>
        <w:t xml:space="preserve"> </w:t>
      </w:r>
      <w:r w:rsidRPr="007F338E">
        <w:t>Il</w:t>
      </w:r>
      <w:r>
        <w:t xml:space="preserve"> </w:t>
      </w:r>
      <w:r w:rsidRPr="007F338E">
        <w:t>porte</w:t>
      </w:r>
      <w:r>
        <w:t xml:space="preserve"> </w:t>
      </w:r>
      <w:r w:rsidRPr="007F338E">
        <w:t>sur</w:t>
      </w:r>
      <w:r>
        <w:t xml:space="preserve"> </w:t>
      </w:r>
      <w:r w:rsidRPr="007F338E">
        <w:t>un</w:t>
      </w:r>
      <w:r>
        <w:t xml:space="preserve"> </w:t>
      </w:r>
      <w:r w:rsidRPr="007F338E">
        <w:t>objet</w:t>
      </w:r>
      <w:r>
        <w:t xml:space="preserve"> </w:t>
      </w:r>
      <w:r w:rsidRPr="007F338E">
        <w:t>di</w:t>
      </w:r>
      <w:r w:rsidRPr="007F338E">
        <w:t>s</w:t>
      </w:r>
      <w:r w:rsidRPr="007F338E">
        <w:t>tinct,</w:t>
      </w:r>
      <w:r>
        <w:t xml:space="preserve"> </w:t>
      </w:r>
      <w:r w:rsidRPr="007F338E">
        <w:t>la</w:t>
      </w:r>
      <w:r>
        <w:t xml:space="preserve"> </w:t>
      </w:r>
      <w:r w:rsidRPr="007F338E">
        <w:t>guerre,</w:t>
      </w:r>
      <w:r>
        <w:t xml:space="preserve"> </w:t>
      </w:r>
      <w:r w:rsidRPr="007F338E">
        <w:t>susceptible</w:t>
      </w:r>
      <w:r>
        <w:t xml:space="preserve"> </w:t>
      </w:r>
      <w:r w:rsidRPr="007F338E">
        <w:t>de</w:t>
      </w:r>
      <w:r>
        <w:t xml:space="preserve"> </w:t>
      </w:r>
      <w:r w:rsidRPr="007F338E">
        <w:t>fonder</w:t>
      </w:r>
      <w:r>
        <w:t xml:space="preserve"> </w:t>
      </w:r>
      <w:r w:rsidRPr="007F338E">
        <w:t>une</w:t>
      </w:r>
      <w:r>
        <w:t xml:space="preserve"> </w:t>
      </w:r>
      <w:r w:rsidRPr="007F338E">
        <w:t>science</w:t>
      </w:r>
      <w:r>
        <w:t xml:space="preserve"> </w:t>
      </w:r>
      <w:r w:rsidRPr="007F338E">
        <w:t>consacrée</w:t>
      </w:r>
      <w:r>
        <w:t xml:space="preserve"> </w:t>
      </w:r>
      <w:r w:rsidRPr="007F338E">
        <w:t>à</w:t>
      </w:r>
      <w:r>
        <w:t xml:space="preserve"> </w:t>
      </w:r>
      <w:r w:rsidRPr="007F338E">
        <w:t>son</w:t>
      </w:r>
      <w:r>
        <w:t xml:space="preserve"> </w:t>
      </w:r>
      <w:r w:rsidRPr="007F338E">
        <w:t>exploration</w:t>
      </w:r>
      <w:r>
        <w:t xml:space="preserve"> </w:t>
      </w:r>
      <w:r w:rsidRPr="007F338E">
        <w:t>rationnelle.</w:t>
      </w:r>
      <w:r>
        <w:t xml:space="preserve"> </w:t>
      </w:r>
      <w:r w:rsidRPr="007F338E">
        <w:t>Cette</w:t>
      </w:r>
      <w:r>
        <w:t xml:space="preserve"> </w:t>
      </w:r>
      <w:r w:rsidRPr="007F338E">
        <w:t>science,</w:t>
      </w:r>
      <w:r>
        <w:t xml:space="preserve"> </w:t>
      </w:r>
      <w:r w:rsidRPr="007F338E">
        <w:t>que</w:t>
      </w:r>
      <w:r>
        <w:t xml:space="preserve"> </w:t>
      </w:r>
      <w:r w:rsidRPr="007F338E">
        <w:t>l’on</w:t>
      </w:r>
      <w:r>
        <w:t xml:space="preserve"> </w:t>
      </w:r>
      <w:r w:rsidRPr="007F338E">
        <w:t>a</w:t>
      </w:r>
      <w:r>
        <w:t xml:space="preserve"> </w:t>
      </w:r>
      <w:r w:rsidRPr="007F338E">
        <w:t>pr</w:t>
      </w:r>
      <w:r w:rsidRPr="007F338E">
        <w:t>o</w:t>
      </w:r>
      <w:r w:rsidRPr="007F338E">
        <w:t>posé</w:t>
      </w:r>
      <w:r>
        <w:t xml:space="preserve"> </w:t>
      </w:r>
      <w:r w:rsidRPr="007F338E">
        <w:t>d’appeler</w:t>
      </w:r>
      <w:r>
        <w:t xml:space="preserve"> « </w:t>
      </w:r>
      <w:r w:rsidRPr="007F338E">
        <w:t>polémologie</w:t>
      </w:r>
      <w:r>
        <w:t xml:space="preserve"> » [8] </w:t>
      </w:r>
      <w:r w:rsidRPr="007F338E">
        <w:t>–</w:t>
      </w:r>
      <w:r>
        <w:t xml:space="preserve"> </w:t>
      </w:r>
      <w:r w:rsidRPr="007F338E">
        <w:t>pourquoi</w:t>
      </w:r>
      <w:r>
        <w:t xml:space="preserve"> </w:t>
      </w:r>
      <w:r w:rsidRPr="007F338E">
        <w:t>pas</w:t>
      </w:r>
      <w:r>
        <w:t xml:space="preserve"> ? </w:t>
      </w:r>
      <w:r w:rsidRPr="007F338E">
        <w:t>,</w:t>
      </w:r>
      <w:r>
        <w:t xml:space="preserve"> </w:t>
      </w:r>
      <w:r w:rsidRPr="007F338E">
        <w:t>est</w:t>
      </w:r>
      <w:r>
        <w:t xml:space="preserve"> </w:t>
      </w:r>
      <w:r w:rsidRPr="007F338E">
        <w:t>un</w:t>
      </w:r>
      <w:r>
        <w:t xml:space="preserve"> </w:t>
      </w:r>
      <w:r w:rsidRPr="007F338E">
        <w:t>départ</w:t>
      </w:r>
      <w:r w:rsidRPr="007F338E">
        <w:t>e</w:t>
      </w:r>
      <w:r w:rsidRPr="007F338E">
        <w:t>ment</w:t>
      </w:r>
      <w:r>
        <w:t xml:space="preserve"> </w:t>
      </w:r>
      <w:r w:rsidRPr="007F338E">
        <w:t>de</w:t>
      </w:r>
      <w:r>
        <w:t xml:space="preserve"> </w:t>
      </w:r>
      <w:r w:rsidRPr="007F338E">
        <w:t>la</w:t>
      </w:r>
      <w:r>
        <w:t xml:space="preserve"> </w:t>
      </w:r>
      <w:r w:rsidRPr="007F338E">
        <w:t>science</w:t>
      </w:r>
      <w:r>
        <w:t xml:space="preserve"> </w:t>
      </w:r>
      <w:r w:rsidRPr="007F338E">
        <w:t>politique,</w:t>
      </w:r>
      <w:r>
        <w:t xml:space="preserve"> </w:t>
      </w:r>
      <w:r w:rsidRPr="007F338E">
        <w:t>car</w:t>
      </w:r>
      <w:r>
        <w:t xml:space="preserve"> </w:t>
      </w:r>
      <w:r w:rsidRPr="007F338E">
        <w:t>la</w:t>
      </w:r>
      <w:r>
        <w:t xml:space="preserve"> </w:t>
      </w:r>
      <w:r w:rsidRPr="007F338E">
        <w:t>guerre</w:t>
      </w:r>
      <w:r>
        <w:t xml:space="preserve"> </w:t>
      </w:r>
      <w:r w:rsidRPr="007F338E">
        <w:t>est</w:t>
      </w:r>
      <w:r>
        <w:t xml:space="preserve"> </w:t>
      </w:r>
      <w:r w:rsidRPr="007F338E">
        <w:t>un</w:t>
      </w:r>
      <w:r>
        <w:t xml:space="preserve"> </w:t>
      </w:r>
      <w:r w:rsidRPr="007F338E">
        <w:t>phénomène</w:t>
      </w:r>
      <w:r>
        <w:t xml:space="preserve"> </w:t>
      </w:r>
      <w:r w:rsidRPr="007F338E">
        <w:t>politique.</w:t>
      </w:r>
      <w:r>
        <w:t xml:space="preserve"> </w:t>
      </w:r>
      <w:r w:rsidRPr="007F338E">
        <w:t>Dans</w:t>
      </w:r>
      <w:r>
        <w:t xml:space="preserve"> </w:t>
      </w:r>
      <w:r w:rsidRPr="007F338E">
        <w:t>ce</w:t>
      </w:r>
      <w:r>
        <w:t xml:space="preserve"> </w:t>
      </w:r>
      <w:r w:rsidRPr="007F338E">
        <w:t>livre,</w:t>
      </w:r>
      <w:r>
        <w:t xml:space="preserve"> </w:t>
      </w:r>
      <w:r w:rsidRPr="007F338E">
        <w:t>Clausewitz</w:t>
      </w:r>
      <w:r>
        <w:t xml:space="preserve"> </w:t>
      </w:r>
      <w:r w:rsidRPr="007F338E">
        <w:t>s’est</w:t>
      </w:r>
      <w:r>
        <w:t xml:space="preserve"> </w:t>
      </w:r>
      <w:r w:rsidRPr="007F338E">
        <w:t>livré</w:t>
      </w:r>
      <w:r>
        <w:t xml:space="preserve"> </w:t>
      </w:r>
      <w:r w:rsidRPr="007F338E">
        <w:t>à</w:t>
      </w:r>
      <w:r>
        <w:t xml:space="preserve"> </w:t>
      </w:r>
      <w:r w:rsidRPr="007F338E">
        <w:t>l’analyse</w:t>
      </w:r>
      <w:r>
        <w:t xml:space="preserve"> </w:t>
      </w:r>
      <w:r w:rsidRPr="007F338E">
        <w:t>la</w:t>
      </w:r>
      <w:r>
        <w:t xml:space="preserve"> </w:t>
      </w:r>
      <w:r w:rsidRPr="007F338E">
        <w:t>plus</w:t>
      </w:r>
      <w:r>
        <w:t xml:space="preserve"> </w:t>
      </w:r>
      <w:r w:rsidRPr="007F338E">
        <w:t>rigoureuse</w:t>
      </w:r>
      <w:r>
        <w:t xml:space="preserve"> </w:t>
      </w:r>
      <w:r w:rsidRPr="007F338E">
        <w:t>et</w:t>
      </w:r>
      <w:r>
        <w:t xml:space="preserve"> </w:t>
      </w:r>
      <w:r w:rsidRPr="007F338E">
        <w:t>la</w:t>
      </w:r>
      <w:r>
        <w:t xml:space="preserve"> </w:t>
      </w:r>
      <w:r w:rsidRPr="007F338E">
        <w:t>plus</w:t>
      </w:r>
      <w:r>
        <w:t xml:space="preserve"> </w:t>
      </w:r>
      <w:r w:rsidRPr="007F338E">
        <w:t>profonde,</w:t>
      </w:r>
      <w:r>
        <w:t xml:space="preserve"> </w:t>
      </w:r>
      <w:r w:rsidRPr="007F338E">
        <w:t>pour</w:t>
      </w:r>
      <w:r>
        <w:t xml:space="preserve"> </w:t>
      </w:r>
      <w:r w:rsidRPr="007F338E">
        <w:t>réussir</w:t>
      </w:r>
      <w:r>
        <w:t xml:space="preserve"> </w:t>
      </w:r>
      <w:r w:rsidRPr="007F338E">
        <w:t>à</w:t>
      </w:r>
      <w:r>
        <w:t xml:space="preserve"> </w:t>
      </w:r>
      <w:r w:rsidRPr="007F338E">
        <w:t>définir</w:t>
      </w:r>
      <w:r>
        <w:t xml:space="preserve"> </w:t>
      </w:r>
      <w:r w:rsidRPr="007F338E">
        <w:t>et</w:t>
      </w:r>
      <w:r>
        <w:t xml:space="preserve"> </w:t>
      </w:r>
      <w:r w:rsidRPr="007F338E">
        <w:t>à</w:t>
      </w:r>
      <w:r>
        <w:t xml:space="preserve"> </w:t>
      </w:r>
      <w:r w:rsidRPr="007F338E">
        <w:t>saisir</w:t>
      </w:r>
      <w:r>
        <w:t xml:space="preserve"> </w:t>
      </w:r>
      <w:r w:rsidRPr="007F338E">
        <w:t>l’objet</w:t>
      </w:r>
      <w:r>
        <w:t xml:space="preserve"> </w:t>
      </w:r>
      <w:r w:rsidRPr="007F338E">
        <w:t>de</w:t>
      </w:r>
      <w:r>
        <w:t xml:space="preserve"> </w:t>
      </w:r>
      <w:r w:rsidRPr="007F338E">
        <w:t>la</w:t>
      </w:r>
      <w:r>
        <w:t xml:space="preserve"> </w:t>
      </w:r>
      <w:r w:rsidRPr="007F338E">
        <w:t>guerre</w:t>
      </w:r>
      <w:r>
        <w:t xml:space="preserve"> </w:t>
      </w:r>
      <w:r w:rsidRPr="007F338E">
        <w:t>à</w:t>
      </w:r>
      <w:r>
        <w:t xml:space="preserve"> </w:t>
      </w:r>
      <w:r w:rsidRPr="007F338E">
        <w:t>son</w:t>
      </w:r>
      <w:r>
        <w:t xml:space="preserve"> </w:t>
      </w:r>
      <w:r w:rsidRPr="007F338E">
        <w:t>niveau</w:t>
      </w:r>
      <w:r>
        <w:t xml:space="preserve"> </w:t>
      </w:r>
      <w:r w:rsidRPr="007F338E">
        <w:t>conceptuel</w:t>
      </w:r>
      <w:r>
        <w:t xml:space="preserve"> </w:t>
      </w:r>
      <w:r w:rsidRPr="007F338E">
        <w:t>de</w:t>
      </w:r>
      <w:r>
        <w:t xml:space="preserve"> </w:t>
      </w:r>
      <w:r w:rsidRPr="007F338E">
        <w:t>réalité.</w:t>
      </w:r>
      <w:r>
        <w:t xml:space="preserve"> </w:t>
      </w:r>
      <w:r w:rsidRPr="007F338E">
        <w:t>La</w:t>
      </w:r>
      <w:r>
        <w:t xml:space="preserve"> </w:t>
      </w:r>
      <w:r w:rsidRPr="007F338E">
        <w:t>définition</w:t>
      </w:r>
      <w:r>
        <w:t xml:space="preserve"> </w:t>
      </w:r>
      <w:r w:rsidRPr="007F338E">
        <w:t>conceptuelle</w:t>
      </w:r>
      <w:r>
        <w:t xml:space="preserve"> </w:t>
      </w:r>
      <w:r w:rsidRPr="007F338E">
        <w:t>une</w:t>
      </w:r>
      <w:r>
        <w:t xml:space="preserve"> </w:t>
      </w:r>
      <w:r w:rsidRPr="007F338E">
        <w:t>fois</w:t>
      </w:r>
      <w:r>
        <w:t xml:space="preserve"> </w:t>
      </w:r>
      <w:r w:rsidRPr="007F338E">
        <w:t>posée</w:t>
      </w:r>
      <w:r>
        <w:t xml:space="preserve"> </w:t>
      </w:r>
      <w:r w:rsidRPr="007F338E">
        <w:t>sur</w:t>
      </w:r>
      <w:r>
        <w:t xml:space="preserve"> </w:t>
      </w:r>
      <w:r w:rsidRPr="007F338E">
        <w:t>des</w:t>
      </w:r>
      <w:r>
        <w:t xml:space="preserve"> </w:t>
      </w:r>
      <w:r w:rsidRPr="007F338E">
        <w:t>fondements</w:t>
      </w:r>
      <w:r>
        <w:t xml:space="preserve"> </w:t>
      </w:r>
      <w:r w:rsidRPr="007F338E">
        <w:t>solides,</w:t>
      </w:r>
      <w:r>
        <w:t xml:space="preserve"> </w:t>
      </w:r>
      <w:r w:rsidRPr="007F338E">
        <w:t>une</w:t>
      </w:r>
      <w:r>
        <w:t xml:space="preserve"> </w:t>
      </w:r>
      <w:r w:rsidRPr="007F338E">
        <w:t>masse</w:t>
      </w:r>
      <w:r>
        <w:t xml:space="preserve"> </w:t>
      </w:r>
      <w:r w:rsidRPr="007F338E">
        <w:t>immense</w:t>
      </w:r>
      <w:r>
        <w:t xml:space="preserve"> </w:t>
      </w:r>
      <w:r w:rsidRPr="007F338E">
        <w:t>et</w:t>
      </w:r>
      <w:r>
        <w:t xml:space="preserve"> </w:t>
      </w:r>
      <w:r w:rsidRPr="007F338E">
        <w:t>presque</w:t>
      </w:r>
      <w:r>
        <w:t xml:space="preserve"> </w:t>
      </w:r>
      <w:r w:rsidRPr="007F338E">
        <w:t>inf</w:t>
      </w:r>
      <w:r w:rsidRPr="007F338E">
        <w:t>i</w:t>
      </w:r>
      <w:r w:rsidRPr="007F338E">
        <w:t>nie</w:t>
      </w:r>
      <w:r>
        <w:t xml:space="preserve"> </w:t>
      </w:r>
      <w:r w:rsidRPr="007F338E">
        <w:t>d’événements</w:t>
      </w:r>
      <w:r>
        <w:t xml:space="preserve"> </w:t>
      </w:r>
      <w:r w:rsidRPr="007F338E">
        <w:t>et</w:t>
      </w:r>
      <w:r>
        <w:t xml:space="preserve"> </w:t>
      </w:r>
      <w:r w:rsidRPr="007F338E">
        <w:t>de</w:t>
      </w:r>
      <w:r>
        <w:t xml:space="preserve"> </w:t>
      </w:r>
      <w:r w:rsidRPr="007F338E">
        <w:t>phénomènes</w:t>
      </w:r>
      <w:r>
        <w:t xml:space="preserve"> </w:t>
      </w:r>
      <w:r w:rsidRPr="007F338E">
        <w:t>s’est</w:t>
      </w:r>
      <w:r>
        <w:t xml:space="preserve"> </w:t>
      </w:r>
      <w:r w:rsidRPr="007F338E">
        <w:t>offerte</w:t>
      </w:r>
      <w:r>
        <w:t xml:space="preserve"> </w:t>
      </w:r>
      <w:r w:rsidRPr="007F338E">
        <w:t>à</w:t>
      </w:r>
      <w:r>
        <w:t xml:space="preserve"> </w:t>
      </w:r>
      <w:r w:rsidRPr="007F338E">
        <w:t>son</w:t>
      </w:r>
      <w:r>
        <w:t xml:space="preserve"> </w:t>
      </w:r>
      <w:r w:rsidRPr="007F338E">
        <w:t>attention,</w:t>
      </w:r>
      <w:r>
        <w:t xml:space="preserve"> </w:t>
      </w:r>
      <w:r w:rsidRPr="007F338E">
        <w:t>dont</w:t>
      </w:r>
      <w:r>
        <w:t xml:space="preserve"> </w:t>
      </w:r>
      <w:r w:rsidRPr="007F338E">
        <w:t>il</w:t>
      </w:r>
      <w:r>
        <w:t xml:space="preserve"> </w:t>
      </w:r>
      <w:r w:rsidRPr="007F338E">
        <w:t>a</w:t>
      </w:r>
      <w:r>
        <w:t xml:space="preserve"> </w:t>
      </w:r>
      <w:r w:rsidRPr="007F338E">
        <w:t>choisi</w:t>
      </w:r>
      <w:r>
        <w:t xml:space="preserve"> </w:t>
      </w:r>
      <w:r w:rsidRPr="007F338E">
        <w:t>d’excepter</w:t>
      </w:r>
      <w:r>
        <w:t xml:space="preserve"> </w:t>
      </w:r>
      <w:r w:rsidRPr="007F338E">
        <w:t>les</w:t>
      </w:r>
      <w:r>
        <w:t xml:space="preserve"> </w:t>
      </w:r>
      <w:r w:rsidRPr="007F338E">
        <w:t>guerres</w:t>
      </w:r>
      <w:r>
        <w:t xml:space="preserve"> </w:t>
      </w:r>
      <w:r w:rsidRPr="007F338E">
        <w:t>napoléoniennes,</w:t>
      </w:r>
      <w:r>
        <w:t xml:space="preserve"> </w:t>
      </w:r>
      <w:r w:rsidRPr="007F338E">
        <w:t>celles</w:t>
      </w:r>
      <w:r>
        <w:t xml:space="preserve"> </w:t>
      </w:r>
      <w:r w:rsidRPr="007F338E">
        <w:t>de</w:t>
      </w:r>
      <w:r>
        <w:t xml:space="preserve"> </w:t>
      </w:r>
      <w:r w:rsidRPr="007F338E">
        <w:t>Frédéric</w:t>
      </w:r>
      <w:r>
        <w:t xml:space="preserve"> </w:t>
      </w:r>
      <w:r w:rsidRPr="007F338E">
        <w:t>II</w:t>
      </w:r>
      <w:r>
        <w:t xml:space="preserve"> </w:t>
      </w:r>
      <w:r w:rsidRPr="007F338E">
        <w:t>et,</w:t>
      </w:r>
      <w:r>
        <w:t xml:space="preserve"> </w:t>
      </w:r>
      <w:r w:rsidRPr="007F338E">
        <w:t>plus</w:t>
      </w:r>
      <w:r>
        <w:t xml:space="preserve"> </w:t>
      </w:r>
      <w:r w:rsidRPr="007F338E">
        <w:t>secondairement,</w:t>
      </w:r>
      <w:r>
        <w:t xml:space="preserve"> </w:t>
      </w:r>
      <w:r w:rsidRPr="007F338E">
        <w:t>celles</w:t>
      </w:r>
      <w:r>
        <w:t xml:space="preserve"> </w:t>
      </w:r>
      <w:r w:rsidRPr="007F338E">
        <w:t>de</w:t>
      </w:r>
      <w:r>
        <w:t xml:space="preserve"> </w:t>
      </w:r>
      <w:r w:rsidRPr="007F338E">
        <w:t>l’Antiquité</w:t>
      </w:r>
      <w:r>
        <w:t xml:space="preserve"> </w:t>
      </w:r>
      <w:r w:rsidRPr="007F338E">
        <w:t>grecque</w:t>
      </w:r>
      <w:r>
        <w:t xml:space="preserve"> </w:t>
      </w:r>
      <w:r w:rsidRPr="007F338E">
        <w:t>et</w:t>
      </w:r>
      <w:r>
        <w:t xml:space="preserve"> </w:t>
      </w:r>
      <w:r w:rsidRPr="007F338E">
        <w:t>romaine.</w:t>
      </w:r>
      <w:r>
        <w:t xml:space="preserve"> </w:t>
      </w:r>
      <w:r w:rsidRPr="007F338E">
        <w:t>Chacune</w:t>
      </w:r>
      <w:r>
        <w:t xml:space="preserve"> </w:t>
      </w:r>
      <w:r w:rsidRPr="007F338E">
        <w:t>de</w:t>
      </w:r>
      <w:r>
        <w:t xml:space="preserve"> </w:t>
      </w:r>
      <w:r w:rsidRPr="007F338E">
        <w:t>ces</w:t>
      </w:r>
      <w:r>
        <w:t xml:space="preserve"> </w:t>
      </w:r>
      <w:r w:rsidRPr="007F338E">
        <w:t>guerres</w:t>
      </w:r>
      <w:r>
        <w:t xml:space="preserve"> </w:t>
      </w:r>
      <w:r w:rsidRPr="007F338E">
        <w:t>a</w:t>
      </w:r>
      <w:r>
        <w:t xml:space="preserve"> </w:t>
      </w:r>
      <w:r w:rsidRPr="007F338E">
        <w:t>été</w:t>
      </w:r>
      <w:r>
        <w:t xml:space="preserve"> </w:t>
      </w:r>
      <w:r w:rsidRPr="007F338E">
        <w:t>un</w:t>
      </w:r>
      <w:r>
        <w:t xml:space="preserve"> </w:t>
      </w:r>
      <w:r w:rsidRPr="007F338E">
        <w:t>événement</w:t>
      </w:r>
      <w:r>
        <w:t xml:space="preserve"> </w:t>
      </w:r>
      <w:r w:rsidRPr="007F338E">
        <w:t>historique,</w:t>
      </w:r>
      <w:r>
        <w:t xml:space="preserve"> </w:t>
      </w:r>
      <w:r w:rsidRPr="007F338E">
        <w:t>qu’il</w:t>
      </w:r>
      <w:r>
        <w:t xml:space="preserve"> </w:t>
      </w:r>
      <w:r w:rsidRPr="007F338E">
        <w:t>a</w:t>
      </w:r>
      <w:r>
        <w:t xml:space="preserve"> </w:t>
      </w:r>
      <w:r w:rsidRPr="007F338E">
        <w:t>fallu</w:t>
      </w:r>
      <w:r>
        <w:t xml:space="preserve"> </w:t>
      </w:r>
      <w:r w:rsidRPr="007F338E">
        <w:t>reconstituer,</w:t>
      </w:r>
      <w:r>
        <w:t xml:space="preserve"> </w:t>
      </w:r>
      <w:r w:rsidRPr="007F338E">
        <w:t>tant</w:t>
      </w:r>
      <w:r>
        <w:t xml:space="preserve"> </w:t>
      </w:r>
      <w:r w:rsidRPr="007F338E">
        <w:t>bien</w:t>
      </w:r>
      <w:r>
        <w:t xml:space="preserve"> </w:t>
      </w:r>
      <w:r w:rsidRPr="007F338E">
        <w:t>que</w:t>
      </w:r>
      <w:r>
        <w:t xml:space="preserve"> </w:t>
      </w:r>
      <w:r w:rsidRPr="007F338E">
        <w:t>mal,</w:t>
      </w:r>
      <w:r>
        <w:t xml:space="preserve"> </w:t>
      </w:r>
      <w:r w:rsidRPr="007F338E">
        <w:t>dans</w:t>
      </w:r>
      <w:r>
        <w:t xml:space="preserve"> </w:t>
      </w:r>
      <w:r w:rsidRPr="007F338E">
        <w:t>sa</w:t>
      </w:r>
      <w:r>
        <w:t xml:space="preserve"> </w:t>
      </w:r>
      <w:r w:rsidRPr="007F338E">
        <w:t>singularité</w:t>
      </w:r>
      <w:r>
        <w:t xml:space="preserve"> </w:t>
      </w:r>
      <w:r w:rsidRPr="007F338E">
        <w:t>irréductible</w:t>
      </w:r>
      <w:r>
        <w:t xml:space="preserve"> </w:t>
      </w:r>
      <w:r w:rsidRPr="007F338E">
        <w:t>à</w:t>
      </w:r>
      <w:r>
        <w:t xml:space="preserve"> </w:t>
      </w:r>
      <w:r w:rsidRPr="007F338E">
        <w:t>l’aide</w:t>
      </w:r>
      <w:r>
        <w:t xml:space="preserve"> </w:t>
      </w:r>
      <w:r w:rsidRPr="007F338E">
        <w:t>de</w:t>
      </w:r>
      <w:r>
        <w:t xml:space="preserve"> </w:t>
      </w:r>
      <w:r w:rsidRPr="007F338E">
        <w:t>documents</w:t>
      </w:r>
      <w:r>
        <w:t xml:space="preserve"> </w:t>
      </w:r>
      <w:r w:rsidRPr="007F338E">
        <w:t>toujours</w:t>
      </w:r>
      <w:r>
        <w:t xml:space="preserve"> </w:t>
      </w:r>
      <w:r w:rsidRPr="007F338E">
        <w:t>lacunaires.</w:t>
      </w:r>
      <w:r>
        <w:t xml:space="preserve"> </w:t>
      </w:r>
      <w:r w:rsidRPr="007F338E">
        <w:t>Clausewitz</w:t>
      </w:r>
      <w:r>
        <w:t xml:space="preserve"> </w:t>
      </w:r>
      <w:r w:rsidRPr="007F338E">
        <w:t>ne</w:t>
      </w:r>
      <w:r>
        <w:t xml:space="preserve"> </w:t>
      </w:r>
      <w:r w:rsidRPr="007F338E">
        <w:t>s’est</w:t>
      </w:r>
      <w:r>
        <w:t xml:space="preserve"> </w:t>
      </w:r>
      <w:r w:rsidRPr="007F338E">
        <w:t>pas</w:t>
      </w:r>
      <w:r>
        <w:t xml:space="preserve"> </w:t>
      </w:r>
      <w:r w:rsidRPr="007F338E">
        <w:t>ou</w:t>
      </w:r>
      <w:r>
        <w:t xml:space="preserve"> </w:t>
      </w:r>
      <w:r w:rsidRPr="007F338E">
        <w:t>peu</w:t>
      </w:r>
      <w:r>
        <w:t xml:space="preserve"> </w:t>
      </w:r>
      <w:r w:rsidRPr="007F338E">
        <w:t>o</w:t>
      </w:r>
      <w:r w:rsidRPr="007F338E">
        <w:t>c</w:t>
      </w:r>
      <w:r w:rsidRPr="007F338E">
        <w:t>cupé</w:t>
      </w:r>
      <w:r>
        <w:t xml:space="preserve"> </w:t>
      </w:r>
      <w:r w:rsidRPr="007F338E">
        <w:t>de</w:t>
      </w:r>
      <w:r>
        <w:t xml:space="preserve"> </w:t>
      </w:r>
      <w:r w:rsidRPr="007F338E">
        <w:t>ce</w:t>
      </w:r>
      <w:r>
        <w:t xml:space="preserve"> </w:t>
      </w:r>
      <w:r w:rsidRPr="007F338E">
        <w:t>travail</w:t>
      </w:r>
      <w:r>
        <w:t xml:space="preserve"> </w:t>
      </w:r>
      <w:r w:rsidRPr="007F338E">
        <w:t>d’historien,</w:t>
      </w:r>
      <w:r>
        <w:t xml:space="preserve"> </w:t>
      </w:r>
      <w:r w:rsidRPr="007F338E">
        <w:t>du</w:t>
      </w:r>
      <w:r>
        <w:t xml:space="preserve"> </w:t>
      </w:r>
      <w:r w:rsidRPr="007F338E">
        <w:t>moins</w:t>
      </w:r>
      <w:r>
        <w:t xml:space="preserve"> </w:t>
      </w:r>
      <w:r w:rsidRPr="007F338E">
        <w:t>dans</w:t>
      </w:r>
      <w:r>
        <w:t xml:space="preserve"> </w:t>
      </w:r>
      <w:r w:rsidRPr="007F338E">
        <w:rPr>
          <w:i/>
        </w:rPr>
        <w:t>De</w:t>
      </w:r>
      <w:r>
        <w:rPr>
          <w:i/>
        </w:rPr>
        <w:t xml:space="preserve"> </w:t>
      </w:r>
      <w:r w:rsidRPr="007F338E">
        <w:rPr>
          <w:i/>
        </w:rPr>
        <w:t>la</w:t>
      </w:r>
      <w:r>
        <w:rPr>
          <w:i/>
        </w:rPr>
        <w:t xml:space="preserve"> </w:t>
      </w:r>
      <w:r w:rsidRPr="007F338E">
        <w:rPr>
          <w:i/>
        </w:rPr>
        <w:t>gue</w:t>
      </w:r>
      <w:r w:rsidRPr="007F338E">
        <w:rPr>
          <w:i/>
        </w:rPr>
        <w:t>r</w:t>
      </w:r>
      <w:r w:rsidRPr="007F338E">
        <w:rPr>
          <w:i/>
        </w:rPr>
        <w:t>re,</w:t>
      </w:r>
      <w:r>
        <w:t xml:space="preserve"> </w:t>
      </w:r>
      <w:r w:rsidRPr="007F338E">
        <w:t>mais</w:t>
      </w:r>
      <w:r>
        <w:t xml:space="preserve"> </w:t>
      </w:r>
      <w:r w:rsidRPr="007F338E">
        <w:t>il</w:t>
      </w:r>
      <w:r>
        <w:t xml:space="preserve"> </w:t>
      </w:r>
      <w:r w:rsidRPr="007F338E">
        <w:t>s’est</w:t>
      </w:r>
      <w:r>
        <w:t xml:space="preserve"> </w:t>
      </w:r>
      <w:r w:rsidRPr="007F338E">
        <w:t>nourri</w:t>
      </w:r>
      <w:r>
        <w:t xml:space="preserve"> </w:t>
      </w:r>
      <w:r w:rsidRPr="007F338E">
        <w:t>des</w:t>
      </w:r>
      <w:r>
        <w:t xml:space="preserve"> </w:t>
      </w:r>
      <w:r w:rsidRPr="007F338E">
        <w:t>travaux</w:t>
      </w:r>
      <w:r>
        <w:t xml:space="preserve"> </w:t>
      </w:r>
      <w:r w:rsidRPr="007F338E">
        <w:t>des</w:t>
      </w:r>
      <w:r>
        <w:t xml:space="preserve"> </w:t>
      </w:r>
      <w:r w:rsidRPr="007F338E">
        <w:t>historiens</w:t>
      </w:r>
      <w:r>
        <w:t xml:space="preserve"> </w:t>
      </w:r>
      <w:r w:rsidRPr="007F338E">
        <w:t>militaires.</w:t>
      </w:r>
      <w:r>
        <w:t xml:space="preserve"> </w:t>
      </w:r>
      <w:r w:rsidRPr="007F338E">
        <w:t>Pour</w:t>
      </w:r>
      <w:r>
        <w:t xml:space="preserve"> </w:t>
      </w:r>
      <w:r w:rsidRPr="007F338E">
        <w:t>faire</w:t>
      </w:r>
      <w:r>
        <w:t xml:space="preserve"> </w:t>
      </w:r>
      <w:r w:rsidRPr="007F338E">
        <w:t>quoi</w:t>
      </w:r>
      <w:r>
        <w:t xml:space="preserve"> ? </w:t>
      </w:r>
      <w:r w:rsidRPr="007F338E">
        <w:t>Eh</w:t>
      </w:r>
      <w:r>
        <w:t xml:space="preserve"> </w:t>
      </w:r>
      <w:r w:rsidRPr="007F338E">
        <w:t>bien,</w:t>
      </w:r>
      <w:r>
        <w:t xml:space="preserve"> </w:t>
      </w:r>
      <w:r w:rsidRPr="007F338E">
        <w:t>de</w:t>
      </w:r>
      <w:r>
        <w:t xml:space="preserve"> </w:t>
      </w:r>
      <w:r w:rsidRPr="007F338E">
        <w:t>la</w:t>
      </w:r>
      <w:r>
        <w:t xml:space="preserve"> </w:t>
      </w:r>
      <w:r w:rsidRPr="007F338E">
        <w:t>sociologie</w:t>
      </w:r>
      <w:r>
        <w:t xml:space="preserve"> ! </w:t>
      </w:r>
      <w:r w:rsidRPr="007F338E">
        <w:t>En</w:t>
      </w:r>
      <w:r>
        <w:t xml:space="preserve"> </w:t>
      </w:r>
      <w:r w:rsidRPr="007F338E">
        <w:t>effet,</w:t>
      </w:r>
      <w:r>
        <w:t xml:space="preserve"> </w:t>
      </w:r>
      <w:r w:rsidRPr="007F338E">
        <w:t>après</w:t>
      </w:r>
      <w:r>
        <w:t xml:space="preserve"> </w:t>
      </w:r>
      <w:r w:rsidRPr="007F338E">
        <w:t>avoir</w:t>
      </w:r>
      <w:r>
        <w:t xml:space="preserve"> </w:t>
      </w:r>
      <w:r w:rsidRPr="007F338E">
        <w:t>construit</w:t>
      </w:r>
      <w:r>
        <w:t xml:space="preserve"> </w:t>
      </w:r>
      <w:r w:rsidRPr="007F338E">
        <w:t>en</w:t>
      </w:r>
      <w:r>
        <w:t xml:space="preserve"> </w:t>
      </w:r>
      <w:r w:rsidRPr="007F338E">
        <w:t>philosophe</w:t>
      </w:r>
      <w:r>
        <w:t xml:space="preserve"> </w:t>
      </w:r>
      <w:r w:rsidRPr="007F338E">
        <w:t>son</w:t>
      </w:r>
      <w:r>
        <w:t xml:space="preserve"> </w:t>
      </w:r>
      <w:r w:rsidRPr="007F338E">
        <w:t>objet</w:t>
      </w:r>
      <w:r>
        <w:t xml:space="preserve"> </w:t>
      </w:r>
      <w:r w:rsidRPr="007F338E">
        <w:t>dans</w:t>
      </w:r>
      <w:r>
        <w:t xml:space="preserve"> </w:t>
      </w:r>
      <w:r w:rsidRPr="007F338E">
        <w:t>sa</w:t>
      </w:r>
      <w:r>
        <w:t xml:space="preserve"> </w:t>
      </w:r>
      <w:r w:rsidRPr="007F338E">
        <w:t>réalité</w:t>
      </w:r>
      <w:r>
        <w:t xml:space="preserve"> </w:t>
      </w:r>
      <w:r w:rsidRPr="007F338E">
        <w:t>conceptuelle,</w:t>
      </w:r>
      <w:r>
        <w:t xml:space="preserve"> </w:t>
      </w:r>
      <w:r w:rsidRPr="007F338E">
        <w:t>il</w:t>
      </w:r>
      <w:r>
        <w:t xml:space="preserve"> </w:t>
      </w:r>
      <w:r w:rsidRPr="007F338E">
        <w:t>ne</w:t>
      </w:r>
      <w:r>
        <w:t xml:space="preserve"> </w:t>
      </w:r>
      <w:r w:rsidRPr="007F338E">
        <w:t>se</w:t>
      </w:r>
      <w:r>
        <w:t xml:space="preserve"> </w:t>
      </w:r>
      <w:r w:rsidRPr="007F338E">
        <w:t>lance</w:t>
      </w:r>
      <w:r>
        <w:t xml:space="preserve"> </w:t>
      </w:r>
      <w:r w:rsidRPr="007F338E">
        <w:t>dans</w:t>
      </w:r>
      <w:r>
        <w:t xml:space="preserve"> </w:t>
      </w:r>
      <w:r w:rsidRPr="007F338E">
        <w:t>le</w:t>
      </w:r>
      <w:r>
        <w:t xml:space="preserve"> </w:t>
      </w:r>
      <w:r w:rsidRPr="007F338E">
        <w:t>récit</w:t>
      </w:r>
      <w:r>
        <w:t xml:space="preserve"> </w:t>
      </w:r>
      <w:r w:rsidRPr="007F338E">
        <w:t>d’aucune</w:t>
      </w:r>
      <w:r>
        <w:t xml:space="preserve"> </w:t>
      </w:r>
      <w:r w:rsidRPr="007F338E">
        <w:t>gue</w:t>
      </w:r>
      <w:r w:rsidRPr="007F338E">
        <w:t>r</w:t>
      </w:r>
      <w:r w:rsidRPr="007F338E">
        <w:t>re</w:t>
      </w:r>
      <w:r>
        <w:t xml:space="preserve"> </w:t>
      </w:r>
      <w:r w:rsidRPr="007F338E">
        <w:t>en</w:t>
      </w:r>
      <w:r>
        <w:t xml:space="preserve"> </w:t>
      </w:r>
      <w:r w:rsidRPr="007F338E">
        <w:t>particulier,</w:t>
      </w:r>
      <w:r>
        <w:t xml:space="preserve"> </w:t>
      </w:r>
      <w:r w:rsidRPr="007F338E">
        <w:t>mais</w:t>
      </w:r>
      <w:r>
        <w:t xml:space="preserve"> </w:t>
      </w:r>
      <w:r w:rsidRPr="007F338E">
        <w:t>se</w:t>
      </w:r>
      <w:r>
        <w:t xml:space="preserve"> </w:t>
      </w:r>
      <w:r w:rsidRPr="007F338E">
        <w:t>sert</w:t>
      </w:r>
      <w:r>
        <w:t xml:space="preserve"> </w:t>
      </w:r>
      <w:r w:rsidRPr="007F338E">
        <w:t>de</w:t>
      </w:r>
      <w:r>
        <w:t xml:space="preserve"> </w:t>
      </w:r>
      <w:r w:rsidRPr="007F338E">
        <w:t>son</w:t>
      </w:r>
      <w:r>
        <w:t xml:space="preserve"> </w:t>
      </w:r>
      <w:r w:rsidRPr="007F338E">
        <w:t>immense</w:t>
      </w:r>
      <w:r>
        <w:t xml:space="preserve"> </w:t>
      </w:r>
      <w:r w:rsidRPr="007F338E">
        <w:t>culture</w:t>
      </w:r>
      <w:r>
        <w:t xml:space="preserve"> </w:t>
      </w:r>
      <w:r w:rsidRPr="007F338E">
        <w:t>en</w:t>
      </w:r>
      <w:r>
        <w:t xml:space="preserve"> </w:t>
      </w:r>
      <w:r w:rsidRPr="007F338E">
        <w:t>histoire</w:t>
      </w:r>
      <w:r>
        <w:t xml:space="preserve"> </w:t>
      </w:r>
      <w:r w:rsidRPr="007F338E">
        <w:t>militaire</w:t>
      </w:r>
      <w:r>
        <w:t xml:space="preserve"> </w:t>
      </w:r>
      <w:r w:rsidRPr="007F338E">
        <w:t>pour</w:t>
      </w:r>
      <w:r>
        <w:t xml:space="preserve"> </w:t>
      </w:r>
      <w:r w:rsidRPr="007F338E">
        <w:t>mettre</w:t>
      </w:r>
      <w:r>
        <w:t xml:space="preserve"> </w:t>
      </w:r>
      <w:r w:rsidRPr="007F338E">
        <w:t>en</w:t>
      </w:r>
      <w:r>
        <w:t xml:space="preserve"> </w:t>
      </w:r>
      <w:r w:rsidRPr="007F338E">
        <w:t>évidence</w:t>
      </w:r>
      <w:r>
        <w:t xml:space="preserve"> </w:t>
      </w:r>
      <w:r w:rsidRPr="007F338E">
        <w:t>et</w:t>
      </w:r>
      <w:r>
        <w:t xml:space="preserve"> </w:t>
      </w:r>
      <w:r w:rsidRPr="007F338E">
        <w:t>expliquer</w:t>
      </w:r>
      <w:r>
        <w:t xml:space="preserve"> </w:t>
      </w:r>
      <w:r w:rsidRPr="007F338E">
        <w:t>des</w:t>
      </w:r>
      <w:r>
        <w:t xml:space="preserve"> </w:t>
      </w:r>
      <w:r w:rsidRPr="007F338E">
        <w:t>particular</w:t>
      </w:r>
      <w:r w:rsidRPr="007F338E">
        <w:t>i</w:t>
      </w:r>
      <w:r w:rsidRPr="007F338E">
        <w:t>tés,</w:t>
      </w:r>
      <w:r>
        <w:t xml:space="preserve"> </w:t>
      </w:r>
      <w:r w:rsidRPr="007F338E">
        <w:t>par</w:t>
      </w:r>
      <w:r>
        <w:t xml:space="preserve"> </w:t>
      </w:r>
      <w:r w:rsidRPr="007F338E">
        <w:t>exemple</w:t>
      </w:r>
      <w:r>
        <w:t xml:space="preserve"> </w:t>
      </w:r>
      <w:r w:rsidRPr="007F338E">
        <w:t>celles</w:t>
      </w:r>
      <w:r>
        <w:t xml:space="preserve"> </w:t>
      </w:r>
      <w:r w:rsidRPr="007F338E">
        <w:t>introdu</w:t>
      </w:r>
      <w:r w:rsidRPr="007F338E">
        <w:t>i</w:t>
      </w:r>
      <w:r w:rsidRPr="007F338E">
        <w:t>tes</w:t>
      </w:r>
      <w:r>
        <w:t xml:space="preserve"> </w:t>
      </w:r>
      <w:r w:rsidRPr="007F338E">
        <w:t>par</w:t>
      </w:r>
      <w:r>
        <w:t xml:space="preserve"> </w:t>
      </w:r>
      <w:r w:rsidRPr="007F338E">
        <w:t>la</w:t>
      </w:r>
      <w:r>
        <w:t xml:space="preserve"> </w:t>
      </w:r>
      <w:r w:rsidRPr="007F338E">
        <w:t>Révolution</w:t>
      </w:r>
      <w:r>
        <w:t xml:space="preserve"> </w:t>
      </w:r>
      <w:r w:rsidRPr="007F338E">
        <w:t>et</w:t>
      </w:r>
      <w:r>
        <w:t xml:space="preserve"> </w:t>
      </w:r>
      <w:r w:rsidRPr="007F338E">
        <w:t>l’Empire</w:t>
      </w:r>
      <w:r>
        <w:t xml:space="preserve"> </w:t>
      </w:r>
      <w:r w:rsidRPr="007F338E">
        <w:t>dans</w:t>
      </w:r>
      <w:r>
        <w:t xml:space="preserve"> </w:t>
      </w:r>
      <w:r w:rsidRPr="007F338E">
        <w:t>l’art</w:t>
      </w:r>
      <w:r>
        <w:t xml:space="preserve"> </w:t>
      </w:r>
      <w:r w:rsidRPr="007F338E">
        <w:t>de</w:t>
      </w:r>
      <w:r>
        <w:t xml:space="preserve"> </w:t>
      </w:r>
      <w:r w:rsidRPr="007F338E">
        <w:t>la</w:t>
      </w:r>
      <w:r>
        <w:t xml:space="preserve"> </w:t>
      </w:r>
      <w:r w:rsidRPr="007F338E">
        <w:t>guerre</w:t>
      </w:r>
      <w:r>
        <w:t xml:space="preserve"> </w:t>
      </w:r>
      <w:r w:rsidRPr="007F338E">
        <w:t>en</w:t>
      </w:r>
      <w:r>
        <w:t xml:space="preserve"> </w:t>
      </w:r>
      <w:r w:rsidRPr="007F338E">
        <w:t>Europe.</w:t>
      </w:r>
      <w:r>
        <w:t xml:space="preserve"> </w:t>
      </w:r>
      <w:r w:rsidRPr="007F338E">
        <w:t>Car</w:t>
      </w:r>
      <w:r>
        <w:t xml:space="preserve"> </w:t>
      </w:r>
      <w:r w:rsidRPr="007F338E">
        <w:t>ces</w:t>
      </w:r>
      <w:r>
        <w:t xml:space="preserve"> </w:t>
      </w:r>
      <w:r w:rsidRPr="007F338E">
        <w:t>pa</w:t>
      </w:r>
      <w:r w:rsidRPr="007F338E">
        <w:t>r</w:t>
      </w:r>
      <w:r w:rsidRPr="007F338E">
        <w:t>ticularités,</w:t>
      </w:r>
      <w:r>
        <w:t xml:space="preserve"> </w:t>
      </w:r>
      <w:r w:rsidRPr="007F338E">
        <w:t>vécues</w:t>
      </w:r>
      <w:r>
        <w:t xml:space="preserve"> </w:t>
      </w:r>
      <w:r w:rsidRPr="007F338E">
        <w:t>par</w:t>
      </w:r>
      <w:r>
        <w:t xml:space="preserve"> </w:t>
      </w:r>
      <w:r w:rsidRPr="007F338E">
        <w:t>lui</w:t>
      </w:r>
      <w:r>
        <w:t xml:space="preserve"> </w:t>
      </w:r>
      <w:r w:rsidRPr="007F338E">
        <w:t>en</w:t>
      </w:r>
      <w:r>
        <w:t xml:space="preserve"> </w:t>
      </w:r>
      <w:r w:rsidRPr="007F338E">
        <w:t>tant</w:t>
      </w:r>
      <w:r>
        <w:t xml:space="preserve"> </w:t>
      </w:r>
      <w:r w:rsidRPr="007F338E">
        <w:t>que</w:t>
      </w:r>
      <w:r>
        <w:t xml:space="preserve"> </w:t>
      </w:r>
      <w:r w:rsidRPr="007F338E">
        <w:t>général</w:t>
      </w:r>
      <w:r>
        <w:t xml:space="preserve"> </w:t>
      </w:r>
      <w:r w:rsidRPr="007F338E">
        <w:t>prussien,</w:t>
      </w:r>
      <w:r>
        <w:t xml:space="preserve"> </w:t>
      </w:r>
      <w:r w:rsidRPr="007F338E">
        <w:t>lui</w:t>
      </w:r>
      <w:r>
        <w:t xml:space="preserve"> </w:t>
      </w:r>
      <w:r w:rsidRPr="007F338E">
        <w:t>sont</w:t>
      </w:r>
      <w:r>
        <w:t xml:space="preserve"> </w:t>
      </w:r>
      <w:r w:rsidRPr="007F338E">
        <w:t>apparues</w:t>
      </w:r>
      <w:r>
        <w:t xml:space="preserve"> </w:t>
      </w:r>
      <w:r w:rsidRPr="007F338E">
        <w:t>comme</w:t>
      </w:r>
      <w:r>
        <w:t xml:space="preserve"> </w:t>
      </w:r>
      <w:r w:rsidRPr="007F338E">
        <w:t>une</w:t>
      </w:r>
      <w:r>
        <w:t xml:space="preserve"> </w:t>
      </w:r>
      <w:r w:rsidRPr="007F338E">
        <w:t>question</w:t>
      </w:r>
      <w:r>
        <w:t xml:space="preserve"> </w:t>
      </w:r>
      <w:r w:rsidRPr="007F338E">
        <w:t>m</w:t>
      </w:r>
      <w:r w:rsidRPr="007F338E">
        <w:t>a</w:t>
      </w:r>
      <w:r w:rsidRPr="007F338E">
        <w:t>jeure,</w:t>
      </w:r>
      <w:r>
        <w:t xml:space="preserve"> </w:t>
      </w:r>
      <w:r w:rsidRPr="007F338E">
        <w:t>dont</w:t>
      </w:r>
      <w:r>
        <w:t xml:space="preserve"> </w:t>
      </w:r>
      <w:r w:rsidRPr="007F338E">
        <w:t>la</w:t>
      </w:r>
      <w:r>
        <w:t xml:space="preserve"> </w:t>
      </w:r>
      <w:r w:rsidRPr="007F338E">
        <w:t>réponse</w:t>
      </w:r>
      <w:r>
        <w:t xml:space="preserve"> </w:t>
      </w:r>
      <w:r w:rsidRPr="007F338E">
        <w:t>éventuelle</w:t>
      </w:r>
      <w:r>
        <w:t xml:space="preserve"> </w:t>
      </w:r>
      <w:r w:rsidRPr="007F338E">
        <w:t>ne</w:t>
      </w:r>
      <w:r>
        <w:t xml:space="preserve"> </w:t>
      </w:r>
      <w:r w:rsidRPr="007F338E">
        <w:t>pouvait</w:t>
      </w:r>
      <w:r>
        <w:t xml:space="preserve"> </w:t>
      </w:r>
      <w:r w:rsidRPr="007F338E">
        <w:t>être</w:t>
      </w:r>
      <w:r>
        <w:t xml:space="preserve"> </w:t>
      </w:r>
      <w:r w:rsidRPr="007F338E">
        <w:t>trouvée</w:t>
      </w:r>
      <w:r>
        <w:t xml:space="preserve"> </w:t>
      </w:r>
      <w:r w:rsidRPr="007F338E">
        <w:t>que</w:t>
      </w:r>
      <w:r>
        <w:t xml:space="preserve"> </w:t>
      </w:r>
      <w:r w:rsidRPr="007F338E">
        <w:t>par</w:t>
      </w:r>
      <w:r>
        <w:t xml:space="preserve"> </w:t>
      </w:r>
      <w:r w:rsidRPr="007F338E">
        <w:t>les</w:t>
      </w:r>
      <w:r>
        <w:t xml:space="preserve"> </w:t>
      </w:r>
      <w:r w:rsidRPr="007F338E">
        <w:t>efforts</w:t>
      </w:r>
      <w:r>
        <w:t xml:space="preserve"> </w:t>
      </w:r>
      <w:r w:rsidRPr="007F338E">
        <w:t>réunis</w:t>
      </w:r>
      <w:r>
        <w:t xml:space="preserve"> </w:t>
      </w:r>
      <w:r w:rsidRPr="007F338E">
        <w:t>de</w:t>
      </w:r>
      <w:r>
        <w:t xml:space="preserve"> </w:t>
      </w:r>
      <w:r w:rsidRPr="007F338E">
        <w:t>la</w:t>
      </w:r>
      <w:r>
        <w:t xml:space="preserve"> </w:t>
      </w:r>
      <w:r w:rsidRPr="007F338E">
        <w:t>philosophie,</w:t>
      </w:r>
      <w:r>
        <w:t xml:space="preserve"> </w:t>
      </w:r>
      <w:r w:rsidRPr="007F338E">
        <w:t>de</w:t>
      </w:r>
      <w:r>
        <w:t xml:space="preserve"> </w:t>
      </w:r>
      <w:r w:rsidRPr="007F338E">
        <w:t>l’histoire</w:t>
      </w:r>
      <w:r>
        <w:t xml:space="preserve"> </w:t>
      </w:r>
      <w:r w:rsidRPr="007F338E">
        <w:t>et</w:t>
      </w:r>
      <w:r>
        <w:t xml:space="preserve"> </w:t>
      </w:r>
      <w:r w:rsidRPr="007F338E">
        <w:t>d’une</w:t>
      </w:r>
      <w:r>
        <w:t xml:space="preserve"> </w:t>
      </w:r>
      <w:r w:rsidRPr="007F338E">
        <w:t>troisième</w:t>
      </w:r>
      <w:r>
        <w:t xml:space="preserve"> </w:t>
      </w:r>
      <w:r w:rsidRPr="007F338E">
        <w:t>disc</w:t>
      </w:r>
      <w:r w:rsidRPr="007F338E">
        <w:t>i</w:t>
      </w:r>
      <w:r w:rsidRPr="007F338E">
        <w:t>pline,</w:t>
      </w:r>
      <w:r>
        <w:t xml:space="preserve"> </w:t>
      </w:r>
      <w:r w:rsidRPr="007F338E">
        <w:t>dont</w:t>
      </w:r>
      <w:r>
        <w:t xml:space="preserve"> </w:t>
      </w:r>
      <w:r w:rsidRPr="007F338E">
        <w:t>le</w:t>
      </w:r>
      <w:r>
        <w:t xml:space="preserve"> </w:t>
      </w:r>
      <w:r w:rsidRPr="007F338E">
        <w:t>projet</w:t>
      </w:r>
      <w:r>
        <w:t xml:space="preserve"> </w:t>
      </w:r>
      <w:r w:rsidRPr="007F338E">
        <w:t>propre</w:t>
      </w:r>
      <w:r>
        <w:t xml:space="preserve"> </w:t>
      </w:r>
      <w:r w:rsidRPr="007F338E">
        <w:t>est</w:t>
      </w:r>
      <w:r>
        <w:t xml:space="preserve"> </w:t>
      </w:r>
      <w:r w:rsidRPr="007F338E">
        <w:t>de</w:t>
      </w:r>
      <w:r>
        <w:t xml:space="preserve"> </w:t>
      </w:r>
      <w:r w:rsidRPr="007F338E">
        <w:t>réunir</w:t>
      </w:r>
      <w:r>
        <w:t xml:space="preserve"> </w:t>
      </w:r>
      <w:r w:rsidRPr="007F338E">
        <w:t>un</w:t>
      </w:r>
      <w:r>
        <w:t xml:space="preserve"> </w:t>
      </w:r>
      <w:r w:rsidRPr="007F338E">
        <w:t>certain</w:t>
      </w:r>
      <w:r>
        <w:t xml:space="preserve"> </w:t>
      </w:r>
      <w:r w:rsidRPr="007F338E">
        <w:t>nombre</w:t>
      </w:r>
      <w:r>
        <w:t xml:space="preserve"> </w:t>
      </w:r>
      <w:r w:rsidRPr="007F338E">
        <w:t>de</w:t>
      </w:r>
      <w:r>
        <w:t xml:space="preserve"> </w:t>
      </w:r>
      <w:r w:rsidRPr="007F338E">
        <w:t>cas</w:t>
      </w:r>
      <w:r>
        <w:t xml:space="preserve"> </w:t>
      </w:r>
      <w:r w:rsidRPr="007F338E">
        <w:t>hi</w:t>
      </w:r>
      <w:r w:rsidRPr="007F338E">
        <w:t>s</w:t>
      </w:r>
      <w:r w:rsidRPr="007F338E">
        <w:t>toriques</w:t>
      </w:r>
      <w:r>
        <w:t xml:space="preserve"> </w:t>
      </w:r>
      <w:r w:rsidRPr="007F338E">
        <w:t>et</w:t>
      </w:r>
      <w:r>
        <w:t xml:space="preserve"> </w:t>
      </w:r>
      <w:r w:rsidRPr="007F338E">
        <w:t>de</w:t>
      </w:r>
      <w:r>
        <w:t xml:space="preserve"> </w:t>
      </w:r>
      <w:r w:rsidRPr="007F338E">
        <w:t>les</w:t>
      </w:r>
      <w:r>
        <w:t xml:space="preserve"> </w:t>
      </w:r>
      <w:r w:rsidRPr="007F338E">
        <w:t>comparer</w:t>
      </w:r>
      <w:r>
        <w:t xml:space="preserve"> </w:t>
      </w:r>
      <w:r w:rsidRPr="007F338E">
        <w:t>entre</w:t>
      </w:r>
      <w:r>
        <w:t xml:space="preserve"> </w:t>
      </w:r>
      <w:r w:rsidRPr="007F338E">
        <w:t>eux,</w:t>
      </w:r>
      <w:r>
        <w:t xml:space="preserve"> </w:t>
      </w:r>
      <w:r w:rsidRPr="007F338E">
        <w:t>de</w:t>
      </w:r>
      <w:r>
        <w:t xml:space="preserve"> </w:t>
      </w:r>
      <w:r w:rsidRPr="007F338E">
        <w:t>manière</w:t>
      </w:r>
      <w:r>
        <w:t xml:space="preserve"> </w:t>
      </w:r>
      <w:r w:rsidRPr="007F338E">
        <w:t>à</w:t>
      </w:r>
      <w:r>
        <w:t xml:space="preserve"> </w:t>
      </w:r>
      <w:r w:rsidRPr="007F338E">
        <w:t>se</w:t>
      </w:r>
      <w:r>
        <w:t xml:space="preserve"> </w:t>
      </w:r>
      <w:r w:rsidRPr="007F338E">
        <w:t>donner</w:t>
      </w:r>
      <w:r>
        <w:t xml:space="preserve"> </w:t>
      </w:r>
      <w:r w:rsidRPr="007F338E">
        <w:t>les</w:t>
      </w:r>
      <w:r>
        <w:t xml:space="preserve"> </w:t>
      </w:r>
      <w:r w:rsidRPr="007F338E">
        <w:t>moyens</w:t>
      </w:r>
      <w:r>
        <w:t xml:space="preserve"> </w:t>
      </w:r>
      <w:r w:rsidRPr="007F338E">
        <w:t>de</w:t>
      </w:r>
      <w:r>
        <w:t xml:space="preserve"> </w:t>
      </w:r>
      <w:r w:rsidRPr="007F338E">
        <w:t>repérer</w:t>
      </w:r>
      <w:r>
        <w:t xml:space="preserve"> </w:t>
      </w:r>
      <w:r w:rsidRPr="007F338E">
        <w:t>et</w:t>
      </w:r>
      <w:r>
        <w:t xml:space="preserve"> </w:t>
      </w:r>
      <w:r w:rsidRPr="007F338E">
        <w:t>de</w:t>
      </w:r>
      <w:r>
        <w:t xml:space="preserve"> </w:t>
      </w:r>
      <w:r w:rsidRPr="007F338E">
        <w:t>peser</w:t>
      </w:r>
      <w:r>
        <w:t xml:space="preserve"> </w:t>
      </w:r>
      <w:r w:rsidRPr="007F338E">
        <w:t>les</w:t>
      </w:r>
      <w:r>
        <w:t xml:space="preserve"> </w:t>
      </w:r>
      <w:r w:rsidRPr="007F338E">
        <w:t>facteurs</w:t>
      </w:r>
      <w:r>
        <w:t xml:space="preserve"> </w:t>
      </w:r>
      <w:r w:rsidRPr="007F338E">
        <w:t>qui</w:t>
      </w:r>
      <w:r>
        <w:t xml:space="preserve"> </w:t>
      </w:r>
      <w:r w:rsidRPr="007F338E">
        <w:t>affectent</w:t>
      </w:r>
      <w:r>
        <w:t xml:space="preserve"> </w:t>
      </w:r>
      <w:r w:rsidRPr="007F338E">
        <w:t>la</w:t>
      </w:r>
      <w:r>
        <w:t xml:space="preserve"> </w:t>
      </w:r>
      <w:r w:rsidRPr="007F338E">
        <w:t>transition</w:t>
      </w:r>
      <w:r>
        <w:t xml:space="preserve"> </w:t>
      </w:r>
      <w:r w:rsidRPr="007F338E">
        <w:t>de</w:t>
      </w:r>
      <w:r>
        <w:t xml:space="preserve"> </w:t>
      </w:r>
      <w:r w:rsidRPr="007F338E">
        <w:t>l’Un</w:t>
      </w:r>
      <w:r>
        <w:t xml:space="preserve"> </w:t>
      </w:r>
      <w:r w:rsidRPr="007F338E">
        <w:t>au</w:t>
      </w:r>
      <w:r>
        <w:t xml:space="preserve"> </w:t>
      </w:r>
      <w:r w:rsidRPr="007F338E">
        <w:t>Multiple</w:t>
      </w:r>
      <w:r>
        <w:t xml:space="preserve"> </w:t>
      </w:r>
      <w:r w:rsidRPr="007F338E">
        <w:t>ou</w:t>
      </w:r>
      <w:r>
        <w:t xml:space="preserve"> </w:t>
      </w:r>
      <w:r w:rsidRPr="007F338E">
        <w:t>du</w:t>
      </w:r>
      <w:r>
        <w:t xml:space="preserve"> </w:t>
      </w:r>
      <w:r w:rsidRPr="007F338E">
        <w:t>M</w:t>
      </w:r>
      <w:r w:rsidRPr="007F338E">
        <w:t>ê</w:t>
      </w:r>
      <w:r w:rsidRPr="007F338E">
        <w:t>me</w:t>
      </w:r>
      <w:r>
        <w:t xml:space="preserve"> </w:t>
      </w:r>
      <w:r w:rsidRPr="007F338E">
        <w:t>à</w:t>
      </w:r>
      <w:r>
        <w:t xml:space="preserve"> </w:t>
      </w:r>
      <w:r w:rsidRPr="007F338E">
        <w:t>l’Autre.</w:t>
      </w:r>
    </w:p>
    <w:p w:rsidR="00E30456" w:rsidRPr="007F338E" w:rsidRDefault="00E30456" w:rsidP="00E30456">
      <w:pPr>
        <w:spacing w:before="120" w:after="120"/>
        <w:jc w:val="both"/>
      </w:pPr>
      <w:r w:rsidRPr="007F338E">
        <w:t>J’aurais</w:t>
      </w:r>
      <w:r>
        <w:t xml:space="preserve"> </w:t>
      </w:r>
      <w:r w:rsidRPr="007F338E">
        <w:t>pu</w:t>
      </w:r>
      <w:r>
        <w:t xml:space="preserve"> </w:t>
      </w:r>
      <w:r w:rsidRPr="007F338E">
        <w:t>prendre</w:t>
      </w:r>
      <w:r>
        <w:t xml:space="preserve"> </w:t>
      </w:r>
      <w:r w:rsidRPr="007F338E">
        <w:t>un</w:t>
      </w:r>
      <w:r>
        <w:t xml:space="preserve"> </w:t>
      </w:r>
      <w:r w:rsidRPr="007F338E">
        <w:t>autre</w:t>
      </w:r>
      <w:r>
        <w:t xml:space="preserve"> </w:t>
      </w:r>
      <w:r w:rsidRPr="007F338E">
        <w:t>exemple</w:t>
      </w:r>
      <w:r>
        <w:t xml:space="preserve"> </w:t>
      </w:r>
      <w:r w:rsidRPr="007F338E">
        <w:t>dans</w:t>
      </w:r>
      <w:r>
        <w:t xml:space="preserve"> </w:t>
      </w:r>
      <w:r w:rsidRPr="007F338E">
        <w:rPr>
          <w:i/>
        </w:rPr>
        <w:t>la</w:t>
      </w:r>
      <w:r>
        <w:rPr>
          <w:i/>
        </w:rPr>
        <w:t xml:space="preserve"> </w:t>
      </w:r>
      <w:r w:rsidRPr="007F338E">
        <w:rPr>
          <w:i/>
        </w:rPr>
        <w:t>Politique</w:t>
      </w:r>
      <w:r>
        <w:t xml:space="preserve"> </w:t>
      </w:r>
      <w:r w:rsidRPr="007F338E">
        <w:t>d’Aristote,</w:t>
      </w:r>
      <w:r>
        <w:t xml:space="preserve"> </w:t>
      </w:r>
      <w:r w:rsidRPr="007F338E">
        <w:t>où</w:t>
      </w:r>
      <w:r>
        <w:t xml:space="preserve"> </w:t>
      </w:r>
      <w:r w:rsidRPr="007F338E">
        <w:t>l’on</w:t>
      </w:r>
      <w:r>
        <w:t xml:space="preserve"> </w:t>
      </w:r>
      <w:r w:rsidRPr="007F338E">
        <w:t>retrouve</w:t>
      </w:r>
      <w:r>
        <w:t xml:space="preserve"> </w:t>
      </w:r>
      <w:r w:rsidRPr="007F338E">
        <w:t>la</w:t>
      </w:r>
      <w:r>
        <w:t xml:space="preserve"> </w:t>
      </w:r>
      <w:r w:rsidRPr="007F338E">
        <w:t>même</w:t>
      </w:r>
      <w:r>
        <w:t xml:space="preserve"> </w:t>
      </w:r>
      <w:r w:rsidRPr="007F338E">
        <w:t>démarche</w:t>
      </w:r>
      <w:r>
        <w:t xml:space="preserve"> </w:t>
      </w:r>
      <w:r w:rsidRPr="007F338E">
        <w:t>triple</w:t>
      </w:r>
      <w:r>
        <w:t xml:space="preserve"> : </w:t>
      </w:r>
      <w:r w:rsidRPr="007F338E">
        <w:t>une</w:t>
      </w:r>
      <w:r>
        <w:t xml:space="preserve"> </w:t>
      </w:r>
      <w:r w:rsidRPr="007F338E">
        <w:t>analyse</w:t>
      </w:r>
      <w:r>
        <w:t xml:space="preserve"> </w:t>
      </w:r>
      <w:r w:rsidRPr="007F338E">
        <w:t>conceptue</w:t>
      </w:r>
      <w:r w:rsidRPr="007F338E">
        <w:t>l</w:t>
      </w:r>
      <w:r w:rsidRPr="007F338E">
        <w:t>le,</w:t>
      </w:r>
      <w:r>
        <w:t xml:space="preserve"> </w:t>
      </w:r>
      <w:r w:rsidRPr="007F338E">
        <w:t>une</w:t>
      </w:r>
      <w:r>
        <w:t xml:space="preserve"> </w:t>
      </w:r>
      <w:r w:rsidRPr="007F338E">
        <w:t>moisson</w:t>
      </w:r>
      <w:r>
        <w:t xml:space="preserve"> </w:t>
      </w:r>
      <w:r w:rsidRPr="007F338E">
        <w:t>de</w:t>
      </w:r>
      <w:r>
        <w:t xml:space="preserve"> </w:t>
      </w:r>
      <w:r w:rsidRPr="007F338E">
        <w:t>cas</w:t>
      </w:r>
      <w:r>
        <w:t xml:space="preserve"> </w:t>
      </w:r>
      <w:r w:rsidRPr="007F338E">
        <w:t>historiques,</w:t>
      </w:r>
      <w:r>
        <w:t xml:space="preserve"> </w:t>
      </w:r>
      <w:r w:rsidRPr="007F338E">
        <w:t>une</w:t>
      </w:r>
      <w:r>
        <w:t xml:space="preserve"> </w:t>
      </w:r>
      <w:r w:rsidRPr="007F338E">
        <w:t>comparaison</w:t>
      </w:r>
      <w:r>
        <w:t xml:space="preserve"> </w:t>
      </w:r>
      <w:r w:rsidRPr="007F338E">
        <w:t>entre</w:t>
      </w:r>
      <w:r>
        <w:t xml:space="preserve"> </w:t>
      </w:r>
      <w:r w:rsidRPr="007F338E">
        <w:t>les</w:t>
      </w:r>
      <w:r>
        <w:t xml:space="preserve"> </w:t>
      </w:r>
      <w:r w:rsidRPr="007F338E">
        <w:t>cas,</w:t>
      </w:r>
      <w:r>
        <w:t xml:space="preserve"> </w:t>
      </w:r>
      <w:r w:rsidRPr="007F338E">
        <w:t>pour</w:t>
      </w:r>
      <w:r>
        <w:t xml:space="preserve"> </w:t>
      </w:r>
      <w:r w:rsidRPr="007F338E">
        <w:t>réussir</w:t>
      </w:r>
      <w:r>
        <w:t xml:space="preserve"> </w:t>
      </w:r>
      <w:r w:rsidRPr="007F338E">
        <w:t>à</w:t>
      </w:r>
      <w:r>
        <w:t xml:space="preserve"> </w:t>
      </w:r>
      <w:r w:rsidRPr="007F338E">
        <w:t>expliquer</w:t>
      </w:r>
      <w:r>
        <w:t xml:space="preserve"> </w:t>
      </w:r>
      <w:r w:rsidRPr="007F338E">
        <w:t>leur</w:t>
      </w:r>
      <w:r>
        <w:t xml:space="preserve"> </w:t>
      </w:r>
      <w:r w:rsidRPr="007F338E">
        <w:t>diversité</w:t>
      </w:r>
      <w:r>
        <w:t xml:space="preserve"> </w:t>
      </w:r>
      <w:r w:rsidRPr="007F338E">
        <w:t>à</w:t>
      </w:r>
      <w:r>
        <w:t xml:space="preserve"> </w:t>
      </w:r>
      <w:r w:rsidRPr="007F338E">
        <w:t>la</w:t>
      </w:r>
      <w:r>
        <w:t xml:space="preserve"> </w:t>
      </w:r>
      <w:r w:rsidRPr="007F338E">
        <w:t>lumière</w:t>
      </w:r>
      <w:r>
        <w:t xml:space="preserve"> </w:t>
      </w:r>
      <w:r w:rsidRPr="007F338E">
        <w:t>du</w:t>
      </w:r>
      <w:r>
        <w:t xml:space="preserve"> </w:t>
      </w:r>
      <w:r w:rsidRPr="007F338E">
        <w:t>concept.</w:t>
      </w:r>
      <w:r>
        <w:t xml:space="preserve"> </w:t>
      </w:r>
      <w:r w:rsidRPr="007F338E">
        <w:t>Je</w:t>
      </w:r>
      <w:r>
        <w:t xml:space="preserve"> </w:t>
      </w:r>
      <w:r w:rsidRPr="007F338E">
        <w:t>tiens</w:t>
      </w:r>
      <w:r>
        <w:t xml:space="preserve"> </w:t>
      </w:r>
      <w:r w:rsidRPr="007F338E">
        <w:t>Ari</w:t>
      </w:r>
      <w:r w:rsidRPr="007F338E">
        <w:t>s</w:t>
      </w:r>
      <w:r w:rsidRPr="007F338E">
        <w:t>tote</w:t>
      </w:r>
      <w:r>
        <w:t xml:space="preserve"> </w:t>
      </w:r>
      <w:r w:rsidRPr="007F338E">
        <w:t>pour</w:t>
      </w:r>
      <w:r>
        <w:t xml:space="preserve"> </w:t>
      </w:r>
      <w:r w:rsidRPr="007F338E">
        <w:t>le</w:t>
      </w:r>
      <w:r>
        <w:t xml:space="preserve"> </w:t>
      </w:r>
      <w:r w:rsidRPr="007F338E">
        <w:t>fondateur</w:t>
      </w:r>
      <w:r>
        <w:t xml:space="preserve"> </w:t>
      </w:r>
      <w:r w:rsidRPr="007F338E">
        <w:t>de</w:t>
      </w:r>
      <w:r>
        <w:t xml:space="preserve"> </w:t>
      </w:r>
      <w:r w:rsidRPr="007F338E">
        <w:t>la</w:t>
      </w:r>
      <w:r>
        <w:t xml:space="preserve"> </w:t>
      </w:r>
      <w:r w:rsidRPr="007F338E">
        <w:t>sociologie,</w:t>
      </w:r>
      <w:r>
        <w:t xml:space="preserve"> </w:t>
      </w:r>
      <w:r w:rsidRPr="007F338E">
        <w:t>sans</w:t>
      </w:r>
      <w:r>
        <w:t xml:space="preserve"> </w:t>
      </w:r>
      <w:r w:rsidRPr="007F338E">
        <w:t>le</w:t>
      </w:r>
      <w:r>
        <w:t xml:space="preserve"> </w:t>
      </w:r>
      <w:r w:rsidRPr="007F338E">
        <w:t>mot.</w:t>
      </w:r>
      <w:r>
        <w:t xml:space="preserve"> </w:t>
      </w:r>
      <w:r w:rsidRPr="007F338E">
        <w:t>Si</w:t>
      </w:r>
      <w:r>
        <w:t xml:space="preserve"> </w:t>
      </w:r>
      <w:r w:rsidRPr="007F338E">
        <w:t>l’on</w:t>
      </w:r>
      <w:r>
        <w:t xml:space="preserve"> </w:t>
      </w:r>
      <w:r w:rsidRPr="007F338E">
        <w:t>gén</w:t>
      </w:r>
      <w:r w:rsidRPr="007F338E">
        <w:t>é</w:t>
      </w:r>
      <w:r w:rsidRPr="007F338E">
        <w:t>ralise</w:t>
      </w:r>
      <w:r>
        <w:t xml:space="preserve"> </w:t>
      </w:r>
      <w:r w:rsidRPr="007F338E">
        <w:t>ces</w:t>
      </w:r>
      <w:r>
        <w:t xml:space="preserve"> </w:t>
      </w:r>
      <w:r w:rsidRPr="007F338E">
        <w:t>deux</w:t>
      </w:r>
      <w:r>
        <w:t xml:space="preserve"> </w:t>
      </w:r>
      <w:r w:rsidRPr="007F338E">
        <w:t>exemples</w:t>
      </w:r>
      <w:r>
        <w:t xml:space="preserve"> </w:t>
      </w:r>
      <w:r w:rsidRPr="007F338E">
        <w:t>glorieux,</w:t>
      </w:r>
      <w:r>
        <w:t xml:space="preserve"> </w:t>
      </w:r>
      <w:r w:rsidRPr="007F338E">
        <w:t>on</w:t>
      </w:r>
      <w:r>
        <w:t xml:space="preserve"> </w:t>
      </w:r>
      <w:r w:rsidRPr="007F338E">
        <w:t>parvient</w:t>
      </w:r>
      <w:r>
        <w:t xml:space="preserve"> </w:t>
      </w:r>
      <w:r w:rsidRPr="007F338E">
        <w:t>à</w:t>
      </w:r>
      <w:r>
        <w:t xml:space="preserve"> </w:t>
      </w:r>
      <w:r w:rsidRPr="007F338E">
        <w:t>une</w:t>
      </w:r>
      <w:r>
        <w:t xml:space="preserve"> </w:t>
      </w:r>
      <w:r w:rsidRPr="007F338E">
        <w:t>conception</w:t>
      </w:r>
      <w:r>
        <w:t xml:space="preserve"> </w:t>
      </w:r>
      <w:r w:rsidRPr="007F338E">
        <w:t>coh</w:t>
      </w:r>
      <w:r w:rsidRPr="007F338E">
        <w:t>é</w:t>
      </w:r>
      <w:r w:rsidRPr="007F338E">
        <w:t>rente,</w:t>
      </w:r>
      <w:r>
        <w:t xml:space="preserve"> </w:t>
      </w:r>
      <w:r w:rsidRPr="007F338E">
        <w:t>dont</w:t>
      </w:r>
      <w:r>
        <w:t xml:space="preserve"> </w:t>
      </w:r>
      <w:r w:rsidRPr="007F338E">
        <w:t>je</w:t>
      </w:r>
      <w:r>
        <w:t xml:space="preserve"> </w:t>
      </w:r>
      <w:r w:rsidRPr="007F338E">
        <w:t>me</w:t>
      </w:r>
      <w:r>
        <w:t xml:space="preserve"> </w:t>
      </w:r>
      <w:r w:rsidRPr="007F338E">
        <w:t>contenterai</w:t>
      </w:r>
      <w:r>
        <w:t xml:space="preserve"> </w:t>
      </w:r>
      <w:r w:rsidRPr="007F338E">
        <w:t>de</w:t>
      </w:r>
      <w:r>
        <w:t xml:space="preserve"> </w:t>
      </w:r>
      <w:r w:rsidRPr="007F338E">
        <w:t>vous</w:t>
      </w:r>
      <w:r>
        <w:t xml:space="preserve"> </w:t>
      </w:r>
      <w:r w:rsidRPr="007F338E">
        <w:t>énoncer</w:t>
      </w:r>
      <w:r>
        <w:t xml:space="preserve"> </w:t>
      </w:r>
      <w:r w:rsidRPr="007F338E">
        <w:t>les</w:t>
      </w:r>
      <w:r>
        <w:t xml:space="preserve"> </w:t>
      </w:r>
      <w:r w:rsidRPr="007F338E">
        <w:t>propositions</w:t>
      </w:r>
      <w:r>
        <w:t xml:space="preserve"> </w:t>
      </w:r>
      <w:r w:rsidRPr="007F338E">
        <w:t>les</w:t>
      </w:r>
      <w:r>
        <w:t xml:space="preserve"> </w:t>
      </w:r>
      <w:r w:rsidRPr="007F338E">
        <w:t>plus</w:t>
      </w:r>
      <w:r>
        <w:t xml:space="preserve"> </w:t>
      </w:r>
      <w:r w:rsidRPr="007F338E">
        <w:t>gén</w:t>
      </w:r>
      <w:r w:rsidRPr="007F338E">
        <w:t>é</w:t>
      </w:r>
      <w:r w:rsidRPr="007F338E">
        <w:t>rales.</w:t>
      </w:r>
      <w:r>
        <w:t xml:space="preserve"> </w:t>
      </w:r>
      <w:r w:rsidRPr="007F338E">
        <w:t>Dans</w:t>
      </w:r>
      <w:r>
        <w:t xml:space="preserve"> </w:t>
      </w:r>
      <w:r w:rsidRPr="007F338E">
        <w:t>tout</w:t>
      </w:r>
      <w:r>
        <w:t xml:space="preserve"> </w:t>
      </w:r>
      <w:r w:rsidRPr="007F338E">
        <w:t>objet</w:t>
      </w:r>
      <w:r>
        <w:t xml:space="preserve"> </w:t>
      </w:r>
      <w:r w:rsidRPr="007F338E">
        <w:t>du</w:t>
      </w:r>
      <w:r>
        <w:t xml:space="preserve"> </w:t>
      </w:r>
      <w:r w:rsidRPr="007F338E">
        <w:t>réel</w:t>
      </w:r>
      <w:r>
        <w:t xml:space="preserve"> </w:t>
      </w:r>
      <w:r w:rsidRPr="007F338E">
        <w:t>humain</w:t>
      </w:r>
      <w:r>
        <w:t xml:space="preserve"> </w:t>
      </w:r>
      <w:r w:rsidRPr="007F338E">
        <w:t>–</w:t>
      </w:r>
      <w:r>
        <w:t xml:space="preserve"> </w:t>
      </w:r>
      <w:r w:rsidRPr="007F338E">
        <w:t>et</w:t>
      </w:r>
      <w:r>
        <w:t xml:space="preserve"> </w:t>
      </w:r>
      <w:r w:rsidRPr="007F338E">
        <w:t>peut-être</w:t>
      </w:r>
      <w:r>
        <w:t xml:space="preserve"> </w:t>
      </w:r>
      <w:r w:rsidRPr="007F338E">
        <w:t>du</w:t>
      </w:r>
      <w:r>
        <w:t xml:space="preserve"> </w:t>
      </w:r>
      <w:r w:rsidRPr="007F338E">
        <w:t>réel</w:t>
      </w:r>
      <w:r>
        <w:t xml:space="preserve"> </w:t>
      </w:r>
      <w:r w:rsidRPr="007F338E">
        <w:t>en</w:t>
      </w:r>
      <w:r>
        <w:t xml:space="preserve"> </w:t>
      </w:r>
      <w:r w:rsidRPr="007F338E">
        <w:t>g</w:t>
      </w:r>
      <w:r w:rsidRPr="007F338E">
        <w:t>é</w:t>
      </w:r>
      <w:r w:rsidRPr="007F338E">
        <w:t>néral,</w:t>
      </w:r>
      <w:r>
        <w:t xml:space="preserve"> </w:t>
      </w:r>
      <w:r w:rsidRPr="007F338E">
        <w:t>mais</w:t>
      </w:r>
      <w:r>
        <w:t xml:space="preserve"> </w:t>
      </w:r>
      <w:r w:rsidRPr="007F338E">
        <w:t>je</w:t>
      </w:r>
      <w:r>
        <w:t xml:space="preserve"> </w:t>
      </w:r>
      <w:r w:rsidRPr="007F338E">
        <w:t>ne</w:t>
      </w:r>
      <w:r>
        <w:t xml:space="preserve"> </w:t>
      </w:r>
      <w:r w:rsidRPr="007F338E">
        <w:t>suis</w:t>
      </w:r>
      <w:r>
        <w:t xml:space="preserve"> </w:t>
      </w:r>
      <w:r w:rsidRPr="007F338E">
        <w:t>pas</w:t>
      </w:r>
      <w:r>
        <w:t xml:space="preserve"> </w:t>
      </w:r>
      <w:r w:rsidRPr="007F338E">
        <w:t>compétent</w:t>
      </w:r>
      <w:r>
        <w:t xml:space="preserve"> </w:t>
      </w:r>
      <w:r w:rsidRPr="007F338E">
        <w:t>pour</w:t>
      </w:r>
      <w:r>
        <w:t xml:space="preserve"> </w:t>
      </w:r>
      <w:r w:rsidRPr="007F338E">
        <w:t>parler</w:t>
      </w:r>
      <w:r>
        <w:t xml:space="preserve"> </w:t>
      </w:r>
      <w:r w:rsidRPr="007F338E">
        <w:t>des</w:t>
      </w:r>
      <w:r>
        <w:t xml:space="preserve"> </w:t>
      </w:r>
      <w:r w:rsidRPr="007F338E">
        <w:t>règnes</w:t>
      </w:r>
      <w:r>
        <w:t xml:space="preserve"> </w:t>
      </w:r>
      <w:r w:rsidRPr="007F338E">
        <w:t>physique</w:t>
      </w:r>
      <w:r>
        <w:t xml:space="preserve"> </w:t>
      </w:r>
      <w:r w:rsidRPr="007F338E">
        <w:t>et</w:t>
      </w:r>
      <w:r>
        <w:t xml:space="preserve"> </w:t>
      </w:r>
      <w:r w:rsidRPr="007F338E">
        <w:t>v</w:t>
      </w:r>
      <w:r w:rsidRPr="007F338E">
        <w:t>i</w:t>
      </w:r>
      <w:r w:rsidRPr="007F338E">
        <w:t>vant</w:t>
      </w:r>
      <w:r>
        <w:t xml:space="preserve"> </w:t>
      </w:r>
      <w:r w:rsidRPr="007F338E">
        <w:t>–,</w:t>
      </w:r>
      <w:r>
        <w:t xml:space="preserve"> </w:t>
      </w:r>
      <w:r w:rsidRPr="007F338E">
        <w:t>il</w:t>
      </w:r>
      <w:r>
        <w:t xml:space="preserve"> </w:t>
      </w:r>
      <w:r w:rsidRPr="007F338E">
        <w:t>existe</w:t>
      </w:r>
      <w:r>
        <w:t xml:space="preserve"> </w:t>
      </w:r>
      <w:r w:rsidRPr="007F338E">
        <w:t>un</w:t>
      </w:r>
      <w:r>
        <w:t xml:space="preserve"> </w:t>
      </w:r>
      <w:r w:rsidRPr="007F338E">
        <w:t>niveau</w:t>
      </w:r>
      <w:r>
        <w:t xml:space="preserve"> </w:t>
      </w:r>
      <w:r w:rsidRPr="007F338E">
        <w:t>de</w:t>
      </w:r>
      <w:r>
        <w:t xml:space="preserve"> </w:t>
      </w:r>
      <w:r w:rsidRPr="007F338E">
        <w:t>réalité</w:t>
      </w:r>
      <w:r>
        <w:t xml:space="preserve"> </w:t>
      </w:r>
      <w:r w:rsidRPr="007F338E">
        <w:t>universel,</w:t>
      </w:r>
      <w:r>
        <w:t xml:space="preserve"> </w:t>
      </w:r>
      <w:r w:rsidRPr="007F338E">
        <w:t>qui</w:t>
      </w:r>
      <w:r>
        <w:t xml:space="preserve"> </w:t>
      </w:r>
      <w:r w:rsidRPr="007F338E">
        <w:t>se</w:t>
      </w:r>
      <w:r>
        <w:t xml:space="preserve"> </w:t>
      </w:r>
      <w:r w:rsidRPr="007F338E">
        <w:t>retrouve</w:t>
      </w:r>
      <w:r>
        <w:t xml:space="preserve"> </w:t>
      </w:r>
      <w:r w:rsidRPr="007F338E">
        <w:t>ident</w:t>
      </w:r>
      <w:r w:rsidRPr="007F338E">
        <w:t>i</w:t>
      </w:r>
      <w:r w:rsidRPr="007F338E">
        <w:t>que</w:t>
      </w:r>
      <w:r>
        <w:t xml:space="preserve"> </w:t>
      </w:r>
      <w:r w:rsidRPr="007F338E">
        <w:t>dans</w:t>
      </w:r>
      <w:r>
        <w:t xml:space="preserve"> </w:t>
      </w:r>
      <w:r w:rsidRPr="007F338E">
        <w:t>tous</w:t>
      </w:r>
      <w:r>
        <w:t xml:space="preserve"> </w:t>
      </w:r>
      <w:r w:rsidRPr="007F338E">
        <w:t>les</w:t>
      </w:r>
      <w:r>
        <w:t xml:space="preserve"> </w:t>
      </w:r>
      <w:r w:rsidRPr="007F338E">
        <w:t>objets</w:t>
      </w:r>
      <w:r>
        <w:t xml:space="preserve"> </w:t>
      </w:r>
      <w:r w:rsidRPr="007F338E">
        <w:t>de</w:t>
      </w:r>
      <w:r>
        <w:t xml:space="preserve"> </w:t>
      </w:r>
      <w:r w:rsidRPr="007F338E">
        <w:t>la</w:t>
      </w:r>
      <w:r>
        <w:t xml:space="preserve"> </w:t>
      </w:r>
      <w:r w:rsidRPr="007F338E">
        <w:t>même</w:t>
      </w:r>
      <w:r>
        <w:t xml:space="preserve"> </w:t>
      </w:r>
      <w:r w:rsidRPr="007F338E">
        <w:t>classe.</w:t>
      </w:r>
      <w:r>
        <w:t xml:space="preserve"> </w:t>
      </w:r>
      <w:r w:rsidRPr="007F338E">
        <w:t>Au</w:t>
      </w:r>
      <w:r>
        <w:t xml:space="preserve"> </w:t>
      </w:r>
      <w:r w:rsidRPr="007F338E">
        <w:t>pôle</w:t>
      </w:r>
      <w:r>
        <w:t xml:space="preserve"> </w:t>
      </w:r>
      <w:r w:rsidRPr="007F338E">
        <w:t>opposé</w:t>
      </w:r>
      <w:r>
        <w:t xml:space="preserve"> </w:t>
      </w:r>
      <w:r w:rsidRPr="007F338E">
        <w:t>à</w:t>
      </w:r>
      <w:r>
        <w:t xml:space="preserve"> </w:t>
      </w:r>
      <w:r w:rsidRPr="007F338E">
        <w:t>celui</w:t>
      </w:r>
      <w:r>
        <w:t xml:space="preserve"> </w:t>
      </w:r>
      <w:r w:rsidRPr="007F338E">
        <w:t>de</w:t>
      </w:r>
      <w:r>
        <w:t xml:space="preserve"> </w:t>
      </w:r>
      <w:r w:rsidRPr="007F338E">
        <w:t>l’universalité,</w:t>
      </w:r>
      <w:r>
        <w:t xml:space="preserve"> </w:t>
      </w:r>
      <w:r w:rsidRPr="007F338E">
        <w:t>chaque</w:t>
      </w:r>
      <w:r>
        <w:t xml:space="preserve"> </w:t>
      </w:r>
      <w:r w:rsidRPr="007F338E">
        <w:t>objet</w:t>
      </w:r>
      <w:r>
        <w:t xml:space="preserve"> </w:t>
      </w:r>
      <w:r w:rsidRPr="007F338E">
        <w:t>a</w:t>
      </w:r>
      <w:r>
        <w:t xml:space="preserve"> </w:t>
      </w:r>
      <w:r w:rsidRPr="007F338E">
        <w:t>aussi</w:t>
      </w:r>
      <w:r>
        <w:t xml:space="preserve"> </w:t>
      </w:r>
      <w:r w:rsidRPr="007F338E">
        <w:t>son</w:t>
      </w:r>
      <w:r>
        <w:t xml:space="preserve"> </w:t>
      </w:r>
      <w:r w:rsidRPr="007F338E">
        <w:t>niveau</w:t>
      </w:r>
      <w:r>
        <w:t xml:space="preserve"> </w:t>
      </w:r>
      <w:r w:rsidRPr="007F338E">
        <w:t>de</w:t>
      </w:r>
      <w:r>
        <w:t xml:space="preserve"> </w:t>
      </w:r>
      <w:r w:rsidRPr="007F338E">
        <w:t>réalité</w:t>
      </w:r>
      <w:r>
        <w:t xml:space="preserve"> </w:t>
      </w:r>
      <w:r w:rsidRPr="007F338E">
        <w:t>si</w:t>
      </w:r>
      <w:r w:rsidRPr="007F338E">
        <w:t>n</w:t>
      </w:r>
      <w:r w:rsidRPr="007F338E">
        <w:t>gulier,</w:t>
      </w:r>
      <w:r>
        <w:t xml:space="preserve"> </w:t>
      </w:r>
      <w:r w:rsidRPr="007F338E">
        <w:t>qui</w:t>
      </w:r>
      <w:r>
        <w:t xml:space="preserve"> </w:t>
      </w:r>
      <w:r w:rsidRPr="007F338E">
        <w:t>le</w:t>
      </w:r>
      <w:r>
        <w:t xml:space="preserve"> </w:t>
      </w:r>
      <w:r w:rsidRPr="007F338E">
        <w:t>rend</w:t>
      </w:r>
      <w:r>
        <w:t xml:space="preserve"> </w:t>
      </w:r>
      <w:r w:rsidRPr="007F338E">
        <w:t>unique,</w:t>
      </w:r>
      <w:r>
        <w:t xml:space="preserve"> </w:t>
      </w:r>
      <w:r w:rsidRPr="007F338E">
        <w:t>incomparable</w:t>
      </w:r>
      <w:r>
        <w:t xml:space="preserve"> </w:t>
      </w:r>
      <w:r w:rsidRPr="007F338E">
        <w:t>et</w:t>
      </w:r>
      <w:r>
        <w:t xml:space="preserve"> </w:t>
      </w:r>
      <w:r w:rsidRPr="007F338E">
        <w:t>à</w:t>
      </w:r>
      <w:r>
        <w:t xml:space="preserve"> </w:t>
      </w:r>
      <w:r w:rsidRPr="007F338E">
        <w:t>jamais</w:t>
      </w:r>
      <w:r>
        <w:t xml:space="preserve"> </w:t>
      </w:r>
      <w:r w:rsidRPr="007F338E">
        <w:t>inconnaissable</w:t>
      </w:r>
      <w:r>
        <w:t xml:space="preserve"> </w:t>
      </w:r>
      <w:r w:rsidRPr="007F338E">
        <w:t>de</w:t>
      </w:r>
      <w:r>
        <w:t xml:space="preserve"> </w:t>
      </w:r>
      <w:r w:rsidRPr="007F338E">
        <w:t>manière</w:t>
      </w:r>
      <w:r>
        <w:t xml:space="preserve"> </w:t>
      </w:r>
      <w:r w:rsidRPr="007F338E">
        <w:t>exhaustive.</w:t>
      </w:r>
      <w:r>
        <w:t xml:space="preserve"> </w:t>
      </w:r>
      <w:r w:rsidRPr="007F338E">
        <w:t>Entre</w:t>
      </w:r>
      <w:r>
        <w:t xml:space="preserve"> </w:t>
      </w:r>
      <w:r w:rsidRPr="007F338E">
        <w:t>ces</w:t>
      </w:r>
      <w:r>
        <w:t xml:space="preserve"> </w:t>
      </w:r>
      <w:r w:rsidRPr="007F338E">
        <w:t>deux</w:t>
      </w:r>
      <w:r>
        <w:t xml:space="preserve"> </w:t>
      </w:r>
      <w:r w:rsidRPr="007F338E">
        <w:t>niveaux</w:t>
      </w:r>
      <w:r>
        <w:t xml:space="preserve"> </w:t>
      </w:r>
      <w:r w:rsidRPr="007F338E">
        <w:t>se</w:t>
      </w:r>
      <w:r>
        <w:t xml:space="preserve"> </w:t>
      </w:r>
      <w:r w:rsidRPr="007F338E">
        <w:t>trouve</w:t>
      </w:r>
      <w:r>
        <w:t xml:space="preserve"> </w:t>
      </w:r>
      <w:r w:rsidRPr="007F338E">
        <w:t>une</w:t>
      </w:r>
      <w:r>
        <w:t xml:space="preserve"> </w:t>
      </w:r>
      <w:r w:rsidRPr="007F338E">
        <w:t>succession</w:t>
      </w:r>
      <w:r>
        <w:t xml:space="preserve"> </w:t>
      </w:r>
      <w:r w:rsidRPr="007F338E">
        <w:t>de</w:t>
      </w:r>
      <w:r>
        <w:t xml:space="preserve"> </w:t>
      </w:r>
      <w:r w:rsidRPr="007F338E">
        <w:t>n</w:t>
      </w:r>
      <w:r w:rsidRPr="007F338E">
        <w:t>i</w:t>
      </w:r>
      <w:r w:rsidRPr="007F338E">
        <w:t>veaux</w:t>
      </w:r>
      <w:r>
        <w:t xml:space="preserve"> </w:t>
      </w:r>
      <w:r w:rsidRPr="007F338E">
        <w:t>de</w:t>
      </w:r>
      <w:r>
        <w:t xml:space="preserve"> </w:t>
      </w:r>
      <w:r w:rsidRPr="007F338E">
        <w:t>particularité,</w:t>
      </w:r>
      <w:r>
        <w:t xml:space="preserve"> </w:t>
      </w:r>
      <w:r w:rsidRPr="007F338E">
        <w:t>qui</w:t>
      </w:r>
      <w:r>
        <w:t xml:space="preserve"> </w:t>
      </w:r>
      <w:r w:rsidRPr="007F338E">
        <w:t>ne</w:t>
      </w:r>
      <w:r>
        <w:t xml:space="preserve"> </w:t>
      </w:r>
      <w:r w:rsidRPr="007F338E">
        <w:t>peuvent</w:t>
      </w:r>
      <w:r>
        <w:t xml:space="preserve"> </w:t>
      </w:r>
      <w:r w:rsidRPr="007F338E">
        <w:t>être</w:t>
      </w:r>
      <w:r>
        <w:t xml:space="preserve"> </w:t>
      </w:r>
      <w:r w:rsidRPr="007F338E">
        <w:t>détectés</w:t>
      </w:r>
      <w:r>
        <w:t xml:space="preserve"> </w:t>
      </w:r>
      <w:r w:rsidRPr="007F338E">
        <w:t>que</w:t>
      </w:r>
      <w:r>
        <w:t xml:space="preserve"> </w:t>
      </w:r>
      <w:r w:rsidRPr="007F338E">
        <w:t>par</w:t>
      </w:r>
      <w:r>
        <w:t xml:space="preserve"> </w:t>
      </w:r>
      <w:r w:rsidRPr="007F338E">
        <w:t>la</w:t>
      </w:r>
      <w:r>
        <w:t xml:space="preserve"> </w:t>
      </w:r>
      <w:r w:rsidRPr="007F338E">
        <w:t>comp</w:t>
      </w:r>
      <w:r w:rsidRPr="007F338E">
        <w:t>a</w:t>
      </w:r>
      <w:r w:rsidRPr="007F338E">
        <w:t>raison</w:t>
      </w:r>
      <w:r>
        <w:t xml:space="preserve"> </w:t>
      </w:r>
      <w:r w:rsidRPr="007F338E">
        <w:t>entre</w:t>
      </w:r>
      <w:r>
        <w:t xml:space="preserve"> </w:t>
      </w:r>
      <w:r w:rsidRPr="007F338E">
        <w:t>cas</w:t>
      </w:r>
      <w:r>
        <w:t xml:space="preserve"> </w:t>
      </w:r>
      <w:r w:rsidRPr="007F338E">
        <w:t>singuliers.</w:t>
      </w:r>
      <w:r>
        <w:t xml:space="preserve"> </w:t>
      </w:r>
      <w:r w:rsidRPr="007F338E">
        <w:t>Il</w:t>
      </w:r>
      <w:r>
        <w:t xml:space="preserve"> </w:t>
      </w:r>
      <w:r w:rsidRPr="007F338E">
        <w:t>y</w:t>
      </w:r>
      <w:r>
        <w:t xml:space="preserve"> </w:t>
      </w:r>
      <w:r w:rsidRPr="007F338E">
        <w:t>a</w:t>
      </w:r>
      <w:r>
        <w:t xml:space="preserve"> </w:t>
      </w:r>
      <w:r w:rsidRPr="007F338E">
        <w:t>la</w:t>
      </w:r>
      <w:r>
        <w:t xml:space="preserve"> </w:t>
      </w:r>
      <w:r w:rsidRPr="007F338E">
        <w:t>guerre,</w:t>
      </w:r>
      <w:r>
        <w:t xml:space="preserve"> </w:t>
      </w:r>
      <w:r w:rsidRPr="007F338E">
        <w:t>la</w:t>
      </w:r>
      <w:r>
        <w:t xml:space="preserve"> </w:t>
      </w:r>
      <w:r w:rsidRPr="007F338E">
        <w:t>révolution,</w:t>
      </w:r>
      <w:r>
        <w:t xml:space="preserve"> </w:t>
      </w:r>
      <w:r w:rsidRPr="007F338E">
        <w:t>le</w:t>
      </w:r>
      <w:r>
        <w:t xml:space="preserve"> </w:t>
      </w:r>
      <w:r w:rsidRPr="007F338E">
        <w:t>r</w:t>
      </w:r>
      <w:r w:rsidRPr="007F338E">
        <w:t>é</w:t>
      </w:r>
      <w:r w:rsidRPr="007F338E">
        <w:t>gime</w:t>
      </w:r>
      <w:r>
        <w:t xml:space="preserve"> </w:t>
      </w:r>
      <w:r w:rsidRPr="007F338E">
        <w:t>politique,</w:t>
      </w:r>
      <w:r>
        <w:t xml:space="preserve"> </w:t>
      </w:r>
      <w:r w:rsidRPr="007F338E">
        <w:t>comme</w:t>
      </w:r>
      <w:r>
        <w:t xml:space="preserve"> </w:t>
      </w:r>
      <w:r w:rsidRPr="007F338E">
        <w:t>il</w:t>
      </w:r>
      <w:r>
        <w:t xml:space="preserve"> </w:t>
      </w:r>
      <w:r w:rsidRPr="007F338E">
        <w:t>y</w:t>
      </w:r>
      <w:r>
        <w:t xml:space="preserve"> </w:t>
      </w:r>
      <w:r w:rsidRPr="007F338E">
        <w:t>a</w:t>
      </w:r>
      <w:r>
        <w:t xml:space="preserve"> </w:t>
      </w:r>
      <w:r w:rsidRPr="007F338E">
        <w:t>la</w:t>
      </w:r>
      <w:r>
        <w:t xml:space="preserve"> </w:t>
      </w:r>
      <w:r w:rsidRPr="007F338E">
        <w:t>guerre</w:t>
      </w:r>
      <w:r>
        <w:t xml:space="preserve"> </w:t>
      </w:r>
      <w:r w:rsidRPr="007F338E">
        <w:t>du</w:t>
      </w:r>
      <w:r>
        <w:t xml:space="preserve"> </w:t>
      </w:r>
      <w:r w:rsidRPr="007F338E">
        <w:t>Péloponnèse,</w:t>
      </w:r>
      <w:r>
        <w:t xml:space="preserve"> </w:t>
      </w:r>
      <w:r w:rsidRPr="007F338E">
        <w:t>la</w:t>
      </w:r>
      <w:r>
        <w:t xml:space="preserve"> </w:t>
      </w:r>
      <w:r w:rsidRPr="007F338E">
        <w:t>Révolution</w:t>
      </w:r>
      <w:r>
        <w:t xml:space="preserve"> </w:t>
      </w:r>
      <w:r w:rsidRPr="007F338E">
        <w:t>fra</w:t>
      </w:r>
      <w:r w:rsidRPr="007F338E">
        <w:t>n</w:t>
      </w:r>
      <w:r w:rsidRPr="007F338E">
        <w:t>çaise</w:t>
      </w:r>
      <w:r>
        <w:t xml:space="preserve"> </w:t>
      </w:r>
      <w:r w:rsidRPr="007F338E">
        <w:t>et</w:t>
      </w:r>
      <w:r>
        <w:t xml:space="preserve"> </w:t>
      </w:r>
      <w:r w:rsidRPr="007F338E">
        <w:t>la</w:t>
      </w:r>
      <w:r>
        <w:t xml:space="preserve"> </w:t>
      </w:r>
      <w:r w:rsidRPr="007F338E">
        <w:t>république</w:t>
      </w:r>
      <w:r>
        <w:t xml:space="preserve"> </w:t>
      </w:r>
      <w:r w:rsidRPr="007F338E">
        <w:t>de</w:t>
      </w:r>
      <w:r>
        <w:t xml:space="preserve"> </w:t>
      </w:r>
      <w:r w:rsidRPr="007F338E">
        <w:t>Venise.</w:t>
      </w:r>
      <w:r>
        <w:t xml:space="preserve"> </w:t>
      </w:r>
      <w:r w:rsidRPr="007F338E">
        <w:t>Mais</w:t>
      </w:r>
      <w:r>
        <w:t xml:space="preserve"> </w:t>
      </w:r>
      <w:r w:rsidRPr="007F338E">
        <w:t>il</w:t>
      </w:r>
      <w:r>
        <w:t xml:space="preserve"> </w:t>
      </w:r>
      <w:r w:rsidRPr="007F338E">
        <w:t>y</w:t>
      </w:r>
      <w:r>
        <w:t xml:space="preserve"> </w:t>
      </w:r>
      <w:r w:rsidRPr="007F338E">
        <w:t>a</w:t>
      </w:r>
      <w:r>
        <w:t xml:space="preserve"> </w:t>
      </w:r>
      <w:r w:rsidRPr="007F338E">
        <w:t>aussi</w:t>
      </w:r>
      <w:r>
        <w:t xml:space="preserve"> </w:t>
      </w:r>
      <w:r w:rsidRPr="007F338E">
        <w:t>la</w:t>
      </w:r>
      <w:r>
        <w:t xml:space="preserve"> </w:t>
      </w:r>
      <w:r w:rsidRPr="007F338E">
        <w:t>guerre,</w:t>
      </w:r>
      <w:r>
        <w:t xml:space="preserve"> </w:t>
      </w:r>
      <w:r w:rsidRPr="007F338E">
        <w:t>la</w:t>
      </w:r>
      <w:r>
        <w:t xml:space="preserve"> </w:t>
      </w:r>
      <w:r w:rsidRPr="007F338E">
        <w:t>révol</w:t>
      </w:r>
      <w:r w:rsidRPr="007F338E">
        <w:t>u</w:t>
      </w:r>
      <w:r w:rsidRPr="007F338E">
        <w:t>tion,</w:t>
      </w:r>
      <w:r>
        <w:t xml:space="preserve"> </w:t>
      </w:r>
      <w:r w:rsidRPr="007F338E">
        <w:t>le</w:t>
      </w:r>
      <w:r>
        <w:t xml:space="preserve"> </w:t>
      </w:r>
      <w:r w:rsidRPr="007F338E">
        <w:t>régime</w:t>
      </w:r>
      <w:r>
        <w:t xml:space="preserve"> </w:t>
      </w:r>
      <w:r w:rsidRPr="007F338E">
        <w:t>politique</w:t>
      </w:r>
      <w:r>
        <w:t xml:space="preserve"> </w:t>
      </w:r>
      <w:r w:rsidRPr="007F338E">
        <w:t>dans</w:t>
      </w:r>
      <w:r>
        <w:t xml:space="preserve"> </w:t>
      </w:r>
      <w:r w:rsidRPr="007F338E">
        <w:t>les</w:t>
      </w:r>
      <w:r>
        <w:t xml:space="preserve"> </w:t>
      </w:r>
      <w:r w:rsidRPr="007F338E">
        <w:t>cités,</w:t>
      </w:r>
      <w:r>
        <w:t xml:space="preserve"> </w:t>
      </w:r>
      <w:r w:rsidRPr="007F338E">
        <w:t>où</w:t>
      </w:r>
      <w:r>
        <w:t xml:space="preserve"> </w:t>
      </w:r>
      <w:r w:rsidRPr="007F338E">
        <w:t>ils</w:t>
      </w:r>
      <w:r>
        <w:t xml:space="preserve"> </w:t>
      </w:r>
      <w:r w:rsidRPr="007F338E">
        <w:t>se</w:t>
      </w:r>
      <w:r>
        <w:t xml:space="preserve"> </w:t>
      </w:r>
      <w:r w:rsidRPr="007F338E">
        <w:t>présentent</w:t>
      </w:r>
      <w:r>
        <w:t xml:space="preserve"> </w:t>
      </w:r>
      <w:r w:rsidRPr="007F338E">
        <w:t>avec</w:t>
      </w:r>
      <w:r>
        <w:t xml:space="preserve"> </w:t>
      </w:r>
      <w:r w:rsidRPr="007F338E">
        <w:t>des</w:t>
      </w:r>
      <w:r>
        <w:t xml:space="preserve"> </w:t>
      </w:r>
      <w:r w:rsidRPr="007F338E">
        <w:t>c</w:t>
      </w:r>
      <w:r w:rsidRPr="007F338E">
        <w:t>a</w:t>
      </w:r>
      <w:r w:rsidRPr="007F338E">
        <w:t>ractères</w:t>
      </w:r>
      <w:r>
        <w:t xml:space="preserve"> </w:t>
      </w:r>
      <w:r w:rsidRPr="007F338E">
        <w:t>intelligiblement</w:t>
      </w:r>
      <w:r>
        <w:t xml:space="preserve"> </w:t>
      </w:r>
      <w:r w:rsidRPr="007F338E">
        <w:t>distincts</w:t>
      </w:r>
      <w:r>
        <w:t xml:space="preserve"> </w:t>
      </w:r>
      <w:r w:rsidRPr="007F338E">
        <w:t>de</w:t>
      </w:r>
      <w:r>
        <w:t xml:space="preserve"> </w:t>
      </w:r>
      <w:r w:rsidRPr="007F338E">
        <w:t>ceux</w:t>
      </w:r>
      <w:r>
        <w:t xml:space="preserve"> </w:t>
      </w:r>
      <w:r w:rsidRPr="007F338E">
        <w:t>que</w:t>
      </w:r>
      <w:r>
        <w:t xml:space="preserve"> </w:t>
      </w:r>
      <w:r w:rsidRPr="007F338E">
        <w:t>l’on</w:t>
      </w:r>
      <w:r>
        <w:t xml:space="preserve"> </w:t>
      </w:r>
      <w:r w:rsidRPr="007F338E">
        <w:t>rencontre</w:t>
      </w:r>
      <w:r>
        <w:t xml:space="preserve"> </w:t>
      </w:r>
      <w:r w:rsidRPr="007F338E">
        <w:t>dans</w:t>
      </w:r>
      <w:r>
        <w:t xml:space="preserve"> </w:t>
      </w:r>
      <w:r w:rsidRPr="007F338E">
        <w:t>le</w:t>
      </w:r>
      <w:r>
        <w:t xml:space="preserve"> </w:t>
      </w:r>
      <w:r w:rsidRPr="007F338E">
        <w:t>monde</w:t>
      </w:r>
      <w:r>
        <w:t xml:space="preserve"> </w:t>
      </w:r>
      <w:r w:rsidRPr="007F338E">
        <w:t>tribal,</w:t>
      </w:r>
      <w:r>
        <w:t xml:space="preserve"> </w:t>
      </w:r>
      <w:r w:rsidRPr="007F338E">
        <w:t>dans</w:t>
      </w:r>
      <w:r>
        <w:t xml:space="preserve"> </w:t>
      </w:r>
      <w:r w:rsidRPr="007F338E">
        <w:t>les</w:t>
      </w:r>
      <w:r>
        <w:t xml:space="preserve"> </w:t>
      </w:r>
      <w:r w:rsidRPr="007F338E">
        <w:t>empires</w:t>
      </w:r>
      <w:r>
        <w:t xml:space="preserve"> </w:t>
      </w:r>
      <w:r w:rsidRPr="007F338E">
        <w:t>ou</w:t>
      </w:r>
      <w:r>
        <w:t xml:space="preserve"> </w:t>
      </w:r>
      <w:r w:rsidRPr="007F338E">
        <w:t>dans</w:t>
      </w:r>
      <w:r>
        <w:t xml:space="preserve"> </w:t>
      </w:r>
      <w:r w:rsidRPr="007F338E">
        <w:t>le</w:t>
      </w:r>
      <w:r>
        <w:t xml:space="preserve"> </w:t>
      </w:r>
      <w:r w:rsidRPr="007F338E">
        <w:t>concert</w:t>
      </w:r>
      <w:r>
        <w:t xml:space="preserve"> </w:t>
      </w:r>
      <w:r w:rsidRPr="007F338E">
        <w:t>des</w:t>
      </w:r>
      <w:r>
        <w:t xml:space="preserve"> </w:t>
      </w:r>
      <w:r w:rsidRPr="007F338E">
        <w:t>nations</w:t>
      </w:r>
      <w:r>
        <w:t xml:space="preserve"> </w:t>
      </w:r>
      <w:r w:rsidRPr="007F338E">
        <w:t>eur</w:t>
      </w:r>
      <w:r w:rsidRPr="007F338E">
        <w:t>o</w:t>
      </w:r>
      <w:r w:rsidRPr="007F338E">
        <w:t>péennes.</w:t>
      </w:r>
      <w:r>
        <w:t xml:space="preserve"> </w:t>
      </w:r>
      <w:r w:rsidRPr="007F338E">
        <w:t>La</w:t>
      </w:r>
      <w:r>
        <w:t xml:space="preserve"> </w:t>
      </w:r>
      <w:r w:rsidRPr="007F338E">
        <w:t>singul</w:t>
      </w:r>
      <w:r w:rsidRPr="007F338E">
        <w:t>a</w:t>
      </w:r>
      <w:r w:rsidRPr="007F338E">
        <w:t>rité</w:t>
      </w:r>
      <w:r>
        <w:t xml:space="preserve"> </w:t>
      </w:r>
      <w:r w:rsidRPr="007F338E">
        <w:t>exclusive</w:t>
      </w:r>
      <w:r>
        <w:t xml:space="preserve"> </w:t>
      </w:r>
      <w:r w:rsidRPr="007F338E">
        <w:t>de</w:t>
      </w:r>
      <w:r>
        <w:t xml:space="preserve"> </w:t>
      </w:r>
      <w:r w:rsidRPr="007F338E">
        <w:t>la</w:t>
      </w:r>
      <w:r>
        <w:t xml:space="preserve"> </w:t>
      </w:r>
      <w:r w:rsidRPr="007F338E">
        <w:t>guerre</w:t>
      </w:r>
      <w:r>
        <w:t xml:space="preserve"> </w:t>
      </w:r>
      <w:r w:rsidRPr="007F338E">
        <w:t>du</w:t>
      </w:r>
      <w:r>
        <w:t xml:space="preserve"> </w:t>
      </w:r>
      <w:r w:rsidRPr="007F338E">
        <w:t>Péloponnèse</w:t>
      </w:r>
      <w:r>
        <w:t xml:space="preserve"> </w:t>
      </w:r>
      <w:r w:rsidRPr="007F338E">
        <w:t>est,</w:t>
      </w:r>
      <w:r>
        <w:t xml:space="preserve"> </w:t>
      </w:r>
      <w:r w:rsidRPr="007F338E">
        <w:t>aussi</w:t>
      </w:r>
      <w:r>
        <w:t xml:space="preserve"> </w:t>
      </w:r>
      <w:r w:rsidRPr="007F338E">
        <w:t>et</w:t>
      </w:r>
      <w:r>
        <w:t xml:space="preserve"> </w:t>
      </w:r>
      <w:r w:rsidRPr="007F338E">
        <w:t>par</w:t>
      </w:r>
      <w:r>
        <w:t xml:space="preserve"> </w:t>
      </w:r>
      <w:r w:rsidRPr="007F338E">
        <w:t>ailleurs,</w:t>
      </w:r>
      <w:r>
        <w:t xml:space="preserve"> </w:t>
      </w:r>
      <w:r w:rsidRPr="007F338E">
        <w:t>une</w:t>
      </w:r>
      <w:r>
        <w:t xml:space="preserve"> </w:t>
      </w:r>
      <w:r w:rsidRPr="007F338E">
        <w:t>guerre</w:t>
      </w:r>
      <w:r>
        <w:t xml:space="preserve"> </w:t>
      </w:r>
      <w:r w:rsidRPr="007F338E">
        <w:t>du</w:t>
      </w:r>
      <w:r>
        <w:t xml:space="preserve"> </w:t>
      </w:r>
      <w:r w:rsidRPr="007F338E">
        <w:t>monde</w:t>
      </w:r>
      <w:r>
        <w:t xml:space="preserve"> </w:t>
      </w:r>
      <w:r w:rsidRPr="007F338E">
        <w:t>des</w:t>
      </w:r>
      <w:r>
        <w:t xml:space="preserve"> </w:t>
      </w:r>
      <w:r w:rsidRPr="007F338E">
        <w:t>cités</w:t>
      </w:r>
      <w:r>
        <w:t xml:space="preserve"> </w:t>
      </w:r>
      <w:r w:rsidRPr="007F338E">
        <w:t>grecques,</w:t>
      </w:r>
      <w:r>
        <w:t xml:space="preserve"> </w:t>
      </w:r>
      <w:r w:rsidRPr="007F338E">
        <w:t>dont</w:t>
      </w:r>
      <w:r>
        <w:t xml:space="preserve"> </w:t>
      </w:r>
      <w:r w:rsidRPr="007F338E">
        <w:t>on</w:t>
      </w:r>
      <w:r>
        <w:t xml:space="preserve"> </w:t>
      </w:r>
      <w:r w:rsidRPr="007F338E">
        <w:t>chercherait</w:t>
      </w:r>
      <w:r>
        <w:t xml:space="preserve"> </w:t>
      </w:r>
      <w:r w:rsidRPr="007F338E">
        <w:t>en</w:t>
      </w:r>
      <w:r>
        <w:t xml:space="preserve"> </w:t>
      </w:r>
      <w:r w:rsidRPr="007F338E">
        <w:t>vain</w:t>
      </w:r>
      <w:r>
        <w:t xml:space="preserve"> </w:t>
      </w:r>
      <w:r w:rsidRPr="007F338E">
        <w:t>un</w:t>
      </w:r>
      <w:r>
        <w:t xml:space="preserve"> </w:t>
      </w:r>
      <w:r w:rsidRPr="007F338E">
        <w:t>parallèle</w:t>
      </w:r>
      <w:r>
        <w:t xml:space="preserve"> </w:t>
      </w:r>
      <w:r w:rsidRPr="007F338E">
        <w:t>dans</w:t>
      </w:r>
      <w:r>
        <w:t xml:space="preserve"> </w:t>
      </w:r>
      <w:r w:rsidRPr="007F338E">
        <w:t>les</w:t>
      </w:r>
      <w:r>
        <w:t xml:space="preserve"> </w:t>
      </w:r>
      <w:r w:rsidRPr="007F338E">
        <w:t>histoires</w:t>
      </w:r>
      <w:r>
        <w:t xml:space="preserve"> </w:t>
      </w:r>
      <w:r w:rsidRPr="007F338E">
        <w:t>chinoise</w:t>
      </w:r>
      <w:r>
        <w:t xml:space="preserve"> </w:t>
      </w:r>
      <w:r w:rsidRPr="007F338E">
        <w:t>ou</w:t>
      </w:r>
      <w:r>
        <w:t xml:space="preserve"> </w:t>
      </w:r>
      <w:r w:rsidRPr="007F338E">
        <w:t>indie</w:t>
      </w:r>
      <w:r w:rsidRPr="007F338E">
        <w:t>n</w:t>
      </w:r>
      <w:r w:rsidRPr="007F338E">
        <w:t>ne,</w:t>
      </w:r>
      <w:r>
        <w:t xml:space="preserve"> </w:t>
      </w:r>
      <w:r w:rsidRPr="007F338E">
        <w:t>alors</w:t>
      </w:r>
      <w:r>
        <w:t xml:space="preserve"> </w:t>
      </w:r>
      <w:r w:rsidRPr="007F338E">
        <w:t>qu’il</w:t>
      </w:r>
      <w:r>
        <w:t xml:space="preserve"> </w:t>
      </w:r>
      <w:r w:rsidRPr="007F338E">
        <w:t>s’en</w:t>
      </w:r>
      <w:r>
        <w:t xml:space="preserve"> </w:t>
      </w:r>
      <w:r w:rsidRPr="007F338E">
        <w:t>présente</w:t>
      </w:r>
      <w:r>
        <w:t xml:space="preserve"> </w:t>
      </w:r>
      <w:r w:rsidRPr="007F338E">
        <w:t>un</w:t>
      </w:r>
      <w:r>
        <w:t xml:space="preserve"> </w:t>
      </w:r>
      <w:r w:rsidRPr="007F338E">
        <w:t>en</w:t>
      </w:r>
      <w:r>
        <w:t xml:space="preserve"> </w:t>
      </w:r>
      <w:r w:rsidRPr="007F338E">
        <w:t>Europe</w:t>
      </w:r>
      <w:r>
        <w:t xml:space="preserve"> </w:t>
      </w:r>
      <w:r w:rsidRPr="007F338E">
        <w:t>deux</w:t>
      </w:r>
      <w:r>
        <w:t xml:space="preserve"> </w:t>
      </w:r>
      <w:r w:rsidRPr="007F338E">
        <w:t>mi</w:t>
      </w:r>
      <w:r w:rsidRPr="007F338E">
        <w:t>l</w:t>
      </w:r>
      <w:r w:rsidRPr="007F338E">
        <w:t>le</w:t>
      </w:r>
      <w:r>
        <w:t xml:space="preserve"> </w:t>
      </w:r>
      <w:r w:rsidRPr="007F338E">
        <w:t>trois</w:t>
      </w:r>
      <w:r>
        <w:t xml:space="preserve"> </w:t>
      </w:r>
      <w:r w:rsidRPr="007F338E">
        <w:t>cents</w:t>
      </w:r>
      <w:r>
        <w:t xml:space="preserve"> </w:t>
      </w:r>
      <w:r w:rsidRPr="007F338E">
        <w:t>ans</w:t>
      </w:r>
      <w:r>
        <w:t xml:space="preserve"> </w:t>
      </w:r>
      <w:r w:rsidRPr="007F338E">
        <w:t>plus</w:t>
      </w:r>
      <w:r>
        <w:t xml:space="preserve"> </w:t>
      </w:r>
      <w:r w:rsidRPr="007F338E">
        <w:t>tard</w:t>
      </w:r>
      <w:r>
        <w:t xml:space="preserve"> </w:t>
      </w:r>
      <w:r w:rsidRPr="007F338E">
        <w:t>dans</w:t>
      </w:r>
      <w:r>
        <w:t xml:space="preserve"> </w:t>
      </w:r>
      <w:r w:rsidRPr="007F338E">
        <w:t>la</w:t>
      </w:r>
      <w:r>
        <w:t xml:space="preserve"> </w:t>
      </w:r>
      <w:r w:rsidRPr="007F338E">
        <w:t>seconde</w:t>
      </w:r>
      <w:r>
        <w:t xml:space="preserve"> </w:t>
      </w:r>
      <w:r w:rsidRPr="007F338E">
        <w:t>guerre</w:t>
      </w:r>
      <w:r>
        <w:t xml:space="preserve"> </w:t>
      </w:r>
      <w:r w:rsidRPr="007F338E">
        <w:t>de</w:t>
      </w:r>
      <w:r>
        <w:t xml:space="preserve"> </w:t>
      </w:r>
      <w:r w:rsidRPr="007F338E">
        <w:t>Trente</w:t>
      </w:r>
      <w:r>
        <w:t xml:space="preserve"> </w:t>
      </w:r>
      <w:r w:rsidRPr="007F338E">
        <w:t>Ans</w:t>
      </w:r>
      <w:r>
        <w:t xml:space="preserve"> </w:t>
      </w:r>
      <w:r w:rsidRPr="007F338E">
        <w:t>(1914-1945).</w:t>
      </w:r>
      <w:r>
        <w:t xml:space="preserve"> </w:t>
      </w:r>
      <w:r w:rsidRPr="007F338E">
        <w:t>Le</w:t>
      </w:r>
      <w:r>
        <w:t xml:space="preserve"> </w:t>
      </w:r>
      <w:r w:rsidRPr="007F338E">
        <w:t>ra</w:t>
      </w:r>
      <w:r w:rsidRPr="007F338E">
        <w:t>p</w:t>
      </w:r>
      <w:r w:rsidRPr="007F338E">
        <w:t>prochement</w:t>
      </w:r>
      <w:r>
        <w:t xml:space="preserve"> </w:t>
      </w:r>
      <w:r w:rsidRPr="007F338E">
        <w:t>est</w:t>
      </w:r>
      <w:r>
        <w:t xml:space="preserve"> </w:t>
      </w:r>
      <w:r w:rsidRPr="007F338E">
        <w:t>justifié</w:t>
      </w:r>
      <w:r>
        <w:t xml:space="preserve"> </w:t>
      </w:r>
      <w:r w:rsidRPr="007F338E">
        <w:t>par</w:t>
      </w:r>
      <w:r>
        <w:t xml:space="preserve"> </w:t>
      </w:r>
      <w:r w:rsidRPr="007F338E">
        <w:t>la</w:t>
      </w:r>
      <w:r>
        <w:t xml:space="preserve"> </w:t>
      </w:r>
      <w:r w:rsidRPr="007F338E">
        <w:t>considération</w:t>
      </w:r>
      <w:r>
        <w:t xml:space="preserve"> </w:t>
      </w:r>
      <w:r w:rsidRPr="007F338E">
        <w:t>que,</w:t>
      </w:r>
      <w:r>
        <w:t xml:space="preserve"> </w:t>
      </w:r>
      <w:r w:rsidRPr="007F338E">
        <w:t>dans</w:t>
      </w:r>
      <w:r>
        <w:t xml:space="preserve"> </w:t>
      </w:r>
      <w:r w:rsidRPr="007F338E">
        <w:t>l’un</w:t>
      </w:r>
      <w:r>
        <w:t xml:space="preserve"> </w:t>
      </w:r>
      <w:r w:rsidRPr="007F338E">
        <w:t>et</w:t>
      </w:r>
      <w:r>
        <w:t xml:space="preserve"> </w:t>
      </w:r>
      <w:r w:rsidRPr="007F338E">
        <w:t>l’autre</w:t>
      </w:r>
      <w:r>
        <w:t xml:space="preserve"> </w:t>
      </w:r>
      <w:r w:rsidRPr="007F338E">
        <w:t>cas</w:t>
      </w:r>
      <w:r>
        <w:t xml:space="preserve"> </w:t>
      </w:r>
      <w:r w:rsidRPr="007F338E">
        <w:t>et</w:t>
      </w:r>
      <w:r>
        <w:t xml:space="preserve"> </w:t>
      </w:r>
      <w:r w:rsidRPr="007F338E">
        <w:t>pour</w:t>
      </w:r>
      <w:r>
        <w:t xml:space="preserve"> </w:t>
      </w:r>
      <w:r w:rsidRPr="007F338E">
        <w:t>des</w:t>
      </w:r>
      <w:r>
        <w:t xml:space="preserve"> </w:t>
      </w:r>
      <w:r w:rsidRPr="007F338E">
        <w:t>raisons</w:t>
      </w:r>
      <w:r>
        <w:t xml:space="preserve"> </w:t>
      </w:r>
      <w:r w:rsidRPr="007F338E">
        <w:t>qu’il</w:t>
      </w:r>
      <w:r>
        <w:t xml:space="preserve"> </w:t>
      </w:r>
      <w:r w:rsidRPr="007F338E">
        <w:t>est</w:t>
      </w:r>
      <w:r>
        <w:t xml:space="preserve"> </w:t>
      </w:r>
      <w:r w:rsidRPr="007F338E">
        <w:t>possible</w:t>
      </w:r>
      <w:r>
        <w:t xml:space="preserve"> </w:t>
      </w:r>
      <w:r w:rsidRPr="007F338E">
        <w:t>de</w:t>
      </w:r>
      <w:r>
        <w:t xml:space="preserve"> </w:t>
      </w:r>
      <w:r w:rsidRPr="007F338E">
        <w:t>repérer,</w:t>
      </w:r>
      <w:r>
        <w:t xml:space="preserve"> </w:t>
      </w:r>
      <w:r w:rsidRPr="007F338E">
        <w:t>les</w:t>
      </w:r>
      <w:r>
        <w:t xml:space="preserve"> </w:t>
      </w:r>
      <w:r w:rsidRPr="007F338E">
        <w:t>conditions</w:t>
      </w:r>
      <w:r>
        <w:t xml:space="preserve"> </w:t>
      </w:r>
      <w:r w:rsidRPr="007F338E">
        <w:t>ont</w:t>
      </w:r>
      <w:r>
        <w:t xml:space="preserve"> </w:t>
      </w:r>
      <w:r w:rsidRPr="007F338E">
        <w:t>été</w:t>
      </w:r>
      <w:r>
        <w:t xml:space="preserve"> </w:t>
      </w:r>
      <w:r w:rsidRPr="007F338E">
        <w:t>réunies,</w:t>
      </w:r>
      <w:r>
        <w:t xml:space="preserve"> </w:t>
      </w:r>
      <w:r w:rsidRPr="007F338E">
        <w:t>qui</w:t>
      </w:r>
      <w:r>
        <w:t xml:space="preserve"> </w:t>
      </w:r>
      <w:r w:rsidRPr="007F338E">
        <w:t>engagent</w:t>
      </w:r>
      <w:r>
        <w:t xml:space="preserve"> </w:t>
      </w:r>
      <w:r w:rsidRPr="007F338E">
        <w:t>la</w:t>
      </w:r>
      <w:r>
        <w:t xml:space="preserve"> </w:t>
      </w:r>
      <w:r w:rsidRPr="007F338E">
        <w:t>guerre</w:t>
      </w:r>
      <w:r>
        <w:t xml:space="preserve"> </w:t>
      </w:r>
      <w:r w:rsidRPr="007F338E">
        <w:t>dans</w:t>
      </w:r>
      <w:r>
        <w:t xml:space="preserve"> </w:t>
      </w:r>
      <w:r w:rsidRPr="007F338E">
        <w:t>sa</w:t>
      </w:r>
      <w:r>
        <w:t xml:space="preserve"> </w:t>
      </w:r>
      <w:r w:rsidRPr="007F338E">
        <w:t>destination</w:t>
      </w:r>
      <w:r>
        <w:t xml:space="preserve"> </w:t>
      </w:r>
      <w:r w:rsidRPr="007F338E">
        <w:t>conceptuelle</w:t>
      </w:r>
      <w:r>
        <w:t xml:space="preserve"> </w:t>
      </w:r>
      <w:r w:rsidRPr="007F338E">
        <w:t>de</w:t>
      </w:r>
      <w:r>
        <w:t xml:space="preserve"> </w:t>
      </w:r>
      <w:r w:rsidRPr="007F338E">
        <w:t>la</w:t>
      </w:r>
      <w:r>
        <w:t xml:space="preserve"> </w:t>
      </w:r>
      <w:r w:rsidRPr="007F338E">
        <w:t>montée</w:t>
      </w:r>
      <w:r>
        <w:t xml:space="preserve"> </w:t>
      </w:r>
      <w:r w:rsidRPr="007F338E">
        <w:t>aux</w:t>
      </w:r>
      <w:r>
        <w:t xml:space="preserve"> </w:t>
      </w:r>
      <w:r w:rsidRPr="007F338E">
        <w:t>e</w:t>
      </w:r>
      <w:r w:rsidRPr="007F338E">
        <w:t>x</w:t>
      </w:r>
      <w:r w:rsidRPr="007F338E">
        <w:t>trêmes</w:t>
      </w:r>
      <w:r>
        <w:t xml:space="preserve"> </w:t>
      </w:r>
      <w:r w:rsidRPr="007F338E">
        <w:t>et</w:t>
      </w:r>
      <w:r>
        <w:t xml:space="preserve"> </w:t>
      </w:r>
      <w:r w:rsidRPr="007F338E">
        <w:t>de</w:t>
      </w:r>
      <w:r>
        <w:t xml:space="preserve"> </w:t>
      </w:r>
      <w:r w:rsidRPr="007F338E">
        <w:t>la</w:t>
      </w:r>
      <w:r>
        <w:t xml:space="preserve"> </w:t>
      </w:r>
      <w:r w:rsidRPr="007F338E">
        <w:t>lutte</w:t>
      </w:r>
      <w:r>
        <w:t xml:space="preserve"> </w:t>
      </w:r>
      <w:r w:rsidRPr="007F338E">
        <w:t>à</w:t>
      </w:r>
      <w:r>
        <w:t xml:space="preserve"> </w:t>
      </w:r>
      <w:r w:rsidRPr="007F338E">
        <w:t>mort</w:t>
      </w:r>
      <w:r>
        <w:t xml:space="preserve"> </w:t>
      </w:r>
      <w:r w:rsidRPr="007F338E">
        <w:t>ou</w:t>
      </w:r>
      <w:r>
        <w:t xml:space="preserve"> </w:t>
      </w:r>
      <w:r w:rsidRPr="007F338E">
        <w:t>guerre</w:t>
      </w:r>
      <w:r>
        <w:t xml:space="preserve"> </w:t>
      </w:r>
      <w:r w:rsidRPr="007F338E">
        <w:t>totale.</w:t>
      </w:r>
    </w:p>
    <w:p w:rsidR="00E30456" w:rsidRPr="007F338E" w:rsidRDefault="00E30456" w:rsidP="00E30456">
      <w:pPr>
        <w:spacing w:before="120" w:after="120"/>
        <w:jc w:val="both"/>
      </w:pPr>
      <w:r w:rsidRPr="007F338E">
        <w:t>En</w:t>
      </w:r>
      <w:r>
        <w:t xml:space="preserve"> </w:t>
      </w:r>
      <w:r w:rsidRPr="007F338E">
        <w:t>quarante</w:t>
      </w:r>
      <w:r>
        <w:t xml:space="preserve"> </w:t>
      </w:r>
      <w:r w:rsidRPr="007F338E">
        <w:t>ans</w:t>
      </w:r>
      <w:r>
        <w:t xml:space="preserve"> </w:t>
      </w:r>
      <w:r w:rsidRPr="007F338E">
        <w:t>de</w:t>
      </w:r>
      <w:r>
        <w:t xml:space="preserve"> </w:t>
      </w:r>
      <w:r w:rsidRPr="007F338E">
        <w:t>travail</w:t>
      </w:r>
      <w:r>
        <w:t xml:space="preserve"> </w:t>
      </w:r>
      <w:r w:rsidRPr="007F338E">
        <w:t>soutenu,</w:t>
      </w:r>
      <w:r>
        <w:t xml:space="preserve"> </w:t>
      </w:r>
      <w:r w:rsidRPr="007F338E">
        <w:t>il</w:t>
      </w:r>
      <w:r>
        <w:t xml:space="preserve"> </w:t>
      </w:r>
      <w:r w:rsidRPr="007F338E">
        <w:t>m’a</w:t>
      </w:r>
      <w:r>
        <w:t xml:space="preserve"> </w:t>
      </w:r>
      <w:r w:rsidRPr="007F338E">
        <w:t>été</w:t>
      </w:r>
      <w:r>
        <w:t xml:space="preserve"> </w:t>
      </w:r>
      <w:r w:rsidRPr="007F338E">
        <w:t>jusqu’ici</w:t>
      </w:r>
      <w:r>
        <w:t xml:space="preserve"> </w:t>
      </w:r>
      <w:r w:rsidRPr="007F338E">
        <w:t>impossible</w:t>
      </w:r>
      <w:r>
        <w:t xml:space="preserve"> </w:t>
      </w:r>
      <w:r w:rsidRPr="007F338E">
        <w:t>de</w:t>
      </w:r>
      <w:r>
        <w:t xml:space="preserve"> </w:t>
      </w:r>
      <w:r w:rsidRPr="007F338E">
        <w:t>rep</w:t>
      </w:r>
      <w:r w:rsidRPr="007F338E">
        <w:t>é</w:t>
      </w:r>
      <w:r w:rsidRPr="007F338E">
        <w:t>rer</w:t>
      </w:r>
      <w:r>
        <w:t xml:space="preserve"> </w:t>
      </w:r>
      <w:r w:rsidRPr="007F338E">
        <w:t>un</w:t>
      </w:r>
      <w:r>
        <w:t xml:space="preserve"> </w:t>
      </w:r>
      <w:r w:rsidRPr="007F338E">
        <w:t>seul</w:t>
      </w:r>
      <w:r>
        <w:t xml:space="preserve"> </w:t>
      </w:r>
      <w:r w:rsidRPr="007F338E">
        <w:t>événement</w:t>
      </w:r>
      <w:r>
        <w:t xml:space="preserve"> </w:t>
      </w:r>
      <w:r w:rsidRPr="007F338E">
        <w:t>humain,</w:t>
      </w:r>
      <w:r>
        <w:t xml:space="preserve"> </w:t>
      </w:r>
      <w:r w:rsidRPr="007F338E">
        <w:t>qu’il</w:t>
      </w:r>
      <w:r>
        <w:t xml:space="preserve"> </w:t>
      </w:r>
      <w:r w:rsidRPr="007F338E">
        <w:t>s’agisse</w:t>
      </w:r>
      <w:r>
        <w:t xml:space="preserve"> </w:t>
      </w:r>
      <w:r w:rsidRPr="007F338E">
        <w:t>de</w:t>
      </w:r>
      <w:r>
        <w:t xml:space="preserve"> </w:t>
      </w:r>
      <w:r w:rsidRPr="007F338E">
        <w:t>suicides,</w:t>
      </w:r>
      <w:r>
        <w:t xml:space="preserve"> </w:t>
      </w:r>
      <w:r w:rsidRPr="007F338E">
        <w:t>de</w:t>
      </w:r>
      <w:r>
        <w:t xml:space="preserve"> </w:t>
      </w:r>
      <w:r w:rsidRPr="007F338E">
        <w:t>révolutions,</w:t>
      </w:r>
      <w:r>
        <w:t xml:space="preserve"> </w:t>
      </w:r>
      <w:r w:rsidRPr="007F338E">
        <w:t>de</w:t>
      </w:r>
      <w:r>
        <w:t xml:space="preserve"> </w:t>
      </w:r>
      <w:r w:rsidRPr="007F338E">
        <w:t>régimes</w:t>
      </w:r>
      <w:r>
        <w:t xml:space="preserve"> </w:t>
      </w:r>
      <w:r w:rsidRPr="007F338E">
        <w:t>politiques</w:t>
      </w:r>
      <w:r>
        <w:t xml:space="preserve"> </w:t>
      </w:r>
      <w:r w:rsidRPr="007F338E">
        <w:t>ou</w:t>
      </w:r>
      <w:r>
        <w:t xml:space="preserve"> </w:t>
      </w:r>
      <w:r w:rsidRPr="007F338E">
        <w:t>économiques,</w:t>
      </w:r>
      <w:r>
        <w:t xml:space="preserve"> </w:t>
      </w:r>
      <w:r w:rsidRPr="007F338E">
        <w:t>de</w:t>
      </w:r>
      <w:r>
        <w:t xml:space="preserve"> </w:t>
      </w:r>
      <w:r w:rsidRPr="007F338E">
        <w:t>castes,</w:t>
      </w:r>
      <w:r>
        <w:t xml:space="preserve"> </w:t>
      </w:r>
      <w:r w:rsidRPr="007F338E">
        <w:t>de</w:t>
      </w:r>
      <w:r>
        <w:t xml:space="preserve"> </w:t>
      </w:r>
      <w:r w:rsidRPr="007F338E">
        <w:t>civ</w:t>
      </w:r>
      <w:r w:rsidRPr="007F338E">
        <w:t>i</w:t>
      </w:r>
      <w:r w:rsidRPr="007F338E">
        <w:t>lisations,</w:t>
      </w:r>
      <w:r>
        <w:t xml:space="preserve"> </w:t>
      </w:r>
      <w:r w:rsidRPr="007F338E">
        <w:t>qui</w:t>
      </w:r>
      <w:r>
        <w:t xml:space="preserve"> </w:t>
      </w:r>
      <w:r w:rsidRPr="007F338E">
        <w:t>n’exigeât</w:t>
      </w:r>
      <w:r>
        <w:t xml:space="preserve"> </w:t>
      </w:r>
      <w:r w:rsidRPr="007F338E">
        <w:t>l’effort</w:t>
      </w:r>
      <w:r>
        <w:t xml:space="preserve"> </w:t>
      </w:r>
      <w:r w:rsidRPr="007F338E">
        <w:t>d’une</w:t>
      </w:r>
      <w:r>
        <w:t xml:space="preserve"> </w:t>
      </w:r>
      <w:r w:rsidRPr="007F338E">
        <w:t>démarche</w:t>
      </w:r>
      <w:r>
        <w:t xml:space="preserve"> </w:t>
      </w:r>
      <w:r w:rsidRPr="007F338E">
        <w:t>conjointement</w:t>
      </w:r>
      <w:r>
        <w:t xml:space="preserve"> </w:t>
      </w:r>
      <w:r w:rsidRPr="007F338E">
        <w:t>phil</w:t>
      </w:r>
      <w:r w:rsidRPr="007F338E">
        <w:t>o</w:t>
      </w:r>
      <w:r w:rsidRPr="007F338E">
        <w:t>sophique,</w:t>
      </w:r>
      <w:r>
        <w:t xml:space="preserve"> </w:t>
      </w:r>
      <w:r w:rsidRPr="007F338E">
        <w:t>historiographique</w:t>
      </w:r>
      <w:r>
        <w:t xml:space="preserve"> </w:t>
      </w:r>
      <w:r w:rsidRPr="007F338E">
        <w:t>et</w:t>
      </w:r>
      <w:r>
        <w:t xml:space="preserve"> </w:t>
      </w:r>
      <w:r w:rsidRPr="007F338E">
        <w:t>s</w:t>
      </w:r>
      <w:r w:rsidRPr="007F338E">
        <w:t>o</w:t>
      </w:r>
      <w:r w:rsidRPr="007F338E">
        <w:t>ciologique.</w:t>
      </w:r>
      <w:r>
        <w:t xml:space="preserve"> </w:t>
      </w:r>
      <w:r w:rsidRPr="007F338E">
        <w:t>De</w:t>
      </w:r>
      <w:r>
        <w:t xml:space="preserve"> </w:t>
      </w:r>
      <w:r w:rsidRPr="007F338E">
        <w:t>quelque</w:t>
      </w:r>
      <w:r>
        <w:t xml:space="preserve"> </w:t>
      </w:r>
      <w:r w:rsidRPr="007F338E">
        <w:t>point</w:t>
      </w:r>
      <w:r>
        <w:t xml:space="preserve"> </w:t>
      </w:r>
      <w:r w:rsidRPr="007F338E">
        <w:t>de</w:t>
      </w:r>
      <w:r>
        <w:t xml:space="preserve"> </w:t>
      </w:r>
      <w:r w:rsidRPr="007F338E">
        <w:t>vue</w:t>
      </w:r>
      <w:r>
        <w:t xml:space="preserve"> </w:t>
      </w:r>
      <w:r w:rsidRPr="007F338E">
        <w:t>que</w:t>
      </w:r>
      <w:r>
        <w:t xml:space="preserve"> </w:t>
      </w:r>
      <w:r w:rsidRPr="007F338E">
        <w:t>l’on</w:t>
      </w:r>
      <w:r>
        <w:t xml:space="preserve"> </w:t>
      </w:r>
      <w:r w:rsidRPr="007F338E">
        <w:t>parte,</w:t>
      </w:r>
      <w:r>
        <w:t xml:space="preserve"> </w:t>
      </w:r>
      <w:r w:rsidRPr="007F338E">
        <w:t>la</w:t>
      </w:r>
      <w:r>
        <w:t xml:space="preserve"> </w:t>
      </w:r>
      <w:r w:rsidRPr="007F338E">
        <w:t>nature</w:t>
      </w:r>
      <w:r>
        <w:t xml:space="preserve"> </w:t>
      </w:r>
      <w:r w:rsidRPr="007F338E">
        <w:t>des</w:t>
      </w:r>
      <w:r>
        <w:t xml:space="preserve"> </w:t>
      </w:r>
      <w:r w:rsidRPr="007F338E">
        <w:t>choses</w:t>
      </w:r>
      <w:r>
        <w:t xml:space="preserve"> </w:t>
      </w:r>
      <w:r w:rsidRPr="007F338E">
        <w:t>et</w:t>
      </w:r>
      <w:r>
        <w:t xml:space="preserve"> </w:t>
      </w:r>
      <w:r w:rsidRPr="007F338E">
        <w:t>la</w:t>
      </w:r>
      <w:r>
        <w:t xml:space="preserve"> </w:t>
      </w:r>
      <w:r w:rsidRPr="007F338E">
        <w:t>logique</w:t>
      </w:r>
      <w:r>
        <w:t xml:space="preserve"> </w:t>
      </w:r>
      <w:r w:rsidRPr="007F338E">
        <w:t>de</w:t>
      </w:r>
      <w:r>
        <w:t xml:space="preserve"> </w:t>
      </w:r>
      <w:r w:rsidRPr="007F338E">
        <w:t>la</w:t>
      </w:r>
      <w:r>
        <w:t xml:space="preserve"> </w:t>
      </w:r>
      <w:r w:rsidRPr="007F338E">
        <w:t>connaissance</w:t>
      </w:r>
      <w:r>
        <w:t xml:space="preserve"> </w:t>
      </w:r>
      <w:r w:rsidRPr="007F338E">
        <w:t>scientifique</w:t>
      </w:r>
      <w:r>
        <w:t xml:space="preserve"> </w:t>
      </w:r>
      <w:r w:rsidRPr="007F338E">
        <w:t>impose,</w:t>
      </w:r>
      <w:r>
        <w:t xml:space="preserve"> </w:t>
      </w:r>
      <w:r w:rsidRPr="007F338E">
        <w:t>si</w:t>
      </w:r>
      <w:r>
        <w:t xml:space="preserve"> </w:t>
      </w:r>
      <w:r w:rsidRPr="007F338E">
        <w:t>l’on</w:t>
      </w:r>
      <w:r>
        <w:t xml:space="preserve"> </w:t>
      </w:r>
      <w:r w:rsidRPr="007F338E">
        <w:t>creuse</w:t>
      </w:r>
      <w:r>
        <w:t xml:space="preserve"> </w:t>
      </w:r>
      <w:r w:rsidRPr="007F338E">
        <w:t>assez</w:t>
      </w:r>
      <w:r>
        <w:t xml:space="preserve"> </w:t>
      </w:r>
      <w:r w:rsidRPr="007F338E">
        <w:t>loin</w:t>
      </w:r>
      <w:r>
        <w:t xml:space="preserve"> </w:t>
      </w:r>
      <w:r w:rsidRPr="007F338E">
        <w:t>et</w:t>
      </w:r>
      <w:r>
        <w:t xml:space="preserve"> </w:t>
      </w:r>
      <w:r w:rsidRPr="007F338E">
        <w:t>pr</w:t>
      </w:r>
      <w:r w:rsidRPr="007F338E">
        <w:t>o</w:t>
      </w:r>
      <w:r w:rsidRPr="007F338E">
        <w:t>fond,</w:t>
      </w:r>
      <w:r>
        <w:t xml:space="preserve"> </w:t>
      </w:r>
      <w:r w:rsidRPr="007F338E">
        <w:t>de</w:t>
      </w:r>
      <w:r>
        <w:t xml:space="preserve"> </w:t>
      </w:r>
      <w:r w:rsidRPr="007F338E">
        <w:t>rejoindre</w:t>
      </w:r>
      <w:r>
        <w:t xml:space="preserve"> </w:t>
      </w:r>
      <w:r w:rsidRPr="007F338E">
        <w:t>les</w:t>
      </w:r>
      <w:r>
        <w:t xml:space="preserve"> </w:t>
      </w:r>
      <w:r w:rsidRPr="007F338E">
        <w:t>deux</w:t>
      </w:r>
      <w:r>
        <w:t xml:space="preserve"> </w:t>
      </w:r>
      <w:r w:rsidRPr="007F338E">
        <w:t>autres.</w:t>
      </w:r>
      <w:r>
        <w:t xml:space="preserve"> </w:t>
      </w:r>
      <w:r w:rsidRPr="007F338E">
        <w:t>Mais,</w:t>
      </w:r>
      <w:r>
        <w:t xml:space="preserve"> </w:t>
      </w:r>
      <w:r w:rsidRPr="007F338E">
        <w:t>me</w:t>
      </w:r>
      <w:r>
        <w:t xml:space="preserve"> </w:t>
      </w:r>
      <w:r w:rsidRPr="007F338E">
        <w:t>direz-vous,</w:t>
      </w:r>
      <w:r>
        <w:t xml:space="preserve"> </w:t>
      </w:r>
      <w:r w:rsidRPr="007F338E">
        <w:t>comment</w:t>
      </w:r>
      <w:r>
        <w:t xml:space="preserve"> </w:t>
      </w:r>
      <w:r w:rsidRPr="007F338E">
        <w:t>expliquez-vous</w:t>
      </w:r>
      <w:r>
        <w:t xml:space="preserve"> </w:t>
      </w:r>
      <w:r w:rsidRPr="007F338E">
        <w:t>que</w:t>
      </w:r>
      <w:r>
        <w:t xml:space="preserve"> </w:t>
      </w:r>
      <w:r w:rsidRPr="007F338E">
        <w:t>la</w:t>
      </w:r>
      <w:r>
        <w:t xml:space="preserve"> </w:t>
      </w:r>
      <w:r w:rsidRPr="007F338E">
        <w:t>sociologie</w:t>
      </w:r>
      <w:r>
        <w:t xml:space="preserve"> </w:t>
      </w:r>
      <w:r w:rsidRPr="007F338E">
        <w:t>n’apparaisse</w:t>
      </w:r>
      <w:r>
        <w:t xml:space="preserve"> </w:t>
      </w:r>
      <w:r w:rsidRPr="007F338E">
        <w:t>qu’au</w:t>
      </w:r>
      <w:r>
        <w:t xml:space="preserve"> </w:t>
      </w:r>
      <w:r w:rsidRPr="007F338E">
        <w:t>XIX</w:t>
      </w:r>
      <w:r w:rsidRPr="007F338E">
        <w:rPr>
          <w:vertAlign w:val="superscript"/>
        </w:rPr>
        <w:t>e</w:t>
      </w:r>
      <w:r>
        <w:t xml:space="preserve"> </w:t>
      </w:r>
      <w:r w:rsidRPr="007F338E">
        <w:t>siècle,</w:t>
      </w:r>
      <w:r>
        <w:t xml:space="preserve"> </w:t>
      </w:r>
      <w:r w:rsidRPr="007F338E">
        <w:t>alors</w:t>
      </w:r>
      <w:r>
        <w:t xml:space="preserve"> </w:t>
      </w:r>
      <w:r w:rsidRPr="007F338E">
        <w:t>que</w:t>
      </w:r>
      <w:r>
        <w:t xml:space="preserve"> </w:t>
      </w:r>
      <w:r w:rsidRPr="007F338E">
        <w:t>la</w:t>
      </w:r>
      <w:r>
        <w:t xml:space="preserve"> </w:t>
      </w:r>
      <w:r w:rsidRPr="007F338E">
        <w:t>philosophie</w:t>
      </w:r>
      <w:r>
        <w:t xml:space="preserve"> </w:t>
      </w:r>
      <w:r w:rsidRPr="007F338E">
        <w:t>et</w:t>
      </w:r>
      <w:r>
        <w:t xml:space="preserve"> </w:t>
      </w:r>
      <w:r w:rsidRPr="007F338E">
        <w:t>l’histoire</w:t>
      </w:r>
      <w:r>
        <w:t xml:space="preserve"> </w:t>
      </w:r>
      <w:r w:rsidRPr="007F338E">
        <w:t>existent</w:t>
      </w:r>
      <w:r>
        <w:t xml:space="preserve"> </w:t>
      </w:r>
      <w:r w:rsidRPr="007F338E">
        <w:t>depuis</w:t>
      </w:r>
      <w:r>
        <w:t xml:space="preserve"> </w:t>
      </w:r>
      <w:r w:rsidRPr="007F338E">
        <w:t>deux</w:t>
      </w:r>
      <w:r>
        <w:t xml:space="preserve"> </w:t>
      </w:r>
      <w:r w:rsidRPr="007F338E">
        <w:t>mille</w:t>
      </w:r>
      <w:r>
        <w:t xml:space="preserve"> </w:t>
      </w:r>
      <w:r w:rsidRPr="007F338E">
        <w:t>cinq</w:t>
      </w:r>
      <w:r>
        <w:t xml:space="preserve"> </w:t>
      </w:r>
      <w:r w:rsidRPr="007F338E">
        <w:t>cents</w:t>
      </w:r>
      <w:r>
        <w:t xml:space="preserve"> </w:t>
      </w:r>
      <w:r w:rsidRPr="007F338E">
        <w:t>ans</w:t>
      </w:r>
      <w:r>
        <w:t xml:space="preserve"> </w:t>
      </w:r>
      <w:r w:rsidRPr="007F338E">
        <w:t>au</w:t>
      </w:r>
      <w:r>
        <w:t xml:space="preserve"> </w:t>
      </w:r>
      <w:r w:rsidRPr="007F338E">
        <w:t>moins</w:t>
      </w:r>
      <w:r>
        <w:t xml:space="preserve"> ? </w:t>
      </w:r>
      <w:r w:rsidRPr="007F338E">
        <w:t>L’objection</w:t>
      </w:r>
      <w:r>
        <w:t xml:space="preserve"> </w:t>
      </w:r>
      <w:r w:rsidRPr="007F338E">
        <w:t>n’est</w:t>
      </w:r>
      <w:r>
        <w:t xml:space="preserve"> </w:t>
      </w:r>
      <w:r w:rsidRPr="007F338E">
        <w:t>que</w:t>
      </w:r>
      <w:r>
        <w:t xml:space="preserve"> </w:t>
      </w:r>
      <w:r w:rsidRPr="007F338E">
        <w:t>partiellement</w:t>
      </w:r>
      <w:r>
        <w:t xml:space="preserve"> </w:t>
      </w:r>
      <w:r w:rsidRPr="007F338E">
        <w:t>vraie.</w:t>
      </w:r>
      <w:r>
        <w:t xml:space="preserve"> </w:t>
      </w:r>
      <w:r w:rsidRPr="007F338E">
        <w:t>L’analyse</w:t>
      </w:r>
      <w:r>
        <w:t xml:space="preserve"> </w:t>
      </w:r>
      <w:r w:rsidRPr="007F338E">
        <w:t>des</w:t>
      </w:r>
      <w:r>
        <w:t xml:space="preserve"> </w:t>
      </w:r>
      <w:r w:rsidRPr="007F338E">
        <w:t>révolutions</w:t>
      </w:r>
      <w:r>
        <w:t xml:space="preserve"> </w:t>
      </w:r>
      <w:r w:rsidRPr="007F338E">
        <w:t>dans</w:t>
      </w:r>
      <w:r>
        <w:t xml:space="preserve"> </w:t>
      </w:r>
      <w:r w:rsidRPr="007F338E">
        <w:t>les</w:t>
      </w:r>
      <w:r>
        <w:t xml:space="preserve"> </w:t>
      </w:r>
      <w:r w:rsidRPr="007F338E">
        <w:t>cités</w:t>
      </w:r>
      <w:r>
        <w:t xml:space="preserve"> </w:t>
      </w:r>
      <w:r w:rsidRPr="007F338E">
        <w:t>par</w:t>
      </w:r>
      <w:r>
        <w:t xml:space="preserve"> </w:t>
      </w:r>
      <w:r w:rsidRPr="007F338E">
        <w:t>Aristote</w:t>
      </w:r>
      <w:r>
        <w:t xml:space="preserve"> </w:t>
      </w:r>
      <w:r w:rsidRPr="007F338E">
        <w:t>est</w:t>
      </w:r>
      <w:r>
        <w:t xml:space="preserve"> </w:t>
      </w:r>
      <w:r w:rsidRPr="007F338E">
        <w:t>de</w:t>
      </w:r>
      <w:r>
        <w:t xml:space="preserve"> </w:t>
      </w:r>
      <w:r w:rsidRPr="007F338E">
        <w:t>la</w:t>
      </w:r>
      <w:r>
        <w:t xml:space="preserve"> </w:t>
      </w:r>
      <w:r w:rsidRPr="007F338E">
        <w:t>sociologie</w:t>
      </w:r>
      <w:r>
        <w:t xml:space="preserve"> </w:t>
      </w:r>
      <w:r w:rsidRPr="007F338E">
        <w:t>impeccable.</w:t>
      </w:r>
      <w:r>
        <w:t xml:space="preserve"> </w:t>
      </w:r>
      <w:r w:rsidRPr="007F338E">
        <w:t>Ibn</w:t>
      </w:r>
      <w:r>
        <w:t xml:space="preserve"> </w:t>
      </w:r>
      <w:r w:rsidRPr="007F338E">
        <w:t>Kha</w:t>
      </w:r>
      <w:r w:rsidRPr="007F338E">
        <w:t>l</w:t>
      </w:r>
      <w:r w:rsidRPr="007F338E">
        <w:t>dun</w:t>
      </w:r>
      <w:r>
        <w:t xml:space="preserve"> </w:t>
      </w:r>
      <w:r w:rsidRPr="007F338E">
        <w:t>a</w:t>
      </w:r>
      <w:r>
        <w:t xml:space="preserve"> </w:t>
      </w:r>
      <w:r w:rsidRPr="007F338E">
        <w:t>produit,</w:t>
      </w:r>
      <w:r>
        <w:t xml:space="preserve"> </w:t>
      </w:r>
      <w:r w:rsidRPr="007F338E">
        <w:t>dès</w:t>
      </w:r>
      <w:r>
        <w:t xml:space="preserve"> </w:t>
      </w:r>
      <w:r w:rsidRPr="007F338E">
        <w:t>le</w:t>
      </w:r>
      <w:r>
        <w:t xml:space="preserve"> </w:t>
      </w:r>
      <w:r w:rsidRPr="007F338E">
        <w:t>XIV</w:t>
      </w:r>
      <w:r w:rsidRPr="007F338E">
        <w:rPr>
          <w:vertAlign w:val="superscript"/>
        </w:rPr>
        <w:t>e</w:t>
      </w:r>
      <w:r>
        <w:t xml:space="preserve"> </w:t>
      </w:r>
      <w:r w:rsidRPr="007F338E">
        <w:t>siècle,</w:t>
      </w:r>
      <w:r>
        <w:t xml:space="preserve"> </w:t>
      </w:r>
      <w:r w:rsidRPr="007F338E">
        <w:t>un</w:t>
      </w:r>
      <w:r>
        <w:t xml:space="preserve"> </w:t>
      </w:r>
      <w:r w:rsidRPr="007F338E">
        <w:t>monument</w:t>
      </w:r>
      <w:r>
        <w:t xml:space="preserve"> </w:t>
      </w:r>
      <w:r w:rsidRPr="007F338E">
        <w:t>de</w:t>
      </w:r>
      <w:r>
        <w:t xml:space="preserve"> </w:t>
      </w:r>
      <w:r w:rsidRPr="007F338E">
        <w:t>la</w:t>
      </w:r>
      <w:r>
        <w:t xml:space="preserve"> </w:t>
      </w:r>
      <w:r w:rsidRPr="007F338E">
        <w:t>sociologie</w:t>
      </w:r>
      <w:r>
        <w:t xml:space="preserve"> </w:t>
      </w:r>
      <w:r w:rsidRPr="007F338E">
        <w:t>pol</w:t>
      </w:r>
      <w:r w:rsidRPr="007F338E">
        <w:t>i</w:t>
      </w:r>
      <w:r w:rsidRPr="007F338E">
        <w:t>tique.</w:t>
      </w:r>
      <w:r>
        <w:t xml:space="preserve"> </w:t>
      </w:r>
      <w:r w:rsidRPr="007F338E">
        <w:t>En</w:t>
      </w:r>
      <w:r>
        <w:t xml:space="preserve"> [9] </w:t>
      </w:r>
      <w:r w:rsidRPr="007F338E">
        <w:t>cherchant</w:t>
      </w:r>
      <w:r>
        <w:t xml:space="preserve"> </w:t>
      </w:r>
      <w:r w:rsidRPr="007F338E">
        <w:t>bien,</w:t>
      </w:r>
      <w:r>
        <w:t xml:space="preserve"> </w:t>
      </w:r>
      <w:r w:rsidRPr="007F338E">
        <w:t>on</w:t>
      </w:r>
      <w:r>
        <w:t xml:space="preserve"> </w:t>
      </w:r>
      <w:r w:rsidRPr="007F338E">
        <w:t>trouverait</w:t>
      </w:r>
      <w:r>
        <w:t xml:space="preserve"> </w:t>
      </w:r>
      <w:r w:rsidRPr="007F338E">
        <w:t>d’autres</w:t>
      </w:r>
      <w:r>
        <w:t xml:space="preserve"> </w:t>
      </w:r>
      <w:r w:rsidRPr="007F338E">
        <w:t>précurseurs</w:t>
      </w:r>
      <w:r>
        <w:t xml:space="preserve"> </w:t>
      </w:r>
      <w:r w:rsidRPr="007F338E">
        <w:t>un</w:t>
      </w:r>
      <w:r>
        <w:t xml:space="preserve"> </w:t>
      </w:r>
      <w:r w:rsidRPr="007F338E">
        <w:t>peu</w:t>
      </w:r>
      <w:r>
        <w:t xml:space="preserve"> </w:t>
      </w:r>
      <w:r w:rsidRPr="007F338E">
        <w:t>partout,</w:t>
      </w:r>
      <w:r>
        <w:t xml:space="preserve"> </w:t>
      </w:r>
      <w:r w:rsidRPr="007F338E">
        <w:t>Sima</w:t>
      </w:r>
      <w:r>
        <w:t xml:space="preserve"> </w:t>
      </w:r>
      <w:r w:rsidRPr="007F338E">
        <w:t>Qian</w:t>
      </w:r>
      <w:r>
        <w:t xml:space="preserve"> </w:t>
      </w:r>
      <w:r w:rsidRPr="007F338E">
        <w:t>en</w:t>
      </w:r>
      <w:r>
        <w:t xml:space="preserve"> </w:t>
      </w:r>
      <w:r w:rsidRPr="007F338E">
        <w:t>Chine,</w:t>
      </w:r>
      <w:r>
        <w:t xml:space="preserve"> </w:t>
      </w:r>
      <w:r w:rsidRPr="007F338E">
        <w:t>Nizam</w:t>
      </w:r>
      <w:r>
        <w:t xml:space="preserve"> </w:t>
      </w:r>
      <w:r w:rsidRPr="007F338E">
        <w:t>al-Mulk</w:t>
      </w:r>
      <w:r>
        <w:t xml:space="preserve"> </w:t>
      </w:r>
      <w:r w:rsidRPr="007F338E">
        <w:t>en</w:t>
      </w:r>
      <w:r>
        <w:t xml:space="preserve"> </w:t>
      </w:r>
      <w:r w:rsidRPr="007F338E">
        <w:t>Iran,</w:t>
      </w:r>
      <w:r>
        <w:t xml:space="preserve"> </w:t>
      </w:r>
      <w:r w:rsidRPr="007F338E">
        <w:t>Jean</w:t>
      </w:r>
      <w:r>
        <w:t xml:space="preserve"> </w:t>
      </w:r>
      <w:r w:rsidRPr="007F338E">
        <w:t>Bodin</w:t>
      </w:r>
      <w:r>
        <w:t xml:space="preserve"> </w:t>
      </w:r>
      <w:r w:rsidRPr="007F338E">
        <w:t>en</w:t>
      </w:r>
      <w:r>
        <w:t xml:space="preserve"> </w:t>
      </w:r>
      <w:r w:rsidRPr="007F338E">
        <w:t>Europe.</w:t>
      </w:r>
      <w:r>
        <w:t xml:space="preserve"> </w:t>
      </w:r>
      <w:r w:rsidRPr="007F338E">
        <w:t>Mais</w:t>
      </w:r>
      <w:r>
        <w:t xml:space="preserve"> </w:t>
      </w:r>
      <w:r w:rsidRPr="007F338E">
        <w:t>il</w:t>
      </w:r>
      <w:r>
        <w:t xml:space="preserve"> </w:t>
      </w:r>
      <w:r w:rsidRPr="007F338E">
        <w:t>demeure</w:t>
      </w:r>
      <w:r>
        <w:t xml:space="preserve"> </w:t>
      </w:r>
      <w:r w:rsidRPr="007F338E">
        <w:t>que</w:t>
      </w:r>
      <w:r>
        <w:t xml:space="preserve"> </w:t>
      </w:r>
      <w:r w:rsidRPr="007F338E">
        <w:t>le</w:t>
      </w:r>
      <w:r>
        <w:t xml:space="preserve"> </w:t>
      </w:r>
      <w:r w:rsidRPr="007F338E">
        <w:t>point</w:t>
      </w:r>
      <w:r>
        <w:t xml:space="preserve"> </w:t>
      </w:r>
      <w:r w:rsidRPr="007F338E">
        <w:t>de</w:t>
      </w:r>
      <w:r>
        <w:t xml:space="preserve"> </w:t>
      </w:r>
      <w:r w:rsidRPr="007F338E">
        <w:t>vue</w:t>
      </w:r>
      <w:r>
        <w:t xml:space="preserve"> </w:t>
      </w:r>
      <w:r w:rsidRPr="007F338E">
        <w:t>sociologique</w:t>
      </w:r>
      <w:r>
        <w:t xml:space="preserve"> </w:t>
      </w:r>
      <w:r w:rsidRPr="007F338E">
        <w:t>a</w:t>
      </w:r>
      <w:r>
        <w:t xml:space="preserve"> </w:t>
      </w:r>
      <w:r w:rsidRPr="007F338E">
        <w:t>été</w:t>
      </w:r>
      <w:r>
        <w:t xml:space="preserve"> </w:t>
      </w:r>
      <w:r w:rsidRPr="007F338E">
        <w:t>ina</w:t>
      </w:r>
      <w:r w:rsidRPr="007F338E">
        <w:t>u</w:t>
      </w:r>
      <w:r w:rsidRPr="007F338E">
        <w:t>guré</w:t>
      </w:r>
      <w:r>
        <w:t xml:space="preserve"> </w:t>
      </w:r>
      <w:r w:rsidRPr="007F338E">
        <w:t>en</w:t>
      </w:r>
      <w:r>
        <w:t xml:space="preserve"> </w:t>
      </w:r>
      <w:r w:rsidRPr="007F338E">
        <w:t>tant</w:t>
      </w:r>
      <w:r>
        <w:t xml:space="preserve"> </w:t>
      </w:r>
      <w:r w:rsidRPr="007F338E">
        <w:t>que</w:t>
      </w:r>
      <w:r>
        <w:t xml:space="preserve"> </w:t>
      </w:r>
      <w:r w:rsidRPr="007F338E">
        <w:t>tel</w:t>
      </w:r>
      <w:r>
        <w:t xml:space="preserve"> </w:t>
      </w:r>
      <w:r w:rsidRPr="007F338E">
        <w:t>dans</w:t>
      </w:r>
      <w:r>
        <w:t xml:space="preserve"> </w:t>
      </w:r>
      <w:r w:rsidRPr="007F338E">
        <w:rPr>
          <w:i/>
        </w:rPr>
        <w:t>De</w:t>
      </w:r>
      <w:r>
        <w:rPr>
          <w:i/>
        </w:rPr>
        <w:t xml:space="preserve"> </w:t>
      </w:r>
      <w:r w:rsidRPr="007F338E">
        <w:rPr>
          <w:i/>
        </w:rPr>
        <w:t>l’esprit</w:t>
      </w:r>
      <w:r>
        <w:rPr>
          <w:i/>
        </w:rPr>
        <w:t xml:space="preserve"> </w:t>
      </w:r>
      <w:r w:rsidRPr="007F338E">
        <w:rPr>
          <w:i/>
        </w:rPr>
        <w:t>des</w:t>
      </w:r>
      <w:r>
        <w:rPr>
          <w:i/>
        </w:rPr>
        <w:t xml:space="preserve"> </w:t>
      </w:r>
      <w:r w:rsidRPr="007F338E">
        <w:rPr>
          <w:i/>
        </w:rPr>
        <w:t>lois</w:t>
      </w:r>
      <w:r>
        <w:t xml:space="preserve"> </w:t>
      </w:r>
      <w:r w:rsidRPr="007F338E">
        <w:t>de</w:t>
      </w:r>
      <w:r>
        <w:t xml:space="preserve"> </w:t>
      </w:r>
      <w:r w:rsidRPr="007F338E">
        <w:t>Montesquieu</w:t>
      </w:r>
      <w:r>
        <w:t xml:space="preserve"> </w:t>
      </w:r>
      <w:r w:rsidRPr="007F338E">
        <w:t>et</w:t>
      </w:r>
      <w:r>
        <w:t xml:space="preserve"> </w:t>
      </w:r>
      <w:r w:rsidRPr="007F338E">
        <w:t>que</w:t>
      </w:r>
      <w:r>
        <w:t xml:space="preserve"> </w:t>
      </w:r>
      <w:r w:rsidRPr="007F338E">
        <w:t>c’est</w:t>
      </w:r>
      <w:r>
        <w:t xml:space="preserve"> </w:t>
      </w:r>
      <w:r w:rsidRPr="007F338E">
        <w:t>une</w:t>
      </w:r>
      <w:r>
        <w:t xml:space="preserve"> </w:t>
      </w:r>
      <w:r w:rsidRPr="007F338E">
        <w:t>discipline</w:t>
      </w:r>
      <w:r>
        <w:t xml:space="preserve"> </w:t>
      </w:r>
      <w:r w:rsidRPr="007F338E">
        <w:t>reconnue</w:t>
      </w:r>
      <w:r>
        <w:t xml:space="preserve"> </w:t>
      </w:r>
      <w:r w:rsidRPr="007F338E">
        <w:t>depuis</w:t>
      </w:r>
      <w:r>
        <w:t xml:space="preserve"> </w:t>
      </w:r>
      <w:r w:rsidRPr="007F338E">
        <w:t>le</w:t>
      </w:r>
      <w:r>
        <w:t xml:space="preserve"> </w:t>
      </w:r>
      <w:r w:rsidRPr="007F338E">
        <w:t>XIX</w:t>
      </w:r>
      <w:r w:rsidRPr="007F338E">
        <w:rPr>
          <w:vertAlign w:val="superscript"/>
        </w:rPr>
        <w:t>e</w:t>
      </w:r>
      <w:r>
        <w:t xml:space="preserve"> </w:t>
      </w:r>
      <w:r w:rsidRPr="007F338E">
        <w:t>siècle</w:t>
      </w:r>
      <w:r>
        <w:t xml:space="preserve"> </w:t>
      </w:r>
      <w:r w:rsidRPr="007F338E">
        <w:t>seulement.</w:t>
      </w:r>
    </w:p>
    <w:p w:rsidR="00E30456" w:rsidRPr="007F338E" w:rsidRDefault="00E30456" w:rsidP="00E30456">
      <w:pPr>
        <w:spacing w:before="120" w:after="120"/>
        <w:jc w:val="both"/>
      </w:pPr>
      <w:r w:rsidRPr="007F338E">
        <w:t>La</w:t>
      </w:r>
      <w:r>
        <w:t xml:space="preserve"> </w:t>
      </w:r>
      <w:r w:rsidRPr="007F338E">
        <w:t>présente</w:t>
      </w:r>
      <w:r>
        <w:t xml:space="preserve"> </w:t>
      </w:r>
      <w:r w:rsidRPr="007F338E">
        <w:t>interprétation</w:t>
      </w:r>
      <w:r>
        <w:t xml:space="preserve"> </w:t>
      </w:r>
      <w:r w:rsidRPr="007F338E">
        <w:t>suggère</w:t>
      </w:r>
      <w:r>
        <w:t xml:space="preserve"> </w:t>
      </w:r>
      <w:r w:rsidRPr="007F338E">
        <w:t>une</w:t>
      </w:r>
      <w:r>
        <w:t xml:space="preserve"> </w:t>
      </w:r>
      <w:r w:rsidRPr="007F338E">
        <w:t>explication</w:t>
      </w:r>
      <w:r>
        <w:t xml:space="preserve"> </w:t>
      </w:r>
      <w:r w:rsidRPr="007F338E">
        <w:t>de</w:t>
      </w:r>
      <w:r>
        <w:t xml:space="preserve"> </w:t>
      </w:r>
      <w:r w:rsidRPr="007F338E">
        <w:t>ce</w:t>
      </w:r>
      <w:r>
        <w:t xml:space="preserve"> </w:t>
      </w:r>
      <w:r w:rsidRPr="007F338E">
        <w:t>décalage</w:t>
      </w:r>
      <w:r>
        <w:t xml:space="preserve"> </w:t>
      </w:r>
      <w:r w:rsidRPr="007F338E">
        <w:t>chronol</w:t>
      </w:r>
      <w:r w:rsidRPr="007F338E">
        <w:t>o</w:t>
      </w:r>
      <w:r w:rsidRPr="007F338E">
        <w:t>gique</w:t>
      </w:r>
      <w:r>
        <w:t xml:space="preserve"> </w:t>
      </w:r>
      <w:r w:rsidRPr="007F338E">
        <w:t>entre</w:t>
      </w:r>
      <w:r>
        <w:t xml:space="preserve"> </w:t>
      </w:r>
      <w:r w:rsidRPr="007F338E">
        <w:t>les</w:t>
      </w:r>
      <w:r>
        <w:t xml:space="preserve"> </w:t>
      </w:r>
      <w:r w:rsidRPr="007F338E">
        <w:t>trois</w:t>
      </w:r>
      <w:r>
        <w:t xml:space="preserve"> </w:t>
      </w:r>
      <w:r w:rsidRPr="007F338E">
        <w:t>disciplines.</w:t>
      </w:r>
      <w:r>
        <w:t xml:space="preserve"> </w:t>
      </w:r>
      <w:r w:rsidRPr="007F338E">
        <w:t>La</w:t>
      </w:r>
      <w:r>
        <w:t xml:space="preserve"> </w:t>
      </w:r>
      <w:r w:rsidRPr="007F338E">
        <w:t>philosophie</w:t>
      </w:r>
      <w:r>
        <w:t xml:space="preserve"> </w:t>
      </w:r>
      <w:r w:rsidRPr="007F338E">
        <w:t>et</w:t>
      </w:r>
      <w:r>
        <w:t xml:space="preserve"> </w:t>
      </w:r>
      <w:r w:rsidRPr="007F338E">
        <w:t>l’histoire</w:t>
      </w:r>
      <w:r>
        <w:t xml:space="preserve"> </w:t>
      </w:r>
      <w:r w:rsidRPr="007F338E">
        <w:t>naissent</w:t>
      </w:r>
      <w:r>
        <w:t xml:space="preserve"> </w:t>
      </w:r>
      <w:r w:rsidRPr="007F338E">
        <w:t>de</w:t>
      </w:r>
      <w:r>
        <w:t xml:space="preserve"> </w:t>
      </w:r>
      <w:r w:rsidRPr="007F338E">
        <w:t>dév</w:t>
      </w:r>
      <w:r w:rsidRPr="007F338E">
        <w:t>e</w:t>
      </w:r>
      <w:r w:rsidRPr="007F338E">
        <w:t>loppements</w:t>
      </w:r>
      <w:r>
        <w:t xml:space="preserve"> </w:t>
      </w:r>
      <w:r w:rsidRPr="007F338E">
        <w:t>néolithiques</w:t>
      </w:r>
      <w:r>
        <w:t xml:space="preserve"> </w:t>
      </w:r>
      <w:r w:rsidRPr="007F338E">
        <w:t>qui</w:t>
      </w:r>
      <w:r>
        <w:t xml:space="preserve"> </w:t>
      </w:r>
      <w:r w:rsidRPr="007F338E">
        <w:t>ont</w:t>
      </w:r>
      <w:r>
        <w:t xml:space="preserve"> </w:t>
      </w:r>
      <w:r w:rsidRPr="007F338E">
        <w:t>abouti</w:t>
      </w:r>
      <w:r>
        <w:t xml:space="preserve"> </w:t>
      </w:r>
      <w:r w:rsidRPr="007F338E">
        <w:t>à</w:t>
      </w:r>
      <w:r>
        <w:t xml:space="preserve"> </w:t>
      </w:r>
      <w:r w:rsidRPr="007F338E">
        <w:t>la</w:t>
      </w:r>
      <w:r>
        <w:t xml:space="preserve"> </w:t>
      </w:r>
      <w:r w:rsidRPr="007F338E">
        <w:t>mise</w:t>
      </w:r>
      <w:r>
        <w:t xml:space="preserve"> </w:t>
      </w:r>
      <w:r w:rsidRPr="007F338E">
        <w:t>en</w:t>
      </w:r>
      <w:r>
        <w:t xml:space="preserve"> </w:t>
      </w:r>
      <w:r w:rsidRPr="007F338E">
        <w:t>place</w:t>
      </w:r>
      <w:r>
        <w:t xml:space="preserve"> </w:t>
      </w:r>
      <w:r w:rsidRPr="007F338E">
        <w:t>des</w:t>
      </w:r>
      <w:r>
        <w:t xml:space="preserve"> </w:t>
      </w:r>
      <w:r w:rsidRPr="007F338E">
        <w:t>grandes</w:t>
      </w:r>
      <w:r>
        <w:t xml:space="preserve"> </w:t>
      </w:r>
      <w:r w:rsidRPr="007F338E">
        <w:t>aires</w:t>
      </w:r>
      <w:r>
        <w:t xml:space="preserve"> </w:t>
      </w:r>
      <w:r w:rsidRPr="007F338E">
        <w:t>culturelles,</w:t>
      </w:r>
      <w:r>
        <w:t xml:space="preserve"> </w:t>
      </w:r>
      <w:r w:rsidRPr="007F338E">
        <w:t>chinoise,</w:t>
      </w:r>
      <w:r>
        <w:t xml:space="preserve"> </w:t>
      </w:r>
      <w:r w:rsidRPr="007F338E">
        <w:t>indienne,</w:t>
      </w:r>
      <w:r>
        <w:t xml:space="preserve"> </w:t>
      </w:r>
      <w:r w:rsidRPr="007F338E">
        <w:t>asiatique</w:t>
      </w:r>
      <w:r>
        <w:t xml:space="preserve"> </w:t>
      </w:r>
      <w:r w:rsidRPr="007F338E">
        <w:t>ant</w:t>
      </w:r>
      <w:r w:rsidRPr="007F338E">
        <w:t>é</w:t>
      </w:r>
      <w:r w:rsidRPr="007F338E">
        <w:t>rieure,</w:t>
      </w:r>
      <w:r>
        <w:t xml:space="preserve"> </w:t>
      </w:r>
      <w:r w:rsidRPr="007F338E">
        <w:t>européenne,</w:t>
      </w:r>
      <w:r>
        <w:t xml:space="preserve"> </w:t>
      </w:r>
      <w:r w:rsidRPr="007F338E">
        <w:t>mésoamér</w:t>
      </w:r>
      <w:r w:rsidRPr="007F338E">
        <w:t>i</w:t>
      </w:r>
      <w:r w:rsidRPr="007F338E">
        <w:t>caine.</w:t>
      </w:r>
      <w:r>
        <w:t xml:space="preserve"> </w:t>
      </w:r>
      <w:r w:rsidRPr="007F338E">
        <w:t>Partout,</w:t>
      </w:r>
      <w:r>
        <w:t xml:space="preserve"> </w:t>
      </w:r>
      <w:r w:rsidRPr="007F338E">
        <w:t>la</w:t>
      </w:r>
      <w:r>
        <w:t xml:space="preserve"> </w:t>
      </w:r>
      <w:r w:rsidRPr="007F338E">
        <w:t>philosophie</w:t>
      </w:r>
      <w:r>
        <w:t xml:space="preserve"> </w:t>
      </w:r>
      <w:r w:rsidRPr="007F338E">
        <w:t>émerge</w:t>
      </w:r>
      <w:r>
        <w:t xml:space="preserve"> </w:t>
      </w:r>
      <w:r w:rsidRPr="007F338E">
        <w:t>de</w:t>
      </w:r>
      <w:r>
        <w:t xml:space="preserve"> </w:t>
      </w:r>
      <w:r w:rsidRPr="007F338E">
        <w:t>transformations</w:t>
      </w:r>
      <w:r>
        <w:t xml:space="preserve"> </w:t>
      </w:r>
      <w:r w:rsidRPr="007F338E">
        <w:t>avant</w:t>
      </w:r>
      <w:r>
        <w:t xml:space="preserve"> </w:t>
      </w:r>
      <w:r w:rsidRPr="007F338E">
        <w:t>tout</w:t>
      </w:r>
      <w:r>
        <w:t xml:space="preserve"> </w:t>
      </w:r>
      <w:r w:rsidRPr="007F338E">
        <w:t>religieuses,</w:t>
      </w:r>
      <w:r>
        <w:t xml:space="preserve"> </w:t>
      </w:r>
      <w:r w:rsidRPr="007F338E">
        <w:t>alors</w:t>
      </w:r>
      <w:r>
        <w:t xml:space="preserve"> </w:t>
      </w:r>
      <w:r w:rsidRPr="007F338E">
        <w:t>que</w:t>
      </w:r>
      <w:r>
        <w:t xml:space="preserve"> </w:t>
      </w:r>
      <w:r w:rsidRPr="007F338E">
        <w:t>l’histoire</w:t>
      </w:r>
      <w:r>
        <w:t xml:space="preserve"> </w:t>
      </w:r>
      <w:r w:rsidRPr="007F338E">
        <w:t>est</w:t>
      </w:r>
      <w:r>
        <w:t xml:space="preserve"> </w:t>
      </w:r>
      <w:r w:rsidRPr="007F338E">
        <w:t>plutôt</w:t>
      </w:r>
      <w:r>
        <w:t xml:space="preserve"> </w:t>
      </w:r>
      <w:r w:rsidRPr="007F338E">
        <w:t>dans</w:t>
      </w:r>
      <w:r>
        <w:t xml:space="preserve"> </w:t>
      </w:r>
      <w:r w:rsidRPr="007F338E">
        <w:t>la</w:t>
      </w:r>
      <w:r>
        <w:t xml:space="preserve"> </w:t>
      </w:r>
      <w:r w:rsidRPr="007F338E">
        <w:t>dépendance</w:t>
      </w:r>
      <w:r>
        <w:t xml:space="preserve"> </w:t>
      </w:r>
      <w:r w:rsidRPr="007F338E">
        <w:t>d’évolutions</w:t>
      </w:r>
      <w:r>
        <w:t xml:space="preserve"> </w:t>
      </w:r>
      <w:r w:rsidRPr="007F338E">
        <w:t>politiques.</w:t>
      </w:r>
      <w:r>
        <w:t xml:space="preserve"> </w:t>
      </w:r>
      <w:r w:rsidRPr="007F338E">
        <w:t>Ces</w:t>
      </w:r>
      <w:r>
        <w:t xml:space="preserve"> </w:t>
      </w:r>
      <w:r w:rsidRPr="007F338E">
        <w:t>développements</w:t>
      </w:r>
      <w:r>
        <w:t xml:space="preserve"> </w:t>
      </w:r>
      <w:r w:rsidRPr="007F338E">
        <w:t>né</w:t>
      </w:r>
      <w:r w:rsidRPr="007F338E">
        <w:t>o</w:t>
      </w:r>
      <w:r w:rsidRPr="007F338E">
        <w:t>lithiques</w:t>
      </w:r>
      <w:r>
        <w:t xml:space="preserve"> </w:t>
      </w:r>
      <w:r w:rsidRPr="007F338E">
        <w:t>se</w:t>
      </w:r>
      <w:r>
        <w:t xml:space="preserve"> </w:t>
      </w:r>
      <w:r w:rsidRPr="007F338E">
        <w:t>sont</w:t>
      </w:r>
      <w:r>
        <w:t xml:space="preserve"> </w:t>
      </w:r>
      <w:r w:rsidRPr="007F338E">
        <w:t>étendus</w:t>
      </w:r>
      <w:r>
        <w:t xml:space="preserve"> </w:t>
      </w:r>
      <w:r w:rsidRPr="007F338E">
        <w:t>sur</w:t>
      </w:r>
      <w:r>
        <w:t xml:space="preserve"> </w:t>
      </w:r>
      <w:r w:rsidRPr="007F338E">
        <w:t>cinq</w:t>
      </w:r>
      <w:r>
        <w:t xml:space="preserve"> </w:t>
      </w:r>
      <w:r w:rsidRPr="007F338E">
        <w:t>à</w:t>
      </w:r>
      <w:r>
        <w:t xml:space="preserve"> </w:t>
      </w:r>
      <w:r w:rsidRPr="007F338E">
        <w:t>sept</w:t>
      </w:r>
      <w:r>
        <w:t xml:space="preserve"> </w:t>
      </w:r>
      <w:r w:rsidRPr="007F338E">
        <w:t>mille</w:t>
      </w:r>
      <w:r>
        <w:t xml:space="preserve"> </w:t>
      </w:r>
      <w:r w:rsidRPr="007F338E">
        <w:t>ans</w:t>
      </w:r>
      <w:r>
        <w:t xml:space="preserve"> </w:t>
      </w:r>
      <w:r w:rsidRPr="007F338E">
        <w:t>et</w:t>
      </w:r>
      <w:r>
        <w:t xml:space="preserve"> </w:t>
      </w:r>
      <w:r w:rsidRPr="007F338E">
        <w:t>ont</w:t>
      </w:r>
      <w:r>
        <w:t xml:space="preserve"> </w:t>
      </w:r>
      <w:r w:rsidRPr="007F338E">
        <w:t>abouti</w:t>
      </w:r>
      <w:r>
        <w:t xml:space="preserve"> </w:t>
      </w:r>
      <w:r w:rsidRPr="007F338E">
        <w:t>à</w:t>
      </w:r>
      <w:r>
        <w:t xml:space="preserve"> </w:t>
      </w:r>
      <w:r w:rsidRPr="007F338E">
        <w:t>la</w:t>
      </w:r>
      <w:r>
        <w:t xml:space="preserve"> </w:t>
      </w:r>
      <w:r w:rsidRPr="007F338E">
        <w:t>définition</w:t>
      </w:r>
      <w:r>
        <w:t xml:space="preserve"> </w:t>
      </w:r>
      <w:r w:rsidRPr="007F338E">
        <w:t>d’aires</w:t>
      </w:r>
      <w:r>
        <w:t xml:space="preserve"> </w:t>
      </w:r>
      <w:r w:rsidRPr="007F338E">
        <w:t>repliées</w:t>
      </w:r>
      <w:r>
        <w:t xml:space="preserve"> </w:t>
      </w:r>
      <w:r w:rsidRPr="007F338E">
        <w:t>chacune</w:t>
      </w:r>
      <w:r>
        <w:t xml:space="preserve"> </w:t>
      </w:r>
      <w:r w:rsidRPr="007F338E">
        <w:t>sur</w:t>
      </w:r>
      <w:r>
        <w:t xml:space="preserve"> </w:t>
      </w:r>
      <w:r w:rsidRPr="007F338E">
        <w:t>elle-même.</w:t>
      </w:r>
      <w:r>
        <w:t xml:space="preserve"> </w:t>
      </w:r>
      <w:r w:rsidRPr="007F338E">
        <w:t>Dans</w:t>
      </w:r>
      <w:r>
        <w:t xml:space="preserve"> </w:t>
      </w:r>
      <w:r w:rsidRPr="007F338E">
        <w:t>ce</w:t>
      </w:r>
      <w:r>
        <w:t xml:space="preserve"> </w:t>
      </w:r>
      <w:r w:rsidRPr="007F338E">
        <w:t>contexte,</w:t>
      </w:r>
      <w:r>
        <w:t xml:space="preserve"> </w:t>
      </w:r>
      <w:r w:rsidRPr="007F338E">
        <w:t>la</w:t>
      </w:r>
      <w:r>
        <w:t xml:space="preserve"> </w:t>
      </w:r>
      <w:r w:rsidRPr="007F338E">
        <w:t>comparaison</w:t>
      </w:r>
      <w:r>
        <w:t xml:space="preserve"> </w:t>
      </w:r>
      <w:r w:rsidRPr="007F338E">
        <w:t>ne</w:t>
      </w:r>
      <w:r>
        <w:t xml:space="preserve"> </w:t>
      </w:r>
      <w:r w:rsidRPr="007F338E">
        <w:t>va</w:t>
      </w:r>
      <w:r>
        <w:t xml:space="preserve"> </w:t>
      </w:r>
      <w:r w:rsidRPr="007F338E">
        <w:t>pas</w:t>
      </w:r>
      <w:r>
        <w:t xml:space="preserve"> </w:t>
      </w:r>
      <w:r w:rsidRPr="007F338E">
        <w:t>de</w:t>
      </w:r>
      <w:r>
        <w:t xml:space="preserve"> </w:t>
      </w:r>
      <w:r w:rsidRPr="007F338E">
        <w:t>soi,</w:t>
      </w:r>
      <w:r>
        <w:t xml:space="preserve"> </w:t>
      </w:r>
      <w:r w:rsidRPr="007F338E">
        <w:t>car</w:t>
      </w:r>
      <w:r>
        <w:t xml:space="preserve"> </w:t>
      </w:r>
      <w:r w:rsidRPr="007F338E">
        <w:t>le</w:t>
      </w:r>
      <w:r>
        <w:t xml:space="preserve"> </w:t>
      </w:r>
      <w:r w:rsidRPr="007F338E">
        <w:t>temps</w:t>
      </w:r>
      <w:r>
        <w:t xml:space="preserve"> </w:t>
      </w:r>
      <w:r w:rsidRPr="007F338E">
        <w:t>déborde</w:t>
      </w:r>
      <w:r>
        <w:t xml:space="preserve"> </w:t>
      </w:r>
      <w:r w:rsidRPr="007F338E">
        <w:t>la</w:t>
      </w:r>
      <w:r>
        <w:t xml:space="preserve"> </w:t>
      </w:r>
      <w:r w:rsidRPr="007F338E">
        <w:t>documentation</w:t>
      </w:r>
      <w:r>
        <w:t xml:space="preserve"> </w:t>
      </w:r>
      <w:r w:rsidRPr="007F338E">
        <w:t>et</w:t>
      </w:r>
      <w:r>
        <w:t xml:space="preserve"> </w:t>
      </w:r>
      <w:r w:rsidRPr="007F338E">
        <w:t>pousse</w:t>
      </w:r>
      <w:r>
        <w:t xml:space="preserve"> </w:t>
      </w:r>
      <w:r w:rsidRPr="007F338E">
        <w:t>l’historiographie</w:t>
      </w:r>
      <w:r>
        <w:t xml:space="preserve"> </w:t>
      </w:r>
      <w:r w:rsidRPr="007F338E">
        <w:t>dans</w:t>
      </w:r>
      <w:r>
        <w:t xml:space="preserve"> </w:t>
      </w:r>
      <w:r w:rsidRPr="007F338E">
        <w:t>le</w:t>
      </w:r>
      <w:r>
        <w:t xml:space="preserve"> </w:t>
      </w:r>
      <w:r w:rsidRPr="007F338E">
        <w:t>mythe,</w:t>
      </w:r>
      <w:r>
        <w:t xml:space="preserve"> </w:t>
      </w:r>
      <w:r w:rsidRPr="007F338E">
        <w:t>la</w:t>
      </w:r>
      <w:r>
        <w:t xml:space="preserve"> </w:t>
      </w:r>
      <w:r w:rsidRPr="007F338E">
        <w:t>légende</w:t>
      </w:r>
      <w:r>
        <w:t xml:space="preserve"> </w:t>
      </w:r>
      <w:r w:rsidRPr="007F338E">
        <w:t>et</w:t>
      </w:r>
      <w:r>
        <w:t xml:space="preserve"> </w:t>
      </w:r>
      <w:r w:rsidRPr="007F338E">
        <w:t>l’épopée,</w:t>
      </w:r>
      <w:r>
        <w:t xml:space="preserve"> </w:t>
      </w:r>
      <w:r w:rsidRPr="007F338E">
        <w:t>et</w:t>
      </w:r>
      <w:r>
        <w:t xml:space="preserve"> </w:t>
      </w:r>
      <w:r w:rsidRPr="007F338E">
        <w:t>l’espace</w:t>
      </w:r>
      <w:r>
        <w:t xml:space="preserve"> </w:t>
      </w:r>
      <w:r w:rsidRPr="007F338E">
        <w:t>est</w:t>
      </w:r>
      <w:r>
        <w:t xml:space="preserve"> </w:t>
      </w:r>
      <w:r w:rsidRPr="007F338E">
        <w:t>maintenu</w:t>
      </w:r>
      <w:r>
        <w:t xml:space="preserve"> </w:t>
      </w:r>
      <w:r w:rsidRPr="007F338E">
        <w:t>clos</w:t>
      </w:r>
      <w:r>
        <w:t xml:space="preserve"> </w:t>
      </w:r>
      <w:r w:rsidRPr="007F338E">
        <w:t>sur</w:t>
      </w:r>
      <w:r>
        <w:t xml:space="preserve"> </w:t>
      </w:r>
      <w:r w:rsidRPr="007F338E">
        <w:t>l’extérieur.</w:t>
      </w:r>
      <w:r>
        <w:t xml:space="preserve"> </w:t>
      </w:r>
      <w:r w:rsidRPr="007F338E">
        <w:t>Il</w:t>
      </w:r>
      <w:r>
        <w:t xml:space="preserve"> </w:t>
      </w:r>
      <w:r w:rsidRPr="007F338E">
        <w:t>a</w:t>
      </w:r>
      <w:r>
        <w:t xml:space="preserve"> </w:t>
      </w:r>
      <w:r w:rsidRPr="007F338E">
        <w:t>fallu</w:t>
      </w:r>
      <w:r>
        <w:t xml:space="preserve"> </w:t>
      </w:r>
      <w:r w:rsidRPr="007F338E">
        <w:t>l’émergence</w:t>
      </w:r>
      <w:r>
        <w:t xml:space="preserve"> </w:t>
      </w:r>
      <w:r w:rsidRPr="007F338E">
        <w:t>de</w:t>
      </w:r>
      <w:r>
        <w:t xml:space="preserve"> </w:t>
      </w:r>
      <w:r w:rsidRPr="007F338E">
        <w:t>la</w:t>
      </w:r>
      <w:r>
        <w:t xml:space="preserve"> </w:t>
      </w:r>
      <w:r w:rsidRPr="007F338E">
        <w:t>modernité</w:t>
      </w:r>
      <w:r>
        <w:t xml:space="preserve"> </w:t>
      </w:r>
      <w:r w:rsidRPr="007F338E">
        <w:t>en</w:t>
      </w:r>
      <w:r>
        <w:t xml:space="preserve"> </w:t>
      </w:r>
      <w:r w:rsidRPr="007F338E">
        <w:t>Europe,</w:t>
      </w:r>
      <w:r>
        <w:t xml:space="preserve"> </w:t>
      </w:r>
      <w:r w:rsidRPr="007F338E">
        <w:t>l’analogue</w:t>
      </w:r>
      <w:r>
        <w:t xml:space="preserve"> </w:t>
      </w:r>
      <w:r w:rsidRPr="007F338E">
        <w:t>de</w:t>
      </w:r>
      <w:r>
        <w:t xml:space="preserve"> </w:t>
      </w:r>
      <w:r w:rsidRPr="007F338E">
        <w:t>la</w:t>
      </w:r>
      <w:r>
        <w:t xml:space="preserve"> </w:t>
      </w:r>
      <w:r w:rsidRPr="007F338E">
        <w:t>mutation</w:t>
      </w:r>
      <w:r>
        <w:t xml:space="preserve"> </w:t>
      </w:r>
      <w:r w:rsidRPr="007F338E">
        <w:t>néolithique,</w:t>
      </w:r>
      <w:r>
        <w:t xml:space="preserve"> </w:t>
      </w:r>
      <w:r w:rsidRPr="007F338E">
        <w:t>pour</w:t>
      </w:r>
      <w:r>
        <w:t xml:space="preserve"> </w:t>
      </w:r>
      <w:r w:rsidRPr="007F338E">
        <w:t>que</w:t>
      </w:r>
      <w:r>
        <w:t xml:space="preserve"> </w:t>
      </w:r>
      <w:r w:rsidRPr="007F338E">
        <w:t>son</w:t>
      </w:r>
      <w:r>
        <w:t xml:space="preserve"> </w:t>
      </w:r>
      <w:r w:rsidRPr="007F338E">
        <w:t>caractère</w:t>
      </w:r>
      <w:r>
        <w:t xml:space="preserve"> </w:t>
      </w:r>
      <w:r w:rsidRPr="007F338E">
        <w:t>explosif</w:t>
      </w:r>
      <w:r>
        <w:t xml:space="preserve"> </w:t>
      </w:r>
      <w:r w:rsidRPr="007F338E">
        <w:t>et</w:t>
      </w:r>
      <w:r>
        <w:t xml:space="preserve"> </w:t>
      </w:r>
      <w:r w:rsidRPr="007F338E">
        <w:t>infl</w:t>
      </w:r>
      <w:r w:rsidRPr="007F338E">
        <w:t>a</w:t>
      </w:r>
      <w:r w:rsidRPr="007F338E">
        <w:t>toire</w:t>
      </w:r>
      <w:r>
        <w:t xml:space="preserve"> </w:t>
      </w:r>
      <w:r w:rsidRPr="007F338E">
        <w:t>et</w:t>
      </w:r>
      <w:r>
        <w:t xml:space="preserve"> </w:t>
      </w:r>
      <w:r w:rsidRPr="007F338E">
        <w:t>son</w:t>
      </w:r>
      <w:r>
        <w:t xml:space="preserve"> </w:t>
      </w:r>
      <w:r w:rsidRPr="007F338E">
        <w:t>extension</w:t>
      </w:r>
      <w:r>
        <w:t xml:space="preserve"> </w:t>
      </w:r>
      <w:r w:rsidRPr="007F338E">
        <w:t>quasi</w:t>
      </w:r>
      <w:r>
        <w:t xml:space="preserve"> </w:t>
      </w:r>
      <w:r w:rsidRPr="007F338E">
        <w:t>instantanée</w:t>
      </w:r>
      <w:r>
        <w:t xml:space="preserve"> </w:t>
      </w:r>
      <w:r w:rsidRPr="007F338E">
        <w:t>à</w:t>
      </w:r>
      <w:r>
        <w:t xml:space="preserve"> </w:t>
      </w:r>
      <w:r w:rsidRPr="007F338E">
        <w:t>la</w:t>
      </w:r>
      <w:r>
        <w:t xml:space="preserve"> </w:t>
      </w:r>
      <w:r w:rsidRPr="007F338E">
        <w:t>planète</w:t>
      </w:r>
      <w:r>
        <w:t xml:space="preserve"> </w:t>
      </w:r>
      <w:r w:rsidRPr="007F338E">
        <w:t>et</w:t>
      </w:r>
      <w:r>
        <w:t xml:space="preserve"> </w:t>
      </w:r>
      <w:r w:rsidRPr="007F338E">
        <w:t>à</w:t>
      </w:r>
      <w:r>
        <w:t xml:space="preserve"> </w:t>
      </w:r>
      <w:r w:rsidRPr="007F338E">
        <w:t>l’humanité</w:t>
      </w:r>
      <w:r>
        <w:t xml:space="preserve"> </w:t>
      </w:r>
      <w:r w:rsidRPr="007F338E">
        <w:t>entières</w:t>
      </w:r>
      <w:r>
        <w:t xml:space="preserve"> </w:t>
      </w:r>
      <w:r w:rsidRPr="007F338E">
        <w:t>imposassent</w:t>
      </w:r>
      <w:r>
        <w:t xml:space="preserve"> </w:t>
      </w:r>
      <w:r w:rsidRPr="007F338E">
        <w:t>l’urgence</w:t>
      </w:r>
      <w:r>
        <w:t xml:space="preserve"> </w:t>
      </w:r>
      <w:r w:rsidRPr="007F338E">
        <w:t>d’en</w:t>
      </w:r>
      <w:r>
        <w:t xml:space="preserve"> </w:t>
      </w:r>
      <w:r w:rsidRPr="007F338E">
        <w:t>prop</w:t>
      </w:r>
      <w:r w:rsidRPr="007F338E">
        <w:t>o</w:t>
      </w:r>
      <w:r w:rsidRPr="007F338E">
        <w:t>ser</w:t>
      </w:r>
      <w:r>
        <w:t xml:space="preserve"> </w:t>
      </w:r>
      <w:r w:rsidRPr="007F338E">
        <w:t>une</w:t>
      </w:r>
      <w:r>
        <w:t xml:space="preserve"> </w:t>
      </w:r>
      <w:r w:rsidRPr="007F338E">
        <w:t>explication</w:t>
      </w:r>
      <w:r>
        <w:t xml:space="preserve"> </w:t>
      </w:r>
      <w:r w:rsidRPr="007F338E">
        <w:t>plausible.</w:t>
      </w:r>
      <w:r>
        <w:t xml:space="preserve"> </w:t>
      </w:r>
      <w:r w:rsidRPr="007F338E">
        <w:t>Le</w:t>
      </w:r>
      <w:r>
        <w:t xml:space="preserve"> </w:t>
      </w:r>
      <w:r w:rsidRPr="007F338E">
        <w:t>choc</w:t>
      </w:r>
      <w:r>
        <w:t xml:space="preserve"> </w:t>
      </w:r>
      <w:r w:rsidRPr="007F338E">
        <w:t>de</w:t>
      </w:r>
      <w:r>
        <w:t xml:space="preserve"> </w:t>
      </w:r>
      <w:r w:rsidRPr="007F338E">
        <w:t>la</w:t>
      </w:r>
      <w:r>
        <w:t xml:space="preserve"> </w:t>
      </w:r>
      <w:r w:rsidRPr="007F338E">
        <w:t>modernité</w:t>
      </w:r>
      <w:r>
        <w:t xml:space="preserve"> </w:t>
      </w:r>
      <w:r w:rsidRPr="007F338E">
        <w:t>a</w:t>
      </w:r>
      <w:r>
        <w:t xml:space="preserve"> </w:t>
      </w:r>
      <w:r w:rsidRPr="007F338E">
        <w:t>ébranlé</w:t>
      </w:r>
      <w:r>
        <w:t xml:space="preserve"> </w:t>
      </w:r>
      <w:r w:rsidRPr="007F338E">
        <w:t>ju</w:t>
      </w:r>
      <w:r w:rsidRPr="007F338E">
        <w:t>s</w:t>
      </w:r>
      <w:r w:rsidRPr="007F338E">
        <w:t>que</w:t>
      </w:r>
      <w:r>
        <w:t xml:space="preserve"> </w:t>
      </w:r>
      <w:r w:rsidRPr="007F338E">
        <w:t>dans</w:t>
      </w:r>
      <w:r>
        <w:t xml:space="preserve"> </w:t>
      </w:r>
      <w:r w:rsidRPr="007F338E">
        <w:t>ses</w:t>
      </w:r>
      <w:r>
        <w:t xml:space="preserve"> </w:t>
      </w:r>
      <w:r w:rsidRPr="007F338E">
        <w:t>fondements</w:t>
      </w:r>
      <w:r>
        <w:t xml:space="preserve"> </w:t>
      </w:r>
      <w:r w:rsidRPr="007F338E">
        <w:t>la</w:t>
      </w:r>
      <w:r>
        <w:t xml:space="preserve"> </w:t>
      </w:r>
      <w:r w:rsidRPr="007F338E">
        <w:t>philosophie</w:t>
      </w:r>
      <w:r>
        <w:t xml:space="preserve"> </w:t>
      </w:r>
      <w:r w:rsidRPr="007F338E">
        <w:t>dès</w:t>
      </w:r>
      <w:r>
        <w:t xml:space="preserve"> </w:t>
      </w:r>
      <w:r w:rsidRPr="007F338E">
        <w:t>le</w:t>
      </w:r>
      <w:r>
        <w:t xml:space="preserve"> </w:t>
      </w:r>
      <w:r w:rsidRPr="007F338E">
        <w:t>XVII</w:t>
      </w:r>
      <w:r w:rsidRPr="007F338E">
        <w:rPr>
          <w:vertAlign w:val="superscript"/>
        </w:rPr>
        <w:t>e</w:t>
      </w:r>
      <w:r>
        <w:t xml:space="preserve"> </w:t>
      </w:r>
      <w:r w:rsidRPr="007F338E">
        <w:t>siècle,</w:t>
      </w:r>
      <w:r>
        <w:t xml:space="preserve"> </w:t>
      </w:r>
      <w:r w:rsidRPr="007F338E">
        <w:t>a</w:t>
      </w:r>
      <w:r>
        <w:t xml:space="preserve"> </w:t>
      </w:r>
      <w:r w:rsidRPr="007F338E">
        <w:t>imposé</w:t>
      </w:r>
      <w:r>
        <w:t xml:space="preserve"> </w:t>
      </w:r>
      <w:r w:rsidRPr="007F338E">
        <w:t>à</w:t>
      </w:r>
      <w:r>
        <w:t xml:space="preserve"> </w:t>
      </w:r>
      <w:r w:rsidRPr="007F338E">
        <w:t>l’histoire</w:t>
      </w:r>
      <w:r>
        <w:t xml:space="preserve"> </w:t>
      </w:r>
      <w:r w:rsidRPr="007F338E">
        <w:t>une</w:t>
      </w:r>
      <w:r>
        <w:t xml:space="preserve"> </w:t>
      </w:r>
      <w:r w:rsidRPr="007F338E">
        <w:t>mue</w:t>
      </w:r>
      <w:r>
        <w:t xml:space="preserve"> </w:t>
      </w:r>
      <w:r w:rsidRPr="007F338E">
        <w:t>profonde</w:t>
      </w:r>
      <w:r>
        <w:t xml:space="preserve"> </w:t>
      </w:r>
      <w:r w:rsidRPr="007F338E">
        <w:t>à</w:t>
      </w:r>
      <w:r>
        <w:t xml:space="preserve"> </w:t>
      </w:r>
      <w:r w:rsidRPr="007F338E">
        <w:t>partir</w:t>
      </w:r>
      <w:r>
        <w:t xml:space="preserve"> </w:t>
      </w:r>
      <w:r w:rsidRPr="007F338E">
        <w:t>du</w:t>
      </w:r>
      <w:r>
        <w:t xml:space="preserve"> </w:t>
      </w:r>
      <w:r w:rsidRPr="007F338E">
        <w:t>XVIII</w:t>
      </w:r>
      <w:r w:rsidRPr="007F338E">
        <w:rPr>
          <w:vertAlign w:val="superscript"/>
        </w:rPr>
        <w:t>e</w:t>
      </w:r>
      <w:r>
        <w:t xml:space="preserve"> </w:t>
      </w:r>
      <w:r w:rsidRPr="007F338E">
        <w:t>siècle</w:t>
      </w:r>
      <w:r>
        <w:t xml:space="preserve"> </w:t>
      </w:r>
      <w:r w:rsidRPr="007F338E">
        <w:t>et</w:t>
      </w:r>
      <w:r>
        <w:t xml:space="preserve"> </w:t>
      </w:r>
      <w:r w:rsidRPr="007F338E">
        <w:t>do</w:t>
      </w:r>
      <w:r w:rsidRPr="007F338E">
        <w:t>n</w:t>
      </w:r>
      <w:r w:rsidRPr="007F338E">
        <w:t>né</w:t>
      </w:r>
      <w:r>
        <w:t xml:space="preserve"> </w:t>
      </w:r>
      <w:r w:rsidRPr="007F338E">
        <w:t>l’occasion</w:t>
      </w:r>
      <w:r>
        <w:t xml:space="preserve"> </w:t>
      </w:r>
      <w:r w:rsidRPr="007F338E">
        <w:t>à</w:t>
      </w:r>
      <w:r>
        <w:t xml:space="preserve"> </w:t>
      </w:r>
      <w:r w:rsidRPr="007F338E">
        <w:t>la</w:t>
      </w:r>
      <w:r>
        <w:t xml:space="preserve"> </w:t>
      </w:r>
      <w:r w:rsidRPr="007F338E">
        <w:t>sociologie</w:t>
      </w:r>
      <w:r>
        <w:t xml:space="preserve"> </w:t>
      </w:r>
      <w:r w:rsidRPr="007F338E">
        <w:t>de</w:t>
      </w:r>
      <w:r>
        <w:t xml:space="preserve"> </w:t>
      </w:r>
      <w:r w:rsidRPr="007F338E">
        <w:t>se</w:t>
      </w:r>
      <w:r>
        <w:t xml:space="preserve"> </w:t>
      </w:r>
      <w:r w:rsidRPr="007F338E">
        <w:t>différencier</w:t>
      </w:r>
      <w:r>
        <w:t xml:space="preserve"> </w:t>
      </w:r>
      <w:r w:rsidRPr="007F338E">
        <w:t>au</w:t>
      </w:r>
      <w:r>
        <w:t xml:space="preserve"> </w:t>
      </w:r>
      <w:r w:rsidRPr="007F338E">
        <w:t>XIX</w:t>
      </w:r>
      <w:r w:rsidRPr="007F338E">
        <w:rPr>
          <w:vertAlign w:val="superscript"/>
        </w:rPr>
        <w:t>e</w:t>
      </w:r>
      <w:r>
        <w:t xml:space="preserve"> </w:t>
      </w:r>
      <w:r w:rsidRPr="007F338E">
        <w:t>siècle.</w:t>
      </w:r>
    </w:p>
    <w:p w:rsidR="00E30456" w:rsidRPr="007F338E" w:rsidRDefault="00E30456" w:rsidP="00E30456">
      <w:pPr>
        <w:spacing w:before="120" w:after="120"/>
        <w:jc w:val="both"/>
      </w:pPr>
      <w:r w:rsidRPr="007F338E">
        <w:t>En</w:t>
      </w:r>
      <w:r>
        <w:t xml:space="preserve"> </w:t>
      </w:r>
      <w:r w:rsidRPr="007F338E">
        <w:t>définissant</w:t>
      </w:r>
      <w:r>
        <w:t xml:space="preserve"> </w:t>
      </w:r>
      <w:r w:rsidRPr="007F338E">
        <w:t>la</w:t>
      </w:r>
      <w:r>
        <w:t xml:space="preserve"> </w:t>
      </w:r>
      <w:r w:rsidRPr="007F338E">
        <w:t>sociologie</w:t>
      </w:r>
      <w:r>
        <w:t xml:space="preserve"> </w:t>
      </w:r>
      <w:r w:rsidRPr="007F338E">
        <w:t>comme</w:t>
      </w:r>
      <w:r>
        <w:t xml:space="preserve"> </w:t>
      </w:r>
      <w:r w:rsidRPr="007F338E">
        <w:t>une</w:t>
      </w:r>
      <w:r>
        <w:t xml:space="preserve"> </w:t>
      </w:r>
      <w:r w:rsidRPr="007F338E">
        <w:t>discipline</w:t>
      </w:r>
      <w:r>
        <w:t xml:space="preserve"> </w:t>
      </w:r>
      <w:r w:rsidRPr="007F338E">
        <w:t>attachée</w:t>
      </w:r>
      <w:r>
        <w:t xml:space="preserve"> </w:t>
      </w:r>
      <w:r w:rsidRPr="007F338E">
        <w:t>à</w:t>
      </w:r>
      <w:r>
        <w:t xml:space="preserve"> </w:t>
      </w:r>
      <w:r w:rsidRPr="007F338E">
        <w:t>la</w:t>
      </w:r>
      <w:r>
        <w:t xml:space="preserve"> </w:t>
      </w:r>
      <w:r w:rsidRPr="007F338E">
        <w:t>particularité</w:t>
      </w:r>
      <w:r>
        <w:t xml:space="preserve"> </w:t>
      </w:r>
      <w:r w:rsidRPr="007F338E">
        <w:t>et</w:t>
      </w:r>
      <w:r>
        <w:t xml:space="preserve"> </w:t>
      </w:r>
      <w:r w:rsidRPr="007F338E">
        <w:t>distincte</w:t>
      </w:r>
      <w:r>
        <w:t xml:space="preserve"> </w:t>
      </w:r>
      <w:r w:rsidRPr="007F338E">
        <w:t>à</w:t>
      </w:r>
      <w:r>
        <w:t xml:space="preserve"> </w:t>
      </w:r>
      <w:r w:rsidRPr="007F338E">
        <w:t>la</w:t>
      </w:r>
      <w:r>
        <w:t xml:space="preserve"> </w:t>
      </w:r>
      <w:r w:rsidRPr="007F338E">
        <w:t>fois</w:t>
      </w:r>
      <w:r>
        <w:t xml:space="preserve"> </w:t>
      </w:r>
      <w:r w:rsidRPr="007F338E">
        <w:t>de</w:t>
      </w:r>
      <w:r>
        <w:t xml:space="preserve"> </w:t>
      </w:r>
      <w:r w:rsidRPr="007F338E">
        <w:t>la</w:t>
      </w:r>
      <w:r>
        <w:t xml:space="preserve"> </w:t>
      </w:r>
      <w:r w:rsidRPr="007F338E">
        <w:t>philosophie</w:t>
      </w:r>
      <w:r>
        <w:t xml:space="preserve"> </w:t>
      </w:r>
      <w:r w:rsidRPr="007F338E">
        <w:t>consacrée</w:t>
      </w:r>
      <w:r>
        <w:t xml:space="preserve"> </w:t>
      </w:r>
      <w:r w:rsidRPr="007F338E">
        <w:t>à</w:t>
      </w:r>
      <w:r>
        <w:t xml:space="preserve"> </w:t>
      </w:r>
      <w:r w:rsidRPr="007F338E">
        <w:t>l’universalité</w:t>
      </w:r>
      <w:r>
        <w:t xml:space="preserve"> </w:t>
      </w:r>
      <w:r w:rsidRPr="007F338E">
        <w:t>et</w:t>
      </w:r>
      <w:r>
        <w:t xml:space="preserve"> </w:t>
      </w:r>
      <w:r w:rsidRPr="007F338E">
        <w:t>de</w:t>
      </w:r>
      <w:r>
        <w:t xml:space="preserve"> </w:t>
      </w:r>
      <w:r w:rsidRPr="007F338E">
        <w:t>l’histoire</w:t>
      </w:r>
      <w:r>
        <w:t xml:space="preserve"> </w:t>
      </w:r>
      <w:r w:rsidRPr="007F338E">
        <w:t>appliquée</w:t>
      </w:r>
      <w:r>
        <w:t xml:space="preserve"> </w:t>
      </w:r>
      <w:r w:rsidRPr="007F338E">
        <w:t>à</w:t>
      </w:r>
      <w:r>
        <w:t xml:space="preserve"> </w:t>
      </w:r>
      <w:r w:rsidRPr="007F338E">
        <w:t>la</w:t>
      </w:r>
      <w:r>
        <w:t xml:space="preserve"> </w:t>
      </w:r>
      <w:r w:rsidRPr="007F338E">
        <w:t>singularité,</w:t>
      </w:r>
      <w:r>
        <w:t xml:space="preserve"> </w:t>
      </w:r>
      <w:r w:rsidRPr="007F338E">
        <w:t>et</w:t>
      </w:r>
      <w:r>
        <w:t xml:space="preserve"> </w:t>
      </w:r>
      <w:r w:rsidRPr="007F338E">
        <w:t>en</w:t>
      </w:r>
      <w:r>
        <w:t xml:space="preserve"> </w:t>
      </w:r>
      <w:r w:rsidRPr="007F338E">
        <w:t>rappo</w:t>
      </w:r>
      <w:r w:rsidRPr="007F338E">
        <w:t>r</w:t>
      </w:r>
      <w:r w:rsidRPr="007F338E">
        <w:t>tant</w:t>
      </w:r>
      <w:r>
        <w:t xml:space="preserve"> </w:t>
      </w:r>
      <w:r w:rsidRPr="007F338E">
        <w:t>sa</w:t>
      </w:r>
      <w:r>
        <w:t xml:space="preserve"> </w:t>
      </w:r>
      <w:r w:rsidRPr="007F338E">
        <w:t>naissance</w:t>
      </w:r>
      <w:r>
        <w:t xml:space="preserve"> </w:t>
      </w:r>
      <w:r w:rsidRPr="007F338E">
        <w:t>tardive</w:t>
      </w:r>
      <w:r>
        <w:t xml:space="preserve"> </w:t>
      </w:r>
      <w:r w:rsidRPr="007F338E">
        <w:t>à</w:t>
      </w:r>
      <w:r>
        <w:t xml:space="preserve"> </w:t>
      </w:r>
      <w:r w:rsidRPr="007F338E">
        <w:t>la</w:t>
      </w:r>
      <w:r>
        <w:t xml:space="preserve"> </w:t>
      </w:r>
      <w:r w:rsidRPr="007F338E">
        <w:t>modernis</w:t>
      </w:r>
      <w:r w:rsidRPr="007F338E">
        <w:t>a</w:t>
      </w:r>
      <w:r w:rsidRPr="007F338E">
        <w:t>tion,</w:t>
      </w:r>
      <w:r>
        <w:t xml:space="preserve"> </w:t>
      </w:r>
      <w:r w:rsidRPr="007F338E">
        <w:t>j’entrevois</w:t>
      </w:r>
      <w:r>
        <w:t xml:space="preserve"> </w:t>
      </w:r>
      <w:r w:rsidRPr="007F338E">
        <w:t>la</w:t>
      </w:r>
      <w:r>
        <w:t xml:space="preserve"> </w:t>
      </w:r>
      <w:r w:rsidRPr="007F338E">
        <w:t>possibilité</w:t>
      </w:r>
      <w:r>
        <w:t xml:space="preserve"> </w:t>
      </w:r>
      <w:r w:rsidRPr="007F338E">
        <w:t>d’expliquer</w:t>
      </w:r>
      <w:r>
        <w:t xml:space="preserve"> </w:t>
      </w:r>
      <w:r w:rsidRPr="007F338E">
        <w:t>trois</w:t>
      </w:r>
      <w:r>
        <w:t xml:space="preserve"> </w:t>
      </w:r>
      <w:r w:rsidRPr="007F338E">
        <w:t>développements</w:t>
      </w:r>
      <w:r>
        <w:t xml:space="preserve"> </w:t>
      </w:r>
      <w:r w:rsidRPr="007F338E">
        <w:t>contemporains</w:t>
      </w:r>
      <w:r>
        <w:t xml:space="preserve"> </w:t>
      </w:r>
      <w:r w:rsidRPr="007F338E">
        <w:t>notables.</w:t>
      </w:r>
      <w:r>
        <w:t xml:space="preserve"> </w:t>
      </w:r>
      <w:r w:rsidRPr="007F338E">
        <w:t>La</w:t>
      </w:r>
      <w:r>
        <w:t xml:space="preserve"> </w:t>
      </w:r>
      <w:r w:rsidRPr="007F338E">
        <w:t>soci</w:t>
      </w:r>
      <w:r w:rsidRPr="007F338E">
        <w:t>o</w:t>
      </w:r>
      <w:r w:rsidRPr="007F338E">
        <w:t>logie</w:t>
      </w:r>
      <w:r>
        <w:t xml:space="preserve"> </w:t>
      </w:r>
      <w:r w:rsidRPr="007F338E">
        <w:t>s’est</w:t>
      </w:r>
      <w:r>
        <w:t xml:space="preserve"> </w:t>
      </w:r>
      <w:r w:rsidRPr="007F338E">
        <w:t>mise</w:t>
      </w:r>
      <w:r>
        <w:t xml:space="preserve"> </w:t>
      </w:r>
      <w:r w:rsidRPr="007F338E">
        <w:t>au</w:t>
      </w:r>
      <w:r>
        <w:t xml:space="preserve"> </w:t>
      </w:r>
      <w:r w:rsidRPr="007F338E">
        <w:t>pluriel,</w:t>
      </w:r>
      <w:r>
        <w:t xml:space="preserve"> </w:t>
      </w:r>
      <w:r w:rsidRPr="007F338E">
        <w:t>au</w:t>
      </w:r>
      <w:r>
        <w:t xml:space="preserve"> </w:t>
      </w:r>
      <w:r w:rsidRPr="007F338E">
        <w:t>risque</w:t>
      </w:r>
      <w:r>
        <w:t xml:space="preserve"> </w:t>
      </w:r>
      <w:r w:rsidRPr="007F338E">
        <w:t>de</w:t>
      </w:r>
      <w:r>
        <w:t xml:space="preserve"> </w:t>
      </w:r>
      <w:r w:rsidRPr="007F338E">
        <w:t>perdre</w:t>
      </w:r>
      <w:r>
        <w:t xml:space="preserve"> </w:t>
      </w:r>
      <w:r w:rsidRPr="007F338E">
        <w:t>son</w:t>
      </w:r>
      <w:r>
        <w:t xml:space="preserve"> </w:t>
      </w:r>
      <w:r w:rsidRPr="007F338E">
        <w:t>identité.</w:t>
      </w:r>
      <w:r>
        <w:t xml:space="preserve"> </w:t>
      </w:r>
      <w:r w:rsidRPr="007F338E">
        <w:t>Elle</w:t>
      </w:r>
      <w:r>
        <w:t xml:space="preserve"> </w:t>
      </w:r>
      <w:r w:rsidRPr="007F338E">
        <w:t>subit,</w:t>
      </w:r>
      <w:r>
        <w:t xml:space="preserve"> </w:t>
      </w:r>
      <w:r w:rsidRPr="007F338E">
        <w:t>du</w:t>
      </w:r>
      <w:r>
        <w:t xml:space="preserve"> </w:t>
      </w:r>
      <w:r w:rsidRPr="007F338E">
        <w:t>fait</w:t>
      </w:r>
      <w:r>
        <w:t xml:space="preserve"> </w:t>
      </w:r>
      <w:r w:rsidRPr="007F338E">
        <w:t>de</w:t>
      </w:r>
      <w:r>
        <w:t xml:space="preserve"> </w:t>
      </w:r>
      <w:r w:rsidRPr="007F338E">
        <w:t>sa</w:t>
      </w:r>
      <w:r>
        <w:t xml:space="preserve"> </w:t>
      </w:r>
      <w:r w:rsidRPr="007F338E">
        <w:t>date</w:t>
      </w:r>
      <w:r>
        <w:t xml:space="preserve"> </w:t>
      </w:r>
      <w:r w:rsidRPr="007F338E">
        <w:t>de</w:t>
      </w:r>
      <w:r>
        <w:t xml:space="preserve"> </w:t>
      </w:r>
      <w:r w:rsidRPr="007F338E">
        <w:t>naissance,</w:t>
      </w:r>
      <w:r>
        <w:t xml:space="preserve"> </w:t>
      </w:r>
      <w:r w:rsidRPr="007F338E">
        <w:t>l’attraction</w:t>
      </w:r>
      <w:r>
        <w:t xml:space="preserve"> </w:t>
      </w:r>
      <w:r w:rsidRPr="007F338E">
        <w:t>de</w:t>
      </w:r>
      <w:r>
        <w:t xml:space="preserve"> </w:t>
      </w:r>
      <w:r w:rsidRPr="007F338E">
        <w:t>l’idéologie.</w:t>
      </w:r>
      <w:r>
        <w:t xml:space="preserve"> </w:t>
      </w:r>
      <w:r w:rsidRPr="007F338E">
        <w:t>Tout</w:t>
      </w:r>
      <w:r>
        <w:t xml:space="preserve"> </w:t>
      </w:r>
      <w:r w:rsidRPr="007F338E">
        <w:t>ce</w:t>
      </w:r>
      <w:r>
        <w:t xml:space="preserve"> </w:t>
      </w:r>
      <w:r w:rsidRPr="007F338E">
        <w:t>qui</w:t>
      </w:r>
      <w:r>
        <w:t xml:space="preserve"> </w:t>
      </w:r>
      <w:r w:rsidRPr="007F338E">
        <w:t>parle</w:t>
      </w:r>
      <w:r>
        <w:t xml:space="preserve"> </w:t>
      </w:r>
      <w:r w:rsidRPr="007F338E">
        <w:t>et</w:t>
      </w:r>
      <w:r>
        <w:t xml:space="preserve"> </w:t>
      </w:r>
      <w:r w:rsidRPr="007F338E">
        <w:t>écrit</w:t>
      </w:r>
      <w:r>
        <w:t xml:space="preserve"> </w:t>
      </w:r>
      <w:r w:rsidRPr="007F338E">
        <w:t>fait</w:t>
      </w:r>
      <w:r>
        <w:t xml:space="preserve"> </w:t>
      </w:r>
      <w:r w:rsidRPr="007F338E">
        <w:t>à</w:t>
      </w:r>
      <w:r>
        <w:t xml:space="preserve"> </w:t>
      </w:r>
      <w:r w:rsidRPr="007F338E">
        <w:t>longueur</w:t>
      </w:r>
      <w:r>
        <w:t xml:space="preserve"> </w:t>
      </w:r>
      <w:r w:rsidRPr="007F338E">
        <w:t>de</w:t>
      </w:r>
      <w:r>
        <w:t xml:space="preserve"> </w:t>
      </w:r>
      <w:r w:rsidRPr="007F338E">
        <w:t>journée</w:t>
      </w:r>
      <w:r>
        <w:t xml:space="preserve"> </w:t>
      </w:r>
      <w:r w:rsidRPr="007F338E">
        <w:t>de</w:t>
      </w:r>
      <w:r>
        <w:t xml:space="preserve"> </w:t>
      </w:r>
      <w:r w:rsidRPr="007F338E">
        <w:t>la</w:t>
      </w:r>
      <w:r>
        <w:t xml:space="preserve"> </w:t>
      </w:r>
      <w:r w:rsidRPr="007F338E">
        <w:t>sociologie</w:t>
      </w:r>
      <w:r>
        <w:t xml:space="preserve"> </w:t>
      </w:r>
      <w:r w:rsidRPr="007F338E">
        <w:t>sans</w:t>
      </w:r>
      <w:r>
        <w:t xml:space="preserve"> </w:t>
      </w:r>
      <w:r w:rsidRPr="007F338E">
        <w:t>le</w:t>
      </w:r>
      <w:r>
        <w:t xml:space="preserve"> </w:t>
      </w:r>
      <w:r w:rsidRPr="007F338E">
        <w:t>savoir.</w:t>
      </w:r>
      <w:r>
        <w:t xml:space="preserve"> </w:t>
      </w:r>
      <w:r w:rsidRPr="007F338E">
        <w:t>Ces</w:t>
      </w:r>
      <w:r>
        <w:t xml:space="preserve"> </w:t>
      </w:r>
      <w:r w:rsidRPr="007F338E">
        <w:t>trois</w:t>
      </w:r>
      <w:r>
        <w:t xml:space="preserve"> </w:t>
      </w:r>
      <w:r w:rsidRPr="007F338E">
        <w:t>développements,</w:t>
      </w:r>
      <w:r>
        <w:t xml:space="preserve"> </w:t>
      </w:r>
      <w:r w:rsidRPr="007F338E">
        <w:t>probablement</w:t>
      </w:r>
      <w:r>
        <w:t xml:space="preserve"> </w:t>
      </w:r>
      <w:r w:rsidRPr="007F338E">
        <w:t>inévitables,</w:t>
      </w:r>
      <w:r>
        <w:t xml:space="preserve"> </w:t>
      </w:r>
      <w:r w:rsidRPr="007F338E">
        <w:t>ont</w:t>
      </w:r>
      <w:r>
        <w:t xml:space="preserve"> </w:t>
      </w:r>
      <w:r w:rsidRPr="007F338E">
        <w:t>brouillé</w:t>
      </w:r>
      <w:r>
        <w:t xml:space="preserve"> </w:t>
      </w:r>
      <w:r w:rsidRPr="007F338E">
        <w:t>l’identité</w:t>
      </w:r>
      <w:r>
        <w:t xml:space="preserve"> </w:t>
      </w:r>
      <w:r w:rsidRPr="007F338E">
        <w:t>de</w:t>
      </w:r>
      <w:r>
        <w:t xml:space="preserve"> </w:t>
      </w:r>
      <w:r w:rsidRPr="007F338E">
        <w:t>la</w:t>
      </w:r>
      <w:r>
        <w:t xml:space="preserve"> </w:t>
      </w:r>
      <w:r w:rsidRPr="007F338E">
        <w:t>discipline,</w:t>
      </w:r>
      <w:r>
        <w:t xml:space="preserve"> </w:t>
      </w:r>
      <w:r w:rsidRPr="007F338E">
        <w:t>terni</w:t>
      </w:r>
      <w:r>
        <w:t xml:space="preserve"> </w:t>
      </w:r>
      <w:r w:rsidRPr="007F338E">
        <w:t>sa</w:t>
      </w:r>
      <w:r>
        <w:t xml:space="preserve"> </w:t>
      </w:r>
      <w:r w:rsidRPr="007F338E">
        <w:t>réputation</w:t>
      </w:r>
      <w:r>
        <w:t xml:space="preserve"> </w:t>
      </w:r>
      <w:r w:rsidRPr="007F338E">
        <w:t>et</w:t>
      </w:r>
      <w:r>
        <w:t xml:space="preserve"> </w:t>
      </w:r>
      <w:r w:rsidRPr="007F338E">
        <w:t>valu</w:t>
      </w:r>
      <w:r>
        <w:t xml:space="preserve"> </w:t>
      </w:r>
      <w:r w:rsidRPr="007F338E">
        <w:t>à</w:t>
      </w:r>
      <w:r>
        <w:t xml:space="preserve"> </w:t>
      </w:r>
      <w:r w:rsidRPr="007F338E">
        <w:t>ses</w:t>
      </w:r>
      <w:r>
        <w:t xml:space="preserve"> </w:t>
      </w:r>
      <w:r w:rsidRPr="007F338E">
        <w:t>praticiens</w:t>
      </w:r>
      <w:r>
        <w:t xml:space="preserve"> </w:t>
      </w:r>
      <w:r w:rsidRPr="007F338E">
        <w:t>maintes</w:t>
      </w:r>
      <w:r>
        <w:t xml:space="preserve"> </w:t>
      </w:r>
      <w:r w:rsidRPr="007F338E">
        <w:t>avanies.</w:t>
      </w:r>
    </w:p>
    <w:p w:rsidR="00E30456" w:rsidRPr="007F338E" w:rsidRDefault="00E30456" w:rsidP="00E30456">
      <w:pPr>
        <w:spacing w:before="120" w:after="120"/>
        <w:jc w:val="both"/>
      </w:pPr>
      <w:r w:rsidRPr="007F338E">
        <w:t>La</w:t>
      </w:r>
      <w:r>
        <w:t xml:space="preserve"> </w:t>
      </w:r>
      <w:r w:rsidRPr="007F338E">
        <w:t>sociologie</w:t>
      </w:r>
      <w:r>
        <w:t xml:space="preserve"> </w:t>
      </w:r>
      <w:r w:rsidRPr="007F338E">
        <w:t>s’est</w:t>
      </w:r>
      <w:r>
        <w:t xml:space="preserve"> </w:t>
      </w:r>
      <w:r w:rsidRPr="007F338E">
        <w:t>mise</w:t>
      </w:r>
      <w:r>
        <w:t xml:space="preserve"> </w:t>
      </w:r>
      <w:r w:rsidRPr="007F338E">
        <w:t>au</w:t>
      </w:r>
      <w:r>
        <w:t xml:space="preserve"> </w:t>
      </w:r>
      <w:r w:rsidRPr="007F338E">
        <w:t>pluriel</w:t>
      </w:r>
      <w:r>
        <w:t xml:space="preserve"> </w:t>
      </w:r>
      <w:r w:rsidRPr="007F338E">
        <w:t>par</w:t>
      </w:r>
      <w:r>
        <w:t xml:space="preserve"> </w:t>
      </w:r>
      <w:r w:rsidRPr="007F338E">
        <w:t>deux</w:t>
      </w:r>
      <w:r>
        <w:t xml:space="preserve"> </w:t>
      </w:r>
      <w:r w:rsidRPr="007F338E">
        <w:t>voies</w:t>
      </w:r>
      <w:r>
        <w:t xml:space="preserve"> </w:t>
      </w:r>
      <w:r w:rsidRPr="007F338E">
        <w:t>tout</w:t>
      </w:r>
      <w:r>
        <w:t xml:space="preserve"> </w:t>
      </w:r>
      <w:r w:rsidRPr="007F338E">
        <w:t>à</w:t>
      </w:r>
      <w:r>
        <w:t xml:space="preserve"> </w:t>
      </w:r>
      <w:r w:rsidRPr="007F338E">
        <w:t>fait</w:t>
      </w:r>
      <w:r>
        <w:t xml:space="preserve"> </w:t>
      </w:r>
      <w:r w:rsidRPr="007F338E">
        <w:t>di</w:t>
      </w:r>
      <w:r w:rsidRPr="007F338E">
        <w:t>s</w:t>
      </w:r>
      <w:r w:rsidRPr="007F338E">
        <w:t>tinctes.</w:t>
      </w:r>
    </w:p>
    <w:p w:rsidR="00E30456" w:rsidRDefault="00E30456" w:rsidP="00E30456">
      <w:pPr>
        <w:spacing w:before="120" w:after="120"/>
        <w:jc w:val="both"/>
      </w:pPr>
      <w:r w:rsidRPr="007F338E">
        <w:t>La</w:t>
      </w:r>
      <w:r>
        <w:t xml:space="preserve"> </w:t>
      </w:r>
      <w:r w:rsidRPr="007F338E">
        <w:t>première</w:t>
      </w:r>
      <w:r>
        <w:t xml:space="preserve"> </w:t>
      </w:r>
      <w:r w:rsidRPr="007F338E">
        <w:t>est</w:t>
      </w:r>
      <w:r>
        <w:t xml:space="preserve"> </w:t>
      </w:r>
      <w:r w:rsidRPr="007F338E">
        <w:t>imposée</w:t>
      </w:r>
      <w:r>
        <w:t xml:space="preserve"> </w:t>
      </w:r>
      <w:r w:rsidRPr="007F338E">
        <w:t>par</w:t>
      </w:r>
      <w:r>
        <w:t xml:space="preserve"> </w:t>
      </w:r>
      <w:r w:rsidRPr="007F338E">
        <w:t>son</w:t>
      </w:r>
      <w:r>
        <w:t xml:space="preserve"> </w:t>
      </w:r>
      <w:r w:rsidRPr="007F338E">
        <w:t>statut</w:t>
      </w:r>
      <w:r>
        <w:t xml:space="preserve"> </w:t>
      </w:r>
      <w:r w:rsidRPr="007F338E">
        <w:t>disciplinaire.</w:t>
      </w:r>
      <w:r>
        <w:t xml:space="preserve"> </w:t>
      </w:r>
      <w:r w:rsidRPr="007F338E">
        <w:t>En</w:t>
      </w:r>
      <w:r>
        <w:t xml:space="preserve"> </w:t>
      </w:r>
      <w:r w:rsidRPr="007F338E">
        <w:t>tant</w:t>
      </w:r>
      <w:r>
        <w:t xml:space="preserve"> </w:t>
      </w:r>
      <w:r w:rsidRPr="007F338E">
        <w:t>que</w:t>
      </w:r>
      <w:r>
        <w:t xml:space="preserve"> </w:t>
      </w:r>
      <w:r w:rsidRPr="007F338E">
        <w:t>spécialiste</w:t>
      </w:r>
      <w:r>
        <w:t xml:space="preserve"> </w:t>
      </w:r>
      <w:r w:rsidRPr="007F338E">
        <w:t>de</w:t>
      </w:r>
      <w:r>
        <w:t xml:space="preserve"> </w:t>
      </w:r>
      <w:r w:rsidRPr="007F338E">
        <w:t>la</w:t>
      </w:r>
      <w:r>
        <w:t xml:space="preserve"> </w:t>
      </w:r>
      <w:r w:rsidRPr="007F338E">
        <w:t>particularité</w:t>
      </w:r>
      <w:r>
        <w:t xml:space="preserve"> </w:t>
      </w:r>
      <w:r w:rsidRPr="007F338E">
        <w:t>et</w:t>
      </w:r>
      <w:r>
        <w:t xml:space="preserve"> </w:t>
      </w:r>
      <w:r w:rsidRPr="007F338E">
        <w:t>de</w:t>
      </w:r>
      <w:r>
        <w:t xml:space="preserve"> </w:t>
      </w:r>
      <w:r w:rsidRPr="007F338E">
        <w:t>la</w:t>
      </w:r>
      <w:r>
        <w:t xml:space="preserve"> </w:t>
      </w:r>
      <w:r w:rsidRPr="007F338E">
        <w:t>particularisation,</w:t>
      </w:r>
      <w:r>
        <w:t xml:space="preserve"> </w:t>
      </w:r>
      <w:r w:rsidRPr="007F338E">
        <w:t>la</w:t>
      </w:r>
      <w:r>
        <w:t xml:space="preserve"> </w:t>
      </w:r>
      <w:r w:rsidRPr="007F338E">
        <w:t>sociologie</w:t>
      </w:r>
      <w:r>
        <w:t xml:space="preserve"> </w:t>
      </w:r>
      <w:r w:rsidRPr="007F338E">
        <w:t>a</w:t>
      </w:r>
      <w:r>
        <w:t xml:space="preserve"> </w:t>
      </w:r>
      <w:r w:rsidRPr="007F338E">
        <w:t>pour</w:t>
      </w:r>
      <w:r>
        <w:t xml:space="preserve"> </w:t>
      </w:r>
      <w:r w:rsidRPr="007F338E">
        <w:t>objectif</w:t>
      </w:r>
      <w:r>
        <w:t xml:space="preserve"> </w:t>
      </w:r>
      <w:r w:rsidRPr="007F338E">
        <w:t>de</w:t>
      </w:r>
      <w:r>
        <w:t xml:space="preserve"> </w:t>
      </w:r>
      <w:r w:rsidRPr="007F338E">
        <w:t>contribuer</w:t>
      </w:r>
      <w:r>
        <w:t xml:space="preserve"> </w:t>
      </w:r>
      <w:r w:rsidRPr="007F338E">
        <w:t>à</w:t>
      </w:r>
      <w:r>
        <w:t xml:space="preserve"> </w:t>
      </w:r>
      <w:r w:rsidRPr="007F338E">
        <w:t>l’explication</w:t>
      </w:r>
      <w:r>
        <w:t xml:space="preserve"> </w:t>
      </w:r>
      <w:r w:rsidRPr="007F338E">
        <w:t>des</w:t>
      </w:r>
      <w:r>
        <w:t xml:space="preserve"> </w:t>
      </w:r>
      <w:r w:rsidRPr="007F338E">
        <w:t>faits</w:t>
      </w:r>
      <w:r>
        <w:t xml:space="preserve"> </w:t>
      </w:r>
      <w:r w:rsidRPr="007F338E">
        <w:t>humains,</w:t>
      </w:r>
      <w:r>
        <w:t xml:space="preserve"> </w:t>
      </w:r>
      <w:r w:rsidRPr="007F338E">
        <w:t>en</w:t>
      </w:r>
      <w:r>
        <w:t xml:space="preserve"> </w:t>
      </w:r>
      <w:r w:rsidRPr="007F338E">
        <w:t>post</w:t>
      </w:r>
      <w:r w:rsidRPr="007F338E">
        <w:t>u</w:t>
      </w:r>
      <w:r w:rsidRPr="007F338E">
        <w:t>lant</w:t>
      </w:r>
      <w:r>
        <w:t xml:space="preserve"> </w:t>
      </w:r>
      <w:r w:rsidRPr="007F338E">
        <w:t>qu’ils</w:t>
      </w:r>
      <w:r>
        <w:t xml:space="preserve"> </w:t>
      </w:r>
      <w:r w:rsidRPr="007F338E">
        <w:t>ne</w:t>
      </w:r>
      <w:r>
        <w:t xml:space="preserve"> </w:t>
      </w:r>
      <w:r w:rsidRPr="007F338E">
        <w:t>sont</w:t>
      </w:r>
      <w:r>
        <w:t xml:space="preserve"> </w:t>
      </w:r>
      <w:r w:rsidRPr="007F338E">
        <w:t>jamais</w:t>
      </w:r>
      <w:r>
        <w:t xml:space="preserve"> </w:t>
      </w:r>
      <w:r w:rsidRPr="007F338E">
        <w:t>les</w:t>
      </w:r>
      <w:r>
        <w:t xml:space="preserve"> </w:t>
      </w:r>
      <w:r w:rsidRPr="007F338E">
        <w:t>résultats</w:t>
      </w:r>
      <w:r>
        <w:t xml:space="preserve"> </w:t>
      </w:r>
      <w:r w:rsidRPr="007F338E">
        <w:t>exclusifs</w:t>
      </w:r>
      <w:r>
        <w:t xml:space="preserve"> </w:t>
      </w:r>
      <w:r w:rsidRPr="007F338E">
        <w:t>de</w:t>
      </w:r>
      <w:r>
        <w:t xml:space="preserve"> </w:t>
      </w:r>
      <w:r w:rsidRPr="007F338E">
        <w:t>développements</w:t>
      </w:r>
      <w:r>
        <w:t xml:space="preserve"> </w:t>
      </w:r>
      <w:r w:rsidRPr="007F338E">
        <w:t>spontanés</w:t>
      </w:r>
      <w:r>
        <w:t xml:space="preserve"> </w:t>
      </w:r>
      <w:r w:rsidRPr="007F338E">
        <w:t>et</w:t>
      </w:r>
      <w:r>
        <w:t xml:space="preserve"> </w:t>
      </w:r>
      <w:r w:rsidRPr="007F338E">
        <w:t>endogènes,</w:t>
      </w:r>
      <w:r>
        <w:t xml:space="preserve"> </w:t>
      </w:r>
      <w:r w:rsidRPr="007F338E">
        <w:t>qui</w:t>
      </w:r>
      <w:r>
        <w:t xml:space="preserve"> </w:t>
      </w:r>
      <w:r w:rsidRPr="007F338E">
        <w:t>feraient</w:t>
      </w:r>
      <w:r>
        <w:t xml:space="preserve"> </w:t>
      </w:r>
      <w:r w:rsidRPr="007F338E">
        <w:t>passer</w:t>
      </w:r>
      <w:r>
        <w:t xml:space="preserve"> </w:t>
      </w:r>
      <w:r w:rsidRPr="007F338E">
        <w:t>de</w:t>
      </w:r>
      <w:r>
        <w:t xml:space="preserve"> </w:t>
      </w:r>
      <w:r w:rsidRPr="007F338E">
        <w:t>l’unité</w:t>
      </w:r>
      <w:r>
        <w:t xml:space="preserve"> </w:t>
      </w:r>
      <w:r w:rsidRPr="007F338E">
        <w:t>de</w:t>
      </w:r>
      <w:r>
        <w:t xml:space="preserve"> </w:t>
      </w:r>
      <w:r w:rsidRPr="007F338E">
        <w:t>la</w:t>
      </w:r>
      <w:r>
        <w:t xml:space="preserve"> </w:t>
      </w:r>
      <w:r w:rsidRPr="007F338E">
        <w:t>nature</w:t>
      </w:r>
      <w:r>
        <w:t xml:space="preserve"> </w:t>
      </w:r>
      <w:r w:rsidRPr="007F338E">
        <w:t>h</w:t>
      </w:r>
      <w:r w:rsidRPr="007F338E">
        <w:t>u</w:t>
      </w:r>
      <w:r w:rsidRPr="007F338E">
        <w:t>maine</w:t>
      </w:r>
      <w:r>
        <w:t xml:space="preserve"> </w:t>
      </w:r>
      <w:r w:rsidRPr="007F338E">
        <w:t>à</w:t>
      </w:r>
      <w:r>
        <w:t xml:space="preserve"> </w:t>
      </w:r>
      <w:r w:rsidRPr="007F338E">
        <w:t>la</w:t>
      </w:r>
      <w:r>
        <w:t xml:space="preserve"> </w:t>
      </w:r>
      <w:r w:rsidRPr="007F338E">
        <w:t>diversité</w:t>
      </w:r>
      <w:r>
        <w:t xml:space="preserve"> </w:t>
      </w:r>
      <w:r w:rsidRPr="007F338E">
        <w:t>de</w:t>
      </w:r>
      <w:r>
        <w:t xml:space="preserve"> </w:t>
      </w:r>
      <w:r w:rsidRPr="007F338E">
        <w:t>ses</w:t>
      </w:r>
      <w:r>
        <w:t xml:space="preserve"> </w:t>
      </w:r>
      <w:r w:rsidRPr="007F338E">
        <w:t>expressions</w:t>
      </w:r>
      <w:r>
        <w:t xml:space="preserve"> </w:t>
      </w:r>
      <w:r w:rsidRPr="007F338E">
        <w:t>culture</w:t>
      </w:r>
      <w:r w:rsidRPr="007F338E">
        <w:t>l</w:t>
      </w:r>
      <w:r w:rsidRPr="007F338E">
        <w:t>les.</w:t>
      </w:r>
      <w:r>
        <w:t xml:space="preserve"> </w:t>
      </w:r>
      <w:r w:rsidRPr="007F338E">
        <w:t>Le</w:t>
      </w:r>
      <w:r>
        <w:t xml:space="preserve"> </w:t>
      </w:r>
      <w:r w:rsidRPr="007F338E">
        <w:t>postulat</w:t>
      </w:r>
      <w:r>
        <w:t xml:space="preserve"> </w:t>
      </w:r>
      <w:r w:rsidRPr="007F338E">
        <w:t>a</w:t>
      </w:r>
      <w:r>
        <w:t xml:space="preserve"> </w:t>
      </w:r>
      <w:r w:rsidRPr="007F338E">
        <w:t>un</w:t>
      </w:r>
      <w:r>
        <w:t xml:space="preserve"> </w:t>
      </w:r>
      <w:r w:rsidRPr="007F338E">
        <w:t>corollaire</w:t>
      </w:r>
      <w:r>
        <w:t xml:space="preserve"> : </w:t>
      </w:r>
      <w:r w:rsidRPr="007F338E">
        <w:t>l’explication</w:t>
      </w:r>
      <w:r>
        <w:t xml:space="preserve"> </w:t>
      </w:r>
      <w:r w:rsidRPr="007F338E">
        <w:t>d’un</w:t>
      </w:r>
      <w:r>
        <w:t xml:space="preserve"> </w:t>
      </w:r>
      <w:r w:rsidRPr="007F338E">
        <w:t>fait</w:t>
      </w:r>
      <w:r>
        <w:t xml:space="preserve"> </w:t>
      </w:r>
      <w:r w:rsidRPr="007F338E">
        <w:t>humain</w:t>
      </w:r>
      <w:r>
        <w:t xml:space="preserve"> </w:t>
      </w:r>
      <w:r w:rsidRPr="007F338E">
        <w:t>ne</w:t>
      </w:r>
      <w:r>
        <w:t xml:space="preserve"> </w:t>
      </w:r>
      <w:r w:rsidRPr="007F338E">
        <w:t>peut</w:t>
      </w:r>
      <w:r>
        <w:t xml:space="preserve"> </w:t>
      </w:r>
      <w:r w:rsidRPr="007F338E">
        <w:t>pas</w:t>
      </w:r>
      <w:r>
        <w:t xml:space="preserve"> </w:t>
      </w:r>
      <w:r w:rsidRPr="007F338E">
        <w:t>être</w:t>
      </w:r>
      <w:r>
        <w:t xml:space="preserve"> </w:t>
      </w:r>
      <w:r w:rsidRPr="007F338E">
        <w:t>trouvée</w:t>
      </w:r>
      <w:r>
        <w:t xml:space="preserve"> </w:t>
      </w:r>
      <w:r w:rsidRPr="007F338E">
        <w:t>e</w:t>
      </w:r>
      <w:r w:rsidRPr="007F338E">
        <w:t>x</w:t>
      </w:r>
      <w:r w:rsidRPr="007F338E">
        <w:t>haustivement</w:t>
      </w:r>
      <w:r>
        <w:t xml:space="preserve"> </w:t>
      </w:r>
      <w:r w:rsidRPr="007F338E">
        <w:t>dans</w:t>
      </w:r>
      <w:r>
        <w:t xml:space="preserve"> </w:t>
      </w:r>
      <w:r w:rsidRPr="007F338E">
        <w:t>le</w:t>
      </w:r>
      <w:r>
        <w:t xml:space="preserve"> </w:t>
      </w:r>
      <w:r w:rsidRPr="007F338E">
        <w:t>segment</w:t>
      </w:r>
      <w:r>
        <w:t xml:space="preserve"> </w:t>
      </w:r>
      <w:r w:rsidRPr="007F338E">
        <w:t>du</w:t>
      </w:r>
      <w:r>
        <w:t xml:space="preserve"> </w:t>
      </w:r>
      <w:r w:rsidRPr="007F338E">
        <w:t>réel</w:t>
      </w:r>
      <w:r>
        <w:t xml:space="preserve"> </w:t>
      </w:r>
      <w:r w:rsidRPr="007F338E">
        <w:t>dont</w:t>
      </w:r>
      <w:r>
        <w:t xml:space="preserve"> </w:t>
      </w:r>
      <w:r w:rsidRPr="007F338E">
        <w:t>il</w:t>
      </w:r>
      <w:r>
        <w:t xml:space="preserve"> </w:t>
      </w:r>
      <w:r w:rsidRPr="007F338E">
        <w:t>est</w:t>
      </w:r>
      <w:r>
        <w:t xml:space="preserve"> </w:t>
      </w:r>
      <w:r w:rsidRPr="007F338E">
        <w:t>originaire,</w:t>
      </w:r>
      <w:r>
        <w:t xml:space="preserve"> </w:t>
      </w:r>
      <w:r w:rsidRPr="007F338E">
        <w:t>elle</w:t>
      </w:r>
      <w:r>
        <w:t xml:space="preserve"> </w:t>
      </w:r>
      <w:r w:rsidRPr="007F338E">
        <w:t>doit</w:t>
      </w:r>
      <w:r>
        <w:t xml:space="preserve"> </w:t>
      </w:r>
      <w:r w:rsidRPr="007F338E">
        <w:t>aussi</w:t>
      </w:r>
      <w:r>
        <w:t xml:space="preserve"> </w:t>
      </w:r>
      <w:r w:rsidRPr="007F338E">
        <w:t>repérer</w:t>
      </w:r>
      <w:r>
        <w:t xml:space="preserve"> </w:t>
      </w:r>
      <w:r w:rsidRPr="007F338E">
        <w:t>et</w:t>
      </w:r>
      <w:r>
        <w:t xml:space="preserve"> </w:t>
      </w:r>
      <w:r w:rsidRPr="007F338E">
        <w:t>peser</w:t>
      </w:r>
      <w:r>
        <w:t xml:space="preserve"> </w:t>
      </w:r>
      <w:r w:rsidRPr="007F338E">
        <w:t>les</w:t>
      </w:r>
      <w:r>
        <w:t xml:space="preserve"> </w:t>
      </w:r>
      <w:r w:rsidRPr="007F338E">
        <w:t>contributions</w:t>
      </w:r>
      <w:r>
        <w:t xml:space="preserve"> </w:t>
      </w:r>
      <w:r w:rsidRPr="007F338E">
        <w:t>de</w:t>
      </w:r>
      <w:r>
        <w:t xml:space="preserve"> </w:t>
      </w:r>
      <w:r w:rsidRPr="007F338E">
        <w:t>faits</w:t>
      </w:r>
      <w:r>
        <w:t xml:space="preserve"> </w:t>
      </w:r>
      <w:r w:rsidRPr="007F338E">
        <w:t>originaires</w:t>
      </w:r>
      <w:r>
        <w:t xml:space="preserve"> </w:t>
      </w:r>
      <w:r w:rsidRPr="007F338E">
        <w:t>de</w:t>
      </w:r>
      <w:r>
        <w:t xml:space="preserve"> </w:t>
      </w:r>
      <w:r w:rsidRPr="007F338E">
        <w:t>segments</w:t>
      </w:r>
      <w:r>
        <w:t xml:space="preserve"> </w:t>
      </w:r>
      <w:r w:rsidRPr="007F338E">
        <w:t>diff</w:t>
      </w:r>
      <w:r w:rsidRPr="007F338E">
        <w:t>é</w:t>
      </w:r>
      <w:r w:rsidRPr="007F338E">
        <w:t>rents</w:t>
      </w:r>
      <w:r>
        <w:t xml:space="preserve"> </w:t>
      </w:r>
      <w:r w:rsidRPr="007F338E">
        <w:t>du</w:t>
      </w:r>
      <w:r>
        <w:t xml:space="preserve"> </w:t>
      </w:r>
      <w:r w:rsidRPr="007F338E">
        <w:t>réel.</w:t>
      </w:r>
      <w:r>
        <w:t xml:space="preserve"> </w:t>
      </w:r>
      <w:r w:rsidRPr="007F338E">
        <w:t>Un</w:t>
      </w:r>
      <w:r>
        <w:t xml:space="preserve"> </w:t>
      </w:r>
      <w:r w:rsidRPr="007F338E">
        <w:t>événement</w:t>
      </w:r>
      <w:r>
        <w:t xml:space="preserve"> </w:t>
      </w:r>
      <w:r w:rsidRPr="007F338E">
        <w:t>politique</w:t>
      </w:r>
      <w:r>
        <w:t xml:space="preserve"> </w:t>
      </w:r>
      <w:r w:rsidRPr="007F338E">
        <w:t>évoque</w:t>
      </w:r>
      <w:r>
        <w:t xml:space="preserve"> </w:t>
      </w:r>
      <w:r w:rsidRPr="007F338E">
        <w:t>nécessairement</w:t>
      </w:r>
      <w:r>
        <w:t xml:space="preserve"> </w:t>
      </w:r>
      <w:r w:rsidRPr="007F338E">
        <w:t>des</w:t>
      </w:r>
      <w:r>
        <w:t xml:space="preserve"> </w:t>
      </w:r>
      <w:r w:rsidRPr="007F338E">
        <w:t>développ</w:t>
      </w:r>
      <w:r w:rsidRPr="007F338E">
        <w:t>e</w:t>
      </w:r>
      <w:r w:rsidRPr="007F338E">
        <w:t>ments</w:t>
      </w:r>
      <w:r>
        <w:t xml:space="preserve"> </w:t>
      </w:r>
      <w:r w:rsidRPr="007F338E">
        <w:t>économiques,</w:t>
      </w:r>
      <w:r>
        <w:t xml:space="preserve"> </w:t>
      </w:r>
      <w:r w:rsidRPr="007F338E">
        <w:t>religieux,</w:t>
      </w:r>
      <w:r>
        <w:t xml:space="preserve"> </w:t>
      </w:r>
      <w:r w:rsidRPr="007F338E">
        <w:t>démographiques</w:t>
      </w:r>
      <w:r>
        <w:t xml:space="preserve"> </w:t>
      </w:r>
      <w:r w:rsidRPr="007F338E">
        <w:t>ou</w:t>
      </w:r>
      <w:r>
        <w:t xml:space="preserve"> </w:t>
      </w:r>
      <w:r w:rsidRPr="007F338E">
        <w:t>autres,</w:t>
      </w:r>
      <w:r>
        <w:t xml:space="preserve"> </w:t>
      </w:r>
      <w:r w:rsidRPr="007F338E">
        <w:t>et</w:t>
      </w:r>
      <w:r>
        <w:t xml:space="preserve"> </w:t>
      </w:r>
      <w:r w:rsidRPr="007F338E">
        <w:t>réciproquement.</w:t>
      </w:r>
      <w:r>
        <w:t xml:space="preserve"> </w:t>
      </w:r>
      <w:r w:rsidRPr="007F338E">
        <w:t>La</w:t>
      </w:r>
      <w:r>
        <w:t xml:space="preserve"> </w:t>
      </w:r>
      <w:r w:rsidRPr="007F338E">
        <w:t>ou</w:t>
      </w:r>
      <w:r>
        <w:t xml:space="preserve"> </w:t>
      </w:r>
      <w:r w:rsidRPr="007F338E">
        <w:t>les</w:t>
      </w:r>
      <w:r>
        <w:t xml:space="preserve"> </w:t>
      </w:r>
      <w:r w:rsidRPr="007F338E">
        <w:t>clés</w:t>
      </w:r>
      <w:r>
        <w:t xml:space="preserve"> </w:t>
      </w:r>
      <w:r w:rsidRPr="007F338E">
        <w:t>du</w:t>
      </w:r>
      <w:r>
        <w:t xml:space="preserve"> </w:t>
      </w:r>
      <w:r w:rsidRPr="007F338E">
        <w:t>réel</w:t>
      </w:r>
      <w:r>
        <w:t xml:space="preserve"> </w:t>
      </w:r>
      <w:r w:rsidRPr="007F338E">
        <w:t>perçu</w:t>
      </w:r>
      <w:r>
        <w:t xml:space="preserve"> </w:t>
      </w:r>
      <w:r w:rsidRPr="007F338E">
        <w:t>sont</w:t>
      </w:r>
      <w:r>
        <w:t xml:space="preserve"> </w:t>
      </w:r>
      <w:r w:rsidRPr="007F338E">
        <w:t>toujours</w:t>
      </w:r>
      <w:r>
        <w:t xml:space="preserve"> </w:t>
      </w:r>
      <w:r w:rsidRPr="007F338E">
        <w:t>en</w:t>
      </w:r>
      <w:r>
        <w:t xml:space="preserve"> </w:t>
      </w:r>
      <w:r w:rsidRPr="007F338E">
        <w:t>partie</w:t>
      </w:r>
      <w:r>
        <w:t xml:space="preserve"> </w:t>
      </w:r>
      <w:r w:rsidRPr="007F338E">
        <w:t>ailleurs.</w:t>
      </w:r>
      <w:r>
        <w:t xml:space="preserve"> </w:t>
      </w:r>
      <w:r w:rsidRPr="007F338E">
        <w:t>Pour</w:t>
      </w:r>
      <w:r>
        <w:t xml:space="preserve"> </w:t>
      </w:r>
      <w:r w:rsidRPr="007F338E">
        <w:t>les</w:t>
      </w:r>
      <w:r>
        <w:t xml:space="preserve"> </w:t>
      </w:r>
      <w:r w:rsidRPr="007F338E">
        <w:t>trouver,</w:t>
      </w:r>
      <w:r>
        <w:t xml:space="preserve"> </w:t>
      </w:r>
      <w:r w:rsidRPr="007F338E">
        <w:t>il</w:t>
      </w:r>
      <w:r>
        <w:t xml:space="preserve"> </w:t>
      </w:r>
      <w:r w:rsidRPr="007F338E">
        <w:t>n’est</w:t>
      </w:r>
      <w:r>
        <w:t xml:space="preserve"> </w:t>
      </w:r>
      <w:r w:rsidRPr="007F338E">
        <w:t>pas</w:t>
      </w:r>
      <w:r>
        <w:t xml:space="preserve"> </w:t>
      </w:r>
      <w:r w:rsidRPr="007F338E">
        <w:t>d’autre</w:t>
      </w:r>
      <w:r>
        <w:t xml:space="preserve"> </w:t>
      </w:r>
      <w:r w:rsidRPr="007F338E">
        <w:t>piste</w:t>
      </w:r>
      <w:r>
        <w:t xml:space="preserve"> </w:t>
      </w:r>
      <w:r w:rsidRPr="007F338E">
        <w:t>d’enquête</w:t>
      </w:r>
      <w:r>
        <w:t xml:space="preserve"> </w:t>
      </w:r>
      <w:r w:rsidRPr="007F338E">
        <w:t>que</w:t>
      </w:r>
      <w:r>
        <w:t xml:space="preserve"> </w:t>
      </w:r>
      <w:r w:rsidRPr="007F338E">
        <w:t>la</w:t>
      </w:r>
      <w:r>
        <w:t xml:space="preserve"> </w:t>
      </w:r>
      <w:r w:rsidRPr="007F338E">
        <w:t>comparaison</w:t>
      </w:r>
      <w:r>
        <w:t xml:space="preserve"> </w:t>
      </w:r>
      <w:r w:rsidRPr="007F338E">
        <w:t>entre</w:t>
      </w:r>
      <w:r>
        <w:t xml:space="preserve"> </w:t>
      </w:r>
      <w:r w:rsidRPr="007F338E">
        <w:t>plusieurs</w:t>
      </w:r>
      <w:r>
        <w:t xml:space="preserve"> </w:t>
      </w:r>
      <w:r w:rsidRPr="007F338E">
        <w:t>cas.</w:t>
      </w:r>
      <w:r>
        <w:t xml:space="preserve"> </w:t>
      </w:r>
      <w:r w:rsidRPr="007F338E">
        <w:t>Si</w:t>
      </w:r>
      <w:r>
        <w:t xml:space="preserve"> </w:t>
      </w:r>
      <w:r w:rsidRPr="007F338E">
        <w:t>l’on</w:t>
      </w:r>
      <w:r>
        <w:t xml:space="preserve"> </w:t>
      </w:r>
      <w:r w:rsidRPr="007F338E">
        <w:t>prétend</w:t>
      </w:r>
      <w:r>
        <w:t xml:space="preserve"> </w:t>
      </w:r>
      <w:r w:rsidRPr="007F338E">
        <w:t>expliquer</w:t>
      </w:r>
      <w:r>
        <w:t xml:space="preserve"> </w:t>
      </w:r>
      <w:r w:rsidRPr="007F338E">
        <w:t>pourquoi</w:t>
      </w:r>
      <w:r>
        <w:t xml:space="preserve"> </w:t>
      </w:r>
      <w:r w:rsidRPr="007F338E">
        <w:t>le</w:t>
      </w:r>
      <w:r>
        <w:t xml:space="preserve"> </w:t>
      </w:r>
      <w:r w:rsidRPr="007F338E">
        <w:t>capitalisme</w:t>
      </w:r>
      <w:r>
        <w:t xml:space="preserve"> </w:t>
      </w:r>
      <w:r w:rsidRPr="007F338E">
        <w:t>est</w:t>
      </w:r>
      <w:r>
        <w:t xml:space="preserve"> </w:t>
      </w:r>
      <w:r w:rsidRPr="007F338E">
        <w:t>né</w:t>
      </w:r>
      <w:r>
        <w:t xml:space="preserve"> </w:t>
      </w:r>
      <w:r w:rsidRPr="007F338E">
        <w:t>en</w:t>
      </w:r>
      <w:r>
        <w:t xml:space="preserve"> </w:t>
      </w:r>
      <w:r w:rsidRPr="007F338E">
        <w:t>Europe,</w:t>
      </w:r>
      <w:r>
        <w:t xml:space="preserve"> </w:t>
      </w:r>
      <w:r w:rsidRPr="007F338E">
        <w:t>on</w:t>
      </w:r>
      <w:r>
        <w:t xml:space="preserve"> </w:t>
      </w:r>
      <w:r w:rsidRPr="007F338E">
        <w:t>ne</w:t>
      </w:r>
      <w:r>
        <w:t xml:space="preserve"> </w:t>
      </w:r>
      <w:r w:rsidRPr="007F338E">
        <w:t>voit</w:t>
      </w:r>
      <w:r>
        <w:t xml:space="preserve"> </w:t>
      </w:r>
      <w:r w:rsidRPr="007F338E">
        <w:t>pas</w:t>
      </w:r>
      <w:r>
        <w:t xml:space="preserve"> </w:t>
      </w:r>
      <w:r w:rsidRPr="007F338E">
        <w:t>comment</w:t>
      </w:r>
      <w:r>
        <w:t xml:space="preserve"> </w:t>
      </w:r>
      <w:r w:rsidRPr="007F338E">
        <w:t>il</w:t>
      </w:r>
      <w:r>
        <w:t xml:space="preserve"> </w:t>
      </w:r>
      <w:r w:rsidRPr="007F338E">
        <w:t>serait</w:t>
      </w:r>
      <w:r>
        <w:t xml:space="preserve"> </w:t>
      </w:r>
      <w:r w:rsidRPr="007F338E">
        <w:t>possible</w:t>
      </w:r>
      <w:r>
        <w:t xml:space="preserve"> </w:t>
      </w:r>
      <w:r w:rsidRPr="007F338E">
        <w:t>de</w:t>
      </w:r>
      <w:r>
        <w:t xml:space="preserve"> </w:t>
      </w:r>
      <w:r w:rsidRPr="007F338E">
        <w:t>procéder</w:t>
      </w:r>
      <w:r>
        <w:t xml:space="preserve"> </w:t>
      </w:r>
      <w:r w:rsidRPr="007F338E">
        <w:t>autrement</w:t>
      </w:r>
      <w:r>
        <w:t xml:space="preserve"> </w:t>
      </w:r>
      <w:r w:rsidRPr="007F338E">
        <w:t>que</w:t>
      </w:r>
      <w:r>
        <w:t xml:space="preserve"> </w:t>
      </w:r>
      <w:r w:rsidRPr="007F338E">
        <w:t>Max</w:t>
      </w:r>
      <w:r>
        <w:t xml:space="preserve"> </w:t>
      </w:r>
      <w:r w:rsidRPr="007F338E">
        <w:t>Weber</w:t>
      </w:r>
      <w:r>
        <w:t xml:space="preserve"> : </w:t>
      </w:r>
      <w:r w:rsidRPr="007F338E">
        <w:t>après</w:t>
      </w:r>
      <w:r>
        <w:t xml:space="preserve"> </w:t>
      </w:r>
      <w:r w:rsidRPr="007F338E">
        <w:t>avoir</w:t>
      </w:r>
      <w:r>
        <w:t xml:space="preserve"> </w:t>
      </w:r>
      <w:r w:rsidRPr="007F338E">
        <w:t>atteint</w:t>
      </w:r>
      <w:r>
        <w:t xml:space="preserve"> </w:t>
      </w:r>
      <w:r w:rsidRPr="007F338E">
        <w:t>une</w:t>
      </w:r>
      <w:r>
        <w:t xml:space="preserve"> </w:t>
      </w:r>
      <w:r w:rsidRPr="007F338E">
        <w:t>défin</w:t>
      </w:r>
      <w:r w:rsidRPr="007F338E">
        <w:t>i</w:t>
      </w:r>
      <w:r w:rsidRPr="007F338E">
        <w:t>tion</w:t>
      </w:r>
      <w:r>
        <w:t xml:space="preserve"> </w:t>
      </w:r>
      <w:r w:rsidRPr="007F338E">
        <w:t>plausible</w:t>
      </w:r>
      <w:r>
        <w:t xml:space="preserve"> </w:t>
      </w:r>
      <w:r w:rsidRPr="007F338E">
        <w:t>de</w:t>
      </w:r>
      <w:r>
        <w:t xml:space="preserve"> </w:t>
      </w:r>
      <w:r w:rsidRPr="007F338E">
        <w:t>l’objet,</w:t>
      </w:r>
      <w:r>
        <w:t xml:space="preserve"> </w:t>
      </w:r>
      <w:r w:rsidRPr="007F338E">
        <w:t>ce</w:t>
      </w:r>
      <w:r>
        <w:t xml:space="preserve"> </w:t>
      </w:r>
      <w:r w:rsidRPr="007F338E">
        <w:t>qui</w:t>
      </w:r>
      <w:r>
        <w:t xml:space="preserve"> </w:t>
      </w:r>
      <w:r w:rsidRPr="007F338E">
        <w:t>n’est</w:t>
      </w:r>
      <w:r>
        <w:t xml:space="preserve"> </w:t>
      </w:r>
      <w:r w:rsidRPr="007F338E">
        <w:t>pas</w:t>
      </w:r>
      <w:r>
        <w:t xml:space="preserve"> </w:t>
      </w:r>
      <w:r w:rsidRPr="007F338E">
        <w:t>une</w:t>
      </w:r>
      <w:r>
        <w:t xml:space="preserve"> </w:t>
      </w:r>
      <w:r w:rsidRPr="007F338E">
        <w:t>mince</w:t>
      </w:r>
      <w:r>
        <w:t xml:space="preserve"> </w:t>
      </w:r>
      <w:r w:rsidRPr="007F338E">
        <w:t>affaire,</w:t>
      </w:r>
      <w:r>
        <w:t xml:space="preserve"> </w:t>
      </w:r>
      <w:r w:rsidRPr="007F338E">
        <w:t>il</w:t>
      </w:r>
      <w:r>
        <w:t xml:space="preserve"> </w:t>
      </w:r>
      <w:r w:rsidRPr="007F338E">
        <w:t>faut</w:t>
      </w:r>
      <w:r>
        <w:t xml:space="preserve"> </w:t>
      </w:r>
      <w:r w:rsidRPr="007F338E">
        <w:t>a</w:t>
      </w:r>
      <w:r w:rsidRPr="007F338E">
        <w:t>l</w:t>
      </w:r>
      <w:r w:rsidRPr="007F338E">
        <w:t>ler</w:t>
      </w:r>
      <w:r>
        <w:t xml:space="preserve"> </w:t>
      </w:r>
      <w:r w:rsidRPr="007F338E">
        <w:t>voir</w:t>
      </w:r>
      <w:r>
        <w:t xml:space="preserve"> </w:t>
      </w:r>
      <w:r w:rsidRPr="007F338E">
        <w:t>là</w:t>
      </w:r>
      <w:r>
        <w:t xml:space="preserve"> </w:t>
      </w:r>
      <w:r w:rsidRPr="007F338E">
        <w:t>où</w:t>
      </w:r>
      <w:r>
        <w:t xml:space="preserve"> </w:t>
      </w:r>
      <w:r w:rsidRPr="007F338E">
        <w:t>le</w:t>
      </w:r>
      <w:r>
        <w:t xml:space="preserve"> </w:t>
      </w:r>
      <w:r w:rsidRPr="007F338E">
        <w:t>capitalisme</w:t>
      </w:r>
      <w:r>
        <w:t xml:space="preserve"> </w:t>
      </w:r>
      <w:r w:rsidRPr="007F338E">
        <w:t>n’est</w:t>
      </w:r>
      <w:r>
        <w:t xml:space="preserve"> </w:t>
      </w:r>
      <w:r w:rsidRPr="007F338E">
        <w:t>pas</w:t>
      </w:r>
      <w:r>
        <w:t xml:space="preserve"> </w:t>
      </w:r>
      <w:r w:rsidRPr="007F338E">
        <w:t>né</w:t>
      </w:r>
      <w:r>
        <w:t xml:space="preserve"> </w:t>
      </w:r>
      <w:r w:rsidRPr="007F338E">
        <w:t>ou</w:t>
      </w:r>
      <w:r>
        <w:t xml:space="preserve"> </w:t>
      </w:r>
      <w:r w:rsidRPr="007F338E">
        <w:t>est</w:t>
      </w:r>
      <w:r>
        <w:t xml:space="preserve"> </w:t>
      </w:r>
      <w:r w:rsidRPr="007F338E">
        <w:t>né</w:t>
      </w:r>
      <w:r>
        <w:t xml:space="preserve"> </w:t>
      </w:r>
      <w:r w:rsidRPr="007F338E">
        <w:t>incomplètement</w:t>
      </w:r>
      <w:r>
        <w:t xml:space="preserve"> </w:t>
      </w:r>
      <w:r w:rsidRPr="007F338E">
        <w:t>et</w:t>
      </w:r>
      <w:r>
        <w:t xml:space="preserve"> </w:t>
      </w:r>
      <w:r w:rsidRPr="007F338E">
        <w:t>ép</w:t>
      </w:r>
      <w:r w:rsidRPr="007F338E">
        <w:t>i</w:t>
      </w:r>
      <w:r w:rsidRPr="007F338E">
        <w:t>sodiquement,</w:t>
      </w:r>
      <w:r>
        <w:t xml:space="preserve"> </w:t>
      </w:r>
      <w:r w:rsidRPr="007F338E">
        <w:t>en</w:t>
      </w:r>
      <w:r>
        <w:t xml:space="preserve"> </w:t>
      </w:r>
      <w:r w:rsidRPr="007F338E">
        <w:t>Chine,</w:t>
      </w:r>
      <w:r>
        <w:t xml:space="preserve"> </w:t>
      </w:r>
      <w:r w:rsidRPr="007F338E">
        <w:t>en</w:t>
      </w:r>
      <w:r>
        <w:t xml:space="preserve"> </w:t>
      </w:r>
      <w:r w:rsidRPr="007F338E">
        <w:t>Inde</w:t>
      </w:r>
      <w:r>
        <w:t xml:space="preserve"> </w:t>
      </w:r>
      <w:r w:rsidRPr="007F338E">
        <w:t>et</w:t>
      </w:r>
      <w:r>
        <w:t xml:space="preserve"> </w:t>
      </w:r>
      <w:r w:rsidRPr="007F338E">
        <w:t>ailleurs,</w:t>
      </w:r>
      <w:r>
        <w:t xml:space="preserve"> </w:t>
      </w:r>
      <w:r w:rsidRPr="007F338E">
        <w:t>dans</w:t>
      </w:r>
      <w:r>
        <w:t xml:space="preserve"> </w:t>
      </w:r>
      <w:r w:rsidRPr="007F338E">
        <w:t>l’espoir</w:t>
      </w:r>
      <w:r>
        <w:t xml:space="preserve"> </w:t>
      </w:r>
      <w:r w:rsidRPr="007F338E">
        <w:t>de</w:t>
      </w:r>
      <w:r>
        <w:t xml:space="preserve"> </w:t>
      </w:r>
      <w:r w:rsidRPr="007F338E">
        <w:t>repérer</w:t>
      </w:r>
      <w:r>
        <w:t xml:space="preserve"> </w:t>
      </w:r>
      <w:r w:rsidRPr="007F338E">
        <w:t>la</w:t>
      </w:r>
      <w:r>
        <w:t xml:space="preserve"> </w:t>
      </w:r>
      <w:r w:rsidRPr="007F338E">
        <w:t>ou</w:t>
      </w:r>
      <w:r>
        <w:t xml:space="preserve"> </w:t>
      </w:r>
      <w:r w:rsidRPr="007F338E">
        <w:t>les</w:t>
      </w:r>
      <w:r>
        <w:t xml:space="preserve"> </w:t>
      </w:r>
      <w:r w:rsidRPr="007F338E">
        <w:t>particularités</w:t>
      </w:r>
      <w:r>
        <w:t xml:space="preserve"> </w:t>
      </w:r>
      <w:r w:rsidRPr="007F338E">
        <w:t>européennes</w:t>
      </w:r>
      <w:r>
        <w:t xml:space="preserve"> </w:t>
      </w:r>
      <w:r w:rsidRPr="007F338E">
        <w:t>qui</w:t>
      </w:r>
      <w:r>
        <w:t xml:space="preserve"> </w:t>
      </w:r>
      <w:r w:rsidRPr="007F338E">
        <w:t>pourraient</w:t>
      </w:r>
      <w:r>
        <w:t xml:space="preserve"> </w:t>
      </w:r>
      <w:r w:rsidRPr="007F338E">
        <w:t>plausiblement</w:t>
      </w:r>
      <w:r>
        <w:t xml:space="preserve"> </w:t>
      </w:r>
      <w:r w:rsidRPr="007F338E">
        <w:t>en</w:t>
      </w:r>
      <w:r>
        <w:t xml:space="preserve"> </w:t>
      </w:r>
      <w:r w:rsidRPr="007F338E">
        <w:t>être</w:t>
      </w:r>
      <w:r>
        <w:t xml:space="preserve"> </w:t>
      </w:r>
      <w:r w:rsidRPr="007F338E">
        <w:t>responsables</w:t>
      </w:r>
      <w:r>
        <w:t xml:space="preserve"> </w:t>
      </w:r>
      <w:r w:rsidRPr="007F338E">
        <w:t>et</w:t>
      </w:r>
      <w:r>
        <w:t xml:space="preserve"> </w:t>
      </w:r>
      <w:r w:rsidRPr="007F338E">
        <w:t>dont</w:t>
      </w:r>
      <w:r>
        <w:t xml:space="preserve"> </w:t>
      </w:r>
      <w:r w:rsidRPr="007F338E">
        <w:t>le</w:t>
      </w:r>
      <w:r>
        <w:t xml:space="preserve"> </w:t>
      </w:r>
      <w:r w:rsidRPr="007F338E">
        <w:t>postulat</w:t>
      </w:r>
      <w:r>
        <w:t xml:space="preserve"> </w:t>
      </w:r>
      <w:r w:rsidRPr="007F338E">
        <w:t>sociologique</w:t>
      </w:r>
      <w:r>
        <w:t xml:space="preserve"> </w:t>
      </w:r>
      <w:r w:rsidRPr="007F338E">
        <w:t>stipule</w:t>
      </w:r>
      <w:r>
        <w:t xml:space="preserve"> </w:t>
      </w:r>
      <w:r w:rsidRPr="007F338E">
        <w:t>qu’elles</w:t>
      </w:r>
      <w:r>
        <w:t xml:space="preserve"> </w:t>
      </w:r>
      <w:r w:rsidRPr="007F338E">
        <w:t>ne</w:t>
      </w:r>
      <w:r>
        <w:t xml:space="preserve"> </w:t>
      </w:r>
      <w:r w:rsidRPr="007F338E">
        <w:t>sont</w:t>
      </w:r>
      <w:r>
        <w:t xml:space="preserve"> </w:t>
      </w:r>
      <w:r w:rsidRPr="007F338E">
        <w:t>pas</w:t>
      </w:r>
      <w:r>
        <w:t xml:space="preserve"> </w:t>
      </w:r>
      <w:r w:rsidRPr="007F338E">
        <w:t>économiques,</w:t>
      </w:r>
      <w:r>
        <w:t xml:space="preserve"> </w:t>
      </w:r>
      <w:r w:rsidRPr="007F338E">
        <w:t>sous</w:t>
      </w:r>
      <w:r>
        <w:t xml:space="preserve"> </w:t>
      </w:r>
      <w:r w:rsidRPr="007F338E">
        <w:t>peine</w:t>
      </w:r>
      <w:r>
        <w:t xml:space="preserve"> </w:t>
      </w:r>
      <w:r w:rsidRPr="007F338E">
        <w:t>de</w:t>
      </w:r>
      <w:r>
        <w:t xml:space="preserve"> </w:t>
      </w:r>
      <w:r w:rsidRPr="007F338E">
        <w:t>tautologie</w:t>
      </w:r>
      <w:r>
        <w:t xml:space="preserve"> </w:t>
      </w:r>
      <w:r w:rsidRPr="007F338E">
        <w:t>ou</w:t>
      </w:r>
      <w:r>
        <w:t xml:space="preserve"> </w:t>
      </w:r>
      <w:r w:rsidRPr="007F338E">
        <w:t>de</w:t>
      </w:r>
      <w:r>
        <w:t xml:space="preserve"> </w:t>
      </w:r>
      <w:r w:rsidRPr="007F338E">
        <w:t>pétition</w:t>
      </w:r>
      <w:r>
        <w:t xml:space="preserve"> </w:t>
      </w:r>
      <w:r w:rsidRPr="007F338E">
        <w:t>de</w:t>
      </w:r>
      <w:r>
        <w:t xml:space="preserve"> </w:t>
      </w:r>
      <w:r w:rsidRPr="007F338E">
        <w:t>pri</w:t>
      </w:r>
      <w:r w:rsidRPr="007F338E">
        <w:t>n</w:t>
      </w:r>
      <w:r w:rsidRPr="007F338E">
        <w:t>cipe,</w:t>
      </w:r>
      <w:r>
        <w:t xml:space="preserve"> </w:t>
      </w:r>
      <w:r w:rsidRPr="007F338E">
        <w:t>mais</w:t>
      </w:r>
      <w:r>
        <w:t xml:space="preserve"> </w:t>
      </w:r>
      <w:r w:rsidRPr="007F338E">
        <w:t>religieuses,</w:t>
      </w:r>
      <w:r>
        <w:t xml:space="preserve"> </w:t>
      </w:r>
      <w:r w:rsidRPr="007F338E">
        <w:t>éthiques,</w:t>
      </w:r>
      <w:r>
        <w:t xml:space="preserve"> </w:t>
      </w:r>
      <w:r w:rsidRPr="007F338E">
        <w:t>politiques,</w:t>
      </w:r>
      <w:r>
        <w:t xml:space="preserve"> </w:t>
      </w:r>
      <w:r w:rsidRPr="007F338E">
        <w:t>cognitives,</w:t>
      </w:r>
      <w:r>
        <w:t xml:space="preserve"> </w:t>
      </w:r>
      <w:r w:rsidRPr="007F338E">
        <w:t>démograph</w:t>
      </w:r>
      <w:r w:rsidRPr="007F338E">
        <w:t>i</w:t>
      </w:r>
      <w:r w:rsidRPr="007F338E">
        <w:t>ques</w:t>
      </w:r>
      <w:r>
        <w:t xml:space="preserve"> </w:t>
      </w:r>
      <w:r w:rsidRPr="007F338E">
        <w:t>ou</w:t>
      </w:r>
      <w:r>
        <w:t xml:space="preserve"> </w:t>
      </w:r>
      <w:r w:rsidRPr="007F338E">
        <w:t>autres.</w:t>
      </w:r>
      <w:r>
        <w:t xml:space="preserve"> </w:t>
      </w:r>
      <w:r w:rsidRPr="007F338E">
        <w:t>Le</w:t>
      </w:r>
      <w:r>
        <w:t xml:space="preserve"> </w:t>
      </w:r>
      <w:r w:rsidRPr="007F338E">
        <w:t>fait</w:t>
      </w:r>
      <w:r>
        <w:t xml:space="preserve"> </w:t>
      </w:r>
      <w:r w:rsidRPr="007F338E">
        <w:t>que</w:t>
      </w:r>
      <w:r>
        <w:t xml:space="preserve"> </w:t>
      </w:r>
      <w:r w:rsidRPr="007F338E">
        <w:t>la</w:t>
      </w:r>
      <w:r>
        <w:t xml:space="preserve"> </w:t>
      </w:r>
      <w:r w:rsidRPr="007F338E">
        <w:t>sociologie</w:t>
      </w:r>
      <w:r>
        <w:t xml:space="preserve"> </w:t>
      </w:r>
      <w:r w:rsidRPr="007F338E">
        <w:t>soit,</w:t>
      </w:r>
      <w:r>
        <w:t xml:space="preserve"> </w:t>
      </w:r>
      <w:r w:rsidRPr="007F338E">
        <w:t>de</w:t>
      </w:r>
      <w:r>
        <w:t xml:space="preserve"> </w:t>
      </w:r>
      <w:r w:rsidRPr="007F338E">
        <w:t>nature,</w:t>
      </w:r>
      <w:r>
        <w:t xml:space="preserve"> </w:t>
      </w:r>
      <w:r w:rsidRPr="007F338E">
        <w:t>tendue</w:t>
      </w:r>
      <w:r>
        <w:t xml:space="preserve"> </w:t>
      </w:r>
      <w:r w:rsidRPr="007F338E">
        <w:t>entre</w:t>
      </w:r>
      <w:r>
        <w:t xml:space="preserve"> </w:t>
      </w:r>
      <w:r w:rsidRPr="007F338E">
        <w:t>la</w:t>
      </w:r>
      <w:r>
        <w:t xml:space="preserve"> </w:t>
      </w:r>
      <w:r w:rsidRPr="007F338E">
        <w:t>philosophie</w:t>
      </w:r>
      <w:r>
        <w:t xml:space="preserve"> </w:t>
      </w:r>
      <w:r w:rsidRPr="007F338E">
        <w:t>et</w:t>
      </w:r>
      <w:r>
        <w:t xml:space="preserve"> </w:t>
      </w:r>
      <w:r w:rsidRPr="007F338E">
        <w:t>l’histoire</w:t>
      </w:r>
      <w:r>
        <w:t xml:space="preserve"> </w:t>
      </w:r>
      <w:r w:rsidRPr="007F338E">
        <w:t>impose</w:t>
      </w:r>
      <w:r>
        <w:t xml:space="preserve"> </w:t>
      </w:r>
      <w:r w:rsidRPr="007F338E">
        <w:t>un</w:t>
      </w:r>
      <w:r>
        <w:t xml:space="preserve"> </w:t>
      </w:r>
      <w:r w:rsidRPr="007F338E">
        <w:t>premier</w:t>
      </w:r>
      <w:r>
        <w:t xml:space="preserve"> </w:t>
      </w:r>
      <w:r w:rsidRPr="007F338E">
        <w:t>dédoublement</w:t>
      </w:r>
      <w:r>
        <w:t xml:space="preserve"> </w:t>
      </w:r>
      <w:r w:rsidRPr="007F338E">
        <w:t>de</w:t>
      </w:r>
      <w:r>
        <w:t xml:space="preserve"> </w:t>
      </w:r>
      <w:r w:rsidRPr="007F338E">
        <w:t>la</w:t>
      </w:r>
      <w:r>
        <w:t xml:space="preserve"> </w:t>
      </w:r>
      <w:r w:rsidRPr="007F338E">
        <w:t>disc</w:t>
      </w:r>
      <w:r w:rsidRPr="007F338E">
        <w:t>i</w:t>
      </w:r>
      <w:r w:rsidRPr="007F338E">
        <w:t>pline.</w:t>
      </w:r>
      <w:r>
        <w:t xml:space="preserve"> </w:t>
      </w:r>
      <w:r w:rsidRPr="007F338E">
        <w:t>Les</w:t>
      </w:r>
      <w:r>
        <w:t xml:space="preserve"> </w:t>
      </w:r>
      <w:r w:rsidRPr="007F338E">
        <w:t>uns,</w:t>
      </w:r>
      <w:r>
        <w:t xml:space="preserve"> </w:t>
      </w:r>
      <w:r w:rsidRPr="007F338E">
        <w:t>comme</w:t>
      </w:r>
      <w:r>
        <w:t xml:space="preserve"> </w:t>
      </w:r>
      <w:r w:rsidRPr="007F338E">
        <w:t>Durkheim</w:t>
      </w:r>
      <w:r>
        <w:t xml:space="preserve"> </w:t>
      </w:r>
      <w:r w:rsidRPr="007F338E">
        <w:t>et</w:t>
      </w:r>
      <w:r>
        <w:t xml:space="preserve"> </w:t>
      </w:r>
      <w:r w:rsidRPr="007F338E">
        <w:t>Pareto,</w:t>
      </w:r>
      <w:r>
        <w:t xml:space="preserve"> </w:t>
      </w:r>
      <w:r w:rsidRPr="007F338E">
        <w:t>inclinent</w:t>
      </w:r>
      <w:r>
        <w:t xml:space="preserve"> </w:t>
      </w:r>
      <w:r w:rsidRPr="007F338E">
        <w:t>par</w:t>
      </w:r>
      <w:r>
        <w:t xml:space="preserve"> </w:t>
      </w:r>
      <w:r w:rsidRPr="007F338E">
        <w:t>te</w:t>
      </w:r>
      <w:r w:rsidRPr="007F338E">
        <w:t>m</w:t>
      </w:r>
      <w:r w:rsidRPr="007F338E">
        <w:t>pérament</w:t>
      </w:r>
      <w:r>
        <w:t xml:space="preserve"> </w:t>
      </w:r>
      <w:r w:rsidRPr="007F338E">
        <w:t>intellectuel</w:t>
      </w:r>
      <w:r>
        <w:t xml:space="preserve"> </w:t>
      </w:r>
      <w:r w:rsidRPr="007F338E">
        <w:t>à</w:t>
      </w:r>
      <w:r>
        <w:t xml:space="preserve"> </w:t>
      </w:r>
      <w:r w:rsidRPr="007F338E">
        <w:t>la</w:t>
      </w:r>
      <w:r>
        <w:t xml:space="preserve"> </w:t>
      </w:r>
      <w:r w:rsidRPr="007F338E">
        <w:t>mise</w:t>
      </w:r>
      <w:r>
        <w:t xml:space="preserve"> </w:t>
      </w:r>
      <w:r w:rsidRPr="007F338E">
        <w:t>en</w:t>
      </w:r>
      <w:r>
        <w:t xml:space="preserve"> </w:t>
      </w:r>
      <w:r w:rsidRPr="007F338E">
        <w:t>évidence</w:t>
      </w:r>
      <w:r>
        <w:t xml:space="preserve"> </w:t>
      </w:r>
      <w:r w:rsidRPr="007F338E">
        <w:t>systématique</w:t>
      </w:r>
      <w:r>
        <w:t xml:space="preserve"> </w:t>
      </w:r>
      <w:r w:rsidRPr="007F338E">
        <w:t>des</w:t>
      </w:r>
      <w:r>
        <w:t xml:space="preserve"> </w:t>
      </w:r>
      <w:r w:rsidRPr="007F338E">
        <w:t>corrélations</w:t>
      </w:r>
      <w:r>
        <w:t xml:space="preserve"> </w:t>
      </w:r>
      <w:r w:rsidRPr="007F338E">
        <w:t>et</w:t>
      </w:r>
      <w:r>
        <w:t xml:space="preserve"> </w:t>
      </w:r>
      <w:r w:rsidRPr="007F338E">
        <w:t>à</w:t>
      </w:r>
      <w:r>
        <w:t xml:space="preserve"> </w:t>
      </w:r>
      <w:r w:rsidRPr="007F338E">
        <w:t>la</w:t>
      </w:r>
      <w:r>
        <w:t xml:space="preserve"> </w:t>
      </w:r>
      <w:r w:rsidRPr="007F338E">
        <w:t>construction</w:t>
      </w:r>
      <w:r>
        <w:t xml:space="preserve"> </w:t>
      </w:r>
      <w:r w:rsidRPr="007F338E">
        <w:t>de</w:t>
      </w:r>
      <w:r>
        <w:t xml:space="preserve"> </w:t>
      </w:r>
      <w:r w:rsidRPr="007F338E">
        <w:t>modèles</w:t>
      </w:r>
      <w:r>
        <w:t xml:space="preserve"> </w:t>
      </w:r>
      <w:r w:rsidRPr="007F338E">
        <w:t>explicatifs</w:t>
      </w:r>
      <w:r>
        <w:t xml:space="preserve"> </w:t>
      </w:r>
      <w:r w:rsidRPr="007F338E">
        <w:t>du</w:t>
      </w:r>
      <w:r>
        <w:t xml:space="preserve"> </w:t>
      </w:r>
      <w:r w:rsidRPr="007F338E">
        <w:t>réel.</w:t>
      </w:r>
    </w:p>
    <w:p w:rsidR="00E30456" w:rsidRPr="007F338E" w:rsidRDefault="00E30456" w:rsidP="00E30456">
      <w:pPr>
        <w:spacing w:before="120" w:after="120"/>
        <w:jc w:val="both"/>
      </w:pPr>
      <w:r>
        <w:t>[10]</w:t>
      </w:r>
    </w:p>
    <w:p w:rsidR="00E30456" w:rsidRPr="007F338E" w:rsidRDefault="00E30456" w:rsidP="00E30456">
      <w:pPr>
        <w:spacing w:before="120" w:after="120"/>
        <w:jc w:val="both"/>
      </w:pPr>
      <w:r w:rsidRPr="007F338E">
        <w:t>Logiquement,</w:t>
      </w:r>
      <w:r>
        <w:t xml:space="preserve"> </w:t>
      </w:r>
      <w:r w:rsidRPr="007F338E">
        <w:t>ils</w:t>
      </w:r>
      <w:r>
        <w:t xml:space="preserve"> </w:t>
      </w:r>
      <w:r w:rsidRPr="007F338E">
        <w:t>doivent</w:t>
      </w:r>
      <w:r>
        <w:t xml:space="preserve"> </w:t>
      </w:r>
      <w:r w:rsidRPr="007F338E">
        <w:t>prendre</w:t>
      </w:r>
      <w:r>
        <w:t xml:space="preserve"> </w:t>
      </w:r>
      <w:r w:rsidRPr="007F338E">
        <w:t>en</w:t>
      </w:r>
      <w:r>
        <w:t xml:space="preserve"> </w:t>
      </w:r>
      <w:r w:rsidRPr="007F338E">
        <w:t>compte</w:t>
      </w:r>
      <w:r>
        <w:t xml:space="preserve"> </w:t>
      </w:r>
      <w:r w:rsidRPr="007F338E">
        <w:t>la</w:t>
      </w:r>
      <w:r>
        <w:t xml:space="preserve"> </w:t>
      </w:r>
      <w:r w:rsidRPr="007F338E">
        <w:t>totalité</w:t>
      </w:r>
      <w:r>
        <w:t xml:space="preserve"> </w:t>
      </w:r>
      <w:r w:rsidRPr="007F338E">
        <w:t>de</w:t>
      </w:r>
      <w:r>
        <w:t xml:space="preserve"> </w:t>
      </w:r>
      <w:r w:rsidRPr="007F338E">
        <w:t>l’aventure</w:t>
      </w:r>
      <w:r>
        <w:t xml:space="preserve"> </w:t>
      </w:r>
      <w:r w:rsidRPr="007F338E">
        <w:t>h</w:t>
      </w:r>
      <w:r w:rsidRPr="007F338E">
        <w:t>u</w:t>
      </w:r>
      <w:r w:rsidRPr="007F338E">
        <w:t>maine</w:t>
      </w:r>
      <w:r>
        <w:t xml:space="preserve"> </w:t>
      </w:r>
      <w:r w:rsidRPr="007F338E">
        <w:t>dans</w:t>
      </w:r>
      <w:r>
        <w:t xml:space="preserve"> </w:t>
      </w:r>
      <w:r w:rsidRPr="007F338E">
        <w:t>toutes</w:t>
      </w:r>
      <w:r>
        <w:t xml:space="preserve"> </w:t>
      </w:r>
      <w:r w:rsidRPr="007F338E">
        <w:t>ses</w:t>
      </w:r>
      <w:r>
        <w:t xml:space="preserve"> </w:t>
      </w:r>
      <w:r w:rsidRPr="007F338E">
        <w:t>expressions</w:t>
      </w:r>
      <w:r>
        <w:t xml:space="preserve"> </w:t>
      </w:r>
      <w:r w:rsidRPr="007F338E">
        <w:t>particulières,</w:t>
      </w:r>
      <w:r>
        <w:t xml:space="preserve"> </w:t>
      </w:r>
      <w:r w:rsidRPr="007F338E">
        <w:t>non</w:t>
      </w:r>
      <w:r>
        <w:t xml:space="preserve"> </w:t>
      </w:r>
      <w:r w:rsidRPr="007F338E">
        <w:t>pas</w:t>
      </w:r>
      <w:r>
        <w:t xml:space="preserve"> </w:t>
      </w:r>
      <w:r w:rsidRPr="007F338E">
        <w:t>au</w:t>
      </w:r>
      <w:r>
        <w:t xml:space="preserve"> </w:t>
      </w:r>
      <w:r w:rsidRPr="007F338E">
        <w:t>sens</w:t>
      </w:r>
      <w:r>
        <w:t xml:space="preserve"> </w:t>
      </w:r>
      <w:r w:rsidRPr="007F338E">
        <w:t>où</w:t>
      </w:r>
      <w:r>
        <w:t xml:space="preserve"> </w:t>
      </w:r>
      <w:r w:rsidRPr="007F338E">
        <w:t>ils</w:t>
      </w:r>
      <w:r>
        <w:t xml:space="preserve"> </w:t>
      </w:r>
      <w:r w:rsidRPr="007F338E">
        <w:t>d</w:t>
      </w:r>
      <w:r w:rsidRPr="007F338E">
        <w:t>e</w:t>
      </w:r>
      <w:r w:rsidRPr="007F338E">
        <w:t>vraient</w:t>
      </w:r>
      <w:r>
        <w:t xml:space="preserve"> </w:t>
      </w:r>
      <w:r w:rsidRPr="007F338E">
        <w:t>tout</w:t>
      </w:r>
      <w:r>
        <w:t xml:space="preserve"> </w:t>
      </w:r>
      <w:r w:rsidRPr="007F338E">
        <w:t>savoir,</w:t>
      </w:r>
      <w:r>
        <w:t xml:space="preserve"> </w:t>
      </w:r>
      <w:r w:rsidRPr="007F338E">
        <w:t>ce</w:t>
      </w:r>
      <w:r>
        <w:t xml:space="preserve"> </w:t>
      </w:r>
      <w:r w:rsidRPr="007F338E">
        <w:t>qui</w:t>
      </w:r>
      <w:r>
        <w:t xml:space="preserve"> </w:t>
      </w:r>
      <w:r w:rsidRPr="007F338E">
        <w:t>est</w:t>
      </w:r>
      <w:r>
        <w:t xml:space="preserve"> </w:t>
      </w:r>
      <w:r w:rsidRPr="007F338E">
        <w:t>absurde,</w:t>
      </w:r>
      <w:r>
        <w:t xml:space="preserve"> </w:t>
      </w:r>
      <w:r w:rsidRPr="007F338E">
        <w:t>mais</w:t>
      </w:r>
      <w:r>
        <w:t xml:space="preserve"> </w:t>
      </w:r>
      <w:r w:rsidRPr="007F338E">
        <w:t>en</w:t>
      </w:r>
      <w:r>
        <w:t xml:space="preserve"> </w:t>
      </w:r>
      <w:r w:rsidRPr="007F338E">
        <w:t>ce</w:t>
      </w:r>
      <w:r>
        <w:t xml:space="preserve"> </w:t>
      </w:r>
      <w:r w:rsidRPr="007F338E">
        <w:t>que</w:t>
      </w:r>
      <w:r>
        <w:t xml:space="preserve"> </w:t>
      </w:r>
      <w:r w:rsidRPr="007F338E">
        <w:t>les</w:t>
      </w:r>
      <w:r>
        <w:t xml:space="preserve"> </w:t>
      </w:r>
      <w:r w:rsidRPr="007F338E">
        <w:t>échantillons</w:t>
      </w:r>
      <w:r>
        <w:t xml:space="preserve"> </w:t>
      </w:r>
      <w:r w:rsidRPr="007F338E">
        <w:t>de</w:t>
      </w:r>
      <w:r>
        <w:t xml:space="preserve"> </w:t>
      </w:r>
      <w:r w:rsidRPr="007F338E">
        <w:t>cas</w:t>
      </w:r>
      <w:r>
        <w:t xml:space="preserve"> </w:t>
      </w:r>
      <w:r w:rsidRPr="007F338E">
        <w:t>doivent</w:t>
      </w:r>
      <w:r>
        <w:t xml:space="preserve"> </w:t>
      </w:r>
      <w:r w:rsidRPr="007F338E">
        <w:t>être</w:t>
      </w:r>
      <w:r>
        <w:t xml:space="preserve"> </w:t>
      </w:r>
      <w:r w:rsidRPr="007F338E">
        <w:t>représentatifs,</w:t>
      </w:r>
      <w:r>
        <w:t xml:space="preserve"> </w:t>
      </w:r>
      <w:r w:rsidRPr="007F338E">
        <w:t>qu’ils</w:t>
      </w:r>
      <w:r>
        <w:t xml:space="preserve"> </w:t>
      </w:r>
      <w:r w:rsidRPr="007F338E">
        <w:t>construisent</w:t>
      </w:r>
      <w:r>
        <w:t xml:space="preserve"> </w:t>
      </w:r>
      <w:r w:rsidRPr="007F338E">
        <w:t>pour</w:t>
      </w:r>
      <w:r>
        <w:t xml:space="preserve"> </w:t>
      </w:r>
      <w:r w:rsidRPr="007F338E">
        <w:t>élaborer</w:t>
      </w:r>
      <w:r>
        <w:t xml:space="preserve"> </w:t>
      </w:r>
      <w:r w:rsidRPr="007F338E">
        <w:t>leurs</w:t>
      </w:r>
      <w:r>
        <w:t xml:space="preserve"> </w:t>
      </w:r>
      <w:r w:rsidRPr="007F338E">
        <w:t>théories.</w:t>
      </w:r>
    </w:p>
    <w:p w:rsidR="00E30456" w:rsidRPr="007F338E" w:rsidRDefault="00E30456" w:rsidP="00E30456">
      <w:pPr>
        <w:spacing w:before="120" w:after="120"/>
        <w:jc w:val="both"/>
      </w:pPr>
      <w:r w:rsidRPr="007F338E">
        <w:t>De</w:t>
      </w:r>
      <w:r>
        <w:t xml:space="preserve"> </w:t>
      </w:r>
      <w:r w:rsidRPr="007F338E">
        <w:t>là,</w:t>
      </w:r>
      <w:r>
        <w:t xml:space="preserve"> </w:t>
      </w:r>
      <w:r w:rsidRPr="007F338E">
        <w:t>le</w:t>
      </w:r>
      <w:r>
        <w:t xml:space="preserve"> </w:t>
      </w:r>
      <w:r w:rsidRPr="007F338E">
        <w:t>statut</w:t>
      </w:r>
      <w:r>
        <w:t xml:space="preserve"> </w:t>
      </w:r>
      <w:r w:rsidRPr="007F338E">
        <w:t>anecdotique</w:t>
      </w:r>
      <w:r>
        <w:t xml:space="preserve"> </w:t>
      </w:r>
      <w:r w:rsidRPr="007F338E">
        <w:t>et</w:t>
      </w:r>
      <w:r>
        <w:t xml:space="preserve"> </w:t>
      </w:r>
      <w:r w:rsidRPr="007F338E">
        <w:t>artificiel</w:t>
      </w:r>
      <w:r>
        <w:t xml:space="preserve"> </w:t>
      </w:r>
      <w:r w:rsidRPr="007F338E">
        <w:t>des</w:t>
      </w:r>
      <w:r>
        <w:t xml:space="preserve"> </w:t>
      </w:r>
      <w:r w:rsidRPr="007F338E">
        <w:t>partages</w:t>
      </w:r>
      <w:r>
        <w:t xml:space="preserve"> </w:t>
      </w:r>
      <w:r w:rsidRPr="007F338E">
        <w:t>de</w:t>
      </w:r>
      <w:r>
        <w:t xml:space="preserve"> </w:t>
      </w:r>
      <w:r w:rsidRPr="007F338E">
        <w:t>la</w:t>
      </w:r>
      <w:r>
        <w:t xml:space="preserve"> </w:t>
      </w:r>
      <w:r w:rsidRPr="007F338E">
        <w:t>matière</w:t>
      </w:r>
      <w:r>
        <w:t xml:space="preserve"> </w:t>
      </w:r>
      <w:r w:rsidRPr="007F338E">
        <w:t>historique</w:t>
      </w:r>
      <w:r>
        <w:t xml:space="preserve"> </w:t>
      </w:r>
      <w:r w:rsidRPr="007F338E">
        <w:t>entre</w:t>
      </w:r>
      <w:r>
        <w:t xml:space="preserve"> </w:t>
      </w:r>
      <w:r w:rsidRPr="007F338E">
        <w:t>l’archéologie</w:t>
      </w:r>
      <w:r>
        <w:t xml:space="preserve"> </w:t>
      </w:r>
      <w:r w:rsidRPr="007F338E">
        <w:t>préhistorique,</w:t>
      </w:r>
      <w:r>
        <w:t xml:space="preserve"> </w:t>
      </w:r>
      <w:r w:rsidRPr="007F338E">
        <w:t>l’ethnologie</w:t>
      </w:r>
      <w:r>
        <w:t xml:space="preserve"> </w:t>
      </w:r>
      <w:r w:rsidRPr="007F338E">
        <w:t>et</w:t>
      </w:r>
      <w:r>
        <w:t xml:space="preserve"> </w:t>
      </w:r>
      <w:r w:rsidRPr="007F338E">
        <w:t>l’ethnographie,</w:t>
      </w:r>
      <w:r>
        <w:t xml:space="preserve"> </w:t>
      </w:r>
      <w:r w:rsidRPr="007F338E">
        <w:t>l’orientalisme</w:t>
      </w:r>
      <w:r>
        <w:t xml:space="preserve"> </w:t>
      </w:r>
      <w:r w:rsidRPr="007F338E">
        <w:t>et</w:t>
      </w:r>
      <w:r>
        <w:t xml:space="preserve"> </w:t>
      </w:r>
      <w:r w:rsidRPr="007F338E">
        <w:t>d’autres</w:t>
      </w:r>
      <w:r>
        <w:t xml:space="preserve"> </w:t>
      </w:r>
      <w:r w:rsidRPr="007F338E">
        <w:t>rubriques</w:t>
      </w:r>
      <w:r>
        <w:t xml:space="preserve"> </w:t>
      </w:r>
      <w:r w:rsidRPr="007F338E">
        <w:t>administratives.</w:t>
      </w:r>
      <w:r>
        <w:t xml:space="preserve"> </w:t>
      </w:r>
      <w:r w:rsidRPr="007F338E">
        <w:t>Les</w:t>
      </w:r>
      <w:r>
        <w:t xml:space="preserve"> </w:t>
      </w:r>
      <w:r w:rsidRPr="007F338E">
        <w:t>autres,</w:t>
      </w:r>
      <w:r>
        <w:t xml:space="preserve"> </w:t>
      </w:r>
      <w:r w:rsidRPr="007F338E">
        <w:t>comme</w:t>
      </w:r>
      <w:r>
        <w:t xml:space="preserve"> </w:t>
      </w:r>
      <w:r w:rsidRPr="007F338E">
        <w:t>Tocqueville</w:t>
      </w:r>
      <w:r>
        <w:t xml:space="preserve"> </w:t>
      </w:r>
      <w:r w:rsidRPr="007F338E">
        <w:t>et</w:t>
      </w:r>
      <w:r>
        <w:t xml:space="preserve"> </w:t>
      </w:r>
      <w:r w:rsidRPr="007F338E">
        <w:t>W</w:t>
      </w:r>
      <w:r w:rsidRPr="007F338E">
        <w:t>e</w:t>
      </w:r>
      <w:r w:rsidRPr="007F338E">
        <w:t>ber,</w:t>
      </w:r>
      <w:r>
        <w:t xml:space="preserve"> </w:t>
      </w:r>
      <w:r w:rsidRPr="007F338E">
        <w:t>inclinent</w:t>
      </w:r>
      <w:r>
        <w:t xml:space="preserve"> </w:t>
      </w:r>
      <w:r w:rsidRPr="007F338E">
        <w:t>plutôt</w:t>
      </w:r>
      <w:r>
        <w:t xml:space="preserve"> </w:t>
      </w:r>
      <w:r w:rsidRPr="007F338E">
        <w:t>vers</w:t>
      </w:r>
      <w:r>
        <w:t xml:space="preserve"> </w:t>
      </w:r>
      <w:r w:rsidRPr="007F338E">
        <w:t>l’histoire</w:t>
      </w:r>
      <w:r>
        <w:t xml:space="preserve"> </w:t>
      </w:r>
      <w:r w:rsidRPr="007F338E">
        <w:t>et</w:t>
      </w:r>
      <w:r>
        <w:t xml:space="preserve"> </w:t>
      </w:r>
      <w:r w:rsidRPr="007F338E">
        <w:t>ne</w:t>
      </w:r>
      <w:r>
        <w:t xml:space="preserve"> </w:t>
      </w:r>
      <w:r w:rsidRPr="007F338E">
        <w:t>s’imposent</w:t>
      </w:r>
      <w:r>
        <w:t xml:space="preserve"> </w:t>
      </w:r>
      <w:r w:rsidRPr="007F338E">
        <w:t>des</w:t>
      </w:r>
      <w:r>
        <w:t xml:space="preserve"> </w:t>
      </w:r>
      <w:r w:rsidRPr="007F338E">
        <w:t>détours</w:t>
      </w:r>
      <w:r>
        <w:t xml:space="preserve"> </w:t>
      </w:r>
      <w:r w:rsidRPr="007F338E">
        <w:t>comparatifs</w:t>
      </w:r>
      <w:r>
        <w:t xml:space="preserve"> </w:t>
      </w:r>
      <w:r w:rsidRPr="007F338E">
        <w:t>et</w:t>
      </w:r>
      <w:r>
        <w:t xml:space="preserve"> </w:t>
      </w:r>
      <w:r w:rsidRPr="007F338E">
        <w:t>théoriques</w:t>
      </w:r>
      <w:r>
        <w:t xml:space="preserve"> </w:t>
      </w:r>
      <w:r w:rsidRPr="007F338E">
        <w:t>que</w:t>
      </w:r>
      <w:r>
        <w:t xml:space="preserve"> </w:t>
      </w:r>
      <w:r w:rsidRPr="007F338E">
        <w:t>pour</w:t>
      </w:r>
      <w:r>
        <w:t xml:space="preserve"> </w:t>
      </w:r>
      <w:r w:rsidRPr="007F338E">
        <w:t>en</w:t>
      </w:r>
      <w:r>
        <w:t xml:space="preserve"> </w:t>
      </w:r>
      <w:r w:rsidRPr="007F338E">
        <w:t>appliquer</w:t>
      </w:r>
      <w:r>
        <w:t xml:space="preserve"> </w:t>
      </w:r>
      <w:r w:rsidRPr="007F338E">
        <w:t>les</w:t>
      </w:r>
      <w:r>
        <w:t xml:space="preserve"> </w:t>
      </w:r>
      <w:r w:rsidRPr="007F338E">
        <w:t>enseignements</w:t>
      </w:r>
      <w:r>
        <w:t xml:space="preserve"> </w:t>
      </w:r>
      <w:r w:rsidRPr="007F338E">
        <w:t>à</w:t>
      </w:r>
      <w:r>
        <w:t xml:space="preserve"> </w:t>
      </w:r>
      <w:r w:rsidRPr="007F338E">
        <w:t>l’événement</w:t>
      </w:r>
      <w:r>
        <w:t xml:space="preserve"> </w:t>
      </w:r>
      <w:r w:rsidRPr="007F338E">
        <w:t>historique</w:t>
      </w:r>
      <w:r>
        <w:t xml:space="preserve"> </w:t>
      </w:r>
      <w:r w:rsidRPr="007F338E">
        <w:t>qui</w:t>
      </w:r>
      <w:r>
        <w:t xml:space="preserve"> </w:t>
      </w:r>
      <w:r w:rsidRPr="007F338E">
        <w:t>les</w:t>
      </w:r>
      <w:r>
        <w:t xml:space="preserve"> </w:t>
      </w:r>
      <w:r w:rsidRPr="007F338E">
        <w:t>intéresse,</w:t>
      </w:r>
      <w:r>
        <w:t xml:space="preserve"> </w:t>
      </w:r>
      <w:r w:rsidRPr="007F338E">
        <w:t>l’égalisation</w:t>
      </w:r>
      <w:r>
        <w:t xml:space="preserve"> </w:t>
      </w:r>
      <w:r w:rsidRPr="007F338E">
        <w:t>des</w:t>
      </w:r>
      <w:r>
        <w:t xml:space="preserve"> </w:t>
      </w:r>
      <w:r w:rsidRPr="007F338E">
        <w:t>conditions</w:t>
      </w:r>
      <w:r>
        <w:t xml:space="preserve"> </w:t>
      </w:r>
      <w:r w:rsidRPr="007F338E">
        <w:t>en</w:t>
      </w:r>
      <w:r>
        <w:t xml:space="preserve"> </w:t>
      </w:r>
      <w:r w:rsidRPr="007F338E">
        <w:t>Europe</w:t>
      </w:r>
      <w:r>
        <w:t xml:space="preserve"> </w:t>
      </w:r>
      <w:r w:rsidRPr="007F338E">
        <w:t>ou</w:t>
      </w:r>
      <w:r>
        <w:t xml:space="preserve"> </w:t>
      </w:r>
      <w:r w:rsidRPr="007F338E">
        <w:t>la</w:t>
      </w:r>
      <w:r>
        <w:t xml:space="preserve"> </w:t>
      </w:r>
      <w:r w:rsidRPr="007F338E">
        <w:t>naissance</w:t>
      </w:r>
      <w:r>
        <w:t xml:space="preserve"> </w:t>
      </w:r>
      <w:r w:rsidRPr="007F338E">
        <w:t>du</w:t>
      </w:r>
      <w:r>
        <w:t xml:space="preserve"> </w:t>
      </w:r>
      <w:r w:rsidRPr="007F338E">
        <w:t>c</w:t>
      </w:r>
      <w:r w:rsidRPr="007F338E">
        <w:t>a</w:t>
      </w:r>
      <w:r w:rsidRPr="007F338E">
        <w:t>pitalisme.</w:t>
      </w:r>
      <w:r>
        <w:t xml:space="preserve"> </w:t>
      </w:r>
      <w:r w:rsidRPr="007F338E">
        <w:t>Les</w:t>
      </w:r>
      <w:r>
        <w:t xml:space="preserve"> </w:t>
      </w:r>
      <w:r w:rsidRPr="007F338E">
        <w:t>premiers</w:t>
      </w:r>
      <w:r>
        <w:t xml:space="preserve"> </w:t>
      </w:r>
      <w:r w:rsidRPr="007F338E">
        <w:t>sont</w:t>
      </w:r>
      <w:r>
        <w:t xml:space="preserve"> </w:t>
      </w:r>
      <w:r w:rsidRPr="007F338E">
        <w:t>plus</w:t>
      </w:r>
      <w:r>
        <w:t xml:space="preserve"> </w:t>
      </w:r>
      <w:r w:rsidRPr="007F338E">
        <w:t>volontiers</w:t>
      </w:r>
      <w:r>
        <w:t xml:space="preserve"> </w:t>
      </w:r>
      <w:r w:rsidRPr="007F338E">
        <w:t>théoriciens,</w:t>
      </w:r>
      <w:r>
        <w:t xml:space="preserve"> </w:t>
      </w:r>
      <w:r w:rsidRPr="007F338E">
        <w:t>les</w:t>
      </w:r>
      <w:r>
        <w:t xml:space="preserve"> </w:t>
      </w:r>
      <w:r w:rsidRPr="007F338E">
        <w:t>seconds</w:t>
      </w:r>
      <w:r>
        <w:t xml:space="preserve"> </w:t>
      </w:r>
      <w:r w:rsidRPr="007F338E">
        <w:t>plutôt</w:t>
      </w:r>
      <w:r>
        <w:t xml:space="preserve"> </w:t>
      </w:r>
      <w:r w:rsidRPr="007F338E">
        <w:t>des</w:t>
      </w:r>
      <w:r>
        <w:t xml:space="preserve"> </w:t>
      </w:r>
      <w:r w:rsidRPr="007F338E">
        <w:t>historiens</w:t>
      </w:r>
      <w:r>
        <w:t xml:space="preserve"> </w:t>
      </w:r>
      <w:r w:rsidRPr="007F338E">
        <w:t>sociologues.</w:t>
      </w:r>
    </w:p>
    <w:p w:rsidR="00E30456" w:rsidRPr="007F338E" w:rsidRDefault="00E30456" w:rsidP="00E30456">
      <w:pPr>
        <w:spacing w:before="120" w:after="120"/>
        <w:jc w:val="both"/>
      </w:pPr>
      <w:r w:rsidRPr="007F338E">
        <w:t>Une</w:t>
      </w:r>
      <w:r>
        <w:t xml:space="preserve"> </w:t>
      </w:r>
      <w:r w:rsidRPr="007F338E">
        <w:t>seconde</w:t>
      </w:r>
      <w:r>
        <w:t xml:space="preserve"> </w:t>
      </w:r>
      <w:r w:rsidRPr="007F338E">
        <w:t>occasion,</w:t>
      </w:r>
      <w:r>
        <w:t xml:space="preserve"> </w:t>
      </w:r>
      <w:r w:rsidRPr="007F338E">
        <w:t>tout</w:t>
      </w:r>
      <w:r>
        <w:t xml:space="preserve"> </w:t>
      </w:r>
      <w:r w:rsidRPr="007F338E">
        <w:t>aussi</w:t>
      </w:r>
      <w:r>
        <w:t xml:space="preserve"> </w:t>
      </w:r>
      <w:r w:rsidRPr="007F338E">
        <w:t>inévitable</w:t>
      </w:r>
      <w:r>
        <w:t xml:space="preserve"> </w:t>
      </w:r>
      <w:r w:rsidRPr="007F338E">
        <w:t>et</w:t>
      </w:r>
      <w:r>
        <w:t xml:space="preserve"> </w:t>
      </w:r>
      <w:r w:rsidRPr="007F338E">
        <w:t>légitime,</w:t>
      </w:r>
      <w:r>
        <w:t xml:space="preserve"> </w:t>
      </w:r>
      <w:r w:rsidRPr="007F338E">
        <w:t>de</w:t>
      </w:r>
      <w:r>
        <w:t xml:space="preserve"> </w:t>
      </w:r>
      <w:r w:rsidRPr="007F338E">
        <w:t>mettre</w:t>
      </w:r>
      <w:r>
        <w:t xml:space="preserve"> </w:t>
      </w:r>
      <w:r w:rsidRPr="007F338E">
        <w:t>la</w:t>
      </w:r>
      <w:r>
        <w:t xml:space="preserve"> </w:t>
      </w:r>
      <w:r w:rsidRPr="007F338E">
        <w:t>sociologie</w:t>
      </w:r>
      <w:r>
        <w:t xml:space="preserve"> </w:t>
      </w:r>
      <w:r w:rsidRPr="007F338E">
        <w:t>au</w:t>
      </w:r>
      <w:r>
        <w:t xml:space="preserve"> </w:t>
      </w:r>
      <w:r w:rsidRPr="007F338E">
        <w:t>pluriel,</w:t>
      </w:r>
      <w:r>
        <w:t xml:space="preserve"> </w:t>
      </w:r>
      <w:r w:rsidRPr="007F338E">
        <w:t>naît</w:t>
      </w:r>
      <w:r>
        <w:t xml:space="preserve"> </w:t>
      </w:r>
      <w:r w:rsidRPr="007F338E">
        <w:t>de</w:t>
      </w:r>
      <w:r>
        <w:t xml:space="preserve"> </w:t>
      </w:r>
      <w:r w:rsidRPr="007F338E">
        <w:t>la</w:t>
      </w:r>
      <w:r>
        <w:t xml:space="preserve"> </w:t>
      </w:r>
      <w:r w:rsidRPr="007F338E">
        <w:t>distinction</w:t>
      </w:r>
      <w:r>
        <w:t xml:space="preserve"> </w:t>
      </w:r>
      <w:r w:rsidRPr="007F338E">
        <w:t>entre</w:t>
      </w:r>
      <w:r>
        <w:t xml:space="preserve"> </w:t>
      </w:r>
      <w:r w:rsidRPr="007F338E">
        <w:t>discipline</w:t>
      </w:r>
      <w:r>
        <w:t xml:space="preserve"> </w:t>
      </w:r>
      <w:r w:rsidRPr="007F338E">
        <w:t>et</w:t>
      </w:r>
      <w:r>
        <w:t xml:space="preserve"> </w:t>
      </w:r>
      <w:r w:rsidRPr="007F338E">
        <w:t>scie</w:t>
      </w:r>
      <w:r w:rsidRPr="007F338E">
        <w:t>n</w:t>
      </w:r>
      <w:r w:rsidRPr="007F338E">
        <w:t>ce.</w:t>
      </w:r>
      <w:r>
        <w:t xml:space="preserve"> </w:t>
      </w:r>
      <w:r w:rsidRPr="007F338E">
        <w:t>En</w:t>
      </w:r>
      <w:r>
        <w:t xml:space="preserve"> </w:t>
      </w:r>
      <w:r w:rsidRPr="007F338E">
        <w:t>tant</w:t>
      </w:r>
      <w:r>
        <w:t xml:space="preserve"> </w:t>
      </w:r>
      <w:r w:rsidRPr="007F338E">
        <w:t>que</w:t>
      </w:r>
      <w:r>
        <w:t xml:space="preserve"> </w:t>
      </w:r>
      <w:r w:rsidRPr="007F338E">
        <w:t>discipline,</w:t>
      </w:r>
      <w:r>
        <w:t xml:space="preserve"> </w:t>
      </w:r>
      <w:r w:rsidRPr="007F338E">
        <w:t>la</w:t>
      </w:r>
      <w:r>
        <w:t xml:space="preserve"> </w:t>
      </w:r>
      <w:r w:rsidRPr="007F338E">
        <w:t>sociologie</w:t>
      </w:r>
      <w:r>
        <w:t xml:space="preserve"> </w:t>
      </w:r>
      <w:r w:rsidRPr="007F338E">
        <w:t>n’a</w:t>
      </w:r>
      <w:r>
        <w:t xml:space="preserve"> </w:t>
      </w:r>
      <w:r w:rsidRPr="007F338E">
        <w:t>pas</w:t>
      </w:r>
      <w:r>
        <w:t xml:space="preserve"> </w:t>
      </w:r>
      <w:r w:rsidRPr="007F338E">
        <w:t>d’objet</w:t>
      </w:r>
      <w:r>
        <w:t xml:space="preserve"> </w:t>
      </w:r>
      <w:r w:rsidRPr="007F338E">
        <w:t>propre,</w:t>
      </w:r>
      <w:r>
        <w:t xml:space="preserve"> </w:t>
      </w:r>
      <w:r w:rsidRPr="007F338E">
        <w:t>pas</w:t>
      </w:r>
      <w:r>
        <w:t xml:space="preserve"> </w:t>
      </w:r>
      <w:r w:rsidRPr="007F338E">
        <w:t>plus</w:t>
      </w:r>
      <w:r>
        <w:t xml:space="preserve"> </w:t>
      </w:r>
      <w:r w:rsidRPr="007F338E">
        <w:t>que</w:t>
      </w:r>
      <w:r>
        <w:t xml:space="preserve"> </w:t>
      </w:r>
      <w:r w:rsidRPr="007F338E">
        <w:t>la</w:t>
      </w:r>
      <w:r>
        <w:t xml:space="preserve"> </w:t>
      </w:r>
      <w:r w:rsidRPr="007F338E">
        <w:t>philosophie</w:t>
      </w:r>
      <w:r>
        <w:t xml:space="preserve"> </w:t>
      </w:r>
      <w:r w:rsidRPr="007F338E">
        <w:t>ou</w:t>
      </w:r>
      <w:r>
        <w:t xml:space="preserve"> </w:t>
      </w:r>
      <w:r w:rsidRPr="007F338E">
        <w:t>l’histoire.</w:t>
      </w:r>
      <w:r>
        <w:t xml:space="preserve"> </w:t>
      </w:r>
      <w:r w:rsidRPr="007F338E">
        <w:t>L’aventure</w:t>
      </w:r>
      <w:r>
        <w:t xml:space="preserve"> </w:t>
      </w:r>
      <w:r w:rsidRPr="007F338E">
        <w:t>humaine</w:t>
      </w:r>
      <w:r>
        <w:t xml:space="preserve"> </w:t>
      </w:r>
      <w:r w:rsidRPr="007F338E">
        <w:t>tout</w:t>
      </w:r>
      <w:r>
        <w:t xml:space="preserve"> </w:t>
      </w:r>
      <w:r w:rsidRPr="007F338E">
        <w:t>entière</w:t>
      </w:r>
      <w:r>
        <w:t xml:space="preserve"> </w:t>
      </w:r>
      <w:r w:rsidRPr="007F338E">
        <w:t>est</w:t>
      </w:r>
      <w:r>
        <w:t xml:space="preserve"> </w:t>
      </w:r>
      <w:r w:rsidRPr="007F338E">
        <w:t>leur</w:t>
      </w:r>
      <w:r>
        <w:t xml:space="preserve"> </w:t>
      </w:r>
      <w:r w:rsidRPr="007F338E">
        <w:t>objet.</w:t>
      </w:r>
      <w:r>
        <w:t xml:space="preserve"> </w:t>
      </w:r>
      <w:r w:rsidRPr="007F338E">
        <w:t>Mais</w:t>
      </w:r>
      <w:r>
        <w:t xml:space="preserve"> </w:t>
      </w:r>
      <w:r w:rsidRPr="007F338E">
        <w:t>notre</w:t>
      </w:r>
      <w:r>
        <w:t xml:space="preserve"> </w:t>
      </w:r>
      <w:r w:rsidRPr="007F338E">
        <w:t>entend</w:t>
      </w:r>
      <w:r w:rsidRPr="007F338E">
        <w:t>e</w:t>
      </w:r>
      <w:r w:rsidRPr="007F338E">
        <w:t>ment</w:t>
      </w:r>
      <w:r>
        <w:t xml:space="preserve"> </w:t>
      </w:r>
      <w:r w:rsidRPr="007F338E">
        <w:t>est</w:t>
      </w:r>
      <w:r>
        <w:t xml:space="preserve"> </w:t>
      </w:r>
      <w:r w:rsidRPr="007F338E">
        <w:t>ainsi</w:t>
      </w:r>
      <w:r>
        <w:t xml:space="preserve"> </w:t>
      </w:r>
      <w:r w:rsidRPr="007F338E">
        <w:t>fait</w:t>
      </w:r>
      <w:r>
        <w:t xml:space="preserve"> </w:t>
      </w:r>
      <w:r w:rsidRPr="007F338E">
        <w:t>qu’il</w:t>
      </w:r>
      <w:r>
        <w:t xml:space="preserve"> </w:t>
      </w:r>
      <w:r w:rsidRPr="007F338E">
        <w:t>ne</w:t>
      </w:r>
      <w:r>
        <w:t xml:space="preserve"> </w:t>
      </w:r>
      <w:r w:rsidRPr="007F338E">
        <w:t>peut</w:t>
      </w:r>
      <w:r>
        <w:t xml:space="preserve"> </w:t>
      </w:r>
      <w:r w:rsidRPr="007F338E">
        <w:t>saisir</w:t>
      </w:r>
      <w:r>
        <w:t xml:space="preserve"> </w:t>
      </w:r>
      <w:r w:rsidRPr="007F338E">
        <w:t>avec</w:t>
      </w:r>
      <w:r>
        <w:t xml:space="preserve"> </w:t>
      </w:r>
      <w:r w:rsidRPr="007F338E">
        <w:t>une</w:t>
      </w:r>
      <w:r>
        <w:t xml:space="preserve"> </w:t>
      </w:r>
      <w:r w:rsidRPr="007F338E">
        <w:t>rigueur</w:t>
      </w:r>
      <w:r>
        <w:t xml:space="preserve"> </w:t>
      </w:r>
      <w:r w:rsidRPr="007F338E">
        <w:t>satisfaisante</w:t>
      </w:r>
      <w:r>
        <w:t xml:space="preserve"> </w:t>
      </w:r>
      <w:r w:rsidRPr="007F338E">
        <w:t>que</w:t>
      </w:r>
      <w:r>
        <w:t xml:space="preserve"> </w:t>
      </w:r>
      <w:r w:rsidRPr="007F338E">
        <w:t>des</w:t>
      </w:r>
      <w:r>
        <w:t xml:space="preserve"> </w:t>
      </w:r>
      <w:r w:rsidRPr="007F338E">
        <w:t>segments</w:t>
      </w:r>
      <w:r>
        <w:t xml:space="preserve"> </w:t>
      </w:r>
      <w:r w:rsidRPr="007F338E">
        <w:t>du</w:t>
      </w:r>
      <w:r>
        <w:t xml:space="preserve"> </w:t>
      </w:r>
      <w:r w:rsidRPr="007F338E">
        <w:t>réel</w:t>
      </w:r>
      <w:r>
        <w:t xml:space="preserve"> </w:t>
      </w:r>
      <w:r w:rsidRPr="007F338E">
        <w:t>humain.</w:t>
      </w:r>
      <w:r>
        <w:t xml:space="preserve"> </w:t>
      </w:r>
      <w:r w:rsidRPr="007F338E">
        <w:t>Ch</w:t>
      </w:r>
      <w:r w:rsidRPr="007F338E">
        <w:t>a</w:t>
      </w:r>
      <w:r w:rsidRPr="007F338E">
        <w:t>que</w:t>
      </w:r>
      <w:r>
        <w:t xml:space="preserve"> </w:t>
      </w:r>
      <w:r w:rsidRPr="007F338E">
        <w:t>segment</w:t>
      </w:r>
      <w:r>
        <w:t xml:space="preserve"> </w:t>
      </w:r>
      <w:r w:rsidRPr="007F338E">
        <w:t>est</w:t>
      </w:r>
      <w:r>
        <w:t xml:space="preserve"> </w:t>
      </w:r>
      <w:r w:rsidRPr="007F338E">
        <w:t>pris</w:t>
      </w:r>
      <w:r>
        <w:t xml:space="preserve"> </w:t>
      </w:r>
      <w:r w:rsidRPr="007F338E">
        <w:t>en</w:t>
      </w:r>
      <w:r>
        <w:t xml:space="preserve"> </w:t>
      </w:r>
      <w:r w:rsidRPr="007F338E">
        <w:t>charge</w:t>
      </w:r>
      <w:r>
        <w:t xml:space="preserve"> </w:t>
      </w:r>
      <w:r w:rsidRPr="007F338E">
        <w:t>par</w:t>
      </w:r>
      <w:r>
        <w:t xml:space="preserve"> </w:t>
      </w:r>
      <w:r w:rsidRPr="007F338E">
        <w:t>une</w:t>
      </w:r>
      <w:r>
        <w:t xml:space="preserve"> </w:t>
      </w:r>
      <w:r w:rsidRPr="007F338E">
        <w:t>science,</w:t>
      </w:r>
      <w:r>
        <w:t xml:space="preserve"> </w:t>
      </w:r>
      <w:r w:rsidRPr="007F338E">
        <w:t>la</w:t>
      </w:r>
      <w:r>
        <w:t xml:space="preserve"> </w:t>
      </w:r>
      <w:r w:rsidRPr="007F338E">
        <w:t>démographie,</w:t>
      </w:r>
      <w:r>
        <w:t xml:space="preserve"> </w:t>
      </w:r>
      <w:r w:rsidRPr="007F338E">
        <w:t>la</w:t>
      </w:r>
      <w:r>
        <w:t xml:space="preserve"> </w:t>
      </w:r>
      <w:r w:rsidRPr="007F338E">
        <w:t>politologie,</w:t>
      </w:r>
      <w:r>
        <w:t xml:space="preserve"> </w:t>
      </w:r>
      <w:r w:rsidRPr="007F338E">
        <w:t>la</w:t>
      </w:r>
      <w:r>
        <w:t xml:space="preserve"> </w:t>
      </w:r>
      <w:r w:rsidRPr="007F338E">
        <w:t>criminologie,</w:t>
      </w:r>
      <w:r>
        <w:t xml:space="preserve"> </w:t>
      </w:r>
      <w:r w:rsidRPr="007F338E">
        <w:t>la</w:t>
      </w:r>
      <w:r>
        <w:t xml:space="preserve"> </w:t>
      </w:r>
      <w:r w:rsidRPr="007F338E">
        <w:t>suicidologie,</w:t>
      </w:r>
      <w:r>
        <w:t xml:space="preserve"> </w:t>
      </w:r>
      <w:r w:rsidRPr="007F338E">
        <w:t>la</w:t>
      </w:r>
      <w:r>
        <w:t xml:space="preserve"> </w:t>
      </w:r>
      <w:r w:rsidRPr="007F338E">
        <w:t>science</w:t>
      </w:r>
      <w:r>
        <w:t xml:space="preserve"> </w:t>
      </w:r>
      <w:r w:rsidRPr="007F338E">
        <w:t>éc</w:t>
      </w:r>
      <w:r w:rsidRPr="007F338E">
        <w:t>o</w:t>
      </w:r>
      <w:r w:rsidRPr="007F338E">
        <w:t>nomique,</w:t>
      </w:r>
      <w:r>
        <w:t xml:space="preserve"> </w:t>
      </w:r>
      <w:r w:rsidRPr="007F338E">
        <w:t>et</w:t>
      </w:r>
      <w:r>
        <w:t xml:space="preserve"> </w:t>
      </w:r>
      <w:r w:rsidRPr="007F338E">
        <w:t>ainsi</w:t>
      </w:r>
      <w:r>
        <w:t xml:space="preserve"> </w:t>
      </w:r>
      <w:r w:rsidRPr="007F338E">
        <w:t>de</w:t>
      </w:r>
      <w:r>
        <w:t xml:space="preserve"> </w:t>
      </w:r>
      <w:r w:rsidRPr="007F338E">
        <w:t>suite.</w:t>
      </w:r>
      <w:r>
        <w:t xml:space="preserve"> </w:t>
      </w:r>
      <w:r w:rsidRPr="007F338E">
        <w:t>De</w:t>
      </w:r>
      <w:r>
        <w:t xml:space="preserve"> </w:t>
      </w:r>
      <w:r w:rsidRPr="007F338E">
        <w:t>ce</w:t>
      </w:r>
      <w:r>
        <w:t xml:space="preserve"> </w:t>
      </w:r>
      <w:r w:rsidRPr="007F338E">
        <w:t>fait,</w:t>
      </w:r>
      <w:r>
        <w:t xml:space="preserve"> </w:t>
      </w:r>
      <w:r w:rsidRPr="007F338E">
        <w:t>la</w:t>
      </w:r>
      <w:r>
        <w:t xml:space="preserve"> </w:t>
      </w:r>
      <w:r w:rsidRPr="007F338E">
        <w:t>sociologie</w:t>
      </w:r>
      <w:r>
        <w:t xml:space="preserve"> </w:t>
      </w:r>
      <w:r w:rsidRPr="007F338E">
        <w:t>se</w:t>
      </w:r>
      <w:r>
        <w:t xml:space="preserve"> </w:t>
      </w:r>
      <w:r w:rsidRPr="007F338E">
        <w:t>spécialise</w:t>
      </w:r>
      <w:r>
        <w:t xml:space="preserve"> </w:t>
      </w:r>
      <w:r w:rsidRPr="007F338E">
        <w:t>inévitablement</w:t>
      </w:r>
      <w:r>
        <w:t xml:space="preserve"> </w:t>
      </w:r>
      <w:r w:rsidRPr="007F338E">
        <w:t>et</w:t>
      </w:r>
      <w:r>
        <w:t xml:space="preserve"> </w:t>
      </w:r>
      <w:r w:rsidRPr="007F338E">
        <w:t>risque</w:t>
      </w:r>
      <w:r>
        <w:t xml:space="preserve"> </w:t>
      </w:r>
      <w:r w:rsidRPr="007F338E">
        <w:t>d’y</w:t>
      </w:r>
      <w:r>
        <w:t xml:space="preserve"> </w:t>
      </w:r>
      <w:r w:rsidRPr="007F338E">
        <w:t>perdre</w:t>
      </w:r>
      <w:r>
        <w:t xml:space="preserve"> </w:t>
      </w:r>
      <w:r w:rsidRPr="007F338E">
        <w:t>son</w:t>
      </w:r>
      <w:r>
        <w:t xml:space="preserve"> </w:t>
      </w:r>
      <w:r w:rsidRPr="007F338E">
        <w:t>identité.</w:t>
      </w:r>
      <w:r>
        <w:t xml:space="preserve"> </w:t>
      </w:r>
      <w:r w:rsidRPr="007F338E">
        <w:t>La</w:t>
      </w:r>
      <w:r>
        <w:t xml:space="preserve"> </w:t>
      </w:r>
      <w:r w:rsidRPr="007F338E">
        <w:t>situation</w:t>
      </w:r>
      <w:r>
        <w:t xml:space="preserve"> </w:t>
      </w:r>
      <w:r w:rsidRPr="007F338E">
        <w:t>est,</w:t>
      </w:r>
      <w:r>
        <w:t xml:space="preserve"> </w:t>
      </w:r>
      <w:r w:rsidRPr="007F338E">
        <w:t>en</w:t>
      </w:r>
      <w:r>
        <w:t xml:space="preserve"> </w:t>
      </w:r>
      <w:r w:rsidRPr="007F338E">
        <w:t>fait,</w:t>
      </w:r>
      <w:r>
        <w:t xml:space="preserve"> </w:t>
      </w:r>
      <w:r w:rsidRPr="007F338E">
        <w:t>plus</w:t>
      </w:r>
      <w:r>
        <w:t xml:space="preserve"> </w:t>
      </w:r>
      <w:r w:rsidRPr="007F338E">
        <w:t>grave.</w:t>
      </w:r>
      <w:r>
        <w:t xml:space="preserve"> </w:t>
      </w:r>
      <w:r w:rsidRPr="007F338E">
        <w:t>De</w:t>
      </w:r>
      <w:r>
        <w:t xml:space="preserve"> </w:t>
      </w:r>
      <w:r w:rsidRPr="007F338E">
        <w:t>deux</w:t>
      </w:r>
      <w:r>
        <w:t xml:space="preserve"> </w:t>
      </w:r>
      <w:r w:rsidRPr="007F338E">
        <w:t>choses</w:t>
      </w:r>
      <w:r>
        <w:t xml:space="preserve"> </w:t>
      </w:r>
      <w:r w:rsidRPr="007F338E">
        <w:t>l’une.</w:t>
      </w:r>
      <w:r>
        <w:t xml:space="preserve"> </w:t>
      </w:r>
      <w:r w:rsidRPr="007F338E">
        <w:t>Ou</w:t>
      </w:r>
      <w:r>
        <w:t xml:space="preserve"> </w:t>
      </w:r>
      <w:r w:rsidRPr="007F338E">
        <w:t>bien</w:t>
      </w:r>
      <w:r>
        <w:t xml:space="preserve"> </w:t>
      </w:r>
      <w:r w:rsidRPr="007F338E">
        <w:t>les</w:t>
      </w:r>
      <w:r>
        <w:t xml:space="preserve"> </w:t>
      </w:r>
      <w:r w:rsidRPr="007F338E">
        <w:t>compétents</w:t>
      </w:r>
      <w:r>
        <w:t xml:space="preserve"> </w:t>
      </w:r>
      <w:r w:rsidRPr="007F338E">
        <w:t>dans</w:t>
      </w:r>
      <w:r>
        <w:t xml:space="preserve"> </w:t>
      </w:r>
      <w:r w:rsidRPr="007F338E">
        <w:t>chaque</w:t>
      </w:r>
      <w:r>
        <w:t xml:space="preserve"> </w:t>
      </w:r>
      <w:r w:rsidRPr="007F338E">
        <w:t>science,</w:t>
      </w:r>
      <w:r>
        <w:t xml:space="preserve"> </w:t>
      </w:r>
      <w:r w:rsidRPr="007F338E">
        <w:t>les</w:t>
      </w:r>
      <w:r>
        <w:t xml:space="preserve"> </w:t>
      </w:r>
      <w:r w:rsidRPr="007F338E">
        <w:t>économistes,</w:t>
      </w:r>
      <w:r>
        <w:t xml:space="preserve"> </w:t>
      </w:r>
      <w:r w:rsidRPr="007F338E">
        <w:t>les</w:t>
      </w:r>
      <w:r>
        <w:t xml:space="preserve"> </w:t>
      </w:r>
      <w:r w:rsidRPr="007F338E">
        <w:t>démographes,</w:t>
      </w:r>
      <w:r>
        <w:t xml:space="preserve"> </w:t>
      </w:r>
      <w:r w:rsidRPr="007F338E">
        <w:t>les</w:t>
      </w:r>
      <w:r>
        <w:t xml:space="preserve"> </w:t>
      </w:r>
      <w:r w:rsidRPr="007F338E">
        <w:t>politologues,</w:t>
      </w:r>
      <w:r>
        <w:t xml:space="preserve"> </w:t>
      </w:r>
      <w:r w:rsidRPr="007F338E">
        <w:t>recourent</w:t>
      </w:r>
      <w:r>
        <w:t xml:space="preserve"> </w:t>
      </w:r>
      <w:r w:rsidRPr="007F338E">
        <w:t>alternat</w:t>
      </w:r>
      <w:r w:rsidRPr="007F338E">
        <w:t>i</w:t>
      </w:r>
      <w:r w:rsidRPr="007F338E">
        <w:t>vement</w:t>
      </w:r>
      <w:r>
        <w:t xml:space="preserve"> </w:t>
      </w:r>
      <w:r w:rsidRPr="007F338E">
        <w:t>aux</w:t>
      </w:r>
      <w:r>
        <w:t xml:space="preserve"> </w:t>
      </w:r>
      <w:r w:rsidRPr="007F338E">
        <w:t>points</w:t>
      </w:r>
      <w:r>
        <w:t xml:space="preserve"> </w:t>
      </w:r>
      <w:r w:rsidRPr="007F338E">
        <w:t>de</w:t>
      </w:r>
      <w:r>
        <w:t xml:space="preserve"> </w:t>
      </w:r>
      <w:r w:rsidRPr="007F338E">
        <w:t>vue</w:t>
      </w:r>
      <w:r>
        <w:t xml:space="preserve"> </w:t>
      </w:r>
      <w:r w:rsidRPr="007F338E">
        <w:t>philosophique,</w:t>
      </w:r>
      <w:r>
        <w:t xml:space="preserve"> </w:t>
      </w:r>
      <w:r w:rsidRPr="007F338E">
        <w:t>historique</w:t>
      </w:r>
      <w:r>
        <w:t xml:space="preserve"> </w:t>
      </w:r>
      <w:r w:rsidRPr="007F338E">
        <w:t>et</w:t>
      </w:r>
      <w:r>
        <w:t xml:space="preserve"> </w:t>
      </w:r>
      <w:r w:rsidRPr="007F338E">
        <w:t>socio-logique</w:t>
      </w:r>
      <w:r>
        <w:t xml:space="preserve"> </w:t>
      </w:r>
      <w:r w:rsidRPr="007F338E">
        <w:t>selon</w:t>
      </w:r>
      <w:r>
        <w:t xml:space="preserve"> </w:t>
      </w:r>
      <w:r w:rsidRPr="007F338E">
        <w:t>les</w:t>
      </w:r>
      <w:r>
        <w:t xml:space="preserve"> </w:t>
      </w:r>
      <w:r w:rsidRPr="007F338E">
        <w:t>questions</w:t>
      </w:r>
      <w:r>
        <w:t xml:space="preserve"> </w:t>
      </w:r>
      <w:r w:rsidRPr="007F338E">
        <w:t>à</w:t>
      </w:r>
      <w:r>
        <w:t xml:space="preserve"> </w:t>
      </w:r>
      <w:r w:rsidRPr="007F338E">
        <w:t>résoudre,</w:t>
      </w:r>
      <w:r>
        <w:t xml:space="preserve"> </w:t>
      </w:r>
      <w:r w:rsidRPr="007F338E">
        <w:t>et</w:t>
      </w:r>
      <w:r>
        <w:t xml:space="preserve"> </w:t>
      </w:r>
      <w:r w:rsidRPr="007F338E">
        <w:t>ils</w:t>
      </w:r>
      <w:r>
        <w:t xml:space="preserve"> </w:t>
      </w:r>
      <w:r w:rsidRPr="007F338E">
        <w:t>courent</w:t>
      </w:r>
      <w:r>
        <w:t xml:space="preserve"> </w:t>
      </w:r>
      <w:r w:rsidRPr="007F338E">
        <w:t>un</w:t>
      </w:r>
      <w:r>
        <w:t xml:space="preserve"> </w:t>
      </w:r>
      <w:r w:rsidRPr="007F338E">
        <w:t>risque</w:t>
      </w:r>
      <w:r>
        <w:t xml:space="preserve"> </w:t>
      </w:r>
      <w:r w:rsidRPr="007F338E">
        <w:t>sérieux</w:t>
      </w:r>
      <w:r>
        <w:t xml:space="preserve"> </w:t>
      </w:r>
      <w:r w:rsidRPr="007F338E">
        <w:t>de</w:t>
      </w:r>
      <w:r>
        <w:t xml:space="preserve"> </w:t>
      </w:r>
      <w:r w:rsidRPr="007F338E">
        <w:t>le</w:t>
      </w:r>
      <w:r>
        <w:t xml:space="preserve"> </w:t>
      </w:r>
      <w:r w:rsidRPr="007F338E">
        <w:t>faire</w:t>
      </w:r>
      <w:r>
        <w:t xml:space="preserve"> </w:t>
      </w:r>
      <w:r w:rsidRPr="007F338E">
        <w:t>en</w:t>
      </w:r>
      <w:r>
        <w:t xml:space="preserve"> </w:t>
      </w:r>
      <w:r w:rsidRPr="007F338E">
        <w:t>amateurs.</w:t>
      </w:r>
      <w:r>
        <w:t xml:space="preserve"> </w:t>
      </w:r>
      <w:r w:rsidRPr="007F338E">
        <w:t>Le</w:t>
      </w:r>
      <w:r>
        <w:t xml:space="preserve"> </w:t>
      </w:r>
      <w:r w:rsidRPr="007F338E">
        <w:t>risque</w:t>
      </w:r>
      <w:r>
        <w:t xml:space="preserve"> </w:t>
      </w:r>
      <w:r w:rsidRPr="007F338E">
        <w:t>est</w:t>
      </w:r>
      <w:r>
        <w:t xml:space="preserve"> </w:t>
      </w:r>
      <w:r w:rsidRPr="007F338E">
        <w:t>le</w:t>
      </w:r>
      <w:r>
        <w:t xml:space="preserve"> </w:t>
      </w:r>
      <w:r w:rsidRPr="007F338E">
        <w:t>plus</w:t>
      </w:r>
      <w:r>
        <w:t xml:space="preserve"> </w:t>
      </w:r>
      <w:r w:rsidRPr="007F338E">
        <w:t>grand</w:t>
      </w:r>
      <w:r>
        <w:t xml:space="preserve"> </w:t>
      </w:r>
      <w:r w:rsidRPr="007F338E">
        <w:t>pour</w:t>
      </w:r>
      <w:r>
        <w:t xml:space="preserve"> </w:t>
      </w:r>
      <w:r w:rsidRPr="007F338E">
        <w:t>la</w:t>
      </w:r>
      <w:r>
        <w:t xml:space="preserve"> </w:t>
      </w:r>
      <w:r w:rsidRPr="007F338E">
        <w:t>sociologie,</w:t>
      </w:r>
      <w:r>
        <w:t xml:space="preserve"> </w:t>
      </w:r>
      <w:r w:rsidRPr="007F338E">
        <w:t>dont</w:t>
      </w:r>
      <w:r>
        <w:t xml:space="preserve"> </w:t>
      </w:r>
      <w:r w:rsidRPr="007F338E">
        <w:t>le</w:t>
      </w:r>
      <w:r>
        <w:t xml:space="preserve"> </w:t>
      </w:r>
      <w:r w:rsidRPr="007F338E">
        <w:t>point</w:t>
      </w:r>
      <w:r>
        <w:t xml:space="preserve"> </w:t>
      </w:r>
      <w:r w:rsidRPr="007F338E">
        <w:t>de</w:t>
      </w:r>
      <w:r>
        <w:t xml:space="preserve"> </w:t>
      </w:r>
      <w:r w:rsidRPr="007F338E">
        <w:t>vue</w:t>
      </w:r>
      <w:r>
        <w:t xml:space="preserve"> </w:t>
      </w:r>
      <w:r w:rsidRPr="007F338E">
        <w:t>propre</w:t>
      </w:r>
      <w:r>
        <w:t xml:space="preserve"> </w:t>
      </w:r>
      <w:r w:rsidRPr="007F338E">
        <w:t>et</w:t>
      </w:r>
      <w:r>
        <w:t xml:space="preserve"> </w:t>
      </w:r>
      <w:r w:rsidRPr="007F338E">
        <w:t>le</w:t>
      </w:r>
      <w:r>
        <w:t xml:space="preserve"> </w:t>
      </w:r>
      <w:r w:rsidRPr="007F338E">
        <w:t>postulat</w:t>
      </w:r>
      <w:r>
        <w:t xml:space="preserve"> </w:t>
      </w:r>
      <w:r w:rsidRPr="007F338E">
        <w:t>interdisent</w:t>
      </w:r>
      <w:r>
        <w:t xml:space="preserve"> </w:t>
      </w:r>
      <w:r w:rsidRPr="007F338E">
        <w:t>de</w:t>
      </w:r>
      <w:r>
        <w:t xml:space="preserve"> </w:t>
      </w:r>
      <w:r w:rsidRPr="007F338E">
        <w:t>s’en</w:t>
      </w:r>
      <w:r>
        <w:t xml:space="preserve"> </w:t>
      </w:r>
      <w:r w:rsidRPr="007F338E">
        <w:t>tenir</w:t>
      </w:r>
      <w:r>
        <w:t xml:space="preserve"> </w:t>
      </w:r>
      <w:r w:rsidRPr="007F338E">
        <w:t>à</w:t>
      </w:r>
      <w:r>
        <w:t xml:space="preserve"> </w:t>
      </w:r>
      <w:r w:rsidRPr="007F338E">
        <w:t>un</w:t>
      </w:r>
      <w:r>
        <w:t xml:space="preserve"> </w:t>
      </w:r>
      <w:r w:rsidRPr="007F338E">
        <w:t>se</w:t>
      </w:r>
      <w:r w:rsidRPr="007F338E">
        <w:t>g</w:t>
      </w:r>
      <w:r w:rsidRPr="007F338E">
        <w:t>ment</w:t>
      </w:r>
      <w:r>
        <w:t xml:space="preserve"> </w:t>
      </w:r>
      <w:r w:rsidRPr="007F338E">
        <w:t>du</w:t>
      </w:r>
      <w:r>
        <w:t xml:space="preserve"> </w:t>
      </w:r>
      <w:r w:rsidRPr="007F338E">
        <w:t>réel.</w:t>
      </w:r>
      <w:r>
        <w:t xml:space="preserve"> </w:t>
      </w:r>
      <w:r w:rsidRPr="007F338E">
        <w:t>Un</w:t>
      </w:r>
      <w:r>
        <w:t xml:space="preserve"> </w:t>
      </w:r>
      <w:r w:rsidRPr="007F338E">
        <w:t>économiste</w:t>
      </w:r>
      <w:r>
        <w:t xml:space="preserve"> </w:t>
      </w:r>
      <w:r w:rsidRPr="007F338E">
        <w:t>sociologue</w:t>
      </w:r>
      <w:r>
        <w:t xml:space="preserve"> </w:t>
      </w:r>
      <w:r w:rsidRPr="007F338E">
        <w:t>doit</w:t>
      </w:r>
      <w:r>
        <w:t xml:space="preserve"> </w:t>
      </w:r>
      <w:r w:rsidRPr="007F338E">
        <w:t>avoir</w:t>
      </w:r>
      <w:r>
        <w:t xml:space="preserve"> </w:t>
      </w:r>
      <w:r w:rsidRPr="007F338E">
        <w:t>plus</w:t>
      </w:r>
      <w:r>
        <w:t xml:space="preserve"> </w:t>
      </w:r>
      <w:r w:rsidRPr="007F338E">
        <w:t>que</w:t>
      </w:r>
      <w:r>
        <w:t xml:space="preserve"> </w:t>
      </w:r>
      <w:r w:rsidRPr="007F338E">
        <w:t>des</w:t>
      </w:r>
      <w:r>
        <w:t xml:space="preserve"> </w:t>
      </w:r>
      <w:r w:rsidRPr="007F338E">
        <w:t>idées</w:t>
      </w:r>
      <w:r>
        <w:t xml:space="preserve"> </w:t>
      </w:r>
      <w:r w:rsidRPr="007F338E">
        <w:t>vagues</w:t>
      </w:r>
      <w:r>
        <w:t xml:space="preserve"> </w:t>
      </w:r>
      <w:r w:rsidRPr="007F338E">
        <w:t>sur</w:t>
      </w:r>
      <w:r>
        <w:t xml:space="preserve"> </w:t>
      </w:r>
      <w:r w:rsidRPr="007F338E">
        <w:t>le</w:t>
      </w:r>
      <w:r>
        <w:t xml:space="preserve"> </w:t>
      </w:r>
      <w:r w:rsidRPr="007F338E">
        <w:t>politique,</w:t>
      </w:r>
      <w:r>
        <w:t xml:space="preserve"> </w:t>
      </w:r>
      <w:r w:rsidRPr="007F338E">
        <w:t>le</w:t>
      </w:r>
      <w:r>
        <w:t xml:space="preserve"> </w:t>
      </w:r>
      <w:r w:rsidRPr="007F338E">
        <w:t>religieux</w:t>
      </w:r>
      <w:r>
        <w:t xml:space="preserve"> </w:t>
      </w:r>
      <w:r w:rsidRPr="007F338E">
        <w:t>et</w:t>
      </w:r>
      <w:r>
        <w:t xml:space="preserve"> </w:t>
      </w:r>
      <w:r w:rsidRPr="007F338E">
        <w:t>le</w:t>
      </w:r>
      <w:r>
        <w:t xml:space="preserve"> </w:t>
      </w:r>
      <w:r w:rsidRPr="007F338E">
        <w:t>démographique,</w:t>
      </w:r>
      <w:r>
        <w:t xml:space="preserve"> </w:t>
      </w:r>
      <w:r w:rsidRPr="007F338E">
        <w:t>sinon</w:t>
      </w:r>
      <w:r>
        <w:t xml:space="preserve"> </w:t>
      </w:r>
      <w:r w:rsidRPr="007F338E">
        <w:t>il</w:t>
      </w:r>
      <w:r>
        <w:t xml:space="preserve"> </w:t>
      </w:r>
      <w:r w:rsidRPr="007F338E">
        <w:t>n’est</w:t>
      </w:r>
      <w:r>
        <w:t xml:space="preserve"> </w:t>
      </w:r>
      <w:r w:rsidRPr="007F338E">
        <w:t>pas</w:t>
      </w:r>
      <w:r>
        <w:t xml:space="preserve"> </w:t>
      </w:r>
      <w:r w:rsidRPr="007F338E">
        <w:t>sociologue</w:t>
      </w:r>
      <w:r>
        <w:t xml:space="preserve"> </w:t>
      </w:r>
      <w:r w:rsidRPr="007F338E">
        <w:t>du</w:t>
      </w:r>
      <w:r>
        <w:t xml:space="preserve"> </w:t>
      </w:r>
      <w:r w:rsidRPr="007F338E">
        <w:t>tout.</w:t>
      </w:r>
      <w:r>
        <w:t xml:space="preserve"> </w:t>
      </w:r>
      <w:r w:rsidRPr="007F338E">
        <w:t>Ou</w:t>
      </w:r>
      <w:r>
        <w:t xml:space="preserve"> </w:t>
      </w:r>
      <w:r w:rsidRPr="007F338E">
        <w:t>bien,</w:t>
      </w:r>
      <w:r>
        <w:t xml:space="preserve"> </w:t>
      </w:r>
      <w:r w:rsidRPr="007F338E">
        <w:t>on</w:t>
      </w:r>
      <w:r>
        <w:t xml:space="preserve"> </w:t>
      </w:r>
      <w:r w:rsidRPr="007F338E">
        <w:t>se</w:t>
      </w:r>
      <w:r>
        <w:t xml:space="preserve"> </w:t>
      </w:r>
      <w:r w:rsidRPr="007F338E">
        <w:t>forme</w:t>
      </w:r>
      <w:r>
        <w:t xml:space="preserve"> </w:t>
      </w:r>
      <w:r w:rsidRPr="007F338E">
        <w:t>en</w:t>
      </w:r>
      <w:r>
        <w:t xml:space="preserve"> </w:t>
      </w:r>
      <w:r w:rsidRPr="007F338E">
        <w:t>sociologie</w:t>
      </w:r>
      <w:r>
        <w:t xml:space="preserve"> </w:t>
      </w:r>
      <w:r w:rsidRPr="007F338E">
        <w:t>générale</w:t>
      </w:r>
      <w:r>
        <w:t xml:space="preserve"> </w:t>
      </w:r>
      <w:r w:rsidRPr="007F338E">
        <w:t>et</w:t>
      </w:r>
      <w:r>
        <w:t xml:space="preserve"> </w:t>
      </w:r>
      <w:r w:rsidRPr="007F338E">
        <w:t>on</w:t>
      </w:r>
      <w:r>
        <w:t xml:space="preserve"> </w:t>
      </w:r>
      <w:r w:rsidRPr="007F338E">
        <w:t>a</w:t>
      </w:r>
      <w:r>
        <w:t xml:space="preserve"> </w:t>
      </w:r>
      <w:r w:rsidRPr="007F338E">
        <w:t>toutes</w:t>
      </w:r>
      <w:r>
        <w:t xml:space="preserve"> </w:t>
      </w:r>
      <w:r w:rsidRPr="007F338E">
        <w:t>les</w:t>
      </w:r>
      <w:r>
        <w:t xml:space="preserve"> </w:t>
      </w:r>
      <w:r w:rsidRPr="007F338E">
        <w:t>chances</w:t>
      </w:r>
      <w:r>
        <w:t xml:space="preserve"> </w:t>
      </w:r>
      <w:r w:rsidRPr="007F338E">
        <w:t>de</w:t>
      </w:r>
      <w:r>
        <w:t xml:space="preserve"> </w:t>
      </w:r>
      <w:r w:rsidRPr="007F338E">
        <w:t>rester</w:t>
      </w:r>
      <w:r>
        <w:t xml:space="preserve"> </w:t>
      </w:r>
      <w:r w:rsidRPr="007F338E">
        <w:t>incompétent</w:t>
      </w:r>
      <w:r>
        <w:t xml:space="preserve"> </w:t>
      </w:r>
      <w:r w:rsidRPr="007F338E">
        <w:t>dans</w:t>
      </w:r>
      <w:r>
        <w:t xml:space="preserve"> </w:t>
      </w:r>
      <w:r w:rsidRPr="007F338E">
        <w:t>les</w:t>
      </w:r>
      <w:r>
        <w:t xml:space="preserve"> </w:t>
      </w:r>
      <w:r w:rsidRPr="007F338E">
        <w:t>diverses</w:t>
      </w:r>
      <w:r>
        <w:t xml:space="preserve"> </w:t>
      </w:r>
      <w:r w:rsidRPr="007F338E">
        <w:t>scie</w:t>
      </w:r>
      <w:r w:rsidRPr="007F338E">
        <w:t>n</w:t>
      </w:r>
      <w:r w:rsidRPr="007F338E">
        <w:t>ces</w:t>
      </w:r>
      <w:r>
        <w:t xml:space="preserve"> </w:t>
      </w:r>
      <w:r w:rsidRPr="007F338E">
        <w:t>qui</w:t>
      </w:r>
      <w:r>
        <w:t xml:space="preserve"> </w:t>
      </w:r>
      <w:r w:rsidRPr="007F338E">
        <w:t>pou</w:t>
      </w:r>
      <w:r w:rsidRPr="007F338E">
        <w:t>r</w:t>
      </w:r>
      <w:r w:rsidRPr="007F338E">
        <w:t>raient</w:t>
      </w:r>
      <w:r>
        <w:t xml:space="preserve"> </w:t>
      </w:r>
      <w:r w:rsidRPr="007F338E">
        <w:t>en</w:t>
      </w:r>
      <w:r>
        <w:t xml:space="preserve"> </w:t>
      </w:r>
      <w:r w:rsidRPr="007F338E">
        <w:t>bénéficier.</w:t>
      </w:r>
    </w:p>
    <w:p w:rsidR="00E30456" w:rsidRPr="007F338E" w:rsidRDefault="00E30456" w:rsidP="00E30456">
      <w:pPr>
        <w:spacing w:before="120" w:after="120"/>
        <w:jc w:val="both"/>
      </w:pPr>
      <w:r w:rsidRPr="007F338E">
        <w:t>Pour</w:t>
      </w:r>
      <w:r>
        <w:t xml:space="preserve"> </w:t>
      </w:r>
      <w:r w:rsidRPr="007F338E">
        <w:t>échapper</w:t>
      </w:r>
      <w:r>
        <w:t xml:space="preserve"> </w:t>
      </w:r>
      <w:r w:rsidRPr="007F338E">
        <w:t>à</w:t>
      </w:r>
      <w:r>
        <w:t xml:space="preserve"> </w:t>
      </w:r>
      <w:r w:rsidRPr="007F338E">
        <w:t>ce</w:t>
      </w:r>
      <w:r>
        <w:t xml:space="preserve"> </w:t>
      </w:r>
      <w:r w:rsidRPr="007F338E">
        <w:t>dilemme</w:t>
      </w:r>
      <w:r>
        <w:t xml:space="preserve"> </w:t>
      </w:r>
      <w:r w:rsidRPr="007F338E">
        <w:t>probablement</w:t>
      </w:r>
      <w:r>
        <w:t xml:space="preserve"> </w:t>
      </w:r>
      <w:r w:rsidRPr="007F338E">
        <w:t>insoluble,</w:t>
      </w:r>
      <w:r>
        <w:t xml:space="preserve"> </w:t>
      </w:r>
      <w:r w:rsidRPr="007F338E">
        <w:t>la</w:t>
      </w:r>
      <w:r>
        <w:t xml:space="preserve"> </w:t>
      </w:r>
      <w:r w:rsidRPr="007F338E">
        <w:t>sociologie</w:t>
      </w:r>
      <w:r>
        <w:t xml:space="preserve"> </w:t>
      </w:r>
      <w:r w:rsidRPr="007F338E">
        <w:t>a</w:t>
      </w:r>
      <w:r>
        <w:t xml:space="preserve"> </w:t>
      </w:r>
      <w:r w:rsidRPr="007F338E">
        <w:t>tenté</w:t>
      </w:r>
      <w:r>
        <w:t xml:space="preserve"> </w:t>
      </w:r>
      <w:r w:rsidRPr="007F338E">
        <w:t>une</w:t>
      </w:r>
      <w:r>
        <w:t xml:space="preserve"> </w:t>
      </w:r>
      <w:r w:rsidRPr="007F338E">
        <w:t>mutation,</w:t>
      </w:r>
      <w:r>
        <w:t xml:space="preserve"> </w:t>
      </w:r>
      <w:r w:rsidRPr="007F338E">
        <w:t>en</w:t>
      </w:r>
      <w:r>
        <w:t xml:space="preserve"> </w:t>
      </w:r>
      <w:r w:rsidRPr="007F338E">
        <w:t>développant</w:t>
      </w:r>
      <w:r>
        <w:t xml:space="preserve"> </w:t>
      </w:r>
      <w:r w:rsidRPr="007F338E">
        <w:t>des</w:t>
      </w:r>
      <w:r>
        <w:t xml:space="preserve"> </w:t>
      </w:r>
      <w:r w:rsidRPr="007F338E">
        <w:t>indications</w:t>
      </w:r>
      <w:r>
        <w:t xml:space="preserve"> </w:t>
      </w:r>
      <w:r w:rsidRPr="007F338E">
        <w:t>anciennes</w:t>
      </w:r>
      <w:r>
        <w:t xml:space="preserve"> </w:t>
      </w:r>
      <w:r w:rsidRPr="007F338E">
        <w:t>du</w:t>
      </w:r>
      <w:r>
        <w:t xml:space="preserve"> </w:t>
      </w:r>
      <w:r w:rsidRPr="007F338E">
        <w:t>caméralisme</w:t>
      </w:r>
      <w:r>
        <w:t xml:space="preserve"> </w:t>
      </w:r>
      <w:r w:rsidRPr="007F338E">
        <w:t>et</w:t>
      </w:r>
      <w:r>
        <w:t xml:space="preserve"> </w:t>
      </w:r>
      <w:r w:rsidRPr="007F338E">
        <w:t>de</w:t>
      </w:r>
      <w:r>
        <w:t xml:space="preserve"> </w:t>
      </w:r>
      <w:r w:rsidRPr="007F338E">
        <w:t>la</w:t>
      </w:r>
      <w:r>
        <w:t xml:space="preserve"> </w:t>
      </w:r>
      <w:r w:rsidRPr="007F338E">
        <w:t>statistique</w:t>
      </w:r>
      <w:r>
        <w:t xml:space="preserve"> </w:t>
      </w:r>
      <w:r w:rsidRPr="007F338E">
        <w:t>sociale</w:t>
      </w:r>
      <w:r>
        <w:t xml:space="preserve"> </w:t>
      </w:r>
      <w:r w:rsidRPr="007F338E">
        <w:t>et</w:t>
      </w:r>
      <w:r>
        <w:t xml:space="preserve"> </w:t>
      </w:r>
      <w:r w:rsidRPr="007F338E">
        <w:t>en</w:t>
      </w:r>
      <w:r>
        <w:t xml:space="preserve"> </w:t>
      </w:r>
      <w:r w:rsidRPr="007F338E">
        <w:t>posant</w:t>
      </w:r>
      <w:r>
        <w:t xml:space="preserve"> </w:t>
      </w:r>
      <w:r w:rsidRPr="007F338E">
        <w:t>que,</w:t>
      </w:r>
      <w:r>
        <w:t xml:space="preserve"> </w:t>
      </w:r>
      <w:r w:rsidRPr="007F338E">
        <w:t>après</w:t>
      </w:r>
      <w:r>
        <w:t xml:space="preserve"> </w:t>
      </w:r>
      <w:r w:rsidRPr="007F338E">
        <w:t>tout,</w:t>
      </w:r>
      <w:r>
        <w:t xml:space="preserve"> </w:t>
      </w:r>
      <w:r w:rsidRPr="007F338E">
        <w:t>la</w:t>
      </w:r>
      <w:r>
        <w:t xml:space="preserve"> </w:t>
      </w:r>
      <w:r w:rsidRPr="007F338E">
        <w:t>sociologie</w:t>
      </w:r>
      <w:r>
        <w:t xml:space="preserve"> </w:t>
      </w:r>
      <w:r w:rsidRPr="007F338E">
        <w:t>n’est</w:t>
      </w:r>
      <w:r>
        <w:t xml:space="preserve"> </w:t>
      </w:r>
      <w:r w:rsidRPr="007F338E">
        <w:t>pas</w:t>
      </w:r>
      <w:r>
        <w:t xml:space="preserve"> </w:t>
      </w:r>
      <w:r w:rsidRPr="007F338E">
        <w:t>une</w:t>
      </w:r>
      <w:r>
        <w:t xml:space="preserve"> </w:t>
      </w:r>
      <w:r w:rsidRPr="007F338E">
        <w:t>discipline,</w:t>
      </w:r>
      <w:r>
        <w:t xml:space="preserve"> </w:t>
      </w:r>
      <w:r w:rsidRPr="007F338E">
        <w:t>mais</w:t>
      </w:r>
      <w:r>
        <w:t xml:space="preserve"> </w:t>
      </w:r>
      <w:r w:rsidRPr="007F338E">
        <w:t>une</w:t>
      </w:r>
      <w:r>
        <w:t xml:space="preserve"> </w:t>
      </w:r>
      <w:r w:rsidRPr="007F338E">
        <w:t>science.</w:t>
      </w:r>
      <w:r>
        <w:t xml:space="preserve"> </w:t>
      </w:r>
      <w:r w:rsidRPr="007F338E">
        <w:t>De</w:t>
      </w:r>
      <w:r>
        <w:t xml:space="preserve"> </w:t>
      </w:r>
      <w:r w:rsidRPr="007F338E">
        <w:t>même</w:t>
      </w:r>
      <w:r>
        <w:t xml:space="preserve"> </w:t>
      </w:r>
      <w:r w:rsidRPr="007F338E">
        <w:t>que</w:t>
      </w:r>
      <w:r>
        <w:t xml:space="preserve"> </w:t>
      </w:r>
      <w:r w:rsidRPr="007F338E">
        <w:t>la</w:t>
      </w:r>
      <w:r>
        <w:t xml:space="preserve"> </w:t>
      </w:r>
      <w:r w:rsidRPr="007F338E">
        <w:t>science</w:t>
      </w:r>
      <w:r>
        <w:t xml:space="preserve"> </w:t>
      </w:r>
      <w:r w:rsidRPr="007F338E">
        <w:t>économique</w:t>
      </w:r>
      <w:r>
        <w:t xml:space="preserve"> </w:t>
      </w:r>
      <w:r w:rsidRPr="007F338E">
        <w:t>étudie</w:t>
      </w:r>
      <w:r>
        <w:t xml:space="preserve"> </w:t>
      </w:r>
      <w:r w:rsidRPr="007F338E">
        <w:t>l’économique</w:t>
      </w:r>
      <w:r>
        <w:t xml:space="preserve"> </w:t>
      </w:r>
      <w:r w:rsidRPr="007F338E">
        <w:t>et</w:t>
      </w:r>
      <w:r>
        <w:t xml:space="preserve"> </w:t>
      </w:r>
      <w:r w:rsidRPr="007F338E">
        <w:t>la</w:t>
      </w:r>
      <w:r>
        <w:t xml:space="preserve"> </w:t>
      </w:r>
      <w:r w:rsidRPr="007F338E">
        <w:t>science</w:t>
      </w:r>
      <w:r>
        <w:t xml:space="preserve"> </w:t>
      </w:r>
      <w:r w:rsidRPr="007F338E">
        <w:t>politique</w:t>
      </w:r>
      <w:r>
        <w:t xml:space="preserve"> </w:t>
      </w:r>
      <w:r w:rsidRPr="007F338E">
        <w:t>le</w:t>
      </w:r>
      <w:r>
        <w:t xml:space="preserve"> </w:t>
      </w:r>
      <w:r w:rsidRPr="007F338E">
        <w:t>p</w:t>
      </w:r>
      <w:r w:rsidRPr="007F338E">
        <w:t>o</w:t>
      </w:r>
      <w:r w:rsidRPr="007F338E">
        <w:t>litique,</w:t>
      </w:r>
      <w:r>
        <w:t xml:space="preserve"> </w:t>
      </w:r>
      <w:r w:rsidRPr="007F338E">
        <w:t>la</w:t>
      </w:r>
      <w:r>
        <w:t xml:space="preserve"> </w:t>
      </w:r>
      <w:r w:rsidRPr="007F338E">
        <w:t>socio-logie</w:t>
      </w:r>
      <w:r>
        <w:t xml:space="preserve"> </w:t>
      </w:r>
      <w:r w:rsidRPr="007F338E">
        <w:t>étudie</w:t>
      </w:r>
      <w:r>
        <w:t xml:space="preserve"> </w:t>
      </w:r>
      <w:r w:rsidRPr="007F338E">
        <w:t>le</w:t>
      </w:r>
      <w:r>
        <w:t xml:space="preserve"> </w:t>
      </w:r>
      <w:r w:rsidRPr="007F338E">
        <w:t>social.</w:t>
      </w:r>
      <w:r>
        <w:t xml:space="preserve"> </w:t>
      </w:r>
      <w:r w:rsidRPr="007F338E">
        <w:t>La</w:t>
      </w:r>
      <w:r>
        <w:t xml:space="preserve"> </w:t>
      </w:r>
      <w:r w:rsidRPr="007F338E">
        <w:t>solution</w:t>
      </w:r>
      <w:r>
        <w:t xml:space="preserve"> </w:t>
      </w:r>
      <w:r w:rsidRPr="007F338E">
        <w:t>n’est</w:t>
      </w:r>
      <w:r>
        <w:t xml:space="preserve"> </w:t>
      </w:r>
      <w:r w:rsidRPr="007F338E">
        <w:t>ni</w:t>
      </w:r>
      <w:r>
        <w:t xml:space="preserve"> </w:t>
      </w:r>
      <w:r w:rsidRPr="007F338E">
        <w:t>abusive</w:t>
      </w:r>
      <w:r>
        <w:t xml:space="preserve"> </w:t>
      </w:r>
      <w:r w:rsidRPr="007F338E">
        <w:t>ni</w:t>
      </w:r>
      <w:r>
        <w:t xml:space="preserve"> </w:t>
      </w:r>
      <w:r w:rsidRPr="007F338E">
        <w:t>dépourvue</w:t>
      </w:r>
      <w:r>
        <w:t xml:space="preserve"> </w:t>
      </w:r>
      <w:r w:rsidRPr="007F338E">
        <w:t>de</w:t>
      </w:r>
      <w:r>
        <w:t xml:space="preserve"> </w:t>
      </w:r>
      <w:r w:rsidRPr="007F338E">
        <w:t>sens.</w:t>
      </w:r>
      <w:r>
        <w:t xml:space="preserve"> </w:t>
      </w:r>
      <w:r w:rsidRPr="007F338E">
        <w:t>Il</w:t>
      </w:r>
      <w:r>
        <w:t xml:space="preserve"> </w:t>
      </w:r>
      <w:r w:rsidRPr="007F338E">
        <w:t>existe,</w:t>
      </w:r>
      <w:r>
        <w:t xml:space="preserve"> </w:t>
      </w:r>
      <w:r w:rsidRPr="007F338E">
        <w:t>de</w:t>
      </w:r>
      <w:r>
        <w:t xml:space="preserve"> </w:t>
      </w:r>
      <w:r w:rsidRPr="007F338E">
        <w:t>fait,</w:t>
      </w:r>
      <w:r>
        <w:t xml:space="preserve"> </w:t>
      </w:r>
      <w:r w:rsidRPr="007F338E">
        <w:t>dans</w:t>
      </w:r>
      <w:r>
        <w:t xml:space="preserve"> </w:t>
      </w:r>
      <w:r w:rsidRPr="007F338E">
        <w:t>la</w:t>
      </w:r>
      <w:r>
        <w:t xml:space="preserve"> </w:t>
      </w:r>
      <w:r w:rsidRPr="007F338E">
        <w:t>m</w:t>
      </w:r>
      <w:r w:rsidRPr="007F338E">
        <w:t>a</w:t>
      </w:r>
      <w:r w:rsidRPr="007F338E">
        <w:t>tière</w:t>
      </w:r>
      <w:r>
        <w:t xml:space="preserve"> </w:t>
      </w:r>
      <w:r w:rsidRPr="007F338E">
        <w:t>historique,</w:t>
      </w:r>
      <w:r>
        <w:t xml:space="preserve"> </w:t>
      </w:r>
      <w:r w:rsidRPr="007F338E">
        <w:t>des</w:t>
      </w:r>
      <w:r>
        <w:t xml:space="preserve"> </w:t>
      </w:r>
      <w:r w:rsidRPr="007F338E">
        <w:t>objets</w:t>
      </w:r>
      <w:r>
        <w:t xml:space="preserve"> </w:t>
      </w:r>
      <w:r w:rsidRPr="007F338E">
        <w:t>susceptibles</w:t>
      </w:r>
      <w:r>
        <w:t xml:space="preserve"> </w:t>
      </w:r>
      <w:r w:rsidRPr="007F338E">
        <w:t>d’être</w:t>
      </w:r>
      <w:r>
        <w:t xml:space="preserve"> </w:t>
      </w:r>
      <w:r w:rsidRPr="007F338E">
        <w:t>pris</w:t>
      </w:r>
      <w:r>
        <w:t xml:space="preserve"> </w:t>
      </w:r>
      <w:r w:rsidRPr="007F338E">
        <w:t>en</w:t>
      </w:r>
      <w:r>
        <w:t xml:space="preserve"> </w:t>
      </w:r>
      <w:r w:rsidRPr="007F338E">
        <w:t>charge</w:t>
      </w:r>
      <w:r>
        <w:t xml:space="preserve"> </w:t>
      </w:r>
      <w:r w:rsidRPr="007F338E">
        <w:t>par</w:t>
      </w:r>
      <w:r>
        <w:t xml:space="preserve"> </w:t>
      </w:r>
      <w:r w:rsidRPr="007F338E">
        <w:t>une</w:t>
      </w:r>
      <w:r>
        <w:t xml:space="preserve"> </w:t>
      </w:r>
      <w:r w:rsidRPr="007F338E">
        <w:t>ou</w:t>
      </w:r>
      <w:r>
        <w:t xml:space="preserve"> </w:t>
      </w:r>
      <w:r w:rsidRPr="007F338E">
        <w:t>des</w:t>
      </w:r>
      <w:r>
        <w:t xml:space="preserve"> </w:t>
      </w:r>
      <w:r w:rsidRPr="007F338E">
        <w:t>sciences</w:t>
      </w:r>
      <w:r>
        <w:t xml:space="preserve"> </w:t>
      </w:r>
      <w:r w:rsidRPr="007F338E">
        <w:t>di</w:t>
      </w:r>
      <w:r w:rsidRPr="007F338E">
        <w:t>s</w:t>
      </w:r>
      <w:r w:rsidRPr="007F338E">
        <w:t>tinctes</w:t>
      </w:r>
      <w:r>
        <w:t xml:space="preserve"> </w:t>
      </w:r>
      <w:r w:rsidRPr="007F338E">
        <w:t>et</w:t>
      </w:r>
      <w:r>
        <w:t xml:space="preserve"> </w:t>
      </w:r>
      <w:r w:rsidRPr="007F338E">
        <w:t>que</w:t>
      </w:r>
      <w:r>
        <w:t xml:space="preserve"> </w:t>
      </w:r>
      <w:r w:rsidRPr="007F338E">
        <w:t>l’on</w:t>
      </w:r>
      <w:r>
        <w:t xml:space="preserve"> </w:t>
      </w:r>
      <w:r w:rsidRPr="007F338E">
        <w:t>peut</w:t>
      </w:r>
      <w:r>
        <w:t xml:space="preserve"> </w:t>
      </w:r>
      <w:r w:rsidRPr="007F338E">
        <w:t>convenir</w:t>
      </w:r>
      <w:r>
        <w:t xml:space="preserve"> </w:t>
      </w:r>
      <w:r w:rsidRPr="007F338E">
        <w:t>d’appeler</w:t>
      </w:r>
      <w:r>
        <w:t xml:space="preserve"> « </w:t>
      </w:r>
      <w:r w:rsidRPr="007F338E">
        <w:t>sociaux</w:t>
      </w:r>
      <w:r>
        <w:t> »</w:t>
      </w:r>
      <w:r w:rsidRPr="007F338E">
        <w:t>.</w:t>
      </w:r>
      <w:r>
        <w:t xml:space="preserve"> </w:t>
      </w:r>
      <w:r w:rsidRPr="007F338E">
        <w:t>L’humanité</w:t>
      </w:r>
      <w:r>
        <w:t xml:space="preserve"> </w:t>
      </w:r>
      <w:r w:rsidRPr="007F338E">
        <w:t>est</w:t>
      </w:r>
      <w:r>
        <w:t xml:space="preserve"> </w:t>
      </w:r>
      <w:r w:rsidRPr="007F338E">
        <w:t>distribuée</w:t>
      </w:r>
      <w:r>
        <w:t xml:space="preserve"> </w:t>
      </w:r>
      <w:r w:rsidRPr="007F338E">
        <w:t>en</w:t>
      </w:r>
      <w:r>
        <w:t xml:space="preserve"> </w:t>
      </w:r>
      <w:r w:rsidRPr="007F338E">
        <w:t>populations</w:t>
      </w:r>
      <w:r>
        <w:t xml:space="preserve"> </w:t>
      </w:r>
      <w:r w:rsidRPr="007F338E">
        <w:t>innombrables,</w:t>
      </w:r>
      <w:r>
        <w:t xml:space="preserve"> </w:t>
      </w:r>
      <w:r w:rsidRPr="007F338E">
        <w:t>dont</w:t>
      </w:r>
      <w:r>
        <w:t xml:space="preserve"> </w:t>
      </w:r>
      <w:r w:rsidRPr="007F338E">
        <w:t>les</w:t>
      </w:r>
      <w:r>
        <w:t xml:space="preserve"> </w:t>
      </w:r>
      <w:r w:rsidRPr="007F338E">
        <w:t>acteurs</w:t>
      </w:r>
      <w:r>
        <w:t xml:space="preserve"> </w:t>
      </w:r>
      <w:r w:rsidRPr="007F338E">
        <w:t>sont</w:t>
      </w:r>
      <w:r>
        <w:t xml:space="preserve"> </w:t>
      </w:r>
      <w:r w:rsidRPr="007F338E">
        <w:t>ma</w:t>
      </w:r>
      <w:r w:rsidRPr="007F338E">
        <w:t>r</w:t>
      </w:r>
      <w:r w:rsidRPr="007F338E">
        <w:t>qués</w:t>
      </w:r>
      <w:r>
        <w:t xml:space="preserve"> </w:t>
      </w:r>
      <w:r w:rsidRPr="007F338E">
        <w:t>par</w:t>
      </w:r>
      <w:r>
        <w:t xml:space="preserve"> </w:t>
      </w:r>
      <w:r w:rsidRPr="007F338E">
        <w:t>des</w:t>
      </w:r>
      <w:r>
        <w:t xml:space="preserve"> </w:t>
      </w:r>
      <w:r w:rsidRPr="007F338E">
        <w:t>traits</w:t>
      </w:r>
      <w:r>
        <w:t xml:space="preserve"> </w:t>
      </w:r>
      <w:r w:rsidRPr="007F338E">
        <w:t>culturels</w:t>
      </w:r>
      <w:r>
        <w:t xml:space="preserve"> </w:t>
      </w:r>
      <w:r w:rsidRPr="007F338E">
        <w:t>variés,</w:t>
      </w:r>
      <w:r>
        <w:t xml:space="preserve"> </w:t>
      </w:r>
      <w:r w:rsidRPr="007F338E">
        <w:t>sont</w:t>
      </w:r>
      <w:r>
        <w:t xml:space="preserve"> </w:t>
      </w:r>
      <w:r w:rsidRPr="007F338E">
        <w:t>stratifiés</w:t>
      </w:r>
      <w:r>
        <w:t xml:space="preserve"> </w:t>
      </w:r>
      <w:r w:rsidRPr="007F338E">
        <w:t>de</w:t>
      </w:r>
      <w:r>
        <w:t xml:space="preserve"> </w:t>
      </w:r>
      <w:r w:rsidRPr="007F338E">
        <w:t>manière</w:t>
      </w:r>
      <w:r>
        <w:t xml:space="preserve"> </w:t>
      </w:r>
      <w:r w:rsidRPr="007F338E">
        <w:t>non</w:t>
      </w:r>
      <w:r>
        <w:t xml:space="preserve"> </w:t>
      </w:r>
      <w:r w:rsidRPr="007F338E">
        <w:t>que</w:t>
      </w:r>
      <w:r w:rsidRPr="007F338E">
        <w:t>l</w:t>
      </w:r>
      <w:r w:rsidRPr="007F338E">
        <w:t>conque,</w:t>
      </w:r>
      <w:r>
        <w:t xml:space="preserve"> </w:t>
      </w:r>
      <w:r w:rsidRPr="007F338E">
        <w:t>forment</w:t>
      </w:r>
      <w:r>
        <w:t xml:space="preserve"> </w:t>
      </w:r>
      <w:r w:rsidRPr="007F338E">
        <w:t>des</w:t>
      </w:r>
      <w:r>
        <w:t xml:space="preserve"> </w:t>
      </w:r>
      <w:r w:rsidRPr="007F338E">
        <w:t>ensembles</w:t>
      </w:r>
      <w:r>
        <w:t xml:space="preserve"> </w:t>
      </w:r>
      <w:r w:rsidRPr="007F338E">
        <w:t>de</w:t>
      </w:r>
      <w:r>
        <w:t xml:space="preserve"> </w:t>
      </w:r>
      <w:r w:rsidRPr="007F338E">
        <w:t>consistance</w:t>
      </w:r>
      <w:r>
        <w:t xml:space="preserve"> </w:t>
      </w:r>
      <w:r w:rsidRPr="007F338E">
        <w:t>variable,</w:t>
      </w:r>
      <w:r>
        <w:t xml:space="preserve"> </w:t>
      </w:r>
      <w:r w:rsidRPr="007F338E">
        <w:t>sont</w:t>
      </w:r>
      <w:r>
        <w:t xml:space="preserve"> </w:t>
      </w:r>
      <w:r w:rsidRPr="007F338E">
        <w:t>réunis</w:t>
      </w:r>
      <w:r>
        <w:t xml:space="preserve"> </w:t>
      </w:r>
      <w:r w:rsidRPr="007F338E">
        <w:t>en</w:t>
      </w:r>
      <w:r>
        <w:t xml:space="preserve"> </w:t>
      </w:r>
      <w:r w:rsidRPr="007F338E">
        <w:t>réseaux</w:t>
      </w:r>
      <w:r>
        <w:t xml:space="preserve"> </w:t>
      </w:r>
      <w:r w:rsidRPr="007F338E">
        <w:t>plus</w:t>
      </w:r>
      <w:r>
        <w:t xml:space="preserve"> </w:t>
      </w:r>
      <w:r w:rsidRPr="007F338E">
        <w:t>ou</w:t>
      </w:r>
      <w:r>
        <w:t xml:space="preserve"> </w:t>
      </w:r>
      <w:r w:rsidRPr="007F338E">
        <w:t>moins</w:t>
      </w:r>
      <w:r>
        <w:t xml:space="preserve"> </w:t>
      </w:r>
      <w:r w:rsidRPr="007F338E">
        <w:t>intégrés,</w:t>
      </w:r>
      <w:r>
        <w:t xml:space="preserve"> </w:t>
      </w:r>
      <w:r w:rsidRPr="007F338E">
        <w:t>sont</w:t>
      </w:r>
      <w:r>
        <w:t xml:space="preserve"> </w:t>
      </w:r>
      <w:r w:rsidRPr="007F338E">
        <w:t>susceptibles</w:t>
      </w:r>
      <w:r>
        <w:t xml:space="preserve"> </w:t>
      </w:r>
      <w:r w:rsidRPr="007F338E">
        <w:t>de</w:t>
      </w:r>
      <w:r>
        <w:t xml:space="preserve"> </w:t>
      </w:r>
      <w:r w:rsidRPr="007F338E">
        <w:t>se</w:t>
      </w:r>
      <w:r>
        <w:t xml:space="preserve"> </w:t>
      </w:r>
      <w:r w:rsidRPr="007F338E">
        <w:t>mobiliser</w:t>
      </w:r>
      <w:r>
        <w:t xml:space="preserve"> </w:t>
      </w:r>
      <w:r w:rsidRPr="007F338E">
        <w:t>en</w:t>
      </w:r>
      <w:r>
        <w:t xml:space="preserve"> </w:t>
      </w:r>
      <w:r w:rsidRPr="007F338E">
        <w:t>certaines</w:t>
      </w:r>
      <w:r>
        <w:t xml:space="preserve"> </w:t>
      </w:r>
      <w:r w:rsidRPr="007F338E">
        <w:t>circonstances,</w:t>
      </w:r>
      <w:r>
        <w:t xml:space="preserve"> </w:t>
      </w:r>
      <w:r w:rsidRPr="007F338E">
        <w:t>produ</w:t>
      </w:r>
      <w:r w:rsidRPr="007F338E">
        <w:t>i</w:t>
      </w:r>
      <w:r w:rsidRPr="007F338E">
        <w:t>sent</w:t>
      </w:r>
      <w:r>
        <w:t xml:space="preserve"> </w:t>
      </w:r>
      <w:r w:rsidRPr="007F338E">
        <w:t>par</w:t>
      </w:r>
      <w:r>
        <w:t xml:space="preserve"> </w:t>
      </w:r>
      <w:r w:rsidRPr="007F338E">
        <w:t>agrégations</w:t>
      </w:r>
      <w:r>
        <w:t xml:space="preserve"> </w:t>
      </w:r>
      <w:r w:rsidRPr="007F338E">
        <w:t>non</w:t>
      </w:r>
      <w:r>
        <w:t xml:space="preserve"> </w:t>
      </w:r>
      <w:r w:rsidRPr="007F338E">
        <w:t>intentionnelles</w:t>
      </w:r>
      <w:r>
        <w:t xml:space="preserve"> </w:t>
      </w:r>
      <w:r w:rsidRPr="007F338E">
        <w:t>des</w:t>
      </w:r>
      <w:r>
        <w:t xml:space="preserve"> </w:t>
      </w:r>
      <w:r w:rsidRPr="007F338E">
        <w:t>objets</w:t>
      </w:r>
      <w:r>
        <w:t xml:space="preserve"> </w:t>
      </w:r>
      <w:r w:rsidRPr="007F338E">
        <w:t>inédits,</w:t>
      </w:r>
      <w:r>
        <w:t xml:space="preserve"> </w:t>
      </w:r>
      <w:r w:rsidRPr="007F338E">
        <w:t>et</w:t>
      </w:r>
      <w:r>
        <w:t xml:space="preserve"> </w:t>
      </w:r>
      <w:r w:rsidRPr="007F338E">
        <w:t>ainsi</w:t>
      </w:r>
      <w:r>
        <w:t xml:space="preserve"> </w:t>
      </w:r>
      <w:r w:rsidRPr="007F338E">
        <w:t>de</w:t>
      </w:r>
      <w:r>
        <w:t xml:space="preserve"> </w:t>
      </w:r>
      <w:r w:rsidRPr="007F338E">
        <w:t>suite.</w:t>
      </w:r>
      <w:r>
        <w:t xml:space="preserve"> </w:t>
      </w:r>
      <w:r w:rsidRPr="007F338E">
        <w:t>Cette</w:t>
      </w:r>
      <w:r>
        <w:t xml:space="preserve"> </w:t>
      </w:r>
      <w:r w:rsidRPr="007F338E">
        <w:t>solution,</w:t>
      </w:r>
      <w:r>
        <w:t xml:space="preserve"> </w:t>
      </w:r>
      <w:r w:rsidRPr="007F338E">
        <w:t>déjà</w:t>
      </w:r>
      <w:r>
        <w:t xml:space="preserve"> </w:t>
      </w:r>
      <w:r w:rsidRPr="007F338E">
        <w:t>esquissée,</w:t>
      </w:r>
      <w:r>
        <w:t xml:space="preserve"> </w:t>
      </w:r>
      <w:r w:rsidRPr="007F338E">
        <w:t>et</w:t>
      </w:r>
      <w:r>
        <w:t xml:space="preserve"> </w:t>
      </w:r>
      <w:r w:rsidRPr="007F338E">
        <w:t>même</w:t>
      </w:r>
      <w:r>
        <w:t xml:space="preserve"> </w:t>
      </w:r>
      <w:r w:rsidRPr="007F338E">
        <w:t>au-delà,</w:t>
      </w:r>
      <w:r>
        <w:t xml:space="preserve"> </w:t>
      </w:r>
      <w:r w:rsidRPr="007F338E">
        <w:t>par</w:t>
      </w:r>
      <w:r>
        <w:t xml:space="preserve"> </w:t>
      </w:r>
      <w:r w:rsidRPr="007F338E">
        <w:t>Durkheim,</w:t>
      </w:r>
      <w:r>
        <w:t xml:space="preserve"> </w:t>
      </w:r>
      <w:r w:rsidRPr="007F338E">
        <w:t>l’a</w:t>
      </w:r>
      <w:r>
        <w:t xml:space="preserve"> </w:t>
      </w:r>
      <w:r w:rsidRPr="007F338E">
        <w:t>emporté,</w:t>
      </w:r>
      <w:r>
        <w:t xml:space="preserve"> </w:t>
      </w:r>
      <w:r w:rsidRPr="007F338E">
        <w:t>dès</w:t>
      </w:r>
      <w:r>
        <w:t xml:space="preserve"> </w:t>
      </w:r>
      <w:r w:rsidRPr="007F338E">
        <w:t>lors</w:t>
      </w:r>
      <w:r>
        <w:t xml:space="preserve"> </w:t>
      </w:r>
      <w:r w:rsidRPr="007F338E">
        <w:t>que</w:t>
      </w:r>
      <w:r>
        <w:t xml:space="preserve"> </w:t>
      </w:r>
      <w:r w:rsidRPr="007F338E">
        <w:t>les</w:t>
      </w:r>
      <w:r>
        <w:t xml:space="preserve"> </w:t>
      </w:r>
      <w:r w:rsidRPr="007F338E">
        <w:t>Amér</w:t>
      </w:r>
      <w:r w:rsidRPr="007F338E">
        <w:t>i</w:t>
      </w:r>
      <w:r w:rsidRPr="007F338E">
        <w:t>cains</w:t>
      </w:r>
      <w:r>
        <w:t xml:space="preserve"> </w:t>
      </w:r>
      <w:r w:rsidRPr="007F338E">
        <w:t>l’ont</w:t>
      </w:r>
      <w:r>
        <w:t xml:space="preserve"> </w:t>
      </w:r>
      <w:r w:rsidRPr="007F338E">
        <w:t>reçue</w:t>
      </w:r>
      <w:r>
        <w:t xml:space="preserve"> </w:t>
      </w:r>
      <w:r w:rsidRPr="007F338E">
        <w:t>et</w:t>
      </w:r>
      <w:r>
        <w:t xml:space="preserve"> </w:t>
      </w:r>
      <w:r w:rsidRPr="007F338E">
        <w:t>sont</w:t>
      </w:r>
      <w:r>
        <w:t xml:space="preserve"> </w:t>
      </w:r>
      <w:r w:rsidRPr="007F338E">
        <w:t>devenus</w:t>
      </w:r>
      <w:r>
        <w:t xml:space="preserve"> </w:t>
      </w:r>
      <w:r w:rsidRPr="007F338E">
        <w:t>guides</w:t>
      </w:r>
      <w:r>
        <w:t xml:space="preserve"> </w:t>
      </w:r>
      <w:r w:rsidRPr="007F338E">
        <w:t>d’opinion</w:t>
      </w:r>
      <w:r>
        <w:t xml:space="preserve"> </w:t>
      </w:r>
      <w:r w:rsidRPr="007F338E">
        <w:t>plan</w:t>
      </w:r>
      <w:r w:rsidRPr="007F338E">
        <w:t>é</w:t>
      </w:r>
      <w:r w:rsidRPr="007F338E">
        <w:t>taires.</w:t>
      </w:r>
      <w:r>
        <w:t xml:space="preserve"> </w:t>
      </w:r>
      <w:r w:rsidRPr="007F338E">
        <w:t>Ils</w:t>
      </w:r>
      <w:r>
        <w:t xml:space="preserve"> </w:t>
      </w:r>
      <w:r w:rsidRPr="007F338E">
        <w:t>l’ont</w:t>
      </w:r>
      <w:r>
        <w:t xml:space="preserve"> </w:t>
      </w:r>
      <w:r w:rsidRPr="007F338E">
        <w:t>reçue</w:t>
      </w:r>
      <w:r>
        <w:t xml:space="preserve"> </w:t>
      </w:r>
      <w:r w:rsidRPr="007F338E">
        <w:t>peut-être</w:t>
      </w:r>
      <w:r>
        <w:t xml:space="preserve"> </w:t>
      </w:r>
      <w:r w:rsidRPr="007F338E">
        <w:t>parce</w:t>
      </w:r>
      <w:r>
        <w:t xml:space="preserve"> </w:t>
      </w:r>
      <w:r w:rsidRPr="007F338E">
        <w:t>qu’elle</w:t>
      </w:r>
      <w:r>
        <w:t xml:space="preserve"> </w:t>
      </w:r>
      <w:r w:rsidRPr="007F338E">
        <w:t>concourait</w:t>
      </w:r>
      <w:r>
        <w:t xml:space="preserve"> </w:t>
      </w:r>
      <w:r w:rsidRPr="007F338E">
        <w:t>à</w:t>
      </w:r>
      <w:r>
        <w:t xml:space="preserve"> </w:t>
      </w:r>
      <w:r w:rsidRPr="007F338E">
        <w:t>deux</w:t>
      </w:r>
      <w:r>
        <w:t xml:space="preserve"> </w:t>
      </w:r>
      <w:r w:rsidRPr="007F338E">
        <w:t>autres</w:t>
      </w:r>
      <w:r>
        <w:t xml:space="preserve"> </w:t>
      </w:r>
      <w:r w:rsidRPr="007F338E">
        <w:t>dévelo</w:t>
      </w:r>
      <w:r w:rsidRPr="007F338E">
        <w:t>p</w:t>
      </w:r>
      <w:r w:rsidRPr="007F338E">
        <w:t>pements</w:t>
      </w:r>
      <w:r>
        <w:t xml:space="preserve"> </w:t>
      </w:r>
      <w:r w:rsidRPr="007F338E">
        <w:t>américains,</w:t>
      </w:r>
      <w:r>
        <w:t xml:space="preserve"> </w:t>
      </w:r>
      <w:r w:rsidRPr="007F338E">
        <w:t>la</w:t>
      </w:r>
      <w:r>
        <w:t xml:space="preserve"> </w:t>
      </w:r>
      <w:r w:rsidRPr="007F338E">
        <w:t>non-pertinence</w:t>
      </w:r>
      <w:r>
        <w:t xml:space="preserve"> </w:t>
      </w:r>
      <w:r w:rsidRPr="007F338E">
        <w:t>de</w:t>
      </w:r>
      <w:r>
        <w:t xml:space="preserve"> </w:t>
      </w:r>
      <w:r w:rsidRPr="007F338E">
        <w:t>l’histoire</w:t>
      </w:r>
      <w:r>
        <w:t xml:space="preserve"> </w:t>
      </w:r>
      <w:r w:rsidRPr="007F338E">
        <w:t>pour</w:t>
      </w:r>
      <w:r>
        <w:t xml:space="preserve"> </w:t>
      </w:r>
      <w:r w:rsidRPr="007F338E">
        <w:t>qui</w:t>
      </w:r>
      <w:r>
        <w:t xml:space="preserve"> </w:t>
      </w:r>
      <w:r w:rsidRPr="007F338E">
        <w:t>n’a</w:t>
      </w:r>
      <w:r>
        <w:t xml:space="preserve"> </w:t>
      </w:r>
      <w:r w:rsidRPr="007F338E">
        <w:t>pas</w:t>
      </w:r>
      <w:r>
        <w:t xml:space="preserve"> </w:t>
      </w:r>
      <w:r w:rsidRPr="007F338E">
        <w:t>de</w:t>
      </w:r>
      <w:r>
        <w:t xml:space="preserve"> </w:t>
      </w:r>
      <w:r w:rsidRPr="007F338E">
        <w:t>passé</w:t>
      </w:r>
      <w:r>
        <w:t xml:space="preserve"> </w:t>
      </w:r>
      <w:r w:rsidRPr="007F338E">
        <w:t>et</w:t>
      </w:r>
      <w:r>
        <w:t xml:space="preserve"> </w:t>
      </w:r>
      <w:r w:rsidRPr="007F338E">
        <w:t>se</w:t>
      </w:r>
      <w:r>
        <w:t xml:space="preserve"> </w:t>
      </w:r>
      <w:r w:rsidRPr="007F338E">
        <w:t>veut</w:t>
      </w:r>
      <w:r>
        <w:t xml:space="preserve"> </w:t>
      </w:r>
      <w:r w:rsidRPr="007F338E">
        <w:t>tout</w:t>
      </w:r>
      <w:r>
        <w:t xml:space="preserve"> </w:t>
      </w:r>
      <w:r w:rsidRPr="007F338E">
        <w:t>avenir</w:t>
      </w:r>
      <w:r>
        <w:t xml:space="preserve"> </w:t>
      </w:r>
      <w:r w:rsidRPr="007F338E">
        <w:t>et</w:t>
      </w:r>
      <w:r>
        <w:t xml:space="preserve"> </w:t>
      </w:r>
      <w:r w:rsidRPr="007F338E">
        <w:t>la</w:t>
      </w:r>
      <w:r>
        <w:t xml:space="preserve"> </w:t>
      </w:r>
      <w:r w:rsidRPr="007F338E">
        <w:t>réduction</w:t>
      </w:r>
      <w:r>
        <w:t xml:space="preserve"> </w:t>
      </w:r>
      <w:r w:rsidRPr="007F338E">
        <w:t>de</w:t>
      </w:r>
      <w:r>
        <w:t xml:space="preserve"> </w:t>
      </w:r>
      <w:r w:rsidRPr="007F338E">
        <w:t>la</w:t>
      </w:r>
      <w:r>
        <w:t xml:space="preserve"> </w:t>
      </w:r>
      <w:r w:rsidRPr="007F338E">
        <w:t>philosophie</w:t>
      </w:r>
      <w:r>
        <w:t xml:space="preserve"> </w:t>
      </w:r>
      <w:r w:rsidRPr="007F338E">
        <w:t>à</w:t>
      </w:r>
      <w:r>
        <w:t xml:space="preserve"> </w:t>
      </w:r>
      <w:r w:rsidRPr="007F338E">
        <w:t>une</w:t>
      </w:r>
      <w:r>
        <w:t xml:space="preserve"> </w:t>
      </w:r>
      <w:r w:rsidRPr="007F338E">
        <w:t>science</w:t>
      </w:r>
      <w:r>
        <w:t xml:space="preserve"> </w:t>
      </w:r>
      <w:r w:rsidRPr="007F338E">
        <w:t>pa</w:t>
      </w:r>
      <w:r w:rsidRPr="007F338E">
        <w:t>r</w:t>
      </w:r>
      <w:r w:rsidRPr="007F338E">
        <w:t>ticulière,</w:t>
      </w:r>
      <w:r>
        <w:t xml:space="preserve"> </w:t>
      </w:r>
      <w:r w:rsidRPr="007F338E">
        <w:t>consacrée</w:t>
      </w:r>
      <w:r>
        <w:t xml:space="preserve"> </w:t>
      </w:r>
      <w:r w:rsidRPr="007F338E">
        <w:t>à</w:t>
      </w:r>
      <w:r>
        <w:t xml:space="preserve"> </w:t>
      </w:r>
      <w:r w:rsidRPr="007F338E">
        <w:t>décider</w:t>
      </w:r>
      <w:r>
        <w:t xml:space="preserve"> </w:t>
      </w:r>
      <w:r w:rsidRPr="007F338E">
        <w:t>ce</w:t>
      </w:r>
      <w:r>
        <w:t xml:space="preserve"> </w:t>
      </w:r>
      <w:r w:rsidRPr="007F338E">
        <w:t>que</w:t>
      </w:r>
      <w:r>
        <w:t xml:space="preserve"> </w:t>
      </w:r>
      <w:r w:rsidRPr="007F338E">
        <w:t>parler</w:t>
      </w:r>
      <w:r>
        <w:t xml:space="preserve"> </w:t>
      </w:r>
      <w:r w:rsidRPr="007F338E">
        <w:t>veut</w:t>
      </w:r>
      <w:r>
        <w:t xml:space="preserve"> </w:t>
      </w:r>
      <w:r w:rsidRPr="007F338E">
        <w:t>dire.</w:t>
      </w:r>
      <w:r>
        <w:t xml:space="preserve"> </w:t>
      </w:r>
      <w:r w:rsidRPr="007F338E">
        <w:t>L’influence</w:t>
      </w:r>
      <w:r>
        <w:t xml:space="preserve"> </w:t>
      </w:r>
      <w:r w:rsidRPr="007F338E">
        <w:t>am</w:t>
      </w:r>
      <w:r w:rsidRPr="007F338E">
        <w:t>é</w:t>
      </w:r>
      <w:r w:rsidRPr="007F338E">
        <w:t>ricaine,</w:t>
      </w:r>
      <w:r>
        <w:t xml:space="preserve"> </w:t>
      </w:r>
      <w:r w:rsidRPr="007F338E">
        <w:t>trio</w:t>
      </w:r>
      <w:r w:rsidRPr="007F338E">
        <w:t>m</w:t>
      </w:r>
      <w:r w:rsidRPr="007F338E">
        <w:t>phante</w:t>
      </w:r>
      <w:r>
        <w:t xml:space="preserve"> </w:t>
      </w:r>
      <w:r w:rsidRPr="007F338E">
        <w:t>et</w:t>
      </w:r>
      <w:r>
        <w:t xml:space="preserve"> </w:t>
      </w:r>
      <w:r w:rsidRPr="007F338E">
        <w:t>incontestée,</w:t>
      </w:r>
      <w:r>
        <w:t xml:space="preserve"> </w:t>
      </w:r>
      <w:r w:rsidRPr="007F338E">
        <w:t>consacre</w:t>
      </w:r>
      <w:r>
        <w:t xml:space="preserve"> </w:t>
      </w:r>
      <w:r w:rsidRPr="007F338E">
        <w:t>la</w:t>
      </w:r>
      <w:r>
        <w:t xml:space="preserve"> </w:t>
      </w:r>
      <w:r w:rsidRPr="007F338E">
        <w:t>dissolution,</w:t>
      </w:r>
      <w:r>
        <w:t xml:space="preserve"> </w:t>
      </w:r>
      <w:r w:rsidRPr="007F338E">
        <w:t>provisoire,</w:t>
      </w:r>
      <w:r>
        <w:t xml:space="preserve"> </w:t>
      </w:r>
      <w:r w:rsidRPr="007F338E">
        <w:t>à</w:t>
      </w:r>
      <w:r>
        <w:t xml:space="preserve"> </w:t>
      </w:r>
      <w:r w:rsidRPr="007F338E">
        <w:t>n’en</w:t>
      </w:r>
      <w:r>
        <w:t xml:space="preserve"> </w:t>
      </w:r>
      <w:r w:rsidRPr="007F338E">
        <w:t>pas</w:t>
      </w:r>
      <w:r>
        <w:t xml:space="preserve"> </w:t>
      </w:r>
      <w:r w:rsidRPr="007F338E">
        <w:t>douter,</w:t>
      </w:r>
      <w:r>
        <w:t xml:space="preserve"> </w:t>
      </w:r>
      <w:r w:rsidRPr="007F338E">
        <w:t>des</w:t>
      </w:r>
      <w:r>
        <w:t xml:space="preserve"> </w:t>
      </w:r>
      <w:r w:rsidRPr="007F338E">
        <w:t>trois</w:t>
      </w:r>
      <w:r>
        <w:t xml:space="preserve"> </w:t>
      </w:r>
      <w:r w:rsidRPr="007F338E">
        <w:t>disciplines</w:t>
      </w:r>
      <w:r>
        <w:t xml:space="preserve"> </w:t>
      </w:r>
      <w:r w:rsidRPr="007F338E">
        <w:t>dans</w:t>
      </w:r>
      <w:r>
        <w:t xml:space="preserve"> </w:t>
      </w:r>
      <w:r w:rsidRPr="007F338E">
        <w:t>un</w:t>
      </w:r>
      <w:r>
        <w:t xml:space="preserve"> </w:t>
      </w:r>
      <w:r w:rsidRPr="007F338E">
        <w:t>foisonnement</w:t>
      </w:r>
      <w:r>
        <w:t xml:space="preserve"> </w:t>
      </w:r>
      <w:r w:rsidRPr="007F338E">
        <w:t>de</w:t>
      </w:r>
      <w:r>
        <w:t xml:space="preserve"> </w:t>
      </w:r>
      <w:r w:rsidRPr="007F338E">
        <w:t>scie</w:t>
      </w:r>
      <w:r w:rsidRPr="007F338E">
        <w:t>n</w:t>
      </w:r>
      <w:r w:rsidRPr="007F338E">
        <w:t>ces</w:t>
      </w:r>
      <w:r>
        <w:t xml:space="preserve"> </w:t>
      </w:r>
      <w:r w:rsidRPr="007F338E">
        <w:t>spécialisées.</w:t>
      </w:r>
      <w:r>
        <w:t xml:space="preserve"> </w:t>
      </w:r>
      <w:r w:rsidRPr="007F338E">
        <w:t>La</w:t>
      </w:r>
      <w:r>
        <w:t xml:space="preserve"> </w:t>
      </w:r>
      <w:r w:rsidRPr="007F338E">
        <w:t>solution</w:t>
      </w:r>
      <w:r>
        <w:t xml:space="preserve"> </w:t>
      </w:r>
      <w:r w:rsidRPr="007F338E">
        <w:t>trouvée</w:t>
      </w:r>
      <w:r>
        <w:t xml:space="preserve"> </w:t>
      </w:r>
      <w:r w:rsidRPr="007F338E">
        <w:t>est</w:t>
      </w:r>
      <w:r>
        <w:t xml:space="preserve"> </w:t>
      </w:r>
      <w:r w:rsidRPr="007F338E">
        <w:t>légitime,</w:t>
      </w:r>
      <w:r>
        <w:t xml:space="preserve"> </w:t>
      </w:r>
      <w:r w:rsidRPr="007F338E">
        <w:t>mais</w:t>
      </w:r>
      <w:r>
        <w:t xml:space="preserve"> </w:t>
      </w:r>
      <w:r w:rsidRPr="007F338E">
        <w:t>elle</w:t>
      </w:r>
      <w:r>
        <w:t xml:space="preserve"> </w:t>
      </w:r>
      <w:r w:rsidRPr="007F338E">
        <w:t>a</w:t>
      </w:r>
      <w:r>
        <w:t xml:space="preserve"> </w:t>
      </w:r>
      <w:r w:rsidRPr="007F338E">
        <w:t>le</w:t>
      </w:r>
      <w:r>
        <w:t xml:space="preserve"> </w:t>
      </w:r>
      <w:r w:rsidRPr="007F338E">
        <w:t>tort</w:t>
      </w:r>
      <w:r>
        <w:t xml:space="preserve"> </w:t>
      </w:r>
      <w:r w:rsidRPr="007F338E">
        <w:t>d’user</w:t>
      </w:r>
      <w:r>
        <w:t xml:space="preserve"> </w:t>
      </w:r>
      <w:r w:rsidRPr="007F338E">
        <w:t>du</w:t>
      </w:r>
      <w:r>
        <w:t xml:space="preserve"> </w:t>
      </w:r>
      <w:r w:rsidRPr="007F338E">
        <w:t>même</w:t>
      </w:r>
      <w:r>
        <w:t xml:space="preserve"> </w:t>
      </w:r>
      <w:r w:rsidRPr="007F338E">
        <w:t>mot</w:t>
      </w:r>
      <w:r>
        <w:t xml:space="preserve"> </w:t>
      </w:r>
      <w:r w:rsidRPr="007F338E">
        <w:t>de</w:t>
      </w:r>
      <w:r>
        <w:t xml:space="preserve"> </w:t>
      </w:r>
      <w:r w:rsidRPr="007F338E">
        <w:t>sociologie</w:t>
      </w:r>
      <w:r>
        <w:t xml:space="preserve"> </w:t>
      </w:r>
      <w:r w:rsidRPr="007F338E">
        <w:t>pour</w:t>
      </w:r>
      <w:r>
        <w:t xml:space="preserve"> </w:t>
      </w:r>
      <w:r w:rsidRPr="007F338E">
        <w:t>désigner</w:t>
      </w:r>
      <w:r>
        <w:t xml:space="preserve"> </w:t>
      </w:r>
      <w:r w:rsidRPr="007F338E">
        <w:t>une</w:t>
      </w:r>
      <w:r>
        <w:t xml:space="preserve"> </w:t>
      </w:r>
      <w:r w:rsidRPr="007F338E">
        <w:t>démarche</w:t>
      </w:r>
      <w:r>
        <w:t xml:space="preserve"> </w:t>
      </w:r>
      <w:r w:rsidRPr="007F338E">
        <w:t>cogn</w:t>
      </w:r>
      <w:r w:rsidRPr="007F338E">
        <w:t>i</w:t>
      </w:r>
      <w:r w:rsidRPr="007F338E">
        <w:t>tive</w:t>
      </w:r>
      <w:r>
        <w:t xml:space="preserve"> </w:t>
      </w:r>
      <w:r w:rsidRPr="007F338E">
        <w:t>radicalement</w:t>
      </w:r>
      <w:r>
        <w:t xml:space="preserve"> </w:t>
      </w:r>
      <w:r w:rsidRPr="007F338E">
        <w:t>différente</w:t>
      </w:r>
      <w:r>
        <w:t xml:space="preserve"> </w:t>
      </w:r>
      <w:r w:rsidRPr="007F338E">
        <w:t>de</w:t>
      </w:r>
      <w:r>
        <w:t xml:space="preserve"> </w:t>
      </w:r>
      <w:r w:rsidRPr="007F338E">
        <w:t>la</w:t>
      </w:r>
      <w:r>
        <w:t xml:space="preserve"> </w:t>
      </w:r>
      <w:r w:rsidRPr="007F338E">
        <w:t>précédente.</w:t>
      </w:r>
      <w:r>
        <w:t xml:space="preserve"> </w:t>
      </w:r>
      <w:r w:rsidRPr="007F338E">
        <w:t>La</w:t>
      </w:r>
      <w:r>
        <w:t xml:space="preserve"> </w:t>
      </w:r>
      <w:r w:rsidRPr="007F338E">
        <w:t>confusion</w:t>
      </w:r>
      <w:r>
        <w:t xml:space="preserve"> </w:t>
      </w:r>
      <w:r w:rsidRPr="007F338E">
        <w:t>est</w:t>
      </w:r>
      <w:r>
        <w:t xml:space="preserve"> </w:t>
      </w:r>
      <w:r w:rsidRPr="007F338E">
        <w:t>imm</w:t>
      </w:r>
      <w:r w:rsidRPr="007F338E">
        <w:t>é</w:t>
      </w:r>
      <w:r w:rsidRPr="007F338E">
        <w:t>diatement</w:t>
      </w:r>
      <w:r>
        <w:t xml:space="preserve"> </w:t>
      </w:r>
      <w:r w:rsidRPr="007F338E">
        <w:t>dénoncée</w:t>
      </w:r>
      <w:r>
        <w:t xml:space="preserve"> </w:t>
      </w:r>
      <w:r w:rsidRPr="007F338E">
        <w:t>et</w:t>
      </w:r>
      <w:r>
        <w:t xml:space="preserve"> </w:t>
      </w:r>
      <w:r w:rsidRPr="007F338E">
        <w:t>dissipée,</w:t>
      </w:r>
      <w:r>
        <w:t xml:space="preserve"> </w:t>
      </w:r>
      <w:r w:rsidRPr="007F338E">
        <w:t>si</w:t>
      </w:r>
      <w:r>
        <w:t xml:space="preserve"> </w:t>
      </w:r>
      <w:r w:rsidRPr="007F338E">
        <w:t>l’on</w:t>
      </w:r>
      <w:r>
        <w:t xml:space="preserve"> </w:t>
      </w:r>
      <w:r w:rsidRPr="007F338E">
        <w:t>maintient</w:t>
      </w:r>
      <w:r>
        <w:t xml:space="preserve"> </w:t>
      </w:r>
      <w:r w:rsidRPr="007F338E">
        <w:t>la</w:t>
      </w:r>
      <w:r>
        <w:t xml:space="preserve"> </w:t>
      </w:r>
      <w:r w:rsidRPr="007F338E">
        <w:t>distin</w:t>
      </w:r>
      <w:r w:rsidRPr="007F338E">
        <w:t>c</w:t>
      </w:r>
      <w:r w:rsidRPr="007F338E">
        <w:t>tion</w:t>
      </w:r>
      <w:r>
        <w:t xml:space="preserve"> </w:t>
      </w:r>
      <w:r w:rsidRPr="007F338E">
        <w:t>entre</w:t>
      </w:r>
      <w:r>
        <w:t xml:space="preserve"> </w:t>
      </w:r>
      <w:r w:rsidRPr="007F338E">
        <w:t>discipline</w:t>
      </w:r>
      <w:r>
        <w:t xml:space="preserve"> </w:t>
      </w:r>
      <w:r w:rsidRPr="007F338E">
        <w:t>et</w:t>
      </w:r>
      <w:r>
        <w:t xml:space="preserve"> </w:t>
      </w:r>
      <w:r w:rsidRPr="007F338E">
        <w:t>science.</w:t>
      </w:r>
      <w:r>
        <w:t xml:space="preserve"> </w:t>
      </w:r>
      <w:r w:rsidRPr="007F338E">
        <w:t>Il</w:t>
      </w:r>
      <w:r>
        <w:t xml:space="preserve"> </w:t>
      </w:r>
      <w:r w:rsidRPr="007F338E">
        <w:t>y</w:t>
      </w:r>
      <w:r>
        <w:t xml:space="preserve"> </w:t>
      </w:r>
      <w:r w:rsidRPr="007F338E">
        <w:t>a</w:t>
      </w:r>
      <w:r>
        <w:t xml:space="preserve"> </w:t>
      </w:r>
      <w:r w:rsidRPr="007F338E">
        <w:t>une</w:t>
      </w:r>
      <w:r>
        <w:t xml:space="preserve"> </w:t>
      </w:r>
      <w:r w:rsidRPr="007F338E">
        <w:t>ou</w:t>
      </w:r>
      <w:r>
        <w:t xml:space="preserve"> </w:t>
      </w:r>
      <w:r w:rsidRPr="007F338E">
        <w:t>des</w:t>
      </w:r>
      <w:r>
        <w:t xml:space="preserve"> </w:t>
      </w:r>
      <w:r w:rsidRPr="007F338E">
        <w:t>sciences</w:t>
      </w:r>
      <w:r>
        <w:t xml:space="preserve"> </w:t>
      </w:r>
      <w:r w:rsidRPr="007F338E">
        <w:t>de</w:t>
      </w:r>
      <w:r>
        <w:t xml:space="preserve"> </w:t>
      </w:r>
      <w:r w:rsidRPr="007F338E">
        <w:t>réalités</w:t>
      </w:r>
      <w:r>
        <w:t xml:space="preserve"> </w:t>
      </w:r>
      <w:r w:rsidRPr="007F338E">
        <w:t>que</w:t>
      </w:r>
      <w:r>
        <w:t xml:space="preserve"> </w:t>
      </w:r>
      <w:r w:rsidRPr="007F338E">
        <w:t>l’on</w:t>
      </w:r>
      <w:r>
        <w:t xml:space="preserve"> </w:t>
      </w:r>
      <w:r w:rsidRPr="007F338E">
        <w:t>peut</w:t>
      </w:r>
      <w:r>
        <w:t xml:space="preserve"> </w:t>
      </w:r>
      <w:r w:rsidRPr="007F338E">
        <w:t>décider</w:t>
      </w:r>
      <w:r>
        <w:t xml:space="preserve"> </w:t>
      </w:r>
      <w:r w:rsidRPr="007F338E">
        <w:t>d’appeler</w:t>
      </w:r>
      <w:r>
        <w:t xml:space="preserve"> « </w:t>
      </w:r>
      <w:r w:rsidRPr="007F338E">
        <w:t>sociales</w:t>
      </w:r>
      <w:r>
        <w:t> »</w:t>
      </w:r>
      <w:r w:rsidRPr="007F338E">
        <w:t>,</w:t>
      </w:r>
      <w:r>
        <w:t xml:space="preserve"> </w:t>
      </w:r>
      <w:r w:rsidRPr="007F338E">
        <w:t>comme</w:t>
      </w:r>
      <w:r>
        <w:t xml:space="preserve"> </w:t>
      </w:r>
      <w:r w:rsidRPr="007F338E">
        <w:t>d’autres</w:t>
      </w:r>
      <w:r>
        <w:t xml:space="preserve"> </w:t>
      </w:r>
      <w:r w:rsidRPr="007F338E">
        <w:t>sont</w:t>
      </w:r>
      <w:r>
        <w:t xml:space="preserve"> </w:t>
      </w:r>
      <w:r w:rsidRPr="007F338E">
        <w:t>économ</w:t>
      </w:r>
      <w:r w:rsidRPr="007F338E">
        <w:t>i</w:t>
      </w:r>
      <w:r w:rsidRPr="007F338E">
        <w:t>ques,</w:t>
      </w:r>
      <w:r>
        <w:t xml:space="preserve"> </w:t>
      </w:r>
      <w:r w:rsidRPr="007F338E">
        <w:t>polit</w:t>
      </w:r>
      <w:r w:rsidRPr="007F338E">
        <w:t>i</w:t>
      </w:r>
      <w:r w:rsidRPr="007F338E">
        <w:t>ques</w:t>
      </w:r>
      <w:r>
        <w:t xml:space="preserve"> </w:t>
      </w:r>
      <w:r w:rsidRPr="007F338E">
        <w:t>ou</w:t>
      </w:r>
      <w:r>
        <w:t xml:space="preserve"> </w:t>
      </w:r>
      <w:r w:rsidRPr="007F338E">
        <w:t>religieuses,</w:t>
      </w:r>
      <w:r>
        <w:t xml:space="preserve"> </w:t>
      </w:r>
      <w:r w:rsidRPr="007F338E">
        <w:t>mais</w:t>
      </w:r>
      <w:r>
        <w:t xml:space="preserve"> </w:t>
      </w:r>
      <w:r w:rsidRPr="007F338E">
        <w:t>cette</w:t>
      </w:r>
      <w:r>
        <w:t xml:space="preserve"> </w:t>
      </w:r>
      <w:r w:rsidRPr="007F338E">
        <w:t>ou</w:t>
      </w:r>
      <w:r>
        <w:t xml:space="preserve"> </w:t>
      </w:r>
      <w:r w:rsidRPr="007F338E">
        <w:t>ces</w:t>
      </w:r>
      <w:r>
        <w:t xml:space="preserve"> </w:t>
      </w:r>
      <w:r w:rsidRPr="007F338E">
        <w:t>sciences</w:t>
      </w:r>
      <w:r>
        <w:t xml:space="preserve"> </w:t>
      </w:r>
      <w:r w:rsidRPr="007F338E">
        <w:t>du</w:t>
      </w:r>
      <w:r>
        <w:t xml:space="preserve"> </w:t>
      </w:r>
      <w:r w:rsidRPr="007F338E">
        <w:t>social</w:t>
      </w:r>
      <w:r>
        <w:t xml:space="preserve"> </w:t>
      </w:r>
      <w:r w:rsidRPr="007F338E">
        <w:t>doivent</w:t>
      </w:r>
      <w:r>
        <w:t xml:space="preserve"> </w:t>
      </w:r>
      <w:r w:rsidRPr="007F338E">
        <w:t>par</w:t>
      </w:r>
      <w:r>
        <w:t xml:space="preserve"> </w:t>
      </w:r>
      <w:r w:rsidRPr="007F338E">
        <w:t>nécessité</w:t>
      </w:r>
      <w:r>
        <w:t xml:space="preserve"> </w:t>
      </w:r>
      <w:r w:rsidRPr="007F338E">
        <w:t>cognitive</w:t>
      </w:r>
      <w:r>
        <w:t xml:space="preserve"> </w:t>
      </w:r>
      <w:r w:rsidRPr="007F338E">
        <w:t>recourir</w:t>
      </w:r>
      <w:r>
        <w:t xml:space="preserve"> </w:t>
      </w:r>
      <w:r w:rsidRPr="007F338E">
        <w:t>aux</w:t>
      </w:r>
      <w:r>
        <w:t xml:space="preserve"> </w:t>
      </w:r>
      <w:r w:rsidRPr="007F338E">
        <w:t>points</w:t>
      </w:r>
      <w:r>
        <w:t xml:space="preserve"> </w:t>
      </w:r>
      <w:r w:rsidRPr="007F338E">
        <w:t>de</w:t>
      </w:r>
      <w:r>
        <w:t xml:space="preserve"> </w:t>
      </w:r>
      <w:r w:rsidRPr="007F338E">
        <w:t>vue</w:t>
      </w:r>
      <w:r>
        <w:t xml:space="preserve"> </w:t>
      </w:r>
      <w:r w:rsidRPr="007F338E">
        <w:t>philosoph</w:t>
      </w:r>
      <w:r w:rsidRPr="007F338E">
        <w:t>i</w:t>
      </w:r>
      <w:r w:rsidRPr="007F338E">
        <w:t>que,</w:t>
      </w:r>
      <w:r>
        <w:t xml:space="preserve"> </w:t>
      </w:r>
      <w:r w:rsidRPr="007F338E">
        <w:t>historien</w:t>
      </w:r>
      <w:r>
        <w:t xml:space="preserve"> </w:t>
      </w:r>
      <w:r w:rsidRPr="007F338E">
        <w:t>et</w:t>
      </w:r>
      <w:r>
        <w:t xml:space="preserve"> </w:t>
      </w:r>
      <w:r w:rsidRPr="007F338E">
        <w:t>sociologique.</w:t>
      </w:r>
      <w:r>
        <w:t xml:space="preserve"> </w:t>
      </w:r>
      <w:r w:rsidRPr="007F338E">
        <w:t>Il</w:t>
      </w:r>
      <w:r>
        <w:t xml:space="preserve"> </w:t>
      </w:r>
      <w:r w:rsidRPr="007F338E">
        <w:t>doit</w:t>
      </w:r>
      <w:r>
        <w:t xml:space="preserve"> </w:t>
      </w:r>
      <w:r w:rsidRPr="007F338E">
        <w:t>y</w:t>
      </w:r>
      <w:r>
        <w:t xml:space="preserve"> </w:t>
      </w:r>
      <w:r w:rsidRPr="007F338E">
        <w:t>avoir,</w:t>
      </w:r>
      <w:r>
        <w:t xml:space="preserve"> </w:t>
      </w:r>
      <w:r w:rsidRPr="007F338E">
        <w:t>en</w:t>
      </w:r>
      <w:r>
        <w:t xml:space="preserve"> </w:t>
      </w:r>
      <w:r w:rsidRPr="007F338E">
        <w:t>parallèle</w:t>
      </w:r>
      <w:r>
        <w:t xml:space="preserve"> </w:t>
      </w:r>
      <w:r w:rsidRPr="007F338E">
        <w:t>rigoureux</w:t>
      </w:r>
      <w:r>
        <w:t xml:space="preserve"> </w:t>
      </w:r>
      <w:r w:rsidRPr="007F338E">
        <w:t>avec</w:t>
      </w:r>
      <w:r>
        <w:t xml:space="preserve"> </w:t>
      </w:r>
      <w:r w:rsidRPr="007F338E">
        <w:t>la</w:t>
      </w:r>
      <w:r>
        <w:t xml:space="preserve"> </w:t>
      </w:r>
      <w:r w:rsidRPr="007F338E">
        <w:t>démographie</w:t>
      </w:r>
      <w:r>
        <w:t xml:space="preserve"> </w:t>
      </w:r>
      <w:r w:rsidRPr="007F338E">
        <w:t>ou</w:t>
      </w:r>
      <w:r>
        <w:t xml:space="preserve"> </w:t>
      </w:r>
      <w:r w:rsidRPr="007F338E">
        <w:t>l’économie</w:t>
      </w:r>
      <w:r>
        <w:t xml:space="preserve"> </w:t>
      </w:r>
      <w:r w:rsidRPr="007F338E">
        <w:t>ou</w:t>
      </w:r>
      <w:r>
        <w:t xml:space="preserve"> </w:t>
      </w:r>
      <w:r w:rsidRPr="007F338E">
        <w:t>la</w:t>
      </w:r>
      <w:r>
        <w:t xml:space="preserve"> </w:t>
      </w:r>
      <w:r w:rsidRPr="007F338E">
        <w:t>politologie</w:t>
      </w:r>
      <w:r>
        <w:t xml:space="preserve"> </w:t>
      </w:r>
      <w:r w:rsidRPr="007F338E">
        <w:t>sociologiques,</w:t>
      </w:r>
      <w:r>
        <w:t xml:space="preserve"> </w:t>
      </w:r>
      <w:r w:rsidRPr="007F338E">
        <w:t>une</w:t>
      </w:r>
      <w:r>
        <w:t xml:space="preserve"> </w:t>
      </w:r>
      <w:r w:rsidRPr="007F338E">
        <w:t>sociologie</w:t>
      </w:r>
      <w:r>
        <w:t xml:space="preserve"> </w:t>
      </w:r>
      <w:r w:rsidRPr="007F338E">
        <w:t>sociologique</w:t>
      </w:r>
      <w:r>
        <w:t xml:space="preserve"> ! </w:t>
      </w:r>
      <w:r w:rsidRPr="007F338E">
        <w:t>Il</w:t>
      </w:r>
      <w:r>
        <w:t xml:space="preserve"> </w:t>
      </w:r>
      <w:r w:rsidRPr="007F338E">
        <w:t>aurait</w:t>
      </w:r>
      <w:r>
        <w:t xml:space="preserve"> </w:t>
      </w:r>
      <w:r w:rsidRPr="007F338E">
        <w:t>mieux</w:t>
      </w:r>
      <w:r>
        <w:t xml:space="preserve"> </w:t>
      </w:r>
      <w:r w:rsidRPr="007F338E">
        <w:t>valu</w:t>
      </w:r>
      <w:r>
        <w:t xml:space="preserve"> </w:t>
      </w:r>
      <w:r w:rsidRPr="007F338E">
        <w:t>changer</w:t>
      </w:r>
      <w:r>
        <w:t xml:space="preserve"> </w:t>
      </w:r>
      <w:r w:rsidRPr="007F338E">
        <w:t>la</w:t>
      </w:r>
      <w:r>
        <w:t xml:space="preserve"> </w:t>
      </w:r>
      <w:r w:rsidRPr="007F338E">
        <w:t>termin</w:t>
      </w:r>
      <w:r w:rsidRPr="007F338E">
        <w:t>o</w:t>
      </w:r>
      <w:r w:rsidRPr="007F338E">
        <w:t>logie,</w:t>
      </w:r>
      <w:r>
        <w:t xml:space="preserve"> </w:t>
      </w:r>
      <w:r w:rsidRPr="007F338E">
        <w:t>parler</w:t>
      </w:r>
      <w:r>
        <w:t xml:space="preserve"> </w:t>
      </w:r>
      <w:r w:rsidRPr="007F338E">
        <w:t>peut-être</w:t>
      </w:r>
      <w:r>
        <w:t xml:space="preserve"> </w:t>
      </w:r>
      <w:r w:rsidRPr="007F338E">
        <w:t>de</w:t>
      </w:r>
      <w:r>
        <w:t xml:space="preserve"> [11] « </w:t>
      </w:r>
      <w:r w:rsidRPr="007F338E">
        <w:t>philosophie</w:t>
      </w:r>
      <w:r>
        <w:t xml:space="preserve"> </w:t>
      </w:r>
      <w:r w:rsidRPr="007F338E">
        <w:t>de</w:t>
      </w:r>
      <w:r>
        <w:t xml:space="preserve"> </w:t>
      </w:r>
      <w:r w:rsidRPr="007F338E">
        <w:t>l’histoire</w:t>
      </w:r>
      <w:r>
        <w:t xml:space="preserve"> » </w:t>
      </w:r>
      <w:r w:rsidRPr="007F338E">
        <w:t>à</w:t>
      </w:r>
      <w:r>
        <w:t xml:space="preserve"> </w:t>
      </w:r>
      <w:r w:rsidRPr="007F338E">
        <w:t>pr</w:t>
      </w:r>
      <w:r w:rsidRPr="007F338E">
        <w:t>o</w:t>
      </w:r>
      <w:r w:rsidRPr="007F338E">
        <w:t>pos</w:t>
      </w:r>
      <w:r>
        <w:t xml:space="preserve"> </w:t>
      </w:r>
      <w:r w:rsidRPr="007F338E">
        <w:t>de</w:t>
      </w:r>
      <w:r>
        <w:t xml:space="preserve"> </w:t>
      </w:r>
      <w:r w:rsidRPr="007F338E">
        <w:t>la</w:t>
      </w:r>
      <w:r>
        <w:t xml:space="preserve"> </w:t>
      </w:r>
      <w:r w:rsidRPr="007F338E">
        <w:t>discipline</w:t>
      </w:r>
      <w:r>
        <w:t xml:space="preserve"> </w:t>
      </w:r>
      <w:r w:rsidRPr="007F338E">
        <w:t>et</w:t>
      </w:r>
      <w:r>
        <w:t xml:space="preserve"> </w:t>
      </w:r>
      <w:r w:rsidRPr="007F338E">
        <w:t>conserver</w:t>
      </w:r>
      <w:r>
        <w:t xml:space="preserve"> « </w:t>
      </w:r>
      <w:r w:rsidRPr="007F338E">
        <w:t>sociologie</w:t>
      </w:r>
      <w:r>
        <w:t xml:space="preserve"> » </w:t>
      </w:r>
      <w:r w:rsidRPr="007F338E">
        <w:t>pour</w:t>
      </w:r>
      <w:r>
        <w:t xml:space="preserve"> </w:t>
      </w:r>
      <w:r w:rsidRPr="007F338E">
        <w:t>la</w:t>
      </w:r>
      <w:r>
        <w:t xml:space="preserve"> </w:t>
      </w:r>
      <w:r w:rsidRPr="007F338E">
        <w:t>science,</w:t>
      </w:r>
      <w:r>
        <w:t xml:space="preserve"> </w:t>
      </w:r>
      <w:r w:rsidRPr="007F338E">
        <w:t>mais</w:t>
      </w:r>
      <w:r>
        <w:t xml:space="preserve"> </w:t>
      </w:r>
      <w:r w:rsidRPr="007F338E">
        <w:t>l’expression</w:t>
      </w:r>
      <w:r>
        <w:t xml:space="preserve"> </w:t>
      </w:r>
      <w:r w:rsidRPr="007F338E">
        <w:t>de</w:t>
      </w:r>
      <w:r>
        <w:t xml:space="preserve"> </w:t>
      </w:r>
      <w:r w:rsidRPr="007F338E">
        <w:t>philosophie</w:t>
      </w:r>
      <w:r>
        <w:t xml:space="preserve"> </w:t>
      </w:r>
      <w:r w:rsidRPr="007F338E">
        <w:t>de</w:t>
      </w:r>
      <w:r>
        <w:t xml:space="preserve"> </w:t>
      </w:r>
      <w:r w:rsidRPr="007F338E">
        <w:t>l’histoire</w:t>
      </w:r>
      <w:r>
        <w:t xml:space="preserve"> </w:t>
      </w:r>
      <w:r w:rsidRPr="007F338E">
        <w:t>a</w:t>
      </w:r>
      <w:r>
        <w:t xml:space="preserve"> </w:t>
      </w:r>
      <w:r w:rsidRPr="007F338E">
        <w:t>un</w:t>
      </w:r>
      <w:r>
        <w:t xml:space="preserve"> </w:t>
      </w:r>
      <w:r w:rsidRPr="007F338E">
        <w:t>passé</w:t>
      </w:r>
      <w:r>
        <w:t xml:space="preserve"> </w:t>
      </w:r>
      <w:r w:rsidRPr="007F338E">
        <w:t>si</w:t>
      </w:r>
      <w:r>
        <w:t xml:space="preserve"> </w:t>
      </w:r>
      <w:r w:rsidRPr="007F338E">
        <w:t>chargé</w:t>
      </w:r>
      <w:r>
        <w:t xml:space="preserve"> </w:t>
      </w:r>
      <w:r w:rsidRPr="007F338E">
        <w:t>et</w:t>
      </w:r>
      <w:r>
        <w:t xml:space="preserve"> </w:t>
      </w:r>
      <w:r w:rsidRPr="007F338E">
        <w:t>si</w:t>
      </w:r>
      <w:r>
        <w:t xml:space="preserve"> </w:t>
      </w:r>
      <w:r w:rsidRPr="007F338E">
        <w:t>m</w:t>
      </w:r>
      <w:r w:rsidRPr="007F338E">
        <w:t>ê</w:t>
      </w:r>
      <w:r w:rsidRPr="007F338E">
        <w:t>lé</w:t>
      </w:r>
      <w:r>
        <w:t xml:space="preserve"> </w:t>
      </w:r>
      <w:r w:rsidRPr="007F338E">
        <w:t>qu’elle</w:t>
      </w:r>
      <w:r>
        <w:t xml:space="preserve"> </w:t>
      </w:r>
      <w:r w:rsidRPr="007F338E">
        <w:t>est</w:t>
      </w:r>
      <w:r>
        <w:t xml:space="preserve"> </w:t>
      </w:r>
      <w:r w:rsidRPr="007F338E">
        <w:t>devenue</w:t>
      </w:r>
      <w:r>
        <w:t xml:space="preserve"> </w:t>
      </w:r>
      <w:r w:rsidRPr="007F338E">
        <w:t>à</w:t>
      </w:r>
      <w:r>
        <w:t xml:space="preserve"> </w:t>
      </w:r>
      <w:r w:rsidRPr="007F338E">
        <w:t>peu</w:t>
      </w:r>
      <w:r>
        <w:t xml:space="preserve"> </w:t>
      </w:r>
      <w:r w:rsidRPr="007F338E">
        <w:t>près</w:t>
      </w:r>
      <w:r>
        <w:t xml:space="preserve"> </w:t>
      </w:r>
      <w:r w:rsidRPr="007F338E">
        <w:t>inutilisable.</w:t>
      </w:r>
      <w:r>
        <w:t xml:space="preserve"> </w:t>
      </w:r>
      <w:r w:rsidRPr="007F338E">
        <w:t>De</w:t>
      </w:r>
      <w:r>
        <w:t xml:space="preserve"> </w:t>
      </w:r>
      <w:r w:rsidRPr="007F338E">
        <w:t>toute</w:t>
      </w:r>
      <w:r>
        <w:t xml:space="preserve"> </w:t>
      </w:r>
      <w:r w:rsidRPr="007F338E">
        <w:t>façon,</w:t>
      </w:r>
      <w:r>
        <w:t xml:space="preserve"> </w:t>
      </w:r>
      <w:r w:rsidRPr="007F338E">
        <w:t>il</w:t>
      </w:r>
      <w:r>
        <w:t xml:space="preserve"> </w:t>
      </w:r>
      <w:r w:rsidRPr="007F338E">
        <w:t>est</w:t>
      </w:r>
      <w:r>
        <w:t xml:space="preserve"> </w:t>
      </w:r>
      <w:r w:rsidRPr="007F338E">
        <w:t>probablement</w:t>
      </w:r>
      <w:r>
        <w:t xml:space="preserve"> </w:t>
      </w:r>
      <w:r w:rsidRPr="007F338E">
        <w:t>trop</w:t>
      </w:r>
      <w:r>
        <w:t xml:space="preserve"> </w:t>
      </w:r>
      <w:r w:rsidRPr="007F338E">
        <w:t>tard.</w:t>
      </w:r>
    </w:p>
    <w:p w:rsidR="00E30456" w:rsidRPr="007F338E" w:rsidRDefault="00E30456" w:rsidP="00E30456">
      <w:pPr>
        <w:spacing w:before="120" w:after="120"/>
        <w:jc w:val="both"/>
      </w:pPr>
      <w:r w:rsidRPr="007F338E">
        <w:t>Les</w:t>
      </w:r>
      <w:r>
        <w:t xml:space="preserve"> </w:t>
      </w:r>
      <w:r w:rsidRPr="007F338E">
        <w:t>liens</w:t>
      </w:r>
      <w:r>
        <w:t xml:space="preserve"> </w:t>
      </w:r>
      <w:r w:rsidRPr="007F338E">
        <w:t>de</w:t>
      </w:r>
      <w:r>
        <w:t xml:space="preserve"> </w:t>
      </w:r>
      <w:r w:rsidRPr="007F338E">
        <w:t>la</w:t>
      </w:r>
      <w:r>
        <w:t xml:space="preserve"> </w:t>
      </w:r>
      <w:r w:rsidRPr="007F338E">
        <w:t>sociologie</w:t>
      </w:r>
      <w:r>
        <w:t xml:space="preserve"> </w:t>
      </w:r>
      <w:r w:rsidRPr="007F338E">
        <w:t>avec</w:t>
      </w:r>
      <w:r>
        <w:t xml:space="preserve"> </w:t>
      </w:r>
      <w:r w:rsidRPr="007F338E">
        <w:t>l’idéologie</w:t>
      </w:r>
      <w:r>
        <w:t xml:space="preserve"> </w:t>
      </w:r>
      <w:r w:rsidRPr="007F338E">
        <w:t>sont</w:t>
      </w:r>
      <w:r>
        <w:t xml:space="preserve"> </w:t>
      </w:r>
      <w:r w:rsidRPr="007F338E">
        <w:t>notoires,</w:t>
      </w:r>
      <w:r>
        <w:t xml:space="preserve"> </w:t>
      </w:r>
      <w:r w:rsidRPr="007F338E">
        <w:t>dénoncés,</w:t>
      </w:r>
      <w:r>
        <w:t xml:space="preserve"> </w:t>
      </w:r>
      <w:r w:rsidRPr="007F338E">
        <w:t>dépl</w:t>
      </w:r>
      <w:r w:rsidRPr="007F338E">
        <w:t>o</w:t>
      </w:r>
      <w:r w:rsidRPr="007F338E">
        <w:t>rés.</w:t>
      </w:r>
      <w:r>
        <w:t xml:space="preserve"> </w:t>
      </w:r>
      <w:r w:rsidRPr="007F338E">
        <w:t>Je</w:t>
      </w:r>
      <w:r>
        <w:t xml:space="preserve"> </w:t>
      </w:r>
      <w:r w:rsidRPr="007F338E">
        <w:t>ne</w:t>
      </w:r>
      <w:r>
        <w:t xml:space="preserve"> </w:t>
      </w:r>
      <w:r w:rsidRPr="007F338E">
        <w:t>les</w:t>
      </w:r>
      <w:r>
        <w:t xml:space="preserve"> </w:t>
      </w:r>
      <w:r w:rsidRPr="007F338E">
        <w:t>crois</w:t>
      </w:r>
      <w:r>
        <w:t xml:space="preserve"> </w:t>
      </w:r>
      <w:r w:rsidRPr="007F338E">
        <w:t>pas</w:t>
      </w:r>
      <w:r>
        <w:t xml:space="preserve"> </w:t>
      </w:r>
      <w:r w:rsidRPr="007F338E">
        <w:t>incestueux.</w:t>
      </w:r>
      <w:r>
        <w:t xml:space="preserve"> </w:t>
      </w:r>
      <w:r w:rsidRPr="007F338E">
        <w:t>Je</w:t>
      </w:r>
      <w:r>
        <w:t xml:space="preserve"> </w:t>
      </w:r>
      <w:r w:rsidRPr="007F338E">
        <w:t>les</w:t>
      </w:r>
      <w:r>
        <w:t xml:space="preserve"> </w:t>
      </w:r>
      <w:r w:rsidRPr="007F338E">
        <w:t>vois</w:t>
      </w:r>
      <w:r>
        <w:t xml:space="preserve"> </w:t>
      </w:r>
      <w:r w:rsidRPr="007F338E">
        <w:t>plutôt</w:t>
      </w:r>
      <w:r>
        <w:t xml:space="preserve"> </w:t>
      </w:r>
      <w:r w:rsidRPr="007F338E">
        <w:t>comme</w:t>
      </w:r>
      <w:r>
        <w:t xml:space="preserve"> </w:t>
      </w:r>
      <w:r w:rsidRPr="007F338E">
        <w:t>des</w:t>
      </w:r>
      <w:r>
        <w:t xml:space="preserve"> </w:t>
      </w:r>
      <w:r w:rsidRPr="007F338E">
        <w:t>viols</w:t>
      </w:r>
      <w:r>
        <w:t xml:space="preserve"> </w:t>
      </w:r>
      <w:r w:rsidRPr="007F338E">
        <w:t>répétés.</w:t>
      </w:r>
      <w:r>
        <w:t xml:space="preserve"> </w:t>
      </w:r>
      <w:r w:rsidRPr="007F338E">
        <w:t>La</w:t>
      </w:r>
      <w:r>
        <w:t xml:space="preserve"> </w:t>
      </w:r>
      <w:r w:rsidRPr="007F338E">
        <w:t>sociologie,</w:t>
      </w:r>
      <w:r>
        <w:t xml:space="preserve"> </w:t>
      </w:r>
      <w:r w:rsidRPr="007F338E">
        <w:t>dans</w:t>
      </w:r>
      <w:r>
        <w:t xml:space="preserve"> </w:t>
      </w:r>
      <w:r w:rsidRPr="007F338E">
        <w:t>toutes</w:t>
      </w:r>
      <w:r>
        <w:t xml:space="preserve"> </w:t>
      </w:r>
      <w:r w:rsidRPr="007F338E">
        <w:t>ses</w:t>
      </w:r>
      <w:r>
        <w:t xml:space="preserve"> </w:t>
      </w:r>
      <w:r w:rsidRPr="007F338E">
        <w:t>acceptions</w:t>
      </w:r>
      <w:r>
        <w:t xml:space="preserve"> </w:t>
      </w:r>
      <w:r w:rsidRPr="007F338E">
        <w:t>légitimes,</w:t>
      </w:r>
      <w:r>
        <w:t xml:space="preserve"> </w:t>
      </w:r>
      <w:r w:rsidRPr="007F338E">
        <w:t>n’a,</w:t>
      </w:r>
      <w:r>
        <w:t xml:space="preserve"> </w:t>
      </w:r>
      <w:r w:rsidRPr="007F338E">
        <w:t>de</w:t>
      </w:r>
      <w:r>
        <w:t xml:space="preserve"> </w:t>
      </w:r>
      <w:r w:rsidRPr="007F338E">
        <w:t>soi,</w:t>
      </w:r>
      <w:r>
        <w:t xml:space="preserve"> </w:t>
      </w:r>
      <w:r w:rsidRPr="007F338E">
        <w:t>rien</w:t>
      </w:r>
      <w:r>
        <w:t xml:space="preserve"> </w:t>
      </w:r>
      <w:r w:rsidRPr="007F338E">
        <w:t>à</w:t>
      </w:r>
      <w:r>
        <w:t xml:space="preserve"> </w:t>
      </w:r>
      <w:r w:rsidRPr="007F338E">
        <w:t>dire</w:t>
      </w:r>
      <w:r>
        <w:t xml:space="preserve"> </w:t>
      </w:r>
      <w:r w:rsidRPr="007F338E">
        <w:t>sur</w:t>
      </w:r>
      <w:r>
        <w:t xml:space="preserve"> </w:t>
      </w:r>
      <w:r w:rsidRPr="007F338E">
        <w:t>la</w:t>
      </w:r>
      <w:r>
        <w:t xml:space="preserve"> </w:t>
      </w:r>
      <w:r w:rsidRPr="007F338E">
        <w:t>manière</w:t>
      </w:r>
      <w:r>
        <w:t xml:space="preserve"> </w:t>
      </w:r>
      <w:r w:rsidRPr="007F338E">
        <w:t>d’assurer</w:t>
      </w:r>
      <w:r>
        <w:t xml:space="preserve"> </w:t>
      </w:r>
      <w:r w:rsidRPr="007F338E">
        <w:t>le</w:t>
      </w:r>
      <w:r>
        <w:t xml:space="preserve"> </w:t>
      </w:r>
      <w:r w:rsidRPr="007F338E">
        <w:t>bonheur</w:t>
      </w:r>
      <w:r>
        <w:t xml:space="preserve"> </w:t>
      </w:r>
      <w:r w:rsidRPr="007F338E">
        <w:t>des</w:t>
      </w:r>
      <w:r>
        <w:t xml:space="preserve"> </w:t>
      </w:r>
      <w:r w:rsidRPr="007F338E">
        <w:t>gens</w:t>
      </w:r>
      <w:r>
        <w:t xml:space="preserve"> </w:t>
      </w:r>
      <w:r w:rsidRPr="007F338E">
        <w:t>sans</w:t>
      </w:r>
      <w:r>
        <w:t xml:space="preserve"> </w:t>
      </w:r>
      <w:r w:rsidRPr="007F338E">
        <w:t>leur</w:t>
      </w:r>
      <w:r>
        <w:t xml:space="preserve"> </w:t>
      </w:r>
      <w:r w:rsidRPr="007F338E">
        <w:t>demander</w:t>
      </w:r>
      <w:r>
        <w:t xml:space="preserve"> </w:t>
      </w:r>
      <w:r w:rsidRPr="007F338E">
        <w:t>leur</w:t>
      </w:r>
      <w:r>
        <w:t xml:space="preserve"> </w:t>
      </w:r>
      <w:r w:rsidRPr="007F338E">
        <w:t>avis.</w:t>
      </w:r>
      <w:r>
        <w:t xml:space="preserve"> </w:t>
      </w:r>
      <w:r w:rsidRPr="007F338E">
        <w:t>Sans</w:t>
      </w:r>
      <w:r>
        <w:t xml:space="preserve"> </w:t>
      </w:r>
      <w:r w:rsidRPr="007F338E">
        <w:t>doute,</w:t>
      </w:r>
      <w:r>
        <w:t xml:space="preserve"> </w:t>
      </w:r>
      <w:r w:rsidRPr="007F338E">
        <w:t>le</w:t>
      </w:r>
      <w:r>
        <w:t xml:space="preserve"> </w:t>
      </w:r>
      <w:r w:rsidRPr="007F338E">
        <w:t>propre</w:t>
      </w:r>
      <w:r>
        <w:t xml:space="preserve"> </w:t>
      </w:r>
      <w:r w:rsidRPr="007F338E">
        <w:t>du</w:t>
      </w:r>
      <w:r>
        <w:t xml:space="preserve"> </w:t>
      </w:r>
      <w:r w:rsidRPr="007F338E">
        <w:t>règne</w:t>
      </w:r>
      <w:r>
        <w:t xml:space="preserve"> </w:t>
      </w:r>
      <w:r w:rsidRPr="007F338E">
        <w:t>humain</w:t>
      </w:r>
      <w:r>
        <w:t xml:space="preserve"> </w:t>
      </w:r>
      <w:r w:rsidRPr="007F338E">
        <w:t>étant</w:t>
      </w:r>
      <w:r>
        <w:t xml:space="preserve"> </w:t>
      </w:r>
      <w:r w:rsidRPr="007F338E">
        <w:t>de</w:t>
      </w:r>
      <w:r>
        <w:t xml:space="preserve"> </w:t>
      </w:r>
      <w:r w:rsidRPr="007F338E">
        <w:t>se</w:t>
      </w:r>
      <w:r>
        <w:t xml:space="preserve"> </w:t>
      </w:r>
      <w:r w:rsidRPr="007F338E">
        <w:t>construire</w:t>
      </w:r>
      <w:r>
        <w:t xml:space="preserve"> </w:t>
      </w:r>
      <w:r w:rsidRPr="007F338E">
        <w:t>sur</w:t>
      </w:r>
      <w:r>
        <w:t xml:space="preserve"> </w:t>
      </w:r>
      <w:r w:rsidRPr="007F338E">
        <w:t>des</w:t>
      </w:r>
      <w:r>
        <w:t xml:space="preserve"> </w:t>
      </w:r>
      <w:r w:rsidRPr="007F338E">
        <w:t>efforts,</w:t>
      </w:r>
      <w:r>
        <w:t xml:space="preserve"> </w:t>
      </w:r>
      <w:r w:rsidRPr="007F338E">
        <w:t>toujours</w:t>
      </w:r>
      <w:r>
        <w:t xml:space="preserve"> </w:t>
      </w:r>
      <w:r w:rsidRPr="007F338E">
        <w:t>plus</w:t>
      </w:r>
      <w:r>
        <w:t xml:space="preserve"> </w:t>
      </w:r>
      <w:r w:rsidRPr="007F338E">
        <w:t>ou</w:t>
      </w:r>
      <w:r>
        <w:t xml:space="preserve"> </w:t>
      </w:r>
      <w:r w:rsidRPr="007F338E">
        <w:t>moins</w:t>
      </w:r>
      <w:r>
        <w:t xml:space="preserve"> </w:t>
      </w:r>
      <w:r w:rsidRPr="007F338E">
        <w:t>manqués,</w:t>
      </w:r>
      <w:r>
        <w:t xml:space="preserve"> </w:t>
      </w:r>
      <w:r w:rsidRPr="007F338E">
        <w:t>pour</w:t>
      </w:r>
      <w:r>
        <w:t xml:space="preserve"> </w:t>
      </w:r>
      <w:r w:rsidRPr="007F338E">
        <w:t>atteindre</w:t>
      </w:r>
      <w:r>
        <w:t xml:space="preserve"> </w:t>
      </w:r>
      <w:r w:rsidRPr="007F338E">
        <w:t>des</w:t>
      </w:r>
      <w:r>
        <w:t xml:space="preserve"> </w:t>
      </w:r>
      <w:r w:rsidRPr="007F338E">
        <w:t>fins</w:t>
      </w:r>
      <w:r>
        <w:t xml:space="preserve"> </w:t>
      </w:r>
      <w:r w:rsidRPr="007F338E">
        <w:t>et</w:t>
      </w:r>
      <w:r>
        <w:t xml:space="preserve"> </w:t>
      </w:r>
      <w:r w:rsidRPr="007F338E">
        <w:t>se</w:t>
      </w:r>
      <w:r>
        <w:t xml:space="preserve"> </w:t>
      </w:r>
      <w:r w:rsidRPr="007F338E">
        <w:t>conformer</w:t>
      </w:r>
      <w:r>
        <w:t xml:space="preserve"> </w:t>
      </w:r>
      <w:r w:rsidRPr="007F338E">
        <w:t>à</w:t>
      </w:r>
      <w:r>
        <w:t xml:space="preserve"> </w:t>
      </w:r>
      <w:r w:rsidRPr="007F338E">
        <w:t>des</w:t>
      </w:r>
      <w:r>
        <w:t xml:space="preserve"> </w:t>
      </w:r>
      <w:r w:rsidRPr="007F338E">
        <w:t>normes,</w:t>
      </w:r>
      <w:r>
        <w:t xml:space="preserve"> </w:t>
      </w:r>
      <w:r w:rsidRPr="007F338E">
        <w:t>les</w:t>
      </w:r>
      <w:r>
        <w:t xml:space="preserve"> </w:t>
      </w:r>
      <w:r w:rsidRPr="007F338E">
        <w:t>trois</w:t>
      </w:r>
      <w:r>
        <w:t xml:space="preserve"> </w:t>
      </w:r>
      <w:r w:rsidRPr="007F338E">
        <w:t>disciplines</w:t>
      </w:r>
      <w:r>
        <w:t xml:space="preserve"> </w:t>
      </w:r>
      <w:r w:rsidRPr="007F338E">
        <w:t>et</w:t>
      </w:r>
      <w:r>
        <w:t xml:space="preserve"> </w:t>
      </w:r>
      <w:r w:rsidRPr="007F338E">
        <w:t>toutes</w:t>
      </w:r>
      <w:r>
        <w:t xml:space="preserve"> </w:t>
      </w:r>
      <w:r w:rsidRPr="007F338E">
        <w:t>les</w:t>
      </w:r>
      <w:r>
        <w:t xml:space="preserve"> </w:t>
      </w:r>
      <w:r w:rsidRPr="007F338E">
        <w:t>sciences</w:t>
      </w:r>
      <w:r>
        <w:t xml:space="preserve"> </w:t>
      </w:r>
      <w:r w:rsidRPr="007F338E">
        <w:t>humaines</w:t>
      </w:r>
      <w:r>
        <w:t xml:space="preserve"> </w:t>
      </w:r>
      <w:r w:rsidRPr="007F338E">
        <w:t>doivent</w:t>
      </w:r>
      <w:r>
        <w:t xml:space="preserve"> </w:t>
      </w:r>
      <w:r w:rsidRPr="007F338E">
        <w:t>s’incliner</w:t>
      </w:r>
      <w:r>
        <w:t xml:space="preserve"> </w:t>
      </w:r>
      <w:r w:rsidRPr="007F338E">
        <w:t>devant</w:t>
      </w:r>
      <w:r>
        <w:t xml:space="preserve"> </w:t>
      </w:r>
      <w:r w:rsidRPr="007F338E">
        <w:t>les</w:t>
      </w:r>
      <w:r>
        <w:t xml:space="preserve"> </w:t>
      </w:r>
      <w:r w:rsidRPr="007F338E">
        <w:t>indications</w:t>
      </w:r>
      <w:r>
        <w:t xml:space="preserve"> </w:t>
      </w:r>
      <w:r w:rsidRPr="007F338E">
        <w:t>de</w:t>
      </w:r>
      <w:r>
        <w:t xml:space="preserve"> </w:t>
      </w:r>
      <w:r w:rsidRPr="007F338E">
        <w:t>leurs</w:t>
      </w:r>
      <w:r>
        <w:t xml:space="preserve"> </w:t>
      </w:r>
      <w:r w:rsidRPr="007F338E">
        <w:t>objets</w:t>
      </w:r>
      <w:r>
        <w:t xml:space="preserve"> </w:t>
      </w:r>
      <w:r w:rsidRPr="007F338E">
        <w:t>et</w:t>
      </w:r>
      <w:r>
        <w:t xml:space="preserve"> </w:t>
      </w:r>
      <w:r w:rsidRPr="007F338E">
        <w:t>tenir</w:t>
      </w:r>
      <w:r>
        <w:t xml:space="preserve"> </w:t>
      </w:r>
      <w:r w:rsidRPr="007F338E">
        <w:t>compte</w:t>
      </w:r>
      <w:r>
        <w:t xml:space="preserve"> </w:t>
      </w:r>
      <w:r w:rsidRPr="007F338E">
        <w:t>de</w:t>
      </w:r>
      <w:r>
        <w:t xml:space="preserve"> </w:t>
      </w:r>
      <w:r w:rsidRPr="007F338E">
        <w:t>leurs</w:t>
      </w:r>
      <w:r>
        <w:t xml:space="preserve"> </w:t>
      </w:r>
      <w:r w:rsidRPr="007F338E">
        <w:t>insuffisances</w:t>
      </w:r>
      <w:r>
        <w:t xml:space="preserve"> </w:t>
      </w:r>
      <w:r w:rsidRPr="007F338E">
        <w:t>objectives</w:t>
      </w:r>
      <w:r>
        <w:t xml:space="preserve"> </w:t>
      </w:r>
      <w:r w:rsidRPr="007F338E">
        <w:t>et</w:t>
      </w:r>
      <w:r>
        <w:t xml:space="preserve"> </w:t>
      </w:r>
      <w:r w:rsidRPr="007F338E">
        <w:t>de</w:t>
      </w:r>
      <w:r>
        <w:t xml:space="preserve"> </w:t>
      </w:r>
      <w:r w:rsidRPr="007F338E">
        <w:t>leurs</w:t>
      </w:r>
      <w:r>
        <w:t xml:space="preserve"> </w:t>
      </w:r>
      <w:r w:rsidRPr="007F338E">
        <w:t>défauts</w:t>
      </w:r>
      <w:r>
        <w:t xml:space="preserve"> </w:t>
      </w:r>
      <w:r w:rsidRPr="007F338E">
        <w:t>intrinsèques</w:t>
      </w:r>
      <w:r>
        <w:t xml:space="preserve"> ; </w:t>
      </w:r>
      <w:r w:rsidRPr="007F338E">
        <w:t>mais</w:t>
      </w:r>
      <w:r>
        <w:t xml:space="preserve"> </w:t>
      </w:r>
      <w:r w:rsidRPr="007F338E">
        <w:t>ce</w:t>
      </w:r>
      <w:r>
        <w:t xml:space="preserve"> </w:t>
      </w:r>
      <w:r w:rsidRPr="007F338E">
        <w:t>n’est</w:t>
      </w:r>
      <w:r>
        <w:t xml:space="preserve"> </w:t>
      </w:r>
      <w:r w:rsidRPr="007F338E">
        <w:t>pas</w:t>
      </w:r>
      <w:r>
        <w:t xml:space="preserve"> </w:t>
      </w:r>
      <w:r w:rsidRPr="007F338E">
        <w:t>parce</w:t>
      </w:r>
      <w:r>
        <w:t xml:space="preserve"> </w:t>
      </w:r>
      <w:r w:rsidRPr="007F338E">
        <w:t>que</w:t>
      </w:r>
      <w:r>
        <w:t xml:space="preserve"> </w:t>
      </w:r>
      <w:r w:rsidRPr="007F338E">
        <w:t>la</w:t>
      </w:r>
      <w:r>
        <w:t xml:space="preserve"> </w:t>
      </w:r>
      <w:r w:rsidRPr="007F338E">
        <w:t>tyrannie</w:t>
      </w:r>
      <w:r>
        <w:t xml:space="preserve"> </w:t>
      </w:r>
      <w:r w:rsidRPr="007F338E">
        <w:t>et</w:t>
      </w:r>
      <w:r>
        <w:t xml:space="preserve"> </w:t>
      </w:r>
      <w:r w:rsidRPr="007F338E">
        <w:t>la</w:t>
      </w:r>
      <w:r>
        <w:t xml:space="preserve"> </w:t>
      </w:r>
      <w:r w:rsidRPr="007F338E">
        <w:t>planification</w:t>
      </w:r>
      <w:r>
        <w:t xml:space="preserve"> </w:t>
      </w:r>
      <w:r w:rsidRPr="007F338E">
        <w:t>sont</w:t>
      </w:r>
      <w:r>
        <w:t xml:space="preserve"> </w:t>
      </w:r>
      <w:r w:rsidRPr="007F338E">
        <w:t>des</w:t>
      </w:r>
      <w:r>
        <w:t xml:space="preserve"> </w:t>
      </w:r>
      <w:r w:rsidRPr="007F338E">
        <w:t>régimes</w:t>
      </w:r>
      <w:r>
        <w:t xml:space="preserve"> </w:t>
      </w:r>
      <w:r w:rsidRPr="007F338E">
        <w:t>politique</w:t>
      </w:r>
      <w:r>
        <w:t xml:space="preserve"> </w:t>
      </w:r>
      <w:r w:rsidRPr="007F338E">
        <w:t>et</w:t>
      </w:r>
      <w:r>
        <w:t xml:space="preserve"> </w:t>
      </w:r>
      <w:r w:rsidRPr="007F338E">
        <w:t>économique</w:t>
      </w:r>
      <w:r>
        <w:t xml:space="preserve"> </w:t>
      </w:r>
      <w:r w:rsidRPr="007F338E">
        <w:t>dénaturés</w:t>
      </w:r>
      <w:r>
        <w:t xml:space="preserve"> </w:t>
      </w:r>
      <w:r w:rsidRPr="007F338E">
        <w:t>que</w:t>
      </w:r>
      <w:r>
        <w:t xml:space="preserve"> </w:t>
      </w:r>
      <w:r w:rsidRPr="007F338E">
        <w:t>l’on</w:t>
      </w:r>
      <w:r>
        <w:t xml:space="preserve"> </w:t>
      </w:r>
      <w:r w:rsidRPr="007F338E">
        <w:t>peut</w:t>
      </w:r>
      <w:r>
        <w:t xml:space="preserve"> </w:t>
      </w:r>
      <w:r w:rsidRPr="007F338E">
        <w:t>se</w:t>
      </w:r>
      <w:r>
        <w:t xml:space="preserve"> </w:t>
      </w:r>
      <w:r w:rsidRPr="007F338E">
        <w:t>dispenser</w:t>
      </w:r>
      <w:r>
        <w:t xml:space="preserve"> </w:t>
      </w:r>
      <w:r w:rsidRPr="007F338E">
        <w:t>de</w:t>
      </w:r>
      <w:r>
        <w:t xml:space="preserve"> </w:t>
      </w:r>
      <w:r w:rsidRPr="007F338E">
        <w:t>les</w:t>
      </w:r>
      <w:r>
        <w:t xml:space="preserve"> </w:t>
      </w:r>
      <w:r w:rsidRPr="007F338E">
        <w:t>étudier</w:t>
      </w:r>
      <w:r>
        <w:t xml:space="preserve"> </w:t>
      </w:r>
      <w:r w:rsidRPr="007F338E">
        <w:t>avec</w:t>
      </w:r>
      <w:r>
        <w:t xml:space="preserve"> </w:t>
      </w:r>
      <w:r w:rsidRPr="007F338E">
        <w:t>la</w:t>
      </w:r>
      <w:r>
        <w:t xml:space="preserve"> </w:t>
      </w:r>
      <w:r w:rsidRPr="007F338E">
        <w:t>même</w:t>
      </w:r>
      <w:r>
        <w:t xml:space="preserve"> </w:t>
      </w:r>
      <w:r w:rsidRPr="007F338E">
        <w:t>rigueur</w:t>
      </w:r>
      <w:r>
        <w:t xml:space="preserve"> </w:t>
      </w:r>
      <w:r w:rsidRPr="007F338E">
        <w:t>et</w:t>
      </w:r>
      <w:r>
        <w:t xml:space="preserve"> </w:t>
      </w:r>
      <w:r w:rsidRPr="007F338E">
        <w:t>le</w:t>
      </w:r>
      <w:r>
        <w:t xml:space="preserve"> </w:t>
      </w:r>
      <w:r w:rsidRPr="007F338E">
        <w:t>même</w:t>
      </w:r>
      <w:r>
        <w:t xml:space="preserve"> </w:t>
      </w:r>
      <w:r w:rsidRPr="007F338E">
        <w:t>soin</w:t>
      </w:r>
      <w:r>
        <w:t xml:space="preserve"> </w:t>
      </w:r>
      <w:r w:rsidRPr="007F338E">
        <w:t>que</w:t>
      </w:r>
      <w:r>
        <w:t xml:space="preserve"> </w:t>
      </w:r>
      <w:r w:rsidRPr="007F338E">
        <w:t>les</w:t>
      </w:r>
      <w:r>
        <w:t xml:space="preserve"> </w:t>
      </w:r>
      <w:r w:rsidRPr="007F338E">
        <w:t>bons</w:t>
      </w:r>
      <w:r>
        <w:t xml:space="preserve"> </w:t>
      </w:r>
      <w:r w:rsidRPr="007F338E">
        <w:t>régimes.</w:t>
      </w:r>
      <w:r>
        <w:t xml:space="preserve"> </w:t>
      </w:r>
      <w:r w:rsidRPr="007F338E">
        <w:t>On</w:t>
      </w:r>
      <w:r>
        <w:t xml:space="preserve"> </w:t>
      </w:r>
      <w:r w:rsidRPr="007F338E">
        <w:t>peut,</w:t>
      </w:r>
      <w:r>
        <w:t xml:space="preserve"> </w:t>
      </w:r>
      <w:r w:rsidRPr="007F338E">
        <w:t>sans</w:t>
      </w:r>
      <w:r>
        <w:t xml:space="preserve"> </w:t>
      </w:r>
      <w:r w:rsidRPr="007F338E">
        <w:t>doute,</w:t>
      </w:r>
      <w:r>
        <w:t xml:space="preserve"> </w:t>
      </w:r>
      <w:r w:rsidRPr="007F338E">
        <w:t>plaider</w:t>
      </w:r>
      <w:r>
        <w:t xml:space="preserve"> </w:t>
      </w:r>
      <w:r w:rsidRPr="007F338E">
        <w:t>que</w:t>
      </w:r>
      <w:r>
        <w:t xml:space="preserve"> </w:t>
      </w:r>
      <w:r w:rsidRPr="007F338E">
        <w:t>le</w:t>
      </w:r>
      <w:r>
        <w:t xml:space="preserve"> </w:t>
      </w:r>
      <w:r w:rsidRPr="007F338E">
        <w:t>détachement</w:t>
      </w:r>
      <w:r>
        <w:t xml:space="preserve"> </w:t>
      </w:r>
      <w:r w:rsidRPr="007F338E">
        <w:t>objectif</w:t>
      </w:r>
      <w:r>
        <w:t xml:space="preserve"> </w:t>
      </w:r>
      <w:r w:rsidRPr="007F338E">
        <w:t>est</w:t>
      </w:r>
      <w:r>
        <w:t xml:space="preserve"> </w:t>
      </w:r>
      <w:r w:rsidRPr="007F338E">
        <w:t>plus</w:t>
      </w:r>
      <w:r>
        <w:t xml:space="preserve"> </w:t>
      </w:r>
      <w:r w:rsidRPr="007F338E">
        <w:t>difficile</w:t>
      </w:r>
      <w:r>
        <w:t xml:space="preserve"> </w:t>
      </w:r>
      <w:r w:rsidRPr="007F338E">
        <w:t>et</w:t>
      </w:r>
      <w:r>
        <w:t xml:space="preserve"> </w:t>
      </w:r>
      <w:r w:rsidRPr="007F338E">
        <w:t>plus</w:t>
      </w:r>
      <w:r>
        <w:t xml:space="preserve"> </w:t>
      </w:r>
      <w:r w:rsidRPr="007F338E">
        <w:t>méritoire</w:t>
      </w:r>
      <w:r>
        <w:t xml:space="preserve"> </w:t>
      </w:r>
      <w:r w:rsidRPr="007F338E">
        <w:t>dans</w:t>
      </w:r>
      <w:r>
        <w:t xml:space="preserve"> </w:t>
      </w:r>
      <w:r w:rsidRPr="007F338E">
        <w:t>les</w:t>
      </w:r>
      <w:r>
        <w:t xml:space="preserve"> </w:t>
      </w:r>
      <w:r w:rsidRPr="007F338E">
        <w:t>scie</w:t>
      </w:r>
      <w:r w:rsidRPr="007F338E">
        <w:t>n</w:t>
      </w:r>
      <w:r w:rsidRPr="007F338E">
        <w:t>ces</w:t>
      </w:r>
      <w:r>
        <w:t xml:space="preserve"> </w:t>
      </w:r>
      <w:r w:rsidRPr="007F338E">
        <w:t>humaines</w:t>
      </w:r>
      <w:r>
        <w:t xml:space="preserve"> </w:t>
      </w:r>
      <w:r w:rsidRPr="007F338E">
        <w:t>que</w:t>
      </w:r>
      <w:r>
        <w:t xml:space="preserve"> </w:t>
      </w:r>
      <w:r w:rsidRPr="007F338E">
        <w:t>dans</w:t>
      </w:r>
      <w:r>
        <w:t xml:space="preserve"> </w:t>
      </w:r>
      <w:r w:rsidRPr="007F338E">
        <w:t>les</w:t>
      </w:r>
      <w:r>
        <w:t xml:space="preserve"> </w:t>
      </w:r>
      <w:r w:rsidRPr="007F338E">
        <w:t>sciences</w:t>
      </w:r>
      <w:r>
        <w:t xml:space="preserve"> </w:t>
      </w:r>
      <w:r w:rsidRPr="007F338E">
        <w:t>physiques,</w:t>
      </w:r>
      <w:r>
        <w:t xml:space="preserve"> </w:t>
      </w:r>
      <w:r w:rsidRPr="007F338E">
        <w:t>et</w:t>
      </w:r>
      <w:r>
        <w:t xml:space="preserve"> </w:t>
      </w:r>
      <w:r w:rsidRPr="007F338E">
        <w:t>constater</w:t>
      </w:r>
      <w:r>
        <w:t xml:space="preserve"> </w:t>
      </w:r>
      <w:r w:rsidRPr="007F338E">
        <w:t>que</w:t>
      </w:r>
      <w:r>
        <w:t xml:space="preserve"> </w:t>
      </w:r>
      <w:r w:rsidRPr="007F338E">
        <w:t>les</w:t>
      </w:r>
      <w:r>
        <w:t xml:space="preserve"> </w:t>
      </w:r>
      <w:r w:rsidRPr="007F338E">
        <w:t>économistes</w:t>
      </w:r>
      <w:r>
        <w:t xml:space="preserve"> </w:t>
      </w:r>
      <w:r w:rsidRPr="007F338E">
        <w:t>ont</w:t>
      </w:r>
      <w:r>
        <w:t xml:space="preserve"> </w:t>
      </w:r>
      <w:r w:rsidRPr="007F338E">
        <w:t>une</w:t>
      </w:r>
      <w:r>
        <w:t xml:space="preserve"> </w:t>
      </w:r>
      <w:r w:rsidRPr="007F338E">
        <w:t>tendance</w:t>
      </w:r>
      <w:r>
        <w:t xml:space="preserve"> </w:t>
      </w:r>
      <w:r w:rsidRPr="007F338E">
        <w:t>fâcheuse</w:t>
      </w:r>
      <w:r>
        <w:t xml:space="preserve"> </w:t>
      </w:r>
      <w:r w:rsidRPr="007F338E">
        <w:t>à</w:t>
      </w:r>
      <w:r>
        <w:t xml:space="preserve"> </w:t>
      </w:r>
      <w:r w:rsidRPr="007F338E">
        <w:t>confondre</w:t>
      </w:r>
      <w:r>
        <w:t xml:space="preserve"> </w:t>
      </w:r>
      <w:r w:rsidRPr="007F338E">
        <w:t>l’économie</w:t>
      </w:r>
      <w:r>
        <w:t xml:space="preserve"> </w:t>
      </w:r>
      <w:r w:rsidRPr="007F338E">
        <w:t>pol</w:t>
      </w:r>
      <w:r w:rsidRPr="007F338E">
        <w:t>i</w:t>
      </w:r>
      <w:r w:rsidRPr="007F338E">
        <w:t>tique</w:t>
      </w:r>
      <w:r>
        <w:t xml:space="preserve"> </w:t>
      </w:r>
      <w:r w:rsidRPr="007F338E">
        <w:t>avec</w:t>
      </w:r>
      <w:r>
        <w:t xml:space="preserve"> </w:t>
      </w:r>
      <w:r w:rsidRPr="007F338E">
        <w:t>la</w:t>
      </w:r>
      <w:r>
        <w:t xml:space="preserve"> </w:t>
      </w:r>
      <w:r w:rsidRPr="007F338E">
        <w:t>politique</w:t>
      </w:r>
      <w:r>
        <w:t xml:space="preserve"> </w:t>
      </w:r>
      <w:r w:rsidRPr="007F338E">
        <w:t>économique.</w:t>
      </w:r>
      <w:r>
        <w:t xml:space="preserve"> </w:t>
      </w:r>
      <w:r w:rsidRPr="007F338E">
        <w:t>Le</w:t>
      </w:r>
      <w:r>
        <w:t xml:space="preserve"> </w:t>
      </w:r>
      <w:r w:rsidRPr="007F338E">
        <w:t>mouvement</w:t>
      </w:r>
      <w:r>
        <w:t xml:space="preserve"> </w:t>
      </w:r>
      <w:r w:rsidRPr="007F338E">
        <w:t>n’est</w:t>
      </w:r>
      <w:r>
        <w:t xml:space="preserve"> </w:t>
      </w:r>
      <w:r w:rsidRPr="007F338E">
        <w:t>pas</w:t>
      </w:r>
      <w:r>
        <w:t xml:space="preserve"> </w:t>
      </w:r>
      <w:r w:rsidRPr="007F338E">
        <w:t>de</w:t>
      </w:r>
      <w:r>
        <w:t xml:space="preserve"> </w:t>
      </w:r>
      <w:r w:rsidRPr="007F338E">
        <w:t>la</w:t>
      </w:r>
      <w:r>
        <w:t xml:space="preserve"> </w:t>
      </w:r>
      <w:r w:rsidRPr="007F338E">
        <w:t>s</w:t>
      </w:r>
      <w:r w:rsidRPr="007F338E">
        <w:t>o</w:t>
      </w:r>
      <w:r w:rsidRPr="007F338E">
        <w:t>cio-logie</w:t>
      </w:r>
      <w:r>
        <w:t xml:space="preserve"> </w:t>
      </w:r>
      <w:r w:rsidRPr="007F338E">
        <w:t>à</w:t>
      </w:r>
      <w:r>
        <w:t xml:space="preserve"> </w:t>
      </w:r>
      <w:r w:rsidRPr="007F338E">
        <w:t>l’idéologie</w:t>
      </w:r>
      <w:r>
        <w:t xml:space="preserve"> </w:t>
      </w:r>
      <w:r w:rsidRPr="007F338E">
        <w:t>mais</w:t>
      </w:r>
      <w:r>
        <w:t xml:space="preserve"> </w:t>
      </w:r>
      <w:r w:rsidRPr="007F338E">
        <w:t>de</w:t>
      </w:r>
      <w:r>
        <w:t xml:space="preserve"> </w:t>
      </w:r>
      <w:r w:rsidRPr="007F338E">
        <w:t>l’idéologie</w:t>
      </w:r>
      <w:r>
        <w:t xml:space="preserve"> </w:t>
      </w:r>
      <w:r w:rsidRPr="007F338E">
        <w:t>à</w:t>
      </w:r>
      <w:r>
        <w:t xml:space="preserve"> </w:t>
      </w:r>
      <w:r w:rsidRPr="007F338E">
        <w:t>la</w:t>
      </w:r>
      <w:r>
        <w:t xml:space="preserve"> </w:t>
      </w:r>
      <w:r w:rsidRPr="007F338E">
        <w:t>sociologie.</w:t>
      </w:r>
      <w:r>
        <w:t xml:space="preserve"> </w:t>
      </w:r>
      <w:r w:rsidRPr="007F338E">
        <w:t>Il</w:t>
      </w:r>
      <w:r>
        <w:t xml:space="preserve"> </w:t>
      </w:r>
      <w:r w:rsidRPr="007F338E">
        <w:t>se</w:t>
      </w:r>
      <w:r>
        <w:t xml:space="preserve"> </w:t>
      </w:r>
      <w:r w:rsidRPr="007F338E">
        <w:t>co</w:t>
      </w:r>
      <w:r w:rsidRPr="007F338E">
        <w:t>m</w:t>
      </w:r>
      <w:r w:rsidRPr="007F338E">
        <w:t>prend</w:t>
      </w:r>
      <w:r>
        <w:t xml:space="preserve"> </w:t>
      </w:r>
      <w:r w:rsidRPr="007F338E">
        <w:t>de</w:t>
      </w:r>
      <w:r>
        <w:t xml:space="preserve"> </w:t>
      </w:r>
      <w:r w:rsidRPr="007F338E">
        <w:t>soi,</w:t>
      </w:r>
      <w:r>
        <w:t xml:space="preserve"> </w:t>
      </w:r>
      <w:r w:rsidRPr="007F338E">
        <w:t>si</w:t>
      </w:r>
      <w:r>
        <w:t xml:space="preserve"> </w:t>
      </w:r>
      <w:r w:rsidRPr="007F338E">
        <w:t>l’on</w:t>
      </w:r>
      <w:r>
        <w:t xml:space="preserve"> </w:t>
      </w:r>
      <w:r w:rsidRPr="007F338E">
        <w:t>définit</w:t>
      </w:r>
      <w:r>
        <w:t xml:space="preserve"> </w:t>
      </w:r>
      <w:r w:rsidRPr="007F338E">
        <w:t>l’idéologie</w:t>
      </w:r>
      <w:r>
        <w:t xml:space="preserve"> </w:t>
      </w:r>
      <w:r w:rsidRPr="007F338E">
        <w:t>comme</w:t>
      </w:r>
      <w:r>
        <w:t xml:space="preserve"> </w:t>
      </w:r>
      <w:r w:rsidRPr="007F338E">
        <w:t>un</w:t>
      </w:r>
      <w:r>
        <w:t xml:space="preserve"> </w:t>
      </w:r>
      <w:r w:rsidRPr="007F338E">
        <w:t>ensemble</w:t>
      </w:r>
      <w:r>
        <w:t xml:space="preserve"> </w:t>
      </w:r>
      <w:r w:rsidRPr="007F338E">
        <w:t>plus</w:t>
      </w:r>
      <w:r>
        <w:t xml:space="preserve"> </w:t>
      </w:r>
      <w:r w:rsidRPr="007F338E">
        <w:t>ou</w:t>
      </w:r>
      <w:r>
        <w:t xml:space="preserve"> </w:t>
      </w:r>
      <w:r w:rsidRPr="007F338E">
        <w:t>moins</w:t>
      </w:r>
      <w:r>
        <w:t xml:space="preserve"> </w:t>
      </w:r>
      <w:r w:rsidRPr="007F338E">
        <w:t>c</w:t>
      </w:r>
      <w:r w:rsidRPr="007F338E">
        <w:t>o</w:t>
      </w:r>
      <w:r w:rsidRPr="007F338E">
        <w:t>hérent</w:t>
      </w:r>
      <w:r>
        <w:t xml:space="preserve"> </w:t>
      </w:r>
      <w:r w:rsidRPr="007F338E">
        <w:t>de</w:t>
      </w:r>
      <w:r>
        <w:t xml:space="preserve"> </w:t>
      </w:r>
      <w:r w:rsidRPr="007F338E">
        <w:t>représentations</w:t>
      </w:r>
      <w:r>
        <w:t xml:space="preserve"> </w:t>
      </w:r>
      <w:r w:rsidRPr="007F338E">
        <w:t>au</w:t>
      </w:r>
      <w:r>
        <w:t xml:space="preserve"> </w:t>
      </w:r>
      <w:r w:rsidRPr="007F338E">
        <w:t>service</w:t>
      </w:r>
      <w:r>
        <w:t xml:space="preserve"> </w:t>
      </w:r>
      <w:r w:rsidRPr="007F338E">
        <w:t>de</w:t>
      </w:r>
      <w:r>
        <w:t xml:space="preserve"> </w:t>
      </w:r>
      <w:r w:rsidRPr="007F338E">
        <w:t>l’action</w:t>
      </w:r>
      <w:r>
        <w:t xml:space="preserve"> </w:t>
      </w:r>
      <w:r w:rsidRPr="007F338E">
        <w:t>politique.</w:t>
      </w:r>
      <w:r>
        <w:t xml:space="preserve"> </w:t>
      </w:r>
      <w:r w:rsidRPr="007F338E">
        <w:t>Le</w:t>
      </w:r>
      <w:r>
        <w:t xml:space="preserve"> </w:t>
      </w:r>
      <w:r w:rsidRPr="007F338E">
        <w:t>propre</w:t>
      </w:r>
      <w:r>
        <w:t xml:space="preserve"> </w:t>
      </w:r>
      <w:r w:rsidRPr="007F338E">
        <w:t>de</w:t>
      </w:r>
      <w:r>
        <w:t xml:space="preserve"> </w:t>
      </w:r>
      <w:r w:rsidRPr="007F338E">
        <w:t>l’idéologie</w:t>
      </w:r>
      <w:r>
        <w:t xml:space="preserve"> </w:t>
      </w:r>
      <w:r w:rsidRPr="007F338E">
        <w:t>est</w:t>
      </w:r>
      <w:r>
        <w:t xml:space="preserve"> </w:t>
      </w:r>
      <w:r w:rsidRPr="007F338E">
        <w:t>de</w:t>
      </w:r>
      <w:r>
        <w:t xml:space="preserve"> </w:t>
      </w:r>
      <w:r w:rsidRPr="007F338E">
        <w:t>se</w:t>
      </w:r>
      <w:r>
        <w:t xml:space="preserve"> </w:t>
      </w:r>
      <w:r w:rsidRPr="007F338E">
        <w:t>nourrir,</w:t>
      </w:r>
      <w:r>
        <w:t xml:space="preserve"> </w:t>
      </w:r>
      <w:r w:rsidRPr="007F338E">
        <w:t>pour</w:t>
      </w:r>
      <w:r>
        <w:t xml:space="preserve"> </w:t>
      </w:r>
      <w:r w:rsidRPr="007F338E">
        <w:t>produire</w:t>
      </w:r>
      <w:r>
        <w:t xml:space="preserve"> </w:t>
      </w:r>
      <w:r w:rsidRPr="007F338E">
        <w:t>ces</w:t>
      </w:r>
      <w:r>
        <w:t xml:space="preserve"> </w:t>
      </w:r>
      <w:r w:rsidRPr="007F338E">
        <w:t>représent</w:t>
      </w:r>
      <w:r w:rsidRPr="007F338E">
        <w:t>a</w:t>
      </w:r>
      <w:r w:rsidRPr="007F338E">
        <w:t>tions,</w:t>
      </w:r>
      <w:r>
        <w:t xml:space="preserve"> </w:t>
      </w:r>
      <w:r w:rsidRPr="007F338E">
        <w:t>d’emprunts</w:t>
      </w:r>
      <w:r>
        <w:t xml:space="preserve"> </w:t>
      </w:r>
      <w:r w:rsidRPr="007F338E">
        <w:t>à</w:t>
      </w:r>
      <w:r>
        <w:t xml:space="preserve"> </w:t>
      </w:r>
      <w:r w:rsidRPr="007F338E">
        <w:t>des</w:t>
      </w:r>
      <w:r>
        <w:t xml:space="preserve"> </w:t>
      </w:r>
      <w:r w:rsidRPr="007F338E">
        <w:t>domaines</w:t>
      </w:r>
      <w:r>
        <w:t xml:space="preserve"> </w:t>
      </w:r>
      <w:r w:rsidRPr="007F338E">
        <w:t>étrangers</w:t>
      </w:r>
      <w:r>
        <w:t xml:space="preserve"> </w:t>
      </w:r>
      <w:r w:rsidRPr="007F338E">
        <w:t>au</w:t>
      </w:r>
      <w:r>
        <w:t xml:space="preserve"> </w:t>
      </w:r>
      <w:r w:rsidRPr="007F338E">
        <w:t>politique.</w:t>
      </w:r>
      <w:r>
        <w:t xml:space="preserve"> </w:t>
      </w:r>
      <w:r w:rsidRPr="007F338E">
        <w:t>Dans</w:t>
      </w:r>
      <w:r>
        <w:t xml:space="preserve"> </w:t>
      </w:r>
      <w:r w:rsidRPr="007F338E">
        <w:t>les</w:t>
      </w:r>
      <w:r>
        <w:t xml:space="preserve"> </w:t>
      </w:r>
      <w:r w:rsidRPr="007F338E">
        <w:t>mondes</w:t>
      </w:r>
      <w:r>
        <w:t xml:space="preserve"> </w:t>
      </w:r>
      <w:r w:rsidRPr="007F338E">
        <w:t>prémodernes,</w:t>
      </w:r>
      <w:r>
        <w:t xml:space="preserve"> </w:t>
      </w:r>
      <w:r w:rsidRPr="007F338E">
        <w:t>le</w:t>
      </w:r>
      <w:r>
        <w:t xml:space="preserve"> </w:t>
      </w:r>
      <w:r w:rsidRPr="007F338E">
        <w:t>doma</w:t>
      </w:r>
      <w:r w:rsidRPr="007F338E">
        <w:t>i</w:t>
      </w:r>
      <w:r w:rsidRPr="007F338E">
        <w:t>ne</w:t>
      </w:r>
      <w:r>
        <w:t xml:space="preserve"> </w:t>
      </w:r>
      <w:r w:rsidRPr="007F338E">
        <w:t>parasité</w:t>
      </w:r>
      <w:r>
        <w:t xml:space="preserve"> </w:t>
      </w:r>
      <w:r w:rsidRPr="007F338E">
        <w:t>avec</w:t>
      </w:r>
      <w:r>
        <w:t xml:space="preserve"> </w:t>
      </w:r>
      <w:r w:rsidRPr="007F338E">
        <w:t>prédilection</w:t>
      </w:r>
      <w:r>
        <w:t xml:space="preserve"> </w:t>
      </w:r>
      <w:r w:rsidRPr="007F338E">
        <w:t>était</w:t>
      </w:r>
      <w:r>
        <w:t xml:space="preserve"> </w:t>
      </w:r>
      <w:r w:rsidRPr="007F338E">
        <w:t>la</w:t>
      </w:r>
      <w:r>
        <w:t xml:space="preserve"> </w:t>
      </w:r>
      <w:r w:rsidRPr="007F338E">
        <w:t>religion.</w:t>
      </w:r>
      <w:r>
        <w:t xml:space="preserve"> </w:t>
      </w:r>
      <w:r w:rsidRPr="007F338E">
        <w:t>Elle</w:t>
      </w:r>
      <w:r>
        <w:t xml:space="preserve"> </w:t>
      </w:r>
      <w:r w:rsidRPr="007F338E">
        <w:t>a</w:t>
      </w:r>
      <w:r>
        <w:t xml:space="preserve"> </w:t>
      </w:r>
      <w:r w:rsidRPr="007F338E">
        <w:t>été</w:t>
      </w:r>
      <w:r>
        <w:t xml:space="preserve"> </w:t>
      </w:r>
      <w:r w:rsidRPr="007F338E">
        <w:t>mise</w:t>
      </w:r>
      <w:r>
        <w:t xml:space="preserve"> </w:t>
      </w:r>
      <w:r w:rsidRPr="007F338E">
        <w:t>au</w:t>
      </w:r>
      <w:r>
        <w:t xml:space="preserve"> </w:t>
      </w:r>
      <w:r w:rsidRPr="007F338E">
        <w:t>service</w:t>
      </w:r>
      <w:r>
        <w:t xml:space="preserve"> </w:t>
      </w:r>
      <w:r w:rsidRPr="007F338E">
        <w:t>du</w:t>
      </w:r>
      <w:r>
        <w:t xml:space="preserve"> </w:t>
      </w:r>
      <w:r w:rsidRPr="007F338E">
        <w:t>pouvoir</w:t>
      </w:r>
      <w:r>
        <w:t xml:space="preserve"> </w:t>
      </w:r>
      <w:r w:rsidRPr="007F338E">
        <w:t>politique</w:t>
      </w:r>
      <w:r>
        <w:t xml:space="preserve"> </w:t>
      </w:r>
      <w:r w:rsidRPr="007F338E">
        <w:t>partout,</w:t>
      </w:r>
      <w:r>
        <w:t xml:space="preserve"> </w:t>
      </w:r>
      <w:r w:rsidRPr="007F338E">
        <w:t>non</w:t>
      </w:r>
      <w:r>
        <w:t xml:space="preserve"> </w:t>
      </w:r>
      <w:r w:rsidRPr="007F338E">
        <w:t>parce</w:t>
      </w:r>
      <w:r>
        <w:t xml:space="preserve"> </w:t>
      </w:r>
      <w:r w:rsidRPr="007F338E">
        <w:t>que</w:t>
      </w:r>
      <w:r>
        <w:t xml:space="preserve"> </w:t>
      </w:r>
      <w:r w:rsidRPr="007F338E">
        <w:t>les</w:t>
      </w:r>
      <w:r>
        <w:t xml:space="preserve"> </w:t>
      </w:r>
      <w:r w:rsidRPr="007F338E">
        <w:t>religions</w:t>
      </w:r>
      <w:r>
        <w:t xml:space="preserve"> </w:t>
      </w:r>
      <w:r w:rsidRPr="007F338E">
        <w:t>auraient</w:t>
      </w:r>
      <w:r>
        <w:t xml:space="preserve"> </w:t>
      </w:r>
      <w:r w:rsidRPr="007F338E">
        <w:t>des</w:t>
      </w:r>
      <w:r>
        <w:t xml:space="preserve"> </w:t>
      </w:r>
      <w:r w:rsidRPr="007F338E">
        <w:t>affinités</w:t>
      </w:r>
      <w:r>
        <w:t xml:space="preserve"> </w:t>
      </w:r>
      <w:r w:rsidRPr="007F338E">
        <w:t>particulières</w:t>
      </w:r>
      <w:r>
        <w:t xml:space="preserve"> </w:t>
      </w:r>
      <w:r w:rsidRPr="007F338E">
        <w:t>avec</w:t>
      </w:r>
      <w:r>
        <w:t xml:space="preserve"> </w:t>
      </w:r>
      <w:r w:rsidRPr="007F338E">
        <w:t>le</w:t>
      </w:r>
      <w:r>
        <w:t xml:space="preserve"> </w:t>
      </w:r>
      <w:r w:rsidRPr="007F338E">
        <w:t>po</w:t>
      </w:r>
      <w:r w:rsidRPr="007F338E">
        <w:t>u</w:t>
      </w:r>
      <w:r w:rsidRPr="007F338E">
        <w:t>voir,</w:t>
      </w:r>
      <w:r>
        <w:t xml:space="preserve"> </w:t>
      </w:r>
      <w:r w:rsidRPr="007F338E">
        <w:t>mais</w:t>
      </w:r>
      <w:r>
        <w:t xml:space="preserve"> </w:t>
      </w:r>
      <w:r w:rsidRPr="007F338E">
        <w:t>du</w:t>
      </w:r>
      <w:r>
        <w:t xml:space="preserve"> </w:t>
      </w:r>
      <w:r w:rsidRPr="007F338E">
        <w:t>fait</w:t>
      </w:r>
      <w:r>
        <w:t xml:space="preserve"> </w:t>
      </w:r>
      <w:r w:rsidRPr="007F338E">
        <w:t>que</w:t>
      </w:r>
      <w:r>
        <w:t xml:space="preserve"> </w:t>
      </w:r>
      <w:r w:rsidRPr="007F338E">
        <w:t>celui-ci</w:t>
      </w:r>
      <w:r>
        <w:t xml:space="preserve"> </w:t>
      </w:r>
      <w:r w:rsidRPr="007F338E">
        <w:t>a</w:t>
      </w:r>
      <w:r>
        <w:t xml:space="preserve"> </w:t>
      </w:r>
      <w:r w:rsidRPr="007F338E">
        <w:t>besoin</w:t>
      </w:r>
      <w:r>
        <w:t xml:space="preserve"> </w:t>
      </w:r>
      <w:r w:rsidRPr="007F338E">
        <w:t>de</w:t>
      </w:r>
      <w:r>
        <w:t xml:space="preserve"> </w:t>
      </w:r>
      <w:r w:rsidRPr="007F338E">
        <w:t>justifier</w:t>
      </w:r>
      <w:r>
        <w:t xml:space="preserve"> </w:t>
      </w:r>
      <w:r w:rsidRPr="007F338E">
        <w:t>idéol</w:t>
      </w:r>
      <w:r w:rsidRPr="007F338E">
        <w:t>o</w:t>
      </w:r>
      <w:r w:rsidRPr="007F338E">
        <w:t>giquement</w:t>
      </w:r>
      <w:r>
        <w:t xml:space="preserve"> </w:t>
      </w:r>
      <w:r w:rsidRPr="007F338E">
        <w:t>une</w:t>
      </w:r>
      <w:r>
        <w:t xml:space="preserve"> </w:t>
      </w:r>
      <w:r w:rsidRPr="007F338E">
        <w:t>position</w:t>
      </w:r>
      <w:r>
        <w:t xml:space="preserve"> </w:t>
      </w:r>
      <w:r w:rsidRPr="007F338E">
        <w:t>fondée</w:t>
      </w:r>
      <w:r>
        <w:t xml:space="preserve"> </w:t>
      </w:r>
      <w:r w:rsidRPr="007F338E">
        <w:t>sur</w:t>
      </w:r>
      <w:r>
        <w:t xml:space="preserve"> </w:t>
      </w:r>
      <w:r w:rsidRPr="007F338E">
        <w:t>un</w:t>
      </w:r>
      <w:r>
        <w:t xml:space="preserve"> </w:t>
      </w:r>
      <w:r w:rsidRPr="007F338E">
        <w:t>coup</w:t>
      </w:r>
      <w:r>
        <w:t xml:space="preserve"> </w:t>
      </w:r>
      <w:r w:rsidRPr="007F338E">
        <w:t>de</w:t>
      </w:r>
      <w:r>
        <w:t xml:space="preserve"> </w:t>
      </w:r>
      <w:r w:rsidRPr="007F338E">
        <w:t>force</w:t>
      </w:r>
      <w:r>
        <w:t xml:space="preserve"> </w:t>
      </w:r>
      <w:r w:rsidRPr="007F338E">
        <w:t>originel</w:t>
      </w:r>
      <w:r>
        <w:t xml:space="preserve"> </w:t>
      </w:r>
      <w:r w:rsidRPr="007F338E">
        <w:t>et</w:t>
      </w:r>
      <w:r>
        <w:t xml:space="preserve"> </w:t>
      </w:r>
      <w:r w:rsidRPr="007F338E">
        <w:t>de</w:t>
      </w:r>
      <w:r>
        <w:t xml:space="preserve"> </w:t>
      </w:r>
      <w:r w:rsidRPr="007F338E">
        <w:t>donner</w:t>
      </w:r>
      <w:r>
        <w:t xml:space="preserve"> </w:t>
      </w:r>
      <w:r w:rsidRPr="007F338E">
        <w:t>au</w:t>
      </w:r>
      <w:r>
        <w:t xml:space="preserve"> </w:t>
      </w:r>
      <w:r w:rsidRPr="007F338E">
        <w:t>pe</w:t>
      </w:r>
      <w:r w:rsidRPr="007F338E">
        <w:t>u</w:t>
      </w:r>
      <w:r w:rsidRPr="007F338E">
        <w:t>ple</w:t>
      </w:r>
      <w:r>
        <w:t xml:space="preserve"> </w:t>
      </w:r>
      <w:r w:rsidRPr="007F338E">
        <w:t>de</w:t>
      </w:r>
      <w:r>
        <w:t xml:space="preserve"> </w:t>
      </w:r>
      <w:r w:rsidRPr="007F338E">
        <w:t>bonnes</w:t>
      </w:r>
      <w:r>
        <w:t xml:space="preserve"> </w:t>
      </w:r>
      <w:r w:rsidRPr="007F338E">
        <w:t>raisons</w:t>
      </w:r>
      <w:r>
        <w:t xml:space="preserve"> </w:t>
      </w:r>
      <w:r w:rsidRPr="007F338E">
        <w:t>de</w:t>
      </w:r>
      <w:r>
        <w:t xml:space="preserve"> </w:t>
      </w:r>
      <w:r w:rsidRPr="007F338E">
        <w:t>ne</w:t>
      </w:r>
      <w:r>
        <w:t xml:space="preserve"> </w:t>
      </w:r>
      <w:r w:rsidRPr="007F338E">
        <w:t>pas</w:t>
      </w:r>
      <w:r>
        <w:t xml:space="preserve"> </w:t>
      </w:r>
      <w:r w:rsidRPr="007F338E">
        <w:t>se</w:t>
      </w:r>
      <w:r>
        <w:t xml:space="preserve"> </w:t>
      </w:r>
      <w:r w:rsidRPr="007F338E">
        <w:t>révolter.</w:t>
      </w:r>
      <w:r>
        <w:t xml:space="preserve"> « </w:t>
      </w:r>
      <w:r w:rsidRPr="007F338E">
        <w:t>Dieu</w:t>
      </w:r>
      <w:r>
        <w:t xml:space="preserve"> </w:t>
      </w:r>
      <w:r w:rsidRPr="007F338E">
        <w:t>le</w:t>
      </w:r>
      <w:r>
        <w:t xml:space="preserve"> </w:t>
      </w:r>
      <w:r w:rsidRPr="007F338E">
        <w:t>veut,</w:t>
      </w:r>
      <w:r>
        <w:t xml:space="preserve"> </w:t>
      </w:r>
      <w:r w:rsidRPr="007F338E">
        <w:t>ou</w:t>
      </w:r>
      <w:r>
        <w:t xml:space="preserve"> </w:t>
      </w:r>
      <w:r w:rsidRPr="007F338E">
        <w:t>le</w:t>
      </w:r>
      <w:r>
        <w:t xml:space="preserve"> </w:t>
      </w:r>
      <w:r w:rsidRPr="007F338E">
        <w:t>Ciel,</w:t>
      </w:r>
      <w:r>
        <w:t xml:space="preserve"> </w:t>
      </w:r>
      <w:r w:rsidRPr="007F338E">
        <w:t>ou</w:t>
      </w:r>
      <w:r>
        <w:t xml:space="preserve"> </w:t>
      </w:r>
      <w:r w:rsidRPr="007F338E">
        <w:t>le</w:t>
      </w:r>
      <w:r>
        <w:t xml:space="preserve"> </w:t>
      </w:r>
      <w:r w:rsidRPr="007F338E">
        <w:rPr>
          <w:i/>
        </w:rPr>
        <w:t>dha</w:t>
      </w:r>
      <w:r w:rsidRPr="007F338E">
        <w:rPr>
          <w:i/>
        </w:rPr>
        <w:t>r</w:t>
      </w:r>
      <w:r w:rsidRPr="007F338E">
        <w:rPr>
          <w:i/>
        </w:rPr>
        <w:t>ma</w:t>
      </w:r>
      <w:r>
        <w:t xml:space="preserve"> » </w:t>
      </w:r>
      <w:r w:rsidRPr="007F338E">
        <w:t>est</w:t>
      </w:r>
      <w:r>
        <w:t xml:space="preserve"> </w:t>
      </w:r>
      <w:r w:rsidRPr="007F338E">
        <w:t>une</w:t>
      </w:r>
      <w:r>
        <w:t xml:space="preserve"> </w:t>
      </w:r>
      <w:r w:rsidRPr="007F338E">
        <w:t>solution</w:t>
      </w:r>
      <w:r>
        <w:t xml:space="preserve"> </w:t>
      </w:r>
      <w:r w:rsidRPr="007F338E">
        <w:t>plausible.</w:t>
      </w:r>
      <w:r>
        <w:t xml:space="preserve"> </w:t>
      </w:r>
      <w:r w:rsidRPr="007F338E">
        <w:t>Dans</w:t>
      </w:r>
      <w:r>
        <w:t xml:space="preserve"> </w:t>
      </w:r>
      <w:r w:rsidRPr="007F338E">
        <w:t>le</w:t>
      </w:r>
      <w:r>
        <w:t xml:space="preserve"> </w:t>
      </w:r>
      <w:r w:rsidRPr="007F338E">
        <w:t>monde</w:t>
      </w:r>
      <w:r>
        <w:t xml:space="preserve"> </w:t>
      </w:r>
      <w:r w:rsidRPr="007F338E">
        <w:t>moderne,</w:t>
      </w:r>
      <w:r>
        <w:t xml:space="preserve"> </w:t>
      </w:r>
      <w:r w:rsidRPr="007F338E">
        <w:t>la</w:t>
      </w:r>
      <w:r>
        <w:t xml:space="preserve"> </w:t>
      </w:r>
      <w:r w:rsidRPr="007F338E">
        <w:t>religion</w:t>
      </w:r>
      <w:r>
        <w:t xml:space="preserve"> </w:t>
      </w:r>
      <w:r w:rsidRPr="007F338E">
        <w:t>peut</w:t>
      </w:r>
      <w:r>
        <w:t xml:space="preserve"> </w:t>
      </w:r>
      <w:r w:rsidRPr="007F338E">
        <w:t>toujours</w:t>
      </w:r>
      <w:r>
        <w:t xml:space="preserve"> </w:t>
      </w:r>
      <w:r w:rsidRPr="007F338E">
        <w:t>servir</w:t>
      </w:r>
      <w:r>
        <w:t xml:space="preserve"> </w:t>
      </w:r>
      <w:r w:rsidRPr="007F338E">
        <w:t>à</w:t>
      </w:r>
      <w:r>
        <w:t xml:space="preserve"> </w:t>
      </w:r>
      <w:r w:rsidRPr="007F338E">
        <w:t>des</w:t>
      </w:r>
      <w:r>
        <w:t xml:space="preserve"> </w:t>
      </w:r>
      <w:r w:rsidRPr="007F338E">
        <w:t>fins</w:t>
      </w:r>
      <w:r>
        <w:t xml:space="preserve"> </w:t>
      </w:r>
      <w:r w:rsidRPr="007F338E">
        <w:t>idéologiques</w:t>
      </w:r>
      <w:r>
        <w:t xml:space="preserve"> </w:t>
      </w:r>
      <w:r w:rsidRPr="007F338E">
        <w:t>dans</w:t>
      </w:r>
      <w:r>
        <w:t xml:space="preserve"> </w:t>
      </w:r>
      <w:r w:rsidRPr="007F338E">
        <w:t>les</w:t>
      </w:r>
      <w:r>
        <w:t xml:space="preserve"> </w:t>
      </w:r>
      <w:r w:rsidRPr="007F338E">
        <w:t>intégri</w:t>
      </w:r>
      <w:r w:rsidRPr="007F338E">
        <w:t>s</w:t>
      </w:r>
      <w:r w:rsidRPr="007F338E">
        <w:t>mes</w:t>
      </w:r>
      <w:r>
        <w:t xml:space="preserve"> </w:t>
      </w:r>
      <w:r w:rsidRPr="007F338E">
        <w:t>réa</w:t>
      </w:r>
      <w:r w:rsidRPr="007F338E">
        <w:t>c</w:t>
      </w:r>
      <w:r w:rsidRPr="007F338E">
        <w:t>tionnaires</w:t>
      </w:r>
      <w:r>
        <w:t xml:space="preserve"> ; </w:t>
      </w:r>
      <w:r w:rsidRPr="007F338E">
        <w:t>mais</w:t>
      </w:r>
      <w:r>
        <w:t xml:space="preserve"> </w:t>
      </w:r>
      <w:r w:rsidRPr="007F338E">
        <w:t>elle</w:t>
      </w:r>
      <w:r>
        <w:t xml:space="preserve"> </w:t>
      </w:r>
      <w:r w:rsidRPr="007F338E">
        <w:t>a</w:t>
      </w:r>
      <w:r>
        <w:t xml:space="preserve"> </w:t>
      </w:r>
      <w:r w:rsidRPr="007F338E">
        <w:t>cédé,</w:t>
      </w:r>
      <w:r>
        <w:t xml:space="preserve"> </w:t>
      </w:r>
      <w:r w:rsidRPr="007F338E">
        <w:t>pour</w:t>
      </w:r>
      <w:r>
        <w:t xml:space="preserve"> </w:t>
      </w:r>
      <w:r w:rsidRPr="007F338E">
        <w:t>l’essentiel,</w:t>
      </w:r>
      <w:r>
        <w:t xml:space="preserve"> </w:t>
      </w:r>
      <w:r w:rsidRPr="007F338E">
        <w:t>la</w:t>
      </w:r>
      <w:r>
        <w:t xml:space="preserve"> </w:t>
      </w:r>
      <w:r w:rsidRPr="007F338E">
        <w:t>place</w:t>
      </w:r>
      <w:r>
        <w:t xml:space="preserve"> </w:t>
      </w:r>
      <w:r w:rsidRPr="007F338E">
        <w:t>à</w:t>
      </w:r>
      <w:r>
        <w:t xml:space="preserve"> </w:t>
      </w:r>
      <w:r w:rsidRPr="007F338E">
        <w:t>la</w:t>
      </w:r>
      <w:r>
        <w:t xml:space="preserve"> </w:t>
      </w:r>
      <w:r w:rsidRPr="007F338E">
        <w:t>science</w:t>
      </w:r>
      <w:r>
        <w:t xml:space="preserve"> </w:t>
      </w:r>
      <w:r w:rsidRPr="007F338E">
        <w:t>comme</w:t>
      </w:r>
      <w:r>
        <w:t xml:space="preserve"> </w:t>
      </w:r>
      <w:r w:rsidRPr="007F338E">
        <w:t>référent</w:t>
      </w:r>
      <w:r>
        <w:t xml:space="preserve"> </w:t>
      </w:r>
      <w:r w:rsidRPr="007F338E">
        <w:t>et</w:t>
      </w:r>
      <w:r>
        <w:t xml:space="preserve"> </w:t>
      </w:r>
      <w:r w:rsidRPr="007F338E">
        <w:t>co</w:t>
      </w:r>
      <w:r w:rsidRPr="007F338E">
        <w:t>m</w:t>
      </w:r>
      <w:r w:rsidRPr="007F338E">
        <w:t>me</w:t>
      </w:r>
      <w:r>
        <w:t xml:space="preserve"> </w:t>
      </w:r>
      <w:r w:rsidRPr="007F338E">
        <w:t>justificatif.</w:t>
      </w:r>
      <w:r>
        <w:t xml:space="preserve"> </w:t>
      </w:r>
      <w:r w:rsidRPr="007F338E">
        <w:t>Il</w:t>
      </w:r>
      <w:r>
        <w:t xml:space="preserve"> </w:t>
      </w:r>
      <w:r w:rsidRPr="007F338E">
        <w:t>n’est</w:t>
      </w:r>
      <w:r>
        <w:t xml:space="preserve"> </w:t>
      </w:r>
      <w:r w:rsidRPr="007F338E">
        <w:t>pas</w:t>
      </w:r>
      <w:r>
        <w:t xml:space="preserve"> </w:t>
      </w:r>
      <w:r w:rsidRPr="007F338E">
        <w:t>mystérieux</w:t>
      </w:r>
      <w:r>
        <w:t xml:space="preserve"> </w:t>
      </w:r>
      <w:r w:rsidRPr="007F338E">
        <w:t>que,</w:t>
      </w:r>
      <w:r>
        <w:t xml:space="preserve"> </w:t>
      </w:r>
      <w:r w:rsidRPr="007F338E">
        <w:t>de</w:t>
      </w:r>
      <w:r>
        <w:t xml:space="preserve"> </w:t>
      </w:r>
      <w:r w:rsidRPr="007F338E">
        <w:t>toutes</w:t>
      </w:r>
      <w:r>
        <w:t xml:space="preserve"> </w:t>
      </w:r>
      <w:r w:rsidRPr="007F338E">
        <w:t>les</w:t>
      </w:r>
      <w:r>
        <w:t xml:space="preserve"> </w:t>
      </w:r>
      <w:r w:rsidRPr="007F338E">
        <w:t>entreprises</w:t>
      </w:r>
      <w:r>
        <w:t xml:space="preserve"> </w:t>
      </w:r>
      <w:r w:rsidRPr="007F338E">
        <w:t>scientif</w:t>
      </w:r>
      <w:r w:rsidRPr="007F338E">
        <w:t>i</w:t>
      </w:r>
      <w:r w:rsidRPr="007F338E">
        <w:t>ques</w:t>
      </w:r>
      <w:r>
        <w:t xml:space="preserve"> </w:t>
      </w:r>
      <w:r w:rsidRPr="007F338E">
        <w:t>disponibles,</w:t>
      </w:r>
      <w:r>
        <w:t xml:space="preserve"> </w:t>
      </w:r>
      <w:r w:rsidRPr="007F338E">
        <w:t>l’idéologie</w:t>
      </w:r>
      <w:r>
        <w:t xml:space="preserve"> </w:t>
      </w:r>
      <w:r w:rsidRPr="007F338E">
        <w:t>ait</w:t>
      </w:r>
      <w:r>
        <w:t xml:space="preserve"> </w:t>
      </w:r>
      <w:r w:rsidRPr="007F338E">
        <w:t>exprimé</w:t>
      </w:r>
      <w:r>
        <w:t xml:space="preserve"> </w:t>
      </w:r>
      <w:r w:rsidRPr="007F338E">
        <w:t>une</w:t>
      </w:r>
      <w:r>
        <w:t xml:space="preserve"> </w:t>
      </w:r>
      <w:r w:rsidRPr="007F338E">
        <w:t>préférence</w:t>
      </w:r>
      <w:r>
        <w:t xml:space="preserve"> </w:t>
      </w:r>
      <w:r w:rsidRPr="007F338E">
        <w:t>marquée</w:t>
      </w:r>
      <w:r>
        <w:t xml:space="preserve"> </w:t>
      </w:r>
      <w:r w:rsidRPr="007F338E">
        <w:t>pour</w:t>
      </w:r>
      <w:r>
        <w:t xml:space="preserve"> </w:t>
      </w:r>
      <w:r w:rsidRPr="007F338E">
        <w:t>la</w:t>
      </w:r>
      <w:r>
        <w:t xml:space="preserve"> </w:t>
      </w:r>
      <w:r w:rsidRPr="007F338E">
        <w:t>sociologie.</w:t>
      </w:r>
      <w:r>
        <w:t xml:space="preserve"> </w:t>
      </w:r>
      <w:r w:rsidRPr="007F338E">
        <w:t>En</w:t>
      </w:r>
      <w:r>
        <w:t xml:space="preserve"> </w:t>
      </w:r>
      <w:r w:rsidRPr="007F338E">
        <w:t>tant</w:t>
      </w:r>
      <w:r>
        <w:t xml:space="preserve"> </w:t>
      </w:r>
      <w:r w:rsidRPr="007F338E">
        <w:t>que</w:t>
      </w:r>
      <w:r>
        <w:t xml:space="preserve"> </w:t>
      </w:r>
      <w:r w:rsidRPr="007F338E">
        <w:t>disc</w:t>
      </w:r>
      <w:r w:rsidRPr="007F338E">
        <w:t>i</w:t>
      </w:r>
      <w:r w:rsidRPr="007F338E">
        <w:t>pline</w:t>
      </w:r>
      <w:r>
        <w:t xml:space="preserve"> </w:t>
      </w:r>
      <w:r w:rsidRPr="007F338E">
        <w:t>reposant</w:t>
      </w:r>
      <w:r>
        <w:t xml:space="preserve"> </w:t>
      </w:r>
      <w:r w:rsidRPr="007F338E">
        <w:t>sur</w:t>
      </w:r>
      <w:r>
        <w:t xml:space="preserve"> </w:t>
      </w:r>
      <w:r w:rsidRPr="007F338E">
        <w:t>le</w:t>
      </w:r>
      <w:r>
        <w:t xml:space="preserve"> </w:t>
      </w:r>
      <w:r w:rsidRPr="007F338E">
        <w:t>postulat</w:t>
      </w:r>
      <w:r>
        <w:t xml:space="preserve"> </w:t>
      </w:r>
      <w:r w:rsidRPr="007F338E">
        <w:t>de</w:t>
      </w:r>
      <w:r>
        <w:t xml:space="preserve"> </w:t>
      </w:r>
      <w:r w:rsidRPr="007F338E">
        <w:t>la</w:t>
      </w:r>
      <w:r>
        <w:t xml:space="preserve"> </w:t>
      </w:r>
      <w:r w:rsidRPr="007F338E">
        <w:t>relativité</w:t>
      </w:r>
      <w:r>
        <w:t xml:space="preserve"> </w:t>
      </w:r>
      <w:r w:rsidRPr="007F338E">
        <w:t>intellig</w:t>
      </w:r>
      <w:r w:rsidRPr="007F338E">
        <w:t>i</w:t>
      </w:r>
      <w:r w:rsidRPr="007F338E">
        <w:t>ble</w:t>
      </w:r>
      <w:r>
        <w:t xml:space="preserve"> </w:t>
      </w:r>
      <w:r w:rsidRPr="007F338E">
        <w:t>des</w:t>
      </w:r>
      <w:r>
        <w:t xml:space="preserve"> </w:t>
      </w:r>
      <w:r w:rsidRPr="007F338E">
        <w:t>choses</w:t>
      </w:r>
      <w:r>
        <w:t xml:space="preserve"> </w:t>
      </w:r>
      <w:r w:rsidRPr="007F338E">
        <w:t>et</w:t>
      </w:r>
      <w:r>
        <w:t xml:space="preserve"> </w:t>
      </w:r>
      <w:r w:rsidRPr="007F338E">
        <w:t>en</w:t>
      </w:r>
      <w:r>
        <w:t xml:space="preserve"> </w:t>
      </w:r>
      <w:r w:rsidRPr="007F338E">
        <w:t>tant</w:t>
      </w:r>
      <w:r>
        <w:t xml:space="preserve"> </w:t>
      </w:r>
      <w:r w:rsidRPr="007F338E">
        <w:t>que</w:t>
      </w:r>
      <w:r>
        <w:t xml:space="preserve"> </w:t>
      </w:r>
      <w:r w:rsidRPr="007F338E">
        <w:t>science</w:t>
      </w:r>
      <w:r>
        <w:t xml:space="preserve"> </w:t>
      </w:r>
      <w:r w:rsidRPr="007F338E">
        <w:t>portant</w:t>
      </w:r>
      <w:r>
        <w:t xml:space="preserve"> </w:t>
      </w:r>
      <w:r w:rsidRPr="007F338E">
        <w:t>sur</w:t>
      </w:r>
      <w:r>
        <w:t xml:space="preserve"> </w:t>
      </w:r>
      <w:r w:rsidRPr="007F338E">
        <w:t>le</w:t>
      </w:r>
      <w:r>
        <w:t xml:space="preserve"> « </w:t>
      </w:r>
      <w:r w:rsidRPr="007F338E">
        <w:t>social</w:t>
      </w:r>
      <w:r>
        <w:t> »</w:t>
      </w:r>
      <w:r w:rsidRPr="007F338E">
        <w:t>,</w:t>
      </w:r>
      <w:r>
        <w:t xml:space="preserve"> </w:t>
      </w:r>
      <w:r w:rsidRPr="007F338E">
        <w:t>la</w:t>
      </w:r>
      <w:r>
        <w:t xml:space="preserve"> </w:t>
      </w:r>
      <w:r w:rsidRPr="007F338E">
        <w:t>sociologie</w:t>
      </w:r>
      <w:r>
        <w:t xml:space="preserve"> </w:t>
      </w:r>
      <w:r w:rsidRPr="007F338E">
        <w:t>convient</w:t>
      </w:r>
      <w:r>
        <w:t xml:space="preserve"> </w:t>
      </w:r>
      <w:r w:rsidRPr="007F338E">
        <w:t>bien</w:t>
      </w:r>
      <w:r>
        <w:t xml:space="preserve"> </w:t>
      </w:r>
      <w:r w:rsidRPr="007F338E">
        <w:t>mieux</w:t>
      </w:r>
      <w:r>
        <w:t xml:space="preserve"> </w:t>
      </w:r>
      <w:r w:rsidRPr="007F338E">
        <w:t>aux</w:t>
      </w:r>
      <w:r>
        <w:t xml:space="preserve"> </w:t>
      </w:r>
      <w:r w:rsidRPr="007F338E">
        <w:t>idéologues</w:t>
      </w:r>
      <w:r>
        <w:t xml:space="preserve"> </w:t>
      </w:r>
      <w:r w:rsidRPr="007F338E">
        <w:t>que</w:t>
      </w:r>
      <w:r>
        <w:t xml:space="preserve"> </w:t>
      </w:r>
      <w:r w:rsidRPr="007F338E">
        <w:t>la</w:t>
      </w:r>
      <w:r>
        <w:t xml:space="preserve"> </w:t>
      </w:r>
      <w:r w:rsidRPr="007F338E">
        <w:t>philosophie,</w:t>
      </w:r>
      <w:r>
        <w:t xml:space="preserve"> </w:t>
      </w:r>
      <w:r w:rsidRPr="007F338E">
        <w:t>l’histoire</w:t>
      </w:r>
      <w:r>
        <w:t xml:space="preserve"> </w:t>
      </w:r>
      <w:r w:rsidRPr="007F338E">
        <w:t>et</w:t>
      </w:r>
      <w:r>
        <w:t xml:space="preserve"> </w:t>
      </w:r>
      <w:r w:rsidRPr="007F338E">
        <w:t>toutes</w:t>
      </w:r>
      <w:r>
        <w:t xml:space="preserve"> </w:t>
      </w:r>
      <w:r w:rsidRPr="007F338E">
        <w:t>les</w:t>
      </w:r>
      <w:r>
        <w:t xml:space="preserve"> </w:t>
      </w:r>
      <w:r w:rsidRPr="007F338E">
        <w:t>autres</w:t>
      </w:r>
      <w:r>
        <w:t xml:space="preserve"> </w:t>
      </w:r>
      <w:r w:rsidRPr="007F338E">
        <w:t>sciences</w:t>
      </w:r>
      <w:r>
        <w:t xml:space="preserve"> </w:t>
      </w:r>
      <w:r w:rsidRPr="007F338E">
        <w:t>du</w:t>
      </w:r>
      <w:r>
        <w:t xml:space="preserve"> </w:t>
      </w:r>
      <w:r w:rsidRPr="007F338E">
        <w:t>règne</w:t>
      </w:r>
      <w:r>
        <w:t xml:space="preserve"> </w:t>
      </w:r>
      <w:r w:rsidRPr="007F338E">
        <w:t>humain.</w:t>
      </w:r>
      <w:r>
        <w:t xml:space="preserve"> </w:t>
      </w:r>
      <w:r w:rsidRPr="007F338E">
        <w:t>Toutes</w:t>
      </w:r>
      <w:r>
        <w:t xml:space="preserve"> </w:t>
      </w:r>
      <w:r w:rsidRPr="007F338E">
        <w:t>sont</w:t>
      </w:r>
      <w:r>
        <w:t xml:space="preserve"> </w:t>
      </w:r>
      <w:r w:rsidRPr="007F338E">
        <w:t>sollicitées</w:t>
      </w:r>
      <w:r>
        <w:t xml:space="preserve"> </w:t>
      </w:r>
      <w:r w:rsidRPr="007F338E">
        <w:t>et</w:t>
      </w:r>
      <w:r>
        <w:t xml:space="preserve"> </w:t>
      </w:r>
      <w:r w:rsidRPr="007F338E">
        <w:t>contam</w:t>
      </w:r>
      <w:r w:rsidRPr="007F338E">
        <w:t>i</w:t>
      </w:r>
      <w:r w:rsidRPr="007F338E">
        <w:t>nées,</w:t>
      </w:r>
      <w:r>
        <w:t xml:space="preserve"> </w:t>
      </w:r>
      <w:r w:rsidRPr="007F338E">
        <w:t>mais</w:t>
      </w:r>
      <w:r>
        <w:t xml:space="preserve"> </w:t>
      </w:r>
      <w:r w:rsidRPr="007F338E">
        <w:t>la</w:t>
      </w:r>
      <w:r>
        <w:t xml:space="preserve"> </w:t>
      </w:r>
      <w:r w:rsidRPr="007F338E">
        <w:t>sociologie</w:t>
      </w:r>
      <w:r>
        <w:t xml:space="preserve"> </w:t>
      </w:r>
      <w:r w:rsidRPr="007F338E">
        <w:t>plus</w:t>
      </w:r>
      <w:r>
        <w:t xml:space="preserve"> </w:t>
      </w:r>
      <w:r w:rsidRPr="007F338E">
        <w:t>que</w:t>
      </w:r>
      <w:r>
        <w:t xml:space="preserve"> </w:t>
      </w:r>
      <w:r w:rsidRPr="007F338E">
        <w:t>les</w:t>
      </w:r>
      <w:r>
        <w:t xml:space="preserve"> </w:t>
      </w:r>
      <w:r w:rsidRPr="007F338E">
        <w:t>autres.</w:t>
      </w:r>
      <w:r>
        <w:t xml:space="preserve"> </w:t>
      </w:r>
      <w:r w:rsidRPr="007F338E">
        <w:t>Ce</w:t>
      </w:r>
      <w:r>
        <w:t xml:space="preserve"> </w:t>
      </w:r>
      <w:r w:rsidRPr="007F338E">
        <w:t>ne</w:t>
      </w:r>
      <w:r>
        <w:t xml:space="preserve"> </w:t>
      </w:r>
      <w:r w:rsidRPr="007F338E">
        <w:t>sont</w:t>
      </w:r>
      <w:r>
        <w:t xml:space="preserve"> </w:t>
      </w:r>
      <w:r w:rsidRPr="007F338E">
        <w:t>pas</w:t>
      </w:r>
      <w:r>
        <w:t xml:space="preserve"> </w:t>
      </w:r>
      <w:r w:rsidRPr="007F338E">
        <w:t>les</w:t>
      </w:r>
      <w:r>
        <w:t xml:space="preserve"> </w:t>
      </w:r>
      <w:r w:rsidRPr="007F338E">
        <w:t>soci</w:t>
      </w:r>
      <w:r w:rsidRPr="007F338E">
        <w:t>o</w:t>
      </w:r>
      <w:r w:rsidRPr="007F338E">
        <w:t>logues</w:t>
      </w:r>
      <w:r>
        <w:t xml:space="preserve"> </w:t>
      </w:r>
      <w:r w:rsidRPr="007F338E">
        <w:t>qui</w:t>
      </w:r>
      <w:r>
        <w:t xml:space="preserve"> </w:t>
      </w:r>
      <w:r w:rsidRPr="007F338E">
        <w:t>devie</w:t>
      </w:r>
      <w:r w:rsidRPr="007F338E">
        <w:t>n</w:t>
      </w:r>
      <w:r w:rsidRPr="007F338E">
        <w:t>draient</w:t>
      </w:r>
      <w:r>
        <w:t xml:space="preserve"> </w:t>
      </w:r>
      <w:r w:rsidRPr="007F338E">
        <w:t>par</w:t>
      </w:r>
      <w:r>
        <w:t xml:space="preserve"> </w:t>
      </w:r>
      <w:r w:rsidRPr="007F338E">
        <w:t>état</w:t>
      </w:r>
      <w:r>
        <w:t xml:space="preserve"> </w:t>
      </w:r>
      <w:r w:rsidRPr="007F338E">
        <w:t>des</w:t>
      </w:r>
      <w:r>
        <w:t xml:space="preserve"> </w:t>
      </w:r>
      <w:r w:rsidRPr="007F338E">
        <w:t>idéologues,</w:t>
      </w:r>
      <w:r>
        <w:t xml:space="preserve"> </w:t>
      </w:r>
      <w:r w:rsidRPr="007F338E">
        <w:t>mais</w:t>
      </w:r>
      <w:r>
        <w:t xml:space="preserve"> </w:t>
      </w:r>
      <w:r w:rsidRPr="007F338E">
        <w:t>les</w:t>
      </w:r>
      <w:r>
        <w:t xml:space="preserve"> </w:t>
      </w:r>
      <w:r w:rsidRPr="007F338E">
        <w:t>idéologues</w:t>
      </w:r>
      <w:r>
        <w:t xml:space="preserve"> </w:t>
      </w:r>
      <w:r w:rsidRPr="007F338E">
        <w:t>qui</w:t>
      </w:r>
      <w:r>
        <w:t xml:space="preserve"> </w:t>
      </w:r>
      <w:r w:rsidRPr="007F338E">
        <w:t>rejoignent</w:t>
      </w:r>
      <w:r>
        <w:t xml:space="preserve"> </w:t>
      </w:r>
      <w:r w:rsidRPr="007F338E">
        <w:t>de</w:t>
      </w:r>
      <w:r>
        <w:t xml:space="preserve"> </w:t>
      </w:r>
      <w:r w:rsidRPr="007F338E">
        <w:t>préférence</w:t>
      </w:r>
      <w:r>
        <w:t xml:space="preserve"> </w:t>
      </w:r>
      <w:r w:rsidRPr="007F338E">
        <w:t>la</w:t>
      </w:r>
      <w:r>
        <w:t xml:space="preserve"> </w:t>
      </w:r>
      <w:r w:rsidRPr="007F338E">
        <w:t>sociologie.</w:t>
      </w:r>
      <w:r>
        <w:t xml:space="preserve"> </w:t>
      </w:r>
      <w:r w:rsidRPr="007F338E">
        <w:t>Le</w:t>
      </w:r>
      <w:r>
        <w:t xml:space="preserve"> </w:t>
      </w:r>
      <w:r w:rsidRPr="007F338E">
        <w:t>sens</w:t>
      </w:r>
      <w:r>
        <w:t xml:space="preserve"> </w:t>
      </w:r>
      <w:r w:rsidRPr="007F338E">
        <w:t>du</w:t>
      </w:r>
      <w:r>
        <w:t xml:space="preserve"> </w:t>
      </w:r>
      <w:r w:rsidRPr="007F338E">
        <w:t>mouvement</w:t>
      </w:r>
      <w:r>
        <w:t xml:space="preserve"> </w:t>
      </w:r>
      <w:r w:rsidRPr="007F338E">
        <w:t>est</w:t>
      </w:r>
      <w:r>
        <w:t xml:space="preserve"> </w:t>
      </w:r>
      <w:r w:rsidRPr="007F338E">
        <w:t>déjà</w:t>
      </w:r>
      <w:r>
        <w:t xml:space="preserve"> </w:t>
      </w:r>
      <w:r w:rsidRPr="007F338E">
        <w:t>percept</w:t>
      </w:r>
      <w:r w:rsidRPr="007F338E">
        <w:t>i</w:t>
      </w:r>
      <w:r w:rsidRPr="007F338E">
        <w:t>ble</w:t>
      </w:r>
      <w:r>
        <w:t xml:space="preserve"> </w:t>
      </w:r>
      <w:r w:rsidRPr="007F338E">
        <w:t>chez</w:t>
      </w:r>
      <w:r>
        <w:t xml:space="preserve"> </w:t>
      </w:r>
      <w:r w:rsidRPr="007F338E">
        <w:t>les</w:t>
      </w:r>
      <w:r>
        <w:t xml:space="preserve"> </w:t>
      </w:r>
      <w:r w:rsidRPr="007F338E">
        <w:t>pères</w:t>
      </w:r>
      <w:r>
        <w:t xml:space="preserve"> </w:t>
      </w:r>
      <w:r w:rsidRPr="007F338E">
        <w:t>fondateurs,</w:t>
      </w:r>
      <w:r>
        <w:t xml:space="preserve"> </w:t>
      </w:r>
      <w:r w:rsidRPr="007F338E">
        <w:t>à</w:t>
      </w:r>
      <w:r>
        <w:t xml:space="preserve"> </w:t>
      </w:r>
      <w:r w:rsidRPr="007F338E">
        <w:t>commencer</w:t>
      </w:r>
      <w:r>
        <w:t xml:space="preserve"> </w:t>
      </w:r>
      <w:r w:rsidRPr="007F338E">
        <w:t>par</w:t>
      </w:r>
      <w:r>
        <w:t xml:space="preserve"> </w:t>
      </w:r>
      <w:r w:rsidRPr="007F338E">
        <w:t>Karl</w:t>
      </w:r>
      <w:r>
        <w:t xml:space="preserve"> </w:t>
      </w:r>
      <w:r w:rsidRPr="007F338E">
        <w:t>Marx.</w:t>
      </w:r>
    </w:p>
    <w:p w:rsidR="00E30456" w:rsidRPr="007F338E" w:rsidRDefault="00E30456" w:rsidP="00E30456">
      <w:pPr>
        <w:spacing w:before="120" w:after="120"/>
        <w:jc w:val="both"/>
      </w:pPr>
      <w:r w:rsidRPr="007F338E">
        <w:t>Les</w:t>
      </w:r>
      <w:r>
        <w:t xml:space="preserve"> </w:t>
      </w:r>
      <w:r w:rsidRPr="007F338E">
        <w:t>sociologues</w:t>
      </w:r>
      <w:r>
        <w:t xml:space="preserve"> </w:t>
      </w:r>
      <w:r w:rsidRPr="007F338E">
        <w:t>ne</w:t>
      </w:r>
      <w:r>
        <w:t xml:space="preserve"> </w:t>
      </w:r>
      <w:r w:rsidRPr="007F338E">
        <w:t>savent</w:t>
      </w:r>
      <w:r>
        <w:t xml:space="preserve"> </w:t>
      </w:r>
      <w:r w:rsidRPr="007F338E">
        <w:t>pas</w:t>
      </w:r>
      <w:r>
        <w:t xml:space="preserve"> </w:t>
      </w:r>
      <w:r w:rsidRPr="007F338E">
        <w:t>très</w:t>
      </w:r>
      <w:r>
        <w:t xml:space="preserve"> </w:t>
      </w:r>
      <w:r w:rsidRPr="007F338E">
        <w:t>bien</w:t>
      </w:r>
      <w:r>
        <w:t xml:space="preserve"> </w:t>
      </w:r>
      <w:r w:rsidRPr="007F338E">
        <w:t>ce</w:t>
      </w:r>
      <w:r>
        <w:t xml:space="preserve"> </w:t>
      </w:r>
      <w:r w:rsidRPr="007F338E">
        <w:t>qu’est</w:t>
      </w:r>
      <w:r>
        <w:t xml:space="preserve"> </w:t>
      </w:r>
      <w:r w:rsidRPr="007F338E">
        <w:t>la</w:t>
      </w:r>
      <w:r>
        <w:t xml:space="preserve"> </w:t>
      </w:r>
      <w:r w:rsidRPr="007F338E">
        <w:t>sociologie</w:t>
      </w:r>
      <w:r>
        <w:t xml:space="preserve"> </w:t>
      </w:r>
      <w:r w:rsidRPr="007F338E">
        <w:t>et</w:t>
      </w:r>
      <w:r>
        <w:t xml:space="preserve"> </w:t>
      </w:r>
      <w:r w:rsidRPr="007F338E">
        <w:t>beaucoup</w:t>
      </w:r>
      <w:r>
        <w:t xml:space="preserve"> </w:t>
      </w:r>
      <w:r w:rsidRPr="007F338E">
        <w:t>sont</w:t>
      </w:r>
      <w:r>
        <w:t xml:space="preserve"> </w:t>
      </w:r>
      <w:r w:rsidRPr="007F338E">
        <w:t>des</w:t>
      </w:r>
      <w:r>
        <w:t xml:space="preserve"> </w:t>
      </w:r>
      <w:r w:rsidRPr="007F338E">
        <w:t>idéologues.</w:t>
      </w:r>
      <w:r>
        <w:t xml:space="preserve"> </w:t>
      </w:r>
      <w:r w:rsidRPr="007F338E">
        <w:t>Pour</w:t>
      </w:r>
      <w:r>
        <w:t xml:space="preserve"> </w:t>
      </w:r>
      <w:r w:rsidRPr="007F338E">
        <w:t>le</w:t>
      </w:r>
      <w:r>
        <w:t xml:space="preserve"> </w:t>
      </w:r>
      <w:r w:rsidRPr="007F338E">
        <w:t>comprendre,</w:t>
      </w:r>
      <w:r>
        <w:t xml:space="preserve"> </w:t>
      </w:r>
      <w:r w:rsidRPr="007F338E">
        <w:t>il</w:t>
      </w:r>
      <w:r>
        <w:t xml:space="preserve"> </w:t>
      </w:r>
      <w:r w:rsidRPr="007F338E">
        <w:t>suffit</w:t>
      </w:r>
      <w:r>
        <w:t xml:space="preserve"> </w:t>
      </w:r>
      <w:r w:rsidRPr="007F338E">
        <w:t>d’observer</w:t>
      </w:r>
      <w:r>
        <w:t xml:space="preserve"> </w:t>
      </w:r>
      <w:r w:rsidRPr="007F338E">
        <w:t>le</w:t>
      </w:r>
      <w:r>
        <w:t xml:space="preserve"> </w:t>
      </w:r>
      <w:r w:rsidRPr="007F338E">
        <w:t>discrédit</w:t>
      </w:r>
      <w:r>
        <w:t xml:space="preserve"> </w:t>
      </w:r>
      <w:r w:rsidRPr="007F338E">
        <w:t>dans</w:t>
      </w:r>
      <w:r>
        <w:t xml:space="preserve"> </w:t>
      </w:r>
      <w:r w:rsidRPr="007F338E">
        <w:t>lequel</w:t>
      </w:r>
      <w:r>
        <w:t xml:space="preserve"> </w:t>
      </w:r>
      <w:r w:rsidRPr="007F338E">
        <w:t>la</w:t>
      </w:r>
      <w:r>
        <w:t xml:space="preserve"> </w:t>
      </w:r>
      <w:r w:rsidRPr="007F338E">
        <w:t>discipline</w:t>
      </w:r>
      <w:r>
        <w:t xml:space="preserve"> </w:t>
      </w:r>
      <w:r w:rsidRPr="007F338E">
        <w:t>et</w:t>
      </w:r>
      <w:r>
        <w:t xml:space="preserve"> </w:t>
      </w:r>
      <w:r w:rsidRPr="007F338E">
        <w:t>la</w:t>
      </w:r>
      <w:r>
        <w:t xml:space="preserve"> </w:t>
      </w:r>
      <w:r w:rsidRPr="007F338E">
        <w:t>science</w:t>
      </w:r>
      <w:r>
        <w:t xml:space="preserve"> </w:t>
      </w:r>
      <w:r w:rsidRPr="007F338E">
        <w:t>sociologiques</w:t>
      </w:r>
      <w:r>
        <w:t xml:space="preserve"> </w:t>
      </w:r>
      <w:r w:rsidRPr="007F338E">
        <w:t>sont</w:t>
      </w:r>
      <w:r>
        <w:t xml:space="preserve"> </w:t>
      </w:r>
      <w:r w:rsidRPr="007F338E">
        <w:t>tombées</w:t>
      </w:r>
      <w:r>
        <w:t xml:space="preserve"> </w:t>
      </w:r>
      <w:r w:rsidRPr="007F338E">
        <w:t>depuis</w:t>
      </w:r>
      <w:r>
        <w:t xml:space="preserve"> </w:t>
      </w:r>
      <w:r w:rsidRPr="007F338E">
        <w:t>les</w:t>
      </w:r>
      <w:r>
        <w:t xml:space="preserve"> </w:t>
      </w:r>
      <w:r w:rsidRPr="007F338E">
        <w:t>années</w:t>
      </w:r>
      <w:r>
        <w:t xml:space="preserve"> </w:t>
      </w:r>
      <w:r w:rsidRPr="007F338E">
        <w:t>soixante.</w:t>
      </w:r>
      <w:r>
        <w:t xml:space="preserve"> </w:t>
      </w:r>
      <w:r w:rsidRPr="007F338E">
        <w:t>C’est</w:t>
      </w:r>
      <w:r>
        <w:t xml:space="preserve"> </w:t>
      </w:r>
      <w:r w:rsidRPr="007F338E">
        <w:t>un</w:t>
      </w:r>
      <w:r>
        <w:t xml:space="preserve"> </w:t>
      </w:r>
      <w:r w:rsidRPr="007F338E">
        <w:t>plaisir</w:t>
      </w:r>
      <w:r>
        <w:t xml:space="preserve"> </w:t>
      </w:r>
      <w:r w:rsidRPr="007F338E">
        <w:t>très</w:t>
      </w:r>
      <w:r>
        <w:t xml:space="preserve"> </w:t>
      </w:r>
      <w:r w:rsidRPr="007F338E">
        <w:t>délicat</w:t>
      </w:r>
      <w:r>
        <w:t xml:space="preserve"> </w:t>
      </w:r>
      <w:r w:rsidRPr="007F338E">
        <w:t>pour</w:t>
      </w:r>
      <w:r>
        <w:t xml:space="preserve"> </w:t>
      </w:r>
      <w:r w:rsidRPr="007F338E">
        <w:t>les</w:t>
      </w:r>
      <w:r>
        <w:t xml:space="preserve"> </w:t>
      </w:r>
      <w:r w:rsidRPr="007F338E">
        <w:t>initiés</w:t>
      </w:r>
      <w:r>
        <w:t xml:space="preserve"> </w:t>
      </w:r>
      <w:r w:rsidRPr="007F338E">
        <w:t>de</w:t>
      </w:r>
      <w:r>
        <w:t xml:space="preserve"> </w:t>
      </w:r>
      <w:r w:rsidRPr="007F338E">
        <w:t>constater</w:t>
      </w:r>
      <w:r>
        <w:t xml:space="preserve"> </w:t>
      </w:r>
      <w:r w:rsidRPr="007F338E">
        <w:t>quotidienn</w:t>
      </w:r>
      <w:r w:rsidRPr="007F338E">
        <w:t>e</w:t>
      </w:r>
      <w:r w:rsidRPr="007F338E">
        <w:t>ment</w:t>
      </w:r>
      <w:r>
        <w:t xml:space="preserve"> </w:t>
      </w:r>
      <w:r w:rsidRPr="007F338E">
        <w:t>que</w:t>
      </w:r>
      <w:r>
        <w:t xml:space="preserve"> </w:t>
      </w:r>
      <w:r w:rsidRPr="007F338E">
        <w:t>les</w:t>
      </w:r>
      <w:r>
        <w:t xml:space="preserve"> </w:t>
      </w:r>
      <w:r w:rsidRPr="007F338E">
        <w:t>non-sociologues</w:t>
      </w:r>
      <w:r>
        <w:t xml:space="preserve"> </w:t>
      </w:r>
      <w:r w:rsidRPr="007F338E">
        <w:t>font</w:t>
      </w:r>
      <w:r>
        <w:t xml:space="preserve"> </w:t>
      </w:r>
      <w:r w:rsidRPr="007F338E">
        <w:t>à</w:t>
      </w:r>
      <w:r>
        <w:t xml:space="preserve"> </w:t>
      </w:r>
      <w:r w:rsidRPr="007F338E">
        <w:t>longueur</w:t>
      </w:r>
      <w:r>
        <w:t xml:space="preserve"> </w:t>
      </w:r>
      <w:r w:rsidRPr="007F338E">
        <w:t>de</w:t>
      </w:r>
      <w:r>
        <w:t xml:space="preserve"> </w:t>
      </w:r>
      <w:r w:rsidRPr="007F338E">
        <w:t>journée</w:t>
      </w:r>
      <w:r>
        <w:t xml:space="preserve"> </w:t>
      </w:r>
      <w:r w:rsidRPr="007F338E">
        <w:t>de</w:t>
      </w:r>
      <w:r>
        <w:t xml:space="preserve"> </w:t>
      </w:r>
      <w:r w:rsidRPr="007F338E">
        <w:t>la</w:t>
      </w:r>
      <w:r>
        <w:t xml:space="preserve"> </w:t>
      </w:r>
      <w:r w:rsidRPr="007F338E">
        <w:t>sociologie</w:t>
      </w:r>
      <w:r>
        <w:t xml:space="preserve"> </w:t>
      </w:r>
      <w:r w:rsidRPr="007F338E">
        <w:t>sans</w:t>
      </w:r>
      <w:r>
        <w:t xml:space="preserve"> </w:t>
      </w:r>
      <w:r w:rsidRPr="007F338E">
        <w:t>le</w:t>
      </w:r>
      <w:r>
        <w:t xml:space="preserve"> </w:t>
      </w:r>
      <w:r w:rsidRPr="007F338E">
        <w:t>savoir,</w:t>
      </w:r>
      <w:r>
        <w:t xml:space="preserve"> </w:t>
      </w:r>
      <w:r w:rsidRPr="007F338E">
        <w:t>à</w:t>
      </w:r>
      <w:r>
        <w:t xml:space="preserve"> </w:t>
      </w:r>
      <w:r w:rsidRPr="007F338E">
        <w:t>la</w:t>
      </w:r>
      <w:r>
        <w:t xml:space="preserve"> </w:t>
      </w:r>
      <w:r w:rsidRPr="007F338E">
        <w:t>manière</w:t>
      </w:r>
      <w:r>
        <w:t xml:space="preserve"> </w:t>
      </w:r>
      <w:r w:rsidRPr="007F338E">
        <w:t>dont</w:t>
      </w:r>
      <w:r>
        <w:t xml:space="preserve"> </w:t>
      </w:r>
      <w:r w:rsidRPr="007F338E">
        <w:t>monsieur</w:t>
      </w:r>
      <w:r>
        <w:t xml:space="preserve"> </w:t>
      </w:r>
      <w:r w:rsidRPr="007F338E">
        <w:t>Jourdain</w:t>
      </w:r>
      <w:r>
        <w:t xml:space="preserve"> </w:t>
      </w:r>
      <w:r w:rsidRPr="007F338E">
        <w:t>faisait</w:t>
      </w:r>
      <w:r>
        <w:t xml:space="preserve"> </w:t>
      </w:r>
      <w:r w:rsidRPr="007F338E">
        <w:t>de</w:t>
      </w:r>
      <w:r>
        <w:t xml:space="preserve"> </w:t>
      </w:r>
      <w:r w:rsidRPr="007F338E">
        <w:t>la</w:t>
      </w:r>
      <w:r>
        <w:t xml:space="preserve"> </w:t>
      </w:r>
      <w:r w:rsidRPr="007F338E">
        <w:t>prose</w:t>
      </w:r>
      <w:r>
        <w:t xml:space="preserve"> </w:t>
      </w:r>
      <w:r w:rsidRPr="007F338E">
        <w:t>et</w:t>
      </w:r>
      <w:r>
        <w:t xml:space="preserve"> </w:t>
      </w:r>
      <w:r w:rsidRPr="007F338E">
        <w:t>avec</w:t>
      </w:r>
      <w:r>
        <w:t xml:space="preserve"> </w:t>
      </w:r>
      <w:r w:rsidRPr="007F338E">
        <w:t>des</w:t>
      </w:r>
      <w:r>
        <w:t xml:space="preserve"> </w:t>
      </w:r>
      <w:r w:rsidRPr="007F338E">
        <w:t>résultats</w:t>
      </w:r>
      <w:r>
        <w:t xml:space="preserve"> </w:t>
      </w:r>
      <w:r w:rsidRPr="007F338E">
        <w:t>pires</w:t>
      </w:r>
      <w:r>
        <w:t xml:space="preserve"> </w:t>
      </w:r>
      <w:r w:rsidRPr="007F338E">
        <w:t>encore.</w:t>
      </w:r>
      <w:r>
        <w:t xml:space="preserve"> </w:t>
      </w:r>
      <w:r w:rsidRPr="007F338E">
        <w:t>Monsieur</w:t>
      </w:r>
      <w:r>
        <w:t xml:space="preserve"> </w:t>
      </w:r>
      <w:r w:rsidRPr="007F338E">
        <w:t>Jourdain</w:t>
      </w:r>
      <w:r>
        <w:t xml:space="preserve"> </w:t>
      </w:r>
      <w:r w:rsidRPr="007F338E">
        <w:t>produisait</w:t>
      </w:r>
      <w:r>
        <w:t xml:space="preserve"> </w:t>
      </w:r>
      <w:r w:rsidRPr="007F338E">
        <w:t>de</w:t>
      </w:r>
      <w:r>
        <w:t xml:space="preserve"> </w:t>
      </w:r>
      <w:r w:rsidRPr="007F338E">
        <w:t>la</w:t>
      </w:r>
      <w:r>
        <w:t xml:space="preserve"> </w:t>
      </w:r>
      <w:r w:rsidRPr="007F338E">
        <w:t>mauvaise</w:t>
      </w:r>
      <w:r>
        <w:t xml:space="preserve"> </w:t>
      </w:r>
      <w:r w:rsidRPr="007F338E">
        <w:t>prose.</w:t>
      </w:r>
      <w:r>
        <w:t xml:space="preserve"> </w:t>
      </w:r>
      <w:r w:rsidRPr="007F338E">
        <w:t>Les</w:t>
      </w:r>
      <w:r>
        <w:t xml:space="preserve"> </w:t>
      </w:r>
      <w:r w:rsidRPr="007F338E">
        <w:t>non-sociologues</w:t>
      </w:r>
      <w:r>
        <w:t xml:space="preserve"> </w:t>
      </w:r>
      <w:r w:rsidRPr="007F338E">
        <w:t>ne</w:t>
      </w:r>
      <w:r>
        <w:t xml:space="preserve"> </w:t>
      </w:r>
      <w:r w:rsidRPr="007F338E">
        <w:t>commettent</w:t>
      </w:r>
      <w:r>
        <w:t xml:space="preserve"> </w:t>
      </w:r>
      <w:r w:rsidRPr="007F338E">
        <w:t>pas</w:t>
      </w:r>
      <w:r>
        <w:t xml:space="preserve"> </w:t>
      </w:r>
      <w:r w:rsidRPr="007F338E">
        <w:t>de</w:t>
      </w:r>
      <w:r>
        <w:t xml:space="preserve"> </w:t>
      </w:r>
      <w:r w:rsidRPr="007F338E">
        <w:t>la</w:t>
      </w:r>
      <w:r>
        <w:t xml:space="preserve"> </w:t>
      </w:r>
      <w:r w:rsidRPr="007F338E">
        <w:t>mauvaise</w:t>
      </w:r>
      <w:r>
        <w:t xml:space="preserve"> </w:t>
      </w:r>
      <w:r w:rsidRPr="007F338E">
        <w:t>sociologie</w:t>
      </w:r>
      <w:r>
        <w:t xml:space="preserve"> : </w:t>
      </w:r>
      <w:r w:rsidRPr="007F338E">
        <w:t>le</w:t>
      </w:r>
      <w:r>
        <w:t xml:space="preserve"> </w:t>
      </w:r>
      <w:r w:rsidRPr="007F338E">
        <w:t>domm</w:t>
      </w:r>
      <w:r w:rsidRPr="007F338E">
        <w:t>a</w:t>
      </w:r>
      <w:r w:rsidRPr="007F338E">
        <w:t>ge</w:t>
      </w:r>
      <w:r>
        <w:t xml:space="preserve"> </w:t>
      </w:r>
      <w:r w:rsidRPr="007F338E">
        <w:t>serait</w:t>
      </w:r>
      <w:r>
        <w:t xml:space="preserve"> </w:t>
      </w:r>
      <w:r w:rsidRPr="007F338E">
        <w:t>sans</w:t>
      </w:r>
      <w:r>
        <w:t xml:space="preserve"> </w:t>
      </w:r>
      <w:r w:rsidRPr="007F338E">
        <w:t>conséquence.</w:t>
      </w:r>
      <w:r>
        <w:t xml:space="preserve"> </w:t>
      </w:r>
      <w:r w:rsidRPr="007F338E">
        <w:t>Ils</w:t>
      </w:r>
      <w:r>
        <w:t xml:space="preserve"> </w:t>
      </w:r>
      <w:r w:rsidRPr="007F338E">
        <w:t>répandent,</w:t>
      </w:r>
      <w:r>
        <w:t xml:space="preserve"> </w:t>
      </w:r>
      <w:r w:rsidRPr="007F338E">
        <w:t>sans</w:t>
      </w:r>
      <w:r>
        <w:t xml:space="preserve"> </w:t>
      </w:r>
      <w:r w:rsidRPr="007F338E">
        <w:t>s’en</w:t>
      </w:r>
      <w:r>
        <w:t xml:space="preserve"> </w:t>
      </w:r>
      <w:r w:rsidRPr="007F338E">
        <w:t>douter,</w:t>
      </w:r>
      <w:r>
        <w:t xml:space="preserve"> </w:t>
      </w:r>
      <w:r w:rsidRPr="007F338E">
        <w:t>de</w:t>
      </w:r>
      <w:r>
        <w:t xml:space="preserve"> </w:t>
      </w:r>
      <w:r w:rsidRPr="007F338E">
        <w:t>l’idéologie.</w:t>
      </w:r>
      <w:r>
        <w:t xml:space="preserve"> </w:t>
      </w:r>
      <w:r w:rsidRPr="007F338E">
        <w:t>La</w:t>
      </w:r>
      <w:r>
        <w:t xml:space="preserve"> </w:t>
      </w:r>
      <w:r w:rsidRPr="007F338E">
        <w:t>s</w:t>
      </w:r>
      <w:r w:rsidRPr="007F338E">
        <w:t>o</w:t>
      </w:r>
      <w:r w:rsidRPr="007F338E">
        <w:t>ciologie</w:t>
      </w:r>
      <w:r>
        <w:t xml:space="preserve"> </w:t>
      </w:r>
      <w:r w:rsidRPr="007F338E">
        <w:t>procure</w:t>
      </w:r>
      <w:r>
        <w:t xml:space="preserve"> </w:t>
      </w:r>
      <w:r w:rsidRPr="007F338E">
        <w:t>une</w:t>
      </w:r>
      <w:r>
        <w:t xml:space="preserve"> </w:t>
      </w:r>
      <w:r w:rsidRPr="007F338E">
        <w:t>explication</w:t>
      </w:r>
      <w:r>
        <w:t xml:space="preserve"> </w:t>
      </w:r>
      <w:r w:rsidRPr="007F338E">
        <w:t>simple.</w:t>
      </w:r>
    </w:p>
    <w:p w:rsidR="00E30456" w:rsidRPr="007F338E" w:rsidRDefault="00E30456" w:rsidP="00E30456">
      <w:pPr>
        <w:spacing w:before="120" w:after="120"/>
        <w:jc w:val="both"/>
      </w:pPr>
      <w:r w:rsidRPr="007F338E">
        <w:t>Elle</w:t>
      </w:r>
      <w:r>
        <w:t xml:space="preserve"> </w:t>
      </w:r>
      <w:r w:rsidRPr="007F338E">
        <w:t>est</w:t>
      </w:r>
      <w:r>
        <w:t xml:space="preserve"> </w:t>
      </w:r>
      <w:r w:rsidRPr="007F338E">
        <w:t>née</w:t>
      </w:r>
      <w:r>
        <w:t xml:space="preserve"> </w:t>
      </w:r>
      <w:r w:rsidRPr="007F338E">
        <w:t>d’un</w:t>
      </w:r>
      <w:r>
        <w:t xml:space="preserve"> </w:t>
      </w:r>
      <w:r w:rsidRPr="007F338E">
        <w:t>besoin</w:t>
      </w:r>
      <w:r>
        <w:t xml:space="preserve"> </w:t>
      </w:r>
      <w:r w:rsidRPr="007F338E">
        <w:t>de</w:t>
      </w:r>
      <w:r>
        <w:t xml:space="preserve"> </w:t>
      </w:r>
      <w:r w:rsidRPr="007F338E">
        <w:t>comprendre</w:t>
      </w:r>
      <w:r>
        <w:t xml:space="preserve"> </w:t>
      </w:r>
      <w:r w:rsidRPr="007F338E">
        <w:t>la</w:t>
      </w:r>
      <w:r>
        <w:t xml:space="preserve"> </w:t>
      </w:r>
      <w:r w:rsidRPr="007F338E">
        <w:t>modernité.</w:t>
      </w:r>
      <w:r>
        <w:t xml:space="preserve"> </w:t>
      </w:r>
      <w:r w:rsidRPr="007F338E">
        <w:t>La</w:t>
      </w:r>
      <w:r>
        <w:t xml:space="preserve"> </w:t>
      </w:r>
      <w:r w:rsidRPr="007F338E">
        <w:t>modernité</w:t>
      </w:r>
      <w:r>
        <w:t xml:space="preserve"> </w:t>
      </w:r>
      <w:r w:rsidRPr="007F338E">
        <w:t>est</w:t>
      </w:r>
      <w:r>
        <w:t xml:space="preserve"> </w:t>
      </w:r>
      <w:r w:rsidRPr="007F338E">
        <w:t>un</w:t>
      </w:r>
      <w:r>
        <w:t xml:space="preserve"> </w:t>
      </w:r>
      <w:r w:rsidRPr="007F338E">
        <w:t>analogue</w:t>
      </w:r>
      <w:r>
        <w:t xml:space="preserve"> </w:t>
      </w:r>
      <w:r w:rsidRPr="007F338E">
        <w:t>de</w:t>
      </w:r>
      <w:r>
        <w:t xml:space="preserve"> </w:t>
      </w:r>
      <w:r w:rsidRPr="007F338E">
        <w:t>la</w:t>
      </w:r>
      <w:r>
        <w:t xml:space="preserve"> </w:t>
      </w:r>
      <w:r w:rsidRPr="007F338E">
        <w:t>mutation</w:t>
      </w:r>
      <w:r>
        <w:t xml:space="preserve"> </w:t>
      </w:r>
      <w:r w:rsidRPr="007F338E">
        <w:t>néolithique.</w:t>
      </w:r>
      <w:r>
        <w:t xml:space="preserve"> </w:t>
      </w:r>
      <w:r w:rsidRPr="007F338E">
        <w:t>Toutes</w:t>
      </w:r>
      <w:r>
        <w:t xml:space="preserve"> </w:t>
      </w:r>
      <w:r w:rsidRPr="007F338E">
        <w:t>deux</w:t>
      </w:r>
      <w:r>
        <w:t xml:space="preserve"> </w:t>
      </w:r>
      <w:r w:rsidRPr="007F338E">
        <w:t>sont</w:t>
      </w:r>
      <w:r>
        <w:t xml:space="preserve"> </w:t>
      </w:r>
      <w:r w:rsidRPr="007F338E">
        <w:t>ma</w:t>
      </w:r>
      <w:r w:rsidRPr="007F338E">
        <w:t>r</w:t>
      </w:r>
      <w:r w:rsidRPr="007F338E">
        <w:t>quées</w:t>
      </w:r>
      <w:r>
        <w:t xml:space="preserve"> </w:t>
      </w:r>
      <w:r w:rsidRPr="007F338E">
        <w:t>par</w:t>
      </w:r>
      <w:r>
        <w:t xml:space="preserve"> </w:t>
      </w:r>
      <w:r w:rsidRPr="007F338E">
        <w:t>des</w:t>
      </w:r>
      <w:r>
        <w:t xml:space="preserve"> </w:t>
      </w:r>
      <w:r w:rsidRPr="007F338E">
        <w:t>ph</w:t>
      </w:r>
      <w:r w:rsidRPr="007F338E">
        <w:t>é</w:t>
      </w:r>
      <w:r w:rsidRPr="007F338E">
        <w:t>nomènes</w:t>
      </w:r>
      <w:r>
        <w:t xml:space="preserve"> </w:t>
      </w:r>
      <w:r w:rsidRPr="007F338E">
        <w:t>simultanés</w:t>
      </w:r>
      <w:r>
        <w:t xml:space="preserve"> </w:t>
      </w:r>
      <w:r w:rsidRPr="007F338E">
        <w:t>de</w:t>
      </w:r>
      <w:r>
        <w:t xml:space="preserve"> </w:t>
      </w:r>
      <w:r w:rsidRPr="007F338E">
        <w:t>décomposition</w:t>
      </w:r>
      <w:r>
        <w:t xml:space="preserve"> </w:t>
      </w:r>
      <w:r w:rsidRPr="007F338E">
        <w:t>des</w:t>
      </w:r>
      <w:r>
        <w:t xml:space="preserve"> </w:t>
      </w:r>
      <w:r w:rsidRPr="007F338E">
        <w:t>héritages</w:t>
      </w:r>
      <w:r>
        <w:t xml:space="preserve"> </w:t>
      </w:r>
      <w:r w:rsidRPr="007F338E">
        <w:t>et</w:t>
      </w:r>
      <w:r>
        <w:t xml:space="preserve"> </w:t>
      </w:r>
      <w:r w:rsidRPr="007F338E">
        <w:t>de</w:t>
      </w:r>
      <w:r>
        <w:t xml:space="preserve"> </w:t>
      </w:r>
      <w:r w:rsidRPr="007F338E">
        <w:t>recomposition</w:t>
      </w:r>
      <w:r>
        <w:t xml:space="preserve"> </w:t>
      </w:r>
      <w:r w:rsidRPr="007F338E">
        <w:t>de</w:t>
      </w:r>
      <w:r>
        <w:t xml:space="preserve"> </w:t>
      </w:r>
      <w:r w:rsidRPr="007F338E">
        <w:t>patrimoines</w:t>
      </w:r>
      <w:r>
        <w:t xml:space="preserve"> </w:t>
      </w:r>
      <w:r w:rsidRPr="007F338E">
        <w:t>inédits.</w:t>
      </w:r>
      <w:r>
        <w:t xml:space="preserve"> </w:t>
      </w:r>
      <w:r w:rsidRPr="007F338E">
        <w:t>La</w:t>
      </w:r>
      <w:r>
        <w:t xml:space="preserve"> </w:t>
      </w:r>
      <w:r w:rsidRPr="007F338E">
        <w:t>néolithisation</w:t>
      </w:r>
      <w:r>
        <w:t xml:space="preserve"> </w:t>
      </w:r>
      <w:r w:rsidRPr="007F338E">
        <w:t>a</w:t>
      </w:r>
      <w:r>
        <w:t xml:space="preserve"> </w:t>
      </w:r>
      <w:r w:rsidRPr="007F338E">
        <w:t>duré</w:t>
      </w:r>
      <w:r>
        <w:t xml:space="preserve"> </w:t>
      </w:r>
      <w:r w:rsidRPr="007F338E">
        <w:t>plus</w:t>
      </w:r>
      <w:r>
        <w:t xml:space="preserve"> </w:t>
      </w:r>
      <w:r w:rsidRPr="007F338E">
        <w:t>de</w:t>
      </w:r>
      <w:r>
        <w:t xml:space="preserve"> </w:t>
      </w:r>
      <w:r w:rsidRPr="007F338E">
        <w:t>cinq</w:t>
      </w:r>
      <w:r>
        <w:t xml:space="preserve"> </w:t>
      </w:r>
      <w:r w:rsidRPr="007F338E">
        <w:t>mille</w:t>
      </w:r>
      <w:r>
        <w:t xml:space="preserve"> </w:t>
      </w:r>
      <w:r w:rsidRPr="007F338E">
        <w:t>ans,</w:t>
      </w:r>
      <w:r>
        <w:t xml:space="preserve"> </w:t>
      </w:r>
      <w:r w:rsidRPr="007F338E">
        <w:t>la</w:t>
      </w:r>
      <w:r>
        <w:t xml:space="preserve"> </w:t>
      </w:r>
      <w:r w:rsidRPr="007F338E">
        <w:t>mode</w:t>
      </w:r>
      <w:r w:rsidRPr="007F338E">
        <w:t>r</w:t>
      </w:r>
      <w:r w:rsidRPr="007F338E">
        <w:t>nisation</w:t>
      </w:r>
      <w:r>
        <w:t xml:space="preserve"> </w:t>
      </w:r>
      <w:r w:rsidRPr="007F338E">
        <w:t>moins</w:t>
      </w:r>
      <w:r>
        <w:t xml:space="preserve"> </w:t>
      </w:r>
      <w:r w:rsidRPr="007F338E">
        <w:t>d’un</w:t>
      </w:r>
      <w:r>
        <w:t xml:space="preserve"> </w:t>
      </w:r>
      <w:r w:rsidRPr="007F338E">
        <w:t>demi-millénaire.</w:t>
      </w:r>
      <w:r>
        <w:t xml:space="preserve"> </w:t>
      </w:r>
      <w:r w:rsidRPr="007F338E">
        <w:t>Le</w:t>
      </w:r>
      <w:r>
        <w:t xml:space="preserve"> </w:t>
      </w:r>
      <w:r w:rsidRPr="007F338E">
        <w:t>traumatisme</w:t>
      </w:r>
      <w:r>
        <w:t xml:space="preserve"> </w:t>
      </w:r>
      <w:r w:rsidRPr="007F338E">
        <w:t>est</w:t>
      </w:r>
      <w:r>
        <w:t xml:space="preserve"> </w:t>
      </w:r>
      <w:r w:rsidRPr="007F338E">
        <w:t>violent</w:t>
      </w:r>
      <w:r>
        <w:t xml:space="preserve"> </w:t>
      </w:r>
      <w:r w:rsidRPr="007F338E">
        <w:t>et</w:t>
      </w:r>
      <w:r>
        <w:t xml:space="preserve"> </w:t>
      </w:r>
      <w:r w:rsidRPr="007F338E">
        <w:t>a</w:t>
      </w:r>
      <w:r>
        <w:t xml:space="preserve"> </w:t>
      </w:r>
      <w:r w:rsidRPr="007F338E">
        <w:t>engendré</w:t>
      </w:r>
      <w:r>
        <w:t xml:space="preserve"> </w:t>
      </w:r>
      <w:r w:rsidRPr="007F338E">
        <w:t>une</w:t>
      </w:r>
      <w:r>
        <w:t xml:space="preserve"> </w:t>
      </w:r>
      <w:r w:rsidRPr="007F338E">
        <w:t>demande</w:t>
      </w:r>
      <w:r>
        <w:t xml:space="preserve"> </w:t>
      </w:r>
      <w:r w:rsidRPr="007F338E">
        <w:t>idéologique</w:t>
      </w:r>
      <w:r>
        <w:t xml:space="preserve"> </w:t>
      </w:r>
      <w:r w:rsidRPr="007F338E">
        <w:t>intense</w:t>
      </w:r>
      <w:r>
        <w:t xml:space="preserve"> </w:t>
      </w:r>
      <w:r w:rsidRPr="007F338E">
        <w:t>et</w:t>
      </w:r>
      <w:r>
        <w:t xml:space="preserve"> </w:t>
      </w:r>
      <w:r w:rsidRPr="007F338E">
        <w:t>universelle.</w:t>
      </w:r>
      <w:r>
        <w:t xml:space="preserve"> </w:t>
      </w:r>
      <w:r w:rsidRPr="007F338E">
        <w:t>La</w:t>
      </w:r>
      <w:r>
        <w:t xml:space="preserve"> </w:t>
      </w:r>
      <w:r w:rsidRPr="007F338E">
        <w:t>demande</w:t>
      </w:r>
      <w:r>
        <w:t xml:space="preserve"> </w:t>
      </w:r>
      <w:r w:rsidRPr="007F338E">
        <w:t>s’adresse,</w:t>
      </w:r>
      <w:r>
        <w:t xml:space="preserve"> </w:t>
      </w:r>
      <w:r w:rsidRPr="007F338E">
        <w:t>sans</w:t>
      </w:r>
      <w:r>
        <w:t xml:space="preserve"> </w:t>
      </w:r>
      <w:r w:rsidRPr="007F338E">
        <w:t>le</w:t>
      </w:r>
      <w:r>
        <w:t xml:space="preserve"> </w:t>
      </w:r>
      <w:r w:rsidRPr="007F338E">
        <w:t>savoir,</w:t>
      </w:r>
      <w:r>
        <w:t xml:space="preserve"> </w:t>
      </w:r>
      <w:r w:rsidRPr="007F338E">
        <w:t>à</w:t>
      </w:r>
      <w:r>
        <w:t xml:space="preserve"> </w:t>
      </w:r>
      <w:r w:rsidRPr="007F338E">
        <w:t>la</w:t>
      </w:r>
      <w:r>
        <w:t xml:space="preserve"> </w:t>
      </w:r>
      <w:r w:rsidRPr="007F338E">
        <w:t>soci</w:t>
      </w:r>
      <w:r w:rsidRPr="007F338E">
        <w:t>o</w:t>
      </w:r>
      <w:r w:rsidRPr="007F338E">
        <w:t>logie,</w:t>
      </w:r>
      <w:r>
        <w:t xml:space="preserve"> </w:t>
      </w:r>
      <w:r w:rsidRPr="007F338E">
        <w:t>qui</w:t>
      </w:r>
      <w:r>
        <w:t xml:space="preserve"> </w:t>
      </w:r>
      <w:r w:rsidRPr="007F338E">
        <w:t>répond</w:t>
      </w:r>
      <w:r>
        <w:t xml:space="preserve"> </w:t>
      </w:r>
      <w:r w:rsidRPr="007F338E">
        <w:t>par</w:t>
      </w:r>
      <w:r>
        <w:t xml:space="preserve"> </w:t>
      </w:r>
      <w:r w:rsidRPr="007F338E">
        <w:t>une</w:t>
      </w:r>
      <w:r>
        <w:t xml:space="preserve"> </w:t>
      </w:r>
      <w:r w:rsidRPr="007F338E">
        <w:t>offre</w:t>
      </w:r>
      <w:r>
        <w:t xml:space="preserve"> </w:t>
      </w:r>
      <w:r w:rsidRPr="007F338E">
        <w:t>idéologique.</w:t>
      </w:r>
      <w:r>
        <w:t xml:space="preserve"> </w:t>
      </w:r>
      <w:r w:rsidRPr="007F338E">
        <w:t>Elle</w:t>
      </w:r>
      <w:r>
        <w:t xml:space="preserve"> </w:t>
      </w:r>
      <w:r w:rsidRPr="007F338E">
        <w:t>s’exprime</w:t>
      </w:r>
      <w:r>
        <w:t xml:space="preserve"> </w:t>
      </w:r>
      <w:r w:rsidRPr="007F338E">
        <w:t>dans</w:t>
      </w:r>
      <w:r>
        <w:t xml:space="preserve"> </w:t>
      </w:r>
      <w:r w:rsidRPr="007F338E">
        <w:t>les</w:t>
      </w:r>
      <w:r>
        <w:t xml:space="preserve"> </w:t>
      </w:r>
      <w:r w:rsidRPr="007F338E">
        <w:t>journaux,</w:t>
      </w:r>
      <w:r>
        <w:t xml:space="preserve"> </w:t>
      </w:r>
      <w:r w:rsidRPr="007F338E">
        <w:t>à</w:t>
      </w:r>
      <w:r>
        <w:t xml:space="preserve"> </w:t>
      </w:r>
      <w:r w:rsidRPr="007F338E">
        <w:t>la</w:t>
      </w:r>
      <w:r>
        <w:t xml:space="preserve"> </w:t>
      </w:r>
      <w:r w:rsidRPr="007F338E">
        <w:t>télévision,</w:t>
      </w:r>
      <w:r>
        <w:t xml:space="preserve"> </w:t>
      </w:r>
      <w:r w:rsidRPr="007F338E">
        <w:t>dans</w:t>
      </w:r>
      <w:r>
        <w:t xml:space="preserve"> </w:t>
      </w:r>
      <w:r w:rsidRPr="007F338E">
        <w:t>les</w:t>
      </w:r>
      <w:r>
        <w:t xml:space="preserve"> </w:t>
      </w:r>
      <w:r w:rsidRPr="007F338E">
        <w:t>livres,</w:t>
      </w:r>
      <w:r>
        <w:t xml:space="preserve"> </w:t>
      </w:r>
      <w:r w:rsidRPr="007F338E">
        <w:t>sur</w:t>
      </w:r>
      <w:r>
        <w:t xml:space="preserve"> </w:t>
      </w:r>
      <w:r w:rsidRPr="007F338E">
        <w:t>Internet,</w:t>
      </w:r>
      <w:r>
        <w:t xml:space="preserve"> </w:t>
      </w:r>
      <w:r w:rsidRPr="007F338E">
        <w:t>dans</w:t>
      </w:r>
      <w:r>
        <w:t xml:space="preserve"> </w:t>
      </w:r>
      <w:r w:rsidRPr="007F338E">
        <w:t>les</w:t>
      </w:r>
      <w:r>
        <w:t xml:space="preserve"> </w:t>
      </w:r>
      <w:r w:rsidRPr="007F338E">
        <w:t>conve</w:t>
      </w:r>
      <w:r w:rsidRPr="007F338E">
        <w:t>r</w:t>
      </w:r>
      <w:r w:rsidRPr="007F338E">
        <w:t>sations</w:t>
      </w:r>
      <w:r>
        <w:t xml:space="preserve"> </w:t>
      </w:r>
      <w:r w:rsidRPr="007F338E">
        <w:t>de</w:t>
      </w:r>
      <w:r>
        <w:t xml:space="preserve"> </w:t>
      </w:r>
      <w:r w:rsidRPr="007F338E">
        <w:t>café,</w:t>
      </w:r>
      <w:r>
        <w:t xml:space="preserve"> </w:t>
      </w:r>
      <w:r w:rsidRPr="007F338E">
        <w:t>au</w:t>
      </w:r>
      <w:r>
        <w:t xml:space="preserve"> </w:t>
      </w:r>
      <w:r w:rsidRPr="007F338E">
        <w:t>cinéma,</w:t>
      </w:r>
      <w:r>
        <w:t xml:space="preserve"> </w:t>
      </w:r>
      <w:r w:rsidRPr="007F338E">
        <w:t>dans</w:t>
      </w:r>
      <w:r>
        <w:t xml:space="preserve"> </w:t>
      </w:r>
      <w:r w:rsidRPr="007F338E">
        <w:t>les</w:t>
      </w:r>
      <w:r>
        <w:t xml:space="preserve"> </w:t>
      </w:r>
      <w:r w:rsidRPr="007F338E">
        <w:t>dîners</w:t>
      </w:r>
      <w:r>
        <w:t xml:space="preserve"> </w:t>
      </w:r>
      <w:r w:rsidRPr="007F338E">
        <w:t>en</w:t>
      </w:r>
      <w:r>
        <w:t xml:space="preserve"> </w:t>
      </w:r>
      <w:r w:rsidRPr="007F338E">
        <w:t>ville,</w:t>
      </w:r>
      <w:r>
        <w:t xml:space="preserve"> </w:t>
      </w:r>
      <w:r w:rsidRPr="007F338E">
        <w:t>dans</w:t>
      </w:r>
      <w:r>
        <w:t xml:space="preserve"> </w:t>
      </w:r>
      <w:r w:rsidRPr="007F338E">
        <w:t>les</w:t>
      </w:r>
      <w:r>
        <w:t xml:space="preserve"> </w:t>
      </w:r>
      <w:r w:rsidRPr="007F338E">
        <w:t>chansons,</w:t>
      </w:r>
      <w:r>
        <w:t xml:space="preserve"> </w:t>
      </w:r>
      <w:r w:rsidRPr="007F338E">
        <w:t>partout</w:t>
      </w:r>
      <w:r>
        <w:t xml:space="preserve"> </w:t>
      </w:r>
      <w:r w:rsidRPr="007F338E">
        <w:t>et</w:t>
      </w:r>
      <w:r>
        <w:t xml:space="preserve"> </w:t>
      </w:r>
      <w:r w:rsidRPr="007F338E">
        <w:t>de</w:t>
      </w:r>
      <w:r>
        <w:t xml:space="preserve"> </w:t>
      </w:r>
      <w:r w:rsidRPr="007F338E">
        <w:t>manière</w:t>
      </w:r>
      <w:r>
        <w:t xml:space="preserve"> </w:t>
      </w:r>
      <w:r w:rsidRPr="007F338E">
        <w:t>obsédante.</w:t>
      </w:r>
      <w:r>
        <w:t xml:space="preserve"> </w:t>
      </w:r>
      <w:r w:rsidRPr="007F338E">
        <w:t>Le</w:t>
      </w:r>
      <w:r>
        <w:t xml:space="preserve"> </w:t>
      </w:r>
      <w:r w:rsidRPr="007F338E">
        <w:t>seul</w:t>
      </w:r>
      <w:r>
        <w:t xml:space="preserve"> </w:t>
      </w:r>
      <w:r w:rsidRPr="007F338E">
        <w:t>recours</w:t>
      </w:r>
      <w:r>
        <w:t xml:space="preserve"> </w:t>
      </w:r>
      <w:r w:rsidRPr="007F338E">
        <w:t>pour</w:t>
      </w:r>
      <w:r>
        <w:t xml:space="preserve"> </w:t>
      </w:r>
      <w:r w:rsidRPr="007F338E">
        <w:t>les</w:t>
      </w:r>
      <w:r>
        <w:t xml:space="preserve"> </w:t>
      </w:r>
      <w:r w:rsidRPr="007F338E">
        <w:t>initiés,</w:t>
      </w:r>
      <w:r>
        <w:t xml:space="preserve"> </w:t>
      </w:r>
      <w:r w:rsidRPr="007F338E">
        <w:t>quand</w:t>
      </w:r>
      <w:r>
        <w:t xml:space="preserve"> </w:t>
      </w:r>
      <w:r w:rsidRPr="007F338E">
        <w:t>le</w:t>
      </w:r>
      <w:r>
        <w:t xml:space="preserve"> </w:t>
      </w:r>
      <w:r w:rsidRPr="007F338E">
        <w:t>spectacle</w:t>
      </w:r>
      <w:r>
        <w:t xml:space="preserve"> </w:t>
      </w:r>
      <w:r w:rsidRPr="007F338E">
        <w:t>ne</w:t>
      </w:r>
      <w:r>
        <w:t xml:space="preserve"> </w:t>
      </w:r>
      <w:r w:rsidRPr="007F338E">
        <w:t>les</w:t>
      </w:r>
      <w:r>
        <w:t xml:space="preserve"> </w:t>
      </w:r>
      <w:r w:rsidRPr="007F338E">
        <w:t>amuse</w:t>
      </w:r>
      <w:r>
        <w:t xml:space="preserve"> </w:t>
      </w:r>
      <w:r w:rsidRPr="007F338E">
        <w:t>plus,</w:t>
      </w:r>
      <w:r>
        <w:t xml:space="preserve"> </w:t>
      </w:r>
      <w:r w:rsidRPr="007F338E">
        <w:t>est</w:t>
      </w:r>
      <w:r>
        <w:t xml:space="preserve"> </w:t>
      </w:r>
      <w:r w:rsidRPr="007F338E">
        <w:t>de</w:t>
      </w:r>
      <w:r>
        <w:t xml:space="preserve"> </w:t>
      </w:r>
      <w:r w:rsidRPr="007F338E">
        <w:t>suivre</w:t>
      </w:r>
      <w:r>
        <w:t xml:space="preserve"> [12] </w:t>
      </w:r>
      <w:r w:rsidRPr="007F338E">
        <w:t>l’exemple</w:t>
      </w:r>
      <w:r>
        <w:t xml:space="preserve"> </w:t>
      </w:r>
      <w:r w:rsidRPr="007F338E">
        <w:t>de</w:t>
      </w:r>
      <w:r>
        <w:t xml:space="preserve"> </w:t>
      </w:r>
      <w:r w:rsidRPr="007F338E">
        <w:t>leurs</w:t>
      </w:r>
      <w:r>
        <w:t xml:space="preserve"> </w:t>
      </w:r>
      <w:r w:rsidRPr="007F338E">
        <w:t>prédécesseurs</w:t>
      </w:r>
      <w:r>
        <w:t xml:space="preserve"> </w:t>
      </w:r>
      <w:r w:rsidRPr="007F338E">
        <w:t>dans</w:t>
      </w:r>
      <w:r>
        <w:t xml:space="preserve"> </w:t>
      </w:r>
      <w:r w:rsidRPr="007F338E">
        <w:t>tous</w:t>
      </w:r>
      <w:r>
        <w:t xml:space="preserve"> </w:t>
      </w:r>
      <w:r w:rsidRPr="007F338E">
        <w:t>les</w:t>
      </w:r>
      <w:r>
        <w:t xml:space="preserve"> </w:t>
      </w:r>
      <w:r w:rsidRPr="007F338E">
        <w:t>mondes</w:t>
      </w:r>
      <w:r>
        <w:t xml:space="preserve"> </w:t>
      </w:r>
      <w:r w:rsidRPr="007F338E">
        <w:t>antérieurs</w:t>
      </w:r>
      <w:r>
        <w:t xml:space="preserve"> : </w:t>
      </w:r>
      <w:r w:rsidRPr="007F338E">
        <w:t>zapper</w:t>
      </w:r>
      <w:r>
        <w:t xml:space="preserve"> </w:t>
      </w:r>
      <w:r w:rsidRPr="007F338E">
        <w:t>et</w:t>
      </w:r>
      <w:r>
        <w:t xml:space="preserve"> </w:t>
      </w:r>
      <w:r w:rsidRPr="007F338E">
        <w:t>se</w:t>
      </w:r>
      <w:r>
        <w:t xml:space="preserve"> </w:t>
      </w:r>
      <w:r w:rsidRPr="007F338E">
        <w:t>r</w:t>
      </w:r>
      <w:r w:rsidRPr="007F338E">
        <w:t>é</w:t>
      </w:r>
      <w:r w:rsidRPr="007F338E">
        <w:t>fugier</w:t>
      </w:r>
      <w:r>
        <w:t xml:space="preserve"> </w:t>
      </w:r>
      <w:r w:rsidRPr="007F338E">
        <w:t>dans</w:t>
      </w:r>
      <w:r>
        <w:t xml:space="preserve"> </w:t>
      </w:r>
      <w:r w:rsidRPr="007F338E">
        <w:t>la</w:t>
      </w:r>
      <w:r>
        <w:t xml:space="preserve"> </w:t>
      </w:r>
      <w:r w:rsidRPr="007F338E">
        <w:t>solitude</w:t>
      </w:r>
      <w:r>
        <w:t xml:space="preserve"> </w:t>
      </w:r>
      <w:r w:rsidRPr="007F338E">
        <w:t>et</w:t>
      </w:r>
      <w:r>
        <w:t xml:space="preserve"> </w:t>
      </w:r>
      <w:r w:rsidRPr="007F338E">
        <w:t>les</w:t>
      </w:r>
      <w:r>
        <w:t xml:space="preserve"> </w:t>
      </w:r>
      <w:r w:rsidRPr="007F338E">
        <w:t>cercles</w:t>
      </w:r>
      <w:r>
        <w:t xml:space="preserve"> </w:t>
      </w:r>
      <w:r w:rsidRPr="007F338E">
        <w:t>choisis,</w:t>
      </w:r>
      <w:r>
        <w:t xml:space="preserve"> </w:t>
      </w:r>
      <w:r w:rsidRPr="007F338E">
        <w:t>pour</w:t>
      </w:r>
      <w:r>
        <w:t xml:space="preserve"> </w:t>
      </w:r>
      <w:r w:rsidRPr="007F338E">
        <w:t>s’occuper</w:t>
      </w:r>
      <w:r>
        <w:t xml:space="preserve"> </w:t>
      </w:r>
      <w:r w:rsidRPr="007F338E">
        <w:t>sérieus</w:t>
      </w:r>
      <w:r w:rsidRPr="007F338E">
        <w:t>e</w:t>
      </w:r>
      <w:r w:rsidRPr="007F338E">
        <w:t>ment</w:t>
      </w:r>
      <w:r>
        <w:t xml:space="preserve"> </w:t>
      </w:r>
      <w:r w:rsidRPr="007F338E">
        <w:t>entre</w:t>
      </w:r>
      <w:r>
        <w:t xml:space="preserve"> </w:t>
      </w:r>
      <w:r w:rsidRPr="007F338E">
        <w:t>gens</w:t>
      </w:r>
      <w:r>
        <w:t xml:space="preserve"> </w:t>
      </w:r>
      <w:r w:rsidRPr="007F338E">
        <w:t>sérieux</w:t>
      </w:r>
      <w:r>
        <w:t xml:space="preserve"> </w:t>
      </w:r>
      <w:r w:rsidRPr="007F338E">
        <w:t>de</w:t>
      </w:r>
      <w:r>
        <w:t xml:space="preserve"> </w:t>
      </w:r>
      <w:r w:rsidRPr="007F338E">
        <w:t>questions</w:t>
      </w:r>
      <w:r>
        <w:t xml:space="preserve"> </w:t>
      </w:r>
      <w:r w:rsidRPr="007F338E">
        <w:t>sérieuses,</w:t>
      </w:r>
      <w:r>
        <w:t xml:space="preserve"> </w:t>
      </w:r>
      <w:r w:rsidRPr="007F338E">
        <w:t>par</w:t>
      </w:r>
      <w:r>
        <w:t xml:space="preserve"> </w:t>
      </w:r>
      <w:r w:rsidRPr="007F338E">
        <w:t>exemple</w:t>
      </w:r>
      <w:r>
        <w:t xml:space="preserve"> </w:t>
      </w:r>
      <w:r w:rsidRPr="007F338E">
        <w:t>de</w:t>
      </w:r>
      <w:r>
        <w:t xml:space="preserve"> </w:t>
      </w:r>
      <w:r w:rsidRPr="007F338E">
        <w:t>soci</w:t>
      </w:r>
      <w:r w:rsidRPr="007F338E">
        <w:t>o</w:t>
      </w:r>
      <w:r w:rsidRPr="007F338E">
        <w:t>logie,</w:t>
      </w:r>
      <w:r>
        <w:t xml:space="preserve"> </w:t>
      </w:r>
      <w:r w:rsidRPr="007F338E">
        <w:t>mais</w:t>
      </w:r>
      <w:r>
        <w:t xml:space="preserve"> </w:t>
      </w:r>
      <w:r w:rsidRPr="007F338E">
        <w:t>aussi</w:t>
      </w:r>
      <w:r>
        <w:t xml:space="preserve"> </w:t>
      </w:r>
      <w:r w:rsidRPr="007F338E">
        <w:t>d’histoire</w:t>
      </w:r>
      <w:r>
        <w:t xml:space="preserve"> </w:t>
      </w:r>
      <w:r w:rsidRPr="007F338E">
        <w:t>et</w:t>
      </w:r>
      <w:r>
        <w:t xml:space="preserve"> </w:t>
      </w:r>
      <w:r w:rsidRPr="007F338E">
        <w:t>de</w:t>
      </w:r>
      <w:r>
        <w:t xml:space="preserve"> </w:t>
      </w:r>
      <w:r w:rsidRPr="007F338E">
        <w:t>philosophie.</w:t>
      </w:r>
    </w:p>
    <w:p w:rsidR="00E30456" w:rsidRDefault="00E30456" w:rsidP="00E30456">
      <w:pPr>
        <w:pStyle w:val="p"/>
      </w:pPr>
      <w:r w:rsidRPr="007F338E">
        <w:br w:type="page"/>
      </w:r>
      <w:r>
        <w:t>[13]</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E07116" w:rsidRDefault="00E30456" w:rsidP="00E30456">
      <w:pPr>
        <w:spacing w:after="120"/>
        <w:ind w:firstLine="0"/>
        <w:jc w:val="center"/>
        <w:rPr>
          <w:b/>
          <w:i/>
          <w:color w:val="008000"/>
        </w:rPr>
      </w:pPr>
      <w:bookmarkStart w:id="4" w:name="Ou_en_est_la_socio_texte_02"/>
      <w:r>
        <w:rPr>
          <w:b/>
        </w:rPr>
        <w:t>Où en est “la” sociologie aujourd’hui ?</w:t>
      </w:r>
    </w:p>
    <w:p w:rsidR="00E30456" w:rsidRPr="00E07116" w:rsidRDefault="00E30456" w:rsidP="00E30456">
      <w:pPr>
        <w:jc w:val="both"/>
        <w:rPr>
          <w:szCs w:val="36"/>
        </w:rPr>
      </w:pPr>
    </w:p>
    <w:p w:rsidR="00E30456" w:rsidRPr="00A861EB" w:rsidRDefault="00E30456" w:rsidP="00E30456">
      <w:pPr>
        <w:ind w:firstLine="0"/>
        <w:jc w:val="center"/>
        <w:rPr>
          <w:sz w:val="48"/>
        </w:rPr>
      </w:pPr>
      <w:r w:rsidRPr="00A861EB">
        <w:rPr>
          <w:rFonts w:eastAsia="Verdana" w:cs="Verdana"/>
          <w:sz w:val="48"/>
        </w:rPr>
        <w:t>“</w:t>
      </w:r>
      <w:r>
        <w:rPr>
          <w:rFonts w:eastAsia="Verdana" w:cs="Verdana"/>
          <w:sz w:val="48"/>
        </w:rPr>
        <w:t>À quoi sert la sociologie </w:t>
      </w:r>
      <w:r w:rsidRPr="00A861EB">
        <w:rPr>
          <w:rFonts w:eastAsia="Verdana" w:cs="Verdana"/>
          <w:sz w:val="48"/>
        </w:rPr>
        <w:t>?”</w:t>
      </w:r>
    </w:p>
    <w:bookmarkEnd w:id="4"/>
    <w:p w:rsidR="00E30456" w:rsidRDefault="00E30456" w:rsidP="00E30456">
      <w:pPr>
        <w:jc w:val="both"/>
      </w:pPr>
    </w:p>
    <w:p w:rsidR="00E30456" w:rsidRPr="00A861EB" w:rsidRDefault="00E30456" w:rsidP="00E30456">
      <w:pPr>
        <w:pStyle w:val="suite"/>
      </w:pPr>
      <w:r w:rsidRPr="00A861EB">
        <w:t xml:space="preserve">par </w:t>
      </w:r>
      <w:r>
        <w:t>Raymond BOUDON</w:t>
      </w:r>
    </w:p>
    <w:p w:rsidR="00E30456" w:rsidRDefault="00E30456" w:rsidP="00E30456">
      <w:pPr>
        <w:jc w:val="both"/>
      </w:pP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7F338E" w:rsidRDefault="00E30456" w:rsidP="00E30456">
      <w:pPr>
        <w:spacing w:before="120" w:after="120"/>
        <w:jc w:val="both"/>
        <w:rPr>
          <w:b/>
          <w:i/>
        </w:rPr>
      </w:pPr>
    </w:p>
    <w:p w:rsidR="00E30456" w:rsidRPr="007F338E" w:rsidRDefault="00E30456" w:rsidP="00E30456">
      <w:pPr>
        <w:spacing w:before="120" w:after="120"/>
        <w:jc w:val="both"/>
      </w:pPr>
      <w:r w:rsidRPr="007F338E">
        <w:t>Membre</w:t>
      </w:r>
      <w:r>
        <w:t xml:space="preserve"> </w:t>
      </w:r>
      <w:r w:rsidRPr="007F338E">
        <w:t>de</w:t>
      </w:r>
      <w:r>
        <w:t xml:space="preserve"> </w:t>
      </w:r>
      <w:r w:rsidRPr="007F338E">
        <w:t>l’Académie</w:t>
      </w:r>
      <w:r>
        <w:t xml:space="preserve"> </w:t>
      </w:r>
      <w:r w:rsidRPr="007F338E">
        <w:t>des</w:t>
      </w:r>
      <w:r>
        <w:t xml:space="preserve"> </w:t>
      </w:r>
      <w:r w:rsidRPr="007F338E">
        <w:t>sciences</w:t>
      </w:r>
      <w:r>
        <w:t xml:space="preserve"> </w:t>
      </w:r>
      <w:r w:rsidRPr="007F338E">
        <w:t>morales</w:t>
      </w:r>
      <w:r>
        <w:t xml:space="preserve"> </w:t>
      </w:r>
      <w:r w:rsidRPr="007F338E">
        <w:t>et</w:t>
      </w:r>
      <w:r>
        <w:t xml:space="preserve"> </w:t>
      </w:r>
      <w:r w:rsidRPr="007F338E">
        <w:t>politiques,</w:t>
      </w:r>
      <w:r>
        <w:t xml:space="preserve"> </w:t>
      </w:r>
      <w:r w:rsidRPr="007F338E">
        <w:t>la</w:t>
      </w:r>
      <w:r>
        <w:t xml:space="preserve"> </w:t>
      </w:r>
      <w:r w:rsidRPr="007F338E">
        <w:t>Br</w:t>
      </w:r>
      <w:r w:rsidRPr="007F338E">
        <w:t>i</w:t>
      </w:r>
      <w:r w:rsidRPr="007F338E">
        <w:t>tish</w:t>
      </w:r>
      <w:r>
        <w:t xml:space="preserve"> </w:t>
      </w:r>
      <w:r w:rsidRPr="007F338E">
        <w:t>Ac</w:t>
      </w:r>
      <w:r w:rsidRPr="007F338E">
        <w:t>a</w:t>
      </w:r>
      <w:r w:rsidRPr="007F338E">
        <w:t>demy,</w:t>
      </w:r>
      <w:r>
        <w:t xml:space="preserve"> </w:t>
      </w:r>
      <w:r w:rsidRPr="007F338E">
        <w:t>la</w:t>
      </w:r>
      <w:r>
        <w:t xml:space="preserve"> </w:t>
      </w:r>
      <w:r w:rsidRPr="007F338E">
        <w:t>Société</w:t>
      </w:r>
      <w:r>
        <w:t xml:space="preserve"> </w:t>
      </w:r>
      <w:r w:rsidRPr="007F338E">
        <w:t>royale</w:t>
      </w:r>
      <w:r>
        <w:t xml:space="preserve"> </w:t>
      </w:r>
      <w:r w:rsidRPr="007F338E">
        <w:t>du</w:t>
      </w:r>
      <w:r>
        <w:t xml:space="preserve"> </w:t>
      </w:r>
      <w:r w:rsidRPr="007F338E">
        <w:t>Canada,</w:t>
      </w:r>
      <w:r>
        <w:t xml:space="preserve"> </w:t>
      </w:r>
      <w:r w:rsidRPr="007F338E">
        <w:t>l’American</w:t>
      </w:r>
      <w:r>
        <w:t xml:space="preserve"> </w:t>
      </w:r>
      <w:r w:rsidRPr="007F338E">
        <w:t>Academy</w:t>
      </w:r>
      <w:r>
        <w:t xml:space="preserve"> </w:t>
      </w:r>
      <w:r w:rsidRPr="007F338E">
        <w:t>of</w:t>
      </w:r>
      <w:r>
        <w:t xml:space="preserve"> </w:t>
      </w:r>
      <w:r w:rsidRPr="007F338E">
        <w:t>Arts</w:t>
      </w:r>
      <w:r>
        <w:t xml:space="preserve"> </w:t>
      </w:r>
      <w:r w:rsidRPr="007F338E">
        <w:t>and</w:t>
      </w:r>
      <w:r>
        <w:t xml:space="preserve"> </w:t>
      </w:r>
      <w:r w:rsidRPr="007F338E">
        <w:t>Sciences,</w:t>
      </w:r>
      <w:r>
        <w:t xml:space="preserve"> </w:t>
      </w:r>
      <w:r w:rsidRPr="007F338E">
        <w:t>l’Academia</w:t>
      </w:r>
      <w:r>
        <w:t xml:space="preserve"> </w:t>
      </w:r>
      <w:r w:rsidRPr="007F338E">
        <w:t>europea.</w:t>
      </w:r>
      <w:r>
        <w:t xml:space="preserve"> </w:t>
      </w:r>
      <w:r w:rsidRPr="007F338E">
        <w:t>Quelques-uns</w:t>
      </w:r>
      <w:r>
        <w:t xml:space="preserve"> </w:t>
      </w:r>
      <w:r w:rsidRPr="007F338E">
        <w:t>de</w:t>
      </w:r>
      <w:r>
        <w:t xml:space="preserve"> </w:t>
      </w:r>
      <w:r w:rsidRPr="007F338E">
        <w:t>ses</w:t>
      </w:r>
      <w:r>
        <w:t xml:space="preserve"> </w:t>
      </w:r>
      <w:r w:rsidRPr="007F338E">
        <w:t>ouvr</w:t>
      </w:r>
      <w:r w:rsidRPr="007F338E">
        <w:t>a</w:t>
      </w:r>
      <w:r w:rsidRPr="007F338E">
        <w:t>ges</w:t>
      </w:r>
      <w:r>
        <w:t xml:space="preserve"> : </w:t>
      </w:r>
      <w:r w:rsidRPr="007F338E">
        <w:rPr>
          <w:i/>
        </w:rPr>
        <w:t>L’inégalité</w:t>
      </w:r>
      <w:r>
        <w:rPr>
          <w:i/>
        </w:rPr>
        <w:t xml:space="preserve"> </w:t>
      </w:r>
      <w:r w:rsidRPr="007F338E">
        <w:rPr>
          <w:i/>
        </w:rPr>
        <w:t>des</w:t>
      </w:r>
      <w:r>
        <w:rPr>
          <w:i/>
        </w:rPr>
        <w:t xml:space="preserve"> </w:t>
      </w:r>
      <w:r w:rsidRPr="007F338E">
        <w:rPr>
          <w:i/>
        </w:rPr>
        <w:t>chances</w:t>
      </w:r>
      <w:r w:rsidRPr="007F338E">
        <w:t>,</w:t>
      </w:r>
      <w:r>
        <w:t xml:space="preserve"> </w:t>
      </w:r>
      <w:r w:rsidRPr="007F338E">
        <w:t>Paris,</w:t>
      </w:r>
      <w:r>
        <w:t xml:space="preserve"> </w:t>
      </w:r>
      <w:r w:rsidRPr="007F338E">
        <w:t>Hachette,</w:t>
      </w:r>
      <w:r>
        <w:t xml:space="preserve"> </w:t>
      </w:r>
      <w:r w:rsidRPr="007F338E">
        <w:t>2000</w:t>
      </w:r>
      <w:r>
        <w:t xml:space="preserve"> </w:t>
      </w:r>
      <w:r w:rsidRPr="007F338E">
        <w:t>(1973)</w:t>
      </w:r>
      <w:r>
        <w:t xml:space="preserve"> ; </w:t>
      </w:r>
      <w:r w:rsidRPr="007F338E">
        <w:rPr>
          <w:i/>
        </w:rPr>
        <w:t>La</w:t>
      </w:r>
      <w:r>
        <w:rPr>
          <w:i/>
        </w:rPr>
        <w:t xml:space="preserve"> </w:t>
      </w:r>
      <w:r w:rsidRPr="007F338E">
        <w:rPr>
          <w:i/>
        </w:rPr>
        <w:t>log</w:t>
      </w:r>
      <w:r w:rsidRPr="007F338E">
        <w:rPr>
          <w:i/>
        </w:rPr>
        <w:t>i</w:t>
      </w:r>
      <w:r w:rsidRPr="007F338E">
        <w:rPr>
          <w:i/>
        </w:rPr>
        <w:t>que</w:t>
      </w:r>
      <w:r>
        <w:rPr>
          <w:i/>
        </w:rPr>
        <w:t xml:space="preserve"> </w:t>
      </w:r>
      <w:r w:rsidRPr="007F338E">
        <w:rPr>
          <w:i/>
        </w:rPr>
        <w:t>du</w:t>
      </w:r>
      <w:r>
        <w:rPr>
          <w:i/>
        </w:rPr>
        <w:t xml:space="preserve"> </w:t>
      </w:r>
      <w:r w:rsidRPr="007F338E">
        <w:rPr>
          <w:i/>
        </w:rPr>
        <w:t>social</w:t>
      </w:r>
      <w:r w:rsidRPr="007F338E">
        <w:t>,</w:t>
      </w:r>
      <w:r>
        <w:t xml:space="preserve"> </w:t>
      </w:r>
      <w:r w:rsidRPr="007F338E">
        <w:t>Paris,</w:t>
      </w:r>
      <w:r>
        <w:t xml:space="preserve"> </w:t>
      </w:r>
      <w:r w:rsidRPr="007F338E">
        <w:t>Hachette,</w:t>
      </w:r>
      <w:r>
        <w:t xml:space="preserve"> </w:t>
      </w:r>
      <w:r w:rsidRPr="007F338E">
        <w:t>2000</w:t>
      </w:r>
      <w:r>
        <w:t xml:space="preserve"> </w:t>
      </w:r>
      <w:r w:rsidRPr="007F338E">
        <w:t>(1979)</w:t>
      </w:r>
      <w:r>
        <w:t xml:space="preserve"> ; </w:t>
      </w:r>
      <w:r w:rsidRPr="007F338E">
        <w:rPr>
          <w:i/>
        </w:rPr>
        <w:t>Études</w:t>
      </w:r>
      <w:r>
        <w:rPr>
          <w:i/>
        </w:rPr>
        <w:t xml:space="preserve"> </w:t>
      </w:r>
      <w:r w:rsidRPr="007F338E">
        <w:rPr>
          <w:i/>
        </w:rPr>
        <w:t>sur</w:t>
      </w:r>
      <w:r>
        <w:rPr>
          <w:i/>
        </w:rPr>
        <w:t xml:space="preserve"> </w:t>
      </w:r>
      <w:r w:rsidRPr="007F338E">
        <w:rPr>
          <w:i/>
        </w:rPr>
        <w:t>les</w:t>
      </w:r>
      <w:r>
        <w:rPr>
          <w:i/>
        </w:rPr>
        <w:t xml:space="preserve"> </w:t>
      </w:r>
      <w:r w:rsidRPr="007F338E">
        <w:rPr>
          <w:i/>
        </w:rPr>
        <w:t>sociol</w:t>
      </w:r>
      <w:r w:rsidRPr="007F338E">
        <w:rPr>
          <w:i/>
        </w:rPr>
        <w:t>o</w:t>
      </w:r>
      <w:r w:rsidRPr="007F338E">
        <w:rPr>
          <w:i/>
        </w:rPr>
        <w:t>gues</w:t>
      </w:r>
      <w:r>
        <w:rPr>
          <w:i/>
        </w:rPr>
        <w:t xml:space="preserve"> </w:t>
      </w:r>
      <w:r w:rsidRPr="007F338E">
        <w:rPr>
          <w:i/>
        </w:rPr>
        <w:t>classiques</w:t>
      </w:r>
      <w:r w:rsidRPr="007F338E">
        <w:t>,</w:t>
      </w:r>
      <w:r>
        <w:t xml:space="preserve"> </w:t>
      </w:r>
      <w:r w:rsidRPr="007F338E">
        <w:t>Paris,</w:t>
      </w:r>
      <w:r>
        <w:t xml:space="preserve"> </w:t>
      </w:r>
      <w:r w:rsidRPr="007F338E">
        <w:t>PUF,</w:t>
      </w:r>
      <w:r>
        <w:t xml:space="preserve"> </w:t>
      </w:r>
      <w:r w:rsidRPr="007F338E">
        <w:t>2000.</w:t>
      </w:r>
      <w:r>
        <w:t xml:space="preserve"> </w:t>
      </w:r>
      <w:r w:rsidRPr="007F338E">
        <w:rPr>
          <w:i/>
        </w:rPr>
        <w:t>Déclin</w:t>
      </w:r>
      <w:r>
        <w:rPr>
          <w:i/>
        </w:rPr>
        <w:t xml:space="preserve"> </w:t>
      </w:r>
      <w:r w:rsidRPr="007F338E">
        <w:rPr>
          <w:i/>
        </w:rPr>
        <w:t>des</w:t>
      </w:r>
      <w:r>
        <w:rPr>
          <w:i/>
        </w:rPr>
        <w:t xml:space="preserve"> </w:t>
      </w:r>
      <w:r w:rsidRPr="007F338E">
        <w:rPr>
          <w:i/>
        </w:rPr>
        <w:t>valeurs</w:t>
      </w:r>
      <w:r>
        <w:rPr>
          <w:i/>
        </w:rPr>
        <w:t> ?</w:t>
      </w:r>
      <w:r>
        <w:t xml:space="preserve"> </w:t>
      </w:r>
      <w:r w:rsidRPr="007F338E">
        <w:t>Qu</w:t>
      </w:r>
      <w:r w:rsidRPr="007F338E">
        <w:t>é</w:t>
      </w:r>
      <w:r w:rsidRPr="007F338E">
        <w:t>bec/Paris,</w:t>
      </w:r>
      <w:r>
        <w:t xml:space="preserve"> </w:t>
      </w:r>
      <w:r w:rsidRPr="007F338E">
        <w:t>PUL,</w:t>
      </w:r>
      <w:r>
        <w:t xml:space="preserve"> </w:t>
      </w:r>
      <w:r w:rsidRPr="007F338E">
        <w:t>2002,</w:t>
      </w:r>
      <w:r>
        <w:t xml:space="preserve"> </w:t>
      </w:r>
      <w:r w:rsidRPr="007F338E">
        <w:t>distr.</w:t>
      </w:r>
      <w:r>
        <w:t xml:space="preserve"> </w:t>
      </w:r>
      <w:r w:rsidRPr="007F338E">
        <w:t>Gallimard,</w:t>
      </w:r>
      <w:r>
        <w:t xml:space="preserve"> </w:t>
      </w:r>
      <w:r w:rsidRPr="007F338E">
        <w:rPr>
          <w:i/>
        </w:rPr>
        <w:t>La</w:t>
      </w:r>
      <w:r>
        <w:rPr>
          <w:i/>
        </w:rPr>
        <w:t xml:space="preserve"> </w:t>
      </w:r>
      <w:r w:rsidRPr="007F338E">
        <w:rPr>
          <w:i/>
        </w:rPr>
        <w:t>rationalité</w:t>
      </w:r>
      <w:r w:rsidRPr="007F338E">
        <w:t>,</w:t>
      </w:r>
      <w:r>
        <w:t xml:space="preserve"> </w:t>
      </w:r>
      <w:r w:rsidRPr="007F338E">
        <w:t>Paris,</w:t>
      </w:r>
      <w:r>
        <w:t xml:space="preserve"> </w:t>
      </w:r>
      <w:r w:rsidRPr="007F338E">
        <w:t>PUF,</w:t>
      </w:r>
      <w:r>
        <w:t xml:space="preserve"> </w:t>
      </w:r>
      <w:r w:rsidRPr="007F338E">
        <w:t>2002,</w:t>
      </w:r>
      <w:r>
        <w:t xml:space="preserve"> </w:t>
      </w:r>
      <w:r w:rsidRPr="007F338E">
        <w:rPr>
          <w:i/>
        </w:rPr>
        <w:t>Reno</w:t>
      </w:r>
      <w:r w:rsidRPr="007F338E">
        <w:rPr>
          <w:i/>
        </w:rPr>
        <w:t>u</w:t>
      </w:r>
      <w:r w:rsidRPr="007F338E">
        <w:rPr>
          <w:i/>
        </w:rPr>
        <w:t>veler</w:t>
      </w:r>
      <w:r>
        <w:rPr>
          <w:i/>
        </w:rPr>
        <w:t xml:space="preserve"> </w:t>
      </w:r>
      <w:r w:rsidRPr="007F338E">
        <w:rPr>
          <w:i/>
        </w:rPr>
        <w:t>la</w:t>
      </w:r>
      <w:r>
        <w:rPr>
          <w:i/>
        </w:rPr>
        <w:t xml:space="preserve"> </w:t>
      </w:r>
      <w:r w:rsidRPr="007F338E">
        <w:rPr>
          <w:i/>
        </w:rPr>
        <w:t>démocratie</w:t>
      </w:r>
      <w:r>
        <w:rPr>
          <w:i/>
        </w:rPr>
        <w:t xml:space="preserve"> : </w:t>
      </w:r>
      <w:r w:rsidRPr="007F338E">
        <w:rPr>
          <w:i/>
        </w:rPr>
        <w:t>Eloge</w:t>
      </w:r>
      <w:r>
        <w:rPr>
          <w:i/>
        </w:rPr>
        <w:t xml:space="preserve"> </w:t>
      </w:r>
      <w:r w:rsidRPr="007F338E">
        <w:rPr>
          <w:i/>
        </w:rPr>
        <w:t>du</w:t>
      </w:r>
      <w:r>
        <w:rPr>
          <w:i/>
        </w:rPr>
        <w:t xml:space="preserve"> </w:t>
      </w:r>
      <w:r w:rsidRPr="007F338E">
        <w:rPr>
          <w:i/>
        </w:rPr>
        <w:t>sens</w:t>
      </w:r>
      <w:r>
        <w:rPr>
          <w:i/>
        </w:rPr>
        <w:t xml:space="preserve"> </w:t>
      </w:r>
      <w:r w:rsidRPr="007F338E">
        <w:rPr>
          <w:i/>
        </w:rPr>
        <w:t>commun</w:t>
      </w:r>
      <w:r w:rsidRPr="007F338E">
        <w:t>,</w:t>
      </w:r>
      <w:r>
        <w:t xml:space="preserve"> </w:t>
      </w:r>
      <w:r w:rsidRPr="007F338E">
        <w:t>Paris,</w:t>
      </w:r>
      <w:r>
        <w:t xml:space="preserve"> </w:t>
      </w:r>
      <w:r w:rsidRPr="007F338E">
        <w:t>Od</w:t>
      </w:r>
      <w:r w:rsidRPr="007F338E">
        <w:t>i</w:t>
      </w:r>
      <w:r w:rsidRPr="007F338E">
        <w:t>le</w:t>
      </w:r>
      <w:r>
        <w:t xml:space="preserve"> </w:t>
      </w:r>
      <w:r w:rsidRPr="007F338E">
        <w:t>Jacob,</w:t>
      </w:r>
      <w:r>
        <w:t xml:space="preserve"> </w:t>
      </w:r>
      <w:r w:rsidRPr="007F338E">
        <w:t>2006</w:t>
      </w:r>
      <w:r>
        <w:t xml:space="preserve"> ; </w:t>
      </w:r>
      <w:r w:rsidRPr="007F338E">
        <w:rPr>
          <w:i/>
        </w:rPr>
        <w:t>Le</w:t>
      </w:r>
      <w:r>
        <w:rPr>
          <w:i/>
        </w:rPr>
        <w:t xml:space="preserve"> </w:t>
      </w:r>
      <w:r w:rsidRPr="007F338E">
        <w:rPr>
          <w:i/>
        </w:rPr>
        <w:t>relativisme</w:t>
      </w:r>
      <w:r w:rsidRPr="007F338E">
        <w:t>,</w:t>
      </w:r>
      <w:r>
        <w:t xml:space="preserve"> </w:t>
      </w:r>
      <w:r w:rsidRPr="007F338E">
        <w:t>Paris,</w:t>
      </w:r>
      <w:r>
        <w:t xml:space="preserve"> </w:t>
      </w:r>
      <w:r w:rsidRPr="007F338E">
        <w:t>Puf,</w:t>
      </w:r>
      <w:r>
        <w:t xml:space="preserve"> </w:t>
      </w:r>
      <w:r w:rsidRPr="007F338E">
        <w:t>Que</w:t>
      </w:r>
      <w:r>
        <w:t xml:space="preserve"> </w:t>
      </w:r>
      <w:r w:rsidRPr="007F338E">
        <w:t>sais-je</w:t>
      </w:r>
      <w:r>
        <w:t xml:space="preserve"> ? </w:t>
      </w:r>
      <w:r w:rsidRPr="007F338E">
        <w:t>2008.</w:t>
      </w:r>
    </w:p>
    <w:p w:rsidR="00E30456" w:rsidRPr="007F338E" w:rsidRDefault="00E30456" w:rsidP="00E30456">
      <w:pPr>
        <w:spacing w:before="120" w:after="120"/>
        <w:jc w:val="both"/>
      </w:pPr>
    </w:p>
    <w:p w:rsidR="00E30456" w:rsidRPr="007F338E" w:rsidRDefault="00E30456" w:rsidP="00E30456">
      <w:pPr>
        <w:pStyle w:val="a"/>
      </w:pPr>
      <w:r>
        <w:t>Résumé</w:t>
      </w:r>
    </w:p>
    <w:p w:rsidR="00E30456" w:rsidRPr="007F338E" w:rsidRDefault="00E30456" w:rsidP="00E30456">
      <w:pPr>
        <w:spacing w:before="120" w:after="120"/>
        <w:jc w:val="both"/>
      </w:pPr>
      <w:r w:rsidRPr="007F338E">
        <w:t>Selon</w:t>
      </w:r>
      <w:r>
        <w:t xml:space="preserve"> </w:t>
      </w:r>
      <w:r w:rsidRPr="007F338E">
        <w:t>l’</w:t>
      </w:r>
      <w:r w:rsidRPr="007F338E">
        <w:rPr>
          <w:i/>
        </w:rPr>
        <w:t>Encyclopaedia</w:t>
      </w:r>
      <w:r>
        <w:rPr>
          <w:i/>
        </w:rPr>
        <w:t xml:space="preserve"> </w:t>
      </w:r>
      <w:r w:rsidRPr="007F338E">
        <w:rPr>
          <w:i/>
        </w:rPr>
        <w:t>Britannica,</w:t>
      </w:r>
      <w:r>
        <w:t xml:space="preserve"> </w:t>
      </w:r>
      <w:r w:rsidRPr="007F338E">
        <w:t>la</w:t>
      </w:r>
      <w:r>
        <w:t xml:space="preserve"> </w:t>
      </w:r>
      <w:r w:rsidRPr="007F338E">
        <w:t>sociologie</w:t>
      </w:r>
      <w:r>
        <w:t xml:space="preserve"> </w:t>
      </w:r>
      <w:r w:rsidRPr="007F338E">
        <w:t>peut</w:t>
      </w:r>
      <w:r>
        <w:t xml:space="preserve"> </w:t>
      </w:r>
      <w:r w:rsidRPr="007F338E">
        <w:t>légitimement</w:t>
      </w:r>
      <w:r>
        <w:t xml:space="preserve"> </w:t>
      </w:r>
      <w:r w:rsidRPr="007F338E">
        <w:t>se</w:t>
      </w:r>
      <w:r>
        <w:t xml:space="preserve"> </w:t>
      </w:r>
      <w:r w:rsidRPr="007F338E">
        <w:t>considérer</w:t>
      </w:r>
      <w:r>
        <w:t xml:space="preserve"> </w:t>
      </w:r>
      <w:r w:rsidRPr="007F338E">
        <w:t>comme</w:t>
      </w:r>
      <w:r>
        <w:t xml:space="preserve"> </w:t>
      </w:r>
      <w:r w:rsidRPr="007F338E">
        <w:t>une</w:t>
      </w:r>
      <w:r>
        <w:t xml:space="preserve"> </w:t>
      </w:r>
      <w:r w:rsidRPr="007F338E">
        <w:t>science,</w:t>
      </w:r>
      <w:r>
        <w:t xml:space="preserve"> </w:t>
      </w:r>
      <w:r w:rsidRPr="007F338E">
        <w:t>mais</w:t>
      </w:r>
      <w:r>
        <w:t xml:space="preserve"> </w:t>
      </w:r>
      <w:r w:rsidRPr="007F338E">
        <w:t>comme</w:t>
      </w:r>
      <w:r>
        <w:t xml:space="preserve"> </w:t>
      </w:r>
      <w:r w:rsidRPr="007F338E">
        <w:t>une</w:t>
      </w:r>
      <w:r>
        <w:t xml:space="preserve"> </w:t>
      </w:r>
      <w:r w:rsidRPr="007F338E">
        <w:t>science</w:t>
      </w:r>
      <w:r>
        <w:t xml:space="preserve"> </w:t>
      </w:r>
      <w:r w:rsidRPr="007F338E">
        <w:t>qui</w:t>
      </w:r>
      <w:r>
        <w:t xml:space="preserve"> </w:t>
      </w:r>
      <w:r w:rsidRPr="007F338E">
        <w:t>ne</w:t>
      </w:r>
      <w:r>
        <w:t xml:space="preserve"> </w:t>
      </w:r>
      <w:r w:rsidRPr="007F338E">
        <w:t>peut</w:t>
      </w:r>
      <w:r>
        <w:t xml:space="preserve"> </w:t>
      </w:r>
      <w:r w:rsidRPr="007F338E">
        <w:t>faire</w:t>
      </w:r>
      <w:r>
        <w:t xml:space="preserve"> </w:t>
      </w:r>
      <w:r w:rsidRPr="007F338E">
        <w:t>état</w:t>
      </w:r>
      <w:r>
        <w:t xml:space="preserve"> </w:t>
      </w:r>
      <w:r w:rsidRPr="007F338E">
        <w:t>de</w:t>
      </w:r>
      <w:r>
        <w:t xml:space="preserve"> </w:t>
      </w:r>
      <w:r w:rsidRPr="007F338E">
        <w:t>réussites</w:t>
      </w:r>
      <w:r>
        <w:t xml:space="preserve"> </w:t>
      </w:r>
      <w:r w:rsidRPr="007F338E">
        <w:t>aussi</w:t>
      </w:r>
      <w:r>
        <w:t xml:space="preserve"> </w:t>
      </w:r>
      <w:r w:rsidRPr="007F338E">
        <w:t>spectaculaires</w:t>
      </w:r>
      <w:r>
        <w:t xml:space="preserve"> </w:t>
      </w:r>
      <w:r w:rsidRPr="007F338E">
        <w:t>que</w:t>
      </w:r>
      <w:r>
        <w:t xml:space="preserve"> </w:t>
      </w:r>
      <w:r w:rsidRPr="007F338E">
        <w:t>les</w:t>
      </w:r>
      <w:r>
        <w:t xml:space="preserve"> </w:t>
      </w:r>
      <w:r w:rsidRPr="007F338E">
        <w:t>autres</w:t>
      </w:r>
      <w:r>
        <w:t xml:space="preserve"> </w:t>
      </w:r>
      <w:r w:rsidRPr="007F338E">
        <w:t>et</w:t>
      </w:r>
      <w:r>
        <w:t xml:space="preserve"> </w:t>
      </w:r>
      <w:r w:rsidRPr="007F338E">
        <w:t>qui</w:t>
      </w:r>
      <w:r>
        <w:t xml:space="preserve"> </w:t>
      </w:r>
      <w:r w:rsidRPr="007F338E">
        <w:t>paraît</w:t>
      </w:r>
      <w:r>
        <w:t xml:space="preserve"> </w:t>
      </w:r>
      <w:r w:rsidRPr="007F338E">
        <w:t>incapable</w:t>
      </w:r>
      <w:r>
        <w:t xml:space="preserve"> </w:t>
      </w:r>
      <w:r w:rsidRPr="007F338E">
        <w:t>de</w:t>
      </w:r>
      <w:r>
        <w:t xml:space="preserve"> </w:t>
      </w:r>
      <w:r w:rsidRPr="007F338E">
        <w:t>pr</w:t>
      </w:r>
      <w:r w:rsidRPr="007F338E">
        <w:t>o</w:t>
      </w:r>
      <w:r w:rsidRPr="007F338E">
        <w:t>duire</w:t>
      </w:r>
      <w:r>
        <w:t xml:space="preserve"> </w:t>
      </w:r>
      <w:r w:rsidRPr="007F338E">
        <w:t>un</w:t>
      </w:r>
      <w:r>
        <w:t xml:space="preserve"> </w:t>
      </w:r>
      <w:r w:rsidRPr="007F338E">
        <w:t>savoir</w:t>
      </w:r>
      <w:r>
        <w:t xml:space="preserve"> </w:t>
      </w:r>
      <w:r w:rsidRPr="007F338E">
        <w:t>cumulatif,</w:t>
      </w:r>
      <w:r>
        <w:t xml:space="preserve"> </w:t>
      </w:r>
      <w:r w:rsidRPr="007F338E">
        <w:t>sauf</w:t>
      </w:r>
      <w:r>
        <w:t xml:space="preserve"> </w:t>
      </w:r>
      <w:r w:rsidRPr="007F338E">
        <w:t>sur</w:t>
      </w:r>
      <w:r>
        <w:t xml:space="preserve"> </w:t>
      </w:r>
      <w:r w:rsidRPr="007F338E">
        <w:t>des</w:t>
      </w:r>
      <w:r>
        <w:t xml:space="preserve"> </w:t>
      </w:r>
      <w:r w:rsidRPr="007F338E">
        <w:t>sujets</w:t>
      </w:r>
      <w:r>
        <w:t xml:space="preserve"> </w:t>
      </w:r>
      <w:r w:rsidRPr="007F338E">
        <w:t>particuliers</w:t>
      </w:r>
      <w:r>
        <w:t> : « </w:t>
      </w:r>
      <w:r w:rsidRPr="007F338E">
        <w:t>It</w:t>
      </w:r>
      <w:r>
        <w:t xml:space="preserve"> </w:t>
      </w:r>
      <w:r w:rsidRPr="007F338E">
        <w:t>is</w:t>
      </w:r>
      <w:r>
        <w:t xml:space="preserve"> </w:t>
      </w:r>
      <w:r w:rsidRPr="007F338E">
        <w:t>evident</w:t>
      </w:r>
      <w:r>
        <w:t xml:space="preserve"> </w:t>
      </w:r>
      <w:r w:rsidRPr="007F338E">
        <w:t>that</w:t>
      </w:r>
      <w:r>
        <w:t xml:space="preserve"> </w:t>
      </w:r>
      <w:r w:rsidRPr="007F338E">
        <w:t>sociology</w:t>
      </w:r>
      <w:r>
        <w:t xml:space="preserve"> </w:t>
      </w:r>
      <w:r w:rsidRPr="007F338E">
        <w:t>has</w:t>
      </w:r>
      <w:r>
        <w:t xml:space="preserve"> </w:t>
      </w:r>
      <w:r w:rsidRPr="007F338E">
        <w:t>not</w:t>
      </w:r>
      <w:r>
        <w:t xml:space="preserve"> </w:t>
      </w:r>
      <w:r w:rsidRPr="007F338E">
        <w:t>achieved</w:t>
      </w:r>
      <w:r>
        <w:t xml:space="preserve"> </w:t>
      </w:r>
      <w:r w:rsidRPr="007F338E">
        <w:t>triumphs</w:t>
      </w:r>
      <w:r>
        <w:t xml:space="preserve"> </w:t>
      </w:r>
      <w:r w:rsidRPr="007F338E">
        <w:t>comparable</w:t>
      </w:r>
      <w:r>
        <w:t xml:space="preserve"> </w:t>
      </w:r>
      <w:r w:rsidRPr="007F338E">
        <w:t>to</w:t>
      </w:r>
      <w:r>
        <w:t xml:space="preserve"> </w:t>
      </w:r>
      <w:r w:rsidRPr="007F338E">
        <w:t>those</w:t>
      </w:r>
      <w:r>
        <w:t xml:space="preserve"> </w:t>
      </w:r>
      <w:r w:rsidRPr="007F338E">
        <w:t>of</w:t>
      </w:r>
      <w:r>
        <w:t xml:space="preserve"> </w:t>
      </w:r>
      <w:r w:rsidRPr="007F338E">
        <w:t>the</w:t>
      </w:r>
      <w:r>
        <w:t xml:space="preserve"> </w:t>
      </w:r>
      <w:r w:rsidRPr="007F338E">
        <w:t>several</w:t>
      </w:r>
      <w:r>
        <w:t xml:space="preserve"> </w:t>
      </w:r>
      <w:r w:rsidRPr="007F338E">
        <w:t>older</w:t>
      </w:r>
      <w:r>
        <w:t xml:space="preserve"> </w:t>
      </w:r>
      <w:r w:rsidRPr="007F338E">
        <w:t>and</w:t>
      </w:r>
      <w:r>
        <w:t xml:space="preserve"> </w:t>
      </w:r>
      <w:r w:rsidRPr="007F338E">
        <w:t>more</w:t>
      </w:r>
      <w:r>
        <w:t xml:space="preserve"> </w:t>
      </w:r>
      <w:r w:rsidRPr="007F338E">
        <w:t>heavily</w:t>
      </w:r>
      <w:r>
        <w:t xml:space="preserve"> </w:t>
      </w:r>
      <w:r w:rsidRPr="007F338E">
        <w:t>supported</w:t>
      </w:r>
      <w:r>
        <w:t xml:space="preserve"> </w:t>
      </w:r>
      <w:r w:rsidRPr="007F338E">
        <w:t>sciences.</w:t>
      </w:r>
      <w:r>
        <w:t xml:space="preserve"> </w:t>
      </w:r>
      <w:r w:rsidRPr="007F338E">
        <w:t>A</w:t>
      </w:r>
      <w:r>
        <w:t xml:space="preserve"> </w:t>
      </w:r>
      <w:r w:rsidRPr="007F338E">
        <w:t>variety</w:t>
      </w:r>
      <w:r>
        <w:t xml:space="preserve"> </w:t>
      </w:r>
      <w:r w:rsidRPr="007F338E">
        <w:t>of</w:t>
      </w:r>
      <w:r>
        <w:t xml:space="preserve"> </w:t>
      </w:r>
      <w:r w:rsidRPr="007F338E">
        <w:t>interpretations</w:t>
      </w:r>
      <w:r>
        <w:t xml:space="preserve"> </w:t>
      </w:r>
      <w:r w:rsidRPr="007F338E">
        <w:t>have</w:t>
      </w:r>
      <w:r>
        <w:t xml:space="preserve"> </w:t>
      </w:r>
      <w:r w:rsidRPr="007F338E">
        <w:t>been</w:t>
      </w:r>
      <w:r>
        <w:t xml:space="preserve"> </w:t>
      </w:r>
      <w:r w:rsidRPr="007F338E">
        <w:t>offered</w:t>
      </w:r>
      <w:r>
        <w:t xml:space="preserve"> </w:t>
      </w:r>
      <w:r w:rsidRPr="007F338E">
        <w:t>to</w:t>
      </w:r>
      <w:r>
        <w:t xml:space="preserve"> </w:t>
      </w:r>
      <w:r w:rsidRPr="007F338E">
        <w:t>explain</w:t>
      </w:r>
      <w:r>
        <w:t xml:space="preserve"> </w:t>
      </w:r>
      <w:r w:rsidRPr="007F338E">
        <w:t>the</w:t>
      </w:r>
      <w:r>
        <w:t xml:space="preserve"> </w:t>
      </w:r>
      <w:r w:rsidRPr="007F338E">
        <w:t>difference</w:t>
      </w:r>
      <w:r>
        <w:t xml:space="preserve"> </w:t>
      </w:r>
      <w:r w:rsidRPr="007F338E">
        <w:t>–</w:t>
      </w:r>
      <w:r>
        <w:t xml:space="preserve"> </w:t>
      </w:r>
      <w:r w:rsidRPr="007F338E">
        <w:t>most</w:t>
      </w:r>
      <w:r>
        <w:t xml:space="preserve"> </w:t>
      </w:r>
      <w:r w:rsidRPr="007F338E">
        <w:t>frequently,</w:t>
      </w:r>
      <w:r>
        <w:t xml:space="preserve"> </w:t>
      </w:r>
      <w:r w:rsidRPr="007F338E">
        <w:t>that</w:t>
      </w:r>
      <w:r>
        <w:t xml:space="preserve"> </w:t>
      </w:r>
      <w:r w:rsidRPr="007F338E">
        <w:t>the</w:t>
      </w:r>
      <w:r>
        <w:t xml:space="preserve"> </w:t>
      </w:r>
      <w:r w:rsidRPr="007F338E">
        <w:t>growth</w:t>
      </w:r>
      <w:r>
        <w:t xml:space="preserve"> </w:t>
      </w:r>
      <w:r w:rsidRPr="007F338E">
        <w:t>of</w:t>
      </w:r>
      <w:r>
        <w:t xml:space="preserve"> </w:t>
      </w:r>
      <w:r w:rsidRPr="007F338E">
        <w:t>kn</w:t>
      </w:r>
      <w:r w:rsidRPr="007F338E">
        <w:t>o</w:t>
      </w:r>
      <w:r w:rsidRPr="007F338E">
        <w:t>wledge</w:t>
      </w:r>
      <w:r>
        <w:t xml:space="preserve"> </w:t>
      </w:r>
      <w:r w:rsidRPr="007F338E">
        <w:t>in</w:t>
      </w:r>
      <w:r>
        <w:t xml:space="preserve"> </w:t>
      </w:r>
      <w:r w:rsidRPr="007F338E">
        <w:t>the</w:t>
      </w:r>
      <w:r>
        <w:t xml:space="preserve"> </w:t>
      </w:r>
      <w:r w:rsidRPr="007F338E">
        <w:t>science</w:t>
      </w:r>
      <w:r>
        <w:t xml:space="preserve"> </w:t>
      </w:r>
      <w:r w:rsidRPr="007F338E">
        <w:t>of</w:t>
      </w:r>
      <w:r>
        <w:t xml:space="preserve"> </w:t>
      </w:r>
      <w:r w:rsidRPr="007F338E">
        <w:t>sociology</w:t>
      </w:r>
      <w:r>
        <w:t xml:space="preserve"> </w:t>
      </w:r>
      <w:r w:rsidRPr="007F338E">
        <w:t>is</w:t>
      </w:r>
      <w:r>
        <w:t xml:space="preserve"> </w:t>
      </w:r>
      <w:r w:rsidRPr="007F338E">
        <w:t>more</w:t>
      </w:r>
      <w:r>
        <w:t xml:space="preserve"> </w:t>
      </w:r>
      <w:r w:rsidRPr="007F338E">
        <w:t>random</w:t>
      </w:r>
      <w:r>
        <w:t xml:space="preserve"> </w:t>
      </w:r>
      <w:r w:rsidRPr="007F338E">
        <w:t>than</w:t>
      </w:r>
      <w:r>
        <w:t xml:space="preserve"> </w:t>
      </w:r>
      <w:r w:rsidRPr="007F338E">
        <w:t>cumulative.</w:t>
      </w:r>
      <w:r>
        <w:t xml:space="preserve"> </w:t>
      </w:r>
      <w:r w:rsidRPr="007F338E">
        <w:t>The</w:t>
      </w:r>
      <w:r>
        <w:t xml:space="preserve"> </w:t>
      </w:r>
      <w:r w:rsidRPr="007F338E">
        <w:t>true</w:t>
      </w:r>
      <w:r>
        <w:t xml:space="preserve"> </w:t>
      </w:r>
      <w:r w:rsidRPr="007F338E">
        <w:t>situ</w:t>
      </w:r>
      <w:r w:rsidRPr="007F338E">
        <w:t>a</w:t>
      </w:r>
      <w:r w:rsidRPr="007F338E">
        <w:t>tion</w:t>
      </w:r>
      <w:r>
        <w:t xml:space="preserve"> </w:t>
      </w:r>
      <w:r w:rsidRPr="007F338E">
        <w:t>appears</w:t>
      </w:r>
      <w:r>
        <w:t xml:space="preserve"> </w:t>
      </w:r>
      <w:r w:rsidRPr="007F338E">
        <w:t>to</w:t>
      </w:r>
      <w:r>
        <w:t xml:space="preserve"> </w:t>
      </w:r>
      <w:r w:rsidRPr="007F338E">
        <w:t>be</w:t>
      </w:r>
      <w:r>
        <w:t xml:space="preserve"> </w:t>
      </w:r>
      <w:r w:rsidRPr="007F338E">
        <w:t>that</w:t>
      </w:r>
      <w:r>
        <w:t xml:space="preserve"> </w:t>
      </w:r>
      <w:r w:rsidRPr="007F338E">
        <w:t>in</w:t>
      </w:r>
      <w:r>
        <w:t xml:space="preserve"> </w:t>
      </w:r>
      <w:r w:rsidRPr="007F338E">
        <w:t>some</w:t>
      </w:r>
      <w:r>
        <w:t xml:space="preserve"> </w:t>
      </w:r>
      <w:r w:rsidRPr="007F338E">
        <w:t>parts</w:t>
      </w:r>
      <w:r>
        <w:t xml:space="preserve"> </w:t>
      </w:r>
      <w:r w:rsidRPr="007F338E">
        <w:t>of</w:t>
      </w:r>
      <w:r>
        <w:t xml:space="preserve"> </w:t>
      </w:r>
      <w:r w:rsidRPr="007F338E">
        <w:t>the</w:t>
      </w:r>
      <w:r>
        <w:t xml:space="preserve"> </w:t>
      </w:r>
      <w:r w:rsidRPr="007F338E">
        <w:t>discipline</w:t>
      </w:r>
      <w:r>
        <w:t xml:space="preserve"> </w:t>
      </w:r>
      <w:r w:rsidRPr="007F338E">
        <w:t>(...)</w:t>
      </w:r>
      <w:r>
        <w:t xml:space="preserve"> </w:t>
      </w:r>
      <w:r w:rsidRPr="007F338E">
        <w:t>there</w:t>
      </w:r>
      <w:r>
        <w:t xml:space="preserve"> </w:t>
      </w:r>
      <w:r w:rsidRPr="007F338E">
        <w:t>has</w:t>
      </w:r>
      <w:r>
        <w:t xml:space="preserve"> </w:t>
      </w:r>
      <w:r w:rsidRPr="007F338E">
        <w:t>in</w:t>
      </w:r>
      <w:r>
        <w:t xml:space="preserve"> </w:t>
      </w:r>
      <w:r w:rsidRPr="007F338E">
        <w:t>fact</w:t>
      </w:r>
      <w:r>
        <w:t xml:space="preserve"> </w:t>
      </w:r>
      <w:r w:rsidRPr="007F338E">
        <w:t>taken</w:t>
      </w:r>
      <w:r>
        <w:t xml:space="preserve"> </w:t>
      </w:r>
      <w:r w:rsidRPr="007F338E">
        <w:t>place</w:t>
      </w:r>
      <w:r>
        <w:t xml:space="preserve"> </w:t>
      </w:r>
      <w:r w:rsidRPr="007F338E">
        <w:t>a</w:t>
      </w:r>
      <w:r>
        <w:t xml:space="preserve"> </w:t>
      </w:r>
      <w:r w:rsidRPr="007F338E">
        <w:t>slow</w:t>
      </w:r>
      <w:r>
        <w:t xml:space="preserve"> </w:t>
      </w:r>
      <w:r w:rsidRPr="007F338E">
        <w:t>but</w:t>
      </w:r>
      <w:r>
        <w:t xml:space="preserve"> </w:t>
      </w:r>
      <w:r w:rsidRPr="007F338E">
        <w:t>accelerating</w:t>
      </w:r>
      <w:r>
        <w:t xml:space="preserve"> </w:t>
      </w:r>
      <w:r w:rsidRPr="007F338E">
        <w:t>accumulation</w:t>
      </w:r>
      <w:r>
        <w:t xml:space="preserve"> </w:t>
      </w:r>
      <w:r w:rsidRPr="007F338E">
        <w:t>of</w:t>
      </w:r>
      <w:r>
        <w:t xml:space="preserve"> </w:t>
      </w:r>
      <w:r w:rsidRPr="007F338E">
        <w:t>organized</w:t>
      </w:r>
      <w:r>
        <w:t xml:space="preserve"> </w:t>
      </w:r>
      <w:r w:rsidRPr="007F338E">
        <w:t>and</w:t>
      </w:r>
      <w:r>
        <w:t xml:space="preserve"> </w:t>
      </w:r>
      <w:r w:rsidRPr="007F338E">
        <w:t>tested</w:t>
      </w:r>
      <w:r>
        <w:t xml:space="preserve"> </w:t>
      </w:r>
      <w:r w:rsidRPr="007F338E">
        <w:t>knowledge.</w:t>
      </w:r>
      <w:r>
        <w:t xml:space="preserve"> </w:t>
      </w:r>
      <w:r w:rsidRPr="007F338E">
        <w:t>In</w:t>
      </w:r>
      <w:r>
        <w:t xml:space="preserve"> </w:t>
      </w:r>
      <w:r w:rsidRPr="007F338E">
        <w:t>some</w:t>
      </w:r>
      <w:r>
        <w:t xml:space="preserve"> </w:t>
      </w:r>
      <w:r w:rsidRPr="007F338E">
        <w:t>other</w:t>
      </w:r>
      <w:r>
        <w:t xml:space="preserve"> </w:t>
      </w:r>
      <w:r w:rsidRPr="007F338E">
        <w:t>fields</w:t>
      </w:r>
      <w:r>
        <w:t xml:space="preserve"> </w:t>
      </w:r>
      <w:r w:rsidRPr="007F338E">
        <w:t>the</w:t>
      </w:r>
      <w:r>
        <w:t xml:space="preserve"> </w:t>
      </w:r>
      <w:r w:rsidRPr="007F338E">
        <w:t>expansion</w:t>
      </w:r>
      <w:r>
        <w:t xml:space="preserve"> </w:t>
      </w:r>
      <w:r w:rsidRPr="007F338E">
        <w:t>of</w:t>
      </w:r>
      <w:r>
        <w:t xml:space="preserve"> </w:t>
      </w:r>
      <w:r w:rsidRPr="007F338E">
        <w:t>the</w:t>
      </w:r>
      <w:r>
        <w:t xml:space="preserve"> </w:t>
      </w:r>
      <w:r w:rsidRPr="007F338E">
        <w:t>vol</w:t>
      </w:r>
      <w:r w:rsidRPr="007F338E">
        <w:t>u</w:t>
      </w:r>
      <w:r w:rsidRPr="007F338E">
        <w:t>me</w:t>
      </w:r>
      <w:r>
        <w:t xml:space="preserve"> </w:t>
      </w:r>
      <w:r w:rsidRPr="007F338E">
        <w:t>of</w:t>
      </w:r>
      <w:r>
        <w:t xml:space="preserve"> </w:t>
      </w:r>
      <w:r w:rsidRPr="007F338E">
        <w:t>literature</w:t>
      </w:r>
      <w:r>
        <w:t xml:space="preserve"> </w:t>
      </w:r>
      <w:r w:rsidRPr="007F338E">
        <w:t>has</w:t>
      </w:r>
      <w:r>
        <w:t xml:space="preserve"> </w:t>
      </w:r>
      <w:r w:rsidRPr="007F338E">
        <w:t>not</w:t>
      </w:r>
      <w:r>
        <w:t xml:space="preserve"> </w:t>
      </w:r>
      <w:r w:rsidRPr="007F338E">
        <w:t>appeared</w:t>
      </w:r>
      <w:r>
        <w:t xml:space="preserve"> </w:t>
      </w:r>
      <w:r w:rsidRPr="007F338E">
        <w:t>to</w:t>
      </w:r>
      <w:r>
        <w:t xml:space="preserve"> </w:t>
      </w:r>
      <w:r w:rsidRPr="007F338E">
        <w:t>have</w:t>
      </w:r>
      <w:r>
        <w:t xml:space="preserve"> </w:t>
      </w:r>
      <w:r w:rsidRPr="007F338E">
        <w:t>had</w:t>
      </w:r>
      <w:r>
        <w:t xml:space="preserve"> </w:t>
      </w:r>
      <w:r w:rsidRPr="007F338E">
        <w:t>this</w:t>
      </w:r>
      <w:r>
        <w:t xml:space="preserve"> </w:t>
      </w:r>
      <w:r w:rsidRPr="007F338E">
        <w:t>property.</w:t>
      </w:r>
      <w:r>
        <w:t xml:space="preserve"> </w:t>
      </w:r>
      <w:r w:rsidRPr="007F338E">
        <w:t>Critics</w:t>
      </w:r>
      <w:r>
        <w:t xml:space="preserve"> </w:t>
      </w:r>
      <w:r w:rsidRPr="007F338E">
        <w:t>h</w:t>
      </w:r>
      <w:r w:rsidRPr="007F338E">
        <w:t>a</w:t>
      </w:r>
      <w:r w:rsidRPr="007F338E">
        <w:t>ve</w:t>
      </w:r>
      <w:r>
        <w:t xml:space="preserve"> </w:t>
      </w:r>
      <w:r w:rsidRPr="007F338E">
        <w:t>attributed</w:t>
      </w:r>
      <w:r>
        <w:t xml:space="preserve"> </w:t>
      </w:r>
      <w:r w:rsidRPr="007F338E">
        <w:t>the</w:t>
      </w:r>
      <w:r>
        <w:t xml:space="preserve"> </w:t>
      </w:r>
      <w:r w:rsidRPr="007F338E">
        <w:t>slow</w:t>
      </w:r>
      <w:r>
        <w:t xml:space="preserve"> </w:t>
      </w:r>
      <w:r w:rsidRPr="007F338E">
        <w:t>pace</w:t>
      </w:r>
      <w:r>
        <w:t xml:space="preserve"> </w:t>
      </w:r>
      <w:r w:rsidRPr="007F338E">
        <w:t>to</w:t>
      </w:r>
      <w:r>
        <w:t xml:space="preserve"> </w:t>
      </w:r>
      <w:r w:rsidRPr="007F338E">
        <w:t>a</w:t>
      </w:r>
      <w:r>
        <w:t xml:space="preserve"> </w:t>
      </w:r>
      <w:r w:rsidRPr="007F338E">
        <w:t>variety</w:t>
      </w:r>
      <w:r>
        <w:t xml:space="preserve"> </w:t>
      </w:r>
      <w:r w:rsidRPr="007F338E">
        <w:t>of</w:t>
      </w:r>
      <w:r>
        <w:t xml:space="preserve"> </w:t>
      </w:r>
      <w:r w:rsidRPr="007F338E">
        <w:t>factors</w:t>
      </w:r>
      <w:r>
        <w:t xml:space="preserve"> </w:t>
      </w:r>
      <w:r w:rsidRPr="007F338E">
        <w:t>(...).</w:t>
      </w:r>
      <w:r>
        <w:t> »</w:t>
      </w:r>
      <w:r>
        <w:t> </w:t>
      </w:r>
      <w:r>
        <w:rPr>
          <w:rStyle w:val="Appelnotedebasdep"/>
        </w:rPr>
        <w:footnoteReference w:id="1"/>
      </w:r>
    </w:p>
    <w:p w:rsidR="00E30456" w:rsidRPr="007F338E" w:rsidRDefault="00E30456" w:rsidP="00E30456">
      <w:pPr>
        <w:spacing w:before="120" w:after="120"/>
        <w:jc w:val="both"/>
      </w:pPr>
      <w:r w:rsidRPr="007F338E">
        <w:t>Il</w:t>
      </w:r>
      <w:r>
        <w:t xml:space="preserve"> </w:t>
      </w:r>
      <w:r w:rsidRPr="007F338E">
        <w:t>est</w:t>
      </w:r>
      <w:r>
        <w:t xml:space="preserve"> </w:t>
      </w:r>
      <w:r w:rsidRPr="007F338E">
        <w:t>vrai</w:t>
      </w:r>
      <w:r>
        <w:t xml:space="preserve"> </w:t>
      </w:r>
      <w:r w:rsidRPr="007F338E">
        <w:t>que</w:t>
      </w:r>
      <w:r>
        <w:t xml:space="preserve"> </w:t>
      </w:r>
      <w:r w:rsidRPr="007F338E">
        <w:t>la</w:t>
      </w:r>
      <w:r>
        <w:t xml:space="preserve"> </w:t>
      </w:r>
      <w:r w:rsidRPr="007F338E">
        <w:t>sociologie</w:t>
      </w:r>
      <w:r>
        <w:t xml:space="preserve"> </w:t>
      </w:r>
      <w:r w:rsidRPr="007F338E">
        <w:t>connaît</w:t>
      </w:r>
      <w:r>
        <w:t xml:space="preserve"> </w:t>
      </w:r>
      <w:r w:rsidRPr="007F338E">
        <w:t>des</w:t>
      </w:r>
      <w:r>
        <w:t xml:space="preserve"> </w:t>
      </w:r>
      <w:r w:rsidRPr="007F338E">
        <w:t>hauts</w:t>
      </w:r>
      <w:r>
        <w:t xml:space="preserve"> </w:t>
      </w:r>
      <w:r w:rsidRPr="007F338E">
        <w:t>et</w:t>
      </w:r>
      <w:r>
        <w:t xml:space="preserve"> </w:t>
      </w:r>
      <w:r w:rsidRPr="007F338E">
        <w:t>des</w:t>
      </w:r>
      <w:r>
        <w:t xml:space="preserve"> </w:t>
      </w:r>
      <w:r w:rsidRPr="007F338E">
        <w:t>bas,</w:t>
      </w:r>
      <w:r>
        <w:t xml:space="preserve"> </w:t>
      </w:r>
      <w:r w:rsidRPr="007F338E">
        <w:t>qu’elle</w:t>
      </w:r>
      <w:r>
        <w:t xml:space="preserve"> </w:t>
      </w:r>
      <w:r w:rsidRPr="007F338E">
        <w:t>donne</w:t>
      </w:r>
      <w:r>
        <w:t xml:space="preserve"> </w:t>
      </w:r>
      <w:r w:rsidRPr="007F338E">
        <w:t>l’impression</w:t>
      </w:r>
      <w:r>
        <w:t xml:space="preserve"> </w:t>
      </w:r>
      <w:r w:rsidRPr="007F338E">
        <w:t>à</w:t>
      </w:r>
      <w:r>
        <w:t xml:space="preserve"> </w:t>
      </w:r>
      <w:r w:rsidRPr="007F338E">
        <w:t>la</w:t>
      </w:r>
      <w:r>
        <w:t xml:space="preserve"> </w:t>
      </w:r>
      <w:r w:rsidRPr="007F338E">
        <w:t>fois</w:t>
      </w:r>
      <w:r>
        <w:t xml:space="preserve"> </w:t>
      </w:r>
      <w:r w:rsidRPr="007F338E">
        <w:t>d’être</w:t>
      </w:r>
      <w:r>
        <w:t xml:space="preserve"> </w:t>
      </w:r>
      <w:r w:rsidRPr="007F338E">
        <w:t>et</w:t>
      </w:r>
      <w:r>
        <w:t xml:space="preserve"> </w:t>
      </w:r>
      <w:r w:rsidRPr="007F338E">
        <w:t>de</w:t>
      </w:r>
      <w:r>
        <w:t xml:space="preserve"> </w:t>
      </w:r>
      <w:r w:rsidRPr="007F338E">
        <w:t>ne</w:t>
      </w:r>
      <w:r>
        <w:t xml:space="preserve"> </w:t>
      </w:r>
      <w:r w:rsidRPr="007F338E">
        <w:t>pas</w:t>
      </w:r>
      <w:r>
        <w:t xml:space="preserve"> </w:t>
      </w:r>
      <w:r w:rsidRPr="007F338E">
        <w:t>être</w:t>
      </w:r>
      <w:r>
        <w:t xml:space="preserve"> </w:t>
      </w:r>
      <w:r w:rsidRPr="007F338E">
        <w:t>une</w:t>
      </w:r>
      <w:r>
        <w:t xml:space="preserve"> </w:t>
      </w:r>
      <w:r w:rsidRPr="007F338E">
        <w:t>science</w:t>
      </w:r>
      <w:r>
        <w:t xml:space="preserve"> </w:t>
      </w:r>
      <w:r w:rsidRPr="007F338E">
        <w:t>co</w:t>
      </w:r>
      <w:r w:rsidRPr="007F338E">
        <w:t>m</w:t>
      </w:r>
      <w:r w:rsidRPr="007F338E">
        <w:t>me</w:t>
      </w:r>
      <w:r>
        <w:t xml:space="preserve"> </w:t>
      </w:r>
      <w:r w:rsidRPr="007F338E">
        <w:t>les</w:t>
      </w:r>
      <w:r>
        <w:t xml:space="preserve"> </w:t>
      </w:r>
      <w:r w:rsidRPr="007F338E">
        <w:t>autres.</w:t>
      </w:r>
      <w:r>
        <w:t xml:space="preserve"> </w:t>
      </w:r>
      <w:r w:rsidRPr="007F338E">
        <w:t>Dans</w:t>
      </w:r>
      <w:r>
        <w:t xml:space="preserve"> </w:t>
      </w:r>
      <w:r w:rsidRPr="007F338E">
        <w:t>le</w:t>
      </w:r>
      <w:r>
        <w:t xml:space="preserve"> </w:t>
      </w:r>
      <w:r w:rsidRPr="007F338E">
        <w:t>même</w:t>
      </w:r>
      <w:r>
        <w:t xml:space="preserve"> </w:t>
      </w:r>
      <w:r w:rsidRPr="007F338E">
        <w:t>temps,</w:t>
      </w:r>
      <w:r>
        <w:t xml:space="preserve"> </w:t>
      </w:r>
      <w:r w:rsidRPr="007F338E">
        <w:t>elle</w:t>
      </w:r>
      <w:r>
        <w:t xml:space="preserve"> </w:t>
      </w:r>
      <w:r w:rsidRPr="007F338E">
        <w:t>apparaît</w:t>
      </w:r>
      <w:r>
        <w:t xml:space="preserve"> </w:t>
      </w:r>
      <w:r w:rsidRPr="007F338E">
        <w:t>comme</w:t>
      </w:r>
      <w:r>
        <w:t xml:space="preserve"> </w:t>
      </w:r>
      <w:r w:rsidRPr="007F338E">
        <w:t>de</w:t>
      </w:r>
      <w:r>
        <w:t xml:space="preserve"> </w:t>
      </w:r>
      <w:r w:rsidRPr="007F338E">
        <w:t>plus</w:t>
      </w:r>
      <w:r>
        <w:t xml:space="preserve"> </w:t>
      </w:r>
      <w:r w:rsidRPr="007F338E">
        <w:t>en</w:t>
      </w:r>
      <w:r>
        <w:t xml:space="preserve"> </w:t>
      </w:r>
      <w:r w:rsidRPr="007F338E">
        <w:t>plus</w:t>
      </w:r>
      <w:r>
        <w:t xml:space="preserve"> </w:t>
      </w:r>
      <w:r w:rsidRPr="007F338E">
        <w:t>fermement</w:t>
      </w:r>
      <w:r>
        <w:t xml:space="preserve"> </w:t>
      </w:r>
      <w:r w:rsidRPr="007F338E">
        <w:t>installée</w:t>
      </w:r>
      <w:r>
        <w:t xml:space="preserve"> </w:t>
      </w:r>
      <w:r w:rsidRPr="007F338E">
        <w:t>de</w:t>
      </w:r>
      <w:r>
        <w:t xml:space="preserve"> </w:t>
      </w:r>
      <w:r w:rsidRPr="007F338E">
        <w:t>par</w:t>
      </w:r>
      <w:r>
        <w:t xml:space="preserve"> </w:t>
      </w:r>
      <w:r w:rsidRPr="007F338E">
        <w:t>le</w:t>
      </w:r>
      <w:r>
        <w:t xml:space="preserve"> </w:t>
      </w:r>
      <w:r w:rsidRPr="007F338E">
        <w:t>monde.</w:t>
      </w:r>
      <w:r>
        <w:t xml:space="preserve"> </w:t>
      </w:r>
      <w:r w:rsidRPr="007F338E">
        <w:t>Dans</w:t>
      </w:r>
      <w:r>
        <w:t xml:space="preserve"> </w:t>
      </w:r>
      <w:r w:rsidRPr="007F338E">
        <w:t>la</w:t>
      </w:r>
      <w:r>
        <w:t xml:space="preserve"> </w:t>
      </w:r>
      <w:r w:rsidRPr="007F338E">
        <w:t>troisième</w:t>
      </w:r>
      <w:r>
        <w:t xml:space="preserve"> </w:t>
      </w:r>
      <w:r w:rsidRPr="007F338E">
        <w:t>édition</w:t>
      </w:r>
      <w:r>
        <w:t> </w:t>
      </w:r>
      <w:r>
        <w:rPr>
          <w:rStyle w:val="Appelnotedebasdep"/>
        </w:rPr>
        <w:footnoteReference w:id="2"/>
      </w:r>
      <w:r>
        <w:t xml:space="preserve"> </w:t>
      </w:r>
      <w:r w:rsidRPr="007F338E">
        <w:t>de</w:t>
      </w:r>
      <w:r>
        <w:t xml:space="preserve"> </w:t>
      </w:r>
      <w:r w:rsidRPr="007F338E">
        <w:t>cette</w:t>
      </w:r>
      <w:r>
        <w:t xml:space="preserve"> </w:t>
      </w:r>
      <w:r w:rsidRPr="007F338E">
        <w:t>référence</w:t>
      </w:r>
      <w:r>
        <w:t xml:space="preserve"> </w:t>
      </w:r>
      <w:r w:rsidRPr="007F338E">
        <w:t>planétaire</w:t>
      </w:r>
      <w:r>
        <w:t xml:space="preserve"> </w:t>
      </w:r>
      <w:r w:rsidRPr="007F338E">
        <w:t>qu’est</w:t>
      </w:r>
      <w:r>
        <w:t xml:space="preserve"> </w:t>
      </w:r>
      <w:r w:rsidRPr="007F338E">
        <w:t>l’</w:t>
      </w:r>
      <w:r w:rsidRPr="007F338E">
        <w:rPr>
          <w:i/>
        </w:rPr>
        <w:t>International</w:t>
      </w:r>
      <w:r>
        <w:rPr>
          <w:i/>
        </w:rPr>
        <w:t xml:space="preserve"> </w:t>
      </w:r>
      <w:r w:rsidRPr="007F338E">
        <w:rPr>
          <w:i/>
        </w:rPr>
        <w:t>Encyclopedia</w:t>
      </w:r>
      <w:r>
        <w:rPr>
          <w:i/>
        </w:rPr>
        <w:t xml:space="preserve"> </w:t>
      </w:r>
      <w:r w:rsidRPr="007F338E">
        <w:rPr>
          <w:i/>
        </w:rPr>
        <w:t>of</w:t>
      </w:r>
      <w:r>
        <w:rPr>
          <w:i/>
        </w:rPr>
        <w:t xml:space="preserve"> </w:t>
      </w:r>
      <w:r w:rsidRPr="007F338E">
        <w:rPr>
          <w:i/>
        </w:rPr>
        <w:t>the</w:t>
      </w:r>
      <w:r>
        <w:rPr>
          <w:i/>
        </w:rPr>
        <w:t xml:space="preserve"> </w:t>
      </w:r>
      <w:r w:rsidRPr="007F338E">
        <w:rPr>
          <w:i/>
        </w:rPr>
        <w:t>Social</w:t>
      </w:r>
      <w:r>
        <w:rPr>
          <w:i/>
        </w:rPr>
        <w:t xml:space="preserve"> </w:t>
      </w:r>
      <w:r w:rsidRPr="007F338E">
        <w:rPr>
          <w:i/>
        </w:rPr>
        <w:t>and</w:t>
      </w:r>
      <w:r>
        <w:rPr>
          <w:i/>
        </w:rPr>
        <w:t xml:space="preserve"> </w:t>
      </w:r>
      <w:r w:rsidRPr="007F338E">
        <w:rPr>
          <w:i/>
        </w:rPr>
        <w:t>Behavioral</w:t>
      </w:r>
      <w:r>
        <w:rPr>
          <w:i/>
        </w:rPr>
        <w:t xml:space="preserve"> </w:t>
      </w:r>
      <w:r w:rsidRPr="007F338E">
        <w:rPr>
          <w:i/>
        </w:rPr>
        <w:t>Sciences,</w:t>
      </w:r>
      <w:r>
        <w:t xml:space="preserve"> </w:t>
      </w:r>
      <w:r w:rsidRPr="007F338E">
        <w:t>elle</w:t>
      </w:r>
      <w:r>
        <w:t xml:space="preserve"> </w:t>
      </w:r>
      <w:r w:rsidRPr="007F338E">
        <w:t>est</w:t>
      </w:r>
      <w:r>
        <w:t xml:space="preserve"> </w:t>
      </w:r>
      <w:r w:rsidRPr="007F338E">
        <w:t>fort</w:t>
      </w:r>
      <w:r>
        <w:t xml:space="preserve"> </w:t>
      </w:r>
      <w:r w:rsidRPr="007F338E">
        <w:t>bien</w:t>
      </w:r>
      <w:r>
        <w:t xml:space="preserve"> </w:t>
      </w:r>
      <w:r w:rsidRPr="007F338E">
        <w:t>servie</w:t>
      </w:r>
      <w:r>
        <w:t xml:space="preserve"> : </w:t>
      </w:r>
      <w:r w:rsidRPr="007F338E">
        <w:t>plus</w:t>
      </w:r>
      <w:r>
        <w:t xml:space="preserve"> </w:t>
      </w:r>
      <w:r w:rsidRPr="007F338E">
        <w:t>de</w:t>
      </w:r>
      <w:r>
        <w:t xml:space="preserve"> </w:t>
      </w:r>
      <w:r w:rsidRPr="007F338E">
        <w:t>200</w:t>
      </w:r>
      <w:r>
        <w:t xml:space="preserve"> </w:t>
      </w:r>
      <w:r w:rsidRPr="007F338E">
        <w:t>articles</w:t>
      </w:r>
      <w:r>
        <w:t xml:space="preserve"> </w:t>
      </w:r>
      <w:r w:rsidRPr="007F338E">
        <w:t>lui</w:t>
      </w:r>
      <w:r>
        <w:t xml:space="preserve"> </w:t>
      </w:r>
      <w:r w:rsidRPr="007F338E">
        <w:t>sont</w:t>
      </w:r>
      <w:r>
        <w:t xml:space="preserve"> </w:t>
      </w:r>
      <w:r w:rsidRPr="007F338E">
        <w:t>consacrés,</w:t>
      </w:r>
      <w:r>
        <w:t xml:space="preserve"> </w:t>
      </w:r>
      <w:r w:rsidRPr="007F338E">
        <w:t>contre</w:t>
      </w:r>
      <w:r>
        <w:t xml:space="preserve"> </w:t>
      </w:r>
      <w:r w:rsidRPr="007F338E">
        <w:t>par</w:t>
      </w:r>
      <w:r>
        <w:t xml:space="preserve"> </w:t>
      </w:r>
      <w:r w:rsidRPr="007F338E">
        <w:t>exe</w:t>
      </w:r>
      <w:r w:rsidRPr="007F338E">
        <w:t>m</w:t>
      </w:r>
      <w:r w:rsidRPr="007F338E">
        <w:t>ple</w:t>
      </w:r>
      <w:r>
        <w:t xml:space="preserve"> </w:t>
      </w:r>
      <w:r w:rsidRPr="007F338E">
        <w:t>100</w:t>
      </w:r>
      <w:r>
        <w:t xml:space="preserve"> </w:t>
      </w:r>
      <w:r w:rsidRPr="007F338E">
        <w:t>à</w:t>
      </w:r>
      <w:r>
        <w:t xml:space="preserve"> </w:t>
      </w:r>
      <w:r w:rsidRPr="007F338E">
        <w:t>l’économie,</w:t>
      </w:r>
      <w:r>
        <w:t xml:space="preserve"> </w:t>
      </w:r>
      <w:r w:rsidRPr="007F338E">
        <w:t>150</w:t>
      </w:r>
      <w:r>
        <w:t xml:space="preserve"> </w:t>
      </w:r>
      <w:r w:rsidRPr="007F338E">
        <w:t>à</w:t>
      </w:r>
      <w:r>
        <w:t xml:space="preserve"> </w:t>
      </w:r>
      <w:r w:rsidRPr="007F338E">
        <w:t>l’histoire,</w:t>
      </w:r>
      <w:r>
        <w:t xml:space="preserve"> </w:t>
      </w:r>
      <w:r w:rsidRPr="007F338E">
        <w:t>130</w:t>
      </w:r>
      <w:r>
        <w:t xml:space="preserve"> </w:t>
      </w:r>
      <w:r w:rsidRPr="007F338E">
        <w:t>à</w:t>
      </w:r>
      <w:r>
        <w:t xml:space="preserve"> </w:t>
      </w:r>
      <w:r w:rsidRPr="007F338E">
        <w:t>la</w:t>
      </w:r>
      <w:r>
        <w:t xml:space="preserve"> </w:t>
      </w:r>
      <w:r w:rsidRPr="007F338E">
        <w:t>linguistique,</w:t>
      </w:r>
      <w:r>
        <w:t xml:space="preserve"> </w:t>
      </w:r>
      <w:r w:rsidRPr="007F338E">
        <w:t>130</w:t>
      </w:r>
      <w:r>
        <w:t xml:space="preserve"> </w:t>
      </w:r>
      <w:r w:rsidRPr="007F338E">
        <w:t>à</w:t>
      </w:r>
      <w:r>
        <w:t xml:space="preserve"> </w:t>
      </w:r>
      <w:r w:rsidRPr="007F338E">
        <w:t>la</w:t>
      </w:r>
      <w:r>
        <w:t xml:space="preserve"> </w:t>
      </w:r>
      <w:r w:rsidRPr="007F338E">
        <w:t>démographie,</w:t>
      </w:r>
      <w:r>
        <w:t xml:space="preserve"> </w:t>
      </w:r>
      <w:r w:rsidRPr="007F338E">
        <w:t>100</w:t>
      </w:r>
      <w:r>
        <w:t xml:space="preserve"> </w:t>
      </w:r>
      <w:r w:rsidRPr="007F338E">
        <w:t>à</w:t>
      </w:r>
      <w:r>
        <w:t xml:space="preserve"> </w:t>
      </w:r>
      <w:r w:rsidRPr="007F338E">
        <w:t>la</w:t>
      </w:r>
      <w:r>
        <w:t xml:space="preserve"> </w:t>
      </w:r>
      <w:r w:rsidRPr="007F338E">
        <w:t>ph</w:t>
      </w:r>
      <w:r w:rsidRPr="007F338E">
        <w:t>i</w:t>
      </w:r>
      <w:r w:rsidRPr="007F338E">
        <w:t>losophie</w:t>
      </w:r>
      <w:r>
        <w:t xml:space="preserve"> </w:t>
      </w:r>
      <w:r w:rsidRPr="007F338E">
        <w:t>ou</w:t>
      </w:r>
      <w:r>
        <w:t xml:space="preserve"> </w:t>
      </w:r>
      <w:r w:rsidRPr="007F338E">
        <w:t>40</w:t>
      </w:r>
      <w:r>
        <w:t xml:space="preserve"> </w:t>
      </w:r>
      <w:r w:rsidRPr="007F338E">
        <w:t>à</w:t>
      </w:r>
      <w:r>
        <w:t xml:space="preserve"> </w:t>
      </w:r>
      <w:r w:rsidRPr="007F338E">
        <w:t>l’archéologie.</w:t>
      </w:r>
      <w:r>
        <w:t xml:space="preserve"> </w:t>
      </w:r>
      <w:r w:rsidRPr="007F338E">
        <w:t>Comment</w:t>
      </w:r>
      <w:r>
        <w:t xml:space="preserve"> </w:t>
      </w:r>
      <w:r w:rsidRPr="007F338E">
        <w:t>expliquer</w:t>
      </w:r>
      <w:r>
        <w:t xml:space="preserve"> </w:t>
      </w:r>
      <w:r w:rsidRPr="007F338E">
        <w:t>ces</w:t>
      </w:r>
      <w:r>
        <w:t xml:space="preserve"> </w:t>
      </w:r>
      <w:r w:rsidRPr="007F338E">
        <w:t>contradi</w:t>
      </w:r>
      <w:r w:rsidRPr="007F338E">
        <w:t>c</w:t>
      </w:r>
      <w:r w:rsidRPr="007F338E">
        <w:t>tions</w:t>
      </w:r>
      <w:r>
        <w:t> ?</w:t>
      </w:r>
    </w:p>
    <w:p w:rsidR="00E30456" w:rsidRPr="007F338E" w:rsidRDefault="00E30456" w:rsidP="00E30456">
      <w:pPr>
        <w:spacing w:before="120" w:after="120"/>
        <w:jc w:val="both"/>
      </w:pPr>
      <w:r w:rsidRPr="007F338E">
        <w:t>Mots</w:t>
      </w:r>
      <w:r>
        <w:t xml:space="preserve"> </w:t>
      </w:r>
      <w:r w:rsidRPr="007F338E">
        <w:t>clés</w:t>
      </w:r>
      <w:r>
        <w:t xml:space="preserve"> : </w:t>
      </w:r>
      <w:r w:rsidRPr="007F338E">
        <w:t>sociologie,</w:t>
      </w:r>
      <w:r>
        <w:t xml:space="preserve"> </w:t>
      </w:r>
      <w:r w:rsidRPr="007F338E">
        <w:t>science,</w:t>
      </w:r>
      <w:r>
        <w:t xml:space="preserve"> </w:t>
      </w:r>
      <w:r w:rsidRPr="007F338E">
        <w:t>littérature,</w:t>
      </w:r>
      <w:r>
        <w:t xml:space="preserve"> </w:t>
      </w:r>
      <w:r w:rsidRPr="007F338E">
        <w:t>finalité.</w:t>
      </w:r>
    </w:p>
    <w:p w:rsidR="00E30456" w:rsidRPr="007F338E" w:rsidRDefault="00E30456" w:rsidP="00E30456">
      <w:pPr>
        <w:spacing w:before="120" w:after="120"/>
        <w:jc w:val="both"/>
      </w:pPr>
    </w:p>
    <w:p w:rsidR="00E30456" w:rsidRPr="007F338E" w:rsidRDefault="00E30456" w:rsidP="00E30456">
      <w:pPr>
        <w:pStyle w:val="a"/>
      </w:pPr>
      <w:r w:rsidRPr="007F338E">
        <w:t>Abstr</w:t>
      </w:r>
      <w:r>
        <w:t>act</w:t>
      </w:r>
    </w:p>
    <w:p w:rsidR="00E30456" w:rsidRPr="007F338E" w:rsidRDefault="00E30456" w:rsidP="00E30456">
      <w:pPr>
        <w:spacing w:before="120" w:after="120"/>
        <w:jc w:val="both"/>
      </w:pPr>
      <w:r w:rsidRPr="007F338E">
        <w:t>According</w:t>
      </w:r>
      <w:r>
        <w:t xml:space="preserve"> </w:t>
      </w:r>
      <w:r w:rsidRPr="007F338E">
        <w:t>to</w:t>
      </w:r>
      <w:r>
        <w:t xml:space="preserve"> </w:t>
      </w:r>
      <w:r w:rsidRPr="007F338E">
        <w:t>Encyclopaedia</w:t>
      </w:r>
      <w:r>
        <w:t xml:space="preserve"> </w:t>
      </w:r>
      <w:r w:rsidRPr="007F338E">
        <w:t>Britannica,</w:t>
      </w:r>
      <w:r>
        <w:t xml:space="preserve"> </w:t>
      </w:r>
      <w:r w:rsidRPr="007F338E">
        <w:t>sociology</w:t>
      </w:r>
      <w:r>
        <w:t xml:space="preserve"> </w:t>
      </w:r>
      <w:r w:rsidRPr="007F338E">
        <w:t>can</w:t>
      </w:r>
      <w:r>
        <w:t xml:space="preserve"> </w:t>
      </w:r>
      <w:r w:rsidRPr="007F338E">
        <w:t>be</w:t>
      </w:r>
      <w:r>
        <w:t xml:space="preserve"> </w:t>
      </w:r>
      <w:r w:rsidRPr="007F338E">
        <w:t>legitim</w:t>
      </w:r>
      <w:r w:rsidRPr="007F338E">
        <w:t>a</w:t>
      </w:r>
      <w:r w:rsidRPr="007F338E">
        <w:t>tely</w:t>
      </w:r>
      <w:r>
        <w:t xml:space="preserve"> </w:t>
      </w:r>
      <w:r w:rsidRPr="007F338E">
        <w:t>r</w:t>
      </w:r>
      <w:r w:rsidRPr="007F338E">
        <w:t>e</w:t>
      </w:r>
      <w:r w:rsidRPr="007F338E">
        <w:t>garded</w:t>
      </w:r>
      <w:r>
        <w:t xml:space="preserve"> </w:t>
      </w:r>
      <w:r w:rsidRPr="007F338E">
        <w:t>as</w:t>
      </w:r>
      <w:r>
        <w:t xml:space="preserve"> </w:t>
      </w:r>
      <w:r w:rsidRPr="007F338E">
        <w:t>a</w:t>
      </w:r>
      <w:r>
        <w:t xml:space="preserve"> </w:t>
      </w:r>
      <w:r w:rsidRPr="007F338E">
        <w:t>science,</w:t>
      </w:r>
      <w:r>
        <w:t xml:space="preserve"> </w:t>
      </w:r>
      <w:r w:rsidRPr="007F338E">
        <w:t>but</w:t>
      </w:r>
      <w:r>
        <w:t xml:space="preserve"> </w:t>
      </w:r>
      <w:r w:rsidRPr="007F338E">
        <w:t>as</w:t>
      </w:r>
      <w:r>
        <w:t xml:space="preserve"> </w:t>
      </w:r>
      <w:r w:rsidRPr="007F338E">
        <w:t>a</w:t>
      </w:r>
      <w:r>
        <w:t xml:space="preserve"> </w:t>
      </w:r>
      <w:r w:rsidRPr="007F338E">
        <w:t>science</w:t>
      </w:r>
      <w:r>
        <w:t xml:space="preserve"> </w:t>
      </w:r>
      <w:r w:rsidRPr="007F338E">
        <w:t>which</w:t>
      </w:r>
      <w:r>
        <w:t xml:space="preserve"> </w:t>
      </w:r>
      <w:r w:rsidRPr="007F338E">
        <w:t>can</w:t>
      </w:r>
      <w:r>
        <w:t xml:space="preserve"> </w:t>
      </w:r>
      <w:r w:rsidRPr="007F338E">
        <w:t>give</w:t>
      </w:r>
      <w:r>
        <w:t xml:space="preserve"> </w:t>
      </w:r>
      <w:r w:rsidRPr="007F338E">
        <w:t>a</w:t>
      </w:r>
      <w:r>
        <w:t xml:space="preserve"> </w:t>
      </w:r>
      <w:r w:rsidRPr="007F338E">
        <w:t>report</w:t>
      </w:r>
      <w:r>
        <w:t xml:space="preserve"> </w:t>
      </w:r>
      <w:r w:rsidRPr="007F338E">
        <w:t>on</w:t>
      </w:r>
      <w:r>
        <w:t xml:space="preserve"> </w:t>
      </w:r>
      <w:r w:rsidRPr="007F338E">
        <w:t>successes</w:t>
      </w:r>
      <w:r>
        <w:t xml:space="preserve"> </w:t>
      </w:r>
      <w:r w:rsidRPr="007F338E">
        <w:t>also</w:t>
      </w:r>
      <w:r>
        <w:t xml:space="preserve"> </w:t>
      </w:r>
      <w:r w:rsidRPr="007F338E">
        <w:t>spectacular</w:t>
      </w:r>
      <w:r>
        <w:t xml:space="preserve"> </w:t>
      </w:r>
      <w:r w:rsidRPr="007F338E">
        <w:t>only</w:t>
      </w:r>
      <w:r>
        <w:t xml:space="preserve"> </w:t>
      </w:r>
      <w:r w:rsidRPr="007F338E">
        <w:t>the</w:t>
      </w:r>
      <w:r>
        <w:t xml:space="preserve"> </w:t>
      </w:r>
      <w:r w:rsidRPr="007F338E">
        <w:t>others</w:t>
      </w:r>
      <w:r>
        <w:t xml:space="preserve"> </w:t>
      </w:r>
      <w:r w:rsidRPr="007F338E">
        <w:t>and</w:t>
      </w:r>
      <w:r>
        <w:t xml:space="preserve"> </w:t>
      </w:r>
      <w:r w:rsidRPr="007F338E">
        <w:t>which</w:t>
      </w:r>
      <w:r>
        <w:t xml:space="preserve"> </w:t>
      </w:r>
      <w:r w:rsidRPr="007F338E">
        <w:t>appears</w:t>
      </w:r>
      <w:r>
        <w:t xml:space="preserve"> </w:t>
      </w:r>
      <w:r w:rsidRPr="007F338E">
        <w:t>unable</w:t>
      </w:r>
      <w:r>
        <w:t xml:space="preserve"> </w:t>
      </w:r>
      <w:r w:rsidRPr="007F338E">
        <w:t>to</w:t>
      </w:r>
      <w:r>
        <w:t xml:space="preserve"> </w:t>
      </w:r>
      <w:r w:rsidRPr="007F338E">
        <w:t>produce</w:t>
      </w:r>
      <w:r>
        <w:t xml:space="preserve"> </w:t>
      </w:r>
      <w:r w:rsidRPr="007F338E">
        <w:t>a</w:t>
      </w:r>
      <w:r>
        <w:t xml:space="preserve"> </w:t>
      </w:r>
      <w:r w:rsidRPr="007F338E">
        <w:t>cumulative</w:t>
      </w:r>
      <w:r>
        <w:t xml:space="preserve"> </w:t>
      </w:r>
      <w:r w:rsidRPr="007F338E">
        <w:t>knowledge,</w:t>
      </w:r>
      <w:r>
        <w:t xml:space="preserve"> </w:t>
      </w:r>
      <w:r w:rsidRPr="007F338E">
        <w:t>except</w:t>
      </w:r>
      <w:r>
        <w:t xml:space="preserve"> </w:t>
      </w:r>
      <w:r w:rsidRPr="007F338E">
        <w:t>on</w:t>
      </w:r>
      <w:r>
        <w:t xml:space="preserve"> </w:t>
      </w:r>
      <w:r w:rsidRPr="007F338E">
        <w:t>particular</w:t>
      </w:r>
      <w:r>
        <w:t xml:space="preserve"> </w:t>
      </w:r>
      <w:r w:rsidRPr="007F338E">
        <w:t>subjects</w:t>
      </w:r>
      <w:r>
        <w:t xml:space="preserve"> : </w:t>
      </w:r>
      <w:r w:rsidRPr="007F338E">
        <w:t>“O</w:t>
      </w:r>
      <w:r w:rsidRPr="007F338E">
        <w:t>b</w:t>
      </w:r>
      <w:r w:rsidRPr="007F338E">
        <w:t>vious</w:t>
      </w:r>
      <w:r>
        <w:t xml:space="preserve"> </w:t>
      </w:r>
      <w:r w:rsidRPr="007F338E">
        <w:t>It</w:t>
      </w:r>
      <w:r>
        <w:t xml:space="preserve"> </w:t>
      </w:r>
      <w:r w:rsidRPr="007F338E">
        <w:t>is</w:t>
      </w:r>
      <w:r>
        <w:t xml:space="preserve"> </w:t>
      </w:r>
      <w:r w:rsidRPr="007F338E">
        <w:t>that</w:t>
      </w:r>
      <w:r>
        <w:t xml:space="preserve"> </w:t>
      </w:r>
      <w:r w:rsidRPr="007F338E">
        <w:t>sociology</w:t>
      </w:r>
      <w:r>
        <w:t xml:space="preserve"> </w:t>
      </w:r>
      <w:r w:rsidRPr="007F338E">
        <w:t>has</w:t>
      </w:r>
      <w:r>
        <w:t xml:space="preserve"> [14] </w:t>
      </w:r>
      <w:r w:rsidRPr="007F338E">
        <w:t>not</w:t>
      </w:r>
      <w:r>
        <w:t xml:space="preserve"> </w:t>
      </w:r>
      <w:r w:rsidRPr="007F338E">
        <w:t>achieved</w:t>
      </w:r>
      <w:r>
        <w:t xml:space="preserve"> </w:t>
      </w:r>
      <w:r w:rsidRPr="007F338E">
        <w:t>triumphs</w:t>
      </w:r>
      <w:r>
        <w:t xml:space="preserve"> </w:t>
      </w:r>
      <w:r w:rsidRPr="007F338E">
        <w:t>comparable</w:t>
      </w:r>
      <w:r>
        <w:t xml:space="preserve"> </w:t>
      </w:r>
      <w:r w:rsidRPr="007F338E">
        <w:t>to</w:t>
      </w:r>
      <w:r>
        <w:t xml:space="preserve"> </w:t>
      </w:r>
      <w:r w:rsidRPr="007F338E">
        <w:t>those</w:t>
      </w:r>
      <w:r>
        <w:t xml:space="preserve"> </w:t>
      </w:r>
      <w:r w:rsidRPr="007F338E">
        <w:t>off</w:t>
      </w:r>
      <w:r>
        <w:t xml:space="preserve"> </w:t>
      </w:r>
      <w:r w:rsidRPr="007F338E">
        <w:t>the</w:t>
      </w:r>
      <w:r>
        <w:t xml:space="preserve"> </w:t>
      </w:r>
      <w:r w:rsidRPr="007F338E">
        <w:t>several</w:t>
      </w:r>
      <w:r>
        <w:t xml:space="preserve"> </w:t>
      </w:r>
      <w:r w:rsidRPr="007F338E">
        <w:t>older</w:t>
      </w:r>
      <w:r>
        <w:t xml:space="preserve"> </w:t>
      </w:r>
      <w:r w:rsidRPr="007F338E">
        <w:t>and</w:t>
      </w:r>
      <w:r>
        <w:t xml:space="preserve"> </w:t>
      </w:r>
      <w:r w:rsidRPr="007F338E">
        <w:t>more</w:t>
      </w:r>
      <w:r>
        <w:t xml:space="preserve"> </w:t>
      </w:r>
      <w:r w:rsidRPr="007F338E">
        <w:t>heavily</w:t>
      </w:r>
      <w:r>
        <w:t xml:space="preserve"> </w:t>
      </w:r>
      <w:r w:rsidRPr="007F338E">
        <w:t>supported</w:t>
      </w:r>
      <w:r>
        <w:t xml:space="preserve"> </w:t>
      </w:r>
      <w:r w:rsidRPr="007F338E">
        <w:t>sciences.</w:t>
      </w:r>
      <w:r>
        <w:t xml:space="preserve"> </w:t>
      </w:r>
      <w:r w:rsidRPr="007F338E">
        <w:t>With</w:t>
      </w:r>
      <w:r>
        <w:t xml:space="preserve"> </w:t>
      </w:r>
      <w:r w:rsidRPr="007F338E">
        <w:t>variety</w:t>
      </w:r>
      <w:r>
        <w:t xml:space="preserve"> </w:t>
      </w:r>
      <w:r w:rsidRPr="007F338E">
        <w:t>off</w:t>
      </w:r>
      <w:r>
        <w:t xml:space="preserve"> </w:t>
      </w:r>
      <w:r w:rsidRPr="007F338E">
        <w:t>interpretations</w:t>
      </w:r>
      <w:r>
        <w:t xml:space="preserve"> </w:t>
      </w:r>
      <w:r w:rsidRPr="007F338E">
        <w:t>cuts</w:t>
      </w:r>
      <w:r>
        <w:t xml:space="preserve"> </w:t>
      </w:r>
      <w:r w:rsidRPr="007F338E">
        <w:t>been</w:t>
      </w:r>
      <w:r>
        <w:t xml:space="preserve"> </w:t>
      </w:r>
      <w:r w:rsidRPr="007F338E">
        <w:t>offered</w:t>
      </w:r>
      <w:r>
        <w:t xml:space="preserve"> </w:t>
      </w:r>
      <w:r w:rsidRPr="007F338E">
        <w:t>to</w:t>
      </w:r>
      <w:r>
        <w:t xml:space="preserve"> </w:t>
      </w:r>
      <w:r w:rsidRPr="007F338E">
        <w:t>explain</w:t>
      </w:r>
      <w:r>
        <w:t xml:space="preserve"> </w:t>
      </w:r>
      <w:r w:rsidRPr="007F338E">
        <w:t>the</w:t>
      </w:r>
      <w:r>
        <w:t xml:space="preserve"> </w:t>
      </w:r>
      <w:r w:rsidRPr="007F338E">
        <w:t>diff</w:t>
      </w:r>
      <w:r w:rsidRPr="007F338E">
        <w:t>e</w:t>
      </w:r>
      <w:r w:rsidRPr="007F338E">
        <w:t>rence</w:t>
      </w:r>
      <w:r>
        <w:t xml:space="preserve"> </w:t>
      </w:r>
      <w:r w:rsidRPr="007F338E">
        <w:t>-</w:t>
      </w:r>
      <w:r>
        <w:t xml:space="preserve"> </w:t>
      </w:r>
      <w:r w:rsidRPr="007F338E">
        <w:t>most</w:t>
      </w:r>
      <w:r>
        <w:t xml:space="preserve"> </w:t>
      </w:r>
      <w:r w:rsidRPr="007F338E">
        <w:t>frequently,</w:t>
      </w:r>
      <w:r>
        <w:t xml:space="preserve"> </w:t>
      </w:r>
      <w:r w:rsidRPr="007F338E">
        <w:t>that</w:t>
      </w:r>
      <w:r>
        <w:t xml:space="preserve"> </w:t>
      </w:r>
      <w:r w:rsidRPr="007F338E">
        <w:t>the</w:t>
      </w:r>
      <w:r>
        <w:t xml:space="preserve"> </w:t>
      </w:r>
      <w:r w:rsidRPr="007F338E">
        <w:t>growth</w:t>
      </w:r>
      <w:r>
        <w:t xml:space="preserve"> </w:t>
      </w:r>
      <w:r w:rsidRPr="007F338E">
        <w:t>off</w:t>
      </w:r>
      <w:r>
        <w:t xml:space="preserve"> </w:t>
      </w:r>
      <w:r w:rsidRPr="007F338E">
        <w:t>knowledge</w:t>
      </w:r>
      <w:r>
        <w:t xml:space="preserve"> </w:t>
      </w:r>
      <w:r w:rsidRPr="007F338E">
        <w:t>in</w:t>
      </w:r>
      <w:r>
        <w:t xml:space="preserve"> </w:t>
      </w:r>
      <w:r w:rsidRPr="007F338E">
        <w:t>the</w:t>
      </w:r>
      <w:r>
        <w:t xml:space="preserve"> </w:t>
      </w:r>
      <w:r w:rsidRPr="007F338E">
        <w:t>cumul</w:t>
      </w:r>
      <w:r w:rsidRPr="007F338E">
        <w:t>a</w:t>
      </w:r>
      <w:r w:rsidRPr="007F338E">
        <w:t>tive</w:t>
      </w:r>
      <w:r>
        <w:t xml:space="preserve"> </w:t>
      </w:r>
      <w:r w:rsidRPr="007F338E">
        <w:t>science</w:t>
      </w:r>
      <w:r>
        <w:t xml:space="preserve"> </w:t>
      </w:r>
      <w:r w:rsidRPr="007F338E">
        <w:t>off</w:t>
      </w:r>
      <w:r>
        <w:t xml:space="preserve"> </w:t>
      </w:r>
      <w:r w:rsidRPr="007F338E">
        <w:t>sociology</w:t>
      </w:r>
      <w:r>
        <w:t xml:space="preserve"> </w:t>
      </w:r>
      <w:r w:rsidRPr="007F338E">
        <w:t>is</w:t>
      </w:r>
      <w:r>
        <w:t xml:space="preserve"> </w:t>
      </w:r>
      <w:r w:rsidRPr="007F338E">
        <w:t>more</w:t>
      </w:r>
      <w:r>
        <w:t xml:space="preserve"> </w:t>
      </w:r>
      <w:r w:rsidRPr="007F338E">
        <w:t>random</w:t>
      </w:r>
      <w:r>
        <w:t xml:space="preserve"> </w:t>
      </w:r>
      <w:r w:rsidRPr="007F338E">
        <w:t>than.</w:t>
      </w:r>
      <w:r>
        <w:t xml:space="preserve"> </w:t>
      </w:r>
      <w:r w:rsidRPr="007F338E">
        <w:t>The</w:t>
      </w:r>
      <w:r>
        <w:t xml:space="preserve"> </w:t>
      </w:r>
      <w:r w:rsidRPr="007F338E">
        <w:t>true</w:t>
      </w:r>
      <w:r>
        <w:t xml:space="preserve"> </w:t>
      </w:r>
      <w:r w:rsidRPr="007F338E">
        <w:t>situation</w:t>
      </w:r>
      <w:r>
        <w:t xml:space="preserve"> </w:t>
      </w:r>
      <w:r w:rsidRPr="007F338E">
        <w:t>a</w:t>
      </w:r>
      <w:r w:rsidRPr="007F338E">
        <w:t>p</w:t>
      </w:r>
      <w:r w:rsidRPr="007F338E">
        <w:t>pears</w:t>
      </w:r>
      <w:r>
        <w:t xml:space="preserve"> </w:t>
      </w:r>
      <w:r w:rsidRPr="007F338E">
        <w:t>to</w:t>
      </w:r>
      <w:r>
        <w:t xml:space="preserve"> </w:t>
      </w:r>
      <w:r w:rsidRPr="007F338E">
        <w:t>Be</w:t>
      </w:r>
      <w:r>
        <w:t xml:space="preserve"> </w:t>
      </w:r>
      <w:r w:rsidRPr="007F338E">
        <w:t>that</w:t>
      </w:r>
      <w:r>
        <w:t xml:space="preserve"> </w:t>
      </w:r>
      <w:r w:rsidRPr="007F338E">
        <w:t>in</w:t>
      </w:r>
      <w:r>
        <w:t xml:space="preserve"> </w:t>
      </w:r>
      <w:r w:rsidRPr="007F338E">
        <w:t>sum</w:t>
      </w:r>
      <w:r>
        <w:t xml:space="preserve"> </w:t>
      </w:r>
      <w:r w:rsidRPr="007F338E">
        <w:t>shares</w:t>
      </w:r>
      <w:r>
        <w:t xml:space="preserve"> </w:t>
      </w:r>
      <w:r w:rsidRPr="007F338E">
        <w:t>off</w:t>
      </w:r>
      <w:r>
        <w:t xml:space="preserve"> </w:t>
      </w:r>
      <w:r w:rsidRPr="007F338E">
        <w:t>the</w:t>
      </w:r>
      <w:r>
        <w:t xml:space="preserve"> </w:t>
      </w:r>
      <w:r w:rsidRPr="007F338E">
        <w:t>discipline</w:t>
      </w:r>
      <w:r>
        <w:t xml:space="preserve"> </w:t>
      </w:r>
      <w:r w:rsidRPr="007F338E">
        <w:t>(...)</w:t>
      </w:r>
      <w:r>
        <w:t xml:space="preserve"> </w:t>
      </w:r>
      <w:r w:rsidRPr="007F338E">
        <w:t>there</w:t>
      </w:r>
      <w:r>
        <w:t xml:space="preserve"> </w:t>
      </w:r>
      <w:r w:rsidRPr="007F338E">
        <w:t>has</w:t>
      </w:r>
      <w:r>
        <w:t xml:space="preserve"> </w:t>
      </w:r>
      <w:r w:rsidRPr="007F338E">
        <w:t>in</w:t>
      </w:r>
      <w:r>
        <w:t xml:space="preserve"> </w:t>
      </w:r>
      <w:r w:rsidRPr="007F338E">
        <w:t>fact</w:t>
      </w:r>
      <w:r>
        <w:t xml:space="preserve"> </w:t>
      </w:r>
      <w:r w:rsidRPr="007F338E">
        <w:t>taken</w:t>
      </w:r>
      <w:r>
        <w:t xml:space="preserve"> </w:t>
      </w:r>
      <w:r w:rsidRPr="007F338E">
        <w:t>place</w:t>
      </w:r>
      <w:r>
        <w:t xml:space="preserve"> </w:t>
      </w:r>
      <w:r w:rsidRPr="007F338E">
        <w:t>has</w:t>
      </w:r>
      <w:r>
        <w:t xml:space="preserve"> </w:t>
      </w:r>
      <w:r w:rsidRPr="007F338E">
        <w:t>slow</w:t>
      </w:r>
      <w:r>
        <w:t xml:space="preserve"> </w:t>
      </w:r>
      <w:r w:rsidRPr="007F338E">
        <w:t>fox</w:t>
      </w:r>
      <w:r>
        <w:t xml:space="preserve"> </w:t>
      </w:r>
      <w:r w:rsidRPr="007F338E">
        <w:t>trot</w:t>
      </w:r>
      <w:r>
        <w:t xml:space="preserve"> </w:t>
      </w:r>
      <w:r w:rsidRPr="007F338E">
        <w:t>drank</w:t>
      </w:r>
      <w:r>
        <w:t xml:space="preserve"> </w:t>
      </w:r>
      <w:r w:rsidRPr="007F338E">
        <w:t>accelerating</w:t>
      </w:r>
      <w:r>
        <w:t xml:space="preserve"> </w:t>
      </w:r>
      <w:r w:rsidRPr="007F338E">
        <w:t>accumulation</w:t>
      </w:r>
      <w:r>
        <w:t xml:space="preserve"> </w:t>
      </w:r>
      <w:r w:rsidRPr="007F338E">
        <w:t>off</w:t>
      </w:r>
      <w:r>
        <w:t xml:space="preserve"> </w:t>
      </w:r>
      <w:r w:rsidRPr="007F338E">
        <w:t>o</w:t>
      </w:r>
      <w:r w:rsidRPr="007F338E">
        <w:t>r</w:t>
      </w:r>
      <w:r w:rsidRPr="007F338E">
        <w:t>ganized</w:t>
      </w:r>
      <w:r>
        <w:t xml:space="preserve"> </w:t>
      </w:r>
      <w:r w:rsidRPr="007F338E">
        <w:t>and</w:t>
      </w:r>
      <w:r>
        <w:t xml:space="preserve"> </w:t>
      </w:r>
      <w:r w:rsidRPr="007F338E">
        <w:t>tested</w:t>
      </w:r>
      <w:r>
        <w:t xml:space="preserve"> </w:t>
      </w:r>
      <w:r w:rsidRPr="007F338E">
        <w:t>knowledge.</w:t>
      </w:r>
      <w:r>
        <w:t xml:space="preserve"> </w:t>
      </w:r>
      <w:r w:rsidRPr="007F338E">
        <w:t>In</w:t>
      </w:r>
      <w:r>
        <w:t xml:space="preserve"> </w:t>
      </w:r>
      <w:r w:rsidRPr="007F338E">
        <w:t>nap</w:t>
      </w:r>
      <w:r>
        <w:t xml:space="preserve"> </w:t>
      </w:r>
      <w:r w:rsidRPr="007F338E">
        <w:t>other</w:t>
      </w:r>
      <w:r>
        <w:t xml:space="preserve"> </w:t>
      </w:r>
      <w:r w:rsidRPr="007F338E">
        <w:t>fields</w:t>
      </w:r>
      <w:r>
        <w:t xml:space="preserve"> </w:t>
      </w:r>
      <w:r w:rsidRPr="007F338E">
        <w:t>the</w:t>
      </w:r>
      <w:r>
        <w:t xml:space="preserve"> </w:t>
      </w:r>
      <w:r w:rsidRPr="007F338E">
        <w:t>expansion</w:t>
      </w:r>
      <w:r>
        <w:t xml:space="preserve"> </w:t>
      </w:r>
      <w:r w:rsidRPr="007F338E">
        <w:t>off</w:t>
      </w:r>
      <w:r>
        <w:t xml:space="preserve"> </w:t>
      </w:r>
      <w:r w:rsidRPr="007F338E">
        <w:t>the</w:t>
      </w:r>
      <w:r>
        <w:t xml:space="preserve"> </w:t>
      </w:r>
      <w:r w:rsidRPr="007F338E">
        <w:t>vol</w:t>
      </w:r>
      <w:r w:rsidRPr="007F338E">
        <w:t>u</w:t>
      </w:r>
      <w:r w:rsidRPr="007F338E">
        <w:t>me</w:t>
      </w:r>
      <w:r>
        <w:t xml:space="preserve"> </w:t>
      </w:r>
      <w:r w:rsidRPr="007F338E">
        <w:t>off</w:t>
      </w:r>
      <w:r>
        <w:t xml:space="preserve"> </w:t>
      </w:r>
      <w:r w:rsidRPr="007F338E">
        <w:t>literature</w:t>
      </w:r>
      <w:r>
        <w:t xml:space="preserve"> </w:t>
      </w:r>
      <w:r w:rsidRPr="007F338E">
        <w:t>has</w:t>
      </w:r>
      <w:r>
        <w:t xml:space="preserve"> </w:t>
      </w:r>
      <w:r w:rsidRPr="007F338E">
        <w:t>not</w:t>
      </w:r>
      <w:r>
        <w:t xml:space="preserve"> </w:t>
      </w:r>
      <w:r w:rsidRPr="007F338E">
        <w:t>appeared</w:t>
      </w:r>
      <w:r>
        <w:t xml:space="preserve"> </w:t>
      </w:r>
      <w:r w:rsidRPr="007F338E">
        <w:t>to</w:t>
      </w:r>
      <w:r>
        <w:t xml:space="preserve"> </w:t>
      </w:r>
      <w:r w:rsidRPr="007F338E">
        <w:t>cuts</w:t>
      </w:r>
      <w:r>
        <w:t xml:space="preserve"> </w:t>
      </w:r>
      <w:r w:rsidRPr="007F338E">
        <w:t>had</w:t>
      </w:r>
      <w:r>
        <w:t xml:space="preserve"> </w:t>
      </w:r>
      <w:r w:rsidRPr="007F338E">
        <w:t>this</w:t>
      </w:r>
      <w:r>
        <w:t xml:space="preserve"> </w:t>
      </w:r>
      <w:r w:rsidRPr="007F338E">
        <w:t>property.</w:t>
      </w:r>
      <w:r>
        <w:t xml:space="preserve"> </w:t>
      </w:r>
      <w:r w:rsidRPr="007F338E">
        <w:t>Critics</w:t>
      </w:r>
      <w:r>
        <w:t xml:space="preserve"> </w:t>
      </w:r>
      <w:r w:rsidRPr="007F338E">
        <w:t>cuts</w:t>
      </w:r>
      <w:r>
        <w:t xml:space="preserve"> </w:t>
      </w:r>
      <w:r w:rsidRPr="007F338E">
        <w:t>attributed</w:t>
      </w:r>
      <w:r>
        <w:t xml:space="preserve"> </w:t>
      </w:r>
      <w:r w:rsidRPr="007F338E">
        <w:t>the</w:t>
      </w:r>
      <w:r>
        <w:t xml:space="preserve"> </w:t>
      </w:r>
      <w:r w:rsidRPr="007F338E">
        <w:t>slow</w:t>
      </w:r>
      <w:r>
        <w:t xml:space="preserve"> </w:t>
      </w:r>
      <w:r w:rsidRPr="007F338E">
        <w:t>fox</w:t>
      </w:r>
      <w:r>
        <w:t xml:space="preserve"> </w:t>
      </w:r>
      <w:r w:rsidRPr="007F338E">
        <w:t>trot</w:t>
      </w:r>
      <w:r>
        <w:t xml:space="preserve"> </w:t>
      </w:r>
      <w:r w:rsidRPr="007F338E">
        <w:t>pace</w:t>
      </w:r>
      <w:r>
        <w:t xml:space="preserve"> </w:t>
      </w:r>
      <w:r w:rsidRPr="007F338E">
        <w:t>to</w:t>
      </w:r>
      <w:r>
        <w:t xml:space="preserve"> </w:t>
      </w:r>
      <w:r w:rsidRPr="007F338E">
        <w:t>has</w:t>
      </w:r>
      <w:r>
        <w:t xml:space="preserve"> </w:t>
      </w:r>
      <w:r w:rsidRPr="007F338E">
        <w:t>variety</w:t>
      </w:r>
      <w:r>
        <w:t xml:space="preserve"> </w:t>
      </w:r>
      <w:r w:rsidRPr="007F338E">
        <w:t>off</w:t>
      </w:r>
      <w:r>
        <w:t xml:space="preserve"> </w:t>
      </w:r>
      <w:r w:rsidRPr="007F338E">
        <w:t>factors</w:t>
      </w:r>
      <w:r>
        <w:t xml:space="preserve"> </w:t>
      </w:r>
      <w:r w:rsidRPr="007F338E">
        <w:t>(...).”</w:t>
      </w:r>
      <w:r>
        <w:t xml:space="preserve"> </w:t>
      </w:r>
      <w:r w:rsidRPr="007F338E">
        <w:t>[1]</w:t>
      </w:r>
      <w:r>
        <w:t xml:space="preserve"> </w:t>
      </w:r>
      <w:r w:rsidRPr="007F338E">
        <w:t>It</w:t>
      </w:r>
      <w:r>
        <w:t xml:space="preserve"> </w:t>
      </w:r>
      <w:r w:rsidRPr="007F338E">
        <w:t>is</w:t>
      </w:r>
      <w:r>
        <w:t xml:space="preserve"> </w:t>
      </w:r>
      <w:r w:rsidRPr="007F338E">
        <w:t>true</w:t>
      </w:r>
      <w:r>
        <w:t xml:space="preserve"> </w:t>
      </w:r>
      <w:r w:rsidRPr="007F338E">
        <w:t>that</w:t>
      </w:r>
      <w:r>
        <w:t xml:space="preserve"> </w:t>
      </w:r>
      <w:r w:rsidRPr="007F338E">
        <w:t>sociology</w:t>
      </w:r>
      <w:r>
        <w:t xml:space="preserve"> </w:t>
      </w:r>
      <w:r w:rsidRPr="007F338E">
        <w:t>knows</w:t>
      </w:r>
      <w:r>
        <w:t xml:space="preserve"> </w:t>
      </w:r>
      <w:r w:rsidRPr="007F338E">
        <w:t>tops</w:t>
      </w:r>
      <w:r>
        <w:t xml:space="preserve"> </w:t>
      </w:r>
      <w:r w:rsidRPr="007F338E">
        <w:t>and</w:t>
      </w:r>
      <w:r>
        <w:t xml:space="preserve"> </w:t>
      </w:r>
      <w:r w:rsidRPr="007F338E">
        <w:t>bottoms,</w:t>
      </w:r>
      <w:r>
        <w:t xml:space="preserve"> </w:t>
      </w:r>
      <w:r w:rsidRPr="007F338E">
        <w:t>that</w:t>
      </w:r>
      <w:r>
        <w:t xml:space="preserve"> </w:t>
      </w:r>
      <w:r w:rsidRPr="007F338E">
        <w:t>it</w:t>
      </w:r>
      <w:r>
        <w:t xml:space="preserve"> </w:t>
      </w:r>
      <w:r w:rsidRPr="007F338E">
        <w:t>at</w:t>
      </w:r>
      <w:r>
        <w:t xml:space="preserve"> </w:t>
      </w:r>
      <w:r w:rsidRPr="007F338E">
        <w:t>the</w:t>
      </w:r>
      <w:r>
        <w:t xml:space="preserve"> </w:t>
      </w:r>
      <w:r w:rsidRPr="007F338E">
        <w:t>same</w:t>
      </w:r>
      <w:r>
        <w:t xml:space="preserve"> </w:t>
      </w:r>
      <w:r w:rsidRPr="007F338E">
        <w:t>time</w:t>
      </w:r>
      <w:r>
        <w:t xml:space="preserve"> </w:t>
      </w:r>
      <w:r w:rsidRPr="007F338E">
        <w:t>gives</w:t>
      </w:r>
      <w:r>
        <w:t xml:space="preserve"> </w:t>
      </w:r>
      <w:r w:rsidRPr="007F338E">
        <w:t>the</w:t>
      </w:r>
      <w:r>
        <w:t xml:space="preserve"> </w:t>
      </w:r>
      <w:r w:rsidRPr="007F338E">
        <w:t>impression</w:t>
      </w:r>
      <w:r>
        <w:t xml:space="preserve"> </w:t>
      </w:r>
      <w:r w:rsidRPr="007F338E">
        <w:t>to</w:t>
      </w:r>
      <w:r>
        <w:t xml:space="preserve"> </w:t>
      </w:r>
      <w:r w:rsidRPr="007F338E">
        <w:t>be</w:t>
      </w:r>
      <w:r>
        <w:t xml:space="preserve"> </w:t>
      </w:r>
      <w:r w:rsidRPr="007F338E">
        <w:t>and</w:t>
      </w:r>
      <w:r>
        <w:t xml:space="preserve"> </w:t>
      </w:r>
      <w:r w:rsidRPr="007F338E">
        <w:t>not</w:t>
      </w:r>
      <w:r>
        <w:t xml:space="preserve"> </w:t>
      </w:r>
      <w:r w:rsidRPr="007F338E">
        <w:t>to</w:t>
      </w:r>
      <w:r>
        <w:t xml:space="preserve"> </w:t>
      </w:r>
      <w:r w:rsidRPr="007F338E">
        <w:t>be</w:t>
      </w:r>
      <w:r>
        <w:t xml:space="preserve"> </w:t>
      </w:r>
      <w:r w:rsidRPr="007F338E">
        <w:t>a</w:t>
      </w:r>
      <w:r>
        <w:t xml:space="preserve"> </w:t>
      </w:r>
      <w:r w:rsidRPr="007F338E">
        <w:t>science</w:t>
      </w:r>
      <w:r>
        <w:t xml:space="preserve"> </w:t>
      </w:r>
      <w:r w:rsidRPr="007F338E">
        <w:t>like</w:t>
      </w:r>
      <w:r>
        <w:t xml:space="preserve"> </w:t>
      </w:r>
      <w:r w:rsidRPr="007F338E">
        <w:t>the</w:t>
      </w:r>
      <w:r>
        <w:t xml:space="preserve"> </w:t>
      </w:r>
      <w:r w:rsidRPr="007F338E">
        <w:t>others.</w:t>
      </w:r>
      <w:r>
        <w:t xml:space="preserve"> </w:t>
      </w:r>
      <w:r w:rsidRPr="007F338E">
        <w:t>In</w:t>
      </w:r>
      <w:r>
        <w:t xml:space="preserve"> </w:t>
      </w:r>
      <w:r w:rsidRPr="007F338E">
        <w:t>same</w:t>
      </w:r>
      <w:r>
        <w:t xml:space="preserve"> </w:t>
      </w:r>
      <w:r w:rsidRPr="007F338E">
        <w:t>time,</w:t>
      </w:r>
      <w:r>
        <w:t xml:space="preserve"> </w:t>
      </w:r>
      <w:r w:rsidRPr="007F338E">
        <w:t>it</w:t>
      </w:r>
      <w:r>
        <w:t xml:space="preserve"> </w:t>
      </w:r>
      <w:r w:rsidRPr="007F338E">
        <w:t>seems</w:t>
      </w:r>
      <w:r>
        <w:t xml:space="preserve"> </w:t>
      </w:r>
      <w:r w:rsidRPr="007F338E">
        <w:t>more</w:t>
      </w:r>
      <w:r>
        <w:t xml:space="preserve"> </w:t>
      </w:r>
      <w:r w:rsidRPr="007F338E">
        <w:t>and</w:t>
      </w:r>
      <w:r>
        <w:t xml:space="preserve"> </w:t>
      </w:r>
      <w:r w:rsidRPr="007F338E">
        <w:t>more</w:t>
      </w:r>
      <w:r>
        <w:t xml:space="preserve"> </w:t>
      </w:r>
      <w:r w:rsidRPr="007F338E">
        <w:t>firmly</w:t>
      </w:r>
      <w:r>
        <w:t xml:space="preserve"> </w:t>
      </w:r>
      <w:r w:rsidRPr="007F338E">
        <w:t>installed</w:t>
      </w:r>
      <w:r>
        <w:t xml:space="preserve"> </w:t>
      </w:r>
      <w:r w:rsidRPr="007F338E">
        <w:t>all</w:t>
      </w:r>
      <w:r>
        <w:t xml:space="preserve"> </w:t>
      </w:r>
      <w:r w:rsidRPr="007F338E">
        <w:t>over</w:t>
      </w:r>
      <w:r>
        <w:t xml:space="preserve"> </w:t>
      </w:r>
      <w:r w:rsidRPr="007F338E">
        <w:t>the</w:t>
      </w:r>
      <w:r>
        <w:t xml:space="preserve"> </w:t>
      </w:r>
      <w:r w:rsidRPr="007F338E">
        <w:t>world.</w:t>
      </w:r>
      <w:r>
        <w:t xml:space="preserve"> </w:t>
      </w:r>
      <w:r w:rsidRPr="007F338E">
        <w:t>In</w:t>
      </w:r>
      <w:r>
        <w:t xml:space="preserve"> </w:t>
      </w:r>
      <w:r w:rsidRPr="007F338E">
        <w:t>the</w:t>
      </w:r>
      <w:r>
        <w:t xml:space="preserve"> </w:t>
      </w:r>
      <w:r w:rsidRPr="007F338E">
        <w:t>third</w:t>
      </w:r>
      <w:r>
        <w:t xml:space="preserve"> </w:t>
      </w:r>
      <w:r w:rsidRPr="007F338E">
        <w:t>edition</w:t>
      </w:r>
      <w:r>
        <w:t xml:space="preserve"> </w:t>
      </w:r>
      <w:r w:rsidRPr="007F338E">
        <w:t>[2]</w:t>
      </w:r>
      <w:r>
        <w:t xml:space="preserve"> </w:t>
      </w:r>
      <w:r w:rsidRPr="007F338E">
        <w:t>of</w:t>
      </w:r>
      <w:r>
        <w:t xml:space="preserve"> </w:t>
      </w:r>
      <w:r w:rsidRPr="007F338E">
        <w:t>this</w:t>
      </w:r>
      <w:r>
        <w:t xml:space="preserve"> </w:t>
      </w:r>
      <w:r w:rsidRPr="007F338E">
        <w:t>planetary</w:t>
      </w:r>
      <w:r>
        <w:t xml:space="preserve"> </w:t>
      </w:r>
      <w:r w:rsidRPr="007F338E">
        <w:t>reference</w:t>
      </w:r>
      <w:r>
        <w:t xml:space="preserve"> </w:t>
      </w:r>
      <w:r w:rsidRPr="007F338E">
        <w:t>that</w:t>
      </w:r>
      <w:r>
        <w:t xml:space="preserve"> </w:t>
      </w:r>
      <w:r w:rsidRPr="007F338E">
        <w:t>off</w:t>
      </w:r>
      <w:r>
        <w:t xml:space="preserve"> </w:t>
      </w:r>
      <w:r w:rsidRPr="007F338E">
        <w:t>the</w:t>
      </w:r>
      <w:r>
        <w:t xml:space="preserve"> </w:t>
      </w:r>
      <w:r w:rsidRPr="007F338E">
        <w:t>Social</w:t>
      </w:r>
      <w:r>
        <w:t xml:space="preserve"> </w:t>
      </w:r>
      <w:r w:rsidRPr="007F338E">
        <w:t>and</w:t>
      </w:r>
      <w:r>
        <w:t xml:space="preserve"> </w:t>
      </w:r>
      <w:r w:rsidRPr="007F338E">
        <w:t>Behavioral</w:t>
      </w:r>
      <w:r>
        <w:t xml:space="preserve"> </w:t>
      </w:r>
      <w:r w:rsidRPr="007F338E">
        <w:t>Sciences</w:t>
      </w:r>
      <w:r>
        <w:t xml:space="preserve"> </w:t>
      </w:r>
      <w:r w:rsidRPr="007F338E">
        <w:t>is</w:t>
      </w:r>
      <w:r>
        <w:t xml:space="preserve"> </w:t>
      </w:r>
      <w:r w:rsidRPr="007F338E">
        <w:t>International</w:t>
      </w:r>
      <w:r>
        <w:t xml:space="preserve"> </w:t>
      </w:r>
      <w:r w:rsidRPr="007F338E">
        <w:t>Encyclopedia,</w:t>
      </w:r>
      <w:r>
        <w:t xml:space="preserve"> </w:t>
      </w:r>
      <w:r w:rsidRPr="007F338E">
        <w:t>it</w:t>
      </w:r>
      <w:r>
        <w:t xml:space="preserve"> </w:t>
      </w:r>
      <w:r w:rsidRPr="007F338E">
        <w:t>is</w:t>
      </w:r>
      <w:r>
        <w:t xml:space="preserve"> </w:t>
      </w:r>
      <w:r w:rsidRPr="007F338E">
        <w:t>extr</w:t>
      </w:r>
      <w:r w:rsidRPr="007F338E">
        <w:t>e</w:t>
      </w:r>
      <w:r w:rsidRPr="007F338E">
        <w:t>mely</w:t>
      </w:r>
      <w:r>
        <w:t xml:space="preserve"> </w:t>
      </w:r>
      <w:r w:rsidRPr="007F338E">
        <w:t>well</w:t>
      </w:r>
      <w:r>
        <w:t xml:space="preserve"> </w:t>
      </w:r>
      <w:r w:rsidRPr="007F338E">
        <w:t>been</w:t>
      </w:r>
      <w:r>
        <w:t xml:space="preserve"> </w:t>
      </w:r>
      <w:r w:rsidRPr="007F338E">
        <w:t>useful</w:t>
      </w:r>
      <w:r>
        <w:t xml:space="preserve"> : </w:t>
      </w:r>
      <w:r w:rsidRPr="007F338E">
        <w:t>more</w:t>
      </w:r>
      <w:r>
        <w:t xml:space="preserve"> </w:t>
      </w:r>
      <w:r w:rsidRPr="007F338E">
        <w:t>than</w:t>
      </w:r>
      <w:r>
        <w:t xml:space="preserve"> </w:t>
      </w:r>
      <w:r w:rsidRPr="007F338E">
        <w:t>200</w:t>
      </w:r>
      <w:r>
        <w:t xml:space="preserve"> </w:t>
      </w:r>
      <w:r w:rsidRPr="007F338E">
        <w:t>articles</w:t>
      </w:r>
      <w:r>
        <w:t xml:space="preserve"> </w:t>
      </w:r>
      <w:r w:rsidRPr="007F338E">
        <w:t>are</w:t>
      </w:r>
      <w:r>
        <w:t xml:space="preserve"> </w:t>
      </w:r>
      <w:r w:rsidRPr="007F338E">
        <w:t>devoted</w:t>
      </w:r>
      <w:r>
        <w:t xml:space="preserve"> </w:t>
      </w:r>
      <w:r w:rsidRPr="007F338E">
        <w:t>to</w:t>
      </w:r>
      <w:r>
        <w:t xml:space="preserve"> </w:t>
      </w:r>
      <w:r w:rsidRPr="007F338E">
        <w:t>him,</w:t>
      </w:r>
      <w:r>
        <w:t xml:space="preserve"> </w:t>
      </w:r>
      <w:r w:rsidRPr="007F338E">
        <w:t>against</w:t>
      </w:r>
      <w:r>
        <w:t xml:space="preserve"> </w:t>
      </w:r>
      <w:r w:rsidRPr="007F338E">
        <w:t>for</w:t>
      </w:r>
      <w:r>
        <w:t xml:space="preserve"> </w:t>
      </w:r>
      <w:r w:rsidRPr="007F338E">
        <w:t>example</w:t>
      </w:r>
      <w:r>
        <w:t xml:space="preserve"> </w:t>
      </w:r>
      <w:r w:rsidRPr="007F338E">
        <w:t>100</w:t>
      </w:r>
      <w:r>
        <w:t xml:space="preserve"> </w:t>
      </w:r>
      <w:r w:rsidRPr="007F338E">
        <w:t>with</w:t>
      </w:r>
      <w:r>
        <w:t xml:space="preserve"> </w:t>
      </w:r>
      <w:r w:rsidRPr="007F338E">
        <w:t>the</w:t>
      </w:r>
      <w:r>
        <w:t xml:space="preserve"> </w:t>
      </w:r>
      <w:r w:rsidRPr="007F338E">
        <w:t>economy,</w:t>
      </w:r>
      <w:r>
        <w:t xml:space="preserve"> </w:t>
      </w:r>
      <w:r w:rsidRPr="007F338E">
        <w:t>150</w:t>
      </w:r>
      <w:r>
        <w:t xml:space="preserve"> </w:t>
      </w:r>
      <w:r w:rsidRPr="007F338E">
        <w:t>with</w:t>
      </w:r>
      <w:r>
        <w:t xml:space="preserve"> </w:t>
      </w:r>
      <w:r w:rsidRPr="007F338E">
        <w:t>the</w:t>
      </w:r>
      <w:r>
        <w:t xml:space="preserve"> </w:t>
      </w:r>
      <w:r w:rsidRPr="007F338E">
        <w:t>history,</w:t>
      </w:r>
      <w:r>
        <w:t xml:space="preserve"> </w:t>
      </w:r>
      <w:r w:rsidRPr="007F338E">
        <w:t>130</w:t>
      </w:r>
      <w:r>
        <w:t xml:space="preserve"> </w:t>
      </w:r>
      <w:r w:rsidRPr="007F338E">
        <w:t>with</w:t>
      </w:r>
      <w:r>
        <w:t xml:space="preserve"> </w:t>
      </w:r>
      <w:r w:rsidRPr="007F338E">
        <w:t>linguistics,</w:t>
      </w:r>
      <w:r>
        <w:t xml:space="preserve"> </w:t>
      </w:r>
      <w:r w:rsidRPr="007F338E">
        <w:t>130</w:t>
      </w:r>
      <w:r>
        <w:t xml:space="preserve"> </w:t>
      </w:r>
      <w:r w:rsidRPr="007F338E">
        <w:t>with</w:t>
      </w:r>
      <w:r>
        <w:t xml:space="preserve"> </w:t>
      </w:r>
      <w:r w:rsidRPr="007F338E">
        <w:t>demography,</w:t>
      </w:r>
      <w:r>
        <w:t xml:space="preserve"> </w:t>
      </w:r>
      <w:r w:rsidRPr="007F338E">
        <w:t>100</w:t>
      </w:r>
      <w:r>
        <w:t xml:space="preserve"> </w:t>
      </w:r>
      <w:r w:rsidRPr="007F338E">
        <w:t>with</w:t>
      </w:r>
      <w:r>
        <w:t xml:space="preserve"> </w:t>
      </w:r>
      <w:r w:rsidRPr="007F338E">
        <w:t>philosophy</w:t>
      </w:r>
      <w:r>
        <w:t xml:space="preserve"> </w:t>
      </w:r>
      <w:r w:rsidRPr="007F338E">
        <w:t>or</w:t>
      </w:r>
      <w:r>
        <w:t xml:space="preserve"> </w:t>
      </w:r>
      <w:r w:rsidRPr="007F338E">
        <w:t>40</w:t>
      </w:r>
      <w:r>
        <w:t xml:space="preserve"> </w:t>
      </w:r>
      <w:r w:rsidRPr="007F338E">
        <w:t>with</w:t>
      </w:r>
      <w:r>
        <w:t xml:space="preserve"> </w:t>
      </w:r>
      <w:r w:rsidRPr="007F338E">
        <w:t>archaeology.</w:t>
      </w:r>
      <w:r>
        <w:t xml:space="preserve"> </w:t>
      </w:r>
      <w:r w:rsidRPr="007F338E">
        <w:t>How</w:t>
      </w:r>
      <w:r>
        <w:t xml:space="preserve"> </w:t>
      </w:r>
      <w:r w:rsidRPr="007F338E">
        <w:t>to</w:t>
      </w:r>
      <w:r>
        <w:t xml:space="preserve"> </w:t>
      </w:r>
      <w:r w:rsidRPr="007F338E">
        <w:t>e</w:t>
      </w:r>
      <w:r w:rsidRPr="007F338E">
        <w:t>x</w:t>
      </w:r>
      <w:r w:rsidRPr="007F338E">
        <w:t>plain</w:t>
      </w:r>
      <w:r>
        <w:t xml:space="preserve"> </w:t>
      </w:r>
      <w:r w:rsidRPr="007F338E">
        <w:t>these</w:t>
      </w:r>
      <w:r>
        <w:t xml:space="preserve"> </w:t>
      </w:r>
      <w:r w:rsidRPr="007F338E">
        <w:t>contradictions</w:t>
      </w:r>
      <w:r>
        <w:t xml:space="preserve"> ? </w:t>
      </w:r>
    </w:p>
    <w:p w:rsidR="00E30456" w:rsidRPr="007F338E" w:rsidRDefault="00E30456" w:rsidP="00E30456">
      <w:pPr>
        <w:spacing w:before="120" w:after="120"/>
        <w:jc w:val="both"/>
      </w:pPr>
      <w:r w:rsidRPr="007F338E">
        <w:t>Key</w:t>
      </w:r>
      <w:r>
        <w:t xml:space="preserve"> </w:t>
      </w:r>
      <w:r w:rsidRPr="007F338E">
        <w:t>words</w:t>
      </w:r>
      <w:r>
        <w:t xml:space="preserve"> : </w:t>
      </w:r>
      <w:r w:rsidRPr="007F338E">
        <w:t>sociology,</w:t>
      </w:r>
      <w:r>
        <w:t xml:space="preserve"> </w:t>
      </w:r>
      <w:r w:rsidRPr="007F338E">
        <w:t>science,</w:t>
      </w:r>
      <w:r>
        <w:t xml:space="preserve"> </w:t>
      </w:r>
      <w:r w:rsidRPr="007F338E">
        <w:t>literature,</w:t>
      </w:r>
      <w:r>
        <w:t xml:space="preserve"> </w:t>
      </w:r>
      <w:r w:rsidRPr="007F338E">
        <w:t>finality.</w:t>
      </w:r>
    </w:p>
    <w:p w:rsidR="00E30456" w:rsidRPr="007F338E" w:rsidRDefault="00E30456" w:rsidP="00E30456">
      <w:pPr>
        <w:spacing w:before="120" w:after="120"/>
        <w:jc w:val="both"/>
      </w:pPr>
    </w:p>
    <w:p w:rsidR="00E30456" w:rsidRPr="007F338E" w:rsidRDefault="00E30456" w:rsidP="00E30456">
      <w:pPr>
        <w:pStyle w:val="planche"/>
      </w:pPr>
      <w:r w:rsidRPr="007F338E">
        <w:t>LA</w:t>
      </w:r>
      <w:r>
        <w:t xml:space="preserve"> </w:t>
      </w:r>
      <w:r w:rsidRPr="007F338E">
        <w:t>SOCIOLOGIE</w:t>
      </w:r>
      <w:r>
        <w:t> :</w:t>
      </w:r>
      <w:r>
        <w:br/>
      </w:r>
      <w:r w:rsidRPr="007F338E">
        <w:t>SCIENCE</w:t>
      </w:r>
      <w:r>
        <w:t xml:space="preserve"> </w:t>
      </w:r>
      <w:r w:rsidRPr="007F338E">
        <w:t>OU</w:t>
      </w:r>
      <w:r>
        <w:t xml:space="preserve"> </w:t>
      </w:r>
      <w:r w:rsidRPr="007F338E">
        <w:t>GENRE</w:t>
      </w:r>
      <w:r>
        <w:t xml:space="preserve"> </w:t>
      </w:r>
      <w:r w:rsidRPr="007F338E">
        <w:t>LITTÉRA</w:t>
      </w:r>
      <w:r w:rsidRPr="007F338E">
        <w:t>I</w:t>
      </w:r>
      <w:r w:rsidRPr="007F338E">
        <w:t>RE</w:t>
      </w:r>
      <w:r>
        <w:t> ?</w:t>
      </w:r>
    </w:p>
    <w:p w:rsidR="00E30456" w:rsidRPr="007F338E" w:rsidRDefault="00E30456" w:rsidP="00E30456">
      <w:pPr>
        <w:spacing w:before="120" w:after="120"/>
        <w:jc w:val="both"/>
        <w:rPr>
          <w:b/>
        </w:rPr>
      </w:pPr>
    </w:p>
    <w:p w:rsidR="00E30456" w:rsidRPr="007F338E" w:rsidRDefault="00E30456" w:rsidP="00E30456">
      <w:pPr>
        <w:spacing w:before="120" w:after="120"/>
        <w:jc w:val="both"/>
      </w:pPr>
      <w:r w:rsidRPr="007F338E">
        <w:t>Pour</w:t>
      </w:r>
      <w:r>
        <w:t xml:space="preserve"> </w:t>
      </w:r>
      <w:r w:rsidRPr="007F338E">
        <w:t>répondre</w:t>
      </w:r>
      <w:r>
        <w:t xml:space="preserve"> </w:t>
      </w:r>
      <w:r w:rsidRPr="007F338E">
        <w:t>à</w:t>
      </w:r>
      <w:r>
        <w:t xml:space="preserve"> </w:t>
      </w:r>
      <w:r w:rsidRPr="007F338E">
        <w:t>cette</w:t>
      </w:r>
      <w:r>
        <w:t xml:space="preserve"> </w:t>
      </w:r>
      <w:r w:rsidRPr="007F338E">
        <w:t>question,</w:t>
      </w:r>
      <w:r>
        <w:t xml:space="preserve"> </w:t>
      </w:r>
      <w:r w:rsidRPr="007F338E">
        <w:t>il</w:t>
      </w:r>
      <w:r>
        <w:t xml:space="preserve"> </w:t>
      </w:r>
      <w:r w:rsidRPr="007F338E">
        <w:t>est</w:t>
      </w:r>
      <w:r>
        <w:t xml:space="preserve"> </w:t>
      </w:r>
      <w:r w:rsidRPr="007F338E">
        <w:t>commode</w:t>
      </w:r>
      <w:r>
        <w:t xml:space="preserve"> </w:t>
      </w:r>
      <w:r w:rsidRPr="007F338E">
        <w:t>de</w:t>
      </w:r>
      <w:r>
        <w:t xml:space="preserve"> </w:t>
      </w:r>
      <w:r w:rsidRPr="007F338E">
        <w:t>partir</w:t>
      </w:r>
      <w:r>
        <w:t xml:space="preserve"> </w:t>
      </w:r>
      <w:r w:rsidRPr="007F338E">
        <w:t>d’un</w:t>
      </w:r>
      <w:r>
        <w:t xml:space="preserve"> </w:t>
      </w:r>
      <w:r w:rsidRPr="007F338E">
        <w:t>o</w:t>
      </w:r>
      <w:r w:rsidRPr="007F338E">
        <w:t>u</w:t>
      </w:r>
      <w:r w:rsidRPr="007F338E">
        <w:t>vrage</w:t>
      </w:r>
      <w:r>
        <w:t xml:space="preserve"> </w:t>
      </w:r>
      <w:r w:rsidRPr="007F338E">
        <w:t>de</w:t>
      </w:r>
      <w:r>
        <w:t xml:space="preserve"> </w:t>
      </w:r>
      <w:r w:rsidRPr="007F338E">
        <w:t>l’historien</w:t>
      </w:r>
      <w:r>
        <w:t xml:space="preserve"> </w:t>
      </w:r>
      <w:r w:rsidRPr="007F338E">
        <w:t>allemand</w:t>
      </w:r>
      <w:r>
        <w:t xml:space="preserve"> </w:t>
      </w:r>
      <w:r w:rsidRPr="007F338E">
        <w:t>de</w:t>
      </w:r>
      <w:r>
        <w:t xml:space="preserve"> </w:t>
      </w:r>
      <w:r w:rsidRPr="007F338E">
        <w:t>la</w:t>
      </w:r>
      <w:r>
        <w:t xml:space="preserve"> </w:t>
      </w:r>
      <w:r w:rsidRPr="007F338E">
        <w:t>sociologie</w:t>
      </w:r>
      <w:r>
        <w:t xml:space="preserve"> </w:t>
      </w:r>
      <w:r w:rsidRPr="007F338E">
        <w:t>W.</w:t>
      </w:r>
      <w:r>
        <w:t xml:space="preserve"> </w:t>
      </w:r>
      <w:r w:rsidRPr="007F338E">
        <w:t>Lepenies</w:t>
      </w:r>
      <w:r>
        <w:t> </w:t>
      </w:r>
      <w:r>
        <w:rPr>
          <w:rStyle w:val="Appelnotedebasdep"/>
        </w:rPr>
        <w:footnoteReference w:id="3"/>
      </w:r>
      <w:r w:rsidRPr="007F338E">
        <w:t>.</w:t>
      </w:r>
      <w:r>
        <w:t xml:space="preserve"> </w:t>
      </w:r>
      <w:r w:rsidRPr="007F338E">
        <w:t>Les</w:t>
      </w:r>
      <w:r>
        <w:t xml:space="preserve"> </w:t>
      </w:r>
      <w:r w:rsidRPr="007F338E">
        <w:t>fo</w:t>
      </w:r>
      <w:r w:rsidRPr="007F338E">
        <w:t>n</w:t>
      </w:r>
      <w:r w:rsidRPr="007F338E">
        <w:t>dateurs</w:t>
      </w:r>
      <w:r>
        <w:t xml:space="preserve"> </w:t>
      </w:r>
      <w:r w:rsidRPr="007F338E">
        <w:t>de</w:t>
      </w:r>
      <w:r>
        <w:t xml:space="preserve"> </w:t>
      </w:r>
      <w:r w:rsidRPr="007F338E">
        <w:t>la</w:t>
      </w:r>
      <w:r>
        <w:t xml:space="preserve"> </w:t>
      </w:r>
      <w:r w:rsidRPr="007F338E">
        <w:t>sociologie</w:t>
      </w:r>
      <w:r>
        <w:t xml:space="preserve"> </w:t>
      </w:r>
      <w:r w:rsidRPr="007F338E">
        <w:t>se</w:t>
      </w:r>
      <w:r>
        <w:t xml:space="preserve"> </w:t>
      </w:r>
      <w:r w:rsidRPr="007F338E">
        <w:t>sont</w:t>
      </w:r>
      <w:r>
        <w:t xml:space="preserve"> </w:t>
      </w:r>
      <w:r w:rsidRPr="007F338E">
        <w:t>sentis</w:t>
      </w:r>
      <w:r>
        <w:t xml:space="preserve"> </w:t>
      </w:r>
      <w:r w:rsidRPr="007F338E">
        <w:t>d’emblée</w:t>
      </w:r>
      <w:r>
        <w:t xml:space="preserve"> </w:t>
      </w:r>
      <w:r w:rsidRPr="007F338E">
        <w:t>confrontés,</w:t>
      </w:r>
      <w:r>
        <w:t xml:space="preserve"> </w:t>
      </w:r>
      <w:r w:rsidRPr="007F338E">
        <w:t>ava</w:t>
      </w:r>
      <w:r w:rsidRPr="007F338E">
        <w:t>n</w:t>
      </w:r>
      <w:r w:rsidRPr="007F338E">
        <w:t>ce-t-il,</w:t>
      </w:r>
      <w:r>
        <w:t xml:space="preserve"> </w:t>
      </w:r>
      <w:r w:rsidRPr="007F338E">
        <w:t>à</w:t>
      </w:r>
      <w:r>
        <w:t xml:space="preserve"> </w:t>
      </w:r>
      <w:r w:rsidRPr="007F338E">
        <w:t>un</w:t>
      </w:r>
      <w:r>
        <w:t xml:space="preserve"> </w:t>
      </w:r>
      <w:r w:rsidRPr="007F338E">
        <w:t>choix</w:t>
      </w:r>
      <w:r>
        <w:t xml:space="preserve"> </w:t>
      </w:r>
      <w:r w:rsidRPr="007F338E">
        <w:t>fondamental</w:t>
      </w:r>
      <w:r>
        <w:t xml:space="preserve"> : </w:t>
      </w:r>
      <w:r w:rsidRPr="007F338E">
        <w:t>peut-elle,</w:t>
      </w:r>
      <w:r>
        <w:t xml:space="preserve"> </w:t>
      </w:r>
      <w:r w:rsidRPr="007F338E">
        <w:t>comme</w:t>
      </w:r>
      <w:r>
        <w:t xml:space="preserve"> </w:t>
      </w:r>
      <w:r w:rsidRPr="007F338E">
        <w:t>les</w:t>
      </w:r>
      <w:r>
        <w:t xml:space="preserve"> </w:t>
      </w:r>
      <w:r w:rsidRPr="007F338E">
        <w:t>sciences</w:t>
      </w:r>
      <w:r>
        <w:t xml:space="preserve"> </w:t>
      </w:r>
      <w:r w:rsidRPr="007F338E">
        <w:t>de</w:t>
      </w:r>
      <w:r>
        <w:t xml:space="preserve"> </w:t>
      </w:r>
      <w:r w:rsidRPr="007F338E">
        <w:t>la</w:t>
      </w:r>
      <w:r>
        <w:t xml:space="preserve"> </w:t>
      </w:r>
      <w:r w:rsidRPr="007F338E">
        <w:t>nat</w:t>
      </w:r>
      <w:r w:rsidRPr="007F338E">
        <w:t>u</w:t>
      </w:r>
      <w:r w:rsidRPr="007F338E">
        <w:t>re,</w:t>
      </w:r>
      <w:r>
        <w:t xml:space="preserve"> </w:t>
      </w:r>
      <w:r w:rsidRPr="007F338E">
        <w:t>chercher</w:t>
      </w:r>
      <w:r>
        <w:t xml:space="preserve"> </w:t>
      </w:r>
      <w:r w:rsidRPr="007F338E">
        <w:t>en</w:t>
      </w:r>
      <w:r>
        <w:t xml:space="preserve"> </w:t>
      </w:r>
      <w:r w:rsidRPr="007F338E">
        <w:t>premier</w:t>
      </w:r>
      <w:r>
        <w:t xml:space="preserve"> </w:t>
      </w:r>
      <w:r w:rsidRPr="007F338E">
        <w:t>lieu</w:t>
      </w:r>
      <w:r>
        <w:t xml:space="preserve"> </w:t>
      </w:r>
      <w:r w:rsidRPr="007F338E">
        <w:t>à</w:t>
      </w:r>
      <w:r>
        <w:t xml:space="preserve"> </w:t>
      </w:r>
      <w:r w:rsidRPr="007F338E">
        <w:t>créer</w:t>
      </w:r>
      <w:r>
        <w:t xml:space="preserve"> </w:t>
      </w:r>
      <w:r w:rsidRPr="007F338E">
        <w:t>du</w:t>
      </w:r>
      <w:r>
        <w:t xml:space="preserve"> </w:t>
      </w:r>
      <w:r w:rsidRPr="007F338E">
        <w:t>savoir</w:t>
      </w:r>
      <w:r>
        <w:t xml:space="preserve"> ? </w:t>
      </w:r>
      <w:r w:rsidRPr="007F338E">
        <w:t>Ou</w:t>
      </w:r>
      <w:r>
        <w:t xml:space="preserve"> </w:t>
      </w:r>
      <w:r w:rsidRPr="007F338E">
        <w:t>bien</w:t>
      </w:r>
      <w:r>
        <w:t xml:space="preserve"> </w:t>
      </w:r>
      <w:r w:rsidRPr="007F338E">
        <w:t>doit-elle</w:t>
      </w:r>
      <w:r>
        <w:t xml:space="preserve"> </w:t>
      </w:r>
      <w:r w:rsidRPr="007F338E">
        <w:t>pre</w:t>
      </w:r>
      <w:r w:rsidRPr="007F338E">
        <w:t>n</w:t>
      </w:r>
      <w:r w:rsidRPr="007F338E">
        <w:t>dre</w:t>
      </w:r>
      <w:r>
        <w:t xml:space="preserve"> </w:t>
      </w:r>
      <w:r w:rsidRPr="007F338E">
        <w:t>acte</w:t>
      </w:r>
      <w:r>
        <w:t xml:space="preserve"> </w:t>
      </w:r>
      <w:r w:rsidRPr="007F338E">
        <w:t>de</w:t>
      </w:r>
      <w:r>
        <w:t xml:space="preserve"> </w:t>
      </w:r>
      <w:r w:rsidRPr="007F338E">
        <w:t>ce</w:t>
      </w:r>
      <w:r>
        <w:t xml:space="preserve"> </w:t>
      </w:r>
      <w:r w:rsidRPr="007F338E">
        <w:t>que</w:t>
      </w:r>
      <w:r>
        <w:t xml:space="preserve"> </w:t>
      </w:r>
      <w:r w:rsidRPr="007F338E">
        <w:t>la</w:t>
      </w:r>
      <w:r>
        <w:t xml:space="preserve"> </w:t>
      </w:r>
      <w:r w:rsidRPr="007F338E">
        <w:t>complexité</w:t>
      </w:r>
      <w:r>
        <w:t xml:space="preserve"> </w:t>
      </w:r>
      <w:r w:rsidRPr="007F338E">
        <w:t>des</w:t>
      </w:r>
      <w:r>
        <w:t xml:space="preserve"> </w:t>
      </w:r>
      <w:r w:rsidRPr="007F338E">
        <w:t>phénomènes</w:t>
      </w:r>
      <w:r>
        <w:t xml:space="preserve"> </w:t>
      </w:r>
      <w:r w:rsidRPr="007F338E">
        <w:t>sociaux</w:t>
      </w:r>
      <w:r>
        <w:t xml:space="preserve"> </w:t>
      </w:r>
      <w:r w:rsidRPr="007F338E">
        <w:t>les</w:t>
      </w:r>
      <w:r>
        <w:t xml:space="preserve"> </w:t>
      </w:r>
      <w:r w:rsidRPr="007F338E">
        <w:t>rend</w:t>
      </w:r>
      <w:r>
        <w:t xml:space="preserve"> </w:t>
      </w:r>
      <w:r w:rsidRPr="007F338E">
        <w:t>inaccessibles</w:t>
      </w:r>
      <w:r>
        <w:t xml:space="preserve"> </w:t>
      </w:r>
      <w:r w:rsidRPr="007F338E">
        <w:t>à</w:t>
      </w:r>
      <w:r>
        <w:t xml:space="preserve"> </w:t>
      </w:r>
      <w:r w:rsidRPr="007F338E">
        <w:t>l’analyse</w:t>
      </w:r>
      <w:r>
        <w:t xml:space="preserve"> </w:t>
      </w:r>
      <w:r w:rsidRPr="007F338E">
        <w:t>scientifique,</w:t>
      </w:r>
      <w:r>
        <w:t xml:space="preserve"> </w:t>
      </w:r>
      <w:r w:rsidRPr="007F338E">
        <w:t>et</w:t>
      </w:r>
      <w:r>
        <w:t xml:space="preserve"> </w:t>
      </w:r>
      <w:r w:rsidRPr="007F338E">
        <w:t>développer</w:t>
      </w:r>
      <w:r>
        <w:t xml:space="preserve"> </w:t>
      </w:r>
      <w:r w:rsidRPr="007F338E">
        <w:t>plutôt</w:t>
      </w:r>
      <w:r>
        <w:t xml:space="preserve"> </w:t>
      </w:r>
      <w:r w:rsidRPr="007F338E">
        <w:t>des</w:t>
      </w:r>
      <w:r>
        <w:t xml:space="preserve"> </w:t>
      </w:r>
      <w:r w:rsidRPr="007F338E">
        <w:t>anal</w:t>
      </w:r>
      <w:r w:rsidRPr="007F338E">
        <w:t>y</w:t>
      </w:r>
      <w:r w:rsidRPr="007F338E">
        <w:t>ses</w:t>
      </w:r>
      <w:r>
        <w:t xml:space="preserve"> </w:t>
      </w:r>
      <w:r w:rsidRPr="007F338E">
        <w:t>de</w:t>
      </w:r>
      <w:r>
        <w:t xml:space="preserve"> </w:t>
      </w:r>
      <w:r w:rsidRPr="007F338E">
        <w:t>caractère</w:t>
      </w:r>
      <w:r>
        <w:t xml:space="preserve"> </w:t>
      </w:r>
      <w:r w:rsidRPr="007F338E">
        <w:t>essayiste</w:t>
      </w:r>
      <w:r>
        <w:t xml:space="preserve"> </w:t>
      </w:r>
      <w:r w:rsidRPr="007F338E">
        <w:t>qui,</w:t>
      </w:r>
      <w:r>
        <w:t xml:space="preserve"> </w:t>
      </w:r>
      <w:r w:rsidRPr="007F338E">
        <w:t>à</w:t>
      </w:r>
      <w:r>
        <w:t xml:space="preserve"> </w:t>
      </w:r>
      <w:r w:rsidRPr="007F338E">
        <w:t>défaut</w:t>
      </w:r>
      <w:r>
        <w:t xml:space="preserve"> </w:t>
      </w:r>
      <w:r w:rsidRPr="007F338E">
        <w:t>de</w:t>
      </w:r>
      <w:r>
        <w:t xml:space="preserve"> </w:t>
      </w:r>
      <w:r w:rsidRPr="007F338E">
        <w:t>pouvoir</w:t>
      </w:r>
      <w:r>
        <w:t xml:space="preserve"> </w:t>
      </w:r>
      <w:r w:rsidRPr="007F338E">
        <w:t>être</w:t>
      </w:r>
      <w:r>
        <w:t xml:space="preserve"> </w:t>
      </w:r>
      <w:r w:rsidRPr="007F338E">
        <w:t>vraies</w:t>
      </w:r>
      <w:r>
        <w:t xml:space="preserve"> </w:t>
      </w:r>
      <w:r w:rsidRPr="007F338E">
        <w:t>ou</w:t>
      </w:r>
      <w:r>
        <w:t xml:space="preserve"> </w:t>
      </w:r>
      <w:r w:rsidRPr="007F338E">
        <w:t>fau</w:t>
      </w:r>
      <w:r w:rsidRPr="007F338E">
        <w:t>s</w:t>
      </w:r>
      <w:r w:rsidRPr="007F338E">
        <w:t>ses,</w:t>
      </w:r>
      <w:r>
        <w:t xml:space="preserve"> </w:t>
      </w:r>
      <w:r w:rsidRPr="007F338E">
        <w:t>soient</w:t>
      </w:r>
      <w:r>
        <w:t xml:space="preserve"> </w:t>
      </w:r>
      <w:r w:rsidRPr="007F338E">
        <w:t>surtout</w:t>
      </w:r>
      <w:r>
        <w:t xml:space="preserve"> </w:t>
      </w:r>
      <w:r w:rsidRPr="007F338E">
        <w:t>plus</w:t>
      </w:r>
      <w:r>
        <w:t xml:space="preserve"> </w:t>
      </w:r>
      <w:r w:rsidRPr="007F338E">
        <w:t>ou</w:t>
      </w:r>
      <w:r>
        <w:t xml:space="preserve"> </w:t>
      </w:r>
      <w:r w:rsidRPr="007F338E">
        <w:t>moins</w:t>
      </w:r>
      <w:r>
        <w:t xml:space="preserve"> </w:t>
      </w:r>
      <w:r w:rsidRPr="007F338E">
        <w:rPr>
          <w:i/>
        </w:rPr>
        <w:t>séduisantes</w:t>
      </w:r>
      <w:r>
        <w:rPr>
          <w:i/>
        </w:rPr>
        <w:t> ?</w:t>
      </w:r>
      <w:r>
        <w:t xml:space="preserve"> </w:t>
      </w:r>
      <w:r w:rsidRPr="007F338E">
        <w:t>Doit-elle</w:t>
      </w:r>
      <w:r>
        <w:t xml:space="preserve"> </w:t>
      </w:r>
      <w:r w:rsidRPr="007F338E">
        <w:t>se</w:t>
      </w:r>
      <w:r>
        <w:t xml:space="preserve"> </w:t>
      </w:r>
      <w:r w:rsidRPr="007F338E">
        <w:t>do</w:t>
      </w:r>
      <w:r w:rsidRPr="007F338E">
        <w:t>n</w:t>
      </w:r>
      <w:r w:rsidRPr="007F338E">
        <w:t>ner</w:t>
      </w:r>
      <w:r>
        <w:t xml:space="preserve"> </w:t>
      </w:r>
      <w:r w:rsidRPr="007F338E">
        <w:t>une</w:t>
      </w:r>
      <w:r>
        <w:t xml:space="preserve"> </w:t>
      </w:r>
      <w:r w:rsidRPr="007F338E">
        <w:t>finalité</w:t>
      </w:r>
      <w:r>
        <w:t xml:space="preserve"> </w:t>
      </w:r>
      <w:r w:rsidRPr="007F338E">
        <w:t>essentiellement</w:t>
      </w:r>
      <w:r>
        <w:t xml:space="preserve"> </w:t>
      </w:r>
      <w:r w:rsidRPr="007F338E">
        <w:rPr>
          <w:i/>
        </w:rPr>
        <w:t>cognitive</w:t>
      </w:r>
      <w:r>
        <w:rPr>
          <w:i/>
        </w:rPr>
        <w:t xml:space="preserve"> </w:t>
      </w:r>
      <w:r w:rsidRPr="007F338E">
        <w:t>ou</w:t>
      </w:r>
      <w:r>
        <w:t xml:space="preserve"> </w:t>
      </w:r>
      <w:r w:rsidRPr="007F338E">
        <w:t>viser</w:t>
      </w:r>
      <w:r>
        <w:t xml:space="preserve"> </w:t>
      </w:r>
      <w:r w:rsidRPr="007F338E">
        <w:t>un</w:t>
      </w:r>
      <w:r>
        <w:t xml:space="preserve"> </w:t>
      </w:r>
      <w:r w:rsidRPr="007F338E">
        <w:t>objectif</w:t>
      </w:r>
      <w:r>
        <w:t xml:space="preserve"> </w:t>
      </w:r>
      <w:r w:rsidRPr="007F338E">
        <w:t>qu’on</w:t>
      </w:r>
      <w:r>
        <w:t xml:space="preserve"> </w:t>
      </w:r>
      <w:r w:rsidRPr="007F338E">
        <w:t>peut</w:t>
      </w:r>
      <w:r>
        <w:t xml:space="preserve"> </w:t>
      </w:r>
      <w:r w:rsidRPr="007F338E">
        <w:t>qu</w:t>
      </w:r>
      <w:r w:rsidRPr="007F338E">
        <w:t>a</w:t>
      </w:r>
      <w:r w:rsidRPr="007F338E">
        <w:t>lifier,</w:t>
      </w:r>
      <w:r>
        <w:t xml:space="preserve"> </w:t>
      </w:r>
      <w:r w:rsidRPr="007F338E">
        <w:t>en</w:t>
      </w:r>
      <w:r>
        <w:t xml:space="preserve"> </w:t>
      </w:r>
      <w:r w:rsidRPr="007F338E">
        <w:t>prenant</w:t>
      </w:r>
      <w:r>
        <w:t xml:space="preserve"> </w:t>
      </w:r>
      <w:r w:rsidRPr="007F338E">
        <w:t>ce</w:t>
      </w:r>
      <w:r>
        <w:t xml:space="preserve"> </w:t>
      </w:r>
      <w:r w:rsidRPr="007F338E">
        <w:t>mot</w:t>
      </w:r>
      <w:r>
        <w:t xml:space="preserve"> </w:t>
      </w:r>
      <w:r w:rsidRPr="007F338E">
        <w:t>au</w:t>
      </w:r>
      <w:r>
        <w:t xml:space="preserve"> </w:t>
      </w:r>
      <w:r w:rsidRPr="007F338E">
        <w:t>sens</w:t>
      </w:r>
      <w:r>
        <w:t xml:space="preserve"> </w:t>
      </w:r>
      <w:r w:rsidRPr="007F338E">
        <w:t>étymologique,</w:t>
      </w:r>
      <w:r>
        <w:t xml:space="preserve"> </w:t>
      </w:r>
      <w:r w:rsidRPr="007F338E">
        <w:t>d’</w:t>
      </w:r>
      <w:r w:rsidRPr="007F338E">
        <w:rPr>
          <w:i/>
        </w:rPr>
        <w:t>esthétique</w:t>
      </w:r>
      <w:r>
        <w:t> </w:t>
      </w:r>
      <w:r>
        <w:rPr>
          <w:rStyle w:val="Appelnotedebasdep"/>
        </w:rPr>
        <w:footnoteReference w:id="4"/>
      </w:r>
      <w:r>
        <w:t> ?</w:t>
      </w:r>
    </w:p>
    <w:p w:rsidR="00E30456" w:rsidRPr="007F338E" w:rsidRDefault="00E30456" w:rsidP="00E30456">
      <w:pPr>
        <w:spacing w:before="120" w:after="120"/>
        <w:jc w:val="both"/>
      </w:pPr>
      <w:r w:rsidRPr="007F338E">
        <w:t>Réponse</w:t>
      </w:r>
      <w:r>
        <w:t xml:space="preserve"> </w:t>
      </w:r>
      <w:r w:rsidRPr="007F338E">
        <w:t>de</w:t>
      </w:r>
      <w:r>
        <w:t xml:space="preserve"> </w:t>
      </w:r>
      <w:r w:rsidRPr="007F338E">
        <w:t>Lepenies</w:t>
      </w:r>
      <w:r>
        <w:t xml:space="preserve"> : </w:t>
      </w:r>
      <w:r w:rsidRPr="007F338E">
        <w:t>la</w:t>
      </w:r>
      <w:r>
        <w:t xml:space="preserve"> </w:t>
      </w:r>
      <w:r w:rsidRPr="007F338E">
        <w:t>sociologie</w:t>
      </w:r>
      <w:r>
        <w:t xml:space="preserve"> </w:t>
      </w:r>
      <w:r w:rsidRPr="007F338E">
        <w:t>témoigne</w:t>
      </w:r>
      <w:r>
        <w:t xml:space="preserve"> </w:t>
      </w:r>
      <w:r w:rsidRPr="007F338E">
        <w:t>d’une</w:t>
      </w:r>
      <w:r>
        <w:t xml:space="preserve"> </w:t>
      </w:r>
      <w:r w:rsidRPr="007F338E">
        <w:t>oscillation</w:t>
      </w:r>
      <w:r>
        <w:t xml:space="preserve"> </w:t>
      </w:r>
      <w:r w:rsidRPr="007F338E">
        <w:t>constante</w:t>
      </w:r>
      <w:r>
        <w:t xml:space="preserve"> </w:t>
      </w:r>
      <w:r w:rsidRPr="007F338E">
        <w:t>entre</w:t>
      </w:r>
      <w:r>
        <w:t xml:space="preserve"> </w:t>
      </w:r>
      <w:r w:rsidRPr="007F338E">
        <w:t>la</w:t>
      </w:r>
      <w:r>
        <w:t xml:space="preserve"> </w:t>
      </w:r>
      <w:r w:rsidRPr="007F338E">
        <w:t>science</w:t>
      </w:r>
      <w:r>
        <w:t xml:space="preserve"> </w:t>
      </w:r>
      <w:r w:rsidRPr="007F338E">
        <w:t>et</w:t>
      </w:r>
      <w:r>
        <w:t xml:space="preserve"> </w:t>
      </w:r>
      <w:r w:rsidRPr="007F338E">
        <w:t>la</w:t>
      </w:r>
      <w:r>
        <w:t xml:space="preserve"> </w:t>
      </w:r>
      <w:r w:rsidRPr="007F338E">
        <w:t>littérature,</w:t>
      </w:r>
      <w:r>
        <w:t xml:space="preserve"> </w:t>
      </w:r>
      <w:r w:rsidRPr="007F338E">
        <w:t>au</w:t>
      </w:r>
      <w:r>
        <w:t xml:space="preserve"> </w:t>
      </w:r>
      <w:r w:rsidRPr="007F338E">
        <w:t>point</w:t>
      </w:r>
      <w:r>
        <w:t xml:space="preserve"> </w:t>
      </w:r>
      <w:r w:rsidRPr="007F338E">
        <w:t>qu’elle</w:t>
      </w:r>
      <w:r>
        <w:t xml:space="preserve"> </w:t>
      </w:r>
      <w:r w:rsidRPr="007F338E">
        <w:t>peut</w:t>
      </w:r>
      <w:r>
        <w:t xml:space="preserve"> </w:t>
      </w:r>
      <w:r w:rsidRPr="007F338E">
        <w:t>être</w:t>
      </w:r>
      <w:r>
        <w:t xml:space="preserve"> </w:t>
      </w:r>
      <w:r w:rsidRPr="007F338E">
        <w:t>décrite</w:t>
      </w:r>
      <w:r>
        <w:t xml:space="preserve"> </w:t>
      </w:r>
      <w:r w:rsidRPr="007F338E">
        <w:t>comme</w:t>
      </w:r>
      <w:r>
        <w:t xml:space="preserve"> </w:t>
      </w:r>
      <w:r w:rsidRPr="007F338E">
        <w:t>une</w:t>
      </w:r>
      <w:r>
        <w:t xml:space="preserve"> « </w:t>
      </w:r>
      <w:r w:rsidRPr="007F338E">
        <w:t>troisième</w:t>
      </w:r>
      <w:r>
        <w:t xml:space="preserve"> </w:t>
      </w:r>
      <w:r w:rsidRPr="007F338E">
        <w:t>culture</w:t>
      </w:r>
      <w:r>
        <w:t> »</w:t>
      </w:r>
      <w:r w:rsidRPr="007F338E">
        <w:t>.</w:t>
      </w:r>
      <w:r>
        <w:t xml:space="preserve"> </w:t>
      </w:r>
      <w:r w:rsidRPr="007F338E">
        <w:t>Les</w:t>
      </w:r>
      <w:r>
        <w:t xml:space="preserve"> </w:t>
      </w:r>
      <w:r w:rsidRPr="007F338E">
        <w:t>sociologues</w:t>
      </w:r>
      <w:r>
        <w:t xml:space="preserve"> </w:t>
      </w:r>
      <w:r w:rsidRPr="007F338E">
        <w:t>classiques,</w:t>
      </w:r>
      <w:r>
        <w:t xml:space="preserve"> </w:t>
      </w:r>
      <w:r w:rsidRPr="007F338E">
        <w:t>déclare-t-il,</w:t>
      </w:r>
      <w:r>
        <w:t xml:space="preserve"> </w:t>
      </w:r>
      <w:r w:rsidRPr="007F338E">
        <w:t>ont</w:t>
      </w:r>
      <w:r>
        <w:t xml:space="preserve"> </w:t>
      </w:r>
      <w:r w:rsidRPr="007F338E">
        <w:t>indûment</w:t>
      </w:r>
      <w:r>
        <w:t xml:space="preserve"> </w:t>
      </w:r>
      <w:r w:rsidRPr="007F338E">
        <w:t>affiché</w:t>
      </w:r>
      <w:r>
        <w:t xml:space="preserve"> </w:t>
      </w:r>
      <w:r w:rsidRPr="007F338E">
        <w:t>des</w:t>
      </w:r>
      <w:r>
        <w:t xml:space="preserve"> </w:t>
      </w:r>
      <w:r w:rsidRPr="007F338E">
        <w:t>prétentions</w:t>
      </w:r>
      <w:r>
        <w:t xml:space="preserve"> </w:t>
      </w:r>
      <w:r w:rsidRPr="007F338E">
        <w:t>scientifiques</w:t>
      </w:r>
      <w:r>
        <w:t xml:space="preserve"> : </w:t>
      </w:r>
      <w:r w:rsidRPr="007F338E">
        <w:t>leur</w:t>
      </w:r>
      <w:r>
        <w:t xml:space="preserve"> </w:t>
      </w:r>
      <w:r w:rsidRPr="007F338E">
        <w:t>production</w:t>
      </w:r>
      <w:r>
        <w:t xml:space="preserve"> </w:t>
      </w:r>
      <w:r w:rsidRPr="007F338E">
        <w:t>revêt</w:t>
      </w:r>
      <w:r>
        <w:t xml:space="preserve"> </w:t>
      </w:r>
      <w:r w:rsidRPr="007F338E">
        <w:t>un</w:t>
      </w:r>
      <w:r>
        <w:t xml:space="preserve"> </w:t>
      </w:r>
      <w:r w:rsidRPr="007F338E">
        <w:t>caractère</w:t>
      </w:r>
      <w:r>
        <w:t xml:space="preserve"> </w:t>
      </w:r>
      <w:r w:rsidRPr="007F338E">
        <w:t>esth</w:t>
      </w:r>
      <w:r w:rsidRPr="007F338E">
        <w:t>é</w:t>
      </w:r>
      <w:r w:rsidRPr="007F338E">
        <w:t>tique</w:t>
      </w:r>
      <w:r>
        <w:t xml:space="preserve"> </w:t>
      </w:r>
      <w:r w:rsidRPr="007F338E">
        <w:t>ou</w:t>
      </w:r>
      <w:r>
        <w:t xml:space="preserve"> </w:t>
      </w:r>
      <w:r w:rsidRPr="007F338E">
        <w:t>idéologique</w:t>
      </w:r>
      <w:r>
        <w:t xml:space="preserve"> ; </w:t>
      </w:r>
      <w:r w:rsidRPr="007F338E">
        <w:t>ils</w:t>
      </w:r>
      <w:r>
        <w:t xml:space="preserve"> </w:t>
      </w:r>
      <w:r w:rsidRPr="007F338E">
        <w:t>sont</w:t>
      </w:r>
      <w:r>
        <w:t xml:space="preserve"> </w:t>
      </w:r>
      <w:r w:rsidRPr="007F338E">
        <w:t>des</w:t>
      </w:r>
      <w:r>
        <w:t xml:space="preserve"> « </w:t>
      </w:r>
      <w:r w:rsidRPr="007F338E">
        <w:t>intellectuels</w:t>
      </w:r>
      <w:r>
        <w:t xml:space="preserve"> » </w:t>
      </w:r>
      <w:r w:rsidRPr="007F338E">
        <w:t>et</w:t>
      </w:r>
      <w:r>
        <w:t xml:space="preserve"> </w:t>
      </w:r>
      <w:r w:rsidRPr="007F338E">
        <w:t>non</w:t>
      </w:r>
      <w:r>
        <w:t xml:space="preserve"> </w:t>
      </w:r>
      <w:r w:rsidRPr="007F338E">
        <w:t>des</w:t>
      </w:r>
      <w:r>
        <w:t xml:space="preserve"> </w:t>
      </w:r>
      <w:r w:rsidRPr="007F338E">
        <w:t>scientifiques</w:t>
      </w:r>
      <w:r>
        <w:t xml:space="preserve"> ; </w:t>
      </w:r>
      <w:r w:rsidRPr="007F338E">
        <w:t>les</w:t>
      </w:r>
      <w:r>
        <w:t xml:space="preserve"> </w:t>
      </w:r>
      <w:r w:rsidRPr="007F338E">
        <w:t>cénacles</w:t>
      </w:r>
      <w:r>
        <w:t xml:space="preserve"> </w:t>
      </w:r>
      <w:r w:rsidRPr="007F338E">
        <w:t>et</w:t>
      </w:r>
      <w:r>
        <w:t xml:space="preserve"> </w:t>
      </w:r>
      <w:r w:rsidRPr="007F338E">
        <w:t>les</w:t>
      </w:r>
      <w:r>
        <w:t xml:space="preserve"> </w:t>
      </w:r>
      <w:r w:rsidRPr="007F338E">
        <w:t>écoles</w:t>
      </w:r>
      <w:r>
        <w:t xml:space="preserve"> </w:t>
      </w:r>
      <w:r w:rsidRPr="007F338E">
        <w:t>sociologiques</w:t>
      </w:r>
      <w:r>
        <w:t xml:space="preserve"> </w:t>
      </w:r>
      <w:r w:rsidRPr="007F338E">
        <w:t>rappellent</w:t>
      </w:r>
      <w:r>
        <w:t xml:space="preserve"> </w:t>
      </w:r>
      <w:r w:rsidRPr="007F338E">
        <w:t>davantage</w:t>
      </w:r>
      <w:r>
        <w:t xml:space="preserve"> </w:t>
      </w:r>
      <w:r w:rsidRPr="007F338E">
        <w:t>les</w:t>
      </w:r>
      <w:r>
        <w:t xml:space="preserve"> « </w:t>
      </w:r>
      <w:r w:rsidRPr="007F338E">
        <w:t>mondes</w:t>
      </w:r>
      <w:r>
        <w:t xml:space="preserve"> </w:t>
      </w:r>
      <w:r w:rsidRPr="007F338E">
        <w:t>de</w:t>
      </w:r>
      <w:r>
        <w:t xml:space="preserve"> </w:t>
      </w:r>
      <w:r w:rsidRPr="007F338E">
        <w:t>l’art</w:t>
      </w:r>
      <w:r>
        <w:t xml:space="preserve"> » </w:t>
      </w:r>
      <w:r w:rsidRPr="007F338E">
        <w:t>ou</w:t>
      </w:r>
      <w:r>
        <w:t xml:space="preserve"> </w:t>
      </w:r>
      <w:r w:rsidRPr="007F338E">
        <w:t>de</w:t>
      </w:r>
      <w:r>
        <w:t xml:space="preserve"> </w:t>
      </w:r>
      <w:r w:rsidRPr="007F338E">
        <w:t>la</w:t>
      </w:r>
      <w:r>
        <w:t xml:space="preserve"> </w:t>
      </w:r>
      <w:r w:rsidRPr="007F338E">
        <w:t>littérature</w:t>
      </w:r>
      <w:r>
        <w:t xml:space="preserve"> </w:t>
      </w:r>
      <w:r w:rsidRPr="007F338E">
        <w:t>que</w:t>
      </w:r>
      <w:r>
        <w:t xml:space="preserve"> </w:t>
      </w:r>
      <w:r w:rsidRPr="007F338E">
        <w:t>ceux</w:t>
      </w:r>
      <w:r>
        <w:t xml:space="preserve"> </w:t>
      </w:r>
      <w:r w:rsidRPr="007F338E">
        <w:t>de</w:t>
      </w:r>
      <w:r>
        <w:t xml:space="preserve"> </w:t>
      </w:r>
      <w:r w:rsidRPr="007F338E">
        <w:t>la</w:t>
      </w:r>
      <w:r>
        <w:t xml:space="preserve"> </w:t>
      </w:r>
      <w:r w:rsidRPr="007F338E">
        <w:t>science.</w:t>
      </w:r>
      <w:r>
        <w:t xml:space="preserve"> </w:t>
      </w:r>
      <w:r w:rsidRPr="007F338E">
        <w:t>Bref,</w:t>
      </w:r>
      <w:r>
        <w:t xml:space="preserve"> </w:t>
      </w:r>
      <w:r w:rsidRPr="007F338E">
        <w:t>la</w:t>
      </w:r>
      <w:r>
        <w:t xml:space="preserve"> </w:t>
      </w:r>
      <w:r w:rsidRPr="007F338E">
        <w:t>sociologie</w:t>
      </w:r>
      <w:r>
        <w:t xml:space="preserve"> </w:t>
      </w:r>
      <w:r w:rsidRPr="007F338E">
        <w:t>serait</w:t>
      </w:r>
      <w:r>
        <w:t xml:space="preserve"> </w:t>
      </w:r>
      <w:r w:rsidRPr="007F338E">
        <w:t>un</w:t>
      </w:r>
      <w:r>
        <w:t xml:space="preserve"> </w:t>
      </w:r>
      <w:r w:rsidRPr="007F338E">
        <w:t>genre</w:t>
      </w:r>
      <w:r>
        <w:t xml:space="preserve"> </w:t>
      </w:r>
      <w:r w:rsidRPr="007F338E">
        <w:t>litt</w:t>
      </w:r>
      <w:r w:rsidRPr="007F338E">
        <w:t>é</w:t>
      </w:r>
      <w:r w:rsidRPr="007F338E">
        <w:t>raire</w:t>
      </w:r>
      <w:r>
        <w:t xml:space="preserve"> : </w:t>
      </w:r>
      <w:r w:rsidRPr="007F338E">
        <w:t>le</w:t>
      </w:r>
      <w:r>
        <w:t xml:space="preserve"> </w:t>
      </w:r>
      <w:r w:rsidRPr="007F338E">
        <w:t>genre</w:t>
      </w:r>
      <w:r>
        <w:t xml:space="preserve"> </w:t>
      </w:r>
      <w:r w:rsidRPr="007F338E">
        <w:t>spécialisé</w:t>
      </w:r>
      <w:r>
        <w:t xml:space="preserve"> </w:t>
      </w:r>
      <w:r w:rsidRPr="007F338E">
        <w:t>dans</w:t>
      </w:r>
      <w:r>
        <w:t xml:space="preserve"> </w:t>
      </w:r>
      <w:r w:rsidRPr="007F338E">
        <w:t>l’essayisme</w:t>
      </w:r>
      <w:r>
        <w:t xml:space="preserve"> </w:t>
      </w:r>
      <w:r w:rsidRPr="007F338E">
        <w:t>social.</w:t>
      </w:r>
    </w:p>
    <w:p w:rsidR="00E30456" w:rsidRPr="007F338E" w:rsidRDefault="00E30456" w:rsidP="00E30456">
      <w:pPr>
        <w:spacing w:before="120" w:after="120"/>
        <w:jc w:val="both"/>
      </w:pPr>
      <w:r w:rsidRPr="007F338E">
        <w:t>Il</w:t>
      </w:r>
      <w:r>
        <w:t xml:space="preserve"> </w:t>
      </w:r>
      <w:r w:rsidRPr="007F338E">
        <w:t>est</w:t>
      </w:r>
      <w:r>
        <w:t xml:space="preserve"> </w:t>
      </w:r>
      <w:r w:rsidRPr="007F338E">
        <w:t>vrai</w:t>
      </w:r>
      <w:r>
        <w:t xml:space="preserve"> </w:t>
      </w:r>
      <w:r w:rsidRPr="007F338E">
        <w:t>que,</w:t>
      </w:r>
      <w:r>
        <w:t xml:space="preserve"> </w:t>
      </w:r>
      <w:r w:rsidRPr="007F338E">
        <w:t>des</w:t>
      </w:r>
      <w:r>
        <w:t xml:space="preserve"> </w:t>
      </w:r>
      <w:r w:rsidRPr="007F338E">
        <w:t>origines</w:t>
      </w:r>
      <w:r>
        <w:t xml:space="preserve"> </w:t>
      </w:r>
      <w:r w:rsidRPr="007F338E">
        <w:t>à</w:t>
      </w:r>
      <w:r>
        <w:t xml:space="preserve"> </w:t>
      </w:r>
      <w:r w:rsidRPr="007F338E">
        <w:t>nos</w:t>
      </w:r>
      <w:r>
        <w:t xml:space="preserve"> </w:t>
      </w:r>
      <w:r w:rsidRPr="007F338E">
        <w:t>jours,</w:t>
      </w:r>
      <w:r>
        <w:t xml:space="preserve"> </w:t>
      </w:r>
      <w:r w:rsidRPr="007F338E">
        <w:t>la</w:t>
      </w:r>
      <w:r>
        <w:t xml:space="preserve"> </w:t>
      </w:r>
      <w:r w:rsidRPr="007F338E">
        <w:t>sociologie</w:t>
      </w:r>
      <w:r>
        <w:t xml:space="preserve"> </w:t>
      </w:r>
      <w:r w:rsidRPr="007F338E">
        <w:t>apparaît</w:t>
      </w:r>
      <w:r>
        <w:t xml:space="preserve"> </w:t>
      </w:r>
      <w:r w:rsidRPr="007F338E">
        <w:t>comme</w:t>
      </w:r>
      <w:r>
        <w:t xml:space="preserve"> </w:t>
      </w:r>
      <w:r w:rsidRPr="007F338E">
        <w:t>ba</w:t>
      </w:r>
      <w:r w:rsidRPr="007F338E">
        <w:t>l</w:t>
      </w:r>
      <w:r w:rsidRPr="007F338E">
        <w:t>lottée</w:t>
      </w:r>
      <w:r>
        <w:t xml:space="preserve"> </w:t>
      </w:r>
      <w:r w:rsidRPr="007F338E">
        <w:t>entre</w:t>
      </w:r>
      <w:r>
        <w:t xml:space="preserve"> </w:t>
      </w:r>
      <w:r w:rsidRPr="007F338E">
        <w:t>la</w:t>
      </w:r>
      <w:r>
        <w:t xml:space="preserve"> </w:t>
      </w:r>
      <w:r w:rsidRPr="007F338E">
        <w:t>science</w:t>
      </w:r>
      <w:r>
        <w:t xml:space="preserve"> </w:t>
      </w:r>
      <w:r w:rsidRPr="007F338E">
        <w:t>et</w:t>
      </w:r>
      <w:r>
        <w:t xml:space="preserve"> </w:t>
      </w:r>
      <w:r w:rsidRPr="007F338E">
        <w:t>la</w:t>
      </w:r>
      <w:r>
        <w:t xml:space="preserve"> </w:t>
      </w:r>
      <w:r w:rsidRPr="007F338E">
        <w:t>littérature.</w:t>
      </w:r>
      <w:r>
        <w:t xml:space="preserve"> </w:t>
      </w:r>
      <w:r w:rsidRPr="007F338E">
        <w:t>E.</w:t>
      </w:r>
      <w:r>
        <w:t xml:space="preserve"> </w:t>
      </w:r>
      <w:r w:rsidRPr="007F338E">
        <w:t>Goffman,</w:t>
      </w:r>
      <w:r>
        <w:t xml:space="preserve"> </w:t>
      </w:r>
      <w:r w:rsidRPr="007F338E">
        <w:t>qu’on</w:t>
      </w:r>
      <w:r>
        <w:t xml:space="preserve"> </w:t>
      </w:r>
      <w:r w:rsidRPr="007F338E">
        <w:t>n’hésita</w:t>
      </w:r>
      <w:r>
        <w:t xml:space="preserve"> </w:t>
      </w:r>
      <w:r w:rsidRPr="007F338E">
        <w:t>pas</w:t>
      </w:r>
      <w:r>
        <w:t xml:space="preserve"> </w:t>
      </w:r>
      <w:r w:rsidRPr="007F338E">
        <w:t>ici</w:t>
      </w:r>
      <w:r>
        <w:t xml:space="preserve"> </w:t>
      </w:r>
      <w:r w:rsidRPr="007F338E">
        <w:t>ou</w:t>
      </w:r>
      <w:r>
        <w:t xml:space="preserve"> </w:t>
      </w:r>
      <w:r w:rsidRPr="007F338E">
        <w:t>là,</w:t>
      </w:r>
      <w:r>
        <w:t xml:space="preserve"> </w:t>
      </w:r>
      <w:r w:rsidRPr="007F338E">
        <w:t>il</w:t>
      </w:r>
      <w:r>
        <w:t xml:space="preserve"> </w:t>
      </w:r>
      <w:r w:rsidRPr="007F338E">
        <w:t>y</w:t>
      </w:r>
      <w:r>
        <w:t xml:space="preserve"> </w:t>
      </w:r>
      <w:r w:rsidRPr="007F338E">
        <w:t>a</w:t>
      </w:r>
      <w:r>
        <w:t xml:space="preserve"> </w:t>
      </w:r>
      <w:r w:rsidRPr="007F338E">
        <w:t>quelques</w:t>
      </w:r>
      <w:r>
        <w:t xml:space="preserve"> </w:t>
      </w:r>
      <w:r w:rsidRPr="007F338E">
        <w:t>années,</w:t>
      </w:r>
      <w:r>
        <w:t xml:space="preserve"> </w:t>
      </w:r>
      <w:r w:rsidRPr="007F338E">
        <w:t>à</w:t>
      </w:r>
      <w:r>
        <w:t xml:space="preserve"> </w:t>
      </w:r>
      <w:r w:rsidRPr="007F338E">
        <w:t>présenter</w:t>
      </w:r>
      <w:r>
        <w:t xml:space="preserve"> </w:t>
      </w:r>
      <w:r w:rsidRPr="007F338E">
        <w:t>comme</w:t>
      </w:r>
      <w:r>
        <w:t xml:space="preserve"> « </w:t>
      </w:r>
      <w:r w:rsidRPr="007F338E">
        <w:t>le</w:t>
      </w:r>
      <w:r>
        <w:t xml:space="preserve"> </w:t>
      </w:r>
      <w:r w:rsidRPr="007F338E">
        <w:t>plus</w:t>
      </w:r>
      <w:r>
        <w:t xml:space="preserve"> </w:t>
      </w:r>
      <w:r w:rsidRPr="007F338E">
        <w:t>grand</w:t>
      </w:r>
      <w:r>
        <w:t xml:space="preserve"> </w:t>
      </w:r>
      <w:r w:rsidRPr="007F338E">
        <w:t>sociologue</w:t>
      </w:r>
      <w:r>
        <w:t xml:space="preserve"> </w:t>
      </w:r>
      <w:r w:rsidRPr="007F338E">
        <w:t>amér</w:t>
      </w:r>
      <w:r w:rsidRPr="007F338E">
        <w:t>i</w:t>
      </w:r>
      <w:r w:rsidRPr="007F338E">
        <w:t>cain</w:t>
      </w:r>
      <w:r>
        <w:t xml:space="preserve"> </w:t>
      </w:r>
      <w:r w:rsidRPr="007F338E">
        <w:t>de</w:t>
      </w:r>
      <w:r>
        <w:t xml:space="preserve"> </w:t>
      </w:r>
      <w:r w:rsidRPr="007F338E">
        <w:t>sa</w:t>
      </w:r>
      <w:r>
        <w:t xml:space="preserve"> </w:t>
      </w:r>
      <w:r w:rsidRPr="007F338E">
        <w:t>génération</w:t>
      </w:r>
      <w:r>
        <w:t> »</w:t>
      </w:r>
      <w:r w:rsidRPr="007F338E">
        <w:t>,</w:t>
      </w:r>
      <w:r>
        <w:t xml:space="preserve"> </w:t>
      </w:r>
      <w:r w:rsidRPr="007F338E">
        <w:t>a</w:t>
      </w:r>
      <w:r>
        <w:t xml:space="preserve"> </w:t>
      </w:r>
      <w:r w:rsidRPr="007F338E">
        <w:t>surtout</w:t>
      </w:r>
      <w:r>
        <w:t xml:space="preserve"> </w:t>
      </w:r>
      <w:r w:rsidRPr="007F338E">
        <w:t>décliné</w:t>
      </w:r>
      <w:r>
        <w:t xml:space="preserve"> </w:t>
      </w:r>
      <w:r w:rsidRPr="007F338E">
        <w:t>avec</w:t>
      </w:r>
      <w:r>
        <w:t xml:space="preserve"> </w:t>
      </w:r>
      <w:r w:rsidRPr="007F338E">
        <w:t>talent</w:t>
      </w:r>
      <w:r>
        <w:t xml:space="preserve"> </w:t>
      </w:r>
      <w:r w:rsidRPr="007F338E">
        <w:t>des</w:t>
      </w:r>
      <w:r>
        <w:t xml:space="preserve"> </w:t>
      </w:r>
      <w:r w:rsidRPr="007F338E">
        <w:t>évidences,</w:t>
      </w:r>
      <w:r>
        <w:t xml:space="preserve"> </w:t>
      </w:r>
      <w:r w:rsidRPr="007F338E">
        <w:t>déclare</w:t>
      </w:r>
      <w:r>
        <w:t xml:space="preserve"> </w:t>
      </w:r>
      <w:r w:rsidRPr="007F338E">
        <w:t>Tom</w:t>
      </w:r>
      <w:r>
        <w:t xml:space="preserve"> </w:t>
      </w:r>
      <w:r w:rsidRPr="007F338E">
        <w:t>Burns</w:t>
      </w:r>
      <w:r>
        <w:t xml:space="preserve"> </w:t>
      </w:r>
      <w:r w:rsidRPr="007F338E">
        <w:t>dans</w:t>
      </w:r>
      <w:r>
        <w:t xml:space="preserve"> </w:t>
      </w:r>
      <w:r w:rsidRPr="007F338E">
        <w:t>la</w:t>
      </w:r>
      <w:r>
        <w:t xml:space="preserve"> </w:t>
      </w:r>
      <w:r w:rsidRPr="007F338E">
        <w:t>rubrique</w:t>
      </w:r>
      <w:r>
        <w:t xml:space="preserve"> </w:t>
      </w:r>
      <w:r w:rsidRPr="007F338E">
        <w:t>nécr</w:t>
      </w:r>
      <w:r w:rsidRPr="007F338E">
        <w:t>o</w:t>
      </w:r>
      <w:r w:rsidRPr="007F338E">
        <w:t>logique</w:t>
      </w:r>
      <w:r>
        <w:t xml:space="preserve"> </w:t>
      </w:r>
      <w:r w:rsidRPr="007F338E">
        <w:t>qu’il</w:t>
      </w:r>
      <w:r>
        <w:t xml:space="preserve"> </w:t>
      </w:r>
      <w:r w:rsidRPr="007F338E">
        <w:t>lui</w:t>
      </w:r>
      <w:r>
        <w:t xml:space="preserve"> </w:t>
      </w:r>
      <w:r w:rsidRPr="007F338E">
        <w:t>consacre</w:t>
      </w:r>
      <w:r>
        <w:t xml:space="preserve"> </w:t>
      </w:r>
      <w:r w:rsidRPr="007F338E">
        <w:t>dans</w:t>
      </w:r>
      <w:r>
        <w:t xml:space="preserve"> </w:t>
      </w:r>
      <w:r w:rsidRPr="007F338E">
        <w:t>le</w:t>
      </w:r>
      <w:r>
        <w:t xml:space="preserve"> </w:t>
      </w:r>
      <w:r w:rsidRPr="007F338E">
        <w:rPr>
          <w:i/>
        </w:rPr>
        <w:t>Times</w:t>
      </w:r>
      <w:r>
        <w:rPr>
          <w:i/>
        </w:rPr>
        <w:t xml:space="preserve"> </w:t>
      </w:r>
      <w:r w:rsidRPr="007F338E">
        <w:rPr>
          <w:i/>
        </w:rPr>
        <w:t>L</w:t>
      </w:r>
      <w:r w:rsidRPr="007F338E">
        <w:rPr>
          <w:i/>
        </w:rPr>
        <w:t>i</w:t>
      </w:r>
      <w:r w:rsidRPr="007F338E">
        <w:rPr>
          <w:i/>
        </w:rPr>
        <w:t>terary</w:t>
      </w:r>
      <w:r>
        <w:rPr>
          <w:i/>
        </w:rPr>
        <w:t xml:space="preserve"> </w:t>
      </w:r>
      <w:r w:rsidRPr="007F338E">
        <w:rPr>
          <w:i/>
        </w:rPr>
        <w:t>Supplement,</w:t>
      </w:r>
      <w:r>
        <w:t xml:space="preserve"> </w:t>
      </w:r>
      <w:r w:rsidRPr="007F338E">
        <w:t>sous</w:t>
      </w:r>
      <w:r>
        <w:t xml:space="preserve"> </w:t>
      </w:r>
      <w:r w:rsidRPr="007F338E">
        <w:t>le</w:t>
      </w:r>
      <w:r>
        <w:t xml:space="preserve"> </w:t>
      </w:r>
      <w:r w:rsidRPr="007F338E">
        <w:t>titre</w:t>
      </w:r>
      <w:r>
        <w:t xml:space="preserve"> « </w:t>
      </w:r>
      <w:r w:rsidRPr="007F338E">
        <w:t>Stating</w:t>
      </w:r>
      <w:r>
        <w:t xml:space="preserve"> </w:t>
      </w:r>
      <w:r w:rsidRPr="007F338E">
        <w:t>the</w:t>
      </w:r>
      <w:r>
        <w:t xml:space="preserve"> </w:t>
      </w:r>
      <w:r w:rsidRPr="007F338E">
        <w:t>obvious</w:t>
      </w:r>
      <w:r>
        <w:t> »</w:t>
      </w:r>
      <w:r w:rsidRPr="007F338E">
        <w:t>.</w:t>
      </w:r>
      <w:r>
        <w:t xml:space="preserve"> </w:t>
      </w:r>
      <w:r w:rsidRPr="007F338E">
        <w:t>Goffman</w:t>
      </w:r>
      <w:r>
        <w:t xml:space="preserve"> </w:t>
      </w:r>
      <w:r w:rsidRPr="007F338E">
        <w:t>dut</w:t>
      </w:r>
      <w:r>
        <w:t xml:space="preserve"> </w:t>
      </w:r>
      <w:r w:rsidRPr="007F338E">
        <w:t>son</w:t>
      </w:r>
      <w:r>
        <w:t xml:space="preserve"> </w:t>
      </w:r>
      <w:r w:rsidRPr="007F338E">
        <w:t>succès</w:t>
      </w:r>
      <w:r>
        <w:t xml:space="preserve"> </w:t>
      </w:r>
      <w:r w:rsidRPr="007F338E">
        <w:t>à</w:t>
      </w:r>
      <w:r>
        <w:t xml:space="preserve"> </w:t>
      </w:r>
      <w:r w:rsidRPr="007F338E">
        <w:t>ce</w:t>
      </w:r>
      <w:r>
        <w:t xml:space="preserve"> </w:t>
      </w:r>
      <w:r w:rsidRPr="007F338E">
        <w:t>qu’il</w:t>
      </w:r>
      <w:r>
        <w:t xml:space="preserve"> </w:t>
      </w:r>
      <w:r w:rsidRPr="007F338E">
        <w:t>décr</w:t>
      </w:r>
      <w:r w:rsidRPr="007F338E">
        <w:t>i</w:t>
      </w:r>
      <w:r w:rsidRPr="007F338E">
        <w:t>vit</w:t>
      </w:r>
      <w:r>
        <w:t xml:space="preserve"> </w:t>
      </w:r>
      <w:r w:rsidRPr="007F338E">
        <w:t>avec</w:t>
      </w:r>
      <w:r>
        <w:t xml:space="preserve"> </w:t>
      </w:r>
      <w:r w:rsidRPr="007F338E">
        <w:t>acuité</w:t>
      </w:r>
      <w:r>
        <w:t xml:space="preserve"> </w:t>
      </w:r>
      <w:r w:rsidRPr="007F338E">
        <w:t>l’hypocrisie</w:t>
      </w:r>
      <w:r>
        <w:t xml:space="preserve"> </w:t>
      </w:r>
      <w:r w:rsidRPr="007F338E">
        <w:t>de</w:t>
      </w:r>
      <w:r>
        <w:t xml:space="preserve"> </w:t>
      </w:r>
      <w:r w:rsidRPr="007F338E">
        <w:t>la</w:t>
      </w:r>
      <w:r>
        <w:t xml:space="preserve"> </w:t>
      </w:r>
      <w:r w:rsidRPr="007F338E">
        <w:t>vie</w:t>
      </w:r>
      <w:r>
        <w:t xml:space="preserve"> </w:t>
      </w:r>
      <w:r w:rsidRPr="007F338E">
        <w:t>sociale</w:t>
      </w:r>
      <w:r>
        <w:t xml:space="preserve"> ; </w:t>
      </w:r>
      <w:r w:rsidRPr="007F338E">
        <w:t>cela</w:t>
      </w:r>
      <w:r>
        <w:t xml:space="preserve"> </w:t>
      </w:r>
      <w:r w:rsidRPr="007F338E">
        <w:t>lui</w:t>
      </w:r>
      <w:r>
        <w:t xml:space="preserve"> </w:t>
      </w:r>
      <w:r w:rsidRPr="007F338E">
        <w:t>valut</w:t>
      </w:r>
      <w:r>
        <w:t xml:space="preserve"> </w:t>
      </w:r>
      <w:r w:rsidRPr="007F338E">
        <w:t>des</w:t>
      </w:r>
      <w:r>
        <w:t xml:space="preserve"> </w:t>
      </w:r>
      <w:r w:rsidRPr="007F338E">
        <w:t>tirages</w:t>
      </w:r>
      <w:r>
        <w:t xml:space="preserve"> </w:t>
      </w:r>
      <w:r w:rsidRPr="007F338E">
        <w:t>plus</w:t>
      </w:r>
      <w:r>
        <w:t xml:space="preserve"> </w:t>
      </w:r>
      <w:r w:rsidRPr="007F338E">
        <w:t>typiques</w:t>
      </w:r>
      <w:r>
        <w:t xml:space="preserve"> </w:t>
      </w:r>
      <w:r w:rsidRPr="007F338E">
        <w:t>des</w:t>
      </w:r>
      <w:r>
        <w:t xml:space="preserve"> </w:t>
      </w:r>
      <w:r w:rsidRPr="007F338E">
        <w:rPr>
          <w:i/>
        </w:rPr>
        <w:t>best-sellers</w:t>
      </w:r>
      <w:r>
        <w:t xml:space="preserve"> </w:t>
      </w:r>
      <w:r w:rsidRPr="007F338E">
        <w:t>littéraires</w:t>
      </w:r>
      <w:r>
        <w:t xml:space="preserve"> </w:t>
      </w:r>
      <w:r w:rsidRPr="007F338E">
        <w:t>que</w:t>
      </w:r>
      <w:r>
        <w:t xml:space="preserve"> </w:t>
      </w:r>
      <w:r w:rsidRPr="007F338E">
        <w:t>des</w:t>
      </w:r>
      <w:r>
        <w:t xml:space="preserve"> </w:t>
      </w:r>
      <w:r w:rsidRPr="007F338E">
        <w:t>ouvrages</w:t>
      </w:r>
      <w:r>
        <w:t xml:space="preserve"> </w:t>
      </w:r>
      <w:r w:rsidRPr="007F338E">
        <w:t>scientif</w:t>
      </w:r>
      <w:r w:rsidRPr="007F338E">
        <w:t>i</w:t>
      </w:r>
      <w:r w:rsidRPr="007F338E">
        <w:t>ques</w:t>
      </w:r>
      <w:r>
        <w:t xml:space="preserve"> ; </w:t>
      </w:r>
      <w:r w:rsidRPr="007F338E">
        <w:t>en</w:t>
      </w:r>
      <w:r>
        <w:t xml:space="preserve"> </w:t>
      </w:r>
      <w:r w:rsidRPr="007F338E">
        <w:t>même</w:t>
      </w:r>
      <w:r>
        <w:t xml:space="preserve"> </w:t>
      </w:r>
      <w:r w:rsidRPr="007F338E">
        <w:t>temps,</w:t>
      </w:r>
      <w:r>
        <w:t xml:space="preserve"> </w:t>
      </w:r>
      <w:r w:rsidRPr="007F338E">
        <w:t>précise</w:t>
      </w:r>
      <w:r>
        <w:t xml:space="preserve"> </w:t>
      </w:r>
      <w:r w:rsidRPr="007F338E">
        <w:t>Burns,</w:t>
      </w:r>
      <w:r>
        <w:t xml:space="preserve"> </w:t>
      </w:r>
      <w:r w:rsidRPr="007F338E">
        <w:t>décidément</w:t>
      </w:r>
      <w:r>
        <w:t xml:space="preserve"> </w:t>
      </w:r>
      <w:r w:rsidRPr="007F338E">
        <w:t>peu</w:t>
      </w:r>
      <w:r>
        <w:t xml:space="preserve"> </w:t>
      </w:r>
      <w:r w:rsidRPr="007F338E">
        <w:t>respectueux</w:t>
      </w:r>
      <w:r>
        <w:t xml:space="preserve"> </w:t>
      </w:r>
      <w:r w:rsidRPr="007F338E">
        <w:t>du</w:t>
      </w:r>
      <w:r>
        <w:t xml:space="preserve"> </w:t>
      </w:r>
      <w:r w:rsidRPr="007F338E">
        <w:t>principe</w:t>
      </w:r>
      <w:r>
        <w:t xml:space="preserve"> </w:t>
      </w:r>
      <w:r w:rsidRPr="007F338E">
        <w:rPr>
          <w:i/>
        </w:rPr>
        <w:t>de</w:t>
      </w:r>
      <w:r>
        <w:rPr>
          <w:i/>
        </w:rPr>
        <w:t xml:space="preserve"> </w:t>
      </w:r>
      <w:r w:rsidRPr="007F338E">
        <w:rPr>
          <w:i/>
        </w:rPr>
        <w:t>mortibus</w:t>
      </w:r>
      <w:r>
        <w:rPr>
          <w:i/>
        </w:rPr>
        <w:t xml:space="preserve"> </w:t>
      </w:r>
      <w:r w:rsidRPr="007F338E">
        <w:rPr>
          <w:i/>
        </w:rPr>
        <w:t>nihil</w:t>
      </w:r>
      <w:r>
        <w:rPr>
          <w:i/>
        </w:rPr>
        <w:t xml:space="preserve"> </w:t>
      </w:r>
      <w:r w:rsidRPr="007F338E">
        <w:rPr>
          <w:i/>
        </w:rPr>
        <w:t>nisi</w:t>
      </w:r>
      <w:r>
        <w:rPr>
          <w:i/>
        </w:rPr>
        <w:t xml:space="preserve"> </w:t>
      </w:r>
      <w:r w:rsidRPr="007F338E">
        <w:rPr>
          <w:i/>
        </w:rPr>
        <w:t>bene,</w:t>
      </w:r>
      <w:r>
        <w:t xml:space="preserve"> </w:t>
      </w:r>
      <w:r w:rsidRPr="007F338E">
        <w:t>les</w:t>
      </w:r>
      <w:r>
        <w:t xml:space="preserve"> </w:t>
      </w:r>
      <w:r w:rsidRPr="007F338E">
        <w:t>sociologues</w:t>
      </w:r>
      <w:r>
        <w:t xml:space="preserve"> </w:t>
      </w:r>
      <w:r w:rsidRPr="007F338E">
        <w:t>d’orientation</w:t>
      </w:r>
      <w:r>
        <w:t xml:space="preserve"> </w:t>
      </w:r>
      <w:r w:rsidRPr="007F338E">
        <w:t>scientifique</w:t>
      </w:r>
      <w:r>
        <w:t xml:space="preserve"> </w:t>
      </w:r>
      <w:r w:rsidRPr="007F338E">
        <w:t>éprouv</w:t>
      </w:r>
      <w:r w:rsidRPr="007F338E">
        <w:t>è</w:t>
      </w:r>
      <w:r w:rsidRPr="007F338E">
        <w:t>rent</w:t>
      </w:r>
      <w:r>
        <w:t xml:space="preserve"> </w:t>
      </w:r>
      <w:r w:rsidRPr="007F338E">
        <w:t>de</w:t>
      </w:r>
      <w:r>
        <w:t xml:space="preserve"> </w:t>
      </w:r>
      <w:r w:rsidRPr="007F338E">
        <w:t>la</w:t>
      </w:r>
      <w:r>
        <w:t xml:space="preserve"> </w:t>
      </w:r>
      <w:r w:rsidRPr="007F338E">
        <w:t>difficulté</w:t>
      </w:r>
      <w:r>
        <w:t xml:space="preserve"> </w:t>
      </w:r>
      <w:r w:rsidRPr="007F338E">
        <w:t>à</w:t>
      </w:r>
      <w:r>
        <w:t xml:space="preserve"> </w:t>
      </w:r>
      <w:r w:rsidRPr="007F338E">
        <w:t>discerner</w:t>
      </w:r>
      <w:r>
        <w:t xml:space="preserve"> </w:t>
      </w:r>
      <w:r w:rsidRPr="007F338E">
        <w:t>quels</w:t>
      </w:r>
      <w:r>
        <w:t xml:space="preserve"> </w:t>
      </w:r>
      <w:r w:rsidRPr="007F338E">
        <w:t>étaient</w:t>
      </w:r>
      <w:r>
        <w:t xml:space="preserve"> </w:t>
      </w:r>
      <w:r w:rsidRPr="007F338E">
        <w:t>au</w:t>
      </w:r>
      <w:r>
        <w:t xml:space="preserve"> </w:t>
      </w:r>
      <w:r w:rsidRPr="007F338E">
        <w:t>juste</w:t>
      </w:r>
      <w:r>
        <w:t xml:space="preserve"> </w:t>
      </w:r>
      <w:r w:rsidRPr="007F338E">
        <w:t>les</w:t>
      </w:r>
      <w:r>
        <w:t xml:space="preserve"> </w:t>
      </w:r>
      <w:r w:rsidRPr="007F338E">
        <w:t>apports</w:t>
      </w:r>
      <w:r>
        <w:t xml:space="preserve"> </w:t>
      </w:r>
      <w:r w:rsidRPr="007F338E">
        <w:t>de</w:t>
      </w:r>
      <w:r>
        <w:t xml:space="preserve"> </w:t>
      </w:r>
      <w:r w:rsidRPr="007F338E">
        <w:t>Goffman</w:t>
      </w:r>
      <w:r>
        <w:t xml:space="preserve"> </w:t>
      </w:r>
      <w:r w:rsidRPr="007F338E">
        <w:t>à</w:t>
      </w:r>
      <w:r>
        <w:t xml:space="preserve"> </w:t>
      </w:r>
      <w:r w:rsidRPr="007F338E">
        <w:t>la</w:t>
      </w:r>
      <w:r>
        <w:t xml:space="preserve"> </w:t>
      </w:r>
      <w:r w:rsidRPr="007F338E">
        <w:t>connaissance.</w:t>
      </w:r>
      <w:r>
        <w:t xml:space="preserve"> </w:t>
      </w:r>
      <w:r w:rsidRPr="007F338E">
        <w:t>D.</w:t>
      </w:r>
      <w:r>
        <w:t xml:space="preserve"> </w:t>
      </w:r>
      <w:r w:rsidRPr="007F338E">
        <w:t>Riesman,</w:t>
      </w:r>
      <w:r>
        <w:t xml:space="preserve"> </w:t>
      </w:r>
      <w:r w:rsidRPr="007F338E">
        <w:t>peut-on</w:t>
      </w:r>
      <w:r>
        <w:t xml:space="preserve"> </w:t>
      </w:r>
      <w:r w:rsidRPr="007F338E">
        <w:t>ajouter,</w:t>
      </w:r>
      <w:r>
        <w:t xml:space="preserve"> </w:t>
      </w:r>
      <w:r w:rsidRPr="007F338E">
        <w:t>avait</w:t>
      </w:r>
      <w:r>
        <w:t xml:space="preserve"> </w:t>
      </w:r>
      <w:r w:rsidRPr="007F338E">
        <w:t>fait</w:t>
      </w:r>
      <w:r>
        <w:t xml:space="preserve"> </w:t>
      </w:r>
      <w:r w:rsidRPr="007F338E">
        <w:t>mieux</w:t>
      </w:r>
      <w:r>
        <w:t xml:space="preserve"> </w:t>
      </w:r>
      <w:r w:rsidRPr="007F338E">
        <w:t>encore</w:t>
      </w:r>
      <w:r>
        <w:t xml:space="preserve"> </w:t>
      </w:r>
      <w:r w:rsidRPr="007F338E">
        <w:t>que</w:t>
      </w:r>
      <w:r>
        <w:t xml:space="preserve"> </w:t>
      </w:r>
      <w:r w:rsidRPr="007F338E">
        <w:t>lui</w:t>
      </w:r>
      <w:r>
        <w:t xml:space="preserve"> </w:t>
      </w:r>
      <w:r w:rsidRPr="007F338E">
        <w:t>et</w:t>
      </w:r>
      <w:r>
        <w:t xml:space="preserve"> </w:t>
      </w:r>
      <w:r w:rsidRPr="007F338E">
        <w:t>réussi</w:t>
      </w:r>
      <w:r>
        <w:t xml:space="preserve"> </w:t>
      </w:r>
      <w:r w:rsidRPr="007F338E">
        <w:t>à</w:t>
      </w:r>
      <w:r>
        <w:t xml:space="preserve"> </w:t>
      </w:r>
      <w:r w:rsidRPr="007F338E">
        <w:t>dépasser</w:t>
      </w:r>
      <w:r>
        <w:t xml:space="preserve"> </w:t>
      </w:r>
      <w:r w:rsidRPr="007F338E">
        <w:t>le</w:t>
      </w:r>
      <w:r>
        <w:t xml:space="preserve"> </w:t>
      </w:r>
      <w:r w:rsidRPr="007F338E">
        <w:t>million</w:t>
      </w:r>
      <w:r>
        <w:t xml:space="preserve"> </w:t>
      </w:r>
      <w:r w:rsidRPr="007F338E">
        <w:t>d’exemplaires,</w:t>
      </w:r>
      <w:r>
        <w:t xml:space="preserve"> </w:t>
      </w:r>
      <w:r w:rsidRPr="007F338E">
        <w:t>car,</w:t>
      </w:r>
      <w:r>
        <w:t xml:space="preserve"> </w:t>
      </w:r>
      <w:r w:rsidRPr="007F338E">
        <w:t>en</w:t>
      </w:r>
      <w:r>
        <w:t xml:space="preserve"> [15] </w:t>
      </w:r>
      <w:r w:rsidRPr="007F338E">
        <w:t>décrivant</w:t>
      </w:r>
      <w:r>
        <w:t xml:space="preserve"> </w:t>
      </w:r>
      <w:r w:rsidRPr="007F338E">
        <w:t>brillamment</w:t>
      </w:r>
      <w:r>
        <w:t xml:space="preserve"> </w:t>
      </w:r>
      <w:r w:rsidRPr="007F338E">
        <w:t>dans</w:t>
      </w:r>
      <w:r>
        <w:t xml:space="preserve"> </w:t>
      </w:r>
      <w:r w:rsidRPr="007F338E">
        <w:t>sa</w:t>
      </w:r>
      <w:r>
        <w:t xml:space="preserve"> </w:t>
      </w:r>
      <w:r w:rsidRPr="007F338E">
        <w:rPr>
          <w:i/>
        </w:rPr>
        <w:t>Foule</w:t>
      </w:r>
      <w:r>
        <w:rPr>
          <w:i/>
        </w:rPr>
        <w:t xml:space="preserve"> </w:t>
      </w:r>
      <w:r w:rsidRPr="007F338E">
        <w:rPr>
          <w:i/>
        </w:rPr>
        <w:t>sol</w:t>
      </w:r>
      <w:r w:rsidRPr="007F338E">
        <w:rPr>
          <w:i/>
        </w:rPr>
        <w:t>i</w:t>
      </w:r>
      <w:r w:rsidRPr="007F338E">
        <w:rPr>
          <w:i/>
        </w:rPr>
        <w:t>taire</w:t>
      </w:r>
      <w:r>
        <w:t xml:space="preserve"> </w:t>
      </w:r>
      <w:r w:rsidRPr="007F338E">
        <w:t>l’isolement</w:t>
      </w:r>
      <w:r>
        <w:t xml:space="preserve"> </w:t>
      </w:r>
      <w:r w:rsidRPr="007F338E">
        <w:t>de</w:t>
      </w:r>
      <w:r>
        <w:t xml:space="preserve"> </w:t>
      </w:r>
      <w:r w:rsidRPr="007F338E">
        <w:t>l’individu</w:t>
      </w:r>
      <w:r>
        <w:t xml:space="preserve"> </w:t>
      </w:r>
      <w:r w:rsidRPr="007F338E">
        <w:t>dans</w:t>
      </w:r>
      <w:r>
        <w:t xml:space="preserve"> </w:t>
      </w:r>
      <w:r w:rsidRPr="007F338E">
        <w:t>les</w:t>
      </w:r>
      <w:r>
        <w:t xml:space="preserve"> </w:t>
      </w:r>
      <w:r w:rsidRPr="007F338E">
        <w:t>sociétés</w:t>
      </w:r>
      <w:r>
        <w:t xml:space="preserve"> </w:t>
      </w:r>
      <w:r w:rsidRPr="007F338E">
        <w:t>de</w:t>
      </w:r>
      <w:r>
        <w:t xml:space="preserve"> </w:t>
      </w:r>
      <w:r w:rsidRPr="007F338E">
        <w:t>masse,</w:t>
      </w:r>
      <w:r>
        <w:t xml:space="preserve"> </w:t>
      </w:r>
      <w:r w:rsidRPr="007F338E">
        <w:t>il</w:t>
      </w:r>
      <w:r>
        <w:t xml:space="preserve"> </w:t>
      </w:r>
      <w:r w:rsidRPr="007F338E">
        <w:t>avait</w:t>
      </w:r>
      <w:r>
        <w:t xml:space="preserve"> </w:t>
      </w:r>
      <w:r w:rsidRPr="007F338E">
        <w:t>ca</w:t>
      </w:r>
      <w:r w:rsidRPr="007F338E">
        <w:t>p</w:t>
      </w:r>
      <w:r w:rsidRPr="007F338E">
        <w:t>té</w:t>
      </w:r>
      <w:r>
        <w:t xml:space="preserve"> </w:t>
      </w:r>
      <w:r w:rsidRPr="007F338E">
        <w:t>l’attention</w:t>
      </w:r>
      <w:r>
        <w:t xml:space="preserve"> </w:t>
      </w:r>
      <w:r w:rsidRPr="007F338E">
        <w:t>de</w:t>
      </w:r>
      <w:r>
        <w:t xml:space="preserve"> </w:t>
      </w:r>
      <w:r w:rsidRPr="007F338E">
        <w:t>tout</w:t>
      </w:r>
      <w:r>
        <w:t xml:space="preserve"> </w:t>
      </w:r>
      <w:r w:rsidRPr="007F338E">
        <w:t>un</w:t>
      </w:r>
      <w:r>
        <w:t xml:space="preserve"> </w:t>
      </w:r>
      <w:r w:rsidRPr="007F338E">
        <w:t>public</w:t>
      </w:r>
      <w:r>
        <w:t xml:space="preserve"> </w:t>
      </w:r>
      <w:r w:rsidRPr="007F338E">
        <w:t>souffrant</w:t>
      </w:r>
      <w:r>
        <w:t xml:space="preserve"> </w:t>
      </w:r>
      <w:r w:rsidRPr="007F338E">
        <w:t>de</w:t>
      </w:r>
      <w:r>
        <w:t xml:space="preserve"> </w:t>
      </w:r>
      <w:r w:rsidRPr="007F338E">
        <w:t>mal-être.</w:t>
      </w:r>
      <w:r>
        <w:t xml:space="preserve"> </w:t>
      </w:r>
      <w:r w:rsidRPr="007F338E">
        <w:t>Mais</w:t>
      </w:r>
      <w:r>
        <w:t xml:space="preserve"> </w:t>
      </w:r>
      <w:r w:rsidRPr="007F338E">
        <w:t>Goffman</w:t>
      </w:r>
      <w:r>
        <w:t xml:space="preserve"> </w:t>
      </w:r>
      <w:r w:rsidRPr="007F338E">
        <w:t>et</w:t>
      </w:r>
      <w:r>
        <w:t xml:space="preserve"> </w:t>
      </w:r>
      <w:r w:rsidRPr="007F338E">
        <w:t>Riesman</w:t>
      </w:r>
      <w:r>
        <w:t xml:space="preserve"> </w:t>
      </w:r>
      <w:r w:rsidRPr="007F338E">
        <w:t>ne</w:t>
      </w:r>
      <w:r>
        <w:t xml:space="preserve"> </w:t>
      </w:r>
      <w:r w:rsidRPr="007F338E">
        <w:t>sont</w:t>
      </w:r>
      <w:r>
        <w:t xml:space="preserve"> </w:t>
      </w:r>
      <w:r w:rsidRPr="007F338E">
        <w:t>pas</w:t>
      </w:r>
      <w:r>
        <w:t xml:space="preserve"> </w:t>
      </w:r>
      <w:r w:rsidRPr="007F338E">
        <w:t>des</w:t>
      </w:r>
      <w:r>
        <w:t xml:space="preserve"> </w:t>
      </w:r>
      <w:r w:rsidRPr="007F338E">
        <w:t>cas</w:t>
      </w:r>
      <w:r>
        <w:t xml:space="preserve"> </w:t>
      </w:r>
      <w:r w:rsidRPr="007F338E">
        <w:t>isolés.</w:t>
      </w:r>
      <w:r>
        <w:t xml:space="preserve"> </w:t>
      </w:r>
      <w:r w:rsidRPr="007F338E">
        <w:t>Dans</w:t>
      </w:r>
      <w:r>
        <w:t xml:space="preserve"> </w:t>
      </w:r>
      <w:r w:rsidRPr="007F338E">
        <w:t>les</w:t>
      </w:r>
      <w:r>
        <w:t xml:space="preserve"> </w:t>
      </w:r>
      <w:r w:rsidRPr="007F338E">
        <w:t>dernières</w:t>
      </w:r>
      <w:r>
        <w:t xml:space="preserve"> </w:t>
      </w:r>
      <w:r w:rsidRPr="007F338E">
        <w:t>années</w:t>
      </w:r>
      <w:r>
        <w:t xml:space="preserve"> </w:t>
      </w:r>
      <w:r w:rsidRPr="007F338E">
        <w:t>du</w:t>
      </w:r>
      <w:r>
        <w:t xml:space="preserve"> </w:t>
      </w:r>
      <w:r w:rsidRPr="007F338E">
        <w:t>XIX</w:t>
      </w:r>
      <w:r w:rsidRPr="007F338E">
        <w:rPr>
          <w:vertAlign w:val="superscript"/>
        </w:rPr>
        <w:t>e</w:t>
      </w:r>
      <w:r>
        <w:t xml:space="preserve"> </w:t>
      </w:r>
      <w:r w:rsidRPr="007F338E">
        <w:t>siècle,</w:t>
      </w:r>
      <w:r>
        <w:t xml:space="preserve"> </w:t>
      </w:r>
      <w:r w:rsidRPr="007F338E">
        <w:t>Le</w:t>
      </w:r>
      <w:r>
        <w:t xml:space="preserve"> </w:t>
      </w:r>
      <w:r w:rsidRPr="007F338E">
        <w:t>Bon</w:t>
      </w:r>
      <w:r>
        <w:t xml:space="preserve"> </w:t>
      </w:r>
      <w:r w:rsidRPr="007F338E">
        <w:t>avait,</w:t>
      </w:r>
      <w:r>
        <w:t xml:space="preserve"> </w:t>
      </w:r>
      <w:r w:rsidRPr="007F338E">
        <w:t>de</w:t>
      </w:r>
      <w:r>
        <w:t xml:space="preserve"> </w:t>
      </w:r>
      <w:r w:rsidRPr="007F338E">
        <w:t>même,</w:t>
      </w:r>
      <w:r>
        <w:t xml:space="preserve"> </w:t>
      </w:r>
      <w:r w:rsidRPr="007F338E">
        <w:t>connu</w:t>
      </w:r>
      <w:r>
        <w:t xml:space="preserve"> </w:t>
      </w:r>
      <w:r w:rsidRPr="007F338E">
        <w:t>de</w:t>
      </w:r>
      <w:r>
        <w:t xml:space="preserve"> </w:t>
      </w:r>
      <w:r w:rsidRPr="007F338E">
        <w:t>considérables</w:t>
      </w:r>
      <w:r>
        <w:t xml:space="preserve"> </w:t>
      </w:r>
      <w:r w:rsidRPr="007F338E">
        <w:t>succès</w:t>
      </w:r>
      <w:r>
        <w:t xml:space="preserve"> </w:t>
      </w:r>
      <w:r w:rsidRPr="007F338E">
        <w:t>de</w:t>
      </w:r>
      <w:r>
        <w:t xml:space="preserve"> </w:t>
      </w:r>
      <w:r w:rsidRPr="007F338E">
        <w:t>l</w:t>
      </w:r>
      <w:r w:rsidRPr="007F338E">
        <w:t>i</w:t>
      </w:r>
      <w:r w:rsidRPr="007F338E">
        <w:t>brairie</w:t>
      </w:r>
      <w:r>
        <w:t xml:space="preserve"> </w:t>
      </w:r>
      <w:r w:rsidRPr="007F338E">
        <w:t>en</w:t>
      </w:r>
      <w:r>
        <w:t xml:space="preserve"> </w:t>
      </w:r>
      <w:r w:rsidRPr="007F338E">
        <w:t>agitant</w:t>
      </w:r>
      <w:r>
        <w:t xml:space="preserve"> </w:t>
      </w:r>
      <w:r w:rsidRPr="007F338E">
        <w:t>le</w:t>
      </w:r>
      <w:r>
        <w:t xml:space="preserve"> </w:t>
      </w:r>
      <w:r w:rsidRPr="007F338E">
        <w:t>spectre</w:t>
      </w:r>
      <w:r>
        <w:t xml:space="preserve"> </w:t>
      </w:r>
      <w:r w:rsidRPr="007F338E">
        <w:t>des</w:t>
      </w:r>
      <w:r>
        <w:t xml:space="preserve"> « </w:t>
      </w:r>
      <w:r w:rsidRPr="007F338E">
        <w:t>foules</w:t>
      </w:r>
      <w:r>
        <w:t xml:space="preserve"> » </w:t>
      </w:r>
      <w:r w:rsidRPr="007F338E">
        <w:t>à</w:t>
      </w:r>
      <w:r>
        <w:t xml:space="preserve"> </w:t>
      </w:r>
      <w:r w:rsidRPr="007F338E">
        <w:t>une</w:t>
      </w:r>
      <w:r>
        <w:t xml:space="preserve"> </w:t>
      </w:r>
      <w:r w:rsidRPr="007F338E">
        <w:t>époque</w:t>
      </w:r>
      <w:r>
        <w:t xml:space="preserve"> </w:t>
      </w:r>
      <w:r w:rsidRPr="007F338E">
        <w:t>où</w:t>
      </w:r>
      <w:r>
        <w:t xml:space="preserve"> </w:t>
      </w:r>
      <w:r w:rsidRPr="007F338E">
        <w:t>ce</w:t>
      </w:r>
      <w:r>
        <w:t xml:space="preserve"> </w:t>
      </w:r>
      <w:r w:rsidRPr="007F338E">
        <w:t>que</w:t>
      </w:r>
      <w:r>
        <w:t xml:space="preserve"> </w:t>
      </w:r>
      <w:r w:rsidRPr="007F338E">
        <w:t>nous</w:t>
      </w:r>
      <w:r>
        <w:t xml:space="preserve"> </w:t>
      </w:r>
      <w:r w:rsidRPr="007F338E">
        <w:t>appelons</w:t>
      </w:r>
      <w:r>
        <w:t xml:space="preserve"> </w:t>
      </w:r>
      <w:r w:rsidRPr="007F338E">
        <w:t>plutôt</w:t>
      </w:r>
      <w:r>
        <w:t xml:space="preserve"> </w:t>
      </w:r>
      <w:r w:rsidRPr="007F338E">
        <w:t>les</w:t>
      </w:r>
      <w:r>
        <w:t xml:space="preserve"> « </w:t>
      </w:r>
      <w:r w:rsidRPr="007F338E">
        <w:t>masses</w:t>
      </w:r>
      <w:r>
        <w:t xml:space="preserve"> » </w:t>
      </w:r>
      <w:r w:rsidRPr="007F338E">
        <w:t>paraissent</w:t>
      </w:r>
      <w:r>
        <w:t xml:space="preserve"> </w:t>
      </w:r>
      <w:r w:rsidRPr="007F338E">
        <w:t>devenir</w:t>
      </w:r>
      <w:r>
        <w:t xml:space="preserve"> </w:t>
      </w:r>
      <w:r w:rsidRPr="007F338E">
        <w:t>un</w:t>
      </w:r>
      <w:r>
        <w:t xml:space="preserve"> </w:t>
      </w:r>
      <w:r w:rsidRPr="007F338E">
        <w:t>acteur</w:t>
      </w:r>
      <w:r>
        <w:t xml:space="preserve"> </w:t>
      </w:r>
      <w:r w:rsidRPr="007F338E">
        <w:t>e</w:t>
      </w:r>
      <w:r w:rsidRPr="007F338E">
        <w:t>s</w:t>
      </w:r>
      <w:r w:rsidRPr="007F338E">
        <w:t>sentiel</w:t>
      </w:r>
      <w:r>
        <w:t xml:space="preserve"> </w:t>
      </w:r>
      <w:r w:rsidRPr="007F338E">
        <w:t>sur</w:t>
      </w:r>
      <w:r>
        <w:t xml:space="preserve"> </w:t>
      </w:r>
      <w:r w:rsidRPr="007F338E">
        <w:t>la</w:t>
      </w:r>
      <w:r>
        <w:t xml:space="preserve"> </w:t>
      </w:r>
      <w:r w:rsidRPr="007F338E">
        <w:t>scène</w:t>
      </w:r>
      <w:r>
        <w:t xml:space="preserve"> </w:t>
      </w:r>
      <w:r w:rsidRPr="007F338E">
        <w:t>de</w:t>
      </w:r>
      <w:r>
        <w:t xml:space="preserve"> </w:t>
      </w:r>
      <w:r w:rsidRPr="007F338E">
        <w:t>l’histoire.</w:t>
      </w:r>
      <w:r>
        <w:t xml:space="preserve"> </w:t>
      </w:r>
      <w:r w:rsidRPr="007F338E">
        <w:t>A</w:t>
      </w:r>
      <w:r w:rsidRPr="007F338E">
        <w:t>u</w:t>
      </w:r>
      <w:r w:rsidRPr="007F338E">
        <w:t>jourd’hui,</w:t>
      </w:r>
      <w:r>
        <w:t xml:space="preserve"> </w:t>
      </w:r>
      <w:r w:rsidRPr="007F338E">
        <w:t>d’autres</w:t>
      </w:r>
      <w:r>
        <w:t xml:space="preserve"> </w:t>
      </w:r>
      <w:r w:rsidRPr="007F338E">
        <w:t>sociologues</w:t>
      </w:r>
      <w:r>
        <w:t xml:space="preserve"> </w:t>
      </w:r>
      <w:r w:rsidRPr="007F338E">
        <w:t>sont</w:t>
      </w:r>
      <w:r>
        <w:t xml:space="preserve"> </w:t>
      </w:r>
      <w:r w:rsidRPr="007F338E">
        <w:t>parvenus</w:t>
      </w:r>
      <w:r>
        <w:t xml:space="preserve"> </w:t>
      </w:r>
      <w:r w:rsidRPr="007F338E">
        <w:t>à</w:t>
      </w:r>
      <w:r>
        <w:t xml:space="preserve"> </w:t>
      </w:r>
      <w:r w:rsidRPr="007F338E">
        <w:t>se</w:t>
      </w:r>
      <w:r>
        <w:t xml:space="preserve"> </w:t>
      </w:r>
      <w:r w:rsidRPr="007F338E">
        <w:t>tailler</w:t>
      </w:r>
      <w:r>
        <w:t xml:space="preserve"> </w:t>
      </w:r>
      <w:r w:rsidRPr="007F338E">
        <w:t>un</w:t>
      </w:r>
      <w:r>
        <w:t xml:space="preserve"> </w:t>
      </w:r>
      <w:r w:rsidRPr="007F338E">
        <w:t>certain</w:t>
      </w:r>
      <w:r>
        <w:t xml:space="preserve"> </w:t>
      </w:r>
      <w:r w:rsidRPr="007F338E">
        <w:t>succès</w:t>
      </w:r>
      <w:r>
        <w:t xml:space="preserve"> </w:t>
      </w:r>
      <w:r w:rsidRPr="007F338E">
        <w:t>en</w:t>
      </w:r>
      <w:r>
        <w:t xml:space="preserve"> </w:t>
      </w:r>
      <w:r w:rsidRPr="007F338E">
        <w:t>déclinant</w:t>
      </w:r>
      <w:r>
        <w:t xml:space="preserve"> </w:t>
      </w:r>
      <w:r w:rsidRPr="007F338E">
        <w:t>une</w:t>
      </w:r>
      <w:r>
        <w:t xml:space="preserve"> </w:t>
      </w:r>
      <w:r w:rsidRPr="007F338E">
        <w:t>fois</w:t>
      </w:r>
      <w:r>
        <w:t xml:space="preserve"> </w:t>
      </w:r>
      <w:r w:rsidRPr="007F338E">
        <w:t>de</w:t>
      </w:r>
      <w:r>
        <w:t xml:space="preserve"> </w:t>
      </w:r>
      <w:r w:rsidRPr="007F338E">
        <w:t>plus</w:t>
      </w:r>
      <w:r>
        <w:t xml:space="preserve"> </w:t>
      </w:r>
      <w:r w:rsidRPr="007F338E">
        <w:t>les</w:t>
      </w:r>
      <w:r>
        <w:t xml:space="preserve"> </w:t>
      </w:r>
      <w:r w:rsidRPr="007F338E">
        <w:t>thèmes</w:t>
      </w:r>
      <w:r>
        <w:t xml:space="preserve"> </w:t>
      </w:r>
      <w:r w:rsidRPr="007F338E">
        <w:t>inusables</w:t>
      </w:r>
      <w:r>
        <w:t xml:space="preserve"> </w:t>
      </w:r>
      <w:r w:rsidRPr="007F338E">
        <w:t>de</w:t>
      </w:r>
      <w:r>
        <w:t xml:space="preserve"> </w:t>
      </w:r>
      <w:r w:rsidRPr="007F338E">
        <w:t>l’</w:t>
      </w:r>
      <w:r>
        <w:t>« </w:t>
      </w:r>
      <w:r w:rsidRPr="007F338E">
        <w:t>intellectualisme</w:t>
      </w:r>
      <w:r>
        <w:t xml:space="preserve"> </w:t>
      </w:r>
      <w:r w:rsidRPr="007F338E">
        <w:t>prolét</w:t>
      </w:r>
      <w:r w:rsidRPr="007F338E">
        <w:t>a</w:t>
      </w:r>
      <w:r w:rsidRPr="007F338E">
        <w:t>roïde</w:t>
      </w:r>
      <w:r>
        <w:t xml:space="preserve"> » </w:t>
      </w:r>
      <w:r w:rsidRPr="007F338E">
        <w:t>(pour</w:t>
      </w:r>
      <w:r>
        <w:t xml:space="preserve"> </w:t>
      </w:r>
      <w:r w:rsidRPr="007F338E">
        <w:t>reprendre</w:t>
      </w:r>
      <w:r>
        <w:t xml:space="preserve"> </w:t>
      </w:r>
      <w:r w:rsidRPr="007F338E">
        <w:t>l’expression</w:t>
      </w:r>
      <w:r>
        <w:t xml:space="preserve"> </w:t>
      </w:r>
      <w:r w:rsidRPr="007F338E">
        <w:t>de</w:t>
      </w:r>
      <w:r>
        <w:t xml:space="preserve"> </w:t>
      </w:r>
      <w:r w:rsidRPr="007F338E">
        <w:t>Max</w:t>
      </w:r>
      <w:r>
        <w:t xml:space="preserve"> </w:t>
      </w:r>
      <w:r w:rsidRPr="007F338E">
        <w:t>Weber)</w:t>
      </w:r>
      <w:r>
        <w:t xml:space="preserve"> : </w:t>
      </w:r>
      <w:r w:rsidRPr="007F338E">
        <w:t>dénonciation</w:t>
      </w:r>
      <w:r>
        <w:t xml:space="preserve"> </w:t>
      </w:r>
      <w:r w:rsidRPr="007F338E">
        <w:t>du</w:t>
      </w:r>
      <w:r>
        <w:t xml:space="preserve"> </w:t>
      </w:r>
      <w:r w:rsidRPr="007F338E">
        <w:t>pharisaï</w:t>
      </w:r>
      <w:r w:rsidRPr="007F338E">
        <w:t>s</w:t>
      </w:r>
      <w:r w:rsidRPr="007F338E">
        <w:t>me</w:t>
      </w:r>
      <w:r>
        <w:t xml:space="preserve"> </w:t>
      </w:r>
      <w:r w:rsidRPr="007F338E">
        <w:t>des</w:t>
      </w:r>
      <w:r>
        <w:t xml:space="preserve"> « </w:t>
      </w:r>
      <w:r w:rsidRPr="007F338E">
        <w:t>dominants</w:t>
      </w:r>
      <w:r>
        <w:t xml:space="preserve"> » </w:t>
      </w:r>
      <w:r w:rsidRPr="007F338E">
        <w:t>ou</w:t>
      </w:r>
      <w:r>
        <w:t xml:space="preserve"> </w:t>
      </w:r>
      <w:r w:rsidRPr="007F338E">
        <w:t>de</w:t>
      </w:r>
      <w:r>
        <w:t xml:space="preserve"> </w:t>
      </w:r>
      <w:r w:rsidRPr="007F338E">
        <w:t>la</w:t>
      </w:r>
      <w:r>
        <w:t xml:space="preserve"> </w:t>
      </w:r>
      <w:r w:rsidRPr="007F338E">
        <w:t>misère</w:t>
      </w:r>
      <w:r>
        <w:t xml:space="preserve"> </w:t>
      </w:r>
      <w:r w:rsidRPr="007F338E">
        <w:t>du</w:t>
      </w:r>
      <w:r>
        <w:t xml:space="preserve"> </w:t>
      </w:r>
      <w:r w:rsidRPr="007F338E">
        <w:t>monde.</w:t>
      </w:r>
      <w:r>
        <w:t xml:space="preserve"> </w:t>
      </w:r>
      <w:r w:rsidRPr="007F338E">
        <w:t>On</w:t>
      </w:r>
      <w:r>
        <w:t xml:space="preserve"> </w:t>
      </w:r>
      <w:r w:rsidRPr="007F338E">
        <w:t>peut</w:t>
      </w:r>
      <w:r>
        <w:t xml:space="preserve"> </w:t>
      </w:r>
      <w:r w:rsidRPr="007F338E">
        <w:t>qualifier</w:t>
      </w:r>
      <w:r>
        <w:t xml:space="preserve"> </w:t>
      </w:r>
      <w:r w:rsidRPr="007F338E">
        <w:t>d’</w:t>
      </w:r>
      <w:r w:rsidRPr="007F338E">
        <w:rPr>
          <w:i/>
        </w:rPr>
        <w:t>expressif</w:t>
      </w:r>
      <w:r>
        <w:t xml:space="preserve"> </w:t>
      </w:r>
      <w:r w:rsidRPr="007F338E">
        <w:t>le</w:t>
      </w:r>
      <w:r>
        <w:t xml:space="preserve"> </w:t>
      </w:r>
      <w:r w:rsidRPr="007F338E">
        <w:t>genre</w:t>
      </w:r>
      <w:r>
        <w:t xml:space="preserve"> </w:t>
      </w:r>
      <w:r w:rsidRPr="007F338E">
        <w:t>sociologique</w:t>
      </w:r>
      <w:r>
        <w:t xml:space="preserve"> </w:t>
      </w:r>
      <w:r w:rsidRPr="007F338E">
        <w:t>illustré</w:t>
      </w:r>
      <w:r>
        <w:t xml:space="preserve"> </w:t>
      </w:r>
      <w:r w:rsidRPr="007F338E">
        <w:t>par</w:t>
      </w:r>
      <w:r>
        <w:t xml:space="preserve"> </w:t>
      </w:r>
      <w:r w:rsidRPr="007F338E">
        <w:t>Goffman,</w:t>
      </w:r>
      <w:r>
        <w:t xml:space="preserve"> </w:t>
      </w:r>
      <w:r w:rsidRPr="007F338E">
        <w:t>Riesman,</w:t>
      </w:r>
      <w:r>
        <w:t xml:space="preserve"> </w:t>
      </w:r>
      <w:r w:rsidRPr="007F338E">
        <w:t>Le</w:t>
      </w:r>
      <w:r>
        <w:t xml:space="preserve"> </w:t>
      </w:r>
      <w:r w:rsidRPr="007F338E">
        <w:t>Bon</w:t>
      </w:r>
      <w:r>
        <w:t xml:space="preserve"> </w:t>
      </w:r>
      <w:r w:rsidRPr="007F338E">
        <w:t>et</w:t>
      </w:r>
      <w:r>
        <w:t xml:space="preserve"> </w:t>
      </w:r>
      <w:r w:rsidRPr="007F338E">
        <w:t>les</w:t>
      </w:r>
      <w:r>
        <w:t xml:space="preserve"> </w:t>
      </w:r>
      <w:r w:rsidRPr="007F338E">
        <w:t>autres.</w:t>
      </w:r>
      <w:r>
        <w:t xml:space="preserve"> </w:t>
      </w:r>
      <w:r w:rsidRPr="007F338E">
        <w:t>Il</w:t>
      </w:r>
      <w:r>
        <w:t xml:space="preserve"> </w:t>
      </w:r>
      <w:r w:rsidRPr="007F338E">
        <w:t>est</w:t>
      </w:r>
      <w:r>
        <w:t xml:space="preserve"> </w:t>
      </w:r>
      <w:r w:rsidRPr="007F338E">
        <w:t>à</w:t>
      </w:r>
      <w:r>
        <w:t xml:space="preserve"> </w:t>
      </w:r>
      <w:r w:rsidRPr="007F338E">
        <w:t>la</w:t>
      </w:r>
      <w:r>
        <w:t xml:space="preserve"> </w:t>
      </w:r>
      <w:r w:rsidRPr="007F338E">
        <w:t>fois</w:t>
      </w:r>
      <w:r>
        <w:t xml:space="preserve"> </w:t>
      </w:r>
      <w:r w:rsidRPr="007F338E">
        <w:t>le</w:t>
      </w:r>
      <w:r>
        <w:t xml:space="preserve"> </w:t>
      </w:r>
      <w:r w:rsidRPr="007F338E">
        <w:t>plus</w:t>
      </w:r>
      <w:r>
        <w:t xml:space="preserve"> </w:t>
      </w:r>
      <w:r w:rsidRPr="007F338E">
        <w:t>visible</w:t>
      </w:r>
      <w:r>
        <w:t xml:space="preserve"> </w:t>
      </w:r>
      <w:r w:rsidRPr="007F338E">
        <w:t>et</w:t>
      </w:r>
      <w:r>
        <w:t xml:space="preserve"> </w:t>
      </w:r>
      <w:r w:rsidRPr="007F338E">
        <w:t>le</w:t>
      </w:r>
      <w:r>
        <w:t xml:space="preserve"> </w:t>
      </w:r>
      <w:r w:rsidRPr="007F338E">
        <w:t>moins</w:t>
      </w:r>
      <w:r>
        <w:t xml:space="preserve"> </w:t>
      </w:r>
      <w:r w:rsidRPr="007F338E">
        <w:t>scientifique.</w:t>
      </w:r>
    </w:p>
    <w:p w:rsidR="00E30456" w:rsidRPr="007F338E" w:rsidRDefault="00E30456" w:rsidP="00E30456">
      <w:pPr>
        <w:spacing w:before="120" w:after="120"/>
        <w:jc w:val="both"/>
      </w:pPr>
      <w:r w:rsidRPr="007F338E">
        <w:t>Ce</w:t>
      </w:r>
      <w:r>
        <w:t xml:space="preserve"> </w:t>
      </w:r>
      <w:r w:rsidRPr="007F338E">
        <w:t>n’est</w:t>
      </w:r>
      <w:r>
        <w:t xml:space="preserve"> </w:t>
      </w:r>
      <w:r w:rsidRPr="007F338E">
        <w:t>pas</w:t>
      </w:r>
      <w:r>
        <w:t xml:space="preserve"> </w:t>
      </w:r>
      <w:r w:rsidRPr="007F338E">
        <w:t>celui</w:t>
      </w:r>
      <w:r>
        <w:t xml:space="preserve"> </w:t>
      </w:r>
      <w:r w:rsidRPr="007F338E">
        <w:t>qu’ont</w:t>
      </w:r>
      <w:r>
        <w:t xml:space="preserve"> </w:t>
      </w:r>
      <w:r w:rsidRPr="007F338E">
        <w:t>pratiqué</w:t>
      </w:r>
      <w:r>
        <w:t xml:space="preserve"> </w:t>
      </w:r>
      <w:r w:rsidRPr="007F338E">
        <w:t>les</w:t>
      </w:r>
      <w:r>
        <w:t xml:space="preserve"> </w:t>
      </w:r>
      <w:r w:rsidRPr="007F338E">
        <w:t>grands</w:t>
      </w:r>
      <w:r>
        <w:t xml:space="preserve"> </w:t>
      </w:r>
      <w:r w:rsidRPr="007F338E">
        <w:t>sociologues</w:t>
      </w:r>
      <w:r>
        <w:t xml:space="preserve"> </w:t>
      </w:r>
      <w:r w:rsidRPr="007F338E">
        <w:t>class</w:t>
      </w:r>
      <w:r w:rsidRPr="007F338E">
        <w:t>i</w:t>
      </w:r>
      <w:r w:rsidRPr="007F338E">
        <w:t>ques.</w:t>
      </w:r>
      <w:r>
        <w:t xml:space="preserve"> </w:t>
      </w:r>
      <w:r w:rsidRPr="007F338E">
        <w:t>Ils</w:t>
      </w:r>
      <w:r>
        <w:t xml:space="preserve"> </w:t>
      </w:r>
      <w:r w:rsidRPr="007F338E">
        <w:t>n’ont</w:t>
      </w:r>
      <w:r>
        <w:t xml:space="preserve"> </w:t>
      </w:r>
      <w:r w:rsidRPr="007F338E">
        <w:t>pas</w:t>
      </w:r>
      <w:r>
        <w:t xml:space="preserve"> </w:t>
      </w:r>
      <w:r w:rsidRPr="007F338E">
        <w:t>seulement</w:t>
      </w:r>
      <w:r>
        <w:t xml:space="preserve"> </w:t>
      </w:r>
      <w:r w:rsidRPr="007F338E">
        <w:t>affirmé</w:t>
      </w:r>
      <w:r>
        <w:t xml:space="preserve"> </w:t>
      </w:r>
      <w:r w:rsidRPr="007F338E">
        <w:t>la</w:t>
      </w:r>
      <w:r>
        <w:t xml:space="preserve"> </w:t>
      </w:r>
      <w:r w:rsidRPr="007F338E">
        <w:t>vocation</w:t>
      </w:r>
      <w:r>
        <w:t xml:space="preserve"> </w:t>
      </w:r>
      <w:r w:rsidRPr="007F338E">
        <w:t>scientifique</w:t>
      </w:r>
      <w:r>
        <w:t xml:space="preserve"> </w:t>
      </w:r>
      <w:r w:rsidRPr="007F338E">
        <w:t>de</w:t>
      </w:r>
      <w:r>
        <w:t xml:space="preserve"> </w:t>
      </w:r>
      <w:r w:rsidRPr="007F338E">
        <w:t>la</w:t>
      </w:r>
      <w:r>
        <w:t xml:space="preserve"> </w:t>
      </w:r>
      <w:r w:rsidRPr="007F338E">
        <w:t>sociologie</w:t>
      </w:r>
      <w:r>
        <w:t xml:space="preserve"> ; </w:t>
      </w:r>
      <w:r w:rsidRPr="007F338E">
        <w:t>plusieurs</w:t>
      </w:r>
      <w:r>
        <w:t xml:space="preserve"> </w:t>
      </w:r>
      <w:r w:rsidRPr="007F338E">
        <w:t>d’entre</w:t>
      </w:r>
      <w:r>
        <w:t xml:space="preserve"> </w:t>
      </w:r>
      <w:r w:rsidRPr="007F338E">
        <w:t>eux</w:t>
      </w:r>
      <w:r>
        <w:t xml:space="preserve"> </w:t>
      </w:r>
      <w:r w:rsidRPr="007F338E">
        <w:t>ont</w:t>
      </w:r>
      <w:r>
        <w:t xml:space="preserve"> </w:t>
      </w:r>
      <w:r w:rsidRPr="007F338E">
        <w:t>aussi</w:t>
      </w:r>
      <w:r>
        <w:t xml:space="preserve"> </w:t>
      </w:r>
      <w:r w:rsidRPr="007F338E">
        <w:t>voulu</w:t>
      </w:r>
      <w:r>
        <w:t xml:space="preserve"> </w:t>
      </w:r>
      <w:r w:rsidRPr="007F338E">
        <w:t>la</w:t>
      </w:r>
      <w:r>
        <w:t xml:space="preserve"> </w:t>
      </w:r>
      <w:r w:rsidRPr="007F338E">
        <w:t>souligner</w:t>
      </w:r>
      <w:r>
        <w:t xml:space="preserve"> </w:t>
      </w:r>
      <w:r w:rsidRPr="007F338E">
        <w:t>de</w:t>
      </w:r>
      <w:r>
        <w:t xml:space="preserve"> </w:t>
      </w:r>
      <w:r w:rsidRPr="007F338E">
        <w:t>f</w:t>
      </w:r>
      <w:r w:rsidRPr="007F338E">
        <w:t>a</w:t>
      </w:r>
      <w:r w:rsidRPr="007F338E">
        <w:t>çon</w:t>
      </w:r>
      <w:r>
        <w:t xml:space="preserve"> </w:t>
      </w:r>
      <w:r w:rsidRPr="007F338E">
        <w:t>ostentatoire.</w:t>
      </w:r>
      <w:r>
        <w:t xml:space="preserve"> </w:t>
      </w:r>
      <w:r w:rsidRPr="007F338E">
        <w:t>C’est</w:t>
      </w:r>
      <w:r>
        <w:t xml:space="preserve"> </w:t>
      </w:r>
      <w:r w:rsidRPr="007F338E">
        <w:t>parce</w:t>
      </w:r>
      <w:r>
        <w:t xml:space="preserve"> </w:t>
      </w:r>
      <w:r w:rsidRPr="007F338E">
        <w:t>qu’il</w:t>
      </w:r>
      <w:r>
        <w:t xml:space="preserve"> </w:t>
      </w:r>
      <w:r w:rsidRPr="007F338E">
        <w:t>souhaitait</w:t>
      </w:r>
      <w:r>
        <w:t xml:space="preserve"> </w:t>
      </w:r>
      <w:r w:rsidRPr="007F338E">
        <w:t>exprimer</w:t>
      </w:r>
      <w:r>
        <w:t xml:space="preserve"> </w:t>
      </w:r>
      <w:r w:rsidRPr="007F338E">
        <w:t>sa</w:t>
      </w:r>
      <w:r>
        <w:t xml:space="preserve"> </w:t>
      </w:r>
      <w:r w:rsidRPr="007F338E">
        <w:t>foi</w:t>
      </w:r>
      <w:r>
        <w:t xml:space="preserve"> </w:t>
      </w:r>
      <w:r w:rsidRPr="007F338E">
        <w:t>dans</w:t>
      </w:r>
      <w:r>
        <w:t xml:space="preserve"> </w:t>
      </w:r>
      <w:r w:rsidRPr="007F338E">
        <w:t>le</w:t>
      </w:r>
      <w:r>
        <w:t xml:space="preserve"> </w:t>
      </w:r>
      <w:r w:rsidRPr="007F338E">
        <w:t>cara</w:t>
      </w:r>
      <w:r w:rsidRPr="007F338E">
        <w:t>c</w:t>
      </w:r>
      <w:r w:rsidRPr="007F338E">
        <w:t>tère</w:t>
      </w:r>
      <w:r>
        <w:t xml:space="preserve"> </w:t>
      </w:r>
      <w:r w:rsidRPr="007F338E">
        <w:t>scientifique</w:t>
      </w:r>
      <w:r>
        <w:t xml:space="preserve"> </w:t>
      </w:r>
      <w:r w:rsidRPr="007F338E">
        <w:t>de</w:t>
      </w:r>
      <w:r>
        <w:t xml:space="preserve"> </w:t>
      </w:r>
      <w:r w:rsidRPr="007F338E">
        <w:t>la</w:t>
      </w:r>
      <w:r>
        <w:t xml:space="preserve"> </w:t>
      </w:r>
      <w:r w:rsidRPr="007F338E">
        <w:t>sociologie</w:t>
      </w:r>
      <w:r>
        <w:t xml:space="preserve"> </w:t>
      </w:r>
      <w:r w:rsidRPr="007F338E">
        <w:t>que</w:t>
      </w:r>
      <w:r>
        <w:t xml:space="preserve"> </w:t>
      </w:r>
      <w:r w:rsidRPr="007F338E">
        <w:t>Durkheim</w:t>
      </w:r>
      <w:r>
        <w:t xml:space="preserve"> </w:t>
      </w:r>
      <w:r w:rsidRPr="007F338E">
        <w:t>a</w:t>
      </w:r>
      <w:r>
        <w:t xml:space="preserve"> </w:t>
      </w:r>
      <w:r w:rsidRPr="007F338E">
        <w:t>utilisé</w:t>
      </w:r>
      <w:r>
        <w:t xml:space="preserve"> </w:t>
      </w:r>
      <w:r w:rsidRPr="007F338E">
        <w:t>un</w:t>
      </w:r>
      <w:r>
        <w:t xml:space="preserve"> </w:t>
      </w:r>
      <w:r w:rsidRPr="007F338E">
        <w:t>style</w:t>
      </w:r>
      <w:r>
        <w:t xml:space="preserve"> </w:t>
      </w:r>
      <w:r w:rsidRPr="007F338E">
        <w:t>d</w:t>
      </w:r>
      <w:r w:rsidRPr="007F338E">
        <w:t>é</w:t>
      </w:r>
      <w:r w:rsidRPr="007F338E">
        <w:t>pourvu</w:t>
      </w:r>
      <w:r>
        <w:t xml:space="preserve"> </w:t>
      </w:r>
      <w:r w:rsidRPr="007F338E">
        <w:t>de</w:t>
      </w:r>
      <w:r>
        <w:t xml:space="preserve"> </w:t>
      </w:r>
      <w:r w:rsidRPr="007F338E">
        <w:t>charme,</w:t>
      </w:r>
      <w:r>
        <w:t xml:space="preserve"> </w:t>
      </w:r>
      <w:r w:rsidRPr="007F338E">
        <w:t>alors</w:t>
      </w:r>
      <w:r>
        <w:t xml:space="preserve"> </w:t>
      </w:r>
      <w:r w:rsidRPr="007F338E">
        <w:t>qu’il</w:t>
      </w:r>
      <w:r>
        <w:t xml:space="preserve"> </w:t>
      </w:r>
      <w:r w:rsidRPr="007F338E">
        <w:t>possédait</w:t>
      </w:r>
      <w:r>
        <w:t xml:space="preserve"> </w:t>
      </w:r>
      <w:r w:rsidRPr="007F338E">
        <w:t>une</w:t>
      </w:r>
      <w:r>
        <w:t xml:space="preserve"> </w:t>
      </w:r>
      <w:r w:rsidRPr="007F338E">
        <w:t>sol</w:t>
      </w:r>
      <w:r w:rsidRPr="007F338E">
        <w:t>i</w:t>
      </w:r>
      <w:r w:rsidRPr="007F338E">
        <w:t>de</w:t>
      </w:r>
      <w:r>
        <w:t xml:space="preserve"> </w:t>
      </w:r>
      <w:r w:rsidRPr="007F338E">
        <w:t>culture</w:t>
      </w:r>
      <w:r>
        <w:t xml:space="preserve"> </w:t>
      </w:r>
      <w:r w:rsidRPr="007F338E">
        <w:t>littéraire.</w:t>
      </w:r>
      <w:r>
        <w:t xml:space="preserve"> </w:t>
      </w:r>
      <w:r w:rsidRPr="007F338E">
        <w:t>Selon</w:t>
      </w:r>
      <w:r>
        <w:t xml:space="preserve"> </w:t>
      </w:r>
      <w:r w:rsidRPr="007F338E">
        <w:t>l’historien</w:t>
      </w:r>
      <w:r>
        <w:t xml:space="preserve"> </w:t>
      </w:r>
      <w:r w:rsidRPr="007F338E">
        <w:t>F.</w:t>
      </w:r>
      <w:r>
        <w:t xml:space="preserve"> </w:t>
      </w:r>
      <w:r w:rsidRPr="007F338E">
        <w:t>Meinecke,</w:t>
      </w:r>
      <w:r>
        <w:t xml:space="preserve"> </w:t>
      </w:r>
      <w:r w:rsidRPr="007F338E">
        <w:t>Max</w:t>
      </w:r>
      <w:r>
        <w:t xml:space="preserve"> </w:t>
      </w:r>
      <w:r w:rsidRPr="007F338E">
        <w:t>Weber</w:t>
      </w:r>
      <w:r>
        <w:t xml:space="preserve"> </w:t>
      </w:r>
      <w:r w:rsidRPr="007F338E">
        <w:t>a</w:t>
      </w:r>
      <w:r>
        <w:t xml:space="preserve"> </w:t>
      </w:r>
      <w:r w:rsidRPr="007F338E">
        <w:t>carrément</w:t>
      </w:r>
      <w:r>
        <w:t xml:space="preserve"> </w:t>
      </w:r>
      <w:r w:rsidRPr="007F338E">
        <w:rPr>
          <w:i/>
        </w:rPr>
        <w:t>décidé</w:t>
      </w:r>
      <w:r>
        <w:t xml:space="preserve"> </w:t>
      </w:r>
      <w:r w:rsidRPr="007F338E">
        <w:t>de</w:t>
      </w:r>
      <w:r>
        <w:t xml:space="preserve"> </w:t>
      </w:r>
      <w:r w:rsidRPr="007F338E">
        <w:t>pr</w:t>
      </w:r>
      <w:r w:rsidRPr="007F338E">
        <w:t>i</w:t>
      </w:r>
      <w:r w:rsidRPr="007F338E">
        <w:t>ver</w:t>
      </w:r>
      <w:r>
        <w:t xml:space="preserve"> </w:t>
      </w:r>
      <w:r w:rsidRPr="007F338E">
        <w:t>délibérément</w:t>
      </w:r>
      <w:r>
        <w:t xml:space="preserve"> </w:t>
      </w:r>
      <w:r w:rsidRPr="007F338E">
        <w:t>ses</w:t>
      </w:r>
      <w:r>
        <w:t xml:space="preserve"> </w:t>
      </w:r>
      <w:r w:rsidRPr="007F338E">
        <w:t>écrits</w:t>
      </w:r>
      <w:r>
        <w:t xml:space="preserve"> </w:t>
      </w:r>
      <w:r w:rsidRPr="007F338E">
        <w:t>de</w:t>
      </w:r>
      <w:r>
        <w:t xml:space="preserve"> </w:t>
      </w:r>
      <w:r w:rsidRPr="007F338E">
        <w:t>tout</w:t>
      </w:r>
      <w:r>
        <w:t xml:space="preserve"> </w:t>
      </w:r>
      <w:r w:rsidRPr="007F338E">
        <w:t>pouvoir</w:t>
      </w:r>
      <w:r>
        <w:t xml:space="preserve"> </w:t>
      </w:r>
      <w:r w:rsidRPr="007F338E">
        <w:t>de</w:t>
      </w:r>
      <w:r>
        <w:t xml:space="preserve"> </w:t>
      </w:r>
      <w:r w:rsidRPr="007F338E">
        <w:t>séduction,</w:t>
      </w:r>
      <w:r>
        <w:t xml:space="preserve"> </w:t>
      </w:r>
      <w:r w:rsidRPr="007F338E">
        <w:t>par</w:t>
      </w:r>
      <w:r>
        <w:t xml:space="preserve"> </w:t>
      </w:r>
      <w:r w:rsidRPr="007F338E">
        <w:t>la</w:t>
      </w:r>
      <w:r>
        <w:t xml:space="preserve"> </w:t>
      </w:r>
      <w:r w:rsidRPr="007F338E">
        <w:t>raison</w:t>
      </w:r>
      <w:r>
        <w:t xml:space="preserve"> </w:t>
      </w:r>
      <w:r w:rsidRPr="007F338E">
        <w:t>qu’un</w:t>
      </w:r>
      <w:r>
        <w:t xml:space="preserve"> </w:t>
      </w:r>
      <w:r w:rsidRPr="007F338E">
        <w:t>homme</w:t>
      </w:r>
      <w:r>
        <w:t xml:space="preserve"> </w:t>
      </w:r>
      <w:r w:rsidRPr="007F338E">
        <w:t>de</w:t>
      </w:r>
      <w:r>
        <w:t xml:space="preserve"> </w:t>
      </w:r>
      <w:r w:rsidRPr="007F338E">
        <w:t>science</w:t>
      </w:r>
      <w:r>
        <w:t xml:space="preserve"> </w:t>
      </w:r>
      <w:r w:rsidRPr="007F338E">
        <w:t>doit</w:t>
      </w:r>
      <w:r>
        <w:t xml:space="preserve"> </w:t>
      </w:r>
      <w:r w:rsidRPr="007F338E">
        <w:t>s’interdire,</w:t>
      </w:r>
      <w:r>
        <w:t xml:space="preserve"> </w:t>
      </w:r>
      <w:r w:rsidRPr="007F338E">
        <w:t>comme</w:t>
      </w:r>
      <w:r>
        <w:t xml:space="preserve"> </w:t>
      </w:r>
      <w:r w:rsidRPr="007F338E">
        <w:t>il</w:t>
      </w:r>
      <w:r>
        <w:t xml:space="preserve"> </w:t>
      </w:r>
      <w:r w:rsidRPr="007F338E">
        <w:t>le</w:t>
      </w:r>
      <w:r>
        <w:t xml:space="preserve"> </w:t>
      </w:r>
      <w:r w:rsidRPr="007F338E">
        <w:t>déclare</w:t>
      </w:r>
      <w:r>
        <w:t xml:space="preserve"> </w:t>
      </w:r>
      <w:r w:rsidRPr="007F338E">
        <w:t>expre</w:t>
      </w:r>
      <w:r w:rsidRPr="007F338E">
        <w:t>s</w:t>
      </w:r>
      <w:r w:rsidRPr="007F338E">
        <w:t>sément,</w:t>
      </w:r>
      <w:r>
        <w:t xml:space="preserve"> </w:t>
      </w:r>
      <w:r w:rsidRPr="007F338E">
        <w:t>d’influencer</w:t>
      </w:r>
      <w:r>
        <w:t xml:space="preserve"> « </w:t>
      </w:r>
      <w:r w:rsidRPr="007F338E">
        <w:t>psychologiquement</w:t>
      </w:r>
      <w:r>
        <w:t xml:space="preserve"> » </w:t>
      </w:r>
      <w:r w:rsidRPr="007F338E">
        <w:t>son</w:t>
      </w:r>
      <w:r>
        <w:t xml:space="preserve"> </w:t>
      </w:r>
      <w:r w:rsidRPr="007F338E">
        <w:t>lecteur.</w:t>
      </w:r>
      <w:r>
        <w:t xml:space="preserve"> </w:t>
      </w:r>
      <w:r w:rsidRPr="007F338E">
        <w:t>Tocqueville</w:t>
      </w:r>
      <w:r>
        <w:t xml:space="preserve"> </w:t>
      </w:r>
      <w:r w:rsidRPr="007F338E">
        <w:t>fut,</w:t>
      </w:r>
      <w:r>
        <w:t xml:space="preserve"> </w:t>
      </w:r>
      <w:r w:rsidRPr="007F338E">
        <w:t>lui,</w:t>
      </w:r>
      <w:r>
        <w:t xml:space="preserve"> </w:t>
      </w:r>
      <w:r w:rsidRPr="007F338E">
        <w:t>un</w:t>
      </w:r>
      <w:r>
        <w:t xml:space="preserve"> </w:t>
      </w:r>
      <w:r w:rsidRPr="007F338E">
        <w:t>admirable</w:t>
      </w:r>
      <w:r>
        <w:t xml:space="preserve"> </w:t>
      </w:r>
      <w:r w:rsidRPr="007F338E">
        <w:t>styliste.</w:t>
      </w:r>
      <w:r>
        <w:t xml:space="preserve"> </w:t>
      </w:r>
      <w:r w:rsidRPr="007F338E">
        <w:t>Mais</w:t>
      </w:r>
      <w:r>
        <w:t xml:space="preserve"> </w:t>
      </w:r>
      <w:r w:rsidRPr="007F338E">
        <w:t>il</w:t>
      </w:r>
      <w:r>
        <w:t xml:space="preserve"> </w:t>
      </w:r>
      <w:r w:rsidRPr="007F338E">
        <w:t>a</w:t>
      </w:r>
      <w:r>
        <w:t xml:space="preserve"> </w:t>
      </w:r>
      <w:r w:rsidRPr="007F338E">
        <w:t>aussi</w:t>
      </w:r>
      <w:r>
        <w:t xml:space="preserve"> </w:t>
      </w:r>
      <w:r w:rsidRPr="007F338E">
        <w:t>fustigé</w:t>
      </w:r>
      <w:r>
        <w:t xml:space="preserve"> </w:t>
      </w:r>
      <w:r w:rsidRPr="007F338E">
        <w:t>dans</w:t>
      </w:r>
      <w:r>
        <w:t xml:space="preserve"> </w:t>
      </w:r>
      <w:r w:rsidRPr="007F338E">
        <w:t>ses</w:t>
      </w:r>
      <w:r>
        <w:t xml:space="preserve"> </w:t>
      </w:r>
      <w:r w:rsidRPr="007F338E">
        <w:rPr>
          <w:i/>
        </w:rPr>
        <w:t>Souv</w:t>
      </w:r>
      <w:r w:rsidRPr="007F338E">
        <w:rPr>
          <w:i/>
        </w:rPr>
        <w:t>e</w:t>
      </w:r>
      <w:r w:rsidRPr="007F338E">
        <w:rPr>
          <w:i/>
        </w:rPr>
        <w:t>nirs,</w:t>
      </w:r>
      <w:r>
        <w:t xml:space="preserve"> </w:t>
      </w:r>
      <w:r w:rsidRPr="007F338E">
        <w:t>en</w:t>
      </w:r>
      <w:r>
        <w:t xml:space="preserve"> </w:t>
      </w:r>
      <w:r w:rsidRPr="007F338E">
        <w:t>des</w:t>
      </w:r>
      <w:r>
        <w:t xml:space="preserve"> </w:t>
      </w:r>
      <w:r w:rsidRPr="007F338E">
        <w:t>termes</w:t>
      </w:r>
      <w:r>
        <w:t xml:space="preserve"> </w:t>
      </w:r>
      <w:r w:rsidRPr="007F338E">
        <w:t>cruels,</w:t>
      </w:r>
      <w:r>
        <w:t xml:space="preserve"> </w:t>
      </w:r>
      <w:r w:rsidRPr="007F338E">
        <w:t>ce</w:t>
      </w:r>
      <w:r>
        <w:t xml:space="preserve"> </w:t>
      </w:r>
      <w:r w:rsidRPr="007F338E">
        <w:t>qu’il</w:t>
      </w:r>
      <w:r>
        <w:t xml:space="preserve"> </w:t>
      </w:r>
      <w:r w:rsidRPr="007F338E">
        <w:t>appelle</w:t>
      </w:r>
      <w:r>
        <w:t xml:space="preserve"> </w:t>
      </w:r>
      <w:r w:rsidRPr="007F338E">
        <w:t>l’</w:t>
      </w:r>
      <w:r>
        <w:t>« </w:t>
      </w:r>
      <w:r w:rsidRPr="007F338E">
        <w:t>esprit</w:t>
      </w:r>
      <w:r>
        <w:t xml:space="preserve"> </w:t>
      </w:r>
      <w:r w:rsidRPr="007F338E">
        <w:t>littéraire</w:t>
      </w:r>
      <w:r>
        <w:t> »</w:t>
      </w:r>
      <w:r w:rsidRPr="007F338E">
        <w:t>,</w:t>
      </w:r>
      <w:r>
        <w:t xml:space="preserve"> </w:t>
      </w:r>
      <w:r w:rsidRPr="007F338E">
        <w:t>ind</w:t>
      </w:r>
      <w:r w:rsidRPr="007F338E">
        <w:t>i</w:t>
      </w:r>
      <w:r w:rsidRPr="007F338E">
        <w:t>quant</w:t>
      </w:r>
      <w:r>
        <w:t xml:space="preserve"> </w:t>
      </w:r>
      <w:r w:rsidRPr="007F338E">
        <w:t>par</w:t>
      </w:r>
      <w:r>
        <w:t xml:space="preserve"> </w:t>
      </w:r>
      <w:r w:rsidRPr="007F338E">
        <w:t>là</w:t>
      </w:r>
      <w:r>
        <w:t xml:space="preserve"> </w:t>
      </w:r>
      <w:r w:rsidRPr="007F338E">
        <w:t>qu’on</w:t>
      </w:r>
      <w:r>
        <w:t xml:space="preserve"> </w:t>
      </w:r>
      <w:r w:rsidRPr="007F338E">
        <w:t>ne</w:t>
      </w:r>
      <w:r>
        <w:t xml:space="preserve"> </w:t>
      </w:r>
      <w:r w:rsidRPr="007F338E">
        <w:t>saurait</w:t>
      </w:r>
      <w:r>
        <w:t xml:space="preserve"> </w:t>
      </w:r>
      <w:r w:rsidRPr="007F338E">
        <w:t>confondre</w:t>
      </w:r>
      <w:r>
        <w:t xml:space="preserve"> </w:t>
      </w:r>
      <w:r w:rsidRPr="007F338E">
        <w:t>l’émotion</w:t>
      </w:r>
      <w:r>
        <w:t xml:space="preserve"> </w:t>
      </w:r>
      <w:r w:rsidRPr="007F338E">
        <w:t>avec</w:t>
      </w:r>
      <w:r>
        <w:t xml:space="preserve"> </w:t>
      </w:r>
      <w:r w:rsidRPr="007F338E">
        <w:t>la</w:t>
      </w:r>
      <w:r>
        <w:t xml:space="preserve"> </w:t>
      </w:r>
      <w:r w:rsidRPr="007F338E">
        <w:t>connaissa</w:t>
      </w:r>
      <w:r w:rsidRPr="007F338E">
        <w:t>n</w:t>
      </w:r>
      <w:r w:rsidRPr="007F338E">
        <w:t>ce,</w:t>
      </w:r>
      <w:r>
        <w:t xml:space="preserve"> </w:t>
      </w:r>
      <w:r w:rsidRPr="007F338E">
        <w:t>ni</w:t>
      </w:r>
      <w:r>
        <w:t xml:space="preserve"> </w:t>
      </w:r>
      <w:r w:rsidRPr="007F338E">
        <w:t>la</w:t>
      </w:r>
      <w:r>
        <w:t xml:space="preserve"> </w:t>
      </w:r>
      <w:r w:rsidRPr="007F338E">
        <w:t>rhétorique</w:t>
      </w:r>
      <w:r>
        <w:t xml:space="preserve"> </w:t>
      </w:r>
      <w:r w:rsidRPr="007F338E">
        <w:t>avec</w:t>
      </w:r>
      <w:r>
        <w:t xml:space="preserve"> </w:t>
      </w:r>
      <w:r w:rsidRPr="007F338E">
        <w:t>l’analyse.</w:t>
      </w:r>
      <w:r>
        <w:t xml:space="preserve"> </w:t>
      </w:r>
      <w:r w:rsidRPr="007F338E">
        <w:t>Mais</w:t>
      </w:r>
      <w:r>
        <w:t xml:space="preserve"> </w:t>
      </w:r>
      <w:r w:rsidRPr="007F338E">
        <w:t>l’important</w:t>
      </w:r>
      <w:r>
        <w:t xml:space="preserve"> </w:t>
      </w:r>
      <w:r w:rsidRPr="007F338E">
        <w:t>est</w:t>
      </w:r>
      <w:r>
        <w:t xml:space="preserve"> </w:t>
      </w:r>
      <w:r w:rsidRPr="007F338E">
        <w:t>qu’il</w:t>
      </w:r>
      <w:r>
        <w:t xml:space="preserve"> </w:t>
      </w:r>
      <w:r w:rsidRPr="007F338E">
        <w:t>ne</w:t>
      </w:r>
      <w:r>
        <w:t xml:space="preserve"> </w:t>
      </w:r>
      <w:r w:rsidRPr="007F338E">
        <w:t>s’agit</w:t>
      </w:r>
      <w:r>
        <w:t xml:space="preserve"> </w:t>
      </w:r>
      <w:r w:rsidRPr="007F338E">
        <w:t>pas</w:t>
      </w:r>
      <w:r>
        <w:t xml:space="preserve"> </w:t>
      </w:r>
      <w:r w:rsidRPr="007F338E">
        <w:t>là</w:t>
      </w:r>
      <w:r>
        <w:t xml:space="preserve"> </w:t>
      </w:r>
      <w:r w:rsidRPr="007F338E">
        <w:t>de</w:t>
      </w:r>
      <w:r>
        <w:t xml:space="preserve"> </w:t>
      </w:r>
      <w:r w:rsidRPr="007F338E">
        <w:t>simples</w:t>
      </w:r>
      <w:r>
        <w:t xml:space="preserve"> </w:t>
      </w:r>
      <w:r w:rsidRPr="007F338E">
        <w:t>prétentions.</w:t>
      </w:r>
      <w:r>
        <w:t xml:space="preserve"> </w:t>
      </w:r>
      <w:r w:rsidRPr="007F338E">
        <w:t>Tocqueville</w:t>
      </w:r>
      <w:r>
        <w:t xml:space="preserve"> </w:t>
      </w:r>
      <w:r w:rsidRPr="007F338E">
        <w:t>est</w:t>
      </w:r>
      <w:r>
        <w:t xml:space="preserve"> </w:t>
      </w:r>
      <w:r w:rsidRPr="007F338E">
        <w:t>un</w:t>
      </w:r>
      <w:r>
        <w:t xml:space="preserve"> </w:t>
      </w:r>
      <w:r w:rsidRPr="007F338E">
        <w:t>homme</w:t>
      </w:r>
      <w:r>
        <w:t xml:space="preserve"> </w:t>
      </w:r>
      <w:r w:rsidRPr="007F338E">
        <w:t>de</w:t>
      </w:r>
      <w:r>
        <w:t xml:space="preserve"> </w:t>
      </w:r>
      <w:r w:rsidRPr="007F338E">
        <w:t>science,</w:t>
      </w:r>
      <w:r>
        <w:t xml:space="preserve"> </w:t>
      </w:r>
      <w:r w:rsidRPr="007F338E">
        <w:t>au</w:t>
      </w:r>
      <w:r>
        <w:t xml:space="preserve"> </w:t>
      </w:r>
      <w:r w:rsidRPr="007F338E">
        <w:t>sens</w:t>
      </w:r>
      <w:r>
        <w:t xml:space="preserve"> </w:t>
      </w:r>
      <w:r w:rsidRPr="007F338E">
        <w:t>le</w:t>
      </w:r>
      <w:r>
        <w:t xml:space="preserve"> </w:t>
      </w:r>
      <w:r w:rsidRPr="007F338E">
        <w:t>plus</w:t>
      </w:r>
      <w:r>
        <w:t xml:space="preserve"> </w:t>
      </w:r>
      <w:r w:rsidRPr="007F338E">
        <w:t>irrécusable</w:t>
      </w:r>
      <w:r>
        <w:t xml:space="preserve"> </w:t>
      </w:r>
      <w:r w:rsidRPr="007F338E">
        <w:t>du</w:t>
      </w:r>
      <w:r>
        <w:t xml:space="preserve"> </w:t>
      </w:r>
      <w:r w:rsidRPr="007F338E">
        <w:t>terme,</w:t>
      </w:r>
      <w:r>
        <w:t xml:space="preserve"> </w:t>
      </w:r>
      <w:r w:rsidRPr="007F338E">
        <w:t>en</w:t>
      </w:r>
      <w:r>
        <w:t xml:space="preserve"> </w:t>
      </w:r>
      <w:r w:rsidRPr="007F338E">
        <w:t>ce</w:t>
      </w:r>
      <w:r>
        <w:t xml:space="preserve"> </w:t>
      </w:r>
      <w:r w:rsidRPr="007F338E">
        <w:t>qu’il</w:t>
      </w:r>
      <w:r>
        <w:t xml:space="preserve"> </w:t>
      </w:r>
      <w:r w:rsidRPr="007F338E">
        <w:t>a</w:t>
      </w:r>
      <w:r>
        <w:t xml:space="preserve"> </w:t>
      </w:r>
      <w:r w:rsidRPr="007F338E">
        <w:t>proposé</w:t>
      </w:r>
      <w:r>
        <w:t xml:space="preserve"> </w:t>
      </w:r>
      <w:r w:rsidRPr="007F338E">
        <w:t>des</w:t>
      </w:r>
      <w:r>
        <w:t xml:space="preserve"> </w:t>
      </w:r>
      <w:r w:rsidRPr="007F338E">
        <w:t>théories</w:t>
      </w:r>
      <w:r>
        <w:t xml:space="preserve"> </w:t>
      </w:r>
      <w:r w:rsidRPr="007F338E">
        <w:t>solides</w:t>
      </w:r>
      <w:r>
        <w:t xml:space="preserve"> </w:t>
      </w:r>
      <w:r w:rsidRPr="007F338E">
        <w:t>sur</w:t>
      </w:r>
      <w:r>
        <w:t xml:space="preserve"> </w:t>
      </w:r>
      <w:r w:rsidRPr="007F338E">
        <w:t>maints</w:t>
      </w:r>
      <w:r>
        <w:t xml:space="preserve"> </w:t>
      </w:r>
      <w:r w:rsidRPr="007F338E">
        <w:t>sujets</w:t>
      </w:r>
      <w:r>
        <w:t xml:space="preserve"> </w:t>
      </w:r>
      <w:r w:rsidRPr="007F338E">
        <w:t>énigmatiques.</w:t>
      </w:r>
      <w:r>
        <w:t xml:space="preserve"> </w:t>
      </w:r>
      <w:r w:rsidRPr="007F338E">
        <w:t>Ce</w:t>
      </w:r>
      <w:r>
        <w:t xml:space="preserve"> </w:t>
      </w:r>
      <w:r w:rsidRPr="007F338E">
        <w:t>qui</w:t>
      </w:r>
      <w:r>
        <w:t xml:space="preserve"> </w:t>
      </w:r>
      <w:r w:rsidRPr="007F338E">
        <w:t>est</w:t>
      </w:r>
      <w:r>
        <w:t xml:space="preserve"> </w:t>
      </w:r>
      <w:r w:rsidRPr="007F338E">
        <w:t>vrai</w:t>
      </w:r>
      <w:r>
        <w:t xml:space="preserve"> </w:t>
      </w:r>
      <w:r w:rsidRPr="007F338E">
        <w:t>de</w:t>
      </w:r>
      <w:r>
        <w:t xml:space="preserve"> </w:t>
      </w:r>
      <w:r w:rsidRPr="007F338E">
        <w:t>Tocqueville</w:t>
      </w:r>
      <w:r>
        <w:t xml:space="preserve"> </w:t>
      </w:r>
      <w:r w:rsidRPr="007F338E">
        <w:t>l’est</w:t>
      </w:r>
      <w:r>
        <w:t xml:space="preserve"> </w:t>
      </w:r>
      <w:r w:rsidRPr="007F338E">
        <w:t>aussi</w:t>
      </w:r>
      <w:r>
        <w:t xml:space="preserve"> </w:t>
      </w:r>
      <w:r w:rsidRPr="007F338E">
        <w:t>de</w:t>
      </w:r>
      <w:r>
        <w:t xml:space="preserve"> </w:t>
      </w:r>
      <w:r w:rsidRPr="007F338E">
        <w:t>Durkheim.</w:t>
      </w:r>
      <w:r>
        <w:t xml:space="preserve"> </w:t>
      </w:r>
      <w:r w:rsidRPr="007F338E">
        <w:t>Non</w:t>
      </w:r>
      <w:r>
        <w:t xml:space="preserve"> </w:t>
      </w:r>
      <w:r w:rsidRPr="007F338E">
        <w:t>sans</w:t>
      </w:r>
      <w:r>
        <w:t xml:space="preserve"> </w:t>
      </w:r>
      <w:r w:rsidRPr="007F338E">
        <w:t>raison,</w:t>
      </w:r>
      <w:r>
        <w:t xml:space="preserve"> </w:t>
      </w:r>
      <w:r w:rsidRPr="007F338E">
        <w:t>un</w:t>
      </w:r>
      <w:r>
        <w:t xml:space="preserve"> </w:t>
      </w:r>
      <w:r w:rsidRPr="007F338E">
        <w:t>Péguy</w:t>
      </w:r>
      <w:r>
        <w:t xml:space="preserve"> </w:t>
      </w:r>
      <w:r w:rsidRPr="007F338E">
        <w:t>l’a</w:t>
      </w:r>
      <w:r>
        <w:t xml:space="preserve"> </w:t>
      </w:r>
      <w:r w:rsidRPr="007F338E">
        <w:t>accusé</w:t>
      </w:r>
      <w:r>
        <w:t xml:space="preserve"> </w:t>
      </w:r>
      <w:r w:rsidRPr="007F338E">
        <w:t>d’idéologie.</w:t>
      </w:r>
      <w:r>
        <w:t xml:space="preserve"> </w:t>
      </w:r>
      <w:r w:rsidRPr="007F338E">
        <w:t>Mais</w:t>
      </w:r>
      <w:r>
        <w:t xml:space="preserve"> </w:t>
      </w:r>
      <w:r w:rsidRPr="007F338E">
        <w:t>s’il</w:t>
      </w:r>
      <w:r>
        <w:t xml:space="preserve"> </w:t>
      </w:r>
      <w:r w:rsidRPr="007F338E">
        <w:t>a</w:t>
      </w:r>
      <w:r>
        <w:t xml:space="preserve"> </w:t>
      </w:r>
      <w:r w:rsidRPr="007F338E">
        <w:t>pris</w:t>
      </w:r>
      <w:r>
        <w:t xml:space="preserve"> </w:t>
      </w:r>
      <w:r w:rsidRPr="007F338E">
        <w:t>la</w:t>
      </w:r>
      <w:r>
        <w:t xml:space="preserve"> </w:t>
      </w:r>
      <w:r w:rsidRPr="007F338E">
        <w:t>stature</w:t>
      </w:r>
      <w:r>
        <w:t xml:space="preserve"> </w:t>
      </w:r>
      <w:r w:rsidRPr="007F338E">
        <w:t>d’un</w:t>
      </w:r>
      <w:r>
        <w:t xml:space="preserve"> </w:t>
      </w:r>
      <w:r w:rsidRPr="007F338E">
        <w:t>classique,</w:t>
      </w:r>
      <w:r>
        <w:t xml:space="preserve"> </w:t>
      </w:r>
      <w:r w:rsidRPr="007F338E">
        <w:t>c’est</w:t>
      </w:r>
      <w:r>
        <w:t xml:space="preserve"> </w:t>
      </w:r>
      <w:r w:rsidRPr="007F338E">
        <w:t>qu’il</w:t>
      </w:r>
      <w:r>
        <w:t xml:space="preserve"> </w:t>
      </w:r>
      <w:r w:rsidRPr="007F338E">
        <w:t>est</w:t>
      </w:r>
      <w:r>
        <w:t xml:space="preserve"> </w:t>
      </w:r>
      <w:r w:rsidRPr="007F338E">
        <w:t>surtout</w:t>
      </w:r>
      <w:r>
        <w:t xml:space="preserve"> </w:t>
      </w:r>
      <w:r w:rsidRPr="007F338E">
        <w:t>l’auteur</w:t>
      </w:r>
      <w:r>
        <w:t xml:space="preserve"> </w:t>
      </w:r>
      <w:r w:rsidRPr="007F338E">
        <w:t>de</w:t>
      </w:r>
      <w:r>
        <w:t xml:space="preserve"> </w:t>
      </w:r>
      <w:r w:rsidRPr="007F338E">
        <w:t>découvertes</w:t>
      </w:r>
      <w:r>
        <w:t xml:space="preserve"> </w:t>
      </w:r>
      <w:r w:rsidRPr="007F338E">
        <w:t>incontestables</w:t>
      </w:r>
      <w:r>
        <w:t xml:space="preserve"> </w:t>
      </w:r>
      <w:r w:rsidRPr="007F338E">
        <w:t>à</w:t>
      </w:r>
      <w:r>
        <w:t xml:space="preserve"> </w:t>
      </w:r>
      <w:r w:rsidRPr="007F338E">
        <w:t>propos</w:t>
      </w:r>
      <w:r>
        <w:t xml:space="preserve"> </w:t>
      </w:r>
      <w:r w:rsidRPr="007F338E">
        <w:t>de</w:t>
      </w:r>
      <w:r>
        <w:t xml:space="preserve"> </w:t>
      </w:r>
      <w:r w:rsidRPr="007F338E">
        <w:t>phénom</w:t>
      </w:r>
      <w:r w:rsidRPr="007F338E">
        <w:t>è</w:t>
      </w:r>
      <w:r w:rsidRPr="007F338E">
        <w:t>nes</w:t>
      </w:r>
      <w:r>
        <w:t xml:space="preserve"> </w:t>
      </w:r>
      <w:r w:rsidRPr="007F338E">
        <w:t>mystérieux</w:t>
      </w:r>
      <w:r>
        <w:t xml:space="preserve"> : </w:t>
      </w:r>
      <w:r w:rsidRPr="007F338E">
        <w:t>sur</w:t>
      </w:r>
      <w:r>
        <w:t xml:space="preserve"> </w:t>
      </w:r>
      <w:r w:rsidRPr="007F338E">
        <w:t>l’origine</w:t>
      </w:r>
      <w:r>
        <w:t xml:space="preserve"> </w:t>
      </w:r>
      <w:r w:rsidRPr="007F338E">
        <w:t>des</w:t>
      </w:r>
      <w:r>
        <w:t xml:space="preserve"> </w:t>
      </w:r>
      <w:r w:rsidRPr="007F338E">
        <w:t>croyances</w:t>
      </w:r>
      <w:r>
        <w:t xml:space="preserve"> </w:t>
      </w:r>
      <w:r w:rsidRPr="007F338E">
        <w:t>magiques,</w:t>
      </w:r>
      <w:r>
        <w:t xml:space="preserve"> </w:t>
      </w:r>
      <w:r w:rsidRPr="007F338E">
        <w:t>ou</w:t>
      </w:r>
      <w:r>
        <w:t xml:space="preserve"> </w:t>
      </w:r>
      <w:r w:rsidRPr="007F338E">
        <w:t>des</w:t>
      </w:r>
      <w:r>
        <w:t xml:space="preserve"> </w:t>
      </w:r>
      <w:r w:rsidRPr="007F338E">
        <w:t>croya</w:t>
      </w:r>
      <w:r w:rsidRPr="007F338E">
        <w:t>n</w:t>
      </w:r>
      <w:r w:rsidRPr="007F338E">
        <w:t>ces</w:t>
      </w:r>
      <w:r>
        <w:t xml:space="preserve"> </w:t>
      </w:r>
      <w:r w:rsidRPr="007F338E">
        <w:t>en</w:t>
      </w:r>
      <w:r>
        <w:t xml:space="preserve"> </w:t>
      </w:r>
      <w:r w:rsidRPr="007F338E">
        <w:t>l’immortalité</w:t>
      </w:r>
      <w:r>
        <w:t xml:space="preserve"> </w:t>
      </w:r>
      <w:r w:rsidRPr="007F338E">
        <w:t>de</w:t>
      </w:r>
      <w:r>
        <w:t xml:space="preserve"> </w:t>
      </w:r>
      <w:r w:rsidRPr="007F338E">
        <w:t>l’âme,</w:t>
      </w:r>
      <w:r>
        <w:t xml:space="preserve"> </w:t>
      </w:r>
      <w:r w:rsidRPr="007F338E">
        <w:t>sur</w:t>
      </w:r>
      <w:r>
        <w:t xml:space="preserve"> </w:t>
      </w:r>
      <w:r w:rsidRPr="007F338E">
        <w:t>les</w:t>
      </w:r>
      <w:r>
        <w:t xml:space="preserve"> </w:t>
      </w:r>
      <w:r w:rsidRPr="007F338E">
        <w:t>causes</w:t>
      </w:r>
      <w:r>
        <w:t xml:space="preserve"> </w:t>
      </w:r>
      <w:r w:rsidRPr="007F338E">
        <w:t>des</w:t>
      </w:r>
      <w:r>
        <w:t xml:space="preserve"> </w:t>
      </w:r>
      <w:r w:rsidRPr="007F338E">
        <w:t>variations</w:t>
      </w:r>
      <w:r>
        <w:t xml:space="preserve"> </w:t>
      </w:r>
      <w:r w:rsidRPr="007F338E">
        <w:t>st</w:t>
      </w:r>
      <w:r w:rsidRPr="007F338E">
        <w:t>a</w:t>
      </w:r>
      <w:r w:rsidRPr="007F338E">
        <w:t>tistiques</w:t>
      </w:r>
      <w:r>
        <w:t xml:space="preserve"> </w:t>
      </w:r>
      <w:r w:rsidRPr="007F338E">
        <w:t>des</w:t>
      </w:r>
      <w:r>
        <w:t xml:space="preserve"> </w:t>
      </w:r>
      <w:r w:rsidRPr="007F338E">
        <w:t>taux</w:t>
      </w:r>
      <w:r>
        <w:t xml:space="preserve"> </w:t>
      </w:r>
      <w:r w:rsidRPr="007F338E">
        <w:t>de</w:t>
      </w:r>
      <w:r>
        <w:t xml:space="preserve"> </w:t>
      </w:r>
      <w:r w:rsidRPr="007F338E">
        <w:t>suicide,</w:t>
      </w:r>
      <w:r>
        <w:t xml:space="preserve"> </w:t>
      </w:r>
      <w:r w:rsidRPr="007F338E">
        <w:t>et</w:t>
      </w:r>
      <w:r>
        <w:t xml:space="preserve"> </w:t>
      </w:r>
      <w:r w:rsidRPr="007F338E">
        <w:t>sur</w:t>
      </w:r>
      <w:r>
        <w:t xml:space="preserve"> </w:t>
      </w:r>
      <w:r w:rsidRPr="007F338E">
        <w:t>maints</w:t>
      </w:r>
      <w:r>
        <w:t xml:space="preserve"> </w:t>
      </w:r>
      <w:r w:rsidRPr="007F338E">
        <w:t>autres</w:t>
      </w:r>
      <w:r>
        <w:t xml:space="preserve"> </w:t>
      </w:r>
      <w:r w:rsidRPr="007F338E">
        <w:t>sujets.</w:t>
      </w:r>
    </w:p>
    <w:p w:rsidR="00E30456" w:rsidRPr="007F338E" w:rsidRDefault="00E30456" w:rsidP="00E30456">
      <w:pPr>
        <w:spacing w:before="120" w:after="120"/>
        <w:jc w:val="both"/>
      </w:pPr>
      <w:r w:rsidRPr="007F338E">
        <w:t>Bref,</w:t>
      </w:r>
      <w:r>
        <w:t xml:space="preserve"> </w:t>
      </w:r>
      <w:r w:rsidRPr="007F338E">
        <w:t>le</w:t>
      </w:r>
      <w:r>
        <w:t xml:space="preserve"> </w:t>
      </w:r>
      <w:r w:rsidRPr="007F338E">
        <w:t>genre</w:t>
      </w:r>
      <w:r>
        <w:t xml:space="preserve"> </w:t>
      </w:r>
      <w:r w:rsidRPr="007F338E">
        <w:rPr>
          <w:i/>
        </w:rPr>
        <w:t>cognitif</w:t>
      </w:r>
      <w:r>
        <w:t xml:space="preserve"> </w:t>
      </w:r>
      <w:r w:rsidRPr="007F338E">
        <w:t>s’est</w:t>
      </w:r>
      <w:r>
        <w:t xml:space="preserve"> </w:t>
      </w:r>
      <w:r w:rsidRPr="007F338E">
        <w:t>non</w:t>
      </w:r>
      <w:r>
        <w:t xml:space="preserve"> </w:t>
      </w:r>
      <w:r w:rsidRPr="007F338E">
        <w:t>seulement</w:t>
      </w:r>
      <w:r>
        <w:t xml:space="preserve"> </w:t>
      </w:r>
      <w:r w:rsidRPr="007F338E">
        <w:t>imposé</w:t>
      </w:r>
      <w:r>
        <w:t xml:space="preserve"> </w:t>
      </w:r>
      <w:r w:rsidRPr="007F338E">
        <w:t>comme</w:t>
      </w:r>
      <w:r>
        <w:t xml:space="preserve"> </w:t>
      </w:r>
      <w:r w:rsidRPr="007F338E">
        <w:t>une</w:t>
      </w:r>
      <w:r>
        <w:t xml:space="preserve"> </w:t>
      </w:r>
      <w:r w:rsidRPr="007F338E">
        <w:t>év</w:t>
      </w:r>
      <w:r w:rsidRPr="007F338E">
        <w:t>i</w:t>
      </w:r>
      <w:r w:rsidRPr="007F338E">
        <w:t>dence</w:t>
      </w:r>
      <w:r>
        <w:t xml:space="preserve"> </w:t>
      </w:r>
      <w:r w:rsidRPr="007F338E">
        <w:t>aux</w:t>
      </w:r>
      <w:r>
        <w:t xml:space="preserve"> </w:t>
      </w:r>
      <w:r w:rsidRPr="007F338E">
        <w:t>classiques</w:t>
      </w:r>
      <w:r>
        <w:t xml:space="preserve"> </w:t>
      </w:r>
      <w:r w:rsidRPr="007F338E">
        <w:t>des</w:t>
      </w:r>
      <w:r>
        <w:t xml:space="preserve"> </w:t>
      </w:r>
      <w:r w:rsidRPr="007F338E">
        <w:t>sciences</w:t>
      </w:r>
      <w:r>
        <w:t xml:space="preserve"> </w:t>
      </w:r>
      <w:r w:rsidRPr="007F338E">
        <w:t>sociales,</w:t>
      </w:r>
      <w:r>
        <w:t xml:space="preserve"> </w:t>
      </w:r>
      <w:r w:rsidRPr="007F338E">
        <w:t>mais</w:t>
      </w:r>
      <w:r>
        <w:t xml:space="preserve"> </w:t>
      </w:r>
      <w:r w:rsidRPr="007F338E">
        <w:t>ils</w:t>
      </w:r>
      <w:r>
        <w:t xml:space="preserve"> </w:t>
      </w:r>
      <w:r w:rsidRPr="007F338E">
        <w:t>ont</w:t>
      </w:r>
      <w:r>
        <w:t xml:space="preserve"> </w:t>
      </w:r>
      <w:r w:rsidRPr="007F338E">
        <w:t>bel</w:t>
      </w:r>
      <w:r>
        <w:t xml:space="preserve"> </w:t>
      </w:r>
      <w:r w:rsidRPr="007F338E">
        <w:t>et</w:t>
      </w:r>
      <w:r>
        <w:t xml:space="preserve"> </w:t>
      </w:r>
      <w:r w:rsidRPr="007F338E">
        <w:t>bien</w:t>
      </w:r>
      <w:r>
        <w:t xml:space="preserve"> </w:t>
      </w:r>
      <w:r w:rsidRPr="007F338E">
        <w:t>t</w:t>
      </w:r>
      <w:r w:rsidRPr="007F338E">
        <w:t>e</w:t>
      </w:r>
      <w:r w:rsidRPr="007F338E">
        <w:t>nu</w:t>
      </w:r>
      <w:r>
        <w:t xml:space="preserve"> </w:t>
      </w:r>
      <w:r w:rsidRPr="007F338E">
        <w:t>leur</w:t>
      </w:r>
      <w:r>
        <w:t xml:space="preserve"> </w:t>
      </w:r>
      <w:r w:rsidRPr="007F338E">
        <w:t>pari</w:t>
      </w:r>
      <w:r>
        <w:t xml:space="preserve"> </w:t>
      </w:r>
      <w:r w:rsidRPr="007F338E">
        <w:t>sur</w:t>
      </w:r>
      <w:r>
        <w:t xml:space="preserve"> </w:t>
      </w:r>
      <w:r w:rsidRPr="007F338E">
        <w:t>ce</w:t>
      </w:r>
      <w:r>
        <w:t xml:space="preserve"> </w:t>
      </w:r>
      <w:r w:rsidRPr="007F338E">
        <w:t>point,</w:t>
      </w:r>
      <w:r>
        <w:t xml:space="preserve"> </w:t>
      </w:r>
      <w:r w:rsidRPr="007F338E">
        <w:t>même</w:t>
      </w:r>
      <w:r>
        <w:t xml:space="preserve"> </w:t>
      </w:r>
      <w:r w:rsidRPr="007F338E">
        <w:t>si</w:t>
      </w:r>
      <w:r>
        <w:t xml:space="preserve"> </w:t>
      </w:r>
      <w:r w:rsidRPr="007F338E">
        <w:t>leurs</w:t>
      </w:r>
      <w:r>
        <w:t xml:space="preserve"> </w:t>
      </w:r>
      <w:r w:rsidRPr="007F338E">
        <w:t>œuvres</w:t>
      </w:r>
      <w:r>
        <w:t xml:space="preserve"> </w:t>
      </w:r>
      <w:r w:rsidRPr="007F338E">
        <w:t>comprennent</w:t>
      </w:r>
      <w:r>
        <w:t xml:space="preserve"> </w:t>
      </w:r>
      <w:r w:rsidRPr="007F338E">
        <w:t>aussi</w:t>
      </w:r>
      <w:r>
        <w:t xml:space="preserve"> </w:t>
      </w:r>
      <w:r w:rsidRPr="007F338E">
        <w:t>des</w:t>
      </w:r>
      <w:r>
        <w:t xml:space="preserve"> </w:t>
      </w:r>
      <w:r w:rsidRPr="007F338E">
        <w:t>aspects</w:t>
      </w:r>
      <w:r>
        <w:t xml:space="preserve"> </w:t>
      </w:r>
      <w:r w:rsidRPr="007F338E">
        <w:t>impressionnistes,</w:t>
      </w:r>
      <w:r>
        <w:t xml:space="preserve"> </w:t>
      </w:r>
      <w:r w:rsidRPr="007F338E">
        <w:t>voire</w:t>
      </w:r>
      <w:r>
        <w:t xml:space="preserve"> </w:t>
      </w:r>
      <w:r w:rsidRPr="007F338E">
        <w:t>idéologiques.</w:t>
      </w:r>
      <w:r>
        <w:t xml:space="preserve"> </w:t>
      </w:r>
      <w:r w:rsidRPr="007F338E">
        <w:t>C’est</w:t>
      </w:r>
      <w:r>
        <w:t xml:space="preserve"> </w:t>
      </w:r>
      <w:r w:rsidRPr="007F338E">
        <w:t>pourquoi</w:t>
      </w:r>
      <w:r>
        <w:t xml:space="preserve"> </w:t>
      </w:r>
      <w:r w:rsidRPr="007F338E">
        <w:t>l’idée</w:t>
      </w:r>
      <w:r>
        <w:t xml:space="preserve"> </w:t>
      </w:r>
      <w:r w:rsidRPr="007F338E">
        <w:t>de</w:t>
      </w:r>
      <w:r>
        <w:t xml:space="preserve"> </w:t>
      </w:r>
      <w:r w:rsidRPr="007F338E">
        <w:t>ranger</w:t>
      </w:r>
      <w:r>
        <w:t xml:space="preserve"> </w:t>
      </w:r>
      <w:r w:rsidRPr="007F338E">
        <w:t>Tocqueville,</w:t>
      </w:r>
      <w:r>
        <w:t xml:space="preserve"> </w:t>
      </w:r>
      <w:r w:rsidRPr="007F338E">
        <w:t>Durkheim</w:t>
      </w:r>
      <w:r>
        <w:t xml:space="preserve"> </w:t>
      </w:r>
      <w:r w:rsidRPr="007F338E">
        <w:t>ou</w:t>
      </w:r>
      <w:r>
        <w:t xml:space="preserve"> </w:t>
      </w:r>
      <w:r w:rsidRPr="007F338E">
        <w:t>Weber</w:t>
      </w:r>
      <w:r>
        <w:t xml:space="preserve"> </w:t>
      </w:r>
      <w:r w:rsidRPr="007F338E">
        <w:t>dans</w:t>
      </w:r>
      <w:r>
        <w:t xml:space="preserve"> </w:t>
      </w:r>
      <w:r w:rsidRPr="007F338E">
        <w:t>la</w:t>
      </w:r>
      <w:r>
        <w:t xml:space="preserve"> </w:t>
      </w:r>
      <w:r w:rsidRPr="007F338E">
        <w:t>catégorie</w:t>
      </w:r>
      <w:r>
        <w:t xml:space="preserve"> </w:t>
      </w:r>
      <w:r w:rsidRPr="007F338E">
        <w:t>des</w:t>
      </w:r>
      <w:r>
        <w:t xml:space="preserve"> « </w:t>
      </w:r>
      <w:r w:rsidRPr="007F338E">
        <w:t>intellectuels</w:t>
      </w:r>
      <w:r>
        <w:t xml:space="preserve"> » </w:t>
      </w:r>
      <w:r w:rsidRPr="007F338E">
        <w:t>apparaît</w:t>
      </w:r>
      <w:r>
        <w:t xml:space="preserve"> </w:t>
      </w:r>
      <w:r w:rsidRPr="007F338E">
        <w:t>comme</w:t>
      </w:r>
      <w:r>
        <w:t xml:space="preserve"> </w:t>
      </w:r>
      <w:r w:rsidRPr="007F338E">
        <w:t>si</w:t>
      </w:r>
      <w:r>
        <w:t xml:space="preserve"> </w:t>
      </w:r>
      <w:r w:rsidRPr="007F338E">
        <w:t>saugrenue</w:t>
      </w:r>
      <w:r>
        <w:t xml:space="preserve"> </w:t>
      </w:r>
      <w:r w:rsidRPr="007F338E">
        <w:t>et</w:t>
      </w:r>
      <w:r>
        <w:t xml:space="preserve"> </w:t>
      </w:r>
      <w:r w:rsidRPr="007F338E">
        <w:t>sonne</w:t>
      </w:r>
      <w:r>
        <w:t xml:space="preserve"> </w:t>
      </w:r>
      <w:r w:rsidRPr="007F338E">
        <w:t>si</w:t>
      </w:r>
      <w:r>
        <w:t xml:space="preserve"> </w:t>
      </w:r>
      <w:r w:rsidRPr="007F338E">
        <w:t>faux</w:t>
      </w:r>
      <w:r>
        <w:t xml:space="preserve"> </w:t>
      </w:r>
      <w:r w:rsidRPr="007F338E">
        <w:t>a</w:t>
      </w:r>
      <w:r w:rsidRPr="007F338E">
        <w:t>u</w:t>
      </w:r>
      <w:r w:rsidRPr="007F338E">
        <w:t>jourd’hui,</w:t>
      </w:r>
      <w:r>
        <w:t xml:space="preserve"> </w:t>
      </w:r>
      <w:r w:rsidRPr="007F338E">
        <w:t>où</w:t>
      </w:r>
      <w:r>
        <w:t xml:space="preserve"> </w:t>
      </w:r>
      <w:r w:rsidRPr="007F338E">
        <w:t>l’usage</w:t>
      </w:r>
      <w:r>
        <w:t xml:space="preserve"> </w:t>
      </w:r>
      <w:r w:rsidRPr="007F338E">
        <w:t>tend</w:t>
      </w:r>
      <w:r>
        <w:t xml:space="preserve"> </w:t>
      </w:r>
      <w:r w:rsidRPr="007F338E">
        <w:t>–</w:t>
      </w:r>
      <w:r>
        <w:t xml:space="preserve"> </w:t>
      </w:r>
      <w:r w:rsidRPr="007F338E">
        <w:t>malheureusement</w:t>
      </w:r>
      <w:r>
        <w:t xml:space="preserve"> </w:t>
      </w:r>
      <w:r w:rsidRPr="007F338E">
        <w:t>peut-être,</w:t>
      </w:r>
      <w:r>
        <w:t xml:space="preserve"> </w:t>
      </w:r>
      <w:r w:rsidRPr="007F338E">
        <w:t>mais</w:t>
      </w:r>
      <w:r>
        <w:t xml:space="preserve"> </w:t>
      </w:r>
      <w:r w:rsidRPr="007F338E">
        <w:t>non</w:t>
      </w:r>
      <w:r>
        <w:t xml:space="preserve"> </w:t>
      </w:r>
      <w:r w:rsidRPr="007F338E">
        <w:t>sans</w:t>
      </w:r>
      <w:r>
        <w:t xml:space="preserve"> </w:t>
      </w:r>
      <w:r w:rsidRPr="007F338E">
        <w:t>raison</w:t>
      </w:r>
      <w:r>
        <w:t xml:space="preserve"> </w:t>
      </w:r>
      <w:r w:rsidRPr="007F338E">
        <w:t>–</w:t>
      </w:r>
      <w:r>
        <w:t xml:space="preserve"> </w:t>
      </w:r>
      <w:r w:rsidRPr="007F338E">
        <w:t>à</w:t>
      </w:r>
      <w:r>
        <w:t xml:space="preserve"> </w:t>
      </w:r>
      <w:r w:rsidRPr="007F338E">
        <w:t>qualifier</w:t>
      </w:r>
      <w:r>
        <w:t xml:space="preserve"> </w:t>
      </w:r>
      <w:r w:rsidRPr="007F338E">
        <w:t>d’</w:t>
      </w:r>
      <w:r>
        <w:t xml:space="preserve"> « </w:t>
      </w:r>
      <w:r w:rsidRPr="007F338E">
        <w:t>intellectuels</w:t>
      </w:r>
      <w:r>
        <w:t xml:space="preserve"> » </w:t>
      </w:r>
      <w:r w:rsidRPr="007F338E">
        <w:t>les</w:t>
      </w:r>
      <w:r>
        <w:t xml:space="preserve"> </w:t>
      </w:r>
      <w:r w:rsidRPr="007F338E">
        <w:t>artistes,</w:t>
      </w:r>
      <w:r>
        <w:t xml:space="preserve"> </w:t>
      </w:r>
      <w:r w:rsidRPr="007F338E">
        <w:t>écrivains,</w:t>
      </w:r>
      <w:r>
        <w:t xml:space="preserve"> </w:t>
      </w:r>
      <w:r w:rsidRPr="007F338E">
        <w:t>s</w:t>
      </w:r>
      <w:r w:rsidRPr="007F338E">
        <w:t>o</w:t>
      </w:r>
      <w:r w:rsidRPr="007F338E">
        <w:t>ciologues,</w:t>
      </w:r>
      <w:r>
        <w:t xml:space="preserve"> </w:t>
      </w:r>
      <w:r w:rsidRPr="007F338E">
        <w:t>philosophes</w:t>
      </w:r>
      <w:r>
        <w:t xml:space="preserve"> </w:t>
      </w:r>
      <w:r w:rsidRPr="007F338E">
        <w:t>ou</w:t>
      </w:r>
      <w:r>
        <w:t xml:space="preserve"> </w:t>
      </w:r>
      <w:r w:rsidRPr="007F338E">
        <w:t>scientifiques,</w:t>
      </w:r>
      <w:r>
        <w:t xml:space="preserve"> </w:t>
      </w:r>
      <w:r w:rsidRPr="007F338E">
        <w:t>dont</w:t>
      </w:r>
      <w:r>
        <w:t xml:space="preserve"> </w:t>
      </w:r>
      <w:r w:rsidRPr="007F338E">
        <w:t>la</w:t>
      </w:r>
      <w:r>
        <w:t xml:space="preserve"> </w:t>
      </w:r>
      <w:r w:rsidRPr="007F338E">
        <w:t>visibilité</w:t>
      </w:r>
      <w:r>
        <w:t xml:space="preserve"> </w:t>
      </w:r>
      <w:r w:rsidRPr="007F338E">
        <w:t>est</w:t>
      </w:r>
      <w:r>
        <w:t xml:space="preserve"> </w:t>
      </w:r>
      <w:r w:rsidRPr="007F338E">
        <w:t>due</w:t>
      </w:r>
      <w:r>
        <w:t xml:space="preserve"> </w:t>
      </w:r>
      <w:r w:rsidRPr="007F338E">
        <w:t>d</w:t>
      </w:r>
      <w:r w:rsidRPr="007F338E">
        <w:t>a</w:t>
      </w:r>
      <w:r w:rsidRPr="007F338E">
        <w:t>vantage</w:t>
      </w:r>
      <w:r>
        <w:t xml:space="preserve"> </w:t>
      </w:r>
      <w:r w:rsidRPr="007F338E">
        <w:t>aux</w:t>
      </w:r>
      <w:r>
        <w:t xml:space="preserve"> </w:t>
      </w:r>
      <w:r w:rsidRPr="007F338E">
        <w:t>me</w:t>
      </w:r>
      <w:r w:rsidRPr="007F338E">
        <w:t>s</w:t>
      </w:r>
      <w:r w:rsidRPr="007F338E">
        <w:t>sages</w:t>
      </w:r>
      <w:r>
        <w:t xml:space="preserve"> </w:t>
      </w:r>
      <w:r w:rsidRPr="007F338E">
        <w:t>publics</w:t>
      </w:r>
      <w:r>
        <w:t xml:space="preserve"> </w:t>
      </w:r>
      <w:r w:rsidRPr="007F338E">
        <w:t>qu’ils</w:t>
      </w:r>
      <w:r>
        <w:t xml:space="preserve"> </w:t>
      </w:r>
      <w:r w:rsidRPr="007F338E">
        <w:t>délivrent</w:t>
      </w:r>
      <w:r>
        <w:t xml:space="preserve"> </w:t>
      </w:r>
      <w:r w:rsidRPr="007F338E">
        <w:t>dans</w:t>
      </w:r>
      <w:r>
        <w:t xml:space="preserve"> </w:t>
      </w:r>
      <w:r w:rsidRPr="007F338E">
        <w:t>les</w:t>
      </w:r>
      <w:r>
        <w:t xml:space="preserve"> </w:t>
      </w:r>
      <w:r w:rsidRPr="007F338E">
        <w:t>médias</w:t>
      </w:r>
      <w:r>
        <w:t xml:space="preserve"> « </w:t>
      </w:r>
      <w:r w:rsidRPr="007F338E">
        <w:t>branchés</w:t>
      </w:r>
      <w:r>
        <w:t xml:space="preserve"> » </w:t>
      </w:r>
      <w:r w:rsidRPr="007F338E">
        <w:t>sur</w:t>
      </w:r>
      <w:r>
        <w:t xml:space="preserve"> </w:t>
      </w:r>
      <w:r w:rsidRPr="007F338E">
        <w:t>des</w:t>
      </w:r>
      <w:r>
        <w:t xml:space="preserve"> </w:t>
      </w:r>
      <w:r w:rsidRPr="007F338E">
        <w:t>sujets</w:t>
      </w:r>
      <w:r>
        <w:t xml:space="preserve"> </w:t>
      </w:r>
      <w:r w:rsidRPr="007F338E">
        <w:t>sociaux,</w:t>
      </w:r>
      <w:r>
        <w:t xml:space="preserve"> </w:t>
      </w:r>
      <w:r w:rsidRPr="007F338E">
        <w:t>moraux</w:t>
      </w:r>
      <w:r>
        <w:t xml:space="preserve"> </w:t>
      </w:r>
      <w:r w:rsidRPr="007F338E">
        <w:t>ou</w:t>
      </w:r>
      <w:r>
        <w:t xml:space="preserve"> </w:t>
      </w:r>
      <w:r w:rsidRPr="007F338E">
        <w:t>politiques</w:t>
      </w:r>
      <w:r>
        <w:t xml:space="preserve"> </w:t>
      </w:r>
      <w:r w:rsidRPr="007F338E">
        <w:t>sur</w:t>
      </w:r>
      <w:r>
        <w:t xml:space="preserve"> </w:t>
      </w:r>
      <w:r w:rsidRPr="007F338E">
        <w:t>lesquels</w:t>
      </w:r>
      <w:r>
        <w:t xml:space="preserve"> </w:t>
      </w:r>
      <w:r w:rsidRPr="007F338E">
        <w:t>ils</w:t>
      </w:r>
      <w:r>
        <w:t xml:space="preserve"> </w:t>
      </w:r>
      <w:r w:rsidRPr="007F338E">
        <w:t>n’ont</w:t>
      </w:r>
      <w:r>
        <w:t xml:space="preserve"> </w:t>
      </w:r>
      <w:r w:rsidRPr="007F338E">
        <w:t>pas</w:t>
      </w:r>
      <w:r>
        <w:t xml:space="preserve"> </w:t>
      </w:r>
      <w:r w:rsidRPr="007F338E">
        <w:t>toujours</w:t>
      </w:r>
      <w:r>
        <w:t xml:space="preserve"> </w:t>
      </w:r>
      <w:r w:rsidRPr="007F338E">
        <w:t>une</w:t>
      </w:r>
      <w:r>
        <w:t xml:space="preserve"> </w:t>
      </w:r>
      <w:r w:rsidRPr="007F338E">
        <w:t>comp</w:t>
      </w:r>
      <w:r w:rsidRPr="007F338E">
        <w:t>é</w:t>
      </w:r>
      <w:r w:rsidRPr="007F338E">
        <w:t>tence</w:t>
      </w:r>
      <w:r>
        <w:t xml:space="preserve"> </w:t>
      </w:r>
      <w:r w:rsidRPr="007F338E">
        <w:t>particulière,</w:t>
      </w:r>
      <w:r>
        <w:t xml:space="preserve"> </w:t>
      </w:r>
      <w:r w:rsidRPr="007F338E">
        <w:t>qu’à</w:t>
      </w:r>
      <w:r>
        <w:t xml:space="preserve"> </w:t>
      </w:r>
      <w:r w:rsidRPr="007F338E">
        <w:t>l’importance</w:t>
      </w:r>
      <w:r>
        <w:t xml:space="preserve"> </w:t>
      </w:r>
      <w:r w:rsidRPr="007F338E">
        <w:t>de</w:t>
      </w:r>
      <w:r>
        <w:t xml:space="preserve"> </w:t>
      </w:r>
      <w:r w:rsidRPr="007F338E">
        <w:t>leur</w:t>
      </w:r>
      <w:r>
        <w:t xml:space="preserve"> </w:t>
      </w:r>
      <w:r w:rsidRPr="007F338E">
        <w:t>œuvre</w:t>
      </w:r>
      <w:r>
        <w:t xml:space="preserve"> </w:t>
      </w:r>
      <w:r w:rsidRPr="007F338E">
        <w:t>dans</w:t>
      </w:r>
      <w:r>
        <w:t xml:space="preserve"> </w:t>
      </w:r>
      <w:r w:rsidRPr="007F338E">
        <w:t>le</w:t>
      </w:r>
      <w:r>
        <w:t xml:space="preserve"> </w:t>
      </w:r>
      <w:r w:rsidRPr="007F338E">
        <w:t>registre</w:t>
      </w:r>
      <w:r>
        <w:t xml:space="preserve"> </w:t>
      </w:r>
      <w:r w:rsidRPr="007F338E">
        <w:t>qui</w:t>
      </w:r>
      <w:r>
        <w:t xml:space="preserve"> </w:t>
      </w:r>
      <w:r w:rsidRPr="007F338E">
        <w:t>est</w:t>
      </w:r>
      <w:r>
        <w:t xml:space="preserve"> </w:t>
      </w:r>
      <w:r w:rsidRPr="007F338E">
        <w:t>le</w:t>
      </w:r>
      <w:r>
        <w:t xml:space="preserve"> </w:t>
      </w:r>
      <w:r w:rsidRPr="007F338E">
        <w:t>leur.</w:t>
      </w:r>
    </w:p>
    <w:p w:rsidR="00E30456" w:rsidRPr="007F338E" w:rsidRDefault="00E30456" w:rsidP="00E30456">
      <w:pPr>
        <w:spacing w:before="120" w:after="120"/>
        <w:jc w:val="both"/>
      </w:pPr>
      <w:r w:rsidRPr="007F338E">
        <w:t>Lepenies</w:t>
      </w:r>
      <w:r>
        <w:t xml:space="preserve"> </w:t>
      </w:r>
      <w:r w:rsidRPr="007F338E">
        <w:t>occulte</w:t>
      </w:r>
      <w:r>
        <w:t xml:space="preserve"> </w:t>
      </w:r>
      <w:r w:rsidRPr="007F338E">
        <w:t>donc</w:t>
      </w:r>
      <w:r>
        <w:t xml:space="preserve"> </w:t>
      </w:r>
      <w:r w:rsidRPr="007F338E">
        <w:t>un</w:t>
      </w:r>
      <w:r>
        <w:t xml:space="preserve"> </w:t>
      </w:r>
      <w:r w:rsidRPr="007F338E">
        <w:t>aspect</w:t>
      </w:r>
      <w:r>
        <w:t xml:space="preserve"> </w:t>
      </w:r>
      <w:r w:rsidRPr="007F338E">
        <w:t>essentiel</w:t>
      </w:r>
      <w:r>
        <w:t xml:space="preserve"> </w:t>
      </w:r>
      <w:r w:rsidRPr="007F338E">
        <w:t>de</w:t>
      </w:r>
      <w:r>
        <w:t xml:space="preserve"> </w:t>
      </w:r>
      <w:r w:rsidRPr="007F338E">
        <w:t>la</w:t>
      </w:r>
      <w:r>
        <w:t xml:space="preserve"> </w:t>
      </w:r>
      <w:r w:rsidRPr="007F338E">
        <w:t>réalité</w:t>
      </w:r>
      <w:r>
        <w:t xml:space="preserve"> </w:t>
      </w:r>
      <w:r w:rsidRPr="007F338E">
        <w:t>historique.</w:t>
      </w:r>
      <w:r>
        <w:t xml:space="preserve"> </w:t>
      </w:r>
      <w:r w:rsidRPr="007F338E">
        <w:t>En</w:t>
      </w:r>
      <w:r>
        <w:t xml:space="preserve"> </w:t>
      </w:r>
      <w:r w:rsidRPr="007F338E">
        <w:t>outre,</w:t>
      </w:r>
      <w:r>
        <w:t xml:space="preserve"> </w:t>
      </w:r>
      <w:r w:rsidRPr="007F338E">
        <w:t>sa</w:t>
      </w:r>
      <w:r>
        <w:t xml:space="preserve"> </w:t>
      </w:r>
      <w:r w:rsidRPr="007F338E">
        <w:t>thèse</w:t>
      </w:r>
      <w:r>
        <w:t xml:space="preserve"> </w:t>
      </w:r>
      <w:r w:rsidRPr="007F338E">
        <w:t>est</w:t>
      </w:r>
      <w:r>
        <w:t xml:space="preserve"> </w:t>
      </w:r>
      <w:r w:rsidRPr="007F338E">
        <w:t>désespérément</w:t>
      </w:r>
      <w:r>
        <w:t xml:space="preserve"> </w:t>
      </w:r>
      <w:r w:rsidRPr="007F338E">
        <w:t>imprécise</w:t>
      </w:r>
      <w:r>
        <w:t xml:space="preserve"> : </w:t>
      </w:r>
      <w:r w:rsidRPr="007F338E">
        <w:t>qu’est-ce</w:t>
      </w:r>
      <w:r>
        <w:t xml:space="preserve"> </w:t>
      </w:r>
      <w:r w:rsidRPr="007F338E">
        <w:t>au</w:t>
      </w:r>
      <w:r>
        <w:t xml:space="preserve"> </w:t>
      </w:r>
      <w:r w:rsidRPr="007F338E">
        <w:t>juste</w:t>
      </w:r>
      <w:r>
        <w:t xml:space="preserve"> </w:t>
      </w:r>
      <w:r w:rsidRPr="007F338E">
        <w:t>qu’une</w:t>
      </w:r>
      <w:r>
        <w:t xml:space="preserve"> </w:t>
      </w:r>
      <w:r w:rsidRPr="007F338E">
        <w:t>culture</w:t>
      </w:r>
      <w:r>
        <w:t xml:space="preserve"> </w:t>
      </w:r>
      <w:r w:rsidRPr="007F338E">
        <w:rPr>
          <w:i/>
        </w:rPr>
        <w:t>inte</w:t>
      </w:r>
      <w:r w:rsidRPr="007F338E">
        <w:rPr>
          <w:i/>
        </w:rPr>
        <w:t>r</w:t>
      </w:r>
      <w:r w:rsidRPr="007F338E">
        <w:rPr>
          <w:i/>
        </w:rPr>
        <w:t>médiaire</w:t>
      </w:r>
      <w:r>
        <w:t xml:space="preserve"> </w:t>
      </w:r>
      <w:r w:rsidRPr="007F338E">
        <w:t>entre</w:t>
      </w:r>
      <w:r>
        <w:t xml:space="preserve"> </w:t>
      </w:r>
      <w:r w:rsidRPr="007F338E">
        <w:t>la</w:t>
      </w:r>
      <w:r>
        <w:t xml:space="preserve"> </w:t>
      </w:r>
      <w:r w:rsidRPr="007F338E">
        <w:t>littérature</w:t>
      </w:r>
      <w:r>
        <w:t xml:space="preserve"> </w:t>
      </w:r>
      <w:r w:rsidRPr="007F338E">
        <w:t>et</w:t>
      </w:r>
      <w:r>
        <w:t xml:space="preserve"> </w:t>
      </w:r>
      <w:r w:rsidRPr="007F338E">
        <w:t>la</w:t>
      </w:r>
      <w:r>
        <w:t xml:space="preserve"> </w:t>
      </w:r>
      <w:r w:rsidRPr="007F338E">
        <w:t>science</w:t>
      </w:r>
      <w:r>
        <w:t xml:space="preserve"> ? </w:t>
      </w:r>
      <w:r w:rsidRPr="007F338E">
        <w:t>L’on</w:t>
      </w:r>
      <w:r>
        <w:t xml:space="preserve"> </w:t>
      </w:r>
      <w:r w:rsidRPr="007F338E">
        <w:t>peut</w:t>
      </w:r>
      <w:r>
        <w:t xml:space="preserve"> </w:t>
      </w:r>
      <w:r w:rsidRPr="007F338E">
        <w:t>en</w:t>
      </w:r>
      <w:r>
        <w:t xml:space="preserve"> </w:t>
      </w:r>
      <w:r w:rsidRPr="007F338E">
        <w:t>réalité</w:t>
      </w:r>
      <w:r>
        <w:t xml:space="preserve"> </w:t>
      </w:r>
      <w:r w:rsidRPr="007F338E">
        <w:t>se</w:t>
      </w:r>
      <w:r>
        <w:t xml:space="preserve"> </w:t>
      </w:r>
      <w:r w:rsidRPr="007F338E">
        <w:t>passer</w:t>
      </w:r>
      <w:r>
        <w:t xml:space="preserve"> </w:t>
      </w:r>
      <w:r w:rsidRPr="007F338E">
        <w:t>de</w:t>
      </w:r>
      <w:r>
        <w:t xml:space="preserve"> </w:t>
      </w:r>
      <w:r w:rsidRPr="007F338E">
        <w:t>ce</w:t>
      </w:r>
      <w:r w:rsidRPr="007F338E">
        <w:t>t</w:t>
      </w:r>
      <w:r w:rsidRPr="007F338E">
        <w:t>te</w:t>
      </w:r>
      <w:r>
        <w:t xml:space="preserve"> </w:t>
      </w:r>
      <w:r w:rsidRPr="007F338E">
        <w:t>notion</w:t>
      </w:r>
      <w:r>
        <w:t xml:space="preserve"> </w:t>
      </w:r>
      <w:r w:rsidRPr="007F338E">
        <w:t>confuse</w:t>
      </w:r>
      <w:r>
        <w:t xml:space="preserve"> </w:t>
      </w:r>
      <w:r w:rsidRPr="007F338E">
        <w:t>et</w:t>
      </w:r>
      <w:r>
        <w:t xml:space="preserve"> </w:t>
      </w:r>
      <w:r w:rsidRPr="007F338E">
        <w:t>relever</w:t>
      </w:r>
      <w:r>
        <w:t xml:space="preserve"> </w:t>
      </w:r>
      <w:r w:rsidRPr="007F338E">
        <w:t>plutôt</w:t>
      </w:r>
      <w:r>
        <w:t xml:space="preserve"> </w:t>
      </w:r>
      <w:r w:rsidRPr="007F338E">
        <w:t>que,</w:t>
      </w:r>
      <w:r>
        <w:t xml:space="preserve"> </w:t>
      </w:r>
      <w:r w:rsidRPr="007F338E">
        <w:t>si</w:t>
      </w:r>
      <w:r>
        <w:t xml:space="preserve"> </w:t>
      </w:r>
      <w:r w:rsidRPr="007F338E">
        <w:t>les</w:t>
      </w:r>
      <w:r>
        <w:t xml:space="preserve"> </w:t>
      </w:r>
      <w:r w:rsidRPr="007F338E">
        <w:t>sociologues</w:t>
      </w:r>
      <w:r>
        <w:t xml:space="preserve"> </w:t>
      </w:r>
      <w:r w:rsidRPr="007F338E">
        <w:t>classiques</w:t>
      </w:r>
      <w:r>
        <w:t xml:space="preserve"> </w:t>
      </w:r>
      <w:r w:rsidRPr="007F338E">
        <w:t>ont</w:t>
      </w:r>
      <w:r>
        <w:t xml:space="preserve"> </w:t>
      </w:r>
      <w:r w:rsidRPr="007F338E">
        <w:t>développé</w:t>
      </w:r>
      <w:r>
        <w:t xml:space="preserve"> </w:t>
      </w:r>
      <w:r w:rsidRPr="007F338E">
        <w:t>des</w:t>
      </w:r>
      <w:r>
        <w:t xml:space="preserve"> </w:t>
      </w:r>
      <w:r w:rsidRPr="007F338E">
        <w:t>considérations</w:t>
      </w:r>
      <w:r>
        <w:t xml:space="preserve"> </w:t>
      </w:r>
      <w:r w:rsidRPr="007F338E">
        <w:t>impre</w:t>
      </w:r>
      <w:r w:rsidRPr="007F338E">
        <w:t>s</w:t>
      </w:r>
      <w:r w:rsidRPr="007F338E">
        <w:t>sionnistes,</w:t>
      </w:r>
      <w:r>
        <w:t xml:space="preserve"> </w:t>
      </w:r>
      <w:r w:rsidRPr="007F338E">
        <w:t>esthétiques</w:t>
      </w:r>
      <w:r>
        <w:t xml:space="preserve"> </w:t>
      </w:r>
      <w:r w:rsidRPr="007F338E">
        <w:t>ou</w:t>
      </w:r>
      <w:r>
        <w:t xml:space="preserve"> </w:t>
      </w:r>
      <w:r w:rsidRPr="007F338E">
        <w:t>idéologiques,</w:t>
      </w:r>
      <w:r>
        <w:t xml:space="preserve"> </w:t>
      </w:r>
      <w:r w:rsidRPr="007F338E">
        <w:t>ils</w:t>
      </w:r>
      <w:r>
        <w:t xml:space="preserve"> </w:t>
      </w:r>
      <w:r w:rsidRPr="007F338E">
        <w:t>ont</w:t>
      </w:r>
      <w:r>
        <w:t xml:space="preserve"> </w:t>
      </w:r>
      <w:r w:rsidRPr="007F338E">
        <w:t>aussi</w:t>
      </w:r>
      <w:r>
        <w:t xml:space="preserve"> </w:t>
      </w:r>
      <w:r w:rsidRPr="007F338E">
        <w:t>et</w:t>
      </w:r>
      <w:r>
        <w:t xml:space="preserve"> </w:t>
      </w:r>
      <w:r w:rsidRPr="007F338E">
        <w:t>surtout</w:t>
      </w:r>
      <w:r>
        <w:t xml:space="preserve"> </w:t>
      </w:r>
      <w:r w:rsidRPr="007F338E">
        <w:t>–</w:t>
      </w:r>
      <w:r>
        <w:t xml:space="preserve"> </w:t>
      </w:r>
      <w:r w:rsidRPr="007F338E">
        <w:t>car</w:t>
      </w:r>
      <w:r>
        <w:t xml:space="preserve"> </w:t>
      </w:r>
      <w:r w:rsidRPr="007F338E">
        <w:t>c’est</w:t>
      </w:r>
      <w:r>
        <w:t xml:space="preserve"> </w:t>
      </w:r>
      <w:r w:rsidRPr="007F338E">
        <w:t>à</w:t>
      </w:r>
      <w:r>
        <w:t xml:space="preserve"> </w:t>
      </w:r>
      <w:r w:rsidRPr="007F338E">
        <w:t>cet</w:t>
      </w:r>
      <w:r>
        <w:t xml:space="preserve"> </w:t>
      </w:r>
      <w:r w:rsidRPr="007F338E">
        <w:t>aspect</w:t>
      </w:r>
      <w:r>
        <w:t xml:space="preserve"> </w:t>
      </w:r>
      <w:r w:rsidRPr="007F338E">
        <w:t>de</w:t>
      </w:r>
      <w:r>
        <w:t xml:space="preserve"> </w:t>
      </w:r>
      <w:r w:rsidRPr="007F338E">
        <w:t>leur</w:t>
      </w:r>
      <w:r>
        <w:t xml:space="preserve"> </w:t>
      </w:r>
      <w:r w:rsidRPr="007F338E">
        <w:t>œuvre</w:t>
      </w:r>
      <w:r>
        <w:t xml:space="preserve"> </w:t>
      </w:r>
      <w:r w:rsidRPr="007F338E">
        <w:t>qu’ils</w:t>
      </w:r>
      <w:r>
        <w:t xml:space="preserve"> </w:t>
      </w:r>
      <w:r w:rsidRPr="007F338E">
        <w:t>doivent</w:t>
      </w:r>
      <w:r>
        <w:t xml:space="preserve"> </w:t>
      </w:r>
      <w:r w:rsidRPr="007F338E">
        <w:t>leur</w:t>
      </w:r>
      <w:r>
        <w:t xml:space="preserve"> </w:t>
      </w:r>
      <w:r w:rsidRPr="007F338E">
        <w:t>qualité</w:t>
      </w:r>
      <w:r>
        <w:t xml:space="preserve"> </w:t>
      </w:r>
      <w:r w:rsidRPr="007F338E">
        <w:t>de</w:t>
      </w:r>
      <w:r>
        <w:t xml:space="preserve"> « </w:t>
      </w:r>
      <w:r w:rsidRPr="007F338E">
        <w:t>classiques</w:t>
      </w:r>
      <w:r>
        <w:t xml:space="preserve"> » </w:t>
      </w:r>
      <w:r w:rsidRPr="007F338E">
        <w:t>–</w:t>
      </w:r>
      <w:r>
        <w:t xml:space="preserve"> </w:t>
      </w:r>
      <w:r w:rsidRPr="007F338E">
        <w:t>proposé</w:t>
      </w:r>
      <w:r>
        <w:t xml:space="preserve"> </w:t>
      </w:r>
      <w:r w:rsidRPr="007F338E">
        <w:t>des</w:t>
      </w:r>
      <w:r>
        <w:t xml:space="preserve"> </w:t>
      </w:r>
      <w:r w:rsidRPr="007F338E">
        <w:t>théories</w:t>
      </w:r>
      <w:r>
        <w:t xml:space="preserve"> </w:t>
      </w:r>
      <w:r w:rsidRPr="007F338E">
        <w:t>d’une</w:t>
      </w:r>
      <w:r>
        <w:t xml:space="preserve"> </w:t>
      </w:r>
      <w:r w:rsidRPr="007F338E">
        <w:t>incontestable</w:t>
      </w:r>
      <w:r>
        <w:t xml:space="preserve"> </w:t>
      </w:r>
      <w:r w:rsidRPr="007F338E">
        <w:t>validité</w:t>
      </w:r>
      <w:r>
        <w:t xml:space="preserve"> </w:t>
      </w:r>
      <w:r w:rsidRPr="007F338E">
        <w:t>sur</w:t>
      </w:r>
      <w:r>
        <w:t xml:space="preserve"> </w:t>
      </w:r>
      <w:r w:rsidRPr="007F338E">
        <w:t>des</w:t>
      </w:r>
      <w:r>
        <w:t xml:space="preserve"> </w:t>
      </w:r>
      <w:r w:rsidRPr="007F338E">
        <w:t>s</w:t>
      </w:r>
      <w:r w:rsidRPr="007F338E">
        <w:t>u</w:t>
      </w:r>
      <w:r w:rsidRPr="007F338E">
        <w:t>jets</w:t>
      </w:r>
      <w:r>
        <w:t xml:space="preserve"> </w:t>
      </w:r>
      <w:r w:rsidRPr="007F338E">
        <w:t>divers.</w:t>
      </w:r>
      <w:r>
        <w:t xml:space="preserve"> </w:t>
      </w:r>
      <w:r w:rsidRPr="007F338E">
        <w:t>Mais</w:t>
      </w:r>
      <w:r>
        <w:t xml:space="preserve"> </w:t>
      </w:r>
      <w:r w:rsidRPr="007F338E">
        <w:t>le</w:t>
      </w:r>
      <w:r>
        <w:t xml:space="preserve"> </w:t>
      </w:r>
      <w:r w:rsidRPr="007F338E">
        <w:t>fait</w:t>
      </w:r>
      <w:r>
        <w:t xml:space="preserve"> </w:t>
      </w:r>
      <w:r w:rsidRPr="007F338E">
        <w:t>que</w:t>
      </w:r>
      <w:r>
        <w:t xml:space="preserve"> </w:t>
      </w:r>
      <w:r w:rsidRPr="007F338E">
        <w:t>Weber</w:t>
      </w:r>
      <w:r>
        <w:t xml:space="preserve"> </w:t>
      </w:r>
      <w:r w:rsidRPr="007F338E">
        <w:t>et</w:t>
      </w:r>
      <w:r>
        <w:t xml:space="preserve"> </w:t>
      </w:r>
      <w:r w:rsidRPr="007F338E">
        <w:t>Durkheim,</w:t>
      </w:r>
      <w:r>
        <w:t xml:space="preserve"> </w:t>
      </w:r>
      <w:r w:rsidRPr="007F338E">
        <w:t>d’un</w:t>
      </w:r>
      <w:r>
        <w:t xml:space="preserve"> </w:t>
      </w:r>
      <w:r w:rsidRPr="007F338E">
        <w:t>côté,</w:t>
      </w:r>
      <w:r>
        <w:t xml:space="preserve"> </w:t>
      </w:r>
      <w:r w:rsidRPr="007F338E">
        <w:t>le</w:t>
      </w:r>
      <w:r>
        <w:t xml:space="preserve"> </w:t>
      </w:r>
      <w:r w:rsidRPr="007F338E">
        <w:t>comte</w:t>
      </w:r>
      <w:r>
        <w:t xml:space="preserve"> </w:t>
      </w:r>
      <w:r w:rsidRPr="007F338E">
        <w:t>de</w:t>
      </w:r>
      <w:r>
        <w:t xml:space="preserve"> </w:t>
      </w:r>
      <w:r w:rsidRPr="007F338E">
        <w:t>Saint-Simon,</w:t>
      </w:r>
      <w:r>
        <w:t xml:space="preserve"> </w:t>
      </w:r>
      <w:r w:rsidRPr="007F338E">
        <w:t>Proudhon</w:t>
      </w:r>
      <w:r>
        <w:t xml:space="preserve"> </w:t>
      </w:r>
      <w:r w:rsidRPr="007F338E">
        <w:t>ou</w:t>
      </w:r>
      <w:r>
        <w:t xml:space="preserve"> </w:t>
      </w:r>
      <w:r w:rsidRPr="007F338E">
        <w:t>Le</w:t>
      </w:r>
      <w:r>
        <w:t xml:space="preserve"> </w:t>
      </w:r>
      <w:r w:rsidRPr="007F338E">
        <w:t>Bon,</w:t>
      </w:r>
      <w:r>
        <w:t xml:space="preserve"> </w:t>
      </w:r>
      <w:r w:rsidRPr="007F338E">
        <w:t>de</w:t>
      </w:r>
      <w:r>
        <w:t xml:space="preserve"> </w:t>
      </w:r>
      <w:r w:rsidRPr="007F338E">
        <w:t>l’autre,</w:t>
      </w:r>
      <w:r>
        <w:t xml:space="preserve"> </w:t>
      </w:r>
      <w:r w:rsidRPr="007F338E">
        <w:t>soient</w:t>
      </w:r>
      <w:r>
        <w:t xml:space="preserve"> </w:t>
      </w:r>
      <w:r w:rsidRPr="007F338E">
        <w:t>indi</w:t>
      </w:r>
      <w:r w:rsidRPr="007F338E">
        <w:t>s</w:t>
      </w:r>
      <w:r w:rsidRPr="007F338E">
        <w:t>tinct</w:t>
      </w:r>
      <w:r w:rsidRPr="007F338E">
        <w:t>e</w:t>
      </w:r>
      <w:r w:rsidRPr="007F338E">
        <w:t>ment</w:t>
      </w:r>
      <w:r>
        <w:t xml:space="preserve"> </w:t>
      </w:r>
      <w:r w:rsidRPr="007F338E">
        <w:t>perçus</w:t>
      </w:r>
      <w:r>
        <w:t xml:space="preserve"> </w:t>
      </w:r>
      <w:r w:rsidRPr="007F338E">
        <w:t>comme</w:t>
      </w:r>
      <w:r>
        <w:t xml:space="preserve"> </w:t>
      </w:r>
      <w:r w:rsidRPr="007F338E">
        <w:t>des</w:t>
      </w:r>
      <w:r>
        <w:t xml:space="preserve"> « </w:t>
      </w:r>
      <w:r w:rsidRPr="007F338E">
        <w:t>sociologues</w:t>
      </w:r>
      <w:r>
        <w:t xml:space="preserve"> » </w:t>
      </w:r>
      <w:r w:rsidRPr="007F338E">
        <w:t>indique</w:t>
      </w:r>
      <w:r>
        <w:t xml:space="preserve"> </w:t>
      </w:r>
      <w:r w:rsidRPr="007F338E">
        <w:t>suffisamment</w:t>
      </w:r>
      <w:r>
        <w:t xml:space="preserve"> </w:t>
      </w:r>
      <w:r w:rsidRPr="007F338E">
        <w:t>que,</w:t>
      </w:r>
      <w:r>
        <w:t xml:space="preserve"> </w:t>
      </w:r>
      <w:r w:rsidRPr="007F338E">
        <w:t>depuis</w:t>
      </w:r>
      <w:r>
        <w:t xml:space="preserve"> </w:t>
      </w:r>
      <w:r w:rsidRPr="007F338E">
        <w:t>les</w:t>
      </w:r>
      <w:r>
        <w:t xml:space="preserve"> </w:t>
      </w:r>
      <w:r w:rsidRPr="007F338E">
        <w:t>origines,</w:t>
      </w:r>
      <w:r>
        <w:t xml:space="preserve"> </w:t>
      </w:r>
      <w:r w:rsidRPr="007F338E">
        <w:t>la</w:t>
      </w:r>
      <w:r>
        <w:t xml:space="preserve"> </w:t>
      </w:r>
      <w:r w:rsidRPr="007F338E">
        <w:t>sociologie</w:t>
      </w:r>
      <w:r>
        <w:t xml:space="preserve"> </w:t>
      </w:r>
      <w:r w:rsidRPr="007F338E">
        <w:t>a</w:t>
      </w:r>
      <w:r>
        <w:t xml:space="preserve"> </w:t>
      </w:r>
      <w:r w:rsidRPr="007F338E">
        <w:t>des</w:t>
      </w:r>
      <w:r>
        <w:t xml:space="preserve"> </w:t>
      </w:r>
      <w:r w:rsidRPr="007F338E">
        <w:t>allures</w:t>
      </w:r>
      <w:r>
        <w:t xml:space="preserve"> </w:t>
      </w:r>
      <w:r w:rsidRPr="007F338E">
        <w:t>d’auberge</w:t>
      </w:r>
      <w:r>
        <w:t xml:space="preserve"> </w:t>
      </w:r>
      <w:r w:rsidRPr="007F338E">
        <w:t>espagn</w:t>
      </w:r>
      <w:r w:rsidRPr="007F338E">
        <w:t>o</w:t>
      </w:r>
      <w:r w:rsidRPr="007F338E">
        <w:t>le.</w:t>
      </w:r>
    </w:p>
    <w:p w:rsidR="00E30456" w:rsidRPr="003A7390" w:rsidRDefault="00E30456" w:rsidP="00E30456">
      <w:pPr>
        <w:spacing w:before="120" w:after="120"/>
        <w:jc w:val="both"/>
      </w:pPr>
      <w:r w:rsidRPr="003A7390">
        <w:t>[16]</w:t>
      </w:r>
    </w:p>
    <w:p w:rsidR="00E30456" w:rsidRPr="003A7390" w:rsidRDefault="00E30456" w:rsidP="00E30456">
      <w:pPr>
        <w:spacing w:before="120" w:after="120"/>
        <w:jc w:val="both"/>
      </w:pPr>
    </w:p>
    <w:p w:rsidR="00E30456" w:rsidRPr="007F338E" w:rsidRDefault="00E30456" w:rsidP="00E30456">
      <w:pPr>
        <w:pStyle w:val="planche"/>
      </w:pPr>
      <w:r w:rsidRPr="007F338E">
        <w:t>LE</w:t>
      </w:r>
      <w:r>
        <w:t xml:space="preserve"> </w:t>
      </w:r>
      <w:r w:rsidRPr="007F338E">
        <w:t>GENRE</w:t>
      </w:r>
      <w:r>
        <w:t xml:space="preserve"> </w:t>
      </w:r>
      <w:r w:rsidRPr="007F338E">
        <w:t>COGNITIF</w:t>
      </w:r>
    </w:p>
    <w:p w:rsidR="00E30456" w:rsidRPr="007F338E" w:rsidRDefault="00E30456" w:rsidP="00E30456">
      <w:pPr>
        <w:spacing w:before="120" w:after="120"/>
        <w:jc w:val="both"/>
        <w:rPr>
          <w:b/>
        </w:rPr>
      </w:pPr>
      <w:r>
        <w:rPr>
          <w:b/>
        </w:rPr>
        <w:t xml:space="preserve"> </w:t>
      </w:r>
    </w:p>
    <w:p w:rsidR="00E30456" w:rsidRDefault="00E30456" w:rsidP="00E30456">
      <w:pPr>
        <w:spacing w:before="120" w:after="120"/>
        <w:jc w:val="both"/>
      </w:pPr>
      <w:r w:rsidRPr="007F338E">
        <w:t>J’illustrerai</w:t>
      </w:r>
      <w:r>
        <w:t xml:space="preserve"> </w:t>
      </w:r>
      <w:r w:rsidRPr="007F338E">
        <w:t>le</w:t>
      </w:r>
      <w:r>
        <w:t xml:space="preserve"> </w:t>
      </w:r>
      <w:r w:rsidRPr="007F338E">
        <w:t>genre</w:t>
      </w:r>
      <w:r>
        <w:t xml:space="preserve"> </w:t>
      </w:r>
      <w:r w:rsidRPr="007F338E">
        <w:rPr>
          <w:i/>
        </w:rPr>
        <w:t>cognitif</w:t>
      </w:r>
      <w:r>
        <w:t xml:space="preserve"> </w:t>
      </w:r>
      <w:r w:rsidRPr="007F338E">
        <w:t>à</w:t>
      </w:r>
      <w:r>
        <w:t xml:space="preserve"> </w:t>
      </w:r>
      <w:r w:rsidRPr="007F338E">
        <w:t>partir</w:t>
      </w:r>
      <w:r>
        <w:t xml:space="preserve"> </w:t>
      </w:r>
      <w:r w:rsidRPr="007F338E">
        <w:t>d’échantillons</w:t>
      </w:r>
      <w:r>
        <w:t xml:space="preserve"> </w:t>
      </w:r>
      <w:r w:rsidRPr="007F338E">
        <w:t>empruntés</w:t>
      </w:r>
      <w:r>
        <w:t xml:space="preserve"> </w:t>
      </w:r>
      <w:r w:rsidRPr="007F338E">
        <w:t>à</w:t>
      </w:r>
      <w:r>
        <w:t xml:space="preserve"> </w:t>
      </w:r>
      <w:r w:rsidRPr="007F338E">
        <w:t>trois</w:t>
      </w:r>
      <w:r>
        <w:t xml:space="preserve"> </w:t>
      </w:r>
      <w:r w:rsidRPr="007F338E">
        <w:t>des</w:t>
      </w:r>
      <w:r>
        <w:t xml:space="preserve"> </w:t>
      </w:r>
      <w:r w:rsidRPr="007F338E">
        <w:t>pionniers</w:t>
      </w:r>
      <w:r>
        <w:t xml:space="preserve"> </w:t>
      </w:r>
      <w:r w:rsidRPr="007F338E">
        <w:t>que</w:t>
      </w:r>
      <w:r>
        <w:t xml:space="preserve"> </w:t>
      </w:r>
      <w:r w:rsidRPr="007F338E">
        <w:t>je</w:t>
      </w:r>
      <w:r>
        <w:t xml:space="preserve"> </w:t>
      </w:r>
      <w:r w:rsidRPr="007F338E">
        <w:t>viens</w:t>
      </w:r>
      <w:r>
        <w:t xml:space="preserve"> </w:t>
      </w:r>
      <w:r w:rsidRPr="007F338E">
        <w:t>de</w:t>
      </w:r>
      <w:r>
        <w:t xml:space="preserve"> </w:t>
      </w:r>
      <w:r w:rsidRPr="007F338E">
        <w:t>mentionner</w:t>
      </w:r>
      <w:r>
        <w:t> </w:t>
      </w:r>
      <w:r>
        <w:rPr>
          <w:rStyle w:val="Appelnotedebasdep"/>
        </w:rPr>
        <w:footnoteReference w:id="5"/>
      </w:r>
      <w:r w:rsidRPr="007F338E">
        <w:t>.</w:t>
      </w:r>
      <w:r>
        <w:t xml:space="preserve"> </w:t>
      </w:r>
      <w:r w:rsidRPr="007F338E">
        <w:t>Je</w:t>
      </w:r>
      <w:r>
        <w:t xml:space="preserve"> </w:t>
      </w:r>
      <w:r w:rsidRPr="007F338E">
        <w:t>les</w:t>
      </w:r>
      <w:r>
        <w:t xml:space="preserve"> </w:t>
      </w:r>
      <w:r w:rsidRPr="007F338E">
        <w:t>présenterai</w:t>
      </w:r>
      <w:r>
        <w:t xml:space="preserve"> </w:t>
      </w:r>
      <w:r w:rsidRPr="007F338E">
        <w:t>de</w:t>
      </w:r>
      <w:r>
        <w:t xml:space="preserve"> </w:t>
      </w:r>
      <w:r w:rsidRPr="007F338E">
        <w:t>façon</w:t>
      </w:r>
      <w:r>
        <w:t xml:space="preserve"> </w:t>
      </w:r>
      <w:r w:rsidRPr="007F338E">
        <w:t>quelque</w:t>
      </w:r>
      <w:r>
        <w:t xml:space="preserve"> </w:t>
      </w:r>
      <w:r w:rsidRPr="007F338E">
        <w:t>peu</w:t>
      </w:r>
      <w:r>
        <w:t xml:space="preserve"> </w:t>
      </w:r>
      <w:r w:rsidRPr="007F338E">
        <w:t>détaillée,</w:t>
      </w:r>
      <w:r>
        <w:t xml:space="preserve"> </w:t>
      </w:r>
      <w:r w:rsidRPr="007F338E">
        <w:t>afin</w:t>
      </w:r>
      <w:r>
        <w:t xml:space="preserve"> </w:t>
      </w:r>
      <w:r w:rsidRPr="007F338E">
        <w:t>que</w:t>
      </w:r>
      <w:r>
        <w:t xml:space="preserve"> </w:t>
      </w:r>
      <w:r w:rsidRPr="007F338E">
        <w:t>le</w:t>
      </w:r>
      <w:r>
        <w:t xml:space="preserve"> </w:t>
      </w:r>
      <w:r w:rsidRPr="007F338E">
        <w:t>lecteur</w:t>
      </w:r>
      <w:r>
        <w:t xml:space="preserve"> </w:t>
      </w:r>
      <w:r w:rsidRPr="007F338E">
        <w:t>–</w:t>
      </w:r>
      <w:r>
        <w:t xml:space="preserve"> </w:t>
      </w:r>
      <w:r w:rsidRPr="007F338E">
        <w:t>le</w:t>
      </w:r>
      <w:r>
        <w:t xml:space="preserve"> </w:t>
      </w:r>
      <w:r w:rsidRPr="007F338E">
        <w:t>lecteur</w:t>
      </w:r>
      <w:r>
        <w:t xml:space="preserve"> </w:t>
      </w:r>
      <w:r w:rsidRPr="007F338E">
        <w:t>non</w:t>
      </w:r>
      <w:r>
        <w:t xml:space="preserve"> </w:t>
      </w:r>
      <w:r w:rsidRPr="007F338E">
        <w:t>soci</w:t>
      </w:r>
      <w:r w:rsidRPr="007F338E">
        <w:t>o</w:t>
      </w:r>
      <w:r w:rsidRPr="007F338E">
        <w:t>logue</w:t>
      </w:r>
      <w:r>
        <w:t xml:space="preserve"> </w:t>
      </w:r>
      <w:r w:rsidRPr="007F338E">
        <w:t>en</w:t>
      </w:r>
      <w:r>
        <w:t xml:space="preserve"> </w:t>
      </w:r>
      <w:r w:rsidRPr="007F338E">
        <w:t>particulier</w:t>
      </w:r>
      <w:r>
        <w:t xml:space="preserve"> </w:t>
      </w:r>
      <w:r w:rsidRPr="007F338E">
        <w:t>–</w:t>
      </w:r>
      <w:r>
        <w:t xml:space="preserve"> </w:t>
      </w:r>
      <w:r w:rsidRPr="007F338E">
        <w:t>puisse</w:t>
      </w:r>
      <w:r>
        <w:t xml:space="preserve"> </w:t>
      </w:r>
      <w:r w:rsidRPr="007F338E">
        <w:t>juger</w:t>
      </w:r>
      <w:r>
        <w:t xml:space="preserve"> </w:t>
      </w:r>
      <w:r w:rsidRPr="007F338E">
        <w:t>sur</w:t>
      </w:r>
      <w:r>
        <w:t xml:space="preserve"> </w:t>
      </w:r>
      <w:r w:rsidRPr="007F338E">
        <w:t>pièces</w:t>
      </w:r>
      <w:r>
        <w:t xml:space="preserve"> </w:t>
      </w:r>
      <w:r w:rsidRPr="007F338E">
        <w:t>de</w:t>
      </w:r>
      <w:r>
        <w:t xml:space="preserve"> </w:t>
      </w:r>
      <w:r w:rsidRPr="007F338E">
        <w:t>mon</w:t>
      </w:r>
      <w:r>
        <w:t xml:space="preserve"> </w:t>
      </w:r>
      <w:r w:rsidRPr="007F338E">
        <w:t>assertion</w:t>
      </w:r>
      <w:r>
        <w:t xml:space="preserve"> </w:t>
      </w:r>
      <w:r w:rsidRPr="007F338E">
        <w:t>s</w:t>
      </w:r>
      <w:r w:rsidRPr="007F338E">
        <w:t>e</w:t>
      </w:r>
      <w:r w:rsidRPr="007F338E">
        <w:t>lon</w:t>
      </w:r>
      <w:r>
        <w:t xml:space="preserve"> </w:t>
      </w:r>
      <w:r w:rsidRPr="007F338E">
        <w:t>laquelle</w:t>
      </w:r>
      <w:r>
        <w:t xml:space="preserve"> </w:t>
      </w:r>
      <w:r w:rsidRPr="007F338E">
        <w:t>les</w:t>
      </w:r>
      <w:r>
        <w:t xml:space="preserve"> </w:t>
      </w:r>
      <w:r w:rsidRPr="007F338E">
        <w:t>démonstrations</w:t>
      </w:r>
      <w:r>
        <w:t xml:space="preserve"> </w:t>
      </w:r>
      <w:r w:rsidRPr="007F338E">
        <w:t>s</w:t>
      </w:r>
      <w:r w:rsidRPr="007F338E">
        <w:t>o</w:t>
      </w:r>
      <w:r w:rsidRPr="007F338E">
        <w:t>ciologiques</w:t>
      </w:r>
      <w:r>
        <w:t xml:space="preserve"> </w:t>
      </w:r>
      <w:r w:rsidRPr="007F338E">
        <w:t>sont</w:t>
      </w:r>
      <w:r>
        <w:t xml:space="preserve"> </w:t>
      </w:r>
      <w:r w:rsidRPr="007F338E">
        <w:t>rigoureusement</w:t>
      </w:r>
      <w:r>
        <w:t xml:space="preserve"> </w:t>
      </w:r>
      <w:r w:rsidRPr="007F338E">
        <w:t>de</w:t>
      </w:r>
      <w:r>
        <w:t xml:space="preserve"> </w:t>
      </w:r>
      <w:r w:rsidRPr="007F338E">
        <w:t>même</w:t>
      </w:r>
      <w:r>
        <w:t xml:space="preserve"> </w:t>
      </w:r>
      <w:r w:rsidRPr="007F338E">
        <w:t>nature</w:t>
      </w:r>
      <w:r>
        <w:t xml:space="preserve"> </w:t>
      </w:r>
      <w:r w:rsidRPr="007F338E">
        <w:t>que</w:t>
      </w:r>
      <w:r>
        <w:t xml:space="preserve"> </w:t>
      </w:r>
      <w:r w:rsidRPr="007F338E">
        <w:t>celles</w:t>
      </w:r>
      <w:r>
        <w:t xml:space="preserve"> </w:t>
      </w:r>
      <w:r w:rsidRPr="007F338E">
        <w:t>de</w:t>
      </w:r>
      <w:r>
        <w:t xml:space="preserve"> </w:t>
      </w:r>
      <w:r w:rsidRPr="007F338E">
        <w:t>n’importe</w:t>
      </w:r>
      <w:r>
        <w:t xml:space="preserve"> </w:t>
      </w:r>
      <w:r w:rsidRPr="007F338E">
        <w:t>que</w:t>
      </w:r>
      <w:r w:rsidRPr="007F338E">
        <w:t>l</w:t>
      </w:r>
      <w:r w:rsidRPr="007F338E">
        <w:t>le</w:t>
      </w:r>
      <w:r>
        <w:t xml:space="preserve"> </w:t>
      </w:r>
      <w:r w:rsidRPr="007F338E">
        <w:t>discipline</w:t>
      </w:r>
      <w:r>
        <w:t xml:space="preserve"> </w:t>
      </w:r>
      <w:r w:rsidRPr="007F338E">
        <w:t>scientifique.</w:t>
      </w:r>
      <w:r>
        <w:t xml:space="preserve"> </w:t>
      </w:r>
      <w:r w:rsidRPr="007F338E">
        <w:t>J’aurais</w:t>
      </w:r>
      <w:r>
        <w:t xml:space="preserve"> </w:t>
      </w:r>
      <w:r w:rsidRPr="007F338E">
        <w:t>pu</w:t>
      </w:r>
      <w:r>
        <w:t xml:space="preserve"> </w:t>
      </w:r>
      <w:r w:rsidRPr="007F338E">
        <w:t>facilement</w:t>
      </w:r>
      <w:r>
        <w:t xml:space="preserve"> </w:t>
      </w:r>
      <w:r w:rsidRPr="007F338E">
        <w:t>choisir</w:t>
      </w:r>
      <w:r>
        <w:t xml:space="preserve"> </w:t>
      </w:r>
      <w:r w:rsidRPr="007F338E">
        <w:t>mes</w:t>
      </w:r>
      <w:r>
        <w:t xml:space="preserve"> </w:t>
      </w:r>
      <w:r w:rsidRPr="007F338E">
        <w:t>exemples</w:t>
      </w:r>
      <w:r>
        <w:t xml:space="preserve"> </w:t>
      </w:r>
      <w:r w:rsidRPr="007F338E">
        <w:t>dans</w:t>
      </w:r>
      <w:r>
        <w:t xml:space="preserve"> </w:t>
      </w:r>
      <w:r w:rsidRPr="007F338E">
        <w:t>la</w:t>
      </w:r>
      <w:r>
        <w:t xml:space="preserve"> </w:t>
      </w:r>
      <w:r w:rsidRPr="007F338E">
        <w:t>sociologie</w:t>
      </w:r>
      <w:r>
        <w:t xml:space="preserve"> </w:t>
      </w:r>
      <w:r w:rsidRPr="007F338E">
        <w:t>m</w:t>
      </w:r>
      <w:r w:rsidRPr="007F338E">
        <w:t>o</w:t>
      </w:r>
      <w:r w:rsidRPr="007F338E">
        <w:t>derne.</w:t>
      </w:r>
      <w:r>
        <w:t xml:space="preserve"> </w:t>
      </w:r>
      <w:r w:rsidRPr="007F338E">
        <w:t>Mais,</w:t>
      </w:r>
      <w:r>
        <w:t xml:space="preserve"> </w:t>
      </w:r>
      <w:r w:rsidRPr="007F338E">
        <w:t>vu</w:t>
      </w:r>
      <w:r>
        <w:t xml:space="preserve"> </w:t>
      </w:r>
      <w:r w:rsidRPr="007F338E">
        <w:t>l’importance</w:t>
      </w:r>
      <w:r>
        <w:t xml:space="preserve"> </w:t>
      </w:r>
      <w:r w:rsidRPr="007F338E">
        <w:t>quantitative</w:t>
      </w:r>
      <w:r>
        <w:t xml:space="preserve"> </w:t>
      </w:r>
      <w:r w:rsidRPr="007F338E">
        <w:t>de</w:t>
      </w:r>
      <w:r>
        <w:t xml:space="preserve"> </w:t>
      </w:r>
      <w:r w:rsidRPr="007F338E">
        <w:t>la</w:t>
      </w:r>
      <w:r>
        <w:t xml:space="preserve"> </w:t>
      </w:r>
      <w:r w:rsidRPr="007F338E">
        <w:t>production</w:t>
      </w:r>
      <w:r>
        <w:t xml:space="preserve"> </w:t>
      </w:r>
      <w:r w:rsidRPr="007F338E">
        <w:t>m</w:t>
      </w:r>
      <w:r w:rsidRPr="007F338E">
        <w:t>o</w:t>
      </w:r>
      <w:r w:rsidRPr="007F338E">
        <w:t>derne,</w:t>
      </w:r>
      <w:r>
        <w:t xml:space="preserve"> </w:t>
      </w:r>
      <w:r w:rsidRPr="007F338E">
        <w:t>un</w:t>
      </w:r>
      <w:r>
        <w:t xml:space="preserve"> </w:t>
      </w:r>
      <w:r w:rsidRPr="007F338E">
        <w:t>tel</w:t>
      </w:r>
      <w:r>
        <w:t xml:space="preserve"> </w:t>
      </w:r>
      <w:r w:rsidRPr="007F338E">
        <w:t>choix</w:t>
      </w:r>
      <w:r>
        <w:t xml:space="preserve"> </w:t>
      </w:r>
      <w:r w:rsidRPr="007F338E">
        <w:t>aurait</w:t>
      </w:r>
      <w:r>
        <w:t xml:space="preserve"> </w:t>
      </w:r>
      <w:r w:rsidRPr="007F338E">
        <w:t>présenté</w:t>
      </w:r>
      <w:r>
        <w:t xml:space="preserve"> </w:t>
      </w:r>
      <w:r w:rsidRPr="007F338E">
        <w:t>l’inconvénient</w:t>
      </w:r>
      <w:r>
        <w:t xml:space="preserve"> </w:t>
      </w:r>
      <w:r w:rsidRPr="007F338E">
        <w:t>de</w:t>
      </w:r>
      <w:r>
        <w:t xml:space="preserve"> </w:t>
      </w:r>
      <w:r w:rsidRPr="007F338E">
        <w:t>ne</w:t>
      </w:r>
      <w:r>
        <w:t xml:space="preserve"> </w:t>
      </w:r>
      <w:r w:rsidRPr="007F338E">
        <w:t>pouvoir</w:t>
      </w:r>
      <w:r>
        <w:t xml:space="preserve"> </w:t>
      </w:r>
      <w:r w:rsidRPr="007F338E">
        <w:t>éviter</w:t>
      </w:r>
      <w:r>
        <w:t xml:space="preserve"> </w:t>
      </w:r>
      <w:r w:rsidRPr="007F338E">
        <w:t>l’arbitraire.</w:t>
      </w:r>
    </w:p>
    <w:p w:rsidR="00E30456" w:rsidRPr="007F338E" w:rsidRDefault="00E30456" w:rsidP="00E30456">
      <w:pPr>
        <w:spacing w:before="120" w:after="120"/>
        <w:jc w:val="both"/>
      </w:pPr>
    </w:p>
    <w:p w:rsidR="00E30456" w:rsidRPr="007F338E" w:rsidRDefault="00E30456" w:rsidP="00E30456">
      <w:pPr>
        <w:pStyle w:val="a"/>
      </w:pPr>
      <w:r w:rsidRPr="007F338E">
        <w:t>Tocqueville</w:t>
      </w:r>
    </w:p>
    <w:p w:rsidR="00E30456" w:rsidRDefault="00E30456" w:rsidP="00E30456">
      <w:pPr>
        <w:spacing w:before="120" w:after="120"/>
        <w:jc w:val="both"/>
      </w:pPr>
    </w:p>
    <w:p w:rsidR="00E30456" w:rsidRPr="007F338E" w:rsidRDefault="00E30456" w:rsidP="00E30456">
      <w:pPr>
        <w:spacing w:before="120" w:after="120"/>
        <w:jc w:val="both"/>
      </w:pPr>
      <w:r w:rsidRPr="007F338E">
        <w:t>C’est</w:t>
      </w:r>
      <w:r>
        <w:t xml:space="preserve"> </w:t>
      </w:r>
      <w:r w:rsidRPr="007F338E">
        <w:t>peut-être</w:t>
      </w:r>
      <w:r>
        <w:t xml:space="preserve"> </w:t>
      </w:r>
      <w:r w:rsidRPr="007F338E">
        <w:t>la</w:t>
      </w:r>
      <w:r>
        <w:t xml:space="preserve"> </w:t>
      </w:r>
      <w:r w:rsidRPr="007F338E">
        <w:t>toute</w:t>
      </w:r>
      <w:r>
        <w:t xml:space="preserve"> </w:t>
      </w:r>
      <w:r w:rsidRPr="007F338E">
        <w:t>première</w:t>
      </w:r>
      <w:r>
        <w:t xml:space="preserve"> </w:t>
      </w:r>
      <w:r w:rsidRPr="007F338E">
        <w:t>phrase</w:t>
      </w:r>
      <w:r>
        <w:t xml:space="preserve"> </w:t>
      </w:r>
      <w:r w:rsidRPr="007F338E">
        <w:t>de</w:t>
      </w:r>
      <w:r>
        <w:t xml:space="preserve"> </w:t>
      </w:r>
      <w:r w:rsidRPr="007F338E">
        <w:t>l’Avant-propos</w:t>
      </w:r>
      <w:r>
        <w:t xml:space="preserve"> </w:t>
      </w:r>
      <w:r w:rsidRPr="007F338E">
        <w:t>du</w:t>
      </w:r>
      <w:r>
        <w:t xml:space="preserve"> </w:t>
      </w:r>
      <w:r w:rsidRPr="007F338E">
        <w:t>grand</w:t>
      </w:r>
      <w:r>
        <w:t xml:space="preserve"> </w:t>
      </w:r>
      <w:r w:rsidRPr="007F338E">
        <w:t>livre</w:t>
      </w:r>
      <w:r>
        <w:t xml:space="preserve"> </w:t>
      </w:r>
      <w:r w:rsidRPr="007F338E">
        <w:t>de</w:t>
      </w:r>
      <w:r>
        <w:t xml:space="preserve"> </w:t>
      </w:r>
      <w:r w:rsidRPr="007F338E">
        <w:t>Tocqueville,</w:t>
      </w:r>
      <w:r>
        <w:t xml:space="preserve"> </w:t>
      </w:r>
      <w:r w:rsidRPr="007F338E">
        <w:rPr>
          <w:i/>
        </w:rPr>
        <w:t>L’Ancien</w:t>
      </w:r>
      <w:r>
        <w:rPr>
          <w:i/>
        </w:rPr>
        <w:t xml:space="preserve"> </w:t>
      </w:r>
      <w:r w:rsidRPr="007F338E">
        <w:rPr>
          <w:i/>
        </w:rPr>
        <w:t>Régime</w:t>
      </w:r>
      <w:r>
        <w:rPr>
          <w:i/>
        </w:rPr>
        <w:t xml:space="preserve"> </w:t>
      </w:r>
      <w:r w:rsidRPr="007F338E">
        <w:rPr>
          <w:i/>
        </w:rPr>
        <w:t>et</w:t>
      </w:r>
      <w:r>
        <w:rPr>
          <w:i/>
        </w:rPr>
        <w:t xml:space="preserve"> </w:t>
      </w:r>
      <w:r w:rsidRPr="007F338E">
        <w:rPr>
          <w:i/>
        </w:rPr>
        <w:t>la</w:t>
      </w:r>
      <w:r>
        <w:rPr>
          <w:i/>
        </w:rPr>
        <w:t xml:space="preserve"> </w:t>
      </w:r>
      <w:r w:rsidRPr="007F338E">
        <w:rPr>
          <w:i/>
        </w:rPr>
        <w:t>révolution</w:t>
      </w:r>
      <w:r w:rsidRPr="007F338E">
        <w:t>,</w:t>
      </w:r>
      <w:r>
        <w:t xml:space="preserve"> </w:t>
      </w:r>
      <w:r w:rsidRPr="007F338E">
        <w:t>qui</w:t>
      </w:r>
      <w:r>
        <w:t xml:space="preserve"> </w:t>
      </w:r>
      <w:r w:rsidRPr="007F338E">
        <w:t>permet</w:t>
      </w:r>
      <w:r>
        <w:t xml:space="preserve"> </w:t>
      </w:r>
      <w:r w:rsidRPr="007F338E">
        <w:t>de</w:t>
      </w:r>
      <w:r>
        <w:t xml:space="preserve"> </w:t>
      </w:r>
      <w:r w:rsidRPr="007F338E">
        <w:t>mieux</w:t>
      </w:r>
      <w:r>
        <w:t xml:space="preserve"> </w:t>
      </w:r>
      <w:r w:rsidRPr="007F338E">
        <w:t>saisir</w:t>
      </w:r>
      <w:r>
        <w:t xml:space="preserve"> </w:t>
      </w:r>
      <w:r w:rsidRPr="007F338E">
        <w:t>son</w:t>
      </w:r>
      <w:r>
        <w:t xml:space="preserve"> </w:t>
      </w:r>
      <w:r w:rsidRPr="007F338E">
        <w:t>programme</w:t>
      </w:r>
      <w:r>
        <w:t xml:space="preserve"> </w:t>
      </w:r>
      <w:r w:rsidRPr="007F338E">
        <w:t>scientifique</w:t>
      </w:r>
      <w:r>
        <w:rPr>
          <w:i/>
        </w:rPr>
        <w:t> :</w:t>
      </w:r>
      <w:r>
        <w:t xml:space="preserve"> « </w:t>
      </w:r>
      <w:r w:rsidRPr="007F338E">
        <w:t>CECI</w:t>
      </w:r>
      <w:r>
        <w:t xml:space="preserve"> </w:t>
      </w:r>
      <w:r w:rsidRPr="007F338E">
        <w:t>N’EST</w:t>
      </w:r>
      <w:r>
        <w:t xml:space="preserve"> </w:t>
      </w:r>
      <w:r w:rsidRPr="007F338E">
        <w:t>PAS</w:t>
      </w:r>
      <w:r>
        <w:t xml:space="preserve"> </w:t>
      </w:r>
      <w:r w:rsidRPr="007F338E">
        <w:t>UN</w:t>
      </w:r>
      <w:r>
        <w:t xml:space="preserve"> </w:t>
      </w:r>
      <w:r w:rsidRPr="007F338E">
        <w:t>LIVRE</w:t>
      </w:r>
      <w:r>
        <w:t xml:space="preserve"> </w:t>
      </w:r>
      <w:r w:rsidRPr="007F338E">
        <w:t>D’HISTOIRE.</w:t>
      </w:r>
      <w:r>
        <w:t xml:space="preserve"> » </w:t>
      </w:r>
      <w:r w:rsidRPr="007F338E">
        <w:t>Après</w:t>
      </w:r>
      <w:r>
        <w:t xml:space="preserve"> </w:t>
      </w:r>
      <w:r w:rsidRPr="007F338E">
        <w:t>avoir</w:t>
      </w:r>
      <w:r>
        <w:t xml:space="preserve"> </w:t>
      </w:r>
      <w:r w:rsidRPr="007F338E">
        <w:t>claironné</w:t>
      </w:r>
      <w:r>
        <w:t xml:space="preserve"> </w:t>
      </w:r>
      <w:r w:rsidRPr="007F338E">
        <w:t>que</w:t>
      </w:r>
      <w:r>
        <w:t xml:space="preserve"> </w:t>
      </w:r>
      <w:r w:rsidRPr="007F338E">
        <w:t>son</w:t>
      </w:r>
      <w:r>
        <w:t xml:space="preserve"> </w:t>
      </w:r>
      <w:r w:rsidRPr="007F338E">
        <w:t>livre</w:t>
      </w:r>
      <w:r>
        <w:t xml:space="preserve"> </w:t>
      </w:r>
      <w:r w:rsidRPr="007F338E">
        <w:t>n’était</w:t>
      </w:r>
      <w:r>
        <w:t xml:space="preserve"> </w:t>
      </w:r>
      <w:r w:rsidRPr="007F338E">
        <w:t>pas</w:t>
      </w:r>
      <w:r>
        <w:t xml:space="preserve"> </w:t>
      </w:r>
      <w:r w:rsidRPr="007F338E">
        <w:t>un</w:t>
      </w:r>
      <w:r>
        <w:t xml:space="preserve"> </w:t>
      </w:r>
      <w:r w:rsidRPr="007F338E">
        <w:t>livre</w:t>
      </w:r>
      <w:r>
        <w:t xml:space="preserve"> </w:t>
      </w:r>
      <w:r w:rsidRPr="007F338E">
        <w:t>d’histoire,</w:t>
      </w:r>
      <w:r>
        <w:t xml:space="preserve"> </w:t>
      </w:r>
      <w:r w:rsidRPr="007F338E">
        <w:t>Tocqueville</w:t>
      </w:r>
      <w:r>
        <w:t xml:space="preserve"> </w:t>
      </w:r>
      <w:r w:rsidRPr="007F338E">
        <w:t>ne</w:t>
      </w:r>
      <w:r>
        <w:t xml:space="preserve"> </w:t>
      </w:r>
      <w:r w:rsidRPr="007F338E">
        <w:t>fait</w:t>
      </w:r>
      <w:r>
        <w:t xml:space="preserve"> </w:t>
      </w:r>
      <w:r w:rsidRPr="007F338E">
        <w:t>aucun</w:t>
      </w:r>
      <w:r>
        <w:t xml:space="preserve"> </w:t>
      </w:r>
      <w:r w:rsidRPr="007F338E">
        <w:t>effort</w:t>
      </w:r>
      <w:r>
        <w:t xml:space="preserve"> </w:t>
      </w:r>
      <w:r w:rsidRPr="007F338E">
        <w:t>pour</w:t>
      </w:r>
      <w:r>
        <w:t xml:space="preserve"> </w:t>
      </w:r>
      <w:r w:rsidRPr="007F338E">
        <w:t>identifier</w:t>
      </w:r>
      <w:r>
        <w:t xml:space="preserve"> </w:t>
      </w:r>
      <w:r w:rsidRPr="007F338E">
        <w:t>la</w:t>
      </w:r>
      <w:r>
        <w:t xml:space="preserve"> </w:t>
      </w:r>
      <w:r w:rsidRPr="007F338E">
        <w:t>discipline</w:t>
      </w:r>
      <w:r>
        <w:t xml:space="preserve"> </w:t>
      </w:r>
      <w:r w:rsidRPr="007F338E">
        <w:t>à</w:t>
      </w:r>
      <w:r>
        <w:t xml:space="preserve"> </w:t>
      </w:r>
      <w:r w:rsidRPr="007F338E">
        <w:t>laquelle,</w:t>
      </w:r>
      <w:r>
        <w:t xml:space="preserve"> </w:t>
      </w:r>
      <w:r w:rsidRPr="007F338E">
        <w:t>dans</w:t>
      </w:r>
      <w:r>
        <w:t xml:space="preserve"> </w:t>
      </w:r>
      <w:r w:rsidRPr="007F338E">
        <w:t>son</w:t>
      </w:r>
      <w:r>
        <w:t xml:space="preserve"> </w:t>
      </w:r>
      <w:r w:rsidRPr="007F338E">
        <w:t>esprit,</w:t>
      </w:r>
      <w:r>
        <w:t xml:space="preserve"> </w:t>
      </w:r>
      <w:r w:rsidRPr="007F338E">
        <w:t>il</w:t>
      </w:r>
      <w:r>
        <w:t xml:space="preserve"> </w:t>
      </w:r>
      <w:r w:rsidRPr="007F338E">
        <w:t>se</w:t>
      </w:r>
      <w:r>
        <w:t xml:space="preserve"> </w:t>
      </w:r>
      <w:r w:rsidRPr="007F338E">
        <w:t>rattache.</w:t>
      </w:r>
      <w:r>
        <w:t xml:space="preserve"> </w:t>
      </w:r>
      <w:r w:rsidRPr="007F338E">
        <w:t>Mais</w:t>
      </w:r>
      <w:r>
        <w:t xml:space="preserve"> </w:t>
      </w:r>
      <w:r w:rsidRPr="007F338E">
        <w:t>nous</w:t>
      </w:r>
      <w:r>
        <w:t xml:space="preserve"> </w:t>
      </w:r>
      <w:r w:rsidRPr="007F338E">
        <w:t>n’avons</w:t>
      </w:r>
      <w:r>
        <w:t xml:space="preserve"> </w:t>
      </w:r>
      <w:r w:rsidRPr="007F338E">
        <w:t>pas</w:t>
      </w:r>
      <w:r>
        <w:t xml:space="preserve"> </w:t>
      </w:r>
      <w:r w:rsidRPr="007F338E">
        <w:t>aujourd’hui</w:t>
      </w:r>
      <w:r>
        <w:t xml:space="preserve"> </w:t>
      </w:r>
      <w:r w:rsidRPr="007F338E">
        <w:t>la</w:t>
      </w:r>
      <w:r>
        <w:t xml:space="preserve"> </w:t>
      </w:r>
      <w:r w:rsidRPr="007F338E">
        <w:t>moindre</w:t>
      </w:r>
      <w:r>
        <w:t xml:space="preserve"> </w:t>
      </w:r>
      <w:r w:rsidRPr="007F338E">
        <w:t>hésitation</w:t>
      </w:r>
      <w:r>
        <w:t xml:space="preserve"> </w:t>
      </w:r>
      <w:r w:rsidRPr="007F338E">
        <w:t>à</w:t>
      </w:r>
      <w:r>
        <w:t xml:space="preserve"> </w:t>
      </w:r>
      <w:r w:rsidRPr="007F338E">
        <w:t>ce</w:t>
      </w:r>
      <w:r>
        <w:t xml:space="preserve"> </w:t>
      </w:r>
      <w:r w:rsidRPr="007F338E">
        <w:t>sujet</w:t>
      </w:r>
      <w:r>
        <w:t xml:space="preserve"> : </w:t>
      </w:r>
      <w:r w:rsidRPr="007F338E">
        <w:rPr>
          <w:i/>
        </w:rPr>
        <w:t>L’Ancien</w:t>
      </w:r>
      <w:r>
        <w:rPr>
          <w:i/>
        </w:rPr>
        <w:t xml:space="preserve"> </w:t>
      </w:r>
      <w:r w:rsidRPr="007F338E">
        <w:rPr>
          <w:i/>
        </w:rPr>
        <w:t>Régime</w:t>
      </w:r>
      <w:r>
        <w:rPr>
          <w:i/>
        </w:rPr>
        <w:t xml:space="preserve"> </w:t>
      </w:r>
      <w:r w:rsidRPr="007F338E">
        <w:t>est</w:t>
      </w:r>
      <w:r>
        <w:t xml:space="preserve"> </w:t>
      </w:r>
      <w:r w:rsidRPr="007F338E">
        <w:t>un</w:t>
      </w:r>
      <w:r>
        <w:t xml:space="preserve"> </w:t>
      </w:r>
      <w:r w:rsidRPr="007F338E">
        <w:t>chef-d’œuvre</w:t>
      </w:r>
      <w:r>
        <w:t xml:space="preserve"> </w:t>
      </w:r>
      <w:r w:rsidRPr="007F338E">
        <w:t>de</w:t>
      </w:r>
      <w:r>
        <w:t xml:space="preserve"> </w:t>
      </w:r>
      <w:r w:rsidRPr="007F338E">
        <w:t>la</w:t>
      </w:r>
      <w:r>
        <w:t xml:space="preserve"> </w:t>
      </w:r>
      <w:r w:rsidRPr="007F338E">
        <w:t>sociologie</w:t>
      </w:r>
      <w:r>
        <w:t xml:space="preserve"> </w:t>
      </w:r>
      <w:r w:rsidRPr="007F338E">
        <w:t>comparative.</w:t>
      </w:r>
      <w:r>
        <w:t xml:space="preserve"> </w:t>
      </w:r>
      <w:r w:rsidRPr="007F338E">
        <w:t>Car</w:t>
      </w:r>
      <w:r>
        <w:t xml:space="preserve"> </w:t>
      </w:r>
      <w:r w:rsidRPr="007F338E">
        <w:t>il</w:t>
      </w:r>
      <w:r>
        <w:t xml:space="preserve"> </w:t>
      </w:r>
      <w:r w:rsidRPr="007F338E">
        <w:t>vise</w:t>
      </w:r>
      <w:r>
        <w:t xml:space="preserve"> </w:t>
      </w:r>
      <w:r w:rsidRPr="007F338E">
        <w:t>non</w:t>
      </w:r>
      <w:r>
        <w:t xml:space="preserve"> </w:t>
      </w:r>
      <w:r w:rsidRPr="007F338E">
        <w:t>à</w:t>
      </w:r>
      <w:r>
        <w:t xml:space="preserve"> </w:t>
      </w:r>
      <w:r w:rsidRPr="007F338E">
        <w:t>proposer</w:t>
      </w:r>
      <w:r>
        <w:t xml:space="preserve"> </w:t>
      </w:r>
      <w:r w:rsidRPr="007F338E">
        <w:t>un</w:t>
      </w:r>
      <w:r>
        <w:t xml:space="preserve"> </w:t>
      </w:r>
      <w:r w:rsidRPr="007F338E">
        <w:t>nouveau</w:t>
      </w:r>
      <w:r>
        <w:t xml:space="preserve"> </w:t>
      </w:r>
      <w:r w:rsidRPr="007F338E">
        <w:t>récit</w:t>
      </w:r>
      <w:r>
        <w:t xml:space="preserve"> </w:t>
      </w:r>
      <w:r w:rsidRPr="007F338E">
        <w:t>de</w:t>
      </w:r>
      <w:r>
        <w:t xml:space="preserve"> </w:t>
      </w:r>
      <w:r w:rsidRPr="007F338E">
        <w:t>la</w:t>
      </w:r>
      <w:r>
        <w:t xml:space="preserve"> </w:t>
      </w:r>
      <w:r w:rsidRPr="007F338E">
        <w:t>Révolution</w:t>
      </w:r>
      <w:r>
        <w:t xml:space="preserve"> </w:t>
      </w:r>
      <w:r w:rsidRPr="007F338E">
        <w:t>française,</w:t>
      </w:r>
      <w:r>
        <w:t xml:space="preserve"> </w:t>
      </w:r>
      <w:r w:rsidRPr="007F338E">
        <w:t>mais</w:t>
      </w:r>
      <w:r>
        <w:t xml:space="preserve"> </w:t>
      </w:r>
      <w:r w:rsidRPr="007F338E">
        <w:t>à</w:t>
      </w:r>
      <w:r>
        <w:t xml:space="preserve"> </w:t>
      </w:r>
      <w:r w:rsidRPr="007F338E">
        <w:t>expliquer</w:t>
      </w:r>
      <w:r>
        <w:t xml:space="preserve"> </w:t>
      </w:r>
      <w:r w:rsidRPr="007F338E">
        <w:t>toute</w:t>
      </w:r>
      <w:r>
        <w:t xml:space="preserve"> </w:t>
      </w:r>
      <w:r w:rsidRPr="007F338E">
        <w:t>une</w:t>
      </w:r>
      <w:r>
        <w:t xml:space="preserve"> </w:t>
      </w:r>
      <w:r w:rsidRPr="007F338E">
        <w:t>série</w:t>
      </w:r>
      <w:r>
        <w:t xml:space="preserve"> </w:t>
      </w:r>
      <w:r w:rsidRPr="007F338E">
        <w:t>de</w:t>
      </w:r>
      <w:r>
        <w:t xml:space="preserve"> </w:t>
      </w:r>
      <w:r w:rsidRPr="007F338E">
        <w:t>différences</w:t>
      </w:r>
      <w:r>
        <w:t xml:space="preserve"> </w:t>
      </w:r>
      <w:r w:rsidRPr="007F338E">
        <w:t>entre</w:t>
      </w:r>
      <w:r>
        <w:t xml:space="preserve"> </w:t>
      </w:r>
      <w:r w:rsidRPr="007F338E">
        <w:t>la</w:t>
      </w:r>
      <w:r>
        <w:t xml:space="preserve"> </w:t>
      </w:r>
      <w:r w:rsidRPr="007F338E">
        <w:t>France</w:t>
      </w:r>
      <w:r>
        <w:t xml:space="preserve"> </w:t>
      </w:r>
      <w:r w:rsidRPr="007F338E">
        <w:t>et</w:t>
      </w:r>
      <w:r>
        <w:t xml:space="preserve"> </w:t>
      </w:r>
      <w:r w:rsidRPr="007F338E">
        <w:t>l’Angleterre</w:t>
      </w:r>
      <w:r>
        <w:t xml:space="preserve"> </w:t>
      </w:r>
      <w:r w:rsidRPr="007F338E">
        <w:t>de</w:t>
      </w:r>
      <w:r>
        <w:t xml:space="preserve"> </w:t>
      </w:r>
      <w:r w:rsidRPr="007F338E">
        <w:t>la</w:t>
      </w:r>
      <w:r>
        <w:t xml:space="preserve"> </w:t>
      </w:r>
      <w:r w:rsidRPr="007F338E">
        <w:t>fin</w:t>
      </w:r>
      <w:r>
        <w:t xml:space="preserve"> </w:t>
      </w:r>
      <w:r w:rsidRPr="007F338E">
        <w:t>du</w:t>
      </w:r>
      <w:r>
        <w:t xml:space="preserve"> </w:t>
      </w:r>
      <w:r w:rsidRPr="007F338E">
        <w:t>XVIII</w:t>
      </w:r>
      <w:r w:rsidRPr="007F338E">
        <w:rPr>
          <w:vertAlign w:val="superscript"/>
        </w:rPr>
        <w:t>e</w:t>
      </w:r>
      <w:r>
        <w:t xml:space="preserve"> </w:t>
      </w:r>
      <w:r w:rsidRPr="007F338E">
        <w:t>siècle.</w:t>
      </w:r>
      <w:r>
        <w:t xml:space="preserve"> </w:t>
      </w:r>
      <w:r w:rsidRPr="007F338E">
        <w:t>Pourquoi</w:t>
      </w:r>
      <w:r>
        <w:t xml:space="preserve"> </w:t>
      </w:r>
      <w:r w:rsidRPr="007F338E">
        <w:t>les</w:t>
      </w:r>
      <w:r>
        <w:t xml:space="preserve"> </w:t>
      </w:r>
      <w:r w:rsidRPr="007F338E">
        <w:t>Français</w:t>
      </w:r>
      <w:r>
        <w:t xml:space="preserve"> </w:t>
      </w:r>
      <w:r w:rsidRPr="007F338E">
        <w:t>du</w:t>
      </w:r>
      <w:r>
        <w:t xml:space="preserve"> </w:t>
      </w:r>
      <w:r w:rsidRPr="007F338E">
        <w:t>XVIII</w:t>
      </w:r>
      <w:r w:rsidRPr="007F338E">
        <w:rPr>
          <w:vertAlign w:val="superscript"/>
        </w:rPr>
        <w:t>e</w:t>
      </w:r>
      <w:r>
        <w:t xml:space="preserve"> </w:t>
      </w:r>
      <w:r w:rsidRPr="007F338E">
        <w:t>siècle</w:t>
      </w:r>
      <w:r>
        <w:t xml:space="preserve"> </w:t>
      </w:r>
      <w:r w:rsidRPr="007F338E">
        <w:t>ne</w:t>
      </w:r>
      <w:r>
        <w:t xml:space="preserve"> </w:t>
      </w:r>
      <w:r w:rsidRPr="007F338E">
        <w:t>jurent-ils</w:t>
      </w:r>
      <w:r>
        <w:t xml:space="preserve"> </w:t>
      </w:r>
      <w:r w:rsidRPr="007F338E">
        <w:t>que</w:t>
      </w:r>
      <w:r>
        <w:t xml:space="preserve"> </w:t>
      </w:r>
      <w:r w:rsidRPr="007F338E">
        <w:t>par</w:t>
      </w:r>
      <w:r>
        <w:t xml:space="preserve"> </w:t>
      </w:r>
      <w:r w:rsidRPr="007F338E">
        <w:t>la</w:t>
      </w:r>
      <w:r>
        <w:t xml:space="preserve"> </w:t>
      </w:r>
      <w:r w:rsidRPr="007F338E">
        <w:t>Raison</w:t>
      </w:r>
      <w:r>
        <w:t xml:space="preserve"> </w:t>
      </w:r>
      <w:r w:rsidRPr="007F338E">
        <w:t>avec</w:t>
      </w:r>
      <w:r>
        <w:t xml:space="preserve"> </w:t>
      </w:r>
      <w:r w:rsidRPr="007F338E">
        <w:t>un</w:t>
      </w:r>
      <w:r>
        <w:t xml:space="preserve"> </w:t>
      </w:r>
      <w:r w:rsidRPr="007F338E">
        <w:t>grand</w:t>
      </w:r>
      <w:r>
        <w:t xml:space="preserve"> </w:t>
      </w:r>
      <w:r w:rsidRPr="007F338E">
        <w:t>R,</w:t>
      </w:r>
      <w:r>
        <w:t xml:space="preserve"> </w:t>
      </w:r>
      <w:r w:rsidRPr="007F338E">
        <w:t>mais</w:t>
      </w:r>
      <w:r>
        <w:t xml:space="preserve"> </w:t>
      </w:r>
      <w:r w:rsidRPr="007F338E">
        <w:t>non</w:t>
      </w:r>
      <w:r>
        <w:t xml:space="preserve"> </w:t>
      </w:r>
      <w:r w:rsidRPr="007F338E">
        <w:t>les</w:t>
      </w:r>
      <w:r>
        <w:t xml:space="preserve"> </w:t>
      </w:r>
      <w:r w:rsidRPr="007F338E">
        <w:t>Anglais</w:t>
      </w:r>
      <w:r>
        <w:t xml:space="preserve"> ? </w:t>
      </w:r>
      <w:r w:rsidRPr="007F338E">
        <w:t>Pourquoi</w:t>
      </w:r>
      <w:r>
        <w:t xml:space="preserve"> </w:t>
      </w:r>
      <w:r w:rsidRPr="007F338E">
        <w:t>l’agriculture</w:t>
      </w:r>
      <w:r>
        <w:t xml:space="preserve"> </w:t>
      </w:r>
      <w:r w:rsidRPr="007F338E">
        <w:t>anglaise</w:t>
      </w:r>
      <w:r>
        <w:t xml:space="preserve"> </w:t>
      </w:r>
      <w:r w:rsidRPr="007F338E">
        <w:t>connaît-elle</w:t>
      </w:r>
      <w:r>
        <w:t xml:space="preserve"> </w:t>
      </w:r>
      <w:r w:rsidRPr="007F338E">
        <w:t>une</w:t>
      </w:r>
      <w:r>
        <w:t xml:space="preserve"> </w:t>
      </w:r>
      <w:r w:rsidRPr="007F338E">
        <w:t>m</w:t>
      </w:r>
      <w:r w:rsidRPr="007F338E">
        <w:t>o</w:t>
      </w:r>
      <w:r w:rsidRPr="007F338E">
        <w:t>dernisation</w:t>
      </w:r>
      <w:r>
        <w:t xml:space="preserve"> </w:t>
      </w:r>
      <w:r w:rsidRPr="007F338E">
        <w:t>beaucoup</w:t>
      </w:r>
      <w:r>
        <w:t xml:space="preserve"> </w:t>
      </w:r>
      <w:r w:rsidRPr="007F338E">
        <w:t>plus</w:t>
      </w:r>
      <w:r>
        <w:t xml:space="preserve"> </w:t>
      </w:r>
      <w:r w:rsidRPr="007F338E">
        <w:t>spectaculaire</w:t>
      </w:r>
      <w:r>
        <w:t xml:space="preserve"> </w:t>
      </w:r>
      <w:r w:rsidRPr="007F338E">
        <w:t>que</w:t>
      </w:r>
      <w:r>
        <w:t xml:space="preserve"> </w:t>
      </w:r>
      <w:r w:rsidRPr="007F338E">
        <w:t>la</w:t>
      </w:r>
      <w:r>
        <w:t xml:space="preserve"> </w:t>
      </w:r>
      <w:r w:rsidRPr="007F338E">
        <w:t>française</w:t>
      </w:r>
      <w:r>
        <w:t xml:space="preserve"> </w:t>
      </w:r>
      <w:r w:rsidRPr="007F338E">
        <w:t>à</w:t>
      </w:r>
      <w:r>
        <w:t xml:space="preserve"> </w:t>
      </w:r>
      <w:r w:rsidRPr="007F338E">
        <w:t>la</w:t>
      </w:r>
      <w:r>
        <w:t xml:space="preserve"> </w:t>
      </w:r>
      <w:r w:rsidRPr="007F338E">
        <w:t>fin</w:t>
      </w:r>
      <w:r>
        <w:t xml:space="preserve"> </w:t>
      </w:r>
      <w:r w:rsidRPr="007F338E">
        <w:t>du</w:t>
      </w:r>
      <w:r>
        <w:t xml:space="preserve"> </w:t>
      </w:r>
      <w:r w:rsidRPr="007F338E">
        <w:t>XVIII</w:t>
      </w:r>
      <w:r w:rsidRPr="007F338E">
        <w:rPr>
          <w:vertAlign w:val="superscript"/>
        </w:rPr>
        <w:t>e</w:t>
      </w:r>
      <w:r>
        <w:t xml:space="preserve"> </w:t>
      </w:r>
      <w:r w:rsidRPr="007F338E">
        <w:t>siècle</w:t>
      </w:r>
      <w:r>
        <w:t xml:space="preserve"> ? </w:t>
      </w:r>
      <w:r w:rsidRPr="007F338E">
        <w:t>Pourquoi</w:t>
      </w:r>
      <w:r>
        <w:t xml:space="preserve"> </w:t>
      </w:r>
      <w:r w:rsidRPr="007F338E">
        <w:t>la</w:t>
      </w:r>
      <w:r>
        <w:t xml:space="preserve"> </w:t>
      </w:r>
      <w:r w:rsidRPr="007F338E">
        <w:t>France</w:t>
      </w:r>
      <w:r>
        <w:t xml:space="preserve"> </w:t>
      </w:r>
      <w:r w:rsidRPr="007F338E">
        <w:t>de</w:t>
      </w:r>
      <w:r>
        <w:t xml:space="preserve"> </w:t>
      </w:r>
      <w:r w:rsidRPr="007F338E">
        <w:t>l’époque</w:t>
      </w:r>
      <w:r>
        <w:t xml:space="preserve"> </w:t>
      </w:r>
      <w:r w:rsidRPr="007F338E">
        <w:t>ne</w:t>
      </w:r>
      <w:r>
        <w:t xml:space="preserve"> </w:t>
      </w:r>
      <w:r w:rsidRPr="007F338E">
        <w:t>compte-t-elle</w:t>
      </w:r>
      <w:r>
        <w:t xml:space="preserve"> </w:t>
      </w:r>
      <w:r w:rsidRPr="007F338E">
        <w:t>qu’une</w:t>
      </w:r>
      <w:r>
        <w:t xml:space="preserve"> </w:t>
      </w:r>
      <w:r w:rsidRPr="007F338E">
        <w:t>grande</w:t>
      </w:r>
      <w:r>
        <w:t xml:space="preserve"> </w:t>
      </w:r>
      <w:r w:rsidRPr="007F338E">
        <w:t>ville</w:t>
      </w:r>
      <w:r>
        <w:t xml:space="preserve"> </w:t>
      </w:r>
      <w:r w:rsidRPr="007F338E">
        <w:t>et</w:t>
      </w:r>
      <w:r>
        <w:t xml:space="preserve"> </w:t>
      </w:r>
      <w:r w:rsidRPr="007F338E">
        <w:t>des</w:t>
      </w:r>
      <w:r>
        <w:t xml:space="preserve"> </w:t>
      </w:r>
      <w:r w:rsidRPr="007F338E">
        <w:t>villes</w:t>
      </w:r>
      <w:r>
        <w:t xml:space="preserve"> </w:t>
      </w:r>
      <w:r w:rsidRPr="007F338E">
        <w:t>de</w:t>
      </w:r>
      <w:r>
        <w:t xml:space="preserve"> </w:t>
      </w:r>
      <w:r w:rsidRPr="007F338E">
        <w:t>taille</w:t>
      </w:r>
      <w:r>
        <w:t xml:space="preserve"> </w:t>
      </w:r>
      <w:r w:rsidRPr="007F338E">
        <w:t>médiocre,</w:t>
      </w:r>
      <w:r>
        <w:t xml:space="preserve"> </w:t>
      </w:r>
      <w:r w:rsidRPr="007F338E">
        <w:t>alors</w:t>
      </w:r>
      <w:r>
        <w:t xml:space="preserve"> </w:t>
      </w:r>
      <w:r w:rsidRPr="007F338E">
        <w:t>que</w:t>
      </w:r>
      <w:r>
        <w:t xml:space="preserve"> </w:t>
      </w:r>
      <w:r w:rsidRPr="007F338E">
        <w:t>l’Angleterre</w:t>
      </w:r>
      <w:r>
        <w:t xml:space="preserve"> </w:t>
      </w:r>
      <w:r w:rsidRPr="007F338E">
        <w:t>compte</w:t>
      </w:r>
      <w:r>
        <w:t xml:space="preserve"> </w:t>
      </w:r>
      <w:r w:rsidRPr="007F338E">
        <w:t>plusieurs</w:t>
      </w:r>
      <w:r>
        <w:t xml:space="preserve"> </w:t>
      </w:r>
      <w:r w:rsidRPr="007F338E">
        <w:t>villes</w:t>
      </w:r>
      <w:r>
        <w:t xml:space="preserve"> </w:t>
      </w:r>
      <w:r w:rsidRPr="007F338E">
        <w:t>importantes</w:t>
      </w:r>
      <w:r>
        <w:t xml:space="preserve"> </w:t>
      </w:r>
      <w:r w:rsidRPr="007F338E">
        <w:t>en</w:t>
      </w:r>
      <w:r>
        <w:t xml:space="preserve"> </w:t>
      </w:r>
      <w:r w:rsidRPr="007F338E">
        <w:t>dehors</w:t>
      </w:r>
      <w:r>
        <w:t xml:space="preserve"> </w:t>
      </w:r>
      <w:r w:rsidRPr="007F338E">
        <w:t>de</w:t>
      </w:r>
      <w:r>
        <w:t xml:space="preserve"> </w:t>
      </w:r>
      <w:r w:rsidRPr="007F338E">
        <w:t>Lo</w:t>
      </w:r>
      <w:r w:rsidRPr="007F338E">
        <w:t>n</w:t>
      </w:r>
      <w:r w:rsidRPr="007F338E">
        <w:t>dres</w:t>
      </w:r>
      <w:r>
        <w:t xml:space="preserve"> ? </w:t>
      </w:r>
      <w:r w:rsidRPr="007F338E">
        <w:t>Et,</w:t>
      </w:r>
      <w:r>
        <w:t xml:space="preserve"> </w:t>
      </w:r>
      <w:r w:rsidRPr="007F338E">
        <w:t>bien</w:t>
      </w:r>
      <w:r>
        <w:t xml:space="preserve"> </w:t>
      </w:r>
      <w:r w:rsidRPr="007F338E">
        <w:t>sûr,</w:t>
      </w:r>
      <w:r>
        <w:t xml:space="preserve"> </w:t>
      </w:r>
      <w:r w:rsidRPr="007F338E">
        <w:t>pou</w:t>
      </w:r>
      <w:r w:rsidRPr="007F338E">
        <w:t>r</w:t>
      </w:r>
      <w:r w:rsidRPr="007F338E">
        <w:t>quoi</w:t>
      </w:r>
      <w:r>
        <w:t xml:space="preserve"> </w:t>
      </w:r>
      <w:r w:rsidRPr="007F338E">
        <w:t>l’Angleterre</w:t>
      </w:r>
      <w:r>
        <w:t xml:space="preserve"> </w:t>
      </w:r>
      <w:r w:rsidRPr="007F338E">
        <w:t>a-t-elle</w:t>
      </w:r>
      <w:r>
        <w:t xml:space="preserve"> </w:t>
      </w:r>
      <w:r w:rsidRPr="007F338E">
        <w:t>pu</w:t>
      </w:r>
      <w:r>
        <w:t xml:space="preserve"> </w:t>
      </w:r>
      <w:r w:rsidRPr="007F338E">
        <w:t>faire</w:t>
      </w:r>
      <w:r>
        <w:t xml:space="preserve"> </w:t>
      </w:r>
      <w:r w:rsidRPr="007F338E">
        <w:t>l’économie</w:t>
      </w:r>
      <w:r>
        <w:t xml:space="preserve"> </w:t>
      </w:r>
      <w:r w:rsidRPr="007F338E">
        <w:t>d’une</w:t>
      </w:r>
      <w:r>
        <w:t xml:space="preserve"> </w:t>
      </w:r>
      <w:r w:rsidRPr="007F338E">
        <w:t>révolution</w:t>
      </w:r>
      <w:r>
        <w:t xml:space="preserve"> </w:t>
      </w:r>
      <w:r w:rsidRPr="007F338E">
        <w:t>à</w:t>
      </w:r>
      <w:r>
        <w:t xml:space="preserve"> </w:t>
      </w:r>
      <w:r w:rsidRPr="007F338E">
        <w:t>une</w:t>
      </w:r>
      <w:r>
        <w:t xml:space="preserve"> </w:t>
      </w:r>
      <w:r w:rsidRPr="007F338E">
        <w:t>époque</w:t>
      </w:r>
      <w:r>
        <w:t xml:space="preserve"> </w:t>
      </w:r>
      <w:r w:rsidRPr="007F338E">
        <w:t>où</w:t>
      </w:r>
      <w:r>
        <w:t xml:space="preserve"> </w:t>
      </w:r>
      <w:r w:rsidRPr="007F338E">
        <w:t>la</w:t>
      </w:r>
      <w:r>
        <w:t xml:space="preserve"> </w:t>
      </w:r>
      <w:r w:rsidRPr="007F338E">
        <w:t>modernisation</w:t>
      </w:r>
      <w:r>
        <w:t xml:space="preserve"> </w:t>
      </w:r>
      <w:r w:rsidRPr="007F338E">
        <w:t>de</w:t>
      </w:r>
      <w:r>
        <w:t xml:space="preserve"> </w:t>
      </w:r>
      <w:r w:rsidRPr="007F338E">
        <w:t>la</w:t>
      </w:r>
      <w:r>
        <w:t xml:space="preserve"> </w:t>
      </w:r>
      <w:r w:rsidRPr="007F338E">
        <w:t>France</w:t>
      </w:r>
      <w:r>
        <w:t xml:space="preserve"> </w:t>
      </w:r>
      <w:r w:rsidRPr="007F338E">
        <w:t>s’effectue</w:t>
      </w:r>
      <w:r>
        <w:t xml:space="preserve"> </w:t>
      </w:r>
      <w:r w:rsidRPr="007F338E">
        <w:t>dans</w:t>
      </w:r>
      <w:r>
        <w:t xml:space="preserve"> </w:t>
      </w:r>
      <w:r w:rsidRPr="007F338E">
        <w:t>les</w:t>
      </w:r>
      <w:r>
        <w:t xml:space="preserve"> </w:t>
      </w:r>
      <w:r w:rsidRPr="007F338E">
        <w:t>convulsions</w:t>
      </w:r>
      <w:r>
        <w:t> ?</w:t>
      </w:r>
    </w:p>
    <w:p w:rsidR="00E30456" w:rsidRPr="007F338E" w:rsidRDefault="00E30456" w:rsidP="00E30456">
      <w:pPr>
        <w:spacing w:before="120" w:after="120"/>
        <w:jc w:val="both"/>
      </w:pPr>
      <w:r w:rsidRPr="007F338E">
        <w:t>C’est</w:t>
      </w:r>
      <w:r>
        <w:t xml:space="preserve"> </w:t>
      </w:r>
      <w:r w:rsidRPr="007F338E">
        <w:t>exactement</w:t>
      </w:r>
      <w:r>
        <w:t xml:space="preserve"> </w:t>
      </w:r>
      <w:r w:rsidRPr="007F338E">
        <w:t>le</w:t>
      </w:r>
      <w:r>
        <w:t xml:space="preserve"> </w:t>
      </w:r>
      <w:r w:rsidRPr="007F338E">
        <w:t>même</w:t>
      </w:r>
      <w:r>
        <w:t xml:space="preserve"> </w:t>
      </w:r>
      <w:r w:rsidRPr="007F338E">
        <w:t>type</w:t>
      </w:r>
      <w:r>
        <w:t xml:space="preserve"> </w:t>
      </w:r>
      <w:r w:rsidRPr="007F338E">
        <w:t>d’entreprise</w:t>
      </w:r>
      <w:r>
        <w:t xml:space="preserve"> </w:t>
      </w:r>
      <w:r w:rsidRPr="007F338E">
        <w:t>que</w:t>
      </w:r>
      <w:r>
        <w:t xml:space="preserve"> </w:t>
      </w:r>
      <w:r w:rsidRPr="007F338E">
        <w:t>Tocqueville</w:t>
      </w:r>
      <w:r>
        <w:t xml:space="preserve"> </w:t>
      </w:r>
      <w:r w:rsidRPr="007F338E">
        <w:t>avait</w:t>
      </w:r>
      <w:r>
        <w:t xml:space="preserve"> </w:t>
      </w:r>
      <w:r w:rsidRPr="007F338E">
        <w:t>conduit</w:t>
      </w:r>
      <w:r>
        <w:t xml:space="preserve"> </w:t>
      </w:r>
      <w:r w:rsidRPr="007F338E">
        <w:t>dans</w:t>
      </w:r>
      <w:r>
        <w:t xml:space="preserve"> </w:t>
      </w:r>
      <w:r w:rsidRPr="007F338E">
        <w:rPr>
          <w:i/>
        </w:rPr>
        <w:t>La</w:t>
      </w:r>
      <w:r>
        <w:t xml:space="preserve"> </w:t>
      </w:r>
      <w:r w:rsidRPr="007F338E">
        <w:rPr>
          <w:i/>
        </w:rPr>
        <w:t>démocratie</w:t>
      </w:r>
      <w:r>
        <w:rPr>
          <w:i/>
        </w:rPr>
        <w:t xml:space="preserve"> </w:t>
      </w:r>
      <w:r w:rsidRPr="007F338E">
        <w:rPr>
          <w:i/>
        </w:rPr>
        <w:t>en</w:t>
      </w:r>
      <w:r>
        <w:rPr>
          <w:i/>
        </w:rPr>
        <w:t xml:space="preserve"> </w:t>
      </w:r>
      <w:r w:rsidRPr="007F338E">
        <w:rPr>
          <w:i/>
        </w:rPr>
        <w:t>Amérique</w:t>
      </w:r>
      <w:r>
        <w:t xml:space="preserve"> </w:t>
      </w:r>
      <w:r w:rsidRPr="007F338E">
        <w:t>et</w:t>
      </w:r>
      <w:r>
        <w:t xml:space="preserve"> </w:t>
      </w:r>
      <w:r w:rsidRPr="007F338E">
        <w:t>notamment</w:t>
      </w:r>
      <w:r>
        <w:t xml:space="preserve"> </w:t>
      </w:r>
      <w:r w:rsidRPr="007F338E">
        <w:t>dans</w:t>
      </w:r>
      <w:r>
        <w:t xml:space="preserve"> </w:t>
      </w:r>
      <w:r w:rsidRPr="007F338E">
        <w:t>sa</w:t>
      </w:r>
      <w:r>
        <w:t xml:space="preserve"> </w:t>
      </w:r>
      <w:r w:rsidRPr="007F338E">
        <w:t>s</w:t>
      </w:r>
      <w:r w:rsidRPr="007F338E">
        <w:t>e</w:t>
      </w:r>
      <w:r w:rsidRPr="007F338E">
        <w:t>conde</w:t>
      </w:r>
      <w:r>
        <w:t xml:space="preserve"> </w:t>
      </w:r>
      <w:r w:rsidRPr="007F338E">
        <w:rPr>
          <w:i/>
        </w:rPr>
        <w:t>Démocratie,</w:t>
      </w:r>
      <w:r>
        <w:t xml:space="preserve"> </w:t>
      </w:r>
      <w:r w:rsidRPr="007F338E">
        <w:t>celle</w:t>
      </w:r>
      <w:r>
        <w:t xml:space="preserve"> </w:t>
      </w:r>
      <w:r w:rsidRPr="007F338E">
        <w:t>de</w:t>
      </w:r>
      <w:r>
        <w:t xml:space="preserve"> </w:t>
      </w:r>
      <w:r w:rsidRPr="007F338E">
        <w:t>1845</w:t>
      </w:r>
      <w:r>
        <w:t xml:space="preserve"> : </w:t>
      </w:r>
      <w:r w:rsidRPr="007F338E">
        <w:t>il</w:t>
      </w:r>
      <w:r>
        <w:t xml:space="preserve"> </w:t>
      </w:r>
      <w:r w:rsidRPr="007F338E">
        <w:t>y</w:t>
      </w:r>
      <w:r>
        <w:t xml:space="preserve"> </w:t>
      </w:r>
      <w:r w:rsidRPr="007F338E">
        <w:t>repère</w:t>
      </w:r>
      <w:r>
        <w:t xml:space="preserve"> </w:t>
      </w:r>
      <w:r w:rsidRPr="007F338E">
        <w:t>toute</w:t>
      </w:r>
      <w:r>
        <w:t xml:space="preserve"> </w:t>
      </w:r>
      <w:r w:rsidRPr="007F338E">
        <w:t>une</w:t>
      </w:r>
      <w:r>
        <w:t xml:space="preserve"> </w:t>
      </w:r>
      <w:r w:rsidRPr="007F338E">
        <w:t>liste</w:t>
      </w:r>
      <w:r>
        <w:t xml:space="preserve"> </w:t>
      </w:r>
      <w:r w:rsidRPr="007F338E">
        <w:t>de</w:t>
      </w:r>
      <w:r>
        <w:t xml:space="preserve"> </w:t>
      </w:r>
      <w:r w:rsidRPr="007F338E">
        <w:t>diff</w:t>
      </w:r>
      <w:r w:rsidRPr="007F338E">
        <w:t>é</w:t>
      </w:r>
      <w:r w:rsidRPr="007F338E">
        <w:t>rences</w:t>
      </w:r>
      <w:r>
        <w:t xml:space="preserve"> </w:t>
      </w:r>
      <w:r w:rsidRPr="007F338E">
        <w:t>entre</w:t>
      </w:r>
      <w:r>
        <w:t xml:space="preserve"> </w:t>
      </w:r>
      <w:r w:rsidRPr="007F338E">
        <w:t>la</w:t>
      </w:r>
      <w:r>
        <w:t xml:space="preserve"> </w:t>
      </w:r>
      <w:r w:rsidRPr="007F338E">
        <w:t>société</w:t>
      </w:r>
      <w:r>
        <w:t xml:space="preserve"> </w:t>
      </w:r>
      <w:r w:rsidRPr="007F338E">
        <w:t>frança</w:t>
      </w:r>
      <w:r w:rsidRPr="007F338E">
        <w:t>i</w:t>
      </w:r>
      <w:r w:rsidRPr="007F338E">
        <w:t>se</w:t>
      </w:r>
      <w:r>
        <w:t xml:space="preserve"> </w:t>
      </w:r>
      <w:r w:rsidRPr="007F338E">
        <w:t>et</w:t>
      </w:r>
      <w:r>
        <w:t xml:space="preserve"> </w:t>
      </w:r>
      <w:r w:rsidRPr="007F338E">
        <w:t>la</w:t>
      </w:r>
      <w:r>
        <w:t xml:space="preserve"> </w:t>
      </w:r>
      <w:r w:rsidRPr="007F338E">
        <w:t>société</w:t>
      </w:r>
      <w:r>
        <w:t xml:space="preserve"> </w:t>
      </w:r>
      <w:r w:rsidRPr="007F338E">
        <w:t>américaine.</w:t>
      </w:r>
      <w:r>
        <w:t xml:space="preserve"> </w:t>
      </w:r>
      <w:r w:rsidRPr="007F338E">
        <w:t>Pourquoi,</w:t>
      </w:r>
      <w:r>
        <w:t xml:space="preserve"> </w:t>
      </w:r>
      <w:r w:rsidRPr="007F338E">
        <w:t>se</w:t>
      </w:r>
      <w:r>
        <w:t xml:space="preserve"> </w:t>
      </w:r>
      <w:r w:rsidRPr="007F338E">
        <w:t>demande-t-il</w:t>
      </w:r>
      <w:r>
        <w:t xml:space="preserve"> </w:t>
      </w:r>
      <w:r w:rsidRPr="007F338E">
        <w:t>par</w:t>
      </w:r>
      <w:r>
        <w:t xml:space="preserve"> </w:t>
      </w:r>
      <w:r w:rsidRPr="007F338E">
        <w:t>exemple,</w:t>
      </w:r>
      <w:r>
        <w:t xml:space="preserve"> </w:t>
      </w:r>
      <w:r w:rsidRPr="007F338E">
        <w:t>les</w:t>
      </w:r>
      <w:r>
        <w:t xml:space="preserve"> </w:t>
      </w:r>
      <w:r w:rsidRPr="007F338E">
        <w:t>Amér</w:t>
      </w:r>
      <w:r w:rsidRPr="007F338E">
        <w:t>i</w:t>
      </w:r>
      <w:r w:rsidRPr="007F338E">
        <w:t>cains</w:t>
      </w:r>
      <w:r>
        <w:t xml:space="preserve"> </w:t>
      </w:r>
      <w:r w:rsidRPr="007F338E">
        <w:t>demeurent-ils</w:t>
      </w:r>
      <w:r>
        <w:t xml:space="preserve"> </w:t>
      </w:r>
      <w:r w:rsidRPr="007F338E">
        <w:t>beaucoup</w:t>
      </w:r>
      <w:r>
        <w:t xml:space="preserve"> </w:t>
      </w:r>
      <w:r w:rsidRPr="007F338E">
        <w:t>plus</w:t>
      </w:r>
      <w:r>
        <w:t xml:space="preserve"> </w:t>
      </w:r>
      <w:r w:rsidRPr="007F338E">
        <w:t>religieux</w:t>
      </w:r>
      <w:r>
        <w:t xml:space="preserve"> </w:t>
      </w:r>
      <w:r w:rsidRPr="007F338E">
        <w:t>que</w:t>
      </w:r>
      <w:r>
        <w:t xml:space="preserve"> </w:t>
      </w:r>
      <w:r w:rsidRPr="007F338E">
        <w:t>les</w:t>
      </w:r>
      <w:r>
        <w:t xml:space="preserve"> </w:t>
      </w:r>
      <w:r w:rsidRPr="007F338E">
        <w:t>Français,</w:t>
      </w:r>
      <w:r>
        <w:t xml:space="preserve"> </w:t>
      </w:r>
      <w:r w:rsidRPr="007F338E">
        <w:t>malgré</w:t>
      </w:r>
      <w:r>
        <w:t xml:space="preserve"> </w:t>
      </w:r>
      <w:r w:rsidRPr="007F338E">
        <w:t>le</w:t>
      </w:r>
      <w:r>
        <w:t xml:space="preserve"> </w:t>
      </w:r>
      <w:r w:rsidRPr="007F338E">
        <w:t>mat</w:t>
      </w:r>
      <w:r w:rsidRPr="007F338E">
        <w:t>é</w:t>
      </w:r>
      <w:r w:rsidRPr="007F338E">
        <w:t>rialisme</w:t>
      </w:r>
      <w:r>
        <w:t xml:space="preserve"> </w:t>
      </w:r>
      <w:r w:rsidRPr="007F338E">
        <w:t>qui</w:t>
      </w:r>
      <w:r>
        <w:t xml:space="preserve"> </w:t>
      </w:r>
      <w:r w:rsidRPr="007F338E">
        <w:t>imprègne</w:t>
      </w:r>
      <w:r>
        <w:t xml:space="preserve"> </w:t>
      </w:r>
      <w:r w:rsidRPr="007F338E">
        <w:t>leur</w:t>
      </w:r>
      <w:r>
        <w:t xml:space="preserve"> </w:t>
      </w:r>
      <w:r w:rsidRPr="007F338E">
        <w:t>société</w:t>
      </w:r>
      <w:r>
        <w:t xml:space="preserve"> ? </w:t>
      </w:r>
      <w:r w:rsidRPr="007F338E">
        <w:t>Pourquoi</w:t>
      </w:r>
      <w:r>
        <w:t xml:space="preserve"> </w:t>
      </w:r>
      <w:r w:rsidRPr="007F338E">
        <w:t>pratiquent-ils</w:t>
      </w:r>
      <w:r>
        <w:t xml:space="preserve"> </w:t>
      </w:r>
      <w:r w:rsidRPr="007F338E">
        <w:t>souvent</w:t>
      </w:r>
      <w:r>
        <w:t xml:space="preserve"> </w:t>
      </w:r>
      <w:r w:rsidRPr="007F338E">
        <w:t>leur</w:t>
      </w:r>
      <w:r>
        <w:t xml:space="preserve"> </w:t>
      </w:r>
      <w:r w:rsidRPr="007F338E">
        <w:t>rel</w:t>
      </w:r>
      <w:r w:rsidRPr="007F338E">
        <w:t>i</w:t>
      </w:r>
      <w:r w:rsidRPr="007F338E">
        <w:t>gion</w:t>
      </w:r>
      <w:r>
        <w:t xml:space="preserve"> </w:t>
      </w:r>
      <w:r w:rsidRPr="007F338E">
        <w:t>avec</w:t>
      </w:r>
      <w:r>
        <w:t xml:space="preserve"> </w:t>
      </w:r>
      <w:r w:rsidRPr="007F338E">
        <w:t>une</w:t>
      </w:r>
      <w:r>
        <w:t xml:space="preserve"> « </w:t>
      </w:r>
      <w:r w:rsidRPr="007F338E">
        <w:t>exaltation</w:t>
      </w:r>
      <w:r>
        <w:t xml:space="preserve"> » </w:t>
      </w:r>
      <w:r w:rsidRPr="007F338E">
        <w:t>qu’on</w:t>
      </w:r>
      <w:r>
        <w:t xml:space="preserve"> </w:t>
      </w:r>
      <w:r w:rsidRPr="007F338E">
        <w:t>observe</w:t>
      </w:r>
      <w:r>
        <w:t xml:space="preserve"> </w:t>
      </w:r>
      <w:r w:rsidRPr="007F338E">
        <w:t>beaucoup</w:t>
      </w:r>
      <w:r>
        <w:t xml:space="preserve"> </w:t>
      </w:r>
      <w:r w:rsidRPr="007F338E">
        <w:t>plus</w:t>
      </w:r>
      <w:r>
        <w:t xml:space="preserve"> </w:t>
      </w:r>
      <w:r w:rsidRPr="007F338E">
        <w:t>rarement</w:t>
      </w:r>
      <w:r>
        <w:t xml:space="preserve"> </w:t>
      </w:r>
      <w:r w:rsidRPr="007F338E">
        <w:t>en</w:t>
      </w:r>
      <w:r>
        <w:t xml:space="preserve"> </w:t>
      </w:r>
      <w:r w:rsidRPr="007F338E">
        <w:t>Fra</w:t>
      </w:r>
      <w:r w:rsidRPr="007F338E">
        <w:t>n</w:t>
      </w:r>
      <w:r w:rsidRPr="007F338E">
        <w:t>ce</w:t>
      </w:r>
      <w:r>
        <w:t xml:space="preserve"> ? </w:t>
      </w:r>
      <w:r w:rsidRPr="007F338E">
        <w:t>De</w:t>
      </w:r>
      <w:r>
        <w:t xml:space="preserve"> </w:t>
      </w:r>
      <w:r w:rsidRPr="007F338E">
        <w:t>ces</w:t>
      </w:r>
      <w:r>
        <w:t xml:space="preserve"> </w:t>
      </w:r>
      <w:r w:rsidRPr="007F338E">
        <w:t>phénomènes,</w:t>
      </w:r>
      <w:r>
        <w:t xml:space="preserve"> </w:t>
      </w:r>
      <w:r w:rsidRPr="007F338E">
        <w:t>Tocqueville</w:t>
      </w:r>
      <w:r>
        <w:t xml:space="preserve"> </w:t>
      </w:r>
      <w:r w:rsidRPr="007F338E">
        <w:t>propose</w:t>
      </w:r>
      <w:r>
        <w:t xml:space="preserve"> </w:t>
      </w:r>
      <w:r w:rsidRPr="007F338E">
        <w:t>une</w:t>
      </w:r>
      <w:r>
        <w:t xml:space="preserve"> </w:t>
      </w:r>
      <w:r w:rsidRPr="007F338E">
        <w:t>explication</w:t>
      </w:r>
      <w:r>
        <w:t xml:space="preserve"> </w:t>
      </w:r>
      <w:r w:rsidRPr="007F338E">
        <w:t>si</w:t>
      </w:r>
      <w:r>
        <w:t xml:space="preserve"> </w:t>
      </w:r>
      <w:r w:rsidRPr="007F338E">
        <w:t>efficace</w:t>
      </w:r>
      <w:r>
        <w:t xml:space="preserve"> </w:t>
      </w:r>
      <w:r w:rsidRPr="007F338E">
        <w:t>qu’elle</w:t>
      </w:r>
      <w:r>
        <w:t xml:space="preserve"> </w:t>
      </w:r>
      <w:r w:rsidRPr="007F338E">
        <w:t>nous</w:t>
      </w:r>
      <w:r>
        <w:t xml:space="preserve"> </w:t>
      </w:r>
      <w:r w:rsidRPr="007F338E">
        <w:t>permet</w:t>
      </w:r>
      <w:r>
        <w:t xml:space="preserve"> </w:t>
      </w:r>
      <w:r w:rsidRPr="007F338E">
        <w:t>de</w:t>
      </w:r>
      <w:r>
        <w:t xml:space="preserve"> </w:t>
      </w:r>
      <w:r w:rsidRPr="007F338E">
        <w:t>comprendre</w:t>
      </w:r>
      <w:r>
        <w:t xml:space="preserve"> </w:t>
      </w:r>
      <w:r w:rsidRPr="007F338E">
        <w:t>pourquoi,</w:t>
      </w:r>
      <w:r>
        <w:t xml:space="preserve"> </w:t>
      </w:r>
      <w:r w:rsidRPr="007F338E">
        <w:t>de</w:t>
      </w:r>
      <w:r>
        <w:t xml:space="preserve"> </w:t>
      </w:r>
      <w:r w:rsidRPr="007F338E">
        <w:t>nos</w:t>
      </w:r>
      <w:r>
        <w:t xml:space="preserve"> </w:t>
      </w:r>
      <w:r w:rsidRPr="007F338E">
        <w:t>jours</w:t>
      </w:r>
      <w:r>
        <w:t xml:space="preserve"> </w:t>
      </w:r>
      <w:r w:rsidRPr="007F338E">
        <w:t>encore,</w:t>
      </w:r>
      <w:r>
        <w:t xml:space="preserve"> </w:t>
      </w:r>
      <w:r w:rsidRPr="007F338E">
        <w:t>les</w:t>
      </w:r>
      <w:r>
        <w:t xml:space="preserve"> </w:t>
      </w:r>
      <w:r w:rsidRPr="007F338E">
        <w:t>Américains</w:t>
      </w:r>
      <w:r>
        <w:t xml:space="preserve"> </w:t>
      </w:r>
      <w:r w:rsidRPr="007F338E">
        <w:t>apparaissent,</w:t>
      </w:r>
      <w:r>
        <w:t xml:space="preserve"> </w:t>
      </w:r>
      <w:r w:rsidRPr="007F338E">
        <w:t>au</w:t>
      </w:r>
      <w:r>
        <w:t xml:space="preserve"> </w:t>
      </w:r>
      <w:r w:rsidRPr="007F338E">
        <w:t>vu</w:t>
      </w:r>
      <w:r>
        <w:t xml:space="preserve"> </w:t>
      </w:r>
      <w:r w:rsidRPr="007F338E">
        <w:t>de</w:t>
      </w:r>
      <w:r>
        <w:t xml:space="preserve"> </w:t>
      </w:r>
      <w:r w:rsidRPr="007F338E">
        <w:t>toutes</w:t>
      </w:r>
      <w:r>
        <w:t xml:space="preserve"> </w:t>
      </w:r>
      <w:r w:rsidRPr="007F338E">
        <w:t>les</w:t>
      </w:r>
      <w:r>
        <w:t xml:space="preserve"> </w:t>
      </w:r>
      <w:r w:rsidRPr="007F338E">
        <w:t>enquêtes,</w:t>
      </w:r>
      <w:r>
        <w:t xml:space="preserve"> </w:t>
      </w:r>
      <w:r w:rsidRPr="007F338E">
        <w:t>comme</w:t>
      </w:r>
      <w:r>
        <w:t xml:space="preserve"> </w:t>
      </w:r>
      <w:r w:rsidRPr="007F338E">
        <w:t>bea</w:t>
      </w:r>
      <w:r w:rsidRPr="007F338E">
        <w:t>u</w:t>
      </w:r>
      <w:r w:rsidRPr="007F338E">
        <w:t>coup</w:t>
      </w:r>
      <w:r>
        <w:t xml:space="preserve"> </w:t>
      </w:r>
      <w:r w:rsidRPr="007F338E">
        <w:t>plus</w:t>
      </w:r>
      <w:r>
        <w:t xml:space="preserve"> </w:t>
      </w:r>
      <w:r w:rsidRPr="007F338E">
        <w:t>rel</w:t>
      </w:r>
      <w:r w:rsidRPr="007F338E">
        <w:t>i</w:t>
      </w:r>
      <w:r w:rsidRPr="007F338E">
        <w:t>gieux</w:t>
      </w:r>
      <w:r>
        <w:t xml:space="preserve"> </w:t>
      </w:r>
      <w:r w:rsidRPr="007F338E">
        <w:t>que</w:t>
      </w:r>
      <w:r>
        <w:t xml:space="preserve"> </w:t>
      </w:r>
      <w:r w:rsidRPr="007F338E">
        <w:t>les</w:t>
      </w:r>
      <w:r>
        <w:t xml:space="preserve"> </w:t>
      </w:r>
      <w:r w:rsidRPr="007F338E">
        <w:t>Européens,</w:t>
      </w:r>
      <w:r>
        <w:t xml:space="preserve"> </w:t>
      </w:r>
      <w:r w:rsidRPr="007F338E">
        <w:t>ou</w:t>
      </w:r>
      <w:r>
        <w:t xml:space="preserve"> </w:t>
      </w:r>
      <w:r w:rsidRPr="007F338E">
        <w:t>pourquoi</w:t>
      </w:r>
      <w:r>
        <w:t xml:space="preserve"> </w:t>
      </w:r>
      <w:r w:rsidRPr="007F338E">
        <w:t>le</w:t>
      </w:r>
      <w:r>
        <w:t xml:space="preserve"> </w:t>
      </w:r>
      <w:r w:rsidRPr="007F338E">
        <w:t>phénomène</w:t>
      </w:r>
      <w:r>
        <w:t xml:space="preserve"> </w:t>
      </w:r>
      <w:r w:rsidRPr="007F338E">
        <w:t>des</w:t>
      </w:r>
      <w:r>
        <w:t xml:space="preserve"> </w:t>
      </w:r>
      <w:r w:rsidRPr="007F338E">
        <w:t>télé-évangélistes</w:t>
      </w:r>
      <w:r>
        <w:t xml:space="preserve"> </w:t>
      </w:r>
      <w:r w:rsidRPr="007F338E">
        <w:t>par</w:t>
      </w:r>
      <w:r w:rsidRPr="007F338E">
        <w:t>a</w:t>
      </w:r>
      <w:r w:rsidRPr="007F338E">
        <w:t>ît</w:t>
      </w:r>
      <w:r>
        <w:t xml:space="preserve"> </w:t>
      </w:r>
      <w:r w:rsidRPr="007F338E">
        <w:t>n’avoir</w:t>
      </w:r>
      <w:r>
        <w:t xml:space="preserve"> </w:t>
      </w:r>
      <w:r w:rsidRPr="007F338E">
        <w:t>guère</w:t>
      </w:r>
      <w:r>
        <w:t xml:space="preserve"> </w:t>
      </w:r>
      <w:r w:rsidRPr="007F338E">
        <w:t>de</w:t>
      </w:r>
      <w:r>
        <w:t xml:space="preserve"> </w:t>
      </w:r>
      <w:r w:rsidRPr="007F338E">
        <w:t>chances</w:t>
      </w:r>
      <w:r>
        <w:t xml:space="preserve"> </w:t>
      </w:r>
      <w:r w:rsidRPr="007F338E">
        <w:t>de</w:t>
      </w:r>
      <w:r>
        <w:t xml:space="preserve"> </w:t>
      </w:r>
      <w:r w:rsidRPr="007F338E">
        <w:t>traverser</w:t>
      </w:r>
      <w:r>
        <w:t xml:space="preserve"> </w:t>
      </w:r>
      <w:r w:rsidRPr="007F338E">
        <w:t>l’Atlantique.</w:t>
      </w:r>
    </w:p>
    <w:p w:rsidR="00E30456" w:rsidRPr="007F338E" w:rsidRDefault="00E30456" w:rsidP="00E30456">
      <w:pPr>
        <w:spacing w:before="120" w:after="120"/>
        <w:jc w:val="both"/>
      </w:pPr>
      <w:r w:rsidRPr="007F338E">
        <w:t>Le</w:t>
      </w:r>
      <w:r>
        <w:t xml:space="preserve"> </w:t>
      </w:r>
      <w:r w:rsidRPr="007F338E">
        <w:t>strident</w:t>
      </w:r>
      <w:r>
        <w:t xml:space="preserve"> « </w:t>
      </w:r>
      <w:r w:rsidRPr="007F338E">
        <w:t>ceci</w:t>
      </w:r>
      <w:r>
        <w:t xml:space="preserve"> </w:t>
      </w:r>
      <w:r w:rsidRPr="007F338E">
        <w:t>n’est</w:t>
      </w:r>
      <w:r>
        <w:t xml:space="preserve"> </w:t>
      </w:r>
      <w:r w:rsidRPr="007F338E">
        <w:t>pas</w:t>
      </w:r>
      <w:r>
        <w:t xml:space="preserve"> </w:t>
      </w:r>
      <w:r w:rsidRPr="007F338E">
        <w:t>un</w:t>
      </w:r>
      <w:r>
        <w:t xml:space="preserve"> </w:t>
      </w:r>
      <w:r w:rsidRPr="007F338E">
        <w:t>livre</w:t>
      </w:r>
      <w:r>
        <w:t xml:space="preserve"> </w:t>
      </w:r>
      <w:r w:rsidRPr="007F338E">
        <w:t>d’histoire</w:t>
      </w:r>
      <w:r>
        <w:t xml:space="preserve"> » </w:t>
      </w:r>
      <w:r w:rsidRPr="007F338E">
        <w:t>indique</w:t>
      </w:r>
      <w:r>
        <w:t xml:space="preserve"> </w:t>
      </w:r>
      <w:r w:rsidRPr="007F338E">
        <w:t>donc</w:t>
      </w:r>
      <w:r>
        <w:t xml:space="preserve"> </w:t>
      </w:r>
      <w:r w:rsidRPr="007F338E">
        <w:t>que</w:t>
      </w:r>
      <w:r>
        <w:t xml:space="preserve"> </w:t>
      </w:r>
      <w:r w:rsidRPr="007F338E">
        <w:t>Tocqu</w:t>
      </w:r>
      <w:r w:rsidRPr="007F338E">
        <w:t>e</w:t>
      </w:r>
      <w:r w:rsidRPr="007F338E">
        <w:t>ville</w:t>
      </w:r>
      <w:r>
        <w:t xml:space="preserve"> </w:t>
      </w:r>
      <w:r w:rsidRPr="007F338E">
        <w:t>était</w:t>
      </w:r>
      <w:r>
        <w:t xml:space="preserve"> </w:t>
      </w:r>
      <w:r w:rsidRPr="007F338E">
        <w:t>parfaitement</w:t>
      </w:r>
      <w:r>
        <w:t xml:space="preserve"> </w:t>
      </w:r>
      <w:r w:rsidRPr="007F338E">
        <w:t>conscient</w:t>
      </w:r>
      <w:r>
        <w:t xml:space="preserve"> </w:t>
      </w:r>
      <w:r w:rsidRPr="007F338E">
        <w:t>d’avoir</w:t>
      </w:r>
      <w:r>
        <w:t xml:space="preserve"> </w:t>
      </w:r>
      <w:r w:rsidRPr="007F338E">
        <w:t>créé</w:t>
      </w:r>
      <w:r>
        <w:t xml:space="preserve"> </w:t>
      </w:r>
      <w:r w:rsidRPr="007F338E">
        <w:t>une</w:t>
      </w:r>
      <w:r>
        <w:t xml:space="preserve"> </w:t>
      </w:r>
      <w:r w:rsidRPr="007F338E">
        <w:t>discipline</w:t>
      </w:r>
      <w:r>
        <w:t xml:space="preserve"> </w:t>
      </w:r>
      <w:r w:rsidRPr="007F338E">
        <w:t>scientifique</w:t>
      </w:r>
      <w:r>
        <w:t xml:space="preserve"> </w:t>
      </w:r>
      <w:r w:rsidRPr="007F338E">
        <w:t>no</w:t>
      </w:r>
      <w:r w:rsidRPr="007F338E">
        <w:t>u</w:t>
      </w:r>
      <w:r w:rsidRPr="007F338E">
        <w:t>velle.</w:t>
      </w:r>
      <w:r>
        <w:t xml:space="preserve"> </w:t>
      </w:r>
      <w:r w:rsidRPr="007F338E">
        <w:t>Il</w:t>
      </w:r>
      <w:r>
        <w:t xml:space="preserve"> </w:t>
      </w:r>
      <w:r w:rsidRPr="007F338E">
        <w:t>ne</w:t>
      </w:r>
      <w:r>
        <w:t xml:space="preserve"> </w:t>
      </w:r>
      <w:r w:rsidRPr="007F338E">
        <w:t>lui</w:t>
      </w:r>
      <w:r>
        <w:t xml:space="preserve"> </w:t>
      </w:r>
      <w:r w:rsidRPr="007F338E">
        <w:t>avait</w:t>
      </w:r>
      <w:r>
        <w:t xml:space="preserve"> </w:t>
      </w:r>
      <w:r w:rsidRPr="007F338E">
        <w:t>certainement</w:t>
      </w:r>
      <w:r>
        <w:t xml:space="preserve"> </w:t>
      </w:r>
      <w:r w:rsidRPr="007F338E">
        <w:t>pas</w:t>
      </w:r>
      <w:r>
        <w:t xml:space="preserve"> </w:t>
      </w:r>
      <w:r w:rsidRPr="007F338E">
        <w:t>échappé</w:t>
      </w:r>
      <w:r>
        <w:t xml:space="preserve"> </w:t>
      </w:r>
      <w:r w:rsidRPr="007F338E">
        <w:t>que</w:t>
      </w:r>
      <w:r>
        <w:t xml:space="preserve"> </w:t>
      </w:r>
      <w:r w:rsidRPr="007F338E">
        <w:t>Montesquieu</w:t>
      </w:r>
      <w:r>
        <w:t xml:space="preserve"> </w:t>
      </w:r>
      <w:r w:rsidRPr="007F338E">
        <w:t>avait</w:t>
      </w:r>
      <w:r>
        <w:t xml:space="preserve"> </w:t>
      </w:r>
      <w:r w:rsidRPr="007F338E">
        <w:t>pratiqué</w:t>
      </w:r>
      <w:r>
        <w:t xml:space="preserve"> </w:t>
      </w:r>
      <w:r w:rsidRPr="007F338E">
        <w:t>le</w:t>
      </w:r>
      <w:r>
        <w:t xml:space="preserve"> </w:t>
      </w:r>
      <w:r w:rsidRPr="007F338E">
        <w:t>comparatisme</w:t>
      </w:r>
      <w:r>
        <w:t xml:space="preserve"> </w:t>
      </w:r>
      <w:r w:rsidRPr="007F338E">
        <w:t>avant</w:t>
      </w:r>
      <w:r>
        <w:t xml:space="preserve"> </w:t>
      </w:r>
      <w:r w:rsidRPr="007F338E">
        <w:t>lui.</w:t>
      </w:r>
      <w:r>
        <w:t xml:space="preserve"> </w:t>
      </w:r>
      <w:r w:rsidRPr="007F338E">
        <w:t>Mais</w:t>
      </w:r>
      <w:r>
        <w:t xml:space="preserve"> </w:t>
      </w:r>
      <w:r w:rsidRPr="007F338E">
        <w:t>il</w:t>
      </w:r>
      <w:r>
        <w:t xml:space="preserve"> </w:t>
      </w:r>
      <w:r w:rsidRPr="007F338E">
        <w:t>savait</w:t>
      </w:r>
      <w:r>
        <w:t xml:space="preserve"> </w:t>
      </w:r>
      <w:r w:rsidRPr="007F338E">
        <w:t>qu’il</w:t>
      </w:r>
      <w:r>
        <w:t xml:space="preserve"> </w:t>
      </w:r>
      <w:r w:rsidRPr="007F338E">
        <w:t>mettait</w:t>
      </w:r>
      <w:r>
        <w:t xml:space="preserve"> </w:t>
      </w:r>
      <w:r w:rsidRPr="007F338E">
        <w:t>en</w:t>
      </w:r>
      <w:r>
        <w:t xml:space="preserve"> </w:t>
      </w:r>
      <w:r w:rsidRPr="007F338E">
        <w:t>œuvre</w:t>
      </w:r>
      <w:r>
        <w:t xml:space="preserve"> </w:t>
      </w:r>
      <w:r w:rsidRPr="007F338E">
        <w:t>une</w:t>
      </w:r>
      <w:r>
        <w:t xml:space="preserve"> </w:t>
      </w:r>
      <w:r w:rsidRPr="007F338E">
        <w:t>méthod</w:t>
      </w:r>
      <w:r w:rsidRPr="007F338E">
        <w:t>o</w:t>
      </w:r>
      <w:r w:rsidRPr="007F338E">
        <w:t>logie</w:t>
      </w:r>
      <w:r>
        <w:t xml:space="preserve"> </w:t>
      </w:r>
      <w:r w:rsidRPr="007F338E">
        <w:t>beaucoup</w:t>
      </w:r>
      <w:r>
        <w:t xml:space="preserve"> </w:t>
      </w:r>
      <w:r w:rsidRPr="007F338E">
        <w:t>plus</w:t>
      </w:r>
      <w:r>
        <w:t xml:space="preserve"> </w:t>
      </w:r>
      <w:r w:rsidRPr="007F338E">
        <w:t>efficace.</w:t>
      </w:r>
      <w:r>
        <w:t xml:space="preserve"> </w:t>
      </w:r>
      <w:r w:rsidRPr="007F338E">
        <w:t>S’il</w:t>
      </w:r>
      <w:r>
        <w:t xml:space="preserve"> </w:t>
      </w:r>
      <w:r w:rsidRPr="007F338E">
        <w:t>ne</w:t>
      </w:r>
      <w:r>
        <w:t xml:space="preserve"> </w:t>
      </w:r>
      <w:r w:rsidRPr="007F338E">
        <w:t>pouvait</w:t>
      </w:r>
      <w:r>
        <w:t xml:space="preserve"> </w:t>
      </w:r>
      <w:r w:rsidRPr="007F338E">
        <w:t>guère</w:t>
      </w:r>
      <w:r>
        <w:t xml:space="preserve"> </w:t>
      </w:r>
      <w:r w:rsidRPr="007F338E">
        <w:t>identifier</w:t>
      </w:r>
      <w:r>
        <w:t xml:space="preserve"> </w:t>
      </w:r>
      <w:r w:rsidRPr="007F338E">
        <w:t>l’originalité</w:t>
      </w:r>
      <w:r>
        <w:t xml:space="preserve"> </w:t>
      </w:r>
      <w:r w:rsidRPr="007F338E">
        <w:t>de</w:t>
      </w:r>
      <w:r>
        <w:t xml:space="preserve"> </w:t>
      </w:r>
      <w:r w:rsidRPr="007F338E">
        <w:t>son</w:t>
      </w:r>
      <w:r>
        <w:t xml:space="preserve"> </w:t>
      </w:r>
      <w:r w:rsidRPr="007F338E">
        <w:t>entreprise</w:t>
      </w:r>
      <w:r>
        <w:t xml:space="preserve"> </w:t>
      </w:r>
      <w:r w:rsidRPr="007F338E">
        <w:t>en</w:t>
      </w:r>
      <w:r>
        <w:t xml:space="preserve"> </w:t>
      </w:r>
      <w:r w:rsidRPr="007F338E">
        <w:t>parlant</w:t>
      </w:r>
      <w:r>
        <w:t xml:space="preserve"> </w:t>
      </w:r>
      <w:r w:rsidRPr="007F338E">
        <w:t>de</w:t>
      </w:r>
      <w:r>
        <w:t xml:space="preserve"> « </w:t>
      </w:r>
      <w:r w:rsidRPr="007F338E">
        <w:t>sociologie</w:t>
      </w:r>
      <w:r>
        <w:t> »</w:t>
      </w:r>
      <w:r w:rsidRPr="007F338E">
        <w:t>,</w:t>
      </w:r>
      <w:r>
        <w:t xml:space="preserve"> </w:t>
      </w:r>
      <w:r w:rsidRPr="007F338E">
        <w:t>c’est</w:t>
      </w:r>
      <w:r>
        <w:t xml:space="preserve"> </w:t>
      </w:r>
      <w:r w:rsidRPr="007F338E">
        <w:t>que</w:t>
      </w:r>
      <w:r>
        <w:t xml:space="preserve"> </w:t>
      </w:r>
      <w:r w:rsidRPr="007F338E">
        <w:t>ce</w:t>
      </w:r>
      <w:r>
        <w:t xml:space="preserve"> </w:t>
      </w:r>
      <w:r w:rsidRPr="007F338E">
        <w:t>mot</w:t>
      </w:r>
      <w:r>
        <w:t xml:space="preserve"> </w:t>
      </w:r>
      <w:r w:rsidRPr="007F338E">
        <w:t>hybride,</w:t>
      </w:r>
      <w:r>
        <w:t xml:space="preserve"> </w:t>
      </w:r>
      <w:r w:rsidRPr="007F338E">
        <w:t>mi-grec</w:t>
      </w:r>
      <w:r>
        <w:t xml:space="preserve"> </w:t>
      </w:r>
      <w:r w:rsidRPr="007F338E">
        <w:t>mi-latin,</w:t>
      </w:r>
      <w:r>
        <w:t xml:space="preserve"> </w:t>
      </w:r>
      <w:r w:rsidRPr="007F338E">
        <w:t>n’était</w:t>
      </w:r>
      <w:r>
        <w:t xml:space="preserve"> </w:t>
      </w:r>
      <w:r w:rsidRPr="007F338E">
        <w:t>pas</w:t>
      </w:r>
      <w:r>
        <w:t xml:space="preserve"> </w:t>
      </w:r>
      <w:r w:rsidRPr="007F338E">
        <w:t>encore</w:t>
      </w:r>
      <w:r>
        <w:t xml:space="preserve"> </w:t>
      </w:r>
      <w:r w:rsidRPr="007F338E">
        <w:t>installé</w:t>
      </w:r>
      <w:r>
        <w:t xml:space="preserve"> </w:t>
      </w:r>
      <w:r w:rsidRPr="007F338E">
        <w:t>du</w:t>
      </w:r>
      <w:r>
        <w:t xml:space="preserve"> </w:t>
      </w:r>
      <w:r w:rsidRPr="007F338E">
        <w:t>temps</w:t>
      </w:r>
      <w:r>
        <w:t xml:space="preserve"> </w:t>
      </w:r>
      <w:r w:rsidRPr="007F338E">
        <w:t>du</w:t>
      </w:r>
      <w:r>
        <w:t xml:space="preserve"> </w:t>
      </w:r>
      <w:r w:rsidRPr="007F338E">
        <w:t>Second</w:t>
      </w:r>
      <w:r>
        <w:t xml:space="preserve"> </w:t>
      </w:r>
      <w:r w:rsidRPr="007F338E">
        <w:t>Empire.</w:t>
      </w:r>
      <w:r>
        <w:t xml:space="preserve"> </w:t>
      </w:r>
      <w:r w:rsidRPr="007F338E">
        <w:t>De</w:t>
      </w:r>
      <w:r>
        <w:t xml:space="preserve"> </w:t>
      </w:r>
      <w:r w:rsidRPr="007F338E">
        <w:t>plus,</w:t>
      </w:r>
      <w:r>
        <w:t xml:space="preserve"> </w:t>
      </w:r>
      <w:r w:rsidRPr="007F338E">
        <w:t>il</w:t>
      </w:r>
      <w:r>
        <w:t xml:space="preserve"> </w:t>
      </w:r>
      <w:r w:rsidRPr="007F338E">
        <w:t>avait</w:t>
      </w:r>
      <w:r>
        <w:t xml:space="preserve"> </w:t>
      </w:r>
      <w:r w:rsidRPr="007F338E">
        <w:t>été</w:t>
      </w:r>
      <w:r>
        <w:t xml:space="preserve"> </w:t>
      </w:r>
      <w:r w:rsidRPr="007F338E">
        <w:t>mis</w:t>
      </w:r>
      <w:r>
        <w:t xml:space="preserve"> </w:t>
      </w:r>
      <w:r w:rsidRPr="007F338E">
        <w:t>sur</w:t>
      </w:r>
      <w:r>
        <w:t xml:space="preserve"> </w:t>
      </w:r>
      <w:r w:rsidRPr="007F338E">
        <w:t>le</w:t>
      </w:r>
      <w:r>
        <w:t xml:space="preserve"> </w:t>
      </w:r>
      <w:r w:rsidRPr="007F338E">
        <w:t>marché</w:t>
      </w:r>
      <w:r>
        <w:t xml:space="preserve"> </w:t>
      </w:r>
      <w:r w:rsidRPr="007F338E">
        <w:t>par</w:t>
      </w:r>
      <w:r>
        <w:t xml:space="preserve"> </w:t>
      </w:r>
      <w:r w:rsidRPr="007F338E">
        <w:t>Auguste</w:t>
      </w:r>
      <w:r>
        <w:t xml:space="preserve"> </w:t>
      </w:r>
      <w:r w:rsidRPr="007F338E">
        <w:t>Comte,</w:t>
      </w:r>
      <w:r>
        <w:t xml:space="preserve"> </w:t>
      </w:r>
      <w:r w:rsidRPr="007F338E">
        <w:t>un</w:t>
      </w:r>
      <w:r>
        <w:t xml:space="preserve"> </w:t>
      </w:r>
      <w:r w:rsidRPr="007F338E">
        <w:t>personnage</w:t>
      </w:r>
      <w:r>
        <w:t xml:space="preserve"> </w:t>
      </w:r>
      <w:r w:rsidRPr="007F338E">
        <w:t>socialement</w:t>
      </w:r>
      <w:r>
        <w:t xml:space="preserve"> </w:t>
      </w:r>
      <w:r w:rsidRPr="007F338E">
        <w:t>et</w:t>
      </w:r>
      <w:r>
        <w:t xml:space="preserve"> </w:t>
      </w:r>
      <w:r w:rsidRPr="007F338E">
        <w:t>inte</w:t>
      </w:r>
      <w:r w:rsidRPr="007F338E">
        <w:t>l</w:t>
      </w:r>
      <w:r w:rsidRPr="007F338E">
        <w:t>lectuellement</w:t>
      </w:r>
      <w:r>
        <w:t xml:space="preserve"> </w:t>
      </w:r>
      <w:r w:rsidRPr="007F338E">
        <w:t>aussi</w:t>
      </w:r>
      <w:r>
        <w:t xml:space="preserve"> </w:t>
      </w:r>
      <w:r w:rsidRPr="007F338E">
        <w:t>éloigné</w:t>
      </w:r>
      <w:r>
        <w:t xml:space="preserve"> </w:t>
      </w:r>
      <w:r w:rsidRPr="007F338E">
        <w:t>que</w:t>
      </w:r>
      <w:r>
        <w:t xml:space="preserve"> </w:t>
      </w:r>
      <w:r w:rsidRPr="007F338E">
        <w:t>possible</w:t>
      </w:r>
      <w:r>
        <w:t xml:space="preserve"> </w:t>
      </w:r>
      <w:r w:rsidRPr="007F338E">
        <w:t>de</w:t>
      </w:r>
      <w:r>
        <w:t xml:space="preserve"> </w:t>
      </w:r>
      <w:r w:rsidRPr="007F338E">
        <w:t>Tocqueville.</w:t>
      </w:r>
    </w:p>
    <w:p w:rsidR="00E30456" w:rsidRPr="007F338E" w:rsidRDefault="00E30456" w:rsidP="00E30456">
      <w:pPr>
        <w:spacing w:before="120" w:after="120"/>
        <w:jc w:val="both"/>
      </w:pPr>
      <w:r w:rsidRPr="007F338E">
        <w:t>La</w:t>
      </w:r>
      <w:r>
        <w:t xml:space="preserve"> </w:t>
      </w:r>
      <w:r w:rsidRPr="007F338E">
        <w:t>sociologie</w:t>
      </w:r>
      <w:r>
        <w:t xml:space="preserve"> </w:t>
      </w:r>
      <w:r w:rsidRPr="007F338E">
        <w:t>de</w:t>
      </w:r>
      <w:r>
        <w:t xml:space="preserve"> </w:t>
      </w:r>
      <w:r w:rsidRPr="007F338E">
        <w:t>Tocqueville</w:t>
      </w:r>
      <w:r>
        <w:t xml:space="preserve"> </w:t>
      </w:r>
      <w:r w:rsidRPr="007F338E">
        <w:t>(mais</w:t>
      </w:r>
      <w:r>
        <w:t xml:space="preserve"> </w:t>
      </w:r>
      <w:r w:rsidRPr="007F338E">
        <w:t>c’est</w:t>
      </w:r>
      <w:r>
        <w:t xml:space="preserve"> </w:t>
      </w:r>
      <w:r w:rsidRPr="007F338E">
        <w:t>aussi</w:t>
      </w:r>
      <w:r>
        <w:t xml:space="preserve"> </w:t>
      </w:r>
      <w:r w:rsidRPr="007F338E">
        <w:t>le</w:t>
      </w:r>
      <w:r>
        <w:t xml:space="preserve"> </w:t>
      </w:r>
      <w:r w:rsidRPr="007F338E">
        <w:t>cas</w:t>
      </w:r>
      <w:r>
        <w:t xml:space="preserve"> </w:t>
      </w:r>
      <w:r w:rsidRPr="007F338E">
        <w:t>de</w:t>
      </w:r>
      <w:r>
        <w:t xml:space="preserve"> </w:t>
      </w:r>
      <w:r w:rsidRPr="007F338E">
        <w:t>celle</w:t>
      </w:r>
      <w:r>
        <w:t xml:space="preserve"> </w:t>
      </w:r>
      <w:r w:rsidRPr="007F338E">
        <w:t>de</w:t>
      </w:r>
      <w:r>
        <w:t xml:space="preserve"> </w:t>
      </w:r>
      <w:r w:rsidRPr="007F338E">
        <w:t>Weber)</w:t>
      </w:r>
      <w:r>
        <w:t xml:space="preserve"> </w:t>
      </w:r>
      <w:r w:rsidRPr="007F338E">
        <w:t>se</w:t>
      </w:r>
      <w:r>
        <w:t xml:space="preserve"> </w:t>
      </w:r>
      <w:r w:rsidRPr="007F338E">
        <w:t>caractérise</w:t>
      </w:r>
      <w:r>
        <w:t xml:space="preserve"> </w:t>
      </w:r>
      <w:r w:rsidRPr="007F338E">
        <w:t>par</w:t>
      </w:r>
      <w:r>
        <w:t xml:space="preserve"> </w:t>
      </w:r>
      <w:r w:rsidRPr="007F338E">
        <w:t>le</w:t>
      </w:r>
      <w:r>
        <w:t xml:space="preserve"> </w:t>
      </w:r>
      <w:r w:rsidRPr="007F338E">
        <w:t>fait</w:t>
      </w:r>
      <w:r>
        <w:t xml:space="preserve"> </w:t>
      </w:r>
      <w:r w:rsidRPr="007F338E">
        <w:t>qu’elle</w:t>
      </w:r>
      <w:r>
        <w:t xml:space="preserve"> </w:t>
      </w:r>
      <w:r w:rsidRPr="007F338E">
        <w:t>pose</w:t>
      </w:r>
      <w:r>
        <w:t xml:space="preserve"> </w:t>
      </w:r>
      <w:r w:rsidRPr="007F338E">
        <w:t>à</w:t>
      </w:r>
      <w:r>
        <w:t xml:space="preserve"> </w:t>
      </w:r>
      <w:r w:rsidRPr="007F338E">
        <w:t>la</w:t>
      </w:r>
      <w:r>
        <w:t xml:space="preserve"> </w:t>
      </w:r>
      <w:r w:rsidRPr="007F338E">
        <w:t>matière</w:t>
      </w:r>
      <w:r>
        <w:t xml:space="preserve"> </w:t>
      </w:r>
      <w:r w:rsidRPr="007F338E">
        <w:t>historique</w:t>
      </w:r>
      <w:r>
        <w:t xml:space="preserve"> </w:t>
      </w:r>
      <w:r w:rsidRPr="007F338E">
        <w:t>et</w:t>
      </w:r>
      <w:r>
        <w:t xml:space="preserve"> </w:t>
      </w:r>
      <w:r w:rsidRPr="007F338E">
        <w:t>sociale</w:t>
      </w:r>
      <w:r>
        <w:t xml:space="preserve"> </w:t>
      </w:r>
      <w:r w:rsidRPr="007F338E">
        <w:t>des</w:t>
      </w:r>
      <w:r>
        <w:t xml:space="preserve"> </w:t>
      </w:r>
      <w:r w:rsidRPr="007F338E">
        <w:t>que</w:t>
      </w:r>
      <w:r w:rsidRPr="007F338E">
        <w:t>s</w:t>
      </w:r>
      <w:r w:rsidRPr="007F338E">
        <w:t>tions</w:t>
      </w:r>
      <w:r>
        <w:t xml:space="preserve"> </w:t>
      </w:r>
      <w:r w:rsidRPr="007F338E">
        <w:t>librement</w:t>
      </w:r>
      <w:r>
        <w:t xml:space="preserve"> </w:t>
      </w:r>
      <w:r w:rsidRPr="007F338E">
        <w:t>formulées</w:t>
      </w:r>
      <w:r>
        <w:t xml:space="preserve"> </w:t>
      </w:r>
      <w:r w:rsidRPr="007F338E">
        <w:t>de</w:t>
      </w:r>
      <w:r>
        <w:t xml:space="preserve"> </w:t>
      </w:r>
      <w:r w:rsidRPr="007F338E">
        <w:t>type</w:t>
      </w:r>
      <w:r>
        <w:t xml:space="preserve"> « </w:t>
      </w:r>
      <w:r w:rsidRPr="007F338E">
        <w:t>pourquoi</w:t>
      </w:r>
      <w:r>
        <w:t> ?</w:t>
      </w:r>
      <w:r w:rsidRPr="007F338E">
        <w:t>...</w:t>
      </w:r>
      <w:r>
        <w:t xml:space="preserve"> » </w:t>
      </w:r>
      <w:r w:rsidRPr="007F338E">
        <w:t>et</w:t>
      </w:r>
      <w:r>
        <w:t xml:space="preserve"> </w:t>
      </w:r>
      <w:r w:rsidRPr="007F338E">
        <w:t>qu’elle</w:t>
      </w:r>
      <w:r>
        <w:t xml:space="preserve"> </w:t>
      </w:r>
      <w:r w:rsidRPr="007F338E">
        <w:t>tente</w:t>
      </w:r>
      <w:r>
        <w:t xml:space="preserve"> </w:t>
      </w:r>
      <w:r w:rsidRPr="007F338E">
        <w:t>d’apporter</w:t>
      </w:r>
      <w:r>
        <w:t xml:space="preserve"> </w:t>
      </w:r>
      <w:r w:rsidRPr="007F338E">
        <w:t>à</w:t>
      </w:r>
      <w:r>
        <w:t xml:space="preserve"> </w:t>
      </w:r>
      <w:r w:rsidRPr="007F338E">
        <w:t>ces</w:t>
      </w:r>
      <w:r>
        <w:t xml:space="preserve"> </w:t>
      </w:r>
      <w:r w:rsidRPr="007F338E">
        <w:t>questions</w:t>
      </w:r>
      <w:r>
        <w:t xml:space="preserve"> </w:t>
      </w:r>
      <w:r w:rsidRPr="007F338E">
        <w:t>des</w:t>
      </w:r>
      <w:r>
        <w:t xml:space="preserve"> </w:t>
      </w:r>
      <w:r w:rsidRPr="007F338E">
        <w:t>réponses</w:t>
      </w:r>
      <w:r>
        <w:t xml:space="preserve"> </w:t>
      </w:r>
      <w:r w:rsidRPr="007F338E">
        <w:t>obéissant</w:t>
      </w:r>
      <w:r>
        <w:t xml:space="preserve"> </w:t>
      </w:r>
      <w:r w:rsidRPr="007F338E">
        <w:t>à</w:t>
      </w:r>
      <w:r>
        <w:t xml:space="preserve"> </w:t>
      </w:r>
      <w:r w:rsidRPr="007F338E">
        <w:t>une</w:t>
      </w:r>
      <w:r>
        <w:t xml:space="preserve"> </w:t>
      </w:r>
      <w:r w:rsidRPr="007F338E">
        <w:t>méthodologie</w:t>
      </w:r>
      <w:r>
        <w:t xml:space="preserve"> </w:t>
      </w:r>
      <w:r w:rsidRPr="007F338E">
        <w:t>qui</w:t>
      </w:r>
      <w:r>
        <w:t xml:space="preserve"> </w:t>
      </w:r>
      <w:r w:rsidRPr="007F338E">
        <w:t>est</w:t>
      </w:r>
      <w:r>
        <w:t xml:space="preserve"> </w:t>
      </w:r>
      <w:r w:rsidRPr="007F338E">
        <w:t>celle</w:t>
      </w:r>
      <w:r>
        <w:t xml:space="preserve"> </w:t>
      </w:r>
      <w:r w:rsidRPr="007F338E">
        <w:t>de</w:t>
      </w:r>
      <w:r>
        <w:t xml:space="preserve"> </w:t>
      </w:r>
      <w:r w:rsidRPr="007F338E">
        <w:t>toute</w:t>
      </w:r>
      <w:r>
        <w:t xml:space="preserve"> </w:t>
      </w:r>
      <w:r w:rsidRPr="007F338E">
        <w:t>discipline</w:t>
      </w:r>
      <w:r>
        <w:t xml:space="preserve"> </w:t>
      </w:r>
      <w:r w:rsidRPr="007F338E">
        <w:t>scientifique.</w:t>
      </w:r>
      <w:r>
        <w:t xml:space="preserve"> </w:t>
      </w:r>
      <w:r w:rsidRPr="007F338E">
        <w:t>Les</w:t>
      </w:r>
      <w:r>
        <w:t xml:space="preserve"> </w:t>
      </w:r>
      <w:r w:rsidRPr="007F338E">
        <w:t>expl</w:t>
      </w:r>
      <w:r w:rsidRPr="007F338E">
        <w:t>i</w:t>
      </w:r>
      <w:r w:rsidRPr="007F338E">
        <w:t>cations</w:t>
      </w:r>
      <w:r>
        <w:t xml:space="preserve"> </w:t>
      </w:r>
      <w:r w:rsidRPr="007F338E">
        <w:t>de</w:t>
      </w:r>
      <w:r>
        <w:t xml:space="preserve"> </w:t>
      </w:r>
      <w:r w:rsidRPr="007F338E">
        <w:t>Tocqueville</w:t>
      </w:r>
      <w:r>
        <w:t xml:space="preserve"> </w:t>
      </w:r>
      <w:r w:rsidRPr="007F338E">
        <w:t>sont</w:t>
      </w:r>
      <w:r>
        <w:t xml:space="preserve"> </w:t>
      </w:r>
      <w:r w:rsidRPr="007F338E">
        <w:t>bâties</w:t>
      </w:r>
      <w:r>
        <w:t xml:space="preserve"> </w:t>
      </w:r>
      <w:r w:rsidRPr="007F338E">
        <w:t>de</w:t>
      </w:r>
      <w:r>
        <w:t xml:space="preserve"> </w:t>
      </w:r>
      <w:r w:rsidRPr="007F338E">
        <w:t>la</w:t>
      </w:r>
      <w:r>
        <w:t xml:space="preserve"> </w:t>
      </w:r>
      <w:r w:rsidRPr="007F338E">
        <w:t>même</w:t>
      </w:r>
      <w:r>
        <w:t xml:space="preserve"> </w:t>
      </w:r>
      <w:r w:rsidRPr="007F338E">
        <w:t>manière</w:t>
      </w:r>
      <w:r>
        <w:t xml:space="preserve"> </w:t>
      </w:r>
      <w:r w:rsidRPr="007F338E">
        <w:t>que</w:t>
      </w:r>
      <w:r>
        <w:t xml:space="preserve"> </w:t>
      </w:r>
      <w:r w:rsidRPr="007F338E">
        <w:t>celles,</w:t>
      </w:r>
      <w:r>
        <w:t xml:space="preserve"> </w:t>
      </w:r>
      <w:r w:rsidRPr="007F338E">
        <w:t>d</w:t>
      </w:r>
      <w:r w:rsidRPr="007F338E">
        <w:t>i</w:t>
      </w:r>
      <w:r w:rsidRPr="007F338E">
        <w:t>sons,</w:t>
      </w:r>
      <w:r>
        <w:t xml:space="preserve"> </w:t>
      </w:r>
      <w:r w:rsidRPr="007F338E">
        <w:t>de</w:t>
      </w:r>
      <w:r>
        <w:t xml:space="preserve"> </w:t>
      </w:r>
      <w:r w:rsidRPr="007F338E">
        <w:t>Huygens</w:t>
      </w:r>
      <w:r>
        <w:t xml:space="preserve"> : </w:t>
      </w:r>
      <w:r w:rsidRPr="007F338E">
        <w:t>elles</w:t>
      </w:r>
      <w:r>
        <w:t xml:space="preserve"> </w:t>
      </w:r>
      <w:r w:rsidRPr="007F338E">
        <w:t>rendent</w:t>
      </w:r>
      <w:r>
        <w:t xml:space="preserve"> </w:t>
      </w:r>
      <w:r w:rsidRPr="007F338E">
        <w:t>transparents</w:t>
      </w:r>
      <w:r>
        <w:t xml:space="preserve"> </w:t>
      </w:r>
      <w:r w:rsidRPr="007F338E">
        <w:t>des</w:t>
      </w:r>
      <w:r>
        <w:t xml:space="preserve"> </w:t>
      </w:r>
      <w:r w:rsidRPr="007F338E">
        <w:t>phénomènes</w:t>
      </w:r>
      <w:r>
        <w:t xml:space="preserve"> </w:t>
      </w:r>
      <w:r w:rsidRPr="007F338E">
        <w:t>op</w:t>
      </w:r>
      <w:r w:rsidRPr="007F338E">
        <w:t>a</w:t>
      </w:r>
      <w:r w:rsidRPr="007F338E">
        <w:t>ques</w:t>
      </w:r>
      <w:r>
        <w:t xml:space="preserve"> </w:t>
      </w:r>
      <w:r w:rsidRPr="007F338E">
        <w:t>pour</w:t>
      </w:r>
      <w:r>
        <w:t xml:space="preserve"> </w:t>
      </w:r>
      <w:r w:rsidRPr="007F338E">
        <w:t>l’esprit</w:t>
      </w:r>
      <w:r>
        <w:t xml:space="preserve"> </w:t>
      </w:r>
      <w:r w:rsidRPr="007F338E">
        <w:t>en</w:t>
      </w:r>
      <w:r>
        <w:t xml:space="preserve"> </w:t>
      </w:r>
      <w:r w:rsidRPr="007F338E">
        <w:t>les</w:t>
      </w:r>
      <w:r>
        <w:t xml:space="preserve"> </w:t>
      </w:r>
      <w:r w:rsidRPr="007F338E">
        <w:t>interprétant</w:t>
      </w:r>
      <w:r>
        <w:t xml:space="preserve"> </w:t>
      </w:r>
      <w:r w:rsidRPr="007F338E">
        <w:t>comme</w:t>
      </w:r>
      <w:r>
        <w:t xml:space="preserve"> </w:t>
      </w:r>
      <w:r w:rsidRPr="007F338E">
        <w:t>la</w:t>
      </w:r>
      <w:r>
        <w:t xml:space="preserve"> </w:t>
      </w:r>
      <w:r w:rsidRPr="007F338E">
        <w:t>conséquence</w:t>
      </w:r>
      <w:r>
        <w:t xml:space="preserve"> </w:t>
      </w:r>
      <w:r w:rsidRPr="007F338E">
        <w:t>d’un</w:t>
      </w:r>
      <w:r>
        <w:t xml:space="preserve"> </w:t>
      </w:r>
      <w:r w:rsidRPr="007F338E">
        <w:t>e</w:t>
      </w:r>
      <w:r w:rsidRPr="007F338E">
        <w:t>n</w:t>
      </w:r>
      <w:r w:rsidRPr="007F338E">
        <w:t>semble</w:t>
      </w:r>
      <w:r>
        <w:t xml:space="preserve"> </w:t>
      </w:r>
      <w:r w:rsidRPr="007F338E">
        <w:t>articulé</w:t>
      </w:r>
      <w:r>
        <w:t xml:space="preserve"> </w:t>
      </w:r>
      <w:r w:rsidRPr="007F338E">
        <w:t>de</w:t>
      </w:r>
      <w:r>
        <w:t xml:space="preserve"> </w:t>
      </w:r>
      <w:r w:rsidRPr="007F338E">
        <w:t>propositions</w:t>
      </w:r>
      <w:r>
        <w:t xml:space="preserve"> </w:t>
      </w:r>
      <w:r w:rsidRPr="007F338E">
        <w:t>dont</w:t>
      </w:r>
      <w:r>
        <w:t xml:space="preserve"> </w:t>
      </w:r>
      <w:r w:rsidRPr="007F338E">
        <w:t>chacune</w:t>
      </w:r>
      <w:r>
        <w:t xml:space="preserve"> </w:t>
      </w:r>
      <w:r w:rsidRPr="007F338E">
        <w:t>est</w:t>
      </w:r>
      <w:r>
        <w:t xml:space="preserve"> </w:t>
      </w:r>
      <w:r w:rsidRPr="007F338E">
        <w:t>suffisamment</w:t>
      </w:r>
      <w:r>
        <w:t xml:space="preserve"> </w:t>
      </w:r>
      <w:r w:rsidRPr="007F338E">
        <w:t>fondée</w:t>
      </w:r>
      <w:r>
        <w:t xml:space="preserve"> </w:t>
      </w:r>
      <w:r w:rsidRPr="007F338E">
        <w:t>pour</w:t>
      </w:r>
      <w:r>
        <w:t xml:space="preserve"> </w:t>
      </w:r>
      <w:r w:rsidRPr="007F338E">
        <w:t>apparaître</w:t>
      </w:r>
      <w:r>
        <w:t xml:space="preserve"> </w:t>
      </w:r>
      <w:r w:rsidRPr="007F338E">
        <w:t>comme</w:t>
      </w:r>
      <w:r>
        <w:t xml:space="preserve"> </w:t>
      </w:r>
      <w:r w:rsidRPr="007F338E">
        <w:t>facilement</w:t>
      </w:r>
      <w:r>
        <w:t xml:space="preserve"> </w:t>
      </w:r>
      <w:r w:rsidRPr="007F338E">
        <w:t>acceptable.</w:t>
      </w:r>
      <w:r>
        <w:t xml:space="preserve"> </w:t>
      </w:r>
      <w:r w:rsidRPr="007F338E">
        <w:t>C’est</w:t>
      </w:r>
      <w:r>
        <w:t xml:space="preserve"> </w:t>
      </w:r>
      <w:r w:rsidRPr="007F338E">
        <w:t>pourquoi</w:t>
      </w:r>
      <w:r>
        <w:t xml:space="preserve"> </w:t>
      </w:r>
      <w:r w:rsidRPr="007F338E">
        <w:t>ses</w:t>
      </w:r>
      <w:r>
        <w:t xml:space="preserve"> </w:t>
      </w:r>
      <w:r w:rsidRPr="007F338E">
        <w:t>an</w:t>
      </w:r>
      <w:r w:rsidRPr="007F338E">
        <w:t>a</w:t>
      </w:r>
      <w:r w:rsidRPr="007F338E">
        <w:t>lyses</w:t>
      </w:r>
      <w:r>
        <w:t xml:space="preserve"> [17] </w:t>
      </w:r>
      <w:r w:rsidRPr="007F338E">
        <w:t>apparai</w:t>
      </w:r>
      <w:r w:rsidRPr="007F338E">
        <w:t>s</w:t>
      </w:r>
      <w:r w:rsidRPr="007F338E">
        <w:t>sent</w:t>
      </w:r>
      <w:r>
        <w:t xml:space="preserve"> </w:t>
      </w:r>
      <w:r w:rsidRPr="007F338E">
        <w:t>souvent</w:t>
      </w:r>
      <w:r>
        <w:t xml:space="preserve"> </w:t>
      </w:r>
      <w:r w:rsidRPr="007F338E">
        <w:t>comme</w:t>
      </w:r>
      <w:r>
        <w:t xml:space="preserve"> </w:t>
      </w:r>
      <w:r w:rsidRPr="007F338E">
        <w:t>définitives.</w:t>
      </w:r>
      <w:r>
        <w:t xml:space="preserve"> </w:t>
      </w:r>
      <w:r w:rsidRPr="007F338E">
        <w:t>Ce</w:t>
      </w:r>
      <w:r>
        <w:t xml:space="preserve"> </w:t>
      </w:r>
      <w:r w:rsidRPr="007F338E">
        <w:t>qui</w:t>
      </w:r>
      <w:r>
        <w:t xml:space="preserve"> </w:t>
      </w:r>
      <w:r w:rsidRPr="007F338E">
        <w:t>démontre</w:t>
      </w:r>
      <w:r>
        <w:t xml:space="preserve"> </w:t>
      </w:r>
      <w:r w:rsidRPr="007F338E">
        <w:t>que,</w:t>
      </w:r>
      <w:r>
        <w:t xml:space="preserve"> </w:t>
      </w:r>
      <w:r w:rsidRPr="007F338E">
        <w:t>pour</w:t>
      </w:r>
      <w:r>
        <w:t xml:space="preserve"> </w:t>
      </w:r>
      <w:r w:rsidRPr="007F338E">
        <w:t>Tocqueville,</w:t>
      </w:r>
      <w:r>
        <w:t xml:space="preserve"> </w:t>
      </w:r>
      <w:r w:rsidRPr="007F338E">
        <w:t>comme</w:t>
      </w:r>
      <w:r>
        <w:t xml:space="preserve"> </w:t>
      </w:r>
      <w:r w:rsidRPr="007F338E">
        <w:t>pour</w:t>
      </w:r>
      <w:r>
        <w:t xml:space="preserve"> </w:t>
      </w:r>
      <w:r w:rsidRPr="007F338E">
        <w:t>Weber</w:t>
      </w:r>
      <w:r>
        <w:t xml:space="preserve"> </w:t>
      </w:r>
      <w:r w:rsidRPr="007F338E">
        <w:t>ou</w:t>
      </w:r>
      <w:r>
        <w:t xml:space="preserve"> </w:t>
      </w:r>
      <w:r w:rsidRPr="007F338E">
        <w:t>Durkheim,</w:t>
      </w:r>
      <w:r>
        <w:t xml:space="preserve"> </w:t>
      </w:r>
      <w:r w:rsidRPr="007F338E">
        <w:t>et</w:t>
      </w:r>
      <w:r>
        <w:t xml:space="preserve"> </w:t>
      </w:r>
      <w:r w:rsidRPr="007F338E">
        <w:t>génér</w:t>
      </w:r>
      <w:r w:rsidRPr="007F338E">
        <w:t>a</w:t>
      </w:r>
      <w:r w:rsidRPr="007F338E">
        <w:t>lement</w:t>
      </w:r>
      <w:r>
        <w:t xml:space="preserve"> </w:t>
      </w:r>
      <w:r w:rsidRPr="007F338E">
        <w:t>pour</w:t>
      </w:r>
      <w:r>
        <w:t xml:space="preserve"> </w:t>
      </w:r>
      <w:r w:rsidRPr="007F338E">
        <w:t>tous</w:t>
      </w:r>
      <w:r>
        <w:t xml:space="preserve"> </w:t>
      </w:r>
      <w:r w:rsidRPr="007F338E">
        <w:t>les</w:t>
      </w:r>
      <w:r>
        <w:t xml:space="preserve"> </w:t>
      </w:r>
      <w:r w:rsidRPr="007F338E">
        <w:t>sociologues</w:t>
      </w:r>
      <w:r>
        <w:t xml:space="preserve"> </w:t>
      </w:r>
      <w:r w:rsidRPr="007F338E">
        <w:t>qui</w:t>
      </w:r>
      <w:r>
        <w:t xml:space="preserve"> </w:t>
      </w:r>
      <w:r w:rsidRPr="007F338E">
        <w:t>croient</w:t>
      </w:r>
      <w:r>
        <w:t xml:space="preserve"> </w:t>
      </w:r>
      <w:r w:rsidRPr="007F338E">
        <w:t>que</w:t>
      </w:r>
      <w:r>
        <w:t xml:space="preserve"> </w:t>
      </w:r>
      <w:r w:rsidRPr="007F338E">
        <w:t>leur</w:t>
      </w:r>
      <w:r>
        <w:t xml:space="preserve"> </w:t>
      </w:r>
      <w:r w:rsidRPr="007F338E">
        <w:t>discipline</w:t>
      </w:r>
      <w:r>
        <w:t xml:space="preserve"> </w:t>
      </w:r>
      <w:r w:rsidRPr="007F338E">
        <w:t>peut,</w:t>
      </w:r>
      <w:r>
        <w:t xml:space="preserve"> </w:t>
      </w:r>
      <w:r w:rsidRPr="007F338E">
        <w:t>comme</w:t>
      </w:r>
      <w:r>
        <w:t xml:space="preserve"> </w:t>
      </w:r>
      <w:r w:rsidRPr="007F338E">
        <w:t>n’importe</w:t>
      </w:r>
      <w:r>
        <w:t xml:space="preserve"> </w:t>
      </w:r>
      <w:r w:rsidRPr="007F338E">
        <w:t>quelle</w:t>
      </w:r>
      <w:r>
        <w:t xml:space="preserve"> </w:t>
      </w:r>
      <w:r w:rsidRPr="007F338E">
        <w:t>autre,</w:t>
      </w:r>
      <w:r>
        <w:t xml:space="preserve"> </w:t>
      </w:r>
      <w:r w:rsidRPr="007F338E">
        <w:t>produire</w:t>
      </w:r>
      <w:r>
        <w:t xml:space="preserve"> </w:t>
      </w:r>
      <w:r w:rsidRPr="007F338E">
        <w:t>des</w:t>
      </w:r>
      <w:r>
        <w:t xml:space="preserve"> </w:t>
      </w:r>
      <w:r w:rsidRPr="007F338E">
        <w:t>connaissances</w:t>
      </w:r>
      <w:r>
        <w:t xml:space="preserve"> </w:t>
      </w:r>
      <w:r w:rsidRPr="007F338E">
        <w:t>solides,</w:t>
      </w:r>
      <w:r>
        <w:t xml:space="preserve"> </w:t>
      </w:r>
      <w:r w:rsidRPr="007F338E">
        <w:t>le</w:t>
      </w:r>
      <w:r>
        <w:t xml:space="preserve"> </w:t>
      </w:r>
      <w:r w:rsidRPr="007F338E">
        <w:t>raiso</w:t>
      </w:r>
      <w:r w:rsidRPr="007F338E">
        <w:t>n</w:t>
      </w:r>
      <w:r w:rsidRPr="007F338E">
        <w:t>nement</w:t>
      </w:r>
      <w:r>
        <w:t xml:space="preserve"> </w:t>
      </w:r>
      <w:r w:rsidRPr="007F338E">
        <w:t>sociologique</w:t>
      </w:r>
      <w:r>
        <w:t xml:space="preserve"> </w:t>
      </w:r>
      <w:r w:rsidRPr="007F338E">
        <w:t>n’a</w:t>
      </w:r>
      <w:r>
        <w:t xml:space="preserve"> </w:t>
      </w:r>
      <w:r w:rsidRPr="007F338E">
        <w:t>aucune</w:t>
      </w:r>
      <w:r>
        <w:t xml:space="preserve"> </w:t>
      </w:r>
      <w:r w:rsidRPr="007F338E">
        <w:t>spécificité.</w:t>
      </w:r>
    </w:p>
    <w:p w:rsidR="00E30456" w:rsidRPr="007F338E" w:rsidRDefault="00E30456" w:rsidP="00E30456">
      <w:pPr>
        <w:spacing w:before="120" w:after="120"/>
        <w:jc w:val="both"/>
        <w:rPr>
          <w:b/>
        </w:rPr>
      </w:pPr>
      <w:r>
        <w:rPr>
          <w:b/>
        </w:rPr>
        <w:t xml:space="preserve"> </w:t>
      </w:r>
    </w:p>
    <w:p w:rsidR="00E30456" w:rsidRPr="007F338E" w:rsidRDefault="00E30456" w:rsidP="00E30456">
      <w:pPr>
        <w:pStyle w:val="planche"/>
      </w:pPr>
      <w:r w:rsidRPr="007F338E">
        <w:t>LE</w:t>
      </w:r>
      <w:r>
        <w:t xml:space="preserve"> </w:t>
      </w:r>
      <w:r w:rsidRPr="007F338E">
        <w:t>SOUS-DÉVELOPPEMENT</w:t>
      </w:r>
      <w:r>
        <w:br/>
      </w:r>
      <w:r w:rsidRPr="007F338E">
        <w:t>DE</w:t>
      </w:r>
      <w:r>
        <w:t xml:space="preserve"> </w:t>
      </w:r>
      <w:r w:rsidRPr="007F338E">
        <w:t>L’AGRICULTURE</w:t>
      </w:r>
      <w:r>
        <w:t xml:space="preserve"> </w:t>
      </w:r>
      <w:r w:rsidRPr="007F338E">
        <w:t>FRANÇAISE</w:t>
      </w:r>
    </w:p>
    <w:p w:rsidR="00E30456" w:rsidRPr="007F338E" w:rsidRDefault="00E30456" w:rsidP="00E30456">
      <w:pPr>
        <w:spacing w:before="120" w:after="120"/>
        <w:jc w:val="both"/>
        <w:rPr>
          <w:b/>
        </w:rPr>
      </w:pPr>
      <w:r>
        <w:rPr>
          <w:b/>
        </w:rPr>
        <w:t xml:space="preserve"> </w:t>
      </w:r>
    </w:p>
    <w:p w:rsidR="00E30456" w:rsidRPr="007F338E" w:rsidRDefault="00E30456" w:rsidP="00E30456">
      <w:pPr>
        <w:spacing w:before="120" w:after="120"/>
        <w:jc w:val="both"/>
      </w:pPr>
      <w:r w:rsidRPr="007F338E">
        <w:t>Ainsi,</w:t>
      </w:r>
      <w:r>
        <w:t xml:space="preserve"> </w:t>
      </w:r>
      <w:r w:rsidRPr="007F338E">
        <w:t>Tocqueville</w:t>
      </w:r>
      <w:r>
        <w:t xml:space="preserve"> </w:t>
      </w:r>
      <w:r w:rsidRPr="007F338E">
        <w:t>s’interroge</w:t>
      </w:r>
      <w:r>
        <w:t xml:space="preserve"> </w:t>
      </w:r>
      <w:r w:rsidRPr="007F338E">
        <w:t>dans</w:t>
      </w:r>
      <w:r>
        <w:t xml:space="preserve"> </w:t>
      </w:r>
      <w:r w:rsidRPr="007F338E">
        <w:rPr>
          <w:i/>
        </w:rPr>
        <w:t>L’Ancien</w:t>
      </w:r>
      <w:r>
        <w:t xml:space="preserve"> </w:t>
      </w:r>
      <w:r w:rsidRPr="007F338E">
        <w:rPr>
          <w:i/>
        </w:rPr>
        <w:t>Régime</w:t>
      </w:r>
      <w:r>
        <w:t xml:space="preserve"> </w:t>
      </w:r>
      <w:r w:rsidRPr="007F338E">
        <w:t>sur</w:t>
      </w:r>
      <w:r>
        <w:t xml:space="preserve"> </w:t>
      </w:r>
      <w:r w:rsidRPr="007F338E">
        <w:t>le</w:t>
      </w:r>
      <w:r>
        <w:t xml:space="preserve"> </w:t>
      </w:r>
      <w:r w:rsidRPr="007F338E">
        <w:t>contraste</w:t>
      </w:r>
      <w:r>
        <w:t xml:space="preserve"> </w:t>
      </w:r>
      <w:r w:rsidRPr="007F338E">
        <w:t>saisi</w:t>
      </w:r>
      <w:r w:rsidRPr="007F338E">
        <w:t>s</w:t>
      </w:r>
      <w:r w:rsidRPr="007F338E">
        <w:t>sant</w:t>
      </w:r>
      <w:r>
        <w:t xml:space="preserve"> </w:t>
      </w:r>
      <w:r w:rsidRPr="007F338E">
        <w:t>entre</w:t>
      </w:r>
      <w:r>
        <w:t xml:space="preserve"> </w:t>
      </w:r>
      <w:r w:rsidRPr="007F338E">
        <w:t>la</w:t>
      </w:r>
      <w:r>
        <w:t xml:space="preserve"> </w:t>
      </w:r>
      <w:r w:rsidRPr="007F338E">
        <w:t>France</w:t>
      </w:r>
      <w:r>
        <w:t xml:space="preserve"> </w:t>
      </w:r>
      <w:r w:rsidRPr="007F338E">
        <w:t>et</w:t>
      </w:r>
      <w:r>
        <w:t xml:space="preserve"> </w:t>
      </w:r>
      <w:r w:rsidRPr="007F338E">
        <w:t>l’Angleterre</w:t>
      </w:r>
      <w:r>
        <w:t xml:space="preserve"> </w:t>
      </w:r>
      <w:r w:rsidRPr="007F338E">
        <w:t>du</w:t>
      </w:r>
      <w:r>
        <w:t xml:space="preserve"> </w:t>
      </w:r>
      <w:r w:rsidRPr="007F338E">
        <w:t>XVIII</w:t>
      </w:r>
      <w:r w:rsidRPr="007F338E">
        <w:rPr>
          <w:vertAlign w:val="superscript"/>
        </w:rPr>
        <w:t>e</w:t>
      </w:r>
      <w:r>
        <w:t xml:space="preserve"> </w:t>
      </w:r>
      <w:r w:rsidRPr="007F338E">
        <w:t>siècle,</w:t>
      </w:r>
      <w:r>
        <w:t xml:space="preserve"> </w:t>
      </w:r>
      <w:r w:rsidRPr="007F338E">
        <w:t>s’agissant</w:t>
      </w:r>
      <w:r>
        <w:t xml:space="preserve"> </w:t>
      </w:r>
      <w:r w:rsidRPr="007F338E">
        <w:t>du</w:t>
      </w:r>
      <w:r>
        <w:t xml:space="preserve"> </w:t>
      </w:r>
      <w:r w:rsidRPr="007F338E">
        <w:t>développement</w:t>
      </w:r>
      <w:r>
        <w:t xml:space="preserve"> </w:t>
      </w:r>
      <w:r w:rsidRPr="007F338E">
        <w:t>de</w:t>
      </w:r>
      <w:r>
        <w:t xml:space="preserve"> </w:t>
      </w:r>
      <w:r w:rsidRPr="007F338E">
        <w:t>l’agriculture.</w:t>
      </w:r>
      <w:r>
        <w:t xml:space="preserve"> </w:t>
      </w:r>
      <w:r w:rsidRPr="007F338E">
        <w:t>Bien</w:t>
      </w:r>
      <w:r>
        <w:t xml:space="preserve"> </w:t>
      </w:r>
      <w:r w:rsidRPr="007F338E">
        <w:t>que</w:t>
      </w:r>
      <w:r>
        <w:t xml:space="preserve"> </w:t>
      </w:r>
      <w:r w:rsidRPr="007F338E">
        <w:t>les</w:t>
      </w:r>
      <w:r>
        <w:t xml:space="preserve"> </w:t>
      </w:r>
      <w:r w:rsidRPr="007F338E">
        <w:t>physiocr</w:t>
      </w:r>
      <w:r w:rsidRPr="007F338E">
        <w:t>a</w:t>
      </w:r>
      <w:r w:rsidRPr="007F338E">
        <w:t>tes</w:t>
      </w:r>
      <w:r>
        <w:t xml:space="preserve"> </w:t>
      </w:r>
      <w:r w:rsidRPr="007F338E">
        <w:t>soient</w:t>
      </w:r>
      <w:r>
        <w:t xml:space="preserve"> </w:t>
      </w:r>
      <w:r w:rsidRPr="007F338E">
        <w:t>alors</w:t>
      </w:r>
      <w:r>
        <w:t xml:space="preserve"> </w:t>
      </w:r>
      <w:r w:rsidRPr="007F338E">
        <w:t>fort</w:t>
      </w:r>
      <w:r>
        <w:t xml:space="preserve"> </w:t>
      </w:r>
      <w:r w:rsidRPr="007F338E">
        <w:t>influents</w:t>
      </w:r>
      <w:r>
        <w:t xml:space="preserve"> </w:t>
      </w:r>
      <w:r w:rsidRPr="007F338E">
        <w:t>à</w:t>
      </w:r>
      <w:r>
        <w:t xml:space="preserve"> </w:t>
      </w:r>
      <w:r w:rsidRPr="007F338E">
        <w:t>Versailles,</w:t>
      </w:r>
      <w:r>
        <w:t xml:space="preserve"> </w:t>
      </w:r>
      <w:r w:rsidRPr="007F338E">
        <w:t>l’agriculture</w:t>
      </w:r>
      <w:r>
        <w:t xml:space="preserve"> </w:t>
      </w:r>
      <w:r w:rsidRPr="007F338E">
        <w:t>française</w:t>
      </w:r>
      <w:r>
        <w:t xml:space="preserve"> </w:t>
      </w:r>
      <w:r w:rsidRPr="007F338E">
        <w:t>st</w:t>
      </w:r>
      <w:r w:rsidRPr="007F338E">
        <w:t>a</w:t>
      </w:r>
      <w:r w:rsidRPr="007F338E">
        <w:t>gne,</w:t>
      </w:r>
      <w:r>
        <w:t xml:space="preserve"> </w:t>
      </w:r>
      <w:r w:rsidRPr="007F338E">
        <w:t>alors</w:t>
      </w:r>
      <w:r>
        <w:t xml:space="preserve"> </w:t>
      </w:r>
      <w:r w:rsidRPr="007F338E">
        <w:t>que</w:t>
      </w:r>
      <w:r>
        <w:t xml:space="preserve"> </w:t>
      </w:r>
      <w:r w:rsidRPr="007F338E">
        <w:t>l’agriculture</w:t>
      </w:r>
      <w:r>
        <w:t xml:space="preserve"> </w:t>
      </w:r>
      <w:r w:rsidRPr="007F338E">
        <w:t>anglaise</w:t>
      </w:r>
      <w:r>
        <w:t xml:space="preserve"> </w:t>
      </w:r>
      <w:r w:rsidRPr="007F338E">
        <w:t>se</w:t>
      </w:r>
      <w:r>
        <w:t xml:space="preserve"> </w:t>
      </w:r>
      <w:r w:rsidRPr="007F338E">
        <w:t>modernise</w:t>
      </w:r>
      <w:r>
        <w:t xml:space="preserve"> </w:t>
      </w:r>
      <w:r w:rsidRPr="007F338E">
        <w:t>rapidement.</w:t>
      </w:r>
      <w:r>
        <w:t xml:space="preserve"> </w:t>
      </w:r>
      <w:r w:rsidRPr="007F338E">
        <w:t>Pou</w:t>
      </w:r>
      <w:r w:rsidRPr="007F338E">
        <w:t>r</w:t>
      </w:r>
      <w:r w:rsidRPr="007F338E">
        <w:t>quoi</w:t>
      </w:r>
      <w:r>
        <w:t xml:space="preserve"> ? </w:t>
      </w:r>
      <w:r w:rsidRPr="007F338E">
        <w:t>En</w:t>
      </w:r>
      <w:r>
        <w:t xml:space="preserve"> </w:t>
      </w:r>
      <w:r w:rsidRPr="007F338E">
        <w:t>raison</w:t>
      </w:r>
      <w:r>
        <w:t xml:space="preserve"> </w:t>
      </w:r>
      <w:r w:rsidRPr="007F338E">
        <w:t>de</w:t>
      </w:r>
      <w:r>
        <w:t xml:space="preserve"> </w:t>
      </w:r>
      <w:r w:rsidRPr="007F338E">
        <w:t>l’absentéisme</w:t>
      </w:r>
      <w:r>
        <w:t xml:space="preserve"> </w:t>
      </w:r>
      <w:r w:rsidRPr="007F338E">
        <w:t>des</w:t>
      </w:r>
      <w:r>
        <w:t xml:space="preserve"> </w:t>
      </w:r>
      <w:r w:rsidRPr="007F338E">
        <w:t>propriétaires</w:t>
      </w:r>
      <w:r>
        <w:t xml:space="preserve"> </w:t>
      </w:r>
      <w:r w:rsidRPr="007F338E">
        <w:t>fonciers</w:t>
      </w:r>
      <w:r>
        <w:t xml:space="preserve"> </w:t>
      </w:r>
      <w:r w:rsidRPr="007F338E">
        <w:t>français.</w:t>
      </w:r>
      <w:r>
        <w:t xml:space="preserve"> </w:t>
      </w:r>
      <w:r w:rsidRPr="007F338E">
        <w:t>Pourquoi</w:t>
      </w:r>
      <w:r>
        <w:t xml:space="preserve"> </w:t>
      </w:r>
      <w:r w:rsidRPr="007F338E">
        <w:t>cet</w:t>
      </w:r>
      <w:r>
        <w:t xml:space="preserve"> </w:t>
      </w:r>
      <w:r w:rsidRPr="007F338E">
        <w:t>absentéisme</w:t>
      </w:r>
      <w:r>
        <w:t xml:space="preserve"> ? </w:t>
      </w:r>
      <w:r w:rsidRPr="007F338E">
        <w:t>Parce</w:t>
      </w:r>
      <w:r>
        <w:t xml:space="preserve"> </w:t>
      </w:r>
      <w:r w:rsidRPr="007F338E">
        <w:t>que</w:t>
      </w:r>
      <w:r>
        <w:t xml:space="preserve"> </w:t>
      </w:r>
      <w:r w:rsidRPr="007F338E">
        <w:t>la</w:t>
      </w:r>
      <w:r>
        <w:t xml:space="preserve"> </w:t>
      </w:r>
      <w:r w:rsidRPr="007F338E">
        <w:t>centralisation</w:t>
      </w:r>
      <w:r>
        <w:t xml:space="preserve"> </w:t>
      </w:r>
      <w:r w:rsidRPr="007F338E">
        <w:t>adm</w:t>
      </w:r>
      <w:r w:rsidRPr="007F338E">
        <w:t>i</w:t>
      </w:r>
      <w:r w:rsidRPr="007F338E">
        <w:t>nistrative</w:t>
      </w:r>
      <w:r>
        <w:t xml:space="preserve"> </w:t>
      </w:r>
      <w:r w:rsidRPr="007F338E">
        <w:t>fait</w:t>
      </w:r>
      <w:r>
        <w:t xml:space="preserve"> </w:t>
      </w:r>
      <w:r w:rsidRPr="007F338E">
        <w:t>qu’en</w:t>
      </w:r>
      <w:r>
        <w:t xml:space="preserve"> </w:t>
      </w:r>
      <w:r w:rsidRPr="007F338E">
        <w:t>France</w:t>
      </w:r>
      <w:r>
        <w:t xml:space="preserve"> </w:t>
      </w:r>
      <w:r w:rsidRPr="007F338E">
        <w:t>occuper</w:t>
      </w:r>
      <w:r>
        <w:t xml:space="preserve"> </w:t>
      </w:r>
      <w:r w:rsidRPr="007F338E">
        <w:t>une</w:t>
      </w:r>
      <w:r>
        <w:t xml:space="preserve"> </w:t>
      </w:r>
      <w:r w:rsidRPr="007F338E">
        <w:t>charge</w:t>
      </w:r>
      <w:r>
        <w:t xml:space="preserve"> </w:t>
      </w:r>
      <w:r w:rsidRPr="007F338E">
        <w:t>royale</w:t>
      </w:r>
      <w:r>
        <w:t xml:space="preserve"> </w:t>
      </w:r>
      <w:r w:rsidRPr="007F338E">
        <w:t>est</w:t>
      </w:r>
      <w:r>
        <w:t xml:space="preserve"> </w:t>
      </w:r>
      <w:r w:rsidRPr="007F338E">
        <w:t>plus</w:t>
      </w:r>
      <w:r>
        <w:t xml:space="preserve"> </w:t>
      </w:r>
      <w:r w:rsidRPr="007F338E">
        <w:t>facile</w:t>
      </w:r>
      <w:r>
        <w:t xml:space="preserve"> </w:t>
      </w:r>
      <w:r w:rsidRPr="007F338E">
        <w:t>et</w:t>
      </w:r>
      <w:r>
        <w:t xml:space="preserve"> </w:t>
      </w:r>
      <w:r w:rsidRPr="007F338E">
        <w:t>social</w:t>
      </w:r>
      <w:r w:rsidRPr="007F338E">
        <w:t>e</w:t>
      </w:r>
      <w:r w:rsidRPr="007F338E">
        <w:t>ment</w:t>
      </w:r>
      <w:r>
        <w:t xml:space="preserve"> </w:t>
      </w:r>
      <w:r w:rsidRPr="007F338E">
        <w:t>plus</w:t>
      </w:r>
      <w:r>
        <w:t xml:space="preserve"> </w:t>
      </w:r>
      <w:r w:rsidRPr="007F338E">
        <w:t>rémunérateur</w:t>
      </w:r>
      <w:r>
        <w:t xml:space="preserve"> </w:t>
      </w:r>
      <w:r w:rsidRPr="007F338E">
        <w:t>qu’en</w:t>
      </w:r>
      <w:r>
        <w:t xml:space="preserve"> </w:t>
      </w:r>
      <w:r w:rsidRPr="007F338E">
        <w:t>Angleterre</w:t>
      </w:r>
      <w:r>
        <w:t xml:space="preserve"> : </w:t>
      </w:r>
      <w:r w:rsidRPr="007F338E">
        <w:t>ces</w:t>
      </w:r>
      <w:r>
        <w:t xml:space="preserve"> </w:t>
      </w:r>
      <w:r w:rsidRPr="007F338E">
        <w:t>charges</w:t>
      </w:r>
      <w:r>
        <w:t xml:space="preserve"> </w:t>
      </w:r>
      <w:r w:rsidRPr="007F338E">
        <w:t>y</w:t>
      </w:r>
      <w:r>
        <w:t xml:space="preserve"> </w:t>
      </w:r>
      <w:r w:rsidRPr="007F338E">
        <w:t>sont</w:t>
      </w:r>
      <w:r>
        <w:t xml:space="preserve"> </w:t>
      </w:r>
      <w:r w:rsidRPr="007F338E">
        <w:t>plus</w:t>
      </w:r>
      <w:r>
        <w:t xml:space="preserve"> </w:t>
      </w:r>
      <w:r w:rsidRPr="007F338E">
        <w:t>nombre</w:t>
      </w:r>
      <w:r w:rsidRPr="007F338E">
        <w:t>u</w:t>
      </w:r>
      <w:r w:rsidRPr="007F338E">
        <w:t>ses</w:t>
      </w:r>
      <w:r>
        <w:t xml:space="preserve"> </w:t>
      </w:r>
      <w:r w:rsidRPr="007F338E">
        <w:t>et</w:t>
      </w:r>
      <w:r>
        <w:t xml:space="preserve"> </w:t>
      </w:r>
      <w:r w:rsidRPr="007F338E">
        <w:t>par</w:t>
      </w:r>
      <w:r>
        <w:t xml:space="preserve"> </w:t>
      </w:r>
      <w:r w:rsidRPr="007F338E">
        <w:t>suite</w:t>
      </w:r>
      <w:r>
        <w:t xml:space="preserve"> </w:t>
      </w:r>
      <w:r w:rsidRPr="007F338E">
        <w:t>plus</w:t>
      </w:r>
      <w:r>
        <w:t xml:space="preserve"> </w:t>
      </w:r>
      <w:r w:rsidRPr="007F338E">
        <w:t>accessibles,</w:t>
      </w:r>
      <w:r>
        <w:t xml:space="preserve"> </w:t>
      </w:r>
      <w:r w:rsidRPr="007F338E">
        <w:t>et</w:t>
      </w:r>
      <w:r>
        <w:t xml:space="preserve"> </w:t>
      </w:r>
      <w:r w:rsidRPr="007F338E">
        <w:t>elles</w:t>
      </w:r>
      <w:r>
        <w:t xml:space="preserve"> </w:t>
      </w:r>
      <w:r w:rsidRPr="007F338E">
        <w:t>donnent</w:t>
      </w:r>
      <w:r>
        <w:t xml:space="preserve"> </w:t>
      </w:r>
      <w:r w:rsidRPr="007F338E">
        <w:t>à</w:t>
      </w:r>
      <w:r>
        <w:t xml:space="preserve"> </w:t>
      </w:r>
      <w:r w:rsidRPr="007F338E">
        <w:t>ceux</w:t>
      </w:r>
      <w:r>
        <w:t xml:space="preserve"> </w:t>
      </w:r>
      <w:r w:rsidRPr="007F338E">
        <w:t>qui</w:t>
      </w:r>
      <w:r>
        <w:t xml:space="preserve"> </w:t>
      </w:r>
      <w:r w:rsidRPr="007F338E">
        <w:t>les</w:t>
      </w:r>
      <w:r>
        <w:t xml:space="preserve"> </w:t>
      </w:r>
      <w:r w:rsidRPr="007F338E">
        <w:t>occupent</w:t>
      </w:r>
      <w:r>
        <w:t xml:space="preserve"> </w:t>
      </w:r>
      <w:r w:rsidRPr="007F338E">
        <w:t>un</w:t>
      </w:r>
      <w:r>
        <w:t xml:space="preserve"> </w:t>
      </w:r>
      <w:r w:rsidRPr="007F338E">
        <w:t>pouvoir,</w:t>
      </w:r>
      <w:r>
        <w:t xml:space="preserve"> </w:t>
      </w:r>
      <w:r w:rsidRPr="007F338E">
        <w:t>une</w:t>
      </w:r>
      <w:r>
        <w:t xml:space="preserve"> </w:t>
      </w:r>
      <w:r w:rsidRPr="007F338E">
        <w:t>influence</w:t>
      </w:r>
      <w:r>
        <w:t xml:space="preserve"> </w:t>
      </w:r>
      <w:r w:rsidRPr="007F338E">
        <w:t>et</w:t>
      </w:r>
      <w:r>
        <w:t xml:space="preserve"> </w:t>
      </w:r>
      <w:r w:rsidRPr="007F338E">
        <w:t>un</w:t>
      </w:r>
      <w:r>
        <w:t xml:space="preserve"> </w:t>
      </w:r>
      <w:r w:rsidRPr="007F338E">
        <w:t>prestige</w:t>
      </w:r>
      <w:r>
        <w:t xml:space="preserve"> </w:t>
      </w:r>
      <w:r w:rsidRPr="007F338E">
        <w:t>plus</w:t>
      </w:r>
      <w:r>
        <w:t xml:space="preserve"> </w:t>
      </w:r>
      <w:r w:rsidRPr="007F338E">
        <w:t>grands</w:t>
      </w:r>
      <w:r>
        <w:t xml:space="preserve"> </w:t>
      </w:r>
      <w:r w:rsidRPr="007F338E">
        <w:t>qu’en</w:t>
      </w:r>
      <w:r>
        <w:t xml:space="preserve"> </w:t>
      </w:r>
      <w:r w:rsidRPr="007F338E">
        <w:t>Angleterre.</w:t>
      </w:r>
      <w:r>
        <w:t xml:space="preserve"> </w:t>
      </w:r>
      <w:r w:rsidRPr="007F338E">
        <w:t>Les</w:t>
      </w:r>
      <w:r>
        <w:t xml:space="preserve"> </w:t>
      </w:r>
      <w:r w:rsidRPr="007F338E">
        <w:t>pr</w:t>
      </w:r>
      <w:r w:rsidRPr="007F338E">
        <w:t>o</w:t>
      </w:r>
      <w:r w:rsidRPr="007F338E">
        <w:t>priétés</w:t>
      </w:r>
      <w:r>
        <w:t xml:space="preserve"> </w:t>
      </w:r>
      <w:r w:rsidRPr="007F338E">
        <w:t>foncières</w:t>
      </w:r>
      <w:r>
        <w:t xml:space="preserve"> </w:t>
      </w:r>
      <w:r w:rsidRPr="007F338E">
        <w:t>tendent</w:t>
      </w:r>
      <w:r>
        <w:t xml:space="preserve"> </w:t>
      </w:r>
      <w:r w:rsidRPr="007F338E">
        <w:t>donc</w:t>
      </w:r>
      <w:r>
        <w:t xml:space="preserve"> </w:t>
      </w:r>
      <w:r w:rsidRPr="007F338E">
        <w:t>en</w:t>
      </w:r>
      <w:r>
        <w:t xml:space="preserve"> </w:t>
      </w:r>
      <w:r w:rsidRPr="007F338E">
        <w:t>France</w:t>
      </w:r>
      <w:r>
        <w:t xml:space="preserve"> </w:t>
      </w:r>
      <w:r w:rsidRPr="007F338E">
        <w:t>à</w:t>
      </w:r>
      <w:r>
        <w:t xml:space="preserve"> </w:t>
      </w:r>
      <w:r w:rsidRPr="007F338E">
        <w:t>être</w:t>
      </w:r>
      <w:r>
        <w:t xml:space="preserve"> </w:t>
      </w:r>
      <w:r w:rsidRPr="007F338E">
        <w:t>gérées</w:t>
      </w:r>
      <w:r>
        <w:t xml:space="preserve"> </w:t>
      </w:r>
      <w:r w:rsidRPr="007F338E">
        <w:t>par</w:t>
      </w:r>
      <w:r>
        <w:t xml:space="preserve"> </w:t>
      </w:r>
      <w:r w:rsidRPr="007F338E">
        <w:t>des</w:t>
      </w:r>
      <w:r>
        <w:t xml:space="preserve"> </w:t>
      </w:r>
      <w:r w:rsidRPr="007F338E">
        <w:t>métayers</w:t>
      </w:r>
      <w:r>
        <w:t xml:space="preserve"> </w:t>
      </w:r>
      <w:r w:rsidRPr="007F338E">
        <w:t>d</w:t>
      </w:r>
      <w:r w:rsidRPr="007F338E">
        <w:t>é</w:t>
      </w:r>
      <w:r w:rsidRPr="007F338E">
        <w:t>pourvus</w:t>
      </w:r>
      <w:r>
        <w:t xml:space="preserve"> </w:t>
      </w:r>
      <w:r w:rsidRPr="007F338E">
        <w:t>de</w:t>
      </w:r>
      <w:r>
        <w:t xml:space="preserve"> </w:t>
      </w:r>
      <w:r w:rsidRPr="007F338E">
        <w:t>capacité</w:t>
      </w:r>
      <w:r>
        <w:t xml:space="preserve"> </w:t>
      </w:r>
      <w:r w:rsidRPr="007F338E">
        <w:t>d’innovation.</w:t>
      </w:r>
      <w:r>
        <w:t xml:space="preserve"> </w:t>
      </w:r>
      <w:r w:rsidRPr="007F338E">
        <w:t>En</w:t>
      </w:r>
      <w:r>
        <w:t xml:space="preserve"> </w:t>
      </w:r>
      <w:r w:rsidRPr="007F338E">
        <w:t>Angleterre,</w:t>
      </w:r>
      <w:r>
        <w:t xml:space="preserve"> </w:t>
      </w:r>
      <w:r w:rsidRPr="007F338E">
        <w:t>le</w:t>
      </w:r>
      <w:r>
        <w:t xml:space="preserve"> </w:t>
      </w:r>
      <w:r w:rsidRPr="007F338E">
        <w:t>tableau</w:t>
      </w:r>
      <w:r>
        <w:t xml:space="preserve"> </w:t>
      </w:r>
      <w:r w:rsidRPr="007F338E">
        <w:t>est</w:t>
      </w:r>
      <w:r>
        <w:t xml:space="preserve"> </w:t>
      </w:r>
      <w:r w:rsidRPr="007F338E">
        <w:t>très</w:t>
      </w:r>
      <w:r>
        <w:t xml:space="preserve"> </w:t>
      </w:r>
      <w:r w:rsidRPr="007F338E">
        <w:t>différent</w:t>
      </w:r>
      <w:r>
        <w:t xml:space="preserve"> : </w:t>
      </w:r>
      <w:r w:rsidRPr="007F338E">
        <w:t>les</w:t>
      </w:r>
      <w:r>
        <w:t xml:space="preserve"> </w:t>
      </w:r>
      <w:r w:rsidRPr="007F338E">
        <w:t>charges</w:t>
      </w:r>
      <w:r>
        <w:t xml:space="preserve"> </w:t>
      </w:r>
      <w:r w:rsidRPr="007F338E">
        <w:t>officielles</w:t>
      </w:r>
      <w:r>
        <w:t xml:space="preserve"> </w:t>
      </w:r>
      <w:r w:rsidRPr="007F338E">
        <w:t>sont</w:t>
      </w:r>
      <w:r>
        <w:t xml:space="preserve"> </w:t>
      </w:r>
      <w:r w:rsidRPr="007F338E">
        <w:t>moins</w:t>
      </w:r>
      <w:r>
        <w:t xml:space="preserve"> </w:t>
      </w:r>
      <w:r w:rsidRPr="007F338E">
        <w:t>nombreuses</w:t>
      </w:r>
      <w:r>
        <w:t xml:space="preserve"> ; </w:t>
      </w:r>
      <w:r w:rsidRPr="007F338E">
        <w:t>de</w:t>
      </w:r>
      <w:r>
        <w:t xml:space="preserve"> </w:t>
      </w:r>
      <w:r w:rsidRPr="007F338E">
        <w:t>surcroît,</w:t>
      </w:r>
      <w:r>
        <w:t xml:space="preserve"> </w:t>
      </w:r>
      <w:r w:rsidRPr="007F338E">
        <w:t>le</w:t>
      </w:r>
      <w:r>
        <w:t xml:space="preserve"> </w:t>
      </w:r>
      <w:r w:rsidRPr="007F338E">
        <w:t>pouvoir</w:t>
      </w:r>
      <w:r>
        <w:t xml:space="preserve"> </w:t>
      </w:r>
      <w:r w:rsidRPr="007F338E">
        <w:t>local</w:t>
      </w:r>
      <w:r>
        <w:t xml:space="preserve"> </w:t>
      </w:r>
      <w:r w:rsidRPr="007F338E">
        <w:t>y</w:t>
      </w:r>
      <w:r>
        <w:t xml:space="preserve"> </w:t>
      </w:r>
      <w:r w:rsidRPr="007F338E">
        <w:t>étant</w:t>
      </w:r>
      <w:r>
        <w:t xml:space="preserve"> </w:t>
      </w:r>
      <w:r w:rsidRPr="007F338E">
        <w:t>beaucoup</w:t>
      </w:r>
      <w:r>
        <w:t xml:space="preserve"> </w:t>
      </w:r>
      <w:r w:rsidRPr="007F338E">
        <w:t>plus</w:t>
      </w:r>
      <w:r>
        <w:t xml:space="preserve"> </w:t>
      </w:r>
      <w:r w:rsidRPr="007F338E">
        <w:t>indépendant</w:t>
      </w:r>
      <w:r>
        <w:t xml:space="preserve"> </w:t>
      </w:r>
      <w:r w:rsidRPr="007F338E">
        <w:t>du</w:t>
      </w:r>
      <w:r>
        <w:t xml:space="preserve"> </w:t>
      </w:r>
      <w:r w:rsidRPr="007F338E">
        <w:t>pouvoir</w:t>
      </w:r>
      <w:r>
        <w:t xml:space="preserve"> </w:t>
      </w:r>
      <w:r w:rsidRPr="007F338E">
        <w:t>central</w:t>
      </w:r>
      <w:r>
        <w:t xml:space="preserve"> </w:t>
      </w:r>
      <w:r w:rsidRPr="007F338E">
        <w:t>qu’en</w:t>
      </w:r>
      <w:r>
        <w:t xml:space="preserve"> </w:t>
      </w:r>
      <w:r w:rsidRPr="007F338E">
        <w:t>France,</w:t>
      </w:r>
      <w:r>
        <w:t xml:space="preserve"> </w:t>
      </w:r>
      <w:r w:rsidRPr="007F338E">
        <w:t>la</w:t>
      </w:r>
      <w:r>
        <w:t xml:space="preserve"> </w:t>
      </w:r>
      <w:r w:rsidRPr="007F338E">
        <w:t>vie</w:t>
      </w:r>
      <w:r>
        <w:t xml:space="preserve"> </w:t>
      </w:r>
      <w:r w:rsidRPr="007F338E">
        <w:t>locale</w:t>
      </w:r>
      <w:r>
        <w:t xml:space="preserve"> </w:t>
      </w:r>
      <w:r w:rsidRPr="007F338E">
        <w:t>offre</w:t>
      </w:r>
      <w:r>
        <w:t xml:space="preserve"> </w:t>
      </w:r>
      <w:r w:rsidRPr="007F338E">
        <w:t>toutes</w:t>
      </w:r>
      <w:r>
        <w:t xml:space="preserve"> </w:t>
      </w:r>
      <w:r w:rsidRPr="007F338E">
        <w:t>sortes</w:t>
      </w:r>
      <w:r>
        <w:t xml:space="preserve"> </w:t>
      </w:r>
      <w:r w:rsidRPr="007F338E">
        <w:t>d’opportunités</w:t>
      </w:r>
      <w:r>
        <w:t xml:space="preserve"> </w:t>
      </w:r>
      <w:r w:rsidRPr="007F338E">
        <w:t>aux</w:t>
      </w:r>
      <w:r>
        <w:t xml:space="preserve"> </w:t>
      </w:r>
      <w:r w:rsidRPr="007F338E">
        <w:t>ambitieux.</w:t>
      </w:r>
      <w:r>
        <w:t xml:space="preserve"> </w:t>
      </w:r>
      <w:r w:rsidRPr="007F338E">
        <w:t>Le</w:t>
      </w:r>
      <w:r>
        <w:t xml:space="preserve"> </w:t>
      </w:r>
      <w:r w:rsidRPr="007F338E">
        <w:t>propriétaire</w:t>
      </w:r>
      <w:r>
        <w:t xml:space="preserve"> </w:t>
      </w:r>
      <w:r w:rsidRPr="007F338E">
        <w:t>foncier</w:t>
      </w:r>
      <w:r>
        <w:t xml:space="preserve"> </w:t>
      </w:r>
      <w:r w:rsidRPr="007F338E">
        <w:t>a</w:t>
      </w:r>
      <w:r w:rsidRPr="007F338E">
        <w:t>n</w:t>
      </w:r>
      <w:r w:rsidRPr="007F338E">
        <w:t>glais</w:t>
      </w:r>
      <w:r>
        <w:t xml:space="preserve"> </w:t>
      </w:r>
      <w:r w:rsidRPr="007F338E">
        <w:t>est</w:t>
      </w:r>
      <w:r>
        <w:t xml:space="preserve"> </w:t>
      </w:r>
      <w:r w:rsidRPr="007F338E">
        <w:t>donc</w:t>
      </w:r>
      <w:r>
        <w:t xml:space="preserve"> </w:t>
      </w:r>
      <w:r w:rsidRPr="007F338E">
        <w:t>beaucoup</w:t>
      </w:r>
      <w:r>
        <w:t xml:space="preserve"> </w:t>
      </w:r>
      <w:r w:rsidRPr="007F338E">
        <w:t>moins</w:t>
      </w:r>
      <w:r>
        <w:t xml:space="preserve"> </w:t>
      </w:r>
      <w:r w:rsidRPr="007F338E">
        <w:t>incité</w:t>
      </w:r>
      <w:r>
        <w:t xml:space="preserve"> </w:t>
      </w:r>
      <w:r w:rsidRPr="007F338E">
        <w:t>à</w:t>
      </w:r>
      <w:r>
        <w:t xml:space="preserve"> </w:t>
      </w:r>
      <w:r w:rsidRPr="007F338E">
        <w:t>quitter</w:t>
      </w:r>
      <w:r>
        <w:t xml:space="preserve"> </w:t>
      </w:r>
      <w:r w:rsidRPr="007F338E">
        <w:t>ses</w:t>
      </w:r>
      <w:r>
        <w:t xml:space="preserve"> </w:t>
      </w:r>
      <w:r w:rsidRPr="007F338E">
        <w:t>terres</w:t>
      </w:r>
      <w:r>
        <w:t xml:space="preserve"> </w:t>
      </w:r>
      <w:r w:rsidRPr="007F338E">
        <w:t>pour</w:t>
      </w:r>
      <w:r>
        <w:t xml:space="preserve"> </w:t>
      </w:r>
      <w:r w:rsidRPr="007F338E">
        <w:t>aller</w:t>
      </w:r>
      <w:r>
        <w:t xml:space="preserve"> </w:t>
      </w:r>
      <w:r w:rsidRPr="007F338E">
        <w:t>à</w:t>
      </w:r>
      <w:r>
        <w:t xml:space="preserve"> </w:t>
      </w:r>
      <w:r w:rsidRPr="007F338E">
        <w:t>la</w:t>
      </w:r>
      <w:r>
        <w:t xml:space="preserve"> </w:t>
      </w:r>
      <w:r w:rsidRPr="007F338E">
        <w:t>cap</w:t>
      </w:r>
      <w:r w:rsidRPr="007F338E">
        <w:t>i</w:t>
      </w:r>
      <w:r w:rsidRPr="007F338E">
        <w:t>tale</w:t>
      </w:r>
      <w:r>
        <w:t xml:space="preserve"> </w:t>
      </w:r>
      <w:r w:rsidRPr="007F338E">
        <w:t>servir</w:t>
      </w:r>
      <w:r>
        <w:t xml:space="preserve"> </w:t>
      </w:r>
      <w:r w:rsidRPr="007F338E">
        <w:t>le</w:t>
      </w:r>
      <w:r>
        <w:t xml:space="preserve"> </w:t>
      </w:r>
      <w:r w:rsidRPr="007F338E">
        <w:t>roi</w:t>
      </w:r>
      <w:r>
        <w:t xml:space="preserve"> </w:t>
      </w:r>
      <w:r w:rsidRPr="007F338E">
        <w:t>que</w:t>
      </w:r>
      <w:r>
        <w:t xml:space="preserve"> </w:t>
      </w:r>
      <w:r w:rsidRPr="007F338E">
        <w:t>ne</w:t>
      </w:r>
      <w:r>
        <w:t xml:space="preserve"> </w:t>
      </w:r>
      <w:r w:rsidRPr="007F338E">
        <w:t>l’est</w:t>
      </w:r>
      <w:r>
        <w:t xml:space="preserve"> </w:t>
      </w:r>
      <w:r w:rsidRPr="007F338E">
        <w:t>son</w:t>
      </w:r>
      <w:r>
        <w:t xml:space="preserve"> </w:t>
      </w:r>
      <w:r w:rsidRPr="007F338E">
        <w:t>homologue</w:t>
      </w:r>
      <w:r>
        <w:t xml:space="preserve"> </w:t>
      </w:r>
      <w:r w:rsidRPr="007F338E">
        <w:t>français.</w:t>
      </w:r>
      <w:r>
        <w:t xml:space="preserve"> </w:t>
      </w:r>
      <w:r w:rsidRPr="007F338E">
        <w:t>Modern</w:t>
      </w:r>
      <w:r w:rsidRPr="007F338E">
        <w:t>i</w:t>
      </w:r>
      <w:r w:rsidRPr="007F338E">
        <w:t>ser</w:t>
      </w:r>
      <w:r>
        <w:t xml:space="preserve"> </w:t>
      </w:r>
      <w:r w:rsidRPr="007F338E">
        <w:t>ses</w:t>
      </w:r>
      <w:r>
        <w:t xml:space="preserve"> </w:t>
      </w:r>
      <w:r w:rsidRPr="007F338E">
        <w:t>domaines</w:t>
      </w:r>
      <w:r>
        <w:t xml:space="preserve"> </w:t>
      </w:r>
      <w:r w:rsidRPr="007F338E">
        <w:t>est</w:t>
      </w:r>
      <w:r>
        <w:t xml:space="preserve"> </w:t>
      </w:r>
      <w:r w:rsidRPr="007F338E">
        <w:t>pour</w:t>
      </w:r>
      <w:r>
        <w:t xml:space="preserve"> </w:t>
      </w:r>
      <w:r w:rsidRPr="007F338E">
        <w:t>lui</w:t>
      </w:r>
      <w:r>
        <w:t xml:space="preserve"> </w:t>
      </w:r>
      <w:r w:rsidRPr="007F338E">
        <w:t>une</w:t>
      </w:r>
      <w:r>
        <w:t xml:space="preserve"> </w:t>
      </w:r>
      <w:r w:rsidRPr="007F338E">
        <w:t>bonne</w:t>
      </w:r>
      <w:r>
        <w:t xml:space="preserve"> </w:t>
      </w:r>
      <w:r w:rsidRPr="007F338E">
        <w:t>stratégie</w:t>
      </w:r>
      <w:r>
        <w:t xml:space="preserve"> : </w:t>
      </w:r>
      <w:r w:rsidRPr="007F338E">
        <w:t>elle</w:t>
      </w:r>
      <w:r>
        <w:t xml:space="preserve"> </w:t>
      </w:r>
      <w:r w:rsidRPr="007F338E">
        <w:t>peut</w:t>
      </w:r>
      <w:r>
        <w:t xml:space="preserve"> </w:t>
      </w:r>
      <w:r w:rsidRPr="007F338E">
        <w:t>lui</w:t>
      </w:r>
      <w:r>
        <w:t xml:space="preserve"> </w:t>
      </w:r>
      <w:r w:rsidRPr="007F338E">
        <w:t>attirer</w:t>
      </w:r>
      <w:r>
        <w:t xml:space="preserve"> </w:t>
      </w:r>
      <w:r w:rsidRPr="007F338E">
        <w:t>une</w:t>
      </w:r>
      <w:r>
        <w:t xml:space="preserve"> </w:t>
      </w:r>
      <w:r w:rsidRPr="007F338E">
        <w:t>r</w:t>
      </w:r>
      <w:r w:rsidRPr="007F338E">
        <w:t>e</w:t>
      </w:r>
      <w:r w:rsidRPr="007F338E">
        <w:t>connaissance</w:t>
      </w:r>
      <w:r>
        <w:t xml:space="preserve"> </w:t>
      </w:r>
      <w:r w:rsidRPr="007F338E">
        <w:t>et</w:t>
      </w:r>
      <w:r>
        <w:t xml:space="preserve"> </w:t>
      </w:r>
      <w:r w:rsidRPr="007F338E">
        <w:t>une</w:t>
      </w:r>
      <w:r>
        <w:t xml:space="preserve"> </w:t>
      </w:r>
      <w:r w:rsidRPr="007F338E">
        <w:t>popularité</w:t>
      </w:r>
      <w:r>
        <w:t xml:space="preserve"> </w:t>
      </w:r>
      <w:r w:rsidRPr="007F338E">
        <w:t>éventuellement</w:t>
      </w:r>
      <w:r>
        <w:t xml:space="preserve"> </w:t>
      </w:r>
      <w:r w:rsidRPr="007F338E">
        <w:t>convertibles</w:t>
      </w:r>
      <w:r>
        <w:t xml:space="preserve"> </w:t>
      </w:r>
      <w:r w:rsidRPr="007F338E">
        <w:t>en</w:t>
      </w:r>
      <w:r>
        <w:t xml:space="preserve"> </w:t>
      </w:r>
      <w:r w:rsidRPr="007F338E">
        <w:t>i</w:t>
      </w:r>
      <w:r w:rsidRPr="007F338E">
        <w:t>n</w:t>
      </w:r>
      <w:r w:rsidRPr="007F338E">
        <w:t>fluence</w:t>
      </w:r>
      <w:r>
        <w:t xml:space="preserve"> </w:t>
      </w:r>
      <w:r w:rsidRPr="007F338E">
        <w:t>politique.</w:t>
      </w:r>
    </w:p>
    <w:p w:rsidR="00E30456" w:rsidRPr="007F338E" w:rsidRDefault="00E30456" w:rsidP="00E30456">
      <w:pPr>
        <w:spacing w:before="120" w:after="120"/>
        <w:jc w:val="both"/>
        <w:rPr>
          <w:b/>
        </w:rPr>
      </w:pPr>
      <w:r>
        <w:rPr>
          <w:b/>
        </w:rPr>
        <w:t xml:space="preserve"> </w:t>
      </w:r>
    </w:p>
    <w:p w:rsidR="00E30456" w:rsidRPr="007F338E" w:rsidRDefault="00E30456" w:rsidP="00E30456">
      <w:pPr>
        <w:pStyle w:val="planche"/>
      </w:pPr>
      <w:r w:rsidRPr="007F338E">
        <w:t>LA</w:t>
      </w:r>
      <w:r>
        <w:t xml:space="preserve"> </w:t>
      </w:r>
      <w:r w:rsidRPr="007F338E">
        <w:t>RELIGIOSITÉ</w:t>
      </w:r>
      <w:r>
        <w:t xml:space="preserve"> </w:t>
      </w:r>
      <w:r w:rsidRPr="007F338E">
        <w:t>AMÉRICAINE</w:t>
      </w:r>
    </w:p>
    <w:p w:rsidR="00E30456" w:rsidRPr="007F338E" w:rsidRDefault="00E30456" w:rsidP="00E30456">
      <w:pPr>
        <w:spacing w:before="120" w:after="120"/>
        <w:jc w:val="both"/>
        <w:rPr>
          <w:b/>
        </w:rPr>
      </w:pPr>
    </w:p>
    <w:p w:rsidR="00E30456" w:rsidRPr="007F338E" w:rsidRDefault="00E30456" w:rsidP="00E30456">
      <w:pPr>
        <w:spacing w:before="120" w:after="120"/>
        <w:jc w:val="both"/>
      </w:pPr>
      <w:r w:rsidRPr="007F338E">
        <w:t>L’</w:t>
      </w:r>
      <w:r>
        <w:t>« </w:t>
      </w:r>
      <w:r w:rsidRPr="007F338E">
        <w:t>exception</w:t>
      </w:r>
      <w:r>
        <w:t xml:space="preserve"> </w:t>
      </w:r>
      <w:r w:rsidRPr="007F338E">
        <w:t>religieuse</w:t>
      </w:r>
      <w:r>
        <w:t xml:space="preserve"> </w:t>
      </w:r>
      <w:r w:rsidRPr="007F338E">
        <w:t>américaine</w:t>
      </w:r>
      <w:r>
        <w:t xml:space="preserve"> » </w:t>
      </w:r>
      <w:r w:rsidRPr="007F338E">
        <w:t>a</w:t>
      </w:r>
      <w:r>
        <w:t xml:space="preserve"> </w:t>
      </w:r>
      <w:r w:rsidRPr="007F338E">
        <w:t>été</w:t>
      </w:r>
      <w:r>
        <w:t xml:space="preserve"> </w:t>
      </w:r>
      <w:r w:rsidRPr="007F338E">
        <w:t>considérée</w:t>
      </w:r>
      <w:r>
        <w:t xml:space="preserve"> </w:t>
      </w:r>
      <w:r w:rsidRPr="007F338E">
        <w:t>par</w:t>
      </w:r>
      <w:r>
        <w:t xml:space="preserve"> </w:t>
      </w:r>
      <w:r w:rsidRPr="007F338E">
        <w:t>pl</w:t>
      </w:r>
      <w:r w:rsidRPr="007F338E">
        <w:t>u</w:t>
      </w:r>
      <w:r w:rsidRPr="007F338E">
        <w:t>sieurs</w:t>
      </w:r>
      <w:r>
        <w:t xml:space="preserve"> </w:t>
      </w:r>
      <w:r w:rsidRPr="007F338E">
        <w:t>grands</w:t>
      </w:r>
      <w:r>
        <w:t xml:space="preserve"> </w:t>
      </w:r>
      <w:r w:rsidRPr="007F338E">
        <w:t>sociologues</w:t>
      </w:r>
      <w:r>
        <w:t xml:space="preserve"> </w:t>
      </w:r>
      <w:r w:rsidRPr="007F338E">
        <w:t>comme</w:t>
      </w:r>
      <w:r>
        <w:t xml:space="preserve"> </w:t>
      </w:r>
      <w:r w:rsidRPr="007F338E">
        <w:t>profondément</w:t>
      </w:r>
      <w:r>
        <w:t xml:space="preserve"> </w:t>
      </w:r>
      <w:r w:rsidRPr="007F338E">
        <w:t>énigmatique.</w:t>
      </w:r>
      <w:r>
        <w:t xml:space="preserve"> </w:t>
      </w:r>
      <w:r w:rsidRPr="007F338E">
        <w:t>En</w:t>
      </w:r>
      <w:r>
        <w:t xml:space="preserve"> </w:t>
      </w:r>
      <w:r w:rsidRPr="007F338E">
        <w:t>e</w:t>
      </w:r>
      <w:r w:rsidRPr="007F338E">
        <w:t>f</w:t>
      </w:r>
      <w:r w:rsidRPr="007F338E">
        <w:t>fet,</w:t>
      </w:r>
      <w:r>
        <w:t xml:space="preserve"> </w:t>
      </w:r>
      <w:r w:rsidRPr="007F338E">
        <w:t>cette</w:t>
      </w:r>
      <w:r>
        <w:t xml:space="preserve"> « </w:t>
      </w:r>
      <w:r w:rsidRPr="007F338E">
        <w:t>exception</w:t>
      </w:r>
      <w:r>
        <w:t xml:space="preserve"> » </w:t>
      </w:r>
      <w:r w:rsidRPr="007F338E">
        <w:t>représente</w:t>
      </w:r>
      <w:r>
        <w:t xml:space="preserve"> </w:t>
      </w:r>
      <w:r w:rsidRPr="007F338E">
        <w:t>un</w:t>
      </w:r>
      <w:r>
        <w:t xml:space="preserve"> </w:t>
      </w:r>
      <w:r w:rsidRPr="007F338E">
        <w:t>défi</w:t>
      </w:r>
      <w:r>
        <w:t xml:space="preserve"> </w:t>
      </w:r>
      <w:r w:rsidRPr="007F338E">
        <w:t>à</w:t>
      </w:r>
      <w:r>
        <w:t xml:space="preserve"> </w:t>
      </w:r>
      <w:r w:rsidRPr="007F338E">
        <w:t>la</w:t>
      </w:r>
      <w:r>
        <w:t xml:space="preserve"> « </w:t>
      </w:r>
      <w:r w:rsidRPr="007F338E">
        <w:t>loi</w:t>
      </w:r>
      <w:r>
        <w:t xml:space="preserve"> » </w:t>
      </w:r>
      <w:r w:rsidRPr="007F338E">
        <w:t>évolutive</w:t>
      </w:r>
      <w:r>
        <w:t xml:space="preserve"> </w:t>
      </w:r>
      <w:r w:rsidRPr="007F338E">
        <w:t>éno</w:t>
      </w:r>
      <w:r w:rsidRPr="007F338E">
        <w:t>n</w:t>
      </w:r>
      <w:r w:rsidRPr="007F338E">
        <w:t>cée</w:t>
      </w:r>
      <w:r>
        <w:t xml:space="preserve"> </w:t>
      </w:r>
      <w:r w:rsidRPr="007F338E">
        <w:t>par</w:t>
      </w:r>
      <w:r>
        <w:t xml:space="preserve"> </w:t>
      </w:r>
      <w:r w:rsidRPr="007F338E">
        <w:t>Comte,</w:t>
      </w:r>
      <w:r>
        <w:t xml:space="preserve"> </w:t>
      </w:r>
      <w:r w:rsidRPr="007F338E">
        <w:t>par</w:t>
      </w:r>
      <w:r>
        <w:t xml:space="preserve"> </w:t>
      </w:r>
      <w:r w:rsidRPr="007F338E">
        <w:t>Tocqueville</w:t>
      </w:r>
      <w:r>
        <w:t xml:space="preserve"> </w:t>
      </w:r>
      <w:r w:rsidRPr="007F338E">
        <w:t>lui-même,</w:t>
      </w:r>
      <w:r>
        <w:t xml:space="preserve"> </w:t>
      </w:r>
      <w:r w:rsidRPr="007F338E">
        <w:t>par</w:t>
      </w:r>
      <w:r>
        <w:t xml:space="preserve"> </w:t>
      </w:r>
      <w:r w:rsidRPr="007F338E">
        <w:t>Durkheim,</w:t>
      </w:r>
      <w:r>
        <w:t xml:space="preserve"> </w:t>
      </w:r>
      <w:r w:rsidRPr="007F338E">
        <w:t>par</w:t>
      </w:r>
      <w:r>
        <w:t xml:space="preserve"> </w:t>
      </w:r>
      <w:r w:rsidRPr="007F338E">
        <w:t>Weber,</w:t>
      </w:r>
      <w:r>
        <w:t xml:space="preserve"> </w:t>
      </w:r>
      <w:r w:rsidRPr="007F338E">
        <w:t>selon</w:t>
      </w:r>
      <w:r>
        <w:t xml:space="preserve"> </w:t>
      </w:r>
      <w:r w:rsidRPr="007F338E">
        <w:t>laquelle</w:t>
      </w:r>
      <w:r>
        <w:t xml:space="preserve"> </w:t>
      </w:r>
      <w:r w:rsidRPr="007F338E">
        <w:t>la</w:t>
      </w:r>
      <w:r>
        <w:t xml:space="preserve"> </w:t>
      </w:r>
      <w:r w:rsidRPr="007F338E">
        <w:t>modernité</w:t>
      </w:r>
      <w:r>
        <w:t xml:space="preserve"> </w:t>
      </w:r>
      <w:r w:rsidRPr="007F338E">
        <w:t>entraînerait</w:t>
      </w:r>
      <w:r>
        <w:t xml:space="preserve"> </w:t>
      </w:r>
      <w:r w:rsidRPr="007F338E">
        <w:t>le</w:t>
      </w:r>
      <w:r>
        <w:t xml:space="preserve"> « </w:t>
      </w:r>
      <w:r w:rsidRPr="007F338E">
        <w:t>désenchantement</w:t>
      </w:r>
      <w:r>
        <w:t xml:space="preserve"> </w:t>
      </w:r>
      <w:r w:rsidRPr="007F338E">
        <w:t>du</w:t>
      </w:r>
      <w:r>
        <w:t xml:space="preserve"> </w:t>
      </w:r>
      <w:r w:rsidRPr="007F338E">
        <w:t>mo</w:t>
      </w:r>
      <w:r w:rsidRPr="007F338E">
        <w:t>n</w:t>
      </w:r>
      <w:r w:rsidRPr="007F338E">
        <w:t>de</w:t>
      </w:r>
      <w:r>
        <w:t> »</w:t>
      </w:r>
      <w:r w:rsidRPr="007F338E">
        <w:t>.</w:t>
      </w:r>
      <w:r>
        <w:t xml:space="preserve"> </w:t>
      </w:r>
      <w:r w:rsidRPr="007F338E">
        <w:t>Elle</w:t>
      </w:r>
      <w:r>
        <w:t xml:space="preserve"> </w:t>
      </w:r>
      <w:r w:rsidRPr="007F338E">
        <w:t>est</w:t>
      </w:r>
      <w:r>
        <w:t xml:space="preserve"> </w:t>
      </w:r>
      <w:r w:rsidRPr="007F338E">
        <w:t>d’autant</w:t>
      </w:r>
      <w:r>
        <w:t xml:space="preserve"> </w:t>
      </w:r>
      <w:r w:rsidRPr="007F338E">
        <w:t>plus</w:t>
      </w:r>
      <w:r>
        <w:t xml:space="preserve"> </w:t>
      </w:r>
      <w:r w:rsidRPr="007F338E">
        <w:t>énigmatique</w:t>
      </w:r>
      <w:r>
        <w:t xml:space="preserve"> </w:t>
      </w:r>
      <w:r w:rsidRPr="007F338E">
        <w:t>que</w:t>
      </w:r>
      <w:r>
        <w:t xml:space="preserve"> </w:t>
      </w:r>
      <w:r w:rsidRPr="007F338E">
        <w:t>les</w:t>
      </w:r>
      <w:r>
        <w:t xml:space="preserve"> </w:t>
      </w:r>
      <w:r w:rsidRPr="007F338E">
        <w:t>États-Unis</w:t>
      </w:r>
      <w:r>
        <w:t xml:space="preserve"> </w:t>
      </w:r>
      <w:r w:rsidRPr="007F338E">
        <w:t>sont</w:t>
      </w:r>
      <w:r>
        <w:t xml:space="preserve"> </w:t>
      </w:r>
      <w:r w:rsidRPr="007F338E">
        <w:t>la</w:t>
      </w:r>
      <w:r>
        <w:t xml:space="preserve"> </w:t>
      </w:r>
      <w:r w:rsidRPr="007F338E">
        <w:t>s</w:t>
      </w:r>
      <w:r w:rsidRPr="007F338E">
        <w:t>o</w:t>
      </w:r>
      <w:r w:rsidRPr="007F338E">
        <w:t>ciété</w:t>
      </w:r>
      <w:r>
        <w:t xml:space="preserve"> </w:t>
      </w:r>
      <w:r w:rsidRPr="007F338E">
        <w:t>occidentale</w:t>
      </w:r>
      <w:r>
        <w:t xml:space="preserve"> </w:t>
      </w:r>
      <w:r w:rsidRPr="007F338E">
        <w:t>où,</w:t>
      </w:r>
      <w:r>
        <w:t xml:space="preserve"> </w:t>
      </w:r>
      <w:r w:rsidRPr="007F338E">
        <w:t>selon</w:t>
      </w:r>
      <w:r>
        <w:t xml:space="preserve"> </w:t>
      </w:r>
      <w:r w:rsidRPr="007F338E">
        <w:t>la</w:t>
      </w:r>
      <w:r>
        <w:t xml:space="preserve"> </w:t>
      </w:r>
      <w:r w:rsidRPr="007F338E">
        <w:t>loi</w:t>
      </w:r>
      <w:r>
        <w:t xml:space="preserve"> </w:t>
      </w:r>
      <w:r w:rsidRPr="007F338E">
        <w:t>en</w:t>
      </w:r>
      <w:r>
        <w:t xml:space="preserve"> </w:t>
      </w:r>
      <w:r w:rsidRPr="007F338E">
        <w:t>question,</w:t>
      </w:r>
      <w:r>
        <w:t xml:space="preserve"> </w:t>
      </w:r>
      <w:r w:rsidRPr="007F338E">
        <w:t>le</w:t>
      </w:r>
      <w:r>
        <w:t xml:space="preserve"> « </w:t>
      </w:r>
      <w:r w:rsidRPr="007F338E">
        <w:t>désenchantement</w:t>
      </w:r>
      <w:r>
        <w:t xml:space="preserve"> » </w:t>
      </w:r>
      <w:r w:rsidRPr="007F338E">
        <w:t>aurait</w:t>
      </w:r>
      <w:r>
        <w:t xml:space="preserve"> </w:t>
      </w:r>
      <w:r w:rsidRPr="007F338E">
        <w:t>dû</w:t>
      </w:r>
      <w:r>
        <w:t xml:space="preserve"> </w:t>
      </w:r>
      <w:r w:rsidRPr="007F338E">
        <w:t>être</w:t>
      </w:r>
      <w:r>
        <w:t xml:space="preserve"> </w:t>
      </w:r>
      <w:r w:rsidRPr="007F338E">
        <w:t>le</w:t>
      </w:r>
      <w:r>
        <w:t xml:space="preserve"> </w:t>
      </w:r>
      <w:r w:rsidRPr="007F338E">
        <w:t>plus</w:t>
      </w:r>
      <w:r>
        <w:t xml:space="preserve"> </w:t>
      </w:r>
      <w:r w:rsidRPr="007F338E">
        <w:t>prononcé.</w:t>
      </w:r>
      <w:r>
        <w:t xml:space="preserve"> </w:t>
      </w:r>
      <w:r w:rsidRPr="007F338E">
        <w:t>Comment</w:t>
      </w:r>
      <w:r>
        <w:t xml:space="preserve"> </w:t>
      </w:r>
      <w:r w:rsidRPr="007F338E">
        <w:t>expliquer</w:t>
      </w:r>
      <w:r>
        <w:t xml:space="preserve"> </w:t>
      </w:r>
      <w:r w:rsidRPr="007F338E">
        <w:t>que</w:t>
      </w:r>
      <w:r>
        <w:t xml:space="preserve"> </w:t>
      </w:r>
      <w:r w:rsidRPr="007F338E">
        <w:t>la</w:t>
      </w:r>
      <w:r>
        <w:t xml:space="preserve"> </w:t>
      </w:r>
      <w:r w:rsidRPr="007F338E">
        <w:t>société</w:t>
      </w:r>
      <w:r>
        <w:t xml:space="preserve"> </w:t>
      </w:r>
      <w:r w:rsidRPr="007F338E">
        <w:t>la</w:t>
      </w:r>
      <w:r>
        <w:t xml:space="preserve"> </w:t>
      </w:r>
      <w:r w:rsidRPr="007F338E">
        <w:t>plus</w:t>
      </w:r>
      <w:r>
        <w:t xml:space="preserve"> </w:t>
      </w:r>
      <w:r w:rsidRPr="007F338E">
        <w:t>moderne,</w:t>
      </w:r>
      <w:r>
        <w:t xml:space="preserve"> </w:t>
      </w:r>
      <w:r w:rsidRPr="007F338E">
        <w:t>la</w:t>
      </w:r>
      <w:r>
        <w:t xml:space="preserve"> </w:t>
      </w:r>
      <w:r w:rsidRPr="007F338E">
        <w:t>plus</w:t>
      </w:r>
      <w:r>
        <w:t xml:space="preserve"> </w:t>
      </w:r>
      <w:r w:rsidRPr="007F338E">
        <w:t>matérialiste</w:t>
      </w:r>
      <w:r>
        <w:t xml:space="preserve"> </w:t>
      </w:r>
      <w:r w:rsidRPr="007F338E">
        <w:t>aussi,</w:t>
      </w:r>
      <w:r>
        <w:t xml:space="preserve"> </w:t>
      </w:r>
      <w:r w:rsidRPr="007F338E">
        <w:t>demeure</w:t>
      </w:r>
      <w:r>
        <w:t xml:space="preserve"> </w:t>
      </w:r>
      <w:r w:rsidRPr="007F338E">
        <w:t>du</w:t>
      </w:r>
      <w:r>
        <w:t xml:space="preserve"> </w:t>
      </w:r>
      <w:r w:rsidRPr="007F338E">
        <w:t>temps</w:t>
      </w:r>
      <w:r>
        <w:t xml:space="preserve"> </w:t>
      </w:r>
      <w:r w:rsidRPr="007F338E">
        <w:t>de</w:t>
      </w:r>
      <w:r>
        <w:t xml:space="preserve"> </w:t>
      </w:r>
      <w:r w:rsidRPr="007F338E">
        <w:t>To</w:t>
      </w:r>
      <w:r w:rsidRPr="007F338E">
        <w:t>c</w:t>
      </w:r>
      <w:r w:rsidRPr="007F338E">
        <w:t>queville</w:t>
      </w:r>
      <w:r>
        <w:t xml:space="preserve"> </w:t>
      </w:r>
      <w:r w:rsidRPr="007F338E">
        <w:t>et</w:t>
      </w:r>
      <w:r>
        <w:t xml:space="preserve"> </w:t>
      </w:r>
      <w:r w:rsidRPr="007F338E">
        <w:t>reste</w:t>
      </w:r>
      <w:r>
        <w:t xml:space="preserve"> </w:t>
      </w:r>
      <w:r w:rsidRPr="007F338E">
        <w:t>aujourd’hui</w:t>
      </w:r>
      <w:r>
        <w:t xml:space="preserve"> </w:t>
      </w:r>
      <w:r w:rsidRPr="007F338E">
        <w:t>la</w:t>
      </w:r>
      <w:r>
        <w:t xml:space="preserve"> </w:t>
      </w:r>
      <w:r w:rsidRPr="007F338E">
        <w:t>plus</w:t>
      </w:r>
      <w:r>
        <w:t xml:space="preserve"> </w:t>
      </w:r>
      <w:r w:rsidRPr="007F338E">
        <w:t>religieuse</w:t>
      </w:r>
      <w:r>
        <w:t xml:space="preserve"> </w:t>
      </w:r>
      <w:r w:rsidRPr="007F338E">
        <w:t>des</w:t>
      </w:r>
      <w:r>
        <w:t xml:space="preserve"> </w:t>
      </w:r>
      <w:r w:rsidRPr="007F338E">
        <w:t>nations</w:t>
      </w:r>
      <w:r>
        <w:t xml:space="preserve"> </w:t>
      </w:r>
      <w:r w:rsidRPr="007F338E">
        <w:t>occident</w:t>
      </w:r>
      <w:r w:rsidRPr="007F338E">
        <w:t>a</w:t>
      </w:r>
      <w:r w:rsidRPr="007F338E">
        <w:t>les</w:t>
      </w:r>
      <w:r>
        <w:t> </w:t>
      </w:r>
      <w:r>
        <w:rPr>
          <w:rStyle w:val="Appelnotedebasdep"/>
        </w:rPr>
        <w:footnoteReference w:id="6"/>
      </w:r>
      <w:r>
        <w:t xml:space="preserve"> ? </w:t>
      </w:r>
      <w:r w:rsidRPr="007F338E">
        <w:t>L’énigme</w:t>
      </w:r>
      <w:r>
        <w:t xml:space="preserve"> </w:t>
      </w:r>
      <w:r w:rsidRPr="007F338E">
        <w:t>est</w:t>
      </w:r>
      <w:r>
        <w:t xml:space="preserve"> </w:t>
      </w:r>
      <w:r w:rsidRPr="007F338E">
        <w:t>suffisamment</w:t>
      </w:r>
      <w:r>
        <w:t xml:space="preserve"> </w:t>
      </w:r>
      <w:r w:rsidRPr="007F338E">
        <w:t>déconcertante</w:t>
      </w:r>
      <w:r>
        <w:t xml:space="preserve"> </w:t>
      </w:r>
      <w:r w:rsidRPr="007F338E">
        <w:t>pour</w:t>
      </w:r>
      <w:r>
        <w:t xml:space="preserve"> </w:t>
      </w:r>
      <w:r w:rsidRPr="007F338E">
        <w:t>avoir</w:t>
      </w:r>
      <w:r>
        <w:t xml:space="preserve"> </w:t>
      </w:r>
      <w:r w:rsidRPr="007F338E">
        <w:t>été</w:t>
      </w:r>
      <w:r>
        <w:t xml:space="preserve"> </w:t>
      </w:r>
      <w:r w:rsidRPr="007F338E">
        <w:t>expl</w:t>
      </w:r>
      <w:r w:rsidRPr="007F338E">
        <w:t>o</w:t>
      </w:r>
      <w:r w:rsidRPr="007F338E">
        <w:t>rée</w:t>
      </w:r>
      <w:r>
        <w:t xml:space="preserve"> </w:t>
      </w:r>
      <w:r w:rsidRPr="007F338E">
        <w:t>par</w:t>
      </w:r>
      <w:r>
        <w:t xml:space="preserve"> </w:t>
      </w:r>
      <w:r w:rsidRPr="007F338E">
        <w:t>Adam</w:t>
      </w:r>
      <w:r>
        <w:t xml:space="preserve"> </w:t>
      </w:r>
      <w:r w:rsidRPr="007F338E">
        <w:t>Smith,</w:t>
      </w:r>
      <w:r>
        <w:t xml:space="preserve"> </w:t>
      </w:r>
      <w:r w:rsidRPr="007F338E">
        <w:t>par</w:t>
      </w:r>
      <w:r>
        <w:t xml:space="preserve"> </w:t>
      </w:r>
      <w:r w:rsidRPr="007F338E">
        <w:t>Tocqueville,</w:t>
      </w:r>
      <w:r>
        <w:t xml:space="preserve"> </w:t>
      </w:r>
      <w:r w:rsidRPr="007F338E">
        <w:t>par</w:t>
      </w:r>
      <w:r>
        <w:t xml:space="preserve"> </w:t>
      </w:r>
      <w:r w:rsidRPr="007F338E">
        <w:t>Max</w:t>
      </w:r>
      <w:r>
        <w:t xml:space="preserve"> </w:t>
      </w:r>
      <w:r w:rsidRPr="007F338E">
        <w:t>Weber</w:t>
      </w:r>
      <w:r>
        <w:t xml:space="preserve"> </w:t>
      </w:r>
      <w:r w:rsidRPr="007F338E">
        <w:t>et</w:t>
      </w:r>
      <w:r>
        <w:t xml:space="preserve"> </w:t>
      </w:r>
      <w:r w:rsidRPr="007F338E">
        <w:t>par</w:t>
      </w:r>
      <w:r>
        <w:t xml:space="preserve"> </w:t>
      </w:r>
      <w:r w:rsidRPr="007F338E">
        <w:t>plusieurs</w:t>
      </w:r>
      <w:r>
        <w:t xml:space="preserve"> </w:t>
      </w:r>
      <w:r w:rsidRPr="007F338E">
        <w:t>auteurs</w:t>
      </w:r>
      <w:r>
        <w:t xml:space="preserve"> </w:t>
      </w:r>
      <w:r w:rsidRPr="007F338E">
        <w:t>mode</w:t>
      </w:r>
      <w:r w:rsidRPr="007F338E">
        <w:t>r</w:t>
      </w:r>
      <w:r w:rsidRPr="007F338E">
        <w:t>nes</w:t>
      </w:r>
      <w:r>
        <w:t> </w:t>
      </w:r>
      <w:r>
        <w:rPr>
          <w:rStyle w:val="Appelnotedebasdep"/>
        </w:rPr>
        <w:footnoteReference w:id="7"/>
      </w:r>
      <w:r w:rsidRPr="007F338E">
        <w:t>.</w:t>
      </w:r>
      <w:r>
        <w:t xml:space="preserve"> </w:t>
      </w:r>
      <w:r w:rsidRPr="007F338E">
        <w:t>Mais</w:t>
      </w:r>
      <w:r>
        <w:t xml:space="preserve"> </w:t>
      </w:r>
      <w:r w:rsidRPr="007F338E">
        <w:t>ces</w:t>
      </w:r>
      <w:r>
        <w:t xml:space="preserve"> </w:t>
      </w:r>
      <w:r w:rsidRPr="007F338E">
        <w:t>derniers</w:t>
      </w:r>
      <w:r>
        <w:t xml:space="preserve"> </w:t>
      </w:r>
      <w:r w:rsidRPr="007F338E">
        <w:t>n’ont</w:t>
      </w:r>
      <w:r>
        <w:t xml:space="preserve"> </w:t>
      </w:r>
      <w:r w:rsidRPr="007F338E">
        <w:t>pas</w:t>
      </w:r>
      <w:r>
        <w:t xml:space="preserve"> </w:t>
      </w:r>
      <w:r w:rsidRPr="007F338E">
        <w:t>apporté</w:t>
      </w:r>
      <w:r>
        <w:t xml:space="preserve"> </w:t>
      </w:r>
      <w:r w:rsidRPr="007F338E">
        <w:t>d’éléments</w:t>
      </w:r>
      <w:r>
        <w:t xml:space="preserve"> </w:t>
      </w:r>
      <w:r w:rsidRPr="007F338E">
        <w:t>vraiment</w:t>
      </w:r>
      <w:r>
        <w:t xml:space="preserve"> </w:t>
      </w:r>
      <w:r w:rsidRPr="007F338E">
        <w:t>nouveaux</w:t>
      </w:r>
      <w:r>
        <w:t xml:space="preserve"> </w:t>
      </w:r>
      <w:r w:rsidRPr="007F338E">
        <w:t>par</w:t>
      </w:r>
      <w:r>
        <w:t xml:space="preserve"> </w:t>
      </w:r>
      <w:r w:rsidRPr="007F338E">
        <w:t>rapport</w:t>
      </w:r>
      <w:r>
        <w:t xml:space="preserve"> </w:t>
      </w:r>
      <w:r w:rsidRPr="007F338E">
        <w:t>à</w:t>
      </w:r>
      <w:r>
        <w:t xml:space="preserve"> </w:t>
      </w:r>
      <w:r w:rsidRPr="007F338E">
        <w:t>ces</w:t>
      </w:r>
      <w:r>
        <w:t xml:space="preserve"> </w:t>
      </w:r>
      <w:r w:rsidRPr="007F338E">
        <w:t>trois</w:t>
      </w:r>
      <w:r>
        <w:t xml:space="preserve"> </w:t>
      </w:r>
      <w:r w:rsidRPr="007F338E">
        <w:t>auteurs</w:t>
      </w:r>
      <w:r>
        <w:t xml:space="preserve"> </w:t>
      </w:r>
      <w:r w:rsidRPr="007F338E">
        <w:t>classiques</w:t>
      </w:r>
      <w:r>
        <w:t xml:space="preserve"> : </w:t>
      </w:r>
      <w:r w:rsidRPr="007F338E">
        <w:t>un</w:t>
      </w:r>
      <w:r>
        <w:t xml:space="preserve"> </w:t>
      </w:r>
      <w:r w:rsidRPr="007F338E">
        <w:t>peu</w:t>
      </w:r>
      <w:r>
        <w:t xml:space="preserve"> </w:t>
      </w:r>
      <w:r w:rsidRPr="007F338E">
        <w:t>comme</w:t>
      </w:r>
      <w:r>
        <w:t xml:space="preserve"> </w:t>
      </w:r>
      <w:r w:rsidRPr="007F338E">
        <w:t>la</w:t>
      </w:r>
      <w:r>
        <w:t xml:space="preserve"> </w:t>
      </w:r>
      <w:r w:rsidRPr="007F338E">
        <w:t>théorie</w:t>
      </w:r>
      <w:r>
        <w:t xml:space="preserve"> </w:t>
      </w:r>
      <w:r w:rsidRPr="007F338E">
        <w:t>du</w:t>
      </w:r>
      <w:r>
        <w:t xml:space="preserve"> </w:t>
      </w:r>
      <w:r w:rsidRPr="007F338E">
        <w:t>pendule</w:t>
      </w:r>
      <w:r>
        <w:t xml:space="preserve"> </w:t>
      </w:r>
      <w:r w:rsidRPr="007F338E">
        <w:t>est</w:t>
      </w:r>
      <w:r>
        <w:t xml:space="preserve"> </w:t>
      </w:r>
      <w:r w:rsidRPr="007F338E">
        <w:t>close</w:t>
      </w:r>
      <w:r>
        <w:t xml:space="preserve"> </w:t>
      </w:r>
      <w:r w:rsidRPr="007F338E">
        <w:t>depuis</w:t>
      </w:r>
      <w:r>
        <w:t xml:space="preserve"> </w:t>
      </w:r>
      <w:r w:rsidRPr="007F338E">
        <w:t>Huygens,</w:t>
      </w:r>
      <w:r>
        <w:t xml:space="preserve"> </w:t>
      </w:r>
      <w:r w:rsidRPr="007F338E">
        <w:t>on</w:t>
      </w:r>
      <w:r>
        <w:t xml:space="preserve"> </w:t>
      </w:r>
      <w:r w:rsidRPr="007F338E">
        <w:t>a</w:t>
      </w:r>
      <w:r>
        <w:t xml:space="preserve"> </w:t>
      </w:r>
      <w:r w:rsidRPr="007F338E">
        <w:t>l’impression</w:t>
      </w:r>
      <w:r>
        <w:t xml:space="preserve"> </w:t>
      </w:r>
      <w:r w:rsidRPr="007F338E">
        <w:t>que</w:t>
      </w:r>
      <w:r>
        <w:t xml:space="preserve"> </w:t>
      </w:r>
      <w:r w:rsidRPr="007F338E">
        <w:t>la</w:t>
      </w:r>
      <w:r>
        <w:t xml:space="preserve"> </w:t>
      </w:r>
      <w:r w:rsidRPr="007F338E">
        <w:t>théorie</w:t>
      </w:r>
      <w:r>
        <w:t xml:space="preserve"> </w:t>
      </w:r>
      <w:r w:rsidRPr="007F338E">
        <w:t>polycéphale</w:t>
      </w:r>
      <w:r>
        <w:t xml:space="preserve"> </w:t>
      </w:r>
      <w:r w:rsidRPr="007F338E">
        <w:t>de</w:t>
      </w:r>
      <w:r>
        <w:t xml:space="preserve"> </w:t>
      </w:r>
      <w:r w:rsidRPr="007F338E">
        <w:t>Smith-Tocqueville-Weber</w:t>
      </w:r>
      <w:r>
        <w:t xml:space="preserve"> </w:t>
      </w:r>
      <w:r w:rsidRPr="007F338E">
        <w:t>épuise</w:t>
      </w:r>
      <w:r>
        <w:t xml:space="preserve"> </w:t>
      </w:r>
      <w:r w:rsidRPr="007F338E">
        <w:t>largement</w:t>
      </w:r>
      <w:r>
        <w:t xml:space="preserve"> </w:t>
      </w:r>
      <w:r w:rsidRPr="007F338E">
        <w:t>le</w:t>
      </w:r>
      <w:r>
        <w:t xml:space="preserve"> </w:t>
      </w:r>
      <w:r w:rsidRPr="007F338E">
        <w:t>sujet</w:t>
      </w:r>
      <w:r>
        <w:t xml:space="preserve"> </w:t>
      </w:r>
      <w:r w:rsidRPr="007F338E">
        <w:t>de</w:t>
      </w:r>
      <w:r>
        <w:t xml:space="preserve"> </w:t>
      </w:r>
      <w:r w:rsidRPr="007F338E">
        <w:t>l’exception</w:t>
      </w:r>
      <w:r>
        <w:t xml:space="preserve"> </w:t>
      </w:r>
      <w:r w:rsidRPr="007F338E">
        <w:t>religieuse</w:t>
      </w:r>
      <w:r>
        <w:t xml:space="preserve"> </w:t>
      </w:r>
      <w:r w:rsidRPr="007F338E">
        <w:t>amér</w:t>
      </w:r>
      <w:r w:rsidRPr="007F338E">
        <w:t>i</w:t>
      </w:r>
      <w:r w:rsidRPr="007F338E">
        <w:t>caine.</w:t>
      </w:r>
    </w:p>
    <w:p w:rsidR="00E30456" w:rsidRPr="007F338E" w:rsidRDefault="00E30456" w:rsidP="00E30456">
      <w:pPr>
        <w:spacing w:before="120" w:after="120"/>
        <w:jc w:val="both"/>
      </w:pPr>
      <w:r w:rsidRPr="007F338E">
        <w:t>Je</w:t>
      </w:r>
      <w:r>
        <w:t xml:space="preserve"> </w:t>
      </w:r>
      <w:r w:rsidRPr="007F338E">
        <w:t>m’en</w:t>
      </w:r>
      <w:r>
        <w:t xml:space="preserve"> </w:t>
      </w:r>
      <w:r w:rsidRPr="007F338E">
        <w:t>tiendrai</w:t>
      </w:r>
      <w:r>
        <w:t xml:space="preserve"> </w:t>
      </w:r>
      <w:r w:rsidRPr="007F338E">
        <w:t>à</w:t>
      </w:r>
      <w:r>
        <w:t xml:space="preserve"> </w:t>
      </w:r>
      <w:r w:rsidRPr="007F338E">
        <w:t>la</w:t>
      </w:r>
      <w:r>
        <w:t xml:space="preserve"> </w:t>
      </w:r>
      <w:r w:rsidRPr="007F338E">
        <w:t>contribution</w:t>
      </w:r>
      <w:r>
        <w:t xml:space="preserve"> </w:t>
      </w:r>
      <w:r w:rsidRPr="007F338E">
        <w:t>de</w:t>
      </w:r>
      <w:r>
        <w:t xml:space="preserve"> </w:t>
      </w:r>
      <w:r w:rsidRPr="007F338E">
        <w:t>Tocqueville</w:t>
      </w:r>
      <w:r>
        <w:t xml:space="preserve"> </w:t>
      </w:r>
      <w:r w:rsidRPr="007F338E">
        <w:t>dans</w:t>
      </w:r>
      <w:r>
        <w:t xml:space="preserve"> </w:t>
      </w:r>
      <w:r w:rsidRPr="007F338E">
        <w:t>la</w:t>
      </w:r>
      <w:r>
        <w:t xml:space="preserve"> </w:t>
      </w:r>
      <w:r w:rsidRPr="007F338E">
        <w:t>seconde</w:t>
      </w:r>
      <w:r>
        <w:t xml:space="preserve"> </w:t>
      </w:r>
      <w:r w:rsidRPr="007F338E">
        <w:rPr>
          <w:i/>
        </w:rPr>
        <w:t>Démocratie</w:t>
      </w:r>
      <w:r>
        <w:rPr>
          <w:i/>
        </w:rPr>
        <w:t xml:space="preserve"> </w:t>
      </w:r>
      <w:r w:rsidRPr="007F338E">
        <w:rPr>
          <w:i/>
        </w:rPr>
        <w:t>en</w:t>
      </w:r>
      <w:r>
        <w:rPr>
          <w:i/>
        </w:rPr>
        <w:t xml:space="preserve"> </w:t>
      </w:r>
      <w:r w:rsidRPr="007F338E">
        <w:rPr>
          <w:i/>
        </w:rPr>
        <w:t>Amérique</w:t>
      </w:r>
      <w:r w:rsidRPr="007F338E">
        <w:t>.</w:t>
      </w:r>
      <w:r>
        <w:t xml:space="preserve"> </w:t>
      </w:r>
      <w:r w:rsidRPr="007F338E">
        <w:t>Le</w:t>
      </w:r>
      <w:r>
        <w:t xml:space="preserve"> </w:t>
      </w:r>
      <w:r w:rsidRPr="007F338E">
        <w:t>caractère</w:t>
      </w:r>
      <w:r>
        <w:t xml:space="preserve"> </w:t>
      </w:r>
      <w:r w:rsidRPr="007F338E">
        <w:t>explosé</w:t>
      </w:r>
      <w:r>
        <w:t xml:space="preserve"> </w:t>
      </w:r>
      <w:r w:rsidRPr="007F338E">
        <w:t>des</w:t>
      </w:r>
      <w:r>
        <w:t xml:space="preserve"> </w:t>
      </w:r>
      <w:r w:rsidRPr="007F338E">
        <w:t>institutions</w:t>
      </w:r>
      <w:r>
        <w:t xml:space="preserve"> </w:t>
      </w:r>
      <w:r w:rsidRPr="007F338E">
        <w:t>rel</w:t>
      </w:r>
      <w:r w:rsidRPr="007F338E">
        <w:t>i</w:t>
      </w:r>
      <w:r w:rsidRPr="007F338E">
        <w:t>gieuses</w:t>
      </w:r>
      <w:r>
        <w:t xml:space="preserve"> </w:t>
      </w:r>
      <w:r w:rsidRPr="007F338E">
        <w:t>américaines</w:t>
      </w:r>
      <w:r>
        <w:t xml:space="preserve"> </w:t>
      </w:r>
      <w:r w:rsidRPr="007F338E">
        <w:t>(une</w:t>
      </w:r>
      <w:r>
        <w:t xml:space="preserve"> </w:t>
      </w:r>
      <w:r w:rsidRPr="007F338E">
        <w:t>multitude</w:t>
      </w:r>
      <w:r>
        <w:t xml:space="preserve"> </w:t>
      </w:r>
      <w:r w:rsidRPr="007F338E">
        <w:t>de</w:t>
      </w:r>
      <w:r>
        <w:t xml:space="preserve"> </w:t>
      </w:r>
      <w:r w:rsidRPr="007F338E">
        <w:t>sectes,</w:t>
      </w:r>
      <w:r>
        <w:t xml:space="preserve"> </w:t>
      </w:r>
      <w:r w:rsidRPr="007F338E">
        <w:t>pas</w:t>
      </w:r>
      <w:r>
        <w:t xml:space="preserve"> </w:t>
      </w:r>
      <w:r w:rsidRPr="007F338E">
        <w:t>d’Église</w:t>
      </w:r>
      <w:r>
        <w:t xml:space="preserve"> </w:t>
      </w:r>
      <w:r w:rsidRPr="007F338E">
        <w:t>dominante)</w:t>
      </w:r>
      <w:r>
        <w:t xml:space="preserve"> </w:t>
      </w:r>
      <w:r w:rsidRPr="007F338E">
        <w:t>a</w:t>
      </w:r>
      <w:r>
        <w:t xml:space="preserve"> </w:t>
      </w:r>
      <w:r w:rsidRPr="007F338E">
        <w:t>interdit</w:t>
      </w:r>
      <w:r>
        <w:t xml:space="preserve"> </w:t>
      </w:r>
      <w:r w:rsidRPr="007F338E">
        <w:t>la</w:t>
      </w:r>
      <w:r>
        <w:t xml:space="preserve"> </w:t>
      </w:r>
      <w:r w:rsidRPr="007F338E">
        <w:t>concurrence</w:t>
      </w:r>
      <w:r>
        <w:t xml:space="preserve"> </w:t>
      </w:r>
      <w:r w:rsidRPr="007F338E">
        <w:t>e</w:t>
      </w:r>
      <w:r w:rsidRPr="007F338E">
        <w:t>n</w:t>
      </w:r>
      <w:r w:rsidRPr="007F338E">
        <w:t>tre</w:t>
      </w:r>
      <w:r>
        <w:t xml:space="preserve"> </w:t>
      </w:r>
      <w:r w:rsidRPr="007F338E">
        <w:t>le</w:t>
      </w:r>
      <w:r>
        <w:t xml:space="preserve"> </w:t>
      </w:r>
      <w:r w:rsidRPr="007F338E">
        <w:t>spirituel</w:t>
      </w:r>
      <w:r>
        <w:t xml:space="preserve"> </w:t>
      </w:r>
      <w:r w:rsidRPr="007F338E">
        <w:t>et</w:t>
      </w:r>
      <w:r>
        <w:t xml:space="preserve"> </w:t>
      </w:r>
      <w:r w:rsidRPr="007F338E">
        <w:t>le</w:t>
      </w:r>
      <w:r>
        <w:t xml:space="preserve"> </w:t>
      </w:r>
      <w:r w:rsidRPr="007F338E">
        <w:t>politique</w:t>
      </w:r>
      <w:r>
        <w:t xml:space="preserve"> </w:t>
      </w:r>
      <w:r w:rsidRPr="007F338E">
        <w:t>qui</w:t>
      </w:r>
      <w:r>
        <w:t xml:space="preserve"> </w:t>
      </w:r>
      <w:r w:rsidRPr="007F338E">
        <w:t>apparaît</w:t>
      </w:r>
      <w:r>
        <w:t xml:space="preserve"> </w:t>
      </w:r>
      <w:r w:rsidRPr="007F338E">
        <w:t>par</w:t>
      </w:r>
      <w:r>
        <w:t xml:space="preserve"> </w:t>
      </w:r>
      <w:r w:rsidRPr="007F338E">
        <w:t>exemple</w:t>
      </w:r>
      <w:r>
        <w:t xml:space="preserve"> </w:t>
      </w:r>
      <w:r w:rsidRPr="007F338E">
        <w:t>en</w:t>
      </w:r>
      <w:r>
        <w:t xml:space="preserve"> </w:t>
      </w:r>
      <w:r w:rsidRPr="007F338E">
        <w:t>France</w:t>
      </w:r>
      <w:r>
        <w:t xml:space="preserve"> </w:t>
      </w:r>
      <w:r w:rsidRPr="007F338E">
        <w:t>pendant</w:t>
      </w:r>
      <w:r>
        <w:t xml:space="preserve"> </w:t>
      </w:r>
      <w:r w:rsidRPr="007F338E">
        <w:t>la</w:t>
      </w:r>
      <w:r>
        <w:t xml:space="preserve"> </w:t>
      </w:r>
      <w:r w:rsidRPr="007F338E">
        <w:t>Révolution</w:t>
      </w:r>
      <w:r>
        <w:t xml:space="preserve"> </w:t>
      </w:r>
      <w:r w:rsidRPr="007F338E">
        <w:t>de</w:t>
      </w:r>
      <w:r>
        <w:t xml:space="preserve"> </w:t>
      </w:r>
      <w:r w:rsidRPr="007F338E">
        <w:t>1789.</w:t>
      </w:r>
      <w:r>
        <w:t xml:space="preserve"> </w:t>
      </w:r>
      <w:r w:rsidRPr="007F338E">
        <w:t>Par</w:t>
      </w:r>
      <w:r>
        <w:t xml:space="preserve"> </w:t>
      </w:r>
      <w:r w:rsidRPr="007F338E">
        <w:t>voie</w:t>
      </w:r>
      <w:r>
        <w:t xml:space="preserve"> </w:t>
      </w:r>
      <w:r w:rsidRPr="007F338E">
        <w:t>de</w:t>
      </w:r>
      <w:r>
        <w:t xml:space="preserve"> </w:t>
      </w:r>
      <w:r w:rsidRPr="007F338E">
        <w:t>conséquence,</w:t>
      </w:r>
      <w:r>
        <w:t xml:space="preserve"> </w:t>
      </w:r>
      <w:r w:rsidRPr="007F338E">
        <w:t>les</w:t>
      </w:r>
      <w:r>
        <w:t xml:space="preserve"> </w:t>
      </w:r>
      <w:r w:rsidRPr="007F338E">
        <w:t>sectes</w:t>
      </w:r>
      <w:r>
        <w:t xml:space="preserve"> </w:t>
      </w:r>
      <w:r w:rsidRPr="007F338E">
        <w:t>américaines</w:t>
      </w:r>
      <w:r>
        <w:t xml:space="preserve"> </w:t>
      </w:r>
      <w:r w:rsidRPr="007F338E">
        <w:t>ont</w:t>
      </w:r>
      <w:r>
        <w:t xml:space="preserve"> </w:t>
      </w:r>
      <w:r w:rsidRPr="007F338E">
        <w:t>conservé</w:t>
      </w:r>
      <w:r>
        <w:t xml:space="preserve"> </w:t>
      </w:r>
      <w:r w:rsidRPr="007F338E">
        <w:t>des</w:t>
      </w:r>
      <w:r>
        <w:t xml:space="preserve"> </w:t>
      </w:r>
      <w:r w:rsidRPr="007F338E">
        <w:t>fonctions</w:t>
      </w:r>
      <w:r>
        <w:t xml:space="preserve"> </w:t>
      </w:r>
      <w:r w:rsidRPr="007F338E">
        <w:t>soci</w:t>
      </w:r>
      <w:r w:rsidRPr="007F338E">
        <w:t>a</w:t>
      </w:r>
      <w:r w:rsidRPr="007F338E">
        <w:t>les</w:t>
      </w:r>
      <w:r>
        <w:t xml:space="preserve"> </w:t>
      </w:r>
      <w:r w:rsidRPr="007F338E">
        <w:t>essentielles</w:t>
      </w:r>
      <w:r>
        <w:t xml:space="preserve"> </w:t>
      </w:r>
      <w:r w:rsidRPr="007F338E">
        <w:t>(le</w:t>
      </w:r>
      <w:r>
        <w:t xml:space="preserve"> </w:t>
      </w:r>
      <w:r w:rsidRPr="007F338E">
        <w:t>trio</w:t>
      </w:r>
      <w:r>
        <w:t xml:space="preserve"> </w:t>
      </w:r>
      <w:r w:rsidRPr="007F338E">
        <w:rPr>
          <w:i/>
        </w:rPr>
        <w:t>Health,</w:t>
      </w:r>
      <w:r>
        <w:t xml:space="preserve"> </w:t>
      </w:r>
      <w:r w:rsidRPr="007F338E">
        <w:rPr>
          <w:i/>
        </w:rPr>
        <w:t>Education,</w:t>
      </w:r>
      <w:r>
        <w:t xml:space="preserve"> </w:t>
      </w:r>
      <w:r w:rsidRPr="007F338E">
        <w:rPr>
          <w:i/>
        </w:rPr>
        <w:t>Welf</w:t>
      </w:r>
      <w:r w:rsidRPr="007F338E">
        <w:rPr>
          <w:i/>
        </w:rPr>
        <w:t>a</w:t>
      </w:r>
      <w:r w:rsidRPr="007F338E">
        <w:rPr>
          <w:i/>
        </w:rPr>
        <w:t>re</w:t>
      </w:r>
      <w:r w:rsidRPr="007F338E">
        <w:t>)</w:t>
      </w:r>
      <w:r>
        <w:t xml:space="preserve"> </w:t>
      </w:r>
      <w:r w:rsidRPr="007F338E">
        <w:t>qui</w:t>
      </w:r>
      <w:r>
        <w:t xml:space="preserve"> </w:t>
      </w:r>
      <w:r w:rsidRPr="007F338E">
        <w:t>sont</w:t>
      </w:r>
      <w:r>
        <w:t xml:space="preserve"> </w:t>
      </w:r>
      <w:r w:rsidRPr="007F338E">
        <w:t>passées</w:t>
      </w:r>
      <w:r>
        <w:t xml:space="preserve"> </w:t>
      </w:r>
      <w:r w:rsidRPr="007F338E">
        <w:t>aux</w:t>
      </w:r>
      <w:r>
        <w:t xml:space="preserve"> </w:t>
      </w:r>
      <w:r w:rsidRPr="007F338E">
        <w:t>mains</w:t>
      </w:r>
      <w:r>
        <w:t xml:space="preserve"> </w:t>
      </w:r>
      <w:r w:rsidRPr="007F338E">
        <w:t>de</w:t>
      </w:r>
      <w:r>
        <w:t xml:space="preserve"> </w:t>
      </w:r>
      <w:r w:rsidRPr="007F338E">
        <w:t>l’État</w:t>
      </w:r>
      <w:r>
        <w:t xml:space="preserve"> </w:t>
      </w:r>
      <w:r w:rsidRPr="007F338E">
        <w:t>dans</w:t>
      </w:r>
      <w:r>
        <w:t xml:space="preserve"> </w:t>
      </w:r>
      <w:r w:rsidRPr="007F338E">
        <w:t>les</w:t>
      </w:r>
      <w:r>
        <w:t xml:space="preserve"> </w:t>
      </w:r>
      <w:r w:rsidRPr="007F338E">
        <w:t>nations</w:t>
      </w:r>
      <w:r>
        <w:t xml:space="preserve"> </w:t>
      </w:r>
      <w:r w:rsidRPr="007F338E">
        <w:t>européennes.</w:t>
      </w:r>
      <w:r>
        <w:t xml:space="preserve"> </w:t>
      </w:r>
      <w:r w:rsidRPr="007F338E">
        <w:t>Le</w:t>
      </w:r>
      <w:r>
        <w:t xml:space="preserve"> </w:t>
      </w:r>
      <w:r w:rsidRPr="007F338E">
        <w:t>c</w:t>
      </w:r>
      <w:r w:rsidRPr="007F338E">
        <w:t>a</w:t>
      </w:r>
      <w:r w:rsidRPr="007F338E">
        <w:t>ractère</w:t>
      </w:r>
      <w:r>
        <w:t xml:space="preserve"> </w:t>
      </w:r>
      <w:r w:rsidRPr="007F338E">
        <w:t>fédéral</w:t>
      </w:r>
      <w:r>
        <w:t xml:space="preserve"> </w:t>
      </w:r>
      <w:r w:rsidRPr="007F338E">
        <w:t>de</w:t>
      </w:r>
      <w:r>
        <w:t xml:space="preserve"> </w:t>
      </w:r>
      <w:r w:rsidRPr="007F338E">
        <w:t>l’État</w:t>
      </w:r>
      <w:r>
        <w:t xml:space="preserve"> </w:t>
      </w:r>
      <w:r w:rsidRPr="007F338E">
        <w:t>américain,</w:t>
      </w:r>
      <w:r>
        <w:t xml:space="preserve"> </w:t>
      </w:r>
      <w:r w:rsidRPr="007F338E">
        <w:t>la</w:t>
      </w:r>
      <w:r>
        <w:t xml:space="preserve"> </w:t>
      </w:r>
      <w:r w:rsidRPr="007F338E">
        <w:t>limitation</w:t>
      </w:r>
      <w:r>
        <w:t xml:space="preserve"> </w:t>
      </w:r>
      <w:r w:rsidRPr="007F338E">
        <w:t>sévère</w:t>
      </w:r>
      <w:r>
        <w:t xml:space="preserve"> </w:t>
      </w:r>
      <w:r w:rsidRPr="007F338E">
        <w:t>des</w:t>
      </w:r>
      <w:r>
        <w:t xml:space="preserve"> </w:t>
      </w:r>
      <w:r w:rsidRPr="007F338E">
        <w:t>zones</w:t>
      </w:r>
      <w:r>
        <w:t xml:space="preserve"> [18] </w:t>
      </w:r>
      <w:r w:rsidRPr="007F338E">
        <w:t>de</w:t>
      </w:r>
      <w:r>
        <w:t xml:space="preserve"> </w:t>
      </w:r>
      <w:r w:rsidRPr="007F338E">
        <w:t>compéte</w:t>
      </w:r>
      <w:r w:rsidRPr="007F338E">
        <w:t>n</w:t>
      </w:r>
      <w:r w:rsidRPr="007F338E">
        <w:t>ce</w:t>
      </w:r>
      <w:r>
        <w:t xml:space="preserve"> </w:t>
      </w:r>
      <w:r w:rsidRPr="007F338E">
        <w:t>du</w:t>
      </w:r>
      <w:r>
        <w:t xml:space="preserve"> </w:t>
      </w:r>
      <w:r w:rsidRPr="007F338E">
        <w:t>fédéral</w:t>
      </w:r>
      <w:r>
        <w:t xml:space="preserve"> </w:t>
      </w:r>
      <w:r w:rsidRPr="007F338E">
        <w:t>ont</w:t>
      </w:r>
      <w:r>
        <w:t xml:space="preserve"> </w:t>
      </w:r>
      <w:r w:rsidRPr="007F338E">
        <w:t>joué</w:t>
      </w:r>
      <w:r>
        <w:t xml:space="preserve"> </w:t>
      </w:r>
      <w:r w:rsidRPr="007F338E">
        <w:t>dans</w:t>
      </w:r>
      <w:r>
        <w:t xml:space="preserve"> </w:t>
      </w:r>
      <w:r w:rsidRPr="007F338E">
        <w:t>le</w:t>
      </w:r>
      <w:r>
        <w:t xml:space="preserve"> </w:t>
      </w:r>
      <w:r w:rsidRPr="007F338E">
        <w:t>même</w:t>
      </w:r>
      <w:r>
        <w:t xml:space="preserve"> </w:t>
      </w:r>
      <w:r w:rsidRPr="007F338E">
        <w:t>sens.</w:t>
      </w:r>
      <w:r>
        <w:t xml:space="preserve"> </w:t>
      </w:r>
      <w:r w:rsidRPr="007F338E">
        <w:t>Il</w:t>
      </w:r>
      <w:r>
        <w:t xml:space="preserve"> </w:t>
      </w:r>
      <w:r w:rsidRPr="007F338E">
        <w:t>en</w:t>
      </w:r>
      <w:r>
        <w:t xml:space="preserve"> </w:t>
      </w:r>
      <w:r w:rsidRPr="007F338E">
        <w:t>résulte</w:t>
      </w:r>
      <w:r>
        <w:t xml:space="preserve"> </w:t>
      </w:r>
      <w:r w:rsidRPr="007F338E">
        <w:t>que,</w:t>
      </w:r>
      <w:r>
        <w:t xml:space="preserve"> </w:t>
      </w:r>
      <w:r w:rsidRPr="007F338E">
        <w:t>dans</w:t>
      </w:r>
      <w:r>
        <w:t xml:space="preserve"> </w:t>
      </w:r>
      <w:r w:rsidRPr="007F338E">
        <w:t>sa</w:t>
      </w:r>
      <w:r>
        <w:t xml:space="preserve"> </w:t>
      </w:r>
      <w:r w:rsidRPr="007F338E">
        <w:t>vie</w:t>
      </w:r>
      <w:r>
        <w:t xml:space="preserve"> </w:t>
      </w:r>
      <w:r w:rsidRPr="007F338E">
        <w:t>de</w:t>
      </w:r>
      <w:r>
        <w:t xml:space="preserve"> </w:t>
      </w:r>
      <w:r w:rsidRPr="007F338E">
        <w:t>tous</w:t>
      </w:r>
      <w:r>
        <w:t xml:space="preserve"> </w:t>
      </w:r>
      <w:r w:rsidRPr="007F338E">
        <w:t>les</w:t>
      </w:r>
      <w:r>
        <w:t xml:space="preserve"> </w:t>
      </w:r>
      <w:r w:rsidRPr="007F338E">
        <w:t>jours,</w:t>
      </w:r>
      <w:r>
        <w:t xml:space="preserve"> </w:t>
      </w:r>
      <w:r w:rsidRPr="007F338E">
        <w:t>le</w:t>
      </w:r>
      <w:r>
        <w:t xml:space="preserve"> </w:t>
      </w:r>
      <w:r w:rsidRPr="007F338E">
        <w:t>citoyen</w:t>
      </w:r>
      <w:r>
        <w:t xml:space="preserve"> </w:t>
      </w:r>
      <w:r w:rsidRPr="007F338E">
        <w:t>américain</w:t>
      </w:r>
      <w:r>
        <w:t xml:space="preserve"> </w:t>
      </w:r>
      <w:r w:rsidRPr="007F338E">
        <w:t>a</w:t>
      </w:r>
      <w:r>
        <w:t xml:space="preserve"> </w:t>
      </w:r>
      <w:r w:rsidRPr="007F338E">
        <w:t>recours</w:t>
      </w:r>
      <w:r>
        <w:t xml:space="preserve"> </w:t>
      </w:r>
      <w:r w:rsidRPr="007F338E">
        <w:t>aux</w:t>
      </w:r>
      <w:r>
        <w:t xml:space="preserve"> </w:t>
      </w:r>
      <w:r w:rsidRPr="007F338E">
        <w:t>services</w:t>
      </w:r>
      <w:r>
        <w:t xml:space="preserve"> </w:t>
      </w:r>
      <w:r w:rsidRPr="007F338E">
        <w:t>d’institutions</w:t>
      </w:r>
      <w:r>
        <w:t xml:space="preserve"> </w:t>
      </w:r>
      <w:r w:rsidRPr="007F338E">
        <w:t>gérées</w:t>
      </w:r>
      <w:r>
        <w:t xml:space="preserve"> </w:t>
      </w:r>
      <w:r w:rsidRPr="007F338E">
        <w:t>par</w:t>
      </w:r>
      <w:r>
        <w:t xml:space="preserve"> </w:t>
      </w:r>
      <w:r w:rsidRPr="007F338E">
        <w:t>les</w:t>
      </w:r>
      <w:r>
        <w:t xml:space="preserve"> </w:t>
      </w:r>
      <w:r w:rsidRPr="007F338E">
        <w:t>clergés</w:t>
      </w:r>
      <w:r>
        <w:t xml:space="preserve"> </w:t>
      </w:r>
      <w:r w:rsidRPr="007F338E">
        <w:t>et/ou</w:t>
      </w:r>
      <w:r>
        <w:t xml:space="preserve"> </w:t>
      </w:r>
      <w:r w:rsidRPr="007F338E">
        <w:t>financées</w:t>
      </w:r>
      <w:r>
        <w:t xml:space="preserve"> </w:t>
      </w:r>
      <w:r w:rsidRPr="007F338E">
        <w:t>par</w:t>
      </w:r>
      <w:r>
        <w:t xml:space="preserve"> </w:t>
      </w:r>
      <w:r w:rsidRPr="007F338E">
        <w:t>les</w:t>
      </w:r>
      <w:r>
        <w:t xml:space="preserve"> </w:t>
      </w:r>
      <w:r w:rsidRPr="007F338E">
        <w:t>Églises.</w:t>
      </w:r>
      <w:r>
        <w:t xml:space="preserve"> </w:t>
      </w:r>
      <w:r w:rsidRPr="007F338E">
        <w:t>Il</w:t>
      </w:r>
      <w:r>
        <w:t xml:space="preserve"> </w:t>
      </w:r>
      <w:r w:rsidRPr="007F338E">
        <w:t>lui</w:t>
      </w:r>
      <w:r>
        <w:t xml:space="preserve"> </w:t>
      </w:r>
      <w:r w:rsidRPr="007F338E">
        <w:t>est</w:t>
      </w:r>
      <w:r>
        <w:t xml:space="preserve"> </w:t>
      </w:r>
      <w:r w:rsidRPr="007F338E">
        <w:t>difficile,</w:t>
      </w:r>
      <w:r>
        <w:t xml:space="preserve"> </w:t>
      </w:r>
      <w:r w:rsidRPr="007F338E">
        <w:t>dans</w:t>
      </w:r>
      <w:r>
        <w:t xml:space="preserve"> </w:t>
      </w:r>
      <w:r w:rsidRPr="007F338E">
        <w:t>ces</w:t>
      </w:r>
      <w:r>
        <w:t xml:space="preserve"> </w:t>
      </w:r>
      <w:r w:rsidRPr="007F338E">
        <w:t>conditions,</w:t>
      </w:r>
      <w:r>
        <w:t xml:space="preserve"> </w:t>
      </w:r>
      <w:r w:rsidRPr="007F338E">
        <w:t>de</w:t>
      </w:r>
      <w:r>
        <w:t xml:space="preserve"> </w:t>
      </w:r>
      <w:r w:rsidRPr="007F338E">
        <w:t>développer</w:t>
      </w:r>
      <w:r>
        <w:t xml:space="preserve"> </w:t>
      </w:r>
      <w:r w:rsidRPr="007F338E">
        <w:t>des</w:t>
      </w:r>
      <w:r>
        <w:t xml:space="preserve"> </w:t>
      </w:r>
      <w:r w:rsidRPr="007F338E">
        <w:t>sentiments</w:t>
      </w:r>
      <w:r>
        <w:t xml:space="preserve"> </w:t>
      </w:r>
      <w:r w:rsidRPr="007F338E">
        <w:t>n</w:t>
      </w:r>
      <w:r w:rsidRPr="007F338E">
        <w:t>é</w:t>
      </w:r>
      <w:r w:rsidRPr="007F338E">
        <w:t>gatifs</w:t>
      </w:r>
      <w:r>
        <w:t xml:space="preserve"> </w:t>
      </w:r>
      <w:r w:rsidRPr="007F338E">
        <w:t>à</w:t>
      </w:r>
      <w:r>
        <w:t xml:space="preserve"> </w:t>
      </w:r>
      <w:r w:rsidRPr="007F338E">
        <w:t>leur</w:t>
      </w:r>
      <w:r>
        <w:t xml:space="preserve"> </w:t>
      </w:r>
      <w:r w:rsidRPr="007F338E">
        <w:t>endroit.</w:t>
      </w:r>
    </w:p>
    <w:p w:rsidR="00E30456" w:rsidRPr="007F338E" w:rsidRDefault="00E30456" w:rsidP="00E30456">
      <w:pPr>
        <w:spacing w:before="120" w:after="120"/>
        <w:jc w:val="both"/>
      </w:pPr>
      <w:r w:rsidRPr="007F338E">
        <w:t>De</w:t>
      </w:r>
      <w:r>
        <w:t xml:space="preserve"> </w:t>
      </w:r>
      <w:r w:rsidRPr="007F338E">
        <w:t>surcroît,</w:t>
      </w:r>
      <w:r>
        <w:t xml:space="preserve"> </w:t>
      </w:r>
      <w:r w:rsidRPr="007F338E">
        <w:t>la</w:t>
      </w:r>
      <w:r>
        <w:t xml:space="preserve"> </w:t>
      </w:r>
      <w:r w:rsidRPr="007F338E">
        <w:t>multiplicité</w:t>
      </w:r>
      <w:r>
        <w:t xml:space="preserve"> </w:t>
      </w:r>
      <w:r w:rsidRPr="007F338E">
        <w:t>des</w:t>
      </w:r>
      <w:r>
        <w:t xml:space="preserve"> </w:t>
      </w:r>
      <w:r w:rsidRPr="007F338E">
        <w:t>sectes</w:t>
      </w:r>
      <w:r>
        <w:t xml:space="preserve"> </w:t>
      </w:r>
      <w:r w:rsidRPr="007F338E">
        <w:t>a</w:t>
      </w:r>
      <w:r>
        <w:t xml:space="preserve"> </w:t>
      </w:r>
      <w:r w:rsidRPr="007F338E">
        <w:t>fait</w:t>
      </w:r>
      <w:r>
        <w:t xml:space="preserve"> </w:t>
      </w:r>
      <w:r w:rsidRPr="007F338E">
        <w:t>qu’aux</w:t>
      </w:r>
      <w:r>
        <w:t xml:space="preserve"> </w:t>
      </w:r>
      <w:r w:rsidRPr="007F338E">
        <w:t>États-Unis</w:t>
      </w:r>
      <w:r>
        <w:t xml:space="preserve"> </w:t>
      </w:r>
      <w:r w:rsidRPr="007F338E">
        <w:t>une</w:t>
      </w:r>
      <w:r>
        <w:t xml:space="preserve"> </w:t>
      </w:r>
      <w:r w:rsidRPr="007F338E">
        <w:t>grande</w:t>
      </w:r>
      <w:r>
        <w:t xml:space="preserve"> </w:t>
      </w:r>
      <w:r w:rsidRPr="007F338E">
        <w:t>tolérance</w:t>
      </w:r>
      <w:r>
        <w:t xml:space="preserve"> </w:t>
      </w:r>
      <w:r w:rsidRPr="007F338E">
        <w:t>s’est</w:t>
      </w:r>
      <w:r>
        <w:t xml:space="preserve"> </w:t>
      </w:r>
      <w:r w:rsidRPr="007F338E">
        <w:t>développée</w:t>
      </w:r>
      <w:r>
        <w:t xml:space="preserve"> </w:t>
      </w:r>
      <w:r w:rsidRPr="007F338E">
        <w:t>à</w:t>
      </w:r>
      <w:r>
        <w:t xml:space="preserve"> </w:t>
      </w:r>
      <w:r w:rsidRPr="007F338E">
        <w:t>l’égard</w:t>
      </w:r>
      <w:r>
        <w:t xml:space="preserve"> </w:t>
      </w:r>
      <w:r w:rsidRPr="007F338E">
        <w:t>des</w:t>
      </w:r>
      <w:r>
        <w:t xml:space="preserve"> « </w:t>
      </w:r>
      <w:r w:rsidRPr="007F338E">
        <w:t>croyances</w:t>
      </w:r>
      <w:r>
        <w:t xml:space="preserve"> </w:t>
      </w:r>
      <w:r w:rsidRPr="007F338E">
        <w:t>dogmat</w:t>
      </w:r>
      <w:r w:rsidRPr="007F338E">
        <w:t>i</w:t>
      </w:r>
      <w:r w:rsidRPr="007F338E">
        <w:t>ques</w:t>
      </w:r>
      <w:r>
        <w:t> »</w:t>
      </w:r>
      <w:r w:rsidRPr="007F338E">
        <w:t>.</w:t>
      </w:r>
      <w:r>
        <w:t xml:space="preserve"> </w:t>
      </w:r>
      <w:r w:rsidRPr="007F338E">
        <w:t>Comme</w:t>
      </w:r>
      <w:r>
        <w:t xml:space="preserve"> </w:t>
      </w:r>
      <w:r w:rsidRPr="007F338E">
        <w:t>ces</w:t>
      </w:r>
      <w:r>
        <w:t xml:space="preserve"> </w:t>
      </w:r>
      <w:r w:rsidRPr="007F338E">
        <w:t>croyances</w:t>
      </w:r>
      <w:r>
        <w:t xml:space="preserve"> </w:t>
      </w:r>
      <w:r w:rsidRPr="007F338E">
        <w:t>varient</w:t>
      </w:r>
      <w:r>
        <w:t xml:space="preserve"> </w:t>
      </w:r>
      <w:r w:rsidRPr="007F338E">
        <w:t>d’une</w:t>
      </w:r>
      <w:r>
        <w:t xml:space="preserve"> </w:t>
      </w:r>
      <w:r w:rsidRPr="007F338E">
        <w:t>secte</w:t>
      </w:r>
      <w:r>
        <w:t xml:space="preserve"> </w:t>
      </w:r>
      <w:r w:rsidRPr="007F338E">
        <w:t>à</w:t>
      </w:r>
      <w:r>
        <w:t xml:space="preserve"> </w:t>
      </w:r>
      <w:r w:rsidRPr="007F338E">
        <w:t>l’autre,</w:t>
      </w:r>
      <w:r>
        <w:t xml:space="preserve"> </w:t>
      </w:r>
      <w:r w:rsidRPr="007F338E">
        <w:t>on</w:t>
      </w:r>
      <w:r>
        <w:t xml:space="preserve"> </w:t>
      </w:r>
      <w:r w:rsidRPr="007F338E">
        <w:t>en</w:t>
      </w:r>
      <w:r>
        <w:t xml:space="preserve"> </w:t>
      </w:r>
      <w:r w:rsidRPr="007F338E">
        <w:t>est</w:t>
      </w:r>
      <w:r>
        <w:t xml:space="preserve"> </w:t>
      </w:r>
      <w:r w:rsidRPr="007F338E">
        <w:t>vite</w:t>
      </w:r>
      <w:r>
        <w:t xml:space="preserve"> </w:t>
      </w:r>
      <w:r w:rsidRPr="007F338E">
        <w:t>arrivé</w:t>
      </w:r>
      <w:r>
        <w:t xml:space="preserve"> </w:t>
      </w:r>
      <w:r w:rsidRPr="007F338E">
        <w:t>à</w:t>
      </w:r>
      <w:r>
        <w:t xml:space="preserve"> </w:t>
      </w:r>
      <w:r w:rsidRPr="007F338E">
        <w:t>l’idée</w:t>
      </w:r>
      <w:r>
        <w:t xml:space="preserve"> </w:t>
      </w:r>
      <w:r w:rsidRPr="007F338E">
        <w:t>que</w:t>
      </w:r>
      <w:r>
        <w:t xml:space="preserve"> </w:t>
      </w:r>
      <w:r w:rsidRPr="007F338E">
        <w:t>les</w:t>
      </w:r>
      <w:r>
        <w:t xml:space="preserve"> </w:t>
      </w:r>
      <w:r w:rsidRPr="007F338E">
        <w:t>vérités</w:t>
      </w:r>
      <w:r>
        <w:t xml:space="preserve"> </w:t>
      </w:r>
      <w:r w:rsidRPr="007F338E">
        <w:t>dogmatiques</w:t>
      </w:r>
      <w:r>
        <w:t xml:space="preserve"> </w:t>
      </w:r>
      <w:r w:rsidRPr="007F338E">
        <w:t>relèvent</w:t>
      </w:r>
      <w:r>
        <w:t xml:space="preserve"> </w:t>
      </w:r>
      <w:r w:rsidRPr="007F338E">
        <w:t>dans</w:t>
      </w:r>
      <w:r>
        <w:t xml:space="preserve"> </w:t>
      </w:r>
      <w:r w:rsidRPr="007F338E">
        <w:t>une</w:t>
      </w:r>
      <w:r>
        <w:t xml:space="preserve"> </w:t>
      </w:r>
      <w:r w:rsidRPr="007F338E">
        <w:t>très</w:t>
      </w:r>
      <w:r>
        <w:t xml:space="preserve"> </w:t>
      </w:r>
      <w:r w:rsidRPr="007F338E">
        <w:t>large</w:t>
      </w:r>
      <w:r>
        <w:t xml:space="preserve"> </w:t>
      </w:r>
      <w:r w:rsidRPr="007F338E">
        <w:t>mesure</w:t>
      </w:r>
      <w:r>
        <w:t xml:space="preserve"> </w:t>
      </w:r>
      <w:r w:rsidRPr="007F338E">
        <w:t>de</w:t>
      </w:r>
      <w:r>
        <w:t xml:space="preserve"> </w:t>
      </w:r>
      <w:r w:rsidRPr="007F338E">
        <w:t>l’appréciation</w:t>
      </w:r>
      <w:r>
        <w:t xml:space="preserve"> </w:t>
      </w:r>
      <w:r w:rsidRPr="007F338E">
        <w:t>pe</w:t>
      </w:r>
      <w:r w:rsidRPr="007F338E">
        <w:t>r</w:t>
      </w:r>
      <w:r w:rsidRPr="007F338E">
        <w:t>sonnelle.</w:t>
      </w:r>
      <w:r>
        <w:t xml:space="preserve"> </w:t>
      </w:r>
      <w:r w:rsidRPr="007F338E">
        <w:t>Cette</w:t>
      </w:r>
      <w:r>
        <w:t xml:space="preserve"> </w:t>
      </w:r>
      <w:r w:rsidRPr="007F338E">
        <w:t>valorisation</w:t>
      </w:r>
      <w:r>
        <w:t xml:space="preserve"> </w:t>
      </w:r>
      <w:r w:rsidRPr="007F338E">
        <w:t>de</w:t>
      </w:r>
      <w:r>
        <w:t xml:space="preserve"> </w:t>
      </w:r>
      <w:r w:rsidRPr="007F338E">
        <w:t>l’interprétation</w:t>
      </w:r>
      <w:r>
        <w:t xml:space="preserve"> </w:t>
      </w:r>
      <w:r w:rsidRPr="007F338E">
        <w:t>personnelle</w:t>
      </w:r>
      <w:r>
        <w:t xml:space="preserve"> </w:t>
      </w:r>
      <w:r w:rsidRPr="007F338E">
        <w:t>du</w:t>
      </w:r>
      <w:r>
        <w:t xml:space="preserve"> </w:t>
      </w:r>
      <w:r w:rsidRPr="007F338E">
        <w:t>dogme</w:t>
      </w:r>
      <w:r>
        <w:t xml:space="preserve"> </w:t>
      </w:r>
      <w:r w:rsidRPr="007F338E">
        <w:t>est</w:t>
      </w:r>
      <w:r>
        <w:t xml:space="preserve"> </w:t>
      </w:r>
      <w:r w:rsidRPr="007F338E">
        <w:t>latente</w:t>
      </w:r>
      <w:r>
        <w:t xml:space="preserve"> </w:t>
      </w:r>
      <w:r w:rsidRPr="007F338E">
        <w:t>dans</w:t>
      </w:r>
      <w:r>
        <w:t xml:space="preserve"> </w:t>
      </w:r>
      <w:r w:rsidRPr="007F338E">
        <w:t>le</w:t>
      </w:r>
      <w:r>
        <w:t xml:space="preserve"> </w:t>
      </w:r>
      <w:r w:rsidRPr="007F338E">
        <w:t>protestanti</w:t>
      </w:r>
      <w:r w:rsidRPr="007F338E">
        <w:t>s</w:t>
      </w:r>
      <w:r w:rsidRPr="007F338E">
        <w:t>me.</w:t>
      </w:r>
      <w:r>
        <w:t xml:space="preserve"> </w:t>
      </w:r>
      <w:r w:rsidRPr="007F338E">
        <w:t>Elle</w:t>
      </w:r>
      <w:r>
        <w:t xml:space="preserve"> </w:t>
      </w:r>
      <w:r w:rsidRPr="007F338E">
        <w:t>est</w:t>
      </w:r>
      <w:r>
        <w:t xml:space="preserve"> </w:t>
      </w:r>
      <w:r w:rsidRPr="007F338E">
        <w:t>renforcée</w:t>
      </w:r>
      <w:r>
        <w:t xml:space="preserve"> </w:t>
      </w:r>
      <w:r w:rsidRPr="007F338E">
        <w:t>dans</w:t>
      </w:r>
      <w:r>
        <w:t xml:space="preserve"> </w:t>
      </w:r>
      <w:r w:rsidRPr="007F338E">
        <w:t>une</w:t>
      </w:r>
      <w:r>
        <w:t xml:space="preserve"> </w:t>
      </w:r>
      <w:r w:rsidRPr="007F338E">
        <w:t>situation</w:t>
      </w:r>
      <w:r>
        <w:t xml:space="preserve"> </w:t>
      </w:r>
      <w:r w:rsidRPr="007F338E">
        <w:t>où</w:t>
      </w:r>
      <w:r>
        <w:t xml:space="preserve"> </w:t>
      </w:r>
      <w:r w:rsidRPr="007F338E">
        <w:t>les</w:t>
      </w:r>
      <w:r>
        <w:t xml:space="preserve"> </w:t>
      </w:r>
      <w:r w:rsidRPr="007F338E">
        <w:t>sectes</w:t>
      </w:r>
      <w:r>
        <w:t xml:space="preserve"> </w:t>
      </w:r>
      <w:r w:rsidRPr="007F338E">
        <w:t>sont</w:t>
      </w:r>
      <w:r>
        <w:t xml:space="preserve"> </w:t>
      </w:r>
      <w:r w:rsidRPr="007F338E">
        <w:t>multiples.</w:t>
      </w:r>
      <w:r>
        <w:t xml:space="preserve"> </w:t>
      </w:r>
      <w:r w:rsidRPr="007F338E">
        <w:t>Cette</w:t>
      </w:r>
      <w:r>
        <w:t xml:space="preserve"> </w:t>
      </w:r>
      <w:r w:rsidRPr="007F338E">
        <w:t>donnée</w:t>
      </w:r>
      <w:r>
        <w:t xml:space="preserve"> </w:t>
      </w:r>
      <w:r w:rsidRPr="007F338E">
        <w:t>a</w:t>
      </w:r>
      <w:r>
        <w:t xml:space="preserve"> </w:t>
      </w:r>
      <w:r w:rsidRPr="007F338E">
        <w:t>engendré</w:t>
      </w:r>
      <w:r>
        <w:t xml:space="preserve"> </w:t>
      </w:r>
      <w:r w:rsidRPr="007F338E">
        <w:t>à</w:t>
      </w:r>
      <w:r>
        <w:t xml:space="preserve"> </w:t>
      </w:r>
      <w:r w:rsidRPr="007F338E">
        <w:t>son</w:t>
      </w:r>
      <w:r>
        <w:t xml:space="preserve"> </w:t>
      </w:r>
      <w:r w:rsidRPr="007F338E">
        <w:t>tour</w:t>
      </w:r>
      <w:r>
        <w:t xml:space="preserve"> </w:t>
      </w:r>
      <w:r w:rsidRPr="007F338E">
        <w:t>un</w:t>
      </w:r>
      <w:r>
        <w:t xml:space="preserve"> </w:t>
      </w:r>
      <w:r w:rsidRPr="007F338E">
        <w:t>effet</w:t>
      </w:r>
      <w:r>
        <w:t xml:space="preserve"> </w:t>
      </w:r>
      <w:r w:rsidRPr="007F338E">
        <w:t>crucial</w:t>
      </w:r>
      <w:r>
        <w:t xml:space="preserve"> : </w:t>
      </w:r>
      <w:r w:rsidRPr="007F338E">
        <w:t>les</w:t>
      </w:r>
      <w:r>
        <w:t xml:space="preserve"> </w:t>
      </w:r>
      <w:r w:rsidRPr="007F338E">
        <w:t>croyances</w:t>
      </w:r>
      <w:r>
        <w:t xml:space="preserve"> </w:t>
      </w:r>
      <w:r w:rsidRPr="007F338E">
        <w:t>dogmatiques</w:t>
      </w:r>
      <w:r>
        <w:t xml:space="preserve"> </w:t>
      </w:r>
      <w:r w:rsidRPr="007F338E">
        <w:t>étant</w:t>
      </w:r>
      <w:r>
        <w:t xml:space="preserve"> </w:t>
      </w:r>
      <w:r w:rsidRPr="007F338E">
        <w:t>très</w:t>
      </w:r>
      <w:r>
        <w:t xml:space="preserve"> </w:t>
      </w:r>
      <w:r w:rsidRPr="007F338E">
        <w:t>diverses,</w:t>
      </w:r>
      <w:r>
        <w:t xml:space="preserve"> </w:t>
      </w:r>
      <w:r w:rsidRPr="007F338E">
        <w:t>le</w:t>
      </w:r>
      <w:r>
        <w:t xml:space="preserve"> </w:t>
      </w:r>
      <w:r w:rsidRPr="007F338E">
        <w:t>fond</w:t>
      </w:r>
      <w:r>
        <w:t xml:space="preserve"> </w:t>
      </w:r>
      <w:r w:rsidRPr="007F338E">
        <w:t>commun</w:t>
      </w:r>
      <w:r>
        <w:t xml:space="preserve"> </w:t>
      </w:r>
      <w:r w:rsidRPr="007F338E">
        <w:t>du</w:t>
      </w:r>
      <w:r>
        <w:t xml:space="preserve"> </w:t>
      </w:r>
      <w:r w:rsidRPr="007F338E">
        <w:t>protestantisme</w:t>
      </w:r>
      <w:r>
        <w:t xml:space="preserve"> </w:t>
      </w:r>
      <w:r w:rsidRPr="007F338E">
        <w:t>américain</w:t>
      </w:r>
      <w:r>
        <w:t xml:space="preserve"> </w:t>
      </w:r>
      <w:r w:rsidRPr="007F338E">
        <w:t>est</w:t>
      </w:r>
      <w:r>
        <w:t xml:space="preserve"> </w:t>
      </w:r>
      <w:r w:rsidRPr="007F338E">
        <w:t>de</w:t>
      </w:r>
      <w:r>
        <w:t xml:space="preserve"> </w:t>
      </w:r>
      <w:r w:rsidRPr="007F338E">
        <w:t>nature</w:t>
      </w:r>
      <w:r>
        <w:t xml:space="preserve"> </w:t>
      </w:r>
      <w:r w:rsidRPr="007F338E">
        <w:t>beaucoup</w:t>
      </w:r>
      <w:r>
        <w:t xml:space="preserve"> </w:t>
      </w:r>
      <w:r w:rsidRPr="007F338E">
        <w:t>plus</w:t>
      </w:r>
      <w:r>
        <w:t xml:space="preserve"> « </w:t>
      </w:r>
      <w:r w:rsidRPr="007F338E">
        <w:t>morale</w:t>
      </w:r>
      <w:r>
        <w:t xml:space="preserve"> » </w:t>
      </w:r>
      <w:r w:rsidRPr="007F338E">
        <w:t>que</w:t>
      </w:r>
      <w:r>
        <w:t xml:space="preserve"> « </w:t>
      </w:r>
      <w:r w:rsidRPr="007F338E">
        <w:t>dogmatique</w:t>
      </w:r>
      <w:r>
        <w:t> »</w:t>
      </w:r>
      <w:r w:rsidRPr="007F338E">
        <w:t>.</w:t>
      </w:r>
      <w:r>
        <w:t xml:space="preserve"> </w:t>
      </w:r>
      <w:r w:rsidRPr="007F338E">
        <w:t>En</w:t>
      </w:r>
      <w:r>
        <w:t xml:space="preserve"> </w:t>
      </w:r>
      <w:r w:rsidRPr="007F338E">
        <w:t>Amérique,</w:t>
      </w:r>
      <w:r>
        <w:t xml:space="preserve"> </w:t>
      </w:r>
      <w:r w:rsidRPr="007F338E">
        <w:t>les</w:t>
      </w:r>
      <w:r>
        <w:t xml:space="preserve"> </w:t>
      </w:r>
      <w:r w:rsidRPr="007F338E">
        <w:t>chrétiens</w:t>
      </w:r>
      <w:r>
        <w:t xml:space="preserve"> </w:t>
      </w:r>
      <w:r w:rsidRPr="007F338E">
        <w:t>et</w:t>
      </w:r>
      <w:r>
        <w:t xml:space="preserve"> </w:t>
      </w:r>
      <w:r w:rsidRPr="007F338E">
        <w:t>les</w:t>
      </w:r>
      <w:r>
        <w:t xml:space="preserve"> </w:t>
      </w:r>
      <w:r w:rsidRPr="007F338E">
        <w:t>protestants</w:t>
      </w:r>
      <w:r>
        <w:t xml:space="preserve"> </w:t>
      </w:r>
      <w:r w:rsidRPr="007F338E">
        <w:t>en</w:t>
      </w:r>
      <w:r>
        <w:t xml:space="preserve"> </w:t>
      </w:r>
      <w:r w:rsidRPr="007F338E">
        <w:t>particulier</w:t>
      </w:r>
      <w:r>
        <w:t xml:space="preserve"> </w:t>
      </w:r>
      <w:r w:rsidRPr="007F338E">
        <w:t>se</w:t>
      </w:r>
      <w:r>
        <w:t xml:space="preserve"> </w:t>
      </w:r>
      <w:r w:rsidRPr="007F338E">
        <w:t>reco</w:t>
      </w:r>
      <w:r w:rsidRPr="007F338E">
        <w:t>n</w:t>
      </w:r>
      <w:r w:rsidRPr="007F338E">
        <w:t>naissent</w:t>
      </w:r>
      <w:r>
        <w:t xml:space="preserve"> </w:t>
      </w:r>
      <w:r w:rsidRPr="007F338E">
        <w:t>donc</w:t>
      </w:r>
      <w:r>
        <w:t xml:space="preserve"> </w:t>
      </w:r>
      <w:r w:rsidRPr="007F338E">
        <w:t>plutôt</w:t>
      </w:r>
      <w:r>
        <w:t xml:space="preserve"> </w:t>
      </w:r>
      <w:r w:rsidRPr="007F338E">
        <w:t>dans</w:t>
      </w:r>
      <w:r>
        <w:t xml:space="preserve"> </w:t>
      </w:r>
      <w:r w:rsidRPr="007F338E">
        <w:t>les</w:t>
      </w:r>
      <w:r>
        <w:t xml:space="preserve"> </w:t>
      </w:r>
      <w:r w:rsidRPr="007F338E">
        <w:t>valeurs</w:t>
      </w:r>
      <w:r>
        <w:t xml:space="preserve"> </w:t>
      </w:r>
      <w:r w:rsidRPr="007F338E">
        <w:t>morales</w:t>
      </w:r>
      <w:r>
        <w:t xml:space="preserve"> </w:t>
      </w:r>
      <w:r w:rsidRPr="007F338E">
        <w:t>dont</w:t>
      </w:r>
      <w:r>
        <w:t xml:space="preserve"> </w:t>
      </w:r>
      <w:r w:rsidRPr="007F338E">
        <w:t>le</w:t>
      </w:r>
      <w:r>
        <w:t xml:space="preserve"> </w:t>
      </w:r>
      <w:r w:rsidRPr="007F338E">
        <w:t>christianisme</w:t>
      </w:r>
      <w:r>
        <w:t xml:space="preserve"> </w:t>
      </w:r>
      <w:r w:rsidRPr="007F338E">
        <w:t>est</w:t>
      </w:r>
      <w:r>
        <w:t xml:space="preserve"> </w:t>
      </w:r>
      <w:r w:rsidRPr="007F338E">
        <w:t>porteur</w:t>
      </w:r>
      <w:r>
        <w:t xml:space="preserve"> </w:t>
      </w:r>
      <w:r w:rsidRPr="007F338E">
        <w:t>que</w:t>
      </w:r>
      <w:r>
        <w:t xml:space="preserve"> </w:t>
      </w:r>
      <w:r w:rsidRPr="007F338E">
        <w:t>dans</w:t>
      </w:r>
      <w:r>
        <w:t xml:space="preserve"> </w:t>
      </w:r>
      <w:r w:rsidRPr="007F338E">
        <w:t>les</w:t>
      </w:r>
      <w:r>
        <w:t xml:space="preserve"> </w:t>
      </w:r>
      <w:r w:rsidRPr="007F338E">
        <w:t>articles</w:t>
      </w:r>
      <w:r>
        <w:t xml:space="preserve"> </w:t>
      </w:r>
      <w:r w:rsidRPr="007F338E">
        <w:t>du</w:t>
      </w:r>
      <w:r>
        <w:t xml:space="preserve"> </w:t>
      </w:r>
      <w:r w:rsidRPr="007F338E">
        <w:t>dogme.</w:t>
      </w:r>
      <w:r>
        <w:t xml:space="preserve"> </w:t>
      </w:r>
      <w:r w:rsidRPr="007F338E">
        <w:t>Il</w:t>
      </w:r>
      <w:r>
        <w:t xml:space="preserve"> </w:t>
      </w:r>
      <w:r w:rsidRPr="007F338E">
        <w:t>en</w:t>
      </w:r>
      <w:r>
        <w:t xml:space="preserve"> </w:t>
      </w:r>
      <w:r w:rsidRPr="007F338E">
        <w:t>résulte</w:t>
      </w:r>
      <w:r>
        <w:t xml:space="preserve"> </w:t>
      </w:r>
      <w:r w:rsidRPr="007F338E">
        <w:t>que</w:t>
      </w:r>
      <w:r>
        <w:t xml:space="preserve"> </w:t>
      </w:r>
      <w:r w:rsidRPr="007F338E">
        <w:t>la</w:t>
      </w:r>
      <w:r>
        <w:t xml:space="preserve"> </w:t>
      </w:r>
      <w:r w:rsidRPr="007F338E">
        <w:t>religi</w:t>
      </w:r>
      <w:r w:rsidRPr="007F338E">
        <w:t>o</w:t>
      </w:r>
      <w:r w:rsidRPr="007F338E">
        <w:t>sité</w:t>
      </w:r>
      <w:r>
        <w:t xml:space="preserve"> </w:t>
      </w:r>
      <w:r w:rsidRPr="007F338E">
        <w:t>américaine</w:t>
      </w:r>
      <w:r>
        <w:t xml:space="preserve"> </w:t>
      </w:r>
      <w:r w:rsidRPr="007F338E">
        <w:t>a</w:t>
      </w:r>
      <w:r>
        <w:t xml:space="preserve"> </w:t>
      </w:r>
      <w:r w:rsidRPr="007F338E">
        <w:t>eu</w:t>
      </w:r>
      <w:r>
        <w:t xml:space="preserve"> </w:t>
      </w:r>
      <w:r w:rsidRPr="007F338E">
        <w:t>beaucoup</w:t>
      </w:r>
      <w:r>
        <w:t xml:space="preserve"> </w:t>
      </w:r>
      <w:r w:rsidRPr="007F338E">
        <w:t>moins</w:t>
      </w:r>
      <w:r>
        <w:t xml:space="preserve"> </w:t>
      </w:r>
      <w:r w:rsidRPr="007F338E">
        <w:t>à</w:t>
      </w:r>
      <w:r>
        <w:t xml:space="preserve"> </w:t>
      </w:r>
      <w:r w:rsidRPr="007F338E">
        <w:t>souffrir</w:t>
      </w:r>
      <w:r>
        <w:t xml:space="preserve"> </w:t>
      </w:r>
      <w:r w:rsidRPr="007F338E">
        <w:t>que</w:t>
      </w:r>
      <w:r>
        <w:t xml:space="preserve"> </w:t>
      </w:r>
      <w:r w:rsidRPr="007F338E">
        <w:t>la</w:t>
      </w:r>
      <w:r>
        <w:t xml:space="preserve"> </w:t>
      </w:r>
      <w:r w:rsidRPr="007F338E">
        <w:t>religiosité</w:t>
      </w:r>
      <w:r>
        <w:t xml:space="preserve"> </w:t>
      </w:r>
      <w:r w:rsidRPr="007F338E">
        <w:t>fra</w:t>
      </w:r>
      <w:r w:rsidRPr="007F338E">
        <w:t>n</w:t>
      </w:r>
      <w:r w:rsidRPr="007F338E">
        <w:t>çaise</w:t>
      </w:r>
      <w:r>
        <w:t xml:space="preserve"> </w:t>
      </w:r>
      <w:r w:rsidRPr="007F338E">
        <w:t>de</w:t>
      </w:r>
      <w:r>
        <w:t xml:space="preserve"> </w:t>
      </w:r>
      <w:r w:rsidRPr="007F338E">
        <w:t>la</w:t>
      </w:r>
      <w:r>
        <w:t xml:space="preserve"> </w:t>
      </w:r>
      <w:r w:rsidRPr="007F338E">
        <w:t>contestation</w:t>
      </w:r>
      <w:r>
        <w:t xml:space="preserve"> </w:t>
      </w:r>
      <w:r w:rsidRPr="007F338E">
        <w:t>opposée</w:t>
      </w:r>
      <w:r>
        <w:t xml:space="preserve"> </w:t>
      </w:r>
      <w:r w:rsidRPr="007F338E">
        <w:t>au</w:t>
      </w:r>
      <w:r>
        <w:t xml:space="preserve"> </w:t>
      </w:r>
      <w:r w:rsidRPr="007F338E">
        <w:t>dogme</w:t>
      </w:r>
      <w:r>
        <w:t xml:space="preserve"> </w:t>
      </w:r>
      <w:r w:rsidRPr="007F338E">
        <w:t>par</w:t>
      </w:r>
      <w:r>
        <w:t xml:space="preserve"> </w:t>
      </w:r>
      <w:r w:rsidRPr="007F338E">
        <w:t>les</w:t>
      </w:r>
      <w:r>
        <w:t xml:space="preserve"> </w:t>
      </w:r>
      <w:r w:rsidRPr="007F338E">
        <w:t>progrès</w:t>
      </w:r>
      <w:r>
        <w:t xml:space="preserve"> </w:t>
      </w:r>
      <w:r w:rsidRPr="007F338E">
        <w:t>des</w:t>
      </w:r>
      <w:r>
        <w:t xml:space="preserve"> </w:t>
      </w:r>
      <w:r w:rsidRPr="007F338E">
        <w:t>scie</w:t>
      </w:r>
      <w:r w:rsidRPr="007F338E">
        <w:t>n</w:t>
      </w:r>
      <w:r w:rsidRPr="007F338E">
        <w:t>ces.</w:t>
      </w:r>
    </w:p>
    <w:p w:rsidR="00E30456" w:rsidRPr="007F338E" w:rsidRDefault="00E30456" w:rsidP="00E30456">
      <w:pPr>
        <w:spacing w:before="120" w:after="120"/>
        <w:jc w:val="both"/>
      </w:pPr>
      <w:r w:rsidRPr="007F338E">
        <w:t>En</w:t>
      </w:r>
      <w:r>
        <w:t xml:space="preserve"> </w:t>
      </w:r>
      <w:r w:rsidRPr="007F338E">
        <w:t>suivant</w:t>
      </w:r>
      <w:r>
        <w:t xml:space="preserve"> </w:t>
      </w:r>
      <w:r w:rsidRPr="007F338E">
        <w:t>le</w:t>
      </w:r>
      <w:r>
        <w:t xml:space="preserve"> </w:t>
      </w:r>
      <w:r w:rsidRPr="007F338E">
        <w:t>droit</w:t>
      </w:r>
      <w:r>
        <w:t xml:space="preserve"> </w:t>
      </w:r>
      <w:r w:rsidRPr="007F338E">
        <w:t>fil</w:t>
      </w:r>
      <w:r>
        <w:t xml:space="preserve"> </w:t>
      </w:r>
      <w:r w:rsidRPr="007F338E">
        <w:t>de</w:t>
      </w:r>
      <w:r>
        <w:t xml:space="preserve"> </w:t>
      </w:r>
      <w:r w:rsidRPr="007F338E">
        <w:t>la</w:t>
      </w:r>
      <w:r>
        <w:t xml:space="preserve"> </w:t>
      </w:r>
      <w:r w:rsidRPr="007F338E">
        <w:t>pensée</w:t>
      </w:r>
      <w:r>
        <w:t xml:space="preserve"> </w:t>
      </w:r>
      <w:r w:rsidRPr="007F338E">
        <w:t>de</w:t>
      </w:r>
      <w:r>
        <w:t xml:space="preserve"> </w:t>
      </w:r>
      <w:r w:rsidRPr="007F338E">
        <w:t>Tocqueville,</w:t>
      </w:r>
      <w:r>
        <w:t xml:space="preserve"> </w:t>
      </w:r>
      <w:r w:rsidRPr="007F338E">
        <w:t>on</w:t>
      </w:r>
      <w:r>
        <w:t xml:space="preserve"> </w:t>
      </w:r>
      <w:r w:rsidRPr="007F338E">
        <w:t>peut</w:t>
      </w:r>
      <w:r>
        <w:t xml:space="preserve"> </w:t>
      </w:r>
      <w:r w:rsidRPr="007F338E">
        <w:t>forger</w:t>
      </w:r>
      <w:r>
        <w:t xml:space="preserve"> </w:t>
      </w:r>
      <w:r w:rsidRPr="007F338E">
        <w:t>des</w:t>
      </w:r>
      <w:r>
        <w:t xml:space="preserve"> </w:t>
      </w:r>
      <w:r w:rsidRPr="007F338E">
        <w:t>conjectures</w:t>
      </w:r>
      <w:r>
        <w:t xml:space="preserve"> </w:t>
      </w:r>
      <w:r w:rsidRPr="007F338E">
        <w:t>plausibles</w:t>
      </w:r>
      <w:r>
        <w:t xml:space="preserve"> </w:t>
      </w:r>
      <w:r w:rsidRPr="007F338E">
        <w:t>permettant</w:t>
      </w:r>
      <w:r>
        <w:t xml:space="preserve"> </w:t>
      </w:r>
      <w:r w:rsidRPr="007F338E">
        <w:t>d’expliquer</w:t>
      </w:r>
      <w:r>
        <w:t xml:space="preserve"> </w:t>
      </w:r>
      <w:r w:rsidRPr="007F338E">
        <w:t>des</w:t>
      </w:r>
      <w:r>
        <w:t xml:space="preserve"> </w:t>
      </w:r>
      <w:r w:rsidRPr="007F338E">
        <w:t>différences</w:t>
      </w:r>
      <w:r>
        <w:t xml:space="preserve"> </w:t>
      </w:r>
      <w:r w:rsidRPr="007F338E">
        <w:t>qui,</w:t>
      </w:r>
      <w:r>
        <w:t xml:space="preserve"> </w:t>
      </w:r>
      <w:r w:rsidRPr="007F338E">
        <w:t>aujourd’hui</w:t>
      </w:r>
      <w:r>
        <w:t xml:space="preserve"> </w:t>
      </w:r>
      <w:r w:rsidRPr="007F338E">
        <w:t>encore,</w:t>
      </w:r>
      <w:r>
        <w:t xml:space="preserve"> </w:t>
      </w:r>
      <w:r w:rsidRPr="007F338E">
        <w:t>sautent</w:t>
      </w:r>
      <w:r>
        <w:t xml:space="preserve"> </w:t>
      </w:r>
      <w:r w:rsidRPr="007F338E">
        <w:t>aux</w:t>
      </w:r>
      <w:r>
        <w:t xml:space="preserve"> </w:t>
      </w:r>
      <w:r w:rsidRPr="007F338E">
        <w:t>yeux</w:t>
      </w:r>
      <w:r>
        <w:t xml:space="preserve"> </w:t>
      </w:r>
      <w:r w:rsidRPr="007F338E">
        <w:t>entre</w:t>
      </w:r>
      <w:r>
        <w:t xml:space="preserve"> </w:t>
      </w:r>
      <w:r w:rsidRPr="007F338E">
        <w:t>la</w:t>
      </w:r>
      <w:r>
        <w:t xml:space="preserve"> « </w:t>
      </w:r>
      <w:r w:rsidRPr="007F338E">
        <w:t>culture</w:t>
      </w:r>
      <w:r>
        <w:t xml:space="preserve"> » </w:t>
      </w:r>
      <w:r w:rsidRPr="007F338E">
        <w:t>américaine</w:t>
      </w:r>
      <w:r>
        <w:t xml:space="preserve"> </w:t>
      </w:r>
      <w:r w:rsidRPr="007F338E">
        <w:t>et</w:t>
      </w:r>
      <w:r>
        <w:t xml:space="preserve"> </w:t>
      </w:r>
      <w:r w:rsidRPr="007F338E">
        <w:t>les</w:t>
      </w:r>
      <w:r>
        <w:t xml:space="preserve"> « </w:t>
      </w:r>
      <w:r w:rsidRPr="007F338E">
        <w:t>cultures</w:t>
      </w:r>
      <w:r>
        <w:t xml:space="preserve"> » </w:t>
      </w:r>
      <w:r w:rsidRPr="007F338E">
        <w:t>e</w:t>
      </w:r>
      <w:r w:rsidRPr="007F338E">
        <w:t>u</w:t>
      </w:r>
      <w:r w:rsidRPr="007F338E">
        <w:t>ropéennes</w:t>
      </w:r>
      <w:r>
        <w:t xml:space="preserve"> : </w:t>
      </w:r>
      <w:r w:rsidRPr="007F338E">
        <w:t>la</w:t>
      </w:r>
      <w:r>
        <w:t xml:space="preserve"> </w:t>
      </w:r>
      <w:r w:rsidRPr="007F338E">
        <w:t>morale</w:t>
      </w:r>
      <w:r>
        <w:t xml:space="preserve"> </w:t>
      </w:r>
      <w:r w:rsidRPr="007F338E">
        <w:t>étant</w:t>
      </w:r>
      <w:r>
        <w:t xml:space="preserve"> </w:t>
      </w:r>
      <w:r w:rsidRPr="007F338E">
        <w:t>davantage</w:t>
      </w:r>
      <w:r>
        <w:t xml:space="preserve"> </w:t>
      </w:r>
      <w:r w:rsidRPr="007F338E">
        <w:t>détachée</w:t>
      </w:r>
      <w:r>
        <w:t xml:space="preserve"> </w:t>
      </w:r>
      <w:r w:rsidRPr="007F338E">
        <w:t>de</w:t>
      </w:r>
      <w:r>
        <w:t xml:space="preserve"> </w:t>
      </w:r>
      <w:r w:rsidRPr="007F338E">
        <w:t>tout</w:t>
      </w:r>
      <w:r>
        <w:t xml:space="preserve"> </w:t>
      </w:r>
      <w:r w:rsidRPr="007F338E">
        <w:t>dogme</w:t>
      </w:r>
      <w:r>
        <w:t xml:space="preserve"> </w:t>
      </w:r>
      <w:r w:rsidRPr="007F338E">
        <w:t>religieux</w:t>
      </w:r>
      <w:r>
        <w:t xml:space="preserve"> </w:t>
      </w:r>
      <w:r w:rsidRPr="007F338E">
        <w:t>aux</w:t>
      </w:r>
      <w:r>
        <w:t xml:space="preserve"> </w:t>
      </w:r>
      <w:r w:rsidRPr="007F338E">
        <w:t>États-Unis,</w:t>
      </w:r>
      <w:r>
        <w:t xml:space="preserve"> </w:t>
      </w:r>
      <w:r w:rsidRPr="007F338E">
        <w:t>elle</w:t>
      </w:r>
      <w:r>
        <w:t xml:space="preserve"> </w:t>
      </w:r>
      <w:r w:rsidRPr="007F338E">
        <w:t>est</w:t>
      </w:r>
      <w:r>
        <w:t xml:space="preserve"> </w:t>
      </w:r>
      <w:r w:rsidRPr="007F338E">
        <w:t>plus</w:t>
      </w:r>
      <w:r>
        <w:t xml:space="preserve"> </w:t>
      </w:r>
      <w:r w:rsidRPr="007F338E">
        <w:t>puissante</w:t>
      </w:r>
      <w:r>
        <w:t xml:space="preserve"> </w:t>
      </w:r>
      <w:r w:rsidRPr="007F338E">
        <w:t>et</w:t>
      </w:r>
      <w:r>
        <w:t xml:space="preserve"> </w:t>
      </w:r>
      <w:r w:rsidRPr="007F338E">
        <w:t>dava</w:t>
      </w:r>
      <w:r w:rsidRPr="007F338E">
        <w:t>n</w:t>
      </w:r>
      <w:r w:rsidRPr="007F338E">
        <w:t>tage</w:t>
      </w:r>
      <w:r>
        <w:t xml:space="preserve"> </w:t>
      </w:r>
      <w:r w:rsidRPr="007F338E">
        <w:t>partagée</w:t>
      </w:r>
      <w:r>
        <w:t xml:space="preserve"> ; </w:t>
      </w:r>
      <w:r w:rsidRPr="007F338E">
        <w:t>on</w:t>
      </w:r>
      <w:r>
        <w:t xml:space="preserve"> </w:t>
      </w:r>
      <w:r w:rsidRPr="007F338E">
        <w:t>s’explique</w:t>
      </w:r>
      <w:r>
        <w:t xml:space="preserve"> </w:t>
      </w:r>
      <w:r w:rsidRPr="007F338E">
        <w:t>alors</w:t>
      </w:r>
      <w:r>
        <w:t xml:space="preserve"> </w:t>
      </w:r>
      <w:r w:rsidRPr="007F338E">
        <w:t>plus</w:t>
      </w:r>
      <w:r>
        <w:t xml:space="preserve"> </w:t>
      </w:r>
      <w:r w:rsidRPr="007F338E">
        <w:t>facilement</w:t>
      </w:r>
      <w:r>
        <w:t xml:space="preserve"> </w:t>
      </w:r>
      <w:r w:rsidRPr="007F338E">
        <w:t>que</w:t>
      </w:r>
      <w:r>
        <w:t xml:space="preserve"> </w:t>
      </w:r>
      <w:r w:rsidRPr="007F338E">
        <w:t>celui</w:t>
      </w:r>
      <w:r>
        <w:t xml:space="preserve"> </w:t>
      </w:r>
      <w:r w:rsidRPr="007F338E">
        <w:t>qui,</w:t>
      </w:r>
      <w:r>
        <w:t xml:space="preserve"> </w:t>
      </w:r>
      <w:r w:rsidRPr="007F338E">
        <w:t>dans</w:t>
      </w:r>
      <w:r>
        <w:t xml:space="preserve"> </w:t>
      </w:r>
      <w:r w:rsidRPr="007F338E">
        <w:t>sa</w:t>
      </w:r>
      <w:r>
        <w:t xml:space="preserve"> </w:t>
      </w:r>
      <w:r w:rsidRPr="007F338E">
        <w:t>vie</w:t>
      </w:r>
      <w:r>
        <w:t xml:space="preserve"> </w:t>
      </w:r>
      <w:r w:rsidRPr="007F338E">
        <w:t>privée,</w:t>
      </w:r>
      <w:r>
        <w:t xml:space="preserve"> </w:t>
      </w:r>
      <w:r w:rsidRPr="007F338E">
        <w:t>s’écarte</w:t>
      </w:r>
      <w:r>
        <w:t xml:space="preserve"> </w:t>
      </w:r>
      <w:r w:rsidRPr="007F338E">
        <w:t>des</w:t>
      </w:r>
      <w:r>
        <w:t xml:space="preserve"> </w:t>
      </w:r>
      <w:r w:rsidRPr="007F338E">
        <w:t>règles</w:t>
      </w:r>
      <w:r>
        <w:t xml:space="preserve"> </w:t>
      </w:r>
      <w:r w:rsidRPr="007F338E">
        <w:t>admises</w:t>
      </w:r>
      <w:r>
        <w:t xml:space="preserve"> </w:t>
      </w:r>
      <w:r w:rsidRPr="007F338E">
        <w:t>s’expose</w:t>
      </w:r>
      <w:r>
        <w:t xml:space="preserve"> </w:t>
      </w:r>
      <w:r w:rsidRPr="007F338E">
        <w:t>à</w:t>
      </w:r>
      <w:r>
        <w:t xml:space="preserve"> </w:t>
      </w:r>
      <w:r w:rsidRPr="007F338E">
        <w:t>être</w:t>
      </w:r>
      <w:r>
        <w:t xml:space="preserve"> </w:t>
      </w:r>
      <w:r w:rsidRPr="007F338E">
        <w:t>montré</w:t>
      </w:r>
      <w:r>
        <w:t xml:space="preserve"> </w:t>
      </w:r>
      <w:r w:rsidRPr="007F338E">
        <w:t>du</w:t>
      </w:r>
      <w:r>
        <w:t xml:space="preserve"> </w:t>
      </w:r>
      <w:r w:rsidRPr="007F338E">
        <w:t>doigt</w:t>
      </w:r>
      <w:r>
        <w:t xml:space="preserve"> </w:t>
      </w:r>
      <w:r w:rsidRPr="007F338E">
        <w:t>aux</w:t>
      </w:r>
      <w:r>
        <w:t xml:space="preserve"> </w:t>
      </w:r>
      <w:r w:rsidRPr="007F338E">
        <w:t>États-Unis,</w:t>
      </w:r>
      <w:r>
        <w:t xml:space="preserve"> </w:t>
      </w:r>
      <w:r w:rsidRPr="007F338E">
        <w:t>là</w:t>
      </w:r>
      <w:r>
        <w:t xml:space="preserve"> </w:t>
      </w:r>
      <w:r w:rsidRPr="007F338E">
        <w:t>où</w:t>
      </w:r>
      <w:r>
        <w:t xml:space="preserve"> </w:t>
      </w:r>
      <w:r w:rsidRPr="007F338E">
        <w:t>en</w:t>
      </w:r>
      <w:r>
        <w:t xml:space="preserve"> </w:t>
      </w:r>
      <w:r w:rsidRPr="007F338E">
        <w:t>France</w:t>
      </w:r>
      <w:r>
        <w:t xml:space="preserve"> </w:t>
      </w:r>
      <w:r w:rsidRPr="007F338E">
        <w:t>il</w:t>
      </w:r>
      <w:r>
        <w:t xml:space="preserve"> </w:t>
      </w:r>
      <w:r w:rsidRPr="007F338E">
        <w:t>est</w:t>
      </w:r>
      <w:r>
        <w:t xml:space="preserve"> </w:t>
      </w:r>
      <w:r w:rsidRPr="007F338E">
        <w:t>au</w:t>
      </w:r>
      <w:r>
        <w:t xml:space="preserve"> </w:t>
      </w:r>
      <w:r w:rsidRPr="007F338E">
        <w:t>contraire</w:t>
      </w:r>
      <w:r>
        <w:t xml:space="preserve"> </w:t>
      </w:r>
      <w:r w:rsidRPr="007F338E">
        <w:t>protégé</w:t>
      </w:r>
      <w:r>
        <w:t xml:space="preserve"> </w:t>
      </w:r>
      <w:r w:rsidRPr="007F338E">
        <w:t>au</w:t>
      </w:r>
      <w:r>
        <w:t xml:space="preserve"> </w:t>
      </w:r>
      <w:r w:rsidRPr="007F338E">
        <w:t>nom</w:t>
      </w:r>
      <w:r>
        <w:t xml:space="preserve"> </w:t>
      </w:r>
      <w:r w:rsidRPr="007F338E">
        <w:t>du</w:t>
      </w:r>
      <w:r>
        <w:t xml:space="preserve"> </w:t>
      </w:r>
      <w:r w:rsidRPr="007F338E">
        <w:t>respect</w:t>
      </w:r>
      <w:r>
        <w:t xml:space="preserve"> </w:t>
      </w:r>
      <w:r w:rsidRPr="007F338E">
        <w:t>des</w:t>
      </w:r>
      <w:r>
        <w:t xml:space="preserve"> </w:t>
      </w:r>
      <w:r w:rsidRPr="007F338E">
        <w:t>libertés</w:t>
      </w:r>
      <w:r>
        <w:t xml:space="preserve"> </w:t>
      </w:r>
      <w:r w:rsidRPr="007F338E">
        <w:t>individuelles</w:t>
      </w:r>
      <w:r>
        <w:t xml:space="preserve"> </w:t>
      </w:r>
      <w:r w:rsidRPr="007F338E">
        <w:t>et</w:t>
      </w:r>
      <w:r>
        <w:t xml:space="preserve"> </w:t>
      </w:r>
      <w:r w:rsidRPr="007F338E">
        <w:t>de</w:t>
      </w:r>
      <w:r>
        <w:t xml:space="preserve"> </w:t>
      </w:r>
      <w:r w:rsidRPr="007F338E">
        <w:t>la</w:t>
      </w:r>
      <w:r>
        <w:t xml:space="preserve"> </w:t>
      </w:r>
      <w:r w:rsidRPr="007F338E">
        <w:t>vie</w:t>
      </w:r>
      <w:r>
        <w:t xml:space="preserve"> </w:t>
      </w:r>
      <w:r w:rsidRPr="007F338E">
        <w:t>pr</w:t>
      </w:r>
      <w:r w:rsidRPr="007F338E">
        <w:t>i</w:t>
      </w:r>
      <w:r w:rsidRPr="007F338E">
        <w:t>vée.</w:t>
      </w:r>
      <w:r>
        <w:t xml:space="preserve"> </w:t>
      </w:r>
      <w:r w:rsidRPr="007F338E">
        <w:t>Cet</w:t>
      </w:r>
      <w:r>
        <w:t xml:space="preserve"> </w:t>
      </w:r>
      <w:r w:rsidRPr="007F338E">
        <w:t>exemple</w:t>
      </w:r>
      <w:r>
        <w:t xml:space="preserve"> </w:t>
      </w:r>
      <w:r w:rsidRPr="007F338E">
        <w:t>illustre</w:t>
      </w:r>
      <w:r>
        <w:t xml:space="preserve"> </w:t>
      </w:r>
      <w:r w:rsidRPr="007F338E">
        <w:t>une</w:t>
      </w:r>
      <w:r>
        <w:t xml:space="preserve"> </w:t>
      </w:r>
      <w:r w:rsidRPr="007F338E">
        <w:t>leçon</w:t>
      </w:r>
      <w:r>
        <w:t xml:space="preserve"> </w:t>
      </w:r>
      <w:r w:rsidRPr="007F338E">
        <w:t>de</w:t>
      </w:r>
      <w:r>
        <w:t xml:space="preserve"> </w:t>
      </w:r>
      <w:r w:rsidRPr="007F338E">
        <w:t>méthode</w:t>
      </w:r>
      <w:r>
        <w:t xml:space="preserve"> </w:t>
      </w:r>
      <w:r w:rsidRPr="007F338E">
        <w:t>essentielle</w:t>
      </w:r>
      <w:r>
        <w:t xml:space="preserve"> : </w:t>
      </w:r>
      <w:r w:rsidRPr="007F338E">
        <w:t>même</w:t>
      </w:r>
      <w:r>
        <w:t xml:space="preserve"> </w:t>
      </w:r>
      <w:r w:rsidRPr="007F338E">
        <w:t>les</w:t>
      </w:r>
      <w:r>
        <w:t xml:space="preserve"> </w:t>
      </w:r>
      <w:r w:rsidRPr="007F338E">
        <w:t>différe</w:t>
      </w:r>
      <w:r w:rsidRPr="007F338E">
        <w:t>n</w:t>
      </w:r>
      <w:r w:rsidRPr="007F338E">
        <w:t>ces</w:t>
      </w:r>
      <w:r>
        <w:t xml:space="preserve"> « </w:t>
      </w:r>
      <w:r w:rsidRPr="007F338E">
        <w:t>culturelles</w:t>
      </w:r>
      <w:r>
        <w:t xml:space="preserve"> » </w:t>
      </w:r>
      <w:r w:rsidRPr="007F338E">
        <w:t>entre</w:t>
      </w:r>
      <w:r>
        <w:t xml:space="preserve"> </w:t>
      </w:r>
      <w:r w:rsidRPr="007F338E">
        <w:t>nations</w:t>
      </w:r>
      <w:r>
        <w:t xml:space="preserve"> </w:t>
      </w:r>
      <w:r w:rsidRPr="007F338E">
        <w:t>doivent</w:t>
      </w:r>
      <w:r>
        <w:t xml:space="preserve"> </w:t>
      </w:r>
      <w:r w:rsidRPr="007F338E">
        <w:t>s’expliquer</w:t>
      </w:r>
      <w:r>
        <w:t xml:space="preserve"> </w:t>
      </w:r>
      <w:r w:rsidRPr="007F338E">
        <w:t>par</w:t>
      </w:r>
      <w:r>
        <w:t xml:space="preserve"> </w:t>
      </w:r>
      <w:r w:rsidRPr="007F338E">
        <w:t>le</w:t>
      </w:r>
      <w:r>
        <w:t xml:space="preserve"> </w:t>
      </w:r>
      <w:r w:rsidRPr="007F338E">
        <w:t>sens</w:t>
      </w:r>
      <w:r>
        <w:t xml:space="preserve"> </w:t>
      </w:r>
      <w:r w:rsidRPr="007F338E">
        <w:t>qu’elles</w:t>
      </w:r>
      <w:r>
        <w:t xml:space="preserve"> </w:t>
      </w:r>
      <w:r w:rsidRPr="007F338E">
        <w:t>ont</w:t>
      </w:r>
      <w:r>
        <w:t xml:space="preserve"> </w:t>
      </w:r>
      <w:r w:rsidRPr="007F338E">
        <w:t>dans</w:t>
      </w:r>
      <w:r>
        <w:t xml:space="preserve"> </w:t>
      </w:r>
      <w:r w:rsidRPr="007F338E">
        <w:t>l’esprit</w:t>
      </w:r>
      <w:r>
        <w:t xml:space="preserve"> </w:t>
      </w:r>
      <w:r w:rsidRPr="007F338E">
        <w:t>des</w:t>
      </w:r>
      <w:r>
        <w:t xml:space="preserve"> </w:t>
      </w:r>
      <w:r w:rsidRPr="007F338E">
        <w:t>individus.</w:t>
      </w:r>
    </w:p>
    <w:p w:rsidR="00E30456" w:rsidRPr="007F338E" w:rsidRDefault="00E30456" w:rsidP="00E30456">
      <w:pPr>
        <w:spacing w:before="120" w:after="120"/>
        <w:jc w:val="both"/>
      </w:pPr>
      <w:r w:rsidRPr="007F338E">
        <w:t>Si</w:t>
      </w:r>
      <w:r>
        <w:t xml:space="preserve"> </w:t>
      </w:r>
      <w:r w:rsidRPr="007F338E">
        <w:t>l’on</w:t>
      </w:r>
      <w:r>
        <w:t xml:space="preserve"> </w:t>
      </w:r>
      <w:r w:rsidRPr="007F338E">
        <w:t>résume</w:t>
      </w:r>
      <w:r>
        <w:t xml:space="preserve"> </w:t>
      </w:r>
      <w:r w:rsidRPr="007F338E">
        <w:t>le</w:t>
      </w:r>
      <w:r>
        <w:t xml:space="preserve"> </w:t>
      </w:r>
      <w:r w:rsidRPr="007F338E">
        <w:t>programme</w:t>
      </w:r>
      <w:r>
        <w:t xml:space="preserve"> </w:t>
      </w:r>
      <w:r w:rsidRPr="007F338E">
        <w:t>de</w:t>
      </w:r>
      <w:r>
        <w:t xml:space="preserve"> </w:t>
      </w:r>
      <w:r w:rsidRPr="007F338E">
        <w:t>Tocqueville,</w:t>
      </w:r>
      <w:r>
        <w:t xml:space="preserve"> </w:t>
      </w:r>
      <w:r w:rsidRPr="007F338E">
        <w:t>tel</w:t>
      </w:r>
      <w:r>
        <w:t xml:space="preserve"> </w:t>
      </w:r>
      <w:r w:rsidRPr="007F338E">
        <w:t>qu’on</w:t>
      </w:r>
      <w:r>
        <w:t xml:space="preserve"> </w:t>
      </w:r>
      <w:r w:rsidRPr="007F338E">
        <w:t>peut</w:t>
      </w:r>
      <w:r>
        <w:t xml:space="preserve"> </w:t>
      </w:r>
      <w:r w:rsidRPr="007F338E">
        <w:t>le</w:t>
      </w:r>
      <w:r>
        <w:t xml:space="preserve"> </w:t>
      </w:r>
      <w:r w:rsidRPr="007F338E">
        <w:t>r</w:t>
      </w:r>
      <w:r w:rsidRPr="007F338E">
        <w:t>e</w:t>
      </w:r>
      <w:r w:rsidRPr="007F338E">
        <w:t>construire</w:t>
      </w:r>
      <w:r>
        <w:t xml:space="preserve"> </w:t>
      </w:r>
      <w:r w:rsidRPr="007F338E">
        <w:t>à</w:t>
      </w:r>
      <w:r>
        <w:t xml:space="preserve"> </w:t>
      </w:r>
      <w:r w:rsidRPr="007F338E">
        <w:t>partir</w:t>
      </w:r>
      <w:r>
        <w:t xml:space="preserve"> </w:t>
      </w:r>
      <w:r w:rsidRPr="007F338E">
        <w:t>de</w:t>
      </w:r>
      <w:r>
        <w:t xml:space="preserve"> </w:t>
      </w:r>
      <w:r w:rsidRPr="007F338E">
        <w:t>ses</w:t>
      </w:r>
      <w:r>
        <w:t xml:space="preserve"> </w:t>
      </w:r>
      <w:r w:rsidRPr="007F338E">
        <w:t>analyses,</w:t>
      </w:r>
      <w:r>
        <w:t xml:space="preserve"> </w:t>
      </w:r>
      <w:r w:rsidRPr="007F338E">
        <w:t>il</w:t>
      </w:r>
      <w:r>
        <w:t xml:space="preserve"> </w:t>
      </w:r>
      <w:r w:rsidRPr="007F338E">
        <w:t>se</w:t>
      </w:r>
      <w:r>
        <w:t xml:space="preserve"> </w:t>
      </w:r>
      <w:r w:rsidRPr="007F338E">
        <w:t>définit</w:t>
      </w:r>
      <w:r>
        <w:t xml:space="preserve"> </w:t>
      </w:r>
      <w:r w:rsidRPr="007F338E">
        <w:t>par</w:t>
      </w:r>
      <w:r>
        <w:t xml:space="preserve"> </w:t>
      </w:r>
      <w:r w:rsidRPr="007F338E">
        <w:t>les</w:t>
      </w:r>
      <w:r>
        <w:t xml:space="preserve"> </w:t>
      </w:r>
      <w:r w:rsidRPr="007F338E">
        <w:t>principes</w:t>
      </w:r>
      <w:r>
        <w:t xml:space="preserve"> </w:t>
      </w:r>
      <w:r w:rsidRPr="007F338E">
        <w:t>su</w:t>
      </w:r>
      <w:r w:rsidRPr="007F338E">
        <w:t>i</w:t>
      </w:r>
      <w:r w:rsidRPr="007F338E">
        <w:t>vants</w:t>
      </w:r>
      <w:r>
        <w:t xml:space="preserve"> : </w:t>
      </w:r>
      <w:r w:rsidRPr="007F338E">
        <w:t>1</w:t>
      </w:r>
      <w:r>
        <w:t xml:space="preserve"> </w:t>
      </w:r>
      <w:r w:rsidRPr="007F338E">
        <w:t>/</w:t>
      </w:r>
      <w:r>
        <w:t xml:space="preserve"> </w:t>
      </w:r>
      <w:r w:rsidRPr="007F338E">
        <w:t>l’objectif</w:t>
      </w:r>
      <w:r>
        <w:t xml:space="preserve"> </w:t>
      </w:r>
      <w:r w:rsidRPr="007F338E">
        <w:t>de</w:t>
      </w:r>
      <w:r>
        <w:t xml:space="preserve"> </w:t>
      </w:r>
      <w:r w:rsidRPr="007F338E">
        <w:t>la</w:t>
      </w:r>
      <w:r>
        <w:t xml:space="preserve"> </w:t>
      </w:r>
      <w:r w:rsidRPr="007F338E">
        <w:t>sociologie</w:t>
      </w:r>
      <w:r>
        <w:t xml:space="preserve"> </w:t>
      </w:r>
      <w:r w:rsidRPr="007F338E">
        <w:t>est</w:t>
      </w:r>
      <w:r>
        <w:t xml:space="preserve"> </w:t>
      </w:r>
      <w:r w:rsidRPr="007F338E">
        <w:t>d’expliquer</w:t>
      </w:r>
      <w:r>
        <w:t xml:space="preserve"> </w:t>
      </w:r>
      <w:r w:rsidRPr="007F338E">
        <w:t>des</w:t>
      </w:r>
      <w:r>
        <w:t xml:space="preserve"> </w:t>
      </w:r>
      <w:r w:rsidRPr="007F338E">
        <w:t>phénomènes</w:t>
      </w:r>
      <w:r>
        <w:t xml:space="preserve"> </w:t>
      </w:r>
      <w:r w:rsidRPr="007F338E">
        <w:t>opaques</w:t>
      </w:r>
      <w:r>
        <w:t xml:space="preserve"> </w:t>
      </w:r>
      <w:r w:rsidRPr="007F338E">
        <w:t>pour</w:t>
      </w:r>
      <w:r>
        <w:t xml:space="preserve"> </w:t>
      </w:r>
      <w:r w:rsidRPr="007F338E">
        <w:t>l’esprit</w:t>
      </w:r>
      <w:r>
        <w:t xml:space="preserve"> ; </w:t>
      </w:r>
      <w:r w:rsidRPr="007F338E">
        <w:t>2</w:t>
      </w:r>
      <w:r>
        <w:t xml:space="preserve"> </w:t>
      </w:r>
      <w:r w:rsidRPr="007F338E">
        <w:t>/</w:t>
      </w:r>
      <w:r>
        <w:t xml:space="preserve"> </w:t>
      </w:r>
      <w:r w:rsidRPr="007F338E">
        <w:t>expliquer</w:t>
      </w:r>
      <w:r>
        <w:t xml:space="preserve"> </w:t>
      </w:r>
      <w:r w:rsidRPr="007F338E">
        <w:t>un</w:t>
      </w:r>
      <w:r>
        <w:t xml:space="preserve"> </w:t>
      </w:r>
      <w:r w:rsidRPr="007F338E">
        <w:t>phénomène,</w:t>
      </w:r>
      <w:r>
        <w:t xml:space="preserve"> </w:t>
      </w:r>
      <w:r w:rsidRPr="007F338E">
        <w:t>c’est,</w:t>
      </w:r>
      <w:r>
        <w:t xml:space="preserve"> </w:t>
      </w:r>
      <w:r w:rsidRPr="007F338E">
        <w:t>en</w:t>
      </w:r>
      <w:r>
        <w:t xml:space="preserve"> </w:t>
      </w:r>
      <w:r w:rsidRPr="007F338E">
        <w:t>sociol</w:t>
      </w:r>
      <w:r w:rsidRPr="007F338E">
        <w:t>o</w:t>
      </w:r>
      <w:r w:rsidRPr="007F338E">
        <w:t>gie</w:t>
      </w:r>
      <w:r>
        <w:t xml:space="preserve"> </w:t>
      </w:r>
      <w:r w:rsidRPr="007F338E">
        <w:t>comme</w:t>
      </w:r>
      <w:r>
        <w:t xml:space="preserve"> </w:t>
      </w:r>
      <w:r w:rsidRPr="007F338E">
        <w:t>dans</w:t>
      </w:r>
      <w:r>
        <w:t xml:space="preserve"> </w:t>
      </w:r>
      <w:r w:rsidRPr="007F338E">
        <w:t>toute</w:t>
      </w:r>
      <w:r>
        <w:t xml:space="preserve"> </w:t>
      </w:r>
      <w:r w:rsidRPr="007F338E">
        <w:t>discipline</w:t>
      </w:r>
      <w:r>
        <w:t xml:space="preserve"> </w:t>
      </w:r>
      <w:r w:rsidRPr="007F338E">
        <w:t>scientif</w:t>
      </w:r>
      <w:r w:rsidRPr="007F338E">
        <w:t>i</w:t>
      </w:r>
      <w:r w:rsidRPr="007F338E">
        <w:t>que,</w:t>
      </w:r>
      <w:r>
        <w:t xml:space="preserve"> </w:t>
      </w:r>
      <w:r w:rsidRPr="007F338E">
        <w:t>en</w:t>
      </w:r>
      <w:r>
        <w:t xml:space="preserve"> </w:t>
      </w:r>
      <w:r w:rsidRPr="007F338E">
        <w:t>retrouver</w:t>
      </w:r>
      <w:r>
        <w:t xml:space="preserve"> </w:t>
      </w:r>
      <w:r w:rsidRPr="007F338E">
        <w:t>les</w:t>
      </w:r>
      <w:r>
        <w:t xml:space="preserve"> </w:t>
      </w:r>
      <w:r w:rsidRPr="007F338E">
        <w:t>causes</w:t>
      </w:r>
      <w:r>
        <w:t xml:space="preserve"> ; </w:t>
      </w:r>
      <w:r w:rsidRPr="007F338E">
        <w:t>3</w:t>
      </w:r>
      <w:r>
        <w:t xml:space="preserve"> </w:t>
      </w:r>
      <w:r w:rsidRPr="007F338E">
        <w:t>/</w:t>
      </w:r>
      <w:r>
        <w:t xml:space="preserve"> </w:t>
      </w:r>
      <w:r w:rsidRPr="007F338E">
        <w:t>les</w:t>
      </w:r>
      <w:r>
        <w:t xml:space="preserve"> </w:t>
      </w:r>
      <w:r w:rsidRPr="007F338E">
        <w:t>causes</w:t>
      </w:r>
      <w:r>
        <w:t xml:space="preserve"> </w:t>
      </w:r>
      <w:r w:rsidRPr="007F338E">
        <w:t>des</w:t>
      </w:r>
      <w:r>
        <w:t xml:space="preserve"> </w:t>
      </w:r>
      <w:r w:rsidRPr="007F338E">
        <w:t>phénomènes</w:t>
      </w:r>
      <w:r>
        <w:t xml:space="preserve"> </w:t>
      </w:r>
      <w:r w:rsidRPr="007F338E">
        <w:t>sociaux</w:t>
      </w:r>
      <w:r>
        <w:t xml:space="preserve"> </w:t>
      </w:r>
      <w:r w:rsidRPr="007F338E">
        <w:t>sont</w:t>
      </w:r>
      <w:r>
        <w:t xml:space="preserve"> </w:t>
      </w:r>
      <w:r w:rsidRPr="007F338E">
        <w:t>à</w:t>
      </w:r>
      <w:r>
        <w:t xml:space="preserve"> </w:t>
      </w:r>
      <w:r w:rsidRPr="007F338E">
        <w:t>r</w:t>
      </w:r>
      <w:r w:rsidRPr="007F338E">
        <w:t>e</w:t>
      </w:r>
      <w:r w:rsidRPr="007F338E">
        <w:t>chercher</w:t>
      </w:r>
      <w:r>
        <w:t xml:space="preserve"> </w:t>
      </w:r>
      <w:r w:rsidRPr="007F338E">
        <w:t>du</w:t>
      </w:r>
      <w:r>
        <w:t xml:space="preserve"> </w:t>
      </w:r>
      <w:r w:rsidRPr="007F338E">
        <w:t>côté</w:t>
      </w:r>
      <w:r>
        <w:t xml:space="preserve"> </w:t>
      </w:r>
      <w:r w:rsidRPr="007F338E">
        <w:t>des</w:t>
      </w:r>
      <w:r>
        <w:t xml:space="preserve"> </w:t>
      </w:r>
      <w:r w:rsidRPr="007F338E">
        <w:t>attitudes,</w:t>
      </w:r>
      <w:r>
        <w:t xml:space="preserve"> </w:t>
      </w:r>
      <w:r w:rsidRPr="007F338E">
        <w:t>des</w:t>
      </w:r>
      <w:r>
        <w:t xml:space="preserve"> </w:t>
      </w:r>
      <w:r w:rsidRPr="007F338E">
        <w:t>choix</w:t>
      </w:r>
      <w:r>
        <w:t xml:space="preserve"> </w:t>
      </w:r>
      <w:r w:rsidRPr="007F338E">
        <w:t>et</w:t>
      </w:r>
      <w:r>
        <w:t xml:space="preserve"> </w:t>
      </w:r>
      <w:r w:rsidRPr="007F338E">
        <w:t>des</w:t>
      </w:r>
      <w:r>
        <w:t xml:space="preserve"> </w:t>
      </w:r>
      <w:r w:rsidRPr="007F338E">
        <w:t>représentations</w:t>
      </w:r>
      <w:r>
        <w:t xml:space="preserve"> </w:t>
      </w:r>
      <w:r w:rsidRPr="007F338E">
        <w:t>des</w:t>
      </w:r>
      <w:r>
        <w:t xml:space="preserve"> </w:t>
      </w:r>
      <w:r w:rsidRPr="007F338E">
        <w:t>individus</w:t>
      </w:r>
      <w:r>
        <w:t xml:space="preserve"> ; </w:t>
      </w:r>
      <w:r w:rsidRPr="007F338E">
        <w:t>4</w:t>
      </w:r>
      <w:r>
        <w:t xml:space="preserve"> </w:t>
      </w:r>
      <w:r w:rsidRPr="007F338E">
        <w:t>/</w:t>
      </w:r>
      <w:r>
        <w:t xml:space="preserve"> </w:t>
      </w:r>
      <w:r w:rsidRPr="007F338E">
        <w:t>les</w:t>
      </w:r>
      <w:r>
        <w:t xml:space="preserve"> </w:t>
      </w:r>
      <w:r w:rsidRPr="007F338E">
        <w:t>attit</w:t>
      </w:r>
      <w:r w:rsidRPr="007F338E">
        <w:t>u</w:t>
      </w:r>
      <w:r w:rsidRPr="007F338E">
        <w:t>des,</w:t>
      </w:r>
      <w:r>
        <w:t xml:space="preserve"> </w:t>
      </w:r>
      <w:r w:rsidRPr="007F338E">
        <w:t>les</w:t>
      </w:r>
      <w:r>
        <w:t xml:space="preserve"> </w:t>
      </w:r>
      <w:r w:rsidRPr="007F338E">
        <w:t>choix</w:t>
      </w:r>
      <w:r>
        <w:t xml:space="preserve"> </w:t>
      </w:r>
      <w:r w:rsidRPr="007F338E">
        <w:t>et</w:t>
      </w:r>
      <w:r>
        <w:t xml:space="preserve"> </w:t>
      </w:r>
      <w:r w:rsidRPr="007F338E">
        <w:t>les</w:t>
      </w:r>
      <w:r>
        <w:t xml:space="preserve"> </w:t>
      </w:r>
      <w:r w:rsidRPr="007F338E">
        <w:t>représentations</w:t>
      </w:r>
      <w:r>
        <w:t xml:space="preserve"> </w:t>
      </w:r>
      <w:r w:rsidRPr="007F338E">
        <w:t>des</w:t>
      </w:r>
      <w:r>
        <w:t xml:space="preserve"> </w:t>
      </w:r>
      <w:r w:rsidRPr="007F338E">
        <w:t>individus</w:t>
      </w:r>
      <w:r>
        <w:t xml:space="preserve"> </w:t>
      </w:r>
      <w:r w:rsidRPr="007F338E">
        <w:t>sont</w:t>
      </w:r>
      <w:r>
        <w:t xml:space="preserve"> </w:t>
      </w:r>
      <w:r w:rsidRPr="007F338E">
        <w:t>par</w:t>
      </w:r>
      <w:r>
        <w:t xml:space="preserve"> </w:t>
      </w:r>
      <w:r w:rsidRPr="007F338E">
        <w:t>principe</w:t>
      </w:r>
      <w:r>
        <w:t xml:space="preserve"> </w:t>
      </w:r>
      <w:r w:rsidRPr="007F338E">
        <w:rPr>
          <w:i/>
        </w:rPr>
        <w:t>compréhensibles</w:t>
      </w:r>
      <w:r>
        <w:t xml:space="preserve"> : </w:t>
      </w:r>
      <w:r w:rsidRPr="007F338E">
        <w:t>leur</w:t>
      </w:r>
      <w:r>
        <w:t xml:space="preserve"> </w:t>
      </w:r>
      <w:r w:rsidRPr="007F338E">
        <w:t>sens</w:t>
      </w:r>
      <w:r>
        <w:t xml:space="preserve"> </w:t>
      </w:r>
      <w:r w:rsidRPr="007F338E">
        <w:t>pour</w:t>
      </w:r>
      <w:r>
        <w:t xml:space="preserve"> </w:t>
      </w:r>
      <w:r w:rsidRPr="007F338E">
        <w:t>l’individu</w:t>
      </w:r>
      <w:r>
        <w:t xml:space="preserve"> </w:t>
      </w:r>
      <w:r w:rsidRPr="007F338E">
        <w:t>en</w:t>
      </w:r>
      <w:r>
        <w:t xml:space="preserve"> </w:t>
      </w:r>
      <w:r w:rsidRPr="007F338E">
        <w:t>est</w:t>
      </w:r>
      <w:r>
        <w:t xml:space="preserve"> </w:t>
      </w:r>
      <w:r w:rsidRPr="007F338E">
        <w:t>la</w:t>
      </w:r>
      <w:r>
        <w:t xml:space="preserve"> </w:t>
      </w:r>
      <w:r w:rsidRPr="007F338E">
        <w:t>cause</w:t>
      </w:r>
      <w:r>
        <w:t xml:space="preserve"> ; </w:t>
      </w:r>
      <w:r w:rsidRPr="007F338E">
        <w:t>5</w:t>
      </w:r>
      <w:r>
        <w:t xml:space="preserve"> </w:t>
      </w:r>
      <w:r w:rsidRPr="007F338E">
        <w:t>/</w:t>
      </w:r>
      <w:r>
        <w:t xml:space="preserve"> </w:t>
      </w:r>
      <w:r w:rsidRPr="007F338E">
        <w:t>étant</w:t>
      </w:r>
      <w:r>
        <w:t xml:space="preserve"> </w:t>
      </w:r>
      <w:r w:rsidRPr="007F338E">
        <w:t>entendu</w:t>
      </w:r>
      <w:r>
        <w:t xml:space="preserve"> </w:t>
      </w:r>
      <w:r w:rsidRPr="007F338E">
        <w:t>que</w:t>
      </w:r>
      <w:r>
        <w:t xml:space="preserve"> </w:t>
      </w:r>
      <w:r w:rsidRPr="007F338E">
        <w:t>les</w:t>
      </w:r>
      <w:r>
        <w:t xml:space="preserve"> </w:t>
      </w:r>
      <w:r w:rsidRPr="007F338E">
        <w:t>attitudes,</w:t>
      </w:r>
      <w:r>
        <w:t xml:space="preserve"> </w:t>
      </w:r>
      <w:r w:rsidRPr="007F338E">
        <w:t>les</w:t>
      </w:r>
      <w:r>
        <w:t xml:space="preserve"> </w:t>
      </w:r>
      <w:r w:rsidRPr="007F338E">
        <w:t>choix</w:t>
      </w:r>
      <w:r>
        <w:t xml:space="preserve"> </w:t>
      </w:r>
      <w:r w:rsidRPr="007F338E">
        <w:t>et</w:t>
      </w:r>
      <w:r>
        <w:t xml:space="preserve"> </w:t>
      </w:r>
      <w:r w:rsidRPr="007F338E">
        <w:t>les</w:t>
      </w:r>
      <w:r>
        <w:t xml:space="preserve"> </w:t>
      </w:r>
      <w:r w:rsidRPr="007F338E">
        <w:t>représentations</w:t>
      </w:r>
      <w:r>
        <w:t xml:space="preserve"> </w:t>
      </w:r>
      <w:r w:rsidRPr="007F338E">
        <w:t>des</w:t>
      </w:r>
      <w:r>
        <w:t xml:space="preserve"> </w:t>
      </w:r>
      <w:r w:rsidRPr="007F338E">
        <w:t>individus</w:t>
      </w:r>
      <w:r>
        <w:t xml:space="preserve"> </w:t>
      </w:r>
      <w:r w:rsidRPr="007F338E">
        <w:t>ne</w:t>
      </w:r>
      <w:r>
        <w:t xml:space="preserve"> </w:t>
      </w:r>
      <w:r w:rsidRPr="007F338E">
        <w:t>sont</w:t>
      </w:r>
      <w:r>
        <w:t xml:space="preserve"> </w:t>
      </w:r>
      <w:r w:rsidRPr="007F338E">
        <w:t>compr</w:t>
      </w:r>
      <w:r w:rsidRPr="007F338E">
        <w:t>é</w:t>
      </w:r>
      <w:r w:rsidRPr="007F338E">
        <w:t>hensibles</w:t>
      </w:r>
      <w:r>
        <w:t xml:space="preserve"> </w:t>
      </w:r>
      <w:r w:rsidRPr="007F338E">
        <w:t>que</w:t>
      </w:r>
      <w:r>
        <w:t xml:space="preserve"> </w:t>
      </w:r>
      <w:r w:rsidRPr="007F338E">
        <w:t>si</w:t>
      </w:r>
      <w:r>
        <w:t xml:space="preserve"> </w:t>
      </w:r>
      <w:r w:rsidRPr="007F338E">
        <w:t>l’on</w:t>
      </w:r>
      <w:r>
        <w:t xml:space="preserve"> </w:t>
      </w:r>
      <w:r w:rsidRPr="007F338E">
        <w:t>tient</w:t>
      </w:r>
      <w:r>
        <w:t xml:space="preserve"> </w:t>
      </w:r>
      <w:r w:rsidRPr="007F338E">
        <w:t>compte</w:t>
      </w:r>
      <w:r>
        <w:t xml:space="preserve"> </w:t>
      </w:r>
      <w:r w:rsidRPr="007F338E">
        <w:t>du</w:t>
      </w:r>
      <w:r>
        <w:t xml:space="preserve"> </w:t>
      </w:r>
      <w:r w:rsidRPr="007F338E">
        <w:t>contexte</w:t>
      </w:r>
      <w:r>
        <w:t xml:space="preserve"> </w:t>
      </w:r>
      <w:r w:rsidRPr="007F338E">
        <w:t>auquel</w:t>
      </w:r>
      <w:r>
        <w:t xml:space="preserve"> </w:t>
      </w:r>
      <w:r w:rsidRPr="007F338E">
        <w:t>appartient</w:t>
      </w:r>
      <w:r>
        <w:t xml:space="preserve"> </w:t>
      </w:r>
      <w:r w:rsidRPr="007F338E">
        <w:t>l’individu.</w:t>
      </w:r>
    </w:p>
    <w:p w:rsidR="00E30456" w:rsidRPr="007F338E" w:rsidRDefault="00E30456" w:rsidP="00E30456">
      <w:pPr>
        <w:spacing w:before="120" w:after="120"/>
        <w:jc w:val="both"/>
        <w:rPr>
          <w:b/>
        </w:rPr>
      </w:pPr>
    </w:p>
    <w:p w:rsidR="00E30456" w:rsidRPr="007F338E" w:rsidRDefault="00E30456" w:rsidP="00E30456">
      <w:pPr>
        <w:pStyle w:val="a"/>
      </w:pPr>
      <w:r w:rsidRPr="007F338E">
        <w:t>Max</w:t>
      </w:r>
      <w:r>
        <w:t xml:space="preserve"> </w:t>
      </w:r>
      <w:r w:rsidRPr="007F338E">
        <w:t>Weber</w:t>
      </w:r>
    </w:p>
    <w:p w:rsidR="00E30456" w:rsidRDefault="00E30456" w:rsidP="00E30456">
      <w:pPr>
        <w:spacing w:before="120" w:after="120"/>
        <w:jc w:val="both"/>
      </w:pPr>
    </w:p>
    <w:p w:rsidR="00E30456" w:rsidRPr="007F338E" w:rsidRDefault="00E30456" w:rsidP="00E30456">
      <w:pPr>
        <w:spacing w:before="120" w:after="120"/>
        <w:jc w:val="both"/>
      </w:pPr>
      <w:r w:rsidRPr="007F338E">
        <w:t>Weber</w:t>
      </w:r>
      <w:r>
        <w:t xml:space="preserve"> </w:t>
      </w:r>
      <w:r w:rsidRPr="007F338E">
        <w:t>voit,</w:t>
      </w:r>
      <w:r>
        <w:t xml:space="preserve"> </w:t>
      </w:r>
      <w:r w:rsidRPr="007F338E">
        <w:t>lui</w:t>
      </w:r>
      <w:r>
        <w:t xml:space="preserve"> </w:t>
      </w:r>
      <w:r w:rsidRPr="007F338E">
        <w:t>aussi,</w:t>
      </w:r>
      <w:r>
        <w:t xml:space="preserve"> </w:t>
      </w:r>
      <w:r w:rsidRPr="007F338E">
        <w:t>dans</w:t>
      </w:r>
      <w:r>
        <w:t xml:space="preserve"> </w:t>
      </w:r>
      <w:r w:rsidRPr="007F338E">
        <w:t>la</w:t>
      </w:r>
      <w:r>
        <w:t xml:space="preserve"> </w:t>
      </w:r>
      <w:r w:rsidRPr="007F338E">
        <w:t>sociologie</w:t>
      </w:r>
      <w:r>
        <w:t xml:space="preserve"> </w:t>
      </w:r>
      <w:r w:rsidRPr="007F338E">
        <w:t>une</w:t>
      </w:r>
      <w:r>
        <w:t xml:space="preserve"> </w:t>
      </w:r>
      <w:r w:rsidRPr="007F338E">
        <w:t>science</w:t>
      </w:r>
      <w:r>
        <w:t xml:space="preserve"> </w:t>
      </w:r>
      <w:r w:rsidRPr="007F338E">
        <w:t>comme</w:t>
      </w:r>
      <w:r>
        <w:t xml:space="preserve"> </w:t>
      </w:r>
      <w:r w:rsidRPr="007F338E">
        <w:t>les</w:t>
      </w:r>
      <w:r>
        <w:t xml:space="preserve"> </w:t>
      </w:r>
      <w:r w:rsidRPr="007F338E">
        <w:t>a</w:t>
      </w:r>
      <w:r w:rsidRPr="007F338E">
        <w:t>u</w:t>
      </w:r>
      <w:r w:rsidRPr="007F338E">
        <w:t>tres.</w:t>
      </w:r>
      <w:r>
        <w:t xml:space="preserve"> </w:t>
      </w:r>
      <w:r w:rsidRPr="007F338E">
        <w:t>Comme</w:t>
      </w:r>
      <w:r>
        <w:t xml:space="preserve"> </w:t>
      </w:r>
      <w:r w:rsidRPr="007F338E">
        <w:t>toute</w:t>
      </w:r>
      <w:r>
        <w:t xml:space="preserve"> </w:t>
      </w:r>
      <w:r w:rsidRPr="007F338E">
        <w:t>science,</w:t>
      </w:r>
      <w:r>
        <w:t xml:space="preserve"> </w:t>
      </w:r>
      <w:r w:rsidRPr="007F338E">
        <w:t>elle</w:t>
      </w:r>
      <w:r>
        <w:t xml:space="preserve"> </w:t>
      </w:r>
      <w:r w:rsidRPr="007F338E">
        <w:t>doit</w:t>
      </w:r>
      <w:r>
        <w:t xml:space="preserve"> </w:t>
      </w:r>
      <w:r w:rsidRPr="007F338E">
        <w:t>donc,</w:t>
      </w:r>
      <w:r>
        <w:t xml:space="preserve"> </w:t>
      </w:r>
      <w:r w:rsidRPr="007F338E">
        <w:t>selon</w:t>
      </w:r>
      <w:r>
        <w:t xml:space="preserve"> </w:t>
      </w:r>
      <w:r w:rsidRPr="007F338E">
        <w:t>Weber,</w:t>
      </w:r>
      <w:r>
        <w:t xml:space="preserve"> </w:t>
      </w:r>
      <w:r w:rsidRPr="007F338E">
        <w:t>ramener</w:t>
      </w:r>
      <w:r>
        <w:t xml:space="preserve"> </w:t>
      </w:r>
      <w:r w:rsidRPr="007F338E">
        <w:t>les</w:t>
      </w:r>
      <w:r>
        <w:t xml:space="preserve"> </w:t>
      </w:r>
      <w:r w:rsidRPr="007F338E">
        <w:t>phénomènes</w:t>
      </w:r>
      <w:r>
        <w:t xml:space="preserve"> </w:t>
      </w:r>
      <w:r w:rsidRPr="007F338E">
        <w:t>macroscopiques</w:t>
      </w:r>
      <w:r>
        <w:t xml:space="preserve"> </w:t>
      </w:r>
      <w:r w:rsidRPr="007F338E">
        <w:t>auxquels</w:t>
      </w:r>
      <w:r>
        <w:t xml:space="preserve"> </w:t>
      </w:r>
      <w:r w:rsidRPr="007F338E">
        <w:t>elle</w:t>
      </w:r>
      <w:r>
        <w:t xml:space="preserve"> </w:t>
      </w:r>
      <w:r w:rsidRPr="007F338E">
        <w:t>s’intéresse</w:t>
      </w:r>
      <w:r>
        <w:t xml:space="preserve"> </w:t>
      </w:r>
      <w:r w:rsidRPr="007F338E">
        <w:t>à</w:t>
      </w:r>
      <w:r>
        <w:t xml:space="preserve"> </w:t>
      </w:r>
      <w:r w:rsidRPr="007F338E">
        <w:t>leurs</w:t>
      </w:r>
      <w:r>
        <w:t xml:space="preserve"> </w:t>
      </w:r>
      <w:r w:rsidRPr="007F338E">
        <w:t>causes</w:t>
      </w:r>
      <w:r>
        <w:t xml:space="preserve"> </w:t>
      </w:r>
      <w:r w:rsidRPr="007F338E">
        <w:t>microscopiques.</w:t>
      </w:r>
      <w:r>
        <w:t xml:space="preserve"> « </w:t>
      </w:r>
      <w:r w:rsidRPr="007F338E">
        <w:t>La</w:t>
      </w:r>
      <w:r>
        <w:t xml:space="preserve"> </w:t>
      </w:r>
      <w:r w:rsidRPr="007F338E">
        <w:t>sociologie</w:t>
      </w:r>
      <w:r>
        <w:t xml:space="preserve"> </w:t>
      </w:r>
      <w:r w:rsidRPr="007F338E">
        <w:t>compréhensive</w:t>
      </w:r>
      <w:r>
        <w:t xml:space="preserve"> </w:t>
      </w:r>
      <w:r w:rsidRPr="007F338E">
        <w:t>(telle</w:t>
      </w:r>
      <w:r>
        <w:t xml:space="preserve"> </w:t>
      </w:r>
      <w:r w:rsidRPr="007F338E">
        <w:t>que</w:t>
      </w:r>
      <w:r>
        <w:t xml:space="preserve"> </w:t>
      </w:r>
      <w:r w:rsidRPr="007F338E">
        <w:t>nous</w:t>
      </w:r>
      <w:r>
        <w:t xml:space="preserve"> </w:t>
      </w:r>
      <w:r w:rsidRPr="007F338E">
        <w:t>la</w:t>
      </w:r>
      <w:r>
        <w:t xml:space="preserve"> </w:t>
      </w:r>
      <w:r w:rsidRPr="007F338E">
        <w:t>concevons)</w:t>
      </w:r>
      <w:r>
        <w:t xml:space="preserve"> </w:t>
      </w:r>
      <w:r w:rsidRPr="007F338E">
        <w:t>considère</w:t>
      </w:r>
      <w:r>
        <w:t xml:space="preserve"> </w:t>
      </w:r>
      <w:r w:rsidRPr="007F338E">
        <w:t>l’individu</w:t>
      </w:r>
      <w:r>
        <w:t xml:space="preserve"> </w:t>
      </w:r>
      <w:r w:rsidRPr="007F338E">
        <w:t>isolé</w:t>
      </w:r>
      <w:r>
        <w:t xml:space="preserve"> </w:t>
      </w:r>
      <w:r w:rsidRPr="007F338E">
        <w:t>et</w:t>
      </w:r>
      <w:r>
        <w:t xml:space="preserve"> </w:t>
      </w:r>
      <w:r w:rsidRPr="007F338E">
        <w:t>son</w:t>
      </w:r>
      <w:r>
        <w:t xml:space="preserve"> </w:t>
      </w:r>
      <w:r w:rsidRPr="007F338E">
        <w:t>activité</w:t>
      </w:r>
      <w:r>
        <w:t xml:space="preserve"> </w:t>
      </w:r>
      <w:r w:rsidRPr="007F338E">
        <w:t>comme</w:t>
      </w:r>
      <w:r>
        <w:t xml:space="preserve"> </w:t>
      </w:r>
      <w:r w:rsidRPr="007F338E">
        <w:t>étant</w:t>
      </w:r>
      <w:r>
        <w:t xml:space="preserve"> </w:t>
      </w:r>
      <w:r w:rsidRPr="007F338E">
        <w:t>son</w:t>
      </w:r>
      <w:r>
        <w:t xml:space="preserve"> </w:t>
      </w:r>
      <w:r w:rsidRPr="007F338E">
        <w:t>unité</w:t>
      </w:r>
      <w:r>
        <w:t xml:space="preserve"> </w:t>
      </w:r>
      <w:r w:rsidRPr="007F338E">
        <w:t>de</w:t>
      </w:r>
      <w:r>
        <w:t xml:space="preserve"> </w:t>
      </w:r>
      <w:r w:rsidRPr="007F338E">
        <w:t>base,</w:t>
      </w:r>
      <w:r>
        <w:t xml:space="preserve"> </w:t>
      </w:r>
      <w:r w:rsidRPr="007F338E">
        <w:t>je</w:t>
      </w:r>
      <w:r>
        <w:t xml:space="preserve"> </w:t>
      </w:r>
      <w:r w:rsidRPr="007F338E">
        <w:t>dirai</w:t>
      </w:r>
      <w:r>
        <w:t xml:space="preserve"> : </w:t>
      </w:r>
      <w:r w:rsidRPr="007F338E">
        <w:t>son</w:t>
      </w:r>
      <w:r>
        <w:t xml:space="preserve"> </w:t>
      </w:r>
      <w:r w:rsidRPr="007F338E">
        <w:t>“atome”.</w:t>
      </w:r>
      <w:r>
        <w:t> » « </w:t>
      </w:r>
      <w:r w:rsidRPr="007F338E">
        <w:t>Si</w:t>
      </w:r>
      <w:r>
        <w:t xml:space="preserve"> </w:t>
      </w:r>
      <w:r w:rsidRPr="007F338E">
        <w:t>je</w:t>
      </w:r>
      <w:r>
        <w:t xml:space="preserve"> </w:t>
      </w:r>
      <w:r w:rsidRPr="007F338E">
        <w:t>suis</w:t>
      </w:r>
      <w:r>
        <w:t xml:space="preserve"> </w:t>
      </w:r>
      <w:r w:rsidRPr="007F338E">
        <w:t>devenu</w:t>
      </w:r>
      <w:r>
        <w:t xml:space="preserve"> </w:t>
      </w:r>
      <w:r w:rsidRPr="007F338E">
        <w:t>sociol</w:t>
      </w:r>
      <w:r w:rsidRPr="007F338E">
        <w:t>o</w:t>
      </w:r>
      <w:r w:rsidRPr="007F338E">
        <w:t>gue,</w:t>
      </w:r>
      <w:r>
        <w:t xml:space="preserve"> </w:t>
      </w:r>
      <w:r w:rsidRPr="007F338E">
        <w:t>c’est</w:t>
      </w:r>
      <w:r>
        <w:t xml:space="preserve"> </w:t>
      </w:r>
      <w:r w:rsidRPr="007F338E">
        <w:t>surtout</w:t>
      </w:r>
      <w:r>
        <w:t xml:space="preserve"> </w:t>
      </w:r>
      <w:r w:rsidRPr="007F338E">
        <w:t>pour</w:t>
      </w:r>
      <w:r>
        <w:t xml:space="preserve"> </w:t>
      </w:r>
      <w:r w:rsidRPr="007F338E">
        <w:t>mettre</w:t>
      </w:r>
      <w:r>
        <w:t xml:space="preserve"> </w:t>
      </w:r>
      <w:r w:rsidRPr="007F338E">
        <w:t>fin</w:t>
      </w:r>
      <w:r>
        <w:t xml:space="preserve"> </w:t>
      </w:r>
      <w:r w:rsidRPr="007F338E">
        <w:t>à</w:t>
      </w:r>
      <w:r>
        <w:t xml:space="preserve"> </w:t>
      </w:r>
      <w:r w:rsidRPr="007F338E">
        <w:t>cette</w:t>
      </w:r>
      <w:r>
        <w:t xml:space="preserve"> </w:t>
      </w:r>
      <w:r w:rsidRPr="007F338E">
        <w:t>industrie</w:t>
      </w:r>
      <w:r>
        <w:t xml:space="preserve"> </w:t>
      </w:r>
      <w:r w:rsidRPr="007F338E">
        <w:t>à</w:t>
      </w:r>
      <w:r>
        <w:t xml:space="preserve"> </w:t>
      </w:r>
      <w:r w:rsidRPr="007F338E">
        <w:t>base</w:t>
      </w:r>
      <w:r>
        <w:t xml:space="preserve"> </w:t>
      </w:r>
      <w:r w:rsidRPr="007F338E">
        <w:t>de</w:t>
      </w:r>
      <w:r>
        <w:t xml:space="preserve"> </w:t>
      </w:r>
      <w:r w:rsidRPr="007F338E">
        <w:t>concepts</w:t>
      </w:r>
      <w:r>
        <w:t xml:space="preserve"> </w:t>
      </w:r>
      <w:r w:rsidRPr="007F338E">
        <w:t>co</w:t>
      </w:r>
      <w:r w:rsidRPr="007F338E">
        <w:t>l</w:t>
      </w:r>
      <w:r w:rsidRPr="007F338E">
        <w:t>lectifs</w:t>
      </w:r>
      <w:r>
        <w:t xml:space="preserve"> </w:t>
      </w:r>
      <w:r w:rsidRPr="007F338E">
        <w:t>dont</w:t>
      </w:r>
      <w:r>
        <w:t xml:space="preserve"> </w:t>
      </w:r>
      <w:r w:rsidRPr="007F338E">
        <w:t>le</w:t>
      </w:r>
      <w:r>
        <w:t xml:space="preserve"> </w:t>
      </w:r>
      <w:r w:rsidRPr="007F338E">
        <w:t>spectre</w:t>
      </w:r>
      <w:r>
        <w:t xml:space="preserve"> </w:t>
      </w:r>
      <w:r w:rsidRPr="007F338E">
        <w:t>rôde</w:t>
      </w:r>
      <w:r>
        <w:t xml:space="preserve"> </w:t>
      </w:r>
      <w:r w:rsidRPr="007F338E">
        <w:t>toujours.</w:t>
      </w:r>
      <w:r>
        <w:t xml:space="preserve"> </w:t>
      </w:r>
      <w:r w:rsidRPr="007F338E">
        <w:t>En</w:t>
      </w:r>
      <w:r>
        <w:t xml:space="preserve"> </w:t>
      </w:r>
      <w:r w:rsidRPr="007F338E">
        <w:t>d’autres</w:t>
      </w:r>
      <w:r>
        <w:t xml:space="preserve"> </w:t>
      </w:r>
      <w:r w:rsidRPr="007F338E">
        <w:t>termes,</w:t>
      </w:r>
      <w:r>
        <w:t xml:space="preserve"> </w:t>
      </w:r>
      <w:r w:rsidRPr="007F338E">
        <w:t>la</w:t>
      </w:r>
      <w:r>
        <w:t xml:space="preserve"> </w:t>
      </w:r>
      <w:r w:rsidRPr="007F338E">
        <w:t>sociol</w:t>
      </w:r>
      <w:r w:rsidRPr="007F338E">
        <w:t>o</w:t>
      </w:r>
      <w:r w:rsidRPr="007F338E">
        <w:t>gie,</w:t>
      </w:r>
      <w:r>
        <w:t xml:space="preserve"> </w:t>
      </w:r>
      <w:r w:rsidRPr="007F338E">
        <w:t>elle</w:t>
      </w:r>
      <w:r>
        <w:t xml:space="preserve"> </w:t>
      </w:r>
      <w:r w:rsidRPr="007F338E">
        <w:t>aussi,</w:t>
      </w:r>
      <w:r>
        <w:t xml:space="preserve"> </w:t>
      </w:r>
      <w:r w:rsidRPr="007F338E">
        <w:t>ne</w:t>
      </w:r>
      <w:r>
        <w:t xml:space="preserve"> </w:t>
      </w:r>
      <w:r w:rsidRPr="007F338E">
        <w:t>peut</w:t>
      </w:r>
      <w:r>
        <w:t xml:space="preserve"> </w:t>
      </w:r>
      <w:r w:rsidRPr="007F338E">
        <w:t>partir</w:t>
      </w:r>
      <w:r>
        <w:t xml:space="preserve"> </w:t>
      </w:r>
      <w:r w:rsidRPr="007F338E">
        <w:t>que</w:t>
      </w:r>
      <w:r>
        <w:t xml:space="preserve"> </w:t>
      </w:r>
      <w:r w:rsidRPr="007F338E">
        <w:t>de</w:t>
      </w:r>
      <w:r>
        <w:t xml:space="preserve"> </w:t>
      </w:r>
      <w:r w:rsidRPr="007F338E">
        <w:t>l’action</w:t>
      </w:r>
      <w:r>
        <w:t xml:space="preserve"> </w:t>
      </w:r>
      <w:r w:rsidRPr="007F338E">
        <w:t>des</w:t>
      </w:r>
      <w:r>
        <w:t xml:space="preserve"> </w:t>
      </w:r>
      <w:r w:rsidRPr="007F338E">
        <w:t>individus,</w:t>
      </w:r>
      <w:r>
        <w:t xml:space="preserve"> </w:t>
      </w:r>
      <w:r w:rsidRPr="007F338E">
        <w:t>qu’ils</w:t>
      </w:r>
      <w:r>
        <w:t xml:space="preserve"> </w:t>
      </w:r>
      <w:r w:rsidRPr="007F338E">
        <w:t>soient</w:t>
      </w:r>
      <w:r>
        <w:t xml:space="preserve"> </w:t>
      </w:r>
      <w:r w:rsidRPr="007F338E">
        <w:t>nombreux</w:t>
      </w:r>
      <w:r>
        <w:t xml:space="preserve"> </w:t>
      </w:r>
      <w:r w:rsidRPr="007F338E">
        <w:t>ou</w:t>
      </w:r>
      <w:r>
        <w:t xml:space="preserve"> </w:t>
      </w:r>
      <w:r w:rsidRPr="007F338E">
        <w:t>non</w:t>
      </w:r>
      <w:r>
        <w:t xml:space="preserve"> : </w:t>
      </w:r>
      <w:r w:rsidRPr="007F338E">
        <w:t>bref,</w:t>
      </w:r>
      <w:r>
        <w:t xml:space="preserve"> </w:t>
      </w:r>
      <w:r w:rsidRPr="007F338E">
        <w:t>elle</w:t>
      </w:r>
      <w:r>
        <w:t xml:space="preserve"> </w:t>
      </w:r>
      <w:r w:rsidRPr="007F338E">
        <w:t>doit</w:t>
      </w:r>
      <w:r>
        <w:t xml:space="preserve"> </w:t>
      </w:r>
      <w:r w:rsidRPr="007F338E">
        <w:t>opérer</w:t>
      </w:r>
      <w:r>
        <w:t xml:space="preserve"> </w:t>
      </w:r>
      <w:r w:rsidRPr="007F338E">
        <w:t>de</w:t>
      </w:r>
      <w:r>
        <w:t xml:space="preserve"> </w:t>
      </w:r>
      <w:r w:rsidRPr="007F338E">
        <w:t>façon</w:t>
      </w:r>
      <w:r>
        <w:t xml:space="preserve"> </w:t>
      </w:r>
      <w:r w:rsidRPr="007F338E">
        <w:t>strictement</w:t>
      </w:r>
      <w:r>
        <w:t xml:space="preserve"> </w:t>
      </w:r>
      <w:r w:rsidRPr="007F338E">
        <w:t>“indiv</w:t>
      </w:r>
      <w:r w:rsidRPr="007F338E">
        <w:t>i</w:t>
      </w:r>
      <w:r w:rsidRPr="007F338E">
        <w:t>dualiste”</w:t>
      </w:r>
      <w:r>
        <w:t xml:space="preserve"> </w:t>
      </w:r>
      <w:r w:rsidRPr="007F338E">
        <w:t>s’agissant</w:t>
      </w:r>
      <w:r>
        <w:t xml:space="preserve"> </w:t>
      </w:r>
      <w:r w:rsidRPr="007F338E">
        <w:t>de</w:t>
      </w:r>
      <w:r>
        <w:t xml:space="preserve"> </w:t>
      </w:r>
      <w:r w:rsidRPr="007F338E">
        <w:t>la</w:t>
      </w:r>
      <w:r>
        <w:t xml:space="preserve"> </w:t>
      </w:r>
      <w:r w:rsidRPr="007F338E">
        <w:t>méthode.</w:t>
      </w:r>
      <w:r>
        <w:t> » </w:t>
      </w:r>
      <w:r>
        <w:rPr>
          <w:rStyle w:val="Appelnotedebasdep"/>
        </w:rPr>
        <w:footnoteReference w:id="8"/>
      </w:r>
      <w:r>
        <w:t xml:space="preserve"> </w:t>
      </w:r>
      <w:r w:rsidRPr="007F338E">
        <w:t>Ainsi,</w:t>
      </w:r>
      <w:r>
        <w:t xml:space="preserve"> </w:t>
      </w:r>
      <w:r w:rsidRPr="007F338E">
        <w:t>toute</w:t>
      </w:r>
      <w:r>
        <w:t xml:space="preserve"> </w:t>
      </w:r>
      <w:r w:rsidRPr="007F338E">
        <w:t>la</w:t>
      </w:r>
      <w:r>
        <w:t xml:space="preserve"> </w:t>
      </w:r>
      <w:r w:rsidRPr="007F338E">
        <w:t>soci</w:t>
      </w:r>
      <w:r w:rsidRPr="007F338E">
        <w:t>o</w:t>
      </w:r>
      <w:r w:rsidRPr="007F338E">
        <w:t>logie</w:t>
      </w:r>
      <w:r>
        <w:t xml:space="preserve"> </w:t>
      </w:r>
      <w:r w:rsidRPr="007F338E">
        <w:t>de</w:t>
      </w:r>
      <w:r>
        <w:t xml:space="preserve"> </w:t>
      </w:r>
      <w:r w:rsidRPr="007F338E">
        <w:t>la</w:t>
      </w:r>
      <w:r>
        <w:t xml:space="preserve"> </w:t>
      </w:r>
      <w:r w:rsidRPr="007F338E">
        <w:t>religion</w:t>
      </w:r>
      <w:r>
        <w:t xml:space="preserve"> </w:t>
      </w:r>
      <w:r w:rsidRPr="007F338E">
        <w:t>de</w:t>
      </w:r>
      <w:r>
        <w:t xml:space="preserve"> </w:t>
      </w:r>
      <w:r w:rsidRPr="007F338E">
        <w:t>Weber</w:t>
      </w:r>
      <w:r>
        <w:t xml:space="preserve"> </w:t>
      </w:r>
      <w:r w:rsidRPr="007F338E">
        <w:t>est</w:t>
      </w:r>
      <w:r>
        <w:t xml:space="preserve"> </w:t>
      </w:r>
      <w:r w:rsidRPr="007F338E">
        <w:t>fondée</w:t>
      </w:r>
      <w:r>
        <w:t xml:space="preserve"> </w:t>
      </w:r>
      <w:r w:rsidRPr="007F338E">
        <w:t>sur</w:t>
      </w:r>
      <w:r>
        <w:t xml:space="preserve"> </w:t>
      </w:r>
      <w:r w:rsidRPr="007F338E">
        <w:t>le</w:t>
      </w:r>
      <w:r>
        <w:t xml:space="preserve"> </w:t>
      </w:r>
      <w:r w:rsidRPr="007F338E">
        <w:t>principe</w:t>
      </w:r>
      <w:r>
        <w:t xml:space="preserve"> </w:t>
      </w:r>
      <w:r w:rsidRPr="007F338E">
        <w:t>de</w:t>
      </w:r>
      <w:r>
        <w:t xml:space="preserve"> </w:t>
      </w:r>
      <w:r w:rsidRPr="007F338E">
        <w:t>méthode</w:t>
      </w:r>
      <w:r>
        <w:t xml:space="preserve"> </w:t>
      </w:r>
      <w:r w:rsidRPr="007F338E">
        <w:t>que</w:t>
      </w:r>
      <w:r>
        <w:t xml:space="preserve"> </w:t>
      </w:r>
      <w:r w:rsidRPr="007F338E">
        <w:t>les</w:t>
      </w:r>
      <w:r>
        <w:t xml:space="preserve"> </w:t>
      </w:r>
      <w:r w:rsidRPr="007F338E">
        <w:rPr>
          <w:i/>
        </w:rPr>
        <w:t>ca</w:t>
      </w:r>
      <w:r w:rsidRPr="007F338E">
        <w:rPr>
          <w:i/>
        </w:rPr>
        <w:t>u</w:t>
      </w:r>
      <w:r w:rsidRPr="007F338E">
        <w:rPr>
          <w:i/>
        </w:rPr>
        <w:t>ses</w:t>
      </w:r>
      <w:r>
        <w:t xml:space="preserve"> </w:t>
      </w:r>
      <w:r w:rsidRPr="007F338E">
        <w:t>des</w:t>
      </w:r>
      <w:r>
        <w:t xml:space="preserve"> </w:t>
      </w:r>
      <w:r w:rsidRPr="007F338E">
        <w:t>croyances</w:t>
      </w:r>
      <w:r>
        <w:t xml:space="preserve"> </w:t>
      </w:r>
      <w:r w:rsidRPr="007F338E">
        <w:t>rel</w:t>
      </w:r>
      <w:r w:rsidRPr="007F338E">
        <w:t>i</w:t>
      </w:r>
      <w:r w:rsidRPr="007F338E">
        <w:t>gieuses</w:t>
      </w:r>
      <w:r>
        <w:t xml:space="preserve"> </w:t>
      </w:r>
      <w:r w:rsidRPr="007F338E">
        <w:t>résident</w:t>
      </w:r>
      <w:r>
        <w:t xml:space="preserve"> </w:t>
      </w:r>
      <w:r w:rsidRPr="007F338E">
        <w:t>dans</w:t>
      </w:r>
      <w:r>
        <w:t xml:space="preserve"> </w:t>
      </w:r>
      <w:r w:rsidRPr="007F338E">
        <w:t>le</w:t>
      </w:r>
      <w:r>
        <w:t xml:space="preserve"> </w:t>
      </w:r>
      <w:r w:rsidRPr="007F338E">
        <w:t>sens</w:t>
      </w:r>
      <w:r>
        <w:t xml:space="preserve"> </w:t>
      </w:r>
      <w:r w:rsidRPr="007F338E">
        <w:t>que</w:t>
      </w:r>
      <w:r>
        <w:t xml:space="preserve"> </w:t>
      </w:r>
      <w:r w:rsidRPr="007F338E">
        <w:t>leur</w:t>
      </w:r>
      <w:r>
        <w:t xml:space="preserve"> </w:t>
      </w:r>
      <w:r w:rsidRPr="007F338E">
        <w:t>prêtent</w:t>
      </w:r>
      <w:r>
        <w:t xml:space="preserve"> </w:t>
      </w:r>
      <w:r w:rsidRPr="007F338E">
        <w:t>les</w:t>
      </w:r>
      <w:r>
        <w:t xml:space="preserve"> </w:t>
      </w:r>
      <w:r w:rsidRPr="007F338E">
        <w:t>sujets</w:t>
      </w:r>
      <w:r>
        <w:t xml:space="preserve"> </w:t>
      </w:r>
      <w:r w:rsidRPr="007F338E">
        <w:t>sociaux</w:t>
      </w:r>
      <w:r>
        <w:t xml:space="preserve"> </w:t>
      </w:r>
      <w:r w:rsidRPr="007F338E">
        <w:t>et,</w:t>
      </w:r>
      <w:r>
        <w:t xml:space="preserve"> </w:t>
      </w:r>
      <w:r w:rsidRPr="007F338E">
        <w:t>plus</w:t>
      </w:r>
      <w:r>
        <w:t xml:space="preserve"> </w:t>
      </w:r>
      <w:r w:rsidRPr="007F338E">
        <w:t>préc</w:t>
      </w:r>
      <w:r w:rsidRPr="007F338E">
        <w:t>i</w:t>
      </w:r>
      <w:r w:rsidRPr="007F338E">
        <w:t>sément,</w:t>
      </w:r>
      <w:r>
        <w:t xml:space="preserve"> </w:t>
      </w:r>
      <w:r w:rsidRPr="007F338E">
        <w:t>dans</w:t>
      </w:r>
      <w:r>
        <w:t xml:space="preserve"> </w:t>
      </w:r>
      <w:r w:rsidRPr="007F338E">
        <w:t>les</w:t>
      </w:r>
      <w:r>
        <w:t xml:space="preserve"> </w:t>
      </w:r>
      <w:r w:rsidRPr="007F338E">
        <w:t>raisons</w:t>
      </w:r>
      <w:r>
        <w:t xml:space="preserve"> </w:t>
      </w:r>
      <w:r w:rsidRPr="007F338E">
        <w:t>qu’ils</w:t>
      </w:r>
      <w:r>
        <w:t xml:space="preserve"> </w:t>
      </w:r>
      <w:r w:rsidRPr="007F338E">
        <w:t>ont</w:t>
      </w:r>
      <w:r>
        <w:t xml:space="preserve"> </w:t>
      </w:r>
      <w:r w:rsidRPr="007F338E">
        <w:t>de</w:t>
      </w:r>
      <w:r>
        <w:t xml:space="preserve"> </w:t>
      </w:r>
      <w:r w:rsidRPr="007F338E">
        <w:t>les</w:t>
      </w:r>
      <w:r>
        <w:t xml:space="preserve"> </w:t>
      </w:r>
      <w:r w:rsidRPr="007F338E">
        <w:t>endosser.</w:t>
      </w:r>
      <w:r>
        <w:t xml:space="preserve"> </w:t>
      </w:r>
      <w:r w:rsidRPr="007F338E">
        <w:t>Il</w:t>
      </w:r>
      <w:r>
        <w:t xml:space="preserve"> </w:t>
      </w:r>
      <w:r w:rsidRPr="007F338E">
        <w:t>y</w:t>
      </w:r>
      <w:r>
        <w:t xml:space="preserve"> </w:t>
      </w:r>
      <w:r w:rsidRPr="007F338E">
        <w:t>a</w:t>
      </w:r>
      <w:r>
        <w:t xml:space="preserve"> </w:t>
      </w:r>
      <w:r w:rsidRPr="007F338E">
        <w:t>sur</w:t>
      </w:r>
      <w:r>
        <w:t xml:space="preserve"> </w:t>
      </w:r>
      <w:r w:rsidRPr="007F338E">
        <w:t>ce</w:t>
      </w:r>
      <w:r>
        <w:t xml:space="preserve"> </w:t>
      </w:r>
      <w:r w:rsidRPr="007F338E">
        <w:t>point</w:t>
      </w:r>
      <w:r>
        <w:t xml:space="preserve"> </w:t>
      </w:r>
      <w:r w:rsidRPr="007F338E">
        <w:t>convergence</w:t>
      </w:r>
      <w:r>
        <w:t xml:space="preserve"> </w:t>
      </w:r>
      <w:r w:rsidRPr="007F338E">
        <w:t>parfaite</w:t>
      </w:r>
      <w:r>
        <w:t xml:space="preserve"> </w:t>
      </w:r>
      <w:r w:rsidRPr="007F338E">
        <w:t>entre</w:t>
      </w:r>
      <w:r>
        <w:t xml:space="preserve"> </w:t>
      </w:r>
      <w:r w:rsidRPr="007F338E">
        <w:t>les</w:t>
      </w:r>
      <w:r>
        <w:t xml:space="preserve"> </w:t>
      </w:r>
      <w:r w:rsidRPr="007F338E">
        <w:t>considér</w:t>
      </w:r>
      <w:r w:rsidRPr="007F338E">
        <w:t>a</w:t>
      </w:r>
      <w:r w:rsidRPr="007F338E">
        <w:t>tions</w:t>
      </w:r>
      <w:r>
        <w:t xml:space="preserve"> </w:t>
      </w:r>
      <w:r w:rsidRPr="007F338E">
        <w:t>théoriques</w:t>
      </w:r>
      <w:r>
        <w:t xml:space="preserve"> </w:t>
      </w:r>
      <w:r w:rsidRPr="007F338E">
        <w:t>des</w:t>
      </w:r>
      <w:r>
        <w:t xml:space="preserve"> </w:t>
      </w:r>
      <w:r w:rsidRPr="007F338E">
        <w:rPr>
          <w:i/>
        </w:rPr>
        <w:t>Essais</w:t>
      </w:r>
      <w:r>
        <w:rPr>
          <w:i/>
        </w:rPr>
        <w:t xml:space="preserve"> </w:t>
      </w:r>
      <w:r w:rsidRPr="007F338E">
        <w:rPr>
          <w:i/>
        </w:rPr>
        <w:t>sur</w:t>
      </w:r>
      <w:r>
        <w:rPr>
          <w:i/>
        </w:rPr>
        <w:t xml:space="preserve"> </w:t>
      </w:r>
      <w:r w:rsidRPr="007F338E">
        <w:rPr>
          <w:i/>
        </w:rPr>
        <w:t>la</w:t>
      </w:r>
      <w:r>
        <w:rPr>
          <w:i/>
        </w:rPr>
        <w:t xml:space="preserve"> </w:t>
      </w:r>
      <w:r w:rsidRPr="007F338E">
        <w:rPr>
          <w:i/>
        </w:rPr>
        <w:t>théorie</w:t>
      </w:r>
      <w:r>
        <w:rPr>
          <w:i/>
        </w:rPr>
        <w:t xml:space="preserve"> </w:t>
      </w:r>
      <w:r w:rsidRPr="007F338E">
        <w:rPr>
          <w:i/>
        </w:rPr>
        <w:t>de</w:t>
      </w:r>
      <w:r>
        <w:rPr>
          <w:i/>
        </w:rPr>
        <w:t xml:space="preserve"> </w:t>
      </w:r>
      <w:r w:rsidRPr="007F338E">
        <w:rPr>
          <w:i/>
        </w:rPr>
        <w:t>la</w:t>
      </w:r>
      <w:r>
        <w:rPr>
          <w:i/>
        </w:rPr>
        <w:t xml:space="preserve"> </w:t>
      </w:r>
      <w:r w:rsidRPr="007F338E">
        <w:rPr>
          <w:i/>
        </w:rPr>
        <w:t>science</w:t>
      </w:r>
      <w:r>
        <w:t xml:space="preserve"> </w:t>
      </w:r>
      <w:r w:rsidRPr="007F338E">
        <w:t>et</w:t>
      </w:r>
      <w:r>
        <w:t xml:space="preserve"> </w:t>
      </w:r>
      <w:r w:rsidRPr="007F338E">
        <w:t>les</w:t>
      </w:r>
      <w:r>
        <w:t xml:space="preserve"> </w:t>
      </w:r>
      <w:r w:rsidRPr="007F338E">
        <w:t>anal</w:t>
      </w:r>
      <w:r w:rsidRPr="007F338E">
        <w:t>y</w:t>
      </w:r>
      <w:r w:rsidRPr="007F338E">
        <w:t>ses</w:t>
      </w:r>
      <w:r>
        <w:t xml:space="preserve"> </w:t>
      </w:r>
      <w:r w:rsidRPr="007F338E">
        <w:t>empiriques</w:t>
      </w:r>
      <w:r>
        <w:t xml:space="preserve"> </w:t>
      </w:r>
      <w:r w:rsidRPr="007F338E">
        <w:t>des</w:t>
      </w:r>
      <w:r>
        <w:t xml:space="preserve"> </w:t>
      </w:r>
      <w:r w:rsidRPr="007F338E">
        <w:rPr>
          <w:i/>
        </w:rPr>
        <w:t>Essais</w:t>
      </w:r>
      <w:r>
        <w:rPr>
          <w:i/>
        </w:rPr>
        <w:t xml:space="preserve"> </w:t>
      </w:r>
      <w:r w:rsidRPr="007F338E">
        <w:rPr>
          <w:i/>
        </w:rPr>
        <w:t>de</w:t>
      </w:r>
      <w:r>
        <w:rPr>
          <w:i/>
        </w:rPr>
        <w:t xml:space="preserve"> </w:t>
      </w:r>
      <w:r w:rsidRPr="007F338E">
        <w:rPr>
          <w:i/>
        </w:rPr>
        <w:t>sociologie</w:t>
      </w:r>
      <w:r>
        <w:rPr>
          <w:i/>
        </w:rPr>
        <w:t xml:space="preserve"> </w:t>
      </w:r>
      <w:r w:rsidRPr="007F338E">
        <w:rPr>
          <w:i/>
        </w:rPr>
        <w:t>de</w:t>
      </w:r>
      <w:r>
        <w:rPr>
          <w:i/>
        </w:rPr>
        <w:t xml:space="preserve"> </w:t>
      </w:r>
      <w:r w:rsidRPr="007F338E">
        <w:rPr>
          <w:i/>
        </w:rPr>
        <w:t>la</w:t>
      </w:r>
      <w:r>
        <w:rPr>
          <w:i/>
        </w:rPr>
        <w:t xml:space="preserve"> </w:t>
      </w:r>
      <w:r w:rsidRPr="007F338E">
        <w:rPr>
          <w:i/>
        </w:rPr>
        <w:t>religion</w:t>
      </w:r>
      <w:r>
        <w:t> </w:t>
      </w:r>
      <w:r>
        <w:rPr>
          <w:rStyle w:val="Appelnotedebasdep"/>
        </w:rPr>
        <w:footnoteReference w:id="9"/>
      </w:r>
      <w:r w:rsidRPr="007F338E">
        <w:t>.</w:t>
      </w:r>
    </w:p>
    <w:p w:rsidR="00E30456" w:rsidRDefault="00E30456" w:rsidP="00E30456">
      <w:pPr>
        <w:spacing w:before="120" w:after="120"/>
        <w:jc w:val="both"/>
      </w:pPr>
      <w:r>
        <w:br w:type="page"/>
      </w:r>
      <w:r w:rsidRPr="003A7390">
        <w:t>[19]</w:t>
      </w:r>
    </w:p>
    <w:p w:rsidR="00E30456" w:rsidRPr="003A7390" w:rsidRDefault="00E30456" w:rsidP="00E30456">
      <w:pPr>
        <w:spacing w:before="120" w:after="120"/>
        <w:jc w:val="both"/>
      </w:pPr>
    </w:p>
    <w:p w:rsidR="00E30456" w:rsidRPr="007F338E" w:rsidRDefault="00E30456" w:rsidP="00E30456">
      <w:pPr>
        <w:pStyle w:val="planche"/>
      </w:pPr>
      <w:r w:rsidRPr="007F338E">
        <w:t>ATTIRANCE</w:t>
      </w:r>
      <w:r>
        <w:t xml:space="preserve"> </w:t>
      </w:r>
      <w:r w:rsidRPr="007F338E">
        <w:t>ET</w:t>
      </w:r>
      <w:r>
        <w:t xml:space="preserve"> </w:t>
      </w:r>
      <w:r w:rsidRPr="007F338E">
        <w:t>RÉPULSION</w:t>
      </w:r>
      <w:r>
        <w:br/>
      </w:r>
      <w:r w:rsidRPr="007F338E">
        <w:t>POUR</w:t>
      </w:r>
      <w:r>
        <w:t xml:space="preserve"> </w:t>
      </w:r>
      <w:r w:rsidRPr="007F338E">
        <w:t>LE</w:t>
      </w:r>
      <w:r>
        <w:t xml:space="preserve"> </w:t>
      </w:r>
      <w:r w:rsidRPr="007F338E">
        <w:t>MONOTHÉISME</w:t>
      </w:r>
    </w:p>
    <w:p w:rsidR="00E30456" w:rsidRPr="007F338E" w:rsidRDefault="00E30456" w:rsidP="00E30456">
      <w:pPr>
        <w:spacing w:before="120" w:after="120"/>
        <w:jc w:val="both"/>
        <w:rPr>
          <w:b/>
        </w:rPr>
      </w:pPr>
      <w:r>
        <w:rPr>
          <w:b/>
        </w:rPr>
        <w:t xml:space="preserve"> </w:t>
      </w:r>
    </w:p>
    <w:p w:rsidR="00E30456" w:rsidRPr="007F338E" w:rsidRDefault="00E30456" w:rsidP="00E30456">
      <w:pPr>
        <w:spacing w:before="120" w:after="120"/>
        <w:jc w:val="both"/>
      </w:pPr>
      <w:r w:rsidRPr="007F338E">
        <w:t>Pourquoi,</w:t>
      </w:r>
      <w:r>
        <w:t xml:space="preserve"> </w:t>
      </w:r>
      <w:r w:rsidRPr="007F338E">
        <w:t>dans</w:t>
      </w:r>
      <w:r>
        <w:t xml:space="preserve"> </w:t>
      </w:r>
      <w:r w:rsidRPr="007F338E">
        <w:t>la</w:t>
      </w:r>
      <w:r>
        <w:t xml:space="preserve"> </w:t>
      </w:r>
      <w:r w:rsidRPr="007F338E">
        <w:t>Rome</w:t>
      </w:r>
      <w:r>
        <w:t xml:space="preserve"> </w:t>
      </w:r>
      <w:r w:rsidRPr="007F338E">
        <w:t>antique</w:t>
      </w:r>
      <w:r>
        <w:t xml:space="preserve"> </w:t>
      </w:r>
      <w:r w:rsidRPr="007F338E">
        <w:t>ou</w:t>
      </w:r>
      <w:r>
        <w:t xml:space="preserve"> </w:t>
      </w:r>
      <w:r w:rsidRPr="007F338E">
        <w:t>dans</w:t>
      </w:r>
      <w:r>
        <w:t xml:space="preserve"> </w:t>
      </w:r>
      <w:r w:rsidRPr="007F338E">
        <w:t>la</w:t>
      </w:r>
      <w:r>
        <w:t xml:space="preserve"> </w:t>
      </w:r>
      <w:r w:rsidRPr="007F338E">
        <w:t>Prusse</w:t>
      </w:r>
      <w:r>
        <w:t xml:space="preserve"> </w:t>
      </w:r>
      <w:r w:rsidRPr="007F338E">
        <w:t>moderne,</w:t>
      </w:r>
      <w:r>
        <w:t xml:space="preserve"> </w:t>
      </w:r>
      <w:r w:rsidRPr="007F338E">
        <w:t>les</w:t>
      </w:r>
      <w:r>
        <w:t xml:space="preserve"> </w:t>
      </w:r>
      <w:r w:rsidRPr="007F338E">
        <w:t>fonctio</w:t>
      </w:r>
      <w:r w:rsidRPr="007F338E">
        <w:t>n</w:t>
      </w:r>
      <w:r w:rsidRPr="007F338E">
        <w:t>naires,</w:t>
      </w:r>
      <w:r>
        <w:t xml:space="preserve"> </w:t>
      </w:r>
      <w:r w:rsidRPr="007F338E">
        <w:t>les</w:t>
      </w:r>
      <w:r>
        <w:t xml:space="preserve"> </w:t>
      </w:r>
      <w:r w:rsidRPr="007F338E">
        <w:t>militaires</w:t>
      </w:r>
      <w:r>
        <w:t xml:space="preserve"> </w:t>
      </w:r>
      <w:r w:rsidRPr="007F338E">
        <w:t>et</w:t>
      </w:r>
      <w:r>
        <w:t xml:space="preserve"> </w:t>
      </w:r>
      <w:r w:rsidRPr="007F338E">
        <w:t>les</w:t>
      </w:r>
      <w:r>
        <w:t xml:space="preserve"> </w:t>
      </w:r>
      <w:r w:rsidRPr="007F338E">
        <w:t>politiques</w:t>
      </w:r>
      <w:r>
        <w:t xml:space="preserve"> </w:t>
      </w:r>
      <w:r w:rsidRPr="007F338E">
        <w:t>sont-ils</w:t>
      </w:r>
      <w:r>
        <w:t xml:space="preserve"> </w:t>
      </w:r>
      <w:r w:rsidRPr="007F338E">
        <w:t>attirés</w:t>
      </w:r>
      <w:r>
        <w:t xml:space="preserve"> </w:t>
      </w:r>
      <w:r w:rsidRPr="007F338E">
        <w:t>par</w:t>
      </w:r>
      <w:r>
        <w:t xml:space="preserve"> </w:t>
      </w:r>
      <w:r w:rsidRPr="007F338E">
        <w:t>les</w:t>
      </w:r>
      <w:r>
        <w:t xml:space="preserve"> </w:t>
      </w:r>
      <w:r w:rsidRPr="007F338E">
        <w:t>cultes</w:t>
      </w:r>
      <w:r>
        <w:t xml:space="preserve"> </w:t>
      </w:r>
      <w:r w:rsidRPr="007F338E">
        <w:t>qui,</w:t>
      </w:r>
      <w:r>
        <w:t xml:space="preserve"> </w:t>
      </w:r>
      <w:r w:rsidRPr="007F338E">
        <w:t>comme</w:t>
      </w:r>
      <w:r>
        <w:t xml:space="preserve"> </w:t>
      </w:r>
      <w:r w:rsidRPr="007F338E">
        <w:t>le</w:t>
      </w:r>
      <w:r>
        <w:t xml:space="preserve"> </w:t>
      </w:r>
      <w:r w:rsidRPr="007F338E">
        <w:t>mithraïsme</w:t>
      </w:r>
      <w:r>
        <w:t xml:space="preserve"> </w:t>
      </w:r>
      <w:r w:rsidRPr="007F338E">
        <w:t>ou</w:t>
      </w:r>
      <w:r>
        <w:t xml:space="preserve"> </w:t>
      </w:r>
      <w:r w:rsidRPr="007F338E">
        <w:t>la</w:t>
      </w:r>
      <w:r>
        <w:t xml:space="preserve"> </w:t>
      </w:r>
      <w:r w:rsidRPr="007F338E">
        <w:t>franc-maçonnerie,</w:t>
      </w:r>
      <w:r>
        <w:t xml:space="preserve"> </w:t>
      </w:r>
      <w:r w:rsidRPr="007F338E">
        <w:t>proposent</w:t>
      </w:r>
      <w:r>
        <w:t xml:space="preserve"> </w:t>
      </w:r>
      <w:r w:rsidRPr="007F338E">
        <w:t>une</w:t>
      </w:r>
      <w:r>
        <w:t xml:space="preserve"> </w:t>
      </w:r>
      <w:r w:rsidRPr="007F338E">
        <w:t>vision</w:t>
      </w:r>
      <w:r>
        <w:t xml:space="preserve"> </w:t>
      </w:r>
      <w:r w:rsidRPr="007F338E">
        <w:t>désincarnée</w:t>
      </w:r>
      <w:r>
        <w:t xml:space="preserve"> </w:t>
      </w:r>
      <w:r w:rsidRPr="007F338E">
        <w:t>de</w:t>
      </w:r>
      <w:r>
        <w:t xml:space="preserve"> </w:t>
      </w:r>
      <w:r w:rsidRPr="007F338E">
        <w:t>la</w:t>
      </w:r>
      <w:r>
        <w:t xml:space="preserve"> </w:t>
      </w:r>
      <w:r w:rsidRPr="007F338E">
        <w:t>transcendance,</w:t>
      </w:r>
      <w:r>
        <w:t xml:space="preserve"> </w:t>
      </w:r>
      <w:r w:rsidRPr="007F338E">
        <w:t>la</w:t>
      </w:r>
      <w:r>
        <w:t xml:space="preserve"> </w:t>
      </w:r>
      <w:r w:rsidRPr="007F338E">
        <w:t>voient</w:t>
      </w:r>
      <w:r>
        <w:t xml:space="preserve"> </w:t>
      </w:r>
      <w:r w:rsidRPr="007F338E">
        <w:t>comme</w:t>
      </w:r>
      <w:r>
        <w:t xml:space="preserve"> </w:t>
      </w:r>
      <w:r w:rsidRPr="007F338E">
        <w:t>soumise</w:t>
      </w:r>
      <w:r>
        <w:t xml:space="preserve"> </w:t>
      </w:r>
      <w:r w:rsidRPr="007F338E">
        <w:t>à</w:t>
      </w:r>
      <w:r>
        <w:t xml:space="preserve"> </w:t>
      </w:r>
      <w:r w:rsidRPr="007F338E">
        <w:t>des</w:t>
      </w:r>
      <w:r>
        <w:t xml:space="preserve"> </w:t>
      </w:r>
      <w:r w:rsidRPr="007F338E">
        <w:t>règles</w:t>
      </w:r>
      <w:r>
        <w:t xml:space="preserve"> </w:t>
      </w:r>
      <w:r w:rsidRPr="007F338E">
        <w:t>qui</w:t>
      </w:r>
      <w:r>
        <w:t xml:space="preserve"> </w:t>
      </w:r>
      <w:r w:rsidRPr="007F338E">
        <w:t>la</w:t>
      </w:r>
      <w:r>
        <w:t xml:space="preserve"> </w:t>
      </w:r>
      <w:r w:rsidRPr="007F338E">
        <w:t>dépassent</w:t>
      </w:r>
      <w:r>
        <w:t xml:space="preserve"> </w:t>
      </w:r>
      <w:r w:rsidRPr="007F338E">
        <w:t>et</w:t>
      </w:r>
      <w:r>
        <w:t xml:space="preserve"> </w:t>
      </w:r>
      <w:r w:rsidRPr="007F338E">
        <w:t>conçoivent</w:t>
      </w:r>
      <w:r>
        <w:t xml:space="preserve"> </w:t>
      </w:r>
      <w:r w:rsidRPr="007F338E">
        <w:t>la</w:t>
      </w:r>
      <w:r>
        <w:t xml:space="preserve"> </w:t>
      </w:r>
      <w:r w:rsidRPr="007F338E">
        <w:t>communauté</w:t>
      </w:r>
      <w:r>
        <w:t xml:space="preserve"> </w:t>
      </w:r>
      <w:r w:rsidRPr="007F338E">
        <w:t>des</w:t>
      </w:r>
      <w:r>
        <w:t xml:space="preserve"> </w:t>
      </w:r>
      <w:r w:rsidRPr="007F338E">
        <w:t>fidèles</w:t>
      </w:r>
      <w:r>
        <w:t xml:space="preserve"> </w:t>
      </w:r>
      <w:r w:rsidRPr="007F338E">
        <w:t>comme</w:t>
      </w:r>
      <w:r>
        <w:t xml:space="preserve"> </w:t>
      </w:r>
      <w:r w:rsidRPr="007F338E">
        <w:t>hiérarchisée</w:t>
      </w:r>
      <w:r>
        <w:t xml:space="preserve"> </w:t>
      </w:r>
      <w:r w:rsidRPr="007F338E">
        <w:t>sous</w:t>
      </w:r>
      <w:r>
        <w:t xml:space="preserve"> </w:t>
      </w:r>
      <w:r w:rsidRPr="007F338E">
        <w:t>l’effet</w:t>
      </w:r>
      <w:r>
        <w:t xml:space="preserve"> </w:t>
      </w:r>
      <w:r w:rsidRPr="007F338E">
        <w:t>de</w:t>
      </w:r>
      <w:r>
        <w:t xml:space="preserve"> </w:t>
      </w:r>
      <w:r w:rsidRPr="007F338E">
        <w:t>r</w:t>
      </w:r>
      <w:r w:rsidRPr="007F338E">
        <w:t>i</w:t>
      </w:r>
      <w:r w:rsidRPr="007F338E">
        <w:t>tuels</w:t>
      </w:r>
      <w:r>
        <w:t xml:space="preserve"> </w:t>
      </w:r>
      <w:r w:rsidRPr="007F338E">
        <w:t>initiatiques</w:t>
      </w:r>
      <w:r>
        <w:t xml:space="preserve"> ? </w:t>
      </w:r>
      <w:r w:rsidRPr="007F338E">
        <w:t>Parce</w:t>
      </w:r>
      <w:r>
        <w:t xml:space="preserve"> </w:t>
      </w:r>
      <w:r w:rsidRPr="007F338E">
        <w:t>que</w:t>
      </w:r>
      <w:r>
        <w:t xml:space="preserve"> </w:t>
      </w:r>
      <w:r w:rsidRPr="007F338E">
        <w:t>les</w:t>
      </w:r>
      <w:r>
        <w:t xml:space="preserve"> </w:t>
      </w:r>
      <w:r w:rsidRPr="007F338E">
        <w:t>articles</w:t>
      </w:r>
      <w:r>
        <w:t xml:space="preserve"> </w:t>
      </w:r>
      <w:r w:rsidRPr="007F338E">
        <w:t>de</w:t>
      </w:r>
      <w:r>
        <w:t xml:space="preserve"> </w:t>
      </w:r>
      <w:r w:rsidRPr="007F338E">
        <w:t>foi</w:t>
      </w:r>
      <w:r>
        <w:t xml:space="preserve"> </w:t>
      </w:r>
      <w:r w:rsidRPr="007F338E">
        <w:t>de</w:t>
      </w:r>
      <w:r>
        <w:t xml:space="preserve"> </w:t>
      </w:r>
      <w:r w:rsidRPr="007F338E">
        <w:t>ces</w:t>
      </w:r>
      <w:r>
        <w:t xml:space="preserve"> </w:t>
      </w:r>
      <w:r w:rsidRPr="007F338E">
        <w:t>religions</w:t>
      </w:r>
      <w:r>
        <w:t xml:space="preserve"> </w:t>
      </w:r>
      <w:r w:rsidRPr="007F338E">
        <w:t>sont</w:t>
      </w:r>
      <w:r>
        <w:t xml:space="preserve"> </w:t>
      </w:r>
      <w:r w:rsidRPr="007F338E">
        <w:t>congruents</w:t>
      </w:r>
      <w:r>
        <w:t xml:space="preserve"> </w:t>
      </w:r>
      <w:r w:rsidRPr="007F338E">
        <w:t>avec</w:t>
      </w:r>
      <w:r>
        <w:t xml:space="preserve"> </w:t>
      </w:r>
      <w:r w:rsidRPr="007F338E">
        <w:t>la</w:t>
      </w:r>
      <w:r>
        <w:t xml:space="preserve"> </w:t>
      </w:r>
      <w:r w:rsidRPr="007F338E">
        <w:t>philosophie</w:t>
      </w:r>
      <w:r>
        <w:t xml:space="preserve"> </w:t>
      </w:r>
      <w:r w:rsidRPr="007F338E">
        <w:t>s</w:t>
      </w:r>
      <w:r w:rsidRPr="007F338E">
        <w:t>o</w:t>
      </w:r>
      <w:r w:rsidRPr="007F338E">
        <w:t>ciale</w:t>
      </w:r>
      <w:r>
        <w:t xml:space="preserve"> </w:t>
      </w:r>
      <w:r w:rsidRPr="007F338E">
        <w:t>et</w:t>
      </w:r>
      <w:r>
        <w:t xml:space="preserve"> </w:t>
      </w:r>
      <w:r w:rsidRPr="007F338E">
        <w:t>politique</w:t>
      </w:r>
      <w:r>
        <w:t xml:space="preserve"> </w:t>
      </w:r>
      <w:r w:rsidRPr="007F338E">
        <w:t>de</w:t>
      </w:r>
      <w:r>
        <w:t xml:space="preserve"> </w:t>
      </w:r>
      <w:r w:rsidRPr="007F338E">
        <w:t>ces</w:t>
      </w:r>
      <w:r>
        <w:t xml:space="preserve"> </w:t>
      </w:r>
      <w:r w:rsidRPr="007F338E">
        <w:t>catégories</w:t>
      </w:r>
      <w:r>
        <w:t xml:space="preserve"> </w:t>
      </w:r>
      <w:r w:rsidRPr="007F338E">
        <w:t>sociales.</w:t>
      </w:r>
      <w:r>
        <w:t xml:space="preserve"> </w:t>
      </w:r>
      <w:r w:rsidRPr="007F338E">
        <w:t>Leurs</w:t>
      </w:r>
      <w:r>
        <w:t xml:space="preserve"> </w:t>
      </w:r>
      <w:r w:rsidRPr="007F338E">
        <w:t>me</w:t>
      </w:r>
      <w:r w:rsidRPr="007F338E">
        <w:t>m</w:t>
      </w:r>
      <w:r w:rsidRPr="007F338E">
        <w:t>bres</w:t>
      </w:r>
      <w:r>
        <w:t xml:space="preserve"> </w:t>
      </w:r>
      <w:r w:rsidRPr="007F338E">
        <w:t>croient</w:t>
      </w:r>
      <w:r>
        <w:t xml:space="preserve"> </w:t>
      </w:r>
      <w:r w:rsidRPr="007F338E">
        <w:t>qu’un</w:t>
      </w:r>
      <w:r>
        <w:t xml:space="preserve"> </w:t>
      </w:r>
      <w:r w:rsidRPr="007F338E">
        <w:t>système</w:t>
      </w:r>
      <w:r>
        <w:t xml:space="preserve"> </w:t>
      </w:r>
      <w:r w:rsidRPr="007F338E">
        <w:t>social</w:t>
      </w:r>
      <w:r>
        <w:t xml:space="preserve"> </w:t>
      </w:r>
      <w:r w:rsidRPr="007F338E">
        <w:t>ne</w:t>
      </w:r>
      <w:r>
        <w:t xml:space="preserve"> </w:t>
      </w:r>
      <w:r w:rsidRPr="007F338E">
        <w:t>peut</w:t>
      </w:r>
      <w:r>
        <w:t xml:space="preserve"> </w:t>
      </w:r>
      <w:r w:rsidRPr="007F338E">
        <w:t>fonctionner</w:t>
      </w:r>
      <w:r>
        <w:t xml:space="preserve"> </w:t>
      </w:r>
      <w:r w:rsidRPr="007F338E">
        <w:t>que</w:t>
      </w:r>
      <w:r>
        <w:t xml:space="preserve"> </w:t>
      </w:r>
      <w:r w:rsidRPr="007F338E">
        <w:t>sous</w:t>
      </w:r>
      <w:r>
        <w:t xml:space="preserve"> </w:t>
      </w:r>
      <w:r w:rsidRPr="007F338E">
        <w:t>le</w:t>
      </w:r>
      <w:r>
        <w:t xml:space="preserve"> </w:t>
      </w:r>
      <w:r w:rsidRPr="007F338E">
        <w:t>contrôle</w:t>
      </w:r>
      <w:r>
        <w:t xml:space="preserve"> </w:t>
      </w:r>
      <w:r w:rsidRPr="007F338E">
        <w:t>d’une</w:t>
      </w:r>
      <w:r>
        <w:t xml:space="preserve"> </w:t>
      </w:r>
      <w:r w:rsidRPr="007F338E">
        <w:t>autorité</w:t>
      </w:r>
      <w:r>
        <w:t xml:space="preserve"> </w:t>
      </w:r>
      <w:r w:rsidRPr="007F338E">
        <w:t>centrale</w:t>
      </w:r>
      <w:r>
        <w:t xml:space="preserve"> </w:t>
      </w:r>
      <w:r w:rsidRPr="007F338E">
        <w:t>légitime</w:t>
      </w:r>
      <w:r>
        <w:t xml:space="preserve"> ; </w:t>
      </w:r>
      <w:r w:rsidRPr="007F338E">
        <w:t>que</w:t>
      </w:r>
      <w:r>
        <w:t xml:space="preserve"> </w:t>
      </w:r>
      <w:r w:rsidRPr="007F338E">
        <w:t>celle-ci</w:t>
      </w:r>
      <w:r>
        <w:t xml:space="preserve"> </w:t>
      </w:r>
      <w:r w:rsidRPr="007F338E">
        <w:t>doit</w:t>
      </w:r>
      <w:r>
        <w:t xml:space="preserve"> </w:t>
      </w:r>
      <w:r w:rsidRPr="007F338E">
        <w:t>être</w:t>
      </w:r>
      <w:r>
        <w:t xml:space="preserve"> </w:t>
      </w:r>
      <w:r w:rsidRPr="007F338E">
        <w:t>mue</w:t>
      </w:r>
      <w:r>
        <w:t xml:space="preserve"> </w:t>
      </w:r>
      <w:r w:rsidRPr="007F338E">
        <w:t>par</w:t>
      </w:r>
      <w:r>
        <w:t xml:space="preserve"> </w:t>
      </w:r>
      <w:r w:rsidRPr="007F338E">
        <w:t>des</w:t>
      </w:r>
      <w:r>
        <w:t xml:space="preserve"> </w:t>
      </w:r>
      <w:r w:rsidRPr="007F338E">
        <w:t>règles</w:t>
      </w:r>
      <w:r>
        <w:t xml:space="preserve"> </w:t>
      </w:r>
      <w:r w:rsidRPr="007F338E">
        <w:t>impersonnelles</w:t>
      </w:r>
      <w:r>
        <w:t xml:space="preserve"> ; </w:t>
      </w:r>
      <w:r w:rsidRPr="007F338E">
        <w:t>ils</w:t>
      </w:r>
      <w:r>
        <w:t xml:space="preserve"> </w:t>
      </w:r>
      <w:r w:rsidRPr="007F338E">
        <w:t>adhèrent</w:t>
      </w:r>
      <w:r>
        <w:t xml:space="preserve"> </w:t>
      </w:r>
      <w:r w:rsidRPr="007F338E">
        <w:t>à</w:t>
      </w:r>
      <w:r>
        <w:t xml:space="preserve"> </w:t>
      </w:r>
      <w:r w:rsidRPr="007F338E">
        <w:t>une</w:t>
      </w:r>
      <w:r>
        <w:t xml:space="preserve"> </w:t>
      </w:r>
      <w:r w:rsidRPr="007F338E">
        <w:t>vision</w:t>
      </w:r>
      <w:r>
        <w:t xml:space="preserve"> </w:t>
      </w:r>
      <w:r w:rsidRPr="007F338E">
        <w:t>fonctionnelle</w:t>
      </w:r>
      <w:r>
        <w:t xml:space="preserve"> </w:t>
      </w:r>
      <w:r w:rsidRPr="007F338E">
        <w:t>et</w:t>
      </w:r>
      <w:r>
        <w:t xml:space="preserve"> </w:t>
      </w:r>
      <w:r w:rsidRPr="007F338E">
        <w:t>hiérarch</w:t>
      </w:r>
      <w:r w:rsidRPr="007F338E">
        <w:t>i</w:t>
      </w:r>
      <w:r w:rsidRPr="007F338E">
        <w:t>sée</w:t>
      </w:r>
      <w:r>
        <w:t xml:space="preserve"> </w:t>
      </w:r>
      <w:r w:rsidRPr="007F338E">
        <w:t>de</w:t>
      </w:r>
      <w:r>
        <w:t xml:space="preserve"> </w:t>
      </w:r>
      <w:r w:rsidRPr="007F338E">
        <w:t>la</w:t>
      </w:r>
      <w:r>
        <w:t xml:space="preserve"> </w:t>
      </w:r>
      <w:r w:rsidRPr="007F338E">
        <w:t>société</w:t>
      </w:r>
      <w:r>
        <w:t xml:space="preserve"> ; </w:t>
      </w:r>
      <w:r w:rsidRPr="007F338E">
        <w:t>ils</w:t>
      </w:r>
      <w:r>
        <w:t xml:space="preserve"> </w:t>
      </w:r>
      <w:r w:rsidRPr="007F338E">
        <w:t>pensent</w:t>
      </w:r>
      <w:r>
        <w:t xml:space="preserve"> </w:t>
      </w:r>
      <w:r w:rsidRPr="007F338E">
        <w:t>que</w:t>
      </w:r>
      <w:r>
        <w:t xml:space="preserve"> </w:t>
      </w:r>
      <w:r w:rsidRPr="007F338E">
        <w:t>cette</w:t>
      </w:r>
      <w:r>
        <w:t xml:space="preserve"> </w:t>
      </w:r>
      <w:r w:rsidRPr="007F338E">
        <w:t>hiérarchisation</w:t>
      </w:r>
      <w:r>
        <w:t xml:space="preserve"> </w:t>
      </w:r>
      <w:r w:rsidRPr="007F338E">
        <w:t>doit</w:t>
      </w:r>
      <w:r>
        <w:t xml:space="preserve"> </w:t>
      </w:r>
      <w:r w:rsidRPr="007F338E">
        <w:t>être</w:t>
      </w:r>
      <w:r>
        <w:t xml:space="preserve"> </w:t>
      </w:r>
      <w:r w:rsidRPr="007F338E">
        <w:t>fo</w:t>
      </w:r>
      <w:r w:rsidRPr="007F338E">
        <w:t>n</w:t>
      </w:r>
      <w:r w:rsidRPr="007F338E">
        <w:t>dée,</w:t>
      </w:r>
      <w:r>
        <w:t xml:space="preserve"> </w:t>
      </w:r>
      <w:r w:rsidRPr="007F338E">
        <w:t>comme</w:t>
      </w:r>
      <w:r>
        <w:t xml:space="preserve"> </w:t>
      </w:r>
      <w:r w:rsidRPr="007F338E">
        <w:t>c’est</w:t>
      </w:r>
      <w:r>
        <w:t xml:space="preserve"> </w:t>
      </w:r>
      <w:r w:rsidRPr="007F338E">
        <w:t>effe</w:t>
      </w:r>
      <w:r w:rsidRPr="007F338E">
        <w:t>c</w:t>
      </w:r>
      <w:r w:rsidRPr="007F338E">
        <w:t>tivement</w:t>
      </w:r>
      <w:r>
        <w:t xml:space="preserve"> </w:t>
      </w:r>
      <w:r w:rsidRPr="007F338E">
        <w:t>le</w:t>
      </w:r>
      <w:r>
        <w:t xml:space="preserve"> </w:t>
      </w:r>
      <w:r w:rsidRPr="007F338E">
        <w:t>cas</w:t>
      </w:r>
      <w:r>
        <w:t xml:space="preserve"> </w:t>
      </w:r>
      <w:r w:rsidRPr="007F338E">
        <w:t>dans</w:t>
      </w:r>
      <w:r>
        <w:t xml:space="preserve"> </w:t>
      </w:r>
      <w:r w:rsidRPr="007F338E">
        <w:t>l’État</w:t>
      </w:r>
      <w:r>
        <w:t xml:space="preserve"> </w:t>
      </w:r>
      <w:r w:rsidRPr="007F338E">
        <w:t>romain</w:t>
      </w:r>
      <w:r>
        <w:t xml:space="preserve"> </w:t>
      </w:r>
      <w:r w:rsidRPr="007F338E">
        <w:t>ou</w:t>
      </w:r>
      <w:r>
        <w:t xml:space="preserve"> </w:t>
      </w:r>
      <w:r w:rsidRPr="007F338E">
        <w:t>prussien,</w:t>
      </w:r>
      <w:r>
        <w:t xml:space="preserve"> </w:t>
      </w:r>
      <w:r w:rsidRPr="007F338E">
        <w:t>sur</w:t>
      </w:r>
      <w:r>
        <w:t xml:space="preserve"> </w:t>
      </w:r>
      <w:r w:rsidRPr="007F338E">
        <w:t>des</w:t>
      </w:r>
      <w:r>
        <w:t xml:space="preserve"> </w:t>
      </w:r>
      <w:r w:rsidRPr="007F338E">
        <w:t>compétences</w:t>
      </w:r>
      <w:r>
        <w:t xml:space="preserve"> </w:t>
      </w:r>
      <w:r w:rsidRPr="007F338E">
        <w:t>déterm</w:t>
      </w:r>
      <w:r w:rsidRPr="007F338E">
        <w:t>i</w:t>
      </w:r>
      <w:r w:rsidRPr="007F338E">
        <w:t>nées</w:t>
      </w:r>
      <w:r>
        <w:t xml:space="preserve"> </w:t>
      </w:r>
      <w:r w:rsidRPr="007F338E">
        <w:t>à</w:t>
      </w:r>
      <w:r>
        <w:t xml:space="preserve"> </w:t>
      </w:r>
      <w:r w:rsidRPr="007F338E">
        <w:t>partir</w:t>
      </w:r>
      <w:r>
        <w:t xml:space="preserve"> </w:t>
      </w:r>
      <w:r w:rsidRPr="007F338E">
        <w:t>de</w:t>
      </w:r>
      <w:r>
        <w:t xml:space="preserve"> </w:t>
      </w:r>
      <w:r w:rsidRPr="007F338E">
        <w:t>procédures</w:t>
      </w:r>
      <w:r>
        <w:t xml:space="preserve"> </w:t>
      </w:r>
      <w:r w:rsidRPr="007F338E">
        <w:t>formalisées.</w:t>
      </w:r>
      <w:r>
        <w:t xml:space="preserve"> </w:t>
      </w:r>
      <w:r w:rsidRPr="007F338E">
        <w:t>Les</w:t>
      </w:r>
      <w:r>
        <w:t xml:space="preserve"> </w:t>
      </w:r>
      <w:r w:rsidRPr="007F338E">
        <w:t>principes</w:t>
      </w:r>
      <w:r>
        <w:t xml:space="preserve"> </w:t>
      </w:r>
      <w:r w:rsidRPr="007F338E">
        <w:t>d’organisation</w:t>
      </w:r>
      <w:r>
        <w:t xml:space="preserve"> </w:t>
      </w:r>
      <w:r w:rsidRPr="007F338E">
        <w:t>politique</w:t>
      </w:r>
      <w:r>
        <w:t xml:space="preserve"> </w:t>
      </w:r>
      <w:r w:rsidRPr="007F338E">
        <w:t>de</w:t>
      </w:r>
      <w:r>
        <w:t xml:space="preserve"> </w:t>
      </w:r>
      <w:r w:rsidRPr="007F338E">
        <w:t>l’État</w:t>
      </w:r>
      <w:r>
        <w:t xml:space="preserve"> « </w:t>
      </w:r>
      <w:r w:rsidRPr="007F338E">
        <w:t>bureaucratique</w:t>
      </w:r>
      <w:r>
        <w:t xml:space="preserve"> » </w:t>
      </w:r>
      <w:r w:rsidRPr="007F338E">
        <w:t>leur</w:t>
      </w:r>
      <w:r>
        <w:t xml:space="preserve"> </w:t>
      </w:r>
      <w:r w:rsidRPr="007F338E">
        <w:t>semblent</w:t>
      </w:r>
      <w:r>
        <w:t xml:space="preserve"> </w:t>
      </w:r>
      <w:r w:rsidRPr="007F338E">
        <w:t>au</w:t>
      </w:r>
      <w:r>
        <w:t xml:space="preserve"> </w:t>
      </w:r>
      <w:r w:rsidRPr="007F338E">
        <w:t>total</w:t>
      </w:r>
      <w:r>
        <w:t xml:space="preserve"> </w:t>
      </w:r>
      <w:r w:rsidRPr="007F338E">
        <w:t>traduire</w:t>
      </w:r>
      <w:r>
        <w:t xml:space="preserve"> </w:t>
      </w:r>
      <w:r w:rsidRPr="007F338E">
        <w:t>une</w:t>
      </w:r>
      <w:r>
        <w:t xml:space="preserve"> </w:t>
      </w:r>
      <w:r w:rsidRPr="007F338E">
        <w:t>philosophie</w:t>
      </w:r>
      <w:r>
        <w:t xml:space="preserve"> </w:t>
      </w:r>
      <w:r w:rsidRPr="007F338E">
        <w:t>politique</w:t>
      </w:r>
      <w:r>
        <w:t xml:space="preserve"> </w:t>
      </w:r>
      <w:r w:rsidRPr="007F338E">
        <w:t>juste</w:t>
      </w:r>
      <w:r>
        <w:t xml:space="preserve"> ; </w:t>
      </w:r>
      <w:r w:rsidRPr="007F338E">
        <w:t>quant</w:t>
      </w:r>
      <w:r>
        <w:t xml:space="preserve"> </w:t>
      </w:r>
      <w:r w:rsidRPr="007F338E">
        <w:t>aux</w:t>
      </w:r>
      <w:r>
        <w:t xml:space="preserve"> </w:t>
      </w:r>
      <w:r w:rsidRPr="007F338E">
        <w:t>rituels</w:t>
      </w:r>
      <w:r>
        <w:t xml:space="preserve"> </w:t>
      </w:r>
      <w:r w:rsidRPr="007F338E">
        <w:t>initiatiques</w:t>
      </w:r>
      <w:r>
        <w:t xml:space="preserve"> </w:t>
      </w:r>
      <w:r w:rsidRPr="007F338E">
        <w:t>du</w:t>
      </w:r>
      <w:r>
        <w:t xml:space="preserve"> </w:t>
      </w:r>
      <w:r w:rsidRPr="007F338E">
        <w:t>mithraïsme</w:t>
      </w:r>
      <w:r>
        <w:t xml:space="preserve"> </w:t>
      </w:r>
      <w:r w:rsidRPr="007F338E">
        <w:t>ou</w:t>
      </w:r>
      <w:r>
        <w:t xml:space="preserve"> </w:t>
      </w:r>
      <w:r w:rsidRPr="007F338E">
        <w:t>de</w:t>
      </w:r>
      <w:r>
        <w:t xml:space="preserve"> </w:t>
      </w:r>
      <w:r w:rsidRPr="007F338E">
        <w:t>la</w:t>
      </w:r>
      <w:r>
        <w:t xml:space="preserve"> </w:t>
      </w:r>
      <w:r w:rsidRPr="007F338E">
        <w:t>franc-maçonnerie,</w:t>
      </w:r>
      <w:r>
        <w:t xml:space="preserve"> </w:t>
      </w:r>
      <w:r w:rsidRPr="007F338E">
        <w:t>ils</w:t>
      </w:r>
      <w:r>
        <w:t xml:space="preserve"> </w:t>
      </w:r>
      <w:r w:rsidRPr="007F338E">
        <w:t>les</w:t>
      </w:r>
      <w:r>
        <w:t xml:space="preserve"> </w:t>
      </w:r>
      <w:r w:rsidRPr="007F338E">
        <w:t>perçoivent</w:t>
      </w:r>
      <w:r>
        <w:t xml:space="preserve"> </w:t>
      </w:r>
      <w:r w:rsidRPr="007F338E">
        <w:t>comme</w:t>
      </w:r>
      <w:r>
        <w:t xml:space="preserve"> </w:t>
      </w:r>
      <w:r w:rsidRPr="007F338E">
        <w:t>exprimant</w:t>
      </w:r>
      <w:r>
        <w:t xml:space="preserve"> </w:t>
      </w:r>
      <w:r w:rsidRPr="007F338E">
        <w:t>les</w:t>
      </w:r>
      <w:r>
        <w:t xml:space="preserve"> </w:t>
      </w:r>
      <w:r w:rsidRPr="007F338E">
        <w:t>mêmes</w:t>
      </w:r>
      <w:r>
        <w:t xml:space="preserve"> </w:t>
      </w:r>
      <w:r w:rsidRPr="007F338E">
        <w:t>principes</w:t>
      </w:r>
      <w:r>
        <w:t xml:space="preserve"> </w:t>
      </w:r>
      <w:r w:rsidRPr="007F338E">
        <w:t>sur</w:t>
      </w:r>
      <w:r>
        <w:t xml:space="preserve"> </w:t>
      </w:r>
      <w:r w:rsidRPr="007F338E">
        <w:t>un</w:t>
      </w:r>
      <w:r>
        <w:t xml:space="preserve"> </w:t>
      </w:r>
      <w:r w:rsidRPr="007F338E">
        <w:t>mode</w:t>
      </w:r>
      <w:r>
        <w:t xml:space="preserve"> </w:t>
      </w:r>
      <w:r w:rsidRPr="007F338E">
        <w:t>mét</w:t>
      </w:r>
      <w:r w:rsidRPr="007F338E">
        <w:t>a</w:t>
      </w:r>
      <w:r w:rsidRPr="007F338E">
        <w:t>physico-religieux.</w:t>
      </w:r>
    </w:p>
    <w:p w:rsidR="00E30456" w:rsidRPr="007F338E" w:rsidRDefault="00E30456" w:rsidP="00E30456">
      <w:pPr>
        <w:spacing w:before="120" w:after="120"/>
        <w:jc w:val="both"/>
      </w:pPr>
      <w:r w:rsidRPr="007F338E">
        <w:t>En</w:t>
      </w:r>
      <w:r>
        <w:t xml:space="preserve"> </w:t>
      </w:r>
      <w:r w:rsidRPr="007F338E">
        <w:t>revanche,</w:t>
      </w:r>
      <w:r>
        <w:t xml:space="preserve"> </w:t>
      </w:r>
      <w:r w:rsidRPr="007F338E">
        <w:t>les</w:t>
      </w:r>
      <w:r>
        <w:t xml:space="preserve"> </w:t>
      </w:r>
      <w:r w:rsidRPr="007F338E">
        <w:t>paysans</w:t>
      </w:r>
      <w:r>
        <w:t xml:space="preserve"> </w:t>
      </w:r>
      <w:r w:rsidRPr="007F338E">
        <w:t>romains</w:t>
      </w:r>
      <w:r>
        <w:t xml:space="preserve"> </w:t>
      </w:r>
      <w:r w:rsidRPr="007F338E">
        <w:t>acceptent</w:t>
      </w:r>
      <w:r>
        <w:t xml:space="preserve"> </w:t>
      </w:r>
      <w:r w:rsidRPr="007F338E">
        <w:t>difficilement</w:t>
      </w:r>
      <w:r>
        <w:t xml:space="preserve"> </w:t>
      </w:r>
      <w:r w:rsidRPr="007F338E">
        <w:t>le</w:t>
      </w:r>
      <w:r>
        <w:t xml:space="preserve"> </w:t>
      </w:r>
      <w:r w:rsidRPr="007F338E">
        <w:t>mon</w:t>
      </w:r>
      <w:r w:rsidRPr="007F338E">
        <w:t>o</w:t>
      </w:r>
      <w:r w:rsidRPr="007F338E">
        <w:t>théisme</w:t>
      </w:r>
      <w:r>
        <w:t xml:space="preserve"> </w:t>
      </w:r>
      <w:r w:rsidRPr="007F338E">
        <w:t>qui</w:t>
      </w:r>
      <w:r>
        <w:t xml:space="preserve"> </w:t>
      </w:r>
      <w:r w:rsidRPr="007F338E">
        <w:t>séduit</w:t>
      </w:r>
      <w:r>
        <w:t xml:space="preserve"> </w:t>
      </w:r>
      <w:r w:rsidRPr="007F338E">
        <w:t>les</w:t>
      </w:r>
      <w:r>
        <w:t xml:space="preserve"> </w:t>
      </w:r>
      <w:r w:rsidRPr="007F338E">
        <w:t>centurions</w:t>
      </w:r>
      <w:r>
        <w:t xml:space="preserve"> </w:t>
      </w:r>
      <w:r w:rsidRPr="007F338E">
        <w:t>et</w:t>
      </w:r>
      <w:r>
        <w:t xml:space="preserve"> </w:t>
      </w:r>
      <w:r w:rsidRPr="007F338E">
        <w:t>les</w:t>
      </w:r>
      <w:r>
        <w:t xml:space="preserve"> </w:t>
      </w:r>
      <w:r w:rsidRPr="007F338E">
        <w:t>fonctionnaires,</w:t>
      </w:r>
      <w:r>
        <w:t xml:space="preserve"> </w:t>
      </w:r>
      <w:r w:rsidRPr="007F338E">
        <w:t>nous</w:t>
      </w:r>
      <w:r>
        <w:t xml:space="preserve"> </w:t>
      </w:r>
      <w:r w:rsidRPr="007F338E">
        <w:t>dit</w:t>
      </w:r>
      <w:r>
        <w:t xml:space="preserve"> </w:t>
      </w:r>
      <w:r w:rsidRPr="007F338E">
        <w:t>Weber,</w:t>
      </w:r>
      <w:r>
        <w:t xml:space="preserve"> </w:t>
      </w:r>
      <w:r w:rsidRPr="007F338E">
        <w:t>parce</w:t>
      </w:r>
      <w:r>
        <w:t xml:space="preserve"> </w:t>
      </w:r>
      <w:r w:rsidRPr="007F338E">
        <w:t>que</w:t>
      </w:r>
      <w:r>
        <w:t xml:space="preserve"> </w:t>
      </w:r>
      <w:r w:rsidRPr="007F338E">
        <w:t>l’incertitude</w:t>
      </w:r>
      <w:r>
        <w:t xml:space="preserve"> </w:t>
      </w:r>
      <w:r w:rsidRPr="007F338E">
        <w:t>caractéristique</w:t>
      </w:r>
      <w:r>
        <w:t xml:space="preserve"> </w:t>
      </w:r>
      <w:r w:rsidRPr="007F338E">
        <w:t>des</w:t>
      </w:r>
      <w:r>
        <w:t xml:space="preserve"> </w:t>
      </w:r>
      <w:r w:rsidRPr="007F338E">
        <w:t>phénomènes</w:t>
      </w:r>
      <w:r>
        <w:t xml:space="preserve"> </w:t>
      </w:r>
      <w:r w:rsidRPr="007F338E">
        <w:t>naturels</w:t>
      </w:r>
      <w:r>
        <w:t xml:space="preserve"> </w:t>
      </w:r>
      <w:r w:rsidRPr="007F338E">
        <w:t>leur</w:t>
      </w:r>
      <w:r>
        <w:t xml:space="preserve"> </w:t>
      </w:r>
      <w:r w:rsidRPr="007F338E">
        <w:t>paraît</w:t>
      </w:r>
      <w:r>
        <w:t xml:space="preserve"> </w:t>
      </w:r>
      <w:r w:rsidRPr="007F338E">
        <w:t>difficilement</w:t>
      </w:r>
      <w:r>
        <w:t xml:space="preserve"> </w:t>
      </w:r>
      <w:r w:rsidRPr="007F338E">
        <w:t>compatible</w:t>
      </w:r>
      <w:r>
        <w:t xml:space="preserve"> </w:t>
      </w:r>
      <w:r w:rsidRPr="007F338E">
        <w:t>avec</w:t>
      </w:r>
      <w:r>
        <w:t xml:space="preserve"> </w:t>
      </w:r>
      <w:r w:rsidRPr="007F338E">
        <w:t>l’idée</w:t>
      </w:r>
      <w:r>
        <w:t xml:space="preserve"> </w:t>
      </w:r>
      <w:r w:rsidRPr="007F338E">
        <w:t>que</w:t>
      </w:r>
      <w:r>
        <w:t xml:space="preserve"> </w:t>
      </w:r>
      <w:r w:rsidRPr="007F338E">
        <w:t>l’ordre</w:t>
      </w:r>
      <w:r>
        <w:t xml:space="preserve"> </w:t>
      </w:r>
      <w:r w:rsidRPr="007F338E">
        <w:t>des</w:t>
      </w:r>
      <w:r>
        <w:t xml:space="preserve"> </w:t>
      </w:r>
      <w:r w:rsidRPr="007F338E">
        <w:t>choses</w:t>
      </w:r>
      <w:r>
        <w:t xml:space="preserve"> </w:t>
      </w:r>
      <w:r w:rsidRPr="007F338E">
        <w:t>puisse</w:t>
      </w:r>
      <w:r>
        <w:t xml:space="preserve"> </w:t>
      </w:r>
      <w:r w:rsidRPr="007F338E">
        <w:t>être</w:t>
      </w:r>
      <w:r>
        <w:t xml:space="preserve"> </w:t>
      </w:r>
      <w:r w:rsidRPr="007F338E">
        <w:t>soumis</w:t>
      </w:r>
      <w:r>
        <w:t xml:space="preserve"> </w:t>
      </w:r>
      <w:r w:rsidRPr="007F338E">
        <w:t>à</w:t>
      </w:r>
      <w:r>
        <w:t xml:space="preserve"> </w:t>
      </w:r>
      <w:r w:rsidRPr="007F338E">
        <w:t>une</w:t>
      </w:r>
      <w:r>
        <w:t xml:space="preserve"> </w:t>
      </w:r>
      <w:r w:rsidRPr="007F338E">
        <w:t>volonté</w:t>
      </w:r>
      <w:r>
        <w:t xml:space="preserve"> </w:t>
      </w:r>
      <w:r w:rsidRPr="007F338E">
        <w:t>unique,</w:t>
      </w:r>
      <w:r>
        <w:t xml:space="preserve"> </w:t>
      </w:r>
      <w:r w:rsidRPr="007F338E">
        <w:t>celle-ci</w:t>
      </w:r>
      <w:r>
        <w:t xml:space="preserve"> </w:t>
      </w:r>
      <w:r w:rsidRPr="007F338E">
        <w:t>impliquant</w:t>
      </w:r>
      <w:r>
        <w:t xml:space="preserve"> </w:t>
      </w:r>
      <w:r w:rsidRPr="007F338E">
        <w:t>un</w:t>
      </w:r>
      <w:r>
        <w:t xml:space="preserve"> </w:t>
      </w:r>
      <w:r w:rsidRPr="007F338E">
        <w:t>min</w:t>
      </w:r>
      <w:r w:rsidRPr="007F338E">
        <w:t>i</w:t>
      </w:r>
      <w:r w:rsidRPr="007F338E">
        <w:t>mum</w:t>
      </w:r>
      <w:r>
        <w:t xml:space="preserve"> </w:t>
      </w:r>
      <w:r w:rsidRPr="007F338E">
        <w:t>de</w:t>
      </w:r>
      <w:r>
        <w:t xml:space="preserve"> </w:t>
      </w:r>
      <w:r w:rsidRPr="007F338E">
        <w:t>cohérence</w:t>
      </w:r>
      <w:r>
        <w:t xml:space="preserve"> </w:t>
      </w:r>
      <w:r w:rsidRPr="007F338E">
        <w:t>et</w:t>
      </w:r>
      <w:r>
        <w:t xml:space="preserve"> </w:t>
      </w:r>
      <w:r w:rsidRPr="007F338E">
        <w:t>de</w:t>
      </w:r>
      <w:r>
        <w:t xml:space="preserve"> </w:t>
      </w:r>
      <w:r w:rsidRPr="007F338E">
        <w:t>prévisibilité</w:t>
      </w:r>
      <w:r>
        <w:t xml:space="preserve"> ; </w:t>
      </w:r>
      <w:r w:rsidRPr="007F338E">
        <w:t>ils</w:t>
      </w:r>
      <w:r>
        <w:t xml:space="preserve"> </w:t>
      </w:r>
      <w:r w:rsidRPr="007F338E">
        <w:t>sont</w:t>
      </w:r>
      <w:r>
        <w:t xml:space="preserve"> </w:t>
      </w:r>
      <w:r w:rsidRPr="007F338E">
        <w:t>attirés</w:t>
      </w:r>
      <w:r>
        <w:t xml:space="preserve"> </w:t>
      </w:r>
      <w:r w:rsidRPr="007F338E">
        <w:t>par</w:t>
      </w:r>
      <w:r>
        <w:t xml:space="preserve"> </w:t>
      </w:r>
      <w:r w:rsidRPr="007F338E">
        <w:t>le</w:t>
      </w:r>
      <w:r>
        <w:t xml:space="preserve"> </w:t>
      </w:r>
      <w:r w:rsidRPr="007F338E">
        <w:t>polythéi</w:t>
      </w:r>
      <w:r w:rsidRPr="007F338E">
        <w:t>s</w:t>
      </w:r>
      <w:r w:rsidRPr="007F338E">
        <w:t>me</w:t>
      </w:r>
      <w:r>
        <w:t xml:space="preserve"> </w:t>
      </w:r>
      <w:r w:rsidRPr="007F338E">
        <w:t>ou</w:t>
      </w:r>
      <w:r>
        <w:t xml:space="preserve"> </w:t>
      </w:r>
      <w:r w:rsidRPr="007F338E">
        <w:t>l’animisme</w:t>
      </w:r>
      <w:r>
        <w:t xml:space="preserve"> </w:t>
      </w:r>
      <w:r w:rsidRPr="007F338E">
        <w:t>plutôt</w:t>
      </w:r>
      <w:r>
        <w:t xml:space="preserve"> </w:t>
      </w:r>
      <w:r w:rsidRPr="007F338E">
        <w:t>que</w:t>
      </w:r>
      <w:r>
        <w:t xml:space="preserve"> </w:t>
      </w:r>
      <w:r w:rsidRPr="007F338E">
        <w:t>vers</w:t>
      </w:r>
      <w:r>
        <w:t xml:space="preserve"> </w:t>
      </w:r>
      <w:r w:rsidRPr="007F338E">
        <w:t>le</w:t>
      </w:r>
      <w:r>
        <w:t xml:space="preserve"> </w:t>
      </w:r>
      <w:r w:rsidRPr="007F338E">
        <w:t>monothéisme,</w:t>
      </w:r>
      <w:r>
        <w:t xml:space="preserve"> </w:t>
      </w:r>
      <w:r w:rsidRPr="007F338E">
        <w:t>parce</w:t>
      </w:r>
      <w:r>
        <w:t xml:space="preserve"> </w:t>
      </w:r>
      <w:r w:rsidRPr="007F338E">
        <w:t>que</w:t>
      </w:r>
      <w:r>
        <w:t xml:space="preserve"> </w:t>
      </w:r>
      <w:r w:rsidRPr="007F338E">
        <w:t>ces</w:t>
      </w:r>
      <w:r>
        <w:t xml:space="preserve"> « </w:t>
      </w:r>
      <w:r w:rsidRPr="007F338E">
        <w:t>théories</w:t>
      </w:r>
      <w:r>
        <w:t xml:space="preserve"> » </w:t>
      </w:r>
      <w:r w:rsidRPr="007F338E">
        <w:t>leur</w:t>
      </w:r>
      <w:r>
        <w:t xml:space="preserve"> </w:t>
      </w:r>
      <w:r w:rsidRPr="007F338E">
        <w:t>paraissent</w:t>
      </w:r>
      <w:r>
        <w:t xml:space="preserve"> </w:t>
      </w:r>
      <w:r w:rsidRPr="007F338E">
        <w:t>davantage</w:t>
      </w:r>
      <w:r>
        <w:t xml:space="preserve"> </w:t>
      </w:r>
      <w:r w:rsidRPr="007F338E">
        <w:t>congruentes</w:t>
      </w:r>
      <w:r>
        <w:t xml:space="preserve"> </w:t>
      </w:r>
      <w:r w:rsidRPr="007F338E">
        <w:t>avec</w:t>
      </w:r>
      <w:r>
        <w:t xml:space="preserve"> </w:t>
      </w:r>
      <w:r w:rsidRPr="007F338E">
        <w:t>le</w:t>
      </w:r>
      <w:r>
        <w:t xml:space="preserve"> </w:t>
      </w:r>
      <w:r w:rsidRPr="007F338E">
        <w:t>cara</w:t>
      </w:r>
      <w:r w:rsidRPr="007F338E">
        <w:t>c</w:t>
      </w:r>
      <w:r w:rsidRPr="007F338E">
        <w:t>tère</w:t>
      </w:r>
      <w:r>
        <w:t xml:space="preserve"> </w:t>
      </w:r>
      <w:r w:rsidRPr="007F338E">
        <w:t>aléatoire</w:t>
      </w:r>
      <w:r>
        <w:t xml:space="preserve"> </w:t>
      </w:r>
      <w:r w:rsidRPr="007F338E">
        <w:t>des</w:t>
      </w:r>
      <w:r>
        <w:t xml:space="preserve"> </w:t>
      </w:r>
      <w:r w:rsidRPr="007F338E">
        <w:t>phénomènes</w:t>
      </w:r>
      <w:r>
        <w:t xml:space="preserve"> </w:t>
      </w:r>
      <w:r w:rsidRPr="007F338E">
        <w:t>naturels.</w:t>
      </w:r>
    </w:p>
    <w:p w:rsidR="00E30456" w:rsidRPr="003A7390" w:rsidRDefault="00E30456" w:rsidP="00E30456">
      <w:pPr>
        <w:spacing w:before="120" w:after="120"/>
        <w:jc w:val="both"/>
      </w:pPr>
      <w:r>
        <w:br w:type="page"/>
      </w:r>
    </w:p>
    <w:p w:rsidR="00E30456" w:rsidRPr="007F338E" w:rsidRDefault="00E30456" w:rsidP="00E30456">
      <w:pPr>
        <w:pStyle w:val="planche"/>
      </w:pPr>
      <w:r w:rsidRPr="007F338E">
        <w:t>ATTRAIT</w:t>
      </w:r>
      <w:r>
        <w:t xml:space="preserve"> </w:t>
      </w:r>
      <w:r w:rsidRPr="007F338E">
        <w:t>ET</w:t>
      </w:r>
      <w:r>
        <w:t xml:space="preserve"> </w:t>
      </w:r>
      <w:r w:rsidRPr="007F338E">
        <w:t>INFLUENCE</w:t>
      </w:r>
      <w:r>
        <w:br/>
      </w:r>
      <w:r w:rsidRPr="007F338E">
        <w:t>DU</w:t>
      </w:r>
      <w:r>
        <w:t xml:space="preserve"> </w:t>
      </w:r>
      <w:r w:rsidRPr="007F338E">
        <w:t>PURITANISME</w:t>
      </w:r>
    </w:p>
    <w:p w:rsidR="00E30456" w:rsidRPr="007F338E" w:rsidRDefault="00E30456" w:rsidP="00E30456">
      <w:pPr>
        <w:spacing w:before="120" w:after="120"/>
        <w:jc w:val="both"/>
        <w:rPr>
          <w:b/>
        </w:rPr>
      </w:pPr>
      <w:r>
        <w:rPr>
          <w:b/>
        </w:rPr>
        <w:t xml:space="preserve"> </w:t>
      </w:r>
    </w:p>
    <w:p w:rsidR="00E30456" w:rsidRPr="007F338E" w:rsidRDefault="00E30456" w:rsidP="00E30456">
      <w:pPr>
        <w:spacing w:before="120" w:after="120"/>
        <w:jc w:val="both"/>
      </w:pPr>
      <w:r w:rsidRPr="007F338E">
        <w:t>Weber</w:t>
      </w:r>
      <w:r>
        <w:t xml:space="preserve"> </w:t>
      </w:r>
      <w:r w:rsidRPr="007F338E">
        <w:t>revient</w:t>
      </w:r>
      <w:r>
        <w:t xml:space="preserve"> </w:t>
      </w:r>
      <w:r w:rsidRPr="007F338E">
        <w:t>à</w:t>
      </w:r>
      <w:r>
        <w:t xml:space="preserve"> </w:t>
      </w:r>
      <w:r w:rsidRPr="007F338E">
        <w:t>maintes</w:t>
      </w:r>
      <w:r>
        <w:t xml:space="preserve"> </w:t>
      </w:r>
      <w:r w:rsidRPr="007F338E">
        <w:t>reprises</w:t>
      </w:r>
      <w:r>
        <w:t xml:space="preserve"> </w:t>
      </w:r>
      <w:r w:rsidRPr="007F338E">
        <w:t>sur</w:t>
      </w:r>
      <w:r>
        <w:t xml:space="preserve"> </w:t>
      </w:r>
      <w:r w:rsidRPr="007F338E">
        <w:t>le</w:t>
      </w:r>
      <w:r>
        <w:t xml:space="preserve"> </w:t>
      </w:r>
      <w:r w:rsidRPr="007F338E">
        <w:t>sujet</w:t>
      </w:r>
      <w:r>
        <w:t xml:space="preserve"> </w:t>
      </w:r>
      <w:r w:rsidRPr="007F338E">
        <w:t>de</w:t>
      </w:r>
      <w:r>
        <w:t xml:space="preserve"> </w:t>
      </w:r>
      <w:r w:rsidRPr="007F338E">
        <w:t>la</w:t>
      </w:r>
      <w:r>
        <w:t xml:space="preserve"> </w:t>
      </w:r>
      <w:r w:rsidRPr="007F338E">
        <w:t>théodicée,</w:t>
      </w:r>
      <w:r>
        <w:t xml:space="preserve"> </w:t>
      </w:r>
      <w:r w:rsidRPr="007F338E">
        <w:t>dans</w:t>
      </w:r>
      <w:r>
        <w:t xml:space="preserve"> </w:t>
      </w:r>
      <w:r w:rsidRPr="007F338E">
        <w:rPr>
          <w:i/>
        </w:rPr>
        <w:t>Econ</w:t>
      </w:r>
      <w:r w:rsidRPr="007F338E">
        <w:rPr>
          <w:i/>
        </w:rPr>
        <w:t>o</w:t>
      </w:r>
      <w:r w:rsidRPr="007F338E">
        <w:rPr>
          <w:i/>
        </w:rPr>
        <w:t>mie</w:t>
      </w:r>
      <w:r>
        <w:rPr>
          <w:i/>
        </w:rPr>
        <w:t xml:space="preserve"> </w:t>
      </w:r>
      <w:r w:rsidRPr="007F338E">
        <w:rPr>
          <w:i/>
        </w:rPr>
        <w:t>et</w:t>
      </w:r>
      <w:r>
        <w:rPr>
          <w:i/>
        </w:rPr>
        <w:t xml:space="preserve"> </w:t>
      </w:r>
      <w:r w:rsidRPr="007F338E">
        <w:rPr>
          <w:i/>
        </w:rPr>
        <w:t>société</w:t>
      </w:r>
      <w:r>
        <w:t xml:space="preserve"> </w:t>
      </w:r>
      <w:r w:rsidRPr="007F338E">
        <w:t>et</w:t>
      </w:r>
      <w:r>
        <w:t xml:space="preserve"> </w:t>
      </w:r>
      <w:r w:rsidRPr="007F338E">
        <w:t>dans</w:t>
      </w:r>
      <w:r>
        <w:t xml:space="preserve"> </w:t>
      </w:r>
      <w:r w:rsidRPr="007F338E">
        <w:t>ses</w:t>
      </w:r>
      <w:r>
        <w:t xml:space="preserve"> </w:t>
      </w:r>
      <w:r w:rsidRPr="007F338E">
        <w:rPr>
          <w:i/>
        </w:rPr>
        <w:t>Essais</w:t>
      </w:r>
      <w:r>
        <w:rPr>
          <w:i/>
        </w:rPr>
        <w:t xml:space="preserve"> </w:t>
      </w:r>
      <w:r w:rsidRPr="007F338E">
        <w:rPr>
          <w:i/>
        </w:rPr>
        <w:t>de</w:t>
      </w:r>
      <w:r>
        <w:rPr>
          <w:i/>
        </w:rPr>
        <w:t xml:space="preserve"> </w:t>
      </w:r>
      <w:r w:rsidRPr="007F338E">
        <w:rPr>
          <w:i/>
        </w:rPr>
        <w:t>sociologie</w:t>
      </w:r>
      <w:r>
        <w:rPr>
          <w:i/>
        </w:rPr>
        <w:t xml:space="preserve"> </w:t>
      </w:r>
      <w:r w:rsidRPr="007F338E">
        <w:rPr>
          <w:i/>
        </w:rPr>
        <w:t>de</w:t>
      </w:r>
      <w:r>
        <w:rPr>
          <w:i/>
        </w:rPr>
        <w:t xml:space="preserve"> </w:t>
      </w:r>
      <w:r w:rsidRPr="007F338E">
        <w:rPr>
          <w:i/>
        </w:rPr>
        <w:t>la</w:t>
      </w:r>
      <w:r>
        <w:rPr>
          <w:i/>
        </w:rPr>
        <w:t xml:space="preserve"> </w:t>
      </w:r>
      <w:r w:rsidRPr="007F338E">
        <w:rPr>
          <w:i/>
        </w:rPr>
        <w:t>religion</w:t>
      </w:r>
      <w:r w:rsidRPr="007F338E">
        <w:t>.</w:t>
      </w:r>
      <w:r>
        <w:t xml:space="preserve"> </w:t>
      </w:r>
      <w:r w:rsidRPr="007F338E">
        <w:t>Tant</w:t>
      </w:r>
      <w:r>
        <w:t xml:space="preserve"> </w:t>
      </w:r>
      <w:r w:rsidRPr="007F338E">
        <w:t>que</w:t>
      </w:r>
      <w:r>
        <w:t xml:space="preserve"> </w:t>
      </w:r>
      <w:r w:rsidRPr="007F338E">
        <w:t>le</w:t>
      </w:r>
      <w:r>
        <w:t xml:space="preserve"> </w:t>
      </w:r>
      <w:r w:rsidRPr="007F338E">
        <w:t>mo</w:t>
      </w:r>
      <w:r w:rsidRPr="007F338E">
        <w:t>n</w:t>
      </w:r>
      <w:r w:rsidRPr="007F338E">
        <w:t>de</w:t>
      </w:r>
      <w:r>
        <w:t xml:space="preserve"> </w:t>
      </w:r>
      <w:r w:rsidRPr="007F338E">
        <w:t>est</w:t>
      </w:r>
      <w:r>
        <w:t xml:space="preserve"> </w:t>
      </w:r>
      <w:r w:rsidRPr="007F338E">
        <w:t>conçu</w:t>
      </w:r>
      <w:r>
        <w:t xml:space="preserve"> </w:t>
      </w:r>
      <w:r w:rsidRPr="007F338E">
        <w:t>comme</w:t>
      </w:r>
      <w:r>
        <w:t xml:space="preserve"> </w:t>
      </w:r>
      <w:r w:rsidRPr="007F338E">
        <w:t>régi</w:t>
      </w:r>
      <w:r>
        <w:t xml:space="preserve"> </w:t>
      </w:r>
      <w:r w:rsidRPr="007F338E">
        <w:t>par</w:t>
      </w:r>
      <w:r>
        <w:t xml:space="preserve"> </w:t>
      </w:r>
      <w:r w:rsidRPr="007F338E">
        <w:t>des</w:t>
      </w:r>
      <w:r>
        <w:t xml:space="preserve"> </w:t>
      </w:r>
      <w:r w:rsidRPr="007F338E">
        <w:t>dieux</w:t>
      </w:r>
      <w:r>
        <w:t xml:space="preserve"> </w:t>
      </w:r>
      <w:r w:rsidRPr="007F338E">
        <w:t>en</w:t>
      </w:r>
      <w:r>
        <w:t xml:space="preserve"> </w:t>
      </w:r>
      <w:r w:rsidRPr="007F338E">
        <w:t>compétition</w:t>
      </w:r>
      <w:r>
        <w:t xml:space="preserve"> </w:t>
      </w:r>
      <w:r w:rsidRPr="007F338E">
        <w:t>ou</w:t>
      </w:r>
      <w:r>
        <w:t xml:space="preserve"> </w:t>
      </w:r>
      <w:r w:rsidRPr="007F338E">
        <w:t>en</w:t>
      </w:r>
      <w:r>
        <w:t xml:space="preserve"> </w:t>
      </w:r>
      <w:r w:rsidRPr="007F338E">
        <w:t>conflit</w:t>
      </w:r>
      <w:r>
        <w:t xml:space="preserve"> </w:t>
      </w:r>
      <w:r w:rsidRPr="007F338E">
        <w:t>les</w:t>
      </w:r>
      <w:r>
        <w:t xml:space="preserve"> </w:t>
      </w:r>
      <w:r w:rsidRPr="007F338E">
        <w:t>uns</w:t>
      </w:r>
      <w:r>
        <w:t xml:space="preserve"> </w:t>
      </w:r>
      <w:r w:rsidRPr="007F338E">
        <w:t>avec</w:t>
      </w:r>
      <w:r>
        <w:t xml:space="preserve"> </w:t>
      </w:r>
      <w:r w:rsidRPr="007F338E">
        <w:t>les</w:t>
      </w:r>
      <w:r>
        <w:t xml:space="preserve"> </w:t>
      </w:r>
      <w:r w:rsidRPr="007F338E">
        <w:t>autres,</w:t>
      </w:r>
      <w:r>
        <w:t xml:space="preserve"> </w:t>
      </w:r>
      <w:r w:rsidRPr="007F338E">
        <w:t>l’explication</w:t>
      </w:r>
      <w:r>
        <w:t xml:space="preserve"> </w:t>
      </w:r>
      <w:r w:rsidRPr="007F338E">
        <w:t>des</w:t>
      </w:r>
      <w:r>
        <w:t xml:space="preserve"> </w:t>
      </w:r>
      <w:r w:rsidRPr="007F338E">
        <w:t>imperfections</w:t>
      </w:r>
      <w:r>
        <w:t xml:space="preserve"> </w:t>
      </w:r>
      <w:r w:rsidRPr="007F338E">
        <w:t>du</w:t>
      </w:r>
      <w:r>
        <w:t xml:space="preserve"> </w:t>
      </w:r>
      <w:r w:rsidRPr="007F338E">
        <w:t>monde</w:t>
      </w:r>
      <w:r>
        <w:t xml:space="preserve"> </w:t>
      </w:r>
      <w:r w:rsidRPr="007F338E">
        <w:t>ne</w:t>
      </w:r>
      <w:r>
        <w:t xml:space="preserve"> </w:t>
      </w:r>
      <w:r w:rsidRPr="007F338E">
        <w:t>fait</w:t>
      </w:r>
      <w:r>
        <w:t xml:space="preserve"> </w:t>
      </w:r>
      <w:r w:rsidRPr="007F338E">
        <w:t>guère</w:t>
      </w:r>
      <w:r>
        <w:t xml:space="preserve"> </w:t>
      </w:r>
      <w:r w:rsidRPr="007F338E">
        <w:t>diff</w:t>
      </w:r>
      <w:r w:rsidRPr="007F338E">
        <w:t>i</w:t>
      </w:r>
      <w:r w:rsidRPr="007F338E">
        <w:t>culté.</w:t>
      </w:r>
      <w:r>
        <w:t xml:space="preserve"> </w:t>
      </w:r>
      <w:r w:rsidRPr="007F338E">
        <w:t>Les</w:t>
      </w:r>
      <w:r>
        <w:t xml:space="preserve"> </w:t>
      </w:r>
      <w:r w:rsidRPr="007F338E">
        <w:t>dieux</w:t>
      </w:r>
      <w:r>
        <w:t xml:space="preserve"> </w:t>
      </w:r>
      <w:r w:rsidRPr="007F338E">
        <w:t>ont</w:t>
      </w:r>
      <w:r>
        <w:t xml:space="preserve"> </w:t>
      </w:r>
      <w:r w:rsidRPr="007F338E">
        <w:t>leurs</w:t>
      </w:r>
      <w:r>
        <w:t xml:space="preserve"> </w:t>
      </w:r>
      <w:r w:rsidRPr="007F338E">
        <w:t>partisans</w:t>
      </w:r>
      <w:r>
        <w:t xml:space="preserve"> : </w:t>
      </w:r>
      <w:r w:rsidRPr="007F338E">
        <w:t>ceux-ci</w:t>
      </w:r>
      <w:r>
        <w:t xml:space="preserve"> </w:t>
      </w:r>
      <w:r w:rsidRPr="007F338E">
        <w:t>se</w:t>
      </w:r>
      <w:r>
        <w:t xml:space="preserve"> </w:t>
      </w:r>
      <w:r w:rsidRPr="007F338E">
        <w:t>battent</w:t>
      </w:r>
      <w:r>
        <w:t xml:space="preserve"> </w:t>
      </w:r>
      <w:r w:rsidRPr="007F338E">
        <w:t>entre</w:t>
      </w:r>
      <w:r>
        <w:t xml:space="preserve"> </w:t>
      </w:r>
      <w:r w:rsidRPr="007F338E">
        <w:t>eux</w:t>
      </w:r>
      <w:r>
        <w:t xml:space="preserve"> </w:t>
      </w:r>
      <w:r w:rsidRPr="007F338E">
        <w:t>au</w:t>
      </w:r>
      <w:r>
        <w:t xml:space="preserve"> </w:t>
      </w:r>
      <w:r w:rsidRPr="007F338E">
        <w:t>nom</w:t>
      </w:r>
      <w:r>
        <w:t xml:space="preserve"> </w:t>
      </w:r>
      <w:r w:rsidRPr="007F338E">
        <w:t>de</w:t>
      </w:r>
      <w:r>
        <w:t xml:space="preserve"> </w:t>
      </w:r>
      <w:r w:rsidRPr="007F338E">
        <w:t>leur</w:t>
      </w:r>
      <w:r>
        <w:t xml:space="preserve"> </w:t>
      </w:r>
      <w:r w:rsidRPr="007F338E">
        <w:t>dieu,</w:t>
      </w:r>
      <w:r>
        <w:t xml:space="preserve"> </w:t>
      </w:r>
      <w:r w:rsidRPr="007F338E">
        <w:t>pour</w:t>
      </w:r>
      <w:r>
        <w:t xml:space="preserve"> </w:t>
      </w:r>
      <w:r w:rsidRPr="007F338E">
        <w:t>leur</w:t>
      </w:r>
      <w:r>
        <w:t xml:space="preserve"> </w:t>
      </w:r>
      <w:r w:rsidRPr="007F338E">
        <w:t>dieu,</w:t>
      </w:r>
      <w:r>
        <w:t xml:space="preserve"> </w:t>
      </w:r>
      <w:r w:rsidRPr="007F338E">
        <w:t>ou</w:t>
      </w:r>
      <w:r>
        <w:t xml:space="preserve"> </w:t>
      </w:r>
      <w:r w:rsidRPr="007F338E">
        <w:t>sous</w:t>
      </w:r>
      <w:r>
        <w:t xml:space="preserve"> </w:t>
      </w:r>
      <w:r w:rsidRPr="007F338E">
        <w:t>son</w:t>
      </w:r>
      <w:r>
        <w:t xml:space="preserve"> </w:t>
      </w:r>
      <w:r w:rsidRPr="007F338E">
        <w:t>influence</w:t>
      </w:r>
      <w:r>
        <w:t xml:space="preserve"> ; </w:t>
      </w:r>
      <w:r w:rsidRPr="007F338E">
        <w:t>les</w:t>
      </w:r>
      <w:r>
        <w:t xml:space="preserve"> </w:t>
      </w:r>
      <w:r w:rsidRPr="007F338E">
        <w:t>phénomènes</w:t>
      </w:r>
      <w:r>
        <w:t xml:space="preserve"> </w:t>
      </w:r>
      <w:r w:rsidRPr="007F338E">
        <w:t>sont</w:t>
      </w:r>
      <w:r>
        <w:t xml:space="preserve"> </w:t>
      </w:r>
      <w:r w:rsidRPr="007F338E">
        <w:t>vus</w:t>
      </w:r>
      <w:r>
        <w:t xml:space="preserve"> </w:t>
      </w:r>
      <w:r w:rsidRPr="007F338E">
        <w:t>comme</w:t>
      </w:r>
      <w:r>
        <w:t xml:space="preserve"> </w:t>
      </w:r>
      <w:r w:rsidRPr="007F338E">
        <w:t>soumis</w:t>
      </w:r>
      <w:r>
        <w:t xml:space="preserve"> </w:t>
      </w:r>
      <w:r w:rsidRPr="007F338E">
        <w:t>à</w:t>
      </w:r>
      <w:r>
        <w:t xml:space="preserve"> </w:t>
      </w:r>
      <w:r w:rsidRPr="007F338E">
        <w:t>des</w:t>
      </w:r>
      <w:r>
        <w:t xml:space="preserve"> </w:t>
      </w:r>
      <w:r w:rsidRPr="007F338E">
        <w:t>influences</w:t>
      </w:r>
      <w:r>
        <w:t xml:space="preserve"> </w:t>
      </w:r>
      <w:r w:rsidRPr="007F338E">
        <w:t>contraires</w:t>
      </w:r>
      <w:r>
        <w:t xml:space="preserve"> </w:t>
      </w:r>
      <w:r w:rsidRPr="007F338E">
        <w:t>et</w:t>
      </w:r>
      <w:r>
        <w:t xml:space="preserve"> </w:t>
      </w:r>
      <w:r w:rsidRPr="007F338E">
        <w:t>comme</w:t>
      </w:r>
      <w:r>
        <w:t xml:space="preserve"> </w:t>
      </w:r>
      <w:r w:rsidRPr="007F338E">
        <w:t>desservant</w:t>
      </w:r>
      <w:r>
        <w:t xml:space="preserve"> </w:t>
      </w:r>
      <w:r w:rsidRPr="007F338E">
        <w:t>des</w:t>
      </w:r>
      <w:r>
        <w:t xml:space="preserve"> </w:t>
      </w:r>
      <w:r w:rsidRPr="007F338E">
        <w:t>intérêts</w:t>
      </w:r>
      <w:r>
        <w:t xml:space="preserve"> </w:t>
      </w:r>
      <w:r w:rsidRPr="007F338E">
        <w:t>opposés</w:t>
      </w:r>
      <w:r>
        <w:t xml:space="preserve"> </w:t>
      </w:r>
      <w:r w:rsidRPr="007F338E">
        <w:t>entre</w:t>
      </w:r>
      <w:r>
        <w:t xml:space="preserve"> </w:t>
      </w:r>
      <w:r w:rsidRPr="007F338E">
        <w:t>eux.</w:t>
      </w:r>
      <w:r>
        <w:t xml:space="preserve"> </w:t>
      </w:r>
      <w:r w:rsidRPr="007F338E">
        <w:t>Dès</w:t>
      </w:r>
      <w:r>
        <w:t xml:space="preserve"> </w:t>
      </w:r>
      <w:r w:rsidRPr="007F338E">
        <w:t>lors</w:t>
      </w:r>
      <w:r>
        <w:t xml:space="preserve"> </w:t>
      </w:r>
      <w:r w:rsidRPr="007F338E">
        <w:t>que</w:t>
      </w:r>
      <w:r>
        <w:t xml:space="preserve"> </w:t>
      </w:r>
      <w:r w:rsidRPr="007F338E">
        <w:t>le</w:t>
      </w:r>
      <w:r>
        <w:t xml:space="preserve"> </w:t>
      </w:r>
      <w:r w:rsidRPr="007F338E">
        <w:t>monde</w:t>
      </w:r>
      <w:r>
        <w:t xml:space="preserve"> </w:t>
      </w:r>
      <w:r w:rsidRPr="007F338E">
        <w:t>est</w:t>
      </w:r>
      <w:r>
        <w:t xml:space="preserve"> </w:t>
      </w:r>
      <w:r w:rsidRPr="007F338E">
        <w:t>conçu</w:t>
      </w:r>
      <w:r>
        <w:t xml:space="preserve"> </w:t>
      </w:r>
      <w:r w:rsidRPr="007F338E">
        <w:t>comme</w:t>
      </w:r>
      <w:r>
        <w:t xml:space="preserve"> </w:t>
      </w:r>
      <w:r w:rsidRPr="007F338E">
        <w:t>soumis</w:t>
      </w:r>
      <w:r>
        <w:t xml:space="preserve"> </w:t>
      </w:r>
      <w:r w:rsidRPr="007F338E">
        <w:t>à</w:t>
      </w:r>
      <w:r>
        <w:t xml:space="preserve"> </w:t>
      </w:r>
      <w:r w:rsidRPr="007F338E">
        <w:t>une</w:t>
      </w:r>
      <w:r>
        <w:t xml:space="preserve"> </w:t>
      </w:r>
      <w:r w:rsidRPr="007F338E">
        <w:t>v</w:t>
      </w:r>
      <w:r w:rsidRPr="007F338E">
        <w:t>o</w:t>
      </w:r>
      <w:r w:rsidRPr="007F338E">
        <w:t>lonté</w:t>
      </w:r>
      <w:r>
        <w:t xml:space="preserve"> </w:t>
      </w:r>
      <w:r w:rsidRPr="007F338E">
        <w:t>unique,</w:t>
      </w:r>
      <w:r>
        <w:t xml:space="preserve"> </w:t>
      </w:r>
      <w:r w:rsidRPr="007F338E">
        <w:t>la</w:t>
      </w:r>
      <w:r>
        <w:t xml:space="preserve"> </w:t>
      </w:r>
      <w:r w:rsidRPr="007F338E">
        <w:t>théodicée</w:t>
      </w:r>
      <w:r>
        <w:t xml:space="preserve"> </w:t>
      </w:r>
      <w:r w:rsidRPr="007F338E">
        <w:t>est</w:t>
      </w:r>
      <w:r>
        <w:t xml:space="preserve"> </w:t>
      </w:r>
      <w:r w:rsidRPr="007F338E">
        <w:t>par</w:t>
      </w:r>
      <w:r>
        <w:t xml:space="preserve"> </w:t>
      </w:r>
      <w:r w:rsidRPr="007F338E">
        <w:t>contre</w:t>
      </w:r>
      <w:r>
        <w:t xml:space="preserve"> </w:t>
      </w:r>
      <w:r w:rsidRPr="007F338E">
        <w:t>perçue</w:t>
      </w:r>
      <w:r>
        <w:t xml:space="preserve"> </w:t>
      </w:r>
      <w:r w:rsidRPr="007F338E">
        <w:t>par</w:t>
      </w:r>
      <w:r>
        <w:t xml:space="preserve"> </w:t>
      </w:r>
      <w:r w:rsidRPr="007F338E">
        <w:t>le</w:t>
      </w:r>
      <w:r>
        <w:t xml:space="preserve"> </w:t>
      </w:r>
      <w:r w:rsidRPr="007F338E">
        <w:t>croyant</w:t>
      </w:r>
      <w:r>
        <w:t xml:space="preserve"> </w:t>
      </w:r>
      <w:r w:rsidRPr="007F338E">
        <w:t>comme</w:t>
      </w:r>
      <w:r>
        <w:t xml:space="preserve"> </w:t>
      </w:r>
      <w:r w:rsidRPr="007F338E">
        <w:t>un</w:t>
      </w:r>
      <w:r>
        <w:t xml:space="preserve"> </w:t>
      </w:r>
      <w:r w:rsidRPr="007F338E">
        <w:t>pr</w:t>
      </w:r>
      <w:r w:rsidRPr="007F338E">
        <w:t>o</w:t>
      </w:r>
      <w:r w:rsidRPr="007F338E">
        <w:t>blème</w:t>
      </w:r>
      <w:r>
        <w:t xml:space="preserve"> </w:t>
      </w:r>
      <w:r w:rsidRPr="007F338E">
        <w:t>central.</w:t>
      </w:r>
    </w:p>
    <w:p w:rsidR="00E30456" w:rsidRPr="007F338E" w:rsidRDefault="00E30456" w:rsidP="00E30456">
      <w:pPr>
        <w:spacing w:before="120" w:after="120"/>
        <w:jc w:val="both"/>
      </w:pPr>
      <w:r w:rsidRPr="007F338E">
        <w:t>À</w:t>
      </w:r>
      <w:r>
        <w:t xml:space="preserve"> </w:t>
      </w:r>
      <w:r w:rsidRPr="007F338E">
        <w:t>cet</w:t>
      </w:r>
      <w:r>
        <w:t xml:space="preserve"> </w:t>
      </w:r>
      <w:r w:rsidRPr="007F338E">
        <w:t>égard,</w:t>
      </w:r>
      <w:r>
        <w:t xml:space="preserve"> </w:t>
      </w:r>
      <w:r w:rsidRPr="007F338E">
        <w:t>les</w:t>
      </w:r>
      <w:r>
        <w:t xml:space="preserve"> </w:t>
      </w:r>
      <w:r w:rsidRPr="007F338E">
        <w:t>religions</w:t>
      </w:r>
      <w:r>
        <w:t xml:space="preserve"> </w:t>
      </w:r>
      <w:r w:rsidRPr="007F338E">
        <w:t>historiques</w:t>
      </w:r>
      <w:r>
        <w:t xml:space="preserve"> </w:t>
      </w:r>
      <w:r w:rsidRPr="007F338E">
        <w:t>ont</w:t>
      </w:r>
      <w:r>
        <w:t xml:space="preserve"> </w:t>
      </w:r>
      <w:r w:rsidRPr="007F338E">
        <w:t>proposé,</w:t>
      </w:r>
      <w:r>
        <w:t xml:space="preserve"> </w:t>
      </w:r>
      <w:r w:rsidRPr="007F338E">
        <w:t>nous</w:t>
      </w:r>
      <w:r>
        <w:t xml:space="preserve"> </w:t>
      </w:r>
      <w:r w:rsidRPr="007F338E">
        <w:t>dit</w:t>
      </w:r>
      <w:r>
        <w:t xml:space="preserve"> </w:t>
      </w:r>
      <w:r w:rsidRPr="007F338E">
        <w:t>Weber,</w:t>
      </w:r>
      <w:r>
        <w:t xml:space="preserve"> </w:t>
      </w:r>
      <w:r w:rsidRPr="007F338E">
        <w:t>un</w:t>
      </w:r>
      <w:r>
        <w:t xml:space="preserve"> </w:t>
      </w:r>
      <w:r w:rsidRPr="007F338E">
        <w:t>petit</w:t>
      </w:r>
      <w:r>
        <w:t xml:space="preserve"> </w:t>
      </w:r>
      <w:r w:rsidRPr="007F338E">
        <w:t>nombre</w:t>
      </w:r>
      <w:r>
        <w:t xml:space="preserve"> </w:t>
      </w:r>
      <w:r w:rsidRPr="007F338E">
        <w:t>de</w:t>
      </w:r>
      <w:r>
        <w:t xml:space="preserve"> </w:t>
      </w:r>
      <w:r w:rsidRPr="007F338E">
        <w:t>solutions.</w:t>
      </w:r>
      <w:r>
        <w:t xml:space="preserve"> </w:t>
      </w:r>
      <w:r w:rsidRPr="007F338E">
        <w:t>Le</w:t>
      </w:r>
      <w:r>
        <w:t xml:space="preserve"> </w:t>
      </w:r>
      <w:r w:rsidRPr="007F338E">
        <w:t>dualisme</w:t>
      </w:r>
      <w:r>
        <w:t xml:space="preserve"> </w:t>
      </w:r>
      <w:r w:rsidRPr="007F338E">
        <w:t>manichéen,</w:t>
      </w:r>
      <w:r>
        <w:t xml:space="preserve"> </w:t>
      </w:r>
      <w:r w:rsidRPr="007F338E">
        <w:t>la</w:t>
      </w:r>
      <w:r>
        <w:t xml:space="preserve"> </w:t>
      </w:r>
      <w:r w:rsidRPr="007F338E">
        <w:t>doctrine</w:t>
      </w:r>
      <w:r>
        <w:t xml:space="preserve"> </w:t>
      </w:r>
      <w:r w:rsidRPr="007F338E">
        <w:t>de</w:t>
      </w:r>
      <w:r>
        <w:t xml:space="preserve"> </w:t>
      </w:r>
      <w:r w:rsidRPr="007F338E">
        <w:t>la</w:t>
      </w:r>
      <w:r>
        <w:t xml:space="preserve"> </w:t>
      </w:r>
      <w:r w:rsidRPr="007F338E">
        <w:t>transmigration</w:t>
      </w:r>
      <w:r>
        <w:t xml:space="preserve"> </w:t>
      </w:r>
      <w:r w:rsidRPr="007F338E">
        <w:t>des</w:t>
      </w:r>
      <w:r>
        <w:t xml:space="preserve"> </w:t>
      </w:r>
      <w:r w:rsidRPr="007F338E">
        <w:t>âmes</w:t>
      </w:r>
      <w:r>
        <w:t xml:space="preserve"> </w:t>
      </w:r>
      <w:r w:rsidRPr="007F338E">
        <w:t>et</w:t>
      </w:r>
      <w:r>
        <w:t xml:space="preserve"> </w:t>
      </w:r>
      <w:r w:rsidRPr="007F338E">
        <w:t>la</w:t>
      </w:r>
      <w:r>
        <w:t xml:space="preserve"> </w:t>
      </w:r>
      <w:r w:rsidRPr="007F338E">
        <w:t>théorie</w:t>
      </w:r>
      <w:r>
        <w:t xml:space="preserve"> </w:t>
      </w:r>
      <w:r w:rsidRPr="007F338E">
        <w:t>de</w:t>
      </w:r>
      <w:r>
        <w:t xml:space="preserve"> </w:t>
      </w:r>
      <w:r w:rsidRPr="007F338E">
        <w:t>la</w:t>
      </w:r>
      <w:r>
        <w:t xml:space="preserve"> </w:t>
      </w:r>
      <w:r w:rsidRPr="007F338E">
        <w:t>prédestination</w:t>
      </w:r>
      <w:r>
        <w:t xml:space="preserve"> </w:t>
      </w:r>
      <w:r w:rsidRPr="007F338E">
        <w:t>représe</w:t>
      </w:r>
      <w:r w:rsidRPr="007F338E">
        <w:t>n</w:t>
      </w:r>
      <w:r w:rsidRPr="007F338E">
        <w:t>tent</w:t>
      </w:r>
      <w:r>
        <w:t xml:space="preserve"> </w:t>
      </w:r>
      <w:r w:rsidRPr="007F338E">
        <w:t>les</w:t>
      </w:r>
      <w:r>
        <w:t xml:space="preserve"> </w:t>
      </w:r>
      <w:r w:rsidRPr="007F338E">
        <w:t>trois</w:t>
      </w:r>
      <w:r>
        <w:t xml:space="preserve"> </w:t>
      </w:r>
      <w:r w:rsidRPr="007F338E">
        <w:t>solutions</w:t>
      </w:r>
      <w:r>
        <w:t xml:space="preserve"> </w:t>
      </w:r>
      <w:r w:rsidRPr="007F338E">
        <w:t>principales</w:t>
      </w:r>
      <w:r>
        <w:t xml:space="preserve"> </w:t>
      </w:r>
      <w:r w:rsidRPr="007F338E">
        <w:t>que</w:t>
      </w:r>
      <w:r>
        <w:t xml:space="preserve"> </w:t>
      </w:r>
      <w:r w:rsidRPr="007F338E">
        <w:t>les</w:t>
      </w:r>
      <w:r>
        <w:t xml:space="preserve"> </w:t>
      </w:r>
      <w:r w:rsidRPr="007F338E">
        <w:t>religions</w:t>
      </w:r>
      <w:r>
        <w:t xml:space="preserve"> </w:t>
      </w:r>
      <w:r w:rsidRPr="007F338E">
        <w:t>historiques</w:t>
      </w:r>
      <w:r>
        <w:t xml:space="preserve"> </w:t>
      </w:r>
      <w:r w:rsidRPr="007F338E">
        <w:t>prop</w:t>
      </w:r>
      <w:r w:rsidRPr="007F338E">
        <w:t>o</w:t>
      </w:r>
      <w:r w:rsidRPr="007F338E">
        <w:t>sent</w:t>
      </w:r>
      <w:r>
        <w:t xml:space="preserve"> </w:t>
      </w:r>
      <w:r w:rsidRPr="007F338E">
        <w:t>de</w:t>
      </w:r>
      <w:r>
        <w:t xml:space="preserve"> </w:t>
      </w:r>
      <w:r w:rsidRPr="007F338E">
        <w:t>l’imperfection</w:t>
      </w:r>
      <w:r>
        <w:t xml:space="preserve"> </w:t>
      </w:r>
      <w:r w:rsidRPr="007F338E">
        <w:t>du</w:t>
      </w:r>
      <w:r>
        <w:t xml:space="preserve"> </w:t>
      </w:r>
      <w:r w:rsidRPr="007F338E">
        <w:t>monde.</w:t>
      </w:r>
      <w:r>
        <w:t xml:space="preserve"> </w:t>
      </w:r>
      <w:r w:rsidRPr="007F338E">
        <w:t>Zoroastrisme,</w:t>
      </w:r>
      <w:r>
        <w:t xml:space="preserve"> </w:t>
      </w:r>
      <w:r w:rsidRPr="007F338E">
        <w:t>bouddhisme</w:t>
      </w:r>
      <w:r>
        <w:t xml:space="preserve"> </w:t>
      </w:r>
      <w:r w:rsidRPr="007F338E">
        <w:t>et</w:t>
      </w:r>
      <w:r>
        <w:t xml:space="preserve"> </w:t>
      </w:r>
      <w:r w:rsidRPr="007F338E">
        <w:t>chri</w:t>
      </w:r>
      <w:r w:rsidRPr="007F338E">
        <w:t>s</w:t>
      </w:r>
      <w:r w:rsidRPr="007F338E">
        <w:t>tianisme</w:t>
      </w:r>
      <w:r>
        <w:t xml:space="preserve"> </w:t>
      </w:r>
      <w:r w:rsidRPr="007F338E">
        <w:t>illustrent</w:t>
      </w:r>
      <w:r>
        <w:t xml:space="preserve"> </w:t>
      </w:r>
      <w:r w:rsidRPr="007F338E">
        <w:t>respectivement</w:t>
      </w:r>
      <w:r>
        <w:t xml:space="preserve"> </w:t>
      </w:r>
      <w:r w:rsidRPr="007F338E">
        <w:t>ces</w:t>
      </w:r>
      <w:r>
        <w:t xml:space="preserve"> </w:t>
      </w:r>
      <w:r w:rsidRPr="007F338E">
        <w:t>trois</w:t>
      </w:r>
      <w:r>
        <w:t xml:space="preserve"> </w:t>
      </w:r>
      <w:r w:rsidRPr="007F338E">
        <w:t>solutions.</w:t>
      </w:r>
    </w:p>
    <w:p w:rsidR="00E30456" w:rsidRPr="007F338E" w:rsidRDefault="00E30456" w:rsidP="00E30456">
      <w:pPr>
        <w:spacing w:before="120" w:after="120"/>
        <w:jc w:val="both"/>
      </w:pPr>
      <w:r w:rsidRPr="007F338E">
        <w:t>Arrêtons-nous</w:t>
      </w:r>
      <w:r>
        <w:t xml:space="preserve"> </w:t>
      </w:r>
      <w:r w:rsidRPr="007F338E">
        <w:t>à</w:t>
      </w:r>
      <w:r>
        <w:t xml:space="preserve"> </w:t>
      </w:r>
      <w:r w:rsidRPr="007F338E">
        <w:t>la</w:t>
      </w:r>
      <w:r>
        <w:t xml:space="preserve"> </w:t>
      </w:r>
      <w:r w:rsidRPr="007F338E">
        <w:t>troisième</w:t>
      </w:r>
      <w:r>
        <w:t xml:space="preserve"> </w:t>
      </w:r>
      <w:r w:rsidRPr="007F338E">
        <w:t>solution,</w:t>
      </w:r>
      <w:r>
        <w:t xml:space="preserve"> </w:t>
      </w:r>
      <w:r w:rsidRPr="007F338E">
        <w:t>celle</w:t>
      </w:r>
      <w:r>
        <w:t xml:space="preserve"> </w:t>
      </w:r>
      <w:r w:rsidRPr="007F338E">
        <w:t>que</w:t>
      </w:r>
      <w:r>
        <w:t xml:space="preserve"> </w:t>
      </w:r>
      <w:r w:rsidRPr="007F338E">
        <w:t>propose</w:t>
      </w:r>
      <w:r>
        <w:t xml:space="preserve"> </w:t>
      </w:r>
      <w:r w:rsidRPr="007F338E">
        <w:t>nota</w:t>
      </w:r>
      <w:r w:rsidRPr="007F338E">
        <w:t>m</w:t>
      </w:r>
      <w:r w:rsidRPr="007F338E">
        <w:t>ment</w:t>
      </w:r>
      <w:r>
        <w:t xml:space="preserve"> </w:t>
      </w:r>
      <w:r w:rsidRPr="007F338E">
        <w:t>le</w:t>
      </w:r>
      <w:r>
        <w:t xml:space="preserve"> </w:t>
      </w:r>
      <w:r w:rsidRPr="007F338E">
        <w:t>puritanisme</w:t>
      </w:r>
      <w:r>
        <w:t xml:space="preserve"> : </w:t>
      </w:r>
      <w:r w:rsidRPr="007F338E">
        <w:t>Dieu</w:t>
      </w:r>
      <w:r>
        <w:t xml:space="preserve"> </w:t>
      </w:r>
      <w:r w:rsidRPr="007F338E">
        <w:t>étant</w:t>
      </w:r>
      <w:r>
        <w:t xml:space="preserve"> </w:t>
      </w:r>
      <w:r w:rsidRPr="007F338E">
        <w:t>tout-puissant,</w:t>
      </w:r>
      <w:r>
        <w:t xml:space="preserve"> </w:t>
      </w:r>
      <w:r w:rsidRPr="007F338E">
        <w:t>ses</w:t>
      </w:r>
      <w:r>
        <w:t xml:space="preserve"> </w:t>
      </w:r>
      <w:r w:rsidRPr="007F338E">
        <w:t>décisions</w:t>
      </w:r>
      <w:r>
        <w:t xml:space="preserve"> </w:t>
      </w:r>
      <w:r w:rsidRPr="007F338E">
        <w:t>ne</w:t>
      </w:r>
      <w:r>
        <w:t xml:space="preserve"> </w:t>
      </w:r>
      <w:r w:rsidRPr="007F338E">
        <w:t>sa</w:t>
      </w:r>
      <w:r w:rsidRPr="007F338E">
        <w:t>u</w:t>
      </w:r>
      <w:r w:rsidRPr="007F338E">
        <w:t>raient</w:t>
      </w:r>
      <w:r>
        <w:t xml:space="preserve"> </w:t>
      </w:r>
      <w:r w:rsidRPr="007F338E">
        <w:t>être</w:t>
      </w:r>
      <w:r>
        <w:t xml:space="preserve"> </w:t>
      </w:r>
      <w:r w:rsidRPr="007F338E">
        <w:t>affectées</w:t>
      </w:r>
      <w:r>
        <w:t xml:space="preserve"> </w:t>
      </w:r>
      <w:r w:rsidRPr="007F338E">
        <w:t>par</w:t>
      </w:r>
      <w:r>
        <w:t xml:space="preserve"> </w:t>
      </w:r>
      <w:r w:rsidRPr="007F338E">
        <w:t>les</w:t>
      </w:r>
      <w:r>
        <w:t xml:space="preserve"> </w:t>
      </w:r>
      <w:r w:rsidRPr="007F338E">
        <w:t>actions</w:t>
      </w:r>
      <w:r>
        <w:t xml:space="preserve"> </w:t>
      </w:r>
      <w:r w:rsidRPr="007F338E">
        <w:t>des</w:t>
      </w:r>
      <w:r>
        <w:t xml:space="preserve"> </w:t>
      </w:r>
      <w:r w:rsidRPr="007F338E">
        <w:t>hommes.</w:t>
      </w:r>
      <w:r>
        <w:t xml:space="preserve"> </w:t>
      </w:r>
      <w:r w:rsidRPr="007F338E">
        <w:t>Il</w:t>
      </w:r>
      <w:r>
        <w:t xml:space="preserve"> </w:t>
      </w:r>
      <w:r w:rsidRPr="007F338E">
        <w:t>a</w:t>
      </w:r>
      <w:r>
        <w:t xml:space="preserve"> </w:t>
      </w:r>
      <w:r w:rsidRPr="007F338E">
        <w:t>pris</w:t>
      </w:r>
      <w:r>
        <w:t xml:space="preserve"> </w:t>
      </w:r>
      <w:r w:rsidRPr="007F338E">
        <w:t>ses</w:t>
      </w:r>
      <w:r>
        <w:t xml:space="preserve"> </w:t>
      </w:r>
      <w:r w:rsidRPr="007F338E">
        <w:t>décisions</w:t>
      </w:r>
      <w:r>
        <w:t xml:space="preserve"> </w:t>
      </w:r>
      <w:r w:rsidRPr="007F338E">
        <w:t>de</w:t>
      </w:r>
      <w:r>
        <w:t xml:space="preserve"> </w:t>
      </w:r>
      <w:r w:rsidRPr="007F338E">
        <w:t>toute</w:t>
      </w:r>
      <w:r>
        <w:t xml:space="preserve"> </w:t>
      </w:r>
      <w:r w:rsidRPr="007F338E">
        <w:t>éternité.</w:t>
      </w:r>
      <w:r>
        <w:t xml:space="preserve"> </w:t>
      </w:r>
      <w:r w:rsidRPr="007F338E">
        <w:t>Si</w:t>
      </w:r>
      <w:r>
        <w:t xml:space="preserve"> </w:t>
      </w:r>
      <w:r w:rsidRPr="007F338E">
        <w:t>elles</w:t>
      </w:r>
      <w:r>
        <w:t xml:space="preserve"> </w:t>
      </w:r>
      <w:r w:rsidRPr="007F338E">
        <w:t>apparaissent</w:t>
      </w:r>
      <w:r>
        <w:t xml:space="preserve"> </w:t>
      </w:r>
      <w:r w:rsidRPr="007F338E">
        <w:t>parfois</w:t>
      </w:r>
      <w:r>
        <w:t xml:space="preserve"> </w:t>
      </w:r>
      <w:r w:rsidRPr="007F338E">
        <w:t>difficilement</w:t>
      </w:r>
      <w:r>
        <w:t xml:space="preserve"> </w:t>
      </w:r>
      <w:r w:rsidRPr="007F338E">
        <w:t>compr</w:t>
      </w:r>
      <w:r w:rsidRPr="007F338E">
        <w:t>é</w:t>
      </w:r>
      <w:r w:rsidRPr="007F338E">
        <w:t>hensibles,</w:t>
      </w:r>
      <w:r>
        <w:t xml:space="preserve"> </w:t>
      </w:r>
      <w:r w:rsidRPr="007F338E">
        <w:t>si</w:t>
      </w:r>
      <w:r>
        <w:t xml:space="preserve"> </w:t>
      </w:r>
      <w:r w:rsidRPr="007F338E">
        <w:t>le</w:t>
      </w:r>
      <w:r>
        <w:t xml:space="preserve"> </w:t>
      </w:r>
      <w:r w:rsidRPr="007F338E">
        <w:t>bon</w:t>
      </w:r>
      <w:r>
        <w:t xml:space="preserve"> </w:t>
      </w:r>
      <w:r w:rsidRPr="007F338E">
        <w:t>est</w:t>
      </w:r>
      <w:r>
        <w:t xml:space="preserve"> </w:t>
      </w:r>
      <w:r w:rsidRPr="007F338E">
        <w:t>souvent</w:t>
      </w:r>
      <w:r>
        <w:t xml:space="preserve"> </w:t>
      </w:r>
      <w:r w:rsidRPr="007F338E">
        <w:t>frappé</w:t>
      </w:r>
      <w:r>
        <w:t xml:space="preserve"> </w:t>
      </w:r>
      <w:r w:rsidRPr="007F338E">
        <w:t>par</w:t>
      </w:r>
      <w:r>
        <w:t xml:space="preserve"> </w:t>
      </w:r>
      <w:r w:rsidRPr="007F338E">
        <w:t>la</w:t>
      </w:r>
      <w:r>
        <w:t xml:space="preserve"> </w:t>
      </w:r>
      <w:r w:rsidRPr="007F338E">
        <w:t>vie</w:t>
      </w:r>
      <w:r>
        <w:t xml:space="preserve"> </w:t>
      </w:r>
      <w:r w:rsidRPr="007F338E">
        <w:t>et</w:t>
      </w:r>
      <w:r>
        <w:t xml:space="preserve"> </w:t>
      </w:r>
      <w:r w:rsidRPr="007F338E">
        <w:t>le</w:t>
      </w:r>
      <w:r>
        <w:t xml:space="preserve"> </w:t>
      </w:r>
      <w:r w:rsidRPr="007F338E">
        <w:t>méchant</w:t>
      </w:r>
      <w:r>
        <w:t xml:space="preserve"> </w:t>
      </w:r>
      <w:r w:rsidRPr="007F338E">
        <w:t>comblé,</w:t>
      </w:r>
      <w:r>
        <w:t xml:space="preserve"> </w:t>
      </w:r>
      <w:r w:rsidRPr="007F338E">
        <w:t>c’est</w:t>
      </w:r>
      <w:r>
        <w:t xml:space="preserve"> </w:t>
      </w:r>
      <w:r w:rsidRPr="007F338E">
        <w:t>que</w:t>
      </w:r>
      <w:r>
        <w:t xml:space="preserve"> </w:t>
      </w:r>
      <w:r w:rsidRPr="007F338E">
        <w:t>les</w:t>
      </w:r>
      <w:r>
        <w:t xml:space="preserve"> </w:t>
      </w:r>
      <w:r w:rsidRPr="007F338E">
        <w:t>décrets</w:t>
      </w:r>
      <w:r>
        <w:t xml:space="preserve"> </w:t>
      </w:r>
      <w:r w:rsidRPr="007F338E">
        <w:t>de</w:t>
      </w:r>
      <w:r>
        <w:t xml:space="preserve"> </w:t>
      </w:r>
      <w:r w:rsidRPr="007F338E">
        <w:t>Dieu</w:t>
      </w:r>
      <w:r>
        <w:t xml:space="preserve"> </w:t>
      </w:r>
      <w:r w:rsidRPr="007F338E">
        <w:t>sont</w:t>
      </w:r>
      <w:r>
        <w:t xml:space="preserve"> </w:t>
      </w:r>
      <w:r w:rsidRPr="007F338E">
        <w:t>insondables.</w:t>
      </w:r>
      <w:r>
        <w:t xml:space="preserve"> </w:t>
      </w:r>
      <w:r w:rsidRPr="007F338E">
        <w:t>La</w:t>
      </w:r>
      <w:r>
        <w:t xml:space="preserve"> </w:t>
      </w:r>
      <w:r w:rsidRPr="007F338E">
        <w:t>solution</w:t>
      </w:r>
      <w:r>
        <w:t xml:space="preserve"> </w:t>
      </w:r>
      <w:r w:rsidRPr="007F338E">
        <w:t>calviniste,</w:t>
      </w:r>
      <w:r>
        <w:t xml:space="preserve"> </w:t>
      </w:r>
      <w:r w:rsidRPr="007F338E">
        <w:t>puis</w:t>
      </w:r>
      <w:r>
        <w:t xml:space="preserve"> </w:t>
      </w:r>
      <w:r w:rsidRPr="007F338E">
        <w:t>puritaine,</w:t>
      </w:r>
      <w:r>
        <w:t xml:space="preserve"> </w:t>
      </w:r>
      <w:r w:rsidRPr="007F338E">
        <w:t>du</w:t>
      </w:r>
      <w:r>
        <w:t xml:space="preserve"> </w:t>
      </w:r>
      <w:r w:rsidRPr="007F338E">
        <w:rPr>
          <w:i/>
        </w:rPr>
        <w:t>deus</w:t>
      </w:r>
      <w:r>
        <w:rPr>
          <w:i/>
        </w:rPr>
        <w:t xml:space="preserve"> </w:t>
      </w:r>
      <w:r w:rsidRPr="007F338E">
        <w:rPr>
          <w:i/>
        </w:rPr>
        <w:t>absconditus</w:t>
      </w:r>
      <w:r>
        <w:t xml:space="preserve"> </w:t>
      </w:r>
      <w:r w:rsidRPr="007F338E">
        <w:t>est</w:t>
      </w:r>
      <w:r>
        <w:t xml:space="preserve"> </w:t>
      </w:r>
      <w:r w:rsidRPr="007F338E">
        <w:t>celle</w:t>
      </w:r>
      <w:r>
        <w:t xml:space="preserve"> </w:t>
      </w:r>
      <w:r w:rsidRPr="007F338E">
        <w:t>qui</w:t>
      </w:r>
      <w:r>
        <w:t xml:space="preserve"> </w:t>
      </w:r>
      <w:r w:rsidRPr="007F338E">
        <w:t>apparaît</w:t>
      </w:r>
      <w:r>
        <w:t xml:space="preserve"> </w:t>
      </w:r>
      <w:r w:rsidRPr="007F338E">
        <w:t>à</w:t>
      </w:r>
      <w:r>
        <w:t xml:space="preserve"> </w:t>
      </w:r>
      <w:r w:rsidRPr="007F338E">
        <w:t>Weber</w:t>
      </w:r>
      <w:r>
        <w:t xml:space="preserve"> </w:t>
      </w:r>
      <w:r w:rsidRPr="007F338E">
        <w:t>comme</w:t>
      </w:r>
      <w:r>
        <w:t xml:space="preserve"> </w:t>
      </w:r>
      <w:r w:rsidRPr="007F338E">
        <w:t>la</w:t>
      </w:r>
      <w:r>
        <w:t xml:space="preserve"> </w:t>
      </w:r>
      <w:r w:rsidRPr="007F338E">
        <w:t>plus</w:t>
      </w:r>
      <w:r>
        <w:t xml:space="preserve"> </w:t>
      </w:r>
      <w:r w:rsidRPr="007F338E">
        <w:t>remarquable.</w:t>
      </w:r>
      <w:r>
        <w:t xml:space="preserve"> </w:t>
      </w:r>
      <w:r w:rsidRPr="007F338E">
        <w:t>Elle</w:t>
      </w:r>
      <w:r>
        <w:t xml:space="preserve"> </w:t>
      </w:r>
      <w:r w:rsidRPr="007F338E">
        <w:t>est</w:t>
      </w:r>
      <w:r>
        <w:t xml:space="preserve"> </w:t>
      </w:r>
      <w:r w:rsidRPr="007F338E">
        <w:t>plus</w:t>
      </w:r>
      <w:r>
        <w:t xml:space="preserve"> </w:t>
      </w:r>
      <w:r w:rsidRPr="007F338E">
        <w:t>simple</w:t>
      </w:r>
      <w:r>
        <w:t xml:space="preserve"> </w:t>
      </w:r>
      <w:r w:rsidRPr="007F338E">
        <w:t>que</w:t>
      </w:r>
      <w:r>
        <w:t xml:space="preserve"> </w:t>
      </w:r>
      <w:r w:rsidRPr="007F338E">
        <w:t>la</w:t>
      </w:r>
      <w:r>
        <w:t xml:space="preserve"> </w:t>
      </w:r>
      <w:r w:rsidRPr="007F338E">
        <w:t>solution</w:t>
      </w:r>
      <w:r>
        <w:t xml:space="preserve"> </w:t>
      </w:r>
      <w:r w:rsidRPr="007F338E">
        <w:t>i</w:t>
      </w:r>
      <w:r w:rsidRPr="007F338E">
        <w:t>n</w:t>
      </w:r>
      <w:r w:rsidRPr="007F338E">
        <w:t>dienne,</w:t>
      </w:r>
      <w:r>
        <w:t xml:space="preserve"> </w:t>
      </w:r>
      <w:r w:rsidRPr="007F338E">
        <w:t>moins</w:t>
      </w:r>
      <w:r>
        <w:t xml:space="preserve"> « </w:t>
      </w:r>
      <w:r w:rsidRPr="007F338E">
        <w:t>facile</w:t>
      </w:r>
      <w:r>
        <w:t xml:space="preserve"> » </w:t>
      </w:r>
      <w:r w:rsidRPr="007F338E">
        <w:t>que</w:t>
      </w:r>
      <w:r>
        <w:t xml:space="preserve"> </w:t>
      </w:r>
      <w:r w:rsidRPr="007F338E">
        <w:t>la</w:t>
      </w:r>
      <w:r>
        <w:t xml:space="preserve"> </w:t>
      </w:r>
      <w:r w:rsidRPr="007F338E">
        <w:t>solution</w:t>
      </w:r>
      <w:r>
        <w:t xml:space="preserve"> </w:t>
      </w:r>
      <w:r w:rsidRPr="007F338E">
        <w:t>manichéenne,</w:t>
      </w:r>
      <w:r>
        <w:t xml:space="preserve"> </w:t>
      </w:r>
      <w:r w:rsidRPr="007F338E">
        <w:t>et</w:t>
      </w:r>
      <w:r>
        <w:t xml:space="preserve"> </w:t>
      </w:r>
      <w:r w:rsidRPr="007F338E">
        <w:t>davantage</w:t>
      </w:r>
      <w:r>
        <w:t xml:space="preserve"> </w:t>
      </w:r>
      <w:r w:rsidRPr="007F338E">
        <w:t>compatible</w:t>
      </w:r>
      <w:r>
        <w:t xml:space="preserve"> </w:t>
      </w:r>
      <w:r w:rsidRPr="007F338E">
        <w:t>avec</w:t>
      </w:r>
      <w:r>
        <w:t xml:space="preserve"> </w:t>
      </w:r>
      <w:r w:rsidRPr="007F338E">
        <w:t>la</w:t>
      </w:r>
      <w:r>
        <w:t xml:space="preserve"> </w:t>
      </w:r>
      <w:r w:rsidRPr="007F338E">
        <w:t>notion</w:t>
      </w:r>
      <w:r>
        <w:t xml:space="preserve"> </w:t>
      </w:r>
      <w:r w:rsidRPr="007F338E">
        <w:t>de</w:t>
      </w:r>
      <w:r>
        <w:t xml:space="preserve"> </w:t>
      </w:r>
      <w:r w:rsidRPr="007F338E">
        <w:t>la</w:t>
      </w:r>
      <w:r>
        <w:t xml:space="preserve"> </w:t>
      </w:r>
      <w:r w:rsidRPr="007F338E">
        <w:t>toute-puissance</w:t>
      </w:r>
      <w:r>
        <w:t xml:space="preserve"> </w:t>
      </w:r>
      <w:r w:rsidRPr="007F338E">
        <w:t>de</w:t>
      </w:r>
      <w:r>
        <w:t xml:space="preserve"> </w:t>
      </w:r>
      <w:r w:rsidRPr="007F338E">
        <w:t>Dieu.</w:t>
      </w:r>
    </w:p>
    <w:p w:rsidR="00E30456" w:rsidRDefault="00E30456" w:rsidP="00E30456">
      <w:pPr>
        <w:spacing w:before="120" w:after="120"/>
        <w:jc w:val="both"/>
      </w:pPr>
      <w:r>
        <w:t>[20]</w:t>
      </w:r>
    </w:p>
    <w:p w:rsidR="00E30456" w:rsidRPr="007F338E" w:rsidRDefault="00E30456" w:rsidP="00E30456">
      <w:pPr>
        <w:spacing w:before="120" w:after="120"/>
        <w:jc w:val="both"/>
      </w:pPr>
      <w:r w:rsidRPr="007F338E">
        <w:t>C’est</w:t>
      </w:r>
      <w:r>
        <w:t xml:space="preserve"> </w:t>
      </w:r>
      <w:r w:rsidRPr="007F338E">
        <w:t>parce</w:t>
      </w:r>
      <w:r>
        <w:t xml:space="preserve"> </w:t>
      </w:r>
      <w:r w:rsidRPr="007F338E">
        <w:t>qu’elle</w:t>
      </w:r>
      <w:r>
        <w:t xml:space="preserve"> </w:t>
      </w:r>
      <w:r w:rsidRPr="007F338E">
        <w:t>a</w:t>
      </w:r>
      <w:r>
        <w:t xml:space="preserve"> </w:t>
      </w:r>
      <w:r w:rsidRPr="007F338E">
        <w:t>une</w:t>
      </w:r>
      <w:r>
        <w:t xml:space="preserve"> </w:t>
      </w:r>
      <w:r w:rsidRPr="007F338E">
        <w:t>force</w:t>
      </w:r>
      <w:r>
        <w:t xml:space="preserve"> </w:t>
      </w:r>
      <w:r w:rsidRPr="007F338E">
        <w:t>logique</w:t>
      </w:r>
      <w:r>
        <w:t xml:space="preserve"> </w:t>
      </w:r>
      <w:r w:rsidRPr="007F338E">
        <w:t>intrinsèque,</w:t>
      </w:r>
      <w:r>
        <w:t xml:space="preserve"> </w:t>
      </w:r>
      <w:r w:rsidRPr="007F338E">
        <w:t>si</w:t>
      </w:r>
      <w:r>
        <w:t xml:space="preserve"> </w:t>
      </w:r>
      <w:r w:rsidRPr="007F338E">
        <w:t>l’on</w:t>
      </w:r>
      <w:r>
        <w:t xml:space="preserve"> </w:t>
      </w:r>
      <w:r w:rsidRPr="007F338E">
        <w:t>peut</w:t>
      </w:r>
      <w:r>
        <w:t xml:space="preserve"> </w:t>
      </w:r>
      <w:r w:rsidRPr="007F338E">
        <w:t>d</w:t>
      </w:r>
      <w:r w:rsidRPr="007F338E">
        <w:t>i</w:t>
      </w:r>
      <w:r w:rsidRPr="007F338E">
        <w:t>re,</w:t>
      </w:r>
      <w:r>
        <w:t xml:space="preserve"> </w:t>
      </w:r>
      <w:r w:rsidRPr="007F338E">
        <w:t>que</w:t>
      </w:r>
      <w:r>
        <w:t xml:space="preserve"> </w:t>
      </w:r>
      <w:r w:rsidRPr="007F338E">
        <w:t>cette</w:t>
      </w:r>
      <w:r>
        <w:t xml:space="preserve"> </w:t>
      </w:r>
      <w:r w:rsidRPr="007F338E">
        <w:t>troisième</w:t>
      </w:r>
      <w:r>
        <w:t xml:space="preserve"> </w:t>
      </w:r>
      <w:r w:rsidRPr="007F338E">
        <w:t>solution</w:t>
      </w:r>
      <w:r>
        <w:t xml:space="preserve"> </w:t>
      </w:r>
      <w:r w:rsidRPr="007F338E">
        <w:t>apparaît,</w:t>
      </w:r>
      <w:r>
        <w:t xml:space="preserve"> </w:t>
      </w:r>
      <w:r w:rsidRPr="007F338E">
        <w:t>à</w:t>
      </w:r>
      <w:r>
        <w:t xml:space="preserve"> </w:t>
      </w:r>
      <w:r w:rsidRPr="007F338E">
        <w:t>l’instar</w:t>
      </w:r>
      <w:r>
        <w:t xml:space="preserve"> </w:t>
      </w:r>
      <w:r w:rsidRPr="007F338E">
        <w:t>des</w:t>
      </w:r>
      <w:r>
        <w:t xml:space="preserve"> </w:t>
      </w:r>
      <w:r w:rsidRPr="007F338E">
        <w:t>deux</w:t>
      </w:r>
      <w:r>
        <w:t xml:space="preserve"> </w:t>
      </w:r>
      <w:r w:rsidRPr="007F338E">
        <w:t>autres,</w:t>
      </w:r>
      <w:r>
        <w:t xml:space="preserve"> </w:t>
      </w:r>
      <w:r w:rsidRPr="007F338E">
        <w:t>non</w:t>
      </w:r>
      <w:r>
        <w:t xml:space="preserve"> </w:t>
      </w:r>
      <w:r w:rsidRPr="007F338E">
        <w:t>seulement</w:t>
      </w:r>
      <w:r>
        <w:t xml:space="preserve"> </w:t>
      </w:r>
      <w:r w:rsidRPr="007F338E">
        <w:t>comme</w:t>
      </w:r>
      <w:r>
        <w:t xml:space="preserve"> </w:t>
      </w:r>
      <w:r w:rsidRPr="007F338E">
        <w:t>une</w:t>
      </w:r>
      <w:r>
        <w:t xml:space="preserve"> </w:t>
      </w:r>
      <w:r w:rsidRPr="007F338E">
        <w:t>composante</w:t>
      </w:r>
      <w:r>
        <w:t xml:space="preserve"> </w:t>
      </w:r>
      <w:r w:rsidRPr="007F338E">
        <w:t>du</w:t>
      </w:r>
      <w:r>
        <w:t xml:space="preserve"> </w:t>
      </w:r>
      <w:r w:rsidRPr="007F338E">
        <w:t>calvinisme</w:t>
      </w:r>
      <w:r>
        <w:t xml:space="preserve"> </w:t>
      </w:r>
      <w:r w:rsidRPr="007F338E">
        <w:t>et</w:t>
      </w:r>
      <w:r>
        <w:t xml:space="preserve"> </w:t>
      </w:r>
      <w:r w:rsidRPr="007F338E">
        <w:t>de</w:t>
      </w:r>
      <w:r>
        <w:t xml:space="preserve"> </w:t>
      </w:r>
      <w:r w:rsidRPr="007F338E">
        <w:t>beaucoup</w:t>
      </w:r>
      <w:r>
        <w:t xml:space="preserve"> </w:t>
      </w:r>
      <w:r w:rsidRPr="007F338E">
        <w:t>des</w:t>
      </w:r>
      <w:r>
        <w:t xml:space="preserve"> </w:t>
      </w:r>
      <w:r w:rsidRPr="007F338E">
        <w:t>mouvements</w:t>
      </w:r>
      <w:r>
        <w:t xml:space="preserve"> </w:t>
      </w:r>
      <w:r w:rsidRPr="007F338E">
        <w:t>religieux</w:t>
      </w:r>
      <w:r>
        <w:t xml:space="preserve"> </w:t>
      </w:r>
      <w:r w:rsidRPr="007F338E">
        <w:t>qu’il</w:t>
      </w:r>
      <w:r>
        <w:t xml:space="preserve"> </w:t>
      </w:r>
      <w:r w:rsidRPr="007F338E">
        <w:t>a</w:t>
      </w:r>
      <w:r>
        <w:t xml:space="preserve"> </w:t>
      </w:r>
      <w:r w:rsidRPr="007F338E">
        <w:t>inspirés,</w:t>
      </w:r>
      <w:r>
        <w:t xml:space="preserve"> </w:t>
      </w:r>
      <w:r w:rsidRPr="007F338E">
        <w:t>mais</w:t>
      </w:r>
      <w:r>
        <w:t xml:space="preserve"> </w:t>
      </w:r>
      <w:r w:rsidRPr="007F338E">
        <w:t>comme</w:t>
      </w:r>
      <w:r>
        <w:t xml:space="preserve"> </w:t>
      </w:r>
      <w:r w:rsidRPr="007F338E">
        <w:t>un</w:t>
      </w:r>
      <w:r>
        <w:t xml:space="preserve"> </w:t>
      </w:r>
      <w:r w:rsidRPr="007F338E">
        <w:t>élément</w:t>
      </w:r>
      <w:r>
        <w:t xml:space="preserve"> </w:t>
      </w:r>
      <w:r w:rsidRPr="007F338E">
        <w:t>latent</w:t>
      </w:r>
      <w:r>
        <w:t xml:space="preserve"> </w:t>
      </w:r>
      <w:r w:rsidRPr="007F338E">
        <w:t>dans</w:t>
      </w:r>
      <w:r>
        <w:t xml:space="preserve"> </w:t>
      </w:r>
      <w:r w:rsidRPr="007F338E">
        <w:t>beaucoup</w:t>
      </w:r>
      <w:r>
        <w:t xml:space="preserve"> </w:t>
      </w:r>
      <w:r w:rsidRPr="007F338E">
        <w:t>d’autres.</w:t>
      </w:r>
      <w:r>
        <w:t xml:space="preserve"> </w:t>
      </w:r>
      <w:r w:rsidRPr="007F338E">
        <w:t>L’idée</w:t>
      </w:r>
      <w:r>
        <w:t xml:space="preserve"> </w:t>
      </w:r>
      <w:r w:rsidRPr="007F338E">
        <w:t>de</w:t>
      </w:r>
      <w:r>
        <w:t xml:space="preserve"> </w:t>
      </w:r>
      <w:r w:rsidRPr="007F338E">
        <w:t>la</w:t>
      </w:r>
      <w:r>
        <w:t xml:space="preserve"> </w:t>
      </w:r>
      <w:r w:rsidRPr="007F338E">
        <w:t>prédestination</w:t>
      </w:r>
      <w:r>
        <w:t xml:space="preserve"> </w:t>
      </w:r>
      <w:r w:rsidRPr="007F338E">
        <w:t>est</w:t>
      </w:r>
      <w:r>
        <w:t xml:space="preserve"> </w:t>
      </w:r>
      <w:r w:rsidRPr="007F338E">
        <w:t>présente</w:t>
      </w:r>
      <w:r>
        <w:t xml:space="preserve"> </w:t>
      </w:r>
      <w:r w:rsidRPr="007F338E">
        <w:t>chez</w:t>
      </w:r>
      <w:r>
        <w:t xml:space="preserve"> </w:t>
      </w:r>
      <w:r w:rsidRPr="007F338E">
        <w:t>saint</w:t>
      </w:r>
      <w:r>
        <w:t xml:space="preserve"> </w:t>
      </w:r>
      <w:r w:rsidRPr="007F338E">
        <w:t>Augustin,</w:t>
      </w:r>
      <w:r>
        <w:t xml:space="preserve"> </w:t>
      </w:r>
      <w:r w:rsidRPr="007F338E">
        <w:t>mais</w:t>
      </w:r>
      <w:r>
        <w:t xml:space="preserve"> </w:t>
      </w:r>
      <w:r w:rsidRPr="007F338E">
        <w:t>aussi,</w:t>
      </w:r>
      <w:r>
        <w:t xml:space="preserve"> </w:t>
      </w:r>
      <w:r w:rsidRPr="007F338E">
        <w:t>nous</w:t>
      </w:r>
      <w:r>
        <w:t xml:space="preserve"> </w:t>
      </w:r>
      <w:r w:rsidRPr="007F338E">
        <w:t>dit</w:t>
      </w:r>
      <w:r>
        <w:t xml:space="preserve"> </w:t>
      </w:r>
      <w:r w:rsidRPr="007F338E">
        <w:t>Weber,</w:t>
      </w:r>
      <w:r>
        <w:t xml:space="preserve"> </w:t>
      </w:r>
      <w:r w:rsidRPr="007F338E">
        <w:t>dans</w:t>
      </w:r>
      <w:r>
        <w:t xml:space="preserve"> </w:t>
      </w:r>
      <w:r w:rsidRPr="007F338E">
        <w:t>le</w:t>
      </w:r>
      <w:r>
        <w:t xml:space="preserve"> </w:t>
      </w:r>
      <w:r w:rsidRPr="007F338E">
        <w:t>judaïsme</w:t>
      </w:r>
      <w:r>
        <w:t xml:space="preserve"> </w:t>
      </w:r>
      <w:r w:rsidRPr="007F338E">
        <w:t>antique.</w:t>
      </w:r>
      <w:r>
        <w:t xml:space="preserve"> </w:t>
      </w:r>
      <w:r w:rsidRPr="007F338E">
        <w:t>C’est</w:t>
      </w:r>
      <w:r>
        <w:t xml:space="preserve"> </w:t>
      </w:r>
      <w:r w:rsidRPr="007F338E">
        <w:t>le</w:t>
      </w:r>
      <w:r>
        <w:t xml:space="preserve"> </w:t>
      </w:r>
      <w:r w:rsidRPr="007F338E">
        <w:t>sens</w:t>
      </w:r>
      <w:r>
        <w:t xml:space="preserve"> </w:t>
      </w:r>
      <w:r w:rsidRPr="007F338E">
        <w:t>du</w:t>
      </w:r>
      <w:r>
        <w:t xml:space="preserve"> </w:t>
      </w:r>
      <w:r w:rsidRPr="007F338E">
        <w:t>livre</w:t>
      </w:r>
      <w:r>
        <w:t xml:space="preserve"> </w:t>
      </w:r>
      <w:r w:rsidRPr="007F338E">
        <w:t>de</w:t>
      </w:r>
      <w:r>
        <w:t xml:space="preserve"> </w:t>
      </w:r>
      <w:r w:rsidRPr="007F338E">
        <w:t>Job</w:t>
      </w:r>
      <w:r>
        <w:t xml:space="preserve"> : </w:t>
      </w:r>
      <w:r w:rsidRPr="007F338E">
        <w:t>il</w:t>
      </w:r>
      <w:r>
        <w:t xml:space="preserve"> </w:t>
      </w:r>
      <w:r w:rsidRPr="007F338E">
        <w:t>témoigne</w:t>
      </w:r>
      <w:r>
        <w:t xml:space="preserve"> </w:t>
      </w:r>
      <w:r w:rsidRPr="007F338E">
        <w:t>de</w:t>
      </w:r>
      <w:r>
        <w:t xml:space="preserve"> </w:t>
      </w:r>
      <w:r w:rsidRPr="007F338E">
        <w:t>l’omnipotence</w:t>
      </w:r>
      <w:r>
        <w:t xml:space="preserve"> </w:t>
      </w:r>
      <w:r w:rsidRPr="007F338E">
        <w:t>du</w:t>
      </w:r>
      <w:r>
        <w:t xml:space="preserve"> </w:t>
      </w:r>
      <w:r w:rsidRPr="007F338E">
        <w:t>cré</w:t>
      </w:r>
      <w:r w:rsidRPr="007F338E">
        <w:t>a</w:t>
      </w:r>
      <w:r w:rsidRPr="007F338E">
        <w:t>teur.</w:t>
      </w:r>
      <w:r>
        <w:t xml:space="preserve"> </w:t>
      </w:r>
      <w:r w:rsidRPr="007F338E">
        <w:t>Dieu</w:t>
      </w:r>
      <w:r>
        <w:t xml:space="preserve"> </w:t>
      </w:r>
      <w:r w:rsidRPr="007F338E">
        <w:t>impose</w:t>
      </w:r>
      <w:r>
        <w:t xml:space="preserve"> </w:t>
      </w:r>
      <w:r w:rsidRPr="007F338E">
        <w:t>au</w:t>
      </w:r>
      <w:r>
        <w:t xml:space="preserve"> </w:t>
      </w:r>
      <w:r w:rsidRPr="007F338E">
        <w:t>juste</w:t>
      </w:r>
      <w:r>
        <w:t xml:space="preserve"> </w:t>
      </w:r>
      <w:r w:rsidRPr="007F338E">
        <w:t>des</w:t>
      </w:r>
      <w:r>
        <w:t xml:space="preserve"> </w:t>
      </w:r>
      <w:r w:rsidRPr="007F338E">
        <w:t>épreuves</w:t>
      </w:r>
      <w:r>
        <w:t xml:space="preserve"> </w:t>
      </w:r>
      <w:r w:rsidRPr="007F338E">
        <w:t>incompréhensibles.</w:t>
      </w:r>
      <w:r>
        <w:t xml:space="preserve"> </w:t>
      </w:r>
      <w:r w:rsidRPr="007F338E">
        <w:t>Pourquoi</w:t>
      </w:r>
      <w:r>
        <w:t xml:space="preserve"> </w:t>
      </w:r>
      <w:r w:rsidRPr="007F338E">
        <w:t>Job</w:t>
      </w:r>
      <w:r>
        <w:t xml:space="preserve"> </w:t>
      </w:r>
      <w:r w:rsidRPr="007F338E">
        <w:t>se</w:t>
      </w:r>
      <w:r>
        <w:t xml:space="preserve"> </w:t>
      </w:r>
      <w:r w:rsidRPr="007F338E">
        <w:t>plaindrait-il</w:t>
      </w:r>
      <w:r>
        <w:t> ? « </w:t>
      </w:r>
      <w:r w:rsidRPr="007F338E">
        <w:t>Les</w:t>
      </w:r>
      <w:r>
        <w:t xml:space="preserve"> </w:t>
      </w:r>
      <w:r w:rsidRPr="007F338E">
        <w:t>animaux</w:t>
      </w:r>
      <w:r>
        <w:t xml:space="preserve"> </w:t>
      </w:r>
      <w:r w:rsidRPr="007F338E">
        <w:t>pourraient</w:t>
      </w:r>
      <w:r>
        <w:t xml:space="preserve"> </w:t>
      </w:r>
      <w:r w:rsidRPr="007F338E">
        <w:t>déplorer</w:t>
      </w:r>
      <w:r>
        <w:t xml:space="preserve"> </w:t>
      </w:r>
      <w:r w:rsidRPr="007F338E">
        <w:t>tout</w:t>
      </w:r>
      <w:r>
        <w:t xml:space="preserve"> </w:t>
      </w:r>
      <w:r w:rsidRPr="007F338E">
        <w:t>autant</w:t>
      </w:r>
      <w:r>
        <w:t xml:space="preserve"> </w:t>
      </w:r>
      <w:r w:rsidRPr="007F338E">
        <w:t>de</w:t>
      </w:r>
      <w:r>
        <w:t xml:space="preserve"> </w:t>
      </w:r>
      <w:r w:rsidRPr="007F338E">
        <w:t>ne</w:t>
      </w:r>
      <w:r>
        <w:t xml:space="preserve"> </w:t>
      </w:r>
      <w:r w:rsidRPr="007F338E">
        <w:t>pas</w:t>
      </w:r>
      <w:r>
        <w:t xml:space="preserve"> </w:t>
      </w:r>
      <w:r w:rsidRPr="007F338E">
        <w:t>avoir</w:t>
      </w:r>
      <w:r>
        <w:t xml:space="preserve"> </w:t>
      </w:r>
      <w:r w:rsidRPr="007F338E">
        <w:t>été</w:t>
      </w:r>
      <w:r>
        <w:t xml:space="preserve"> </w:t>
      </w:r>
      <w:r w:rsidRPr="007F338E">
        <w:t>créés</w:t>
      </w:r>
      <w:r>
        <w:t xml:space="preserve"> </w:t>
      </w:r>
      <w:r w:rsidRPr="007F338E">
        <w:t>hommes</w:t>
      </w:r>
      <w:r>
        <w:t xml:space="preserve"> </w:t>
      </w:r>
      <w:r w:rsidRPr="007F338E">
        <w:t>que</w:t>
      </w:r>
      <w:r>
        <w:t xml:space="preserve"> </w:t>
      </w:r>
      <w:r w:rsidRPr="007F338E">
        <w:t>les</w:t>
      </w:r>
      <w:r>
        <w:t xml:space="preserve"> </w:t>
      </w:r>
      <w:r w:rsidRPr="007F338E">
        <w:t>damnés</w:t>
      </w:r>
      <w:r>
        <w:t xml:space="preserve"> </w:t>
      </w:r>
      <w:r w:rsidRPr="007F338E">
        <w:t>pourraient</w:t>
      </w:r>
      <w:r>
        <w:t xml:space="preserve"> </w:t>
      </w:r>
      <w:r w:rsidRPr="007F338E">
        <w:t>se</w:t>
      </w:r>
      <w:r>
        <w:t xml:space="preserve"> </w:t>
      </w:r>
      <w:r w:rsidRPr="007F338E">
        <w:t>lamenter</w:t>
      </w:r>
      <w:r>
        <w:t xml:space="preserve"> </w:t>
      </w:r>
      <w:r w:rsidRPr="007F338E">
        <w:t>que</w:t>
      </w:r>
      <w:r>
        <w:t xml:space="preserve"> </w:t>
      </w:r>
      <w:r w:rsidRPr="007F338E">
        <w:t>leur</w:t>
      </w:r>
      <w:r>
        <w:t xml:space="preserve"> </w:t>
      </w:r>
      <w:r w:rsidRPr="007F338E">
        <w:t>peccabilité</w:t>
      </w:r>
      <w:r>
        <w:t xml:space="preserve"> </w:t>
      </w:r>
      <w:r w:rsidRPr="007F338E">
        <w:t>ait</w:t>
      </w:r>
      <w:r>
        <w:t xml:space="preserve"> </w:t>
      </w:r>
      <w:r w:rsidRPr="007F338E">
        <w:t>été</w:t>
      </w:r>
      <w:r>
        <w:t xml:space="preserve"> </w:t>
      </w:r>
      <w:r w:rsidRPr="007F338E">
        <w:t>fixée</w:t>
      </w:r>
      <w:r>
        <w:t xml:space="preserve"> </w:t>
      </w:r>
      <w:r w:rsidRPr="007F338E">
        <w:t>par</w:t>
      </w:r>
      <w:r>
        <w:t xml:space="preserve"> </w:t>
      </w:r>
      <w:r w:rsidRPr="007F338E">
        <w:t>la</w:t>
      </w:r>
      <w:r>
        <w:t xml:space="preserve"> </w:t>
      </w:r>
      <w:r w:rsidRPr="007F338E">
        <w:t>prédestination</w:t>
      </w:r>
      <w:r>
        <w:t xml:space="preserve"> </w:t>
      </w:r>
      <w:r w:rsidRPr="007F338E">
        <w:t>(le</w:t>
      </w:r>
      <w:r>
        <w:t xml:space="preserve"> </w:t>
      </w:r>
      <w:r w:rsidRPr="007F338E">
        <w:t>calvinisme</w:t>
      </w:r>
      <w:r>
        <w:t xml:space="preserve"> </w:t>
      </w:r>
      <w:r w:rsidRPr="007F338E">
        <w:t>le</w:t>
      </w:r>
      <w:r>
        <w:t xml:space="preserve"> </w:t>
      </w:r>
      <w:r w:rsidRPr="007F338E">
        <w:t>déclare</w:t>
      </w:r>
      <w:r>
        <w:t xml:space="preserve"> </w:t>
      </w:r>
      <w:r w:rsidRPr="007F338E">
        <w:t>expressément).</w:t>
      </w:r>
      <w:r>
        <w:t xml:space="preserve"> » </w:t>
      </w:r>
      <w:r w:rsidRPr="007F338E">
        <w:t>On</w:t>
      </w:r>
      <w:r>
        <w:t xml:space="preserve"> </w:t>
      </w:r>
      <w:r w:rsidRPr="007F338E">
        <w:t>décèle</w:t>
      </w:r>
      <w:r>
        <w:t xml:space="preserve"> </w:t>
      </w:r>
      <w:r w:rsidRPr="007F338E">
        <w:t>une</w:t>
      </w:r>
      <w:r>
        <w:t xml:space="preserve"> </w:t>
      </w:r>
      <w:r w:rsidRPr="007F338E">
        <w:t>ébauche</w:t>
      </w:r>
      <w:r>
        <w:t xml:space="preserve"> </w:t>
      </w:r>
      <w:r w:rsidRPr="007F338E">
        <w:t>de</w:t>
      </w:r>
      <w:r>
        <w:t xml:space="preserve"> </w:t>
      </w:r>
      <w:r w:rsidRPr="007F338E">
        <w:t>l’idée</w:t>
      </w:r>
      <w:r>
        <w:t xml:space="preserve"> </w:t>
      </w:r>
      <w:r w:rsidRPr="007F338E">
        <w:t>du</w:t>
      </w:r>
      <w:r>
        <w:t xml:space="preserve"> </w:t>
      </w:r>
      <w:r w:rsidRPr="007F338E">
        <w:t>caractère</w:t>
      </w:r>
      <w:r>
        <w:t xml:space="preserve"> </w:t>
      </w:r>
      <w:r w:rsidRPr="007F338E">
        <w:t>insondable</w:t>
      </w:r>
      <w:r>
        <w:t xml:space="preserve"> </w:t>
      </w:r>
      <w:r w:rsidRPr="007F338E">
        <w:t>des</w:t>
      </w:r>
      <w:r>
        <w:t xml:space="preserve"> </w:t>
      </w:r>
      <w:r w:rsidRPr="007F338E">
        <w:t>décrets</w:t>
      </w:r>
      <w:r>
        <w:t xml:space="preserve"> </w:t>
      </w:r>
      <w:r w:rsidRPr="007F338E">
        <w:t>divins</w:t>
      </w:r>
      <w:r>
        <w:t xml:space="preserve"> </w:t>
      </w:r>
      <w:r w:rsidRPr="007F338E">
        <w:t>dans</w:t>
      </w:r>
      <w:r>
        <w:t xml:space="preserve"> </w:t>
      </w:r>
      <w:r w:rsidRPr="007F338E">
        <w:t>plusieurs</w:t>
      </w:r>
      <w:r>
        <w:t xml:space="preserve"> </w:t>
      </w:r>
      <w:r w:rsidRPr="007F338E">
        <w:t>autres</w:t>
      </w:r>
      <w:r>
        <w:t xml:space="preserve"> </w:t>
      </w:r>
      <w:r w:rsidRPr="007F338E">
        <w:t>passages</w:t>
      </w:r>
      <w:r>
        <w:t xml:space="preserve"> </w:t>
      </w:r>
      <w:r w:rsidRPr="007F338E">
        <w:t>de</w:t>
      </w:r>
      <w:r>
        <w:t xml:space="preserve"> </w:t>
      </w:r>
      <w:r w:rsidRPr="007F338E">
        <w:t>l’Ancien</w:t>
      </w:r>
      <w:r>
        <w:t xml:space="preserve"> </w:t>
      </w:r>
      <w:r w:rsidRPr="007F338E">
        <w:t>Testament.</w:t>
      </w:r>
      <w:r>
        <w:t xml:space="preserve"> </w:t>
      </w:r>
      <w:r w:rsidRPr="007F338E">
        <w:t>Le</w:t>
      </w:r>
      <w:r>
        <w:t xml:space="preserve"> </w:t>
      </w:r>
      <w:r w:rsidRPr="007F338E">
        <w:t>calvinisme</w:t>
      </w:r>
      <w:r>
        <w:t xml:space="preserve"> </w:t>
      </w:r>
      <w:r w:rsidRPr="007F338E">
        <w:t>n’a</w:t>
      </w:r>
      <w:r>
        <w:t xml:space="preserve"> </w:t>
      </w:r>
      <w:r w:rsidRPr="007F338E">
        <w:t>donc</w:t>
      </w:r>
      <w:r>
        <w:t xml:space="preserve"> </w:t>
      </w:r>
      <w:r w:rsidRPr="007F338E">
        <w:t>fait</w:t>
      </w:r>
      <w:r>
        <w:t xml:space="preserve"> </w:t>
      </w:r>
      <w:r w:rsidRPr="007F338E">
        <w:t>que</w:t>
      </w:r>
      <w:r>
        <w:t xml:space="preserve"> </w:t>
      </w:r>
      <w:r w:rsidRPr="007F338E">
        <w:t>rendre</w:t>
      </w:r>
      <w:r>
        <w:t xml:space="preserve"> </w:t>
      </w:r>
      <w:r w:rsidRPr="007F338E">
        <w:t>centrale</w:t>
      </w:r>
      <w:r>
        <w:t xml:space="preserve"> </w:t>
      </w:r>
      <w:r w:rsidRPr="007F338E">
        <w:t>une</w:t>
      </w:r>
      <w:r>
        <w:t xml:space="preserve"> </w:t>
      </w:r>
      <w:r w:rsidRPr="007F338E">
        <w:t>idée</w:t>
      </w:r>
      <w:r>
        <w:t xml:space="preserve"> </w:t>
      </w:r>
      <w:r w:rsidRPr="007F338E">
        <w:t>présente</w:t>
      </w:r>
      <w:r>
        <w:t xml:space="preserve"> </w:t>
      </w:r>
      <w:r w:rsidRPr="007F338E">
        <w:t>dans</w:t>
      </w:r>
      <w:r>
        <w:t xml:space="preserve"> </w:t>
      </w:r>
      <w:r w:rsidRPr="007F338E">
        <w:t>le</w:t>
      </w:r>
      <w:r>
        <w:t xml:space="preserve"> </w:t>
      </w:r>
      <w:r w:rsidRPr="007F338E">
        <w:t>judaïsme</w:t>
      </w:r>
      <w:r>
        <w:t xml:space="preserve"> </w:t>
      </w:r>
      <w:r w:rsidRPr="007F338E">
        <w:t>antique,</w:t>
      </w:r>
      <w:r>
        <w:t xml:space="preserve"> </w:t>
      </w:r>
      <w:r w:rsidRPr="007F338E">
        <w:t>et</w:t>
      </w:r>
      <w:r>
        <w:t xml:space="preserve"> </w:t>
      </w:r>
      <w:r w:rsidRPr="007F338E">
        <w:t>qui</w:t>
      </w:r>
      <w:r>
        <w:t xml:space="preserve"> </w:t>
      </w:r>
      <w:r w:rsidRPr="007F338E">
        <w:t>apparaît</w:t>
      </w:r>
      <w:r>
        <w:t xml:space="preserve"> </w:t>
      </w:r>
      <w:r w:rsidRPr="007F338E">
        <w:t>très</w:t>
      </w:r>
      <w:r>
        <w:t xml:space="preserve"> </w:t>
      </w:r>
      <w:r w:rsidRPr="007F338E">
        <w:t>tôt</w:t>
      </w:r>
      <w:r>
        <w:t xml:space="preserve"> </w:t>
      </w:r>
      <w:r w:rsidRPr="007F338E">
        <w:t>pa</w:t>
      </w:r>
      <w:r w:rsidRPr="007F338E">
        <w:t>r</w:t>
      </w:r>
      <w:r w:rsidRPr="007F338E">
        <w:t>ce</w:t>
      </w:r>
      <w:r>
        <w:t xml:space="preserve"> </w:t>
      </w:r>
      <w:r w:rsidRPr="007F338E">
        <w:t>qu’elle</w:t>
      </w:r>
      <w:r>
        <w:t xml:space="preserve"> </w:t>
      </w:r>
      <w:r w:rsidRPr="007F338E">
        <w:t>est</w:t>
      </w:r>
      <w:r>
        <w:t xml:space="preserve"> </w:t>
      </w:r>
      <w:r w:rsidRPr="007F338E">
        <w:t>comme</w:t>
      </w:r>
      <w:r>
        <w:t xml:space="preserve"> </w:t>
      </w:r>
      <w:r w:rsidRPr="007F338E">
        <w:t>un</w:t>
      </w:r>
      <w:r>
        <w:t xml:space="preserve"> </w:t>
      </w:r>
      <w:r w:rsidRPr="007F338E">
        <w:t>corollaire</w:t>
      </w:r>
      <w:r>
        <w:t xml:space="preserve"> </w:t>
      </w:r>
      <w:r w:rsidRPr="007F338E">
        <w:t>de</w:t>
      </w:r>
      <w:r>
        <w:t xml:space="preserve"> </w:t>
      </w:r>
      <w:r w:rsidRPr="007F338E">
        <w:t>la</w:t>
      </w:r>
      <w:r>
        <w:t xml:space="preserve"> </w:t>
      </w:r>
      <w:r w:rsidRPr="007F338E">
        <w:t>notion</w:t>
      </w:r>
      <w:r>
        <w:t xml:space="preserve"> </w:t>
      </w:r>
      <w:r w:rsidRPr="007F338E">
        <w:t>de</w:t>
      </w:r>
      <w:r>
        <w:t xml:space="preserve"> </w:t>
      </w:r>
      <w:r w:rsidRPr="007F338E">
        <w:t>la</w:t>
      </w:r>
      <w:r>
        <w:t xml:space="preserve"> </w:t>
      </w:r>
      <w:r w:rsidRPr="007F338E">
        <w:t>toute-puissance</w:t>
      </w:r>
      <w:r>
        <w:t xml:space="preserve"> </w:t>
      </w:r>
      <w:r w:rsidRPr="007F338E">
        <w:t>de</w:t>
      </w:r>
      <w:r>
        <w:t xml:space="preserve"> </w:t>
      </w:r>
      <w:r w:rsidRPr="007F338E">
        <w:t>Dieu,</w:t>
      </w:r>
      <w:r>
        <w:t xml:space="preserve"> </w:t>
      </w:r>
      <w:r w:rsidRPr="007F338E">
        <w:t>et</w:t>
      </w:r>
      <w:r>
        <w:t xml:space="preserve"> </w:t>
      </w:r>
      <w:r w:rsidRPr="007F338E">
        <w:t>qu’elle</w:t>
      </w:r>
      <w:r>
        <w:t xml:space="preserve"> </w:t>
      </w:r>
      <w:r w:rsidRPr="007F338E">
        <w:t>offre</w:t>
      </w:r>
      <w:r>
        <w:t xml:space="preserve"> </w:t>
      </w:r>
      <w:r w:rsidRPr="007F338E">
        <w:t>au</w:t>
      </w:r>
      <w:r>
        <w:t xml:space="preserve"> </w:t>
      </w:r>
      <w:r w:rsidRPr="007F338E">
        <w:t>problème</w:t>
      </w:r>
      <w:r>
        <w:t xml:space="preserve"> </w:t>
      </w:r>
      <w:r w:rsidRPr="007F338E">
        <w:t>de</w:t>
      </w:r>
      <w:r>
        <w:t xml:space="preserve"> </w:t>
      </w:r>
      <w:r w:rsidRPr="007F338E">
        <w:t>la</w:t>
      </w:r>
      <w:r>
        <w:t xml:space="preserve"> </w:t>
      </w:r>
      <w:r w:rsidRPr="007F338E">
        <w:t>théodicée</w:t>
      </w:r>
      <w:r>
        <w:t xml:space="preserve"> </w:t>
      </w:r>
      <w:r w:rsidRPr="007F338E">
        <w:t>la</w:t>
      </w:r>
      <w:r>
        <w:t xml:space="preserve"> </w:t>
      </w:r>
      <w:r w:rsidRPr="007F338E">
        <w:t>solution</w:t>
      </w:r>
      <w:r>
        <w:t xml:space="preserve"> </w:t>
      </w:r>
      <w:r w:rsidRPr="007F338E">
        <w:t>qui</w:t>
      </w:r>
      <w:r>
        <w:t xml:space="preserve"> </w:t>
      </w:r>
      <w:r w:rsidRPr="007F338E">
        <w:t>préserve</w:t>
      </w:r>
      <w:r>
        <w:t xml:space="preserve"> </w:t>
      </w:r>
      <w:r w:rsidRPr="007F338E">
        <w:t>le</w:t>
      </w:r>
      <w:r>
        <w:t xml:space="preserve"> </w:t>
      </w:r>
      <w:r w:rsidRPr="007F338E">
        <w:t>mieux</w:t>
      </w:r>
      <w:r>
        <w:t xml:space="preserve"> </w:t>
      </w:r>
      <w:r w:rsidRPr="007F338E">
        <w:t>les</w:t>
      </w:r>
      <w:r>
        <w:t xml:space="preserve"> </w:t>
      </w:r>
      <w:r w:rsidRPr="007F338E">
        <w:t>droits</w:t>
      </w:r>
      <w:r>
        <w:t xml:space="preserve"> </w:t>
      </w:r>
      <w:r w:rsidRPr="007F338E">
        <w:t>de</w:t>
      </w:r>
      <w:r>
        <w:t xml:space="preserve"> </w:t>
      </w:r>
      <w:r w:rsidRPr="007F338E">
        <w:t>Dieu</w:t>
      </w:r>
      <w:r>
        <w:t xml:space="preserve"> </w:t>
      </w:r>
      <w:r w:rsidRPr="007F338E">
        <w:t>et</w:t>
      </w:r>
      <w:r>
        <w:t xml:space="preserve"> </w:t>
      </w:r>
      <w:r w:rsidRPr="007F338E">
        <w:t>de</w:t>
      </w:r>
      <w:r>
        <w:t xml:space="preserve"> </w:t>
      </w:r>
      <w:r w:rsidRPr="007F338E">
        <w:t>l’éthique</w:t>
      </w:r>
      <w:r>
        <w:t> </w:t>
      </w:r>
      <w:r>
        <w:rPr>
          <w:rStyle w:val="Appelnotedebasdep"/>
        </w:rPr>
        <w:footnoteReference w:id="10"/>
      </w:r>
      <w:r w:rsidRPr="007F338E">
        <w:t>.</w:t>
      </w:r>
    </w:p>
    <w:p w:rsidR="00E30456" w:rsidRPr="007F338E" w:rsidRDefault="00E30456" w:rsidP="00E30456">
      <w:pPr>
        <w:spacing w:before="120" w:after="120"/>
        <w:jc w:val="both"/>
      </w:pPr>
      <w:r w:rsidRPr="007F338E">
        <w:t>Comme</w:t>
      </w:r>
      <w:r>
        <w:t xml:space="preserve"> </w:t>
      </w:r>
      <w:r w:rsidRPr="007F338E">
        <w:t>les</w:t>
      </w:r>
      <w:r>
        <w:t xml:space="preserve"> </w:t>
      </w:r>
      <w:r w:rsidRPr="007F338E">
        <w:t>autres</w:t>
      </w:r>
      <w:r>
        <w:t xml:space="preserve"> </w:t>
      </w:r>
      <w:r w:rsidRPr="007F338E">
        <w:t>solutions</w:t>
      </w:r>
      <w:r>
        <w:t xml:space="preserve"> </w:t>
      </w:r>
      <w:r w:rsidRPr="007F338E">
        <w:t>au</w:t>
      </w:r>
      <w:r>
        <w:t xml:space="preserve"> </w:t>
      </w:r>
      <w:r w:rsidRPr="007F338E">
        <w:t>problème</w:t>
      </w:r>
      <w:r>
        <w:t xml:space="preserve"> </w:t>
      </w:r>
      <w:r w:rsidRPr="007F338E">
        <w:t>de</w:t>
      </w:r>
      <w:r>
        <w:t xml:space="preserve"> </w:t>
      </w:r>
      <w:r w:rsidRPr="007F338E">
        <w:t>la</w:t>
      </w:r>
      <w:r>
        <w:t xml:space="preserve"> </w:t>
      </w:r>
      <w:r w:rsidRPr="007F338E">
        <w:t>théodicée,</w:t>
      </w:r>
      <w:r>
        <w:t xml:space="preserve"> </w:t>
      </w:r>
      <w:r w:rsidRPr="007F338E">
        <w:t>celle</w:t>
      </w:r>
      <w:r>
        <w:t xml:space="preserve"> </w:t>
      </w:r>
      <w:r w:rsidRPr="007F338E">
        <w:t>du</w:t>
      </w:r>
      <w:r>
        <w:t xml:space="preserve"> </w:t>
      </w:r>
      <w:r w:rsidRPr="007F338E">
        <w:rPr>
          <w:i/>
        </w:rPr>
        <w:t>deus</w:t>
      </w:r>
      <w:r>
        <w:rPr>
          <w:i/>
        </w:rPr>
        <w:t xml:space="preserve"> </w:t>
      </w:r>
      <w:r w:rsidRPr="007F338E">
        <w:rPr>
          <w:i/>
        </w:rPr>
        <w:t>absconditus</w:t>
      </w:r>
      <w:r>
        <w:t xml:space="preserve"> </w:t>
      </w:r>
      <w:r w:rsidRPr="007F338E">
        <w:t>est</w:t>
      </w:r>
      <w:r>
        <w:t xml:space="preserve"> </w:t>
      </w:r>
      <w:r w:rsidRPr="007F338E">
        <w:t>riche</w:t>
      </w:r>
      <w:r>
        <w:t xml:space="preserve"> </w:t>
      </w:r>
      <w:r w:rsidRPr="007F338E">
        <w:t>de</w:t>
      </w:r>
      <w:r>
        <w:t xml:space="preserve"> </w:t>
      </w:r>
      <w:r w:rsidRPr="007F338E">
        <w:t>conséquences</w:t>
      </w:r>
      <w:r>
        <w:t xml:space="preserve"> </w:t>
      </w:r>
      <w:r w:rsidRPr="007F338E">
        <w:t>inattendues</w:t>
      </w:r>
      <w:r>
        <w:t xml:space="preserve"> : </w:t>
      </w:r>
      <w:r w:rsidRPr="007F338E">
        <w:t>Dieu</w:t>
      </w:r>
      <w:r>
        <w:t xml:space="preserve"> </w:t>
      </w:r>
      <w:r w:rsidRPr="007F338E">
        <w:t>étant</w:t>
      </w:r>
      <w:r>
        <w:t xml:space="preserve"> </w:t>
      </w:r>
      <w:r w:rsidRPr="007F338E">
        <w:t>inaccessible</w:t>
      </w:r>
      <w:r>
        <w:t xml:space="preserve"> </w:t>
      </w:r>
      <w:r w:rsidRPr="007F338E">
        <w:t>pour</w:t>
      </w:r>
      <w:r>
        <w:t xml:space="preserve"> </w:t>
      </w:r>
      <w:r w:rsidRPr="007F338E">
        <w:t>le</w:t>
      </w:r>
      <w:r>
        <w:t xml:space="preserve"> </w:t>
      </w:r>
      <w:r w:rsidRPr="007F338E">
        <w:t>croyant,</w:t>
      </w:r>
      <w:r>
        <w:t xml:space="preserve"> </w:t>
      </w:r>
      <w:r w:rsidRPr="007F338E">
        <w:t>celui-ci</w:t>
      </w:r>
      <w:r>
        <w:t xml:space="preserve"> </w:t>
      </w:r>
      <w:r w:rsidRPr="007F338E">
        <w:t>ne</w:t>
      </w:r>
      <w:r>
        <w:t xml:space="preserve"> </w:t>
      </w:r>
      <w:r w:rsidRPr="007F338E">
        <w:t>peut</w:t>
      </w:r>
      <w:r>
        <w:t xml:space="preserve"> </w:t>
      </w:r>
      <w:r w:rsidRPr="007F338E">
        <w:t>plus</w:t>
      </w:r>
      <w:r>
        <w:t xml:space="preserve"> </w:t>
      </w:r>
      <w:r w:rsidRPr="007F338E">
        <w:t>chercher</w:t>
      </w:r>
      <w:r>
        <w:t xml:space="preserve"> </w:t>
      </w:r>
      <w:r w:rsidRPr="007F338E">
        <w:t>à</w:t>
      </w:r>
      <w:r>
        <w:t xml:space="preserve"> </w:t>
      </w:r>
      <w:r w:rsidRPr="007F338E">
        <w:t>rentrer</w:t>
      </w:r>
      <w:r>
        <w:t xml:space="preserve"> </w:t>
      </w:r>
      <w:r w:rsidRPr="007F338E">
        <w:t>en</w:t>
      </w:r>
      <w:r>
        <w:t xml:space="preserve"> </w:t>
      </w:r>
      <w:r w:rsidRPr="007F338E">
        <w:t>contact</w:t>
      </w:r>
      <w:r>
        <w:t xml:space="preserve"> </w:t>
      </w:r>
      <w:r w:rsidRPr="007F338E">
        <w:t>avec</w:t>
      </w:r>
      <w:r>
        <w:t xml:space="preserve"> </w:t>
      </w:r>
      <w:r w:rsidRPr="007F338E">
        <w:t>lui.</w:t>
      </w:r>
      <w:r>
        <w:t xml:space="preserve"> </w:t>
      </w:r>
      <w:r w:rsidRPr="007F338E">
        <w:t>En</w:t>
      </w:r>
      <w:r>
        <w:t xml:space="preserve"> </w:t>
      </w:r>
      <w:r w:rsidRPr="007F338E">
        <w:t>dehors</w:t>
      </w:r>
      <w:r>
        <w:t xml:space="preserve"> </w:t>
      </w:r>
      <w:r w:rsidRPr="007F338E">
        <w:t>des</w:t>
      </w:r>
      <w:r>
        <w:t xml:space="preserve"> « </w:t>
      </w:r>
      <w:r w:rsidRPr="007F338E">
        <w:t>virtuoses</w:t>
      </w:r>
      <w:r>
        <w:t> »</w:t>
      </w:r>
      <w:r w:rsidRPr="007F338E">
        <w:t>,</w:t>
      </w:r>
      <w:r>
        <w:t xml:space="preserve"> </w:t>
      </w:r>
      <w:r w:rsidRPr="007F338E">
        <w:t>le</w:t>
      </w:r>
      <w:r>
        <w:t xml:space="preserve"> </w:t>
      </w:r>
      <w:r w:rsidRPr="007F338E">
        <w:t>croyant</w:t>
      </w:r>
      <w:r>
        <w:t xml:space="preserve"> </w:t>
      </w:r>
      <w:r w:rsidRPr="007F338E">
        <w:t>moyen</w:t>
      </w:r>
      <w:r>
        <w:t xml:space="preserve"> </w:t>
      </w:r>
      <w:r w:rsidRPr="007F338E">
        <w:t>reno</w:t>
      </w:r>
      <w:r w:rsidRPr="007F338E">
        <w:t>n</w:t>
      </w:r>
      <w:r w:rsidRPr="007F338E">
        <w:t>ce</w:t>
      </w:r>
      <w:r>
        <w:t xml:space="preserve"> </w:t>
      </w:r>
      <w:r w:rsidRPr="007F338E">
        <w:t>à</w:t>
      </w:r>
      <w:r>
        <w:t xml:space="preserve"> </w:t>
      </w:r>
      <w:r w:rsidRPr="007F338E">
        <w:t>approcher</w:t>
      </w:r>
      <w:r>
        <w:t xml:space="preserve"> </w:t>
      </w:r>
      <w:r w:rsidRPr="007F338E">
        <w:t>Dieu,</w:t>
      </w:r>
      <w:r>
        <w:t xml:space="preserve"> </w:t>
      </w:r>
      <w:r w:rsidRPr="007F338E">
        <w:t>il</w:t>
      </w:r>
      <w:r>
        <w:t xml:space="preserve"> </w:t>
      </w:r>
      <w:r w:rsidRPr="007F338E">
        <w:t>se</w:t>
      </w:r>
      <w:r>
        <w:t xml:space="preserve"> </w:t>
      </w:r>
      <w:r w:rsidRPr="007F338E">
        <w:t>contente</w:t>
      </w:r>
      <w:r>
        <w:t xml:space="preserve"> </w:t>
      </w:r>
      <w:r w:rsidRPr="007F338E">
        <w:t>d’accomplir</w:t>
      </w:r>
      <w:r>
        <w:t xml:space="preserve"> </w:t>
      </w:r>
      <w:r w:rsidRPr="007F338E">
        <w:t>avec</w:t>
      </w:r>
      <w:r>
        <w:t xml:space="preserve"> </w:t>
      </w:r>
      <w:r w:rsidRPr="007F338E">
        <w:t>application</w:t>
      </w:r>
      <w:r>
        <w:t xml:space="preserve"> </w:t>
      </w:r>
      <w:r w:rsidRPr="007F338E">
        <w:t>et</w:t>
      </w:r>
      <w:r>
        <w:t xml:space="preserve"> </w:t>
      </w:r>
      <w:r w:rsidRPr="007F338E">
        <w:t>méthode</w:t>
      </w:r>
      <w:r>
        <w:t xml:space="preserve"> </w:t>
      </w:r>
      <w:r w:rsidRPr="007F338E">
        <w:t>son</w:t>
      </w:r>
      <w:r>
        <w:t xml:space="preserve"> </w:t>
      </w:r>
      <w:r w:rsidRPr="007F338E">
        <w:t>rôle</w:t>
      </w:r>
      <w:r>
        <w:t xml:space="preserve"> </w:t>
      </w:r>
      <w:r w:rsidRPr="007F338E">
        <w:t>en</w:t>
      </w:r>
      <w:r>
        <w:t xml:space="preserve"> </w:t>
      </w:r>
      <w:r w:rsidRPr="007F338E">
        <w:t>ce</w:t>
      </w:r>
      <w:r>
        <w:t xml:space="preserve"> </w:t>
      </w:r>
      <w:r w:rsidRPr="007F338E">
        <w:t>monde.</w:t>
      </w:r>
      <w:r>
        <w:t xml:space="preserve"> </w:t>
      </w:r>
      <w:r w:rsidRPr="007F338E">
        <w:t>S’il</w:t>
      </w:r>
      <w:r>
        <w:t xml:space="preserve"> </w:t>
      </w:r>
      <w:r w:rsidRPr="007F338E">
        <w:t>réussit</w:t>
      </w:r>
      <w:r>
        <w:t xml:space="preserve"> </w:t>
      </w:r>
      <w:r w:rsidRPr="007F338E">
        <w:t>dans</w:t>
      </w:r>
      <w:r>
        <w:t xml:space="preserve"> </w:t>
      </w:r>
      <w:r w:rsidRPr="007F338E">
        <w:t>ses</w:t>
      </w:r>
      <w:r>
        <w:t xml:space="preserve"> </w:t>
      </w:r>
      <w:r w:rsidRPr="007F338E">
        <w:t>entreprises,</w:t>
      </w:r>
      <w:r>
        <w:t xml:space="preserve"> </w:t>
      </w:r>
      <w:r w:rsidRPr="007F338E">
        <w:t>il</w:t>
      </w:r>
      <w:r>
        <w:t xml:space="preserve"> </w:t>
      </w:r>
      <w:r w:rsidRPr="007F338E">
        <w:t>aura</w:t>
      </w:r>
      <w:r>
        <w:t xml:space="preserve"> </w:t>
      </w:r>
      <w:r w:rsidRPr="007F338E">
        <w:t>tendance</w:t>
      </w:r>
      <w:r>
        <w:t xml:space="preserve"> </w:t>
      </w:r>
      <w:r w:rsidRPr="007F338E">
        <w:t>à</w:t>
      </w:r>
      <w:r>
        <w:t xml:space="preserve"> </w:t>
      </w:r>
      <w:r w:rsidRPr="007F338E">
        <w:t>penser</w:t>
      </w:r>
      <w:r>
        <w:t xml:space="preserve"> </w:t>
      </w:r>
      <w:r w:rsidRPr="007F338E">
        <w:t>qu’il</w:t>
      </w:r>
      <w:r>
        <w:t xml:space="preserve"> </w:t>
      </w:r>
      <w:r w:rsidRPr="007F338E">
        <w:t>appartient</w:t>
      </w:r>
      <w:r>
        <w:t xml:space="preserve"> </w:t>
      </w:r>
      <w:r w:rsidRPr="007F338E">
        <w:t>à</w:t>
      </w:r>
      <w:r>
        <w:t xml:space="preserve"> </w:t>
      </w:r>
      <w:r w:rsidRPr="007F338E">
        <w:t>la</w:t>
      </w:r>
      <w:r>
        <w:t xml:space="preserve"> </w:t>
      </w:r>
      <w:r w:rsidRPr="007F338E">
        <w:t>cohorte</w:t>
      </w:r>
      <w:r>
        <w:t xml:space="preserve"> </w:t>
      </w:r>
      <w:r w:rsidRPr="007F338E">
        <w:t>des</w:t>
      </w:r>
      <w:r>
        <w:t xml:space="preserve"> </w:t>
      </w:r>
      <w:r w:rsidRPr="007F338E">
        <w:t>élus.</w:t>
      </w:r>
      <w:r>
        <w:t xml:space="preserve"> </w:t>
      </w:r>
      <w:r w:rsidRPr="007F338E">
        <w:t>Quand</w:t>
      </w:r>
      <w:r>
        <w:t xml:space="preserve"> </w:t>
      </w:r>
      <w:r w:rsidRPr="007F338E">
        <w:t>Dieu</w:t>
      </w:r>
      <w:r>
        <w:t xml:space="preserve"> </w:t>
      </w:r>
      <w:r w:rsidRPr="007F338E">
        <w:t>est</w:t>
      </w:r>
      <w:r>
        <w:t xml:space="preserve"> </w:t>
      </w:r>
      <w:r w:rsidRPr="007F338E">
        <w:t>tout-puissant,</w:t>
      </w:r>
      <w:r>
        <w:t xml:space="preserve"> </w:t>
      </w:r>
      <w:r w:rsidRPr="007F338E">
        <w:t>on</w:t>
      </w:r>
      <w:r>
        <w:t xml:space="preserve"> </w:t>
      </w:r>
      <w:r w:rsidRPr="007F338E">
        <w:t>ne</w:t>
      </w:r>
      <w:r>
        <w:t xml:space="preserve"> </w:t>
      </w:r>
      <w:r w:rsidRPr="007F338E">
        <w:t>peut</w:t>
      </w:r>
      <w:r>
        <w:t xml:space="preserve"> </w:t>
      </w:r>
      <w:r w:rsidRPr="007F338E">
        <w:t>plus</w:t>
      </w:r>
      <w:r>
        <w:t xml:space="preserve"> </w:t>
      </w:r>
      <w:r w:rsidRPr="007F338E">
        <w:t>le</w:t>
      </w:r>
      <w:r>
        <w:t xml:space="preserve"> </w:t>
      </w:r>
      <w:r w:rsidRPr="007F338E">
        <w:t>posséder,</w:t>
      </w:r>
      <w:r>
        <w:t xml:space="preserve"> </w:t>
      </w:r>
      <w:r w:rsidRPr="007F338E">
        <w:t>on</w:t>
      </w:r>
      <w:r>
        <w:t xml:space="preserve"> </w:t>
      </w:r>
      <w:r w:rsidRPr="007F338E">
        <w:t>peut</w:t>
      </w:r>
      <w:r>
        <w:t xml:space="preserve"> </w:t>
      </w:r>
      <w:r w:rsidRPr="007F338E">
        <w:t>seulement</w:t>
      </w:r>
      <w:r>
        <w:t xml:space="preserve"> </w:t>
      </w:r>
      <w:r w:rsidRPr="007F338E">
        <w:t>en</w:t>
      </w:r>
      <w:r>
        <w:t xml:space="preserve"> </w:t>
      </w:r>
      <w:r w:rsidRPr="007F338E">
        <w:t>être</w:t>
      </w:r>
      <w:r>
        <w:t xml:space="preserve"> </w:t>
      </w:r>
      <w:r w:rsidRPr="007F338E">
        <w:t>l’instrument.</w:t>
      </w:r>
      <w:r>
        <w:t xml:space="preserve"> </w:t>
      </w:r>
      <w:r w:rsidRPr="007F338E">
        <w:t>Avec</w:t>
      </w:r>
      <w:r>
        <w:t xml:space="preserve"> </w:t>
      </w:r>
      <w:r w:rsidRPr="007F338E">
        <w:t>la</w:t>
      </w:r>
      <w:r>
        <w:t xml:space="preserve"> </w:t>
      </w:r>
      <w:r w:rsidRPr="007F338E">
        <w:t>solution</w:t>
      </w:r>
      <w:r>
        <w:t xml:space="preserve"> </w:t>
      </w:r>
      <w:r w:rsidRPr="007F338E">
        <w:t>du</w:t>
      </w:r>
      <w:r>
        <w:t xml:space="preserve"> </w:t>
      </w:r>
      <w:r w:rsidRPr="007F338E">
        <w:rPr>
          <w:i/>
        </w:rPr>
        <w:t>deus</w:t>
      </w:r>
      <w:r>
        <w:rPr>
          <w:i/>
        </w:rPr>
        <w:t xml:space="preserve"> </w:t>
      </w:r>
      <w:r w:rsidRPr="007F338E">
        <w:rPr>
          <w:i/>
        </w:rPr>
        <w:t>absconditus,</w:t>
      </w:r>
      <w:r>
        <w:t xml:space="preserve"> </w:t>
      </w:r>
      <w:r w:rsidRPr="007F338E">
        <w:t>la</w:t>
      </w:r>
      <w:r>
        <w:t xml:space="preserve"> </w:t>
      </w:r>
      <w:r w:rsidRPr="007F338E">
        <w:t>magie</w:t>
      </w:r>
      <w:r>
        <w:t xml:space="preserve"> </w:t>
      </w:r>
      <w:r w:rsidRPr="007F338E">
        <w:t>est</w:t>
      </w:r>
      <w:r>
        <w:t xml:space="preserve"> </w:t>
      </w:r>
      <w:r w:rsidRPr="007F338E">
        <w:t>disqualifiée</w:t>
      </w:r>
      <w:r>
        <w:t xml:space="preserve"> : </w:t>
      </w:r>
      <w:r w:rsidRPr="007F338E">
        <w:t>aucune</w:t>
      </w:r>
      <w:r>
        <w:t xml:space="preserve"> « </w:t>
      </w:r>
      <w:r w:rsidRPr="007F338E">
        <w:t>technique</w:t>
      </w:r>
      <w:r>
        <w:t xml:space="preserve"> » </w:t>
      </w:r>
      <w:r w:rsidRPr="007F338E">
        <w:t>ne</w:t>
      </w:r>
      <w:r>
        <w:t xml:space="preserve"> </w:t>
      </w:r>
      <w:r w:rsidRPr="007F338E">
        <w:t>saurait</w:t>
      </w:r>
      <w:r>
        <w:t xml:space="preserve"> </w:t>
      </w:r>
      <w:r w:rsidRPr="007F338E">
        <w:t>en</w:t>
      </w:r>
      <w:r>
        <w:t xml:space="preserve"> </w:t>
      </w:r>
      <w:r w:rsidRPr="007F338E">
        <w:t>effet</w:t>
      </w:r>
      <w:r>
        <w:t xml:space="preserve"> </w:t>
      </w:r>
      <w:r w:rsidRPr="007F338E">
        <w:t>influencer</w:t>
      </w:r>
      <w:r>
        <w:t xml:space="preserve"> </w:t>
      </w:r>
      <w:r w:rsidRPr="007F338E">
        <w:t>un</w:t>
      </w:r>
      <w:r>
        <w:t xml:space="preserve"> </w:t>
      </w:r>
      <w:r w:rsidRPr="007F338E">
        <w:t>Dieu</w:t>
      </w:r>
      <w:r>
        <w:t xml:space="preserve"> </w:t>
      </w:r>
      <w:r w:rsidRPr="007F338E">
        <w:t>tout-puissant.</w:t>
      </w:r>
      <w:r>
        <w:t xml:space="preserve"> </w:t>
      </w:r>
      <w:r w:rsidRPr="007F338E">
        <w:t>La</w:t>
      </w:r>
      <w:r>
        <w:t xml:space="preserve"> </w:t>
      </w:r>
      <w:r w:rsidRPr="007F338E">
        <w:t>solution</w:t>
      </w:r>
      <w:r>
        <w:t xml:space="preserve"> </w:t>
      </w:r>
      <w:r w:rsidRPr="007F338E">
        <w:t>puritaine</w:t>
      </w:r>
      <w:r>
        <w:t xml:space="preserve"> </w:t>
      </w:r>
      <w:r w:rsidRPr="007F338E">
        <w:t>au</w:t>
      </w:r>
      <w:r>
        <w:t xml:space="preserve"> </w:t>
      </w:r>
      <w:r w:rsidRPr="007F338E">
        <w:t>problème</w:t>
      </w:r>
      <w:r>
        <w:t xml:space="preserve"> </w:t>
      </w:r>
      <w:r w:rsidRPr="007F338E">
        <w:t>de</w:t>
      </w:r>
      <w:r>
        <w:t xml:space="preserve"> </w:t>
      </w:r>
      <w:r w:rsidRPr="007F338E">
        <w:t>la</w:t>
      </w:r>
      <w:r>
        <w:t xml:space="preserve"> </w:t>
      </w:r>
      <w:r w:rsidRPr="007F338E">
        <w:t>théodicée</w:t>
      </w:r>
      <w:r>
        <w:t xml:space="preserve"> </w:t>
      </w:r>
      <w:r w:rsidRPr="007F338E">
        <w:t>devait</w:t>
      </w:r>
      <w:r>
        <w:t xml:space="preserve"> </w:t>
      </w:r>
      <w:r w:rsidRPr="007F338E">
        <w:t>finalement</w:t>
      </w:r>
      <w:r>
        <w:t xml:space="preserve"> </w:t>
      </w:r>
      <w:r w:rsidRPr="007F338E">
        <w:t>contribuer</w:t>
      </w:r>
      <w:r>
        <w:t xml:space="preserve"> </w:t>
      </w:r>
      <w:r w:rsidRPr="007F338E">
        <w:t>puissamment</w:t>
      </w:r>
      <w:r>
        <w:t xml:space="preserve"> </w:t>
      </w:r>
      <w:r w:rsidRPr="007F338E">
        <w:t>à</w:t>
      </w:r>
      <w:r>
        <w:t xml:space="preserve"> </w:t>
      </w:r>
      <w:r w:rsidRPr="007F338E">
        <w:t>la</w:t>
      </w:r>
      <w:r>
        <w:t xml:space="preserve"> </w:t>
      </w:r>
      <w:r w:rsidRPr="007F338E">
        <w:t>disqualification</w:t>
      </w:r>
      <w:r>
        <w:t xml:space="preserve"> </w:t>
      </w:r>
      <w:r w:rsidRPr="007F338E">
        <w:t>de</w:t>
      </w:r>
      <w:r>
        <w:t xml:space="preserve"> </w:t>
      </w:r>
      <w:r w:rsidRPr="007F338E">
        <w:t>la</w:t>
      </w:r>
      <w:r>
        <w:t xml:space="preserve"> </w:t>
      </w:r>
      <w:r w:rsidRPr="007F338E">
        <w:t>magie</w:t>
      </w:r>
      <w:r>
        <w:t xml:space="preserve"> </w:t>
      </w:r>
      <w:r w:rsidRPr="007F338E">
        <w:t>et,</w:t>
      </w:r>
      <w:r>
        <w:t xml:space="preserve"> </w:t>
      </w:r>
      <w:r w:rsidRPr="007F338E">
        <w:t>par</w:t>
      </w:r>
      <w:r>
        <w:t xml:space="preserve"> </w:t>
      </w:r>
      <w:r w:rsidRPr="007F338E">
        <w:t>là,</w:t>
      </w:r>
      <w:r>
        <w:t xml:space="preserve"> </w:t>
      </w:r>
      <w:r w:rsidRPr="007F338E">
        <w:t>au</w:t>
      </w:r>
      <w:r>
        <w:t xml:space="preserve"> </w:t>
      </w:r>
      <w:r w:rsidRPr="007F338E">
        <w:t>développement</w:t>
      </w:r>
      <w:r>
        <w:t xml:space="preserve"> </w:t>
      </w:r>
      <w:r w:rsidRPr="007F338E">
        <w:t>de</w:t>
      </w:r>
      <w:r>
        <w:t xml:space="preserve"> </w:t>
      </w:r>
      <w:r w:rsidRPr="007F338E">
        <w:t>la</w:t>
      </w:r>
      <w:r>
        <w:t xml:space="preserve"> </w:t>
      </w:r>
      <w:r w:rsidRPr="007F338E">
        <w:t>science,</w:t>
      </w:r>
      <w:r>
        <w:t xml:space="preserve"> </w:t>
      </w:r>
      <w:r w:rsidRPr="007F338E">
        <w:t>à</w:t>
      </w:r>
      <w:r>
        <w:t xml:space="preserve"> </w:t>
      </w:r>
      <w:r w:rsidRPr="007F338E">
        <w:t>la</w:t>
      </w:r>
      <w:r>
        <w:t xml:space="preserve"> </w:t>
      </w:r>
      <w:r w:rsidRPr="007F338E">
        <w:t>substitution</w:t>
      </w:r>
      <w:r>
        <w:t xml:space="preserve"> </w:t>
      </w:r>
      <w:r w:rsidRPr="007F338E">
        <w:t>de</w:t>
      </w:r>
      <w:r>
        <w:t xml:space="preserve"> </w:t>
      </w:r>
      <w:r w:rsidRPr="007F338E">
        <w:t>l’éthique</w:t>
      </w:r>
      <w:r>
        <w:t xml:space="preserve"> </w:t>
      </w:r>
      <w:r w:rsidRPr="007F338E">
        <w:t>au</w:t>
      </w:r>
      <w:r>
        <w:t xml:space="preserve"> </w:t>
      </w:r>
      <w:r w:rsidRPr="007F338E">
        <w:t>ritualisme,</w:t>
      </w:r>
      <w:r>
        <w:t xml:space="preserve"> </w:t>
      </w:r>
      <w:r w:rsidRPr="007F338E">
        <w:t>à</w:t>
      </w:r>
      <w:r>
        <w:t xml:space="preserve"> </w:t>
      </w:r>
      <w:r w:rsidRPr="007F338E">
        <w:t>la</w:t>
      </w:r>
      <w:r>
        <w:t xml:space="preserve"> </w:t>
      </w:r>
      <w:r w:rsidRPr="007F338E">
        <w:t>rationalisation</w:t>
      </w:r>
      <w:r>
        <w:t xml:space="preserve"> </w:t>
      </w:r>
      <w:r w:rsidRPr="007F338E">
        <w:t>capitaliste</w:t>
      </w:r>
      <w:r>
        <w:t xml:space="preserve"> </w:t>
      </w:r>
      <w:r w:rsidRPr="007F338E">
        <w:t>de</w:t>
      </w:r>
      <w:r>
        <w:t xml:space="preserve"> </w:t>
      </w:r>
      <w:r w:rsidRPr="007F338E">
        <w:t>l’économie</w:t>
      </w:r>
      <w:r>
        <w:t xml:space="preserve"> </w:t>
      </w:r>
      <w:r w:rsidRPr="007F338E">
        <w:t>et,</w:t>
      </w:r>
      <w:r>
        <w:t xml:space="preserve"> </w:t>
      </w:r>
      <w:r w:rsidRPr="007F338E">
        <w:t>sur</w:t>
      </w:r>
      <w:r>
        <w:t xml:space="preserve"> </w:t>
      </w:r>
      <w:r w:rsidRPr="007F338E">
        <w:t>le</w:t>
      </w:r>
      <w:r>
        <w:t xml:space="preserve"> </w:t>
      </w:r>
      <w:r w:rsidRPr="007F338E">
        <w:t>long</w:t>
      </w:r>
      <w:r>
        <w:t xml:space="preserve"> </w:t>
      </w:r>
      <w:r w:rsidRPr="007F338E">
        <w:t>terme,</w:t>
      </w:r>
      <w:r>
        <w:t xml:space="preserve"> </w:t>
      </w:r>
      <w:r w:rsidRPr="007F338E">
        <w:t>à</w:t>
      </w:r>
      <w:r>
        <w:t xml:space="preserve"> </w:t>
      </w:r>
      <w:r w:rsidRPr="007F338E">
        <w:t>la</w:t>
      </w:r>
      <w:r>
        <w:t xml:space="preserve"> </w:t>
      </w:r>
      <w:r w:rsidRPr="007F338E">
        <w:t>laïcisation</w:t>
      </w:r>
      <w:r>
        <w:t xml:space="preserve"> </w:t>
      </w:r>
      <w:r w:rsidRPr="007F338E">
        <w:t>des</w:t>
      </w:r>
      <w:r>
        <w:t xml:space="preserve"> </w:t>
      </w:r>
      <w:r w:rsidRPr="007F338E">
        <w:t>sociétés.</w:t>
      </w:r>
    </w:p>
    <w:p w:rsidR="00E30456" w:rsidRPr="007F338E" w:rsidRDefault="00E30456" w:rsidP="00E30456">
      <w:pPr>
        <w:spacing w:before="120" w:after="120"/>
        <w:jc w:val="both"/>
      </w:pPr>
      <w:r w:rsidRPr="007F338E">
        <w:t>On</w:t>
      </w:r>
      <w:r>
        <w:t xml:space="preserve"> </w:t>
      </w:r>
      <w:r w:rsidRPr="007F338E">
        <w:t>retrouve</w:t>
      </w:r>
      <w:r>
        <w:t xml:space="preserve"> </w:t>
      </w:r>
      <w:r w:rsidRPr="007F338E">
        <w:t>bien</w:t>
      </w:r>
      <w:r>
        <w:t xml:space="preserve"> </w:t>
      </w:r>
      <w:r w:rsidRPr="007F338E">
        <w:t>chez</w:t>
      </w:r>
      <w:r>
        <w:t xml:space="preserve"> </w:t>
      </w:r>
      <w:r w:rsidRPr="007F338E">
        <w:t>Weber,</w:t>
      </w:r>
      <w:r>
        <w:t xml:space="preserve"> </w:t>
      </w:r>
      <w:r w:rsidRPr="007F338E">
        <w:t>comme</w:t>
      </w:r>
      <w:r>
        <w:t xml:space="preserve"> </w:t>
      </w:r>
      <w:r w:rsidRPr="007F338E">
        <w:t>ces</w:t>
      </w:r>
      <w:r>
        <w:t xml:space="preserve"> </w:t>
      </w:r>
      <w:r w:rsidRPr="007F338E">
        <w:t>exemples</w:t>
      </w:r>
      <w:r>
        <w:t xml:space="preserve"> </w:t>
      </w:r>
      <w:r w:rsidRPr="007F338E">
        <w:t>suffisent</w:t>
      </w:r>
      <w:r>
        <w:t xml:space="preserve"> </w:t>
      </w:r>
      <w:r w:rsidRPr="007F338E">
        <w:t>à</w:t>
      </w:r>
      <w:r>
        <w:t xml:space="preserve"> </w:t>
      </w:r>
      <w:r w:rsidRPr="007F338E">
        <w:t>le</w:t>
      </w:r>
      <w:r>
        <w:t xml:space="preserve"> </w:t>
      </w:r>
      <w:r w:rsidRPr="007F338E">
        <w:t>montrer,</w:t>
      </w:r>
      <w:r>
        <w:t xml:space="preserve"> </w:t>
      </w:r>
      <w:r w:rsidRPr="007F338E">
        <w:t>le</w:t>
      </w:r>
      <w:r>
        <w:t xml:space="preserve"> </w:t>
      </w:r>
      <w:r w:rsidRPr="007F338E">
        <w:t>même</w:t>
      </w:r>
      <w:r>
        <w:t xml:space="preserve"> </w:t>
      </w:r>
      <w:r w:rsidRPr="007F338E">
        <w:t>objectif</w:t>
      </w:r>
      <w:r>
        <w:t xml:space="preserve"> </w:t>
      </w:r>
      <w:r w:rsidRPr="007F338E">
        <w:t>que</w:t>
      </w:r>
      <w:r>
        <w:t xml:space="preserve"> </w:t>
      </w:r>
      <w:r w:rsidRPr="007F338E">
        <w:t>chez</w:t>
      </w:r>
      <w:r>
        <w:t xml:space="preserve"> </w:t>
      </w:r>
      <w:r w:rsidRPr="007F338E">
        <w:t>Tocqueville</w:t>
      </w:r>
      <w:r>
        <w:t xml:space="preserve"> : </w:t>
      </w:r>
      <w:r w:rsidRPr="007F338E">
        <w:t>identifier,</w:t>
      </w:r>
      <w:r>
        <w:t xml:space="preserve"> </w:t>
      </w:r>
      <w:r w:rsidRPr="007F338E">
        <w:t>comme</w:t>
      </w:r>
      <w:r>
        <w:t xml:space="preserve"> </w:t>
      </w:r>
      <w:r w:rsidRPr="007F338E">
        <w:t>le</w:t>
      </w:r>
      <w:r>
        <w:t xml:space="preserve"> </w:t>
      </w:r>
      <w:r w:rsidRPr="007F338E">
        <w:t>fait</w:t>
      </w:r>
      <w:r>
        <w:t xml:space="preserve"> </w:t>
      </w:r>
      <w:r w:rsidRPr="007F338E">
        <w:t>couramment</w:t>
      </w:r>
      <w:r>
        <w:t xml:space="preserve"> </w:t>
      </w:r>
      <w:r w:rsidRPr="007F338E">
        <w:t>le</w:t>
      </w:r>
      <w:r>
        <w:t xml:space="preserve"> </w:t>
      </w:r>
      <w:r w:rsidRPr="007F338E">
        <w:t>biologiste</w:t>
      </w:r>
      <w:r>
        <w:t xml:space="preserve"> </w:t>
      </w:r>
      <w:r w:rsidRPr="007F338E">
        <w:t>par</w:t>
      </w:r>
      <w:r>
        <w:t xml:space="preserve"> </w:t>
      </w:r>
      <w:r w:rsidRPr="007F338E">
        <w:t>exemple,</w:t>
      </w:r>
      <w:r>
        <w:t xml:space="preserve"> </w:t>
      </w:r>
      <w:r w:rsidRPr="007F338E">
        <w:t>les</w:t>
      </w:r>
      <w:r>
        <w:t xml:space="preserve"> </w:t>
      </w:r>
      <w:r w:rsidRPr="007F338E">
        <w:t>causes</w:t>
      </w:r>
      <w:r>
        <w:t xml:space="preserve"> </w:t>
      </w:r>
      <w:r w:rsidRPr="007F338E">
        <w:t>microscop</w:t>
      </w:r>
      <w:r w:rsidRPr="007F338E">
        <w:t>i</w:t>
      </w:r>
      <w:r w:rsidRPr="007F338E">
        <w:t>ques</w:t>
      </w:r>
      <w:r>
        <w:t xml:space="preserve"> </w:t>
      </w:r>
      <w:r w:rsidRPr="007F338E">
        <w:t>des</w:t>
      </w:r>
      <w:r>
        <w:t xml:space="preserve"> </w:t>
      </w:r>
      <w:r w:rsidRPr="007F338E">
        <w:t>phénomènes</w:t>
      </w:r>
      <w:r>
        <w:t xml:space="preserve"> </w:t>
      </w:r>
      <w:r w:rsidRPr="007F338E">
        <w:t>macroscopiques</w:t>
      </w:r>
      <w:r>
        <w:t xml:space="preserve"> </w:t>
      </w:r>
      <w:r w:rsidRPr="007F338E">
        <w:t>qu’on</w:t>
      </w:r>
      <w:r>
        <w:t xml:space="preserve"> </w:t>
      </w:r>
      <w:r w:rsidRPr="007F338E">
        <w:t>cherche</w:t>
      </w:r>
      <w:r>
        <w:t xml:space="preserve"> </w:t>
      </w:r>
      <w:r w:rsidRPr="007F338E">
        <w:t>à</w:t>
      </w:r>
      <w:r>
        <w:t xml:space="preserve"> </w:t>
      </w:r>
      <w:r w:rsidRPr="007F338E">
        <w:t>expliquer.</w:t>
      </w:r>
      <w:r>
        <w:t xml:space="preserve"> </w:t>
      </w:r>
      <w:r w:rsidRPr="007F338E">
        <w:t>Ici</w:t>
      </w:r>
      <w:r>
        <w:t xml:space="preserve"> : </w:t>
      </w:r>
      <w:r w:rsidRPr="007F338E">
        <w:t>an</w:t>
      </w:r>
      <w:r w:rsidRPr="007F338E">
        <w:t>a</w:t>
      </w:r>
      <w:r w:rsidRPr="007F338E">
        <w:t>lyser</w:t>
      </w:r>
      <w:r>
        <w:t xml:space="preserve"> </w:t>
      </w:r>
      <w:r w:rsidRPr="007F338E">
        <w:t>des</w:t>
      </w:r>
      <w:r>
        <w:t xml:space="preserve"> </w:t>
      </w:r>
      <w:r w:rsidRPr="007F338E">
        <w:t>croyances</w:t>
      </w:r>
      <w:r>
        <w:t xml:space="preserve"> </w:t>
      </w:r>
      <w:r w:rsidRPr="007F338E">
        <w:t>collectives</w:t>
      </w:r>
      <w:r>
        <w:t xml:space="preserve"> </w:t>
      </w:r>
      <w:r w:rsidRPr="007F338E">
        <w:t>et</w:t>
      </w:r>
      <w:r>
        <w:t xml:space="preserve"> </w:t>
      </w:r>
      <w:r w:rsidRPr="007F338E">
        <w:t>leurs</w:t>
      </w:r>
      <w:r>
        <w:t xml:space="preserve"> </w:t>
      </w:r>
      <w:r w:rsidRPr="007F338E">
        <w:t>effets</w:t>
      </w:r>
      <w:r>
        <w:t xml:space="preserve"> </w:t>
      </w:r>
      <w:r w:rsidRPr="007F338E">
        <w:t>macroscop</w:t>
      </w:r>
      <w:r w:rsidRPr="007F338E">
        <w:t>i</w:t>
      </w:r>
      <w:r w:rsidRPr="007F338E">
        <w:t>ques</w:t>
      </w:r>
      <w:r>
        <w:t xml:space="preserve"> </w:t>
      </w:r>
      <w:r w:rsidRPr="007F338E">
        <w:t>(non</w:t>
      </w:r>
      <w:r>
        <w:t xml:space="preserve"> </w:t>
      </w:r>
      <w:r w:rsidRPr="007F338E">
        <w:t>intentionnels)</w:t>
      </w:r>
      <w:r>
        <w:t xml:space="preserve"> </w:t>
      </w:r>
      <w:r w:rsidRPr="007F338E">
        <w:t>en</w:t>
      </w:r>
      <w:r>
        <w:t xml:space="preserve"> </w:t>
      </w:r>
      <w:r w:rsidRPr="007F338E">
        <w:t>montrant</w:t>
      </w:r>
      <w:r>
        <w:t xml:space="preserve"> </w:t>
      </w:r>
      <w:r w:rsidRPr="007F338E">
        <w:t>que</w:t>
      </w:r>
      <w:r>
        <w:t xml:space="preserve"> </w:t>
      </w:r>
      <w:r w:rsidRPr="007F338E">
        <w:t>les</w:t>
      </w:r>
      <w:r>
        <w:t xml:space="preserve"> </w:t>
      </w:r>
      <w:r w:rsidRPr="007F338E">
        <w:t>individus,</w:t>
      </w:r>
      <w:r>
        <w:t xml:space="preserve"> </w:t>
      </w:r>
      <w:r w:rsidRPr="007F338E">
        <w:t>dans</w:t>
      </w:r>
      <w:r>
        <w:t xml:space="preserve"> </w:t>
      </w:r>
      <w:r w:rsidRPr="007F338E">
        <w:t>tel</w:t>
      </w:r>
      <w:r>
        <w:t xml:space="preserve"> </w:t>
      </w:r>
      <w:r w:rsidRPr="007F338E">
        <w:t>ou</w:t>
      </w:r>
      <w:r>
        <w:t xml:space="preserve"> </w:t>
      </w:r>
      <w:r w:rsidRPr="007F338E">
        <w:t>tel</w:t>
      </w:r>
      <w:r>
        <w:t xml:space="preserve"> </w:t>
      </w:r>
      <w:r w:rsidRPr="007F338E">
        <w:t>contexte,</w:t>
      </w:r>
      <w:r>
        <w:t xml:space="preserve"> </w:t>
      </w:r>
      <w:r w:rsidRPr="007F338E">
        <w:t>ont</w:t>
      </w:r>
      <w:r>
        <w:t xml:space="preserve"> </w:t>
      </w:r>
      <w:r w:rsidRPr="007F338E">
        <w:t>des</w:t>
      </w:r>
      <w:r>
        <w:t xml:space="preserve"> </w:t>
      </w:r>
      <w:r w:rsidRPr="007F338E">
        <w:t>raisons</w:t>
      </w:r>
      <w:r>
        <w:t xml:space="preserve"> </w:t>
      </w:r>
      <w:r w:rsidRPr="007F338E">
        <w:t>fortes</w:t>
      </w:r>
      <w:r>
        <w:t xml:space="preserve"> </w:t>
      </w:r>
      <w:r w:rsidRPr="007F338E">
        <w:t>de</w:t>
      </w:r>
      <w:r>
        <w:t xml:space="preserve"> </w:t>
      </w:r>
      <w:r w:rsidRPr="007F338E">
        <w:t>croire</w:t>
      </w:r>
      <w:r>
        <w:t xml:space="preserve"> </w:t>
      </w:r>
      <w:r w:rsidRPr="007F338E">
        <w:t>ce</w:t>
      </w:r>
      <w:r>
        <w:t xml:space="preserve"> </w:t>
      </w:r>
      <w:r w:rsidRPr="007F338E">
        <w:t>qu’ils</w:t>
      </w:r>
      <w:r>
        <w:t xml:space="preserve"> </w:t>
      </w:r>
      <w:r w:rsidRPr="007F338E">
        <w:t>croient.</w:t>
      </w:r>
    </w:p>
    <w:p w:rsidR="00E30456" w:rsidRPr="007F338E" w:rsidRDefault="00E30456" w:rsidP="00E30456">
      <w:pPr>
        <w:spacing w:before="120" w:after="120"/>
        <w:jc w:val="both"/>
        <w:rPr>
          <w:b/>
        </w:rPr>
      </w:pPr>
    </w:p>
    <w:p w:rsidR="00E30456" w:rsidRPr="007F338E" w:rsidRDefault="00E30456" w:rsidP="00E30456">
      <w:pPr>
        <w:pStyle w:val="a"/>
      </w:pPr>
      <w:r w:rsidRPr="007F338E">
        <w:t>Durkheim</w:t>
      </w:r>
    </w:p>
    <w:p w:rsidR="00E30456" w:rsidRDefault="00E30456" w:rsidP="00E30456">
      <w:pPr>
        <w:spacing w:before="120" w:after="120"/>
        <w:jc w:val="both"/>
      </w:pPr>
    </w:p>
    <w:p w:rsidR="00E30456" w:rsidRPr="007F338E" w:rsidRDefault="00E30456" w:rsidP="00E30456">
      <w:pPr>
        <w:spacing w:before="120" w:after="120"/>
        <w:jc w:val="both"/>
      </w:pPr>
      <w:r w:rsidRPr="007F338E">
        <w:t>Le</w:t>
      </w:r>
      <w:r>
        <w:t xml:space="preserve"> </w:t>
      </w:r>
      <w:r w:rsidRPr="007F338E">
        <w:t>programme</w:t>
      </w:r>
      <w:r>
        <w:t xml:space="preserve"> </w:t>
      </w:r>
      <w:r w:rsidRPr="007F338E">
        <w:t>de</w:t>
      </w:r>
      <w:r>
        <w:t xml:space="preserve"> </w:t>
      </w:r>
      <w:r w:rsidRPr="007F338E">
        <w:t>Durkheim</w:t>
      </w:r>
      <w:r>
        <w:t xml:space="preserve"> </w:t>
      </w:r>
      <w:r w:rsidRPr="007F338E">
        <w:t>est</w:t>
      </w:r>
      <w:r>
        <w:t xml:space="preserve"> </w:t>
      </w:r>
      <w:r w:rsidRPr="007F338E">
        <w:t>moins</w:t>
      </w:r>
      <w:r>
        <w:t xml:space="preserve"> </w:t>
      </w:r>
      <w:r w:rsidRPr="007F338E">
        <w:t>lisible</w:t>
      </w:r>
      <w:r>
        <w:t xml:space="preserve"> </w:t>
      </w:r>
      <w:r w:rsidRPr="007F338E">
        <w:t>si</w:t>
      </w:r>
      <w:r>
        <w:t xml:space="preserve"> </w:t>
      </w:r>
      <w:r w:rsidRPr="007F338E">
        <w:t>l’on</w:t>
      </w:r>
      <w:r>
        <w:t xml:space="preserve"> </w:t>
      </w:r>
      <w:r w:rsidRPr="007F338E">
        <w:t>s’en</w:t>
      </w:r>
      <w:r>
        <w:t xml:space="preserve"> </w:t>
      </w:r>
      <w:r w:rsidRPr="007F338E">
        <w:t>tient</w:t>
      </w:r>
      <w:r>
        <w:t xml:space="preserve"> </w:t>
      </w:r>
      <w:r w:rsidRPr="007F338E">
        <w:t>à</w:t>
      </w:r>
      <w:r>
        <w:t xml:space="preserve"> </w:t>
      </w:r>
      <w:r w:rsidRPr="007F338E">
        <w:t>l’exposé</w:t>
      </w:r>
      <w:r>
        <w:t xml:space="preserve"> </w:t>
      </w:r>
      <w:r w:rsidRPr="007F338E">
        <w:t>doctrinal</w:t>
      </w:r>
      <w:r>
        <w:t xml:space="preserve"> </w:t>
      </w:r>
      <w:r w:rsidRPr="007F338E">
        <w:t>qu’il</w:t>
      </w:r>
      <w:r>
        <w:t xml:space="preserve"> </w:t>
      </w:r>
      <w:r w:rsidRPr="007F338E">
        <w:t>en</w:t>
      </w:r>
      <w:r>
        <w:t xml:space="preserve"> </w:t>
      </w:r>
      <w:r w:rsidRPr="007F338E">
        <w:t>donne</w:t>
      </w:r>
      <w:r>
        <w:t xml:space="preserve"> </w:t>
      </w:r>
      <w:r w:rsidRPr="007F338E">
        <w:t>dans</w:t>
      </w:r>
      <w:r>
        <w:t xml:space="preserve"> </w:t>
      </w:r>
      <w:r w:rsidRPr="007F338E">
        <w:t>les</w:t>
      </w:r>
      <w:r>
        <w:t xml:space="preserve"> </w:t>
      </w:r>
      <w:r w:rsidRPr="007F338E">
        <w:rPr>
          <w:i/>
        </w:rPr>
        <w:t>Règles</w:t>
      </w:r>
      <w:r>
        <w:rPr>
          <w:i/>
        </w:rPr>
        <w:t xml:space="preserve"> </w:t>
      </w:r>
      <w:r w:rsidRPr="007F338E">
        <w:rPr>
          <w:i/>
        </w:rPr>
        <w:t>de</w:t>
      </w:r>
      <w:r>
        <w:rPr>
          <w:i/>
        </w:rPr>
        <w:t xml:space="preserve"> </w:t>
      </w:r>
      <w:r w:rsidRPr="007F338E">
        <w:rPr>
          <w:i/>
        </w:rPr>
        <w:t>la</w:t>
      </w:r>
      <w:r>
        <w:rPr>
          <w:i/>
        </w:rPr>
        <w:t xml:space="preserve"> </w:t>
      </w:r>
      <w:r w:rsidRPr="007F338E">
        <w:rPr>
          <w:i/>
        </w:rPr>
        <w:t>méthode</w:t>
      </w:r>
      <w:r>
        <w:rPr>
          <w:i/>
        </w:rPr>
        <w:t xml:space="preserve"> </w:t>
      </w:r>
      <w:r w:rsidRPr="007F338E">
        <w:rPr>
          <w:i/>
        </w:rPr>
        <w:t>soci</w:t>
      </w:r>
      <w:r w:rsidRPr="007F338E">
        <w:rPr>
          <w:i/>
        </w:rPr>
        <w:t>o</w:t>
      </w:r>
      <w:r w:rsidRPr="007F338E">
        <w:rPr>
          <w:i/>
        </w:rPr>
        <w:t>logique</w:t>
      </w:r>
      <w:r w:rsidRPr="007F338E">
        <w:t>.</w:t>
      </w:r>
      <w:r>
        <w:t xml:space="preserve"> </w:t>
      </w:r>
      <w:r w:rsidRPr="007F338E">
        <w:t>Mais,</w:t>
      </w:r>
      <w:r>
        <w:t xml:space="preserve"> </w:t>
      </w:r>
      <w:r w:rsidRPr="007F338E">
        <w:t>dès</w:t>
      </w:r>
      <w:r>
        <w:t xml:space="preserve"> </w:t>
      </w:r>
      <w:r w:rsidRPr="007F338E">
        <w:t>lors</w:t>
      </w:r>
      <w:r>
        <w:t xml:space="preserve"> </w:t>
      </w:r>
      <w:r w:rsidRPr="007F338E">
        <w:t>qu’on</w:t>
      </w:r>
      <w:r>
        <w:t xml:space="preserve"> </w:t>
      </w:r>
      <w:r w:rsidRPr="007F338E">
        <w:t>examine</w:t>
      </w:r>
      <w:r>
        <w:t xml:space="preserve"> </w:t>
      </w:r>
      <w:r w:rsidRPr="007F338E">
        <w:t>ses</w:t>
      </w:r>
      <w:r>
        <w:t xml:space="preserve"> </w:t>
      </w:r>
      <w:r w:rsidRPr="007F338E">
        <w:t>analyses,</w:t>
      </w:r>
      <w:r>
        <w:t xml:space="preserve"> </w:t>
      </w:r>
      <w:r w:rsidRPr="007F338E">
        <w:t>il</w:t>
      </w:r>
      <w:r>
        <w:t xml:space="preserve"> </w:t>
      </w:r>
      <w:r w:rsidRPr="007F338E">
        <w:t>n’est</w:t>
      </w:r>
      <w:r>
        <w:t xml:space="preserve"> </w:t>
      </w:r>
      <w:r w:rsidRPr="007F338E">
        <w:t>pas</w:t>
      </w:r>
      <w:r>
        <w:t xml:space="preserve"> </w:t>
      </w:r>
      <w:r w:rsidRPr="007F338E">
        <w:t>diffic</w:t>
      </w:r>
      <w:r w:rsidRPr="007F338E">
        <w:t>i</w:t>
      </w:r>
      <w:r w:rsidRPr="007F338E">
        <w:t>le</w:t>
      </w:r>
      <w:r>
        <w:t xml:space="preserve"> </w:t>
      </w:r>
      <w:r w:rsidRPr="007F338E">
        <w:t>de</w:t>
      </w:r>
      <w:r>
        <w:t xml:space="preserve"> </w:t>
      </w:r>
      <w:r w:rsidRPr="007F338E">
        <w:t>retrouver</w:t>
      </w:r>
      <w:r>
        <w:t xml:space="preserve"> </w:t>
      </w:r>
      <w:r w:rsidRPr="007F338E">
        <w:t>chez</w:t>
      </w:r>
      <w:r>
        <w:t xml:space="preserve"> </w:t>
      </w:r>
      <w:r w:rsidRPr="007F338E">
        <w:t>lui</w:t>
      </w:r>
      <w:r>
        <w:t xml:space="preserve"> </w:t>
      </w:r>
      <w:r w:rsidRPr="007F338E">
        <w:t>le</w:t>
      </w:r>
      <w:r>
        <w:t xml:space="preserve"> </w:t>
      </w:r>
      <w:r w:rsidRPr="007F338E">
        <w:t>même</w:t>
      </w:r>
      <w:r>
        <w:t xml:space="preserve"> </w:t>
      </w:r>
      <w:r w:rsidRPr="007F338E">
        <w:t>programme</w:t>
      </w:r>
      <w:r>
        <w:t xml:space="preserve"> </w:t>
      </w:r>
      <w:r w:rsidRPr="007F338E">
        <w:t>que</w:t>
      </w:r>
      <w:r>
        <w:t xml:space="preserve"> </w:t>
      </w:r>
      <w:r w:rsidRPr="007F338E">
        <w:t>chez</w:t>
      </w:r>
      <w:r>
        <w:t xml:space="preserve"> </w:t>
      </w:r>
      <w:r w:rsidRPr="007F338E">
        <w:t>Tocqueville</w:t>
      </w:r>
      <w:r>
        <w:t xml:space="preserve"> </w:t>
      </w:r>
      <w:r w:rsidRPr="007F338E">
        <w:t>ou</w:t>
      </w:r>
      <w:r>
        <w:t xml:space="preserve"> </w:t>
      </w:r>
      <w:r w:rsidRPr="007F338E">
        <w:t>Weber.</w:t>
      </w:r>
    </w:p>
    <w:p w:rsidR="00E30456" w:rsidRPr="007F338E" w:rsidRDefault="00E30456" w:rsidP="00E30456">
      <w:pPr>
        <w:spacing w:before="120" w:after="120"/>
        <w:jc w:val="both"/>
        <w:rPr>
          <w:b/>
        </w:rPr>
      </w:pPr>
      <w:r>
        <w:rPr>
          <w:b/>
        </w:rPr>
        <w:t xml:space="preserve"> </w:t>
      </w:r>
    </w:p>
    <w:p w:rsidR="00E30456" w:rsidRPr="007F338E" w:rsidRDefault="00E30456" w:rsidP="00E30456">
      <w:pPr>
        <w:pStyle w:val="planche"/>
      </w:pPr>
      <w:r w:rsidRPr="007F338E">
        <w:t>THÉORIE</w:t>
      </w:r>
      <w:r>
        <w:t xml:space="preserve"> </w:t>
      </w:r>
      <w:r w:rsidRPr="007F338E">
        <w:t>DE</w:t>
      </w:r>
      <w:r>
        <w:t xml:space="preserve"> </w:t>
      </w:r>
      <w:r w:rsidRPr="007F338E">
        <w:t>LA</w:t>
      </w:r>
      <w:r>
        <w:t xml:space="preserve"> </w:t>
      </w:r>
      <w:r w:rsidRPr="007F338E">
        <w:t>MAGIE</w:t>
      </w:r>
    </w:p>
    <w:p w:rsidR="00E30456" w:rsidRPr="007F338E" w:rsidRDefault="00E30456" w:rsidP="00E30456">
      <w:pPr>
        <w:spacing w:before="120" w:after="120"/>
        <w:jc w:val="both"/>
        <w:rPr>
          <w:b/>
        </w:rPr>
      </w:pPr>
      <w:r>
        <w:rPr>
          <w:b/>
        </w:rPr>
        <w:t xml:space="preserve"> </w:t>
      </w:r>
    </w:p>
    <w:p w:rsidR="00E30456" w:rsidRPr="007F338E" w:rsidRDefault="00E30456" w:rsidP="00E30456">
      <w:pPr>
        <w:spacing w:before="120" w:after="120"/>
        <w:jc w:val="both"/>
      </w:pPr>
      <w:r w:rsidRPr="007F338E">
        <w:t>À</w:t>
      </w:r>
      <w:r>
        <w:t xml:space="preserve"> </w:t>
      </w:r>
      <w:r w:rsidRPr="007F338E">
        <w:t>côté</w:t>
      </w:r>
      <w:r>
        <w:t xml:space="preserve"> </w:t>
      </w:r>
      <w:r w:rsidRPr="007F338E">
        <w:t>de</w:t>
      </w:r>
      <w:r>
        <w:t xml:space="preserve"> </w:t>
      </w:r>
      <w:r w:rsidRPr="007F338E">
        <w:t>la</w:t>
      </w:r>
      <w:r>
        <w:t xml:space="preserve"> </w:t>
      </w:r>
      <w:r w:rsidRPr="007F338E">
        <w:t>théorie</w:t>
      </w:r>
      <w:r>
        <w:t xml:space="preserve"> </w:t>
      </w:r>
      <w:r w:rsidRPr="007F338E">
        <w:t>de</w:t>
      </w:r>
      <w:r>
        <w:t xml:space="preserve"> </w:t>
      </w:r>
      <w:r w:rsidRPr="007F338E">
        <w:t>l’âme,</w:t>
      </w:r>
      <w:r>
        <w:t xml:space="preserve"> </w:t>
      </w:r>
      <w:r w:rsidRPr="007F338E">
        <w:t>la</w:t>
      </w:r>
      <w:r>
        <w:t xml:space="preserve"> </w:t>
      </w:r>
      <w:r w:rsidRPr="007F338E">
        <w:t>théorie</w:t>
      </w:r>
      <w:r>
        <w:t xml:space="preserve"> </w:t>
      </w:r>
      <w:r w:rsidRPr="007F338E">
        <w:t>proposée</w:t>
      </w:r>
      <w:r>
        <w:t xml:space="preserve"> </w:t>
      </w:r>
      <w:r w:rsidRPr="007F338E">
        <w:t>par</w:t>
      </w:r>
      <w:r>
        <w:t xml:space="preserve"> </w:t>
      </w:r>
      <w:r w:rsidRPr="007F338E">
        <w:t>Durkheim</w:t>
      </w:r>
      <w:r>
        <w:t xml:space="preserve"> </w:t>
      </w:r>
      <w:r w:rsidRPr="007F338E">
        <w:t>de</w:t>
      </w:r>
      <w:r>
        <w:t xml:space="preserve"> </w:t>
      </w:r>
      <w:r w:rsidRPr="007F338E">
        <w:t>la</w:t>
      </w:r>
      <w:r>
        <w:t xml:space="preserve"> </w:t>
      </w:r>
      <w:r w:rsidRPr="007F338E">
        <w:t>magie</w:t>
      </w:r>
      <w:r>
        <w:t xml:space="preserve"> </w:t>
      </w:r>
      <w:r w:rsidRPr="007F338E">
        <w:t>est</w:t>
      </w:r>
      <w:r>
        <w:t xml:space="preserve"> </w:t>
      </w:r>
      <w:r w:rsidRPr="007F338E">
        <w:t>l’une</w:t>
      </w:r>
      <w:r>
        <w:t xml:space="preserve"> </w:t>
      </w:r>
      <w:r w:rsidRPr="007F338E">
        <w:t>des</w:t>
      </w:r>
      <w:r>
        <w:t xml:space="preserve"> </w:t>
      </w:r>
      <w:r w:rsidRPr="007F338E">
        <w:t>théories</w:t>
      </w:r>
      <w:r>
        <w:t xml:space="preserve"> </w:t>
      </w:r>
      <w:r w:rsidRPr="007F338E">
        <w:t>les</w:t>
      </w:r>
      <w:r>
        <w:t xml:space="preserve"> </w:t>
      </w:r>
      <w:r w:rsidRPr="007F338E">
        <w:t>plus</w:t>
      </w:r>
      <w:r>
        <w:t xml:space="preserve"> </w:t>
      </w:r>
      <w:r w:rsidRPr="007F338E">
        <w:t>remarquables</w:t>
      </w:r>
      <w:r>
        <w:t xml:space="preserve"> </w:t>
      </w:r>
      <w:r w:rsidRPr="007F338E">
        <w:t>contenues</w:t>
      </w:r>
      <w:r>
        <w:t xml:space="preserve"> </w:t>
      </w:r>
      <w:r w:rsidRPr="007F338E">
        <w:t>dans</w:t>
      </w:r>
      <w:r>
        <w:t xml:space="preserve"> </w:t>
      </w:r>
      <w:hyperlink r:id="rId19" w:history="1">
        <w:r w:rsidRPr="00E60271">
          <w:rPr>
            <w:rStyle w:val="Lienhypertexte"/>
            <w:i/>
          </w:rPr>
          <w:t>Les</w:t>
        </w:r>
        <w:r w:rsidRPr="00E60271">
          <w:rPr>
            <w:rStyle w:val="Lienhypertexte"/>
          </w:rPr>
          <w:t xml:space="preserve"> </w:t>
        </w:r>
        <w:r w:rsidRPr="00E60271">
          <w:rPr>
            <w:rStyle w:val="Lienhypertexte"/>
            <w:i/>
          </w:rPr>
          <w:t>formes élémentaires de la vie religieuse</w:t>
        </w:r>
      </w:hyperlink>
      <w:r w:rsidRPr="007F338E">
        <w:t>.</w:t>
      </w:r>
      <w:r>
        <w:t xml:space="preserve"> </w:t>
      </w:r>
      <w:r w:rsidRPr="007F338E">
        <w:t>On</w:t>
      </w:r>
      <w:r>
        <w:t xml:space="preserve"> </w:t>
      </w:r>
      <w:r w:rsidRPr="007F338E">
        <w:t>peut</w:t>
      </w:r>
      <w:r>
        <w:t xml:space="preserve"> </w:t>
      </w:r>
      <w:r w:rsidRPr="007F338E">
        <w:t>la</w:t>
      </w:r>
      <w:r>
        <w:t xml:space="preserve"> </w:t>
      </w:r>
      <w:r w:rsidRPr="007F338E">
        <w:t>résumer</w:t>
      </w:r>
      <w:r>
        <w:t xml:space="preserve"> </w:t>
      </w:r>
      <w:r w:rsidRPr="007F338E">
        <w:t>de</w:t>
      </w:r>
      <w:r>
        <w:t xml:space="preserve"> </w:t>
      </w:r>
      <w:r w:rsidRPr="007F338E">
        <w:t>la</w:t>
      </w:r>
      <w:r>
        <w:t xml:space="preserve"> </w:t>
      </w:r>
      <w:r w:rsidRPr="007F338E">
        <w:t>façon</w:t>
      </w:r>
      <w:r>
        <w:t xml:space="preserve"> </w:t>
      </w:r>
      <w:r w:rsidRPr="007F338E">
        <w:t>suivante.</w:t>
      </w:r>
    </w:p>
    <w:p w:rsidR="00E30456" w:rsidRPr="007F338E" w:rsidRDefault="00E30456" w:rsidP="00E30456">
      <w:pPr>
        <w:spacing w:before="120" w:after="120"/>
        <w:jc w:val="both"/>
      </w:pPr>
      <w:r w:rsidRPr="007F338E">
        <w:t>Selon</w:t>
      </w:r>
      <w:r>
        <w:t xml:space="preserve"> </w:t>
      </w:r>
      <w:r w:rsidRPr="007F338E">
        <w:t>cette</w:t>
      </w:r>
      <w:r>
        <w:t xml:space="preserve"> </w:t>
      </w:r>
      <w:r w:rsidRPr="007F338E">
        <w:t>théorie,</w:t>
      </w:r>
      <w:r>
        <w:t xml:space="preserve"> </w:t>
      </w:r>
      <w:r w:rsidRPr="007F338E">
        <w:t>il</w:t>
      </w:r>
      <w:r>
        <w:t xml:space="preserve"> </w:t>
      </w:r>
      <w:r w:rsidRPr="007F338E">
        <w:t>faut</w:t>
      </w:r>
      <w:r>
        <w:t xml:space="preserve"> </w:t>
      </w:r>
      <w:r w:rsidRPr="007F338E">
        <w:t>d’abord</w:t>
      </w:r>
      <w:r>
        <w:t xml:space="preserve"> </w:t>
      </w:r>
      <w:r w:rsidRPr="007F338E">
        <w:t>reconnaître</w:t>
      </w:r>
      <w:r>
        <w:t xml:space="preserve"> </w:t>
      </w:r>
      <w:r w:rsidRPr="007F338E">
        <w:t>que</w:t>
      </w:r>
      <w:r>
        <w:t xml:space="preserve"> </w:t>
      </w:r>
      <w:r w:rsidRPr="007F338E">
        <w:t>le</w:t>
      </w:r>
      <w:r>
        <w:t xml:space="preserve"> </w:t>
      </w:r>
      <w:r w:rsidRPr="007F338E">
        <w:t>savoir</w:t>
      </w:r>
      <w:r>
        <w:t xml:space="preserve"> </w:t>
      </w:r>
      <w:r w:rsidRPr="007F338E">
        <w:t>du</w:t>
      </w:r>
      <w:r>
        <w:t xml:space="preserve"> « </w:t>
      </w:r>
      <w:r w:rsidRPr="007F338E">
        <w:t>primitif</w:t>
      </w:r>
      <w:r>
        <w:t xml:space="preserve"> » </w:t>
      </w:r>
      <w:r w:rsidRPr="007F338E">
        <w:t>n’est</w:t>
      </w:r>
      <w:r>
        <w:t xml:space="preserve"> </w:t>
      </w:r>
      <w:r w:rsidRPr="007F338E">
        <w:t>pas</w:t>
      </w:r>
      <w:r>
        <w:t xml:space="preserve"> </w:t>
      </w:r>
      <w:r w:rsidRPr="007F338E">
        <w:t>celui</w:t>
      </w:r>
      <w:r>
        <w:t xml:space="preserve"> </w:t>
      </w:r>
      <w:r w:rsidRPr="007F338E">
        <w:t>de</w:t>
      </w:r>
      <w:r>
        <w:t xml:space="preserve"> </w:t>
      </w:r>
      <w:r w:rsidRPr="007F338E">
        <w:t>l’Occidental.</w:t>
      </w:r>
      <w:r>
        <w:t xml:space="preserve"> </w:t>
      </w:r>
      <w:r w:rsidRPr="007F338E">
        <w:t>Il</w:t>
      </w:r>
      <w:r>
        <w:t xml:space="preserve"> </w:t>
      </w:r>
      <w:r w:rsidRPr="007F338E">
        <w:t>n’a</w:t>
      </w:r>
      <w:r>
        <w:t xml:space="preserve"> </w:t>
      </w:r>
      <w:r w:rsidRPr="007F338E">
        <w:t>pas,</w:t>
      </w:r>
      <w:r>
        <w:t xml:space="preserve"> </w:t>
      </w:r>
      <w:r w:rsidRPr="007F338E">
        <w:t>comme</w:t>
      </w:r>
      <w:r>
        <w:t xml:space="preserve"> </w:t>
      </w:r>
      <w:r w:rsidRPr="007F338E">
        <w:t>lui,</w:t>
      </w:r>
      <w:r>
        <w:t xml:space="preserve"> </w:t>
      </w:r>
      <w:r w:rsidRPr="007F338E">
        <w:t>été</w:t>
      </w:r>
      <w:r>
        <w:t xml:space="preserve"> </w:t>
      </w:r>
      <w:r w:rsidRPr="007F338E">
        <w:t>initié</w:t>
      </w:r>
      <w:r>
        <w:t xml:space="preserve"> </w:t>
      </w:r>
      <w:r w:rsidRPr="007F338E">
        <w:t>à</w:t>
      </w:r>
      <w:r>
        <w:t xml:space="preserve"> </w:t>
      </w:r>
      <w:r w:rsidRPr="007F338E">
        <w:t>la</w:t>
      </w:r>
      <w:r>
        <w:t xml:space="preserve"> </w:t>
      </w:r>
      <w:r w:rsidRPr="007F338E">
        <w:t>méthodologie</w:t>
      </w:r>
      <w:r>
        <w:t xml:space="preserve"> </w:t>
      </w:r>
      <w:r w:rsidRPr="007F338E">
        <w:t>de</w:t>
      </w:r>
      <w:r>
        <w:t xml:space="preserve"> </w:t>
      </w:r>
      <w:r w:rsidRPr="007F338E">
        <w:t>l’inférence</w:t>
      </w:r>
      <w:r>
        <w:t xml:space="preserve"> </w:t>
      </w:r>
      <w:r w:rsidRPr="007F338E">
        <w:t>causale</w:t>
      </w:r>
      <w:r>
        <w:t xml:space="preserve"> </w:t>
      </w:r>
      <w:r w:rsidRPr="007F338E">
        <w:t>et</w:t>
      </w:r>
      <w:r>
        <w:t xml:space="preserve"> </w:t>
      </w:r>
      <w:r w:rsidRPr="007F338E">
        <w:t>il</w:t>
      </w:r>
      <w:r>
        <w:t xml:space="preserve"> </w:t>
      </w:r>
      <w:r w:rsidRPr="007F338E">
        <w:t>n’a</w:t>
      </w:r>
      <w:r>
        <w:t xml:space="preserve"> </w:t>
      </w:r>
      <w:r w:rsidRPr="007F338E">
        <w:t>aucune</w:t>
      </w:r>
      <w:r>
        <w:t xml:space="preserve"> </w:t>
      </w:r>
      <w:r w:rsidRPr="007F338E">
        <w:t>raison</w:t>
      </w:r>
      <w:r>
        <w:t xml:space="preserve"> </w:t>
      </w:r>
      <w:r w:rsidRPr="007F338E">
        <w:t>de</w:t>
      </w:r>
      <w:r>
        <w:t xml:space="preserve"> </w:t>
      </w:r>
      <w:r w:rsidRPr="007F338E">
        <w:t>maîtriser</w:t>
      </w:r>
      <w:r>
        <w:t xml:space="preserve"> </w:t>
      </w:r>
      <w:r w:rsidRPr="007F338E">
        <w:t>les</w:t>
      </w:r>
      <w:r>
        <w:t xml:space="preserve"> </w:t>
      </w:r>
      <w:r w:rsidRPr="007F338E">
        <w:t>principes</w:t>
      </w:r>
      <w:r>
        <w:t xml:space="preserve"> </w:t>
      </w:r>
      <w:r w:rsidRPr="007F338E">
        <w:t>de</w:t>
      </w:r>
      <w:r>
        <w:t xml:space="preserve"> </w:t>
      </w:r>
      <w:r w:rsidRPr="007F338E">
        <w:t>la</w:t>
      </w:r>
      <w:r>
        <w:t xml:space="preserve"> </w:t>
      </w:r>
      <w:r w:rsidRPr="007F338E">
        <w:t>biologie</w:t>
      </w:r>
      <w:r>
        <w:t xml:space="preserve"> </w:t>
      </w:r>
      <w:r w:rsidRPr="007F338E">
        <w:t>ou</w:t>
      </w:r>
      <w:r>
        <w:t xml:space="preserve"> </w:t>
      </w:r>
      <w:r w:rsidRPr="007F338E">
        <w:t>de</w:t>
      </w:r>
      <w:r>
        <w:t xml:space="preserve"> </w:t>
      </w:r>
      <w:r w:rsidRPr="007F338E">
        <w:t>la</w:t>
      </w:r>
      <w:r>
        <w:t xml:space="preserve"> </w:t>
      </w:r>
      <w:r w:rsidRPr="007F338E">
        <w:t>physique.</w:t>
      </w:r>
      <w:r>
        <w:t xml:space="preserve"> </w:t>
      </w:r>
      <w:r w:rsidRPr="007F338E">
        <w:t>La</w:t>
      </w:r>
      <w:r>
        <w:t xml:space="preserve"> </w:t>
      </w:r>
      <w:r w:rsidRPr="007F338E">
        <w:t>conduite</w:t>
      </w:r>
      <w:r>
        <w:t xml:space="preserve"> </w:t>
      </w:r>
      <w:r w:rsidRPr="007F338E">
        <w:t>de</w:t>
      </w:r>
      <w:r>
        <w:t xml:space="preserve"> </w:t>
      </w:r>
      <w:r w:rsidRPr="007F338E">
        <w:t>la</w:t>
      </w:r>
      <w:r>
        <w:t xml:space="preserve"> </w:t>
      </w:r>
      <w:r w:rsidRPr="007F338E">
        <w:t>vie</w:t>
      </w:r>
      <w:r>
        <w:t xml:space="preserve"> </w:t>
      </w:r>
      <w:r w:rsidRPr="007F338E">
        <w:t>quotidienne,</w:t>
      </w:r>
      <w:r>
        <w:t xml:space="preserve"> </w:t>
      </w:r>
      <w:r w:rsidRPr="007F338E">
        <w:t>mais</w:t>
      </w:r>
      <w:r>
        <w:t xml:space="preserve"> </w:t>
      </w:r>
      <w:r w:rsidRPr="007F338E">
        <w:t>aussi</w:t>
      </w:r>
      <w:r>
        <w:t xml:space="preserve"> </w:t>
      </w:r>
      <w:r w:rsidRPr="007F338E">
        <w:t>la</w:t>
      </w:r>
      <w:r>
        <w:t xml:space="preserve"> </w:t>
      </w:r>
      <w:r w:rsidRPr="007F338E">
        <w:t>production</w:t>
      </w:r>
      <w:r>
        <w:t xml:space="preserve"> </w:t>
      </w:r>
      <w:r w:rsidRPr="007F338E">
        <w:t>agricole,</w:t>
      </w:r>
      <w:r>
        <w:t xml:space="preserve"> </w:t>
      </w:r>
      <w:r w:rsidRPr="007F338E">
        <w:t>la</w:t>
      </w:r>
      <w:r>
        <w:t xml:space="preserve"> </w:t>
      </w:r>
      <w:r w:rsidRPr="007F338E">
        <w:t>pêche</w:t>
      </w:r>
      <w:r>
        <w:t xml:space="preserve"> </w:t>
      </w:r>
      <w:r w:rsidRPr="007F338E">
        <w:t>ou</w:t>
      </w:r>
      <w:r>
        <w:t xml:space="preserve"> </w:t>
      </w:r>
      <w:r w:rsidRPr="007F338E">
        <w:t>l’élevage</w:t>
      </w:r>
      <w:r>
        <w:t xml:space="preserve"> </w:t>
      </w:r>
      <w:r w:rsidRPr="007F338E">
        <w:t>supposent</w:t>
      </w:r>
      <w:r>
        <w:t xml:space="preserve"> </w:t>
      </w:r>
      <w:r w:rsidRPr="007F338E">
        <w:t>toutes</w:t>
      </w:r>
      <w:r>
        <w:t xml:space="preserve"> </w:t>
      </w:r>
      <w:r w:rsidRPr="007F338E">
        <w:t>sortes</w:t>
      </w:r>
      <w:r>
        <w:t xml:space="preserve"> </w:t>
      </w:r>
      <w:r w:rsidRPr="007F338E">
        <w:t>de</w:t>
      </w:r>
      <w:r>
        <w:t xml:space="preserve"> </w:t>
      </w:r>
      <w:r w:rsidRPr="007F338E">
        <w:t>savoir-faire.</w:t>
      </w:r>
      <w:r>
        <w:t xml:space="preserve"> </w:t>
      </w:r>
      <w:r w:rsidRPr="007F338E">
        <w:t>Pour</w:t>
      </w:r>
      <w:r>
        <w:t xml:space="preserve"> [21] </w:t>
      </w:r>
      <w:r w:rsidRPr="007F338E">
        <w:t>une</w:t>
      </w:r>
      <w:r>
        <w:t xml:space="preserve"> </w:t>
      </w:r>
      <w:r w:rsidRPr="007F338E">
        <w:t>part,</w:t>
      </w:r>
      <w:r>
        <w:t xml:space="preserve"> </w:t>
      </w:r>
      <w:r w:rsidRPr="007F338E">
        <w:t>ceux-ci</w:t>
      </w:r>
      <w:r>
        <w:t xml:space="preserve"> </w:t>
      </w:r>
      <w:r w:rsidRPr="007F338E">
        <w:t>sont</w:t>
      </w:r>
      <w:r>
        <w:t xml:space="preserve"> </w:t>
      </w:r>
      <w:r w:rsidRPr="007F338E">
        <w:t>tirés</w:t>
      </w:r>
      <w:r>
        <w:t xml:space="preserve"> </w:t>
      </w:r>
      <w:r w:rsidRPr="007F338E">
        <w:t>de</w:t>
      </w:r>
      <w:r>
        <w:t xml:space="preserve"> </w:t>
      </w:r>
      <w:r w:rsidRPr="007F338E">
        <w:t>l’expérience.</w:t>
      </w:r>
      <w:r>
        <w:t xml:space="preserve"> </w:t>
      </w:r>
      <w:r w:rsidRPr="007F338E">
        <w:t>Mais</w:t>
      </w:r>
      <w:r>
        <w:t xml:space="preserve"> </w:t>
      </w:r>
      <w:r w:rsidRPr="007F338E">
        <w:t>les</w:t>
      </w:r>
      <w:r>
        <w:t xml:space="preserve"> </w:t>
      </w:r>
      <w:r w:rsidRPr="007F338E">
        <w:t>données</w:t>
      </w:r>
      <w:r>
        <w:t xml:space="preserve"> </w:t>
      </w:r>
      <w:r w:rsidRPr="007F338E">
        <w:t>de</w:t>
      </w:r>
      <w:r>
        <w:t xml:space="preserve"> </w:t>
      </w:r>
      <w:r w:rsidRPr="007F338E">
        <w:t>l’expérience</w:t>
      </w:r>
      <w:r>
        <w:t xml:space="preserve"> </w:t>
      </w:r>
      <w:r w:rsidRPr="007F338E">
        <w:t>ne</w:t>
      </w:r>
      <w:r>
        <w:t xml:space="preserve"> </w:t>
      </w:r>
      <w:r w:rsidRPr="007F338E">
        <w:t>pe</w:t>
      </w:r>
      <w:r w:rsidRPr="007F338E">
        <w:t>u</w:t>
      </w:r>
      <w:r w:rsidRPr="007F338E">
        <w:t>vent</w:t>
      </w:r>
      <w:r>
        <w:t xml:space="preserve"> </w:t>
      </w:r>
      <w:r w:rsidRPr="007F338E">
        <w:t>prendre</w:t>
      </w:r>
      <w:r>
        <w:t xml:space="preserve"> </w:t>
      </w:r>
      <w:r w:rsidRPr="007F338E">
        <w:t>sens</w:t>
      </w:r>
      <w:r>
        <w:t xml:space="preserve"> </w:t>
      </w:r>
      <w:r w:rsidRPr="007F338E">
        <w:t>que</w:t>
      </w:r>
      <w:r>
        <w:t xml:space="preserve"> </w:t>
      </w:r>
      <w:r w:rsidRPr="007F338E">
        <w:t>sur</w:t>
      </w:r>
      <w:r>
        <w:t xml:space="preserve"> </w:t>
      </w:r>
      <w:r w:rsidRPr="007F338E">
        <w:t>le</w:t>
      </w:r>
      <w:r>
        <w:t xml:space="preserve"> </w:t>
      </w:r>
      <w:r w:rsidRPr="007F338E">
        <w:t>fond</w:t>
      </w:r>
      <w:r>
        <w:t xml:space="preserve"> </w:t>
      </w:r>
      <w:r w:rsidRPr="007F338E">
        <w:t>de</w:t>
      </w:r>
      <w:r>
        <w:t xml:space="preserve"> </w:t>
      </w:r>
      <w:r w:rsidRPr="007F338E">
        <w:t>représentations</w:t>
      </w:r>
      <w:r>
        <w:t xml:space="preserve"> </w:t>
      </w:r>
      <w:r w:rsidRPr="007F338E">
        <w:t>générales</w:t>
      </w:r>
      <w:r>
        <w:t xml:space="preserve"> </w:t>
      </w:r>
      <w:r w:rsidRPr="007F338E">
        <w:t>ou</w:t>
      </w:r>
      <w:r>
        <w:t xml:space="preserve"> « </w:t>
      </w:r>
      <w:r w:rsidRPr="007F338E">
        <w:t>théoriques</w:t>
      </w:r>
      <w:r>
        <w:t xml:space="preserve"> » </w:t>
      </w:r>
      <w:r w:rsidRPr="007F338E">
        <w:t>de</w:t>
      </w:r>
      <w:r>
        <w:t xml:space="preserve"> </w:t>
      </w:r>
      <w:r w:rsidRPr="007F338E">
        <w:t>la</w:t>
      </w:r>
      <w:r>
        <w:t xml:space="preserve"> </w:t>
      </w:r>
      <w:r w:rsidRPr="007F338E">
        <w:t>vie,</w:t>
      </w:r>
      <w:r>
        <w:t xml:space="preserve"> </w:t>
      </w:r>
      <w:r w:rsidRPr="007F338E">
        <w:t>de</w:t>
      </w:r>
      <w:r>
        <w:t xml:space="preserve"> </w:t>
      </w:r>
      <w:r w:rsidRPr="007F338E">
        <w:t>la</w:t>
      </w:r>
      <w:r>
        <w:t xml:space="preserve"> </w:t>
      </w:r>
      <w:r w:rsidRPr="007F338E">
        <w:t>croissance,</w:t>
      </w:r>
      <w:r>
        <w:t xml:space="preserve"> </w:t>
      </w:r>
      <w:r w:rsidRPr="007F338E">
        <w:t>de</w:t>
      </w:r>
      <w:r>
        <w:t xml:space="preserve"> </w:t>
      </w:r>
      <w:r w:rsidRPr="007F338E">
        <w:t>la</w:t>
      </w:r>
      <w:r>
        <w:t xml:space="preserve"> </w:t>
      </w:r>
      <w:r w:rsidRPr="007F338E">
        <w:t>mort,</w:t>
      </w:r>
      <w:r>
        <w:t xml:space="preserve"> </w:t>
      </w:r>
      <w:r w:rsidRPr="007F338E">
        <w:t>de</w:t>
      </w:r>
      <w:r>
        <w:t xml:space="preserve"> </w:t>
      </w:r>
      <w:r w:rsidRPr="007F338E">
        <w:t>la</w:t>
      </w:r>
      <w:r>
        <w:t xml:space="preserve"> </w:t>
      </w:r>
      <w:r w:rsidRPr="007F338E">
        <w:t>nutrition</w:t>
      </w:r>
      <w:r>
        <w:t xml:space="preserve"> </w:t>
      </w:r>
      <w:r w:rsidRPr="007F338E">
        <w:t>et,</w:t>
      </w:r>
      <w:r>
        <w:t xml:space="preserve"> </w:t>
      </w:r>
      <w:r w:rsidRPr="007F338E">
        <w:t>de</w:t>
      </w:r>
      <w:r>
        <w:t xml:space="preserve"> </w:t>
      </w:r>
      <w:r w:rsidRPr="007F338E">
        <w:t>manière</w:t>
      </w:r>
      <w:r>
        <w:t xml:space="preserve"> </w:t>
      </w:r>
      <w:r w:rsidRPr="007F338E">
        <w:t>générale,</w:t>
      </w:r>
      <w:r>
        <w:t xml:space="preserve"> </w:t>
      </w:r>
      <w:r w:rsidRPr="007F338E">
        <w:t>des</w:t>
      </w:r>
      <w:r>
        <w:t xml:space="preserve"> </w:t>
      </w:r>
      <w:r w:rsidRPr="007F338E">
        <w:t>processus</w:t>
      </w:r>
      <w:r>
        <w:t xml:space="preserve"> </w:t>
      </w:r>
      <w:r w:rsidRPr="007F338E">
        <w:t>vitaux.</w:t>
      </w:r>
      <w:r>
        <w:t xml:space="preserve"> </w:t>
      </w:r>
      <w:r w:rsidRPr="007F338E">
        <w:t>Ces</w:t>
      </w:r>
      <w:r>
        <w:t xml:space="preserve"> </w:t>
      </w:r>
      <w:r w:rsidRPr="007F338E">
        <w:t>représentations</w:t>
      </w:r>
      <w:r>
        <w:t xml:space="preserve"> </w:t>
      </w:r>
      <w:r w:rsidRPr="007F338E">
        <w:t>ne</w:t>
      </w:r>
      <w:r>
        <w:t xml:space="preserve"> </w:t>
      </w:r>
      <w:r w:rsidRPr="007F338E">
        <w:t>pouvant</w:t>
      </w:r>
      <w:r>
        <w:t xml:space="preserve"> </w:t>
      </w:r>
      <w:r w:rsidRPr="007F338E">
        <w:t>pas</w:t>
      </w:r>
      <w:r>
        <w:t xml:space="preserve"> </w:t>
      </w:r>
      <w:r w:rsidRPr="007F338E">
        <w:t>être</w:t>
      </w:r>
      <w:r>
        <w:t xml:space="preserve"> </w:t>
      </w:r>
      <w:r w:rsidRPr="007F338E">
        <w:t>directement</w:t>
      </w:r>
      <w:r>
        <w:t xml:space="preserve"> </w:t>
      </w:r>
      <w:r w:rsidRPr="007F338E">
        <w:t>tirées</w:t>
      </w:r>
      <w:r>
        <w:t xml:space="preserve"> </w:t>
      </w:r>
      <w:r w:rsidRPr="007F338E">
        <w:t>de</w:t>
      </w:r>
      <w:r>
        <w:t xml:space="preserve"> </w:t>
      </w:r>
      <w:r w:rsidRPr="007F338E">
        <w:t>l’expérience,</w:t>
      </w:r>
      <w:r>
        <w:t xml:space="preserve"> </w:t>
      </w:r>
      <w:r w:rsidRPr="007F338E">
        <w:t>le</w:t>
      </w:r>
      <w:r>
        <w:t xml:space="preserve"> « </w:t>
      </w:r>
      <w:r w:rsidRPr="007F338E">
        <w:t>primitif</w:t>
      </w:r>
      <w:r>
        <w:t xml:space="preserve"> » </w:t>
      </w:r>
      <w:r w:rsidRPr="007F338E">
        <w:t>les</w:t>
      </w:r>
      <w:r>
        <w:t xml:space="preserve"> </w:t>
      </w:r>
      <w:r w:rsidRPr="007F338E">
        <w:t>tire</w:t>
      </w:r>
      <w:r>
        <w:t xml:space="preserve"> </w:t>
      </w:r>
      <w:r w:rsidRPr="007F338E">
        <w:t>normalement</w:t>
      </w:r>
      <w:r>
        <w:t xml:space="preserve"> </w:t>
      </w:r>
      <w:r w:rsidRPr="007F338E">
        <w:t>du</w:t>
      </w:r>
      <w:r>
        <w:t xml:space="preserve"> </w:t>
      </w:r>
      <w:r w:rsidRPr="007F338E">
        <w:t>corpus</w:t>
      </w:r>
      <w:r>
        <w:t xml:space="preserve"> </w:t>
      </w:r>
      <w:r w:rsidRPr="007F338E">
        <w:t>de</w:t>
      </w:r>
      <w:r>
        <w:t xml:space="preserve"> </w:t>
      </w:r>
      <w:r w:rsidRPr="007F338E">
        <w:t>savoir</w:t>
      </w:r>
      <w:r>
        <w:t xml:space="preserve"> </w:t>
      </w:r>
      <w:r w:rsidRPr="007F338E">
        <w:t>disponible</w:t>
      </w:r>
      <w:r>
        <w:t xml:space="preserve"> </w:t>
      </w:r>
      <w:r w:rsidRPr="007F338E">
        <w:t>et</w:t>
      </w:r>
      <w:r>
        <w:t xml:space="preserve"> </w:t>
      </w:r>
      <w:r w:rsidRPr="007F338E">
        <w:t>tenu</w:t>
      </w:r>
      <w:r>
        <w:t xml:space="preserve"> </w:t>
      </w:r>
      <w:r w:rsidRPr="007F338E">
        <w:t>pour</w:t>
      </w:r>
      <w:r>
        <w:t xml:space="preserve"> </w:t>
      </w:r>
      <w:r w:rsidRPr="007F338E">
        <w:t>légitime</w:t>
      </w:r>
      <w:r>
        <w:t xml:space="preserve"> </w:t>
      </w:r>
      <w:r w:rsidRPr="007F338E">
        <w:t>dont</w:t>
      </w:r>
      <w:r>
        <w:t xml:space="preserve"> </w:t>
      </w:r>
      <w:r w:rsidRPr="007F338E">
        <w:t>il</w:t>
      </w:r>
      <w:r>
        <w:t xml:space="preserve"> </w:t>
      </w:r>
      <w:r w:rsidRPr="007F338E">
        <w:t>dispose.</w:t>
      </w:r>
      <w:r>
        <w:t xml:space="preserve"> </w:t>
      </w:r>
      <w:r w:rsidRPr="007F338E">
        <w:t>Dans</w:t>
      </w:r>
      <w:r>
        <w:t xml:space="preserve"> </w:t>
      </w:r>
      <w:r w:rsidRPr="007F338E">
        <w:t>le</w:t>
      </w:r>
      <w:r>
        <w:t xml:space="preserve"> </w:t>
      </w:r>
      <w:r w:rsidRPr="007F338E">
        <w:t>cas</w:t>
      </w:r>
      <w:r>
        <w:t xml:space="preserve"> </w:t>
      </w:r>
      <w:r w:rsidRPr="007F338E">
        <w:t>des</w:t>
      </w:r>
      <w:r>
        <w:t xml:space="preserve"> </w:t>
      </w:r>
      <w:r w:rsidRPr="007F338E">
        <w:t>sociétés</w:t>
      </w:r>
      <w:r>
        <w:t xml:space="preserve"> </w:t>
      </w:r>
      <w:r w:rsidRPr="007F338E">
        <w:t>qu’envisage</w:t>
      </w:r>
      <w:r>
        <w:t xml:space="preserve"> </w:t>
      </w:r>
      <w:r w:rsidRPr="007F338E">
        <w:t>Durkheim,</w:t>
      </w:r>
      <w:r>
        <w:t xml:space="preserve"> </w:t>
      </w:r>
      <w:r w:rsidRPr="007F338E">
        <w:t>ce</w:t>
      </w:r>
      <w:r>
        <w:t xml:space="preserve"> </w:t>
      </w:r>
      <w:r w:rsidRPr="007F338E">
        <w:t>sont</w:t>
      </w:r>
      <w:r>
        <w:t xml:space="preserve"> </w:t>
      </w:r>
      <w:r w:rsidRPr="007F338E">
        <w:t>les</w:t>
      </w:r>
      <w:r>
        <w:t xml:space="preserve"> </w:t>
      </w:r>
      <w:r w:rsidRPr="007F338E">
        <w:t>doctrines</w:t>
      </w:r>
      <w:r>
        <w:t xml:space="preserve"> </w:t>
      </w:r>
      <w:r w:rsidRPr="007F338E">
        <w:t>religieuses</w:t>
      </w:r>
      <w:r>
        <w:t xml:space="preserve"> </w:t>
      </w:r>
      <w:r w:rsidRPr="007F338E">
        <w:t>qui</w:t>
      </w:r>
      <w:r>
        <w:t xml:space="preserve"> </w:t>
      </w:r>
      <w:r w:rsidRPr="007F338E">
        <w:t>fournissent</w:t>
      </w:r>
      <w:r>
        <w:t xml:space="preserve"> </w:t>
      </w:r>
      <w:r w:rsidRPr="007F338E">
        <w:t>des</w:t>
      </w:r>
      <w:r>
        <w:t xml:space="preserve"> </w:t>
      </w:r>
      <w:r w:rsidRPr="007F338E">
        <w:t>explications</w:t>
      </w:r>
      <w:r>
        <w:t xml:space="preserve"> </w:t>
      </w:r>
      <w:r w:rsidRPr="007F338E">
        <w:t>du</w:t>
      </w:r>
      <w:r>
        <w:t xml:space="preserve"> </w:t>
      </w:r>
      <w:r w:rsidRPr="007F338E">
        <w:t>mo</w:t>
      </w:r>
      <w:r w:rsidRPr="007F338E">
        <w:t>n</w:t>
      </w:r>
      <w:r w:rsidRPr="007F338E">
        <w:t>de</w:t>
      </w:r>
      <w:r>
        <w:t xml:space="preserve"> </w:t>
      </w:r>
      <w:r w:rsidRPr="007F338E">
        <w:t>permettant</w:t>
      </w:r>
      <w:r>
        <w:t xml:space="preserve"> </w:t>
      </w:r>
      <w:r w:rsidRPr="007F338E">
        <w:t>de</w:t>
      </w:r>
      <w:r>
        <w:t xml:space="preserve"> </w:t>
      </w:r>
      <w:r w:rsidRPr="007F338E">
        <w:t>coordonner</w:t>
      </w:r>
      <w:r>
        <w:t xml:space="preserve"> </w:t>
      </w:r>
      <w:r w:rsidRPr="007F338E">
        <w:t>les</w:t>
      </w:r>
      <w:r>
        <w:t xml:space="preserve"> </w:t>
      </w:r>
      <w:r w:rsidRPr="007F338E">
        <w:t>données</w:t>
      </w:r>
      <w:r>
        <w:t xml:space="preserve"> </w:t>
      </w:r>
      <w:r w:rsidRPr="007F338E">
        <w:t>de</w:t>
      </w:r>
      <w:r>
        <w:t xml:space="preserve"> </w:t>
      </w:r>
      <w:r w:rsidRPr="007F338E">
        <w:t>l’expérience</w:t>
      </w:r>
      <w:r>
        <w:t xml:space="preserve"> </w:t>
      </w:r>
      <w:r w:rsidRPr="007F338E">
        <w:t>sensible.</w:t>
      </w:r>
      <w:r>
        <w:t xml:space="preserve"> </w:t>
      </w:r>
      <w:r w:rsidRPr="007F338E">
        <w:t>Ces</w:t>
      </w:r>
      <w:r>
        <w:t xml:space="preserve"> </w:t>
      </w:r>
      <w:r w:rsidRPr="007F338E">
        <w:t>doctrines</w:t>
      </w:r>
      <w:r>
        <w:t xml:space="preserve"> </w:t>
      </w:r>
      <w:r w:rsidRPr="007F338E">
        <w:t>jouent</w:t>
      </w:r>
      <w:r>
        <w:t xml:space="preserve"> </w:t>
      </w:r>
      <w:r w:rsidRPr="007F338E">
        <w:t>donc</w:t>
      </w:r>
      <w:r>
        <w:t xml:space="preserve"> </w:t>
      </w:r>
      <w:r w:rsidRPr="007F338E">
        <w:t>dans</w:t>
      </w:r>
      <w:r>
        <w:t xml:space="preserve"> </w:t>
      </w:r>
      <w:r w:rsidRPr="007F338E">
        <w:t>les</w:t>
      </w:r>
      <w:r>
        <w:t xml:space="preserve"> </w:t>
      </w:r>
      <w:r w:rsidRPr="007F338E">
        <w:t>sociétés</w:t>
      </w:r>
      <w:r>
        <w:t xml:space="preserve"> </w:t>
      </w:r>
      <w:r w:rsidRPr="007F338E">
        <w:t>traditionnelles</w:t>
      </w:r>
      <w:r>
        <w:t xml:space="preserve"> </w:t>
      </w:r>
      <w:r w:rsidRPr="007F338E">
        <w:t>le</w:t>
      </w:r>
      <w:r>
        <w:t xml:space="preserve"> </w:t>
      </w:r>
      <w:r w:rsidRPr="007F338E">
        <w:t>rôle</w:t>
      </w:r>
      <w:r>
        <w:t xml:space="preserve"> </w:t>
      </w:r>
      <w:r w:rsidRPr="007F338E">
        <w:t>de</w:t>
      </w:r>
      <w:r>
        <w:t xml:space="preserve"> </w:t>
      </w:r>
      <w:r w:rsidRPr="007F338E">
        <w:t>la</w:t>
      </w:r>
      <w:r>
        <w:t xml:space="preserve"> </w:t>
      </w:r>
      <w:r w:rsidRPr="007F338E">
        <w:t>science</w:t>
      </w:r>
      <w:r>
        <w:t xml:space="preserve"> </w:t>
      </w:r>
      <w:r w:rsidRPr="007F338E">
        <w:t>dans</w:t>
      </w:r>
      <w:r>
        <w:t xml:space="preserve"> </w:t>
      </w:r>
      <w:r w:rsidRPr="007F338E">
        <w:t>nos</w:t>
      </w:r>
      <w:r>
        <w:t xml:space="preserve"> </w:t>
      </w:r>
      <w:r w:rsidRPr="007F338E">
        <w:t>propres</w:t>
      </w:r>
      <w:r>
        <w:t xml:space="preserve"> </w:t>
      </w:r>
      <w:r w:rsidRPr="007F338E">
        <w:t>sociétés,</w:t>
      </w:r>
      <w:r>
        <w:t xml:space="preserve"> </w:t>
      </w:r>
      <w:r w:rsidRPr="007F338E">
        <w:t>au</w:t>
      </w:r>
      <w:r>
        <w:t xml:space="preserve"> </w:t>
      </w:r>
      <w:r w:rsidRPr="007F338E">
        <w:t>sens</w:t>
      </w:r>
      <w:r>
        <w:t xml:space="preserve"> </w:t>
      </w:r>
      <w:r w:rsidRPr="007F338E">
        <w:t>où</w:t>
      </w:r>
      <w:r>
        <w:t xml:space="preserve"> </w:t>
      </w:r>
      <w:r w:rsidRPr="007F338E">
        <w:t>elles</w:t>
      </w:r>
      <w:r>
        <w:t xml:space="preserve"> </w:t>
      </w:r>
      <w:r w:rsidRPr="007F338E">
        <w:t>représentent</w:t>
      </w:r>
      <w:r>
        <w:t xml:space="preserve"> </w:t>
      </w:r>
      <w:r w:rsidRPr="007F338E">
        <w:t>le</w:t>
      </w:r>
      <w:r>
        <w:t xml:space="preserve"> </w:t>
      </w:r>
      <w:r w:rsidRPr="007F338E">
        <w:t>co</w:t>
      </w:r>
      <w:r w:rsidRPr="007F338E">
        <w:t>r</w:t>
      </w:r>
      <w:r w:rsidRPr="007F338E">
        <w:t>pus</w:t>
      </w:r>
      <w:r>
        <w:t xml:space="preserve"> </w:t>
      </w:r>
      <w:r w:rsidRPr="007F338E">
        <w:t>de</w:t>
      </w:r>
      <w:r>
        <w:t xml:space="preserve"> </w:t>
      </w:r>
      <w:r w:rsidRPr="007F338E">
        <w:t>savoir</w:t>
      </w:r>
      <w:r>
        <w:t xml:space="preserve"> </w:t>
      </w:r>
      <w:r w:rsidRPr="007F338E">
        <w:t>légitime</w:t>
      </w:r>
      <w:r>
        <w:t> : « </w:t>
      </w:r>
      <w:r w:rsidRPr="007F338E">
        <w:t>Le</w:t>
      </w:r>
      <w:r>
        <w:t xml:space="preserve"> </w:t>
      </w:r>
      <w:r w:rsidRPr="007F338E">
        <w:t>grand</w:t>
      </w:r>
      <w:r>
        <w:t xml:space="preserve"> </w:t>
      </w:r>
      <w:r w:rsidRPr="007F338E">
        <w:t>service</w:t>
      </w:r>
      <w:r>
        <w:t xml:space="preserve"> </w:t>
      </w:r>
      <w:r w:rsidRPr="007F338E">
        <w:t>que</w:t>
      </w:r>
      <w:r>
        <w:t xml:space="preserve"> </w:t>
      </w:r>
      <w:r w:rsidRPr="007F338E">
        <w:t>les</w:t>
      </w:r>
      <w:r>
        <w:t xml:space="preserve"> </w:t>
      </w:r>
      <w:r w:rsidRPr="007F338E">
        <w:t>religions</w:t>
      </w:r>
      <w:r>
        <w:t xml:space="preserve"> </w:t>
      </w:r>
      <w:r w:rsidRPr="007F338E">
        <w:t>ont</w:t>
      </w:r>
      <w:r>
        <w:t xml:space="preserve"> </w:t>
      </w:r>
      <w:r w:rsidRPr="007F338E">
        <w:t>re</w:t>
      </w:r>
      <w:r w:rsidRPr="007F338E">
        <w:t>n</w:t>
      </w:r>
      <w:r w:rsidRPr="007F338E">
        <w:t>du</w:t>
      </w:r>
      <w:r>
        <w:t xml:space="preserve"> </w:t>
      </w:r>
      <w:r w:rsidRPr="007F338E">
        <w:t>à</w:t>
      </w:r>
      <w:r>
        <w:t xml:space="preserve"> </w:t>
      </w:r>
      <w:r w:rsidRPr="007F338E">
        <w:t>la</w:t>
      </w:r>
      <w:r>
        <w:t xml:space="preserve"> </w:t>
      </w:r>
      <w:r w:rsidRPr="007F338E">
        <w:t>pensée</w:t>
      </w:r>
      <w:r>
        <w:t xml:space="preserve"> </w:t>
      </w:r>
      <w:r w:rsidRPr="007F338E">
        <w:t>est</w:t>
      </w:r>
      <w:r>
        <w:t xml:space="preserve"> </w:t>
      </w:r>
      <w:r w:rsidRPr="007F338E">
        <w:t>d’avoir</w:t>
      </w:r>
      <w:r>
        <w:t xml:space="preserve"> </w:t>
      </w:r>
      <w:r w:rsidRPr="007F338E">
        <w:t>construit</w:t>
      </w:r>
      <w:r>
        <w:t xml:space="preserve"> </w:t>
      </w:r>
      <w:r w:rsidRPr="007F338E">
        <w:t>une</w:t>
      </w:r>
      <w:r>
        <w:t xml:space="preserve"> </w:t>
      </w:r>
      <w:r w:rsidRPr="007F338E">
        <w:t>première</w:t>
      </w:r>
      <w:r>
        <w:t xml:space="preserve"> </w:t>
      </w:r>
      <w:r w:rsidRPr="007F338E">
        <w:t>représentation</w:t>
      </w:r>
      <w:r>
        <w:t xml:space="preserve"> </w:t>
      </w:r>
      <w:r w:rsidRPr="007F338E">
        <w:t>de</w:t>
      </w:r>
      <w:r>
        <w:t xml:space="preserve"> </w:t>
      </w:r>
      <w:r w:rsidRPr="007F338E">
        <w:t>ce</w:t>
      </w:r>
      <w:r>
        <w:t xml:space="preserve"> </w:t>
      </w:r>
      <w:r w:rsidRPr="007F338E">
        <w:t>que</w:t>
      </w:r>
      <w:r>
        <w:t xml:space="preserve"> </w:t>
      </w:r>
      <w:r w:rsidRPr="007F338E">
        <w:t>pouvaient</w:t>
      </w:r>
      <w:r>
        <w:t xml:space="preserve"> </w:t>
      </w:r>
      <w:r w:rsidRPr="007F338E">
        <w:t>être</w:t>
      </w:r>
      <w:r>
        <w:t xml:space="preserve"> </w:t>
      </w:r>
      <w:r w:rsidRPr="007F338E">
        <w:t>ces</w:t>
      </w:r>
      <w:r>
        <w:t xml:space="preserve"> </w:t>
      </w:r>
      <w:r w:rsidRPr="007F338E">
        <w:t>rapports</w:t>
      </w:r>
      <w:r>
        <w:t xml:space="preserve"> </w:t>
      </w:r>
      <w:r w:rsidRPr="007F338E">
        <w:t>de</w:t>
      </w:r>
      <w:r>
        <w:t xml:space="preserve"> </w:t>
      </w:r>
      <w:r w:rsidRPr="007F338E">
        <w:t>parenté</w:t>
      </w:r>
      <w:r>
        <w:t xml:space="preserve"> </w:t>
      </w:r>
      <w:r w:rsidRPr="007F338E">
        <w:t>entre</w:t>
      </w:r>
      <w:r>
        <w:t xml:space="preserve"> </w:t>
      </w:r>
      <w:r w:rsidRPr="007F338E">
        <w:t>les</w:t>
      </w:r>
      <w:r>
        <w:t xml:space="preserve"> </w:t>
      </w:r>
      <w:r w:rsidRPr="007F338E">
        <w:t>choses</w:t>
      </w:r>
      <w:r>
        <w:t xml:space="preserve"> </w:t>
      </w:r>
      <w:r w:rsidRPr="007F338E">
        <w:t>(...)</w:t>
      </w:r>
      <w:r>
        <w:t xml:space="preserve"> </w:t>
      </w:r>
      <w:r w:rsidRPr="007F338E">
        <w:t>entre</w:t>
      </w:r>
      <w:r>
        <w:t xml:space="preserve"> </w:t>
      </w:r>
      <w:r w:rsidRPr="007F338E">
        <w:t>la</w:t>
      </w:r>
      <w:r>
        <w:t xml:space="preserve"> </w:t>
      </w:r>
      <w:r w:rsidRPr="007F338E">
        <w:t>logique</w:t>
      </w:r>
      <w:r>
        <w:t xml:space="preserve"> </w:t>
      </w:r>
      <w:r w:rsidRPr="007F338E">
        <w:t>de</w:t>
      </w:r>
      <w:r>
        <w:t xml:space="preserve"> </w:t>
      </w:r>
      <w:r w:rsidRPr="007F338E">
        <w:t>la</w:t>
      </w:r>
      <w:r>
        <w:t xml:space="preserve"> </w:t>
      </w:r>
      <w:r w:rsidRPr="007F338E">
        <w:t>pensée</w:t>
      </w:r>
      <w:r>
        <w:t xml:space="preserve"> </w:t>
      </w:r>
      <w:r w:rsidRPr="007F338E">
        <w:t>religieuse</w:t>
      </w:r>
      <w:r>
        <w:t xml:space="preserve"> </w:t>
      </w:r>
      <w:r w:rsidRPr="007F338E">
        <w:t>et</w:t>
      </w:r>
      <w:r>
        <w:t xml:space="preserve"> </w:t>
      </w:r>
      <w:r w:rsidRPr="007F338E">
        <w:t>la</w:t>
      </w:r>
      <w:r>
        <w:t xml:space="preserve"> </w:t>
      </w:r>
      <w:r w:rsidRPr="007F338E">
        <w:t>logique</w:t>
      </w:r>
      <w:r>
        <w:t xml:space="preserve"> </w:t>
      </w:r>
      <w:r w:rsidRPr="007F338E">
        <w:t>de</w:t>
      </w:r>
      <w:r>
        <w:t xml:space="preserve"> </w:t>
      </w:r>
      <w:r w:rsidRPr="007F338E">
        <w:t>la</w:t>
      </w:r>
      <w:r>
        <w:t xml:space="preserve"> </w:t>
      </w:r>
      <w:r w:rsidRPr="007F338E">
        <w:t>pensée</w:t>
      </w:r>
      <w:r>
        <w:t xml:space="preserve"> </w:t>
      </w:r>
      <w:r w:rsidRPr="007F338E">
        <w:t>scientifique,</w:t>
      </w:r>
      <w:r>
        <w:t xml:space="preserve"> </w:t>
      </w:r>
      <w:r w:rsidRPr="007F338E">
        <w:t>il</w:t>
      </w:r>
      <w:r>
        <w:t xml:space="preserve"> </w:t>
      </w:r>
      <w:r w:rsidRPr="007F338E">
        <w:t>n’y</w:t>
      </w:r>
      <w:r>
        <w:t xml:space="preserve"> </w:t>
      </w:r>
      <w:r w:rsidRPr="007F338E">
        <w:t>a</w:t>
      </w:r>
      <w:r>
        <w:t xml:space="preserve"> </w:t>
      </w:r>
      <w:r w:rsidRPr="007F338E">
        <w:t>pas</w:t>
      </w:r>
      <w:r>
        <w:t xml:space="preserve"> </w:t>
      </w:r>
      <w:r w:rsidRPr="007F338E">
        <w:t>un</w:t>
      </w:r>
      <w:r>
        <w:t xml:space="preserve"> </w:t>
      </w:r>
      <w:r w:rsidRPr="007F338E">
        <w:t>abîme.</w:t>
      </w:r>
      <w:r>
        <w:t xml:space="preserve"> </w:t>
      </w:r>
      <w:r w:rsidRPr="007F338E">
        <w:t>L’une</w:t>
      </w:r>
      <w:r>
        <w:t xml:space="preserve"> </w:t>
      </w:r>
      <w:r w:rsidRPr="007F338E">
        <w:t>et</w:t>
      </w:r>
      <w:r>
        <w:t xml:space="preserve"> </w:t>
      </w:r>
      <w:r w:rsidRPr="007F338E">
        <w:t>l’autre</w:t>
      </w:r>
      <w:r>
        <w:t xml:space="preserve"> </w:t>
      </w:r>
      <w:r w:rsidRPr="007F338E">
        <w:t>sont</w:t>
      </w:r>
      <w:r>
        <w:t xml:space="preserve"> </w:t>
      </w:r>
      <w:r w:rsidRPr="007F338E">
        <w:t>faites</w:t>
      </w:r>
      <w:r>
        <w:t xml:space="preserve"> </w:t>
      </w:r>
      <w:r w:rsidRPr="007F338E">
        <w:t>des</w:t>
      </w:r>
      <w:r>
        <w:t xml:space="preserve"> </w:t>
      </w:r>
      <w:r w:rsidRPr="007F338E">
        <w:t>mêmes</w:t>
      </w:r>
      <w:r>
        <w:t xml:space="preserve"> </w:t>
      </w:r>
      <w:r w:rsidRPr="007F338E">
        <w:t>éléments</w:t>
      </w:r>
      <w:r>
        <w:t xml:space="preserve"> </w:t>
      </w:r>
      <w:r w:rsidRPr="007F338E">
        <w:t>essentiels</w:t>
      </w:r>
      <w:r>
        <w:t xml:space="preserve"> </w:t>
      </w:r>
      <w:r w:rsidRPr="007F338E">
        <w:t>(...).</w:t>
      </w:r>
      <w:r>
        <w:t xml:space="preserve"> » </w:t>
      </w:r>
      <w:r w:rsidRPr="007F338E">
        <w:t>Quant</w:t>
      </w:r>
      <w:r>
        <w:t xml:space="preserve"> </w:t>
      </w:r>
      <w:r w:rsidRPr="007F338E">
        <w:t>aux</w:t>
      </w:r>
      <w:r>
        <w:t xml:space="preserve"> </w:t>
      </w:r>
      <w:r w:rsidRPr="007F338E">
        <w:t>croyances</w:t>
      </w:r>
      <w:r>
        <w:t xml:space="preserve"> </w:t>
      </w:r>
      <w:r w:rsidRPr="007F338E">
        <w:t>magiques,</w:t>
      </w:r>
      <w:r>
        <w:t xml:space="preserve"> </w:t>
      </w:r>
      <w:r w:rsidRPr="007F338E">
        <w:t>elles</w:t>
      </w:r>
      <w:r>
        <w:t xml:space="preserve"> </w:t>
      </w:r>
      <w:r w:rsidRPr="007F338E">
        <w:t>ne</w:t>
      </w:r>
      <w:r>
        <w:t xml:space="preserve"> </w:t>
      </w:r>
      <w:r w:rsidRPr="007F338E">
        <w:t>sont</w:t>
      </w:r>
      <w:r>
        <w:t xml:space="preserve"> </w:t>
      </w:r>
      <w:r w:rsidRPr="007F338E">
        <w:t>autres</w:t>
      </w:r>
      <w:r>
        <w:t xml:space="preserve"> </w:t>
      </w:r>
      <w:r w:rsidRPr="007F338E">
        <w:t>que</w:t>
      </w:r>
      <w:r>
        <w:t xml:space="preserve"> </w:t>
      </w:r>
      <w:r w:rsidRPr="007F338E">
        <w:t>les</w:t>
      </w:r>
      <w:r>
        <w:t xml:space="preserve"> </w:t>
      </w:r>
      <w:r w:rsidRPr="007F338E">
        <w:t>recettes</w:t>
      </w:r>
      <w:r>
        <w:t xml:space="preserve"> </w:t>
      </w:r>
      <w:r w:rsidRPr="007F338E">
        <w:t>que</w:t>
      </w:r>
      <w:r>
        <w:t xml:space="preserve"> </w:t>
      </w:r>
      <w:r w:rsidRPr="007F338E">
        <w:t>le</w:t>
      </w:r>
      <w:r>
        <w:t xml:space="preserve"> « </w:t>
      </w:r>
      <w:r w:rsidRPr="007F338E">
        <w:t>primitif</w:t>
      </w:r>
      <w:r>
        <w:t xml:space="preserve"> » </w:t>
      </w:r>
      <w:r w:rsidRPr="007F338E">
        <w:t>tire</w:t>
      </w:r>
      <w:r>
        <w:t xml:space="preserve"> </w:t>
      </w:r>
      <w:r w:rsidRPr="007F338E">
        <w:t>de</w:t>
      </w:r>
      <w:r>
        <w:t xml:space="preserve"> </w:t>
      </w:r>
      <w:r w:rsidRPr="007F338E">
        <w:t>la</w:t>
      </w:r>
      <w:r>
        <w:t xml:space="preserve"> « </w:t>
      </w:r>
      <w:r w:rsidRPr="007F338E">
        <w:t>biologie</w:t>
      </w:r>
      <w:r>
        <w:t xml:space="preserve"> » </w:t>
      </w:r>
      <w:r w:rsidRPr="007F338E">
        <w:t>qu’il</w:t>
      </w:r>
      <w:r>
        <w:t xml:space="preserve"> </w:t>
      </w:r>
      <w:r w:rsidRPr="007F338E">
        <w:t>construit</w:t>
      </w:r>
      <w:r>
        <w:t xml:space="preserve"> </w:t>
      </w:r>
      <w:r w:rsidRPr="007F338E">
        <w:t>à</w:t>
      </w:r>
      <w:r>
        <w:t xml:space="preserve"> </w:t>
      </w:r>
      <w:r w:rsidRPr="007F338E">
        <w:t>partir</w:t>
      </w:r>
      <w:r>
        <w:t xml:space="preserve"> </w:t>
      </w:r>
      <w:r w:rsidRPr="007F338E">
        <w:t>des</w:t>
      </w:r>
      <w:r>
        <w:t xml:space="preserve"> </w:t>
      </w:r>
      <w:r w:rsidRPr="007F338E">
        <w:t>doctrines</w:t>
      </w:r>
      <w:r>
        <w:t xml:space="preserve"> </w:t>
      </w:r>
      <w:r w:rsidRPr="007F338E">
        <w:t>religieuses</w:t>
      </w:r>
      <w:r>
        <w:t xml:space="preserve"> </w:t>
      </w:r>
      <w:r w:rsidRPr="007F338E">
        <w:t>en</w:t>
      </w:r>
      <w:r>
        <w:t xml:space="preserve"> </w:t>
      </w:r>
      <w:r w:rsidRPr="007F338E">
        <w:t>vigueur</w:t>
      </w:r>
      <w:r>
        <w:t xml:space="preserve"> </w:t>
      </w:r>
      <w:r w:rsidRPr="007F338E">
        <w:t>dans</w:t>
      </w:r>
      <w:r>
        <w:t xml:space="preserve"> </w:t>
      </w:r>
      <w:r w:rsidRPr="007F338E">
        <w:t>sa</w:t>
      </w:r>
      <w:r>
        <w:t xml:space="preserve"> </w:t>
      </w:r>
      <w:r w:rsidRPr="007F338E">
        <w:t>société.</w:t>
      </w:r>
      <w:r>
        <w:t xml:space="preserve"> « </w:t>
      </w:r>
      <w:r w:rsidRPr="007F338E">
        <w:t>Nous</w:t>
      </w:r>
      <w:r>
        <w:t xml:space="preserve"> </w:t>
      </w:r>
      <w:r w:rsidRPr="007F338E">
        <w:t>pouvons</w:t>
      </w:r>
      <w:r>
        <w:t xml:space="preserve"> </w:t>
      </w:r>
      <w:r w:rsidRPr="007F338E">
        <w:t>maintenant</w:t>
      </w:r>
      <w:r>
        <w:t xml:space="preserve"> </w:t>
      </w:r>
      <w:r w:rsidRPr="007F338E">
        <w:t>comprendre</w:t>
      </w:r>
      <w:r>
        <w:t xml:space="preserve"> </w:t>
      </w:r>
      <w:r w:rsidRPr="007F338E">
        <w:t>d’où</w:t>
      </w:r>
      <w:r>
        <w:t xml:space="preserve"> </w:t>
      </w:r>
      <w:r w:rsidRPr="007F338E">
        <w:t>vient</w:t>
      </w:r>
      <w:r>
        <w:t xml:space="preserve"> </w:t>
      </w:r>
      <w:r w:rsidRPr="007F338E">
        <w:t>qu’elle</w:t>
      </w:r>
      <w:r>
        <w:t xml:space="preserve"> </w:t>
      </w:r>
      <w:r w:rsidRPr="007F338E">
        <w:t>[la</w:t>
      </w:r>
      <w:r>
        <w:t xml:space="preserve"> </w:t>
      </w:r>
      <w:r w:rsidRPr="007F338E">
        <w:t>magie]</w:t>
      </w:r>
      <w:r>
        <w:t xml:space="preserve"> </w:t>
      </w:r>
      <w:r w:rsidRPr="007F338E">
        <w:t>est</w:t>
      </w:r>
      <w:r>
        <w:t xml:space="preserve"> </w:t>
      </w:r>
      <w:r w:rsidRPr="007F338E">
        <w:t>ai</w:t>
      </w:r>
      <w:r w:rsidRPr="007F338E">
        <w:t>n</w:t>
      </w:r>
      <w:r w:rsidRPr="007F338E">
        <w:t>si</w:t>
      </w:r>
      <w:r>
        <w:t xml:space="preserve"> </w:t>
      </w:r>
      <w:r w:rsidRPr="007F338E">
        <w:t>toute</w:t>
      </w:r>
      <w:r>
        <w:t xml:space="preserve"> </w:t>
      </w:r>
      <w:r w:rsidRPr="007F338E">
        <w:t>pleine</w:t>
      </w:r>
      <w:r>
        <w:t xml:space="preserve"> </w:t>
      </w:r>
      <w:r w:rsidRPr="007F338E">
        <w:t>d’éléments</w:t>
      </w:r>
      <w:r>
        <w:t xml:space="preserve"> </w:t>
      </w:r>
      <w:r w:rsidRPr="007F338E">
        <w:t>religieux</w:t>
      </w:r>
      <w:r>
        <w:t xml:space="preserve"> : </w:t>
      </w:r>
      <w:r w:rsidRPr="007F338E">
        <w:t>c’est</w:t>
      </w:r>
      <w:r>
        <w:t xml:space="preserve"> </w:t>
      </w:r>
      <w:r w:rsidRPr="007F338E">
        <w:t>qu’elle</w:t>
      </w:r>
      <w:r>
        <w:t xml:space="preserve"> </w:t>
      </w:r>
      <w:r w:rsidRPr="007F338E">
        <w:t>est</w:t>
      </w:r>
      <w:r>
        <w:t xml:space="preserve"> </w:t>
      </w:r>
      <w:r w:rsidRPr="007F338E">
        <w:t>née</w:t>
      </w:r>
      <w:r>
        <w:t xml:space="preserve"> </w:t>
      </w:r>
      <w:r w:rsidRPr="007F338E">
        <w:t>de</w:t>
      </w:r>
      <w:r>
        <w:t xml:space="preserve"> </w:t>
      </w:r>
      <w:r w:rsidRPr="007F338E">
        <w:t>la</w:t>
      </w:r>
      <w:r>
        <w:t xml:space="preserve"> </w:t>
      </w:r>
      <w:r w:rsidRPr="007F338E">
        <w:t>rel</w:t>
      </w:r>
      <w:r w:rsidRPr="007F338E">
        <w:t>i</w:t>
      </w:r>
      <w:r w:rsidRPr="007F338E">
        <w:t>gion.</w:t>
      </w:r>
      <w:r>
        <w:t> »</w:t>
      </w:r>
    </w:p>
    <w:p w:rsidR="00E30456" w:rsidRPr="007F338E" w:rsidRDefault="00E30456" w:rsidP="00E30456">
      <w:pPr>
        <w:spacing w:before="120" w:after="120"/>
        <w:jc w:val="both"/>
      </w:pPr>
      <w:r w:rsidRPr="007F338E">
        <w:t>Une</w:t>
      </w:r>
      <w:r>
        <w:t xml:space="preserve"> </w:t>
      </w:r>
      <w:r w:rsidRPr="007F338E">
        <w:t>question</w:t>
      </w:r>
      <w:r>
        <w:t xml:space="preserve"> </w:t>
      </w:r>
      <w:r w:rsidRPr="007F338E">
        <w:t>se</w:t>
      </w:r>
      <w:r>
        <w:t xml:space="preserve"> </w:t>
      </w:r>
      <w:r w:rsidRPr="007F338E">
        <w:t>pose</w:t>
      </w:r>
      <w:r>
        <w:t xml:space="preserve"> </w:t>
      </w:r>
      <w:r w:rsidRPr="007F338E">
        <w:t>alors</w:t>
      </w:r>
      <w:r>
        <w:t xml:space="preserve"> : </w:t>
      </w:r>
      <w:r w:rsidRPr="007F338E">
        <w:t>les</w:t>
      </w:r>
      <w:r>
        <w:t xml:space="preserve"> </w:t>
      </w:r>
      <w:r w:rsidRPr="007F338E">
        <w:t>recettes</w:t>
      </w:r>
      <w:r>
        <w:t xml:space="preserve"> </w:t>
      </w:r>
      <w:r w:rsidRPr="007F338E">
        <w:t>magiques</w:t>
      </w:r>
      <w:r>
        <w:t xml:space="preserve"> </w:t>
      </w:r>
      <w:r w:rsidRPr="007F338E">
        <w:t>manquent</w:t>
      </w:r>
      <w:r>
        <w:t xml:space="preserve"> </w:t>
      </w:r>
      <w:r w:rsidRPr="007F338E">
        <w:t>d’efficacité</w:t>
      </w:r>
      <w:r>
        <w:t xml:space="preserve"> ; </w:t>
      </w:r>
      <w:r w:rsidRPr="007F338E">
        <w:t>les</w:t>
      </w:r>
      <w:r>
        <w:t xml:space="preserve"> </w:t>
      </w:r>
      <w:r w:rsidRPr="007F338E">
        <w:t>croyances</w:t>
      </w:r>
      <w:r>
        <w:t xml:space="preserve"> </w:t>
      </w:r>
      <w:r w:rsidRPr="007F338E">
        <w:t>et</w:t>
      </w:r>
      <w:r>
        <w:t xml:space="preserve"> </w:t>
      </w:r>
      <w:r w:rsidRPr="007F338E">
        <w:t>les</w:t>
      </w:r>
      <w:r>
        <w:t xml:space="preserve"> </w:t>
      </w:r>
      <w:r w:rsidRPr="007F338E">
        <w:t>attentes</w:t>
      </w:r>
      <w:r>
        <w:t xml:space="preserve"> </w:t>
      </w:r>
      <w:r w:rsidRPr="007F338E">
        <w:t>auxquelles</w:t>
      </w:r>
      <w:r>
        <w:t xml:space="preserve"> </w:t>
      </w:r>
      <w:r w:rsidRPr="007F338E">
        <w:t>elles</w:t>
      </w:r>
      <w:r>
        <w:t xml:space="preserve"> </w:t>
      </w:r>
      <w:r w:rsidRPr="007F338E">
        <w:t>donnent</w:t>
      </w:r>
      <w:r>
        <w:t xml:space="preserve"> </w:t>
      </w:r>
      <w:r w:rsidRPr="007F338E">
        <w:t>naissance</w:t>
      </w:r>
      <w:r>
        <w:t xml:space="preserve"> </w:t>
      </w:r>
      <w:r w:rsidRPr="007F338E">
        <w:t>tendent</w:t>
      </w:r>
      <w:r>
        <w:t xml:space="preserve"> </w:t>
      </w:r>
      <w:r w:rsidRPr="007F338E">
        <w:t>en</w:t>
      </w:r>
      <w:r>
        <w:t xml:space="preserve"> </w:t>
      </w:r>
      <w:r w:rsidRPr="007F338E">
        <w:t>d’autres</w:t>
      </w:r>
      <w:r>
        <w:t xml:space="preserve"> </w:t>
      </w:r>
      <w:r w:rsidRPr="007F338E">
        <w:t>termes</w:t>
      </w:r>
      <w:r>
        <w:t xml:space="preserve"> </w:t>
      </w:r>
      <w:r w:rsidRPr="007F338E">
        <w:t>à</w:t>
      </w:r>
      <w:r>
        <w:t xml:space="preserve"> </w:t>
      </w:r>
      <w:r w:rsidRPr="007F338E">
        <w:t>être</w:t>
      </w:r>
      <w:r>
        <w:t xml:space="preserve"> </w:t>
      </w:r>
      <w:r w:rsidRPr="007F338E">
        <w:t>contredites</w:t>
      </w:r>
      <w:r>
        <w:t xml:space="preserve"> </w:t>
      </w:r>
      <w:r w:rsidRPr="007F338E">
        <w:t>par</w:t>
      </w:r>
      <w:r>
        <w:t xml:space="preserve"> </w:t>
      </w:r>
      <w:r w:rsidRPr="007F338E">
        <w:t>le</w:t>
      </w:r>
      <w:r>
        <w:t xml:space="preserve"> </w:t>
      </w:r>
      <w:r w:rsidRPr="007F338E">
        <w:t>réel</w:t>
      </w:r>
      <w:r>
        <w:t xml:space="preserve"> </w:t>
      </w:r>
      <w:r w:rsidRPr="007F338E">
        <w:t>une</w:t>
      </w:r>
      <w:r>
        <w:t xml:space="preserve"> </w:t>
      </w:r>
      <w:r w:rsidRPr="007F338E">
        <w:t>fois</w:t>
      </w:r>
      <w:r>
        <w:t xml:space="preserve"> </w:t>
      </w:r>
      <w:r w:rsidRPr="007F338E">
        <w:t>sur</w:t>
      </w:r>
      <w:r>
        <w:t xml:space="preserve"> </w:t>
      </w:r>
      <w:r w:rsidRPr="007F338E">
        <w:t>deux.</w:t>
      </w:r>
      <w:r>
        <w:t xml:space="preserve"> </w:t>
      </w:r>
      <w:r w:rsidRPr="007F338E">
        <w:t>Comment</w:t>
      </w:r>
      <w:r>
        <w:t xml:space="preserve"> </w:t>
      </w:r>
      <w:r w:rsidRPr="007F338E">
        <w:t>se</w:t>
      </w:r>
      <w:r>
        <w:t xml:space="preserve"> </w:t>
      </w:r>
      <w:r w:rsidRPr="007F338E">
        <w:t>fait-il</w:t>
      </w:r>
      <w:r>
        <w:t xml:space="preserve"> </w:t>
      </w:r>
      <w:r w:rsidRPr="007F338E">
        <w:t>alors</w:t>
      </w:r>
      <w:r>
        <w:t xml:space="preserve"> </w:t>
      </w:r>
      <w:r w:rsidRPr="007F338E">
        <w:t>que</w:t>
      </w:r>
      <w:r>
        <w:t xml:space="preserve"> </w:t>
      </w:r>
      <w:r w:rsidRPr="007F338E">
        <w:t>leur</w:t>
      </w:r>
      <w:r>
        <w:t xml:space="preserve"> </w:t>
      </w:r>
      <w:r w:rsidRPr="007F338E">
        <w:t>crédibilité</w:t>
      </w:r>
      <w:r>
        <w:t xml:space="preserve"> </w:t>
      </w:r>
      <w:r w:rsidRPr="007F338E">
        <w:t>se</w:t>
      </w:r>
      <w:r>
        <w:t xml:space="preserve"> </w:t>
      </w:r>
      <w:r w:rsidRPr="007F338E">
        <w:t>mai</w:t>
      </w:r>
      <w:r w:rsidRPr="007F338E">
        <w:t>n</w:t>
      </w:r>
      <w:r w:rsidRPr="007F338E">
        <w:t>tienne</w:t>
      </w:r>
      <w:r>
        <w:t xml:space="preserve"> ? </w:t>
      </w:r>
      <w:r w:rsidRPr="007F338E">
        <w:t>Conscient</w:t>
      </w:r>
      <w:r>
        <w:t xml:space="preserve"> </w:t>
      </w:r>
      <w:r w:rsidRPr="007F338E">
        <w:t>de</w:t>
      </w:r>
      <w:r>
        <w:t xml:space="preserve"> </w:t>
      </w:r>
      <w:r w:rsidRPr="007F338E">
        <w:t>cette</w:t>
      </w:r>
      <w:r>
        <w:t xml:space="preserve"> </w:t>
      </w:r>
      <w:r w:rsidRPr="007F338E">
        <w:t>objection,</w:t>
      </w:r>
      <w:r>
        <w:t xml:space="preserve"> </w:t>
      </w:r>
      <w:r w:rsidRPr="007F338E">
        <w:t>Durkheim</w:t>
      </w:r>
      <w:r>
        <w:t xml:space="preserve"> </w:t>
      </w:r>
      <w:r w:rsidRPr="007F338E">
        <w:t>explique</w:t>
      </w:r>
      <w:r>
        <w:t xml:space="preserve"> </w:t>
      </w:r>
      <w:r w:rsidRPr="007F338E">
        <w:t>le</w:t>
      </w:r>
      <w:r>
        <w:t xml:space="preserve"> </w:t>
      </w:r>
      <w:r w:rsidRPr="007F338E">
        <w:t>fait</w:t>
      </w:r>
      <w:r>
        <w:t xml:space="preserve"> </w:t>
      </w:r>
      <w:r w:rsidRPr="007F338E">
        <w:t>que</w:t>
      </w:r>
      <w:r>
        <w:t xml:space="preserve"> </w:t>
      </w:r>
      <w:r w:rsidRPr="007F338E">
        <w:t>les</w:t>
      </w:r>
      <w:r>
        <w:t xml:space="preserve"> </w:t>
      </w:r>
      <w:r w:rsidRPr="007F338E">
        <w:t>croyances</w:t>
      </w:r>
      <w:r>
        <w:t xml:space="preserve"> </w:t>
      </w:r>
      <w:r w:rsidRPr="007F338E">
        <w:t>magiques</w:t>
      </w:r>
      <w:r>
        <w:t xml:space="preserve"> </w:t>
      </w:r>
      <w:r w:rsidRPr="007F338E">
        <w:t>ne</w:t>
      </w:r>
      <w:r>
        <w:t xml:space="preserve"> </w:t>
      </w:r>
      <w:r w:rsidRPr="007F338E">
        <w:t>soient</w:t>
      </w:r>
      <w:r>
        <w:t xml:space="preserve"> </w:t>
      </w:r>
      <w:r w:rsidRPr="007F338E">
        <w:t>pas</w:t>
      </w:r>
      <w:r>
        <w:t xml:space="preserve"> </w:t>
      </w:r>
      <w:r w:rsidRPr="007F338E">
        <w:t>remises</w:t>
      </w:r>
      <w:r>
        <w:t xml:space="preserve"> </w:t>
      </w:r>
      <w:r w:rsidRPr="007F338E">
        <w:t>en</w:t>
      </w:r>
      <w:r>
        <w:t xml:space="preserve"> </w:t>
      </w:r>
      <w:r w:rsidRPr="007F338E">
        <w:t>cause</w:t>
      </w:r>
      <w:r>
        <w:t xml:space="preserve"> </w:t>
      </w:r>
      <w:r w:rsidRPr="007F338E">
        <w:t>par</w:t>
      </w:r>
      <w:r>
        <w:t xml:space="preserve"> </w:t>
      </w:r>
      <w:r w:rsidRPr="007F338E">
        <w:t>le</w:t>
      </w:r>
      <w:r>
        <w:t xml:space="preserve"> </w:t>
      </w:r>
      <w:r w:rsidRPr="007F338E">
        <w:t>verdict</w:t>
      </w:r>
      <w:r>
        <w:t xml:space="preserve"> </w:t>
      </w:r>
      <w:r w:rsidRPr="007F338E">
        <w:t>négatif</w:t>
      </w:r>
      <w:r>
        <w:t xml:space="preserve"> </w:t>
      </w:r>
      <w:r w:rsidRPr="007F338E">
        <w:t>de</w:t>
      </w:r>
      <w:r>
        <w:t xml:space="preserve"> </w:t>
      </w:r>
      <w:r w:rsidRPr="007F338E">
        <w:t>l’expérience</w:t>
      </w:r>
      <w:r>
        <w:t xml:space="preserve"> </w:t>
      </w:r>
      <w:r w:rsidRPr="007F338E">
        <w:t>par</w:t>
      </w:r>
      <w:r>
        <w:t xml:space="preserve"> </w:t>
      </w:r>
      <w:r w:rsidRPr="007F338E">
        <w:t>une</w:t>
      </w:r>
      <w:r>
        <w:t xml:space="preserve"> </w:t>
      </w:r>
      <w:r w:rsidRPr="007F338E">
        <w:t>série</w:t>
      </w:r>
      <w:r>
        <w:t xml:space="preserve"> </w:t>
      </w:r>
      <w:r w:rsidRPr="007F338E">
        <w:t>d’arguments</w:t>
      </w:r>
      <w:r>
        <w:t xml:space="preserve"> </w:t>
      </w:r>
      <w:r w:rsidRPr="007F338E">
        <w:t>efficaces.</w:t>
      </w:r>
    </w:p>
    <w:p w:rsidR="00E30456" w:rsidRPr="007F338E" w:rsidRDefault="00E30456" w:rsidP="00E30456">
      <w:pPr>
        <w:spacing w:before="120" w:after="120"/>
        <w:jc w:val="both"/>
      </w:pPr>
      <w:r w:rsidRPr="007F338E">
        <w:t>Anticipant</w:t>
      </w:r>
      <w:r>
        <w:t xml:space="preserve"> </w:t>
      </w:r>
      <w:r w:rsidRPr="007F338E">
        <w:t>sur</w:t>
      </w:r>
      <w:r>
        <w:t xml:space="preserve"> </w:t>
      </w:r>
      <w:r w:rsidRPr="007F338E">
        <w:t>des</w:t>
      </w:r>
      <w:r>
        <w:t xml:space="preserve"> </w:t>
      </w:r>
      <w:r w:rsidRPr="007F338E">
        <w:t>développements</w:t>
      </w:r>
      <w:r>
        <w:t xml:space="preserve"> </w:t>
      </w:r>
      <w:r w:rsidRPr="007F338E">
        <w:t>importants</w:t>
      </w:r>
      <w:r>
        <w:t xml:space="preserve"> </w:t>
      </w:r>
      <w:r w:rsidRPr="007F338E">
        <w:t>de</w:t>
      </w:r>
      <w:r>
        <w:t xml:space="preserve"> </w:t>
      </w:r>
      <w:r w:rsidRPr="007F338E">
        <w:t>la</w:t>
      </w:r>
      <w:r>
        <w:t xml:space="preserve"> </w:t>
      </w:r>
      <w:r w:rsidRPr="007F338E">
        <w:t>sociologie</w:t>
      </w:r>
      <w:r>
        <w:t xml:space="preserve"> </w:t>
      </w:r>
      <w:r w:rsidRPr="007F338E">
        <w:t>moderne</w:t>
      </w:r>
      <w:r>
        <w:t xml:space="preserve"> </w:t>
      </w:r>
      <w:r w:rsidRPr="007F338E">
        <w:t>des</w:t>
      </w:r>
      <w:r>
        <w:t xml:space="preserve"> </w:t>
      </w:r>
      <w:r w:rsidRPr="007F338E">
        <w:t>sciences,</w:t>
      </w:r>
      <w:r>
        <w:t xml:space="preserve"> </w:t>
      </w:r>
      <w:r w:rsidRPr="007F338E">
        <w:t>il</w:t>
      </w:r>
      <w:r>
        <w:t xml:space="preserve"> </w:t>
      </w:r>
      <w:r w:rsidRPr="007F338E">
        <w:t>avance</w:t>
      </w:r>
      <w:r>
        <w:t xml:space="preserve"> </w:t>
      </w:r>
      <w:r w:rsidRPr="007F338E">
        <w:t>que</w:t>
      </w:r>
      <w:r>
        <w:t xml:space="preserve"> </w:t>
      </w:r>
      <w:r w:rsidRPr="007F338E">
        <w:t>les</w:t>
      </w:r>
      <w:r>
        <w:t xml:space="preserve"> </w:t>
      </w:r>
      <w:r w:rsidRPr="007F338E">
        <w:t>hommes</w:t>
      </w:r>
      <w:r>
        <w:t xml:space="preserve"> </w:t>
      </w:r>
      <w:r w:rsidRPr="007F338E">
        <w:t>de</w:t>
      </w:r>
      <w:r>
        <w:t xml:space="preserve"> </w:t>
      </w:r>
      <w:r w:rsidRPr="007F338E">
        <w:t>science</w:t>
      </w:r>
      <w:r>
        <w:t xml:space="preserve"> </w:t>
      </w:r>
      <w:r w:rsidRPr="007F338E">
        <w:t>ont</w:t>
      </w:r>
      <w:r>
        <w:t xml:space="preserve"> </w:t>
      </w:r>
      <w:r w:rsidRPr="007F338E">
        <w:t>de</w:t>
      </w:r>
      <w:r>
        <w:t xml:space="preserve"> </w:t>
      </w:r>
      <w:r w:rsidRPr="007F338E">
        <w:t>bonnes</w:t>
      </w:r>
      <w:r>
        <w:t xml:space="preserve"> </w:t>
      </w:r>
      <w:r w:rsidRPr="007F338E">
        <w:t>raisons</w:t>
      </w:r>
      <w:r>
        <w:t xml:space="preserve"> </w:t>
      </w:r>
      <w:r w:rsidRPr="007F338E">
        <w:t>de</w:t>
      </w:r>
      <w:r>
        <w:t xml:space="preserve"> </w:t>
      </w:r>
      <w:r w:rsidRPr="007F338E">
        <w:t>ne</w:t>
      </w:r>
      <w:r>
        <w:t xml:space="preserve"> </w:t>
      </w:r>
      <w:r w:rsidRPr="007F338E">
        <w:t>pas</w:t>
      </w:r>
      <w:r>
        <w:t xml:space="preserve"> </w:t>
      </w:r>
      <w:r w:rsidRPr="007F338E">
        <w:t>abandonner</w:t>
      </w:r>
      <w:r>
        <w:t xml:space="preserve"> </w:t>
      </w:r>
      <w:r w:rsidRPr="007F338E">
        <w:t>une</w:t>
      </w:r>
      <w:r>
        <w:t xml:space="preserve"> </w:t>
      </w:r>
      <w:r w:rsidRPr="007F338E">
        <w:t>théorie</w:t>
      </w:r>
      <w:r>
        <w:t xml:space="preserve"> </w:t>
      </w:r>
      <w:r w:rsidRPr="007F338E">
        <w:t>contredite</w:t>
      </w:r>
      <w:r>
        <w:t xml:space="preserve"> </w:t>
      </w:r>
      <w:r w:rsidRPr="007F338E">
        <w:t>par</w:t>
      </w:r>
      <w:r>
        <w:t xml:space="preserve"> </w:t>
      </w:r>
      <w:r w:rsidRPr="007F338E">
        <w:t>les</w:t>
      </w:r>
      <w:r>
        <w:t xml:space="preserve"> </w:t>
      </w:r>
      <w:r w:rsidRPr="007F338E">
        <w:t>faits</w:t>
      </w:r>
      <w:r>
        <w:t xml:space="preserve"> : </w:t>
      </w:r>
      <w:r w:rsidRPr="007F338E">
        <w:t>ne</w:t>
      </w:r>
      <w:r>
        <w:t xml:space="preserve"> </w:t>
      </w:r>
      <w:r w:rsidRPr="007F338E">
        <w:t>pouvant</w:t>
      </w:r>
      <w:r>
        <w:t xml:space="preserve"> </w:t>
      </w:r>
      <w:r w:rsidRPr="007F338E">
        <w:t>identifier</w:t>
      </w:r>
      <w:r>
        <w:t xml:space="preserve"> </w:t>
      </w:r>
      <w:r w:rsidRPr="007F338E">
        <w:t>les</w:t>
      </w:r>
      <w:r>
        <w:t xml:space="preserve"> </w:t>
      </w:r>
      <w:r w:rsidRPr="007F338E">
        <w:t>éléments</w:t>
      </w:r>
      <w:r>
        <w:t xml:space="preserve"> </w:t>
      </w:r>
      <w:r w:rsidRPr="007F338E">
        <w:t>de</w:t>
      </w:r>
      <w:r>
        <w:t xml:space="preserve"> </w:t>
      </w:r>
      <w:r w:rsidRPr="007F338E">
        <w:t>la</w:t>
      </w:r>
      <w:r>
        <w:t xml:space="preserve"> </w:t>
      </w:r>
      <w:r w:rsidRPr="007F338E">
        <w:t>théorie</w:t>
      </w:r>
      <w:r>
        <w:t xml:space="preserve"> </w:t>
      </w:r>
      <w:r w:rsidRPr="007F338E">
        <w:t>responsables</w:t>
      </w:r>
      <w:r>
        <w:t xml:space="preserve"> </w:t>
      </w:r>
      <w:r w:rsidRPr="007F338E">
        <w:t>de</w:t>
      </w:r>
      <w:r>
        <w:t xml:space="preserve"> </w:t>
      </w:r>
      <w:r w:rsidRPr="007F338E">
        <w:t>la</w:t>
      </w:r>
      <w:r>
        <w:t xml:space="preserve"> </w:t>
      </w:r>
      <w:r w:rsidRPr="007F338E">
        <w:t>contradiction,</w:t>
      </w:r>
      <w:r>
        <w:t xml:space="preserve"> </w:t>
      </w:r>
      <w:r w:rsidRPr="007F338E">
        <w:t>ils</w:t>
      </w:r>
      <w:r>
        <w:t xml:space="preserve"> </w:t>
      </w:r>
      <w:r w:rsidRPr="007F338E">
        <w:t>peuvent</w:t>
      </w:r>
      <w:r>
        <w:t xml:space="preserve"> </w:t>
      </w:r>
      <w:r w:rsidRPr="007F338E">
        <w:t>en</w:t>
      </w:r>
      <w:r>
        <w:t xml:space="preserve"> </w:t>
      </w:r>
      <w:r w:rsidRPr="007F338E">
        <w:t>effet</w:t>
      </w:r>
      <w:r>
        <w:t xml:space="preserve"> </w:t>
      </w:r>
      <w:r w:rsidRPr="007F338E">
        <w:t>toujours</w:t>
      </w:r>
      <w:r>
        <w:t xml:space="preserve"> </w:t>
      </w:r>
      <w:r w:rsidRPr="007F338E">
        <w:t>espérer</w:t>
      </w:r>
      <w:r>
        <w:t xml:space="preserve"> </w:t>
      </w:r>
      <w:r w:rsidRPr="007F338E">
        <w:t>qu’elle</w:t>
      </w:r>
      <w:r>
        <w:t xml:space="preserve"> </w:t>
      </w:r>
      <w:r w:rsidRPr="007F338E">
        <w:t>résulte</w:t>
      </w:r>
      <w:r>
        <w:t xml:space="preserve"> </w:t>
      </w:r>
      <w:r w:rsidRPr="007F338E">
        <w:t>d’un</w:t>
      </w:r>
      <w:r>
        <w:t xml:space="preserve"> </w:t>
      </w:r>
      <w:r w:rsidRPr="007F338E">
        <w:t>élément</w:t>
      </w:r>
      <w:r>
        <w:t xml:space="preserve"> </w:t>
      </w:r>
      <w:r w:rsidRPr="007F338E">
        <w:t>secondaire</w:t>
      </w:r>
      <w:r>
        <w:t xml:space="preserve"> </w:t>
      </w:r>
      <w:r w:rsidRPr="007F338E">
        <w:t>et,</w:t>
      </w:r>
      <w:r>
        <w:t xml:space="preserve"> </w:t>
      </w:r>
      <w:r w:rsidRPr="007F338E">
        <w:t>par</w:t>
      </w:r>
      <w:r>
        <w:t xml:space="preserve"> </w:t>
      </w:r>
      <w:r w:rsidRPr="007F338E">
        <w:t>suite,</w:t>
      </w:r>
      <w:r>
        <w:t xml:space="preserve"> </w:t>
      </w:r>
      <w:r w:rsidRPr="007F338E">
        <w:t>qu’une</w:t>
      </w:r>
      <w:r>
        <w:t xml:space="preserve"> </w:t>
      </w:r>
      <w:r w:rsidRPr="007F338E">
        <w:t>modification</w:t>
      </w:r>
      <w:r>
        <w:t xml:space="preserve"> </w:t>
      </w:r>
      <w:r w:rsidRPr="007F338E">
        <w:t>mineure</w:t>
      </w:r>
      <w:r>
        <w:t xml:space="preserve"> </w:t>
      </w:r>
      <w:r w:rsidRPr="007F338E">
        <w:t>de</w:t>
      </w:r>
      <w:r>
        <w:t xml:space="preserve"> </w:t>
      </w:r>
      <w:r w:rsidRPr="007F338E">
        <w:t>la</w:t>
      </w:r>
      <w:r>
        <w:t xml:space="preserve"> </w:t>
      </w:r>
      <w:r w:rsidRPr="007F338E">
        <w:t>théorie</w:t>
      </w:r>
      <w:r>
        <w:t xml:space="preserve"> </w:t>
      </w:r>
      <w:r w:rsidRPr="007F338E">
        <w:t>se</w:t>
      </w:r>
      <w:r>
        <w:t xml:space="preserve"> </w:t>
      </w:r>
      <w:r w:rsidRPr="007F338E">
        <w:t>révélera</w:t>
      </w:r>
      <w:r>
        <w:t xml:space="preserve"> </w:t>
      </w:r>
      <w:r w:rsidRPr="007F338E">
        <w:t>capable</w:t>
      </w:r>
      <w:r>
        <w:t xml:space="preserve"> </w:t>
      </w:r>
      <w:r w:rsidRPr="007F338E">
        <w:t>de</w:t>
      </w:r>
      <w:r>
        <w:t xml:space="preserve"> </w:t>
      </w:r>
      <w:r w:rsidRPr="007F338E">
        <w:t>la</w:t>
      </w:r>
      <w:r>
        <w:t xml:space="preserve"> </w:t>
      </w:r>
      <w:r w:rsidRPr="007F338E">
        <w:t>réconcilier</w:t>
      </w:r>
      <w:r>
        <w:t xml:space="preserve"> </w:t>
      </w:r>
      <w:r w:rsidRPr="007F338E">
        <w:t>avec</w:t>
      </w:r>
      <w:r>
        <w:t xml:space="preserve"> </w:t>
      </w:r>
      <w:r w:rsidRPr="007F338E">
        <w:t>les</w:t>
      </w:r>
      <w:r>
        <w:t xml:space="preserve"> </w:t>
      </w:r>
      <w:r w:rsidRPr="007F338E">
        <w:t>faits</w:t>
      </w:r>
      <w:r>
        <w:t> : « </w:t>
      </w:r>
      <w:r w:rsidRPr="007F338E">
        <w:t>Quand</w:t>
      </w:r>
      <w:r>
        <w:t xml:space="preserve"> </w:t>
      </w:r>
      <w:r w:rsidRPr="007F338E">
        <w:t>une</w:t>
      </w:r>
      <w:r>
        <w:t xml:space="preserve"> </w:t>
      </w:r>
      <w:r w:rsidRPr="007F338E">
        <w:t>loi</w:t>
      </w:r>
      <w:r>
        <w:t xml:space="preserve"> </w:t>
      </w:r>
      <w:r w:rsidRPr="007F338E">
        <w:t>scientifique</w:t>
      </w:r>
      <w:r>
        <w:t xml:space="preserve"> </w:t>
      </w:r>
      <w:r w:rsidRPr="007F338E">
        <w:t>a</w:t>
      </w:r>
      <w:r>
        <w:t xml:space="preserve"> </w:t>
      </w:r>
      <w:r w:rsidRPr="007F338E">
        <w:t>pour</w:t>
      </w:r>
      <w:r>
        <w:t xml:space="preserve"> </w:t>
      </w:r>
      <w:r w:rsidRPr="007F338E">
        <w:t>elle</w:t>
      </w:r>
      <w:r>
        <w:t xml:space="preserve"> </w:t>
      </w:r>
      <w:r w:rsidRPr="007F338E">
        <w:t>l’autorité</w:t>
      </w:r>
      <w:r>
        <w:t xml:space="preserve"> </w:t>
      </w:r>
      <w:r w:rsidRPr="007F338E">
        <w:t>d’expériences</w:t>
      </w:r>
      <w:r>
        <w:t xml:space="preserve"> </w:t>
      </w:r>
      <w:r w:rsidRPr="007F338E">
        <w:t>no</w:t>
      </w:r>
      <w:r w:rsidRPr="007F338E">
        <w:t>m</w:t>
      </w:r>
      <w:r w:rsidRPr="007F338E">
        <w:t>breuses</w:t>
      </w:r>
      <w:r>
        <w:t xml:space="preserve"> </w:t>
      </w:r>
      <w:r w:rsidRPr="007F338E">
        <w:t>et</w:t>
      </w:r>
      <w:r>
        <w:t xml:space="preserve"> </w:t>
      </w:r>
      <w:r w:rsidRPr="007F338E">
        <w:t>variées,</w:t>
      </w:r>
      <w:r>
        <w:t xml:space="preserve"> </w:t>
      </w:r>
      <w:r w:rsidRPr="007F338E">
        <w:t>il</w:t>
      </w:r>
      <w:r>
        <w:t xml:space="preserve"> </w:t>
      </w:r>
      <w:r w:rsidRPr="007F338E">
        <w:t>est</w:t>
      </w:r>
      <w:r>
        <w:t xml:space="preserve"> </w:t>
      </w:r>
      <w:r w:rsidRPr="007F338E">
        <w:t>contraire</w:t>
      </w:r>
      <w:r>
        <w:t xml:space="preserve"> </w:t>
      </w:r>
      <w:r w:rsidRPr="007F338E">
        <w:t>à</w:t>
      </w:r>
      <w:r>
        <w:t xml:space="preserve"> </w:t>
      </w:r>
      <w:r w:rsidRPr="007F338E">
        <w:t>toute</w:t>
      </w:r>
      <w:r>
        <w:t xml:space="preserve"> </w:t>
      </w:r>
      <w:r w:rsidRPr="007F338E">
        <w:t>méthode</w:t>
      </w:r>
      <w:r>
        <w:t xml:space="preserve"> </w:t>
      </w:r>
      <w:r w:rsidRPr="007F338E">
        <w:t>d’y</w:t>
      </w:r>
      <w:r>
        <w:t xml:space="preserve"> </w:t>
      </w:r>
      <w:r w:rsidRPr="007F338E">
        <w:t>renoncer</w:t>
      </w:r>
      <w:r>
        <w:t xml:space="preserve"> </w:t>
      </w:r>
      <w:r w:rsidRPr="007F338E">
        <w:t>trop</w:t>
      </w:r>
      <w:r>
        <w:t xml:space="preserve"> </w:t>
      </w:r>
      <w:r w:rsidRPr="007F338E">
        <w:t>facilement</w:t>
      </w:r>
      <w:r>
        <w:t xml:space="preserve"> </w:t>
      </w:r>
      <w:r w:rsidRPr="007F338E">
        <w:t>sur</w:t>
      </w:r>
      <w:r>
        <w:t xml:space="preserve"> </w:t>
      </w:r>
      <w:r w:rsidRPr="007F338E">
        <w:t>la</w:t>
      </w:r>
      <w:r>
        <w:t xml:space="preserve"> </w:t>
      </w:r>
      <w:r w:rsidRPr="007F338E">
        <w:t>découverte</w:t>
      </w:r>
      <w:r>
        <w:t xml:space="preserve"> </w:t>
      </w:r>
      <w:r w:rsidRPr="007F338E">
        <w:t>d’un</w:t>
      </w:r>
      <w:r>
        <w:t xml:space="preserve"> </w:t>
      </w:r>
      <w:r w:rsidRPr="007F338E">
        <w:t>fait</w:t>
      </w:r>
      <w:r>
        <w:t xml:space="preserve"> </w:t>
      </w:r>
      <w:r w:rsidRPr="007F338E">
        <w:t>qui</w:t>
      </w:r>
      <w:r>
        <w:t xml:space="preserve"> </w:t>
      </w:r>
      <w:r w:rsidRPr="007F338E">
        <w:t>paraît</w:t>
      </w:r>
      <w:r>
        <w:t xml:space="preserve"> </w:t>
      </w:r>
      <w:r w:rsidRPr="007F338E">
        <w:t>la</w:t>
      </w:r>
      <w:r>
        <w:t xml:space="preserve"> </w:t>
      </w:r>
      <w:r w:rsidRPr="007F338E">
        <w:t>contredire.</w:t>
      </w:r>
      <w:r>
        <w:t xml:space="preserve"> </w:t>
      </w:r>
      <w:r w:rsidRPr="007F338E">
        <w:t>Encore</w:t>
      </w:r>
      <w:r>
        <w:t xml:space="preserve"> </w:t>
      </w:r>
      <w:r w:rsidRPr="007F338E">
        <w:t>faut-il</w:t>
      </w:r>
      <w:r>
        <w:t xml:space="preserve"> </w:t>
      </w:r>
      <w:r w:rsidRPr="007F338E">
        <w:t>être</w:t>
      </w:r>
      <w:r>
        <w:t xml:space="preserve"> </w:t>
      </w:r>
      <w:r w:rsidRPr="007F338E">
        <w:t>sûr</w:t>
      </w:r>
      <w:r>
        <w:t xml:space="preserve"> </w:t>
      </w:r>
      <w:r w:rsidRPr="007F338E">
        <w:t>que</w:t>
      </w:r>
      <w:r>
        <w:t xml:space="preserve"> </w:t>
      </w:r>
      <w:r w:rsidRPr="007F338E">
        <w:t>ce</w:t>
      </w:r>
      <w:r>
        <w:t xml:space="preserve"> </w:t>
      </w:r>
      <w:r w:rsidRPr="007F338E">
        <w:t>fait</w:t>
      </w:r>
      <w:r>
        <w:t xml:space="preserve"> </w:t>
      </w:r>
      <w:r w:rsidRPr="007F338E">
        <w:t>ne</w:t>
      </w:r>
      <w:r>
        <w:t xml:space="preserve"> </w:t>
      </w:r>
      <w:r w:rsidRPr="007F338E">
        <w:t>comporte</w:t>
      </w:r>
      <w:r>
        <w:t xml:space="preserve"> </w:t>
      </w:r>
      <w:r w:rsidRPr="007F338E">
        <w:t>qu’une</w:t>
      </w:r>
      <w:r>
        <w:t xml:space="preserve"> </w:t>
      </w:r>
      <w:r w:rsidRPr="007F338E">
        <w:t>seule</w:t>
      </w:r>
      <w:r>
        <w:t xml:space="preserve"> </w:t>
      </w:r>
      <w:r w:rsidRPr="007F338E">
        <w:t>interprétation</w:t>
      </w:r>
      <w:r>
        <w:t xml:space="preserve"> </w:t>
      </w:r>
      <w:r w:rsidRPr="007F338E">
        <w:t>et</w:t>
      </w:r>
      <w:r>
        <w:t xml:space="preserve"> </w:t>
      </w:r>
      <w:r w:rsidRPr="007F338E">
        <w:t>qu’il</w:t>
      </w:r>
      <w:r>
        <w:t xml:space="preserve"> </w:t>
      </w:r>
      <w:r w:rsidRPr="007F338E">
        <w:t>n’est</w:t>
      </w:r>
      <w:r>
        <w:t xml:space="preserve"> </w:t>
      </w:r>
      <w:r w:rsidRPr="007F338E">
        <w:t>pas</w:t>
      </w:r>
      <w:r>
        <w:t xml:space="preserve"> </w:t>
      </w:r>
      <w:r w:rsidRPr="007F338E">
        <w:t>possible</w:t>
      </w:r>
      <w:r>
        <w:t xml:space="preserve"> </w:t>
      </w:r>
      <w:r w:rsidRPr="007F338E">
        <w:t>d’en</w:t>
      </w:r>
      <w:r>
        <w:t xml:space="preserve"> </w:t>
      </w:r>
      <w:r w:rsidRPr="007F338E">
        <w:t>rendre</w:t>
      </w:r>
      <w:r>
        <w:t xml:space="preserve"> </w:t>
      </w:r>
      <w:r w:rsidRPr="007F338E">
        <w:t>compte</w:t>
      </w:r>
      <w:r>
        <w:t xml:space="preserve"> </w:t>
      </w:r>
      <w:r w:rsidRPr="007F338E">
        <w:t>sans</w:t>
      </w:r>
      <w:r>
        <w:t xml:space="preserve"> </w:t>
      </w:r>
      <w:r w:rsidRPr="007F338E">
        <w:t>abandonner</w:t>
      </w:r>
      <w:r>
        <w:t xml:space="preserve"> </w:t>
      </w:r>
      <w:r w:rsidRPr="007F338E">
        <w:t>la</w:t>
      </w:r>
      <w:r>
        <w:t xml:space="preserve"> </w:t>
      </w:r>
      <w:r w:rsidRPr="007F338E">
        <w:t>prop</w:t>
      </w:r>
      <w:r w:rsidRPr="007F338E">
        <w:t>o</w:t>
      </w:r>
      <w:r w:rsidRPr="007F338E">
        <w:t>sition</w:t>
      </w:r>
      <w:r>
        <w:t xml:space="preserve"> </w:t>
      </w:r>
      <w:r w:rsidRPr="007F338E">
        <w:t>qu’il</w:t>
      </w:r>
      <w:r>
        <w:t xml:space="preserve"> </w:t>
      </w:r>
      <w:r w:rsidRPr="007F338E">
        <w:t>semble</w:t>
      </w:r>
      <w:r>
        <w:t xml:space="preserve"> </w:t>
      </w:r>
      <w:r w:rsidRPr="007F338E">
        <w:t>infirmer.</w:t>
      </w:r>
      <w:r>
        <w:t xml:space="preserve"> </w:t>
      </w:r>
      <w:r w:rsidRPr="007F338E">
        <w:t>Or</w:t>
      </w:r>
      <w:r>
        <w:t xml:space="preserve"> </w:t>
      </w:r>
      <w:r w:rsidRPr="007F338E">
        <w:t>l’Australien</w:t>
      </w:r>
      <w:r>
        <w:t xml:space="preserve"> </w:t>
      </w:r>
      <w:r w:rsidRPr="007F338E">
        <w:t>ne</w:t>
      </w:r>
      <w:r>
        <w:t xml:space="preserve"> </w:t>
      </w:r>
      <w:r w:rsidRPr="007F338E">
        <w:t>procède</w:t>
      </w:r>
      <w:r>
        <w:t xml:space="preserve"> </w:t>
      </w:r>
      <w:r w:rsidRPr="007F338E">
        <w:t>pas</w:t>
      </w:r>
      <w:r>
        <w:t xml:space="preserve"> </w:t>
      </w:r>
      <w:r w:rsidRPr="007F338E">
        <w:t>autrement</w:t>
      </w:r>
      <w:r>
        <w:t xml:space="preserve"> </w:t>
      </w:r>
      <w:r w:rsidRPr="007F338E">
        <w:t>quand</w:t>
      </w:r>
      <w:r>
        <w:t xml:space="preserve"> </w:t>
      </w:r>
      <w:r w:rsidRPr="007F338E">
        <w:t>il</w:t>
      </w:r>
      <w:r>
        <w:t xml:space="preserve"> </w:t>
      </w:r>
      <w:r w:rsidRPr="007F338E">
        <w:t>attribue</w:t>
      </w:r>
      <w:r>
        <w:t xml:space="preserve"> </w:t>
      </w:r>
      <w:r w:rsidRPr="007F338E">
        <w:t>l’insuccès</w:t>
      </w:r>
      <w:r>
        <w:t xml:space="preserve"> </w:t>
      </w:r>
      <w:r w:rsidRPr="007F338E">
        <w:t>d’un</w:t>
      </w:r>
      <w:r>
        <w:t xml:space="preserve"> </w:t>
      </w:r>
      <w:r w:rsidRPr="007F338E">
        <w:t>Intichiuma</w:t>
      </w:r>
      <w:r>
        <w:t xml:space="preserve"> </w:t>
      </w:r>
      <w:r w:rsidRPr="007F338E">
        <w:t>à</w:t>
      </w:r>
      <w:r>
        <w:t xml:space="preserve"> </w:t>
      </w:r>
      <w:r w:rsidRPr="007F338E">
        <w:t>quelque</w:t>
      </w:r>
      <w:r>
        <w:t xml:space="preserve"> </w:t>
      </w:r>
      <w:r w:rsidRPr="007F338E">
        <w:t>maléfice...</w:t>
      </w:r>
      <w:r>
        <w:t xml:space="preserve"> » </w:t>
      </w:r>
      <w:r w:rsidRPr="007F338E">
        <w:t>Exactement</w:t>
      </w:r>
      <w:r>
        <w:t xml:space="preserve"> </w:t>
      </w:r>
      <w:r w:rsidRPr="007F338E">
        <w:t>comme</w:t>
      </w:r>
      <w:r>
        <w:t xml:space="preserve"> </w:t>
      </w:r>
      <w:r w:rsidRPr="007F338E">
        <w:t>les</w:t>
      </w:r>
      <w:r>
        <w:t xml:space="preserve"> </w:t>
      </w:r>
      <w:r w:rsidRPr="007F338E">
        <w:t>hommes</w:t>
      </w:r>
      <w:r>
        <w:t xml:space="preserve"> </w:t>
      </w:r>
      <w:r w:rsidRPr="007F338E">
        <w:t>de</w:t>
      </w:r>
      <w:r>
        <w:t xml:space="preserve"> </w:t>
      </w:r>
      <w:r w:rsidRPr="007F338E">
        <w:t>science,</w:t>
      </w:r>
      <w:r>
        <w:t xml:space="preserve"> </w:t>
      </w:r>
      <w:r w:rsidRPr="007F338E">
        <w:t>nous</w:t>
      </w:r>
      <w:r>
        <w:t xml:space="preserve"> </w:t>
      </w:r>
      <w:r w:rsidRPr="007F338E">
        <w:t>dit</w:t>
      </w:r>
      <w:r>
        <w:t xml:space="preserve"> </w:t>
      </w:r>
      <w:r w:rsidRPr="007F338E">
        <w:t>Durkheim,</w:t>
      </w:r>
      <w:r>
        <w:t xml:space="preserve"> </w:t>
      </w:r>
      <w:r w:rsidRPr="007F338E">
        <w:t>les</w:t>
      </w:r>
      <w:r>
        <w:t xml:space="preserve"> </w:t>
      </w:r>
      <w:r w:rsidRPr="007F338E">
        <w:t>magiciens</w:t>
      </w:r>
      <w:r>
        <w:t xml:space="preserve"> </w:t>
      </w:r>
      <w:r w:rsidRPr="007F338E">
        <w:t>imaginent</w:t>
      </w:r>
      <w:r>
        <w:t xml:space="preserve"> </w:t>
      </w:r>
      <w:r w:rsidRPr="007F338E">
        <w:t>sans</w:t>
      </w:r>
      <w:r>
        <w:t xml:space="preserve"> </w:t>
      </w:r>
      <w:r w:rsidRPr="007F338E">
        <w:t>difficulté</w:t>
      </w:r>
      <w:r>
        <w:t xml:space="preserve"> </w:t>
      </w:r>
      <w:r w:rsidRPr="007F338E">
        <w:t>des</w:t>
      </w:r>
      <w:r>
        <w:t xml:space="preserve"> </w:t>
      </w:r>
      <w:r w:rsidRPr="007F338E">
        <w:rPr>
          <w:i/>
        </w:rPr>
        <w:t>hypothèses</w:t>
      </w:r>
      <w:r>
        <w:rPr>
          <w:i/>
        </w:rPr>
        <w:t xml:space="preserve"> </w:t>
      </w:r>
      <w:r w:rsidRPr="007F338E">
        <w:rPr>
          <w:i/>
        </w:rPr>
        <w:t>auxiliaires</w:t>
      </w:r>
      <w:r>
        <w:rPr>
          <w:i/>
        </w:rPr>
        <w:t xml:space="preserve"> </w:t>
      </w:r>
      <w:r w:rsidRPr="007F338E">
        <w:t>pour</w:t>
      </w:r>
      <w:r>
        <w:t xml:space="preserve"> </w:t>
      </w:r>
      <w:r w:rsidRPr="007F338E">
        <w:t>expliquer</w:t>
      </w:r>
      <w:r>
        <w:t xml:space="preserve"> </w:t>
      </w:r>
      <w:r w:rsidRPr="007F338E">
        <w:t>pourquoi</w:t>
      </w:r>
      <w:r>
        <w:t xml:space="preserve"> </w:t>
      </w:r>
      <w:r w:rsidRPr="007F338E">
        <w:t>leur</w:t>
      </w:r>
      <w:r>
        <w:t xml:space="preserve"> </w:t>
      </w:r>
      <w:r w:rsidRPr="007F338E">
        <w:t>théorie</w:t>
      </w:r>
      <w:r>
        <w:t xml:space="preserve"> </w:t>
      </w:r>
      <w:r w:rsidRPr="007F338E">
        <w:t>a</w:t>
      </w:r>
      <w:r>
        <w:t xml:space="preserve"> </w:t>
      </w:r>
      <w:r w:rsidRPr="007F338E">
        <w:t>échoué</w:t>
      </w:r>
      <w:r>
        <w:t xml:space="preserve"> : </w:t>
      </w:r>
      <w:r w:rsidRPr="007F338E">
        <w:t>les</w:t>
      </w:r>
      <w:r>
        <w:t xml:space="preserve"> </w:t>
      </w:r>
      <w:r w:rsidRPr="007F338E">
        <w:t>rituels</w:t>
      </w:r>
      <w:r>
        <w:t xml:space="preserve"> </w:t>
      </w:r>
      <w:r w:rsidRPr="007F338E">
        <w:t>n’ont</w:t>
      </w:r>
      <w:r>
        <w:t xml:space="preserve"> </w:t>
      </w:r>
      <w:r w:rsidRPr="007F338E">
        <w:t>pas</w:t>
      </w:r>
      <w:r>
        <w:t xml:space="preserve"> </w:t>
      </w:r>
      <w:r w:rsidRPr="007F338E">
        <w:t>été</w:t>
      </w:r>
      <w:r>
        <w:t xml:space="preserve"> </w:t>
      </w:r>
      <w:r w:rsidRPr="007F338E">
        <w:t>accomplis</w:t>
      </w:r>
      <w:r>
        <w:t xml:space="preserve"> </w:t>
      </w:r>
      <w:r w:rsidRPr="007F338E">
        <w:t>comme</w:t>
      </w:r>
      <w:r>
        <w:t xml:space="preserve"> </w:t>
      </w:r>
      <w:r w:rsidRPr="007F338E">
        <w:t>il</w:t>
      </w:r>
      <w:r>
        <w:t xml:space="preserve"> </w:t>
      </w:r>
      <w:r w:rsidRPr="007F338E">
        <w:t>le</w:t>
      </w:r>
      <w:r>
        <w:t xml:space="preserve"> </w:t>
      </w:r>
      <w:r w:rsidRPr="007F338E">
        <w:t>fallait</w:t>
      </w:r>
      <w:r>
        <w:t xml:space="preserve"> ; </w:t>
      </w:r>
      <w:r w:rsidRPr="007F338E">
        <w:t>les</w:t>
      </w:r>
      <w:r>
        <w:t xml:space="preserve"> </w:t>
      </w:r>
      <w:r w:rsidRPr="007F338E">
        <w:t>dieux</w:t>
      </w:r>
      <w:r>
        <w:t xml:space="preserve"> </w:t>
      </w:r>
      <w:r w:rsidRPr="007F338E">
        <w:t>étaient</w:t>
      </w:r>
      <w:r>
        <w:t xml:space="preserve"> </w:t>
      </w:r>
      <w:r w:rsidRPr="007F338E">
        <w:t>de</w:t>
      </w:r>
      <w:r>
        <w:t xml:space="preserve"> </w:t>
      </w:r>
      <w:r w:rsidRPr="007F338E">
        <w:t>mauvaise</w:t>
      </w:r>
      <w:r>
        <w:t xml:space="preserve"> </w:t>
      </w:r>
      <w:r w:rsidRPr="007F338E">
        <w:t>humeur</w:t>
      </w:r>
      <w:r>
        <w:t xml:space="preserve"> </w:t>
      </w:r>
      <w:r w:rsidRPr="007F338E">
        <w:t>ce</w:t>
      </w:r>
      <w:r>
        <w:t xml:space="preserve"> </w:t>
      </w:r>
      <w:r w:rsidRPr="007F338E">
        <w:t>jour-là</w:t>
      </w:r>
      <w:r>
        <w:t xml:space="preserve"> ; </w:t>
      </w:r>
      <w:r w:rsidRPr="007F338E">
        <w:t>des</w:t>
      </w:r>
      <w:r>
        <w:t xml:space="preserve"> </w:t>
      </w:r>
      <w:r w:rsidRPr="007F338E">
        <w:t>facteurs</w:t>
      </w:r>
      <w:r>
        <w:t xml:space="preserve"> </w:t>
      </w:r>
      <w:r w:rsidRPr="007F338E">
        <w:t>non</w:t>
      </w:r>
      <w:r>
        <w:t xml:space="preserve"> </w:t>
      </w:r>
      <w:r w:rsidRPr="007F338E">
        <w:t>identifiés</w:t>
      </w:r>
      <w:r>
        <w:t xml:space="preserve"> </w:t>
      </w:r>
      <w:r w:rsidRPr="007F338E">
        <w:t>ont</w:t>
      </w:r>
      <w:r>
        <w:t xml:space="preserve"> </w:t>
      </w:r>
      <w:r w:rsidRPr="007F338E">
        <w:t>perturbé</w:t>
      </w:r>
      <w:r>
        <w:t xml:space="preserve"> </w:t>
      </w:r>
      <w:r w:rsidRPr="007F338E">
        <w:t>l’expérience,</w:t>
      </w:r>
      <w:r>
        <w:t xml:space="preserve"> </w:t>
      </w:r>
      <w:r w:rsidRPr="007F338E">
        <w:t>etc.</w:t>
      </w:r>
    </w:p>
    <w:p w:rsidR="00E30456" w:rsidRPr="007F338E" w:rsidRDefault="00E30456" w:rsidP="00E30456">
      <w:pPr>
        <w:spacing w:before="120" w:after="120"/>
        <w:jc w:val="both"/>
      </w:pPr>
      <w:r w:rsidRPr="007F338E">
        <w:t>Pour</w:t>
      </w:r>
      <w:r>
        <w:t xml:space="preserve"> </w:t>
      </w:r>
      <w:r w:rsidRPr="007F338E">
        <w:t>que</w:t>
      </w:r>
      <w:r>
        <w:t xml:space="preserve"> </w:t>
      </w:r>
      <w:r w:rsidRPr="007F338E">
        <w:t>la</w:t>
      </w:r>
      <w:r>
        <w:t xml:space="preserve"> </w:t>
      </w:r>
      <w:r w:rsidRPr="007F338E">
        <w:t>foi</w:t>
      </w:r>
      <w:r>
        <w:t xml:space="preserve"> </w:t>
      </w:r>
      <w:r w:rsidRPr="007F338E">
        <w:t>en</w:t>
      </w:r>
      <w:r>
        <w:t xml:space="preserve"> </w:t>
      </w:r>
      <w:r w:rsidRPr="007F338E">
        <w:t>une</w:t>
      </w:r>
      <w:r>
        <w:t xml:space="preserve"> </w:t>
      </w:r>
      <w:r w:rsidRPr="007F338E">
        <w:t>théorie</w:t>
      </w:r>
      <w:r>
        <w:t xml:space="preserve"> </w:t>
      </w:r>
      <w:r w:rsidRPr="007F338E">
        <w:t>s’estompe,</w:t>
      </w:r>
      <w:r>
        <w:t xml:space="preserve"> </w:t>
      </w:r>
      <w:r w:rsidRPr="007F338E">
        <w:t>il</w:t>
      </w:r>
      <w:r>
        <w:t xml:space="preserve"> </w:t>
      </w:r>
      <w:r w:rsidRPr="007F338E">
        <w:t>faut</w:t>
      </w:r>
      <w:r>
        <w:t xml:space="preserve"> </w:t>
      </w:r>
      <w:r w:rsidRPr="007F338E">
        <w:t>encore</w:t>
      </w:r>
      <w:r>
        <w:t xml:space="preserve"> </w:t>
      </w:r>
      <w:r w:rsidRPr="007F338E">
        <w:t>que</w:t>
      </w:r>
      <w:r>
        <w:t xml:space="preserve"> </w:t>
      </w:r>
      <w:r w:rsidRPr="007F338E">
        <w:t>celle-ci</w:t>
      </w:r>
      <w:r>
        <w:t xml:space="preserve"> </w:t>
      </w:r>
      <w:r w:rsidRPr="007F338E">
        <w:t>soit</w:t>
      </w:r>
      <w:r>
        <w:t xml:space="preserve"> </w:t>
      </w:r>
      <w:r w:rsidRPr="007F338E">
        <w:t>remplacée</w:t>
      </w:r>
      <w:r>
        <w:t xml:space="preserve"> </w:t>
      </w:r>
      <w:r w:rsidRPr="007F338E">
        <w:t>par</w:t>
      </w:r>
      <w:r>
        <w:t xml:space="preserve"> </w:t>
      </w:r>
      <w:r w:rsidRPr="007F338E">
        <w:t>une</w:t>
      </w:r>
      <w:r>
        <w:t xml:space="preserve"> </w:t>
      </w:r>
      <w:r w:rsidRPr="007F338E">
        <w:t>théorie</w:t>
      </w:r>
      <w:r>
        <w:t xml:space="preserve"> </w:t>
      </w:r>
      <w:r w:rsidRPr="007F338E">
        <w:t>concurrente.</w:t>
      </w:r>
      <w:r>
        <w:t xml:space="preserve"> </w:t>
      </w:r>
      <w:r w:rsidRPr="007F338E">
        <w:t>Or</w:t>
      </w:r>
      <w:r>
        <w:t xml:space="preserve"> </w:t>
      </w:r>
      <w:r w:rsidRPr="007F338E">
        <w:t>les</w:t>
      </w:r>
      <w:r>
        <w:t xml:space="preserve"> </w:t>
      </w:r>
      <w:r w:rsidRPr="007F338E">
        <w:t>sociétés</w:t>
      </w:r>
      <w:r>
        <w:t xml:space="preserve"> </w:t>
      </w:r>
      <w:r w:rsidRPr="007F338E">
        <w:t>traditio</w:t>
      </w:r>
      <w:r w:rsidRPr="007F338E">
        <w:t>n</w:t>
      </w:r>
      <w:r w:rsidRPr="007F338E">
        <w:t>nelles</w:t>
      </w:r>
      <w:r>
        <w:t xml:space="preserve"> </w:t>
      </w:r>
      <w:r w:rsidRPr="007F338E">
        <w:t>sont</w:t>
      </w:r>
      <w:r>
        <w:t xml:space="preserve"> </w:t>
      </w:r>
      <w:r w:rsidRPr="007F338E">
        <w:t>caractérisées</w:t>
      </w:r>
      <w:r>
        <w:t xml:space="preserve"> </w:t>
      </w:r>
      <w:r w:rsidRPr="007F338E">
        <w:t>par</w:t>
      </w:r>
      <w:r>
        <w:t xml:space="preserve"> </w:t>
      </w:r>
      <w:r w:rsidRPr="007F338E">
        <w:t>le</w:t>
      </w:r>
      <w:r>
        <w:t xml:space="preserve"> </w:t>
      </w:r>
      <w:r w:rsidRPr="007F338E">
        <w:t>fait</w:t>
      </w:r>
      <w:r>
        <w:t xml:space="preserve"> </w:t>
      </w:r>
      <w:r w:rsidRPr="007F338E">
        <w:t>que</w:t>
      </w:r>
      <w:r>
        <w:t xml:space="preserve"> </w:t>
      </w:r>
      <w:r w:rsidRPr="007F338E">
        <w:t>les</w:t>
      </w:r>
      <w:r>
        <w:t xml:space="preserve"> </w:t>
      </w:r>
      <w:r w:rsidRPr="007F338E">
        <w:t>interprétations</w:t>
      </w:r>
      <w:r>
        <w:t xml:space="preserve"> </w:t>
      </w:r>
      <w:r w:rsidRPr="007F338E">
        <w:t>du</w:t>
      </w:r>
      <w:r>
        <w:t xml:space="preserve"> </w:t>
      </w:r>
      <w:r w:rsidRPr="007F338E">
        <w:t>monde</w:t>
      </w:r>
      <w:r>
        <w:t xml:space="preserve"> </w:t>
      </w:r>
      <w:r w:rsidRPr="007F338E">
        <w:t>qu’elles</w:t>
      </w:r>
      <w:r>
        <w:t xml:space="preserve"> </w:t>
      </w:r>
      <w:r w:rsidRPr="007F338E">
        <w:t>endossent</w:t>
      </w:r>
      <w:r>
        <w:t xml:space="preserve"> </w:t>
      </w:r>
      <w:r w:rsidRPr="007F338E">
        <w:t>sont</w:t>
      </w:r>
      <w:r>
        <w:t xml:space="preserve"> </w:t>
      </w:r>
      <w:r w:rsidRPr="007F338E">
        <w:t>faiblement</w:t>
      </w:r>
      <w:r>
        <w:t xml:space="preserve"> </w:t>
      </w:r>
      <w:r w:rsidRPr="007F338E">
        <w:t>évolutives.</w:t>
      </w:r>
      <w:r>
        <w:t xml:space="preserve"> </w:t>
      </w:r>
      <w:r w:rsidRPr="007F338E">
        <w:t>Le</w:t>
      </w:r>
      <w:r>
        <w:t xml:space="preserve"> </w:t>
      </w:r>
      <w:r w:rsidRPr="007F338E">
        <w:t>marché</w:t>
      </w:r>
      <w:r>
        <w:t xml:space="preserve"> </w:t>
      </w:r>
      <w:r w:rsidRPr="007F338E">
        <w:t>de</w:t>
      </w:r>
      <w:r>
        <w:t xml:space="preserve"> </w:t>
      </w:r>
      <w:r w:rsidRPr="007F338E">
        <w:t>la</w:t>
      </w:r>
      <w:r>
        <w:t xml:space="preserve"> </w:t>
      </w:r>
      <w:r w:rsidRPr="007F338E">
        <w:t>con</w:t>
      </w:r>
      <w:r w:rsidRPr="007F338E">
        <w:t>s</w:t>
      </w:r>
      <w:r w:rsidRPr="007F338E">
        <w:t>truction</w:t>
      </w:r>
      <w:r>
        <w:t xml:space="preserve"> </w:t>
      </w:r>
      <w:r w:rsidRPr="007F338E">
        <w:t>des</w:t>
      </w:r>
      <w:r>
        <w:t xml:space="preserve"> </w:t>
      </w:r>
      <w:r w:rsidRPr="007F338E">
        <w:t>théories</w:t>
      </w:r>
      <w:r>
        <w:t xml:space="preserve"> </w:t>
      </w:r>
      <w:r w:rsidRPr="007F338E">
        <w:t>y</w:t>
      </w:r>
      <w:r>
        <w:t xml:space="preserve"> </w:t>
      </w:r>
      <w:r w:rsidRPr="007F338E">
        <w:t>est</w:t>
      </w:r>
      <w:r>
        <w:t xml:space="preserve"> </w:t>
      </w:r>
      <w:r w:rsidRPr="007F338E">
        <w:t>peu</w:t>
      </w:r>
      <w:r>
        <w:t xml:space="preserve"> </w:t>
      </w:r>
      <w:r w:rsidRPr="007F338E">
        <w:t>actif,</w:t>
      </w:r>
      <w:r>
        <w:t xml:space="preserve"> </w:t>
      </w:r>
      <w:r w:rsidRPr="007F338E">
        <w:t>et</w:t>
      </w:r>
      <w:r>
        <w:t xml:space="preserve"> </w:t>
      </w:r>
      <w:r w:rsidRPr="007F338E">
        <w:t>il</w:t>
      </w:r>
      <w:r>
        <w:t xml:space="preserve"> </w:t>
      </w:r>
      <w:r w:rsidRPr="007F338E">
        <w:t>est</w:t>
      </w:r>
      <w:r>
        <w:t xml:space="preserve"> </w:t>
      </w:r>
      <w:r w:rsidRPr="007F338E">
        <w:t>normalement</w:t>
      </w:r>
      <w:r>
        <w:t xml:space="preserve"> </w:t>
      </w:r>
      <w:r w:rsidRPr="007F338E">
        <w:t>moins</w:t>
      </w:r>
      <w:r>
        <w:t xml:space="preserve"> </w:t>
      </w:r>
      <w:r w:rsidRPr="007F338E">
        <w:t>concurrentiel</w:t>
      </w:r>
      <w:r>
        <w:t xml:space="preserve"> </w:t>
      </w:r>
      <w:r w:rsidRPr="007F338E">
        <w:t>s’agissant</w:t>
      </w:r>
      <w:r>
        <w:t xml:space="preserve"> </w:t>
      </w:r>
      <w:r w:rsidRPr="007F338E">
        <w:t>des</w:t>
      </w:r>
      <w:r>
        <w:t xml:space="preserve"> </w:t>
      </w:r>
      <w:r w:rsidRPr="007F338E">
        <w:t>théories</w:t>
      </w:r>
      <w:r>
        <w:t xml:space="preserve"> </w:t>
      </w:r>
      <w:r w:rsidRPr="007F338E">
        <w:t>religieuses</w:t>
      </w:r>
      <w:r>
        <w:t xml:space="preserve"> </w:t>
      </w:r>
      <w:r w:rsidRPr="007F338E">
        <w:t>que</w:t>
      </w:r>
      <w:r>
        <w:t xml:space="preserve"> </w:t>
      </w:r>
      <w:r w:rsidRPr="007F338E">
        <w:t>des</w:t>
      </w:r>
      <w:r>
        <w:t xml:space="preserve"> </w:t>
      </w:r>
      <w:r w:rsidRPr="007F338E">
        <w:t>théories</w:t>
      </w:r>
      <w:r>
        <w:t xml:space="preserve"> </w:t>
      </w:r>
      <w:r w:rsidRPr="007F338E">
        <w:t>scie</w:t>
      </w:r>
      <w:r w:rsidRPr="007F338E">
        <w:t>n</w:t>
      </w:r>
      <w:r w:rsidRPr="007F338E">
        <w:t>tifiques.</w:t>
      </w:r>
    </w:p>
    <w:p w:rsidR="00E30456" w:rsidRPr="007F338E" w:rsidRDefault="00E30456" w:rsidP="00E30456">
      <w:pPr>
        <w:spacing w:before="120" w:after="120"/>
        <w:jc w:val="both"/>
      </w:pPr>
      <w:r w:rsidRPr="007F338E">
        <w:t>De</w:t>
      </w:r>
      <w:r>
        <w:t xml:space="preserve"> </w:t>
      </w:r>
      <w:r w:rsidRPr="007F338E">
        <w:t>surcroît,</w:t>
      </w:r>
      <w:r>
        <w:t xml:space="preserve"> </w:t>
      </w:r>
      <w:r w:rsidRPr="007F338E">
        <w:t>la</w:t>
      </w:r>
      <w:r>
        <w:t xml:space="preserve"> </w:t>
      </w:r>
      <w:r w:rsidRPr="007F338E">
        <w:t>réalité</w:t>
      </w:r>
      <w:r>
        <w:t xml:space="preserve"> </w:t>
      </w:r>
      <w:r w:rsidRPr="007F338E">
        <w:t>peut</w:t>
      </w:r>
      <w:r>
        <w:t xml:space="preserve"> </w:t>
      </w:r>
      <w:r w:rsidRPr="007F338E">
        <w:t>confirmer</w:t>
      </w:r>
      <w:r>
        <w:t xml:space="preserve"> </w:t>
      </w:r>
      <w:r w:rsidRPr="007F338E">
        <w:t>des</w:t>
      </w:r>
      <w:r>
        <w:t xml:space="preserve"> </w:t>
      </w:r>
      <w:r w:rsidRPr="007F338E">
        <w:t>croyances</w:t>
      </w:r>
      <w:r>
        <w:t xml:space="preserve"> </w:t>
      </w:r>
      <w:r w:rsidRPr="007F338E">
        <w:t>fausses.</w:t>
      </w:r>
      <w:r>
        <w:t xml:space="preserve"> </w:t>
      </w:r>
      <w:r w:rsidRPr="007F338E">
        <w:t>C’est</w:t>
      </w:r>
      <w:r>
        <w:t xml:space="preserve"> </w:t>
      </w:r>
      <w:r w:rsidRPr="007F338E">
        <w:t>un</w:t>
      </w:r>
      <w:r>
        <w:t xml:space="preserve"> </w:t>
      </w:r>
      <w:r w:rsidRPr="007F338E">
        <w:t>argument</w:t>
      </w:r>
      <w:r>
        <w:t xml:space="preserve"> </w:t>
      </w:r>
      <w:r w:rsidRPr="007F338E">
        <w:t>d’une</w:t>
      </w:r>
      <w:r>
        <w:t xml:space="preserve"> </w:t>
      </w:r>
      <w:r w:rsidRPr="007F338E">
        <w:t>remarquable</w:t>
      </w:r>
      <w:r>
        <w:t xml:space="preserve"> </w:t>
      </w:r>
      <w:r w:rsidRPr="007F338E">
        <w:t>subtilité</w:t>
      </w:r>
      <w:r>
        <w:t xml:space="preserve"> </w:t>
      </w:r>
      <w:r w:rsidRPr="007F338E">
        <w:t>que</w:t>
      </w:r>
      <w:r>
        <w:t xml:space="preserve"> </w:t>
      </w:r>
      <w:r w:rsidRPr="007F338E">
        <w:t>Durkheim</w:t>
      </w:r>
      <w:r>
        <w:t xml:space="preserve"> </w:t>
      </w:r>
      <w:r w:rsidRPr="007F338E">
        <w:t>développe</w:t>
      </w:r>
      <w:r>
        <w:t xml:space="preserve"> </w:t>
      </w:r>
      <w:r w:rsidRPr="007F338E">
        <w:t>ici</w:t>
      </w:r>
      <w:r>
        <w:t xml:space="preserve"> : </w:t>
      </w:r>
      <w:r w:rsidRPr="007F338E">
        <w:t>les</w:t>
      </w:r>
      <w:r>
        <w:t xml:space="preserve"> </w:t>
      </w:r>
      <w:r w:rsidRPr="007F338E">
        <w:t>rituels</w:t>
      </w:r>
      <w:r>
        <w:t xml:space="preserve"> </w:t>
      </w:r>
      <w:r w:rsidRPr="007F338E">
        <w:t>destinés</w:t>
      </w:r>
      <w:r>
        <w:t xml:space="preserve"> </w:t>
      </w:r>
      <w:r w:rsidRPr="007F338E">
        <w:t>à</w:t>
      </w:r>
      <w:r>
        <w:t xml:space="preserve"> </w:t>
      </w:r>
      <w:r w:rsidRPr="007F338E">
        <w:t>faire</w:t>
      </w:r>
      <w:r>
        <w:t xml:space="preserve"> </w:t>
      </w:r>
      <w:r w:rsidRPr="007F338E">
        <w:t>tomber</w:t>
      </w:r>
      <w:r>
        <w:t xml:space="preserve"> </w:t>
      </w:r>
      <w:r w:rsidRPr="007F338E">
        <w:t>la</w:t>
      </w:r>
      <w:r>
        <w:t xml:space="preserve"> </w:t>
      </w:r>
      <w:r w:rsidRPr="007F338E">
        <w:t>pluie</w:t>
      </w:r>
      <w:r>
        <w:t xml:space="preserve"> </w:t>
      </w:r>
      <w:r w:rsidRPr="007F338E">
        <w:t>(ou</w:t>
      </w:r>
      <w:r>
        <w:t xml:space="preserve"> </w:t>
      </w:r>
      <w:r w:rsidRPr="007F338E">
        <w:t>à</w:t>
      </w:r>
      <w:r>
        <w:t xml:space="preserve"> </w:t>
      </w:r>
      <w:r w:rsidRPr="007F338E">
        <w:t>faciliter</w:t>
      </w:r>
      <w:r>
        <w:t xml:space="preserve"> </w:t>
      </w:r>
      <w:r w:rsidRPr="007F338E">
        <w:t>la</w:t>
      </w:r>
      <w:r>
        <w:t xml:space="preserve"> </w:t>
      </w:r>
      <w:r w:rsidRPr="007F338E">
        <w:t>repr</w:t>
      </w:r>
      <w:r w:rsidRPr="007F338E">
        <w:t>o</w:t>
      </w:r>
      <w:r w:rsidRPr="007F338E">
        <w:t>du</w:t>
      </w:r>
      <w:r w:rsidRPr="007F338E">
        <w:t>c</w:t>
      </w:r>
      <w:r w:rsidRPr="007F338E">
        <w:t>tion</w:t>
      </w:r>
      <w:r>
        <w:t xml:space="preserve"> </w:t>
      </w:r>
      <w:r w:rsidRPr="007F338E">
        <w:t>des</w:t>
      </w:r>
      <w:r>
        <w:t xml:space="preserve"> </w:t>
      </w:r>
      <w:r w:rsidRPr="007F338E">
        <w:t>troupeaux)</w:t>
      </w:r>
      <w:r>
        <w:t xml:space="preserve"> </w:t>
      </w:r>
      <w:r w:rsidRPr="007F338E">
        <w:t>sont</w:t>
      </w:r>
      <w:r>
        <w:t xml:space="preserve"> </w:t>
      </w:r>
      <w:r w:rsidRPr="007F338E">
        <w:t>effectués</w:t>
      </w:r>
      <w:r>
        <w:t xml:space="preserve"> </w:t>
      </w:r>
      <w:r w:rsidRPr="007F338E">
        <w:t>à</w:t>
      </w:r>
      <w:r>
        <w:t xml:space="preserve"> </w:t>
      </w:r>
      <w:r w:rsidRPr="007F338E">
        <w:t>l’époque</w:t>
      </w:r>
      <w:r>
        <w:t xml:space="preserve"> </w:t>
      </w:r>
      <w:r w:rsidRPr="007F338E">
        <w:t>où</w:t>
      </w:r>
      <w:r>
        <w:t xml:space="preserve"> </w:t>
      </w:r>
      <w:r w:rsidRPr="007F338E">
        <w:t>la</w:t>
      </w:r>
      <w:r>
        <w:t xml:space="preserve"> </w:t>
      </w:r>
      <w:r w:rsidRPr="007F338E">
        <w:t>pluie</w:t>
      </w:r>
      <w:r>
        <w:t xml:space="preserve"> </w:t>
      </w:r>
      <w:r w:rsidRPr="007F338E">
        <w:t>a</w:t>
      </w:r>
      <w:r>
        <w:t xml:space="preserve"> </w:t>
      </w:r>
      <w:r w:rsidRPr="007F338E">
        <w:t>plus</w:t>
      </w:r>
      <w:r>
        <w:t xml:space="preserve"> </w:t>
      </w:r>
      <w:r w:rsidRPr="007F338E">
        <w:t>de</w:t>
      </w:r>
      <w:r>
        <w:t xml:space="preserve"> </w:t>
      </w:r>
      <w:r w:rsidRPr="007F338E">
        <w:t>chances</w:t>
      </w:r>
      <w:r>
        <w:t xml:space="preserve"> </w:t>
      </w:r>
      <w:r w:rsidRPr="007F338E">
        <w:t>de</w:t>
      </w:r>
      <w:r>
        <w:t xml:space="preserve"> </w:t>
      </w:r>
      <w:r w:rsidRPr="007F338E">
        <w:t>tomber</w:t>
      </w:r>
      <w:r>
        <w:t xml:space="preserve"> </w:t>
      </w:r>
      <w:r w:rsidRPr="007F338E">
        <w:t>(ou</w:t>
      </w:r>
      <w:r>
        <w:t xml:space="preserve"> </w:t>
      </w:r>
      <w:r w:rsidRPr="007F338E">
        <w:t>les</w:t>
      </w:r>
      <w:r>
        <w:t xml:space="preserve"> </w:t>
      </w:r>
      <w:r w:rsidRPr="007F338E">
        <w:t>animaux</w:t>
      </w:r>
      <w:r>
        <w:t xml:space="preserve"> </w:t>
      </w:r>
      <w:r w:rsidRPr="007F338E">
        <w:t>de</w:t>
      </w:r>
      <w:r>
        <w:t xml:space="preserve"> </w:t>
      </w:r>
      <w:r w:rsidRPr="007F338E">
        <w:t>s’accoupler).</w:t>
      </w:r>
      <w:r>
        <w:t xml:space="preserve"> </w:t>
      </w:r>
      <w:r w:rsidRPr="007F338E">
        <w:t>Ainsi,</w:t>
      </w:r>
      <w:r>
        <w:t xml:space="preserve"> </w:t>
      </w:r>
      <w:r w:rsidRPr="007F338E">
        <w:t>la</w:t>
      </w:r>
      <w:r>
        <w:t xml:space="preserve"> </w:t>
      </w:r>
      <w:r w:rsidRPr="007F338E">
        <w:t>croyance</w:t>
      </w:r>
      <w:r>
        <w:t xml:space="preserve"> </w:t>
      </w:r>
      <w:r w:rsidRPr="007F338E">
        <w:t>en</w:t>
      </w:r>
      <w:r>
        <w:t xml:space="preserve"> </w:t>
      </w:r>
      <w:r w:rsidRPr="007F338E">
        <w:t>une</w:t>
      </w:r>
      <w:r>
        <w:t xml:space="preserve"> </w:t>
      </w:r>
      <w:r w:rsidRPr="007F338E">
        <w:t>relation</w:t>
      </w:r>
      <w:r>
        <w:t xml:space="preserve"> </w:t>
      </w:r>
      <w:r w:rsidRPr="007F338E">
        <w:t>de</w:t>
      </w:r>
      <w:r>
        <w:t xml:space="preserve"> </w:t>
      </w:r>
      <w:r w:rsidRPr="007F338E">
        <w:t>causalité</w:t>
      </w:r>
      <w:r>
        <w:t xml:space="preserve"> </w:t>
      </w:r>
      <w:r w:rsidRPr="007F338E">
        <w:t>fausse</w:t>
      </w:r>
      <w:r>
        <w:t xml:space="preserve"> </w:t>
      </w:r>
      <w:r w:rsidRPr="007F338E">
        <w:t>peut</w:t>
      </w:r>
      <w:r>
        <w:t xml:space="preserve"> </w:t>
      </w:r>
      <w:r w:rsidRPr="007F338E">
        <w:t>être</w:t>
      </w:r>
      <w:r>
        <w:t xml:space="preserve"> </w:t>
      </w:r>
      <w:r w:rsidRPr="007F338E">
        <w:t>confirmée</w:t>
      </w:r>
      <w:r>
        <w:t xml:space="preserve"> </w:t>
      </w:r>
      <w:r w:rsidRPr="007F338E">
        <w:t>par</w:t>
      </w:r>
      <w:r>
        <w:t xml:space="preserve"> </w:t>
      </w:r>
      <w:r w:rsidRPr="007F338E">
        <w:t>l’existence</w:t>
      </w:r>
      <w:r>
        <w:t xml:space="preserve"> </w:t>
      </w:r>
      <w:r w:rsidRPr="007F338E">
        <w:t>de</w:t>
      </w:r>
      <w:r>
        <w:t xml:space="preserve"> </w:t>
      </w:r>
      <w:r w:rsidRPr="007F338E">
        <w:t>corrélations</w:t>
      </w:r>
      <w:r>
        <w:t xml:space="preserve"> </w:t>
      </w:r>
      <w:r w:rsidRPr="007F338E">
        <w:t>qui,</w:t>
      </w:r>
      <w:r>
        <w:t xml:space="preserve"> </w:t>
      </w:r>
      <w:r w:rsidRPr="007F338E">
        <w:t>bien</w:t>
      </w:r>
      <w:r>
        <w:t xml:space="preserve"> </w:t>
      </w:r>
      <w:r w:rsidRPr="007F338E">
        <w:t>que</w:t>
      </w:r>
      <w:r>
        <w:t xml:space="preserve"> </w:t>
      </w:r>
      <w:r w:rsidRPr="007F338E">
        <w:t>fallacieuses,</w:t>
      </w:r>
      <w:r>
        <w:t xml:space="preserve"> </w:t>
      </w:r>
      <w:r w:rsidRPr="007F338E">
        <w:t>sont</w:t>
      </w:r>
      <w:r>
        <w:t xml:space="preserve"> </w:t>
      </w:r>
      <w:r w:rsidRPr="007F338E">
        <w:t>réelles</w:t>
      </w:r>
      <w:r>
        <w:t> : « </w:t>
      </w:r>
      <w:r w:rsidRPr="007F338E">
        <w:t>De</w:t>
      </w:r>
      <w:r>
        <w:t xml:space="preserve"> </w:t>
      </w:r>
      <w:r w:rsidRPr="007F338E">
        <w:t>plus,</w:t>
      </w:r>
      <w:r>
        <w:t xml:space="preserve"> </w:t>
      </w:r>
      <w:r w:rsidRPr="007F338E">
        <w:t>l’efficacité</w:t>
      </w:r>
      <w:r>
        <w:t xml:space="preserve"> </w:t>
      </w:r>
      <w:r w:rsidRPr="007F338E">
        <w:t>physique</w:t>
      </w:r>
      <w:r>
        <w:t xml:space="preserve"> </w:t>
      </w:r>
      <w:r w:rsidRPr="007F338E">
        <w:t>elle-même</w:t>
      </w:r>
      <w:r>
        <w:t xml:space="preserve"> </w:t>
      </w:r>
      <w:r w:rsidRPr="007F338E">
        <w:t>[des</w:t>
      </w:r>
      <w:r>
        <w:t xml:space="preserve"> </w:t>
      </w:r>
      <w:r w:rsidRPr="007F338E">
        <w:t>rituels</w:t>
      </w:r>
      <w:r>
        <w:t xml:space="preserve"> </w:t>
      </w:r>
      <w:r w:rsidRPr="007F338E">
        <w:t>magiques]</w:t>
      </w:r>
      <w:r>
        <w:t xml:space="preserve"> </w:t>
      </w:r>
      <w:r w:rsidRPr="007F338E">
        <w:t>n’est</w:t>
      </w:r>
      <w:r>
        <w:t xml:space="preserve"> </w:t>
      </w:r>
      <w:r w:rsidRPr="007F338E">
        <w:t>pas</w:t>
      </w:r>
      <w:r>
        <w:t xml:space="preserve"> </w:t>
      </w:r>
      <w:r w:rsidRPr="007F338E">
        <w:t>sans</w:t>
      </w:r>
      <w:r>
        <w:t xml:space="preserve"> </w:t>
      </w:r>
      <w:r w:rsidRPr="007F338E">
        <w:t>trouver</w:t>
      </w:r>
      <w:r>
        <w:t xml:space="preserve"> </w:t>
      </w:r>
      <w:r w:rsidRPr="007F338E">
        <w:t>dans</w:t>
      </w:r>
      <w:r>
        <w:t xml:space="preserve"> </w:t>
      </w:r>
      <w:r w:rsidRPr="007F338E">
        <w:t>les</w:t>
      </w:r>
      <w:r>
        <w:t xml:space="preserve"> </w:t>
      </w:r>
      <w:r w:rsidRPr="007F338E">
        <w:t>données</w:t>
      </w:r>
      <w:r>
        <w:t xml:space="preserve"> </w:t>
      </w:r>
      <w:r w:rsidRPr="007F338E">
        <w:t>de</w:t>
      </w:r>
      <w:r>
        <w:t xml:space="preserve"> </w:t>
      </w:r>
      <w:r w:rsidRPr="007F338E">
        <w:t>l’observation</w:t>
      </w:r>
      <w:r>
        <w:t xml:space="preserve"> </w:t>
      </w:r>
      <w:r w:rsidRPr="007F338E">
        <w:t>objective</w:t>
      </w:r>
      <w:r>
        <w:t xml:space="preserve"> </w:t>
      </w:r>
      <w:r w:rsidRPr="007F338E">
        <w:t>une</w:t>
      </w:r>
      <w:r>
        <w:t xml:space="preserve"> </w:t>
      </w:r>
      <w:r w:rsidRPr="007F338E">
        <w:t>confirmation</w:t>
      </w:r>
      <w:r>
        <w:t xml:space="preserve"> </w:t>
      </w:r>
      <w:r w:rsidRPr="007F338E">
        <w:t>au</w:t>
      </w:r>
      <w:r>
        <w:t xml:space="preserve"> </w:t>
      </w:r>
      <w:r w:rsidRPr="007F338E">
        <w:t>moins</w:t>
      </w:r>
      <w:r>
        <w:t xml:space="preserve"> </w:t>
      </w:r>
      <w:r w:rsidRPr="007F338E">
        <w:t>apparente.</w:t>
      </w:r>
      <w:r>
        <w:t xml:space="preserve"> </w:t>
      </w:r>
      <w:r w:rsidRPr="007F338E">
        <w:t>Il</w:t>
      </w:r>
      <w:r>
        <w:t xml:space="preserve"> </w:t>
      </w:r>
      <w:r w:rsidRPr="007F338E">
        <w:t>est</w:t>
      </w:r>
      <w:r>
        <w:t xml:space="preserve"> </w:t>
      </w:r>
      <w:r w:rsidRPr="007F338E">
        <w:t>normal,</w:t>
      </w:r>
      <w:r>
        <w:t xml:space="preserve"> </w:t>
      </w:r>
      <w:r w:rsidRPr="007F338E">
        <w:t>en</w:t>
      </w:r>
      <w:r>
        <w:t xml:space="preserve"> </w:t>
      </w:r>
      <w:r w:rsidRPr="007F338E">
        <w:t>effet,</w:t>
      </w:r>
      <w:r>
        <w:t xml:space="preserve"> </w:t>
      </w:r>
      <w:r w:rsidRPr="007F338E">
        <w:t>que</w:t>
      </w:r>
      <w:r>
        <w:t xml:space="preserve"> </w:t>
      </w:r>
      <w:r w:rsidRPr="007F338E">
        <w:t>l’espèce</w:t>
      </w:r>
      <w:r>
        <w:t xml:space="preserve"> </w:t>
      </w:r>
      <w:r w:rsidRPr="007F338E">
        <w:t>totémique</w:t>
      </w:r>
      <w:r>
        <w:t xml:space="preserve"> </w:t>
      </w:r>
      <w:r w:rsidRPr="007F338E">
        <w:t>se</w:t>
      </w:r>
      <w:r>
        <w:t xml:space="preserve"> </w:t>
      </w:r>
      <w:r w:rsidRPr="007F338E">
        <w:t>reproduise</w:t>
      </w:r>
      <w:r>
        <w:t xml:space="preserve"> </w:t>
      </w:r>
      <w:r w:rsidRPr="007F338E">
        <w:t>régulièrement</w:t>
      </w:r>
      <w:r>
        <w:t xml:space="preserve"> ; </w:t>
      </w:r>
      <w:r w:rsidRPr="007F338E">
        <w:t>tout</w:t>
      </w:r>
      <w:r>
        <w:t xml:space="preserve"> </w:t>
      </w:r>
      <w:r w:rsidRPr="007F338E">
        <w:t>se</w:t>
      </w:r>
      <w:r>
        <w:t xml:space="preserve"> </w:t>
      </w:r>
      <w:r w:rsidRPr="007F338E">
        <w:t>passe</w:t>
      </w:r>
      <w:r>
        <w:t xml:space="preserve"> </w:t>
      </w:r>
      <w:r w:rsidRPr="007F338E">
        <w:t>donc,</w:t>
      </w:r>
      <w:r>
        <w:t xml:space="preserve"> </w:t>
      </w:r>
      <w:r w:rsidRPr="007F338E">
        <w:t>dans</w:t>
      </w:r>
      <w:r>
        <w:t xml:space="preserve"> </w:t>
      </w:r>
      <w:r w:rsidRPr="007F338E">
        <w:t>la</w:t>
      </w:r>
      <w:r>
        <w:t xml:space="preserve"> </w:t>
      </w:r>
      <w:r w:rsidRPr="007F338E">
        <w:t>très</w:t>
      </w:r>
      <w:r>
        <w:t xml:space="preserve"> </w:t>
      </w:r>
      <w:r w:rsidRPr="007F338E">
        <w:t>grande</w:t>
      </w:r>
      <w:r>
        <w:t xml:space="preserve"> </w:t>
      </w:r>
      <w:r w:rsidRPr="007F338E">
        <w:t>g</w:t>
      </w:r>
      <w:r w:rsidRPr="007F338E">
        <w:t>é</w:t>
      </w:r>
      <w:r w:rsidRPr="007F338E">
        <w:t>néralité</w:t>
      </w:r>
      <w:r>
        <w:t xml:space="preserve"> </w:t>
      </w:r>
      <w:r w:rsidRPr="007F338E">
        <w:t>des</w:t>
      </w:r>
      <w:r>
        <w:t xml:space="preserve"> </w:t>
      </w:r>
      <w:r w:rsidRPr="007F338E">
        <w:t>cas,</w:t>
      </w:r>
      <w:r>
        <w:t xml:space="preserve"> </w:t>
      </w:r>
      <w:r w:rsidRPr="007F338E">
        <w:t>comme</w:t>
      </w:r>
      <w:r>
        <w:t xml:space="preserve"> </w:t>
      </w:r>
      <w:r w:rsidRPr="007F338E">
        <w:t>si</w:t>
      </w:r>
      <w:r>
        <w:t xml:space="preserve"> </w:t>
      </w:r>
      <w:r w:rsidRPr="007F338E">
        <w:t>les</w:t>
      </w:r>
      <w:r>
        <w:t xml:space="preserve"> </w:t>
      </w:r>
      <w:r w:rsidRPr="007F338E">
        <w:t>gestes</w:t>
      </w:r>
      <w:r>
        <w:t xml:space="preserve"> </w:t>
      </w:r>
      <w:r w:rsidRPr="007F338E">
        <w:t>rituels</w:t>
      </w:r>
      <w:r>
        <w:t xml:space="preserve"> </w:t>
      </w:r>
      <w:r w:rsidRPr="007F338E">
        <w:t>avaient</w:t>
      </w:r>
      <w:r>
        <w:t xml:space="preserve"> </w:t>
      </w:r>
      <w:r w:rsidRPr="007F338E">
        <w:t>rée</w:t>
      </w:r>
      <w:r w:rsidRPr="007F338E">
        <w:t>l</w:t>
      </w:r>
      <w:r w:rsidRPr="007F338E">
        <w:t>lement</w:t>
      </w:r>
      <w:r>
        <w:t xml:space="preserve"> </w:t>
      </w:r>
      <w:r w:rsidRPr="007F338E">
        <w:t>produit</w:t>
      </w:r>
      <w:r>
        <w:t xml:space="preserve"> </w:t>
      </w:r>
      <w:r w:rsidRPr="007F338E">
        <w:t>les</w:t>
      </w:r>
      <w:r>
        <w:t xml:space="preserve"> </w:t>
      </w:r>
      <w:r w:rsidRPr="007F338E">
        <w:t>effets</w:t>
      </w:r>
      <w:r>
        <w:t xml:space="preserve"> </w:t>
      </w:r>
      <w:r w:rsidRPr="007F338E">
        <w:t>qu’on</w:t>
      </w:r>
      <w:r>
        <w:t xml:space="preserve"> </w:t>
      </w:r>
      <w:r w:rsidRPr="007F338E">
        <w:t>en</w:t>
      </w:r>
      <w:r>
        <w:t xml:space="preserve"> </w:t>
      </w:r>
      <w:r w:rsidRPr="007F338E">
        <w:t>attendait.</w:t>
      </w:r>
      <w:r>
        <w:t xml:space="preserve"> </w:t>
      </w:r>
      <w:r w:rsidRPr="007F338E">
        <w:t>Les</w:t>
      </w:r>
      <w:r>
        <w:t xml:space="preserve"> </w:t>
      </w:r>
      <w:r w:rsidRPr="007F338E">
        <w:t>échecs</w:t>
      </w:r>
      <w:r>
        <w:t xml:space="preserve"> </w:t>
      </w:r>
      <w:r w:rsidRPr="007F338E">
        <w:t>sont</w:t>
      </w:r>
      <w:r>
        <w:t xml:space="preserve"> </w:t>
      </w:r>
      <w:r w:rsidRPr="007F338E">
        <w:t>l’exception.</w:t>
      </w:r>
      <w:r>
        <w:t xml:space="preserve"> </w:t>
      </w:r>
      <w:r w:rsidRPr="007F338E">
        <w:t>Comme</w:t>
      </w:r>
      <w:r>
        <w:t xml:space="preserve"> </w:t>
      </w:r>
      <w:r w:rsidRPr="007F338E">
        <w:t>les</w:t>
      </w:r>
      <w:r>
        <w:t xml:space="preserve"> </w:t>
      </w:r>
      <w:r w:rsidRPr="007F338E">
        <w:t>rites,</w:t>
      </w:r>
      <w:r>
        <w:t xml:space="preserve"> [22] </w:t>
      </w:r>
      <w:r w:rsidRPr="007F338E">
        <w:t>surtout</w:t>
      </w:r>
      <w:r>
        <w:t xml:space="preserve"> </w:t>
      </w:r>
      <w:r w:rsidRPr="007F338E">
        <w:t>ceux</w:t>
      </w:r>
      <w:r>
        <w:t xml:space="preserve"> </w:t>
      </w:r>
      <w:r w:rsidRPr="007F338E">
        <w:t>qui</w:t>
      </w:r>
      <w:r>
        <w:t xml:space="preserve"> </w:t>
      </w:r>
      <w:r w:rsidRPr="007F338E">
        <w:t>sont</w:t>
      </w:r>
      <w:r>
        <w:t xml:space="preserve"> </w:t>
      </w:r>
      <w:r w:rsidRPr="007F338E">
        <w:t>périodiques,</w:t>
      </w:r>
      <w:r>
        <w:t xml:space="preserve"> </w:t>
      </w:r>
      <w:r w:rsidRPr="007F338E">
        <w:t>ne</w:t>
      </w:r>
      <w:r>
        <w:t xml:space="preserve"> </w:t>
      </w:r>
      <w:r w:rsidRPr="007F338E">
        <w:t>demandent</w:t>
      </w:r>
      <w:r>
        <w:t xml:space="preserve"> </w:t>
      </w:r>
      <w:r w:rsidRPr="007F338E">
        <w:t>rien</w:t>
      </w:r>
      <w:r>
        <w:t xml:space="preserve"> </w:t>
      </w:r>
      <w:r w:rsidRPr="007F338E">
        <w:t>d’autre</w:t>
      </w:r>
      <w:r>
        <w:t xml:space="preserve"> </w:t>
      </w:r>
      <w:r w:rsidRPr="007F338E">
        <w:t>à</w:t>
      </w:r>
      <w:r>
        <w:t xml:space="preserve"> </w:t>
      </w:r>
      <w:r w:rsidRPr="007F338E">
        <w:t>la</w:t>
      </w:r>
      <w:r>
        <w:t xml:space="preserve"> </w:t>
      </w:r>
      <w:r w:rsidRPr="007F338E">
        <w:t>nature</w:t>
      </w:r>
      <w:r>
        <w:t xml:space="preserve"> </w:t>
      </w:r>
      <w:r w:rsidRPr="007F338E">
        <w:t>que</w:t>
      </w:r>
      <w:r>
        <w:t xml:space="preserve"> </w:t>
      </w:r>
      <w:r w:rsidRPr="007F338E">
        <w:t>de</w:t>
      </w:r>
      <w:r>
        <w:t xml:space="preserve"> </w:t>
      </w:r>
      <w:r w:rsidRPr="007F338E">
        <w:t>suivre</w:t>
      </w:r>
      <w:r>
        <w:t xml:space="preserve"> </w:t>
      </w:r>
      <w:r w:rsidRPr="007F338E">
        <w:t>son</w:t>
      </w:r>
      <w:r>
        <w:t xml:space="preserve"> </w:t>
      </w:r>
      <w:r w:rsidRPr="007F338E">
        <w:t>cours</w:t>
      </w:r>
      <w:r>
        <w:t xml:space="preserve"> </w:t>
      </w:r>
      <w:r w:rsidRPr="007F338E">
        <w:t>régulier,</w:t>
      </w:r>
      <w:r>
        <w:t xml:space="preserve"> </w:t>
      </w:r>
      <w:r w:rsidRPr="007F338E">
        <w:t>il</w:t>
      </w:r>
      <w:r>
        <w:t xml:space="preserve"> </w:t>
      </w:r>
      <w:r w:rsidRPr="007F338E">
        <w:t>n’est</w:t>
      </w:r>
      <w:r>
        <w:t xml:space="preserve"> </w:t>
      </w:r>
      <w:r w:rsidRPr="007F338E">
        <w:t>pas</w:t>
      </w:r>
      <w:r>
        <w:t xml:space="preserve"> </w:t>
      </w:r>
      <w:r w:rsidRPr="007F338E">
        <w:t>su</w:t>
      </w:r>
      <w:r w:rsidRPr="007F338E">
        <w:t>r</w:t>
      </w:r>
      <w:r w:rsidRPr="007F338E">
        <w:t>prenant</w:t>
      </w:r>
      <w:r>
        <w:t xml:space="preserve"> </w:t>
      </w:r>
      <w:r w:rsidRPr="007F338E">
        <w:t>que,</w:t>
      </w:r>
      <w:r>
        <w:t xml:space="preserve"> </w:t>
      </w:r>
      <w:r w:rsidRPr="007F338E">
        <w:t>le</w:t>
      </w:r>
      <w:r>
        <w:t xml:space="preserve"> </w:t>
      </w:r>
      <w:r w:rsidRPr="007F338E">
        <w:t>plus</w:t>
      </w:r>
      <w:r>
        <w:t xml:space="preserve"> </w:t>
      </w:r>
      <w:r w:rsidRPr="007F338E">
        <w:t>souvent,</w:t>
      </w:r>
      <w:r>
        <w:t xml:space="preserve"> </w:t>
      </w:r>
      <w:r w:rsidRPr="007F338E">
        <w:t>elle</w:t>
      </w:r>
      <w:r>
        <w:t xml:space="preserve"> </w:t>
      </w:r>
      <w:r w:rsidRPr="007F338E">
        <w:t>ait</w:t>
      </w:r>
      <w:r>
        <w:t xml:space="preserve"> </w:t>
      </w:r>
      <w:r w:rsidRPr="007F338E">
        <w:t>l’air</w:t>
      </w:r>
      <w:r>
        <w:t xml:space="preserve"> </w:t>
      </w:r>
      <w:r w:rsidRPr="007F338E">
        <w:t>de</w:t>
      </w:r>
      <w:r>
        <w:t xml:space="preserve"> </w:t>
      </w:r>
      <w:r w:rsidRPr="007F338E">
        <w:t>leur</w:t>
      </w:r>
      <w:r>
        <w:t xml:space="preserve"> </w:t>
      </w:r>
      <w:r w:rsidRPr="007F338E">
        <w:t>obéir.</w:t>
      </w:r>
      <w:r>
        <w:t xml:space="preserve"> </w:t>
      </w:r>
      <w:r w:rsidRPr="007F338E">
        <w:t>Ainsi,</w:t>
      </w:r>
      <w:r>
        <w:t xml:space="preserve"> </w:t>
      </w:r>
      <w:r w:rsidRPr="007F338E">
        <w:t>s’il</w:t>
      </w:r>
      <w:r>
        <w:t xml:space="preserve"> </w:t>
      </w:r>
      <w:r w:rsidRPr="007F338E">
        <w:t>arr</w:t>
      </w:r>
      <w:r w:rsidRPr="007F338E">
        <w:t>i</w:t>
      </w:r>
      <w:r w:rsidRPr="007F338E">
        <w:t>ve</w:t>
      </w:r>
      <w:r>
        <w:t xml:space="preserve"> </w:t>
      </w:r>
      <w:r w:rsidRPr="007F338E">
        <w:t>au</w:t>
      </w:r>
      <w:r>
        <w:t xml:space="preserve"> </w:t>
      </w:r>
      <w:r w:rsidRPr="007F338E">
        <w:t>croyant</w:t>
      </w:r>
      <w:r>
        <w:t xml:space="preserve"> </w:t>
      </w:r>
      <w:r w:rsidRPr="007F338E">
        <w:t>de</w:t>
      </w:r>
      <w:r>
        <w:t xml:space="preserve"> </w:t>
      </w:r>
      <w:r w:rsidRPr="007F338E">
        <w:t>se</w:t>
      </w:r>
      <w:r>
        <w:t xml:space="preserve"> </w:t>
      </w:r>
      <w:r w:rsidRPr="007F338E">
        <w:t>montrer</w:t>
      </w:r>
      <w:r>
        <w:t xml:space="preserve"> </w:t>
      </w:r>
      <w:r w:rsidRPr="007F338E">
        <w:t>indocile</w:t>
      </w:r>
      <w:r>
        <w:t xml:space="preserve"> </w:t>
      </w:r>
      <w:r w:rsidRPr="007F338E">
        <w:t>à</w:t>
      </w:r>
      <w:r>
        <w:t xml:space="preserve"> </w:t>
      </w:r>
      <w:r w:rsidRPr="007F338E">
        <w:t>certaines</w:t>
      </w:r>
      <w:r>
        <w:t xml:space="preserve"> </w:t>
      </w:r>
      <w:r w:rsidRPr="007F338E">
        <w:t>leçons</w:t>
      </w:r>
      <w:r>
        <w:t xml:space="preserve"> </w:t>
      </w:r>
      <w:r w:rsidRPr="007F338E">
        <w:t>de</w:t>
      </w:r>
      <w:r>
        <w:t xml:space="preserve"> </w:t>
      </w:r>
      <w:r w:rsidRPr="007F338E">
        <w:t>l’expérience,</w:t>
      </w:r>
      <w:r>
        <w:t xml:space="preserve"> </w:t>
      </w:r>
      <w:r w:rsidRPr="007F338E">
        <w:t>c’est</w:t>
      </w:r>
      <w:r>
        <w:t xml:space="preserve"> </w:t>
      </w:r>
      <w:r w:rsidRPr="007F338E">
        <w:t>en</w:t>
      </w:r>
      <w:r>
        <w:t xml:space="preserve"> </w:t>
      </w:r>
      <w:r w:rsidRPr="007F338E">
        <w:t>se</w:t>
      </w:r>
      <w:r>
        <w:t xml:space="preserve"> </w:t>
      </w:r>
      <w:r w:rsidRPr="007F338E">
        <w:t>fondant</w:t>
      </w:r>
      <w:r>
        <w:t xml:space="preserve"> </w:t>
      </w:r>
      <w:r w:rsidRPr="007F338E">
        <w:t>sur</w:t>
      </w:r>
      <w:r>
        <w:t xml:space="preserve"> </w:t>
      </w:r>
      <w:r w:rsidRPr="007F338E">
        <w:t>d’autres</w:t>
      </w:r>
      <w:r>
        <w:t xml:space="preserve"> </w:t>
      </w:r>
      <w:r w:rsidRPr="007F338E">
        <w:t>expériences</w:t>
      </w:r>
      <w:r>
        <w:t xml:space="preserve"> </w:t>
      </w:r>
      <w:r w:rsidRPr="007F338E">
        <w:t>qui</w:t>
      </w:r>
      <w:r>
        <w:t xml:space="preserve"> </w:t>
      </w:r>
      <w:r w:rsidRPr="007F338E">
        <w:t>lui</w:t>
      </w:r>
      <w:r>
        <w:t xml:space="preserve"> </w:t>
      </w:r>
      <w:r w:rsidRPr="007F338E">
        <w:t>p</w:t>
      </w:r>
      <w:r w:rsidRPr="007F338E">
        <w:t>a</w:t>
      </w:r>
      <w:r w:rsidRPr="007F338E">
        <w:t>raissent</w:t>
      </w:r>
      <w:r>
        <w:t xml:space="preserve"> </w:t>
      </w:r>
      <w:r w:rsidRPr="007F338E">
        <w:t>plus</w:t>
      </w:r>
      <w:r>
        <w:t xml:space="preserve"> </w:t>
      </w:r>
      <w:r w:rsidRPr="007F338E">
        <w:t>démonstratives.</w:t>
      </w:r>
      <w:r>
        <w:t xml:space="preserve"> </w:t>
      </w:r>
      <w:r w:rsidRPr="007F338E">
        <w:t>Le</w:t>
      </w:r>
      <w:r>
        <w:t xml:space="preserve"> </w:t>
      </w:r>
      <w:r w:rsidRPr="007F338E">
        <w:t>savant</w:t>
      </w:r>
      <w:r>
        <w:t xml:space="preserve"> </w:t>
      </w:r>
      <w:r w:rsidRPr="007F338E">
        <w:t>ne</w:t>
      </w:r>
      <w:r>
        <w:t xml:space="preserve"> </w:t>
      </w:r>
      <w:r w:rsidRPr="007F338E">
        <w:t>fait</w:t>
      </w:r>
      <w:r>
        <w:t xml:space="preserve"> </w:t>
      </w:r>
      <w:r w:rsidRPr="007F338E">
        <w:t>pas</w:t>
      </w:r>
      <w:r>
        <w:t xml:space="preserve"> </w:t>
      </w:r>
      <w:r w:rsidRPr="007F338E">
        <w:t>autrement</w:t>
      </w:r>
      <w:r>
        <w:t xml:space="preserve"> ; </w:t>
      </w:r>
      <w:r w:rsidRPr="007F338E">
        <w:t>il</w:t>
      </w:r>
      <w:r>
        <w:t xml:space="preserve"> </w:t>
      </w:r>
      <w:r w:rsidRPr="007F338E">
        <w:t>y</w:t>
      </w:r>
      <w:r>
        <w:t xml:space="preserve"> </w:t>
      </w:r>
      <w:r w:rsidRPr="007F338E">
        <w:t>met</w:t>
      </w:r>
      <w:r>
        <w:t xml:space="preserve"> </w:t>
      </w:r>
      <w:r w:rsidRPr="007F338E">
        <w:t>plus</w:t>
      </w:r>
      <w:r>
        <w:t xml:space="preserve"> </w:t>
      </w:r>
      <w:r w:rsidRPr="007F338E">
        <w:t>de</w:t>
      </w:r>
      <w:r>
        <w:t xml:space="preserve"> </w:t>
      </w:r>
      <w:r w:rsidRPr="007F338E">
        <w:t>méthode.</w:t>
      </w:r>
      <w:r>
        <w:t> »</w:t>
      </w:r>
    </w:p>
    <w:p w:rsidR="00E30456" w:rsidRPr="007F338E" w:rsidRDefault="00E30456" w:rsidP="00E30456">
      <w:pPr>
        <w:spacing w:before="120" w:after="120"/>
        <w:jc w:val="both"/>
      </w:pPr>
      <w:r w:rsidRPr="007F338E">
        <w:t>Durkheim</w:t>
      </w:r>
      <w:r>
        <w:t xml:space="preserve"> </w:t>
      </w:r>
      <w:r w:rsidRPr="007F338E">
        <w:t>suggère</w:t>
      </w:r>
      <w:r>
        <w:t xml:space="preserve"> </w:t>
      </w:r>
      <w:r w:rsidRPr="007F338E">
        <w:t>au</w:t>
      </w:r>
      <w:r>
        <w:t xml:space="preserve"> </w:t>
      </w:r>
      <w:r w:rsidRPr="007F338E">
        <w:t>total</w:t>
      </w:r>
      <w:r>
        <w:t xml:space="preserve"> </w:t>
      </w:r>
      <w:r w:rsidRPr="007F338E">
        <w:t>que</w:t>
      </w:r>
      <w:r>
        <w:t xml:space="preserve"> </w:t>
      </w:r>
      <w:r w:rsidRPr="007F338E">
        <w:t>les</w:t>
      </w:r>
      <w:r>
        <w:t xml:space="preserve"> </w:t>
      </w:r>
      <w:r w:rsidRPr="007F338E">
        <w:t>croyances</w:t>
      </w:r>
      <w:r>
        <w:t xml:space="preserve"> </w:t>
      </w:r>
      <w:r w:rsidRPr="007F338E">
        <w:t>collectives</w:t>
      </w:r>
      <w:r>
        <w:t xml:space="preserve"> </w:t>
      </w:r>
      <w:r w:rsidRPr="007F338E">
        <w:t>que</w:t>
      </w:r>
      <w:r>
        <w:t xml:space="preserve"> </w:t>
      </w:r>
      <w:r w:rsidRPr="007F338E">
        <w:t>l’on</w:t>
      </w:r>
      <w:r>
        <w:t xml:space="preserve"> </w:t>
      </w:r>
      <w:r w:rsidRPr="007F338E">
        <w:t>observe</w:t>
      </w:r>
      <w:r>
        <w:t xml:space="preserve"> </w:t>
      </w:r>
      <w:r w:rsidRPr="007F338E">
        <w:t>dans</w:t>
      </w:r>
      <w:r>
        <w:t xml:space="preserve"> </w:t>
      </w:r>
      <w:r w:rsidRPr="007F338E">
        <w:t>les</w:t>
      </w:r>
      <w:r>
        <w:t xml:space="preserve"> </w:t>
      </w:r>
      <w:r w:rsidRPr="007F338E">
        <w:t>sociétés</w:t>
      </w:r>
      <w:r>
        <w:t xml:space="preserve"> </w:t>
      </w:r>
      <w:r w:rsidRPr="007F338E">
        <w:t>traditionnelles</w:t>
      </w:r>
      <w:r>
        <w:t xml:space="preserve"> </w:t>
      </w:r>
      <w:r w:rsidRPr="007F338E">
        <w:t>et</w:t>
      </w:r>
      <w:r>
        <w:t xml:space="preserve"> </w:t>
      </w:r>
      <w:r w:rsidRPr="007F338E">
        <w:t>que</w:t>
      </w:r>
      <w:r>
        <w:t xml:space="preserve"> </w:t>
      </w:r>
      <w:r w:rsidRPr="007F338E">
        <w:t>l’on</w:t>
      </w:r>
      <w:r>
        <w:t xml:space="preserve"> </w:t>
      </w:r>
      <w:r w:rsidRPr="007F338E">
        <w:t>perçoit</w:t>
      </w:r>
      <w:r>
        <w:t xml:space="preserve"> </w:t>
      </w:r>
      <w:r w:rsidRPr="007F338E">
        <w:t>comme</w:t>
      </w:r>
      <w:r>
        <w:t xml:space="preserve"> « </w:t>
      </w:r>
      <w:r w:rsidRPr="007F338E">
        <w:t>magiques</w:t>
      </w:r>
      <w:r>
        <w:t xml:space="preserve"> » </w:t>
      </w:r>
      <w:r w:rsidRPr="007F338E">
        <w:t>ne</w:t>
      </w:r>
      <w:r>
        <w:t xml:space="preserve"> </w:t>
      </w:r>
      <w:r w:rsidRPr="007F338E">
        <w:t>sont</w:t>
      </w:r>
      <w:r>
        <w:t xml:space="preserve"> </w:t>
      </w:r>
      <w:r w:rsidRPr="007F338E">
        <w:t>pas</w:t>
      </w:r>
      <w:r>
        <w:t xml:space="preserve"> </w:t>
      </w:r>
      <w:r w:rsidRPr="007F338E">
        <w:t>d’une</w:t>
      </w:r>
      <w:r>
        <w:t xml:space="preserve"> </w:t>
      </w:r>
      <w:r w:rsidRPr="007F338E">
        <w:t>essence</w:t>
      </w:r>
      <w:r>
        <w:t xml:space="preserve"> </w:t>
      </w:r>
      <w:r w:rsidRPr="007F338E">
        <w:t>autre</w:t>
      </w:r>
      <w:r>
        <w:t xml:space="preserve"> </w:t>
      </w:r>
      <w:r w:rsidRPr="007F338E">
        <w:t>que</w:t>
      </w:r>
      <w:r>
        <w:t xml:space="preserve"> </w:t>
      </w:r>
      <w:r w:rsidRPr="007F338E">
        <w:t>les</w:t>
      </w:r>
      <w:r>
        <w:t xml:space="preserve"> </w:t>
      </w:r>
      <w:r w:rsidRPr="007F338E">
        <w:t>croyances</w:t>
      </w:r>
      <w:r>
        <w:t xml:space="preserve"> </w:t>
      </w:r>
      <w:r w:rsidRPr="007F338E">
        <w:t>co</w:t>
      </w:r>
      <w:r w:rsidRPr="007F338E">
        <w:t>l</w:t>
      </w:r>
      <w:r w:rsidRPr="007F338E">
        <w:t>lectives</w:t>
      </w:r>
      <w:r>
        <w:t xml:space="preserve"> </w:t>
      </w:r>
      <w:r w:rsidRPr="007F338E">
        <w:t>qu’on</w:t>
      </w:r>
      <w:r>
        <w:t xml:space="preserve"> </w:t>
      </w:r>
      <w:r w:rsidRPr="007F338E">
        <w:t>observe</w:t>
      </w:r>
      <w:r>
        <w:t xml:space="preserve"> </w:t>
      </w:r>
      <w:r w:rsidRPr="007F338E">
        <w:t>dans</w:t>
      </w:r>
      <w:r>
        <w:t xml:space="preserve"> </w:t>
      </w:r>
      <w:r w:rsidRPr="007F338E">
        <w:t>les</w:t>
      </w:r>
      <w:r>
        <w:t xml:space="preserve"> </w:t>
      </w:r>
      <w:r w:rsidRPr="007F338E">
        <w:t>nôtres.</w:t>
      </w:r>
      <w:r>
        <w:t xml:space="preserve"> </w:t>
      </w:r>
      <w:r w:rsidRPr="007F338E">
        <w:t>Mais,</w:t>
      </w:r>
      <w:r>
        <w:t xml:space="preserve"> </w:t>
      </w:r>
      <w:r w:rsidRPr="007F338E">
        <w:t>comme</w:t>
      </w:r>
      <w:r>
        <w:t xml:space="preserve"> </w:t>
      </w:r>
      <w:r w:rsidRPr="007F338E">
        <w:t>le</w:t>
      </w:r>
      <w:r>
        <w:t xml:space="preserve"> </w:t>
      </w:r>
      <w:r w:rsidRPr="007F338E">
        <w:t>développ</w:t>
      </w:r>
      <w:r w:rsidRPr="007F338E">
        <w:t>e</w:t>
      </w:r>
      <w:r w:rsidRPr="007F338E">
        <w:t>ment</w:t>
      </w:r>
      <w:r>
        <w:t xml:space="preserve"> </w:t>
      </w:r>
      <w:r w:rsidRPr="007F338E">
        <w:t>de</w:t>
      </w:r>
      <w:r>
        <w:t xml:space="preserve"> </w:t>
      </w:r>
      <w:r w:rsidRPr="007F338E">
        <w:t>la</w:t>
      </w:r>
      <w:r>
        <w:t xml:space="preserve"> </w:t>
      </w:r>
      <w:r w:rsidRPr="007F338E">
        <w:t>science</w:t>
      </w:r>
      <w:r>
        <w:t xml:space="preserve"> </w:t>
      </w:r>
      <w:r w:rsidRPr="007F338E">
        <w:t>a</w:t>
      </w:r>
      <w:r>
        <w:t xml:space="preserve"> </w:t>
      </w:r>
      <w:r w:rsidRPr="007F338E">
        <w:t>frappé</w:t>
      </w:r>
      <w:r>
        <w:t xml:space="preserve"> </w:t>
      </w:r>
      <w:r w:rsidRPr="007F338E">
        <w:t>d’une</w:t>
      </w:r>
      <w:r>
        <w:t xml:space="preserve"> </w:t>
      </w:r>
      <w:r w:rsidRPr="007F338E">
        <w:t>obsolescence</w:t>
      </w:r>
      <w:r>
        <w:t xml:space="preserve"> </w:t>
      </w:r>
      <w:r w:rsidRPr="007F338E">
        <w:t>définitive</w:t>
      </w:r>
      <w:r>
        <w:t xml:space="preserve"> </w:t>
      </w:r>
      <w:r w:rsidRPr="007F338E">
        <w:t>un</w:t>
      </w:r>
      <w:r>
        <w:t xml:space="preserve"> </w:t>
      </w:r>
      <w:r w:rsidRPr="007F338E">
        <w:t>certain</w:t>
      </w:r>
      <w:r>
        <w:t xml:space="preserve"> </w:t>
      </w:r>
      <w:r w:rsidRPr="007F338E">
        <w:t>nombre</w:t>
      </w:r>
      <w:r>
        <w:t xml:space="preserve"> </w:t>
      </w:r>
      <w:r w:rsidRPr="007F338E">
        <w:t>de</w:t>
      </w:r>
      <w:r>
        <w:t xml:space="preserve"> </w:t>
      </w:r>
      <w:r w:rsidRPr="007F338E">
        <w:t>ces</w:t>
      </w:r>
      <w:r>
        <w:t xml:space="preserve"> </w:t>
      </w:r>
      <w:r w:rsidRPr="007F338E">
        <w:t>croyances,</w:t>
      </w:r>
      <w:r>
        <w:t xml:space="preserve"> </w:t>
      </w:r>
      <w:r w:rsidRPr="007F338E">
        <w:t>quand</w:t>
      </w:r>
      <w:r>
        <w:t xml:space="preserve"> </w:t>
      </w:r>
      <w:r w:rsidRPr="007F338E">
        <w:t>nous</w:t>
      </w:r>
      <w:r>
        <w:t xml:space="preserve"> </w:t>
      </w:r>
      <w:r w:rsidRPr="007F338E">
        <w:t>constatons</w:t>
      </w:r>
      <w:r>
        <w:t xml:space="preserve"> </w:t>
      </w:r>
      <w:r w:rsidRPr="007F338E">
        <w:t>que</w:t>
      </w:r>
      <w:r>
        <w:t xml:space="preserve"> </w:t>
      </w:r>
      <w:r w:rsidRPr="007F338E">
        <w:t>quelqu’un</w:t>
      </w:r>
      <w:r>
        <w:t xml:space="preserve"> </w:t>
      </w:r>
      <w:r w:rsidRPr="007F338E">
        <w:t>continue</w:t>
      </w:r>
      <w:r>
        <w:t xml:space="preserve"> </w:t>
      </w:r>
      <w:r w:rsidRPr="007F338E">
        <w:t>d’y</w:t>
      </w:r>
      <w:r>
        <w:t xml:space="preserve"> </w:t>
      </w:r>
      <w:r w:rsidRPr="007F338E">
        <w:t>souscrire,</w:t>
      </w:r>
      <w:r>
        <w:t xml:space="preserve"> </w:t>
      </w:r>
      <w:r w:rsidRPr="007F338E">
        <w:t>nous</w:t>
      </w:r>
      <w:r>
        <w:t xml:space="preserve"> </w:t>
      </w:r>
      <w:r w:rsidRPr="007F338E">
        <w:t>avons</w:t>
      </w:r>
      <w:r>
        <w:t xml:space="preserve"> </w:t>
      </w:r>
      <w:r w:rsidRPr="007F338E">
        <w:t>tendance</w:t>
      </w:r>
      <w:r>
        <w:t xml:space="preserve"> </w:t>
      </w:r>
      <w:r w:rsidRPr="007F338E">
        <w:t>à</w:t>
      </w:r>
      <w:r>
        <w:t xml:space="preserve"> </w:t>
      </w:r>
      <w:r w:rsidRPr="007F338E">
        <w:t>le</w:t>
      </w:r>
      <w:r>
        <w:t xml:space="preserve"> </w:t>
      </w:r>
      <w:r w:rsidRPr="007F338E">
        <w:t>considérer</w:t>
      </w:r>
      <w:r>
        <w:t xml:space="preserve"> </w:t>
      </w:r>
      <w:r w:rsidRPr="007F338E">
        <w:t>comme</w:t>
      </w:r>
      <w:r>
        <w:t xml:space="preserve"> </w:t>
      </w:r>
      <w:r w:rsidRPr="007F338E">
        <w:t>irrationnel.</w:t>
      </w:r>
    </w:p>
    <w:p w:rsidR="00E30456" w:rsidRPr="007F338E" w:rsidRDefault="00E30456" w:rsidP="00E30456">
      <w:pPr>
        <w:spacing w:before="120" w:after="120"/>
        <w:jc w:val="both"/>
      </w:pPr>
      <w:r w:rsidRPr="007F338E">
        <w:t>En</w:t>
      </w:r>
      <w:r>
        <w:t xml:space="preserve"> </w:t>
      </w:r>
      <w:r w:rsidRPr="007F338E">
        <w:t>fait,</w:t>
      </w:r>
      <w:r>
        <w:t xml:space="preserve"> </w:t>
      </w:r>
      <w:r w:rsidRPr="007F338E">
        <w:t>suggère</w:t>
      </w:r>
      <w:r>
        <w:t xml:space="preserve"> </w:t>
      </w:r>
      <w:r w:rsidRPr="007F338E">
        <w:t>Durkheim,</w:t>
      </w:r>
      <w:r>
        <w:t xml:space="preserve"> </w:t>
      </w:r>
      <w:r w:rsidRPr="007F338E">
        <w:t>ces</w:t>
      </w:r>
      <w:r>
        <w:t xml:space="preserve"> </w:t>
      </w:r>
      <w:r w:rsidRPr="007F338E">
        <w:t>croyances</w:t>
      </w:r>
      <w:r>
        <w:t xml:space="preserve"> </w:t>
      </w:r>
      <w:r w:rsidRPr="007F338E">
        <w:t>magiques</w:t>
      </w:r>
      <w:r>
        <w:t xml:space="preserve"> </w:t>
      </w:r>
      <w:r w:rsidRPr="007F338E">
        <w:t>sont</w:t>
      </w:r>
      <w:r>
        <w:t xml:space="preserve"> </w:t>
      </w:r>
      <w:r w:rsidRPr="007F338E">
        <w:t>des</w:t>
      </w:r>
      <w:r>
        <w:t xml:space="preserve"> </w:t>
      </w:r>
      <w:r w:rsidRPr="007F338E">
        <w:t>conjectures</w:t>
      </w:r>
      <w:r>
        <w:t xml:space="preserve"> </w:t>
      </w:r>
      <w:r w:rsidRPr="007F338E">
        <w:t>que</w:t>
      </w:r>
      <w:r>
        <w:t xml:space="preserve"> </w:t>
      </w:r>
      <w:r w:rsidRPr="007F338E">
        <w:t>le</w:t>
      </w:r>
      <w:r>
        <w:t xml:space="preserve"> « </w:t>
      </w:r>
      <w:r w:rsidRPr="007F338E">
        <w:t>primitif</w:t>
      </w:r>
      <w:r>
        <w:t xml:space="preserve"> » </w:t>
      </w:r>
      <w:r w:rsidRPr="007F338E">
        <w:t>forge</w:t>
      </w:r>
      <w:r>
        <w:t xml:space="preserve"> </w:t>
      </w:r>
      <w:r w:rsidRPr="007F338E">
        <w:t>à</w:t>
      </w:r>
      <w:r>
        <w:t xml:space="preserve"> </w:t>
      </w:r>
      <w:r w:rsidRPr="007F338E">
        <w:t>partir</w:t>
      </w:r>
      <w:r>
        <w:t xml:space="preserve"> </w:t>
      </w:r>
      <w:r w:rsidRPr="007F338E">
        <w:t>du</w:t>
      </w:r>
      <w:r>
        <w:t xml:space="preserve"> </w:t>
      </w:r>
      <w:r w:rsidRPr="007F338E">
        <w:t>savoir</w:t>
      </w:r>
      <w:r>
        <w:t xml:space="preserve"> </w:t>
      </w:r>
      <w:r w:rsidRPr="007F338E">
        <w:t>qu’il</w:t>
      </w:r>
      <w:r>
        <w:t xml:space="preserve"> </w:t>
      </w:r>
      <w:r w:rsidRPr="007F338E">
        <w:t>considère</w:t>
      </w:r>
      <w:r>
        <w:t xml:space="preserve"> </w:t>
      </w:r>
      <w:r w:rsidRPr="007F338E">
        <w:t>légitime,</w:t>
      </w:r>
      <w:r>
        <w:t xml:space="preserve"> </w:t>
      </w:r>
      <w:r w:rsidRPr="007F338E">
        <w:t>exactement</w:t>
      </w:r>
      <w:r>
        <w:t xml:space="preserve"> </w:t>
      </w:r>
      <w:r w:rsidRPr="007F338E">
        <w:t>comme</w:t>
      </w:r>
      <w:r>
        <w:t xml:space="preserve"> </w:t>
      </w:r>
      <w:r w:rsidRPr="007F338E">
        <w:t>nous</w:t>
      </w:r>
      <w:r>
        <w:t xml:space="preserve"> </w:t>
      </w:r>
      <w:r w:rsidRPr="007F338E">
        <w:t>adhérons</w:t>
      </w:r>
      <w:r>
        <w:t xml:space="preserve"> </w:t>
      </w:r>
      <w:r w:rsidRPr="007F338E">
        <w:t>nous-mêmes,</w:t>
      </w:r>
      <w:r>
        <w:t xml:space="preserve"> </w:t>
      </w:r>
      <w:r w:rsidRPr="007F338E">
        <w:t>à</w:t>
      </w:r>
      <w:r>
        <w:t xml:space="preserve"> </w:t>
      </w:r>
      <w:r w:rsidRPr="007F338E">
        <w:t>partir</w:t>
      </w:r>
      <w:r>
        <w:t xml:space="preserve"> </w:t>
      </w:r>
      <w:r w:rsidRPr="007F338E">
        <w:t>du</w:t>
      </w:r>
      <w:r>
        <w:t xml:space="preserve"> </w:t>
      </w:r>
      <w:r w:rsidRPr="007F338E">
        <w:t>savoir</w:t>
      </w:r>
      <w:r>
        <w:t xml:space="preserve"> </w:t>
      </w:r>
      <w:r w:rsidRPr="007F338E">
        <w:t>qui</w:t>
      </w:r>
      <w:r>
        <w:t xml:space="preserve"> </w:t>
      </w:r>
      <w:r w:rsidRPr="007F338E">
        <w:t>est</w:t>
      </w:r>
      <w:r>
        <w:t xml:space="preserve"> </w:t>
      </w:r>
      <w:r w:rsidRPr="007F338E">
        <w:t>le</w:t>
      </w:r>
      <w:r>
        <w:t xml:space="preserve"> </w:t>
      </w:r>
      <w:r w:rsidRPr="007F338E">
        <w:t>nôtre,</w:t>
      </w:r>
      <w:r>
        <w:t xml:space="preserve"> </w:t>
      </w:r>
      <w:r w:rsidRPr="007F338E">
        <w:t>à</w:t>
      </w:r>
      <w:r>
        <w:t xml:space="preserve"> </w:t>
      </w:r>
      <w:r w:rsidRPr="007F338E">
        <w:t>toutes</w:t>
      </w:r>
      <w:r>
        <w:t xml:space="preserve"> </w:t>
      </w:r>
      <w:r w:rsidRPr="007F338E">
        <w:t>sortes</w:t>
      </w:r>
      <w:r>
        <w:t xml:space="preserve"> </w:t>
      </w:r>
      <w:r w:rsidRPr="007F338E">
        <w:t>de</w:t>
      </w:r>
      <w:r>
        <w:t xml:space="preserve"> </w:t>
      </w:r>
      <w:r w:rsidRPr="007F338E">
        <w:t>relations</w:t>
      </w:r>
      <w:r>
        <w:t xml:space="preserve"> </w:t>
      </w:r>
      <w:r w:rsidRPr="007F338E">
        <w:t>causales</w:t>
      </w:r>
      <w:r>
        <w:t xml:space="preserve"> </w:t>
      </w:r>
      <w:r w:rsidRPr="007F338E">
        <w:t>dont</w:t>
      </w:r>
      <w:r>
        <w:t xml:space="preserve"> </w:t>
      </w:r>
      <w:r w:rsidRPr="007F338E">
        <w:t>les</w:t>
      </w:r>
      <w:r>
        <w:t xml:space="preserve"> </w:t>
      </w:r>
      <w:r w:rsidRPr="007F338E">
        <w:t>unes</w:t>
      </w:r>
      <w:r>
        <w:t xml:space="preserve"> </w:t>
      </w:r>
      <w:r w:rsidRPr="007F338E">
        <w:t>sont</w:t>
      </w:r>
      <w:r>
        <w:t xml:space="preserve"> </w:t>
      </w:r>
      <w:r w:rsidRPr="007F338E">
        <w:t>fondées,</w:t>
      </w:r>
      <w:r>
        <w:t xml:space="preserve"> </w:t>
      </w:r>
      <w:r w:rsidRPr="007F338E">
        <w:t>mais</w:t>
      </w:r>
      <w:r>
        <w:t xml:space="preserve"> </w:t>
      </w:r>
      <w:r w:rsidRPr="007F338E">
        <w:t>dont</w:t>
      </w:r>
      <w:r>
        <w:t xml:space="preserve"> </w:t>
      </w:r>
      <w:r w:rsidRPr="007F338E">
        <w:t>les</w:t>
      </w:r>
      <w:r>
        <w:t xml:space="preserve"> </w:t>
      </w:r>
      <w:r w:rsidRPr="007F338E">
        <w:t>autres</w:t>
      </w:r>
      <w:r>
        <w:t xml:space="preserve"> </w:t>
      </w:r>
      <w:r w:rsidRPr="007F338E">
        <w:t>sont</w:t>
      </w:r>
      <w:r>
        <w:t xml:space="preserve"> </w:t>
      </w:r>
      <w:r w:rsidRPr="007F338E">
        <w:t>tout</w:t>
      </w:r>
      <w:r>
        <w:t xml:space="preserve"> </w:t>
      </w:r>
      <w:r w:rsidRPr="007F338E">
        <w:t>aussi</w:t>
      </w:r>
      <w:r>
        <w:t xml:space="preserve"> </w:t>
      </w:r>
      <w:r w:rsidRPr="007F338E">
        <w:t>fragiles</w:t>
      </w:r>
      <w:r>
        <w:t xml:space="preserve"> </w:t>
      </w:r>
      <w:r w:rsidRPr="007F338E">
        <w:t>ou</w:t>
      </w:r>
      <w:r>
        <w:t xml:space="preserve"> </w:t>
      </w:r>
      <w:r w:rsidRPr="007F338E">
        <w:t>ill</w:t>
      </w:r>
      <w:r w:rsidRPr="007F338E">
        <w:t>u</w:t>
      </w:r>
      <w:r w:rsidRPr="007F338E">
        <w:t>soires</w:t>
      </w:r>
      <w:r>
        <w:t xml:space="preserve"> </w:t>
      </w:r>
      <w:r w:rsidRPr="007F338E">
        <w:t>que</w:t>
      </w:r>
      <w:r>
        <w:t xml:space="preserve"> </w:t>
      </w:r>
      <w:r w:rsidRPr="007F338E">
        <w:t>celles</w:t>
      </w:r>
      <w:r>
        <w:t xml:space="preserve"> </w:t>
      </w:r>
      <w:r w:rsidRPr="007F338E">
        <w:t>des</w:t>
      </w:r>
      <w:r>
        <w:t xml:space="preserve"> « </w:t>
      </w:r>
      <w:r w:rsidRPr="007F338E">
        <w:t>primitifs</w:t>
      </w:r>
      <w:r>
        <w:t> »</w:t>
      </w:r>
      <w:r w:rsidRPr="007F338E">
        <w:t>.</w:t>
      </w:r>
    </w:p>
    <w:p w:rsidR="00E30456" w:rsidRDefault="00E30456" w:rsidP="00E30456">
      <w:pPr>
        <w:spacing w:before="120" w:after="120"/>
        <w:jc w:val="both"/>
      </w:pPr>
      <w:r w:rsidRPr="007F338E">
        <w:t>Ces</w:t>
      </w:r>
      <w:r>
        <w:t xml:space="preserve"> </w:t>
      </w:r>
      <w:r w:rsidRPr="007F338E">
        <w:t>croyances</w:t>
      </w:r>
      <w:r>
        <w:t xml:space="preserve"> </w:t>
      </w:r>
      <w:r w:rsidRPr="007F338E">
        <w:t>s’expliquent</w:t>
      </w:r>
      <w:r>
        <w:t xml:space="preserve"> </w:t>
      </w:r>
      <w:r w:rsidRPr="007F338E">
        <w:t>exactement</w:t>
      </w:r>
      <w:r>
        <w:t xml:space="preserve"> </w:t>
      </w:r>
      <w:r w:rsidRPr="007F338E">
        <w:t>de</w:t>
      </w:r>
      <w:r>
        <w:t xml:space="preserve"> </w:t>
      </w:r>
      <w:r w:rsidRPr="007F338E">
        <w:t>la</w:t>
      </w:r>
      <w:r>
        <w:t xml:space="preserve"> </w:t>
      </w:r>
      <w:r w:rsidRPr="007F338E">
        <w:t>même</w:t>
      </w:r>
      <w:r>
        <w:t xml:space="preserve"> </w:t>
      </w:r>
      <w:r w:rsidRPr="007F338E">
        <w:t>façon</w:t>
      </w:r>
      <w:r>
        <w:t xml:space="preserve"> </w:t>
      </w:r>
      <w:r w:rsidRPr="007F338E">
        <w:t>que</w:t>
      </w:r>
      <w:r>
        <w:t xml:space="preserve"> </w:t>
      </w:r>
      <w:r w:rsidRPr="007F338E">
        <w:t>les</w:t>
      </w:r>
      <w:r>
        <w:t xml:space="preserve"> </w:t>
      </w:r>
      <w:r w:rsidRPr="007F338E">
        <w:t>croyances</w:t>
      </w:r>
      <w:r>
        <w:t xml:space="preserve"> </w:t>
      </w:r>
      <w:r w:rsidRPr="007F338E">
        <w:t>des</w:t>
      </w:r>
      <w:r>
        <w:t xml:space="preserve"> </w:t>
      </w:r>
      <w:r w:rsidRPr="007F338E">
        <w:t>primitifs,</w:t>
      </w:r>
      <w:r>
        <w:t xml:space="preserve"> </w:t>
      </w:r>
      <w:r w:rsidRPr="007F338E">
        <w:t>par</w:t>
      </w:r>
      <w:r>
        <w:t xml:space="preserve"> </w:t>
      </w:r>
      <w:r w:rsidRPr="007F338E">
        <w:t>le</w:t>
      </w:r>
      <w:r>
        <w:t xml:space="preserve"> </w:t>
      </w:r>
      <w:r w:rsidRPr="007F338E">
        <w:t>fait</w:t>
      </w:r>
      <w:r>
        <w:t xml:space="preserve"> </w:t>
      </w:r>
      <w:r w:rsidRPr="007F338E">
        <w:t>qu’elles</w:t>
      </w:r>
      <w:r>
        <w:t xml:space="preserve"> </w:t>
      </w:r>
      <w:r w:rsidRPr="007F338E">
        <w:t>font</w:t>
      </w:r>
      <w:r>
        <w:t xml:space="preserve"> </w:t>
      </w:r>
      <w:r w:rsidRPr="007F338E">
        <w:t>sens</w:t>
      </w:r>
      <w:r>
        <w:t xml:space="preserve"> </w:t>
      </w:r>
      <w:r w:rsidRPr="007F338E">
        <w:t>pour</w:t>
      </w:r>
      <w:r>
        <w:t xml:space="preserve"> </w:t>
      </w:r>
      <w:r w:rsidRPr="007F338E">
        <w:t>nous</w:t>
      </w:r>
      <w:r>
        <w:t xml:space="preserve"> ; </w:t>
      </w:r>
      <w:r w:rsidRPr="007F338E">
        <w:t>en</w:t>
      </w:r>
      <w:r>
        <w:t xml:space="preserve"> </w:t>
      </w:r>
      <w:r w:rsidRPr="007F338E">
        <w:t>d’autres</w:t>
      </w:r>
      <w:r>
        <w:t xml:space="preserve"> </w:t>
      </w:r>
      <w:r w:rsidRPr="007F338E">
        <w:t>termes,</w:t>
      </w:r>
      <w:r>
        <w:t xml:space="preserve"> </w:t>
      </w:r>
      <w:r w:rsidRPr="007F338E">
        <w:t>que</w:t>
      </w:r>
      <w:r>
        <w:t xml:space="preserve"> </w:t>
      </w:r>
      <w:r w:rsidRPr="007F338E">
        <w:t>nous</w:t>
      </w:r>
      <w:r>
        <w:t xml:space="preserve"> </w:t>
      </w:r>
      <w:r w:rsidRPr="007F338E">
        <w:t>avons</w:t>
      </w:r>
      <w:r>
        <w:t xml:space="preserve"> </w:t>
      </w:r>
      <w:r w:rsidRPr="007F338E">
        <w:t>des</w:t>
      </w:r>
      <w:r>
        <w:t xml:space="preserve"> </w:t>
      </w:r>
      <w:r w:rsidRPr="007F338E">
        <w:t>raisons</w:t>
      </w:r>
      <w:r>
        <w:t xml:space="preserve"> </w:t>
      </w:r>
      <w:r w:rsidRPr="007F338E">
        <w:t>d’y</w:t>
      </w:r>
      <w:r>
        <w:t xml:space="preserve"> </w:t>
      </w:r>
      <w:r w:rsidRPr="007F338E">
        <w:t>adhérer.</w:t>
      </w:r>
    </w:p>
    <w:p w:rsidR="00E30456" w:rsidRPr="007F338E" w:rsidRDefault="00E30456" w:rsidP="00E30456">
      <w:pPr>
        <w:spacing w:before="120" w:after="120"/>
        <w:jc w:val="both"/>
        <w:rPr>
          <w:b/>
        </w:rPr>
      </w:pPr>
    </w:p>
    <w:p w:rsidR="00E30456" w:rsidRPr="007F338E" w:rsidRDefault="00E30456" w:rsidP="00E30456">
      <w:pPr>
        <w:pStyle w:val="a"/>
      </w:pPr>
      <w:r w:rsidRPr="007F338E">
        <w:t>Les</w:t>
      </w:r>
      <w:r>
        <w:t xml:space="preserve"> </w:t>
      </w:r>
      <w:r w:rsidRPr="007F338E">
        <w:t>réussites</w:t>
      </w:r>
      <w:r>
        <w:t xml:space="preserve"> </w:t>
      </w:r>
      <w:r w:rsidRPr="007F338E">
        <w:t>du</w:t>
      </w:r>
      <w:r>
        <w:t xml:space="preserve"> </w:t>
      </w:r>
      <w:r w:rsidRPr="007F338E">
        <w:t>programme</w:t>
      </w:r>
      <w:r>
        <w:br/>
      </w:r>
      <w:r w:rsidRPr="007F338E">
        <w:t>Tocqueville-Weber-Durkheim</w:t>
      </w:r>
    </w:p>
    <w:p w:rsidR="00E30456" w:rsidRDefault="00E30456" w:rsidP="00E30456">
      <w:pPr>
        <w:spacing w:before="120" w:after="120"/>
        <w:jc w:val="both"/>
      </w:pPr>
    </w:p>
    <w:p w:rsidR="00E30456" w:rsidRPr="007F338E" w:rsidRDefault="00E30456" w:rsidP="00E30456">
      <w:pPr>
        <w:spacing w:before="120" w:after="120"/>
        <w:jc w:val="both"/>
      </w:pPr>
      <w:r w:rsidRPr="007F338E">
        <w:t>Bref,</w:t>
      </w:r>
      <w:r>
        <w:t xml:space="preserve"> </w:t>
      </w:r>
      <w:r w:rsidRPr="007F338E">
        <w:t>il</w:t>
      </w:r>
      <w:r>
        <w:t xml:space="preserve"> </w:t>
      </w:r>
      <w:r w:rsidRPr="007F338E">
        <w:t>n’est</w:t>
      </w:r>
      <w:r>
        <w:t xml:space="preserve"> </w:t>
      </w:r>
      <w:r w:rsidRPr="007F338E">
        <w:t>pas</w:t>
      </w:r>
      <w:r>
        <w:t xml:space="preserve"> </w:t>
      </w:r>
      <w:r w:rsidRPr="007F338E">
        <w:t>difficile</w:t>
      </w:r>
      <w:r>
        <w:t xml:space="preserve"> </w:t>
      </w:r>
      <w:r w:rsidRPr="007F338E">
        <w:t>d’identifier</w:t>
      </w:r>
      <w:r>
        <w:t xml:space="preserve"> </w:t>
      </w:r>
      <w:r w:rsidRPr="007F338E">
        <w:t>dans</w:t>
      </w:r>
      <w:r>
        <w:t xml:space="preserve"> </w:t>
      </w:r>
      <w:r w:rsidRPr="007F338E">
        <w:t>la</w:t>
      </w:r>
      <w:r>
        <w:t xml:space="preserve"> </w:t>
      </w:r>
      <w:r w:rsidRPr="007F338E">
        <w:t>sociologie</w:t>
      </w:r>
      <w:r>
        <w:t xml:space="preserve"> </w:t>
      </w:r>
      <w:r w:rsidRPr="007F338E">
        <w:t>classique</w:t>
      </w:r>
      <w:r>
        <w:t xml:space="preserve"> </w:t>
      </w:r>
      <w:r w:rsidRPr="007F338E">
        <w:t>des</w:t>
      </w:r>
      <w:r>
        <w:t xml:space="preserve"> </w:t>
      </w:r>
      <w:r w:rsidRPr="007F338E">
        <w:t>réussites</w:t>
      </w:r>
      <w:r>
        <w:t xml:space="preserve"> </w:t>
      </w:r>
      <w:r w:rsidRPr="007F338E">
        <w:t>scientifiques</w:t>
      </w:r>
      <w:r>
        <w:t xml:space="preserve"> </w:t>
      </w:r>
      <w:r w:rsidRPr="007F338E">
        <w:t>irrécusables.</w:t>
      </w:r>
      <w:r>
        <w:t xml:space="preserve"> </w:t>
      </w:r>
      <w:r w:rsidRPr="007F338E">
        <w:t>Dans</w:t>
      </w:r>
      <w:r>
        <w:t xml:space="preserve"> </w:t>
      </w:r>
      <w:r w:rsidRPr="007F338E">
        <w:t>tous</w:t>
      </w:r>
      <w:r>
        <w:t xml:space="preserve"> </w:t>
      </w:r>
      <w:r w:rsidRPr="007F338E">
        <w:t>les</w:t>
      </w:r>
      <w:r>
        <w:t xml:space="preserve"> </w:t>
      </w:r>
      <w:r w:rsidRPr="007F338E">
        <w:t>exemples</w:t>
      </w:r>
      <w:r>
        <w:t xml:space="preserve"> </w:t>
      </w:r>
      <w:r w:rsidRPr="007F338E">
        <w:t>préc</w:t>
      </w:r>
      <w:r w:rsidRPr="007F338E">
        <w:t>é</w:t>
      </w:r>
      <w:r w:rsidRPr="007F338E">
        <w:t>dents,</w:t>
      </w:r>
      <w:r>
        <w:t xml:space="preserve"> </w:t>
      </w:r>
      <w:r w:rsidRPr="007F338E">
        <w:t>des</w:t>
      </w:r>
      <w:r>
        <w:t xml:space="preserve"> </w:t>
      </w:r>
      <w:r w:rsidRPr="007F338E">
        <w:t>phénomènes</w:t>
      </w:r>
      <w:r>
        <w:t xml:space="preserve"> </w:t>
      </w:r>
      <w:r w:rsidRPr="007F338E">
        <w:t>sociaux</w:t>
      </w:r>
      <w:r>
        <w:t xml:space="preserve"> </w:t>
      </w:r>
      <w:r w:rsidRPr="007F338E">
        <w:t>à</w:t>
      </w:r>
      <w:r>
        <w:t xml:space="preserve"> </w:t>
      </w:r>
      <w:r w:rsidRPr="007F338E">
        <w:t>première</w:t>
      </w:r>
      <w:r>
        <w:t xml:space="preserve"> </w:t>
      </w:r>
      <w:r w:rsidRPr="007F338E">
        <w:t>vue</w:t>
      </w:r>
      <w:r>
        <w:t xml:space="preserve"> </w:t>
      </w:r>
      <w:r w:rsidRPr="007F338E">
        <w:t>opaques</w:t>
      </w:r>
      <w:r>
        <w:t xml:space="preserve"> </w:t>
      </w:r>
      <w:r w:rsidRPr="007F338E">
        <w:t>pour</w:t>
      </w:r>
      <w:r>
        <w:t xml:space="preserve"> </w:t>
      </w:r>
      <w:r w:rsidRPr="007F338E">
        <w:t>l’esprit</w:t>
      </w:r>
      <w:r>
        <w:t xml:space="preserve"> </w:t>
      </w:r>
      <w:r w:rsidRPr="007F338E">
        <w:t>sont</w:t>
      </w:r>
      <w:r>
        <w:t xml:space="preserve"> </w:t>
      </w:r>
      <w:r w:rsidRPr="007F338E">
        <w:t>ramenés</w:t>
      </w:r>
      <w:r>
        <w:t xml:space="preserve"> </w:t>
      </w:r>
      <w:r w:rsidRPr="007F338E">
        <w:t>à</w:t>
      </w:r>
      <w:r>
        <w:t xml:space="preserve"> </w:t>
      </w:r>
      <w:r w:rsidRPr="007F338E">
        <w:t>leurs</w:t>
      </w:r>
      <w:r>
        <w:t xml:space="preserve"> </w:t>
      </w:r>
      <w:r w:rsidRPr="007F338E">
        <w:t>causes</w:t>
      </w:r>
      <w:r>
        <w:t xml:space="preserve"> </w:t>
      </w:r>
      <w:r w:rsidRPr="007F338E">
        <w:t>premières,</w:t>
      </w:r>
      <w:r>
        <w:t xml:space="preserve"> </w:t>
      </w:r>
      <w:r w:rsidRPr="007F338E">
        <w:t>lesquelles</w:t>
      </w:r>
      <w:r>
        <w:t xml:space="preserve"> </w:t>
      </w:r>
      <w:r w:rsidRPr="007F338E">
        <w:t>résident</w:t>
      </w:r>
      <w:r>
        <w:t xml:space="preserve"> </w:t>
      </w:r>
      <w:r w:rsidRPr="007F338E">
        <w:t>dans</w:t>
      </w:r>
      <w:r>
        <w:t xml:space="preserve"> </w:t>
      </w:r>
      <w:r w:rsidRPr="007F338E">
        <w:t>des</w:t>
      </w:r>
      <w:r>
        <w:t xml:space="preserve"> </w:t>
      </w:r>
      <w:r w:rsidRPr="007F338E">
        <w:t>actions</w:t>
      </w:r>
      <w:r>
        <w:t xml:space="preserve"> </w:t>
      </w:r>
      <w:r w:rsidRPr="007F338E">
        <w:t>ou</w:t>
      </w:r>
      <w:r>
        <w:t xml:space="preserve"> </w:t>
      </w:r>
      <w:r w:rsidRPr="007F338E">
        <w:t>des</w:t>
      </w:r>
      <w:r>
        <w:t xml:space="preserve"> </w:t>
      </w:r>
      <w:r w:rsidRPr="007F338E">
        <w:t>croyances</w:t>
      </w:r>
      <w:r>
        <w:t xml:space="preserve"> </w:t>
      </w:r>
      <w:r w:rsidRPr="007F338E">
        <w:t>individuelles</w:t>
      </w:r>
      <w:r>
        <w:t xml:space="preserve"> </w:t>
      </w:r>
      <w:r w:rsidRPr="007F338E">
        <w:t>compréhensibles.</w:t>
      </w:r>
      <w:r>
        <w:t xml:space="preserve"> </w:t>
      </w:r>
      <w:r w:rsidRPr="007F338E">
        <w:t>Ces</w:t>
      </w:r>
      <w:r>
        <w:t xml:space="preserve"> </w:t>
      </w:r>
      <w:r w:rsidRPr="007F338E">
        <w:t>explic</w:t>
      </w:r>
      <w:r w:rsidRPr="007F338E">
        <w:t>a</w:t>
      </w:r>
      <w:r w:rsidRPr="007F338E">
        <w:t>tions</w:t>
      </w:r>
      <w:r>
        <w:t xml:space="preserve"> </w:t>
      </w:r>
      <w:r w:rsidRPr="007F338E">
        <w:t>sont</w:t>
      </w:r>
      <w:r>
        <w:t xml:space="preserve"> </w:t>
      </w:r>
      <w:r w:rsidRPr="007F338E">
        <w:t>si</w:t>
      </w:r>
      <w:r>
        <w:t xml:space="preserve"> </w:t>
      </w:r>
      <w:r w:rsidRPr="007F338E">
        <w:t>efficaces</w:t>
      </w:r>
      <w:r>
        <w:t xml:space="preserve"> </w:t>
      </w:r>
      <w:r w:rsidRPr="007F338E">
        <w:t>qu’elles</w:t>
      </w:r>
      <w:r>
        <w:t xml:space="preserve"> </w:t>
      </w:r>
      <w:r w:rsidRPr="007F338E">
        <w:t>se</w:t>
      </w:r>
      <w:r>
        <w:t xml:space="preserve"> </w:t>
      </w:r>
      <w:r w:rsidRPr="007F338E">
        <w:t>sont</w:t>
      </w:r>
      <w:r>
        <w:t xml:space="preserve"> </w:t>
      </w:r>
      <w:r w:rsidRPr="007F338E">
        <w:t>imposées</w:t>
      </w:r>
      <w:r>
        <w:t xml:space="preserve"> </w:t>
      </w:r>
      <w:r w:rsidRPr="007F338E">
        <w:t>de</w:t>
      </w:r>
      <w:r>
        <w:t xml:space="preserve"> </w:t>
      </w:r>
      <w:r w:rsidRPr="007F338E">
        <w:t>façon</w:t>
      </w:r>
      <w:r>
        <w:t xml:space="preserve"> </w:t>
      </w:r>
      <w:r w:rsidRPr="007F338E">
        <w:t>irréversible</w:t>
      </w:r>
      <w:r>
        <w:t xml:space="preserve"> </w:t>
      </w:r>
      <w:r w:rsidRPr="007F338E">
        <w:t>et</w:t>
      </w:r>
      <w:r>
        <w:t xml:space="preserve"> </w:t>
      </w:r>
      <w:r w:rsidRPr="007F338E">
        <w:t>ont</w:t>
      </w:r>
      <w:r>
        <w:t xml:space="preserve"> </w:t>
      </w:r>
      <w:r w:rsidRPr="007F338E">
        <w:t>pris</w:t>
      </w:r>
      <w:r>
        <w:t xml:space="preserve"> </w:t>
      </w:r>
      <w:r w:rsidRPr="007F338E">
        <w:t>le</w:t>
      </w:r>
      <w:r>
        <w:t xml:space="preserve"> </w:t>
      </w:r>
      <w:r w:rsidRPr="007F338E">
        <w:t>statut</w:t>
      </w:r>
      <w:r>
        <w:t xml:space="preserve"> </w:t>
      </w:r>
      <w:r w:rsidRPr="007F338E">
        <w:t>de</w:t>
      </w:r>
      <w:r>
        <w:t xml:space="preserve"> </w:t>
      </w:r>
      <w:r w:rsidRPr="007F338E">
        <w:t>vérités</w:t>
      </w:r>
      <w:r>
        <w:t xml:space="preserve"> </w:t>
      </w:r>
      <w:r w:rsidRPr="007F338E">
        <w:t>scientifiques.</w:t>
      </w:r>
      <w:r>
        <w:t xml:space="preserve"> </w:t>
      </w:r>
      <w:r w:rsidRPr="007F338E">
        <w:t>Bien</w:t>
      </w:r>
      <w:r>
        <w:t xml:space="preserve"> </w:t>
      </w:r>
      <w:r w:rsidRPr="007F338E">
        <w:t>d’autres</w:t>
      </w:r>
      <w:r>
        <w:t xml:space="preserve"> </w:t>
      </w:r>
      <w:r w:rsidRPr="007F338E">
        <w:t>exemples</w:t>
      </w:r>
      <w:r>
        <w:t xml:space="preserve"> </w:t>
      </w:r>
      <w:r w:rsidRPr="007F338E">
        <w:t>tout</w:t>
      </w:r>
      <w:r>
        <w:t xml:space="preserve"> </w:t>
      </w:r>
      <w:r w:rsidRPr="007F338E">
        <w:t>aussi</w:t>
      </w:r>
      <w:r>
        <w:t xml:space="preserve"> </w:t>
      </w:r>
      <w:r w:rsidRPr="007F338E">
        <w:t>spectaculaires</w:t>
      </w:r>
      <w:r>
        <w:t xml:space="preserve"> </w:t>
      </w:r>
      <w:r w:rsidRPr="007F338E">
        <w:t>par</w:t>
      </w:r>
      <w:r>
        <w:t xml:space="preserve"> </w:t>
      </w:r>
      <w:r w:rsidRPr="007F338E">
        <w:t>l’efficacité</w:t>
      </w:r>
      <w:r>
        <w:t xml:space="preserve"> </w:t>
      </w:r>
      <w:r w:rsidRPr="007F338E">
        <w:t>des</w:t>
      </w:r>
      <w:r>
        <w:t xml:space="preserve"> </w:t>
      </w:r>
      <w:r w:rsidRPr="007F338E">
        <w:t>explications</w:t>
      </w:r>
      <w:r>
        <w:t xml:space="preserve"> </w:t>
      </w:r>
      <w:r w:rsidRPr="007F338E">
        <w:t>proposées</w:t>
      </w:r>
      <w:r>
        <w:t xml:space="preserve"> </w:t>
      </w:r>
      <w:r w:rsidRPr="007F338E">
        <w:t>pourraient</w:t>
      </w:r>
      <w:r>
        <w:t xml:space="preserve"> </w:t>
      </w:r>
      <w:r w:rsidRPr="007F338E">
        <w:t>être</w:t>
      </w:r>
      <w:r>
        <w:t xml:space="preserve"> </w:t>
      </w:r>
      <w:r w:rsidRPr="007F338E">
        <w:t>facilement</w:t>
      </w:r>
      <w:r>
        <w:t xml:space="preserve"> </w:t>
      </w:r>
      <w:r w:rsidRPr="007F338E">
        <w:t>empruntés</w:t>
      </w:r>
      <w:r>
        <w:t xml:space="preserve"> </w:t>
      </w:r>
      <w:r w:rsidRPr="007F338E">
        <w:t>aux</w:t>
      </w:r>
      <w:r>
        <w:t xml:space="preserve"> </w:t>
      </w:r>
      <w:r w:rsidRPr="007F338E">
        <w:t>mêmes</w:t>
      </w:r>
      <w:r>
        <w:t xml:space="preserve"> </w:t>
      </w:r>
      <w:r w:rsidRPr="007F338E">
        <w:t>auteurs.</w:t>
      </w:r>
      <w:r>
        <w:t xml:space="preserve"> </w:t>
      </w:r>
      <w:r w:rsidRPr="007F338E">
        <w:t>Il</w:t>
      </w:r>
      <w:r>
        <w:t xml:space="preserve"> </w:t>
      </w:r>
      <w:r w:rsidRPr="007F338E">
        <w:t>n’est</w:t>
      </w:r>
      <w:r>
        <w:t xml:space="preserve"> </w:t>
      </w:r>
      <w:r w:rsidRPr="007F338E">
        <w:t>pas</w:t>
      </w:r>
      <w:r>
        <w:t xml:space="preserve"> </w:t>
      </w:r>
      <w:r w:rsidRPr="007F338E">
        <w:t>facile</w:t>
      </w:r>
      <w:r>
        <w:t xml:space="preserve"> </w:t>
      </w:r>
      <w:r w:rsidRPr="007F338E">
        <w:t>d’expliquer</w:t>
      </w:r>
      <w:r>
        <w:t xml:space="preserve"> </w:t>
      </w:r>
      <w:r w:rsidRPr="007F338E">
        <w:t>pourquoi</w:t>
      </w:r>
      <w:r>
        <w:t xml:space="preserve"> </w:t>
      </w:r>
      <w:r w:rsidRPr="007F338E">
        <w:t>les</w:t>
      </w:r>
      <w:r>
        <w:t xml:space="preserve"> </w:t>
      </w:r>
      <w:r w:rsidRPr="007F338E">
        <w:t>Français</w:t>
      </w:r>
      <w:r>
        <w:t xml:space="preserve"> </w:t>
      </w:r>
      <w:r w:rsidRPr="007F338E">
        <w:t>du</w:t>
      </w:r>
      <w:r>
        <w:t xml:space="preserve"> </w:t>
      </w:r>
      <w:r w:rsidRPr="007F338E">
        <w:t>XVIII</w:t>
      </w:r>
      <w:r w:rsidRPr="007F338E">
        <w:rPr>
          <w:vertAlign w:val="superscript"/>
        </w:rPr>
        <w:t>e</w:t>
      </w:r>
      <w:r>
        <w:t xml:space="preserve"> </w:t>
      </w:r>
      <w:r w:rsidRPr="007F338E">
        <w:t>siècle</w:t>
      </w:r>
      <w:r>
        <w:t xml:space="preserve"> </w:t>
      </w:r>
      <w:r w:rsidRPr="007F338E">
        <w:t>vouent</w:t>
      </w:r>
      <w:r>
        <w:t xml:space="preserve"> </w:t>
      </w:r>
      <w:r w:rsidRPr="007F338E">
        <w:t>à</w:t>
      </w:r>
      <w:r>
        <w:t xml:space="preserve"> </w:t>
      </w:r>
      <w:r w:rsidRPr="007F338E">
        <w:t>la</w:t>
      </w:r>
      <w:r>
        <w:t xml:space="preserve"> </w:t>
      </w:r>
      <w:r w:rsidRPr="007F338E">
        <w:t>Raison</w:t>
      </w:r>
      <w:r>
        <w:t xml:space="preserve"> </w:t>
      </w:r>
      <w:r w:rsidRPr="007F338E">
        <w:t>un</w:t>
      </w:r>
      <w:r>
        <w:t xml:space="preserve"> </w:t>
      </w:r>
      <w:r w:rsidRPr="007F338E">
        <w:t>culte</w:t>
      </w:r>
      <w:r>
        <w:t xml:space="preserve"> </w:t>
      </w:r>
      <w:r w:rsidRPr="007F338E">
        <w:t>qui</w:t>
      </w:r>
      <w:r>
        <w:t xml:space="preserve"> </w:t>
      </w:r>
      <w:r w:rsidRPr="007F338E">
        <w:t>fait</w:t>
      </w:r>
      <w:r>
        <w:t xml:space="preserve"> </w:t>
      </w:r>
      <w:r w:rsidRPr="007F338E">
        <w:t>sourire</w:t>
      </w:r>
      <w:r>
        <w:t xml:space="preserve"> </w:t>
      </w:r>
      <w:r w:rsidRPr="007F338E">
        <w:t>les</w:t>
      </w:r>
      <w:r>
        <w:t xml:space="preserve"> </w:t>
      </w:r>
      <w:r w:rsidRPr="007F338E">
        <w:t>Anglais.</w:t>
      </w:r>
      <w:r>
        <w:t xml:space="preserve"> </w:t>
      </w:r>
      <w:r w:rsidRPr="007F338E">
        <w:t>Tocqueville</w:t>
      </w:r>
      <w:r>
        <w:t xml:space="preserve"> </w:t>
      </w:r>
      <w:r w:rsidRPr="007F338E">
        <w:t>l’a</w:t>
      </w:r>
      <w:r>
        <w:t xml:space="preserve"> </w:t>
      </w:r>
      <w:r w:rsidRPr="007F338E">
        <w:t>fait.</w:t>
      </w:r>
      <w:r>
        <w:t xml:space="preserve"> </w:t>
      </w:r>
      <w:r w:rsidRPr="007F338E">
        <w:t>Il</w:t>
      </w:r>
      <w:r>
        <w:t xml:space="preserve"> </w:t>
      </w:r>
      <w:r w:rsidRPr="007F338E">
        <w:t>n’est</w:t>
      </w:r>
      <w:r>
        <w:t xml:space="preserve"> </w:t>
      </w:r>
      <w:r w:rsidRPr="007F338E">
        <w:t>pas</w:t>
      </w:r>
      <w:r>
        <w:t xml:space="preserve"> </w:t>
      </w:r>
      <w:r w:rsidRPr="007F338E">
        <w:t>facile</w:t>
      </w:r>
      <w:r>
        <w:t xml:space="preserve"> </w:t>
      </w:r>
      <w:r w:rsidRPr="007F338E">
        <w:t>d’expliquer</w:t>
      </w:r>
      <w:r>
        <w:t xml:space="preserve"> </w:t>
      </w:r>
      <w:r w:rsidRPr="007F338E">
        <w:t>pourquoi</w:t>
      </w:r>
      <w:r>
        <w:t xml:space="preserve"> </w:t>
      </w:r>
      <w:r w:rsidRPr="007F338E">
        <w:t>le</w:t>
      </w:r>
      <w:r>
        <w:t xml:space="preserve"> </w:t>
      </w:r>
      <w:r w:rsidRPr="007F338E">
        <w:t>couple</w:t>
      </w:r>
      <w:r>
        <w:t xml:space="preserve"> </w:t>
      </w:r>
      <w:r w:rsidRPr="007F338E">
        <w:t>ciel-enfer</w:t>
      </w:r>
      <w:r>
        <w:t xml:space="preserve"> </w:t>
      </w:r>
      <w:r w:rsidRPr="007F338E">
        <w:t>ne</w:t>
      </w:r>
      <w:r>
        <w:t xml:space="preserve"> </w:t>
      </w:r>
      <w:r w:rsidRPr="007F338E">
        <w:t>se</w:t>
      </w:r>
      <w:r>
        <w:t xml:space="preserve"> </w:t>
      </w:r>
      <w:r w:rsidRPr="007F338E">
        <w:t>crista</w:t>
      </w:r>
      <w:r w:rsidRPr="007F338E">
        <w:t>l</w:t>
      </w:r>
      <w:r w:rsidRPr="007F338E">
        <w:t>lise</w:t>
      </w:r>
      <w:r>
        <w:t xml:space="preserve"> </w:t>
      </w:r>
      <w:r w:rsidRPr="007F338E">
        <w:t>que</w:t>
      </w:r>
      <w:r>
        <w:t xml:space="preserve"> </w:t>
      </w:r>
      <w:r w:rsidRPr="007F338E">
        <w:t>tardivement</w:t>
      </w:r>
      <w:r>
        <w:t xml:space="preserve"> </w:t>
      </w:r>
      <w:r w:rsidRPr="007F338E">
        <w:t>dans</w:t>
      </w:r>
      <w:r>
        <w:t xml:space="preserve"> </w:t>
      </w:r>
      <w:r w:rsidRPr="007F338E">
        <w:t>l’histoire</w:t>
      </w:r>
      <w:r>
        <w:t xml:space="preserve"> </w:t>
      </w:r>
      <w:r w:rsidRPr="007F338E">
        <w:t>du</w:t>
      </w:r>
      <w:r>
        <w:t xml:space="preserve"> </w:t>
      </w:r>
      <w:r w:rsidRPr="007F338E">
        <w:t>christianisme</w:t>
      </w:r>
      <w:r>
        <w:t xml:space="preserve"> ; </w:t>
      </w:r>
      <w:r w:rsidRPr="007F338E">
        <w:t>ou</w:t>
      </w:r>
      <w:r>
        <w:t xml:space="preserve"> </w:t>
      </w:r>
      <w:r w:rsidRPr="007F338E">
        <w:t>pourquoi</w:t>
      </w:r>
      <w:r>
        <w:t xml:space="preserve"> </w:t>
      </w:r>
      <w:r w:rsidRPr="007F338E">
        <w:t>les</w:t>
      </w:r>
      <w:r>
        <w:t xml:space="preserve"> </w:t>
      </w:r>
      <w:r w:rsidRPr="007F338E">
        <w:t>pharisiens</w:t>
      </w:r>
      <w:r>
        <w:t xml:space="preserve"> </w:t>
      </w:r>
      <w:r w:rsidRPr="007F338E">
        <w:t>du</w:t>
      </w:r>
      <w:r>
        <w:t xml:space="preserve"> </w:t>
      </w:r>
      <w:r w:rsidRPr="007F338E">
        <w:t>temps</w:t>
      </w:r>
      <w:r>
        <w:t xml:space="preserve"> </w:t>
      </w:r>
      <w:r w:rsidRPr="007F338E">
        <w:t>de</w:t>
      </w:r>
      <w:r>
        <w:t xml:space="preserve"> </w:t>
      </w:r>
      <w:r w:rsidRPr="007F338E">
        <w:t>Tibère</w:t>
      </w:r>
      <w:r>
        <w:t xml:space="preserve"> </w:t>
      </w:r>
      <w:r w:rsidRPr="007F338E">
        <w:t>croient</w:t>
      </w:r>
      <w:r>
        <w:t xml:space="preserve"> </w:t>
      </w:r>
      <w:r w:rsidRPr="007F338E">
        <w:t>à</w:t>
      </w:r>
      <w:r>
        <w:t xml:space="preserve"> </w:t>
      </w:r>
      <w:r w:rsidRPr="007F338E">
        <w:t>la</w:t>
      </w:r>
      <w:r>
        <w:t xml:space="preserve"> </w:t>
      </w:r>
      <w:r w:rsidRPr="007F338E">
        <w:t>résurrection</w:t>
      </w:r>
      <w:r>
        <w:t xml:space="preserve"> </w:t>
      </w:r>
      <w:r w:rsidRPr="007F338E">
        <w:t>des</w:t>
      </w:r>
      <w:r>
        <w:t xml:space="preserve"> </w:t>
      </w:r>
      <w:r w:rsidRPr="007F338E">
        <w:t>morts,</w:t>
      </w:r>
      <w:r>
        <w:t xml:space="preserve"> </w:t>
      </w:r>
      <w:r w:rsidRPr="007F338E">
        <w:t>alors</w:t>
      </w:r>
      <w:r>
        <w:t xml:space="preserve"> </w:t>
      </w:r>
      <w:r w:rsidRPr="007F338E">
        <w:t>que</w:t>
      </w:r>
      <w:r>
        <w:t xml:space="preserve"> </w:t>
      </w:r>
      <w:r w:rsidRPr="007F338E">
        <w:t>les</w:t>
      </w:r>
      <w:r>
        <w:t xml:space="preserve"> </w:t>
      </w:r>
      <w:r w:rsidRPr="007F338E">
        <w:t>sadducéens</w:t>
      </w:r>
      <w:r>
        <w:t xml:space="preserve"> </w:t>
      </w:r>
      <w:r w:rsidRPr="007F338E">
        <w:t>n’y</w:t>
      </w:r>
      <w:r>
        <w:t xml:space="preserve"> </w:t>
      </w:r>
      <w:r w:rsidRPr="007F338E">
        <w:t>croient</w:t>
      </w:r>
      <w:r>
        <w:t xml:space="preserve"> </w:t>
      </w:r>
      <w:r w:rsidRPr="007F338E">
        <w:t>pas.</w:t>
      </w:r>
      <w:r>
        <w:t xml:space="preserve"> </w:t>
      </w:r>
      <w:r w:rsidRPr="007F338E">
        <w:t>La</w:t>
      </w:r>
      <w:r>
        <w:t xml:space="preserve"> </w:t>
      </w:r>
      <w:r w:rsidRPr="007F338E">
        <w:t>réponse</w:t>
      </w:r>
      <w:r>
        <w:t xml:space="preserve"> </w:t>
      </w:r>
      <w:r w:rsidRPr="007F338E">
        <w:t>à</w:t>
      </w:r>
      <w:r>
        <w:t xml:space="preserve"> </w:t>
      </w:r>
      <w:r w:rsidRPr="007F338E">
        <w:t>ces</w:t>
      </w:r>
      <w:r>
        <w:t xml:space="preserve"> </w:t>
      </w:r>
      <w:r w:rsidRPr="007F338E">
        <w:t>questions</w:t>
      </w:r>
      <w:r>
        <w:t xml:space="preserve"> </w:t>
      </w:r>
      <w:r w:rsidRPr="007F338E">
        <w:t>est</w:t>
      </w:r>
      <w:r>
        <w:t xml:space="preserve"> </w:t>
      </w:r>
      <w:r w:rsidRPr="007F338E">
        <w:t>–</w:t>
      </w:r>
      <w:r>
        <w:t xml:space="preserve"> </w:t>
      </w:r>
      <w:r w:rsidRPr="007F338E">
        <w:t>à</w:t>
      </w:r>
      <w:r>
        <w:t xml:space="preserve"> </w:t>
      </w:r>
      <w:r w:rsidRPr="007F338E">
        <w:t>l’évidence</w:t>
      </w:r>
      <w:r>
        <w:t xml:space="preserve"> </w:t>
      </w:r>
      <w:r w:rsidRPr="007F338E">
        <w:t>–</w:t>
      </w:r>
      <w:r>
        <w:t xml:space="preserve"> </w:t>
      </w:r>
      <w:r w:rsidRPr="007F338E">
        <w:t>tout</w:t>
      </w:r>
      <w:r>
        <w:t xml:space="preserve"> </w:t>
      </w:r>
      <w:r w:rsidRPr="007F338E">
        <w:t>sauf</w:t>
      </w:r>
      <w:r>
        <w:t xml:space="preserve"> </w:t>
      </w:r>
      <w:r w:rsidRPr="007F338E">
        <w:t>évidente.</w:t>
      </w:r>
      <w:r>
        <w:t xml:space="preserve"> </w:t>
      </w:r>
      <w:r w:rsidRPr="007F338E">
        <w:t>Max</w:t>
      </w:r>
      <w:r>
        <w:t xml:space="preserve"> </w:t>
      </w:r>
      <w:r w:rsidRPr="007F338E">
        <w:t>Weber</w:t>
      </w:r>
      <w:r>
        <w:t xml:space="preserve"> </w:t>
      </w:r>
      <w:r w:rsidRPr="007F338E">
        <w:t>l’a</w:t>
      </w:r>
      <w:r>
        <w:t xml:space="preserve"> </w:t>
      </w:r>
      <w:r w:rsidRPr="007F338E">
        <w:t>donnée.</w:t>
      </w:r>
      <w:r>
        <w:t xml:space="preserve"> </w:t>
      </w:r>
      <w:r w:rsidRPr="007F338E">
        <w:t>Il</w:t>
      </w:r>
      <w:r>
        <w:t xml:space="preserve"> </w:t>
      </w:r>
      <w:r w:rsidRPr="007F338E">
        <w:t>n’est</w:t>
      </w:r>
      <w:r>
        <w:t xml:space="preserve"> </w:t>
      </w:r>
      <w:r w:rsidRPr="007F338E">
        <w:t>pas</w:t>
      </w:r>
      <w:r>
        <w:t xml:space="preserve"> </w:t>
      </w:r>
      <w:r w:rsidRPr="007F338E">
        <w:t>facile</w:t>
      </w:r>
      <w:r>
        <w:t xml:space="preserve"> </w:t>
      </w:r>
      <w:r w:rsidRPr="007F338E">
        <w:t>d’expliquer</w:t>
      </w:r>
      <w:r>
        <w:t xml:space="preserve"> </w:t>
      </w:r>
      <w:r w:rsidRPr="007F338E">
        <w:t>pourquoi</w:t>
      </w:r>
      <w:r>
        <w:t xml:space="preserve"> </w:t>
      </w:r>
      <w:r w:rsidRPr="007F338E">
        <w:t>les</w:t>
      </w:r>
      <w:r>
        <w:t xml:space="preserve"> </w:t>
      </w:r>
      <w:r w:rsidRPr="007F338E">
        <w:t>taux</w:t>
      </w:r>
      <w:r>
        <w:t xml:space="preserve"> </w:t>
      </w:r>
      <w:r w:rsidRPr="007F338E">
        <w:t>de</w:t>
      </w:r>
      <w:r>
        <w:t xml:space="preserve"> </w:t>
      </w:r>
      <w:r w:rsidRPr="007F338E">
        <w:t>suicide</w:t>
      </w:r>
      <w:r>
        <w:t xml:space="preserve"> </w:t>
      </w:r>
      <w:r w:rsidRPr="007F338E">
        <w:t>baissent</w:t>
      </w:r>
      <w:r>
        <w:t xml:space="preserve"> </w:t>
      </w:r>
      <w:r w:rsidRPr="007F338E">
        <w:t>en</w:t>
      </w:r>
      <w:r>
        <w:t xml:space="preserve"> </w:t>
      </w:r>
      <w:r w:rsidRPr="007F338E">
        <w:t>période</w:t>
      </w:r>
      <w:r>
        <w:t xml:space="preserve"> </w:t>
      </w:r>
      <w:r w:rsidRPr="007F338E">
        <w:t>de</w:t>
      </w:r>
      <w:r>
        <w:t xml:space="preserve"> </w:t>
      </w:r>
      <w:r w:rsidRPr="007F338E">
        <w:t>crise</w:t>
      </w:r>
      <w:r>
        <w:t xml:space="preserve"> </w:t>
      </w:r>
      <w:r w:rsidRPr="007F338E">
        <w:t>politique</w:t>
      </w:r>
      <w:r>
        <w:t xml:space="preserve"> </w:t>
      </w:r>
      <w:r w:rsidRPr="007F338E">
        <w:t>nationale</w:t>
      </w:r>
      <w:r>
        <w:t xml:space="preserve"> </w:t>
      </w:r>
      <w:r w:rsidRPr="007F338E">
        <w:t>ou</w:t>
      </w:r>
      <w:r>
        <w:t xml:space="preserve"> </w:t>
      </w:r>
      <w:r w:rsidRPr="007F338E">
        <w:t>internationale.</w:t>
      </w:r>
      <w:r>
        <w:t xml:space="preserve"> </w:t>
      </w:r>
      <w:r w:rsidRPr="007F338E">
        <w:t>Durkheim</w:t>
      </w:r>
      <w:r>
        <w:t xml:space="preserve"> </w:t>
      </w:r>
      <w:r w:rsidRPr="007F338E">
        <w:t>a</w:t>
      </w:r>
      <w:r>
        <w:t xml:space="preserve"> </w:t>
      </w:r>
      <w:r w:rsidRPr="007F338E">
        <w:t>proposé</w:t>
      </w:r>
      <w:r>
        <w:t xml:space="preserve"> </w:t>
      </w:r>
      <w:r w:rsidRPr="007F338E">
        <w:t>une</w:t>
      </w:r>
      <w:r>
        <w:t xml:space="preserve"> </w:t>
      </w:r>
      <w:r w:rsidRPr="007F338E">
        <w:t>réponse</w:t>
      </w:r>
      <w:r>
        <w:t xml:space="preserve"> </w:t>
      </w:r>
      <w:r w:rsidRPr="007F338E">
        <w:t>à</w:t>
      </w:r>
      <w:r>
        <w:t xml:space="preserve"> </w:t>
      </w:r>
      <w:r w:rsidRPr="007F338E">
        <w:t>cette</w:t>
      </w:r>
      <w:r>
        <w:t xml:space="preserve"> </w:t>
      </w:r>
      <w:r w:rsidRPr="007F338E">
        <w:t>question.</w:t>
      </w:r>
    </w:p>
    <w:p w:rsidR="00E30456" w:rsidRPr="007F338E" w:rsidRDefault="00E30456" w:rsidP="00E30456">
      <w:pPr>
        <w:spacing w:before="120" w:after="120"/>
        <w:jc w:val="both"/>
      </w:pPr>
      <w:r w:rsidRPr="007F338E">
        <w:t>Il</w:t>
      </w:r>
      <w:r>
        <w:t xml:space="preserve"> </w:t>
      </w:r>
      <w:r w:rsidRPr="007F338E">
        <w:t>serait</w:t>
      </w:r>
      <w:r>
        <w:t xml:space="preserve"> </w:t>
      </w:r>
      <w:r w:rsidRPr="007F338E">
        <w:t>tout</w:t>
      </w:r>
      <w:r>
        <w:t xml:space="preserve"> </w:t>
      </w:r>
      <w:r w:rsidRPr="007F338E">
        <w:t>aussi</w:t>
      </w:r>
      <w:r>
        <w:t xml:space="preserve"> </w:t>
      </w:r>
      <w:r w:rsidRPr="007F338E">
        <w:t>facile</w:t>
      </w:r>
      <w:r>
        <w:t xml:space="preserve"> </w:t>
      </w:r>
      <w:r w:rsidRPr="007F338E">
        <w:t>de</w:t>
      </w:r>
      <w:r>
        <w:t xml:space="preserve"> </w:t>
      </w:r>
      <w:r w:rsidRPr="007F338E">
        <w:t>donner</w:t>
      </w:r>
      <w:r>
        <w:t xml:space="preserve"> </w:t>
      </w:r>
      <w:r w:rsidRPr="007F338E">
        <w:t>des</w:t>
      </w:r>
      <w:r>
        <w:t xml:space="preserve"> </w:t>
      </w:r>
      <w:r w:rsidRPr="007F338E">
        <w:t>exemples</w:t>
      </w:r>
      <w:r>
        <w:t xml:space="preserve"> </w:t>
      </w:r>
      <w:r w:rsidRPr="007F338E">
        <w:t>empruntés</w:t>
      </w:r>
      <w:r>
        <w:t xml:space="preserve"> </w:t>
      </w:r>
      <w:r w:rsidRPr="007F338E">
        <w:t>à</w:t>
      </w:r>
      <w:r>
        <w:t xml:space="preserve"> </w:t>
      </w:r>
      <w:r w:rsidRPr="007F338E">
        <w:t>la</w:t>
      </w:r>
      <w:r>
        <w:t xml:space="preserve"> </w:t>
      </w:r>
      <w:r w:rsidRPr="007F338E">
        <w:t>sociologie</w:t>
      </w:r>
      <w:r>
        <w:t xml:space="preserve"> </w:t>
      </w:r>
      <w:r w:rsidRPr="007F338E">
        <w:t>moderne.</w:t>
      </w:r>
      <w:r>
        <w:t xml:space="preserve"> </w:t>
      </w:r>
      <w:r w:rsidRPr="007F338E">
        <w:t>Elle</w:t>
      </w:r>
      <w:r>
        <w:t xml:space="preserve"> </w:t>
      </w:r>
      <w:r w:rsidRPr="007F338E">
        <w:t>aussi</w:t>
      </w:r>
      <w:r>
        <w:t xml:space="preserve"> </w:t>
      </w:r>
      <w:r w:rsidRPr="007F338E">
        <w:t>offre</w:t>
      </w:r>
      <w:r>
        <w:t xml:space="preserve"> </w:t>
      </w:r>
      <w:r w:rsidRPr="007F338E">
        <w:t>de</w:t>
      </w:r>
      <w:r>
        <w:t xml:space="preserve"> </w:t>
      </w:r>
      <w:r w:rsidRPr="007F338E">
        <w:t>très</w:t>
      </w:r>
      <w:r>
        <w:t xml:space="preserve"> </w:t>
      </w:r>
      <w:r w:rsidRPr="007F338E">
        <w:t>nombreuses</w:t>
      </w:r>
      <w:r>
        <w:t xml:space="preserve"> </w:t>
      </w:r>
      <w:r w:rsidRPr="007F338E">
        <w:t>contributions</w:t>
      </w:r>
      <w:r>
        <w:t xml:space="preserve"> </w:t>
      </w:r>
      <w:r w:rsidRPr="007F338E">
        <w:t>obéissant</w:t>
      </w:r>
      <w:r>
        <w:t xml:space="preserve"> </w:t>
      </w:r>
      <w:r w:rsidRPr="007F338E">
        <w:t>au</w:t>
      </w:r>
      <w:r>
        <w:t xml:space="preserve"> </w:t>
      </w:r>
      <w:r w:rsidRPr="007F338E">
        <w:t>programme</w:t>
      </w:r>
      <w:r>
        <w:t xml:space="preserve"> </w:t>
      </w:r>
      <w:r w:rsidRPr="007F338E">
        <w:t>TWD</w:t>
      </w:r>
      <w:r>
        <w:t xml:space="preserve"> </w:t>
      </w:r>
      <w:r w:rsidRPr="007F338E">
        <w:t>(je</w:t>
      </w:r>
      <w:r>
        <w:t xml:space="preserve"> </w:t>
      </w:r>
      <w:r w:rsidRPr="007F338E">
        <w:t>désigne</w:t>
      </w:r>
      <w:r>
        <w:t xml:space="preserve"> </w:t>
      </w:r>
      <w:r w:rsidRPr="007F338E">
        <w:t>ainsi</w:t>
      </w:r>
      <w:r>
        <w:t xml:space="preserve"> </w:t>
      </w:r>
      <w:r w:rsidRPr="007F338E">
        <w:t>le</w:t>
      </w:r>
      <w:r>
        <w:t xml:space="preserve"> </w:t>
      </w:r>
      <w:r w:rsidRPr="007F338E">
        <w:t>programme</w:t>
      </w:r>
      <w:r>
        <w:t xml:space="preserve"> </w:t>
      </w:r>
      <w:r w:rsidRPr="007F338E">
        <w:t>illustré</w:t>
      </w:r>
      <w:r>
        <w:t xml:space="preserve"> </w:t>
      </w:r>
      <w:r w:rsidRPr="007F338E">
        <w:t>par</w:t>
      </w:r>
      <w:r>
        <w:t xml:space="preserve"> </w:t>
      </w:r>
      <w:r w:rsidRPr="007F338E">
        <w:t>Tocqueville,</w:t>
      </w:r>
      <w:r>
        <w:t xml:space="preserve"> </w:t>
      </w:r>
      <w:r w:rsidRPr="007F338E">
        <w:t>Weber</w:t>
      </w:r>
      <w:r>
        <w:t xml:space="preserve"> </w:t>
      </w:r>
      <w:r w:rsidRPr="007F338E">
        <w:t>ou</w:t>
      </w:r>
      <w:r>
        <w:t xml:space="preserve"> </w:t>
      </w:r>
      <w:r w:rsidRPr="007F338E">
        <w:t>Durkheim).</w:t>
      </w:r>
      <w:r>
        <w:t xml:space="preserve"> </w:t>
      </w:r>
      <w:r w:rsidRPr="007F338E">
        <w:t>De</w:t>
      </w:r>
      <w:r>
        <w:t xml:space="preserve"> </w:t>
      </w:r>
      <w:r w:rsidRPr="007F338E">
        <w:t>nombreuses</w:t>
      </w:r>
      <w:r>
        <w:t xml:space="preserve"> </w:t>
      </w:r>
      <w:r w:rsidRPr="007F338E">
        <w:t>études,</w:t>
      </w:r>
      <w:r>
        <w:t xml:space="preserve"> </w:t>
      </w:r>
      <w:r w:rsidRPr="007F338E">
        <w:t>appl</w:t>
      </w:r>
      <w:r w:rsidRPr="007F338E">
        <w:t>i</w:t>
      </w:r>
      <w:r w:rsidRPr="007F338E">
        <w:t>quant</w:t>
      </w:r>
      <w:r>
        <w:t xml:space="preserve"> </w:t>
      </w:r>
      <w:r w:rsidRPr="007F338E">
        <w:t>les</w:t>
      </w:r>
      <w:r>
        <w:t xml:space="preserve"> </w:t>
      </w:r>
      <w:r w:rsidRPr="007F338E">
        <w:t>principes</w:t>
      </w:r>
      <w:r>
        <w:t xml:space="preserve"> </w:t>
      </w:r>
      <w:r w:rsidRPr="007F338E">
        <w:t>du</w:t>
      </w:r>
      <w:r>
        <w:t xml:space="preserve"> </w:t>
      </w:r>
      <w:r w:rsidRPr="007F338E">
        <w:t>programme</w:t>
      </w:r>
      <w:r>
        <w:t xml:space="preserve"> </w:t>
      </w:r>
      <w:r w:rsidRPr="007F338E">
        <w:t>TWD,</w:t>
      </w:r>
      <w:r>
        <w:t xml:space="preserve"> </w:t>
      </w:r>
      <w:r w:rsidRPr="007F338E">
        <w:t>contribuent</w:t>
      </w:r>
      <w:r>
        <w:t xml:space="preserve"> </w:t>
      </w:r>
      <w:r w:rsidRPr="007F338E">
        <w:t>à</w:t>
      </w:r>
      <w:r>
        <w:t xml:space="preserve"> </w:t>
      </w:r>
      <w:r w:rsidRPr="007F338E">
        <w:t>expliquer</w:t>
      </w:r>
      <w:r>
        <w:t xml:space="preserve"> </w:t>
      </w:r>
      <w:r w:rsidRPr="007F338E">
        <w:t>eff</w:t>
      </w:r>
      <w:r w:rsidRPr="007F338E">
        <w:t>i</w:t>
      </w:r>
      <w:r w:rsidRPr="007F338E">
        <w:t>cacement</w:t>
      </w:r>
      <w:r>
        <w:t xml:space="preserve"> </w:t>
      </w:r>
      <w:r w:rsidRPr="007F338E">
        <w:t>des</w:t>
      </w:r>
      <w:r>
        <w:t xml:space="preserve"> </w:t>
      </w:r>
      <w:r w:rsidRPr="007F338E">
        <w:t>phénomènes</w:t>
      </w:r>
      <w:r>
        <w:t xml:space="preserve"> </w:t>
      </w:r>
      <w:r w:rsidRPr="007F338E">
        <w:t>opaques</w:t>
      </w:r>
      <w:r>
        <w:t xml:space="preserve"> </w:t>
      </w:r>
      <w:r w:rsidRPr="007F338E">
        <w:t>relevant</w:t>
      </w:r>
      <w:r>
        <w:t xml:space="preserve"> </w:t>
      </w:r>
      <w:r w:rsidRPr="007F338E">
        <w:t>de</w:t>
      </w:r>
      <w:r>
        <w:t xml:space="preserve"> </w:t>
      </w:r>
      <w:r w:rsidRPr="007F338E">
        <w:t>multiples</w:t>
      </w:r>
      <w:r>
        <w:t xml:space="preserve"> </w:t>
      </w:r>
      <w:r w:rsidRPr="007F338E">
        <w:t>chapitres</w:t>
      </w:r>
      <w:r>
        <w:t xml:space="preserve"> </w:t>
      </w:r>
      <w:r w:rsidRPr="007F338E">
        <w:t>de</w:t>
      </w:r>
      <w:r>
        <w:t xml:space="preserve"> </w:t>
      </w:r>
      <w:r w:rsidRPr="007F338E">
        <w:t>la</w:t>
      </w:r>
      <w:r>
        <w:t xml:space="preserve"> </w:t>
      </w:r>
      <w:r w:rsidRPr="007F338E">
        <w:t>sociologie</w:t>
      </w:r>
      <w:r>
        <w:t xml:space="preserve"> : </w:t>
      </w:r>
      <w:r w:rsidRPr="007F338E">
        <w:t>ceux</w:t>
      </w:r>
      <w:r>
        <w:t xml:space="preserve"> </w:t>
      </w:r>
      <w:r w:rsidRPr="007F338E">
        <w:t>traitant</w:t>
      </w:r>
      <w:r>
        <w:t xml:space="preserve"> </w:t>
      </w:r>
      <w:r w:rsidRPr="007F338E">
        <w:t>du</w:t>
      </w:r>
      <w:r>
        <w:t xml:space="preserve"> </w:t>
      </w:r>
      <w:r w:rsidRPr="007F338E">
        <w:t>crime,</w:t>
      </w:r>
      <w:r>
        <w:t xml:space="preserve"> </w:t>
      </w:r>
      <w:r w:rsidRPr="007F338E">
        <w:t>de</w:t>
      </w:r>
      <w:r>
        <w:t xml:space="preserve"> </w:t>
      </w:r>
      <w:r w:rsidRPr="007F338E">
        <w:t>la</w:t>
      </w:r>
      <w:r>
        <w:t xml:space="preserve"> </w:t>
      </w:r>
      <w:r w:rsidRPr="007F338E">
        <w:t>mobilité</w:t>
      </w:r>
      <w:r>
        <w:t xml:space="preserve"> </w:t>
      </w:r>
      <w:r w:rsidRPr="007F338E">
        <w:t>et</w:t>
      </w:r>
      <w:r>
        <w:t xml:space="preserve"> </w:t>
      </w:r>
      <w:r w:rsidRPr="007F338E">
        <w:t>de</w:t>
      </w:r>
      <w:r>
        <w:t xml:space="preserve"> </w:t>
      </w:r>
      <w:r w:rsidRPr="007F338E">
        <w:t>la</w:t>
      </w:r>
      <w:r>
        <w:t xml:space="preserve"> </w:t>
      </w:r>
      <w:r w:rsidRPr="007F338E">
        <w:t>stratific</w:t>
      </w:r>
      <w:r w:rsidRPr="007F338E">
        <w:t>a</w:t>
      </w:r>
      <w:r w:rsidRPr="007F338E">
        <w:t>tion</w:t>
      </w:r>
      <w:r>
        <w:t xml:space="preserve"> </w:t>
      </w:r>
      <w:r w:rsidRPr="007F338E">
        <w:t>sociale,</w:t>
      </w:r>
      <w:r>
        <w:t xml:space="preserve"> </w:t>
      </w:r>
      <w:r w:rsidRPr="007F338E">
        <w:t>de</w:t>
      </w:r>
      <w:r>
        <w:t xml:space="preserve"> </w:t>
      </w:r>
      <w:r w:rsidRPr="007F338E">
        <w:t>l’éducation,</w:t>
      </w:r>
      <w:r>
        <w:t xml:space="preserve"> </w:t>
      </w:r>
      <w:r w:rsidRPr="007F338E">
        <w:t>du</w:t>
      </w:r>
      <w:r>
        <w:t xml:space="preserve"> </w:t>
      </w:r>
      <w:r w:rsidRPr="007F338E">
        <w:t>changement</w:t>
      </w:r>
      <w:r>
        <w:t xml:space="preserve"> </w:t>
      </w:r>
      <w:r w:rsidRPr="007F338E">
        <w:t>social,</w:t>
      </w:r>
      <w:r>
        <w:t xml:space="preserve"> </w:t>
      </w:r>
      <w:r w:rsidRPr="007F338E">
        <w:t>des</w:t>
      </w:r>
      <w:r>
        <w:t xml:space="preserve"> </w:t>
      </w:r>
      <w:r w:rsidRPr="007F338E">
        <w:t>organis</w:t>
      </w:r>
      <w:r w:rsidRPr="007F338E">
        <w:t>a</w:t>
      </w:r>
      <w:r w:rsidRPr="007F338E">
        <w:t>tions,</w:t>
      </w:r>
      <w:r>
        <w:t xml:space="preserve"> </w:t>
      </w:r>
      <w:r w:rsidRPr="007F338E">
        <w:t>de</w:t>
      </w:r>
      <w:r>
        <w:t xml:space="preserve"> </w:t>
      </w:r>
      <w:r w:rsidRPr="007F338E">
        <w:t>l’action</w:t>
      </w:r>
      <w:r>
        <w:t xml:space="preserve"> </w:t>
      </w:r>
      <w:r w:rsidRPr="007F338E">
        <w:t>collective,</w:t>
      </w:r>
      <w:r>
        <w:t xml:space="preserve"> </w:t>
      </w:r>
      <w:r w:rsidRPr="007F338E">
        <w:t>des</w:t>
      </w:r>
      <w:r>
        <w:t xml:space="preserve"> </w:t>
      </w:r>
      <w:r w:rsidRPr="007F338E">
        <w:t>normes</w:t>
      </w:r>
      <w:r>
        <w:t xml:space="preserve"> </w:t>
      </w:r>
      <w:r w:rsidRPr="007F338E">
        <w:t>et</w:t>
      </w:r>
      <w:r>
        <w:t xml:space="preserve"> </w:t>
      </w:r>
      <w:r w:rsidRPr="007F338E">
        <w:t>des</w:t>
      </w:r>
      <w:r>
        <w:t xml:space="preserve"> </w:t>
      </w:r>
      <w:r w:rsidRPr="007F338E">
        <w:t>valeurs</w:t>
      </w:r>
      <w:r>
        <w:t xml:space="preserve"> ; </w:t>
      </w:r>
      <w:r w:rsidRPr="007F338E">
        <w:t>des</w:t>
      </w:r>
      <w:r>
        <w:t xml:space="preserve"> </w:t>
      </w:r>
      <w:r w:rsidRPr="007F338E">
        <w:t>phénom</w:t>
      </w:r>
      <w:r w:rsidRPr="007F338E">
        <w:t>è</w:t>
      </w:r>
      <w:r w:rsidRPr="007F338E">
        <w:t>nes</w:t>
      </w:r>
      <w:r>
        <w:t xml:space="preserve"> </w:t>
      </w:r>
      <w:r w:rsidRPr="007F338E">
        <w:t>de</w:t>
      </w:r>
      <w:r>
        <w:t xml:space="preserve"> </w:t>
      </w:r>
      <w:r w:rsidRPr="007F338E">
        <w:t>mobilisation,</w:t>
      </w:r>
      <w:r>
        <w:t xml:space="preserve"> </w:t>
      </w:r>
      <w:r w:rsidRPr="007F338E">
        <w:t>d’innovation,</w:t>
      </w:r>
      <w:r>
        <w:t xml:space="preserve"> </w:t>
      </w:r>
      <w:r w:rsidRPr="007F338E">
        <w:t>de</w:t>
      </w:r>
      <w:r>
        <w:t xml:space="preserve"> </w:t>
      </w:r>
      <w:r w:rsidRPr="007F338E">
        <w:t>diffusion</w:t>
      </w:r>
      <w:r>
        <w:t xml:space="preserve"> ; </w:t>
      </w:r>
      <w:r w:rsidRPr="007F338E">
        <w:t>des</w:t>
      </w:r>
      <w:r>
        <w:t xml:space="preserve"> </w:t>
      </w:r>
      <w:r w:rsidRPr="007F338E">
        <w:t>croyances</w:t>
      </w:r>
      <w:r>
        <w:t xml:space="preserve"> </w:t>
      </w:r>
      <w:r w:rsidRPr="007F338E">
        <w:t>colle</w:t>
      </w:r>
      <w:r w:rsidRPr="007F338E">
        <w:t>c</w:t>
      </w:r>
      <w:r w:rsidRPr="007F338E">
        <w:t>tives,</w:t>
      </w:r>
      <w:r>
        <w:t xml:space="preserve"> </w:t>
      </w:r>
      <w:r w:rsidRPr="007F338E">
        <w:t>de</w:t>
      </w:r>
      <w:r>
        <w:t xml:space="preserve"> </w:t>
      </w:r>
      <w:r w:rsidRPr="007F338E">
        <w:t>l’opinion</w:t>
      </w:r>
      <w:r>
        <w:t xml:space="preserve"> </w:t>
      </w:r>
      <w:r w:rsidRPr="007F338E">
        <w:t>publique,</w:t>
      </w:r>
      <w:r>
        <w:t xml:space="preserve"> </w:t>
      </w:r>
      <w:r w:rsidRPr="007F338E">
        <w:t>des</w:t>
      </w:r>
      <w:r>
        <w:t xml:space="preserve"> </w:t>
      </w:r>
      <w:r w:rsidRPr="007F338E">
        <w:t>institutions,</w:t>
      </w:r>
      <w:r>
        <w:t xml:space="preserve"> </w:t>
      </w:r>
      <w:r w:rsidRPr="007F338E">
        <w:t>etc.</w:t>
      </w:r>
      <w:r>
        <w:t xml:space="preserve"> </w:t>
      </w:r>
      <w:r w:rsidRPr="007F338E">
        <w:t>Mises</w:t>
      </w:r>
      <w:r>
        <w:t xml:space="preserve"> </w:t>
      </w:r>
      <w:r w:rsidRPr="007F338E">
        <w:t>bout</w:t>
      </w:r>
      <w:r>
        <w:t xml:space="preserve"> </w:t>
      </w:r>
      <w:r w:rsidRPr="007F338E">
        <w:t>à</w:t>
      </w:r>
      <w:r>
        <w:t xml:space="preserve"> </w:t>
      </w:r>
      <w:r w:rsidRPr="007F338E">
        <w:t>bout,</w:t>
      </w:r>
      <w:r>
        <w:t xml:space="preserve"> </w:t>
      </w:r>
      <w:r w:rsidRPr="007F338E">
        <w:t>ces</w:t>
      </w:r>
      <w:r>
        <w:t xml:space="preserve"> </w:t>
      </w:r>
      <w:r w:rsidRPr="007F338E">
        <w:t>reche</w:t>
      </w:r>
      <w:r w:rsidRPr="007F338E">
        <w:t>r</w:t>
      </w:r>
      <w:r w:rsidRPr="007F338E">
        <w:t>ches</w:t>
      </w:r>
      <w:r>
        <w:t xml:space="preserve"> </w:t>
      </w:r>
      <w:r w:rsidRPr="007F338E">
        <w:t>non</w:t>
      </w:r>
      <w:r>
        <w:t xml:space="preserve"> </w:t>
      </w:r>
      <w:r w:rsidRPr="007F338E">
        <w:t>seulement</w:t>
      </w:r>
      <w:r>
        <w:t xml:space="preserve"> </w:t>
      </w:r>
      <w:r w:rsidRPr="007F338E">
        <w:t>présentent</w:t>
      </w:r>
      <w:r>
        <w:t xml:space="preserve"> </w:t>
      </w:r>
      <w:r w:rsidRPr="007F338E">
        <w:t>un</w:t>
      </w:r>
      <w:r>
        <w:t xml:space="preserve"> </w:t>
      </w:r>
      <w:r w:rsidRPr="007F338E">
        <w:t>caractère</w:t>
      </w:r>
      <w:r>
        <w:t xml:space="preserve"> </w:t>
      </w:r>
      <w:r w:rsidRPr="007F338E">
        <w:t>cumulatif,</w:t>
      </w:r>
      <w:r>
        <w:t xml:space="preserve"> </w:t>
      </w:r>
      <w:r w:rsidRPr="007F338E">
        <w:t>mais</w:t>
      </w:r>
      <w:r>
        <w:t xml:space="preserve"> </w:t>
      </w:r>
      <w:r w:rsidRPr="007F338E">
        <w:t>elles</w:t>
      </w:r>
      <w:r>
        <w:t xml:space="preserve"> </w:t>
      </w:r>
      <w:r w:rsidRPr="007F338E">
        <w:t>ont</w:t>
      </w:r>
      <w:r>
        <w:t xml:space="preserve"> </w:t>
      </w:r>
      <w:r w:rsidRPr="007F338E">
        <w:t>dans</w:t>
      </w:r>
      <w:r>
        <w:t xml:space="preserve"> </w:t>
      </w:r>
      <w:r w:rsidRPr="007F338E">
        <w:t>bien</w:t>
      </w:r>
      <w:r>
        <w:t xml:space="preserve"> </w:t>
      </w:r>
      <w:r w:rsidRPr="007F338E">
        <w:t>des</w:t>
      </w:r>
      <w:r>
        <w:t xml:space="preserve"> </w:t>
      </w:r>
      <w:r w:rsidRPr="007F338E">
        <w:t>cas</w:t>
      </w:r>
      <w:r>
        <w:t xml:space="preserve"> </w:t>
      </w:r>
      <w:r w:rsidRPr="007F338E">
        <w:t>modifié</w:t>
      </w:r>
      <w:r>
        <w:t xml:space="preserve"> </w:t>
      </w:r>
      <w:r w:rsidRPr="007F338E">
        <w:t>en</w:t>
      </w:r>
      <w:r>
        <w:t xml:space="preserve"> </w:t>
      </w:r>
      <w:r w:rsidRPr="007F338E">
        <w:t>profondeur</w:t>
      </w:r>
      <w:r>
        <w:t xml:space="preserve"> </w:t>
      </w:r>
      <w:r w:rsidRPr="007F338E">
        <w:t>la</w:t>
      </w:r>
      <w:r>
        <w:t xml:space="preserve"> </w:t>
      </w:r>
      <w:r w:rsidRPr="007F338E">
        <w:t>perception</w:t>
      </w:r>
      <w:r>
        <w:t xml:space="preserve"> </w:t>
      </w:r>
      <w:r w:rsidRPr="007F338E">
        <w:t>que</w:t>
      </w:r>
      <w:r>
        <w:t xml:space="preserve"> </w:t>
      </w:r>
      <w:r w:rsidRPr="007F338E">
        <w:t>nous</w:t>
      </w:r>
      <w:r>
        <w:t xml:space="preserve"> </w:t>
      </w:r>
      <w:r w:rsidRPr="007F338E">
        <w:t>avons</w:t>
      </w:r>
      <w:r>
        <w:t xml:space="preserve"> </w:t>
      </w:r>
      <w:r w:rsidRPr="007F338E">
        <w:t>de</w:t>
      </w:r>
      <w:r>
        <w:t xml:space="preserve"> </w:t>
      </w:r>
      <w:r w:rsidRPr="007F338E">
        <w:t>ces</w:t>
      </w:r>
      <w:r>
        <w:t xml:space="preserve"> </w:t>
      </w:r>
      <w:r w:rsidRPr="007F338E">
        <w:t>phénomènes</w:t>
      </w:r>
      <w:r>
        <w:t> </w:t>
      </w:r>
      <w:r>
        <w:rPr>
          <w:rStyle w:val="Appelnotedebasdep"/>
        </w:rPr>
        <w:footnoteReference w:id="11"/>
      </w:r>
      <w:r w:rsidRPr="007F338E">
        <w:t>.</w:t>
      </w:r>
    </w:p>
    <w:p w:rsidR="00E30456" w:rsidRPr="007F338E" w:rsidRDefault="00E30456" w:rsidP="00E30456">
      <w:pPr>
        <w:spacing w:before="120" w:after="120"/>
        <w:jc w:val="both"/>
      </w:pPr>
      <w:r w:rsidRPr="007F338E">
        <w:t>Cela</w:t>
      </w:r>
      <w:r>
        <w:t xml:space="preserve"> </w:t>
      </w:r>
      <w:r w:rsidRPr="007F338E">
        <w:t>ne</w:t>
      </w:r>
      <w:r>
        <w:t xml:space="preserve"> </w:t>
      </w:r>
      <w:r w:rsidRPr="007F338E">
        <w:t>veut</w:t>
      </w:r>
      <w:r>
        <w:t xml:space="preserve"> </w:t>
      </w:r>
      <w:r w:rsidRPr="007F338E">
        <w:t>pas</w:t>
      </w:r>
      <w:r>
        <w:t xml:space="preserve"> </w:t>
      </w:r>
      <w:r w:rsidRPr="007F338E">
        <w:t>dire</w:t>
      </w:r>
      <w:r>
        <w:t xml:space="preserve"> </w:t>
      </w:r>
      <w:r w:rsidRPr="007F338E">
        <w:t>que</w:t>
      </w:r>
      <w:r>
        <w:t xml:space="preserve"> </w:t>
      </w:r>
      <w:r w:rsidRPr="007F338E">
        <w:t>les</w:t>
      </w:r>
      <w:r>
        <w:t xml:space="preserve"> </w:t>
      </w:r>
      <w:r w:rsidRPr="007F338E">
        <w:t>productions</w:t>
      </w:r>
      <w:r>
        <w:t xml:space="preserve"> </w:t>
      </w:r>
      <w:r w:rsidRPr="007F338E">
        <w:t>de</w:t>
      </w:r>
      <w:r>
        <w:t xml:space="preserve"> </w:t>
      </w:r>
      <w:r w:rsidRPr="007F338E">
        <w:t>la</w:t>
      </w:r>
      <w:r>
        <w:t xml:space="preserve"> </w:t>
      </w:r>
      <w:r w:rsidRPr="007F338E">
        <w:t>sociologie</w:t>
      </w:r>
      <w:r>
        <w:t xml:space="preserve"> </w:t>
      </w:r>
      <w:r w:rsidRPr="007F338E">
        <w:t>qui</w:t>
      </w:r>
      <w:r>
        <w:t xml:space="preserve"> </w:t>
      </w:r>
      <w:r w:rsidRPr="007F338E">
        <w:t>rel</w:t>
      </w:r>
      <w:r w:rsidRPr="007F338E">
        <w:t>è</w:t>
      </w:r>
      <w:r w:rsidRPr="007F338E">
        <w:t>vent</w:t>
      </w:r>
      <w:r>
        <w:t xml:space="preserve"> </w:t>
      </w:r>
      <w:r w:rsidRPr="007F338E">
        <w:t>du</w:t>
      </w:r>
      <w:r>
        <w:t xml:space="preserve"> </w:t>
      </w:r>
      <w:r w:rsidRPr="007F338E">
        <w:t>programme</w:t>
      </w:r>
      <w:r>
        <w:t xml:space="preserve"> </w:t>
      </w:r>
      <w:r w:rsidRPr="007F338E">
        <w:t>cognitif</w:t>
      </w:r>
      <w:r>
        <w:t xml:space="preserve"> </w:t>
      </w:r>
      <w:r w:rsidRPr="007F338E">
        <w:t>TWD</w:t>
      </w:r>
      <w:r>
        <w:t xml:space="preserve"> </w:t>
      </w:r>
      <w:r w:rsidRPr="007F338E">
        <w:t>soient</w:t>
      </w:r>
      <w:r>
        <w:t xml:space="preserve"> </w:t>
      </w:r>
      <w:r w:rsidRPr="007F338E">
        <w:t>les</w:t>
      </w:r>
      <w:r>
        <w:t xml:space="preserve"> </w:t>
      </w:r>
      <w:r w:rsidRPr="007F338E">
        <w:t>plus</w:t>
      </w:r>
      <w:r>
        <w:t xml:space="preserve"> </w:t>
      </w:r>
      <w:r w:rsidRPr="007F338E">
        <w:t>populaires.</w:t>
      </w:r>
      <w:r>
        <w:t xml:space="preserve"> </w:t>
      </w:r>
      <w:r w:rsidRPr="007F338E">
        <w:t>Au</w:t>
      </w:r>
      <w:r>
        <w:t xml:space="preserve"> </w:t>
      </w:r>
      <w:r w:rsidRPr="007F338E">
        <w:t>contraire,</w:t>
      </w:r>
      <w:r>
        <w:t xml:space="preserve"> </w:t>
      </w:r>
      <w:r w:rsidRPr="007F338E">
        <w:t>le</w:t>
      </w:r>
      <w:r>
        <w:t xml:space="preserve"> </w:t>
      </w:r>
      <w:r w:rsidRPr="007F338E">
        <w:t>public</w:t>
      </w:r>
      <w:r>
        <w:t xml:space="preserve"> </w:t>
      </w:r>
      <w:r w:rsidRPr="007F338E">
        <w:t>préfère</w:t>
      </w:r>
      <w:r>
        <w:t xml:space="preserve"> </w:t>
      </w:r>
      <w:r w:rsidRPr="007F338E">
        <w:t>les</w:t>
      </w:r>
      <w:r>
        <w:t xml:space="preserve"> </w:t>
      </w:r>
      <w:r w:rsidRPr="007F338E">
        <w:t>productions</w:t>
      </w:r>
      <w:r>
        <w:t xml:space="preserve"> </w:t>
      </w:r>
      <w:r w:rsidRPr="007F338E">
        <w:t>sociologiques</w:t>
      </w:r>
      <w:r>
        <w:t xml:space="preserve"> </w:t>
      </w:r>
      <w:r w:rsidRPr="007F338E">
        <w:t>relevant</w:t>
      </w:r>
      <w:r>
        <w:t xml:space="preserve"> </w:t>
      </w:r>
      <w:r w:rsidRPr="007F338E">
        <w:t>du</w:t>
      </w:r>
      <w:r>
        <w:t xml:space="preserve"> </w:t>
      </w:r>
      <w:r w:rsidRPr="007F338E">
        <w:t>type</w:t>
      </w:r>
      <w:r>
        <w:t xml:space="preserve"> </w:t>
      </w:r>
      <w:r w:rsidRPr="007F338E">
        <w:rPr>
          <w:i/>
        </w:rPr>
        <w:t>expressif</w:t>
      </w:r>
      <w:r>
        <w:t xml:space="preserve"> </w:t>
      </w:r>
      <w:r w:rsidRPr="007F338E">
        <w:t>ou</w:t>
      </w:r>
      <w:r>
        <w:t xml:space="preserve"> </w:t>
      </w:r>
      <w:r w:rsidRPr="007F338E">
        <w:rPr>
          <w:i/>
        </w:rPr>
        <w:t>critique</w:t>
      </w:r>
      <w:r>
        <w:t xml:space="preserve"> </w:t>
      </w:r>
      <w:r w:rsidRPr="007F338E">
        <w:t>ou</w:t>
      </w:r>
      <w:r>
        <w:t xml:space="preserve"> </w:t>
      </w:r>
      <w:r w:rsidRPr="007F338E">
        <w:t>les</w:t>
      </w:r>
      <w:r>
        <w:t xml:space="preserve"> « </w:t>
      </w:r>
      <w:r w:rsidRPr="007F338E">
        <w:t>grandes</w:t>
      </w:r>
      <w:r>
        <w:t xml:space="preserve"> » </w:t>
      </w:r>
      <w:r w:rsidRPr="007F338E">
        <w:t>théories</w:t>
      </w:r>
      <w:r>
        <w:t xml:space="preserve"> </w:t>
      </w:r>
      <w:r w:rsidRPr="007F338E">
        <w:t>à</w:t>
      </w:r>
      <w:r>
        <w:t xml:space="preserve"> </w:t>
      </w:r>
      <w:r w:rsidRPr="007F338E">
        <w:t>base</w:t>
      </w:r>
      <w:r>
        <w:t xml:space="preserve"> </w:t>
      </w:r>
      <w:r w:rsidRPr="007F338E">
        <w:t>de</w:t>
      </w:r>
      <w:r>
        <w:t xml:space="preserve"> </w:t>
      </w:r>
      <w:r w:rsidRPr="007F338E">
        <w:t>ces</w:t>
      </w:r>
      <w:r>
        <w:t xml:space="preserve"> « </w:t>
      </w:r>
      <w:r w:rsidRPr="007F338E">
        <w:t>concepts</w:t>
      </w:r>
      <w:r>
        <w:t xml:space="preserve"> </w:t>
      </w:r>
      <w:r w:rsidRPr="007F338E">
        <w:t>collectifs</w:t>
      </w:r>
      <w:r>
        <w:t xml:space="preserve"> » </w:t>
      </w:r>
      <w:r w:rsidRPr="007F338E">
        <w:t>qui</w:t>
      </w:r>
      <w:r>
        <w:t xml:space="preserve"> </w:t>
      </w:r>
      <w:r w:rsidRPr="007F338E">
        <w:t>hérissaient</w:t>
      </w:r>
      <w:r>
        <w:t xml:space="preserve"> </w:t>
      </w:r>
      <w:r w:rsidRPr="007F338E">
        <w:t>tant</w:t>
      </w:r>
      <w:r>
        <w:t xml:space="preserve"> </w:t>
      </w:r>
      <w:r w:rsidRPr="007F338E">
        <w:t>Weber.</w:t>
      </w:r>
      <w:r>
        <w:t xml:space="preserve"> </w:t>
      </w:r>
      <w:r w:rsidRPr="007F338E">
        <w:t>Comme</w:t>
      </w:r>
      <w:r>
        <w:t xml:space="preserve"> </w:t>
      </w:r>
      <w:r w:rsidRPr="007F338E">
        <w:t>l’indique</w:t>
      </w:r>
      <w:r>
        <w:t xml:space="preserve"> </w:t>
      </w:r>
      <w:r w:rsidRPr="007F338E">
        <w:t>P</w:t>
      </w:r>
      <w:r w:rsidRPr="007F338E">
        <w:t>a</w:t>
      </w:r>
      <w:r w:rsidRPr="007F338E">
        <w:t>reto,</w:t>
      </w:r>
      <w:r>
        <w:t xml:space="preserve"> </w:t>
      </w:r>
      <w:r w:rsidRPr="007F338E">
        <w:t>on</w:t>
      </w:r>
      <w:r>
        <w:t xml:space="preserve"> </w:t>
      </w:r>
      <w:r w:rsidRPr="007F338E">
        <w:t>préfère</w:t>
      </w:r>
      <w:r>
        <w:t xml:space="preserve"> </w:t>
      </w:r>
      <w:r w:rsidRPr="007F338E">
        <w:t>souvent</w:t>
      </w:r>
      <w:r>
        <w:t xml:space="preserve"> </w:t>
      </w:r>
      <w:r w:rsidRPr="007F338E">
        <w:t>une</w:t>
      </w:r>
      <w:r>
        <w:t xml:space="preserve"> </w:t>
      </w:r>
      <w:r w:rsidRPr="007F338E">
        <w:t>théorie</w:t>
      </w:r>
      <w:r>
        <w:t xml:space="preserve"> </w:t>
      </w:r>
      <w:r w:rsidRPr="007F338E">
        <w:rPr>
          <w:i/>
        </w:rPr>
        <w:t>simple</w:t>
      </w:r>
      <w:r>
        <w:t xml:space="preserve"> </w:t>
      </w:r>
      <w:r w:rsidRPr="007F338E">
        <w:t>et/ou</w:t>
      </w:r>
      <w:r>
        <w:t xml:space="preserve"> </w:t>
      </w:r>
      <w:r w:rsidRPr="007F338E">
        <w:rPr>
          <w:i/>
        </w:rPr>
        <w:t>utile</w:t>
      </w:r>
      <w:r>
        <w:t xml:space="preserve"> </w:t>
      </w:r>
      <w:r w:rsidRPr="007F338E">
        <w:t>à</w:t>
      </w:r>
      <w:r>
        <w:t xml:space="preserve"> [23] </w:t>
      </w:r>
      <w:r w:rsidRPr="007F338E">
        <w:t>une</w:t>
      </w:r>
      <w:r>
        <w:t xml:space="preserve"> </w:t>
      </w:r>
      <w:r w:rsidRPr="007F338E">
        <w:t>théorie</w:t>
      </w:r>
      <w:r>
        <w:t xml:space="preserve"> </w:t>
      </w:r>
      <w:r w:rsidRPr="007F338E">
        <w:rPr>
          <w:i/>
        </w:rPr>
        <w:t>vraie</w:t>
      </w:r>
      <w:r w:rsidRPr="007F338E">
        <w:t>.</w:t>
      </w:r>
      <w:r>
        <w:t xml:space="preserve"> </w:t>
      </w:r>
      <w:r w:rsidRPr="007F338E">
        <w:t>Non</w:t>
      </w:r>
      <w:r>
        <w:t xml:space="preserve"> </w:t>
      </w:r>
      <w:r w:rsidRPr="007F338E">
        <w:t>sous</w:t>
      </w:r>
      <w:r>
        <w:t xml:space="preserve"> </w:t>
      </w:r>
      <w:r w:rsidRPr="007F338E">
        <w:t>l’effet</w:t>
      </w:r>
      <w:r>
        <w:t xml:space="preserve"> </w:t>
      </w:r>
      <w:r w:rsidRPr="007F338E">
        <w:t>d’on</w:t>
      </w:r>
      <w:r>
        <w:t xml:space="preserve"> </w:t>
      </w:r>
      <w:r w:rsidRPr="007F338E">
        <w:t>ne</w:t>
      </w:r>
      <w:r>
        <w:t xml:space="preserve"> </w:t>
      </w:r>
      <w:r w:rsidRPr="007F338E">
        <w:t>sait</w:t>
      </w:r>
      <w:r>
        <w:t xml:space="preserve"> </w:t>
      </w:r>
      <w:r w:rsidRPr="007F338E">
        <w:t>quelle</w:t>
      </w:r>
      <w:r>
        <w:t xml:space="preserve"> </w:t>
      </w:r>
      <w:r w:rsidRPr="007F338E">
        <w:t>perversion,</w:t>
      </w:r>
      <w:r>
        <w:t xml:space="preserve"> </w:t>
      </w:r>
      <w:r w:rsidRPr="007F338E">
        <w:t>mais</w:t>
      </w:r>
      <w:r>
        <w:t xml:space="preserve"> </w:t>
      </w:r>
      <w:r w:rsidRPr="007F338E">
        <w:t>parce</w:t>
      </w:r>
      <w:r>
        <w:t xml:space="preserve"> </w:t>
      </w:r>
      <w:r w:rsidRPr="007F338E">
        <w:t>qu’une</w:t>
      </w:r>
      <w:r>
        <w:t xml:space="preserve"> </w:t>
      </w:r>
      <w:r w:rsidRPr="007F338E">
        <w:t>théorie</w:t>
      </w:r>
      <w:r>
        <w:t xml:space="preserve"> </w:t>
      </w:r>
      <w:r w:rsidRPr="007F338E">
        <w:t>simple</w:t>
      </w:r>
      <w:r>
        <w:t xml:space="preserve"> </w:t>
      </w:r>
      <w:r w:rsidRPr="007F338E">
        <w:t>–</w:t>
      </w:r>
      <w:r>
        <w:t xml:space="preserve"> </w:t>
      </w:r>
      <w:r w:rsidRPr="007F338E">
        <w:t>comme</w:t>
      </w:r>
      <w:r>
        <w:t xml:space="preserve"> </w:t>
      </w:r>
      <w:r w:rsidRPr="007F338E">
        <w:t>l’eût</w:t>
      </w:r>
      <w:r>
        <w:t xml:space="preserve"> </w:t>
      </w:r>
      <w:r w:rsidRPr="007F338E">
        <w:t>dit</w:t>
      </w:r>
      <w:r>
        <w:t xml:space="preserve"> </w:t>
      </w:r>
      <w:r w:rsidRPr="007F338E">
        <w:t>M.</w:t>
      </w:r>
      <w:r>
        <w:t xml:space="preserve"> </w:t>
      </w:r>
      <w:r w:rsidRPr="007F338E">
        <w:t>de</w:t>
      </w:r>
      <w:r>
        <w:t xml:space="preserve"> </w:t>
      </w:r>
      <w:r w:rsidRPr="007F338E">
        <w:t>la</w:t>
      </w:r>
      <w:r>
        <w:t xml:space="preserve"> </w:t>
      </w:r>
      <w:r w:rsidRPr="007F338E">
        <w:t>Palice</w:t>
      </w:r>
      <w:r>
        <w:t xml:space="preserve"> </w:t>
      </w:r>
      <w:r w:rsidRPr="007F338E">
        <w:t>–</w:t>
      </w:r>
      <w:r>
        <w:t xml:space="preserve"> </w:t>
      </w:r>
      <w:r w:rsidRPr="007F338E">
        <w:t>se</w:t>
      </w:r>
      <w:r>
        <w:t xml:space="preserve"> </w:t>
      </w:r>
      <w:r w:rsidRPr="007F338E">
        <w:t>comprend</w:t>
      </w:r>
      <w:r>
        <w:t xml:space="preserve"> </w:t>
      </w:r>
      <w:r w:rsidRPr="007F338E">
        <w:t>facilement</w:t>
      </w:r>
      <w:r>
        <w:t xml:space="preserve"> </w:t>
      </w:r>
      <w:r w:rsidRPr="007F338E">
        <w:t>et</w:t>
      </w:r>
      <w:r>
        <w:t xml:space="preserve"> </w:t>
      </w:r>
      <w:r w:rsidRPr="007F338E">
        <w:t>que</w:t>
      </w:r>
      <w:r>
        <w:t xml:space="preserve"> </w:t>
      </w:r>
      <w:r w:rsidRPr="007F338E">
        <w:t>l’</w:t>
      </w:r>
      <w:r>
        <w:t xml:space="preserve"> « </w:t>
      </w:r>
      <w:r w:rsidRPr="007F338E">
        <w:t>utilité</w:t>
      </w:r>
      <w:r>
        <w:t xml:space="preserve"> » </w:t>
      </w:r>
      <w:r w:rsidRPr="007F338E">
        <w:t>d’une</w:t>
      </w:r>
      <w:r>
        <w:t xml:space="preserve"> </w:t>
      </w:r>
      <w:r w:rsidRPr="007F338E">
        <w:t>théorie</w:t>
      </w:r>
      <w:r>
        <w:t xml:space="preserve"> </w:t>
      </w:r>
      <w:r w:rsidRPr="007F338E">
        <w:t>est</w:t>
      </w:r>
      <w:r>
        <w:t xml:space="preserve"> </w:t>
      </w:r>
      <w:r w:rsidRPr="007F338E">
        <w:t>immédiat</w:t>
      </w:r>
      <w:r w:rsidRPr="007F338E">
        <w:t>e</w:t>
      </w:r>
      <w:r w:rsidRPr="007F338E">
        <w:t>ment</w:t>
      </w:r>
      <w:r>
        <w:t xml:space="preserve"> </w:t>
      </w:r>
      <w:r w:rsidRPr="007F338E">
        <w:t>perceptible,</w:t>
      </w:r>
      <w:r>
        <w:t xml:space="preserve"> </w:t>
      </w:r>
      <w:r w:rsidRPr="007F338E">
        <w:t>alors</w:t>
      </w:r>
      <w:r>
        <w:t xml:space="preserve"> </w:t>
      </w:r>
      <w:r w:rsidRPr="007F338E">
        <w:t>qu’il</w:t>
      </w:r>
      <w:r>
        <w:t xml:space="preserve"> </w:t>
      </w:r>
      <w:r w:rsidRPr="007F338E">
        <w:t>peut</w:t>
      </w:r>
      <w:r>
        <w:t xml:space="preserve"> </w:t>
      </w:r>
      <w:r w:rsidRPr="007F338E">
        <w:t>être</w:t>
      </w:r>
      <w:r>
        <w:t xml:space="preserve"> </w:t>
      </w:r>
      <w:r w:rsidRPr="007F338E">
        <w:t>difficile</w:t>
      </w:r>
      <w:r>
        <w:t xml:space="preserve"> </w:t>
      </w:r>
      <w:r w:rsidRPr="007F338E">
        <w:t>d’en</w:t>
      </w:r>
      <w:r>
        <w:t xml:space="preserve"> </w:t>
      </w:r>
      <w:r w:rsidRPr="007F338E">
        <w:t>déterminer</w:t>
      </w:r>
      <w:r>
        <w:t xml:space="preserve"> </w:t>
      </w:r>
      <w:r w:rsidRPr="007F338E">
        <w:t>la</w:t>
      </w:r>
      <w:r>
        <w:t xml:space="preserve"> </w:t>
      </w:r>
      <w:r w:rsidRPr="007F338E">
        <w:t>ju</w:t>
      </w:r>
      <w:r w:rsidRPr="007F338E">
        <w:t>s</w:t>
      </w:r>
      <w:r w:rsidRPr="007F338E">
        <w:t>tesse.</w:t>
      </w:r>
      <w:r>
        <w:t xml:space="preserve"> </w:t>
      </w:r>
      <w:r w:rsidRPr="007F338E">
        <w:t>S’agissant</w:t>
      </w:r>
      <w:r>
        <w:t xml:space="preserve"> </w:t>
      </w:r>
      <w:r w:rsidRPr="007F338E">
        <w:t>des</w:t>
      </w:r>
      <w:r>
        <w:t xml:space="preserve"> </w:t>
      </w:r>
      <w:r w:rsidRPr="007F338E">
        <w:t>sciences</w:t>
      </w:r>
      <w:r>
        <w:t xml:space="preserve"> </w:t>
      </w:r>
      <w:r w:rsidRPr="007F338E">
        <w:t>humaines,</w:t>
      </w:r>
      <w:r>
        <w:t xml:space="preserve"> </w:t>
      </w:r>
      <w:r w:rsidRPr="007F338E">
        <w:t>chacun</w:t>
      </w:r>
      <w:r>
        <w:t xml:space="preserve"> </w:t>
      </w:r>
      <w:r w:rsidRPr="007F338E">
        <w:t>a</w:t>
      </w:r>
      <w:r>
        <w:t xml:space="preserve"> </w:t>
      </w:r>
      <w:r w:rsidRPr="007F338E">
        <w:t>facilement</w:t>
      </w:r>
      <w:r>
        <w:t xml:space="preserve"> </w:t>
      </w:r>
      <w:r w:rsidRPr="007F338E">
        <w:t>l’impression</w:t>
      </w:r>
      <w:r>
        <w:t xml:space="preserve"> </w:t>
      </w:r>
      <w:r w:rsidRPr="007F338E">
        <w:t>de</w:t>
      </w:r>
      <w:r>
        <w:t xml:space="preserve"> </w:t>
      </w:r>
      <w:r w:rsidRPr="007F338E">
        <w:t>pouvoir</w:t>
      </w:r>
      <w:r>
        <w:t xml:space="preserve"> </w:t>
      </w:r>
      <w:r w:rsidRPr="007F338E">
        <w:t>juger</w:t>
      </w:r>
      <w:r>
        <w:t xml:space="preserve"> </w:t>
      </w:r>
      <w:r w:rsidRPr="007F338E">
        <w:t>de</w:t>
      </w:r>
      <w:r>
        <w:t xml:space="preserve"> </w:t>
      </w:r>
      <w:r w:rsidRPr="007F338E">
        <w:t>la</w:t>
      </w:r>
      <w:r>
        <w:t xml:space="preserve"> </w:t>
      </w:r>
      <w:r w:rsidRPr="007F338E">
        <w:t>validité</w:t>
      </w:r>
      <w:r>
        <w:t xml:space="preserve"> </w:t>
      </w:r>
      <w:r w:rsidRPr="007F338E">
        <w:t>d’une</w:t>
      </w:r>
      <w:r>
        <w:t xml:space="preserve"> </w:t>
      </w:r>
      <w:r w:rsidRPr="007F338E">
        <w:t>théorie</w:t>
      </w:r>
      <w:r>
        <w:t xml:space="preserve"> : </w:t>
      </w:r>
      <w:r w:rsidRPr="007F338E">
        <w:t>il</w:t>
      </w:r>
      <w:r>
        <w:t xml:space="preserve"> </w:t>
      </w:r>
      <w:r w:rsidRPr="007F338E">
        <w:t>suffit,</w:t>
      </w:r>
      <w:r>
        <w:t xml:space="preserve"> </w:t>
      </w:r>
      <w:r w:rsidRPr="007F338E">
        <w:t>pour</w:t>
      </w:r>
      <w:r>
        <w:t xml:space="preserve"> </w:t>
      </w:r>
      <w:r w:rsidRPr="007F338E">
        <w:t>qu’on</w:t>
      </w:r>
      <w:r>
        <w:t xml:space="preserve"> </w:t>
      </w:r>
      <w:r w:rsidRPr="007F338E">
        <w:t>la</w:t>
      </w:r>
      <w:r>
        <w:t xml:space="preserve"> </w:t>
      </w:r>
      <w:r w:rsidRPr="007F338E">
        <w:t>ressente</w:t>
      </w:r>
      <w:r>
        <w:t xml:space="preserve"> </w:t>
      </w:r>
      <w:r w:rsidRPr="007F338E">
        <w:t>comme</w:t>
      </w:r>
      <w:r>
        <w:t xml:space="preserve"> </w:t>
      </w:r>
      <w:r w:rsidRPr="007F338E">
        <w:t>vraie</w:t>
      </w:r>
      <w:r>
        <w:t xml:space="preserve"> </w:t>
      </w:r>
      <w:r w:rsidRPr="007F338E">
        <w:t>ou</w:t>
      </w:r>
      <w:r>
        <w:t xml:space="preserve"> </w:t>
      </w:r>
      <w:r w:rsidRPr="007F338E">
        <w:t>comme</w:t>
      </w:r>
      <w:r>
        <w:t xml:space="preserve"> </w:t>
      </w:r>
      <w:r w:rsidRPr="007F338E">
        <w:t>fausse,</w:t>
      </w:r>
      <w:r>
        <w:t xml:space="preserve"> </w:t>
      </w:r>
      <w:r w:rsidRPr="007F338E">
        <w:t>qu’elle</w:t>
      </w:r>
      <w:r>
        <w:t xml:space="preserve"> </w:t>
      </w:r>
      <w:r w:rsidRPr="007F338E">
        <w:t>évoque</w:t>
      </w:r>
      <w:r>
        <w:t xml:space="preserve"> </w:t>
      </w:r>
      <w:r w:rsidRPr="007F338E">
        <w:t>des</w:t>
      </w:r>
      <w:r>
        <w:t xml:space="preserve"> </w:t>
      </w:r>
      <w:r w:rsidRPr="007F338E">
        <w:t>observ</w:t>
      </w:r>
      <w:r w:rsidRPr="007F338E">
        <w:t>a</w:t>
      </w:r>
      <w:r w:rsidRPr="007F338E">
        <w:t>tions</w:t>
      </w:r>
      <w:r>
        <w:t xml:space="preserve"> </w:t>
      </w:r>
      <w:r w:rsidRPr="007F338E">
        <w:t>familières</w:t>
      </w:r>
      <w:r>
        <w:t xml:space="preserve"> </w:t>
      </w:r>
      <w:r w:rsidRPr="007F338E">
        <w:t>ou</w:t>
      </w:r>
      <w:r>
        <w:t xml:space="preserve"> </w:t>
      </w:r>
      <w:r w:rsidRPr="007F338E">
        <w:t>qu’elle</w:t>
      </w:r>
      <w:r>
        <w:t xml:space="preserve"> </w:t>
      </w:r>
      <w:r w:rsidRPr="007F338E">
        <w:t>provoque</w:t>
      </w:r>
      <w:r>
        <w:t xml:space="preserve"> </w:t>
      </w:r>
      <w:r w:rsidRPr="007F338E">
        <w:t>une</w:t>
      </w:r>
      <w:r>
        <w:t xml:space="preserve"> </w:t>
      </w:r>
      <w:r w:rsidRPr="007F338E">
        <w:t>sympathie</w:t>
      </w:r>
      <w:r>
        <w:t xml:space="preserve"> </w:t>
      </w:r>
      <w:r w:rsidRPr="007F338E">
        <w:t>ou</w:t>
      </w:r>
      <w:r>
        <w:t xml:space="preserve"> </w:t>
      </w:r>
      <w:r w:rsidRPr="007F338E">
        <w:t>une</w:t>
      </w:r>
      <w:r>
        <w:t xml:space="preserve"> </w:t>
      </w:r>
      <w:r w:rsidRPr="007F338E">
        <w:t>antipathie</w:t>
      </w:r>
      <w:r>
        <w:t xml:space="preserve"> </w:t>
      </w:r>
      <w:r w:rsidRPr="007F338E">
        <w:t>immédiate,</w:t>
      </w:r>
      <w:r>
        <w:t xml:space="preserve"> </w:t>
      </w:r>
      <w:r w:rsidRPr="007F338E">
        <w:t>pour</w:t>
      </w:r>
      <w:r>
        <w:t xml:space="preserve"> </w:t>
      </w:r>
      <w:r w:rsidRPr="007F338E">
        <w:t>des</w:t>
      </w:r>
      <w:r>
        <w:t xml:space="preserve"> </w:t>
      </w:r>
      <w:r w:rsidRPr="007F338E">
        <w:t>raisons</w:t>
      </w:r>
      <w:r>
        <w:t xml:space="preserve"> </w:t>
      </w:r>
      <w:r w:rsidRPr="007F338E">
        <w:t>affectives,</w:t>
      </w:r>
      <w:r>
        <w:t xml:space="preserve"> </w:t>
      </w:r>
      <w:r w:rsidRPr="007F338E">
        <w:t>idéologiques</w:t>
      </w:r>
      <w:r>
        <w:t xml:space="preserve"> </w:t>
      </w:r>
      <w:r w:rsidRPr="007F338E">
        <w:t>ou</w:t>
      </w:r>
      <w:r>
        <w:t xml:space="preserve"> </w:t>
      </w:r>
      <w:r w:rsidRPr="007F338E">
        <w:t>p</w:t>
      </w:r>
      <w:r w:rsidRPr="007F338E">
        <w:t>o</w:t>
      </w:r>
      <w:r w:rsidRPr="007F338E">
        <w:t>litiques.</w:t>
      </w:r>
      <w:r>
        <w:t xml:space="preserve"> </w:t>
      </w:r>
      <w:r w:rsidRPr="007F338E">
        <w:t>Ainsi,</w:t>
      </w:r>
      <w:r>
        <w:t xml:space="preserve"> </w:t>
      </w:r>
      <w:r w:rsidRPr="007F338E">
        <w:t>la</w:t>
      </w:r>
      <w:r>
        <w:t xml:space="preserve"> </w:t>
      </w:r>
      <w:r w:rsidRPr="007F338E">
        <w:t>théorie</w:t>
      </w:r>
      <w:r>
        <w:t xml:space="preserve"> </w:t>
      </w:r>
      <w:r w:rsidRPr="007F338E">
        <w:t>nietzschéenne</w:t>
      </w:r>
      <w:r>
        <w:t xml:space="preserve"> </w:t>
      </w:r>
      <w:r w:rsidRPr="007F338E">
        <w:t>des</w:t>
      </w:r>
      <w:r>
        <w:t xml:space="preserve"> </w:t>
      </w:r>
      <w:r w:rsidRPr="007F338E">
        <w:t>origines</w:t>
      </w:r>
      <w:r>
        <w:t xml:space="preserve"> </w:t>
      </w:r>
      <w:r w:rsidRPr="007F338E">
        <w:t>du</w:t>
      </w:r>
      <w:r>
        <w:t xml:space="preserve"> </w:t>
      </w:r>
      <w:r w:rsidRPr="007F338E">
        <w:t>christianisme</w:t>
      </w:r>
      <w:r>
        <w:t xml:space="preserve"> </w:t>
      </w:r>
      <w:r w:rsidRPr="007F338E">
        <w:t>est</w:t>
      </w:r>
      <w:r>
        <w:t xml:space="preserve"> </w:t>
      </w:r>
      <w:r w:rsidRPr="007F338E">
        <w:t>dev</w:t>
      </w:r>
      <w:r w:rsidRPr="007F338E">
        <w:t>e</w:t>
      </w:r>
      <w:r w:rsidRPr="007F338E">
        <w:t>nue</w:t>
      </w:r>
      <w:r>
        <w:t xml:space="preserve"> </w:t>
      </w:r>
      <w:r w:rsidRPr="007F338E">
        <w:t>instantanément</w:t>
      </w:r>
      <w:r>
        <w:t xml:space="preserve"> </w:t>
      </w:r>
      <w:r w:rsidRPr="007F338E">
        <w:t>célèbre</w:t>
      </w:r>
      <w:r>
        <w:t xml:space="preserve"> : </w:t>
      </w:r>
      <w:r w:rsidRPr="007F338E">
        <w:t>elle</w:t>
      </w:r>
      <w:r>
        <w:t xml:space="preserve"> </w:t>
      </w:r>
      <w:r w:rsidRPr="007F338E">
        <w:t>est</w:t>
      </w:r>
      <w:r>
        <w:t xml:space="preserve"> </w:t>
      </w:r>
      <w:r w:rsidRPr="007F338E">
        <w:t>simple</w:t>
      </w:r>
      <w:r>
        <w:t xml:space="preserve"> </w:t>
      </w:r>
      <w:r w:rsidRPr="007F338E">
        <w:t>et</w:t>
      </w:r>
      <w:r>
        <w:t xml:space="preserve"> « </w:t>
      </w:r>
      <w:r w:rsidRPr="007F338E">
        <w:t>utile</w:t>
      </w:r>
      <w:r>
        <w:t> »</w:t>
      </w:r>
      <w:r w:rsidRPr="007F338E">
        <w:t>.</w:t>
      </w:r>
      <w:r>
        <w:t xml:space="preserve"> </w:t>
      </w:r>
      <w:r w:rsidRPr="007F338E">
        <w:t>La</w:t>
      </w:r>
      <w:r>
        <w:t xml:space="preserve"> </w:t>
      </w:r>
      <w:r w:rsidRPr="007F338E">
        <w:t>critique</w:t>
      </w:r>
      <w:r>
        <w:t xml:space="preserve"> </w:t>
      </w:r>
      <w:r w:rsidRPr="007F338E">
        <w:t>sévère</w:t>
      </w:r>
      <w:r>
        <w:t xml:space="preserve"> </w:t>
      </w:r>
      <w:r w:rsidRPr="007F338E">
        <w:t>et</w:t>
      </w:r>
      <w:r>
        <w:t xml:space="preserve"> </w:t>
      </w:r>
      <w:r w:rsidRPr="007F338E">
        <w:t>définitive</w:t>
      </w:r>
      <w:r>
        <w:t xml:space="preserve"> </w:t>
      </w:r>
      <w:r w:rsidRPr="007F338E">
        <w:t>que</w:t>
      </w:r>
      <w:r>
        <w:t xml:space="preserve"> </w:t>
      </w:r>
      <w:r w:rsidRPr="007F338E">
        <w:t>Weber</w:t>
      </w:r>
      <w:r>
        <w:t xml:space="preserve"> </w:t>
      </w:r>
      <w:r w:rsidRPr="007F338E">
        <w:t>en</w:t>
      </w:r>
      <w:r>
        <w:t xml:space="preserve"> </w:t>
      </w:r>
      <w:r w:rsidRPr="007F338E">
        <w:t>a</w:t>
      </w:r>
      <w:r>
        <w:t xml:space="preserve"> </w:t>
      </w:r>
      <w:r w:rsidRPr="007F338E">
        <w:t>proposée</w:t>
      </w:r>
      <w:r>
        <w:t xml:space="preserve"> </w:t>
      </w:r>
      <w:r w:rsidRPr="007F338E">
        <w:t>est</w:t>
      </w:r>
      <w:r>
        <w:t xml:space="preserve"> </w:t>
      </w:r>
      <w:r w:rsidRPr="007F338E">
        <w:t>en</w:t>
      </w:r>
      <w:r>
        <w:t xml:space="preserve"> </w:t>
      </w:r>
      <w:r w:rsidRPr="007F338E">
        <w:t>revanche</w:t>
      </w:r>
      <w:r>
        <w:t xml:space="preserve"> </w:t>
      </w:r>
      <w:r w:rsidRPr="007F338E">
        <w:t>peu</w:t>
      </w:r>
      <w:r>
        <w:t xml:space="preserve"> </w:t>
      </w:r>
      <w:r w:rsidRPr="007F338E">
        <w:t>connue,</w:t>
      </w:r>
      <w:r>
        <w:t xml:space="preserve"> </w:t>
      </w:r>
      <w:r w:rsidRPr="007F338E">
        <w:t>même</w:t>
      </w:r>
      <w:r>
        <w:t xml:space="preserve"> </w:t>
      </w:r>
      <w:r w:rsidRPr="007F338E">
        <w:t>des</w:t>
      </w:r>
      <w:r>
        <w:t xml:space="preserve"> </w:t>
      </w:r>
      <w:r w:rsidRPr="007F338E">
        <w:t>étudiants</w:t>
      </w:r>
      <w:r>
        <w:t xml:space="preserve"> </w:t>
      </w:r>
      <w:r w:rsidRPr="007F338E">
        <w:t>de</w:t>
      </w:r>
      <w:r>
        <w:t xml:space="preserve"> </w:t>
      </w:r>
      <w:r w:rsidRPr="007F338E">
        <w:t>sociologie,</w:t>
      </w:r>
      <w:r>
        <w:t xml:space="preserve"> </w:t>
      </w:r>
      <w:r w:rsidRPr="007F338E">
        <w:t>car</w:t>
      </w:r>
      <w:r>
        <w:t xml:space="preserve"> </w:t>
      </w:r>
      <w:r w:rsidRPr="007F338E">
        <w:t>elle</w:t>
      </w:r>
      <w:r>
        <w:t xml:space="preserve"> </w:t>
      </w:r>
      <w:r w:rsidRPr="007F338E">
        <w:t>est</w:t>
      </w:r>
      <w:r>
        <w:t xml:space="preserve"> </w:t>
      </w:r>
      <w:r w:rsidRPr="007F338E">
        <w:t>complexe</w:t>
      </w:r>
      <w:r>
        <w:t xml:space="preserve"> </w:t>
      </w:r>
      <w:r w:rsidRPr="007F338E">
        <w:t>et</w:t>
      </w:r>
      <w:r>
        <w:t xml:space="preserve"> « </w:t>
      </w:r>
      <w:r w:rsidRPr="007F338E">
        <w:t>inutile</w:t>
      </w:r>
      <w:r>
        <w:t> »</w:t>
      </w:r>
      <w:r w:rsidRPr="007F338E">
        <w:t>,</w:t>
      </w:r>
      <w:r>
        <w:t xml:space="preserve"> </w:t>
      </w:r>
      <w:r w:rsidRPr="007F338E">
        <w:t>au</w:t>
      </w:r>
      <w:r>
        <w:t xml:space="preserve"> </w:t>
      </w:r>
      <w:r w:rsidRPr="007F338E">
        <w:t>sens</w:t>
      </w:r>
      <w:r>
        <w:t xml:space="preserve"> </w:t>
      </w:r>
      <w:r w:rsidRPr="007F338E">
        <w:t>où</w:t>
      </w:r>
      <w:r>
        <w:t xml:space="preserve"> </w:t>
      </w:r>
      <w:r w:rsidRPr="007F338E">
        <w:t>elle</w:t>
      </w:r>
      <w:r>
        <w:t xml:space="preserve"> </w:t>
      </w:r>
      <w:r w:rsidRPr="007F338E">
        <w:t>ne</w:t>
      </w:r>
      <w:r>
        <w:t xml:space="preserve"> </w:t>
      </w:r>
      <w:r w:rsidRPr="007F338E">
        <w:t>légitime</w:t>
      </w:r>
      <w:r>
        <w:t xml:space="preserve"> </w:t>
      </w:r>
      <w:r w:rsidRPr="007F338E">
        <w:t>aucune</w:t>
      </w:r>
      <w:r>
        <w:t xml:space="preserve"> </w:t>
      </w:r>
      <w:r w:rsidRPr="007F338E">
        <w:t>idéologie</w:t>
      </w:r>
      <w:r>
        <w:t xml:space="preserve"> </w:t>
      </w:r>
      <w:r w:rsidRPr="007F338E">
        <w:t>en</w:t>
      </w:r>
      <w:r>
        <w:t xml:space="preserve"> </w:t>
      </w:r>
      <w:r w:rsidRPr="007F338E">
        <w:t>partic</w:t>
      </w:r>
      <w:r w:rsidRPr="007F338E">
        <w:t>u</w:t>
      </w:r>
      <w:r w:rsidRPr="007F338E">
        <w:t>lier.</w:t>
      </w:r>
      <w:r>
        <w:t xml:space="preserve"> </w:t>
      </w:r>
      <w:r w:rsidRPr="007F338E">
        <w:t>De</w:t>
      </w:r>
      <w:r>
        <w:t xml:space="preserve"> </w:t>
      </w:r>
      <w:r w:rsidRPr="007F338E">
        <w:t>même,</w:t>
      </w:r>
      <w:r>
        <w:t xml:space="preserve"> </w:t>
      </w:r>
      <w:r w:rsidRPr="007F338E">
        <w:t>la</w:t>
      </w:r>
      <w:r>
        <w:t xml:space="preserve"> </w:t>
      </w:r>
      <w:r w:rsidRPr="007F338E">
        <w:t>théorie</w:t>
      </w:r>
      <w:r>
        <w:t xml:space="preserve"> </w:t>
      </w:r>
      <w:r w:rsidRPr="007F338E">
        <w:t>du</w:t>
      </w:r>
      <w:r>
        <w:t xml:space="preserve"> </w:t>
      </w:r>
      <w:r w:rsidRPr="007F338E">
        <w:t>bouc</w:t>
      </w:r>
      <w:r>
        <w:t xml:space="preserve"> </w:t>
      </w:r>
      <w:r w:rsidRPr="007F338E">
        <w:t>émissaire</w:t>
      </w:r>
      <w:r>
        <w:t xml:space="preserve"> </w:t>
      </w:r>
      <w:r w:rsidRPr="007F338E">
        <w:t>est</w:t>
      </w:r>
      <w:r>
        <w:t xml:space="preserve"> </w:t>
      </w:r>
      <w:r w:rsidRPr="007F338E">
        <w:t>facilement</w:t>
      </w:r>
      <w:r>
        <w:t xml:space="preserve"> </w:t>
      </w:r>
      <w:r w:rsidRPr="007F338E">
        <w:t>mobilisée</w:t>
      </w:r>
      <w:r>
        <w:t xml:space="preserve"> </w:t>
      </w:r>
      <w:r w:rsidRPr="007F338E">
        <w:t>pour</w:t>
      </w:r>
      <w:r>
        <w:t xml:space="preserve"> </w:t>
      </w:r>
      <w:r w:rsidRPr="007F338E">
        <w:t>expliquer</w:t>
      </w:r>
      <w:r>
        <w:t xml:space="preserve"> </w:t>
      </w:r>
      <w:r w:rsidRPr="007F338E">
        <w:t>toutes</w:t>
      </w:r>
      <w:r>
        <w:t xml:space="preserve"> </w:t>
      </w:r>
      <w:r w:rsidRPr="007F338E">
        <w:t>sortes</w:t>
      </w:r>
      <w:r>
        <w:t xml:space="preserve"> </w:t>
      </w:r>
      <w:r w:rsidRPr="007F338E">
        <w:t>de</w:t>
      </w:r>
      <w:r>
        <w:t xml:space="preserve"> </w:t>
      </w:r>
      <w:r w:rsidRPr="007F338E">
        <w:t>phénomènes,</w:t>
      </w:r>
      <w:r>
        <w:t xml:space="preserve"> </w:t>
      </w:r>
      <w:r w:rsidRPr="007F338E">
        <w:t>dont</w:t>
      </w:r>
      <w:r>
        <w:t xml:space="preserve"> </w:t>
      </w:r>
      <w:r w:rsidRPr="007F338E">
        <w:t>l’antisémitisme</w:t>
      </w:r>
      <w:r>
        <w:t xml:space="preserve"> : </w:t>
      </w:r>
      <w:r w:rsidRPr="007F338E">
        <w:t>peu</w:t>
      </w:r>
      <w:r>
        <w:t xml:space="preserve"> </w:t>
      </w:r>
      <w:r w:rsidRPr="007F338E">
        <w:t>i</w:t>
      </w:r>
      <w:r w:rsidRPr="007F338E">
        <w:t>m</w:t>
      </w:r>
      <w:r w:rsidRPr="007F338E">
        <w:t>porte</w:t>
      </w:r>
      <w:r>
        <w:t xml:space="preserve"> </w:t>
      </w:r>
      <w:r w:rsidRPr="007F338E">
        <w:t>qu’elle</w:t>
      </w:r>
      <w:r>
        <w:t xml:space="preserve"> </w:t>
      </w:r>
      <w:r w:rsidRPr="007F338E">
        <w:t>soit</w:t>
      </w:r>
      <w:r>
        <w:t xml:space="preserve"> </w:t>
      </w:r>
      <w:r w:rsidRPr="007F338E">
        <w:t>inacceptable</w:t>
      </w:r>
      <w:r>
        <w:t xml:space="preserve"> ; </w:t>
      </w:r>
      <w:r w:rsidRPr="007F338E">
        <w:t>elle</w:t>
      </w:r>
      <w:r>
        <w:t xml:space="preserve"> </w:t>
      </w:r>
      <w:r w:rsidRPr="007F338E">
        <w:t>est</w:t>
      </w:r>
      <w:r>
        <w:t xml:space="preserve"> </w:t>
      </w:r>
      <w:r w:rsidRPr="007F338E">
        <w:t>simple</w:t>
      </w:r>
      <w:r>
        <w:t xml:space="preserve"> </w:t>
      </w:r>
      <w:r w:rsidRPr="007F338E">
        <w:t>et</w:t>
      </w:r>
      <w:r>
        <w:t xml:space="preserve"> « </w:t>
      </w:r>
      <w:r w:rsidRPr="007F338E">
        <w:t>utile</w:t>
      </w:r>
      <w:r>
        <w:t> » </w:t>
      </w:r>
      <w:r>
        <w:rPr>
          <w:rStyle w:val="Appelnotedebasdep"/>
        </w:rPr>
        <w:footnoteReference w:id="12"/>
      </w:r>
      <w:r w:rsidRPr="007F338E">
        <w:t>.</w:t>
      </w:r>
      <w:r>
        <w:t xml:space="preserve"> </w:t>
      </w:r>
      <w:r w:rsidRPr="007F338E">
        <w:t>On</w:t>
      </w:r>
      <w:r>
        <w:t xml:space="preserve"> </w:t>
      </w:r>
      <w:r w:rsidRPr="007F338E">
        <w:t>peut</w:t>
      </w:r>
      <w:r>
        <w:t xml:space="preserve"> </w:t>
      </w:r>
      <w:r w:rsidRPr="007F338E">
        <w:t>même</w:t>
      </w:r>
      <w:r>
        <w:t xml:space="preserve"> </w:t>
      </w:r>
      <w:r w:rsidRPr="007F338E">
        <w:t>aller</w:t>
      </w:r>
      <w:r>
        <w:t xml:space="preserve"> </w:t>
      </w:r>
      <w:r w:rsidRPr="007F338E">
        <w:t>plus</w:t>
      </w:r>
      <w:r>
        <w:t xml:space="preserve"> </w:t>
      </w:r>
      <w:r w:rsidRPr="007F338E">
        <w:t>loin</w:t>
      </w:r>
      <w:r>
        <w:t xml:space="preserve"> : </w:t>
      </w:r>
      <w:r w:rsidRPr="007F338E">
        <w:t>le</w:t>
      </w:r>
      <w:r>
        <w:t xml:space="preserve"> </w:t>
      </w:r>
      <w:r w:rsidRPr="007F338E">
        <w:t>critère</w:t>
      </w:r>
      <w:r>
        <w:t xml:space="preserve"> </w:t>
      </w:r>
      <w:r w:rsidRPr="007F338E">
        <w:rPr>
          <w:i/>
        </w:rPr>
        <w:t>utile/inutile</w:t>
      </w:r>
      <w:r>
        <w:t xml:space="preserve"> </w:t>
      </w:r>
      <w:r w:rsidRPr="007F338E">
        <w:t>tend</w:t>
      </w:r>
      <w:r>
        <w:t xml:space="preserve"> </w:t>
      </w:r>
      <w:r w:rsidRPr="007F338E">
        <w:t>à</w:t>
      </w:r>
      <w:r>
        <w:t xml:space="preserve"> </w:t>
      </w:r>
      <w:r w:rsidRPr="007F338E">
        <w:t>dominer</w:t>
      </w:r>
      <w:r>
        <w:t xml:space="preserve"> </w:t>
      </w:r>
      <w:r w:rsidRPr="007F338E">
        <w:t>le</w:t>
      </w:r>
      <w:r>
        <w:t xml:space="preserve"> </w:t>
      </w:r>
      <w:r w:rsidRPr="007F338E">
        <w:t>critère</w:t>
      </w:r>
      <w:r>
        <w:t xml:space="preserve"> </w:t>
      </w:r>
      <w:r w:rsidRPr="007F338E">
        <w:rPr>
          <w:i/>
        </w:rPr>
        <w:t>vrai/faux</w:t>
      </w:r>
      <w:r w:rsidRPr="007F338E">
        <w:t>.</w:t>
      </w:r>
      <w:r>
        <w:t xml:space="preserve"> </w:t>
      </w:r>
      <w:r w:rsidRPr="007F338E">
        <w:t>On</w:t>
      </w:r>
      <w:r>
        <w:t xml:space="preserve"> </w:t>
      </w:r>
      <w:r w:rsidRPr="007F338E">
        <w:t>le</w:t>
      </w:r>
      <w:r>
        <w:t xml:space="preserve"> </w:t>
      </w:r>
      <w:r w:rsidRPr="007F338E">
        <w:t>voit</w:t>
      </w:r>
      <w:r>
        <w:t xml:space="preserve"> </w:t>
      </w:r>
      <w:r w:rsidRPr="007F338E">
        <w:t>à</w:t>
      </w:r>
      <w:r>
        <w:t xml:space="preserve"> </w:t>
      </w:r>
      <w:r w:rsidRPr="007F338E">
        <w:t>ce</w:t>
      </w:r>
      <w:r>
        <w:t xml:space="preserve"> </w:t>
      </w:r>
      <w:r w:rsidRPr="007F338E">
        <w:t>qu’une</w:t>
      </w:r>
      <w:r>
        <w:t xml:space="preserve"> </w:t>
      </w:r>
      <w:r w:rsidRPr="007F338E">
        <w:t>théorie</w:t>
      </w:r>
      <w:r>
        <w:t xml:space="preserve"> </w:t>
      </w:r>
      <w:r w:rsidRPr="007F338E">
        <w:t>fausse</w:t>
      </w:r>
      <w:r>
        <w:t xml:space="preserve"> </w:t>
      </w:r>
      <w:r w:rsidRPr="007F338E">
        <w:t>et</w:t>
      </w:r>
      <w:r>
        <w:t xml:space="preserve"> </w:t>
      </w:r>
      <w:r w:rsidRPr="007F338E">
        <w:rPr>
          <w:i/>
        </w:rPr>
        <w:t>utile</w:t>
      </w:r>
      <w:r>
        <w:t xml:space="preserve"> </w:t>
      </w:r>
      <w:r w:rsidRPr="007F338E">
        <w:t>passe</w:t>
      </w:r>
      <w:r>
        <w:t xml:space="preserve"> </w:t>
      </w:r>
      <w:r w:rsidRPr="007F338E">
        <w:t>souvent</w:t>
      </w:r>
      <w:r>
        <w:t xml:space="preserve"> </w:t>
      </w:r>
      <w:r w:rsidRPr="007F338E">
        <w:t>pour</w:t>
      </w:r>
      <w:r>
        <w:t xml:space="preserve"> </w:t>
      </w:r>
      <w:r w:rsidRPr="007F338E">
        <w:t>vraie,</w:t>
      </w:r>
      <w:r>
        <w:t xml:space="preserve"> </w:t>
      </w:r>
      <w:r w:rsidRPr="007F338E">
        <w:t>dès</w:t>
      </w:r>
      <w:r>
        <w:t xml:space="preserve"> </w:t>
      </w:r>
      <w:r w:rsidRPr="007F338E">
        <w:t>lors</w:t>
      </w:r>
      <w:r>
        <w:t xml:space="preserve"> </w:t>
      </w:r>
      <w:r w:rsidRPr="007F338E">
        <w:t>que</w:t>
      </w:r>
      <w:r>
        <w:t xml:space="preserve"> </w:t>
      </w:r>
      <w:r w:rsidRPr="007F338E">
        <w:t>sa</w:t>
      </w:r>
      <w:r>
        <w:t xml:space="preserve"> </w:t>
      </w:r>
      <w:r w:rsidRPr="007F338E">
        <w:t>fausseté</w:t>
      </w:r>
      <w:r>
        <w:t xml:space="preserve"> </w:t>
      </w:r>
      <w:r w:rsidRPr="007F338E">
        <w:t>n’est</w:t>
      </w:r>
      <w:r>
        <w:t xml:space="preserve"> </w:t>
      </w:r>
      <w:r w:rsidRPr="007F338E">
        <w:t>pas</w:t>
      </w:r>
      <w:r>
        <w:t xml:space="preserve"> </w:t>
      </w:r>
      <w:r w:rsidRPr="007F338E">
        <w:t>trop</w:t>
      </w:r>
      <w:r>
        <w:t xml:space="preserve"> </w:t>
      </w:r>
      <w:r w:rsidRPr="007F338E">
        <w:t>apparente.</w:t>
      </w:r>
      <w:r>
        <w:t xml:space="preserve"> </w:t>
      </w:r>
      <w:r w:rsidRPr="007F338E">
        <w:t>Si</w:t>
      </w:r>
      <w:r>
        <w:t xml:space="preserve"> </w:t>
      </w:r>
      <w:r w:rsidRPr="007F338E">
        <w:t>elle</w:t>
      </w:r>
      <w:r>
        <w:t xml:space="preserve"> </w:t>
      </w:r>
      <w:r w:rsidRPr="007F338E">
        <w:t>est</w:t>
      </w:r>
      <w:r>
        <w:t xml:space="preserve"> </w:t>
      </w:r>
      <w:r w:rsidRPr="007F338E">
        <w:rPr>
          <w:i/>
        </w:rPr>
        <w:t>obscure</w:t>
      </w:r>
      <w:r>
        <w:t xml:space="preserve"> </w:t>
      </w:r>
      <w:r w:rsidRPr="007F338E">
        <w:t>mais</w:t>
      </w:r>
      <w:r>
        <w:t xml:space="preserve"> </w:t>
      </w:r>
      <w:r w:rsidRPr="007F338E">
        <w:t>se</w:t>
      </w:r>
      <w:r>
        <w:t xml:space="preserve"> </w:t>
      </w:r>
      <w:r w:rsidRPr="007F338E">
        <w:t>donne</w:t>
      </w:r>
      <w:r>
        <w:t xml:space="preserve"> </w:t>
      </w:r>
      <w:r w:rsidRPr="007F338E">
        <w:t>pour</w:t>
      </w:r>
      <w:r>
        <w:t xml:space="preserve"> </w:t>
      </w:r>
      <w:r w:rsidRPr="007F338E">
        <w:rPr>
          <w:i/>
        </w:rPr>
        <w:t>complexe,</w:t>
      </w:r>
      <w:r>
        <w:t xml:space="preserve"> </w:t>
      </w:r>
      <w:r w:rsidRPr="007F338E">
        <w:t>elle</w:t>
      </w:r>
      <w:r>
        <w:t xml:space="preserve"> </w:t>
      </w:r>
      <w:r w:rsidRPr="007F338E">
        <w:t>passera</w:t>
      </w:r>
      <w:r>
        <w:t xml:space="preserve"> </w:t>
      </w:r>
      <w:r w:rsidRPr="007F338E">
        <w:t>même</w:t>
      </w:r>
      <w:r>
        <w:t xml:space="preserve"> </w:t>
      </w:r>
      <w:r w:rsidRPr="007F338E">
        <w:t>facilement</w:t>
      </w:r>
      <w:r>
        <w:t xml:space="preserve"> </w:t>
      </w:r>
      <w:r w:rsidRPr="007F338E">
        <w:t>pour</w:t>
      </w:r>
      <w:r>
        <w:t xml:space="preserve"> </w:t>
      </w:r>
      <w:r w:rsidRPr="007F338E">
        <w:rPr>
          <w:i/>
        </w:rPr>
        <w:t>profonde</w:t>
      </w:r>
      <w:r w:rsidRPr="007F338E">
        <w:t>.</w:t>
      </w:r>
      <w:r>
        <w:t xml:space="preserve"> </w:t>
      </w:r>
      <w:r w:rsidRPr="007F338E">
        <w:t>Une</w:t>
      </w:r>
      <w:r>
        <w:t xml:space="preserve"> </w:t>
      </w:r>
      <w:r w:rsidRPr="007F338E">
        <w:t>théorie</w:t>
      </w:r>
      <w:r>
        <w:t xml:space="preserve"> </w:t>
      </w:r>
      <w:r w:rsidRPr="007F338E">
        <w:t>simple</w:t>
      </w:r>
      <w:r>
        <w:t xml:space="preserve"> </w:t>
      </w:r>
      <w:r w:rsidRPr="007F338E">
        <w:rPr>
          <w:i/>
        </w:rPr>
        <w:t>et</w:t>
      </w:r>
      <w:r>
        <w:t xml:space="preserve"> </w:t>
      </w:r>
      <w:r w:rsidRPr="007F338E">
        <w:t>vraie</w:t>
      </w:r>
      <w:r>
        <w:t xml:space="preserve"> </w:t>
      </w:r>
      <w:r w:rsidRPr="007F338E">
        <w:t>a,</w:t>
      </w:r>
      <w:r>
        <w:t xml:space="preserve"> </w:t>
      </w:r>
      <w:r w:rsidRPr="007F338E">
        <w:t>de</w:t>
      </w:r>
      <w:r>
        <w:t xml:space="preserve"> </w:t>
      </w:r>
      <w:r w:rsidRPr="007F338E">
        <w:t>son</w:t>
      </w:r>
      <w:r>
        <w:t xml:space="preserve"> </w:t>
      </w:r>
      <w:r w:rsidRPr="007F338E">
        <w:t>côté,</w:t>
      </w:r>
      <w:r>
        <w:t xml:space="preserve"> </w:t>
      </w:r>
      <w:r w:rsidRPr="007F338E">
        <w:t>des</w:t>
      </w:r>
      <w:r>
        <w:t xml:space="preserve"> </w:t>
      </w:r>
      <w:r w:rsidRPr="007F338E">
        <w:t>chances</w:t>
      </w:r>
      <w:r>
        <w:t xml:space="preserve"> </w:t>
      </w:r>
      <w:r w:rsidRPr="007F338E">
        <w:t>d’être</w:t>
      </w:r>
      <w:r>
        <w:t xml:space="preserve"> </w:t>
      </w:r>
      <w:r w:rsidRPr="007F338E">
        <w:t>perçue</w:t>
      </w:r>
      <w:r>
        <w:t xml:space="preserve"> </w:t>
      </w:r>
      <w:r w:rsidRPr="007F338E">
        <w:t>comme</w:t>
      </w:r>
      <w:r>
        <w:t xml:space="preserve"> </w:t>
      </w:r>
      <w:r w:rsidRPr="007F338E">
        <w:rPr>
          <w:i/>
        </w:rPr>
        <w:t>naïve,</w:t>
      </w:r>
      <w:r>
        <w:t xml:space="preserve"> </w:t>
      </w:r>
      <w:r w:rsidRPr="007F338E">
        <w:t>si</w:t>
      </w:r>
      <w:r>
        <w:t xml:space="preserve"> </w:t>
      </w:r>
      <w:r w:rsidRPr="007F338E">
        <w:t>elle</w:t>
      </w:r>
      <w:r>
        <w:t xml:space="preserve"> </w:t>
      </w:r>
      <w:r w:rsidRPr="007F338E">
        <w:t>est</w:t>
      </w:r>
      <w:r>
        <w:t xml:space="preserve"> </w:t>
      </w:r>
      <w:r w:rsidRPr="007F338E">
        <w:t>vue</w:t>
      </w:r>
      <w:r>
        <w:t xml:space="preserve"> </w:t>
      </w:r>
      <w:r w:rsidRPr="007F338E">
        <w:t>comme</w:t>
      </w:r>
      <w:r>
        <w:t xml:space="preserve"> </w:t>
      </w:r>
      <w:r w:rsidRPr="007F338E">
        <w:rPr>
          <w:i/>
        </w:rPr>
        <w:t>inutile</w:t>
      </w:r>
      <w:r>
        <w:t xml:space="preserve"> </w:t>
      </w:r>
      <w:r w:rsidRPr="007F338E">
        <w:t>ou</w:t>
      </w:r>
      <w:r>
        <w:rPr>
          <w:i/>
        </w:rPr>
        <w:t xml:space="preserve"> </w:t>
      </w:r>
      <w:r w:rsidRPr="007F338E">
        <w:rPr>
          <w:i/>
        </w:rPr>
        <w:t>a</w:t>
      </w:r>
      <w:r>
        <w:rPr>
          <w:i/>
        </w:rPr>
        <w:t xml:space="preserve"> </w:t>
      </w:r>
      <w:r w:rsidRPr="007F338E">
        <w:rPr>
          <w:i/>
        </w:rPr>
        <w:t>fortiori</w:t>
      </w:r>
      <w:r>
        <w:t xml:space="preserve"> </w:t>
      </w:r>
      <w:r w:rsidRPr="007F338E">
        <w:t>comme</w:t>
      </w:r>
      <w:r>
        <w:t xml:space="preserve"> </w:t>
      </w:r>
      <w:r w:rsidRPr="007F338E">
        <w:rPr>
          <w:i/>
        </w:rPr>
        <w:t>nuisible</w:t>
      </w:r>
      <w:r w:rsidRPr="007F338E">
        <w:t>.</w:t>
      </w:r>
    </w:p>
    <w:p w:rsidR="00E30456" w:rsidRPr="007F338E" w:rsidRDefault="00E30456" w:rsidP="00E30456">
      <w:pPr>
        <w:spacing w:before="120" w:after="120"/>
        <w:jc w:val="both"/>
      </w:pPr>
      <w:r w:rsidRPr="007F338E">
        <w:t>Il</w:t>
      </w:r>
      <w:r>
        <w:t xml:space="preserve"> </w:t>
      </w:r>
      <w:r w:rsidRPr="007F338E">
        <w:t>en</w:t>
      </w:r>
      <w:r>
        <w:t xml:space="preserve"> </w:t>
      </w:r>
      <w:r w:rsidRPr="007F338E">
        <w:t>va</w:t>
      </w:r>
      <w:r>
        <w:t xml:space="preserve"> </w:t>
      </w:r>
      <w:r w:rsidRPr="007F338E">
        <w:t>des</w:t>
      </w:r>
      <w:r>
        <w:t xml:space="preserve"> </w:t>
      </w:r>
      <w:r w:rsidRPr="007F338E">
        <w:rPr>
          <w:i/>
        </w:rPr>
        <w:t>médiateurs</w:t>
      </w:r>
      <w:r>
        <w:t xml:space="preserve"> </w:t>
      </w:r>
      <w:r w:rsidRPr="007F338E">
        <w:t>comme</w:t>
      </w:r>
      <w:r>
        <w:t xml:space="preserve"> </w:t>
      </w:r>
      <w:r w:rsidRPr="007F338E">
        <w:t>du</w:t>
      </w:r>
      <w:r>
        <w:t xml:space="preserve"> </w:t>
      </w:r>
      <w:r w:rsidRPr="007F338E">
        <w:t>public</w:t>
      </w:r>
      <w:r>
        <w:t xml:space="preserve"> </w:t>
      </w:r>
      <w:r w:rsidRPr="007F338E">
        <w:t>général</w:t>
      </w:r>
      <w:r>
        <w:t xml:space="preserve"> : </w:t>
      </w:r>
      <w:r w:rsidRPr="007F338E">
        <w:t>devant</w:t>
      </w:r>
      <w:r>
        <w:t xml:space="preserve"> </w:t>
      </w:r>
      <w:r w:rsidRPr="007F338E">
        <w:t>traiter</w:t>
      </w:r>
      <w:r>
        <w:t xml:space="preserve"> </w:t>
      </w:r>
      <w:r w:rsidRPr="007F338E">
        <w:t>des</w:t>
      </w:r>
      <w:r>
        <w:t xml:space="preserve"> </w:t>
      </w:r>
      <w:r w:rsidRPr="007F338E">
        <w:t>sujets</w:t>
      </w:r>
      <w:r>
        <w:t xml:space="preserve"> </w:t>
      </w:r>
      <w:r w:rsidRPr="007F338E">
        <w:t>les</w:t>
      </w:r>
      <w:r>
        <w:t xml:space="preserve"> </w:t>
      </w:r>
      <w:r w:rsidRPr="007F338E">
        <w:t>plus</w:t>
      </w:r>
      <w:r>
        <w:t xml:space="preserve"> </w:t>
      </w:r>
      <w:r w:rsidRPr="007F338E">
        <w:t>divers,</w:t>
      </w:r>
      <w:r>
        <w:t xml:space="preserve"> </w:t>
      </w:r>
      <w:r w:rsidRPr="007F338E">
        <w:t>on</w:t>
      </w:r>
      <w:r>
        <w:t xml:space="preserve"> </w:t>
      </w:r>
      <w:r w:rsidRPr="007F338E">
        <w:t>ne</w:t>
      </w:r>
      <w:r>
        <w:t xml:space="preserve"> </w:t>
      </w:r>
      <w:r w:rsidRPr="007F338E">
        <w:t>peut</w:t>
      </w:r>
      <w:r>
        <w:t xml:space="preserve"> </w:t>
      </w:r>
      <w:r w:rsidRPr="007F338E">
        <w:t>attendre</w:t>
      </w:r>
      <w:r>
        <w:t xml:space="preserve"> </w:t>
      </w:r>
      <w:r w:rsidRPr="007F338E">
        <w:t>d’eux</w:t>
      </w:r>
      <w:r>
        <w:t xml:space="preserve"> </w:t>
      </w:r>
      <w:r w:rsidRPr="007F338E">
        <w:t>qu’ils</w:t>
      </w:r>
      <w:r>
        <w:t xml:space="preserve"> </w:t>
      </w:r>
      <w:r w:rsidRPr="007F338E">
        <w:t>aient</w:t>
      </w:r>
      <w:r>
        <w:t xml:space="preserve"> </w:t>
      </w:r>
      <w:r w:rsidRPr="007F338E">
        <w:t>le</w:t>
      </w:r>
      <w:r>
        <w:t xml:space="preserve"> </w:t>
      </w:r>
      <w:r w:rsidRPr="007F338E">
        <w:t>lo</w:t>
      </w:r>
      <w:r w:rsidRPr="007F338E">
        <w:t>i</w:t>
      </w:r>
      <w:r w:rsidRPr="007F338E">
        <w:t>sir</w:t>
      </w:r>
      <w:r>
        <w:t xml:space="preserve"> </w:t>
      </w:r>
      <w:r w:rsidRPr="007F338E">
        <w:t>ou</w:t>
      </w:r>
      <w:r>
        <w:t xml:space="preserve"> </w:t>
      </w:r>
      <w:r w:rsidRPr="007F338E">
        <w:t>les</w:t>
      </w:r>
      <w:r>
        <w:t xml:space="preserve"> </w:t>
      </w:r>
      <w:r w:rsidRPr="007F338E">
        <w:t>moyens</w:t>
      </w:r>
      <w:r>
        <w:t xml:space="preserve"> </w:t>
      </w:r>
      <w:r w:rsidRPr="007F338E">
        <w:t>de</w:t>
      </w:r>
      <w:r>
        <w:t xml:space="preserve"> </w:t>
      </w:r>
      <w:r w:rsidRPr="007F338E">
        <w:t>déterminer</w:t>
      </w:r>
      <w:r>
        <w:t xml:space="preserve"> </w:t>
      </w:r>
      <w:r w:rsidRPr="007F338E">
        <w:t>le</w:t>
      </w:r>
      <w:r>
        <w:t xml:space="preserve"> </w:t>
      </w:r>
      <w:r w:rsidRPr="007F338E">
        <w:t>degré</w:t>
      </w:r>
      <w:r>
        <w:t xml:space="preserve"> </w:t>
      </w:r>
      <w:r w:rsidRPr="007F338E">
        <w:t>de</w:t>
      </w:r>
      <w:r>
        <w:t xml:space="preserve"> </w:t>
      </w:r>
      <w:r w:rsidRPr="007F338E">
        <w:t>validité</w:t>
      </w:r>
      <w:r>
        <w:t xml:space="preserve"> </w:t>
      </w:r>
      <w:r w:rsidRPr="007F338E">
        <w:t>d’une</w:t>
      </w:r>
      <w:r>
        <w:t xml:space="preserve"> </w:t>
      </w:r>
      <w:r w:rsidRPr="007F338E">
        <w:t>théorie.</w:t>
      </w:r>
      <w:r>
        <w:t xml:space="preserve"> </w:t>
      </w:r>
      <w:r w:rsidRPr="007F338E">
        <w:t>En</w:t>
      </w:r>
      <w:r>
        <w:t xml:space="preserve"> </w:t>
      </w:r>
      <w:r w:rsidRPr="007F338E">
        <w:t>revanche,</w:t>
      </w:r>
      <w:r>
        <w:t xml:space="preserve"> </w:t>
      </w:r>
      <w:r w:rsidRPr="007F338E">
        <w:t>il</w:t>
      </w:r>
      <w:r>
        <w:t xml:space="preserve"> </w:t>
      </w:r>
      <w:r w:rsidRPr="007F338E">
        <w:t>leur</w:t>
      </w:r>
      <w:r>
        <w:t xml:space="preserve"> </w:t>
      </w:r>
      <w:r w:rsidRPr="007F338E">
        <w:t>est</w:t>
      </w:r>
      <w:r>
        <w:t xml:space="preserve"> </w:t>
      </w:r>
      <w:r w:rsidRPr="007F338E">
        <w:t>facile</w:t>
      </w:r>
      <w:r>
        <w:t xml:space="preserve"> </w:t>
      </w:r>
      <w:r w:rsidRPr="007F338E">
        <w:t>de</w:t>
      </w:r>
      <w:r>
        <w:t xml:space="preserve"> </w:t>
      </w:r>
      <w:r w:rsidRPr="007F338E">
        <w:t>voir</w:t>
      </w:r>
      <w:r>
        <w:t xml:space="preserve"> </w:t>
      </w:r>
      <w:r w:rsidRPr="007F338E">
        <w:t>si</w:t>
      </w:r>
      <w:r>
        <w:t xml:space="preserve"> </w:t>
      </w:r>
      <w:r w:rsidRPr="007F338E">
        <w:t>elle</w:t>
      </w:r>
      <w:r>
        <w:t xml:space="preserve"> </w:t>
      </w:r>
      <w:r w:rsidRPr="007F338E">
        <w:t>est</w:t>
      </w:r>
      <w:r>
        <w:t xml:space="preserve"> « </w:t>
      </w:r>
      <w:r w:rsidRPr="007F338E">
        <w:t>utile</w:t>
      </w:r>
      <w:r>
        <w:t xml:space="preserve"> » </w:t>
      </w:r>
      <w:r w:rsidRPr="007F338E">
        <w:t>(en</w:t>
      </w:r>
      <w:r>
        <w:t xml:space="preserve"> </w:t>
      </w:r>
      <w:r w:rsidRPr="007F338E">
        <w:t>particulier</w:t>
      </w:r>
      <w:r>
        <w:t xml:space="preserve"> : </w:t>
      </w:r>
      <w:r w:rsidRPr="007F338E">
        <w:t>de</w:t>
      </w:r>
      <w:r>
        <w:t xml:space="preserve"> </w:t>
      </w:r>
      <w:r w:rsidRPr="007F338E">
        <w:t>voir</w:t>
      </w:r>
      <w:r>
        <w:t xml:space="preserve"> </w:t>
      </w:r>
      <w:r w:rsidRPr="007F338E">
        <w:t>si</w:t>
      </w:r>
      <w:r>
        <w:t xml:space="preserve"> </w:t>
      </w:r>
      <w:r w:rsidRPr="007F338E">
        <w:t>elle</w:t>
      </w:r>
      <w:r>
        <w:t xml:space="preserve"> </w:t>
      </w:r>
      <w:r w:rsidRPr="007F338E">
        <w:t>conforte</w:t>
      </w:r>
      <w:r>
        <w:t xml:space="preserve"> </w:t>
      </w:r>
      <w:r w:rsidRPr="007F338E">
        <w:t>les</w:t>
      </w:r>
      <w:r>
        <w:t xml:space="preserve"> </w:t>
      </w:r>
      <w:r w:rsidRPr="007F338E">
        <w:t>passions</w:t>
      </w:r>
      <w:r>
        <w:t xml:space="preserve"> </w:t>
      </w:r>
      <w:r w:rsidRPr="007F338E">
        <w:t>générales</w:t>
      </w:r>
      <w:r>
        <w:t xml:space="preserve"> </w:t>
      </w:r>
      <w:r w:rsidRPr="007F338E">
        <w:t>et</w:t>
      </w:r>
      <w:r>
        <w:t xml:space="preserve"> </w:t>
      </w:r>
      <w:r w:rsidRPr="007F338E">
        <w:t>dominantes</w:t>
      </w:r>
      <w:r>
        <w:t xml:space="preserve"> </w:t>
      </w:r>
      <w:r w:rsidRPr="007F338E">
        <w:t>ou</w:t>
      </w:r>
      <w:r>
        <w:t xml:space="preserve"> </w:t>
      </w:r>
      <w:r w:rsidRPr="007F338E">
        <w:t>les</w:t>
      </w:r>
      <w:r>
        <w:t xml:space="preserve"> </w:t>
      </w:r>
      <w:r w:rsidRPr="007F338E">
        <w:t>idéologies</w:t>
      </w:r>
      <w:r>
        <w:t xml:space="preserve"> </w:t>
      </w:r>
      <w:r w:rsidRPr="007F338E">
        <w:t>en</w:t>
      </w:r>
      <w:r>
        <w:t xml:space="preserve"> </w:t>
      </w:r>
      <w:r w:rsidRPr="007F338E">
        <w:t>vigueur).</w:t>
      </w:r>
      <w:r>
        <w:t xml:space="preserve"> </w:t>
      </w:r>
      <w:r w:rsidRPr="007F338E">
        <w:t>De</w:t>
      </w:r>
      <w:r>
        <w:t xml:space="preserve"> </w:t>
      </w:r>
      <w:r w:rsidRPr="007F338E">
        <w:t>surcroît,</w:t>
      </w:r>
      <w:r>
        <w:t xml:space="preserve"> </w:t>
      </w:r>
      <w:r w:rsidRPr="007F338E">
        <w:t>étant</w:t>
      </w:r>
      <w:r>
        <w:t xml:space="preserve"> </w:t>
      </w:r>
      <w:r w:rsidRPr="007F338E">
        <w:t>inévitablement</w:t>
      </w:r>
      <w:r>
        <w:t xml:space="preserve"> </w:t>
      </w:r>
      <w:r w:rsidRPr="007F338E">
        <w:t>soumis</w:t>
      </w:r>
      <w:r>
        <w:t xml:space="preserve"> </w:t>
      </w:r>
      <w:r w:rsidRPr="007F338E">
        <w:t>à</w:t>
      </w:r>
      <w:r>
        <w:t xml:space="preserve"> </w:t>
      </w:r>
      <w:r w:rsidRPr="007F338E">
        <w:t>la</w:t>
      </w:r>
      <w:r>
        <w:t xml:space="preserve"> </w:t>
      </w:r>
      <w:r w:rsidRPr="007F338E">
        <w:t>loi</w:t>
      </w:r>
      <w:r>
        <w:t xml:space="preserve"> </w:t>
      </w:r>
      <w:r w:rsidRPr="007F338E">
        <w:t>de</w:t>
      </w:r>
      <w:r>
        <w:t xml:space="preserve"> </w:t>
      </w:r>
      <w:r w:rsidRPr="007F338E">
        <w:t>la</w:t>
      </w:r>
      <w:r>
        <w:t xml:space="preserve"> </w:t>
      </w:r>
      <w:r w:rsidRPr="007F338E">
        <w:t>recherche</w:t>
      </w:r>
      <w:r>
        <w:t xml:space="preserve"> </w:t>
      </w:r>
      <w:r w:rsidRPr="007F338E">
        <w:t>de</w:t>
      </w:r>
      <w:r>
        <w:t xml:space="preserve"> </w:t>
      </w:r>
      <w:r w:rsidRPr="007F338E">
        <w:t>l’audience,</w:t>
      </w:r>
      <w:r>
        <w:t xml:space="preserve"> </w:t>
      </w:r>
      <w:r w:rsidRPr="007F338E">
        <w:t>ils</w:t>
      </w:r>
      <w:r>
        <w:t xml:space="preserve"> </w:t>
      </w:r>
      <w:r w:rsidRPr="007F338E">
        <w:t>sont</w:t>
      </w:r>
      <w:r>
        <w:t xml:space="preserve"> </w:t>
      </w:r>
      <w:r w:rsidRPr="007F338E">
        <w:t>normalement</w:t>
      </w:r>
      <w:r>
        <w:t xml:space="preserve"> </w:t>
      </w:r>
      <w:r w:rsidRPr="007F338E">
        <w:t>portés</w:t>
      </w:r>
      <w:r>
        <w:t xml:space="preserve"> </w:t>
      </w:r>
      <w:r w:rsidRPr="007F338E">
        <w:t>à</w:t>
      </w:r>
      <w:r>
        <w:t xml:space="preserve"> </w:t>
      </w:r>
      <w:r w:rsidRPr="007F338E">
        <w:t>ne</w:t>
      </w:r>
      <w:r>
        <w:t xml:space="preserve"> </w:t>
      </w:r>
      <w:r w:rsidRPr="007F338E">
        <w:t>servir</w:t>
      </w:r>
      <w:r>
        <w:t xml:space="preserve"> </w:t>
      </w:r>
      <w:r w:rsidRPr="007F338E">
        <w:t>à</w:t>
      </w:r>
      <w:r>
        <w:t xml:space="preserve"> </w:t>
      </w:r>
      <w:r w:rsidRPr="007F338E">
        <w:t>leur</w:t>
      </w:r>
      <w:r>
        <w:t xml:space="preserve"> </w:t>
      </w:r>
      <w:r w:rsidRPr="007F338E">
        <w:t>public</w:t>
      </w:r>
      <w:r>
        <w:t xml:space="preserve"> </w:t>
      </w:r>
      <w:r w:rsidRPr="007F338E">
        <w:t>que</w:t>
      </w:r>
      <w:r>
        <w:t xml:space="preserve"> </w:t>
      </w:r>
      <w:r w:rsidRPr="007F338E">
        <w:t>ce</w:t>
      </w:r>
      <w:r>
        <w:t xml:space="preserve"> </w:t>
      </w:r>
      <w:r w:rsidRPr="007F338E">
        <w:t>que</w:t>
      </w:r>
      <w:r>
        <w:t xml:space="preserve"> </w:t>
      </w:r>
      <w:r w:rsidRPr="007F338E">
        <w:t>celui-ci,</w:t>
      </w:r>
      <w:r>
        <w:t xml:space="preserve"> </w:t>
      </w:r>
      <w:r w:rsidRPr="007F338E">
        <w:t>à</w:t>
      </w:r>
      <w:r>
        <w:t xml:space="preserve"> </w:t>
      </w:r>
      <w:r w:rsidRPr="007F338E">
        <w:t>leur</w:t>
      </w:r>
      <w:r>
        <w:t xml:space="preserve"> </w:t>
      </w:r>
      <w:r w:rsidRPr="007F338E">
        <w:t>sens</w:t>
      </w:r>
      <w:r>
        <w:t xml:space="preserve"> </w:t>
      </w:r>
      <w:r w:rsidRPr="007F338E">
        <w:t>du</w:t>
      </w:r>
      <w:r>
        <w:t xml:space="preserve"> </w:t>
      </w:r>
      <w:r w:rsidRPr="007F338E">
        <w:t>moins,</w:t>
      </w:r>
      <w:r>
        <w:t xml:space="preserve"> </w:t>
      </w:r>
      <w:r w:rsidRPr="007F338E">
        <w:t>veut</w:t>
      </w:r>
      <w:r>
        <w:t xml:space="preserve"> </w:t>
      </w:r>
      <w:r w:rsidRPr="007F338E">
        <w:t>e</w:t>
      </w:r>
      <w:r w:rsidRPr="007F338E">
        <w:t>n</w:t>
      </w:r>
      <w:r w:rsidRPr="007F338E">
        <w:t>tendre.</w:t>
      </w:r>
      <w:r>
        <w:t xml:space="preserve"> </w:t>
      </w:r>
      <w:r w:rsidRPr="007F338E">
        <w:t>C’est</w:t>
      </w:r>
      <w:r>
        <w:t xml:space="preserve"> </w:t>
      </w:r>
      <w:r w:rsidRPr="007F338E">
        <w:t>pourquoi,</w:t>
      </w:r>
      <w:r>
        <w:t xml:space="preserve"> </w:t>
      </w:r>
      <w:r w:rsidRPr="007F338E">
        <w:t>sous</w:t>
      </w:r>
      <w:r>
        <w:t xml:space="preserve"> </w:t>
      </w:r>
      <w:r w:rsidRPr="007F338E">
        <w:t>couleur</w:t>
      </w:r>
      <w:r>
        <w:t xml:space="preserve"> </w:t>
      </w:r>
      <w:r w:rsidRPr="007F338E">
        <w:t>d’être</w:t>
      </w:r>
      <w:r>
        <w:t xml:space="preserve"> </w:t>
      </w:r>
      <w:r w:rsidRPr="007F338E">
        <w:t>des</w:t>
      </w:r>
      <w:r>
        <w:t xml:space="preserve"> </w:t>
      </w:r>
      <w:r w:rsidRPr="007F338E">
        <w:t>découvreurs,</w:t>
      </w:r>
      <w:r>
        <w:t xml:space="preserve"> </w:t>
      </w:r>
      <w:r w:rsidRPr="007F338E">
        <w:t>les</w:t>
      </w:r>
      <w:r>
        <w:t xml:space="preserve"> </w:t>
      </w:r>
      <w:r w:rsidRPr="007F338E">
        <w:t>m</w:t>
      </w:r>
      <w:r w:rsidRPr="007F338E">
        <w:t>é</w:t>
      </w:r>
      <w:r w:rsidRPr="007F338E">
        <w:t>diateurs</w:t>
      </w:r>
      <w:r>
        <w:t xml:space="preserve"> </w:t>
      </w:r>
      <w:r w:rsidRPr="007F338E">
        <w:t>apparaissent</w:t>
      </w:r>
      <w:r>
        <w:t xml:space="preserve"> </w:t>
      </w:r>
      <w:r w:rsidRPr="007F338E">
        <w:t>plutôt</w:t>
      </w:r>
      <w:r>
        <w:t xml:space="preserve"> </w:t>
      </w:r>
      <w:r w:rsidRPr="007F338E">
        <w:t>comme</w:t>
      </w:r>
      <w:r>
        <w:t xml:space="preserve"> </w:t>
      </w:r>
      <w:r w:rsidRPr="007F338E">
        <w:t>des</w:t>
      </w:r>
      <w:r>
        <w:t xml:space="preserve"> </w:t>
      </w:r>
      <w:r w:rsidRPr="007F338E">
        <w:t>vecteurs</w:t>
      </w:r>
      <w:r>
        <w:t xml:space="preserve"> </w:t>
      </w:r>
      <w:r w:rsidRPr="007F338E">
        <w:t>du</w:t>
      </w:r>
      <w:r>
        <w:t xml:space="preserve"> </w:t>
      </w:r>
      <w:r w:rsidRPr="007F338E">
        <w:t>conformisme</w:t>
      </w:r>
      <w:r>
        <w:t xml:space="preserve"> </w:t>
      </w:r>
      <w:r w:rsidRPr="007F338E">
        <w:t>et</w:t>
      </w:r>
      <w:r>
        <w:t xml:space="preserve"> </w:t>
      </w:r>
      <w:r w:rsidRPr="007F338E">
        <w:t>de</w:t>
      </w:r>
      <w:r>
        <w:t xml:space="preserve"> </w:t>
      </w:r>
      <w:r w:rsidRPr="007F338E">
        <w:t>l’incommunication.</w:t>
      </w:r>
      <w:r>
        <w:t xml:space="preserve"> </w:t>
      </w:r>
      <w:r w:rsidRPr="007F338E">
        <w:t>Ce</w:t>
      </w:r>
      <w:r>
        <w:t xml:space="preserve"> </w:t>
      </w:r>
      <w:r w:rsidRPr="007F338E">
        <w:t>type</w:t>
      </w:r>
      <w:r>
        <w:t xml:space="preserve"> </w:t>
      </w:r>
      <w:r w:rsidRPr="007F338E">
        <w:t>de</w:t>
      </w:r>
      <w:r>
        <w:t xml:space="preserve"> </w:t>
      </w:r>
      <w:r w:rsidRPr="007F338E">
        <w:t>mécanisme</w:t>
      </w:r>
      <w:r>
        <w:t xml:space="preserve"> </w:t>
      </w:r>
      <w:r w:rsidRPr="007F338E">
        <w:t>explique</w:t>
      </w:r>
      <w:r>
        <w:t xml:space="preserve"> </w:t>
      </w:r>
      <w:r w:rsidRPr="007F338E">
        <w:t>par</w:t>
      </w:r>
      <w:r>
        <w:t xml:space="preserve"> </w:t>
      </w:r>
      <w:r w:rsidRPr="007F338E">
        <w:t>exemple</w:t>
      </w:r>
      <w:r>
        <w:t xml:space="preserve"> </w:t>
      </w:r>
      <w:r w:rsidRPr="007F338E">
        <w:t>que</w:t>
      </w:r>
      <w:r>
        <w:t xml:space="preserve"> </w:t>
      </w:r>
      <w:r w:rsidRPr="007F338E">
        <w:t>la</w:t>
      </w:r>
      <w:r>
        <w:t xml:space="preserve"> </w:t>
      </w:r>
      <w:r w:rsidRPr="007F338E">
        <w:t>presse</w:t>
      </w:r>
      <w:r>
        <w:t xml:space="preserve"> « </w:t>
      </w:r>
      <w:r w:rsidRPr="007F338E">
        <w:t>éclairée</w:t>
      </w:r>
      <w:r>
        <w:t xml:space="preserve"> » </w:t>
      </w:r>
      <w:r w:rsidRPr="007F338E">
        <w:t>ait</w:t>
      </w:r>
      <w:r>
        <w:t xml:space="preserve"> </w:t>
      </w:r>
      <w:r w:rsidRPr="007F338E">
        <w:t>attendu</w:t>
      </w:r>
      <w:r>
        <w:t xml:space="preserve"> </w:t>
      </w:r>
      <w:r w:rsidRPr="007F338E">
        <w:t>des</w:t>
      </w:r>
      <w:r>
        <w:t xml:space="preserve"> </w:t>
      </w:r>
      <w:r w:rsidRPr="007F338E">
        <w:t>années,</w:t>
      </w:r>
      <w:r>
        <w:t xml:space="preserve"> </w:t>
      </w:r>
      <w:r w:rsidRPr="007F338E">
        <w:t>voire</w:t>
      </w:r>
      <w:r>
        <w:t xml:space="preserve"> </w:t>
      </w:r>
      <w:r w:rsidRPr="007F338E">
        <w:t>des</w:t>
      </w:r>
      <w:r>
        <w:t xml:space="preserve"> </w:t>
      </w:r>
      <w:r w:rsidRPr="007F338E">
        <w:t>décennies,</w:t>
      </w:r>
      <w:r>
        <w:t xml:space="preserve"> </w:t>
      </w:r>
      <w:r w:rsidRPr="007F338E">
        <w:t>avant</w:t>
      </w:r>
      <w:r>
        <w:t xml:space="preserve"> </w:t>
      </w:r>
      <w:r w:rsidRPr="007F338E">
        <w:t>de</w:t>
      </w:r>
      <w:r>
        <w:t xml:space="preserve"> </w:t>
      </w:r>
      <w:r w:rsidRPr="007F338E">
        <w:t>révéler</w:t>
      </w:r>
      <w:r>
        <w:t xml:space="preserve"> </w:t>
      </w:r>
      <w:r w:rsidRPr="007F338E">
        <w:t>au</w:t>
      </w:r>
      <w:r>
        <w:t xml:space="preserve"> </w:t>
      </w:r>
      <w:r w:rsidRPr="007F338E">
        <w:t>lecteur</w:t>
      </w:r>
      <w:r>
        <w:t xml:space="preserve"> </w:t>
      </w:r>
      <w:r w:rsidRPr="007F338E">
        <w:t>français</w:t>
      </w:r>
      <w:r>
        <w:t xml:space="preserve"> </w:t>
      </w:r>
      <w:r w:rsidRPr="007F338E">
        <w:t>l’existence</w:t>
      </w:r>
      <w:r>
        <w:t xml:space="preserve"> </w:t>
      </w:r>
      <w:r w:rsidRPr="007F338E">
        <w:t>de</w:t>
      </w:r>
      <w:r>
        <w:t xml:space="preserve"> </w:t>
      </w:r>
      <w:r w:rsidRPr="007F338E">
        <w:t>K.</w:t>
      </w:r>
      <w:r>
        <w:t xml:space="preserve"> </w:t>
      </w:r>
      <w:r w:rsidRPr="007F338E">
        <w:t>Popper</w:t>
      </w:r>
      <w:r>
        <w:t xml:space="preserve"> </w:t>
      </w:r>
      <w:r w:rsidRPr="007F338E">
        <w:t>ou</w:t>
      </w:r>
      <w:r>
        <w:t xml:space="preserve"> </w:t>
      </w:r>
      <w:r w:rsidRPr="007F338E">
        <w:t>de</w:t>
      </w:r>
      <w:r>
        <w:t xml:space="preserve"> </w:t>
      </w:r>
      <w:r w:rsidRPr="007F338E">
        <w:t>J.</w:t>
      </w:r>
      <w:r>
        <w:t xml:space="preserve"> </w:t>
      </w:r>
      <w:r w:rsidRPr="007F338E">
        <w:t>Rawls</w:t>
      </w:r>
      <w:r>
        <w:t xml:space="preserve"> : </w:t>
      </w:r>
      <w:r w:rsidRPr="007F338E">
        <w:t>le</w:t>
      </w:r>
      <w:r>
        <w:t xml:space="preserve"> </w:t>
      </w:r>
      <w:r w:rsidRPr="007F338E">
        <w:t>critère</w:t>
      </w:r>
      <w:r>
        <w:t xml:space="preserve"> </w:t>
      </w:r>
      <w:r w:rsidRPr="007F338E">
        <w:t>de</w:t>
      </w:r>
      <w:r>
        <w:t xml:space="preserve"> </w:t>
      </w:r>
      <w:r w:rsidRPr="007F338E">
        <w:t>falsification</w:t>
      </w:r>
      <w:r>
        <w:t xml:space="preserve"> </w:t>
      </w:r>
      <w:r w:rsidRPr="007F338E">
        <w:t>du</w:t>
      </w:r>
      <w:r>
        <w:t xml:space="preserve"> </w:t>
      </w:r>
      <w:r w:rsidRPr="007F338E">
        <w:t>premier</w:t>
      </w:r>
      <w:r>
        <w:t xml:space="preserve"> </w:t>
      </w:r>
      <w:r w:rsidRPr="007F338E">
        <w:t>était</w:t>
      </w:r>
      <w:r>
        <w:t xml:space="preserve"> </w:t>
      </w:r>
      <w:r w:rsidRPr="007F338E">
        <w:t>trop</w:t>
      </w:r>
      <w:r>
        <w:t xml:space="preserve"> « </w:t>
      </w:r>
      <w:r w:rsidRPr="007F338E">
        <w:t>simple</w:t>
      </w:r>
      <w:r>
        <w:t xml:space="preserve"> » ; </w:t>
      </w:r>
      <w:r w:rsidRPr="007F338E">
        <w:t>les</w:t>
      </w:r>
      <w:r>
        <w:t xml:space="preserve"> </w:t>
      </w:r>
      <w:r w:rsidRPr="007F338E">
        <w:t>courbes</w:t>
      </w:r>
      <w:r>
        <w:t xml:space="preserve"> </w:t>
      </w:r>
      <w:r w:rsidRPr="007F338E">
        <w:t>d’indifférence</w:t>
      </w:r>
      <w:r>
        <w:t xml:space="preserve"> </w:t>
      </w:r>
      <w:r w:rsidRPr="007F338E">
        <w:t>du</w:t>
      </w:r>
      <w:r>
        <w:t xml:space="preserve"> </w:t>
      </w:r>
      <w:r w:rsidRPr="007F338E">
        <w:t>second</w:t>
      </w:r>
      <w:r>
        <w:t xml:space="preserve"> </w:t>
      </w:r>
      <w:r w:rsidRPr="007F338E">
        <w:t>étaient</w:t>
      </w:r>
      <w:r>
        <w:t xml:space="preserve"> </w:t>
      </w:r>
      <w:r w:rsidRPr="007F338E">
        <w:t>par</w:t>
      </w:r>
      <w:r>
        <w:t xml:space="preserve"> </w:t>
      </w:r>
      <w:r w:rsidRPr="007F338E">
        <w:t>contre</w:t>
      </w:r>
      <w:r>
        <w:t xml:space="preserve"> </w:t>
      </w:r>
      <w:r w:rsidRPr="007F338E">
        <w:t>trop</w:t>
      </w:r>
      <w:r>
        <w:t xml:space="preserve"> « </w:t>
      </w:r>
      <w:r w:rsidRPr="007F338E">
        <w:t>techniques</w:t>
      </w:r>
      <w:r>
        <w:t xml:space="preserve"> » ; </w:t>
      </w:r>
      <w:r w:rsidRPr="007F338E">
        <w:t>surtout,</w:t>
      </w:r>
      <w:r>
        <w:t xml:space="preserve"> </w:t>
      </w:r>
      <w:r w:rsidRPr="007F338E">
        <w:t>ils</w:t>
      </w:r>
      <w:r>
        <w:t xml:space="preserve"> </w:t>
      </w:r>
      <w:r w:rsidRPr="007F338E">
        <w:t>n’étaient</w:t>
      </w:r>
      <w:r>
        <w:t xml:space="preserve"> </w:t>
      </w:r>
      <w:r w:rsidRPr="007F338E">
        <w:t>pas</w:t>
      </w:r>
      <w:r>
        <w:t xml:space="preserve"> </w:t>
      </w:r>
      <w:r w:rsidRPr="007F338E">
        <w:t>en</w:t>
      </w:r>
      <w:r>
        <w:t xml:space="preserve"> </w:t>
      </w:r>
      <w:r w:rsidRPr="007F338E">
        <w:t>harmonie</w:t>
      </w:r>
      <w:r>
        <w:t xml:space="preserve"> </w:t>
      </w:r>
      <w:r w:rsidRPr="007F338E">
        <w:t>avec</w:t>
      </w:r>
      <w:r>
        <w:t xml:space="preserve"> </w:t>
      </w:r>
      <w:r w:rsidRPr="007F338E">
        <w:t>la</w:t>
      </w:r>
      <w:r>
        <w:t xml:space="preserve"> </w:t>
      </w:r>
      <w:r w:rsidRPr="007F338E">
        <w:t>sensib</w:t>
      </w:r>
      <w:r w:rsidRPr="007F338E">
        <w:t>i</w:t>
      </w:r>
      <w:r w:rsidRPr="007F338E">
        <w:t>lité</w:t>
      </w:r>
      <w:r>
        <w:t xml:space="preserve"> </w:t>
      </w:r>
      <w:r w:rsidRPr="007F338E">
        <w:t>des</w:t>
      </w:r>
      <w:r>
        <w:t xml:space="preserve"> </w:t>
      </w:r>
      <w:r w:rsidRPr="007F338E">
        <w:t>années</w:t>
      </w:r>
      <w:r>
        <w:t xml:space="preserve"> </w:t>
      </w:r>
      <w:r w:rsidRPr="007F338E">
        <w:t>1960-1990</w:t>
      </w:r>
      <w:r>
        <w:t xml:space="preserve"> : </w:t>
      </w:r>
      <w:r w:rsidRPr="007F338E">
        <w:t>ils</w:t>
      </w:r>
      <w:r>
        <w:t xml:space="preserve"> </w:t>
      </w:r>
      <w:r w:rsidRPr="007F338E">
        <w:t>n’étaient</w:t>
      </w:r>
      <w:r>
        <w:t xml:space="preserve"> </w:t>
      </w:r>
      <w:r w:rsidRPr="007F338E">
        <w:t>pas</w:t>
      </w:r>
      <w:r>
        <w:t xml:space="preserve"> </w:t>
      </w:r>
      <w:r w:rsidRPr="007F338E">
        <w:t>suffisamment</w:t>
      </w:r>
      <w:r>
        <w:t xml:space="preserve"> </w:t>
      </w:r>
      <w:r w:rsidRPr="007F338E">
        <w:t>bien-pensants.</w:t>
      </w:r>
    </w:p>
    <w:p w:rsidR="00E30456" w:rsidRPr="007F338E" w:rsidRDefault="00E30456" w:rsidP="00E30456">
      <w:pPr>
        <w:spacing w:before="120" w:after="120"/>
        <w:jc w:val="both"/>
        <w:rPr>
          <w:b/>
        </w:rPr>
      </w:pPr>
    </w:p>
    <w:p w:rsidR="00E30456" w:rsidRPr="007F338E" w:rsidRDefault="00E30456" w:rsidP="00E30456">
      <w:pPr>
        <w:pStyle w:val="planche"/>
      </w:pPr>
      <w:r w:rsidRPr="007F338E">
        <w:t>L’ORIGINE</w:t>
      </w:r>
      <w:r>
        <w:t xml:space="preserve"> </w:t>
      </w:r>
      <w:r w:rsidRPr="007F338E">
        <w:t>DE</w:t>
      </w:r>
      <w:r>
        <w:t xml:space="preserve"> </w:t>
      </w:r>
      <w:r w:rsidRPr="007F338E">
        <w:t>LA</w:t>
      </w:r>
      <w:r>
        <w:t xml:space="preserve"> </w:t>
      </w:r>
      <w:r w:rsidRPr="007F338E">
        <w:t>SINGULARITÉ</w:t>
      </w:r>
      <w:r>
        <w:br/>
      </w:r>
      <w:r w:rsidRPr="007F338E">
        <w:t>DE</w:t>
      </w:r>
      <w:r>
        <w:t xml:space="preserve"> </w:t>
      </w:r>
      <w:r w:rsidRPr="007F338E">
        <w:t>LA</w:t>
      </w:r>
      <w:r>
        <w:t xml:space="preserve"> </w:t>
      </w:r>
      <w:r w:rsidRPr="007F338E">
        <w:t>SOCIOLOGIE</w:t>
      </w:r>
    </w:p>
    <w:p w:rsidR="00E30456" w:rsidRPr="007F338E" w:rsidRDefault="00E30456" w:rsidP="00E30456">
      <w:pPr>
        <w:spacing w:before="120" w:after="120"/>
        <w:jc w:val="both"/>
        <w:rPr>
          <w:b/>
        </w:rPr>
      </w:pPr>
      <w:r>
        <w:rPr>
          <w:b/>
        </w:rPr>
        <w:t xml:space="preserve"> </w:t>
      </w:r>
    </w:p>
    <w:p w:rsidR="00E30456" w:rsidRPr="007F338E" w:rsidRDefault="00E30456" w:rsidP="00E30456">
      <w:pPr>
        <w:spacing w:before="120" w:after="120"/>
        <w:jc w:val="both"/>
      </w:pPr>
      <w:r w:rsidRPr="007F338E">
        <w:t>Je</w:t>
      </w:r>
      <w:r>
        <w:t xml:space="preserve"> </w:t>
      </w:r>
      <w:r w:rsidRPr="007F338E">
        <w:t>peux</w:t>
      </w:r>
      <w:r>
        <w:t xml:space="preserve"> </w:t>
      </w:r>
      <w:r w:rsidRPr="007F338E">
        <w:t>revenir</w:t>
      </w:r>
      <w:r>
        <w:t xml:space="preserve"> </w:t>
      </w:r>
      <w:r w:rsidRPr="007F338E">
        <w:t>maintenant</w:t>
      </w:r>
      <w:r>
        <w:t xml:space="preserve"> </w:t>
      </w:r>
      <w:r w:rsidRPr="007F338E">
        <w:t>aux</w:t>
      </w:r>
      <w:r>
        <w:t xml:space="preserve"> </w:t>
      </w:r>
      <w:r w:rsidRPr="007F338E">
        <w:t>doutes</w:t>
      </w:r>
      <w:r>
        <w:t xml:space="preserve"> </w:t>
      </w:r>
      <w:r w:rsidRPr="007F338E">
        <w:t>de</w:t>
      </w:r>
      <w:r>
        <w:t xml:space="preserve"> </w:t>
      </w:r>
      <w:r w:rsidRPr="007F338E">
        <w:t>l’</w:t>
      </w:r>
      <w:r w:rsidRPr="007F338E">
        <w:rPr>
          <w:i/>
        </w:rPr>
        <w:t>Encyclopaedia</w:t>
      </w:r>
      <w:r>
        <w:rPr>
          <w:i/>
        </w:rPr>
        <w:t xml:space="preserve"> </w:t>
      </w:r>
      <w:r w:rsidRPr="007F338E">
        <w:rPr>
          <w:i/>
        </w:rPr>
        <w:t>Brita</w:t>
      </w:r>
      <w:r w:rsidRPr="007F338E">
        <w:rPr>
          <w:i/>
        </w:rPr>
        <w:t>n</w:t>
      </w:r>
      <w:r w:rsidRPr="007F338E">
        <w:rPr>
          <w:i/>
        </w:rPr>
        <w:t>nica</w:t>
      </w:r>
      <w:r>
        <w:rPr>
          <w:i/>
        </w:rPr>
        <w:t xml:space="preserve"> </w:t>
      </w:r>
      <w:r w:rsidRPr="007F338E">
        <w:t>que</w:t>
      </w:r>
      <w:r>
        <w:t xml:space="preserve"> </w:t>
      </w:r>
      <w:r w:rsidRPr="007F338E">
        <w:t>j’évoquais</w:t>
      </w:r>
      <w:r>
        <w:t xml:space="preserve"> </w:t>
      </w:r>
      <w:r w:rsidRPr="007F338E">
        <w:t>au</w:t>
      </w:r>
      <w:r>
        <w:t xml:space="preserve"> </w:t>
      </w:r>
      <w:r w:rsidRPr="007F338E">
        <w:t>début.</w:t>
      </w:r>
      <w:r>
        <w:t xml:space="preserve"> </w:t>
      </w:r>
      <w:r w:rsidRPr="007F338E">
        <w:t>L’</w:t>
      </w:r>
      <w:r w:rsidRPr="007F338E">
        <w:rPr>
          <w:i/>
        </w:rPr>
        <w:t>institutionnalisation</w:t>
      </w:r>
      <w:r>
        <w:t xml:space="preserve"> </w:t>
      </w:r>
      <w:r w:rsidRPr="007F338E">
        <w:t>de</w:t>
      </w:r>
      <w:r>
        <w:t xml:space="preserve"> </w:t>
      </w:r>
      <w:r w:rsidRPr="007F338E">
        <w:t>la</w:t>
      </w:r>
      <w:r>
        <w:t xml:space="preserve"> </w:t>
      </w:r>
      <w:r w:rsidRPr="007F338E">
        <w:t>sociologie</w:t>
      </w:r>
      <w:r>
        <w:t xml:space="preserve"> </w:t>
      </w:r>
      <w:r w:rsidRPr="007F338E">
        <w:t>s’explique</w:t>
      </w:r>
      <w:r>
        <w:t xml:space="preserve"> </w:t>
      </w:r>
      <w:r w:rsidRPr="007F338E">
        <w:t>par</w:t>
      </w:r>
      <w:r>
        <w:t xml:space="preserve"> </w:t>
      </w:r>
      <w:r w:rsidRPr="007F338E">
        <w:t>les</w:t>
      </w:r>
      <w:r>
        <w:t xml:space="preserve"> </w:t>
      </w:r>
      <w:r w:rsidRPr="007F338E">
        <w:t>succès</w:t>
      </w:r>
      <w:r>
        <w:t xml:space="preserve"> </w:t>
      </w:r>
      <w:r w:rsidRPr="007F338E">
        <w:t>du</w:t>
      </w:r>
      <w:r>
        <w:t xml:space="preserve"> </w:t>
      </w:r>
      <w:r w:rsidRPr="007F338E">
        <w:t>programme</w:t>
      </w:r>
      <w:r>
        <w:t xml:space="preserve"> </w:t>
      </w:r>
      <w:r w:rsidRPr="007F338E">
        <w:t>cognitif.</w:t>
      </w:r>
      <w:r>
        <w:t xml:space="preserve"> </w:t>
      </w:r>
      <w:r w:rsidRPr="007F338E">
        <w:t>Sa</w:t>
      </w:r>
      <w:r>
        <w:t xml:space="preserve"> </w:t>
      </w:r>
      <w:r w:rsidRPr="007F338E">
        <w:rPr>
          <w:i/>
        </w:rPr>
        <w:t>singularité</w:t>
      </w:r>
      <w:r>
        <w:t xml:space="preserve"> </w:t>
      </w:r>
      <w:r w:rsidRPr="007F338E">
        <w:t>par</w:t>
      </w:r>
      <w:r>
        <w:t xml:space="preserve"> </w:t>
      </w:r>
      <w:r w:rsidRPr="007F338E">
        <w:t>rapport</w:t>
      </w:r>
      <w:r>
        <w:t xml:space="preserve"> </w:t>
      </w:r>
      <w:r w:rsidRPr="007F338E">
        <w:t>aux</w:t>
      </w:r>
      <w:r>
        <w:t xml:space="preserve"> </w:t>
      </w:r>
      <w:r w:rsidRPr="007F338E">
        <w:t>autres</w:t>
      </w:r>
      <w:r>
        <w:t xml:space="preserve"> </w:t>
      </w:r>
      <w:r w:rsidRPr="007F338E">
        <w:t>sciences</w:t>
      </w:r>
      <w:r>
        <w:t xml:space="preserve"> </w:t>
      </w:r>
      <w:r w:rsidRPr="007F338E">
        <w:t>s’explique</w:t>
      </w:r>
      <w:r>
        <w:t xml:space="preserve"> </w:t>
      </w:r>
      <w:r w:rsidRPr="007F338E">
        <w:t>par</w:t>
      </w:r>
      <w:r>
        <w:t xml:space="preserve"> </w:t>
      </w:r>
      <w:r w:rsidRPr="007F338E">
        <w:t>le</w:t>
      </w:r>
      <w:r>
        <w:t xml:space="preserve"> </w:t>
      </w:r>
      <w:r w:rsidRPr="007F338E">
        <w:t>fait</w:t>
      </w:r>
      <w:r>
        <w:t xml:space="preserve"> </w:t>
      </w:r>
      <w:r w:rsidRPr="007F338E">
        <w:t>que</w:t>
      </w:r>
      <w:r>
        <w:t xml:space="preserve"> </w:t>
      </w:r>
      <w:r w:rsidRPr="007F338E">
        <w:t>le</w:t>
      </w:r>
      <w:r>
        <w:t xml:space="preserve"> </w:t>
      </w:r>
      <w:r w:rsidRPr="007F338E">
        <w:t>programme</w:t>
      </w:r>
      <w:r>
        <w:t xml:space="preserve"> </w:t>
      </w:r>
      <w:r w:rsidRPr="007F338E">
        <w:t>cognitif</w:t>
      </w:r>
      <w:r>
        <w:t xml:space="preserve"> </w:t>
      </w:r>
      <w:r w:rsidRPr="007F338E">
        <w:t>illustré</w:t>
      </w:r>
      <w:r>
        <w:t xml:space="preserve"> </w:t>
      </w:r>
      <w:r w:rsidRPr="007F338E">
        <w:t>avec</w:t>
      </w:r>
      <w:r>
        <w:t xml:space="preserve"> </w:t>
      </w:r>
      <w:r w:rsidRPr="007F338E">
        <w:t>éclat</w:t>
      </w:r>
      <w:r>
        <w:t xml:space="preserve"> </w:t>
      </w:r>
      <w:r w:rsidRPr="007F338E">
        <w:t>par</w:t>
      </w:r>
      <w:r>
        <w:t xml:space="preserve"> </w:t>
      </w:r>
      <w:r w:rsidRPr="007F338E">
        <w:t>Tocqueville,</w:t>
      </w:r>
      <w:r>
        <w:t xml:space="preserve"> </w:t>
      </w:r>
      <w:r w:rsidRPr="007F338E">
        <w:t>Durkheim</w:t>
      </w:r>
      <w:r>
        <w:t xml:space="preserve"> </w:t>
      </w:r>
      <w:r w:rsidRPr="007F338E">
        <w:t>ou</w:t>
      </w:r>
      <w:r>
        <w:t xml:space="preserve"> </w:t>
      </w:r>
      <w:r w:rsidRPr="007F338E">
        <w:t>Weber,</w:t>
      </w:r>
      <w:r>
        <w:t xml:space="preserve"> </w:t>
      </w:r>
      <w:r w:rsidRPr="007F338E">
        <w:t>s’il</w:t>
      </w:r>
      <w:r>
        <w:t xml:space="preserve"> </w:t>
      </w:r>
      <w:r w:rsidRPr="007F338E">
        <w:t>continue</w:t>
      </w:r>
      <w:r>
        <w:t xml:space="preserve"> </w:t>
      </w:r>
      <w:r w:rsidRPr="007F338E">
        <w:t>d’inspirer</w:t>
      </w:r>
      <w:r>
        <w:t xml:space="preserve"> </w:t>
      </w:r>
      <w:r w:rsidRPr="007F338E">
        <w:t>certains</w:t>
      </w:r>
      <w:r>
        <w:t xml:space="preserve"> </w:t>
      </w:r>
      <w:r w:rsidRPr="007F338E">
        <w:t>sociologues</w:t>
      </w:r>
      <w:r>
        <w:t xml:space="preserve"> </w:t>
      </w:r>
      <w:r w:rsidRPr="007F338E">
        <w:t>contemporains,</w:t>
      </w:r>
      <w:r>
        <w:t xml:space="preserve"> </w:t>
      </w:r>
      <w:r w:rsidRPr="007F338E">
        <w:t>n’est</w:t>
      </w:r>
      <w:r>
        <w:t xml:space="preserve"> </w:t>
      </w:r>
      <w:r w:rsidRPr="007F338E">
        <w:t>pas</w:t>
      </w:r>
      <w:r>
        <w:t xml:space="preserve"> </w:t>
      </w:r>
      <w:r w:rsidRPr="007F338E">
        <w:t>e</w:t>
      </w:r>
      <w:r w:rsidRPr="007F338E">
        <w:t>x</w:t>
      </w:r>
      <w:r w:rsidRPr="007F338E">
        <w:t>clusif.</w:t>
      </w:r>
      <w:r>
        <w:t xml:space="preserve"> </w:t>
      </w:r>
      <w:r w:rsidRPr="007F338E">
        <w:t>L’étiquette</w:t>
      </w:r>
      <w:r>
        <w:t xml:space="preserve"> </w:t>
      </w:r>
      <w:r w:rsidRPr="007F338E">
        <w:rPr>
          <w:i/>
        </w:rPr>
        <w:t>sociologie</w:t>
      </w:r>
      <w:r>
        <w:t xml:space="preserve"> </w:t>
      </w:r>
      <w:r w:rsidRPr="007F338E">
        <w:t>abrite</w:t>
      </w:r>
      <w:r>
        <w:t xml:space="preserve"> </w:t>
      </w:r>
      <w:r w:rsidRPr="007F338E">
        <w:t>aussi</w:t>
      </w:r>
      <w:r>
        <w:t xml:space="preserve"> </w:t>
      </w:r>
      <w:r w:rsidRPr="007F338E">
        <w:t>d’autres</w:t>
      </w:r>
      <w:r>
        <w:t xml:space="preserve"> </w:t>
      </w:r>
      <w:r w:rsidRPr="007F338E">
        <w:t>programmes.</w:t>
      </w:r>
      <w:r>
        <w:t xml:space="preserve"> </w:t>
      </w:r>
      <w:r w:rsidRPr="007F338E">
        <w:t>Lep</w:t>
      </w:r>
      <w:r w:rsidRPr="007F338E">
        <w:t>e</w:t>
      </w:r>
      <w:r w:rsidRPr="007F338E">
        <w:t>nies</w:t>
      </w:r>
      <w:r>
        <w:t xml:space="preserve"> </w:t>
      </w:r>
      <w:r w:rsidRPr="007F338E">
        <w:t>a</w:t>
      </w:r>
      <w:r>
        <w:t xml:space="preserve"> </w:t>
      </w:r>
      <w:r w:rsidRPr="007F338E">
        <w:t>raison</w:t>
      </w:r>
      <w:r>
        <w:t xml:space="preserve"> </w:t>
      </w:r>
      <w:r w:rsidRPr="007F338E">
        <w:t>de</w:t>
      </w:r>
      <w:r>
        <w:t xml:space="preserve"> </w:t>
      </w:r>
      <w:r w:rsidRPr="007F338E">
        <w:t>souligner</w:t>
      </w:r>
      <w:r>
        <w:t xml:space="preserve"> </w:t>
      </w:r>
      <w:r w:rsidRPr="007F338E">
        <w:t>que,</w:t>
      </w:r>
      <w:r>
        <w:t xml:space="preserve"> </w:t>
      </w:r>
      <w:r w:rsidRPr="007F338E">
        <w:t>dès</w:t>
      </w:r>
      <w:r>
        <w:t xml:space="preserve"> </w:t>
      </w:r>
      <w:r w:rsidRPr="007F338E">
        <w:t>les</w:t>
      </w:r>
      <w:r>
        <w:t xml:space="preserve"> </w:t>
      </w:r>
      <w:r w:rsidRPr="007F338E">
        <w:t>débuts,</w:t>
      </w:r>
      <w:r>
        <w:t xml:space="preserve"> </w:t>
      </w:r>
      <w:r w:rsidRPr="007F338E">
        <w:t>la</w:t>
      </w:r>
      <w:r>
        <w:t xml:space="preserve"> </w:t>
      </w:r>
      <w:r w:rsidRPr="007F338E">
        <w:t>sociologie</w:t>
      </w:r>
      <w:r>
        <w:t xml:space="preserve"> </w:t>
      </w:r>
      <w:r w:rsidRPr="007F338E">
        <w:t>oscille</w:t>
      </w:r>
      <w:r>
        <w:t xml:space="preserve"> </w:t>
      </w:r>
      <w:r w:rsidRPr="007F338E">
        <w:t>e</w:t>
      </w:r>
      <w:r w:rsidRPr="007F338E">
        <w:t>n</w:t>
      </w:r>
      <w:r w:rsidRPr="007F338E">
        <w:t>tre</w:t>
      </w:r>
      <w:r>
        <w:t xml:space="preserve"> </w:t>
      </w:r>
      <w:r w:rsidRPr="007F338E">
        <w:t>science</w:t>
      </w:r>
      <w:r>
        <w:t xml:space="preserve"> </w:t>
      </w:r>
      <w:r w:rsidRPr="007F338E">
        <w:t>et</w:t>
      </w:r>
      <w:r>
        <w:t xml:space="preserve"> </w:t>
      </w:r>
      <w:r w:rsidRPr="007F338E">
        <w:t>essayisme</w:t>
      </w:r>
      <w:r>
        <w:t xml:space="preserve"> </w:t>
      </w:r>
      <w:r w:rsidRPr="007F338E">
        <w:t>social.</w:t>
      </w:r>
      <w:r>
        <w:t xml:space="preserve"> </w:t>
      </w:r>
      <w:r w:rsidRPr="007F338E">
        <w:t>Mais</w:t>
      </w:r>
      <w:r>
        <w:t xml:space="preserve"> </w:t>
      </w:r>
      <w:r w:rsidRPr="007F338E">
        <w:t>l’on</w:t>
      </w:r>
      <w:r>
        <w:t xml:space="preserve"> </w:t>
      </w:r>
      <w:r w:rsidRPr="007F338E">
        <w:t>peut</w:t>
      </w:r>
      <w:r>
        <w:t xml:space="preserve"> </w:t>
      </w:r>
      <w:r w:rsidRPr="007F338E">
        <w:t>être</w:t>
      </w:r>
      <w:r>
        <w:t xml:space="preserve"> </w:t>
      </w:r>
      <w:r w:rsidRPr="007F338E">
        <w:t>plus</w:t>
      </w:r>
      <w:r>
        <w:t xml:space="preserve"> </w:t>
      </w:r>
      <w:r w:rsidRPr="007F338E">
        <w:t>précis.</w:t>
      </w:r>
    </w:p>
    <w:p w:rsidR="00E30456" w:rsidRPr="007F338E" w:rsidRDefault="00E30456" w:rsidP="00E30456">
      <w:pPr>
        <w:spacing w:before="120" w:after="120"/>
        <w:jc w:val="both"/>
      </w:pPr>
      <w:r w:rsidRPr="007F338E">
        <w:t>Il</w:t>
      </w:r>
      <w:r>
        <w:t xml:space="preserve"> </w:t>
      </w:r>
      <w:r w:rsidRPr="007F338E">
        <w:t>est</w:t>
      </w:r>
      <w:r>
        <w:t xml:space="preserve"> </w:t>
      </w:r>
      <w:r w:rsidRPr="007F338E">
        <w:t>en</w:t>
      </w:r>
      <w:r>
        <w:t xml:space="preserve"> </w:t>
      </w:r>
      <w:r w:rsidRPr="007F338E">
        <w:t>effet</w:t>
      </w:r>
      <w:r>
        <w:t xml:space="preserve"> </w:t>
      </w:r>
      <w:r w:rsidRPr="007F338E">
        <w:t>possible</w:t>
      </w:r>
      <w:r>
        <w:t xml:space="preserve"> </w:t>
      </w:r>
      <w:r w:rsidRPr="007F338E">
        <w:t>de</w:t>
      </w:r>
      <w:r>
        <w:t xml:space="preserve"> </w:t>
      </w:r>
      <w:r w:rsidRPr="007F338E">
        <w:t>discerner</w:t>
      </w:r>
      <w:r>
        <w:t xml:space="preserve"> </w:t>
      </w:r>
      <w:r w:rsidRPr="007F338E">
        <w:t>au</w:t>
      </w:r>
      <w:r>
        <w:t xml:space="preserve"> </w:t>
      </w:r>
      <w:r w:rsidRPr="007F338E">
        <w:t>moins</w:t>
      </w:r>
      <w:r>
        <w:t xml:space="preserve"> </w:t>
      </w:r>
      <w:r w:rsidRPr="007F338E">
        <w:t>quatre</w:t>
      </w:r>
      <w:r>
        <w:t xml:space="preserve"> </w:t>
      </w:r>
      <w:r w:rsidRPr="007F338E">
        <w:t>types</w:t>
      </w:r>
      <w:r>
        <w:t xml:space="preserve"> </w:t>
      </w:r>
      <w:r w:rsidRPr="007F338E">
        <w:t>idéaux</w:t>
      </w:r>
      <w:r>
        <w:t xml:space="preserve"> </w:t>
      </w:r>
      <w:r w:rsidRPr="007F338E">
        <w:t>majeurs</w:t>
      </w:r>
      <w:r>
        <w:t xml:space="preserve"> </w:t>
      </w:r>
      <w:r w:rsidRPr="007F338E">
        <w:t>et</w:t>
      </w:r>
      <w:r>
        <w:t xml:space="preserve"> </w:t>
      </w:r>
      <w:r w:rsidRPr="007F338E">
        <w:t>permanents</w:t>
      </w:r>
      <w:r>
        <w:t xml:space="preserve"> </w:t>
      </w:r>
      <w:r w:rsidRPr="007F338E">
        <w:t>de</w:t>
      </w:r>
      <w:r>
        <w:t xml:space="preserve"> </w:t>
      </w:r>
      <w:r w:rsidRPr="007F338E">
        <w:t>productions</w:t>
      </w:r>
      <w:r>
        <w:t xml:space="preserve"> </w:t>
      </w:r>
      <w:r w:rsidRPr="007F338E">
        <w:t>sociologiques.</w:t>
      </w:r>
      <w:r>
        <w:t xml:space="preserve"> </w:t>
      </w:r>
      <w:r w:rsidRPr="007F338E">
        <w:t>On</w:t>
      </w:r>
      <w:r>
        <w:t xml:space="preserve"> </w:t>
      </w:r>
      <w:r w:rsidRPr="007F338E">
        <w:t>peut</w:t>
      </w:r>
      <w:r>
        <w:t xml:space="preserve"> </w:t>
      </w:r>
      <w:r w:rsidRPr="007F338E">
        <w:t>les</w:t>
      </w:r>
      <w:r>
        <w:t xml:space="preserve"> </w:t>
      </w:r>
      <w:r w:rsidRPr="007F338E">
        <w:t>qu</w:t>
      </w:r>
      <w:r w:rsidRPr="007F338E">
        <w:t>a</w:t>
      </w:r>
      <w:r w:rsidRPr="007F338E">
        <w:t>lifier</w:t>
      </w:r>
      <w:r>
        <w:t xml:space="preserve"> </w:t>
      </w:r>
      <w:r w:rsidRPr="007F338E">
        <w:t>de</w:t>
      </w:r>
      <w:r>
        <w:t xml:space="preserve"> </w:t>
      </w:r>
      <w:r w:rsidRPr="007F338E">
        <w:rPr>
          <w:i/>
        </w:rPr>
        <w:t>cognitif</w:t>
      </w:r>
      <w:r>
        <w:t xml:space="preserve"> </w:t>
      </w:r>
      <w:r w:rsidRPr="007F338E">
        <w:t>(ou</w:t>
      </w:r>
      <w:r>
        <w:t xml:space="preserve"> </w:t>
      </w:r>
      <w:r w:rsidRPr="007F338E">
        <w:t>de</w:t>
      </w:r>
      <w:r>
        <w:t xml:space="preserve"> </w:t>
      </w:r>
      <w:r w:rsidRPr="007F338E">
        <w:rPr>
          <w:i/>
        </w:rPr>
        <w:t>scientifique</w:t>
      </w:r>
      <w:r w:rsidRPr="007F338E">
        <w:t>),</w:t>
      </w:r>
      <w:r>
        <w:t xml:space="preserve"> </w:t>
      </w:r>
      <w:r w:rsidRPr="007F338E">
        <w:t>d’</w:t>
      </w:r>
      <w:r w:rsidRPr="007F338E">
        <w:rPr>
          <w:i/>
        </w:rPr>
        <w:t>esthétique</w:t>
      </w:r>
      <w:r>
        <w:t xml:space="preserve"> </w:t>
      </w:r>
      <w:r w:rsidRPr="007F338E">
        <w:t>(ou</w:t>
      </w:r>
      <w:r>
        <w:t xml:space="preserve"> </w:t>
      </w:r>
      <w:r w:rsidRPr="007F338E">
        <w:t>d’</w:t>
      </w:r>
      <w:r w:rsidRPr="007F338E">
        <w:rPr>
          <w:i/>
        </w:rPr>
        <w:t>expressif</w:t>
      </w:r>
      <w:r w:rsidRPr="007F338E">
        <w:t>),</w:t>
      </w:r>
      <w:r>
        <w:t xml:space="preserve"> </w:t>
      </w:r>
      <w:r w:rsidRPr="007F338E">
        <w:t>de</w:t>
      </w:r>
      <w:r>
        <w:t xml:space="preserve"> </w:t>
      </w:r>
      <w:r w:rsidRPr="007F338E">
        <w:rPr>
          <w:i/>
        </w:rPr>
        <w:t>caméraliste</w:t>
      </w:r>
      <w:r>
        <w:t xml:space="preserve"> </w:t>
      </w:r>
      <w:r w:rsidRPr="007F338E">
        <w:t>(ou</w:t>
      </w:r>
      <w:r>
        <w:t xml:space="preserve"> </w:t>
      </w:r>
      <w:r w:rsidRPr="007F338E">
        <w:t>de</w:t>
      </w:r>
      <w:r>
        <w:t xml:space="preserve"> </w:t>
      </w:r>
      <w:r w:rsidRPr="007F338E">
        <w:rPr>
          <w:i/>
        </w:rPr>
        <w:t>descriptif</w:t>
      </w:r>
      <w:r w:rsidRPr="007F338E">
        <w:t>)</w:t>
      </w:r>
      <w:r>
        <w:t xml:space="preserve"> </w:t>
      </w:r>
      <w:r w:rsidRPr="007F338E">
        <w:t>et</w:t>
      </w:r>
      <w:r>
        <w:t xml:space="preserve"> </w:t>
      </w:r>
      <w:r w:rsidRPr="007F338E">
        <w:t>de</w:t>
      </w:r>
      <w:r>
        <w:t xml:space="preserve"> </w:t>
      </w:r>
      <w:r w:rsidRPr="007F338E">
        <w:rPr>
          <w:i/>
        </w:rPr>
        <w:t>critique</w:t>
      </w:r>
      <w:r>
        <w:t xml:space="preserve"> </w:t>
      </w:r>
      <w:r w:rsidRPr="007F338E">
        <w:t>(ou</w:t>
      </w:r>
      <w:r>
        <w:t xml:space="preserve"> </w:t>
      </w:r>
      <w:r w:rsidRPr="007F338E">
        <w:t>d’</w:t>
      </w:r>
      <w:r w:rsidRPr="007F338E">
        <w:rPr>
          <w:i/>
        </w:rPr>
        <w:t>engagé</w:t>
      </w:r>
      <w:r w:rsidRPr="007F338E">
        <w:t>).</w:t>
      </w:r>
    </w:p>
    <w:p w:rsidR="00E30456" w:rsidRDefault="00E30456" w:rsidP="00E30456">
      <w:pPr>
        <w:spacing w:before="120" w:after="120"/>
        <w:jc w:val="both"/>
      </w:pPr>
      <w:r w:rsidRPr="003A7390">
        <w:t>[24]</w:t>
      </w:r>
    </w:p>
    <w:p w:rsidR="00E30456" w:rsidRPr="003A7390" w:rsidRDefault="00E30456" w:rsidP="00E30456">
      <w:pPr>
        <w:spacing w:before="120" w:after="120"/>
        <w:jc w:val="both"/>
      </w:pPr>
    </w:p>
    <w:p w:rsidR="00E30456" w:rsidRPr="007F338E" w:rsidRDefault="00E30456" w:rsidP="00E30456">
      <w:pPr>
        <w:pStyle w:val="planche"/>
      </w:pPr>
      <w:r w:rsidRPr="007F338E">
        <w:t>LE</w:t>
      </w:r>
      <w:r>
        <w:t xml:space="preserve"> </w:t>
      </w:r>
      <w:r w:rsidRPr="007F338E">
        <w:t>GENRE</w:t>
      </w:r>
      <w:r>
        <w:t xml:space="preserve"> </w:t>
      </w:r>
      <w:r w:rsidRPr="007F338E">
        <w:t>CAMÉRALISTE</w:t>
      </w:r>
      <w:r>
        <w:br/>
      </w:r>
      <w:r w:rsidRPr="007F338E">
        <w:t>ET</w:t>
      </w:r>
      <w:r>
        <w:t xml:space="preserve"> </w:t>
      </w:r>
      <w:r w:rsidRPr="007F338E">
        <w:t>LE</w:t>
      </w:r>
      <w:r>
        <w:t xml:space="preserve"> </w:t>
      </w:r>
      <w:r w:rsidRPr="007F338E">
        <w:t>GENRE</w:t>
      </w:r>
      <w:r>
        <w:t xml:space="preserve"> </w:t>
      </w:r>
      <w:r w:rsidRPr="007F338E">
        <w:t>CRITIQUE</w:t>
      </w:r>
    </w:p>
    <w:p w:rsidR="00E30456" w:rsidRPr="007F338E" w:rsidRDefault="00E30456" w:rsidP="00E30456">
      <w:pPr>
        <w:spacing w:before="120" w:after="120"/>
        <w:jc w:val="both"/>
        <w:rPr>
          <w:b/>
        </w:rPr>
      </w:pPr>
      <w:r>
        <w:rPr>
          <w:b/>
        </w:rPr>
        <w:t xml:space="preserve"> </w:t>
      </w:r>
    </w:p>
    <w:p w:rsidR="00E30456" w:rsidRPr="007F338E" w:rsidRDefault="00E30456" w:rsidP="00E30456">
      <w:pPr>
        <w:spacing w:before="120" w:after="120"/>
        <w:jc w:val="both"/>
      </w:pPr>
      <w:r w:rsidRPr="007F338E">
        <w:t>Ayant</w:t>
      </w:r>
      <w:r>
        <w:t xml:space="preserve"> </w:t>
      </w:r>
      <w:r w:rsidRPr="007F338E">
        <w:t>longuement</w:t>
      </w:r>
      <w:r>
        <w:t xml:space="preserve"> </w:t>
      </w:r>
      <w:r w:rsidRPr="007F338E">
        <w:t>présenté</w:t>
      </w:r>
      <w:r>
        <w:t xml:space="preserve"> </w:t>
      </w:r>
      <w:r w:rsidRPr="007F338E">
        <w:t>le</w:t>
      </w:r>
      <w:r>
        <w:t xml:space="preserve"> </w:t>
      </w:r>
      <w:r w:rsidRPr="007F338E">
        <w:t>genre</w:t>
      </w:r>
      <w:r>
        <w:t xml:space="preserve"> </w:t>
      </w:r>
      <w:r w:rsidRPr="007F338E">
        <w:rPr>
          <w:i/>
        </w:rPr>
        <w:t>cognitif</w:t>
      </w:r>
      <w:r>
        <w:t xml:space="preserve"> </w:t>
      </w:r>
      <w:r w:rsidRPr="007F338E">
        <w:t>(ou</w:t>
      </w:r>
      <w:r>
        <w:t xml:space="preserve"> </w:t>
      </w:r>
      <w:r w:rsidRPr="007F338E">
        <w:rPr>
          <w:i/>
        </w:rPr>
        <w:t>scientifique</w:t>
      </w:r>
      <w:r w:rsidRPr="007F338E">
        <w:t>)</w:t>
      </w:r>
      <w:r>
        <w:t xml:space="preserve"> </w:t>
      </w:r>
      <w:r w:rsidRPr="007F338E">
        <w:t>et</w:t>
      </w:r>
      <w:r>
        <w:t xml:space="preserve"> </w:t>
      </w:r>
      <w:r w:rsidRPr="007F338E">
        <w:t>évoqué</w:t>
      </w:r>
      <w:r>
        <w:t xml:space="preserve"> </w:t>
      </w:r>
      <w:r w:rsidRPr="007F338E">
        <w:t>le</w:t>
      </w:r>
      <w:r>
        <w:t xml:space="preserve"> </w:t>
      </w:r>
      <w:r w:rsidRPr="007F338E">
        <w:t>genre</w:t>
      </w:r>
      <w:r>
        <w:t xml:space="preserve"> </w:t>
      </w:r>
      <w:r w:rsidRPr="007F338E">
        <w:rPr>
          <w:i/>
        </w:rPr>
        <w:t>expressif</w:t>
      </w:r>
      <w:r>
        <w:t xml:space="preserve"> </w:t>
      </w:r>
      <w:r w:rsidRPr="007F338E">
        <w:t>(ou</w:t>
      </w:r>
      <w:r>
        <w:t xml:space="preserve"> </w:t>
      </w:r>
      <w:r w:rsidRPr="007F338E">
        <w:rPr>
          <w:i/>
        </w:rPr>
        <w:t>esthétique</w:t>
      </w:r>
      <w:r w:rsidRPr="007F338E">
        <w:t>),</w:t>
      </w:r>
      <w:r>
        <w:t xml:space="preserve"> </w:t>
      </w:r>
      <w:r w:rsidRPr="007F338E">
        <w:t>j’en</w:t>
      </w:r>
      <w:r>
        <w:t xml:space="preserve"> </w:t>
      </w:r>
      <w:r w:rsidRPr="007F338E">
        <w:t>viens</w:t>
      </w:r>
      <w:r>
        <w:t xml:space="preserve"> </w:t>
      </w:r>
      <w:r w:rsidRPr="007F338E">
        <w:t>maintenant</w:t>
      </w:r>
      <w:r>
        <w:t xml:space="preserve"> </w:t>
      </w:r>
      <w:r w:rsidRPr="007F338E">
        <w:t>aux</w:t>
      </w:r>
      <w:r>
        <w:t xml:space="preserve"> </w:t>
      </w:r>
      <w:r w:rsidRPr="007F338E">
        <w:t>deux</w:t>
      </w:r>
      <w:r>
        <w:t xml:space="preserve"> </w:t>
      </w:r>
      <w:r w:rsidRPr="007F338E">
        <w:t>autres</w:t>
      </w:r>
      <w:r>
        <w:t xml:space="preserve"> </w:t>
      </w:r>
      <w:r w:rsidRPr="007F338E">
        <w:t>genres.</w:t>
      </w:r>
    </w:p>
    <w:p w:rsidR="00E30456" w:rsidRPr="007F338E" w:rsidRDefault="00E30456" w:rsidP="00E30456">
      <w:pPr>
        <w:spacing w:before="120" w:after="120"/>
        <w:jc w:val="both"/>
      </w:pPr>
      <w:r w:rsidRPr="007F338E">
        <w:t>Schumpeter</w:t>
      </w:r>
      <w:r>
        <w:t xml:space="preserve"> </w:t>
      </w:r>
      <w:r w:rsidRPr="007F338E">
        <w:t>a</w:t>
      </w:r>
      <w:r>
        <w:t xml:space="preserve"> </w:t>
      </w:r>
      <w:r w:rsidRPr="007F338E">
        <w:t>qualifié</w:t>
      </w:r>
      <w:r>
        <w:t xml:space="preserve"> </w:t>
      </w:r>
      <w:r w:rsidRPr="007F338E">
        <w:t>de</w:t>
      </w:r>
      <w:r>
        <w:t xml:space="preserve"> </w:t>
      </w:r>
      <w:r w:rsidRPr="007F338E">
        <w:rPr>
          <w:i/>
        </w:rPr>
        <w:t>caméraliste</w:t>
      </w:r>
      <w:r>
        <w:t xml:space="preserve"> </w:t>
      </w:r>
      <w:r w:rsidRPr="007F338E">
        <w:t>l’activité</w:t>
      </w:r>
      <w:r>
        <w:t xml:space="preserve"> </w:t>
      </w:r>
      <w:r w:rsidRPr="007F338E">
        <w:t>qui</w:t>
      </w:r>
      <w:r>
        <w:t xml:space="preserve"> </w:t>
      </w:r>
      <w:r w:rsidRPr="007F338E">
        <w:t>vise</w:t>
      </w:r>
      <w:r>
        <w:t xml:space="preserve"> </w:t>
      </w:r>
      <w:r w:rsidRPr="007F338E">
        <w:t>à</w:t>
      </w:r>
      <w:r>
        <w:t xml:space="preserve"> </w:t>
      </w:r>
      <w:r w:rsidRPr="007F338E">
        <w:rPr>
          <w:i/>
        </w:rPr>
        <w:t>rense</w:t>
      </w:r>
      <w:r w:rsidRPr="007F338E">
        <w:rPr>
          <w:i/>
        </w:rPr>
        <w:t>i</w:t>
      </w:r>
      <w:r w:rsidRPr="007F338E">
        <w:rPr>
          <w:i/>
        </w:rPr>
        <w:t>gner</w:t>
      </w:r>
      <w:r>
        <w:t xml:space="preserve"> </w:t>
      </w:r>
      <w:r w:rsidRPr="007F338E">
        <w:t>des</w:t>
      </w:r>
      <w:r>
        <w:t xml:space="preserve"> </w:t>
      </w:r>
      <w:r w:rsidRPr="007F338E">
        <w:t>commanditaires</w:t>
      </w:r>
      <w:r>
        <w:t xml:space="preserve"> </w:t>
      </w:r>
      <w:r w:rsidRPr="007F338E">
        <w:t>réels</w:t>
      </w:r>
      <w:r>
        <w:t xml:space="preserve"> </w:t>
      </w:r>
      <w:r w:rsidRPr="007F338E">
        <w:t>ou</w:t>
      </w:r>
      <w:r>
        <w:t xml:space="preserve"> </w:t>
      </w:r>
      <w:r w:rsidRPr="007F338E">
        <w:t>supposés</w:t>
      </w:r>
      <w:r>
        <w:t xml:space="preserve"> </w:t>
      </w:r>
      <w:r w:rsidRPr="007F338E">
        <w:t>sur</w:t>
      </w:r>
      <w:r>
        <w:t xml:space="preserve"> </w:t>
      </w:r>
      <w:r w:rsidRPr="007F338E">
        <w:t>les</w:t>
      </w:r>
      <w:r>
        <w:t xml:space="preserve"> </w:t>
      </w:r>
      <w:r w:rsidRPr="007F338E">
        <w:t>phénomènes</w:t>
      </w:r>
      <w:r>
        <w:t xml:space="preserve"> </w:t>
      </w:r>
      <w:r w:rsidRPr="007F338E">
        <w:t>s</w:t>
      </w:r>
      <w:r w:rsidRPr="007F338E">
        <w:t>o</w:t>
      </w:r>
      <w:r w:rsidRPr="007F338E">
        <w:t>ciaux</w:t>
      </w:r>
      <w:r>
        <w:t xml:space="preserve"> </w:t>
      </w:r>
      <w:r w:rsidRPr="007F338E">
        <w:t>plutôt</w:t>
      </w:r>
      <w:r>
        <w:t xml:space="preserve"> </w:t>
      </w:r>
      <w:r w:rsidRPr="007F338E">
        <w:t>qu’à</w:t>
      </w:r>
      <w:r>
        <w:t xml:space="preserve"> </w:t>
      </w:r>
      <w:r w:rsidRPr="007F338E">
        <w:t>les</w:t>
      </w:r>
      <w:r>
        <w:t xml:space="preserve"> </w:t>
      </w:r>
      <w:r w:rsidRPr="007F338E">
        <w:rPr>
          <w:i/>
        </w:rPr>
        <w:t>expliquer</w:t>
      </w:r>
      <w:r w:rsidRPr="007F338E">
        <w:t>.</w:t>
      </w:r>
      <w:r>
        <w:t xml:space="preserve"> </w:t>
      </w:r>
      <w:r w:rsidRPr="007F338E">
        <w:t>Cette</w:t>
      </w:r>
      <w:r>
        <w:t xml:space="preserve"> </w:t>
      </w:r>
      <w:r w:rsidRPr="007F338E">
        <w:t>distinction</w:t>
      </w:r>
      <w:r>
        <w:t xml:space="preserve"> </w:t>
      </w:r>
      <w:r w:rsidRPr="007F338E">
        <w:t>est</w:t>
      </w:r>
      <w:r>
        <w:t xml:space="preserve"> </w:t>
      </w:r>
      <w:r w:rsidRPr="007F338E">
        <w:t>importante,</w:t>
      </w:r>
      <w:r>
        <w:t xml:space="preserve"> </w:t>
      </w:r>
      <w:r w:rsidRPr="007F338E">
        <w:t>car</w:t>
      </w:r>
      <w:r>
        <w:t xml:space="preserve"> </w:t>
      </w:r>
      <w:r w:rsidRPr="007F338E">
        <w:t>on</w:t>
      </w:r>
      <w:r>
        <w:t xml:space="preserve"> </w:t>
      </w:r>
      <w:r w:rsidRPr="007F338E">
        <w:t>constate</w:t>
      </w:r>
      <w:r>
        <w:t xml:space="preserve"> </w:t>
      </w:r>
      <w:r w:rsidRPr="007F338E">
        <w:t>facilement</w:t>
      </w:r>
      <w:r>
        <w:t xml:space="preserve"> </w:t>
      </w:r>
      <w:r w:rsidRPr="007F338E">
        <w:t>qu’une</w:t>
      </w:r>
      <w:r>
        <w:t xml:space="preserve"> </w:t>
      </w:r>
      <w:r w:rsidRPr="007F338E">
        <w:t>grande</w:t>
      </w:r>
      <w:r>
        <w:t xml:space="preserve"> </w:t>
      </w:r>
      <w:r w:rsidRPr="007F338E">
        <w:t>partie</w:t>
      </w:r>
      <w:r>
        <w:t xml:space="preserve"> </w:t>
      </w:r>
      <w:r w:rsidRPr="007F338E">
        <w:t>de</w:t>
      </w:r>
      <w:r>
        <w:t xml:space="preserve"> </w:t>
      </w:r>
      <w:r w:rsidRPr="007F338E">
        <w:t>l’activité</w:t>
      </w:r>
      <w:r>
        <w:t xml:space="preserve"> </w:t>
      </w:r>
      <w:r w:rsidRPr="007F338E">
        <w:t>des</w:t>
      </w:r>
      <w:r>
        <w:t xml:space="preserve"> </w:t>
      </w:r>
      <w:r w:rsidRPr="007F338E">
        <w:t>sciences</w:t>
      </w:r>
      <w:r>
        <w:t xml:space="preserve"> </w:t>
      </w:r>
      <w:r w:rsidRPr="007F338E">
        <w:t>s</w:t>
      </w:r>
      <w:r w:rsidRPr="007F338E">
        <w:t>o</w:t>
      </w:r>
      <w:r w:rsidRPr="007F338E">
        <w:t>ciales</w:t>
      </w:r>
      <w:r>
        <w:t xml:space="preserve"> </w:t>
      </w:r>
      <w:r w:rsidRPr="007F338E">
        <w:t>relève</w:t>
      </w:r>
      <w:r>
        <w:t xml:space="preserve"> </w:t>
      </w:r>
      <w:r w:rsidRPr="007F338E">
        <w:t>effectivement</w:t>
      </w:r>
      <w:r>
        <w:t xml:space="preserve"> </w:t>
      </w:r>
      <w:r w:rsidRPr="007F338E">
        <w:t>de</w:t>
      </w:r>
      <w:r>
        <w:t xml:space="preserve"> </w:t>
      </w:r>
      <w:r w:rsidRPr="007F338E">
        <w:t>ce</w:t>
      </w:r>
      <w:r>
        <w:t xml:space="preserve"> </w:t>
      </w:r>
      <w:r w:rsidRPr="007F338E">
        <w:t>type.</w:t>
      </w:r>
      <w:r>
        <w:t xml:space="preserve"> </w:t>
      </w:r>
      <w:r w:rsidRPr="007F338E">
        <w:t>Ainsi,</w:t>
      </w:r>
      <w:r>
        <w:t xml:space="preserve"> </w:t>
      </w:r>
      <w:r w:rsidRPr="007F338E">
        <w:t>bien</w:t>
      </w:r>
      <w:r>
        <w:t xml:space="preserve"> </w:t>
      </w:r>
      <w:r w:rsidRPr="007F338E">
        <w:t>des</w:t>
      </w:r>
      <w:r>
        <w:t xml:space="preserve"> </w:t>
      </w:r>
      <w:r w:rsidRPr="007F338E">
        <w:t>travaux</w:t>
      </w:r>
      <w:r>
        <w:t xml:space="preserve"> </w:t>
      </w:r>
      <w:r w:rsidRPr="007F338E">
        <w:t>soci</w:t>
      </w:r>
      <w:r w:rsidRPr="007F338E">
        <w:t>o</w:t>
      </w:r>
      <w:r w:rsidRPr="007F338E">
        <w:t>logiques</w:t>
      </w:r>
      <w:r>
        <w:t xml:space="preserve"> </w:t>
      </w:r>
      <w:r w:rsidRPr="007F338E">
        <w:t>ont</w:t>
      </w:r>
      <w:r>
        <w:t xml:space="preserve"> </w:t>
      </w:r>
      <w:r w:rsidRPr="007F338E">
        <w:t>pour</w:t>
      </w:r>
      <w:r>
        <w:t xml:space="preserve"> </w:t>
      </w:r>
      <w:r w:rsidRPr="007F338E">
        <w:t>objectif</w:t>
      </w:r>
      <w:r>
        <w:t xml:space="preserve"> </w:t>
      </w:r>
      <w:r w:rsidRPr="007F338E">
        <w:t>principal</w:t>
      </w:r>
      <w:r>
        <w:t xml:space="preserve"> </w:t>
      </w:r>
      <w:r w:rsidRPr="007F338E">
        <w:t>de</w:t>
      </w:r>
      <w:r>
        <w:t xml:space="preserve"> </w:t>
      </w:r>
      <w:r w:rsidRPr="007F338E">
        <w:t>rendre</w:t>
      </w:r>
      <w:r>
        <w:t xml:space="preserve"> </w:t>
      </w:r>
      <w:r w:rsidRPr="007F338E">
        <w:t>visibles</w:t>
      </w:r>
      <w:r>
        <w:t xml:space="preserve"> </w:t>
      </w:r>
      <w:r w:rsidRPr="007F338E">
        <w:t>des</w:t>
      </w:r>
      <w:r>
        <w:t xml:space="preserve"> </w:t>
      </w:r>
      <w:r w:rsidRPr="007F338E">
        <w:t>milieux</w:t>
      </w:r>
      <w:r>
        <w:t xml:space="preserve"> </w:t>
      </w:r>
      <w:r w:rsidRPr="007F338E">
        <w:t>et</w:t>
      </w:r>
      <w:r>
        <w:t xml:space="preserve"> </w:t>
      </w:r>
      <w:r w:rsidRPr="007F338E">
        <w:t>des</w:t>
      </w:r>
      <w:r>
        <w:t xml:space="preserve"> </w:t>
      </w:r>
      <w:r w:rsidRPr="007F338E">
        <w:t>phénomènes</w:t>
      </w:r>
      <w:r>
        <w:t xml:space="preserve"> </w:t>
      </w:r>
      <w:r w:rsidRPr="007F338E">
        <w:t>sociaux</w:t>
      </w:r>
      <w:r>
        <w:t xml:space="preserve"> </w:t>
      </w:r>
      <w:r w:rsidRPr="007F338E">
        <w:t>plus</w:t>
      </w:r>
      <w:r>
        <w:t xml:space="preserve"> </w:t>
      </w:r>
      <w:r w:rsidRPr="007F338E">
        <w:t>ou</w:t>
      </w:r>
      <w:r>
        <w:t xml:space="preserve"> </w:t>
      </w:r>
      <w:r w:rsidRPr="007F338E">
        <w:t>moins</w:t>
      </w:r>
      <w:r>
        <w:t xml:space="preserve"> </w:t>
      </w:r>
      <w:r w:rsidRPr="007F338E">
        <w:t>transparents</w:t>
      </w:r>
      <w:r>
        <w:t xml:space="preserve"> </w:t>
      </w:r>
      <w:r w:rsidRPr="007F338E">
        <w:t>et</w:t>
      </w:r>
      <w:r>
        <w:t xml:space="preserve"> </w:t>
      </w:r>
      <w:r w:rsidRPr="007F338E">
        <w:t>familiers</w:t>
      </w:r>
      <w:r>
        <w:t xml:space="preserve"> </w:t>
      </w:r>
      <w:r w:rsidRPr="007F338E">
        <w:t>pour</w:t>
      </w:r>
      <w:r>
        <w:t xml:space="preserve"> </w:t>
      </w:r>
      <w:r w:rsidRPr="007F338E">
        <w:t>les</w:t>
      </w:r>
      <w:r>
        <w:t xml:space="preserve"> </w:t>
      </w:r>
      <w:r w:rsidRPr="007F338E">
        <w:t>acteurs</w:t>
      </w:r>
      <w:r>
        <w:t xml:space="preserve"> </w:t>
      </w:r>
      <w:r w:rsidRPr="007F338E">
        <w:t>concernés,</w:t>
      </w:r>
      <w:r>
        <w:t xml:space="preserve"> </w:t>
      </w:r>
      <w:r w:rsidRPr="007F338E">
        <w:t>mais</w:t>
      </w:r>
      <w:r>
        <w:t xml:space="preserve"> </w:t>
      </w:r>
      <w:r w:rsidRPr="007F338E">
        <w:t>qui</w:t>
      </w:r>
      <w:r>
        <w:t xml:space="preserve"> </w:t>
      </w:r>
      <w:r w:rsidRPr="007F338E">
        <w:t>demeurent</w:t>
      </w:r>
      <w:r>
        <w:t xml:space="preserve"> </w:t>
      </w:r>
      <w:r w:rsidRPr="007F338E">
        <w:t>méconnus</w:t>
      </w:r>
      <w:r>
        <w:t xml:space="preserve"> </w:t>
      </w:r>
      <w:r w:rsidRPr="007F338E">
        <w:t>du</w:t>
      </w:r>
      <w:r>
        <w:t xml:space="preserve"> </w:t>
      </w:r>
      <w:r w:rsidRPr="007F338E">
        <w:t>public</w:t>
      </w:r>
      <w:r>
        <w:t xml:space="preserve"> </w:t>
      </w:r>
      <w:r w:rsidRPr="007F338E">
        <w:t>et</w:t>
      </w:r>
      <w:r>
        <w:t xml:space="preserve"> </w:t>
      </w:r>
      <w:r w:rsidRPr="007F338E">
        <w:t>des</w:t>
      </w:r>
      <w:r>
        <w:t xml:space="preserve"> « </w:t>
      </w:r>
      <w:r w:rsidRPr="007F338E">
        <w:t>décideurs</w:t>
      </w:r>
      <w:r>
        <w:t> »</w:t>
      </w:r>
      <w:r w:rsidRPr="007F338E">
        <w:t>.</w:t>
      </w:r>
      <w:r>
        <w:t xml:space="preserve"> </w:t>
      </w:r>
      <w:r w:rsidRPr="007F338E">
        <w:t>C’est</w:t>
      </w:r>
      <w:r>
        <w:t xml:space="preserve"> </w:t>
      </w:r>
      <w:r w:rsidRPr="007F338E">
        <w:t>le</w:t>
      </w:r>
      <w:r>
        <w:t xml:space="preserve"> </w:t>
      </w:r>
      <w:r w:rsidRPr="007F338E">
        <w:t>cas</w:t>
      </w:r>
      <w:r>
        <w:t xml:space="preserve"> </w:t>
      </w:r>
      <w:r w:rsidRPr="007F338E">
        <w:t>par</w:t>
      </w:r>
      <w:r>
        <w:t xml:space="preserve"> </w:t>
      </w:r>
      <w:r w:rsidRPr="007F338E">
        <w:t>exemple</w:t>
      </w:r>
      <w:r>
        <w:t xml:space="preserve"> </w:t>
      </w:r>
      <w:r w:rsidRPr="007F338E">
        <w:t>des</w:t>
      </w:r>
      <w:r>
        <w:t xml:space="preserve"> </w:t>
      </w:r>
      <w:r w:rsidRPr="007F338E">
        <w:t>travaux</w:t>
      </w:r>
      <w:r>
        <w:t xml:space="preserve"> </w:t>
      </w:r>
      <w:r w:rsidRPr="007F338E">
        <w:t>de</w:t>
      </w:r>
      <w:r>
        <w:t xml:space="preserve"> </w:t>
      </w:r>
      <w:r w:rsidRPr="007F338E">
        <w:t>la</w:t>
      </w:r>
      <w:r>
        <w:t xml:space="preserve"> </w:t>
      </w:r>
      <w:r w:rsidRPr="007F338E">
        <w:t>sociologie</w:t>
      </w:r>
      <w:r>
        <w:t xml:space="preserve"> </w:t>
      </w:r>
      <w:r w:rsidRPr="007F338E">
        <w:t>urbaine</w:t>
      </w:r>
      <w:r>
        <w:t xml:space="preserve"> </w:t>
      </w:r>
      <w:r w:rsidRPr="007F338E">
        <w:t>qui,</w:t>
      </w:r>
      <w:r>
        <w:t xml:space="preserve"> </w:t>
      </w:r>
      <w:r w:rsidRPr="007F338E">
        <w:t>en</w:t>
      </w:r>
      <w:r>
        <w:t xml:space="preserve"> </w:t>
      </w:r>
      <w:r w:rsidRPr="007F338E">
        <w:t>leur</w:t>
      </w:r>
      <w:r>
        <w:t xml:space="preserve"> </w:t>
      </w:r>
      <w:r w:rsidRPr="007F338E">
        <w:t>temps,</w:t>
      </w:r>
      <w:r>
        <w:t xml:space="preserve"> </w:t>
      </w:r>
      <w:r w:rsidRPr="007F338E">
        <w:t>attirèrent</w:t>
      </w:r>
      <w:r>
        <w:t xml:space="preserve"> </w:t>
      </w:r>
      <w:r w:rsidRPr="007F338E">
        <w:t>l’attention</w:t>
      </w:r>
      <w:r>
        <w:t xml:space="preserve"> </w:t>
      </w:r>
      <w:r w:rsidRPr="007F338E">
        <w:t>sur</w:t>
      </w:r>
      <w:r>
        <w:t xml:space="preserve"> </w:t>
      </w:r>
      <w:r w:rsidRPr="007F338E">
        <w:t>les</w:t>
      </w:r>
      <w:r>
        <w:t xml:space="preserve"> </w:t>
      </w:r>
      <w:r w:rsidRPr="007F338E">
        <w:t>conditions</w:t>
      </w:r>
      <w:r>
        <w:t xml:space="preserve"> </w:t>
      </w:r>
      <w:r w:rsidRPr="007F338E">
        <w:t>d’existence</w:t>
      </w:r>
      <w:r>
        <w:t xml:space="preserve"> </w:t>
      </w:r>
      <w:r w:rsidRPr="007F338E">
        <w:t>caractéristiques</w:t>
      </w:r>
      <w:r>
        <w:t xml:space="preserve"> </w:t>
      </w:r>
      <w:r w:rsidRPr="007F338E">
        <w:t>des</w:t>
      </w:r>
      <w:r>
        <w:t xml:space="preserve"> </w:t>
      </w:r>
      <w:r w:rsidRPr="007F338E">
        <w:t>grands</w:t>
      </w:r>
      <w:r>
        <w:t xml:space="preserve"> </w:t>
      </w:r>
      <w:r w:rsidRPr="007F338E">
        <w:t>ensembles,</w:t>
      </w:r>
      <w:r>
        <w:t xml:space="preserve"> </w:t>
      </w:r>
      <w:r w:rsidRPr="007F338E">
        <w:t>lesquelles</w:t>
      </w:r>
      <w:r>
        <w:t xml:space="preserve"> </w:t>
      </w:r>
      <w:r w:rsidRPr="007F338E">
        <w:t>sont</w:t>
      </w:r>
      <w:r>
        <w:t xml:space="preserve"> </w:t>
      </w:r>
      <w:r w:rsidRPr="007F338E">
        <w:t>bien</w:t>
      </w:r>
      <w:r>
        <w:t xml:space="preserve"> </w:t>
      </w:r>
      <w:r w:rsidRPr="007F338E">
        <w:t>connues</w:t>
      </w:r>
      <w:r>
        <w:t xml:space="preserve"> </w:t>
      </w:r>
      <w:r w:rsidRPr="007F338E">
        <w:t>des</w:t>
      </w:r>
      <w:r>
        <w:t xml:space="preserve"> </w:t>
      </w:r>
      <w:r w:rsidRPr="007F338E">
        <w:t>habitants</w:t>
      </w:r>
      <w:r>
        <w:t xml:space="preserve"> </w:t>
      </w:r>
      <w:r w:rsidRPr="007F338E">
        <w:t>eux-mêmes</w:t>
      </w:r>
      <w:r>
        <w:t xml:space="preserve"> </w:t>
      </w:r>
      <w:r w:rsidRPr="007F338E">
        <w:t>ou,</w:t>
      </w:r>
      <w:r>
        <w:t xml:space="preserve"> </w:t>
      </w:r>
      <w:r w:rsidRPr="007F338E">
        <w:t>aujourd’hui,</w:t>
      </w:r>
      <w:r>
        <w:t xml:space="preserve"> </w:t>
      </w:r>
      <w:r w:rsidRPr="007F338E">
        <w:t>des</w:t>
      </w:r>
      <w:r>
        <w:t xml:space="preserve"> </w:t>
      </w:r>
      <w:r w:rsidRPr="007F338E">
        <w:t>travaux</w:t>
      </w:r>
      <w:r>
        <w:t xml:space="preserve"> </w:t>
      </w:r>
      <w:r w:rsidRPr="007F338E">
        <w:t>sur</w:t>
      </w:r>
      <w:r>
        <w:t xml:space="preserve"> </w:t>
      </w:r>
      <w:r w:rsidRPr="007F338E">
        <w:t>l’</w:t>
      </w:r>
      <w:r>
        <w:t>« </w:t>
      </w:r>
      <w:r w:rsidRPr="007F338E">
        <w:t>exclusion</w:t>
      </w:r>
      <w:r>
        <w:t> »</w:t>
      </w:r>
      <w:r w:rsidRPr="007F338E">
        <w:t>.</w:t>
      </w:r>
    </w:p>
    <w:p w:rsidR="00E30456" w:rsidRPr="007F338E" w:rsidRDefault="00E30456" w:rsidP="00E30456">
      <w:pPr>
        <w:spacing w:before="120" w:after="120"/>
        <w:jc w:val="both"/>
      </w:pPr>
      <w:r w:rsidRPr="007F338E">
        <w:t>Cette</w:t>
      </w:r>
      <w:r>
        <w:t xml:space="preserve"> </w:t>
      </w:r>
      <w:r w:rsidRPr="007F338E">
        <w:rPr>
          <w:i/>
        </w:rPr>
        <w:t>information</w:t>
      </w:r>
      <w:r>
        <w:rPr>
          <w:i/>
        </w:rPr>
        <w:t xml:space="preserve"> </w:t>
      </w:r>
      <w:r w:rsidRPr="007F338E">
        <w:t>peut</w:t>
      </w:r>
      <w:r>
        <w:t xml:space="preserve"> </w:t>
      </w:r>
      <w:r w:rsidRPr="007F338E">
        <w:t>prendre</w:t>
      </w:r>
      <w:r>
        <w:t xml:space="preserve"> </w:t>
      </w:r>
      <w:r w:rsidRPr="007F338E">
        <w:t>une</w:t>
      </w:r>
      <w:r>
        <w:t xml:space="preserve"> </w:t>
      </w:r>
      <w:r w:rsidRPr="007F338E">
        <w:t>forme</w:t>
      </w:r>
      <w:r>
        <w:t xml:space="preserve"> </w:t>
      </w:r>
      <w:r w:rsidRPr="007F338E">
        <w:t>surtout</w:t>
      </w:r>
      <w:r>
        <w:t xml:space="preserve"> </w:t>
      </w:r>
      <w:r w:rsidRPr="007F338E">
        <w:t>qualitative</w:t>
      </w:r>
      <w:r>
        <w:t xml:space="preserve"> : </w:t>
      </w:r>
      <w:r w:rsidRPr="007F338E">
        <w:t>ai</w:t>
      </w:r>
      <w:r w:rsidRPr="007F338E">
        <w:t>n</w:t>
      </w:r>
      <w:r w:rsidRPr="007F338E">
        <w:t>si,</w:t>
      </w:r>
      <w:r>
        <w:t xml:space="preserve"> </w:t>
      </w:r>
      <w:r w:rsidRPr="007F338E">
        <w:t>lorsqu’il</w:t>
      </w:r>
      <w:r>
        <w:t xml:space="preserve"> </w:t>
      </w:r>
      <w:r w:rsidRPr="007F338E">
        <w:t>s’agit</w:t>
      </w:r>
      <w:r>
        <w:t xml:space="preserve"> </w:t>
      </w:r>
      <w:r w:rsidRPr="007F338E">
        <w:t>de</w:t>
      </w:r>
      <w:r>
        <w:t xml:space="preserve"> </w:t>
      </w:r>
      <w:r w:rsidRPr="007F338E">
        <w:t>décrire</w:t>
      </w:r>
      <w:r>
        <w:t xml:space="preserve"> </w:t>
      </w:r>
      <w:r w:rsidRPr="007F338E">
        <w:t>ce</w:t>
      </w:r>
      <w:r>
        <w:t xml:space="preserve"> </w:t>
      </w:r>
      <w:r w:rsidRPr="007F338E">
        <w:t>qui</w:t>
      </w:r>
      <w:r>
        <w:t xml:space="preserve"> </w:t>
      </w:r>
      <w:r w:rsidRPr="007F338E">
        <w:t>se</w:t>
      </w:r>
      <w:r>
        <w:t xml:space="preserve"> </w:t>
      </w:r>
      <w:r w:rsidRPr="007F338E">
        <w:t>passe</w:t>
      </w:r>
      <w:r>
        <w:t xml:space="preserve"> </w:t>
      </w:r>
      <w:r w:rsidRPr="007F338E">
        <w:rPr>
          <w:i/>
        </w:rPr>
        <w:t>vraiment</w:t>
      </w:r>
      <w:r>
        <w:t xml:space="preserve"> </w:t>
      </w:r>
      <w:r w:rsidRPr="007F338E">
        <w:t>dans</w:t>
      </w:r>
      <w:r>
        <w:t xml:space="preserve"> </w:t>
      </w:r>
      <w:r w:rsidRPr="007F338E">
        <w:t>une</w:t>
      </w:r>
      <w:r>
        <w:t xml:space="preserve"> </w:t>
      </w:r>
      <w:r w:rsidRPr="007F338E">
        <w:t>éc</w:t>
      </w:r>
      <w:r w:rsidRPr="007F338E">
        <w:t>o</w:t>
      </w:r>
      <w:r w:rsidRPr="007F338E">
        <w:t>le,</w:t>
      </w:r>
      <w:r>
        <w:t xml:space="preserve"> </w:t>
      </w:r>
      <w:r w:rsidRPr="007F338E">
        <w:t>une</w:t>
      </w:r>
      <w:r>
        <w:t xml:space="preserve"> </w:t>
      </w:r>
      <w:r w:rsidRPr="007F338E">
        <w:t>usine</w:t>
      </w:r>
      <w:r>
        <w:t xml:space="preserve"> </w:t>
      </w:r>
      <w:r w:rsidRPr="007F338E">
        <w:t>ou</w:t>
      </w:r>
      <w:r>
        <w:t xml:space="preserve"> </w:t>
      </w:r>
      <w:r w:rsidRPr="007F338E">
        <w:t>une</w:t>
      </w:r>
      <w:r>
        <w:t xml:space="preserve"> </w:t>
      </w:r>
      <w:r w:rsidRPr="007F338E">
        <w:t>banlieue</w:t>
      </w:r>
      <w:r>
        <w:t xml:space="preserve"> « </w:t>
      </w:r>
      <w:r w:rsidRPr="007F338E">
        <w:t>chaude</w:t>
      </w:r>
      <w:r>
        <w:t> »</w:t>
      </w:r>
      <w:r w:rsidRPr="007F338E">
        <w:t>.</w:t>
      </w:r>
      <w:r>
        <w:t xml:space="preserve"> </w:t>
      </w:r>
      <w:r w:rsidRPr="007F338E">
        <w:t>Mais</w:t>
      </w:r>
      <w:r>
        <w:t xml:space="preserve"> </w:t>
      </w:r>
      <w:r w:rsidRPr="007F338E">
        <w:t>elle</w:t>
      </w:r>
      <w:r>
        <w:t xml:space="preserve"> </w:t>
      </w:r>
      <w:r w:rsidRPr="007F338E">
        <w:t>peut</w:t>
      </w:r>
      <w:r>
        <w:t xml:space="preserve"> </w:t>
      </w:r>
      <w:r w:rsidRPr="007F338E">
        <w:t>prendre</w:t>
      </w:r>
      <w:r>
        <w:t xml:space="preserve"> </w:t>
      </w:r>
      <w:r w:rsidRPr="007F338E">
        <w:t>aussi</w:t>
      </w:r>
      <w:r>
        <w:t xml:space="preserve"> </w:t>
      </w:r>
      <w:r w:rsidRPr="007F338E">
        <w:t>une</w:t>
      </w:r>
      <w:r>
        <w:t xml:space="preserve"> </w:t>
      </w:r>
      <w:r w:rsidRPr="007F338E">
        <w:t>forme</w:t>
      </w:r>
      <w:r>
        <w:t xml:space="preserve"> </w:t>
      </w:r>
      <w:r w:rsidRPr="007F338E">
        <w:t>principalement</w:t>
      </w:r>
      <w:r>
        <w:t xml:space="preserve"> </w:t>
      </w:r>
      <w:r w:rsidRPr="007F338E">
        <w:t>quantitative</w:t>
      </w:r>
      <w:r>
        <w:t xml:space="preserve"> </w:t>
      </w:r>
      <w:r w:rsidRPr="007F338E">
        <w:t>et</w:t>
      </w:r>
      <w:r>
        <w:t xml:space="preserve"> </w:t>
      </w:r>
      <w:r w:rsidRPr="007F338E">
        <w:t>viser</w:t>
      </w:r>
      <w:r>
        <w:t xml:space="preserve"> </w:t>
      </w:r>
      <w:r w:rsidRPr="007F338E">
        <w:t>plutôt</w:t>
      </w:r>
      <w:r>
        <w:t xml:space="preserve"> </w:t>
      </w:r>
      <w:r w:rsidRPr="007F338E">
        <w:t>à</w:t>
      </w:r>
      <w:r>
        <w:t xml:space="preserve"> </w:t>
      </w:r>
      <w:r w:rsidRPr="007F338E">
        <w:t>répondre</w:t>
      </w:r>
      <w:r>
        <w:t xml:space="preserve"> </w:t>
      </w:r>
      <w:r w:rsidRPr="007F338E">
        <w:t>à</w:t>
      </w:r>
      <w:r>
        <w:t xml:space="preserve"> </w:t>
      </w:r>
      <w:r w:rsidRPr="007F338E">
        <w:t>des</w:t>
      </w:r>
      <w:r>
        <w:t xml:space="preserve"> </w:t>
      </w:r>
      <w:r w:rsidRPr="007F338E">
        <w:t>questions</w:t>
      </w:r>
      <w:r>
        <w:t xml:space="preserve"> </w:t>
      </w:r>
      <w:r w:rsidRPr="007F338E">
        <w:t>de</w:t>
      </w:r>
      <w:r>
        <w:t xml:space="preserve"> </w:t>
      </w:r>
      <w:r w:rsidRPr="007F338E">
        <w:t>type</w:t>
      </w:r>
      <w:r>
        <w:t xml:space="preserve"> « </w:t>
      </w:r>
      <w:r w:rsidRPr="007F338E">
        <w:t>combien</w:t>
      </w:r>
      <w:r>
        <w:t xml:space="preserve"> ? » : </w:t>
      </w:r>
      <w:r w:rsidRPr="007F338E">
        <w:t>bien</w:t>
      </w:r>
      <w:r>
        <w:t xml:space="preserve"> </w:t>
      </w:r>
      <w:r w:rsidRPr="007F338E">
        <w:t>des</w:t>
      </w:r>
      <w:r>
        <w:t xml:space="preserve"> </w:t>
      </w:r>
      <w:r w:rsidRPr="007F338E">
        <w:t>enquêtes</w:t>
      </w:r>
      <w:r>
        <w:t xml:space="preserve"> </w:t>
      </w:r>
      <w:r w:rsidRPr="007F338E">
        <w:t>quantitatives</w:t>
      </w:r>
      <w:r>
        <w:t xml:space="preserve"> </w:t>
      </w:r>
      <w:r w:rsidRPr="007F338E">
        <w:t>sur</w:t>
      </w:r>
      <w:r>
        <w:t xml:space="preserve"> </w:t>
      </w:r>
      <w:r w:rsidRPr="007F338E">
        <w:t>la</w:t>
      </w:r>
      <w:r>
        <w:t xml:space="preserve"> </w:t>
      </w:r>
      <w:r w:rsidRPr="007F338E">
        <w:t>consommation</w:t>
      </w:r>
      <w:r>
        <w:t xml:space="preserve"> </w:t>
      </w:r>
      <w:r w:rsidRPr="007F338E">
        <w:t>des</w:t>
      </w:r>
      <w:r>
        <w:t xml:space="preserve"> </w:t>
      </w:r>
      <w:r w:rsidRPr="007F338E">
        <w:t>ménages,</w:t>
      </w:r>
      <w:r>
        <w:t xml:space="preserve"> </w:t>
      </w:r>
      <w:r w:rsidRPr="007F338E">
        <w:t>les</w:t>
      </w:r>
      <w:r>
        <w:t xml:space="preserve"> </w:t>
      </w:r>
      <w:r w:rsidRPr="007F338E">
        <w:t>effectifs</w:t>
      </w:r>
      <w:r>
        <w:t xml:space="preserve"> </w:t>
      </w:r>
      <w:r w:rsidRPr="007F338E">
        <w:t>scolaires,</w:t>
      </w:r>
      <w:r>
        <w:t xml:space="preserve"> </w:t>
      </w:r>
      <w:r w:rsidRPr="007F338E">
        <w:t>l’évolution</w:t>
      </w:r>
      <w:r>
        <w:t xml:space="preserve"> </w:t>
      </w:r>
      <w:r w:rsidRPr="007F338E">
        <w:t>du</w:t>
      </w:r>
      <w:r>
        <w:t xml:space="preserve"> </w:t>
      </w:r>
      <w:r w:rsidRPr="007F338E">
        <w:t>crime,</w:t>
      </w:r>
      <w:r>
        <w:t xml:space="preserve"> </w:t>
      </w:r>
      <w:r w:rsidRPr="007F338E">
        <w:t>les</w:t>
      </w:r>
      <w:r>
        <w:t xml:space="preserve"> </w:t>
      </w:r>
      <w:r w:rsidRPr="007F338E">
        <w:t>fluctuations</w:t>
      </w:r>
      <w:r>
        <w:t xml:space="preserve"> </w:t>
      </w:r>
      <w:r w:rsidRPr="007F338E">
        <w:t>de</w:t>
      </w:r>
      <w:r>
        <w:t xml:space="preserve"> </w:t>
      </w:r>
      <w:r w:rsidRPr="007F338E">
        <w:t>l’opinion</w:t>
      </w:r>
      <w:r>
        <w:t xml:space="preserve"> </w:t>
      </w:r>
      <w:r w:rsidRPr="007F338E">
        <w:t>et</w:t>
      </w:r>
      <w:r>
        <w:t xml:space="preserve"> </w:t>
      </w:r>
      <w:r w:rsidRPr="007F338E">
        <w:t>d’autres</w:t>
      </w:r>
      <w:r>
        <w:t xml:space="preserve"> </w:t>
      </w:r>
      <w:r w:rsidRPr="007F338E">
        <w:t>sujets</w:t>
      </w:r>
      <w:r>
        <w:t xml:space="preserve"> </w:t>
      </w:r>
      <w:r w:rsidRPr="007F338E">
        <w:t>ont</w:t>
      </w:r>
      <w:r>
        <w:t xml:space="preserve"> </w:t>
      </w:r>
      <w:r w:rsidRPr="007F338E">
        <w:t>effectivement</w:t>
      </w:r>
      <w:r>
        <w:t xml:space="preserve"> </w:t>
      </w:r>
      <w:r w:rsidRPr="007F338E">
        <w:t>une</w:t>
      </w:r>
      <w:r>
        <w:t xml:space="preserve"> </w:t>
      </w:r>
      <w:r w:rsidRPr="007F338E">
        <w:t>finalité</w:t>
      </w:r>
      <w:r>
        <w:t xml:space="preserve"> </w:t>
      </w:r>
      <w:r w:rsidRPr="007F338E">
        <w:t>surtout</w:t>
      </w:r>
      <w:r>
        <w:t xml:space="preserve"> </w:t>
      </w:r>
      <w:r w:rsidRPr="007F338E">
        <w:t>descriptive.</w:t>
      </w:r>
    </w:p>
    <w:p w:rsidR="00E30456" w:rsidRPr="007F338E" w:rsidRDefault="00E30456" w:rsidP="00E30456">
      <w:pPr>
        <w:spacing w:before="120" w:after="120"/>
        <w:jc w:val="both"/>
      </w:pPr>
      <w:r w:rsidRPr="007F338E">
        <w:t>La</w:t>
      </w:r>
      <w:r>
        <w:t xml:space="preserve"> </w:t>
      </w:r>
      <w:r w:rsidRPr="007F338E">
        <w:t>sociologie</w:t>
      </w:r>
      <w:r>
        <w:t xml:space="preserve"> </w:t>
      </w:r>
      <w:r w:rsidRPr="007F338E">
        <w:t>caméraliste</w:t>
      </w:r>
      <w:r>
        <w:t xml:space="preserve"> </w:t>
      </w:r>
      <w:r w:rsidRPr="007F338E">
        <w:t>répond,</w:t>
      </w:r>
      <w:r>
        <w:t xml:space="preserve"> </w:t>
      </w:r>
      <w:r w:rsidRPr="007F338E">
        <w:t>concurremment</w:t>
      </w:r>
      <w:r>
        <w:t xml:space="preserve"> </w:t>
      </w:r>
      <w:r w:rsidRPr="007F338E">
        <w:t>avec</w:t>
      </w:r>
      <w:r>
        <w:t xml:space="preserve"> </w:t>
      </w:r>
      <w:r w:rsidRPr="007F338E">
        <w:t>d’autres</w:t>
      </w:r>
      <w:r>
        <w:t xml:space="preserve"> </w:t>
      </w:r>
      <w:r w:rsidRPr="007F338E">
        <w:t>sources</w:t>
      </w:r>
      <w:r>
        <w:t xml:space="preserve"> </w:t>
      </w:r>
      <w:r w:rsidRPr="007F338E">
        <w:t>d’information</w:t>
      </w:r>
      <w:r>
        <w:t xml:space="preserve"> </w:t>
      </w:r>
      <w:r w:rsidRPr="007F338E">
        <w:t>–</w:t>
      </w:r>
      <w:r>
        <w:t xml:space="preserve"> </w:t>
      </w:r>
      <w:r w:rsidRPr="007F338E">
        <w:t>les</w:t>
      </w:r>
      <w:r>
        <w:t xml:space="preserve"> </w:t>
      </w:r>
      <w:r w:rsidRPr="007F338E">
        <w:t>reportages</w:t>
      </w:r>
      <w:r>
        <w:t xml:space="preserve"> </w:t>
      </w:r>
      <w:r w:rsidRPr="007F338E">
        <w:t>journalistiques,</w:t>
      </w:r>
      <w:r>
        <w:t xml:space="preserve"> </w:t>
      </w:r>
      <w:r w:rsidRPr="007F338E">
        <w:t>les</w:t>
      </w:r>
      <w:r>
        <w:t xml:space="preserve"> </w:t>
      </w:r>
      <w:r w:rsidRPr="007F338E">
        <w:t>enquêtes</w:t>
      </w:r>
      <w:r>
        <w:t xml:space="preserve"> </w:t>
      </w:r>
      <w:r w:rsidRPr="007F338E">
        <w:t>produites</w:t>
      </w:r>
      <w:r>
        <w:t xml:space="preserve"> </w:t>
      </w:r>
      <w:r w:rsidRPr="007F338E">
        <w:t>par</w:t>
      </w:r>
      <w:r>
        <w:t xml:space="preserve"> </w:t>
      </w:r>
      <w:r w:rsidRPr="007F338E">
        <w:t>les</w:t>
      </w:r>
      <w:r>
        <w:t xml:space="preserve"> </w:t>
      </w:r>
      <w:r w:rsidRPr="007F338E">
        <w:t>instituts</w:t>
      </w:r>
      <w:r>
        <w:t xml:space="preserve"> </w:t>
      </w:r>
      <w:r w:rsidRPr="007F338E">
        <w:t>statistiques</w:t>
      </w:r>
      <w:r>
        <w:t xml:space="preserve"> </w:t>
      </w:r>
      <w:r w:rsidRPr="007F338E">
        <w:t>administratifs</w:t>
      </w:r>
      <w:r>
        <w:t xml:space="preserve"> </w:t>
      </w:r>
      <w:r w:rsidRPr="007F338E">
        <w:t>ou</w:t>
      </w:r>
      <w:r>
        <w:t xml:space="preserve"> </w:t>
      </w:r>
      <w:r w:rsidRPr="007F338E">
        <w:t>les</w:t>
      </w:r>
      <w:r>
        <w:t xml:space="preserve"> </w:t>
      </w:r>
      <w:r w:rsidRPr="007F338E">
        <w:t>instituts</w:t>
      </w:r>
      <w:r>
        <w:t xml:space="preserve"> </w:t>
      </w:r>
      <w:r w:rsidRPr="007F338E">
        <w:t>de</w:t>
      </w:r>
      <w:r>
        <w:t xml:space="preserve"> </w:t>
      </w:r>
      <w:r w:rsidRPr="007F338E">
        <w:t>sondage,</w:t>
      </w:r>
      <w:r>
        <w:t xml:space="preserve"> </w:t>
      </w:r>
      <w:r w:rsidRPr="007F338E">
        <w:t>par</w:t>
      </w:r>
      <w:r>
        <w:t xml:space="preserve"> </w:t>
      </w:r>
      <w:r w:rsidRPr="007F338E">
        <w:t>exemple</w:t>
      </w:r>
      <w:r>
        <w:t xml:space="preserve"> </w:t>
      </w:r>
      <w:r w:rsidRPr="007F338E">
        <w:t>–,</w:t>
      </w:r>
      <w:r>
        <w:t xml:space="preserve"> </w:t>
      </w:r>
      <w:r w:rsidRPr="007F338E">
        <w:t>à</w:t>
      </w:r>
      <w:r>
        <w:t xml:space="preserve"> </w:t>
      </w:r>
      <w:r w:rsidRPr="007F338E">
        <w:t>une</w:t>
      </w:r>
      <w:r>
        <w:t xml:space="preserve"> </w:t>
      </w:r>
      <w:r w:rsidRPr="007F338E">
        <w:t>demande</w:t>
      </w:r>
      <w:r>
        <w:t xml:space="preserve"> </w:t>
      </w:r>
      <w:r w:rsidRPr="007F338E">
        <w:t>pressante</w:t>
      </w:r>
      <w:r>
        <w:t xml:space="preserve"> </w:t>
      </w:r>
      <w:r w:rsidRPr="007F338E">
        <w:t>des</w:t>
      </w:r>
      <w:r>
        <w:t xml:space="preserve"> </w:t>
      </w:r>
      <w:r w:rsidRPr="007F338E">
        <w:t>sociétés</w:t>
      </w:r>
      <w:r>
        <w:t xml:space="preserve"> </w:t>
      </w:r>
      <w:r w:rsidRPr="007F338E">
        <w:t>mode</w:t>
      </w:r>
      <w:r w:rsidRPr="007F338E">
        <w:t>r</w:t>
      </w:r>
      <w:r w:rsidRPr="007F338E">
        <w:t>nes.</w:t>
      </w:r>
      <w:r>
        <w:t xml:space="preserve"> </w:t>
      </w:r>
      <w:r w:rsidRPr="007F338E">
        <w:t>Elle</w:t>
      </w:r>
      <w:r>
        <w:t xml:space="preserve"> </w:t>
      </w:r>
      <w:r w:rsidRPr="007F338E">
        <w:t>se</w:t>
      </w:r>
      <w:r>
        <w:t xml:space="preserve"> </w:t>
      </w:r>
      <w:r w:rsidRPr="007F338E">
        <w:t>développe</w:t>
      </w:r>
      <w:r>
        <w:t xml:space="preserve"> </w:t>
      </w:r>
      <w:r w:rsidRPr="007F338E">
        <w:t>beaucoup</w:t>
      </w:r>
      <w:r>
        <w:t xml:space="preserve"> </w:t>
      </w:r>
      <w:r w:rsidRPr="007F338E">
        <w:t>aujourd’hui,</w:t>
      </w:r>
      <w:r>
        <w:t xml:space="preserve"> </w:t>
      </w:r>
      <w:r w:rsidRPr="007F338E">
        <w:t>car</w:t>
      </w:r>
      <w:r>
        <w:t xml:space="preserve"> </w:t>
      </w:r>
      <w:r w:rsidRPr="007F338E">
        <w:t>cette</w:t>
      </w:r>
      <w:r>
        <w:t xml:space="preserve"> </w:t>
      </w:r>
      <w:r w:rsidRPr="007F338E">
        <w:t>demande</w:t>
      </w:r>
      <w:r>
        <w:t xml:space="preserve"> </w:t>
      </w:r>
      <w:r w:rsidRPr="007F338E">
        <w:t>p</w:t>
      </w:r>
      <w:r w:rsidRPr="007F338E">
        <w:t>u</w:t>
      </w:r>
      <w:r w:rsidRPr="007F338E">
        <w:t>blique</w:t>
      </w:r>
      <w:r>
        <w:t xml:space="preserve"> </w:t>
      </w:r>
      <w:r w:rsidRPr="007F338E">
        <w:t>et</w:t>
      </w:r>
      <w:r>
        <w:t xml:space="preserve"> </w:t>
      </w:r>
      <w:r w:rsidRPr="007F338E">
        <w:t>privée</w:t>
      </w:r>
      <w:r>
        <w:t xml:space="preserve"> </w:t>
      </w:r>
      <w:r w:rsidRPr="007F338E">
        <w:t>de</w:t>
      </w:r>
      <w:r>
        <w:t xml:space="preserve"> </w:t>
      </w:r>
      <w:r w:rsidRPr="007F338E">
        <w:rPr>
          <w:i/>
        </w:rPr>
        <w:t>données</w:t>
      </w:r>
      <w:r>
        <w:rPr>
          <w:i/>
        </w:rPr>
        <w:t xml:space="preserve"> </w:t>
      </w:r>
      <w:r w:rsidRPr="007F338E">
        <w:rPr>
          <w:i/>
        </w:rPr>
        <w:t>sociales</w:t>
      </w:r>
      <w:r>
        <w:t xml:space="preserve"> </w:t>
      </w:r>
      <w:r w:rsidRPr="007F338E">
        <w:t>tend</w:t>
      </w:r>
      <w:r>
        <w:t xml:space="preserve"> </w:t>
      </w:r>
      <w:r w:rsidRPr="007F338E">
        <w:t>à</w:t>
      </w:r>
      <w:r>
        <w:t xml:space="preserve"> </w:t>
      </w:r>
      <w:r w:rsidRPr="007F338E">
        <w:t>croître</w:t>
      </w:r>
      <w:r>
        <w:t xml:space="preserve"> </w:t>
      </w:r>
      <w:r w:rsidRPr="007F338E">
        <w:t>rapidement</w:t>
      </w:r>
      <w:r>
        <w:t xml:space="preserve"> : </w:t>
      </w:r>
      <w:r w:rsidRPr="007F338E">
        <w:t>elle</w:t>
      </w:r>
      <w:r>
        <w:t xml:space="preserve"> </w:t>
      </w:r>
      <w:r w:rsidRPr="007F338E">
        <w:t>intéresse</w:t>
      </w:r>
      <w:r>
        <w:t xml:space="preserve"> </w:t>
      </w:r>
      <w:r w:rsidRPr="007F338E">
        <w:t>non</w:t>
      </w:r>
      <w:r>
        <w:t xml:space="preserve"> </w:t>
      </w:r>
      <w:r w:rsidRPr="007F338E">
        <w:t>seulement</w:t>
      </w:r>
      <w:r>
        <w:t xml:space="preserve"> </w:t>
      </w:r>
      <w:r w:rsidRPr="007F338E">
        <w:t>l’État,</w:t>
      </w:r>
      <w:r>
        <w:t xml:space="preserve"> </w:t>
      </w:r>
      <w:r w:rsidRPr="007F338E">
        <w:t>mais</w:t>
      </w:r>
      <w:r>
        <w:t xml:space="preserve"> </w:t>
      </w:r>
      <w:r w:rsidRPr="007F338E">
        <w:t>les</w:t>
      </w:r>
      <w:r>
        <w:t xml:space="preserve"> </w:t>
      </w:r>
      <w:r w:rsidRPr="007F338E">
        <w:t>partis</w:t>
      </w:r>
      <w:r>
        <w:t xml:space="preserve"> </w:t>
      </w:r>
      <w:r w:rsidRPr="007F338E">
        <w:t>politiques,</w:t>
      </w:r>
      <w:r>
        <w:t xml:space="preserve"> </w:t>
      </w:r>
      <w:r w:rsidRPr="007F338E">
        <w:t>les</w:t>
      </w:r>
      <w:r>
        <w:t xml:space="preserve"> « </w:t>
      </w:r>
      <w:r w:rsidRPr="007F338E">
        <w:t>mo</w:t>
      </w:r>
      <w:r w:rsidRPr="007F338E">
        <w:t>u</w:t>
      </w:r>
      <w:r w:rsidRPr="007F338E">
        <w:t>vements</w:t>
      </w:r>
      <w:r>
        <w:t xml:space="preserve"> </w:t>
      </w:r>
      <w:r w:rsidRPr="007F338E">
        <w:t>sociaux</w:t>
      </w:r>
      <w:r>
        <w:t xml:space="preserve"> » </w:t>
      </w:r>
      <w:r w:rsidRPr="007F338E">
        <w:t>ou</w:t>
      </w:r>
      <w:r>
        <w:t xml:space="preserve"> </w:t>
      </w:r>
      <w:r w:rsidRPr="007F338E">
        <w:t>les</w:t>
      </w:r>
      <w:r>
        <w:t xml:space="preserve"> </w:t>
      </w:r>
      <w:r w:rsidRPr="007F338E">
        <w:t>divers</w:t>
      </w:r>
      <w:r>
        <w:t xml:space="preserve"> « </w:t>
      </w:r>
      <w:r w:rsidRPr="007F338E">
        <w:t>groupes</w:t>
      </w:r>
      <w:r>
        <w:t xml:space="preserve"> </w:t>
      </w:r>
      <w:r w:rsidRPr="007F338E">
        <w:t>de</w:t>
      </w:r>
      <w:r>
        <w:t xml:space="preserve"> </w:t>
      </w:r>
      <w:r w:rsidRPr="007F338E">
        <w:t>pression</w:t>
      </w:r>
      <w:r>
        <w:t> »</w:t>
      </w:r>
      <w:r w:rsidRPr="007F338E">
        <w:t>.</w:t>
      </w:r>
      <w:r>
        <w:t xml:space="preserve"> </w:t>
      </w:r>
      <w:r w:rsidRPr="007F338E">
        <w:t>Ces</w:t>
      </w:r>
      <w:r>
        <w:t xml:space="preserve"> </w:t>
      </w:r>
      <w:r w:rsidRPr="007F338E">
        <w:t>données</w:t>
      </w:r>
      <w:r>
        <w:t xml:space="preserve"> </w:t>
      </w:r>
      <w:r w:rsidRPr="007F338E">
        <w:t>ont</w:t>
      </w:r>
      <w:r>
        <w:t xml:space="preserve"> </w:t>
      </w:r>
      <w:r w:rsidRPr="007F338E">
        <w:t>en</w:t>
      </w:r>
      <w:r>
        <w:t xml:space="preserve"> </w:t>
      </w:r>
      <w:r w:rsidRPr="007F338E">
        <w:t>effet</w:t>
      </w:r>
      <w:r>
        <w:t xml:space="preserve"> </w:t>
      </w:r>
      <w:r w:rsidRPr="007F338E">
        <w:t>pour</w:t>
      </w:r>
      <w:r>
        <w:t xml:space="preserve"> </w:t>
      </w:r>
      <w:r w:rsidRPr="007F338E">
        <w:t>eux</w:t>
      </w:r>
      <w:r>
        <w:t xml:space="preserve"> </w:t>
      </w:r>
      <w:r w:rsidRPr="007F338E">
        <w:t>un</w:t>
      </w:r>
      <w:r>
        <w:t xml:space="preserve"> </w:t>
      </w:r>
      <w:r w:rsidRPr="007F338E">
        <w:t>intérêt</w:t>
      </w:r>
      <w:r>
        <w:t xml:space="preserve"> </w:t>
      </w:r>
      <w:r w:rsidRPr="007F338E">
        <w:t>non</w:t>
      </w:r>
      <w:r>
        <w:t xml:space="preserve"> </w:t>
      </w:r>
      <w:r w:rsidRPr="007F338E">
        <w:t>seulement</w:t>
      </w:r>
      <w:r>
        <w:t xml:space="preserve"> </w:t>
      </w:r>
      <w:r w:rsidRPr="007F338E">
        <w:t>pratique,</w:t>
      </w:r>
      <w:r>
        <w:t xml:space="preserve"> </w:t>
      </w:r>
      <w:r w:rsidRPr="007F338E">
        <w:t>mais</w:t>
      </w:r>
      <w:r>
        <w:t xml:space="preserve"> </w:t>
      </w:r>
      <w:r w:rsidRPr="007F338E">
        <w:t>rhétorique</w:t>
      </w:r>
      <w:r>
        <w:t xml:space="preserve"> : </w:t>
      </w:r>
      <w:r w:rsidRPr="007F338E">
        <w:t>on</w:t>
      </w:r>
      <w:r>
        <w:t xml:space="preserve"> </w:t>
      </w:r>
      <w:r w:rsidRPr="007F338E">
        <w:t>ne</w:t>
      </w:r>
      <w:r>
        <w:t xml:space="preserve"> </w:t>
      </w:r>
      <w:r w:rsidRPr="007F338E">
        <w:t>conçoit</w:t>
      </w:r>
      <w:r>
        <w:t xml:space="preserve"> </w:t>
      </w:r>
      <w:r w:rsidRPr="007F338E">
        <w:t>plus</w:t>
      </w:r>
      <w:r>
        <w:t xml:space="preserve"> </w:t>
      </w:r>
      <w:r w:rsidRPr="007F338E">
        <w:t>aujourd’hui</w:t>
      </w:r>
      <w:r>
        <w:t xml:space="preserve"> </w:t>
      </w:r>
      <w:r w:rsidRPr="007F338E">
        <w:t>un</w:t>
      </w:r>
      <w:r>
        <w:t xml:space="preserve"> </w:t>
      </w:r>
      <w:r w:rsidRPr="007F338E">
        <w:t>combat</w:t>
      </w:r>
      <w:r>
        <w:t xml:space="preserve"> </w:t>
      </w:r>
      <w:r w:rsidRPr="007F338E">
        <w:t>ou</w:t>
      </w:r>
      <w:r>
        <w:t xml:space="preserve"> </w:t>
      </w:r>
      <w:r w:rsidRPr="007F338E">
        <w:t>un</w:t>
      </w:r>
      <w:r>
        <w:t xml:space="preserve"> </w:t>
      </w:r>
      <w:r w:rsidRPr="007F338E">
        <w:t>débat</w:t>
      </w:r>
      <w:r>
        <w:t xml:space="preserve"> </w:t>
      </w:r>
      <w:r w:rsidRPr="007F338E">
        <w:t>p</w:t>
      </w:r>
      <w:r w:rsidRPr="007F338E">
        <w:t>o</w:t>
      </w:r>
      <w:r w:rsidRPr="007F338E">
        <w:t>litique</w:t>
      </w:r>
      <w:r>
        <w:t xml:space="preserve"> </w:t>
      </w:r>
      <w:r w:rsidRPr="007F338E">
        <w:t>qui</w:t>
      </w:r>
      <w:r>
        <w:t xml:space="preserve"> </w:t>
      </w:r>
      <w:r w:rsidRPr="007F338E">
        <w:t>ne</w:t>
      </w:r>
      <w:r>
        <w:t xml:space="preserve"> </w:t>
      </w:r>
      <w:r w:rsidRPr="007F338E">
        <w:t>s’appuie</w:t>
      </w:r>
      <w:r>
        <w:t xml:space="preserve"> </w:t>
      </w:r>
      <w:r w:rsidRPr="007F338E">
        <w:t>sur</w:t>
      </w:r>
      <w:r>
        <w:t xml:space="preserve"> </w:t>
      </w:r>
      <w:r w:rsidRPr="007F338E">
        <w:t>des</w:t>
      </w:r>
      <w:r>
        <w:t xml:space="preserve"> </w:t>
      </w:r>
      <w:r w:rsidRPr="007F338E">
        <w:t>chiffres</w:t>
      </w:r>
      <w:r>
        <w:t xml:space="preserve"> </w:t>
      </w:r>
      <w:r w:rsidRPr="007F338E">
        <w:t>et</w:t>
      </w:r>
      <w:r>
        <w:t xml:space="preserve"> </w:t>
      </w:r>
      <w:r w:rsidRPr="007F338E">
        <w:t>des</w:t>
      </w:r>
      <w:r>
        <w:t xml:space="preserve"> </w:t>
      </w:r>
      <w:r w:rsidRPr="007F338E">
        <w:t>données</w:t>
      </w:r>
      <w:r>
        <w:t xml:space="preserve"> </w:t>
      </w:r>
      <w:r w:rsidRPr="007F338E">
        <w:t>sociales.</w:t>
      </w:r>
    </w:p>
    <w:p w:rsidR="00E30456" w:rsidRPr="007F338E" w:rsidRDefault="00E30456" w:rsidP="00E30456">
      <w:pPr>
        <w:spacing w:before="120" w:after="120"/>
        <w:jc w:val="both"/>
      </w:pPr>
      <w:r w:rsidRPr="007F338E">
        <w:t>À</w:t>
      </w:r>
      <w:r>
        <w:t xml:space="preserve"> </w:t>
      </w:r>
      <w:r w:rsidRPr="007F338E">
        <w:t>partir</w:t>
      </w:r>
      <w:r>
        <w:t xml:space="preserve"> </w:t>
      </w:r>
      <w:r w:rsidRPr="007F338E">
        <w:t>du</w:t>
      </w:r>
      <w:r>
        <w:t xml:space="preserve"> </w:t>
      </w:r>
      <w:r w:rsidRPr="007F338E">
        <w:t>moment</w:t>
      </w:r>
      <w:r>
        <w:t xml:space="preserve"> </w:t>
      </w:r>
      <w:r w:rsidRPr="007F338E">
        <w:t>où</w:t>
      </w:r>
      <w:r>
        <w:t xml:space="preserve"> </w:t>
      </w:r>
      <w:r w:rsidRPr="007F338E">
        <w:t>ces</w:t>
      </w:r>
      <w:r>
        <w:t xml:space="preserve"> </w:t>
      </w:r>
      <w:r w:rsidRPr="007F338E">
        <w:t>activités</w:t>
      </w:r>
      <w:r>
        <w:t xml:space="preserve"> </w:t>
      </w:r>
      <w:r w:rsidRPr="007F338E">
        <w:rPr>
          <w:i/>
        </w:rPr>
        <w:t>caméralistes</w:t>
      </w:r>
      <w:r>
        <w:t xml:space="preserve"> </w:t>
      </w:r>
      <w:r w:rsidRPr="007F338E">
        <w:t>deviennent</w:t>
      </w:r>
      <w:r>
        <w:t xml:space="preserve"> </w:t>
      </w:r>
      <w:r w:rsidRPr="007F338E">
        <w:t>d</w:t>
      </w:r>
      <w:r w:rsidRPr="007F338E">
        <w:t>o</w:t>
      </w:r>
      <w:r w:rsidRPr="007F338E">
        <w:t>minantes,</w:t>
      </w:r>
      <w:r>
        <w:t xml:space="preserve"> </w:t>
      </w:r>
      <w:r w:rsidRPr="007F338E">
        <w:t>la</w:t>
      </w:r>
      <w:r>
        <w:t xml:space="preserve"> </w:t>
      </w:r>
      <w:r w:rsidRPr="007F338E">
        <w:t>sociologie</w:t>
      </w:r>
      <w:r>
        <w:t xml:space="preserve"> </w:t>
      </w:r>
      <w:r w:rsidRPr="007F338E">
        <w:t>perd</w:t>
      </w:r>
      <w:r>
        <w:t xml:space="preserve"> </w:t>
      </w:r>
      <w:r w:rsidRPr="007F338E">
        <w:t>de</w:t>
      </w:r>
      <w:r>
        <w:t xml:space="preserve"> </w:t>
      </w:r>
      <w:r w:rsidRPr="007F338E">
        <w:t>sa</w:t>
      </w:r>
      <w:r>
        <w:t xml:space="preserve"> </w:t>
      </w:r>
      <w:r w:rsidRPr="007F338E">
        <w:t>continuité</w:t>
      </w:r>
      <w:r>
        <w:t xml:space="preserve"> </w:t>
      </w:r>
      <w:r w:rsidRPr="007F338E">
        <w:t>et</w:t>
      </w:r>
      <w:r>
        <w:t xml:space="preserve"> </w:t>
      </w:r>
      <w:r w:rsidRPr="007F338E">
        <w:t>de</w:t>
      </w:r>
      <w:r>
        <w:t xml:space="preserve"> </w:t>
      </w:r>
      <w:r w:rsidRPr="007F338E">
        <w:t>sa</w:t>
      </w:r>
      <w:r>
        <w:t xml:space="preserve"> </w:t>
      </w:r>
      <w:r w:rsidRPr="007F338E">
        <w:t>cumulativité.</w:t>
      </w:r>
      <w:r>
        <w:t xml:space="preserve"> </w:t>
      </w:r>
      <w:r w:rsidRPr="007F338E">
        <w:t>Surtout</w:t>
      </w:r>
      <w:r>
        <w:t xml:space="preserve"> </w:t>
      </w:r>
      <w:r w:rsidRPr="007F338E">
        <w:t>introdéterminée</w:t>
      </w:r>
      <w:r>
        <w:t xml:space="preserve"> </w:t>
      </w:r>
      <w:r w:rsidRPr="007F338E">
        <w:t>lorsque</w:t>
      </w:r>
      <w:r>
        <w:t xml:space="preserve"> </w:t>
      </w:r>
      <w:r w:rsidRPr="007F338E">
        <w:t>la</w:t>
      </w:r>
      <w:r>
        <w:t xml:space="preserve"> </w:t>
      </w:r>
      <w:r w:rsidRPr="007F338E">
        <w:t>dimension</w:t>
      </w:r>
      <w:r>
        <w:t xml:space="preserve"> </w:t>
      </w:r>
      <w:r w:rsidRPr="007F338E">
        <w:t>cognitive</w:t>
      </w:r>
      <w:r>
        <w:t xml:space="preserve"> </w:t>
      </w:r>
      <w:r w:rsidRPr="007F338E">
        <w:t>règne,</w:t>
      </w:r>
      <w:r>
        <w:t xml:space="preserve"> </w:t>
      </w:r>
      <w:r w:rsidRPr="007F338E">
        <w:t>elle</w:t>
      </w:r>
      <w:r>
        <w:t xml:space="preserve"> </w:t>
      </w:r>
      <w:r w:rsidRPr="007F338E">
        <w:t>tend</w:t>
      </w:r>
      <w:r>
        <w:t xml:space="preserve"> </w:t>
      </w:r>
      <w:r w:rsidRPr="007F338E">
        <w:t>à</w:t>
      </w:r>
      <w:r>
        <w:t xml:space="preserve"> </w:t>
      </w:r>
      <w:r w:rsidRPr="007F338E">
        <w:t>devenir</w:t>
      </w:r>
      <w:r>
        <w:t xml:space="preserve"> </w:t>
      </w:r>
      <w:r w:rsidRPr="007F338E">
        <w:t>extrodéterminée</w:t>
      </w:r>
      <w:r>
        <w:t xml:space="preserve"> </w:t>
      </w:r>
      <w:r w:rsidRPr="007F338E">
        <w:t>lorsque</w:t>
      </w:r>
      <w:r>
        <w:t xml:space="preserve"> </w:t>
      </w:r>
      <w:r w:rsidRPr="007F338E">
        <w:t>la</w:t>
      </w:r>
      <w:r>
        <w:t xml:space="preserve"> </w:t>
      </w:r>
      <w:r w:rsidRPr="007F338E">
        <w:t>dimension</w:t>
      </w:r>
      <w:r>
        <w:t xml:space="preserve"> </w:t>
      </w:r>
      <w:r w:rsidRPr="007F338E">
        <w:t>caméraliste</w:t>
      </w:r>
      <w:r>
        <w:t xml:space="preserve"> </w:t>
      </w:r>
      <w:r w:rsidRPr="007F338E">
        <w:t>est</w:t>
      </w:r>
      <w:r>
        <w:t xml:space="preserve"> </w:t>
      </w:r>
      <w:r w:rsidRPr="007F338E">
        <w:t>prééminente.</w:t>
      </w:r>
      <w:r>
        <w:t xml:space="preserve"> </w:t>
      </w:r>
      <w:r w:rsidRPr="007F338E">
        <w:t>Là</w:t>
      </w:r>
      <w:r>
        <w:t xml:space="preserve"> </w:t>
      </w:r>
      <w:r w:rsidRPr="007F338E">
        <w:t>où</w:t>
      </w:r>
      <w:r>
        <w:t xml:space="preserve"> </w:t>
      </w:r>
      <w:r w:rsidRPr="007F338E">
        <w:t>Durkheim</w:t>
      </w:r>
      <w:r>
        <w:t xml:space="preserve"> </w:t>
      </w:r>
      <w:r w:rsidRPr="007F338E">
        <w:t>et</w:t>
      </w:r>
      <w:r>
        <w:t xml:space="preserve"> </w:t>
      </w:r>
      <w:r w:rsidRPr="007F338E">
        <w:t>Weber</w:t>
      </w:r>
      <w:r>
        <w:t xml:space="preserve"> </w:t>
      </w:r>
      <w:r w:rsidRPr="007F338E">
        <w:t>s’occupaient</w:t>
      </w:r>
      <w:r>
        <w:t xml:space="preserve"> </w:t>
      </w:r>
      <w:r w:rsidRPr="007F338E">
        <w:t>de</w:t>
      </w:r>
      <w:r>
        <w:t xml:space="preserve"> </w:t>
      </w:r>
      <w:r w:rsidRPr="007F338E">
        <w:t>questions</w:t>
      </w:r>
      <w:r>
        <w:t xml:space="preserve"> </w:t>
      </w:r>
      <w:r w:rsidRPr="007F338E">
        <w:t>sans</w:t>
      </w:r>
      <w:r>
        <w:t xml:space="preserve"> </w:t>
      </w:r>
      <w:r w:rsidRPr="007F338E">
        <w:t>portée</w:t>
      </w:r>
      <w:r>
        <w:t xml:space="preserve"> </w:t>
      </w:r>
      <w:r w:rsidRPr="007F338E">
        <w:t>pratique</w:t>
      </w:r>
      <w:r>
        <w:t xml:space="preserve"> </w:t>
      </w:r>
      <w:r w:rsidRPr="007F338E">
        <w:t>mais</w:t>
      </w:r>
      <w:r>
        <w:t xml:space="preserve"> </w:t>
      </w:r>
      <w:r w:rsidRPr="007F338E">
        <w:t>d’un</w:t>
      </w:r>
      <w:r>
        <w:t xml:space="preserve"> </w:t>
      </w:r>
      <w:r w:rsidRPr="007F338E">
        <w:t>intérêt</w:t>
      </w:r>
      <w:r>
        <w:t xml:space="preserve"> </w:t>
      </w:r>
      <w:r w:rsidRPr="007F338E">
        <w:t>considérable,</w:t>
      </w:r>
      <w:r>
        <w:t xml:space="preserve"> </w:t>
      </w:r>
      <w:r w:rsidRPr="007F338E">
        <w:t>comme</w:t>
      </w:r>
      <w:r>
        <w:t xml:space="preserve"> </w:t>
      </w:r>
      <w:r w:rsidRPr="007F338E">
        <w:t>l’origine</w:t>
      </w:r>
      <w:r>
        <w:t xml:space="preserve"> </w:t>
      </w:r>
      <w:r w:rsidRPr="007F338E">
        <w:t>de</w:t>
      </w:r>
      <w:r>
        <w:t xml:space="preserve"> </w:t>
      </w:r>
      <w:r w:rsidRPr="007F338E">
        <w:t>la</w:t>
      </w:r>
      <w:r>
        <w:t xml:space="preserve"> </w:t>
      </w:r>
      <w:r w:rsidRPr="007F338E">
        <w:t>notion</w:t>
      </w:r>
      <w:r>
        <w:t xml:space="preserve"> </w:t>
      </w:r>
      <w:r w:rsidRPr="007F338E">
        <w:t>d’âme,</w:t>
      </w:r>
      <w:r>
        <w:t xml:space="preserve"> </w:t>
      </w:r>
      <w:r w:rsidRPr="007F338E">
        <w:t>le</w:t>
      </w:r>
      <w:r>
        <w:t xml:space="preserve"> </w:t>
      </w:r>
      <w:r w:rsidRPr="007F338E">
        <w:t>sociologue</w:t>
      </w:r>
      <w:r>
        <w:t xml:space="preserve"> </w:t>
      </w:r>
      <w:r w:rsidRPr="007F338E">
        <w:t>moderne</w:t>
      </w:r>
      <w:r>
        <w:t xml:space="preserve"> </w:t>
      </w:r>
      <w:r w:rsidRPr="007F338E">
        <w:t>des</w:t>
      </w:r>
      <w:r>
        <w:t xml:space="preserve"> </w:t>
      </w:r>
      <w:r w:rsidRPr="007F338E">
        <w:t>religions</w:t>
      </w:r>
      <w:r>
        <w:t xml:space="preserve"> </w:t>
      </w:r>
      <w:r w:rsidRPr="007F338E">
        <w:t>tend</w:t>
      </w:r>
      <w:r>
        <w:t xml:space="preserve"> </w:t>
      </w:r>
      <w:r w:rsidRPr="007F338E">
        <w:t>plutôt</w:t>
      </w:r>
      <w:r>
        <w:t xml:space="preserve"> </w:t>
      </w:r>
      <w:r w:rsidRPr="007F338E">
        <w:t>à</w:t>
      </w:r>
      <w:r>
        <w:t xml:space="preserve"> </w:t>
      </w:r>
      <w:r w:rsidRPr="007F338E">
        <w:t>se</w:t>
      </w:r>
      <w:r>
        <w:t xml:space="preserve"> </w:t>
      </w:r>
      <w:r w:rsidRPr="007F338E">
        <w:t>rendre</w:t>
      </w:r>
      <w:r>
        <w:t xml:space="preserve"> </w:t>
      </w:r>
      <w:r w:rsidRPr="007F338E">
        <w:t>utile</w:t>
      </w:r>
      <w:r>
        <w:t xml:space="preserve"> </w:t>
      </w:r>
      <w:r w:rsidRPr="007F338E">
        <w:t>aux</w:t>
      </w:r>
      <w:r>
        <w:t xml:space="preserve"> </w:t>
      </w:r>
      <w:r w:rsidRPr="007F338E">
        <w:t>responsables</w:t>
      </w:r>
      <w:r>
        <w:t xml:space="preserve"> </w:t>
      </w:r>
      <w:r w:rsidRPr="007F338E">
        <w:t>des</w:t>
      </w:r>
      <w:r>
        <w:t xml:space="preserve"> </w:t>
      </w:r>
      <w:r w:rsidRPr="007F338E">
        <w:t>Églises,</w:t>
      </w:r>
      <w:r>
        <w:t xml:space="preserve"> </w:t>
      </w:r>
      <w:r w:rsidRPr="007F338E">
        <w:t>par</w:t>
      </w:r>
      <w:r>
        <w:t xml:space="preserve"> </w:t>
      </w:r>
      <w:r w:rsidRPr="007F338E">
        <w:t>exemple</w:t>
      </w:r>
      <w:r>
        <w:t xml:space="preserve"> </w:t>
      </w:r>
      <w:r w:rsidRPr="007F338E">
        <w:t>en</w:t>
      </w:r>
      <w:r>
        <w:t xml:space="preserve"> </w:t>
      </w:r>
      <w:r w:rsidRPr="007F338E">
        <w:t>enregi</w:t>
      </w:r>
      <w:r w:rsidRPr="007F338E">
        <w:t>s</w:t>
      </w:r>
      <w:r w:rsidRPr="007F338E">
        <w:t>trant</w:t>
      </w:r>
      <w:r>
        <w:t xml:space="preserve"> </w:t>
      </w:r>
      <w:r w:rsidRPr="007F338E">
        <w:t>l’évolution</w:t>
      </w:r>
      <w:r>
        <w:t xml:space="preserve"> </w:t>
      </w:r>
      <w:r w:rsidRPr="007F338E">
        <w:t>du</w:t>
      </w:r>
      <w:r>
        <w:t xml:space="preserve"> </w:t>
      </w:r>
      <w:r w:rsidRPr="007F338E">
        <w:t>nombre</w:t>
      </w:r>
      <w:r>
        <w:t xml:space="preserve"> </w:t>
      </w:r>
      <w:r w:rsidRPr="007F338E">
        <w:t>de</w:t>
      </w:r>
      <w:r>
        <w:t xml:space="preserve"> </w:t>
      </w:r>
      <w:r w:rsidRPr="007F338E">
        <w:t>pratiquants,</w:t>
      </w:r>
      <w:r>
        <w:t xml:space="preserve"> </w:t>
      </w:r>
      <w:r w:rsidRPr="007F338E">
        <w:t>en</w:t>
      </w:r>
      <w:r>
        <w:t xml:space="preserve"> </w:t>
      </w:r>
      <w:r w:rsidRPr="007F338E">
        <w:t>mesurant</w:t>
      </w:r>
      <w:r>
        <w:t xml:space="preserve"> </w:t>
      </w:r>
      <w:r w:rsidRPr="007F338E">
        <w:t>les</w:t>
      </w:r>
      <w:r>
        <w:t xml:space="preserve"> </w:t>
      </w:r>
      <w:r w:rsidRPr="007F338E">
        <w:t>progrès</w:t>
      </w:r>
      <w:r>
        <w:t xml:space="preserve"> </w:t>
      </w:r>
      <w:r w:rsidRPr="007F338E">
        <w:t>du</w:t>
      </w:r>
      <w:r>
        <w:t xml:space="preserve"> </w:t>
      </w:r>
      <w:r w:rsidRPr="007F338E">
        <w:t>protestantisme</w:t>
      </w:r>
      <w:r>
        <w:t xml:space="preserve"> </w:t>
      </w:r>
      <w:r w:rsidRPr="007F338E">
        <w:t>en</w:t>
      </w:r>
      <w:r>
        <w:t xml:space="preserve"> </w:t>
      </w:r>
      <w:r w:rsidRPr="007F338E">
        <w:t>Amérique</w:t>
      </w:r>
      <w:r>
        <w:t xml:space="preserve"> </w:t>
      </w:r>
      <w:r w:rsidRPr="007F338E">
        <w:t>latine,</w:t>
      </w:r>
      <w:r>
        <w:t xml:space="preserve"> </w:t>
      </w:r>
      <w:r w:rsidRPr="007F338E">
        <w:t>etc.</w:t>
      </w:r>
      <w:r>
        <w:t xml:space="preserve"> </w:t>
      </w:r>
      <w:r w:rsidRPr="007F338E">
        <w:t>Car</w:t>
      </w:r>
      <w:r>
        <w:t xml:space="preserve"> </w:t>
      </w:r>
      <w:r w:rsidRPr="007F338E">
        <w:t>le</w:t>
      </w:r>
      <w:r>
        <w:t xml:space="preserve"> </w:t>
      </w:r>
      <w:r w:rsidRPr="007F338E">
        <w:t>chercheur</w:t>
      </w:r>
      <w:r>
        <w:t xml:space="preserve"> </w:t>
      </w:r>
      <w:r w:rsidRPr="007F338E">
        <w:t>d’orientation</w:t>
      </w:r>
      <w:r>
        <w:t xml:space="preserve"> </w:t>
      </w:r>
      <w:r w:rsidRPr="007F338E">
        <w:t>caméraliste</w:t>
      </w:r>
      <w:r>
        <w:t xml:space="preserve"> </w:t>
      </w:r>
      <w:r w:rsidRPr="007F338E">
        <w:t>détermine</w:t>
      </w:r>
      <w:r>
        <w:t xml:space="preserve"> </w:t>
      </w:r>
      <w:r w:rsidRPr="007F338E">
        <w:t>ses</w:t>
      </w:r>
      <w:r>
        <w:t xml:space="preserve"> </w:t>
      </w:r>
      <w:r w:rsidRPr="007F338E">
        <w:t>objectifs</w:t>
      </w:r>
      <w:r>
        <w:t xml:space="preserve"> </w:t>
      </w:r>
      <w:r w:rsidRPr="007F338E">
        <w:t>à</w:t>
      </w:r>
      <w:r>
        <w:t xml:space="preserve"> </w:t>
      </w:r>
      <w:r w:rsidRPr="007F338E">
        <w:t>partir</w:t>
      </w:r>
      <w:r>
        <w:t xml:space="preserve"> </w:t>
      </w:r>
      <w:r w:rsidRPr="007F338E">
        <w:t>des</w:t>
      </w:r>
      <w:r>
        <w:t xml:space="preserve"> </w:t>
      </w:r>
      <w:r w:rsidRPr="007F338E">
        <w:t>problèmes</w:t>
      </w:r>
      <w:r>
        <w:t xml:space="preserve"> </w:t>
      </w:r>
      <w:r w:rsidRPr="007F338E">
        <w:t>sociaux</w:t>
      </w:r>
      <w:r>
        <w:t xml:space="preserve"> </w:t>
      </w:r>
      <w:r w:rsidRPr="007F338E">
        <w:t>du</w:t>
      </w:r>
      <w:r>
        <w:t xml:space="preserve"> </w:t>
      </w:r>
      <w:r w:rsidRPr="007F338E">
        <w:t>moment.</w:t>
      </w:r>
      <w:r>
        <w:t xml:space="preserve"> </w:t>
      </w:r>
      <w:r w:rsidRPr="007F338E">
        <w:t>C’est</w:t>
      </w:r>
      <w:r>
        <w:t xml:space="preserve"> </w:t>
      </w:r>
      <w:r w:rsidRPr="007F338E">
        <w:t>pourquoi</w:t>
      </w:r>
      <w:r>
        <w:t xml:space="preserve"> </w:t>
      </w:r>
      <w:r w:rsidRPr="007F338E">
        <w:t>l’étude</w:t>
      </w:r>
      <w:r>
        <w:t xml:space="preserve"> </w:t>
      </w:r>
      <w:r w:rsidRPr="007F338E">
        <w:t>de</w:t>
      </w:r>
      <w:r>
        <w:t xml:space="preserve"> </w:t>
      </w:r>
      <w:r w:rsidRPr="007F338E">
        <w:t>Vexliard</w:t>
      </w:r>
      <w:r>
        <w:t xml:space="preserve"> </w:t>
      </w:r>
      <w:r w:rsidRPr="007F338E">
        <w:t>sur</w:t>
      </w:r>
      <w:r>
        <w:t xml:space="preserve"> </w:t>
      </w:r>
      <w:r w:rsidRPr="007F338E">
        <w:t>les</w:t>
      </w:r>
      <w:r>
        <w:t xml:space="preserve"> </w:t>
      </w:r>
      <w:r w:rsidRPr="007F338E">
        <w:t>clochards</w:t>
      </w:r>
      <w:r>
        <w:t xml:space="preserve"> </w:t>
      </w:r>
      <w:r w:rsidRPr="007F338E">
        <w:t>passa</w:t>
      </w:r>
      <w:r>
        <w:t xml:space="preserve"> </w:t>
      </w:r>
      <w:r w:rsidRPr="007F338E">
        <w:t>pour</w:t>
      </w:r>
      <w:r>
        <w:t xml:space="preserve"> </w:t>
      </w:r>
      <w:r w:rsidRPr="007F338E">
        <w:t>une</w:t>
      </w:r>
      <w:r>
        <w:t xml:space="preserve"> </w:t>
      </w:r>
      <w:r w:rsidRPr="007F338E">
        <w:t>curiosité</w:t>
      </w:r>
      <w:r>
        <w:t xml:space="preserve"> </w:t>
      </w:r>
      <w:r w:rsidRPr="007F338E">
        <w:t>de</w:t>
      </w:r>
      <w:r>
        <w:t xml:space="preserve"> </w:t>
      </w:r>
      <w:r w:rsidRPr="007F338E">
        <w:t>l’époque</w:t>
      </w:r>
      <w:r>
        <w:t xml:space="preserve"> </w:t>
      </w:r>
      <w:r w:rsidRPr="007F338E">
        <w:t>du</w:t>
      </w:r>
      <w:r>
        <w:t xml:space="preserve"> </w:t>
      </w:r>
      <w:r w:rsidRPr="007F338E">
        <w:t>plein</w:t>
      </w:r>
      <w:r>
        <w:t xml:space="preserve"> </w:t>
      </w:r>
      <w:r w:rsidRPr="007F338E">
        <w:t>emploi,</w:t>
      </w:r>
      <w:r>
        <w:t xml:space="preserve"> </w:t>
      </w:r>
      <w:r w:rsidRPr="007F338E">
        <w:t>alors</w:t>
      </w:r>
      <w:r>
        <w:t xml:space="preserve"> </w:t>
      </w:r>
      <w:r w:rsidRPr="007F338E">
        <w:t>que</w:t>
      </w:r>
      <w:r>
        <w:t xml:space="preserve"> </w:t>
      </w:r>
      <w:r w:rsidRPr="007F338E">
        <w:t>le</w:t>
      </w:r>
      <w:r>
        <w:t xml:space="preserve"> </w:t>
      </w:r>
      <w:r w:rsidRPr="007F338E">
        <w:t>thème</w:t>
      </w:r>
      <w:r>
        <w:t xml:space="preserve"> </w:t>
      </w:r>
      <w:r w:rsidRPr="007F338E">
        <w:t>de</w:t>
      </w:r>
      <w:r>
        <w:t xml:space="preserve"> </w:t>
      </w:r>
      <w:r w:rsidRPr="007F338E">
        <w:t>la</w:t>
      </w:r>
      <w:r>
        <w:t xml:space="preserve"> « </w:t>
      </w:r>
      <w:r w:rsidRPr="007F338E">
        <w:t>galère</w:t>
      </w:r>
      <w:r>
        <w:t> »</w:t>
      </w:r>
      <w:r w:rsidRPr="007F338E">
        <w:t>,</w:t>
      </w:r>
      <w:r>
        <w:t xml:space="preserve"> </w:t>
      </w:r>
      <w:r w:rsidRPr="007F338E">
        <w:t>brillamment</w:t>
      </w:r>
      <w:r>
        <w:t xml:space="preserve"> </w:t>
      </w:r>
      <w:r w:rsidRPr="007F338E">
        <w:t>traité</w:t>
      </w:r>
      <w:r>
        <w:t xml:space="preserve"> </w:t>
      </w:r>
      <w:r w:rsidRPr="007F338E">
        <w:t>par</w:t>
      </w:r>
      <w:r>
        <w:t xml:space="preserve"> </w:t>
      </w:r>
      <w:r w:rsidRPr="007F338E">
        <w:t>Dubet,</w:t>
      </w:r>
      <w:r>
        <w:t xml:space="preserve"> </w:t>
      </w:r>
      <w:r w:rsidRPr="007F338E">
        <w:t>est</w:t>
      </w:r>
      <w:r>
        <w:t xml:space="preserve"> </w:t>
      </w:r>
      <w:r w:rsidRPr="007F338E">
        <w:t>perçu</w:t>
      </w:r>
      <w:r>
        <w:t xml:space="preserve"> </w:t>
      </w:r>
      <w:r w:rsidRPr="007F338E">
        <w:t>comme</w:t>
      </w:r>
      <w:r>
        <w:t xml:space="preserve"> </w:t>
      </w:r>
      <w:r w:rsidRPr="007F338E">
        <w:t>naturel</w:t>
      </w:r>
      <w:r>
        <w:t xml:space="preserve"> </w:t>
      </w:r>
      <w:r w:rsidRPr="007F338E">
        <w:t>dans</w:t>
      </w:r>
      <w:r>
        <w:t xml:space="preserve"> </w:t>
      </w:r>
      <w:r w:rsidRPr="007F338E">
        <w:t>la</w:t>
      </w:r>
      <w:r>
        <w:t xml:space="preserve"> </w:t>
      </w:r>
      <w:r w:rsidRPr="007F338E">
        <w:t>conjoncture</w:t>
      </w:r>
      <w:r>
        <w:t xml:space="preserve"> </w:t>
      </w:r>
      <w:r w:rsidRPr="007F338E">
        <w:t>de</w:t>
      </w:r>
      <w:r>
        <w:t xml:space="preserve"> </w:t>
      </w:r>
      <w:r w:rsidRPr="007F338E">
        <w:t>sous-emploi</w:t>
      </w:r>
      <w:r>
        <w:t xml:space="preserve"> </w:t>
      </w:r>
      <w:r w:rsidRPr="007F338E">
        <w:t>des</w:t>
      </w:r>
      <w:r>
        <w:t xml:space="preserve"> </w:t>
      </w:r>
      <w:r w:rsidRPr="007F338E">
        <w:t>années</w:t>
      </w:r>
      <w:r>
        <w:t xml:space="preserve"> </w:t>
      </w:r>
      <w:r w:rsidRPr="007F338E">
        <w:t>1980</w:t>
      </w:r>
      <w:r>
        <w:t> </w:t>
      </w:r>
      <w:r>
        <w:rPr>
          <w:rStyle w:val="Appelnotedebasdep"/>
        </w:rPr>
        <w:footnoteReference w:id="13"/>
      </w:r>
      <w:r w:rsidRPr="007F338E">
        <w:t>.</w:t>
      </w:r>
      <w:r>
        <w:t xml:space="preserve"> </w:t>
      </w:r>
      <w:r w:rsidRPr="007F338E">
        <w:t>De</w:t>
      </w:r>
      <w:r>
        <w:t xml:space="preserve"> </w:t>
      </w:r>
      <w:r w:rsidRPr="007F338E">
        <w:t>même,</w:t>
      </w:r>
      <w:r>
        <w:t xml:space="preserve"> </w:t>
      </w:r>
      <w:r w:rsidRPr="007F338E">
        <w:t>l’explosion</w:t>
      </w:r>
      <w:r>
        <w:t xml:space="preserve"> </w:t>
      </w:r>
      <w:r w:rsidRPr="007F338E">
        <w:t>de</w:t>
      </w:r>
      <w:r>
        <w:t xml:space="preserve"> </w:t>
      </w:r>
      <w:r w:rsidRPr="007F338E">
        <w:t>la</w:t>
      </w:r>
      <w:r>
        <w:t xml:space="preserve"> </w:t>
      </w:r>
      <w:r w:rsidRPr="007F338E">
        <w:t>sociologie</w:t>
      </w:r>
      <w:r>
        <w:t xml:space="preserve"> </w:t>
      </w:r>
      <w:r w:rsidRPr="007F338E">
        <w:t>de</w:t>
      </w:r>
      <w:r>
        <w:t xml:space="preserve"> </w:t>
      </w:r>
      <w:r w:rsidRPr="007F338E">
        <w:t>l’éducation</w:t>
      </w:r>
      <w:r>
        <w:t xml:space="preserve"> </w:t>
      </w:r>
      <w:r w:rsidRPr="007F338E">
        <w:t>a</w:t>
      </w:r>
      <w:r>
        <w:t xml:space="preserve"> </w:t>
      </w:r>
      <w:r w:rsidRPr="007F338E">
        <w:t>coïncidé</w:t>
      </w:r>
      <w:r>
        <w:t xml:space="preserve"> </w:t>
      </w:r>
      <w:r w:rsidRPr="007F338E">
        <w:t>avec</w:t>
      </w:r>
      <w:r>
        <w:t xml:space="preserve"> </w:t>
      </w:r>
      <w:r w:rsidRPr="007F338E">
        <w:t>celle</w:t>
      </w:r>
      <w:r>
        <w:t xml:space="preserve"> </w:t>
      </w:r>
      <w:r w:rsidRPr="007F338E">
        <w:t>de</w:t>
      </w:r>
      <w:r>
        <w:t xml:space="preserve"> </w:t>
      </w:r>
      <w:r w:rsidRPr="007F338E">
        <w:t>la</w:t>
      </w:r>
      <w:r>
        <w:t xml:space="preserve"> </w:t>
      </w:r>
      <w:r w:rsidRPr="007F338E">
        <w:t>demande</w:t>
      </w:r>
      <w:r>
        <w:t xml:space="preserve"> </w:t>
      </w:r>
      <w:r w:rsidRPr="007F338E">
        <w:t>d’éducation</w:t>
      </w:r>
      <w:r>
        <w:t xml:space="preserve"> </w:t>
      </w:r>
      <w:r w:rsidRPr="007F338E">
        <w:t>elle-même,</w:t>
      </w:r>
      <w:r>
        <w:t xml:space="preserve"> </w:t>
      </w:r>
      <w:r w:rsidRPr="007F338E">
        <w:t>tout</w:t>
      </w:r>
      <w:r>
        <w:t xml:space="preserve"> </w:t>
      </w:r>
      <w:r w:rsidRPr="007F338E">
        <w:t>comme</w:t>
      </w:r>
      <w:r>
        <w:t xml:space="preserve"> </w:t>
      </w:r>
      <w:r w:rsidRPr="007F338E">
        <w:t>le</w:t>
      </w:r>
      <w:r>
        <w:t xml:space="preserve"> </w:t>
      </w:r>
      <w:r w:rsidRPr="007F338E">
        <w:t>regain</w:t>
      </w:r>
      <w:r>
        <w:t xml:space="preserve"> </w:t>
      </w:r>
      <w:r w:rsidRPr="007F338E">
        <w:t>d’intérêt</w:t>
      </w:r>
      <w:r>
        <w:t xml:space="preserve"> </w:t>
      </w:r>
      <w:r w:rsidRPr="007F338E">
        <w:t>des</w:t>
      </w:r>
      <w:r>
        <w:t xml:space="preserve"> </w:t>
      </w:r>
      <w:r w:rsidRPr="007F338E">
        <w:t>sociologues</w:t>
      </w:r>
      <w:r>
        <w:t xml:space="preserve"> </w:t>
      </w:r>
      <w:r w:rsidRPr="007F338E">
        <w:t>pour</w:t>
      </w:r>
      <w:r>
        <w:t xml:space="preserve"> </w:t>
      </w:r>
      <w:r w:rsidRPr="007F338E">
        <w:t>les</w:t>
      </w:r>
      <w:r>
        <w:t xml:space="preserve"> </w:t>
      </w:r>
      <w:r w:rsidRPr="007F338E">
        <w:t>phénomènes</w:t>
      </w:r>
      <w:r>
        <w:t xml:space="preserve"> </w:t>
      </w:r>
      <w:r w:rsidRPr="007F338E">
        <w:t>de</w:t>
      </w:r>
      <w:r>
        <w:t xml:space="preserve"> </w:t>
      </w:r>
      <w:r w:rsidRPr="007F338E">
        <w:t>violence</w:t>
      </w:r>
      <w:r>
        <w:t xml:space="preserve"> </w:t>
      </w:r>
      <w:r w:rsidRPr="007F338E">
        <w:t>a</w:t>
      </w:r>
      <w:r>
        <w:t xml:space="preserve"> </w:t>
      </w:r>
      <w:r w:rsidRPr="007F338E">
        <w:t>accompagné</w:t>
      </w:r>
      <w:r>
        <w:t xml:space="preserve"> </w:t>
      </w:r>
      <w:r w:rsidRPr="007F338E">
        <w:t>la</w:t>
      </w:r>
      <w:r>
        <w:t xml:space="preserve"> </w:t>
      </w:r>
      <w:r w:rsidRPr="007F338E">
        <w:t>mo</w:t>
      </w:r>
      <w:r w:rsidRPr="007F338E">
        <w:t>n</w:t>
      </w:r>
      <w:r w:rsidRPr="007F338E">
        <w:t>tée</w:t>
      </w:r>
      <w:r>
        <w:t xml:space="preserve"> </w:t>
      </w:r>
      <w:r w:rsidRPr="007F338E">
        <w:t>de</w:t>
      </w:r>
      <w:r>
        <w:t xml:space="preserve"> </w:t>
      </w:r>
      <w:r w:rsidRPr="007F338E">
        <w:t>la</w:t>
      </w:r>
      <w:r>
        <w:t xml:space="preserve"> </w:t>
      </w:r>
      <w:r w:rsidRPr="007F338E">
        <w:t>violence.</w:t>
      </w:r>
      <w:r>
        <w:t xml:space="preserve"> </w:t>
      </w:r>
      <w:r w:rsidRPr="007F338E">
        <w:t>Ce</w:t>
      </w:r>
      <w:r>
        <w:t xml:space="preserve"> </w:t>
      </w:r>
      <w:r w:rsidRPr="007F338E">
        <w:t>qui</w:t>
      </w:r>
      <w:r>
        <w:t xml:space="preserve"> </w:t>
      </w:r>
      <w:r w:rsidRPr="007F338E">
        <w:t>est</w:t>
      </w:r>
      <w:r>
        <w:t xml:space="preserve"> </w:t>
      </w:r>
      <w:r w:rsidRPr="007F338E">
        <w:t>vrai</w:t>
      </w:r>
      <w:r>
        <w:t xml:space="preserve"> </w:t>
      </w:r>
      <w:r w:rsidRPr="007F338E">
        <w:t>des</w:t>
      </w:r>
      <w:r>
        <w:t xml:space="preserve"> </w:t>
      </w:r>
      <w:r w:rsidRPr="007F338E">
        <w:t>études</w:t>
      </w:r>
      <w:r>
        <w:t xml:space="preserve"> </w:t>
      </w:r>
      <w:r w:rsidRPr="007F338E">
        <w:t>monographiques</w:t>
      </w:r>
      <w:r>
        <w:t xml:space="preserve"> </w:t>
      </w:r>
      <w:r w:rsidRPr="007F338E">
        <w:t>l’est</w:t>
      </w:r>
      <w:r>
        <w:t xml:space="preserve"> </w:t>
      </w:r>
      <w:r w:rsidRPr="007F338E">
        <w:t>bien</w:t>
      </w:r>
      <w:r>
        <w:t xml:space="preserve"> </w:t>
      </w:r>
      <w:r w:rsidRPr="007F338E">
        <w:t>sûr</w:t>
      </w:r>
      <w:r>
        <w:t xml:space="preserve"> </w:t>
      </w:r>
      <w:r w:rsidRPr="007F338E">
        <w:t>aussi</w:t>
      </w:r>
      <w:r>
        <w:t xml:space="preserve"> </w:t>
      </w:r>
      <w:r w:rsidRPr="007F338E">
        <w:t>des</w:t>
      </w:r>
      <w:r>
        <w:t xml:space="preserve"> </w:t>
      </w:r>
      <w:r w:rsidRPr="007F338E">
        <w:t>travaux</w:t>
      </w:r>
      <w:r>
        <w:t xml:space="preserve"> </w:t>
      </w:r>
      <w:r w:rsidRPr="007F338E">
        <w:t>de</w:t>
      </w:r>
      <w:r>
        <w:t xml:space="preserve"> </w:t>
      </w:r>
      <w:r w:rsidRPr="007F338E">
        <w:t>style</w:t>
      </w:r>
      <w:r>
        <w:t xml:space="preserve"> </w:t>
      </w:r>
      <w:r w:rsidRPr="007F338E">
        <w:t>statistique.</w:t>
      </w:r>
      <w:r>
        <w:t xml:space="preserve"> </w:t>
      </w:r>
      <w:r w:rsidRPr="007F338E">
        <w:t>La</w:t>
      </w:r>
      <w:r>
        <w:t xml:space="preserve"> </w:t>
      </w:r>
      <w:r w:rsidRPr="007F338E">
        <w:t>création</w:t>
      </w:r>
      <w:r>
        <w:t xml:space="preserve"> </w:t>
      </w:r>
      <w:r w:rsidRPr="007F338E">
        <w:t>des</w:t>
      </w:r>
      <w:r>
        <w:t xml:space="preserve"> </w:t>
      </w:r>
      <w:r w:rsidRPr="007F338E">
        <w:t>app</w:t>
      </w:r>
      <w:r w:rsidRPr="007F338E">
        <w:t>a</w:t>
      </w:r>
      <w:r w:rsidRPr="007F338E">
        <w:t>reils</w:t>
      </w:r>
      <w:r>
        <w:t xml:space="preserve"> </w:t>
      </w:r>
      <w:r w:rsidRPr="007F338E">
        <w:t>d’enregistrement</w:t>
      </w:r>
      <w:r>
        <w:t xml:space="preserve"> </w:t>
      </w:r>
      <w:r w:rsidRPr="007F338E">
        <w:t>statistique</w:t>
      </w:r>
      <w:r>
        <w:t xml:space="preserve"> </w:t>
      </w:r>
      <w:r w:rsidRPr="007F338E">
        <w:t>a</w:t>
      </w:r>
      <w:r>
        <w:t xml:space="preserve"> </w:t>
      </w:r>
      <w:r w:rsidRPr="007F338E">
        <w:t>suivi</w:t>
      </w:r>
      <w:r>
        <w:t xml:space="preserve"> </w:t>
      </w:r>
      <w:r w:rsidRPr="007F338E">
        <w:t>l’apparition</w:t>
      </w:r>
      <w:r>
        <w:t xml:space="preserve"> </w:t>
      </w:r>
      <w:r w:rsidRPr="007F338E">
        <w:t>des</w:t>
      </w:r>
      <w:r>
        <w:t xml:space="preserve"> </w:t>
      </w:r>
      <w:r w:rsidRPr="007F338E">
        <w:t>grands</w:t>
      </w:r>
      <w:r>
        <w:t xml:space="preserve"> « </w:t>
      </w:r>
      <w:r w:rsidRPr="007F338E">
        <w:t>pr</w:t>
      </w:r>
      <w:r w:rsidRPr="007F338E">
        <w:t>o</w:t>
      </w:r>
      <w:r w:rsidRPr="007F338E">
        <w:t>blèmes</w:t>
      </w:r>
      <w:r>
        <w:t xml:space="preserve"> » </w:t>
      </w:r>
      <w:r w:rsidRPr="007F338E">
        <w:t>sociaux</w:t>
      </w:r>
      <w:r>
        <w:t xml:space="preserve"> : </w:t>
      </w:r>
      <w:r w:rsidRPr="007F338E">
        <w:t>les</w:t>
      </w:r>
      <w:r>
        <w:t xml:space="preserve"> </w:t>
      </w:r>
      <w:r w:rsidRPr="007F338E">
        <w:t>statistiques</w:t>
      </w:r>
      <w:r>
        <w:t xml:space="preserve"> </w:t>
      </w:r>
      <w:r w:rsidRPr="007F338E">
        <w:t>du</w:t>
      </w:r>
      <w:r>
        <w:t xml:space="preserve"> </w:t>
      </w:r>
      <w:r w:rsidRPr="007F338E">
        <w:t>crime</w:t>
      </w:r>
      <w:r>
        <w:t xml:space="preserve"> </w:t>
      </w:r>
      <w:r w:rsidRPr="007F338E">
        <w:t>s’organisent</w:t>
      </w:r>
      <w:r>
        <w:t xml:space="preserve"> </w:t>
      </w:r>
      <w:r w:rsidRPr="007F338E">
        <w:t>dès</w:t>
      </w:r>
      <w:r>
        <w:t xml:space="preserve"> </w:t>
      </w:r>
      <w:r w:rsidRPr="007F338E">
        <w:t>le</w:t>
      </w:r>
      <w:r>
        <w:t xml:space="preserve"> </w:t>
      </w:r>
      <w:r w:rsidRPr="007F338E">
        <w:t>début</w:t>
      </w:r>
      <w:r>
        <w:t xml:space="preserve"> </w:t>
      </w:r>
      <w:r w:rsidRPr="007F338E">
        <w:t>du</w:t>
      </w:r>
      <w:r>
        <w:t xml:space="preserve"> </w:t>
      </w:r>
      <w:r w:rsidRPr="007F338E">
        <w:t>XIX</w:t>
      </w:r>
      <w:r w:rsidRPr="007F338E">
        <w:rPr>
          <w:vertAlign w:val="superscript"/>
        </w:rPr>
        <w:t>e</w:t>
      </w:r>
      <w:r>
        <w:t xml:space="preserve"> </w:t>
      </w:r>
      <w:r w:rsidRPr="007F338E">
        <w:t>siècle</w:t>
      </w:r>
      <w:r>
        <w:t xml:space="preserve"> ; </w:t>
      </w:r>
      <w:r w:rsidRPr="007F338E">
        <w:t>celles</w:t>
      </w:r>
      <w:r>
        <w:t xml:space="preserve"> </w:t>
      </w:r>
      <w:r w:rsidRPr="007F338E">
        <w:t>de</w:t>
      </w:r>
      <w:r>
        <w:t xml:space="preserve"> </w:t>
      </w:r>
      <w:r w:rsidRPr="007F338E">
        <w:t>l’éducation,</w:t>
      </w:r>
      <w:r>
        <w:t xml:space="preserve"> </w:t>
      </w:r>
      <w:r w:rsidRPr="007F338E">
        <w:t>seulement</w:t>
      </w:r>
      <w:r>
        <w:t xml:space="preserve"> </w:t>
      </w:r>
      <w:r w:rsidRPr="007F338E">
        <w:t>avec</w:t>
      </w:r>
      <w:r>
        <w:t xml:space="preserve"> </w:t>
      </w:r>
      <w:r w:rsidRPr="007F338E">
        <w:t>l’explosion</w:t>
      </w:r>
      <w:r>
        <w:t xml:space="preserve"> </w:t>
      </w:r>
      <w:r w:rsidRPr="007F338E">
        <w:t>sc</w:t>
      </w:r>
      <w:r w:rsidRPr="007F338E">
        <w:t>o</w:t>
      </w:r>
      <w:r w:rsidRPr="007F338E">
        <w:t>laire</w:t>
      </w:r>
      <w:r>
        <w:t xml:space="preserve"> </w:t>
      </w:r>
      <w:r w:rsidRPr="007F338E">
        <w:t>qui</w:t>
      </w:r>
      <w:r>
        <w:t xml:space="preserve"> </w:t>
      </w:r>
      <w:r w:rsidRPr="007F338E">
        <w:t>se</w:t>
      </w:r>
      <w:r>
        <w:t xml:space="preserve"> </w:t>
      </w:r>
      <w:r w:rsidRPr="007F338E">
        <w:t>déclenche</w:t>
      </w:r>
      <w:r>
        <w:t xml:space="preserve"> </w:t>
      </w:r>
      <w:r w:rsidRPr="007F338E">
        <w:t>une</w:t>
      </w:r>
      <w:r>
        <w:t xml:space="preserve"> </w:t>
      </w:r>
      <w:r w:rsidRPr="007F338E">
        <w:t>quinzaine</w:t>
      </w:r>
      <w:r>
        <w:t xml:space="preserve"> </w:t>
      </w:r>
      <w:r w:rsidRPr="007F338E">
        <w:t>d’années</w:t>
      </w:r>
      <w:r>
        <w:t xml:space="preserve"> </w:t>
      </w:r>
      <w:r w:rsidRPr="007F338E">
        <w:t>après</w:t>
      </w:r>
      <w:r>
        <w:t xml:space="preserve"> </w:t>
      </w:r>
      <w:r w:rsidRPr="007F338E">
        <w:t>la</w:t>
      </w:r>
      <w:r>
        <w:t xml:space="preserve"> </w:t>
      </w:r>
      <w:r w:rsidRPr="007F338E">
        <w:t>fin</w:t>
      </w:r>
      <w:r>
        <w:t xml:space="preserve"> </w:t>
      </w:r>
      <w:r w:rsidRPr="007F338E">
        <w:t>de</w:t>
      </w:r>
      <w:r>
        <w:t xml:space="preserve"> </w:t>
      </w:r>
      <w:r w:rsidRPr="007F338E">
        <w:t>la</w:t>
      </w:r>
      <w:r>
        <w:t xml:space="preserve"> </w:t>
      </w:r>
      <w:r w:rsidRPr="007F338E">
        <w:t>s</w:t>
      </w:r>
      <w:r w:rsidRPr="007F338E">
        <w:t>e</w:t>
      </w:r>
      <w:r w:rsidRPr="007F338E">
        <w:t>conde</w:t>
      </w:r>
      <w:r>
        <w:t xml:space="preserve"> </w:t>
      </w:r>
      <w:r w:rsidRPr="007F338E">
        <w:t>guerre</w:t>
      </w:r>
      <w:r>
        <w:t xml:space="preserve"> </w:t>
      </w:r>
      <w:r w:rsidRPr="007F338E">
        <w:t>mondiale.</w:t>
      </w:r>
    </w:p>
    <w:p w:rsidR="00E30456" w:rsidRPr="007F338E" w:rsidRDefault="00E30456" w:rsidP="00E30456">
      <w:pPr>
        <w:spacing w:before="120" w:after="120"/>
        <w:jc w:val="both"/>
      </w:pPr>
      <w:r w:rsidRPr="007F338E">
        <w:t>Bien</w:t>
      </w:r>
      <w:r>
        <w:t xml:space="preserve"> </w:t>
      </w:r>
      <w:r w:rsidRPr="007F338E">
        <w:t>entendu,</w:t>
      </w:r>
      <w:r>
        <w:t xml:space="preserve"> </w:t>
      </w:r>
      <w:r w:rsidRPr="007F338E">
        <w:t>la</w:t>
      </w:r>
      <w:r>
        <w:t xml:space="preserve"> </w:t>
      </w:r>
      <w:r w:rsidRPr="007F338E">
        <w:t>sociologie</w:t>
      </w:r>
      <w:r>
        <w:t xml:space="preserve"> </w:t>
      </w:r>
      <w:r w:rsidRPr="007F338E">
        <w:t>caméraliste</w:t>
      </w:r>
      <w:r>
        <w:t xml:space="preserve"> </w:t>
      </w:r>
      <w:r w:rsidRPr="007F338E">
        <w:t>est</w:t>
      </w:r>
      <w:r>
        <w:t xml:space="preserve"> </w:t>
      </w:r>
      <w:r w:rsidRPr="007F338E">
        <w:t>affectée</w:t>
      </w:r>
      <w:r>
        <w:t xml:space="preserve"> </w:t>
      </w:r>
      <w:r w:rsidRPr="007F338E">
        <w:t>non</w:t>
      </w:r>
      <w:r>
        <w:t xml:space="preserve"> </w:t>
      </w:r>
      <w:r w:rsidRPr="007F338E">
        <w:t>seulement</w:t>
      </w:r>
      <w:r>
        <w:t xml:space="preserve"> </w:t>
      </w:r>
      <w:r w:rsidRPr="007F338E">
        <w:t>par</w:t>
      </w:r>
      <w:r>
        <w:t xml:space="preserve"> </w:t>
      </w:r>
      <w:r w:rsidRPr="007F338E">
        <w:t>les</w:t>
      </w:r>
      <w:r>
        <w:t xml:space="preserve"> </w:t>
      </w:r>
      <w:r w:rsidRPr="007F338E">
        <w:t>problèmes,</w:t>
      </w:r>
      <w:r>
        <w:t xml:space="preserve"> </w:t>
      </w:r>
      <w:r w:rsidRPr="007F338E">
        <w:t>mais</w:t>
      </w:r>
      <w:r>
        <w:t xml:space="preserve"> </w:t>
      </w:r>
      <w:r w:rsidRPr="007F338E">
        <w:t>aussi</w:t>
      </w:r>
      <w:r>
        <w:t xml:space="preserve"> </w:t>
      </w:r>
      <w:r w:rsidRPr="007F338E">
        <w:t>par</w:t>
      </w:r>
      <w:r>
        <w:t xml:space="preserve"> </w:t>
      </w:r>
      <w:r w:rsidRPr="007F338E">
        <w:t>les</w:t>
      </w:r>
      <w:r>
        <w:t xml:space="preserve"> </w:t>
      </w:r>
      <w:r w:rsidRPr="007F338E">
        <w:t>idéologies</w:t>
      </w:r>
      <w:r>
        <w:t xml:space="preserve"> </w:t>
      </w:r>
      <w:r w:rsidRPr="007F338E">
        <w:t>du</w:t>
      </w:r>
      <w:r>
        <w:t xml:space="preserve"> </w:t>
      </w:r>
      <w:r w:rsidRPr="007F338E">
        <w:t>moment.</w:t>
      </w:r>
      <w:r>
        <w:t xml:space="preserve"> </w:t>
      </w:r>
      <w:r w:rsidRPr="007F338E">
        <w:t>Mais</w:t>
      </w:r>
      <w:r>
        <w:t xml:space="preserve"> </w:t>
      </w:r>
      <w:r w:rsidRPr="007F338E">
        <w:t>on</w:t>
      </w:r>
      <w:r>
        <w:t xml:space="preserve"> </w:t>
      </w:r>
      <w:r w:rsidRPr="007F338E">
        <w:t>ne</w:t>
      </w:r>
      <w:r>
        <w:t xml:space="preserve"> </w:t>
      </w:r>
      <w:r w:rsidRPr="007F338E">
        <w:t>le</w:t>
      </w:r>
      <w:r>
        <w:t xml:space="preserve"> </w:t>
      </w:r>
      <w:r w:rsidRPr="007F338E">
        <w:t>voit</w:t>
      </w:r>
      <w:r>
        <w:t xml:space="preserve"> </w:t>
      </w:r>
      <w:r w:rsidRPr="007F338E">
        <w:t>guère</w:t>
      </w:r>
      <w:r>
        <w:t xml:space="preserve"> </w:t>
      </w:r>
      <w:r w:rsidRPr="007F338E">
        <w:t>qu’</w:t>
      </w:r>
      <w:r w:rsidRPr="007F338E">
        <w:rPr>
          <w:i/>
        </w:rPr>
        <w:t>a</w:t>
      </w:r>
      <w:r>
        <w:rPr>
          <w:i/>
        </w:rPr>
        <w:t xml:space="preserve"> </w:t>
      </w:r>
      <w:r w:rsidRPr="007F338E">
        <w:rPr>
          <w:i/>
        </w:rPr>
        <w:t>posteriori,</w:t>
      </w:r>
      <w:r>
        <w:t xml:space="preserve"> </w:t>
      </w:r>
      <w:r w:rsidRPr="007F338E">
        <w:t>car,</w:t>
      </w:r>
      <w:r>
        <w:t xml:space="preserve"> </w:t>
      </w:r>
      <w:r w:rsidRPr="007F338E">
        <w:t>sur</w:t>
      </w:r>
      <w:r>
        <w:t xml:space="preserve"> </w:t>
      </w:r>
      <w:r w:rsidRPr="007F338E">
        <w:t>le</w:t>
      </w:r>
      <w:r>
        <w:t xml:space="preserve"> </w:t>
      </w:r>
      <w:r w:rsidRPr="007F338E">
        <w:t>moment</w:t>
      </w:r>
      <w:r>
        <w:t xml:space="preserve"> </w:t>
      </w:r>
      <w:r w:rsidRPr="007F338E">
        <w:t>même,</w:t>
      </w:r>
      <w:r>
        <w:t xml:space="preserve"> </w:t>
      </w:r>
      <w:r w:rsidRPr="007F338E">
        <w:t>les</w:t>
      </w:r>
      <w:r>
        <w:t xml:space="preserve"> [25] </w:t>
      </w:r>
      <w:r w:rsidRPr="007F338E">
        <w:t>idéol</w:t>
      </w:r>
      <w:r w:rsidRPr="007F338E">
        <w:t>o</w:t>
      </w:r>
      <w:r w:rsidRPr="007F338E">
        <w:t>gies</w:t>
      </w:r>
      <w:r>
        <w:t xml:space="preserve"> </w:t>
      </w:r>
      <w:r w:rsidRPr="007F338E">
        <w:t>dominantes</w:t>
      </w:r>
      <w:r>
        <w:t xml:space="preserve"> </w:t>
      </w:r>
      <w:r w:rsidRPr="007F338E">
        <w:t>tendent</w:t>
      </w:r>
      <w:r>
        <w:t xml:space="preserve"> </w:t>
      </w:r>
      <w:r w:rsidRPr="007F338E">
        <w:t>à</w:t>
      </w:r>
      <w:r>
        <w:t xml:space="preserve"> </w:t>
      </w:r>
      <w:r w:rsidRPr="007F338E">
        <w:t>être</w:t>
      </w:r>
      <w:r>
        <w:t xml:space="preserve"> </w:t>
      </w:r>
      <w:r w:rsidRPr="007F338E">
        <w:t>perçues</w:t>
      </w:r>
      <w:r>
        <w:t xml:space="preserve"> </w:t>
      </w:r>
      <w:r w:rsidRPr="007F338E">
        <w:t>sur</w:t>
      </w:r>
      <w:r>
        <w:t xml:space="preserve"> </w:t>
      </w:r>
      <w:r w:rsidRPr="007F338E">
        <w:t>le</w:t>
      </w:r>
      <w:r>
        <w:t xml:space="preserve"> </w:t>
      </w:r>
      <w:r w:rsidRPr="007F338E">
        <w:t>mode</w:t>
      </w:r>
      <w:r>
        <w:t xml:space="preserve"> </w:t>
      </w:r>
      <w:r w:rsidRPr="007F338E">
        <w:t>de</w:t>
      </w:r>
      <w:r>
        <w:t xml:space="preserve"> </w:t>
      </w:r>
      <w:r w:rsidRPr="007F338E">
        <w:t>l’évidence.</w:t>
      </w:r>
      <w:r>
        <w:t xml:space="preserve"> </w:t>
      </w:r>
      <w:r w:rsidRPr="007F338E">
        <w:t>C’est</w:t>
      </w:r>
      <w:r>
        <w:t xml:space="preserve"> </w:t>
      </w:r>
      <w:r w:rsidRPr="007F338E">
        <w:t>pourquoi</w:t>
      </w:r>
      <w:r>
        <w:t xml:space="preserve"> </w:t>
      </w:r>
      <w:r w:rsidRPr="007F338E">
        <w:t>la</w:t>
      </w:r>
      <w:r>
        <w:t xml:space="preserve"> </w:t>
      </w:r>
      <w:r w:rsidRPr="007F338E">
        <w:t>démographie</w:t>
      </w:r>
      <w:r>
        <w:t xml:space="preserve"> </w:t>
      </w:r>
      <w:r w:rsidRPr="007F338E">
        <w:t>des</w:t>
      </w:r>
      <w:r>
        <w:t xml:space="preserve"> </w:t>
      </w:r>
      <w:r w:rsidRPr="007F338E">
        <w:t>années</w:t>
      </w:r>
      <w:r>
        <w:t xml:space="preserve"> </w:t>
      </w:r>
      <w:r w:rsidRPr="007F338E">
        <w:t>1930</w:t>
      </w:r>
      <w:r>
        <w:t xml:space="preserve"> </w:t>
      </w:r>
      <w:r w:rsidRPr="007F338E">
        <w:t>se</w:t>
      </w:r>
      <w:r>
        <w:t xml:space="preserve"> </w:t>
      </w:r>
      <w:r w:rsidRPr="007F338E">
        <w:t>soucie</w:t>
      </w:r>
      <w:r>
        <w:t xml:space="preserve"> </w:t>
      </w:r>
      <w:r w:rsidRPr="007F338E">
        <w:t>surtout,</w:t>
      </w:r>
      <w:r>
        <w:t xml:space="preserve"> </w:t>
      </w:r>
      <w:r w:rsidRPr="007F338E">
        <w:t>à</w:t>
      </w:r>
      <w:r>
        <w:t xml:space="preserve"> </w:t>
      </w:r>
      <w:r w:rsidRPr="007F338E">
        <w:t>la</w:t>
      </w:r>
      <w:r>
        <w:t xml:space="preserve"> </w:t>
      </w:r>
      <w:r w:rsidRPr="007F338E">
        <w:t>surprise</w:t>
      </w:r>
      <w:r>
        <w:t xml:space="preserve"> </w:t>
      </w:r>
      <w:r w:rsidRPr="007F338E">
        <w:t>de</w:t>
      </w:r>
      <w:r>
        <w:t xml:space="preserve"> </w:t>
      </w:r>
      <w:r w:rsidRPr="007F338E">
        <w:t>l’observateur</w:t>
      </w:r>
      <w:r>
        <w:t xml:space="preserve"> </w:t>
      </w:r>
      <w:r w:rsidRPr="007F338E">
        <w:t>d’aujourd’hui,</w:t>
      </w:r>
      <w:r>
        <w:t xml:space="preserve"> </w:t>
      </w:r>
      <w:r w:rsidRPr="007F338E">
        <w:t>d’un</w:t>
      </w:r>
      <w:r>
        <w:t xml:space="preserve"> </w:t>
      </w:r>
      <w:r w:rsidRPr="007F338E">
        <w:t>problème</w:t>
      </w:r>
      <w:r>
        <w:t xml:space="preserve"> </w:t>
      </w:r>
      <w:r w:rsidRPr="007F338E">
        <w:t>perçu</w:t>
      </w:r>
      <w:r>
        <w:t xml:space="preserve"> </w:t>
      </w:r>
      <w:r w:rsidRPr="007F338E">
        <w:t>alors</w:t>
      </w:r>
      <w:r>
        <w:t xml:space="preserve"> </w:t>
      </w:r>
      <w:r w:rsidRPr="007F338E">
        <w:t>comme</w:t>
      </w:r>
      <w:r>
        <w:t xml:space="preserve"> </w:t>
      </w:r>
      <w:r w:rsidRPr="007F338E">
        <w:rPr>
          <w:i/>
        </w:rPr>
        <w:t>allant</w:t>
      </w:r>
      <w:r>
        <w:rPr>
          <w:i/>
        </w:rPr>
        <w:t xml:space="preserve"> </w:t>
      </w:r>
      <w:r w:rsidRPr="007F338E">
        <w:rPr>
          <w:i/>
        </w:rPr>
        <w:t>de</w:t>
      </w:r>
      <w:r>
        <w:rPr>
          <w:i/>
        </w:rPr>
        <w:t xml:space="preserve"> </w:t>
      </w:r>
      <w:r w:rsidRPr="007F338E">
        <w:rPr>
          <w:i/>
        </w:rPr>
        <w:t>soi</w:t>
      </w:r>
      <w:r>
        <w:t xml:space="preserve"> : </w:t>
      </w:r>
      <w:r w:rsidRPr="007F338E">
        <w:t>la</w:t>
      </w:r>
      <w:r>
        <w:t xml:space="preserve"> </w:t>
      </w:r>
      <w:r w:rsidRPr="007F338E">
        <w:t>détérioration</w:t>
      </w:r>
      <w:r>
        <w:t xml:space="preserve"> </w:t>
      </w:r>
      <w:r w:rsidRPr="007F338E">
        <w:t>du</w:t>
      </w:r>
      <w:r>
        <w:t xml:space="preserve"> </w:t>
      </w:r>
      <w:r w:rsidRPr="007F338E">
        <w:t>potentiel</w:t>
      </w:r>
      <w:r>
        <w:t xml:space="preserve"> </w:t>
      </w:r>
      <w:r w:rsidRPr="007F338E">
        <w:t>génét</w:t>
      </w:r>
      <w:r w:rsidRPr="007F338E">
        <w:t>i</w:t>
      </w:r>
      <w:r w:rsidRPr="007F338E">
        <w:t>que</w:t>
      </w:r>
      <w:r>
        <w:t xml:space="preserve"> </w:t>
      </w:r>
      <w:r w:rsidRPr="007F338E">
        <w:t>de</w:t>
      </w:r>
      <w:r>
        <w:t xml:space="preserve"> </w:t>
      </w:r>
      <w:r w:rsidRPr="007F338E">
        <w:t>l’espèce</w:t>
      </w:r>
      <w:r>
        <w:t xml:space="preserve"> </w:t>
      </w:r>
      <w:r w:rsidRPr="007F338E">
        <w:t>humaine.</w:t>
      </w:r>
      <w:r>
        <w:t xml:space="preserve"> </w:t>
      </w:r>
      <w:r w:rsidRPr="007F338E">
        <w:t>En</w:t>
      </w:r>
      <w:r>
        <w:t xml:space="preserve"> </w:t>
      </w:r>
      <w:r w:rsidRPr="007F338E">
        <w:t>revanche,</w:t>
      </w:r>
      <w:r>
        <w:t xml:space="preserve"> </w:t>
      </w:r>
      <w:r w:rsidRPr="007F338E">
        <w:t>aucun</w:t>
      </w:r>
      <w:r>
        <w:t xml:space="preserve"> </w:t>
      </w:r>
      <w:r w:rsidRPr="007F338E">
        <w:t>démographe</w:t>
      </w:r>
      <w:r>
        <w:t xml:space="preserve"> </w:t>
      </w:r>
      <w:r w:rsidRPr="007F338E">
        <w:t>de</w:t>
      </w:r>
      <w:r>
        <w:t xml:space="preserve"> </w:t>
      </w:r>
      <w:r w:rsidRPr="007F338E">
        <w:t>cette</w:t>
      </w:r>
      <w:r>
        <w:t xml:space="preserve"> </w:t>
      </w:r>
      <w:r w:rsidRPr="007F338E">
        <w:t>époque</w:t>
      </w:r>
      <w:r>
        <w:t xml:space="preserve"> </w:t>
      </w:r>
      <w:r w:rsidRPr="007F338E">
        <w:t>ne</w:t>
      </w:r>
      <w:r>
        <w:t xml:space="preserve"> </w:t>
      </w:r>
      <w:r w:rsidRPr="007F338E">
        <w:t>perçoit</w:t>
      </w:r>
      <w:r>
        <w:t xml:space="preserve"> </w:t>
      </w:r>
      <w:r w:rsidRPr="007F338E">
        <w:t>la</w:t>
      </w:r>
      <w:r>
        <w:t xml:space="preserve"> </w:t>
      </w:r>
      <w:r w:rsidRPr="007F338E">
        <w:t>surpopulation</w:t>
      </w:r>
      <w:r>
        <w:t xml:space="preserve"> </w:t>
      </w:r>
      <w:r w:rsidRPr="007F338E">
        <w:t>comme</w:t>
      </w:r>
      <w:r>
        <w:t xml:space="preserve"> </w:t>
      </w:r>
      <w:r w:rsidRPr="007F338E">
        <w:t>un</w:t>
      </w:r>
      <w:r>
        <w:t xml:space="preserve"> « </w:t>
      </w:r>
      <w:r w:rsidRPr="007F338E">
        <w:t>problème</w:t>
      </w:r>
      <w:r>
        <w:t> »</w:t>
      </w:r>
      <w:r w:rsidRPr="007F338E">
        <w:t>.</w:t>
      </w:r>
    </w:p>
    <w:p w:rsidR="00E30456" w:rsidRPr="007F338E" w:rsidRDefault="00E30456" w:rsidP="00E30456">
      <w:pPr>
        <w:spacing w:before="120" w:after="120"/>
        <w:jc w:val="both"/>
      </w:pPr>
      <w:r w:rsidRPr="007F338E">
        <w:t>Le</w:t>
      </w:r>
      <w:r>
        <w:t xml:space="preserve"> </w:t>
      </w:r>
      <w:r w:rsidRPr="007F338E">
        <w:t>fait</w:t>
      </w:r>
      <w:r>
        <w:t xml:space="preserve"> </w:t>
      </w:r>
      <w:r w:rsidRPr="007F338E">
        <w:t>que</w:t>
      </w:r>
      <w:r>
        <w:t xml:space="preserve"> </w:t>
      </w:r>
      <w:r w:rsidRPr="007F338E">
        <w:t>la</w:t>
      </w:r>
      <w:r>
        <w:t xml:space="preserve"> </w:t>
      </w:r>
      <w:r w:rsidRPr="007F338E">
        <w:t>sociologie</w:t>
      </w:r>
      <w:r>
        <w:t xml:space="preserve"> </w:t>
      </w:r>
      <w:r w:rsidRPr="007F338E">
        <w:t>caméraliste</w:t>
      </w:r>
      <w:r>
        <w:t xml:space="preserve"> </w:t>
      </w:r>
      <w:r w:rsidRPr="007F338E">
        <w:t>épouse</w:t>
      </w:r>
      <w:r>
        <w:t xml:space="preserve"> </w:t>
      </w:r>
      <w:r w:rsidRPr="007F338E">
        <w:t>les</w:t>
      </w:r>
      <w:r>
        <w:t xml:space="preserve"> </w:t>
      </w:r>
      <w:r w:rsidRPr="007F338E">
        <w:t>méandres</w:t>
      </w:r>
      <w:r>
        <w:t xml:space="preserve"> </w:t>
      </w:r>
      <w:r w:rsidRPr="007F338E">
        <w:t>de</w:t>
      </w:r>
      <w:r>
        <w:t xml:space="preserve"> </w:t>
      </w:r>
      <w:r w:rsidRPr="007F338E">
        <w:t>la</w:t>
      </w:r>
      <w:r>
        <w:t xml:space="preserve"> </w:t>
      </w:r>
      <w:r w:rsidRPr="007F338E">
        <w:t>conjoncture</w:t>
      </w:r>
      <w:r>
        <w:t xml:space="preserve"> </w:t>
      </w:r>
      <w:r w:rsidRPr="007F338E">
        <w:t>sociale</w:t>
      </w:r>
      <w:r>
        <w:t xml:space="preserve"> </w:t>
      </w:r>
      <w:r w:rsidRPr="007F338E">
        <w:t>et</w:t>
      </w:r>
      <w:r>
        <w:t xml:space="preserve"> </w:t>
      </w:r>
      <w:r w:rsidRPr="007F338E">
        <w:t>idéologique</w:t>
      </w:r>
      <w:r>
        <w:t xml:space="preserve"> </w:t>
      </w:r>
      <w:r w:rsidRPr="007F338E">
        <w:t>n’a</w:t>
      </w:r>
      <w:r>
        <w:t xml:space="preserve"> </w:t>
      </w:r>
      <w:r w:rsidRPr="007F338E">
        <w:t>rien</w:t>
      </w:r>
      <w:r>
        <w:t xml:space="preserve"> </w:t>
      </w:r>
      <w:r w:rsidRPr="007F338E">
        <w:t>de</w:t>
      </w:r>
      <w:r>
        <w:t xml:space="preserve"> </w:t>
      </w:r>
      <w:r w:rsidRPr="007F338E">
        <w:t>surprenant,</w:t>
      </w:r>
      <w:r>
        <w:t xml:space="preserve"> </w:t>
      </w:r>
      <w:r w:rsidRPr="007F338E">
        <w:t>mais</w:t>
      </w:r>
      <w:r>
        <w:t xml:space="preserve"> </w:t>
      </w:r>
      <w:r w:rsidRPr="007F338E">
        <w:t>lui</w:t>
      </w:r>
      <w:r>
        <w:t xml:space="preserve"> </w:t>
      </w:r>
      <w:r w:rsidRPr="007F338E">
        <w:t>confère</w:t>
      </w:r>
      <w:r>
        <w:t xml:space="preserve"> </w:t>
      </w:r>
      <w:r w:rsidRPr="007F338E">
        <w:t>inévitablement</w:t>
      </w:r>
      <w:r>
        <w:t xml:space="preserve"> </w:t>
      </w:r>
      <w:r w:rsidRPr="007F338E">
        <w:t>un</w:t>
      </w:r>
      <w:r>
        <w:t xml:space="preserve"> </w:t>
      </w:r>
      <w:r w:rsidRPr="007F338E">
        <w:t>côté</w:t>
      </w:r>
      <w:r>
        <w:t xml:space="preserve"> </w:t>
      </w:r>
      <w:r w:rsidRPr="007F338E">
        <w:t>rhapsodique.</w:t>
      </w:r>
      <w:r>
        <w:t xml:space="preserve"> </w:t>
      </w:r>
      <w:r w:rsidRPr="007F338E">
        <w:t>Et</w:t>
      </w:r>
      <w:r>
        <w:t xml:space="preserve"> </w:t>
      </w:r>
      <w:r w:rsidRPr="007F338E">
        <w:t>l’observateur</w:t>
      </w:r>
      <w:r>
        <w:t xml:space="preserve"> </w:t>
      </w:r>
      <w:r w:rsidRPr="007F338E">
        <w:t>qui</w:t>
      </w:r>
      <w:r>
        <w:t xml:space="preserve"> </w:t>
      </w:r>
      <w:r w:rsidRPr="007F338E">
        <w:t>ide</w:t>
      </w:r>
      <w:r w:rsidRPr="007F338E">
        <w:t>n</w:t>
      </w:r>
      <w:r w:rsidRPr="007F338E">
        <w:t>tifie</w:t>
      </w:r>
      <w:r>
        <w:t xml:space="preserve"> </w:t>
      </w:r>
      <w:r w:rsidRPr="007F338E">
        <w:t>la</w:t>
      </w:r>
      <w:r>
        <w:t xml:space="preserve"> </w:t>
      </w:r>
      <w:r w:rsidRPr="007F338E">
        <w:t>sociologie</w:t>
      </w:r>
      <w:r>
        <w:t xml:space="preserve"> </w:t>
      </w:r>
      <w:r w:rsidRPr="007F338E">
        <w:t>à</w:t>
      </w:r>
      <w:r>
        <w:t xml:space="preserve"> </w:t>
      </w:r>
      <w:r w:rsidRPr="007F338E">
        <w:t>sa</w:t>
      </w:r>
      <w:r>
        <w:t xml:space="preserve"> </w:t>
      </w:r>
      <w:r w:rsidRPr="007F338E">
        <w:t>production</w:t>
      </w:r>
      <w:r>
        <w:t xml:space="preserve"> </w:t>
      </w:r>
      <w:r w:rsidRPr="007F338E">
        <w:t>caméraliste</w:t>
      </w:r>
      <w:r>
        <w:t xml:space="preserve"> </w:t>
      </w:r>
      <w:r w:rsidRPr="007F338E">
        <w:t>aura</w:t>
      </w:r>
      <w:r>
        <w:t xml:space="preserve"> </w:t>
      </w:r>
      <w:r w:rsidRPr="007F338E">
        <w:t>tendance</w:t>
      </w:r>
      <w:r>
        <w:t xml:space="preserve"> </w:t>
      </w:r>
      <w:r w:rsidRPr="007F338E">
        <w:t>à</w:t>
      </w:r>
      <w:r>
        <w:t xml:space="preserve"> </w:t>
      </w:r>
      <w:r w:rsidRPr="007F338E">
        <w:t>la</w:t>
      </w:r>
      <w:r>
        <w:t xml:space="preserve"> </w:t>
      </w:r>
      <w:r w:rsidRPr="007F338E">
        <w:t>pe</w:t>
      </w:r>
      <w:r w:rsidRPr="007F338E">
        <w:t>r</w:t>
      </w:r>
      <w:r w:rsidRPr="007F338E">
        <w:t>cevoir</w:t>
      </w:r>
      <w:r>
        <w:t xml:space="preserve"> </w:t>
      </w:r>
      <w:r w:rsidRPr="007F338E">
        <w:t>comme</w:t>
      </w:r>
      <w:r>
        <w:t xml:space="preserve"> </w:t>
      </w:r>
      <w:r w:rsidRPr="007F338E">
        <w:t>dépourvue</w:t>
      </w:r>
      <w:r>
        <w:t xml:space="preserve"> </w:t>
      </w:r>
      <w:r w:rsidRPr="007F338E">
        <w:t>de</w:t>
      </w:r>
      <w:r>
        <w:t xml:space="preserve"> </w:t>
      </w:r>
      <w:r w:rsidRPr="007F338E">
        <w:t>continuité</w:t>
      </w:r>
      <w:r>
        <w:t xml:space="preserve"> </w:t>
      </w:r>
      <w:r w:rsidRPr="007F338E">
        <w:t>et</w:t>
      </w:r>
      <w:r>
        <w:t xml:space="preserve"> </w:t>
      </w:r>
      <w:r w:rsidRPr="007F338E">
        <w:t>comme</w:t>
      </w:r>
      <w:r>
        <w:t xml:space="preserve"> </w:t>
      </w:r>
      <w:r w:rsidRPr="007F338E">
        <w:t>peu</w:t>
      </w:r>
      <w:r>
        <w:t xml:space="preserve"> </w:t>
      </w:r>
      <w:r w:rsidRPr="007F338E">
        <w:t>susceptible</w:t>
      </w:r>
      <w:r>
        <w:t xml:space="preserve"> </w:t>
      </w:r>
      <w:r w:rsidRPr="007F338E">
        <w:t>de</w:t>
      </w:r>
      <w:r>
        <w:t xml:space="preserve"> </w:t>
      </w:r>
      <w:r w:rsidRPr="007F338E">
        <w:t>progrès.</w:t>
      </w:r>
    </w:p>
    <w:p w:rsidR="00E30456" w:rsidRPr="007F338E" w:rsidRDefault="00E30456" w:rsidP="00E30456">
      <w:pPr>
        <w:spacing w:before="120" w:after="120"/>
        <w:jc w:val="both"/>
      </w:pPr>
      <w:r w:rsidRPr="007F338E">
        <w:t>Comme</w:t>
      </w:r>
      <w:r>
        <w:t xml:space="preserve"> </w:t>
      </w:r>
      <w:r w:rsidRPr="007F338E">
        <w:t>ces</w:t>
      </w:r>
      <w:r>
        <w:t xml:space="preserve"> </w:t>
      </w:r>
      <w:r w:rsidRPr="007F338E">
        <w:t>exemples</w:t>
      </w:r>
      <w:r>
        <w:t xml:space="preserve"> </w:t>
      </w:r>
      <w:r w:rsidRPr="007F338E">
        <w:t>le</w:t>
      </w:r>
      <w:r>
        <w:t xml:space="preserve"> </w:t>
      </w:r>
      <w:r w:rsidRPr="007F338E">
        <w:t>suggèrent,</w:t>
      </w:r>
      <w:r>
        <w:t xml:space="preserve"> </w:t>
      </w:r>
      <w:r w:rsidRPr="007F338E">
        <w:t>la</w:t>
      </w:r>
      <w:r>
        <w:t xml:space="preserve"> </w:t>
      </w:r>
      <w:r w:rsidRPr="007F338E">
        <w:t>notion</w:t>
      </w:r>
      <w:r>
        <w:t xml:space="preserve"> </w:t>
      </w:r>
      <w:r w:rsidRPr="007F338E">
        <w:t>même</w:t>
      </w:r>
      <w:r>
        <w:t xml:space="preserve"> </w:t>
      </w:r>
      <w:r w:rsidRPr="007F338E">
        <w:t>de</w:t>
      </w:r>
      <w:r>
        <w:t xml:space="preserve"> </w:t>
      </w:r>
      <w:r w:rsidRPr="007F338E">
        <w:t>sociologie</w:t>
      </w:r>
      <w:r>
        <w:t xml:space="preserve"> </w:t>
      </w:r>
      <w:r w:rsidRPr="007F338E">
        <w:t>descriptive</w:t>
      </w:r>
      <w:r>
        <w:t xml:space="preserve"> </w:t>
      </w:r>
      <w:r w:rsidRPr="007F338E">
        <w:t>est</w:t>
      </w:r>
      <w:r>
        <w:t xml:space="preserve"> </w:t>
      </w:r>
      <w:r w:rsidRPr="007F338E">
        <w:t>plus</w:t>
      </w:r>
      <w:r>
        <w:t xml:space="preserve"> </w:t>
      </w:r>
      <w:r w:rsidRPr="007F338E">
        <w:t>équivoque</w:t>
      </w:r>
      <w:r>
        <w:t xml:space="preserve"> </w:t>
      </w:r>
      <w:r w:rsidRPr="007F338E">
        <w:t>qu’il</w:t>
      </w:r>
      <w:r>
        <w:t xml:space="preserve"> </w:t>
      </w:r>
      <w:r w:rsidRPr="007F338E">
        <w:t>ne</w:t>
      </w:r>
      <w:r>
        <w:t xml:space="preserve"> </w:t>
      </w:r>
      <w:r w:rsidRPr="007F338E">
        <w:t>paraît.</w:t>
      </w:r>
      <w:r>
        <w:t xml:space="preserve"> </w:t>
      </w:r>
      <w:r w:rsidRPr="007F338E">
        <w:t>Car,</w:t>
      </w:r>
      <w:r>
        <w:t xml:space="preserve"> </w:t>
      </w:r>
      <w:r w:rsidRPr="007F338E">
        <w:t>quelquefois,</w:t>
      </w:r>
      <w:r>
        <w:t xml:space="preserve"> </w:t>
      </w:r>
      <w:r w:rsidRPr="007F338E">
        <w:t>une</w:t>
      </w:r>
      <w:r>
        <w:t xml:space="preserve"> </w:t>
      </w:r>
      <w:r w:rsidRPr="007F338E">
        <w:t>ambition</w:t>
      </w:r>
      <w:r>
        <w:t xml:space="preserve"> </w:t>
      </w:r>
      <w:r w:rsidRPr="007F338E">
        <w:t>missionnaire</w:t>
      </w:r>
      <w:r>
        <w:t xml:space="preserve"> </w:t>
      </w:r>
      <w:r w:rsidRPr="007F338E">
        <w:t>se</w:t>
      </w:r>
      <w:r>
        <w:t xml:space="preserve"> </w:t>
      </w:r>
      <w:r w:rsidRPr="007F338E">
        <w:t>profile</w:t>
      </w:r>
      <w:r>
        <w:t xml:space="preserve"> </w:t>
      </w:r>
      <w:r w:rsidRPr="007F338E">
        <w:t>derrière</w:t>
      </w:r>
      <w:r>
        <w:t xml:space="preserve"> </w:t>
      </w:r>
      <w:r w:rsidRPr="007F338E">
        <w:t>la</w:t>
      </w:r>
      <w:r>
        <w:t xml:space="preserve"> </w:t>
      </w:r>
      <w:r w:rsidRPr="007F338E">
        <w:t>description</w:t>
      </w:r>
      <w:r>
        <w:t xml:space="preserve"> : </w:t>
      </w:r>
      <w:r w:rsidRPr="007F338E">
        <w:t>il</w:t>
      </w:r>
      <w:r>
        <w:t xml:space="preserve"> </w:t>
      </w:r>
      <w:r w:rsidRPr="007F338E">
        <w:t>s’agit</w:t>
      </w:r>
      <w:r>
        <w:t xml:space="preserve"> </w:t>
      </w:r>
      <w:r w:rsidRPr="007F338E">
        <w:t>alors</w:t>
      </w:r>
      <w:r>
        <w:t xml:space="preserve"> </w:t>
      </w:r>
      <w:r w:rsidRPr="007F338E">
        <w:t>non</w:t>
      </w:r>
      <w:r>
        <w:t xml:space="preserve"> </w:t>
      </w:r>
      <w:r w:rsidRPr="007F338E">
        <w:t>seulement</w:t>
      </w:r>
      <w:r>
        <w:t xml:space="preserve"> </w:t>
      </w:r>
      <w:r w:rsidRPr="007F338E">
        <w:t>de</w:t>
      </w:r>
      <w:r>
        <w:t xml:space="preserve"> </w:t>
      </w:r>
      <w:r w:rsidRPr="007F338E">
        <w:t>présenter</w:t>
      </w:r>
      <w:r>
        <w:t xml:space="preserve"> </w:t>
      </w:r>
      <w:r w:rsidRPr="007F338E">
        <w:t>les</w:t>
      </w:r>
      <w:r>
        <w:t xml:space="preserve"> </w:t>
      </w:r>
      <w:r w:rsidRPr="007F338E">
        <w:t>grands</w:t>
      </w:r>
      <w:r>
        <w:t xml:space="preserve"> </w:t>
      </w:r>
      <w:r w:rsidRPr="007F338E">
        <w:t>ensembles</w:t>
      </w:r>
      <w:r>
        <w:t xml:space="preserve"> </w:t>
      </w:r>
      <w:r w:rsidRPr="007F338E">
        <w:t>ou</w:t>
      </w:r>
      <w:r>
        <w:t xml:space="preserve"> </w:t>
      </w:r>
      <w:r w:rsidRPr="007F338E">
        <w:t>de</w:t>
      </w:r>
      <w:r>
        <w:t xml:space="preserve"> </w:t>
      </w:r>
      <w:r w:rsidRPr="007F338E">
        <w:t>décrire</w:t>
      </w:r>
      <w:r>
        <w:t xml:space="preserve"> </w:t>
      </w:r>
      <w:r w:rsidRPr="007F338E">
        <w:t>le</w:t>
      </w:r>
      <w:r>
        <w:t xml:space="preserve"> </w:t>
      </w:r>
      <w:r w:rsidRPr="007F338E">
        <w:t>tr</w:t>
      </w:r>
      <w:r w:rsidRPr="007F338E">
        <w:t>a</w:t>
      </w:r>
      <w:r w:rsidRPr="007F338E">
        <w:t>vail</w:t>
      </w:r>
      <w:r>
        <w:t xml:space="preserve"> </w:t>
      </w:r>
      <w:r w:rsidRPr="007F338E">
        <w:t>en</w:t>
      </w:r>
      <w:r>
        <w:t xml:space="preserve"> </w:t>
      </w:r>
      <w:r w:rsidRPr="007F338E">
        <w:t>usine,</w:t>
      </w:r>
      <w:r>
        <w:t xml:space="preserve"> </w:t>
      </w:r>
      <w:r w:rsidRPr="007F338E">
        <w:t>mais</w:t>
      </w:r>
      <w:r>
        <w:t xml:space="preserve"> </w:t>
      </w:r>
      <w:r w:rsidRPr="007F338E">
        <w:t>d’attirer</w:t>
      </w:r>
      <w:r>
        <w:t xml:space="preserve"> </w:t>
      </w:r>
      <w:r w:rsidRPr="007F338E">
        <w:t>l’attention</w:t>
      </w:r>
      <w:r>
        <w:t xml:space="preserve"> </w:t>
      </w:r>
      <w:r w:rsidRPr="007F338E">
        <w:t>sur</w:t>
      </w:r>
      <w:r>
        <w:t xml:space="preserve"> </w:t>
      </w:r>
      <w:r w:rsidRPr="007F338E">
        <w:t>le</w:t>
      </w:r>
      <w:r>
        <w:t xml:space="preserve"> </w:t>
      </w:r>
      <w:r w:rsidRPr="007F338E">
        <w:t>caractère</w:t>
      </w:r>
      <w:r>
        <w:t xml:space="preserve"> </w:t>
      </w:r>
      <w:r w:rsidRPr="007F338E">
        <w:t>insupport</w:t>
      </w:r>
      <w:r w:rsidRPr="007F338E">
        <w:t>a</w:t>
      </w:r>
      <w:r w:rsidRPr="007F338E">
        <w:t>ble</w:t>
      </w:r>
      <w:r>
        <w:t xml:space="preserve"> </w:t>
      </w:r>
      <w:r w:rsidRPr="007F338E">
        <w:t>des</w:t>
      </w:r>
      <w:r>
        <w:t xml:space="preserve"> « </w:t>
      </w:r>
      <w:r w:rsidRPr="007F338E">
        <w:t>machines</w:t>
      </w:r>
      <w:r>
        <w:t xml:space="preserve"> </w:t>
      </w:r>
      <w:r w:rsidRPr="007F338E">
        <w:t>à</w:t>
      </w:r>
      <w:r>
        <w:t xml:space="preserve"> </w:t>
      </w:r>
      <w:r w:rsidRPr="007F338E">
        <w:t>habiter</w:t>
      </w:r>
      <w:r>
        <w:t xml:space="preserve"> » </w:t>
      </w:r>
      <w:r w:rsidRPr="007F338E">
        <w:t>ou</w:t>
      </w:r>
      <w:r>
        <w:t xml:space="preserve"> </w:t>
      </w:r>
      <w:r w:rsidRPr="007F338E">
        <w:t>du</w:t>
      </w:r>
      <w:r>
        <w:t xml:space="preserve"> « </w:t>
      </w:r>
      <w:r w:rsidRPr="007F338E">
        <w:t>travail</w:t>
      </w:r>
      <w:r>
        <w:t xml:space="preserve"> </w:t>
      </w:r>
      <w:r w:rsidRPr="007F338E">
        <w:t>en</w:t>
      </w:r>
      <w:r>
        <w:t xml:space="preserve"> </w:t>
      </w:r>
      <w:r w:rsidRPr="007F338E">
        <w:t>miettes</w:t>
      </w:r>
      <w:r>
        <w:t> »</w:t>
      </w:r>
      <w:r w:rsidRPr="007F338E">
        <w:t>.</w:t>
      </w:r>
      <w:r>
        <w:t xml:space="preserve"> </w:t>
      </w:r>
      <w:r w:rsidRPr="007F338E">
        <w:t>L’</w:t>
      </w:r>
      <w:r>
        <w:t>« </w:t>
      </w:r>
      <w:r w:rsidRPr="007F338E">
        <w:t>exclusion</w:t>
      </w:r>
      <w:r>
        <w:t xml:space="preserve"> » </w:t>
      </w:r>
      <w:r w:rsidRPr="007F338E">
        <w:t>d’aujourd’hui</w:t>
      </w:r>
      <w:r>
        <w:t xml:space="preserve"> </w:t>
      </w:r>
      <w:r w:rsidRPr="007F338E">
        <w:t>se</w:t>
      </w:r>
      <w:r>
        <w:t xml:space="preserve"> </w:t>
      </w:r>
      <w:r w:rsidRPr="007F338E">
        <w:t>distingue</w:t>
      </w:r>
      <w:r>
        <w:t xml:space="preserve"> </w:t>
      </w:r>
      <w:r w:rsidRPr="007F338E">
        <w:t>de</w:t>
      </w:r>
      <w:r>
        <w:t xml:space="preserve"> </w:t>
      </w:r>
      <w:r w:rsidRPr="007F338E">
        <w:t>la</w:t>
      </w:r>
      <w:r>
        <w:t xml:space="preserve"> « </w:t>
      </w:r>
      <w:r w:rsidRPr="007F338E">
        <w:t>pauvreté</w:t>
      </w:r>
      <w:r>
        <w:t xml:space="preserve"> » </w:t>
      </w:r>
      <w:r w:rsidRPr="007F338E">
        <w:t>d’hier,</w:t>
      </w:r>
      <w:r>
        <w:t xml:space="preserve"> </w:t>
      </w:r>
      <w:r w:rsidRPr="007F338E">
        <w:t>su</w:t>
      </w:r>
      <w:r w:rsidRPr="007F338E">
        <w:t>r</w:t>
      </w:r>
      <w:r w:rsidRPr="007F338E">
        <w:t>tout</w:t>
      </w:r>
      <w:r>
        <w:t xml:space="preserve"> </w:t>
      </w:r>
      <w:r w:rsidRPr="007F338E">
        <w:t>du</w:t>
      </w:r>
      <w:r>
        <w:t xml:space="preserve"> </w:t>
      </w:r>
      <w:r w:rsidRPr="007F338E">
        <w:t>point</w:t>
      </w:r>
      <w:r>
        <w:t xml:space="preserve"> </w:t>
      </w:r>
      <w:r w:rsidRPr="007F338E">
        <w:t>de</w:t>
      </w:r>
      <w:r>
        <w:t xml:space="preserve"> </w:t>
      </w:r>
      <w:r w:rsidRPr="007F338E">
        <w:t>vue</w:t>
      </w:r>
      <w:r>
        <w:t xml:space="preserve"> </w:t>
      </w:r>
      <w:r w:rsidRPr="007F338E">
        <w:t>sémantique</w:t>
      </w:r>
      <w:r>
        <w:t xml:space="preserve"> : </w:t>
      </w:r>
      <w:r w:rsidRPr="007F338E">
        <w:t>on</w:t>
      </w:r>
      <w:r>
        <w:t xml:space="preserve"> </w:t>
      </w:r>
      <w:r w:rsidRPr="007F338E">
        <w:t>peut</w:t>
      </w:r>
      <w:r>
        <w:t xml:space="preserve"> </w:t>
      </w:r>
      <w:r w:rsidRPr="007F338E">
        <w:rPr>
          <w:i/>
        </w:rPr>
        <w:t>constater</w:t>
      </w:r>
      <w:r>
        <w:t xml:space="preserve"> </w:t>
      </w:r>
      <w:r w:rsidRPr="007F338E">
        <w:t>la</w:t>
      </w:r>
      <w:r>
        <w:t xml:space="preserve"> « </w:t>
      </w:r>
      <w:r w:rsidRPr="007F338E">
        <w:t>pauvreté</w:t>
      </w:r>
      <w:r>
        <w:t xml:space="preserve"> » ; </w:t>
      </w:r>
      <w:r w:rsidRPr="007F338E">
        <w:t>on</w:t>
      </w:r>
      <w:r>
        <w:t xml:space="preserve"> </w:t>
      </w:r>
      <w:r w:rsidRPr="007F338E">
        <w:t>doit</w:t>
      </w:r>
      <w:r>
        <w:t xml:space="preserve"> </w:t>
      </w:r>
      <w:r w:rsidRPr="007F338E">
        <w:rPr>
          <w:i/>
        </w:rPr>
        <w:t>condamner</w:t>
      </w:r>
      <w:r>
        <w:t xml:space="preserve"> </w:t>
      </w:r>
      <w:r w:rsidRPr="007F338E">
        <w:t>l’</w:t>
      </w:r>
      <w:r>
        <w:t xml:space="preserve"> « </w:t>
      </w:r>
      <w:r w:rsidRPr="007F338E">
        <w:t>exclusion</w:t>
      </w:r>
      <w:r>
        <w:t> »</w:t>
      </w:r>
      <w:r w:rsidRPr="007F338E">
        <w:t>.</w:t>
      </w:r>
      <w:r>
        <w:t xml:space="preserve"> </w:t>
      </w:r>
      <w:r w:rsidRPr="007F338E">
        <w:t>Certaines</w:t>
      </w:r>
      <w:r>
        <w:t xml:space="preserve"> </w:t>
      </w:r>
      <w:r w:rsidRPr="007F338E">
        <w:t>études</w:t>
      </w:r>
      <w:r>
        <w:t xml:space="preserve"> </w:t>
      </w:r>
      <w:r w:rsidRPr="007F338E">
        <w:t>contemporaines</w:t>
      </w:r>
      <w:r>
        <w:t xml:space="preserve"> </w:t>
      </w:r>
      <w:r w:rsidRPr="007F338E">
        <w:t>de</w:t>
      </w:r>
      <w:r>
        <w:t xml:space="preserve"> </w:t>
      </w:r>
      <w:r w:rsidRPr="007F338E">
        <w:t>sociologie</w:t>
      </w:r>
      <w:r>
        <w:t xml:space="preserve"> </w:t>
      </w:r>
      <w:r w:rsidRPr="007F338E">
        <w:t>de</w:t>
      </w:r>
      <w:r>
        <w:t xml:space="preserve"> </w:t>
      </w:r>
      <w:r w:rsidRPr="007F338E">
        <w:t>la</w:t>
      </w:r>
      <w:r>
        <w:t xml:space="preserve"> </w:t>
      </w:r>
      <w:r w:rsidRPr="007F338E">
        <w:t>famille</w:t>
      </w:r>
      <w:r>
        <w:t xml:space="preserve"> </w:t>
      </w:r>
      <w:r w:rsidRPr="007F338E">
        <w:t>visent</w:t>
      </w:r>
      <w:r>
        <w:t xml:space="preserve"> </w:t>
      </w:r>
      <w:r w:rsidRPr="007F338E">
        <w:t>plus</w:t>
      </w:r>
      <w:r>
        <w:t xml:space="preserve"> </w:t>
      </w:r>
      <w:r w:rsidRPr="007F338E">
        <w:t>ou</w:t>
      </w:r>
      <w:r>
        <w:t xml:space="preserve"> </w:t>
      </w:r>
      <w:r w:rsidRPr="007F338E">
        <w:t>moins</w:t>
      </w:r>
      <w:r>
        <w:t xml:space="preserve"> </w:t>
      </w:r>
      <w:r w:rsidRPr="007F338E">
        <w:t>e</w:t>
      </w:r>
      <w:r w:rsidRPr="007F338E">
        <w:t>x</w:t>
      </w:r>
      <w:r w:rsidRPr="007F338E">
        <w:t>plicitement</w:t>
      </w:r>
      <w:r>
        <w:t xml:space="preserve"> </w:t>
      </w:r>
      <w:r w:rsidRPr="007F338E">
        <w:t>à</w:t>
      </w:r>
      <w:r>
        <w:t xml:space="preserve"> </w:t>
      </w:r>
      <w:r w:rsidRPr="007F338E">
        <w:t>lég</w:t>
      </w:r>
      <w:r w:rsidRPr="007F338E">
        <w:t>i</w:t>
      </w:r>
      <w:r w:rsidRPr="007F338E">
        <w:t>timer</w:t>
      </w:r>
      <w:r>
        <w:t xml:space="preserve"> </w:t>
      </w:r>
      <w:r w:rsidRPr="007F338E">
        <w:t>–</w:t>
      </w:r>
      <w:r>
        <w:t xml:space="preserve"> </w:t>
      </w:r>
      <w:r w:rsidRPr="007F338E">
        <w:t>ou</w:t>
      </w:r>
      <w:r>
        <w:t xml:space="preserve"> </w:t>
      </w:r>
      <w:r w:rsidRPr="007F338E">
        <w:t>à</w:t>
      </w:r>
      <w:r>
        <w:t xml:space="preserve"> </w:t>
      </w:r>
      <w:r w:rsidRPr="007F338E">
        <w:t>combattre</w:t>
      </w:r>
      <w:r>
        <w:t xml:space="preserve"> </w:t>
      </w:r>
      <w:r w:rsidRPr="007F338E">
        <w:t>–</w:t>
      </w:r>
      <w:r>
        <w:t xml:space="preserve"> </w:t>
      </w:r>
      <w:r w:rsidRPr="007F338E">
        <w:t>l’évolution</w:t>
      </w:r>
      <w:r>
        <w:t xml:space="preserve"> </w:t>
      </w:r>
      <w:r w:rsidRPr="007F338E">
        <w:t>des</w:t>
      </w:r>
      <w:r>
        <w:t xml:space="preserve"> </w:t>
      </w:r>
      <w:r w:rsidRPr="007F338E">
        <w:t>mœurs</w:t>
      </w:r>
      <w:r>
        <w:t xml:space="preserve"> </w:t>
      </w:r>
      <w:r w:rsidRPr="007F338E">
        <w:t>dans</w:t>
      </w:r>
      <w:r>
        <w:t xml:space="preserve"> </w:t>
      </w:r>
      <w:r w:rsidRPr="007F338E">
        <w:t>le</w:t>
      </w:r>
      <w:r>
        <w:t xml:space="preserve"> </w:t>
      </w:r>
      <w:r w:rsidRPr="007F338E">
        <w:t>domaine</w:t>
      </w:r>
      <w:r>
        <w:t xml:space="preserve"> </w:t>
      </w:r>
      <w:r w:rsidRPr="007F338E">
        <w:t>des</w:t>
      </w:r>
      <w:r>
        <w:t xml:space="preserve"> </w:t>
      </w:r>
      <w:r w:rsidRPr="007F338E">
        <w:t>relations</w:t>
      </w:r>
      <w:r>
        <w:t xml:space="preserve"> </w:t>
      </w:r>
      <w:r w:rsidRPr="007F338E">
        <w:t>familiales.</w:t>
      </w:r>
      <w:r>
        <w:t xml:space="preserve"> </w:t>
      </w:r>
      <w:r w:rsidRPr="007F338E">
        <w:t>L’on</w:t>
      </w:r>
      <w:r>
        <w:t xml:space="preserve"> </w:t>
      </w:r>
      <w:r w:rsidRPr="007F338E">
        <w:t>peut</w:t>
      </w:r>
      <w:r>
        <w:t xml:space="preserve"> </w:t>
      </w:r>
      <w:r w:rsidRPr="007F338E">
        <w:t>parler,</w:t>
      </w:r>
      <w:r>
        <w:t xml:space="preserve"> </w:t>
      </w:r>
      <w:r w:rsidRPr="007F338E">
        <w:t>dans</w:t>
      </w:r>
      <w:r>
        <w:t xml:space="preserve"> </w:t>
      </w:r>
      <w:r w:rsidRPr="007F338E">
        <w:t>le</w:t>
      </w:r>
      <w:r>
        <w:t xml:space="preserve"> </w:t>
      </w:r>
      <w:r w:rsidRPr="007F338E">
        <w:t>cas</w:t>
      </w:r>
      <w:r>
        <w:t xml:space="preserve"> </w:t>
      </w:r>
      <w:r w:rsidRPr="007F338E">
        <w:t>où</w:t>
      </w:r>
      <w:r>
        <w:t xml:space="preserve"> </w:t>
      </w:r>
      <w:r w:rsidRPr="007F338E">
        <w:t>cette</w:t>
      </w:r>
      <w:r>
        <w:t xml:space="preserve"> </w:t>
      </w:r>
      <w:r w:rsidRPr="007F338E">
        <w:t>ambition</w:t>
      </w:r>
      <w:r>
        <w:t xml:space="preserve"> </w:t>
      </w:r>
      <w:r w:rsidRPr="007F338E">
        <w:t>missionnaire</w:t>
      </w:r>
      <w:r>
        <w:t xml:space="preserve"> </w:t>
      </w:r>
      <w:r w:rsidRPr="007F338E">
        <w:t>est</w:t>
      </w:r>
      <w:r>
        <w:t xml:space="preserve"> </w:t>
      </w:r>
      <w:r w:rsidRPr="007F338E">
        <w:t>dominante,</w:t>
      </w:r>
      <w:r>
        <w:t xml:space="preserve"> </w:t>
      </w:r>
      <w:r w:rsidRPr="007F338E">
        <w:t>et</w:t>
      </w:r>
      <w:r>
        <w:t xml:space="preserve"> </w:t>
      </w:r>
      <w:r w:rsidRPr="007F338E">
        <w:t>selon</w:t>
      </w:r>
      <w:r>
        <w:t xml:space="preserve"> </w:t>
      </w:r>
      <w:r w:rsidRPr="007F338E">
        <w:t>la</w:t>
      </w:r>
      <w:r>
        <w:t xml:space="preserve"> </w:t>
      </w:r>
      <w:r w:rsidRPr="007F338E">
        <w:t>forme</w:t>
      </w:r>
      <w:r>
        <w:t xml:space="preserve"> </w:t>
      </w:r>
      <w:r w:rsidRPr="007F338E">
        <w:t>qu’elle</w:t>
      </w:r>
      <w:r>
        <w:t xml:space="preserve"> </w:t>
      </w:r>
      <w:r w:rsidRPr="007F338E">
        <w:t>prend,</w:t>
      </w:r>
      <w:r>
        <w:t xml:space="preserve"> </w:t>
      </w:r>
      <w:r w:rsidRPr="007F338E">
        <w:t>de</w:t>
      </w:r>
      <w:r>
        <w:t xml:space="preserve"> </w:t>
      </w:r>
      <w:r w:rsidRPr="007F338E">
        <w:t>sociologie</w:t>
      </w:r>
      <w:r>
        <w:t xml:space="preserve"> </w:t>
      </w:r>
      <w:r w:rsidRPr="007F338E">
        <w:rPr>
          <w:i/>
        </w:rPr>
        <w:t>critique,</w:t>
      </w:r>
      <w:r>
        <w:t xml:space="preserve"> </w:t>
      </w:r>
      <w:r w:rsidRPr="007F338E">
        <w:t>au</w:t>
      </w:r>
      <w:r>
        <w:t xml:space="preserve"> </w:t>
      </w:r>
      <w:r w:rsidRPr="007F338E">
        <w:t>sens</w:t>
      </w:r>
      <w:r>
        <w:t xml:space="preserve"> </w:t>
      </w:r>
      <w:r w:rsidRPr="007F338E">
        <w:t>(politique)</w:t>
      </w:r>
      <w:r>
        <w:t xml:space="preserve"> </w:t>
      </w:r>
      <w:r w:rsidRPr="007F338E">
        <w:t>où</w:t>
      </w:r>
      <w:r>
        <w:t xml:space="preserve"> </w:t>
      </w:r>
      <w:r w:rsidRPr="007F338E">
        <w:t>l’école</w:t>
      </w:r>
      <w:r>
        <w:t xml:space="preserve"> </w:t>
      </w:r>
      <w:r w:rsidRPr="007F338E">
        <w:t>de</w:t>
      </w:r>
      <w:r>
        <w:t xml:space="preserve"> </w:t>
      </w:r>
      <w:r w:rsidRPr="007F338E">
        <w:t>Fran</w:t>
      </w:r>
      <w:r w:rsidRPr="007F338E">
        <w:t>c</w:t>
      </w:r>
      <w:r w:rsidRPr="007F338E">
        <w:t>fort</w:t>
      </w:r>
      <w:r>
        <w:t xml:space="preserve"> </w:t>
      </w:r>
      <w:r w:rsidRPr="007F338E">
        <w:t>utilisa</w:t>
      </w:r>
      <w:r>
        <w:t xml:space="preserve"> </w:t>
      </w:r>
      <w:r w:rsidRPr="007F338E">
        <w:t>cet</w:t>
      </w:r>
      <w:r>
        <w:t xml:space="preserve"> </w:t>
      </w:r>
      <w:r w:rsidRPr="007F338E">
        <w:t>adjectif,</w:t>
      </w:r>
      <w:r>
        <w:t xml:space="preserve"> </w:t>
      </w:r>
      <w:r w:rsidRPr="007F338E">
        <w:t>de</w:t>
      </w:r>
      <w:r>
        <w:t xml:space="preserve"> </w:t>
      </w:r>
      <w:r w:rsidRPr="007F338E">
        <w:t>sociologie</w:t>
      </w:r>
      <w:r>
        <w:t xml:space="preserve"> </w:t>
      </w:r>
      <w:r w:rsidRPr="007F338E">
        <w:rPr>
          <w:i/>
        </w:rPr>
        <w:t>engagée</w:t>
      </w:r>
      <w:r>
        <w:t xml:space="preserve"> </w:t>
      </w:r>
      <w:r w:rsidRPr="007F338E">
        <w:t>(en</w:t>
      </w:r>
      <w:r>
        <w:t xml:space="preserve"> </w:t>
      </w:r>
      <w:r w:rsidRPr="007F338E">
        <w:t>écho</w:t>
      </w:r>
      <w:r>
        <w:t xml:space="preserve"> </w:t>
      </w:r>
      <w:r w:rsidRPr="007F338E">
        <w:t>au</w:t>
      </w:r>
      <w:r>
        <w:t xml:space="preserve"> </w:t>
      </w:r>
      <w:r w:rsidRPr="007F338E">
        <w:t>sens</w:t>
      </w:r>
      <w:r>
        <w:t xml:space="preserve"> </w:t>
      </w:r>
      <w:r w:rsidRPr="007F338E">
        <w:t>sartrien</w:t>
      </w:r>
      <w:r>
        <w:t xml:space="preserve"> </w:t>
      </w:r>
      <w:r w:rsidRPr="007F338E">
        <w:t>de</w:t>
      </w:r>
      <w:r>
        <w:t xml:space="preserve"> </w:t>
      </w:r>
      <w:r w:rsidRPr="007F338E">
        <w:t>ce</w:t>
      </w:r>
      <w:r>
        <w:t xml:space="preserve"> </w:t>
      </w:r>
      <w:r w:rsidRPr="007F338E">
        <w:t>mot),</w:t>
      </w:r>
      <w:r>
        <w:t xml:space="preserve"> </w:t>
      </w:r>
      <w:r w:rsidRPr="007F338E">
        <w:t>ou</w:t>
      </w:r>
      <w:r>
        <w:t xml:space="preserve"> </w:t>
      </w:r>
      <w:r w:rsidRPr="007F338E">
        <w:t>encore</w:t>
      </w:r>
      <w:r>
        <w:t xml:space="preserve"> </w:t>
      </w:r>
      <w:r w:rsidRPr="007F338E">
        <w:t>de</w:t>
      </w:r>
      <w:r>
        <w:t xml:space="preserve"> </w:t>
      </w:r>
      <w:r w:rsidRPr="007F338E">
        <w:t>sociologie</w:t>
      </w:r>
      <w:r>
        <w:t xml:space="preserve"> </w:t>
      </w:r>
      <w:r w:rsidRPr="007F338E">
        <w:rPr>
          <w:i/>
        </w:rPr>
        <w:t>militante</w:t>
      </w:r>
      <w:r w:rsidRPr="007F338E">
        <w:t>.</w:t>
      </w:r>
      <w:r>
        <w:t xml:space="preserve"> </w:t>
      </w:r>
      <w:r w:rsidRPr="007F338E">
        <w:t>Cette</w:t>
      </w:r>
      <w:r>
        <w:t xml:space="preserve"> </w:t>
      </w:r>
      <w:r w:rsidRPr="007F338E">
        <w:t>dimension</w:t>
      </w:r>
      <w:r>
        <w:t xml:space="preserve"> </w:t>
      </w:r>
      <w:r w:rsidRPr="007F338E">
        <w:t>crit</w:t>
      </w:r>
      <w:r w:rsidRPr="007F338E">
        <w:t>i</w:t>
      </w:r>
      <w:r w:rsidRPr="007F338E">
        <w:t>que</w:t>
      </w:r>
      <w:r>
        <w:t xml:space="preserve"> </w:t>
      </w:r>
      <w:r w:rsidRPr="007F338E">
        <w:t>est</w:t>
      </w:r>
      <w:r>
        <w:t xml:space="preserve"> </w:t>
      </w:r>
      <w:r w:rsidRPr="007F338E">
        <w:t>plus</w:t>
      </w:r>
      <w:r>
        <w:t xml:space="preserve"> </w:t>
      </w:r>
      <w:r w:rsidRPr="007F338E">
        <w:t>ou</w:t>
      </w:r>
      <w:r>
        <w:t xml:space="preserve"> </w:t>
      </w:r>
      <w:r w:rsidRPr="007F338E">
        <w:t>moins</w:t>
      </w:r>
      <w:r>
        <w:t xml:space="preserve"> </w:t>
      </w:r>
      <w:r w:rsidRPr="007F338E">
        <w:t>vis</w:t>
      </w:r>
      <w:r w:rsidRPr="007F338E">
        <w:t>i</w:t>
      </w:r>
      <w:r w:rsidRPr="007F338E">
        <w:t>ble</w:t>
      </w:r>
      <w:r>
        <w:t xml:space="preserve"> </w:t>
      </w:r>
      <w:r w:rsidRPr="007F338E">
        <w:t>selon</w:t>
      </w:r>
      <w:r>
        <w:t xml:space="preserve"> </w:t>
      </w:r>
      <w:r w:rsidRPr="007F338E">
        <w:t>les</w:t>
      </w:r>
      <w:r>
        <w:t xml:space="preserve"> </w:t>
      </w:r>
      <w:r w:rsidRPr="007F338E">
        <w:t>sujets</w:t>
      </w:r>
      <w:r>
        <w:t xml:space="preserve"> </w:t>
      </w:r>
      <w:r w:rsidRPr="007F338E">
        <w:t>et</w:t>
      </w:r>
      <w:r>
        <w:t xml:space="preserve"> </w:t>
      </w:r>
      <w:r w:rsidRPr="007F338E">
        <w:t>les</w:t>
      </w:r>
      <w:r>
        <w:t xml:space="preserve"> </w:t>
      </w:r>
      <w:r w:rsidRPr="007F338E">
        <w:t>conjonctures.</w:t>
      </w:r>
    </w:p>
    <w:p w:rsidR="00E30456" w:rsidRPr="007F338E" w:rsidRDefault="00E30456" w:rsidP="00E30456">
      <w:pPr>
        <w:spacing w:before="120" w:after="120"/>
        <w:jc w:val="both"/>
        <w:rPr>
          <w:b/>
        </w:rPr>
      </w:pPr>
      <w:r>
        <w:rPr>
          <w:b/>
        </w:rPr>
        <w:t xml:space="preserve"> </w:t>
      </w:r>
      <w:r>
        <w:rPr>
          <w:b/>
        </w:rPr>
        <w:br w:type="page"/>
      </w:r>
    </w:p>
    <w:p w:rsidR="00E30456" w:rsidRPr="007F338E" w:rsidRDefault="00E30456" w:rsidP="00E30456">
      <w:pPr>
        <w:pStyle w:val="planche"/>
      </w:pPr>
      <w:r w:rsidRPr="007F338E">
        <w:t>LA</w:t>
      </w:r>
      <w:r>
        <w:t xml:space="preserve"> </w:t>
      </w:r>
      <w:r w:rsidRPr="007F338E">
        <w:t>RAISON</w:t>
      </w:r>
      <w:r>
        <w:t xml:space="preserve"> </w:t>
      </w:r>
      <w:r w:rsidRPr="007F338E">
        <w:t>DU</w:t>
      </w:r>
      <w:r>
        <w:t xml:space="preserve"> </w:t>
      </w:r>
      <w:r w:rsidRPr="007F338E">
        <w:t>SCEPTICISME</w:t>
      </w:r>
      <w:r>
        <w:t xml:space="preserve"> </w:t>
      </w:r>
      <w:r w:rsidRPr="007F338E">
        <w:t>ACTUEL</w:t>
      </w:r>
      <w:r>
        <w:br/>
      </w:r>
      <w:r w:rsidRPr="007F338E">
        <w:t>SUR</w:t>
      </w:r>
      <w:r>
        <w:t xml:space="preserve"> </w:t>
      </w:r>
      <w:r w:rsidRPr="007F338E">
        <w:t>LES</w:t>
      </w:r>
      <w:r>
        <w:t xml:space="preserve"> </w:t>
      </w:r>
      <w:r w:rsidRPr="007F338E">
        <w:t>SCIENCES</w:t>
      </w:r>
      <w:r>
        <w:t xml:space="preserve"> </w:t>
      </w:r>
      <w:r w:rsidRPr="007F338E">
        <w:t>SOCIALES</w:t>
      </w:r>
    </w:p>
    <w:p w:rsidR="00E30456" w:rsidRPr="007F338E" w:rsidRDefault="00E30456" w:rsidP="00E30456">
      <w:pPr>
        <w:spacing w:before="120" w:after="120"/>
        <w:jc w:val="both"/>
        <w:rPr>
          <w:b/>
        </w:rPr>
      </w:pPr>
      <w:r>
        <w:rPr>
          <w:b/>
        </w:rPr>
        <w:t xml:space="preserve"> </w:t>
      </w:r>
    </w:p>
    <w:p w:rsidR="00E30456" w:rsidRPr="007F338E" w:rsidRDefault="00E30456" w:rsidP="00E30456">
      <w:pPr>
        <w:spacing w:before="120" w:after="120"/>
        <w:jc w:val="both"/>
      </w:pPr>
      <w:r w:rsidRPr="007F338E">
        <w:t>On</w:t>
      </w:r>
      <w:r>
        <w:t xml:space="preserve"> </w:t>
      </w:r>
      <w:r w:rsidRPr="007F338E">
        <w:t>peut</w:t>
      </w:r>
      <w:r>
        <w:t xml:space="preserve"> </w:t>
      </w:r>
      <w:r w:rsidRPr="007F338E">
        <w:t>maintenant</w:t>
      </w:r>
      <w:r>
        <w:t xml:space="preserve"> </w:t>
      </w:r>
      <w:r w:rsidRPr="007F338E">
        <w:t>revenir</w:t>
      </w:r>
      <w:r>
        <w:t xml:space="preserve"> </w:t>
      </w:r>
      <w:r w:rsidRPr="007F338E">
        <w:t>à</w:t>
      </w:r>
      <w:r>
        <w:t xml:space="preserve"> </w:t>
      </w:r>
      <w:r w:rsidRPr="007F338E">
        <w:t>la</w:t>
      </w:r>
      <w:r>
        <w:t xml:space="preserve"> </w:t>
      </w:r>
      <w:r w:rsidRPr="007F338E">
        <w:t>question</w:t>
      </w:r>
      <w:r>
        <w:t xml:space="preserve"> </w:t>
      </w:r>
      <w:r w:rsidRPr="007F338E">
        <w:t>soulevée</w:t>
      </w:r>
      <w:r>
        <w:t xml:space="preserve"> </w:t>
      </w:r>
      <w:r w:rsidRPr="007F338E">
        <w:t>par</w:t>
      </w:r>
      <w:r>
        <w:t xml:space="preserve"> </w:t>
      </w:r>
      <w:r w:rsidRPr="007F338E">
        <w:t>la</w:t>
      </w:r>
      <w:r>
        <w:t xml:space="preserve"> </w:t>
      </w:r>
      <w:r w:rsidRPr="007F338E">
        <w:rPr>
          <w:i/>
        </w:rPr>
        <w:t>Britann</w:t>
      </w:r>
      <w:r w:rsidRPr="007F338E">
        <w:rPr>
          <w:i/>
        </w:rPr>
        <w:t>i</w:t>
      </w:r>
      <w:r w:rsidRPr="007F338E">
        <w:rPr>
          <w:i/>
        </w:rPr>
        <w:t>ca</w:t>
      </w:r>
      <w:r w:rsidRPr="007F338E">
        <w:t>.</w:t>
      </w:r>
      <w:r>
        <w:t xml:space="preserve"> </w:t>
      </w:r>
      <w:r w:rsidRPr="007F338E">
        <w:t>D’où</w:t>
      </w:r>
      <w:r>
        <w:t xml:space="preserve"> </w:t>
      </w:r>
      <w:r w:rsidRPr="007F338E">
        <w:t>provient</w:t>
      </w:r>
      <w:r>
        <w:t xml:space="preserve"> </w:t>
      </w:r>
      <w:r w:rsidRPr="007F338E">
        <w:t>cette</w:t>
      </w:r>
      <w:r>
        <w:t xml:space="preserve"> </w:t>
      </w:r>
      <w:r w:rsidRPr="007F338E">
        <w:t>contradiction</w:t>
      </w:r>
      <w:r>
        <w:t xml:space="preserve"> </w:t>
      </w:r>
      <w:r w:rsidRPr="007F338E">
        <w:t>entre,</w:t>
      </w:r>
      <w:r>
        <w:t xml:space="preserve"> </w:t>
      </w:r>
      <w:r w:rsidRPr="007F338E">
        <w:t>d’une</w:t>
      </w:r>
      <w:r>
        <w:t xml:space="preserve"> </w:t>
      </w:r>
      <w:r w:rsidRPr="007F338E">
        <w:t>part,</w:t>
      </w:r>
      <w:r>
        <w:t xml:space="preserve"> </w:t>
      </w:r>
      <w:r w:rsidRPr="007F338E">
        <w:t>le</w:t>
      </w:r>
      <w:r>
        <w:t xml:space="preserve"> </w:t>
      </w:r>
      <w:r w:rsidRPr="007F338E">
        <w:t>fait</w:t>
      </w:r>
      <w:r>
        <w:t xml:space="preserve"> </w:t>
      </w:r>
      <w:r w:rsidRPr="007F338E">
        <w:t>que</w:t>
      </w:r>
      <w:r>
        <w:t xml:space="preserve"> </w:t>
      </w:r>
      <w:r w:rsidRPr="007F338E">
        <w:t>l’objectif</w:t>
      </w:r>
      <w:r>
        <w:t xml:space="preserve"> </w:t>
      </w:r>
      <w:r w:rsidRPr="007F338E">
        <w:t>naturel</w:t>
      </w:r>
      <w:r>
        <w:t xml:space="preserve"> </w:t>
      </w:r>
      <w:r w:rsidRPr="007F338E">
        <w:t>des</w:t>
      </w:r>
      <w:r>
        <w:t xml:space="preserve"> </w:t>
      </w:r>
      <w:r w:rsidRPr="007F338E">
        <w:t>sciences</w:t>
      </w:r>
      <w:r>
        <w:t xml:space="preserve"> </w:t>
      </w:r>
      <w:r w:rsidRPr="007F338E">
        <w:t>sociales</w:t>
      </w:r>
      <w:r>
        <w:t xml:space="preserve"> </w:t>
      </w:r>
      <w:r w:rsidRPr="007F338E">
        <w:t>soit</w:t>
      </w:r>
      <w:r>
        <w:t xml:space="preserve"> </w:t>
      </w:r>
      <w:r w:rsidRPr="007F338E">
        <w:t>de</w:t>
      </w:r>
      <w:r>
        <w:t xml:space="preserve"> </w:t>
      </w:r>
      <w:r w:rsidRPr="007F338E">
        <w:t>nature</w:t>
      </w:r>
      <w:r>
        <w:t xml:space="preserve"> </w:t>
      </w:r>
      <w:r w:rsidRPr="007F338E">
        <w:rPr>
          <w:i/>
        </w:rPr>
        <w:t>cognitive,</w:t>
      </w:r>
      <w:r>
        <w:t xml:space="preserve"> </w:t>
      </w:r>
      <w:r w:rsidRPr="007F338E">
        <w:t>qu’il</w:t>
      </w:r>
      <w:r>
        <w:t xml:space="preserve"> </w:t>
      </w:r>
      <w:r w:rsidRPr="007F338E">
        <w:t>consiste</w:t>
      </w:r>
      <w:r>
        <w:t xml:space="preserve"> </w:t>
      </w:r>
      <w:r w:rsidRPr="007F338E">
        <w:t>à</w:t>
      </w:r>
      <w:r>
        <w:t xml:space="preserve"> </w:t>
      </w:r>
      <w:r w:rsidRPr="007F338E">
        <w:t>produire</w:t>
      </w:r>
      <w:r>
        <w:t xml:space="preserve"> </w:t>
      </w:r>
      <w:r w:rsidRPr="007F338E">
        <w:t>des</w:t>
      </w:r>
      <w:r>
        <w:t xml:space="preserve"> </w:t>
      </w:r>
      <w:r w:rsidRPr="007F338E">
        <w:t>explications</w:t>
      </w:r>
      <w:r>
        <w:t xml:space="preserve"> </w:t>
      </w:r>
      <w:r w:rsidRPr="007F338E">
        <w:t>solides</w:t>
      </w:r>
      <w:r>
        <w:t xml:space="preserve"> </w:t>
      </w:r>
      <w:r w:rsidRPr="007F338E">
        <w:t>des</w:t>
      </w:r>
      <w:r>
        <w:t xml:space="preserve"> </w:t>
      </w:r>
      <w:r w:rsidRPr="007F338E">
        <w:t>phénomènes</w:t>
      </w:r>
      <w:r>
        <w:t xml:space="preserve"> </w:t>
      </w:r>
      <w:r w:rsidRPr="007F338E">
        <w:t>sociaux,</w:t>
      </w:r>
      <w:r>
        <w:t xml:space="preserve"> </w:t>
      </w:r>
      <w:r w:rsidRPr="007F338E">
        <w:t>que</w:t>
      </w:r>
      <w:r>
        <w:t xml:space="preserve"> </w:t>
      </w:r>
      <w:r w:rsidRPr="007F338E">
        <w:t>les</w:t>
      </w:r>
      <w:r>
        <w:t xml:space="preserve"> </w:t>
      </w:r>
      <w:r w:rsidRPr="007F338E">
        <w:t>sociologues</w:t>
      </w:r>
      <w:r>
        <w:t xml:space="preserve"> </w:t>
      </w:r>
      <w:r w:rsidRPr="007F338E">
        <w:t>classiques</w:t>
      </w:r>
      <w:r>
        <w:t xml:space="preserve"> </w:t>
      </w:r>
      <w:r w:rsidRPr="007F338E">
        <w:t>aient</w:t>
      </w:r>
      <w:r>
        <w:t xml:space="preserve"> </w:t>
      </w:r>
      <w:r w:rsidRPr="007F338E">
        <w:t>lourdement</w:t>
      </w:r>
      <w:r>
        <w:t xml:space="preserve"> </w:t>
      </w:r>
      <w:r w:rsidRPr="007F338E">
        <w:t>insisté</w:t>
      </w:r>
      <w:r>
        <w:t xml:space="preserve"> </w:t>
      </w:r>
      <w:r w:rsidRPr="007F338E">
        <w:t>sur</w:t>
      </w:r>
      <w:r>
        <w:t xml:space="preserve"> </w:t>
      </w:r>
      <w:r w:rsidRPr="007F338E">
        <w:t>cet</w:t>
      </w:r>
      <w:r>
        <w:t xml:space="preserve"> </w:t>
      </w:r>
      <w:r w:rsidRPr="007F338E">
        <w:t>objectif</w:t>
      </w:r>
      <w:r>
        <w:t xml:space="preserve"> </w:t>
      </w:r>
      <w:r w:rsidRPr="007F338E">
        <w:t>et</w:t>
      </w:r>
      <w:r>
        <w:t xml:space="preserve"> </w:t>
      </w:r>
      <w:r w:rsidRPr="007F338E">
        <w:t>qu’ils</w:t>
      </w:r>
      <w:r>
        <w:t xml:space="preserve"> </w:t>
      </w:r>
      <w:r w:rsidRPr="007F338E">
        <w:t>se</w:t>
      </w:r>
      <w:r>
        <w:t xml:space="preserve"> </w:t>
      </w:r>
      <w:r w:rsidRPr="007F338E">
        <w:t>soient</w:t>
      </w:r>
      <w:r>
        <w:t xml:space="preserve"> </w:t>
      </w:r>
      <w:r w:rsidRPr="007F338E">
        <w:t>révélés</w:t>
      </w:r>
      <w:r>
        <w:t xml:space="preserve"> </w:t>
      </w:r>
      <w:r w:rsidRPr="007F338E">
        <w:t>à</w:t>
      </w:r>
      <w:r>
        <w:t xml:space="preserve"> </w:t>
      </w:r>
      <w:r w:rsidRPr="007F338E">
        <w:t>la</w:t>
      </w:r>
      <w:r>
        <w:t xml:space="preserve"> </w:t>
      </w:r>
      <w:r w:rsidRPr="007F338E">
        <w:t>hauteur</w:t>
      </w:r>
      <w:r>
        <w:t xml:space="preserve"> </w:t>
      </w:r>
      <w:r w:rsidRPr="007F338E">
        <w:t>de</w:t>
      </w:r>
      <w:r>
        <w:t xml:space="preserve"> </w:t>
      </w:r>
      <w:r w:rsidRPr="007F338E">
        <w:t>leurs</w:t>
      </w:r>
      <w:r>
        <w:t xml:space="preserve"> </w:t>
      </w:r>
      <w:r w:rsidRPr="007F338E">
        <w:t>ambitions</w:t>
      </w:r>
      <w:r>
        <w:t xml:space="preserve"> </w:t>
      </w:r>
      <w:r w:rsidRPr="007F338E">
        <w:t>et,</w:t>
      </w:r>
      <w:r>
        <w:t xml:space="preserve"> </w:t>
      </w:r>
      <w:r w:rsidRPr="007F338E">
        <w:t>d’autre</w:t>
      </w:r>
      <w:r>
        <w:t xml:space="preserve"> </w:t>
      </w:r>
      <w:r w:rsidRPr="007F338E">
        <w:t>part,</w:t>
      </w:r>
      <w:r>
        <w:t xml:space="preserve"> </w:t>
      </w:r>
      <w:r w:rsidRPr="007F338E">
        <w:t>le</w:t>
      </w:r>
      <w:r>
        <w:t xml:space="preserve"> </w:t>
      </w:r>
      <w:r w:rsidRPr="007F338E">
        <w:t>fait</w:t>
      </w:r>
      <w:r>
        <w:t xml:space="preserve"> </w:t>
      </w:r>
      <w:r w:rsidRPr="007F338E">
        <w:t>que</w:t>
      </w:r>
      <w:r>
        <w:t xml:space="preserve"> </w:t>
      </w:r>
      <w:r w:rsidRPr="007F338E">
        <w:t>les</w:t>
      </w:r>
      <w:r>
        <w:t xml:space="preserve"> </w:t>
      </w:r>
      <w:r w:rsidRPr="007F338E">
        <w:t>sciences</w:t>
      </w:r>
      <w:r>
        <w:t xml:space="preserve"> </w:t>
      </w:r>
      <w:r w:rsidRPr="007F338E">
        <w:t>sociales</w:t>
      </w:r>
      <w:r>
        <w:t xml:space="preserve"> </w:t>
      </w:r>
      <w:r w:rsidRPr="007F338E">
        <w:t>continuent</w:t>
      </w:r>
      <w:r>
        <w:t xml:space="preserve"> </w:t>
      </w:r>
      <w:r w:rsidRPr="007F338E">
        <w:t>d’être</w:t>
      </w:r>
      <w:r>
        <w:t xml:space="preserve"> </w:t>
      </w:r>
      <w:r w:rsidRPr="007F338E">
        <w:t>vues</w:t>
      </w:r>
      <w:r>
        <w:t xml:space="preserve"> </w:t>
      </w:r>
      <w:r w:rsidRPr="007F338E">
        <w:t>comme</w:t>
      </w:r>
      <w:r>
        <w:t xml:space="preserve"> </w:t>
      </w:r>
      <w:r w:rsidRPr="007F338E">
        <w:t>des</w:t>
      </w:r>
      <w:r>
        <w:t xml:space="preserve"> </w:t>
      </w:r>
      <w:r w:rsidRPr="007F338E">
        <w:t>sciences</w:t>
      </w:r>
      <w:r>
        <w:t xml:space="preserve"> </w:t>
      </w:r>
      <w:r w:rsidRPr="007F338E">
        <w:t>un</w:t>
      </w:r>
      <w:r>
        <w:t xml:space="preserve"> </w:t>
      </w:r>
      <w:r w:rsidRPr="007F338E">
        <w:t>peu</w:t>
      </w:r>
      <w:r>
        <w:t xml:space="preserve"> </w:t>
      </w:r>
      <w:r w:rsidRPr="007F338E">
        <w:t>particulières</w:t>
      </w:r>
      <w:r>
        <w:t> ?</w:t>
      </w:r>
    </w:p>
    <w:p w:rsidR="00E30456" w:rsidRPr="007F338E" w:rsidRDefault="00E30456" w:rsidP="00E30456">
      <w:pPr>
        <w:spacing w:before="120" w:after="120"/>
        <w:jc w:val="both"/>
      </w:pPr>
      <w:r w:rsidRPr="007F338E">
        <w:t>Je</w:t>
      </w:r>
      <w:r>
        <w:t xml:space="preserve"> </w:t>
      </w:r>
      <w:r w:rsidRPr="007F338E">
        <w:t>vois</w:t>
      </w:r>
      <w:r>
        <w:t xml:space="preserve"> </w:t>
      </w:r>
      <w:r w:rsidRPr="007F338E">
        <w:t>en</w:t>
      </w:r>
      <w:r>
        <w:t xml:space="preserve"> </w:t>
      </w:r>
      <w:r w:rsidRPr="007F338E">
        <w:t>résumé</w:t>
      </w:r>
      <w:r>
        <w:t xml:space="preserve"> </w:t>
      </w:r>
      <w:r w:rsidRPr="007F338E">
        <w:t>une</w:t>
      </w:r>
      <w:r>
        <w:t xml:space="preserve"> </w:t>
      </w:r>
      <w:r w:rsidRPr="007F338E">
        <w:t>raison</w:t>
      </w:r>
      <w:r>
        <w:t xml:space="preserve"> </w:t>
      </w:r>
      <w:r w:rsidRPr="007F338E">
        <w:t>principale</w:t>
      </w:r>
      <w:r>
        <w:t xml:space="preserve"> </w:t>
      </w:r>
      <w:r w:rsidRPr="007F338E">
        <w:t>à</w:t>
      </w:r>
      <w:r>
        <w:t xml:space="preserve"> </w:t>
      </w:r>
      <w:r w:rsidRPr="007F338E">
        <w:t>cet</w:t>
      </w:r>
      <w:r>
        <w:t xml:space="preserve"> </w:t>
      </w:r>
      <w:r w:rsidRPr="007F338E">
        <w:t>état</w:t>
      </w:r>
      <w:r>
        <w:t xml:space="preserve"> </w:t>
      </w:r>
      <w:r w:rsidRPr="007F338E">
        <w:t>de</w:t>
      </w:r>
      <w:r>
        <w:t xml:space="preserve"> </w:t>
      </w:r>
      <w:r w:rsidRPr="007F338E">
        <w:t>choses.</w:t>
      </w:r>
      <w:r>
        <w:t xml:space="preserve"> </w:t>
      </w:r>
      <w:r w:rsidRPr="007F338E">
        <w:t>Si</w:t>
      </w:r>
      <w:r>
        <w:t xml:space="preserve"> </w:t>
      </w:r>
      <w:r w:rsidRPr="007F338E">
        <w:t>la</w:t>
      </w:r>
      <w:r>
        <w:t xml:space="preserve"> </w:t>
      </w:r>
      <w:r w:rsidRPr="007F338E">
        <w:t>sociologie</w:t>
      </w:r>
      <w:r>
        <w:t xml:space="preserve"> </w:t>
      </w:r>
      <w:r w:rsidRPr="007F338E">
        <w:t>classique</w:t>
      </w:r>
      <w:r>
        <w:t xml:space="preserve"> </w:t>
      </w:r>
      <w:r w:rsidRPr="007F338E">
        <w:t>adopte</w:t>
      </w:r>
      <w:r>
        <w:t xml:space="preserve"> </w:t>
      </w:r>
      <w:r w:rsidRPr="007F338E">
        <w:t>surtout</w:t>
      </w:r>
      <w:r>
        <w:t xml:space="preserve"> </w:t>
      </w:r>
      <w:r w:rsidRPr="007F338E">
        <w:t>un</w:t>
      </w:r>
      <w:r>
        <w:t xml:space="preserve"> </w:t>
      </w:r>
      <w:r w:rsidRPr="007F338E">
        <w:t>objectif</w:t>
      </w:r>
      <w:r>
        <w:t xml:space="preserve"> </w:t>
      </w:r>
      <w:r w:rsidRPr="007F338E">
        <w:t>de</w:t>
      </w:r>
      <w:r>
        <w:t xml:space="preserve"> </w:t>
      </w:r>
      <w:r w:rsidRPr="007F338E">
        <w:t>nature</w:t>
      </w:r>
      <w:r>
        <w:t xml:space="preserve"> </w:t>
      </w:r>
      <w:r w:rsidRPr="007F338E">
        <w:t>cognitive</w:t>
      </w:r>
      <w:r>
        <w:t xml:space="preserve"> </w:t>
      </w:r>
      <w:r w:rsidRPr="007F338E">
        <w:t>et</w:t>
      </w:r>
      <w:r>
        <w:t xml:space="preserve"> </w:t>
      </w:r>
      <w:r w:rsidRPr="007F338E">
        <w:t>si</w:t>
      </w:r>
      <w:r>
        <w:t xml:space="preserve"> </w:t>
      </w:r>
      <w:r w:rsidRPr="007F338E">
        <w:t>les</w:t>
      </w:r>
      <w:r>
        <w:t xml:space="preserve"> </w:t>
      </w:r>
      <w:r w:rsidRPr="007F338E">
        <w:t>genres</w:t>
      </w:r>
      <w:r>
        <w:t xml:space="preserve"> </w:t>
      </w:r>
      <w:r w:rsidRPr="007F338E">
        <w:rPr>
          <w:i/>
        </w:rPr>
        <w:t>expressif</w:t>
      </w:r>
      <w:r>
        <w:t xml:space="preserve"> </w:t>
      </w:r>
      <w:r w:rsidRPr="007F338E">
        <w:t>et</w:t>
      </w:r>
      <w:r>
        <w:t xml:space="preserve"> </w:t>
      </w:r>
      <w:r w:rsidRPr="007F338E">
        <w:rPr>
          <w:i/>
        </w:rPr>
        <w:t>caméraliste</w:t>
      </w:r>
      <w:r>
        <w:t xml:space="preserve"> </w:t>
      </w:r>
      <w:r w:rsidRPr="007F338E">
        <w:t>sont</w:t>
      </w:r>
      <w:r>
        <w:t xml:space="preserve"> </w:t>
      </w:r>
      <w:r w:rsidRPr="007F338E">
        <w:t>alors</w:t>
      </w:r>
      <w:r>
        <w:t xml:space="preserve"> </w:t>
      </w:r>
      <w:r w:rsidRPr="007F338E">
        <w:t>relativement</w:t>
      </w:r>
      <w:r>
        <w:t xml:space="preserve"> </w:t>
      </w:r>
      <w:r w:rsidRPr="007F338E">
        <w:t>seconda</w:t>
      </w:r>
      <w:r w:rsidRPr="007F338E">
        <w:t>i</w:t>
      </w:r>
      <w:r w:rsidRPr="007F338E">
        <w:t>res,</w:t>
      </w:r>
      <w:r>
        <w:t xml:space="preserve"> </w:t>
      </w:r>
      <w:r w:rsidRPr="007F338E">
        <w:t>des</w:t>
      </w:r>
      <w:r>
        <w:t xml:space="preserve"> </w:t>
      </w:r>
      <w:r w:rsidRPr="007F338E">
        <w:t>rééquilibrages</w:t>
      </w:r>
      <w:r>
        <w:t xml:space="preserve"> </w:t>
      </w:r>
      <w:r w:rsidRPr="007F338E">
        <w:t>se</w:t>
      </w:r>
      <w:r>
        <w:t xml:space="preserve"> </w:t>
      </w:r>
      <w:r w:rsidRPr="007F338E">
        <w:t>sont</w:t>
      </w:r>
      <w:r>
        <w:t xml:space="preserve"> </w:t>
      </w:r>
      <w:r w:rsidRPr="007F338E">
        <w:t>produits</w:t>
      </w:r>
      <w:r>
        <w:t xml:space="preserve"> </w:t>
      </w:r>
      <w:r w:rsidRPr="007F338E">
        <w:t>ensuite,</w:t>
      </w:r>
      <w:r>
        <w:t xml:space="preserve"> </w:t>
      </w:r>
      <w:r w:rsidRPr="007F338E">
        <w:t>pour</w:t>
      </w:r>
      <w:r>
        <w:t xml:space="preserve"> </w:t>
      </w:r>
      <w:r w:rsidRPr="007F338E">
        <w:t>des</w:t>
      </w:r>
      <w:r>
        <w:t xml:space="preserve"> </w:t>
      </w:r>
      <w:r w:rsidRPr="007F338E">
        <w:t>raisons</w:t>
      </w:r>
      <w:r>
        <w:t xml:space="preserve"> </w:t>
      </w:r>
      <w:r w:rsidRPr="007F338E">
        <w:t>qui</w:t>
      </w:r>
      <w:r>
        <w:t xml:space="preserve"> </w:t>
      </w:r>
      <w:r w:rsidRPr="007F338E">
        <w:t>tiennent</w:t>
      </w:r>
      <w:r>
        <w:t xml:space="preserve"> </w:t>
      </w:r>
      <w:r w:rsidRPr="007F338E">
        <w:t>d’abord</w:t>
      </w:r>
      <w:r>
        <w:t xml:space="preserve"> </w:t>
      </w:r>
      <w:r w:rsidRPr="007F338E">
        <w:t>à</w:t>
      </w:r>
      <w:r>
        <w:t xml:space="preserve"> </w:t>
      </w:r>
      <w:r w:rsidRPr="007F338E">
        <w:t>l’augmentation</w:t>
      </w:r>
      <w:r>
        <w:t xml:space="preserve"> </w:t>
      </w:r>
      <w:r w:rsidRPr="007F338E">
        <w:t>de</w:t>
      </w:r>
      <w:r>
        <w:t xml:space="preserve"> </w:t>
      </w:r>
      <w:r w:rsidRPr="007F338E">
        <w:t>la</w:t>
      </w:r>
      <w:r>
        <w:t xml:space="preserve"> </w:t>
      </w:r>
      <w:r w:rsidRPr="007F338E">
        <w:t>demande</w:t>
      </w:r>
      <w:r>
        <w:t xml:space="preserve"> </w:t>
      </w:r>
      <w:r w:rsidRPr="007F338E">
        <w:t>publique</w:t>
      </w:r>
      <w:r>
        <w:t xml:space="preserve"> </w:t>
      </w:r>
      <w:r w:rsidRPr="007F338E">
        <w:t>et</w:t>
      </w:r>
      <w:r>
        <w:t xml:space="preserve"> </w:t>
      </w:r>
      <w:r w:rsidRPr="007F338E">
        <w:t>privée</w:t>
      </w:r>
      <w:r>
        <w:t xml:space="preserve"> </w:t>
      </w:r>
      <w:r w:rsidRPr="007F338E">
        <w:t>de</w:t>
      </w:r>
      <w:r>
        <w:t xml:space="preserve"> </w:t>
      </w:r>
      <w:r w:rsidRPr="007F338E">
        <w:rPr>
          <w:i/>
        </w:rPr>
        <w:t>données</w:t>
      </w:r>
      <w:r>
        <w:rPr>
          <w:i/>
        </w:rPr>
        <w:t xml:space="preserve"> </w:t>
      </w:r>
      <w:r w:rsidRPr="007F338E">
        <w:rPr>
          <w:i/>
        </w:rPr>
        <w:t>sociales,</w:t>
      </w:r>
      <w:r>
        <w:t xml:space="preserve"> </w:t>
      </w:r>
      <w:r w:rsidRPr="007F338E">
        <w:t>laquelle</w:t>
      </w:r>
      <w:r>
        <w:t xml:space="preserve"> </w:t>
      </w:r>
      <w:r w:rsidRPr="007F338E">
        <w:t>a</w:t>
      </w:r>
      <w:r>
        <w:t xml:space="preserve"> </w:t>
      </w:r>
      <w:r w:rsidRPr="007F338E">
        <w:t>contribué</w:t>
      </w:r>
      <w:r>
        <w:t xml:space="preserve"> </w:t>
      </w:r>
      <w:r w:rsidRPr="007F338E">
        <w:t>à</w:t>
      </w:r>
      <w:r>
        <w:t xml:space="preserve"> </w:t>
      </w:r>
      <w:r w:rsidRPr="007F338E">
        <w:t>gonfler</w:t>
      </w:r>
      <w:r>
        <w:t xml:space="preserve"> </w:t>
      </w:r>
      <w:r w:rsidRPr="007F338E">
        <w:t>l’offre</w:t>
      </w:r>
      <w:r>
        <w:t xml:space="preserve"> </w:t>
      </w:r>
      <w:r w:rsidRPr="007F338E">
        <w:t>sociologique</w:t>
      </w:r>
      <w:r>
        <w:t xml:space="preserve"> </w:t>
      </w:r>
      <w:r w:rsidRPr="007F338E">
        <w:t>de</w:t>
      </w:r>
      <w:r>
        <w:t xml:space="preserve"> </w:t>
      </w:r>
      <w:r w:rsidRPr="007F338E">
        <w:t>type</w:t>
      </w:r>
      <w:r>
        <w:t xml:space="preserve"> </w:t>
      </w:r>
      <w:r w:rsidRPr="007F338E">
        <w:t>caméraliste.</w:t>
      </w:r>
      <w:r>
        <w:t xml:space="preserve"> </w:t>
      </w:r>
      <w:r w:rsidRPr="007F338E">
        <w:t>Par</w:t>
      </w:r>
      <w:r>
        <w:t xml:space="preserve"> </w:t>
      </w:r>
      <w:r w:rsidRPr="007F338E">
        <w:t>ailleurs,</w:t>
      </w:r>
      <w:r>
        <w:t xml:space="preserve"> </w:t>
      </w:r>
      <w:r w:rsidRPr="007F338E">
        <w:t>l’importance</w:t>
      </w:r>
      <w:r>
        <w:t xml:space="preserve"> </w:t>
      </w:r>
      <w:r w:rsidRPr="007F338E">
        <w:t>sociale</w:t>
      </w:r>
      <w:r>
        <w:t xml:space="preserve"> </w:t>
      </w:r>
      <w:r w:rsidRPr="007F338E">
        <w:t>croissante</w:t>
      </w:r>
      <w:r>
        <w:t xml:space="preserve"> </w:t>
      </w:r>
      <w:r w:rsidRPr="007F338E">
        <w:t>des</w:t>
      </w:r>
      <w:r>
        <w:t xml:space="preserve"> </w:t>
      </w:r>
      <w:r w:rsidRPr="007F338E">
        <w:t>médias</w:t>
      </w:r>
      <w:r>
        <w:t xml:space="preserve"> </w:t>
      </w:r>
      <w:r w:rsidRPr="007F338E">
        <w:t>a</w:t>
      </w:r>
      <w:r>
        <w:t xml:space="preserve"> </w:t>
      </w:r>
      <w:r w:rsidRPr="007F338E">
        <w:t>provoqué</w:t>
      </w:r>
      <w:r>
        <w:t xml:space="preserve"> </w:t>
      </w:r>
      <w:r w:rsidRPr="007F338E">
        <w:t>une</w:t>
      </w:r>
      <w:r>
        <w:t xml:space="preserve"> </w:t>
      </w:r>
      <w:r w:rsidRPr="007F338E">
        <w:t>augmentation</w:t>
      </w:r>
      <w:r>
        <w:t xml:space="preserve"> </w:t>
      </w:r>
      <w:r w:rsidRPr="007F338E">
        <w:t>de</w:t>
      </w:r>
      <w:r>
        <w:t xml:space="preserve"> </w:t>
      </w:r>
      <w:r w:rsidRPr="007F338E">
        <w:t>la</w:t>
      </w:r>
      <w:r>
        <w:t xml:space="preserve"> </w:t>
      </w:r>
      <w:r w:rsidRPr="007F338E">
        <w:t>production</w:t>
      </w:r>
      <w:r>
        <w:t xml:space="preserve"> </w:t>
      </w:r>
      <w:r w:rsidRPr="007F338E">
        <w:t>de</w:t>
      </w:r>
      <w:r>
        <w:t xml:space="preserve"> </w:t>
      </w:r>
      <w:r w:rsidRPr="007F338E">
        <w:t>caractère</w:t>
      </w:r>
      <w:r>
        <w:t xml:space="preserve"> </w:t>
      </w:r>
      <w:r w:rsidRPr="007F338E">
        <w:rPr>
          <w:i/>
        </w:rPr>
        <w:t>expressif</w:t>
      </w:r>
      <w:r w:rsidRPr="007F338E">
        <w:t>.</w:t>
      </w:r>
      <w:r>
        <w:t xml:space="preserve"> </w:t>
      </w:r>
      <w:r w:rsidRPr="007F338E">
        <w:t>Ces</w:t>
      </w:r>
      <w:r>
        <w:t xml:space="preserve"> </w:t>
      </w:r>
      <w:r w:rsidRPr="007F338E">
        <w:t>évolutions</w:t>
      </w:r>
      <w:r>
        <w:t xml:space="preserve"> </w:t>
      </w:r>
      <w:r w:rsidRPr="007F338E">
        <w:t>ont</w:t>
      </w:r>
      <w:r>
        <w:t xml:space="preserve"> </w:t>
      </w:r>
      <w:r w:rsidRPr="007F338E">
        <w:t>entraîné</w:t>
      </w:r>
      <w:r>
        <w:t xml:space="preserve"> </w:t>
      </w:r>
      <w:r w:rsidRPr="007F338E">
        <w:t>un</w:t>
      </w:r>
      <w:r>
        <w:t xml:space="preserve"> </w:t>
      </w:r>
      <w:r w:rsidRPr="007F338E">
        <w:t>déclin</w:t>
      </w:r>
      <w:r>
        <w:t xml:space="preserve"> </w:t>
      </w:r>
      <w:r w:rsidRPr="007F338E">
        <w:t>relatif</w:t>
      </w:r>
      <w:r>
        <w:t xml:space="preserve"> </w:t>
      </w:r>
      <w:r w:rsidRPr="007F338E">
        <w:t>de</w:t>
      </w:r>
      <w:r>
        <w:t xml:space="preserve"> </w:t>
      </w:r>
      <w:r w:rsidRPr="007F338E">
        <w:t>la</w:t>
      </w:r>
      <w:r>
        <w:t xml:space="preserve"> </w:t>
      </w:r>
      <w:r w:rsidRPr="007F338E">
        <w:t>sociologie</w:t>
      </w:r>
      <w:r>
        <w:t xml:space="preserve"> </w:t>
      </w:r>
      <w:r w:rsidRPr="007F338E">
        <w:t>à</w:t>
      </w:r>
      <w:r>
        <w:t xml:space="preserve"> </w:t>
      </w:r>
      <w:r w:rsidRPr="007F338E">
        <w:t>finalité</w:t>
      </w:r>
      <w:r>
        <w:t xml:space="preserve"> </w:t>
      </w:r>
      <w:r w:rsidRPr="007F338E">
        <w:t>cognitive.</w:t>
      </w:r>
      <w:r>
        <w:t xml:space="preserve"> </w:t>
      </w:r>
      <w:r w:rsidRPr="007F338E">
        <w:t>Il</w:t>
      </w:r>
      <w:r>
        <w:t xml:space="preserve"> </w:t>
      </w:r>
      <w:r w:rsidRPr="007F338E">
        <w:t>faut</w:t>
      </w:r>
      <w:r>
        <w:t xml:space="preserve"> </w:t>
      </w:r>
      <w:r w:rsidRPr="007F338E">
        <w:t>d’ailleurs</w:t>
      </w:r>
      <w:r>
        <w:t xml:space="preserve"> </w:t>
      </w:r>
      <w:r w:rsidRPr="007F338E">
        <w:t>noter</w:t>
      </w:r>
      <w:r>
        <w:t xml:space="preserve"> </w:t>
      </w:r>
      <w:r w:rsidRPr="007F338E">
        <w:t>que</w:t>
      </w:r>
      <w:r>
        <w:t xml:space="preserve"> </w:t>
      </w:r>
      <w:r w:rsidRPr="007F338E">
        <w:t>ces</w:t>
      </w:r>
      <w:r>
        <w:t xml:space="preserve"> </w:t>
      </w:r>
      <w:r w:rsidRPr="007F338E">
        <w:t>distinctions</w:t>
      </w:r>
      <w:r>
        <w:t xml:space="preserve"> </w:t>
      </w:r>
      <w:r w:rsidRPr="007F338E">
        <w:t>et</w:t>
      </w:r>
      <w:r>
        <w:t xml:space="preserve"> </w:t>
      </w:r>
      <w:r w:rsidRPr="007F338E">
        <w:t>ces</w:t>
      </w:r>
      <w:r>
        <w:t xml:space="preserve"> </w:t>
      </w:r>
      <w:r w:rsidRPr="007F338E">
        <w:t>processus</w:t>
      </w:r>
      <w:r>
        <w:t xml:space="preserve"> </w:t>
      </w:r>
      <w:r w:rsidRPr="007F338E">
        <w:t>ne</w:t>
      </w:r>
      <w:r>
        <w:t xml:space="preserve"> </w:t>
      </w:r>
      <w:r w:rsidRPr="007F338E">
        <w:t>sont</w:t>
      </w:r>
      <w:r>
        <w:t xml:space="preserve"> </w:t>
      </w:r>
      <w:r w:rsidRPr="007F338E">
        <w:t>pas</w:t>
      </w:r>
      <w:r>
        <w:t xml:space="preserve"> </w:t>
      </w:r>
      <w:r w:rsidRPr="007F338E">
        <w:t>propres</w:t>
      </w:r>
      <w:r>
        <w:t xml:space="preserve"> </w:t>
      </w:r>
      <w:r w:rsidRPr="007F338E">
        <w:t>à</w:t>
      </w:r>
      <w:r>
        <w:t xml:space="preserve"> </w:t>
      </w:r>
      <w:r w:rsidRPr="007F338E">
        <w:t>la</w:t>
      </w:r>
      <w:r>
        <w:t xml:space="preserve"> </w:t>
      </w:r>
      <w:r w:rsidRPr="007F338E">
        <w:t>sociologie,</w:t>
      </w:r>
      <w:r>
        <w:t xml:space="preserve"> </w:t>
      </w:r>
      <w:r w:rsidRPr="007F338E">
        <w:t>mais</w:t>
      </w:r>
      <w:r>
        <w:t xml:space="preserve"> </w:t>
      </w:r>
      <w:r w:rsidRPr="007F338E">
        <w:t>tendent</w:t>
      </w:r>
      <w:r>
        <w:t xml:space="preserve"> </w:t>
      </w:r>
      <w:r w:rsidRPr="007F338E">
        <w:t>à</w:t>
      </w:r>
      <w:r>
        <w:t xml:space="preserve"> </w:t>
      </w:r>
      <w:r w:rsidRPr="007F338E">
        <w:t>caractér</w:t>
      </w:r>
      <w:r w:rsidRPr="007F338E">
        <w:t>i</w:t>
      </w:r>
      <w:r w:rsidRPr="007F338E">
        <w:t>ser</w:t>
      </w:r>
      <w:r>
        <w:t xml:space="preserve"> </w:t>
      </w:r>
      <w:r w:rsidRPr="007F338E">
        <w:t>toutes</w:t>
      </w:r>
      <w:r>
        <w:t xml:space="preserve"> </w:t>
      </w:r>
      <w:r w:rsidRPr="007F338E">
        <w:t>les</w:t>
      </w:r>
      <w:r>
        <w:t xml:space="preserve"> </w:t>
      </w:r>
      <w:r w:rsidRPr="007F338E">
        <w:t>sciences</w:t>
      </w:r>
      <w:r>
        <w:t xml:space="preserve"> </w:t>
      </w:r>
      <w:r w:rsidRPr="007F338E">
        <w:t>humaines.</w:t>
      </w:r>
      <w:r>
        <w:t xml:space="preserve"> </w:t>
      </w:r>
      <w:r w:rsidRPr="007F338E">
        <w:t>Les</w:t>
      </w:r>
      <w:r>
        <w:t xml:space="preserve"> </w:t>
      </w:r>
      <w:r w:rsidRPr="007F338E">
        <w:t>productions</w:t>
      </w:r>
      <w:r>
        <w:t xml:space="preserve"> </w:t>
      </w:r>
      <w:r w:rsidRPr="007F338E">
        <w:t>de</w:t>
      </w:r>
      <w:r>
        <w:t xml:space="preserve"> </w:t>
      </w:r>
      <w:r w:rsidRPr="007F338E">
        <w:t>la</w:t>
      </w:r>
      <w:r>
        <w:t xml:space="preserve"> </w:t>
      </w:r>
      <w:r w:rsidRPr="007F338E">
        <w:t>psychologie</w:t>
      </w:r>
      <w:r>
        <w:t xml:space="preserve"> </w:t>
      </w:r>
      <w:r w:rsidRPr="007F338E">
        <w:t>qui</w:t>
      </w:r>
      <w:r>
        <w:t xml:space="preserve"> </w:t>
      </w:r>
      <w:r w:rsidRPr="007F338E">
        <w:t>promettent</w:t>
      </w:r>
      <w:r>
        <w:t xml:space="preserve"> </w:t>
      </w:r>
      <w:r w:rsidRPr="007F338E">
        <w:t>d’apaiser</w:t>
      </w:r>
      <w:r>
        <w:t xml:space="preserve"> </w:t>
      </w:r>
      <w:r w:rsidRPr="007F338E">
        <w:t>le</w:t>
      </w:r>
      <w:r>
        <w:t xml:space="preserve"> </w:t>
      </w:r>
      <w:r w:rsidRPr="007F338E">
        <w:t>mal-être</w:t>
      </w:r>
      <w:r>
        <w:t xml:space="preserve"> </w:t>
      </w:r>
      <w:r w:rsidRPr="007F338E">
        <w:t>de</w:t>
      </w:r>
      <w:r>
        <w:t xml:space="preserve"> </w:t>
      </w:r>
      <w:r w:rsidRPr="007F338E">
        <w:t>l’individu</w:t>
      </w:r>
      <w:r>
        <w:t xml:space="preserve"> </w:t>
      </w:r>
      <w:r w:rsidRPr="007F338E">
        <w:t>sont</w:t>
      </w:r>
      <w:r>
        <w:t xml:space="preserve"> </w:t>
      </w:r>
      <w:r w:rsidRPr="007F338E">
        <w:t>plus</w:t>
      </w:r>
      <w:r>
        <w:t xml:space="preserve"> </w:t>
      </w:r>
      <w:r w:rsidRPr="007F338E">
        <w:t>visibles</w:t>
      </w:r>
      <w:r>
        <w:t xml:space="preserve"> </w:t>
      </w:r>
      <w:r w:rsidRPr="007F338E">
        <w:t>que</w:t>
      </w:r>
      <w:r>
        <w:t xml:space="preserve"> </w:t>
      </w:r>
      <w:r w:rsidRPr="007F338E">
        <w:t>celles</w:t>
      </w:r>
      <w:r>
        <w:t xml:space="preserve"> </w:t>
      </w:r>
      <w:r w:rsidRPr="007F338E">
        <w:t>qui</w:t>
      </w:r>
      <w:r>
        <w:t xml:space="preserve"> </w:t>
      </w:r>
      <w:r w:rsidRPr="007F338E">
        <w:t>nous</w:t>
      </w:r>
      <w:r>
        <w:t xml:space="preserve"> </w:t>
      </w:r>
      <w:r w:rsidRPr="007F338E">
        <w:t>permettent</w:t>
      </w:r>
      <w:r>
        <w:t xml:space="preserve"> </w:t>
      </w:r>
      <w:r w:rsidRPr="007F338E">
        <w:t>de</w:t>
      </w:r>
      <w:r>
        <w:t xml:space="preserve"> </w:t>
      </w:r>
      <w:r w:rsidRPr="007F338E">
        <w:t>mieux</w:t>
      </w:r>
      <w:r>
        <w:t xml:space="preserve"> </w:t>
      </w:r>
      <w:r w:rsidRPr="007F338E">
        <w:t>comprendre</w:t>
      </w:r>
      <w:r>
        <w:t xml:space="preserve"> </w:t>
      </w:r>
      <w:r w:rsidRPr="007F338E">
        <w:t>le</w:t>
      </w:r>
      <w:r>
        <w:t xml:space="preserve"> </w:t>
      </w:r>
      <w:r w:rsidRPr="007F338E">
        <w:t>fonctionn</w:t>
      </w:r>
      <w:r w:rsidRPr="007F338E">
        <w:t>e</w:t>
      </w:r>
      <w:r w:rsidRPr="007F338E">
        <w:t>ment</w:t>
      </w:r>
      <w:r>
        <w:t xml:space="preserve"> </w:t>
      </w:r>
      <w:r w:rsidRPr="007F338E">
        <w:t>de</w:t>
      </w:r>
      <w:r>
        <w:t xml:space="preserve"> </w:t>
      </w:r>
      <w:r w:rsidRPr="007F338E">
        <w:t>la</w:t>
      </w:r>
      <w:r>
        <w:t xml:space="preserve"> </w:t>
      </w:r>
      <w:r w:rsidRPr="007F338E">
        <w:t>pensée</w:t>
      </w:r>
      <w:r>
        <w:t xml:space="preserve"> </w:t>
      </w:r>
      <w:r w:rsidRPr="007F338E">
        <w:t>humaine,</w:t>
      </w:r>
      <w:r>
        <w:t xml:space="preserve"> </w:t>
      </w:r>
      <w:r w:rsidRPr="007F338E">
        <w:t>même</w:t>
      </w:r>
      <w:r>
        <w:t xml:space="preserve"> </w:t>
      </w:r>
      <w:r w:rsidRPr="007F338E">
        <w:t>lorsqu’elles</w:t>
      </w:r>
      <w:r>
        <w:t xml:space="preserve"> </w:t>
      </w:r>
      <w:r w:rsidRPr="007F338E">
        <w:t>sont</w:t>
      </w:r>
      <w:r>
        <w:t xml:space="preserve"> </w:t>
      </w:r>
      <w:r w:rsidRPr="007F338E">
        <w:t>beaucoup</w:t>
      </w:r>
      <w:r>
        <w:t xml:space="preserve"> </w:t>
      </w:r>
      <w:r w:rsidRPr="007F338E">
        <w:t>plus</w:t>
      </w:r>
      <w:r>
        <w:t xml:space="preserve"> </w:t>
      </w:r>
      <w:r w:rsidRPr="007F338E">
        <w:t>fragiles.</w:t>
      </w:r>
      <w:r>
        <w:t xml:space="preserve"> </w:t>
      </w:r>
      <w:r w:rsidRPr="007F338E">
        <w:t>Derechef,</w:t>
      </w:r>
      <w:r>
        <w:t xml:space="preserve"> </w:t>
      </w:r>
      <w:r w:rsidRPr="007F338E">
        <w:t>une</w:t>
      </w:r>
      <w:r>
        <w:t xml:space="preserve"> </w:t>
      </w:r>
      <w:r w:rsidRPr="007F338E">
        <w:t>théorie</w:t>
      </w:r>
      <w:r>
        <w:t xml:space="preserve"> </w:t>
      </w:r>
      <w:r w:rsidRPr="007F338E">
        <w:t>peut</w:t>
      </w:r>
      <w:r>
        <w:t xml:space="preserve"> </w:t>
      </w:r>
      <w:r w:rsidRPr="007F338E">
        <w:t>être</w:t>
      </w:r>
      <w:r>
        <w:t xml:space="preserve"> </w:t>
      </w:r>
      <w:r w:rsidRPr="007F338E">
        <w:rPr>
          <w:i/>
        </w:rPr>
        <w:t>utile</w:t>
      </w:r>
      <w:r>
        <w:t xml:space="preserve"> </w:t>
      </w:r>
      <w:r w:rsidRPr="007F338E">
        <w:t>sans</w:t>
      </w:r>
      <w:r>
        <w:t xml:space="preserve"> </w:t>
      </w:r>
      <w:r w:rsidRPr="007F338E">
        <w:t>être</w:t>
      </w:r>
      <w:r>
        <w:t xml:space="preserve"> </w:t>
      </w:r>
      <w:r w:rsidRPr="007F338E">
        <w:rPr>
          <w:i/>
        </w:rPr>
        <w:t>vraie,</w:t>
      </w:r>
      <w:r>
        <w:t xml:space="preserve"> </w:t>
      </w:r>
      <w:r w:rsidRPr="007F338E">
        <w:t>et</w:t>
      </w:r>
      <w:r>
        <w:t xml:space="preserve"> </w:t>
      </w:r>
      <w:r w:rsidRPr="007F338E">
        <w:t>les</w:t>
      </w:r>
      <w:r>
        <w:t xml:space="preserve"> </w:t>
      </w:r>
      <w:r w:rsidRPr="007F338E">
        <w:t>théories</w:t>
      </w:r>
      <w:r>
        <w:t xml:space="preserve"> </w:t>
      </w:r>
      <w:r w:rsidRPr="007F338E">
        <w:t>utiles,</w:t>
      </w:r>
      <w:r>
        <w:t xml:space="preserve"> </w:t>
      </w:r>
      <w:r w:rsidRPr="007F338E">
        <w:t>qu’elles</w:t>
      </w:r>
      <w:r>
        <w:t xml:space="preserve"> </w:t>
      </w:r>
      <w:r w:rsidRPr="007F338E">
        <w:t>soient</w:t>
      </w:r>
      <w:r>
        <w:t xml:space="preserve"> </w:t>
      </w:r>
      <w:r w:rsidRPr="007F338E">
        <w:t>vraies</w:t>
      </w:r>
      <w:r>
        <w:t xml:space="preserve"> </w:t>
      </w:r>
      <w:r w:rsidRPr="007F338E">
        <w:t>ou</w:t>
      </w:r>
      <w:r>
        <w:t xml:space="preserve"> </w:t>
      </w:r>
      <w:r w:rsidRPr="007F338E">
        <w:t>fausses,</w:t>
      </w:r>
      <w:r>
        <w:t xml:space="preserve"> </w:t>
      </w:r>
      <w:r w:rsidRPr="007F338E">
        <w:t>sont</w:t>
      </w:r>
      <w:r>
        <w:t xml:space="preserve"> </w:t>
      </w:r>
      <w:r w:rsidRPr="007F338E">
        <w:t>généralement</w:t>
      </w:r>
      <w:r>
        <w:t xml:space="preserve"> </w:t>
      </w:r>
      <w:r w:rsidRPr="007F338E">
        <w:t>plus</w:t>
      </w:r>
      <w:r>
        <w:t xml:space="preserve"> </w:t>
      </w:r>
      <w:r w:rsidRPr="007F338E">
        <w:t>visibles</w:t>
      </w:r>
      <w:r>
        <w:t xml:space="preserve"> </w:t>
      </w:r>
      <w:r w:rsidRPr="007F338E">
        <w:t>que</w:t>
      </w:r>
      <w:r>
        <w:t xml:space="preserve"> </w:t>
      </w:r>
      <w:r w:rsidRPr="007F338E">
        <w:t>les</w:t>
      </w:r>
      <w:r>
        <w:t xml:space="preserve"> </w:t>
      </w:r>
      <w:r w:rsidRPr="007F338E">
        <w:t>théories</w:t>
      </w:r>
      <w:r>
        <w:t xml:space="preserve"> </w:t>
      </w:r>
      <w:r w:rsidRPr="007F338E">
        <w:t>vraies</w:t>
      </w:r>
      <w:r>
        <w:t xml:space="preserve"> </w:t>
      </w:r>
      <w:r w:rsidRPr="007F338E">
        <w:t>dont</w:t>
      </w:r>
      <w:r>
        <w:t xml:space="preserve"> </w:t>
      </w:r>
      <w:r w:rsidRPr="007F338E">
        <w:t>l’utilité</w:t>
      </w:r>
      <w:r>
        <w:t xml:space="preserve"> </w:t>
      </w:r>
      <w:r w:rsidRPr="007F338E">
        <w:t>est</w:t>
      </w:r>
      <w:r>
        <w:t xml:space="preserve"> </w:t>
      </w:r>
      <w:r w:rsidRPr="007F338E">
        <w:t>incertaine.</w:t>
      </w:r>
    </w:p>
    <w:p w:rsidR="00E30456" w:rsidRPr="007F338E" w:rsidRDefault="00E30456" w:rsidP="00E30456">
      <w:pPr>
        <w:spacing w:before="120" w:after="120"/>
        <w:jc w:val="both"/>
      </w:pPr>
      <w:r w:rsidRPr="007F338E">
        <w:t>J’ajouterai</w:t>
      </w:r>
      <w:r>
        <w:t xml:space="preserve"> </w:t>
      </w:r>
      <w:r w:rsidRPr="007F338E">
        <w:t>que,</w:t>
      </w:r>
      <w:r>
        <w:t xml:space="preserve"> </w:t>
      </w:r>
      <w:r w:rsidRPr="007F338E">
        <w:t>si</w:t>
      </w:r>
      <w:r>
        <w:t xml:space="preserve"> </w:t>
      </w:r>
      <w:r w:rsidRPr="007F338E">
        <w:t>les</w:t>
      </w:r>
      <w:r>
        <w:t xml:space="preserve"> </w:t>
      </w:r>
      <w:r w:rsidRPr="007F338E">
        <w:t>types</w:t>
      </w:r>
      <w:r>
        <w:t xml:space="preserve"> </w:t>
      </w:r>
      <w:r w:rsidRPr="007F338E">
        <w:t>de</w:t>
      </w:r>
      <w:r>
        <w:t xml:space="preserve"> </w:t>
      </w:r>
      <w:r w:rsidRPr="007F338E">
        <w:t>sociologie</w:t>
      </w:r>
      <w:r>
        <w:t xml:space="preserve"> </w:t>
      </w:r>
      <w:r w:rsidRPr="007F338E">
        <w:t>que</w:t>
      </w:r>
      <w:r>
        <w:t xml:space="preserve"> </w:t>
      </w:r>
      <w:r w:rsidRPr="007F338E">
        <w:t>j’ai</w:t>
      </w:r>
      <w:r>
        <w:t xml:space="preserve"> </w:t>
      </w:r>
      <w:r w:rsidRPr="007F338E">
        <w:t>distingués,</w:t>
      </w:r>
      <w:r>
        <w:t xml:space="preserve"> </w:t>
      </w:r>
      <w:r w:rsidRPr="007F338E">
        <w:t>du</w:t>
      </w:r>
      <w:r>
        <w:t xml:space="preserve"> </w:t>
      </w:r>
      <w:r w:rsidRPr="007F338E">
        <w:rPr>
          <w:i/>
        </w:rPr>
        <w:t>cognitif</w:t>
      </w:r>
      <w:r>
        <w:rPr>
          <w:i/>
        </w:rPr>
        <w:t xml:space="preserve"> </w:t>
      </w:r>
      <w:r w:rsidRPr="007F338E">
        <w:t>au</w:t>
      </w:r>
      <w:r>
        <w:t xml:space="preserve"> </w:t>
      </w:r>
      <w:r w:rsidRPr="007F338E">
        <w:rPr>
          <w:i/>
        </w:rPr>
        <w:t>critique</w:t>
      </w:r>
      <w:r>
        <w:t xml:space="preserve"> </w:t>
      </w:r>
      <w:r w:rsidRPr="007F338E">
        <w:t>et</w:t>
      </w:r>
      <w:r>
        <w:t xml:space="preserve"> </w:t>
      </w:r>
      <w:r w:rsidRPr="007F338E">
        <w:t>au</w:t>
      </w:r>
      <w:r>
        <w:t xml:space="preserve"> </w:t>
      </w:r>
      <w:r w:rsidRPr="007F338E">
        <w:rPr>
          <w:i/>
        </w:rPr>
        <w:t>caméraliste</w:t>
      </w:r>
      <w:r>
        <w:t xml:space="preserve"> </w:t>
      </w:r>
      <w:r w:rsidRPr="007F338E">
        <w:t>en</w:t>
      </w:r>
      <w:r>
        <w:t xml:space="preserve"> </w:t>
      </w:r>
      <w:r w:rsidRPr="007F338E">
        <w:t>passant</w:t>
      </w:r>
      <w:r>
        <w:t xml:space="preserve"> </w:t>
      </w:r>
      <w:r w:rsidRPr="007F338E">
        <w:t>par</w:t>
      </w:r>
      <w:r>
        <w:t xml:space="preserve"> </w:t>
      </w:r>
      <w:r w:rsidRPr="007F338E">
        <w:t>l’</w:t>
      </w:r>
      <w:r w:rsidRPr="007F338E">
        <w:rPr>
          <w:i/>
        </w:rPr>
        <w:t>expressif,</w:t>
      </w:r>
      <w:r>
        <w:t xml:space="preserve"> </w:t>
      </w:r>
      <w:r w:rsidRPr="007F338E">
        <w:t>persi</w:t>
      </w:r>
      <w:r w:rsidRPr="007F338E">
        <w:t>s</w:t>
      </w:r>
      <w:r w:rsidRPr="007F338E">
        <w:t>tent</w:t>
      </w:r>
      <w:r>
        <w:t xml:space="preserve"> </w:t>
      </w:r>
      <w:r w:rsidRPr="007F338E">
        <w:t>depuis</w:t>
      </w:r>
      <w:r>
        <w:t xml:space="preserve"> </w:t>
      </w:r>
      <w:r w:rsidRPr="007F338E">
        <w:t>les</w:t>
      </w:r>
      <w:r>
        <w:t xml:space="preserve"> </w:t>
      </w:r>
      <w:r w:rsidRPr="007F338E">
        <w:t>origines</w:t>
      </w:r>
      <w:r>
        <w:t xml:space="preserve"> </w:t>
      </w:r>
      <w:r w:rsidRPr="007F338E">
        <w:t>des</w:t>
      </w:r>
      <w:r>
        <w:t xml:space="preserve"> </w:t>
      </w:r>
      <w:r w:rsidRPr="007F338E">
        <w:t>sciences</w:t>
      </w:r>
      <w:r>
        <w:t xml:space="preserve"> </w:t>
      </w:r>
      <w:r w:rsidRPr="007F338E">
        <w:t>sociales</w:t>
      </w:r>
      <w:r>
        <w:t xml:space="preserve"> </w:t>
      </w:r>
      <w:r w:rsidRPr="007F338E">
        <w:t>jusqu’à</w:t>
      </w:r>
      <w:r>
        <w:t xml:space="preserve"> </w:t>
      </w:r>
      <w:r w:rsidRPr="007F338E">
        <w:t>nos</w:t>
      </w:r>
      <w:r>
        <w:t xml:space="preserve"> </w:t>
      </w:r>
      <w:r w:rsidRPr="007F338E">
        <w:t>jours,</w:t>
      </w:r>
      <w:r>
        <w:t xml:space="preserve"> [26] </w:t>
      </w:r>
      <w:r w:rsidRPr="007F338E">
        <w:t>quoique</w:t>
      </w:r>
      <w:r>
        <w:t xml:space="preserve"> </w:t>
      </w:r>
      <w:r w:rsidRPr="007F338E">
        <w:t>en</w:t>
      </w:r>
      <w:r>
        <w:t xml:space="preserve"> </w:t>
      </w:r>
      <w:r w:rsidRPr="007F338E">
        <w:t>des</w:t>
      </w:r>
      <w:r>
        <w:t xml:space="preserve"> </w:t>
      </w:r>
      <w:r w:rsidRPr="007F338E">
        <w:t>proportions</w:t>
      </w:r>
      <w:r>
        <w:t xml:space="preserve"> </w:t>
      </w:r>
      <w:r w:rsidRPr="007F338E">
        <w:t>variables,</w:t>
      </w:r>
      <w:r>
        <w:t xml:space="preserve"> </w:t>
      </w:r>
      <w:r w:rsidRPr="007F338E">
        <w:t>tous</w:t>
      </w:r>
      <w:r>
        <w:t xml:space="preserve"> </w:t>
      </w:r>
      <w:r w:rsidRPr="007F338E">
        <w:t>ont</w:t>
      </w:r>
      <w:r>
        <w:t xml:space="preserve"> </w:t>
      </w:r>
      <w:r w:rsidRPr="007F338E">
        <w:t>leur</w:t>
      </w:r>
      <w:r>
        <w:t xml:space="preserve"> </w:t>
      </w:r>
      <w:r w:rsidRPr="007F338E">
        <w:t>légitimité</w:t>
      </w:r>
      <w:r>
        <w:t xml:space="preserve"> </w:t>
      </w:r>
      <w:r w:rsidRPr="007F338E">
        <w:t>et</w:t>
      </w:r>
      <w:r>
        <w:t xml:space="preserve"> </w:t>
      </w:r>
      <w:r w:rsidRPr="007F338E">
        <w:t>leur</w:t>
      </w:r>
      <w:r>
        <w:t xml:space="preserve"> </w:t>
      </w:r>
      <w:r w:rsidRPr="007F338E">
        <w:t>intérêt,</w:t>
      </w:r>
      <w:r>
        <w:t xml:space="preserve"> </w:t>
      </w:r>
      <w:r w:rsidRPr="007F338E">
        <w:t>l’objectif</w:t>
      </w:r>
      <w:r>
        <w:t xml:space="preserve"> </w:t>
      </w:r>
      <w:r w:rsidRPr="007F338E">
        <w:t>cognitif</w:t>
      </w:r>
      <w:r>
        <w:t xml:space="preserve"> </w:t>
      </w:r>
      <w:r w:rsidRPr="007F338E">
        <w:t>étant</w:t>
      </w:r>
      <w:r>
        <w:t xml:space="preserve"> </w:t>
      </w:r>
      <w:r w:rsidRPr="007F338E">
        <w:t>toutefois</w:t>
      </w:r>
      <w:r>
        <w:t xml:space="preserve"> </w:t>
      </w:r>
      <w:r w:rsidRPr="007F338E">
        <w:t>le</w:t>
      </w:r>
      <w:r>
        <w:t xml:space="preserve"> </w:t>
      </w:r>
      <w:r w:rsidRPr="007F338E">
        <w:t>plus</w:t>
      </w:r>
      <w:r>
        <w:t xml:space="preserve"> « </w:t>
      </w:r>
      <w:r w:rsidRPr="007F338E">
        <w:t>naturel</w:t>
      </w:r>
      <w:r>
        <w:t> »</w:t>
      </w:r>
      <w:r w:rsidRPr="007F338E">
        <w:t>,</w:t>
      </w:r>
      <w:r>
        <w:t xml:space="preserve"> </w:t>
      </w:r>
      <w:r w:rsidRPr="007F338E">
        <w:t>pour</w:t>
      </w:r>
      <w:r>
        <w:t xml:space="preserve"> </w:t>
      </w:r>
      <w:r w:rsidRPr="007F338E">
        <w:t>la</w:t>
      </w:r>
      <w:r>
        <w:t xml:space="preserve"> </w:t>
      </w:r>
      <w:r w:rsidRPr="007F338E">
        <w:t>sociologie</w:t>
      </w:r>
      <w:r>
        <w:t xml:space="preserve"> </w:t>
      </w:r>
      <w:r w:rsidRPr="007F338E">
        <w:t>comme</w:t>
      </w:r>
      <w:r>
        <w:t xml:space="preserve"> </w:t>
      </w:r>
      <w:r w:rsidRPr="007F338E">
        <w:t>pour</w:t>
      </w:r>
      <w:r>
        <w:t xml:space="preserve"> </w:t>
      </w:r>
      <w:r w:rsidRPr="007F338E">
        <w:t>toute</w:t>
      </w:r>
      <w:r>
        <w:t xml:space="preserve"> </w:t>
      </w:r>
      <w:r w:rsidRPr="007F338E">
        <w:t>discipline</w:t>
      </w:r>
      <w:r>
        <w:t xml:space="preserve"> </w:t>
      </w:r>
      <w:r w:rsidRPr="007F338E">
        <w:t>s’affichant</w:t>
      </w:r>
      <w:r>
        <w:t xml:space="preserve"> </w:t>
      </w:r>
      <w:r w:rsidRPr="007F338E">
        <w:t>comme</w:t>
      </w:r>
      <w:r>
        <w:t xml:space="preserve"> </w:t>
      </w:r>
      <w:r w:rsidRPr="007F338E">
        <w:t>scientif</w:t>
      </w:r>
      <w:r w:rsidRPr="007F338E">
        <w:t>i</w:t>
      </w:r>
      <w:r w:rsidRPr="007F338E">
        <w:t>que.</w:t>
      </w:r>
      <w:r>
        <w:t xml:space="preserve"> </w:t>
      </w:r>
      <w:r w:rsidRPr="007F338E">
        <w:t>Ce</w:t>
      </w:r>
      <w:r>
        <w:t xml:space="preserve"> </w:t>
      </w:r>
      <w:r w:rsidRPr="007F338E">
        <w:t>côté</w:t>
      </w:r>
      <w:r>
        <w:t xml:space="preserve"> « </w:t>
      </w:r>
      <w:r w:rsidRPr="007F338E">
        <w:t>naturel</w:t>
      </w:r>
      <w:r>
        <w:t xml:space="preserve"> » </w:t>
      </w:r>
      <w:r w:rsidRPr="007F338E">
        <w:t>se</w:t>
      </w:r>
      <w:r>
        <w:t xml:space="preserve"> </w:t>
      </w:r>
      <w:r w:rsidRPr="007F338E">
        <w:t>décèle</w:t>
      </w:r>
      <w:r>
        <w:t xml:space="preserve"> </w:t>
      </w:r>
      <w:r w:rsidRPr="007F338E">
        <w:t>à</w:t>
      </w:r>
      <w:r>
        <w:t xml:space="preserve"> </w:t>
      </w:r>
      <w:r w:rsidRPr="007F338E">
        <w:t>ce</w:t>
      </w:r>
      <w:r>
        <w:t xml:space="preserve"> </w:t>
      </w:r>
      <w:r w:rsidRPr="007F338E">
        <w:t>que</w:t>
      </w:r>
      <w:r>
        <w:t xml:space="preserve"> </w:t>
      </w:r>
      <w:r w:rsidRPr="007F338E">
        <w:t>les</w:t>
      </w:r>
      <w:r>
        <w:t xml:space="preserve"> </w:t>
      </w:r>
      <w:r w:rsidRPr="007F338E">
        <w:t>sociologues</w:t>
      </w:r>
      <w:r>
        <w:t xml:space="preserve"> </w:t>
      </w:r>
      <w:r w:rsidRPr="007F338E">
        <w:t>classiques</w:t>
      </w:r>
      <w:r>
        <w:t xml:space="preserve"> </w:t>
      </w:r>
      <w:r w:rsidRPr="007F338E">
        <w:t>classés</w:t>
      </w:r>
      <w:r>
        <w:t xml:space="preserve"> </w:t>
      </w:r>
      <w:r w:rsidRPr="007F338E">
        <w:t>en</w:t>
      </w:r>
      <w:r>
        <w:t xml:space="preserve"> </w:t>
      </w:r>
      <w:r w:rsidRPr="007F338E">
        <w:t>haut</w:t>
      </w:r>
      <w:r>
        <w:t xml:space="preserve"> </w:t>
      </w:r>
      <w:r w:rsidRPr="007F338E">
        <w:t>de</w:t>
      </w:r>
      <w:r>
        <w:t xml:space="preserve"> </w:t>
      </w:r>
      <w:r w:rsidRPr="007F338E">
        <w:t>l’échelle</w:t>
      </w:r>
      <w:r>
        <w:t xml:space="preserve"> </w:t>
      </w:r>
      <w:r w:rsidRPr="007F338E">
        <w:t>de</w:t>
      </w:r>
      <w:r>
        <w:t xml:space="preserve"> </w:t>
      </w:r>
      <w:r w:rsidRPr="007F338E">
        <w:t>prestige</w:t>
      </w:r>
      <w:r>
        <w:t xml:space="preserve"> </w:t>
      </w:r>
      <w:r w:rsidRPr="007F338E">
        <w:t>–</w:t>
      </w:r>
      <w:r>
        <w:t xml:space="preserve"> </w:t>
      </w:r>
      <w:r w:rsidRPr="007F338E">
        <w:t>Tocqueville,</w:t>
      </w:r>
      <w:r>
        <w:t xml:space="preserve"> </w:t>
      </w:r>
      <w:r w:rsidRPr="007F338E">
        <w:t>Durkheim,</w:t>
      </w:r>
      <w:r>
        <w:t xml:space="preserve"> </w:t>
      </w:r>
      <w:r w:rsidRPr="007F338E">
        <w:t>W</w:t>
      </w:r>
      <w:r w:rsidRPr="007F338E">
        <w:t>e</w:t>
      </w:r>
      <w:r w:rsidRPr="007F338E">
        <w:t>ber</w:t>
      </w:r>
      <w:r>
        <w:t xml:space="preserve"> </w:t>
      </w:r>
      <w:r w:rsidRPr="007F338E">
        <w:t>et</w:t>
      </w:r>
      <w:r>
        <w:t xml:space="preserve"> </w:t>
      </w:r>
      <w:r w:rsidRPr="007F338E">
        <w:t>quelques</w:t>
      </w:r>
      <w:r>
        <w:t xml:space="preserve"> </w:t>
      </w:r>
      <w:r w:rsidRPr="007F338E">
        <w:t>autres</w:t>
      </w:r>
      <w:r>
        <w:t xml:space="preserve"> </w:t>
      </w:r>
      <w:r w:rsidRPr="007F338E">
        <w:t>–</w:t>
      </w:r>
      <w:r>
        <w:t xml:space="preserve"> </w:t>
      </w:r>
      <w:r w:rsidRPr="007F338E">
        <w:t>sont</w:t>
      </w:r>
      <w:r>
        <w:t xml:space="preserve"> </w:t>
      </w:r>
      <w:r w:rsidRPr="007F338E">
        <w:t>responsables</w:t>
      </w:r>
      <w:r>
        <w:t xml:space="preserve"> </w:t>
      </w:r>
      <w:r w:rsidRPr="007F338E">
        <w:t>de</w:t>
      </w:r>
      <w:r>
        <w:t xml:space="preserve"> </w:t>
      </w:r>
      <w:r w:rsidRPr="007F338E">
        <w:t>théories</w:t>
      </w:r>
      <w:r>
        <w:t xml:space="preserve"> </w:t>
      </w:r>
      <w:r w:rsidRPr="007F338E">
        <w:t>explicatives</w:t>
      </w:r>
      <w:r>
        <w:t xml:space="preserve"> </w:t>
      </w:r>
      <w:r w:rsidRPr="007F338E">
        <w:t>puissa</w:t>
      </w:r>
      <w:r w:rsidRPr="007F338E">
        <w:t>n</w:t>
      </w:r>
      <w:r w:rsidRPr="007F338E">
        <w:t>tes,</w:t>
      </w:r>
      <w:r>
        <w:t xml:space="preserve"> </w:t>
      </w:r>
      <w:r w:rsidRPr="007F338E">
        <w:t>rendant</w:t>
      </w:r>
      <w:r>
        <w:t xml:space="preserve"> </w:t>
      </w:r>
      <w:r w:rsidRPr="007F338E">
        <w:t>transparents</w:t>
      </w:r>
      <w:r>
        <w:t xml:space="preserve"> </w:t>
      </w:r>
      <w:r w:rsidRPr="007F338E">
        <w:t>des</w:t>
      </w:r>
      <w:r>
        <w:t xml:space="preserve"> </w:t>
      </w:r>
      <w:r w:rsidRPr="007F338E">
        <w:t>phénomènes</w:t>
      </w:r>
      <w:r>
        <w:t xml:space="preserve"> </w:t>
      </w:r>
      <w:r w:rsidRPr="007F338E">
        <w:t>énigmatiques.</w:t>
      </w:r>
      <w:r>
        <w:t xml:space="preserve"> </w:t>
      </w:r>
      <w:r w:rsidRPr="007F338E">
        <w:t>Par</w:t>
      </w:r>
      <w:r>
        <w:t xml:space="preserve"> </w:t>
      </w:r>
      <w:r w:rsidRPr="007F338E">
        <w:t>contraste,</w:t>
      </w:r>
      <w:r>
        <w:t xml:space="preserve"> </w:t>
      </w:r>
      <w:r w:rsidRPr="007F338E">
        <w:t>l’œuvre</w:t>
      </w:r>
      <w:r>
        <w:t xml:space="preserve"> </w:t>
      </w:r>
      <w:r w:rsidRPr="007F338E">
        <w:t>d’un</w:t>
      </w:r>
      <w:r>
        <w:t xml:space="preserve"> </w:t>
      </w:r>
      <w:r w:rsidRPr="007F338E">
        <w:t>Le</w:t>
      </w:r>
      <w:r>
        <w:t xml:space="preserve"> </w:t>
      </w:r>
      <w:r w:rsidRPr="007F338E">
        <w:t>Play,</w:t>
      </w:r>
      <w:r>
        <w:t xml:space="preserve"> </w:t>
      </w:r>
      <w:r w:rsidRPr="007F338E">
        <w:t>si</w:t>
      </w:r>
      <w:r>
        <w:t xml:space="preserve"> </w:t>
      </w:r>
      <w:r w:rsidRPr="007F338E">
        <w:t>elle</w:t>
      </w:r>
      <w:r>
        <w:t xml:space="preserve"> </w:t>
      </w:r>
      <w:r w:rsidRPr="007F338E">
        <w:t>est</w:t>
      </w:r>
      <w:r>
        <w:t xml:space="preserve"> </w:t>
      </w:r>
      <w:r w:rsidRPr="007F338E">
        <w:t>d’une</w:t>
      </w:r>
      <w:r>
        <w:t xml:space="preserve"> </w:t>
      </w:r>
      <w:r w:rsidRPr="007F338E">
        <w:t>importance</w:t>
      </w:r>
      <w:r>
        <w:t xml:space="preserve"> </w:t>
      </w:r>
      <w:r w:rsidRPr="007F338E">
        <w:t>indéni</w:t>
      </w:r>
      <w:r w:rsidRPr="007F338E">
        <w:t>a</w:t>
      </w:r>
      <w:r w:rsidRPr="007F338E">
        <w:t>ble,</w:t>
      </w:r>
      <w:r>
        <w:t xml:space="preserve"> </w:t>
      </w:r>
      <w:r w:rsidRPr="007F338E">
        <w:t>n’est</w:t>
      </w:r>
      <w:r>
        <w:t xml:space="preserve"> </w:t>
      </w:r>
      <w:r w:rsidRPr="007F338E">
        <w:t>généralement</w:t>
      </w:r>
      <w:r>
        <w:t xml:space="preserve"> </w:t>
      </w:r>
      <w:r w:rsidRPr="007F338E">
        <w:t>pas</w:t>
      </w:r>
      <w:r>
        <w:t xml:space="preserve"> </w:t>
      </w:r>
      <w:r w:rsidRPr="007F338E">
        <w:t>considérée</w:t>
      </w:r>
      <w:r>
        <w:t xml:space="preserve"> </w:t>
      </w:r>
      <w:r w:rsidRPr="007F338E">
        <w:t>comme</w:t>
      </w:r>
      <w:r>
        <w:t xml:space="preserve"> </w:t>
      </w:r>
      <w:r w:rsidRPr="007F338E">
        <w:t>atteignant</w:t>
      </w:r>
      <w:r>
        <w:t xml:space="preserve"> </w:t>
      </w:r>
      <w:r w:rsidRPr="007F338E">
        <w:t>à</w:t>
      </w:r>
      <w:r>
        <w:t xml:space="preserve"> </w:t>
      </w:r>
      <w:r w:rsidRPr="007F338E">
        <w:t>la</w:t>
      </w:r>
      <w:r>
        <w:t xml:space="preserve"> </w:t>
      </w:r>
      <w:r w:rsidRPr="007F338E">
        <w:t>même</w:t>
      </w:r>
      <w:r>
        <w:t xml:space="preserve"> </w:t>
      </w:r>
      <w:r w:rsidRPr="007F338E">
        <w:t>hauteur.</w:t>
      </w:r>
      <w:r>
        <w:t xml:space="preserve"> </w:t>
      </w:r>
      <w:r w:rsidRPr="007F338E">
        <w:t>La</w:t>
      </w:r>
      <w:r>
        <w:t xml:space="preserve"> </w:t>
      </w:r>
      <w:r w:rsidRPr="007F338E">
        <w:t>raison</w:t>
      </w:r>
      <w:r>
        <w:t xml:space="preserve"> </w:t>
      </w:r>
      <w:r w:rsidRPr="007F338E">
        <w:t>en</w:t>
      </w:r>
      <w:r>
        <w:t xml:space="preserve"> </w:t>
      </w:r>
      <w:r w:rsidRPr="007F338E">
        <w:t>est</w:t>
      </w:r>
      <w:r>
        <w:t xml:space="preserve"> </w:t>
      </w:r>
      <w:r w:rsidRPr="007F338E">
        <w:t>qu’elle</w:t>
      </w:r>
      <w:r>
        <w:t xml:space="preserve"> </w:t>
      </w:r>
      <w:r w:rsidRPr="007F338E">
        <w:t>relève</w:t>
      </w:r>
      <w:r>
        <w:t xml:space="preserve"> </w:t>
      </w:r>
      <w:r w:rsidRPr="007F338E">
        <w:t>surtout</w:t>
      </w:r>
      <w:r>
        <w:t xml:space="preserve"> </w:t>
      </w:r>
      <w:r w:rsidRPr="007F338E">
        <w:t>de</w:t>
      </w:r>
      <w:r>
        <w:t xml:space="preserve"> </w:t>
      </w:r>
      <w:r w:rsidRPr="007F338E">
        <w:t>l’ordre</w:t>
      </w:r>
      <w:r>
        <w:t xml:space="preserve"> </w:t>
      </w:r>
      <w:r w:rsidRPr="007F338E">
        <w:t>du</w:t>
      </w:r>
      <w:r>
        <w:t xml:space="preserve"> </w:t>
      </w:r>
      <w:r w:rsidRPr="007F338E">
        <w:t>descriptif</w:t>
      </w:r>
      <w:r>
        <w:t xml:space="preserve"> </w:t>
      </w:r>
      <w:r w:rsidRPr="007F338E">
        <w:t>et</w:t>
      </w:r>
      <w:r>
        <w:t xml:space="preserve"> </w:t>
      </w:r>
      <w:r w:rsidRPr="007F338E">
        <w:t>répond</w:t>
      </w:r>
      <w:r>
        <w:t xml:space="preserve"> </w:t>
      </w:r>
      <w:r w:rsidRPr="007F338E">
        <w:t>à</w:t>
      </w:r>
      <w:r>
        <w:t xml:space="preserve"> </w:t>
      </w:r>
      <w:r w:rsidRPr="007F338E">
        <w:t>un</w:t>
      </w:r>
      <w:r>
        <w:t xml:space="preserve"> </w:t>
      </w:r>
      <w:r w:rsidRPr="007F338E">
        <w:t>objectif</w:t>
      </w:r>
      <w:r>
        <w:t xml:space="preserve"> </w:t>
      </w:r>
      <w:r w:rsidRPr="007F338E">
        <w:rPr>
          <w:i/>
        </w:rPr>
        <w:t>caméraliste</w:t>
      </w:r>
      <w:r>
        <w:t xml:space="preserve"> </w:t>
      </w:r>
      <w:r w:rsidRPr="007F338E">
        <w:t>(rationaliser</w:t>
      </w:r>
      <w:r>
        <w:t xml:space="preserve"> </w:t>
      </w:r>
      <w:r w:rsidRPr="007F338E">
        <w:t>la</w:t>
      </w:r>
      <w:r>
        <w:t xml:space="preserve"> </w:t>
      </w:r>
      <w:r w:rsidRPr="007F338E">
        <w:t>politique</w:t>
      </w:r>
      <w:r>
        <w:t xml:space="preserve"> </w:t>
      </w:r>
      <w:r w:rsidRPr="007F338E">
        <w:t>sociale</w:t>
      </w:r>
      <w:r>
        <w:t xml:space="preserve"> </w:t>
      </w:r>
      <w:r w:rsidRPr="007F338E">
        <w:t>en</w:t>
      </w:r>
      <w:r>
        <w:t xml:space="preserve"> </w:t>
      </w:r>
      <w:r w:rsidRPr="007F338E">
        <w:t>faisant</w:t>
      </w:r>
      <w:r>
        <w:t xml:space="preserve"> </w:t>
      </w:r>
      <w:r w:rsidRPr="007F338E">
        <w:t>r</w:t>
      </w:r>
      <w:r w:rsidRPr="007F338E">
        <w:t>e</w:t>
      </w:r>
      <w:r w:rsidRPr="007F338E">
        <w:t>monter</w:t>
      </w:r>
      <w:r>
        <w:t xml:space="preserve"> </w:t>
      </w:r>
      <w:r w:rsidRPr="007F338E">
        <w:t>des</w:t>
      </w:r>
      <w:r>
        <w:t xml:space="preserve"> </w:t>
      </w:r>
      <w:r w:rsidRPr="007F338E">
        <w:t>informations</w:t>
      </w:r>
      <w:r>
        <w:t xml:space="preserve"> </w:t>
      </w:r>
      <w:r w:rsidRPr="007F338E">
        <w:t>du</w:t>
      </w:r>
      <w:r>
        <w:t xml:space="preserve"> </w:t>
      </w:r>
      <w:r w:rsidRPr="007F338E">
        <w:t>niveau</w:t>
      </w:r>
      <w:r>
        <w:t xml:space="preserve"> </w:t>
      </w:r>
      <w:r w:rsidRPr="007F338E">
        <w:t>local</w:t>
      </w:r>
      <w:r>
        <w:t xml:space="preserve"> </w:t>
      </w:r>
      <w:r w:rsidRPr="007F338E">
        <w:t>au</w:t>
      </w:r>
      <w:r>
        <w:t xml:space="preserve"> </w:t>
      </w:r>
      <w:r w:rsidRPr="007F338E">
        <w:t>niveau</w:t>
      </w:r>
      <w:r>
        <w:t xml:space="preserve"> </w:t>
      </w:r>
      <w:r w:rsidRPr="007F338E">
        <w:t>central).</w:t>
      </w:r>
      <w:r>
        <w:t xml:space="preserve"> </w:t>
      </w:r>
      <w:r w:rsidRPr="007F338E">
        <w:t>La</w:t>
      </w:r>
      <w:r>
        <w:t xml:space="preserve"> </w:t>
      </w:r>
      <w:r w:rsidRPr="007F338E">
        <w:t>visib</w:t>
      </w:r>
      <w:r w:rsidRPr="007F338E">
        <w:t>i</w:t>
      </w:r>
      <w:r w:rsidRPr="007F338E">
        <w:t>lité</w:t>
      </w:r>
      <w:r>
        <w:t xml:space="preserve"> </w:t>
      </w:r>
      <w:r w:rsidRPr="007F338E">
        <w:t>sociale</w:t>
      </w:r>
      <w:r>
        <w:t xml:space="preserve"> </w:t>
      </w:r>
      <w:r w:rsidRPr="007F338E">
        <w:t>d’un</w:t>
      </w:r>
      <w:r>
        <w:t xml:space="preserve"> </w:t>
      </w:r>
      <w:r w:rsidRPr="007F338E">
        <w:t>Proudhon</w:t>
      </w:r>
      <w:r>
        <w:t xml:space="preserve"> </w:t>
      </w:r>
      <w:r w:rsidRPr="007F338E">
        <w:t>a</w:t>
      </w:r>
      <w:r>
        <w:t xml:space="preserve"> </w:t>
      </w:r>
      <w:r w:rsidRPr="007F338E">
        <w:t>été</w:t>
      </w:r>
      <w:r>
        <w:t xml:space="preserve"> </w:t>
      </w:r>
      <w:r w:rsidRPr="007F338E">
        <w:t>incomparablement</w:t>
      </w:r>
      <w:r>
        <w:t xml:space="preserve"> </w:t>
      </w:r>
      <w:r w:rsidRPr="007F338E">
        <w:t>plus</w:t>
      </w:r>
      <w:r>
        <w:t xml:space="preserve"> </w:t>
      </w:r>
      <w:r w:rsidRPr="007F338E">
        <w:t>grande</w:t>
      </w:r>
      <w:r>
        <w:t xml:space="preserve"> </w:t>
      </w:r>
      <w:r w:rsidRPr="007F338E">
        <w:t>que</w:t>
      </w:r>
      <w:r>
        <w:t xml:space="preserve"> </w:t>
      </w:r>
      <w:r w:rsidRPr="007F338E">
        <w:t>celle</w:t>
      </w:r>
      <w:r>
        <w:t xml:space="preserve"> </w:t>
      </w:r>
      <w:r w:rsidRPr="007F338E">
        <w:t>de</w:t>
      </w:r>
      <w:r>
        <w:t xml:space="preserve"> </w:t>
      </w:r>
      <w:r w:rsidRPr="007F338E">
        <w:t>Weber</w:t>
      </w:r>
      <w:r>
        <w:t xml:space="preserve"> </w:t>
      </w:r>
      <w:r w:rsidRPr="007F338E">
        <w:t>ou</w:t>
      </w:r>
      <w:r>
        <w:t xml:space="preserve"> </w:t>
      </w:r>
      <w:r w:rsidRPr="007F338E">
        <w:t>de</w:t>
      </w:r>
      <w:r>
        <w:t xml:space="preserve"> </w:t>
      </w:r>
      <w:r w:rsidRPr="007F338E">
        <w:t>Durkheim,</w:t>
      </w:r>
      <w:r>
        <w:t xml:space="preserve"> </w:t>
      </w:r>
      <w:r w:rsidRPr="007F338E">
        <w:t>mais</w:t>
      </w:r>
      <w:r>
        <w:t xml:space="preserve"> </w:t>
      </w:r>
      <w:r w:rsidRPr="007F338E">
        <w:t>l’on</w:t>
      </w:r>
      <w:r>
        <w:t xml:space="preserve"> </w:t>
      </w:r>
      <w:r w:rsidRPr="007F338E">
        <w:t>a</w:t>
      </w:r>
      <w:r>
        <w:t xml:space="preserve"> </w:t>
      </w:r>
      <w:r w:rsidRPr="007F338E">
        <w:t>quelque</w:t>
      </w:r>
      <w:r>
        <w:t xml:space="preserve"> </w:t>
      </w:r>
      <w:r w:rsidRPr="007F338E">
        <w:t>peine</w:t>
      </w:r>
      <w:r>
        <w:t xml:space="preserve"> </w:t>
      </w:r>
      <w:r w:rsidRPr="007F338E">
        <w:t>à</w:t>
      </w:r>
      <w:r>
        <w:t xml:space="preserve"> </w:t>
      </w:r>
      <w:r w:rsidRPr="007F338E">
        <w:t>identifier</w:t>
      </w:r>
      <w:r>
        <w:t xml:space="preserve"> </w:t>
      </w:r>
      <w:r w:rsidRPr="007F338E">
        <w:t>son</w:t>
      </w:r>
      <w:r>
        <w:t xml:space="preserve"> </w:t>
      </w:r>
      <w:r w:rsidRPr="007F338E">
        <w:t>apport</w:t>
      </w:r>
      <w:r>
        <w:t xml:space="preserve"> </w:t>
      </w:r>
      <w:r w:rsidRPr="007F338E">
        <w:t>au</w:t>
      </w:r>
      <w:r>
        <w:t xml:space="preserve"> </w:t>
      </w:r>
      <w:r w:rsidRPr="007F338E">
        <w:t>savoir.</w:t>
      </w:r>
    </w:p>
    <w:p w:rsidR="00E30456" w:rsidRPr="007F338E" w:rsidRDefault="00E30456" w:rsidP="00E30456">
      <w:pPr>
        <w:spacing w:before="120" w:after="120"/>
        <w:jc w:val="both"/>
      </w:pPr>
      <w:r w:rsidRPr="007F338E">
        <w:t>Ces</w:t>
      </w:r>
      <w:r>
        <w:t xml:space="preserve"> </w:t>
      </w:r>
      <w:r w:rsidRPr="007F338E">
        <w:t>distinctions</w:t>
      </w:r>
      <w:r>
        <w:t xml:space="preserve"> </w:t>
      </w:r>
      <w:r w:rsidRPr="007F338E">
        <w:t>comportent</w:t>
      </w:r>
      <w:r>
        <w:t xml:space="preserve"> </w:t>
      </w:r>
      <w:r w:rsidRPr="007F338E">
        <w:t>un</w:t>
      </w:r>
      <w:r>
        <w:t xml:space="preserve"> </w:t>
      </w:r>
      <w:r w:rsidRPr="007F338E">
        <w:t>avantage</w:t>
      </w:r>
      <w:r>
        <w:t xml:space="preserve"> </w:t>
      </w:r>
      <w:r w:rsidRPr="007F338E">
        <w:t>que</w:t>
      </w:r>
      <w:r>
        <w:t xml:space="preserve"> </w:t>
      </w:r>
      <w:r w:rsidRPr="007F338E">
        <w:t>je</w:t>
      </w:r>
      <w:r>
        <w:t xml:space="preserve"> </w:t>
      </w:r>
      <w:r w:rsidRPr="007F338E">
        <w:t>n’ai</w:t>
      </w:r>
      <w:r>
        <w:t xml:space="preserve"> </w:t>
      </w:r>
      <w:r w:rsidRPr="007F338E">
        <w:t>pas</w:t>
      </w:r>
      <w:r>
        <w:t xml:space="preserve"> </w:t>
      </w:r>
      <w:r w:rsidRPr="007F338E">
        <w:t>encore</w:t>
      </w:r>
      <w:r>
        <w:t xml:space="preserve"> </w:t>
      </w:r>
      <w:r w:rsidRPr="007F338E">
        <w:t>souligné</w:t>
      </w:r>
      <w:r>
        <w:t xml:space="preserve"> : </w:t>
      </w:r>
      <w:r w:rsidRPr="007F338E">
        <w:t>lorsqu’elles</w:t>
      </w:r>
      <w:r>
        <w:t xml:space="preserve"> </w:t>
      </w:r>
      <w:r w:rsidRPr="007F338E">
        <w:t>sont</w:t>
      </w:r>
      <w:r>
        <w:t xml:space="preserve"> </w:t>
      </w:r>
      <w:r w:rsidRPr="007F338E">
        <w:t>prises</w:t>
      </w:r>
      <w:r>
        <w:t xml:space="preserve"> </w:t>
      </w:r>
      <w:r w:rsidRPr="007F338E">
        <w:t>en</w:t>
      </w:r>
      <w:r>
        <w:t xml:space="preserve"> </w:t>
      </w:r>
      <w:r w:rsidRPr="007F338E">
        <w:t>considération,</w:t>
      </w:r>
      <w:r>
        <w:t xml:space="preserve"> </w:t>
      </w:r>
      <w:r w:rsidRPr="007F338E">
        <w:t>bien</w:t>
      </w:r>
      <w:r>
        <w:t xml:space="preserve"> </w:t>
      </w:r>
      <w:r w:rsidRPr="007F338E">
        <w:t>des</w:t>
      </w:r>
      <w:r>
        <w:t xml:space="preserve"> </w:t>
      </w:r>
      <w:r w:rsidRPr="007F338E">
        <w:t>conf</w:t>
      </w:r>
      <w:r w:rsidRPr="007F338E">
        <w:t>u</w:t>
      </w:r>
      <w:r w:rsidRPr="007F338E">
        <w:t>sions</w:t>
      </w:r>
      <w:r>
        <w:t xml:space="preserve"> </w:t>
      </w:r>
      <w:r w:rsidRPr="007F338E">
        <w:t>s’évanouissent.</w:t>
      </w:r>
      <w:r>
        <w:t xml:space="preserve"> </w:t>
      </w:r>
      <w:r w:rsidRPr="007F338E">
        <w:t>Ainsi,</w:t>
      </w:r>
      <w:r>
        <w:t xml:space="preserve"> </w:t>
      </w:r>
      <w:r w:rsidRPr="007F338E">
        <w:t>le</w:t>
      </w:r>
      <w:r>
        <w:t xml:space="preserve"> </w:t>
      </w:r>
      <w:r w:rsidRPr="007F338E">
        <w:t>programme</w:t>
      </w:r>
      <w:r>
        <w:t xml:space="preserve"> </w:t>
      </w:r>
      <w:r w:rsidRPr="007F338E">
        <w:t>défini</w:t>
      </w:r>
      <w:r>
        <w:t xml:space="preserve"> </w:t>
      </w:r>
      <w:r w:rsidRPr="007F338E">
        <w:t>par</w:t>
      </w:r>
      <w:r>
        <w:t xml:space="preserve"> </w:t>
      </w:r>
      <w:r w:rsidRPr="007F338E">
        <w:t>le</w:t>
      </w:r>
      <w:r>
        <w:t xml:space="preserve"> </w:t>
      </w:r>
      <w:r w:rsidRPr="007F338E">
        <w:t>postulat</w:t>
      </w:r>
      <w:r>
        <w:t xml:space="preserve"> </w:t>
      </w:r>
      <w:r w:rsidRPr="007F338E">
        <w:t>de</w:t>
      </w:r>
      <w:r>
        <w:t xml:space="preserve"> </w:t>
      </w:r>
      <w:r w:rsidRPr="007F338E">
        <w:t>l’</w:t>
      </w:r>
      <w:r>
        <w:t xml:space="preserve"> « </w:t>
      </w:r>
      <w:r w:rsidRPr="007F338E">
        <w:t>individualisme</w:t>
      </w:r>
      <w:r>
        <w:t xml:space="preserve"> </w:t>
      </w:r>
      <w:r w:rsidRPr="007F338E">
        <w:t>méthodologique</w:t>
      </w:r>
      <w:r>
        <w:t xml:space="preserve"> » </w:t>
      </w:r>
      <w:r w:rsidRPr="007F338E">
        <w:t>est</w:t>
      </w:r>
      <w:r>
        <w:t xml:space="preserve"> </w:t>
      </w:r>
      <w:r w:rsidRPr="007F338E">
        <w:t>essentiel</w:t>
      </w:r>
      <w:r>
        <w:t xml:space="preserve"> </w:t>
      </w:r>
      <w:r w:rsidRPr="007F338E">
        <w:t>dès</w:t>
      </w:r>
      <w:r>
        <w:t xml:space="preserve"> </w:t>
      </w:r>
      <w:r w:rsidRPr="007F338E">
        <w:t>lors</w:t>
      </w:r>
      <w:r>
        <w:t xml:space="preserve"> </w:t>
      </w:r>
      <w:r w:rsidRPr="007F338E">
        <w:t>qu’il</w:t>
      </w:r>
      <w:r>
        <w:t xml:space="preserve"> </w:t>
      </w:r>
      <w:r w:rsidRPr="007F338E">
        <w:t>s’agit</w:t>
      </w:r>
      <w:r>
        <w:t xml:space="preserve"> </w:t>
      </w:r>
      <w:r w:rsidRPr="007F338E">
        <w:t>d’</w:t>
      </w:r>
      <w:r w:rsidRPr="007F338E">
        <w:rPr>
          <w:i/>
        </w:rPr>
        <w:t>expliquer</w:t>
      </w:r>
      <w:r>
        <w:t xml:space="preserve"> </w:t>
      </w:r>
      <w:r w:rsidRPr="007F338E">
        <w:t>un</w:t>
      </w:r>
      <w:r>
        <w:t xml:space="preserve"> </w:t>
      </w:r>
      <w:r w:rsidRPr="007F338E">
        <w:t>phénomène</w:t>
      </w:r>
      <w:r>
        <w:t xml:space="preserve"> </w:t>
      </w:r>
      <w:r w:rsidRPr="007F338E">
        <w:t>social</w:t>
      </w:r>
      <w:r>
        <w:t xml:space="preserve"> : </w:t>
      </w:r>
      <w:r w:rsidRPr="007F338E">
        <w:t>tant</w:t>
      </w:r>
      <w:r>
        <w:t xml:space="preserve"> </w:t>
      </w:r>
      <w:r w:rsidRPr="007F338E">
        <w:t>qu’on</w:t>
      </w:r>
      <w:r>
        <w:t xml:space="preserve"> </w:t>
      </w:r>
      <w:r w:rsidRPr="007F338E">
        <w:t>se</w:t>
      </w:r>
      <w:r>
        <w:t xml:space="preserve"> </w:t>
      </w:r>
      <w:r w:rsidRPr="007F338E">
        <w:t>donne</w:t>
      </w:r>
      <w:r>
        <w:t xml:space="preserve"> </w:t>
      </w:r>
      <w:r w:rsidRPr="007F338E">
        <w:t>l’objectif</w:t>
      </w:r>
      <w:r>
        <w:t xml:space="preserve"> </w:t>
      </w:r>
      <w:r w:rsidRPr="007F338E">
        <w:t>de</w:t>
      </w:r>
      <w:r>
        <w:t xml:space="preserve"> </w:t>
      </w:r>
      <w:r w:rsidRPr="007F338E">
        <w:t>retrouver</w:t>
      </w:r>
      <w:r>
        <w:t xml:space="preserve"> </w:t>
      </w:r>
      <w:r w:rsidRPr="007F338E">
        <w:t>les</w:t>
      </w:r>
      <w:r>
        <w:t xml:space="preserve"> </w:t>
      </w:r>
      <w:r w:rsidRPr="007F338E">
        <w:t>causes</w:t>
      </w:r>
      <w:r>
        <w:t xml:space="preserve"> </w:t>
      </w:r>
      <w:r w:rsidRPr="007F338E">
        <w:t>dudit</w:t>
      </w:r>
      <w:r>
        <w:t xml:space="preserve"> </w:t>
      </w:r>
      <w:r w:rsidRPr="007F338E">
        <w:t>phénomène.</w:t>
      </w:r>
      <w:r>
        <w:t xml:space="preserve"> </w:t>
      </w:r>
      <w:r w:rsidRPr="007F338E">
        <w:t>Car</w:t>
      </w:r>
      <w:r>
        <w:t xml:space="preserve"> </w:t>
      </w:r>
      <w:r w:rsidRPr="007F338E">
        <w:t>on</w:t>
      </w:r>
      <w:r>
        <w:t xml:space="preserve"> </w:t>
      </w:r>
      <w:r w:rsidRPr="007F338E">
        <w:t>a</w:t>
      </w:r>
      <w:r>
        <w:t xml:space="preserve"> </w:t>
      </w:r>
      <w:r w:rsidRPr="007F338E">
        <w:t>du</w:t>
      </w:r>
      <w:r>
        <w:t xml:space="preserve"> </w:t>
      </w:r>
      <w:r w:rsidRPr="007F338E">
        <w:t>mal</w:t>
      </w:r>
      <w:r>
        <w:t xml:space="preserve"> </w:t>
      </w:r>
      <w:r w:rsidRPr="007F338E">
        <w:t>à</w:t>
      </w:r>
      <w:r>
        <w:t xml:space="preserve"> </w:t>
      </w:r>
      <w:r w:rsidRPr="007F338E">
        <w:t>imaginer</w:t>
      </w:r>
      <w:r>
        <w:t xml:space="preserve"> </w:t>
      </w:r>
      <w:r w:rsidRPr="007F338E">
        <w:t>qu’un</w:t>
      </w:r>
      <w:r>
        <w:t xml:space="preserve"> </w:t>
      </w:r>
      <w:r w:rsidRPr="007F338E">
        <w:t>phénomène</w:t>
      </w:r>
      <w:r>
        <w:t xml:space="preserve"> </w:t>
      </w:r>
      <w:r w:rsidRPr="007F338E">
        <w:t>social</w:t>
      </w:r>
      <w:r>
        <w:t xml:space="preserve"> </w:t>
      </w:r>
      <w:r w:rsidRPr="007F338E">
        <w:t>puisse</w:t>
      </w:r>
      <w:r>
        <w:t xml:space="preserve"> </w:t>
      </w:r>
      <w:r w:rsidRPr="007F338E">
        <w:t>provenir</w:t>
      </w:r>
      <w:r>
        <w:t xml:space="preserve"> </w:t>
      </w:r>
      <w:r w:rsidRPr="007F338E">
        <w:t>d’autre</w:t>
      </w:r>
      <w:r>
        <w:t xml:space="preserve"> </w:t>
      </w:r>
      <w:r w:rsidRPr="007F338E">
        <w:t>chose</w:t>
      </w:r>
      <w:r>
        <w:t xml:space="preserve"> </w:t>
      </w:r>
      <w:r w:rsidRPr="007F338E">
        <w:t>que</w:t>
      </w:r>
      <w:r>
        <w:t xml:space="preserve"> </w:t>
      </w:r>
      <w:r w:rsidRPr="007F338E">
        <w:t>des</w:t>
      </w:r>
      <w:r>
        <w:t xml:space="preserve"> </w:t>
      </w:r>
      <w:r w:rsidRPr="007F338E">
        <w:t>repr</w:t>
      </w:r>
      <w:r w:rsidRPr="007F338E">
        <w:t>é</w:t>
      </w:r>
      <w:r w:rsidRPr="007F338E">
        <w:t>sentations,</w:t>
      </w:r>
      <w:r>
        <w:t xml:space="preserve"> </w:t>
      </w:r>
      <w:r w:rsidRPr="007F338E">
        <w:t>desseins,</w:t>
      </w:r>
      <w:r>
        <w:t xml:space="preserve"> </w:t>
      </w:r>
      <w:r w:rsidRPr="007F338E">
        <w:t>croyances,</w:t>
      </w:r>
      <w:r>
        <w:t xml:space="preserve"> </w:t>
      </w:r>
      <w:r w:rsidRPr="007F338E">
        <w:t>etc.,</w:t>
      </w:r>
      <w:r>
        <w:t xml:space="preserve"> </w:t>
      </w:r>
      <w:r w:rsidRPr="007F338E">
        <w:t>des</w:t>
      </w:r>
      <w:r>
        <w:t xml:space="preserve"> </w:t>
      </w:r>
      <w:r w:rsidRPr="007F338E">
        <w:t>individus,</w:t>
      </w:r>
      <w:r>
        <w:t xml:space="preserve"> </w:t>
      </w:r>
      <w:r w:rsidRPr="007F338E">
        <w:t>et,</w:t>
      </w:r>
      <w:r>
        <w:t xml:space="preserve"> </w:t>
      </w:r>
      <w:r w:rsidRPr="007F338E">
        <w:t>sauf</w:t>
      </w:r>
      <w:r>
        <w:t xml:space="preserve"> </w:t>
      </w:r>
      <w:r w:rsidRPr="007F338E">
        <w:t>à</w:t>
      </w:r>
      <w:r>
        <w:t xml:space="preserve"> </w:t>
      </w:r>
      <w:r w:rsidRPr="007F338E">
        <w:t>admettre</w:t>
      </w:r>
      <w:r>
        <w:t xml:space="preserve"> </w:t>
      </w:r>
      <w:r w:rsidRPr="007F338E">
        <w:t>que</w:t>
      </w:r>
      <w:r>
        <w:t xml:space="preserve"> </w:t>
      </w:r>
      <w:r w:rsidRPr="007F338E">
        <w:t>les</w:t>
      </w:r>
      <w:r>
        <w:t xml:space="preserve"> </w:t>
      </w:r>
      <w:r w:rsidRPr="007F338E">
        <w:t>individus</w:t>
      </w:r>
      <w:r>
        <w:t xml:space="preserve"> </w:t>
      </w:r>
      <w:r w:rsidRPr="007F338E">
        <w:t>soient</w:t>
      </w:r>
      <w:r>
        <w:t xml:space="preserve"> </w:t>
      </w:r>
      <w:r w:rsidRPr="007F338E">
        <w:t>des</w:t>
      </w:r>
      <w:r>
        <w:t xml:space="preserve"> </w:t>
      </w:r>
      <w:r w:rsidRPr="007F338E">
        <w:t>choses,</w:t>
      </w:r>
      <w:r>
        <w:t xml:space="preserve"> </w:t>
      </w:r>
      <w:r w:rsidRPr="007F338E">
        <w:t>à</w:t>
      </w:r>
      <w:r>
        <w:t xml:space="preserve"> </w:t>
      </w:r>
      <w:r w:rsidRPr="007F338E">
        <w:t>accepter</w:t>
      </w:r>
      <w:r>
        <w:t xml:space="preserve"> </w:t>
      </w:r>
      <w:r w:rsidRPr="007F338E">
        <w:t>l’idée</w:t>
      </w:r>
      <w:r>
        <w:t xml:space="preserve"> </w:t>
      </w:r>
      <w:r w:rsidRPr="007F338E">
        <w:t>que</w:t>
      </w:r>
      <w:r>
        <w:t xml:space="preserve"> </w:t>
      </w:r>
      <w:r w:rsidRPr="007F338E">
        <w:t>ces</w:t>
      </w:r>
      <w:r>
        <w:t xml:space="preserve"> </w:t>
      </w:r>
      <w:r w:rsidRPr="007F338E">
        <w:t>représe</w:t>
      </w:r>
      <w:r w:rsidRPr="007F338E">
        <w:t>n</w:t>
      </w:r>
      <w:r w:rsidRPr="007F338E">
        <w:t>tations,</w:t>
      </w:r>
      <w:r>
        <w:t xml:space="preserve"> </w:t>
      </w:r>
      <w:r w:rsidRPr="007F338E">
        <w:t>desseins,</w:t>
      </w:r>
      <w:r>
        <w:t xml:space="preserve"> </w:t>
      </w:r>
      <w:r w:rsidRPr="007F338E">
        <w:t>etc.,</w:t>
      </w:r>
      <w:r>
        <w:t xml:space="preserve"> </w:t>
      </w:r>
      <w:r w:rsidRPr="007F338E">
        <w:t>puissent</w:t>
      </w:r>
      <w:r>
        <w:t xml:space="preserve"> </w:t>
      </w:r>
      <w:r w:rsidRPr="007F338E">
        <w:t>être</w:t>
      </w:r>
      <w:r>
        <w:t xml:space="preserve"> </w:t>
      </w:r>
      <w:r w:rsidRPr="007F338E">
        <w:t>mis</w:t>
      </w:r>
      <w:r>
        <w:t xml:space="preserve"> </w:t>
      </w:r>
      <w:r w:rsidRPr="007F338E">
        <w:t>sur</w:t>
      </w:r>
      <w:r>
        <w:t xml:space="preserve"> </w:t>
      </w:r>
      <w:r w:rsidRPr="007F338E">
        <w:t>le</w:t>
      </w:r>
      <w:r>
        <w:t xml:space="preserve"> </w:t>
      </w:r>
      <w:r w:rsidRPr="007F338E">
        <w:t>compte</w:t>
      </w:r>
      <w:r>
        <w:t xml:space="preserve"> </w:t>
      </w:r>
      <w:r w:rsidRPr="007F338E">
        <w:t>exclusif</w:t>
      </w:r>
      <w:r>
        <w:t xml:space="preserve"> </w:t>
      </w:r>
      <w:r w:rsidRPr="007F338E">
        <w:t>de</w:t>
      </w:r>
      <w:r>
        <w:t xml:space="preserve"> </w:t>
      </w:r>
      <w:r w:rsidRPr="007F338E">
        <w:rPr>
          <w:i/>
        </w:rPr>
        <w:t>fo</w:t>
      </w:r>
      <w:r w:rsidRPr="007F338E">
        <w:rPr>
          <w:i/>
        </w:rPr>
        <w:t>r</w:t>
      </w:r>
      <w:r w:rsidRPr="007F338E">
        <w:rPr>
          <w:i/>
        </w:rPr>
        <w:t>ces</w:t>
      </w:r>
      <w:r>
        <w:t xml:space="preserve"> </w:t>
      </w:r>
      <w:r w:rsidRPr="007F338E">
        <w:t>psychologiques,</w:t>
      </w:r>
      <w:r>
        <w:t xml:space="preserve"> </w:t>
      </w:r>
      <w:r w:rsidRPr="007F338E">
        <w:t>biologiques</w:t>
      </w:r>
      <w:r>
        <w:t xml:space="preserve"> </w:t>
      </w:r>
      <w:r w:rsidRPr="007F338E">
        <w:t>ou</w:t>
      </w:r>
      <w:r>
        <w:t xml:space="preserve"> </w:t>
      </w:r>
      <w:r w:rsidRPr="007F338E">
        <w:t>sociales</w:t>
      </w:r>
      <w:r>
        <w:t xml:space="preserve"> </w:t>
      </w:r>
      <w:r w:rsidRPr="007F338E">
        <w:t>occultes.</w:t>
      </w:r>
      <w:r>
        <w:t xml:space="preserve"> </w:t>
      </w:r>
      <w:r w:rsidRPr="007F338E">
        <w:t>Comme</w:t>
      </w:r>
      <w:r>
        <w:t xml:space="preserve"> </w:t>
      </w:r>
      <w:r w:rsidRPr="007F338E">
        <w:t>Weber</w:t>
      </w:r>
      <w:r>
        <w:t xml:space="preserve"> </w:t>
      </w:r>
      <w:r w:rsidRPr="007F338E">
        <w:t>l’a</w:t>
      </w:r>
      <w:r>
        <w:t xml:space="preserve"> </w:t>
      </w:r>
      <w:r w:rsidRPr="007F338E">
        <w:t>bien</w:t>
      </w:r>
      <w:r>
        <w:t xml:space="preserve"> </w:t>
      </w:r>
      <w:r w:rsidRPr="007F338E">
        <w:t>vu,</w:t>
      </w:r>
      <w:r>
        <w:t xml:space="preserve"> </w:t>
      </w:r>
      <w:r w:rsidRPr="007F338E">
        <w:t>il</w:t>
      </w:r>
      <w:r>
        <w:t xml:space="preserve"> </w:t>
      </w:r>
      <w:r w:rsidRPr="007F338E">
        <w:t>faut</w:t>
      </w:r>
      <w:r>
        <w:t xml:space="preserve"> </w:t>
      </w:r>
      <w:r w:rsidRPr="007F338E">
        <w:t>choisir</w:t>
      </w:r>
      <w:r>
        <w:t xml:space="preserve"> </w:t>
      </w:r>
      <w:r w:rsidRPr="007F338E">
        <w:t>entre</w:t>
      </w:r>
      <w:r>
        <w:t xml:space="preserve"> </w:t>
      </w:r>
      <w:r w:rsidRPr="007F338E">
        <w:t>une</w:t>
      </w:r>
      <w:r>
        <w:t xml:space="preserve"> </w:t>
      </w:r>
      <w:r w:rsidRPr="007F338E">
        <w:t>conception</w:t>
      </w:r>
      <w:r>
        <w:t xml:space="preserve"> </w:t>
      </w:r>
      <w:r w:rsidRPr="007F338E">
        <w:t>individualiste</w:t>
      </w:r>
      <w:r>
        <w:t xml:space="preserve"> </w:t>
      </w:r>
      <w:r w:rsidRPr="007F338E">
        <w:rPr>
          <w:i/>
        </w:rPr>
        <w:t>scient</w:t>
      </w:r>
      <w:r w:rsidRPr="007F338E">
        <w:rPr>
          <w:i/>
        </w:rPr>
        <w:t>i</w:t>
      </w:r>
      <w:r w:rsidRPr="007F338E">
        <w:rPr>
          <w:i/>
        </w:rPr>
        <w:t>fique</w:t>
      </w:r>
      <w:r>
        <w:t xml:space="preserve"> </w:t>
      </w:r>
      <w:r w:rsidRPr="007F338E">
        <w:t>de</w:t>
      </w:r>
      <w:r>
        <w:t xml:space="preserve"> </w:t>
      </w:r>
      <w:r w:rsidRPr="007F338E">
        <w:t>l’explication</w:t>
      </w:r>
      <w:r>
        <w:t xml:space="preserve"> </w:t>
      </w:r>
      <w:r w:rsidRPr="007F338E">
        <w:t>sociologique</w:t>
      </w:r>
      <w:r>
        <w:t xml:space="preserve"> </w:t>
      </w:r>
      <w:r w:rsidRPr="007F338E">
        <w:t>et</w:t>
      </w:r>
      <w:r>
        <w:t xml:space="preserve"> </w:t>
      </w:r>
      <w:r w:rsidRPr="007F338E">
        <w:t>une</w:t>
      </w:r>
      <w:r>
        <w:t xml:space="preserve"> </w:t>
      </w:r>
      <w:r w:rsidRPr="007F338E">
        <w:t>conception</w:t>
      </w:r>
      <w:r>
        <w:t xml:space="preserve"> </w:t>
      </w:r>
      <w:r w:rsidRPr="007F338E">
        <w:t>non</w:t>
      </w:r>
      <w:r>
        <w:t xml:space="preserve"> </w:t>
      </w:r>
      <w:r w:rsidRPr="007F338E">
        <w:t>individuali</w:t>
      </w:r>
      <w:r w:rsidRPr="007F338E">
        <w:t>s</w:t>
      </w:r>
      <w:r w:rsidRPr="007F338E">
        <w:t>te</w:t>
      </w:r>
      <w:r>
        <w:t xml:space="preserve"> </w:t>
      </w:r>
      <w:r w:rsidRPr="007F338E">
        <w:rPr>
          <w:i/>
        </w:rPr>
        <w:t>métaphysique</w:t>
      </w:r>
      <w:r w:rsidRPr="007F338E">
        <w:t>.</w:t>
      </w:r>
      <w:r>
        <w:t xml:space="preserve"> </w:t>
      </w:r>
      <w:r w:rsidRPr="007F338E">
        <w:t>C’est</w:t>
      </w:r>
      <w:r>
        <w:t xml:space="preserve"> </w:t>
      </w:r>
      <w:r w:rsidRPr="007F338E">
        <w:t>pourquoi</w:t>
      </w:r>
      <w:r>
        <w:t xml:space="preserve"> </w:t>
      </w:r>
      <w:r w:rsidRPr="007F338E">
        <w:t>il</w:t>
      </w:r>
      <w:r>
        <w:t xml:space="preserve"> </w:t>
      </w:r>
      <w:r w:rsidRPr="007F338E">
        <w:t>fait</w:t>
      </w:r>
      <w:r>
        <w:t xml:space="preserve"> </w:t>
      </w:r>
      <w:r w:rsidRPr="007F338E">
        <w:t>de</w:t>
      </w:r>
      <w:r>
        <w:t xml:space="preserve"> </w:t>
      </w:r>
      <w:r w:rsidRPr="007F338E">
        <w:t>ce</w:t>
      </w:r>
      <w:r>
        <w:t xml:space="preserve"> </w:t>
      </w:r>
      <w:r w:rsidRPr="007F338E">
        <w:t>postulat</w:t>
      </w:r>
      <w:r>
        <w:t xml:space="preserve"> </w:t>
      </w:r>
      <w:r w:rsidRPr="007F338E">
        <w:rPr>
          <w:i/>
        </w:rPr>
        <w:t>la</w:t>
      </w:r>
      <w:r>
        <w:t xml:space="preserve"> </w:t>
      </w:r>
      <w:r w:rsidRPr="007F338E">
        <w:t>condition</w:t>
      </w:r>
      <w:r>
        <w:t xml:space="preserve"> </w:t>
      </w:r>
      <w:r w:rsidRPr="007F338E">
        <w:t>de</w:t>
      </w:r>
      <w:r>
        <w:t xml:space="preserve"> </w:t>
      </w:r>
      <w:r w:rsidRPr="007F338E">
        <w:t>la</w:t>
      </w:r>
      <w:r>
        <w:t xml:space="preserve"> </w:t>
      </w:r>
      <w:r w:rsidRPr="007F338E">
        <w:t>scientificité</w:t>
      </w:r>
      <w:r>
        <w:t xml:space="preserve"> </w:t>
      </w:r>
      <w:r w:rsidRPr="007F338E">
        <w:t>de</w:t>
      </w:r>
      <w:r>
        <w:t xml:space="preserve"> </w:t>
      </w:r>
      <w:r w:rsidRPr="007F338E">
        <w:t>la</w:t>
      </w:r>
      <w:r>
        <w:t xml:space="preserve"> </w:t>
      </w:r>
      <w:r w:rsidRPr="007F338E">
        <w:t>sociologie,</w:t>
      </w:r>
      <w:r>
        <w:t xml:space="preserve"> </w:t>
      </w:r>
      <w:r w:rsidRPr="007F338E">
        <w:t>pourquoi</w:t>
      </w:r>
      <w:r>
        <w:t xml:space="preserve"> </w:t>
      </w:r>
      <w:r w:rsidRPr="007F338E">
        <w:t>Tocqueville</w:t>
      </w:r>
      <w:r>
        <w:t xml:space="preserve"> </w:t>
      </w:r>
      <w:r w:rsidRPr="007F338E">
        <w:t>le</w:t>
      </w:r>
      <w:r>
        <w:t xml:space="preserve"> </w:t>
      </w:r>
      <w:r w:rsidRPr="007F338E">
        <w:t>met</w:t>
      </w:r>
      <w:r>
        <w:t xml:space="preserve"> </w:t>
      </w:r>
      <w:r w:rsidRPr="007F338E">
        <w:t>instinct</w:t>
      </w:r>
      <w:r w:rsidRPr="007F338E">
        <w:t>i</w:t>
      </w:r>
      <w:r w:rsidRPr="007F338E">
        <w:t>vement</w:t>
      </w:r>
      <w:r>
        <w:t xml:space="preserve"> </w:t>
      </w:r>
      <w:r w:rsidRPr="007F338E">
        <w:t>et</w:t>
      </w:r>
      <w:r>
        <w:t xml:space="preserve"> </w:t>
      </w:r>
      <w:r w:rsidRPr="007F338E">
        <w:t>régulièrement</w:t>
      </w:r>
      <w:r>
        <w:t xml:space="preserve"> </w:t>
      </w:r>
      <w:r w:rsidRPr="007F338E">
        <w:t>en</w:t>
      </w:r>
      <w:r>
        <w:t xml:space="preserve"> </w:t>
      </w:r>
      <w:r w:rsidRPr="007F338E">
        <w:t>pratique</w:t>
      </w:r>
      <w:r>
        <w:t xml:space="preserve"> </w:t>
      </w:r>
      <w:r w:rsidRPr="007F338E">
        <w:t>et</w:t>
      </w:r>
      <w:r>
        <w:t xml:space="preserve"> </w:t>
      </w:r>
      <w:r w:rsidRPr="007F338E">
        <w:t>pourquoi</w:t>
      </w:r>
      <w:r>
        <w:t xml:space="preserve"> </w:t>
      </w:r>
      <w:r w:rsidRPr="007F338E">
        <w:t>Durkheim</w:t>
      </w:r>
      <w:r>
        <w:t xml:space="preserve"> </w:t>
      </w:r>
      <w:r w:rsidRPr="007F338E">
        <w:t>lui-même</w:t>
      </w:r>
      <w:r>
        <w:t xml:space="preserve"> </w:t>
      </w:r>
      <w:r w:rsidRPr="007F338E">
        <w:t>y</w:t>
      </w:r>
      <w:r>
        <w:t xml:space="preserve"> </w:t>
      </w:r>
      <w:r w:rsidRPr="007F338E">
        <w:t>vient</w:t>
      </w:r>
      <w:r>
        <w:t xml:space="preserve"> </w:t>
      </w:r>
      <w:r w:rsidRPr="007F338E">
        <w:t>généralement</w:t>
      </w:r>
      <w:r>
        <w:t xml:space="preserve"> </w:t>
      </w:r>
      <w:r w:rsidRPr="007F338E">
        <w:t>–</w:t>
      </w:r>
      <w:r>
        <w:t xml:space="preserve"> </w:t>
      </w:r>
      <w:r w:rsidRPr="007F338E">
        <w:t>en</w:t>
      </w:r>
      <w:r>
        <w:t xml:space="preserve"> </w:t>
      </w:r>
      <w:r w:rsidRPr="007F338E">
        <w:t>opposition</w:t>
      </w:r>
      <w:r>
        <w:t xml:space="preserve"> </w:t>
      </w:r>
      <w:r w:rsidRPr="007F338E">
        <w:t>avec</w:t>
      </w:r>
      <w:r>
        <w:t xml:space="preserve"> </w:t>
      </w:r>
      <w:r w:rsidRPr="007F338E">
        <w:t>ses</w:t>
      </w:r>
      <w:r>
        <w:t xml:space="preserve"> </w:t>
      </w:r>
      <w:r w:rsidRPr="007F338E">
        <w:t>principes</w:t>
      </w:r>
      <w:r>
        <w:t xml:space="preserve"> </w:t>
      </w:r>
      <w:r w:rsidRPr="007F338E">
        <w:t>déclarés</w:t>
      </w:r>
      <w:r>
        <w:t xml:space="preserve"> </w:t>
      </w:r>
      <w:r w:rsidRPr="007F338E">
        <w:t>–</w:t>
      </w:r>
      <w:r>
        <w:t xml:space="preserve"> </w:t>
      </w:r>
      <w:r w:rsidRPr="007F338E">
        <w:t>dans</w:t>
      </w:r>
      <w:r>
        <w:t xml:space="preserve"> </w:t>
      </w:r>
      <w:r w:rsidRPr="007F338E">
        <w:t>la</w:t>
      </w:r>
      <w:r>
        <w:t xml:space="preserve"> </w:t>
      </w:r>
      <w:r w:rsidRPr="007F338E">
        <w:t>plupart</w:t>
      </w:r>
      <w:r>
        <w:t xml:space="preserve"> </w:t>
      </w:r>
      <w:r w:rsidRPr="007F338E">
        <w:t>de</w:t>
      </w:r>
      <w:r>
        <w:t xml:space="preserve"> </w:t>
      </w:r>
      <w:r w:rsidRPr="007F338E">
        <w:t>ses</w:t>
      </w:r>
      <w:r>
        <w:t xml:space="preserve"> </w:t>
      </w:r>
      <w:r w:rsidRPr="007F338E">
        <w:t>analyses.</w:t>
      </w:r>
      <w:r>
        <w:t xml:space="preserve"> </w:t>
      </w:r>
      <w:r w:rsidRPr="007F338E">
        <w:t>Mais</w:t>
      </w:r>
      <w:r>
        <w:t xml:space="preserve"> </w:t>
      </w:r>
      <w:r w:rsidRPr="007F338E">
        <w:t>ce</w:t>
      </w:r>
      <w:r>
        <w:t xml:space="preserve"> </w:t>
      </w:r>
      <w:r w:rsidRPr="007F338E">
        <w:t>postulat</w:t>
      </w:r>
      <w:r>
        <w:t xml:space="preserve"> </w:t>
      </w:r>
      <w:r w:rsidRPr="007F338E">
        <w:t>n’a</w:t>
      </w:r>
      <w:r>
        <w:t xml:space="preserve"> </w:t>
      </w:r>
      <w:r w:rsidRPr="007F338E">
        <w:t>clairement</w:t>
      </w:r>
      <w:r>
        <w:t xml:space="preserve"> </w:t>
      </w:r>
      <w:r w:rsidRPr="007F338E">
        <w:t>pas</w:t>
      </w:r>
      <w:r>
        <w:t xml:space="preserve"> </w:t>
      </w:r>
      <w:r w:rsidRPr="007F338E">
        <w:t>grand-chose</w:t>
      </w:r>
      <w:r>
        <w:t xml:space="preserve"> </w:t>
      </w:r>
      <w:r w:rsidRPr="007F338E">
        <w:t>à</w:t>
      </w:r>
      <w:r>
        <w:t xml:space="preserve"> </w:t>
      </w:r>
      <w:r w:rsidRPr="007F338E">
        <w:t>faire</w:t>
      </w:r>
      <w:r>
        <w:t xml:space="preserve"> </w:t>
      </w:r>
      <w:r w:rsidRPr="007F338E">
        <w:t>dans</w:t>
      </w:r>
      <w:r>
        <w:t xml:space="preserve"> </w:t>
      </w:r>
      <w:r w:rsidRPr="007F338E">
        <w:t>les</w:t>
      </w:r>
      <w:r>
        <w:t xml:space="preserve"> </w:t>
      </w:r>
      <w:r w:rsidRPr="007F338E">
        <w:t>productions</w:t>
      </w:r>
      <w:r>
        <w:t xml:space="preserve"> </w:t>
      </w:r>
      <w:r w:rsidRPr="007F338E">
        <w:t>à</w:t>
      </w:r>
      <w:r>
        <w:t xml:space="preserve"> </w:t>
      </w:r>
      <w:r w:rsidRPr="007F338E">
        <w:t>finalité</w:t>
      </w:r>
      <w:r>
        <w:t xml:space="preserve"> </w:t>
      </w:r>
      <w:r w:rsidRPr="007F338E">
        <w:t>critique,</w:t>
      </w:r>
      <w:r>
        <w:t xml:space="preserve"> </w:t>
      </w:r>
      <w:r w:rsidRPr="007F338E">
        <w:t>descriptive</w:t>
      </w:r>
      <w:r>
        <w:t xml:space="preserve"> </w:t>
      </w:r>
      <w:r w:rsidRPr="007F338E">
        <w:t>ou</w:t>
      </w:r>
      <w:r>
        <w:t xml:space="preserve"> </w:t>
      </w:r>
      <w:r w:rsidRPr="007F338E">
        <w:t>expressive.</w:t>
      </w:r>
      <w:r>
        <w:t xml:space="preserve"> </w:t>
      </w:r>
      <w:r w:rsidRPr="007F338E">
        <w:t>Aussi</w:t>
      </w:r>
      <w:r>
        <w:t xml:space="preserve"> </w:t>
      </w:r>
      <w:r w:rsidRPr="007F338E">
        <w:t>n’y</w:t>
      </w:r>
      <w:r>
        <w:t xml:space="preserve"> </w:t>
      </w:r>
      <w:r w:rsidRPr="007F338E">
        <w:t>a-t-il</w:t>
      </w:r>
      <w:r>
        <w:t xml:space="preserve"> </w:t>
      </w:r>
      <w:r w:rsidRPr="007F338E">
        <w:t>pas</w:t>
      </w:r>
      <w:r>
        <w:t xml:space="preserve"> </w:t>
      </w:r>
      <w:r w:rsidRPr="007F338E">
        <w:t>lieu</w:t>
      </w:r>
      <w:r>
        <w:t xml:space="preserve"> </w:t>
      </w:r>
      <w:r w:rsidRPr="007F338E">
        <w:t>de</w:t>
      </w:r>
      <w:r>
        <w:t xml:space="preserve"> </w:t>
      </w:r>
      <w:r w:rsidRPr="007F338E">
        <w:t>s’étonner</w:t>
      </w:r>
      <w:r>
        <w:t xml:space="preserve"> </w:t>
      </w:r>
      <w:r w:rsidRPr="007F338E">
        <w:t>que</w:t>
      </w:r>
      <w:r>
        <w:t xml:space="preserve"> </w:t>
      </w:r>
      <w:r w:rsidRPr="007F338E">
        <w:t>les</w:t>
      </w:r>
      <w:r>
        <w:t xml:space="preserve"> </w:t>
      </w:r>
      <w:r w:rsidRPr="007F338E">
        <w:t>sociol</w:t>
      </w:r>
      <w:r w:rsidRPr="007F338E">
        <w:t>o</w:t>
      </w:r>
      <w:r w:rsidRPr="007F338E">
        <w:t>gues</w:t>
      </w:r>
      <w:r>
        <w:t xml:space="preserve"> </w:t>
      </w:r>
      <w:r w:rsidRPr="007F338E">
        <w:t>qui</w:t>
      </w:r>
      <w:r>
        <w:t xml:space="preserve"> </w:t>
      </w:r>
      <w:r w:rsidRPr="007F338E">
        <w:t>n’accordent</w:t>
      </w:r>
      <w:r>
        <w:t xml:space="preserve"> </w:t>
      </w:r>
      <w:r w:rsidRPr="007F338E">
        <w:t>pas</w:t>
      </w:r>
      <w:r>
        <w:t xml:space="preserve"> </w:t>
      </w:r>
      <w:r w:rsidRPr="007F338E">
        <w:t>une</w:t>
      </w:r>
      <w:r>
        <w:t xml:space="preserve"> </w:t>
      </w:r>
      <w:r w:rsidRPr="007F338E">
        <w:t>attention</w:t>
      </w:r>
      <w:r>
        <w:t xml:space="preserve"> </w:t>
      </w:r>
      <w:r w:rsidRPr="007F338E">
        <w:t>particulière</w:t>
      </w:r>
      <w:r>
        <w:t xml:space="preserve"> </w:t>
      </w:r>
      <w:r w:rsidRPr="007F338E">
        <w:t>à</w:t>
      </w:r>
      <w:r>
        <w:t xml:space="preserve"> </w:t>
      </w:r>
      <w:r w:rsidRPr="007F338E">
        <w:t>la</w:t>
      </w:r>
      <w:r>
        <w:t xml:space="preserve"> </w:t>
      </w:r>
      <w:r w:rsidRPr="007F338E">
        <w:t>fonction</w:t>
      </w:r>
      <w:r>
        <w:t xml:space="preserve"> </w:t>
      </w:r>
      <w:r w:rsidRPr="007F338E">
        <w:t>cogn</w:t>
      </w:r>
      <w:r w:rsidRPr="007F338E">
        <w:t>i</w:t>
      </w:r>
      <w:r w:rsidRPr="007F338E">
        <w:t>tive</w:t>
      </w:r>
      <w:r>
        <w:t xml:space="preserve"> </w:t>
      </w:r>
      <w:r w:rsidRPr="007F338E">
        <w:t>de</w:t>
      </w:r>
      <w:r>
        <w:t xml:space="preserve"> </w:t>
      </w:r>
      <w:r w:rsidRPr="007F338E">
        <w:t>la</w:t>
      </w:r>
      <w:r>
        <w:t xml:space="preserve"> </w:t>
      </w:r>
      <w:r w:rsidRPr="007F338E">
        <w:t>sociologie</w:t>
      </w:r>
      <w:r>
        <w:t xml:space="preserve"> </w:t>
      </w:r>
      <w:r w:rsidRPr="007F338E">
        <w:t>n’en</w:t>
      </w:r>
      <w:r>
        <w:t xml:space="preserve"> </w:t>
      </w:r>
      <w:r w:rsidRPr="007F338E">
        <w:t>aperçoivent</w:t>
      </w:r>
      <w:r>
        <w:t xml:space="preserve"> </w:t>
      </w:r>
      <w:r w:rsidRPr="007F338E">
        <w:t>pas</w:t>
      </w:r>
      <w:r>
        <w:t xml:space="preserve"> </w:t>
      </w:r>
      <w:r w:rsidRPr="007F338E">
        <w:t>l’importance.</w:t>
      </w:r>
    </w:p>
    <w:p w:rsidR="00E30456" w:rsidRPr="007F338E" w:rsidRDefault="00E30456" w:rsidP="00E30456">
      <w:pPr>
        <w:spacing w:before="120" w:after="120"/>
        <w:jc w:val="both"/>
      </w:pPr>
      <w:r w:rsidRPr="007F338E">
        <w:t>Ces</w:t>
      </w:r>
      <w:r>
        <w:t xml:space="preserve"> </w:t>
      </w:r>
      <w:r w:rsidRPr="007F338E">
        <w:t>distinctions</w:t>
      </w:r>
      <w:r>
        <w:t xml:space="preserve"> </w:t>
      </w:r>
      <w:r w:rsidRPr="007F338E">
        <w:t>sont</w:t>
      </w:r>
      <w:r>
        <w:t xml:space="preserve"> </w:t>
      </w:r>
      <w:r w:rsidRPr="007F338E">
        <w:t>également</w:t>
      </w:r>
      <w:r>
        <w:t xml:space="preserve"> </w:t>
      </w:r>
      <w:r w:rsidRPr="007F338E">
        <w:t>cruciales</w:t>
      </w:r>
      <w:r>
        <w:t xml:space="preserve"> </w:t>
      </w:r>
      <w:r w:rsidRPr="007F338E">
        <w:t>s’agissant</w:t>
      </w:r>
      <w:r>
        <w:t xml:space="preserve"> </w:t>
      </w:r>
      <w:r w:rsidRPr="007F338E">
        <w:t>d’évaluer</w:t>
      </w:r>
      <w:r>
        <w:t xml:space="preserve"> </w:t>
      </w:r>
      <w:r w:rsidRPr="007F338E">
        <w:t>la</w:t>
      </w:r>
      <w:r>
        <w:t xml:space="preserve"> </w:t>
      </w:r>
      <w:r w:rsidRPr="007F338E">
        <w:t>portée</w:t>
      </w:r>
      <w:r>
        <w:t xml:space="preserve"> </w:t>
      </w:r>
      <w:r w:rsidRPr="007F338E">
        <w:t>des</w:t>
      </w:r>
      <w:r>
        <w:t xml:space="preserve"> </w:t>
      </w:r>
      <w:r w:rsidRPr="007F338E">
        <w:t>productions</w:t>
      </w:r>
      <w:r>
        <w:t xml:space="preserve"> </w:t>
      </w:r>
      <w:r w:rsidRPr="007F338E">
        <w:t>des</w:t>
      </w:r>
      <w:r>
        <w:t xml:space="preserve"> </w:t>
      </w:r>
      <w:r w:rsidRPr="007F338E">
        <w:t>sciences</w:t>
      </w:r>
      <w:r>
        <w:t xml:space="preserve"> </w:t>
      </w:r>
      <w:r w:rsidRPr="007F338E">
        <w:t>sociales.</w:t>
      </w:r>
      <w:r>
        <w:t xml:space="preserve"> </w:t>
      </w:r>
      <w:r w:rsidRPr="007F338E">
        <w:t>Ainsi,</w:t>
      </w:r>
      <w:r>
        <w:t xml:space="preserve"> </w:t>
      </w:r>
      <w:r w:rsidRPr="007F338E">
        <w:t>le</w:t>
      </w:r>
      <w:r>
        <w:t xml:space="preserve"> </w:t>
      </w:r>
      <w:r w:rsidRPr="007F338E">
        <w:rPr>
          <w:i/>
        </w:rPr>
        <w:t>Surveiller</w:t>
      </w:r>
      <w:r>
        <w:rPr>
          <w:i/>
        </w:rPr>
        <w:t xml:space="preserve"> </w:t>
      </w:r>
      <w:r w:rsidRPr="007F338E">
        <w:rPr>
          <w:i/>
        </w:rPr>
        <w:t>et</w:t>
      </w:r>
      <w:r>
        <w:rPr>
          <w:i/>
        </w:rPr>
        <w:t xml:space="preserve"> </w:t>
      </w:r>
      <w:r w:rsidRPr="007F338E">
        <w:rPr>
          <w:i/>
        </w:rPr>
        <w:t>punir</w:t>
      </w:r>
      <w:r>
        <w:rPr>
          <w:i/>
        </w:rPr>
        <w:t xml:space="preserve"> </w:t>
      </w:r>
      <w:r w:rsidRPr="007F338E">
        <w:t>de</w:t>
      </w:r>
      <w:r>
        <w:t xml:space="preserve"> </w:t>
      </w:r>
      <w:r w:rsidRPr="007F338E">
        <w:t>Foucault</w:t>
      </w:r>
      <w:r>
        <w:t xml:space="preserve"> </w:t>
      </w:r>
      <w:r w:rsidRPr="007F338E">
        <w:t>a</w:t>
      </w:r>
      <w:r>
        <w:t xml:space="preserve"> </w:t>
      </w:r>
      <w:r w:rsidRPr="007F338E">
        <w:t>été</w:t>
      </w:r>
      <w:r>
        <w:t xml:space="preserve"> </w:t>
      </w:r>
      <w:r w:rsidRPr="007F338E">
        <w:t>justement</w:t>
      </w:r>
      <w:r>
        <w:t xml:space="preserve"> </w:t>
      </w:r>
      <w:r w:rsidRPr="007F338E">
        <w:t>salué</w:t>
      </w:r>
      <w:r>
        <w:t xml:space="preserve"> : </w:t>
      </w:r>
      <w:r w:rsidRPr="007F338E">
        <w:t>cet</w:t>
      </w:r>
      <w:r>
        <w:t xml:space="preserve"> </w:t>
      </w:r>
      <w:r w:rsidRPr="007F338E">
        <w:t>ouvrage</w:t>
      </w:r>
      <w:r>
        <w:t xml:space="preserve"> </w:t>
      </w:r>
      <w:r w:rsidRPr="007F338E">
        <w:t>manifeste</w:t>
      </w:r>
      <w:r>
        <w:t xml:space="preserve"> </w:t>
      </w:r>
      <w:r w:rsidRPr="007F338E">
        <w:t>au</w:t>
      </w:r>
      <w:r>
        <w:t xml:space="preserve"> </w:t>
      </w:r>
      <w:r w:rsidRPr="007F338E">
        <w:t>plus</w:t>
      </w:r>
      <w:r>
        <w:t xml:space="preserve"> </w:t>
      </w:r>
      <w:r w:rsidRPr="007F338E">
        <w:t>haut</w:t>
      </w:r>
      <w:r>
        <w:t xml:space="preserve"> </w:t>
      </w:r>
      <w:r w:rsidRPr="007F338E">
        <w:t>degré</w:t>
      </w:r>
      <w:r>
        <w:t xml:space="preserve"> </w:t>
      </w:r>
      <w:r w:rsidRPr="007F338E">
        <w:t>des</w:t>
      </w:r>
      <w:r>
        <w:t xml:space="preserve"> </w:t>
      </w:r>
      <w:r w:rsidRPr="007F338E">
        <w:t>vertus</w:t>
      </w:r>
      <w:r>
        <w:t xml:space="preserve"> </w:t>
      </w:r>
      <w:r w:rsidRPr="007F338E">
        <w:rPr>
          <w:i/>
        </w:rPr>
        <w:t>expressives</w:t>
      </w:r>
      <w:r>
        <w:t xml:space="preserve"> </w:t>
      </w:r>
      <w:r w:rsidRPr="007F338E">
        <w:t>et</w:t>
      </w:r>
      <w:r>
        <w:t xml:space="preserve"> </w:t>
      </w:r>
      <w:r w:rsidRPr="007F338E">
        <w:rPr>
          <w:i/>
        </w:rPr>
        <w:t>critiques</w:t>
      </w:r>
      <w:r w:rsidRPr="007F338E">
        <w:t>.</w:t>
      </w:r>
      <w:r>
        <w:t xml:space="preserve"> </w:t>
      </w:r>
      <w:r w:rsidRPr="007F338E">
        <w:t>Mais</w:t>
      </w:r>
      <w:r>
        <w:t xml:space="preserve"> </w:t>
      </w:r>
      <w:r w:rsidRPr="007F338E">
        <w:t>que</w:t>
      </w:r>
      <w:r>
        <w:t xml:space="preserve"> </w:t>
      </w:r>
      <w:r w:rsidRPr="007F338E">
        <w:t>la</w:t>
      </w:r>
      <w:r>
        <w:t xml:space="preserve"> </w:t>
      </w:r>
      <w:r w:rsidRPr="007F338E">
        <w:t>théorie</w:t>
      </w:r>
      <w:r>
        <w:t xml:space="preserve"> </w:t>
      </w:r>
      <w:r w:rsidRPr="007F338E">
        <w:t>qu’il</w:t>
      </w:r>
      <w:r>
        <w:t xml:space="preserve"> </w:t>
      </w:r>
      <w:r w:rsidRPr="007F338E">
        <w:t>propose</w:t>
      </w:r>
      <w:r>
        <w:t xml:space="preserve"> </w:t>
      </w:r>
      <w:r w:rsidRPr="007F338E">
        <w:t>soit</w:t>
      </w:r>
      <w:r>
        <w:t xml:space="preserve"> </w:t>
      </w:r>
      <w:r w:rsidRPr="007F338E">
        <w:rPr>
          <w:i/>
        </w:rPr>
        <w:t>utile</w:t>
      </w:r>
      <w:r>
        <w:t xml:space="preserve"> </w:t>
      </w:r>
      <w:r w:rsidRPr="007F338E">
        <w:t>n’implique</w:t>
      </w:r>
      <w:r>
        <w:t xml:space="preserve"> </w:t>
      </w:r>
      <w:r w:rsidRPr="007F338E">
        <w:t>pas</w:t>
      </w:r>
      <w:r>
        <w:t xml:space="preserve"> </w:t>
      </w:r>
      <w:r w:rsidRPr="007F338E">
        <w:t>qu’elle</w:t>
      </w:r>
      <w:r>
        <w:t xml:space="preserve"> </w:t>
      </w:r>
      <w:r w:rsidRPr="007F338E">
        <w:t>soit</w:t>
      </w:r>
      <w:r>
        <w:t xml:space="preserve"> </w:t>
      </w:r>
      <w:r w:rsidRPr="007F338E">
        <w:rPr>
          <w:i/>
        </w:rPr>
        <w:t>vraie</w:t>
      </w:r>
      <w:r w:rsidRPr="007F338E">
        <w:t>.</w:t>
      </w:r>
      <w:r>
        <w:t xml:space="preserve"> </w:t>
      </w:r>
      <w:r w:rsidRPr="007F338E">
        <w:t>On</w:t>
      </w:r>
      <w:r>
        <w:t xml:space="preserve"> </w:t>
      </w:r>
      <w:r w:rsidRPr="007F338E">
        <w:t>peut</w:t>
      </w:r>
      <w:r>
        <w:t xml:space="preserve"> </w:t>
      </w:r>
      <w:r w:rsidRPr="007F338E">
        <w:t>m</w:t>
      </w:r>
      <w:r w:rsidRPr="007F338E">
        <w:t>ê</w:t>
      </w:r>
      <w:r w:rsidRPr="007F338E">
        <w:t>me</w:t>
      </w:r>
      <w:r>
        <w:t xml:space="preserve"> </w:t>
      </w:r>
      <w:r w:rsidRPr="007F338E">
        <w:t>avancer,</w:t>
      </w:r>
      <w:r>
        <w:t xml:space="preserve"> </w:t>
      </w:r>
      <w:r w:rsidRPr="007F338E">
        <w:t>sans</w:t>
      </w:r>
      <w:r>
        <w:t xml:space="preserve"> </w:t>
      </w:r>
      <w:r w:rsidRPr="007F338E">
        <w:t>prendre</w:t>
      </w:r>
      <w:r>
        <w:t xml:space="preserve"> </w:t>
      </w:r>
      <w:r w:rsidRPr="007F338E">
        <w:t>de</w:t>
      </w:r>
      <w:r>
        <w:t xml:space="preserve"> </w:t>
      </w:r>
      <w:r w:rsidRPr="007F338E">
        <w:t>grands</w:t>
      </w:r>
      <w:r>
        <w:t xml:space="preserve"> </w:t>
      </w:r>
      <w:r w:rsidRPr="007F338E">
        <w:t>risques</w:t>
      </w:r>
      <w:r>
        <w:t xml:space="preserve"> </w:t>
      </w:r>
      <w:r w:rsidRPr="007F338E">
        <w:t>de</w:t>
      </w:r>
      <w:r>
        <w:t xml:space="preserve"> </w:t>
      </w:r>
      <w:r w:rsidRPr="007F338E">
        <w:t>démenti,</w:t>
      </w:r>
      <w:r>
        <w:t xml:space="preserve"> </w:t>
      </w:r>
      <w:r w:rsidRPr="007F338E">
        <w:t>que</w:t>
      </w:r>
      <w:r>
        <w:t xml:space="preserve"> </w:t>
      </w:r>
      <w:r w:rsidRPr="007F338E">
        <w:t>la</w:t>
      </w:r>
      <w:r>
        <w:t xml:space="preserve"> </w:t>
      </w:r>
      <w:r w:rsidRPr="007F338E">
        <w:t>critique</w:t>
      </w:r>
      <w:r>
        <w:t xml:space="preserve"> </w:t>
      </w:r>
      <w:r w:rsidRPr="007F338E">
        <w:t>en</w:t>
      </w:r>
      <w:r>
        <w:t xml:space="preserve"> </w:t>
      </w:r>
      <w:r w:rsidRPr="007F338E">
        <w:t>a</w:t>
      </w:r>
      <w:r>
        <w:t xml:space="preserve"> </w:t>
      </w:r>
      <w:r w:rsidRPr="007F338E">
        <w:t>abondamment</w:t>
      </w:r>
      <w:r>
        <w:t xml:space="preserve"> </w:t>
      </w:r>
      <w:r w:rsidRPr="007F338E">
        <w:t>démontré</w:t>
      </w:r>
      <w:r>
        <w:t xml:space="preserve"> </w:t>
      </w:r>
      <w:r w:rsidRPr="007F338E">
        <w:t>le</w:t>
      </w:r>
      <w:r>
        <w:t xml:space="preserve"> </w:t>
      </w:r>
      <w:r w:rsidRPr="007F338E">
        <w:t>caractère</w:t>
      </w:r>
      <w:r>
        <w:t xml:space="preserve"> </w:t>
      </w:r>
      <w:r w:rsidRPr="007F338E">
        <w:t>fantaisiste.</w:t>
      </w:r>
    </w:p>
    <w:p w:rsidR="00E30456" w:rsidRPr="007F338E" w:rsidRDefault="00E30456" w:rsidP="00E30456">
      <w:pPr>
        <w:spacing w:before="120" w:after="120"/>
        <w:jc w:val="both"/>
      </w:pPr>
      <w:r w:rsidRPr="007F338E">
        <w:t>Bref,</w:t>
      </w:r>
      <w:r>
        <w:t xml:space="preserve"> </w:t>
      </w:r>
      <w:r w:rsidRPr="007F338E">
        <w:t>la</w:t>
      </w:r>
      <w:r>
        <w:t xml:space="preserve"> </w:t>
      </w:r>
      <w:r w:rsidRPr="007F338E">
        <w:t>vocation</w:t>
      </w:r>
      <w:r>
        <w:t xml:space="preserve"> </w:t>
      </w:r>
      <w:r w:rsidRPr="007F338E">
        <w:t>de</w:t>
      </w:r>
      <w:r>
        <w:t xml:space="preserve"> </w:t>
      </w:r>
      <w:r w:rsidRPr="007F338E">
        <w:t>la</w:t>
      </w:r>
      <w:r>
        <w:t xml:space="preserve"> </w:t>
      </w:r>
      <w:r w:rsidRPr="007F338E">
        <w:t>sociologie,</w:t>
      </w:r>
      <w:r>
        <w:t xml:space="preserve"> </w:t>
      </w:r>
      <w:r w:rsidRPr="007F338E">
        <w:t>comme</w:t>
      </w:r>
      <w:r>
        <w:t xml:space="preserve"> </w:t>
      </w:r>
      <w:r w:rsidRPr="007F338E">
        <w:t>celle</w:t>
      </w:r>
      <w:r>
        <w:t xml:space="preserve"> </w:t>
      </w:r>
      <w:r w:rsidRPr="007F338E">
        <w:t>de</w:t>
      </w:r>
      <w:r>
        <w:t xml:space="preserve"> </w:t>
      </w:r>
      <w:r w:rsidRPr="007F338E">
        <w:t>toute</w:t>
      </w:r>
      <w:r>
        <w:t xml:space="preserve"> </w:t>
      </w:r>
      <w:r w:rsidRPr="007F338E">
        <w:t>science,</w:t>
      </w:r>
      <w:r>
        <w:t xml:space="preserve"> </w:t>
      </w:r>
      <w:r w:rsidRPr="007F338E">
        <w:t>est</w:t>
      </w:r>
      <w:r>
        <w:t xml:space="preserve"> </w:t>
      </w:r>
      <w:r w:rsidRPr="007F338E">
        <w:t>de</w:t>
      </w:r>
      <w:r>
        <w:t xml:space="preserve"> </w:t>
      </w:r>
      <w:r w:rsidRPr="007F338E">
        <w:t>produire</w:t>
      </w:r>
      <w:r>
        <w:t xml:space="preserve"> </w:t>
      </w:r>
      <w:r w:rsidRPr="007F338E">
        <w:t>du</w:t>
      </w:r>
      <w:r>
        <w:t xml:space="preserve"> </w:t>
      </w:r>
      <w:r w:rsidRPr="007F338E">
        <w:t>savoir,</w:t>
      </w:r>
      <w:r>
        <w:t xml:space="preserve"> </w:t>
      </w:r>
      <w:r w:rsidRPr="007F338E">
        <w:t>plus</w:t>
      </w:r>
      <w:r>
        <w:t xml:space="preserve"> </w:t>
      </w:r>
      <w:r w:rsidRPr="007F338E">
        <w:t>précisément</w:t>
      </w:r>
      <w:r>
        <w:t xml:space="preserve"> : </w:t>
      </w:r>
      <w:r w:rsidRPr="007F338E">
        <w:t>d’expliquer</w:t>
      </w:r>
      <w:r>
        <w:t xml:space="preserve"> </w:t>
      </w:r>
      <w:r w:rsidRPr="007F338E">
        <w:t>les</w:t>
      </w:r>
      <w:r>
        <w:t xml:space="preserve"> </w:t>
      </w:r>
      <w:r w:rsidRPr="007F338E">
        <w:t>phén</w:t>
      </w:r>
      <w:r w:rsidRPr="007F338E">
        <w:t>o</w:t>
      </w:r>
      <w:r w:rsidRPr="007F338E">
        <w:t>mènes</w:t>
      </w:r>
      <w:r>
        <w:t xml:space="preserve"> </w:t>
      </w:r>
      <w:r w:rsidRPr="007F338E">
        <w:t>de</w:t>
      </w:r>
      <w:r>
        <w:t xml:space="preserve"> </w:t>
      </w:r>
      <w:r w:rsidRPr="007F338E">
        <w:t>son</w:t>
      </w:r>
      <w:r>
        <w:t xml:space="preserve"> </w:t>
      </w:r>
      <w:r w:rsidRPr="007F338E">
        <w:t>ressort,</w:t>
      </w:r>
      <w:r>
        <w:t xml:space="preserve"> </w:t>
      </w:r>
      <w:r w:rsidRPr="007F338E">
        <w:t>c’est-à-dire</w:t>
      </w:r>
      <w:r>
        <w:t xml:space="preserve"> </w:t>
      </w:r>
      <w:r w:rsidRPr="007F338E">
        <w:t>d’en</w:t>
      </w:r>
      <w:r>
        <w:t xml:space="preserve"> </w:t>
      </w:r>
      <w:r w:rsidRPr="007F338E">
        <w:t>identifier</w:t>
      </w:r>
      <w:r>
        <w:t xml:space="preserve"> </w:t>
      </w:r>
      <w:r w:rsidRPr="007F338E">
        <w:t>les</w:t>
      </w:r>
      <w:r>
        <w:t xml:space="preserve"> </w:t>
      </w:r>
      <w:r w:rsidRPr="007F338E">
        <w:t>causes.</w:t>
      </w:r>
      <w:r>
        <w:t xml:space="preserve"> </w:t>
      </w:r>
      <w:r w:rsidRPr="007F338E">
        <w:t>Elle</w:t>
      </w:r>
      <w:r>
        <w:t xml:space="preserve"> </w:t>
      </w:r>
      <w:r w:rsidRPr="007F338E">
        <w:t>l’a</w:t>
      </w:r>
      <w:r>
        <w:t xml:space="preserve"> </w:t>
      </w:r>
      <w:r w:rsidRPr="007F338E">
        <w:t>fait</w:t>
      </w:r>
      <w:r>
        <w:t xml:space="preserve"> </w:t>
      </w:r>
      <w:r w:rsidRPr="007F338E">
        <w:t>et</w:t>
      </w:r>
      <w:r>
        <w:t xml:space="preserve"> </w:t>
      </w:r>
      <w:r w:rsidRPr="007F338E">
        <w:t>continue</w:t>
      </w:r>
      <w:r>
        <w:t xml:space="preserve"> </w:t>
      </w:r>
      <w:r w:rsidRPr="007F338E">
        <w:t>de</w:t>
      </w:r>
      <w:r>
        <w:t xml:space="preserve"> </w:t>
      </w:r>
      <w:r w:rsidRPr="007F338E">
        <w:t>le</w:t>
      </w:r>
      <w:r>
        <w:t xml:space="preserve"> </w:t>
      </w:r>
      <w:r w:rsidRPr="007F338E">
        <w:t>faire.</w:t>
      </w:r>
      <w:r>
        <w:t xml:space="preserve"> </w:t>
      </w:r>
      <w:r w:rsidRPr="007F338E">
        <w:t>Contrairement</w:t>
      </w:r>
      <w:r>
        <w:t xml:space="preserve"> </w:t>
      </w:r>
      <w:r w:rsidRPr="007F338E">
        <w:t>à</w:t>
      </w:r>
      <w:r>
        <w:t xml:space="preserve"> </w:t>
      </w:r>
      <w:r w:rsidRPr="007F338E">
        <w:t>ce</w:t>
      </w:r>
      <w:r>
        <w:t xml:space="preserve"> </w:t>
      </w:r>
      <w:r w:rsidRPr="007F338E">
        <w:t>qu’affirme</w:t>
      </w:r>
      <w:r>
        <w:t xml:space="preserve"> </w:t>
      </w:r>
      <w:r w:rsidRPr="007F338E">
        <w:t>la</w:t>
      </w:r>
      <w:r>
        <w:t xml:space="preserve"> </w:t>
      </w:r>
      <w:r w:rsidRPr="007F338E">
        <w:rPr>
          <w:i/>
        </w:rPr>
        <w:t>Britann</w:t>
      </w:r>
      <w:r w:rsidRPr="007F338E">
        <w:rPr>
          <w:i/>
        </w:rPr>
        <w:t>i</w:t>
      </w:r>
      <w:r w:rsidRPr="007F338E">
        <w:rPr>
          <w:i/>
        </w:rPr>
        <w:t>ca,</w:t>
      </w:r>
      <w:r>
        <w:t xml:space="preserve"> </w:t>
      </w:r>
      <w:r w:rsidRPr="007F338E">
        <w:t>elle</w:t>
      </w:r>
      <w:r>
        <w:t xml:space="preserve"> </w:t>
      </w:r>
      <w:r w:rsidRPr="007F338E">
        <w:t>a</w:t>
      </w:r>
      <w:r>
        <w:t xml:space="preserve"> </w:t>
      </w:r>
      <w:r w:rsidRPr="007F338E">
        <w:t>remporté</w:t>
      </w:r>
      <w:r>
        <w:t xml:space="preserve"> </w:t>
      </w:r>
      <w:r w:rsidRPr="007F338E">
        <w:t>à</w:t>
      </w:r>
      <w:r>
        <w:t xml:space="preserve"> </w:t>
      </w:r>
      <w:r w:rsidRPr="007F338E">
        <w:t>cet</w:t>
      </w:r>
      <w:r>
        <w:t xml:space="preserve"> </w:t>
      </w:r>
      <w:r w:rsidRPr="007F338E">
        <w:t>égard</w:t>
      </w:r>
      <w:r>
        <w:t xml:space="preserve"> </w:t>
      </w:r>
      <w:r w:rsidRPr="007F338E">
        <w:t>des</w:t>
      </w:r>
      <w:r>
        <w:t xml:space="preserve"> </w:t>
      </w:r>
      <w:r w:rsidRPr="007F338E">
        <w:t>succès</w:t>
      </w:r>
      <w:r>
        <w:t xml:space="preserve"> </w:t>
      </w:r>
      <w:r w:rsidRPr="007F338E">
        <w:t>remarquables,</w:t>
      </w:r>
      <w:r>
        <w:t xml:space="preserve"> </w:t>
      </w:r>
      <w:r w:rsidRPr="007F338E">
        <w:t>ainsi</w:t>
      </w:r>
      <w:r>
        <w:t xml:space="preserve"> </w:t>
      </w:r>
      <w:r w:rsidRPr="007F338E">
        <w:t>que</w:t>
      </w:r>
      <w:r>
        <w:t xml:space="preserve"> </w:t>
      </w:r>
      <w:r w:rsidRPr="007F338E">
        <w:t>j’ai</w:t>
      </w:r>
      <w:r>
        <w:t xml:space="preserve"> </w:t>
      </w:r>
      <w:r w:rsidRPr="007F338E">
        <w:t>essayé</w:t>
      </w:r>
      <w:r>
        <w:t xml:space="preserve"> </w:t>
      </w:r>
      <w:r w:rsidRPr="007F338E">
        <w:t>de</w:t>
      </w:r>
      <w:r>
        <w:t xml:space="preserve"> </w:t>
      </w:r>
      <w:r w:rsidRPr="007F338E">
        <w:t>le</w:t>
      </w:r>
      <w:r>
        <w:t xml:space="preserve"> </w:t>
      </w:r>
      <w:r w:rsidRPr="007F338E">
        <w:t>montrer</w:t>
      </w:r>
      <w:r>
        <w:t xml:space="preserve"> </w:t>
      </w:r>
      <w:r w:rsidRPr="007F338E">
        <w:t>en</w:t>
      </w:r>
      <w:r>
        <w:t xml:space="preserve"> </w:t>
      </w:r>
      <w:r w:rsidRPr="007F338E">
        <w:t>développant</w:t>
      </w:r>
      <w:r>
        <w:t xml:space="preserve"> </w:t>
      </w:r>
      <w:r w:rsidRPr="007F338E">
        <w:t>en</w:t>
      </w:r>
      <w:r>
        <w:t xml:space="preserve"> </w:t>
      </w:r>
      <w:r w:rsidRPr="007F338E">
        <w:t>détail</w:t>
      </w:r>
      <w:r>
        <w:t xml:space="preserve"> </w:t>
      </w:r>
      <w:r w:rsidRPr="007F338E">
        <w:t>certains</w:t>
      </w:r>
      <w:r>
        <w:t xml:space="preserve"> </w:t>
      </w:r>
      <w:r w:rsidRPr="007F338E">
        <w:t>exemples</w:t>
      </w:r>
      <w:r>
        <w:t xml:space="preserve"> </w:t>
      </w:r>
      <w:r w:rsidRPr="007F338E">
        <w:t>e</w:t>
      </w:r>
      <w:r w:rsidRPr="007F338E">
        <w:t>m</w:t>
      </w:r>
      <w:r w:rsidRPr="007F338E">
        <w:t>pruntés</w:t>
      </w:r>
      <w:r>
        <w:t xml:space="preserve"> </w:t>
      </w:r>
      <w:r w:rsidRPr="007F338E">
        <w:t>aux</w:t>
      </w:r>
      <w:r>
        <w:t xml:space="preserve"> </w:t>
      </w:r>
      <w:r w:rsidRPr="007F338E">
        <w:t>grands</w:t>
      </w:r>
      <w:r>
        <w:t xml:space="preserve"> </w:t>
      </w:r>
      <w:r w:rsidRPr="007F338E">
        <w:t>sociologues</w:t>
      </w:r>
      <w:r>
        <w:t xml:space="preserve"> </w:t>
      </w:r>
      <w:r w:rsidRPr="007F338E">
        <w:t>classiques.</w:t>
      </w:r>
      <w:r>
        <w:t xml:space="preserve"> </w:t>
      </w:r>
      <w:r w:rsidRPr="007F338E">
        <w:t>Mais</w:t>
      </w:r>
      <w:r>
        <w:t xml:space="preserve"> </w:t>
      </w:r>
      <w:r w:rsidRPr="007F338E">
        <w:t>l’étiquette</w:t>
      </w:r>
      <w:r>
        <w:t xml:space="preserve"> « </w:t>
      </w:r>
      <w:r w:rsidRPr="007F338E">
        <w:t>sociol</w:t>
      </w:r>
      <w:r w:rsidRPr="007F338E">
        <w:t>o</w:t>
      </w:r>
      <w:r w:rsidRPr="007F338E">
        <w:t>gie</w:t>
      </w:r>
      <w:r>
        <w:t xml:space="preserve"> » </w:t>
      </w:r>
      <w:r w:rsidRPr="007F338E">
        <w:t>recouvre</w:t>
      </w:r>
      <w:r>
        <w:t xml:space="preserve"> </w:t>
      </w:r>
      <w:r w:rsidRPr="007F338E">
        <w:t>aussi</w:t>
      </w:r>
      <w:r>
        <w:t xml:space="preserve"> </w:t>
      </w:r>
      <w:r w:rsidRPr="007F338E">
        <w:t>des</w:t>
      </w:r>
      <w:r>
        <w:t xml:space="preserve"> </w:t>
      </w:r>
      <w:r w:rsidRPr="007F338E">
        <w:t>écrits</w:t>
      </w:r>
      <w:r>
        <w:t xml:space="preserve"> </w:t>
      </w:r>
      <w:r w:rsidRPr="007F338E">
        <w:t>–</w:t>
      </w:r>
      <w:r>
        <w:t xml:space="preserve"> </w:t>
      </w:r>
      <w:r w:rsidRPr="007F338E">
        <w:t>de</w:t>
      </w:r>
      <w:r>
        <w:t xml:space="preserve"> </w:t>
      </w:r>
      <w:r w:rsidRPr="007F338E">
        <w:t>plus</w:t>
      </w:r>
      <w:r>
        <w:t xml:space="preserve"> </w:t>
      </w:r>
      <w:r w:rsidRPr="007F338E">
        <w:t>en</w:t>
      </w:r>
      <w:r>
        <w:t xml:space="preserve"> </w:t>
      </w:r>
      <w:r w:rsidRPr="007F338E">
        <w:t>plus</w:t>
      </w:r>
      <w:r>
        <w:t xml:space="preserve"> </w:t>
      </w:r>
      <w:r w:rsidRPr="007F338E">
        <w:t>nombreux</w:t>
      </w:r>
      <w:r>
        <w:t xml:space="preserve"> </w:t>
      </w:r>
      <w:r w:rsidRPr="007F338E">
        <w:t>en</w:t>
      </w:r>
      <w:r>
        <w:t xml:space="preserve"> </w:t>
      </w:r>
      <w:r w:rsidRPr="007F338E">
        <w:t>proportion</w:t>
      </w:r>
      <w:r>
        <w:t xml:space="preserve"> </w:t>
      </w:r>
      <w:r w:rsidRPr="007F338E">
        <w:t>–</w:t>
      </w:r>
      <w:r>
        <w:t xml:space="preserve"> </w:t>
      </w:r>
      <w:r w:rsidRPr="007F338E">
        <w:t>dont</w:t>
      </w:r>
      <w:r>
        <w:t xml:space="preserve"> </w:t>
      </w:r>
      <w:r w:rsidRPr="007F338E">
        <w:t>la</w:t>
      </w:r>
      <w:r>
        <w:t xml:space="preserve"> </w:t>
      </w:r>
      <w:r w:rsidRPr="007F338E">
        <w:t>fonction</w:t>
      </w:r>
      <w:r>
        <w:t xml:space="preserve"> </w:t>
      </w:r>
      <w:r w:rsidRPr="007F338E">
        <w:t>latente</w:t>
      </w:r>
      <w:r>
        <w:t xml:space="preserve"> </w:t>
      </w:r>
      <w:r w:rsidRPr="007F338E">
        <w:t>est</w:t>
      </w:r>
      <w:r>
        <w:t xml:space="preserve"> </w:t>
      </w:r>
      <w:r w:rsidRPr="007F338E">
        <w:t>plutôt</w:t>
      </w:r>
      <w:r>
        <w:t xml:space="preserve"> </w:t>
      </w:r>
      <w:r w:rsidRPr="007F338E">
        <w:t>d’accompagner</w:t>
      </w:r>
      <w:r>
        <w:t xml:space="preserve"> </w:t>
      </w:r>
      <w:r w:rsidRPr="007F338E">
        <w:t>ou</w:t>
      </w:r>
      <w:r>
        <w:t xml:space="preserve"> </w:t>
      </w:r>
      <w:r w:rsidRPr="007F338E">
        <w:t>de</w:t>
      </w:r>
      <w:r>
        <w:t xml:space="preserve"> </w:t>
      </w:r>
      <w:r w:rsidRPr="007F338E">
        <w:t>légitimer</w:t>
      </w:r>
      <w:r>
        <w:t xml:space="preserve"> </w:t>
      </w:r>
      <w:r w:rsidRPr="007F338E">
        <w:t>des</w:t>
      </w:r>
      <w:r>
        <w:t xml:space="preserve"> </w:t>
      </w:r>
      <w:r w:rsidRPr="007F338E">
        <w:t>mouvements</w:t>
      </w:r>
      <w:r>
        <w:t xml:space="preserve"> </w:t>
      </w:r>
      <w:r w:rsidRPr="007F338E">
        <w:t>sociaux,</w:t>
      </w:r>
      <w:r>
        <w:t xml:space="preserve"> </w:t>
      </w:r>
      <w:r w:rsidRPr="007F338E">
        <w:t>des</w:t>
      </w:r>
      <w:r>
        <w:t xml:space="preserve"> </w:t>
      </w:r>
      <w:r w:rsidRPr="007F338E">
        <w:t>combats</w:t>
      </w:r>
      <w:r>
        <w:t xml:space="preserve"> </w:t>
      </w:r>
      <w:r w:rsidRPr="007F338E">
        <w:t>politiques</w:t>
      </w:r>
      <w:r>
        <w:t xml:space="preserve"> </w:t>
      </w:r>
      <w:r w:rsidRPr="007F338E">
        <w:t>ou</w:t>
      </w:r>
      <w:r>
        <w:t xml:space="preserve"> </w:t>
      </w:r>
      <w:r w:rsidRPr="007F338E">
        <w:t>des</w:t>
      </w:r>
      <w:r>
        <w:t xml:space="preserve"> </w:t>
      </w:r>
      <w:r w:rsidRPr="007F338E">
        <w:t>mouv</w:t>
      </w:r>
      <w:r w:rsidRPr="007F338E">
        <w:t>e</w:t>
      </w:r>
      <w:r w:rsidRPr="007F338E">
        <w:t>ments</w:t>
      </w:r>
      <w:r>
        <w:t xml:space="preserve"> </w:t>
      </w:r>
      <w:r w:rsidRPr="007F338E">
        <w:t>d’idées,</w:t>
      </w:r>
      <w:r>
        <w:t xml:space="preserve"> </w:t>
      </w:r>
      <w:r w:rsidRPr="007F338E">
        <w:t>cela</w:t>
      </w:r>
      <w:r>
        <w:t xml:space="preserve"> </w:t>
      </w:r>
      <w:r w:rsidRPr="007F338E">
        <w:t>n’excluant</w:t>
      </w:r>
      <w:r>
        <w:t xml:space="preserve"> </w:t>
      </w:r>
      <w:r w:rsidRPr="007F338E">
        <w:t>pas</w:t>
      </w:r>
      <w:r>
        <w:t xml:space="preserve"> </w:t>
      </w:r>
      <w:r w:rsidRPr="007F338E">
        <w:t>que,</w:t>
      </w:r>
      <w:r>
        <w:t xml:space="preserve"> </w:t>
      </w:r>
      <w:r w:rsidRPr="007F338E">
        <w:t>par</w:t>
      </w:r>
      <w:r>
        <w:t xml:space="preserve"> </w:t>
      </w:r>
      <w:r w:rsidRPr="007F338E">
        <w:t>application</w:t>
      </w:r>
      <w:r>
        <w:t xml:space="preserve"> </w:t>
      </w:r>
      <w:r w:rsidRPr="007F338E">
        <w:t>d’une</w:t>
      </w:r>
      <w:r>
        <w:t xml:space="preserve"> </w:t>
      </w:r>
      <w:r w:rsidRPr="007F338E">
        <w:t>stratégie</w:t>
      </w:r>
      <w:r>
        <w:t xml:space="preserve"> </w:t>
      </w:r>
      <w:r w:rsidRPr="007F338E">
        <w:t>élémentaire</w:t>
      </w:r>
      <w:r>
        <w:t xml:space="preserve"> </w:t>
      </w:r>
      <w:r w:rsidRPr="007F338E">
        <w:t>de</w:t>
      </w:r>
      <w:r>
        <w:t xml:space="preserve"> </w:t>
      </w:r>
      <w:r w:rsidRPr="007F338E">
        <w:t>recherche</w:t>
      </w:r>
      <w:r>
        <w:t xml:space="preserve"> </w:t>
      </w:r>
      <w:r w:rsidRPr="007F338E">
        <w:t>de</w:t>
      </w:r>
      <w:r>
        <w:t xml:space="preserve"> </w:t>
      </w:r>
      <w:r w:rsidRPr="007F338E">
        <w:t>l’efficacité,</w:t>
      </w:r>
      <w:r>
        <w:t xml:space="preserve"> </w:t>
      </w:r>
      <w:r w:rsidRPr="007F338E">
        <w:t>ces</w:t>
      </w:r>
      <w:r>
        <w:t xml:space="preserve"> </w:t>
      </w:r>
      <w:r w:rsidRPr="007F338E">
        <w:t>écrits</w:t>
      </w:r>
      <w:r>
        <w:t xml:space="preserve"> </w:t>
      </w:r>
      <w:r w:rsidRPr="007F338E">
        <w:t>se</w:t>
      </w:r>
      <w:r>
        <w:t xml:space="preserve"> </w:t>
      </w:r>
      <w:r w:rsidRPr="007F338E">
        <w:t>prése</w:t>
      </w:r>
      <w:r w:rsidRPr="007F338E">
        <w:t>n</w:t>
      </w:r>
      <w:r w:rsidRPr="007F338E">
        <w:t>tent,</w:t>
      </w:r>
      <w:r>
        <w:t xml:space="preserve"> </w:t>
      </w:r>
      <w:r w:rsidRPr="007F338E">
        <w:t>pa</w:t>
      </w:r>
      <w:r w:rsidRPr="007F338E">
        <w:t>r</w:t>
      </w:r>
      <w:r w:rsidRPr="007F338E">
        <w:t>fois</w:t>
      </w:r>
      <w:r>
        <w:t xml:space="preserve"> </w:t>
      </w:r>
      <w:r w:rsidRPr="007F338E">
        <w:t>avec</w:t>
      </w:r>
      <w:r>
        <w:t xml:space="preserve"> </w:t>
      </w:r>
      <w:r w:rsidRPr="007F338E">
        <w:t>ostentation,</w:t>
      </w:r>
      <w:r>
        <w:t xml:space="preserve"> </w:t>
      </w:r>
      <w:r w:rsidRPr="007F338E">
        <w:t>comme</w:t>
      </w:r>
      <w:r>
        <w:t xml:space="preserve"> « </w:t>
      </w:r>
      <w:r w:rsidRPr="007F338E">
        <w:t>scientifiques</w:t>
      </w:r>
      <w:r>
        <w:t> »</w:t>
      </w:r>
      <w:r w:rsidRPr="007F338E">
        <w:t>,</w:t>
      </w:r>
      <w:r>
        <w:t xml:space="preserve"> </w:t>
      </w:r>
      <w:r w:rsidRPr="007F338E">
        <w:t>car</w:t>
      </w:r>
      <w:r>
        <w:t xml:space="preserve"> </w:t>
      </w:r>
      <w:r w:rsidRPr="007F338E">
        <w:t>l’idéologie</w:t>
      </w:r>
      <w:r>
        <w:t xml:space="preserve"> </w:t>
      </w:r>
      <w:r w:rsidRPr="007F338E">
        <w:t>s’abrite</w:t>
      </w:r>
      <w:r>
        <w:t xml:space="preserve"> </w:t>
      </w:r>
      <w:r w:rsidRPr="007F338E">
        <w:t>toujours</w:t>
      </w:r>
      <w:r>
        <w:t xml:space="preserve"> </w:t>
      </w:r>
      <w:r w:rsidRPr="007F338E">
        <w:t>derrière</w:t>
      </w:r>
      <w:r>
        <w:t xml:space="preserve"> </w:t>
      </w:r>
      <w:r w:rsidRPr="007F338E">
        <w:t>des</w:t>
      </w:r>
      <w:r>
        <w:t xml:space="preserve"> « </w:t>
      </w:r>
      <w:r w:rsidRPr="007F338E">
        <w:t>experts</w:t>
      </w:r>
      <w:r>
        <w:t xml:space="preserve"> » </w:t>
      </w:r>
      <w:r w:rsidRPr="007F338E">
        <w:t>et</w:t>
      </w:r>
      <w:r>
        <w:t xml:space="preserve"> </w:t>
      </w:r>
      <w:r w:rsidRPr="007F338E">
        <w:t>des</w:t>
      </w:r>
      <w:r>
        <w:t xml:space="preserve"> « </w:t>
      </w:r>
      <w:r w:rsidRPr="007F338E">
        <w:t>scientifiques</w:t>
      </w:r>
      <w:r>
        <w:t> »</w:t>
      </w:r>
      <w:r w:rsidRPr="007F338E">
        <w:t>.</w:t>
      </w:r>
      <w:r>
        <w:t xml:space="preserve"> </w:t>
      </w:r>
      <w:r w:rsidRPr="007F338E">
        <w:t>C’est</w:t>
      </w:r>
      <w:r>
        <w:t xml:space="preserve"> </w:t>
      </w:r>
      <w:r w:rsidRPr="007F338E">
        <w:t>pou</w:t>
      </w:r>
      <w:r w:rsidRPr="007F338E">
        <w:t>r</w:t>
      </w:r>
      <w:r w:rsidRPr="007F338E">
        <w:t>quoi</w:t>
      </w:r>
      <w:r>
        <w:t xml:space="preserve"> </w:t>
      </w:r>
      <w:r w:rsidRPr="007F338E">
        <w:t>la</w:t>
      </w:r>
      <w:r>
        <w:t xml:space="preserve"> </w:t>
      </w:r>
      <w:r w:rsidRPr="007F338E">
        <w:t>sociologie</w:t>
      </w:r>
      <w:r>
        <w:t xml:space="preserve"> </w:t>
      </w:r>
      <w:r w:rsidRPr="007F338E">
        <w:t>est</w:t>
      </w:r>
      <w:r>
        <w:t xml:space="preserve"> </w:t>
      </w:r>
      <w:r w:rsidRPr="007F338E">
        <w:t>parfois</w:t>
      </w:r>
      <w:r>
        <w:t xml:space="preserve"> </w:t>
      </w:r>
      <w:r w:rsidRPr="007F338E">
        <w:t>perçue</w:t>
      </w:r>
      <w:r>
        <w:t xml:space="preserve"> </w:t>
      </w:r>
      <w:r w:rsidRPr="007F338E">
        <w:t>de</w:t>
      </w:r>
      <w:r>
        <w:t xml:space="preserve"> </w:t>
      </w:r>
      <w:r w:rsidRPr="007F338E">
        <w:t>l’extérieur</w:t>
      </w:r>
      <w:r>
        <w:t xml:space="preserve"> </w:t>
      </w:r>
      <w:r w:rsidRPr="007F338E">
        <w:t>comme</w:t>
      </w:r>
      <w:r>
        <w:t xml:space="preserve"> </w:t>
      </w:r>
      <w:r w:rsidRPr="007F338E">
        <w:t>surtout</w:t>
      </w:r>
      <w:r>
        <w:t xml:space="preserve"> </w:t>
      </w:r>
      <w:r w:rsidRPr="007F338E">
        <w:t>vouée</w:t>
      </w:r>
      <w:r>
        <w:t xml:space="preserve"> </w:t>
      </w:r>
      <w:r w:rsidRPr="007F338E">
        <w:t>–</w:t>
      </w:r>
      <w:r>
        <w:t xml:space="preserve"> </w:t>
      </w:r>
      <w:r w:rsidRPr="007F338E">
        <w:t>tel</w:t>
      </w:r>
      <w:r>
        <w:t xml:space="preserve"> </w:t>
      </w:r>
      <w:r w:rsidRPr="007F338E">
        <w:t>le</w:t>
      </w:r>
      <w:r>
        <w:t xml:space="preserve"> </w:t>
      </w:r>
      <w:r w:rsidRPr="007F338E">
        <w:t>sabre</w:t>
      </w:r>
      <w:r>
        <w:t xml:space="preserve"> </w:t>
      </w:r>
      <w:r w:rsidRPr="007F338E">
        <w:t>de</w:t>
      </w:r>
      <w:r>
        <w:t xml:space="preserve"> </w:t>
      </w:r>
      <w:r w:rsidRPr="007F338E">
        <w:t>Joseph</w:t>
      </w:r>
      <w:r>
        <w:t xml:space="preserve"> </w:t>
      </w:r>
      <w:r w:rsidRPr="007F338E">
        <w:t>Prud’homme</w:t>
      </w:r>
      <w:r>
        <w:t xml:space="preserve"> </w:t>
      </w:r>
      <w:r w:rsidRPr="007F338E">
        <w:t>–</w:t>
      </w:r>
      <w:r>
        <w:t xml:space="preserve"> « </w:t>
      </w:r>
      <w:r w:rsidRPr="007F338E">
        <w:t>à</w:t>
      </w:r>
      <w:r>
        <w:t xml:space="preserve"> </w:t>
      </w:r>
      <w:r w:rsidRPr="007F338E">
        <w:t>défendre</w:t>
      </w:r>
      <w:r>
        <w:t xml:space="preserve"> </w:t>
      </w:r>
      <w:r w:rsidRPr="007F338E">
        <w:t>les</w:t>
      </w:r>
      <w:r>
        <w:t xml:space="preserve"> </w:t>
      </w:r>
      <w:r w:rsidRPr="007F338E">
        <w:t>instit</w:t>
      </w:r>
      <w:r w:rsidRPr="007F338E">
        <w:t>u</w:t>
      </w:r>
      <w:r w:rsidRPr="007F338E">
        <w:t>tions,</w:t>
      </w:r>
      <w:r>
        <w:t xml:space="preserve"> </w:t>
      </w:r>
      <w:r w:rsidRPr="007F338E">
        <w:t>et</w:t>
      </w:r>
      <w:r>
        <w:t xml:space="preserve"> </w:t>
      </w:r>
      <w:r w:rsidRPr="007F338E">
        <w:t>au</w:t>
      </w:r>
      <w:r>
        <w:t xml:space="preserve"> </w:t>
      </w:r>
      <w:r w:rsidRPr="007F338E">
        <w:t>besoin</w:t>
      </w:r>
      <w:r>
        <w:t xml:space="preserve"> </w:t>
      </w:r>
      <w:r w:rsidRPr="007F338E">
        <w:t>à</w:t>
      </w:r>
      <w:r>
        <w:t xml:space="preserve"> </w:t>
      </w:r>
      <w:r w:rsidRPr="007F338E">
        <w:t>les</w:t>
      </w:r>
      <w:r>
        <w:t xml:space="preserve"> </w:t>
      </w:r>
      <w:r w:rsidRPr="007F338E">
        <w:t>comba</w:t>
      </w:r>
      <w:r w:rsidRPr="007F338E">
        <w:t>t</w:t>
      </w:r>
      <w:r w:rsidRPr="007F338E">
        <w:t>tre</w:t>
      </w:r>
      <w:r>
        <w:t> »</w:t>
      </w:r>
      <w:r w:rsidRPr="007F338E">
        <w:t>.</w:t>
      </w:r>
    </w:p>
    <w:p w:rsidR="00E30456" w:rsidRPr="007F338E" w:rsidRDefault="00E30456" w:rsidP="00E30456">
      <w:pPr>
        <w:spacing w:before="120" w:after="120"/>
        <w:jc w:val="both"/>
      </w:pPr>
      <w:r w:rsidRPr="007F338E">
        <w:t>Cette</w:t>
      </w:r>
      <w:r>
        <w:t xml:space="preserve"> </w:t>
      </w:r>
      <w:r w:rsidRPr="007F338E">
        <w:t>conception</w:t>
      </w:r>
      <w:r>
        <w:t xml:space="preserve"> </w:t>
      </w:r>
      <w:r w:rsidRPr="007F338E">
        <w:t>discrètement</w:t>
      </w:r>
      <w:r>
        <w:t xml:space="preserve"> </w:t>
      </w:r>
      <w:r w:rsidRPr="007F338E">
        <w:t>militante</w:t>
      </w:r>
      <w:r>
        <w:t xml:space="preserve"> </w:t>
      </w:r>
      <w:r w:rsidRPr="007F338E">
        <w:t>de</w:t>
      </w:r>
      <w:r>
        <w:t xml:space="preserve"> </w:t>
      </w:r>
      <w:r w:rsidRPr="007F338E">
        <w:t>la</w:t>
      </w:r>
      <w:r>
        <w:t xml:space="preserve"> </w:t>
      </w:r>
      <w:r w:rsidRPr="007F338E">
        <w:t>sociologie</w:t>
      </w:r>
      <w:r>
        <w:t xml:space="preserve"> </w:t>
      </w:r>
      <w:r w:rsidRPr="007F338E">
        <w:t>a</w:t>
      </w:r>
      <w:r>
        <w:t xml:space="preserve"> </w:t>
      </w:r>
      <w:r w:rsidRPr="007F338E">
        <w:t>même</w:t>
      </w:r>
      <w:r>
        <w:t xml:space="preserve"> </w:t>
      </w:r>
      <w:r w:rsidRPr="007F338E">
        <w:t>fini</w:t>
      </w:r>
      <w:r>
        <w:t xml:space="preserve"> </w:t>
      </w:r>
      <w:r w:rsidRPr="007F338E">
        <w:t>par</w:t>
      </w:r>
      <w:r>
        <w:t xml:space="preserve"> </w:t>
      </w:r>
      <w:r w:rsidRPr="007F338E">
        <w:t>coller</w:t>
      </w:r>
      <w:r>
        <w:t xml:space="preserve"> </w:t>
      </w:r>
      <w:r w:rsidRPr="007F338E">
        <w:t>si</w:t>
      </w:r>
      <w:r>
        <w:t xml:space="preserve"> </w:t>
      </w:r>
      <w:r w:rsidRPr="007F338E">
        <w:t>étroitement</w:t>
      </w:r>
      <w:r>
        <w:t xml:space="preserve"> </w:t>
      </w:r>
      <w:r w:rsidRPr="007F338E">
        <w:t>à</w:t>
      </w:r>
      <w:r>
        <w:t xml:space="preserve"> </w:t>
      </w:r>
      <w:r w:rsidRPr="007F338E">
        <w:t>son</w:t>
      </w:r>
      <w:r>
        <w:t xml:space="preserve"> </w:t>
      </w:r>
      <w:r w:rsidRPr="007F338E">
        <w:t>image</w:t>
      </w:r>
      <w:r>
        <w:t xml:space="preserve"> </w:t>
      </w:r>
      <w:r w:rsidRPr="007F338E">
        <w:t>qu’une</w:t>
      </w:r>
      <w:r>
        <w:t xml:space="preserve"> </w:t>
      </w:r>
      <w:r w:rsidRPr="007F338E">
        <w:t>expression</w:t>
      </w:r>
      <w:r>
        <w:t xml:space="preserve"> </w:t>
      </w:r>
      <w:r w:rsidRPr="007F338E">
        <w:t>comme</w:t>
      </w:r>
      <w:r>
        <w:t xml:space="preserve"> « </w:t>
      </w:r>
      <w:r w:rsidRPr="007F338E">
        <w:t>les</w:t>
      </w:r>
      <w:r>
        <w:t xml:space="preserve"> </w:t>
      </w:r>
      <w:r w:rsidRPr="007F338E">
        <w:t>explications</w:t>
      </w:r>
      <w:r>
        <w:t xml:space="preserve"> </w:t>
      </w:r>
      <w:r w:rsidRPr="007F338E">
        <w:rPr>
          <w:i/>
        </w:rPr>
        <w:t>sociologiques</w:t>
      </w:r>
      <w:r>
        <w:t xml:space="preserve"> </w:t>
      </w:r>
      <w:r w:rsidRPr="007F338E">
        <w:t>de</w:t>
      </w:r>
      <w:r>
        <w:t xml:space="preserve"> </w:t>
      </w:r>
      <w:r w:rsidRPr="007F338E">
        <w:t>la</w:t>
      </w:r>
      <w:r>
        <w:t xml:space="preserve"> </w:t>
      </w:r>
      <w:r w:rsidRPr="007F338E">
        <w:t>délinquance</w:t>
      </w:r>
      <w:r>
        <w:t xml:space="preserve"> » </w:t>
      </w:r>
      <w:r w:rsidRPr="007F338E">
        <w:t>désigne</w:t>
      </w:r>
      <w:r>
        <w:t xml:space="preserve"> </w:t>
      </w:r>
      <w:r w:rsidRPr="007F338E">
        <w:t>norm</w:t>
      </w:r>
      <w:r w:rsidRPr="007F338E">
        <w:t>a</w:t>
      </w:r>
      <w:r w:rsidRPr="007F338E">
        <w:t>lement,</w:t>
      </w:r>
      <w:r>
        <w:t xml:space="preserve"> </w:t>
      </w:r>
      <w:r w:rsidRPr="007F338E">
        <w:t>pour</w:t>
      </w:r>
      <w:r>
        <w:t xml:space="preserve"> </w:t>
      </w:r>
      <w:r w:rsidRPr="007F338E">
        <w:t>le</w:t>
      </w:r>
      <w:r>
        <w:t xml:space="preserve"> </w:t>
      </w:r>
      <w:r w:rsidRPr="007F338E">
        <w:t>public,</w:t>
      </w:r>
      <w:r>
        <w:t xml:space="preserve"> </w:t>
      </w:r>
      <w:r w:rsidRPr="007F338E">
        <w:t>les</w:t>
      </w:r>
      <w:r>
        <w:t xml:space="preserve"> </w:t>
      </w:r>
      <w:r w:rsidRPr="007F338E">
        <w:t>théories</w:t>
      </w:r>
      <w:r>
        <w:t xml:space="preserve"> </w:t>
      </w:r>
      <w:r w:rsidRPr="007F338E">
        <w:t>qui</w:t>
      </w:r>
      <w:r>
        <w:t xml:space="preserve"> </w:t>
      </w:r>
      <w:r w:rsidRPr="007F338E">
        <w:t>font</w:t>
      </w:r>
      <w:r>
        <w:t xml:space="preserve"> </w:t>
      </w:r>
      <w:r w:rsidRPr="007F338E">
        <w:t>de</w:t>
      </w:r>
      <w:r>
        <w:t xml:space="preserve"> </w:t>
      </w:r>
      <w:r w:rsidRPr="007F338E">
        <w:t>la</w:t>
      </w:r>
      <w:r>
        <w:t xml:space="preserve"> </w:t>
      </w:r>
      <w:r w:rsidRPr="007F338E">
        <w:t>délinquance</w:t>
      </w:r>
      <w:r>
        <w:t xml:space="preserve"> </w:t>
      </w:r>
      <w:r w:rsidRPr="007F338E">
        <w:t>un</w:t>
      </w:r>
      <w:r>
        <w:t xml:space="preserve"> </w:t>
      </w:r>
      <w:r w:rsidRPr="007F338E">
        <w:t>pur</w:t>
      </w:r>
      <w:r>
        <w:t xml:space="preserve"> </w:t>
      </w:r>
      <w:r w:rsidRPr="007F338E">
        <w:t>effet</w:t>
      </w:r>
      <w:r>
        <w:t xml:space="preserve"> </w:t>
      </w:r>
      <w:r w:rsidRPr="007F338E">
        <w:t>du</w:t>
      </w:r>
      <w:r>
        <w:t xml:space="preserve"> </w:t>
      </w:r>
      <w:r w:rsidRPr="007F338E">
        <w:t>milieu</w:t>
      </w:r>
      <w:r>
        <w:t xml:space="preserve"> </w:t>
      </w:r>
      <w:r w:rsidRPr="007F338E">
        <w:t>social,</w:t>
      </w:r>
      <w:r>
        <w:t xml:space="preserve"> </w:t>
      </w:r>
      <w:r w:rsidRPr="007F338E">
        <w:t>exonérant</w:t>
      </w:r>
      <w:r>
        <w:t xml:space="preserve"> </w:t>
      </w:r>
      <w:r w:rsidRPr="007F338E">
        <w:t>le</w:t>
      </w:r>
      <w:r>
        <w:t xml:space="preserve"> </w:t>
      </w:r>
      <w:r w:rsidRPr="007F338E">
        <w:t>délinquant</w:t>
      </w:r>
      <w:r>
        <w:t xml:space="preserve"> </w:t>
      </w:r>
      <w:r w:rsidRPr="007F338E">
        <w:t>de</w:t>
      </w:r>
      <w:r>
        <w:t xml:space="preserve"> </w:t>
      </w:r>
      <w:r w:rsidRPr="007F338E">
        <w:t>toute</w:t>
      </w:r>
      <w:r>
        <w:t xml:space="preserve"> </w:t>
      </w:r>
      <w:r w:rsidRPr="007F338E">
        <w:t>responsabilité.</w:t>
      </w:r>
      <w:r>
        <w:t xml:space="preserve"> </w:t>
      </w:r>
      <w:r w:rsidRPr="007F338E">
        <w:t>De</w:t>
      </w:r>
      <w:r>
        <w:t xml:space="preserve"> </w:t>
      </w:r>
      <w:r w:rsidRPr="007F338E">
        <w:t>telles</w:t>
      </w:r>
      <w:r>
        <w:t xml:space="preserve"> </w:t>
      </w:r>
      <w:r w:rsidRPr="007F338E">
        <w:t>théories</w:t>
      </w:r>
      <w:r>
        <w:t xml:space="preserve"> </w:t>
      </w:r>
      <w:r w:rsidRPr="007F338E">
        <w:t>sont</w:t>
      </w:r>
      <w:r>
        <w:t xml:space="preserve"> </w:t>
      </w:r>
      <w:r w:rsidRPr="007F338E">
        <w:t>à</w:t>
      </w:r>
      <w:r>
        <w:t xml:space="preserve"> </w:t>
      </w:r>
      <w:r w:rsidRPr="007F338E">
        <w:t>juste</w:t>
      </w:r>
      <w:r>
        <w:t xml:space="preserve"> </w:t>
      </w:r>
      <w:r w:rsidRPr="007F338E">
        <w:t>titre</w:t>
      </w:r>
      <w:r>
        <w:t xml:space="preserve"> </w:t>
      </w:r>
      <w:r w:rsidRPr="007F338E">
        <w:t>jugées</w:t>
      </w:r>
      <w:r>
        <w:t xml:space="preserve"> </w:t>
      </w:r>
      <w:r w:rsidRPr="007F338E">
        <w:t>inacceptables</w:t>
      </w:r>
      <w:r>
        <w:t xml:space="preserve"> [27] </w:t>
      </w:r>
      <w:r w:rsidRPr="007F338E">
        <w:t>par</w:t>
      </w:r>
      <w:r>
        <w:t xml:space="preserve"> </w:t>
      </w:r>
      <w:r w:rsidRPr="007F338E">
        <w:t>le</w:t>
      </w:r>
      <w:r>
        <w:t xml:space="preserve"> </w:t>
      </w:r>
      <w:r w:rsidRPr="007F338E">
        <w:t>p</w:t>
      </w:r>
      <w:r w:rsidRPr="007F338E">
        <w:t>u</w:t>
      </w:r>
      <w:r w:rsidRPr="007F338E">
        <w:t>blic</w:t>
      </w:r>
      <w:r>
        <w:t xml:space="preserve"> : </w:t>
      </w:r>
      <w:r w:rsidRPr="007F338E">
        <w:t>le</w:t>
      </w:r>
      <w:r>
        <w:t xml:space="preserve"> </w:t>
      </w:r>
      <w:r w:rsidRPr="007F338E">
        <w:t>sociologue</w:t>
      </w:r>
      <w:r>
        <w:t xml:space="preserve"> </w:t>
      </w:r>
      <w:r w:rsidRPr="007F338E">
        <w:t>respectueux</w:t>
      </w:r>
      <w:r>
        <w:t xml:space="preserve"> </w:t>
      </w:r>
      <w:r w:rsidRPr="007F338E">
        <w:t>du</w:t>
      </w:r>
      <w:r>
        <w:t xml:space="preserve"> </w:t>
      </w:r>
      <w:r w:rsidRPr="007F338E">
        <w:t>réel</w:t>
      </w:r>
      <w:r>
        <w:t xml:space="preserve"> </w:t>
      </w:r>
      <w:r w:rsidRPr="007F338E">
        <w:t>n’a</w:t>
      </w:r>
      <w:r>
        <w:t xml:space="preserve"> </w:t>
      </w:r>
      <w:r w:rsidRPr="007F338E">
        <w:t>aucune</w:t>
      </w:r>
      <w:r>
        <w:t xml:space="preserve"> </w:t>
      </w:r>
      <w:r w:rsidRPr="007F338E">
        <w:t>peine</w:t>
      </w:r>
      <w:r>
        <w:t xml:space="preserve"> </w:t>
      </w:r>
      <w:r w:rsidRPr="007F338E">
        <w:t>à</w:t>
      </w:r>
      <w:r>
        <w:t xml:space="preserve"> </w:t>
      </w:r>
      <w:r w:rsidRPr="007F338E">
        <w:t>compre</w:t>
      </w:r>
      <w:r w:rsidRPr="007F338E">
        <w:t>n</w:t>
      </w:r>
      <w:r w:rsidRPr="007F338E">
        <w:t>dre</w:t>
      </w:r>
      <w:r>
        <w:t xml:space="preserve"> </w:t>
      </w:r>
      <w:r w:rsidRPr="007F338E">
        <w:t>cette</w:t>
      </w:r>
      <w:r>
        <w:t xml:space="preserve"> </w:t>
      </w:r>
      <w:r w:rsidRPr="007F338E">
        <w:t>réaction,</w:t>
      </w:r>
      <w:r>
        <w:t xml:space="preserve"> </w:t>
      </w:r>
      <w:r w:rsidRPr="007F338E">
        <w:t>car</w:t>
      </w:r>
      <w:r>
        <w:t xml:space="preserve"> </w:t>
      </w:r>
      <w:r w:rsidRPr="007F338E">
        <w:t>il</w:t>
      </w:r>
      <w:r>
        <w:t xml:space="preserve"> </w:t>
      </w:r>
      <w:r w:rsidRPr="007F338E">
        <w:t>relève</w:t>
      </w:r>
      <w:r>
        <w:t xml:space="preserve"> </w:t>
      </w:r>
      <w:r w:rsidRPr="007F338E">
        <w:t>immédiatement</w:t>
      </w:r>
      <w:r>
        <w:t xml:space="preserve"> </w:t>
      </w:r>
      <w:r w:rsidRPr="007F338E">
        <w:t>que,</w:t>
      </w:r>
      <w:r>
        <w:t xml:space="preserve"> </w:t>
      </w:r>
      <w:r w:rsidRPr="007F338E">
        <w:t>nonobstant</w:t>
      </w:r>
      <w:r>
        <w:t xml:space="preserve"> </w:t>
      </w:r>
      <w:r w:rsidRPr="007F338E">
        <w:t>la</w:t>
      </w:r>
      <w:r>
        <w:t xml:space="preserve"> </w:t>
      </w:r>
      <w:r w:rsidRPr="007F338E">
        <w:t>co</w:t>
      </w:r>
      <w:r w:rsidRPr="007F338E">
        <w:t>r</w:t>
      </w:r>
      <w:r w:rsidRPr="007F338E">
        <w:t>rélation</w:t>
      </w:r>
      <w:r>
        <w:t xml:space="preserve"> </w:t>
      </w:r>
      <w:r w:rsidRPr="007F338E">
        <w:t>entre</w:t>
      </w:r>
      <w:r>
        <w:t xml:space="preserve"> </w:t>
      </w:r>
      <w:r w:rsidRPr="007F338E">
        <w:t>conditions</w:t>
      </w:r>
      <w:r>
        <w:t xml:space="preserve"> </w:t>
      </w:r>
      <w:r w:rsidRPr="007F338E">
        <w:t>de</w:t>
      </w:r>
      <w:r>
        <w:t xml:space="preserve"> </w:t>
      </w:r>
      <w:r w:rsidRPr="007F338E">
        <w:t>vie</w:t>
      </w:r>
      <w:r>
        <w:t xml:space="preserve"> </w:t>
      </w:r>
      <w:r w:rsidRPr="007F338E">
        <w:t>et/ou</w:t>
      </w:r>
      <w:r>
        <w:t xml:space="preserve"> </w:t>
      </w:r>
      <w:r w:rsidRPr="007F338E">
        <w:t>origines</w:t>
      </w:r>
      <w:r>
        <w:t xml:space="preserve"> </w:t>
      </w:r>
      <w:r w:rsidRPr="007F338E">
        <w:t>sociales</w:t>
      </w:r>
      <w:r>
        <w:t xml:space="preserve"> </w:t>
      </w:r>
      <w:r w:rsidRPr="007F338E">
        <w:t>et</w:t>
      </w:r>
      <w:r>
        <w:t xml:space="preserve"> </w:t>
      </w:r>
      <w:r w:rsidRPr="007F338E">
        <w:t>délinquance,</w:t>
      </w:r>
      <w:r>
        <w:t xml:space="preserve"> </w:t>
      </w:r>
      <w:r w:rsidRPr="007F338E">
        <w:t>sur</w:t>
      </w:r>
      <w:r>
        <w:t xml:space="preserve"> </w:t>
      </w:r>
      <w:r w:rsidRPr="007F338E">
        <w:t>100</w:t>
      </w:r>
      <w:r>
        <w:t xml:space="preserve"> </w:t>
      </w:r>
      <w:r w:rsidRPr="007F338E">
        <w:t>personnes</w:t>
      </w:r>
      <w:r>
        <w:t xml:space="preserve"> </w:t>
      </w:r>
      <w:r w:rsidRPr="007F338E">
        <w:t>élevées</w:t>
      </w:r>
      <w:r>
        <w:t xml:space="preserve"> </w:t>
      </w:r>
      <w:r w:rsidRPr="007F338E">
        <w:t>dans</w:t>
      </w:r>
      <w:r>
        <w:t xml:space="preserve"> </w:t>
      </w:r>
      <w:r w:rsidRPr="007F338E">
        <w:t>les</w:t>
      </w:r>
      <w:r>
        <w:t xml:space="preserve"> </w:t>
      </w:r>
      <w:r w:rsidRPr="007F338E">
        <w:t>conditions</w:t>
      </w:r>
      <w:r>
        <w:t xml:space="preserve"> </w:t>
      </w:r>
      <w:r w:rsidRPr="007F338E">
        <w:t>les</w:t>
      </w:r>
      <w:r>
        <w:t xml:space="preserve"> </w:t>
      </w:r>
      <w:r w:rsidRPr="007F338E">
        <w:t>plus</w:t>
      </w:r>
      <w:r>
        <w:t xml:space="preserve"> « </w:t>
      </w:r>
      <w:r w:rsidRPr="007F338E">
        <w:t>criminogènes</w:t>
      </w:r>
      <w:r>
        <w:t xml:space="preserve"> » </w:t>
      </w:r>
      <w:r w:rsidRPr="007F338E">
        <w:t>poss</w:t>
      </w:r>
      <w:r w:rsidRPr="007F338E">
        <w:t>i</w:t>
      </w:r>
      <w:r w:rsidRPr="007F338E">
        <w:t>bles,</w:t>
      </w:r>
      <w:r>
        <w:t xml:space="preserve"> </w:t>
      </w:r>
      <w:r w:rsidRPr="007F338E">
        <w:t>seule</w:t>
      </w:r>
      <w:r>
        <w:t xml:space="preserve"> </w:t>
      </w:r>
      <w:r w:rsidRPr="007F338E">
        <w:t>une</w:t>
      </w:r>
      <w:r>
        <w:t xml:space="preserve"> </w:t>
      </w:r>
      <w:r w:rsidRPr="007F338E">
        <w:t>toute</w:t>
      </w:r>
      <w:r>
        <w:t xml:space="preserve"> </w:t>
      </w:r>
      <w:r w:rsidRPr="007F338E">
        <w:t>petite</w:t>
      </w:r>
      <w:r>
        <w:t xml:space="preserve"> </w:t>
      </w:r>
      <w:r w:rsidRPr="007F338E">
        <w:t>minorité</w:t>
      </w:r>
      <w:r>
        <w:t xml:space="preserve"> </w:t>
      </w:r>
      <w:r w:rsidRPr="007F338E">
        <w:t>se</w:t>
      </w:r>
      <w:r>
        <w:t xml:space="preserve"> </w:t>
      </w:r>
      <w:r w:rsidRPr="007F338E">
        <w:t>rend</w:t>
      </w:r>
      <w:r>
        <w:t xml:space="preserve"> </w:t>
      </w:r>
      <w:r w:rsidRPr="007F338E">
        <w:t>coupable</w:t>
      </w:r>
      <w:r>
        <w:t xml:space="preserve"> </w:t>
      </w:r>
      <w:r w:rsidRPr="007F338E">
        <w:t>d’exactions.</w:t>
      </w:r>
      <w:r>
        <w:t xml:space="preserve"> </w:t>
      </w:r>
      <w:r w:rsidRPr="007F338E">
        <w:t>De</w:t>
      </w:r>
      <w:r>
        <w:t xml:space="preserve"> </w:t>
      </w:r>
      <w:r w:rsidRPr="007F338E">
        <w:t>même,</w:t>
      </w:r>
      <w:r>
        <w:t xml:space="preserve"> </w:t>
      </w:r>
      <w:r w:rsidRPr="007F338E">
        <w:t>les</w:t>
      </w:r>
      <w:r>
        <w:t xml:space="preserve"> « </w:t>
      </w:r>
      <w:r w:rsidRPr="007F338E">
        <w:t>explications</w:t>
      </w:r>
      <w:r>
        <w:t xml:space="preserve"> </w:t>
      </w:r>
      <w:r w:rsidRPr="007F338E">
        <w:rPr>
          <w:i/>
        </w:rPr>
        <w:t>sociologiques</w:t>
      </w:r>
      <w:r>
        <w:t xml:space="preserve"> </w:t>
      </w:r>
      <w:r w:rsidRPr="007F338E">
        <w:t>de</w:t>
      </w:r>
      <w:r>
        <w:t xml:space="preserve"> </w:t>
      </w:r>
      <w:r w:rsidRPr="007F338E">
        <w:t>l’échec</w:t>
      </w:r>
      <w:r>
        <w:t xml:space="preserve"> </w:t>
      </w:r>
      <w:r w:rsidRPr="007F338E">
        <w:t>scolaire</w:t>
      </w:r>
      <w:r>
        <w:t xml:space="preserve"> » </w:t>
      </w:r>
      <w:r w:rsidRPr="007F338E">
        <w:t>sont</w:t>
      </w:r>
      <w:r>
        <w:t xml:space="preserve"> </w:t>
      </w:r>
      <w:r w:rsidRPr="007F338E">
        <w:t>pe</w:t>
      </w:r>
      <w:r w:rsidRPr="007F338E">
        <w:t>r</w:t>
      </w:r>
      <w:r w:rsidRPr="007F338E">
        <w:t>çues</w:t>
      </w:r>
      <w:r>
        <w:t xml:space="preserve"> </w:t>
      </w:r>
      <w:r w:rsidRPr="007F338E">
        <w:t>comme</w:t>
      </w:r>
      <w:r>
        <w:t xml:space="preserve"> </w:t>
      </w:r>
      <w:r w:rsidRPr="007F338E">
        <w:t>celles</w:t>
      </w:r>
      <w:r>
        <w:t xml:space="preserve"> </w:t>
      </w:r>
      <w:r w:rsidRPr="007F338E">
        <w:t>qui</w:t>
      </w:r>
      <w:r>
        <w:t xml:space="preserve"> </w:t>
      </w:r>
      <w:r w:rsidRPr="007F338E">
        <w:t>veulent</w:t>
      </w:r>
      <w:r>
        <w:t xml:space="preserve"> </w:t>
      </w:r>
      <w:r w:rsidRPr="007F338E">
        <w:t>que</w:t>
      </w:r>
      <w:r>
        <w:t xml:space="preserve"> </w:t>
      </w:r>
      <w:r w:rsidRPr="007F338E">
        <w:t>ledit</w:t>
      </w:r>
      <w:r>
        <w:t xml:space="preserve"> </w:t>
      </w:r>
      <w:r w:rsidRPr="007F338E">
        <w:t>échec</w:t>
      </w:r>
      <w:r>
        <w:t xml:space="preserve"> </w:t>
      </w:r>
      <w:r w:rsidRPr="007F338E">
        <w:t>soit</w:t>
      </w:r>
      <w:r>
        <w:t xml:space="preserve"> </w:t>
      </w:r>
      <w:r w:rsidRPr="007F338E">
        <w:t>dû</w:t>
      </w:r>
      <w:r>
        <w:t xml:space="preserve"> </w:t>
      </w:r>
      <w:r w:rsidRPr="007F338E">
        <w:t>exclusivement</w:t>
      </w:r>
      <w:r>
        <w:t xml:space="preserve"> </w:t>
      </w:r>
      <w:r w:rsidRPr="007F338E">
        <w:t>à</w:t>
      </w:r>
      <w:r>
        <w:t xml:space="preserve"> </w:t>
      </w:r>
      <w:r w:rsidRPr="007F338E">
        <w:t>l’institution</w:t>
      </w:r>
      <w:r>
        <w:t xml:space="preserve"> </w:t>
      </w:r>
      <w:r w:rsidRPr="007F338E">
        <w:t>scolaire</w:t>
      </w:r>
      <w:r>
        <w:t xml:space="preserve"> </w:t>
      </w:r>
      <w:r w:rsidRPr="007F338E">
        <w:t>et</w:t>
      </w:r>
      <w:r>
        <w:t xml:space="preserve"> </w:t>
      </w:r>
      <w:r w:rsidRPr="007F338E">
        <w:t>à</w:t>
      </w:r>
      <w:r>
        <w:t xml:space="preserve"> </w:t>
      </w:r>
      <w:r w:rsidRPr="007F338E">
        <w:t>la</w:t>
      </w:r>
      <w:r>
        <w:t xml:space="preserve"> « </w:t>
      </w:r>
      <w:r w:rsidRPr="007F338E">
        <w:t>société</w:t>
      </w:r>
      <w:r>
        <w:t xml:space="preserve"> » </w:t>
      </w:r>
      <w:r w:rsidRPr="007F338E">
        <w:t>ou,</w:t>
      </w:r>
      <w:r>
        <w:t xml:space="preserve"> </w:t>
      </w:r>
      <w:r w:rsidRPr="007F338E">
        <w:t>en</w:t>
      </w:r>
      <w:r>
        <w:t xml:space="preserve"> </w:t>
      </w:r>
      <w:r w:rsidRPr="007F338E">
        <w:t>te</w:t>
      </w:r>
      <w:r w:rsidRPr="007F338E">
        <w:t>r</w:t>
      </w:r>
      <w:r w:rsidRPr="007F338E">
        <w:t>mes</w:t>
      </w:r>
      <w:r>
        <w:t xml:space="preserve"> </w:t>
      </w:r>
      <w:r w:rsidRPr="007F338E">
        <w:t>plus</w:t>
      </w:r>
      <w:r>
        <w:t xml:space="preserve"> </w:t>
      </w:r>
      <w:r w:rsidRPr="007F338E">
        <w:t>pesants,</w:t>
      </w:r>
      <w:r>
        <w:t xml:space="preserve"> </w:t>
      </w:r>
      <w:r w:rsidRPr="007F338E">
        <w:t>aux</w:t>
      </w:r>
      <w:r>
        <w:t xml:space="preserve"> « </w:t>
      </w:r>
      <w:r w:rsidRPr="007F338E">
        <w:t>structures</w:t>
      </w:r>
      <w:r>
        <w:t xml:space="preserve"> </w:t>
      </w:r>
      <w:r w:rsidRPr="007F338E">
        <w:t>sociales</w:t>
      </w:r>
      <w:r>
        <w:t xml:space="preserve"> » ; </w:t>
      </w:r>
      <w:r w:rsidRPr="007F338E">
        <w:t>qu’il</w:t>
      </w:r>
      <w:r>
        <w:t xml:space="preserve"> </w:t>
      </w:r>
      <w:r w:rsidRPr="007F338E">
        <w:t>soit</w:t>
      </w:r>
      <w:r>
        <w:t xml:space="preserve"> </w:t>
      </w:r>
      <w:r w:rsidRPr="007F338E">
        <w:t>par</w:t>
      </w:r>
      <w:r>
        <w:t xml:space="preserve"> </w:t>
      </w:r>
      <w:r w:rsidRPr="007F338E">
        <w:t>suite</w:t>
      </w:r>
      <w:r>
        <w:t xml:space="preserve"> </w:t>
      </w:r>
      <w:r w:rsidRPr="007F338E">
        <w:t>inju</w:t>
      </w:r>
      <w:r w:rsidRPr="007F338E">
        <w:t>s</w:t>
      </w:r>
      <w:r w:rsidRPr="007F338E">
        <w:t>te</w:t>
      </w:r>
      <w:r>
        <w:t xml:space="preserve"> </w:t>
      </w:r>
      <w:r w:rsidRPr="007F338E">
        <w:t>et</w:t>
      </w:r>
      <w:r>
        <w:t xml:space="preserve"> </w:t>
      </w:r>
      <w:r w:rsidRPr="007F338E">
        <w:t>inacceptable,</w:t>
      </w:r>
      <w:r>
        <w:t xml:space="preserve"> </w:t>
      </w:r>
      <w:r w:rsidRPr="007F338E">
        <w:t>et</w:t>
      </w:r>
      <w:r>
        <w:t xml:space="preserve"> </w:t>
      </w:r>
      <w:r w:rsidRPr="007F338E">
        <w:t>qu’en</w:t>
      </w:r>
      <w:r>
        <w:t xml:space="preserve"> </w:t>
      </w:r>
      <w:r w:rsidRPr="007F338E">
        <w:t>conséquence</w:t>
      </w:r>
      <w:r>
        <w:t xml:space="preserve"> </w:t>
      </w:r>
      <w:r w:rsidRPr="007F338E">
        <w:t>l’objectif</w:t>
      </w:r>
      <w:r>
        <w:t xml:space="preserve"> </w:t>
      </w:r>
      <w:r w:rsidRPr="007F338E">
        <w:t>premier</w:t>
      </w:r>
      <w:r>
        <w:t xml:space="preserve"> </w:t>
      </w:r>
      <w:r w:rsidRPr="007F338E">
        <w:t>de</w:t>
      </w:r>
      <w:r>
        <w:t xml:space="preserve"> </w:t>
      </w:r>
      <w:r w:rsidRPr="007F338E">
        <w:t>toute</w:t>
      </w:r>
      <w:r>
        <w:t xml:space="preserve"> </w:t>
      </w:r>
      <w:r w:rsidRPr="007F338E">
        <w:t>politique</w:t>
      </w:r>
      <w:r>
        <w:t xml:space="preserve"> </w:t>
      </w:r>
      <w:r w:rsidRPr="007F338E">
        <w:t>scolaire</w:t>
      </w:r>
      <w:r>
        <w:t xml:space="preserve"> </w:t>
      </w:r>
      <w:r w:rsidRPr="007F338E">
        <w:t>soit</w:t>
      </w:r>
      <w:r>
        <w:t xml:space="preserve"> </w:t>
      </w:r>
      <w:r w:rsidRPr="007F338E">
        <w:t>moins</w:t>
      </w:r>
      <w:r>
        <w:t xml:space="preserve"> </w:t>
      </w:r>
      <w:r w:rsidRPr="007F338E">
        <w:t>d’équiper</w:t>
      </w:r>
      <w:r>
        <w:t xml:space="preserve"> </w:t>
      </w:r>
      <w:r w:rsidRPr="007F338E">
        <w:t>le</w:t>
      </w:r>
      <w:r>
        <w:t xml:space="preserve"> </w:t>
      </w:r>
      <w:r w:rsidRPr="007F338E">
        <w:t>futur</w:t>
      </w:r>
      <w:r>
        <w:t xml:space="preserve"> </w:t>
      </w:r>
      <w:r w:rsidRPr="007F338E">
        <w:t>citoyen</w:t>
      </w:r>
      <w:r>
        <w:t xml:space="preserve"> </w:t>
      </w:r>
      <w:r w:rsidRPr="007F338E">
        <w:t>de</w:t>
      </w:r>
      <w:r>
        <w:t xml:space="preserve"> </w:t>
      </w:r>
      <w:r w:rsidRPr="007F338E">
        <w:t>s</w:t>
      </w:r>
      <w:r w:rsidRPr="007F338E">
        <w:t>a</w:t>
      </w:r>
      <w:r w:rsidRPr="007F338E">
        <w:t>voirs</w:t>
      </w:r>
      <w:r>
        <w:t xml:space="preserve"> </w:t>
      </w:r>
      <w:r w:rsidRPr="007F338E">
        <w:t>et</w:t>
      </w:r>
      <w:r>
        <w:t xml:space="preserve"> </w:t>
      </w:r>
      <w:r w:rsidRPr="007F338E">
        <w:t>de</w:t>
      </w:r>
      <w:r>
        <w:t xml:space="preserve"> </w:t>
      </w:r>
      <w:r w:rsidRPr="007F338E">
        <w:t>savoir-faire</w:t>
      </w:r>
      <w:r>
        <w:t xml:space="preserve"> </w:t>
      </w:r>
      <w:r w:rsidRPr="007F338E">
        <w:t>à</w:t>
      </w:r>
      <w:r>
        <w:t xml:space="preserve"> </w:t>
      </w:r>
      <w:r w:rsidRPr="007F338E">
        <w:t>partir</w:t>
      </w:r>
      <w:r>
        <w:t xml:space="preserve"> </w:t>
      </w:r>
      <w:r w:rsidRPr="007F338E">
        <w:t>desquels</w:t>
      </w:r>
      <w:r>
        <w:t xml:space="preserve"> </w:t>
      </w:r>
      <w:r w:rsidRPr="007F338E">
        <w:t>il</w:t>
      </w:r>
      <w:r>
        <w:t xml:space="preserve"> </w:t>
      </w:r>
      <w:r w:rsidRPr="007F338E">
        <w:t>puisse</w:t>
      </w:r>
      <w:r>
        <w:t xml:space="preserve"> </w:t>
      </w:r>
      <w:r w:rsidRPr="007F338E">
        <w:t>construire</w:t>
      </w:r>
      <w:r>
        <w:t xml:space="preserve"> </w:t>
      </w:r>
      <w:r w:rsidRPr="007F338E">
        <w:t>un</w:t>
      </w:r>
      <w:r>
        <w:t xml:space="preserve"> </w:t>
      </w:r>
      <w:r w:rsidRPr="007F338E">
        <w:t>projet</w:t>
      </w:r>
      <w:r>
        <w:t xml:space="preserve"> </w:t>
      </w:r>
      <w:r w:rsidRPr="007F338E">
        <w:t>professio</w:t>
      </w:r>
      <w:r w:rsidRPr="007F338E">
        <w:t>n</w:t>
      </w:r>
      <w:r w:rsidRPr="007F338E">
        <w:t>nel</w:t>
      </w:r>
      <w:r>
        <w:t xml:space="preserve"> </w:t>
      </w:r>
      <w:r w:rsidRPr="007F338E">
        <w:t>viable,</w:t>
      </w:r>
      <w:r>
        <w:t xml:space="preserve"> </w:t>
      </w:r>
      <w:r w:rsidRPr="007F338E">
        <w:t>que</w:t>
      </w:r>
      <w:r>
        <w:t xml:space="preserve"> </w:t>
      </w:r>
      <w:r w:rsidRPr="007F338E">
        <w:t>d’assurer</w:t>
      </w:r>
      <w:r>
        <w:t xml:space="preserve"> </w:t>
      </w:r>
      <w:r w:rsidRPr="007F338E">
        <w:t>l’</w:t>
      </w:r>
      <w:r>
        <w:t xml:space="preserve"> « </w:t>
      </w:r>
      <w:r w:rsidRPr="007F338E">
        <w:t>égalité</w:t>
      </w:r>
      <w:r>
        <w:t xml:space="preserve"> </w:t>
      </w:r>
      <w:r w:rsidRPr="007F338E">
        <w:t>des</w:t>
      </w:r>
      <w:r>
        <w:t xml:space="preserve"> </w:t>
      </w:r>
      <w:r w:rsidRPr="007F338E">
        <w:t>chances</w:t>
      </w:r>
      <w:r>
        <w:t xml:space="preserve"> » </w:t>
      </w:r>
      <w:r w:rsidRPr="007F338E">
        <w:t>à</w:t>
      </w:r>
      <w:r>
        <w:t xml:space="preserve"> </w:t>
      </w:r>
      <w:r w:rsidRPr="007F338E">
        <w:t>tout</w:t>
      </w:r>
      <w:r>
        <w:t xml:space="preserve"> </w:t>
      </w:r>
      <w:r w:rsidRPr="007F338E">
        <w:t>prix</w:t>
      </w:r>
      <w:r>
        <w:t xml:space="preserve"> : </w:t>
      </w:r>
      <w:r w:rsidRPr="007F338E">
        <w:t>en</w:t>
      </w:r>
      <w:r>
        <w:t xml:space="preserve"> </w:t>
      </w:r>
      <w:r w:rsidRPr="007F338E">
        <w:t>allongeant</w:t>
      </w:r>
      <w:r>
        <w:t xml:space="preserve"> </w:t>
      </w:r>
      <w:r w:rsidRPr="007F338E">
        <w:t>indéfiniment</w:t>
      </w:r>
      <w:r>
        <w:t xml:space="preserve"> </w:t>
      </w:r>
      <w:r w:rsidRPr="007F338E">
        <w:t>le</w:t>
      </w:r>
      <w:r>
        <w:t xml:space="preserve"> </w:t>
      </w:r>
      <w:r w:rsidRPr="007F338E">
        <w:t>tronc</w:t>
      </w:r>
      <w:r>
        <w:t xml:space="preserve"> </w:t>
      </w:r>
      <w:r w:rsidRPr="007F338E">
        <w:t>commun,</w:t>
      </w:r>
      <w:r>
        <w:t xml:space="preserve"> </w:t>
      </w:r>
      <w:r w:rsidRPr="007F338E">
        <w:t>en</w:t>
      </w:r>
      <w:r>
        <w:t xml:space="preserve"> </w:t>
      </w:r>
      <w:r w:rsidRPr="007F338E">
        <w:t>supprimant</w:t>
      </w:r>
      <w:r>
        <w:t xml:space="preserve"> </w:t>
      </w:r>
      <w:r w:rsidRPr="007F338E">
        <w:t>to</w:t>
      </w:r>
      <w:r w:rsidRPr="007F338E">
        <w:t>u</w:t>
      </w:r>
      <w:r w:rsidRPr="007F338E">
        <w:t>te</w:t>
      </w:r>
      <w:r>
        <w:t xml:space="preserve"> </w:t>
      </w:r>
      <w:r w:rsidRPr="007F338E">
        <w:t>évalu</w:t>
      </w:r>
      <w:r w:rsidRPr="007F338E">
        <w:t>a</w:t>
      </w:r>
      <w:r w:rsidRPr="007F338E">
        <w:t>tion</w:t>
      </w:r>
      <w:r>
        <w:t xml:space="preserve"> </w:t>
      </w:r>
      <w:r w:rsidRPr="007F338E">
        <w:t>réelle,</w:t>
      </w:r>
      <w:r>
        <w:t xml:space="preserve"> </w:t>
      </w:r>
      <w:r w:rsidRPr="007F338E">
        <w:t>en</w:t>
      </w:r>
      <w:r>
        <w:t xml:space="preserve"> </w:t>
      </w:r>
      <w:r w:rsidRPr="007F338E">
        <w:t>poussant</w:t>
      </w:r>
      <w:r>
        <w:t xml:space="preserve"> </w:t>
      </w:r>
      <w:r w:rsidRPr="007F338E">
        <w:t>l’ensemble</w:t>
      </w:r>
      <w:r>
        <w:t xml:space="preserve"> </w:t>
      </w:r>
      <w:r w:rsidRPr="007F338E">
        <w:t>de</w:t>
      </w:r>
      <w:r>
        <w:t xml:space="preserve"> </w:t>
      </w:r>
      <w:r w:rsidRPr="007F338E">
        <w:t>la</w:t>
      </w:r>
      <w:r>
        <w:t xml:space="preserve"> </w:t>
      </w:r>
      <w:r w:rsidRPr="007F338E">
        <w:t>population</w:t>
      </w:r>
      <w:r>
        <w:t xml:space="preserve"> </w:t>
      </w:r>
      <w:r w:rsidRPr="007F338E">
        <w:t>scolaire</w:t>
      </w:r>
      <w:r>
        <w:t xml:space="preserve"> </w:t>
      </w:r>
      <w:r w:rsidRPr="007F338E">
        <w:t>vers</w:t>
      </w:r>
      <w:r>
        <w:t xml:space="preserve"> </w:t>
      </w:r>
      <w:r w:rsidRPr="007F338E">
        <w:t>un</w:t>
      </w:r>
      <w:r>
        <w:t xml:space="preserve"> </w:t>
      </w:r>
      <w:r w:rsidRPr="007F338E">
        <w:t>enseignement</w:t>
      </w:r>
      <w:r>
        <w:t xml:space="preserve"> </w:t>
      </w:r>
      <w:r w:rsidRPr="007F338E">
        <w:t>général</w:t>
      </w:r>
      <w:r>
        <w:t xml:space="preserve"> </w:t>
      </w:r>
      <w:r w:rsidRPr="007F338E">
        <w:t>de</w:t>
      </w:r>
      <w:r>
        <w:t xml:space="preserve"> </w:t>
      </w:r>
      <w:r w:rsidRPr="007F338E">
        <w:t>plus</w:t>
      </w:r>
      <w:r>
        <w:t xml:space="preserve"> </w:t>
      </w:r>
      <w:r w:rsidRPr="007F338E">
        <w:t>en</w:t>
      </w:r>
      <w:r>
        <w:t xml:space="preserve"> </w:t>
      </w:r>
      <w:r w:rsidRPr="007F338E">
        <w:t>plus</w:t>
      </w:r>
      <w:r>
        <w:t xml:space="preserve"> </w:t>
      </w:r>
      <w:r w:rsidRPr="007F338E">
        <w:t>vidé</w:t>
      </w:r>
      <w:r>
        <w:t xml:space="preserve"> </w:t>
      </w:r>
      <w:r w:rsidRPr="007F338E">
        <w:t>de</w:t>
      </w:r>
      <w:r>
        <w:t xml:space="preserve"> </w:t>
      </w:r>
      <w:r w:rsidRPr="007F338E">
        <w:t>substance,</w:t>
      </w:r>
      <w:r>
        <w:t xml:space="preserve"> </w:t>
      </w:r>
      <w:r w:rsidRPr="007F338E">
        <w:t>en</w:t>
      </w:r>
      <w:r>
        <w:t xml:space="preserve"> </w:t>
      </w:r>
      <w:r w:rsidRPr="007F338E">
        <w:t>cherchant</w:t>
      </w:r>
      <w:r>
        <w:t xml:space="preserve"> </w:t>
      </w:r>
      <w:r w:rsidRPr="007F338E">
        <w:t>à</w:t>
      </w:r>
      <w:r>
        <w:t xml:space="preserve"> </w:t>
      </w:r>
      <w:r w:rsidRPr="007F338E">
        <w:t>faire</w:t>
      </w:r>
      <w:r>
        <w:t xml:space="preserve"> </w:t>
      </w:r>
      <w:r w:rsidRPr="007F338E">
        <w:t>de</w:t>
      </w:r>
      <w:r>
        <w:t xml:space="preserve"> </w:t>
      </w:r>
      <w:r w:rsidRPr="007F338E">
        <w:t>l’école</w:t>
      </w:r>
      <w:r>
        <w:t xml:space="preserve"> </w:t>
      </w:r>
      <w:r w:rsidRPr="007F338E">
        <w:t>un</w:t>
      </w:r>
      <w:r>
        <w:t xml:space="preserve"> « </w:t>
      </w:r>
      <w:r w:rsidRPr="007F338E">
        <w:t>lieu</w:t>
      </w:r>
      <w:r>
        <w:t xml:space="preserve"> </w:t>
      </w:r>
      <w:r w:rsidRPr="007F338E">
        <w:t>de</w:t>
      </w:r>
      <w:r>
        <w:t xml:space="preserve"> </w:t>
      </w:r>
      <w:r w:rsidRPr="007F338E">
        <w:t>vie</w:t>
      </w:r>
      <w:r>
        <w:t> »</w:t>
      </w:r>
      <w:r w:rsidRPr="007F338E">
        <w:t>.</w:t>
      </w:r>
      <w:r>
        <w:t xml:space="preserve"> </w:t>
      </w:r>
      <w:r w:rsidRPr="007F338E">
        <w:t>Ce</w:t>
      </w:r>
      <w:r>
        <w:t xml:space="preserve"> </w:t>
      </w:r>
      <w:r w:rsidRPr="007F338E">
        <w:t>type</w:t>
      </w:r>
      <w:r>
        <w:t xml:space="preserve"> </w:t>
      </w:r>
      <w:r w:rsidRPr="007F338E">
        <w:t>de</w:t>
      </w:r>
      <w:r>
        <w:t xml:space="preserve"> </w:t>
      </w:r>
      <w:r w:rsidRPr="007F338E">
        <w:t>théorie</w:t>
      </w:r>
      <w:r>
        <w:t xml:space="preserve"> </w:t>
      </w:r>
      <w:r w:rsidRPr="007F338E">
        <w:t>a</w:t>
      </w:r>
      <w:r>
        <w:t xml:space="preserve"> </w:t>
      </w:r>
      <w:r w:rsidRPr="007F338E">
        <w:t>produit</w:t>
      </w:r>
      <w:r>
        <w:t xml:space="preserve"> </w:t>
      </w:r>
      <w:r w:rsidRPr="007F338E">
        <w:t>des</w:t>
      </w:r>
      <w:r>
        <w:t xml:space="preserve"> </w:t>
      </w:r>
      <w:r w:rsidRPr="007F338E">
        <w:t>effets</w:t>
      </w:r>
      <w:r>
        <w:t xml:space="preserve"> </w:t>
      </w:r>
      <w:r w:rsidRPr="007F338E">
        <w:t>cal</w:t>
      </w:r>
      <w:r w:rsidRPr="007F338E">
        <w:t>a</w:t>
      </w:r>
      <w:r w:rsidRPr="007F338E">
        <w:t>miteux</w:t>
      </w:r>
      <w:r>
        <w:t xml:space="preserve"> : </w:t>
      </w:r>
      <w:r w:rsidRPr="007F338E">
        <w:t>progrès</w:t>
      </w:r>
      <w:r>
        <w:t xml:space="preserve"> </w:t>
      </w:r>
      <w:r w:rsidRPr="007F338E">
        <w:t>de</w:t>
      </w:r>
      <w:r>
        <w:t xml:space="preserve"> </w:t>
      </w:r>
      <w:r w:rsidRPr="007F338E">
        <w:t>l’illettrisme,</w:t>
      </w:r>
      <w:r>
        <w:t xml:space="preserve"> </w:t>
      </w:r>
      <w:r w:rsidRPr="007F338E">
        <w:t>marginalisation</w:t>
      </w:r>
      <w:r>
        <w:t xml:space="preserve"> </w:t>
      </w:r>
      <w:r w:rsidRPr="007F338E">
        <w:t>socioprofessionne</w:t>
      </w:r>
      <w:r w:rsidRPr="007F338E">
        <w:t>l</w:t>
      </w:r>
      <w:r w:rsidRPr="007F338E">
        <w:t>le</w:t>
      </w:r>
      <w:r>
        <w:t xml:space="preserve"> </w:t>
      </w:r>
      <w:r w:rsidRPr="007F338E">
        <w:t>d’une</w:t>
      </w:r>
      <w:r>
        <w:t xml:space="preserve"> </w:t>
      </w:r>
      <w:r w:rsidRPr="007F338E">
        <w:t>proportion</w:t>
      </w:r>
      <w:r>
        <w:t xml:space="preserve"> </w:t>
      </w:r>
      <w:r w:rsidRPr="007F338E">
        <w:t>significative</w:t>
      </w:r>
      <w:r>
        <w:t xml:space="preserve"> </w:t>
      </w:r>
      <w:r w:rsidRPr="007F338E">
        <w:t>des</w:t>
      </w:r>
      <w:r>
        <w:t xml:space="preserve"> </w:t>
      </w:r>
      <w:r w:rsidRPr="007F338E">
        <w:t>adolescents,</w:t>
      </w:r>
      <w:r>
        <w:t xml:space="preserve"> </w:t>
      </w:r>
      <w:r w:rsidRPr="007F338E">
        <w:t>violence</w:t>
      </w:r>
      <w:r>
        <w:t xml:space="preserve"> </w:t>
      </w:r>
      <w:r w:rsidRPr="007F338E">
        <w:t>scolaire,</w:t>
      </w:r>
      <w:r>
        <w:t xml:space="preserve"> </w:t>
      </w:r>
      <w:r w:rsidRPr="007F338E">
        <w:t>etc.</w:t>
      </w:r>
      <w:r>
        <w:t xml:space="preserve"> </w:t>
      </w:r>
      <w:r w:rsidRPr="007F338E">
        <w:t>Ces</w:t>
      </w:r>
      <w:r>
        <w:t xml:space="preserve"> </w:t>
      </w:r>
      <w:r w:rsidRPr="007F338E">
        <w:t>effets</w:t>
      </w:r>
      <w:r>
        <w:t xml:space="preserve"> </w:t>
      </w:r>
      <w:r w:rsidRPr="007F338E">
        <w:t>sont</w:t>
      </w:r>
      <w:r>
        <w:t xml:space="preserve"> </w:t>
      </w:r>
      <w:r w:rsidRPr="007F338E">
        <w:t>devenus</w:t>
      </w:r>
      <w:r>
        <w:t xml:space="preserve"> </w:t>
      </w:r>
      <w:r w:rsidRPr="007F338E">
        <w:t>si</w:t>
      </w:r>
      <w:r>
        <w:t xml:space="preserve"> </w:t>
      </w:r>
      <w:r w:rsidRPr="007F338E">
        <w:t>évidents</w:t>
      </w:r>
      <w:r>
        <w:t xml:space="preserve"> </w:t>
      </w:r>
      <w:r w:rsidRPr="007F338E">
        <w:t>qu’on</w:t>
      </w:r>
      <w:r>
        <w:t xml:space="preserve"> </w:t>
      </w:r>
      <w:r w:rsidRPr="007F338E">
        <w:t>ne</w:t>
      </w:r>
      <w:r>
        <w:t xml:space="preserve"> </w:t>
      </w:r>
      <w:r w:rsidRPr="007F338E">
        <w:t>peut</w:t>
      </w:r>
      <w:r>
        <w:t xml:space="preserve"> </w:t>
      </w:r>
      <w:r w:rsidRPr="007F338E">
        <w:t>déso</w:t>
      </w:r>
      <w:r w:rsidRPr="007F338E">
        <w:t>r</w:t>
      </w:r>
      <w:r w:rsidRPr="007F338E">
        <w:t>mais</w:t>
      </w:r>
      <w:r>
        <w:t xml:space="preserve"> </w:t>
      </w:r>
      <w:r w:rsidRPr="007F338E">
        <w:t>plus</w:t>
      </w:r>
      <w:r>
        <w:t xml:space="preserve"> </w:t>
      </w:r>
      <w:r w:rsidRPr="007F338E">
        <w:t>les</w:t>
      </w:r>
      <w:r>
        <w:t xml:space="preserve"> </w:t>
      </w:r>
      <w:r w:rsidRPr="007F338E">
        <w:t>dissimuler.</w:t>
      </w:r>
    </w:p>
    <w:p w:rsidR="00E30456" w:rsidRPr="007F338E" w:rsidRDefault="00E30456" w:rsidP="00E30456">
      <w:pPr>
        <w:spacing w:before="120" w:after="120"/>
        <w:jc w:val="both"/>
      </w:pPr>
      <w:r w:rsidRPr="007F338E">
        <w:t>Force</w:t>
      </w:r>
      <w:r>
        <w:t xml:space="preserve"> </w:t>
      </w:r>
      <w:r w:rsidRPr="007F338E">
        <w:t>est</w:t>
      </w:r>
      <w:r>
        <w:t xml:space="preserve"> </w:t>
      </w:r>
      <w:r w:rsidRPr="007F338E">
        <w:t>en</w:t>
      </w:r>
      <w:r>
        <w:t xml:space="preserve"> </w:t>
      </w:r>
      <w:r w:rsidRPr="007F338E">
        <w:t>résumé</w:t>
      </w:r>
      <w:r>
        <w:t xml:space="preserve"> </w:t>
      </w:r>
      <w:r w:rsidRPr="007F338E">
        <w:t>de</w:t>
      </w:r>
      <w:r>
        <w:t xml:space="preserve"> </w:t>
      </w:r>
      <w:r w:rsidRPr="007F338E">
        <w:t>reconnaître</w:t>
      </w:r>
      <w:r>
        <w:t xml:space="preserve"> </w:t>
      </w:r>
      <w:r w:rsidRPr="007F338E">
        <w:t>qu’on</w:t>
      </w:r>
      <w:r>
        <w:t xml:space="preserve"> </w:t>
      </w:r>
      <w:r w:rsidRPr="007F338E">
        <w:t>observe</w:t>
      </w:r>
      <w:r>
        <w:t xml:space="preserve"> </w:t>
      </w:r>
      <w:r w:rsidRPr="007F338E">
        <w:t>bien</w:t>
      </w:r>
      <w:r>
        <w:t xml:space="preserve"> </w:t>
      </w:r>
      <w:r w:rsidRPr="007F338E">
        <w:t>une</w:t>
      </w:r>
      <w:r>
        <w:t xml:space="preserve"> </w:t>
      </w:r>
      <w:r w:rsidRPr="007F338E">
        <w:t>su</w:t>
      </w:r>
      <w:r w:rsidRPr="007F338E">
        <w:t>b</w:t>
      </w:r>
      <w:r w:rsidRPr="007F338E">
        <w:t>mersion</w:t>
      </w:r>
      <w:r>
        <w:t xml:space="preserve"> </w:t>
      </w:r>
      <w:r w:rsidRPr="007F338E">
        <w:t>relative</w:t>
      </w:r>
      <w:r>
        <w:t xml:space="preserve"> </w:t>
      </w:r>
      <w:r w:rsidRPr="007F338E">
        <w:t>du</w:t>
      </w:r>
      <w:r>
        <w:t xml:space="preserve"> </w:t>
      </w:r>
      <w:r w:rsidRPr="007F338E">
        <w:t>genre</w:t>
      </w:r>
      <w:r>
        <w:t xml:space="preserve"> </w:t>
      </w:r>
      <w:r w:rsidRPr="007F338E">
        <w:rPr>
          <w:i/>
        </w:rPr>
        <w:t>cognitif</w:t>
      </w:r>
      <w:r>
        <w:t xml:space="preserve"> </w:t>
      </w:r>
      <w:r w:rsidRPr="007F338E">
        <w:t>TWD</w:t>
      </w:r>
      <w:r>
        <w:t xml:space="preserve"> </w:t>
      </w:r>
      <w:r w:rsidRPr="007F338E">
        <w:t>par</w:t>
      </w:r>
      <w:r>
        <w:t xml:space="preserve"> </w:t>
      </w:r>
      <w:r w:rsidRPr="007F338E">
        <w:t>le</w:t>
      </w:r>
      <w:r>
        <w:t xml:space="preserve"> </w:t>
      </w:r>
      <w:r w:rsidRPr="007F338E">
        <w:t>genre</w:t>
      </w:r>
      <w:r>
        <w:t xml:space="preserve"> </w:t>
      </w:r>
      <w:r w:rsidRPr="007F338E">
        <w:rPr>
          <w:i/>
        </w:rPr>
        <w:t>expressif-engagé</w:t>
      </w:r>
      <w:r>
        <w:t xml:space="preserve"> </w:t>
      </w:r>
      <w:r w:rsidRPr="007F338E">
        <w:t>dans</w:t>
      </w:r>
      <w:r>
        <w:t xml:space="preserve"> </w:t>
      </w:r>
      <w:r w:rsidRPr="007F338E">
        <w:t>les</w:t>
      </w:r>
      <w:r>
        <w:t xml:space="preserve"> </w:t>
      </w:r>
      <w:r w:rsidRPr="007F338E">
        <w:t>années</w:t>
      </w:r>
      <w:r>
        <w:t xml:space="preserve"> </w:t>
      </w:r>
      <w:r w:rsidRPr="007F338E">
        <w:t>1970-1990,</w:t>
      </w:r>
      <w:r>
        <w:t xml:space="preserve"> </w:t>
      </w:r>
      <w:r w:rsidRPr="007F338E">
        <w:t>et</w:t>
      </w:r>
      <w:r>
        <w:t xml:space="preserve"> </w:t>
      </w:r>
      <w:r w:rsidRPr="007F338E">
        <w:t>par</w:t>
      </w:r>
      <w:r>
        <w:t xml:space="preserve"> </w:t>
      </w:r>
      <w:r w:rsidRPr="007F338E">
        <w:t>le</w:t>
      </w:r>
      <w:r>
        <w:t xml:space="preserve"> </w:t>
      </w:r>
      <w:r w:rsidRPr="007F338E">
        <w:t>genre</w:t>
      </w:r>
      <w:r>
        <w:t xml:space="preserve"> </w:t>
      </w:r>
      <w:r w:rsidRPr="007F338E">
        <w:rPr>
          <w:i/>
        </w:rPr>
        <w:t>descriptif-engagé</w:t>
      </w:r>
      <w:r>
        <w:t xml:space="preserve"> </w:t>
      </w:r>
      <w:r w:rsidRPr="007F338E">
        <w:t>dans</w:t>
      </w:r>
      <w:r>
        <w:t xml:space="preserve"> </w:t>
      </w:r>
      <w:r w:rsidRPr="007F338E">
        <w:t>les</w:t>
      </w:r>
      <w:r>
        <w:t xml:space="preserve"> </w:t>
      </w:r>
      <w:r w:rsidRPr="007F338E">
        <w:t>dernières</w:t>
      </w:r>
      <w:r>
        <w:t xml:space="preserve"> </w:t>
      </w:r>
      <w:r w:rsidRPr="007F338E">
        <w:t>années.</w:t>
      </w:r>
    </w:p>
    <w:p w:rsidR="00E30456" w:rsidRPr="007F338E" w:rsidRDefault="00E30456" w:rsidP="00E30456">
      <w:pPr>
        <w:spacing w:before="120" w:after="120"/>
        <w:jc w:val="both"/>
      </w:pPr>
      <w:r w:rsidRPr="007F338E">
        <w:t>On</w:t>
      </w:r>
      <w:r>
        <w:t xml:space="preserve"> </w:t>
      </w:r>
      <w:r w:rsidRPr="007F338E">
        <w:t>comprend</w:t>
      </w:r>
      <w:r>
        <w:t xml:space="preserve"> </w:t>
      </w:r>
      <w:r w:rsidRPr="007F338E">
        <w:t>que</w:t>
      </w:r>
      <w:r>
        <w:t xml:space="preserve"> </w:t>
      </w:r>
      <w:r w:rsidRPr="007F338E">
        <w:t>cette</w:t>
      </w:r>
      <w:r>
        <w:t xml:space="preserve"> </w:t>
      </w:r>
      <w:r w:rsidRPr="007F338E">
        <w:t>submersion</w:t>
      </w:r>
      <w:r>
        <w:t xml:space="preserve"> </w:t>
      </w:r>
      <w:r w:rsidRPr="007F338E">
        <w:t>puisse</w:t>
      </w:r>
      <w:r>
        <w:t xml:space="preserve"> </w:t>
      </w:r>
      <w:r w:rsidRPr="007F338E">
        <w:t>donner</w:t>
      </w:r>
      <w:r>
        <w:t xml:space="preserve"> </w:t>
      </w:r>
      <w:r w:rsidRPr="007F338E">
        <w:t>au</w:t>
      </w:r>
      <w:r>
        <w:t xml:space="preserve"> </w:t>
      </w:r>
      <w:r w:rsidRPr="007F338E">
        <w:t>public,</w:t>
      </w:r>
      <w:r>
        <w:t xml:space="preserve"> </w:t>
      </w:r>
      <w:r w:rsidRPr="007F338E">
        <w:t>mais</w:t>
      </w:r>
      <w:r>
        <w:t xml:space="preserve"> </w:t>
      </w:r>
      <w:r w:rsidRPr="007F338E">
        <w:t>aussi</w:t>
      </w:r>
      <w:r>
        <w:t xml:space="preserve"> </w:t>
      </w:r>
      <w:r w:rsidRPr="007F338E">
        <w:t>à</w:t>
      </w:r>
      <w:r>
        <w:t xml:space="preserve"> </w:t>
      </w:r>
      <w:r w:rsidRPr="007F338E">
        <w:t>certains</w:t>
      </w:r>
      <w:r>
        <w:t xml:space="preserve"> </w:t>
      </w:r>
      <w:r w:rsidRPr="007F338E">
        <w:t>sociologues</w:t>
      </w:r>
      <w:r>
        <w:t xml:space="preserve"> </w:t>
      </w:r>
      <w:r w:rsidRPr="007F338E">
        <w:t>et</w:t>
      </w:r>
      <w:r>
        <w:t xml:space="preserve"> </w:t>
      </w:r>
      <w:r w:rsidRPr="007F338E">
        <w:t>non</w:t>
      </w:r>
      <w:r>
        <w:t xml:space="preserve"> </w:t>
      </w:r>
      <w:r w:rsidRPr="007F338E">
        <w:t>des</w:t>
      </w:r>
      <w:r>
        <w:t xml:space="preserve"> </w:t>
      </w:r>
      <w:r w:rsidRPr="007F338E">
        <w:t>moindres,</w:t>
      </w:r>
      <w:r>
        <w:t xml:space="preserve"> </w:t>
      </w:r>
      <w:r w:rsidRPr="007F338E">
        <w:t>l’impression</w:t>
      </w:r>
      <w:r>
        <w:t xml:space="preserve"> </w:t>
      </w:r>
      <w:r w:rsidRPr="007F338E">
        <w:t>d’une</w:t>
      </w:r>
      <w:r>
        <w:t xml:space="preserve"> </w:t>
      </w:r>
      <w:r w:rsidRPr="007F338E">
        <w:t>discipline</w:t>
      </w:r>
      <w:r>
        <w:t xml:space="preserve"> </w:t>
      </w:r>
      <w:r w:rsidRPr="007F338E">
        <w:t>en</w:t>
      </w:r>
      <w:r>
        <w:t xml:space="preserve"> </w:t>
      </w:r>
      <w:r w:rsidRPr="007F338E">
        <w:t>voie</w:t>
      </w:r>
      <w:r>
        <w:t xml:space="preserve"> </w:t>
      </w:r>
      <w:r w:rsidRPr="007F338E">
        <w:t>de</w:t>
      </w:r>
      <w:r>
        <w:t xml:space="preserve"> « </w:t>
      </w:r>
      <w:r w:rsidRPr="007F338E">
        <w:t>décomposition</w:t>
      </w:r>
      <w:r>
        <w:t> » </w:t>
      </w:r>
      <w:r>
        <w:rPr>
          <w:rStyle w:val="Appelnotedebasdep"/>
        </w:rPr>
        <w:footnoteReference w:id="14"/>
      </w:r>
      <w:r w:rsidRPr="007F338E">
        <w:t>.</w:t>
      </w:r>
    </w:p>
    <w:p w:rsidR="00E30456" w:rsidRPr="007F338E" w:rsidRDefault="00E30456" w:rsidP="00E30456">
      <w:pPr>
        <w:spacing w:before="120" w:after="120"/>
        <w:jc w:val="both"/>
        <w:rPr>
          <w:b/>
        </w:rPr>
      </w:pPr>
    </w:p>
    <w:p w:rsidR="00E30456" w:rsidRDefault="00E30456" w:rsidP="00E30456">
      <w:pPr>
        <w:jc w:val="both"/>
      </w:pPr>
      <w:r w:rsidRPr="003F76B5">
        <w:rPr>
          <w:b/>
          <w:color w:val="FF0000"/>
        </w:rPr>
        <w:t>NOTES</w:t>
      </w:r>
    </w:p>
    <w:p w:rsidR="00E30456" w:rsidRDefault="00E30456" w:rsidP="00E30456">
      <w:pPr>
        <w:jc w:val="both"/>
      </w:pPr>
    </w:p>
    <w:p w:rsidR="00E30456" w:rsidRPr="00E07116" w:rsidRDefault="00E30456" w:rsidP="00E30456">
      <w:pPr>
        <w:jc w:val="both"/>
      </w:pPr>
      <w:r>
        <w:t>Pour faciliter la consultation des notes en fin de textes, nous les avons toutes converties, dans cette édition numérique des Classiques des sciences sociales, en notes de bas de page. JMT.</w:t>
      </w:r>
    </w:p>
    <w:p w:rsidR="00E30456" w:rsidRDefault="00E30456" w:rsidP="00E30456">
      <w:pPr>
        <w:spacing w:before="120" w:after="120"/>
        <w:jc w:val="both"/>
      </w:pPr>
    </w:p>
    <w:p w:rsidR="00E30456" w:rsidRPr="007F338E" w:rsidRDefault="00E30456" w:rsidP="00E30456">
      <w:pPr>
        <w:spacing w:before="120" w:after="120"/>
        <w:jc w:val="both"/>
      </w:pPr>
      <w:r>
        <w:t>[28]</w:t>
      </w:r>
    </w:p>
    <w:p w:rsidR="00E30456" w:rsidRDefault="00E30456" w:rsidP="00E30456">
      <w:pPr>
        <w:pStyle w:val="p"/>
      </w:pPr>
      <w:r>
        <w:br w:type="page"/>
        <w:t>[29]</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E07116" w:rsidRDefault="00E30456" w:rsidP="00E30456">
      <w:pPr>
        <w:spacing w:after="120"/>
        <w:ind w:firstLine="0"/>
        <w:jc w:val="center"/>
        <w:rPr>
          <w:b/>
          <w:i/>
          <w:color w:val="008000"/>
        </w:rPr>
      </w:pPr>
      <w:bookmarkStart w:id="5" w:name="Ou_en_est_la_socio_texte_03"/>
      <w:r>
        <w:rPr>
          <w:b/>
        </w:rPr>
        <w:t>Où en est “la” sociologie aujourd’hui ?</w:t>
      </w:r>
    </w:p>
    <w:p w:rsidR="00E30456" w:rsidRPr="00E07116" w:rsidRDefault="00E30456" w:rsidP="00E30456">
      <w:pPr>
        <w:jc w:val="both"/>
        <w:rPr>
          <w:szCs w:val="36"/>
        </w:rPr>
      </w:pPr>
    </w:p>
    <w:p w:rsidR="00E30456" w:rsidRPr="00A861EB" w:rsidRDefault="00E30456" w:rsidP="00E30456">
      <w:pPr>
        <w:ind w:firstLine="0"/>
        <w:jc w:val="center"/>
        <w:rPr>
          <w:sz w:val="48"/>
        </w:rPr>
      </w:pPr>
      <w:r w:rsidRPr="00A861EB">
        <w:rPr>
          <w:rFonts w:eastAsia="Verdana" w:cs="Verdana"/>
          <w:sz w:val="48"/>
        </w:rPr>
        <w:t xml:space="preserve">“Mais </w:t>
      </w:r>
      <w:r>
        <w:rPr>
          <w:rFonts w:eastAsia="Verdana" w:cs="Verdana"/>
          <w:sz w:val="48"/>
        </w:rPr>
        <w:t>où sont les théories</w:t>
      </w:r>
      <w:r>
        <w:rPr>
          <w:rFonts w:eastAsia="Verdana" w:cs="Verdana"/>
          <w:sz w:val="48"/>
        </w:rPr>
        <w:br/>
        <w:t>générales d’antan </w:t>
      </w:r>
      <w:r w:rsidRPr="00A861EB">
        <w:rPr>
          <w:rFonts w:eastAsia="Verdana" w:cs="Verdana"/>
          <w:sz w:val="48"/>
        </w:rPr>
        <w:t>?”</w:t>
      </w:r>
    </w:p>
    <w:bookmarkEnd w:id="5"/>
    <w:p w:rsidR="00E30456" w:rsidRDefault="00E30456" w:rsidP="00E30456">
      <w:pPr>
        <w:jc w:val="both"/>
      </w:pPr>
    </w:p>
    <w:p w:rsidR="00E30456" w:rsidRPr="00A861EB" w:rsidRDefault="00E30456" w:rsidP="00E30456">
      <w:pPr>
        <w:pStyle w:val="suite"/>
      </w:pPr>
      <w:r w:rsidRPr="00A861EB">
        <w:t xml:space="preserve">par </w:t>
      </w:r>
      <w:r>
        <w:t>Raymond BOUDON</w:t>
      </w:r>
    </w:p>
    <w:p w:rsidR="00E30456" w:rsidRDefault="00E30456" w:rsidP="00E30456">
      <w:pPr>
        <w:jc w:val="both"/>
      </w:pP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7F338E" w:rsidRDefault="00E30456" w:rsidP="00E30456">
      <w:pPr>
        <w:spacing w:before="120" w:after="120"/>
        <w:jc w:val="both"/>
      </w:pPr>
      <w:r w:rsidRPr="007F338E">
        <w:t>Membre</w:t>
      </w:r>
      <w:r>
        <w:t xml:space="preserve"> </w:t>
      </w:r>
      <w:r w:rsidRPr="007F338E">
        <w:t>de</w:t>
      </w:r>
      <w:r>
        <w:t xml:space="preserve"> </w:t>
      </w:r>
      <w:r w:rsidRPr="007F338E">
        <w:t>l’Académie</w:t>
      </w:r>
      <w:r>
        <w:t xml:space="preserve"> </w:t>
      </w:r>
      <w:r w:rsidRPr="007F338E">
        <w:t>des</w:t>
      </w:r>
      <w:r>
        <w:t xml:space="preserve"> </w:t>
      </w:r>
      <w:r w:rsidRPr="007F338E">
        <w:t>sciences</w:t>
      </w:r>
      <w:r>
        <w:t xml:space="preserve"> </w:t>
      </w:r>
      <w:r w:rsidRPr="007F338E">
        <w:t>morales</w:t>
      </w:r>
      <w:r>
        <w:t xml:space="preserve"> </w:t>
      </w:r>
      <w:r w:rsidRPr="007F338E">
        <w:t>et</w:t>
      </w:r>
      <w:r>
        <w:t xml:space="preserve"> </w:t>
      </w:r>
      <w:r w:rsidRPr="007F338E">
        <w:t>politiques,</w:t>
      </w:r>
      <w:r>
        <w:t xml:space="preserve"> </w:t>
      </w:r>
      <w:r w:rsidRPr="007F338E">
        <w:t>la</w:t>
      </w:r>
      <w:r>
        <w:t xml:space="preserve"> </w:t>
      </w:r>
      <w:r w:rsidRPr="007F338E">
        <w:t>Br</w:t>
      </w:r>
      <w:r w:rsidRPr="007F338E">
        <w:t>i</w:t>
      </w:r>
      <w:r w:rsidRPr="007F338E">
        <w:t>tish</w:t>
      </w:r>
      <w:r>
        <w:t xml:space="preserve"> </w:t>
      </w:r>
      <w:r w:rsidRPr="007F338E">
        <w:t>Academy,</w:t>
      </w:r>
      <w:r>
        <w:t xml:space="preserve"> </w:t>
      </w:r>
      <w:r w:rsidRPr="007F338E">
        <w:t>la</w:t>
      </w:r>
      <w:r>
        <w:t xml:space="preserve"> </w:t>
      </w:r>
      <w:r w:rsidRPr="007F338E">
        <w:t>Société</w:t>
      </w:r>
      <w:r>
        <w:t xml:space="preserve"> </w:t>
      </w:r>
      <w:r w:rsidRPr="007F338E">
        <w:t>royale</w:t>
      </w:r>
      <w:r>
        <w:t xml:space="preserve"> </w:t>
      </w:r>
      <w:r w:rsidRPr="007F338E">
        <w:t>du</w:t>
      </w:r>
      <w:r>
        <w:t xml:space="preserve"> </w:t>
      </w:r>
      <w:r w:rsidRPr="007F338E">
        <w:t>Canada,</w:t>
      </w:r>
      <w:r>
        <w:t xml:space="preserve"> </w:t>
      </w:r>
      <w:r w:rsidRPr="007F338E">
        <w:t>l’American</w:t>
      </w:r>
      <w:r>
        <w:t xml:space="preserve"> </w:t>
      </w:r>
      <w:r w:rsidRPr="007F338E">
        <w:t>Academy</w:t>
      </w:r>
      <w:r>
        <w:t xml:space="preserve"> </w:t>
      </w:r>
      <w:r w:rsidRPr="007F338E">
        <w:t>of</w:t>
      </w:r>
      <w:r>
        <w:t xml:space="preserve"> </w:t>
      </w:r>
      <w:r w:rsidRPr="007F338E">
        <w:t>Arts</w:t>
      </w:r>
      <w:r>
        <w:t xml:space="preserve"> </w:t>
      </w:r>
      <w:r w:rsidRPr="007F338E">
        <w:t>and</w:t>
      </w:r>
      <w:r>
        <w:t xml:space="preserve"> </w:t>
      </w:r>
      <w:r w:rsidRPr="007F338E">
        <w:t>Sciences,</w:t>
      </w:r>
      <w:r>
        <w:t xml:space="preserve"> </w:t>
      </w:r>
      <w:r w:rsidRPr="007F338E">
        <w:t>l’Academia</w:t>
      </w:r>
      <w:r>
        <w:t xml:space="preserve"> </w:t>
      </w:r>
      <w:r w:rsidRPr="007F338E">
        <w:t>europea.</w:t>
      </w:r>
      <w:r>
        <w:t xml:space="preserve"> </w:t>
      </w:r>
      <w:r w:rsidRPr="007F338E">
        <w:t>Quelques-uns</w:t>
      </w:r>
      <w:r>
        <w:t xml:space="preserve"> </w:t>
      </w:r>
      <w:r w:rsidRPr="007F338E">
        <w:t>de</w:t>
      </w:r>
      <w:r>
        <w:t xml:space="preserve"> </w:t>
      </w:r>
      <w:r w:rsidRPr="007F338E">
        <w:t>ses</w:t>
      </w:r>
      <w:r>
        <w:t xml:space="preserve"> </w:t>
      </w:r>
      <w:r w:rsidRPr="007F338E">
        <w:t>ouvr</w:t>
      </w:r>
      <w:r w:rsidRPr="007F338E">
        <w:t>a</w:t>
      </w:r>
      <w:r w:rsidRPr="007F338E">
        <w:t>ges</w:t>
      </w:r>
      <w:r>
        <w:t xml:space="preserve"> : </w:t>
      </w:r>
      <w:r w:rsidRPr="007F338E">
        <w:rPr>
          <w:i/>
        </w:rPr>
        <w:t>L’inégalité</w:t>
      </w:r>
      <w:r>
        <w:rPr>
          <w:i/>
        </w:rPr>
        <w:t xml:space="preserve"> </w:t>
      </w:r>
      <w:r w:rsidRPr="007F338E">
        <w:rPr>
          <w:i/>
        </w:rPr>
        <w:t>des</w:t>
      </w:r>
      <w:r>
        <w:rPr>
          <w:i/>
        </w:rPr>
        <w:t xml:space="preserve"> </w:t>
      </w:r>
      <w:r w:rsidRPr="007F338E">
        <w:rPr>
          <w:i/>
        </w:rPr>
        <w:t>chances</w:t>
      </w:r>
      <w:r w:rsidRPr="007F338E">
        <w:t>,</w:t>
      </w:r>
      <w:r>
        <w:t xml:space="preserve"> </w:t>
      </w:r>
      <w:r w:rsidRPr="007F338E">
        <w:t>Paris,</w:t>
      </w:r>
      <w:r>
        <w:t xml:space="preserve"> </w:t>
      </w:r>
      <w:r w:rsidRPr="007F338E">
        <w:t>Hachette,</w:t>
      </w:r>
      <w:r>
        <w:t xml:space="preserve"> </w:t>
      </w:r>
      <w:r w:rsidRPr="007F338E">
        <w:t>2000</w:t>
      </w:r>
      <w:r>
        <w:t xml:space="preserve"> </w:t>
      </w:r>
      <w:r w:rsidRPr="007F338E">
        <w:t>(1973)</w:t>
      </w:r>
      <w:r>
        <w:t xml:space="preserve"> ; </w:t>
      </w:r>
      <w:r w:rsidRPr="007F338E">
        <w:rPr>
          <w:i/>
        </w:rPr>
        <w:t>La</w:t>
      </w:r>
      <w:r>
        <w:rPr>
          <w:i/>
        </w:rPr>
        <w:t xml:space="preserve"> </w:t>
      </w:r>
      <w:r w:rsidRPr="007F338E">
        <w:rPr>
          <w:i/>
        </w:rPr>
        <w:t>log</w:t>
      </w:r>
      <w:r w:rsidRPr="007F338E">
        <w:rPr>
          <w:i/>
        </w:rPr>
        <w:t>i</w:t>
      </w:r>
      <w:r w:rsidRPr="007F338E">
        <w:rPr>
          <w:i/>
        </w:rPr>
        <w:t>que</w:t>
      </w:r>
      <w:r>
        <w:rPr>
          <w:i/>
        </w:rPr>
        <w:t xml:space="preserve"> </w:t>
      </w:r>
      <w:r w:rsidRPr="007F338E">
        <w:rPr>
          <w:i/>
        </w:rPr>
        <w:t>du</w:t>
      </w:r>
      <w:r>
        <w:rPr>
          <w:i/>
        </w:rPr>
        <w:t xml:space="preserve"> </w:t>
      </w:r>
      <w:r w:rsidRPr="007F338E">
        <w:rPr>
          <w:i/>
        </w:rPr>
        <w:t>social</w:t>
      </w:r>
      <w:r w:rsidRPr="007F338E">
        <w:t>,</w:t>
      </w:r>
      <w:r>
        <w:t xml:space="preserve"> </w:t>
      </w:r>
      <w:r w:rsidRPr="007F338E">
        <w:t>Paris,</w:t>
      </w:r>
      <w:r>
        <w:t xml:space="preserve"> </w:t>
      </w:r>
      <w:r w:rsidRPr="007F338E">
        <w:t>Hachette,</w:t>
      </w:r>
      <w:r>
        <w:t xml:space="preserve"> </w:t>
      </w:r>
      <w:r w:rsidRPr="007F338E">
        <w:t>2000</w:t>
      </w:r>
      <w:r>
        <w:t xml:space="preserve"> </w:t>
      </w:r>
      <w:r w:rsidRPr="007F338E">
        <w:t>(1979)</w:t>
      </w:r>
      <w:r>
        <w:t xml:space="preserve"> ; </w:t>
      </w:r>
      <w:r w:rsidRPr="007F338E">
        <w:rPr>
          <w:i/>
        </w:rPr>
        <w:t>Études</w:t>
      </w:r>
      <w:r>
        <w:rPr>
          <w:i/>
        </w:rPr>
        <w:t xml:space="preserve"> </w:t>
      </w:r>
      <w:r w:rsidRPr="007F338E">
        <w:rPr>
          <w:i/>
        </w:rPr>
        <w:t>sur</w:t>
      </w:r>
      <w:r>
        <w:rPr>
          <w:i/>
        </w:rPr>
        <w:t xml:space="preserve"> </w:t>
      </w:r>
      <w:r w:rsidRPr="007F338E">
        <w:rPr>
          <w:i/>
        </w:rPr>
        <w:t>les</w:t>
      </w:r>
      <w:r>
        <w:rPr>
          <w:i/>
        </w:rPr>
        <w:t xml:space="preserve"> </w:t>
      </w:r>
      <w:r w:rsidRPr="007F338E">
        <w:rPr>
          <w:i/>
        </w:rPr>
        <w:t>sociol</w:t>
      </w:r>
      <w:r w:rsidRPr="007F338E">
        <w:rPr>
          <w:i/>
        </w:rPr>
        <w:t>o</w:t>
      </w:r>
      <w:r w:rsidRPr="007F338E">
        <w:rPr>
          <w:i/>
        </w:rPr>
        <w:t>gues</w:t>
      </w:r>
      <w:r>
        <w:rPr>
          <w:i/>
        </w:rPr>
        <w:t xml:space="preserve"> </w:t>
      </w:r>
      <w:r w:rsidRPr="007F338E">
        <w:rPr>
          <w:i/>
        </w:rPr>
        <w:t>classiques</w:t>
      </w:r>
      <w:r w:rsidRPr="007F338E">
        <w:t>,</w:t>
      </w:r>
      <w:r>
        <w:t xml:space="preserve"> </w:t>
      </w:r>
      <w:r w:rsidRPr="007F338E">
        <w:t>Paris,</w:t>
      </w:r>
      <w:r>
        <w:t xml:space="preserve"> </w:t>
      </w:r>
      <w:r w:rsidRPr="007F338E">
        <w:t>PUF,</w:t>
      </w:r>
      <w:r>
        <w:t xml:space="preserve"> </w:t>
      </w:r>
      <w:r w:rsidRPr="007F338E">
        <w:t>2000.</w:t>
      </w:r>
      <w:r>
        <w:t xml:space="preserve"> </w:t>
      </w:r>
      <w:r w:rsidRPr="007F338E">
        <w:rPr>
          <w:i/>
        </w:rPr>
        <w:t>Déclin</w:t>
      </w:r>
      <w:r>
        <w:rPr>
          <w:i/>
        </w:rPr>
        <w:t xml:space="preserve"> </w:t>
      </w:r>
      <w:r w:rsidRPr="007F338E">
        <w:rPr>
          <w:i/>
        </w:rPr>
        <w:t>des</w:t>
      </w:r>
      <w:r>
        <w:rPr>
          <w:i/>
        </w:rPr>
        <w:t xml:space="preserve"> </w:t>
      </w:r>
      <w:r w:rsidRPr="007F338E">
        <w:rPr>
          <w:i/>
        </w:rPr>
        <w:t>valeurs</w:t>
      </w:r>
      <w:r>
        <w:rPr>
          <w:i/>
        </w:rPr>
        <w:t> ?</w:t>
      </w:r>
      <w:r>
        <w:t xml:space="preserve"> </w:t>
      </w:r>
      <w:r w:rsidRPr="007F338E">
        <w:t>Québec/Paris,</w:t>
      </w:r>
      <w:r>
        <w:t xml:space="preserve"> </w:t>
      </w:r>
      <w:r w:rsidRPr="007F338E">
        <w:t>PUL,</w:t>
      </w:r>
      <w:r>
        <w:t xml:space="preserve"> </w:t>
      </w:r>
      <w:r w:rsidRPr="007F338E">
        <w:t>2002,</w:t>
      </w:r>
      <w:r>
        <w:t xml:space="preserve"> </w:t>
      </w:r>
      <w:r w:rsidRPr="007F338E">
        <w:t>distr.</w:t>
      </w:r>
      <w:r>
        <w:t xml:space="preserve"> </w:t>
      </w:r>
      <w:r w:rsidRPr="007F338E">
        <w:t>Gallimard,</w:t>
      </w:r>
      <w:r>
        <w:t xml:space="preserve"> </w:t>
      </w:r>
      <w:r w:rsidRPr="007F338E">
        <w:rPr>
          <w:i/>
        </w:rPr>
        <w:t>La</w:t>
      </w:r>
      <w:r>
        <w:rPr>
          <w:i/>
        </w:rPr>
        <w:t xml:space="preserve"> </w:t>
      </w:r>
      <w:r w:rsidRPr="007F338E">
        <w:rPr>
          <w:i/>
        </w:rPr>
        <w:t>rationalité</w:t>
      </w:r>
      <w:r w:rsidRPr="007F338E">
        <w:t>,</w:t>
      </w:r>
      <w:r>
        <w:t xml:space="preserve"> </w:t>
      </w:r>
      <w:r w:rsidRPr="007F338E">
        <w:t>Paris,</w:t>
      </w:r>
      <w:r>
        <w:t xml:space="preserve"> </w:t>
      </w:r>
      <w:r w:rsidRPr="007F338E">
        <w:t>PUF,</w:t>
      </w:r>
      <w:r>
        <w:t xml:space="preserve"> </w:t>
      </w:r>
      <w:r w:rsidRPr="007F338E">
        <w:t>2002,</w:t>
      </w:r>
      <w:r>
        <w:t xml:space="preserve"> </w:t>
      </w:r>
      <w:r w:rsidRPr="007F338E">
        <w:rPr>
          <w:i/>
        </w:rPr>
        <w:t>Reno</w:t>
      </w:r>
      <w:r w:rsidRPr="007F338E">
        <w:rPr>
          <w:i/>
        </w:rPr>
        <w:t>u</w:t>
      </w:r>
      <w:r w:rsidRPr="007F338E">
        <w:rPr>
          <w:i/>
        </w:rPr>
        <w:t>veler</w:t>
      </w:r>
      <w:r>
        <w:rPr>
          <w:i/>
        </w:rPr>
        <w:t xml:space="preserve"> </w:t>
      </w:r>
      <w:r w:rsidRPr="007F338E">
        <w:rPr>
          <w:i/>
        </w:rPr>
        <w:t>la</w:t>
      </w:r>
      <w:r>
        <w:rPr>
          <w:i/>
        </w:rPr>
        <w:t xml:space="preserve"> </w:t>
      </w:r>
      <w:r w:rsidRPr="007F338E">
        <w:rPr>
          <w:i/>
        </w:rPr>
        <w:t>démocratie</w:t>
      </w:r>
      <w:r>
        <w:rPr>
          <w:i/>
        </w:rPr>
        <w:t xml:space="preserve"> : </w:t>
      </w:r>
      <w:r w:rsidRPr="007F338E">
        <w:rPr>
          <w:i/>
        </w:rPr>
        <w:t>Eloge</w:t>
      </w:r>
      <w:r>
        <w:rPr>
          <w:i/>
        </w:rPr>
        <w:t xml:space="preserve"> </w:t>
      </w:r>
      <w:r w:rsidRPr="007F338E">
        <w:rPr>
          <w:i/>
        </w:rPr>
        <w:t>du</w:t>
      </w:r>
      <w:r>
        <w:rPr>
          <w:i/>
        </w:rPr>
        <w:t xml:space="preserve"> </w:t>
      </w:r>
      <w:r w:rsidRPr="007F338E">
        <w:rPr>
          <w:i/>
        </w:rPr>
        <w:t>sens</w:t>
      </w:r>
      <w:r>
        <w:rPr>
          <w:i/>
        </w:rPr>
        <w:t xml:space="preserve"> </w:t>
      </w:r>
      <w:r w:rsidRPr="007F338E">
        <w:rPr>
          <w:i/>
        </w:rPr>
        <w:t>commun</w:t>
      </w:r>
      <w:r w:rsidRPr="007F338E">
        <w:t>,</w:t>
      </w:r>
      <w:r>
        <w:t xml:space="preserve"> </w:t>
      </w:r>
      <w:r w:rsidRPr="007F338E">
        <w:t>Paris,</w:t>
      </w:r>
      <w:r>
        <w:t xml:space="preserve"> </w:t>
      </w:r>
      <w:r w:rsidRPr="007F338E">
        <w:t>Odile</w:t>
      </w:r>
      <w:r>
        <w:t xml:space="preserve"> </w:t>
      </w:r>
      <w:r w:rsidRPr="007F338E">
        <w:t>Jacob,</w:t>
      </w:r>
      <w:r>
        <w:t xml:space="preserve"> </w:t>
      </w:r>
      <w:r w:rsidRPr="007F338E">
        <w:t>2006</w:t>
      </w:r>
      <w:r>
        <w:t xml:space="preserve"> ; </w:t>
      </w:r>
      <w:r w:rsidRPr="007F338E">
        <w:rPr>
          <w:i/>
        </w:rPr>
        <w:t>Le</w:t>
      </w:r>
      <w:r>
        <w:rPr>
          <w:i/>
        </w:rPr>
        <w:t xml:space="preserve"> </w:t>
      </w:r>
      <w:r w:rsidRPr="007F338E">
        <w:rPr>
          <w:i/>
        </w:rPr>
        <w:t>relativisme</w:t>
      </w:r>
      <w:r w:rsidRPr="007F338E">
        <w:t>,</w:t>
      </w:r>
      <w:r>
        <w:t xml:space="preserve"> </w:t>
      </w:r>
      <w:r w:rsidRPr="007F338E">
        <w:t>Paris,</w:t>
      </w:r>
      <w:r>
        <w:t xml:space="preserve"> </w:t>
      </w:r>
      <w:r w:rsidRPr="007F338E">
        <w:t>Puf,</w:t>
      </w:r>
      <w:r>
        <w:t xml:space="preserve"> </w:t>
      </w:r>
      <w:r w:rsidRPr="007F338E">
        <w:t>Que</w:t>
      </w:r>
      <w:r>
        <w:t xml:space="preserve"> </w:t>
      </w:r>
      <w:r w:rsidRPr="007F338E">
        <w:t>sais-je</w:t>
      </w:r>
      <w:r>
        <w:t xml:space="preserve"> ? </w:t>
      </w:r>
      <w:r w:rsidRPr="007F338E">
        <w:t>2008.</w:t>
      </w:r>
    </w:p>
    <w:p w:rsidR="00E30456" w:rsidRPr="007F338E" w:rsidRDefault="00E30456" w:rsidP="00E30456">
      <w:pPr>
        <w:spacing w:before="120" w:after="120"/>
        <w:jc w:val="both"/>
        <w:rPr>
          <w:b/>
          <w:u w:val="single"/>
        </w:rPr>
      </w:pPr>
    </w:p>
    <w:p w:rsidR="00E30456" w:rsidRPr="007F338E" w:rsidRDefault="00E30456" w:rsidP="00E30456">
      <w:pPr>
        <w:pStyle w:val="a"/>
      </w:pPr>
      <w:r w:rsidRPr="007F338E">
        <w:t>Résumé</w:t>
      </w:r>
    </w:p>
    <w:p w:rsidR="00E30456" w:rsidRPr="007F338E" w:rsidRDefault="00E30456" w:rsidP="00E30456">
      <w:pPr>
        <w:spacing w:before="120" w:after="120"/>
        <w:jc w:val="both"/>
      </w:pPr>
      <w:r w:rsidRPr="007F338E">
        <w:t>Les</w:t>
      </w:r>
      <w:r>
        <w:t xml:space="preserve"> </w:t>
      </w:r>
      <w:r w:rsidRPr="007F338E">
        <w:t>cadres</w:t>
      </w:r>
      <w:r>
        <w:t xml:space="preserve"> </w:t>
      </w:r>
      <w:r w:rsidRPr="007F338E">
        <w:t>théoriques</w:t>
      </w:r>
      <w:r>
        <w:t xml:space="preserve"> </w:t>
      </w:r>
      <w:r w:rsidRPr="007F338E">
        <w:t>généraux</w:t>
      </w:r>
      <w:r>
        <w:t xml:space="preserve"> </w:t>
      </w:r>
      <w:r w:rsidRPr="007F338E">
        <w:t>développés</w:t>
      </w:r>
      <w:r>
        <w:t xml:space="preserve"> </w:t>
      </w:r>
      <w:r w:rsidRPr="007F338E">
        <w:t>dans</w:t>
      </w:r>
      <w:r>
        <w:t xml:space="preserve"> </w:t>
      </w:r>
      <w:r w:rsidRPr="007F338E">
        <w:t>les</w:t>
      </w:r>
      <w:r>
        <w:t xml:space="preserve"> </w:t>
      </w:r>
      <w:r w:rsidRPr="007F338E">
        <w:t>sciences</w:t>
      </w:r>
      <w:r>
        <w:t xml:space="preserve"> </w:t>
      </w:r>
      <w:r w:rsidRPr="007F338E">
        <w:t>soci</w:t>
      </w:r>
      <w:r w:rsidRPr="007F338E">
        <w:t>a</w:t>
      </w:r>
      <w:r w:rsidRPr="007F338E">
        <w:t>les</w:t>
      </w:r>
      <w:r>
        <w:t xml:space="preserve"> </w:t>
      </w:r>
      <w:r w:rsidRPr="007F338E">
        <w:t>dans</w:t>
      </w:r>
      <w:r>
        <w:t xml:space="preserve"> </w:t>
      </w:r>
      <w:r w:rsidRPr="007F338E">
        <w:t>la</w:t>
      </w:r>
      <w:r>
        <w:t xml:space="preserve"> </w:t>
      </w:r>
      <w:r w:rsidRPr="007F338E">
        <w:t>deuxième</w:t>
      </w:r>
      <w:r>
        <w:t xml:space="preserve"> </w:t>
      </w:r>
      <w:r w:rsidRPr="007F338E">
        <w:t>moitié</w:t>
      </w:r>
      <w:r>
        <w:t xml:space="preserve"> </w:t>
      </w:r>
      <w:r w:rsidRPr="007F338E">
        <w:t>du</w:t>
      </w:r>
      <w:r>
        <w:t xml:space="preserve"> </w:t>
      </w:r>
      <w:r w:rsidRPr="007F338E">
        <w:t>XX</w:t>
      </w:r>
      <w:r w:rsidRPr="007F338E">
        <w:rPr>
          <w:vertAlign w:val="superscript"/>
        </w:rPr>
        <w:t>e</w:t>
      </w:r>
      <w:r>
        <w:t xml:space="preserve"> </w:t>
      </w:r>
      <w:r w:rsidRPr="007F338E">
        <w:t>siècle</w:t>
      </w:r>
      <w:r>
        <w:t xml:space="preserve"> </w:t>
      </w:r>
      <w:r w:rsidRPr="007F338E">
        <w:t>sont</w:t>
      </w:r>
      <w:r>
        <w:t xml:space="preserve"> </w:t>
      </w:r>
      <w:r w:rsidRPr="007F338E">
        <w:t>tous</w:t>
      </w:r>
      <w:r>
        <w:t xml:space="preserve"> </w:t>
      </w:r>
      <w:r w:rsidRPr="007F338E">
        <w:t>frappés</w:t>
      </w:r>
      <w:r>
        <w:t xml:space="preserve"> </w:t>
      </w:r>
      <w:r w:rsidRPr="007F338E">
        <w:t>d’obsolescence.</w:t>
      </w:r>
      <w:r>
        <w:t xml:space="preserve"> </w:t>
      </w:r>
      <w:r w:rsidRPr="007F338E">
        <w:t>Quant</w:t>
      </w:r>
      <w:r>
        <w:t xml:space="preserve"> </w:t>
      </w:r>
      <w:r w:rsidRPr="007F338E">
        <w:t>à</w:t>
      </w:r>
      <w:r>
        <w:t xml:space="preserve"> </w:t>
      </w:r>
      <w:r w:rsidRPr="007F338E">
        <w:t>ceux</w:t>
      </w:r>
      <w:r>
        <w:t xml:space="preserve"> </w:t>
      </w:r>
      <w:r w:rsidRPr="007F338E">
        <w:t>qui</w:t>
      </w:r>
      <w:r>
        <w:t xml:space="preserve"> </w:t>
      </w:r>
      <w:r w:rsidRPr="007F338E">
        <w:t>subsistent,</w:t>
      </w:r>
      <w:r>
        <w:t xml:space="preserve"> </w:t>
      </w:r>
      <w:r w:rsidRPr="007F338E">
        <w:t>ils</w:t>
      </w:r>
      <w:r>
        <w:t xml:space="preserve"> </w:t>
      </w:r>
      <w:r w:rsidRPr="007F338E">
        <w:t>sont</w:t>
      </w:r>
      <w:r>
        <w:t xml:space="preserve"> </w:t>
      </w:r>
      <w:r w:rsidRPr="007F338E">
        <w:t>l’objet</w:t>
      </w:r>
      <w:r>
        <w:t xml:space="preserve"> </w:t>
      </w:r>
      <w:r w:rsidRPr="007F338E">
        <w:t>de</w:t>
      </w:r>
      <w:r>
        <w:t xml:space="preserve"> </w:t>
      </w:r>
      <w:r w:rsidRPr="007F338E">
        <w:t>scept</w:t>
      </w:r>
      <w:r w:rsidRPr="007F338E">
        <w:t>i</w:t>
      </w:r>
      <w:r w:rsidRPr="007F338E">
        <w:t>cisme.</w:t>
      </w:r>
      <w:r>
        <w:t xml:space="preserve"> </w:t>
      </w:r>
      <w:r w:rsidRPr="007F338E">
        <w:t>La</w:t>
      </w:r>
      <w:r>
        <w:t xml:space="preserve"> </w:t>
      </w:r>
      <w:r w:rsidRPr="007F338E">
        <w:t>raison</w:t>
      </w:r>
      <w:r>
        <w:t xml:space="preserve"> </w:t>
      </w:r>
      <w:r w:rsidRPr="007F338E">
        <w:t>principale</w:t>
      </w:r>
      <w:r>
        <w:t xml:space="preserve"> </w:t>
      </w:r>
      <w:r w:rsidRPr="007F338E">
        <w:t>en</w:t>
      </w:r>
      <w:r>
        <w:t xml:space="preserve"> </w:t>
      </w:r>
      <w:r w:rsidRPr="007F338E">
        <w:t>est</w:t>
      </w:r>
      <w:r>
        <w:t xml:space="preserve"> </w:t>
      </w:r>
      <w:r w:rsidRPr="007F338E">
        <w:t>que</w:t>
      </w:r>
      <w:r>
        <w:t xml:space="preserve"> </w:t>
      </w:r>
      <w:r w:rsidRPr="007F338E">
        <w:t>tous</w:t>
      </w:r>
      <w:r>
        <w:t xml:space="preserve"> </w:t>
      </w:r>
      <w:r w:rsidRPr="007F338E">
        <w:t>reposent</w:t>
      </w:r>
      <w:r>
        <w:t xml:space="preserve"> </w:t>
      </w:r>
      <w:r w:rsidRPr="007F338E">
        <w:t>sur</w:t>
      </w:r>
      <w:r>
        <w:t xml:space="preserve"> </w:t>
      </w:r>
      <w:r w:rsidRPr="007F338E">
        <w:t>une</w:t>
      </w:r>
      <w:r>
        <w:t xml:space="preserve"> </w:t>
      </w:r>
      <w:r w:rsidRPr="007F338E">
        <w:t>conce</w:t>
      </w:r>
      <w:r w:rsidRPr="007F338E">
        <w:t>p</w:t>
      </w:r>
      <w:r w:rsidRPr="007F338E">
        <w:t>tion</w:t>
      </w:r>
      <w:r>
        <w:t xml:space="preserve"> </w:t>
      </w:r>
      <w:r w:rsidRPr="007F338E">
        <w:t>discutable</w:t>
      </w:r>
      <w:r>
        <w:t xml:space="preserve"> </w:t>
      </w:r>
      <w:r w:rsidRPr="007F338E">
        <w:t>du</w:t>
      </w:r>
      <w:r>
        <w:t xml:space="preserve"> </w:t>
      </w:r>
      <w:r w:rsidRPr="007F338E">
        <w:t>comportement</w:t>
      </w:r>
      <w:r>
        <w:t xml:space="preserve"> </w:t>
      </w:r>
      <w:r w:rsidRPr="007F338E">
        <w:t>humain,</w:t>
      </w:r>
      <w:r>
        <w:t xml:space="preserve"> </w:t>
      </w:r>
      <w:r w:rsidRPr="007F338E">
        <w:t>qu’ils</w:t>
      </w:r>
      <w:r>
        <w:t xml:space="preserve"> </w:t>
      </w:r>
      <w:r w:rsidRPr="007F338E">
        <w:t>veulent</w:t>
      </w:r>
      <w:r>
        <w:t xml:space="preserve"> </w:t>
      </w:r>
      <w:r w:rsidRPr="007F338E">
        <w:t>ramener</w:t>
      </w:r>
      <w:r>
        <w:t xml:space="preserve"> </w:t>
      </w:r>
      <w:r w:rsidRPr="007F338E">
        <w:t>à</w:t>
      </w:r>
      <w:r>
        <w:t xml:space="preserve"> </w:t>
      </w:r>
      <w:r w:rsidRPr="007F338E">
        <w:t>des</w:t>
      </w:r>
      <w:r>
        <w:t xml:space="preserve"> </w:t>
      </w:r>
      <w:r w:rsidRPr="007F338E">
        <w:t>principes</w:t>
      </w:r>
      <w:r>
        <w:t xml:space="preserve"> </w:t>
      </w:r>
      <w:r w:rsidRPr="007F338E">
        <w:t>trop</w:t>
      </w:r>
      <w:r>
        <w:t xml:space="preserve"> </w:t>
      </w:r>
      <w:r w:rsidRPr="007F338E">
        <w:t>simples</w:t>
      </w:r>
      <w:r>
        <w:t xml:space="preserve"> </w:t>
      </w:r>
      <w:r w:rsidRPr="007F338E">
        <w:t>ou</w:t>
      </w:r>
      <w:r>
        <w:t xml:space="preserve"> </w:t>
      </w:r>
      <w:r w:rsidRPr="007F338E">
        <w:t>à</w:t>
      </w:r>
      <w:r>
        <w:t xml:space="preserve"> </w:t>
      </w:r>
      <w:r w:rsidRPr="007F338E">
        <w:t>des</w:t>
      </w:r>
      <w:r>
        <w:t xml:space="preserve"> </w:t>
      </w:r>
      <w:r w:rsidRPr="007F338E">
        <w:t>causes</w:t>
      </w:r>
      <w:r>
        <w:t xml:space="preserve"> </w:t>
      </w:r>
      <w:r w:rsidRPr="007F338E">
        <w:t>conjecturales.</w:t>
      </w:r>
      <w:r>
        <w:t xml:space="preserve"> </w:t>
      </w:r>
      <w:r w:rsidRPr="007F338E">
        <w:t>Quand</w:t>
      </w:r>
      <w:r>
        <w:t xml:space="preserve"> </w:t>
      </w:r>
      <w:r w:rsidRPr="007F338E">
        <w:t>ils</w:t>
      </w:r>
      <w:r>
        <w:t xml:space="preserve"> </w:t>
      </w:r>
      <w:r w:rsidRPr="007F338E">
        <w:t>le</w:t>
      </w:r>
      <w:r>
        <w:t xml:space="preserve"> </w:t>
      </w:r>
      <w:r w:rsidRPr="007F338E">
        <w:t>voient</w:t>
      </w:r>
      <w:r>
        <w:t xml:space="preserve"> </w:t>
      </w:r>
      <w:r w:rsidRPr="007F338E">
        <w:t>comme</w:t>
      </w:r>
      <w:r>
        <w:t xml:space="preserve"> </w:t>
      </w:r>
      <w:r w:rsidRPr="007F338E">
        <w:t>rationnel,</w:t>
      </w:r>
      <w:r>
        <w:t xml:space="preserve"> </w:t>
      </w:r>
      <w:r w:rsidRPr="007F338E">
        <w:t>ils</w:t>
      </w:r>
      <w:r>
        <w:t xml:space="preserve"> </w:t>
      </w:r>
      <w:r w:rsidRPr="007F338E">
        <w:t>adoptent</w:t>
      </w:r>
      <w:r>
        <w:t xml:space="preserve"> </w:t>
      </w:r>
      <w:r w:rsidRPr="007F338E">
        <w:t>une</w:t>
      </w:r>
      <w:r>
        <w:t xml:space="preserve"> </w:t>
      </w:r>
      <w:r w:rsidRPr="007F338E">
        <w:t>théorie</w:t>
      </w:r>
      <w:r>
        <w:t xml:space="preserve"> </w:t>
      </w:r>
      <w:r w:rsidRPr="007F338E">
        <w:t>indûment</w:t>
      </w:r>
      <w:r>
        <w:t xml:space="preserve"> </w:t>
      </w:r>
      <w:r w:rsidRPr="007F338E">
        <w:t>étroite</w:t>
      </w:r>
      <w:r>
        <w:t xml:space="preserve"> </w:t>
      </w:r>
      <w:r w:rsidRPr="007F338E">
        <w:t>de</w:t>
      </w:r>
      <w:r>
        <w:t xml:space="preserve"> </w:t>
      </w:r>
      <w:r w:rsidRPr="007F338E">
        <w:t>la</w:t>
      </w:r>
      <w:r>
        <w:t xml:space="preserve"> </w:t>
      </w:r>
      <w:r w:rsidRPr="007F338E">
        <w:t>rationalité.</w:t>
      </w:r>
      <w:r>
        <w:t xml:space="preserve"> </w:t>
      </w:r>
      <w:r w:rsidRPr="007F338E">
        <w:t>Ces</w:t>
      </w:r>
      <w:r>
        <w:t xml:space="preserve"> </w:t>
      </w:r>
      <w:r w:rsidRPr="007F338E">
        <w:t>divers</w:t>
      </w:r>
      <w:r>
        <w:t xml:space="preserve"> </w:t>
      </w:r>
      <w:r w:rsidRPr="007F338E">
        <w:t>réductionnismes</w:t>
      </w:r>
      <w:r>
        <w:t xml:space="preserve"> </w:t>
      </w:r>
      <w:r w:rsidRPr="007F338E">
        <w:t>ont</w:t>
      </w:r>
      <w:r>
        <w:t xml:space="preserve"> </w:t>
      </w:r>
      <w:r w:rsidRPr="007F338E">
        <w:t>été</w:t>
      </w:r>
      <w:r>
        <w:t xml:space="preserve"> </w:t>
      </w:r>
      <w:r w:rsidRPr="007F338E">
        <w:t>légitimés</w:t>
      </w:r>
      <w:r>
        <w:t xml:space="preserve"> </w:t>
      </w:r>
      <w:r w:rsidRPr="007F338E">
        <w:t>par</w:t>
      </w:r>
      <w:r>
        <w:t xml:space="preserve"> </w:t>
      </w:r>
      <w:r w:rsidRPr="007F338E">
        <w:t>une</w:t>
      </w:r>
      <w:r>
        <w:t xml:space="preserve"> </w:t>
      </w:r>
      <w:r w:rsidRPr="007F338E">
        <w:t>conception</w:t>
      </w:r>
      <w:r>
        <w:t xml:space="preserve"> </w:t>
      </w:r>
      <w:r w:rsidRPr="007F338E">
        <w:t>inadéquate</w:t>
      </w:r>
      <w:r>
        <w:t xml:space="preserve"> </w:t>
      </w:r>
      <w:r w:rsidRPr="007F338E">
        <w:t>de</w:t>
      </w:r>
      <w:r>
        <w:t xml:space="preserve"> </w:t>
      </w:r>
      <w:r w:rsidRPr="007F338E">
        <w:t>la</w:t>
      </w:r>
      <w:r>
        <w:t xml:space="preserve"> </w:t>
      </w:r>
      <w:r w:rsidRPr="007F338E">
        <w:t>notion</w:t>
      </w:r>
      <w:r>
        <w:t xml:space="preserve"> </w:t>
      </w:r>
      <w:r w:rsidRPr="007F338E">
        <w:t>de</w:t>
      </w:r>
      <w:r>
        <w:t xml:space="preserve"> </w:t>
      </w:r>
      <w:r w:rsidRPr="007F338E">
        <w:t>science</w:t>
      </w:r>
      <w:r>
        <w:t xml:space="preserve"> </w:t>
      </w:r>
      <w:r w:rsidRPr="007F338E">
        <w:t>et</w:t>
      </w:r>
      <w:r>
        <w:t xml:space="preserve"> </w:t>
      </w:r>
      <w:r w:rsidRPr="007F338E">
        <w:t>des</w:t>
      </w:r>
      <w:r>
        <w:t xml:space="preserve"> </w:t>
      </w:r>
      <w:r w:rsidRPr="007F338E">
        <w:t>relations</w:t>
      </w:r>
      <w:r>
        <w:t xml:space="preserve"> </w:t>
      </w:r>
      <w:r w:rsidRPr="007F338E">
        <w:t>entre</w:t>
      </w:r>
      <w:r>
        <w:t xml:space="preserve"> </w:t>
      </w:r>
      <w:r w:rsidRPr="007F338E">
        <w:t>sciences</w:t>
      </w:r>
      <w:r>
        <w:t xml:space="preserve"> </w:t>
      </w:r>
      <w:r w:rsidRPr="007F338E">
        <w:t>sociales</w:t>
      </w:r>
      <w:r>
        <w:t xml:space="preserve"> </w:t>
      </w:r>
      <w:r w:rsidRPr="007F338E">
        <w:t>et</w:t>
      </w:r>
      <w:r>
        <w:t xml:space="preserve"> </w:t>
      </w:r>
      <w:r w:rsidRPr="007F338E">
        <w:t>sciences</w:t>
      </w:r>
      <w:r>
        <w:t xml:space="preserve"> </w:t>
      </w:r>
      <w:r w:rsidRPr="007F338E">
        <w:t>de</w:t>
      </w:r>
      <w:r>
        <w:t xml:space="preserve"> </w:t>
      </w:r>
      <w:r w:rsidRPr="007F338E">
        <w:t>la</w:t>
      </w:r>
      <w:r>
        <w:t xml:space="preserve"> </w:t>
      </w:r>
      <w:r w:rsidRPr="007F338E">
        <w:t>nature.</w:t>
      </w:r>
      <w:r>
        <w:t xml:space="preserve"> </w:t>
      </w:r>
      <w:r w:rsidRPr="007F338E">
        <w:t>Précisément,</w:t>
      </w:r>
      <w:r>
        <w:t xml:space="preserve"> </w:t>
      </w:r>
      <w:r w:rsidRPr="007F338E">
        <w:t>cette</w:t>
      </w:r>
      <w:r>
        <w:t xml:space="preserve"> </w:t>
      </w:r>
      <w:r w:rsidRPr="007F338E">
        <w:t>conce</w:t>
      </w:r>
      <w:r w:rsidRPr="007F338E">
        <w:t>p</w:t>
      </w:r>
      <w:r w:rsidRPr="007F338E">
        <w:t>tion</w:t>
      </w:r>
      <w:r>
        <w:t xml:space="preserve"> </w:t>
      </w:r>
      <w:r w:rsidRPr="007F338E">
        <w:t>repose</w:t>
      </w:r>
      <w:r>
        <w:t xml:space="preserve"> </w:t>
      </w:r>
      <w:r w:rsidRPr="007F338E">
        <w:t>sur</w:t>
      </w:r>
      <w:r>
        <w:t xml:space="preserve"> </w:t>
      </w:r>
      <w:r w:rsidRPr="007F338E">
        <w:t>une</w:t>
      </w:r>
      <w:r>
        <w:t xml:space="preserve"> </w:t>
      </w:r>
      <w:r w:rsidRPr="007F338E">
        <w:t>confusion</w:t>
      </w:r>
      <w:r>
        <w:t xml:space="preserve"> </w:t>
      </w:r>
      <w:r w:rsidRPr="007F338E">
        <w:t>entre</w:t>
      </w:r>
      <w:r>
        <w:t xml:space="preserve"> </w:t>
      </w:r>
      <w:r w:rsidRPr="007F338E">
        <w:t>réalisme</w:t>
      </w:r>
      <w:r>
        <w:t xml:space="preserve"> </w:t>
      </w:r>
      <w:r w:rsidRPr="007F338E">
        <w:t>et</w:t>
      </w:r>
      <w:r>
        <w:t xml:space="preserve"> </w:t>
      </w:r>
      <w:r w:rsidRPr="007F338E">
        <w:t>matérialisme,</w:t>
      </w:r>
      <w:r>
        <w:t xml:space="preserve"> </w:t>
      </w:r>
      <w:r w:rsidRPr="007F338E">
        <w:t>ainsi</w:t>
      </w:r>
      <w:r>
        <w:t xml:space="preserve"> </w:t>
      </w:r>
      <w:r w:rsidRPr="007F338E">
        <w:t>que</w:t>
      </w:r>
      <w:r>
        <w:t xml:space="preserve"> </w:t>
      </w:r>
      <w:r w:rsidRPr="007F338E">
        <w:t>sur</w:t>
      </w:r>
      <w:r>
        <w:t xml:space="preserve"> </w:t>
      </w:r>
      <w:r w:rsidRPr="007F338E">
        <w:t>la</w:t>
      </w:r>
      <w:r>
        <w:t xml:space="preserve"> </w:t>
      </w:r>
      <w:r w:rsidRPr="007F338E">
        <w:t>méconnaissance</w:t>
      </w:r>
      <w:r>
        <w:t xml:space="preserve"> </w:t>
      </w:r>
      <w:r w:rsidRPr="007F338E">
        <w:t>du</w:t>
      </w:r>
      <w:r>
        <w:t xml:space="preserve"> </w:t>
      </w:r>
      <w:r w:rsidRPr="007F338E">
        <w:t>fait</w:t>
      </w:r>
      <w:r>
        <w:t xml:space="preserve"> </w:t>
      </w:r>
      <w:r w:rsidRPr="007F338E">
        <w:t>qu’il</w:t>
      </w:r>
      <w:r>
        <w:t xml:space="preserve"> </w:t>
      </w:r>
      <w:r w:rsidRPr="007F338E">
        <w:t>n’y</w:t>
      </w:r>
      <w:r>
        <w:t xml:space="preserve"> </w:t>
      </w:r>
      <w:r w:rsidRPr="007F338E">
        <w:t>a</w:t>
      </w:r>
      <w:r>
        <w:t xml:space="preserve"> </w:t>
      </w:r>
      <w:r w:rsidRPr="007F338E">
        <w:t>de</w:t>
      </w:r>
      <w:r>
        <w:t xml:space="preserve"> </w:t>
      </w:r>
      <w:r w:rsidRPr="007F338E">
        <w:t>connaissance</w:t>
      </w:r>
      <w:r>
        <w:t xml:space="preserve"> </w:t>
      </w:r>
      <w:r w:rsidRPr="007F338E">
        <w:t>que</w:t>
      </w:r>
      <w:r>
        <w:t xml:space="preserve"> </w:t>
      </w:r>
      <w:r w:rsidRPr="007F338E">
        <w:t>par</w:t>
      </w:r>
      <w:r>
        <w:t xml:space="preserve"> </w:t>
      </w:r>
      <w:r w:rsidRPr="007F338E">
        <w:t>ra</w:t>
      </w:r>
      <w:r w:rsidRPr="007F338E">
        <w:t>p</w:t>
      </w:r>
      <w:r w:rsidRPr="007F338E">
        <w:t>port</w:t>
      </w:r>
      <w:r>
        <w:t xml:space="preserve"> </w:t>
      </w:r>
      <w:r w:rsidRPr="007F338E">
        <w:t>à</w:t>
      </w:r>
      <w:r>
        <w:t xml:space="preserve"> </w:t>
      </w:r>
      <w:r w:rsidRPr="007F338E">
        <w:t>un</w:t>
      </w:r>
      <w:r>
        <w:t xml:space="preserve"> « </w:t>
      </w:r>
      <w:r w:rsidRPr="007F338E">
        <w:t>programme</w:t>
      </w:r>
      <w:r>
        <w:t> »</w:t>
      </w:r>
      <w:r w:rsidRPr="007F338E">
        <w:t>.</w:t>
      </w:r>
      <w:r>
        <w:t xml:space="preserve"> </w:t>
      </w:r>
      <w:r w:rsidRPr="007F338E">
        <w:t>Proprement</w:t>
      </w:r>
      <w:r>
        <w:t xml:space="preserve"> </w:t>
      </w:r>
      <w:r w:rsidRPr="007F338E">
        <w:t>explicité,</w:t>
      </w:r>
      <w:r>
        <w:t xml:space="preserve"> </w:t>
      </w:r>
      <w:r w:rsidRPr="007F338E">
        <w:t>le</w:t>
      </w:r>
      <w:r>
        <w:t xml:space="preserve"> </w:t>
      </w:r>
      <w:r w:rsidRPr="007F338E">
        <w:t>programme</w:t>
      </w:r>
      <w:r>
        <w:t xml:space="preserve"> </w:t>
      </w:r>
      <w:r w:rsidRPr="007F338E">
        <w:t>faisant</w:t>
      </w:r>
      <w:r>
        <w:t xml:space="preserve"> </w:t>
      </w:r>
      <w:r w:rsidRPr="007F338E">
        <w:t>des</w:t>
      </w:r>
      <w:r>
        <w:t xml:space="preserve"> </w:t>
      </w:r>
      <w:r w:rsidRPr="007F338E">
        <w:t>phénomènes</w:t>
      </w:r>
      <w:r>
        <w:t xml:space="preserve"> </w:t>
      </w:r>
      <w:r w:rsidRPr="007F338E">
        <w:t>sociaux</w:t>
      </w:r>
      <w:r>
        <w:t xml:space="preserve"> </w:t>
      </w:r>
      <w:r w:rsidRPr="007F338E">
        <w:t>l’effet</w:t>
      </w:r>
      <w:r>
        <w:t xml:space="preserve"> </w:t>
      </w:r>
      <w:r w:rsidRPr="007F338E">
        <w:t>de</w:t>
      </w:r>
      <w:r>
        <w:t xml:space="preserve"> </w:t>
      </w:r>
      <w:r w:rsidRPr="007F338E">
        <w:t>comportements</w:t>
      </w:r>
      <w:r>
        <w:t xml:space="preserve"> </w:t>
      </w:r>
      <w:r w:rsidRPr="007F338E">
        <w:t>vus</w:t>
      </w:r>
      <w:r>
        <w:t xml:space="preserve"> </w:t>
      </w:r>
      <w:r w:rsidRPr="007F338E">
        <w:t>comme</w:t>
      </w:r>
      <w:r>
        <w:t xml:space="preserve"> </w:t>
      </w:r>
      <w:r w:rsidRPr="007F338E">
        <w:t>résu</w:t>
      </w:r>
      <w:r w:rsidRPr="007F338E">
        <w:t>l</w:t>
      </w:r>
      <w:r w:rsidRPr="007F338E">
        <w:t>tant</w:t>
      </w:r>
      <w:r>
        <w:t xml:space="preserve"> </w:t>
      </w:r>
      <w:r w:rsidRPr="007F338E">
        <w:t>de</w:t>
      </w:r>
      <w:r>
        <w:t xml:space="preserve"> </w:t>
      </w:r>
      <w:r w:rsidRPr="007F338E">
        <w:t>motivations</w:t>
      </w:r>
      <w:r>
        <w:t xml:space="preserve"> </w:t>
      </w:r>
      <w:r w:rsidRPr="007F338E">
        <w:t>et</w:t>
      </w:r>
      <w:r>
        <w:t xml:space="preserve"> </w:t>
      </w:r>
      <w:r w:rsidRPr="007F338E">
        <w:t>de</w:t>
      </w:r>
      <w:r>
        <w:t xml:space="preserve"> </w:t>
      </w:r>
      <w:r w:rsidRPr="007F338E">
        <w:t>raisons</w:t>
      </w:r>
      <w:r>
        <w:t xml:space="preserve"> </w:t>
      </w:r>
      <w:r w:rsidRPr="007F338E">
        <w:t>est</w:t>
      </w:r>
      <w:r>
        <w:t xml:space="preserve"> </w:t>
      </w:r>
      <w:r w:rsidRPr="007F338E">
        <w:t>le</w:t>
      </w:r>
      <w:r>
        <w:t xml:space="preserve"> </w:t>
      </w:r>
      <w:r w:rsidRPr="007F338E">
        <w:t>plus</w:t>
      </w:r>
      <w:r>
        <w:t xml:space="preserve"> </w:t>
      </w:r>
      <w:r w:rsidRPr="007F338E">
        <w:t>général</w:t>
      </w:r>
      <w:r>
        <w:t xml:space="preserve"> </w:t>
      </w:r>
      <w:r w:rsidRPr="007F338E">
        <w:t>et</w:t>
      </w:r>
      <w:r>
        <w:t xml:space="preserve"> </w:t>
      </w:r>
      <w:r w:rsidRPr="007F338E">
        <w:t>le</w:t>
      </w:r>
      <w:r>
        <w:t xml:space="preserve"> </w:t>
      </w:r>
      <w:r w:rsidRPr="007F338E">
        <w:t>plus</w:t>
      </w:r>
      <w:r>
        <w:t xml:space="preserve"> </w:t>
      </w:r>
      <w:r w:rsidRPr="007F338E">
        <w:t>fécond</w:t>
      </w:r>
      <w:r>
        <w:t xml:space="preserve"> </w:t>
      </w:r>
      <w:r w:rsidRPr="007F338E">
        <w:t>qui</w:t>
      </w:r>
      <w:r>
        <w:t xml:space="preserve"> </w:t>
      </w:r>
      <w:r w:rsidRPr="007F338E">
        <w:t>ait</w:t>
      </w:r>
      <w:r>
        <w:t xml:space="preserve"> </w:t>
      </w:r>
      <w:r w:rsidRPr="007F338E">
        <w:t>été</w:t>
      </w:r>
      <w:r>
        <w:t xml:space="preserve"> </w:t>
      </w:r>
      <w:r w:rsidRPr="007F338E">
        <w:t>développé</w:t>
      </w:r>
      <w:r>
        <w:t xml:space="preserve"> </w:t>
      </w:r>
      <w:r w:rsidRPr="007F338E">
        <w:t>par</w:t>
      </w:r>
      <w:r>
        <w:t xml:space="preserve"> </w:t>
      </w:r>
      <w:r w:rsidRPr="007F338E">
        <w:t>les</w:t>
      </w:r>
      <w:r>
        <w:t xml:space="preserve"> </w:t>
      </w:r>
      <w:r w:rsidRPr="007F338E">
        <w:t>sciences</w:t>
      </w:r>
      <w:r>
        <w:t xml:space="preserve"> </w:t>
      </w:r>
      <w:r w:rsidRPr="007F338E">
        <w:t>sociales.</w:t>
      </w:r>
      <w:r>
        <w:t xml:space="preserve"> </w:t>
      </w:r>
      <w:r w:rsidRPr="007F338E">
        <w:t>Il</w:t>
      </w:r>
      <w:r>
        <w:t xml:space="preserve"> </w:t>
      </w:r>
      <w:r w:rsidRPr="007F338E">
        <w:t>est</w:t>
      </w:r>
      <w:r>
        <w:t xml:space="preserve"> </w:t>
      </w:r>
      <w:r w:rsidRPr="007F338E">
        <w:t>du</w:t>
      </w:r>
      <w:r>
        <w:t xml:space="preserve"> </w:t>
      </w:r>
      <w:r w:rsidRPr="007F338E">
        <w:t>côté</w:t>
      </w:r>
      <w:r>
        <w:t xml:space="preserve"> </w:t>
      </w:r>
      <w:r w:rsidRPr="007F338E">
        <w:t>des</w:t>
      </w:r>
      <w:r>
        <w:t xml:space="preserve"> </w:t>
      </w:r>
      <w:r w:rsidRPr="007F338E">
        <w:t>scie</w:t>
      </w:r>
      <w:r w:rsidRPr="007F338E">
        <w:t>n</w:t>
      </w:r>
      <w:r w:rsidRPr="007F338E">
        <w:t>ces</w:t>
      </w:r>
      <w:r>
        <w:t xml:space="preserve"> </w:t>
      </w:r>
      <w:r w:rsidRPr="007F338E">
        <w:t>sociales</w:t>
      </w:r>
      <w:r>
        <w:t xml:space="preserve"> </w:t>
      </w:r>
      <w:r w:rsidRPr="007F338E">
        <w:t>le</w:t>
      </w:r>
      <w:r>
        <w:t xml:space="preserve"> </w:t>
      </w:r>
      <w:r w:rsidRPr="007F338E">
        <w:t>seul</w:t>
      </w:r>
      <w:r>
        <w:t xml:space="preserve"> </w:t>
      </w:r>
      <w:r w:rsidRPr="007F338E">
        <w:t>qui</w:t>
      </w:r>
      <w:r>
        <w:t xml:space="preserve"> </w:t>
      </w:r>
      <w:r w:rsidRPr="007F338E">
        <w:t>puisse</w:t>
      </w:r>
      <w:r>
        <w:t xml:space="preserve"> </w:t>
      </w:r>
      <w:r w:rsidRPr="007F338E">
        <w:t>revendiquer</w:t>
      </w:r>
      <w:r>
        <w:t xml:space="preserve"> </w:t>
      </w:r>
      <w:r w:rsidRPr="007F338E">
        <w:t>un</w:t>
      </w:r>
      <w:r>
        <w:t xml:space="preserve"> </w:t>
      </w:r>
      <w:r w:rsidRPr="007F338E">
        <w:t>degré</w:t>
      </w:r>
      <w:r>
        <w:t xml:space="preserve"> </w:t>
      </w:r>
      <w:r w:rsidRPr="007F338E">
        <w:t>de</w:t>
      </w:r>
      <w:r>
        <w:t xml:space="preserve"> </w:t>
      </w:r>
      <w:r w:rsidRPr="007F338E">
        <w:t>généralité</w:t>
      </w:r>
      <w:r>
        <w:t xml:space="preserve"> </w:t>
      </w:r>
      <w:r w:rsidRPr="007F338E">
        <w:t>comparable</w:t>
      </w:r>
      <w:r>
        <w:t xml:space="preserve"> </w:t>
      </w:r>
      <w:r w:rsidRPr="007F338E">
        <w:t>à</w:t>
      </w:r>
      <w:r>
        <w:t xml:space="preserve"> </w:t>
      </w:r>
      <w:r w:rsidRPr="007F338E">
        <w:t>celui</w:t>
      </w:r>
      <w:r>
        <w:t xml:space="preserve"> </w:t>
      </w:r>
      <w:r w:rsidRPr="007F338E">
        <w:t>des</w:t>
      </w:r>
      <w:r>
        <w:t xml:space="preserve"> </w:t>
      </w:r>
      <w:r w:rsidRPr="007F338E">
        <w:t>neurosciences</w:t>
      </w:r>
      <w:r>
        <w:t xml:space="preserve"> </w:t>
      </w:r>
      <w:r w:rsidRPr="007F338E">
        <w:t>ou</w:t>
      </w:r>
      <w:r>
        <w:t xml:space="preserve"> </w:t>
      </w:r>
      <w:r w:rsidRPr="007F338E">
        <w:t>de</w:t>
      </w:r>
      <w:r>
        <w:t xml:space="preserve"> </w:t>
      </w:r>
      <w:r w:rsidRPr="007F338E">
        <w:t>la</w:t>
      </w:r>
      <w:r>
        <w:t xml:space="preserve"> </w:t>
      </w:r>
      <w:r w:rsidRPr="007F338E">
        <w:t>sociobiologie</w:t>
      </w:r>
      <w:r>
        <w:t xml:space="preserve"> </w:t>
      </w:r>
      <w:r w:rsidRPr="007F338E">
        <w:t>du</w:t>
      </w:r>
      <w:r>
        <w:t xml:space="preserve"> </w:t>
      </w:r>
      <w:r w:rsidRPr="007F338E">
        <w:t>côté</w:t>
      </w:r>
      <w:r>
        <w:t xml:space="preserve"> </w:t>
      </w:r>
      <w:r w:rsidRPr="007F338E">
        <w:t>des</w:t>
      </w:r>
      <w:r>
        <w:t xml:space="preserve"> </w:t>
      </w:r>
      <w:r w:rsidRPr="007F338E">
        <w:t>sciences</w:t>
      </w:r>
      <w:r>
        <w:t xml:space="preserve"> </w:t>
      </w:r>
      <w:r w:rsidRPr="007F338E">
        <w:t>de</w:t>
      </w:r>
      <w:r>
        <w:t xml:space="preserve"> </w:t>
      </w:r>
      <w:r w:rsidRPr="007F338E">
        <w:t>la</w:t>
      </w:r>
      <w:r>
        <w:t xml:space="preserve"> </w:t>
      </w:r>
      <w:r w:rsidRPr="007F338E">
        <w:t>vie.</w:t>
      </w:r>
    </w:p>
    <w:p w:rsidR="00E30456" w:rsidRPr="007F338E" w:rsidRDefault="00E30456" w:rsidP="00E30456">
      <w:pPr>
        <w:spacing w:before="120" w:after="120"/>
        <w:jc w:val="both"/>
      </w:pPr>
      <w:r w:rsidRPr="007F338E">
        <w:t>Mots</w:t>
      </w:r>
      <w:r>
        <w:t xml:space="preserve"> </w:t>
      </w:r>
      <w:r w:rsidRPr="007F338E">
        <w:t>clés</w:t>
      </w:r>
      <w:r>
        <w:t xml:space="preserve"> : </w:t>
      </w:r>
      <w:r w:rsidRPr="007F338E">
        <w:t>raison,</w:t>
      </w:r>
      <w:r>
        <w:t xml:space="preserve"> </w:t>
      </w:r>
      <w:r w:rsidRPr="007F338E">
        <w:t>rationalité,</w:t>
      </w:r>
      <w:r>
        <w:t xml:space="preserve"> </w:t>
      </w:r>
      <w:r w:rsidRPr="007F338E">
        <w:t>motivation</w:t>
      </w:r>
    </w:p>
    <w:p w:rsidR="00E30456" w:rsidRDefault="00E30456" w:rsidP="00E30456">
      <w:pPr>
        <w:spacing w:before="120" w:after="120"/>
        <w:jc w:val="both"/>
      </w:pPr>
    </w:p>
    <w:p w:rsidR="00E30456" w:rsidRPr="007F338E" w:rsidRDefault="00E30456" w:rsidP="00E30456">
      <w:pPr>
        <w:pStyle w:val="a"/>
      </w:pPr>
      <w:r w:rsidRPr="007F338E">
        <w:t>Abs</w:t>
      </w:r>
      <w:r>
        <w:t>tract</w:t>
      </w:r>
    </w:p>
    <w:p w:rsidR="00E30456" w:rsidRPr="007F338E" w:rsidRDefault="00E30456" w:rsidP="00E30456">
      <w:pPr>
        <w:spacing w:before="120" w:after="120"/>
        <w:jc w:val="both"/>
      </w:pPr>
      <w:r w:rsidRPr="007F338E">
        <w:t>The</w:t>
      </w:r>
      <w:r>
        <w:t xml:space="preserve"> </w:t>
      </w:r>
      <w:r w:rsidRPr="007F338E">
        <w:t>general</w:t>
      </w:r>
      <w:r>
        <w:t xml:space="preserve"> </w:t>
      </w:r>
      <w:r w:rsidRPr="007F338E">
        <w:t>theoretical</w:t>
      </w:r>
      <w:r>
        <w:t xml:space="preserve"> </w:t>
      </w:r>
      <w:r w:rsidRPr="007F338E">
        <w:t>executives</w:t>
      </w:r>
      <w:r>
        <w:t xml:space="preserve"> </w:t>
      </w:r>
      <w:r w:rsidRPr="007F338E">
        <w:t>developed</w:t>
      </w:r>
      <w:r>
        <w:t xml:space="preserve"> </w:t>
      </w:r>
      <w:r w:rsidRPr="007F338E">
        <w:t>in</w:t>
      </w:r>
      <w:r>
        <w:t xml:space="preserve"> </w:t>
      </w:r>
      <w:r w:rsidRPr="007F338E">
        <w:t>social</w:t>
      </w:r>
      <w:r>
        <w:t xml:space="preserve"> </w:t>
      </w:r>
      <w:r w:rsidRPr="007F338E">
        <w:t>sciences</w:t>
      </w:r>
      <w:r>
        <w:t xml:space="preserve"> </w:t>
      </w:r>
      <w:r w:rsidRPr="007F338E">
        <w:t>in</w:t>
      </w:r>
      <w:r>
        <w:t xml:space="preserve"> </w:t>
      </w:r>
      <w:r w:rsidRPr="007F338E">
        <w:t>second</w:t>
      </w:r>
      <w:r>
        <w:t xml:space="preserve"> </w:t>
      </w:r>
      <w:r w:rsidRPr="007F338E">
        <w:t>half</w:t>
      </w:r>
      <w:r>
        <w:t xml:space="preserve"> </w:t>
      </w:r>
      <w:r w:rsidRPr="007F338E">
        <w:t>of</w:t>
      </w:r>
      <w:r>
        <w:t xml:space="preserve"> </w:t>
      </w:r>
      <w:r w:rsidRPr="007F338E">
        <w:t>the</w:t>
      </w:r>
      <w:r>
        <w:t xml:space="preserve"> </w:t>
      </w:r>
      <w:r w:rsidRPr="007F338E">
        <w:t>XX</w:t>
      </w:r>
      <w:r w:rsidRPr="00E60271">
        <w:rPr>
          <w:vertAlign w:val="superscript"/>
        </w:rPr>
        <w:t>e</w:t>
      </w:r>
      <w:r>
        <w:t xml:space="preserve"> </w:t>
      </w:r>
      <w:r w:rsidRPr="007F338E">
        <w:t>century</w:t>
      </w:r>
      <w:r>
        <w:t xml:space="preserve"> </w:t>
      </w:r>
      <w:r w:rsidRPr="007F338E">
        <w:t>all</w:t>
      </w:r>
      <w:r>
        <w:t xml:space="preserve"> </w:t>
      </w:r>
      <w:r w:rsidRPr="007F338E">
        <w:t>are</w:t>
      </w:r>
      <w:r>
        <w:t xml:space="preserve"> </w:t>
      </w:r>
      <w:r w:rsidRPr="007F338E">
        <w:t>struck</w:t>
      </w:r>
      <w:r>
        <w:t xml:space="preserve"> </w:t>
      </w:r>
      <w:r w:rsidRPr="007F338E">
        <w:t>of</w:t>
      </w:r>
      <w:r>
        <w:t xml:space="preserve"> </w:t>
      </w:r>
      <w:r w:rsidRPr="007F338E">
        <w:t>obsolescence.</w:t>
      </w:r>
      <w:r>
        <w:t xml:space="preserve"> </w:t>
      </w:r>
      <w:r w:rsidRPr="007F338E">
        <w:t>As</w:t>
      </w:r>
      <w:r>
        <w:t xml:space="preserve"> </w:t>
      </w:r>
      <w:r w:rsidRPr="007F338E">
        <w:t>for</w:t>
      </w:r>
      <w:r>
        <w:t xml:space="preserve"> </w:t>
      </w:r>
      <w:r w:rsidRPr="007F338E">
        <w:t>those</w:t>
      </w:r>
      <w:r>
        <w:t xml:space="preserve"> </w:t>
      </w:r>
      <w:r w:rsidRPr="007F338E">
        <w:t>which</w:t>
      </w:r>
      <w:r>
        <w:t xml:space="preserve"> </w:t>
      </w:r>
      <w:r w:rsidRPr="007F338E">
        <w:t>remain,</w:t>
      </w:r>
      <w:r>
        <w:t xml:space="preserve"> </w:t>
      </w:r>
      <w:r w:rsidRPr="007F338E">
        <w:t>they</w:t>
      </w:r>
      <w:r>
        <w:t xml:space="preserve"> </w:t>
      </w:r>
      <w:r w:rsidRPr="007F338E">
        <w:t>are</w:t>
      </w:r>
      <w:r>
        <w:t xml:space="preserve"> </w:t>
      </w:r>
      <w:r w:rsidRPr="007F338E">
        <w:t>the</w:t>
      </w:r>
      <w:r>
        <w:t xml:space="preserve"> </w:t>
      </w:r>
      <w:r w:rsidRPr="007F338E">
        <w:t>object</w:t>
      </w:r>
      <w:r>
        <w:t xml:space="preserve"> </w:t>
      </w:r>
      <w:r w:rsidRPr="007F338E">
        <w:t>of</w:t>
      </w:r>
      <w:r>
        <w:t xml:space="preserve"> </w:t>
      </w:r>
      <w:r w:rsidRPr="007F338E">
        <w:t>skepticism.</w:t>
      </w:r>
      <w:r>
        <w:t xml:space="preserve"> </w:t>
      </w:r>
      <w:r w:rsidRPr="007F338E">
        <w:t>The</w:t>
      </w:r>
      <w:r>
        <w:t xml:space="preserve"> </w:t>
      </w:r>
      <w:r w:rsidRPr="007F338E">
        <w:t>primary</w:t>
      </w:r>
      <w:r>
        <w:t xml:space="preserve"> </w:t>
      </w:r>
      <w:r w:rsidRPr="007F338E">
        <w:t>reason</w:t>
      </w:r>
      <w:r>
        <w:t xml:space="preserve"> </w:t>
      </w:r>
      <w:r w:rsidRPr="007F338E">
        <w:t>is</w:t>
      </w:r>
      <w:r>
        <w:t xml:space="preserve"> </w:t>
      </w:r>
      <w:r w:rsidRPr="007F338E">
        <w:t>that</w:t>
      </w:r>
      <w:r>
        <w:t xml:space="preserve"> </w:t>
      </w:r>
      <w:r w:rsidRPr="007F338E">
        <w:t>all</w:t>
      </w:r>
      <w:r>
        <w:t xml:space="preserve"> </w:t>
      </w:r>
      <w:r w:rsidRPr="007F338E">
        <w:t>rest</w:t>
      </w:r>
      <w:r>
        <w:t xml:space="preserve"> </w:t>
      </w:r>
      <w:r w:rsidRPr="007F338E">
        <w:t>on</w:t>
      </w:r>
      <w:r>
        <w:t xml:space="preserve"> </w:t>
      </w:r>
      <w:r w:rsidRPr="007F338E">
        <w:t>a</w:t>
      </w:r>
      <w:r>
        <w:t xml:space="preserve"> </w:t>
      </w:r>
      <w:r w:rsidRPr="007F338E">
        <w:t>debatable</w:t>
      </w:r>
      <w:r>
        <w:t xml:space="preserve"> </w:t>
      </w:r>
      <w:r w:rsidRPr="007F338E">
        <w:t>design</w:t>
      </w:r>
      <w:r>
        <w:t xml:space="preserve"> </w:t>
      </w:r>
      <w:r w:rsidRPr="007F338E">
        <w:t>of</w:t>
      </w:r>
      <w:r>
        <w:t xml:space="preserve"> </w:t>
      </w:r>
      <w:r w:rsidRPr="007F338E">
        <w:t>the</w:t>
      </w:r>
      <w:r>
        <w:t xml:space="preserve"> </w:t>
      </w:r>
      <w:r w:rsidRPr="007F338E">
        <w:t>human</w:t>
      </w:r>
      <w:r>
        <w:t xml:space="preserve"> </w:t>
      </w:r>
      <w:r w:rsidRPr="007F338E">
        <w:t>behavior,</w:t>
      </w:r>
      <w:r>
        <w:t xml:space="preserve"> </w:t>
      </w:r>
      <w:r w:rsidRPr="007F338E">
        <w:t>that</w:t>
      </w:r>
      <w:r>
        <w:t xml:space="preserve"> </w:t>
      </w:r>
      <w:r w:rsidRPr="007F338E">
        <w:t>they</w:t>
      </w:r>
      <w:r>
        <w:t xml:space="preserve"> </w:t>
      </w:r>
      <w:r w:rsidRPr="007F338E">
        <w:t>want</w:t>
      </w:r>
      <w:r>
        <w:t xml:space="preserve"> </w:t>
      </w:r>
      <w:r w:rsidRPr="007F338E">
        <w:t>to</w:t>
      </w:r>
      <w:r>
        <w:t xml:space="preserve"> </w:t>
      </w:r>
      <w:r w:rsidRPr="007F338E">
        <w:t>bring</w:t>
      </w:r>
      <w:r>
        <w:t xml:space="preserve"> </w:t>
      </w:r>
      <w:r w:rsidRPr="007F338E">
        <w:t>back</w:t>
      </w:r>
      <w:r>
        <w:t xml:space="preserve"> </w:t>
      </w:r>
      <w:r w:rsidRPr="007F338E">
        <w:t>to</w:t>
      </w:r>
      <w:r>
        <w:t xml:space="preserve"> </w:t>
      </w:r>
      <w:r w:rsidRPr="007F338E">
        <w:t>too</w:t>
      </w:r>
      <w:r>
        <w:t xml:space="preserve"> </w:t>
      </w:r>
      <w:r w:rsidRPr="007F338E">
        <w:t>simple</w:t>
      </w:r>
      <w:r>
        <w:t xml:space="preserve"> </w:t>
      </w:r>
      <w:r w:rsidRPr="007F338E">
        <w:t>principles</w:t>
      </w:r>
      <w:r>
        <w:t xml:space="preserve"> </w:t>
      </w:r>
      <w:r w:rsidRPr="007F338E">
        <w:t>or</w:t>
      </w:r>
      <w:r>
        <w:t xml:space="preserve"> </w:t>
      </w:r>
      <w:r w:rsidRPr="007F338E">
        <w:t>conjectural</w:t>
      </w:r>
      <w:r>
        <w:t xml:space="preserve"> </w:t>
      </w:r>
      <w:r w:rsidRPr="007F338E">
        <w:t>causes.</w:t>
      </w:r>
      <w:r>
        <w:t xml:space="preserve"> </w:t>
      </w:r>
      <w:r w:rsidRPr="007F338E">
        <w:t>When</w:t>
      </w:r>
      <w:r>
        <w:t xml:space="preserve"> </w:t>
      </w:r>
      <w:r w:rsidRPr="007F338E">
        <w:t>they</w:t>
      </w:r>
      <w:r>
        <w:t xml:space="preserve"> </w:t>
      </w:r>
      <w:r w:rsidRPr="007F338E">
        <w:t>see</w:t>
      </w:r>
      <w:r>
        <w:t xml:space="preserve"> </w:t>
      </w:r>
      <w:r w:rsidRPr="007F338E">
        <w:t>it</w:t>
      </w:r>
      <w:r>
        <w:t xml:space="preserve"> </w:t>
      </w:r>
      <w:r w:rsidRPr="007F338E">
        <w:t>like</w:t>
      </w:r>
      <w:r>
        <w:t xml:space="preserve"> </w:t>
      </w:r>
      <w:r w:rsidRPr="007F338E">
        <w:t>rational,</w:t>
      </w:r>
      <w:r>
        <w:t xml:space="preserve"> </w:t>
      </w:r>
      <w:r w:rsidRPr="007F338E">
        <w:t>they</w:t>
      </w:r>
      <w:r>
        <w:t xml:space="preserve"> </w:t>
      </w:r>
      <w:r w:rsidRPr="007F338E">
        <w:t>adopt</w:t>
      </w:r>
      <w:r>
        <w:t xml:space="preserve"> </w:t>
      </w:r>
      <w:r w:rsidRPr="007F338E">
        <w:t>an</w:t>
      </w:r>
      <w:r>
        <w:t xml:space="preserve"> </w:t>
      </w:r>
      <w:r w:rsidRPr="007F338E">
        <w:t>unduly</w:t>
      </w:r>
      <w:r>
        <w:t xml:space="preserve"> </w:t>
      </w:r>
      <w:r w:rsidRPr="007F338E">
        <w:t>narrow</w:t>
      </w:r>
      <w:r>
        <w:t xml:space="preserve"> </w:t>
      </w:r>
      <w:r w:rsidRPr="007F338E">
        <w:t>theory</w:t>
      </w:r>
      <w:r>
        <w:t xml:space="preserve"> </w:t>
      </w:r>
      <w:r w:rsidRPr="007F338E">
        <w:t>of</w:t>
      </w:r>
      <w:r>
        <w:t xml:space="preserve"> </w:t>
      </w:r>
      <w:r w:rsidRPr="007F338E">
        <w:t>rationality.</w:t>
      </w:r>
      <w:r>
        <w:t xml:space="preserve"> </w:t>
      </w:r>
      <w:r w:rsidRPr="007F338E">
        <w:t>These</w:t>
      </w:r>
      <w:r>
        <w:t xml:space="preserve"> </w:t>
      </w:r>
      <w:r w:rsidRPr="007F338E">
        <w:t>various</w:t>
      </w:r>
      <w:r>
        <w:t xml:space="preserve"> </w:t>
      </w:r>
      <w:r w:rsidRPr="007F338E">
        <w:t>reductionnisms</w:t>
      </w:r>
      <w:r>
        <w:t xml:space="preserve"> </w:t>
      </w:r>
      <w:r w:rsidRPr="007F338E">
        <w:t>were</w:t>
      </w:r>
      <w:r>
        <w:t xml:space="preserve"> </w:t>
      </w:r>
      <w:r w:rsidRPr="007F338E">
        <w:t>legitimated</w:t>
      </w:r>
      <w:r>
        <w:t xml:space="preserve"> </w:t>
      </w:r>
      <w:r w:rsidRPr="007F338E">
        <w:t>by</w:t>
      </w:r>
      <w:r>
        <w:t xml:space="preserve"> </w:t>
      </w:r>
      <w:r w:rsidRPr="007F338E">
        <w:t>an</w:t>
      </w:r>
      <w:r>
        <w:t xml:space="preserve"> </w:t>
      </w:r>
      <w:r w:rsidRPr="007F338E">
        <w:t>inadequate</w:t>
      </w:r>
      <w:r>
        <w:t xml:space="preserve"> </w:t>
      </w:r>
      <w:r w:rsidRPr="007F338E">
        <w:t>design</w:t>
      </w:r>
      <w:r>
        <w:t xml:space="preserve"> </w:t>
      </w:r>
      <w:r w:rsidRPr="007F338E">
        <w:t>of</w:t>
      </w:r>
      <w:r>
        <w:t xml:space="preserve"> </w:t>
      </w:r>
      <w:r w:rsidRPr="007F338E">
        <w:t>the</w:t>
      </w:r>
      <w:r>
        <w:t xml:space="preserve"> </w:t>
      </w:r>
      <w:r w:rsidRPr="007F338E">
        <w:t>concept</w:t>
      </w:r>
      <w:r>
        <w:t xml:space="preserve"> </w:t>
      </w:r>
      <w:r w:rsidRPr="007F338E">
        <w:t>of</w:t>
      </w:r>
      <w:r>
        <w:t xml:space="preserve"> </w:t>
      </w:r>
      <w:r w:rsidRPr="007F338E">
        <w:t>science</w:t>
      </w:r>
      <w:r>
        <w:t xml:space="preserve"> </w:t>
      </w:r>
      <w:r w:rsidRPr="007F338E">
        <w:t>and</w:t>
      </w:r>
      <w:r>
        <w:t xml:space="preserve"> </w:t>
      </w:r>
      <w:r w:rsidRPr="007F338E">
        <w:t>relations</w:t>
      </w:r>
      <w:r>
        <w:t xml:space="preserve"> </w:t>
      </w:r>
      <w:r w:rsidRPr="007F338E">
        <w:t>be</w:t>
      </w:r>
      <w:r w:rsidRPr="007F338E">
        <w:t>t</w:t>
      </w:r>
      <w:r w:rsidRPr="007F338E">
        <w:t>ween</w:t>
      </w:r>
      <w:r>
        <w:t xml:space="preserve"> </w:t>
      </w:r>
      <w:r w:rsidRPr="007F338E">
        <w:t>social</w:t>
      </w:r>
      <w:r>
        <w:t xml:space="preserve"> </w:t>
      </w:r>
      <w:r w:rsidRPr="007F338E">
        <w:t>sciences</w:t>
      </w:r>
      <w:r>
        <w:t xml:space="preserve"> </w:t>
      </w:r>
      <w:r w:rsidRPr="007F338E">
        <w:t>and</w:t>
      </w:r>
      <w:r>
        <w:t xml:space="preserve"> </w:t>
      </w:r>
      <w:r w:rsidRPr="007F338E">
        <w:t>sciences</w:t>
      </w:r>
      <w:r>
        <w:t xml:space="preserve"> </w:t>
      </w:r>
      <w:r w:rsidRPr="007F338E">
        <w:t>of</w:t>
      </w:r>
      <w:r>
        <w:t xml:space="preserve"> </w:t>
      </w:r>
      <w:r w:rsidRPr="007F338E">
        <w:t>nature.</w:t>
      </w:r>
      <w:r>
        <w:t xml:space="preserve"> </w:t>
      </w:r>
      <w:r w:rsidRPr="007F338E">
        <w:t>Precisely,</w:t>
      </w:r>
      <w:r>
        <w:t xml:space="preserve"> </w:t>
      </w:r>
      <w:r w:rsidRPr="007F338E">
        <w:t>this</w:t>
      </w:r>
      <w:r>
        <w:t xml:space="preserve"> </w:t>
      </w:r>
      <w:r w:rsidRPr="007F338E">
        <w:t>design</w:t>
      </w:r>
      <w:r>
        <w:t xml:space="preserve"> </w:t>
      </w:r>
      <w:r w:rsidRPr="007F338E">
        <w:t>rests</w:t>
      </w:r>
      <w:r>
        <w:t xml:space="preserve"> </w:t>
      </w:r>
      <w:r w:rsidRPr="007F338E">
        <w:t>on</w:t>
      </w:r>
      <w:r>
        <w:t xml:space="preserve"> </w:t>
      </w:r>
      <w:r w:rsidRPr="007F338E">
        <w:t>a</w:t>
      </w:r>
      <w:r>
        <w:t xml:space="preserve"> </w:t>
      </w:r>
      <w:r w:rsidRPr="007F338E">
        <w:t>confusion</w:t>
      </w:r>
      <w:r>
        <w:t xml:space="preserve"> </w:t>
      </w:r>
      <w:r w:rsidRPr="007F338E">
        <w:t>between</w:t>
      </w:r>
      <w:r>
        <w:t xml:space="preserve"> </w:t>
      </w:r>
      <w:r w:rsidRPr="007F338E">
        <w:t>realism</w:t>
      </w:r>
      <w:r>
        <w:t xml:space="preserve"> </w:t>
      </w:r>
      <w:r w:rsidRPr="007F338E">
        <w:t>and</w:t>
      </w:r>
      <w:r>
        <w:t xml:space="preserve"> </w:t>
      </w:r>
      <w:r w:rsidRPr="007F338E">
        <w:t>materialism,</w:t>
      </w:r>
      <w:r>
        <w:t xml:space="preserve"> </w:t>
      </w:r>
      <w:r w:rsidRPr="007F338E">
        <w:t>as</w:t>
      </w:r>
      <w:r>
        <w:t xml:space="preserve"> </w:t>
      </w:r>
      <w:r w:rsidRPr="007F338E">
        <w:t>on</w:t>
      </w:r>
      <w:r>
        <w:t xml:space="preserve"> </w:t>
      </w:r>
      <w:r w:rsidRPr="007F338E">
        <w:t>the</w:t>
      </w:r>
      <w:r>
        <w:t xml:space="preserve"> </w:t>
      </w:r>
      <w:r w:rsidRPr="007F338E">
        <w:t>ign</w:t>
      </w:r>
      <w:r w:rsidRPr="007F338E">
        <w:t>o</w:t>
      </w:r>
      <w:r w:rsidRPr="007F338E">
        <w:t>rance</w:t>
      </w:r>
      <w:r>
        <w:t xml:space="preserve"> </w:t>
      </w:r>
      <w:r w:rsidRPr="007F338E">
        <w:t>owing</w:t>
      </w:r>
      <w:r>
        <w:t xml:space="preserve"> </w:t>
      </w:r>
      <w:r w:rsidRPr="007F338E">
        <w:t>to</w:t>
      </w:r>
      <w:r>
        <w:t xml:space="preserve"> </w:t>
      </w:r>
      <w:r w:rsidRPr="007F338E">
        <w:t>the</w:t>
      </w:r>
      <w:r>
        <w:t xml:space="preserve"> </w:t>
      </w:r>
      <w:r w:rsidRPr="007F338E">
        <w:t>fact</w:t>
      </w:r>
      <w:r>
        <w:t xml:space="preserve"> </w:t>
      </w:r>
      <w:r w:rsidRPr="007F338E">
        <w:t>that</w:t>
      </w:r>
      <w:r>
        <w:t xml:space="preserve"> </w:t>
      </w:r>
      <w:r w:rsidRPr="007F338E">
        <w:t>there</w:t>
      </w:r>
      <w:r>
        <w:t xml:space="preserve"> </w:t>
      </w:r>
      <w:r w:rsidRPr="007F338E">
        <w:t>is</w:t>
      </w:r>
      <w:r>
        <w:t xml:space="preserve"> </w:t>
      </w:r>
      <w:r w:rsidRPr="007F338E">
        <w:t>knowledge</w:t>
      </w:r>
      <w:r>
        <w:t xml:space="preserve"> </w:t>
      </w:r>
      <w:r w:rsidRPr="007F338E">
        <w:t>only</w:t>
      </w:r>
      <w:r>
        <w:t xml:space="preserve"> </w:t>
      </w:r>
      <w:r w:rsidRPr="007F338E">
        <w:t>compared</w:t>
      </w:r>
      <w:r>
        <w:t xml:space="preserve"> </w:t>
      </w:r>
      <w:r w:rsidRPr="007F338E">
        <w:t>to</w:t>
      </w:r>
      <w:r>
        <w:t xml:space="preserve"> </w:t>
      </w:r>
      <w:r w:rsidRPr="007F338E">
        <w:t>one</w:t>
      </w:r>
      <w:r>
        <w:t xml:space="preserve"> </w:t>
      </w:r>
      <w:r w:rsidRPr="007F338E">
        <w:t>“program”.</w:t>
      </w:r>
      <w:r>
        <w:t xml:space="preserve"> </w:t>
      </w:r>
      <w:r w:rsidRPr="007F338E">
        <w:t>Properly</w:t>
      </w:r>
      <w:r>
        <w:t xml:space="preserve"> </w:t>
      </w:r>
      <w:r w:rsidRPr="007F338E">
        <w:t>clarified,</w:t>
      </w:r>
      <w:r>
        <w:t xml:space="preserve"> </w:t>
      </w:r>
      <w:r w:rsidRPr="007F338E">
        <w:t>the</w:t>
      </w:r>
      <w:r>
        <w:t xml:space="preserve"> </w:t>
      </w:r>
      <w:r w:rsidRPr="007F338E">
        <w:t>program</w:t>
      </w:r>
      <w:r>
        <w:t xml:space="preserve"> </w:t>
      </w:r>
      <w:r w:rsidRPr="007F338E">
        <w:t>making</w:t>
      </w:r>
      <w:r>
        <w:t xml:space="preserve"> </w:t>
      </w:r>
      <w:r w:rsidRPr="007F338E">
        <w:t>of</w:t>
      </w:r>
      <w:r>
        <w:t xml:space="preserve"> </w:t>
      </w:r>
      <w:r w:rsidRPr="007F338E">
        <w:t>the</w:t>
      </w:r>
      <w:r>
        <w:t xml:space="preserve"> </w:t>
      </w:r>
      <w:r w:rsidRPr="007F338E">
        <w:t>social</w:t>
      </w:r>
      <w:r>
        <w:t xml:space="preserve"> </w:t>
      </w:r>
      <w:r w:rsidRPr="007F338E">
        <w:t>ph</w:t>
      </w:r>
      <w:r w:rsidRPr="007F338E">
        <w:t>e</w:t>
      </w:r>
      <w:r w:rsidRPr="007F338E">
        <w:t>nomena</w:t>
      </w:r>
      <w:r>
        <w:t xml:space="preserve"> </w:t>
      </w:r>
      <w:r w:rsidRPr="007F338E">
        <w:t>the</w:t>
      </w:r>
      <w:r>
        <w:t xml:space="preserve"> </w:t>
      </w:r>
      <w:r w:rsidRPr="007F338E">
        <w:t>effect</w:t>
      </w:r>
      <w:r>
        <w:t xml:space="preserve"> </w:t>
      </w:r>
      <w:r w:rsidRPr="007F338E">
        <w:t>of</w:t>
      </w:r>
      <w:r>
        <w:t xml:space="preserve"> </w:t>
      </w:r>
      <w:r w:rsidRPr="007F338E">
        <w:t>behaviors</w:t>
      </w:r>
      <w:r>
        <w:t xml:space="preserve"> </w:t>
      </w:r>
      <w:r w:rsidRPr="007F338E">
        <w:t>seen</w:t>
      </w:r>
      <w:r>
        <w:t xml:space="preserve"> </w:t>
      </w:r>
      <w:r w:rsidRPr="007F338E">
        <w:t>like</w:t>
      </w:r>
      <w:r>
        <w:t xml:space="preserve"> </w:t>
      </w:r>
      <w:r w:rsidRPr="007F338E">
        <w:t>resulting</w:t>
      </w:r>
      <w:r>
        <w:t xml:space="preserve"> </w:t>
      </w:r>
      <w:r w:rsidRPr="007F338E">
        <w:t>from</w:t>
      </w:r>
      <w:r>
        <w:t xml:space="preserve"> </w:t>
      </w:r>
      <w:r w:rsidRPr="007F338E">
        <w:t>motivations</w:t>
      </w:r>
      <w:r>
        <w:t xml:space="preserve"> </w:t>
      </w:r>
      <w:r w:rsidRPr="007F338E">
        <w:t>and</w:t>
      </w:r>
      <w:r>
        <w:t xml:space="preserve"> </w:t>
      </w:r>
      <w:r w:rsidRPr="007F338E">
        <w:t>reasons</w:t>
      </w:r>
      <w:r>
        <w:t xml:space="preserve"> </w:t>
      </w:r>
      <w:r w:rsidRPr="007F338E">
        <w:t>is</w:t>
      </w:r>
      <w:r>
        <w:t xml:space="preserve"> </w:t>
      </w:r>
      <w:r w:rsidRPr="007F338E">
        <w:t>more</w:t>
      </w:r>
      <w:r>
        <w:t xml:space="preserve"> </w:t>
      </w:r>
      <w:r w:rsidRPr="007F338E">
        <w:t>the</w:t>
      </w:r>
      <w:r>
        <w:t xml:space="preserve"> </w:t>
      </w:r>
      <w:r w:rsidRPr="007F338E">
        <w:t>most</w:t>
      </w:r>
      <w:r>
        <w:t xml:space="preserve"> </w:t>
      </w:r>
      <w:r w:rsidRPr="007F338E">
        <w:t>fertile</w:t>
      </w:r>
      <w:r>
        <w:t xml:space="preserve"> </w:t>
      </w:r>
      <w:r w:rsidRPr="007F338E">
        <w:t>general</w:t>
      </w:r>
      <w:r>
        <w:t xml:space="preserve"> </w:t>
      </w:r>
      <w:r w:rsidRPr="007F338E">
        <w:t>and</w:t>
      </w:r>
      <w:r>
        <w:t xml:space="preserve"> </w:t>
      </w:r>
      <w:r w:rsidRPr="007F338E">
        <w:t>who</w:t>
      </w:r>
      <w:r>
        <w:t xml:space="preserve"> </w:t>
      </w:r>
      <w:r w:rsidRPr="007F338E">
        <w:t>was</w:t>
      </w:r>
      <w:r>
        <w:t xml:space="preserve"> </w:t>
      </w:r>
      <w:r w:rsidRPr="007F338E">
        <w:t>developed</w:t>
      </w:r>
      <w:r>
        <w:t xml:space="preserve"> </w:t>
      </w:r>
      <w:r w:rsidRPr="007F338E">
        <w:t>by</w:t>
      </w:r>
      <w:r>
        <w:t xml:space="preserve"> </w:t>
      </w:r>
      <w:r w:rsidRPr="007F338E">
        <w:t>social</w:t>
      </w:r>
      <w:r>
        <w:t xml:space="preserve"> </w:t>
      </w:r>
      <w:r w:rsidRPr="007F338E">
        <w:t>sciences.</w:t>
      </w:r>
      <w:r>
        <w:t xml:space="preserve"> </w:t>
      </w:r>
      <w:r w:rsidRPr="007F338E">
        <w:t>It</w:t>
      </w:r>
      <w:r>
        <w:t xml:space="preserve"> </w:t>
      </w:r>
      <w:r w:rsidRPr="007F338E">
        <w:t>is</w:t>
      </w:r>
      <w:r>
        <w:t xml:space="preserve"> </w:t>
      </w:r>
      <w:r w:rsidRPr="007F338E">
        <w:t>side</w:t>
      </w:r>
      <w:r>
        <w:t xml:space="preserve"> </w:t>
      </w:r>
      <w:r w:rsidRPr="007F338E">
        <w:t>of</w:t>
      </w:r>
      <w:r>
        <w:t xml:space="preserve"> </w:t>
      </w:r>
      <w:r w:rsidRPr="007F338E">
        <w:t>social</w:t>
      </w:r>
      <w:r>
        <w:t xml:space="preserve"> </w:t>
      </w:r>
      <w:r w:rsidRPr="007F338E">
        <w:t>sciences</w:t>
      </w:r>
      <w:r>
        <w:t xml:space="preserve"> </w:t>
      </w:r>
      <w:r w:rsidRPr="007F338E">
        <w:t>the</w:t>
      </w:r>
      <w:r>
        <w:t xml:space="preserve"> </w:t>
      </w:r>
      <w:r w:rsidRPr="007F338E">
        <w:t>only</w:t>
      </w:r>
      <w:r>
        <w:t xml:space="preserve"> </w:t>
      </w:r>
      <w:r w:rsidRPr="007F338E">
        <w:t>one</w:t>
      </w:r>
      <w:r>
        <w:t xml:space="preserve"> </w:t>
      </w:r>
      <w:r w:rsidRPr="007F338E">
        <w:t>which</w:t>
      </w:r>
      <w:r>
        <w:t xml:space="preserve"> </w:t>
      </w:r>
      <w:r w:rsidRPr="007F338E">
        <w:t>can</w:t>
      </w:r>
      <w:r>
        <w:t xml:space="preserve"> </w:t>
      </w:r>
      <w:r w:rsidRPr="007F338E">
        <w:t>assert</w:t>
      </w:r>
      <w:r>
        <w:t xml:space="preserve"> </w:t>
      </w:r>
      <w:r w:rsidRPr="007F338E">
        <w:t>a</w:t>
      </w:r>
      <w:r>
        <w:t xml:space="preserve"> </w:t>
      </w:r>
      <w:r w:rsidRPr="007F338E">
        <w:t>degree</w:t>
      </w:r>
      <w:r>
        <w:t xml:space="preserve"> </w:t>
      </w:r>
      <w:r w:rsidRPr="007F338E">
        <w:t>of</w:t>
      </w:r>
      <w:r>
        <w:t xml:space="preserve"> </w:t>
      </w:r>
      <w:r w:rsidRPr="007F338E">
        <w:t>general</w:t>
      </w:r>
      <w:r>
        <w:t xml:space="preserve"> </w:t>
      </w:r>
      <w:r w:rsidRPr="007F338E">
        <w:t>information</w:t>
      </w:r>
      <w:r>
        <w:t xml:space="preserve"> </w:t>
      </w:r>
      <w:r w:rsidRPr="007F338E">
        <w:t>comparable</w:t>
      </w:r>
      <w:r>
        <w:t xml:space="preserve"> </w:t>
      </w:r>
      <w:r w:rsidRPr="007F338E">
        <w:t>with</w:t>
      </w:r>
      <w:r>
        <w:t xml:space="preserve"> </w:t>
      </w:r>
      <w:r w:rsidRPr="007F338E">
        <w:t>that</w:t>
      </w:r>
      <w:r>
        <w:t xml:space="preserve"> </w:t>
      </w:r>
      <w:r w:rsidRPr="007F338E">
        <w:t>of</w:t>
      </w:r>
      <w:r>
        <w:t xml:space="preserve"> </w:t>
      </w:r>
      <w:r w:rsidRPr="007F338E">
        <w:t>the</w:t>
      </w:r>
      <w:r>
        <w:t xml:space="preserve"> </w:t>
      </w:r>
      <w:r w:rsidRPr="007F338E">
        <w:t>neurosciences</w:t>
      </w:r>
      <w:r>
        <w:t xml:space="preserve"> </w:t>
      </w:r>
      <w:r w:rsidRPr="007F338E">
        <w:t>or</w:t>
      </w:r>
      <w:r>
        <w:t xml:space="preserve"> </w:t>
      </w:r>
      <w:r w:rsidRPr="007F338E">
        <w:t>sociobiology</w:t>
      </w:r>
      <w:r>
        <w:t xml:space="preserve"> </w:t>
      </w:r>
      <w:r w:rsidRPr="007F338E">
        <w:t>on</w:t>
      </w:r>
      <w:r>
        <w:t xml:space="preserve"> </w:t>
      </w:r>
      <w:r w:rsidRPr="007F338E">
        <w:t>the</w:t>
      </w:r>
      <w:r>
        <w:t xml:space="preserve"> </w:t>
      </w:r>
      <w:r w:rsidRPr="007F338E">
        <w:t>side</w:t>
      </w:r>
      <w:r>
        <w:t xml:space="preserve"> </w:t>
      </w:r>
      <w:r w:rsidRPr="007F338E">
        <w:t>of</w:t>
      </w:r>
      <w:r>
        <w:t xml:space="preserve"> </w:t>
      </w:r>
      <w:r w:rsidRPr="007F338E">
        <w:t>the</w:t>
      </w:r>
      <w:r>
        <w:t xml:space="preserve"> </w:t>
      </w:r>
      <w:r w:rsidRPr="007F338E">
        <w:t>life</w:t>
      </w:r>
      <w:r>
        <w:t xml:space="preserve"> </w:t>
      </w:r>
      <w:r w:rsidRPr="007F338E">
        <w:t>sciences.</w:t>
      </w:r>
      <w:r>
        <w:t xml:space="preserve"> </w:t>
      </w:r>
    </w:p>
    <w:p w:rsidR="00E30456" w:rsidRDefault="00E30456" w:rsidP="00E30456">
      <w:pPr>
        <w:spacing w:before="120" w:after="120"/>
        <w:jc w:val="both"/>
      </w:pPr>
      <w:r>
        <w:t>[30]</w:t>
      </w:r>
    </w:p>
    <w:p w:rsidR="00E30456" w:rsidRPr="007F338E" w:rsidRDefault="00E30456" w:rsidP="00E30456">
      <w:pPr>
        <w:spacing w:before="120" w:after="120"/>
        <w:jc w:val="both"/>
      </w:pPr>
      <w:r w:rsidRPr="007F338E">
        <w:t>Key</w:t>
      </w:r>
      <w:r>
        <w:t xml:space="preserve"> </w:t>
      </w:r>
      <w:r w:rsidRPr="007F338E">
        <w:t>words</w:t>
      </w:r>
      <w:r>
        <w:t xml:space="preserve"> : </w:t>
      </w:r>
      <w:r w:rsidRPr="007F338E">
        <w:t>reason,</w:t>
      </w:r>
      <w:r>
        <w:t xml:space="preserve"> </w:t>
      </w:r>
      <w:r w:rsidRPr="007F338E">
        <w:t>rationality,</w:t>
      </w:r>
      <w:r>
        <w:t xml:space="preserve"> </w:t>
      </w:r>
      <w:r w:rsidRPr="007F338E">
        <w:t>motivation</w:t>
      </w:r>
    </w:p>
    <w:p w:rsidR="00E30456" w:rsidRPr="007F338E" w:rsidRDefault="00E30456" w:rsidP="00E30456">
      <w:pPr>
        <w:spacing w:before="120" w:after="120"/>
        <w:jc w:val="both"/>
      </w:pPr>
      <w:r>
        <w:br w:type="page"/>
      </w:r>
    </w:p>
    <w:p w:rsidR="00E30456" w:rsidRPr="007F338E" w:rsidRDefault="00E30456" w:rsidP="00E30456">
      <w:pPr>
        <w:pStyle w:val="a"/>
      </w:pPr>
      <w:r w:rsidRPr="007F338E">
        <w:t>L’effacement</w:t>
      </w:r>
      <w:r>
        <w:t xml:space="preserve"> </w:t>
      </w:r>
      <w:r w:rsidRPr="007F338E">
        <w:t>dans</w:t>
      </w:r>
      <w:r>
        <w:t xml:space="preserve"> </w:t>
      </w:r>
      <w:r w:rsidRPr="007F338E">
        <w:t>les</w:t>
      </w:r>
      <w:r>
        <w:t xml:space="preserve"> </w:t>
      </w:r>
      <w:r w:rsidRPr="007F338E">
        <w:t>sciences</w:t>
      </w:r>
      <w:r>
        <w:t xml:space="preserve"> </w:t>
      </w:r>
      <w:r w:rsidRPr="007F338E">
        <w:t>sociales</w:t>
      </w:r>
      <w:r>
        <w:br/>
      </w:r>
      <w:r w:rsidRPr="007F338E">
        <w:t>des</w:t>
      </w:r>
      <w:r>
        <w:t xml:space="preserve"> </w:t>
      </w:r>
      <w:r w:rsidRPr="007F338E">
        <w:t>cadres</w:t>
      </w:r>
      <w:r>
        <w:t xml:space="preserve"> </w:t>
      </w:r>
      <w:r w:rsidRPr="007F338E">
        <w:t>théoriques</w:t>
      </w:r>
      <w:r>
        <w:t xml:space="preserve"> </w:t>
      </w:r>
      <w:r w:rsidRPr="007F338E">
        <w:t>g</w:t>
      </w:r>
      <w:r w:rsidRPr="007F338E">
        <w:t>é</w:t>
      </w:r>
      <w:r w:rsidRPr="007F338E">
        <w:t>néraux</w:t>
      </w:r>
      <w:r>
        <w:t xml:space="preserve">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cadres</w:t>
      </w:r>
      <w:r>
        <w:rPr>
          <w:szCs w:val="24"/>
        </w:rPr>
        <w:t xml:space="preserve"> </w:t>
      </w:r>
      <w:r w:rsidRPr="007F338E">
        <w:rPr>
          <w:szCs w:val="24"/>
        </w:rPr>
        <w:t>théoriques</w:t>
      </w:r>
      <w:r>
        <w:rPr>
          <w:szCs w:val="24"/>
        </w:rPr>
        <w:t xml:space="preserve"> </w:t>
      </w:r>
      <w:r w:rsidRPr="007F338E">
        <w:rPr>
          <w:szCs w:val="24"/>
        </w:rPr>
        <w:t>généraux</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inspiré</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et</w:t>
      </w:r>
      <w:r>
        <w:rPr>
          <w:szCs w:val="24"/>
        </w:rPr>
        <w:t xml:space="preserve"> </w:t>
      </w:r>
      <w:r w:rsidRPr="007F338E">
        <w:rPr>
          <w:szCs w:val="24"/>
        </w:rPr>
        <w:t>généralement</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humaines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seconde</w:t>
      </w:r>
      <w:r>
        <w:rPr>
          <w:szCs w:val="24"/>
        </w:rPr>
        <w:t xml:space="preserve"> </w:t>
      </w:r>
      <w:r w:rsidRPr="007F338E">
        <w:rPr>
          <w:szCs w:val="24"/>
        </w:rPr>
        <w:t>moitié</w:t>
      </w:r>
      <w:r>
        <w:rPr>
          <w:szCs w:val="24"/>
        </w:rPr>
        <w:t xml:space="preserve"> </w:t>
      </w:r>
      <w:r w:rsidRPr="007F338E">
        <w:rPr>
          <w:szCs w:val="24"/>
        </w:rPr>
        <w:t>du</w:t>
      </w:r>
      <w:r>
        <w:rPr>
          <w:szCs w:val="24"/>
        </w:rPr>
        <w:t xml:space="preserve"> </w:t>
      </w:r>
      <w:r w:rsidRPr="007F338E">
        <w:rPr>
          <w:szCs w:val="24"/>
        </w:rPr>
        <w:t>XX</w:t>
      </w:r>
      <w:r w:rsidRPr="007F338E">
        <w:rPr>
          <w:szCs w:val="24"/>
          <w:vertAlign w:val="superscript"/>
        </w:rPr>
        <w:t>e</w:t>
      </w:r>
      <w:r>
        <w:rPr>
          <w:szCs w:val="24"/>
        </w:rPr>
        <w:t xml:space="preserve"> </w:t>
      </w:r>
      <w:r w:rsidRPr="007F338E">
        <w:rPr>
          <w:szCs w:val="24"/>
        </w:rPr>
        <w:t>siècle</w:t>
      </w:r>
      <w:r>
        <w:rPr>
          <w:szCs w:val="24"/>
        </w:rPr>
        <w:t xml:space="preserve"> </w:t>
      </w:r>
      <w:r w:rsidRPr="007F338E">
        <w:rPr>
          <w:szCs w:val="24"/>
        </w:rPr>
        <w:t>et</w:t>
      </w:r>
      <w:r>
        <w:rPr>
          <w:szCs w:val="24"/>
        </w:rPr>
        <w:t xml:space="preserve"> </w:t>
      </w:r>
      <w:r w:rsidRPr="007F338E">
        <w:rPr>
          <w:szCs w:val="24"/>
        </w:rPr>
        <w:t>suscité</w:t>
      </w:r>
      <w:r>
        <w:rPr>
          <w:szCs w:val="24"/>
        </w:rPr>
        <w:t xml:space="preserve"> </w:t>
      </w:r>
      <w:r w:rsidRPr="007F338E">
        <w:rPr>
          <w:szCs w:val="24"/>
        </w:rPr>
        <w:t>l’espoir</w:t>
      </w:r>
      <w:r>
        <w:rPr>
          <w:szCs w:val="24"/>
        </w:rPr>
        <w:t xml:space="preserve"> </w:t>
      </w:r>
      <w:r w:rsidRPr="007F338E">
        <w:rPr>
          <w:szCs w:val="24"/>
        </w:rPr>
        <w:t>d’un</w:t>
      </w:r>
      <w:r>
        <w:rPr>
          <w:szCs w:val="24"/>
        </w:rPr>
        <w:t xml:space="preserve"> </w:t>
      </w:r>
      <w:r w:rsidRPr="007F338E">
        <w:rPr>
          <w:szCs w:val="24"/>
        </w:rPr>
        <w:t>renouvellement</w:t>
      </w:r>
      <w:r>
        <w:rPr>
          <w:szCs w:val="24"/>
        </w:rPr>
        <w:t xml:space="preserve"> </w:t>
      </w:r>
      <w:r w:rsidRPr="007F338E">
        <w:rPr>
          <w:szCs w:val="24"/>
        </w:rPr>
        <w:t>en</w:t>
      </w:r>
      <w:r>
        <w:rPr>
          <w:szCs w:val="24"/>
        </w:rPr>
        <w:t xml:space="preserve"> </w:t>
      </w:r>
      <w:r w:rsidRPr="007F338E">
        <w:rPr>
          <w:szCs w:val="24"/>
        </w:rPr>
        <w:t>profondeur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de</w:t>
      </w:r>
      <w:r>
        <w:rPr>
          <w:szCs w:val="24"/>
        </w:rPr>
        <w:t xml:space="preserve"> </w:t>
      </w:r>
      <w:r w:rsidRPr="007F338E">
        <w:rPr>
          <w:szCs w:val="24"/>
        </w:rPr>
        <w:t>l’humain</w:t>
      </w:r>
      <w:r>
        <w:rPr>
          <w:szCs w:val="24"/>
        </w:rPr>
        <w:t xml:space="preserve"> </w:t>
      </w:r>
      <w:r w:rsidRPr="007F338E">
        <w:rPr>
          <w:szCs w:val="24"/>
        </w:rPr>
        <w:t>se</w:t>
      </w:r>
      <w:r>
        <w:rPr>
          <w:szCs w:val="24"/>
        </w:rPr>
        <w:t xml:space="preserve"> </w:t>
      </w:r>
      <w:r w:rsidRPr="007F338E">
        <w:rPr>
          <w:szCs w:val="24"/>
        </w:rPr>
        <w:t>sont</w:t>
      </w:r>
      <w:r>
        <w:rPr>
          <w:szCs w:val="24"/>
        </w:rPr>
        <w:t xml:space="preserve"> </w:t>
      </w:r>
      <w:r w:rsidRPr="007F338E">
        <w:rPr>
          <w:szCs w:val="24"/>
        </w:rPr>
        <w:t>tous</w:t>
      </w:r>
      <w:r>
        <w:rPr>
          <w:szCs w:val="24"/>
        </w:rPr>
        <w:t xml:space="preserve"> </w:t>
      </w:r>
      <w:r w:rsidRPr="007F338E">
        <w:rPr>
          <w:szCs w:val="24"/>
        </w:rPr>
        <w:t>écroulés</w:t>
      </w:r>
      <w:r>
        <w:rPr>
          <w:szCs w:val="24"/>
        </w:rPr>
        <w:t xml:space="preserve"> </w:t>
      </w:r>
      <w:r w:rsidRPr="007F338E">
        <w:rPr>
          <w:szCs w:val="24"/>
        </w:rPr>
        <w:t>les</w:t>
      </w:r>
      <w:r>
        <w:rPr>
          <w:szCs w:val="24"/>
        </w:rPr>
        <w:t xml:space="preserve"> </w:t>
      </w:r>
      <w:r w:rsidRPr="007F338E">
        <w:rPr>
          <w:szCs w:val="24"/>
        </w:rPr>
        <w:t>uns</w:t>
      </w:r>
      <w:r>
        <w:rPr>
          <w:szCs w:val="24"/>
        </w:rPr>
        <w:t xml:space="preserve"> </w:t>
      </w:r>
      <w:r w:rsidRPr="007F338E">
        <w:rPr>
          <w:szCs w:val="24"/>
        </w:rPr>
        <w:t>après</w:t>
      </w:r>
      <w:r>
        <w:rPr>
          <w:szCs w:val="24"/>
        </w:rPr>
        <w:t xml:space="preserve"> </w:t>
      </w:r>
      <w:r w:rsidRPr="007F338E">
        <w:rPr>
          <w:szCs w:val="24"/>
        </w:rPr>
        <w:t>les</w:t>
      </w:r>
      <w:r>
        <w:rPr>
          <w:szCs w:val="24"/>
        </w:rPr>
        <w:t xml:space="preserve"> </w:t>
      </w:r>
      <w:r w:rsidRPr="007F338E">
        <w:rPr>
          <w:szCs w:val="24"/>
        </w:rPr>
        <w:t>a</w:t>
      </w:r>
      <w:r w:rsidRPr="007F338E">
        <w:rPr>
          <w:szCs w:val="24"/>
        </w:rPr>
        <w:t>u</w:t>
      </w:r>
      <w:r w:rsidRPr="007F338E">
        <w:rPr>
          <w:szCs w:val="24"/>
        </w:rPr>
        <w:t>tres.</w:t>
      </w:r>
      <w:r>
        <w:rPr>
          <w:szCs w:val="24"/>
        </w:rPr>
        <w:t xml:space="preserve"> </w:t>
      </w:r>
      <w:r w:rsidRPr="007F338E">
        <w:rPr>
          <w:szCs w:val="24"/>
        </w:rPr>
        <w:t>Le</w:t>
      </w:r>
      <w:r>
        <w:rPr>
          <w:szCs w:val="24"/>
        </w:rPr>
        <w:t xml:space="preserve"> </w:t>
      </w:r>
      <w:r w:rsidRPr="007F338E">
        <w:rPr>
          <w:szCs w:val="24"/>
        </w:rPr>
        <w:t>structuro-fonctionnalisme,</w:t>
      </w:r>
      <w:r>
        <w:rPr>
          <w:szCs w:val="24"/>
        </w:rPr>
        <w:t xml:space="preserve"> </w:t>
      </w:r>
      <w:r w:rsidRPr="007F338E">
        <w:rPr>
          <w:szCs w:val="24"/>
        </w:rPr>
        <w:t>le</w:t>
      </w:r>
      <w:r>
        <w:rPr>
          <w:szCs w:val="24"/>
        </w:rPr>
        <w:t xml:space="preserve"> </w:t>
      </w:r>
      <w:r w:rsidRPr="007F338E">
        <w:rPr>
          <w:szCs w:val="24"/>
        </w:rPr>
        <w:t>structuralisme,</w:t>
      </w:r>
      <w:r>
        <w:rPr>
          <w:szCs w:val="24"/>
        </w:rPr>
        <w:t xml:space="preserve"> </w:t>
      </w:r>
      <w:r w:rsidRPr="007F338E">
        <w:rPr>
          <w:szCs w:val="24"/>
        </w:rPr>
        <w:t>le</w:t>
      </w:r>
      <w:r>
        <w:rPr>
          <w:szCs w:val="24"/>
        </w:rPr>
        <w:t xml:space="preserve"> </w:t>
      </w:r>
      <w:r w:rsidRPr="007F338E">
        <w:rPr>
          <w:szCs w:val="24"/>
        </w:rPr>
        <w:t>marxisme,</w:t>
      </w:r>
      <w:r>
        <w:rPr>
          <w:szCs w:val="24"/>
        </w:rPr>
        <w:t xml:space="preserve"> </w:t>
      </w:r>
      <w:r w:rsidRPr="007F338E">
        <w:rPr>
          <w:szCs w:val="24"/>
        </w:rPr>
        <w:t>le</w:t>
      </w:r>
      <w:r>
        <w:rPr>
          <w:szCs w:val="24"/>
        </w:rPr>
        <w:t xml:space="preserve"> </w:t>
      </w:r>
      <w:r w:rsidRPr="007F338E">
        <w:rPr>
          <w:szCs w:val="24"/>
        </w:rPr>
        <w:t>freudisme</w:t>
      </w:r>
      <w:r>
        <w:rPr>
          <w:szCs w:val="24"/>
        </w:rPr>
        <w:t xml:space="preserve"> </w:t>
      </w:r>
      <w:r w:rsidRPr="007F338E">
        <w:rPr>
          <w:szCs w:val="24"/>
        </w:rPr>
        <w:t>sont</w:t>
      </w:r>
      <w:r>
        <w:rPr>
          <w:szCs w:val="24"/>
        </w:rPr>
        <w:t xml:space="preserve"> </w:t>
      </w:r>
      <w:r w:rsidRPr="007F338E">
        <w:rPr>
          <w:szCs w:val="24"/>
        </w:rPr>
        <w:t>largement</w:t>
      </w:r>
      <w:r>
        <w:rPr>
          <w:szCs w:val="24"/>
        </w:rPr>
        <w:t xml:space="preserve"> </w:t>
      </w:r>
      <w:r w:rsidRPr="007F338E">
        <w:rPr>
          <w:szCs w:val="24"/>
        </w:rPr>
        <w:t>perçus</w:t>
      </w:r>
      <w:r>
        <w:rPr>
          <w:szCs w:val="24"/>
        </w:rPr>
        <w:t xml:space="preserve"> </w:t>
      </w:r>
      <w:r w:rsidRPr="007F338E">
        <w:rPr>
          <w:szCs w:val="24"/>
        </w:rPr>
        <w:t>aujourd’hui</w:t>
      </w:r>
      <w:r>
        <w:rPr>
          <w:szCs w:val="24"/>
        </w:rPr>
        <w:t xml:space="preserve"> </w:t>
      </w:r>
      <w:r w:rsidRPr="007F338E">
        <w:rPr>
          <w:szCs w:val="24"/>
        </w:rPr>
        <w:t>comme</w:t>
      </w:r>
      <w:r>
        <w:rPr>
          <w:szCs w:val="24"/>
        </w:rPr>
        <w:t xml:space="preserve"> </w:t>
      </w:r>
      <w:r w:rsidRPr="007F338E">
        <w:rPr>
          <w:szCs w:val="24"/>
        </w:rPr>
        <w:t>des</w:t>
      </w:r>
      <w:r>
        <w:rPr>
          <w:szCs w:val="24"/>
        </w:rPr>
        <w:t xml:space="preserve"> </w:t>
      </w:r>
      <w:r w:rsidRPr="007F338E">
        <w:rPr>
          <w:szCs w:val="24"/>
        </w:rPr>
        <w:t>impasses.</w:t>
      </w:r>
      <w:r>
        <w:rPr>
          <w:szCs w:val="24"/>
        </w:rPr>
        <w:t xml:space="preserve"> </w:t>
      </w:r>
      <w:r w:rsidRPr="007F338E">
        <w:rPr>
          <w:szCs w:val="24"/>
        </w:rPr>
        <w:t>Ils</w:t>
      </w:r>
      <w:r>
        <w:rPr>
          <w:szCs w:val="24"/>
        </w:rPr>
        <w:t xml:space="preserve"> </w:t>
      </w:r>
      <w:r w:rsidRPr="007F338E">
        <w:rPr>
          <w:szCs w:val="24"/>
        </w:rPr>
        <w:t>appartiennent</w:t>
      </w:r>
      <w:r>
        <w:rPr>
          <w:szCs w:val="24"/>
        </w:rPr>
        <w:t xml:space="preserve"> </w:t>
      </w:r>
      <w:r w:rsidRPr="007F338E">
        <w:rPr>
          <w:szCs w:val="24"/>
        </w:rPr>
        <w:t>désormais</w:t>
      </w:r>
      <w:r>
        <w:rPr>
          <w:szCs w:val="24"/>
        </w:rPr>
        <w:t xml:space="preserve"> </w:t>
      </w:r>
      <w:r w:rsidRPr="007F338E">
        <w:rPr>
          <w:szCs w:val="24"/>
        </w:rPr>
        <w:t>à</w:t>
      </w:r>
      <w:r>
        <w:rPr>
          <w:szCs w:val="24"/>
        </w:rPr>
        <w:t xml:space="preserve"> </w:t>
      </w:r>
      <w:r w:rsidRPr="007F338E">
        <w:rPr>
          <w:szCs w:val="24"/>
        </w:rPr>
        <w:t>l’histoire</w:t>
      </w:r>
      <w:r>
        <w:rPr>
          <w:szCs w:val="24"/>
        </w:rPr>
        <w:t xml:space="preserve"> </w:t>
      </w:r>
      <w:r w:rsidRPr="007F338E">
        <w:rPr>
          <w:szCs w:val="24"/>
        </w:rPr>
        <w:t>des</w:t>
      </w:r>
      <w:r>
        <w:rPr>
          <w:szCs w:val="24"/>
        </w:rPr>
        <w:t xml:space="preserve"> </w:t>
      </w:r>
      <w:r w:rsidRPr="007F338E">
        <w:rPr>
          <w:szCs w:val="24"/>
        </w:rPr>
        <w:t>idées</w:t>
      </w:r>
      <w:r>
        <w:rPr>
          <w:szCs w:val="24"/>
        </w:rPr>
        <w:t xml:space="preserve"> </w:t>
      </w:r>
      <w:r w:rsidRPr="007F338E">
        <w:rPr>
          <w:szCs w:val="24"/>
        </w:rPr>
        <w:t>plutôt</w:t>
      </w:r>
      <w:r>
        <w:rPr>
          <w:szCs w:val="24"/>
        </w:rPr>
        <w:t xml:space="preserve"> </w:t>
      </w:r>
      <w:r w:rsidRPr="007F338E">
        <w:rPr>
          <w:szCs w:val="24"/>
        </w:rPr>
        <w:t>qu’au</w:t>
      </w:r>
      <w:r>
        <w:rPr>
          <w:szCs w:val="24"/>
        </w:rPr>
        <w:t xml:space="preserve"> </w:t>
      </w:r>
      <w:r w:rsidRPr="007F338E">
        <w:rPr>
          <w:szCs w:val="24"/>
        </w:rPr>
        <w:t>monde</w:t>
      </w:r>
      <w:r>
        <w:rPr>
          <w:szCs w:val="24"/>
        </w:rPr>
        <w:t xml:space="preserve"> </w:t>
      </w:r>
      <w:r w:rsidRPr="007F338E">
        <w:rPr>
          <w:szCs w:val="24"/>
        </w:rPr>
        <w:t>des</w:t>
      </w:r>
      <w:r>
        <w:rPr>
          <w:szCs w:val="24"/>
        </w:rPr>
        <w:t xml:space="preserve"> </w:t>
      </w:r>
      <w:r w:rsidRPr="007F338E">
        <w:rPr>
          <w:szCs w:val="24"/>
        </w:rPr>
        <w:t>idées</w:t>
      </w:r>
      <w:r>
        <w:rPr>
          <w:szCs w:val="24"/>
        </w:rPr>
        <w:t xml:space="preserve"> </w:t>
      </w:r>
      <w:r w:rsidRPr="007F338E">
        <w:rPr>
          <w:szCs w:val="24"/>
        </w:rPr>
        <w:t>vivantes.</w:t>
      </w:r>
      <w:r>
        <w:rPr>
          <w:szCs w:val="24"/>
        </w:rPr>
        <w:t xml:space="preserve"> </w:t>
      </w:r>
      <w:r w:rsidRPr="007F338E">
        <w:rPr>
          <w:szCs w:val="24"/>
        </w:rPr>
        <w:t>Ils</w:t>
      </w:r>
      <w:r>
        <w:rPr>
          <w:szCs w:val="24"/>
        </w:rPr>
        <w:t xml:space="preserve"> </w:t>
      </w:r>
      <w:r w:rsidRPr="007F338E">
        <w:rPr>
          <w:szCs w:val="24"/>
        </w:rPr>
        <w:t>ne</w:t>
      </w:r>
      <w:r>
        <w:rPr>
          <w:szCs w:val="24"/>
        </w:rPr>
        <w:t xml:space="preserve"> </w:t>
      </w:r>
      <w:r w:rsidRPr="007F338E">
        <w:rPr>
          <w:szCs w:val="24"/>
        </w:rPr>
        <w:t>guident</w:t>
      </w:r>
      <w:r>
        <w:rPr>
          <w:szCs w:val="24"/>
        </w:rPr>
        <w:t xml:space="preserve"> </w:t>
      </w:r>
      <w:r w:rsidRPr="007F338E">
        <w:rPr>
          <w:szCs w:val="24"/>
        </w:rPr>
        <w:t>plus</w:t>
      </w:r>
      <w:r>
        <w:rPr>
          <w:szCs w:val="24"/>
        </w:rPr>
        <w:t xml:space="preserve"> </w:t>
      </w:r>
      <w:r w:rsidRPr="007F338E">
        <w:rPr>
          <w:szCs w:val="24"/>
        </w:rPr>
        <w:t>guère</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Le</w:t>
      </w:r>
      <w:r>
        <w:rPr>
          <w:szCs w:val="24"/>
        </w:rPr>
        <w:t xml:space="preserve"> </w:t>
      </w:r>
      <w:r w:rsidRPr="007F338E">
        <w:rPr>
          <w:szCs w:val="24"/>
        </w:rPr>
        <w:t>prestigieux</w:t>
      </w:r>
      <w:r>
        <w:rPr>
          <w:szCs w:val="24"/>
        </w:rPr>
        <w:t xml:space="preserve"> </w:t>
      </w:r>
      <w:r w:rsidRPr="007F338E">
        <w:rPr>
          <w:szCs w:val="24"/>
        </w:rPr>
        <w:t>hebdomadaire</w:t>
      </w:r>
      <w:r>
        <w:rPr>
          <w:szCs w:val="24"/>
        </w:rPr>
        <w:t xml:space="preserve"> </w:t>
      </w:r>
      <w:r w:rsidRPr="007F338E">
        <w:rPr>
          <w:szCs w:val="24"/>
        </w:rPr>
        <w:t>britannique</w:t>
      </w:r>
      <w:r>
        <w:rPr>
          <w:szCs w:val="24"/>
        </w:rPr>
        <w:t xml:space="preserve"> </w:t>
      </w:r>
      <w:r w:rsidRPr="007F338E">
        <w:rPr>
          <w:i/>
          <w:szCs w:val="24"/>
        </w:rPr>
        <w:t>The</w:t>
      </w:r>
      <w:r>
        <w:rPr>
          <w:i/>
          <w:szCs w:val="24"/>
        </w:rPr>
        <w:t xml:space="preserve"> </w:t>
      </w:r>
      <w:r w:rsidRPr="007F338E">
        <w:rPr>
          <w:i/>
          <w:szCs w:val="24"/>
        </w:rPr>
        <w:t>Economist</w:t>
      </w:r>
      <w:r>
        <w:rPr>
          <w:szCs w:val="24"/>
        </w:rPr>
        <w:t xml:space="preserve"> </w:t>
      </w:r>
      <w:r w:rsidRPr="007F338E">
        <w:rPr>
          <w:szCs w:val="24"/>
        </w:rPr>
        <w:t>écrivait</w:t>
      </w:r>
      <w:r>
        <w:rPr>
          <w:szCs w:val="24"/>
        </w:rPr>
        <w:t xml:space="preserve"> </w:t>
      </w:r>
      <w:r w:rsidRPr="007F338E">
        <w:rPr>
          <w:szCs w:val="24"/>
        </w:rPr>
        <w:t>naguère</w:t>
      </w:r>
      <w:r>
        <w:rPr>
          <w:szCs w:val="24"/>
        </w:rPr>
        <w:t xml:space="preserve"> </w:t>
      </w:r>
      <w:r w:rsidRPr="007F338E">
        <w:rPr>
          <w:szCs w:val="24"/>
        </w:rPr>
        <w:t>que,</w:t>
      </w:r>
      <w:r>
        <w:rPr>
          <w:szCs w:val="24"/>
        </w:rPr>
        <w:t xml:space="preserve"> </w:t>
      </w:r>
      <w:r w:rsidRPr="007F338E">
        <w:rPr>
          <w:szCs w:val="24"/>
        </w:rPr>
        <w:t>des</w:t>
      </w:r>
      <w:r>
        <w:rPr>
          <w:szCs w:val="24"/>
        </w:rPr>
        <w:t xml:space="preserve"> </w:t>
      </w:r>
      <w:r w:rsidRPr="007F338E">
        <w:rPr>
          <w:szCs w:val="24"/>
        </w:rPr>
        <w:t>trois</w:t>
      </w:r>
      <w:r>
        <w:rPr>
          <w:szCs w:val="24"/>
        </w:rPr>
        <w:t xml:space="preserve"> </w:t>
      </w:r>
      <w:r w:rsidRPr="007F338E">
        <w:rPr>
          <w:szCs w:val="24"/>
        </w:rPr>
        <w:t>grands</w:t>
      </w:r>
      <w:r>
        <w:rPr>
          <w:szCs w:val="24"/>
        </w:rPr>
        <w:t xml:space="preserve"> </w:t>
      </w:r>
      <w:r w:rsidRPr="007F338E">
        <w:rPr>
          <w:szCs w:val="24"/>
        </w:rPr>
        <w:t>noms</w:t>
      </w:r>
      <w:r>
        <w:rPr>
          <w:szCs w:val="24"/>
        </w:rPr>
        <w:t xml:space="preserve"> </w:t>
      </w:r>
      <w:r w:rsidRPr="007F338E">
        <w:rPr>
          <w:szCs w:val="24"/>
        </w:rPr>
        <w:t>du</w:t>
      </w:r>
      <w:r>
        <w:rPr>
          <w:szCs w:val="24"/>
        </w:rPr>
        <w:t xml:space="preserve"> </w:t>
      </w:r>
      <w:r w:rsidRPr="007F338E">
        <w:rPr>
          <w:szCs w:val="24"/>
        </w:rPr>
        <w:t>XIX</w:t>
      </w:r>
      <w:r w:rsidRPr="007F338E">
        <w:rPr>
          <w:szCs w:val="24"/>
          <w:vertAlign w:val="superscript"/>
        </w:rPr>
        <w:t>e</w:t>
      </w:r>
      <w:r>
        <w:rPr>
          <w:szCs w:val="24"/>
        </w:rPr>
        <w:t xml:space="preserve"> </w:t>
      </w:r>
      <w:r w:rsidRPr="007F338E">
        <w:rPr>
          <w:szCs w:val="24"/>
        </w:rPr>
        <w:t>siècle</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été</w:t>
      </w:r>
      <w:r>
        <w:rPr>
          <w:szCs w:val="24"/>
        </w:rPr>
        <w:t xml:space="preserve"> </w:t>
      </w:r>
      <w:r w:rsidRPr="007F338E">
        <w:rPr>
          <w:szCs w:val="24"/>
        </w:rPr>
        <w:t>tenus</w:t>
      </w:r>
      <w:r>
        <w:rPr>
          <w:szCs w:val="24"/>
        </w:rPr>
        <w:t xml:space="preserve"> </w:t>
      </w:r>
      <w:r w:rsidRPr="007F338E">
        <w:rPr>
          <w:szCs w:val="24"/>
        </w:rPr>
        <w:t>jusqu’à</w:t>
      </w:r>
      <w:r>
        <w:rPr>
          <w:szCs w:val="24"/>
        </w:rPr>
        <w:t xml:space="preserve"> </w:t>
      </w:r>
      <w:r w:rsidRPr="007F338E">
        <w:rPr>
          <w:szCs w:val="24"/>
        </w:rPr>
        <w:t>la</w:t>
      </w:r>
      <w:r>
        <w:rPr>
          <w:szCs w:val="24"/>
        </w:rPr>
        <w:t xml:space="preserve"> </w:t>
      </w:r>
      <w:r w:rsidRPr="007F338E">
        <w:rPr>
          <w:szCs w:val="24"/>
        </w:rPr>
        <w:t>fin</w:t>
      </w:r>
      <w:r>
        <w:rPr>
          <w:szCs w:val="24"/>
        </w:rPr>
        <w:t xml:space="preserve"> </w:t>
      </w:r>
      <w:r w:rsidRPr="007F338E">
        <w:rPr>
          <w:szCs w:val="24"/>
        </w:rPr>
        <w:t>du</w:t>
      </w:r>
      <w:r>
        <w:rPr>
          <w:szCs w:val="24"/>
        </w:rPr>
        <w:t xml:space="preserve"> </w:t>
      </w:r>
      <w:r w:rsidRPr="007F338E">
        <w:rPr>
          <w:szCs w:val="24"/>
        </w:rPr>
        <w:t>XX</w:t>
      </w:r>
      <w:r w:rsidRPr="007F338E">
        <w:rPr>
          <w:szCs w:val="24"/>
          <w:vertAlign w:val="superscript"/>
        </w:rPr>
        <w:t>e</w:t>
      </w:r>
      <w:r>
        <w:rPr>
          <w:szCs w:val="24"/>
        </w:rPr>
        <w:t xml:space="preserve"> </w:t>
      </w:r>
      <w:r w:rsidRPr="007F338E">
        <w:rPr>
          <w:szCs w:val="24"/>
        </w:rPr>
        <w:t>pour</w:t>
      </w:r>
      <w:r>
        <w:rPr>
          <w:szCs w:val="24"/>
        </w:rPr>
        <w:t xml:space="preserve"> </w:t>
      </w:r>
      <w:r w:rsidRPr="007F338E">
        <w:rPr>
          <w:szCs w:val="24"/>
        </w:rPr>
        <w:t>ayant</w:t>
      </w:r>
      <w:r>
        <w:rPr>
          <w:szCs w:val="24"/>
        </w:rPr>
        <w:t xml:space="preserve"> </w:t>
      </w:r>
      <w:r w:rsidRPr="007F338E">
        <w:rPr>
          <w:szCs w:val="24"/>
        </w:rPr>
        <w:t>profondément</w:t>
      </w:r>
      <w:r>
        <w:rPr>
          <w:szCs w:val="24"/>
        </w:rPr>
        <w:t xml:space="preserve"> </w:t>
      </w:r>
      <w:r w:rsidRPr="007F338E">
        <w:rPr>
          <w:szCs w:val="24"/>
        </w:rPr>
        <w:t>renouvelé</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de</w:t>
      </w:r>
      <w:r>
        <w:rPr>
          <w:szCs w:val="24"/>
        </w:rPr>
        <w:t xml:space="preserve"> </w:t>
      </w:r>
      <w:r w:rsidRPr="007F338E">
        <w:rPr>
          <w:szCs w:val="24"/>
        </w:rPr>
        <w:t>l’humain,</w:t>
      </w:r>
      <w:r>
        <w:rPr>
          <w:szCs w:val="24"/>
        </w:rPr>
        <w:t xml:space="preserve"> </w:t>
      </w:r>
      <w:r w:rsidRPr="007F338E">
        <w:rPr>
          <w:szCs w:val="24"/>
        </w:rPr>
        <w:t>Charles</w:t>
      </w:r>
      <w:r>
        <w:rPr>
          <w:szCs w:val="24"/>
        </w:rPr>
        <w:t xml:space="preserve"> </w:t>
      </w:r>
      <w:r w:rsidRPr="007F338E">
        <w:rPr>
          <w:szCs w:val="24"/>
        </w:rPr>
        <w:t>Darwin,</w:t>
      </w:r>
      <w:r>
        <w:rPr>
          <w:szCs w:val="24"/>
        </w:rPr>
        <w:t xml:space="preserve"> </w:t>
      </w:r>
      <w:r w:rsidRPr="007F338E">
        <w:rPr>
          <w:szCs w:val="24"/>
        </w:rPr>
        <w:t>Karl</w:t>
      </w:r>
      <w:r>
        <w:rPr>
          <w:szCs w:val="24"/>
        </w:rPr>
        <w:t xml:space="preserve"> </w:t>
      </w:r>
      <w:r w:rsidRPr="007F338E">
        <w:rPr>
          <w:szCs w:val="24"/>
        </w:rPr>
        <w:t>Marx</w:t>
      </w:r>
      <w:r>
        <w:rPr>
          <w:szCs w:val="24"/>
        </w:rPr>
        <w:t xml:space="preserve"> </w:t>
      </w:r>
      <w:r w:rsidRPr="007F338E">
        <w:rPr>
          <w:szCs w:val="24"/>
        </w:rPr>
        <w:t>et</w:t>
      </w:r>
      <w:r>
        <w:rPr>
          <w:szCs w:val="24"/>
        </w:rPr>
        <w:t xml:space="preserve"> </w:t>
      </w:r>
      <w:r w:rsidRPr="007F338E">
        <w:rPr>
          <w:szCs w:val="24"/>
        </w:rPr>
        <w:t>Sigmund</w:t>
      </w:r>
      <w:r>
        <w:rPr>
          <w:szCs w:val="24"/>
        </w:rPr>
        <w:t xml:space="preserve"> </w:t>
      </w:r>
      <w:r w:rsidRPr="007F338E">
        <w:rPr>
          <w:szCs w:val="24"/>
        </w:rPr>
        <w:t>Freud,</w:t>
      </w:r>
      <w:r>
        <w:rPr>
          <w:szCs w:val="24"/>
        </w:rPr>
        <w:t xml:space="preserve"> </w:t>
      </w:r>
      <w:r w:rsidRPr="007F338E">
        <w:rPr>
          <w:szCs w:val="24"/>
        </w:rPr>
        <w:t>seul</w:t>
      </w:r>
      <w:r>
        <w:rPr>
          <w:szCs w:val="24"/>
        </w:rPr>
        <w:t xml:space="preserve"> </w:t>
      </w:r>
      <w:r w:rsidRPr="007F338E">
        <w:rPr>
          <w:szCs w:val="24"/>
        </w:rPr>
        <w:t>le</w:t>
      </w:r>
      <w:r>
        <w:rPr>
          <w:szCs w:val="24"/>
        </w:rPr>
        <w:t xml:space="preserve"> </w:t>
      </w:r>
      <w:r w:rsidRPr="007F338E">
        <w:rPr>
          <w:szCs w:val="24"/>
        </w:rPr>
        <w:t>premier</w:t>
      </w:r>
      <w:r>
        <w:rPr>
          <w:szCs w:val="24"/>
        </w:rPr>
        <w:t xml:space="preserve"> </w:t>
      </w:r>
      <w:r w:rsidRPr="007F338E">
        <w:rPr>
          <w:szCs w:val="24"/>
        </w:rPr>
        <w:t>restait</w:t>
      </w:r>
      <w:r>
        <w:rPr>
          <w:szCs w:val="24"/>
        </w:rPr>
        <w:t xml:space="preserve"> </w:t>
      </w:r>
      <w:r w:rsidRPr="007F338E">
        <w:rPr>
          <w:szCs w:val="24"/>
        </w:rPr>
        <w:t>vivant</w:t>
      </w:r>
      <w:r>
        <w:rPr>
          <w:szCs w:val="24"/>
        </w:rPr>
        <w:t xml:space="preserve"> </w:t>
      </w:r>
      <w:r w:rsidRPr="007F338E">
        <w:rPr>
          <w:szCs w:val="24"/>
        </w:rPr>
        <w:t>au</w:t>
      </w:r>
      <w:r>
        <w:rPr>
          <w:szCs w:val="24"/>
        </w:rPr>
        <w:t xml:space="preserve"> </w:t>
      </w:r>
      <w:r w:rsidRPr="007F338E">
        <w:rPr>
          <w:szCs w:val="24"/>
        </w:rPr>
        <w:t>début</w:t>
      </w:r>
      <w:r>
        <w:rPr>
          <w:szCs w:val="24"/>
        </w:rPr>
        <w:t xml:space="preserve"> </w:t>
      </w:r>
      <w:r w:rsidRPr="007F338E">
        <w:rPr>
          <w:szCs w:val="24"/>
        </w:rPr>
        <w:t>du</w:t>
      </w:r>
      <w:r>
        <w:rPr>
          <w:szCs w:val="24"/>
        </w:rPr>
        <w:t xml:space="preserve"> </w:t>
      </w:r>
      <w:r w:rsidRPr="007F338E">
        <w:rPr>
          <w:szCs w:val="24"/>
        </w:rPr>
        <w:t>XXI</w:t>
      </w:r>
      <w:r w:rsidRPr="007F338E">
        <w:rPr>
          <w:szCs w:val="24"/>
          <w:vertAlign w:val="superscript"/>
        </w:rPr>
        <w:t>e</w:t>
      </w:r>
      <w:r w:rsidRPr="007F338E">
        <w:rPr>
          <w:szCs w:val="24"/>
        </w:rPr>
        <w:t>.</w:t>
      </w:r>
      <w:r>
        <w:rPr>
          <w:szCs w:val="24"/>
        </w:rPr>
        <w:t xml:space="preserve"> </w:t>
      </w:r>
      <w:r w:rsidRPr="007F338E">
        <w:rPr>
          <w:szCs w:val="24"/>
        </w:rPr>
        <w:t>Les</w:t>
      </w:r>
      <w:r>
        <w:rPr>
          <w:szCs w:val="24"/>
        </w:rPr>
        <w:t xml:space="preserve"> </w:t>
      </w:r>
      <w:r w:rsidRPr="007F338E">
        <w:rPr>
          <w:szCs w:val="24"/>
        </w:rPr>
        <w:t>innombrables</w:t>
      </w:r>
      <w:r>
        <w:rPr>
          <w:szCs w:val="24"/>
        </w:rPr>
        <w:t xml:space="preserve"> </w:t>
      </w:r>
      <w:r w:rsidRPr="007F338E">
        <w:rPr>
          <w:szCs w:val="24"/>
        </w:rPr>
        <w:t>théories</w:t>
      </w:r>
      <w:r>
        <w:rPr>
          <w:szCs w:val="24"/>
        </w:rPr>
        <w:t xml:space="preserve"> </w:t>
      </w:r>
      <w:r w:rsidRPr="007F338E">
        <w:rPr>
          <w:szCs w:val="24"/>
        </w:rPr>
        <w:t>inspirées</w:t>
      </w:r>
      <w:r>
        <w:rPr>
          <w:szCs w:val="24"/>
        </w:rPr>
        <w:t xml:space="preserve"> </w:t>
      </w:r>
      <w:r w:rsidRPr="007F338E">
        <w:rPr>
          <w:szCs w:val="24"/>
        </w:rPr>
        <w:t>au</w:t>
      </w:r>
      <w:r>
        <w:rPr>
          <w:szCs w:val="24"/>
        </w:rPr>
        <w:t xml:space="preserve"> </w:t>
      </w:r>
      <w:r w:rsidRPr="007F338E">
        <w:rPr>
          <w:szCs w:val="24"/>
        </w:rPr>
        <w:t>XX</w:t>
      </w:r>
      <w:r w:rsidRPr="007F338E">
        <w:rPr>
          <w:szCs w:val="24"/>
          <w:vertAlign w:val="superscript"/>
        </w:rPr>
        <w:t>e</w:t>
      </w:r>
      <w:r>
        <w:rPr>
          <w:szCs w:val="24"/>
        </w:rPr>
        <w:t xml:space="preserve"> </w:t>
      </w:r>
      <w:r w:rsidRPr="007F338E">
        <w:rPr>
          <w:szCs w:val="24"/>
        </w:rPr>
        <w:t>siècle</w:t>
      </w:r>
      <w:r>
        <w:rPr>
          <w:szCs w:val="24"/>
        </w:rPr>
        <w:t xml:space="preserve"> </w:t>
      </w:r>
      <w:r w:rsidRPr="007F338E">
        <w:rPr>
          <w:szCs w:val="24"/>
        </w:rPr>
        <w:t>par</w:t>
      </w:r>
      <w:r>
        <w:rPr>
          <w:szCs w:val="24"/>
        </w:rPr>
        <w:t xml:space="preserve"> </w:t>
      </w:r>
      <w:r w:rsidRPr="007F338E">
        <w:rPr>
          <w:szCs w:val="24"/>
        </w:rPr>
        <w:t>Marx</w:t>
      </w:r>
      <w:r>
        <w:rPr>
          <w:szCs w:val="24"/>
        </w:rPr>
        <w:t xml:space="preserve"> </w:t>
      </w:r>
      <w:r w:rsidRPr="007F338E">
        <w:rPr>
          <w:szCs w:val="24"/>
        </w:rPr>
        <w:t>et</w:t>
      </w:r>
      <w:r>
        <w:rPr>
          <w:szCs w:val="24"/>
        </w:rPr>
        <w:t xml:space="preserve"> </w:t>
      </w:r>
      <w:r w:rsidRPr="007F338E">
        <w:rPr>
          <w:szCs w:val="24"/>
        </w:rPr>
        <w:t>Freud</w:t>
      </w:r>
      <w:r>
        <w:rPr>
          <w:szCs w:val="24"/>
        </w:rPr>
        <w:t xml:space="preserve"> </w:t>
      </w:r>
      <w:r w:rsidRPr="007F338E">
        <w:rPr>
          <w:szCs w:val="24"/>
        </w:rPr>
        <w:t>se</w:t>
      </w:r>
      <w:r>
        <w:rPr>
          <w:szCs w:val="24"/>
        </w:rPr>
        <w:t xml:space="preserve"> </w:t>
      </w:r>
      <w:r w:rsidRPr="007F338E">
        <w:rPr>
          <w:szCs w:val="24"/>
        </w:rPr>
        <w:t>dirigent,</w:t>
      </w:r>
      <w:r>
        <w:rPr>
          <w:szCs w:val="24"/>
        </w:rPr>
        <w:t xml:space="preserve"> </w:t>
      </w:r>
      <w:r w:rsidRPr="007F338E">
        <w:rPr>
          <w:szCs w:val="24"/>
        </w:rPr>
        <w:t>elles</w:t>
      </w:r>
      <w:r>
        <w:rPr>
          <w:szCs w:val="24"/>
        </w:rPr>
        <w:t xml:space="preserve"> </w:t>
      </w:r>
      <w:r w:rsidRPr="007F338E">
        <w:rPr>
          <w:szCs w:val="24"/>
        </w:rPr>
        <w:t>aussi,</w:t>
      </w:r>
      <w:r>
        <w:rPr>
          <w:szCs w:val="24"/>
        </w:rPr>
        <w:t xml:space="preserve"> </w:t>
      </w:r>
      <w:r w:rsidRPr="007F338E">
        <w:rPr>
          <w:szCs w:val="24"/>
        </w:rPr>
        <w:t>vers</w:t>
      </w:r>
      <w:r>
        <w:rPr>
          <w:szCs w:val="24"/>
        </w:rPr>
        <w:t xml:space="preserve"> </w:t>
      </w:r>
      <w:r w:rsidRPr="007F338E">
        <w:rPr>
          <w:szCs w:val="24"/>
        </w:rPr>
        <w:t>le</w:t>
      </w:r>
      <w:r>
        <w:rPr>
          <w:szCs w:val="24"/>
        </w:rPr>
        <w:t xml:space="preserve"> </w:t>
      </w:r>
      <w:r w:rsidRPr="007F338E">
        <w:rPr>
          <w:szCs w:val="24"/>
        </w:rPr>
        <w:t>musée</w:t>
      </w:r>
      <w:r>
        <w:rPr>
          <w:szCs w:val="24"/>
        </w:rPr>
        <w:t xml:space="preserve"> </w:t>
      </w:r>
      <w:r w:rsidRPr="007F338E">
        <w:rPr>
          <w:szCs w:val="24"/>
        </w:rPr>
        <w:t>des</w:t>
      </w:r>
      <w:r>
        <w:rPr>
          <w:szCs w:val="24"/>
        </w:rPr>
        <w:t xml:space="preserve"> </w:t>
      </w:r>
      <w:r w:rsidRPr="007F338E">
        <w:rPr>
          <w:szCs w:val="24"/>
        </w:rPr>
        <w:t>idées</w:t>
      </w:r>
      <w:r>
        <w:rPr>
          <w:szCs w:val="24"/>
        </w:rPr>
        <w:t xml:space="preserve"> </w:t>
      </w:r>
      <w:r w:rsidRPr="007F338E">
        <w:rPr>
          <w:szCs w:val="24"/>
        </w:rPr>
        <w:t>quand</w:t>
      </w:r>
      <w:r>
        <w:rPr>
          <w:szCs w:val="24"/>
        </w:rPr>
        <w:t xml:space="preserve"> </w:t>
      </w:r>
      <w:r w:rsidRPr="007F338E">
        <w:rPr>
          <w:szCs w:val="24"/>
        </w:rPr>
        <w:t>elles</w:t>
      </w:r>
      <w:r>
        <w:rPr>
          <w:szCs w:val="24"/>
        </w:rPr>
        <w:t xml:space="preserve"> </w:t>
      </w:r>
      <w:r w:rsidRPr="007F338E">
        <w:rPr>
          <w:szCs w:val="24"/>
        </w:rPr>
        <w:t>ne</w:t>
      </w:r>
      <w:r>
        <w:rPr>
          <w:szCs w:val="24"/>
        </w:rPr>
        <w:t xml:space="preserve"> </w:t>
      </w:r>
      <w:r w:rsidRPr="007F338E">
        <w:rPr>
          <w:szCs w:val="24"/>
        </w:rPr>
        <w:t>glissent</w:t>
      </w:r>
      <w:r>
        <w:rPr>
          <w:szCs w:val="24"/>
        </w:rPr>
        <w:t xml:space="preserve"> </w:t>
      </w:r>
      <w:r w:rsidRPr="007F338E">
        <w:rPr>
          <w:szCs w:val="24"/>
        </w:rPr>
        <w:t>pas</w:t>
      </w:r>
      <w:r>
        <w:rPr>
          <w:szCs w:val="24"/>
        </w:rPr>
        <w:t xml:space="preserve"> </w:t>
      </w:r>
      <w:r w:rsidRPr="007F338E">
        <w:rPr>
          <w:szCs w:val="24"/>
        </w:rPr>
        <w:t>dans</w:t>
      </w:r>
      <w:r>
        <w:rPr>
          <w:szCs w:val="24"/>
        </w:rPr>
        <w:t xml:space="preserve"> </w:t>
      </w:r>
      <w:r w:rsidRPr="007F338E">
        <w:rPr>
          <w:szCs w:val="24"/>
        </w:rPr>
        <w:t>l’oubli.</w:t>
      </w:r>
      <w:r>
        <w:rPr>
          <w:szCs w:val="24"/>
        </w:rPr>
        <w:t xml:space="preserve"> </w:t>
      </w:r>
      <w:r w:rsidRPr="007F338E">
        <w:rPr>
          <w:szCs w:val="24"/>
        </w:rPr>
        <w:t>Il</w:t>
      </w:r>
      <w:r>
        <w:rPr>
          <w:szCs w:val="24"/>
        </w:rPr>
        <w:t xml:space="preserve"> </w:t>
      </w:r>
      <w:r w:rsidRPr="007F338E">
        <w:rPr>
          <w:szCs w:val="24"/>
        </w:rPr>
        <w:t>en</w:t>
      </w:r>
      <w:r>
        <w:rPr>
          <w:szCs w:val="24"/>
        </w:rPr>
        <w:t xml:space="preserve"> </w:t>
      </w:r>
      <w:r w:rsidRPr="007F338E">
        <w:rPr>
          <w:szCs w:val="24"/>
        </w:rPr>
        <w:t>va</w:t>
      </w:r>
      <w:r>
        <w:rPr>
          <w:szCs w:val="24"/>
        </w:rPr>
        <w:t xml:space="preserve"> </w:t>
      </w:r>
      <w:r w:rsidRPr="007F338E">
        <w:rPr>
          <w:szCs w:val="24"/>
        </w:rPr>
        <w:t>de</w:t>
      </w:r>
      <w:r>
        <w:rPr>
          <w:szCs w:val="24"/>
        </w:rPr>
        <w:t xml:space="preserve"> </w:t>
      </w:r>
      <w:r w:rsidRPr="007F338E">
        <w:rPr>
          <w:szCs w:val="24"/>
        </w:rPr>
        <w:t>même</w:t>
      </w:r>
      <w:r>
        <w:rPr>
          <w:szCs w:val="24"/>
        </w:rPr>
        <w:t xml:space="preserve"> </w:t>
      </w:r>
      <w:r w:rsidRPr="007F338E">
        <w:rPr>
          <w:szCs w:val="24"/>
        </w:rPr>
        <w:t>du</w:t>
      </w:r>
      <w:r>
        <w:rPr>
          <w:szCs w:val="24"/>
        </w:rPr>
        <w:t xml:space="preserve"> </w:t>
      </w:r>
      <w:r w:rsidRPr="007F338E">
        <w:rPr>
          <w:szCs w:val="24"/>
        </w:rPr>
        <w:t>structuralisme</w:t>
      </w:r>
      <w:r>
        <w:rPr>
          <w:szCs w:val="24"/>
        </w:rPr>
        <w:t xml:space="preserve"> </w:t>
      </w:r>
      <w:r w:rsidRPr="007F338E">
        <w:rPr>
          <w:szCs w:val="24"/>
        </w:rPr>
        <w:t>(Parodi</w:t>
      </w:r>
      <w:r>
        <w:rPr>
          <w:szCs w:val="24"/>
        </w:rPr>
        <w:t xml:space="preserve"> </w:t>
      </w:r>
      <w:r w:rsidRPr="007F338E">
        <w:rPr>
          <w:szCs w:val="24"/>
        </w:rPr>
        <w:t>2003).</w:t>
      </w:r>
    </w:p>
    <w:p w:rsidR="00E30456" w:rsidRPr="007F338E" w:rsidRDefault="00E30456" w:rsidP="00E30456">
      <w:pPr>
        <w:spacing w:before="120" w:after="120"/>
        <w:jc w:val="both"/>
        <w:rPr>
          <w:szCs w:val="24"/>
        </w:rPr>
      </w:pPr>
      <w:r w:rsidRPr="007F338E">
        <w:rPr>
          <w:szCs w:val="24"/>
        </w:rPr>
        <w:t>Certes,</w:t>
      </w:r>
      <w:r>
        <w:rPr>
          <w:szCs w:val="24"/>
        </w:rPr>
        <w:t xml:space="preserve"> </w:t>
      </w:r>
      <w:r w:rsidRPr="007F338E">
        <w:rPr>
          <w:szCs w:val="24"/>
        </w:rPr>
        <w:t>d’autres</w:t>
      </w:r>
      <w:r>
        <w:rPr>
          <w:szCs w:val="24"/>
        </w:rPr>
        <w:t xml:space="preserve"> </w:t>
      </w:r>
      <w:r w:rsidRPr="007F338E">
        <w:rPr>
          <w:szCs w:val="24"/>
        </w:rPr>
        <w:t>cadres</w:t>
      </w:r>
      <w:r>
        <w:rPr>
          <w:szCs w:val="24"/>
        </w:rPr>
        <w:t xml:space="preserve"> </w:t>
      </w:r>
      <w:r w:rsidRPr="007F338E">
        <w:rPr>
          <w:szCs w:val="24"/>
        </w:rPr>
        <w:t>théoriques</w:t>
      </w:r>
      <w:r>
        <w:rPr>
          <w:szCs w:val="24"/>
        </w:rPr>
        <w:t xml:space="preserve"> </w:t>
      </w:r>
      <w:r w:rsidRPr="007F338E">
        <w:rPr>
          <w:szCs w:val="24"/>
        </w:rPr>
        <w:t>sont</w:t>
      </w:r>
      <w:r>
        <w:rPr>
          <w:szCs w:val="24"/>
        </w:rPr>
        <w:t xml:space="preserve"> </w:t>
      </w:r>
      <w:r w:rsidRPr="007F338E">
        <w:rPr>
          <w:szCs w:val="24"/>
        </w:rPr>
        <w:t>aujourd’hui</w:t>
      </w:r>
      <w:r>
        <w:rPr>
          <w:szCs w:val="24"/>
        </w:rPr>
        <w:t xml:space="preserve"> </w:t>
      </w:r>
      <w:r w:rsidRPr="007F338E">
        <w:rPr>
          <w:szCs w:val="24"/>
        </w:rPr>
        <w:t>présents</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marché</w:t>
      </w:r>
      <w:r>
        <w:rPr>
          <w:szCs w:val="24"/>
        </w:rPr>
        <w:t xml:space="preserve"> </w:t>
      </w:r>
      <w:r w:rsidRPr="007F338E">
        <w:rPr>
          <w:szCs w:val="24"/>
        </w:rPr>
        <w:t>des</w:t>
      </w:r>
      <w:r>
        <w:rPr>
          <w:szCs w:val="24"/>
        </w:rPr>
        <w:t xml:space="preserve"> </w:t>
      </w:r>
      <w:r w:rsidRPr="007F338E">
        <w:rPr>
          <w:szCs w:val="24"/>
        </w:rPr>
        <w:t>idées</w:t>
      </w:r>
      <w:r>
        <w:rPr>
          <w:szCs w:val="24"/>
        </w:rPr>
        <w:t xml:space="preserve"> </w:t>
      </w:r>
      <w:r w:rsidRPr="007F338E">
        <w:rPr>
          <w:szCs w:val="24"/>
        </w:rPr>
        <w:t>qui</w:t>
      </w:r>
      <w:r>
        <w:rPr>
          <w:szCs w:val="24"/>
        </w:rPr>
        <w:t xml:space="preserve"> </w:t>
      </w:r>
      <w:r w:rsidRPr="007F338E">
        <w:rPr>
          <w:szCs w:val="24"/>
        </w:rPr>
        <w:t>affichent,</w:t>
      </w:r>
      <w:r>
        <w:rPr>
          <w:szCs w:val="24"/>
        </w:rPr>
        <w:t xml:space="preserve"> </w:t>
      </w:r>
      <w:r w:rsidRPr="007F338E">
        <w:rPr>
          <w:szCs w:val="24"/>
        </w:rPr>
        <w:t>eux</w:t>
      </w:r>
      <w:r>
        <w:rPr>
          <w:szCs w:val="24"/>
        </w:rPr>
        <w:t xml:space="preserve"> </w:t>
      </w:r>
      <w:r w:rsidRPr="007F338E">
        <w:rPr>
          <w:szCs w:val="24"/>
        </w:rPr>
        <w:t>aussi,</w:t>
      </w:r>
      <w:r>
        <w:rPr>
          <w:szCs w:val="24"/>
        </w:rPr>
        <w:t xml:space="preserve"> </w:t>
      </w:r>
      <w:r w:rsidRPr="007F338E">
        <w:rPr>
          <w:szCs w:val="24"/>
        </w:rPr>
        <w:t>une</w:t>
      </w:r>
      <w:r>
        <w:rPr>
          <w:szCs w:val="24"/>
        </w:rPr>
        <w:t xml:space="preserve"> </w:t>
      </w:r>
      <w:r w:rsidRPr="007F338E">
        <w:rPr>
          <w:szCs w:val="24"/>
        </w:rPr>
        <w:t>prétention</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général</w:t>
      </w:r>
      <w:r w:rsidRPr="007F338E">
        <w:rPr>
          <w:szCs w:val="24"/>
        </w:rPr>
        <w:t>i</w:t>
      </w:r>
      <w:r w:rsidRPr="007F338E">
        <w:rPr>
          <w:szCs w:val="24"/>
        </w:rPr>
        <w:t>té.</w:t>
      </w:r>
      <w:r>
        <w:rPr>
          <w:szCs w:val="24"/>
        </w:rPr>
        <w:t xml:space="preserve"> </w:t>
      </w:r>
      <w:r w:rsidRPr="007F338E">
        <w:rPr>
          <w:szCs w:val="24"/>
        </w:rPr>
        <w:t>Ils</w:t>
      </w:r>
      <w:r>
        <w:rPr>
          <w:szCs w:val="24"/>
        </w:rPr>
        <w:t xml:space="preserve"> </w:t>
      </w:r>
      <w:r w:rsidRPr="007F338E">
        <w:rPr>
          <w:szCs w:val="24"/>
        </w:rPr>
        <w:t>n’ont</w:t>
      </w:r>
      <w:r>
        <w:rPr>
          <w:szCs w:val="24"/>
        </w:rPr>
        <w:t xml:space="preserve"> </w:t>
      </w:r>
      <w:r w:rsidRPr="007F338E">
        <w:rPr>
          <w:szCs w:val="24"/>
        </w:rPr>
        <w:t>ni</w:t>
      </w:r>
      <w:r>
        <w:rPr>
          <w:szCs w:val="24"/>
        </w:rPr>
        <w:t xml:space="preserve"> </w:t>
      </w:r>
      <w:r w:rsidRPr="007F338E">
        <w:rPr>
          <w:szCs w:val="24"/>
        </w:rPr>
        <w:t>l’ampleur</w:t>
      </w:r>
      <w:r>
        <w:rPr>
          <w:szCs w:val="24"/>
        </w:rPr>
        <w:t xml:space="preserve"> </w:t>
      </w:r>
      <w:r w:rsidRPr="007F338E">
        <w:rPr>
          <w:szCs w:val="24"/>
        </w:rPr>
        <w:t>ni</w:t>
      </w:r>
      <w:r>
        <w:rPr>
          <w:szCs w:val="24"/>
        </w:rPr>
        <w:t xml:space="preserve"> </w:t>
      </w:r>
      <w:r w:rsidRPr="007F338E">
        <w:rPr>
          <w:szCs w:val="24"/>
        </w:rPr>
        <w:t>les</w:t>
      </w:r>
      <w:r>
        <w:rPr>
          <w:szCs w:val="24"/>
        </w:rPr>
        <w:t xml:space="preserve"> </w:t>
      </w:r>
      <w:r w:rsidRPr="007F338E">
        <w:rPr>
          <w:szCs w:val="24"/>
        </w:rPr>
        <w:t>ambitions</w:t>
      </w:r>
      <w:r>
        <w:rPr>
          <w:szCs w:val="24"/>
        </w:rPr>
        <w:t xml:space="preserve"> </w:t>
      </w:r>
      <w:r w:rsidRPr="007F338E">
        <w:rPr>
          <w:szCs w:val="24"/>
        </w:rPr>
        <w:t>du</w:t>
      </w:r>
      <w:r>
        <w:rPr>
          <w:szCs w:val="24"/>
        </w:rPr>
        <w:t xml:space="preserve"> </w:t>
      </w:r>
      <w:r w:rsidRPr="007F338E">
        <w:rPr>
          <w:szCs w:val="24"/>
        </w:rPr>
        <w:t>marxisme</w:t>
      </w:r>
      <w:r>
        <w:rPr>
          <w:szCs w:val="24"/>
        </w:rPr>
        <w:t xml:space="preserve"> </w:t>
      </w:r>
      <w:r w:rsidRPr="007F338E">
        <w:rPr>
          <w:szCs w:val="24"/>
        </w:rPr>
        <w:t>ou</w:t>
      </w:r>
      <w:r>
        <w:rPr>
          <w:szCs w:val="24"/>
        </w:rPr>
        <w:t xml:space="preserve"> </w:t>
      </w:r>
      <w:r w:rsidRPr="007F338E">
        <w:rPr>
          <w:szCs w:val="24"/>
        </w:rPr>
        <w:t>du</w:t>
      </w:r>
      <w:r>
        <w:rPr>
          <w:szCs w:val="24"/>
        </w:rPr>
        <w:t xml:space="preserve"> </w:t>
      </w:r>
      <w:r w:rsidRPr="007F338E">
        <w:rPr>
          <w:szCs w:val="24"/>
        </w:rPr>
        <w:t>freudi</w:t>
      </w:r>
      <w:r w:rsidRPr="007F338E">
        <w:rPr>
          <w:szCs w:val="24"/>
        </w:rPr>
        <w:t>s</w:t>
      </w:r>
      <w:r w:rsidRPr="007F338E">
        <w:rPr>
          <w:szCs w:val="24"/>
        </w:rPr>
        <w:t>me</w:t>
      </w:r>
      <w:r>
        <w:rPr>
          <w:szCs w:val="24"/>
        </w:rPr>
        <w:t xml:space="preserve"> </w:t>
      </w:r>
      <w:r w:rsidRPr="007F338E">
        <w:rPr>
          <w:szCs w:val="24"/>
        </w:rPr>
        <w:t>ni</w:t>
      </w:r>
      <w:r>
        <w:rPr>
          <w:szCs w:val="24"/>
        </w:rPr>
        <w:t xml:space="preserve"> </w:t>
      </w:r>
      <w:r w:rsidRPr="007F338E">
        <w:rPr>
          <w:szCs w:val="24"/>
        </w:rPr>
        <w:t>même</w:t>
      </w:r>
      <w:r>
        <w:rPr>
          <w:szCs w:val="24"/>
        </w:rPr>
        <w:t xml:space="preserve"> </w:t>
      </w:r>
      <w:r w:rsidRPr="007F338E">
        <w:rPr>
          <w:szCs w:val="24"/>
        </w:rPr>
        <w:t>celles,</w:t>
      </w:r>
      <w:r>
        <w:rPr>
          <w:szCs w:val="24"/>
        </w:rPr>
        <w:t xml:space="preserve"> </w:t>
      </w:r>
      <w:r w:rsidRPr="007F338E">
        <w:rPr>
          <w:szCs w:val="24"/>
        </w:rPr>
        <w:t>plus</w:t>
      </w:r>
      <w:r>
        <w:rPr>
          <w:szCs w:val="24"/>
        </w:rPr>
        <w:t xml:space="preserve"> </w:t>
      </w:r>
      <w:r w:rsidRPr="007F338E">
        <w:rPr>
          <w:szCs w:val="24"/>
        </w:rPr>
        <w:t>modestes,</w:t>
      </w:r>
      <w:r>
        <w:rPr>
          <w:szCs w:val="24"/>
        </w:rPr>
        <w:t xml:space="preserve"> </w:t>
      </w:r>
      <w:r w:rsidRPr="007F338E">
        <w:rPr>
          <w:szCs w:val="24"/>
        </w:rPr>
        <w:t>du</w:t>
      </w:r>
      <w:r>
        <w:rPr>
          <w:szCs w:val="24"/>
        </w:rPr>
        <w:t xml:space="preserve"> </w:t>
      </w:r>
      <w:r w:rsidRPr="007F338E">
        <w:rPr>
          <w:szCs w:val="24"/>
        </w:rPr>
        <w:t>structuralisme</w:t>
      </w:r>
      <w:r>
        <w:rPr>
          <w:szCs w:val="24"/>
        </w:rPr>
        <w:t xml:space="preserve"> </w:t>
      </w:r>
      <w:r w:rsidRPr="007F338E">
        <w:rPr>
          <w:szCs w:val="24"/>
        </w:rPr>
        <w:t>d’antan.</w:t>
      </w:r>
      <w:r>
        <w:rPr>
          <w:szCs w:val="24"/>
        </w:rPr>
        <w:t xml:space="preserve"> </w:t>
      </w:r>
      <w:r w:rsidRPr="007F338E">
        <w:rPr>
          <w:szCs w:val="24"/>
        </w:rPr>
        <w:t>Et,</w:t>
      </w:r>
      <w:r>
        <w:rPr>
          <w:szCs w:val="24"/>
        </w:rPr>
        <w:t xml:space="preserve"> </w:t>
      </w:r>
      <w:r w:rsidRPr="007F338E">
        <w:rPr>
          <w:szCs w:val="24"/>
        </w:rPr>
        <w:t>loin</w:t>
      </w:r>
      <w:r>
        <w:rPr>
          <w:szCs w:val="24"/>
        </w:rPr>
        <w:t xml:space="preserve"> </w:t>
      </w:r>
      <w:r w:rsidRPr="007F338E">
        <w:rPr>
          <w:szCs w:val="24"/>
        </w:rPr>
        <w:t>de</w:t>
      </w:r>
      <w:r>
        <w:rPr>
          <w:szCs w:val="24"/>
        </w:rPr>
        <w:t xml:space="preserve"> </w:t>
      </w:r>
      <w:r w:rsidRPr="007F338E">
        <w:rPr>
          <w:szCs w:val="24"/>
        </w:rPr>
        <w:t>faire</w:t>
      </w:r>
      <w:r>
        <w:rPr>
          <w:szCs w:val="24"/>
        </w:rPr>
        <w:t xml:space="preserve"> </w:t>
      </w:r>
      <w:r w:rsidRPr="007F338E">
        <w:rPr>
          <w:szCs w:val="24"/>
        </w:rPr>
        <w:t>l’objet</w:t>
      </w:r>
      <w:r>
        <w:rPr>
          <w:szCs w:val="24"/>
        </w:rPr>
        <w:t xml:space="preserve"> </w:t>
      </w:r>
      <w:r w:rsidRPr="007F338E">
        <w:rPr>
          <w:szCs w:val="24"/>
        </w:rPr>
        <w:t>d’un</w:t>
      </w:r>
      <w:r>
        <w:rPr>
          <w:szCs w:val="24"/>
        </w:rPr>
        <w:t xml:space="preserve"> </w:t>
      </w:r>
      <w:r w:rsidRPr="007F338E">
        <w:rPr>
          <w:szCs w:val="24"/>
        </w:rPr>
        <w:t>consensus,</w:t>
      </w:r>
      <w:r>
        <w:rPr>
          <w:szCs w:val="24"/>
        </w:rPr>
        <w:t xml:space="preserve"> </w:t>
      </w:r>
      <w:r w:rsidRPr="007F338E">
        <w:rPr>
          <w:szCs w:val="24"/>
        </w:rPr>
        <w:t>ils</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considérés</w:t>
      </w:r>
      <w:r>
        <w:rPr>
          <w:szCs w:val="24"/>
        </w:rPr>
        <w:t xml:space="preserve"> </w:t>
      </w:r>
      <w:r w:rsidRPr="007F338E">
        <w:rPr>
          <w:szCs w:val="24"/>
        </w:rPr>
        <w:t>comme</w:t>
      </w:r>
      <w:r>
        <w:rPr>
          <w:szCs w:val="24"/>
        </w:rPr>
        <w:t xml:space="preserve"> </w:t>
      </w:r>
      <w:r w:rsidRPr="007F338E">
        <w:rPr>
          <w:szCs w:val="24"/>
        </w:rPr>
        <w:t>de</w:t>
      </w:r>
      <w:r>
        <w:rPr>
          <w:szCs w:val="24"/>
        </w:rPr>
        <w:t xml:space="preserve"> </w:t>
      </w:r>
      <w:r w:rsidRPr="007F338E">
        <w:rPr>
          <w:szCs w:val="24"/>
        </w:rPr>
        <w:t>voc</w:t>
      </w:r>
      <w:r w:rsidRPr="007F338E">
        <w:rPr>
          <w:szCs w:val="24"/>
        </w:rPr>
        <w:t>a</w:t>
      </w:r>
      <w:r w:rsidRPr="007F338E">
        <w:rPr>
          <w:szCs w:val="24"/>
        </w:rPr>
        <w:t>tion</w:t>
      </w:r>
      <w:r>
        <w:rPr>
          <w:szCs w:val="24"/>
        </w:rPr>
        <w:t xml:space="preserve"> </w:t>
      </w:r>
      <w:r w:rsidRPr="007F338E">
        <w:rPr>
          <w:szCs w:val="24"/>
        </w:rPr>
        <w:t>générale</w:t>
      </w:r>
      <w:r>
        <w:rPr>
          <w:szCs w:val="24"/>
        </w:rPr>
        <w:t xml:space="preserve"> </w:t>
      </w:r>
      <w:r w:rsidRPr="007F338E">
        <w:rPr>
          <w:szCs w:val="24"/>
        </w:rPr>
        <w:t>que</w:t>
      </w:r>
      <w:r>
        <w:rPr>
          <w:szCs w:val="24"/>
        </w:rPr>
        <w:t xml:space="preserve"> </w:t>
      </w:r>
      <w:r w:rsidRPr="007F338E">
        <w:rPr>
          <w:szCs w:val="24"/>
        </w:rPr>
        <w:t>par</w:t>
      </w:r>
      <w:r>
        <w:rPr>
          <w:szCs w:val="24"/>
        </w:rPr>
        <w:t xml:space="preserve"> </w:t>
      </w:r>
      <w:r w:rsidRPr="007F338E">
        <w:rPr>
          <w:szCs w:val="24"/>
        </w:rPr>
        <w:t>leurs</w:t>
      </w:r>
      <w:r>
        <w:rPr>
          <w:szCs w:val="24"/>
        </w:rPr>
        <w:t xml:space="preserve"> </w:t>
      </w:r>
      <w:r w:rsidRPr="007F338E">
        <w:rPr>
          <w:szCs w:val="24"/>
        </w:rPr>
        <w:t>partisans.</w:t>
      </w:r>
      <w:r>
        <w:rPr>
          <w:szCs w:val="24"/>
        </w:rPr>
        <w:t xml:space="preserve"> À </w:t>
      </w:r>
      <w:r w:rsidRPr="007F338E">
        <w:rPr>
          <w:szCs w:val="24"/>
        </w:rPr>
        <w:t>titre</w:t>
      </w:r>
      <w:r>
        <w:rPr>
          <w:szCs w:val="24"/>
        </w:rPr>
        <w:t xml:space="preserve"> </w:t>
      </w:r>
      <w:r w:rsidRPr="007F338E">
        <w:rPr>
          <w:szCs w:val="24"/>
        </w:rPr>
        <w:t>d’exemple,</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év</w:t>
      </w:r>
      <w:r w:rsidRPr="007F338E">
        <w:rPr>
          <w:szCs w:val="24"/>
        </w:rPr>
        <w:t>o</w:t>
      </w:r>
      <w:r w:rsidRPr="007F338E">
        <w:rPr>
          <w:szCs w:val="24"/>
        </w:rPr>
        <w:t>quer</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des</w:t>
      </w:r>
      <w:r>
        <w:rPr>
          <w:szCs w:val="24"/>
        </w:rPr>
        <w:t xml:space="preserve"> </w:t>
      </w:r>
      <w:r w:rsidRPr="007F338E">
        <w:rPr>
          <w:i/>
          <w:szCs w:val="24"/>
        </w:rPr>
        <w:t>mèmes</w:t>
      </w:r>
      <w:r w:rsidRPr="007F338E">
        <w:rPr>
          <w:szCs w:val="24"/>
        </w:rPr>
        <w:t>.</w:t>
      </w:r>
      <w:r>
        <w:rPr>
          <w:szCs w:val="24"/>
        </w:rPr>
        <w:t xml:space="preserve"> </w:t>
      </w:r>
      <w:r w:rsidRPr="007F338E">
        <w:rPr>
          <w:szCs w:val="24"/>
        </w:rPr>
        <w:t>Elle</w:t>
      </w:r>
      <w:r>
        <w:rPr>
          <w:szCs w:val="24"/>
        </w:rPr>
        <w:t xml:space="preserve"> </w:t>
      </w:r>
      <w:r w:rsidRPr="007F338E">
        <w:rPr>
          <w:szCs w:val="24"/>
        </w:rPr>
        <w:t>se</w:t>
      </w:r>
      <w:r>
        <w:rPr>
          <w:szCs w:val="24"/>
        </w:rPr>
        <w:t xml:space="preserve"> </w:t>
      </w:r>
      <w:r w:rsidRPr="007F338E">
        <w:rPr>
          <w:szCs w:val="24"/>
        </w:rPr>
        <w:t>présente</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application</w:t>
      </w:r>
      <w:r>
        <w:rPr>
          <w:szCs w:val="24"/>
        </w:rPr>
        <w:t xml:space="preserve"> </w:t>
      </w:r>
      <w:r w:rsidRPr="007F338E">
        <w:rPr>
          <w:szCs w:val="24"/>
        </w:rPr>
        <w:t>des</w:t>
      </w:r>
      <w:r>
        <w:rPr>
          <w:szCs w:val="24"/>
        </w:rPr>
        <w:t xml:space="preserve"> </w:t>
      </w:r>
      <w:r w:rsidRPr="007F338E">
        <w:rPr>
          <w:szCs w:val="24"/>
        </w:rPr>
        <w:t>idées</w:t>
      </w:r>
      <w:r>
        <w:rPr>
          <w:szCs w:val="24"/>
        </w:rPr>
        <w:t xml:space="preserve"> </w:t>
      </w:r>
      <w:r w:rsidRPr="007F338E">
        <w:rPr>
          <w:szCs w:val="24"/>
        </w:rPr>
        <w:t>du</w:t>
      </w:r>
      <w:r>
        <w:rPr>
          <w:szCs w:val="24"/>
        </w:rPr>
        <w:t xml:space="preserve"> </w:t>
      </w:r>
      <w:r w:rsidRPr="007F338E">
        <w:rPr>
          <w:szCs w:val="24"/>
        </w:rPr>
        <w:t>darwinisme</w:t>
      </w:r>
      <w:r>
        <w:rPr>
          <w:szCs w:val="24"/>
        </w:rPr>
        <w:t xml:space="preserve"> </w:t>
      </w:r>
      <w:r w:rsidRPr="007F338E">
        <w:rPr>
          <w:szCs w:val="24"/>
        </w:rPr>
        <w:t>aux</w:t>
      </w:r>
      <w:r>
        <w:rPr>
          <w:szCs w:val="24"/>
        </w:rPr>
        <w:t xml:space="preserve"> </w:t>
      </w:r>
      <w:r w:rsidRPr="007F338E">
        <w:rPr>
          <w:szCs w:val="24"/>
        </w:rPr>
        <w:t>phénomènes</w:t>
      </w:r>
      <w:r>
        <w:rPr>
          <w:szCs w:val="24"/>
        </w:rPr>
        <w:t xml:space="preserve"> </w:t>
      </w:r>
      <w:r w:rsidRPr="007F338E">
        <w:rPr>
          <w:szCs w:val="24"/>
        </w:rPr>
        <w:t>culturels.</w:t>
      </w:r>
      <w:r>
        <w:rPr>
          <w:szCs w:val="24"/>
        </w:rPr>
        <w:t xml:space="preserve"> </w:t>
      </w:r>
      <w:r w:rsidRPr="007F338E">
        <w:rPr>
          <w:szCs w:val="24"/>
        </w:rPr>
        <w:t>Son</w:t>
      </w:r>
      <w:r>
        <w:rPr>
          <w:szCs w:val="24"/>
        </w:rPr>
        <w:t xml:space="preserve"> </w:t>
      </w:r>
      <w:r w:rsidRPr="007F338E">
        <w:rPr>
          <w:szCs w:val="24"/>
        </w:rPr>
        <w:t>créateur,</w:t>
      </w:r>
      <w:r>
        <w:rPr>
          <w:szCs w:val="24"/>
        </w:rPr>
        <w:t xml:space="preserve"> </w:t>
      </w:r>
      <w:r w:rsidRPr="007F338E">
        <w:rPr>
          <w:szCs w:val="24"/>
        </w:rPr>
        <w:t>Richard</w:t>
      </w:r>
      <w:r>
        <w:rPr>
          <w:szCs w:val="24"/>
        </w:rPr>
        <w:t xml:space="preserve"> </w:t>
      </w:r>
      <w:r w:rsidRPr="007F338E">
        <w:rPr>
          <w:szCs w:val="24"/>
        </w:rPr>
        <w:t>Dawkins</w:t>
      </w:r>
      <w:r>
        <w:rPr>
          <w:szCs w:val="24"/>
        </w:rPr>
        <w:t xml:space="preserve"> </w:t>
      </w:r>
      <w:r w:rsidRPr="007F338E">
        <w:rPr>
          <w:szCs w:val="24"/>
        </w:rPr>
        <w:t>(1976),</w:t>
      </w:r>
      <w:r>
        <w:rPr>
          <w:szCs w:val="24"/>
        </w:rPr>
        <w:t xml:space="preserve"> </w:t>
      </w:r>
      <w:r w:rsidRPr="007F338E">
        <w:rPr>
          <w:szCs w:val="24"/>
        </w:rPr>
        <w:t>veut</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soyons</w:t>
      </w:r>
      <w:r>
        <w:rPr>
          <w:szCs w:val="24"/>
        </w:rPr>
        <w:t xml:space="preserve"> </w:t>
      </w:r>
      <w:r w:rsidRPr="007F338E">
        <w:rPr>
          <w:szCs w:val="24"/>
        </w:rPr>
        <w:t>des</w:t>
      </w:r>
      <w:r>
        <w:rPr>
          <w:szCs w:val="24"/>
        </w:rPr>
        <w:t xml:space="preserve"> « </w:t>
      </w:r>
      <w:r w:rsidRPr="007F338E">
        <w:rPr>
          <w:szCs w:val="24"/>
        </w:rPr>
        <w:t>machines</w:t>
      </w:r>
      <w:r>
        <w:rPr>
          <w:szCs w:val="24"/>
        </w:rPr>
        <w:t xml:space="preserve"> </w:t>
      </w:r>
      <w:r w:rsidRPr="007F338E">
        <w:rPr>
          <w:szCs w:val="24"/>
        </w:rPr>
        <w:t>créées</w:t>
      </w:r>
      <w:r>
        <w:rPr>
          <w:szCs w:val="24"/>
        </w:rPr>
        <w:t xml:space="preserve"> </w:t>
      </w:r>
      <w:r w:rsidRPr="007F338E">
        <w:rPr>
          <w:szCs w:val="24"/>
        </w:rPr>
        <w:t>par</w:t>
      </w:r>
      <w:r>
        <w:rPr>
          <w:szCs w:val="24"/>
        </w:rPr>
        <w:t xml:space="preserve"> </w:t>
      </w:r>
      <w:r w:rsidRPr="007F338E">
        <w:rPr>
          <w:szCs w:val="24"/>
        </w:rPr>
        <w:t>nos</w:t>
      </w:r>
      <w:r>
        <w:rPr>
          <w:szCs w:val="24"/>
        </w:rPr>
        <w:t xml:space="preserve"> </w:t>
      </w:r>
      <w:r w:rsidRPr="007F338E">
        <w:rPr>
          <w:szCs w:val="24"/>
        </w:rPr>
        <w:t>gènes</w:t>
      </w:r>
      <w:r>
        <w:rPr>
          <w:szCs w:val="24"/>
        </w:rPr>
        <w:t> »</w:t>
      </w:r>
      <w:r w:rsidRPr="007F338E">
        <w:rPr>
          <w:szCs w:val="24"/>
        </w:rPr>
        <w:t>,</w:t>
      </w:r>
      <w:r>
        <w:rPr>
          <w:szCs w:val="24"/>
        </w:rPr>
        <w:t xml:space="preserve"> </w:t>
      </w:r>
      <w:r w:rsidRPr="007F338E">
        <w:rPr>
          <w:szCs w:val="24"/>
        </w:rPr>
        <w:t>lesquels</w:t>
      </w:r>
      <w:r>
        <w:rPr>
          <w:szCs w:val="24"/>
        </w:rPr>
        <w:t xml:space="preserve"> </w:t>
      </w:r>
      <w:r w:rsidRPr="007F338E">
        <w:rPr>
          <w:szCs w:val="24"/>
        </w:rPr>
        <w:t>n’ont</w:t>
      </w:r>
      <w:r>
        <w:rPr>
          <w:szCs w:val="24"/>
        </w:rPr>
        <w:t xml:space="preserve"> </w:t>
      </w:r>
      <w:r w:rsidRPr="007F338E">
        <w:rPr>
          <w:szCs w:val="24"/>
        </w:rPr>
        <w:t>d’autre</w:t>
      </w:r>
      <w:r>
        <w:rPr>
          <w:szCs w:val="24"/>
        </w:rPr>
        <w:t xml:space="preserve"> </w:t>
      </w:r>
      <w:r w:rsidRPr="007F338E">
        <w:rPr>
          <w:szCs w:val="24"/>
        </w:rPr>
        <w:t>but</w:t>
      </w:r>
      <w:r>
        <w:rPr>
          <w:szCs w:val="24"/>
        </w:rPr>
        <w:t xml:space="preserve"> </w:t>
      </w:r>
      <w:r w:rsidRPr="007F338E">
        <w:rPr>
          <w:szCs w:val="24"/>
        </w:rPr>
        <w:t>que</w:t>
      </w:r>
      <w:r>
        <w:rPr>
          <w:szCs w:val="24"/>
        </w:rPr>
        <w:t xml:space="preserve"> </w:t>
      </w:r>
      <w:r w:rsidRPr="007F338E">
        <w:rPr>
          <w:szCs w:val="24"/>
        </w:rPr>
        <w:t>de</w:t>
      </w:r>
      <w:r>
        <w:rPr>
          <w:szCs w:val="24"/>
        </w:rPr>
        <w:t xml:space="preserve"> </w:t>
      </w:r>
      <w:r w:rsidRPr="007F338E">
        <w:rPr>
          <w:szCs w:val="24"/>
        </w:rPr>
        <w:t>survivre</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monde</w:t>
      </w:r>
      <w:r>
        <w:rPr>
          <w:szCs w:val="24"/>
        </w:rPr>
        <w:t xml:space="preserve"> </w:t>
      </w:r>
      <w:r w:rsidRPr="007F338E">
        <w:rPr>
          <w:szCs w:val="24"/>
        </w:rPr>
        <w:t>compétitif.</w:t>
      </w:r>
      <w:r>
        <w:rPr>
          <w:szCs w:val="24"/>
        </w:rPr>
        <w:t xml:space="preserve"> </w:t>
      </w:r>
      <w:r w:rsidRPr="007F338E">
        <w:rPr>
          <w:szCs w:val="24"/>
        </w:rPr>
        <w:t>La</w:t>
      </w:r>
      <w:r>
        <w:rPr>
          <w:szCs w:val="24"/>
        </w:rPr>
        <w:t xml:space="preserve"> </w:t>
      </w:r>
      <w:r w:rsidRPr="007F338E">
        <w:rPr>
          <w:szCs w:val="24"/>
        </w:rPr>
        <w:t>sélection</w:t>
      </w:r>
      <w:r>
        <w:rPr>
          <w:szCs w:val="24"/>
        </w:rPr>
        <w:t xml:space="preserve"> </w:t>
      </w:r>
      <w:r w:rsidRPr="007F338E">
        <w:rPr>
          <w:szCs w:val="24"/>
        </w:rPr>
        <w:t>culturelle</w:t>
      </w:r>
      <w:r>
        <w:rPr>
          <w:szCs w:val="24"/>
        </w:rPr>
        <w:t xml:space="preserve"> </w:t>
      </w:r>
      <w:r w:rsidRPr="007F338E">
        <w:rPr>
          <w:szCs w:val="24"/>
        </w:rPr>
        <w:t>privilégierait</w:t>
      </w:r>
      <w:r>
        <w:rPr>
          <w:szCs w:val="24"/>
        </w:rPr>
        <w:t xml:space="preserve"> </w:t>
      </w:r>
      <w:r w:rsidRPr="007F338E">
        <w:rPr>
          <w:szCs w:val="24"/>
        </w:rPr>
        <w:t>la</w:t>
      </w:r>
      <w:r>
        <w:rPr>
          <w:szCs w:val="24"/>
        </w:rPr>
        <w:t xml:space="preserve"> </w:t>
      </w:r>
      <w:r w:rsidRPr="007F338E">
        <w:rPr>
          <w:szCs w:val="24"/>
        </w:rPr>
        <w:t>diffusion</w:t>
      </w:r>
      <w:r>
        <w:rPr>
          <w:szCs w:val="24"/>
        </w:rPr>
        <w:t xml:space="preserve"> </w:t>
      </w:r>
      <w:r w:rsidRPr="007F338E">
        <w:rPr>
          <w:szCs w:val="24"/>
        </w:rPr>
        <w:t>de</w:t>
      </w:r>
      <w:r>
        <w:rPr>
          <w:szCs w:val="24"/>
        </w:rPr>
        <w:t xml:space="preserve"> </w:t>
      </w:r>
      <w:r w:rsidRPr="007F338E">
        <w:rPr>
          <w:szCs w:val="24"/>
        </w:rPr>
        <w:t>ce</w:t>
      </w:r>
      <w:r w:rsidRPr="007F338E">
        <w:rPr>
          <w:szCs w:val="24"/>
        </w:rPr>
        <w:t>r</w:t>
      </w:r>
      <w:r w:rsidRPr="007F338E">
        <w:rPr>
          <w:szCs w:val="24"/>
        </w:rPr>
        <w:t>tains</w:t>
      </w:r>
      <w:r>
        <w:rPr>
          <w:szCs w:val="24"/>
        </w:rPr>
        <w:t xml:space="preserve"> </w:t>
      </w:r>
      <w:r w:rsidRPr="007F338E">
        <w:rPr>
          <w:i/>
          <w:szCs w:val="24"/>
        </w:rPr>
        <w:t>mèmes</w:t>
      </w:r>
      <w:r>
        <w:rPr>
          <w:szCs w:val="24"/>
        </w:rPr>
        <w:t xml:space="preserve"> </w:t>
      </w:r>
      <w:r w:rsidRPr="007F338E">
        <w:rPr>
          <w:szCs w:val="24"/>
        </w:rPr>
        <w:t>culturels</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sélection</w:t>
      </w:r>
      <w:r>
        <w:rPr>
          <w:szCs w:val="24"/>
        </w:rPr>
        <w:t xml:space="preserve"> </w:t>
      </w:r>
      <w:r w:rsidRPr="007F338E">
        <w:rPr>
          <w:szCs w:val="24"/>
        </w:rPr>
        <w:t>naturelle</w:t>
      </w:r>
      <w:r>
        <w:rPr>
          <w:szCs w:val="24"/>
        </w:rPr>
        <w:t xml:space="preserve"> </w:t>
      </w:r>
      <w:r w:rsidRPr="007F338E">
        <w:rPr>
          <w:szCs w:val="24"/>
        </w:rPr>
        <w:t>privilégie</w:t>
      </w:r>
      <w:r>
        <w:rPr>
          <w:szCs w:val="24"/>
        </w:rPr>
        <w:t xml:space="preserve"> </w:t>
      </w:r>
      <w:r w:rsidRPr="007F338E">
        <w:rPr>
          <w:szCs w:val="24"/>
        </w:rPr>
        <w:t>certains</w:t>
      </w:r>
      <w:r>
        <w:rPr>
          <w:szCs w:val="24"/>
        </w:rPr>
        <w:t xml:space="preserve"> </w:t>
      </w:r>
      <w:r w:rsidRPr="007F338E">
        <w:rPr>
          <w:szCs w:val="24"/>
        </w:rPr>
        <w:t>gènes.</w:t>
      </w:r>
      <w:r>
        <w:rPr>
          <w:szCs w:val="24"/>
        </w:rPr>
        <w:t xml:space="preserve"> </w:t>
      </w:r>
      <w:r w:rsidRPr="007F338E">
        <w:rPr>
          <w:szCs w:val="24"/>
        </w:rPr>
        <w:t>Cette</w:t>
      </w:r>
      <w:r>
        <w:rPr>
          <w:szCs w:val="24"/>
        </w:rPr>
        <w:t xml:space="preserve"> </w:t>
      </w:r>
      <w:r w:rsidRPr="007F338E">
        <w:rPr>
          <w:szCs w:val="24"/>
        </w:rPr>
        <w:t>théorie</w:t>
      </w:r>
      <w:r>
        <w:rPr>
          <w:szCs w:val="24"/>
        </w:rPr>
        <w:t xml:space="preserve"> </w:t>
      </w:r>
      <w:r w:rsidRPr="007F338E">
        <w:rPr>
          <w:szCs w:val="24"/>
        </w:rPr>
        <w:t>a</w:t>
      </w:r>
      <w:r>
        <w:rPr>
          <w:szCs w:val="24"/>
        </w:rPr>
        <w:t xml:space="preserve"> </w:t>
      </w:r>
      <w:r w:rsidRPr="007F338E">
        <w:rPr>
          <w:szCs w:val="24"/>
        </w:rPr>
        <w:t>donné</w:t>
      </w:r>
      <w:r>
        <w:rPr>
          <w:szCs w:val="24"/>
        </w:rPr>
        <w:t xml:space="preserve"> </w:t>
      </w:r>
      <w:r w:rsidRPr="007F338E">
        <w:rPr>
          <w:szCs w:val="24"/>
        </w:rPr>
        <w:t>lieu</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littérature</w:t>
      </w:r>
      <w:r>
        <w:rPr>
          <w:szCs w:val="24"/>
        </w:rPr>
        <w:t xml:space="preserve"> </w:t>
      </w:r>
      <w:r w:rsidRPr="007F338E">
        <w:rPr>
          <w:szCs w:val="24"/>
        </w:rPr>
        <w:t>abondante,</w:t>
      </w:r>
      <w:r>
        <w:rPr>
          <w:szCs w:val="24"/>
        </w:rPr>
        <w:t xml:space="preserve"> </w:t>
      </w:r>
      <w:r w:rsidRPr="007F338E">
        <w:rPr>
          <w:szCs w:val="24"/>
        </w:rPr>
        <w:t>car</w:t>
      </w:r>
      <w:r>
        <w:rPr>
          <w:szCs w:val="24"/>
        </w:rPr>
        <w:t xml:space="preserve"> </w:t>
      </w:r>
      <w:r w:rsidRPr="007F338E">
        <w:rPr>
          <w:szCs w:val="24"/>
        </w:rPr>
        <w:t>elle</w:t>
      </w:r>
      <w:r>
        <w:rPr>
          <w:szCs w:val="24"/>
        </w:rPr>
        <w:t xml:space="preserve"> </w:t>
      </w:r>
      <w:r w:rsidRPr="007F338E">
        <w:rPr>
          <w:szCs w:val="24"/>
        </w:rPr>
        <w:t>comporte</w:t>
      </w:r>
      <w:r>
        <w:rPr>
          <w:szCs w:val="24"/>
        </w:rPr>
        <w:t xml:space="preserve"> </w:t>
      </w:r>
      <w:r w:rsidRPr="007F338E">
        <w:rPr>
          <w:szCs w:val="24"/>
        </w:rPr>
        <w:t>une</w:t>
      </w:r>
      <w:r>
        <w:rPr>
          <w:szCs w:val="24"/>
        </w:rPr>
        <w:t xml:space="preserve"> </w:t>
      </w:r>
      <w:r w:rsidRPr="007F338E">
        <w:rPr>
          <w:szCs w:val="24"/>
        </w:rPr>
        <w:t>promesse</w:t>
      </w:r>
      <w:r>
        <w:rPr>
          <w:szCs w:val="24"/>
        </w:rPr>
        <w:t xml:space="preserve"> </w:t>
      </w:r>
      <w:r w:rsidRPr="007F338E">
        <w:rPr>
          <w:szCs w:val="24"/>
        </w:rPr>
        <w:t>de</w:t>
      </w:r>
      <w:r>
        <w:rPr>
          <w:szCs w:val="24"/>
        </w:rPr>
        <w:t xml:space="preserve"> </w:t>
      </w:r>
      <w:r w:rsidRPr="007F338E">
        <w:rPr>
          <w:szCs w:val="24"/>
        </w:rPr>
        <w:t>théorie</w:t>
      </w:r>
      <w:r>
        <w:rPr>
          <w:szCs w:val="24"/>
        </w:rPr>
        <w:t xml:space="preserve"> </w:t>
      </w:r>
      <w:r w:rsidRPr="007F338E">
        <w:rPr>
          <w:szCs w:val="24"/>
        </w:rPr>
        <w:t>générale</w:t>
      </w:r>
      <w:r>
        <w:rPr>
          <w:szCs w:val="24"/>
        </w:rPr>
        <w:t xml:space="preserve"> </w:t>
      </w:r>
      <w:r w:rsidRPr="007F338E">
        <w:rPr>
          <w:szCs w:val="24"/>
        </w:rPr>
        <w:t>(Guillo</w:t>
      </w:r>
      <w:r>
        <w:rPr>
          <w:szCs w:val="24"/>
        </w:rPr>
        <w:t xml:space="preserve"> </w:t>
      </w:r>
      <w:r w:rsidRPr="007F338E">
        <w:rPr>
          <w:szCs w:val="24"/>
        </w:rPr>
        <w:t>2004).</w:t>
      </w:r>
      <w:r>
        <w:rPr>
          <w:szCs w:val="24"/>
        </w:rPr>
        <w:t xml:space="preserve"> </w:t>
      </w:r>
      <w:r w:rsidRPr="007F338E">
        <w:rPr>
          <w:szCs w:val="24"/>
        </w:rPr>
        <w:t>Mais</w:t>
      </w:r>
      <w:r>
        <w:rPr>
          <w:szCs w:val="24"/>
        </w:rPr>
        <w:t xml:space="preserve"> </w:t>
      </w:r>
      <w:r w:rsidRPr="007F338E">
        <w:rPr>
          <w:szCs w:val="24"/>
        </w:rPr>
        <w:t>il</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sûr</w:t>
      </w:r>
      <w:r>
        <w:rPr>
          <w:szCs w:val="24"/>
        </w:rPr>
        <w:t xml:space="preserve"> </w:t>
      </w:r>
      <w:r w:rsidRPr="007F338E">
        <w:rPr>
          <w:szCs w:val="24"/>
        </w:rPr>
        <w:t>qu’elle</w:t>
      </w:r>
      <w:r>
        <w:rPr>
          <w:szCs w:val="24"/>
        </w:rPr>
        <w:t xml:space="preserve"> </w:t>
      </w:r>
      <w:r w:rsidRPr="007F338E">
        <w:rPr>
          <w:szCs w:val="24"/>
        </w:rPr>
        <w:t>ait</w:t>
      </w:r>
      <w:r>
        <w:rPr>
          <w:szCs w:val="24"/>
        </w:rPr>
        <w:t xml:space="preserve"> </w:t>
      </w:r>
      <w:r w:rsidRPr="007F338E">
        <w:rPr>
          <w:szCs w:val="24"/>
        </w:rPr>
        <w:t>contribué</w:t>
      </w:r>
      <w:r>
        <w:rPr>
          <w:szCs w:val="24"/>
        </w:rPr>
        <w:t xml:space="preserve"> </w:t>
      </w:r>
      <w:r w:rsidRPr="007F338E">
        <w:rPr>
          <w:szCs w:val="24"/>
        </w:rPr>
        <w:t>à</w:t>
      </w:r>
      <w:r>
        <w:rPr>
          <w:szCs w:val="24"/>
        </w:rPr>
        <w:t xml:space="preserve"> </w:t>
      </w:r>
      <w:r w:rsidRPr="007F338E">
        <w:rPr>
          <w:szCs w:val="24"/>
        </w:rPr>
        <w:t>éclairer</w:t>
      </w:r>
      <w:r>
        <w:rPr>
          <w:szCs w:val="24"/>
        </w:rPr>
        <w:t xml:space="preserve"> </w:t>
      </w:r>
      <w:r w:rsidRPr="007F338E">
        <w:rPr>
          <w:szCs w:val="24"/>
        </w:rPr>
        <w:t>un</w:t>
      </w:r>
      <w:r>
        <w:rPr>
          <w:szCs w:val="24"/>
        </w:rPr>
        <w:t xml:space="preserve"> </w:t>
      </w:r>
      <w:r w:rsidRPr="007F338E">
        <w:rPr>
          <w:szCs w:val="24"/>
        </w:rPr>
        <w:t>seul</w:t>
      </w:r>
      <w:r>
        <w:rPr>
          <w:szCs w:val="24"/>
        </w:rPr>
        <w:t xml:space="preserve"> </w:t>
      </w:r>
      <w:r w:rsidRPr="007F338E">
        <w:rPr>
          <w:szCs w:val="24"/>
        </w:rPr>
        <w:t>phénomène</w:t>
      </w:r>
      <w:r>
        <w:rPr>
          <w:szCs w:val="24"/>
        </w:rPr>
        <w:t xml:space="preserve"> </w:t>
      </w:r>
      <w:r w:rsidRPr="007F338E">
        <w:rPr>
          <w:szCs w:val="24"/>
        </w:rPr>
        <w:t>socio-culturel.</w:t>
      </w:r>
      <w:r>
        <w:rPr>
          <w:szCs w:val="24"/>
        </w:rPr>
        <w:t xml:space="preserve"> </w:t>
      </w:r>
      <w:r w:rsidRPr="007F338E">
        <w:rPr>
          <w:szCs w:val="24"/>
        </w:rPr>
        <w:t>En</w:t>
      </w:r>
      <w:r>
        <w:rPr>
          <w:szCs w:val="24"/>
        </w:rPr>
        <w:t xml:space="preserve"> </w:t>
      </w:r>
      <w:r w:rsidRPr="007F338E">
        <w:rPr>
          <w:szCs w:val="24"/>
        </w:rPr>
        <w:t>réalité,</w:t>
      </w:r>
      <w:r>
        <w:rPr>
          <w:szCs w:val="24"/>
        </w:rPr>
        <w:t xml:space="preserve"> </w:t>
      </w:r>
      <w:r w:rsidRPr="007F338E">
        <w:rPr>
          <w:szCs w:val="24"/>
        </w:rPr>
        <w:t>le</w:t>
      </w:r>
      <w:r>
        <w:rPr>
          <w:szCs w:val="24"/>
        </w:rPr>
        <w:t xml:space="preserve"> </w:t>
      </w:r>
      <w:r w:rsidRPr="007F338E">
        <w:rPr>
          <w:szCs w:val="24"/>
        </w:rPr>
        <w:t>décalque</w:t>
      </w:r>
      <w:r>
        <w:rPr>
          <w:szCs w:val="24"/>
        </w:rPr>
        <w:t xml:space="preserve"> </w:t>
      </w:r>
      <w:r w:rsidRPr="007F338E">
        <w:rPr>
          <w:szCs w:val="24"/>
        </w:rPr>
        <w:t>du</w:t>
      </w:r>
      <w:r>
        <w:rPr>
          <w:szCs w:val="24"/>
        </w:rPr>
        <w:t xml:space="preserve"> </w:t>
      </w:r>
      <w:r w:rsidRPr="007F338E">
        <w:rPr>
          <w:szCs w:val="24"/>
        </w:rPr>
        <w:t>vocabulaire</w:t>
      </w:r>
      <w:r>
        <w:rPr>
          <w:szCs w:val="24"/>
        </w:rPr>
        <w:t xml:space="preserve"> </w:t>
      </w:r>
      <w:r w:rsidRPr="007F338E">
        <w:rPr>
          <w:szCs w:val="24"/>
        </w:rPr>
        <w:t>darwinien</w:t>
      </w:r>
      <w:r>
        <w:rPr>
          <w:szCs w:val="24"/>
        </w:rPr>
        <w:t xml:space="preserve"> </w:t>
      </w:r>
      <w:r w:rsidRPr="007F338E">
        <w:rPr>
          <w:szCs w:val="24"/>
        </w:rPr>
        <w:t>sur</w:t>
      </w:r>
      <w:r>
        <w:rPr>
          <w:szCs w:val="24"/>
        </w:rPr>
        <w:t xml:space="preserve"> </w:t>
      </w:r>
      <w:r w:rsidRPr="007F338E">
        <w:rPr>
          <w:szCs w:val="24"/>
        </w:rPr>
        <w:t>lequel</w:t>
      </w:r>
      <w:r>
        <w:rPr>
          <w:szCs w:val="24"/>
        </w:rPr>
        <w:t xml:space="preserve"> </w:t>
      </w:r>
      <w:r w:rsidRPr="007F338E">
        <w:rPr>
          <w:szCs w:val="24"/>
        </w:rPr>
        <w:t>elle</w:t>
      </w:r>
      <w:r>
        <w:rPr>
          <w:szCs w:val="24"/>
        </w:rPr>
        <w:t xml:space="preserve"> </w:t>
      </w:r>
      <w:r w:rsidRPr="007F338E">
        <w:rPr>
          <w:szCs w:val="24"/>
        </w:rPr>
        <w:t>repose</w:t>
      </w:r>
      <w:r>
        <w:rPr>
          <w:szCs w:val="24"/>
        </w:rPr>
        <w:t xml:space="preserve"> </w:t>
      </w:r>
      <w:r w:rsidRPr="007F338E">
        <w:rPr>
          <w:szCs w:val="24"/>
        </w:rPr>
        <w:t>dissimule</w:t>
      </w:r>
      <w:r>
        <w:rPr>
          <w:szCs w:val="24"/>
        </w:rPr>
        <w:t xml:space="preserve"> </w:t>
      </w:r>
      <w:r w:rsidRPr="007F338E">
        <w:rPr>
          <w:szCs w:val="24"/>
        </w:rPr>
        <w:t>le</w:t>
      </w:r>
      <w:r>
        <w:rPr>
          <w:szCs w:val="24"/>
        </w:rPr>
        <w:t xml:space="preserve"> </w:t>
      </w:r>
      <w:r w:rsidRPr="007F338E">
        <w:rPr>
          <w:szCs w:val="24"/>
        </w:rPr>
        <w:t>postulat</w:t>
      </w:r>
      <w:r>
        <w:rPr>
          <w:szCs w:val="24"/>
        </w:rPr>
        <w:t xml:space="preserve"> </w:t>
      </w:r>
      <w:r w:rsidRPr="007F338E">
        <w:rPr>
          <w:szCs w:val="24"/>
        </w:rPr>
        <w:t>simple</w:t>
      </w:r>
      <w:r>
        <w:rPr>
          <w:szCs w:val="24"/>
        </w:rPr>
        <w:t xml:space="preserve"> </w:t>
      </w:r>
      <w:r w:rsidRPr="007F338E">
        <w:rPr>
          <w:szCs w:val="24"/>
        </w:rPr>
        <w:t>selon</w:t>
      </w:r>
      <w:r>
        <w:rPr>
          <w:szCs w:val="24"/>
        </w:rPr>
        <w:t xml:space="preserve"> </w:t>
      </w:r>
      <w:r w:rsidRPr="007F338E">
        <w:rPr>
          <w:szCs w:val="24"/>
        </w:rPr>
        <w:t>lequel</w:t>
      </w:r>
      <w:r>
        <w:rPr>
          <w:szCs w:val="24"/>
        </w:rPr>
        <w:t xml:space="preserve"> </w:t>
      </w:r>
      <w:r w:rsidRPr="007F338E">
        <w:rPr>
          <w:szCs w:val="24"/>
        </w:rPr>
        <w:t>un</w:t>
      </w:r>
      <w:r>
        <w:rPr>
          <w:szCs w:val="24"/>
        </w:rPr>
        <w:t xml:space="preserve"> </w:t>
      </w:r>
      <w:r w:rsidRPr="007F338E">
        <w:rPr>
          <w:szCs w:val="24"/>
        </w:rPr>
        <w:t>instinct</w:t>
      </w:r>
      <w:r>
        <w:rPr>
          <w:szCs w:val="24"/>
        </w:rPr>
        <w:t xml:space="preserve"> </w:t>
      </w:r>
      <w:r w:rsidRPr="007F338E">
        <w:rPr>
          <w:szCs w:val="24"/>
        </w:rPr>
        <w:t>d’imitation</w:t>
      </w:r>
      <w:r>
        <w:rPr>
          <w:szCs w:val="24"/>
        </w:rPr>
        <w:t xml:space="preserve"> </w:t>
      </w:r>
      <w:r w:rsidRPr="007F338E">
        <w:rPr>
          <w:szCs w:val="24"/>
        </w:rPr>
        <w:t>habitant</w:t>
      </w:r>
      <w:r>
        <w:rPr>
          <w:szCs w:val="24"/>
        </w:rPr>
        <w:t xml:space="preserve"> </w:t>
      </w:r>
      <w:r w:rsidRPr="007F338E">
        <w:rPr>
          <w:szCs w:val="24"/>
        </w:rPr>
        <w:t>l’être</w:t>
      </w:r>
      <w:r>
        <w:rPr>
          <w:szCs w:val="24"/>
        </w:rPr>
        <w:t xml:space="preserve"> </w:t>
      </w:r>
      <w:r w:rsidRPr="007F338E">
        <w:rPr>
          <w:szCs w:val="24"/>
        </w:rPr>
        <w:t>humain</w:t>
      </w:r>
      <w:r>
        <w:rPr>
          <w:szCs w:val="24"/>
        </w:rPr>
        <w:t xml:space="preserve"> </w:t>
      </w:r>
      <w:r w:rsidRPr="007F338E">
        <w:rPr>
          <w:szCs w:val="24"/>
        </w:rPr>
        <w:t>serait</w:t>
      </w:r>
      <w:r>
        <w:rPr>
          <w:szCs w:val="24"/>
        </w:rPr>
        <w:t xml:space="preserve"> </w:t>
      </w:r>
      <w:r w:rsidRPr="007F338E">
        <w:rPr>
          <w:szCs w:val="24"/>
        </w:rPr>
        <w:t>le</w:t>
      </w:r>
      <w:r>
        <w:rPr>
          <w:szCs w:val="24"/>
        </w:rPr>
        <w:t xml:space="preserve"> </w:t>
      </w:r>
      <w:r w:rsidRPr="007F338E">
        <w:rPr>
          <w:szCs w:val="24"/>
        </w:rPr>
        <w:t>moteur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diffusion</w:t>
      </w:r>
      <w:r>
        <w:rPr>
          <w:szCs w:val="24"/>
        </w:rPr>
        <w:t xml:space="preserve"> </w:t>
      </w:r>
      <w:r w:rsidRPr="007F338E">
        <w:rPr>
          <w:szCs w:val="24"/>
        </w:rPr>
        <w:t>des</w:t>
      </w:r>
      <w:r>
        <w:rPr>
          <w:szCs w:val="24"/>
        </w:rPr>
        <w:t xml:space="preserve"> </w:t>
      </w:r>
      <w:r w:rsidRPr="007F338E">
        <w:rPr>
          <w:szCs w:val="24"/>
        </w:rPr>
        <w:t>nouveautés</w:t>
      </w:r>
      <w:r>
        <w:rPr>
          <w:szCs w:val="24"/>
        </w:rPr>
        <w:t xml:space="preserve"> </w:t>
      </w:r>
      <w:r w:rsidRPr="007F338E">
        <w:rPr>
          <w:szCs w:val="24"/>
        </w:rPr>
        <w:t>culturelles.</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culturalisme</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autre</w:t>
      </w:r>
      <w:r>
        <w:rPr>
          <w:szCs w:val="24"/>
        </w:rPr>
        <w:t xml:space="preserve"> </w:t>
      </w:r>
      <w:r w:rsidRPr="007F338E">
        <w:rPr>
          <w:szCs w:val="24"/>
        </w:rPr>
        <w:t>cadre</w:t>
      </w:r>
      <w:r>
        <w:rPr>
          <w:szCs w:val="24"/>
        </w:rPr>
        <w:t xml:space="preserve"> </w:t>
      </w:r>
      <w:r w:rsidRPr="007F338E">
        <w:rPr>
          <w:szCs w:val="24"/>
        </w:rPr>
        <w:t>général</w:t>
      </w:r>
      <w:r>
        <w:rPr>
          <w:szCs w:val="24"/>
        </w:rPr>
        <w:t xml:space="preserve"> </w:t>
      </w:r>
      <w:r w:rsidRPr="007F338E">
        <w:rPr>
          <w:szCs w:val="24"/>
        </w:rPr>
        <w:t>largement</w:t>
      </w:r>
      <w:r>
        <w:rPr>
          <w:szCs w:val="24"/>
        </w:rPr>
        <w:t xml:space="preserve"> </w:t>
      </w:r>
      <w:r w:rsidRPr="007F338E">
        <w:rPr>
          <w:szCs w:val="24"/>
        </w:rPr>
        <w:t>utilisé</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Cette</w:t>
      </w:r>
      <w:r>
        <w:rPr>
          <w:szCs w:val="24"/>
        </w:rPr>
        <w:t xml:space="preserve"> </w:t>
      </w:r>
      <w:r w:rsidRPr="007F338E">
        <w:rPr>
          <w:szCs w:val="24"/>
        </w:rPr>
        <w:t>étiquette</w:t>
      </w:r>
      <w:r>
        <w:rPr>
          <w:szCs w:val="24"/>
        </w:rPr>
        <w:t xml:space="preserve"> </w:t>
      </w:r>
      <w:r w:rsidRPr="007F338E">
        <w:rPr>
          <w:szCs w:val="24"/>
        </w:rPr>
        <w:t>désigne</w:t>
      </w:r>
      <w:r>
        <w:rPr>
          <w:szCs w:val="24"/>
        </w:rPr>
        <w:t xml:space="preserve"> </w:t>
      </w:r>
      <w:r w:rsidRPr="007F338E">
        <w:rPr>
          <w:szCs w:val="24"/>
        </w:rPr>
        <w:t>le</w:t>
      </w:r>
      <w:r>
        <w:rPr>
          <w:szCs w:val="24"/>
        </w:rPr>
        <w:t xml:space="preserve"> </w:t>
      </w:r>
      <w:r w:rsidRPr="007F338E">
        <w:rPr>
          <w:szCs w:val="24"/>
        </w:rPr>
        <w:t>modèle</w:t>
      </w:r>
      <w:r>
        <w:rPr>
          <w:szCs w:val="24"/>
        </w:rPr>
        <w:t xml:space="preserve"> </w:t>
      </w:r>
      <w:r w:rsidRPr="007F338E">
        <w:rPr>
          <w:szCs w:val="24"/>
        </w:rPr>
        <w:t>qui</w:t>
      </w:r>
      <w:r>
        <w:rPr>
          <w:szCs w:val="24"/>
        </w:rPr>
        <w:t xml:space="preserve"> </w:t>
      </w:r>
      <w:r w:rsidRPr="007F338E">
        <w:rPr>
          <w:szCs w:val="24"/>
        </w:rPr>
        <w:t>veut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principes</w:t>
      </w:r>
      <w:r>
        <w:rPr>
          <w:szCs w:val="24"/>
        </w:rPr>
        <w:t xml:space="preserve"> </w:t>
      </w:r>
      <w:r w:rsidRPr="007F338E">
        <w:rPr>
          <w:szCs w:val="24"/>
        </w:rPr>
        <w:t>de</w:t>
      </w:r>
      <w:r>
        <w:rPr>
          <w:szCs w:val="24"/>
        </w:rPr>
        <w:t xml:space="preserve"> </w:t>
      </w:r>
      <w:r w:rsidRPr="007F338E">
        <w:rPr>
          <w:szCs w:val="24"/>
        </w:rPr>
        <w:t>comportement,</w:t>
      </w:r>
      <w:r>
        <w:rPr>
          <w:szCs w:val="24"/>
        </w:rPr>
        <w:t xml:space="preserve"> </w:t>
      </w:r>
      <w:r w:rsidRPr="007F338E">
        <w:rPr>
          <w:szCs w:val="24"/>
        </w:rPr>
        <w:t>les</w:t>
      </w:r>
      <w:r>
        <w:rPr>
          <w:szCs w:val="24"/>
        </w:rPr>
        <w:t xml:space="preserve"> </w:t>
      </w:r>
      <w:r w:rsidRPr="007F338E">
        <w:rPr>
          <w:szCs w:val="24"/>
        </w:rPr>
        <w:t>valeurs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représentations</w:t>
      </w:r>
      <w:r>
        <w:rPr>
          <w:szCs w:val="24"/>
        </w:rPr>
        <w:t xml:space="preserve"> </w:t>
      </w:r>
      <w:r w:rsidRPr="007F338E">
        <w:rPr>
          <w:szCs w:val="24"/>
        </w:rPr>
        <w:t>de</w:t>
      </w:r>
      <w:r>
        <w:rPr>
          <w:szCs w:val="24"/>
        </w:rPr>
        <w:t xml:space="preserve"> </w:t>
      </w:r>
      <w:r w:rsidRPr="007F338E">
        <w:rPr>
          <w:szCs w:val="24"/>
        </w:rPr>
        <w:t>l’être</w:t>
      </w:r>
      <w:r>
        <w:rPr>
          <w:szCs w:val="24"/>
        </w:rPr>
        <w:t xml:space="preserve"> </w:t>
      </w:r>
      <w:r w:rsidRPr="007F338E">
        <w:rPr>
          <w:szCs w:val="24"/>
        </w:rPr>
        <w:t>humain</w:t>
      </w:r>
      <w:r>
        <w:rPr>
          <w:szCs w:val="24"/>
        </w:rPr>
        <w:t xml:space="preserve"> </w:t>
      </w:r>
      <w:r w:rsidRPr="007F338E">
        <w:rPr>
          <w:szCs w:val="24"/>
        </w:rPr>
        <w:t>lui</w:t>
      </w:r>
      <w:r>
        <w:rPr>
          <w:szCs w:val="24"/>
        </w:rPr>
        <w:t xml:space="preserve"> </w:t>
      </w:r>
      <w:r w:rsidRPr="007F338E">
        <w:rPr>
          <w:szCs w:val="24"/>
        </w:rPr>
        <w:t>soient</w:t>
      </w:r>
      <w:r>
        <w:rPr>
          <w:szCs w:val="24"/>
        </w:rPr>
        <w:t xml:space="preserve"> </w:t>
      </w:r>
      <w:r w:rsidRPr="007F338E">
        <w:rPr>
          <w:szCs w:val="24"/>
        </w:rPr>
        <w:t>essentiellement</w:t>
      </w:r>
      <w:r>
        <w:rPr>
          <w:szCs w:val="24"/>
        </w:rPr>
        <w:t xml:space="preserve"> </w:t>
      </w:r>
      <w:r w:rsidRPr="007F338E">
        <w:rPr>
          <w:szCs w:val="24"/>
        </w:rPr>
        <w:t>transmis</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socialisation.</w:t>
      </w:r>
      <w:r>
        <w:rPr>
          <w:szCs w:val="24"/>
        </w:rPr>
        <w:t xml:space="preserve"> </w:t>
      </w:r>
      <w:r w:rsidRPr="007F338E">
        <w:rPr>
          <w:szCs w:val="24"/>
        </w:rPr>
        <w:t>Il</w:t>
      </w:r>
      <w:r>
        <w:rPr>
          <w:szCs w:val="24"/>
        </w:rPr>
        <w:t xml:space="preserve"> </w:t>
      </w:r>
      <w:r w:rsidRPr="007F338E">
        <w:rPr>
          <w:szCs w:val="24"/>
        </w:rPr>
        <w:t>fait</w:t>
      </w:r>
      <w:r>
        <w:rPr>
          <w:szCs w:val="24"/>
        </w:rPr>
        <w:t xml:space="preserve"> [31] </w:t>
      </w:r>
      <w:r w:rsidRPr="007F338E">
        <w:rPr>
          <w:szCs w:val="24"/>
        </w:rPr>
        <w:t>l’objet</w:t>
      </w:r>
      <w:r>
        <w:rPr>
          <w:szCs w:val="24"/>
        </w:rPr>
        <w:t xml:space="preserve"> </w:t>
      </w:r>
      <w:r w:rsidRPr="007F338E">
        <w:rPr>
          <w:szCs w:val="24"/>
        </w:rPr>
        <w:t>d’un</w:t>
      </w:r>
      <w:r>
        <w:rPr>
          <w:szCs w:val="24"/>
        </w:rPr>
        <w:t xml:space="preserve"> </w:t>
      </w:r>
      <w:r w:rsidRPr="007F338E">
        <w:rPr>
          <w:szCs w:val="24"/>
        </w:rPr>
        <w:t>large</w:t>
      </w:r>
      <w:r>
        <w:rPr>
          <w:szCs w:val="24"/>
        </w:rPr>
        <w:t xml:space="preserve"> </w:t>
      </w:r>
      <w:r w:rsidRPr="007F338E">
        <w:rPr>
          <w:szCs w:val="24"/>
        </w:rPr>
        <w:t>consensus</w:t>
      </w:r>
      <w:r>
        <w:rPr>
          <w:szCs w:val="24"/>
        </w:rPr>
        <w:t xml:space="preserve"> </w:t>
      </w:r>
      <w:r w:rsidRPr="007F338E">
        <w:rPr>
          <w:szCs w:val="24"/>
        </w:rPr>
        <w:t>parmi</w:t>
      </w:r>
      <w:r>
        <w:rPr>
          <w:szCs w:val="24"/>
        </w:rPr>
        <w:t xml:space="preserve"> </w:t>
      </w:r>
      <w:r w:rsidRPr="007F338E">
        <w:rPr>
          <w:szCs w:val="24"/>
        </w:rPr>
        <w:t>les</w:t>
      </w:r>
      <w:r>
        <w:rPr>
          <w:szCs w:val="24"/>
        </w:rPr>
        <w:t xml:space="preserve"> </w:t>
      </w:r>
      <w:r w:rsidRPr="007F338E">
        <w:rPr>
          <w:szCs w:val="24"/>
        </w:rPr>
        <w:t>anthropologues.</w:t>
      </w:r>
      <w:r>
        <w:rPr>
          <w:szCs w:val="24"/>
        </w:rPr>
        <w:t xml:space="preserve"> </w:t>
      </w:r>
      <w:r w:rsidRPr="007F338E">
        <w:rPr>
          <w:szCs w:val="24"/>
        </w:rPr>
        <w:t>Sensibles</w:t>
      </w:r>
      <w:r>
        <w:rPr>
          <w:szCs w:val="24"/>
        </w:rPr>
        <w:t xml:space="preserve"> </w:t>
      </w:r>
      <w:r w:rsidRPr="007F338E">
        <w:rPr>
          <w:szCs w:val="24"/>
        </w:rPr>
        <w:t>par</w:t>
      </w:r>
      <w:r>
        <w:rPr>
          <w:szCs w:val="24"/>
        </w:rPr>
        <w:t xml:space="preserve"> </w:t>
      </w:r>
      <w:r w:rsidRPr="007F338E">
        <w:rPr>
          <w:szCs w:val="24"/>
        </w:rPr>
        <w:t>profession</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des</w:t>
      </w:r>
      <w:r>
        <w:rPr>
          <w:szCs w:val="24"/>
        </w:rPr>
        <w:t xml:space="preserve"> </w:t>
      </w:r>
      <w:r w:rsidRPr="007F338E">
        <w:rPr>
          <w:szCs w:val="24"/>
        </w:rPr>
        <w:t>cultures,</w:t>
      </w:r>
      <w:r>
        <w:rPr>
          <w:szCs w:val="24"/>
        </w:rPr>
        <w:t xml:space="preserve"> </w:t>
      </w:r>
      <w:r w:rsidRPr="007F338E">
        <w:rPr>
          <w:szCs w:val="24"/>
        </w:rPr>
        <w:t>ils</w:t>
      </w:r>
      <w:r>
        <w:rPr>
          <w:szCs w:val="24"/>
        </w:rPr>
        <w:t xml:space="preserve"> </w:t>
      </w:r>
      <w:r w:rsidRPr="007F338E">
        <w:rPr>
          <w:szCs w:val="24"/>
        </w:rPr>
        <w:t>acceptent</w:t>
      </w:r>
      <w:r>
        <w:rPr>
          <w:szCs w:val="24"/>
        </w:rPr>
        <w:t xml:space="preserve"> </w:t>
      </w:r>
      <w:r w:rsidRPr="007F338E">
        <w:rPr>
          <w:szCs w:val="24"/>
        </w:rPr>
        <w:t>facilement</w:t>
      </w:r>
      <w:r>
        <w:rPr>
          <w:szCs w:val="24"/>
        </w:rPr>
        <w:t xml:space="preserve"> </w:t>
      </w:r>
      <w:r w:rsidRPr="007F338E">
        <w:rPr>
          <w:szCs w:val="24"/>
        </w:rPr>
        <w:t>l’idée</w:t>
      </w:r>
      <w:r>
        <w:rPr>
          <w:szCs w:val="24"/>
        </w:rPr>
        <w:t xml:space="preserve"> </w:t>
      </w:r>
      <w:r w:rsidRPr="007F338E">
        <w:rPr>
          <w:szCs w:val="24"/>
        </w:rPr>
        <w:t>que,</w:t>
      </w:r>
      <w:r>
        <w:rPr>
          <w:szCs w:val="24"/>
        </w:rPr>
        <w:t xml:space="preserve"> </w:t>
      </w:r>
      <w:r w:rsidRPr="007F338E">
        <w:rPr>
          <w:szCs w:val="24"/>
        </w:rPr>
        <w:t>si</w:t>
      </w:r>
      <w:r>
        <w:rPr>
          <w:szCs w:val="24"/>
        </w:rPr>
        <w:t xml:space="preserve"> </w:t>
      </w:r>
      <w:r w:rsidRPr="007F338E">
        <w:rPr>
          <w:szCs w:val="24"/>
        </w:rPr>
        <w:t>les</w:t>
      </w:r>
      <w:r>
        <w:rPr>
          <w:szCs w:val="24"/>
        </w:rPr>
        <w:t xml:space="preserve"> </w:t>
      </w:r>
      <w:r w:rsidRPr="007F338E">
        <w:rPr>
          <w:szCs w:val="24"/>
        </w:rPr>
        <w:t>mœurs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croyances</w:t>
      </w:r>
      <w:r>
        <w:rPr>
          <w:szCs w:val="24"/>
        </w:rPr>
        <w:t xml:space="preserve"> </w:t>
      </w:r>
      <w:r w:rsidRPr="007F338E">
        <w:rPr>
          <w:szCs w:val="24"/>
        </w:rPr>
        <w:t>demeurent</w:t>
      </w:r>
      <w:r>
        <w:rPr>
          <w:szCs w:val="24"/>
        </w:rPr>
        <w:t xml:space="preserve"> </w:t>
      </w:r>
      <w:r w:rsidRPr="007F338E">
        <w:rPr>
          <w:szCs w:val="24"/>
        </w:rPr>
        <w:t>différentes</w:t>
      </w:r>
      <w:r>
        <w:rPr>
          <w:szCs w:val="24"/>
        </w:rPr>
        <w:t xml:space="preserve"> </w:t>
      </w:r>
      <w:r w:rsidRPr="007F338E">
        <w:rPr>
          <w:szCs w:val="24"/>
        </w:rPr>
        <w:t>d’une</w:t>
      </w:r>
      <w:r>
        <w:rPr>
          <w:szCs w:val="24"/>
        </w:rPr>
        <w:t xml:space="preserve"> </w:t>
      </w:r>
      <w:r w:rsidRPr="007F338E">
        <w:rPr>
          <w:szCs w:val="24"/>
        </w:rPr>
        <w:t>société</w:t>
      </w:r>
      <w:r>
        <w:rPr>
          <w:szCs w:val="24"/>
        </w:rPr>
        <w:t xml:space="preserve"> </w:t>
      </w:r>
      <w:r w:rsidRPr="007F338E">
        <w:rPr>
          <w:szCs w:val="24"/>
        </w:rPr>
        <w:t>à</w:t>
      </w:r>
      <w:r>
        <w:rPr>
          <w:szCs w:val="24"/>
        </w:rPr>
        <w:t xml:space="preserve"> </w:t>
      </w:r>
      <w:r w:rsidRPr="007F338E">
        <w:rPr>
          <w:szCs w:val="24"/>
        </w:rPr>
        <w:t>l’autre,</w:t>
      </w:r>
      <w:r>
        <w:rPr>
          <w:szCs w:val="24"/>
        </w:rPr>
        <w:t xml:space="preserve"> </w:t>
      </w:r>
      <w:r w:rsidRPr="007F338E">
        <w:rPr>
          <w:szCs w:val="24"/>
        </w:rPr>
        <w:t>c’est</w:t>
      </w:r>
      <w:r>
        <w:rPr>
          <w:szCs w:val="24"/>
        </w:rPr>
        <w:t xml:space="preserve"> </w:t>
      </w:r>
      <w:r w:rsidRPr="007F338E">
        <w:rPr>
          <w:szCs w:val="24"/>
        </w:rPr>
        <w:t>que,</w:t>
      </w:r>
      <w:r>
        <w:rPr>
          <w:szCs w:val="24"/>
        </w:rPr>
        <w:t xml:space="preserve"> </w:t>
      </w:r>
      <w:r w:rsidRPr="007F338E">
        <w:rPr>
          <w:szCs w:val="24"/>
        </w:rPr>
        <w:t>de</w:t>
      </w:r>
      <w:r>
        <w:rPr>
          <w:szCs w:val="24"/>
        </w:rPr>
        <w:t xml:space="preserve"> </w:t>
      </w:r>
      <w:r w:rsidRPr="007F338E">
        <w:rPr>
          <w:szCs w:val="24"/>
        </w:rPr>
        <w:t>génération</w:t>
      </w:r>
      <w:r>
        <w:rPr>
          <w:szCs w:val="24"/>
        </w:rPr>
        <w:t xml:space="preserve"> </w:t>
      </w:r>
      <w:r w:rsidRPr="007F338E">
        <w:rPr>
          <w:szCs w:val="24"/>
        </w:rPr>
        <w:t>en</w:t>
      </w:r>
      <w:r>
        <w:rPr>
          <w:szCs w:val="24"/>
        </w:rPr>
        <w:t xml:space="preserve"> </w:t>
      </w:r>
      <w:r w:rsidRPr="007F338E">
        <w:rPr>
          <w:szCs w:val="24"/>
        </w:rPr>
        <w:t>génération,</w:t>
      </w:r>
      <w:r>
        <w:rPr>
          <w:szCs w:val="24"/>
        </w:rPr>
        <w:t xml:space="preserve"> </w:t>
      </w:r>
      <w:r w:rsidRPr="007F338E">
        <w:rPr>
          <w:szCs w:val="24"/>
        </w:rPr>
        <w:t>elles</w:t>
      </w:r>
      <w:r>
        <w:rPr>
          <w:szCs w:val="24"/>
        </w:rPr>
        <w:t xml:space="preserve"> </w:t>
      </w:r>
      <w:r w:rsidRPr="007F338E">
        <w:rPr>
          <w:szCs w:val="24"/>
        </w:rPr>
        <w:t>sont</w:t>
      </w:r>
      <w:r>
        <w:rPr>
          <w:szCs w:val="24"/>
        </w:rPr>
        <w:t xml:space="preserve"> </w:t>
      </w:r>
      <w:r w:rsidRPr="007F338E">
        <w:rPr>
          <w:szCs w:val="24"/>
        </w:rPr>
        <w:t>transmises</w:t>
      </w:r>
      <w:r>
        <w:rPr>
          <w:szCs w:val="24"/>
        </w:rPr>
        <w:t xml:space="preserve"> </w:t>
      </w:r>
      <w:r w:rsidRPr="007F338E">
        <w:rPr>
          <w:szCs w:val="24"/>
        </w:rPr>
        <w:t>aux</w:t>
      </w:r>
      <w:r>
        <w:rPr>
          <w:szCs w:val="24"/>
        </w:rPr>
        <w:t xml:space="preserve"> </w:t>
      </w:r>
      <w:r w:rsidRPr="007F338E">
        <w:rPr>
          <w:szCs w:val="24"/>
        </w:rPr>
        <w:t>individus</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socialisation.</w:t>
      </w:r>
      <w:r>
        <w:rPr>
          <w:szCs w:val="24"/>
        </w:rPr>
        <w:t xml:space="preserve"> </w:t>
      </w:r>
      <w:r w:rsidRPr="007F338E">
        <w:rPr>
          <w:szCs w:val="24"/>
        </w:rPr>
        <w:t>Le</w:t>
      </w:r>
      <w:r>
        <w:rPr>
          <w:szCs w:val="24"/>
        </w:rPr>
        <w:t xml:space="preserve"> </w:t>
      </w:r>
      <w:r w:rsidRPr="007F338E">
        <w:rPr>
          <w:szCs w:val="24"/>
        </w:rPr>
        <w:t>sociologisme</w:t>
      </w:r>
      <w:r>
        <w:rPr>
          <w:szCs w:val="24"/>
        </w:rPr>
        <w:t xml:space="preserve"> </w:t>
      </w:r>
      <w:r w:rsidRPr="007F338E">
        <w:rPr>
          <w:szCs w:val="24"/>
        </w:rPr>
        <w:t>est</w:t>
      </w:r>
      <w:r>
        <w:rPr>
          <w:szCs w:val="24"/>
        </w:rPr>
        <w:t xml:space="preserve"> </w:t>
      </w:r>
      <w:r w:rsidRPr="007F338E">
        <w:rPr>
          <w:szCs w:val="24"/>
        </w:rPr>
        <w:t>une</w:t>
      </w:r>
      <w:r>
        <w:rPr>
          <w:szCs w:val="24"/>
        </w:rPr>
        <w:t xml:space="preserve"> </w:t>
      </w:r>
      <w:r w:rsidRPr="007F338E">
        <w:rPr>
          <w:szCs w:val="24"/>
        </w:rPr>
        <w:t>variante</w:t>
      </w:r>
      <w:r>
        <w:rPr>
          <w:szCs w:val="24"/>
        </w:rPr>
        <w:t xml:space="preserve"> </w:t>
      </w:r>
      <w:r w:rsidRPr="007F338E">
        <w:rPr>
          <w:szCs w:val="24"/>
        </w:rPr>
        <w:t>du</w:t>
      </w:r>
      <w:r>
        <w:rPr>
          <w:szCs w:val="24"/>
        </w:rPr>
        <w:t xml:space="preserve"> </w:t>
      </w:r>
      <w:r w:rsidRPr="007F338E">
        <w:rPr>
          <w:szCs w:val="24"/>
        </w:rPr>
        <w:t>culturalisme.</w:t>
      </w:r>
      <w:r>
        <w:rPr>
          <w:szCs w:val="24"/>
        </w:rPr>
        <w:t xml:space="preserve"> </w:t>
      </w:r>
      <w:r w:rsidRPr="007F338E">
        <w:rPr>
          <w:szCs w:val="24"/>
        </w:rPr>
        <w:t>Il</w:t>
      </w:r>
      <w:r>
        <w:rPr>
          <w:szCs w:val="24"/>
        </w:rPr>
        <w:t xml:space="preserve"> </w:t>
      </w:r>
      <w:r w:rsidRPr="007F338E">
        <w:rPr>
          <w:szCs w:val="24"/>
        </w:rPr>
        <w:t>veut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principes</w:t>
      </w:r>
      <w:r>
        <w:rPr>
          <w:szCs w:val="24"/>
        </w:rPr>
        <w:t xml:space="preserve"> </w:t>
      </w:r>
      <w:r w:rsidRPr="007F338E">
        <w:rPr>
          <w:szCs w:val="24"/>
        </w:rPr>
        <w:t>de</w:t>
      </w:r>
      <w:r>
        <w:rPr>
          <w:szCs w:val="24"/>
        </w:rPr>
        <w:t xml:space="preserve"> </w:t>
      </w:r>
      <w:r w:rsidRPr="007F338E">
        <w:rPr>
          <w:szCs w:val="24"/>
        </w:rPr>
        <w:t>comportement,</w:t>
      </w:r>
      <w:r>
        <w:rPr>
          <w:szCs w:val="24"/>
        </w:rPr>
        <w:t xml:space="preserve"> </w:t>
      </w:r>
      <w:r w:rsidRPr="007F338E">
        <w:rPr>
          <w:szCs w:val="24"/>
        </w:rPr>
        <w:t>les</w:t>
      </w:r>
      <w:r>
        <w:rPr>
          <w:szCs w:val="24"/>
        </w:rPr>
        <w:t xml:space="preserve"> </w:t>
      </w:r>
      <w:r w:rsidRPr="007F338E">
        <w:rPr>
          <w:szCs w:val="24"/>
        </w:rPr>
        <w:t>valeurs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représentations</w:t>
      </w:r>
      <w:r>
        <w:rPr>
          <w:szCs w:val="24"/>
        </w:rPr>
        <w:t xml:space="preserve"> </w:t>
      </w:r>
      <w:r w:rsidRPr="007F338E">
        <w:rPr>
          <w:szCs w:val="24"/>
        </w:rPr>
        <w:t>des</w:t>
      </w:r>
      <w:r>
        <w:rPr>
          <w:szCs w:val="24"/>
        </w:rPr>
        <w:t xml:space="preserve"> </w:t>
      </w:r>
      <w:r w:rsidRPr="007F338E">
        <w:rPr>
          <w:szCs w:val="24"/>
        </w:rPr>
        <w:t>hommes</w:t>
      </w:r>
      <w:r>
        <w:rPr>
          <w:szCs w:val="24"/>
        </w:rPr>
        <w:t xml:space="preserve"> </w:t>
      </w:r>
      <w:r w:rsidRPr="007F338E">
        <w:rPr>
          <w:szCs w:val="24"/>
        </w:rPr>
        <w:t>soient</w:t>
      </w:r>
      <w:r>
        <w:rPr>
          <w:szCs w:val="24"/>
        </w:rPr>
        <w:t xml:space="preserve"> </w:t>
      </w:r>
      <w:r w:rsidRPr="007F338E">
        <w:rPr>
          <w:szCs w:val="24"/>
        </w:rPr>
        <w:t>l’effet</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immersion</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milieu</w:t>
      </w:r>
      <w:r>
        <w:rPr>
          <w:szCs w:val="24"/>
        </w:rPr>
        <w:t xml:space="preserve"> </w:t>
      </w:r>
      <w:r w:rsidRPr="007F338E">
        <w:rPr>
          <w:szCs w:val="24"/>
        </w:rPr>
        <w:t>social</w:t>
      </w:r>
      <w:r>
        <w:rPr>
          <w:szCs w:val="24"/>
        </w:rPr>
        <w:t xml:space="preserve"> </w:t>
      </w:r>
      <w:r w:rsidRPr="007F338E">
        <w:rPr>
          <w:szCs w:val="24"/>
        </w:rPr>
        <w:t>de</w:t>
      </w:r>
      <w:r>
        <w:rPr>
          <w:szCs w:val="24"/>
        </w:rPr>
        <w:t xml:space="preserve"> </w:t>
      </w:r>
      <w:r w:rsidRPr="007F338E">
        <w:rPr>
          <w:szCs w:val="24"/>
        </w:rPr>
        <w:t>naissance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vie.</w:t>
      </w:r>
      <w:r>
        <w:rPr>
          <w:szCs w:val="24"/>
        </w:rPr>
        <w:t xml:space="preserve"> </w:t>
      </w:r>
      <w:r w:rsidRPr="007F338E">
        <w:rPr>
          <w:szCs w:val="24"/>
        </w:rPr>
        <w:t>Ce</w:t>
      </w:r>
      <w:r>
        <w:rPr>
          <w:szCs w:val="24"/>
        </w:rPr>
        <w:t xml:space="preserve"> </w:t>
      </w:r>
      <w:r w:rsidRPr="007F338E">
        <w:rPr>
          <w:szCs w:val="24"/>
        </w:rPr>
        <w:t>modèle</w:t>
      </w:r>
      <w:r>
        <w:rPr>
          <w:szCs w:val="24"/>
        </w:rPr>
        <w:t xml:space="preserve"> </w:t>
      </w:r>
      <w:r w:rsidRPr="007F338E">
        <w:rPr>
          <w:szCs w:val="24"/>
        </w:rPr>
        <w:t>simple</w:t>
      </w:r>
      <w:r>
        <w:rPr>
          <w:szCs w:val="24"/>
        </w:rPr>
        <w:t xml:space="preserve"> </w:t>
      </w:r>
      <w:r w:rsidRPr="007F338E">
        <w:rPr>
          <w:szCs w:val="24"/>
        </w:rPr>
        <w:t>doit</w:t>
      </w:r>
      <w:r>
        <w:rPr>
          <w:szCs w:val="24"/>
        </w:rPr>
        <w:t xml:space="preserve"> </w:t>
      </w:r>
      <w:r w:rsidRPr="007F338E">
        <w:rPr>
          <w:szCs w:val="24"/>
        </w:rPr>
        <w:t>sa</w:t>
      </w:r>
      <w:r>
        <w:rPr>
          <w:szCs w:val="24"/>
        </w:rPr>
        <w:t xml:space="preserve"> </w:t>
      </w:r>
      <w:r w:rsidRPr="007F338E">
        <w:rPr>
          <w:szCs w:val="24"/>
        </w:rPr>
        <w:t>p</w:t>
      </w:r>
      <w:r w:rsidRPr="007F338E">
        <w:rPr>
          <w:szCs w:val="24"/>
        </w:rPr>
        <w:t>o</w:t>
      </w:r>
      <w:r w:rsidRPr="007F338E">
        <w:rPr>
          <w:szCs w:val="24"/>
        </w:rPr>
        <w:t>pularité</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qu’il</w:t>
      </w:r>
      <w:r>
        <w:rPr>
          <w:szCs w:val="24"/>
        </w:rPr>
        <w:t xml:space="preserve"> </w:t>
      </w:r>
      <w:r w:rsidRPr="007F338E">
        <w:rPr>
          <w:szCs w:val="24"/>
        </w:rPr>
        <w:t>est</w:t>
      </w:r>
      <w:r>
        <w:rPr>
          <w:szCs w:val="24"/>
        </w:rPr>
        <w:t xml:space="preserve"> </w:t>
      </w:r>
      <w:r w:rsidRPr="007F338E">
        <w:rPr>
          <w:szCs w:val="24"/>
        </w:rPr>
        <w:t>facilement</w:t>
      </w:r>
      <w:r>
        <w:rPr>
          <w:szCs w:val="24"/>
        </w:rPr>
        <w:t xml:space="preserve"> </w:t>
      </w:r>
      <w:r w:rsidRPr="007F338E">
        <w:rPr>
          <w:szCs w:val="24"/>
        </w:rPr>
        <w:t>confirmé</w:t>
      </w:r>
      <w:r>
        <w:rPr>
          <w:szCs w:val="24"/>
        </w:rPr>
        <w:t xml:space="preserve"> </w:t>
      </w:r>
      <w:r w:rsidRPr="007F338E">
        <w:rPr>
          <w:szCs w:val="24"/>
        </w:rPr>
        <w:t>par</w:t>
      </w:r>
      <w:r>
        <w:rPr>
          <w:szCs w:val="24"/>
        </w:rPr>
        <w:t xml:space="preserve"> </w:t>
      </w:r>
      <w:r w:rsidRPr="007F338E">
        <w:rPr>
          <w:szCs w:val="24"/>
        </w:rPr>
        <w:t>toutes</w:t>
      </w:r>
      <w:r>
        <w:rPr>
          <w:szCs w:val="24"/>
        </w:rPr>
        <w:t xml:space="preserve"> </w:t>
      </w:r>
      <w:r w:rsidRPr="007F338E">
        <w:rPr>
          <w:szCs w:val="24"/>
        </w:rPr>
        <w:t>sortes</w:t>
      </w:r>
      <w:r>
        <w:rPr>
          <w:szCs w:val="24"/>
        </w:rPr>
        <w:t xml:space="preserve"> </w:t>
      </w:r>
      <w:r w:rsidRPr="007F338E">
        <w:rPr>
          <w:szCs w:val="24"/>
        </w:rPr>
        <w:t>de</w:t>
      </w:r>
      <w:r>
        <w:rPr>
          <w:szCs w:val="24"/>
        </w:rPr>
        <w:t xml:space="preserve"> </w:t>
      </w:r>
      <w:r w:rsidRPr="007F338E">
        <w:rPr>
          <w:szCs w:val="24"/>
        </w:rPr>
        <w:t>données.</w:t>
      </w:r>
      <w:r>
        <w:rPr>
          <w:szCs w:val="24"/>
        </w:rPr>
        <w:t xml:space="preserve"> </w:t>
      </w:r>
      <w:r w:rsidRPr="007F338E">
        <w:rPr>
          <w:szCs w:val="24"/>
        </w:rPr>
        <w:t>Ainsi,</w:t>
      </w:r>
      <w:r>
        <w:rPr>
          <w:szCs w:val="24"/>
        </w:rPr>
        <w:t xml:space="preserve"> </w:t>
      </w:r>
      <w:r w:rsidRPr="007F338E">
        <w:rPr>
          <w:szCs w:val="24"/>
        </w:rPr>
        <w:t>on</w:t>
      </w:r>
      <w:r>
        <w:rPr>
          <w:szCs w:val="24"/>
        </w:rPr>
        <w:t xml:space="preserve"> </w:t>
      </w:r>
      <w:r w:rsidRPr="007F338E">
        <w:rPr>
          <w:szCs w:val="24"/>
        </w:rPr>
        <w:t>a</w:t>
      </w:r>
      <w:r>
        <w:rPr>
          <w:szCs w:val="24"/>
        </w:rPr>
        <w:t xml:space="preserve"> </w:t>
      </w:r>
      <w:r w:rsidRPr="007F338E">
        <w:rPr>
          <w:szCs w:val="24"/>
        </w:rPr>
        <w:t>observé</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délinquance</w:t>
      </w:r>
      <w:r>
        <w:rPr>
          <w:szCs w:val="24"/>
        </w:rPr>
        <w:t xml:space="preserve"> </w:t>
      </w:r>
      <w:r w:rsidRPr="007F338E">
        <w:rPr>
          <w:szCs w:val="24"/>
        </w:rPr>
        <w:t>est</w:t>
      </w:r>
      <w:r>
        <w:rPr>
          <w:szCs w:val="24"/>
        </w:rPr>
        <w:t xml:space="preserve"> </w:t>
      </w:r>
      <w:r w:rsidRPr="007F338E">
        <w:rPr>
          <w:szCs w:val="24"/>
        </w:rPr>
        <w:t>plus</w:t>
      </w:r>
      <w:r>
        <w:rPr>
          <w:szCs w:val="24"/>
        </w:rPr>
        <w:t xml:space="preserve"> </w:t>
      </w:r>
      <w:r w:rsidRPr="007F338E">
        <w:rPr>
          <w:szCs w:val="24"/>
        </w:rPr>
        <w:t>fr</w:t>
      </w:r>
      <w:r w:rsidRPr="007F338E">
        <w:rPr>
          <w:szCs w:val="24"/>
        </w:rPr>
        <w:t>é</w:t>
      </w:r>
      <w:r w:rsidRPr="007F338E">
        <w:rPr>
          <w:szCs w:val="24"/>
        </w:rPr>
        <w:t>quente</w:t>
      </w:r>
      <w:r>
        <w:rPr>
          <w:szCs w:val="24"/>
        </w:rPr>
        <w:t xml:space="preserve"> </w:t>
      </w:r>
      <w:r w:rsidRPr="007F338E">
        <w:rPr>
          <w:szCs w:val="24"/>
        </w:rPr>
        <w:t>chez</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élevés</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milieu</w:t>
      </w:r>
      <w:r>
        <w:rPr>
          <w:szCs w:val="24"/>
        </w:rPr>
        <w:t xml:space="preserve"> </w:t>
      </w:r>
      <w:r w:rsidRPr="007F338E">
        <w:rPr>
          <w:szCs w:val="24"/>
        </w:rPr>
        <w:t>défavorisé.</w:t>
      </w:r>
      <w:r>
        <w:rPr>
          <w:szCs w:val="24"/>
        </w:rPr>
        <w:t xml:space="preserve"> </w:t>
      </w:r>
      <w:r w:rsidRPr="007F338E">
        <w:rPr>
          <w:szCs w:val="24"/>
        </w:rPr>
        <w:t>Mais</w:t>
      </w:r>
      <w:r>
        <w:rPr>
          <w:szCs w:val="24"/>
        </w:rPr>
        <w:t xml:space="preserve"> </w:t>
      </w:r>
      <w:r w:rsidRPr="007F338E">
        <w:rPr>
          <w:szCs w:val="24"/>
        </w:rPr>
        <w:t>la</w:t>
      </w:r>
      <w:r>
        <w:rPr>
          <w:szCs w:val="24"/>
        </w:rPr>
        <w:t xml:space="preserve"> </w:t>
      </w:r>
      <w:r w:rsidRPr="007F338E">
        <w:rPr>
          <w:szCs w:val="24"/>
        </w:rPr>
        <w:t>plupart</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en</w:t>
      </w:r>
      <w:r>
        <w:rPr>
          <w:szCs w:val="24"/>
        </w:rPr>
        <w:t xml:space="preserve"> </w:t>
      </w:r>
      <w:r w:rsidRPr="007F338E">
        <w:rPr>
          <w:szCs w:val="24"/>
        </w:rPr>
        <w:t>provenance</w:t>
      </w:r>
      <w:r>
        <w:rPr>
          <w:szCs w:val="24"/>
        </w:rPr>
        <w:t xml:space="preserve"> </w:t>
      </w:r>
      <w:r w:rsidRPr="007F338E">
        <w:rPr>
          <w:szCs w:val="24"/>
        </w:rPr>
        <w:t>de</w:t>
      </w:r>
      <w:r>
        <w:rPr>
          <w:szCs w:val="24"/>
        </w:rPr>
        <w:t xml:space="preserve"> </w:t>
      </w:r>
      <w:r w:rsidRPr="007F338E">
        <w:rPr>
          <w:szCs w:val="24"/>
        </w:rPr>
        <w:t>milieux</w:t>
      </w:r>
      <w:r>
        <w:rPr>
          <w:szCs w:val="24"/>
        </w:rPr>
        <w:t xml:space="preserve"> </w:t>
      </w:r>
      <w:r w:rsidRPr="007F338E">
        <w:rPr>
          <w:szCs w:val="24"/>
        </w:rPr>
        <w:t>défavorisés</w:t>
      </w:r>
      <w:r>
        <w:rPr>
          <w:szCs w:val="24"/>
        </w:rPr>
        <w:t xml:space="preserve"> </w:t>
      </w:r>
      <w:r w:rsidRPr="007F338E">
        <w:rPr>
          <w:szCs w:val="24"/>
        </w:rPr>
        <w:t>ne</w:t>
      </w:r>
      <w:r>
        <w:rPr>
          <w:szCs w:val="24"/>
        </w:rPr>
        <w:t xml:space="preserve"> </w:t>
      </w:r>
      <w:r w:rsidRPr="007F338E">
        <w:rPr>
          <w:szCs w:val="24"/>
        </w:rPr>
        <w:t>co</w:t>
      </w:r>
      <w:r w:rsidRPr="007F338E">
        <w:rPr>
          <w:szCs w:val="24"/>
        </w:rPr>
        <w:t>m</w:t>
      </w:r>
      <w:r w:rsidRPr="007F338E">
        <w:rPr>
          <w:szCs w:val="24"/>
        </w:rPr>
        <w:t>mettent</w:t>
      </w:r>
      <w:r>
        <w:rPr>
          <w:szCs w:val="24"/>
        </w:rPr>
        <w:t xml:space="preserve"> </w:t>
      </w:r>
      <w:r w:rsidRPr="007F338E">
        <w:rPr>
          <w:szCs w:val="24"/>
        </w:rPr>
        <w:t>aucun</w:t>
      </w:r>
      <w:r>
        <w:rPr>
          <w:szCs w:val="24"/>
        </w:rPr>
        <w:t xml:space="preserve"> </w:t>
      </w:r>
      <w:r w:rsidRPr="007F338E">
        <w:rPr>
          <w:szCs w:val="24"/>
        </w:rPr>
        <w:t>acte</w:t>
      </w:r>
      <w:r>
        <w:rPr>
          <w:szCs w:val="24"/>
        </w:rPr>
        <w:t xml:space="preserve"> </w:t>
      </w:r>
      <w:r w:rsidRPr="007F338E">
        <w:rPr>
          <w:szCs w:val="24"/>
        </w:rPr>
        <w:t>de</w:t>
      </w:r>
      <w:r>
        <w:rPr>
          <w:szCs w:val="24"/>
        </w:rPr>
        <w:t xml:space="preserve"> </w:t>
      </w:r>
      <w:r w:rsidRPr="007F338E">
        <w:rPr>
          <w:szCs w:val="24"/>
        </w:rPr>
        <w:t>délinquance.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socialisation</w:t>
      </w:r>
      <w:r>
        <w:rPr>
          <w:szCs w:val="24"/>
        </w:rPr>
        <w:t xml:space="preserve"> </w:t>
      </w:r>
      <w:r w:rsidRPr="007F338E">
        <w:rPr>
          <w:szCs w:val="24"/>
        </w:rPr>
        <w:t>a</w:t>
      </w:r>
      <w:r>
        <w:rPr>
          <w:szCs w:val="24"/>
        </w:rPr>
        <w:t xml:space="preserve"> </w:t>
      </w:r>
      <w:r w:rsidRPr="007F338E">
        <w:rPr>
          <w:szCs w:val="24"/>
        </w:rPr>
        <w:t>toujours</w:t>
      </w:r>
      <w:r>
        <w:rPr>
          <w:szCs w:val="24"/>
        </w:rPr>
        <w:t xml:space="preserve"> </w:t>
      </w:r>
      <w:r w:rsidRPr="007F338E">
        <w:rPr>
          <w:szCs w:val="24"/>
        </w:rPr>
        <w:t>connu</w:t>
      </w:r>
      <w:r>
        <w:rPr>
          <w:szCs w:val="24"/>
        </w:rPr>
        <w:t xml:space="preserve"> </w:t>
      </w:r>
      <w:r w:rsidRPr="007F338E">
        <w:rPr>
          <w:szCs w:val="24"/>
        </w:rPr>
        <w:t>bien</w:t>
      </w:r>
      <w:r>
        <w:rPr>
          <w:szCs w:val="24"/>
        </w:rPr>
        <w:t xml:space="preserve"> </w:t>
      </w:r>
      <w:r w:rsidRPr="007F338E">
        <w:rPr>
          <w:szCs w:val="24"/>
        </w:rPr>
        <w:t>des</w:t>
      </w:r>
      <w:r>
        <w:rPr>
          <w:szCs w:val="24"/>
        </w:rPr>
        <w:t xml:space="preserve"> </w:t>
      </w:r>
      <w:r w:rsidRPr="007F338E">
        <w:rPr>
          <w:szCs w:val="24"/>
        </w:rPr>
        <w:t>r</w:t>
      </w:r>
      <w:r w:rsidRPr="007F338E">
        <w:rPr>
          <w:szCs w:val="24"/>
        </w:rPr>
        <w:t>a</w:t>
      </w:r>
      <w:r w:rsidRPr="007F338E">
        <w:rPr>
          <w:szCs w:val="24"/>
        </w:rPr>
        <w:t>tés.</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noté</w:t>
      </w:r>
      <w:r>
        <w:rPr>
          <w:szCs w:val="24"/>
        </w:rPr>
        <w:t xml:space="preserve"> </w:t>
      </w:r>
      <w:r w:rsidRPr="007F338E">
        <w:rPr>
          <w:szCs w:val="24"/>
        </w:rPr>
        <w:t>Max</w:t>
      </w:r>
      <w:r>
        <w:rPr>
          <w:szCs w:val="24"/>
        </w:rPr>
        <w:t xml:space="preserve"> </w:t>
      </w:r>
      <w:r w:rsidRPr="007F338E">
        <w:rPr>
          <w:szCs w:val="24"/>
        </w:rPr>
        <w:t>Weber,</w:t>
      </w:r>
      <w:r>
        <w:rPr>
          <w:szCs w:val="24"/>
        </w:rPr>
        <w:t xml:space="preserve"> </w:t>
      </w:r>
      <w:r w:rsidRPr="007F338E">
        <w:rPr>
          <w:szCs w:val="24"/>
        </w:rPr>
        <w:t>le</w:t>
      </w:r>
      <w:r>
        <w:rPr>
          <w:szCs w:val="24"/>
        </w:rPr>
        <w:t xml:space="preserve"> </w:t>
      </w:r>
      <w:r w:rsidRPr="007F338E">
        <w:rPr>
          <w:szCs w:val="24"/>
        </w:rPr>
        <w:t>christianisme</w:t>
      </w:r>
      <w:r>
        <w:rPr>
          <w:szCs w:val="24"/>
        </w:rPr>
        <w:t xml:space="preserve"> </w:t>
      </w:r>
      <w:r w:rsidRPr="007F338E">
        <w:rPr>
          <w:szCs w:val="24"/>
        </w:rPr>
        <w:t>s’est</w:t>
      </w:r>
      <w:r>
        <w:rPr>
          <w:szCs w:val="24"/>
        </w:rPr>
        <w:t xml:space="preserve"> </w:t>
      </w:r>
      <w:r w:rsidRPr="007F338E">
        <w:rPr>
          <w:szCs w:val="24"/>
        </w:rPr>
        <w:t>déployé</w:t>
      </w:r>
      <w:r>
        <w:rPr>
          <w:szCs w:val="24"/>
        </w:rPr>
        <w:t xml:space="preserve"> </w:t>
      </w:r>
      <w:r w:rsidRPr="007F338E">
        <w:rPr>
          <w:szCs w:val="24"/>
        </w:rPr>
        <w:t>dans</w:t>
      </w:r>
      <w:r>
        <w:rPr>
          <w:szCs w:val="24"/>
        </w:rPr>
        <w:t xml:space="preserve"> </w:t>
      </w:r>
      <w:r w:rsidRPr="007F338E">
        <w:rPr>
          <w:szCs w:val="24"/>
        </w:rPr>
        <w:t>l’Empire</w:t>
      </w:r>
      <w:r>
        <w:rPr>
          <w:szCs w:val="24"/>
        </w:rPr>
        <w:t xml:space="preserve"> </w:t>
      </w:r>
      <w:r w:rsidRPr="007F338E">
        <w:rPr>
          <w:szCs w:val="24"/>
        </w:rPr>
        <w:t>romain</w:t>
      </w:r>
      <w:r>
        <w:rPr>
          <w:szCs w:val="24"/>
        </w:rPr>
        <w:t xml:space="preserve"> </w:t>
      </w:r>
      <w:r w:rsidRPr="007F338E">
        <w:rPr>
          <w:szCs w:val="24"/>
        </w:rPr>
        <w:t>en</w:t>
      </w:r>
      <w:r>
        <w:rPr>
          <w:szCs w:val="24"/>
        </w:rPr>
        <w:t xml:space="preserve"> </w:t>
      </w:r>
      <w:r w:rsidRPr="007F338E">
        <w:rPr>
          <w:szCs w:val="24"/>
        </w:rPr>
        <w:t>raison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séduction</w:t>
      </w:r>
      <w:r>
        <w:rPr>
          <w:szCs w:val="24"/>
        </w:rPr>
        <w:t xml:space="preserve"> </w:t>
      </w:r>
      <w:r w:rsidRPr="007F338E">
        <w:rPr>
          <w:szCs w:val="24"/>
        </w:rPr>
        <w:t>qu’il</w:t>
      </w:r>
      <w:r>
        <w:rPr>
          <w:szCs w:val="24"/>
        </w:rPr>
        <w:t xml:space="preserve"> </w:t>
      </w:r>
      <w:r w:rsidRPr="007F338E">
        <w:rPr>
          <w:szCs w:val="24"/>
        </w:rPr>
        <w:t>a</w:t>
      </w:r>
      <w:r>
        <w:rPr>
          <w:szCs w:val="24"/>
        </w:rPr>
        <w:t xml:space="preserve"> </w:t>
      </w:r>
      <w:r w:rsidRPr="007F338E">
        <w:rPr>
          <w:szCs w:val="24"/>
        </w:rPr>
        <w:t>exercé</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mil</w:t>
      </w:r>
      <w:r w:rsidRPr="007F338E">
        <w:rPr>
          <w:szCs w:val="24"/>
        </w:rPr>
        <w:t>i</w:t>
      </w:r>
      <w:r w:rsidRPr="007F338E">
        <w:rPr>
          <w:szCs w:val="24"/>
        </w:rPr>
        <w:t>taires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fonctionnaires,</w:t>
      </w:r>
      <w:r>
        <w:rPr>
          <w:szCs w:val="24"/>
        </w:rPr>
        <w:t xml:space="preserve"> </w:t>
      </w:r>
      <w:r w:rsidRPr="007F338E">
        <w:rPr>
          <w:szCs w:val="24"/>
        </w:rPr>
        <w:t>lesquels</w:t>
      </w:r>
      <w:r>
        <w:rPr>
          <w:szCs w:val="24"/>
        </w:rPr>
        <w:t xml:space="preserve"> </w:t>
      </w:r>
      <w:r w:rsidRPr="007F338E">
        <w:rPr>
          <w:szCs w:val="24"/>
        </w:rPr>
        <w:t>avaient</w:t>
      </w:r>
      <w:r>
        <w:rPr>
          <w:szCs w:val="24"/>
        </w:rPr>
        <w:t xml:space="preserve"> </w:t>
      </w:r>
      <w:r w:rsidRPr="007F338E">
        <w:rPr>
          <w:szCs w:val="24"/>
        </w:rPr>
        <w:t>pourtant</w:t>
      </w:r>
      <w:r>
        <w:rPr>
          <w:szCs w:val="24"/>
        </w:rPr>
        <w:t xml:space="preserve"> </w:t>
      </w:r>
      <w:r w:rsidRPr="007F338E">
        <w:rPr>
          <w:szCs w:val="24"/>
        </w:rPr>
        <w:t>été</w:t>
      </w:r>
      <w:r>
        <w:rPr>
          <w:szCs w:val="24"/>
        </w:rPr>
        <w:t xml:space="preserve"> « </w:t>
      </w:r>
      <w:r w:rsidRPr="007F338E">
        <w:rPr>
          <w:szCs w:val="24"/>
        </w:rPr>
        <w:t>socialisés</w:t>
      </w:r>
      <w:r>
        <w:rPr>
          <w:szCs w:val="24"/>
        </w:rPr>
        <w:t xml:space="preserve"> » </w:t>
      </w:r>
      <w:r w:rsidRPr="007F338E">
        <w:rPr>
          <w:szCs w:val="24"/>
        </w:rPr>
        <w:t>dans</w:t>
      </w:r>
      <w:r>
        <w:rPr>
          <w:szCs w:val="24"/>
        </w:rPr>
        <w:t xml:space="preserve"> </w:t>
      </w:r>
      <w:r w:rsidRPr="007F338E">
        <w:rPr>
          <w:szCs w:val="24"/>
        </w:rPr>
        <w:t>la</w:t>
      </w:r>
      <w:r>
        <w:rPr>
          <w:szCs w:val="24"/>
        </w:rPr>
        <w:t xml:space="preserve"> </w:t>
      </w:r>
      <w:r w:rsidRPr="007F338E">
        <w:rPr>
          <w:szCs w:val="24"/>
        </w:rPr>
        <w:t>vieille</w:t>
      </w:r>
      <w:r>
        <w:rPr>
          <w:szCs w:val="24"/>
        </w:rPr>
        <w:t xml:space="preserve"> </w:t>
      </w:r>
      <w:r w:rsidRPr="007F338E">
        <w:rPr>
          <w:szCs w:val="24"/>
        </w:rPr>
        <w:t>religion</w:t>
      </w:r>
      <w:r>
        <w:rPr>
          <w:szCs w:val="24"/>
        </w:rPr>
        <w:t xml:space="preserve"> </w:t>
      </w:r>
      <w:r w:rsidRPr="007F338E">
        <w:rPr>
          <w:szCs w:val="24"/>
        </w:rPr>
        <w:t>polythéiste.</w:t>
      </w:r>
      <w:r>
        <w:rPr>
          <w:szCs w:val="24"/>
        </w:rPr>
        <w:t xml:space="preserve"> </w:t>
      </w:r>
    </w:p>
    <w:p w:rsidR="00E30456" w:rsidRPr="007F338E" w:rsidRDefault="00E30456" w:rsidP="00E30456">
      <w:pPr>
        <w:spacing w:before="120" w:after="120"/>
        <w:jc w:val="both"/>
        <w:rPr>
          <w:szCs w:val="24"/>
        </w:rPr>
      </w:pPr>
      <w:r w:rsidRPr="007F338E">
        <w:rPr>
          <w:szCs w:val="24"/>
        </w:rPr>
        <w:t>Je</w:t>
      </w:r>
      <w:r>
        <w:rPr>
          <w:szCs w:val="24"/>
        </w:rPr>
        <w:t xml:space="preserve"> </w:t>
      </w:r>
      <w:r w:rsidRPr="007F338E">
        <w:rPr>
          <w:szCs w:val="24"/>
        </w:rPr>
        <w:t>laisse</w:t>
      </w:r>
      <w:r>
        <w:rPr>
          <w:szCs w:val="24"/>
        </w:rPr>
        <w:t xml:space="preserve"> </w:t>
      </w:r>
      <w:r w:rsidRPr="007F338E">
        <w:rPr>
          <w:szCs w:val="24"/>
        </w:rPr>
        <w:t>de</w:t>
      </w:r>
      <w:r>
        <w:rPr>
          <w:szCs w:val="24"/>
        </w:rPr>
        <w:t xml:space="preserve"> </w:t>
      </w:r>
      <w:r w:rsidRPr="007F338E">
        <w:rPr>
          <w:szCs w:val="24"/>
        </w:rPr>
        <w:t>côté</w:t>
      </w:r>
      <w:r>
        <w:rPr>
          <w:szCs w:val="24"/>
        </w:rPr>
        <w:t xml:space="preserve"> </w:t>
      </w:r>
      <w:r w:rsidRPr="007F338E">
        <w:rPr>
          <w:szCs w:val="24"/>
        </w:rPr>
        <w:t>d’autres</w:t>
      </w:r>
      <w:r>
        <w:rPr>
          <w:szCs w:val="24"/>
        </w:rPr>
        <w:t xml:space="preserve"> </w:t>
      </w:r>
      <w:r w:rsidRPr="007F338E">
        <w:rPr>
          <w:szCs w:val="24"/>
        </w:rPr>
        <w:t>théories</w:t>
      </w:r>
      <w:r>
        <w:rPr>
          <w:szCs w:val="24"/>
        </w:rPr>
        <w:t xml:space="preserve"> </w:t>
      </w:r>
      <w:r w:rsidRPr="007F338E">
        <w:rPr>
          <w:szCs w:val="24"/>
        </w:rPr>
        <w:t>qui</w:t>
      </w:r>
      <w:r>
        <w:rPr>
          <w:szCs w:val="24"/>
        </w:rPr>
        <w:t xml:space="preserve"> </w:t>
      </w:r>
      <w:r w:rsidRPr="007F338E">
        <w:rPr>
          <w:szCs w:val="24"/>
        </w:rPr>
        <w:t>affichent,</w:t>
      </w:r>
      <w:r>
        <w:rPr>
          <w:szCs w:val="24"/>
        </w:rPr>
        <w:t xml:space="preserve"> </w:t>
      </w:r>
      <w:r w:rsidRPr="007F338E">
        <w:rPr>
          <w:szCs w:val="24"/>
        </w:rPr>
        <w:t>elles</w:t>
      </w:r>
      <w:r>
        <w:rPr>
          <w:szCs w:val="24"/>
        </w:rPr>
        <w:t xml:space="preserve"> </w:t>
      </w:r>
      <w:r w:rsidRPr="007F338E">
        <w:rPr>
          <w:szCs w:val="24"/>
        </w:rPr>
        <w:t>aussi,</w:t>
      </w:r>
      <w:r>
        <w:rPr>
          <w:szCs w:val="24"/>
        </w:rPr>
        <w:t xml:space="preserve"> </w:t>
      </w:r>
      <w:r w:rsidRPr="007F338E">
        <w:rPr>
          <w:szCs w:val="24"/>
        </w:rPr>
        <w:t>une</w:t>
      </w:r>
      <w:r>
        <w:rPr>
          <w:szCs w:val="24"/>
        </w:rPr>
        <w:t xml:space="preserve"> </w:t>
      </w:r>
      <w:r w:rsidRPr="007F338E">
        <w:rPr>
          <w:szCs w:val="24"/>
        </w:rPr>
        <w:t>prétention</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généralité,</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constructivisme</w:t>
      </w:r>
      <w:r>
        <w:rPr>
          <w:szCs w:val="24"/>
        </w:rPr>
        <w:t xml:space="preserve"> </w:t>
      </w:r>
      <w:r w:rsidRPr="007F338E">
        <w:rPr>
          <w:szCs w:val="24"/>
        </w:rPr>
        <w:t>(Keucheyan</w:t>
      </w:r>
      <w:r>
        <w:rPr>
          <w:szCs w:val="24"/>
        </w:rPr>
        <w:t xml:space="preserve"> </w:t>
      </w:r>
      <w:r w:rsidRPr="007F338E">
        <w:rPr>
          <w:szCs w:val="24"/>
        </w:rPr>
        <w:t>2005).</w:t>
      </w:r>
      <w:r>
        <w:rPr>
          <w:szCs w:val="24"/>
        </w:rPr>
        <w:t xml:space="preserve"> </w:t>
      </w:r>
      <w:r w:rsidRPr="007F338E">
        <w:rPr>
          <w:szCs w:val="24"/>
        </w:rPr>
        <w:t>Selon</w:t>
      </w:r>
      <w:r>
        <w:rPr>
          <w:szCs w:val="24"/>
        </w:rPr>
        <w:t xml:space="preserve"> </w:t>
      </w:r>
      <w:r w:rsidRPr="007F338E">
        <w:rPr>
          <w:szCs w:val="24"/>
        </w:rPr>
        <w:t>cette</w:t>
      </w:r>
      <w:r>
        <w:rPr>
          <w:szCs w:val="24"/>
        </w:rPr>
        <w:t xml:space="preserve"> </w:t>
      </w:r>
      <w:r w:rsidRPr="007F338E">
        <w:rPr>
          <w:szCs w:val="24"/>
        </w:rPr>
        <w:t>théorie,</w:t>
      </w:r>
      <w:r>
        <w:rPr>
          <w:szCs w:val="24"/>
        </w:rPr>
        <w:t xml:space="preserve"> </w:t>
      </w:r>
      <w:r w:rsidRPr="007F338E">
        <w:rPr>
          <w:szCs w:val="24"/>
        </w:rPr>
        <w:t>toute</w:t>
      </w:r>
      <w:r>
        <w:rPr>
          <w:szCs w:val="24"/>
        </w:rPr>
        <w:t xml:space="preserve"> </w:t>
      </w:r>
      <w:r w:rsidRPr="007F338E">
        <w:rPr>
          <w:szCs w:val="24"/>
        </w:rPr>
        <w:t>représentation</w:t>
      </w:r>
      <w:r>
        <w:rPr>
          <w:szCs w:val="24"/>
        </w:rPr>
        <w:t xml:space="preserve"> </w:t>
      </w:r>
      <w:r w:rsidRPr="007F338E">
        <w:rPr>
          <w:szCs w:val="24"/>
        </w:rPr>
        <w:t>collective</w:t>
      </w:r>
      <w:r>
        <w:rPr>
          <w:szCs w:val="24"/>
        </w:rPr>
        <w:t xml:space="preserve"> </w:t>
      </w:r>
      <w:r w:rsidRPr="007F338E">
        <w:rPr>
          <w:szCs w:val="24"/>
        </w:rPr>
        <w:t>et</w:t>
      </w:r>
      <w:r>
        <w:rPr>
          <w:szCs w:val="24"/>
        </w:rPr>
        <w:t xml:space="preserve"> </w:t>
      </w:r>
      <w:r w:rsidRPr="007F338E">
        <w:rPr>
          <w:szCs w:val="24"/>
        </w:rPr>
        <w:t>toute</w:t>
      </w:r>
      <w:r>
        <w:rPr>
          <w:szCs w:val="24"/>
        </w:rPr>
        <w:t xml:space="preserve"> </w:t>
      </w:r>
      <w:r w:rsidRPr="007F338E">
        <w:rPr>
          <w:szCs w:val="24"/>
        </w:rPr>
        <w:t>in</w:t>
      </w:r>
      <w:r w:rsidRPr="007F338E">
        <w:rPr>
          <w:szCs w:val="24"/>
        </w:rPr>
        <w:t>s</w:t>
      </w:r>
      <w:r w:rsidRPr="007F338E">
        <w:rPr>
          <w:szCs w:val="24"/>
        </w:rPr>
        <w:t>titution</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produits</w:t>
      </w:r>
      <w:r>
        <w:rPr>
          <w:szCs w:val="24"/>
        </w:rPr>
        <w:t xml:space="preserve"> </w:t>
      </w:r>
      <w:r w:rsidRPr="007F338E">
        <w:rPr>
          <w:szCs w:val="24"/>
        </w:rPr>
        <w:t>d’une</w:t>
      </w:r>
      <w:r>
        <w:rPr>
          <w:szCs w:val="24"/>
        </w:rPr>
        <w:t xml:space="preserve"> </w:t>
      </w:r>
      <w:r w:rsidRPr="007F338E">
        <w:rPr>
          <w:szCs w:val="24"/>
        </w:rPr>
        <w:t>construction</w:t>
      </w:r>
      <w:r>
        <w:rPr>
          <w:szCs w:val="24"/>
        </w:rPr>
        <w:t xml:space="preserve"> </w:t>
      </w:r>
      <w:r w:rsidRPr="007F338E">
        <w:rPr>
          <w:szCs w:val="24"/>
        </w:rPr>
        <w:t>sociale.</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d’une</w:t>
      </w:r>
      <w:r>
        <w:rPr>
          <w:szCs w:val="24"/>
        </w:rPr>
        <w:t xml:space="preserve"> </w:t>
      </w:r>
      <w:r w:rsidRPr="007F338E">
        <w:rPr>
          <w:szCs w:val="24"/>
        </w:rPr>
        <w:t>banalité</w:t>
      </w:r>
      <w:r>
        <w:rPr>
          <w:szCs w:val="24"/>
        </w:rPr>
        <w:t xml:space="preserve"> </w:t>
      </w:r>
      <w:r w:rsidRPr="007F338E">
        <w:rPr>
          <w:szCs w:val="24"/>
        </w:rPr>
        <w:t>si</w:t>
      </w:r>
      <w:r>
        <w:rPr>
          <w:szCs w:val="24"/>
        </w:rPr>
        <w:t xml:space="preserve"> </w:t>
      </w:r>
      <w:r w:rsidRPr="007F338E">
        <w:rPr>
          <w:szCs w:val="24"/>
        </w:rPr>
        <w:t>l’on</w:t>
      </w:r>
      <w:r>
        <w:rPr>
          <w:szCs w:val="24"/>
        </w:rPr>
        <w:t xml:space="preserve"> </w:t>
      </w:r>
      <w:r w:rsidRPr="007F338E">
        <w:rPr>
          <w:szCs w:val="24"/>
        </w:rPr>
        <w:t>s’en</w:t>
      </w:r>
      <w:r>
        <w:rPr>
          <w:szCs w:val="24"/>
        </w:rPr>
        <w:t xml:space="preserve"> </w:t>
      </w:r>
      <w:r w:rsidRPr="007F338E">
        <w:rPr>
          <w:szCs w:val="24"/>
        </w:rPr>
        <w:t>tient</w:t>
      </w:r>
      <w:r>
        <w:rPr>
          <w:szCs w:val="24"/>
        </w:rPr>
        <w:t xml:space="preserve"> </w:t>
      </w:r>
      <w:r w:rsidRPr="007F338E">
        <w:rPr>
          <w:szCs w:val="24"/>
        </w:rPr>
        <w:t>à</w:t>
      </w:r>
      <w:r>
        <w:rPr>
          <w:szCs w:val="24"/>
        </w:rPr>
        <w:t xml:space="preserve"> </w:t>
      </w:r>
      <w:r w:rsidRPr="007F338E">
        <w:rPr>
          <w:szCs w:val="24"/>
        </w:rPr>
        <w:t>cette</w:t>
      </w:r>
      <w:r>
        <w:rPr>
          <w:szCs w:val="24"/>
        </w:rPr>
        <w:t xml:space="preserve"> </w:t>
      </w:r>
      <w:r w:rsidRPr="007F338E">
        <w:rPr>
          <w:szCs w:val="24"/>
        </w:rPr>
        <w:t>proposition</w:t>
      </w:r>
      <w:r>
        <w:rPr>
          <w:szCs w:val="24"/>
        </w:rPr>
        <w:t xml:space="preserve"> </w:t>
      </w:r>
      <w:r w:rsidRPr="007F338E">
        <w:rPr>
          <w:szCs w:val="24"/>
        </w:rPr>
        <w:t>ou</w:t>
      </w:r>
      <w:r>
        <w:rPr>
          <w:szCs w:val="24"/>
        </w:rPr>
        <w:t xml:space="preserve"> </w:t>
      </w:r>
      <w:r w:rsidRPr="007F338E">
        <w:rPr>
          <w:szCs w:val="24"/>
        </w:rPr>
        <w:t>d’une</w:t>
      </w:r>
      <w:r>
        <w:rPr>
          <w:szCs w:val="24"/>
        </w:rPr>
        <w:t xml:space="preserve"> </w:t>
      </w:r>
      <w:r w:rsidRPr="007F338E">
        <w:rPr>
          <w:szCs w:val="24"/>
        </w:rPr>
        <w:t>contre-vérité</w:t>
      </w:r>
      <w:r>
        <w:rPr>
          <w:szCs w:val="24"/>
        </w:rPr>
        <w:t xml:space="preserve"> </w:t>
      </w:r>
      <w:r w:rsidRPr="007F338E">
        <w:rPr>
          <w:szCs w:val="24"/>
        </w:rPr>
        <w:t>si</w:t>
      </w:r>
      <w:r>
        <w:rPr>
          <w:szCs w:val="24"/>
        </w:rPr>
        <w:t xml:space="preserve"> </w:t>
      </w:r>
      <w:r w:rsidRPr="007F338E">
        <w:rPr>
          <w:szCs w:val="24"/>
        </w:rPr>
        <w:t>on</w:t>
      </w:r>
      <w:r>
        <w:rPr>
          <w:szCs w:val="24"/>
        </w:rPr>
        <w:t xml:space="preserve"> </w:t>
      </w:r>
      <w:r w:rsidRPr="007F338E">
        <w:rPr>
          <w:szCs w:val="24"/>
        </w:rPr>
        <w:t>y</w:t>
      </w:r>
      <w:r>
        <w:rPr>
          <w:szCs w:val="24"/>
        </w:rPr>
        <w:t xml:space="preserve"> </w:t>
      </w:r>
      <w:r w:rsidRPr="007F338E">
        <w:rPr>
          <w:szCs w:val="24"/>
        </w:rPr>
        <w:t>lit</w:t>
      </w:r>
      <w:r>
        <w:rPr>
          <w:szCs w:val="24"/>
        </w:rPr>
        <w:t xml:space="preserve"> </w:t>
      </w:r>
      <w:r w:rsidRPr="007F338E">
        <w:rPr>
          <w:szCs w:val="24"/>
        </w:rPr>
        <w:t>un</w:t>
      </w:r>
      <w:r>
        <w:rPr>
          <w:szCs w:val="24"/>
        </w:rPr>
        <w:t xml:space="preserve"> </w:t>
      </w:r>
      <w:r w:rsidRPr="007F338E">
        <w:rPr>
          <w:szCs w:val="24"/>
        </w:rPr>
        <w:t>message</w:t>
      </w:r>
      <w:r>
        <w:rPr>
          <w:szCs w:val="24"/>
        </w:rPr>
        <w:t xml:space="preserve"> </w:t>
      </w:r>
      <w:r w:rsidRPr="007F338E">
        <w:rPr>
          <w:szCs w:val="24"/>
        </w:rPr>
        <w:t>relativiste.</w:t>
      </w:r>
      <w:r>
        <w:rPr>
          <w:szCs w:val="24"/>
        </w:rPr>
        <w:t xml:space="preserve"> </w:t>
      </w:r>
      <w:r w:rsidRPr="007F338E">
        <w:rPr>
          <w:szCs w:val="24"/>
        </w:rPr>
        <w:t>Le</w:t>
      </w:r>
      <w:r>
        <w:rPr>
          <w:szCs w:val="24"/>
        </w:rPr>
        <w:t xml:space="preserve"> </w:t>
      </w:r>
      <w:r w:rsidRPr="007F338E">
        <w:rPr>
          <w:szCs w:val="24"/>
        </w:rPr>
        <w:t>principe</w:t>
      </w:r>
      <w:r>
        <w:rPr>
          <w:szCs w:val="24"/>
        </w:rPr>
        <w:t xml:space="preserve"> </w:t>
      </w:r>
      <w:r w:rsidRPr="007F338E">
        <w:rPr>
          <w:szCs w:val="24"/>
        </w:rPr>
        <w:t>d’Archimède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théor</w:t>
      </w:r>
      <w:r w:rsidRPr="007F338E">
        <w:rPr>
          <w:szCs w:val="24"/>
        </w:rPr>
        <w:t>è</w:t>
      </w:r>
      <w:r w:rsidRPr="007F338E">
        <w:rPr>
          <w:szCs w:val="24"/>
        </w:rPr>
        <w:t>me</w:t>
      </w:r>
      <w:r>
        <w:rPr>
          <w:szCs w:val="24"/>
        </w:rPr>
        <w:t xml:space="preserve"> </w:t>
      </w:r>
      <w:r w:rsidRPr="007F338E">
        <w:rPr>
          <w:szCs w:val="24"/>
        </w:rPr>
        <w:t>de</w:t>
      </w:r>
      <w:r>
        <w:rPr>
          <w:szCs w:val="24"/>
        </w:rPr>
        <w:t xml:space="preserve"> </w:t>
      </w:r>
      <w:r w:rsidRPr="007F338E">
        <w:rPr>
          <w:szCs w:val="24"/>
        </w:rPr>
        <w:t>Pythagore</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des</w:t>
      </w:r>
      <w:r>
        <w:rPr>
          <w:szCs w:val="24"/>
        </w:rPr>
        <w:t xml:space="preserve"> </w:t>
      </w:r>
      <w:r w:rsidRPr="007F338E">
        <w:rPr>
          <w:szCs w:val="24"/>
        </w:rPr>
        <w:t>données</w:t>
      </w:r>
      <w:r>
        <w:rPr>
          <w:szCs w:val="24"/>
        </w:rPr>
        <w:t xml:space="preserve"> </w:t>
      </w:r>
      <w:r w:rsidRPr="007F338E">
        <w:rPr>
          <w:szCs w:val="24"/>
        </w:rPr>
        <w:t>de</w:t>
      </w:r>
      <w:r>
        <w:rPr>
          <w:szCs w:val="24"/>
        </w:rPr>
        <w:t xml:space="preserve"> </w:t>
      </w:r>
      <w:r w:rsidRPr="007F338E">
        <w:rPr>
          <w:szCs w:val="24"/>
        </w:rPr>
        <w:t>fait</w:t>
      </w:r>
      <w:r>
        <w:rPr>
          <w:szCs w:val="24"/>
        </w:rPr>
        <w:t xml:space="preserve"> </w:t>
      </w:r>
      <w:r w:rsidRPr="007F338E">
        <w:rPr>
          <w:szCs w:val="24"/>
        </w:rPr>
        <w:t>immédiatement</w:t>
      </w:r>
      <w:r>
        <w:rPr>
          <w:szCs w:val="24"/>
        </w:rPr>
        <w:t xml:space="preserve"> </w:t>
      </w:r>
      <w:r w:rsidRPr="007F338E">
        <w:rPr>
          <w:szCs w:val="24"/>
        </w:rPr>
        <w:t>a</w:t>
      </w:r>
      <w:r w:rsidRPr="007F338E">
        <w:rPr>
          <w:szCs w:val="24"/>
        </w:rPr>
        <w:t>p</w:t>
      </w:r>
      <w:r w:rsidRPr="007F338E">
        <w:rPr>
          <w:szCs w:val="24"/>
        </w:rPr>
        <w:t>préhensibles.</w:t>
      </w:r>
      <w:r>
        <w:rPr>
          <w:szCs w:val="24"/>
        </w:rPr>
        <w:t xml:space="preserve"> </w:t>
      </w:r>
      <w:r w:rsidRPr="007F338E">
        <w:rPr>
          <w:szCs w:val="24"/>
        </w:rPr>
        <w:t>Ils</w:t>
      </w:r>
      <w:r>
        <w:rPr>
          <w:szCs w:val="24"/>
        </w:rPr>
        <w:t xml:space="preserve"> </w:t>
      </w:r>
      <w:r w:rsidRPr="007F338E">
        <w:rPr>
          <w:szCs w:val="24"/>
        </w:rPr>
        <w:t>sont</w:t>
      </w:r>
      <w:r>
        <w:rPr>
          <w:szCs w:val="24"/>
        </w:rPr>
        <w:t xml:space="preserve"> </w:t>
      </w:r>
      <w:r w:rsidRPr="007F338E">
        <w:rPr>
          <w:szCs w:val="24"/>
        </w:rPr>
        <w:t>bien</w:t>
      </w:r>
      <w:r>
        <w:rPr>
          <w:szCs w:val="24"/>
        </w:rPr>
        <w:t xml:space="preserve"> </w:t>
      </w:r>
      <w:r w:rsidRPr="007F338E">
        <w:rPr>
          <w:szCs w:val="24"/>
        </w:rPr>
        <w:t>des</w:t>
      </w:r>
      <w:r>
        <w:rPr>
          <w:szCs w:val="24"/>
        </w:rPr>
        <w:t xml:space="preserve"> « </w:t>
      </w:r>
      <w:r w:rsidRPr="007F338E">
        <w:rPr>
          <w:szCs w:val="24"/>
        </w:rPr>
        <w:t>constructions</w:t>
      </w:r>
      <w:r>
        <w:rPr>
          <w:szCs w:val="24"/>
        </w:rPr>
        <w:t> »</w:t>
      </w:r>
      <w:r w:rsidRPr="007F338E">
        <w:rPr>
          <w:szCs w:val="24"/>
        </w:rPr>
        <w:t>.</w:t>
      </w:r>
      <w:r>
        <w:rPr>
          <w:szCs w:val="24"/>
        </w:rPr>
        <w:t xml:space="preserve"> </w:t>
      </w:r>
      <w:r w:rsidRPr="007F338E">
        <w:rPr>
          <w:szCs w:val="24"/>
        </w:rPr>
        <w:t>Mais</w:t>
      </w:r>
      <w:r>
        <w:rPr>
          <w:szCs w:val="24"/>
        </w:rPr>
        <w:t xml:space="preserve"> </w:t>
      </w:r>
      <w:r w:rsidRPr="007F338E">
        <w:rPr>
          <w:szCs w:val="24"/>
        </w:rPr>
        <w:t>cela</w:t>
      </w:r>
      <w:r>
        <w:rPr>
          <w:szCs w:val="24"/>
        </w:rPr>
        <w:t xml:space="preserve"> </w:t>
      </w:r>
      <w:r w:rsidRPr="007F338E">
        <w:rPr>
          <w:szCs w:val="24"/>
        </w:rPr>
        <w:t>n’implique</w:t>
      </w:r>
      <w:r>
        <w:rPr>
          <w:szCs w:val="24"/>
        </w:rPr>
        <w:t xml:space="preserve"> </w:t>
      </w:r>
      <w:r w:rsidRPr="007F338E">
        <w:rPr>
          <w:szCs w:val="24"/>
        </w:rPr>
        <w:t>pas</w:t>
      </w:r>
      <w:r>
        <w:rPr>
          <w:szCs w:val="24"/>
        </w:rPr>
        <w:t xml:space="preserve"> </w:t>
      </w:r>
      <w:r w:rsidRPr="007F338E">
        <w:rPr>
          <w:szCs w:val="24"/>
        </w:rPr>
        <w:t>qu’ils</w:t>
      </w:r>
      <w:r>
        <w:rPr>
          <w:szCs w:val="24"/>
        </w:rPr>
        <w:t xml:space="preserve"> </w:t>
      </w:r>
      <w:r w:rsidRPr="007F338E">
        <w:rPr>
          <w:szCs w:val="24"/>
        </w:rPr>
        <w:t>soient</w:t>
      </w:r>
      <w:r>
        <w:rPr>
          <w:szCs w:val="24"/>
        </w:rPr>
        <w:t xml:space="preserve"> </w:t>
      </w:r>
      <w:r w:rsidRPr="007F338E">
        <w:rPr>
          <w:szCs w:val="24"/>
        </w:rPr>
        <w:t>dépourvus</w:t>
      </w:r>
      <w:r>
        <w:rPr>
          <w:szCs w:val="24"/>
        </w:rPr>
        <w:t xml:space="preserve"> </w:t>
      </w:r>
      <w:r w:rsidRPr="007F338E">
        <w:rPr>
          <w:szCs w:val="24"/>
        </w:rPr>
        <w:t>d’objectivité.</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vrai</w:t>
      </w:r>
      <w:r>
        <w:rPr>
          <w:szCs w:val="24"/>
        </w:rPr>
        <w:t xml:space="preserve"> </w:t>
      </w:r>
      <w:r w:rsidRPr="007F338E">
        <w:rPr>
          <w:szCs w:val="24"/>
        </w:rPr>
        <w:t>que</w:t>
      </w:r>
      <w:r>
        <w:rPr>
          <w:szCs w:val="24"/>
        </w:rPr>
        <w:t xml:space="preserve"> </w:t>
      </w:r>
      <w:r w:rsidRPr="007F338E">
        <w:rPr>
          <w:szCs w:val="24"/>
        </w:rPr>
        <w:t>toute</w:t>
      </w:r>
      <w:r>
        <w:rPr>
          <w:szCs w:val="24"/>
        </w:rPr>
        <w:t xml:space="preserve"> </w:t>
      </w:r>
      <w:r w:rsidRPr="007F338E">
        <w:rPr>
          <w:szCs w:val="24"/>
        </w:rPr>
        <w:t>instit</w:t>
      </w:r>
      <w:r w:rsidRPr="007F338E">
        <w:rPr>
          <w:szCs w:val="24"/>
        </w:rPr>
        <w:t>u</w:t>
      </w:r>
      <w:r w:rsidRPr="007F338E">
        <w:rPr>
          <w:szCs w:val="24"/>
        </w:rPr>
        <w:t>tion</w:t>
      </w:r>
      <w:r>
        <w:rPr>
          <w:szCs w:val="24"/>
        </w:rPr>
        <w:t xml:space="preserve"> </w:t>
      </w:r>
      <w:r w:rsidRPr="007F338E">
        <w:rPr>
          <w:szCs w:val="24"/>
        </w:rPr>
        <w:t>est</w:t>
      </w:r>
      <w:r>
        <w:rPr>
          <w:szCs w:val="24"/>
        </w:rPr>
        <w:t xml:space="preserve"> </w:t>
      </w:r>
      <w:r w:rsidRPr="007F338E">
        <w:rPr>
          <w:szCs w:val="24"/>
        </w:rPr>
        <w:t>construite.</w:t>
      </w:r>
      <w:r>
        <w:rPr>
          <w:szCs w:val="24"/>
        </w:rPr>
        <w:t xml:space="preserve"> </w:t>
      </w:r>
      <w:r w:rsidRPr="007F338E">
        <w:rPr>
          <w:szCs w:val="24"/>
        </w:rPr>
        <w:t>Mais</w:t>
      </w:r>
      <w:r>
        <w:rPr>
          <w:szCs w:val="24"/>
        </w:rPr>
        <w:t xml:space="preserve"> </w:t>
      </w:r>
      <w:r w:rsidRPr="007F338E">
        <w:rPr>
          <w:szCs w:val="24"/>
        </w:rPr>
        <w:t>certaines</w:t>
      </w:r>
      <w:r>
        <w:rPr>
          <w:szCs w:val="24"/>
        </w:rPr>
        <w:t xml:space="preserve"> </w:t>
      </w:r>
      <w:r w:rsidRPr="007F338E">
        <w:rPr>
          <w:szCs w:val="24"/>
        </w:rPr>
        <w:t>sont</w:t>
      </w:r>
      <w:r>
        <w:rPr>
          <w:szCs w:val="24"/>
        </w:rPr>
        <w:t xml:space="preserve"> </w:t>
      </w:r>
      <w:r w:rsidRPr="007F338E">
        <w:rPr>
          <w:szCs w:val="24"/>
        </w:rPr>
        <w:t>objectivement</w:t>
      </w:r>
      <w:r>
        <w:rPr>
          <w:szCs w:val="24"/>
        </w:rPr>
        <w:t xml:space="preserve"> </w:t>
      </w:r>
      <w:r w:rsidRPr="007F338E">
        <w:rPr>
          <w:szCs w:val="24"/>
        </w:rPr>
        <w:t>meilleures</w:t>
      </w:r>
      <w:r>
        <w:rPr>
          <w:szCs w:val="24"/>
        </w:rPr>
        <w:t xml:space="preserve"> </w:t>
      </w:r>
      <w:r w:rsidRPr="007F338E">
        <w:rPr>
          <w:szCs w:val="24"/>
        </w:rPr>
        <w:t>que</w:t>
      </w:r>
      <w:r>
        <w:rPr>
          <w:szCs w:val="24"/>
        </w:rPr>
        <w:t xml:space="preserve"> </w:t>
      </w:r>
      <w:r w:rsidRPr="007F338E">
        <w:rPr>
          <w:szCs w:val="24"/>
        </w:rPr>
        <w:t>d’autres</w:t>
      </w:r>
      <w:r>
        <w:rPr>
          <w:szCs w:val="24"/>
        </w:rPr>
        <w:t xml:space="preserve"> </w:t>
      </w:r>
      <w:r w:rsidRPr="007F338E">
        <w:rPr>
          <w:szCs w:val="24"/>
        </w:rPr>
        <w:t>et</w:t>
      </w:r>
      <w:r>
        <w:rPr>
          <w:szCs w:val="24"/>
        </w:rPr>
        <w:t xml:space="preserve"> </w:t>
      </w:r>
      <w:r w:rsidRPr="007F338E">
        <w:rPr>
          <w:szCs w:val="24"/>
        </w:rPr>
        <w:t>sont</w:t>
      </w:r>
      <w:r>
        <w:rPr>
          <w:szCs w:val="24"/>
        </w:rPr>
        <w:t xml:space="preserve"> </w:t>
      </w:r>
      <w:r w:rsidRPr="007F338E">
        <w:rPr>
          <w:szCs w:val="24"/>
        </w:rPr>
        <w:t>sélectionnées</w:t>
      </w:r>
      <w:r>
        <w:rPr>
          <w:szCs w:val="24"/>
        </w:rPr>
        <w:t xml:space="preserve"> </w:t>
      </w:r>
      <w:r w:rsidRPr="007F338E">
        <w:rPr>
          <w:szCs w:val="24"/>
        </w:rPr>
        <w:t>pour</w:t>
      </w:r>
      <w:r>
        <w:rPr>
          <w:szCs w:val="24"/>
        </w:rPr>
        <w:t xml:space="preserve"> </w:t>
      </w:r>
      <w:r w:rsidRPr="007F338E">
        <w:rPr>
          <w:szCs w:val="24"/>
        </w:rPr>
        <w:t>cette</w:t>
      </w:r>
      <w:r>
        <w:rPr>
          <w:szCs w:val="24"/>
        </w:rPr>
        <w:t xml:space="preserve"> </w:t>
      </w:r>
      <w:r w:rsidRPr="007F338E">
        <w:rPr>
          <w:szCs w:val="24"/>
        </w:rPr>
        <w:t>raison.</w:t>
      </w:r>
      <w:r>
        <w:rPr>
          <w:szCs w:val="24"/>
        </w:rPr>
        <w:t xml:space="preserve"> </w:t>
      </w:r>
    </w:p>
    <w:p w:rsidR="00E30456" w:rsidRPr="007F338E" w:rsidRDefault="00E30456" w:rsidP="00E30456">
      <w:pPr>
        <w:spacing w:before="120" w:after="120"/>
        <w:jc w:val="both"/>
        <w:rPr>
          <w:szCs w:val="24"/>
        </w:rPr>
      </w:pPr>
      <w:r w:rsidRPr="007F338E">
        <w:rPr>
          <w:szCs w:val="24"/>
        </w:rPr>
        <w:t>Je</w:t>
      </w:r>
      <w:r>
        <w:rPr>
          <w:szCs w:val="24"/>
        </w:rPr>
        <w:t xml:space="preserve"> </w:t>
      </w:r>
      <w:r w:rsidRPr="007F338E">
        <w:rPr>
          <w:szCs w:val="24"/>
        </w:rPr>
        <w:t>laisse</w:t>
      </w:r>
      <w:r>
        <w:rPr>
          <w:szCs w:val="24"/>
        </w:rPr>
        <w:t xml:space="preserve"> </w:t>
      </w:r>
      <w:r w:rsidRPr="007F338E">
        <w:rPr>
          <w:szCs w:val="24"/>
        </w:rPr>
        <w:t>aussi</w:t>
      </w:r>
      <w:r>
        <w:rPr>
          <w:szCs w:val="24"/>
        </w:rPr>
        <w:t xml:space="preserve"> </w:t>
      </w:r>
      <w:r w:rsidRPr="007F338E">
        <w:rPr>
          <w:szCs w:val="24"/>
        </w:rPr>
        <w:t>de</w:t>
      </w:r>
      <w:r>
        <w:rPr>
          <w:szCs w:val="24"/>
        </w:rPr>
        <w:t xml:space="preserve"> </w:t>
      </w:r>
      <w:r w:rsidRPr="007F338E">
        <w:rPr>
          <w:szCs w:val="24"/>
        </w:rPr>
        <w:t>côté</w:t>
      </w:r>
      <w:r>
        <w:rPr>
          <w:szCs w:val="24"/>
        </w:rPr>
        <w:t xml:space="preserve"> </w:t>
      </w:r>
      <w:r w:rsidRPr="007F338E">
        <w:rPr>
          <w:szCs w:val="24"/>
        </w:rPr>
        <w:t>des</w:t>
      </w:r>
      <w:r>
        <w:rPr>
          <w:szCs w:val="24"/>
        </w:rPr>
        <w:t xml:space="preserve"> </w:t>
      </w:r>
      <w:r w:rsidRPr="007F338E">
        <w:rPr>
          <w:szCs w:val="24"/>
        </w:rPr>
        <w:t>théories</w:t>
      </w:r>
      <w:r>
        <w:rPr>
          <w:szCs w:val="24"/>
        </w:rPr>
        <w:t xml:space="preserve"> </w:t>
      </w:r>
      <w:r w:rsidRPr="007F338E">
        <w:rPr>
          <w:szCs w:val="24"/>
        </w:rPr>
        <w:t>plus</w:t>
      </w:r>
      <w:r>
        <w:rPr>
          <w:szCs w:val="24"/>
        </w:rPr>
        <w:t xml:space="preserve"> </w:t>
      </w:r>
      <w:r w:rsidRPr="007F338E">
        <w:rPr>
          <w:szCs w:val="24"/>
        </w:rPr>
        <w:t>modestes</w:t>
      </w:r>
      <w:r>
        <w:rPr>
          <w:szCs w:val="24"/>
        </w:rPr>
        <w:t xml:space="preserve"> </w:t>
      </w:r>
      <w:r w:rsidRPr="007F338E">
        <w:rPr>
          <w:szCs w:val="24"/>
        </w:rPr>
        <w:t>mais</w:t>
      </w:r>
      <w:r>
        <w:rPr>
          <w:szCs w:val="24"/>
        </w:rPr>
        <w:t xml:space="preserve"> </w:t>
      </w:r>
      <w:r w:rsidRPr="007F338E">
        <w:rPr>
          <w:szCs w:val="24"/>
        </w:rPr>
        <w:t>visant,</w:t>
      </w:r>
      <w:r>
        <w:rPr>
          <w:szCs w:val="24"/>
        </w:rPr>
        <w:t xml:space="preserve"> </w:t>
      </w:r>
      <w:r w:rsidRPr="007F338E">
        <w:rPr>
          <w:szCs w:val="24"/>
        </w:rPr>
        <w:t>elles</w:t>
      </w:r>
      <w:r>
        <w:rPr>
          <w:szCs w:val="24"/>
        </w:rPr>
        <w:t xml:space="preserve"> </w:t>
      </w:r>
      <w:r w:rsidRPr="007F338E">
        <w:rPr>
          <w:szCs w:val="24"/>
        </w:rPr>
        <w:t>aussi,</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généralité,</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du</w:t>
      </w:r>
      <w:r>
        <w:rPr>
          <w:szCs w:val="24"/>
        </w:rPr>
        <w:t xml:space="preserve"> </w:t>
      </w:r>
      <w:r w:rsidRPr="007F338E">
        <w:rPr>
          <w:szCs w:val="24"/>
        </w:rPr>
        <w:t>capital</w:t>
      </w:r>
      <w:r>
        <w:rPr>
          <w:szCs w:val="24"/>
        </w:rPr>
        <w:t xml:space="preserve"> </w:t>
      </w:r>
      <w:r w:rsidRPr="007F338E">
        <w:rPr>
          <w:szCs w:val="24"/>
        </w:rPr>
        <w:t>social.</w:t>
      </w:r>
      <w:r>
        <w:rPr>
          <w:szCs w:val="24"/>
        </w:rPr>
        <w:t xml:space="preserve"> À </w:t>
      </w:r>
      <w:r w:rsidRPr="007F338E">
        <w:rPr>
          <w:szCs w:val="24"/>
        </w:rPr>
        <w:t>l’origine,</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dite</w:t>
      </w:r>
      <w:r>
        <w:rPr>
          <w:szCs w:val="24"/>
        </w:rPr>
        <w:t xml:space="preserve"> « </w:t>
      </w:r>
      <w:r w:rsidRPr="007F338E">
        <w:rPr>
          <w:szCs w:val="24"/>
        </w:rPr>
        <w:t>du</w:t>
      </w:r>
      <w:r>
        <w:rPr>
          <w:szCs w:val="24"/>
        </w:rPr>
        <w:t xml:space="preserve"> </w:t>
      </w:r>
      <w:r w:rsidRPr="007F338E">
        <w:rPr>
          <w:szCs w:val="24"/>
        </w:rPr>
        <w:t>capital</w:t>
      </w:r>
      <w:r>
        <w:rPr>
          <w:szCs w:val="24"/>
        </w:rPr>
        <w:t xml:space="preserve"> </w:t>
      </w:r>
      <w:r w:rsidRPr="007F338E">
        <w:rPr>
          <w:szCs w:val="24"/>
        </w:rPr>
        <w:t>humain</w:t>
      </w:r>
      <w:r>
        <w:rPr>
          <w:szCs w:val="24"/>
        </w:rPr>
        <w:t xml:space="preserve"> » </w:t>
      </w:r>
      <w:r w:rsidRPr="007F338E">
        <w:rPr>
          <w:szCs w:val="24"/>
        </w:rPr>
        <w:t>a</w:t>
      </w:r>
      <w:r>
        <w:rPr>
          <w:szCs w:val="24"/>
        </w:rPr>
        <w:t xml:space="preserve"> </w:t>
      </w:r>
      <w:r w:rsidRPr="007F338E">
        <w:rPr>
          <w:szCs w:val="24"/>
        </w:rPr>
        <w:t>été</w:t>
      </w:r>
      <w:r>
        <w:rPr>
          <w:szCs w:val="24"/>
        </w:rPr>
        <w:t xml:space="preserve"> </w:t>
      </w:r>
      <w:r w:rsidRPr="007F338E">
        <w:rPr>
          <w:szCs w:val="24"/>
        </w:rPr>
        <w:t>développée</w:t>
      </w:r>
      <w:r>
        <w:rPr>
          <w:szCs w:val="24"/>
        </w:rPr>
        <w:t xml:space="preserve"> </w:t>
      </w:r>
      <w:r w:rsidRPr="007F338E">
        <w:rPr>
          <w:szCs w:val="24"/>
        </w:rPr>
        <w:t>par</w:t>
      </w:r>
      <w:r>
        <w:rPr>
          <w:szCs w:val="24"/>
        </w:rPr>
        <w:t xml:space="preserve"> </w:t>
      </w:r>
      <w:r w:rsidRPr="007F338E">
        <w:rPr>
          <w:szCs w:val="24"/>
        </w:rPr>
        <w:t>l’économiste</w:t>
      </w:r>
      <w:r>
        <w:rPr>
          <w:szCs w:val="24"/>
        </w:rPr>
        <w:t xml:space="preserve"> </w:t>
      </w:r>
      <w:r w:rsidRPr="007F338E">
        <w:rPr>
          <w:szCs w:val="24"/>
        </w:rPr>
        <w:t>Edward</w:t>
      </w:r>
      <w:r>
        <w:rPr>
          <w:szCs w:val="24"/>
        </w:rPr>
        <w:t xml:space="preserve"> </w:t>
      </w:r>
      <w:r w:rsidRPr="007F338E">
        <w:rPr>
          <w:szCs w:val="24"/>
        </w:rPr>
        <w:t>Denison</w:t>
      </w:r>
      <w:r>
        <w:rPr>
          <w:szCs w:val="24"/>
        </w:rPr>
        <w:t xml:space="preserve"> </w:t>
      </w:r>
      <w:r w:rsidRPr="007F338E">
        <w:rPr>
          <w:szCs w:val="24"/>
        </w:rPr>
        <w:t>pour</w:t>
      </w:r>
      <w:r>
        <w:rPr>
          <w:szCs w:val="24"/>
        </w:rPr>
        <w:t xml:space="preserve"> </w:t>
      </w:r>
      <w:r w:rsidRPr="007F338E">
        <w:rPr>
          <w:szCs w:val="24"/>
        </w:rPr>
        <w:t>rendre</w:t>
      </w:r>
      <w:r>
        <w:rPr>
          <w:szCs w:val="24"/>
        </w:rPr>
        <w:t xml:space="preserve"> </w:t>
      </w:r>
      <w:r w:rsidRPr="007F338E">
        <w:rPr>
          <w:szCs w:val="24"/>
        </w:rPr>
        <w:t>compte</w:t>
      </w:r>
      <w:r>
        <w:rPr>
          <w:szCs w:val="24"/>
        </w:rPr>
        <w:t xml:space="preserve"> </w:t>
      </w:r>
      <w:r w:rsidRPr="007F338E">
        <w:rPr>
          <w:szCs w:val="24"/>
        </w:rPr>
        <w:t>du</w:t>
      </w:r>
      <w:r>
        <w:rPr>
          <w:szCs w:val="24"/>
        </w:rPr>
        <w:t xml:space="preserve"> </w:t>
      </w:r>
      <w:r w:rsidRPr="007F338E">
        <w:rPr>
          <w:szCs w:val="24"/>
        </w:rPr>
        <w:t>fait</w:t>
      </w:r>
      <w:r>
        <w:rPr>
          <w:szCs w:val="24"/>
        </w:rPr>
        <w:t xml:space="preserve"> </w:t>
      </w:r>
      <w:r w:rsidRPr="007F338E">
        <w:rPr>
          <w:szCs w:val="24"/>
        </w:rPr>
        <w:t>que</w:t>
      </w:r>
      <w:r>
        <w:rPr>
          <w:szCs w:val="24"/>
        </w:rPr>
        <w:t xml:space="preserve"> </w:t>
      </w:r>
      <w:r w:rsidRPr="007F338E">
        <w:rPr>
          <w:szCs w:val="24"/>
        </w:rPr>
        <w:t>l’accumulation</w:t>
      </w:r>
      <w:r>
        <w:rPr>
          <w:szCs w:val="24"/>
        </w:rPr>
        <w:t xml:space="preserve"> </w:t>
      </w:r>
      <w:r w:rsidRPr="007F338E">
        <w:rPr>
          <w:szCs w:val="24"/>
        </w:rPr>
        <w:t>du</w:t>
      </w:r>
      <w:r>
        <w:rPr>
          <w:szCs w:val="24"/>
        </w:rPr>
        <w:t xml:space="preserve"> </w:t>
      </w:r>
      <w:r w:rsidRPr="007F338E">
        <w:rPr>
          <w:szCs w:val="24"/>
        </w:rPr>
        <w:t>capital</w:t>
      </w:r>
      <w:r>
        <w:rPr>
          <w:szCs w:val="24"/>
        </w:rPr>
        <w:t xml:space="preserve"> </w:t>
      </w:r>
      <w:r w:rsidRPr="007F338E">
        <w:rPr>
          <w:szCs w:val="24"/>
        </w:rPr>
        <w:t>physique</w:t>
      </w:r>
      <w:r>
        <w:rPr>
          <w:szCs w:val="24"/>
        </w:rPr>
        <w:t xml:space="preserve"> </w:t>
      </w:r>
      <w:r w:rsidRPr="007F338E">
        <w:rPr>
          <w:szCs w:val="24"/>
        </w:rPr>
        <w:t>ne</w:t>
      </w:r>
      <w:r>
        <w:rPr>
          <w:szCs w:val="24"/>
        </w:rPr>
        <w:t xml:space="preserve"> </w:t>
      </w:r>
      <w:r w:rsidRPr="007F338E">
        <w:rPr>
          <w:szCs w:val="24"/>
        </w:rPr>
        <w:t>suffisait</w:t>
      </w:r>
      <w:r>
        <w:rPr>
          <w:szCs w:val="24"/>
        </w:rPr>
        <w:t xml:space="preserve"> </w:t>
      </w:r>
      <w:r w:rsidRPr="007F338E">
        <w:rPr>
          <w:szCs w:val="24"/>
        </w:rPr>
        <w:t>pas,</w:t>
      </w:r>
      <w:r>
        <w:rPr>
          <w:szCs w:val="24"/>
        </w:rPr>
        <w:t xml:space="preserve"> </w:t>
      </w:r>
      <w:r w:rsidRPr="007F338E">
        <w:rPr>
          <w:szCs w:val="24"/>
        </w:rPr>
        <w:t>au</w:t>
      </w:r>
      <w:r>
        <w:rPr>
          <w:szCs w:val="24"/>
        </w:rPr>
        <w:t xml:space="preserve"> </w:t>
      </w:r>
      <w:r w:rsidRPr="007F338E">
        <w:rPr>
          <w:szCs w:val="24"/>
        </w:rPr>
        <w:t>vu</w:t>
      </w:r>
      <w:r>
        <w:rPr>
          <w:szCs w:val="24"/>
        </w:rPr>
        <w:t xml:space="preserve"> </w:t>
      </w:r>
      <w:r w:rsidRPr="007F338E">
        <w:rPr>
          <w:szCs w:val="24"/>
        </w:rPr>
        <w:t>des</w:t>
      </w:r>
      <w:r>
        <w:rPr>
          <w:szCs w:val="24"/>
        </w:rPr>
        <w:t xml:space="preserve"> </w:t>
      </w:r>
      <w:r w:rsidRPr="007F338E">
        <w:rPr>
          <w:szCs w:val="24"/>
        </w:rPr>
        <w:t>données</w:t>
      </w:r>
      <w:r>
        <w:rPr>
          <w:szCs w:val="24"/>
        </w:rPr>
        <w:t xml:space="preserve"> </w:t>
      </w:r>
      <w:r w:rsidRPr="007F338E">
        <w:rPr>
          <w:szCs w:val="24"/>
        </w:rPr>
        <w:t>statistiques,</w:t>
      </w:r>
      <w:r>
        <w:rPr>
          <w:szCs w:val="24"/>
        </w:rPr>
        <w:t xml:space="preserve"> </w:t>
      </w:r>
      <w:r w:rsidRPr="007F338E">
        <w:rPr>
          <w:szCs w:val="24"/>
        </w:rPr>
        <w:t>à</w:t>
      </w:r>
      <w:r>
        <w:rPr>
          <w:szCs w:val="24"/>
        </w:rPr>
        <w:t xml:space="preserve"> </w:t>
      </w:r>
      <w:r w:rsidRPr="007F338E">
        <w:rPr>
          <w:szCs w:val="24"/>
        </w:rPr>
        <w:t>e</w:t>
      </w:r>
      <w:r w:rsidRPr="007F338E">
        <w:rPr>
          <w:szCs w:val="24"/>
        </w:rPr>
        <w:t>x</w:t>
      </w:r>
      <w:r w:rsidRPr="007F338E">
        <w:rPr>
          <w:szCs w:val="24"/>
        </w:rPr>
        <w:t>pliquer</w:t>
      </w:r>
      <w:r>
        <w:rPr>
          <w:szCs w:val="24"/>
        </w:rPr>
        <w:t xml:space="preserve"> </w:t>
      </w:r>
      <w:r w:rsidRPr="007F338E">
        <w:rPr>
          <w:szCs w:val="24"/>
        </w:rPr>
        <w:t>la</w:t>
      </w:r>
      <w:r>
        <w:rPr>
          <w:szCs w:val="24"/>
        </w:rPr>
        <w:t xml:space="preserve"> </w:t>
      </w:r>
      <w:r w:rsidRPr="007F338E">
        <w:rPr>
          <w:szCs w:val="24"/>
        </w:rPr>
        <w:t>croissance</w:t>
      </w:r>
      <w:r>
        <w:rPr>
          <w:szCs w:val="24"/>
        </w:rPr>
        <w:t xml:space="preserve"> </w:t>
      </w:r>
      <w:r w:rsidRPr="007F338E">
        <w:rPr>
          <w:szCs w:val="24"/>
        </w:rPr>
        <w:t>économique</w:t>
      </w:r>
      <w:r>
        <w:rPr>
          <w:szCs w:val="24"/>
        </w:rPr>
        <w:t xml:space="preserve"> </w:t>
      </w:r>
      <w:r w:rsidRPr="007F338E">
        <w:rPr>
          <w:szCs w:val="24"/>
        </w:rPr>
        <w:t>américaine</w:t>
      </w:r>
      <w:r>
        <w:rPr>
          <w:szCs w:val="24"/>
        </w:rPr>
        <w:t xml:space="preserve"> </w:t>
      </w:r>
      <w:r w:rsidRPr="007F338E">
        <w:rPr>
          <w:szCs w:val="24"/>
        </w:rPr>
        <w:t>entre</w:t>
      </w:r>
      <w:r>
        <w:rPr>
          <w:szCs w:val="24"/>
        </w:rPr>
        <w:t xml:space="preserve"> </w:t>
      </w:r>
      <w:r w:rsidRPr="007F338E">
        <w:rPr>
          <w:szCs w:val="24"/>
        </w:rPr>
        <w:t>1929</w:t>
      </w:r>
      <w:r>
        <w:rPr>
          <w:szCs w:val="24"/>
        </w:rPr>
        <w:t xml:space="preserve"> </w:t>
      </w:r>
      <w:r w:rsidRPr="007F338E">
        <w:rPr>
          <w:szCs w:val="24"/>
        </w:rPr>
        <w:t>et</w:t>
      </w:r>
      <w:r>
        <w:rPr>
          <w:szCs w:val="24"/>
        </w:rPr>
        <w:t xml:space="preserve"> </w:t>
      </w:r>
      <w:r w:rsidRPr="007F338E">
        <w:rPr>
          <w:szCs w:val="24"/>
        </w:rPr>
        <w:t>1969.</w:t>
      </w:r>
      <w:r>
        <w:rPr>
          <w:szCs w:val="24"/>
        </w:rPr>
        <w:t xml:space="preserve"> </w:t>
      </w:r>
      <w:r w:rsidRPr="007F338E">
        <w:rPr>
          <w:szCs w:val="24"/>
        </w:rPr>
        <w:t>Il</w:t>
      </w:r>
      <w:r>
        <w:rPr>
          <w:szCs w:val="24"/>
        </w:rPr>
        <w:t xml:space="preserve"> </w:t>
      </w:r>
      <w:r w:rsidRPr="007F338E">
        <w:rPr>
          <w:szCs w:val="24"/>
        </w:rPr>
        <w:t>a</w:t>
      </w:r>
      <w:r>
        <w:rPr>
          <w:szCs w:val="24"/>
        </w:rPr>
        <w:t xml:space="preserve"> </w:t>
      </w:r>
      <w:r w:rsidRPr="007F338E">
        <w:rPr>
          <w:szCs w:val="24"/>
        </w:rPr>
        <w:t>montré</w:t>
      </w:r>
      <w:r>
        <w:rPr>
          <w:szCs w:val="24"/>
        </w:rPr>
        <w:t xml:space="preserve"> </w:t>
      </w:r>
      <w:r w:rsidRPr="007F338E">
        <w:rPr>
          <w:szCs w:val="24"/>
        </w:rPr>
        <w:t>que</w:t>
      </w:r>
      <w:r>
        <w:rPr>
          <w:szCs w:val="24"/>
        </w:rPr>
        <w:t xml:space="preserve"> </w:t>
      </w:r>
      <w:r w:rsidRPr="007F338E">
        <w:rPr>
          <w:szCs w:val="24"/>
        </w:rPr>
        <w:t>celle-ci</w:t>
      </w:r>
      <w:r>
        <w:rPr>
          <w:szCs w:val="24"/>
        </w:rPr>
        <w:t xml:space="preserve"> </w:t>
      </w:r>
      <w:r w:rsidRPr="007F338E">
        <w:rPr>
          <w:szCs w:val="24"/>
        </w:rPr>
        <w:t>résultait,</w:t>
      </w:r>
      <w:r>
        <w:rPr>
          <w:szCs w:val="24"/>
        </w:rPr>
        <w:t xml:space="preserve"> </w:t>
      </w:r>
      <w:r w:rsidRPr="007F338E">
        <w:rPr>
          <w:szCs w:val="24"/>
        </w:rPr>
        <w:t>non</w:t>
      </w:r>
      <w:r>
        <w:rPr>
          <w:szCs w:val="24"/>
        </w:rPr>
        <w:t xml:space="preserve"> </w:t>
      </w:r>
      <w:r w:rsidRPr="007F338E">
        <w:rPr>
          <w:szCs w:val="24"/>
        </w:rPr>
        <w:t>seulement</w:t>
      </w:r>
      <w:r>
        <w:rPr>
          <w:szCs w:val="24"/>
        </w:rPr>
        <w:t xml:space="preserve"> </w:t>
      </w:r>
      <w:r w:rsidRPr="007F338E">
        <w:rPr>
          <w:szCs w:val="24"/>
        </w:rPr>
        <w:t>de</w:t>
      </w:r>
      <w:r>
        <w:rPr>
          <w:szCs w:val="24"/>
        </w:rPr>
        <w:t xml:space="preserve"> </w:t>
      </w:r>
      <w:r w:rsidRPr="007F338E">
        <w:rPr>
          <w:szCs w:val="24"/>
        </w:rPr>
        <w:t>l’accroissement</w:t>
      </w:r>
      <w:r>
        <w:rPr>
          <w:szCs w:val="24"/>
        </w:rPr>
        <w:t xml:space="preserve"> </w:t>
      </w:r>
      <w:r w:rsidRPr="007F338E">
        <w:rPr>
          <w:szCs w:val="24"/>
        </w:rPr>
        <w:t>du</w:t>
      </w:r>
      <w:r>
        <w:rPr>
          <w:szCs w:val="24"/>
        </w:rPr>
        <w:t xml:space="preserve"> </w:t>
      </w:r>
      <w:r w:rsidRPr="007F338E">
        <w:rPr>
          <w:szCs w:val="24"/>
        </w:rPr>
        <w:t>c</w:t>
      </w:r>
      <w:r w:rsidRPr="007F338E">
        <w:rPr>
          <w:szCs w:val="24"/>
        </w:rPr>
        <w:t>a</w:t>
      </w:r>
      <w:r w:rsidRPr="007F338E">
        <w:rPr>
          <w:szCs w:val="24"/>
        </w:rPr>
        <w:t>pital</w:t>
      </w:r>
      <w:r>
        <w:rPr>
          <w:szCs w:val="24"/>
        </w:rPr>
        <w:t xml:space="preserve"> </w:t>
      </w:r>
      <w:r w:rsidRPr="007F338E">
        <w:rPr>
          <w:szCs w:val="24"/>
        </w:rPr>
        <w:t>physique,</w:t>
      </w:r>
      <w:r>
        <w:rPr>
          <w:szCs w:val="24"/>
        </w:rPr>
        <w:t xml:space="preserve"> </w:t>
      </w:r>
      <w:r w:rsidRPr="007F338E">
        <w:rPr>
          <w:szCs w:val="24"/>
        </w:rPr>
        <w:t>mais</w:t>
      </w:r>
      <w:r>
        <w:rPr>
          <w:szCs w:val="24"/>
        </w:rPr>
        <w:t xml:space="preserve"> </w:t>
      </w:r>
      <w:r w:rsidRPr="007F338E">
        <w:rPr>
          <w:szCs w:val="24"/>
        </w:rPr>
        <w:t>de</w:t>
      </w:r>
      <w:r>
        <w:rPr>
          <w:szCs w:val="24"/>
        </w:rPr>
        <w:t xml:space="preserve"> </w:t>
      </w:r>
      <w:r w:rsidRPr="007F338E">
        <w:rPr>
          <w:szCs w:val="24"/>
        </w:rPr>
        <w:t>l’élévation</w:t>
      </w:r>
      <w:r>
        <w:rPr>
          <w:szCs w:val="24"/>
        </w:rPr>
        <w:t xml:space="preserve"> </w:t>
      </w:r>
      <w:r w:rsidRPr="007F338E">
        <w:rPr>
          <w:szCs w:val="24"/>
        </w:rPr>
        <w:t>du</w:t>
      </w:r>
      <w:r>
        <w:rPr>
          <w:szCs w:val="24"/>
        </w:rPr>
        <w:t xml:space="preserve"> </w:t>
      </w:r>
      <w:r w:rsidRPr="007F338E">
        <w:rPr>
          <w:szCs w:val="24"/>
        </w:rPr>
        <w:t>niveau</w:t>
      </w:r>
      <w:r>
        <w:rPr>
          <w:szCs w:val="24"/>
        </w:rPr>
        <w:t xml:space="preserve"> </w:t>
      </w:r>
      <w:r w:rsidRPr="007F338E">
        <w:rPr>
          <w:szCs w:val="24"/>
        </w:rPr>
        <w:t>d’instruction.</w:t>
      </w:r>
      <w:r>
        <w:rPr>
          <w:szCs w:val="24"/>
        </w:rPr>
        <w:t xml:space="preserve"> </w:t>
      </w:r>
      <w:r w:rsidRPr="007F338E">
        <w:rPr>
          <w:szCs w:val="24"/>
        </w:rPr>
        <w:t>Cela</w:t>
      </w:r>
      <w:r>
        <w:rPr>
          <w:szCs w:val="24"/>
        </w:rPr>
        <w:t xml:space="preserve"> </w:t>
      </w:r>
      <w:r w:rsidRPr="007F338E">
        <w:rPr>
          <w:szCs w:val="24"/>
        </w:rPr>
        <w:t>lui</w:t>
      </w:r>
      <w:r>
        <w:rPr>
          <w:szCs w:val="24"/>
        </w:rPr>
        <w:t xml:space="preserve"> </w:t>
      </w:r>
      <w:r w:rsidRPr="007F338E">
        <w:rPr>
          <w:szCs w:val="24"/>
        </w:rPr>
        <w:t>a</w:t>
      </w:r>
      <w:r>
        <w:rPr>
          <w:szCs w:val="24"/>
        </w:rPr>
        <w:t xml:space="preserve"> </w:t>
      </w:r>
      <w:r w:rsidRPr="007F338E">
        <w:rPr>
          <w:szCs w:val="24"/>
        </w:rPr>
        <w:t>inspiré</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 </w:t>
      </w:r>
      <w:r w:rsidRPr="007F338E">
        <w:rPr>
          <w:szCs w:val="24"/>
        </w:rPr>
        <w:t>capital</w:t>
      </w:r>
      <w:r>
        <w:rPr>
          <w:szCs w:val="24"/>
        </w:rPr>
        <w:t xml:space="preserve"> </w:t>
      </w:r>
      <w:r w:rsidRPr="007F338E">
        <w:rPr>
          <w:szCs w:val="24"/>
        </w:rPr>
        <w:t>humain</w:t>
      </w:r>
      <w:r>
        <w:rPr>
          <w:szCs w:val="24"/>
        </w:rPr>
        <w:t xml:space="preserve"> » </w:t>
      </w:r>
      <w:r w:rsidRPr="007F338E">
        <w:rPr>
          <w:szCs w:val="24"/>
        </w:rPr>
        <w:t>(Denison</w:t>
      </w:r>
      <w:r>
        <w:rPr>
          <w:szCs w:val="24"/>
        </w:rPr>
        <w:t xml:space="preserve"> </w:t>
      </w:r>
      <w:r w:rsidRPr="007F338E">
        <w:rPr>
          <w:szCs w:val="24"/>
        </w:rPr>
        <w:t>1974),</w:t>
      </w:r>
      <w:r>
        <w:rPr>
          <w:szCs w:val="24"/>
        </w:rPr>
        <w:t xml:space="preserve"> </w:t>
      </w:r>
      <w:r w:rsidRPr="007F338E">
        <w:rPr>
          <w:szCs w:val="24"/>
        </w:rPr>
        <w:t>qui</w:t>
      </w:r>
      <w:r>
        <w:rPr>
          <w:szCs w:val="24"/>
        </w:rPr>
        <w:t xml:space="preserve"> </w:t>
      </w:r>
      <w:r w:rsidRPr="007F338E">
        <w:rPr>
          <w:szCs w:val="24"/>
        </w:rPr>
        <w:t>désigne</w:t>
      </w:r>
      <w:r>
        <w:rPr>
          <w:szCs w:val="24"/>
        </w:rPr>
        <w:t xml:space="preserve"> </w:t>
      </w:r>
      <w:r w:rsidRPr="007F338E">
        <w:rPr>
          <w:szCs w:val="24"/>
        </w:rPr>
        <w:t>chez</w:t>
      </w:r>
      <w:r>
        <w:rPr>
          <w:szCs w:val="24"/>
        </w:rPr>
        <w:t xml:space="preserve"> </w:t>
      </w:r>
      <w:r w:rsidRPr="007F338E">
        <w:rPr>
          <w:szCs w:val="24"/>
        </w:rPr>
        <w:t>lui</w:t>
      </w:r>
      <w:r>
        <w:rPr>
          <w:szCs w:val="24"/>
        </w:rPr>
        <w:t xml:space="preserve"> </w:t>
      </w:r>
      <w:r w:rsidRPr="007F338E">
        <w:rPr>
          <w:szCs w:val="24"/>
        </w:rPr>
        <w:t>le</w:t>
      </w:r>
      <w:r>
        <w:rPr>
          <w:szCs w:val="24"/>
        </w:rPr>
        <w:t xml:space="preserve"> </w:t>
      </w:r>
      <w:r w:rsidRPr="007F338E">
        <w:rPr>
          <w:szCs w:val="24"/>
        </w:rPr>
        <w:t>niveau</w:t>
      </w:r>
      <w:r>
        <w:rPr>
          <w:szCs w:val="24"/>
        </w:rPr>
        <w:t xml:space="preserve"> </w:t>
      </w:r>
      <w:r w:rsidRPr="007F338E">
        <w:rPr>
          <w:szCs w:val="24"/>
        </w:rPr>
        <w:t>des</w:t>
      </w:r>
      <w:r>
        <w:rPr>
          <w:szCs w:val="24"/>
        </w:rPr>
        <w:t xml:space="preserve"> </w:t>
      </w:r>
      <w:r w:rsidRPr="007F338E">
        <w:rPr>
          <w:szCs w:val="24"/>
        </w:rPr>
        <w:t>connaissances</w:t>
      </w:r>
      <w:r>
        <w:rPr>
          <w:szCs w:val="24"/>
        </w:rPr>
        <w:t xml:space="preserve"> </w:t>
      </w:r>
      <w:r w:rsidRPr="007F338E">
        <w:rPr>
          <w:szCs w:val="24"/>
        </w:rPr>
        <w:t>mesuré</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niveau</w:t>
      </w:r>
      <w:r>
        <w:rPr>
          <w:szCs w:val="24"/>
        </w:rPr>
        <w:t xml:space="preserve"> </w:t>
      </w:r>
      <w:r w:rsidRPr="007F338E">
        <w:rPr>
          <w:szCs w:val="24"/>
        </w:rPr>
        <w:t>scolaire</w:t>
      </w:r>
      <w:r>
        <w:rPr>
          <w:szCs w:val="24"/>
        </w:rPr>
        <w:t xml:space="preserve"> </w:t>
      </w:r>
      <w:r w:rsidRPr="007F338E">
        <w:rPr>
          <w:szCs w:val="24"/>
        </w:rPr>
        <w:t>moyen</w:t>
      </w:r>
      <w:r>
        <w:rPr>
          <w:szCs w:val="24"/>
        </w:rPr>
        <w:t xml:space="preserve"> </w:t>
      </w:r>
      <w:r w:rsidRPr="007F338E">
        <w:rPr>
          <w:szCs w:val="24"/>
        </w:rPr>
        <w:t>atteint</w:t>
      </w:r>
      <w:r>
        <w:rPr>
          <w:szCs w:val="24"/>
        </w:rPr>
        <w:t xml:space="preserve"> </w:t>
      </w:r>
      <w:r w:rsidRPr="007F338E">
        <w:rPr>
          <w:szCs w:val="24"/>
        </w:rPr>
        <w:t>par</w:t>
      </w:r>
      <w:r>
        <w:rPr>
          <w:szCs w:val="24"/>
        </w:rPr>
        <w:t xml:space="preserve"> </w:t>
      </w:r>
      <w:r w:rsidRPr="007F338E">
        <w:rPr>
          <w:szCs w:val="24"/>
        </w:rPr>
        <w:t>une</w:t>
      </w:r>
      <w:r>
        <w:rPr>
          <w:szCs w:val="24"/>
        </w:rPr>
        <w:t xml:space="preserve"> </w:t>
      </w:r>
      <w:r w:rsidRPr="007F338E">
        <w:rPr>
          <w:szCs w:val="24"/>
        </w:rPr>
        <w:t>nation.</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a</w:t>
      </w:r>
      <w:r>
        <w:rPr>
          <w:szCs w:val="24"/>
        </w:rPr>
        <w:t xml:space="preserve"> </w:t>
      </w:r>
      <w:r w:rsidRPr="007F338E">
        <w:rPr>
          <w:szCs w:val="24"/>
        </w:rPr>
        <w:t>été</w:t>
      </w:r>
      <w:r>
        <w:rPr>
          <w:szCs w:val="24"/>
        </w:rPr>
        <w:t xml:space="preserve"> </w:t>
      </w:r>
      <w:r w:rsidRPr="007F338E">
        <w:rPr>
          <w:szCs w:val="24"/>
        </w:rPr>
        <w:t>ensuite</w:t>
      </w:r>
      <w:r>
        <w:rPr>
          <w:szCs w:val="24"/>
        </w:rPr>
        <w:t xml:space="preserve"> </w:t>
      </w:r>
      <w:r w:rsidRPr="007F338E">
        <w:rPr>
          <w:szCs w:val="24"/>
        </w:rPr>
        <w:t>utilisée</w:t>
      </w:r>
      <w:r>
        <w:rPr>
          <w:szCs w:val="24"/>
        </w:rPr>
        <w:t xml:space="preserve"> </w:t>
      </w:r>
      <w:r w:rsidRPr="007F338E">
        <w:rPr>
          <w:szCs w:val="24"/>
        </w:rPr>
        <w:t>au</w:t>
      </w:r>
      <w:r>
        <w:rPr>
          <w:szCs w:val="24"/>
        </w:rPr>
        <w:t xml:space="preserve"> </w:t>
      </w:r>
      <w:r w:rsidRPr="007F338E">
        <w:rPr>
          <w:szCs w:val="24"/>
        </w:rPr>
        <w:t>n</w:t>
      </w:r>
      <w:r w:rsidRPr="007F338E">
        <w:rPr>
          <w:szCs w:val="24"/>
        </w:rPr>
        <w:t>i</w:t>
      </w:r>
      <w:r w:rsidRPr="007F338E">
        <w:rPr>
          <w:szCs w:val="24"/>
        </w:rPr>
        <w:t>veau,</w:t>
      </w:r>
      <w:r>
        <w:rPr>
          <w:szCs w:val="24"/>
        </w:rPr>
        <w:t xml:space="preserve"> </w:t>
      </w:r>
      <w:r w:rsidRPr="007F338E">
        <w:rPr>
          <w:szCs w:val="24"/>
        </w:rPr>
        <w:t>non</w:t>
      </w:r>
      <w:r>
        <w:rPr>
          <w:szCs w:val="24"/>
        </w:rPr>
        <w:t xml:space="preserve"> </w:t>
      </w:r>
      <w:r w:rsidRPr="007F338E">
        <w:rPr>
          <w:szCs w:val="24"/>
        </w:rPr>
        <w:t>plus</w:t>
      </w:r>
      <w:r>
        <w:rPr>
          <w:szCs w:val="24"/>
        </w:rPr>
        <w:t xml:space="preserve"> </w:t>
      </w:r>
      <w:r w:rsidRPr="007F338E">
        <w:rPr>
          <w:szCs w:val="24"/>
        </w:rPr>
        <w:t>collectif,</w:t>
      </w:r>
      <w:r>
        <w:rPr>
          <w:szCs w:val="24"/>
        </w:rPr>
        <w:t xml:space="preserve"> </w:t>
      </w:r>
      <w:r w:rsidRPr="007F338E">
        <w:rPr>
          <w:szCs w:val="24"/>
        </w:rPr>
        <w:t>mais</w:t>
      </w:r>
      <w:r>
        <w:rPr>
          <w:szCs w:val="24"/>
        </w:rPr>
        <w:t xml:space="preserve"> </w:t>
      </w:r>
      <w:r w:rsidRPr="007F338E">
        <w:rPr>
          <w:szCs w:val="24"/>
        </w:rPr>
        <w:t>individuel.</w:t>
      </w:r>
      <w:r>
        <w:rPr>
          <w:szCs w:val="24"/>
        </w:rPr>
        <w:t xml:space="preserve"> </w:t>
      </w:r>
      <w:r w:rsidRPr="007F338E">
        <w:rPr>
          <w:szCs w:val="24"/>
        </w:rPr>
        <w:t>Puis,</w:t>
      </w:r>
      <w:r>
        <w:rPr>
          <w:szCs w:val="24"/>
        </w:rPr>
        <w:t xml:space="preserve"> </w:t>
      </w:r>
      <w:r w:rsidRPr="007F338E">
        <w:rPr>
          <w:szCs w:val="24"/>
        </w:rPr>
        <w:t>l’on</w:t>
      </w:r>
      <w:r>
        <w:rPr>
          <w:szCs w:val="24"/>
        </w:rPr>
        <w:t xml:space="preserve"> </w:t>
      </w:r>
      <w:r w:rsidRPr="007F338E">
        <w:rPr>
          <w:szCs w:val="24"/>
        </w:rPr>
        <w:t>s’est</w:t>
      </w:r>
      <w:r>
        <w:rPr>
          <w:szCs w:val="24"/>
        </w:rPr>
        <w:t xml:space="preserve"> </w:t>
      </w:r>
      <w:r w:rsidRPr="007F338E">
        <w:rPr>
          <w:szCs w:val="24"/>
        </w:rPr>
        <w:t>mis</w:t>
      </w:r>
      <w:r>
        <w:rPr>
          <w:szCs w:val="24"/>
        </w:rPr>
        <w:t xml:space="preserve"> </w:t>
      </w:r>
      <w:r w:rsidRPr="007F338E">
        <w:rPr>
          <w:szCs w:val="24"/>
        </w:rPr>
        <w:t>à</w:t>
      </w:r>
      <w:r>
        <w:rPr>
          <w:szCs w:val="24"/>
        </w:rPr>
        <w:t xml:space="preserve"> </w:t>
      </w:r>
      <w:r w:rsidRPr="007F338E">
        <w:rPr>
          <w:szCs w:val="24"/>
        </w:rPr>
        <w:t>parler</w:t>
      </w:r>
      <w:r>
        <w:rPr>
          <w:szCs w:val="24"/>
        </w:rPr>
        <w:t xml:space="preserve"> </w:t>
      </w:r>
      <w:r w:rsidRPr="007F338E">
        <w:rPr>
          <w:szCs w:val="24"/>
        </w:rPr>
        <w:t>de</w:t>
      </w:r>
      <w:r>
        <w:rPr>
          <w:szCs w:val="24"/>
        </w:rPr>
        <w:t xml:space="preserve"> « </w:t>
      </w:r>
      <w:r w:rsidRPr="007F338E">
        <w:rPr>
          <w:szCs w:val="24"/>
        </w:rPr>
        <w:t>capital</w:t>
      </w:r>
      <w:r>
        <w:rPr>
          <w:szCs w:val="24"/>
        </w:rPr>
        <w:t xml:space="preserve"> </w:t>
      </w:r>
      <w:r w:rsidRPr="007F338E">
        <w:rPr>
          <w:szCs w:val="24"/>
        </w:rPr>
        <w:t>social</w:t>
      </w:r>
      <w:r>
        <w:rPr>
          <w:szCs w:val="24"/>
        </w:rPr>
        <w:t xml:space="preserve"> » </w:t>
      </w:r>
      <w:r w:rsidRPr="007F338E">
        <w:rPr>
          <w:szCs w:val="24"/>
        </w:rPr>
        <w:t>pour</w:t>
      </w:r>
      <w:r>
        <w:rPr>
          <w:szCs w:val="24"/>
        </w:rPr>
        <w:t xml:space="preserve"> </w:t>
      </w:r>
      <w:r w:rsidRPr="007F338E">
        <w:rPr>
          <w:szCs w:val="24"/>
        </w:rPr>
        <w:t>désigner</w:t>
      </w:r>
      <w:r>
        <w:rPr>
          <w:szCs w:val="24"/>
        </w:rPr>
        <w:t xml:space="preserve"> </w:t>
      </w:r>
      <w:r w:rsidRPr="007F338E">
        <w:rPr>
          <w:szCs w:val="24"/>
        </w:rPr>
        <w:t>la</w:t>
      </w:r>
      <w:r>
        <w:rPr>
          <w:szCs w:val="24"/>
        </w:rPr>
        <w:t xml:space="preserve"> </w:t>
      </w:r>
      <w:r w:rsidRPr="007F338E">
        <w:rPr>
          <w:szCs w:val="24"/>
        </w:rPr>
        <w:t>densité</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sociales</w:t>
      </w:r>
      <w:r>
        <w:rPr>
          <w:szCs w:val="24"/>
        </w:rPr>
        <w:t xml:space="preserve"> </w:t>
      </w:r>
      <w:r w:rsidRPr="007F338E">
        <w:rPr>
          <w:szCs w:val="24"/>
        </w:rPr>
        <w:t>que</w:t>
      </w:r>
      <w:r>
        <w:rPr>
          <w:szCs w:val="24"/>
        </w:rPr>
        <w:t xml:space="preserve"> </w:t>
      </w:r>
      <w:r w:rsidRPr="007F338E">
        <w:rPr>
          <w:szCs w:val="24"/>
        </w:rPr>
        <w:t>l’individu</w:t>
      </w:r>
      <w:r>
        <w:rPr>
          <w:szCs w:val="24"/>
        </w:rPr>
        <w:t xml:space="preserve"> </w:t>
      </w:r>
      <w:r w:rsidRPr="007F338E">
        <w:rPr>
          <w:szCs w:val="24"/>
        </w:rPr>
        <w:t>a</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de</w:t>
      </w:r>
      <w:r>
        <w:rPr>
          <w:szCs w:val="24"/>
        </w:rPr>
        <w:t xml:space="preserve"> </w:t>
      </w:r>
      <w:r w:rsidRPr="007F338E">
        <w:rPr>
          <w:szCs w:val="24"/>
        </w:rPr>
        <w:t>mobiliser</w:t>
      </w:r>
      <w:r>
        <w:rPr>
          <w:szCs w:val="24"/>
        </w:rPr>
        <w:t xml:space="preserve"> </w:t>
      </w:r>
      <w:r w:rsidRPr="007F338E">
        <w:rPr>
          <w:szCs w:val="24"/>
        </w:rPr>
        <w:t>et</w:t>
      </w:r>
      <w:r>
        <w:rPr>
          <w:szCs w:val="24"/>
        </w:rPr>
        <w:t xml:space="preserve"> </w:t>
      </w:r>
      <w:r w:rsidRPr="007F338E">
        <w:rPr>
          <w:szCs w:val="24"/>
        </w:rPr>
        <w:t>de</w:t>
      </w:r>
      <w:r>
        <w:rPr>
          <w:szCs w:val="24"/>
        </w:rPr>
        <w:t xml:space="preserve"> « </w:t>
      </w:r>
      <w:r w:rsidRPr="007F338E">
        <w:rPr>
          <w:szCs w:val="24"/>
        </w:rPr>
        <w:t>capital</w:t>
      </w:r>
      <w:r>
        <w:rPr>
          <w:szCs w:val="24"/>
        </w:rPr>
        <w:t xml:space="preserve"> </w:t>
      </w:r>
      <w:r w:rsidRPr="007F338E">
        <w:rPr>
          <w:szCs w:val="24"/>
        </w:rPr>
        <w:t>culturel</w:t>
      </w:r>
      <w:r>
        <w:rPr>
          <w:szCs w:val="24"/>
        </w:rPr>
        <w:t xml:space="preserve"> » </w:t>
      </w:r>
      <w:r w:rsidRPr="007F338E">
        <w:rPr>
          <w:szCs w:val="24"/>
        </w:rPr>
        <w:t>pour</w:t>
      </w:r>
      <w:r>
        <w:rPr>
          <w:szCs w:val="24"/>
        </w:rPr>
        <w:t xml:space="preserve"> </w:t>
      </w:r>
      <w:r w:rsidRPr="007F338E">
        <w:rPr>
          <w:szCs w:val="24"/>
        </w:rPr>
        <w:t>d</w:t>
      </w:r>
      <w:r w:rsidRPr="007F338E">
        <w:rPr>
          <w:szCs w:val="24"/>
        </w:rPr>
        <w:t>é</w:t>
      </w:r>
      <w:r w:rsidRPr="007F338E">
        <w:rPr>
          <w:szCs w:val="24"/>
        </w:rPr>
        <w:t>signer</w:t>
      </w:r>
      <w:r>
        <w:rPr>
          <w:szCs w:val="24"/>
        </w:rPr>
        <w:t xml:space="preserve"> </w:t>
      </w:r>
      <w:r w:rsidRPr="007F338E">
        <w:rPr>
          <w:szCs w:val="24"/>
        </w:rPr>
        <w:t>les</w:t>
      </w:r>
      <w:r>
        <w:rPr>
          <w:szCs w:val="24"/>
        </w:rPr>
        <w:t xml:space="preserve"> </w:t>
      </w:r>
      <w:r w:rsidRPr="007F338E">
        <w:rPr>
          <w:szCs w:val="24"/>
        </w:rPr>
        <w:t>compétences</w:t>
      </w:r>
      <w:r>
        <w:rPr>
          <w:szCs w:val="24"/>
        </w:rPr>
        <w:t xml:space="preserve"> </w:t>
      </w:r>
      <w:r w:rsidRPr="007F338E">
        <w:rPr>
          <w:szCs w:val="24"/>
        </w:rPr>
        <w:t>d’origine</w:t>
      </w:r>
      <w:r>
        <w:rPr>
          <w:szCs w:val="24"/>
        </w:rPr>
        <w:t xml:space="preserve"> </w:t>
      </w:r>
      <w:r w:rsidRPr="007F338E">
        <w:rPr>
          <w:szCs w:val="24"/>
        </w:rPr>
        <w:t>scolaire</w:t>
      </w:r>
      <w:r>
        <w:rPr>
          <w:szCs w:val="24"/>
        </w:rPr>
        <w:t xml:space="preserve"> </w:t>
      </w:r>
      <w:r w:rsidRPr="007F338E">
        <w:rPr>
          <w:szCs w:val="24"/>
        </w:rPr>
        <w:t>ou</w:t>
      </w:r>
      <w:r>
        <w:rPr>
          <w:szCs w:val="24"/>
        </w:rPr>
        <w:t xml:space="preserve"> </w:t>
      </w:r>
      <w:r w:rsidRPr="007F338E">
        <w:rPr>
          <w:szCs w:val="24"/>
        </w:rPr>
        <w:t>familiale</w:t>
      </w:r>
      <w:r>
        <w:rPr>
          <w:szCs w:val="24"/>
        </w:rPr>
        <w:t xml:space="preserve"> </w:t>
      </w:r>
      <w:r w:rsidRPr="007F338E">
        <w:rPr>
          <w:szCs w:val="24"/>
        </w:rPr>
        <w:t>facilitant</w:t>
      </w:r>
      <w:r>
        <w:rPr>
          <w:szCs w:val="24"/>
        </w:rPr>
        <w:t xml:space="preserve"> </w:t>
      </w:r>
      <w:r w:rsidRPr="007F338E">
        <w:rPr>
          <w:szCs w:val="24"/>
        </w:rPr>
        <w:t>son</w:t>
      </w:r>
      <w:r>
        <w:rPr>
          <w:szCs w:val="24"/>
        </w:rPr>
        <w:t xml:space="preserve"> </w:t>
      </w:r>
      <w:r w:rsidRPr="007F338E">
        <w:rPr>
          <w:szCs w:val="24"/>
        </w:rPr>
        <w:t>adaptation</w:t>
      </w:r>
      <w:r>
        <w:rPr>
          <w:szCs w:val="24"/>
        </w:rPr>
        <w:t xml:space="preserve"> </w:t>
      </w:r>
      <w:r w:rsidRPr="007F338E">
        <w:rPr>
          <w:szCs w:val="24"/>
        </w:rPr>
        <w:t>à</w:t>
      </w:r>
      <w:r>
        <w:rPr>
          <w:szCs w:val="24"/>
        </w:rPr>
        <w:t xml:space="preserve"> </w:t>
      </w:r>
      <w:r w:rsidRPr="007F338E">
        <w:rPr>
          <w:szCs w:val="24"/>
        </w:rPr>
        <w:t>l’environnement</w:t>
      </w:r>
      <w:r>
        <w:rPr>
          <w:szCs w:val="24"/>
        </w:rPr>
        <w:t xml:space="preserve"> </w:t>
      </w:r>
      <w:r w:rsidRPr="007F338E">
        <w:rPr>
          <w:szCs w:val="24"/>
        </w:rPr>
        <w:t>social.</w:t>
      </w:r>
      <w:r>
        <w:rPr>
          <w:szCs w:val="24"/>
        </w:rPr>
        <w:t xml:space="preserve"> </w:t>
      </w:r>
      <w:r w:rsidRPr="007F338E">
        <w:rPr>
          <w:szCs w:val="24"/>
        </w:rPr>
        <w:t>L’identification</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différe</w:t>
      </w:r>
      <w:r w:rsidRPr="007F338E">
        <w:rPr>
          <w:szCs w:val="24"/>
        </w:rPr>
        <w:t>n</w:t>
      </w:r>
      <w:r w:rsidRPr="007F338E">
        <w:rPr>
          <w:szCs w:val="24"/>
        </w:rPr>
        <w:t>tes</w:t>
      </w:r>
      <w:r>
        <w:rPr>
          <w:szCs w:val="24"/>
        </w:rPr>
        <w:t xml:space="preserve"> </w:t>
      </w:r>
      <w:r w:rsidRPr="007F338E">
        <w:rPr>
          <w:szCs w:val="24"/>
        </w:rPr>
        <w:t>formes</w:t>
      </w:r>
      <w:r>
        <w:rPr>
          <w:szCs w:val="24"/>
        </w:rPr>
        <w:t xml:space="preserve"> </w:t>
      </w:r>
      <w:r w:rsidRPr="007F338E">
        <w:rPr>
          <w:szCs w:val="24"/>
        </w:rPr>
        <w:t>de</w:t>
      </w:r>
      <w:r>
        <w:rPr>
          <w:szCs w:val="24"/>
        </w:rPr>
        <w:t xml:space="preserve"> [32] « </w:t>
      </w:r>
      <w:r w:rsidRPr="007F338E">
        <w:rPr>
          <w:szCs w:val="24"/>
        </w:rPr>
        <w:t>capital</w:t>
      </w:r>
      <w:r>
        <w:rPr>
          <w:szCs w:val="24"/>
        </w:rPr>
        <w:t xml:space="preserve"> » </w:t>
      </w:r>
      <w:r w:rsidRPr="007F338E">
        <w:rPr>
          <w:szCs w:val="24"/>
        </w:rPr>
        <w:t>jointe</w:t>
      </w:r>
      <w:r>
        <w:rPr>
          <w:szCs w:val="24"/>
        </w:rPr>
        <w:t xml:space="preserve"> </w:t>
      </w:r>
      <w:r w:rsidRPr="007F338E">
        <w:rPr>
          <w:szCs w:val="24"/>
        </w:rPr>
        <w:t>à</w:t>
      </w:r>
      <w:r>
        <w:rPr>
          <w:szCs w:val="24"/>
        </w:rPr>
        <w:t xml:space="preserve"> </w:t>
      </w:r>
      <w:r w:rsidRPr="007F338E">
        <w:rPr>
          <w:szCs w:val="24"/>
        </w:rPr>
        <w:t>l’idée</w:t>
      </w:r>
      <w:r>
        <w:rPr>
          <w:szCs w:val="24"/>
        </w:rPr>
        <w:t xml:space="preserve"> </w:t>
      </w:r>
      <w:r w:rsidRPr="007F338E">
        <w:rPr>
          <w:szCs w:val="24"/>
        </w:rPr>
        <w:t>qu’elles</w:t>
      </w:r>
      <w:r>
        <w:rPr>
          <w:szCs w:val="24"/>
        </w:rPr>
        <w:t xml:space="preserve"> </w:t>
      </w:r>
      <w:r w:rsidRPr="007F338E">
        <w:rPr>
          <w:szCs w:val="24"/>
        </w:rPr>
        <w:t>peuvent</w:t>
      </w:r>
      <w:r>
        <w:rPr>
          <w:szCs w:val="24"/>
        </w:rPr>
        <w:t xml:space="preserve"> </w:t>
      </w:r>
      <w:r w:rsidRPr="007F338E">
        <w:rPr>
          <w:szCs w:val="24"/>
        </w:rPr>
        <w:t>se</w:t>
      </w:r>
      <w:r>
        <w:rPr>
          <w:szCs w:val="24"/>
        </w:rPr>
        <w:t xml:space="preserve"> </w:t>
      </w:r>
      <w:r w:rsidRPr="007F338E">
        <w:rPr>
          <w:szCs w:val="24"/>
        </w:rPr>
        <w:t>convertir</w:t>
      </w:r>
      <w:r>
        <w:rPr>
          <w:szCs w:val="24"/>
        </w:rPr>
        <w:t xml:space="preserve"> </w:t>
      </w:r>
      <w:r w:rsidRPr="007F338E">
        <w:rPr>
          <w:szCs w:val="24"/>
        </w:rPr>
        <w:t>les</w:t>
      </w:r>
      <w:r>
        <w:rPr>
          <w:szCs w:val="24"/>
        </w:rPr>
        <w:t xml:space="preserve"> </w:t>
      </w:r>
      <w:r w:rsidRPr="007F338E">
        <w:rPr>
          <w:szCs w:val="24"/>
        </w:rPr>
        <w:t>unes</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a</w:t>
      </w:r>
      <w:r>
        <w:rPr>
          <w:szCs w:val="24"/>
        </w:rPr>
        <w:t xml:space="preserve"> </w:t>
      </w:r>
      <w:r w:rsidRPr="007F338E">
        <w:rPr>
          <w:szCs w:val="24"/>
        </w:rPr>
        <w:t>donné</w:t>
      </w:r>
      <w:r>
        <w:rPr>
          <w:szCs w:val="24"/>
        </w:rPr>
        <w:t xml:space="preserve"> </w:t>
      </w:r>
      <w:r w:rsidRPr="007F338E">
        <w:rPr>
          <w:szCs w:val="24"/>
        </w:rPr>
        <w:t>l’impression</w:t>
      </w:r>
      <w:r>
        <w:rPr>
          <w:szCs w:val="24"/>
        </w:rPr>
        <w:t xml:space="preserve"> </w:t>
      </w:r>
      <w:r w:rsidRPr="007F338E">
        <w:rPr>
          <w:szCs w:val="24"/>
        </w:rPr>
        <w:t>qu’une</w:t>
      </w:r>
      <w:r>
        <w:rPr>
          <w:szCs w:val="24"/>
        </w:rPr>
        <w:t xml:space="preserve"> </w:t>
      </w:r>
      <w:r w:rsidRPr="007F338E">
        <w:rPr>
          <w:szCs w:val="24"/>
        </w:rPr>
        <w:t>théorie</w:t>
      </w:r>
      <w:r>
        <w:rPr>
          <w:szCs w:val="24"/>
        </w:rPr>
        <w:t xml:space="preserve"> </w:t>
      </w:r>
      <w:r w:rsidRPr="007F338E">
        <w:rPr>
          <w:szCs w:val="24"/>
        </w:rPr>
        <w:t>générale</w:t>
      </w:r>
      <w:r>
        <w:rPr>
          <w:szCs w:val="24"/>
        </w:rPr>
        <w:t xml:space="preserve"> </w:t>
      </w:r>
      <w:r w:rsidRPr="007F338E">
        <w:rPr>
          <w:szCs w:val="24"/>
        </w:rPr>
        <w:t>était</w:t>
      </w:r>
      <w:r>
        <w:rPr>
          <w:szCs w:val="24"/>
        </w:rPr>
        <w:t xml:space="preserve"> </w:t>
      </w:r>
      <w:r w:rsidRPr="007F338E">
        <w:rPr>
          <w:szCs w:val="24"/>
        </w:rPr>
        <w:t>née.</w:t>
      </w:r>
      <w:r>
        <w:rPr>
          <w:szCs w:val="24"/>
        </w:rPr>
        <w:t xml:space="preserve"> </w:t>
      </w:r>
      <w:r w:rsidRPr="007F338E">
        <w:rPr>
          <w:szCs w:val="24"/>
        </w:rPr>
        <w:t>Mais,</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montré</w:t>
      </w:r>
      <w:r>
        <w:rPr>
          <w:szCs w:val="24"/>
        </w:rPr>
        <w:t xml:space="preserve"> </w:t>
      </w:r>
      <w:r w:rsidRPr="007F338E">
        <w:rPr>
          <w:szCs w:val="24"/>
        </w:rPr>
        <w:t>Alessandro</w:t>
      </w:r>
      <w:r>
        <w:rPr>
          <w:szCs w:val="24"/>
        </w:rPr>
        <w:t xml:space="preserve"> </w:t>
      </w:r>
      <w:r w:rsidRPr="007F338E">
        <w:rPr>
          <w:szCs w:val="24"/>
        </w:rPr>
        <w:t>Portes</w:t>
      </w:r>
      <w:r>
        <w:rPr>
          <w:szCs w:val="24"/>
        </w:rPr>
        <w:t xml:space="preserve"> </w:t>
      </w:r>
      <w:r w:rsidRPr="007F338E">
        <w:rPr>
          <w:szCs w:val="24"/>
        </w:rPr>
        <w:t>(1998),</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moins</w:t>
      </w:r>
      <w:r>
        <w:rPr>
          <w:szCs w:val="24"/>
        </w:rPr>
        <w:t xml:space="preserve"> </w:t>
      </w:r>
      <w:r w:rsidRPr="007F338E">
        <w:rPr>
          <w:szCs w:val="24"/>
        </w:rPr>
        <w:t>d’une</w:t>
      </w:r>
      <w:r>
        <w:rPr>
          <w:szCs w:val="24"/>
        </w:rPr>
        <w:t xml:space="preserve"> </w:t>
      </w:r>
      <w:r w:rsidRPr="007F338E">
        <w:rPr>
          <w:szCs w:val="24"/>
        </w:rPr>
        <w:t>théorie</w:t>
      </w:r>
      <w:r>
        <w:rPr>
          <w:szCs w:val="24"/>
        </w:rPr>
        <w:t xml:space="preserve"> </w:t>
      </w:r>
      <w:r w:rsidRPr="007F338E">
        <w:rPr>
          <w:i/>
          <w:szCs w:val="24"/>
        </w:rPr>
        <w:t>stricto</w:t>
      </w:r>
      <w:r>
        <w:rPr>
          <w:i/>
          <w:szCs w:val="24"/>
        </w:rPr>
        <w:t xml:space="preserve"> </w:t>
      </w:r>
      <w:r w:rsidRPr="007F338E">
        <w:rPr>
          <w:i/>
          <w:szCs w:val="24"/>
        </w:rPr>
        <w:t>sensu</w:t>
      </w:r>
      <w:r>
        <w:rPr>
          <w:szCs w:val="24"/>
        </w:rPr>
        <w:t xml:space="preserve"> </w:t>
      </w:r>
      <w:r w:rsidRPr="007F338E">
        <w:rPr>
          <w:szCs w:val="24"/>
        </w:rPr>
        <w:t>que</w:t>
      </w:r>
      <w:r>
        <w:rPr>
          <w:szCs w:val="24"/>
        </w:rPr>
        <w:t xml:space="preserve"> </w:t>
      </w:r>
      <w:r w:rsidRPr="007F338E">
        <w:rPr>
          <w:szCs w:val="24"/>
        </w:rPr>
        <w:t>de</w:t>
      </w:r>
      <w:r>
        <w:rPr>
          <w:szCs w:val="24"/>
        </w:rPr>
        <w:t xml:space="preserve"> </w:t>
      </w:r>
      <w:r w:rsidRPr="007F338E">
        <w:rPr>
          <w:szCs w:val="24"/>
        </w:rPr>
        <w:t>métaphores</w:t>
      </w:r>
      <w:r>
        <w:rPr>
          <w:szCs w:val="24"/>
        </w:rPr>
        <w:t xml:space="preserve"> </w:t>
      </w:r>
      <w:r w:rsidRPr="007F338E">
        <w:rPr>
          <w:szCs w:val="24"/>
        </w:rPr>
        <w:t>expr</w:t>
      </w:r>
      <w:r w:rsidRPr="007F338E">
        <w:rPr>
          <w:szCs w:val="24"/>
        </w:rPr>
        <w:t>i</w:t>
      </w:r>
      <w:r w:rsidRPr="007F338E">
        <w:rPr>
          <w:szCs w:val="24"/>
        </w:rPr>
        <w:t>mant</w:t>
      </w:r>
      <w:r>
        <w:rPr>
          <w:szCs w:val="24"/>
        </w:rPr>
        <w:t xml:space="preserve"> </w:t>
      </w:r>
      <w:r w:rsidRPr="007F338E">
        <w:rPr>
          <w:szCs w:val="24"/>
        </w:rPr>
        <w:t>des</w:t>
      </w:r>
      <w:r>
        <w:rPr>
          <w:szCs w:val="24"/>
        </w:rPr>
        <w:t xml:space="preserve"> </w:t>
      </w:r>
      <w:r w:rsidRPr="007F338E">
        <w:rPr>
          <w:szCs w:val="24"/>
        </w:rPr>
        <w:t>phénomènes</w:t>
      </w:r>
      <w:r>
        <w:rPr>
          <w:szCs w:val="24"/>
        </w:rPr>
        <w:t xml:space="preserve"> </w:t>
      </w:r>
      <w:r w:rsidRPr="007F338E">
        <w:rPr>
          <w:szCs w:val="24"/>
        </w:rPr>
        <w:t>familiers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vocabulaire</w:t>
      </w:r>
      <w:r>
        <w:rPr>
          <w:szCs w:val="24"/>
        </w:rPr>
        <w:t xml:space="preserve"> </w:t>
      </w:r>
      <w:r w:rsidRPr="007F338E">
        <w:rPr>
          <w:szCs w:val="24"/>
        </w:rPr>
        <w:t>de</w:t>
      </w:r>
      <w:r>
        <w:rPr>
          <w:szCs w:val="24"/>
        </w:rPr>
        <w:t xml:space="preserve"> </w:t>
      </w:r>
      <w:r w:rsidRPr="007F338E">
        <w:rPr>
          <w:szCs w:val="24"/>
        </w:rPr>
        <w:t>l’économie,</w:t>
      </w:r>
      <w:r>
        <w:rPr>
          <w:szCs w:val="24"/>
        </w:rPr>
        <w:t xml:space="preserve"> </w:t>
      </w:r>
      <w:r w:rsidRPr="007F338E">
        <w:rPr>
          <w:szCs w:val="24"/>
        </w:rPr>
        <w:t>celle</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humaines</w:t>
      </w:r>
      <w:r>
        <w:rPr>
          <w:szCs w:val="24"/>
        </w:rPr>
        <w:t xml:space="preserve"> </w:t>
      </w:r>
      <w:r w:rsidRPr="007F338E">
        <w:rPr>
          <w:szCs w:val="24"/>
        </w:rPr>
        <w:t>qui</w:t>
      </w:r>
      <w:r>
        <w:rPr>
          <w:szCs w:val="24"/>
        </w:rPr>
        <w:t xml:space="preserve"> </w:t>
      </w:r>
      <w:r w:rsidRPr="007F338E">
        <w:rPr>
          <w:szCs w:val="24"/>
        </w:rPr>
        <w:t>paraît</w:t>
      </w:r>
      <w:r>
        <w:rPr>
          <w:szCs w:val="24"/>
        </w:rPr>
        <w:t xml:space="preserve"> </w:t>
      </w:r>
      <w:r w:rsidRPr="007F338E">
        <w:rPr>
          <w:szCs w:val="24"/>
        </w:rPr>
        <w:t>la</w:t>
      </w:r>
      <w:r>
        <w:rPr>
          <w:szCs w:val="24"/>
        </w:rPr>
        <w:t xml:space="preserve"> </w:t>
      </w:r>
      <w:r w:rsidRPr="007F338E">
        <w:rPr>
          <w:szCs w:val="24"/>
        </w:rPr>
        <w:t>plus</w:t>
      </w:r>
      <w:r>
        <w:rPr>
          <w:szCs w:val="24"/>
        </w:rPr>
        <w:t xml:space="preserve"> </w:t>
      </w:r>
      <w:r w:rsidRPr="007F338E">
        <w:rPr>
          <w:szCs w:val="24"/>
        </w:rPr>
        <w:t>solide.</w:t>
      </w:r>
      <w:r>
        <w:rPr>
          <w:szCs w:val="24"/>
        </w:rPr>
        <w:t xml:space="preserve"> À </w:t>
      </w:r>
      <w:r w:rsidRPr="007F338E">
        <w:rPr>
          <w:szCs w:val="24"/>
        </w:rPr>
        <w:t>l’instar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des</w:t>
      </w:r>
      <w:r>
        <w:rPr>
          <w:szCs w:val="24"/>
        </w:rPr>
        <w:t xml:space="preserve"> </w:t>
      </w:r>
      <w:r w:rsidRPr="007F338E">
        <w:rPr>
          <w:i/>
          <w:szCs w:val="24"/>
        </w:rPr>
        <w:t>mèmes</w:t>
      </w:r>
      <w:r w:rsidRPr="007F338E">
        <w:rPr>
          <w:szCs w:val="24"/>
        </w:rPr>
        <w:t>,</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réussi</w:t>
      </w:r>
      <w:r>
        <w:rPr>
          <w:szCs w:val="24"/>
        </w:rPr>
        <w:t xml:space="preserve"> </w:t>
      </w:r>
      <w:r w:rsidRPr="007F338E">
        <w:rPr>
          <w:szCs w:val="24"/>
        </w:rPr>
        <w:t>à</w:t>
      </w:r>
      <w:r>
        <w:rPr>
          <w:szCs w:val="24"/>
        </w:rPr>
        <w:t xml:space="preserve"> </w:t>
      </w:r>
      <w:r w:rsidRPr="007F338E">
        <w:rPr>
          <w:szCs w:val="24"/>
        </w:rPr>
        <w:t>faire</w:t>
      </w:r>
      <w:r>
        <w:rPr>
          <w:szCs w:val="24"/>
        </w:rPr>
        <w:t xml:space="preserve"> </w:t>
      </w:r>
      <w:r w:rsidRPr="007F338E">
        <w:rPr>
          <w:szCs w:val="24"/>
        </w:rPr>
        <w:t>retomber</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h</w:t>
      </w:r>
      <w:r w:rsidRPr="007F338E">
        <w:rPr>
          <w:szCs w:val="24"/>
        </w:rPr>
        <w:t>u</w:t>
      </w:r>
      <w:r w:rsidRPr="007F338E">
        <w:rPr>
          <w:szCs w:val="24"/>
        </w:rPr>
        <w:t>maines</w:t>
      </w:r>
      <w:r>
        <w:rPr>
          <w:szCs w:val="24"/>
        </w:rPr>
        <w:t xml:space="preserve"> </w:t>
      </w:r>
      <w:r w:rsidRPr="007F338E">
        <w:rPr>
          <w:szCs w:val="24"/>
        </w:rPr>
        <w:t>une</w:t>
      </w:r>
      <w:r>
        <w:rPr>
          <w:szCs w:val="24"/>
        </w:rPr>
        <w:t xml:space="preserve"> </w:t>
      </w:r>
      <w:r w:rsidRPr="007F338E">
        <w:rPr>
          <w:szCs w:val="24"/>
        </w:rPr>
        <w:t>partie</w:t>
      </w:r>
      <w:r>
        <w:rPr>
          <w:szCs w:val="24"/>
        </w:rPr>
        <w:t xml:space="preserve"> </w:t>
      </w:r>
      <w:r w:rsidRPr="007F338E">
        <w:rPr>
          <w:szCs w:val="24"/>
        </w:rPr>
        <w:t>du</w:t>
      </w:r>
      <w:r>
        <w:rPr>
          <w:szCs w:val="24"/>
        </w:rPr>
        <w:t xml:space="preserve"> </w:t>
      </w:r>
      <w:r w:rsidRPr="007F338E">
        <w:rPr>
          <w:szCs w:val="24"/>
        </w:rPr>
        <w:t>prestige</w:t>
      </w:r>
      <w:r>
        <w:rPr>
          <w:szCs w:val="24"/>
        </w:rPr>
        <w:t xml:space="preserve"> </w:t>
      </w:r>
      <w:r w:rsidRPr="007F338E">
        <w:rPr>
          <w:szCs w:val="24"/>
        </w:rPr>
        <w:t>du</w:t>
      </w:r>
      <w:r>
        <w:rPr>
          <w:szCs w:val="24"/>
        </w:rPr>
        <w:t xml:space="preserve"> </w:t>
      </w:r>
      <w:r w:rsidRPr="007F338E">
        <w:rPr>
          <w:szCs w:val="24"/>
        </w:rPr>
        <w:t>darwinisme,</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du</w:t>
      </w:r>
      <w:r>
        <w:rPr>
          <w:szCs w:val="24"/>
        </w:rPr>
        <w:t xml:space="preserve"> </w:t>
      </w:r>
      <w:r w:rsidRPr="007F338E">
        <w:rPr>
          <w:szCs w:val="24"/>
        </w:rPr>
        <w:t>capital</w:t>
      </w:r>
      <w:r>
        <w:rPr>
          <w:szCs w:val="24"/>
        </w:rPr>
        <w:t xml:space="preserve"> </w:t>
      </w:r>
      <w:r w:rsidRPr="007F338E">
        <w:rPr>
          <w:szCs w:val="24"/>
        </w:rPr>
        <w:t>s</w:t>
      </w:r>
      <w:r w:rsidRPr="007F338E">
        <w:rPr>
          <w:szCs w:val="24"/>
        </w:rPr>
        <w:t>o</w:t>
      </w:r>
      <w:r w:rsidRPr="007F338E">
        <w:rPr>
          <w:szCs w:val="24"/>
        </w:rPr>
        <w:t>cial</w:t>
      </w:r>
      <w:r>
        <w:rPr>
          <w:szCs w:val="24"/>
        </w:rPr>
        <w:t xml:space="preserve"> </w:t>
      </w:r>
      <w:r w:rsidRPr="007F338E">
        <w:rPr>
          <w:szCs w:val="24"/>
        </w:rPr>
        <w:t>donnait</w:t>
      </w:r>
      <w:r>
        <w:rPr>
          <w:szCs w:val="24"/>
        </w:rPr>
        <w:t xml:space="preserve"> </w:t>
      </w:r>
      <w:r w:rsidRPr="007F338E">
        <w:rPr>
          <w:szCs w:val="24"/>
        </w:rPr>
        <w:t>l’impression</w:t>
      </w:r>
      <w:r>
        <w:rPr>
          <w:szCs w:val="24"/>
        </w:rPr>
        <w:t xml:space="preserve"> </w:t>
      </w:r>
      <w:r w:rsidRPr="007F338E">
        <w:rPr>
          <w:szCs w:val="24"/>
        </w:rPr>
        <w:t>d’assurer</w:t>
      </w:r>
      <w:r>
        <w:rPr>
          <w:szCs w:val="24"/>
        </w:rPr>
        <w:t xml:space="preserve"> </w:t>
      </w:r>
      <w:r w:rsidRPr="007F338E">
        <w:rPr>
          <w:szCs w:val="24"/>
        </w:rPr>
        <w:t>aux</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la</w:t>
      </w:r>
      <w:r>
        <w:rPr>
          <w:szCs w:val="24"/>
        </w:rPr>
        <w:t xml:space="preserve"> </w:t>
      </w:r>
      <w:r w:rsidRPr="007F338E">
        <w:rPr>
          <w:szCs w:val="24"/>
        </w:rPr>
        <w:t>solidité</w:t>
      </w:r>
      <w:r>
        <w:rPr>
          <w:szCs w:val="24"/>
        </w:rPr>
        <w:t xml:space="preserve"> </w:t>
      </w:r>
      <w:r w:rsidRPr="007F338E">
        <w:rPr>
          <w:szCs w:val="24"/>
        </w:rPr>
        <w:t>généralement</w:t>
      </w:r>
      <w:r>
        <w:rPr>
          <w:szCs w:val="24"/>
        </w:rPr>
        <w:t xml:space="preserve"> </w:t>
      </w:r>
      <w:r w:rsidRPr="007F338E">
        <w:rPr>
          <w:szCs w:val="24"/>
        </w:rPr>
        <w:t>concédée</w:t>
      </w:r>
      <w:r>
        <w:rPr>
          <w:szCs w:val="24"/>
        </w:rPr>
        <w:t xml:space="preserve"> </w:t>
      </w:r>
      <w:r w:rsidRPr="007F338E">
        <w:rPr>
          <w:szCs w:val="24"/>
        </w:rPr>
        <w:t>à</w:t>
      </w:r>
      <w:r>
        <w:rPr>
          <w:szCs w:val="24"/>
        </w:rPr>
        <w:t xml:space="preserve"> </w:t>
      </w:r>
      <w:r w:rsidRPr="007F338E">
        <w:rPr>
          <w:szCs w:val="24"/>
        </w:rPr>
        <w:t>l’économie.</w:t>
      </w:r>
    </w:p>
    <w:p w:rsidR="00E30456" w:rsidRPr="007F338E" w:rsidRDefault="00E30456" w:rsidP="00E30456">
      <w:pPr>
        <w:spacing w:before="120" w:after="120"/>
        <w:jc w:val="both"/>
        <w:rPr>
          <w:szCs w:val="24"/>
        </w:rPr>
      </w:pPr>
      <w:r w:rsidRPr="007F338E">
        <w:rPr>
          <w:szCs w:val="24"/>
        </w:rPr>
        <w:t>Certains,</w:t>
      </w:r>
      <w:r>
        <w:rPr>
          <w:szCs w:val="24"/>
        </w:rPr>
        <w:t xml:space="preserve"> </w:t>
      </w:r>
      <w:r w:rsidRPr="007F338E">
        <w:rPr>
          <w:szCs w:val="24"/>
        </w:rPr>
        <w:t>comme</w:t>
      </w:r>
      <w:r>
        <w:rPr>
          <w:szCs w:val="24"/>
        </w:rPr>
        <w:t xml:space="preserve"> </w:t>
      </w:r>
      <w:r w:rsidRPr="007F338E">
        <w:rPr>
          <w:szCs w:val="24"/>
        </w:rPr>
        <w:t>James</w:t>
      </w:r>
      <w:r>
        <w:rPr>
          <w:szCs w:val="24"/>
        </w:rPr>
        <w:t xml:space="preserve"> </w:t>
      </w:r>
      <w:r w:rsidRPr="007F338E">
        <w:rPr>
          <w:szCs w:val="24"/>
        </w:rPr>
        <w:t>Coleman</w:t>
      </w:r>
      <w:r>
        <w:rPr>
          <w:szCs w:val="24"/>
        </w:rPr>
        <w:t xml:space="preserve"> </w:t>
      </w:r>
      <w:r w:rsidRPr="007F338E">
        <w:rPr>
          <w:szCs w:val="24"/>
        </w:rPr>
        <w:t>(1990)</w:t>
      </w:r>
      <w:r>
        <w:rPr>
          <w:szCs w:val="24"/>
        </w:rPr>
        <w:t xml:space="preserve"> </w:t>
      </w:r>
      <w:r w:rsidRPr="007F338E">
        <w:rPr>
          <w:szCs w:val="24"/>
        </w:rPr>
        <w:t>ou</w:t>
      </w:r>
      <w:r>
        <w:rPr>
          <w:szCs w:val="24"/>
        </w:rPr>
        <w:t xml:space="preserve"> </w:t>
      </w:r>
      <w:r w:rsidRPr="007F338E">
        <w:rPr>
          <w:szCs w:val="24"/>
        </w:rPr>
        <w:t>Gary</w:t>
      </w:r>
      <w:r>
        <w:rPr>
          <w:szCs w:val="24"/>
        </w:rPr>
        <w:t xml:space="preserve"> </w:t>
      </w:r>
      <w:r w:rsidRPr="007F338E">
        <w:rPr>
          <w:szCs w:val="24"/>
        </w:rPr>
        <w:t>Becker</w:t>
      </w:r>
      <w:r>
        <w:rPr>
          <w:szCs w:val="24"/>
        </w:rPr>
        <w:t xml:space="preserve"> </w:t>
      </w:r>
      <w:r w:rsidRPr="007F338E">
        <w:rPr>
          <w:szCs w:val="24"/>
        </w:rPr>
        <w:t>(1996),</w:t>
      </w:r>
      <w:r>
        <w:rPr>
          <w:szCs w:val="24"/>
        </w:rPr>
        <w:t xml:space="preserve"> </w:t>
      </w:r>
      <w:r w:rsidRPr="007F338E">
        <w:rPr>
          <w:szCs w:val="24"/>
        </w:rPr>
        <w:t>ont</w:t>
      </w:r>
      <w:r>
        <w:rPr>
          <w:szCs w:val="24"/>
        </w:rPr>
        <w:t xml:space="preserve"> </w:t>
      </w:r>
      <w:r w:rsidRPr="007F338E">
        <w:rPr>
          <w:szCs w:val="24"/>
        </w:rPr>
        <w:t>proposé</w:t>
      </w:r>
      <w:r>
        <w:rPr>
          <w:szCs w:val="24"/>
        </w:rPr>
        <w:t xml:space="preserve"> </w:t>
      </w:r>
      <w:r w:rsidRPr="007F338E">
        <w:rPr>
          <w:szCs w:val="24"/>
        </w:rPr>
        <w:t>d’aller</w:t>
      </w:r>
      <w:r>
        <w:rPr>
          <w:szCs w:val="24"/>
        </w:rPr>
        <w:t xml:space="preserve"> </w:t>
      </w:r>
      <w:r w:rsidRPr="007F338E">
        <w:rPr>
          <w:szCs w:val="24"/>
        </w:rPr>
        <w:t>plus</w:t>
      </w:r>
      <w:r>
        <w:rPr>
          <w:szCs w:val="24"/>
        </w:rPr>
        <w:t xml:space="preserve"> </w:t>
      </w:r>
      <w:r w:rsidRPr="007F338E">
        <w:rPr>
          <w:szCs w:val="24"/>
        </w:rPr>
        <w:t>loin</w:t>
      </w:r>
      <w:r>
        <w:rPr>
          <w:szCs w:val="24"/>
        </w:rPr>
        <w:t xml:space="preserve"> </w:t>
      </w:r>
      <w:r w:rsidRPr="007F338E">
        <w:rPr>
          <w:szCs w:val="24"/>
        </w:rPr>
        <w:t>dans</w:t>
      </w:r>
      <w:r>
        <w:rPr>
          <w:szCs w:val="24"/>
        </w:rPr>
        <w:t xml:space="preserve"> </w:t>
      </w:r>
      <w:r w:rsidRPr="007F338E">
        <w:rPr>
          <w:szCs w:val="24"/>
        </w:rPr>
        <w:t>cette</w:t>
      </w:r>
      <w:r>
        <w:rPr>
          <w:szCs w:val="24"/>
        </w:rPr>
        <w:t xml:space="preserve"> </w:t>
      </w:r>
      <w:r w:rsidRPr="007F338E">
        <w:rPr>
          <w:szCs w:val="24"/>
        </w:rPr>
        <w:t>direction</w:t>
      </w:r>
      <w:r>
        <w:rPr>
          <w:szCs w:val="24"/>
        </w:rPr>
        <w:t xml:space="preserve"> </w:t>
      </w:r>
      <w:r w:rsidRPr="007F338E">
        <w:rPr>
          <w:szCs w:val="24"/>
        </w:rPr>
        <w:t>et</w:t>
      </w:r>
      <w:r>
        <w:rPr>
          <w:szCs w:val="24"/>
        </w:rPr>
        <w:t xml:space="preserve"> </w:t>
      </w:r>
      <w:r w:rsidRPr="007F338E">
        <w:rPr>
          <w:szCs w:val="24"/>
        </w:rPr>
        <w:t>d’étendre</w:t>
      </w:r>
      <w:r>
        <w:rPr>
          <w:szCs w:val="24"/>
        </w:rPr>
        <w:t xml:space="preserve"> </w:t>
      </w:r>
      <w:r w:rsidRPr="007F338E">
        <w:rPr>
          <w:szCs w:val="24"/>
        </w:rPr>
        <w:t>à</w:t>
      </w:r>
      <w:r>
        <w:rPr>
          <w:szCs w:val="24"/>
        </w:rPr>
        <w:t xml:space="preserve"> </w:t>
      </w:r>
      <w:r w:rsidRPr="007F338E">
        <w:rPr>
          <w:szCs w:val="24"/>
        </w:rPr>
        <w:t>l’ensemble</w:t>
      </w:r>
      <w:r>
        <w:rPr>
          <w:szCs w:val="24"/>
        </w:rPr>
        <w:t xml:space="preserve"> </w:t>
      </w:r>
      <w:r w:rsidRPr="007F338E">
        <w:rPr>
          <w:szCs w:val="24"/>
        </w:rPr>
        <w:t>des</w:t>
      </w:r>
      <w:r>
        <w:rPr>
          <w:szCs w:val="24"/>
        </w:rPr>
        <w:t xml:space="preserve"> </w:t>
      </w:r>
      <w:r w:rsidRPr="007F338E">
        <w:rPr>
          <w:szCs w:val="24"/>
        </w:rPr>
        <w:t>comportements</w:t>
      </w:r>
      <w:r>
        <w:rPr>
          <w:szCs w:val="24"/>
        </w:rPr>
        <w:t xml:space="preserve"> </w:t>
      </w:r>
      <w:r w:rsidRPr="007F338E">
        <w:rPr>
          <w:szCs w:val="24"/>
        </w:rPr>
        <w:t>l’axiomatique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économ</w:t>
      </w:r>
      <w:r w:rsidRPr="007F338E">
        <w:rPr>
          <w:szCs w:val="24"/>
        </w:rPr>
        <w:t>i</w:t>
      </w:r>
      <w:r w:rsidRPr="007F338E">
        <w:rPr>
          <w:szCs w:val="24"/>
        </w:rPr>
        <w:t>que.</w:t>
      </w:r>
      <w:r>
        <w:rPr>
          <w:szCs w:val="24"/>
        </w:rPr>
        <w:t xml:space="preserve"> </w:t>
      </w:r>
      <w:r w:rsidRPr="007F338E">
        <w:rPr>
          <w:szCs w:val="24"/>
        </w:rPr>
        <w:t>Cas</w:t>
      </w:r>
      <w:r>
        <w:rPr>
          <w:szCs w:val="24"/>
        </w:rPr>
        <w:t xml:space="preserve"> </w:t>
      </w:r>
      <w:r w:rsidRPr="007F338E">
        <w:rPr>
          <w:szCs w:val="24"/>
        </w:rPr>
        <w:t>unique</w:t>
      </w:r>
      <w:r>
        <w:rPr>
          <w:szCs w:val="24"/>
        </w:rPr>
        <w:t xml:space="preserve"> </w:t>
      </w:r>
      <w:r w:rsidRPr="007F338E">
        <w:rPr>
          <w:szCs w:val="24"/>
        </w:rPr>
        <w:t>dans</w:t>
      </w:r>
      <w:r>
        <w:rPr>
          <w:szCs w:val="24"/>
        </w:rPr>
        <w:t xml:space="preserve"> </w:t>
      </w:r>
      <w:r w:rsidRPr="007F338E">
        <w:rPr>
          <w:szCs w:val="24"/>
        </w:rPr>
        <w:t>l’univers</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humaines,</w:t>
      </w:r>
      <w:r>
        <w:rPr>
          <w:szCs w:val="24"/>
        </w:rPr>
        <w:t xml:space="preserve"> </w:t>
      </w:r>
      <w:r w:rsidRPr="007F338E">
        <w:rPr>
          <w:szCs w:val="24"/>
        </w:rPr>
        <w:t>cette</w:t>
      </w:r>
      <w:r>
        <w:rPr>
          <w:szCs w:val="24"/>
        </w:rPr>
        <w:t xml:space="preserve"> </w:t>
      </w:r>
      <w:r w:rsidRPr="007F338E">
        <w:rPr>
          <w:szCs w:val="24"/>
        </w:rPr>
        <w:t>axiomat</w:t>
      </w:r>
      <w:r w:rsidRPr="007F338E">
        <w:rPr>
          <w:szCs w:val="24"/>
        </w:rPr>
        <w:t>i</w:t>
      </w:r>
      <w:r w:rsidRPr="007F338E">
        <w:rPr>
          <w:szCs w:val="24"/>
        </w:rPr>
        <w:t>que</w:t>
      </w:r>
      <w:r>
        <w:rPr>
          <w:szCs w:val="24"/>
        </w:rPr>
        <w:t xml:space="preserve"> </w:t>
      </w:r>
      <w:r w:rsidRPr="007F338E">
        <w:rPr>
          <w:szCs w:val="24"/>
        </w:rPr>
        <w:t>avait</w:t>
      </w:r>
      <w:r>
        <w:rPr>
          <w:szCs w:val="24"/>
        </w:rPr>
        <w:t xml:space="preserve"> </w:t>
      </w:r>
      <w:r w:rsidRPr="007F338E">
        <w:rPr>
          <w:szCs w:val="24"/>
        </w:rPr>
        <w:t>permis</w:t>
      </w:r>
      <w:r>
        <w:rPr>
          <w:szCs w:val="24"/>
        </w:rPr>
        <w:t xml:space="preserve"> </w:t>
      </w:r>
      <w:r w:rsidRPr="007F338E">
        <w:rPr>
          <w:szCs w:val="24"/>
        </w:rPr>
        <w:t>de</w:t>
      </w:r>
      <w:r>
        <w:rPr>
          <w:szCs w:val="24"/>
        </w:rPr>
        <w:t xml:space="preserve"> </w:t>
      </w:r>
      <w:r w:rsidRPr="007F338E">
        <w:rPr>
          <w:szCs w:val="24"/>
        </w:rPr>
        <w:t>développer</w:t>
      </w:r>
      <w:r>
        <w:rPr>
          <w:szCs w:val="24"/>
        </w:rPr>
        <w:t xml:space="preserve"> </w:t>
      </w:r>
      <w:r w:rsidRPr="007F338E">
        <w:rPr>
          <w:szCs w:val="24"/>
        </w:rPr>
        <w:t>un</w:t>
      </w:r>
      <w:r>
        <w:rPr>
          <w:szCs w:val="24"/>
        </w:rPr>
        <w:t xml:space="preserve"> </w:t>
      </w:r>
      <w:r w:rsidRPr="007F338E">
        <w:rPr>
          <w:szCs w:val="24"/>
        </w:rPr>
        <w:t>corpus</w:t>
      </w:r>
      <w:r>
        <w:rPr>
          <w:szCs w:val="24"/>
        </w:rPr>
        <w:t xml:space="preserve"> </w:t>
      </w:r>
      <w:r w:rsidRPr="007F338E">
        <w:rPr>
          <w:szCs w:val="24"/>
        </w:rPr>
        <w:t>de</w:t>
      </w:r>
      <w:r>
        <w:rPr>
          <w:szCs w:val="24"/>
        </w:rPr>
        <w:t xml:space="preserve"> </w:t>
      </w:r>
      <w:r w:rsidRPr="007F338E">
        <w:rPr>
          <w:szCs w:val="24"/>
        </w:rPr>
        <w:t>connaissances</w:t>
      </w:r>
      <w:r>
        <w:rPr>
          <w:szCs w:val="24"/>
        </w:rPr>
        <w:t xml:space="preserve"> </w:t>
      </w:r>
      <w:r w:rsidRPr="007F338E">
        <w:rPr>
          <w:szCs w:val="24"/>
        </w:rPr>
        <w:t>intégrées</w:t>
      </w:r>
      <w:r>
        <w:rPr>
          <w:szCs w:val="24"/>
        </w:rPr>
        <w:t xml:space="preserve"> </w:t>
      </w:r>
      <w:r w:rsidRPr="007F338E">
        <w:rPr>
          <w:szCs w:val="24"/>
        </w:rPr>
        <w:t>s’agissant</w:t>
      </w:r>
      <w:r>
        <w:rPr>
          <w:szCs w:val="24"/>
        </w:rPr>
        <w:t xml:space="preserve"> </w:t>
      </w:r>
      <w:r w:rsidRPr="007F338E">
        <w:rPr>
          <w:szCs w:val="24"/>
        </w:rPr>
        <w:t>des</w:t>
      </w:r>
      <w:r>
        <w:rPr>
          <w:szCs w:val="24"/>
        </w:rPr>
        <w:t xml:space="preserve"> </w:t>
      </w:r>
      <w:r w:rsidRPr="007F338E">
        <w:rPr>
          <w:szCs w:val="24"/>
        </w:rPr>
        <w:t>phénomènes</w:t>
      </w:r>
      <w:r>
        <w:rPr>
          <w:szCs w:val="24"/>
        </w:rPr>
        <w:t xml:space="preserve"> </w:t>
      </w:r>
      <w:r w:rsidRPr="007F338E">
        <w:rPr>
          <w:szCs w:val="24"/>
        </w:rPr>
        <w:t>économiques</w:t>
      </w:r>
      <w:r>
        <w:rPr>
          <w:szCs w:val="24"/>
        </w:rPr>
        <w:t xml:space="preserve"> </w:t>
      </w:r>
      <w:r w:rsidRPr="007F338E">
        <w:rPr>
          <w:szCs w:val="24"/>
        </w:rPr>
        <w:t>et</w:t>
      </w:r>
      <w:r>
        <w:rPr>
          <w:szCs w:val="24"/>
        </w:rPr>
        <w:t xml:space="preserve"> </w:t>
      </w:r>
      <w:r w:rsidRPr="007F338E">
        <w:rPr>
          <w:szCs w:val="24"/>
        </w:rPr>
        <w:t>une</w:t>
      </w:r>
      <w:r>
        <w:rPr>
          <w:szCs w:val="24"/>
        </w:rPr>
        <w:t xml:space="preserve"> </w:t>
      </w:r>
      <w:r w:rsidRPr="007F338E">
        <w:rPr>
          <w:szCs w:val="24"/>
        </w:rPr>
        <w:t>théorie</w:t>
      </w:r>
      <w:r>
        <w:rPr>
          <w:szCs w:val="24"/>
        </w:rPr>
        <w:t xml:space="preserve"> </w:t>
      </w:r>
      <w:r w:rsidRPr="007F338E">
        <w:rPr>
          <w:szCs w:val="24"/>
        </w:rPr>
        <w:t>cohérente</w:t>
      </w:r>
      <w:r>
        <w:rPr>
          <w:szCs w:val="24"/>
        </w:rPr>
        <w:t xml:space="preserve"> </w:t>
      </w:r>
      <w:r w:rsidRPr="007F338E">
        <w:rPr>
          <w:szCs w:val="24"/>
        </w:rPr>
        <w:t>aux</w:t>
      </w:r>
      <w:r>
        <w:rPr>
          <w:szCs w:val="24"/>
        </w:rPr>
        <w:t xml:space="preserve"> </w:t>
      </w:r>
      <w:r w:rsidRPr="007F338E">
        <w:rPr>
          <w:szCs w:val="24"/>
        </w:rPr>
        <w:t>ramifications</w:t>
      </w:r>
      <w:r>
        <w:rPr>
          <w:szCs w:val="24"/>
        </w:rPr>
        <w:t xml:space="preserve"> </w:t>
      </w:r>
      <w:r w:rsidRPr="007F338E">
        <w:rPr>
          <w:szCs w:val="24"/>
        </w:rPr>
        <w:t>multiples.</w:t>
      </w:r>
      <w:r>
        <w:rPr>
          <w:szCs w:val="24"/>
        </w:rPr>
        <w:t xml:space="preserve"> </w:t>
      </w:r>
      <w:r w:rsidRPr="007F338E">
        <w:rPr>
          <w:szCs w:val="24"/>
        </w:rPr>
        <w:t>Ne</w:t>
      </w:r>
      <w:r>
        <w:rPr>
          <w:szCs w:val="24"/>
        </w:rPr>
        <w:t xml:space="preserve"> </w:t>
      </w:r>
      <w:r w:rsidRPr="007F338E">
        <w:rPr>
          <w:szCs w:val="24"/>
        </w:rPr>
        <w:t>pouvait-on</w:t>
      </w:r>
      <w:r>
        <w:rPr>
          <w:szCs w:val="24"/>
        </w:rPr>
        <w:t xml:space="preserve"> </w:t>
      </w:r>
      <w:r w:rsidRPr="007F338E">
        <w:rPr>
          <w:szCs w:val="24"/>
        </w:rPr>
        <w:t>l’appliquer</w:t>
      </w:r>
      <w:r>
        <w:rPr>
          <w:szCs w:val="24"/>
        </w:rPr>
        <w:t xml:space="preserve"> </w:t>
      </w:r>
      <w:r w:rsidRPr="007F338E">
        <w:rPr>
          <w:szCs w:val="24"/>
        </w:rPr>
        <w:t>à</w:t>
      </w:r>
      <w:r>
        <w:rPr>
          <w:szCs w:val="24"/>
        </w:rPr>
        <w:t xml:space="preserve"> </w:t>
      </w:r>
      <w:r w:rsidRPr="007F338E">
        <w:rPr>
          <w:szCs w:val="24"/>
        </w:rPr>
        <w:t>l’ensemble</w:t>
      </w:r>
      <w:r>
        <w:rPr>
          <w:szCs w:val="24"/>
        </w:rPr>
        <w:t xml:space="preserve"> </w:t>
      </w:r>
      <w:r w:rsidRPr="007F338E">
        <w:rPr>
          <w:szCs w:val="24"/>
        </w:rPr>
        <w:t>des</w:t>
      </w:r>
      <w:r>
        <w:rPr>
          <w:szCs w:val="24"/>
        </w:rPr>
        <w:t xml:space="preserve"> </w:t>
      </w:r>
      <w:r w:rsidRPr="007F338E">
        <w:rPr>
          <w:szCs w:val="24"/>
        </w:rPr>
        <w:t>phénomènes</w:t>
      </w:r>
      <w:r>
        <w:rPr>
          <w:szCs w:val="24"/>
        </w:rPr>
        <w:t xml:space="preserve"> </w:t>
      </w:r>
      <w:r w:rsidRPr="007F338E">
        <w:rPr>
          <w:szCs w:val="24"/>
        </w:rPr>
        <w:t>sociaux</w:t>
      </w:r>
      <w:r>
        <w:rPr>
          <w:szCs w:val="24"/>
        </w:rPr>
        <w:t xml:space="preserve"> ? </w:t>
      </w:r>
      <w:r w:rsidRPr="007F338E">
        <w:rPr>
          <w:szCs w:val="24"/>
        </w:rPr>
        <w:t>Cette</w:t>
      </w:r>
      <w:r>
        <w:rPr>
          <w:szCs w:val="24"/>
        </w:rPr>
        <w:t xml:space="preserve"> </w:t>
      </w:r>
      <w:r w:rsidRPr="007F338E">
        <w:rPr>
          <w:szCs w:val="24"/>
        </w:rPr>
        <w:t>proposition</w:t>
      </w:r>
      <w:r>
        <w:rPr>
          <w:szCs w:val="24"/>
        </w:rPr>
        <w:t xml:space="preserve"> </w:t>
      </w:r>
      <w:r w:rsidRPr="007F338E">
        <w:rPr>
          <w:szCs w:val="24"/>
        </w:rPr>
        <w:t>semblait</w:t>
      </w:r>
      <w:r>
        <w:rPr>
          <w:szCs w:val="24"/>
        </w:rPr>
        <w:t xml:space="preserve"> </w:t>
      </w:r>
      <w:r w:rsidRPr="007F338E">
        <w:rPr>
          <w:szCs w:val="24"/>
        </w:rPr>
        <w:t>d’autant</w:t>
      </w:r>
      <w:r>
        <w:rPr>
          <w:szCs w:val="24"/>
        </w:rPr>
        <w:t xml:space="preserve"> </w:t>
      </w:r>
      <w:r w:rsidRPr="007F338E">
        <w:rPr>
          <w:szCs w:val="24"/>
        </w:rPr>
        <w:t>plus</w:t>
      </w:r>
      <w:r>
        <w:rPr>
          <w:szCs w:val="24"/>
        </w:rPr>
        <w:t xml:space="preserve"> </w:t>
      </w:r>
      <w:r w:rsidRPr="007F338E">
        <w:rPr>
          <w:szCs w:val="24"/>
        </w:rPr>
        <w:t>sédu</w:t>
      </w:r>
      <w:r w:rsidRPr="007F338E">
        <w:rPr>
          <w:szCs w:val="24"/>
        </w:rPr>
        <w:t>i</w:t>
      </w:r>
      <w:r w:rsidRPr="007F338E">
        <w:rPr>
          <w:szCs w:val="24"/>
        </w:rPr>
        <w:t>sante</w:t>
      </w:r>
      <w:r>
        <w:rPr>
          <w:szCs w:val="24"/>
        </w:rPr>
        <w:t xml:space="preserve"> </w:t>
      </w:r>
      <w:r w:rsidRPr="007F338E">
        <w:rPr>
          <w:szCs w:val="24"/>
        </w:rPr>
        <w:t>que</w:t>
      </w:r>
      <w:r>
        <w:rPr>
          <w:szCs w:val="24"/>
        </w:rPr>
        <w:t xml:space="preserve"> </w:t>
      </w:r>
      <w:r w:rsidRPr="007F338E">
        <w:rPr>
          <w:szCs w:val="24"/>
        </w:rPr>
        <w:t>la</w:t>
      </w:r>
      <w:r>
        <w:rPr>
          <w:szCs w:val="24"/>
        </w:rPr>
        <w:t xml:space="preserve"> « </w:t>
      </w:r>
      <w:r w:rsidRPr="007F338E">
        <w:rPr>
          <w:szCs w:val="24"/>
        </w:rPr>
        <w:t>Théorie</w:t>
      </w:r>
      <w:r>
        <w:rPr>
          <w:szCs w:val="24"/>
        </w:rPr>
        <w:t xml:space="preserve"> </w:t>
      </w:r>
      <w:r w:rsidRPr="007F338E">
        <w:rPr>
          <w:szCs w:val="24"/>
        </w:rPr>
        <w:t>du</w:t>
      </w:r>
      <w:r>
        <w:rPr>
          <w:szCs w:val="24"/>
        </w:rPr>
        <w:t xml:space="preserve"> </w:t>
      </w:r>
      <w:r w:rsidRPr="007F338E">
        <w:rPr>
          <w:szCs w:val="24"/>
        </w:rPr>
        <w:t>Choix</w:t>
      </w:r>
      <w:r>
        <w:rPr>
          <w:szCs w:val="24"/>
        </w:rPr>
        <w:t xml:space="preserve"> </w:t>
      </w:r>
      <w:r w:rsidRPr="007F338E">
        <w:rPr>
          <w:szCs w:val="24"/>
        </w:rPr>
        <w:t>Rationnel</w:t>
      </w:r>
      <w:r>
        <w:rPr>
          <w:szCs w:val="24"/>
        </w:rPr>
        <w:t xml:space="preserve"> » </w:t>
      </w:r>
      <w:r w:rsidRPr="007F338E">
        <w:rPr>
          <w:szCs w:val="24"/>
        </w:rPr>
        <w:t>(TCR),</w:t>
      </w:r>
      <w:r>
        <w:rPr>
          <w:szCs w:val="24"/>
        </w:rPr>
        <w:t xml:space="preserve"> </w:t>
      </w:r>
      <w:r w:rsidRPr="007F338E">
        <w:rPr>
          <w:szCs w:val="24"/>
        </w:rPr>
        <w:t>encore</w:t>
      </w:r>
      <w:r>
        <w:rPr>
          <w:szCs w:val="24"/>
        </w:rPr>
        <w:t xml:space="preserve"> </w:t>
      </w:r>
      <w:r w:rsidRPr="007F338E">
        <w:rPr>
          <w:szCs w:val="24"/>
        </w:rPr>
        <w:t>appelé</w:t>
      </w:r>
      <w:r>
        <w:rPr>
          <w:szCs w:val="24"/>
        </w:rPr>
        <w:t xml:space="preserve"> « </w:t>
      </w:r>
      <w:r w:rsidRPr="007F338E">
        <w:rPr>
          <w:szCs w:val="24"/>
        </w:rPr>
        <w:t>Modèle</w:t>
      </w:r>
      <w:r>
        <w:rPr>
          <w:szCs w:val="24"/>
        </w:rPr>
        <w:t xml:space="preserve"> </w:t>
      </w:r>
      <w:r w:rsidRPr="007F338E">
        <w:rPr>
          <w:szCs w:val="24"/>
        </w:rPr>
        <w:t>de</w:t>
      </w:r>
      <w:r>
        <w:rPr>
          <w:szCs w:val="24"/>
        </w:rPr>
        <w:t xml:space="preserve"> </w:t>
      </w:r>
      <w:r w:rsidRPr="007F338E">
        <w:rPr>
          <w:szCs w:val="24"/>
        </w:rPr>
        <w:t>l’Utilité</w:t>
      </w:r>
      <w:r>
        <w:rPr>
          <w:szCs w:val="24"/>
        </w:rPr>
        <w:t xml:space="preserve"> </w:t>
      </w:r>
      <w:r w:rsidRPr="007F338E">
        <w:rPr>
          <w:szCs w:val="24"/>
        </w:rPr>
        <w:t>Espérée</w:t>
      </w:r>
      <w:r>
        <w:rPr>
          <w:szCs w:val="24"/>
        </w:rPr>
        <w:t> »</w:t>
      </w:r>
      <w:r w:rsidRPr="007F338E">
        <w:rPr>
          <w:szCs w:val="24"/>
        </w:rPr>
        <w:t>,</w:t>
      </w:r>
      <w:r>
        <w:rPr>
          <w:szCs w:val="24"/>
        </w:rPr>
        <w:t xml:space="preserve"> </w:t>
      </w:r>
      <w:r w:rsidRPr="007F338E">
        <w:rPr>
          <w:szCs w:val="24"/>
        </w:rPr>
        <w:t>à</w:t>
      </w:r>
      <w:r>
        <w:rPr>
          <w:szCs w:val="24"/>
        </w:rPr>
        <w:t xml:space="preserve"> </w:t>
      </w:r>
      <w:r w:rsidRPr="007F338E">
        <w:rPr>
          <w:szCs w:val="24"/>
        </w:rPr>
        <w:t>savoir</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du</w:t>
      </w:r>
      <w:r>
        <w:rPr>
          <w:szCs w:val="24"/>
        </w:rPr>
        <w:t xml:space="preserve"> </w:t>
      </w:r>
      <w:r w:rsidRPr="007F338E">
        <w:rPr>
          <w:szCs w:val="24"/>
        </w:rPr>
        <w:t>comportement</w:t>
      </w:r>
      <w:r>
        <w:rPr>
          <w:szCs w:val="24"/>
        </w:rPr>
        <w:t xml:space="preserve"> </w:t>
      </w:r>
      <w:r w:rsidRPr="007F338E">
        <w:rPr>
          <w:szCs w:val="24"/>
        </w:rPr>
        <w:t>sur</w:t>
      </w:r>
      <w:r>
        <w:rPr>
          <w:szCs w:val="24"/>
        </w:rPr>
        <w:t xml:space="preserve"> </w:t>
      </w:r>
      <w:r w:rsidRPr="007F338E">
        <w:rPr>
          <w:szCs w:val="24"/>
        </w:rPr>
        <w:t>laquelle</w:t>
      </w:r>
      <w:r>
        <w:rPr>
          <w:szCs w:val="24"/>
        </w:rPr>
        <w:t xml:space="preserve"> </w:t>
      </w:r>
      <w:r w:rsidRPr="007F338E">
        <w:rPr>
          <w:szCs w:val="24"/>
        </w:rPr>
        <w:t>est</w:t>
      </w:r>
      <w:r>
        <w:rPr>
          <w:szCs w:val="24"/>
        </w:rPr>
        <w:t xml:space="preserve"> </w:t>
      </w:r>
      <w:r w:rsidRPr="007F338E">
        <w:rPr>
          <w:szCs w:val="24"/>
        </w:rPr>
        <w:t>fondée</w:t>
      </w:r>
      <w:r>
        <w:rPr>
          <w:szCs w:val="24"/>
        </w:rPr>
        <w:t xml:space="preserve"> </w:t>
      </w:r>
      <w:r w:rsidRPr="007F338E">
        <w:rPr>
          <w:szCs w:val="24"/>
        </w:rPr>
        <w:t>l’économie</w:t>
      </w:r>
      <w:r>
        <w:rPr>
          <w:szCs w:val="24"/>
        </w:rPr>
        <w:t xml:space="preserve"> </w:t>
      </w:r>
      <w:r w:rsidRPr="007F338E">
        <w:rPr>
          <w:szCs w:val="24"/>
        </w:rPr>
        <w:t>néo-classique,</w:t>
      </w:r>
      <w:r>
        <w:rPr>
          <w:szCs w:val="24"/>
        </w:rPr>
        <w:t xml:space="preserve"> </w:t>
      </w:r>
      <w:r w:rsidRPr="007F338E">
        <w:rPr>
          <w:szCs w:val="24"/>
        </w:rPr>
        <w:t>avait</w:t>
      </w:r>
      <w:r>
        <w:rPr>
          <w:szCs w:val="24"/>
        </w:rPr>
        <w:t xml:space="preserve"> </w:t>
      </w:r>
      <w:r w:rsidRPr="007F338E">
        <w:rPr>
          <w:szCs w:val="24"/>
        </w:rPr>
        <w:t>été</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années</w:t>
      </w:r>
      <w:r>
        <w:rPr>
          <w:szCs w:val="24"/>
        </w:rPr>
        <w:t xml:space="preserve"> </w:t>
      </w:r>
      <w:r w:rsidRPr="007F338E">
        <w:rPr>
          <w:szCs w:val="24"/>
        </w:rPr>
        <w:t>1950</w:t>
      </w:r>
      <w:r>
        <w:rPr>
          <w:szCs w:val="24"/>
        </w:rPr>
        <w:t xml:space="preserve"> </w:t>
      </w:r>
      <w:r w:rsidRPr="007F338E">
        <w:rPr>
          <w:szCs w:val="24"/>
        </w:rPr>
        <w:t>appliquée</w:t>
      </w:r>
      <w:r>
        <w:rPr>
          <w:szCs w:val="24"/>
        </w:rPr>
        <w:t xml:space="preserve"> </w:t>
      </w:r>
      <w:r w:rsidRPr="007F338E">
        <w:rPr>
          <w:szCs w:val="24"/>
        </w:rPr>
        <w:t>avec</w:t>
      </w:r>
      <w:r>
        <w:rPr>
          <w:szCs w:val="24"/>
        </w:rPr>
        <w:t xml:space="preserve"> </w:t>
      </w:r>
      <w:r w:rsidRPr="007F338E">
        <w:rPr>
          <w:szCs w:val="24"/>
        </w:rPr>
        <w:t>succès</w:t>
      </w:r>
      <w:r>
        <w:rPr>
          <w:szCs w:val="24"/>
        </w:rPr>
        <w:t xml:space="preserve"> </w:t>
      </w:r>
      <w:r w:rsidRPr="007F338E">
        <w:rPr>
          <w:szCs w:val="24"/>
        </w:rPr>
        <w:t>à</w:t>
      </w:r>
      <w:r>
        <w:rPr>
          <w:szCs w:val="24"/>
        </w:rPr>
        <w:t xml:space="preserve"> </w:t>
      </w:r>
      <w:r w:rsidRPr="007F338E">
        <w:rPr>
          <w:szCs w:val="24"/>
        </w:rPr>
        <w:t>toutes</w:t>
      </w:r>
      <w:r>
        <w:rPr>
          <w:szCs w:val="24"/>
        </w:rPr>
        <w:t xml:space="preserve"> </w:t>
      </w:r>
      <w:r w:rsidRPr="007F338E">
        <w:rPr>
          <w:szCs w:val="24"/>
        </w:rPr>
        <w:t>sortes</w:t>
      </w:r>
      <w:r>
        <w:rPr>
          <w:szCs w:val="24"/>
        </w:rPr>
        <w:t xml:space="preserve"> </w:t>
      </w:r>
      <w:r w:rsidRPr="007F338E">
        <w:rPr>
          <w:szCs w:val="24"/>
        </w:rPr>
        <w:t>de</w:t>
      </w:r>
      <w:r>
        <w:rPr>
          <w:szCs w:val="24"/>
        </w:rPr>
        <w:t xml:space="preserve"> </w:t>
      </w:r>
      <w:r w:rsidRPr="007F338E">
        <w:rPr>
          <w:szCs w:val="24"/>
        </w:rPr>
        <w:t>phénomènes</w:t>
      </w:r>
      <w:r>
        <w:rPr>
          <w:szCs w:val="24"/>
        </w:rPr>
        <w:t xml:space="preserve"> </w:t>
      </w:r>
      <w:r w:rsidRPr="007F338E">
        <w:rPr>
          <w:szCs w:val="24"/>
        </w:rPr>
        <w:t>non</w:t>
      </w:r>
      <w:r>
        <w:rPr>
          <w:szCs w:val="24"/>
        </w:rPr>
        <w:t xml:space="preserve"> </w:t>
      </w:r>
      <w:r w:rsidRPr="007F338E">
        <w:rPr>
          <w:szCs w:val="24"/>
        </w:rPr>
        <w:t>économiques</w:t>
      </w:r>
      <w:r>
        <w:rPr>
          <w:szCs w:val="24"/>
        </w:rPr>
        <w:t xml:space="preserve"> : </w:t>
      </w:r>
      <w:r w:rsidRPr="007F338E">
        <w:rPr>
          <w:szCs w:val="24"/>
        </w:rPr>
        <w:t>politiques</w:t>
      </w:r>
      <w:r>
        <w:rPr>
          <w:szCs w:val="24"/>
        </w:rPr>
        <w:t xml:space="preserve"> </w:t>
      </w:r>
      <w:r w:rsidRPr="007F338E">
        <w:rPr>
          <w:szCs w:val="24"/>
        </w:rPr>
        <w:t>notamment.</w:t>
      </w:r>
      <w:r>
        <w:rPr>
          <w:szCs w:val="24"/>
        </w:rPr>
        <w:t xml:space="preserve"> </w:t>
      </w:r>
      <w:r w:rsidRPr="007F338E">
        <w:rPr>
          <w:szCs w:val="24"/>
        </w:rPr>
        <w:t>La</w:t>
      </w:r>
      <w:r>
        <w:rPr>
          <w:szCs w:val="24"/>
        </w:rPr>
        <w:t xml:space="preserve"> </w:t>
      </w:r>
      <w:r w:rsidRPr="007F338E">
        <w:rPr>
          <w:szCs w:val="24"/>
        </w:rPr>
        <w:t>TCR</w:t>
      </w:r>
      <w:r>
        <w:rPr>
          <w:szCs w:val="24"/>
        </w:rPr>
        <w:t xml:space="preserve"> </w:t>
      </w:r>
      <w:r w:rsidRPr="007F338E">
        <w:rPr>
          <w:szCs w:val="24"/>
        </w:rPr>
        <w:t>paraît</w:t>
      </w:r>
      <w:r>
        <w:rPr>
          <w:szCs w:val="24"/>
        </w:rPr>
        <w:t xml:space="preserve"> </w:t>
      </w:r>
      <w:r w:rsidRPr="007F338E">
        <w:rPr>
          <w:szCs w:val="24"/>
        </w:rPr>
        <w:t>effectivement</w:t>
      </w:r>
      <w:r>
        <w:rPr>
          <w:szCs w:val="24"/>
        </w:rPr>
        <w:t xml:space="preserve"> </w:t>
      </w:r>
      <w:r w:rsidRPr="007F338E">
        <w:rPr>
          <w:szCs w:val="24"/>
        </w:rPr>
        <w:t>représenter</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années</w:t>
      </w:r>
      <w:r>
        <w:rPr>
          <w:szCs w:val="24"/>
        </w:rPr>
        <w:t xml:space="preserve"> </w:t>
      </w:r>
      <w:r w:rsidRPr="007F338E">
        <w:rPr>
          <w:szCs w:val="24"/>
        </w:rPr>
        <w:t>récentes</w:t>
      </w:r>
      <w:r>
        <w:rPr>
          <w:szCs w:val="24"/>
        </w:rPr>
        <w:t xml:space="preserve"> </w:t>
      </w:r>
      <w:r w:rsidRPr="007F338E">
        <w:rPr>
          <w:szCs w:val="24"/>
        </w:rPr>
        <w:t>la</w:t>
      </w:r>
      <w:r>
        <w:rPr>
          <w:szCs w:val="24"/>
        </w:rPr>
        <w:t xml:space="preserve"> </w:t>
      </w:r>
      <w:r w:rsidRPr="007F338E">
        <w:rPr>
          <w:szCs w:val="24"/>
        </w:rPr>
        <w:t>seule</w:t>
      </w:r>
      <w:r>
        <w:rPr>
          <w:szCs w:val="24"/>
        </w:rPr>
        <w:t xml:space="preserve"> </w:t>
      </w:r>
      <w:r w:rsidRPr="007F338E">
        <w:rPr>
          <w:szCs w:val="24"/>
        </w:rPr>
        <w:t>tentative</w:t>
      </w:r>
      <w:r>
        <w:rPr>
          <w:szCs w:val="24"/>
        </w:rPr>
        <w:t xml:space="preserve"> </w:t>
      </w:r>
      <w:r w:rsidRPr="007F338E">
        <w:rPr>
          <w:szCs w:val="24"/>
        </w:rPr>
        <w:t>sérieuse</w:t>
      </w:r>
      <w:r>
        <w:rPr>
          <w:szCs w:val="24"/>
        </w:rPr>
        <w:t xml:space="preserve"> </w:t>
      </w:r>
      <w:r w:rsidRPr="007F338E">
        <w:rPr>
          <w:szCs w:val="24"/>
        </w:rPr>
        <w:t>pour</w:t>
      </w:r>
      <w:r>
        <w:rPr>
          <w:szCs w:val="24"/>
        </w:rPr>
        <w:t xml:space="preserve"> </w:t>
      </w:r>
      <w:r w:rsidRPr="007F338E">
        <w:rPr>
          <w:szCs w:val="24"/>
        </w:rPr>
        <w:t>o</w:t>
      </w:r>
      <w:r w:rsidRPr="007F338E">
        <w:rPr>
          <w:szCs w:val="24"/>
        </w:rPr>
        <w:t>f</w:t>
      </w:r>
      <w:r w:rsidRPr="007F338E">
        <w:rPr>
          <w:szCs w:val="24"/>
        </w:rPr>
        <w:t>frir</w:t>
      </w:r>
      <w:r>
        <w:rPr>
          <w:szCs w:val="24"/>
        </w:rPr>
        <w:t xml:space="preserve"> </w:t>
      </w:r>
      <w:r w:rsidRPr="007F338E">
        <w:rPr>
          <w:szCs w:val="24"/>
        </w:rPr>
        <w:t>un</w:t>
      </w:r>
      <w:r>
        <w:rPr>
          <w:szCs w:val="24"/>
        </w:rPr>
        <w:t xml:space="preserve"> </w:t>
      </w:r>
      <w:r w:rsidRPr="007F338E">
        <w:rPr>
          <w:szCs w:val="24"/>
        </w:rPr>
        <w:t>cadre</w:t>
      </w:r>
      <w:r>
        <w:rPr>
          <w:szCs w:val="24"/>
        </w:rPr>
        <w:t xml:space="preserve"> </w:t>
      </w:r>
      <w:r w:rsidRPr="007F338E">
        <w:rPr>
          <w:szCs w:val="24"/>
        </w:rPr>
        <w:t>théorique</w:t>
      </w:r>
      <w:r>
        <w:rPr>
          <w:szCs w:val="24"/>
        </w:rPr>
        <w:t xml:space="preserve"> </w:t>
      </w:r>
      <w:r w:rsidRPr="007F338E">
        <w:rPr>
          <w:szCs w:val="24"/>
        </w:rPr>
        <w:t>général</w:t>
      </w:r>
      <w:r>
        <w:rPr>
          <w:szCs w:val="24"/>
        </w:rPr>
        <w:t xml:space="preserve"> </w:t>
      </w:r>
      <w:r w:rsidRPr="007F338E">
        <w:rPr>
          <w:szCs w:val="24"/>
        </w:rPr>
        <w:t>aux</w:t>
      </w:r>
      <w:r>
        <w:rPr>
          <w:szCs w:val="24"/>
        </w:rPr>
        <w:t xml:space="preserve"> </w:t>
      </w:r>
      <w:r w:rsidRPr="007F338E">
        <w:rPr>
          <w:szCs w:val="24"/>
        </w:rPr>
        <w:t>sciences</w:t>
      </w:r>
      <w:r>
        <w:rPr>
          <w:szCs w:val="24"/>
        </w:rPr>
        <w:t xml:space="preserve"> </w:t>
      </w:r>
      <w:r w:rsidRPr="007F338E">
        <w:rPr>
          <w:szCs w:val="24"/>
        </w:rPr>
        <w:t>sociales.</w:t>
      </w:r>
    </w:p>
    <w:p w:rsidR="00E30456" w:rsidRPr="007F338E" w:rsidRDefault="00E30456" w:rsidP="00E30456">
      <w:pPr>
        <w:spacing w:before="120" w:after="120"/>
        <w:jc w:val="both"/>
        <w:rPr>
          <w:szCs w:val="24"/>
        </w:rPr>
      </w:pPr>
      <w:r w:rsidRPr="007F338E">
        <w:rPr>
          <w:szCs w:val="24"/>
        </w:rPr>
        <w:t>Mais,</w:t>
      </w:r>
      <w:r>
        <w:rPr>
          <w:szCs w:val="24"/>
        </w:rPr>
        <w:t xml:space="preserve"> </w:t>
      </w:r>
      <w:r w:rsidRPr="007F338E">
        <w:rPr>
          <w:szCs w:val="24"/>
        </w:rPr>
        <w:t>selon</w:t>
      </w:r>
      <w:r>
        <w:rPr>
          <w:szCs w:val="24"/>
        </w:rPr>
        <w:t xml:space="preserve"> </w:t>
      </w:r>
      <w:r w:rsidRPr="007F338E">
        <w:rPr>
          <w:szCs w:val="24"/>
        </w:rPr>
        <w:t>une</w:t>
      </w:r>
      <w:r>
        <w:rPr>
          <w:szCs w:val="24"/>
        </w:rPr>
        <w:t xml:space="preserve"> </w:t>
      </w:r>
      <w:r w:rsidRPr="007F338E">
        <w:rPr>
          <w:szCs w:val="24"/>
        </w:rPr>
        <w:t>boutade</w:t>
      </w:r>
      <w:r>
        <w:rPr>
          <w:szCs w:val="24"/>
        </w:rPr>
        <w:t xml:space="preserve"> </w:t>
      </w:r>
      <w:r w:rsidRPr="007F338E">
        <w:rPr>
          <w:szCs w:val="24"/>
        </w:rPr>
        <w:t>d’Amartya</w:t>
      </w:r>
      <w:r>
        <w:rPr>
          <w:szCs w:val="24"/>
        </w:rPr>
        <w:t xml:space="preserve"> </w:t>
      </w:r>
      <w:r w:rsidRPr="007F338E">
        <w:rPr>
          <w:szCs w:val="24"/>
        </w:rPr>
        <w:t>Sen,</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du</w:t>
      </w:r>
      <w:r>
        <w:rPr>
          <w:szCs w:val="24"/>
        </w:rPr>
        <w:t xml:space="preserve"> </w:t>
      </w:r>
      <w:r w:rsidRPr="007F338E">
        <w:rPr>
          <w:szCs w:val="24"/>
        </w:rPr>
        <w:t>Choix</w:t>
      </w:r>
      <w:r>
        <w:rPr>
          <w:szCs w:val="24"/>
        </w:rPr>
        <w:t xml:space="preserve"> </w:t>
      </w:r>
      <w:r w:rsidRPr="007F338E">
        <w:rPr>
          <w:szCs w:val="24"/>
        </w:rPr>
        <w:t>R</w:t>
      </w:r>
      <w:r w:rsidRPr="007F338E">
        <w:rPr>
          <w:szCs w:val="24"/>
        </w:rPr>
        <w:t>a</w:t>
      </w:r>
      <w:r w:rsidRPr="007F338E">
        <w:rPr>
          <w:szCs w:val="24"/>
        </w:rPr>
        <w:t>tionnel</w:t>
      </w:r>
      <w:r>
        <w:rPr>
          <w:szCs w:val="24"/>
        </w:rPr>
        <w:t xml:space="preserve"> </w:t>
      </w:r>
      <w:r w:rsidRPr="007F338E">
        <w:rPr>
          <w:szCs w:val="24"/>
        </w:rPr>
        <w:t>traite</w:t>
      </w:r>
      <w:r>
        <w:rPr>
          <w:szCs w:val="24"/>
        </w:rPr>
        <w:t xml:space="preserve"> </w:t>
      </w:r>
      <w:r w:rsidRPr="007F338E">
        <w:rPr>
          <w:szCs w:val="24"/>
        </w:rPr>
        <w:t>l’</w:t>
      </w:r>
      <w:r w:rsidRPr="007F338E">
        <w:rPr>
          <w:i/>
          <w:szCs w:val="24"/>
        </w:rPr>
        <w:t>homo</w:t>
      </w:r>
      <w:r>
        <w:rPr>
          <w:i/>
          <w:szCs w:val="24"/>
        </w:rPr>
        <w:t xml:space="preserve"> </w:t>
      </w:r>
      <w:r w:rsidRPr="007F338E">
        <w:rPr>
          <w:i/>
          <w:szCs w:val="24"/>
        </w:rPr>
        <w:t>œconomicus</w:t>
      </w:r>
      <w:r>
        <w:rPr>
          <w:i/>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i/>
          <w:szCs w:val="24"/>
        </w:rPr>
        <w:t>rational</w:t>
      </w:r>
      <w:r>
        <w:rPr>
          <w:i/>
          <w:szCs w:val="24"/>
        </w:rPr>
        <w:t xml:space="preserve"> </w:t>
      </w:r>
      <w:r w:rsidRPr="007F338E">
        <w:rPr>
          <w:i/>
          <w:szCs w:val="24"/>
        </w:rPr>
        <w:t>fool</w:t>
      </w:r>
      <w:r>
        <w:rPr>
          <w:i/>
          <w:szCs w:val="24"/>
        </w:rPr>
        <w:t> :</w:t>
      </w:r>
      <w:r>
        <w:rPr>
          <w:szCs w:val="24"/>
        </w:rPr>
        <w:t xml:space="preserve"> </w:t>
      </w:r>
      <w:r w:rsidRPr="007F338E">
        <w:rPr>
          <w:szCs w:val="24"/>
        </w:rPr>
        <w:t>c’est</w:t>
      </w:r>
      <w:r>
        <w:rPr>
          <w:szCs w:val="24"/>
        </w:rPr>
        <w:t xml:space="preserve"> </w:t>
      </w:r>
      <w:r w:rsidRPr="007F338E">
        <w:rPr>
          <w:szCs w:val="24"/>
        </w:rPr>
        <w:t>en</w:t>
      </w:r>
      <w:r>
        <w:rPr>
          <w:szCs w:val="24"/>
        </w:rPr>
        <w:t xml:space="preserve"> </w:t>
      </w:r>
      <w:r w:rsidRPr="007F338E">
        <w:rPr>
          <w:szCs w:val="24"/>
        </w:rPr>
        <w:t>effet</w:t>
      </w:r>
      <w:r>
        <w:rPr>
          <w:szCs w:val="24"/>
        </w:rPr>
        <w:t xml:space="preserve"> </w:t>
      </w:r>
      <w:r w:rsidRPr="007F338E">
        <w:rPr>
          <w:szCs w:val="24"/>
        </w:rPr>
        <w:t>parce</w:t>
      </w:r>
      <w:r>
        <w:rPr>
          <w:szCs w:val="24"/>
        </w:rPr>
        <w:t xml:space="preserve"> </w:t>
      </w:r>
      <w:r w:rsidRPr="007F338E">
        <w:rPr>
          <w:szCs w:val="24"/>
        </w:rPr>
        <w:t>qu’il</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calculateur</w:t>
      </w:r>
      <w:r>
        <w:rPr>
          <w:szCs w:val="24"/>
        </w:rPr>
        <w:t xml:space="preserve"> </w:t>
      </w:r>
      <w:r w:rsidRPr="007F338E">
        <w:rPr>
          <w:szCs w:val="24"/>
        </w:rPr>
        <w:t>rationnel</w:t>
      </w:r>
      <w:r>
        <w:rPr>
          <w:szCs w:val="24"/>
        </w:rPr>
        <w:t xml:space="preserve"> </w:t>
      </w:r>
      <w:r w:rsidRPr="007F338E">
        <w:rPr>
          <w:szCs w:val="24"/>
        </w:rPr>
        <w:t>qu’il</w:t>
      </w:r>
      <w:r>
        <w:rPr>
          <w:szCs w:val="24"/>
        </w:rPr>
        <w:t xml:space="preserve"> </w:t>
      </w:r>
      <w:r w:rsidRPr="007F338E">
        <w:rPr>
          <w:szCs w:val="24"/>
        </w:rPr>
        <w:t>produit</w:t>
      </w:r>
      <w:r>
        <w:rPr>
          <w:szCs w:val="24"/>
        </w:rPr>
        <w:t xml:space="preserve"> </w:t>
      </w:r>
      <w:r w:rsidRPr="007F338E">
        <w:rPr>
          <w:szCs w:val="24"/>
        </w:rPr>
        <w:t>dans</w:t>
      </w:r>
      <w:r>
        <w:rPr>
          <w:szCs w:val="24"/>
        </w:rPr>
        <w:t xml:space="preserve"> </w:t>
      </w:r>
      <w:r w:rsidRPr="007F338E">
        <w:rPr>
          <w:szCs w:val="24"/>
        </w:rPr>
        <w:t>certa</w:t>
      </w:r>
      <w:r w:rsidRPr="007F338E">
        <w:rPr>
          <w:szCs w:val="24"/>
        </w:rPr>
        <w:t>i</w:t>
      </w:r>
      <w:r w:rsidRPr="007F338E">
        <w:rPr>
          <w:szCs w:val="24"/>
        </w:rPr>
        <w:t>nes</w:t>
      </w:r>
      <w:r>
        <w:rPr>
          <w:szCs w:val="24"/>
        </w:rPr>
        <w:t xml:space="preserve"> </w:t>
      </w:r>
      <w:r w:rsidRPr="007F338E">
        <w:rPr>
          <w:szCs w:val="24"/>
        </w:rPr>
        <w:t>circonstances</w:t>
      </w:r>
      <w:r>
        <w:rPr>
          <w:szCs w:val="24"/>
        </w:rPr>
        <w:t xml:space="preserve"> </w:t>
      </w:r>
      <w:r w:rsidRPr="007F338E">
        <w:rPr>
          <w:szCs w:val="24"/>
        </w:rPr>
        <w:t>des</w:t>
      </w:r>
      <w:r>
        <w:rPr>
          <w:szCs w:val="24"/>
        </w:rPr>
        <w:t xml:space="preserve"> </w:t>
      </w:r>
      <w:r w:rsidRPr="007F338E">
        <w:rPr>
          <w:szCs w:val="24"/>
        </w:rPr>
        <w:t>résultats</w:t>
      </w:r>
      <w:r>
        <w:rPr>
          <w:szCs w:val="24"/>
        </w:rPr>
        <w:t xml:space="preserve"> </w:t>
      </w:r>
      <w:r w:rsidRPr="007F338E">
        <w:rPr>
          <w:szCs w:val="24"/>
        </w:rPr>
        <w:t>indésirables,</w:t>
      </w:r>
      <w:r>
        <w:rPr>
          <w:szCs w:val="24"/>
        </w:rPr>
        <w:t xml:space="preserve"> </w:t>
      </w:r>
      <w:r w:rsidRPr="007F338E">
        <w:rPr>
          <w:szCs w:val="24"/>
        </w:rPr>
        <w:t>non</w:t>
      </w:r>
      <w:r>
        <w:rPr>
          <w:szCs w:val="24"/>
        </w:rPr>
        <w:t xml:space="preserve"> </w:t>
      </w:r>
      <w:r w:rsidRPr="007F338E">
        <w:rPr>
          <w:szCs w:val="24"/>
        </w:rPr>
        <w:t>seulement</w:t>
      </w:r>
      <w:r>
        <w:rPr>
          <w:szCs w:val="24"/>
        </w:rPr>
        <w:t xml:space="preserve"> </w:t>
      </w:r>
      <w:r w:rsidRPr="007F338E">
        <w:rPr>
          <w:szCs w:val="24"/>
        </w:rPr>
        <w:t>d’un</w:t>
      </w:r>
      <w:r>
        <w:rPr>
          <w:szCs w:val="24"/>
        </w:rPr>
        <w:t xml:space="preserve"> </w:t>
      </w:r>
      <w:r w:rsidRPr="007F338E">
        <w:rPr>
          <w:szCs w:val="24"/>
        </w:rPr>
        <w:t>point</w:t>
      </w:r>
      <w:r>
        <w:rPr>
          <w:szCs w:val="24"/>
        </w:rPr>
        <w:t xml:space="preserve"> </w:t>
      </w:r>
      <w:r w:rsidRPr="007F338E">
        <w:rPr>
          <w:szCs w:val="24"/>
        </w:rPr>
        <w:t>de</w:t>
      </w:r>
      <w:r>
        <w:rPr>
          <w:szCs w:val="24"/>
        </w:rPr>
        <w:t xml:space="preserve"> </w:t>
      </w:r>
      <w:r w:rsidRPr="007F338E">
        <w:rPr>
          <w:szCs w:val="24"/>
        </w:rPr>
        <w:t>vue</w:t>
      </w:r>
      <w:r>
        <w:rPr>
          <w:szCs w:val="24"/>
        </w:rPr>
        <w:t xml:space="preserve"> </w:t>
      </w:r>
      <w:r w:rsidRPr="007F338E">
        <w:rPr>
          <w:szCs w:val="24"/>
        </w:rPr>
        <w:t>collectif,</w:t>
      </w:r>
      <w:r>
        <w:rPr>
          <w:szCs w:val="24"/>
        </w:rPr>
        <w:t xml:space="preserve"> </w:t>
      </w:r>
      <w:r w:rsidRPr="007F338E">
        <w:rPr>
          <w:szCs w:val="24"/>
        </w:rPr>
        <w:t>mais</w:t>
      </w:r>
      <w:r>
        <w:rPr>
          <w:szCs w:val="24"/>
        </w:rPr>
        <w:t xml:space="preserve"> </w:t>
      </w:r>
      <w:r w:rsidRPr="007F338E">
        <w:rPr>
          <w:szCs w:val="24"/>
        </w:rPr>
        <w:t>même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propre</w:t>
      </w:r>
      <w:r>
        <w:rPr>
          <w:szCs w:val="24"/>
        </w:rPr>
        <w:t xml:space="preserve"> </w:t>
      </w:r>
      <w:r w:rsidRPr="007F338E">
        <w:rPr>
          <w:szCs w:val="24"/>
        </w:rPr>
        <w:t>point</w:t>
      </w:r>
      <w:r>
        <w:rPr>
          <w:szCs w:val="24"/>
        </w:rPr>
        <w:t xml:space="preserve"> </w:t>
      </w:r>
      <w:r w:rsidRPr="007F338E">
        <w:rPr>
          <w:szCs w:val="24"/>
        </w:rPr>
        <w:t>de</w:t>
      </w:r>
      <w:r>
        <w:rPr>
          <w:szCs w:val="24"/>
        </w:rPr>
        <w:t xml:space="preserve"> </w:t>
      </w:r>
      <w:r w:rsidRPr="007F338E">
        <w:rPr>
          <w:szCs w:val="24"/>
        </w:rPr>
        <w:t>vue,</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montre</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d’école</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sociaux</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laissent</w:t>
      </w:r>
      <w:r>
        <w:rPr>
          <w:szCs w:val="24"/>
        </w:rPr>
        <w:t xml:space="preserve"> </w:t>
      </w:r>
      <w:r w:rsidRPr="007F338E">
        <w:rPr>
          <w:szCs w:val="24"/>
        </w:rPr>
        <w:t>prendre</w:t>
      </w:r>
      <w:r>
        <w:rPr>
          <w:szCs w:val="24"/>
        </w:rPr>
        <w:t xml:space="preserve"> </w:t>
      </w:r>
      <w:r w:rsidRPr="007F338E">
        <w:rPr>
          <w:szCs w:val="24"/>
        </w:rPr>
        <w:t>au</w:t>
      </w:r>
      <w:r>
        <w:rPr>
          <w:szCs w:val="24"/>
        </w:rPr>
        <w:t xml:space="preserve"> </w:t>
      </w:r>
      <w:r w:rsidRPr="007F338E">
        <w:rPr>
          <w:szCs w:val="24"/>
        </w:rPr>
        <w:t>piège</w:t>
      </w:r>
      <w:r>
        <w:rPr>
          <w:szCs w:val="24"/>
        </w:rPr>
        <w:t xml:space="preserve"> </w:t>
      </w:r>
      <w:r w:rsidRPr="007F338E">
        <w:rPr>
          <w:szCs w:val="24"/>
        </w:rPr>
        <w:t>du</w:t>
      </w:r>
      <w:r>
        <w:rPr>
          <w:szCs w:val="24"/>
        </w:rPr>
        <w:t xml:space="preserve"> </w:t>
      </w:r>
      <w:r w:rsidRPr="007F338E">
        <w:rPr>
          <w:szCs w:val="24"/>
        </w:rPr>
        <w:t>dilemme</w:t>
      </w:r>
      <w:r>
        <w:rPr>
          <w:szCs w:val="24"/>
        </w:rPr>
        <w:t xml:space="preserve"> </w:t>
      </w:r>
      <w:r w:rsidRPr="007F338E">
        <w:rPr>
          <w:szCs w:val="24"/>
        </w:rPr>
        <w:t>du</w:t>
      </w:r>
      <w:r>
        <w:rPr>
          <w:szCs w:val="24"/>
        </w:rPr>
        <w:t xml:space="preserve"> </w:t>
      </w:r>
      <w:r w:rsidRPr="007F338E">
        <w:rPr>
          <w:szCs w:val="24"/>
        </w:rPr>
        <w:t>prisonnier.</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même</w:t>
      </w:r>
      <w:r>
        <w:rPr>
          <w:szCs w:val="24"/>
        </w:rPr>
        <w:t xml:space="preserve"> </w:t>
      </w:r>
      <w:r w:rsidRPr="007F338E">
        <w:rPr>
          <w:szCs w:val="24"/>
        </w:rPr>
        <w:t>aller</w:t>
      </w:r>
      <w:r>
        <w:rPr>
          <w:szCs w:val="24"/>
        </w:rPr>
        <w:t xml:space="preserve"> </w:t>
      </w:r>
      <w:r w:rsidRPr="007F338E">
        <w:rPr>
          <w:szCs w:val="24"/>
        </w:rPr>
        <w:t>plus</w:t>
      </w:r>
      <w:r>
        <w:rPr>
          <w:szCs w:val="24"/>
        </w:rPr>
        <w:t xml:space="preserve"> </w:t>
      </w:r>
      <w:r w:rsidRPr="007F338E">
        <w:rPr>
          <w:szCs w:val="24"/>
        </w:rPr>
        <w:t>loin</w:t>
      </w:r>
      <w:r>
        <w:rPr>
          <w:szCs w:val="24"/>
        </w:rPr>
        <w:t xml:space="preserve"> </w:t>
      </w:r>
      <w:r w:rsidRPr="007F338E">
        <w:rPr>
          <w:szCs w:val="24"/>
        </w:rPr>
        <w:t>que</w:t>
      </w:r>
      <w:r>
        <w:rPr>
          <w:szCs w:val="24"/>
        </w:rPr>
        <w:t xml:space="preserve"> </w:t>
      </w:r>
      <w:r w:rsidRPr="007F338E">
        <w:rPr>
          <w:szCs w:val="24"/>
        </w:rPr>
        <w:t>Sen</w:t>
      </w:r>
      <w:r>
        <w:rPr>
          <w:szCs w:val="24"/>
        </w:rPr>
        <w:t xml:space="preserve"> </w:t>
      </w:r>
      <w:r w:rsidRPr="007F338E">
        <w:rPr>
          <w:szCs w:val="24"/>
        </w:rPr>
        <w:t>et</w:t>
      </w:r>
      <w:r>
        <w:rPr>
          <w:szCs w:val="24"/>
        </w:rPr>
        <w:t xml:space="preserve"> </w:t>
      </w:r>
      <w:r w:rsidRPr="007F338E">
        <w:rPr>
          <w:szCs w:val="24"/>
        </w:rPr>
        <w:t>préciser</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TCR</w:t>
      </w:r>
      <w:r>
        <w:rPr>
          <w:szCs w:val="24"/>
        </w:rPr>
        <w:t xml:space="preserve"> </w:t>
      </w:r>
      <w:r w:rsidRPr="007F338E">
        <w:rPr>
          <w:szCs w:val="24"/>
        </w:rPr>
        <w:t>traite</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humain</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imbécile</w:t>
      </w:r>
      <w:r>
        <w:rPr>
          <w:i/>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fois</w:t>
      </w:r>
      <w:r>
        <w:rPr>
          <w:szCs w:val="24"/>
        </w:rPr>
        <w:t xml:space="preserve"> </w:t>
      </w:r>
      <w:r w:rsidRPr="007F338E">
        <w:rPr>
          <w:szCs w:val="24"/>
        </w:rPr>
        <w:t>rationnel</w:t>
      </w:r>
      <w:r>
        <w:rPr>
          <w:i/>
          <w:szCs w:val="24"/>
        </w:rPr>
        <w:t xml:space="preserve"> </w:t>
      </w:r>
      <w:r w:rsidRPr="007F338E">
        <w:rPr>
          <w:szCs w:val="24"/>
        </w:rPr>
        <w:t>et</w:t>
      </w:r>
      <w:r>
        <w:rPr>
          <w:szCs w:val="24"/>
        </w:rPr>
        <w:t xml:space="preserve"> </w:t>
      </w:r>
      <w:r w:rsidRPr="007F338E">
        <w:rPr>
          <w:szCs w:val="24"/>
        </w:rPr>
        <w:t>irrationnel,</w:t>
      </w:r>
      <w:r>
        <w:rPr>
          <w:szCs w:val="24"/>
        </w:rPr>
        <w:t xml:space="preserve"> </w:t>
      </w:r>
      <w:r w:rsidRPr="007F338E">
        <w:rPr>
          <w:szCs w:val="24"/>
        </w:rPr>
        <w:t>puisqu’elle</w:t>
      </w:r>
      <w:r>
        <w:rPr>
          <w:szCs w:val="24"/>
        </w:rPr>
        <w:t xml:space="preserve"> </w:t>
      </w:r>
      <w:r w:rsidRPr="007F338E">
        <w:rPr>
          <w:szCs w:val="24"/>
        </w:rPr>
        <w:t>ne</w:t>
      </w:r>
      <w:r>
        <w:rPr>
          <w:szCs w:val="24"/>
        </w:rPr>
        <w:t xml:space="preserve"> </w:t>
      </w:r>
      <w:r w:rsidRPr="007F338E">
        <w:rPr>
          <w:szCs w:val="24"/>
        </w:rPr>
        <w:t>le</w:t>
      </w:r>
      <w:r>
        <w:rPr>
          <w:szCs w:val="24"/>
        </w:rPr>
        <w:t xml:space="preserve"> </w:t>
      </w:r>
      <w:r w:rsidRPr="007F338E">
        <w:rPr>
          <w:szCs w:val="24"/>
        </w:rPr>
        <w:t>voit</w:t>
      </w:r>
      <w:r>
        <w:rPr>
          <w:szCs w:val="24"/>
        </w:rPr>
        <w:t xml:space="preserve"> </w:t>
      </w:r>
      <w:r w:rsidRPr="007F338E">
        <w:rPr>
          <w:szCs w:val="24"/>
        </w:rPr>
        <w:t>comme</w:t>
      </w:r>
      <w:r>
        <w:rPr>
          <w:szCs w:val="24"/>
        </w:rPr>
        <w:t xml:space="preserve"> </w:t>
      </w:r>
      <w:r w:rsidRPr="007F338E">
        <w:rPr>
          <w:szCs w:val="24"/>
        </w:rPr>
        <w:t>capable</w:t>
      </w:r>
      <w:r>
        <w:rPr>
          <w:szCs w:val="24"/>
        </w:rPr>
        <w:t xml:space="preserve"> </w:t>
      </w:r>
      <w:r w:rsidRPr="007F338E">
        <w:rPr>
          <w:szCs w:val="24"/>
        </w:rPr>
        <w:t>de</w:t>
      </w:r>
      <w:r>
        <w:rPr>
          <w:szCs w:val="24"/>
        </w:rPr>
        <w:t xml:space="preserve"> </w:t>
      </w:r>
      <w:r w:rsidRPr="007F338E">
        <w:rPr>
          <w:szCs w:val="24"/>
        </w:rPr>
        <w:t>calcul</w:t>
      </w:r>
      <w:r>
        <w:rPr>
          <w:szCs w:val="24"/>
        </w:rPr>
        <w:t xml:space="preserve"> </w:t>
      </w:r>
      <w:r w:rsidRPr="007F338E">
        <w:rPr>
          <w:szCs w:val="24"/>
        </w:rPr>
        <w:t>que</w:t>
      </w:r>
      <w:r>
        <w:rPr>
          <w:szCs w:val="24"/>
        </w:rPr>
        <w:t xml:space="preserve"> </w:t>
      </w:r>
      <w:r w:rsidRPr="007F338E">
        <w:rPr>
          <w:szCs w:val="24"/>
        </w:rPr>
        <w:t>s’agissant</w:t>
      </w:r>
      <w:r>
        <w:rPr>
          <w:szCs w:val="24"/>
        </w:rPr>
        <w:t xml:space="preserve"> </w:t>
      </w:r>
      <w:r w:rsidRPr="007F338E">
        <w:rPr>
          <w:szCs w:val="24"/>
        </w:rPr>
        <w:t>des</w:t>
      </w:r>
      <w:r>
        <w:rPr>
          <w:szCs w:val="24"/>
        </w:rPr>
        <w:t xml:space="preserve"> </w:t>
      </w:r>
      <w:r w:rsidRPr="007F338E">
        <w:rPr>
          <w:szCs w:val="24"/>
        </w:rPr>
        <w:t>moyens</w:t>
      </w:r>
      <w:r>
        <w:rPr>
          <w:szCs w:val="24"/>
        </w:rPr>
        <w:t xml:space="preserve"> </w:t>
      </w:r>
      <w:r w:rsidRPr="007F338E">
        <w:rPr>
          <w:szCs w:val="24"/>
        </w:rPr>
        <w:t>qu’il</w:t>
      </w:r>
      <w:r>
        <w:rPr>
          <w:szCs w:val="24"/>
        </w:rPr>
        <w:t xml:space="preserve"> </w:t>
      </w:r>
      <w:r w:rsidRPr="007F338E">
        <w:rPr>
          <w:szCs w:val="24"/>
        </w:rPr>
        <w:t>choisit</w:t>
      </w:r>
      <w:r>
        <w:rPr>
          <w:szCs w:val="24"/>
        </w:rPr>
        <w:t xml:space="preserve"> </w:t>
      </w:r>
      <w:r w:rsidRPr="007F338E">
        <w:rPr>
          <w:szCs w:val="24"/>
        </w:rPr>
        <w:t>pour</w:t>
      </w:r>
      <w:r>
        <w:rPr>
          <w:szCs w:val="24"/>
        </w:rPr>
        <w:t xml:space="preserve"> </w:t>
      </w:r>
      <w:r w:rsidRPr="007F338E">
        <w:rPr>
          <w:szCs w:val="24"/>
        </w:rPr>
        <w:t>atteindre</w:t>
      </w:r>
      <w:r>
        <w:rPr>
          <w:szCs w:val="24"/>
        </w:rPr>
        <w:t xml:space="preserve"> </w:t>
      </w:r>
      <w:r w:rsidRPr="007F338E">
        <w:rPr>
          <w:szCs w:val="24"/>
        </w:rPr>
        <w:t>ses</w:t>
      </w:r>
      <w:r>
        <w:rPr>
          <w:szCs w:val="24"/>
        </w:rPr>
        <w:t xml:space="preserve"> </w:t>
      </w:r>
      <w:r w:rsidRPr="007F338E">
        <w:rPr>
          <w:szCs w:val="24"/>
        </w:rPr>
        <w:t>o</w:t>
      </w:r>
      <w:r w:rsidRPr="007F338E">
        <w:rPr>
          <w:szCs w:val="24"/>
        </w:rPr>
        <w:t>b</w:t>
      </w:r>
      <w:r w:rsidRPr="007F338E">
        <w:rPr>
          <w:szCs w:val="24"/>
        </w:rPr>
        <w:t>jectifs.</w:t>
      </w:r>
      <w:r>
        <w:rPr>
          <w:szCs w:val="24"/>
        </w:rPr>
        <w:t xml:space="preserve"> </w:t>
      </w:r>
      <w:r w:rsidRPr="007F338E">
        <w:rPr>
          <w:szCs w:val="24"/>
        </w:rPr>
        <w:t>Quant</w:t>
      </w:r>
      <w:r>
        <w:rPr>
          <w:szCs w:val="24"/>
        </w:rPr>
        <w:t xml:space="preserve"> </w:t>
      </w:r>
      <w:r w:rsidRPr="007F338E">
        <w:rPr>
          <w:szCs w:val="24"/>
        </w:rPr>
        <w:t>à</w:t>
      </w:r>
      <w:r>
        <w:rPr>
          <w:szCs w:val="24"/>
        </w:rPr>
        <w:t xml:space="preserve"> </w:t>
      </w:r>
      <w:r w:rsidRPr="007F338E">
        <w:rPr>
          <w:szCs w:val="24"/>
        </w:rPr>
        <w:t>ces</w:t>
      </w:r>
      <w:r>
        <w:rPr>
          <w:szCs w:val="24"/>
        </w:rPr>
        <w:t xml:space="preserve"> </w:t>
      </w:r>
      <w:r w:rsidRPr="007F338E">
        <w:rPr>
          <w:szCs w:val="24"/>
        </w:rPr>
        <w:t>objectifs</w:t>
      </w:r>
      <w:r>
        <w:rPr>
          <w:szCs w:val="24"/>
        </w:rPr>
        <w:t xml:space="preserve"> </w:t>
      </w:r>
      <w:r w:rsidRPr="007F338E">
        <w:rPr>
          <w:szCs w:val="24"/>
        </w:rPr>
        <w:t>eux-mêmes,</w:t>
      </w:r>
      <w:r>
        <w:rPr>
          <w:szCs w:val="24"/>
        </w:rPr>
        <w:t xml:space="preserve"> </w:t>
      </w:r>
      <w:r w:rsidRPr="007F338E">
        <w:rPr>
          <w:szCs w:val="24"/>
        </w:rPr>
        <w:t>n’ayant</w:t>
      </w:r>
      <w:r>
        <w:rPr>
          <w:szCs w:val="24"/>
        </w:rPr>
        <w:t xml:space="preserve"> </w:t>
      </w:r>
      <w:r w:rsidRPr="007F338E">
        <w:rPr>
          <w:szCs w:val="24"/>
        </w:rPr>
        <w:t>pas</w:t>
      </w:r>
      <w:r>
        <w:rPr>
          <w:szCs w:val="24"/>
        </w:rPr>
        <w:t xml:space="preserve"> </w:t>
      </w:r>
      <w:r w:rsidRPr="007F338E">
        <w:rPr>
          <w:szCs w:val="24"/>
        </w:rPr>
        <w:t>grand-chose</w:t>
      </w:r>
      <w:r>
        <w:rPr>
          <w:szCs w:val="24"/>
        </w:rPr>
        <w:t xml:space="preserve"> </w:t>
      </w:r>
      <w:r w:rsidRPr="007F338E">
        <w:rPr>
          <w:szCs w:val="24"/>
        </w:rPr>
        <w:t>à</w:t>
      </w:r>
      <w:r>
        <w:rPr>
          <w:szCs w:val="24"/>
        </w:rPr>
        <w:t xml:space="preserve"> </w:t>
      </w:r>
      <w:r w:rsidRPr="007F338E">
        <w:rPr>
          <w:szCs w:val="24"/>
        </w:rPr>
        <w:t>en</w:t>
      </w:r>
      <w:r>
        <w:rPr>
          <w:szCs w:val="24"/>
        </w:rPr>
        <w:t xml:space="preserve"> </w:t>
      </w:r>
      <w:r w:rsidRPr="007F338E">
        <w:rPr>
          <w:szCs w:val="24"/>
        </w:rPr>
        <w:t>dire,</w:t>
      </w:r>
      <w:r>
        <w:rPr>
          <w:szCs w:val="24"/>
        </w:rPr>
        <w:t xml:space="preserve"> </w:t>
      </w:r>
      <w:r w:rsidRPr="007F338E">
        <w:rPr>
          <w:szCs w:val="24"/>
        </w:rPr>
        <w:t>elle</w:t>
      </w:r>
      <w:r>
        <w:rPr>
          <w:szCs w:val="24"/>
        </w:rPr>
        <w:t xml:space="preserve"> </w:t>
      </w:r>
      <w:r w:rsidRPr="007F338E">
        <w:rPr>
          <w:szCs w:val="24"/>
        </w:rPr>
        <w:t>les</w:t>
      </w:r>
      <w:r>
        <w:rPr>
          <w:szCs w:val="24"/>
        </w:rPr>
        <w:t xml:space="preserve"> </w:t>
      </w:r>
      <w:r w:rsidRPr="007F338E">
        <w:rPr>
          <w:szCs w:val="24"/>
        </w:rPr>
        <w:t>traite</w:t>
      </w:r>
      <w:r>
        <w:rPr>
          <w:szCs w:val="24"/>
        </w:rPr>
        <w:t xml:space="preserve"> </w:t>
      </w:r>
      <w:r w:rsidRPr="007F338E">
        <w:rPr>
          <w:szCs w:val="24"/>
        </w:rPr>
        <w:t>comme</w:t>
      </w:r>
      <w:r>
        <w:rPr>
          <w:szCs w:val="24"/>
        </w:rPr>
        <w:t xml:space="preserve"> </w:t>
      </w:r>
      <w:r w:rsidRPr="007F338E">
        <w:rPr>
          <w:szCs w:val="24"/>
        </w:rPr>
        <w:t>résultant</w:t>
      </w:r>
      <w:r>
        <w:rPr>
          <w:szCs w:val="24"/>
        </w:rPr>
        <w:t xml:space="preserve"> </w:t>
      </w:r>
      <w:r w:rsidRPr="007F338E">
        <w:rPr>
          <w:szCs w:val="24"/>
        </w:rPr>
        <w:t>de</w:t>
      </w:r>
      <w:r>
        <w:rPr>
          <w:szCs w:val="24"/>
        </w:rPr>
        <w:t xml:space="preserve"> </w:t>
      </w:r>
      <w:r w:rsidRPr="007F338E">
        <w:rPr>
          <w:szCs w:val="24"/>
        </w:rPr>
        <w:t>déterminismes</w:t>
      </w:r>
      <w:r>
        <w:rPr>
          <w:szCs w:val="24"/>
        </w:rPr>
        <w:t xml:space="preserve"> </w:t>
      </w:r>
      <w:r w:rsidRPr="007F338E">
        <w:rPr>
          <w:szCs w:val="24"/>
        </w:rPr>
        <w:t>sociaux</w:t>
      </w:r>
      <w:r>
        <w:rPr>
          <w:szCs w:val="24"/>
        </w:rPr>
        <w:t xml:space="preserve"> </w:t>
      </w:r>
      <w:r w:rsidRPr="007F338E">
        <w:rPr>
          <w:szCs w:val="24"/>
        </w:rPr>
        <w:t>pass</w:t>
      </w:r>
      <w:r w:rsidRPr="007F338E">
        <w:rPr>
          <w:szCs w:val="24"/>
        </w:rPr>
        <w:t>i</w:t>
      </w:r>
      <w:r w:rsidRPr="007F338E">
        <w:rPr>
          <w:szCs w:val="24"/>
        </w:rPr>
        <w:t>vement</w:t>
      </w:r>
      <w:r>
        <w:rPr>
          <w:szCs w:val="24"/>
        </w:rPr>
        <w:t xml:space="preserve"> </w:t>
      </w:r>
      <w:r w:rsidRPr="007F338E">
        <w:rPr>
          <w:szCs w:val="24"/>
        </w:rPr>
        <w:t>subis</w:t>
      </w:r>
      <w:r>
        <w:rPr>
          <w:szCs w:val="24"/>
        </w:rPr>
        <w:t xml:space="preserve"> </w:t>
      </w:r>
      <w:r w:rsidRPr="007F338E">
        <w:rPr>
          <w:szCs w:val="24"/>
        </w:rPr>
        <w:t>par</w:t>
      </w:r>
      <w:r>
        <w:rPr>
          <w:szCs w:val="24"/>
        </w:rPr>
        <w:t xml:space="preserve"> </w:t>
      </w:r>
      <w:r w:rsidRPr="007F338E">
        <w:rPr>
          <w:szCs w:val="24"/>
        </w:rPr>
        <w:t>l’être</w:t>
      </w:r>
      <w:r>
        <w:rPr>
          <w:szCs w:val="24"/>
        </w:rPr>
        <w:t xml:space="preserve"> </w:t>
      </w:r>
      <w:r w:rsidRPr="007F338E">
        <w:rPr>
          <w:szCs w:val="24"/>
        </w:rPr>
        <w:t>humain.</w:t>
      </w:r>
      <w:r>
        <w:rPr>
          <w:szCs w:val="24"/>
        </w:rPr>
        <w:t xml:space="preserve"> </w:t>
      </w:r>
      <w:r w:rsidRPr="007F338E">
        <w:rPr>
          <w:szCs w:val="24"/>
        </w:rPr>
        <w:t>Il</w:t>
      </w:r>
      <w:r>
        <w:rPr>
          <w:szCs w:val="24"/>
        </w:rPr>
        <w:t xml:space="preserve"> </w:t>
      </w:r>
      <w:r w:rsidRPr="007F338E">
        <w:rPr>
          <w:szCs w:val="24"/>
        </w:rPr>
        <w:t>en</w:t>
      </w:r>
      <w:r>
        <w:rPr>
          <w:szCs w:val="24"/>
        </w:rPr>
        <w:t xml:space="preserve"> </w:t>
      </w:r>
      <w:r w:rsidRPr="007F338E">
        <w:rPr>
          <w:szCs w:val="24"/>
        </w:rPr>
        <w:t>va</w:t>
      </w:r>
      <w:r>
        <w:rPr>
          <w:szCs w:val="24"/>
        </w:rPr>
        <w:t xml:space="preserve"> </w:t>
      </w:r>
      <w:r w:rsidRPr="007F338E">
        <w:rPr>
          <w:szCs w:val="24"/>
        </w:rPr>
        <w:t>de</w:t>
      </w:r>
      <w:r>
        <w:rPr>
          <w:szCs w:val="24"/>
        </w:rPr>
        <w:t xml:space="preserve"> </w:t>
      </w:r>
      <w:r w:rsidRPr="007F338E">
        <w:rPr>
          <w:szCs w:val="24"/>
        </w:rPr>
        <w:t>même</w:t>
      </w:r>
      <w:r>
        <w:rPr>
          <w:szCs w:val="24"/>
        </w:rPr>
        <w:t xml:space="preserve"> </w:t>
      </w:r>
      <w:r w:rsidRPr="007F338E">
        <w:rPr>
          <w:szCs w:val="24"/>
        </w:rPr>
        <w:t>des</w:t>
      </w:r>
      <w:r>
        <w:rPr>
          <w:szCs w:val="24"/>
        </w:rPr>
        <w:t xml:space="preserve"> </w:t>
      </w:r>
      <w:r w:rsidRPr="007F338E">
        <w:rPr>
          <w:szCs w:val="24"/>
        </w:rPr>
        <w:t>représentations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valeurs</w:t>
      </w:r>
      <w:r>
        <w:rPr>
          <w:szCs w:val="24"/>
        </w:rPr>
        <w:t xml:space="preserve"> </w:t>
      </w:r>
      <w:r w:rsidRPr="007F338E">
        <w:rPr>
          <w:szCs w:val="24"/>
        </w:rPr>
        <w:t>endossées</w:t>
      </w:r>
      <w:r>
        <w:rPr>
          <w:szCs w:val="24"/>
        </w:rPr>
        <w:t xml:space="preserve"> </w:t>
      </w:r>
      <w:r w:rsidRPr="007F338E">
        <w:rPr>
          <w:szCs w:val="24"/>
        </w:rPr>
        <w:t>par</w:t>
      </w:r>
      <w:r>
        <w:rPr>
          <w:szCs w:val="24"/>
        </w:rPr>
        <w:t xml:space="preserve"> </w:t>
      </w:r>
      <w:r w:rsidRPr="007F338E">
        <w:rPr>
          <w:szCs w:val="24"/>
        </w:rPr>
        <w:t>l’individu.</w:t>
      </w:r>
      <w:r>
        <w:rPr>
          <w:szCs w:val="24"/>
        </w:rPr>
        <w:t xml:space="preserve"> </w:t>
      </w:r>
      <w:r w:rsidRPr="007F338E">
        <w:rPr>
          <w:szCs w:val="24"/>
        </w:rPr>
        <w:t>N’ayant</w:t>
      </w:r>
      <w:r>
        <w:rPr>
          <w:szCs w:val="24"/>
        </w:rPr>
        <w:t xml:space="preserve"> </w:t>
      </w:r>
      <w:r w:rsidRPr="007F338E">
        <w:rPr>
          <w:szCs w:val="24"/>
        </w:rPr>
        <w:t>rien</w:t>
      </w:r>
      <w:r>
        <w:rPr>
          <w:szCs w:val="24"/>
        </w:rPr>
        <w:t xml:space="preserve"> </w:t>
      </w:r>
      <w:r w:rsidRPr="007F338E">
        <w:rPr>
          <w:szCs w:val="24"/>
        </w:rPr>
        <w:t>à</w:t>
      </w:r>
      <w:r>
        <w:rPr>
          <w:szCs w:val="24"/>
        </w:rPr>
        <w:t xml:space="preserve"> </w:t>
      </w:r>
      <w:r w:rsidRPr="007F338E">
        <w:rPr>
          <w:szCs w:val="24"/>
        </w:rPr>
        <w:t>en</w:t>
      </w:r>
      <w:r>
        <w:rPr>
          <w:szCs w:val="24"/>
        </w:rPr>
        <w:t xml:space="preserve"> </w:t>
      </w:r>
      <w:r w:rsidRPr="007F338E">
        <w:rPr>
          <w:szCs w:val="24"/>
        </w:rPr>
        <w:t>dire,</w:t>
      </w:r>
      <w:r>
        <w:rPr>
          <w:szCs w:val="24"/>
        </w:rPr>
        <w:t xml:space="preserve"> </w:t>
      </w:r>
      <w:r w:rsidRPr="007F338E">
        <w:rPr>
          <w:szCs w:val="24"/>
        </w:rPr>
        <w:t>la</w:t>
      </w:r>
      <w:r>
        <w:rPr>
          <w:szCs w:val="24"/>
        </w:rPr>
        <w:t xml:space="preserve"> </w:t>
      </w:r>
      <w:r w:rsidRPr="007F338E">
        <w:rPr>
          <w:szCs w:val="24"/>
        </w:rPr>
        <w:t>TCR</w:t>
      </w:r>
      <w:r>
        <w:rPr>
          <w:szCs w:val="24"/>
        </w:rPr>
        <w:t xml:space="preserve"> </w:t>
      </w:r>
      <w:r w:rsidRPr="007F338E">
        <w:rPr>
          <w:szCs w:val="24"/>
        </w:rPr>
        <w:t>suppose</w:t>
      </w:r>
      <w:r>
        <w:rPr>
          <w:szCs w:val="24"/>
        </w:rPr>
        <w:t xml:space="preserve"> </w:t>
      </w:r>
      <w:r w:rsidRPr="007F338E">
        <w:rPr>
          <w:szCs w:val="24"/>
        </w:rPr>
        <w:t>qu’elles</w:t>
      </w:r>
      <w:r>
        <w:rPr>
          <w:szCs w:val="24"/>
        </w:rPr>
        <w:t xml:space="preserve"> </w:t>
      </w:r>
      <w:r w:rsidRPr="007F338E">
        <w:rPr>
          <w:szCs w:val="24"/>
        </w:rPr>
        <w:t>résultent</w:t>
      </w:r>
      <w:r>
        <w:rPr>
          <w:szCs w:val="24"/>
        </w:rPr>
        <w:t xml:space="preserve"> </w:t>
      </w:r>
      <w:r w:rsidRPr="007F338E">
        <w:rPr>
          <w:szCs w:val="24"/>
        </w:rPr>
        <w:t>de</w:t>
      </w:r>
      <w:r>
        <w:rPr>
          <w:szCs w:val="24"/>
        </w:rPr>
        <w:t xml:space="preserve"> </w:t>
      </w:r>
      <w:r w:rsidRPr="007F338E">
        <w:rPr>
          <w:szCs w:val="24"/>
        </w:rPr>
        <w:t>déterminismes</w:t>
      </w:r>
      <w:r>
        <w:rPr>
          <w:szCs w:val="24"/>
        </w:rPr>
        <w:t xml:space="preserve"> </w:t>
      </w:r>
      <w:r w:rsidRPr="007F338E">
        <w:rPr>
          <w:szCs w:val="24"/>
        </w:rPr>
        <w:t>sociaux</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voit</w:t>
      </w:r>
      <w:r>
        <w:rPr>
          <w:szCs w:val="24"/>
        </w:rPr>
        <w:t xml:space="preserve"> </w:t>
      </w:r>
      <w:r w:rsidRPr="007F338E">
        <w:rPr>
          <w:szCs w:val="24"/>
        </w:rPr>
        <w:t>comme</w:t>
      </w:r>
      <w:r>
        <w:rPr>
          <w:szCs w:val="24"/>
        </w:rPr>
        <w:t xml:space="preserve"> </w:t>
      </w:r>
      <w:r w:rsidRPr="007F338E">
        <w:rPr>
          <w:szCs w:val="24"/>
        </w:rPr>
        <w:t>des</w:t>
      </w:r>
      <w:r>
        <w:rPr>
          <w:szCs w:val="24"/>
        </w:rPr>
        <w:t xml:space="preserve"> </w:t>
      </w:r>
      <w:r w:rsidRPr="007F338E">
        <w:rPr>
          <w:szCs w:val="24"/>
        </w:rPr>
        <w:t>effets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socialisation</w:t>
      </w:r>
      <w:r>
        <w:rPr>
          <w:szCs w:val="24"/>
        </w:rPr>
        <w:t xml:space="preserve"> </w:t>
      </w:r>
      <w:r w:rsidRPr="007F338E">
        <w:rPr>
          <w:szCs w:val="24"/>
        </w:rPr>
        <w:t>et</w:t>
      </w:r>
      <w:r>
        <w:rPr>
          <w:szCs w:val="24"/>
        </w:rPr>
        <w:t xml:space="preserve"> </w:t>
      </w:r>
      <w:r w:rsidRPr="007F338E">
        <w:rPr>
          <w:szCs w:val="24"/>
        </w:rPr>
        <w:t>généralement</w:t>
      </w:r>
      <w:r>
        <w:rPr>
          <w:szCs w:val="24"/>
        </w:rPr>
        <w:t xml:space="preserve"> </w:t>
      </w:r>
      <w:r w:rsidRPr="007F338E">
        <w:rPr>
          <w:szCs w:val="24"/>
        </w:rPr>
        <w:t>de</w:t>
      </w:r>
      <w:r>
        <w:rPr>
          <w:szCs w:val="24"/>
        </w:rPr>
        <w:t xml:space="preserve"> </w:t>
      </w:r>
      <w:r w:rsidRPr="007F338E">
        <w:rPr>
          <w:szCs w:val="24"/>
        </w:rPr>
        <w:t>forces</w:t>
      </w:r>
      <w:r>
        <w:rPr>
          <w:szCs w:val="24"/>
        </w:rPr>
        <w:t xml:space="preserve"> </w:t>
      </w:r>
      <w:r w:rsidRPr="007F338E">
        <w:rPr>
          <w:szCs w:val="24"/>
        </w:rPr>
        <w:t>socio-culturelles</w:t>
      </w:r>
      <w:r>
        <w:rPr>
          <w:szCs w:val="24"/>
        </w:rPr>
        <w:t xml:space="preserve"> </w:t>
      </w:r>
      <w:r w:rsidRPr="007F338E">
        <w:rPr>
          <w:szCs w:val="24"/>
        </w:rPr>
        <w:t>conjecturales</w:t>
      </w:r>
      <w:r>
        <w:rPr>
          <w:szCs w:val="24"/>
        </w:rPr>
        <w:t xml:space="preserve"> </w:t>
      </w:r>
      <w:r w:rsidRPr="007F338E">
        <w:rPr>
          <w:szCs w:val="24"/>
        </w:rPr>
        <w:t>qui</w:t>
      </w:r>
      <w:r>
        <w:rPr>
          <w:szCs w:val="24"/>
        </w:rPr>
        <w:t xml:space="preserve"> </w:t>
      </w:r>
      <w:r w:rsidRPr="007F338E">
        <w:rPr>
          <w:szCs w:val="24"/>
        </w:rPr>
        <w:t>seraient</w:t>
      </w:r>
      <w:r>
        <w:rPr>
          <w:szCs w:val="24"/>
        </w:rPr>
        <w:t xml:space="preserve"> </w:t>
      </w:r>
      <w:r w:rsidRPr="007F338E">
        <w:rPr>
          <w:szCs w:val="24"/>
        </w:rPr>
        <w:t>émises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différents</w:t>
      </w:r>
      <w:r>
        <w:rPr>
          <w:szCs w:val="24"/>
        </w:rPr>
        <w:t xml:space="preserve"> </w:t>
      </w:r>
      <w:r w:rsidRPr="007F338E">
        <w:rPr>
          <w:szCs w:val="24"/>
        </w:rPr>
        <w:t>types</w:t>
      </w:r>
      <w:r>
        <w:rPr>
          <w:szCs w:val="24"/>
        </w:rPr>
        <w:t xml:space="preserve"> </w:t>
      </w:r>
      <w:r w:rsidRPr="007F338E">
        <w:rPr>
          <w:szCs w:val="24"/>
        </w:rPr>
        <w:t>d’environnement</w:t>
      </w:r>
      <w:r>
        <w:rPr>
          <w:szCs w:val="24"/>
        </w:rPr>
        <w:t xml:space="preserve"> </w:t>
      </w:r>
      <w:r w:rsidRPr="007F338E">
        <w:rPr>
          <w:szCs w:val="24"/>
        </w:rPr>
        <w:t>traversés</w:t>
      </w:r>
      <w:r>
        <w:rPr>
          <w:szCs w:val="24"/>
        </w:rPr>
        <w:t xml:space="preserve"> </w:t>
      </w:r>
      <w:r w:rsidRPr="007F338E">
        <w:rPr>
          <w:szCs w:val="24"/>
        </w:rPr>
        <w:t>par</w:t>
      </w:r>
      <w:r>
        <w:rPr>
          <w:szCs w:val="24"/>
        </w:rPr>
        <w:t xml:space="preserve"> </w:t>
      </w:r>
      <w:r w:rsidRPr="007F338E">
        <w:rPr>
          <w:szCs w:val="24"/>
        </w:rPr>
        <w:t>l’individu.</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soutiennent</w:t>
      </w:r>
      <w:r>
        <w:rPr>
          <w:szCs w:val="24"/>
        </w:rPr>
        <w:t xml:space="preserve"> </w:t>
      </w:r>
      <w:r w:rsidRPr="007F338E">
        <w:rPr>
          <w:szCs w:val="24"/>
        </w:rPr>
        <w:t>ses</w:t>
      </w:r>
      <w:r>
        <w:rPr>
          <w:szCs w:val="24"/>
        </w:rPr>
        <w:t xml:space="preserve"> </w:t>
      </w:r>
      <w:r w:rsidRPr="007F338E">
        <w:rPr>
          <w:szCs w:val="24"/>
        </w:rPr>
        <w:t>promoteurs,</w:t>
      </w:r>
      <w:r>
        <w:rPr>
          <w:szCs w:val="24"/>
        </w:rPr>
        <w:t xml:space="preserve"> </w:t>
      </w:r>
      <w:r w:rsidRPr="007F338E">
        <w:rPr>
          <w:szCs w:val="24"/>
        </w:rPr>
        <w:t>la</w:t>
      </w:r>
      <w:r>
        <w:rPr>
          <w:szCs w:val="24"/>
        </w:rPr>
        <w:t xml:space="preserve"> </w:t>
      </w:r>
      <w:r w:rsidRPr="007F338E">
        <w:rPr>
          <w:szCs w:val="24"/>
        </w:rPr>
        <w:t>TCR</w:t>
      </w:r>
      <w:r>
        <w:rPr>
          <w:szCs w:val="24"/>
        </w:rPr>
        <w:t xml:space="preserve"> </w:t>
      </w:r>
      <w:r w:rsidRPr="007F338E">
        <w:rPr>
          <w:szCs w:val="24"/>
        </w:rPr>
        <w:t>a</w:t>
      </w:r>
      <w:r>
        <w:rPr>
          <w:szCs w:val="24"/>
        </w:rPr>
        <w:t xml:space="preserve"> </w:t>
      </w:r>
      <w:r w:rsidRPr="007F338E">
        <w:rPr>
          <w:szCs w:val="24"/>
        </w:rPr>
        <w:t>bien</w:t>
      </w:r>
      <w:r>
        <w:rPr>
          <w:szCs w:val="24"/>
        </w:rPr>
        <w:t xml:space="preserve"> </w:t>
      </w:r>
      <w:r w:rsidRPr="007F338E">
        <w:rPr>
          <w:szCs w:val="24"/>
        </w:rPr>
        <w:t>un</w:t>
      </w:r>
      <w:r>
        <w:rPr>
          <w:szCs w:val="24"/>
        </w:rPr>
        <w:t xml:space="preserve"> </w:t>
      </w:r>
      <w:r w:rsidRPr="007F338E">
        <w:rPr>
          <w:szCs w:val="24"/>
        </w:rPr>
        <w:t>intérêt</w:t>
      </w:r>
      <w:r>
        <w:rPr>
          <w:szCs w:val="24"/>
        </w:rPr>
        <w:t xml:space="preserve"> </w:t>
      </w:r>
      <w:r w:rsidRPr="007F338E">
        <w:rPr>
          <w:szCs w:val="24"/>
        </w:rPr>
        <w:t>scientifique</w:t>
      </w:r>
      <w:r>
        <w:rPr>
          <w:szCs w:val="24"/>
        </w:rPr>
        <w:t xml:space="preserve"> </w:t>
      </w:r>
      <w:r w:rsidRPr="007F338E">
        <w:rPr>
          <w:szCs w:val="24"/>
        </w:rPr>
        <w:t>qui</w:t>
      </w:r>
      <w:r>
        <w:rPr>
          <w:szCs w:val="24"/>
        </w:rPr>
        <w:t xml:space="preserve"> </w:t>
      </w:r>
      <w:r w:rsidRPr="007F338E">
        <w:rPr>
          <w:szCs w:val="24"/>
        </w:rPr>
        <w:t>transcende</w:t>
      </w:r>
      <w:r>
        <w:rPr>
          <w:szCs w:val="24"/>
        </w:rPr>
        <w:t xml:space="preserve"> </w:t>
      </w:r>
      <w:r w:rsidRPr="007F338E">
        <w:rPr>
          <w:szCs w:val="24"/>
        </w:rPr>
        <w:t>la</w:t>
      </w:r>
      <w:r w:rsidRPr="007F338E">
        <w:rPr>
          <w:szCs w:val="24"/>
        </w:rPr>
        <w:t>r</w:t>
      </w:r>
      <w:r w:rsidRPr="007F338E">
        <w:rPr>
          <w:szCs w:val="24"/>
        </w:rPr>
        <w:t>gement</w:t>
      </w:r>
      <w:r>
        <w:rPr>
          <w:szCs w:val="24"/>
        </w:rPr>
        <w:t xml:space="preserve"> </w:t>
      </w:r>
      <w:r w:rsidRPr="007F338E">
        <w:rPr>
          <w:szCs w:val="24"/>
        </w:rPr>
        <w:t>l’économie.</w:t>
      </w:r>
      <w:r>
        <w:rPr>
          <w:szCs w:val="24"/>
        </w:rPr>
        <w:t xml:space="preserve"> </w:t>
      </w:r>
      <w:r w:rsidRPr="007F338E">
        <w:rPr>
          <w:szCs w:val="24"/>
        </w:rPr>
        <w:t>Cela</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comprendre</w:t>
      </w:r>
      <w:r>
        <w:rPr>
          <w:szCs w:val="24"/>
        </w:rPr>
        <w:t xml:space="preserve"> </w:t>
      </w:r>
      <w:r w:rsidRPr="007F338E">
        <w:rPr>
          <w:szCs w:val="24"/>
        </w:rPr>
        <w:t>qu’elle</w:t>
      </w:r>
      <w:r>
        <w:rPr>
          <w:szCs w:val="24"/>
        </w:rPr>
        <w:t xml:space="preserve"> </w:t>
      </w:r>
      <w:r w:rsidRPr="007F338E">
        <w:rPr>
          <w:szCs w:val="24"/>
        </w:rPr>
        <w:t>se</w:t>
      </w:r>
      <w:r>
        <w:rPr>
          <w:szCs w:val="24"/>
        </w:rPr>
        <w:t xml:space="preserve"> </w:t>
      </w:r>
      <w:r w:rsidRPr="007F338E">
        <w:rPr>
          <w:szCs w:val="24"/>
        </w:rPr>
        <w:t>soit</w:t>
      </w:r>
      <w:r>
        <w:rPr>
          <w:szCs w:val="24"/>
        </w:rPr>
        <w:t xml:space="preserve"> </w:t>
      </w:r>
      <w:r w:rsidRPr="007F338E">
        <w:rPr>
          <w:szCs w:val="24"/>
        </w:rPr>
        <w:t>sol</w:t>
      </w:r>
      <w:r w:rsidRPr="007F338E">
        <w:rPr>
          <w:szCs w:val="24"/>
        </w:rPr>
        <w:t>i</w:t>
      </w:r>
      <w:r w:rsidRPr="007F338E">
        <w:rPr>
          <w:szCs w:val="24"/>
        </w:rPr>
        <w:t>dement</w:t>
      </w:r>
      <w:r>
        <w:rPr>
          <w:szCs w:val="24"/>
        </w:rPr>
        <w:t xml:space="preserve"> </w:t>
      </w:r>
      <w:r w:rsidRPr="007F338E">
        <w:rPr>
          <w:szCs w:val="24"/>
        </w:rPr>
        <w:t>installée.</w:t>
      </w:r>
      <w:r>
        <w:rPr>
          <w:szCs w:val="24"/>
        </w:rPr>
        <w:t xml:space="preserve"> </w:t>
      </w:r>
      <w:r w:rsidRPr="007F338E">
        <w:rPr>
          <w:szCs w:val="24"/>
        </w:rPr>
        <w:t>Mais</w:t>
      </w:r>
      <w:r>
        <w:rPr>
          <w:szCs w:val="24"/>
        </w:rPr>
        <w:t xml:space="preserve"> </w:t>
      </w:r>
      <w:r w:rsidRPr="007F338E">
        <w:rPr>
          <w:szCs w:val="24"/>
        </w:rPr>
        <w:t>elle</w:t>
      </w:r>
      <w:r>
        <w:rPr>
          <w:szCs w:val="24"/>
        </w:rPr>
        <w:t xml:space="preserve"> </w:t>
      </w:r>
      <w:r w:rsidRPr="007F338E">
        <w:rPr>
          <w:szCs w:val="24"/>
        </w:rPr>
        <w:t>est</w:t>
      </w:r>
      <w:r>
        <w:rPr>
          <w:szCs w:val="24"/>
        </w:rPr>
        <w:t xml:space="preserve"> [33] </w:t>
      </w:r>
      <w:r w:rsidRPr="007F338E">
        <w:rPr>
          <w:szCs w:val="24"/>
        </w:rPr>
        <w:t>incapable</w:t>
      </w:r>
      <w:r>
        <w:rPr>
          <w:szCs w:val="24"/>
        </w:rPr>
        <w:t xml:space="preserve"> </w:t>
      </w:r>
      <w:r w:rsidRPr="007F338E">
        <w:rPr>
          <w:szCs w:val="24"/>
        </w:rPr>
        <w:t>d’expliquer</w:t>
      </w:r>
      <w:r>
        <w:rPr>
          <w:szCs w:val="24"/>
        </w:rPr>
        <w:t xml:space="preserve"> </w:t>
      </w:r>
      <w:r w:rsidRPr="007F338E">
        <w:rPr>
          <w:szCs w:val="24"/>
        </w:rPr>
        <w:t>d’innombrables</w:t>
      </w:r>
      <w:r>
        <w:rPr>
          <w:szCs w:val="24"/>
        </w:rPr>
        <w:t xml:space="preserve"> </w:t>
      </w:r>
      <w:r w:rsidRPr="007F338E">
        <w:rPr>
          <w:szCs w:val="24"/>
        </w:rPr>
        <w:t>phénomènes,</w:t>
      </w:r>
      <w:r>
        <w:rPr>
          <w:szCs w:val="24"/>
        </w:rPr>
        <w:t xml:space="preserve"> </w:t>
      </w:r>
      <w:r w:rsidRPr="007F338E">
        <w:rPr>
          <w:szCs w:val="24"/>
        </w:rPr>
        <w:t>puisqu’elle</w:t>
      </w:r>
      <w:r>
        <w:rPr>
          <w:szCs w:val="24"/>
        </w:rPr>
        <w:t xml:space="preserve"> </w:t>
      </w:r>
      <w:r w:rsidRPr="007F338E">
        <w:rPr>
          <w:szCs w:val="24"/>
        </w:rPr>
        <w:t>se</w:t>
      </w:r>
      <w:r>
        <w:rPr>
          <w:szCs w:val="24"/>
        </w:rPr>
        <w:t xml:space="preserve"> </w:t>
      </w:r>
      <w:r w:rsidRPr="007F338E">
        <w:rPr>
          <w:szCs w:val="24"/>
        </w:rPr>
        <w:t>condamne</w:t>
      </w:r>
      <w:r>
        <w:rPr>
          <w:szCs w:val="24"/>
        </w:rPr>
        <w:t xml:space="preserve"> </w:t>
      </w:r>
      <w:r w:rsidRPr="007F338E">
        <w:rPr>
          <w:szCs w:val="24"/>
        </w:rPr>
        <w:t>à</w:t>
      </w:r>
      <w:r>
        <w:rPr>
          <w:szCs w:val="24"/>
        </w:rPr>
        <w:t xml:space="preserve"> </w:t>
      </w:r>
      <w:r w:rsidRPr="007F338E">
        <w:rPr>
          <w:szCs w:val="24"/>
        </w:rPr>
        <w:t>traiter</w:t>
      </w:r>
      <w:r>
        <w:rPr>
          <w:szCs w:val="24"/>
        </w:rPr>
        <w:t xml:space="preserve"> </w:t>
      </w:r>
      <w:r w:rsidRPr="007F338E">
        <w:rPr>
          <w:szCs w:val="24"/>
        </w:rPr>
        <w:t>les</w:t>
      </w:r>
      <w:r>
        <w:rPr>
          <w:szCs w:val="24"/>
        </w:rPr>
        <w:t xml:space="preserve"> </w:t>
      </w:r>
      <w:r w:rsidRPr="007F338E">
        <w:rPr>
          <w:szCs w:val="24"/>
        </w:rPr>
        <w:t>objectifs</w:t>
      </w:r>
      <w:r>
        <w:rPr>
          <w:szCs w:val="24"/>
        </w:rPr>
        <w:t xml:space="preserve"> </w:t>
      </w:r>
      <w:r w:rsidRPr="007F338E">
        <w:rPr>
          <w:szCs w:val="24"/>
        </w:rPr>
        <w:t>des</w:t>
      </w:r>
      <w:r>
        <w:rPr>
          <w:szCs w:val="24"/>
        </w:rPr>
        <w:t xml:space="preserve"> </w:t>
      </w:r>
      <w:r w:rsidRPr="007F338E">
        <w:rPr>
          <w:szCs w:val="24"/>
        </w:rPr>
        <w:t>ind</w:t>
      </w:r>
      <w:r w:rsidRPr="007F338E">
        <w:rPr>
          <w:szCs w:val="24"/>
        </w:rPr>
        <w:t>i</w:t>
      </w:r>
      <w:r w:rsidRPr="007F338E">
        <w:rPr>
          <w:szCs w:val="24"/>
        </w:rPr>
        <w:t>vidus,</w:t>
      </w:r>
      <w:r>
        <w:rPr>
          <w:szCs w:val="24"/>
        </w:rPr>
        <w:t xml:space="preserve"> </w:t>
      </w:r>
      <w:r w:rsidRPr="007F338E">
        <w:rPr>
          <w:szCs w:val="24"/>
        </w:rPr>
        <w:t>leurs</w:t>
      </w:r>
      <w:r>
        <w:rPr>
          <w:szCs w:val="24"/>
        </w:rPr>
        <w:t xml:space="preserve"> </w:t>
      </w:r>
      <w:r w:rsidRPr="007F338E">
        <w:rPr>
          <w:szCs w:val="24"/>
        </w:rPr>
        <w:t>représentations</w:t>
      </w:r>
      <w:r>
        <w:rPr>
          <w:szCs w:val="24"/>
        </w:rPr>
        <w:t xml:space="preserve"> </w:t>
      </w:r>
      <w:r w:rsidRPr="007F338E">
        <w:rPr>
          <w:szCs w:val="24"/>
        </w:rPr>
        <w:t>et</w:t>
      </w:r>
      <w:r>
        <w:rPr>
          <w:szCs w:val="24"/>
        </w:rPr>
        <w:t xml:space="preserve"> </w:t>
      </w:r>
      <w:r w:rsidRPr="007F338E">
        <w:rPr>
          <w:szCs w:val="24"/>
        </w:rPr>
        <w:t>leurs</w:t>
      </w:r>
      <w:r>
        <w:rPr>
          <w:szCs w:val="24"/>
        </w:rPr>
        <w:t xml:space="preserve"> </w:t>
      </w:r>
      <w:r w:rsidRPr="007F338E">
        <w:rPr>
          <w:szCs w:val="24"/>
        </w:rPr>
        <w:t>valeurs</w:t>
      </w:r>
      <w:r>
        <w:rPr>
          <w:szCs w:val="24"/>
        </w:rPr>
        <w:t xml:space="preserve"> </w:t>
      </w:r>
      <w:r w:rsidRPr="007F338E">
        <w:rPr>
          <w:szCs w:val="24"/>
        </w:rPr>
        <w:t>comme</w:t>
      </w:r>
      <w:r>
        <w:rPr>
          <w:szCs w:val="24"/>
        </w:rPr>
        <w:t xml:space="preserve"> </w:t>
      </w:r>
      <w:r w:rsidRPr="007F338E">
        <w:rPr>
          <w:szCs w:val="24"/>
        </w:rPr>
        <w:t>des</w:t>
      </w:r>
      <w:r>
        <w:rPr>
          <w:szCs w:val="24"/>
        </w:rPr>
        <w:t xml:space="preserve"> </w:t>
      </w:r>
      <w:r w:rsidRPr="007F338E">
        <w:rPr>
          <w:szCs w:val="24"/>
        </w:rPr>
        <w:t>données</w:t>
      </w:r>
      <w:r>
        <w:rPr>
          <w:szCs w:val="24"/>
        </w:rPr>
        <w:t xml:space="preserve"> </w:t>
      </w:r>
      <w:r w:rsidRPr="007F338E">
        <w:rPr>
          <w:szCs w:val="24"/>
        </w:rPr>
        <w:t>de</w:t>
      </w:r>
      <w:r>
        <w:rPr>
          <w:szCs w:val="24"/>
        </w:rPr>
        <w:t xml:space="preserve"> </w:t>
      </w:r>
      <w:r w:rsidRPr="007F338E">
        <w:rPr>
          <w:szCs w:val="24"/>
        </w:rPr>
        <w:t>fait</w:t>
      </w:r>
      <w:r>
        <w:rPr>
          <w:szCs w:val="24"/>
        </w:rPr>
        <w:t xml:space="preserve"> </w:t>
      </w:r>
      <w:r w:rsidRPr="007F338E">
        <w:rPr>
          <w:szCs w:val="24"/>
        </w:rPr>
        <w:t>pour</w:t>
      </w:r>
      <w:r>
        <w:rPr>
          <w:szCs w:val="24"/>
        </w:rPr>
        <w:t xml:space="preserve"> </w:t>
      </w:r>
      <w:r w:rsidRPr="007F338E">
        <w:rPr>
          <w:szCs w:val="24"/>
        </w:rPr>
        <w:t>lesquelles</w:t>
      </w:r>
      <w:r>
        <w:rPr>
          <w:szCs w:val="24"/>
        </w:rPr>
        <w:t xml:space="preserve"> </w:t>
      </w:r>
      <w:r w:rsidRPr="007F338E">
        <w:rPr>
          <w:szCs w:val="24"/>
        </w:rPr>
        <w:t>elle</w:t>
      </w:r>
      <w:r>
        <w:rPr>
          <w:szCs w:val="24"/>
        </w:rPr>
        <w:t xml:space="preserve"> </w:t>
      </w:r>
      <w:r w:rsidRPr="007F338E">
        <w:rPr>
          <w:szCs w:val="24"/>
        </w:rPr>
        <w:t>n’a</w:t>
      </w:r>
      <w:r>
        <w:rPr>
          <w:szCs w:val="24"/>
        </w:rPr>
        <w:t xml:space="preserve"> </w:t>
      </w:r>
      <w:r w:rsidRPr="007F338E">
        <w:rPr>
          <w:szCs w:val="24"/>
        </w:rPr>
        <w:t>aucune</w:t>
      </w:r>
      <w:r>
        <w:rPr>
          <w:szCs w:val="24"/>
        </w:rPr>
        <w:t xml:space="preserve"> </w:t>
      </w:r>
      <w:r w:rsidRPr="007F338E">
        <w:rPr>
          <w:szCs w:val="24"/>
        </w:rPr>
        <w:t>explication</w:t>
      </w:r>
      <w:r>
        <w:rPr>
          <w:szCs w:val="24"/>
        </w:rPr>
        <w:t xml:space="preserve"> </w:t>
      </w:r>
      <w:r w:rsidRPr="007F338E">
        <w:rPr>
          <w:szCs w:val="24"/>
        </w:rPr>
        <w:t>à</w:t>
      </w:r>
      <w:r>
        <w:rPr>
          <w:szCs w:val="24"/>
        </w:rPr>
        <w:t xml:space="preserve"> </w:t>
      </w:r>
      <w:r w:rsidRPr="007F338E">
        <w:rPr>
          <w:szCs w:val="24"/>
        </w:rPr>
        <w:t>offrir</w:t>
      </w:r>
      <w:r>
        <w:rPr>
          <w:szCs w:val="24"/>
        </w:rPr>
        <w:t xml:space="preserve"> </w:t>
      </w:r>
      <w:r w:rsidRPr="007F338E">
        <w:rPr>
          <w:szCs w:val="24"/>
        </w:rPr>
        <w:t>(Boudon</w:t>
      </w:r>
      <w:r>
        <w:rPr>
          <w:szCs w:val="24"/>
        </w:rPr>
        <w:t xml:space="preserve"> </w:t>
      </w:r>
      <w:r w:rsidRPr="007F338E">
        <w:rPr>
          <w:szCs w:val="24"/>
        </w:rPr>
        <w:t>2003).</w:t>
      </w:r>
    </w:p>
    <w:p w:rsidR="00E30456" w:rsidRPr="007F338E" w:rsidRDefault="00E30456" w:rsidP="00E30456">
      <w:pPr>
        <w:spacing w:before="120" w:after="120"/>
        <w:jc w:val="both"/>
        <w:rPr>
          <w:szCs w:val="24"/>
        </w:rPr>
      </w:pPr>
      <w:r w:rsidRPr="007F338E">
        <w:rPr>
          <w:szCs w:val="24"/>
        </w:rPr>
        <w:t>En</w:t>
      </w:r>
      <w:r>
        <w:rPr>
          <w:szCs w:val="24"/>
        </w:rPr>
        <w:t xml:space="preserve"> </w:t>
      </w:r>
      <w:r w:rsidRPr="007F338E">
        <w:rPr>
          <w:szCs w:val="24"/>
        </w:rPr>
        <w:t>fin</w:t>
      </w:r>
      <w:r>
        <w:rPr>
          <w:szCs w:val="24"/>
        </w:rPr>
        <w:t xml:space="preserve"> </w:t>
      </w:r>
      <w:r w:rsidRPr="007F338E">
        <w:rPr>
          <w:szCs w:val="24"/>
        </w:rPr>
        <w:t>de</w:t>
      </w:r>
      <w:r>
        <w:rPr>
          <w:szCs w:val="24"/>
        </w:rPr>
        <w:t xml:space="preserve"> </w:t>
      </w:r>
      <w:r w:rsidRPr="007F338E">
        <w:rPr>
          <w:szCs w:val="24"/>
        </w:rPr>
        <w:t>compte,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se</w:t>
      </w:r>
      <w:r>
        <w:rPr>
          <w:szCs w:val="24"/>
        </w:rPr>
        <w:t xml:space="preserve"> </w:t>
      </w:r>
      <w:r w:rsidRPr="007F338E">
        <w:rPr>
          <w:szCs w:val="24"/>
        </w:rPr>
        <w:t>caractérisent</w:t>
      </w:r>
      <w:r>
        <w:rPr>
          <w:szCs w:val="24"/>
        </w:rPr>
        <w:t xml:space="preserve"> </w:t>
      </w:r>
      <w:r w:rsidRPr="007F338E">
        <w:rPr>
          <w:szCs w:val="24"/>
        </w:rPr>
        <w:t>aujourd’hui</w:t>
      </w:r>
      <w:r>
        <w:rPr>
          <w:szCs w:val="24"/>
        </w:rPr>
        <w:t xml:space="preserve"> </w:t>
      </w:r>
      <w:r w:rsidRPr="007F338E">
        <w:rPr>
          <w:szCs w:val="24"/>
        </w:rPr>
        <w:t>par</w:t>
      </w:r>
      <w:r>
        <w:rPr>
          <w:szCs w:val="24"/>
        </w:rPr>
        <w:t xml:space="preserve"> </w:t>
      </w:r>
      <w:r w:rsidRPr="007F338E">
        <w:rPr>
          <w:szCs w:val="24"/>
        </w:rPr>
        <w:t>une</w:t>
      </w:r>
      <w:r>
        <w:rPr>
          <w:szCs w:val="24"/>
        </w:rPr>
        <w:t xml:space="preserve"> </w:t>
      </w:r>
      <w:r w:rsidRPr="007F338E">
        <w:rPr>
          <w:szCs w:val="24"/>
        </w:rPr>
        <w:t>absence</w:t>
      </w:r>
      <w:r>
        <w:rPr>
          <w:szCs w:val="24"/>
        </w:rPr>
        <w:t xml:space="preserve"> </w:t>
      </w:r>
      <w:r w:rsidRPr="007F338E">
        <w:rPr>
          <w:szCs w:val="24"/>
        </w:rPr>
        <w:t>de</w:t>
      </w:r>
      <w:r>
        <w:rPr>
          <w:szCs w:val="24"/>
        </w:rPr>
        <w:t xml:space="preserve"> </w:t>
      </w:r>
      <w:r w:rsidRPr="007F338E">
        <w:rPr>
          <w:szCs w:val="24"/>
        </w:rPr>
        <w:t>cadre</w:t>
      </w:r>
      <w:r>
        <w:rPr>
          <w:szCs w:val="24"/>
        </w:rPr>
        <w:t xml:space="preserve"> </w:t>
      </w:r>
      <w:r w:rsidRPr="007F338E">
        <w:rPr>
          <w:szCs w:val="24"/>
        </w:rPr>
        <w:t>théorique</w:t>
      </w:r>
      <w:r>
        <w:rPr>
          <w:szCs w:val="24"/>
        </w:rPr>
        <w:t xml:space="preserve"> </w:t>
      </w:r>
      <w:r w:rsidRPr="007F338E">
        <w:rPr>
          <w:szCs w:val="24"/>
        </w:rPr>
        <w:t>vraiment</w:t>
      </w:r>
      <w:r>
        <w:rPr>
          <w:szCs w:val="24"/>
        </w:rPr>
        <w:t xml:space="preserve"> </w:t>
      </w:r>
      <w:r w:rsidRPr="007F338E">
        <w:rPr>
          <w:szCs w:val="24"/>
        </w:rPr>
        <w:t>général.</w:t>
      </w:r>
      <w:r>
        <w:rPr>
          <w:szCs w:val="24"/>
        </w:rPr>
        <w:t xml:space="preserve"> </w:t>
      </w:r>
      <w:r w:rsidRPr="007F338E">
        <w:rPr>
          <w:szCs w:val="24"/>
        </w:rPr>
        <w:t>C’est</w:t>
      </w:r>
      <w:r>
        <w:rPr>
          <w:szCs w:val="24"/>
        </w:rPr>
        <w:t xml:space="preserve"> </w:t>
      </w:r>
      <w:r w:rsidRPr="007F338E">
        <w:rPr>
          <w:szCs w:val="24"/>
        </w:rPr>
        <w:t>pourquoi</w:t>
      </w:r>
      <w:r>
        <w:rPr>
          <w:szCs w:val="24"/>
        </w:rPr>
        <w:t xml:space="preserve"> </w:t>
      </w:r>
      <w:r w:rsidRPr="007F338E">
        <w:rPr>
          <w:szCs w:val="24"/>
        </w:rPr>
        <w:t>elles</w:t>
      </w:r>
      <w:r>
        <w:rPr>
          <w:szCs w:val="24"/>
        </w:rPr>
        <w:t xml:space="preserve"> </w:t>
      </w:r>
      <w:r w:rsidRPr="007F338E">
        <w:rPr>
          <w:szCs w:val="24"/>
        </w:rPr>
        <w:t>sont</w:t>
      </w:r>
      <w:r>
        <w:rPr>
          <w:szCs w:val="24"/>
        </w:rPr>
        <w:t xml:space="preserve"> </w:t>
      </w:r>
      <w:r w:rsidRPr="007F338E">
        <w:rPr>
          <w:szCs w:val="24"/>
        </w:rPr>
        <w:t>marquées</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descriptivisme.</w:t>
      </w:r>
      <w:r>
        <w:rPr>
          <w:szCs w:val="24"/>
        </w:rPr>
        <w:t xml:space="preserve"> </w:t>
      </w:r>
      <w:r w:rsidRPr="007F338E">
        <w:rPr>
          <w:szCs w:val="24"/>
        </w:rPr>
        <w:t>Elles</w:t>
      </w:r>
      <w:r>
        <w:rPr>
          <w:szCs w:val="24"/>
        </w:rPr>
        <w:t xml:space="preserve"> </w:t>
      </w:r>
      <w:r w:rsidRPr="007F338E">
        <w:rPr>
          <w:szCs w:val="24"/>
        </w:rPr>
        <w:t>accumulent</w:t>
      </w:r>
      <w:r>
        <w:rPr>
          <w:szCs w:val="24"/>
        </w:rPr>
        <w:t xml:space="preserve"> </w:t>
      </w:r>
      <w:r w:rsidRPr="007F338E">
        <w:rPr>
          <w:szCs w:val="24"/>
        </w:rPr>
        <w:t>les</w:t>
      </w:r>
      <w:r>
        <w:rPr>
          <w:szCs w:val="24"/>
        </w:rPr>
        <w:t xml:space="preserve"> </w:t>
      </w:r>
      <w:r w:rsidRPr="007F338E">
        <w:rPr>
          <w:szCs w:val="24"/>
        </w:rPr>
        <w:t>études</w:t>
      </w:r>
      <w:r>
        <w:rPr>
          <w:szCs w:val="24"/>
        </w:rPr>
        <w:t xml:space="preserve"> </w:t>
      </w:r>
      <w:r w:rsidRPr="007F338E">
        <w:rPr>
          <w:szCs w:val="24"/>
        </w:rPr>
        <w:t>particulières,</w:t>
      </w:r>
      <w:r>
        <w:rPr>
          <w:szCs w:val="24"/>
        </w:rPr>
        <w:t xml:space="preserve"> </w:t>
      </w:r>
      <w:r w:rsidRPr="007F338E">
        <w:rPr>
          <w:szCs w:val="24"/>
        </w:rPr>
        <w:t>souvent</w:t>
      </w:r>
      <w:r>
        <w:rPr>
          <w:szCs w:val="24"/>
        </w:rPr>
        <w:t xml:space="preserve"> </w:t>
      </w:r>
      <w:r w:rsidRPr="007F338E">
        <w:rPr>
          <w:szCs w:val="24"/>
        </w:rPr>
        <w:t>instructives,</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sujets</w:t>
      </w:r>
      <w:r>
        <w:rPr>
          <w:szCs w:val="24"/>
        </w:rPr>
        <w:t xml:space="preserve"> </w:t>
      </w:r>
      <w:r w:rsidRPr="007F338E">
        <w:rPr>
          <w:szCs w:val="24"/>
        </w:rPr>
        <w:t>les</w:t>
      </w:r>
      <w:r>
        <w:rPr>
          <w:szCs w:val="24"/>
        </w:rPr>
        <w:t xml:space="preserve"> </w:t>
      </w:r>
      <w:r w:rsidRPr="007F338E">
        <w:rPr>
          <w:szCs w:val="24"/>
        </w:rPr>
        <w:t>plus</w:t>
      </w:r>
      <w:r>
        <w:rPr>
          <w:szCs w:val="24"/>
        </w:rPr>
        <w:t xml:space="preserve"> </w:t>
      </w:r>
      <w:r w:rsidRPr="007F338E">
        <w:rPr>
          <w:szCs w:val="24"/>
        </w:rPr>
        <w:t>variés.</w:t>
      </w:r>
      <w:r>
        <w:rPr>
          <w:szCs w:val="24"/>
        </w:rPr>
        <w:t xml:space="preserve"> </w:t>
      </w:r>
      <w:r w:rsidRPr="007F338E">
        <w:rPr>
          <w:szCs w:val="24"/>
        </w:rPr>
        <w:t>Mais</w:t>
      </w:r>
      <w:r>
        <w:rPr>
          <w:szCs w:val="24"/>
        </w:rPr>
        <w:t xml:space="preserve"> </w:t>
      </w:r>
      <w:r w:rsidRPr="007F338E">
        <w:rPr>
          <w:szCs w:val="24"/>
        </w:rPr>
        <w:t>elles</w:t>
      </w:r>
      <w:r>
        <w:rPr>
          <w:szCs w:val="24"/>
        </w:rPr>
        <w:t xml:space="preserve"> </w:t>
      </w:r>
      <w:r w:rsidRPr="007F338E">
        <w:rPr>
          <w:szCs w:val="24"/>
        </w:rPr>
        <w:t>donnent</w:t>
      </w:r>
      <w:r>
        <w:rPr>
          <w:szCs w:val="24"/>
        </w:rPr>
        <w:t xml:space="preserve"> </w:t>
      </w:r>
      <w:r w:rsidRPr="007F338E">
        <w:rPr>
          <w:szCs w:val="24"/>
        </w:rPr>
        <w:t>aussi</w:t>
      </w:r>
      <w:r>
        <w:rPr>
          <w:szCs w:val="24"/>
        </w:rPr>
        <w:t xml:space="preserve"> </w:t>
      </w:r>
      <w:r w:rsidRPr="007F338E">
        <w:rPr>
          <w:szCs w:val="24"/>
        </w:rPr>
        <w:t>l’impression</w:t>
      </w:r>
      <w:r>
        <w:rPr>
          <w:szCs w:val="24"/>
        </w:rPr>
        <w:t xml:space="preserve"> </w:t>
      </w:r>
      <w:r w:rsidRPr="007F338E">
        <w:rPr>
          <w:szCs w:val="24"/>
        </w:rPr>
        <w:t>d’un</w:t>
      </w:r>
      <w:r>
        <w:rPr>
          <w:szCs w:val="24"/>
        </w:rPr>
        <w:t xml:space="preserve"> </w:t>
      </w:r>
      <w:r w:rsidRPr="007F338E">
        <w:rPr>
          <w:szCs w:val="24"/>
        </w:rPr>
        <w:t>irrémédiable</w:t>
      </w:r>
      <w:r>
        <w:rPr>
          <w:szCs w:val="24"/>
        </w:rPr>
        <w:t xml:space="preserve"> </w:t>
      </w:r>
      <w:r w:rsidRPr="007F338E">
        <w:rPr>
          <w:szCs w:val="24"/>
        </w:rPr>
        <w:t>éclatement</w:t>
      </w:r>
      <w:r>
        <w:rPr>
          <w:szCs w:val="24"/>
        </w:rPr>
        <w:t xml:space="preserve"> </w:t>
      </w:r>
      <w:r w:rsidRPr="007F338E">
        <w:rPr>
          <w:szCs w:val="24"/>
        </w:rPr>
        <w:t>et</w:t>
      </w:r>
      <w:r>
        <w:rPr>
          <w:szCs w:val="24"/>
        </w:rPr>
        <w:t xml:space="preserve"> </w:t>
      </w:r>
      <w:r w:rsidRPr="007F338E">
        <w:rPr>
          <w:szCs w:val="24"/>
        </w:rPr>
        <w:t>d’une</w:t>
      </w:r>
      <w:r>
        <w:rPr>
          <w:szCs w:val="24"/>
        </w:rPr>
        <w:t xml:space="preserve"> </w:t>
      </w:r>
      <w:r w:rsidRPr="007F338E">
        <w:rPr>
          <w:szCs w:val="24"/>
        </w:rPr>
        <w:t>perte</w:t>
      </w:r>
      <w:r>
        <w:rPr>
          <w:szCs w:val="24"/>
        </w:rPr>
        <w:t xml:space="preserve"> </w:t>
      </w:r>
      <w:r w:rsidRPr="007F338E">
        <w:rPr>
          <w:szCs w:val="24"/>
        </w:rPr>
        <w:t>d’identité.</w:t>
      </w:r>
      <w:r>
        <w:rPr>
          <w:szCs w:val="24"/>
        </w:rPr>
        <w:t xml:space="preserve"> </w:t>
      </w:r>
      <w:r w:rsidRPr="007F338E">
        <w:rPr>
          <w:szCs w:val="24"/>
        </w:rPr>
        <w:t>Le</w:t>
      </w:r>
      <w:r>
        <w:rPr>
          <w:szCs w:val="24"/>
        </w:rPr>
        <w:t xml:space="preserve"> </w:t>
      </w:r>
      <w:r w:rsidRPr="007F338E">
        <w:rPr>
          <w:szCs w:val="24"/>
        </w:rPr>
        <w:t>sommaire</w:t>
      </w:r>
      <w:r>
        <w:rPr>
          <w:szCs w:val="24"/>
        </w:rPr>
        <w:t xml:space="preserve"> </w:t>
      </w:r>
      <w:r w:rsidRPr="007F338E">
        <w:rPr>
          <w:szCs w:val="24"/>
        </w:rPr>
        <w:t>d’une</w:t>
      </w:r>
      <w:r>
        <w:rPr>
          <w:szCs w:val="24"/>
        </w:rPr>
        <w:t xml:space="preserve"> </w:t>
      </w:r>
      <w:r w:rsidRPr="007F338E">
        <w:rPr>
          <w:szCs w:val="24"/>
        </w:rPr>
        <w:t>revue</w:t>
      </w:r>
      <w:r>
        <w:rPr>
          <w:szCs w:val="24"/>
        </w:rPr>
        <w:t xml:space="preserve"> </w:t>
      </w:r>
      <w:r w:rsidRPr="007F338E">
        <w:rPr>
          <w:szCs w:val="24"/>
        </w:rPr>
        <w:t>contemporaine</w:t>
      </w:r>
      <w:r>
        <w:rPr>
          <w:szCs w:val="24"/>
        </w:rPr>
        <w:t xml:space="preserve"> </w:t>
      </w:r>
      <w:r w:rsidRPr="007F338E">
        <w:rPr>
          <w:szCs w:val="24"/>
        </w:rPr>
        <w:t>de</w:t>
      </w:r>
      <w:r>
        <w:rPr>
          <w:szCs w:val="24"/>
        </w:rPr>
        <w:t xml:space="preserve"> </w:t>
      </w:r>
      <w:r w:rsidRPr="007F338E">
        <w:rPr>
          <w:szCs w:val="24"/>
        </w:rPr>
        <w:t>sociol</w:t>
      </w:r>
      <w:r w:rsidRPr="007F338E">
        <w:rPr>
          <w:szCs w:val="24"/>
        </w:rPr>
        <w:t>o</w:t>
      </w:r>
      <w:r w:rsidRPr="007F338E">
        <w:rPr>
          <w:szCs w:val="24"/>
        </w:rPr>
        <w:t>gie</w:t>
      </w:r>
      <w:r>
        <w:rPr>
          <w:szCs w:val="24"/>
        </w:rPr>
        <w:t xml:space="preserve"> </w:t>
      </w:r>
      <w:r w:rsidRPr="007F338E">
        <w:rPr>
          <w:szCs w:val="24"/>
        </w:rPr>
        <w:t>évoque</w:t>
      </w:r>
      <w:r>
        <w:rPr>
          <w:szCs w:val="24"/>
        </w:rPr>
        <w:t xml:space="preserve"> </w:t>
      </w:r>
      <w:r w:rsidRPr="007F338E">
        <w:rPr>
          <w:szCs w:val="24"/>
        </w:rPr>
        <w:t>facilement</w:t>
      </w:r>
      <w:r>
        <w:rPr>
          <w:szCs w:val="24"/>
        </w:rPr>
        <w:t xml:space="preserve"> </w:t>
      </w:r>
      <w:r w:rsidRPr="007F338E">
        <w:rPr>
          <w:szCs w:val="24"/>
        </w:rPr>
        <w:t>l’image</w:t>
      </w:r>
      <w:r>
        <w:rPr>
          <w:szCs w:val="24"/>
        </w:rPr>
        <w:t xml:space="preserve"> </w:t>
      </w:r>
      <w:r w:rsidRPr="007F338E">
        <w:rPr>
          <w:szCs w:val="24"/>
        </w:rPr>
        <w:t>d’un</w:t>
      </w:r>
      <w:r>
        <w:rPr>
          <w:szCs w:val="24"/>
        </w:rPr>
        <w:t xml:space="preserve"> </w:t>
      </w:r>
      <w:r w:rsidRPr="007F338E">
        <w:rPr>
          <w:szCs w:val="24"/>
        </w:rPr>
        <w:t>catalogue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Prévert.</w:t>
      </w:r>
      <w:r>
        <w:rPr>
          <w:szCs w:val="24"/>
        </w:rPr>
        <w:t xml:space="preserve"> </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conjecture</w:t>
      </w:r>
      <w:r>
        <w:rPr>
          <w:szCs w:val="24"/>
        </w:rPr>
        <w:t xml:space="preserve"> </w:t>
      </w:r>
      <w:r w:rsidRPr="007F338E">
        <w:rPr>
          <w:szCs w:val="24"/>
        </w:rPr>
        <w:t>que</w:t>
      </w:r>
      <w:r>
        <w:rPr>
          <w:szCs w:val="24"/>
        </w:rPr>
        <w:t xml:space="preserve"> </w:t>
      </w:r>
      <w:r w:rsidRPr="007F338E">
        <w:rPr>
          <w:szCs w:val="24"/>
        </w:rPr>
        <w:t>je</w:t>
      </w:r>
      <w:r>
        <w:rPr>
          <w:szCs w:val="24"/>
        </w:rPr>
        <w:t xml:space="preserve"> </w:t>
      </w:r>
      <w:r w:rsidRPr="007F338E">
        <w:rPr>
          <w:szCs w:val="24"/>
        </w:rPr>
        <w:t>souhaite</w:t>
      </w:r>
      <w:r>
        <w:rPr>
          <w:szCs w:val="24"/>
        </w:rPr>
        <w:t xml:space="preserve"> </w:t>
      </w:r>
      <w:r w:rsidRPr="007F338E">
        <w:rPr>
          <w:szCs w:val="24"/>
        </w:rPr>
        <w:t>esquisser</w:t>
      </w:r>
      <w:r>
        <w:rPr>
          <w:szCs w:val="24"/>
        </w:rPr>
        <w:t xml:space="preserve"> </w:t>
      </w:r>
      <w:r w:rsidRPr="007F338E">
        <w:rPr>
          <w:szCs w:val="24"/>
        </w:rPr>
        <w:t>maintenant,</w:t>
      </w:r>
      <w:r>
        <w:rPr>
          <w:szCs w:val="24"/>
        </w:rPr>
        <w:t xml:space="preserve"> </w:t>
      </w:r>
      <w:r w:rsidRPr="007F338E">
        <w:rPr>
          <w:szCs w:val="24"/>
        </w:rPr>
        <w:t>c’est</w:t>
      </w:r>
      <w:r>
        <w:rPr>
          <w:szCs w:val="24"/>
        </w:rPr>
        <w:t xml:space="preserve"> </w:t>
      </w:r>
      <w:r w:rsidRPr="007F338E">
        <w:rPr>
          <w:szCs w:val="24"/>
        </w:rPr>
        <w:t>que</w:t>
      </w:r>
      <w:r>
        <w:rPr>
          <w:szCs w:val="24"/>
        </w:rPr>
        <w:t xml:space="preserve"> </w:t>
      </w:r>
      <w:r w:rsidRPr="007F338E">
        <w:rPr>
          <w:szCs w:val="24"/>
        </w:rPr>
        <w:t>l’échec</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contemporaines</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tentative</w:t>
      </w:r>
      <w:r>
        <w:rPr>
          <w:szCs w:val="24"/>
        </w:rPr>
        <w:t xml:space="preserve"> </w:t>
      </w:r>
      <w:r w:rsidRPr="007F338E">
        <w:rPr>
          <w:szCs w:val="24"/>
        </w:rPr>
        <w:t>pour</w:t>
      </w:r>
      <w:r>
        <w:rPr>
          <w:szCs w:val="24"/>
        </w:rPr>
        <w:t xml:space="preserve"> </w:t>
      </w:r>
      <w:r w:rsidRPr="007F338E">
        <w:rPr>
          <w:szCs w:val="24"/>
        </w:rPr>
        <w:t>élaborer</w:t>
      </w:r>
      <w:r>
        <w:rPr>
          <w:szCs w:val="24"/>
        </w:rPr>
        <w:t xml:space="preserve"> </w:t>
      </w:r>
      <w:r w:rsidRPr="007F338E">
        <w:rPr>
          <w:szCs w:val="24"/>
        </w:rPr>
        <w:t>un</w:t>
      </w:r>
      <w:r>
        <w:rPr>
          <w:szCs w:val="24"/>
        </w:rPr>
        <w:t xml:space="preserve"> </w:t>
      </w:r>
      <w:r w:rsidRPr="007F338E">
        <w:rPr>
          <w:szCs w:val="24"/>
        </w:rPr>
        <w:t>cadre</w:t>
      </w:r>
      <w:r>
        <w:rPr>
          <w:szCs w:val="24"/>
        </w:rPr>
        <w:t xml:space="preserve"> </w:t>
      </w:r>
      <w:r w:rsidRPr="007F338E">
        <w:rPr>
          <w:szCs w:val="24"/>
        </w:rPr>
        <w:t>général</w:t>
      </w:r>
      <w:r>
        <w:rPr>
          <w:szCs w:val="24"/>
        </w:rPr>
        <w:t xml:space="preserve"> </w:t>
      </w:r>
      <w:r w:rsidRPr="007F338E">
        <w:rPr>
          <w:szCs w:val="24"/>
        </w:rPr>
        <w:t>susceptible</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assurer</w:t>
      </w:r>
      <w:r>
        <w:rPr>
          <w:szCs w:val="24"/>
        </w:rPr>
        <w:t xml:space="preserve"> </w:t>
      </w:r>
      <w:r w:rsidRPr="007F338E">
        <w:rPr>
          <w:szCs w:val="24"/>
        </w:rPr>
        <w:t>identité</w:t>
      </w:r>
      <w:r>
        <w:rPr>
          <w:szCs w:val="24"/>
        </w:rPr>
        <w:t xml:space="preserve"> </w:t>
      </w:r>
      <w:r w:rsidRPr="007F338E">
        <w:rPr>
          <w:szCs w:val="24"/>
        </w:rPr>
        <w:t>et</w:t>
      </w:r>
      <w:r>
        <w:rPr>
          <w:szCs w:val="24"/>
        </w:rPr>
        <w:t xml:space="preserve"> </w:t>
      </w:r>
      <w:r w:rsidRPr="007F338E">
        <w:rPr>
          <w:szCs w:val="24"/>
        </w:rPr>
        <w:t>f</w:t>
      </w:r>
      <w:r w:rsidRPr="007F338E">
        <w:rPr>
          <w:szCs w:val="24"/>
        </w:rPr>
        <w:t>é</w:t>
      </w:r>
      <w:r w:rsidRPr="007F338E">
        <w:rPr>
          <w:szCs w:val="24"/>
        </w:rPr>
        <w:t>condité,</w:t>
      </w:r>
      <w:r>
        <w:rPr>
          <w:szCs w:val="24"/>
        </w:rPr>
        <w:t xml:space="preserve"> </w:t>
      </w:r>
      <w:r w:rsidRPr="007F338E">
        <w:rPr>
          <w:szCs w:val="24"/>
        </w:rPr>
        <w:t>est</w:t>
      </w:r>
      <w:r>
        <w:rPr>
          <w:szCs w:val="24"/>
        </w:rPr>
        <w:t xml:space="preserve"> </w:t>
      </w:r>
      <w:r w:rsidRPr="007F338E">
        <w:rPr>
          <w:szCs w:val="24"/>
        </w:rPr>
        <w:t>due</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qu’elles</w:t>
      </w:r>
      <w:r>
        <w:rPr>
          <w:szCs w:val="24"/>
        </w:rPr>
        <w:t xml:space="preserve"> </w:t>
      </w:r>
      <w:r w:rsidRPr="007F338E">
        <w:rPr>
          <w:szCs w:val="24"/>
        </w:rPr>
        <w:t>s’attachent</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théorie</w:t>
      </w:r>
      <w:r>
        <w:rPr>
          <w:szCs w:val="24"/>
        </w:rPr>
        <w:t xml:space="preserve"> </w:t>
      </w:r>
      <w:r w:rsidRPr="007F338E">
        <w:rPr>
          <w:szCs w:val="24"/>
        </w:rPr>
        <w:t>contestable</w:t>
      </w:r>
      <w:r>
        <w:rPr>
          <w:szCs w:val="24"/>
        </w:rPr>
        <w:t xml:space="preserve"> </w:t>
      </w:r>
      <w:r w:rsidRPr="007F338E">
        <w:rPr>
          <w:szCs w:val="24"/>
        </w:rPr>
        <w:t>du</w:t>
      </w:r>
      <w:r>
        <w:rPr>
          <w:szCs w:val="24"/>
        </w:rPr>
        <w:t xml:space="preserve"> </w:t>
      </w:r>
      <w:r w:rsidRPr="007F338E">
        <w:rPr>
          <w:szCs w:val="24"/>
        </w:rPr>
        <w:t>comportement</w:t>
      </w:r>
      <w:r>
        <w:rPr>
          <w:szCs w:val="24"/>
        </w:rPr>
        <w:t xml:space="preserve"> </w:t>
      </w:r>
      <w:r w:rsidRPr="007F338E">
        <w:rPr>
          <w:szCs w:val="24"/>
        </w:rPr>
        <w:t>humain</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conception</w:t>
      </w:r>
      <w:r>
        <w:rPr>
          <w:szCs w:val="24"/>
        </w:rPr>
        <w:t xml:space="preserve"> </w:t>
      </w:r>
      <w:r w:rsidRPr="007F338E">
        <w:rPr>
          <w:szCs w:val="24"/>
        </w:rPr>
        <w:t>étroite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Cela</w:t>
      </w:r>
      <w:r>
        <w:rPr>
          <w:szCs w:val="24"/>
        </w:rPr>
        <w:t xml:space="preserve"> </w:t>
      </w:r>
      <w:r w:rsidRPr="007F338E">
        <w:rPr>
          <w:szCs w:val="24"/>
        </w:rPr>
        <w:t>les</w:t>
      </w:r>
      <w:r>
        <w:rPr>
          <w:szCs w:val="24"/>
        </w:rPr>
        <w:t xml:space="preserve"> </w:t>
      </w:r>
      <w:r w:rsidRPr="007F338E">
        <w:rPr>
          <w:szCs w:val="24"/>
        </w:rPr>
        <w:t>condamne</w:t>
      </w:r>
      <w:r>
        <w:rPr>
          <w:szCs w:val="24"/>
        </w:rPr>
        <w:t xml:space="preserve"> </w:t>
      </w:r>
      <w:r w:rsidRPr="007F338E">
        <w:rPr>
          <w:szCs w:val="24"/>
        </w:rPr>
        <w:t>à</w:t>
      </w:r>
      <w:r>
        <w:rPr>
          <w:szCs w:val="24"/>
        </w:rPr>
        <w:t xml:space="preserve"> </w:t>
      </w:r>
      <w:r w:rsidRPr="007F338E">
        <w:rPr>
          <w:szCs w:val="24"/>
        </w:rPr>
        <w:t>proposer</w:t>
      </w:r>
      <w:r>
        <w:rPr>
          <w:szCs w:val="24"/>
        </w:rPr>
        <w:t xml:space="preserve"> </w:t>
      </w:r>
      <w:r w:rsidRPr="007F338E">
        <w:rPr>
          <w:szCs w:val="24"/>
        </w:rPr>
        <w:t>des</w:t>
      </w:r>
      <w:r>
        <w:rPr>
          <w:szCs w:val="24"/>
        </w:rPr>
        <w:t xml:space="preserve"> </w:t>
      </w:r>
      <w:r w:rsidRPr="007F338E">
        <w:rPr>
          <w:szCs w:val="24"/>
        </w:rPr>
        <w:t>explications</w:t>
      </w:r>
      <w:r>
        <w:rPr>
          <w:szCs w:val="24"/>
        </w:rPr>
        <w:t xml:space="preserve"> </w:t>
      </w:r>
      <w:r w:rsidRPr="007F338E">
        <w:rPr>
          <w:szCs w:val="24"/>
        </w:rPr>
        <w:t>fragiles</w:t>
      </w:r>
      <w:r>
        <w:rPr>
          <w:szCs w:val="24"/>
        </w:rPr>
        <w:t xml:space="preserve"> </w:t>
      </w:r>
      <w:r w:rsidRPr="007F338E">
        <w:rPr>
          <w:szCs w:val="24"/>
        </w:rPr>
        <w:t>des</w:t>
      </w:r>
      <w:r>
        <w:rPr>
          <w:szCs w:val="24"/>
        </w:rPr>
        <w:t xml:space="preserve"> </w:t>
      </w:r>
      <w:r w:rsidRPr="007F338E">
        <w:rPr>
          <w:szCs w:val="24"/>
        </w:rPr>
        <w:t>phénom</w:t>
      </w:r>
      <w:r w:rsidRPr="007F338E">
        <w:rPr>
          <w:szCs w:val="24"/>
        </w:rPr>
        <w:t>è</w:t>
      </w:r>
      <w:r w:rsidRPr="007F338E">
        <w:rPr>
          <w:szCs w:val="24"/>
        </w:rPr>
        <w:t>nes</w:t>
      </w:r>
      <w:r>
        <w:rPr>
          <w:szCs w:val="24"/>
        </w:rPr>
        <w:t xml:space="preserve"> </w:t>
      </w:r>
      <w:r w:rsidRPr="007F338E">
        <w:rPr>
          <w:szCs w:val="24"/>
        </w:rPr>
        <w:t>sociaux.</w:t>
      </w:r>
      <w:r>
        <w:rPr>
          <w:szCs w:val="24"/>
        </w:rPr>
        <w:t xml:space="preserve"> </w:t>
      </w:r>
    </w:p>
    <w:p w:rsidR="00E30456" w:rsidRPr="007F338E" w:rsidRDefault="00E30456" w:rsidP="00E30456">
      <w:pPr>
        <w:spacing w:before="120" w:after="120"/>
        <w:jc w:val="both"/>
        <w:rPr>
          <w:b/>
          <w:szCs w:val="24"/>
          <w:u w:val="single"/>
        </w:rPr>
      </w:pPr>
    </w:p>
    <w:p w:rsidR="00E30456" w:rsidRPr="007F338E" w:rsidRDefault="00E30456" w:rsidP="00E30456">
      <w:pPr>
        <w:pStyle w:val="a"/>
      </w:pPr>
      <w:r w:rsidRPr="007F338E">
        <w:t>Les</w:t>
      </w:r>
      <w:r>
        <w:t xml:space="preserve"> </w:t>
      </w:r>
      <w:r w:rsidRPr="007F338E">
        <w:t>motivations</w:t>
      </w:r>
      <w:r>
        <w:t xml:space="preserve"> </w:t>
      </w:r>
      <w:r w:rsidRPr="007F338E">
        <w:t>et</w:t>
      </w:r>
      <w:r>
        <w:t xml:space="preserve"> </w:t>
      </w:r>
      <w:r w:rsidRPr="007F338E">
        <w:t>les</w:t>
      </w:r>
      <w:r>
        <w:t xml:space="preserve"> </w:t>
      </w:r>
      <w:r w:rsidRPr="007F338E">
        <w:t>raisons</w:t>
      </w:r>
      <w:r>
        <w:t xml:space="preserve"> </w:t>
      </w:r>
      <w:r w:rsidRPr="007F338E">
        <w:t>individuelles</w:t>
      </w:r>
      <w:r>
        <w:br/>
      </w:r>
      <w:r w:rsidRPr="007F338E">
        <w:t>comme</w:t>
      </w:r>
      <w:r>
        <w:t xml:space="preserve"> </w:t>
      </w:r>
      <w:r w:rsidRPr="007F338E">
        <w:t>causes</w:t>
      </w:r>
      <w:r>
        <w:t xml:space="preserve"> </w:t>
      </w:r>
      <w:r w:rsidRPr="007F338E">
        <w:t>de</w:t>
      </w:r>
      <w:r>
        <w:t xml:space="preserve"> </w:t>
      </w:r>
      <w:r w:rsidRPr="007F338E">
        <w:t>tout</w:t>
      </w:r>
      <w:r>
        <w:t xml:space="preserve"> </w:t>
      </w:r>
      <w:r w:rsidRPr="007F338E">
        <w:t>phénomène</w:t>
      </w:r>
      <w:r>
        <w:t xml:space="preserve"> </w:t>
      </w:r>
      <w:r w:rsidRPr="007F338E">
        <w:t>social</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Tout</w:t>
      </w:r>
      <w:r>
        <w:rPr>
          <w:szCs w:val="24"/>
        </w:rPr>
        <w:t xml:space="preserve"> </w:t>
      </w:r>
      <w:r w:rsidRPr="007F338E">
        <w:rPr>
          <w:szCs w:val="24"/>
        </w:rPr>
        <w:t>phénomène</w:t>
      </w:r>
      <w:r>
        <w:rPr>
          <w:szCs w:val="24"/>
        </w:rPr>
        <w:t xml:space="preserve"> </w:t>
      </w:r>
      <w:r w:rsidRPr="007F338E">
        <w:rPr>
          <w:szCs w:val="24"/>
        </w:rPr>
        <w:t>social</w:t>
      </w:r>
      <w:r>
        <w:rPr>
          <w:szCs w:val="24"/>
        </w:rPr>
        <w:t xml:space="preserve"> </w:t>
      </w:r>
      <w:r w:rsidRPr="007F338E">
        <w:rPr>
          <w:szCs w:val="24"/>
        </w:rPr>
        <w:t>résulte</w:t>
      </w:r>
      <w:r>
        <w:rPr>
          <w:szCs w:val="24"/>
        </w:rPr>
        <w:t xml:space="preserve"> </w:t>
      </w:r>
      <w:r w:rsidRPr="007F338E">
        <w:rPr>
          <w:szCs w:val="24"/>
        </w:rPr>
        <w:t>à</w:t>
      </w:r>
      <w:r>
        <w:rPr>
          <w:szCs w:val="24"/>
        </w:rPr>
        <w:t xml:space="preserve"> </w:t>
      </w:r>
      <w:r w:rsidRPr="007F338E">
        <w:rPr>
          <w:szCs w:val="24"/>
        </w:rPr>
        <w:t>l’évidence</w:t>
      </w:r>
      <w:r>
        <w:rPr>
          <w:szCs w:val="24"/>
        </w:rPr>
        <w:t xml:space="preserve"> </w:t>
      </w:r>
      <w:r w:rsidRPr="007F338E">
        <w:rPr>
          <w:szCs w:val="24"/>
        </w:rPr>
        <w:t>de</w:t>
      </w:r>
      <w:r>
        <w:rPr>
          <w:szCs w:val="24"/>
        </w:rPr>
        <w:t xml:space="preserve"> </w:t>
      </w:r>
      <w:r w:rsidRPr="007F338E">
        <w:rPr>
          <w:szCs w:val="24"/>
        </w:rPr>
        <w:t>croyances,</w:t>
      </w:r>
      <w:r>
        <w:rPr>
          <w:szCs w:val="24"/>
        </w:rPr>
        <w:t xml:space="preserve"> </w:t>
      </w:r>
      <w:r w:rsidRPr="007F338E">
        <w:rPr>
          <w:szCs w:val="24"/>
        </w:rPr>
        <w:t>d’attitudes</w:t>
      </w:r>
      <w:r>
        <w:rPr>
          <w:szCs w:val="24"/>
        </w:rPr>
        <w:t xml:space="preserve"> </w:t>
      </w:r>
      <w:r w:rsidRPr="007F338E">
        <w:rPr>
          <w:szCs w:val="24"/>
        </w:rPr>
        <w:t>et</w:t>
      </w:r>
      <w:r>
        <w:rPr>
          <w:szCs w:val="24"/>
        </w:rPr>
        <w:t xml:space="preserve"> </w:t>
      </w:r>
      <w:r w:rsidRPr="007F338E">
        <w:rPr>
          <w:szCs w:val="24"/>
        </w:rPr>
        <w:t>d’actions</w:t>
      </w:r>
      <w:r>
        <w:rPr>
          <w:szCs w:val="24"/>
        </w:rPr>
        <w:t xml:space="preserve"> </w:t>
      </w:r>
      <w:r w:rsidRPr="007F338E">
        <w:rPr>
          <w:szCs w:val="24"/>
        </w:rPr>
        <w:t>individuelles.</w:t>
      </w:r>
      <w:r>
        <w:rPr>
          <w:szCs w:val="24"/>
        </w:rPr>
        <w:t xml:space="preserve"> </w:t>
      </w:r>
      <w:r w:rsidRPr="007F338E">
        <w:rPr>
          <w:szCs w:val="24"/>
        </w:rPr>
        <w:t>Aussi</w:t>
      </w:r>
      <w:r>
        <w:rPr>
          <w:szCs w:val="24"/>
        </w:rPr>
        <w:t xml:space="preserve"> </w:t>
      </w:r>
      <w:r w:rsidRPr="007F338E">
        <w:rPr>
          <w:szCs w:val="24"/>
        </w:rPr>
        <w:t>faut-il,</w:t>
      </w:r>
      <w:r>
        <w:rPr>
          <w:szCs w:val="24"/>
        </w:rPr>
        <w:t xml:space="preserve"> </w:t>
      </w:r>
      <w:r w:rsidRPr="007F338E">
        <w:rPr>
          <w:szCs w:val="24"/>
        </w:rPr>
        <w:t>pour</w:t>
      </w:r>
      <w:r>
        <w:rPr>
          <w:szCs w:val="24"/>
        </w:rPr>
        <w:t xml:space="preserve"> </w:t>
      </w:r>
      <w:r w:rsidRPr="007F338E">
        <w:rPr>
          <w:szCs w:val="24"/>
        </w:rPr>
        <w:t>l’expliquer,</w:t>
      </w:r>
      <w:r>
        <w:rPr>
          <w:szCs w:val="24"/>
        </w:rPr>
        <w:t xml:space="preserve"> </w:t>
      </w:r>
      <w:r w:rsidRPr="007F338E">
        <w:rPr>
          <w:szCs w:val="24"/>
        </w:rPr>
        <w:t>déchiffrer</w:t>
      </w:r>
      <w:r>
        <w:rPr>
          <w:szCs w:val="24"/>
        </w:rPr>
        <w:t xml:space="preserve"> </w:t>
      </w:r>
      <w:r w:rsidRPr="007F338E">
        <w:rPr>
          <w:szCs w:val="24"/>
        </w:rPr>
        <w:t>de</w:t>
      </w:r>
      <w:r>
        <w:rPr>
          <w:szCs w:val="24"/>
        </w:rPr>
        <w:t xml:space="preserve"> </w:t>
      </w:r>
      <w:r w:rsidRPr="007F338E">
        <w:rPr>
          <w:szCs w:val="24"/>
        </w:rPr>
        <w:t>manière</w:t>
      </w:r>
      <w:r>
        <w:rPr>
          <w:szCs w:val="24"/>
        </w:rPr>
        <w:t xml:space="preserve"> </w:t>
      </w:r>
      <w:r w:rsidRPr="007F338E">
        <w:rPr>
          <w:szCs w:val="24"/>
        </w:rPr>
        <w:t>convaincante</w:t>
      </w:r>
      <w:r>
        <w:rPr>
          <w:szCs w:val="24"/>
        </w:rPr>
        <w:t xml:space="preserve"> </w:t>
      </w:r>
      <w:r w:rsidRPr="007F338E">
        <w:rPr>
          <w:szCs w:val="24"/>
        </w:rPr>
        <w:t>le</w:t>
      </w:r>
      <w:r>
        <w:rPr>
          <w:szCs w:val="24"/>
        </w:rPr>
        <w:t xml:space="preserve"> </w:t>
      </w:r>
      <w:r w:rsidRPr="007F338E">
        <w:rPr>
          <w:szCs w:val="24"/>
        </w:rPr>
        <w:t>pourquoi</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croyances,</w:t>
      </w:r>
      <w:r>
        <w:rPr>
          <w:szCs w:val="24"/>
        </w:rPr>
        <w:t xml:space="preserve"> </w:t>
      </w:r>
      <w:r w:rsidRPr="007F338E">
        <w:rPr>
          <w:szCs w:val="24"/>
        </w:rPr>
        <w:t>att</w:t>
      </w:r>
      <w:r w:rsidRPr="007F338E">
        <w:rPr>
          <w:szCs w:val="24"/>
        </w:rPr>
        <w:t>i</w:t>
      </w:r>
      <w:r w:rsidRPr="007F338E">
        <w:rPr>
          <w:szCs w:val="24"/>
        </w:rPr>
        <w:t>tudes</w:t>
      </w:r>
      <w:r>
        <w:rPr>
          <w:szCs w:val="24"/>
        </w:rPr>
        <w:t xml:space="preserve"> </w:t>
      </w:r>
      <w:r w:rsidRPr="007F338E">
        <w:rPr>
          <w:szCs w:val="24"/>
        </w:rPr>
        <w:t>et</w:t>
      </w:r>
      <w:r>
        <w:rPr>
          <w:szCs w:val="24"/>
        </w:rPr>
        <w:t xml:space="preserve"> </w:t>
      </w:r>
      <w:r w:rsidRPr="007F338E">
        <w:rPr>
          <w:szCs w:val="24"/>
        </w:rPr>
        <w:t>actions</w:t>
      </w:r>
      <w:r>
        <w:rPr>
          <w:szCs w:val="24"/>
        </w:rPr>
        <w:t xml:space="preserve"> </w:t>
      </w:r>
      <w:r w:rsidRPr="007F338E">
        <w:rPr>
          <w:szCs w:val="24"/>
        </w:rPr>
        <w:t>individuelles.</w:t>
      </w:r>
      <w:r>
        <w:rPr>
          <w:szCs w:val="24"/>
        </w:rPr>
        <w:t xml:space="preserve"> </w:t>
      </w:r>
      <w:r w:rsidRPr="007F338E">
        <w:rPr>
          <w:szCs w:val="24"/>
        </w:rPr>
        <w:t>Une</w:t>
      </w:r>
      <w:r>
        <w:rPr>
          <w:szCs w:val="24"/>
        </w:rPr>
        <w:t xml:space="preserve"> </w:t>
      </w:r>
      <w:r w:rsidRPr="007F338E">
        <w:rPr>
          <w:szCs w:val="24"/>
        </w:rPr>
        <w:t>question</w:t>
      </w:r>
      <w:r>
        <w:rPr>
          <w:szCs w:val="24"/>
        </w:rPr>
        <w:t xml:space="preserve"> </w:t>
      </w:r>
      <w:r w:rsidRPr="007F338E">
        <w:rPr>
          <w:szCs w:val="24"/>
        </w:rPr>
        <w:t>essentielle</w:t>
      </w:r>
      <w:r>
        <w:rPr>
          <w:szCs w:val="24"/>
        </w:rPr>
        <w:t xml:space="preserve"> </w:t>
      </w:r>
      <w:r w:rsidRPr="007F338E">
        <w:rPr>
          <w:szCs w:val="24"/>
        </w:rPr>
        <w:t>se</w:t>
      </w:r>
      <w:r>
        <w:rPr>
          <w:szCs w:val="24"/>
        </w:rPr>
        <w:t xml:space="preserve"> </w:t>
      </w:r>
      <w:r w:rsidRPr="007F338E">
        <w:rPr>
          <w:szCs w:val="24"/>
        </w:rPr>
        <w:t>pose</w:t>
      </w:r>
      <w:r>
        <w:rPr>
          <w:szCs w:val="24"/>
        </w:rPr>
        <w:t xml:space="preserve"> </w:t>
      </w:r>
      <w:r w:rsidRPr="007F338E">
        <w:rPr>
          <w:szCs w:val="24"/>
        </w:rPr>
        <w:t>alors</w:t>
      </w:r>
      <w:r>
        <w:rPr>
          <w:szCs w:val="24"/>
        </w:rPr>
        <w:t xml:space="preserve"> : </w:t>
      </w:r>
      <w:r w:rsidRPr="007F338E">
        <w:rPr>
          <w:szCs w:val="24"/>
        </w:rPr>
        <w:t>comment</w:t>
      </w:r>
      <w:r>
        <w:rPr>
          <w:szCs w:val="24"/>
        </w:rPr>
        <w:t xml:space="preserve"> </w:t>
      </w:r>
      <w:r w:rsidRPr="007F338E">
        <w:rPr>
          <w:szCs w:val="24"/>
        </w:rPr>
        <w:t>identifier</w:t>
      </w:r>
      <w:r>
        <w:rPr>
          <w:szCs w:val="24"/>
        </w:rPr>
        <w:t xml:space="preserve"> </w:t>
      </w:r>
      <w:r w:rsidRPr="007F338E">
        <w:rPr>
          <w:szCs w:val="24"/>
        </w:rPr>
        <w:t>leurs</w:t>
      </w:r>
      <w:r>
        <w:rPr>
          <w:szCs w:val="24"/>
        </w:rPr>
        <w:t xml:space="preserve"> </w:t>
      </w:r>
      <w:r w:rsidRPr="007F338E">
        <w:rPr>
          <w:szCs w:val="24"/>
        </w:rPr>
        <w:t>causes</w:t>
      </w:r>
      <w:r>
        <w:rPr>
          <w:szCs w:val="24"/>
        </w:rPr>
        <w:t xml:space="preserve"> </w:t>
      </w:r>
      <w:r w:rsidRPr="007F338E">
        <w:rPr>
          <w:szCs w:val="24"/>
        </w:rPr>
        <w:t>avec</w:t>
      </w:r>
      <w:r>
        <w:rPr>
          <w:szCs w:val="24"/>
        </w:rPr>
        <w:t xml:space="preserve"> </w:t>
      </w:r>
      <w:r w:rsidRPr="007F338E">
        <w:rPr>
          <w:szCs w:val="24"/>
        </w:rPr>
        <w:t>une</w:t>
      </w:r>
      <w:r>
        <w:rPr>
          <w:szCs w:val="24"/>
        </w:rPr>
        <w:t xml:space="preserve"> </w:t>
      </w:r>
      <w:r w:rsidRPr="007F338E">
        <w:rPr>
          <w:szCs w:val="24"/>
        </w:rPr>
        <w:t>certitude</w:t>
      </w:r>
      <w:r>
        <w:rPr>
          <w:szCs w:val="24"/>
        </w:rPr>
        <w:t xml:space="preserve"> </w:t>
      </w:r>
      <w:r w:rsidRPr="007F338E">
        <w:rPr>
          <w:szCs w:val="24"/>
        </w:rPr>
        <w:t>raisonnable</w:t>
      </w:r>
      <w:r>
        <w:rPr>
          <w:szCs w:val="24"/>
        </w:rPr>
        <w:t xml:space="preserve"> ? </w:t>
      </w:r>
    </w:p>
    <w:p w:rsidR="00E30456" w:rsidRPr="007F338E" w:rsidRDefault="00E30456" w:rsidP="00E30456">
      <w:pPr>
        <w:spacing w:before="120" w:after="120"/>
        <w:jc w:val="both"/>
        <w:rPr>
          <w:szCs w:val="24"/>
        </w:rPr>
      </w:pPr>
      <w:r w:rsidRPr="007F338E">
        <w:rPr>
          <w:szCs w:val="24"/>
        </w:rPr>
        <w:t>Une</w:t>
      </w:r>
      <w:r>
        <w:rPr>
          <w:szCs w:val="24"/>
        </w:rPr>
        <w:t xml:space="preserve"> </w:t>
      </w:r>
      <w:r w:rsidRPr="007F338E">
        <w:rPr>
          <w:szCs w:val="24"/>
        </w:rPr>
        <w:t>chose</w:t>
      </w:r>
      <w:r>
        <w:rPr>
          <w:szCs w:val="24"/>
        </w:rPr>
        <w:t xml:space="preserve"> </w:t>
      </w:r>
      <w:r w:rsidRPr="007F338E">
        <w:rPr>
          <w:szCs w:val="24"/>
        </w:rPr>
        <w:t>est</w:t>
      </w:r>
      <w:r>
        <w:rPr>
          <w:szCs w:val="24"/>
        </w:rPr>
        <w:t xml:space="preserve"> </w:t>
      </w:r>
      <w:r w:rsidRPr="007F338E">
        <w:rPr>
          <w:szCs w:val="24"/>
        </w:rPr>
        <w:t>sûre.</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démontre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sociale</w:t>
      </w:r>
      <w:r>
        <w:rPr>
          <w:szCs w:val="24"/>
        </w:rPr>
        <w:t xml:space="preserve"> </w:t>
      </w:r>
      <w:r w:rsidRPr="007F338E">
        <w:rPr>
          <w:szCs w:val="24"/>
        </w:rPr>
        <w:t>courante,</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très</w:t>
      </w:r>
      <w:r>
        <w:rPr>
          <w:szCs w:val="24"/>
        </w:rPr>
        <w:t xml:space="preserve"> </w:t>
      </w:r>
      <w:r w:rsidRPr="007F338E">
        <w:rPr>
          <w:szCs w:val="24"/>
        </w:rPr>
        <w:t>souvent</w:t>
      </w:r>
      <w:r>
        <w:rPr>
          <w:szCs w:val="24"/>
        </w:rPr>
        <w:t xml:space="preserve"> </w:t>
      </w:r>
      <w:r w:rsidRPr="007F338E">
        <w:rPr>
          <w:szCs w:val="24"/>
        </w:rPr>
        <w:t>possible</w:t>
      </w:r>
      <w:r>
        <w:rPr>
          <w:szCs w:val="24"/>
        </w:rPr>
        <w:t xml:space="preserve"> </w:t>
      </w:r>
      <w:r w:rsidRPr="007F338E">
        <w:rPr>
          <w:szCs w:val="24"/>
        </w:rPr>
        <w:t>d’identifier</w:t>
      </w:r>
      <w:r>
        <w:rPr>
          <w:szCs w:val="24"/>
        </w:rPr>
        <w:t xml:space="preserve"> </w:t>
      </w:r>
      <w:r w:rsidRPr="007F338E">
        <w:rPr>
          <w:szCs w:val="24"/>
        </w:rPr>
        <w:t>avec</w:t>
      </w:r>
      <w:r>
        <w:rPr>
          <w:szCs w:val="24"/>
        </w:rPr>
        <w:t xml:space="preserve"> </w:t>
      </w:r>
      <w:r w:rsidRPr="007F338E">
        <w:rPr>
          <w:szCs w:val="24"/>
        </w:rPr>
        <w:t>certitude</w:t>
      </w:r>
      <w:r>
        <w:rPr>
          <w:szCs w:val="24"/>
        </w:rPr>
        <w:t xml:space="preserve"> </w:t>
      </w:r>
      <w:r w:rsidRPr="007F338E">
        <w:rPr>
          <w:szCs w:val="24"/>
        </w:rPr>
        <w:t>les</w:t>
      </w:r>
      <w:r>
        <w:rPr>
          <w:szCs w:val="24"/>
        </w:rPr>
        <w:t xml:space="preserve"> </w:t>
      </w:r>
      <w:r w:rsidRPr="007F338E">
        <w:rPr>
          <w:szCs w:val="24"/>
        </w:rPr>
        <w:t>causes</w:t>
      </w:r>
      <w:r>
        <w:rPr>
          <w:szCs w:val="24"/>
        </w:rPr>
        <w:t xml:space="preserve"> </w:t>
      </w:r>
      <w:r w:rsidRPr="007F338E">
        <w:rPr>
          <w:szCs w:val="24"/>
        </w:rPr>
        <w:t>des</w:t>
      </w:r>
      <w:r>
        <w:rPr>
          <w:szCs w:val="24"/>
        </w:rPr>
        <w:t xml:space="preserve"> </w:t>
      </w:r>
      <w:r w:rsidRPr="007F338E">
        <w:rPr>
          <w:szCs w:val="24"/>
        </w:rPr>
        <w:t>croyances,</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ou</w:t>
      </w:r>
      <w:r>
        <w:rPr>
          <w:szCs w:val="24"/>
        </w:rPr>
        <w:t xml:space="preserve"> </w:t>
      </w:r>
      <w:r w:rsidRPr="007F338E">
        <w:rPr>
          <w:szCs w:val="24"/>
        </w:rPr>
        <w:t>des</w:t>
      </w:r>
      <w:r>
        <w:rPr>
          <w:szCs w:val="24"/>
        </w:rPr>
        <w:t xml:space="preserve"> </w:t>
      </w:r>
      <w:r w:rsidRPr="007F338E">
        <w:rPr>
          <w:szCs w:val="24"/>
        </w:rPr>
        <w:t>attitudes</w:t>
      </w:r>
      <w:r>
        <w:rPr>
          <w:szCs w:val="24"/>
        </w:rPr>
        <w:t xml:space="preserve"> </w:t>
      </w:r>
      <w:r w:rsidRPr="007F338E">
        <w:rPr>
          <w:szCs w:val="24"/>
        </w:rPr>
        <w:t>d’un</w:t>
      </w:r>
      <w:r>
        <w:rPr>
          <w:szCs w:val="24"/>
        </w:rPr>
        <w:t xml:space="preserve"> </w:t>
      </w:r>
      <w:r w:rsidRPr="007F338E">
        <w:rPr>
          <w:szCs w:val="24"/>
        </w:rPr>
        <w:t>individu,</w:t>
      </w:r>
      <w:r>
        <w:rPr>
          <w:szCs w:val="24"/>
        </w:rPr>
        <w:t xml:space="preserve"> </w:t>
      </w:r>
      <w:r w:rsidRPr="007F338E">
        <w:rPr>
          <w:szCs w:val="24"/>
        </w:rPr>
        <w:t>bien</w:t>
      </w:r>
      <w:r>
        <w:rPr>
          <w:szCs w:val="24"/>
        </w:rPr>
        <w:t xml:space="preserve"> </w:t>
      </w:r>
      <w:r w:rsidRPr="007F338E">
        <w:rPr>
          <w:szCs w:val="24"/>
        </w:rPr>
        <w:t>qu’elles</w:t>
      </w:r>
      <w:r>
        <w:rPr>
          <w:szCs w:val="24"/>
        </w:rPr>
        <w:t xml:space="preserve"> </w:t>
      </w:r>
      <w:r w:rsidRPr="007F338E">
        <w:rPr>
          <w:szCs w:val="24"/>
        </w:rPr>
        <w:t>ne</w:t>
      </w:r>
      <w:r>
        <w:rPr>
          <w:szCs w:val="24"/>
        </w:rPr>
        <w:t xml:space="preserve"> </w:t>
      </w:r>
      <w:r w:rsidRPr="007F338E">
        <w:rPr>
          <w:szCs w:val="24"/>
        </w:rPr>
        <w:t>puissent</w:t>
      </w:r>
      <w:r>
        <w:rPr>
          <w:szCs w:val="24"/>
        </w:rPr>
        <w:t xml:space="preserve"> </w:t>
      </w:r>
      <w:r w:rsidRPr="007F338E">
        <w:rPr>
          <w:szCs w:val="24"/>
        </w:rPr>
        <w:t>faire</w:t>
      </w:r>
      <w:r>
        <w:rPr>
          <w:szCs w:val="24"/>
        </w:rPr>
        <w:t xml:space="preserve"> </w:t>
      </w:r>
      <w:r w:rsidRPr="007F338E">
        <w:rPr>
          <w:szCs w:val="24"/>
        </w:rPr>
        <w:t>l’objet</w:t>
      </w:r>
      <w:r>
        <w:rPr>
          <w:szCs w:val="24"/>
        </w:rPr>
        <w:t xml:space="preserve"> </w:t>
      </w:r>
      <w:r w:rsidRPr="007F338E">
        <w:rPr>
          <w:szCs w:val="24"/>
        </w:rPr>
        <w:t>d’une</w:t>
      </w:r>
      <w:r>
        <w:rPr>
          <w:szCs w:val="24"/>
        </w:rPr>
        <w:t xml:space="preserve"> </w:t>
      </w:r>
      <w:r w:rsidRPr="007F338E">
        <w:rPr>
          <w:szCs w:val="24"/>
        </w:rPr>
        <w:t>observation</w:t>
      </w:r>
      <w:r>
        <w:rPr>
          <w:szCs w:val="24"/>
        </w:rPr>
        <w:t xml:space="preserve"> </w:t>
      </w:r>
      <w:r w:rsidRPr="007F338E">
        <w:rPr>
          <w:szCs w:val="24"/>
        </w:rPr>
        <w:t>directe.</w:t>
      </w:r>
      <w:r>
        <w:rPr>
          <w:szCs w:val="24"/>
        </w:rPr>
        <w:t xml:space="preserve"> </w:t>
      </w:r>
      <w:r w:rsidRPr="007F338E">
        <w:rPr>
          <w:szCs w:val="24"/>
        </w:rPr>
        <w:t>Cette</w:t>
      </w:r>
      <w:r>
        <w:rPr>
          <w:szCs w:val="24"/>
        </w:rPr>
        <w:t xml:space="preserve"> </w:t>
      </w:r>
      <w:r w:rsidRPr="007F338E">
        <w:rPr>
          <w:szCs w:val="24"/>
        </w:rPr>
        <w:t>opération</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réduit</w:t>
      </w:r>
      <w:r>
        <w:rPr>
          <w:szCs w:val="24"/>
        </w:rPr>
        <w:t xml:space="preserve"> </w:t>
      </w:r>
      <w:r w:rsidRPr="007F338E">
        <w:rPr>
          <w:szCs w:val="24"/>
        </w:rPr>
        <w:t>pas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humaine</w:t>
      </w:r>
      <w:r>
        <w:rPr>
          <w:szCs w:val="24"/>
        </w:rPr>
        <w:t xml:space="preserve"> </w:t>
      </w:r>
      <w:r w:rsidRPr="007F338E">
        <w:rPr>
          <w:szCs w:val="24"/>
        </w:rPr>
        <w:t>d’empathie.</w:t>
      </w:r>
      <w:r>
        <w:rPr>
          <w:szCs w:val="24"/>
        </w:rPr>
        <w:t xml:space="preserve"> </w:t>
      </w:r>
      <w:r w:rsidRPr="007F338E">
        <w:rPr>
          <w:szCs w:val="24"/>
        </w:rPr>
        <w:t>L’identification</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motivations</w:t>
      </w:r>
      <w:r>
        <w:rPr>
          <w:szCs w:val="24"/>
        </w:rPr>
        <w:t xml:space="preserve"> </w:t>
      </w:r>
      <w:r w:rsidRPr="007F338E">
        <w:rPr>
          <w:szCs w:val="24"/>
        </w:rPr>
        <w:t>du</w:t>
      </w:r>
      <w:r>
        <w:rPr>
          <w:szCs w:val="24"/>
        </w:rPr>
        <w:t xml:space="preserve"> </w:t>
      </w:r>
      <w:r w:rsidRPr="007F338E">
        <w:rPr>
          <w:szCs w:val="24"/>
        </w:rPr>
        <w:t>comportement</w:t>
      </w:r>
      <w:r>
        <w:rPr>
          <w:szCs w:val="24"/>
        </w:rPr>
        <w:t xml:space="preserve"> </w:t>
      </w:r>
      <w:r w:rsidRPr="007F338E">
        <w:rPr>
          <w:szCs w:val="24"/>
        </w:rPr>
        <w:t>d’autrui</w:t>
      </w:r>
      <w:r>
        <w:rPr>
          <w:szCs w:val="24"/>
        </w:rPr>
        <w:t xml:space="preserve"> </w:t>
      </w:r>
      <w:r w:rsidRPr="007F338E">
        <w:rPr>
          <w:szCs w:val="24"/>
        </w:rPr>
        <w:t>repose</w:t>
      </w:r>
      <w:r>
        <w:rPr>
          <w:szCs w:val="24"/>
        </w:rPr>
        <w:t xml:space="preserve"> </w:t>
      </w:r>
      <w:r w:rsidRPr="007F338E">
        <w:rPr>
          <w:szCs w:val="24"/>
        </w:rPr>
        <w:t>plutôt</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construction</w:t>
      </w:r>
      <w:r>
        <w:rPr>
          <w:szCs w:val="24"/>
        </w:rPr>
        <w:t xml:space="preserve"> </w:t>
      </w:r>
      <w:r w:rsidRPr="007F338E">
        <w:rPr>
          <w:szCs w:val="24"/>
        </w:rPr>
        <w:t>de</w:t>
      </w:r>
      <w:r>
        <w:rPr>
          <w:szCs w:val="24"/>
        </w:rPr>
        <w:t xml:space="preserve"> </w:t>
      </w:r>
      <w:r w:rsidRPr="007F338E">
        <w:rPr>
          <w:szCs w:val="24"/>
        </w:rPr>
        <w:t>théories</w:t>
      </w:r>
      <w:r>
        <w:rPr>
          <w:szCs w:val="24"/>
        </w:rPr>
        <w:t xml:space="preserve"> </w:t>
      </w:r>
      <w:r w:rsidRPr="007F338E">
        <w:rPr>
          <w:szCs w:val="24"/>
        </w:rPr>
        <w:t>élaborées</w:t>
      </w:r>
      <w:r>
        <w:rPr>
          <w:szCs w:val="24"/>
        </w:rPr>
        <w:t xml:space="preserve"> </w:t>
      </w:r>
      <w:r w:rsidRPr="007F338E">
        <w:rPr>
          <w:szCs w:val="24"/>
        </w:rPr>
        <w:t>selon</w:t>
      </w:r>
      <w:r>
        <w:rPr>
          <w:szCs w:val="24"/>
        </w:rPr>
        <w:t xml:space="preserve"> </w:t>
      </w:r>
      <w:r w:rsidRPr="007F338E">
        <w:rPr>
          <w:szCs w:val="24"/>
        </w:rPr>
        <w:t>les</w:t>
      </w:r>
      <w:r>
        <w:rPr>
          <w:szCs w:val="24"/>
        </w:rPr>
        <w:t xml:space="preserve"> </w:t>
      </w:r>
      <w:r w:rsidRPr="007F338E">
        <w:rPr>
          <w:szCs w:val="24"/>
        </w:rPr>
        <w:t>principes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critères</w:t>
      </w:r>
      <w:r>
        <w:rPr>
          <w:szCs w:val="24"/>
        </w:rPr>
        <w:t xml:space="preserve"> </w:t>
      </w:r>
      <w:r w:rsidRPr="007F338E">
        <w:rPr>
          <w:szCs w:val="24"/>
        </w:rPr>
        <w:t>qui</w:t>
      </w:r>
      <w:r>
        <w:rPr>
          <w:szCs w:val="24"/>
        </w:rPr>
        <w:t xml:space="preserve"> </w:t>
      </w:r>
      <w:r w:rsidRPr="007F338E">
        <w:rPr>
          <w:szCs w:val="24"/>
        </w:rPr>
        <w:t>s’appliquent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construction</w:t>
      </w:r>
      <w:r>
        <w:rPr>
          <w:szCs w:val="24"/>
        </w:rPr>
        <w:t xml:space="preserve"> </w:t>
      </w:r>
      <w:r w:rsidRPr="007F338E">
        <w:rPr>
          <w:szCs w:val="24"/>
        </w:rPr>
        <w:t>de</w:t>
      </w:r>
      <w:r>
        <w:rPr>
          <w:szCs w:val="24"/>
        </w:rPr>
        <w:t xml:space="preserve"> </w:t>
      </w:r>
      <w:r w:rsidRPr="007F338E">
        <w:rPr>
          <w:szCs w:val="24"/>
        </w:rPr>
        <w:t>toute</w:t>
      </w:r>
      <w:r>
        <w:rPr>
          <w:szCs w:val="24"/>
        </w:rPr>
        <w:t xml:space="preserve"> </w:t>
      </w:r>
      <w:r w:rsidRPr="007F338E">
        <w:rPr>
          <w:szCs w:val="24"/>
        </w:rPr>
        <w:t>théorie</w:t>
      </w:r>
      <w:r>
        <w:rPr>
          <w:szCs w:val="24"/>
        </w:rPr>
        <w:t xml:space="preserve"> : </w:t>
      </w:r>
      <w:r w:rsidRPr="007F338E">
        <w:rPr>
          <w:szCs w:val="24"/>
        </w:rPr>
        <w:t>des</w:t>
      </w:r>
      <w:r>
        <w:rPr>
          <w:szCs w:val="24"/>
        </w:rPr>
        <w:t xml:space="preserve"> </w:t>
      </w:r>
      <w:r w:rsidRPr="007F338E">
        <w:rPr>
          <w:szCs w:val="24"/>
        </w:rPr>
        <w:t>théories</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formulons</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sociale</w:t>
      </w:r>
      <w:r>
        <w:rPr>
          <w:szCs w:val="24"/>
        </w:rPr>
        <w:t xml:space="preserve"> </w:t>
      </w:r>
      <w:r w:rsidRPr="007F338E">
        <w:rPr>
          <w:szCs w:val="24"/>
        </w:rPr>
        <w:t>ordina</w:t>
      </w:r>
      <w:r w:rsidRPr="007F338E">
        <w:rPr>
          <w:szCs w:val="24"/>
        </w:rPr>
        <w:t>i</w:t>
      </w:r>
      <w:r w:rsidRPr="007F338E">
        <w:rPr>
          <w:szCs w:val="24"/>
        </w:rPr>
        <w:t>re</w:t>
      </w:r>
      <w:r>
        <w:rPr>
          <w:szCs w:val="24"/>
        </w:rPr>
        <w:t xml:space="preserve"> </w:t>
      </w:r>
      <w:r w:rsidRPr="007F338E">
        <w:rPr>
          <w:szCs w:val="24"/>
        </w:rPr>
        <w:t>ou</w:t>
      </w:r>
      <w:r>
        <w:rPr>
          <w:szCs w:val="24"/>
        </w:rPr>
        <w:t xml:space="preserve"> </w:t>
      </w:r>
      <w:r w:rsidRPr="007F338E">
        <w:rPr>
          <w:szCs w:val="24"/>
        </w:rPr>
        <w:t>des</w:t>
      </w:r>
      <w:r>
        <w:rPr>
          <w:szCs w:val="24"/>
        </w:rPr>
        <w:t xml:space="preserve"> </w:t>
      </w:r>
      <w:r w:rsidRPr="007F338E">
        <w:rPr>
          <w:szCs w:val="24"/>
        </w:rPr>
        <w:t>théories</w:t>
      </w:r>
      <w:r>
        <w:rPr>
          <w:szCs w:val="24"/>
        </w:rPr>
        <w:t xml:space="preserve"> </w:t>
      </w:r>
      <w:r w:rsidRPr="007F338E">
        <w:rPr>
          <w:szCs w:val="24"/>
        </w:rPr>
        <w:t>scientifiques.</w:t>
      </w:r>
      <w:r>
        <w:rPr>
          <w:szCs w:val="24"/>
        </w:rPr>
        <w:t xml:space="preserve"> </w:t>
      </w:r>
      <w:r w:rsidRPr="007F338E">
        <w:rPr>
          <w:szCs w:val="24"/>
        </w:rPr>
        <w:t>Nous</w:t>
      </w:r>
      <w:r>
        <w:rPr>
          <w:szCs w:val="24"/>
        </w:rPr>
        <w:t xml:space="preserve"> </w:t>
      </w:r>
      <w:r w:rsidRPr="007F338E">
        <w:rPr>
          <w:szCs w:val="24"/>
        </w:rPr>
        <w:t>ne</w:t>
      </w:r>
      <w:r>
        <w:rPr>
          <w:szCs w:val="24"/>
        </w:rPr>
        <w:t xml:space="preserve"> </w:t>
      </w:r>
      <w:r w:rsidRPr="007F338E">
        <w:rPr>
          <w:szCs w:val="24"/>
        </w:rPr>
        <w:t>déterminons</w:t>
      </w:r>
      <w:r>
        <w:rPr>
          <w:szCs w:val="24"/>
        </w:rPr>
        <w:t xml:space="preserve"> </w:t>
      </w:r>
      <w:r w:rsidRPr="007F338E">
        <w:rPr>
          <w:szCs w:val="24"/>
        </w:rPr>
        <w:t>pas</w:t>
      </w:r>
      <w:r>
        <w:rPr>
          <w:szCs w:val="24"/>
        </w:rPr>
        <w:t xml:space="preserve"> </w:t>
      </w:r>
      <w:r w:rsidRPr="007F338E">
        <w:rPr>
          <w:szCs w:val="24"/>
        </w:rPr>
        <w:t>les</w:t>
      </w:r>
      <w:r>
        <w:rPr>
          <w:szCs w:val="24"/>
        </w:rPr>
        <w:t xml:space="preserve"> </w:t>
      </w:r>
      <w:r w:rsidRPr="007F338E">
        <w:rPr>
          <w:szCs w:val="24"/>
        </w:rPr>
        <w:t>causes</w:t>
      </w:r>
      <w:r>
        <w:rPr>
          <w:szCs w:val="24"/>
        </w:rPr>
        <w:t xml:space="preserve"> </w:t>
      </w:r>
      <w:r w:rsidRPr="007F338E">
        <w:rPr>
          <w:szCs w:val="24"/>
        </w:rPr>
        <w:t>du</w:t>
      </w:r>
      <w:r>
        <w:rPr>
          <w:szCs w:val="24"/>
        </w:rPr>
        <w:t xml:space="preserve"> </w:t>
      </w:r>
      <w:r w:rsidRPr="007F338E">
        <w:rPr>
          <w:szCs w:val="24"/>
        </w:rPr>
        <w:t>comportement</w:t>
      </w:r>
      <w:r>
        <w:rPr>
          <w:szCs w:val="24"/>
        </w:rPr>
        <w:t xml:space="preserve"> </w:t>
      </w:r>
      <w:r w:rsidRPr="007F338E">
        <w:rPr>
          <w:szCs w:val="24"/>
        </w:rPr>
        <w:t>humain</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procédures</w:t>
      </w:r>
      <w:r>
        <w:rPr>
          <w:szCs w:val="24"/>
        </w:rPr>
        <w:t xml:space="preserve"> </w:t>
      </w:r>
      <w:r w:rsidRPr="007F338E">
        <w:rPr>
          <w:szCs w:val="24"/>
        </w:rPr>
        <w:t>différentes</w:t>
      </w:r>
      <w:r>
        <w:rPr>
          <w:szCs w:val="24"/>
        </w:rPr>
        <w:t xml:space="preserve"> </w:t>
      </w:r>
      <w:r w:rsidRPr="007F338E">
        <w:rPr>
          <w:szCs w:val="24"/>
        </w:rPr>
        <w:t>de</w:t>
      </w:r>
      <w:r>
        <w:rPr>
          <w:szCs w:val="24"/>
        </w:rPr>
        <w:t xml:space="preserve"> </w:t>
      </w:r>
      <w:r w:rsidRPr="007F338E">
        <w:rPr>
          <w:szCs w:val="24"/>
        </w:rPr>
        <w:t>celles</w:t>
      </w:r>
      <w:r>
        <w:rPr>
          <w:szCs w:val="24"/>
        </w:rPr>
        <w:t xml:space="preserve"> </w:t>
      </w:r>
      <w:r w:rsidRPr="007F338E">
        <w:rPr>
          <w:szCs w:val="24"/>
        </w:rPr>
        <w:t>qui</w:t>
      </w:r>
      <w:r>
        <w:rPr>
          <w:szCs w:val="24"/>
        </w:rPr>
        <w:t xml:space="preserve"> </w:t>
      </w:r>
      <w:r w:rsidRPr="007F338E">
        <w:rPr>
          <w:szCs w:val="24"/>
        </w:rPr>
        <w:t>nous</w:t>
      </w:r>
      <w:r>
        <w:rPr>
          <w:szCs w:val="24"/>
        </w:rPr>
        <w:t xml:space="preserve"> </w:t>
      </w:r>
      <w:r w:rsidRPr="007F338E">
        <w:rPr>
          <w:szCs w:val="24"/>
        </w:rPr>
        <w:t>servent</w:t>
      </w:r>
      <w:r>
        <w:rPr>
          <w:szCs w:val="24"/>
        </w:rPr>
        <w:t xml:space="preserve"> </w:t>
      </w:r>
      <w:r w:rsidRPr="007F338E">
        <w:rPr>
          <w:szCs w:val="24"/>
        </w:rPr>
        <w:t>à</w:t>
      </w:r>
      <w:r>
        <w:rPr>
          <w:szCs w:val="24"/>
        </w:rPr>
        <w:t xml:space="preserve"> </w:t>
      </w:r>
      <w:r w:rsidRPr="007F338E">
        <w:rPr>
          <w:szCs w:val="24"/>
        </w:rPr>
        <w:t>établir</w:t>
      </w:r>
      <w:r>
        <w:rPr>
          <w:szCs w:val="24"/>
        </w:rPr>
        <w:t xml:space="preserve"> </w:t>
      </w:r>
      <w:r w:rsidRPr="007F338E">
        <w:rPr>
          <w:szCs w:val="24"/>
        </w:rPr>
        <w:t>les</w:t>
      </w:r>
      <w:r>
        <w:rPr>
          <w:szCs w:val="24"/>
        </w:rPr>
        <w:t xml:space="preserve"> </w:t>
      </w:r>
      <w:r w:rsidRPr="007F338E">
        <w:rPr>
          <w:szCs w:val="24"/>
        </w:rPr>
        <w:t>causes</w:t>
      </w:r>
      <w:r>
        <w:rPr>
          <w:szCs w:val="24"/>
        </w:rPr>
        <w:t xml:space="preserve"> </w:t>
      </w:r>
      <w:r w:rsidRPr="007F338E">
        <w:rPr>
          <w:szCs w:val="24"/>
        </w:rPr>
        <w:t>des</w:t>
      </w:r>
      <w:r>
        <w:rPr>
          <w:szCs w:val="24"/>
        </w:rPr>
        <w:t xml:space="preserve"> </w:t>
      </w:r>
      <w:r w:rsidRPr="007F338E">
        <w:rPr>
          <w:szCs w:val="24"/>
        </w:rPr>
        <w:t>phénomènes</w:t>
      </w:r>
      <w:r>
        <w:rPr>
          <w:szCs w:val="24"/>
        </w:rPr>
        <w:t xml:space="preserve"> </w:t>
      </w:r>
      <w:r w:rsidRPr="007F338E">
        <w:rPr>
          <w:szCs w:val="24"/>
        </w:rPr>
        <w:t>naturels.</w:t>
      </w:r>
      <w:r>
        <w:rPr>
          <w:szCs w:val="24"/>
        </w:rPr>
        <w:t xml:space="preserve"> </w:t>
      </w:r>
    </w:p>
    <w:p w:rsidR="00E30456" w:rsidRPr="007F338E" w:rsidRDefault="00E30456" w:rsidP="00E30456">
      <w:pPr>
        <w:spacing w:before="120" w:after="120"/>
        <w:jc w:val="both"/>
        <w:rPr>
          <w:szCs w:val="24"/>
        </w:rPr>
      </w:pPr>
      <w:r w:rsidRPr="007F338E">
        <w:rPr>
          <w:szCs w:val="24"/>
        </w:rPr>
        <w:t>Max</w:t>
      </w:r>
      <w:r>
        <w:rPr>
          <w:szCs w:val="24"/>
        </w:rPr>
        <w:t xml:space="preserve"> </w:t>
      </w:r>
      <w:r w:rsidRPr="007F338E">
        <w:rPr>
          <w:szCs w:val="24"/>
        </w:rPr>
        <w:t>Weber</w:t>
      </w:r>
      <w:r>
        <w:rPr>
          <w:szCs w:val="24"/>
        </w:rPr>
        <w:t xml:space="preserve"> </w:t>
      </w:r>
      <w:r w:rsidRPr="007F338E">
        <w:rPr>
          <w:szCs w:val="24"/>
        </w:rPr>
        <w:t>a</w:t>
      </w:r>
      <w:r>
        <w:rPr>
          <w:szCs w:val="24"/>
        </w:rPr>
        <w:t xml:space="preserve"> </w:t>
      </w:r>
      <w:r w:rsidRPr="007F338E">
        <w:rPr>
          <w:szCs w:val="24"/>
        </w:rPr>
        <w:t>justement</w:t>
      </w:r>
      <w:r>
        <w:rPr>
          <w:szCs w:val="24"/>
        </w:rPr>
        <w:t xml:space="preserve"> </w:t>
      </w:r>
      <w:r w:rsidRPr="007F338E">
        <w:rPr>
          <w:szCs w:val="24"/>
        </w:rPr>
        <w:t>indiqué</w:t>
      </w:r>
      <w:r>
        <w:rPr>
          <w:szCs w:val="24"/>
        </w:rPr>
        <w:t xml:space="preserve"> </w:t>
      </w:r>
      <w:r w:rsidRPr="007F338E">
        <w:rPr>
          <w:szCs w:val="24"/>
        </w:rPr>
        <w:t>que</w:t>
      </w:r>
      <w:r>
        <w:rPr>
          <w:szCs w:val="24"/>
        </w:rPr>
        <w:t xml:space="preserve"> </w:t>
      </w:r>
      <w:r w:rsidRPr="007F338E">
        <w:rPr>
          <w:szCs w:val="24"/>
        </w:rPr>
        <w:t>l’opération</w:t>
      </w:r>
      <w:r>
        <w:rPr>
          <w:szCs w:val="24"/>
        </w:rPr>
        <w:t xml:space="preserve"> </w:t>
      </w:r>
      <w:r w:rsidRPr="007F338E">
        <w:rPr>
          <w:szCs w:val="24"/>
        </w:rPr>
        <w:t>qu’il</w:t>
      </w:r>
      <w:r>
        <w:rPr>
          <w:szCs w:val="24"/>
        </w:rPr>
        <w:t xml:space="preserve"> </w:t>
      </w:r>
      <w:r w:rsidRPr="007F338E">
        <w:rPr>
          <w:szCs w:val="24"/>
        </w:rPr>
        <w:t>qualifie</w:t>
      </w:r>
      <w:r>
        <w:rPr>
          <w:szCs w:val="24"/>
        </w:rPr>
        <w:t xml:space="preserve"> </w:t>
      </w:r>
      <w:r w:rsidRPr="007F338E">
        <w:rPr>
          <w:szCs w:val="24"/>
        </w:rPr>
        <w:t>de</w:t>
      </w:r>
      <w:r>
        <w:rPr>
          <w:szCs w:val="24"/>
        </w:rPr>
        <w:t xml:space="preserve"> « </w:t>
      </w:r>
      <w:r w:rsidRPr="007F338E">
        <w:rPr>
          <w:szCs w:val="24"/>
        </w:rPr>
        <w:t>compréhension</w:t>
      </w:r>
      <w:r>
        <w:rPr>
          <w:szCs w:val="24"/>
        </w:rPr>
        <w:t xml:space="preserve"> » </w:t>
      </w:r>
      <w:r w:rsidRPr="007F338E">
        <w:rPr>
          <w:szCs w:val="24"/>
        </w:rPr>
        <w:t>(</w:t>
      </w:r>
      <w:r w:rsidRPr="007F338E">
        <w:rPr>
          <w:i/>
          <w:szCs w:val="24"/>
        </w:rPr>
        <w:t>Verstehen</w:t>
      </w:r>
      <w:r w:rsidRPr="007F338E">
        <w:rPr>
          <w:szCs w:val="24"/>
        </w:rPr>
        <w:t>)</w:t>
      </w:r>
      <w:r>
        <w:rPr>
          <w:szCs w:val="24"/>
        </w:rPr>
        <w:t xml:space="preserve"> </w:t>
      </w:r>
      <w:r w:rsidRPr="007F338E">
        <w:rPr>
          <w:szCs w:val="24"/>
        </w:rPr>
        <w:t>met</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les</w:t>
      </w:r>
      <w:r>
        <w:rPr>
          <w:szCs w:val="24"/>
        </w:rPr>
        <w:t xml:space="preserve"> </w:t>
      </w:r>
      <w:r w:rsidRPr="007F338E">
        <w:rPr>
          <w:szCs w:val="24"/>
        </w:rPr>
        <w:t>procédures</w:t>
      </w:r>
      <w:r>
        <w:rPr>
          <w:szCs w:val="24"/>
        </w:rPr>
        <w:t xml:space="preserve"> </w:t>
      </w:r>
      <w:r w:rsidRPr="007F338E">
        <w:rPr>
          <w:szCs w:val="24"/>
        </w:rPr>
        <w:t>coura</w:t>
      </w:r>
      <w:r w:rsidRPr="007F338E">
        <w:rPr>
          <w:szCs w:val="24"/>
        </w:rPr>
        <w:t>m</w:t>
      </w:r>
      <w:r w:rsidRPr="007F338E">
        <w:rPr>
          <w:szCs w:val="24"/>
        </w:rPr>
        <w:t>ment</w:t>
      </w:r>
      <w:r>
        <w:rPr>
          <w:szCs w:val="24"/>
        </w:rPr>
        <w:t xml:space="preserve"> </w:t>
      </w:r>
      <w:r w:rsidRPr="007F338E">
        <w:rPr>
          <w:szCs w:val="24"/>
        </w:rPr>
        <w:t>utilisées</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construction</w:t>
      </w:r>
      <w:r>
        <w:rPr>
          <w:szCs w:val="24"/>
        </w:rPr>
        <w:t xml:space="preserve"> </w:t>
      </w:r>
      <w:r w:rsidRPr="007F338E">
        <w:rPr>
          <w:szCs w:val="24"/>
        </w:rPr>
        <w:t>de</w:t>
      </w:r>
      <w:r>
        <w:rPr>
          <w:szCs w:val="24"/>
        </w:rPr>
        <w:t xml:space="preserve"> </w:t>
      </w:r>
      <w:r w:rsidRPr="007F338E">
        <w:rPr>
          <w:szCs w:val="24"/>
        </w:rPr>
        <w:t>toute</w:t>
      </w:r>
      <w:r>
        <w:rPr>
          <w:szCs w:val="24"/>
        </w:rPr>
        <w:t xml:space="preserve"> </w:t>
      </w:r>
      <w:r w:rsidRPr="007F338E">
        <w:rPr>
          <w:szCs w:val="24"/>
        </w:rPr>
        <w:t>théorie.</w:t>
      </w:r>
      <w:r>
        <w:rPr>
          <w:szCs w:val="24"/>
        </w:rPr>
        <w:t xml:space="preserve"> </w:t>
      </w:r>
      <w:r w:rsidRPr="007F338E">
        <w:rPr>
          <w:szCs w:val="24"/>
        </w:rPr>
        <w:t>Si</w:t>
      </w:r>
      <w:r>
        <w:rPr>
          <w:szCs w:val="24"/>
        </w:rPr>
        <w:t xml:space="preserve"> </w:t>
      </w:r>
      <w:r w:rsidRPr="007F338E">
        <w:rPr>
          <w:szCs w:val="24"/>
        </w:rPr>
        <w:t>j’observe</w:t>
      </w:r>
      <w:r>
        <w:rPr>
          <w:szCs w:val="24"/>
        </w:rPr>
        <w:t xml:space="preserve"> </w:t>
      </w:r>
      <w:r w:rsidRPr="007F338E">
        <w:rPr>
          <w:szCs w:val="24"/>
        </w:rPr>
        <w:t>qu’un</w:t>
      </w:r>
      <w:r>
        <w:rPr>
          <w:szCs w:val="24"/>
        </w:rPr>
        <w:t xml:space="preserve"> </w:t>
      </w:r>
      <w:r w:rsidRPr="007F338E">
        <w:rPr>
          <w:szCs w:val="24"/>
        </w:rPr>
        <w:t>homme</w:t>
      </w:r>
      <w:r>
        <w:rPr>
          <w:szCs w:val="24"/>
        </w:rPr>
        <w:t xml:space="preserve"> </w:t>
      </w:r>
      <w:r w:rsidRPr="007F338E">
        <w:rPr>
          <w:szCs w:val="24"/>
        </w:rPr>
        <w:t>coupe</w:t>
      </w:r>
      <w:r>
        <w:rPr>
          <w:szCs w:val="24"/>
        </w:rPr>
        <w:t xml:space="preserve"> </w:t>
      </w:r>
      <w:r w:rsidRPr="007F338E">
        <w:rPr>
          <w:szCs w:val="24"/>
        </w:rPr>
        <w:t>du</w:t>
      </w:r>
      <w:r>
        <w:rPr>
          <w:szCs w:val="24"/>
        </w:rPr>
        <w:t xml:space="preserve"> </w:t>
      </w:r>
      <w:r w:rsidRPr="007F338E">
        <w:rPr>
          <w:szCs w:val="24"/>
        </w:rPr>
        <w:t>bois</w:t>
      </w:r>
      <w:r>
        <w:rPr>
          <w:szCs w:val="24"/>
        </w:rPr>
        <w:t xml:space="preserve"> </w:t>
      </w:r>
      <w:r w:rsidRPr="007F338E">
        <w:rPr>
          <w:szCs w:val="24"/>
        </w:rPr>
        <w:t>dans</w:t>
      </w:r>
      <w:r>
        <w:rPr>
          <w:szCs w:val="24"/>
        </w:rPr>
        <w:t xml:space="preserve"> </w:t>
      </w:r>
      <w:r w:rsidRPr="007F338E">
        <w:rPr>
          <w:szCs w:val="24"/>
        </w:rPr>
        <w:t>sa</w:t>
      </w:r>
      <w:r>
        <w:rPr>
          <w:szCs w:val="24"/>
        </w:rPr>
        <w:t xml:space="preserve"> </w:t>
      </w:r>
      <w:r w:rsidRPr="007F338E">
        <w:rPr>
          <w:szCs w:val="24"/>
        </w:rPr>
        <w:t>cour</w:t>
      </w:r>
      <w:r>
        <w:rPr>
          <w:szCs w:val="24"/>
        </w:rPr>
        <w:t xml:space="preserve"> </w:t>
      </w:r>
      <w:r w:rsidRPr="007F338E">
        <w:rPr>
          <w:szCs w:val="24"/>
        </w:rPr>
        <w:t>par</w:t>
      </w:r>
      <w:r>
        <w:rPr>
          <w:szCs w:val="24"/>
        </w:rPr>
        <w:t xml:space="preserve"> </w:t>
      </w:r>
      <w:r w:rsidRPr="007F338E">
        <w:rPr>
          <w:szCs w:val="24"/>
        </w:rPr>
        <w:t>une</w:t>
      </w:r>
      <w:r>
        <w:rPr>
          <w:szCs w:val="24"/>
        </w:rPr>
        <w:t xml:space="preserve"> </w:t>
      </w:r>
      <w:r w:rsidRPr="007F338E">
        <w:rPr>
          <w:szCs w:val="24"/>
        </w:rPr>
        <w:t>température</w:t>
      </w:r>
      <w:r>
        <w:rPr>
          <w:szCs w:val="24"/>
        </w:rPr>
        <w:t xml:space="preserve"> </w:t>
      </w:r>
      <w:r w:rsidRPr="007F338E">
        <w:rPr>
          <w:szCs w:val="24"/>
        </w:rPr>
        <w:t>de</w:t>
      </w:r>
      <w:r>
        <w:rPr>
          <w:szCs w:val="24"/>
        </w:rPr>
        <w:t xml:space="preserve"> </w:t>
      </w:r>
      <w:r w:rsidRPr="007F338E">
        <w:rPr>
          <w:szCs w:val="24"/>
        </w:rPr>
        <w:t>40</w:t>
      </w:r>
      <w:r>
        <w:rPr>
          <w:szCs w:val="24"/>
        </w:rPr>
        <w:t xml:space="preserve"> </w:t>
      </w:r>
      <w:r w:rsidRPr="007F338E">
        <w:rPr>
          <w:szCs w:val="24"/>
        </w:rPr>
        <w:t>degrés</w:t>
      </w:r>
      <w:r>
        <w:rPr>
          <w:szCs w:val="24"/>
        </w:rPr>
        <w:t xml:space="preserve"> [34] </w:t>
      </w:r>
      <w:r w:rsidRPr="007F338E">
        <w:rPr>
          <w:szCs w:val="24"/>
        </w:rPr>
        <w:t>à</w:t>
      </w:r>
      <w:r>
        <w:rPr>
          <w:szCs w:val="24"/>
        </w:rPr>
        <w:t xml:space="preserve"> </w:t>
      </w:r>
      <w:r w:rsidRPr="007F338E">
        <w:rPr>
          <w:szCs w:val="24"/>
        </w:rPr>
        <w:t>l’ombre,</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peu</w:t>
      </w:r>
      <w:r>
        <w:rPr>
          <w:szCs w:val="24"/>
        </w:rPr>
        <w:t xml:space="preserve"> </w:t>
      </w:r>
      <w:r w:rsidRPr="007F338E">
        <w:rPr>
          <w:szCs w:val="24"/>
        </w:rPr>
        <w:t>de</w:t>
      </w:r>
      <w:r>
        <w:rPr>
          <w:szCs w:val="24"/>
        </w:rPr>
        <w:t xml:space="preserve"> </w:t>
      </w:r>
      <w:r w:rsidRPr="007F338E">
        <w:rPr>
          <w:szCs w:val="24"/>
        </w:rPr>
        <w:t>chances</w:t>
      </w:r>
      <w:r>
        <w:rPr>
          <w:szCs w:val="24"/>
        </w:rPr>
        <w:t xml:space="preserve"> </w:t>
      </w:r>
      <w:r w:rsidRPr="007F338E">
        <w:rPr>
          <w:szCs w:val="24"/>
        </w:rPr>
        <w:t>qu’il</w:t>
      </w:r>
      <w:r>
        <w:rPr>
          <w:szCs w:val="24"/>
        </w:rPr>
        <w:t xml:space="preserve"> </w:t>
      </w:r>
      <w:r w:rsidRPr="007F338E">
        <w:rPr>
          <w:szCs w:val="24"/>
        </w:rPr>
        <w:t>ait</w:t>
      </w:r>
      <w:r>
        <w:rPr>
          <w:szCs w:val="24"/>
        </w:rPr>
        <w:t xml:space="preserve"> </w:t>
      </w:r>
      <w:r w:rsidRPr="007F338E">
        <w:rPr>
          <w:szCs w:val="24"/>
        </w:rPr>
        <w:t>l’intention</w:t>
      </w:r>
      <w:r>
        <w:rPr>
          <w:szCs w:val="24"/>
        </w:rPr>
        <w:t xml:space="preserve"> </w:t>
      </w:r>
      <w:r w:rsidRPr="007F338E">
        <w:rPr>
          <w:szCs w:val="24"/>
        </w:rPr>
        <w:t>de</w:t>
      </w:r>
      <w:r>
        <w:rPr>
          <w:szCs w:val="24"/>
        </w:rPr>
        <w:t xml:space="preserve"> </w:t>
      </w:r>
      <w:r w:rsidRPr="007F338E">
        <w:rPr>
          <w:szCs w:val="24"/>
        </w:rPr>
        <w:t>le</w:t>
      </w:r>
      <w:r>
        <w:rPr>
          <w:szCs w:val="24"/>
        </w:rPr>
        <w:t xml:space="preserve"> </w:t>
      </w:r>
      <w:r w:rsidRPr="007F338E">
        <w:rPr>
          <w:szCs w:val="24"/>
        </w:rPr>
        <w:t>faire</w:t>
      </w:r>
      <w:r>
        <w:rPr>
          <w:szCs w:val="24"/>
        </w:rPr>
        <w:t xml:space="preserve"> </w:t>
      </w:r>
      <w:r w:rsidRPr="007F338E">
        <w:rPr>
          <w:szCs w:val="24"/>
        </w:rPr>
        <w:t>br</w:t>
      </w:r>
      <w:r w:rsidRPr="007F338E">
        <w:rPr>
          <w:szCs w:val="24"/>
        </w:rPr>
        <w:t>û</w:t>
      </w:r>
      <w:r w:rsidRPr="007F338E">
        <w:rPr>
          <w:szCs w:val="24"/>
        </w:rPr>
        <w:t>ler</w:t>
      </w:r>
      <w:r>
        <w:rPr>
          <w:szCs w:val="24"/>
        </w:rPr>
        <w:t xml:space="preserve"> </w:t>
      </w:r>
      <w:r w:rsidRPr="007F338E">
        <w:rPr>
          <w:szCs w:val="24"/>
        </w:rPr>
        <w:t>pour</w:t>
      </w:r>
      <w:r>
        <w:rPr>
          <w:szCs w:val="24"/>
        </w:rPr>
        <w:t xml:space="preserve"> </w:t>
      </w:r>
      <w:r w:rsidRPr="007F338E">
        <w:rPr>
          <w:szCs w:val="24"/>
        </w:rPr>
        <w:t>se</w:t>
      </w:r>
      <w:r>
        <w:rPr>
          <w:szCs w:val="24"/>
        </w:rPr>
        <w:t xml:space="preserve"> </w:t>
      </w:r>
      <w:r w:rsidRPr="007F338E">
        <w:rPr>
          <w:szCs w:val="24"/>
        </w:rPr>
        <w:t>chauffer.</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langage</w:t>
      </w:r>
      <w:r>
        <w:rPr>
          <w:szCs w:val="24"/>
        </w:rPr>
        <w:t xml:space="preserve"> </w:t>
      </w:r>
      <w:r w:rsidRPr="007F338E">
        <w:rPr>
          <w:szCs w:val="24"/>
        </w:rPr>
        <w:t>de</w:t>
      </w:r>
      <w:r>
        <w:rPr>
          <w:szCs w:val="24"/>
        </w:rPr>
        <w:t xml:space="preserve"> </w:t>
      </w:r>
      <w:r w:rsidRPr="007F338E">
        <w:rPr>
          <w:szCs w:val="24"/>
        </w:rPr>
        <w:t>Karl</w:t>
      </w:r>
      <w:r>
        <w:rPr>
          <w:szCs w:val="24"/>
        </w:rPr>
        <w:t xml:space="preserve"> </w:t>
      </w:r>
      <w:r w:rsidRPr="007F338E">
        <w:rPr>
          <w:szCs w:val="24"/>
        </w:rPr>
        <w:t>Popper,</w:t>
      </w:r>
      <w:r>
        <w:rPr>
          <w:szCs w:val="24"/>
        </w:rPr>
        <w:t xml:space="preserve"> </w:t>
      </w:r>
      <w:r w:rsidRPr="007F338E">
        <w:rPr>
          <w:szCs w:val="24"/>
        </w:rPr>
        <w:t>cette</w:t>
      </w:r>
      <w:r>
        <w:rPr>
          <w:szCs w:val="24"/>
        </w:rPr>
        <w:t xml:space="preserve"> </w:t>
      </w:r>
      <w:r w:rsidRPr="007F338E">
        <w:rPr>
          <w:szCs w:val="24"/>
        </w:rPr>
        <w:t>explication</w:t>
      </w:r>
      <w:r>
        <w:rPr>
          <w:szCs w:val="24"/>
        </w:rPr>
        <w:t xml:space="preserve"> </w:t>
      </w:r>
      <w:r w:rsidRPr="007F338E">
        <w:rPr>
          <w:szCs w:val="24"/>
        </w:rPr>
        <w:t>est</w:t>
      </w:r>
      <w:r>
        <w:rPr>
          <w:szCs w:val="24"/>
        </w:rPr>
        <w:t xml:space="preserve"> « </w:t>
      </w:r>
      <w:r w:rsidRPr="007F338E">
        <w:rPr>
          <w:szCs w:val="24"/>
        </w:rPr>
        <w:t>falsifiée</w:t>
      </w:r>
      <w:r>
        <w:rPr>
          <w:szCs w:val="24"/>
        </w:rPr>
        <w:t> »</w:t>
      </w:r>
      <w:r w:rsidRPr="007F338E">
        <w:rPr>
          <w:szCs w:val="24"/>
        </w:rPr>
        <w:t>.</w:t>
      </w:r>
      <w:r>
        <w:rPr>
          <w:szCs w:val="24"/>
        </w:rPr>
        <w:t xml:space="preserve"> </w:t>
      </w:r>
      <w:r w:rsidRPr="007F338E">
        <w:rPr>
          <w:szCs w:val="24"/>
        </w:rPr>
        <w:t>Il</w:t>
      </w:r>
      <w:r>
        <w:rPr>
          <w:szCs w:val="24"/>
        </w:rPr>
        <w:t xml:space="preserve"> </w:t>
      </w:r>
      <w:r w:rsidRPr="007F338E">
        <w:rPr>
          <w:szCs w:val="24"/>
        </w:rPr>
        <w:t>me</w:t>
      </w:r>
      <w:r>
        <w:rPr>
          <w:szCs w:val="24"/>
        </w:rPr>
        <w:t xml:space="preserve"> </w:t>
      </w:r>
      <w:r w:rsidRPr="007F338E">
        <w:rPr>
          <w:szCs w:val="24"/>
        </w:rPr>
        <w:t>faudra</w:t>
      </w:r>
      <w:r>
        <w:rPr>
          <w:szCs w:val="24"/>
        </w:rPr>
        <w:t xml:space="preserve"> </w:t>
      </w:r>
      <w:r w:rsidRPr="007F338E">
        <w:rPr>
          <w:szCs w:val="24"/>
        </w:rPr>
        <w:t>donc</w:t>
      </w:r>
      <w:r>
        <w:rPr>
          <w:szCs w:val="24"/>
        </w:rPr>
        <w:t xml:space="preserve"> </w:t>
      </w:r>
      <w:r w:rsidRPr="007F338E">
        <w:rPr>
          <w:szCs w:val="24"/>
        </w:rPr>
        <w:t>trouver</w:t>
      </w:r>
      <w:r>
        <w:rPr>
          <w:szCs w:val="24"/>
        </w:rPr>
        <w:t xml:space="preserve"> </w:t>
      </w:r>
      <w:r w:rsidRPr="007F338E">
        <w:rPr>
          <w:szCs w:val="24"/>
        </w:rPr>
        <w:t>d’autres</w:t>
      </w:r>
      <w:r>
        <w:rPr>
          <w:szCs w:val="24"/>
        </w:rPr>
        <w:t xml:space="preserve"> </w:t>
      </w:r>
      <w:r w:rsidRPr="007F338E">
        <w:rPr>
          <w:szCs w:val="24"/>
        </w:rPr>
        <w:t>explications</w:t>
      </w:r>
      <w:r>
        <w:rPr>
          <w:szCs w:val="24"/>
        </w:rPr>
        <w:t xml:space="preserve"> </w:t>
      </w:r>
      <w:r w:rsidRPr="007F338E">
        <w:rPr>
          <w:szCs w:val="24"/>
        </w:rPr>
        <w:t>du</w:t>
      </w:r>
      <w:r>
        <w:rPr>
          <w:szCs w:val="24"/>
        </w:rPr>
        <w:t xml:space="preserve"> </w:t>
      </w:r>
      <w:r w:rsidRPr="007F338E">
        <w:rPr>
          <w:szCs w:val="24"/>
        </w:rPr>
        <w:t>comportement</w:t>
      </w:r>
      <w:r>
        <w:rPr>
          <w:szCs w:val="24"/>
        </w:rPr>
        <w:t xml:space="preserve"> </w:t>
      </w:r>
      <w:r w:rsidRPr="007F338E">
        <w:rPr>
          <w:szCs w:val="24"/>
        </w:rPr>
        <w:t>du</w:t>
      </w:r>
      <w:r>
        <w:rPr>
          <w:szCs w:val="24"/>
        </w:rPr>
        <w:t xml:space="preserve"> </w:t>
      </w:r>
      <w:r w:rsidRPr="007F338E">
        <w:rPr>
          <w:szCs w:val="24"/>
        </w:rPr>
        <w:t>coupeur</w:t>
      </w:r>
      <w:r>
        <w:rPr>
          <w:szCs w:val="24"/>
        </w:rPr>
        <w:t xml:space="preserve"> </w:t>
      </w:r>
      <w:r w:rsidRPr="007F338E">
        <w:rPr>
          <w:szCs w:val="24"/>
        </w:rPr>
        <w:t>de</w:t>
      </w:r>
      <w:r>
        <w:rPr>
          <w:szCs w:val="24"/>
        </w:rPr>
        <w:t xml:space="preserve"> </w:t>
      </w:r>
      <w:r w:rsidRPr="007F338E">
        <w:rPr>
          <w:szCs w:val="24"/>
        </w:rPr>
        <w:t>bois,</w:t>
      </w:r>
      <w:r>
        <w:rPr>
          <w:szCs w:val="24"/>
        </w:rPr>
        <w:t xml:space="preserve"> </w:t>
      </w:r>
      <w:r w:rsidRPr="007F338E">
        <w:rPr>
          <w:szCs w:val="24"/>
        </w:rPr>
        <w:t>jusqu’à</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je</w:t>
      </w:r>
      <w:r>
        <w:rPr>
          <w:szCs w:val="24"/>
        </w:rPr>
        <w:t xml:space="preserve"> </w:t>
      </w:r>
      <w:r w:rsidRPr="007F338E">
        <w:rPr>
          <w:szCs w:val="24"/>
        </w:rPr>
        <w:t>parvienne</w:t>
      </w:r>
      <w:r>
        <w:rPr>
          <w:szCs w:val="24"/>
        </w:rPr>
        <w:t xml:space="preserve"> </w:t>
      </w:r>
      <w:r w:rsidRPr="007F338E">
        <w:rPr>
          <w:szCs w:val="24"/>
        </w:rPr>
        <w:t>à</w:t>
      </w:r>
      <w:r>
        <w:rPr>
          <w:szCs w:val="24"/>
        </w:rPr>
        <w:t xml:space="preserve"> </w:t>
      </w:r>
      <w:r w:rsidRPr="007F338E">
        <w:rPr>
          <w:szCs w:val="24"/>
        </w:rPr>
        <w:t>en</w:t>
      </w:r>
      <w:r>
        <w:rPr>
          <w:szCs w:val="24"/>
        </w:rPr>
        <w:t xml:space="preserve"> </w:t>
      </w:r>
      <w:r w:rsidRPr="007F338E">
        <w:rPr>
          <w:szCs w:val="24"/>
        </w:rPr>
        <w:t>imag</w:t>
      </w:r>
      <w:r w:rsidRPr="007F338E">
        <w:rPr>
          <w:szCs w:val="24"/>
        </w:rPr>
        <w:t>i</w:t>
      </w:r>
      <w:r w:rsidRPr="007F338E">
        <w:rPr>
          <w:szCs w:val="24"/>
        </w:rPr>
        <w:t>ner</w:t>
      </w:r>
      <w:r>
        <w:rPr>
          <w:szCs w:val="24"/>
        </w:rPr>
        <w:t xml:space="preserve"> </w:t>
      </w:r>
      <w:r w:rsidRPr="007F338E">
        <w:rPr>
          <w:szCs w:val="24"/>
        </w:rPr>
        <w:t>une</w:t>
      </w:r>
      <w:r>
        <w:rPr>
          <w:szCs w:val="24"/>
        </w:rPr>
        <w:t xml:space="preserve"> </w:t>
      </w:r>
      <w:r w:rsidRPr="007F338E">
        <w:rPr>
          <w:szCs w:val="24"/>
        </w:rPr>
        <w:t>qui</w:t>
      </w:r>
      <w:r>
        <w:rPr>
          <w:szCs w:val="24"/>
        </w:rPr>
        <w:t xml:space="preserve"> </w:t>
      </w:r>
      <w:r w:rsidRPr="007F338E">
        <w:rPr>
          <w:szCs w:val="24"/>
        </w:rPr>
        <w:t>soit</w:t>
      </w:r>
      <w:r>
        <w:rPr>
          <w:szCs w:val="24"/>
        </w:rPr>
        <w:t xml:space="preserve"> </w:t>
      </w:r>
      <w:r w:rsidRPr="007F338E">
        <w:rPr>
          <w:szCs w:val="24"/>
        </w:rPr>
        <w:t>compatible</w:t>
      </w:r>
      <w:r>
        <w:rPr>
          <w:szCs w:val="24"/>
        </w:rPr>
        <w:t xml:space="preserve"> </w:t>
      </w:r>
      <w:r w:rsidRPr="007F338E">
        <w:rPr>
          <w:szCs w:val="24"/>
        </w:rPr>
        <w:t>avec</w:t>
      </w:r>
      <w:r>
        <w:rPr>
          <w:szCs w:val="24"/>
        </w:rPr>
        <w:t xml:space="preserve"> </w:t>
      </w:r>
      <w:r w:rsidRPr="007F338E">
        <w:rPr>
          <w:szCs w:val="24"/>
        </w:rPr>
        <w:t>l’ensemble</w:t>
      </w:r>
      <w:r>
        <w:rPr>
          <w:szCs w:val="24"/>
        </w:rPr>
        <w:t xml:space="preserve"> </w:t>
      </w:r>
      <w:r w:rsidRPr="007F338E">
        <w:rPr>
          <w:szCs w:val="24"/>
        </w:rPr>
        <w:t>des</w:t>
      </w:r>
      <w:r>
        <w:rPr>
          <w:szCs w:val="24"/>
        </w:rPr>
        <w:t xml:space="preserve"> </w:t>
      </w:r>
      <w:r w:rsidRPr="007F338E">
        <w:rPr>
          <w:szCs w:val="24"/>
        </w:rPr>
        <w:t>données</w:t>
      </w:r>
      <w:r>
        <w:rPr>
          <w:szCs w:val="24"/>
        </w:rPr>
        <w:t xml:space="preserve"> </w:t>
      </w:r>
      <w:r w:rsidRPr="007F338E">
        <w:rPr>
          <w:szCs w:val="24"/>
        </w:rPr>
        <w:t>que</w:t>
      </w:r>
      <w:r>
        <w:rPr>
          <w:szCs w:val="24"/>
        </w:rPr>
        <w:t xml:space="preserve"> </w:t>
      </w:r>
      <w:r w:rsidRPr="007F338E">
        <w:rPr>
          <w:szCs w:val="24"/>
        </w:rPr>
        <w:t>j’aurai</w:t>
      </w:r>
      <w:r>
        <w:rPr>
          <w:szCs w:val="24"/>
        </w:rPr>
        <w:t xml:space="preserve"> </w:t>
      </w:r>
      <w:r w:rsidRPr="007F338E">
        <w:rPr>
          <w:szCs w:val="24"/>
        </w:rPr>
        <w:t>pu</w:t>
      </w:r>
      <w:r>
        <w:rPr>
          <w:szCs w:val="24"/>
        </w:rPr>
        <w:t xml:space="preserve"> </w:t>
      </w:r>
      <w:r w:rsidRPr="007F338E">
        <w:rPr>
          <w:szCs w:val="24"/>
        </w:rPr>
        <w:t>recueillir.</w:t>
      </w:r>
      <w:r>
        <w:rPr>
          <w:szCs w:val="24"/>
        </w:rPr>
        <w:t xml:space="preserve"> </w:t>
      </w:r>
      <w:r w:rsidRPr="007F338E">
        <w:rPr>
          <w:szCs w:val="24"/>
        </w:rPr>
        <w:t>Ainsi,</w:t>
      </w:r>
      <w:r>
        <w:rPr>
          <w:szCs w:val="24"/>
        </w:rPr>
        <w:t xml:space="preserve"> </w:t>
      </w:r>
      <w:r w:rsidRPr="007F338E">
        <w:rPr>
          <w:szCs w:val="24"/>
        </w:rPr>
        <w:t>expliquer</w:t>
      </w:r>
      <w:r>
        <w:rPr>
          <w:szCs w:val="24"/>
        </w:rPr>
        <w:t xml:space="preserve"> </w:t>
      </w:r>
      <w:r w:rsidRPr="007F338E">
        <w:rPr>
          <w:szCs w:val="24"/>
        </w:rPr>
        <w:t>un</w:t>
      </w:r>
      <w:r>
        <w:rPr>
          <w:szCs w:val="24"/>
        </w:rPr>
        <w:t xml:space="preserve"> </w:t>
      </w:r>
      <w:r w:rsidRPr="007F338E">
        <w:rPr>
          <w:szCs w:val="24"/>
        </w:rPr>
        <w:t>phénomène</w:t>
      </w:r>
      <w:r>
        <w:rPr>
          <w:szCs w:val="24"/>
        </w:rPr>
        <w:t xml:space="preserve"> </w:t>
      </w:r>
      <w:r w:rsidRPr="007F338E">
        <w:rPr>
          <w:szCs w:val="24"/>
        </w:rPr>
        <w:t>social</w:t>
      </w:r>
      <w:r>
        <w:rPr>
          <w:szCs w:val="24"/>
        </w:rPr>
        <w:t xml:space="preserve"> </w:t>
      </w:r>
      <w:r w:rsidRPr="007F338E">
        <w:rPr>
          <w:szCs w:val="24"/>
        </w:rPr>
        <w:t>impose</w:t>
      </w:r>
      <w:r>
        <w:rPr>
          <w:szCs w:val="24"/>
        </w:rPr>
        <w:t xml:space="preserve"> </w:t>
      </w:r>
      <w:r w:rsidRPr="007F338E">
        <w:rPr>
          <w:szCs w:val="24"/>
        </w:rPr>
        <w:t>de</w:t>
      </w:r>
      <w:r>
        <w:rPr>
          <w:szCs w:val="24"/>
        </w:rPr>
        <w:t xml:space="preserve"> </w:t>
      </w:r>
      <w:r w:rsidRPr="007F338E">
        <w:rPr>
          <w:szCs w:val="24"/>
        </w:rPr>
        <w:t>retrouver</w:t>
      </w:r>
      <w:r>
        <w:rPr>
          <w:szCs w:val="24"/>
        </w:rPr>
        <w:t xml:space="preserve"> </w:t>
      </w:r>
      <w:r w:rsidRPr="007F338E">
        <w:rPr>
          <w:szCs w:val="24"/>
        </w:rPr>
        <w:t>les</w:t>
      </w:r>
      <w:r>
        <w:rPr>
          <w:szCs w:val="24"/>
        </w:rPr>
        <w:t xml:space="preserve"> </w:t>
      </w:r>
      <w:r w:rsidRPr="007F338E">
        <w:rPr>
          <w:szCs w:val="24"/>
        </w:rPr>
        <w:t>causes</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des</w:t>
      </w:r>
      <w:r>
        <w:rPr>
          <w:szCs w:val="24"/>
        </w:rPr>
        <w:t xml:space="preserve"> </w:t>
      </w:r>
      <w:r w:rsidRPr="007F338E">
        <w:rPr>
          <w:szCs w:val="24"/>
        </w:rPr>
        <w:t>croyances</w:t>
      </w:r>
      <w:r>
        <w:rPr>
          <w:szCs w:val="24"/>
        </w:rPr>
        <w:t xml:space="preserve"> </w:t>
      </w:r>
      <w:r w:rsidRPr="007F338E">
        <w:rPr>
          <w:szCs w:val="24"/>
        </w:rPr>
        <w:t>ou</w:t>
      </w:r>
      <w:r>
        <w:rPr>
          <w:szCs w:val="24"/>
        </w:rPr>
        <w:t xml:space="preserve"> </w:t>
      </w:r>
      <w:r w:rsidRPr="007F338E">
        <w:rPr>
          <w:szCs w:val="24"/>
        </w:rPr>
        <w:t>des</w:t>
      </w:r>
      <w:r>
        <w:rPr>
          <w:szCs w:val="24"/>
        </w:rPr>
        <w:t xml:space="preserve"> </w:t>
      </w:r>
      <w:r w:rsidRPr="007F338E">
        <w:rPr>
          <w:szCs w:val="24"/>
        </w:rPr>
        <w:t>attitudes</w:t>
      </w:r>
      <w:r>
        <w:rPr>
          <w:szCs w:val="24"/>
        </w:rPr>
        <w:t xml:space="preserve"> </w:t>
      </w:r>
      <w:r w:rsidRPr="007F338E">
        <w:rPr>
          <w:szCs w:val="24"/>
        </w:rPr>
        <w:t>indiv</w:t>
      </w:r>
      <w:r w:rsidRPr="007F338E">
        <w:rPr>
          <w:szCs w:val="24"/>
        </w:rPr>
        <w:t>i</w:t>
      </w:r>
      <w:r w:rsidRPr="007F338E">
        <w:rPr>
          <w:szCs w:val="24"/>
        </w:rPr>
        <w:t>duelles</w:t>
      </w:r>
      <w:r>
        <w:rPr>
          <w:szCs w:val="24"/>
        </w:rPr>
        <w:t xml:space="preserve"> </w:t>
      </w:r>
      <w:r w:rsidRPr="007F338E">
        <w:rPr>
          <w:szCs w:val="24"/>
        </w:rPr>
        <w:t>responsables</w:t>
      </w:r>
      <w:r>
        <w:rPr>
          <w:szCs w:val="24"/>
        </w:rPr>
        <w:t xml:space="preserve"> </w:t>
      </w:r>
      <w:r w:rsidRPr="007F338E">
        <w:rPr>
          <w:szCs w:val="24"/>
        </w:rPr>
        <w:t>du</w:t>
      </w:r>
      <w:r>
        <w:rPr>
          <w:szCs w:val="24"/>
        </w:rPr>
        <w:t xml:space="preserve"> </w:t>
      </w:r>
      <w:r w:rsidRPr="007F338E">
        <w:rPr>
          <w:szCs w:val="24"/>
        </w:rPr>
        <w:t>phénomène</w:t>
      </w:r>
      <w:r>
        <w:rPr>
          <w:szCs w:val="24"/>
        </w:rPr>
        <w:t xml:space="preserve"> </w:t>
      </w:r>
      <w:r w:rsidRPr="007F338E">
        <w:rPr>
          <w:szCs w:val="24"/>
        </w:rPr>
        <w:t>en</w:t>
      </w:r>
      <w:r>
        <w:rPr>
          <w:szCs w:val="24"/>
        </w:rPr>
        <w:t xml:space="preserve"> </w:t>
      </w:r>
      <w:r w:rsidRPr="007F338E">
        <w:rPr>
          <w:szCs w:val="24"/>
        </w:rPr>
        <w:t>question</w:t>
      </w:r>
      <w:r>
        <w:rPr>
          <w:szCs w:val="24"/>
        </w:rPr>
        <w:t xml:space="preserve"> </w:t>
      </w:r>
      <w:r w:rsidRPr="007F338E">
        <w:rPr>
          <w:szCs w:val="24"/>
        </w:rPr>
        <w:t>à</w:t>
      </w:r>
      <w:r>
        <w:rPr>
          <w:szCs w:val="24"/>
        </w:rPr>
        <w:t xml:space="preserve"> </w:t>
      </w:r>
      <w:r w:rsidRPr="007F338E">
        <w:rPr>
          <w:szCs w:val="24"/>
        </w:rPr>
        <w:t>l’aide</w:t>
      </w:r>
      <w:r>
        <w:rPr>
          <w:szCs w:val="24"/>
        </w:rPr>
        <w:t xml:space="preserve"> </w:t>
      </w:r>
      <w:r w:rsidRPr="007F338E">
        <w:rPr>
          <w:szCs w:val="24"/>
        </w:rPr>
        <w:t>d’une</w:t>
      </w:r>
      <w:r>
        <w:rPr>
          <w:szCs w:val="24"/>
        </w:rPr>
        <w:t xml:space="preserve"> </w:t>
      </w:r>
      <w:r w:rsidRPr="007F338E">
        <w:rPr>
          <w:szCs w:val="24"/>
        </w:rPr>
        <w:t>théorie</w:t>
      </w:r>
      <w:r>
        <w:rPr>
          <w:szCs w:val="24"/>
        </w:rPr>
        <w:t xml:space="preserve"> </w:t>
      </w:r>
      <w:r w:rsidRPr="007F338E">
        <w:rPr>
          <w:szCs w:val="24"/>
        </w:rPr>
        <w:t>robuste.</w:t>
      </w:r>
      <w:r>
        <w:rPr>
          <w:szCs w:val="24"/>
        </w:rPr>
        <w:t xml:space="preserve"> </w:t>
      </w:r>
      <w:r w:rsidRPr="007F338E">
        <w:rPr>
          <w:szCs w:val="24"/>
        </w:rPr>
        <w:t>Ces</w:t>
      </w:r>
      <w:r>
        <w:rPr>
          <w:szCs w:val="24"/>
        </w:rPr>
        <w:t xml:space="preserve"> </w:t>
      </w:r>
      <w:r w:rsidRPr="007F338E">
        <w:rPr>
          <w:szCs w:val="24"/>
        </w:rPr>
        <w:t>causes</w:t>
      </w:r>
      <w:r>
        <w:rPr>
          <w:szCs w:val="24"/>
        </w:rPr>
        <w:t xml:space="preserve"> </w:t>
      </w:r>
      <w:r w:rsidRPr="007F338E">
        <w:rPr>
          <w:szCs w:val="24"/>
        </w:rPr>
        <w:t>résident</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raisons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motivations</w:t>
      </w:r>
      <w:r>
        <w:rPr>
          <w:szCs w:val="24"/>
        </w:rPr>
        <w:t xml:space="preserve"> </w:t>
      </w:r>
      <w:r w:rsidRPr="007F338E">
        <w:rPr>
          <w:szCs w:val="24"/>
        </w:rPr>
        <w:t>expl</w:t>
      </w:r>
      <w:r w:rsidRPr="007F338E">
        <w:rPr>
          <w:szCs w:val="24"/>
        </w:rPr>
        <w:t>i</w:t>
      </w:r>
      <w:r w:rsidRPr="007F338E">
        <w:rPr>
          <w:szCs w:val="24"/>
        </w:rPr>
        <w:t>quant</w:t>
      </w:r>
      <w:r>
        <w:rPr>
          <w:szCs w:val="24"/>
        </w:rPr>
        <w:t xml:space="preserve"> </w:t>
      </w:r>
      <w:r w:rsidRPr="007F338E">
        <w:rPr>
          <w:szCs w:val="24"/>
        </w:rPr>
        <w:t>ces</w:t>
      </w:r>
      <w:r>
        <w:rPr>
          <w:szCs w:val="24"/>
        </w:rPr>
        <w:t xml:space="preserve"> </w:t>
      </w:r>
      <w:r w:rsidRPr="007F338E">
        <w:rPr>
          <w:szCs w:val="24"/>
        </w:rPr>
        <w:t>actions,</w:t>
      </w:r>
      <w:r>
        <w:rPr>
          <w:szCs w:val="24"/>
        </w:rPr>
        <w:t xml:space="preserve"> </w:t>
      </w:r>
      <w:r w:rsidRPr="007F338E">
        <w:rPr>
          <w:szCs w:val="24"/>
        </w:rPr>
        <w:t>ces</w:t>
      </w:r>
      <w:r>
        <w:rPr>
          <w:szCs w:val="24"/>
        </w:rPr>
        <w:t xml:space="preserve"> </w:t>
      </w:r>
      <w:r w:rsidRPr="007F338E">
        <w:rPr>
          <w:szCs w:val="24"/>
        </w:rPr>
        <w:t>croyances</w:t>
      </w:r>
      <w:r>
        <w:rPr>
          <w:szCs w:val="24"/>
        </w:rPr>
        <w:t xml:space="preserve"> </w:t>
      </w:r>
      <w:r w:rsidRPr="007F338E">
        <w:rPr>
          <w:szCs w:val="24"/>
        </w:rPr>
        <w:t>ou</w:t>
      </w:r>
      <w:r>
        <w:rPr>
          <w:szCs w:val="24"/>
        </w:rPr>
        <w:t xml:space="preserve"> </w:t>
      </w:r>
      <w:r w:rsidRPr="007F338E">
        <w:rPr>
          <w:szCs w:val="24"/>
        </w:rPr>
        <w:t>ces</w:t>
      </w:r>
      <w:r>
        <w:rPr>
          <w:szCs w:val="24"/>
        </w:rPr>
        <w:t xml:space="preserve"> </w:t>
      </w:r>
      <w:r w:rsidRPr="007F338E">
        <w:rPr>
          <w:szCs w:val="24"/>
        </w:rPr>
        <w:t>attitudes.</w:t>
      </w:r>
      <w:r>
        <w:rPr>
          <w:szCs w:val="24"/>
        </w:rPr>
        <w:t xml:space="preserve"> </w:t>
      </w:r>
      <w:r w:rsidRPr="007F338E">
        <w:rPr>
          <w:szCs w:val="24"/>
        </w:rPr>
        <w:t>Si</w:t>
      </w:r>
      <w:r>
        <w:rPr>
          <w:szCs w:val="24"/>
        </w:rPr>
        <w:t xml:space="preserve"> </w:t>
      </w:r>
      <w:r w:rsidRPr="007F338E">
        <w:rPr>
          <w:szCs w:val="24"/>
        </w:rPr>
        <w:t>l’on</w:t>
      </w:r>
      <w:r>
        <w:rPr>
          <w:szCs w:val="24"/>
        </w:rPr>
        <w:t xml:space="preserve"> </w:t>
      </w:r>
      <w:r w:rsidRPr="007F338E">
        <w:rPr>
          <w:szCs w:val="24"/>
        </w:rPr>
        <w:t>veut</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reconstru</w:t>
      </w:r>
      <w:r w:rsidRPr="007F338E">
        <w:rPr>
          <w:szCs w:val="24"/>
        </w:rPr>
        <w:t>c</w:t>
      </w:r>
      <w:r w:rsidRPr="007F338E">
        <w:rPr>
          <w:szCs w:val="24"/>
        </w:rPr>
        <w:t>tion</w:t>
      </w:r>
      <w:r>
        <w:rPr>
          <w:szCs w:val="24"/>
        </w:rPr>
        <w:t xml:space="preserve"> </w:t>
      </w:r>
      <w:r w:rsidRPr="007F338E">
        <w:rPr>
          <w:szCs w:val="24"/>
        </w:rPr>
        <w:t>soit</w:t>
      </w:r>
      <w:r>
        <w:rPr>
          <w:szCs w:val="24"/>
        </w:rPr>
        <w:t xml:space="preserve"> </w:t>
      </w:r>
      <w:r w:rsidRPr="007F338E">
        <w:rPr>
          <w:szCs w:val="24"/>
        </w:rPr>
        <w:t>solide,</w:t>
      </w:r>
      <w:r>
        <w:rPr>
          <w:szCs w:val="24"/>
        </w:rPr>
        <w:t xml:space="preserve"> </w:t>
      </w:r>
      <w:r w:rsidRPr="007F338E">
        <w:rPr>
          <w:szCs w:val="24"/>
        </w:rPr>
        <w:t>il</w:t>
      </w:r>
      <w:r>
        <w:rPr>
          <w:szCs w:val="24"/>
        </w:rPr>
        <w:t xml:space="preserve"> </w:t>
      </w:r>
      <w:r w:rsidRPr="007F338E">
        <w:rPr>
          <w:szCs w:val="24"/>
        </w:rPr>
        <w:t>faut</w:t>
      </w:r>
      <w:r>
        <w:rPr>
          <w:szCs w:val="24"/>
        </w:rPr>
        <w:t xml:space="preserve"> </w:t>
      </w:r>
      <w:r w:rsidRPr="007F338E">
        <w:rPr>
          <w:szCs w:val="24"/>
        </w:rPr>
        <w:t>qu’elle</w:t>
      </w:r>
      <w:r>
        <w:rPr>
          <w:szCs w:val="24"/>
        </w:rPr>
        <w:t xml:space="preserve"> </w:t>
      </w:r>
      <w:r w:rsidRPr="007F338E">
        <w:rPr>
          <w:szCs w:val="24"/>
        </w:rPr>
        <w:t>repose</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psychologie</w:t>
      </w:r>
      <w:r>
        <w:rPr>
          <w:szCs w:val="24"/>
        </w:rPr>
        <w:t xml:space="preserve"> </w:t>
      </w:r>
      <w:r w:rsidRPr="007F338E">
        <w:rPr>
          <w:szCs w:val="24"/>
        </w:rPr>
        <w:t>acceptable.</w:t>
      </w:r>
      <w:r>
        <w:rPr>
          <w:szCs w:val="24"/>
        </w:rPr>
        <w:t xml:space="preserve"> </w:t>
      </w:r>
      <w:r w:rsidRPr="007F338E">
        <w:rPr>
          <w:szCs w:val="24"/>
        </w:rPr>
        <w:t>Or</w:t>
      </w:r>
      <w:r>
        <w:rPr>
          <w:szCs w:val="24"/>
        </w:rPr>
        <w:t xml:space="preserve"> </w:t>
      </w:r>
      <w:r w:rsidRPr="007F338E">
        <w:rPr>
          <w:szCs w:val="24"/>
        </w:rPr>
        <w:t>cela</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psychologie</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fait</w:t>
      </w:r>
      <w:r>
        <w:rPr>
          <w:szCs w:val="24"/>
        </w:rPr>
        <w:t xml:space="preserve"> </w:t>
      </w:r>
      <w:r w:rsidRPr="007F338E">
        <w:rPr>
          <w:szCs w:val="24"/>
        </w:rPr>
        <w:t>ses</w:t>
      </w:r>
      <w:r>
        <w:rPr>
          <w:szCs w:val="24"/>
        </w:rPr>
        <w:t xml:space="preserve"> </w:t>
      </w:r>
      <w:r w:rsidRPr="007F338E">
        <w:rPr>
          <w:szCs w:val="24"/>
        </w:rPr>
        <w:t>preuves</w:t>
      </w:r>
      <w:r>
        <w:rPr>
          <w:szCs w:val="24"/>
        </w:rPr>
        <w:t xml:space="preserve"> </w:t>
      </w:r>
      <w:r w:rsidRPr="007F338E">
        <w:rPr>
          <w:szCs w:val="24"/>
        </w:rPr>
        <w:t>depuis</w:t>
      </w:r>
      <w:r>
        <w:rPr>
          <w:szCs w:val="24"/>
        </w:rPr>
        <w:t xml:space="preserve"> </w:t>
      </w:r>
      <w:r w:rsidRPr="007F338E">
        <w:rPr>
          <w:szCs w:val="24"/>
        </w:rPr>
        <w:t>toujours</w:t>
      </w:r>
      <w:r>
        <w:rPr>
          <w:szCs w:val="24"/>
        </w:rPr>
        <w:t xml:space="preserve"> : </w:t>
      </w:r>
      <w:r w:rsidRPr="007F338E">
        <w:rPr>
          <w:szCs w:val="24"/>
        </w:rPr>
        <w:t>celle</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utilisée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sociale</w:t>
      </w:r>
      <w:r>
        <w:rPr>
          <w:szCs w:val="24"/>
        </w:rPr>
        <w:t xml:space="preserve"> </w:t>
      </w:r>
      <w:r w:rsidRPr="007F338E">
        <w:rPr>
          <w:szCs w:val="24"/>
        </w:rPr>
        <w:t>courante.</w:t>
      </w:r>
    </w:p>
    <w:p w:rsidR="00E30456" w:rsidRPr="007F338E" w:rsidRDefault="00E30456" w:rsidP="00E30456">
      <w:pPr>
        <w:spacing w:before="120" w:after="120"/>
        <w:jc w:val="both"/>
        <w:rPr>
          <w:szCs w:val="24"/>
        </w:rPr>
      </w:pPr>
      <w:r w:rsidRPr="007F338E">
        <w:rPr>
          <w:szCs w:val="24"/>
        </w:rPr>
        <w:t>Cette</w:t>
      </w:r>
      <w:r>
        <w:rPr>
          <w:szCs w:val="24"/>
        </w:rPr>
        <w:t xml:space="preserve"> </w:t>
      </w:r>
      <w:r w:rsidRPr="007F338E">
        <w:rPr>
          <w:szCs w:val="24"/>
        </w:rPr>
        <w:t>psychologie</w:t>
      </w:r>
      <w:r>
        <w:rPr>
          <w:szCs w:val="24"/>
        </w:rPr>
        <w:t xml:space="preserve"> </w:t>
      </w:r>
      <w:r w:rsidRPr="007F338E">
        <w:rPr>
          <w:szCs w:val="24"/>
        </w:rPr>
        <w:t>invite</w:t>
      </w:r>
      <w:r>
        <w:rPr>
          <w:szCs w:val="24"/>
        </w:rPr>
        <w:t xml:space="preserve"> </w:t>
      </w:r>
      <w:r w:rsidRPr="007F338E">
        <w:rPr>
          <w:szCs w:val="24"/>
        </w:rPr>
        <w:t>à</w:t>
      </w:r>
      <w:r>
        <w:rPr>
          <w:szCs w:val="24"/>
        </w:rPr>
        <w:t xml:space="preserve"> </w:t>
      </w:r>
      <w:r w:rsidRPr="007F338E">
        <w:rPr>
          <w:szCs w:val="24"/>
        </w:rPr>
        <w:t>tenir</w:t>
      </w:r>
      <w:r>
        <w:rPr>
          <w:szCs w:val="24"/>
        </w:rPr>
        <w:t xml:space="preserve"> </w:t>
      </w:r>
      <w:r w:rsidRPr="007F338E">
        <w:rPr>
          <w:szCs w:val="24"/>
        </w:rPr>
        <w:t>compte</w:t>
      </w:r>
      <w:r>
        <w:rPr>
          <w:szCs w:val="24"/>
        </w:rPr>
        <w:t xml:space="preserve"> </w:t>
      </w:r>
      <w:r w:rsidRPr="007F338E">
        <w:rPr>
          <w:szCs w:val="24"/>
        </w:rPr>
        <w:t>du</w:t>
      </w:r>
      <w:r>
        <w:rPr>
          <w:szCs w:val="24"/>
        </w:rPr>
        <w:t xml:space="preserve"> </w:t>
      </w:r>
      <w:r w:rsidRPr="007F338E">
        <w:rPr>
          <w:szCs w:val="24"/>
        </w:rPr>
        <w:t>contexte</w:t>
      </w:r>
      <w:r>
        <w:rPr>
          <w:szCs w:val="24"/>
        </w:rPr>
        <w:t xml:space="preserve"> </w:t>
      </w:r>
      <w:r w:rsidRPr="007F338E">
        <w:rPr>
          <w:szCs w:val="24"/>
        </w:rPr>
        <w:t>caractérisant</w:t>
      </w:r>
      <w:r>
        <w:rPr>
          <w:szCs w:val="24"/>
        </w:rPr>
        <w:t xml:space="preserve"> </w:t>
      </w:r>
      <w:r w:rsidRPr="007F338E">
        <w:rPr>
          <w:szCs w:val="24"/>
        </w:rPr>
        <w:t>les</w:t>
      </w:r>
      <w:r>
        <w:rPr>
          <w:szCs w:val="24"/>
        </w:rPr>
        <w:t xml:space="preserve"> </w:t>
      </w:r>
      <w:r w:rsidRPr="007F338E">
        <w:rPr>
          <w:szCs w:val="24"/>
        </w:rPr>
        <w:t>acteurs</w:t>
      </w:r>
      <w:r>
        <w:rPr>
          <w:szCs w:val="24"/>
        </w:rPr>
        <w:t xml:space="preserve"> </w:t>
      </w:r>
      <w:r w:rsidRPr="007F338E">
        <w:rPr>
          <w:szCs w:val="24"/>
        </w:rPr>
        <w:t>concernés,</w:t>
      </w:r>
      <w:r>
        <w:rPr>
          <w:szCs w:val="24"/>
        </w:rPr>
        <w:t xml:space="preserve"> </w:t>
      </w:r>
      <w:r w:rsidRPr="007F338E">
        <w:rPr>
          <w:szCs w:val="24"/>
        </w:rPr>
        <w:t>au</w:t>
      </w:r>
      <w:r>
        <w:rPr>
          <w:szCs w:val="24"/>
        </w:rPr>
        <w:t xml:space="preserve"> </w:t>
      </w:r>
      <w:r w:rsidRPr="007F338E">
        <w:rPr>
          <w:szCs w:val="24"/>
        </w:rPr>
        <w:t>sens</w:t>
      </w:r>
      <w:r>
        <w:rPr>
          <w:szCs w:val="24"/>
        </w:rPr>
        <w:t xml:space="preserve"> </w:t>
      </w:r>
      <w:r w:rsidRPr="007F338E">
        <w:rPr>
          <w:szCs w:val="24"/>
        </w:rPr>
        <w:t>large</w:t>
      </w:r>
      <w:r>
        <w:rPr>
          <w:szCs w:val="24"/>
        </w:rPr>
        <w:t xml:space="preserve"> </w:t>
      </w:r>
      <w:r w:rsidRPr="007F338E">
        <w:rPr>
          <w:szCs w:val="24"/>
        </w:rPr>
        <w:t>du</w:t>
      </w:r>
      <w:r>
        <w:rPr>
          <w:szCs w:val="24"/>
        </w:rPr>
        <w:t xml:space="preserve"> </w:t>
      </w:r>
      <w:r w:rsidRPr="007F338E">
        <w:rPr>
          <w:szCs w:val="24"/>
        </w:rPr>
        <w:t>mot</w:t>
      </w:r>
      <w:r>
        <w:rPr>
          <w:szCs w:val="24"/>
        </w:rPr>
        <w:t xml:space="preserve"> </w:t>
      </w:r>
      <w:r w:rsidRPr="007F338E">
        <w:rPr>
          <w:szCs w:val="24"/>
        </w:rPr>
        <w:t>contexte.</w:t>
      </w:r>
      <w:r>
        <w:rPr>
          <w:szCs w:val="24"/>
        </w:rPr>
        <w:t xml:space="preserve"> </w:t>
      </w:r>
      <w:r w:rsidRPr="007F338E">
        <w:rPr>
          <w:szCs w:val="24"/>
        </w:rPr>
        <w:t>Comment</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expliquer</w:t>
      </w:r>
      <w:r>
        <w:rPr>
          <w:szCs w:val="24"/>
        </w:rPr>
        <w:t xml:space="preserve"> </w:t>
      </w:r>
      <w:r w:rsidRPr="007F338E">
        <w:rPr>
          <w:szCs w:val="24"/>
        </w:rPr>
        <w:t>les</w:t>
      </w:r>
      <w:r>
        <w:rPr>
          <w:szCs w:val="24"/>
        </w:rPr>
        <w:t xml:space="preserve"> </w:t>
      </w:r>
      <w:r w:rsidRPr="007F338E">
        <w:rPr>
          <w:szCs w:val="24"/>
        </w:rPr>
        <w:t>énigmatiques</w:t>
      </w:r>
      <w:r>
        <w:rPr>
          <w:szCs w:val="24"/>
        </w:rPr>
        <w:t xml:space="preserve"> </w:t>
      </w:r>
      <w:r w:rsidRPr="007F338E">
        <w:rPr>
          <w:szCs w:val="24"/>
        </w:rPr>
        <w:t>danses</w:t>
      </w:r>
      <w:r>
        <w:rPr>
          <w:szCs w:val="24"/>
        </w:rPr>
        <w:t xml:space="preserve"> </w:t>
      </w:r>
      <w:r w:rsidRPr="007F338E">
        <w:rPr>
          <w:szCs w:val="24"/>
        </w:rPr>
        <w:t>de</w:t>
      </w:r>
      <w:r>
        <w:rPr>
          <w:szCs w:val="24"/>
        </w:rPr>
        <w:t xml:space="preserve"> </w:t>
      </w:r>
      <w:r w:rsidRPr="007F338E">
        <w:rPr>
          <w:szCs w:val="24"/>
        </w:rPr>
        <w:t>pluie</w:t>
      </w:r>
      <w:r>
        <w:rPr>
          <w:szCs w:val="24"/>
        </w:rPr>
        <w:t xml:space="preserve"> ? </w:t>
      </w:r>
      <w:r w:rsidRPr="007F338E">
        <w:rPr>
          <w:szCs w:val="24"/>
        </w:rPr>
        <w:t>Une</w:t>
      </w:r>
      <w:r>
        <w:rPr>
          <w:szCs w:val="24"/>
        </w:rPr>
        <w:t xml:space="preserve"> </w:t>
      </w:r>
      <w:r w:rsidRPr="007F338E">
        <w:rPr>
          <w:szCs w:val="24"/>
        </w:rPr>
        <w:t>phrase</w:t>
      </w:r>
      <w:r>
        <w:rPr>
          <w:szCs w:val="24"/>
        </w:rPr>
        <w:t xml:space="preserve"> </w:t>
      </w:r>
      <w:r w:rsidRPr="007F338E">
        <w:rPr>
          <w:szCs w:val="24"/>
        </w:rPr>
        <w:t>de</w:t>
      </w:r>
      <w:r>
        <w:rPr>
          <w:szCs w:val="24"/>
        </w:rPr>
        <w:t xml:space="preserve"> </w:t>
      </w:r>
      <w:r w:rsidRPr="007F338E">
        <w:rPr>
          <w:szCs w:val="24"/>
        </w:rPr>
        <w:t>Max</w:t>
      </w:r>
      <w:r>
        <w:rPr>
          <w:szCs w:val="24"/>
        </w:rPr>
        <w:t xml:space="preserve"> </w:t>
      </w:r>
      <w:r w:rsidRPr="007F338E">
        <w:rPr>
          <w:szCs w:val="24"/>
        </w:rPr>
        <w:t>Weber</w:t>
      </w:r>
      <w:r>
        <w:rPr>
          <w:szCs w:val="24"/>
        </w:rPr>
        <w:t xml:space="preserve"> </w:t>
      </w:r>
      <w:r w:rsidRPr="007F338E">
        <w:rPr>
          <w:szCs w:val="24"/>
        </w:rPr>
        <w:t>suffit</w:t>
      </w:r>
      <w:r>
        <w:rPr>
          <w:szCs w:val="24"/>
        </w:rPr>
        <w:t xml:space="preserve"> </w:t>
      </w:r>
      <w:r w:rsidRPr="007F338E">
        <w:rPr>
          <w:szCs w:val="24"/>
        </w:rPr>
        <w:t>à</w:t>
      </w:r>
      <w:r>
        <w:rPr>
          <w:szCs w:val="24"/>
        </w:rPr>
        <w:t xml:space="preserve"> </w:t>
      </w:r>
      <w:r w:rsidRPr="007F338E">
        <w:rPr>
          <w:szCs w:val="24"/>
        </w:rPr>
        <w:t>indiquer</w:t>
      </w:r>
      <w:r>
        <w:rPr>
          <w:szCs w:val="24"/>
        </w:rPr>
        <w:t xml:space="preserve"> </w:t>
      </w:r>
      <w:r w:rsidRPr="007F338E">
        <w:rPr>
          <w:szCs w:val="24"/>
        </w:rPr>
        <w:t>la</w:t>
      </w:r>
      <w:r>
        <w:rPr>
          <w:szCs w:val="24"/>
        </w:rPr>
        <w:t xml:space="preserve"> </w:t>
      </w:r>
      <w:r w:rsidRPr="007F338E">
        <w:rPr>
          <w:szCs w:val="24"/>
        </w:rPr>
        <w:t>direction</w:t>
      </w:r>
      <w:r>
        <w:rPr>
          <w:szCs w:val="24"/>
        </w:rPr>
        <w:t xml:space="preserve"> </w:t>
      </w:r>
      <w:r w:rsidRPr="007F338E">
        <w:rPr>
          <w:szCs w:val="24"/>
        </w:rPr>
        <w:t>que</w:t>
      </w:r>
      <w:r>
        <w:rPr>
          <w:szCs w:val="24"/>
        </w:rPr>
        <w:t xml:space="preserve"> </w:t>
      </w:r>
      <w:r w:rsidRPr="007F338E">
        <w:rPr>
          <w:szCs w:val="24"/>
        </w:rPr>
        <w:t>doit</w:t>
      </w:r>
      <w:r>
        <w:rPr>
          <w:szCs w:val="24"/>
        </w:rPr>
        <w:t xml:space="preserve"> </w:t>
      </w:r>
      <w:r w:rsidRPr="007F338E">
        <w:rPr>
          <w:szCs w:val="24"/>
        </w:rPr>
        <w:t>prendre</w:t>
      </w:r>
      <w:r>
        <w:rPr>
          <w:szCs w:val="24"/>
        </w:rPr>
        <w:t xml:space="preserve"> </w:t>
      </w:r>
      <w:r w:rsidRPr="007F338E">
        <w:rPr>
          <w:szCs w:val="24"/>
        </w:rPr>
        <w:t>l’explication</w:t>
      </w:r>
      <w:r>
        <w:rPr>
          <w:szCs w:val="24"/>
        </w:rPr>
        <w:t> : « </w:t>
      </w:r>
      <w:r w:rsidRPr="007F338E">
        <w:rPr>
          <w:szCs w:val="24"/>
        </w:rPr>
        <w:t>pour</w:t>
      </w:r>
      <w:r>
        <w:rPr>
          <w:szCs w:val="24"/>
        </w:rPr>
        <w:t xml:space="preserve"> </w:t>
      </w:r>
      <w:r w:rsidRPr="007F338E">
        <w:rPr>
          <w:szCs w:val="24"/>
        </w:rPr>
        <w:t>le</w:t>
      </w:r>
      <w:r>
        <w:rPr>
          <w:szCs w:val="24"/>
        </w:rPr>
        <w:t xml:space="preserve"> </w:t>
      </w:r>
      <w:r w:rsidRPr="007F338E">
        <w:rPr>
          <w:szCs w:val="24"/>
        </w:rPr>
        <w:t>primitif,</w:t>
      </w:r>
      <w:r>
        <w:rPr>
          <w:szCs w:val="24"/>
        </w:rPr>
        <w:t xml:space="preserve"> </w:t>
      </w:r>
      <w:r w:rsidRPr="007F338E">
        <w:rPr>
          <w:szCs w:val="24"/>
        </w:rPr>
        <w:t>l’acte</w:t>
      </w:r>
      <w:r>
        <w:rPr>
          <w:szCs w:val="24"/>
        </w:rPr>
        <w:t xml:space="preserve"> </w:t>
      </w:r>
      <w:r w:rsidRPr="007F338E">
        <w:rPr>
          <w:szCs w:val="24"/>
        </w:rPr>
        <w:t>du</w:t>
      </w:r>
      <w:r>
        <w:rPr>
          <w:szCs w:val="24"/>
        </w:rPr>
        <w:t xml:space="preserve"> </w:t>
      </w:r>
      <w:r w:rsidRPr="007F338E">
        <w:rPr>
          <w:szCs w:val="24"/>
        </w:rPr>
        <w:t>faiseur</w:t>
      </w:r>
      <w:r>
        <w:rPr>
          <w:szCs w:val="24"/>
        </w:rPr>
        <w:t xml:space="preserve"> </w:t>
      </w:r>
      <w:r w:rsidRPr="007F338E">
        <w:rPr>
          <w:szCs w:val="24"/>
        </w:rPr>
        <w:t>de</w:t>
      </w:r>
      <w:r>
        <w:rPr>
          <w:szCs w:val="24"/>
        </w:rPr>
        <w:t xml:space="preserve"> </w:t>
      </w:r>
      <w:r w:rsidRPr="007F338E">
        <w:rPr>
          <w:szCs w:val="24"/>
        </w:rPr>
        <w:t>feu</w:t>
      </w:r>
      <w:r>
        <w:rPr>
          <w:szCs w:val="24"/>
        </w:rPr>
        <w:t xml:space="preserve"> </w:t>
      </w:r>
      <w:r w:rsidRPr="007F338E">
        <w:rPr>
          <w:szCs w:val="24"/>
        </w:rPr>
        <w:t>est</w:t>
      </w:r>
      <w:r>
        <w:rPr>
          <w:szCs w:val="24"/>
        </w:rPr>
        <w:t xml:space="preserve"> </w:t>
      </w:r>
      <w:r w:rsidRPr="007F338E">
        <w:rPr>
          <w:szCs w:val="24"/>
        </w:rPr>
        <w:t>tout</w:t>
      </w:r>
      <w:r>
        <w:rPr>
          <w:szCs w:val="24"/>
        </w:rPr>
        <w:t xml:space="preserve"> </w:t>
      </w:r>
      <w:r w:rsidRPr="007F338E">
        <w:rPr>
          <w:szCs w:val="24"/>
        </w:rPr>
        <w:t>aussi</w:t>
      </w:r>
      <w:r>
        <w:rPr>
          <w:szCs w:val="24"/>
        </w:rPr>
        <w:t xml:space="preserve"> </w:t>
      </w:r>
      <w:r w:rsidRPr="007F338E">
        <w:rPr>
          <w:szCs w:val="24"/>
        </w:rPr>
        <w:t>magique</w:t>
      </w:r>
      <w:r>
        <w:rPr>
          <w:szCs w:val="24"/>
        </w:rPr>
        <w:t xml:space="preserve"> </w:t>
      </w:r>
      <w:r w:rsidRPr="007F338E">
        <w:rPr>
          <w:szCs w:val="24"/>
        </w:rPr>
        <w:t>que</w:t>
      </w:r>
      <w:r>
        <w:rPr>
          <w:szCs w:val="24"/>
        </w:rPr>
        <w:t xml:space="preserve"> </w:t>
      </w:r>
      <w:r w:rsidRPr="007F338E">
        <w:rPr>
          <w:szCs w:val="24"/>
        </w:rPr>
        <w:t>l’acte</w:t>
      </w:r>
      <w:r>
        <w:rPr>
          <w:szCs w:val="24"/>
        </w:rPr>
        <w:t xml:space="preserve"> </w:t>
      </w:r>
      <w:r w:rsidRPr="007F338E">
        <w:rPr>
          <w:szCs w:val="24"/>
        </w:rPr>
        <w:t>du</w:t>
      </w:r>
      <w:r>
        <w:rPr>
          <w:szCs w:val="24"/>
        </w:rPr>
        <w:t xml:space="preserve"> </w:t>
      </w:r>
      <w:r w:rsidRPr="007F338E">
        <w:rPr>
          <w:szCs w:val="24"/>
        </w:rPr>
        <w:t>faiseur</w:t>
      </w:r>
      <w:r>
        <w:rPr>
          <w:szCs w:val="24"/>
        </w:rPr>
        <w:t xml:space="preserve"> </w:t>
      </w:r>
      <w:r w:rsidRPr="007F338E">
        <w:rPr>
          <w:szCs w:val="24"/>
        </w:rPr>
        <w:t>de</w:t>
      </w:r>
      <w:r>
        <w:rPr>
          <w:szCs w:val="24"/>
        </w:rPr>
        <w:t xml:space="preserve"> </w:t>
      </w:r>
      <w:r w:rsidRPr="007F338E">
        <w:rPr>
          <w:szCs w:val="24"/>
        </w:rPr>
        <w:t>pluie</w:t>
      </w:r>
      <w:r>
        <w:rPr>
          <w:szCs w:val="24"/>
        </w:rPr>
        <w:t xml:space="preserve"> » </w:t>
      </w:r>
      <w:r w:rsidRPr="007F338E">
        <w:rPr>
          <w:szCs w:val="24"/>
        </w:rPr>
        <w:t>(Max</w:t>
      </w:r>
      <w:r>
        <w:rPr>
          <w:szCs w:val="24"/>
        </w:rPr>
        <w:t xml:space="preserve"> </w:t>
      </w:r>
      <w:r w:rsidRPr="007F338E">
        <w:rPr>
          <w:szCs w:val="24"/>
        </w:rPr>
        <w:t>Weber</w:t>
      </w:r>
      <w:r>
        <w:rPr>
          <w:szCs w:val="24"/>
        </w:rPr>
        <w:t xml:space="preserve"> </w:t>
      </w:r>
      <w:r w:rsidRPr="007F338E">
        <w:rPr>
          <w:szCs w:val="24"/>
        </w:rPr>
        <w:t>1971</w:t>
      </w:r>
      <w:r>
        <w:rPr>
          <w:szCs w:val="24"/>
        </w:rPr>
        <w:t xml:space="preserve"> </w:t>
      </w:r>
      <w:r w:rsidRPr="007F338E">
        <w:rPr>
          <w:szCs w:val="24"/>
        </w:rPr>
        <w:t>[1922],</w:t>
      </w:r>
      <w:r>
        <w:rPr>
          <w:szCs w:val="24"/>
        </w:rPr>
        <w:t xml:space="preserve"> </w:t>
      </w:r>
      <w:r w:rsidRPr="007F338E">
        <w:rPr>
          <w:szCs w:val="24"/>
        </w:rPr>
        <w:t>pp.429-430).</w:t>
      </w:r>
      <w:r>
        <w:rPr>
          <w:szCs w:val="24"/>
        </w:rPr>
        <w:t xml:space="preserve"> </w:t>
      </w:r>
      <w:r w:rsidRPr="007F338E">
        <w:rPr>
          <w:szCs w:val="24"/>
        </w:rPr>
        <w:t>L’observateur</w:t>
      </w:r>
      <w:r>
        <w:rPr>
          <w:szCs w:val="24"/>
        </w:rPr>
        <w:t xml:space="preserve"> </w:t>
      </w:r>
      <w:r w:rsidRPr="007F338E">
        <w:rPr>
          <w:szCs w:val="24"/>
        </w:rPr>
        <w:t>qui</w:t>
      </w:r>
      <w:r>
        <w:rPr>
          <w:szCs w:val="24"/>
        </w:rPr>
        <w:t xml:space="preserve"> </w:t>
      </w:r>
      <w:r w:rsidRPr="007F338E">
        <w:rPr>
          <w:szCs w:val="24"/>
        </w:rPr>
        <w:t>entend</w:t>
      </w:r>
      <w:r>
        <w:rPr>
          <w:szCs w:val="24"/>
        </w:rPr>
        <w:t xml:space="preserve"> </w:t>
      </w:r>
      <w:r w:rsidRPr="007F338E">
        <w:rPr>
          <w:szCs w:val="24"/>
        </w:rPr>
        <w:t>expliquer</w:t>
      </w:r>
      <w:r>
        <w:rPr>
          <w:szCs w:val="24"/>
        </w:rPr>
        <w:t xml:space="preserve"> </w:t>
      </w:r>
      <w:r w:rsidRPr="007F338E">
        <w:rPr>
          <w:szCs w:val="24"/>
        </w:rPr>
        <w:t>l’existence</w:t>
      </w:r>
      <w:r>
        <w:rPr>
          <w:szCs w:val="24"/>
        </w:rPr>
        <w:t xml:space="preserve"> </w:t>
      </w:r>
      <w:r w:rsidRPr="007F338E">
        <w:rPr>
          <w:szCs w:val="24"/>
        </w:rPr>
        <w:t>des</w:t>
      </w:r>
      <w:r>
        <w:rPr>
          <w:szCs w:val="24"/>
        </w:rPr>
        <w:t xml:space="preserve"> </w:t>
      </w:r>
      <w:r w:rsidRPr="007F338E">
        <w:rPr>
          <w:szCs w:val="24"/>
        </w:rPr>
        <w:t>r</w:t>
      </w:r>
      <w:r w:rsidRPr="007F338E">
        <w:rPr>
          <w:szCs w:val="24"/>
        </w:rPr>
        <w:t>i</w:t>
      </w:r>
      <w:r w:rsidRPr="007F338E">
        <w:rPr>
          <w:szCs w:val="24"/>
        </w:rPr>
        <w:t>tuels</w:t>
      </w:r>
      <w:r>
        <w:rPr>
          <w:szCs w:val="24"/>
        </w:rPr>
        <w:t xml:space="preserve"> </w:t>
      </w:r>
      <w:r w:rsidRPr="007F338E">
        <w:rPr>
          <w:szCs w:val="24"/>
        </w:rPr>
        <w:t>de</w:t>
      </w:r>
      <w:r>
        <w:rPr>
          <w:szCs w:val="24"/>
        </w:rPr>
        <w:t xml:space="preserve"> </w:t>
      </w:r>
      <w:r w:rsidRPr="007F338E">
        <w:rPr>
          <w:szCs w:val="24"/>
        </w:rPr>
        <w:t>pluie</w:t>
      </w:r>
      <w:r>
        <w:rPr>
          <w:szCs w:val="24"/>
        </w:rPr>
        <w:t xml:space="preserve"> </w:t>
      </w:r>
      <w:r w:rsidRPr="007F338E">
        <w:rPr>
          <w:szCs w:val="24"/>
        </w:rPr>
        <w:t>doit</w:t>
      </w:r>
      <w:r>
        <w:rPr>
          <w:szCs w:val="24"/>
        </w:rPr>
        <w:t xml:space="preserve"> </w:t>
      </w:r>
      <w:r w:rsidRPr="007F338E">
        <w:rPr>
          <w:szCs w:val="24"/>
        </w:rPr>
        <w:t>mettre</w:t>
      </w:r>
      <w:r>
        <w:rPr>
          <w:szCs w:val="24"/>
        </w:rPr>
        <w:t xml:space="preserve"> </w:t>
      </w:r>
      <w:r w:rsidRPr="007F338E">
        <w:rPr>
          <w:szCs w:val="24"/>
        </w:rPr>
        <w:t>entre</w:t>
      </w:r>
      <w:r>
        <w:rPr>
          <w:szCs w:val="24"/>
        </w:rPr>
        <w:t xml:space="preserve"> </w:t>
      </w:r>
      <w:r w:rsidRPr="007F338E">
        <w:rPr>
          <w:szCs w:val="24"/>
        </w:rPr>
        <w:t>parenthèses</w:t>
      </w:r>
      <w:r>
        <w:rPr>
          <w:szCs w:val="24"/>
        </w:rPr>
        <w:t xml:space="preserve"> </w:t>
      </w:r>
      <w:r w:rsidRPr="007F338E">
        <w:rPr>
          <w:szCs w:val="24"/>
        </w:rPr>
        <w:t>son</w:t>
      </w:r>
      <w:r>
        <w:rPr>
          <w:szCs w:val="24"/>
        </w:rPr>
        <w:t xml:space="preserve"> </w:t>
      </w:r>
      <w:r w:rsidRPr="007F338E">
        <w:rPr>
          <w:szCs w:val="24"/>
        </w:rPr>
        <w:t>propre</w:t>
      </w:r>
      <w:r>
        <w:rPr>
          <w:szCs w:val="24"/>
        </w:rPr>
        <w:t xml:space="preserve"> </w:t>
      </w:r>
      <w:r w:rsidRPr="007F338E">
        <w:rPr>
          <w:szCs w:val="24"/>
        </w:rPr>
        <w:t>savoir.</w:t>
      </w:r>
      <w:r>
        <w:rPr>
          <w:szCs w:val="24"/>
        </w:rPr>
        <w:t xml:space="preserve"> </w:t>
      </w:r>
      <w:r w:rsidRPr="007F338E">
        <w:rPr>
          <w:szCs w:val="24"/>
        </w:rPr>
        <w:t>Il</w:t>
      </w:r>
      <w:r>
        <w:rPr>
          <w:szCs w:val="24"/>
        </w:rPr>
        <w:t xml:space="preserve"> </w:t>
      </w:r>
      <w:r w:rsidRPr="007F338E">
        <w:rPr>
          <w:szCs w:val="24"/>
        </w:rPr>
        <w:t>a</w:t>
      </w:r>
      <w:r>
        <w:rPr>
          <w:szCs w:val="24"/>
        </w:rPr>
        <w:t xml:space="preserve"> </w:t>
      </w:r>
      <w:r w:rsidRPr="007F338E">
        <w:rPr>
          <w:szCs w:val="24"/>
        </w:rPr>
        <w:t>a</w:t>
      </w:r>
      <w:r w:rsidRPr="007F338E">
        <w:rPr>
          <w:szCs w:val="24"/>
        </w:rPr>
        <w:t>p</w:t>
      </w:r>
      <w:r w:rsidRPr="007F338E">
        <w:rPr>
          <w:szCs w:val="24"/>
        </w:rPr>
        <w:t>pris</w:t>
      </w:r>
      <w:r>
        <w:rPr>
          <w:szCs w:val="24"/>
        </w:rPr>
        <w:t xml:space="preserve"> </w:t>
      </w:r>
      <w:r w:rsidRPr="007F338E">
        <w:rPr>
          <w:szCs w:val="24"/>
        </w:rPr>
        <w:t>les</w:t>
      </w:r>
      <w:r>
        <w:rPr>
          <w:szCs w:val="24"/>
        </w:rPr>
        <w:t xml:space="preserve"> </w:t>
      </w:r>
      <w:r w:rsidRPr="007F338E">
        <w:rPr>
          <w:szCs w:val="24"/>
        </w:rPr>
        <w:t>lois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transformation</w:t>
      </w:r>
      <w:r>
        <w:rPr>
          <w:szCs w:val="24"/>
        </w:rPr>
        <w:t xml:space="preserve"> </w:t>
      </w:r>
      <w:r w:rsidRPr="007F338E">
        <w:rPr>
          <w:szCs w:val="24"/>
        </w:rPr>
        <w:t>de</w:t>
      </w:r>
      <w:r>
        <w:rPr>
          <w:szCs w:val="24"/>
        </w:rPr>
        <w:t xml:space="preserve"> </w:t>
      </w:r>
      <w:r w:rsidRPr="007F338E">
        <w:rPr>
          <w:szCs w:val="24"/>
        </w:rPr>
        <w:t>l’énergie</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bancs</w:t>
      </w:r>
      <w:r>
        <w:rPr>
          <w:szCs w:val="24"/>
        </w:rPr>
        <w:t xml:space="preserve"> </w:t>
      </w:r>
      <w:r w:rsidRPr="007F338E">
        <w:rPr>
          <w:szCs w:val="24"/>
        </w:rPr>
        <w:t>de</w:t>
      </w:r>
      <w:r>
        <w:rPr>
          <w:szCs w:val="24"/>
        </w:rPr>
        <w:t xml:space="preserve"> </w:t>
      </w:r>
      <w:r w:rsidRPr="007F338E">
        <w:rPr>
          <w:szCs w:val="24"/>
        </w:rPr>
        <w:t>l’école</w:t>
      </w:r>
      <w:r>
        <w:rPr>
          <w:szCs w:val="24"/>
        </w:rPr>
        <w:t xml:space="preserve"> ; </w:t>
      </w:r>
      <w:r w:rsidRPr="007F338E">
        <w:rPr>
          <w:szCs w:val="24"/>
        </w:rPr>
        <w:t>pour</w:t>
      </w:r>
      <w:r>
        <w:rPr>
          <w:szCs w:val="24"/>
        </w:rPr>
        <w:t xml:space="preserve"> </w:t>
      </w:r>
      <w:r w:rsidRPr="007F338E">
        <w:rPr>
          <w:szCs w:val="24"/>
        </w:rPr>
        <w:t>cette</w:t>
      </w:r>
      <w:r>
        <w:rPr>
          <w:szCs w:val="24"/>
        </w:rPr>
        <w:t xml:space="preserve"> </w:t>
      </w:r>
      <w:r w:rsidRPr="007F338E">
        <w:rPr>
          <w:szCs w:val="24"/>
        </w:rPr>
        <w:t>ra</w:t>
      </w:r>
      <w:r w:rsidRPr="007F338E">
        <w:rPr>
          <w:szCs w:val="24"/>
        </w:rPr>
        <w:t>i</w:t>
      </w:r>
      <w:r w:rsidRPr="007F338E">
        <w:rPr>
          <w:szCs w:val="24"/>
        </w:rPr>
        <w:t>son,</w:t>
      </w:r>
      <w:r>
        <w:rPr>
          <w:szCs w:val="24"/>
        </w:rPr>
        <w:t xml:space="preserve"> </w:t>
      </w:r>
      <w:r w:rsidRPr="007F338E">
        <w:rPr>
          <w:szCs w:val="24"/>
        </w:rPr>
        <w:t>il</w:t>
      </w:r>
      <w:r>
        <w:rPr>
          <w:szCs w:val="24"/>
        </w:rPr>
        <w:t xml:space="preserve"> </w:t>
      </w:r>
      <w:r w:rsidRPr="007F338E">
        <w:rPr>
          <w:szCs w:val="24"/>
        </w:rPr>
        <w:t>voit</w:t>
      </w:r>
      <w:r>
        <w:rPr>
          <w:szCs w:val="24"/>
        </w:rPr>
        <w:t xml:space="preserve"> </w:t>
      </w:r>
      <w:r w:rsidRPr="007F338E">
        <w:rPr>
          <w:szCs w:val="24"/>
        </w:rPr>
        <w:t>l’acte</w:t>
      </w:r>
      <w:r>
        <w:rPr>
          <w:szCs w:val="24"/>
        </w:rPr>
        <w:t xml:space="preserve"> </w:t>
      </w:r>
      <w:r w:rsidRPr="007F338E">
        <w:rPr>
          <w:szCs w:val="24"/>
        </w:rPr>
        <w:t>du</w:t>
      </w:r>
      <w:r>
        <w:rPr>
          <w:szCs w:val="24"/>
        </w:rPr>
        <w:t xml:space="preserve"> </w:t>
      </w:r>
      <w:r w:rsidRPr="007F338E">
        <w:rPr>
          <w:szCs w:val="24"/>
        </w:rPr>
        <w:t>faiseur</w:t>
      </w:r>
      <w:r>
        <w:rPr>
          <w:szCs w:val="24"/>
        </w:rPr>
        <w:t xml:space="preserve"> </w:t>
      </w:r>
      <w:r w:rsidRPr="007F338E">
        <w:rPr>
          <w:szCs w:val="24"/>
        </w:rPr>
        <w:t>de</w:t>
      </w:r>
      <w:r>
        <w:rPr>
          <w:szCs w:val="24"/>
        </w:rPr>
        <w:t xml:space="preserve"> </w:t>
      </w:r>
      <w:r w:rsidRPr="007F338E">
        <w:rPr>
          <w:szCs w:val="24"/>
        </w:rPr>
        <w:t>feu</w:t>
      </w:r>
      <w:r>
        <w:rPr>
          <w:szCs w:val="24"/>
        </w:rPr>
        <w:t xml:space="preserve"> </w:t>
      </w:r>
      <w:r w:rsidRPr="007F338E">
        <w:rPr>
          <w:szCs w:val="24"/>
        </w:rPr>
        <w:t>comme</w:t>
      </w:r>
      <w:r>
        <w:rPr>
          <w:szCs w:val="24"/>
        </w:rPr>
        <w:t xml:space="preserve"> </w:t>
      </w:r>
      <w:r w:rsidRPr="007F338E">
        <w:rPr>
          <w:szCs w:val="24"/>
        </w:rPr>
        <w:t>rationnel</w:t>
      </w:r>
      <w:r>
        <w:rPr>
          <w:szCs w:val="24"/>
        </w:rPr>
        <w:t xml:space="preserve"> ; </w:t>
      </w:r>
      <w:r w:rsidRPr="007F338E">
        <w:rPr>
          <w:szCs w:val="24"/>
        </w:rPr>
        <w:t>et</w:t>
      </w:r>
      <w:r>
        <w:rPr>
          <w:szCs w:val="24"/>
        </w:rPr>
        <w:t xml:space="preserve"> </w:t>
      </w:r>
      <w:r w:rsidRPr="007F338E">
        <w:rPr>
          <w:szCs w:val="24"/>
        </w:rPr>
        <w:t>comme</w:t>
      </w:r>
      <w:r>
        <w:rPr>
          <w:szCs w:val="24"/>
        </w:rPr>
        <w:t xml:space="preserve"> </w:t>
      </w:r>
      <w:r w:rsidRPr="007F338E">
        <w:rPr>
          <w:szCs w:val="24"/>
        </w:rPr>
        <w:t>auc</w:t>
      </w:r>
      <w:r w:rsidRPr="007F338E">
        <w:rPr>
          <w:szCs w:val="24"/>
        </w:rPr>
        <w:t>u</w:t>
      </w:r>
      <w:r w:rsidRPr="007F338E">
        <w:rPr>
          <w:szCs w:val="24"/>
        </w:rPr>
        <w:t>ne</w:t>
      </w:r>
      <w:r>
        <w:rPr>
          <w:szCs w:val="24"/>
        </w:rPr>
        <w:t xml:space="preserve"> </w:t>
      </w:r>
      <w:r w:rsidRPr="007F338E">
        <w:rPr>
          <w:szCs w:val="24"/>
        </w:rPr>
        <w:t>loi</w:t>
      </w:r>
      <w:r>
        <w:rPr>
          <w:szCs w:val="24"/>
        </w:rPr>
        <w:t xml:space="preserve"> </w:t>
      </w:r>
      <w:r w:rsidRPr="007F338E">
        <w:rPr>
          <w:szCs w:val="24"/>
        </w:rPr>
        <w:t>établie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ne</w:t>
      </w:r>
      <w:r>
        <w:rPr>
          <w:szCs w:val="24"/>
        </w:rPr>
        <w:t xml:space="preserve"> </w:t>
      </w:r>
      <w:r w:rsidRPr="007F338E">
        <w:rPr>
          <w:szCs w:val="24"/>
        </w:rPr>
        <w:t>garantit</w:t>
      </w:r>
      <w:r>
        <w:rPr>
          <w:szCs w:val="24"/>
        </w:rPr>
        <w:t xml:space="preserve"> </w:t>
      </w:r>
      <w:r w:rsidRPr="007F338E">
        <w:rPr>
          <w:szCs w:val="24"/>
        </w:rPr>
        <w:t>l’efficacité</w:t>
      </w:r>
      <w:r>
        <w:rPr>
          <w:szCs w:val="24"/>
        </w:rPr>
        <w:t xml:space="preserve"> </w:t>
      </w:r>
      <w:r w:rsidRPr="007F338E">
        <w:rPr>
          <w:szCs w:val="24"/>
        </w:rPr>
        <w:t>des</w:t>
      </w:r>
      <w:r>
        <w:rPr>
          <w:szCs w:val="24"/>
        </w:rPr>
        <w:t xml:space="preserve"> </w:t>
      </w:r>
      <w:r w:rsidRPr="007F338E">
        <w:rPr>
          <w:szCs w:val="24"/>
        </w:rPr>
        <w:t>danses</w:t>
      </w:r>
      <w:r>
        <w:rPr>
          <w:szCs w:val="24"/>
        </w:rPr>
        <w:t xml:space="preserve"> </w:t>
      </w:r>
      <w:r w:rsidRPr="007F338E">
        <w:rPr>
          <w:szCs w:val="24"/>
        </w:rPr>
        <w:t>de</w:t>
      </w:r>
      <w:r>
        <w:rPr>
          <w:szCs w:val="24"/>
        </w:rPr>
        <w:t xml:space="preserve"> </w:t>
      </w:r>
      <w:r w:rsidRPr="007F338E">
        <w:rPr>
          <w:szCs w:val="24"/>
        </w:rPr>
        <w:t>pluie,</w:t>
      </w:r>
      <w:r>
        <w:rPr>
          <w:szCs w:val="24"/>
        </w:rPr>
        <w:t xml:space="preserve"> </w:t>
      </w:r>
      <w:r w:rsidRPr="007F338E">
        <w:rPr>
          <w:szCs w:val="24"/>
        </w:rPr>
        <w:t>il</w:t>
      </w:r>
      <w:r>
        <w:rPr>
          <w:szCs w:val="24"/>
        </w:rPr>
        <w:t xml:space="preserve"> </w:t>
      </w:r>
      <w:r w:rsidRPr="007F338E">
        <w:rPr>
          <w:szCs w:val="24"/>
        </w:rPr>
        <w:t>les</w:t>
      </w:r>
      <w:r>
        <w:rPr>
          <w:szCs w:val="24"/>
        </w:rPr>
        <w:t xml:space="preserve"> </w:t>
      </w:r>
      <w:r w:rsidRPr="007F338E">
        <w:rPr>
          <w:szCs w:val="24"/>
        </w:rPr>
        <w:t>perçoit</w:t>
      </w:r>
      <w:r>
        <w:rPr>
          <w:szCs w:val="24"/>
        </w:rPr>
        <w:t xml:space="preserve"> </w:t>
      </w:r>
      <w:r w:rsidRPr="007F338E">
        <w:rPr>
          <w:szCs w:val="24"/>
        </w:rPr>
        <w:t>comme</w:t>
      </w:r>
      <w:r>
        <w:rPr>
          <w:szCs w:val="24"/>
        </w:rPr>
        <w:t xml:space="preserve"> </w:t>
      </w:r>
      <w:r w:rsidRPr="007F338E">
        <w:rPr>
          <w:szCs w:val="24"/>
        </w:rPr>
        <w:t>irrationnelles.</w:t>
      </w:r>
      <w:r>
        <w:rPr>
          <w:szCs w:val="24"/>
        </w:rPr>
        <w:t xml:space="preserve"> </w:t>
      </w:r>
      <w:r w:rsidRPr="007F338E">
        <w:rPr>
          <w:szCs w:val="24"/>
        </w:rPr>
        <w:t>Quant</w:t>
      </w:r>
      <w:r>
        <w:rPr>
          <w:szCs w:val="24"/>
        </w:rPr>
        <w:t xml:space="preserve"> </w:t>
      </w:r>
      <w:r w:rsidRPr="007F338E">
        <w:rPr>
          <w:szCs w:val="24"/>
        </w:rPr>
        <w:t>au</w:t>
      </w:r>
      <w:r>
        <w:rPr>
          <w:szCs w:val="24"/>
        </w:rPr>
        <w:t xml:space="preserve"> « </w:t>
      </w:r>
      <w:r w:rsidRPr="007F338E">
        <w:rPr>
          <w:szCs w:val="24"/>
        </w:rPr>
        <w:t>primitif</w:t>
      </w:r>
      <w:r>
        <w:rPr>
          <w:szCs w:val="24"/>
        </w:rPr>
        <w:t> »</w:t>
      </w:r>
      <w:r w:rsidRPr="007F338E">
        <w:rPr>
          <w:szCs w:val="24"/>
        </w:rPr>
        <w:t>,</w:t>
      </w:r>
      <w:r>
        <w:rPr>
          <w:szCs w:val="24"/>
        </w:rPr>
        <w:t xml:space="preserve"> </w:t>
      </w:r>
      <w:r w:rsidRPr="007F338E">
        <w:rPr>
          <w:szCs w:val="24"/>
        </w:rPr>
        <w:t>n’ayant</w:t>
      </w:r>
      <w:r>
        <w:rPr>
          <w:szCs w:val="24"/>
        </w:rPr>
        <w:t xml:space="preserve"> </w:t>
      </w:r>
      <w:r w:rsidRPr="007F338E">
        <w:rPr>
          <w:szCs w:val="24"/>
        </w:rPr>
        <w:t>pas</w:t>
      </w:r>
      <w:r>
        <w:rPr>
          <w:szCs w:val="24"/>
        </w:rPr>
        <w:t xml:space="preserve"> </w:t>
      </w:r>
      <w:r w:rsidRPr="007F338E">
        <w:rPr>
          <w:szCs w:val="24"/>
        </w:rPr>
        <w:t>étudié</w:t>
      </w:r>
      <w:r>
        <w:rPr>
          <w:szCs w:val="24"/>
        </w:rPr>
        <w:t xml:space="preserve"> </w:t>
      </w:r>
      <w:r w:rsidRPr="007F338E">
        <w:rPr>
          <w:szCs w:val="24"/>
        </w:rPr>
        <w:t>les</w:t>
      </w:r>
      <w:r>
        <w:rPr>
          <w:szCs w:val="24"/>
        </w:rPr>
        <w:t xml:space="preserve"> </w:t>
      </w:r>
      <w:r w:rsidRPr="007F338E">
        <w:rPr>
          <w:szCs w:val="24"/>
        </w:rPr>
        <w:t>lois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transformation</w:t>
      </w:r>
      <w:r>
        <w:rPr>
          <w:szCs w:val="24"/>
        </w:rPr>
        <w:t xml:space="preserve"> </w:t>
      </w:r>
      <w:r w:rsidRPr="007F338E">
        <w:rPr>
          <w:szCs w:val="24"/>
        </w:rPr>
        <w:t>de</w:t>
      </w:r>
      <w:r>
        <w:rPr>
          <w:szCs w:val="24"/>
        </w:rPr>
        <w:t xml:space="preserve"> </w:t>
      </w:r>
      <w:r w:rsidRPr="007F338E">
        <w:rPr>
          <w:szCs w:val="24"/>
        </w:rPr>
        <w:t>l’énergie,</w:t>
      </w:r>
      <w:r>
        <w:rPr>
          <w:szCs w:val="24"/>
        </w:rPr>
        <w:t xml:space="preserve"> </w:t>
      </w:r>
      <w:r w:rsidRPr="007F338E">
        <w:rPr>
          <w:szCs w:val="24"/>
        </w:rPr>
        <w:t>il</w:t>
      </w:r>
      <w:r>
        <w:rPr>
          <w:szCs w:val="24"/>
        </w:rPr>
        <w:t xml:space="preserve"> </w:t>
      </w:r>
      <w:r w:rsidRPr="007F338E">
        <w:rPr>
          <w:szCs w:val="24"/>
        </w:rPr>
        <w:t>n’a</w:t>
      </w:r>
      <w:r>
        <w:rPr>
          <w:szCs w:val="24"/>
        </w:rPr>
        <w:t xml:space="preserve"> </w:t>
      </w:r>
      <w:r w:rsidRPr="007F338E">
        <w:rPr>
          <w:szCs w:val="24"/>
        </w:rPr>
        <w:t>aucune</w:t>
      </w:r>
      <w:r>
        <w:rPr>
          <w:szCs w:val="24"/>
        </w:rPr>
        <w:t xml:space="preserve"> </w:t>
      </w:r>
      <w:r w:rsidRPr="007F338E">
        <w:rPr>
          <w:szCs w:val="24"/>
        </w:rPr>
        <w:t>raison</w:t>
      </w:r>
      <w:r>
        <w:rPr>
          <w:szCs w:val="24"/>
        </w:rPr>
        <w:t xml:space="preserve"> </w:t>
      </w:r>
      <w:r w:rsidRPr="007F338E">
        <w:rPr>
          <w:szCs w:val="24"/>
        </w:rPr>
        <w:t>de</w:t>
      </w:r>
      <w:r>
        <w:rPr>
          <w:szCs w:val="24"/>
        </w:rPr>
        <w:t xml:space="preserve"> </w:t>
      </w:r>
      <w:r w:rsidRPr="007F338E">
        <w:rPr>
          <w:szCs w:val="24"/>
        </w:rPr>
        <w:t>faire</w:t>
      </w:r>
      <w:r>
        <w:rPr>
          <w:szCs w:val="24"/>
        </w:rPr>
        <w:t xml:space="preserve"> </w:t>
      </w:r>
      <w:r w:rsidRPr="007F338E">
        <w:rPr>
          <w:szCs w:val="24"/>
        </w:rPr>
        <w:t>cette</w:t>
      </w:r>
      <w:r>
        <w:rPr>
          <w:szCs w:val="24"/>
        </w:rPr>
        <w:t xml:space="preserve"> </w:t>
      </w:r>
      <w:r w:rsidRPr="007F338E">
        <w:rPr>
          <w:szCs w:val="24"/>
        </w:rPr>
        <w:t>différence.</w:t>
      </w:r>
      <w:r>
        <w:rPr>
          <w:szCs w:val="24"/>
        </w:rPr>
        <w:t xml:space="preserve"> </w:t>
      </w:r>
      <w:r w:rsidRPr="007F338E">
        <w:rPr>
          <w:szCs w:val="24"/>
        </w:rPr>
        <w:t>Sans</w:t>
      </w:r>
      <w:r>
        <w:rPr>
          <w:szCs w:val="24"/>
        </w:rPr>
        <w:t xml:space="preserve"> </w:t>
      </w:r>
      <w:r w:rsidRPr="007F338E">
        <w:rPr>
          <w:szCs w:val="24"/>
        </w:rPr>
        <w:t>doute</w:t>
      </w:r>
      <w:r>
        <w:rPr>
          <w:szCs w:val="24"/>
        </w:rPr>
        <w:t xml:space="preserve"> </w:t>
      </w:r>
      <w:r w:rsidRPr="007F338E">
        <w:rPr>
          <w:szCs w:val="24"/>
        </w:rPr>
        <w:t>l’acte</w:t>
      </w:r>
      <w:r>
        <w:rPr>
          <w:szCs w:val="24"/>
        </w:rPr>
        <w:t xml:space="preserve"> </w:t>
      </w:r>
      <w:r w:rsidRPr="007F338E">
        <w:rPr>
          <w:szCs w:val="24"/>
        </w:rPr>
        <w:t>du</w:t>
      </w:r>
      <w:r>
        <w:rPr>
          <w:szCs w:val="24"/>
        </w:rPr>
        <w:t xml:space="preserve"> </w:t>
      </w:r>
      <w:r w:rsidRPr="007F338E">
        <w:rPr>
          <w:szCs w:val="24"/>
        </w:rPr>
        <w:t>faiseur</w:t>
      </w:r>
      <w:r>
        <w:rPr>
          <w:szCs w:val="24"/>
        </w:rPr>
        <w:t xml:space="preserve"> </w:t>
      </w:r>
      <w:r w:rsidRPr="007F338E">
        <w:rPr>
          <w:szCs w:val="24"/>
        </w:rPr>
        <w:t>de</w:t>
      </w:r>
      <w:r>
        <w:rPr>
          <w:szCs w:val="24"/>
        </w:rPr>
        <w:t xml:space="preserve"> </w:t>
      </w:r>
      <w:r w:rsidRPr="007F338E">
        <w:rPr>
          <w:szCs w:val="24"/>
        </w:rPr>
        <w:t>feu</w:t>
      </w:r>
      <w:r>
        <w:rPr>
          <w:szCs w:val="24"/>
        </w:rPr>
        <w:t xml:space="preserve"> </w:t>
      </w:r>
      <w:r w:rsidRPr="007F338E">
        <w:rPr>
          <w:szCs w:val="24"/>
        </w:rPr>
        <w:t>est-il</w:t>
      </w:r>
      <w:r>
        <w:rPr>
          <w:szCs w:val="24"/>
        </w:rPr>
        <w:t xml:space="preserve"> </w:t>
      </w:r>
      <w:r w:rsidRPr="007F338E">
        <w:rPr>
          <w:szCs w:val="24"/>
        </w:rPr>
        <w:t>fo</w:t>
      </w:r>
      <w:r w:rsidRPr="007F338E">
        <w:rPr>
          <w:szCs w:val="24"/>
        </w:rPr>
        <w:t>n</w:t>
      </w:r>
      <w:r w:rsidRPr="007F338E">
        <w:rPr>
          <w:szCs w:val="24"/>
        </w:rPr>
        <w:t>dé</w:t>
      </w:r>
      <w:r>
        <w:rPr>
          <w:szCs w:val="24"/>
        </w:rPr>
        <w:t xml:space="preserve"> </w:t>
      </w:r>
      <w:r w:rsidRPr="007F338E">
        <w:rPr>
          <w:szCs w:val="24"/>
        </w:rPr>
        <w:t>dans</w:t>
      </w:r>
      <w:r>
        <w:rPr>
          <w:szCs w:val="24"/>
        </w:rPr>
        <w:t xml:space="preserve"> </w:t>
      </w:r>
      <w:r w:rsidRPr="007F338E">
        <w:rPr>
          <w:szCs w:val="24"/>
        </w:rPr>
        <w:t>l’esprit</w:t>
      </w:r>
      <w:r>
        <w:rPr>
          <w:szCs w:val="24"/>
        </w:rPr>
        <w:t xml:space="preserve"> </w:t>
      </w:r>
      <w:r w:rsidRPr="007F338E">
        <w:rPr>
          <w:szCs w:val="24"/>
        </w:rPr>
        <w:t>du</w:t>
      </w:r>
      <w:r>
        <w:rPr>
          <w:szCs w:val="24"/>
        </w:rPr>
        <w:t xml:space="preserve"> </w:t>
      </w:r>
      <w:r w:rsidRPr="007F338E">
        <w:rPr>
          <w:szCs w:val="24"/>
        </w:rPr>
        <w:t>sujet</w:t>
      </w:r>
      <w:r>
        <w:rPr>
          <w:szCs w:val="24"/>
        </w:rPr>
        <w:t xml:space="preserve"> </w:t>
      </w:r>
      <w:r w:rsidRPr="007F338E">
        <w:rPr>
          <w:szCs w:val="24"/>
        </w:rPr>
        <w:t>observé</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théorie.</w:t>
      </w:r>
      <w:r>
        <w:rPr>
          <w:szCs w:val="24"/>
        </w:rPr>
        <w:t xml:space="preserve"> </w:t>
      </w:r>
      <w:r w:rsidRPr="007F338E">
        <w:rPr>
          <w:szCs w:val="24"/>
        </w:rPr>
        <w:t>Mais</w:t>
      </w:r>
      <w:r>
        <w:rPr>
          <w:szCs w:val="24"/>
        </w:rPr>
        <w:t xml:space="preserve"> </w:t>
      </w:r>
      <w:r w:rsidRPr="007F338E">
        <w:rPr>
          <w:szCs w:val="24"/>
        </w:rPr>
        <w:t>cette</w:t>
      </w:r>
      <w:r>
        <w:rPr>
          <w:szCs w:val="24"/>
        </w:rPr>
        <w:t xml:space="preserve"> </w:t>
      </w:r>
      <w:r w:rsidRPr="007F338E">
        <w:rPr>
          <w:szCs w:val="24"/>
        </w:rPr>
        <w:t>théorie</w:t>
      </w:r>
      <w:r>
        <w:rPr>
          <w:szCs w:val="24"/>
        </w:rPr>
        <w:t xml:space="preserve"> </w:t>
      </w:r>
      <w:r w:rsidRPr="007F338E">
        <w:rPr>
          <w:szCs w:val="24"/>
        </w:rPr>
        <w:t>est</w:t>
      </w:r>
      <w:r>
        <w:rPr>
          <w:szCs w:val="24"/>
        </w:rPr>
        <w:t xml:space="preserve"> </w:t>
      </w:r>
      <w:r w:rsidRPr="007F338E">
        <w:rPr>
          <w:szCs w:val="24"/>
        </w:rPr>
        <w:t>certa</w:t>
      </w:r>
      <w:r w:rsidRPr="007F338E">
        <w:rPr>
          <w:szCs w:val="24"/>
        </w:rPr>
        <w:t>i</w:t>
      </w:r>
      <w:r w:rsidRPr="007F338E">
        <w:rPr>
          <w:szCs w:val="24"/>
        </w:rPr>
        <w:t>nement</w:t>
      </w:r>
      <w:r>
        <w:rPr>
          <w:szCs w:val="24"/>
        </w:rPr>
        <w:t xml:space="preserve"> </w:t>
      </w:r>
      <w:r w:rsidRPr="007F338E">
        <w:rPr>
          <w:szCs w:val="24"/>
        </w:rPr>
        <w:t>tout</w:t>
      </w:r>
      <w:r>
        <w:rPr>
          <w:szCs w:val="24"/>
        </w:rPr>
        <w:t xml:space="preserve"> </w:t>
      </w:r>
      <w:r w:rsidRPr="007F338E">
        <w:rPr>
          <w:szCs w:val="24"/>
        </w:rPr>
        <w:t>aussi</w:t>
      </w:r>
      <w:r>
        <w:rPr>
          <w:szCs w:val="24"/>
        </w:rPr>
        <w:t xml:space="preserve"> </w:t>
      </w:r>
      <w:r w:rsidRPr="007F338E">
        <w:rPr>
          <w:szCs w:val="24"/>
        </w:rPr>
        <w:t>inacceptable</w:t>
      </w:r>
      <w:r>
        <w:rPr>
          <w:szCs w:val="24"/>
        </w:rPr>
        <w:t xml:space="preserve"> </w:t>
      </w:r>
      <w:r w:rsidRPr="007F338E">
        <w:rPr>
          <w:szCs w:val="24"/>
        </w:rPr>
        <w:t>pour</w:t>
      </w:r>
      <w:r>
        <w:rPr>
          <w:szCs w:val="24"/>
        </w:rPr>
        <w:t xml:space="preserve"> </w:t>
      </w:r>
      <w:r w:rsidRPr="007F338E">
        <w:rPr>
          <w:szCs w:val="24"/>
        </w:rPr>
        <w:t>l’observateur</w:t>
      </w:r>
      <w:r>
        <w:rPr>
          <w:szCs w:val="24"/>
        </w:rPr>
        <w:t xml:space="preserve"> </w:t>
      </w:r>
      <w:r w:rsidRPr="007F338E">
        <w:rPr>
          <w:szCs w:val="24"/>
        </w:rPr>
        <w:t>occidental</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qui</w:t>
      </w:r>
      <w:r>
        <w:rPr>
          <w:szCs w:val="24"/>
        </w:rPr>
        <w:t xml:space="preserve"> </w:t>
      </w:r>
      <w:r w:rsidRPr="007F338E">
        <w:rPr>
          <w:szCs w:val="24"/>
        </w:rPr>
        <w:t>fonde</w:t>
      </w:r>
      <w:r>
        <w:rPr>
          <w:szCs w:val="24"/>
        </w:rPr>
        <w:t xml:space="preserve"> </w:t>
      </w:r>
      <w:r w:rsidRPr="007F338E">
        <w:rPr>
          <w:szCs w:val="24"/>
        </w:rPr>
        <w:t>dans</w:t>
      </w:r>
      <w:r>
        <w:rPr>
          <w:szCs w:val="24"/>
        </w:rPr>
        <w:t xml:space="preserve"> </w:t>
      </w:r>
      <w:r w:rsidRPr="007F338E">
        <w:rPr>
          <w:szCs w:val="24"/>
        </w:rPr>
        <w:t>l’esprit</w:t>
      </w:r>
      <w:r>
        <w:rPr>
          <w:szCs w:val="24"/>
        </w:rPr>
        <w:t xml:space="preserve"> </w:t>
      </w:r>
      <w:r w:rsidRPr="007F338E">
        <w:rPr>
          <w:szCs w:val="24"/>
        </w:rPr>
        <w:t>du</w:t>
      </w:r>
      <w:r>
        <w:rPr>
          <w:szCs w:val="24"/>
        </w:rPr>
        <w:t xml:space="preserve"> </w:t>
      </w:r>
      <w:r w:rsidRPr="007F338E">
        <w:rPr>
          <w:szCs w:val="24"/>
        </w:rPr>
        <w:t>même</w:t>
      </w:r>
      <w:r>
        <w:rPr>
          <w:szCs w:val="24"/>
        </w:rPr>
        <w:t xml:space="preserve"> « </w:t>
      </w:r>
      <w:r w:rsidRPr="007F338E">
        <w:rPr>
          <w:szCs w:val="24"/>
        </w:rPr>
        <w:t>primitif</w:t>
      </w:r>
      <w:r>
        <w:rPr>
          <w:szCs w:val="24"/>
        </w:rPr>
        <w:t xml:space="preserve"> » </w:t>
      </w:r>
      <w:r w:rsidRPr="007F338E">
        <w:rPr>
          <w:szCs w:val="24"/>
        </w:rPr>
        <w:t>l’acte</w:t>
      </w:r>
      <w:r>
        <w:rPr>
          <w:szCs w:val="24"/>
        </w:rPr>
        <w:t xml:space="preserve"> </w:t>
      </w:r>
      <w:r w:rsidRPr="007F338E">
        <w:rPr>
          <w:szCs w:val="24"/>
        </w:rPr>
        <w:t>du</w:t>
      </w:r>
      <w:r>
        <w:rPr>
          <w:szCs w:val="24"/>
        </w:rPr>
        <w:t xml:space="preserve"> </w:t>
      </w:r>
      <w:r w:rsidRPr="007F338E">
        <w:rPr>
          <w:szCs w:val="24"/>
        </w:rPr>
        <w:t>fa</w:t>
      </w:r>
      <w:r w:rsidRPr="007F338E">
        <w:rPr>
          <w:szCs w:val="24"/>
        </w:rPr>
        <w:t>i</w:t>
      </w:r>
      <w:r w:rsidRPr="007F338E">
        <w:rPr>
          <w:szCs w:val="24"/>
        </w:rPr>
        <w:t>seur</w:t>
      </w:r>
      <w:r>
        <w:rPr>
          <w:szCs w:val="24"/>
        </w:rPr>
        <w:t xml:space="preserve"> </w:t>
      </w:r>
      <w:r w:rsidRPr="007F338E">
        <w:rPr>
          <w:szCs w:val="24"/>
        </w:rPr>
        <w:t>de</w:t>
      </w:r>
      <w:r>
        <w:rPr>
          <w:szCs w:val="24"/>
        </w:rPr>
        <w:t xml:space="preserve"> </w:t>
      </w:r>
      <w:r w:rsidRPr="007F338E">
        <w:rPr>
          <w:szCs w:val="24"/>
        </w:rPr>
        <w:t>pluie.</w:t>
      </w:r>
      <w:r>
        <w:rPr>
          <w:szCs w:val="24"/>
        </w:rPr>
        <w:t xml:space="preserve"> </w:t>
      </w:r>
    </w:p>
    <w:p w:rsidR="00E30456" w:rsidRPr="007F338E" w:rsidRDefault="00E30456" w:rsidP="00E30456">
      <w:pPr>
        <w:spacing w:before="120" w:after="120"/>
        <w:jc w:val="both"/>
        <w:rPr>
          <w:szCs w:val="24"/>
        </w:rPr>
      </w:pPr>
      <w:r w:rsidRPr="007F338E">
        <w:rPr>
          <w:szCs w:val="24"/>
        </w:rPr>
        <w:t>Ainsi,</w:t>
      </w:r>
      <w:r>
        <w:rPr>
          <w:szCs w:val="24"/>
        </w:rPr>
        <w:t xml:space="preserve"> </w:t>
      </w:r>
      <w:r w:rsidRPr="007F338E">
        <w:rPr>
          <w:szCs w:val="24"/>
        </w:rPr>
        <w:t>l’existence</w:t>
      </w:r>
      <w:r>
        <w:rPr>
          <w:szCs w:val="24"/>
        </w:rPr>
        <w:t xml:space="preserve"> </w:t>
      </w:r>
      <w:r w:rsidRPr="007F338E">
        <w:rPr>
          <w:szCs w:val="24"/>
        </w:rPr>
        <w:t>des</w:t>
      </w:r>
      <w:r>
        <w:rPr>
          <w:szCs w:val="24"/>
        </w:rPr>
        <w:t xml:space="preserve"> </w:t>
      </w:r>
      <w:r w:rsidRPr="007F338E">
        <w:rPr>
          <w:szCs w:val="24"/>
        </w:rPr>
        <w:t>mystérieuses</w:t>
      </w:r>
      <w:r>
        <w:rPr>
          <w:szCs w:val="24"/>
        </w:rPr>
        <w:t xml:space="preserve"> </w:t>
      </w:r>
      <w:r w:rsidRPr="007F338E">
        <w:rPr>
          <w:szCs w:val="24"/>
        </w:rPr>
        <w:t>danses</w:t>
      </w:r>
      <w:r>
        <w:rPr>
          <w:szCs w:val="24"/>
        </w:rPr>
        <w:t xml:space="preserve"> </w:t>
      </w:r>
      <w:r w:rsidRPr="007F338E">
        <w:rPr>
          <w:szCs w:val="24"/>
        </w:rPr>
        <w:t>de</w:t>
      </w:r>
      <w:r>
        <w:rPr>
          <w:szCs w:val="24"/>
        </w:rPr>
        <w:t xml:space="preserve"> </w:t>
      </w:r>
      <w:r w:rsidRPr="007F338E">
        <w:rPr>
          <w:szCs w:val="24"/>
        </w:rPr>
        <w:t>pluie</w:t>
      </w:r>
      <w:r>
        <w:rPr>
          <w:szCs w:val="24"/>
        </w:rPr>
        <w:t xml:space="preserve"> </w:t>
      </w:r>
      <w:r w:rsidRPr="007F338E">
        <w:rPr>
          <w:szCs w:val="24"/>
        </w:rPr>
        <w:t>s’explique</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1)</w:t>
      </w:r>
      <w:r>
        <w:rPr>
          <w:szCs w:val="24"/>
        </w:rPr>
        <w:t xml:space="preserve"> </w:t>
      </w:r>
      <w:r w:rsidRPr="007F338E">
        <w:rPr>
          <w:szCs w:val="24"/>
        </w:rPr>
        <w:t>de</w:t>
      </w:r>
      <w:r>
        <w:rPr>
          <w:szCs w:val="24"/>
        </w:rPr>
        <w:t xml:space="preserve"> </w:t>
      </w:r>
      <w:r w:rsidRPr="007F338E">
        <w:rPr>
          <w:szCs w:val="24"/>
        </w:rPr>
        <w:t>l’identification</w:t>
      </w:r>
      <w:r>
        <w:rPr>
          <w:szCs w:val="24"/>
        </w:rPr>
        <w:t xml:space="preserve"> </w:t>
      </w:r>
      <w:r w:rsidRPr="007F338E">
        <w:rPr>
          <w:szCs w:val="24"/>
        </w:rPr>
        <w:t>de</w:t>
      </w:r>
      <w:r>
        <w:rPr>
          <w:szCs w:val="24"/>
        </w:rPr>
        <w:t xml:space="preserve"> </w:t>
      </w:r>
      <w:r w:rsidRPr="007F338E">
        <w:rPr>
          <w:szCs w:val="24"/>
        </w:rPr>
        <w:t>données</w:t>
      </w:r>
      <w:r>
        <w:rPr>
          <w:szCs w:val="24"/>
        </w:rPr>
        <w:t xml:space="preserve"> </w:t>
      </w:r>
      <w:r w:rsidRPr="007F338E">
        <w:rPr>
          <w:szCs w:val="24"/>
        </w:rPr>
        <w:t>pertinentes</w:t>
      </w:r>
      <w:r>
        <w:rPr>
          <w:szCs w:val="24"/>
        </w:rPr>
        <w:t xml:space="preserve"> </w:t>
      </w:r>
      <w:r w:rsidRPr="007F338E">
        <w:rPr>
          <w:szCs w:val="24"/>
        </w:rPr>
        <w:t>relatives</w:t>
      </w:r>
      <w:r>
        <w:rPr>
          <w:szCs w:val="24"/>
        </w:rPr>
        <w:t xml:space="preserve"> </w:t>
      </w:r>
      <w:r w:rsidRPr="007F338E">
        <w:rPr>
          <w:szCs w:val="24"/>
        </w:rPr>
        <w:t>aux</w:t>
      </w:r>
      <w:r>
        <w:rPr>
          <w:szCs w:val="24"/>
        </w:rPr>
        <w:t xml:space="preserve"> </w:t>
      </w:r>
      <w:r w:rsidRPr="007F338E">
        <w:rPr>
          <w:szCs w:val="24"/>
        </w:rPr>
        <w:t>diff</w:t>
      </w:r>
      <w:r w:rsidRPr="007F338E">
        <w:rPr>
          <w:szCs w:val="24"/>
        </w:rPr>
        <w:t>é</w:t>
      </w:r>
      <w:r w:rsidRPr="007F338E">
        <w:rPr>
          <w:szCs w:val="24"/>
        </w:rPr>
        <w:t>rences</w:t>
      </w:r>
      <w:r>
        <w:rPr>
          <w:szCs w:val="24"/>
        </w:rPr>
        <w:t xml:space="preserve"> </w:t>
      </w:r>
      <w:r w:rsidRPr="007F338E">
        <w:rPr>
          <w:szCs w:val="24"/>
        </w:rPr>
        <w:t>entre</w:t>
      </w:r>
      <w:r>
        <w:rPr>
          <w:szCs w:val="24"/>
        </w:rPr>
        <w:t xml:space="preserve"> </w:t>
      </w:r>
      <w:r w:rsidRPr="007F338E">
        <w:rPr>
          <w:szCs w:val="24"/>
        </w:rPr>
        <w:t>le</w:t>
      </w:r>
      <w:r>
        <w:rPr>
          <w:szCs w:val="24"/>
        </w:rPr>
        <w:t xml:space="preserve"> </w:t>
      </w:r>
      <w:r w:rsidRPr="007F338E">
        <w:rPr>
          <w:szCs w:val="24"/>
        </w:rPr>
        <w:t>contexte</w:t>
      </w:r>
      <w:r>
        <w:rPr>
          <w:szCs w:val="24"/>
        </w:rPr>
        <w:t xml:space="preserve"> </w:t>
      </w:r>
      <w:r w:rsidRPr="007F338E">
        <w:rPr>
          <w:szCs w:val="24"/>
        </w:rPr>
        <w:t>de</w:t>
      </w:r>
      <w:r>
        <w:rPr>
          <w:szCs w:val="24"/>
        </w:rPr>
        <w:t xml:space="preserve"> </w:t>
      </w:r>
      <w:r w:rsidRPr="007F338E">
        <w:rPr>
          <w:szCs w:val="24"/>
        </w:rPr>
        <w:t>l’observateur</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contexte</w:t>
      </w:r>
      <w:r>
        <w:rPr>
          <w:szCs w:val="24"/>
        </w:rPr>
        <w:t xml:space="preserve"> </w:t>
      </w:r>
      <w:r w:rsidRPr="007F338E">
        <w:rPr>
          <w:szCs w:val="24"/>
        </w:rPr>
        <w:t>de</w:t>
      </w:r>
      <w:r>
        <w:rPr>
          <w:szCs w:val="24"/>
        </w:rPr>
        <w:t xml:space="preserve"> </w:t>
      </w:r>
      <w:r w:rsidRPr="007F338E">
        <w:rPr>
          <w:szCs w:val="24"/>
        </w:rPr>
        <w:t>l’observé,</w:t>
      </w:r>
      <w:r>
        <w:rPr>
          <w:szCs w:val="24"/>
        </w:rPr>
        <w:t xml:space="preserve"> </w:t>
      </w:r>
      <w:r w:rsidRPr="007F338E">
        <w:rPr>
          <w:szCs w:val="24"/>
        </w:rPr>
        <w:t>2)</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mobilisation</w:t>
      </w:r>
      <w:r>
        <w:rPr>
          <w:szCs w:val="24"/>
        </w:rPr>
        <w:t xml:space="preserve"> </w:t>
      </w:r>
      <w:r w:rsidRPr="007F338E">
        <w:rPr>
          <w:szCs w:val="24"/>
        </w:rPr>
        <w:t>d’hypothèses</w:t>
      </w:r>
      <w:r>
        <w:rPr>
          <w:szCs w:val="24"/>
        </w:rPr>
        <w:t xml:space="preserve"> </w:t>
      </w:r>
      <w:r w:rsidRPr="007F338E">
        <w:rPr>
          <w:szCs w:val="24"/>
        </w:rPr>
        <w:t>empruntées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psychologie</w:t>
      </w:r>
      <w:r>
        <w:rPr>
          <w:szCs w:val="24"/>
        </w:rPr>
        <w:t xml:space="preserve"> </w:t>
      </w:r>
      <w:r w:rsidRPr="007F338E">
        <w:rPr>
          <w:szCs w:val="24"/>
        </w:rPr>
        <w:t>ordina</w:t>
      </w:r>
      <w:r w:rsidRPr="007F338E">
        <w:rPr>
          <w:szCs w:val="24"/>
        </w:rPr>
        <w:t>i</w:t>
      </w:r>
      <w:r w:rsidRPr="007F338E">
        <w:rPr>
          <w:szCs w:val="24"/>
        </w:rPr>
        <w:t>re</w:t>
      </w:r>
      <w:r>
        <w:rPr>
          <w:szCs w:val="24"/>
        </w:rPr>
        <w:t xml:space="preserve"> : </w:t>
      </w:r>
      <w:r w:rsidRPr="007F338E">
        <w:rPr>
          <w:szCs w:val="24"/>
        </w:rPr>
        <w:t>le</w:t>
      </w:r>
      <w:r>
        <w:rPr>
          <w:szCs w:val="24"/>
        </w:rPr>
        <w:t xml:space="preserve"> </w:t>
      </w:r>
      <w:r w:rsidRPr="007F338E">
        <w:rPr>
          <w:szCs w:val="24"/>
        </w:rPr>
        <w:t>primitif</w:t>
      </w:r>
      <w:r>
        <w:rPr>
          <w:szCs w:val="24"/>
        </w:rPr>
        <w:t xml:space="preserve"> </w:t>
      </w:r>
      <w:r w:rsidRPr="007F338E">
        <w:rPr>
          <w:szCs w:val="24"/>
        </w:rPr>
        <w:t>attache</w:t>
      </w:r>
      <w:r>
        <w:rPr>
          <w:szCs w:val="24"/>
        </w:rPr>
        <w:t xml:space="preserve"> </w:t>
      </w:r>
      <w:r w:rsidRPr="007F338E">
        <w:rPr>
          <w:szCs w:val="24"/>
        </w:rPr>
        <w:t>du</w:t>
      </w:r>
      <w:r>
        <w:rPr>
          <w:szCs w:val="24"/>
        </w:rPr>
        <w:t xml:space="preserve"> </w:t>
      </w:r>
      <w:r w:rsidRPr="007F338E">
        <w:rPr>
          <w:szCs w:val="24"/>
        </w:rPr>
        <w:t>prix</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ses</w:t>
      </w:r>
      <w:r>
        <w:rPr>
          <w:szCs w:val="24"/>
        </w:rPr>
        <w:t xml:space="preserve"> </w:t>
      </w:r>
      <w:r w:rsidRPr="007F338E">
        <w:rPr>
          <w:szCs w:val="24"/>
        </w:rPr>
        <w:t>récoltes</w:t>
      </w:r>
      <w:r>
        <w:rPr>
          <w:szCs w:val="24"/>
        </w:rPr>
        <w:t xml:space="preserve"> </w:t>
      </w:r>
      <w:r w:rsidRPr="007F338E">
        <w:rPr>
          <w:szCs w:val="24"/>
        </w:rPr>
        <w:t>viennent</w:t>
      </w:r>
      <w:r>
        <w:rPr>
          <w:szCs w:val="24"/>
        </w:rPr>
        <w:t xml:space="preserve"> </w:t>
      </w:r>
      <w:r w:rsidRPr="007F338E">
        <w:rPr>
          <w:szCs w:val="24"/>
        </w:rPr>
        <w:t>bien</w:t>
      </w:r>
      <w:r>
        <w:rPr>
          <w:szCs w:val="24"/>
        </w:rPr>
        <w:t xml:space="preserve"> ; </w:t>
      </w:r>
      <w:r w:rsidRPr="007F338E">
        <w:rPr>
          <w:szCs w:val="24"/>
        </w:rPr>
        <w:t>il</w:t>
      </w:r>
      <w:r>
        <w:rPr>
          <w:szCs w:val="24"/>
        </w:rPr>
        <w:t xml:space="preserve"> </w:t>
      </w:r>
      <w:r w:rsidRPr="007F338E">
        <w:rPr>
          <w:szCs w:val="24"/>
        </w:rPr>
        <w:t>est</w:t>
      </w:r>
      <w:r>
        <w:rPr>
          <w:szCs w:val="24"/>
        </w:rPr>
        <w:t xml:space="preserve"> </w:t>
      </w:r>
      <w:r w:rsidRPr="007F338E">
        <w:rPr>
          <w:szCs w:val="24"/>
        </w:rPr>
        <w:t>convaincu</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chute</w:t>
      </w:r>
      <w:r>
        <w:rPr>
          <w:szCs w:val="24"/>
        </w:rPr>
        <w:t xml:space="preserve"> </w:t>
      </w:r>
      <w:r w:rsidRPr="007F338E">
        <w:rPr>
          <w:szCs w:val="24"/>
        </w:rPr>
        <w:t>des</w:t>
      </w:r>
      <w:r>
        <w:rPr>
          <w:szCs w:val="24"/>
        </w:rPr>
        <w:t xml:space="preserve"> </w:t>
      </w:r>
      <w:r w:rsidRPr="007F338E">
        <w:rPr>
          <w:szCs w:val="24"/>
        </w:rPr>
        <w:t>pluies</w:t>
      </w:r>
      <w:r>
        <w:rPr>
          <w:szCs w:val="24"/>
        </w:rPr>
        <w:t xml:space="preserve"> </w:t>
      </w:r>
      <w:r w:rsidRPr="007F338E">
        <w:rPr>
          <w:szCs w:val="24"/>
        </w:rPr>
        <w:t>est</w:t>
      </w:r>
      <w:r>
        <w:rPr>
          <w:szCs w:val="24"/>
        </w:rPr>
        <w:t xml:space="preserve"> </w:t>
      </w:r>
      <w:r w:rsidRPr="007F338E">
        <w:rPr>
          <w:szCs w:val="24"/>
        </w:rPr>
        <w:t>l’effet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volonté</w:t>
      </w:r>
      <w:r>
        <w:rPr>
          <w:szCs w:val="24"/>
        </w:rPr>
        <w:t xml:space="preserve"> </w:t>
      </w:r>
      <w:r w:rsidRPr="007F338E">
        <w:rPr>
          <w:szCs w:val="24"/>
        </w:rPr>
        <w:t>des</w:t>
      </w:r>
      <w:r>
        <w:rPr>
          <w:szCs w:val="24"/>
        </w:rPr>
        <w:t xml:space="preserve"> </w:t>
      </w:r>
      <w:r w:rsidRPr="007F338E">
        <w:rPr>
          <w:szCs w:val="24"/>
        </w:rPr>
        <w:t>e</w:t>
      </w:r>
      <w:r w:rsidRPr="007F338E">
        <w:rPr>
          <w:szCs w:val="24"/>
        </w:rPr>
        <w:t>s</w:t>
      </w:r>
      <w:r w:rsidRPr="007F338E">
        <w:rPr>
          <w:szCs w:val="24"/>
        </w:rPr>
        <w:t>prits</w:t>
      </w:r>
      <w:r>
        <w:rPr>
          <w:szCs w:val="24"/>
        </w:rPr>
        <w:t xml:space="preserve"> ; </w:t>
      </w:r>
      <w:r w:rsidRPr="007F338E">
        <w:rPr>
          <w:szCs w:val="24"/>
        </w:rPr>
        <w:t>la</w:t>
      </w:r>
      <w:r>
        <w:rPr>
          <w:szCs w:val="24"/>
        </w:rPr>
        <w:t xml:space="preserve"> </w:t>
      </w:r>
      <w:r w:rsidRPr="007F338E">
        <w:rPr>
          <w:szCs w:val="24"/>
        </w:rPr>
        <w:t>Tradition</w:t>
      </w:r>
      <w:r>
        <w:rPr>
          <w:szCs w:val="24"/>
        </w:rPr>
        <w:t xml:space="preserve"> </w:t>
      </w:r>
      <w:r w:rsidRPr="007F338E">
        <w:rPr>
          <w:szCs w:val="24"/>
        </w:rPr>
        <w:t>lui</w:t>
      </w:r>
      <w:r>
        <w:rPr>
          <w:szCs w:val="24"/>
        </w:rPr>
        <w:t xml:space="preserve"> </w:t>
      </w:r>
      <w:r w:rsidRPr="007F338E">
        <w:rPr>
          <w:szCs w:val="24"/>
        </w:rPr>
        <w:t>indique</w:t>
      </w:r>
      <w:r>
        <w:rPr>
          <w:szCs w:val="24"/>
        </w:rPr>
        <w:t xml:space="preserve"> </w:t>
      </w:r>
      <w:r w:rsidRPr="007F338E">
        <w:rPr>
          <w:szCs w:val="24"/>
        </w:rPr>
        <w:t>les</w:t>
      </w:r>
      <w:r>
        <w:rPr>
          <w:szCs w:val="24"/>
        </w:rPr>
        <w:t xml:space="preserve"> </w:t>
      </w:r>
      <w:r w:rsidRPr="007F338E">
        <w:rPr>
          <w:szCs w:val="24"/>
        </w:rPr>
        <w:t>moyens</w:t>
      </w:r>
      <w:r>
        <w:rPr>
          <w:szCs w:val="24"/>
        </w:rPr>
        <w:t xml:space="preserve"> </w:t>
      </w:r>
      <w:r w:rsidRPr="007F338E">
        <w:rPr>
          <w:szCs w:val="24"/>
        </w:rPr>
        <w:t>de</w:t>
      </w:r>
      <w:r>
        <w:rPr>
          <w:szCs w:val="24"/>
        </w:rPr>
        <w:t xml:space="preserve"> </w:t>
      </w:r>
      <w:r w:rsidRPr="007F338E">
        <w:rPr>
          <w:szCs w:val="24"/>
        </w:rPr>
        <w:t>se</w:t>
      </w:r>
      <w:r>
        <w:rPr>
          <w:szCs w:val="24"/>
        </w:rPr>
        <w:t xml:space="preserve"> </w:t>
      </w:r>
      <w:r w:rsidRPr="007F338E">
        <w:rPr>
          <w:szCs w:val="24"/>
        </w:rPr>
        <w:t>les</w:t>
      </w:r>
      <w:r>
        <w:rPr>
          <w:szCs w:val="24"/>
        </w:rPr>
        <w:t xml:space="preserve"> </w:t>
      </w:r>
      <w:r w:rsidRPr="007F338E">
        <w:rPr>
          <w:szCs w:val="24"/>
        </w:rPr>
        <w:t>concilier.</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croit</w:t>
      </w:r>
      <w:r>
        <w:rPr>
          <w:szCs w:val="24"/>
        </w:rPr>
        <w:t xml:space="preserve"> </w:t>
      </w:r>
      <w:r w:rsidRPr="007F338E">
        <w:rPr>
          <w:szCs w:val="24"/>
        </w:rPr>
        <w:t>parce</w:t>
      </w:r>
      <w:r>
        <w:rPr>
          <w:szCs w:val="24"/>
        </w:rPr>
        <w:t xml:space="preserve"> </w:t>
      </w:r>
      <w:r w:rsidRPr="007F338E">
        <w:rPr>
          <w:szCs w:val="24"/>
        </w:rPr>
        <w:t>qu’il</w:t>
      </w:r>
      <w:r>
        <w:rPr>
          <w:szCs w:val="24"/>
        </w:rPr>
        <w:t xml:space="preserve"> </w:t>
      </w:r>
      <w:r w:rsidRPr="007F338E">
        <w:rPr>
          <w:szCs w:val="24"/>
        </w:rPr>
        <w:t>n’a</w:t>
      </w:r>
      <w:r>
        <w:rPr>
          <w:szCs w:val="24"/>
        </w:rPr>
        <w:t xml:space="preserve"> </w:t>
      </w:r>
      <w:r w:rsidRPr="007F338E">
        <w:rPr>
          <w:szCs w:val="24"/>
        </w:rPr>
        <w:t>pas</w:t>
      </w:r>
      <w:r>
        <w:rPr>
          <w:szCs w:val="24"/>
        </w:rPr>
        <w:t xml:space="preserve"> </w:t>
      </w:r>
      <w:r w:rsidRPr="007F338E">
        <w:rPr>
          <w:szCs w:val="24"/>
        </w:rPr>
        <w:t>de</w:t>
      </w:r>
      <w:r>
        <w:rPr>
          <w:szCs w:val="24"/>
        </w:rPr>
        <w:t xml:space="preserve"> </w:t>
      </w:r>
      <w:r w:rsidRPr="007F338E">
        <w:rPr>
          <w:szCs w:val="24"/>
        </w:rPr>
        <w:t>raisons</w:t>
      </w:r>
      <w:r>
        <w:rPr>
          <w:szCs w:val="24"/>
        </w:rPr>
        <w:t xml:space="preserve"> </w:t>
      </w:r>
      <w:r w:rsidRPr="007F338E">
        <w:rPr>
          <w:szCs w:val="24"/>
        </w:rPr>
        <w:t>de</w:t>
      </w:r>
      <w:r>
        <w:rPr>
          <w:szCs w:val="24"/>
        </w:rPr>
        <w:t xml:space="preserve"> </w:t>
      </w:r>
      <w:r w:rsidRPr="007F338E">
        <w:rPr>
          <w:szCs w:val="24"/>
        </w:rPr>
        <w:t>ne</w:t>
      </w:r>
      <w:r>
        <w:rPr>
          <w:szCs w:val="24"/>
        </w:rPr>
        <w:t xml:space="preserve"> </w:t>
      </w:r>
      <w:r w:rsidRPr="007F338E">
        <w:rPr>
          <w:szCs w:val="24"/>
        </w:rPr>
        <w:t>pas</w:t>
      </w:r>
      <w:r>
        <w:rPr>
          <w:szCs w:val="24"/>
        </w:rPr>
        <w:t xml:space="preserve"> </w:t>
      </w:r>
      <w:r w:rsidRPr="007F338E">
        <w:rPr>
          <w:szCs w:val="24"/>
        </w:rPr>
        <w:t>y</w:t>
      </w:r>
      <w:r>
        <w:rPr>
          <w:szCs w:val="24"/>
        </w:rPr>
        <w:t xml:space="preserve"> </w:t>
      </w:r>
      <w:r w:rsidRPr="007F338E">
        <w:rPr>
          <w:szCs w:val="24"/>
        </w:rPr>
        <w:t>croire.</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croit</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mêmes</w:t>
      </w:r>
      <w:r>
        <w:rPr>
          <w:szCs w:val="24"/>
        </w:rPr>
        <w:t xml:space="preserve"> </w:t>
      </w:r>
      <w:r w:rsidRPr="007F338E">
        <w:rPr>
          <w:szCs w:val="24"/>
        </w:rPr>
        <w:t>raisons</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croyons</w:t>
      </w:r>
      <w:r>
        <w:rPr>
          <w:szCs w:val="24"/>
        </w:rPr>
        <w:t xml:space="preserve"> </w:t>
      </w:r>
      <w:r w:rsidRPr="007F338E">
        <w:rPr>
          <w:szCs w:val="24"/>
        </w:rPr>
        <w:t>à</w:t>
      </w:r>
      <w:r>
        <w:rPr>
          <w:szCs w:val="24"/>
        </w:rPr>
        <w:t xml:space="preserve"> </w:t>
      </w:r>
      <w:r w:rsidRPr="007F338E">
        <w:rPr>
          <w:szCs w:val="24"/>
        </w:rPr>
        <w:t>toutes</w:t>
      </w:r>
      <w:r>
        <w:rPr>
          <w:szCs w:val="24"/>
        </w:rPr>
        <w:t xml:space="preserve"> </w:t>
      </w:r>
      <w:r w:rsidRPr="007F338E">
        <w:rPr>
          <w:szCs w:val="24"/>
        </w:rPr>
        <w:t>sortes</w:t>
      </w:r>
      <w:r>
        <w:rPr>
          <w:szCs w:val="24"/>
        </w:rPr>
        <w:t xml:space="preserve"> </w:t>
      </w:r>
      <w:r w:rsidRPr="007F338E">
        <w:rPr>
          <w:szCs w:val="24"/>
        </w:rPr>
        <w:t>de</w:t>
      </w:r>
      <w:r>
        <w:rPr>
          <w:szCs w:val="24"/>
        </w:rPr>
        <w:t xml:space="preserve"> </w:t>
      </w:r>
      <w:r w:rsidRPr="007F338E">
        <w:rPr>
          <w:szCs w:val="24"/>
        </w:rPr>
        <w:t>choses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foi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Science.</w:t>
      </w:r>
      <w:r>
        <w:rPr>
          <w:szCs w:val="24"/>
        </w:rPr>
        <w:t xml:space="preserve"> </w:t>
      </w:r>
    </w:p>
    <w:p w:rsidR="00E30456" w:rsidRPr="007F338E" w:rsidRDefault="00E30456" w:rsidP="00E30456">
      <w:pPr>
        <w:spacing w:before="120" w:after="120"/>
        <w:jc w:val="both"/>
        <w:rPr>
          <w:b/>
          <w:szCs w:val="24"/>
          <w:u w:val="single"/>
        </w:rPr>
      </w:pPr>
      <w:r>
        <w:rPr>
          <w:b/>
          <w:szCs w:val="24"/>
          <w:u w:val="single"/>
        </w:rPr>
        <w:br w:type="page"/>
      </w:r>
    </w:p>
    <w:p w:rsidR="00E30456" w:rsidRPr="007F338E" w:rsidRDefault="00E30456" w:rsidP="00E30456">
      <w:pPr>
        <w:pStyle w:val="a"/>
      </w:pPr>
      <w:r w:rsidRPr="007F338E">
        <w:t>Le</w:t>
      </w:r>
      <w:r>
        <w:t xml:space="preserve"> </w:t>
      </w:r>
      <w:r w:rsidRPr="007F338E">
        <w:t>rejet</w:t>
      </w:r>
      <w:r>
        <w:t xml:space="preserve"> </w:t>
      </w:r>
      <w:r w:rsidRPr="007F338E">
        <w:t>de</w:t>
      </w:r>
      <w:r>
        <w:t xml:space="preserve"> </w:t>
      </w:r>
      <w:r w:rsidRPr="007F338E">
        <w:t>la</w:t>
      </w:r>
      <w:r>
        <w:t xml:space="preserve"> </w:t>
      </w:r>
      <w:r w:rsidRPr="007F338E">
        <w:t>psychologie</w:t>
      </w:r>
      <w:r>
        <w:t xml:space="preserve"> </w:t>
      </w:r>
      <w:r w:rsidRPr="007F338E">
        <w:t>ordinaire</w:t>
      </w:r>
      <w:r>
        <w:br/>
      </w:r>
      <w:r w:rsidRPr="007F338E">
        <w:t>par</w:t>
      </w:r>
      <w:r>
        <w:t xml:space="preserve"> </w:t>
      </w:r>
      <w:r w:rsidRPr="007F338E">
        <w:t>les</w:t>
      </w:r>
      <w:r>
        <w:t xml:space="preserve"> </w:t>
      </w:r>
      <w:r w:rsidRPr="007F338E">
        <w:t>sciences</w:t>
      </w:r>
      <w:r>
        <w:t xml:space="preserve"> </w:t>
      </w:r>
      <w:r w:rsidRPr="007F338E">
        <w:t>sociales</w:t>
      </w:r>
    </w:p>
    <w:p w:rsidR="00E30456" w:rsidRDefault="00E30456" w:rsidP="00E30456">
      <w:pPr>
        <w:spacing w:before="120" w:after="120"/>
        <w:jc w:val="both"/>
        <w:rPr>
          <w:szCs w:val="24"/>
        </w:rPr>
      </w:pPr>
    </w:p>
    <w:p w:rsidR="00E30456" w:rsidRDefault="00E30456" w:rsidP="00E30456">
      <w:pPr>
        <w:spacing w:before="120" w:after="120"/>
        <w:jc w:val="both"/>
        <w:rPr>
          <w:szCs w:val="24"/>
        </w:rPr>
      </w:pPr>
      <w:r>
        <w:rPr>
          <w:szCs w:val="24"/>
        </w:rPr>
        <w:t>[35]</w:t>
      </w:r>
    </w:p>
    <w:p w:rsidR="00E30456" w:rsidRPr="007F338E" w:rsidRDefault="00E30456" w:rsidP="00E30456">
      <w:pPr>
        <w:spacing w:before="120" w:after="120"/>
        <w:jc w:val="both"/>
        <w:rPr>
          <w:szCs w:val="24"/>
        </w:rPr>
      </w:pPr>
      <w:r w:rsidRPr="007F338E">
        <w:rPr>
          <w:szCs w:val="24"/>
        </w:rPr>
        <w:t>Or</w:t>
      </w:r>
      <w:r>
        <w:rPr>
          <w:szCs w:val="24"/>
        </w:rPr>
        <w:t xml:space="preserve"> </w:t>
      </w:r>
      <w:r w:rsidRPr="007F338E">
        <w:rPr>
          <w:szCs w:val="24"/>
        </w:rPr>
        <w:t>il</w:t>
      </w:r>
      <w:r>
        <w:rPr>
          <w:szCs w:val="24"/>
        </w:rPr>
        <w:t xml:space="preserve"> </w:t>
      </w:r>
      <w:r w:rsidRPr="007F338E">
        <w:rPr>
          <w:szCs w:val="24"/>
        </w:rPr>
        <w:t>se</w:t>
      </w:r>
      <w:r>
        <w:rPr>
          <w:szCs w:val="24"/>
        </w:rPr>
        <w:t xml:space="preserve"> </w:t>
      </w:r>
      <w:r w:rsidRPr="007F338E">
        <w:rPr>
          <w:szCs w:val="24"/>
        </w:rPr>
        <w:t>trouve</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psychologie</w:t>
      </w:r>
      <w:r>
        <w:rPr>
          <w:szCs w:val="24"/>
        </w:rPr>
        <w:t xml:space="preserve"> </w:t>
      </w:r>
      <w:r w:rsidRPr="007F338E">
        <w:rPr>
          <w:szCs w:val="24"/>
        </w:rPr>
        <w:t>ordinaire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du</w:t>
      </w:r>
      <w:r>
        <w:rPr>
          <w:szCs w:val="24"/>
        </w:rPr>
        <w:t xml:space="preserve"> </w:t>
      </w:r>
      <w:r w:rsidRPr="007F338E">
        <w:rPr>
          <w:szCs w:val="24"/>
        </w:rPr>
        <w:t>tout</w:t>
      </w:r>
      <w:r>
        <w:rPr>
          <w:szCs w:val="24"/>
        </w:rPr>
        <w:t xml:space="preserve"> </w:t>
      </w:r>
      <w:r w:rsidRPr="007F338E">
        <w:rPr>
          <w:szCs w:val="24"/>
        </w:rPr>
        <w:t>celle</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préconisée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modèles</w:t>
      </w:r>
      <w:r>
        <w:rPr>
          <w:szCs w:val="24"/>
        </w:rPr>
        <w:t xml:space="preserve"> </w:t>
      </w:r>
      <w:r w:rsidRPr="007F338E">
        <w:rPr>
          <w:szCs w:val="24"/>
        </w:rPr>
        <w:t>théoriques</w:t>
      </w:r>
      <w:r>
        <w:rPr>
          <w:szCs w:val="24"/>
        </w:rPr>
        <w:t xml:space="preserve"> </w:t>
      </w:r>
      <w:r w:rsidRPr="007F338E">
        <w:rPr>
          <w:szCs w:val="24"/>
        </w:rPr>
        <w:t>généraux</w:t>
      </w:r>
      <w:r>
        <w:rPr>
          <w:szCs w:val="24"/>
        </w:rPr>
        <w:t xml:space="preserve"> </w:t>
      </w:r>
      <w:r w:rsidRPr="007F338E">
        <w:rPr>
          <w:szCs w:val="24"/>
        </w:rPr>
        <w:t>en</w:t>
      </w:r>
      <w:r>
        <w:rPr>
          <w:szCs w:val="24"/>
        </w:rPr>
        <w:t xml:space="preserve"> </w:t>
      </w:r>
      <w:r w:rsidRPr="007F338E">
        <w:rPr>
          <w:szCs w:val="24"/>
        </w:rPr>
        <w:t>vigueur</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w:t>
      </w:r>
      <w:r w:rsidRPr="007F338E">
        <w:rPr>
          <w:rStyle w:val="Appelnotedebasdep"/>
          <w:szCs w:val="24"/>
        </w:rPr>
        <w:footnoteReference w:id="15"/>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Théorie</w:t>
      </w:r>
      <w:r>
        <w:rPr>
          <w:szCs w:val="24"/>
        </w:rPr>
        <w:t xml:space="preserve"> </w:t>
      </w:r>
      <w:r w:rsidRPr="007F338E">
        <w:rPr>
          <w:szCs w:val="24"/>
        </w:rPr>
        <w:t>du</w:t>
      </w:r>
      <w:r>
        <w:rPr>
          <w:szCs w:val="24"/>
        </w:rPr>
        <w:t xml:space="preserve"> </w:t>
      </w:r>
      <w:r w:rsidRPr="007F338E">
        <w:rPr>
          <w:szCs w:val="24"/>
        </w:rPr>
        <w:t>Choix</w:t>
      </w:r>
      <w:r>
        <w:rPr>
          <w:szCs w:val="24"/>
        </w:rPr>
        <w:t xml:space="preserve"> </w:t>
      </w:r>
      <w:r w:rsidRPr="007F338E">
        <w:rPr>
          <w:szCs w:val="24"/>
        </w:rPr>
        <w:t>Rationnel</w:t>
      </w:r>
      <w:r>
        <w:rPr>
          <w:szCs w:val="24"/>
        </w:rPr>
        <w:t xml:space="preserve"> </w:t>
      </w:r>
      <w:r w:rsidRPr="007F338E">
        <w:rPr>
          <w:szCs w:val="24"/>
        </w:rPr>
        <w:t>repose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psychologie</w:t>
      </w:r>
      <w:r>
        <w:rPr>
          <w:szCs w:val="24"/>
        </w:rPr>
        <w:t xml:space="preserve"> </w:t>
      </w:r>
      <w:r w:rsidRPr="007F338E">
        <w:rPr>
          <w:szCs w:val="24"/>
        </w:rPr>
        <w:t>rédu</w:t>
      </w:r>
      <w:r w:rsidRPr="007F338E">
        <w:rPr>
          <w:szCs w:val="24"/>
        </w:rPr>
        <w:t>c</w:t>
      </w:r>
      <w:r w:rsidRPr="007F338E">
        <w:rPr>
          <w:szCs w:val="24"/>
        </w:rPr>
        <w:t>tionniste</w:t>
      </w:r>
      <w:r>
        <w:rPr>
          <w:szCs w:val="24"/>
        </w:rPr>
        <w:t xml:space="preserve"> </w:t>
      </w:r>
      <w:r w:rsidRPr="007F338E">
        <w:rPr>
          <w:szCs w:val="24"/>
        </w:rPr>
        <w:t>qui</w:t>
      </w:r>
      <w:r>
        <w:rPr>
          <w:szCs w:val="24"/>
        </w:rPr>
        <w:t xml:space="preserve"> </w:t>
      </w:r>
      <w:r w:rsidRPr="007F338E">
        <w:rPr>
          <w:szCs w:val="24"/>
        </w:rPr>
        <w:t>veut</w:t>
      </w:r>
      <w:r>
        <w:rPr>
          <w:szCs w:val="24"/>
        </w:rPr>
        <w:t xml:space="preserve"> </w:t>
      </w:r>
      <w:r w:rsidRPr="007F338E">
        <w:rPr>
          <w:szCs w:val="24"/>
        </w:rPr>
        <w:t>que</w:t>
      </w:r>
      <w:r>
        <w:rPr>
          <w:szCs w:val="24"/>
        </w:rPr>
        <w:t xml:space="preserve"> </w:t>
      </w:r>
      <w:r w:rsidRPr="007F338E">
        <w:rPr>
          <w:szCs w:val="24"/>
        </w:rPr>
        <w:t>l’acteur</w:t>
      </w:r>
      <w:r>
        <w:rPr>
          <w:szCs w:val="24"/>
        </w:rPr>
        <w:t xml:space="preserve"> </w:t>
      </w:r>
      <w:r w:rsidRPr="007F338E">
        <w:rPr>
          <w:szCs w:val="24"/>
        </w:rPr>
        <w:t>social</w:t>
      </w:r>
      <w:r>
        <w:rPr>
          <w:szCs w:val="24"/>
        </w:rPr>
        <w:t xml:space="preserve"> </w:t>
      </w:r>
      <w:r w:rsidRPr="007F338E">
        <w:rPr>
          <w:szCs w:val="24"/>
        </w:rPr>
        <w:t>soit</w:t>
      </w:r>
      <w:r>
        <w:rPr>
          <w:szCs w:val="24"/>
        </w:rPr>
        <w:t xml:space="preserve"> </w:t>
      </w:r>
      <w:r w:rsidRPr="007F338E">
        <w:rPr>
          <w:szCs w:val="24"/>
        </w:rPr>
        <w:t>toujours</w:t>
      </w:r>
      <w:r>
        <w:rPr>
          <w:szCs w:val="24"/>
        </w:rPr>
        <w:t xml:space="preserve"> </w:t>
      </w:r>
      <w:r w:rsidRPr="007F338E">
        <w:rPr>
          <w:szCs w:val="24"/>
        </w:rPr>
        <w:t>motivé</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conséquences,</w:t>
      </w:r>
      <w:r>
        <w:rPr>
          <w:szCs w:val="24"/>
        </w:rPr>
        <w:t xml:space="preserve"> </w:t>
      </w:r>
      <w:r w:rsidRPr="007F338E">
        <w:rPr>
          <w:szCs w:val="24"/>
        </w:rPr>
        <w:t>telles</w:t>
      </w:r>
      <w:r>
        <w:rPr>
          <w:szCs w:val="24"/>
        </w:rPr>
        <w:t xml:space="preserve"> </w:t>
      </w:r>
      <w:r w:rsidRPr="007F338E">
        <w:rPr>
          <w:szCs w:val="24"/>
        </w:rPr>
        <w:t>qu’il</w:t>
      </w:r>
      <w:r>
        <w:rPr>
          <w:szCs w:val="24"/>
        </w:rPr>
        <w:t xml:space="preserve"> </w:t>
      </w:r>
      <w:r w:rsidRPr="007F338E">
        <w:rPr>
          <w:szCs w:val="24"/>
        </w:rPr>
        <w:t>les</w:t>
      </w:r>
      <w:r>
        <w:rPr>
          <w:szCs w:val="24"/>
        </w:rPr>
        <w:t xml:space="preserve"> </w:t>
      </w:r>
      <w:r w:rsidRPr="007F338E">
        <w:rPr>
          <w:szCs w:val="24"/>
        </w:rPr>
        <w:t>voit,</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actions</w:t>
      </w:r>
      <w:r>
        <w:rPr>
          <w:szCs w:val="24"/>
        </w:rPr>
        <w:t xml:space="preserve"> </w:t>
      </w:r>
      <w:r w:rsidRPr="007F338E">
        <w:rPr>
          <w:szCs w:val="24"/>
        </w:rPr>
        <w:t>sur</w:t>
      </w:r>
      <w:r>
        <w:rPr>
          <w:szCs w:val="24"/>
        </w:rPr>
        <w:t xml:space="preserve"> </w:t>
      </w:r>
      <w:r w:rsidRPr="007F338E">
        <w:rPr>
          <w:szCs w:val="24"/>
        </w:rPr>
        <w:t>son</w:t>
      </w:r>
      <w:r>
        <w:rPr>
          <w:szCs w:val="24"/>
        </w:rPr>
        <w:t xml:space="preserve"> </w:t>
      </w:r>
      <w:r w:rsidRPr="007F338E">
        <w:rPr>
          <w:szCs w:val="24"/>
        </w:rPr>
        <w:t>bien-être.</w:t>
      </w:r>
      <w:r>
        <w:rPr>
          <w:szCs w:val="24"/>
        </w:rPr>
        <w:t xml:space="preserve"> </w:t>
      </w:r>
      <w:r w:rsidRPr="007F338E">
        <w:rPr>
          <w:szCs w:val="24"/>
        </w:rPr>
        <w:t>De</w:t>
      </w:r>
      <w:r>
        <w:rPr>
          <w:szCs w:val="24"/>
        </w:rPr>
        <w:t xml:space="preserve"> </w:t>
      </w:r>
      <w:r w:rsidRPr="007F338E">
        <w:rPr>
          <w:szCs w:val="24"/>
        </w:rPr>
        <w:t>très</w:t>
      </w:r>
      <w:r>
        <w:rPr>
          <w:szCs w:val="24"/>
        </w:rPr>
        <w:t xml:space="preserve"> </w:t>
      </w:r>
      <w:r w:rsidRPr="007F338E">
        <w:rPr>
          <w:szCs w:val="24"/>
        </w:rPr>
        <w:t>nombreuses</w:t>
      </w:r>
      <w:r>
        <w:rPr>
          <w:szCs w:val="24"/>
        </w:rPr>
        <w:t xml:space="preserve"> </w:t>
      </w:r>
      <w:r w:rsidRPr="007F338E">
        <w:rPr>
          <w:szCs w:val="24"/>
        </w:rPr>
        <w:t>actions</w:t>
      </w:r>
      <w:r>
        <w:rPr>
          <w:szCs w:val="24"/>
        </w:rPr>
        <w:t xml:space="preserve"> </w:t>
      </w:r>
      <w:r w:rsidRPr="007F338E">
        <w:rPr>
          <w:szCs w:val="24"/>
        </w:rPr>
        <w:t>humaines</w:t>
      </w:r>
      <w:r>
        <w:rPr>
          <w:szCs w:val="24"/>
        </w:rPr>
        <w:t xml:space="preserve"> </w:t>
      </w:r>
      <w:r w:rsidRPr="007F338E">
        <w:rPr>
          <w:szCs w:val="24"/>
        </w:rPr>
        <w:t>s’expliquent</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manière.</w:t>
      </w:r>
      <w:r>
        <w:rPr>
          <w:szCs w:val="24"/>
        </w:rPr>
        <w:t xml:space="preserve"> </w:t>
      </w:r>
      <w:r w:rsidRPr="007F338E">
        <w:rPr>
          <w:szCs w:val="24"/>
        </w:rPr>
        <w:t>C’est</w:t>
      </w:r>
      <w:r>
        <w:rPr>
          <w:szCs w:val="24"/>
        </w:rPr>
        <w:t xml:space="preserve"> </w:t>
      </w:r>
      <w:r w:rsidRPr="007F338E">
        <w:rPr>
          <w:szCs w:val="24"/>
        </w:rPr>
        <w:t>pourquoi</w:t>
      </w:r>
      <w:r>
        <w:rPr>
          <w:szCs w:val="24"/>
        </w:rPr>
        <w:t xml:space="preserve"> </w:t>
      </w:r>
      <w:r w:rsidRPr="007F338E">
        <w:rPr>
          <w:szCs w:val="24"/>
        </w:rPr>
        <w:t>la</w:t>
      </w:r>
      <w:r>
        <w:rPr>
          <w:szCs w:val="24"/>
        </w:rPr>
        <w:t xml:space="preserve"> </w:t>
      </w:r>
      <w:r w:rsidRPr="007F338E">
        <w:rPr>
          <w:szCs w:val="24"/>
        </w:rPr>
        <w:t>TCR</w:t>
      </w:r>
      <w:r>
        <w:rPr>
          <w:szCs w:val="24"/>
        </w:rPr>
        <w:t xml:space="preserve"> </w:t>
      </w:r>
      <w:r w:rsidRPr="007F338E">
        <w:rPr>
          <w:szCs w:val="24"/>
        </w:rPr>
        <w:t>a</w:t>
      </w:r>
      <w:r>
        <w:rPr>
          <w:szCs w:val="24"/>
        </w:rPr>
        <w:t xml:space="preserve"> </w:t>
      </w:r>
      <w:r w:rsidRPr="007F338E">
        <w:rPr>
          <w:szCs w:val="24"/>
        </w:rPr>
        <w:t>pu</w:t>
      </w:r>
      <w:r>
        <w:rPr>
          <w:szCs w:val="24"/>
        </w:rPr>
        <w:t xml:space="preserve"> </w:t>
      </w:r>
      <w:r w:rsidRPr="007F338E">
        <w:rPr>
          <w:szCs w:val="24"/>
        </w:rPr>
        <w:t>s’appliquer</w:t>
      </w:r>
      <w:r>
        <w:rPr>
          <w:szCs w:val="24"/>
        </w:rPr>
        <w:t xml:space="preserve"> </w:t>
      </w:r>
      <w:r w:rsidRPr="007F338E">
        <w:rPr>
          <w:szCs w:val="24"/>
        </w:rPr>
        <w:t>avec</w:t>
      </w:r>
      <w:r>
        <w:rPr>
          <w:szCs w:val="24"/>
        </w:rPr>
        <w:t xml:space="preserve"> </w:t>
      </w:r>
      <w:r w:rsidRPr="007F338E">
        <w:rPr>
          <w:szCs w:val="24"/>
        </w:rPr>
        <w:t>succès</w:t>
      </w:r>
      <w:r>
        <w:rPr>
          <w:szCs w:val="24"/>
        </w:rPr>
        <w:t xml:space="preserve"> </w:t>
      </w:r>
      <w:r w:rsidRPr="007F338E">
        <w:rPr>
          <w:szCs w:val="24"/>
        </w:rPr>
        <w:t>à</w:t>
      </w:r>
      <w:r>
        <w:rPr>
          <w:szCs w:val="24"/>
        </w:rPr>
        <w:t xml:space="preserve"> </w:t>
      </w:r>
      <w:r w:rsidRPr="007F338E">
        <w:rPr>
          <w:szCs w:val="24"/>
        </w:rPr>
        <w:t>de</w:t>
      </w:r>
      <w:r>
        <w:rPr>
          <w:szCs w:val="24"/>
        </w:rPr>
        <w:t xml:space="preserve"> </w:t>
      </w:r>
      <w:r w:rsidRPr="007F338E">
        <w:rPr>
          <w:szCs w:val="24"/>
        </w:rPr>
        <w:t>nombreux</w:t>
      </w:r>
      <w:r>
        <w:rPr>
          <w:szCs w:val="24"/>
        </w:rPr>
        <w:t xml:space="preserve"> </w:t>
      </w:r>
      <w:r w:rsidRPr="007F338E">
        <w:rPr>
          <w:szCs w:val="24"/>
        </w:rPr>
        <w:t>phén</w:t>
      </w:r>
      <w:r w:rsidRPr="007F338E">
        <w:rPr>
          <w:szCs w:val="24"/>
        </w:rPr>
        <w:t>o</w:t>
      </w:r>
      <w:r w:rsidRPr="007F338E">
        <w:rPr>
          <w:szCs w:val="24"/>
        </w:rPr>
        <w:t>mènes</w:t>
      </w:r>
      <w:r>
        <w:rPr>
          <w:szCs w:val="24"/>
        </w:rPr>
        <w:t xml:space="preserve"> </w:t>
      </w:r>
      <w:r w:rsidRPr="007F338E">
        <w:rPr>
          <w:szCs w:val="24"/>
        </w:rPr>
        <w:t>ne</w:t>
      </w:r>
      <w:r>
        <w:rPr>
          <w:szCs w:val="24"/>
        </w:rPr>
        <w:t xml:space="preserve"> </w:t>
      </w:r>
      <w:r w:rsidRPr="007F338E">
        <w:rPr>
          <w:szCs w:val="24"/>
        </w:rPr>
        <w:t>relevant</w:t>
      </w:r>
      <w:r>
        <w:rPr>
          <w:szCs w:val="24"/>
        </w:rPr>
        <w:t xml:space="preserve"> </w:t>
      </w:r>
      <w:r w:rsidRPr="007F338E">
        <w:rPr>
          <w:szCs w:val="24"/>
        </w:rPr>
        <w:t>pas</w:t>
      </w:r>
      <w:r>
        <w:rPr>
          <w:szCs w:val="24"/>
        </w:rPr>
        <w:t xml:space="preserve"> </w:t>
      </w:r>
      <w:r w:rsidRPr="007F338E">
        <w:rPr>
          <w:szCs w:val="24"/>
        </w:rPr>
        <w:t>nécessairement</w:t>
      </w:r>
      <w:r>
        <w:rPr>
          <w:szCs w:val="24"/>
        </w:rPr>
        <w:t xml:space="preserve"> </w:t>
      </w:r>
      <w:r w:rsidRPr="007F338E">
        <w:rPr>
          <w:szCs w:val="24"/>
        </w:rPr>
        <w:t>de</w:t>
      </w:r>
      <w:r>
        <w:rPr>
          <w:szCs w:val="24"/>
        </w:rPr>
        <w:t xml:space="preserve"> </w:t>
      </w:r>
      <w:r w:rsidRPr="007F338E">
        <w:rPr>
          <w:szCs w:val="24"/>
        </w:rPr>
        <w:t>l’économie.</w:t>
      </w:r>
      <w:r>
        <w:rPr>
          <w:szCs w:val="24"/>
        </w:rPr>
        <w:t xml:space="preserve"> </w:t>
      </w:r>
      <w:r w:rsidRPr="007F338E">
        <w:rPr>
          <w:szCs w:val="24"/>
        </w:rPr>
        <w:t>Mais</w:t>
      </w:r>
      <w:r>
        <w:rPr>
          <w:szCs w:val="24"/>
        </w:rPr>
        <w:t xml:space="preserve"> </w:t>
      </w:r>
      <w:r w:rsidRPr="007F338E">
        <w:rPr>
          <w:szCs w:val="24"/>
        </w:rPr>
        <w:t>cela</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vrai</w:t>
      </w:r>
      <w:r>
        <w:rPr>
          <w:szCs w:val="24"/>
        </w:rPr>
        <w:t xml:space="preserve"> </w:t>
      </w:r>
      <w:r w:rsidRPr="007F338E">
        <w:rPr>
          <w:szCs w:val="24"/>
        </w:rPr>
        <w:t>de</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actions.</w:t>
      </w:r>
      <w:r>
        <w:rPr>
          <w:szCs w:val="24"/>
        </w:rPr>
        <w:t xml:space="preserve"> </w:t>
      </w:r>
      <w:r w:rsidRPr="007F338E">
        <w:rPr>
          <w:szCs w:val="24"/>
        </w:rPr>
        <w:t>Ainsi,</w:t>
      </w:r>
      <w:r>
        <w:rPr>
          <w:szCs w:val="24"/>
        </w:rPr>
        <w:t xml:space="preserve"> </w:t>
      </w:r>
      <w:r w:rsidRPr="007F338E">
        <w:rPr>
          <w:szCs w:val="24"/>
        </w:rPr>
        <w:t>la</w:t>
      </w:r>
      <w:r>
        <w:rPr>
          <w:szCs w:val="24"/>
        </w:rPr>
        <w:t xml:space="preserve"> </w:t>
      </w:r>
      <w:r w:rsidRPr="007F338E">
        <w:rPr>
          <w:szCs w:val="24"/>
        </w:rPr>
        <w:t>TCR</w:t>
      </w:r>
      <w:r>
        <w:rPr>
          <w:szCs w:val="24"/>
        </w:rPr>
        <w:t xml:space="preserve"> </w:t>
      </w:r>
      <w:r w:rsidRPr="007F338E">
        <w:rPr>
          <w:szCs w:val="24"/>
        </w:rPr>
        <w:t>est</w:t>
      </w:r>
      <w:r>
        <w:rPr>
          <w:szCs w:val="24"/>
        </w:rPr>
        <w:t xml:space="preserve"> </w:t>
      </w:r>
      <w:r w:rsidRPr="007F338E">
        <w:rPr>
          <w:szCs w:val="24"/>
        </w:rPr>
        <w:t>incapable</w:t>
      </w:r>
      <w:r>
        <w:rPr>
          <w:szCs w:val="24"/>
        </w:rPr>
        <w:t xml:space="preserve"> </w:t>
      </w:r>
      <w:r w:rsidRPr="007F338E">
        <w:rPr>
          <w:szCs w:val="24"/>
        </w:rPr>
        <w:t>d’expliquer</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électeurs</w:t>
      </w:r>
      <w:r>
        <w:rPr>
          <w:szCs w:val="24"/>
        </w:rPr>
        <w:t xml:space="preserve"> </w:t>
      </w:r>
      <w:r w:rsidRPr="007F338E">
        <w:rPr>
          <w:szCs w:val="24"/>
        </w:rPr>
        <w:t>votent</w:t>
      </w:r>
      <w:r>
        <w:rPr>
          <w:szCs w:val="24"/>
        </w:rPr>
        <w:t xml:space="preserve"> </w:t>
      </w:r>
      <w:r w:rsidRPr="007F338E">
        <w:rPr>
          <w:szCs w:val="24"/>
        </w:rPr>
        <w:t>dès</w:t>
      </w:r>
      <w:r>
        <w:rPr>
          <w:szCs w:val="24"/>
        </w:rPr>
        <w:t xml:space="preserve"> </w:t>
      </w:r>
      <w:r w:rsidRPr="007F338E">
        <w:rPr>
          <w:szCs w:val="24"/>
        </w:rPr>
        <w:t>lors</w:t>
      </w:r>
      <w:r>
        <w:rPr>
          <w:szCs w:val="24"/>
        </w:rPr>
        <w:t xml:space="preserve"> </w:t>
      </w:r>
      <w:r w:rsidRPr="007F338E">
        <w:rPr>
          <w:szCs w:val="24"/>
        </w:rPr>
        <w:t>qu’elle</w:t>
      </w:r>
      <w:r>
        <w:rPr>
          <w:szCs w:val="24"/>
        </w:rPr>
        <w:t xml:space="preserve"> </w:t>
      </w:r>
      <w:r w:rsidRPr="007F338E">
        <w:rPr>
          <w:szCs w:val="24"/>
        </w:rPr>
        <w:t>entend</w:t>
      </w:r>
      <w:r>
        <w:rPr>
          <w:szCs w:val="24"/>
        </w:rPr>
        <w:t xml:space="preserve"> </w:t>
      </w:r>
      <w:r w:rsidRPr="007F338E">
        <w:rPr>
          <w:szCs w:val="24"/>
        </w:rPr>
        <w:t>rester</w:t>
      </w:r>
      <w:r>
        <w:rPr>
          <w:szCs w:val="24"/>
        </w:rPr>
        <w:t xml:space="preserve"> </w:t>
      </w:r>
      <w:r w:rsidRPr="007F338E">
        <w:rPr>
          <w:szCs w:val="24"/>
        </w:rPr>
        <w:t>cohérente</w:t>
      </w:r>
      <w:r>
        <w:rPr>
          <w:szCs w:val="24"/>
        </w:rPr>
        <w:t xml:space="preserve"> </w:t>
      </w:r>
      <w:r w:rsidRPr="007F338E">
        <w:rPr>
          <w:szCs w:val="24"/>
        </w:rPr>
        <w:t>avec</w:t>
      </w:r>
      <w:r>
        <w:rPr>
          <w:szCs w:val="24"/>
        </w:rPr>
        <w:t xml:space="preserve"> </w:t>
      </w:r>
      <w:r w:rsidRPr="007F338E">
        <w:rPr>
          <w:szCs w:val="24"/>
        </w:rPr>
        <w:t>ses</w:t>
      </w:r>
      <w:r>
        <w:rPr>
          <w:szCs w:val="24"/>
        </w:rPr>
        <w:t xml:space="preserve"> </w:t>
      </w:r>
      <w:r w:rsidRPr="007F338E">
        <w:rPr>
          <w:szCs w:val="24"/>
        </w:rPr>
        <w:t>principes.</w:t>
      </w:r>
      <w:r>
        <w:rPr>
          <w:szCs w:val="24"/>
        </w:rPr>
        <w:t xml:space="preserve"> </w:t>
      </w:r>
      <w:r w:rsidRPr="007F338E">
        <w:rPr>
          <w:szCs w:val="24"/>
        </w:rPr>
        <w:t>Pourquoi</w:t>
      </w:r>
      <w:r>
        <w:rPr>
          <w:szCs w:val="24"/>
        </w:rPr>
        <w:t xml:space="preserve"> </w:t>
      </w:r>
      <w:r w:rsidRPr="007F338E">
        <w:rPr>
          <w:szCs w:val="24"/>
        </w:rPr>
        <w:t>voteraient-ils</w:t>
      </w:r>
      <w:r>
        <w:rPr>
          <w:szCs w:val="24"/>
        </w:rPr>
        <w:t xml:space="preserve"> </w:t>
      </w:r>
      <w:r w:rsidRPr="007F338E">
        <w:rPr>
          <w:szCs w:val="24"/>
        </w:rPr>
        <w:t>en</w:t>
      </w:r>
      <w:r>
        <w:rPr>
          <w:szCs w:val="24"/>
        </w:rPr>
        <w:t xml:space="preserve"> </w:t>
      </w:r>
      <w:r w:rsidRPr="007F338E">
        <w:rPr>
          <w:szCs w:val="24"/>
        </w:rPr>
        <w:t>effet,</w:t>
      </w:r>
      <w:r>
        <w:rPr>
          <w:szCs w:val="24"/>
        </w:rPr>
        <w:t xml:space="preserve"> </w:t>
      </w:r>
      <w:r w:rsidRPr="007F338E">
        <w:rPr>
          <w:szCs w:val="24"/>
        </w:rPr>
        <w:t>puisqu’aucun</w:t>
      </w:r>
      <w:r>
        <w:rPr>
          <w:szCs w:val="24"/>
        </w:rPr>
        <w:t xml:space="preserve"> </w:t>
      </w:r>
      <w:r w:rsidRPr="007F338E">
        <w:rPr>
          <w:szCs w:val="24"/>
        </w:rPr>
        <w:t>vote</w:t>
      </w:r>
      <w:r>
        <w:rPr>
          <w:szCs w:val="24"/>
        </w:rPr>
        <w:t xml:space="preserve"> </w:t>
      </w:r>
      <w:r w:rsidRPr="007F338E">
        <w:rPr>
          <w:szCs w:val="24"/>
        </w:rPr>
        <w:t>ind</w:t>
      </w:r>
      <w:r w:rsidRPr="007F338E">
        <w:rPr>
          <w:szCs w:val="24"/>
        </w:rPr>
        <w:t>i</w:t>
      </w:r>
      <w:r w:rsidRPr="007F338E">
        <w:rPr>
          <w:szCs w:val="24"/>
        </w:rPr>
        <w:t>viduel</w:t>
      </w:r>
      <w:r>
        <w:rPr>
          <w:szCs w:val="24"/>
        </w:rPr>
        <w:t xml:space="preserve"> </w:t>
      </w:r>
      <w:r w:rsidRPr="007F338E">
        <w:rPr>
          <w:szCs w:val="24"/>
        </w:rPr>
        <w:t>n’a</w:t>
      </w:r>
      <w:r>
        <w:rPr>
          <w:szCs w:val="24"/>
        </w:rPr>
        <w:t xml:space="preserve"> </w:t>
      </w:r>
      <w:r w:rsidRPr="007F338E">
        <w:rPr>
          <w:szCs w:val="24"/>
        </w:rPr>
        <w:t>la</w:t>
      </w:r>
      <w:r>
        <w:rPr>
          <w:szCs w:val="24"/>
        </w:rPr>
        <w:t xml:space="preserve"> </w:t>
      </w:r>
      <w:r w:rsidRPr="007F338E">
        <w:rPr>
          <w:szCs w:val="24"/>
        </w:rPr>
        <w:t>moindre</w:t>
      </w:r>
      <w:r>
        <w:rPr>
          <w:szCs w:val="24"/>
        </w:rPr>
        <w:t xml:space="preserve"> </w:t>
      </w:r>
      <w:r w:rsidRPr="007F338E">
        <w:rPr>
          <w:szCs w:val="24"/>
        </w:rPr>
        <w:t>chance</w:t>
      </w:r>
      <w:r>
        <w:rPr>
          <w:szCs w:val="24"/>
        </w:rPr>
        <w:t xml:space="preserve"> </w:t>
      </w:r>
      <w:r w:rsidRPr="007F338E">
        <w:rPr>
          <w:szCs w:val="24"/>
        </w:rPr>
        <w:t>de</w:t>
      </w:r>
      <w:r>
        <w:rPr>
          <w:szCs w:val="24"/>
        </w:rPr>
        <w:t xml:space="preserve"> </w:t>
      </w:r>
      <w:r w:rsidRPr="007F338E">
        <w:rPr>
          <w:szCs w:val="24"/>
        </w:rPr>
        <w:t>faire</w:t>
      </w:r>
      <w:r>
        <w:rPr>
          <w:szCs w:val="24"/>
        </w:rPr>
        <w:t xml:space="preserve"> </w:t>
      </w:r>
      <w:r w:rsidRPr="007F338E">
        <w:rPr>
          <w:szCs w:val="24"/>
        </w:rPr>
        <w:t>la</w:t>
      </w:r>
      <w:r>
        <w:rPr>
          <w:szCs w:val="24"/>
        </w:rPr>
        <w:t xml:space="preserve"> </w:t>
      </w:r>
      <w:r w:rsidRPr="007F338E">
        <w:rPr>
          <w:szCs w:val="24"/>
        </w:rPr>
        <w:t>différence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résultat</w:t>
      </w:r>
      <w:r>
        <w:rPr>
          <w:szCs w:val="24"/>
        </w:rPr>
        <w:t xml:space="preserve"> </w:t>
      </w:r>
      <w:r w:rsidRPr="007F338E">
        <w:rPr>
          <w:szCs w:val="24"/>
        </w:rPr>
        <w:t>d’un</w:t>
      </w:r>
      <w:r>
        <w:rPr>
          <w:szCs w:val="24"/>
        </w:rPr>
        <w:t xml:space="preserve"> </w:t>
      </w:r>
      <w:r w:rsidRPr="007F338E">
        <w:rPr>
          <w:szCs w:val="24"/>
        </w:rPr>
        <w:t>scrutin</w:t>
      </w:r>
      <w:r>
        <w:rPr>
          <w:szCs w:val="24"/>
        </w:rPr>
        <w:t xml:space="preserve"> ? </w:t>
      </w:r>
      <w:r w:rsidRPr="007F338E">
        <w:rPr>
          <w:szCs w:val="24"/>
        </w:rPr>
        <w:t>L’acteur</w:t>
      </w:r>
      <w:r>
        <w:rPr>
          <w:szCs w:val="24"/>
        </w:rPr>
        <w:t xml:space="preserve"> </w:t>
      </w:r>
      <w:r w:rsidRPr="007F338E">
        <w:rPr>
          <w:szCs w:val="24"/>
        </w:rPr>
        <w:t>social</w:t>
      </w:r>
      <w:r>
        <w:rPr>
          <w:szCs w:val="24"/>
        </w:rPr>
        <w:t xml:space="preserve"> </w:t>
      </w:r>
      <w:r w:rsidRPr="007F338E">
        <w:rPr>
          <w:szCs w:val="24"/>
        </w:rPr>
        <w:t>peut</w:t>
      </w:r>
      <w:r>
        <w:rPr>
          <w:szCs w:val="24"/>
        </w:rPr>
        <w:t xml:space="preserve"> </w:t>
      </w:r>
      <w:r w:rsidRPr="007F338E">
        <w:rPr>
          <w:szCs w:val="24"/>
        </w:rPr>
        <w:t>aussi</w:t>
      </w:r>
      <w:r>
        <w:rPr>
          <w:szCs w:val="24"/>
        </w:rPr>
        <w:t xml:space="preserve"> </w:t>
      </w:r>
      <w:r w:rsidRPr="007F338E">
        <w:rPr>
          <w:szCs w:val="24"/>
        </w:rPr>
        <w:t>se</w:t>
      </w:r>
      <w:r>
        <w:rPr>
          <w:szCs w:val="24"/>
        </w:rPr>
        <w:t xml:space="preserve"> </w:t>
      </w:r>
      <w:r w:rsidRPr="007F338E">
        <w:rPr>
          <w:szCs w:val="24"/>
        </w:rPr>
        <w:t>sentir</w:t>
      </w:r>
      <w:r>
        <w:rPr>
          <w:szCs w:val="24"/>
        </w:rPr>
        <w:t xml:space="preserve"> </w:t>
      </w:r>
      <w:r w:rsidRPr="007F338E">
        <w:rPr>
          <w:szCs w:val="24"/>
        </w:rPr>
        <w:t>profondément</w:t>
      </w:r>
      <w:r>
        <w:rPr>
          <w:szCs w:val="24"/>
        </w:rPr>
        <w:t xml:space="preserve"> </w:t>
      </w:r>
      <w:r w:rsidRPr="007F338E">
        <w:rPr>
          <w:szCs w:val="24"/>
        </w:rPr>
        <w:t>eng</w:t>
      </w:r>
      <w:r w:rsidRPr="007F338E">
        <w:rPr>
          <w:szCs w:val="24"/>
        </w:rPr>
        <w:t>a</w:t>
      </w:r>
      <w:r w:rsidRPr="007F338E">
        <w:rPr>
          <w:szCs w:val="24"/>
        </w:rPr>
        <w:t>gé</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visant</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à</w:t>
      </w:r>
      <w:r>
        <w:rPr>
          <w:szCs w:val="24"/>
        </w:rPr>
        <w:t xml:space="preserve"> </w:t>
      </w:r>
      <w:r w:rsidRPr="007F338E">
        <w:rPr>
          <w:szCs w:val="24"/>
        </w:rPr>
        <w:t>modifier</w:t>
      </w:r>
      <w:r>
        <w:rPr>
          <w:szCs w:val="24"/>
        </w:rPr>
        <w:t xml:space="preserve"> </w:t>
      </w:r>
      <w:r w:rsidRPr="007F338E">
        <w:rPr>
          <w:szCs w:val="24"/>
        </w:rPr>
        <w:t>un</w:t>
      </w:r>
      <w:r>
        <w:rPr>
          <w:szCs w:val="24"/>
        </w:rPr>
        <w:t xml:space="preserve"> </w:t>
      </w:r>
      <w:r w:rsidRPr="007F338E">
        <w:rPr>
          <w:szCs w:val="24"/>
        </w:rPr>
        <w:t>état</w:t>
      </w:r>
      <w:r>
        <w:rPr>
          <w:szCs w:val="24"/>
        </w:rPr>
        <w:t xml:space="preserve"> </w:t>
      </w:r>
      <w:r w:rsidRPr="007F338E">
        <w:rPr>
          <w:szCs w:val="24"/>
        </w:rPr>
        <w:t>de</w:t>
      </w:r>
      <w:r>
        <w:rPr>
          <w:szCs w:val="24"/>
        </w:rPr>
        <w:t xml:space="preserve"> </w:t>
      </w:r>
      <w:r w:rsidRPr="007F338E">
        <w:rPr>
          <w:szCs w:val="24"/>
        </w:rPr>
        <w:t>choses</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le</w:t>
      </w:r>
      <w:r>
        <w:rPr>
          <w:szCs w:val="24"/>
        </w:rPr>
        <w:t xml:space="preserve"> </w:t>
      </w:r>
      <w:r w:rsidRPr="007F338E">
        <w:rPr>
          <w:szCs w:val="24"/>
        </w:rPr>
        <w:t>concerne</w:t>
      </w:r>
      <w:r>
        <w:rPr>
          <w:szCs w:val="24"/>
        </w:rPr>
        <w:t xml:space="preserve"> </w:t>
      </w:r>
      <w:r w:rsidRPr="007F338E">
        <w:rPr>
          <w:szCs w:val="24"/>
        </w:rPr>
        <w:t>pas</w:t>
      </w:r>
      <w:r>
        <w:rPr>
          <w:szCs w:val="24"/>
        </w:rPr>
        <w:t xml:space="preserve"> </w:t>
      </w:r>
      <w:r w:rsidRPr="007F338E">
        <w:rPr>
          <w:szCs w:val="24"/>
        </w:rPr>
        <w:t>personnellement.</w:t>
      </w:r>
      <w:r>
        <w:rPr>
          <w:szCs w:val="24"/>
        </w:rPr>
        <w:t xml:space="preserve"> </w:t>
      </w:r>
      <w:r w:rsidRPr="007F338E">
        <w:rPr>
          <w:szCs w:val="24"/>
        </w:rPr>
        <w:t>C’est</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du</w:t>
      </w:r>
      <w:r>
        <w:rPr>
          <w:szCs w:val="24"/>
        </w:rPr>
        <w:t xml:space="preserve"> </w:t>
      </w:r>
      <w:r w:rsidRPr="007F338E">
        <w:rPr>
          <w:szCs w:val="24"/>
        </w:rPr>
        <w:t>militant</w:t>
      </w:r>
      <w:r>
        <w:rPr>
          <w:szCs w:val="24"/>
        </w:rPr>
        <w:t xml:space="preserve"> </w:t>
      </w:r>
      <w:r w:rsidRPr="007F338E">
        <w:rPr>
          <w:szCs w:val="24"/>
        </w:rPr>
        <w:t>qui</w:t>
      </w:r>
      <w:r>
        <w:rPr>
          <w:szCs w:val="24"/>
        </w:rPr>
        <w:t xml:space="preserve"> </w:t>
      </w:r>
      <w:r w:rsidRPr="007F338E">
        <w:rPr>
          <w:szCs w:val="24"/>
        </w:rPr>
        <w:t>combat</w:t>
      </w:r>
      <w:r>
        <w:rPr>
          <w:szCs w:val="24"/>
        </w:rPr>
        <w:t xml:space="preserve"> </w:t>
      </w:r>
      <w:r w:rsidRPr="007F338E">
        <w:rPr>
          <w:szCs w:val="24"/>
        </w:rPr>
        <w:t>contre</w:t>
      </w:r>
      <w:r>
        <w:rPr>
          <w:szCs w:val="24"/>
        </w:rPr>
        <w:t xml:space="preserve"> </w:t>
      </w:r>
      <w:r w:rsidRPr="007F338E">
        <w:rPr>
          <w:szCs w:val="24"/>
        </w:rPr>
        <w:t>la</w:t>
      </w:r>
      <w:r>
        <w:rPr>
          <w:szCs w:val="24"/>
        </w:rPr>
        <w:t xml:space="preserve"> </w:t>
      </w:r>
      <w:r w:rsidRPr="007F338E">
        <w:rPr>
          <w:szCs w:val="24"/>
        </w:rPr>
        <w:t>peine</w:t>
      </w:r>
      <w:r>
        <w:rPr>
          <w:szCs w:val="24"/>
        </w:rPr>
        <w:t xml:space="preserve"> </w:t>
      </w:r>
      <w:r w:rsidRPr="007F338E">
        <w:rPr>
          <w:szCs w:val="24"/>
        </w:rPr>
        <w:t>de</w:t>
      </w:r>
      <w:r>
        <w:rPr>
          <w:szCs w:val="24"/>
        </w:rPr>
        <w:t xml:space="preserve"> </w:t>
      </w:r>
      <w:r w:rsidRPr="007F338E">
        <w:rPr>
          <w:szCs w:val="24"/>
        </w:rPr>
        <w:t>mort.</w:t>
      </w:r>
      <w:r>
        <w:rPr>
          <w:szCs w:val="24"/>
        </w:rPr>
        <w:t xml:space="preserve"> </w:t>
      </w:r>
      <w:r w:rsidRPr="007F338E">
        <w:rPr>
          <w:szCs w:val="24"/>
        </w:rPr>
        <w:t>Elle</w:t>
      </w:r>
      <w:r>
        <w:rPr>
          <w:szCs w:val="24"/>
        </w:rPr>
        <w:t xml:space="preserve"> </w:t>
      </w:r>
      <w:r w:rsidRPr="007F338E">
        <w:rPr>
          <w:szCs w:val="24"/>
        </w:rPr>
        <w:t>ne</w:t>
      </w:r>
      <w:r>
        <w:rPr>
          <w:szCs w:val="24"/>
        </w:rPr>
        <w:t xml:space="preserve"> </w:t>
      </w:r>
      <w:r w:rsidRPr="007F338E">
        <w:rPr>
          <w:szCs w:val="24"/>
        </w:rPr>
        <w:t>la</w:t>
      </w:r>
      <w:r>
        <w:rPr>
          <w:szCs w:val="24"/>
        </w:rPr>
        <w:t xml:space="preserve"> </w:t>
      </w:r>
      <w:r w:rsidRPr="007F338E">
        <w:rPr>
          <w:szCs w:val="24"/>
        </w:rPr>
        <w:t>menace</w:t>
      </w:r>
      <w:r>
        <w:rPr>
          <w:szCs w:val="24"/>
        </w:rPr>
        <w:t xml:space="preserve"> </w:t>
      </w:r>
      <w:r w:rsidRPr="007F338E">
        <w:rPr>
          <w:szCs w:val="24"/>
        </w:rPr>
        <w:t>pas.</w:t>
      </w:r>
      <w:r>
        <w:rPr>
          <w:szCs w:val="24"/>
        </w:rPr>
        <w:t xml:space="preserve"> </w:t>
      </w:r>
      <w:r w:rsidRPr="007F338E">
        <w:rPr>
          <w:szCs w:val="24"/>
        </w:rPr>
        <w:t>Pourtant,</w:t>
      </w:r>
      <w:r>
        <w:rPr>
          <w:szCs w:val="24"/>
        </w:rPr>
        <w:t xml:space="preserve"> </w:t>
      </w:r>
      <w:r w:rsidRPr="007F338E">
        <w:rPr>
          <w:szCs w:val="24"/>
        </w:rPr>
        <w:t>il</w:t>
      </w:r>
      <w:r>
        <w:rPr>
          <w:szCs w:val="24"/>
        </w:rPr>
        <w:t xml:space="preserve"> </w:t>
      </w:r>
      <w:r w:rsidRPr="007F338E">
        <w:rPr>
          <w:szCs w:val="24"/>
        </w:rPr>
        <w:t>se</w:t>
      </w:r>
      <w:r>
        <w:rPr>
          <w:szCs w:val="24"/>
        </w:rPr>
        <w:t xml:space="preserve"> </w:t>
      </w:r>
      <w:r w:rsidRPr="007F338E">
        <w:rPr>
          <w:szCs w:val="24"/>
        </w:rPr>
        <w:t>sent</w:t>
      </w:r>
      <w:r>
        <w:rPr>
          <w:szCs w:val="24"/>
        </w:rPr>
        <w:t xml:space="preserve"> </w:t>
      </w:r>
      <w:r w:rsidRPr="007F338E">
        <w:rPr>
          <w:szCs w:val="24"/>
        </w:rPr>
        <w:t>impliqué</w:t>
      </w:r>
      <w:r>
        <w:rPr>
          <w:szCs w:val="24"/>
        </w:rPr>
        <w:t xml:space="preserve"> </w:t>
      </w:r>
      <w:r w:rsidRPr="007F338E">
        <w:rPr>
          <w:szCs w:val="24"/>
        </w:rPr>
        <w:t>par</w:t>
      </w:r>
      <w:r>
        <w:rPr>
          <w:szCs w:val="24"/>
        </w:rPr>
        <w:t xml:space="preserve"> </w:t>
      </w:r>
      <w:r w:rsidRPr="007F338E">
        <w:rPr>
          <w:szCs w:val="24"/>
        </w:rPr>
        <w:t>son</w:t>
      </w:r>
      <w:r>
        <w:rPr>
          <w:szCs w:val="24"/>
        </w:rPr>
        <w:t xml:space="preserve"> </w:t>
      </w:r>
      <w:r w:rsidRPr="007F338E">
        <w:rPr>
          <w:szCs w:val="24"/>
        </w:rPr>
        <w:t>combat</w:t>
      </w:r>
      <w:r>
        <w:rPr>
          <w:szCs w:val="24"/>
        </w:rPr>
        <w:t xml:space="preserve"> </w:t>
      </w:r>
      <w:r w:rsidRPr="007F338E">
        <w:rPr>
          <w:szCs w:val="24"/>
        </w:rPr>
        <w:t>au</w:t>
      </w:r>
      <w:r>
        <w:rPr>
          <w:szCs w:val="24"/>
        </w:rPr>
        <w:t xml:space="preserve"> </w:t>
      </w:r>
      <w:r w:rsidRPr="007F338E">
        <w:rPr>
          <w:szCs w:val="24"/>
        </w:rPr>
        <w:t>point</w:t>
      </w:r>
      <w:r>
        <w:rPr>
          <w:szCs w:val="24"/>
        </w:rPr>
        <w:t xml:space="preserve"> </w:t>
      </w:r>
      <w:r w:rsidRPr="007F338E">
        <w:rPr>
          <w:szCs w:val="24"/>
        </w:rPr>
        <w:t>d’en</w:t>
      </w:r>
      <w:r>
        <w:rPr>
          <w:szCs w:val="24"/>
        </w:rPr>
        <w:t xml:space="preserve"> </w:t>
      </w:r>
      <w:r w:rsidRPr="007F338E">
        <w:rPr>
          <w:szCs w:val="24"/>
        </w:rPr>
        <w:t>faire</w:t>
      </w:r>
      <w:r>
        <w:rPr>
          <w:szCs w:val="24"/>
        </w:rPr>
        <w:t xml:space="preserve"> </w:t>
      </w:r>
      <w:r w:rsidRPr="007F338E">
        <w:rPr>
          <w:szCs w:val="24"/>
        </w:rPr>
        <w:t>l’axe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existe</w:t>
      </w:r>
      <w:r w:rsidRPr="007F338E">
        <w:rPr>
          <w:szCs w:val="24"/>
        </w:rPr>
        <w:t>n</w:t>
      </w:r>
      <w:r w:rsidRPr="007F338E">
        <w:rPr>
          <w:szCs w:val="24"/>
        </w:rPr>
        <w:t>ce.</w:t>
      </w:r>
    </w:p>
    <w:p w:rsidR="00E30456" w:rsidRPr="007F338E" w:rsidRDefault="00E30456" w:rsidP="00E30456">
      <w:pPr>
        <w:spacing w:before="120" w:after="120"/>
        <w:jc w:val="both"/>
        <w:rPr>
          <w:szCs w:val="24"/>
        </w:rPr>
      </w:pPr>
      <w:r w:rsidRPr="007F338E">
        <w:rPr>
          <w:szCs w:val="24"/>
        </w:rPr>
        <w:t>D’autres</w:t>
      </w:r>
      <w:r>
        <w:rPr>
          <w:szCs w:val="24"/>
        </w:rPr>
        <w:t xml:space="preserve"> </w:t>
      </w:r>
      <w:r w:rsidRPr="007F338E">
        <w:rPr>
          <w:szCs w:val="24"/>
        </w:rPr>
        <w:t>théories</w:t>
      </w:r>
      <w:r>
        <w:rPr>
          <w:szCs w:val="24"/>
        </w:rPr>
        <w:t xml:space="preserve"> </w:t>
      </w:r>
      <w:r w:rsidRPr="007F338E">
        <w:rPr>
          <w:szCs w:val="24"/>
        </w:rPr>
        <w:t>postulent</w:t>
      </w:r>
      <w:r>
        <w:rPr>
          <w:szCs w:val="24"/>
        </w:rPr>
        <w:t xml:space="preserve"> </w:t>
      </w:r>
      <w:r w:rsidRPr="007F338E">
        <w:rPr>
          <w:szCs w:val="24"/>
        </w:rPr>
        <w:t>que</w:t>
      </w:r>
      <w:r>
        <w:rPr>
          <w:szCs w:val="24"/>
        </w:rPr>
        <w:t xml:space="preserve"> </w:t>
      </w:r>
      <w:r w:rsidRPr="007F338E">
        <w:rPr>
          <w:szCs w:val="24"/>
        </w:rPr>
        <w:t>l’être</w:t>
      </w:r>
      <w:r>
        <w:rPr>
          <w:szCs w:val="24"/>
        </w:rPr>
        <w:t xml:space="preserve"> </w:t>
      </w:r>
      <w:r w:rsidRPr="007F338E">
        <w:rPr>
          <w:szCs w:val="24"/>
        </w:rPr>
        <w:t>humain</w:t>
      </w:r>
      <w:r>
        <w:rPr>
          <w:szCs w:val="24"/>
        </w:rPr>
        <w:t xml:space="preserve"> </w:t>
      </w:r>
      <w:r w:rsidRPr="007F338E">
        <w:rPr>
          <w:szCs w:val="24"/>
        </w:rPr>
        <w:t>serait</w:t>
      </w:r>
      <w:r>
        <w:rPr>
          <w:szCs w:val="24"/>
        </w:rPr>
        <w:t xml:space="preserve"> </w:t>
      </w:r>
      <w:r w:rsidRPr="007F338E">
        <w:rPr>
          <w:szCs w:val="24"/>
        </w:rPr>
        <w:t>motivé</w:t>
      </w:r>
      <w:r>
        <w:rPr>
          <w:szCs w:val="24"/>
        </w:rPr>
        <w:t xml:space="preserve"> </w:t>
      </w:r>
      <w:r w:rsidRPr="007F338E">
        <w:rPr>
          <w:szCs w:val="24"/>
        </w:rPr>
        <w:t>par</w:t>
      </w:r>
      <w:r>
        <w:rPr>
          <w:szCs w:val="24"/>
        </w:rPr>
        <w:t xml:space="preserve"> </w:t>
      </w:r>
      <w:r w:rsidRPr="007F338E">
        <w:rPr>
          <w:szCs w:val="24"/>
        </w:rPr>
        <w:t>l’envie,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volonté</w:t>
      </w:r>
      <w:r>
        <w:rPr>
          <w:szCs w:val="24"/>
        </w:rPr>
        <w:t xml:space="preserve"> </w:t>
      </w:r>
      <w:r w:rsidRPr="007F338E">
        <w:rPr>
          <w:szCs w:val="24"/>
        </w:rPr>
        <w:t>de</w:t>
      </w:r>
      <w:r>
        <w:rPr>
          <w:szCs w:val="24"/>
        </w:rPr>
        <w:t xml:space="preserve"> </w:t>
      </w:r>
      <w:r w:rsidRPr="007F338E">
        <w:rPr>
          <w:szCs w:val="24"/>
        </w:rPr>
        <w:t>puissance,</w:t>
      </w:r>
      <w:r>
        <w:rPr>
          <w:szCs w:val="24"/>
        </w:rPr>
        <w:t xml:space="preserve"> </w:t>
      </w:r>
      <w:r w:rsidRPr="007F338E">
        <w:rPr>
          <w:szCs w:val="24"/>
        </w:rPr>
        <w:t>par</w:t>
      </w:r>
      <w:r>
        <w:rPr>
          <w:szCs w:val="24"/>
        </w:rPr>
        <w:t xml:space="preserve"> </w:t>
      </w:r>
      <w:r w:rsidRPr="007F338E">
        <w:rPr>
          <w:szCs w:val="24"/>
        </w:rPr>
        <w:t>ses</w:t>
      </w:r>
      <w:r>
        <w:rPr>
          <w:szCs w:val="24"/>
        </w:rPr>
        <w:t xml:space="preserve"> </w:t>
      </w:r>
      <w:r w:rsidRPr="007F338E">
        <w:rPr>
          <w:szCs w:val="24"/>
        </w:rPr>
        <w:t>intérêts</w:t>
      </w:r>
      <w:r>
        <w:rPr>
          <w:szCs w:val="24"/>
        </w:rPr>
        <w:t xml:space="preserve"> </w:t>
      </w:r>
      <w:r w:rsidRPr="007F338E">
        <w:rPr>
          <w:szCs w:val="24"/>
        </w:rPr>
        <w:t>de</w:t>
      </w:r>
      <w:r>
        <w:rPr>
          <w:szCs w:val="24"/>
        </w:rPr>
        <w:t xml:space="preserve"> </w:t>
      </w:r>
      <w:r w:rsidRPr="007F338E">
        <w:rPr>
          <w:szCs w:val="24"/>
        </w:rPr>
        <w:t>classe,</w:t>
      </w:r>
      <w:r>
        <w:rPr>
          <w:szCs w:val="24"/>
        </w:rPr>
        <w:t xml:space="preserve"> </w:t>
      </w:r>
      <w:r w:rsidRPr="007F338E">
        <w:rPr>
          <w:szCs w:val="24"/>
        </w:rPr>
        <w:t>par</w:t>
      </w:r>
      <w:r>
        <w:rPr>
          <w:szCs w:val="24"/>
        </w:rPr>
        <w:t xml:space="preserve"> </w:t>
      </w:r>
      <w:r w:rsidRPr="007F338E">
        <w:rPr>
          <w:szCs w:val="24"/>
        </w:rPr>
        <w:t>ses</w:t>
      </w:r>
      <w:r>
        <w:rPr>
          <w:szCs w:val="24"/>
        </w:rPr>
        <w:t xml:space="preserve"> </w:t>
      </w:r>
      <w:r w:rsidRPr="007F338E">
        <w:rPr>
          <w:szCs w:val="24"/>
        </w:rPr>
        <w:t>pulsions</w:t>
      </w:r>
      <w:r>
        <w:rPr>
          <w:szCs w:val="24"/>
        </w:rPr>
        <w:t xml:space="preserve"> </w:t>
      </w:r>
      <w:r w:rsidRPr="007F338E">
        <w:rPr>
          <w:szCs w:val="24"/>
        </w:rPr>
        <w:t>sexuelles,</w:t>
      </w:r>
      <w:r>
        <w:rPr>
          <w:szCs w:val="24"/>
        </w:rPr>
        <w:t xml:space="preserve"> </w:t>
      </w:r>
      <w:r w:rsidRPr="007F338E">
        <w:rPr>
          <w:szCs w:val="24"/>
        </w:rPr>
        <w:t>ou</w:t>
      </w:r>
      <w:r>
        <w:rPr>
          <w:szCs w:val="24"/>
        </w:rPr>
        <w:t xml:space="preserve"> </w:t>
      </w:r>
      <w:r w:rsidRPr="007F338E">
        <w:rPr>
          <w:szCs w:val="24"/>
        </w:rPr>
        <w:t>encore</w:t>
      </w:r>
      <w:r>
        <w:rPr>
          <w:szCs w:val="24"/>
        </w:rPr>
        <w:t xml:space="preserve"> </w:t>
      </w:r>
      <w:r w:rsidRPr="007F338E">
        <w:rPr>
          <w:szCs w:val="24"/>
        </w:rPr>
        <w:t>par</w:t>
      </w:r>
      <w:r>
        <w:rPr>
          <w:szCs w:val="24"/>
        </w:rPr>
        <w:t xml:space="preserve"> </w:t>
      </w:r>
      <w:r w:rsidRPr="007F338E">
        <w:rPr>
          <w:szCs w:val="24"/>
        </w:rPr>
        <w:t>un</w:t>
      </w:r>
      <w:r>
        <w:rPr>
          <w:szCs w:val="24"/>
        </w:rPr>
        <w:t xml:space="preserve"> </w:t>
      </w:r>
      <w:r w:rsidRPr="007F338E">
        <w:rPr>
          <w:szCs w:val="24"/>
        </w:rPr>
        <w:t>instinct</w:t>
      </w:r>
      <w:r>
        <w:rPr>
          <w:szCs w:val="24"/>
        </w:rPr>
        <w:t xml:space="preserve"> </w:t>
      </w:r>
      <w:r w:rsidRPr="007F338E">
        <w:rPr>
          <w:szCs w:val="24"/>
        </w:rPr>
        <w:t>d’imitation.</w:t>
      </w:r>
      <w:r>
        <w:rPr>
          <w:szCs w:val="24"/>
        </w:rPr>
        <w:t xml:space="preserve"> </w:t>
      </w:r>
      <w:r w:rsidRPr="007F338E">
        <w:rPr>
          <w:szCs w:val="24"/>
        </w:rPr>
        <w:t>Ces</w:t>
      </w:r>
      <w:r>
        <w:rPr>
          <w:szCs w:val="24"/>
        </w:rPr>
        <w:t xml:space="preserve"> </w:t>
      </w:r>
      <w:r w:rsidRPr="007F338E">
        <w:rPr>
          <w:szCs w:val="24"/>
        </w:rPr>
        <w:t>divers</w:t>
      </w:r>
      <w:r>
        <w:rPr>
          <w:szCs w:val="24"/>
        </w:rPr>
        <w:t xml:space="preserve"> </w:t>
      </w:r>
      <w:r w:rsidRPr="007F338E">
        <w:rPr>
          <w:szCs w:val="24"/>
        </w:rPr>
        <w:t>instincts</w:t>
      </w:r>
      <w:r>
        <w:rPr>
          <w:szCs w:val="24"/>
        </w:rPr>
        <w:t xml:space="preserve"> </w:t>
      </w:r>
      <w:r w:rsidRPr="007F338E">
        <w:rPr>
          <w:szCs w:val="24"/>
        </w:rPr>
        <w:t>et</w:t>
      </w:r>
      <w:r>
        <w:rPr>
          <w:szCs w:val="24"/>
        </w:rPr>
        <w:t xml:space="preserve"> </w:t>
      </w:r>
      <w:r w:rsidRPr="007F338E">
        <w:rPr>
          <w:szCs w:val="24"/>
        </w:rPr>
        <w:t>pulsions</w:t>
      </w:r>
      <w:r>
        <w:rPr>
          <w:szCs w:val="24"/>
        </w:rPr>
        <w:t xml:space="preserve"> </w:t>
      </w:r>
      <w:r w:rsidRPr="007F338E">
        <w:rPr>
          <w:szCs w:val="24"/>
        </w:rPr>
        <w:t>existent,</w:t>
      </w:r>
      <w:r>
        <w:rPr>
          <w:szCs w:val="24"/>
        </w:rPr>
        <w:t xml:space="preserve"> </w:t>
      </w:r>
      <w:r w:rsidRPr="007F338E">
        <w:rPr>
          <w:szCs w:val="24"/>
        </w:rPr>
        <w:t>mais</w:t>
      </w:r>
      <w:r>
        <w:rPr>
          <w:szCs w:val="24"/>
        </w:rPr>
        <w:t xml:space="preserve"> </w:t>
      </w:r>
      <w:r w:rsidRPr="007F338E">
        <w:rPr>
          <w:szCs w:val="24"/>
        </w:rPr>
        <w:t>aucun</w:t>
      </w:r>
      <w:r>
        <w:rPr>
          <w:szCs w:val="24"/>
        </w:rPr>
        <w:t xml:space="preserve"> </w:t>
      </w:r>
      <w:r w:rsidRPr="007F338E">
        <w:rPr>
          <w:szCs w:val="24"/>
        </w:rPr>
        <w:t>n’a</w:t>
      </w:r>
      <w:r>
        <w:rPr>
          <w:szCs w:val="24"/>
        </w:rPr>
        <w:t xml:space="preserve"> </w:t>
      </w:r>
      <w:r w:rsidRPr="007F338E">
        <w:rPr>
          <w:szCs w:val="24"/>
        </w:rPr>
        <w:t>vocation</w:t>
      </w:r>
      <w:r>
        <w:rPr>
          <w:szCs w:val="24"/>
        </w:rPr>
        <w:t xml:space="preserve"> </w:t>
      </w:r>
      <w:r w:rsidRPr="007F338E">
        <w:rPr>
          <w:szCs w:val="24"/>
        </w:rPr>
        <w:t>à</w:t>
      </w:r>
      <w:r>
        <w:rPr>
          <w:szCs w:val="24"/>
        </w:rPr>
        <w:t xml:space="preserve"> </w:t>
      </w:r>
      <w:r w:rsidRPr="007F338E">
        <w:rPr>
          <w:szCs w:val="24"/>
        </w:rPr>
        <w:t>expliquer</w:t>
      </w:r>
      <w:r>
        <w:rPr>
          <w:szCs w:val="24"/>
        </w:rPr>
        <w:t xml:space="preserve"> </w:t>
      </w:r>
      <w:r w:rsidRPr="007F338E">
        <w:rPr>
          <w:szCs w:val="24"/>
        </w:rPr>
        <w:t>l’ensemble</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humaines.</w:t>
      </w:r>
      <w:r>
        <w:rPr>
          <w:szCs w:val="24"/>
        </w:rPr>
        <w:t xml:space="preserve"> </w:t>
      </w:r>
      <w:r w:rsidRPr="007F338E">
        <w:rPr>
          <w:szCs w:val="24"/>
        </w:rPr>
        <w:t>On</w:t>
      </w:r>
      <w:r>
        <w:rPr>
          <w:szCs w:val="24"/>
        </w:rPr>
        <w:t xml:space="preserve"> </w:t>
      </w:r>
      <w:r w:rsidRPr="007F338E">
        <w:rPr>
          <w:szCs w:val="24"/>
        </w:rPr>
        <w:t>a</w:t>
      </w:r>
      <w:r>
        <w:rPr>
          <w:szCs w:val="24"/>
        </w:rPr>
        <w:t xml:space="preserve"> </w:t>
      </w:r>
      <w:r w:rsidRPr="007F338E">
        <w:rPr>
          <w:szCs w:val="24"/>
        </w:rPr>
        <w:t>donc</w:t>
      </w:r>
      <w:r>
        <w:rPr>
          <w:szCs w:val="24"/>
        </w:rPr>
        <w:t xml:space="preserve"> </w:t>
      </w:r>
      <w:r w:rsidRPr="007F338E">
        <w:rPr>
          <w:szCs w:val="24"/>
        </w:rPr>
        <w:t>quelque</w:t>
      </w:r>
      <w:r>
        <w:rPr>
          <w:szCs w:val="24"/>
        </w:rPr>
        <w:t xml:space="preserve"> </w:t>
      </w:r>
      <w:r w:rsidRPr="007F338E">
        <w:rPr>
          <w:szCs w:val="24"/>
        </w:rPr>
        <w:t>peine</w:t>
      </w:r>
      <w:r>
        <w:rPr>
          <w:szCs w:val="24"/>
        </w:rPr>
        <w:t xml:space="preserve"> </w:t>
      </w:r>
      <w:r w:rsidRPr="007F338E">
        <w:rPr>
          <w:szCs w:val="24"/>
        </w:rPr>
        <w:t>à</w:t>
      </w:r>
      <w:r>
        <w:rPr>
          <w:szCs w:val="24"/>
        </w:rPr>
        <w:t xml:space="preserve"> </w:t>
      </w:r>
      <w:r w:rsidRPr="007F338E">
        <w:rPr>
          <w:szCs w:val="24"/>
        </w:rPr>
        <w:t>co</w:t>
      </w:r>
      <w:r w:rsidRPr="007F338E">
        <w:rPr>
          <w:szCs w:val="24"/>
        </w:rPr>
        <w:t>m</w:t>
      </w:r>
      <w:r w:rsidRPr="007F338E">
        <w:rPr>
          <w:szCs w:val="24"/>
        </w:rPr>
        <w:t>prendre</w:t>
      </w:r>
      <w:r>
        <w:rPr>
          <w:szCs w:val="24"/>
        </w:rPr>
        <w:t xml:space="preserve"> </w:t>
      </w:r>
      <w:r w:rsidRPr="007F338E">
        <w:rPr>
          <w:szCs w:val="24"/>
        </w:rPr>
        <w:t>qu’on</w:t>
      </w:r>
      <w:r>
        <w:rPr>
          <w:szCs w:val="24"/>
        </w:rPr>
        <w:t xml:space="preserve"> </w:t>
      </w:r>
      <w:r w:rsidRPr="007F338E">
        <w:rPr>
          <w:szCs w:val="24"/>
        </w:rPr>
        <w:t>ait</w:t>
      </w:r>
      <w:r>
        <w:rPr>
          <w:szCs w:val="24"/>
        </w:rPr>
        <w:t xml:space="preserve"> </w:t>
      </w:r>
      <w:r w:rsidRPr="007F338E">
        <w:rPr>
          <w:szCs w:val="24"/>
        </w:rPr>
        <w:t>cherché</w:t>
      </w:r>
      <w:r>
        <w:rPr>
          <w:szCs w:val="24"/>
        </w:rPr>
        <w:t xml:space="preserve"> </w:t>
      </w:r>
      <w:r w:rsidRPr="007F338E">
        <w:rPr>
          <w:szCs w:val="24"/>
        </w:rPr>
        <w:t>à</w:t>
      </w:r>
      <w:r>
        <w:rPr>
          <w:szCs w:val="24"/>
        </w:rPr>
        <w:t xml:space="preserve"> </w:t>
      </w:r>
      <w:r w:rsidRPr="007F338E">
        <w:rPr>
          <w:szCs w:val="24"/>
        </w:rPr>
        <w:t>construire</w:t>
      </w:r>
      <w:r>
        <w:rPr>
          <w:szCs w:val="24"/>
        </w:rPr>
        <w:t xml:space="preserve"> </w:t>
      </w:r>
      <w:r w:rsidRPr="007F338E">
        <w:rPr>
          <w:szCs w:val="24"/>
        </w:rPr>
        <w:t>des</w:t>
      </w:r>
      <w:r>
        <w:rPr>
          <w:szCs w:val="24"/>
        </w:rPr>
        <w:t xml:space="preserve"> </w:t>
      </w:r>
      <w:r w:rsidRPr="007F338E">
        <w:rPr>
          <w:szCs w:val="24"/>
        </w:rPr>
        <w:t>schémas</w:t>
      </w:r>
      <w:r>
        <w:rPr>
          <w:szCs w:val="24"/>
        </w:rPr>
        <w:t xml:space="preserve"> </w:t>
      </w:r>
      <w:r w:rsidRPr="007F338E">
        <w:rPr>
          <w:szCs w:val="24"/>
        </w:rPr>
        <w:t>explicatifs</w:t>
      </w:r>
      <w:r>
        <w:rPr>
          <w:szCs w:val="24"/>
        </w:rPr>
        <w:t xml:space="preserve"> </w:t>
      </w:r>
      <w:r w:rsidRPr="007F338E">
        <w:rPr>
          <w:szCs w:val="24"/>
        </w:rPr>
        <w:t>gén</w:t>
      </w:r>
      <w:r w:rsidRPr="007F338E">
        <w:rPr>
          <w:szCs w:val="24"/>
        </w:rPr>
        <w:t>é</w:t>
      </w:r>
      <w:r w:rsidRPr="007F338E">
        <w:rPr>
          <w:szCs w:val="24"/>
        </w:rPr>
        <w:t>raux</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visions</w:t>
      </w:r>
      <w:r>
        <w:rPr>
          <w:szCs w:val="24"/>
        </w:rPr>
        <w:t xml:space="preserve"> </w:t>
      </w:r>
      <w:r w:rsidRPr="007F338E">
        <w:rPr>
          <w:szCs w:val="24"/>
        </w:rPr>
        <w:t>aussi</w:t>
      </w:r>
      <w:r>
        <w:rPr>
          <w:szCs w:val="24"/>
        </w:rPr>
        <w:t xml:space="preserve"> </w:t>
      </w:r>
      <w:r w:rsidRPr="007F338E">
        <w:rPr>
          <w:szCs w:val="24"/>
        </w:rPr>
        <w:t>particulières</w:t>
      </w:r>
      <w:r>
        <w:rPr>
          <w:szCs w:val="24"/>
        </w:rPr>
        <w:t xml:space="preserve"> </w:t>
      </w:r>
      <w:r w:rsidRPr="007F338E">
        <w:rPr>
          <w:szCs w:val="24"/>
        </w:rPr>
        <w:t>des</w:t>
      </w:r>
      <w:r>
        <w:rPr>
          <w:szCs w:val="24"/>
        </w:rPr>
        <w:t xml:space="preserve"> </w:t>
      </w:r>
      <w:r w:rsidRPr="007F338E">
        <w:rPr>
          <w:szCs w:val="24"/>
        </w:rPr>
        <w:t>mécanismes</w:t>
      </w:r>
      <w:r>
        <w:rPr>
          <w:szCs w:val="24"/>
        </w:rPr>
        <w:t xml:space="preserve"> </w:t>
      </w:r>
      <w:r w:rsidRPr="007F338E">
        <w:rPr>
          <w:szCs w:val="24"/>
        </w:rPr>
        <w:t>psychol</w:t>
      </w:r>
      <w:r w:rsidRPr="007F338E">
        <w:rPr>
          <w:szCs w:val="24"/>
        </w:rPr>
        <w:t>o</w:t>
      </w:r>
      <w:r w:rsidRPr="007F338E">
        <w:rPr>
          <w:szCs w:val="24"/>
        </w:rPr>
        <w:t>giques</w:t>
      </w:r>
      <w:r>
        <w:rPr>
          <w:szCs w:val="24"/>
        </w:rPr>
        <w:t xml:space="preserve"> </w:t>
      </w:r>
      <w:r w:rsidRPr="007F338E">
        <w:rPr>
          <w:szCs w:val="24"/>
        </w:rPr>
        <w:t>auxquels</w:t>
      </w:r>
      <w:r>
        <w:rPr>
          <w:szCs w:val="24"/>
        </w:rPr>
        <w:t xml:space="preserve"> </w:t>
      </w:r>
      <w:r w:rsidRPr="007F338E">
        <w:rPr>
          <w:szCs w:val="24"/>
        </w:rPr>
        <w:t>obéit</w:t>
      </w:r>
      <w:r>
        <w:rPr>
          <w:szCs w:val="24"/>
        </w:rPr>
        <w:t xml:space="preserve"> </w:t>
      </w:r>
      <w:r w:rsidRPr="007F338E">
        <w:rPr>
          <w:szCs w:val="24"/>
        </w:rPr>
        <w:t>l’être</w:t>
      </w:r>
      <w:r>
        <w:rPr>
          <w:szCs w:val="24"/>
        </w:rPr>
        <w:t xml:space="preserve"> </w:t>
      </w:r>
      <w:r w:rsidRPr="007F338E">
        <w:rPr>
          <w:szCs w:val="24"/>
        </w:rPr>
        <w:t>humain.</w:t>
      </w:r>
      <w:r>
        <w:rPr>
          <w:szCs w:val="24"/>
        </w:rPr>
        <w:t xml:space="preserve"> </w:t>
      </w:r>
    </w:p>
    <w:p w:rsidR="00E30456" w:rsidRPr="007F338E" w:rsidRDefault="00E30456" w:rsidP="00E30456">
      <w:pPr>
        <w:spacing w:before="120" w:after="120"/>
        <w:jc w:val="both"/>
        <w:rPr>
          <w:szCs w:val="24"/>
        </w:rPr>
      </w:pPr>
      <w:r w:rsidRPr="007F338E">
        <w:rPr>
          <w:szCs w:val="24"/>
        </w:rPr>
        <w:t>Pourtant,</w:t>
      </w:r>
      <w:r>
        <w:rPr>
          <w:szCs w:val="24"/>
        </w:rPr>
        <w:t xml:space="preserve"> </w:t>
      </w:r>
      <w:r w:rsidRPr="007F338E">
        <w:rPr>
          <w:szCs w:val="24"/>
        </w:rPr>
        <w:t>ces</w:t>
      </w:r>
      <w:r>
        <w:rPr>
          <w:szCs w:val="24"/>
        </w:rPr>
        <w:t xml:space="preserve"> </w:t>
      </w:r>
      <w:r w:rsidRPr="007F338E">
        <w:rPr>
          <w:szCs w:val="24"/>
        </w:rPr>
        <w:t>divers</w:t>
      </w:r>
      <w:r>
        <w:rPr>
          <w:szCs w:val="24"/>
        </w:rPr>
        <w:t xml:space="preserve"> </w:t>
      </w:r>
      <w:r w:rsidRPr="007F338E">
        <w:rPr>
          <w:szCs w:val="24"/>
        </w:rPr>
        <w:t>postulats</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uns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racine</w:t>
      </w:r>
      <w:r>
        <w:rPr>
          <w:szCs w:val="24"/>
        </w:rPr>
        <w:t xml:space="preserve"> </w:t>
      </w:r>
      <w:r w:rsidRPr="007F338E">
        <w:rPr>
          <w:szCs w:val="24"/>
        </w:rPr>
        <w:t>de</w:t>
      </w:r>
      <w:r>
        <w:rPr>
          <w:szCs w:val="24"/>
        </w:rPr>
        <w:t xml:space="preserve"> </w:t>
      </w:r>
      <w:r w:rsidRPr="007F338E">
        <w:rPr>
          <w:szCs w:val="24"/>
        </w:rPr>
        <w:t>mouvements</w:t>
      </w:r>
      <w:r>
        <w:rPr>
          <w:szCs w:val="24"/>
        </w:rPr>
        <w:t xml:space="preserve"> </w:t>
      </w:r>
      <w:r w:rsidRPr="007F338E">
        <w:rPr>
          <w:szCs w:val="24"/>
        </w:rPr>
        <w:t>d’idées</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connu</w:t>
      </w:r>
      <w:r>
        <w:rPr>
          <w:szCs w:val="24"/>
        </w:rPr>
        <w:t xml:space="preserve"> </w:t>
      </w:r>
      <w:r w:rsidRPr="007F338E">
        <w:rPr>
          <w:szCs w:val="24"/>
        </w:rPr>
        <w:t>leur</w:t>
      </w:r>
      <w:r>
        <w:rPr>
          <w:szCs w:val="24"/>
        </w:rPr>
        <w:t xml:space="preserve"> </w:t>
      </w:r>
      <w:r w:rsidRPr="007F338E">
        <w:rPr>
          <w:szCs w:val="24"/>
        </w:rPr>
        <w:t>heure</w:t>
      </w:r>
      <w:r>
        <w:rPr>
          <w:szCs w:val="24"/>
        </w:rPr>
        <w:t xml:space="preserve"> </w:t>
      </w:r>
      <w:r w:rsidRPr="007F338E">
        <w:rPr>
          <w:szCs w:val="24"/>
        </w:rPr>
        <w:t>de</w:t>
      </w:r>
      <w:r>
        <w:rPr>
          <w:szCs w:val="24"/>
        </w:rPr>
        <w:t xml:space="preserve"> </w:t>
      </w:r>
      <w:r w:rsidRPr="007F338E">
        <w:rPr>
          <w:szCs w:val="24"/>
        </w:rPr>
        <w:t>gloire.</w:t>
      </w:r>
      <w:r>
        <w:rPr>
          <w:szCs w:val="24"/>
        </w:rPr>
        <w:t xml:space="preserve"> </w:t>
      </w:r>
      <w:r w:rsidRPr="007F338E">
        <w:rPr>
          <w:szCs w:val="24"/>
        </w:rPr>
        <w:t>En</w:t>
      </w:r>
      <w:r>
        <w:rPr>
          <w:szCs w:val="24"/>
        </w:rPr>
        <w:t xml:space="preserve"> </w:t>
      </w:r>
      <w:r w:rsidRPr="007F338E">
        <w:rPr>
          <w:szCs w:val="24"/>
        </w:rPr>
        <w:t>raison</w:t>
      </w:r>
      <w:r>
        <w:rPr>
          <w:szCs w:val="24"/>
        </w:rPr>
        <w:t xml:space="preserve"> </w:t>
      </w:r>
      <w:r w:rsidRPr="007F338E">
        <w:rPr>
          <w:szCs w:val="24"/>
        </w:rPr>
        <w:t>du</w:t>
      </w:r>
      <w:r>
        <w:rPr>
          <w:szCs w:val="24"/>
        </w:rPr>
        <w:t xml:space="preserve"> </w:t>
      </w:r>
      <w:r w:rsidRPr="007F338E">
        <w:rPr>
          <w:szCs w:val="24"/>
        </w:rPr>
        <w:t>caractère</w:t>
      </w:r>
      <w:r>
        <w:rPr>
          <w:szCs w:val="24"/>
        </w:rPr>
        <w:t xml:space="preserve"> </w:t>
      </w:r>
      <w:r w:rsidRPr="007F338E">
        <w:rPr>
          <w:szCs w:val="24"/>
        </w:rPr>
        <w:t>réductionniste</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postulats,</w:t>
      </w:r>
      <w:r>
        <w:rPr>
          <w:szCs w:val="24"/>
        </w:rPr>
        <w:t xml:space="preserve"> </w:t>
      </w:r>
      <w:r w:rsidRPr="007F338E">
        <w:rPr>
          <w:szCs w:val="24"/>
        </w:rPr>
        <w:t>aucun</w:t>
      </w:r>
      <w:r>
        <w:rPr>
          <w:szCs w:val="24"/>
        </w:rPr>
        <w:t xml:space="preserve"> </w:t>
      </w:r>
      <w:r w:rsidRPr="007F338E">
        <w:rPr>
          <w:szCs w:val="24"/>
        </w:rPr>
        <w:t>des</w:t>
      </w:r>
      <w:r>
        <w:rPr>
          <w:szCs w:val="24"/>
        </w:rPr>
        <w:t xml:space="preserve"> </w:t>
      </w:r>
      <w:r w:rsidRPr="007F338E">
        <w:rPr>
          <w:szCs w:val="24"/>
        </w:rPr>
        <w:t>schémas</w:t>
      </w:r>
      <w:r>
        <w:rPr>
          <w:szCs w:val="24"/>
        </w:rPr>
        <w:t xml:space="preserve"> </w:t>
      </w:r>
      <w:r w:rsidRPr="007F338E">
        <w:rPr>
          <w:szCs w:val="24"/>
        </w:rPr>
        <w:t>thé</w:t>
      </w:r>
      <w:r w:rsidRPr="007F338E">
        <w:rPr>
          <w:szCs w:val="24"/>
        </w:rPr>
        <w:t>o</w:t>
      </w:r>
      <w:r w:rsidRPr="007F338E">
        <w:rPr>
          <w:szCs w:val="24"/>
        </w:rPr>
        <w:t>riques</w:t>
      </w:r>
      <w:r>
        <w:rPr>
          <w:szCs w:val="24"/>
        </w:rPr>
        <w:t xml:space="preserve"> </w:t>
      </w:r>
      <w:r w:rsidRPr="007F338E">
        <w:rPr>
          <w:szCs w:val="24"/>
        </w:rPr>
        <w:t>autour</w:t>
      </w:r>
      <w:r>
        <w:rPr>
          <w:szCs w:val="24"/>
        </w:rPr>
        <w:t xml:space="preserve"> </w:t>
      </w:r>
      <w:r w:rsidRPr="007F338E">
        <w:rPr>
          <w:szCs w:val="24"/>
        </w:rPr>
        <w:t>desquels</w:t>
      </w:r>
      <w:r>
        <w:rPr>
          <w:szCs w:val="24"/>
        </w:rPr>
        <w:t xml:space="preserve"> </w:t>
      </w:r>
      <w:r w:rsidRPr="007F338E">
        <w:rPr>
          <w:szCs w:val="24"/>
        </w:rPr>
        <w:t>ces</w:t>
      </w:r>
      <w:r>
        <w:rPr>
          <w:szCs w:val="24"/>
        </w:rPr>
        <w:t xml:space="preserve"> </w:t>
      </w:r>
      <w:r w:rsidRPr="007F338E">
        <w:rPr>
          <w:szCs w:val="24"/>
        </w:rPr>
        <w:t>mouvements</w:t>
      </w:r>
      <w:r>
        <w:rPr>
          <w:szCs w:val="24"/>
        </w:rPr>
        <w:t xml:space="preserve"> </w:t>
      </w:r>
      <w:r w:rsidRPr="007F338E">
        <w:rPr>
          <w:szCs w:val="24"/>
        </w:rPr>
        <w:t>se</w:t>
      </w:r>
      <w:r>
        <w:rPr>
          <w:szCs w:val="24"/>
        </w:rPr>
        <w:t xml:space="preserve"> </w:t>
      </w:r>
      <w:r w:rsidRPr="007F338E">
        <w:rPr>
          <w:szCs w:val="24"/>
        </w:rPr>
        <w:t>sont</w:t>
      </w:r>
      <w:r>
        <w:rPr>
          <w:szCs w:val="24"/>
        </w:rPr>
        <w:t xml:space="preserve"> </w:t>
      </w:r>
      <w:r w:rsidRPr="007F338E">
        <w:rPr>
          <w:szCs w:val="24"/>
        </w:rPr>
        <w:t>cristallisés</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prétendre</w:t>
      </w:r>
      <w:r>
        <w:rPr>
          <w:szCs w:val="24"/>
        </w:rPr>
        <w:t xml:space="preserve"> </w:t>
      </w:r>
      <w:r w:rsidRPr="007F338E">
        <w:rPr>
          <w:szCs w:val="24"/>
        </w:rPr>
        <w:t>ni</w:t>
      </w:r>
      <w:r>
        <w:rPr>
          <w:szCs w:val="24"/>
        </w:rPr>
        <w:t xml:space="preserve"> </w:t>
      </w:r>
      <w:r w:rsidRPr="007F338E">
        <w:rPr>
          <w:szCs w:val="24"/>
        </w:rPr>
        <w:t>expliquer</w:t>
      </w:r>
      <w:r>
        <w:rPr>
          <w:szCs w:val="24"/>
        </w:rPr>
        <w:t xml:space="preserve"> </w:t>
      </w:r>
      <w:r w:rsidRPr="007F338E">
        <w:rPr>
          <w:szCs w:val="24"/>
        </w:rPr>
        <w:t>l’ensemble</w:t>
      </w:r>
      <w:r>
        <w:rPr>
          <w:szCs w:val="24"/>
        </w:rPr>
        <w:t xml:space="preserve"> </w:t>
      </w:r>
      <w:r w:rsidRPr="007F338E">
        <w:rPr>
          <w:szCs w:val="24"/>
        </w:rPr>
        <w:t>des</w:t>
      </w:r>
      <w:r>
        <w:rPr>
          <w:szCs w:val="24"/>
        </w:rPr>
        <w:t xml:space="preserve"> </w:t>
      </w:r>
      <w:r w:rsidRPr="007F338E">
        <w:rPr>
          <w:szCs w:val="24"/>
        </w:rPr>
        <w:t>phénomènes</w:t>
      </w:r>
      <w:r>
        <w:rPr>
          <w:szCs w:val="24"/>
        </w:rPr>
        <w:t xml:space="preserve"> </w:t>
      </w:r>
      <w:r w:rsidRPr="007F338E">
        <w:rPr>
          <w:szCs w:val="24"/>
        </w:rPr>
        <w:t>sociaux,</w:t>
      </w:r>
      <w:r>
        <w:rPr>
          <w:szCs w:val="24"/>
        </w:rPr>
        <w:t xml:space="preserve"> </w:t>
      </w:r>
      <w:r w:rsidRPr="007F338E">
        <w:rPr>
          <w:szCs w:val="24"/>
        </w:rPr>
        <w:t>ni</w:t>
      </w:r>
      <w:r>
        <w:rPr>
          <w:szCs w:val="24"/>
        </w:rPr>
        <w:t xml:space="preserve"> </w:t>
      </w:r>
      <w:r w:rsidRPr="007F338E">
        <w:rPr>
          <w:szCs w:val="24"/>
        </w:rPr>
        <w:t>produ</w:t>
      </w:r>
      <w:r w:rsidRPr="007F338E">
        <w:rPr>
          <w:szCs w:val="24"/>
        </w:rPr>
        <w:t>i</w:t>
      </w:r>
      <w:r w:rsidRPr="007F338E">
        <w:rPr>
          <w:szCs w:val="24"/>
        </w:rPr>
        <w:t>re</w:t>
      </w:r>
      <w:r>
        <w:rPr>
          <w:szCs w:val="24"/>
        </w:rPr>
        <w:t xml:space="preserve"> </w:t>
      </w:r>
      <w:r w:rsidRPr="007F338E">
        <w:rPr>
          <w:szCs w:val="24"/>
        </w:rPr>
        <w:t>un</w:t>
      </w:r>
      <w:r>
        <w:rPr>
          <w:szCs w:val="24"/>
        </w:rPr>
        <w:t xml:space="preserve"> </w:t>
      </w:r>
      <w:r w:rsidRPr="007F338E">
        <w:rPr>
          <w:szCs w:val="24"/>
        </w:rPr>
        <w:t>consensus</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communauté</w:t>
      </w:r>
      <w:r>
        <w:rPr>
          <w:szCs w:val="24"/>
        </w:rPr>
        <w:t xml:space="preserve"> </w:t>
      </w:r>
      <w:r w:rsidRPr="007F338E">
        <w:rPr>
          <w:szCs w:val="24"/>
        </w:rPr>
        <w:t>des</w:t>
      </w:r>
      <w:r>
        <w:rPr>
          <w:szCs w:val="24"/>
        </w:rPr>
        <w:t xml:space="preserve"> </w:t>
      </w:r>
      <w:r w:rsidRPr="007F338E">
        <w:rPr>
          <w:szCs w:val="24"/>
        </w:rPr>
        <w:t>chercheurs.</w:t>
      </w:r>
      <w:r>
        <w:rPr>
          <w:szCs w:val="24"/>
        </w:rPr>
        <w:t xml:space="preserve"> </w:t>
      </w:r>
      <w:r w:rsidRPr="007F338E">
        <w:rPr>
          <w:szCs w:val="24"/>
        </w:rPr>
        <w:t>Tous</w:t>
      </w:r>
      <w:r>
        <w:rPr>
          <w:szCs w:val="24"/>
        </w:rPr>
        <w:t xml:space="preserve"> </w:t>
      </w:r>
      <w:r w:rsidRPr="007F338E">
        <w:rPr>
          <w:szCs w:val="24"/>
        </w:rPr>
        <w:t>ces</w:t>
      </w:r>
      <w:r>
        <w:rPr>
          <w:szCs w:val="24"/>
        </w:rPr>
        <w:t xml:space="preserve"> </w:t>
      </w:r>
      <w:r w:rsidRPr="007F338E">
        <w:rPr>
          <w:szCs w:val="24"/>
        </w:rPr>
        <w:t>post</w:t>
      </w:r>
      <w:r w:rsidRPr="007F338E">
        <w:rPr>
          <w:szCs w:val="24"/>
        </w:rPr>
        <w:t>u</w:t>
      </w:r>
      <w:r w:rsidRPr="007F338E">
        <w:rPr>
          <w:szCs w:val="24"/>
        </w:rPr>
        <w:t>lats</w:t>
      </w:r>
      <w:r>
        <w:rPr>
          <w:szCs w:val="24"/>
        </w:rPr>
        <w:t xml:space="preserve"> </w:t>
      </w:r>
      <w:r w:rsidRPr="007F338E">
        <w:rPr>
          <w:szCs w:val="24"/>
        </w:rPr>
        <w:t>ont</w:t>
      </w:r>
      <w:r>
        <w:rPr>
          <w:szCs w:val="24"/>
        </w:rPr>
        <w:t xml:space="preserve"> </w:t>
      </w:r>
      <w:r w:rsidRPr="007F338E">
        <w:rPr>
          <w:szCs w:val="24"/>
        </w:rPr>
        <w:t>un</w:t>
      </w:r>
      <w:r>
        <w:rPr>
          <w:szCs w:val="24"/>
        </w:rPr>
        <w:t xml:space="preserve"> </w:t>
      </w:r>
      <w:r w:rsidRPr="007F338E">
        <w:rPr>
          <w:szCs w:val="24"/>
        </w:rPr>
        <w:t>trait</w:t>
      </w:r>
      <w:r>
        <w:rPr>
          <w:szCs w:val="24"/>
        </w:rPr>
        <w:t xml:space="preserve"> </w:t>
      </w:r>
      <w:r w:rsidRPr="007F338E">
        <w:rPr>
          <w:szCs w:val="24"/>
        </w:rPr>
        <w:t>en</w:t>
      </w:r>
      <w:r>
        <w:rPr>
          <w:szCs w:val="24"/>
        </w:rPr>
        <w:t xml:space="preserve"> </w:t>
      </w:r>
      <w:r w:rsidRPr="007F338E">
        <w:rPr>
          <w:szCs w:val="24"/>
        </w:rPr>
        <w:t>commun</w:t>
      </w:r>
      <w:r>
        <w:rPr>
          <w:szCs w:val="24"/>
        </w:rPr>
        <w:t xml:space="preserve"> : </w:t>
      </w:r>
      <w:r w:rsidRPr="007F338E">
        <w:rPr>
          <w:szCs w:val="24"/>
        </w:rPr>
        <w:t>ils</w:t>
      </w:r>
      <w:r>
        <w:rPr>
          <w:szCs w:val="24"/>
        </w:rPr>
        <w:t xml:space="preserve"> </w:t>
      </w:r>
      <w:r w:rsidRPr="007F338E">
        <w:rPr>
          <w:szCs w:val="24"/>
        </w:rPr>
        <w:t>proposent</w:t>
      </w:r>
      <w:r>
        <w:rPr>
          <w:szCs w:val="24"/>
        </w:rPr>
        <w:t xml:space="preserve"> </w:t>
      </w:r>
      <w:r w:rsidRPr="007F338E">
        <w:rPr>
          <w:szCs w:val="24"/>
        </w:rPr>
        <w:t>d’assigner</w:t>
      </w:r>
      <w:r>
        <w:rPr>
          <w:szCs w:val="24"/>
        </w:rPr>
        <w:t xml:space="preserve"> </w:t>
      </w:r>
      <w:r w:rsidRPr="007F338E">
        <w:rPr>
          <w:szCs w:val="24"/>
        </w:rPr>
        <w:t>tout</w:t>
      </w:r>
      <w:r>
        <w:rPr>
          <w:szCs w:val="24"/>
        </w:rPr>
        <w:t xml:space="preserve"> [36] </w:t>
      </w:r>
      <w:r w:rsidRPr="007F338E">
        <w:rPr>
          <w:szCs w:val="24"/>
        </w:rPr>
        <w:t>co</w:t>
      </w:r>
      <w:r w:rsidRPr="007F338E">
        <w:rPr>
          <w:szCs w:val="24"/>
        </w:rPr>
        <w:t>m</w:t>
      </w:r>
      <w:r w:rsidRPr="007F338E">
        <w:rPr>
          <w:szCs w:val="24"/>
        </w:rPr>
        <w:t>portement</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i/>
          <w:szCs w:val="24"/>
        </w:rPr>
        <w:t>force</w:t>
      </w:r>
      <w:r>
        <w:rPr>
          <w:i/>
          <w:szCs w:val="24"/>
        </w:rPr>
        <w:t xml:space="preserve"> </w:t>
      </w:r>
      <w:r w:rsidRPr="007F338E">
        <w:rPr>
          <w:i/>
          <w:szCs w:val="24"/>
        </w:rPr>
        <w:t>psychologique</w:t>
      </w:r>
      <w:r>
        <w:rPr>
          <w:szCs w:val="24"/>
        </w:rPr>
        <w:t xml:space="preserve"> </w:t>
      </w:r>
      <w:r w:rsidRPr="007F338E">
        <w:rPr>
          <w:szCs w:val="24"/>
        </w:rPr>
        <w:t>dominante</w:t>
      </w:r>
      <w:r>
        <w:rPr>
          <w:szCs w:val="24"/>
        </w:rPr>
        <w:t xml:space="preserve"> </w:t>
      </w:r>
      <w:r w:rsidRPr="007F338E">
        <w:rPr>
          <w:szCs w:val="24"/>
        </w:rPr>
        <w:t>s’imposant</w:t>
      </w:r>
      <w:r>
        <w:rPr>
          <w:szCs w:val="24"/>
        </w:rPr>
        <w:t xml:space="preserve"> </w:t>
      </w:r>
      <w:r w:rsidRPr="007F338E">
        <w:rPr>
          <w:szCs w:val="24"/>
        </w:rPr>
        <w:t>au</w:t>
      </w:r>
      <w:r>
        <w:rPr>
          <w:szCs w:val="24"/>
        </w:rPr>
        <w:t xml:space="preserve"> </w:t>
      </w:r>
      <w:r w:rsidRPr="007F338E">
        <w:rPr>
          <w:szCs w:val="24"/>
        </w:rPr>
        <w:t>sujet.</w:t>
      </w:r>
      <w:r>
        <w:rPr>
          <w:szCs w:val="24"/>
        </w:rPr>
        <w:t xml:space="preserve"> </w:t>
      </w:r>
      <w:r w:rsidRPr="007F338E">
        <w:rPr>
          <w:szCs w:val="24"/>
        </w:rPr>
        <w:t>Ils</w:t>
      </w:r>
      <w:r>
        <w:rPr>
          <w:szCs w:val="24"/>
        </w:rPr>
        <w:t xml:space="preserve"> </w:t>
      </w:r>
      <w:r w:rsidRPr="007F338E">
        <w:rPr>
          <w:szCs w:val="24"/>
        </w:rPr>
        <w:t>divergent</w:t>
      </w:r>
      <w:r>
        <w:rPr>
          <w:szCs w:val="24"/>
        </w:rPr>
        <w:t xml:space="preserve"> </w:t>
      </w:r>
      <w:r w:rsidRPr="007F338E">
        <w:rPr>
          <w:szCs w:val="24"/>
        </w:rPr>
        <w:t>les</w:t>
      </w:r>
      <w:r>
        <w:rPr>
          <w:szCs w:val="24"/>
        </w:rPr>
        <w:t xml:space="preserve"> </w:t>
      </w:r>
      <w:r w:rsidRPr="007F338E">
        <w:rPr>
          <w:szCs w:val="24"/>
        </w:rPr>
        <w:t>uns</w:t>
      </w:r>
      <w:r>
        <w:rPr>
          <w:szCs w:val="24"/>
        </w:rPr>
        <w:t xml:space="preserve"> </w:t>
      </w:r>
      <w:r w:rsidRPr="007F338E">
        <w:rPr>
          <w:szCs w:val="24"/>
        </w:rPr>
        <w:t>des</w:t>
      </w:r>
      <w:r>
        <w:rPr>
          <w:szCs w:val="24"/>
        </w:rPr>
        <w:t xml:space="preserve"> </w:t>
      </w:r>
      <w:r w:rsidRPr="007F338E">
        <w:rPr>
          <w:szCs w:val="24"/>
        </w:rPr>
        <w:t>autres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force.</w:t>
      </w:r>
    </w:p>
    <w:p w:rsidR="00E30456" w:rsidRPr="007F338E" w:rsidRDefault="00E30456" w:rsidP="00E30456">
      <w:pPr>
        <w:spacing w:before="120" w:after="120"/>
        <w:jc w:val="both"/>
        <w:rPr>
          <w:szCs w:val="24"/>
        </w:rPr>
      </w:pPr>
      <w:r w:rsidRPr="007F338E">
        <w:rPr>
          <w:szCs w:val="24"/>
        </w:rPr>
        <w:t>D’autres</w:t>
      </w:r>
      <w:r>
        <w:rPr>
          <w:szCs w:val="24"/>
        </w:rPr>
        <w:t xml:space="preserve"> </w:t>
      </w:r>
      <w:r w:rsidRPr="007F338E">
        <w:rPr>
          <w:szCs w:val="24"/>
        </w:rPr>
        <w:t>théories</w:t>
      </w:r>
      <w:r>
        <w:rPr>
          <w:szCs w:val="24"/>
        </w:rPr>
        <w:t xml:space="preserve"> </w:t>
      </w:r>
      <w:r w:rsidRPr="007F338E">
        <w:rPr>
          <w:szCs w:val="24"/>
        </w:rPr>
        <w:t>veulent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motivations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raisons</w:t>
      </w:r>
      <w:r>
        <w:rPr>
          <w:szCs w:val="24"/>
        </w:rPr>
        <w:t xml:space="preserve"> </w:t>
      </w:r>
      <w:r w:rsidRPr="007F338E">
        <w:rPr>
          <w:szCs w:val="24"/>
        </w:rPr>
        <w:t>des</w:t>
      </w:r>
      <w:r>
        <w:rPr>
          <w:szCs w:val="24"/>
        </w:rPr>
        <w:t xml:space="preserve"> </w:t>
      </w:r>
      <w:r w:rsidRPr="007F338E">
        <w:rPr>
          <w:szCs w:val="24"/>
        </w:rPr>
        <w:t>a</w:t>
      </w:r>
      <w:r w:rsidRPr="007F338E">
        <w:rPr>
          <w:szCs w:val="24"/>
        </w:rPr>
        <w:t>c</w:t>
      </w:r>
      <w:r w:rsidRPr="007F338E">
        <w:rPr>
          <w:szCs w:val="24"/>
        </w:rPr>
        <w:t>teurs</w:t>
      </w:r>
      <w:r>
        <w:rPr>
          <w:szCs w:val="24"/>
        </w:rPr>
        <w:t xml:space="preserve"> </w:t>
      </w:r>
      <w:r w:rsidRPr="007F338E">
        <w:rPr>
          <w:szCs w:val="24"/>
        </w:rPr>
        <w:t>sociaux</w:t>
      </w:r>
      <w:r>
        <w:rPr>
          <w:szCs w:val="24"/>
        </w:rPr>
        <w:t xml:space="preserve"> </w:t>
      </w:r>
      <w:r w:rsidRPr="007F338E">
        <w:rPr>
          <w:szCs w:val="24"/>
        </w:rPr>
        <w:t>telles</w:t>
      </w:r>
      <w:r>
        <w:rPr>
          <w:szCs w:val="24"/>
        </w:rPr>
        <w:t xml:space="preserve"> </w:t>
      </w:r>
      <w:r w:rsidRPr="007F338E">
        <w:rPr>
          <w:szCs w:val="24"/>
        </w:rPr>
        <w:t>que</w:t>
      </w:r>
      <w:r>
        <w:rPr>
          <w:szCs w:val="24"/>
        </w:rPr>
        <w:t xml:space="preserve"> </w:t>
      </w:r>
      <w:r w:rsidRPr="007F338E">
        <w:rPr>
          <w:szCs w:val="24"/>
        </w:rPr>
        <w:t>l’observateur</w:t>
      </w:r>
      <w:r>
        <w:rPr>
          <w:szCs w:val="24"/>
        </w:rPr>
        <w:t xml:space="preserve"> </w:t>
      </w:r>
      <w:r w:rsidRPr="007F338E">
        <w:rPr>
          <w:szCs w:val="24"/>
        </w:rPr>
        <w:t>peut</w:t>
      </w:r>
      <w:r>
        <w:rPr>
          <w:szCs w:val="24"/>
        </w:rPr>
        <w:t xml:space="preserve"> </w:t>
      </w:r>
      <w:r w:rsidRPr="007F338E">
        <w:rPr>
          <w:szCs w:val="24"/>
        </w:rPr>
        <w:t>les</w:t>
      </w:r>
      <w:r>
        <w:rPr>
          <w:szCs w:val="24"/>
        </w:rPr>
        <w:t xml:space="preserve"> </w:t>
      </w:r>
      <w:r w:rsidRPr="007F338E">
        <w:rPr>
          <w:szCs w:val="24"/>
        </w:rPr>
        <w:t>reconstruire</w:t>
      </w:r>
      <w:r>
        <w:rPr>
          <w:szCs w:val="24"/>
        </w:rPr>
        <w:t xml:space="preserve"> </w:t>
      </w:r>
      <w:r w:rsidRPr="007F338E">
        <w:rPr>
          <w:szCs w:val="24"/>
        </w:rPr>
        <w:t>et</w:t>
      </w:r>
      <w:r>
        <w:rPr>
          <w:szCs w:val="24"/>
        </w:rPr>
        <w:t xml:space="preserve"> </w:t>
      </w:r>
      <w:r w:rsidRPr="007F338E">
        <w:rPr>
          <w:szCs w:val="24"/>
        </w:rPr>
        <w:t>telles</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sujets</w:t>
      </w:r>
      <w:r>
        <w:rPr>
          <w:szCs w:val="24"/>
        </w:rPr>
        <w:t xml:space="preserve"> </w:t>
      </w:r>
      <w:r w:rsidRPr="007F338E">
        <w:rPr>
          <w:szCs w:val="24"/>
        </w:rPr>
        <w:t>les</w:t>
      </w:r>
      <w:r>
        <w:rPr>
          <w:szCs w:val="24"/>
        </w:rPr>
        <w:t xml:space="preserve"> </w:t>
      </w:r>
      <w:r w:rsidRPr="007F338E">
        <w:rPr>
          <w:szCs w:val="24"/>
        </w:rPr>
        <w:t>voient</w:t>
      </w:r>
      <w:r>
        <w:rPr>
          <w:szCs w:val="24"/>
        </w:rPr>
        <w:t xml:space="preserve"> </w:t>
      </w:r>
      <w:r w:rsidRPr="007F338E">
        <w:rPr>
          <w:szCs w:val="24"/>
        </w:rPr>
        <w:t>plus</w:t>
      </w:r>
      <w:r>
        <w:rPr>
          <w:szCs w:val="24"/>
        </w:rPr>
        <w:t xml:space="preserve"> </w:t>
      </w:r>
      <w:r w:rsidRPr="007F338E">
        <w:rPr>
          <w:szCs w:val="24"/>
        </w:rPr>
        <w:t>ou</w:t>
      </w:r>
      <w:r>
        <w:rPr>
          <w:szCs w:val="24"/>
        </w:rPr>
        <w:t xml:space="preserve"> </w:t>
      </w:r>
      <w:r w:rsidRPr="007F338E">
        <w:rPr>
          <w:szCs w:val="24"/>
        </w:rPr>
        <w:t>moins</w:t>
      </w:r>
      <w:r>
        <w:rPr>
          <w:szCs w:val="24"/>
        </w:rPr>
        <w:t xml:space="preserve"> </w:t>
      </w:r>
      <w:r w:rsidRPr="007F338E">
        <w:rPr>
          <w:szCs w:val="24"/>
        </w:rPr>
        <w:t>confusément</w:t>
      </w:r>
      <w:r>
        <w:rPr>
          <w:szCs w:val="24"/>
        </w:rPr>
        <w:t xml:space="preserve"> </w:t>
      </w:r>
      <w:r w:rsidRPr="007F338E">
        <w:rPr>
          <w:szCs w:val="24"/>
        </w:rPr>
        <w:t>n’aient</w:t>
      </w:r>
      <w:r>
        <w:rPr>
          <w:szCs w:val="24"/>
        </w:rPr>
        <w:t xml:space="preserve"> </w:t>
      </w:r>
      <w:r w:rsidRPr="007F338E">
        <w:rPr>
          <w:szCs w:val="24"/>
        </w:rPr>
        <w:t>rien</w:t>
      </w:r>
      <w:r>
        <w:rPr>
          <w:szCs w:val="24"/>
        </w:rPr>
        <w:t xml:space="preserve"> </w:t>
      </w:r>
      <w:r w:rsidRPr="007F338E">
        <w:rPr>
          <w:szCs w:val="24"/>
        </w:rPr>
        <w:t>à</w:t>
      </w:r>
      <w:r>
        <w:rPr>
          <w:szCs w:val="24"/>
        </w:rPr>
        <w:t xml:space="preserve"> </w:t>
      </w:r>
      <w:r w:rsidRPr="007F338E">
        <w:rPr>
          <w:szCs w:val="24"/>
        </w:rPr>
        <w:t>faire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C’est</w:t>
      </w:r>
      <w:r>
        <w:rPr>
          <w:szCs w:val="24"/>
        </w:rPr>
        <w:t xml:space="preserve"> </w:t>
      </w:r>
      <w:r w:rsidRPr="007F338E">
        <w:rPr>
          <w:szCs w:val="24"/>
        </w:rPr>
        <w:t>qu’elles</w:t>
      </w:r>
      <w:r>
        <w:rPr>
          <w:szCs w:val="24"/>
        </w:rPr>
        <w:t xml:space="preserve"> </w:t>
      </w:r>
      <w:r w:rsidRPr="007F338E">
        <w:rPr>
          <w:szCs w:val="24"/>
        </w:rPr>
        <w:t>conçoivent</w:t>
      </w:r>
      <w:r>
        <w:rPr>
          <w:szCs w:val="24"/>
        </w:rPr>
        <w:t xml:space="preserve"> </w:t>
      </w:r>
      <w:r w:rsidRPr="007F338E">
        <w:rPr>
          <w:szCs w:val="24"/>
        </w:rPr>
        <w:t>l’être</w:t>
      </w:r>
      <w:r>
        <w:rPr>
          <w:szCs w:val="24"/>
        </w:rPr>
        <w:t xml:space="preserve"> </w:t>
      </w:r>
      <w:r w:rsidRPr="007F338E">
        <w:rPr>
          <w:szCs w:val="24"/>
        </w:rPr>
        <w:t>humain</w:t>
      </w:r>
      <w:r>
        <w:rPr>
          <w:szCs w:val="24"/>
        </w:rPr>
        <w:t xml:space="preserve"> </w:t>
      </w:r>
      <w:r w:rsidRPr="007F338E">
        <w:rPr>
          <w:szCs w:val="24"/>
        </w:rPr>
        <w:t>comme</w:t>
      </w:r>
      <w:r>
        <w:rPr>
          <w:szCs w:val="24"/>
        </w:rPr>
        <w:t xml:space="preserve"> </w:t>
      </w:r>
      <w:r w:rsidRPr="007F338E">
        <w:rPr>
          <w:szCs w:val="24"/>
        </w:rPr>
        <w:t>fondamentalement</w:t>
      </w:r>
      <w:r>
        <w:rPr>
          <w:szCs w:val="24"/>
        </w:rPr>
        <w:t xml:space="preserve"> </w:t>
      </w:r>
      <w:r w:rsidRPr="007F338E">
        <w:rPr>
          <w:szCs w:val="24"/>
        </w:rPr>
        <w:t>mû</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i/>
          <w:szCs w:val="24"/>
        </w:rPr>
        <w:t>forces</w:t>
      </w:r>
      <w:r>
        <w:rPr>
          <w:i/>
          <w:szCs w:val="24"/>
        </w:rPr>
        <w:t xml:space="preserve"> </w:t>
      </w:r>
      <w:r w:rsidRPr="007F338E">
        <w:rPr>
          <w:i/>
          <w:szCs w:val="24"/>
        </w:rPr>
        <w:t>sociales,</w:t>
      </w:r>
      <w:r>
        <w:rPr>
          <w:i/>
          <w:szCs w:val="24"/>
        </w:rPr>
        <w:t xml:space="preserve"> </w:t>
      </w:r>
      <w:r w:rsidRPr="007F338E">
        <w:rPr>
          <w:i/>
          <w:szCs w:val="24"/>
        </w:rPr>
        <w:t>culturelles</w:t>
      </w:r>
      <w:r>
        <w:rPr>
          <w:i/>
          <w:szCs w:val="24"/>
        </w:rPr>
        <w:t xml:space="preserve"> </w:t>
      </w:r>
      <w:r w:rsidRPr="007F338E">
        <w:rPr>
          <w:i/>
          <w:szCs w:val="24"/>
        </w:rPr>
        <w:t>ou</w:t>
      </w:r>
      <w:r>
        <w:rPr>
          <w:i/>
          <w:szCs w:val="24"/>
        </w:rPr>
        <w:t xml:space="preserve"> </w:t>
      </w:r>
      <w:r w:rsidRPr="007F338E">
        <w:rPr>
          <w:i/>
          <w:szCs w:val="24"/>
        </w:rPr>
        <w:t>biologiques</w:t>
      </w:r>
      <w:r>
        <w:rPr>
          <w:szCs w:val="24"/>
        </w:rPr>
        <w:t xml:space="preserve"> </w:t>
      </w:r>
      <w:r w:rsidRPr="007F338E">
        <w:rPr>
          <w:szCs w:val="24"/>
        </w:rPr>
        <w:t>échappant</w:t>
      </w:r>
      <w:r>
        <w:rPr>
          <w:szCs w:val="24"/>
        </w:rPr>
        <w:t xml:space="preserve"> </w:t>
      </w:r>
      <w:r w:rsidRPr="007F338E">
        <w:rPr>
          <w:szCs w:val="24"/>
        </w:rPr>
        <w:t>elles</w:t>
      </w:r>
      <w:r>
        <w:rPr>
          <w:szCs w:val="24"/>
        </w:rPr>
        <w:t xml:space="preserve"> </w:t>
      </w:r>
      <w:r w:rsidRPr="007F338E">
        <w:rPr>
          <w:szCs w:val="24"/>
        </w:rPr>
        <w:t>aussi</w:t>
      </w:r>
      <w:r>
        <w:rPr>
          <w:szCs w:val="24"/>
        </w:rPr>
        <w:t xml:space="preserve"> </w:t>
      </w:r>
      <w:r w:rsidRPr="007F338E">
        <w:rPr>
          <w:szCs w:val="24"/>
        </w:rPr>
        <w:t>au</w:t>
      </w:r>
      <w:r>
        <w:rPr>
          <w:szCs w:val="24"/>
        </w:rPr>
        <w:t xml:space="preserve"> </w:t>
      </w:r>
      <w:r w:rsidRPr="007F338E">
        <w:rPr>
          <w:szCs w:val="24"/>
        </w:rPr>
        <w:t>contrôle,</w:t>
      </w:r>
      <w:r>
        <w:rPr>
          <w:szCs w:val="24"/>
        </w:rPr>
        <w:t xml:space="preserve"> </w:t>
      </w:r>
      <w:r w:rsidRPr="007F338E">
        <w:rPr>
          <w:szCs w:val="24"/>
        </w:rPr>
        <w:t>voire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conscience</w:t>
      </w:r>
      <w:r>
        <w:rPr>
          <w:szCs w:val="24"/>
        </w:rPr>
        <w:t xml:space="preserve"> </w:t>
      </w:r>
      <w:r w:rsidRPr="007F338E">
        <w:rPr>
          <w:szCs w:val="24"/>
        </w:rPr>
        <w:t>du</w:t>
      </w:r>
      <w:r>
        <w:rPr>
          <w:szCs w:val="24"/>
        </w:rPr>
        <w:t xml:space="preserve"> </w:t>
      </w:r>
      <w:r w:rsidRPr="007F338E">
        <w:rPr>
          <w:szCs w:val="24"/>
        </w:rPr>
        <w:t>sujet.</w:t>
      </w:r>
      <w:r>
        <w:rPr>
          <w:szCs w:val="24"/>
        </w:rPr>
        <w:t xml:space="preserve"> </w:t>
      </w:r>
      <w:r w:rsidRPr="007F338E">
        <w:rPr>
          <w:szCs w:val="24"/>
        </w:rPr>
        <w:t>S’il</w:t>
      </w:r>
      <w:r>
        <w:rPr>
          <w:szCs w:val="24"/>
        </w:rPr>
        <w:t xml:space="preserve"> </w:t>
      </w:r>
      <w:r w:rsidRPr="007F338E">
        <w:rPr>
          <w:szCs w:val="24"/>
        </w:rPr>
        <w:t>en</w:t>
      </w:r>
      <w:r>
        <w:rPr>
          <w:szCs w:val="24"/>
        </w:rPr>
        <w:t xml:space="preserve"> </w:t>
      </w:r>
      <w:r w:rsidRPr="007F338E">
        <w:rPr>
          <w:szCs w:val="24"/>
        </w:rPr>
        <w:t>est</w:t>
      </w:r>
      <w:r>
        <w:rPr>
          <w:szCs w:val="24"/>
        </w:rPr>
        <w:t xml:space="preserve"> </w:t>
      </w:r>
      <w:r w:rsidRPr="007F338E">
        <w:rPr>
          <w:szCs w:val="24"/>
        </w:rPr>
        <w:t>ainsi,</w:t>
      </w:r>
      <w:r>
        <w:rPr>
          <w:szCs w:val="24"/>
        </w:rPr>
        <w:t xml:space="preserve"> </w:t>
      </w:r>
      <w:r w:rsidRPr="007F338E">
        <w:rPr>
          <w:szCs w:val="24"/>
        </w:rPr>
        <w:t>les</w:t>
      </w:r>
      <w:r>
        <w:rPr>
          <w:szCs w:val="24"/>
        </w:rPr>
        <w:t xml:space="preserve"> </w:t>
      </w:r>
      <w:r w:rsidRPr="007F338E">
        <w:rPr>
          <w:szCs w:val="24"/>
        </w:rPr>
        <w:t>causes</w:t>
      </w:r>
      <w:r>
        <w:rPr>
          <w:szCs w:val="24"/>
        </w:rPr>
        <w:t xml:space="preserve"> </w:t>
      </w:r>
      <w:r w:rsidRPr="007F338E">
        <w:rPr>
          <w:szCs w:val="24"/>
        </w:rPr>
        <w:t>des</w:t>
      </w:r>
      <w:r>
        <w:rPr>
          <w:szCs w:val="24"/>
        </w:rPr>
        <w:t xml:space="preserve"> </w:t>
      </w:r>
      <w:r w:rsidRPr="007F338E">
        <w:rPr>
          <w:szCs w:val="24"/>
        </w:rPr>
        <w:t>croyances,</w:t>
      </w:r>
      <w:r>
        <w:rPr>
          <w:szCs w:val="24"/>
        </w:rPr>
        <w:t xml:space="preserve"> </w:t>
      </w:r>
      <w:r w:rsidRPr="007F338E">
        <w:rPr>
          <w:szCs w:val="24"/>
        </w:rPr>
        <w:t>des</w:t>
      </w:r>
      <w:r>
        <w:rPr>
          <w:szCs w:val="24"/>
        </w:rPr>
        <w:t xml:space="preserve"> </w:t>
      </w:r>
      <w:r w:rsidRPr="007F338E">
        <w:rPr>
          <w:szCs w:val="24"/>
        </w:rPr>
        <w:t>attitudes,</w:t>
      </w:r>
      <w:r>
        <w:rPr>
          <w:szCs w:val="24"/>
        </w:rPr>
        <w:t xml:space="preserve"> </w:t>
      </w:r>
      <w:r w:rsidRPr="007F338E">
        <w:rPr>
          <w:szCs w:val="24"/>
        </w:rPr>
        <w:t>des</w:t>
      </w:r>
      <w:r>
        <w:rPr>
          <w:szCs w:val="24"/>
        </w:rPr>
        <w:t xml:space="preserve"> </w:t>
      </w:r>
      <w:r w:rsidRPr="007F338E">
        <w:rPr>
          <w:szCs w:val="24"/>
        </w:rPr>
        <w:t>goûts</w:t>
      </w:r>
      <w:r>
        <w:rPr>
          <w:szCs w:val="24"/>
        </w:rPr>
        <w:t xml:space="preserve"> </w:t>
      </w:r>
      <w:r w:rsidRPr="007F338E">
        <w:rPr>
          <w:szCs w:val="24"/>
        </w:rPr>
        <w:t>ou</w:t>
      </w:r>
      <w:r>
        <w:rPr>
          <w:szCs w:val="24"/>
        </w:rPr>
        <w:t xml:space="preserve"> </w:t>
      </w:r>
      <w:r w:rsidRPr="007F338E">
        <w:rPr>
          <w:szCs w:val="24"/>
        </w:rPr>
        <w:t>des</w:t>
      </w:r>
      <w:r>
        <w:rPr>
          <w:szCs w:val="24"/>
        </w:rPr>
        <w:t xml:space="preserve"> </w:t>
      </w:r>
      <w:r w:rsidRPr="007F338E">
        <w:rPr>
          <w:szCs w:val="24"/>
        </w:rPr>
        <w:t>objectifs</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se</w:t>
      </w:r>
      <w:r>
        <w:rPr>
          <w:szCs w:val="24"/>
        </w:rPr>
        <w:t xml:space="preserve"> </w:t>
      </w:r>
      <w:r w:rsidRPr="007F338E">
        <w:rPr>
          <w:szCs w:val="24"/>
        </w:rPr>
        <w:t>donne</w:t>
      </w:r>
      <w:r>
        <w:rPr>
          <w:szCs w:val="24"/>
        </w:rPr>
        <w:t xml:space="preserve"> </w:t>
      </w:r>
      <w:r w:rsidRPr="007F338E">
        <w:rPr>
          <w:szCs w:val="24"/>
        </w:rPr>
        <w:t>ne</w:t>
      </w:r>
      <w:r>
        <w:rPr>
          <w:szCs w:val="24"/>
        </w:rPr>
        <w:t xml:space="preserve"> </w:t>
      </w:r>
      <w:r w:rsidRPr="007F338E">
        <w:rPr>
          <w:szCs w:val="24"/>
        </w:rPr>
        <w:t>sauraient</w:t>
      </w:r>
      <w:r>
        <w:rPr>
          <w:szCs w:val="24"/>
        </w:rPr>
        <w:t xml:space="preserve"> </w:t>
      </w:r>
      <w:r w:rsidRPr="007F338E">
        <w:rPr>
          <w:szCs w:val="24"/>
        </w:rPr>
        <w:t>être</w:t>
      </w:r>
      <w:r>
        <w:rPr>
          <w:szCs w:val="24"/>
        </w:rPr>
        <w:t xml:space="preserve"> </w:t>
      </w:r>
      <w:r w:rsidRPr="007F338E">
        <w:rPr>
          <w:szCs w:val="24"/>
        </w:rPr>
        <w:t>reche</w:t>
      </w:r>
      <w:r w:rsidRPr="007F338E">
        <w:rPr>
          <w:szCs w:val="24"/>
        </w:rPr>
        <w:t>r</w:t>
      </w:r>
      <w:r w:rsidRPr="007F338E">
        <w:rPr>
          <w:szCs w:val="24"/>
        </w:rPr>
        <w:t>chées</w:t>
      </w:r>
      <w:r>
        <w:rPr>
          <w:szCs w:val="24"/>
        </w:rPr>
        <w:t xml:space="preserve"> </w:t>
      </w:r>
      <w:r w:rsidRPr="007F338E">
        <w:rPr>
          <w:szCs w:val="24"/>
        </w:rPr>
        <w:t>du</w:t>
      </w:r>
      <w:r>
        <w:rPr>
          <w:szCs w:val="24"/>
        </w:rPr>
        <w:t xml:space="preserve"> </w:t>
      </w:r>
      <w:r w:rsidRPr="007F338E">
        <w:rPr>
          <w:szCs w:val="24"/>
        </w:rPr>
        <w:t>côté</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motivations</w:t>
      </w:r>
      <w:r>
        <w:rPr>
          <w:szCs w:val="24"/>
        </w:rPr>
        <w:t xml:space="preserve"> </w:t>
      </w:r>
      <w:r w:rsidRPr="007F338E">
        <w:rPr>
          <w:szCs w:val="24"/>
        </w:rPr>
        <w:t>que</w:t>
      </w:r>
      <w:r>
        <w:rPr>
          <w:szCs w:val="24"/>
        </w:rPr>
        <w:t xml:space="preserve"> </w:t>
      </w:r>
      <w:r w:rsidRPr="007F338E">
        <w:rPr>
          <w:szCs w:val="24"/>
        </w:rPr>
        <w:t>lui-même</w:t>
      </w:r>
      <w:r>
        <w:rPr>
          <w:szCs w:val="24"/>
        </w:rPr>
        <w:t xml:space="preserve"> </w:t>
      </w:r>
      <w:r w:rsidRPr="007F338E">
        <w:rPr>
          <w:szCs w:val="24"/>
        </w:rPr>
        <w:t>leur</w:t>
      </w:r>
      <w:r>
        <w:rPr>
          <w:szCs w:val="24"/>
        </w:rPr>
        <w:t xml:space="preserve"> </w:t>
      </w:r>
      <w:r w:rsidRPr="007F338E">
        <w:rPr>
          <w:szCs w:val="24"/>
        </w:rPr>
        <w:t>attr</w:t>
      </w:r>
      <w:r w:rsidRPr="007F338E">
        <w:rPr>
          <w:szCs w:val="24"/>
        </w:rPr>
        <w:t>i</w:t>
      </w:r>
      <w:r w:rsidRPr="007F338E">
        <w:rPr>
          <w:szCs w:val="24"/>
        </w:rPr>
        <w:t>bue</w:t>
      </w:r>
      <w:r>
        <w:rPr>
          <w:szCs w:val="24"/>
        </w:rPr>
        <w:t xml:space="preserve"> </w:t>
      </w:r>
      <w:r w:rsidRPr="007F338E">
        <w:rPr>
          <w:szCs w:val="24"/>
        </w:rPr>
        <w:t>plus</w:t>
      </w:r>
      <w:r>
        <w:rPr>
          <w:szCs w:val="24"/>
        </w:rPr>
        <w:t xml:space="preserve"> </w:t>
      </w:r>
      <w:r w:rsidRPr="007F338E">
        <w:rPr>
          <w:szCs w:val="24"/>
        </w:rPr>
        <w:t>ou</w:t>
      </w:r>
      <w:r>
        <w:rPr>
          <w:szCs w:val="24"/>
        </w:rPr>
        <w:t xml:space="preserve"> </w:t>
      </w:r>
      <w:r w:rsidRPr="007F338E">
        <w:rPr>
          <w:szCs w:val="24"/>
        </w:rPr>
        <w:t>moins</w:t>
      </w:r>
      <w:r>
        <w:rPr>
          <w:szCs w:val="24"/>
        </w:rPr>
        <w:t xml:space="preserve"> </w:t>
      </w:r>
      <w:r w:rsidRPr="007F338E">
        <w:rPr>
          <w:szCs w:val="24"/>
        </w:rPr>
        <w:t>confusément</w:t>
      </w:r>
      <w:r>
        <w:rPr>
          <w:szCs w:val="24"/>
        </w:rPr>
        <w:t xml:space="preserve"> </w:t>
      </w:r>
      <w:r w:rsidRPr="007F338E">
        <w:rPr>
          <w:szCs w:val="24"/>
        </w:rPr>
        <w:t>et</w:t>
      </w:r>
      <w:r>
        <w:rPr>
          <w:szCs w:val="24"/>
        </w:rPr>
        <w:t xml:space="preserve"> </w:t>
      </w:r>
      <w:r w:rsidRPr="007F338E">
        <w:rPr>
          <w:szCs w:val="24"/>
        </w:rPr>
        <w:t>que</w:t>
      </w:r>
      <w:r>
        <w:rPr>
          <w:szCs w:val="24"/>
        </w:rPr>
        <w:t xml:space="preserve"> </w:t>
      </w:r>
      <w:r w:rsidRPr="007F338E">
        <w:rPr>
          <w:szCs w:val="24"/>
        </w:rPr>
        <w:t>l’observateur</w:t>
      </w:r>
      <w:r>
        <w:rPr>
          <w:szCs w:val="24"/>
        </w:rPr>
        <w:t xml:space="preserve"> </w:t>
      </w:r>
      <w:r w:rsidRPr="007F338E">
        <w:rPr>
          <w:szCs w:val="24"/>
        </w:rPr>
        <w:t>de</w:t>
      </w:r>
      <w:r>
        <w:rPr>
          <w:szCs w:val="24"/>
        </w:rPr>
        <w:t xml:space="preserve"> </w:t>
      </w:r>
      <w:r w:rsidRPr="007F338E">
        <w:rPr>
          <w:szCs w:val="24"/>
        </w:rPr>
        <w:t>bon</w:t>
      </w:r>
      <w:r>
        <w:rPr>
          <w:szCs w:val="24"/>
        </w:rPr>
        <w:t xml:space="preserve"> </w:t>
      </w:r>
      <w:r w:rsidRPr="007F338E">
        <w:rPr>
          <w:szCs w:val="24"/>
        </w:rPr>
        <w:t>sens</w:t>
      </w:r>
      <w:r>
        <w:rPr>
          <w:szCs w:val="24"/>
        </w:rPr>
        <w:t xml:space="preserve"> </w:t>
      </w:r>
      <w:r w:rsidRPr="007F338E">
        <w:rPr>
          <w:szCs w:val="24"/>
        </w:rPr>
        <w:t>tend</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imputer.</w:t>
      </w:r>
      <w:r>
        <w:rPr>
          <w:szCs w:val="24"/>
        </w:rPr>
        <w:t xml:space="preserve"> </w:t>
      </w:r>
      <w:r w:rsidRPr="007F338E">
        <w:rPr>
          <w:szCs w:val="24"/>
        </w:rPr>
        <w:t>Ce</w:t>
      </w:r>
      <w:r>
        <w:rPr>
          <w:szCs w:val="24"/>
        </w:rPr>
        <w:t xml:space="preserve"> </w:t>
      </w:r>
      <w:r w:rsidRPr="007F338E">
        <w:rPr>
          <w:szCs w:val="24"/>
        </w:rPr>
        <w:t>postulat</w:t>
      </w:r>
      <w:r>
        <w:rPr>
          <w:szCs w:val="24"/>
        </w:rPr>
        <w:t xml:space="preserve"> </w:t>
      </w:r>
      <w:r w:rsidRPr="007F338E">
        <w:rPr>
          <w:szCs w:val="24"/>
        </w:rPr>
        <w:t>déporte</w:t>
      </w:r>
      <w:r>
        <w:rPr>
          <w:szCs w:val="24"/>
        </w:rPr>
        <w:t xml:space="preserve"> </w:t>
      </w:r>
      <w:r w:rsidRPr="007F338E">
        <w:rPr>
          <w:szCs w:val="24"/>
        </w:rPr>
        <w:t>ainsi</w:t>
      </w:r>
      <w:r>
        <w:rPr>
          <w:szCs w:val="24"/>
        </w:rPr>
        <w:t xml:space="preserve"> </w:t>
      </w:r>
      <w:r w:rsidRPr="007F338E">
        <w:rPr>
          <w:szCs w:val="24"/>
        </w:rPr>
        <w:t>l’être</w:t>
      </w:r>
      <w:r>
        <w:rPr>
          <w:szCs w:val="24"/>
        </w:rPr>
        <w:t xml:space="preserve"> </w:t>
      </w:r>
      <w:r w:rsidRPr="007F338E">
        <w:rPr>
          <w:szCs w:val="24"/>
        </w:rPr>
        <w:t>humain</w:t>
      </w:r>
      <w:r>
        <w:rPr>
          <w:szCs w:val="24"/>
        </w:rPr>
        <w:t xml:space="preserve"> </w:t>
      </w:r>
      <w:r w:rsidRPr="007F338E">
        <w:rPr>
          <w:szCs w:val="24"/>
        </w:rPr>
        <w:t>en</w:t>
      </w:r>
      <w:r>
        <w:rPr>
          <w:szCs w:val="24"/>
        </w:rPr>
        <w:t xml:space="preserve"> </w:t>
      </w:r>
      <w:r w:rsidRPr="007F338E">
        <w:rPr>
          <w:szCs w:val="24"/>
        </w:rPr>
        <w:t>dehors</w:t>
      </w:r>
      <w:r>
        <w:rPr>
          <w:szCs w:val="24"/>
        </w:rPr>
        <w:t xml:space="preserve"> </w:t>
      </w:r>
      <w:r w:rsidRPr="007F338E">
        <w:rPr>
          <w:szCs w:val="24"/>
        </w:rPr>
        <w:t>de</w:t>
      </w:r>
      <w:r>
        <w:rPr>
          <w:szCs w:val="24"/>
        </w:rPr>
        <w:t xml:space="preserve"> </w:t>
      </w:r>
      <w:r w:rsidRPr="007F338E">
        <w:rPr>
          <w:szCs w:val="24"/>
        </w:rPr>
        <w:t>lui-même.</w:t>
      </w:r>
      <w:r>
        <w:rPr>
          <w:szCs w:val="24"/>
        </w:rPr>
        <w:t xml:space="preserve"> </w:t>
      </w:r>
      <w:r w:rsidRPr="007F338E">
        <w:rPr>
          <w:szCs w:val="24"/>
        </w:rPr>
        <w:t>Il</w:t>
      </w:r>
      <w:r>
        <w:rPr>
          <w:szCs w:val="24"/>
        </w:rPr>
        <w:t xml:space="preserve"> </w:t>
      </w:r>
      <w:r w:rsidRPr="007F338E">
        <w:rPr>
          <w:szCs w:val="24"/>
        </w:rPr>
        <w:t>croit</w:t>
      </w:r>
      <w:r>
        <w:rPr>
          <w:szCs w:val="24"/>
        </w:rPr>
        <w:t xml:space="preserve"> </w:t>
      </w:r>
      <w:r w:rsidRPr="007F338E">
        <w:rPr>
          <w:szCs w:val="24"/>
        </w:rPr>
        <w:t>obéir</w:t>
      </w:r>
      <w:r>
        <w:rPr>
          <w:szCs w:val="24"/>
        </w:rPr>
        <w:t xml:space="preserve"> </w:t>
      </w:r>
      <w:r w:rsidRPr="007F338E">
        <w:rPr>
          <w:szCs w:val="24"/>
        </w:rPr>
        <w:t>à</w:t>
      </w:r>
      <w:r>
        <w:rPr>
          <w:szCs w:val="24"/>
        </w:rPr>
        <w:t xml:space="preserve"> </w:t>
      </w:r>
      <w:r w:rsidRPr="007F338E">
        <w:rPr>
          <w:szCs w:val="24"/>
        </w:rPr>
        <w:t>certaines</w:t>
      </w:r>
      <w:r>
        <w:rPr>
          <w:szCs w:val="24"/>
        </w:rPr>
        <w:t xml:space="preserve"> </w:t>
      </w:r>
      <w:r w:rsidRPr="007F338E">
        <w:rPr>
          <w:szCs w:val="24"/>
        </w:rPr>
        <w:t>raisons</w:t>
      </w:r>
      <w:r>
        <w:rPr>
          <w:szCs w:val="24"/>
        </w:rPr>
        <w:t xml:space="preserve"> </w:t>
      </w:r>
      <w:r w:rsidRPr="007F338E">
        <w:rPr>
          <w:szCs w:val="24"/>
        </w:rPr>
        <w:t>et</w:t>
      </w:r>
      <w:r>
        <w:rPr>
          <w:szCs w:val="24"/>
        </w:rPr>
        <w:t xml:space="preserve"> </w:t>
      </w:r>
      <w:r w:rsidRPr="007F338E">
        <w:rPr>
          <w:szCs w:val="24"/>
        </w:rPr>
        <w:t>motivations.</w:t>
      </w:r>
      <w:r>
        <w:rPr>
          <w:szCs w:val="24"/>
        </w:rPr>
        <w:t xml:space="preserve"> </w:t>
      </w:r>
      <w:r w:rsidRPr="007F338E">
        <w:rPr>
          <w:szCs w:val="24"/>
        </w:rPr>
        <w:t>En</w:t>
      </w:r>
      <w:r>
        <w:rPr>
          <w:szCs w:val="24"/>
        </w:rPr>
        <w:t xml:space="preserve"> </w:t>
      </w:r>
      <w:r w:rsidRPr="007F338E">
        <w:rPr>
          <w:szCs w:val="24"/>
        </w:rPr>
        <w:t>réalité,</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mû</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forces</w:t>
      </w:r>
      <w:r>
        <w:rPr>
          <w:szCs w:val="24"/>
        </w:rPr>
        <w:t xml:space="preserve"> </w:t>
      </w:r>
      <w:r w:rsidRPr="007F338E">
        <w:rPr>
          <w:szCs w:val="24"/>
        </w:rPr>
        <w:t>invisibles.</w:t>
      </w:r>
    </w:p>
    <w:p w:rsidR="00E30456" w:rsidRPr="007F338E" w:rsidRDefault="00E30456" w:rsidP="00E30456">
      <w:pPr>
        <w:spacing w:before="120" w:after="120"/>
        <w:jc w:val="both"/>
        <w:rPr>
          <w:szCs w:val="24"/>
        </w:rPr>
      </w:pPr>
      <w:r w:rsidRPr="007F338E">
        <w:rPr>
          <w:szCs w:val="24"/>
        </w:rPr>
        <w:t>Toutes</w:t>
      </w:r>
      <w:r>
        <w:rPr>
          <w:szCs w:val="24"/>
        </w:rPr>
        <w:t xml:space="preserve"> </w:t>
      </w:r>
      <w:r w:rsidRPr="007F338E">
        <w:rPr>
          <w:szCs w:val="24"/>
        </w:rPr>
        <w:t>ces</w:t>
      </w:r>
      <w:r>
        <w:rPr>
          <w:szCs w:val="24"/>
        </w:rPr>
        <w:t xml:space="preserve"> </w:t>
      </w:r>
      <w:r w:rsidRPr="007F338E">
        <w:rPr>
          <w:szCs w:val="24"/>
        </w:rPr>
        <w:t>théories</w:t>
      </w:r>
      <w:r>
        <w:rPr>
          <w:szCs w:val="24"/>
        </w:rPr>
        <w:t xml:space="preserve"> </w:t>
      </w:r>
      <w:r w:rsidRPr="007F338E">
        <w:rPr>
          <w:szCs w:val="24"/>
        </w:rPr>
        <w:t>peuvent</w:t>
      </w:r>
      <w:r>
        <w:rPr>
          <w:szCs w:val="24"/>
        </w:rPr>
        <w:t xml:space="preserve"> </w:t>
      </w:r>
      <w:r w:rsidRPr="007F338E">
        <w:rPr>
          <w:szCs w:val="24"/>
        </w:rPr>
        <w:t>être</w:t>
      </w:r>
      <w:r>
        <w:rPr>
          <w:szCs w:val="24"/>
        </w:rPr>
        <w:t xml:space="preserve"> </w:t>
      </w:r>
      <w:r w:rsidRPr="007F338E">
        <w:rPr>
          <w:szCs w:val="24"/>
        </w:rPr>
        <w:t>qualifiées</w:t>
      </w:r>
      <w:r>
        <w:rPr>
          <w:szCs w:val="24"/>
        </w:rPr>
        <w:t xml:space="preserve"> </w:t>
      </w:r>
      <w:r w:rsidRPr="007F338E">
        <w:rPr>
          <w:szCs w:val="24"/>
        </w:rPr>
        <w:t>de</w:t>
      </w:r>
      <w:r>
        <w:rPr>
          <w:szCs w:val="24"/>
        </w:rPr>
        <w:t xml:space="preserve"> </w:t>
      </w:r>
      <w:r w:rsidRPr="007F338E">
        <w:rPr>
          <w:i/>
          <w:szCs w:val="24"/>
        </w:rPr>
        <w:t>holistes</w:t>
      </w:r>
      <w:r w:rsidRPr="007F338E">
        <w:rPr>
          <w:szCs w:val="24"/>
        </w:rPr>
        <w:t>,</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w:t>
      </w:r>
      <w:r w:rsidRPr="007F338E">
        <w:rPr>
          <w:szCs w:val="24"/>
        </w:rPr>
        <w:t>e</w:t>
      </w:r>
      <w:r w:rsidRPr="007F338E">
        <w:rPr>
          <w:szCs w:val="24"/>
        </w:rPr>
        <w:t>sure</w:t>
      </w:r>
      <w:r>
        <w:rPr>
          <w:szCs w:val="24"/>
        </w:rPr>
        <w:t xml:space="preserve"> </w:t>
      </w:r>
      <w:r w:rsidRPr="007F338E">
        <w:rPr>
          <w:szCs w:val="24"/>
        </w:rPr>
        <w:t>où</w:t>
      </w:r>
      <w:r>
        <w:rPr>
          <w:szCs w:val="24"/>
        </w:rPr>
        <w:t xml:space="preserve"> </w:t>
      </w:r>
      <w:r w:rsidRPr="007F338E">
        <w:rPr>
          <w:szCs w:val="24"/>
        </w:rPr>
        <w:t>elles</w:t>
      </w:r>
      <w:r>
        <w:rPr>
          <w:szCs w:val="24"/>
        </w:rPr>
        <w:t xml:space="preserve"> </w:t>
      </w:r>
      <w:r w:rsidRPr="007F338E">
        <w:rPr>
          <w:szCs w:val="24"/>
        </w:rPr>
        <w:t>voient</w:t>
      </w:r>
      <w:r>
        <w:rPr>
          <w:szCs w:val="24"/>
        </w:rPr>
        <w:t xml:space="preserve"> </w:t>
      </w:r>
      <w:r w:rsidRPr="007F338E">
        <w:rPr>
          <w:szCs w:val="24"/>
        </w:rPr>
        <w:t>le</w:t>
      </w:r>
      <w:r>
        <w:rPr>
          <w:szCs w:val="24"/>
        </w:rPr>
        <w:t xml:space="preserve"> </w:t>
      </w:r>
      <w:r w:rsidRPr="007F338E">
        <w:rPr>
          <w:szCs w:val="24"/>
        </w:rPr>
        <w:t>comportement</w:t>
      </w:r>
      <w:r>
        <w:rPr>
          <w:szCs w:val="24"/>
        </w:rPr>
        <w:t xml:space="preserve"> </w:t>
      </w:r>
      <w:r w:rsidRPr="007F338E">
        <w:rPr>
          <w:szCs w:val="24"/>
        </w:rPr>
        <w:t>comme</w:t>
      </w:r>
      <w:r>
        <w:rPr>
          <w:szCs w:val="24"/>
        </w:rPr>
        <w:t xml:space="preserve"> </w:t>
      </w:r>
      <w:r w:rsidRPr="007F338E">
        <w:rPr>
          <w:szCs w:val="24"/>
        </w:rPr>
        <w:t>explicable</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forces</w:t>
      </w:r>
      <w:r>
        <w:rPr>
          <w:szCs w:val="24"/>
        </w:rPr>
        <w:t xml:space="preserve"> </w:t>
      </w:r>
      <w:r w:rsidRPr="007F338E">
        <w:rPr>
          <w:szCs w:val="24"/>
        </w:rPr>
        <w:t>extérieures</w:t>
      </w:r>
      <w:r>
        <w:rPr>
          <w:szCs w:val="24"/>
        </w:rPr>
        <w:t xml:space="preserve"> </w:t>
      </w:r>
      <w:r w:rsidRPr="007F338E">
        <w:rPr>
          <w:szCs w:val="24"/>
        </w:rPr>
        <w:t>à</w:t>
      </w:r>
      <w:r>
        <w:rPr>
          <w:szCs w:val="24"/>
        </w:rPr>
        <w:t xml:space="preserve"> </w:t>
      </w:r>
      <w:r w:rsidRPr="007F338E">
        <w:rPr>
          <w:szCs w:val="24"/>
        </w:rPr>
        <w:t>l’individu</w:t>
      </w:r>
      <w:r>
        <w:rPr>
          <w:szCs w:val="24"/>
        </w:rPr>
        <w:t> </w:t>
      </w:r>
      <w:r w:rsidRPr="007F338E">
        <w:rPr>
          <w:rStyle w:val="Appelnotedebasdep"/>
          <w:szCs w:val="24"/>
        </w:rPr>
        <w:footnoteReference w:id="16"/>
      </w:r>
      <w:r w:rsidRPr="007F338E">
        <w:rPr>
          <w:szCs w:val="24"/>
        </w:rPr>
        <w:t>.</w:t>
      </w:r>
      <w:r>
        <w:rPr>
          <w:szCs w:val="24"/>
        </w:rPr>
        <w:t xml:space="preserve"> </w:t>
      </w:r>
      <w:r w:rsidRPr="007F338E">
        <w:rPr>
          <w:szCs w:val="24"/>
        </w:rPr>
        <w:t>Relèvent</w:t>
      </w:r>
      <w:r>
        <w:rPr>
          <w:szCs w:val="24"/>
        </w:rPr>
        <w:t xml:space="preserve"> </w:t>
      </w:r>
      <w:r w:rsidRPr="007F338E">
        <w:rPr>
          <w:szCs w:val="24"/>
        </w:rPr>
        <w:t>par</w:t>
      </w:r>
      <w:r>
        <w:rPr>
          <w:szCs w:val="24"/>
        </w:rPr>
        <w:t xml:space="preserve"> </w:t>
      </w:r>
      <w:r w:rsidRPr="007F338E">
        <w:rPr>
          <w:szCs w:val="24"/>
        </w:rPr>
        <w:t>contraste</w:t>
      </w:r>
      <w:r>
        <w:rPr>
          <w:szCs w:val="24"/>
        </w:rPr>
        <w:t xml:space="preserve"> </w:t>
      </w:r>
      <w:r w:rsidRPr="007F338E">
        <w:rPr>
          <w:szCs w:val="24"/>
        </w:rPr>
        <w:t>de</w:t>
      </w:r>
      <w:r>
        <w:rPr>
          <w:szCs w:val="24"/>
        </w:rPr>
        <w:t xml:space="preserve"> </w:t>
      </w:r>
      <w:r w:rsidRPr="007F338E">
        <w:rPr>
          <w:szCs w:val="24"/>
        </w:rPr>
        <w:t>l’</w:t>
      </w:r>
      <w:r w:rsidRPr="007F338E">
        <w:rPr>
          <w:i/>
          <w:szCs w:val="24"/>
        </w:rPr>
        <w:t>individualisme</w:t>
      </w:r>
      <w:r>
        <w:rPr>
          <w:i/>
          <w:szCs w:val="24"/>
        </w:rPr>
        <w:t xml:space="preserve"> </w:t>
      </w:r>
      <w:r w:rsidRPr="007F338E">
        <w:rPr>
          <w:szCs w:val="24"/>
        </w:rPr>
        <w:t>les</w:t>
      </w:r>
      <w:r>
        <w:rPr>
          <w:szCs w:val="24"/>
        </w:rPr>
        <w:t xml:space="preserve"> </w:t>
      </w:r>
      <w:r w:rsidRPr="007F338E">
        <w:rPr>
          <w:szCs w:val="24"/>
        </w:rPr>
        <w:t>théories</w:t>
      </w:r>
      <w:r>
        <w:rPr>
          <w:szCs w:val="24"/>
        </w:rPr>
        <w:t xml:space="preserve"> </w:t>
      </w:r>
      <w:r w:rsidRPr="007F338E">
        <w:rPr>
          <w:szCs w:val="24"/>
        </w:rPr>
        <w:t>qui</w:t>
      </w:r>
      <w:r>
        <w:rPr>
          <w:szCs w:val="24"/>
        </w:rPr>
        <w:t xml:space="preserve"> </w:t>
      </w:r>
      <w:r w:rsidRPr="007F338E">
        <w:rPr>
          <w:szCs w:val="24"/>
        </w:rPr>
        <w:t>refusent</w:t>
      </w:r>
      <w:r>
        <w:rPr>
          <w:szCs w:val="24"/>
        </w:rPr>
        <w:t xml:space="preserve"> </w:t>
      </w:r>
      <w:r w:rsidRPr="007F338E">
        <w:rPr>
          <w:szCs w:val="24"/>
        </w:rPr>
        <w:t>qu’un</w:t>
      </w:r>
      <w:r>
        <w:rPr>
          <w:szCs w:val="24"/>
        </w:rPr>
        <w:t xml:space="preserve"> </w:t>
      </w:r>
      <w:r w:rsidRPr="007F338E">
        <w:rPr>
          <w:szCs w:val="24"/>
        </w:rPr>
        <w:t>phénomène</w:t>
      </w:r>
      <w:r>
        <w:rPr>
          <w:szCs w:val="24"/>
        </w:rPr>
        <w:t xml:space="preserve"> </w:t>
      </w:r>
      <w:r w:rsidRPr="007F338E">
        <w:rPr>
          <w:szCs w:val="24"/>
        </w:rPr>
        <w:t>social</w:t>
      </w:r>
      <w:r>
        <w:rPr>
          <w:szCs w:val="24"/>
        </w:rPr>
        <w:t xml:space="preserve"> </w:t>
      </w:r>
      <w:r w:rsidRPr="007F338E">
        <w:rPr>
          <w:szCs w:val="24"/>
        </w:rPr>
        <w:t>puisse</w:t>
      </w:r>
      <w:r>
        <w:rPr>
          <w:szCs w:val="24"/>
        </w:rPr>
        <w:t xml:space="preserve"> </w:t>
      </w:r>
      <w:r w:rsidRPr="007F338E">
        <w:rPr>
          <w:szCs w:val="24"/>
        </w:rPr>
        <w:t>avoir</w:t>
      </w:r>
      <w:r>
        <w:rPr>
          <w:szCs w:val="24"/>
        </w:rPr>
        <w:t xml:space="preserve"> </w:t>
      </w:r>
      <w:r w:rsidRPr="007F338E">
        <w:rPr>
          <w:szCs w:val="24"/>
        </w:rPr>
        <w:t>sa</w:t>
      </w:r>
      <w:r>
        <w:rPr>
          <w:szCs w:val="24"/>
        </w:rPr>
        <w:t xml:space="preserve"> </w:t>
      </w:r>
      <w:r w:rsidRPr="007F338E">
        <w:rPr>
          <w:szCs w:val="24"/>
        </w:rPr>
        <w:t>sou</w:t>
      </w:r>
      <w:r w:rsidRPr="007F338E">
        <w:rPr>
          <w:szCs w:val="24"/>
        </w:rPr>
        <w:t>r</w:t>
      </w:r>
      <w:r w:rsidRPr="007F338E">
        <w:rPr>
          <w:szCs w:val="24"/>
        </w:rPr>
        <w:t>ce</w:t>
      </w:r>
      <w:r>
        <w:rPr>
          <w:szCs w:val="24"/>
        </w:rPr>
        <w:t xml:space="preserve"> </w:t>
      </w:r>
      <w:r w:rsidRPr="007F338E">
        <w:rPr>
          <w:szCs w:val="24"/>
        </w:rPr>
        <w:t>ailleurs</w:t>
      </w:r>
      <w:r>
        <w:rPr>
          <w:szCs w:val="24"/>
        </w:rPr>
        <w:t xml:space="preserve"> </w:t>
      </w:r>
      <w:r w:rsidRPr="007F338E">
        <w:rPr>
          <w:szCs w:val="24"/>
        </w:rPr>
        <w:t>que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motivations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raisons</w:t>
      </w:r>
      <w:r>
        <w:rPr>
          <w:szCs w:val="24"/>
        </w:rPr>
        <w:t xml:space="preserve"> </w:t>
      </w:r>
      <w:r w:rsidRPr="007F338E">
        <w:rPr>
          <w:szCs w:val="24"/>
        </w:rPr>
        <w:t>en</w:t>
      </w:r>
      <w:r>
        <w:rPr>
          <w:szCs w:val="24"/>
        </w:rPr>
        <w:t xml:space="preserve"> </w:t>
      </w:r>
      <w:r w:rsidRPr="007F338E">
        <w:rPr>
          <w:szCs w:val="24"/>
        </w:rPr>
        <w:t>principe</w:t>
      </w:r>
      <w:r>
        <w:rPr>
          <w:szCs w:val="24"/>
        </w:rPr>
        <w:t xml:space="preserve"> </w:t>
      </w:r>
      <w:r w:rsidRPr="007F338E">
        <w:rPr>
          <w:szCs w:val="24"/>
        </w:rPr>
        <w:t>compr</w:t>
      </w:r>
      <w:r w:rsidRPr="007F338E">
        <w:rPr>
          <w:szCs w:val="24"/>
        </w:rPr>
        <w:t>é</w:t>
      </w:r>
      <w:r w:rsidRPr="007F338E">
        <w:rPr>
          <w:szCs w:val="24"/>
        </w:rPr>
        <w:t>hensibles</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sociaux</w:t>
      </w:r>
      <w:r>
        <w:rPr>
          <w:szCs w:val="24"/>
        </w:rPr>
        <w:t xml:space="preserve"> </w:t>
      </w:r>
      <w:r w:rsidRPr="007F338E">
        <w:rPr>
          <w:szCs w:val="24"/>
        </w:rPr>
        <w:t>responsables</w:t>
      </w:r>
      <w:r>
        <w:rPr>
          <w:szCs w:val="24"/>
        </w:rPr>
        <w:t xml:space="preserve"> </w:t>
      </w:r>
      <w:r w:rsidRPr="007F338E">
        <w:rPr>
          <w:szCs w:val="24"/>
        </w:rPr>
        <w:t>du</w:t>
      </w:r>
      <w:r>
        <w:rPr>
          <w:szCs w:val="24"/>
        </w:rPr>
        <w:t xml:space="preserve"> </w:t>
      </w:r>
      <w:r w:rsidRPr="007F338E">
        <w:rPr>
          <w:szCs w:val="24"/>
        </w:rPr>
        <w:t>phénomène.</w:t>
      </w:r>
      <w:r>
        <w:rPr>
          <w:szCs w:val="24"/>
        </w:rPr>
        <w:t xml:space="preserve"> </w:t>
      </w:r>
      <w:r w:rsidRPr="007F338E">
        <w:rPr>
          <w:szCs w:val="24"/>
        </w:rPr>
        <w:t>Elles</w:t>
      </w:r>
      <w:r>
        <w:rPr>
          <w:szCs w:val="24"/>
        </w:rPr>
        <w:t xml:space="preserve"> </w:t>
      </w:r>
      <w:r w:rsidRPr="007F338E">
        <w:rPr>
          <w:szCs w:val="24"/>
        </w:rPr>
        <w:t>r</w:t>
      </w:r>
      <w:r w:rsidRPr="007F338E">
        <w:rPr>
          <w:szCs w:val="24"/>
        </w:rPr>
        <w:t>e</w:t>
      </w:r>
      <w:r w:rsidRPr="007F338E">
        <w:rPr>
          <w:szCs w:val="24"/>
        </w:rPr>
        <w:t>connaissent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acteurs</w:t>
      </w:r>
      <w:r>
        <w:rPr>
          <w:szCs w:val="24"/>
        </w:rPr>
        <w:t xml:space="preserve"> </w:t>
      </w:r>
      <w:r w:rsidRPr="007F338E">
        <w:rPr>
          <w:szCs w:val="24"/>
        </w:rPr>
        <w:t>sociaux</w:t>
      </w:r>
      <w:r>
        <w:rPr>
          <w:szCs w:val="24"/>
        </w:rPr>
        <w:t xml:space="preserve"> </w:t>
      </w:r>
      <w:r w:rsidRPr="007F338E">
        <w:rPr>
          <w:szCs w:val="24"/>
        </w:rPr>
        <w:t>appartiennent</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contextes</w:t>
      </w:r>
      <w:r>
        <w:rPr>
          <w:szCs w:val="24"/>
        </w:rPr>
        <w:t xml:space="preserve"> </w:t>
      </w:r>
      <w:r w:rsidRPr="007F338E">
        <w:rPr>
          <w:szCs w:val="24"/>
        </w:rPr>
        <w:t>dont</w:t>
      </w:r>
      <w:r>
        <w:rPr>
          <w:szCs w:val="24"/>
        </w:rPr>
        <w:t xml:space="preserve"> </w:t>
      </w:r>
      <w:r w:rsidRPr="007F338E">
        <w:rPr>
          <w:szCs w:val="24"/>
        </w:rPr>
        <w:t>les</w:t>
      </w:r>
      <w:r>
        <w:rPr>
          <w:szCs w:val="24"/>
        </w:rPr>
        <w:t xml:space="preserve"> </w:t>
      </w:r>
      <w:r w:rsidRPr="007F338E">
        <w:rPr>
          <w:szCs w:val="24"/>
        </w:rPr>
        <w:t>paramètres</w:t>
      </w:r>
      <w:r>
        <w:rPr>
          <w:szCs w:val="24"/>
        </w:rPr>
        <w:t xml:space="preserve"> </w:t>
      </w:r>
      <w:r w:rsidRPr="007F338E">
        <w:rPr>
          <w:szCs w:val="24"/>
        </w:rPr>
        <w:t>sont</w:t>
      </w:r>
      <w:r>
        <w:rPr>
          <w:szCs w:val="24"/>
        </w:rPr>
        <w:t xml:space="preserve"> </w:t>
      </w:r>
      <w:r w:rsidRPr="007F338E">
        <w:rPr>
          <w:szCs w:val="24"/>
        </w:rPr>
        <w:t>variables.</w:t>
      </w:r>
      <w:r>
        <w:rPr>
          <w:szCs w:val="24"/>
        </w:rPr>
        <w:t xml:space="preserve"> </w:t>
      </w:r>
      <w:r w:rsidRPr="007F338E">
        <w:rPr>
          <w:szCs w:val="24"/>
        </w:rPr>
        <w:t>Ainsi,</w:t>
      </w:r>
      <w:r>
        <w:rPr>
          <w:szCs w:val="24"/>
        </w:rPr>
        <w:t xml:space="preserve"> </w:t>
      </w:r>
      <w:r w:rsidRPr="007F338E">
        <w:rPr>
          <w:szCs w:val="24"/>
        </w:rPr>
        <w:t>le</w:t>
      </w:r>
      <w:r>
        <w:rPr>
          <w:szCs w:val="24"/>
        </w:rPr>
        <w:t xml:space="preserve"> « </w:t>
      </w:r>
      <w:r w:rsidRPr="007F338E">
        <w:rPr>
          <w:szCs w:val="24"/>
        </w:rPr>
        <w:t>primitif</w:t>
      </w:r>
      <w:r>
        <w:rPr>
          <w:szCs w:val="24"/>
        </w:rPr>
        <w:t xml:space="preserve"> » </w:t>
      </w:r>
      <w:r w:rsidRPr="007F338E">
        <w:rPr>
          <w:szCs w:val="24"/>
        </w:rPr>
        <w:t>australien</w:t>
      </w:r>
      <w:r>
        <w:rPr>
          <w:szCs w:val="24"/>
        </w:rPr>
        <w:t xml:space="preserve"> </w:t>
      </w:r>
      <w:r w:rsidRPr="007F338E">
        <w:rPr>
          <w:szCs w:val="24"/>
        </w:rPr>
        <w:t>de</w:t>
      </w:r>
      <w:r>
        <w:rPr>
          <w:szCs w:val="24"/>
        </w:rPr>
        <w:t xml:space="preserve"> </w:t>
      </w:r>
      <w:r w:rsidRPr="007F338E">
        <w:rPr>
          <w:szCs w:val="24"/>
        </w:rPr>
        <w:t>Durkheim</w:t>
      </w:r>
      <w:r>
        <w:rPr>
          <w:szCs w:val="24"/>
        </w:rPr>
        <w:t xml:space="preserve"> </w:t>
      </w:r>
      <w:r w:rsidRPr="007F338E">
        <w:rPr>
          <w:szCs w:val="24"/>
        </w:rPr>
        <w:t>ne</w:t>
      </w:r>
      <w:r>
        <w:rPr>
          <w:szCs w:val="24"/>
        </w:rPr>
        <w:t xml:space="preserve"> </w:t>
      </w:r>
      <w:r w:rsidRPr="007F338E">
        <w:rPr>
          <w:szCs w:val="24"/>
        </w:rPr>
        <w:t>connaît</w:t>
      </w:r>
      <w:r>
        <w:rPr>
          <w:szCs w:val="24"/>
        </w:rPr>
        <w:t xml:space="preserve"> </w:t>
      </w:r>
      <w:r w:rsidRPr="007F338E">
        <w:rPr>
          <w:szCs w:val="24"/>
        </w:rPr>
        <w:t>pas</w:t>
      </w:r>
      <w:r>
        <w:rPr>
          <w:szCs w:val="24"/>
        </w:rPr>
        <w:t xml:space="preserve"> </w:t>
      </w:r>
      <w:r w:rsidRPr="007F338E">
        <w:rPr>
          <w:szCs w:val="24"/>
        </w:rPr>
        <w:t>les</w:t>
      </w:r>
      <w:r>
        <w:rPr>
          <w:szCs w:val="24"/>
        </w:rPr>
        <w:t xml:space="preserve"> </w:t>
      </w:r>
      <w:r w:rsidRPr="007F338E">
        <w:rPr>
          <w:szCs w:val="24"/>
        </w:rPr>
        <w:t>lois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transformation</w:t>
      </w:r>
      <w:r>
        <w:rPr>
          <w:szCs w:val="24"/>
        </w:rPr>
        <w:t xml:space="preserve"> </w:t>
      </w:r>
      <w:r w:rsidRPr="007F338E">
        <w:rPr>
          <w:szCs w:val="24"/>
        </w:rPr>
        <w:t>de</w:t>
      </w:r>
      <w:r>
        <w:rPr>
          <w:szCs w:val="24"/>
        </w:rPr>
        <w:t xml:space="preserve"> </w:t>
      </w:r>
      <w:r w:rsidRPr="007F338E">
        <w:rPr>
          <w:szCs w:val="24"/>
        </w:rPr>
        <w:t>l’énergie,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différence</w:t>
      </w:r>
      <w:r>
        <w:rPr>
          <w:szCs w:val="24"/>
        </w:rPr>
        <w:t xml:space="preserve"> </w:t>
      </w:r>
      <w:r w:rsidRPr="007F338E">
        <w:rPr>
          <w:szCs w:val="24"/>
        </w:rPr>
        <w:t>de</w:t>
      </w:r>
      <w:r>
        <w:rPr>
          <w:szCs w:val="24"/>
        </w:rPr>
        <w:t xml:space="preserve"> </w:t>
      </w:r>
      <w:r w:rsidRPr="007F338E">
        <w:rPr>
          <w:szCs w:val="24"/>
        </w:rPr>
        <w:t>l’anthropologue</w:t>
      </w:r>
      <w:r>
        <w:rPr>
          <w:szCs w:val="24"/>
        </w:rPr>
        <w:t xml:space="preserve"> </w:t>
      </w:r>
      <w:r w:rsidRPr="007F338E">
        <w:rPr>
          <w:szCs w:val="24"/>
        </w:rPr>
        <w:t>qui</w:t>
      </w:r>
      <w:r>
        <w:rPr>
          <w:szCs w:val="24"/>
        </w:rPr>
        <w:t xml:space="preserve"> </w:t>
      </w:r>
      <w:r w:rsidRPr="007F338E">
        <w:rPr>
          <w:szCs w:val="24"/>
        </w:rPr>
        <w:t>l’observe.</w:t>
      </w:r>
      <w:r>
        <w:rPr>
          <w:szCs w:val="24"/>
        </w:rPr>
        <w:t xml:space="preserve"> </w:t>
      </w:r>
      <w:r w:rsidRPr="007F338E">
        <w:rPr>
          <w:szCs w:val="24"/>
        </w:rPr>
        <w:t>Mais</w:t>
      </w:r>
      <w:r>
        <w:rPr>
          <w:szCs w:val="24"/>
        </w:rPr>
        <w:t xml:space="preserve"> </w:t>
      </w:r>
      <w:r w:rsidRPr="007F338E">
        <w:rPr>
          <w:szCs w:val="24"/>
        </w:rPr>
        <w:t>ces</w:t>
      </w:r>
      <w:r>
        <w:rPr>
          <w:szCs w:val="24"/>
        </w:rPr>
        <w:t xml:space="preserve"> </w:t>
      </w:r>
      <w:r w:rsidRPr="007F338E">
        <w:rPr>
          <w:szCs w:val="24"/>
        </w:rPr>
        <w:t>théories</w:t>
      </w:r>
      <w:r>
        <w:rPr>
          <w:szCs w:val="24"/>
        </w:rPr>
        <w:t xml:space="preserve"> </w:t>
      </w:r>
      <w:r w:rsidRPr="007F338E">
        <w:rPr>
          <w:szCs w:val="24"/>
        </w:rPr>
        <w:t>ref</w:t>
      </w:r>
      <w:r w:rsidRPr="007F338E">
        <w:rPr>
          <w:szCs w:val="24"/>
        </w:rPr>
        <w:t>u</w:t>
      </w:r>
      <w:r w:rsidRPr="007F338E">
        <w:rPr>
          <w:szCs w:val="24"/>
        </w:rPr>
        <w:t>sent</w:t>
      </w:r>
      <w:r>
        <w:rPr>
          <w:szCs w:val="24"/>
        </w:rPr>
        <w:t xml:space="preserve"> </w:t>
      </w:r>
      <w:r w:rsidRPr="007F338E">
        <w:rPr>
          <w:szCs w:val="24"/>
        </w:rPr>
        <w:t>la</w:t>
      </w:r>
      <w:r>
        <w:rPr>
          <w:szCs w:val="24"/>
        </w:rPr>
        <w:t xml:space="preserve"> </w:t>
      </w:r>
      <w:r w:rsidRPr="007F338E">
        <w:rPr>
          <w:szCs w:val="24"/>
        </w:rPr>
        <w:t>représentation</w:t>
      </w:r>
      <w:r>
        <w:rPr>
          <w:szCs w:val="24"/>
        </w:rPr>
        <w:t xml:space="preserve"> </w:t>
      </w:r>
      <w:r w:rsidRPr="007F338E">
        <w:rPr>
          <w:szCs w:val="24"/>
        </w:rPr>
        <w:t>selon</w:t>
      </w:r>
      <w:r>
        <w:rPr>
          <w:szCs w:val="24"/>
        </w:rPr>
        <w:t xml:space="preserve"> </w:t>
      </w:r>
      <w:r w:rsidRPr="007F338E">
        <w:rPr>
          <w:szCs w:val="24"/>
        </w:rPr>
        <w:t>laquelle</w:t>
      </w:r>
      <w:r>
        <w:rPr>
          <w:szCs w:val="24"/>
        </w:rPr>
        <w:t xml:space="preserve"> </w:t>
      </w:r>
      <w:r w:rsidRPr="007F338E">
        <w:rPr>
          <w:szCs w:val="24"/>
        </w:rPr>
        <w:t>l’individu</w:t>
      </w:r>
      <w:r>
        <w:rPr>
          <w:szCs w:val="24"/>
        </w:rPr>
        <w:t xml:space="preserve"> </w:t>
      </w:r>
      <w:r w:rsidRPr="007F338E">
        <w:rPr>
          <w:szCs w:val="24"/>
        </w:rPr>
        <w:t>serait</w:t>
      </w:r>
      <w:r>
        <w:rPr>
          <w:szCs w:val="24"/>
        </w:rPr>
        <w:t xml:space="preserve"> </w:t>
      </w:r>
      <w:r w:rsidRPr="007F338E">
        <w:rPr>
          <w:szCs w:val="24"/>
        </w:rPr>
        <w:t>une</w:t>
      </w:r>
      <w:r>
        <w:rPr>
          <w:szCs w:val="24"/>
        </w:rPr>
        <w:t xml:space="preserve"> </w:t>
      </w:r>
      <w:r w:rsidRPr="007F338E">
        <w:rPr>
          <w:szCs w:val="24"/>
        </w:rPr>
        <w:t>simple</w:t>
      </w:r>
      <w:r>
        <w:rPr>
          <w:szCs w:val="24"/>
        </w:rPr>
        <w:t xml:space="preserve"> </w:t>
      </w:r>
      <w:r w:rsidRPr="007F338E">
        <w:rPr>
          <w:szCs w:val="24"/>
        </w:rPr>
        <w:t>cible</w:t>
      </w:r>
      <w:r>
        <w:rPr>
          <w:szCs w:val="24"/>
        </w:rPr>
        <w:t xml:space="preserve"> </w:t>
      </w:r>
      <w:r w:rsidRPr="007F338E">
        <w:rPr>
          <w:szCs w:val="24"/>
        </w:rPr>
        <w:t>à</w:t>
      </w:r>
      <w:r>
        <w:rPr>
          <w:szCs w:val="24"/>
        </w:rPr>
        <w:t xml:space="preserve"> </w:t>
      </w:r>
      <w:r w:rsidRPr="007F338E">
        <w:rPr>
          <w:szCs w:val="24"/>
        </w:rPr>
        <w:t>laquelle</w:t>
      </w:r>
      <w:r>
        <w:rPr>
          <w:szCs w:val="24"/>
        </w:rPr>
        <w:t xml:space="preserve"> </w:t>
      </w:r>
      <w:r w:rsidRPr="007F338E">
        <w:rPr>
          <w:szCs w:val="24"/>
        </w:rPr>
        <w:t>viendraient</w:t>
      </w:r>
      <w:r>
        <w:rPr>
          <w:szCs w:val="24"/>
        </w:rPr>
        <w:t xml:space="preserve"> </w:t>
      </w:r>
      <w:r w:rsidRPr="007F338E">
        <w:rPr>
          <w:szCs w:val="24"/>
        </w:rPr>
        <w:t>s’appliquer</w:t>
      </w:r>
      <w:r>
        <w:rPr>
          <w:szCs w:val="24"/>
        </w:rPr>
        <w:t xml:space="preserve"> </w:t>
      </w:r>
      <w:r w:rsidRPr="007F338E">
        <w:rPr>
          <w:szCs w:val="24"/>
        </w:rPr>
        <w:t>des</w:t>
      </w:r>
      <w:r>
        <w:rPr>
          <w:szCs w:val="24"/>
        </w:rPr>
        <w:t xml:space="preserve"> </w:t>
      </w:r>
      <w:r w:rsidRPr="007F338E">
        <w:rPr>
          <w:szCs w:val="24"/>
        </w:rPr>
        <w:t>forces</w:t>
      </w:r>
      <w:r>
        <w:rPr>
          <w:szCs w:val="24"/>
        </w:rPr>
        <w:t xml:space="preserve"> </w:t>
      </w:r>
      <w:r w:rsidRPr="007F338E">
        <w:rPr>
          <w:szCs w:val="24"/>
        </w:rPr>
        <w:t>extérieures</w:t>
      </w:r>
      <w:r>
        <w:rPr>
          <w:szCs w:val="24"/>
        </w:rPr>
        <w:t xml:space="preserve"> </w:t>
      </w:r>
      <w:r w:rsidRPr="007F338E">
        <w:rPr>
          <w:szCs w:val="24"/>
        </w:rPr>
        <w:t>à</w:t>
      </w:r>
      <w:r>
        <w:rPr>
          <w:szCs w:val="24"/>
        </w:rPr>
        <w:t xml:space="preserve"> </w:t>
      </w:r>
      <w:r w:rsidRPr="007F338E">
        <w:rPr>
          <w:szCs w:val="24"/>
        </w:rPr>
        <w:t>lui.</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TCR</w:t>
      </w:r>
      <w:r>
        <w:rPr>
          <w:szCs w:val="24"/>
        </w:rPr>
        <w:t xml:space="preserve"> </w:t>
      </w:r>
      <w:r w:rsidRPr="007F338E">
        <w:rPr>
          <w:szCs w:val="24"/>
        </w:rPr>
        <w:t>elle-même</w:t>
      </w:r>
      <w:r>
        <w:rPr>
          <w:szCs w:val="24"/>
        </w:rPr>
        <w:t xml:space="preserve"> </w:t>
      </w:r>
      <w:r w:rsidRPr="007F338E">
        <w:rPr>
          <w:szCs w:val="24"/>
        </w:rPr>
        <w:t>ne</w:t>
      </w:r>
      <w:r>
        <w:rPr>
          <w:szCs w:val="24"/>
        </w:rPr>
        <w:t xml:space="preserve"> </w:t>
      </w:r>
      <w:r w:rsidRPr="007F338E">
        <w:rPr>
          <w:szCs w:val="24"/>
        </w:rPr>
        <w:t>cherche</w:t>
      </w:r>
      <w:r>
        <w:rPr>
          <w:szCs w:val="24"/>
        </w:rPr>
        <w:t xml:space="preserve"> </w:t>
      </w:r>
      <w:r w:rsidRPr="007F338E">
        <w:rPr>
          <w:szCs w:val="24"/>
        </w:rPr>
        <w:t>en</w:t>
      </w:r>
      <w:r>
        <w:rPr>
          <w:szCs w:val="24"/>
        </w:rPr>
        <w:t xml:space="preserve"> </w:t>
      </w:r>
      <w:r w:rsidRPr="007F338E">
        <w:rPr>
          <w:szCs w:val="24"/>
        </w:rPr>
        <w:t>aucune</w:t>
      </w:r>
      <w:r>
        <w:rPr>
          <w:szCs w:val="24"/>
        </w:rPr>
        <w:t xml:space="preserve"> </w:t>
      </w:r>
      <w:r w:rsidRPr="007F338E">
        <w:rPr>
          <w:szCs w:val="24"/>
        </w:rPr>
        <w:t>façon,</w:t>
      </w:r>
      <w:r>
        <w:rPr>
          <w:szCs w:val="24"/>
        </w:rPr>
        <w:t xml:space="preserve"> </w:t>
      </w:r>
      <w:r w:rsidRPr="007F338E">
        <w:rPr>
          <w:szCs w:val="24"/>
        </w:rPr>
        <w:t>je</w:t>
      </w:r>
      <w:r>
        <w:rPr>
          <w:szCs w:val="24"/>
        </w:rPr>
        <w:t xml:space="preserve"> </w:t>
      </w:r>
      <w:r w:rsidRPr="007F338E">
        <w:rPr>
          <w:szCs w:val="24"/>
        </w:rPr>
        <w:t>l’ai</w:t>
      </w:r>
      <w:r>
        <w:rPr>
          <w:szCs w:val="24"/>
        </w:rPr>
        <w:t xml:space="preserve"> </w:t>
      </w:r>
      <w:r w:rsidRPr="007F338E">
        <w:rPr>
          <w:szCs w:val="24"/>
        </w:rPr>
        <w:t>dit,</w:t>
      </w:r>
      <w:r>
        <w:rPr>
          <w:szCs w:val="24"/>
        </w:rPr>
        <w:t xml:space="preserve"> </w:t>
      </w:r>
      <w:r w:rsidRPr="007F338E">
        <w:rPr>
          <w:szCs w:val="24"/>
        </w:rPr>
        <w:t>à</w:t>
      </w:r>
      <w:r>
        <w:rPr>
          <w:szCs w:val="24"/>
        </w:rPr>
        <w:t xml:space="preserve"> </w:t>
      </w:r>
      <w:r w:rsidRPr="007F338E">
        <w:rPr>
          <w:szCs w:val="24"/>
        </w:rPr>
        <w:t>expl</w:t>
      </w:r>
      <w:r w:rsidRPr="007F338E">
        <w:rPr>
          <w:szCs w:val="24"/>
        </w:rPr>
        <w:t>i</w:t>
      </w:r>
      <w:r w:rsidRPr="007F338E">
        <w:rPr>
          <w:szCs w:val="24"/>
        </w:rPr>
        <w:t>quer</w:t>
      </w:r>
      <w:r>
        <w:rPr>
          <w:szCs w:val="24"/>
        </w:rPr>
        <w:t xml:space="preserve"> </w:t>
      </w:r>
      <w:r w:rsidRPr="007F338E">
        <w:rPr>
          <w:szCs w:val="24"/>
        </w:rPr>
        <w:t>les</w:t>
      </w:r>
      <w:r>
        <w:rPr>
          <w:szCs w:val="24"/>
        </w:rPr>
        <w:t xml:space="preserve"> </w:t>
      </w:r>
      <w:r w:rsidRPr="007F338E">
        <w:rPr>
          <w:szCs w:val="24"/>
        </w:rPr>
        <w:t>objectifs,</w:t>
      </w:r>
      <w:r>
        <w:rPr>
          <w:szCs w:val="24"/>
        </w:rPr>
        <w:t xml:space="preserve"> </w:t>
      </w:r>
      <w:r w:rsidRPr="007F338E">
        <w:rPr>
          <w:szCs w:val="24"/>
        </w:rPr>
        <w:t>ou</w:t>
      </w:r>
      <w:r>
        <w:rPr>
          <w:szCs w:val="24"/>
        </w:rPr>
        <w:t xml:space="preserve"> </w:t>
      </w:r>
      <w:r w:rsidRPr="007F338E">
        <w:rPr>
          <w:szCs w:val="24"/>
        </w:rPr>
        <w:t>les</w:t>
      </w:r>
      <w:r>
        <w:rPr>
          <w:szCs w:val="24"/>
        </w:rPr>
        <w:t xml:space="preserve"> </w:t>
      </w:r>
      <w:r w:rsidRPr="007F338E">
        <w:rPr>
          <w:szCs w:val="24"/>
        </w:rPr>
        <w:t>valeurs</w:t>
      </w:r>
      <w:r>
        <w:rPr>
          <w:szCs w:val="24"/>
        </w:rPr>
        <w:t xml:space="preserve"> </w:t>
      </w:r>
      <w:r w:rsidRPr="007F338E">
        <w:rPr>
          <w:szCs w:val="24"/>
        </w:rPr>
        <w:t>de</w:t>
      </w:r>
      <w:r>
        <w:rPr>
          <w:szCs w:val="24"/>
        </w:rPr>
        <w:t xml:space="preserve"> </w:t>
      </w:r>
      <w:r w:rsidRPr="007F338E">
        <w:rPr>
          <w:szCs w:val="24"/>
        </w:rPr>
        <w:t>l’individu</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raisons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motivations.</w:t>
      </w:r>
      <w:r>
        <w:rPr>
          <w:szCs w:val="24"/>
        </w:rPr>
        <w:t xml:space="preserve"> </w:t>
      </w:r>
      <w:r w:rsidRPr="007F338E">
        <w:rPr>
          <w:szCs w:val="24"/>
        </w:rPr>
        <w:t>Elle</w:t>
      </w:r>
      <w:r>
        <w:rPr>
          <w:szCs w:val="24"/>
        </w:rPr>
        <w:t xml:space="preserve"> </w:t>
      </w:r>
      <w:r w:rsidRPr="007F338E">
        <w:rPr>
          <w:szCs w:val="24"/>
        </w:rPr>
        <w:t>les</w:t>
      </w:r>
      <w:r>
        <w:rPr>
          <w:szCs w:val="24"/>
        </w:rPr>
        <w:t xml:space="preserve"> </w:t>
      </w:r>
      <w:r w:rsidRPr="007F338E">
        <w:rPr>
          <w:szCs w:val="24"/>
        </w:rPr>
        <w:t>voit</w:t>
      </w:r>
      <w:r>
        <w:rPr>
          <w:szCs w:val="24"/>
        </w:rPr>
        <w:t xml:space="preserve"> </w:t>
      </w:r>
      <w:r w:rsidRPr="007F338E">
        <w:rPr>
          <w:szCs w:val="24"/>
        </w:rPr>
        <w:t>comme</w:t>
      </w:r>
      <w:r>
        <w:rPr>
          <w:szCs w:val="24"/>
        </w:rPr>
        <w:t xml:space="preserve"> </w:t>
      </w:r>
      <w:r w:rsidRPr="007F338E">
        <w:rPr>
          <w:szCs w:val="24"/>
        </w:rPr>
        <w:t>des</w:t>
      </w:r>
      <w:r>
        <w:rPr>
          <w:szCs w:val="24"/>
        </w:rPr>
        <w:t xml:space="preserve"> </w:t>
      </w:r>
      <w:r w:rsidRPr="007F338E">
        <w:rPr>
          <w:szCs w:val="24"/>
        </w:rPr>
        <w:t>données</w:t>
      </w:r>
      <w:r>
        <w:rPr>
          <w:szCs w:val="24"/>
        </w:rPr>
        <w:t xml:space="preserve"> </w:t>
      </w:r>
      <w:r w:rsidRPr="007F338E">
        <w:rPr>
          <w:szCs w:val="24"/>
        </w:rPr>
        <w:t>de</w:t>
      </w:r>
      <w:r>
        <w:rPr>
          <w:szCs w:val="24"/>
        </w:rPr>
        <w:t xml:space="preserve"> </w:t>
      </w:r>
      <w:r w:rsidRPr="007F338E">
        <w:rPr>
          <w:szCs w:val="24"/>
        </w:rPr>
        <w:t>fait</w:t>
      </w:r>
      <w:r>
        <w:rPr>
          <w:szCs w:val="24"/>
        </w:rPr>
        <w:t xml:space="preserve"> </w:t>
      </w:r>
      <w:r w:rsidRPr="007F338E">
        <w:rPr>
          <w:szCs w:val="24"/>
        </w:rPr>
        <w:t>qu’elle</w:t>
      </w:r>
      <w:r>
        <w:rPr>
          <w:szCs w:val="24"/>
        </w:rPr>
        <w:t xml:space="preserve"> </w:t>
      </w:r>
      <w:r w:rsidRPr="007F338E">
        <w:rPr>
          <w:szCs w:val="24"/>
        </w:rPr>
        <w:t>impute</w:t>
      </w:r>
      <w:r>
        <w:rPr>
          <w:szCs w:val="24"/>
        </w:rPr>
        <w:t xml:space="preserve"> </w:t>
      </w:r>
      <w:r w:rsidRPr="007F338E">
        <w:rPr>
          <w:szCs w:val="24"/>
        </w:rPr>
        <w:t>à</w:t>
      </w:r>
      <w:r>
        <w:rPr>
          <w:szCs w:val="24"/>
        </w:rPr>
        <w:t xml:space="preserve"> </w:t>
      </w:r>
      <w:r w:rsidRPr="007F338E">
        <w:rPr>
          <w:szCs w:val="24"/>
        </w:rPr>
        <w:t>l’action</w:t>
      </w:r>
      <w:r>
        <w:rPr>
          <w:szCs w:val="24"/>
        </w:rPr>
        <w:t xml:space="preserve"> </w:t>
      </w:r>
      <w:r w:rsidRPr="007F338E">
        <w:rPr>
          <w:szCs w:val="24"/>
        </w:rPr>
        <w:t>de</w:t>
      </w:r>
      <w:r>
        <w:rPr>
          <w:szCs w:val="24"/>
        </w:rPr>
        <w:t xml:space="preserve"> </w:t>
      </w:r>
      <w:r w:rsidRPr="007F338E">
        <w:rPr>
          <w:szCs w:val="24"/>
        </w:rPr>
        <w:t>forces</w:t>
      </w:r>
      <w:r>
        <w:rPr>
          <w:szCs w:val="24"/>
        </w:rPr>
        <w:t xml:space="preserve"> </w:t>
      </w:r>
      <w:r w:rsidRPr="007F338E">
        <w:rPr>
          <w:szCs w:val="24"/>
        </w:rPr>
        <w:t>psychologiques,</w:t>
      </w:r>
      <w:r>
        <w:rPr>
          <w:szCs w:val="24"/>
        </w:rPr>
        <w:t xml:space="preserve"> </w:t>
      </w:r>
      <w:r w:rsidRPr="007F338E">
        <w:rPr>
          <w:szCs w:val="24"/>
        </w:rPr>
        <w:t>biologiques,</w:t>
      </w:r>
      <w:r>
        <w:rPr>
          <w:szCs w:val="24"/>
        </w:rPr>
        <w:t xml:space="preserve"> </w:t>
      </w:r>
      <w:r w:rsidRPr="007F338E">
        <w:rPr>
          <w:szCs w:val="24"/>
        </w:rPr>
        <w:t>sociales</w:t>
      </w:r>
      <w:r>
        <w:rPr>
          <w:szCs w:val="24"/>
        </w:rPr>
        <w:t xml:space="preserve"> </w:t>
      </w:r>
      <w:r w:rsidRPr="007F338E">
        <w:rPr>
          <w:szCs w:val="24"/>
        </w:rPr>
        <w:t>ou</w:t>
      </w:r>
      <w:r>
        <w:rPr>
          <w:szCs w:val="24"/>
        </w:rPr>
        <w:t xml:space="preserve"> </w:t>
      </w:r>
      <w:r w:rsidRPr="007F338E">
        <w:rPr>
          <w:szCs w:val="24"/>
        </w:rPr>
        <w:t>culturelles</w:t>
      </w:r>
      <w:r>
        <w:rPr>
          <w:szCs w:val="24"/>
        </w:rPr>
        <w:t xml:space="preserve"> </w:t>
      </w:r>
      <w:r w:rsidRPr="007F338E">
        <w:rPr>
          <w:szCs w:val="24"/>
        </w:rPr>
        <w:t>extérieures</w:t>
      </w:r>
      <w:r>
        <w:rPr>
          <w:szCs w:val="24"/>
        </w:rPr>
        <w:t xml:space="preserve"> </w:t>
      </w:r>
      <w:r w:rsidRPr="007F338E">
        <w:rPr>
          <w:szCs w:val="24"/>
        </w:rPr>
        <w:t>à</w:t>
      </w:r>
      <w:r>
        <w:rPr>
          <w:szCs w:val="24"/>
        </w:rPr>
        <w:t xml:space="preserve"> </w:t>
      </w:r>
      <w:r w:rsidRPr="007F338E">
        <w:rPr>
          <w:szCs w:val="24"/>
        </w:rPr>
        <w:t>lui.</w:t>
      </w:r>
      <w:r>
        <w:rPr>
          <w:szCs w:val="24"/>
        </w:rPr>
        <w:t xml:space="preserve"> </w:t>
      </w:r>
      <w:r w:rsidRPr="007F338E">
        <w:rPr>
          <w:szCs w:val="24"/>
        </w:rPr>
        <w:t>Elle</w:t>
      </w:r>
      <w:r>
        <w:rPr>
          <w:szCs w:val="24"/>
        </w:rPr>
        <w:t xml:space="preserve"> </w:t>
      </w:r>
      <w:r w:rsidRPr="007F338E">
        <w:rPr>
          <w:szCs w:val="24"/>
        </w:rPr>
        <w:t>traite</w:t>
      </w:r>
      <w:r>
        <w:rPr>
          <w:szCs w:val="24"/>
        </w:rPr>
        <w:t xml:space="preserve"> </w:t>
      </w:r>
      <w:r w:rsidRPr="007F338E">
        <w:rPr>
          <w:szCs w:val="24"/>
        </w:rPr>
        <w:t>l’être</w:t>
      </w:r>
      <w:r>
        <w:rPr>
          <w:szCs w:val="24"/>
        </w:rPr>
        <w:t xml:space="preserve"> </w:t>
      </w:r>
      <w:r w:rsidRPr="007F338E">
        <w:rPr>
          <w:szCs w:val="24"/>
        </w:rPr>
        <w:t>humain</w:t>
      </w:r>
      <w:r>
        <w:rPr>
          <w:szCs w:val="24"/>
        </w:rPr>
        <w:t xml:space="preserve"> </w:t>
      </w:r>
      <w:r w:rsidRPr="007F338E">
        <w:rPr>
          <w:szCs w:val="24"/>
        </w:rPr>
        <w:t>comme</w:t>
      </w:r>
      <w:r>
        <w:rPr>
          <w:szCs w:val="24"/>
        </w:rPr>
        <w:t xml:space="preserve"> </w:t>
      </w:r>
      <w:r w:rsidRPr="007F338E">
        <w:rPr>
          <w:szCs w:val="24"/>
        </w:rPr>
        <w:t>rationnel</w:t>
      </w:r>
      <w:r>
        <w:rPr>
          <w:szCs w:val="24"/>
        </w:rPr>
        <w:t xml:space="preserve"> </w:t>
      </w:r>
      <w:r w:rsidRPr="007F338E">
        <w:rPr>
          <w:szCs w:val="24"/>
        </w:rPr>
        <w:t>s’agissant</w:t>
      </w:r>
      <w:r>
        <w:rPr>
          <w:szCs w:val="24"/>
        </w:rPr>
        <w:t xml:space="preserve"> </w:t>
      </w:r>
      <w:r w:rsidRPr="007F338E">
        <w:rPr>
          <w:szCs w:val="24"/>
        </w:rPr>
        <w:t>du</w:t>
      </w:r>
      <w:r>
        <w:rPr>
          <w:szCs w:val="24"/>
        </w:rPr>
        <w:t xml:space="preserve"> </w:t>
      </w:r>
      <w:r w:rsidRPr="007F338E">
        <w:rPr>
          <w:szCs w:val="24"/>
        </w:rPr>
        <w:t>choix</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moyens,</w:t>
      </w:r>
      <w:r>
        <w:rPr>
          <w:szCs w:val="24"/>
        </w:rPr>
        <w:t xml:space="preserve"> </w:t>
      </w:r>
      <w:r w:rsidRPr="007F338E">
        <w:rPr>
          <w:szCs w:val="24"/>
        </w:rPr>
        <w:t>et</w:t>
      </w:r>
      <w:r>
        <w:rPr>
          <w:szCs w:val="24"/>
        </w:rPr>
        <w:t xml:space="preserve"> </w:t>
      </w:r>
      <w:r w:rsidRPr="007F338E">
        <w:rPr>
          <w:szCs w:val="24"/>
        </w:rPr>
        <w:t>comme</w:t>
      </w:r>
      <w:r>
        <w:rPr>
          <w:szCs w:val="24"/>
        </w:rPr>
        <w:t xml:space="preserve"> </w:t>
      </w:r>
      <w:r w:rsidRPr="007F338E">
        <w:rPr>
          <w:szCs w:val="24"/>
        </w:rPr>
        <w:t>habité</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forces</w:t>
      </w:r>
      <w:r>
        <w:rPr>
          <w:szCs w:val="24"/>
        </w:rPr>
        <w:t xml:space="preserve"> </w:t>
      </w:r>
      <w:r w:rsidRPr="007F338E">
        <w:rPr>
          <w:szCs w:val="24"/>
        </w:rPr>
        <w:t>irrationnelles</w:t>
      </w:r>
      <w:r>
        <w:rPr>
          <w:szCs w:val="24"/>
        </w:rPr>
        <w:t xml:space="preserve"> </w:t>
      </w:r>
      <w:r w:rsidRPr="007F338E">
        <w:rPr>
          <w:szCs w:val="24"/>
        </w:rPr>
        <w:t>s’agissant</w:t>
      </w:r>
      <w:r>
        <w:rPr>
          <w:szCs w:val="24"/>
        </w:rPr>
        <w:t xml:space="preserve"> </w:t>
      </w:r>
      <w:r w:rsidRPr="007F338E">
        <w:rPr>
          <w:szCs w:val="24"/>
        </w:rPr>
        <w:t>des</w:t>
      </w:r>
      <w:r>
        <w:rPr>
          <w:szCs w:val="24"/>
        </w:rPr>
        <w:t xml:space="preserve"> </w:t>
      </w:r>
      <w:r w:rsidRPr="007F338E">
        <w:rPr>
          <w:szCs w:val="24"/>
        </w:rPr>
        <w:t>objectifs</w:t>
      </w:r>
      <w:r>
        <w:rPr>
          <w:szCs w:val="24"/>
        </w:rPr>
        <w:t xml:space="preserve"> </w:t>
      </w:r>
      <w:r w:rsidRPr="007F338E">
        <w:rPr>
          <w:szCs w:val="24"/>
        </w:rPr>
        <w:t>qu’il</w:t>
      </w:r>
      <w:r>
        <w:rPr>
          <w:szCs w:val="24"/>
        </w:rPr>
        <w:t xml:space="preserve"> </w:t>
      </w:r>
      <w:r w:rsidRPr="007F338E">
        <w:rPr>
          <w:szCs w:val="24"/>
        </w:rPr>
        <w:t>poursuit</w:t>
      </w:r>
      <w:r>
        <w:rPr>
          <w:szCs w:val="24"/>
        </w:rPr>
        <w:t xml:space="preserve"> </w:t>
      </w:r>
      <w:r w:rsidRPr="007F338E">
        <w:rPr>
          <w:szCs w:val="24"/>
        </w:rPr>
        <w:t>ou</w:t>
      </w:r>
      <w:r>
        <w:rPr>
          <w:szCs w:val="24"/>
        </w:rPr>
        <w:t xml:space="preserve"> </w:t>
      </w:r>
      <w:r w:rsidRPr="007F338E">
        <w:rPr>
          <w:szCs w:val="24"/>
        </w:rPr>
        <w:t>des</w:t>
      </w:r>
      <w:r>
        <w:rPr>
          <w:szCs w:val="24"/>
        </w:rPr>
        <w:t xml:space="preserve"> </w:t>
      </w:r>
      <w:r w:rsidRPr="007F338E">
        <w:rPr>
          <w:szCs w:val="24"/>
        </w:rPr>
        <w:t>valeurs</w:t>
      </w:r>
      <w:r>
        <w:rPr>
          <w:szCs w:val="24"/>
        </w:rPr>
        <w:t xml:space="preserve"> </w:t>
      </w:r>
      <w:r w:rsidRPr="007F338E">
        <w:rPr>
          <w:szCs w:val="24"/>
        </w:rPr>
        <w:t>en</w:t>
      </w:r>
      <w:r>
        <w:rPr>
          <w:szCs w:val="24"/>
        </w:rPr>
        <w:t xml:space="preserve"> </w:t>
      </w:r>
      <w:r w:rsidRPr="007F338E">
        <w:rPr>
          <w:szCs w:val="24"/>
        </w:rPr>
        <w:t>lesquelles</w:t>
      </w:r>
      <w:r>
        <w:rPr>
          <w:szCs w:val="24"/>
        </w:rPr>
        <w:t xml:space="preserve"> </w:t>
      </w:r>
      <w:r w:rsidRPr="007F338E">
        <w:rPr>
          <w:szCs w:val="24"/>
        </w:rPr>
        <w:t>il</w:t>
      </w:r>
      <w:r>
        <w:rPr>
          <w:szCs w:val="24"/>
        </w:rPr>
        <w:t xml:space="preserve"> </w:t>
      </w:r>
      <w:r w:rsidRPr="007F338E">
        <w:rPr>
          <w:szCs w:val="24"/>
        </w:rPr>
        <w:t>croit,</w:t>
      </w:r>
      <w:r>
        <w:rPr>
          <w:szCs w:val="24"/>
        </w:rPr>
        <w:t xml:space="preserve"> </w:t>
      </w:r>
      <w:r w:rsidRPr="007F338E">
        <w:rPr>
          <w:szCs w:val="24"/>
        </w:rPr>
        <w:t>que</w:t>
      </w:r>
      <w:r>
        <w:rPr>
          <w:szCs w:val="24"/>
        </w:rPr>
        <w:t xml:space="preserve"> </w:t>
      </w:r>
      <w:r w:rsidRPr="007F338E">
        <w:rPr>
          <w:szCs w:val="24"/>
        </w:rPr>
        <w:t>ces</w:t>
      </w:r>
      <w:r>
        <w:rPr>
          <w:szCs w:val="24"/>
        </w:rPr>
        <w:t xml:space="preserve"> </w:t>
      </w:r>
      <w:r w:rsidRPr="007F338E">
        <w:rPr>
          <w:szCs w:val="24"/>
        </w:rPr>
        <w:t>forces</w:t>
      </w:r>
      <w:r>
        <w:rPr>
          <w:szCs w:val="24"/>
        </w:rPr>
        <w:t xml:space="preserve"> </w:t>
      </w:r>
      <w:r w:rsidRPr="007F338E">
        <w:rPr>
          <w:szCs w:val="24"/>
        </w:rPr>
        <w:t>prennent</w:t>
      </w:r>
      <w:r>
        <w:rPr>
          <w:szCs w:val="24"/>
        </w:rPr>
        <w:t xml:space="preserve"> </w:t>
      </w:r>
      <w:r w:rsidRPr="007F338E">
        <w:rPr>
          <w:szCs w:val="24"/>
        </w:rPr>
        <w:t>la</w:t>
      </w:r>
      <w:r>
        <w:rPr>
          <w:szCs w:val="24"/>
        </w:rPr>
        <w:t xml:space="preserve"> </w:t>
      </w:r>
      <w:r w:rsidRPr="007F338E">
        <w:rPr>
          <w:szCs w:val="24"/>
        </w:rPr>
        <w:t>forme</w:t>
      </w:r>
      <w:r>
        <w:rPr>
          <w:szCs w:val="24"/>
        </w:rPr>
        <w:t xml:space="preserve"> </w:t>
      </w:r>
      <w:r w:rsidRPr="007F338E">
        <w:rPr>
          <w:szCs w:val="24"/>
        </w:rPr>
        <w:t>d’instincts,</w:t>
      </w:r>
      <w:r>
        <w:rPr>
          <w:szCs w:val="24"/>
        </w:rPr>
        <w:t xml:space="preserve"> </w:t>
      </w:r>
      <w:r w:rsidRPr="007F338E">
        <w:rPr>
          <w:szCs w:val="24"/>
        </w:rPr>
        <w:t>de</w:t>
      </w:r>
      <w:r>
        <w:rPr>
          <w:szCs w:val="24"/>
        </w:rPr>
        <w:t xml:space="preserve"> </w:t>
      </w:r>
      <w:r w:rsidRPr="007F338E">
        <w:rPr>
          <w:szCs w:val="24"/>
        </w:rPr>
        <w:t>représentations</w:t>
      </w:r>
      <w:r>
        <w:rPr>
          <w:szCs w:val="24"/>
        </w:rPr>
        <w:t xml:space="preserve"> [37] </w:t>
      </w:r>
      <w:r w:rsidRPr="007F338E">
        <w:rPr>
          <w:szCs w:val="24"/>
        </w:rPr>
        <w:t>sociales</w:t>
      </w:r>
      <w:r>
        <w:rPr>
          <w:szCs w:val="24"/>
        </w:rPr>
        <w:t xml:space="preserve"> </w:t>
      </w:r>
      <w:r w:rsidRPr="007F338E">
        <w:rPr>
          <w:szCs w:val="24"/>
        </w:rPr>
        <w:t>s’imposant</w:t>
      </w:r>
      <w:r>
        <w:rPr>
          <w:szCs w:val="24"/>
        </w:rPr>
        <w:t xml:space="preserve"> </w:t>
      </w:r>
      <w:r w:rsidRPr="007F338E">
        <w:rPr>
          <w:szCs w:val="24"/>
        </w:rPr>
        <w:t>au</w:t>
      </w:r>
      <w:r>
        <w:rPr>
          <w:szCs w:val="24"/>
        </w:rPr>
        <w:t xml:space="preserve"> </w:t>
      </w:r>
      <w:r w:rsidRPr="007F338E">
        <w:rPr>
          <w:szCs w:val="24"/>
        </w:rPr>
        <w:t>sujet</w:t>
      </w:r>
      <w:r>
        <w:rPr>
          <w:szCs w:val="24"/>
        </w:rPr>
        <w:t xml:space="preserve"> </w:t>
      </w:r>
      <w:r w:rsidRPr="007F338E">
        <w:rPr>
          <w:szCs w:val="24"/>
        </w:rPr>
        <w:t>sous</w:t>
      </w:r>
      <w:r>
        <w:rPr>
          <w:szCs w:val="24"/>
        </w:rPr>
        <w:t xml:space="preserve"> </w:t>
      </w:r>
      <w:r w:rsidRPr="007F338E">
        <w:rPr>
          <w:szCs w:val="24"/>
        </w:rPr>
        <w:t>l’action</w:t>
      </w:r>
      <w:r>
        <w:rPr>
          <w:szCs w:val="24"/>
        </w:rPr>
        <w:t xml:space="preserve"> </w:t>
      </w:r>
      <w:r w:rsidRPr="007F338E">
        <w:rPr>
          <w:szCs w:val="24"/>
        </w:rPr>
        <w:t>du</w:t>
      </w:r>
      <w:r>
        <w:rPr>
          <w:szCs w:val="24"/>
        </w:rPr>
        <w:t xml:space="preserve"> </w:t>
      </w:r>
      <w:r w:rsidRPr="007F338E">
        <w:rPr>
          <w:szCs w:val="24"/>
        </w:rPr>
        <w:t>milieu</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cadres</w:t>
      </w:r>
      <w:r>
        <w:rPr>
          <w:szCs w:val="24"/>
        </w:rPr>
        <w:t xml:space="preserve"> </w:t>
      </w:r>
      <w:r w:rsidRPr="007F338E">
        <w:rPr>
          <w:szCs w:val="24"/>
        </w:rPr>
        <w:t>me</w:t>
      </w:r>
      <w:r w:rsidRPr="007F338E">
        <w:rPr>
          <w:szCs w:val="24"/>
        </w:rPr>
        <w:t>n</w:t>
      </w:r>
      <w:r w:rsidRPr="007F338E">
        <w:rPr>
          <w:szCs w:val="24"/>
        </w:rPr>
        <w:t>taux</w:t>
      </w:r>
      <w:r>
        <w:rPr>
          <w:szCs w:val="24"/>
        </w:rPr>
        <w:t xml:space="preserve"> </w:t>
      </w:r>
      <w:r w:rsidRPr="007F338E">
        <w:rPr>
          <w:szCs w:val="24"/>
        </w:rPr>
        <w:t>-de</w:t>
      </w:r>
      <w:r>
        <w:rPr>
          <w:szCs w:val="24"/>
        </w:rPr>
        <w:t xml:space="preserve"> </w:t>
      </w:r>
      <w:r w:rsidRPr="007F338E">
        <w:rPr>
          <w:i/>
          <w:szCs w:val="24"/>
        </w:rPr>
        <w:t>frames</w:t>
      </w:r>
      <w:r w:rsidRPr="007F338E">
        <w:rPr>
          <w:szCs w:val="24"/>
        </w:rPr>
        <w:t>-</w:t>
      </w:r>
      <w:r>
        <w:rPr>
          <w:i/>
          <w:szCs w:val="24"/>
        </w:rPr>
        <w:t xml:space="preserve"> </w:t>
      </w:r>
      <w:r w:rsidRPr="007F338E">
        <w:rPr>
          <w:szCs w:val="24"/>
        </w:rPr>
        <w:t>s’insinuant</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esprit</w:t>
      </w:r>
      <w:r>
        <w:rPr>
          <w:szCs w:val="24"/>
        </w:rPr>
        <w:t xml:space="preserve"> </w:t>
      </w:r>
      <w:r w:rsidRPr="007F338E">
        <w:rPr>
          <w:szCs w:val="24"/>
        </w:rPr>
        <w:t>sous</w:t>
      </w:r>
      <w:r>
        <w:rPr>
          <w:szCs w:val="24"/>
        </w:rPr>
        <w:t xml:space="preserve"> </w:t>
      </w:r>
      <w:r w:rsidRPr="007F338E">
        <w:rPr>
          <w:szCs w:val="24"/>
        </w:rPr>
        <w:t>l’action</w:t>
      </w:r>
      <w:r>
        <w:rPr>
          <w:szCs w:val="24"/>
        </w:rPr>
        <w:t xml:space="preserve"> </w:t>
      </w:r>
      <w:r w:rsidRPr="007F338E">
        <w:rPr>
          <w:szCs w:val="24"/>
        </w:rPr>
        <w:t>de</w:t>
      </w:r>
      <w:r>
        <w:rPr>
          <w:szCs w:val="24"/>
        </w:rPr>
        <w:t xml:space="preserve"> </w:t>
      </w:r>
      <w:r w:rsidRPr="007F338E">
        <w:rPr>
          <w:szCs w:val="24"/>
        </w:rPr>
        <w:t>telle</w:t>
      </w:r>
      <w:r>
        <w:rPr>
          <w:szCs w:val="24"/>
        </w:rPr>
        <w:t xml:space="preserve"> </w:t>
      </w:r>
      <w:r w:rsidRPr="007F338E">
        <w:rPr>
          <w:szCs w:val="24"/>
        </w:rPr>
        <w:t>ou</w:t>
      </w:r>
      <w:r>
        <w:rPr>
          <w:szCs w:val="24"/>
        </w:rPr>
        <w:t xml:space="preserve"> </w:t>
      </w:r>
      <w:r w:rsidRPr="007F338E">
        <w:rPr>
          <w:szCs w:val="24"/>
        </w:rPr>
        <w:t>telle</w:t>
      </w:r>
      <w:r>
        <w:rPr>
          <w:szCs w:val="24"/>
        </w:rPr>
        <w:t xml:space="preserve"> </w:t>
      </w:r>
      <w:r w:rsidRPr="007F338E">
        <w:rPr>
          <w:szCs w:val="24"/>
        </w:rPr>
        <w:t>influence</w:t>
      </w:r>
      <w:r>
        <w:rPr>
          <w:szCs w:val="24"/>
        </w:rPr>
        <w:t xml:space="preserve"> </w:t>
      </w:r>
      <w:r w:rsidRPr="007F338E">
        <w:rPr>
          <w:szCs w:val="24"/>
        </w:rPr>
        <w:t>extérieure</w:t>
      </w:r>
      <w:r w:rsidRPr="007F338E">
        <w:rPr>
          <w:rStyle w:val="Appelnotedebasdep"/>
          <w:szCs w:val="24"/>
        </w:rPr>
        <w:footnoteReference w:id="17"/>
      </w:r>
      <w:r w:rsidRPr="007F338E">
        <w:rPr>
          <w:szCs w:val="24"/>
        </w:rPr>
        <w:t>.</w:t>
      </w:r>
      <w:r>
        <w:rPr>
          <w:szCs w:val="24"/>
        </w:rPr>
        <w:t xml:space="preserve">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De</w:t>
      </w:r>
      <w:r>
        <w:rPr>
          <w:szCs w:val="24"/>
        </w:rPr>
        <w:t xml:space="preserve"> </w:t>
      </w:r>
      <w:r w:rsidRPr="007F338E">
        <w:rPr>
          <w:szCs w:val="24"/>
        </w:rPr>
        <w:t>façon</w:t>
      </w:r>
      <w:r>
        <w:rPr>
          <w:szCs w:val="24"/>
        </w:rPr>
        <w:t xml:space="preserve"> </w:t>
      </w:r>
      <w:r w:rsidRPr="007F338E">
        <w:rPr>
          <w:szCs w:val="24"/>
        </w:rPr>
        <w:t>générale,</w:t>
      </w:r>
      <w:r>
        <w:rPr>
          <w:szCs w:val="24"/>
        </w:rPr>
        <w:t xml:space="preserve"> </w:t>
      </w:r>
      <w:r w:rsidRPr="007F338E">
        <w:rPr>
          <w:szCs w:val="24"/>
        </w:rPr>
        <w:t>aucun</w:t>
      </w:r>
      <w:r>
        <w:rPr>
          <w:szCs w:val="24"/>
        </w:rPr>
        <w:t xml:space="preserve"> </w:t>
      </w:r>
      <w:r w:rsidRPr="007F338E">
        <w:rPr>
          <w:szCs w:val="24"/>
        </w:rPr>
        <w:t>des</w:t>
      </w:r>
      <w:r>
        <w:rPr>
          <w:szCs w:val="24"/>
        </w:rPr>
        <w:t xml:space="preserve"> </w:t>
      </w:r>
      <w:r w:rsidRPr="007F338E">
        <w:rPr>
          <w:szCs w:val="24"/>
        </w:rPr>
        <w:t>grands</w:t>
      </w:r>
      <w:r>
        <w:rPr>
          <w:szCs w:val="24"/>
        </w:rPr>
        <w:t xml:space="preserve"> </w:t>
      </w:r>
      <w:r w:rsidRPr="007F338E">
        <w:rPr>
          <w:szCs w:val="24"/>
        </w:rPr>
        <w:t>schémas</w:t>
      </w:r>
      <w:r>
        <w:rPr>
          <w:szCs w:val="24"/>
        </w:rPr>
        <w:t xml:space="preserve"> </w:t>
      </w:r>
      <w:r w:rsidRPr="007F338E">
        <w:rPr>
          <w:szCs w:val="24"/>
        </w:rPr>
        <w:t>théoriques</w:t>
      </w:r>
      <w:r>
        <w:rPr>
          <w:szCs w:val="24"/>
        </w:rPr>
        <w:t xml:space="preserve"> </w:t>
      </w:r>
      <w:r w:rsidRPr="007F338E">
        <w:rPr>
          <w:szCs w:val="24"/>
        </w:rPr>
        <w:t>généraux</w:t>
      </w:r>
      <w:r>
        <w:rPr>
          <w:szCs w:val="24"/>
        </w:rPr>
        <w:t xml:space="preserve"> </w:t>
      </w:r>
      <w:r w:rsidRPr="007F338E">
        <w:rPr>
          <w:szCs w:val="24"/>
        </w:rPr>
        <w:t>actuellement</w:t>
      </w:r>
      <w:r>
        <w:rPr>
          <w:szCs w:val="24"/>
        </w:rPr>
        <w:t xml:space="preserve"> </w:t>
      </w:r>
      <w:r w:rsidRPr="007F338E">
        <w:rPr>
          <w:szCs w:val="24"/>
        </w:rPr>
        <w:t>proposés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ne</w:t>
      </w:r>
      <w:r>
        <w:rPr>
          <w:szCs w:val="24"/>
        </w:rPr>
        <w:t xml:space="preserve"> </w:t>
      </w:r>
      <w:r w:rsidRPr="007F338E">
        <w:rPr>
          <w:szCs w:val="24"/>
        </w:rPr>
        <w:t>parvient</w:t>
      </w:r>
      <w:r>
        <w:rPr>
          <w:szCs w:val="24"/>
        </w:rPr>
        <w:t xml:space="preserve"> </w:t>
      </w:r>
      <w:r w:rsidRPr="007F338E">
        <w:rPr>
          <w:szCs w:val="24"/>
        </w:rPr>
        <w:t>à</w:t>
      </w:r>
      <w:r>
        <w:rPr>
          <w:szCs w:val="24"/>
        </w:rPr>
        <w:t xml:space="preserve"> </w:t>
      </w:r>
      <w:r w:rsidRPr="007F338E">
        <w:rPr>
          <w:szCs w:val="24"/>
        </w:rPr>
        <w:t>éviter</w:t>
      </w:r>
      <w:r>
        <w:rPr>
          <w:szCs w:val="24"/>
        </w:rPr>
        <w:t xml:space="preserve"> </w:t>
      </w:r>
      <w:r w:rsidRPr="007F338E">
        <w:rPr>
          <w:szCs w:val="24"/>
        </w:rPr>
        <w:t>un</w:t>
      </w:r>
      <w:r>
        <w:rPr>
          <w:szCs w:val="24"/>
        </w:rPr>
        <w:t xml:space="preserve"> </w:t>
      </w:r>
      <w:r w:rsidRPr="007F338E">
        <w:rPr>
          <w:szCs w:val="24"/>
        </w:rPr>
        <w:t>double</w:t>
      </w:r>
      <w:r>
        <w:rPr>
          <w:szCs w:val="24"/>
        </w:rPr>
        <w:t xml:space="preserve"> </w:t>
      </w:r>
      <w:r w:rsidRPr="007F338E">
        <w:rPr>
          <w:szCs w:val="24"/>
        </w:rPr>
        <w:t>écueil.</w:t>
      </w:r>
      <w:r>
        <w:rPr>
          <w:szCs w:val="24"/>
        </w:rPr>
        <w:t xml:space="preserve"> </w:t>
      </w:r>
    </w:p>
    <w:p w:rsidR="00E30456" w:rsidRPr="007F338E" w:rsidRDefault="00E30456" w:rsidP="00E30456">
      <w:pPr>
        <w:spacing w:before="120" w:after="120"/>
        <w:ind w:left="720" w:hanging="360"/>
        <w:jc w:val="both"/>
        <w:rPr>
          <w:szCs w:val="24"/>
        </w:rPr>
      </w:pPr>
      <w:r>
        <w:rPr>
          <w:szCs w:val="24"/>
        </w:rPr>
        <w:br w:type="page"/>
      </w:r>
      <w:r w:rsidRPr="007F338E">
        <w:rPr>
          <w:szCs w:val="24"/>
        </w:rPr>
        <w:t>1)</w:t>
      </w:r>
      <w:r>
        <w:rPr>
          <w:szCs w:val="24"/>
        </w:rPr>
        <w:tab/>
      </w:r>
      <w:r w:rsidRPr="007F338E">
        <w:rPr>
          <w:szCs w:val="24"/>
        </w:rPr>
        <w:t>Entretenir</w:t>
      </w:r>
      <w:r>
        <w:rPr>
          <w:szCs w:val="24"/>
        </w:rPr>
        <w:t xml:space="preserve"> </w:t>
      </w:r>
      <w:r w:rsidRPr="007F338E">
        <w:rPr>
          <w:szCs w:val="24"/>
        </w:rPr>
        <w:t>la</w:t>
      </w:r>
      <w:r>
        <w:rPr>
          <w:szCs w:val="24"/>
        </w:rPr>
        <w:t xml:space="preserve"> </w:t>
      </w:r>
      <w:r w:rsidRPr="007F338E">
        <w:rPr>
          <w:szCs w:val="24"/>
        </w:rPr>
        <w:t>bizarrerie</w:t>
      </w:r>
      <w:r>
        <w:rPr>
          <w:szCs w:val="24"/>
        </w:rPr>
        <w:t xml:space="preserve"> </w:t>
      </w:r>
      <w:r w:rsidRPr="007F338E">
        <w:rPr>
          <w:szCs w:val="24"/>
        </w:rPr>
        <w:t>qui</w:t>
      </w:r>
      <w:r>
        <w:rPr>
          <w:szCs w:val="24"/>
        </w:rPr>
        <w:t xml:space="preserve"> </w:t>
      </w:r>
      <w:r w:rsidRPr="007F338E">
        <w:rPr>
          <w:szCs w:val="24"/>
        </w:rPr>
        <w:t>veut</w:t>
      </w:r>
      <w:r>
        <w:rPr>
          <w:szCs w:val="24"/>
        </w:rPr>
        <w:t xml:space="preserve"> </w:t>
      </w:r>
      <w:r w:rsidRPr="007F338E">
        <w:rPr>
          <w:szCs w:val="24"/>
        </w:rPr>
        <w:t>que</w:t>
      </w:r>
      <w:r>
        <w:rPr>
          <w:szCs w:val="24"/>
        </w:rPr>
        <w:t xml:space="preserve"> </w:t>
      </w:r>
      <w:r w:rsidRPr="007F338E">
        <w:rPr>
          <w:szCs w:val="24"/>
        </w:rPr>
        <w:t>l</w:t>
      </w:r>
      <w:r w:rsidRPr="007F338E">
        <w:rPr>
          <w:i/>
          <w:szCs w:val="24"/>
        </w:rPr>
        <w:t>’homo</w:t>
      </w:r>
      <w:r>
        <w:rPr>
          <w:i/>
          <w:szCs w:val="24"/>
        </w:rPr>
        <w:t xml:space="preserve"> </w:t>
      </w:r>
      <w:r w:rsidRPr="007F338E">
        <w:rPr>
          <w:i/>
          <w:szCs w:val="24"/>
        </w:rPr>
        <w:t>sociologicus</w:t>
      </w:r>
      <w:r>
        <w:rPr>
          <w:i/>
          <w:szCs w:val="24"/>
        </w:rPr>
        <w:t xml:space="preserve"> </w:t>
      </w:r>
      <w:r w:rsidRPr="007F338E">
        <w:rPr>
          <w:szCs w:val="24"/>
        </w:rPr>
        <w:t>cho</w:t>
      </w:r>
      <w:r w:rsidRPr="007F338E">
        <w:rPr>
          <w:szCs w:val="24"/>
        </w:rPr>
        <w:t>i</w:t>
      </w:r>
      <w:r w:rsidRPr="007F338E">
        <w:rPr>
          <w:szCs w:val="24"/>
        </w:rPr>
        <w:t>sisse</w:t>
      </w:r>
      <w:r>
        <w:rPr>
          <w:szCs w:val="24"/>
        </w:rPr>
        <w:t xml:space="preserve"> </w:t>
      </w:r>
      <w:r w:rsidRPr="007F338E">
        <w:rPr>
          <w:szCs w:val="24"/>
        </w:rPr>
        <w:t>rationnellement</w:t>
      </w:r>
      <w:r>
        <w:rPr>
          <w:szCs w:val="24"/>
        </w:rPr>
        <w:t xml:space="preserve"> </w:t>
      </w:r>
      <w:r w:rsidRPr="007F338E">
        <w:rPr>
          <w:szCs w:val="24"/>
        </w:rPr>
        <w:t>les</w:t>
      </w:r>
      <w:r>
        <w:rPr>
          <w:szCs w:val="24"/>
        </w:rPr>
        <w:t xml:space="preserve"> </w:t>
      </w:r>
      <w:r w:rsidRPr="007F338E">
        <w:rPr>
          <w:szCs w:val="24"/>
        </w:rPr>
        <w:t>moyens</w:t>
      </w:r>
      <w:r>
        <w:rPr>
          <w:szCs w:val="24"/>
        </w:rPr>
        <w:t xml:space="preserve"> </w:t>
      </w:r>
      <w:r w:rsidRPr="007F338E">
        <w:rPr>
          <w:szCs w:val="24"/>
        </w:rPr>
        <w:t>qu’il</w:t>
      </w:r>
      <w:r>
        <w:rPr>
          <w:szCs w:val="24"/>
        </w:rPr>
        <w:t xml:space="preserve"> </w:t>
      </w:r>
      <w:r w:rsidRPr="007F338E">
        <w:rPr>
          <w:szCs w:val="24"/>
        </w:rPr>
        <w:t>utilise,</w:t>
      </w:r>
      <w:r>
        <w:rPr>
          <w:szCs w:val="24"/>
        </w:rPr>
        <w:t xml:space="preserve"> </w:t>
      </w:r>
      <w:r w:rsidRPr="007F338E">
        <w:rPr>
          <w:szCs w:val="24"/>
        </w:rPr>
        <w:t>mais</w:t>
      </w:r>
      <w:r>
        <w:rPr>
          <w:szCs w:val="24"/>
        </w:rPr>
        <w:t xml:space="preserve"> </w:t>
      </w:r>
      <w:r w:rsidRPr="007F338E">
        <w:rPr>
          <w:szCs w:val="24"/>
        </w:rPr>
        <w:t>qu’il</w:t>
      </w:r>
      <w:r>
        <w:rPr>
          <w:szCs w:val="24"/>
        </w:rPr>
        <w:t xml:space="preserve"> </w:t>
      </w:r>
      <w:r w:rsidRPr="007F338E">
        <w:rPr>
          <w:szCs w:val="24"/>
        </w:rPr>
        <w:t>adhère</w:t>
      </w:r>
      <w:r>
        <w:rPr>
          <w:szCs w:val="24"/>
        </w:rPr>
        <w:t xml:space="preserve"> </w:t>
      </w:r>
      <w:r w:rsidRPr="007F338E">
        <w:rPr>
          <w:szCs w:val="24"/>
        </w:rPr>
        <w:t>à</w:t>
      </w:r>
      <w:r>
        <w:rPr>
          <w:szCs w:val="24"/>
        </w:rPr>
        <w:t xml:space="preserve"> </w:t>
      </w:r>
      <w:r w:rsidRPr="007F338E">
        <w:rPr>
          <w:szCs w:val="24"/>
        </w:rPr>
        <w:t>telle</w:t>
      </w:r>
      <w:r>
        <w:rPr>
          <w:szCs w:val="24"/>
        </w:rPr>
        <w:t xml:space="preserve"> </w:t>
      </w:r>
      <w:r w:rsidRPr="007F338E">
        <w:rPr>
          <w:szCs w:val="24"/>
        </w:rPr>
        <w:t>valeur</w:t>
      </w:r>
      <w:r>
        <w:rPr>
          <w:szCs w:val="24"/>
        </w:rPr>
        <w:t xml:space="preserve"> </w:t>
      </w:r>
      <w:r w:rsidRPr="007F338E">
        <w:rPr>
          <w:szCs w:val="24"/>
        </w:rPr>
        <w:t>ou</w:t>
      </w:r>
      <w:r>
        <w:rPr>
          <w:szCs w:val="24"/>
        </w:rPr>
        <w:t xml:space="preserve"> </w:t>
      </w:r>
      <w:r w:rsidRPr="007F338E">
        <w:rPr>
          <w:szCs w:val="24"/>
        </w:rPr>
        <w:t>à</w:t>
      </w:r>
      <w:r>
        <w:rPr>
          <w:szCs w:val="24"/>
        </w:rPr>
        <w:t xml:space="preserve"> </w:t>
      </w:r>
      <w:r w:rsidRPr="007F338E">
        <w:rPr>
          <w:szCs w:val="24"/>
        </w:rPr>
        <w:t>telle</w:t>
      </w:r>
      <w:r>
        <w:rPr>
          <w:szCs w:val="24"/>
        </w:rPr>
        <w:t xml:space="preserve"> </w:t>
      </w:r>
      <w:r w:rsidRPr="007F338E">
        <w:rPr>
          <w:szCs w:val="24"/>
        </w:rPr>
        <w:t>représentation</w:t>
      </w:r>
      <w:r>
        <w:rPr>
          <w:szCs w:val="24"/>
        </w:rPr>
        <w:t xml:space="preserve"> </w:t>
      </w:r>
      <w:r w:rsidRPr="007F338E">
        <w:rPr>
          <w:szCs w:val="24"/>
        </w:rPr>
        <w:t>sous</w:t>
      </w:r>
      <w:r>
        <w:rPr>
          <w:szCs w:val="24"/>
        </w:rPr>
        <w:t xml:space="preserve"> </w:t>
      </w:r>
      <w:r w:rsidRPr="007F338E">
        <w:rPr>
          <w:szCs w:val="24"/>
        </w:rPr>
        <w:t>l’effet</w:t>
      </w:r>
      <w:r>
        <w:rPr>
          <w:szCs w:val="24"/>
        </w:rPr>
        <w:t xml:space="preserve"> </w:t>
      </w:r>
      <w:r w:rsidRPr="007F338E">
        <w:rPr>
          <w:szCs w:val="24"/>
        </w:rPr>
        <w:t>de</w:t>
      </w:r>
      <w:r>
        <w:rPr>
          <w:szCs w:val="24"/>
        </w:rPr>
        <w:t xml:space="preserve"> </w:t>
      </w:r>
      <w:r w:rsidRPr="007F338E">
        <w:rPr>
          <w:szCs w:val="24"/>
        </w:rPr>
        <w:t>forces</w:t>
      </w:r>
      <w:r>
        <w:rPr>
          <w:szCs w:val="24"/>
        </w:rPr>
        <w:t xml:space="preserve"> </w:t>
      </w:r>
      <w:r w:rsidRPr="007F338E">
        <w:rPr>
          <w:szCs w:val="24"/>
        </w:rPr>
        <w:t>o</w:t>
      </w:r>
      <w:r w:rsidRPr="007F338E">
        <w:rPr>
          <w:szCs w:val="24"/>
        </w:rPr>
        <w:t>c</w:t>
      </w:r>
      <w:r w:rsidRPr="007F338E">
        <w:rPr>
          <w:szCs w:val="24"/>
        </w:rPr>
        <w:t>cultes.</w:t>
      </w:r>
      <w:r>
        <w:rPr>
          <w:szCs w:val="24"/>
        </w:rPr>
        <w:t xml:space="preserve"> </w:t>
      </w:r>
    </w:p>
    <w:p w:rsidR="00E30456" w:rsidRPr="007F338E" w:rsidRDefault="00E30456" w:rsidP="00E30456">
      <w:pPr>
        <w:spacing w:before="120" w:after="120"/>
        <w:ind w:left="720" w:hanging="360"/>
        <w:jc w:val="both"/>
        <w:rPr>
          <w:szCs w:val="24"/>
        </w:rPr>
      </w:pPr>
      <w:r w:rsidRPr="007F338E">
        <w:rPr>
          <w:szCs w:val="24"/>
        </w:rPr>
        <w:t>2)</w:t>
      </w:r>
      <w:r>
        <w:rPr>
          <w:szCs w:val="24"/>
        </w:rPr>
        <w:tab/>
      </w:r>
      <w:r w:rsidRPr="007F338E">
        <w:rPr>
          <w:szCs w:val="24"/>
        </w:rPr>
        <w:t>Se</w:t>
      </w:r>
      <w:r>
        <w:rPr>
          <w:szCs w:val="24"/>
        </w:rPr>
        <w:t xml:space="preserve"> </w:t>
      </w:r>
      <w:r w:rsidRPr="007F338E">
        <w:rPr>
          <w:szCs w:val="24"/>
        </w:rPr>
        <w:t>condamner</w:t>
      </w:r>
      <w:r>
        <w:rPr>
          <w:szCs w:val="24"/>
        </w:rPr>
        <w:t xml:space="preserve"> </w:t>
      </w:r>
      <w:r w:rsidRPr="007F338E">
        <w:rPr>
          <w:szCs w:val="24"/>
        </w:rPr>
        <w:t>à</w:t>
      </w:r>
      <w:r>
        <w:rPr>
          <w:szCs w:val="24"/>
        </w:rPr>
        <w:t xml:space="preserve"> </w:t>
      </w:r>
      <w:r w:rsidRPr="007F338E">
        <w:rPr>
          <w:szCs w:val="24"/>
        </w:rPr>
        <w:t>l’hypothèse</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fausse</w:t>
      </w:r>
      <w:r>
        <w:rPr>
          <w:szCs w:val="24"/>
        </w:rPr>
        <w:t xml:space="preserve"> </w:t>
      </w:r>
      <w:r w:rsidRPr="007F338E">
        <w:rPr>
          <w:szCs w:val="24"/>
        </w:rPr>
        <w:t>conscience</w:t>
      </w:r>
      <w:r>
        <w:rPr>
          <w:szCs w:val="24"/>
        </w:rPr>
        <w:t> »</w:t>
      </w:r>
      <w:r w:rsidRPr="007F338E">
        <w:rPr>
          <w:szCs w:val="24"/>
        </w:rPr>
        <w:t>,</w:t>
      </w:r>
      <w:r>
        <w:rPr>
          <w:szCs w:val="24"/>
        </w:rPr>
        <w:t xml:space="preserve"> </w:t>
      </w:r>
      <w:r w:rsidRPr="007F338E">
        <w:rPr>
          <w:szCs w:val="24"/>
        </w:rPr>
        <w:t>pui</w:t>
      </w:r>
      <w:r w:rsidRPr="007F338E">
        <w:rPr>
          <w:szCs w:val="24"/>
        </w:rPr>
        <w:t>s</w:t>
      </w:r>
      <w:r w:rsidRPr="007F338E">
        <w:rPr>
          <w:szCs w:val="24"/>
        </w:rPr>
        <w:t>que</w:t>
      </w:r>
      <w:r>
        <w:rPr>
          <w:szCs w:val="24"/>
        </w:rPr>
        <w:t xml:space="preserve"> </w:t>
      </w:r>
      <w:r w:rsidRPr="007F338E">
        <w:rPr>
          <w:szCs w:val="24"/>
        </w:rPr>
        <w:t>les</w:t>
      </w:r>
      <w:r>
        <w:rPr>
          <w:szCs w:val="24"/>
        </w:rPr>
        <w:t xml:space="preserve"> </w:t>
      </w:r>
      <w:r w:rsidRPr="007F338E">
        <w:rPr>
          <w:szCs w:val="24"/>
        </w:rPr>
        <w:t>motivations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raisons</w:t>
      </w:r>
      <w:r>
        <w:rPr>
          <w:szCs w:val="24"/>
        </w:rPr>
        <w:t xml:space="preserve"> </w:t>
      </w:r>
      <w:r w:rsidRPr="007F338E">
        <w:rPr>
          <w:szCs w:val="24"/>
        </w:rPr>
        <w:t>qui</w:t>
      </w:r>
      <w:r>
        <w:rPr>
          <w:szCs w:val="24"/>
        </w:rPr>
        <w:t xml:space="preserve"> </w:t>
      </w:r>
      <w:r w:rsidRPr="007F338E">
        <w:rPr>
          <w:szCs w:val="24"/>
        </w:rPr>
        <w:t>lui</w:t>
      </w:r>
      <w:r>
        <w:rPr>
          <w:szCs w:val="24"/>
        </w:rPr>
        <w:t xml:space="preserve"> </w:t>
      </w:r>
      <w:r w:rsidRPr="007F338E">
        <w:rPr>
          <w:szCs w:val="24"/>
        </w:rPr>
        <w:t>semblent</w:t>
      </w:r>
      <w:r>
        <w:rPr>
          <w:szCs w:val="24"/>
        </w:rPr>
        <w:t xml:space="preserve"> </w:t>
      </w:r>
      <w:r w:rsidRPr="007F338E">
        <w:rPr>
          <w:szCs w:val="24"/>
        </w:rPr>
        <w:t>l’animer</w:t>
      </w:r>
      <w:r>
        <w:rPr>
          <w:szCs w:val="24"/>
        </w:rPr>
        <w:t xml:space="preserve"> </w:t>
      </w:r>
      <w:r w:rsidRPr="007F338E">
        <w:rPr>
          <w:szCs w:val="24"/>
        </w:rPr>
        <w:t>sont</w:t>
      </w:r>
      <w:r>
        <w:rPr>
          <w:szCs w:val="24"/>
        </w:rPr>
        <w:t xml:space="preserve"> </w:t>
      </w:r>
      <w:r w:rsidRPr="007F338E">
        <w:rPr>
          <w:szCs w:val="24"/>
        </w:rPr>
        <w:t>tenues</w:t>
      </w:r>
      <w:r>
        <w:rPr>
          <w:szCs w:val="24"/>
        </w:rPr>
        <w:t xml:space="preserve"> </w:t>
      </w:r>
      <w:r w:rsidRPr="007F338E">
        <w:rPr>
          <w:szCs w:val="24"/>
        </w:rPr>
        <w:t>par</w:t>
      </w:r>
      <w:r>
        <w:rPr>
          <w:szCs w:val="24"/>
        </w:rPr>
        <w:t xml:space="preserve"> </w:t>
      </w:r>
      <w:r w:rsidRPr="007F338E">
        <w:rPr>
          <w:szCs w:val="24"/>
        </w:rPr>
        <w:t>principe</w:t>
      </w:r>
      <w:r>
        <w:rPr>
          <w:szCs w:val="24"/>
        </w:rPr>
        <w:t xml:space="preserve"> </w:t>
      </w:r>
      <w:r w:rsidRPr="007F338E">
        <w:rPr>
          <w:szCs w:val="24"/>
        </w:rPr>
        <w:t>comme</w:t>
      </w:r>
      <w:r>
        <w:rPr>
          <w:szCs w:val="24"/>
        </w:rPr>
        <w:t xml:space="preserve"> </w:t>
      </w:r>
      <w:r w:rsidRPr="007F338E">
        <w:rPr>
          <w:szCs w:val="24"/>
        </w:rPr>
        <w:t>n’étant</w:t>
      </w:r>
      <w:r>
        <w:rPr>
          <w:szCs w:val="24"/>
        </w:rPr>
        <w:t xml:space="preserve"> </w:t>
      </w:r>
      <w:r w:rsidRPr="007F338E">
        <w:rPr>
          <w:szCs w:val="24"/>
        </w:rPr>
        <w:t>pas</w:t>
      </w:r>
      <w:r>
        <w:rPr>
          <w:szCs w:val="24"/>
        </w:rPr>
        <w:t xml:space="preserve"> </w:t>
      </w:r>
      <w:r w:rsidRPr="007F338E">
        <w:rPr>
          <w:szCs w:val="24"/>
        </w:rPr>
        <w:t>les</w:t>
      </w:r>
      <w:r>
        <w:rPr>
          <w:szCs w:val="24"/>
        </w:rPr>
        <w:t xml:space="preserve"> </w:t>
      </w:r>
      <w:r w:rsidRPr="007F338E">
        <w:rPr>
          <w:szCs w:val="24"/>
        </w:rPr>
        <w:t>véritables</w:t>
      </w:r>
      <w:r>
        <w:rPr>
          <w:szCs w:val="24"/>
        </w:rPr>
        <w:t xml:space="preserve"> </w:t>
      </w:r>
      <w:r w:rsidRPr="007F338E">
        <w:rPr>
          <w:szCs w:val="24"/>
        </w:rPr>
        <w:t>causes</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actions,</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attitudes</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croyances.</w:t>
      </w:r>
      <w:r>
        <w:rPr>
          <w:szCs w:val="24"/>
        </w:rPr>
        <w:t xml:space="preserve">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Il</w:t>
      </w:r>
      <w:r>
        <w:rPr>
          <w:szCs w:val="24"/>
        </w:rPr>
        <w:t xml:space="preserve"> </w:t>
      </w:r>
      <w:r w:rsidRPr="007F338E">
        <w:rPr>
          <w:szCs w:val="24"/>
        </w:rPr>
        <w:t>importe</w:t>
      </w:r>
      <w:r>
        <w:rPr>
          <w:szCs w:val="24"/>
        </w:rPr>
        <w:t xml:space="preserve"> </w:t>
      </w:r>
      <w:r w:rsidRPr="007F338E">
        <w:rPr>
          <w:szCs w:val="24"/>
        </w:rPr>
        <w:t>de</w:t>
      </w:r>
      <w:r>
        <w:rPr>
          <w:szCs w:val="24"/>
        </w:rPr>
        <w:t xml:space="preserve"> </w:t>
      </w:r>
      <w:r w:rsidRPr="007F338E">
        <w:rPr>
          <w:szCs w:val="24"/>
        </w:rPr>
        <w:t>préciser</w:t>
      </w:r>
      <w:r>
        <w:rPr>
          <w:szCs w:val="24"/>
        </w:rPr>
        <w:t xml:space="preserve"> </w:t>
      </w:r>
      <w:r w:rsidRPr="007F338E">
        <w:rPr>
          <w:szCs w:val="24"/>
        </w:rPr>
        <w:t>que</w:t>
      </w:r>
      <w:r>
        <w:rPr>
          <w:szCs w:val="24"/>
        </w:rPr>
        <w:t xml:space="preserve"> </w:t>
      </w:r>
      <w:r w:rsidRPr="007F338E">
        <w:rPr>
          <w:szCs w:val="24"/>
        </w:rPr>
        <w:t>cette</w:t>
      </w:r>
      <w:r>
        <w:rPr>
          <w:szCs w:val="24"/>
        </w:rPr>
        <w:t xml:space="preserve"> </w:t>
      </w:r>
      <w:r w:rsidRPr="007F338E">
        <w:rPr>
          <w:szCs w:val="24"/>
        </w:rPr>
        <w:t>discussion</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seulement</w:t>
      </w:r>
      <w:r>
        <w:rPr>
          <w:szCs w:val="24"/>
        </w:rPr>
        <w:t xml:space="preserve"> </w:t>
      </w:r>
      <w:r w:rsidRPr="007F338E">
        <w:rPr>
          <w:szCs w:val="24"/>
        </w:rPr>
        <w:t>sp</w:t>
      </w:r>
      <w:r w:rsidRPr="007F338E">
        <w:rPr>
          <w:szCs w:val="24"/>
        </w:rPr>
        <w:t>é</w:t>
      </w:r>
      <w:r w:rsidRPr="007F338E">
        <w:rPr>
          <w:szCs w:val="24"/>
        </w:rPr>
        <w:t>culative.</w:t>
      </w:r>
      <w:r>
        <w:rPr>
          <w:szCs w:val="24"/>
        </w:rPr>
        <w:t xml:space="preserve"> </w:t>
      </w:r>
      <w:r w:rsidRPr="007F338E">
        <w:rPr>
          <w:szCs w:val="24"/>
        </w:rPr>
        <w:t>Elle</w:t>
      </w:r>
      <w:r>
        <w:rPr>
          <w:szCs w:val="24"/>
        </w:rPr>
        <w:t xml:space="preserve"> </w:t>
      </w:r>
      <w:r w:rsidRPr="007F338E">
        <w:rPr>
          <w:szCs w:val="24"/>
        </w:rPr>
        <w:t>a</w:t>
      </w:r>
      <w:r>
        <w:rPr>
          <w:szCs w:val="24"/>
        </w:rPr>
        <w:t xml:space="preserve"> </w:t>
      </w:r>
      <w:r w:rsidRPr="007F338E">
        <w:rPr>
          <w:szCs w:val="24"/>
        </w:rPr>
        <w:t>au</w:t>
      </w:r>
      <w:r>
        <w:rPr>
          <w:szCs w:val="24"/>
        </w:rPr>
        <w:t xml:space="preserve"> </w:t>
      </w:r>
      <w:r w:rsidRPr="007F338E">
        <w:rPr>
          <w:szCs w:val="24"/>
        </w:rPr>
        <w:t>contraire</w:t>
      </w:r>
      <w:r>
        <w:rPr>
          <w:szCs w:val="24"/>
        </w:rPr>
        <w:t xml:space="preserve"> </w:t>
      </w:r>
      <w:r w:rsidRPr="007F338E">
        <w:rPr>
          <w:szCs w:val="24"/>
        </w:rPr>
        <w:t>une</w:t>
      </w:r>
      <w:r>
        <w:rPr>
          <w:szCs w:val="24"/>
        </w:rPr>
        <w:t xml:space="preserve"> </w:t>
      </w:r>
      <w:r w:rsidRPr="007F338E">
        <w:rPr>
          <w:szCs w:val="24"/>
        </w:rPr>
        <w:t>incidence</w:t>
      </w:r>
      <w:r>
        <w:rPr>
          <w:szCs w:val="24"/>
        </w:rPr>
        <w:t xml:space="preserve"> </w:t>
      </w:r>
      <w:r w:rsidRPr="007F338E">
        <w:rPr>
          <w:szCs w:val="24"/>
        </w:rPr>
        <w:t>pratique.</w:t>
      </w:r>
      <w:r>
        <w:rPr>
          <w:szCs w:val="24"/>
        </w:rPr>
        <w:t xml:space="preserve"> </w:t>
      </w:r>
      <w:r w:rsidRPr="007F338E">
        <w:rPr>
          <w:szCs w:val="24"/>
        </w:rPr>
        <w:t>Ainsi,</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en</w:t>
      </w:r>
      <w:r>
        <w:rPr>
          <w:szCs w:val="24"/>
        </w:rPr>
        <w:t xml:space="preserve"> </w:t>
      </w:r>
      <w:r w:rsidRPr="007F338E">
        <w:rPr>
          <w:szCs w:val="24"/>
        </w:rPr>
        <w:t>présence</w:t>
      </w:r>
      <w:r>
        <w:rPr>
          <w:szCs w:val="24"/>
        </w:rPr>
        <w:t xml:space="preserve"> </w:t>
      </w:r>
      <w:r w:rsidRPr="007F338E">
        <w:rPr>
          <w:szCs w:val="24"/>
        </w:rPr>
        <w:t>de</w:t>
      </w:r>
      <w:r>
        <w:rPr>
          <w:szCs w:val="24"/>
        </w:rPr>
        <w:t xml:space="preserve"> </w:t>
      </w:r>
      <w:r w:rsidRPr="007F338E">
        <w:rPr>
          <w:szCs w:val="24"/>
        </w:rPr>
        <w:t>données</w:t>
      </w:r>
      <w:r>
        <w:rPr>
          <w:szCs w:val="24"/>
        </w:rPr>
        <w:t xml:space="preserve"> </w:t>
      </w:r>
      <w:r w:rsidRPr="007F338E">
        <w:rPr>
          <w:szCs w:val="24"/>
        </w:rPr>
        <w:t>quantitatives</w:t>
      </w:r>
      <w:r>
        <w:rPr>
          <w:szCs w:val="24"/>
        </w:rPr>
        <w:t xml:space="preserve"> </w:t>
      </w:r>
      <w:r w:rsidRPr="007F338E">
        <w:rPr>
          <w:szCs w:val="24"/>
        </w:rPr>
        <w:t>se</w:t>
      </w:r>
      <w:r>
        <w:rPr>
          <w:szCs w:val="24"/>
        </w:rPr>
        <w:t xml:space="preserve"> </w:t>
      </w:r>
      <w:r w:rsidRPr="007F338E">
        <w:rPr>
          <w:szCs w:val="24"/>
        </w:rPr>
        <w:t>borner</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appliquer</w:t>
      </w:r>
      <w:r>
        <w:rPr>
          <w:szCs w:val="24"/>
        </w:rPr>
        <w:t xml:space="preserve"> </w:t>
      </w:r>
      <w:r w:rsidRPr="007F338E">
        <w:rPr>
          <w:szCs w:val="24"/>
        </w:rPr>
        <w:t>des</w:t>
      </w:r>
      <w:r>
        <w:rPr>
          <w:szCs w:val="24"/>
        </w:rPr>
        <w:t xml:space="preserve"> </w:t>
      </w:r>
      <w:r w:rsidRPr="007F338E">
        <w:rPr>
          <w:szCs w:val="24"/>
        </w:rPr>
        <w:t>m</w:t>
      </w:r>
      <w:r w:rsidRPr="007F338E">
        <w:rPr>
          <w:szCs w:val="24"/>
        </w:rPr>
        <w:t>é</w:t>
      </w:r>
      <w:r w:rsidRPr="007F338E">
        <w:rPr>
          <w:szCs w:val="24"/>
        </w:rPr>
        <w:t>thodes</w:t>
      </w:r>
      <w:r>
        <w:rPr>
          <w:szCs w:val="24"/>
        </w:rPr>
        <w:t xml:space="preserve"> </w:t>
      </w:r>
      <w:r w:rsidRPr="007F338E">
        <w:rPr>
          <w:szCs w:val="24"/>
        </w:rPr>
        <w:t>statistiques</w:t>
      </w:r>
      <w:r>
        <w:rPr>
          <w:szCs w:val="24"/>
        </w:rPr>
        <w:t xml:space="preserve"> </w:t>
      </w:r>
      <w:r w:rsidRPr="007F338E">
        <w:rPr>
          <w:szCs w:val="24"/>
        </w:rPr>
        <w:t>de</w:t>
      </w:r>
      <w:r>
        <w:rPr>
          <w:szCs w:val="24"/>
        </w:rPr>
        <w:t xml:space="preserve"> </w:t>
      </w:r>
      <w:r w:rsidRPr="007F338E">
        <w:rPr>
          <w:szCs w:val="24"/>
        </w:rPr>
        <w:t>routine.</w:t>
      </w:r>
      <w:r>
        <w:rPr>
          <w:szCs w:val="24"/>
        </w:rPr>
        <w:t xml:space="preserve"> </w:t>
      </w:r>
      <w:r w:rsidRPr="007F338E">
        <w:rPr>
          <w:szCs w:val="24"/>
        </w:rPr>
        <w:t>Comme</w:t>
      </w:r>
      <w:r>
        <w:rPr>
          <w:szCs w:val="24"/>
        </w:rPr>
        <w:t xml:space="preserve"> </w:t>
      </w:r>
      <w:r w:rsidRPr="007F338E">
        <w:rPr>
          <w:szCs w:val="24"/>
        </w:rPr>
        <w:t>ces</w:t>
      </w:r>
      <w:r>
        <w:rPr>
          <w:szCs w:val="24"/>
        </w:rPr>
        <w:t xml:space="preserve"> </w:t>
      </w:r>
      <w:r w:rsidRPr="007F338E">
        <w:rPr>
          <w:szCs w:val="24"/>
        </w:rPr>
        <w:t>méthodes</w:t>
      </w:r>
      <w:r>
        <w:rPr>
          <w:szCs w:val="24"/>
        </w:rPr>
        <w:t xml:space="preserve"> </w:t>
      </w:r>
      <w:r w:rsidRPr="007F338E">
        <w:rPr>
          <w:szCs w:val="24"/>
        </w:rPr>
        <w:t>consistent</w:t>
      </w:r>
      <w:r>
        <w:rPr>
          <w:szCs w:val="24"/>
        </w:rPr>
        <w:t xml:space="preserve"> </w:t>
      </w:r>
      <w:r w:rsidRPr="007F338E">
        <w:rPr>
          <w:szCs w:val="24"/>
        </w:rPr>
        <w:t>à</w:t>
      </w:r>
      <w:r>
        <w:rPr>
          <w:szCs w:val="24"/>
        </w:rPr>
        <w:t xml:space="preserve"> </w:t>
      </w:r>
      <w:r w:rsidRPr="007F338E">
        <w:rPr>
          <w:szCs w:val="24"/>
        </w:rPr>
        <w:t>r</w:t>
      </w:r>
      <w:r w:rsidRPr="007F338E">
        <w:rPr>
          <w:szCs w:val="24"/>
        </w:rPr>
        <w:t>e</w:t>
      </w:r>
      <w:r w:rsidRPr="007F338E">
        <w:rPr>
          <w:szCs w:val="24"/>
        </w:rPr>
        <w:t>chercher</w:t>
      </w:r>
      <w:r>
        <w:rPr>
          <w:szCs w:val="24"/>
        </w:rPr>
        <w:t xml:space="preserve"> </w:t>
      </w:r>
      <w:r w:rsidRPr="007F338E">
        <w:rPr>
          <w:szCs w:val="24"/>
        </w:rPr>
        <w:t>le</w:t>
      </w:r>
      <w:r>
        <w:rPr>
          <w:szCs w:val="24"/>
        </w:rPr>
        <w:t xml:space="preserve"> </w:t>
      </w:r>
      <w:r w:rsidRPr="007F338E">
        <w:rPr>
          <w:szCs w:val="24"/>
        </w:rPr>
        <w:t>poids</w:t>
      </w:r>
      <w:r>
        <w:rPr>
          <w:szCs w:val="24"/>
        </w:rPr>
        <w:t xml:space="preserve"> </w:t>
      </w:r>
      <w:r w:rsidRPr="007F338E">
        <w:rPr>
          <w:szCs w:val="24"/>
        </w:rPr>
        <w:t>de</w:t>
      </w:r>
      <w:r>
        <w:rPr>
          <w:szCs w:val="24"/>
        </w:rPr>
        <w:t xml:space="preserve"> </w:t>
      </w:r>
      <w:r w:rsidRPr="007F338E">
        <w:rPr>
          <w:i/>
          <w:szCs w:val="24"/>
        </w:rPr>
        <w:t>facteurs</w:t>
      </w:r>
      <w:r>
        <w:rPr>
          <w:szCs w:val="24"/>
        </w:rPr>
        <w:t xml:space="preserve"> </w:t>
      </w:r>
      <w:r w:rsidRPr="007F338E">
        <w:rPr>
          <w:szCs w:val="24"/>
        </w:rPr>
        <w:t>patents</w:t>
      </w:r>
      <w:r>
        <w:rPr>
          <w:szCs w:val="24"/>
        </w:rPr>
        <w:t xml:space="preserve"> </w:t>
      </w:r>
      <w:r w:rsidRPr="007F338E">
        <w:rPr>
          <w:szCs w:val="24"/>
        </w:rPr>
        <w:t>ou</w:t>
      </w:r>
      <w:r>
        <w:rPr>
          <w:szCs w:val="24"/>
        </w:rPr>
        <w:t xml:space="preserve"> </w:t>
      </w:r>
      <w:r w:rsidRPr="007F338E">
        <w:rPr>
          <w:szCs w:val="24"/>
        </w:rPr>
        <w:t>latents</w:t>
      </w:r>
      <w:r>
        <w:rPr>
          <w:szCs w:val="24"/>
        </w:rPr>
        <w:t> </w:t>
      </w:r>
      <w:r w:rsidRPr="007F338E">
        <w:rPr>
          <w:rStyle w:val="Appelnotedebasdep"/>
          <w:szCs w:val="24"/>
        </w:rPr>
        <w:footnoteReference w:id="18"/>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comport</w:t>
      </w:r>
      <w:r w:rsidRPr="007F338E">
        <w:rPr>
          <w:szCs w:val="24"/>
        </w:rPr>
        <w:t>e</w:t>
      </w:r>
      <w:r w:rsidRPr="007F338E">
        <w:rPr>
          <w:szCs w:val="24"/>
        </w:rPr>
        <w:t>ments</w:t>
      </w:r>
      <w:r>
        <w:rPr>
          <w:szCs w:val="24"/>
        </w:rPr>
        <w:t xml:space="preserve"> </w:t>
      </w:r>
      <w:r w:rsidRPr="007F338E">
        <w:rPr>
          <w:szCs w:val="24"/>
        </w:rPr>
        <w:t>ou</w:t>
      </w:r>
      <w:r>
        <w:rPr>
          <w:szCs w:val="24"/>
        </w:rPr>
        <w:t xml:space="preserve"> </w:t>
      </w:r>
      <w:r w:rsidRPr="007F338E">
        <w:rPr>
          <w:szCs w:val="24"/>
        </w:rPr>
        <w:t>les</w:t>
      </w:r>
      <w:r>
        <w:rPr>
          <w:szCs w:val="24"/>
        </w:rPr>
        <w:t xml:space="preserve"> </w:t>
      </w:r>
      <w:r w:rsidRPr="007F338E">
        <w:rPr>
          <w:szCs w:val="24"/>
        </w:rPr>
        <w:t>croyances,</w:t>
      </w:r>
      <w:r>
        <w:rPr>
          <w:szCs w:val="24"/>
        </w:rPr>
        <w:t xml:space="preserve"> </w:t>
      </w:r>
      <w:r w:rsidRPr="007F338E">
        <w:rPr>
          <w:szCs w:val="24"/>
        </w:rPr>
        <w:t>elles</w:t>
      </w:r>
      <w:r>
        <w:rPr>
          <w:szCs w:val="24"/>
        </w:rPr>
        <w:t xml:space="preserve"> </w:t>
      </w:r>
      <w:r w:rsidRPr="007F338E">
        <w:rPr>
          <w:szCs w:val="24"/>
        </w:rPr>
        <w:t>sont</w:t>
      </w:r>
      <w:r>
        <w:rPr>
          <w:i/>
          <w:szCs w:val="24"/>
        </w:rPr>
        <w:t xml:space="preserve"> </w:t>
      </w:r>
      <w:r w:rsidRPr="007F338E">
        <w:rPr>
          <w:szCs w:val="24"/>
        </w:rPr>
        <w:t>porteuses</w:t>
      </w:r>
      <w:r>
        <w:rPr>
          <w:szCs w:val="24"/>
        </w:rPr>
        <w:t xml:space="preserve"> </w:t>
      </w:r>
      <w:r w:rsidRPr="007F338E">
        <w:rPr>
          <w:szCs w:val="24"/>
        </w:rPr>
        <w:t>d’une</w:t>
      </w:r>
      <w:r>
        <w:rPr>
          <w:szCs w:val="24"/>
        </w:rPr>
        <w:t xml:space="preserve"> </w:t>
      </w:r>
      <w:r w:rsidRPr="007F338E">
        <w:rPr>
          <w:szCs w:val="24"/>
        </w:rPr>
        <w:t>tentation</w:t>
      </w:r>
      <w:r>
        <w:rPr>
          <w:szCs w:val="24"/>
        </w:rPr>
        <w:t xml:space="preserve"> </w:t>
      </w:r>
      <w:r w:rsidRPr="007F338E">
        <w:rPr>
          <w:szCs w:val="24"/>
        </w:rPr>
        <w:t>d’interprétation</w:t>
      </w:r>
      <w:r>
        <w:rPr>
          <w:szCs w:val="24"/>
        </w:rPr>
        <w:t xml:space="preserve"> </w:t>
      </w:r>
      <w:r w:rsidRPr="007F338E">
        <w:rPr>
          <w:szCs w:val="24"/>
        </w:rPr>
        <w:t>holiste.</w:t>
      </w:r>
      <w:r>
        <w:rPr>
          <w:szCs w:val="24"/>
        </w:rPr>
        <w:t xml:space="preserve"> </w:t>
      </w:r>
      <w:r w:rsidRPr="007F338E">
        <w:rPr>
          <w:szCs w:val="24"/>
        </w:rPr>
        <w:t>Le</w:t>
      </w:r>
      <w:r>
        <w:rPr>
          <w:szCs w:val="24"/>
        </w:rPr>
        <w:t xml:space="preserve"> </w:t>
      </w:r>
      <w:r w:rsidRPr="007F338E">
        <w:rPr>
          <w:szCs w:val="24"/>
        </w:rPr>
        <w:t>chercheur</w:t>
      </w:r>
      <w:r>
        <w:rPr>
          <w:szCs w:val="24"/>
        </w:rPr>
        <w:t xml:space="preserve"> </w:t>
      </w:r>
      <w:r w:rsidRPr="007F338E">
        <w:rPr>
          <w:szCs w:val="24"/>
        </w:rPr>
        <w:t>qui</w:t>
      </w:r>
      <w:r>
        <w:rPr>
          <w:szCs w:val="24"/>
        </w:rPr>
        <w:t xml:space="preserve"> </w:t>
      </w:r>
      <w:r w:rsidRPr="007F338E">
        <w:rPr>
          <w:szCs w:val="24"/>
        </w:rPr>
        <w:t>s’y</w:t>
      </w:r>
      <w:r>
        <w:rPr>
          <w:szCs w:val="24"/>
        </w:rPr>
        <w:t xml:space="preserve"> </w:t>
      </w:r>
      <w:r w:rsidRPr="007F338E">
        <w:rPr>
          <w:szCs w:val="24"/>
        </w:rPr>
        <w:t>laisse</w:t>
      </w:r>
      <w:r>
        <w:rPr>
          <w:szCs w:val="24"/>
        </w:rPr>
        <w:t xml:space="preserve"> </w:t>
      </w:r>
      <w:r w:rsidRPr="007F338E">
        <w:rPr>
          <w:szCs w:val="24"/>
        </w:rPr>
        <w:t>prendre</w:t>
      </w:r>
      <w:r>
        <w:rPr>
          <w:szCs w:val="24"/>
        </w:rPr>
        <w:t xml:space="preserve"> </w:t>
      </w:r>
      <w:r w:rsidRPr="007F338E">
        <w:rPr>
          <w:szCs w:val="24"/>
        </w:rPr>
        <w:t>peut</w:t>
      </w:r>
      <w:r>
        <w:rPr>
          <w:szCs w:val="24"/>
        </w:rPr>
        <w:t xml:space="preserve"> </w:t>
      </w:r>
      <w:r w:rsidRPr="007F338E">
        <w:rPr>
          <w:szCs w:val="24"/>
        </w:rPr>
        <w:t>alors</w:t>
      </w:r>
      <w:r>
        <w:rPr>
          <w:szCs w:val="24"/>
        </w:rPr>
        <w:t xml:space="preserve"> </w:t>
      </w:r>
      <w:r w:rsidRPr="007F338E">
        <w:rPr>
          <w:szCs w:val="24"/>
        </w:rPr>
        <w:t>négliger</w:t>
      </w:r>
      <w:r>
        <w:rPr>
          <w:szCs w:val="24"/>
        </w:rPr>
        <w:t xml:space="preserve"> </w:t>
      </w:r>
      <w:r w:rsidRPr="007F338E">
        <w:rPr>
          <w:szCs w:val="24"/>
        </w:rPr>
        <w:t>de</w:t>
      </w:r>
      <w:r>
        <w:rPr>
          <w:szCs w:val="24"/>
        </w:rPr>
        <w:t xml:space="preserve"> </w:t>
      </w:r>
      <w:r w:rsidRPr="007F338E">
        <w:rPr>
          <w:szCs w:val="24"/>
        </w:rPr>
        <w:t>considérer</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facteurs</w:t>
      </w:r>
      <w:r>
        <w:rPr>
          <w:szCs w:val="24"/>
        </w:rPr>
        <w:t xml:space="preserve"> </w:t>
      </w:r>
      <w:r w:rsidRPr="007F338E">
        <w:rPr>
          <w:szCs w:val="24"/>
        </w:rPr>
        <w:t>en</w:t>
      </w:r>
      <w:r>
        <w:rPr>
          <w:szCs w:val="24"/>
        </w:rPr>
        <w:t xml:space="preserve"> </w:t>
      </w:r>
      <w:r w:rsidRPr="007F338E">
        <w:rPr>
          <w:szCs w:val="24"/>
        </w:rPr>
        <w:t>question</w:t>
      </w:r>
      <w:r>
        <w:rPr>
          <w:szCs w:val="24"/>
        </w:rPr>
        <w:t xml:space="preserve"> </w:t>
      </w:r>
      <w:r w:rsidRPr="007F338E">
        <w:rPr>
          <w:szCs w:val="24"/>
        </w:rPr>
        <w:t>sont</w:t>
      </w:r>
      <w:r>
        <w:rPr>
          <w:szCs w:val="24"/>
        </w:rPr>
        <w:t xml:space="preserve"> </w:t>
      </w:r>
      <w:r w:rsidRPr="007F338E">
        <w:rPr>
          <w:szCs w:val="24"/>
        </w:rPr>
        <w:t>le</w:t>
      </w:r>
      <w:r>
        <w:rPr>
          <w:szCs w:val="24"/>
        </w:rPr>
        <w:t xml:space="preserve"> </w:t>
      </w:r>
      <w:r w:rsidRPr="007F338E">
        <w:rPr>
          <w:szCs w:val="24"/>
        </w:rPr>
        <w:t>produit</w:t>
      </w:r>
      <w:r>
        <w:rPr>
          <w:szCs w:val="24"/>
        </w:rPr>
        <w:t xml:space="preserve"> </w:t>
      </w:r>
      <w:r w:rsidRPr="007F338E">
        <w:rPr>
          <w:szCs w:val="24"/>
        </w:rPr>
        <w:t>des</w:t>
      </w:r>
      <w:r>
        <w:rPr>
          <w:szCs w:val="24"/>
        </w:rPr>
        <w:t xml:space="preserve"> </w:t>
      </w:r>
      <w:r w:rsidRPr="007F338E">
        <w:rPr>
          <w:szCs w:val="24"/>
        </w:rPr>
        <w:t>motivations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dont</w:t>
      </w:r>
      <w:r>
        <w:rPr>
          <w:szCs w:val="24"/>
        </w:rPr>
        <w:t xml:space="preserve"> </w:t>
      </w:r>
      <w:r w:rsidRPr="007F338E">
        <w:rPr>
          <w:szCs w:val="24"/>
        </w:rPr>
        <w:t>ils</w:t>
      </w:r>
      <w:r>
        <w:rPr>
          <w:szCs w:val="24"/>
        </w:rPr>
        <w:t xml:space="preserve"> </w:t>
      </w:r>
      <w:r w:rsidRPr="007F338E">
        <w:rPr>
          <w:szCs w:val="24"/>
        </w:rPr>
        <w:t>proposent</w:t>
      </w:r>
      <w:r>
        <w:rPr>
          <w:szCs w:val="24"/>
        </w:rPr>
        <w:t xml:space="preserve"> </w:t>
      </w:r>
      <w:r w:rsidRPr="007F338E">
        <w:rPr>
          <w:szCs w:val="24"/>
        </w:rPr>
        <w:t>une</w:t>
      </w:r>
      <w:r>
        <w:rPr>
          <w:szCs w:val="24"/>
        </w:rPr>
        <w:t xml:space="preserve"> </w:t>
      </w:r>
      <w:r w:rsidRPr="007F338E">
        <w:rPr>
          <w:szCs w:val="24"/>
        </w:rPr>
        <w:t>image</w:t>
      </w:r>
      <w:r>
        <w:rPr>
          <w:szCs w:val="24"/>
        </w:rPr>
        <w:t xml:space="preserve"> </w:t>
      </w:r>
      <w:r w:rsidRPr="007F338E">
        <w:rPr>
          <w:szCs w:val="24"/>
        </w:rPr>
        <w:t>brouillée.</w:t>
      </w:r>
      <w:r>
        <w:rPr>
          <w:szCs w:val="24"/>
        </w:rPr>
        <w:t xml:space="preserve"> </w:t>
      </w:r>
      <w:r w:rsidRPr="007F338E">
        <w:rPr>
          <w:szCs w:val="24"/>
        </w:rPr>
        <w:t>C’est</w:t>
      </w:r>
      <w:r>
        <w:rPr>
          <w:szCs w:val="24"/>
        </w:rPr>
        <w:t xml:space="preserve"> </w:t>
      </w:r>
      <w:r w:rsidRPr="007F338E">
        <w:rPr>
          <w:szCs w:val="24"/>
        </w:rPr>
        <w:t>la</w:t>
      </w:r>
      <w:r>
        <w:rPr>
          <w:szCs w:val="24"/>
        </w:rPr>
        <w:t xml:space="preserve"> </w:t>
      </w:r>
      <w:r w:rsidRPr="007F338E">
        <w:rPr>
          <w:szCs w:val="24"/>
        </w:rPr>
        <w:t>raison</w:t>
      </w:r>
      <w:r>
        <w:rPr>
          <w:szCs w:val="24"/>
        </w:rPr>
        <w:t xml:space="preserve"> </w:t>
      </w:r>
      <w:r w:rsidRPr="007F338E">
        <w:rPr>
          <w:szCs w:val="24"/>
        </w:rPr>
        <w:t>pour</w:t>
      </w:r>
      <w:r>
        <w:rPr>
          <w:szCs w:val="24"/>
        </w:rPr>
        <w:t xml:space="preserve"> </w:t>
      </w:r>
      <w:r w:rsidRPr="007F338E">
        <w:rPr>
          <w:szCs w:val="24"/>
        </w:rPr>
        <w:t>laquelle</w:t>
      </w:r>
      <w:r>
        <w:rPr>
          <w:szCs w:val="24"/>
        </w:rPr>
        <w:t xml:space="preserve"> </w:t>
      </w:r>
      <w:r w:rsidRPr="007F338E">
        <w:rPr>
          <w:szCs w:val="24"/>
        </w:rPr>
        <w:t>les</w:t>
      </w:r>
      <w:r>
        <w:rPr>
          <w:szCs w:val="24"/>
        </w:rPr>
        <w:t xml:space="preserve"> </w:t>
      </w:r>
      <w:r w:rsidRPr="007F338E">
        <w:rPr>
          <w:szCs w:val="24"/>
        </w:rPr>
        <w:t>commentaires</w:t>
      </w:r>
      <w:r>
        <w:rPr>
          <w:szCs w:val="24"/>
        </w:rPr>
        <w:t xml:space="preserve"> </w:t>
      </w:r>
      <w:r w:rsidRPr="007F338E">
        <w:rPr>
          <w:szCs w:val="24"/>
        </w:rPr>
        <w:t>accomp</w:t>
      </w:r>
      <w:r w:rsidRPr="007F338E">
        <w:rPr>
          <w:szCs w:val="24"/>
        </w:rPr>
        <w:t>a</w:t>
      </w:r>
      <w:r w:rsidRPr="007F338E">
        <w:rPr>
          <w:szCs w:val="24"/>
        </w:rPr>
        <w:t>gnant</w:t>
      </w:r>
      <w:r>
        <w:rPr>
          <w:szCs w:val="24"/>
        </w:rPr>
        <w:t xml:space="preserve"> </w:t>
      </w:r>
      <w:r w:rsidRPr="007F338E">
        <w:rPr>
          <w:szCs w:val="24"/>
        </w:rPr>
        <w:t>ces</w:t>
      </w:r>
      <w:r>
        <w:rPr>
          <w:szCs w:val="24"/>
        </w:rPr>
        <w:t xml:space="preserve"> </w:t>
      </w:r>
      <w:r w:rsidRPr="007F338E">
        <w:rPr>
          <w:szCs w:val="24"/>
        </w:rPr>
        <w:t>analyses</w:t>
      </w:r>
      <w:r>
        <w:rPr>
          <w:szCs w:val="24"/>
        </w:rPr>
        <w:t xml:space="preserve"> </w:t>
      </w:r>
      <w:r w:rsidRPr="007F338E">
        <w:rPr>
          <w:szCs w:val="24"/>
        </w:rPr>
        <w:t>statistiques</w:t>
      </w:r>
      <w:r>
        <w:rPr>
          <w:szCs w:val="24"/>
        </w:rPr>
        <w:t xml:space="preserve"> </w:t>
      </w:r>
      <w:r w:rsidRPr="007F338E">
        <w:rPr>
          <w:szCs w:val="24"/>
        </w:rPr>
        <w:t>témoignent</w:t>
      </w:r>
      <w:r>
        <w:rPr>
          <w:szCs w:val="24"/>
        </w:rPr>
        <w:t xml:space="preserve"> </w:t>
      </w:r>
      <w:r w:rsidRPr="007F338E">
        <w:rPr>
          <w:szCs w:val="24"/>
        </w:rPr>
        <w:t>souvent</w:t>
      </w:r>
      <w:r>
        <w:rPr>
          <w:szCs w:val="24"/>
        </w:rPr>
        <w:t xml:space="preserve"> </w:t>
      </w:r>
      <w:r w:rsidRPr="007F338E">
        <w:rPr>
          <w:szCs w:val="24"/>
        </w:rPr>
        <w:t>d’une</w:t>
      </w:r>
      <w:r>
        <w:rPr>
          <w:szCs w:val="24"/>
        </w:rPr>
        <w:t xml:space="preserve"> </w:t>
      </w:r>
      <w:r w:rsidRPr="007F338E">
        <w:rPr>
          <w:szCs w:val="24"/>
        </w:rPr>
        <w:t>platitude</w:t>
      </w:r>
      <w:r>
        <w:rPr>
          <w:szCs w:val="24"/>
        </w:rPr>
        <w:t xml:space="preserve"> </w:t>
      </w:r>
      <w:r w:rsidRPr="007F338E">
        <w:rPr>
          <w:szCs w:val="24"/>
        </w:rPr>
        <w:t>r</w:t>
      </w:r>
      <w:r w:rsidRPr="007F338E">
        <w:rPr>
          <w:szCs w:val="24"/>
        </w:rPr>
        <w:t>e</w:t>
      </w:r>
      <w:r w:rsidRPr="007F338E">
        <w:rPr>
          <w:szCs w:val="24"/>
        </w:rPr>
        <w:t>marquable.</w:t>
      </w:r>
      <w:r>
        <w:rPr>
          <w:szCs w:val="24"/>
        </w:rPr>
        <w:t xml:space="preserve"> </w:t>
      </w:r>
    </w:p>
    <w:p w:rsidR="00E30456" w:rsidRPr="007F338E" w:rsidRDefault="00E30456" w:rsidP="00E30456">
      <w:pPr>
        <w:spacing w:before="120" w:after="120"/>
        <w:jc w:val="both"/>
        <w:rPr>
          <w:szCs w:val="24"/>
        </w:rPr>
      </w:pPr>
      <w:r w:rsidRPr="007F338E">
        <w:rPr>
          <w:szCs w:val="24"/>
        </w:rPr>
        <w:t>Un</w:t>
      </w:r>
      <w:r>
        <w:rPr>
          <w:szCs w:val="24"/>
        </w:rPr>
        <w:t xml:space="preserve"> </w:t>
      </w:r>
      <w:r w:rsidRPr="007F338E">
        <w:rPr>
          <w:szCs w:val="24"/>
        </w:rPr>
        <w:t>exemple.</w:t>
      </w:r>
      <w:r>
        <w:rPr>
          <w:szCs w:val="24"/>
        </w:rPr>
        <w:t xml:space="preserve"> </w:t>
      </w:r>
      <w:r w:rsidRPr="007F338E">
        <w:rPr>
          <w:szCs w:val="24"/>
        </w:rPr>
        <w:t>Une</w:t>
      </w:r>
      <w:r>
        <w:rPr>
          <w:szCs w:val="24"/>
        </w:rPr>
        <w:t xml:space="preserve"> </w:t>
      </w:r>
      <w:r w:rsidRPr="007F338E">
        <w:rPr>
          <w:szCs w:val="24"/>
        </w:rPr>
        <w:t>analyse</w:t>
      </w:r>
      <w:r>
        <w:rPr>
          <w:szCs w:val="24"/>
        </w:rPr>
        <w:t xml:space="preserve"> </w:t>
      </w:r>
      <w:r w:rsidRPr="007F338E">
        <w:rPr>
          <w:szCs w:val="24"/>
        </w:rPr>
        <w:t>factorielle</w:t>
      </w:r>
      <w:r>
        <w:rPr>
          <w:szCs w:val="24"/>
        </w:rPr>
        <w:t xml:space="preserve"> </w:t>
      </w:r>
      <w:r w:rsidRPr="007F338E">
        <w:rPr>
          <w:szCs w:val="24"/>
        </w:rPr>
        <w:t>appliquée</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enquête</w:t>
      </w:r>
      <w:r>
        <w:rPr>
          <w:szCs w:val="24"/>
        </w:rPr>
        <w:t xml:space="preserve"> </w:t>
      </w:r>
      <w:r w:rsidRPr="007F338E">
        <w:rPr>
          <w:szCs w:val="24"/>
        </w:rPr>
        <w:t>concernant</w:t>
      </w:r>
      <w:r>
        <w:rPr>
          <w:szCs w:val="24"/>
        </w:rPr>
        <w:t xml:space="preserve"> </w:t>
      </w:r>
      <w:r w:rsidRPr="007F338E">
        <w:rPr>
          <w:szCs w:val="24"/>
        </w:rPr>
        <w:t>les</w:t>
      </w:r>
      <w:r>
        <w:rPr>
          <w:szCs w:val="24"/>
        </w:rPr>
        <w:t xml:space="preserve"> </w:t>
      </w:r>
      <w:r w:rsidRPr="007F338E">
        <w:rPr>
          <w:szCs w:val="24"/>
        </w:rPr>
        <w:t>attitudes</w:t>
      </w:r>
      <w:r>
        <w:rPr>
          <w:szCs w:val="24"/>
        </w:rPr>
        <w:t xml:space="preserve"> </w:t>
      </w:r>
      <w:r w:rsidRPr="007F338E">
        <w:rPr>
          <w:szCs w:val="24"/>
        </w:rPr>
        <w:t>face</w:t>
      </w:r>
      <w:r>
        <w:rPr>
          <w:szCs w:val="24"/>
        </w:rPr>
        <w:t xml:space="preserve"> </w:t>
      </w:r>
      <w:r w:rsidRPr="007F338E">
        <w:rPr>
          <w:szCs w:val="24"/>
        </w:rPr>
        <w:t>au</w:t>
      </w:r>
      <w:r>
        <w:rPr>
          <w:szCs w:val="24"/>
        </w:rPr>
        <w:t xml:space="preserve"> </w:t>
      </w:r>
      <w:r w:rsidRPr="007F338E">
        <w:rPr>
          <w:szCs w:val="24"/>
        </w:rPr>
        <w:t>risque</w:t>
      </w:r>
      <w:r>
        <w:rPr>
          <w:szCs w:val="24"/>
        </w:rPr>
        <w:t xml:space="preserve"> </w:t>
      </w:r>
      <w:r w:rsidRPr="007F338E">
        <w:rPr>
          <w:szCs w:val="24"/>
        </w:rPr>
        <w:t>révèle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suite</w:t>
      </w:r>
      <w:r>
        <w:rPr>
          <w:szCs w:val="24"/>
        </w:rPr>
        <w:t xml:space="preserve"> </w:t>
      </w:r>
      <w:r w:rsidRPr="007F338E">
        <w:rPr>
          <w:szCs w:val="24"/>
        </w:rPr>
        <w:t>de</w:t>
      </w:r>
      <w:r>
        <w:rPr>
          <w:szCs w:val="24"/>
        </w:rPr>
        <w:t xml:space="preserve"> </w:t>
      </w:r>
      <w:r w:rsidRPr="007F338E">
        <w:rPr>
          <w:szCs w:val="24"/>
        </w:rPr>
        <w:t>Monsieur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Palisse-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répondants</w:t>
      </w:r>
      <w:r>
        <w:rPr>
          <w:szCs w:val="24"/>
        </w:rPr>
        <w:t xml:space="preserve"> </w:t>
      </w:r>
      <w:r w:rsidRPr="007F338E">
        <w:rPr>
          <w:szCs w:val="24"/>
        </w:rPr>
        <w:t>perçoivent</w:t>
      </w:r>
      <w:r>
        <w:rPr>
          <w:szCs w:val="24"/>
        </w:rPr>
        <w:t xml:space="preserve"> </w:t>
      </w:r>
      <w:r w:rsidRPr="007F338E">
        <w:rPr>
          <w:szCs w:val="24"/>
        </w:rPr>
        <w:t>le</w:t>
      </w:r>
      <w:r>
        <w:rPr>
          <w:szCs w:val="24"/>
        </w:rPr>
        <w:t xml:space="preserve"> </w:t>
      </w:r>
      <w:r w:rsidRPr="007F338E">
        <w:rPr>
          <w:szCs w:val="24"/>
        </w:rPr>
        <w:t>risque</w:t>
      </w:r>
      <w:r>
        <w:rPr>
          <w:szCs w:val="24"/>
        </w:rPr>
        <w:t xml:space="preserve"> </w:t>
      </w:r>
      <w:r w:rsidRPr="007F338E">
        <w:rPr>
          <w:szCs w:val="24"/>
        </w:rPr>
        <w:t>selon</w:t>
      </w:r>
      <w:r>
        <w:rPr>
          <w:szCs w:val="24"/>
        </w:rPr>
        <w:t xml:space="preserve"> </w:t>
      </w:r>
      <w:r w:rsidRPr="007F338E">
        <w:rPr>
          <w:szCs w:val="24"/>
        </w:rPr>
        <w:t>deux</w:t>
      </w:r>
      <w:r>
        <w:rPr>
          <w:szCs w:val="24"/>
        </w:rPr>
        <w:t xml:space="preserve"> </w:t>
      </w:r>
      <w:r w:rsidRPr="007F338E">
        <w:rPr>
          <w:szCs w:val="24"/>
        </w:rPr>
        <w:t>d</w:t>
      </w:r>
      <w:r w:rsidRPr="007F338E">
        <w:rPr>
          <w:szCs w:val="24"/>
        </w:rPr>
        <w:t>i</w:t>
      </w:r>
      <w:r w:rsidRPr="007F338E">
        <w:rPr>
          <w:szCs w:val="24"/>
        </w:rPr>
        <w:t>mensions</w:t>
      </w:r>
      <w:r>
        <w:rPr>
          <w:szCs w:val="24"/>
        </w:rPr>
        <w:t xml:space="preserve"> : </w:t>
      </w:r>
      <w:r w:rsidRPr="007F338E">
        <w:rPr>
          <w:szCs w:val="24"/>
        </w:rPr>
        <w:t>l’intensité</w:t>
      </w:r>
      <w:r>
        <w:rPr>
          <w:szCs w:val="24"/>
        </w:rPr>
        <w:t xml:space="preserve"> </w:t>
      </w:r>
      <w:r w:rsidRPr="007F338E">
        <w:rPr>
          <w:szCs w:val="24"/>
        </w:rPr>
        <w:t>du</w:t>
      </w:r>
      <w:r>
        <w:rPr>
          <w:szCs w:val="24"/>
        </w:rPr>
        <w:t xml:space="preserve"> </w:t>
      </w:r>
      <w:r w:rsidRPr="007F338E">
        <w:rPr>
          <w:szCs w:val="24"/>
        </w:rPr>
        <w:t>risque,</w:t>
      </w:r>
      <w:r>
        <w:rPr>
          <w:szCs w:val="24"/>
        </w:rPr>
        <w:t xml:space="preserve"> </w:t>
      </w:r>
      <w:r w:rsidRPr="007F338E">
        <w:rPr>
          <w:szCs w:val="24"/>
        </w:rPr>
        <w:t>plus</w:t>
      </w:r>
      <w:r>
        <w:rPr>
          <w:szCs w:val="24"/>
        </w:rPr>
        <w:t xml:space="preserve"> </w:t>
      </w:r>
      <w:r w:rsidRPr="007F338E">
        <w:rPr>
          <w:szCs w:val="24"/>
        </w:rPr>
        <w:t>grande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dynam</w:t>
      </w:r>
      <w:r w:rsidRPr="007F338E">
        <w:rPr>
          <w:szCs w:val="24"/>
        </w:rPr>
        <w:t>i</w:t>
      </w:r>
      <w:r w:rsidRPr="007F338E">
        <w:rPr>
          <w:szCs w:val="24"/>
        </w:rPr>
        <w:t>te</w:t>
      </w:r>
      <w:r>
        <w:rPr>
          <w:szCs w:val="24"/>
        </w:rPr>
        <w:t xml:space="preserve"> </w:t>
      </w:r>
      <w:r w:rsidRPr="007F338E">
        <w:rPr>
          <w:szCs w:val="24"/>
        </w:rPr>
        <w:t>que</w:t>
      </w:r>
      <w:r>
        <w:rPr>
          <w:szCs w:val="24"/>
        </w:rPr>
        <w:t xml:space="preserve"> </w:t>
      </w:r>
      <w:r w:rsidRPr="007F338E">
        <w:rPr>
          <w:szCs w:val="24"/>
        </w:rPr>
        <w:t>du</w:t>
      </w:r>
      <w:r>
        <w:rPr>
          <w:szCs w:val="24"/>
        </w:rPr>
        <w:t xml:space="preserve"> </w:t>
      </w:r>
      <w:r w:rsidRPr="007F338E">
        <w:rPr>
          <w:szCs w:val="24"/>
        </w:rPr>
        <w:t>four</w:t>
      </w:r>
      <w:r>
        <w:rPr>
          <w:szCs w:val="24"/>
        </w:rPr>
        <w:t xml:space="preserve"> </w:t>
      </w:r>
      <w:r w:rsidRPr="007F338E">
        <w:rPr>
          <w:szCs w:val="24"/>
        </w:rPr>
        <w:t>à</w:t>
      </w:r>
      <w:r>
        <w:rPr>
          <w:szCs w:val="24"/>
        </w:rPr>
        <w:t xml:space="preserve"> </w:t>
      </w:r>
      <w:r w:rsidRPr="007F338E">
        <w:rPr>
          <w:szCs w:val="24"/>
        </w:rPr>
        <w:t>micro-ondes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probabilité</w:t>
      </w:r>
      <w:r>
        <w:rPr>
          <w:szCs w:val="24"/>
        </w:rPr>
        <w:t xml:space="preserve"> </w:t>
      </w:r>
      <w:r w:rsidRPr="007F338E">
        <w:rPr>
          <w:szCs w:val="24"/>
        </w:rPr>
        <w:t>d’être</w:t>
      </w:r>
      <w:r>
        <w:rPr>
          <w:szCs w:val="24"/>
        </w:rPr>
        <w:t xml:space="preserve"> </w:t>
      </w:r>
      <w:r w:rsidRPr="007F338E">
        <w:rPr>
          <w:szCs w:val="24"/>
        </w:rPr>
        <w:t>exposé</w:t>
      </w:r>
      <w:r>
        <w:rPr>
          <w:szCs w:val="24"/>
        </w:rPr>
        <w:t xml:space="preserve"> </w:t>
      </w:r>
      <w:r w:rsidRPr="007F338E">
        <w:rPr>
          <w:szCs w:val="24"/>
        </w:rPr>
        <w:t>au</w:t>
      </w:r>
      <w:r>
        <w:rPr>
          <w:szCs w:val="24"/>
        </w:rPr>
        <w:t xml:space="preserve"> </w:t>
      </w:r>
      <w:r w:rsidRPr="007F338E">
        <w:rPr>
          <w:szCs w:val="24"/>
        </w:rPr>
        <w:t>ri</w:t>
      </w:r>
      <w:r w:rsidRPr="007F338E">
        <w:rPr>
          <w:szCs w:val="24"/>
        </w:rPr>
        <w:t>s</w:t>
      </w:r>
      <w:r w:rsidRPr="007F338E">
        <w:rPr>
          <w:szCs w:val="24"/>
        </w:rPr>
        <w:t>que,</w:t>
      </w:r>
      <w:r>
        <w:rPr>
          <w:szCs w:val="24"/>
        </w:rPr>
        <w:t xml:space="preserve"> </w:t>
      </w:r>
      <w:r w:rsidRPr="007F338E">
        <w:rPr>
          <w:szCs w:val="24"/>
        </w:rPr>
        <w:t>plus</w:t>
      </w:r>
      <w:r>
        <w:rPr>
          <w:szCs w:val="24"/>
        </w:rPr>
        <w:t xml:space="preserve"> </w:t>
      </w:r>
      <w:r w:rsidRPr="007F338E">
        <w:rPr>
          <w:szCs w:val="24"/>
        </w:rPr>
        <w:t>grande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d’une</w:t>
      </w:r>
      <w:r>
        <w:rPr>
          <w:szCs w:val="24"/>
        </w:rPr>
        <w:t xml:space="preserve"> </w:t>
      </w:r>
      <w:r w:rsidRPr="007F338E">
        <w:rPr>
          <w:szCs w:val="24"/>
        </w:rPr>
        <w:t>attaque</w:t>
      </w:r>
      <w:r>
        <w:rPr>
          <w:szCs w:val="24"/>
        </w:rPr>
        <w:t xml:space="preserve"> </w:t>
      </w:r>
      <w:r w:rsidRPr="007F338E">
        <w:rPr>
          <w:szCs w:val="24"/>
        </w:rPr>
        <w:t>nucléaire</w:t>
      </w:r>
      <w:r>
        <w:rPr>
          <w:szCs w:val="24"/>
        </w:rPr>
        <w:t xml:space="preserve"> </w:t>
      </w:r>
      <w:r w:rsidRPr="007F338E">
        <w:rPr>
          <w:szCs w:val="24"/>
        </w:rPr>
        <w:t>que</w:t>
      </w:r>
      <w:r>
        <w:rPr>
          <w:szCs w:val="24"/>
        </w:rPr>
        <w:t xml:space="preserve"> </w:t>
      </w:r>
      <w:r w:rsidRPr="007F338E">
        <w:rPr>
          <w:szCs w:val="24"/>
        </w:rPr>
        <w:t>de</w:t>
      </w:r>
      <w:r>
        <w:rPr>
          <w:szCs w:val="24"/>
        </w:rPr>
        <w:t xml:space="preserve"> </w:t>
      </w:r>
      <w:r w:rsidRPr="007F338E">
        <w:rPr>
          <w:szCs w:val="24"/>
        </w:rPr>
        <w:t>l’absorption</w:t>
      </w:r>
      <w:r>
        <w:rPr>
          <w:szCs w:val="24"/>
        </w:rPr>
        <w:t xml:space="preserve"> </w:t>
      </w:r>
      <w:r w:rsidRPr="007F338E">
        <w:rPr>
          <w:szCs w:val="24"/>
        </w:rPr>
        <w:t>de</w:t>
      </w:r>
      <w:r>
        <w:rPr>
          <w:szCs w:val="24"/>
        </w:rPr>
        <w:t xml:space="preserve"> </w:t>
      </w:r>
      <w:r w:rsidRPr="007F338E">
        <w:rPr>
          <w:szCs w:val="24"/>
        </w:rPr>
        <w:t>caféine</w:t>
      </w:r>
      <w:r>
        <w:rPr>
          <w:szCs w:val="24"/>
        </w:rPr>
        <w:t xml:space="preserve"> </w:t>
      </w:r>
      <w:r w:rsidRPr="007F338E">
        <w:rPr>
          <w:szCs w:val="24"/>
        </w:rPr>
        <w:t>(Slovic</w:t>
      </w:r>
      <w:r>
        <w:rPr>
          <w:szCs w:val="24"/>
        </w:rPr>
        <w:t xml:space="preserve"> </w:t>
      </w:r>
      <w:r w:rsidRPr="007F338E">
        <w:rPr>
          <w:szCs w:val="24"/>
        </w:rPr>
        <w:t>1987).</w:t>
      </w:r>
      <w:r>
        <w:rPr>
          <w:szCs w:val="24"/>
        </w:rPr>
        <w:t xml:space="preserve"> </w:t>
      </w:r>
      <w:r w:rsidRPr="007F338E">
        <w:rPr>
          <w:szCs w:val="24"/>
        </w:rPr>
        <w:t>Bref,</w:t>
      </w:r>
      <w:r>
        <w:rPr>
          <w:szCs w:val="24"/>
        </w:rPr>
        <w:t xml:space="preserve"> </w:t>
      </w:r>
      <w:r w:rsidRPr="007F338E">
        <w:rPr>
          <w:szCs w:val="24"/>
        </w:rPr>
        <w:t>l’analyse</w:t>
      </w:r>
      <w:r>
        <w:rPr>
          <w:szCs w:val="24"/>
        </w:rPr>
        <w:t xml:space="preserve"> </w:t>
      </w:r>
      <w:r w:rsidRPr="007F338E">
        <w:rPr>
          <w:szCs w:val="24"/>
        </w:rPr>
        <w:t>factorielle</w:t>
      </w:r>
      <w:r>
        <w:rPr>
          <w:szCs w:val="24"/>
        </w:rPr>
        <w:t xml:space="preserve"> </w:t>
      </w:r>
      <w:r w:rsidRPr="007F338E">
        <w:rPr>
          <w:szCs w:val="24"/>
        </w:rPr>
        <w:t>a</w:t>
      </w:r>
      <w:r>
        <w:rPr>
          <w:szCs w:val="24"/>
        </w:rPr>
        <w:t xml:space="preserve"> </w:t>
      </w:r>
      <w:r w:rsidRPr="007F338E">
        <w:rPr>
          <w:szCs w:val="24"/>
        </w:rPr>
        <w:t>permis</w:t>
      </w:r>
      <w:r>
        <w:rPr>
          <w:szCs w:val="24"/>
        </w:rPr>
        <w:t xml:space="preserve"> </w:t>
      </w:r>
      <w:r w:rsidRPr="007F338E">
        <w:rPr>
          <w:szCs w:val="24"/>
        </w:rPr>
        <w:t>de</w:t>
      </w:r>
      <w:r>
        <w:rPr>
          <w:szCs w:val="24"/>
        </w:rPr>
        <w:t xml:space="preserve"> </w:t>
      </w:r>
      <w:r w:rsidRPr="007F338E">
        <w:rPr>
          <w:szCs w:val="24"/>
        </w:rPr>
        <w:t>découvrir</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perçoit</w:t>
      </w:r>
      <w:r>
        <w:rPr>
          <w:szCs w:val="24"/>
        </w:rPr>
        <w:t xml:space="preserve"> </w:t>
      </w:r>
      <w:r w:rsidRPr="007F338E">
        <w:rPr>
          <w:szCs w:val="24"/>
        </w:rPr>
        <w:t>le</w:t>
      </w:r>
      <w:r>
        <w:rPr>
          <w:szCs w:val="24"/>
        </w:rPr>
        <w:t xml:space="preserve"> </w:t>
      </w:r>
      <w:r w:rsidRPr="007F338E">
        <w:rPr>
          <w:szCs w:val="24"/>
        </w:rPr>
        <w:t>risque</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des</w:t>
      </w:r>
      <w:r>
        <w:rPr>
          <w:szCs w:val="24"/>
        </w:rPr>
        <w:t xml:space="preserve"> </w:t>
      </w:r>
      <w:r w:rsidRPr="007F338E">
        <w:rPr>
          <w:szCs w:val="24"/>
        </w:rPr>
        <w:t>deux</w:t>
      </w:r>
      <w:r>
        <w:rPr>
          <w:szCs w:val="24"/>
        </w:rPr>
        <w:t xml:space="preserve"> </w:t>
      </w:r>
      <w:r w:rsidRPr="007F338E">
        <w:rPr>
          <w:szCs w:val="24"/>
        </w:rPr>
        <w:t>p</w:t>
      </w:r>
      <w:r w:rsidRPr="007F338E">
        <w:rPr>
          <w:szCs w:val="24"/>
        </w:rPr>
        <w:t>a</w:t>
      </w:r>
      <w:r w:rsidRPr="007F338E">
        <w:rPr>
          <w:szCs w:val="24"/>
        </w:rPr>
        <w:t>ramètres</w:t>
      </w:r>
      <w:r>
        <w:rPr>
          <w:szCs w:val="24"/>
        </w:rPr>
        <w:t xml:space="preserve"> </w:t>
      </w:r>
      <w:r w:rsidRPr="007F338E">
        <w:rPr>
          <w:szCs w:val="24"/>
        </w:rPr>
        <w:t>qu’a</w:t>
      </w:r>
      <w:r>
        <w:rPr>
          <w:szCs w:val="24"/>
        </w:rPr>
        <w:t xml:space="preserve"> </w:t>
      </w:r>
      <w:r w:rsidRPr="007F338E">
        <w:rPr>
          <w:szCs w:val="24"/>
        </w:rPr>
        <w:t>depuis</w:t>
      </w:r>
      <w:r>
        <w:rPr>
          <w:szCs w:val="24"/>
        </w:rPr>
        <w:t xml:space="preserve"> </w:t>
      </w:r>
      <w:r w:rsidRPr="007F338E">
        <w:rPr>
          <w:szCs w:val="24"/>
        </w:rPr>
        <w:t>toujours</w:t>
      </w:r>
      <w:r>
        <w:rPr>
          <w:szCs w:val="24"/>
        </w:rPr>
        <w:t xml:space="preserve"> </w:t>
      </w:r>
      <w:r w:rsidRPr="007F338E">
        <w:rPr>
          <w:szCs w:val="24"/>
        </w:rPr>
        <w:t>retenus</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des</w:t>
      </w:r>
      <w:r>
        <w:rPr>
          <w:szCs w:val="24"/>
        </w:rPr>
        <w:t xml:space="preserve"> </w:t>
      </w:r>
      <w:r w:rsidRPr="007F338E">
        <w:rPr>
          <w:szCs w:val="24"/>
        </w:rPr>
        <w:t>probabilités,</w:t>
      </w:r>
      <w:r>
        <w:rPr>
          <w:szCs w:val="24"/>
        </w:rPr>
        <w:t xml:space="preserve"> </w:t>
      </w:r>
      <w:r w:rsidRPr="007F338E">
        <w:rPr>
          <w:szCs w:val="24"/>
        </w:rPr>
        <w:t>au</w:t>
      </w:r>
      <w:r>
        <w:rPr>
          <w:szCs w:val="24"/>
        </w:rPr>
        <w:t xml:space="preserve"> </w:t>
      </w:r>
      <w:r w:rsidRPr="007F338E">
        <w:rPr>
          <w:szCs w:val="24"/>
        </w:rPr>
        <w:t>moins</w:t>
      </w:r>
      <w:r>
        <w:rPr>
          <w:szCs w:val="24"/>
        </w:rPr>
        <w:t xml:space="preserve"> </w:t>
      </w:r>
      <w:r w:rsidRPr="007F338E">
        <w:rPr>
          <w:szCs w:val="24"/>
        </w:rPr>
        <w:t>depuis</w:t>
      </w:r>
      <w:r>
        <w:rPr>
          <w:szCs w:val="24"/>
        </w:rPr>
        <w:t xml:space="preserve"> </w:t>
      </w:r>
      <w:r w:rsidRPr="007F338E">
        <w:rPr>
          <w:szCs w:val="24"/>
        </w:rPr>
        <w:t>le</w:t>
      </w:r>
      <w:r>
        <w:rPr>
          <w:szCs w:val="24"/>
        </w:rPr>
        <w:t xml:space="preserve"> </w:t>
      </w:r>
      <w:r w:rsidRPr="007F338E">
        <w:rPr>
          <w:szCs w:val="24"/>
        </w:rPr>
        <w:t>célèbre</w:t>
      </w:r>
      <w:r>
        <w:rPr>
          <w:szCs w:val="24"/>
        </w:rPr>
        <w:t xml:space="preserve"> </w:t>
      </w:r>
      <w:r w:rsidRPr="007F338E">
        <w:rPr>
          <w:szCs w:val="24"/>
        </w:rPr>
        <w:t>pari</w:t>
      </w:r>
      <w:r>
        <w:rPr>
          <w:szCs w:val="24"/>
        </w:rPr>
        <w:t xml:space="preserve"> </w:t>
      </w:r>
      <w:r w:rsidRPr="007F338E">
        <w:rPr>
          <w:szCs w:val="24"/>
        </w:rPr>
        <w:t>de</w:t>
      </w:r>
      <w:r>
        <w:rPr>
          <w:szCs w:val="24"/>
        </w:rPr>
        <w:t xml:space="preserve"> </w:t>
      </w:r>
      <w:r w:rsidRPr="007F338E">
        <w:rPr>
          <w:szCs w:val="24"/>
        </w:rPr>
        <w:t>Pascal.</w:t>
      </w:r>
    </w:p>
    <w:p w:rsidR="00E30456" w:rsidRDefault="00E30456" w:rsidP="00E30456">
      <w:pPr>
        <w:spacing w:before="120" w:after="120"/>
        <w:jc w:val="both"/>
        <w:rPr>
          <w:szCs w:val="24"/>
        </w:rPr>
      </w:pPr>
      <w:r>
        <w:rPr>
          <w:szCs w:val="24"/>
        </w:rPr>
        <w:br w:type="page"/>
        <w:t>[38]</w:t>
      </w:r>
    </w:p>
    <w:p w:rsidR="00E30456" w:rsidRPr="007F338E" w:rsidRDefault="00E30456" w:rsidP="00E30456">
      <w:pPr>
        <w:spacing w:before="120" w:after="120"/>
        <w:jc w:val="both"/>
        <w:rPr>
          <w:szCs w:val="24"/>
        </w:rPr>
      </w:pPr>
      <w:r w:rsidRPr="007F338E">
        <w:rPr>
          <w:szCs w:val="24"/>
        </w:rPr>
        <w:t>Il</w:t>
      </w:r>
      <w:r>
        <w:rPr>
          <w:szCs w:val="24"/>
        </w:rPr>
        <w:t xml:space="preserve"> </w:t>
      </w:r>
      <w:r w:rsidRPr="007F338E">
        <w:rPr>
          <w:szCs w:val="24"/>
        </w:rPr>
        <w:t>serait</w:t>
      </w:r>
      <w:r>
        <w:rPr>
          <w:szCs w:val="24"/>
        </w:rPr>
        <w:t xml:space="preserve"> </w:t>
      </w:r>
      <w:r w:rsidRPr="007F338E">
        <w:rPr>
          <w:szCs w:val="24"/>
        </w:rPr>
        <w:t>plus</w:t>
      </w:r>
      <w:r>
        <w:rPr>
          <w:szCs w:val="24"/>
        </w:rPr>
        <w:t xml:space="preserve"> </w:t>
      </w:r>
      <w:r w:rsidRPr="007F338E">
        <w:rPr>
          <w:szCs w:val="24"/>
        </w:rPr>
        <w:t>instructif</w:t>
      </w:r>
      <w:r>
        <w:rPr>
          <w:szCs w:val="24"/>
        </w:rPr>
        <w:t xml:space="preserve"> </w:t>
      </w:r>
      <w:r w:rsidRPr="007F338E">
        <w:rPr>
          <w:szCs w:val="24"/>
        </w:rPr>
        <w:t>de</w:t>
      </w:r>
      <w:r>
        <w:rPr>
          <w:szCs w:val="24"/>
        </w:rPr>
        <w:t xml:space="preserve"> </w:t>
      </w:r>
      <w:r w:rsidRPr="007F338E">
        <w:rPr>
          <w:szCs w:val="24"/>
        </w:rPr>
        <w:t>voir</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confronté</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risque</w:t>
      </w:r>
      <w:r>
        <w:rPr>
          <w:szCs w:val="24"/>
        </w:rPr>
        <w:t xml:space="preserve"> </w:t>
      </w:r>
      <w:r w:rsidRPr="007F338E">
        <w:rPr>
          <w:szCs w:val="24"/>
        </w:rPr>
        <w:t>pote</w:t>
      </w:r>
      <w:r w:rsidRPr="007F338E">
        <w:rPr>
          <w:szCs w:val="24"/>
        </w:rPr>
        <w:t>n</w:t>
      </w:r>
      <w:r w:rsidRPr="007F338E">
        <w:rPr>
          <w:szCs w:val="24"/>
        </w:rPr>
        <w:t>tiel</w:t>
      </w:r>
      <w:r>
        <w:rPr>
          <w:szCs w:val="24"/>
        </w:rPr>
        <w:t xml:space="preserve"> </w:t>
      </w:r>
      <w:r w:rsidRPr="007F338E">
        <w:rPr>
          <w:szCs w:val="24"/>
        </w:rPr>
        <w:t>comme</w:t>
      </w:r>
      <w:r>
        <w:rPr>
          <w:szCs w:val="24"/>
        </w:rPr>
        <w:t xml:space="preserve"> </w:t>
      </w:r>
      <w:r w:rsidRPr="007F338E">
        <w:rPr>
          <w:szCs w:val="24"/>
        </w:rPr>
        <w:t>recherchant</w:t>
      </w:r>
      <w:r>
        <w:rPr>
          <w:szCs w:val="24"/>
        </w:rPr>
        <w:t xml:space="preserve"> </w:t>
      </w:r>
      <w:r w:rsidRPr="007F338E">
        <w:rPr>
          <w:szCs w:val="24"/>
        </w:rPr>
        <w:t>par</w:t>
      </w:r>
      <w:r>
        <w:rPr>
          <w:szCs w:val="24"/>
        </w:rPr>
        <w:t xml:space="preserve"> </w:t>
      </w:r>
      <w:r w:rsidRPr="007F338E">
        <w:rPr>
          <w:szCs w:val="24"/>
        </w:rPr>
        <w:t>un</w:t>
      </w:r>
      <w:r>
        <w:rPr>
          <w:szCs w:val="24"/>
        </w:rPr>
        <w:t xml:space="preserve"> </w:t>
      </w:r>
      <w:r w:rsidRPr="007F338E">
        <w:rPr>
          <w:szCs w:val="24"/>
        </w:rPr>
        <w:t>tâtonnement</w:t>
      </w:r>
      <w:r>
        <w:rPr>
          <w:szCs w:val="24"/>
        </w:rPr>
        <w:t xml:space="preserve"> </w:t>
      </w:r>
      <w:r w:rsidRPr="007F338E">
        <w:rPr>
          <w:szCs w:val="24"/>
        </w:rPr>
        <w:t>cognitif</w:t>
      </w:r>
      <w:r>
        <w:rPr>
          <w:szCs w:val="24"/>
        </w:rPr>
        <w:t xml:space="preserve"> </w:t>
      </w:r>
      <w:r w:rsidRPr="007F338E">
        <w:rPr>
          <w:szCs w:val="24"/>
        </w:rPr>
        <w:t>à</w:t>
      </w:r>
      <w:r>
        <w:rPr>
          <w:szCs w:val="24"/>
        </w:rPr>
        <w:t xml:space="preserve"> </w:t>
      </w:r>
      <w:r w:rsidRPr="007F338E">
        <w:rPr>
          <w:szCs w:val="24"/>
        </w:rPr>
        <w:t>adopter</w:t>
      </w:r>
      <w:r>
        <w:rPr>
          <w:szCs w:val="24"/>
        </w:rPr>
        <w:t xml:space="preserve"> </w:t>
      </w:r>
      <w:r w:rsidRPr="007F338E">
        <w:rPr>
          <w:szCs w:val="24"/>
        </w:rPr>
        <w:t>une</w:t>
      </w:r>
      <w:r>
        <w:rPr>
          <w:szCs w:val="24"/>
        </w:rPr>
        <w:t xml:space="preserve"> </w:t>
      </w:r>
      <w:r w:rsidRPr="007F338E">
        <w:rPr>
          <w:szCs w:val="24"/>
        </w:rPr>
        <w:t>att</w:t>
      </w:r>
      <w:r w:rsidRPr="007F338E">
        <w:rPr>
          <w:szCs w:val="24"/>
        </w:rPr>
        <w:t>i</w:t>
      </w:r>
      <w:r w:rsidRPr="007F338E">
        <w:rPr>
          <w:szCs w:val="24"/>
        </w:rPr>
        <w:t>tude</w:t>
      </w:r>
      <w:r>
        <w:rPr>
          <w:szCs w:val="24"/>
        </w:rPr>
        <w:t xml:space="preserve"> </w:t>
      </w:r>
      <w:r w:rsidRPr="007F338E">
        <w:rPr>
          <w:szCs w:val="24"/>
        </w:rPr>
        <w:t>raisonnable</w:t>
      </w:r>
      <w:r>
        <w:rPr>
          <w:szCs w:val="24"/>
        </w:rPr>
        <w:t xml:space="preserve"> </w:t>
      </w:r>
      <w:r w:rsidRPr="007F338E">
        <w:rPr>
          <w:szCs w:val="24"/>
        </w:rPr>
        <w:t>que</w:t>
      </w:r>
      <w:r>
        <w:rPr>
          <w:szCs w:val="24"/>
        </w:rPr>
        <w:t xml:space="preserve"> </w:t>
      </w:r>
      <w:r w:rsidRPr="007F338E">
        <w:rPr>
          <w:szCs w:val="24"/>
        </w:rPr>
        <w:t>de</w:t>
      </w:r>
      <w:r>
        <w:rPr>
          <w:szCs w:val="24"/>
        </w:rPr>
        <w:t xml:space="preserve"> </w:t>
      </w:r>
      <w:r w:rsidRPr="007F338E">
        <w:rPr>
          <w:szCs w:val="24"/>
        </w:rPr>
        <w:t>chercher</w:t>
      </w:r>
      <w:r>
        <w:rPr>
          <w:szCs w:val="24"/>
        </w:rPr>
        <w:t xml:space="preserve"> </w:t>
      </w:r>
      <w:r w:rsidRPr="007F338E">
        <w:rPr>
          <w:szCs w:val="24"/>
        </w:rPr>
        <w:t>à</w:t>
      </w:r>
      <w:r>
        <w:rPr>
          <w:szCs w:val="24"/>
        </w:rPr>
        <w:t xml:space="preserve"> </w:t>
      </w:r>
      <w:r w:rsidRPr="007F338E">
        <w:rPr>
          <w:szCs w:val="24"/>
        </w:rPr>
        <w:t>identifier</w:t>
      </w:r>
      <w:r>
        <w:rPr>
          <w:szCs w:val="24"/>
        </w:rPr>
        <w:t xml:space="preserve"> </w:t>
      </w:r>
      <w:r w:rsidRPr="007F338E">
        <w:rPr>
          <w:szCs w:val="24"/>
        </w:rPr>
        <w:t>par</w:t>
      </w:r>
      <w:r>
        <w:rPr>
          <w:szCs w:val="24"/>
        </w:rPr>
        <w:t xml:space="preserve"> </w:t>
      </w:r>
      <w:r w:rsidRPr="007F338E">
        <w:rPr>
          <w:szCs w:val="24"/>
        </w:rPr>
        <w:t>l’analyse</w:t>
      </w:r>
      <w:r>
        <w:rPr>
          <w:szCs w:val="24"/>
        </w:rPr>
        <w:t xml:space="preserve"> </w:t>
      </w:r>
      <w:r w:rsidRPr="007F338E">
        <w:rPr>
          <w:szCs w:val="24"/>
        </w:rPr>
        <w:t>factorielle</w:t>
      </w:r>
      <w:r>
        <w:rPr>
          <w:szCs w:val="24"/>
        </w:rPr>
        <w:t xml:space="preserve"> </w:t>
      </w:r>
      <w:r w:rsidRPr="007F338E">
        <w:rPr>
          <w:szCs w:val="24"/>
        </w:rPr>
        <w:t>les</w:t>
      </w:r>
      <w:r>
        <w:rPr>
          <w:szCs w:val="24"/>
        </w:rPr>
        <w:t xml:space="preserve"> </w:t>
      </w:r>
      <w:r w:rsidRPr="007F338E">
        <w:rPr>
          <w:i/>
          <w:szCs w:val="24"/>
        </w:rPr>
        <w:t>frames</w:t>
      </w:r>
      <w:r>
        <w:rPr>
          <w:szCs w:val="24"/>
        </w:rPr>
        <w:t xml:space="preserve"> </w:t>
      </w:r>
      <w:r w:rsidRPr="007F338E">
        <w:rPr>
          <w:szCs w:val="24"/>
        </w:rPr>
        <w:t>ou</w:t>
      </w:r>
      <w:r>
        <w:rPr>
          <w:szCs w:val="24"/>
        </w:rPr>
        <w:t xml:space="preserve"> </w:t>
      </w:r>
      <w:r w:rsidRPr="007F338E">
        <w:rPr>
          <w:szCs w:val="24"/>
        </w:rPr>
        <w:t>cadres</w:t>
      </w:r>
      <w:r>
        <w:rPr>
          <w:szCs w:val="24"/>
        </w:rPr>
        <w:t xml:space="preserve"> </w:t>
      </w:r>
      <w:r w:rsidRPr="007F338E">
        <w:rPr>
          <w:szCs w:val="24"/>
        </w:rPr>
        <w:t>mentaux</w:t>
      </w:r>
      <w:r>
        <w:rPr>
          <w:szCs w:val="24"/>
        </w:rPr>
        <w:t xml:space="preserve"> </w:t>
      </w:r>
      <w:r w:rsidRPr="007F338E">
        <w:rPr>
          <w:szCs w:val="24"/>
        </w:rPr>
        <w:t>conjecturaux</w:t>
      </w:r>
      <w:r>
        <w:rPr>
          <w:szCs w:val="24"/>
        </w:rPr>
        <w:t xml:space="preserve"> </w:t>
      </w:r>
      <w:r w:rsidRPr="007F338E">
        <w:rPr>
          <w:szCs w:val="24"/>
        </w:rPr>
        <w:t>qui</w:t>
      </w:r>
      <w:r>
        <w:rPr>
          <w:szCs w:val="24"/>
        </w:rPr>
        <w:t xml:space="preserve"> </w:t>
      </w:r>
      <w:r w:rsidRPr="007F338E">
        <w:rPr>
          <w:szCs w:val="24"/>
        </w:rPr>
        <w:t>s’imposeraient</w:t>
      </w:r>
      <w:r>
        <w:rPr>
          <w:szCs w:val="24"/>
        </w:rPr>
        <w:t xml:space="preserve"> </w:t>
      </w:r>
      <w:r w:rsidRPr="007F338E">
        <w:rPr>
          <w:szCs w:val="24"/>
        </w:rPr>
        <w:t>à</w:t>
      </w:r>
      <w:r>
        <w:rPr>
          <w:szCs w:val="24"/>
        </w:rPr>
        <w:t xml:space="preserve"> </w:t>
      </w:r>
      <w:r w:rsidRPr="007F338E">
        <w:rPr>
          <w:szCs w:val="24"/>
        </w:rPr>
        <w:t>lui.</w:t>
      </w:r>
      <w:r>
        <w:rPr>
          <w:szCs w:val="24"/>
        </w:rPr>
        <w:t xml:space="preserve"> </w:t>
      </w:r>
      <w:r w:rsidRPr="007F338E">
        <w:rPr>
          <w:szCs w:val="24"/>
        </w:rPr>
        <w:t>Il</w:t>
      </w:r>
      <w:r>
        <w:rPr>
          <w:szCs w:val="24"/>
        </w:rPr>
        <w:t xml:space="preserve"> </w:t>
      </w:r>
      <w:r w:rsidRPr="007F338E">
        <w:rPr>
          <w:szCs w:val="24"/>
        </w:rPr>
        <w:t>s’agirait</w:t>
      </w:r>
      <w:r>
        <w:rPr>
          <w:szCs w:val="24"/>
        </w:rPr>
        <w:t xml:space="preserve"> </w:t>
      </w:r>
      <w:r w:rsidRPr="007F338E">
        <w:rPr>
          <w:szCs w:val="24"/>
        </w:rPr>
        <w:t>ici</w:t>
      </w:r>
      <w:r>
        <w:rPr>
          <w:szCs w:val="24"/>
        </w:rPr>
        <w:t xml:space="preserve"> </w:t>
      </w:r>
      <w:r w:rsidRPr="007F338E">
        <w:rPr>
          <w:szCs w:val="24"/>
        </w:rPr>
        <w:t>comme</w:t>
      </w:r>
      <w:r>
        <w:rPr>
          <w:szCs w:val="24"/>
        </w:rPr>
        <w:t xml:space="preserve"> </w:t>
      </w:r>
      <w:r w:rsidRPr="007F338E">
        <w:rPr>
          <w:szCs w:val="24"/>
        </w:rPr>
        <w:t>sur</w:t>
      </w:r>
      <w:r>
        <w:rPr>
          <w:szCs w:val="24"/>
        </w:rPr>
        <w:t xml:space="preserve"> </w:t>
      </w:r>
      <w:r w:rsidRPr="007F338E">
        <w:rPr>
          <w:szCs w:val="24"/>
        </w:rPr>
        <w:t>tout</w:t>
      </w:r>
      <w:r>
        <w:rPr>
          <w:szCs w:val="24"/>
        </w:rPr>
        <w:t xml:space="preserve"> </w:t>
      </w:r>
      <w:r w:rsidRPr="007F338E">
        <w:rPr>
          <w:szCs w:val="24"/>
        </w:rPr>
        <w:t>sujet</w:t>
      </w:r>
      <w:r>
        <w:rPr>
          <w:szCs w:val="24"/>
        </w:rPr>
        <w:t xml:space="preserve"> </w:t>
      </w:r>
      <w:r w:rsidRPr="007F338E">
        <w:rPr>
          <w:szCs w:val="24"/>
        </w:rPr>
        <w:t>de</w:t>
      </w:r>
      <w:r>
        <w:rPr>
          <w:szCs w:val="24"/>
        </w:rPr>
        <w:t xml:space="preserve"> </w:t>
      </w:r>
      <w:r w:rsidRPr="007F338E">
        <w:rPr>
          <w:szCs w:val="24"/>
        </w:rPr>
        <w:t>formuler</w:t>
      </w:r>
      <w:r>
        <w:rPr>
          <w:szCs w:val="24"/>
        </w:rPr>
        <w:t xml:space="preserve"> </w:t>
      </w:r>
      <w:r w:rsidRPr="007F338E">
        <w:rPr>
          <w:szCs w:val="24"/>
        </w:rPr>
        <w:t>des</w:t>
      </w:r>
      <w:r>
        <w:rPr>
          <w:szCs w:val="24"/>
        </w:rPr>
        <w:t xml:space="preserve"> </w:t>
      </w:r>
      <w:r w:rsidRPr="007F338E">
        <w:rPr>
          <w:szCs w:val="24"/>
        </w:rPr>
        <w:t>hypothèses</w:t>
      </w:r>
      <w:r>
        <w:rPr>
          <w:szCs w:val="24"/>
        </w:rPr>
        <w:t xml:space="preserve"> </w:t>
      </w:r>
      <w:r w:rsidRPr="007F338E">
        <w:rPr>
          <w:szCs w:val="24"/>
        </w:rPr>
        <w:t>micro</w:t>
      </w:r>
      <w:r w:rsidRPr="007F338E">
        <w:rPr>
          <w:szCs w:val="24"/>
        </w:rPr>
        <w:t>s</w:t>
      </w:r>
      <w:r w:rsidRPr="007F338E">
        <w:rPr>
          <w:szCs w:val="24"/>
        </w:rPr>
        <w:t>copiques</w:t>
      </w:r>
      <w:r>
        <w:rPr>
          <w:szCs w:val="24"/>
        </w:rPr>
        <w:t xml:space="preserve"> </w:t>
      </w:r>
      <w:r w:rsidRPr="007F338E">
        <w:rPr>
          <w:szCs w:val="24"/>
        </w:rPr>
        <w:t>précises</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raisons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motivations</w:t>
      </w:r>
      <w:r>
        <w:rPr>
          <w:szCs w:val="24"/>
        </w:rPr>
        <w:t xml:space="preserve"> </w:t>
      </w:r>
      <w:r w:rsidRPr="007F338E">
        <w:rPr>
          <w:szCs w:val="24"/>
        </w:rPr>
        <w:t>inspirant</w:t>
      </w:r>
      <w:r>
        <w:rPr>
          <w:szCs w:val="24"/>
        </w:rPr>
        <w:t xml:space="preserve"> </w:t>
      </w:r>
      <w:r w:rsidRPr="007F338E">
        <w:rPr>
          <w:szCs w:val="24"/>
        </w:rPr>
        <w:t>le</w:t>
      </w:r>
      <w:r>
        <w:rPr>
          <w:szCs w:val="24"/>
        </w:rPr>
        <w:t xml:space="preserve"> </w:t>
      </w:r>
      <w:r w:rsidRPr="007F338E">
        <w:rPr>
          <w:szCs w:val="24"/>
        </w:rPr>
        <w:t>co</w:t>
      </w:r>
      <w:r w:rsidRPr="007F338E">
        <w:rPr>
          <w:szCs w:val="24"/>
        </w:rPr>
        <w:t>m</w:t>
      </w:r>
      <w:r w:rsidRPr="007F338E">
        <w:rPr>
          <w:szCs w:val="24"/>
        </w:rPr>
        <w:t>portement</w:t>
      </w:r>
      <w:r>
        <w:rPr>
          <w:szCs w:val="24"/>
        </w:rPr>
        <w:t xml:space="preserve"> </w:t>
      </w:r>
      <w:r w:rsidRPr="007F338E">
        <w:rPr>
          <w:szCs w:val="24"/>
        </w:rPr>
        <w:t>des</w:t>
      </w:r>
      <w:r>
        <w:rPr>
          <w:szCs w:val="24"/>
        </w:rPr>
        <w:t xml:space="preserve"> </w:t>
      </w:r>
      <w:r w:rsidRPr="007F338E">
        <w:rPr>
          <w:szCs w:val="24"/>
        </w:rPr>
        <w:t>individus</w:t>
      </w:r>
      <w:r>
        <w:rPr>
          <w:szCs w:val="24"/>
        </w:rPr>
        <w:t xml:space="preserve"> ; </w:t>
      </w:r>
      <w:r w:rsidRPr="007F338E">
        <w:rPr>
          <w:szCs w:val="24"/>
        </w:rPr>
        <w:t>puis</w:t>
      </w:r>
      <w:r>
        <w:rPr>
          <w:szCs w:val="24"/>
        </w:rPr>
        <w:t xml:space="preserve"> </w:t>
      </w:r>
      <w:r w:rsidRPr="007F338E">
        <w:rPr>
          <w:szCs w:val="24"/>
        </w:rPr>
        <w:t>de</w:t>
      </w:r>
      <w:r>
        <w:rPr>
          <w:szCs w:val="24"/>
        </w:rPr>
        <w:t xml:space="preserve"> </w:t>
      </w:r>
      <w:r w:rsidRPr="007F338E">
        <w:rPr>
          <w:szCs w:val="24"/>
        </w:rPr>
        <w:t>montrer</w:t>
      </w:r>
      <w:r>
        <w:rPr>
          <w:szCs w:val="24"/>
        </w:rPr>
        <w:t xml:space="preserve"> </w:t>
      </w:r>
      <w:r w:rsidRPr="007F338E">
        <w:rPr>
          <w:szCs w:val="24"/>
        </w:rPr>
        <w:t>qu’elles</w:t>
      </w:r>
      <w:r>
        <w:rPr>
          <w:szCs w:val="24"/>
        </w:rPr>
        <w:t xml:space="preserve"> </w:t>
      </w:r>
      <w:r w:rsidRPr="007F338E">
        <w:rPr>
          <w:szCs w:val="24"/>
        </w:rPr>
        <w:t>expliquent</w:t>
      </w:r>
      <w:r>
        <w:rPr>
          <w:szCs w:val="24"/>
        </w:rPr>
        <w:t xml:space="preserve"> </w:t>
      </w:r>
      <w:r w:rsidRPr="007F338E">
        <w:rPr>
          <w:szCs w:val="24"/>
        </w:rPr>
        <w:t>effect</w:t>
      </w:r>
      <w:r w:rsidRPr="007F338E">
        <w:rPr>
          <w:szCs w:val="24"/>
        </w:rPr>
        <w:t>i</w:t>
      </w:r>
      <w:r w:rsidRPr="007F338E">
        <w:rPr>
          <w:szCs w:val="24"/>
        </w:rPr>
        <w:t>vement</w:t>
      </w:r>
      <w:r>
        <w:rPr>
          <w:szCs w:val="24"/>
        </w:rPr>
        <w:t xml:space="preserve"> </w:t>
      </w:r>
      <w:r w:rsidRPr="007F338E">
        <w:rPr>
          <w:szCs w:val="24"/>
        </w:rPr>
        <w:t>les</w:t>
      </w:r>
      <w:r>
        <w:rPr>
          <w:szCs w:val="24"/>
        </w:rPr>
        <w:t xml:space="preserve"> </w:t>
      </w:r>
      <w:r w:rsidRPr="007F338E">
        <w:rPr>
          <w:szCs w:val="24"/>
        </w:rPr>
        <w:t>données</w:t>
      </w:r>
      <w:r>
        <w:rPr>
          <w:szCs w:val="24"/>
        </w:rPr>
        <w:t xml:space="preserve"> </w:t>
      </w:r>
      <w:r w:rsidRPr="007F338E">
        <w:rPr>
          <w:szCs w:val="24"/>
        </w:rPr>
        <w:t>dont</w:t>
      </w:r>
      <w:r>
        <w:rPr>
          <w:szCs w:val="24"/>
        </w:rPr>
        <w:t xml:space="preserve"> </w:t>
      </w:r>
      <w:r w:rsidRPr="007F338E">
        <w:rPr>
          <w:szCs w:val="24"/>
        </w:rPr>
        <w:t>on</w:t>
      </w:r>
      <w:r>
        <w:rPr>
          <w:szCs w:val="24"/>
        </w:rPr>
        <w:t xml:space="preserve"> </w:t>
      </w:r>
      <w:r w:rsidRPr="007F338E">
        <w:rPr>
          <w:szCs w:val="24"/>
        </w:rPr>
        <w:t>dispose</w:t>
      </w:r>
      <w:r>
        <w:rPr>
          <w:szCs w:val="24"/>
        </w:rPr>
        <w:t> </w:t>
      </w:r>
      <w:r w:rsidRPr="007F338E">
        <w:rPr>
          <w:rStyle w:val="Appelnotedebasdep"/>
          <w:szCs w:val="24"/>
        </w:rPr>
        <w:footnoteReference w:id="19"/>
      </w:r>
      <w:r w:rsidRPr="007F338E">
        <w:rPr>
          <w:szCs w:val="24"/>
        </w:rPr>
        <w:t>.</w:t>
      </w:r>
      <w:r>
        <w:rPr>
          <w:szCs w:val="24"/>
        </w:rPr>
        <w:t xml:space="preserve"> </w:t>
      </w:r>
      <w:r w:rsidRPr="007F338E">
        <w:rPr>
          <w:szCs w:val="24"/>
        </w:rPr>
        <w:t>J’ai</w:t>
      </w:r>
      <w:r>
        <w:rPr>
          <w:szCs w:val="24"/>
        </w:rPr>
        <w:t xml:space="preserve"> </w:t>
      </w:r>
      <w:r w:rsidRPr="007F338E">
        <w:rPr>
          <w:szCs w:val="24"/>
        </w:rPr>
        <w:t>montré</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erreurs</w:t>
      </w:r>
      <w:r>
        <w:rPr>
          <w:szCs w:val="24"/>
        </w:rPr>
        <w:t xml:space="preserve"> </w:t>
      </w:r>
      <w:r w:rsidRPr="007F338E">
        <w:rPr>
          <w:szCs w:val="24"/>
        </w:rPr>
        <w:t>commises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répondants</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expériences</w:t>
      </w:r>
      <w:r>
        <w:rPr>
          <w:szCs w:val="24"/>
        </w:rPr>
        <w:t xml:space="preserve"> </w:t>
      </w:r>
      <w:r w:rsidRPr="007F338E">
        <w:rPr>
          <w:szCs w:val="24"/>
        </w:rPr>
        <w:t>de</w:t>
      </w:r>
      <w:r>
        <w:rPr>
          <w:szCs w:val="24"/>
        </w:rPr>
        <w:t xml:space="preserve"> </w:t>
      </w:r>
      <w:r w:rsidRPr="007F338E">
        <w:rPr>
          <w:szCs w:val="24"/>
        </w:rPr>
        <w:t>ps</w:t>
      </w:r>
      <w:r w:rsidRPr="007F338E">
        <w:rPr>
          <w:szCs w:val="24"/>
        </w:rPr>
        <w:t>y</w:t>
      </w:r>
      <w:r w:rsidRPr="007F338E">
        <w:rPr>
          <w:szCs w:val="24"/>
        </w:rPr>
        <w:t>chologie</w:t>
      </w:r>
      <w:r>
        <w:rPr>
          <w:szCs w:val="24"/>
        </w:rPr>
        <w:t xml:space="preserve"> </w:t>
      </w:r>
      <w:r w:rsidRPr="007F338E">
        <w:rPr>
          <w:szCs w:val="24"/>
        </w:rPr>
        <w:t>cognitive</w:t>
      </w:r>
      <w:r>
        <w:rPr>
          <w:szCs w:val="24"/>
        </w:rPr>
        <w:t xml:space="preserve"> </w:t>
      </w:r>
      <w:r w:rsidRPr="007F338E">
        <w:rPr>
          <w:szCs w:val="24"/>
        </w:rPr>
        <w:t>peuvent</w:t>
      </w:r>
      <w:r>
        <w:rPr>
          <w:szCs w:val="24"/>
        </w:rPr>
        <w:t xml:space="preserve"> </w:t>
      </w:r>
      <w:r w:rsidRPr="007F338E">
        <w:rPr>
          <w:szCs w:val="24"/>
        </w:rPr>
        <w:t>s’expliquer</w:t>
      </w:r>
      <w:r>
        <w:rPr>
          <w:szCs w:val="24"/>
        </w:rPr>
        <w:t xml:space="preserve"> </w:t>
      </w:r>
      <w:r w:rsidRPr="007F338E">
        <w:rPr>
          <w:szCs w:val="24"/>
        </w:rPr>
        <w:t>comme</w:t>
      </w:r>
      <w:r>
        <w:rPr>
          <w:szCs w:val="24"/>
        </w:rPr>
        <w:t xml:space="preserve"> </w:t>
      </w:r>
      <w:r w:rsidRPr="007F338E">
        <w:rPr>
          <w:szCs w:val="24"/>
        </w:rPr>
        <w:t>résultant</w:t>
      </w:r>
      <w:r>
        <w:rPr>
          <w:szCs w:val="24"/>
        </w:rPr>
        <w:t xml:space="preserve"> </w:t>
      </w:r>
      <w:r w:rsidRPr="007F338E">
        <w:rPr>
          <w:szCs w:val="24"/>
        </w:rPr>
        <w:t>de</w:t>
      </w:r>
      <w:r>
        <w:rPr>
          <w:szCs w:val="24"/>
        </w:rPr>
        <w:t xml:space="preserve"> </w:t>
      </w:r>
      <w:r w:rsidRPr="007F338E">
        <w:rPr>
          <w:szCs w:val="24"/>
        </w:rPr>
        <w:t>tâtonn</w:t>
      </w:r>
      <w:r w:rsidRPr="007F338E">
        <w:rPr>
          <w:szCs w:val="24"/>
        </w:rPr>
        <w:t>e</w:t>
      </w:r>
      <w:r w:rsidRPr="007F338E">
        <w:rPr>
          <w:szCs w:val="24"/>
        </w:rPr>
        <w:t>ments</w:t>
      </w:r>
      <w:r>
        <w:rPr>
          <w:szCs w:val="24"/>
        </w:rPr>
        <w:t xml:space="preserve"> </w:t>
      </w:r>
      <w:r w:rsidRPr="007F338E">
        <w:rPr>
          <w:szCs w:val="24"/>
        </w:rPr>
        <w:t>cognitifs</w:t>
      </w:r>
      <w:r>
        <w:rPr>
          <w:szCs w:val="24"/>
        </w:rPr>
        <w:t xml:space="preserve"> </w:t>
      </w:r>
      <w:r w:rsidRPr="007F338E">
        <w:rPr>
          <w:szCs w:val="24"/>
        </w:rPr>
        <w:t>compréhensibles</w:t>
      </w:r>
      <w:r>
        <w:rPr>
          <w:szCs w:val="24"/>
        </w:rPr>
        <w:t> </w:t>
      </w:r>
      <w:r w:rsidRPr="007F338E">
        <w:rPr>
          <w:rStyle w:val="Appelnotedebasdep"/>
          <w:szCs w:val="24"/>
        </w:rPr>
        <w:footnoteReference w:id="20"/>
      </w:r>
      <w:r w:rsidRPr="007F338E">
        <w:rPr>
          <w:szCs w:val="24"/>
        </w:rPr>
        <w:t>.</w:t>
      </w:r>
      <w:r>
        <w:rPr>
          <w:szCs w:val="24"/>
        </w:rPr>
        <w:t xml:space="preserve"> </w:t>
      </w:r>
      <w:r w:rsidRPr="007F338E">
        <w:rPr>
          <w:szCs w:val="24"/>
        </w:rPr>
        <w:t>Ces</w:t>
      </w:r>
      <w:r>
        <w:rPr>
          <w:szCs w:val="24"/>
        </w:rPr>
        <w:t xml:space="preserve"> </w:t>
      </w:r>
      <w:r w:rsidRPr="007F338E">
        <w:rPr>
          <w:szCs w:val="24"/>
        </w:rPr>
        <w:t>tâtonnements</w:t>
      </w:r>
      <w:r>
        <w:rPr>
          <w:szCs w:val="24"/>
        </w:rPr>
        <w:t xml:space="preserve"> </w:t>
      </w:r>
      <w:r w:rsidRPr="007F338E">
        <w:rPr>
          <w:szCs w:val="24"/>
        </w:rPr>
        <w:t>sont</w:t>
      </w:r>
      <w:r>
        <w:rPr>
          <w:szCs w:val="24"/>
        </w:rPr>
        <w:t xml:space="preserve"> </w:t>
      </w:r>
      <w:r w:rsidRPr="007F338E">
        <w:rPr>
          <w:szCs w:val="24"/>
        </w:rPr>
        <w:t>guidés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re</w:t>
      </w:r>
      <w:r w:rsidRPr="007F338E">
        <w:rPr>
          <w:szCs w:val="24"/>
        </w:rPr>
        <w:t>s</w:t>
      </w:r>
      <w:r w:rsidRPr="007F338E">
        <w:rPr>
          <w:szCs w:val="24"/>
        </w:rPr>
        <w:t>sources</w:t>
      </w:r>
      <w:r>
        <w:rPr>
          <w:szCs w:val="24"/>
        </w:rPr>
        <w:t xml:space="preserve"> </w:t>
      </w:r>
      <w:r w:rsidRPr="007F338E">
        <w:rPr>
          <w:szCs w:val="24"/>
        </w:rPr>
        <w:t>cognitives</w:t>
      </w:r>
      <w:r>
        <w:rPr>
          <w:szCs w:val="24"/>
        </w:rPr>
        <w:t xml:space="preserve"> </w:t>
      </w:r>
      <w:r w:rsidRPr="007F338E">
        <w:rPr>
          <w:szCs w:val="24"/>
        </w:rPr>
        <w:t>dont</w:t>
      </w:r>
      <w:r>
        <w:rPr>
          <w:szCs w:val="24"/>
        </w:rPr>
        <w:t xml:space="preserve"> </w:t>
      </w:r>
      <w:r w:rsidRPr="007F338E">
        <w:rPr>
          <w:szCs w:val="24"/>
        </w:rPr>
        <w:t>dispose</w:t>
      </w:r>
      <w:r>
        <w:rPr>
          <w:szCs w:val="24"/>
        </w:rPr>
        <w:t xml:space="preserve"> </w:t>
      </w:r>
      <w:r w:rsidRPr="007F338E">
        <w:rPr>
          <w:szCs w:val="24"/>
        </w:rPr>
        <w:t>l’acteur.</w:t>
      </w:r>
      <w:r>
        <w:rPr>
          <w:szCs w:val="24"/>
        </w:rPr>
        <w:t xml:space="preserve"> </w:t>
      </w:r>
      <w:r w:rsidRPr="007F338E">
        <w:rPr>
          <w:szCs w:val="24"/>
        </w:rPr>
        <w:t>Dans</w:t>
      </w:r>
      <w:r>
        <w:rPr>
          <w:szCs w:val="24"/>
        </w:rPr>
        <w:t xml:space="preserve"> </w:t>
      </w:r>
      <w:r w:rsidRPr="007F338E">
        <w:rPr>
          <w:szCs w:val="24"/>
        </w:rPr>
        <w:t>d’autres</w:t>
      </w:r>
      <w:r>
        <w:rPr>
          <w:szCs w:val="24"/>
        </w:rPr>
        <w:t xml:space="preserve"> </w:t>
      </w:r>
      <w:r w:rsidRPr="007F338E">
        <w:rPr>
          <w:szCs w:val="24"/>
        </w:rPr>
        <w:t>cas,</w:t>
      </w:r>
      <w:r>
        <w:rPr>
          <w:szCs w:val="24"/>
        </w:rPr>
        <w:t xml:space="preserve"> </w:t>
      </w:r>
      <w:r w:rsidRPr="007F338E">
        <w:rPr>
          <w:szCs w:val="24"/>
        </w:rPr>
        <w:t>le</w:t>
      </w:r>
      <w:r>
        <w:rPr>
          <w:szCs w:val="24"/>
        </w:rPr>
        <w:t xml:space="preserve"> </w:t>
      </w:r>
      <w:r w:rsidRPr="007F338E">
        <w:rPr>
          <w:szCs w:val="24"/>
        </w:rPr>
        <w:t>tâtonnement</w:t>
      </w:r>
      <w:r>
        <w:rPr>
          <w:szCs w:val="24"/>
        </w:rPr>
        <w:t xml:space="preserve"> </w:t>
      </w:r>
      <w:r w:rsidRPr="007F338E">
        <w:rPr>
          <w:szCs w:val="24"/>
        </w:rPr>
        <w:t>face</w:t>
      </w:r>
      <w:r>
        <w:rPr>
          <w:szCs w:val="24"/>
        </w:rPr>
        <w:t xml:space="preserve"> </w:t>
      </w:r>
      <w:r w:rsidRPr="007F338E">
        <w:rPr>
          <w:szCs w:val="24"/>
        </w:rPr>
        <w:t>au</w:t>
      </w:r>
      <w:r>
        <w:rPr>
          <w:szCs w:val="24"/>
        </w:rPr>
        <w:t xml:space="preserve"> </w:t>
      </w:r>
      <w:r w:rsidRPr="007F338E">
        <w:rPr>
          <w:szCs w:val="24"/>
        </w:rPr>
        <w:t>risque</w:t>
      </w:r>
      <w:r>
        <w:rPr>
          <w:szCs w:val="24"/>
        </w:rPr>
        <w:t xml:space="preserve"> </w:t>
      </w:r>
      <w:r w:rsidRPr="007F338E">
        <w:rPr>
          <w:szCs w:val="24"/>
        </w:rPr>
        <w:t>est</w:t>
      </w:r>
      <w:r>
        <w:rPr>
          <w:szCs w:val="24"/>
        </w:rPr>
        <w:t xml:space="preserve"> </w:t>
      </w:r>
      <w:r w:rsidRPr="007F338E">
        <w:rPr>
          <w:szCs w:val="24"/>
        </w:rPr>
        <w:t>piloté</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enjeux.</w:t>
      </w:r>
      <w:r>
        <w:rPr>
          <w:szCs w:val="24"/>
        </w:rPr>
        <w:t xml:space="preserve"> </w:t>
      </w:r>
      <w:r w:rsidRPr="007F338E">
        <w:rPr>
          <w:szCs w:val="24"/>
        </w:rPr>
        <w:t>Ainsi,</w:t>
      </w:r>
      <w:r>
        <w:rPr>
          <w:szCs w:val="24"/>
        </w:rPr>
        <w:t xml:space="preserve"> </w:t>
      </w:r>
      <w:r w:rsidRPr="007F338E">
        <w:rPr>
          <w:szCs w:val="24"/>
        </w:rPr>
        <w:t>les</w:t>
      </w:r>
      <w:r>
        <w:rPr>
          <w:szCs w:val="24"/>
        </w:rPr>
        <w:t xml:space="preserve"> </w:t>
      </w:r>
      <w:r w:rsidRPr="007F338E">
        <w:rPr>
          <w:szCs w:val="24"/>
        </w:rPr>
        <w:t>déli</w:t>
      </w:r>
      <w:r w:rsidRPr="007F338E">
        <w:rPr>
          <w:szCs w:val="24"/>
        </w:rPr>
        <w:t>n</w:t>
      </w:r>
      <w:r w:rsidRPr="007F338E">
        <w:rPr>
          <w:szCs w:val="24"/>
        </w:rPr>
        <w:t>quants</w:t>
      </w:r>
      <w:r>
        <w:rPr>
          <w:szCs w:val="24"/>
        </w:rPr>
        <w:t xml:space="preserve"> </w:t>
      </w:r>
      <w:r w:rsidRPr="007F338E">
        <w:rPr>
          <w:szCs w:val="24"/>
        </w:rPr>
        <w:t>sont,</w:t>
      </w:r>
      <w:r>
        <w:rPr>
          <w:szCs w:val="24"/>
        </w:rPr>
        <w:t xml:space="preserve"> </w:t>
      </w:r>
      <w:r w:rsidRPr="007F338E">
        <w:rPr>
          <w:szCs w:val="24"/>
        </w:rPr>
        <w:t>selon</w:t>
      </w:r>
      <w:r>
        <w:rPr>
          <w:szCs w:val="24"/>
        </w:rPr>
        <w:t xml:space="preserve"> </w:t>
      </w:r>
      <w:r w:rsidRPr="007F338E">
        <w:rPr>
          <w:szCs w:val="24"/>
        </w:rPr>
        <w:t>les</w:t>
      </w:r>
      <w:r>
        <w:rPr>
          <w:szCs w:val="24"/>
        </w:rPr>
        <w:t xml:space="preserve"> </w:t>
      </w:r>
      <w:r w:rsidRPr="007F338E">
        <w:rPr>
          <w:szCs w:val="24"/>
        </w:rPr>
        <w:t>enquêtes</w:t>
      </w:r>
      <w:r>
        <w:rPr>
          <w:szCs w:val="24"/>
        </w:rPr>
        <w:t xml:space="preserve"> </w:t>
      </w:r>
      <w:r w:rsidRPr="007F338E">
        <w:rPr>
          <w:szCs w:val="24"/>
        </w:rPr>
        <w:t>disponibles,</w:t>
      </w:r>
      <w:r>
        <w:rPr>
          <w:szCs w:val="24"/>
        </w:rPr>
        <w:t xml:space="preserve"> </w:t>
      </w:r>
      <w:r w:rsidRPr="007F338E">
        <w:rPr>
          <w:szCs w:val="24"/>
        </w:rPr>
        <w:t>beaucoup</w:t>
      </w:r>
      <w:r>
        <w:rPr>
          <w:szCs w:val="24"/>
        </w:rPr>
        <w:t xml:space="preserve"> </w:t>
      </w:r>
      <w:r w:rsidRPr="007F338E">
        <w:rPr>
          <w:szCs w:val="24"/>
        </w:rPr>
        <w:t>plus</w:t>
      </w:r>
      <w:r>
        <w:rPr>
          <w:szCs w:val="24"/>
        </w:rPr>
        <w:t xml:space="preserve"> </w:t>
      </w:r>
      <w:r w:rsidRPr="007F338E">
        <w:rPr>
          <w:szCs w:val="24"/>
        </w:rPr>
        <w:t>attentifs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pr</w:t>
      </w:r>
      <w:r w:rsidRPr="007F338E">
        <w:rPr>
          <w:szCs w:val="24"/>
        </w:rPr>
        <w:t>o</w:t>
      </w:r>
      <w:r w:rsidRPr="007F338E">
        <w:rPr>
          <w:szCs w:val="24"/>
        </w:rPr>
        <w:t>babilité</w:t>
      </w:r>
      <w:r>
        <w:rPr>
          <w:szCs w:val="24"/>
        </w:rPr>
        <w:t xml:space="preserve"> </w:t>
      </w:r>
      <w:r w:rsidRPr="007F338E">
        <w:rPr>
          <w:szCs w:val="24"/>
        </w:rPr>
        <w:t>d’être</w:t>
      </w:r>
      <w:r>
        <w:rPr>
          <w:szCs w:val="24"/>
        </w:rPr>
        <w:t xml:space="preserve"> </w:t>
      </w:r>
      <w:r w:rsidRPr="007F338E">
        <w:rPr>
          <w:szCs w:val="24"/>
        </w:rPr>
        <w:t>arrêtés</w:t>
      </w:r>
      <w:r>
        <w:rPr>
          <w:szCs w:val="24"/>
        </w:rPr>
        <w:t xml:space="preserve"> </w:t>
      </w:r>
      <w:r w:rsidRPr="007F338E">
        <w:rPr>
          <w:szCs w:val="24"/>
        </w:rPr>
        <w:t>qu’à</w:t>
      </w:r>
      <w:r>
        <w:rPr>
          <w:szCs w:val="24"/>
        </w:rPr>
        <w:t xml:space="preserve"> </w:t>
      </w:r>
      <w:r w:rsidRPr="007F338E">
        <w:rPr>
          <w:szCs w:val="24"/>
        </w:rPr>
        <w:t>la</w:t>
      </w:r>
      <w:r>
        <w:rPr>
          <w:szCs w:val="24"/>
        </w:rPr>
        <w:t xml:space="preserve"> </w:t>
      </w:r>
      <w:r w:rsidRPr="007F338E">
        <w:rPr>
          <w:szCs w:val="24"/>
        </w:rPr>
        <w:t>peine</w:t>
      </w:r>
      <w:r>
        <w:rPr>
          <w:szCs w:val="24"/>
        </w:rPr>
        <w:t xml:space="preserve"> </w:t>
      </w:r>
      <w:r w:rsidRPr="007F338E">
        <w:rPr>
          <w:szCs w:val="24"/>
        </w:rPr>
        <w:t>théorique</w:t>
      </w:r>
      <w:r>
        <w:rPr>
          <w:szCs w:val="24"/>
        </w:rPr>
        <w:t xml:space="preserve"> </w:t>
      </w:r>
      <w:r w:rsidRPr="007F338E">
        <w:rPr>
          <w:szCs w:val="24"/>
        </w:rPr>
        <w:t>qu’ils</w:t>
      </w:r>
      <w:r>
        <w:rPr>
          <w:szCs w:val="24"/>
        </w:rPr>
        <w:t xml:space="preserve"> </w:t>
      </w:r>
      <w:r w:rsidRPr="007F338E">
        <w:rPr>
          <w:szCs w:val="24"/>
        </w:rPr>
        <w:t>encourent</w:t>
      </w:r>
      <w:r>
        <w:rPr>
          <w:szCs w:val="24"/>
        </w:rPr>
        <w:t xml:space="preserve"> </w:t>
      </w:r>
      <w:r w:rsidRPr="007F338E">
        <w:rPr>
          <w:szCs w:val="24"/>
        </w:rPr>
        <w:t>(Cusson</w:t>
      </w:r>
      <w:r>
        <w:rPr>
          <w:szCs w:val="24"/>
        </w:rPr>
        <w:t xml:space="preserve"> </w:t>
      </w:r>
      <w:r w:rsidRPr="007F338E">
        <w:rPr>
          <w:szCs w:val="24"/>
        </w:rPr>
        <w:t>2005).</w:t>
      </w:r>
    </w:p>
    <w:p w:rsidR="00E30456" w:rsidRPr="007F338E" w:rsidRDefault="00E30456" w:rsidP="00E30456">
      <w:pPr>
        <w:spacing w:before="120" w:after="120"/>
        <w:jc w:val="both"/>
        <w:rPr>
          <w:szCs w:val="24"/>
        </w:rPr>
      </w:pPr>
      <w:r w:rsidRPr="007F338E">
        <w:rPr>
          <w:szCs w:val="24"/>
        </w:rPr>
        <w:t>Pour</w:t>
      </w:r>
      <w:r>
        <w:rPr>
          <w:szCs w:val="24"/>
        </w:rPr>
        <w:t xml:space="preserve"> </w:t>
      </w:r>
      <w:r w:rsidRPr="007F338E">
        <w:rPr>
          <w:szCs w:val="24"/>
        </w:rPr>
        <w:t>revenir</w:t>
      </w:r>
      <w:r>
        <w:rPr>
          <w:szCs w:val="24"/>
        </w:rPr>
        <w:t xml:space="preserve"> </w:t>
      </w:r>
      <w:r w:rsidRPr="007F338E">
        <w:rPr>
          <w:szCs w:val="24"/>
        </w:rPr>
        <w:t>aux</w:t>
      </w:r>
      <w:r>
        <w:rPr>
          <w:szCs w:val="24"/>
        </w:rPr>
        <w:t xml:space="preserve"> </w:t>
      </w:r>
      <w:r w:rsidRPr="007F338E">
        <w:rPr>
          <w:szCs w:val="24"/>
        </w:rPr>
        <w:t>comportements</w:t>
      </w:r>
      <w:r>
        <w:rPr>
          <w:szCs w:val="24"/>
        </w:rPr>
        <w:t xml:space="preserve"> </w:t>
      </w:r>
      <w:r w:rsidRPr="007F338E">
        <w:rPr>
          <w:szCs w:val="24"/>
        </w:rPr>
        <w:t>face</w:t>
      </w:r>
      <w:r>
        <w:rPr>
          <w:szCs w:val="24"/>
        </w:rPr>
        <w:t xml:space="preserve"> </w:t>
      </w:r>
      <w:r w:rsidRPr="007F338E">
        <w:rPr>
          <w:szCs w:val="24"/>
        </w:rPr>
        <w:t>au</w:t>
      </w:r>
      <w:r>
        <w:rPr>
          <w:szCs w:val="24"/>
        </w:rPr>
        <w:t xml:space="preserve"> </w:t>
      </w:r>
      <w:r w:rsidRPr="007F338E">
        <w:rPr>
          <w:szCs w:val="24"/>
        </w:rPr>
        <w:t>risque</w:t>
      </w:r>
      <w:r>
        <w:rPr>
          <w:szCs w:val="24"/>
        </w:rPr>
        <w:t xml:space="preserve"> </w:t>
      </w:r>
      <w:r w:rsidRPr="007F338E">
        <w:rPr>
          <w:szCs w:val="24"/>
        </w:rPr>
        <w:t>alimentaire,</w:t>
      </w:r>
      <w:r>
        <w:rPr>
          <w:szCs w:val="24"/>
        </w:rPr>
        <w:t xml:space="preserve"> </w:t>
      </w:r>
      <w:r w:rsidRPr="007F338E">
        <w:rPr>
          <w:szCs w:val="24"/>
        </w:rPr>
        <w:t>les</w:t>
      </w:r>
      <w:r>
        <w:rPr>
          <w:szCs w:val="24"/>
        </w:rPr>
        <w:t xml:space="preserve"> </w:t>
      </w:r>
      <w:r w:rsidRPr="007F338E">
        <w:rPr>
          <w:szCs w:val="24"/>
        </w:rPr>
        <w:t>e</w:t>
      </w:r>
      <w:r w:rsidRPr="007F338E">
        <w:rPr>
          <w:szCs w:val="24"/>
        </w:rPr>
        <w:t>n</w:t>
      </w:r>
      <w:r w:rsidRPr="007F338E">
        <w:rPr>
          <w:szCs w:val="24"/>
        </w:rPr>
        <w:t>quêtes</w:t>
      </w:r>
      <w:r>
        <w:rPr>
          <w:szCs w:val="24"/>
        </w:rPr>
        <w:t xml:space="preserve"> </w:t>
      </w:r>
      <w:r w:rsidRPr="007F338E">
        <w:rPr>
          <w:szCs w:val="24"/>
        </w:rPr>
        <w:t>montrent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consommateurs</w:t>
      </w:r>
      <w:r>
        <w:rPr>
          <w:szCs w:val="24"/>
        </w:rPr>
        <w:t xml:space="preserve"> </w:t>
      </w:r>
      <w:r w:rsidRPr="007F338E">
        <w:rPr>
          <w:szCs w:val="24"/>
        </w:rPr>
        <w:t>français</w:t>
      </w:r>
      <w:r>
        <w:rPr>
          <w:szCs w:val="24"/>
        </w:rPr>
        <w:t xml:space="preserve"> </w:t>
      </w:r>
      <w:r w:rsidRPr="007F338E">
        <w:rPr>
          <w:szCs w:val="24"/>
        </w:rPr>
        <w:t>ont</w:t>
      </w:r>
      <w:r>
        <w:rPr>
          <w:szCs w:val="24"/>
        </w:rPr>
        <w:t xml:space="preserve"> </w:t>
      </w:r>
      <w:r w:rsidRPr="007F338E">
        <w:rPr>
          <w:szCs w:val="24"/>
        </w:rPr>
        <w:t>rapidement</w:t>
      </w:r>
      <w:r>
        <w:rPr>
          <w:szCs w:val="24"/>
        </w:rPr>
        <w:t xml:space="preserve"> </w:t>
      </w:r>
      <w:r w:rsidRPr="007F338E">
        <w:rPr>
          <w:szCs w:val="24"/>
        </w:rPr>
        <w:t>r</w:t>
      </w:r>
      <w:r w:rsidRPr="007F338E">
        <w:rPr>
          <w:szCs w:val="24"/>
        </w:rPr>
        <w:t>e</w:t>
      </w:r>
      <w:r w:rsidRPr="007F338E">
        <w:rPr>
          <w:szCs w:val="24"/>
        </w:rPr>
        <w:t>trouvé</w:t>
      </w:r>
      <w:r>
        <w:rPr>
          <w:szCs w:val="24"/>
        </w:rPr>
        <w:t xml:space="preserve"> </w:t>
      </w:r>
      <w:r w:rsidRPr="007F338E">
        <w:rPr>
          <w:szCs w:val="24"/>
        </w:rPr>
        <w:t>leurs</w:t>
      </w:r>
      <w:r>
        <w:rPr>
          <w:szCs w:val="24"/>
        </w:rPr>
        <w:t xml:space="preserve"> </w:t>
      </w:r>
      <w:r w:rsidRPr="007F338E">
        <w:rPr>
          <w:szCs w:val="24"/>
        </w:rPr>
        <w:t>habitudes</w:t>
      </w:r>
      <w:r>
        <w:rPr>
          <w:szCs w:val="24"/>
        </w:rPr>
        <w:t xml:space="preserve"> </w:t>
      </w:r>
      <w:r w:rsidRPr="007F338E">
        <w:rPr>
          <w:szCs w:val="24"/>
        </w:rPr>
        <w:t>alimentaires</w:t>
      </w:r>
      <w:r>
        <w:rPr>
          <w:szCs w:val="24"/>
        </w:rPr>
        <w:t xml:space="preserve"> </w:t>
      </w:r>
      <w:r w:rsidRPr="007F338E">
        <w:rPr>
          <w:szCs w:val="24"/>
        </w:rPr>
        <w:t>au</w:t>
      </w:r>
      <w:r>
        <w:rPr>
          <w:szCs w:val="24"/>
        </w:rPr>
        <w:t xml:space="preserve"> </w:t>
      </w:r>
      <w:r w:rsidRPr="007F338E">
        <w:rPr>
          <w:szCs w:val="24"/>
        </w:rPr>
        <w:t>moment</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crise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w:t>
      </w:r>
      <w:r w:rsidRPr="007F338E">
        <w:rPr>
          <w:szCs w:val="24"/>
        </w:rPr>
        <w:t>a</w:t>
      </w:r>
      <w:r w:rsidRPr="007F338E">
        <w:rPr>
          <w:szCs w:val="24"/>
        </w:rPr>
        <w:t>che</w:t>
      </w:r>
      <w:r>
        <w:rPr>
          <w:szCs w:val="24"/>
        </w:rPr>
        <w:t xml:space="preserve"> </w:t>
      </w:r>
      <w:r w:rsidRPr="007F338E">
        <w:rPr>
          <w:szCs w:val="24"/>
        </w:rPr>
        <w:t>folle</w:t>
      </w:r>
      <w:r>
        <w:rPr>
          <w:szCs w:val="24"/>
        </w:rPr>
        <w:t> »</w:t>
      </w:r>
      <w:r w:rsidRPr="007F338E">
        <w:rPr>
          <w:szCs w:val="24"/>
        </w:rPr>
        <w:t>.</w:t>
      </w:r>
      <w:r>
        <w:rPr>
          <w:szCs w:val="24"/>
        </w:rPr>
        <w:t xml:space="preserve"> </w:t>
      </w:r>
      <w:r w:rsidRPr="007F338E">
        <w:rPr>
          <w:szCs w:val="24"/>
        </w:rPr>
        <w:t>Cela</w:t>
      </w:r>
      <w:r>
        <w:rPr>
          <w:szCs w:val="24"/>
        </w:rPr>
        <w:t xml:space="preserve"> </w:t>
      </w:r>
      <w:r w:rsidRPr="007F338E">
        <w:rPr>
          <w:szCs w:val="24"/>
        </w:rPr>
        <w:t>provient</w:t>
      </w:r>
      <w:r>
        <w:rPr>
          <w:szCs w:val="24"/>
        </w:rPr>
        <w:t xml:space="preserve"> </w:t>
      </w:r>
      <w:r w:rsidRPr="007F338E">
        <w:rPr>
          <w:szCs w:val="24"/>
        </w:rPr>
        <w:t>sans</w:t>
      </w:r>
      <w:r>
        <w:rPr>
          <w:szCs w:val="24"/>
        </w:rPr>
        <w:t xml:space="preserve"> </w:t>
      </w:r>
      <w:r w:rsidRPr="007F338E">
        <w:rPr>
          <w:szCs w:val="24"/>
        </w:rPr>
        <w:t>doute</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qu’ils</w:t>
      </w:r>
      <w:r>
        <w:rPr>
          <w:szCs w:val="24"/>
        </w:rPr>
        <w:t xml:space="preserve"> </w:t>
      </w:r>
      <w:r w:rsidRPr="007F338E">
        <w:rPr>
          <w:szCs w:val="24"/>
        </w:rPr>
        <w:t>ont</w:t>
      </w:r>
      <w:r>
        <w:rPr>
          <w:szCs w:val="24"/>
        </w:rPr>
        <w:t xml:space="preserve"> </w:t>
      </w:r>
      <w:r w:rsidRPr="007F338E">
        <w:rPr>
          <w:szCs w:val="24"/>
        </w:rPr>
        <w:t>pour</w:t>
      </w:r>
      <w:r>
        <w:rPr>
          <w:szCs w:val="24"/>
        </w:rPr>
        <w:t xml:space="preserve"> </w:t>
      </w:r>
      <w:r w:rsidRPr="007F338E">
        <w:rPr>
          <w:szCs w:val="24"/>
        </w:rPr>
        <w:t>beaucoup,</w:t>
      </w:r>
      <w:r>
        <w:rPr>
          <w:szCs w:val="24"/>
        </w:rPr>
        <w:t xml:space="preserve"> </w:t>
      </w:r>
      <w:r w:rsidRPr="007F338E">
        <w:rPr>
          <w:szCs w:val="24"/>
        </w:rPr>
        <w:t>à</w:t>
      </w:r>
      <w:r>
        <w:rPr>
          <w:szCs w:val="24"/>
        </w:rPr>
        <w:t xml:space="preserve"> </w:t>
      </w:r>
      <w:r w:rsidRPr="007F338E">
        <w:rPr>
          <w:szCs w:val="24"/>
        </w:rPr>
        <w:t>l’instar</w:t>
      </w:r>
      <w:r>
        <w:rPr>
          <w:szCs w:val="24"/>
        </w:rPr>
        <w:t xml:space="preserve"> </w:t>
      </w:r>
      <w:r w:rsidRPr="007F338E">
        <w:rPr>
          <w:szCs w:val="24"/>
        </w:rPr>
        <w:t>de</w:t>
      </w:r>
      <w:r>
        <w:rPr>
          <w:szCs w:val="24"/>
        </w:rPr>
        <w:t xml:space="preserve"> </w:t>
      </w:r>
      <w:r w:rsidRPr="007F338E">
        <w:rPr>
          <w:szCs w:val="24"/>
        </w:rPr>
        <w:t>Montaigne</w:t>
      </w:r>
      <w:r>
        <w:rPr>
          <w:szCs w:val="24"/>
        </w:rPr>
        <w:t xml:space="preserve"> </w:t>
      </w:r>
      <w:r w:rsidRPr="007F338E">
        <w:rPr>
          <w:szCs w:val="24"/>
        </w:rPr>
        <w:t>lors</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voyage</w:t>
      </w:r>
      <w:r>
        <w:rPr>
          <w:szCs w:val="24"/>
        </w:rPr>
        <w:t xml:space="preserve"> </w:t>
      </w:r>
      <w:r w:rsidRPr="007F338E">
        <w:rPr>
          <w:szCs w:val="24"/>
        </w:rPr>
        <w:t>en</w:t>
      </w:r>
      <w:r>
        <w:rPr>
          <w:szCs w:val="24"/>
        </w:rPr>
        <w:t xml:space="preserve"> </w:t>
      </w:r>
      <w:r w:rsidRPr="007F338E">
        <w:rPr>
          <w:szCs w:val="24"/>
        </w:rPr>
        <w:t>Italie,</w:t>
      </w:r>
      <w:r>
        <w:rPr>
          <w:szCs w:val="24"/>
        </w:rPr>
        <w:t xml:space="preserve"> </w:t>
      </w:r>
      <w:r w:rsidRPr="007F338E">
        <w:rPr>
          <w:szCs w:val="24"/>
        </w:rPr>
        <w:t>constaté</w:t>
      </w:r>
      <w:r>
        <w:rPr>
          <w:szCs w:val="24"/>
        </w:rPr>
        <w:t xml:space="preserve"> </w:t>
      </w:r>
      <w:r w:rsidRPr="007F338E">
        <w:rPr>
          <w:szCs w:val="24"/>
        </w:rPr>
        <w:t>à</w:t>
      </w:r>
      <w:r>
        <w:rPr>
          <w:szCs w:val="24"/>
        </w:rPr>
        <w:t xml:space="preserve"> </w:t>
      </w:r>
      <w:r w:rsidRPr="007F338E">
        <w:rPr>
          <w:szCs w:val="24"/>
        </w:rPr>
        <w:t>l’expérience</w:t>
      </w:r>
      <w:r>
        <w:rPr>
          <w:szCs w:val="24"/>
        </w:rPr>
        <w:t xml:space="preserve"> </w:t>
      </w:r>
      <w:r w:rsidRPr="007F338E">
        <w:rPr>
          <w:szCs w:val="24"/>
        </w:rPr>
        <w:t>qu’un</w:t>
      </w:r>
      <w:r>
        <w:rPr>
          <w:szCs w:val="24"/>
        </w:rPr>
        <w:t xml:space="preserve"> </w:t>
      </w:r>
      <w:r w:rsidRPr="007F338E">
        <w:rPr>
          <w:szCs w:val="24"/>
        </w:rPr>
        <w:t>changement</w:t>
      </w:r>
      <w:r>
        <w:rPr>
          <w:szCs w:val="24"/>
        </w:rPr>
        <w:t xml:space="preserve"> </w:t>
      </w:r>
      <w:r w:rsidRPr="007F338E">
        <w:rPr>
          <w:szCs w:val="24"/>
        </w:rPr>
        <w:t>dans</w:t>
      </w:r>
      <w:r>
        <w:rPr>
          <w:szCs w:val="24"/>
        </w:rPr>
        <w:t xml:space="preserve"> </w:t>
      </w:r>
      <w:r w:rsidRPr="007F338E">
        <w:rPr>
          <w:szCs w:val="24"/>
        </w:rPr>
        <w:t>leurs</w:t>
      </w:r>
      <w:r>
        <w:rPr>
          <w:szCs w:val="24"/>
        </w:rPr>
        <w:t xml:space="preserve"> </w:t>
      </w:r>
      <w:r w:rsidRPr="007F338E">
        <w:rPr>
          <w:szCs w:val="24"/>
        </w:rPr>
        <w:t>habitudes</w:t>
      </w:r>
      <w:r>
        <w:rPr>
          <w:szCs w:val="24"/>
        </w:rPr>
        <w:t xml:space="preserve"> </w:t>
      </w:r>
      <w:r w:rsidRPr="007F338E">
        <w:rPr>
          <w:szCs w:val="24"/>
        </w:rPr>
        <w:t>alimentaires</w:t>
      </w:r>
      <w:r>
        <w:rPr>
          <w:szCs w:val="24"/>
        </w:rPr>
        <w:t xml:space="preserve"> </w:t>
      </w:r>
      <w:r w:rsidRPr="007F338E">
        <w:rPr>
          <w:szCs w:val="24"/>
        </w:rPr>
        <w:t>leur</w:t>
      </w:r>
      <w:r>
        <w:rPr>
          <w:szCs w:val="24"/>
        </w:rPr>
        <w:t xml:space="preserve"> </w:t>
      </w:r>
      <w:r w:rsidRPr="007F338E">
        <w:rPr>
          <w:szCs w:val="24"/>
        </w:rPr>
        <w:t>valait</w:t>
      </w:r>
      <w:r>
        <w:rPr>
          <w:szCs w:val="24"/>
        </w:rPr>
        <w:t xml:space="preserve"> </w:t>
      </w:r>
      <w:r w:rsidRPr="007F338E">
        <w:rPr>
          <w:szCs w:val="24"/>
        </w:rPr>
        <w:t>toutes</w:t>
      </w:r>
      <w:r>
        <w:rPr>
          <w:szCs w:val="24"/>
        </w:rPr>
        <w:t xml:space="preserve"> </w:t>
      </w:r>
      <w:r w:rsidRPr="007F338E">
        <w:rPr>
          <w:szCs w:val="24"/>
        </w:rPr>
        <w:t>sortes</w:t>
      </w:r>
      <w:r>
        <w:rPr>
          <w:szCs w:val="24"/>
        </w:rPr>
        <w:t xml:space="preserve"> </w:t>
      </w:r>
      <w:r w:rsidRPr="007F338E">
        <w:rPr>
          <w:szCs w:val="24"/>
        </w:rPr>
        <w:t>de</w:t>
      </w:r>
      <w:r>
        <w:rPr>
          <w:szCs w:val="24"/>
        </w:rPr>
        <w:t xml:space="preserve"> </w:t>
      </w:r>
      <w:r w:rsidRPr="007F338E">
        <w:rPr>
          <w:szCs w:val="24"/>
        </w:rPr>
        <w:t>désagréments</w:t>
      </w:r>
      <w:r>
        <w:rPr>
          <w:szCs w:val="24"/>
        </w:rPr>
        <w:t xml:space="preserve"> </w:t>
      </w:r>
      <w:r w:rsidRPr="007F338E">
        <w:rPr>
          <w:szCs w:val="24"/>
        </w:rPr>
        <w:t>et</w:t>
      </w:r>
      <w:r>
        <w:rPr>
          <w:szCs w:val="24"/>
        </w:rPr>
        <w:t xml:space="preserve"> </w:t>
      </w:r>
      <w:r w:rsidRPr="007F338E">
        <w:rPr>
          <w:szCs w:val="24"/>
        </w:rPr>
        <w:t>tiré</w:t>
      </w:r>
      <w:r>
        <w:rPr>
          <w:szCs w:val="24"/>
        </w:rPr>
        <w:t xml:space="preserve"> </w:t>
      </w:r>
      <w:r w:rsidRPr="007F338E">
        <w:rPr>
          <w:szCs w:val="24"/>
        </w:rPr>
        <w:t>des</w:t>
      </w:r>
      <w:r>
        <w:rPr>
          <w:szCs w:val="24"/>
        </w:rPr>
        <w:t xml:space="preserve"> </w:t>
      </w:r>
      <w:r w:rsidRPr="007F338E">
        <w:rPr>
          <w:szCs w:val="24"/>
        </w:rPr>
        <w:t>informations</w:t>
      </w:r>
      <w:r>
        <w:rPr>
          <w:szCs w:val="24"/>
        </w:rPr>
        <w:t xml:space="preserve"> </w:t>
      </w:r>
      <w:r w:rsidRPr="007F338E">
        <w:rPr>
          <w:szCs w:val="24"/>
        </w:rPr>
        <w:t>médiat</w:t>
      </w:r>
      <w:r w:rsidRPr="007F338E">
        <w:rPr>
          <w:szCs w:val="24"/>
        </w:rPr>
        <w:t>i</w:t>
      </w:r>
      <w:r w:rsidRPr="007F338E">
        <w:rPr>
          <w:szCs w:val="24"/>
        </w:rPr>
        <w:t>ques</w:t>
      </w:r>
      <w:r>
        <w:rPr>
          <w:szCs w:val="24"/>
        </w:rPr>
        <w:t xml:space="preserve"> </w:t>
      </w:r>
      <w:r w:rsidRPr="007F338E">
        <w:rPr>
          <w:szCs w:val="24"/>
        </w:rPr>
        <w:t>l’impression</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scientifiques</w:t>
      </w:r>
      <w:r>
        <w:rPr>
          <w:szCs w:val="24"/>
        </w:rPr>
        <w:t xml:space="preserve"> </w:t>
      </w:r>
      <w:r w:rsidRPr="007F338E">
        <w:rPr>
          <w:szCs w:val="24"/>
        </w:rPr>
        <w:t>n’étaient</w:t>
      </w:r>
      <w:r>
        <w:rPr>
          <w:szCs w:val="24"/>
        </w:rPr>
        <w:t xml:space="preserve"> </w:t>
      </w:r>
      <w:r w:rsidRPr="007F338E">
        <w:rPr>
          <w:szCs w:val="24"/>
        </w:rPr>
        <w:t>guère</w:t>
      </w:r>
      <w:r>
        <w:rPr>
          <w:szCs w:val="24"/>
        </w:rPr>
        <w:t xml:space="preserve"> </w:t>
      </w:r>
      <w:r w:rsidRPr="007F338E">
        <w:rPr>
          <w:szCs w:val="24"/>
        </w:rPr>
        <w:t>en</w:t>
      </w:r>
      <w:r>
        <w:rPr>
          <w:szCs w:val="24"/>
        </w:rPr>
        <w:t xml:space="preserve"> </w:t>
      </w:r>
      <w:r w:rsidRPr="007F338E">
        <w:rPr>
          <w:szCs w:val="24"/>
        </w:rPr>
        <w:t>mesure</w:t>
      </w:r>
      <w:r>
        <w:rPr>
          <w:szCs w:val="24"/>
        </w:rPr>
        <w:t xml:space="preserve"> </w:t>
      </w:r>
      <w:r w:rsidRPr="007F338E">
        <w:rPr>
          <w:szCs w:val="24"/>
        </w:rPr>
        <w:t>d’apprécier</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réelle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sévérité</w:t>
      </w:r>
      <w:r>
        <w:rPr>
          <w:szCs w:val="24"/>
        </w:rPr>
        <w:t xml:space="preserve"> </w:t>
      </w:r>
      <w:r w:rsidRPr="007F338E">
        <w:rPr>
          <w:szCs w:val="24"/>
        </w:rPr>
        <w:t>du</w:t>
      </w:r>
      <w:r>
        <w:rPr>
          <w:szCs w:val="24"/>
        </w:rPr>
        <w:t xml:space="preserve"> </w:t>
      </w:r>
      <w:r w:rsidRPr="007F338E">
        <w:rPr>
          <w:szCs w:val="24"/>
        </w:rPr>
        <w:t>risque.</w:t>
      </w:r>
      <w:r>
        <w:rPr>
          <w:szCs w:val="24"/>
        </w:rPr>
        <w:t xml:space="preserve"> </w:t>
      </w:r>
    </w:p>
    <w:p w:rsidR="00E30456" w:rsidRPr="007F338E" w:rsidRDefault="00E30456" w:rsidP="00E30456">
      <w:pPr>
        <w:spacing w:before="120" w:after="120"/>
        <w:jc w:val="both"/>
        <w:rPr>
          <w:szCs w:val="24"/>
        </w:rPr>
      </w:pPr>
      <w:r w:rsidRPr="007F338E">
        <w:rPr>
          <w:szCs w:val="24"/>
        </w:rPr>
        <w:t>Quant</w:t>
      </w:r>
      <w:r>
        <w:rPr>
          <w:szCs w:val="24"/>
        </w:rPr>
        <w:t xml:space="preserve"> </w:t>
      </w:r>
      <w:r w:rsidRPr="007F338E">
        <w:rPr>
          <w:szCs w:val="24"/>
        </w:rPr>
        <w:t>au</w:t>
      </w:r>
      <w:r>
        <w:rPr>
          <w:szCs w:val="24"/>
        </w:rPr>
        <w:t xml:space="preserve"> </w:t>
      </w:r>
      <w:r w:rsidRPr="007F338E">
        <w:rPr>
          <w:szCs w:val="24"/>
        </w:rPr>
        <w:t>fait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effets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crise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consommation</w:t>
      </w:r>
      <w:r>
        <w:rPr>
          <w:szCs w:val="24"/>
        </w:rPr>
        <w:t xml:space="preserve"> </w:t>
      </w:r>
      <w:r w:rsidRPr="007F338E">
        <w:rPr>
          <w:szCs w:val="24"/>
        </w:rPr>
        <w:t>de</w:t>
      </w:r>
      <w:r>
        <w:rPr>
          <w:szCs w:val="24"/>
        </w:rPr>
        <w:t xml:space="preserve"> </w:t>
      </w:r>
      <w:r w:rsidRPr="007F338E">
        <w:rPr>
          <w:szCs w:val="24"/>
        </w:rPr>
        <w:t>viande</w:t>
      </w:r>
      <w:r>
        <w:rPr>
          <w:szCs w:val="24"/>
        </w:rPr>
        <w:t xml:space="preserve"> </w:t>
      </w:r>
      <w:r w:rsidRPr="007F338E">
        <w:rPr>
          <w:szCs w:val="24"/>
        </w:rPr>
        <w:t>de</w:t>
      </w:r>
      <w:r>
        <w:rPr>
          <w:szCs w:val="24"/>
        </w:rPr>
        <w:t xml:space="preserve"> </w:t>
      </w:r>
      <w:r w:rsidRPr="007F338E">
        <w:rPr>
          <w:szCs w:val="24"/>
        </w:rPr>
        <w:t>bœuf</w:t>
      </w:r>
      <w:r>
        <w:rPr>
          <w:szCs w:val="24"/>
        </w:rPr>
        <w:t xml:space="preserve"> </w:t>
      </w:r>
      <w:r w:rsidRPr="007F338E">
        <w:rPr>
          <w:szCs w:val="24"/>
        </w:rPr>
        <w:t>aient</w:t>
      </w:r>
      <w:r>
        <w:rPr>
          <w:szCs w:val="24"/>
        </w:rPr>
        <w:t xml:space="preserve"> </w:t>
      </w:r>
      <w:r w:rsidRPr="007F338E">
        <w:rPr>
          <w:szCs w:val="24"/>
        </w:rPr>
        <w:t>été</w:t>
      </w:r>
      <w:r>
        <w:rPr>
          <w:szCs w:val="24"/>
        </w:rPr>
        <w:t xml:space="preserve"> </w:t>
      </w:r>
      <w:r w:rsidRPr="007F338E">
        <w:rPr>
          <w:szCs w:val="24"/>
        </w:rPr>
        <w:t>nettement</w:t>
      </w:r>
      <w:r>
        <w:rPr>
          <w:szCs w:val="24"/>
        </w:rPr>
        <w:t xml:space="preserve"> </w:t>
      </w:r>
      <w:r w:rsidRPr="007F338E">
        <w:rPr>
          <w:szCs w:val="24"/>
        </w:rPr>
        <w:t>plus</w:t>
      </w:r>
      <w:r>
        <w:rPr>
          <w:szCs w:val="24"/>
        </w:rPr>
        <w:t xml:space="preserve"> </w:t>
      </w:r>
      <w:r w:rsidRPr="007F338E">
        <w:rPr>
          <w:szCs w:val="24"/>
        </w:rPr>
        <w:t>marqués</w:t>
      </w:r>
      <w:r>
        <w:rPr>
          <w:szCs w:val="24"/>
        </w:rPr>
        <w:t xml:space="preserve"> </w:t>
      </w:r>
      <w:r w:rsidRPr="007F338E">
        <w:rPr>
          <w:szCs w:val="24"/>
        </w:rPr>
        <w:t>en</w:t>
      </w:r>
      <w:r>
        <w:rPr>
          <w:szCs w:val="24"/>
        </w:rPr>
        <w:t xml:space="preserve"> </w:t>
      </w:r>
      <w:r w:rsidRPr="007F338E">
        <w:rPr>
          <w:szCs w:val="24"/>
        </w:rPr>
        <w:t>Allemagne</w:t>
      </w:r>
      <w:r>
        <w:rPr>
          <w:szCs w:val="24"/>
        </w:rPr>
        <w:t xml:space="preserve"> </w:t>
      </w:r>
      <w:r w:rsidRPr="007F338E">
        <w:rPr>
          <w:szCs w:val="24"/>
        </w:rPr>
        <w:t>qu’en</w:t>
      </w:r>
      <w:r>
        <w:rPr>
          <w:szCs w:val="24"/>
        </w:rPr>
        <w:t xml:space="preserve"> </w:t>
      </w:r>
      <w:r w:rsidRPr="007F338E">
        <w:rPr>
          <w:szCs w:val="24"/>
        </w:rPr>
        <w:t>France,</w:t>
      </w:r>
      <w:r>
        <w:rPr>
          <w:szCs w:val="24"/>
        </w:rPr>
        <w:t xml:space="preserve"> </w:t>
      </w:r>
      <w:r w:rsidRPr="007F338E">
        <w:rPr>
          <w:szCs w:val="24"/>
        </w:rPr>
        <w:t>il</w:t>
      </w:r>
      <w:r>
        <w:rPr>
          <w:szCs w:val="24"/>
        </w:rPr>
        <w:t xml:space="preserve"> </w:t>
      </w:r>
      <w:r w:rsidRPr="007F338E">
        <w:rPr>
          <w:szCs w:val="24"/>
        </w:rPr>
        <w:t>s’explique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fait</w:t>
      </w:r>
      <w:r>
        <w:rPr>
          <w:szCs w:val="24"/>
        </w:rPr>
        <w:t xml:space="preserve"> </w:t>
      </w:r>
      <w:r w:rsidRPr="007F338E">
        <w:rPr>
          <w:szCs w:val="24"/>
        </w:rPr>
        <w:t>que</w:t>
      </w:r>
      <w:r>
        <w:rPr>
          <w:szCs w:val="24"/>
        </w:rPr>
        <w:t xml:space="preserve"> </w:t>
      </w:r>
      <w:r w:rsidRPr="007F338E">
        <w:rPr>
          <w:szCs w:val="24"/>
        </w:rPr>
        <w:t>ce</w:t>
      </w:r>
      <w:r>
        <w:rPr>
          <w:szCs w:val="24"/>
        </w:rPr>
        <w:t xml:space="preserve"> </w:t>
      </w:r>
      <w:r w:rsidRPr="007F338E">
        <w:rPr>
          <w:szCs w:val="24"/>
        </w:rPr>
        <w:t>produit</w:t>
      </w:r>
      <w:r>
        <w:rPr>
          <w:szCs w:val="24"/>
        </w:rPr>
        <w:t xml:space="preserve"> </w:t>
      </w:r>
      <w:r w:rsidRPr="007F338E">
        <w:rPr>
          <w:szCs w:val="24"/>
        </w:rPr>
        <w:t>tient</w:t>
      </w:r>
      <w:r>
        <w:rPr>
          <w:szCs w:val="24"/>
        </w:rPr>
        <w:t xml:space="preserve"> </w:t>
      </w:r>
      <w:r w:rsidRPr="007F338E">
        <w:rPr>
          <w:szCs w:val="24"/>
        </w:rPr>
        <w:t>beaucoup</w:t>
      </w:r>
      <w:r>
        <w:rPr>
          <w:szCs w:val="24"/>
        </w:rPr>
        <w:t xml:space="preserve"> </w:t>
      </w:r>
      <w:r w:rsidRPr="007F338E">
        <w:rPr>
          <w:szCs w:val="24"/>
        </w:rPr>
        <w:t>moins</w:t>
      </w:r>
      <w:r>
        <w:rPr>
          <w:szCs w:val="24"/>
        </w:rPr>
        <w:t xml:space="preserve"> </w:t>
      </w:r>
      <w:r w:rsidRPr="007F338E">
        <w:rPr>
          <w:szCs w:val="24"/>
        </w:rPr>
        <w:t>de</w:t>
      </w:r>
      <w:r>
        <w:rPr>
          <w:szCs w:val="24"/>
        </w:rPr>
        <w:t xml:space="preserve"> </w:t>
      </w:r>
      <w:r w:rsidRPr="007F338E">
        <w:rPr>
          <w:szCs w:val="24"/>
        </w:rPr>
        <w:t>place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consommation</w:t>
      </w:r>
      <w:r>
        <w:rPr>
          <w:szCs w:val="24"/>
        </w:rPr>
        <w:t xml:space="preserve"> </w:t>
      </w:r>
      <w:r w:rsidRPr="007F338E">
        <w:rPr>
          <w:szCs w:val="24"/>
        </w:rPr>
        <w:t>des</w:t>
      </w:r>
      <w:r>
        <w:rPr>
          <w:szCs w:val="24"/>
        </w:rPr>
        <w:t xml:space="preserve"> </w:t>
      </w:r>
      <w:r w:rsidRPr="007F338E">
        <w:rPr>
          <w:szCs w:val="24"/>
        </w:rPr>
        <w:t>Allemands.</w:t>
      </w:r>
      <w:r>
        <w:rPr>
          <w:szCs w:val="24"/>
        </w:rPr>
        <w:t xml:space="preserve"> </w:t>
      </w:r>
      <w:r w:rsidRPr="007F338E">
        <w:rPr>
          <w:szCs w:val="24"/>
        </w:rPr>
        <w:t>Il</w:t>
      </w:r>
      <w:r>
        <w:rPr>
          <w:szCs w:val="24"/>
        </w:rPr>
        <w:t xml:space="preserve"> </w:t>
      </w:r>
      <w:r w:rsidRPr="007F338E">
        <w:rPr>
          <w:szCs w:val="24"/>
        </w:rPr>
        <w:t>leur</w:t>
      </w:r>
      <w:r>
        <w:rPr>
          <w:szCs w:val="24"/>
        </w:rPr>
        <w:t xml:space="preserve"> </w:t>
      </w:r>
      <w:r w:rsidRPr="007F338E">
        <w:rPr>
          <w:szCs w:val="24"/>
        </w:rPr>
        <w:t>était</w:t>
      </w:r>
      <w:r>
        <w:rPr>
          <w:szCs w:val="24"/>
        </w:rPr>
        <w:t xml:space="preserve"> </w:t>
      </w:r>
      <w:r w:rsidRPr="007F338E">
        <w:rPr>
          <w:szCs w:val="24"/>
        </w:rPr>
        <w:t>donc</w:t>
      </w:r>
      <w:r>
        <w:rPr>
          <w:szCs w:val="24"/>
        </w:rPr>
        <w:t xml:space="preserve"> </w:t>
      </w:r>
      <w:r w:rsidRPr="007F338E">
        <w:rPr>
          <w:szCs w:val="24"/>
        </w:rPr>
        <w:t>plus</w:t>
      </w:r>
      <w:r>
        <w:rPr>
          <w:szCs w:val="24"/>
        </w:rPr>
        <w:t xml:space="preserve"> </w:t>
      </w:r>
      <w:r w:rsidRPr="007F338E">
        <w:rPr>
          <w:szCs w:val="24"/>
        </w:rPr>
        <w:t>f</w:t>
      </w:r>
      <w:r w:rsidRPr="007F338E">
        <w:rPr>
          <w:szCs w:val="24"/>
        </w:rPr>
        <w:t>a</w:t>
      </w:r>
      <w:r w:rsidRPr="007F338E">
        <w:rPr>
          <w:szCs w:val="24"/>
        </w:rPr>
        <w:t>cile</w:t>
      </w:r>
      <w:r>
        <w:rPr>
          <w:szCs w:val="24"/>
        </w:rPr>
        <w:t xml:space="preserve"> </w:t>
      </w:r>
      <w:r w:rsidRPr="007F338E">
        <w:rPr>
          <w:szCs w:val="24"/>
        </w:rPr>
        <w:t>de</w:t>
      </w:r>
      <w:r>
        <w:rPr>
          <w:szCs w:val="24"/>
        </w:rPr>
        <w:t xml:space="preserve"> </w:t>
      </w:r>
      <w:r w:rsidRPr="007F338E">
        <w:rPr>
          <w:szCs w:val="24"/>
        </w:rPr>
        <w:t>modifier</w:t>
      </w:r>
      <w:r>
        <w:rPr>
          <w:szCs w:val="24"/>
        </w:rPr>
        <w:t xml:space="preserve"> </w:t>
      </w:r>
      <w:r w:rsidRPr="007F338E">
        <w:rPr>
          <w:szCs w:val="24"/>
        </w:rPr>
        <w:t>leurs</w:t>
      </w:r>
      <w:r>
        <w:rPr>
          <w:szCs w:val="24"/>
        </w:rPr>
        <w:t xml:space="preserve"> </w:t>
      </w:r>
      <w:r w:rsidRPr="007F338E">
        <w:rPr>
          <w:szCs w:val="24"/>
        </w:rPr>
        <w:t>habitudes</w:t>
      </w:r>
      <w:r>
        <w:rPr>
          <w:szCs w:val="24"/>
        </w:rPr>
        <w:t xml:space="preserve"> </w:t>
      </w:r>
      <w:r w:rsidRPr="007F338E">
        <w:rPr>
          <w:szCs w:val="24"/>
        </w:rPr>
        <w:t>(Raude</w:t>
      </w:r>
      <w:r>
        <w:rPr>
          <w:szCs w:val="24"/>
        </w:rPr>
        <w:t xml:space="preserve"> </w:t>
      </w:r>
      <w:r w:rsidRPr="007F338E">
        <w:rPr>
          <w:szCs w:val="24"/>
        </w:rPr>
        <w:t>2006).</w:t>
      </w:r>
      <w:r>
        <w:rPr>
          <w:szCs w:val="24"/>
        </w:rPr>
        <w:t xml:space="preserve"> </w:t>
      </w:r>
      <w:r w:rsidRPr="007F338E">
        <w:rPr>
          <w:szCs w:val="24"/>
        </w:rPr>
        <w:t>Bref,</w:t>
      </w:r>
      <w:r>
        <w:rPr>
          <w:szCs w:val="24"/>
        </w:rPr>
        <w:t xml:space="preserve"> </w:t>
      </w:r>
      <w:r w:rsidRPr="007F338E">
        <w:rPr>
          <w:szCs w:val="24"/>
        </w:rPr>
        <w:t>les</w:t>
      </w:r>
      <w:r>
        <w:rPr>
          <w:szCs w:val="24"/>
        </w:rPr>
        <w:t xml:space="preserve"> </w:t>
      </w:r>
      <w:r w:rsidRPr="007F338E">
        <w:rPr>
          <w:szCs w:val="24"/>
        </w:rPr>
        <w:t>données</w:t>
      </w:r>
      <w:r>
        <w:rPr>
          <w:szCs w:val="24"/>
        </w:rPr>
        <w:t xml:space="preserve"> </w:t>
      </w:r>
      <w:r w:rsidRPr="007F338E">
        <w:rPr>
          <w:szCs w:val="24"/>
        </w:rPr>
        <w:t>m</w:t>
      </w:r>
      <w:r w:rsidRPr="007F338E">
        <w:rPr>
          <w:szCs w:val="24"/>
        </w:rPr>
        <w:t>a</w:t>
      </w:r>
      <w:r w:rsidRPr="007F338E">
        <w:rPr>
          <w:szCs w:val="24"/>
        </w:rPr>
        <w:t>croscopiques</w:t>
      </w:r>
      <w:r>
        <w:rPr>
          <w:szCs w:val="24"/>
        </w:rPr>
        <w:t xml:space="preserve"> </w:t>
      </w:r>
      <w:r w:rsidRPr="007F338E">
        <w:rPr>
          <w:szCs w:val="24"/>
        </w:rPr>
        <w:t>relatives</w:t>
      </w:r>
      <w:r>
        <w:rPr>
          <w:szCs w:val="24"/>
        </w:rPr>
        <w:t xml:space="preserve"> </w:t>
      </w:r>
      <w:r w:rsidRPr="007F338E">
        <w:rPr>
          <w:szCs w:val="24"/>
        </w:rPr>
        <w:t>à</w:t>
      </w:r>
      <w:r>
        <w:rPr>
          <w:szCs w:val="24"/>
        </w:rPr>
        <w:t xml:space="preserve"> </w:t>
      </w:r>
      <w:r w:rsidRPr="007F338E">
        <w:rPr>
          <w:szCs w:val="24"/>
        </w:rPr>
        <w:t>cette</w:t>
      </w:r>
      <w:r>
        <w:rPr>
          <w:szCs w:val="24"/>
        </w:rPr>
        <w:t xml:space="preserve"> </w:t>
      </w:r>
      <w:r w:rsidRPr="007F338E">
        <w:rPr>
          <w:szCs w:val="24"/>
        </w:rPr>
        <w:t>crise</w:t>
      </w:r>
      <w:r>
        <w:rPr>
          <w:szCs w:val="24"/>
        </w:rPr>
        <w:t xml:space="preserve"> </w:t>
      </w:r>
      <w:r w:rsidRPr="007F338E">
        <w:rPr>
          <w:szCs w:val="24"/>
        </w:rPr>
        <w:t>peuvent</w:t>
      </w:r>
      <w:r>
        <w:rPr>
          <w:szCs w:val="24"/>
        </w:rPr>
        <w:t xml:space="preserve"> </w:t>
      </w:r>
      <w:r w:rsidRPr="007F338E">
        <w:rPr>
          <w:szCs w:val="24"/>
        </w:rPr>
        <w:t>être</w:t>
      </w:r>
      <w:r>
        <w:rPr>
          <w:szCs w:val="24"/>
        </w:rPr>
        <w:t xml:space="preserve"> </w:t>
      </w:r>
      <w:r w:rsidRPr="007F338E">
        <w:rPr>
          <w:szCs w:val="24"/>
        </w:rPr>
        <w:t>analysées</w:t>
      </w:r>
      <w:r>
        <w:rPr>
          <w:szCs w:val="24"/>
        </w:rPr>
        <w:t xml:space="preserve"> </w:t>
      </w:r>
      <w:r w:rsidRPr="007F338E">
        <w:rPr>
          <w:szCs w:val="24"/>
        </w:rPr>
        <w:t>comme</w:t>
      </w:r>
      <w:r>
        <w:rPr>
          <w:szCs w:val="24"/>
        </w:rPr>
        <w:t xml:space="preserve"> </w:t>
      </w:r>
      <w:r w:rsidRPr="007F338E">
        <w:rPr>
          <w:szCs w:val="24"/>
        </w:rPr>
        <w:t>r</w:t>
      </w:r>
      <w:r w:rsidRPr="007F338E">
        <w:rPr>
          <w:szCs w:val="24"/>
        </w:rPr>
        <w:t>é</w:t>
      </w:r>
      <w:r w:rsidRPr="007F338E">
        <w:rPr>
          <w:szCs w:val="24"/>
        </w:rPr>
        <w:t>sultant</w:t>
      </w:r>
      <w:r>
        <w:rPr>
          <w:szCs w:val="24"/>
        </w:rPr>
        <w:t xml:space="preserve"> </w:t>
      </w:r>
      <w:r w:rsidRPr="007F338E">
        <w:rPr>
          <w:szCs w:val="24"/>
        </w:rPr>
        <w:t>de</w:t>
      </w:r>
      <w:r>
        <w:rPr>
          <w:szCs w:val="24"/>
        </w:rPr>
        <w:t xml:space="preserve"> </w:t>
      </w:r>
      <w:r w:rsidRPr="007F338E">
        <w:rPr>
          <w:szCs w:val="24"/>
        </w:rPr>
        <w:t>raisons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motivations</w:t>
      </w:r>
      <w:r>
        <w:rPr>
          <w:szCs w:val="24"/>
        </w:rPr>
        <w:t xml:space="preserve"> </w:t>
      </w:r>
      <w:r w:rsidRPr="007F338E">
        <w:rPr>
          <w:szCs w:val="24"/>
        </w:rPr>
        <w:t>compréhensibles.</w:t>
      </w:r>
    </w:p>
    <w:p w:rsidR="00E30456" w:rsidRPr="007F338E" w:rsidRDefault="00E30456" w:rsidP="00E30456">
      <w:pPr>
        <w:spacing w:before="120" w:after="120"/>
        <w:jc w:val="both"/>
        <w:rPr>
          <w:szCs w:val="24"/>
        </w:rPr>
      </w:pPr>
      <w:r w:rsidRPr="007F338E">
        <w:rPr>
          <w:szCs w:val="24"/>
        </w:rPr>
        <w:t>Finalement,</w:t>
      </w:r>
      <w:r>
        <w:rPr>
          <w:szCs w:val="24"/>
        </w:rPr>
        <w:t xml:space="preserve"> </w:t>
      </w:r>
      <w:r w:rsidRPr="007F338E">
        <w:rPr>
          <w:szCs w:val="24"/>
        </w:rPr>
        <w:t>le</w:t>
      </w:r>
      <w:r>
        <w:rPr>
          <w:szCs w:val="24"/>
        </w:rPr>
        <w:t xml:space="preserve"> </w:t>
      </w:r>
      <w:r w:rsidRPr="007F338E">
        <w:rPr>
          <w:szCs w:val="24"/>
        </w:rPr>
        <w:t>culturalisme,</w:t>
      </w:r>
      <w:r>
        <w:rPr>
          <w:szCs w:val="24"/>
        </w:rPr>
        <w:t xml:space="preserve"> </w:t>
      </w:r>
      <w:r w:rsidRPr="007F338E">
        <w:rPr>
          <w:szCs w:val="24"/>
        </w:rPr>
        <w:t>le</w:t>
      </w:r>
      <w:r>
        <w:rPr>
          <w:szCs w:val="24"/>
        </w:rPr>
        <w:t xml:space="preserve"> </w:t>
      </w:r>
      <w:r w:rsidRPr="007F338E">
        <w:rPr>
          <w:szCs w:val="24"/>
        </w:rPr>
        <w:t>structuralisme,</w:t>
      </w:r>
      <w:r>
        <w:rPr>
          <w:szCs w:val="24"/>
        </w:rPr>
        <w:t xml:space="preserve"> </w:t>
      </w:r>
      <w:r w:rsidRPr="007F338E">
        <w:rPr>
          <w:szCs w:val="24"/>
        </w:rPr>
        <w:t>la</w:t>
      </w:r>
      <w:r>
        <w:rPr>
          <w:szCs w:val="24"/>
        </w:rPr>
        <w:t xml:space="preserve"> </w:t>
      </w:r>
      <w:r w:rsidRPr="007F338E">
        <w:rPr>
          <w:szCs w:val="24"/>
        </w:rPr>
        <w:t>RCT</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théories</w:t>
      </w:r>
      <w:r>
        <w:rPr>
          <w:szCs w:val="24"/>
        </w:rPr>
        <w:t xml:space="preserve"> </w:t>
      </w:r>
      <w:r w:rsidRPr="007F338E">
        <w:rPr>
          <w:szCs w:val="24"/>
        </w:rPr>
        <w:t>générales</w:t>
      </w:r>
      <w:r>
        <w:rPr>
          <w:szCs w:val="24"/>
        </w:rPr>
        <w:t xml:space="preserve"> </w:t>
      </w:r>
      <w:r w:rsidRPr="007F338E">
        <w:rPr>
          <w:szCs w:val="24"/>
        </w:rPr>
        <w:t>actuellement</w:t>
      </w:r>
      <w:r>
        <w:rPr>
          <w:szCs w:val="24"/>
        </w:rPr>
        <w:t xml:space="preserve"> </w:t>
      </w:r>
      <w:r w:rsidRPr="007F338E">
        <w:rPr>
          <w:szCs w:val="24"/>
        </w:rPr>
        <w:t>en</w:t>
      </w:r>
      <w:r>
        <w:rPr>
          <w:szCs w:val="24"/>
        </w:rPr>
        <w:t xml:space="preserve"> </w:t>
      </w:r>
      <w:r w:rsidRPr="007F338E">
        <w:rPr>
          <w:szCs w:val="24"/>
        </w:rPr>
        <w:t>vigueur</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donnent</w:t>
      </w:r>
      <w:r>
        <w:rPr>
          <w:szCs w:val="24"/>
        </w:rPr>
        <w:t xml:space="preserve"> </w:t>
      </w:r>
      <w:r w:rsidRPr="007F338E">
        <w:rPr>
          <w:szCs w:val="24"/>
        </w:rPr>
        <w:t>une</w:t>
      </w:r>
      <w:r>
        <w:rPr>
          <w:szCs w:val="24"/>
        </w:rPr>
        <w:t xml:space="preserve"> </w:t>
      </w:r>
      <w:r w:rsidRPr="007F338E">
        <w:rPr>
          <w:szCs w:val="24"/>
        </w:rPr>
        <w:t>impression</w:t>
      </w:r>
      <w:r>
        <w:rPr>
          <w:szCs w:val="24"/>
        </w:rPr>
        <w:t xml:space="preserve"> </w:t>
      </w:r>
      <w:r w:rsidRPr="007F338E">
        <w:rPr>
          <w:szCs w:val="24"/>
        </w:rPr>
        <w:t>d’étrangeté</w:t>
      </w:r>
      <w:r>
        <w:rPr>
          <w:szCs w:val="24"/>
        </w:rPr>
        <w:t xml:space="preserve"> : </w:t>
      </w:r>
      <w:r w:rsidRPr="007F338E">
        <w:rPr>
          <w:szCs w:val="24"/>
        </w:rPr>
        <w:t>les</w:t>
      </w:r>
      <w:r>
        <w:rPr>
          <w:szCs w:val="24"/>
        </w:rPr>
        <w:t xml:space="preserve"> </w:t>
      </w:r>
      <w:r w:rsidRPr="007F338E">
        <w:rPr>
          <w:szCs w:val="24"/>
        </w:rPr>
        <w:t>unes,</w:t>
      </w:r>
      <w:r>
        <w:rPr>
          <w:szCs w:val="24"/>
        </w:rPr>
        <w:t xml:space="preserve"> </w:t>
      </w:r>
      <w:r w:rsidRPr="007F338E">
        <w:rPr>
          <w:szCs w:val="24"/>
        </w:rPr>
        <w:t>parce</w:t>
      </w:r>
      <w:r>
        <w:rPr>
          <w:szCs w:val="24"/>
        </w:rPr>
        <w:t xml:space="preserve"> </w:t>
      </w:r>
      <w:r w:rsidRPr="007F338E">
        <w:rPr>
          <w:szCs w:val="24"/>
        </w:rPr>
        <w:t>qu’elles</w:t>
      </w:r>
      <w:r>
        <w:rPr>
          <w:szCs w:val="24"/>
        </w:rPr>
        <w:t xml:space="preserve"> </w:t>
      </w:r>
      <w:r w:rsidRPr="007F338E">
        <w:rPr>
          <w:szCs w:val="24"/>
        </w:rPr>
        <w:t>attr</w:t>
      </w:r>
      <w:r w:rsidRPr="007F338E">
        <w:rPr>
          <w:szCs w:val="24"/>
        </w:rPr>
        <w:t>i</w:t>
      </w:r>
      <w:r w:rsidRPr="007F338E">
        <w:rPr>
          <w:szCs w:val="24"/>
        </w:rPr>
        <w:t>buent</w:t>
      </w:r>
      <w:r>
        <w:rPr>
          <w:szCs w:val="24"/>
        </w:rPr>
        <w:t xml:space="preserve"> </w:t>
      </w:r>
      <w:r w:rsidRPr="007F338E">
        <w:rPr>
          <w:szCs w:val="24"/>
        </w:rPr>
        <w:t>à</w:t>
      </w:r>
      <w:r>
        <w:rPr>
          <w:szCs w:val="24"/>
        </w:rPr>
        <w:t xml:space="preserve"> </w:t>
      </w:r>
      <w:r w:rsidRPr="007F338E">
        <w:rPr>
          <w:szCs w:val="24"/>
        </w:rPr>
        <w:t>l’être</w:t>
      </w:r>
      <w:r>
        <w:rPr>
          <w:szCs w:val="24"/>
        </w:rPr>
        <w:t xml:space="preserve"> </w:t>
      </w:r>
      <w:r w:rsidRPr="007F338E">
        <w:rPr>
          <w:szCs w:val="24"/>
        </w:rPr>
        <w:t>humain</w:t>
      </w:r>
      <w:r>
        <w:rPr>
          <w:szCs w:val="24"/>
        </w:rPr>
        <w:t xml:space="preserve"> </w:t>
      </w:r>
      <w:r w:rsidRPr="007F338E">
        <w:rPr>
          <w:szCs w:val="24"/>
        </w:rPr>
        <w:t>un</w:t>
      </w:r>
      <w:r>
        <w:rPr>
          <w:szCs w:val="24"/>
        </w:rPr>
        <w:t xml:space="preserve"> </w:t>
      </w:r>
      <w:r w:rsidRPr="007F338E">
        <w:rPr>
          <w:szCs w:val="24"/>
        </w:rPr>
        <w:t>instinct</w:t>
      </w:r>
      <w:r>
        <w:rPr>
          <w:szCs w:val="24"/>
        </w:rPr>
        <w:t xml:space="preserve"> </w:t>
      </w:r>
      <w:r w:rsidRPr="007F338E">
        <w:rPr>
          <w:szCs w:val="24"/>
        </w:rPr>
        <w:t>dominant,</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parce</w:t>
      </w:r>
      <w:r>
        <w:rPr>
          <w:szCs w:val="24"/>
        </w:rPr>
        <w:t xml:space="preserve"> </w:t>
      </w:r>
      <w:r w:rsidRPr="007F338E">
        <w:rPr>
          <w:szCs w:val="24"/>
        </w:rPr>
        <w:t>qu’elles</w:t>
      </w:r>
      <w:r>
        <w:rPr>
          <w:szCs w:val="24"/>
        </w:rPr>
        <w:t xml:space="preserve"> </w:t>
      </w:r>
      <w:r w:rsidRPr="007F338E">
        <w:rPr>
          <w:szCs w:val="24"/>
        </w:rPr>
        <w:t>le</w:t>
      </w:r>
      <w:r>
        <w:rPr>
          <w:szCs w:val="24"/>
        </w:rPr>
        <w:t xml:space="preserve"> </w:t>
      </w:r>
      <w:r w:rsidRPr="007F338E">
        <w:rPr>
          <w:szCs w:val="24"/>
        </w:rPr>
        <w:t>voient</w:t>
      </w:r>
      <w:r>
        <w:rPr>
          <w:szCs w:val="24"/>
        </w:rPr>
        <w:t xml:space="preserve"> </w:t>
      </w:r>
      <w:r w:rsidRPr="007F338E">
        <w:rPr>
          <w:szCs w:val="24"/>
        </w:rPr>
        <w:t>comme</w:t>
      </w:r>
      <w:r>
        <w:rPr>
          <w:szCs w:val="24"/>
        </w:rPr>
        <w:t xml:space="preserve"> </w:t>
      </w:r>
      <w:r w:rsidRPr="007F338E">
        <w:rPr>
          <w:szCs w:val="24"/>
        </w:rPr>
        <w:t>soumis</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forces</w:t>
      </w:r>
      <w:r>
        <w:rPr>
          <w:szCs w:val="24"/>
        </w:rPr>
        <w:t xml:space="preserve"> </w:t>
      </w:r>
      <w:r w:rsidRPr="007F338E">
        <w:rPr>
          <w:szCs w:val="24"/>
        </w:rPr>
        <w:t>socioculturelles</w:t>
      </w:r>
      <w:r>
        <w:rPr>
          <w:szCs w:val="24"/>
        </w:rPr>
        <w:t xml:space="preserve"> </w:t>
      </w:r>
      <w:r w:rsidRPr="007F338E">
        <w:rPr>
          <w:szCs w:val="24"/>
        </w:rPr>
        <w:t>ou</w:t>
      </w:r>
      <w:r>
        <w:rPr>
          <w:szCs w:val="24"/>
        </w:rPr>
        <w:t xml:space="preserve"> </w:t>
      </w:r>
      <w:r w:rsidRPr="007F338E">
        <w:rPr>
          <w:szCs w:val="24"/>
        </w:rPr>
        <w:t>biologiques</w:t>
      </w:r>
      <w:r>
        <w:rPr>
          <w:szCs w:val="24"/>
        </w:rPr>
        <w:t xml:space="preserve"> </w:t>
      </w:r>
      <w:r w:rsidRPr="007F338E">
        <w:rPr>
          <w:szCs w:val="24"/>
        </w:rPr>
        <w:t>conjecturales</w:t>
      </w:r>
      <w:r>
        <w:rPr>
          <w:szCs w:val="24"/>
        </w:rPr>
        <w:t xml:space="preserve"> </w:t>
      </w:r>
      <w:r w:rsidRPr="007F338E">
        <w:rPr>
          <w:szCs w:val="24"/>
        </w:rPr>
        <w:t>dont</w:t>
      </w:r>
      <w:r>
        <w:rPr>
          <w:szCs w:val="24"/>
        </w:rPr>
        <w:t xml:space="preserve"> </w:t>
      </w:r>
      <w:r w:rsidRPr="007F338E">
        <w:rPr>
          <w:szCs w:val="24"/>
        </w:rPr>
        <w:t>l’existence</w:t>
      </w:r>
      <w:r>
        <w:rPr>
          <w:szCs w:val="24"/>
        </w:rPr>
        <w:t xml:space="preserve"> </w:t>
      </w:r>
      <w:r w:rsidRPr="007F338E">
        <w:rPr>
          <w:szCs w:val="24"/>
        </w:rPr>
        <w:t>ne</w:t>
      </w:r>
      <w:r>
        <w:rPr>
          <w:szCs w:val="24"/>
        </w:rPr>
        <w:t xml:space="preserve"> </w:t>
      </w:r>
      <w:r w:rsidRPr="007F338E">
        <w:rPr>
          <w:szCs w:val="24"/>
        </w:rPr>
        <w:t>pourrait</w:t>
      </w:r>
      <w:r>
        <w:rPr>
          <w:szCs w:val="24"/>
        </w:rPr>
        <w:t xml:space="preserve"> </w:t>
      </w:r>
      <w:r w:rsidRPr="007F338E">
        <w:rPr>
          <w:szCs w:val="24"/>
        </w:rPr>
        <w:t>être</w:t>
      </w:r>
      <w:r>
        <w:rPr>
          <w:szCs w:val="24"/>
        </w:rPr>
        <w:t xml:space="preserve"> </w:t>
      </w:r>
      <w:r w:rsidRPr="007F338E">
        <w:rPr>
          <w:szCs w:val="24"/>
        </w:rPr>
        <w:t>éventuellement</w:t>
      </w:r>
      <w:r>
        <w:rPr>
          <w:szCs w:val="24"/>
        </w:rPr>
        <w:t xml:space="preserve"> </w:t>
      </w:r>
      <w:r w:rsidRPr="007F338E">
        <w:rPr>
          <w:szCs w:val="24"/>
        </w:rPr>
        <w:t>confi</w:t>
      </w:r>
      <w:r w:rsidRPr="007F338E">
        <w:rPr>
          <w:szCs w:val="24"/>
        </w:rPr>
        <w:t>r</w:t>
      </w:r>
      <w:r w:rsidRPr="007F338E">
        <w:rPr>
          <w:szCs w:val="24"/>
        </w:rPr>
        <w:t>mée</w:t>
      </w:r>
      <w:r>
        <w:rPr>
          <w:szCs w:val="24"/>
        </w:rPr>
        <w:t xml:space="preserve"> </w:t>
      </w:r>
      <w:r w:rsidRPr="007F338E">
        <w:rPr>
          <w:szCs w:val="24"/>
        </w:rPr>
        <w:t>que</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Le</w:t>
      </w:r>
      <w:r>
        <w:rPr>
          <w:szCs w:val="24"/>
        </w:rPr>
        <w:t xml:space="preserve"> </w:t>
      </w:r>
      <w:r w:rsidRPr="007F338E">
        <w:rPr>
          <w:szCs w:val="24"/>
        </w:rPr>
        <w:t>marxisme,</w:t>
      </w:r>
      <w:r>
        <w:rPr>
          <w:szCs w:val="24"/>
        </w:rPr>
        <w:t xml:space="preserve"> </w:t>
      </w:r>
      <w:r w:rsidRPr="007F338E">
        <w:rPr>
          <w:szCs w:val="24"/>
        </w:rPr>
        <w:t>le</w:t>
      </w:r>
      <w:r>
        <w:rPr>
          <w:szCs w:val="24"/>
        </w:rPr>
        <w:t xml:space="preserve"> </w:t>
      </w:r>
      <w:r w:rsidRPr="007F338E">
        <w:rPr>
          <w:szCs w:val="24"/>
        </w:rPr>
        <w:t>freudisme,</w:t>
      </w:r>
      <w:r>
        <w:rPr>
          <w:szCs w:val="24"/>
        </w:rPr>
        <w:t xml:space="preserve"> </w:t>
      </w:r>
      <w:r w:rsidRPr="007F338E">
        <w:rPr>
          <w:szCs w:val="24"/>
        </w:rPr>
        <w:t>le</w:t>
      </w:r>
      <w:r>
        <w:rPr>
          <w:szCs w:val="24"/>
        </w:rPr>
        <w:t xml:space="preserve"> </w:t>
      </w:r>
      <w:r w:rsidRPr="007F338E">
        <w:rPr>
          <w:szCs w:val="24"/>
        </w:rPr>
        <w:t>structuralisme,</w:t>
      </w:r>
      <w:r>
        <w:rPr>
          <w:szCs w:val="24"/>
        </w:rPr>
        <w:t xml:space="preserve"> </w:t>
      </w:r>
      <w:r w:rsidRPr="007F338E">
        <w:rPr>
          <w:szCs w:val="24"/>
        </w:rPr>
        <w:t>le</w:t>
      </w:r>
      <w:r>
        <w:rPr>
          <w:szCs w:val="24"/>
        </w:rPr>
        <w:t xml:space="preserve"> </w:t>
      </w:r>
      <w:r w:rsidRPr="007F338E">
        <w:rPr>
          <w:szCs w:val="24"/>
        </w:rPr>
        <w:t>sociologisme,</w:t>
      </w:r>
      <w:r>
        <w:rPr>
          <w:szCs w:val="24"/>
        </w:rPr>
        <w:t xml:space="preserve"> </w:t>
      </w:r>
      <w:r w:rsidRPr="007F338E">
        <w:rPr>
          <w:szCs w:val="24"/>
        </w:rPr>
        <w:t>le</w:t>
      </w:r>
      <w:r>
        <w:rPr>
          <w:szCs w:val="24"/>
        </w:rPr>
        <w:t xml:space="preserve"> </w:t>
      </w:r>
      <w:r w:rsidRPr="007F338E">
        <w:rPr>
          <w:szCs w:val="24"/>
        </w:rPr>
        <w:t>culturalisme</w:t>
      </w:r>
      <w:r>
        <w:rPr>
          <w:szCs w:val="24"/>
        </w:rPr>
        <w:t xml:space="preserve"> </w:t>
      </w:r>
      <w:r w:rsidRPr="007F338E">
        <w:rPr>
          <w:szCs w:val="24"/>
        </w:rPr>
        <w:t>ou</w:t>
      </w:r>
      <w:r>
        <w:rPr>
          <w:szCs w:val="24"/>
        </w:rPr>
        <w:t xml:space="preserve"> </w:t>
      </w:r>
      <w:r w:rsidRPr="007F338E">
        <w:rPr>
          <w:szCs w:val="24"/>
        </w:rPr>
        <w:t>même</w:t>
      </w:r>
      <w:r>
        <w:rPr>
          <w:szCs w:val="24"/>
        </w:rPr>
        <w:t xml:space="preserve"> </w:t>
      </w:r>
      <w:r w:rsidRPr="007F338E">
        <w:rPr>
          <w:szCs w:val="24"/>
        </w:rPr>
        <w:t>la</w:t>
      </w:r>
      <w:r>
        <w:rPr>
          <w:szCs w:val="24"/>
        </w:rPr>
        <w:t xml:space="preserve"> </w:t>
      </w:r>
      <w:r w:rsidRPr="007F338E">
        <w:rPr>
          <w:szCs w:val="24"/>
        </w:rPr>
        <w:t>Théorie</w:t>
      </w:r>
      <w:r>
        <w:rPr>
          <w:szCs w:val="24"/>
        </w:rPr>
        <w:t xml:space="preserve"> [39] </w:t>
      </w:r>
      <w:r w:rsidRPr="007F338E">
        <w:rPr>
          <w:szCs w:val="24"/>
        </w:rPr>
        <w:t>du</w:t>
      </w:r>
      <w:r>
        <w:rPr>
          <w:szCs w:val="24"/>
        </w:rPr>
        <w:t xml:space="preserve"> </w:t>
      </w:r>
      <w:r w:rsidRPr="007F338E">
        <w:rPr>
          <w:szCs w:val="24"/>
        </w:rPr>
        <w:t>Choix</w:t>
      </w:r>
      <w:r>
        <w:rPr>
          <w:szCs w:val="24"/>
        </w:rPr>
        <w:t xml:space="preserve"> </w:t>
      </w:r>
      <w:r w:rsidRPr="007F338E">
        <w:rPr>
          <w:szCs w:val="24"/>
        </w:rPr>
        <w:t>Rationnel,</w:t>
      </w:r>
      <w:r>
        <w:rPr>
          <w:szCs w:val="24"/>
        </w:rPr>
        <w:t xml:space="preserve"> </w:t>
      </w:r>
      <w:r w:rsidRPr="007F338E">
        <w:rPr>
          <w:szCs w:val="24"/>
        </w:rPr>
        <w:t>ainsi</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interprétations</w:t>
      </w:r>
      <w:r>
        <w:rPr>
          <w:szCs w:val="24"/>
        </w:rPr>
        <w:t xml:space="preserve"> </w:t>
      </w:r>
      <w:r w:rsidRPr="007F338E">
        <w:rPr>
          <w:szCs w:val="24"/>
        </w:rPr>
        <w:t>naturalistes</w:t>
      </w:r>
      <w:r>
        <w:rPr>
          <w:szCs w:val="24"/>
        </w:rPr>
        <w:t xml:space="preserve"> </w:t>
      </w:r>
      <w:r w:rsidRPr="007F338E">
        <w:rPr>
          <w:szCs w:val="24"/>
        </w:rPr>
        <w:t>des</w:t>
      </w:r>
      <w:r>
        <w:rPr>
          <w:szCs w:val="24"/>
        </w:rPr>
        <w:t xml:space="preserve"> </w:t>
      </w:r>
      <w:r w:rsidRPr="007F338E">
        <w:rPr>
          <w:szCs w:val="24"/>
        </w:rPr>
        <w:t>fa</w:t>
      </w:r>
      <w:r w:rsidRPr="007F338E">
        <w:rPr>
          <w:szCs w:val="24"/>
        </w:rPr>
        <w:t>c</w:t>
      </w:r>
      <w:r w:rsidRPr="007F338E">
        <w:rPr>
          <w:szCs w:val="24"/>
        </w:rPr>
        <w:t>teurs</w:t>
      </w:r>
      <w:r>
        <w:rPr>
          <w:szCs w:val="24"/>
        </w:rPr>
        <w:t xml:space="preserve"> </w:t>
      </w:r>
      <w:r w:rsidRPr="007F338E">
        <w:rPr>
          <w:szCs w:val="24"/>
        </w:rPr>
        <w:t>mis</w:t>
      </w:r>
      <w:r>
        <w:rPr>
          <w:szCs w:val="24"/>
        </w:rPr>
        <w:t xml:space="preserve"> </w:t>
      </w:r>
      <w:r w:rsidRPr="007F338E">
        <w:rPr>
          <w:szCs w:val="24"/>
        </w:rPr>
        <w:t>en</w:t>
      </w:r>
      <w:r>
        <w:rPr>
          <w:szCs w:val="24"/>
        </w:rPr>
        <w:t xml:space="preserve"> </w:t>
      </w:r>
      <w:r w:rsidRPr="007F338E">
        <w:rPr>
          <w:szCs w:val="24"/>
        </w:rPr>
        <w:t>évidence</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méthodes</w:t>
      </w:r>
      <w:r>
        <w:rPr>
          <w:szCs w:val="24"/>
        </w:rPr>
        <w:t xml:space="preserve"> </w:t>
      </w:r>
      <w:r w:rsidRPr="007F338E">
        <w:rPr>
          <w:szCs w:val="24"/>
        </w:rPr>
        <w:t>statistiques</w:t>
      </w:r>
      <w:r>
        <w:rPr>
          <w:szCs w:val="24"/>
        </w:rPr>
        <w:t xml:space="preserve"> </w:t>
      </w:r>
      <w:r w:rsidRPr="007F338E">
        <w:rPr>
          <w:szCs w:val="24"/>
        </w:rPr>
        <w:t>d’</w:t>
      </w:r>
      <w:r>
        <w:rPr>
          <w:szCs w:val="24"/>
        </w:rPr>
        <w:t>« </w:t>
      </w:r>
      <w:r w:rsidRPr="007F338E">
        <w:rPr>
          <w:szCs w:val="24"/>
        </w:rPr>
        <w:t>analyse</w:t>
      </w:r>
      <w:r>
        <w:rPr>
          <w:szCs w:val="24"/>
        </w:rPr>
        <w:t xml:space="preserve"> </w:t>
      </w:r>
      <w:r w:rsidRPr="007F338E">
        <w:rPr>
          <w:szCs w:val="24"/>
        </w:rPr>
        <w:t>des</w:t>
      </w:r>
      <w:r>
        <w:rPr>
          <w:szCs w:val="24"/>
        </w:rPr>
        <w:t xml:space="preserve"> </w:t>
      </w:r>
      <w:r w:rsidRPr="007F338E">
        <w:rPr>
          <w:szCs w:val="24"/>
        </w:rPr>
        <w:t>données</w:t>
      </w:r>
      <w:r>
        <w:rPr>
          <w:szCs w:val="24"/>
        </w:rPr>
        <w:t> »</w:t>
      </w:r>
      <w:r w:rsidRPr="007F338E">
        <w:rPr>
          <w:szCs w:val="24"/>
        </w:rPr>
        <w:t>,</w:t>
      </w:r>
      <w:r>
        <w:rPr>
          <w:szCs w:val="24"/>
        </w:rPr>
        <w:t xml:space="preserve"> </w:t>
      </w:r>
      <w:r w:rsidRPr="007F338E">
        <w:rPr>
          <w:szCs w:val="24"/>
        </w:rPr>
        <w:t>ont</w:t>
      </w:r>
      <w:r>
        <w:rPr>
          <w:szCs w:val="24"/>
        </w:rPr>
        <w:t xml:space="preserve"> </w:t>
      </w:r>
      <w:r w:rsidRPr="007F338E">
        <w:rPr>
          <w:szCs w:val="24"/>
        </w:rPr>
        <w:t>en</w:t>
      </w:r>
      <w:r>
        <w:rPr>
          <w:szCs w:val="24"/>
        </w:rPr>
        <w:t xml:space="preserve"> </w:t>
      </w:r>
      <w:r w:rsidRPr="007F338E">
        <w:rPr>
          <w:szCs w:val="24"/>
        </w:rPr>
        <w:t>commun</w:t>
      </w:r>
      <w:r>
        <w:rPr>
          <w:szCs w:val="24"/>
        </w:rPr>
        <w:t xml:space="preserve"> </w:t>
      </w:r>
      <w:r w:rsidRPr="007F338E">
        <w:rPr>
          <w:szCs w:val="24"/>
        </w:rPr>
        <w:t>de</w:t>
      </w:r>
      <w:r>
        <w:rPr>
          <w:szCs w:val="24"/>
        </w:rPr>
        <w:t xml:space="preserve"> </w:t>
      </w:r>
      <w:r w:rsidRPr="007F338E">
        <w:rPr>
          <w:szCs w:val="24"/>
        </w:rPr>
        <w:t>véhiculer</w:t>
      </w:r>
      <w:r>
        <w:rPr>
          <w:szCs w:val="24"/>
        </w:rPr>
        <w:t xml:space="preserve"> </w:t>
      </w:r>
      <w:r w:rsidRPr="007F338E">
        <w:rPr>
          <w:szCs w:val="24"/>
        </w:rPr>
        <w:t>une</w:t>
      </w:r>
      <w:r>
        <w:rPr>
          <w:szCs w:val="24"/>
        </w:rPr>
        <w:t xml:space="preserve"> </w:t>
      </w:r>
      <w:r w:rsidRPr="007F338E">
        <w:rPr>
          <w:szCs w:val="24"/>
        </w:rPr>
        <w:t>vue</w:t>
      </w:r>
      <w:r>
        <w:rPr>
          <w:szCs w:val="24"/>
        </w:rPr>
        <w:t xml:space="preserve"> </w:t>
      </w:r>
      <w:r w:rsidRPr="007F338E">
        <w:rPr>
          <w:szCs w:val="24"/>
        </w:rPr>
        <w:t>irréaliste</w:t>
      </w:r>
      <w:r>
        <w:rPr>
          <w:szCs w:val="24"/>
        </w:rPr>
        <w:t xml:space="preserve"> </w:t>
      </w:r>
      <w:r w:rsidRPr="007F338E">
        <w:rPr>
          <w:szCs w:val="24"/>
        </w:rPr>
        <w:t>de</w:t>
      </w:r>
      <w:r>
        <w:rPr>
          <w:szCs w:val="24"/>
        </w:rPr>
        <w:t xml:space="preserve"> </w:t>
      </w:r>
      <w:r w:rsidRPr="007F338E">
        <w:rPr>
          <w:szCs w:val="24"/>
        </w:rPr>
        <w:t>l’être</w:t>
      </w:r>
      <w:r>
        <w:rPr>
          <w:szCs w:val="24"/>
        </w:rPr>
        <w:t xml:space="preserve"> </w:t>
      </w:r>
      <w:r w:rsidRPr="007F338E">
        <w:rPr>
          <w:szCs w:val="24"/>
        </w:rPr>
        <w:t>humain.</w:t>
      </w:r>
      <w:r>
        <w:rPr>
          <w:szCs w:val="24"/>
        </w:rPr>
        <w:t xml:space="preserve"> </w:t>
      </w:r>
      <w:r w:rsidRPr="007F338E">
        <w:rPr>
          <w:szCs w:val="24"/>
        </w:rPr>
        <w:t>La</w:t>
      </w:r>
      <w:r>
        <w:rPr>
          <w:szCs w:val="24"/>
        </w:rPr>
        <w:t xml:space="preserve"> </w:t>
      </w:r>
      <w:r w:rsidRPr="007F338E">
        <w:rPr>
          <w:szCs w:val="24"/>
        </w:rPr>
        <w:t>synthèse</w:t>
      </w:r>
      <w:r>
        <w:rPr>
          <w:szCs w:val="24"/>
        </w:rPr>
        <w:t xml:space="preserve"> </w:t>
      </w:r>
      <w:r w:rsidRPr="007F338E">
        <w:rPr>
          <w:szCs w:val="24"/>
        </w:rPr>
        <w:t>de</w:t>
      </w:r>
      <w:r>
        <w:rPr>
          <w:szCs w:val="24"/>
        </w:rPr>
        <w:t xml:space="preserve"> </w:t>
      </w:r>
      <w:r w:rsidRPr="007F338E">
        <w:rPr>
          <w:szCs w:val="24"/>
        </w:rPr>
        <w:t>Coleman</w:t>
      </w:r>
      <w:r>
        <w:rPr>
          <w:szCs w:val="24"/>
        </w:rPr>
        <w:t xml:space="preserve"> </w:t>
      </w:r>
      <w:r w:rsidRPr="007F338E">
        <w:rPr>
          <w:szCs w:val="24"/>
        </w:rPr>
        <w:t>(1990)</w:t>
      </w:r>
      <w:r>
        <w:rPr>
          <w:szCs w:val="24"/>
        </w:rPr>
        <w:t xml:space="preserve"> </w:t>
      </w:r>
      <w:r w:rsidRPr="007F338E">
        <w:rPr>
          <w:szCs w:val="24"/>
        </w:rPr>
        <w:t>n’échappe</w:t>
      </w:r>
      <w:r>
        <w:rPr>
          <w:szCs w:val="24"/>
        </w:rPr>
        <w:t xml:space="preserve"> </w:t>
      </w:r>
      <w:r w:rsidRPr="007F338E">
        <w:rPr>
          <w:szCs w:val="24"/>
        </w:rPr>
        <w:t>pas</w:t>
      </w:r>
      <w:r>
        <w:rPr>
          <w:szCs w:val="24"/>
        </w:rPr>
        <w:t xml:space="preserve"> </w:t>
      </w:r>
      <w:r w:rsidRPr="007F338E">
        <w:rPr>
          <w:szCs w:val="24"/>
        </w:rPr>
        <w:t>davantage</w:t>
      </w:r>
      <w:r>
        <w:rPr>
          <w:szCs w:val="24"/>
        </w:rPr>
        <w:t xml:space="preserve"> </w:t>
      </w:r>
      <w:r w:rsidRPr="007F338E">
        <w:rPr>
          <w:szCs w:val="24"/>
        </w:rPr>
        <w:t>à</w:t>
      </w:r>
      <w:r>
        <w:rPr>
          <w:szCs w:val="24"/>
        </w:rPr>
        <w:t xml:space="preserve"> </w:t>
      </w:r>
      <w:r w:rsidRPr="007F338E">
        <w:rPr>
          <w:szCs w:val="24"/>
        </w:rPr>
        <w:t>cette</w:t>
      </w:r>
      <w:r>
        <w:rPr>
          <w:szCs w:val="24"/>
        </w:rPr>
        <w:t xml:space="preserve"> </w:t>
      </w:r>
      <w:r w:rsidRPr="007F338E">
        <w:rPr>
          <w:szCs w:val="24"/>
        </w:rPr>
        <w:t>objection</w:t>
      </w:r>
      <w:r>
        <w:rPr>
          <w:szCs w:val="24"/>
        </w:rPr>
        <w:t xml:space="preserve"> </w:t>
      </w:r>
      <w:r w:rsidRPr="007F338E">
        <w:rPr>
          <w:szCs w:val="24"/>
        </w:rPr>
        <w:t>que</w:t>
      </w:r>
      <w:r>
        <w:rPr>
          <w:szCs w:val="24"/>
        </w:rPr>
        <w:t xml:space="preserve"> </w:t>
      </w:r>
      <w:r w:rsidRPr="007F338E">
        <w:rPr>
          <w:szCs w:val="24"/>
        </w:rPr>
        <w:t>n’y</w:t>
      </w:r>
      <w:r>
        <w:rPr>
          <w:szCs w:val="24"/>
        </w:rPr>
        <w:t xml:space="preserve"> </w:t>
      </w:r>
      <w:r w:rsidRPr="007F338E">
        <w:rPr>
          <w:szCs w:val="24"/>
        </w:rPr>
        <w:t>avait</w:t>
      </w:r>
      <w:r>
        <w:rPr>
          <w:szCs w:val="24"/>
        </w:rPr>
        <w:t xml:space="preserve"> </w:t>
      </w:r>
      <w:r w:rsidRPr="007F338E">
        <w:rPr>
          <w:szCs w:val="24"/>
        </w:rPr>
        <w:t>échappé</w:t>
      </w:r>
      <w:r>
        <w:rPr>
          <w:szCs w:val="24"/>
        </w:rPr>
        <w:t xml:space="preserve"> </w:t>
      </w:r>
      <w:r w:rsidRPr="007F338E">
        <w:rPr>
          <w:szCs w:val="24"/>
        </w:rPr>
        <w:t>celle</w:t>
      </w:r>
      <w:r>
        <w:rPr>
          <w:szCs w:val="24"/>
        </w:rPr>
        <w:t xml:space="preserve"> </w:t>
      </w:r>
      <w:r w:rsidRPr="007F338E">
        <w:rPr>
          <w:szCs w:val="24"/>
        </w:rPr>
        <w:t>de</w:t>
      </w:r>
      <w:r>
        <w:rPr>
          <w:szCs w:val="24"/>
        </w:rPr>
        <w:t xml:space="preserve"> </w:t>
      </w:r>
      <w:r w:rsidRPr="007F338E">
        <w:rPr>
          <w:szCs w:val="24"/>
        </w:rPr>
        <w:t>Parsons</w:t>
      </w:r>
      <w:r>
        <w:rPr>
          <w:szCs w:val="24"/>
        </w:rPr>
        <w:t xml:space="preserve"> </w:t>
      </w:r>
      <w:r w:rsidRPr="007F338E">
        <w:rPr>
          <w:szCs w:val="24"/>
        </w:rPr>
        <w:t>(1949</w:t>
      </w:r>
      <w:r>
        <w:rPr>
          <w:szCs w:val="24"/>
        </w:rPr>
        <w:t xml:space="preserve"> </w:t>
      </w:r>
      <w:r w:rsidRPr="007F338E">
        <w:rPr>
          <w:szCs w:val="24"/>
        </w:rPr>
        <w:t>[1937])</w:t>
      </w:r>
      <w:r>
        <w:rPr>
          <w:rStyle w:val="Appelnotedebasdep"/>
          <w:szCs w:val="24"/>
        </w:rPr>
        <w:t> </w:t>
      </w:r>
      <w:r w:rsidRPr="007F338E">
        <w:rPr>
          <w:rStyle w:val="Appelnotedebasdep"/>
          <w:szCs w:val="24"/>
        </w:rPr>
        <w:footnoteReference w:id="21"/>
      </w:r>
      <w:r w:rsidRPr="007F338E">
        <w:rPr>
          <w:szCs w:val="24"/>
        </w:rPr>
        <w:t>.</w:t>
      </w:r>
    </w:p>
    <w:p w:rsidR="00E30456" w:rsidRPr="007F338E" w:rsidRDefault="00E30456" w:rsidP="00E30456">
      <w:pPr>
        <w:spacing w:before="120" w:after="120"/>
        <w:jc w:val="both"/>
        <w:rPr>
          <w:b/>
          <w:szCs w:val="24"/>
          <w:u w:val="single"/>
        </w:rPr>
      </w:pPr>
    </w:p>
    <w:p w:rsidR="00E30456" w:rsidRPr="007F338E" w:rsidRDefault="00E30456" w:rsidP="00E30456">
      <w:pPr>
        <w:pStyle w:val="a"/>
      </w:pPr>
      <w:r w:rsidRPr="007F338E">
        <w:t>Les</w:t>
      </w:r>
      <w:r>
        <w:t xml:space="preserve"> </w:t>
      </w:r>
      <w:r w:rsidRPr="007F338E">
        <w:t>relations</w:t>
      </w:r>
      <w:r>
        <w:t xml:space="preserve"> </w:t>
      </w:r>
      <w:r w:rsidRPr="007F338E">
        <w:t>entre</w:t>
      </w:r>
      <w:r>
        <w:t xml:space="preserve"> </w:t>
      </w:r>
      <w:r w:rsidRPr="007F338E">
        <w:t>sciences</w:t>
      </w:r>
      <w:r>
        <w:t xml:space="preserve"> </w:t>
      </w:r>
      <w:r w:rsidRPr="007F338E">
        <w:t>sociales</w:t>
      </w:r>
      <w:r>
        <w:br/>
      </w:r>
      <w:r w:rsidRPr="007F338E">
        <w:t>et</w:t>
      </w:r>
      <w:r>
        <w:t xml:space="preserve"> </w:t>
      </w:r>
      <w:r w:rsidRPr="007F338E">
        <w:t>sciences</w:t>
      </w:r>
      <w:r>
        <w:t xml:space="preserve"> </w:t>
      </w:r>
      <w:r w:rsidRPr="007F338E">
        <w:t>de</w:t>
      </w:r>
      <w:r>
        <w:t xml:space="preserve"> </w:t>
      </w:r>
      <w:r w:rsidRPr="007F338E">
        <w:t>la</w:t>
      </w:r>
      <w:r>
        <w:t xml:space="preserve"> </w:t>
      </w:r>
      <w:r w:rsidRPr="007F338E">
        <w:t>nature</w:t>
      </w:r>
      <w:r>
        <w:t xml:space="preserve">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Pourquoi</w:t>
      </w:r>
      <w:r>
        <w:rPr>
          <w:szCs w:val="24"/>
        </w:rPr>
        <w:t xml:space="preserve"> </w:t>
      </w:r>
      <w:r w:rsidRPr="007F338E">
        <w:rPr>
          <w:szCs w:val="24"/>
        </w:rPr>
        <w:t>ces</w:t>
      </w:r>
      <w:r>
        <w:rPr>
          <w:szCs w:val="24"/>
        </w:rPr>
        <w:t xml:space="preserve"> </w:t>
      </w:r>
      <w:r w:rsidRPr="007F338E">
        <w:rPr>
          <w:szCs w:val="24"/>
        </w:rPr>
        <w:t>modèles</w:t>
      </w:r>
      <w:r>
        <w:rPr>
          <w:szCs w:val="24"/>
        </w:rPr>
        <w:t xml:space="preserve"> </w:t>
      </w:r>
      <w:r w:rsidRPr="007F338E">
        <w:rPr>
          <w:szCs w:val="24"/>
        </w:rPr>
        <w:t>théoriques</w:t>
      </w:r>
      <w:r>
        <w:rPr>
          <w:szCs w:val="24"/>
        </w:rPr>
        <w:t xml:space="preserve"> </w:t>
      </w:r>
      <w:r w:rsidRPr="007F338E">
        <w:rPr>
          <w:szCs w:val="24"/>
        </w:rPr>
        <w:t>généraux</w:t>
      </w:r>
      <w:r>
        <w:rPr>
          <w:szCs w:val="24"/>
        </w:rPr>
        <w:t xml:space="preserve"> </w:t>
      </w:r>
      <w:r w:rsidRPr="007F338E">
        <w:rPr>
          <w:szCs w:val="24"/>
        </w:rPr>
        <w:t>ont-ils</w:t>
      </w:r>
      <w:r>
        <w:rPr>
          <w:szCs w:val="24"/>
        </w:rPr>
        <w:t xml:space="preserve"> </w:t>
      </w:r>
      <w:r w:rsidRPr="007F338E">
        <w:rPr>
          <w:szCs w:val="24"/>
        </w:rPr>
        <w:t>proposé</w:t>
      </w:r>
      <w:r>
        <w:rPr>
          <w:szCs w:val="24"/>
        </w:rPr>
        <w:t xml:space="preserve"> </w:t>
      </w:r>
      <w:r w:rsidRPr="007F338E">
        <w:rPr>
          <w:szCs w:val="24"/>
        </w:rPr>
        <w:t>d’imputer</w:t>
      </w:r>
      <w:r>
        <w:rPr>
          <w:szCs w:val="24"/>
        </w:rPr>
        <w:t xml:space="preserve"> </w:t>
      </w:r>
      <w:r w:rsidRPr="007F338E">
        <w:rPr>
          <w:szCs w:val="24"/>
        </w:rPr>
        <w:t>aux</w:t>
      </w:r>
      <w:r>
        <w:rPr>
          <w:szCs w:val="24"/>
        </w:rPr>
        <w:t xml:space="preserve"> </w:t>
      </w:r>
      <w:r w:rsidRPr="007F338E">
        <w:rPr>
          <w:szCs w:val="24"/>
        </w:rPr>
        <w:t>actions,</w:t>
      </w:r>
      <w:r>
        <w:rPr>
          <w:szCs w:val="24"/>
        </w:rPr>
        <w:t xml:space="preserve"> </w:t>
      </w:r>
      <w:r w:rsidRPr="007F338E">
        <w:rPr>
          <w:szCs w:val="24"/>
        </w:rPr>
        <w:t>aux</w:t>
      </w:r>
      <w:r>
        <w:rPr>
          <w:szCs w:val="24"/>
        </w:rPr>
        <w:t xml:space="preserve"> </w:t>
      </w:r>
      <w:r w:rsidRPr="007F338E">
        <w:rPr>
          <w:szCs w:val="24"/>
        </w:rPr>
        <w:t>attitudes</w:t>
      </w:r>
      <w:r>
        <w:rPr>
          <w:szCs w:val="24"/>
        </w:rPr>
        <w:t xml:space="preserve"> </w:t>
      </w:r>
      <w:r w:rsidRPr="007F338E">
        <w:rPr>
          <w:szCs w:val="24"/>
        </w:rPr>
        <w:t>ou</w:t>
      </w:r>
      <w:r>
        <w:rPr>
          <w:szCs w:val="24"/>
        </w:rPr>
        <w:t xml:space="preserve"> </w:t>
      </w:r>
      <w:r w:rsidRPr="007F338E">
        <w:rPr>
          <w:szCs w:val="24"/>
        </w:rPr>
        <w:t>aux</w:t>
      </w:r>
      <w:r>
        <w:rPr>
          <w:szCs w:val="24"/>
        </w:rPr>
        <w:t xml:space="preserve"> </w:t>
      </w:r>
      <w:r w:rsidRPr="007F338E">
        <w:rPr>
          <w:szCs w:val="24"/>
        </w:rPr>
        <w:t>croyances</w:t>
      </w:r>
      <w:r>
        <w:rPr>
          <w:szCs w:val="24"/>
        </w:rPr>
        <w:t xml:space="preserve"> </w:t>
      </w:r>
      <w:r w:rsidRPr="007F338E">
        <w:rPr>
          <w:szCs w:val="24"/>
        </w:rPr>
        <w:t>des</w:t>
      </w:r>
      <w:r>
        <w:rPr>
          <w:szCs w:val="24"/>
        </w:rPr>
        <w:t xml:space="preserve"> </w:t>
      </w:r>
      <w:r w:rsidRPr="007F338E">
        <w:rPr>
          <w:szCs w:val="24"/>
        </w:rPr>
        <w:t>hommes</w:t>
      </w:r>
      <w:r>
        <w:rPr>
          <w:szCs w:val="24"/>
        </w:rPr>
        <w:t xml:space="preserve"> </w:t>
      </w:r>
      <w:r w:rsidRPr="007F338E">
        <w:rPr>
          <w:szCs w:val="24"/>
        </w:rPr>
        <w:t>des</w:t>
      </w:r>
      <w:r>
        <w:rPr>
          <w:szCs w:val="24"/>
        </w:rPr>
        <w:t xml:space="preserve"> </w:t>
      </w:r>
      <w:r w:rsidRPr="007F338E">
        <w:rPr>
          <w:szCs w:val="24"/>
        </w:rPr>
        <w:t>causes</w:t>
      </w:r>
      <w:r>
        <w:rPr>
          <w:szCs w:val="24"/>
        </w:rPr>
        <w:t xml:space="preserve"> </w:t>
      </w:r>
      <w:r w:rsidRPr="007F338E">
        <w:rPr>
          <w:szCs w:val="24"/>
        </w:rPr>
        <w:t>incertaines</w:t>
      </w:r>
      <w:r>
        <w:rPr>
          <w:szCs w:val="24"/>
        </w:rPr>
        <w:t xml:space="preserve"> ? </w:t>
      </w:r>
      <w:r w:rsidRPr="007F338E">
        <w:rPr>
          <w:szCs w:val="24"/>
        </w:rPr>
        <w:t>Cela</w:t>
      </w:r>
      <w:r>
        <w:rPr>
          <w:szCs w:val="24"/>
        </w:rPr>
        <w:t xml:space="preserve"> </w:t>
      </w:r>
      <w:r w:rsidRPr="007F338E">
        <w:rPr>
          <w:szCs w:val="24"/>
        </w:rPr>
        <w:t>provient</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toute</w:t>
      </w:r>
      <w:r>
        <w:rPr>
          <w:szCs w:val="24"/>
        </w:rPr>
        <w:t xml:space="preserve"> </w:t>
      </w:r>
      <w:r w:rsidRPr="007F338E">
        <w:rPr>
          <w:szCs w:val="24"/>
        </w:rPr>
        <w:t>connaissance</w:t>
      </w:r>
      <w:r>
        <w:rPr>
          <w:szCs w:val="24"/>
        </w:rPr>
        <w:t xml:space="preserve"> </w:t>
      </w:r>
      <w:r w:rsidRPr="007F338E">
        <w:rPr>
          <w:szCs w:val="24"/>
        </w:rPr>
        <w:t>est</w:t>
      </w:r>
      <w:r>
        <w:rPr>
          <w:szCs w:val="24"/>
        </w:rPr>
        <w:t xml:space="preserve"> </w:t>
      </w:r>
      <w:r w:rsidRPr="007F338E">
        <w:rPr>
          <w:szCs w:val="24"/>
        </w:rPr>
        <w:t>simplificatrice,</w:t>
      </w:r>
      <w:r>
        <w:rPr>
          <w:szCs w:val="24"/>
        </w:rPr>
        <w:t xml:space="preserve"> </w:t>
      </w:r>
      <w:r w:rsidRPr="007F338E">
        <w:rPr>
          <w:szCs w:val="24"/>
        </w:rPr>
        <w:t>mais</w:t>
      </w:r>
      <w:r>
        <w:rPr>
          <w:szCs w:val="24"/>
        </w:rPr>
        <w:t xml:space="preserve"> </w:t>
      </w:r>
      <w:r w:rsidRPr="007F338E">
        <w:rPr>
          <w:szCs w:val="24"/>
        </w:rPr>
        <w:t>surtout</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acce</w:t>
      </w:r>
      <w:r w:rsidRPr="007F338E">
        <w:rPr>
          <w:szCs w:val="24"/>
        </w:rPr>
        <w:t>p</w:t>
      </w:r>
      <w:r w:rsidRPr="007F338E">
        <w:rPr>
          <w:szCs w:val="24"/>
        </w:rPr>
        <w:t>tent</w:t>
      </w:r>
      <w:r>
        <w:rPr>
          <w:szCs w:val="24"/>
        </w:rPr>
        <w:t xml:space="preserve"> </w:t>
      </w:r>
      <w:r w:rsidRPr="007F338E">
        <w:rPr>
          <w:szCs w:val="24"/>
        </w:rPr>
        <w:t>couramment</w:t>
      </w:r>
      <w:r>
        <w:rPr>
          <w:szCs w:val="24"/>
        </w:rPr>
        <w:t xml:space="preserve"> </w:t>
      </w:r>
      <w:r w:rsidRPr="007F338E">
        <w:rPr>
          <w:szCs w:val="24"/>
        </w:rPr>
        <w:t>une</w:t>
      </w:r>
      <w:r>
        <w:rPr>
          <w:szCs w:val="24"/>
        </w:rPr>
        <w:t xml:space="preserve"> </w:t>
      </w:r>
      <w:r w:rsidRPr="007F338E">
        <w:rPr>
          <w:szCs w:val="24"/>
        </w:rPr>
        <w:t>conception</w:t>
      </w:r>
      <w:r>
        <w:rPr>
          <w:szCs w:val="24"/>
        </w:rPr>
        <w:t xml:space="preserve"> </w:t>
      </w:r>
      <w:r w:rsidRPr="007F338E">
        <w:rPr>
          <w:szCs w:val="24"/>
        </w:rPr>
        <w:t>contestable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fois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w:t>
      </w:r>
      <w:r w:rsidRPr="007F338E">
        <w:rPr>
          <w:szCs w:val="24"/>
        </w:rPr>
        <w:t>u</w:t>
      </w:r>
      <w:r w:rsidRPr="007F338E">
        <w:rPr>
          <w:szCs w:val="24"/>
        </w:rPr>
        <w:t>re.</w:t>
      </w:r>
      <w:r>
        <w:rPr>
          <w:szCs w:val="24"/>
        </w:rPr>
        <w:t xml:space="preserve"> </w:t>
      </w:r>
      <w:r w:rsidRPr="007F338E">
        <w:rPr>
          <w:szCs w:val="24"/>
        </w:rPr>
        <w:t>C’est</w:t>
      </w:r>
      <w:r>
        <w:rPr>
          <w:szCs w:val="24"/>
        </w:rPr>
        <w:t xml:space="preserve"> </w:t>
      </w:r>
      <w:r w:rsidRPr="007F338E">
        <w:rPr>
          <w:szCs w:val="24"/>
        </w:rPr>
        <w:t>du</w:t>
      </w:r>
      <w:r>
        <w:rPr>
          <w:szCs w:val="24"/>
        </w:rPr>
        <w:t xml:space="preserve"> </w:t>
      </w:r>
      <w:r w:rsidRPr="007F338E">
        <w:rPr>
          <w:szCs w:val="24"/>
        </w:rPr>
        <w:t>moins</w:t>
      </w:r>
      <w:r>
        <w:rPr>
          <w:szCs w:val="24"/>
        </w:rPr>
        <w:t xml:space="preserve"> </w:t>
      </w:r>
      <w:r w:rsidRPr="007F338E">
        <w:rPr>
          <w:szCs w:val="24"/>
        </w:rPr>
        <w:t>la</w:t>
      </w:r>
      <w:r>
        <w:rPr>
          <w:szCs w:val="24"/>
        </w:rPr>
        <w:t xml:space="preserve"> </w:t>
      </w:r>
      <w:r w:rsidRPr="007F338E">
        <w:rPr>
          <w:szCs w:val="24"/>
        </w:rPr>
        <w:t>conjecture</w:t>
      </w:r>
      <w:r>
        <w:rPr>
          <w:szCs w:val="24"/>
        </w:rPr>
        <w:t xml:space="preserve"> </w:t>
      </w:r>
      <w:r w:rsidRPr="007F338E">
        <w:rPr>
          <w:szCs w:val="24"/>
        </w:rPr>
        <w:t>que</w:t>
      </w:r>
      <w:r>
        <w:rPr>
          <w:szCs w:val="24"/>
        </w:rPr>
        <w:t xml:space="preserve"> </w:t>
      </w:r>
      <w:r w:rsidRPr="007F338E">
        <w:rPr>
          <w:szCs w:val="24"/>
        </w:rPr>
        <w:t>je</w:t>
      </w:r>
      <w:r>
        <w:rPr>
          <w:szCs w:val="24"/>
        </w:rPr>
        <w:t xml:space="preserve"> </w:t>
      </w:r>
      <w:r w:rsidRPr="007F338E">
        <w:rPr>
          <w:szCs w:val="24"/>
        </w:rPr>
        <w:t>chercherai</w:t>
      </w:r>
      <w:r>
        <w:rPr>
          <w:szCs w:val="24"/>
        </w:rPr>
        <w:t xml:space="preserve"> </w:t>
      </w:r>
      <w:r w:rsidRPr="007F338E">
        <w:rPr>
          <w:szCs w:val="24"/>
        </w:rPr>
        <w:t>à</w:t>
      </w:r>
      <w:r>
        <w:rPr>
          <w:szCs w:val="24"/>
        </w:rPr>
        <w:t xml:space="preserve"> </w:t>
      </w:r>
      <w:r w:rsidRPr="007F338E">
        <w:rPr>
          <w:szCs w:val="24"/>
        </w:rPr>
        <w:t>défendre.</w:t>
      </w:r>
    </w:p>
    <w:p w:rsidR="00E30456" w:rsidRPr="007F338E" w:rsidRDefault="00E30456" w:rsidP="00E30456">
      <w:pPr>
        <w:spacing w:before="120" w:after="120"/>
        <w:jc w:val="both"/>
        <w:rPr>
          <w:szCs w:val="24"/>
        </w:rPr>
      </w:pPr>
      <w:r w:rsidRPr="007F338E">
        <w:rPr>
          <w:szCs w:val="24"/>
        </w:rPr>
        <w:t>Albert</w:t>
      </w:r>
      <w:r>
        <w:rPr>
          <w:szCs w:val="24"/>
        </w:rPr>
        <w:t xml:space="preserve"> </w:t>
      </w:r>
      <w:r w:rsidRPr="007F338E">
        <w:rPr>
          <w:szCs w:val="24"/>
        </w:rPr>
        <w:t>Einstein</w:t>
      </w:r>
      <w:r>
        <w:rPr>
          <w:szCs w:val="24"/>
        </w:rPr>
        <w:t xml:space="preserve"> </w:t>
      </w:r>
      <w:r w:rsidRPr="007F338E">
        <w:rPr>
          <w:szCs w:val="24"/>
        </w:rPr>
        <w:t>(1936)</w:t>
      </w:r>
      <w:r>
        <w:rPr>
          <w:szCs w:val="24"/>
        </w:rPr>
        <w:t xml:space="preserve"> </w:t>
      </w:r>
      <w:r w:rsidRPr="007F338E">
        <w:rPr>
          <w:szCs w:val="24"/>
        </w:rPr>
        <w:t>a</w:t>
      </w:r>
      <w:r>
        <w:rPr>
          <w:szCs w:val="24"/>
        </w:rPr>
        <w:t xml:space="preserve"> </w:t>
      </w:r>
      <w:r w:rsidRPr="007F338E">
        <w:rPr>
          <w:szCs w:val="24"/>
        </w:rPr>
        <w:t>écrit</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ne</w:t>
      </w:r>
      <w:r>
        <w:rPr>
          <w:szCs w:val="24"/>
        </w:rPr>
        <w:t xml:space="preserve"> </w:t>
      </w:r>
      <w:r w:rsidRPr="007F338E">
        <w:rPr>
          <w:szCs w:val="24"/>
        </w:rPr>
        <w:t>fait</w:t>
      </w:r>
      <w:r>
        <w:rPr>
          <w:szCs w:val="24"/>
        </w:rPr>
        <w:t xml:space="preserve"> </w:t>
      </w:r>
      <w:r w:rsidRPr="007F338E">
        <w:rPr>
          <w:szCs w:val="24"/>
        </w:rPr>
        <w:t>que</w:t>
      </w:r>
      <w:r>
        <w:rPr>
          <w:szCs w:val="24"/>
        </w:rPr>
        <w:t xml:space="preserve"> </w:t>
      </w:r>
      <w:r w:rsidRPr="007F338E">
        <w:rPr>
          <w:szCs w:val="24"/>
        </w:rPr>
        <w:t>prolonger</w:t>
      </w:r>
      <w:r>
        <w:rPr>
          <w:szCs w:val="24"/>
        </w:rPr>
        <w:t xml:space="preserve"> </w:t>
      </w:r>
      <w:r w:rsidRPr="007F338E">
        <w:rPr>
          <w:szCs w:val="24"/>
        </w:rPr>
        <w:t>le</w:t>
      </w:r>
      <w:r>
        <w:rPr>
          <w:szCs w:val="24"/>
        </w:rPr>
        <w:t xml:space="preserve"> </w:t>
      </w:r>
      <w:r w:rsidRPr="007F338E">
        <w:rPr>
          <w:szCs w:val="24"/>
        </w:rPr>
        <w:t>sens</w:t>
      </w:r>
      <w:r>
        <w:rPr>
          <w:szCs w:val="24"/>
        </w:rPr>
        <w:t xml:space="preserve"> </w:t>
      </w:r>
      <w:r w:rsidRPr="007F338E">
        <w:rPr>
          <w:szCs w:val="24"/>
        </w:rPr>
        <w:t>commun</w:t>
      </w:r>
      <w:r>
        <w:rPr>
          <w:szCs w:val="24"/>
        </w:rPr>
        <w:t> : « </w:t>
      </w:r>
      <w:r w:rsidRPr="007F338E">
        <w:rPr>
          <w:szCs w:val="24"/>
        </w:rPr>
        <w:t>science</w:t>
      </w:r>
      <w:r>
        <w:rPr>
          <w:szCs w:val="24"/>
        </w:rPr>
        <w:t xml:space="preserve"> </w:t>
      </w:r>
      <w:r w:rsidRPr="007F338E">
        <w:rPr>
          <w:szCs w:val="24"/>
        </w:rPr>
        <w:t>is</w:t>
      </w:r>
      <w:r>
        <w:rPr>
          <w:szCs w:val="24"/>
        </w:rPr>
        <w:t xml:space="preserve"> </w:t>
      </w:r>
      <w:r w:rsidRPr="007F338E">
        <w:rPr>
          <w:szCs w:val="24"/>
        </w:rPr>
        <w:t>nothing</w:t>
      </w:r>
      <w:r>
        <w:rPr>
          <w:szCs w:val="24"/>
        </w:rPr>
        <w:t xml:space="preserve"> </w:t>
      </w:r>
      <w:r w:rsidRPr="007F338E">
        <w:rPr>
          <w:szCs w:val="24"/>
        </w:rPr>
        <w:t>more</w:t>
      </w:r>
      <w:r>
        <w:rPr>
          <w:szCs w:val="24"/>
        </w:rPr>
        <w:t xml:space="preserve"> </w:t>
      </w:r>
      <w:r w:rsidRPr="007F338E">
        <w:rPr>
          <w:szCs w:val="24"/>
        </w:rPr>
        <w:t>than</w:t>
      </w:r>
      <w:r>
        <w:rPr>
          <w:szCs w:val="24"/>
        </w:rPr>
        <w:t xml:space="preserve"> </w:t>
      </w:r>
      <w:r w:rsidRPr="007F338E">
        <w:rPr>
          <w:szCs w:val="24"/>
        </w:rPr>
        <w:t>a</w:t>
      </w:r>
      <w:r>
        <w:rPr>
          <w:szCs w:val="24"/>
        </w:rPr>
        <w:t xml:space="preserve"> </w:t>
      </w:r>
      <w:r w:rsidRPr="007F338E">
        <w:rPr>
          <w:szCs w:val="24"/>
        </w:rPr>
        <w:t>refinement</w:t>
      </w:r>
      <w:r>
        <w:rPr>
          <w:szCs w:val="24"/>
        </w:rPr>
        <w:t xml:space="preserve"> </w:t>
      </w:r>
      <w:r w:rsidRPr="007F338E">
        <w:rPr>
          <w:szCs w:val="24"/>
        </w:rPr>
        <w:t>of</w:t>
      </w:r>
      <w:r>
        <w:rPr>
          <w:szCs w:val="24"/>
        </w:rPr>
        <w:t xml:space="preserve"> </w:t>
      </w:r>
      <w:r w:rsidRPr="007F338E">
        <w:rPr>
          <w:szCs w:val="24"/>
        </w:rPr>
        <w:t>our</w:t>
      </w:r>
      <w:r>
        <w:rPr>
          <w:szCs w:val="24"/>
        </w:rPr>
        <w:t xml:space="preserve"> </w:t>
      </w:r>
      <w:r w:rsidRPr="007F338E">
        <w:rPr>
          <w:szCs w:val="24"/>
        </w:rPr>
        <w:t>everyday</w:t>
      </w:r>
      <w:r>
        <w:rPr>
          <w:szCs w:val="24"/>
        </w:rPr>
        <w:t xml:space="preserve"> </w:t>
      </w:r>
      <w:r w:rsidRPr="007F338E">
        <w:rPr>
          <w:szCs w:val="24"/>
        </w:rPr>
        <w:t>thinking</w:t>
      </w:r>
      <w:r>
        <w:rPr>
          <w:szCs w:val="24"/>
        </w:rPr>
        <w:t> »</w:t>
      </w:r>
      <w:r w:rsidRPr="007F338E">
        <w:rPr>
          <w:szCs w:val="24"/>
        </w:rPr>
        <w:t>.</w:t>
      </w:r>
      <w:r>
        <w:rPr>
          <w:szCs w:val="24"/>
        </w:rPr>
        <w:t xml:space="preserve"> </w:t>
      </w:r>
      <w:r w:rsidRPr="007F338E">
        <w:rPr>
          <w:szCs w:val="24"/>
        </w:rPr>
        <w:t>Pour</w:t>
      </w:r>
      <w:r>
        <w:rPr>
          <w:szCs w:val="24"/>
        </w:rPr>
        <w:t xml:space="preserve"> </w:t>
      </w:r>
      <w:r w:rsidRPr="007F338E">
        <w:rPr>
          <w:szCs w:val="24"/>
        </w:rPr>
        <w:t>cet</w:t>
      </w:r>
      <w:r>
        <w:rPr>
          <w:szCs w:val="24"/>
        </w:rPr>
        <w:t xml:space="preserve"> </w:t>
      </w:r>
      <w:r w:rsidRPr="007F338E">
        <w:rPr>
          <w:szCs w:val="24"/>
        </w:rPr>
        <w:t>éminente</w:t>
      </w:r>
      <w:r>
        <w:rPr>
          <w:szCs w:val="24"/>
        </w:rPr>
        <w:t xml:space="preserve"> </w:t>
      </w:r>
      <w:r w:rsidRPr="007F338E">
        <w:rPr>
          <w:szCs w:val="24"/>
        </w:rPr>
        <w:t>figure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il</w:t>
      </w:r>
      <w:r>
        <w:rPr>
          <w:szCs w:val="24"/>
        </w:rPr>
        <w:t xml:space="preserve"> </w:t>
      </w:r>
      <w:r w:rsidRPr="007F338E">
        <w:rPr>
          <w:szCs w:val="24"/>
        </w:rPr>
        <w:t>n’y</w:t>
      </w:r>
      <w:r>
        <w:rPr>
          <w:szCs w:val="24"/>
        </w:rPr>
        <w:t xml:space="preserve"> </w:t>
      </w:r>
      <w:r w:rsidRPr="007F338E">
        <w:rPr>
          <w:szCs w:val="24"/>
        </w:rPr>
        <w:t>a</w:t>
      </w:r>
      <w:r>
        <w:rPr>
          <w:szCs w:val="24"/>
        </w:rPr>
        <w:t xml:space="preserve"> </w:t>
      </w:r>
      <w:r w:rsidRPr="007F338E">
        <w:rPr>
          <w:szCs w:val="24"/>
        </w:rPr>
        <w:t>donc</w:t>
      </w:r>
      <w:r>
        <w:rPr>
          <w:szCs w:val="24"/>
        </w:rPr>
        <w:t xml:space="preserve"> </w:t>
      </w:r>
      <w:r w:rsidRPr="007F338E">
        <w:rPr>
          <w:szCs w:val="24"/>
        </w:rPr>
        <w:t>pas</w:t>
      </w:r>
      <w:r>
        <w:rPr>
          <w:szCs w:val="24"/>
        </w:rPr>
        <w:t xml:space="preserve"> </w:t>
      </w:r>
      <w:r w:rsidRPr="007F338E">
        <w:rPr>
          <w:szCs w:val="24"/>
        </w:rPr>
        <w:t>de</w:t>
      </w:r>
      <w:r>
        <w:rPr>
          <w:szCs w:val="24"/>
        </w:rPr>
        <w:t xml:space="preserve"> </w:t>
      </w:r>
      <w:r w:rsidRPr="007F338E">
        <w:rPr>
          <w:szCs w:val="24"/>
        </w:rPr>
        <w:t>discontinuité</w:t>
      </w:r>
      <w:r>
        <w:rPr>
          <w:szCs w:val="24"/>
        </w:rPr>
        <w:t xml:space="preserve"> </w:t>
      </w:r>
      <w:r w:rsidRPr="007F338E">
        <w:rPr>
          <w:szCs w:val="24"/>
        </w:rPr>
        <w:t>entre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ordinaire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scientifique.</w:t>
      </w:r>
      <w:r>
        <w:rPr>
          <w:szCs w:val="24"/>
        </w:rPr>
        <w:t xml:space="preserve"> </w:t>
      </w:r>
      <w:r w:rsidRPr="007F338E">
        <w:rPr>
          <w:szCs w:val="24"/>
        </w:rPr>
        <w:t>Cette</w:t>
      </w:r>
      <w:r>
        <w:rPr>
          <w:szCs w:val="24"/>
        </w:rPr>
        <w:t xml:space="preserve"> </w:t>
      </w:r>
      <w:r w:rsidRPr="007F338E">
        <w:rPr>
          <w:szCs w:val="24"/>
        </w:rPr>
        <w:t>vision</w:t>
      </w:r>
      <w:r>
        <w:rPr>
          <w:szCs w:val="24"/>
        </w:rPr>
        <w:t xml:space="preserve"> </w:t>
      </w:r>
      <w:r w:rsidRPr="007F338E">
        <w:rPr>
          <w:szCs w:val="24"/>
        </w:rPr>
        <w:t>continuiste</w:t>
      </w:r>
      <w:r>
        <w:rPr>
          <w:szCs w:val="24"/>
        </w:rPr>
        <w:t xml:space="preserve"> </w:t>
      </w:r>
      <w:r w:rsidRPr="007F338E">
        <w:rPr>
          <w:szCs w:val="24"/>
        </w:rPr>
        <w:t>est</w:t>
      </w:r>
      <w:r>
        <w:rPr>
          <w:szCs w:val="24"/>
        </w:rPr>
        <w:t xml:space="preserve"> </w:t>
      </w:r>
      <w:r w:rsidRPr="007F338E">
        <w:rPr>
          <w:szCs w:val="24"/>
        </w:rPr>
        <w:t>largement</w:t>
      </w:r>
      <w:r>
        <w:rPr>
          <w:szCs w:val="24"/>
        </w:rPr>
        <w:t xml:space="preserve"> </w:t>
      </w:r>
      <w:r w:rsidRPr="007F338E">
        <w:rPr>
          <w:szCs w:val="24"/>
        </w:rPr>
        <w:t>confirmée</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analyses</w:t>
      </w:r>
      <w:r>
        <w:rPr>
          <w:szCs w:val="24"/>
        </w:rPr>
        <w:t xml:space="preserve"> </w:t>
      </w:r>
      <w:r w:rsidRPr="007F338E">
        <w:rPr>
          <w:szCs w:val="24"/>
        </w:rPr>
        <w:t>les</w:t>
      </w:r>
      <w:r>
        <w:rPr>
          <w:szCs w:val="24"/>
        </w:rPr>
        <w:t xml:space="preserve"> </w:t>
      </w:r>
      <w:r w:rsidRPr="007F338E">
        <w:rPr>
          <w:szCs w:val="24"/>
        </w:rPr>
        <w:t>mieux</w:t>
      </w:r>
      <w:r>
        <w:rPr>
          <w:szCs w:val="24"/>
        </w:rPr>
        <w:t xml:space="preserve"> </w:t>
      </w:r>
      <w:r w:rsidRPr="007F338E">
        <w:rPr>
          <w:szCs w:val="24"/>
        </w:rPr>
        <w:t>informées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scientifique</w:t>
      </w:r>
      <w:r>
        <w:rPr>
          <w:szCs w:val="24"/>
        </w:rPr>
        <w:t xml:space="preserve"> </w:t>
      </w:r>
      <w:r w:rsidRPr="007F338E">
        <w:rPr>
          <w:szCs w:val="24"/>
        </w:rPr>
        <w:t>(Haack</w:t>
      </w:r>
      <w:r>
        <w:rPr>
          <w:szCs w:val="24"/>
        </w:rPr>
        <w:t xml:space="preserve"> </w:t>
      </w:r>
      <w:r w:rsidRPr="007F338E">
        <w:rPr>
          <w:szCs w:val="24"/>
        </w:rPr>
        <w:t>2003).</w:t>
      </w:r>
      <w:r>
        <w:rPr>
          <w:szCs w:val="24"/>
        </w:rPr>
        <w:t xml:space="preserve"> </w:t>
      </w:r>
    </w:p>
    <w:p w:rsidR="00E30456" w:rsidRPr="007F338E" w:rsidRDefault="00E30456" w:rsidP="00E30456">
      <w:pPr>
        <w:spacing w:before="120" w:after="120"/>
        <w:jc w:val="both"/>
        <w:rPr>
          <w:szCs w:val="24"/>
        </w:rPr>
      </w:pPr>
      <w:r w:rsidRPr="007F338E">
        <w:rPr>
          <w:szCs w:val="24"/>
        </w:rPr>
        <w:t>On</w:t>
      </w:r>
      <w:r>
        <w:rPr>
          <w:szCs w:val="24"/>
        </w:rPr>
        <w:t xml:space="preserve"> </w:t>
      </w:r>
      <w:r w:rsidRPr="007F338E">
        <w:rPr>
          <w:szCs w:val="24"/>
        </w:rPr>
        <w:t>peut</w:t>
      </w:r>
      <w:r>
        <w:rPr>
          <w:szCs w:val="24"/>
        </w:rPr>
        <w:t xml:space="preserve"> </w:t>
      </w:r>
      <w:r w:rsidRPr="007F338E">
        <w:rPr>
          <w:szCs w:val="24"/>
        </w:rPr>
        <w:t>affirmer</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même</w:t>
      </w:r>
      <w:r>
        <w:rPr>
          <w:szCs w:val="24"/>
        </w:rPr>
        <w:t xml:space="preserve"> </w:t>
      </w:r>
      <w:r w:rsidRPr="007F338E">
        <w:rPr>
          <w:szCs w:val="24"/>
        </w:rPr>
        <w:t>veine</w:t>
      </w:r>
      <w:r>
        <w:rPr>
          <w:szCs w:val="24"/>
        </w:rPr>
        <w:t xml:space="preserve"> </w:t>
      </w:r>
      <w:r w:rsidRPr="007F338E">
        <w:rPr>
          <w:szCs w:val="24"/>
        </w:rPr>
        <w:t>qu’il</w:t>
      </w:r>
      <w:r>
        <w:rPr>
          <w:szCs w:val="24"/>
        </w:rPr>
        <w:t xml:space="preserve"> </w:t>
      </w:r>
      <w:r w:rsidRPr="007F338E">
        <w:rPr>
          <w:szCs w:val="24"/>
        </w:rPr>
        <w:t>n’y</w:t>
      </w:r>
      <w:r>
        <w:rPr>
          <w:szCs w:val="24"/>
        </w:rPr>
        <w:t xml:space="preserve"> </w:t>
      </w:r>
      <w:r w:rsidRPr="007F338E">
        <w:rPr>
          <w:szCs w:val="24"/>
        </w:rPr>
        <w:t>a</w:t>
      </w:r>
      <w:r>
        <w:rPr>
          <w:szCs w:val="24"/>
        </w:rPr>
        <w:t xml:space="preserve"> </w:t>
      </w:r>
      <w:r w:rsidRPr="007F338E">
        <w:rPr>
          <w:szCs w:val="24"/>
        </w:rPr>
        <w:t>pas</w:t>
      </w:r>
      <w:r>
        <w:rPr>
          <w:szCs w:val="24"/>
        </w:rPr>
        <w:t xml:space="preserve"> </w:t>
      </w:r>
      <w:r w:rsidRPr="007F338E">
        <w:rPr>
          <w:szCs w:val="24"/>
        </w:rPr>
        <w:t>de</w:t>
      </w:r>
      <w:r>
        <w:rPr>
          <w:szCs w:val="24"/>
        </w:rPr>
        <w:t xml:space="preserve"> </w:t>
      </w:r>
      <w:r w:rsidRPr="007F338E">
        <w:rPr>
          <w:szCs w:val="24"/>
        </w:rPr>
        <w:t>discont</w:t>
      </w:r>
      <w:r w:rsidRPr="007F338E">
        <w:rPr>
          <w:szCs w:val="24"/>
        </w:rPr>
        <w:t>i</w:t>
      </w:r>
      <w:r w:rsidRPr="007F338E">
        <w:rPr>
          <w:szCs w:val="24"/>
        </w:rPr>
        <w:t>nuité</w:t>
      </w:r>
      <w:r>
        <w:rPr>
          <w:szCs w:val="24"/>
        </w:rPr>
        <w:t xml:space="preserve"> </w:t>
      </w:r>
      <w:r w:rsidRPr="007F338E">
        <w:rPr>
          <w:szCs w:val="24"/>
        </w:rPr>
        <w:t>entre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L’objectif</w:t>
      </w:r>
      <w:r>
        <w:rPr>
          <w:szCs w:val="24"/>
        </w:rPr>
        <w:t xml:space="preserve"> </w:t>
      </w:r>
      <w:r w:rsidRPr="007F338E">
        <w:rPr>
          <w:szCs w:val="24"/>
        </w:rPr>
        <w:t>fondamental</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humaines</w:t>
      </w:r>
      <w:r>
        <w:rPr>
          <w:szCs w:val="24"/>
        </w:rPr>
        <w:t xml:space="preserve"> </w:t>
      </w:r>
      <w:r w:rsidRPr="007F338E">
        <w:rPr>
          <w:szCs w:val="24"/>
        </w:rPr>
        <w:t>est</w:t>
      </w:r>
      <w:r>
        <w:rPr>
          <w:szCs w:val="24"/>
        </w:rPr>
        <w:t xml:space="preserve"> </w:t>
      </w:r>
      <w:r w:rsidRPr="007F338E">
        <w:rPr>
          <w:szCs w:val="24"/>
        </w:rPr>
        <w:t>l’explication</w:t>
      </w:r>
      <w:r>
        <w:rPr>
          <w:szCs w:val="24"/>
        </w:rPr>
        <w:t xml:space="preserve"> </w:t>
      </w:r>
      <w:r w:rsidRPr="007F338E">
        <w:rPr>
          <w:szCs w:val="24"/>
        </w:rPr>
        <w:t>des</w:t>
      </w:r>
      <w:r>
        <w:rPr>
          <w:szCs w:val="24"/>
        </w:rPr>
        <w:t xml:space="preserve"> </w:t>
      </w:r>
      <w:r w:rsidRPr="007F338E">
        <w:rPr>
          <w:szCs w:val="24"/>
        </w:rPr>
        <w:t>phénomènes</w:t>
      </w:r>
      <w:r>
        <w:rPr>
          <w:szCs w:val="24"/>
        </w:rPr>
        <w:t xml:space="preserve"> </w:t>
      </w:r>
      <w:r w:rsidRPr="007F338E">
        <w:rPr>
          <w:szCs w:val="24"/>
        </w:rPr>
        <w:t>dont</w:t>
      </w:r>
      <w:r>
        <w:rPr>
          <w:szCs w:val="24"/>
        </w:rPr>
        <w:t xml:space="preserve"> </w:t>
      </w:r>
      <w:r w:rsidRPr="007F338E">
        <w:rPr>
          <w:szCs w:val="24"/>
        </w:rPr>
        <w:t>on</w:t>
      </w:r>
      <w:r>
        <w:rPr>
          <w:szCs w:val="24"/>
        </w:rPr>
        <w:t xml:space="preserve"> </w:t>
      </w:r>
      <w:r w:rsidRPr="007F338E">
        <w:rPr>
          <w:szCs w:val="24"/>
        </w:rPr>
        <w:t>ne</w:t>
      </w:r>
      <w:r>
        <w:rPr>
          <w:szCs w:val="24"/>
        </w:rPr>
        <w:t xml:space="preserve"> </w:t>
      </w:r>
      <w:r w:rsidRPr="007F338E">
        <w:rPr>
          <w:szCs w:val="24"/>
        </w:rPr>
        <w:t>pe</w:t>
      </w:r>
      <w:r w:rsidRPr="007F338E">
        <w:rPr>
          <w:szCs w:val="24"/>
        </w:rPr>
        <w:t>r</w:t>
      </w:r>
      <w:r w:rsidRPr="007F338E">
        <w:rPr>
          <w:szCs w:val="24"/>
        </w:rPr>
        <w:t>çoit</w:t>
      </w:r>
      <w:r>
        <w:rPr>
          <w:szCs w:val="24"/>
        </w:rPr>
        <w:t xml:space="preserve"> </w:t>
      </w:r>
      <w:r w:rsidRPr="007F338E">
        <w:rPr>
          <w:szCs w:val="24"/>
        </w:rPr>
        <w:t>pas</w:t>
      </w:r>
      <w:r>
        <w:rPr>
          <w:szCs w:val="24"/>
        </w:rPr>
        <w:t xml:space="preserve"> </w:t>
      </w:r>
      <w:r w:rsidRPr="007F338E">
        <w:rPr>
          <w:szCs w:val="24"/>
        </w:rPr>
        <w:t>immédiatement</w:t>
      </w:r>
      <w:r>
        <w:rPr>
          <w:szCs w:val="24"/>
        </w:rPr>
        <w:t xml:space="preserve"> </w:t>
      </w:r>
      <w:r w:rsidRPr="007F338E">
        <w:rPr>
          <w:szCs w:val="24"/>
        </w:rPr>
        <w:t>les</w:t>
      </w:r>
      <w:r>
        <w:rPr>
          <w:szCs w:val="24"/>
        </w:rPr>
        <w:t xml:space="preserve"> </w:t>
      </w:r>
      <w:r w:rsidRPr="007F338E">
        <w:rPr>
          <w:szCs w:val="24"/>
        </w:rPr>
        <w:t>raisons</w:t>
      </w:r>
      <w:r>
        <w:rPr>
          <w:szCs w:val="24"/>
        </w:rPr>
        <w:t xml:space="preserve"> </w:t>
      </w:r>
      <w:r w:rsidRPr="007F338E">
        <w:rPr>
          <w:szCs w:val="24"/>
        </w:rPr>
        <w:t>d’être.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règles</w:t>
      </w:r>
      <w:r>
        <w:rPr>
          <w:szCs w:val="24"/>
        </w:rPr>
        <w:t xml:space="preserve"> </w:t>
      </w:r>
      <w:r w:rsidRPr="007F338E">
        <w:rPr>
          <w:szCs w:val="24"/>
        </w:rPr>
        <w:t>de</w:t>
      </w:r>
      <w:r>
        <w:rPr>
          <w:szCs w:val="24"/>
        </w:rPr>
        <w:t xml:space="preserve"> </w:t>
      </w:r>
      <w:r w:rsidRPr="007F338E">
        <w:rPr>
          <w:szCs w:val="24"/>
        </w:rPr>
        <w:t>l’inférence</w:t>
      </w:r>
      <w:r>
        <w:rPr>
          <w:szCs w:val="24"/>
        </w:rPr>
        <w:t xml:space="preserve"> </w:t>
      </w:r>
      <w:r w:rsidRPr="007F338E">
        <w:rPr>
          <w:szCs w:val="24"/>
        </w:rPr>
        <w:t>mises</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deux</w:t>
      </w:r>
      <w:r>
        <w:rPr>
          <w:szCs w:val="24"/>
        </w:rPr>
        <w:t xml:space="preserve"> </w:t>
      </w:r>
      <w:r w:rsidRPr="007F338E">
        <w:rPr>
          <w:szCs w:val="24"/>
        </w:rPr>
        <w:t>cas</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mêmes.</w:t>
      </w:r>
      <w:r>
        <w:rPr>
          <w:szCs w:val="24"/>
        </w:rPr>
        <w:t xml:space="preserve"> </w:t>
      </w:r>
      <w:r w:rsidRPr="007F338E">
        <w:rPr>
          <w:szCs w:val="24"/>
        </w:rPr>
        <w:t>Car</w:t>
      </w:r>
      <w:r>
        <w:rPr>
          <w:szCs w:val="24"/>
        </w:rPr>
        <w:t xml:space="preserve"> </w:t>
      </w:r>
      <w:r w:rsidRPr="007F338E">
        <w:rPr>
          <w:szCs w:val="24"/>
        </w:rPr>
        <w:t>les</w:t>
      </w:r>
      <w:r>
        <w:rPr>
          <w:szCs w:val="24"/>
        </w:rPr>
        <w:t xml:space="preserve"> </w:t>
      </w:r>
      <w:r w:rsidRPr="007F338E">
        <w:rPr>
          <w:szCs w:val="24"/>
        </w:rPr>
        <w:t>voies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sont</w:t>
      </w:r>
      <w:r>
        <w:rPr>
          <w:szCs w:val="24"/>
        </w:rPr>
        <w:t xml:space="preserve"> </w:t>
      </w:r>
      <w:r w:rsidRPr="007F338E">
        <w:rPr>
          <w:szCs w:val="24"/>
        </w:rPr>
        <w:t>indépendantes</w:t>
      </w:r>
      <w:r>
        <w:rPr>
          <w:szCs w:val="24"/>
        </w:rPr>
        <w:t xml:space="preserve"> </w:t>
      </w:r>
      <w:r w:rsidRPr="007F338E">
        <w:rPr>
          <w:szCs w:val="24"/>
        </w:rPr>
        <w:t>des</w:t>
      </w:r>
      <w:r>
        <w:rPr>
          <w:szCs w:val="24"/>
        </w:rPr>
        <w:t xml:space="preserve"> </w:t>
      </w:r>
      <w:r w:rsidRPr="007F338E">
        <w:rPr>
          <w:szCs w:val="24"/>
        </w:rPr>
        <w:t>objets</w:t>
      </w:r>
      <w:r>
        <w:rPr>
          <w:szCs w:val="24"/>
        </w:rPr>
        <w:t xml:space="preserve"> </w:t>
      </w:r>
      <w:r w:rsidRPr="007F338E">
        <w:rPr>
          <w:szCs w:val="24"/>
        </w:rPr>
        <w:t>auxquels</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s’applique.</w:t>
      </w:r>
      <w:r>
        <w:rPr>
          <w:szCs w:val="24"/>
        </w:rPr>
        <w:t xml:space="preserve"> </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structure</w:t>
      </w:r>
      <w:r>
        <w:rPr>
          <w:szCs w:val="24"/>
        </w:rPr>
        <w:t xml:space="preserve"> </w:t>
      </w:r>
      <w:r w:rsidRPr="007F338E">
        <w:rPr>
          <w:szCs w:val="24"/>
        </w:rPr>
        <w:t>de</w:t>
      </w:r>
      <w:r>
        <w:rPr>
          <w:szCs w:val="24"/>
        </w:rPr>
        <w:t xml:space="preserve"> </w:t>
      </w:r>
      <w:r w:rsidRPr="007F338E">
        <w:rPr>
          <w:szCs w:val="24"/>
        </w:rPr>
        <w:t>toute</w:t>
      </w:r>
      <w:r>
        <w:rPr>
          <w:szCs w:val="24"/>
        </w:rPr>
        <w:t xml:space="preserve"> </w:t>
      </w:r>
      <w:r w:rsidRPr="007F338E">
        <w:rPr>
          <w:szCs w:val="24"/>
        </w:rPr>
        <w:t>explication</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résumée</w:t>
      </w:r>
      <w:r>
        <w:rPr>
          <w:szCs w:val="24"/>
        </w:rPr>
        <w:t xml:space="preserve"> </w:t>
      </w:r>
      <w:r w:rsidRPr="007F338E">
        <w:rPr>
          <w:szCs w:val="24"/>
        </w:rPr>
        <w:t>par</w:t>
      </w:r>
      <w:r>
        <w:rPr>
          <w:szCs w:val="24"/>
        </w:rPr>
        <w:t xml:space="preserve"> </w:t>
      </w:r>
      <w:r w:rsidRPr="007F338E">
        <w:rPr>
          <w:szCs w:val="24"/>
        </w:rPr>
        <w:t>une</w:t>
      </w:r>
      <w:r>
        <w:rPr>
          <w:szCs w:val="24"/>
        </w:rPr>
        <w:t xml:space="preserve"> </w:t>
      </w:r>
      <w:r w:rsidRPr="007F338E">
        <w:rPr>
          <w:szCs w:val="24"/>
        </w:rPr>
        <w:t>form</w:t>
      </w:r>
      <w:r w:rsidRPr="007F338E">
        <w:rPr>
          <w:szCs w:val="24"/>
        </w:rPr>
        <w:t>u</w:t>
      </w:r>
      <w:r w:rsidRPr="007F338E">
        <w:rPr>
          <w:szCs w:val="24"/>
        </w:rPr>
        <w:t>le</w:t>
      </w:r>
      <w:r>
        <w:rPr>
          <w:szCs w:val="24"/>
        </w:rPr>
        <w:t xml:space="preserve"> : </w:t>
      </w:r>
      <w:r w:rsidRPr="007F338E">
        <w:rPr>
          <w:szCs w:val="24"/>
        </w:rPr>
        <w:t>{S}</w:t>
      </w:r>
      <w:r>
        <w:rPr>
          <w:szCs w:val="24"/>
        </w:rPr>
        <w:t xml:space="preserve"> </w:t>
      </w:r>
      <w:r w:rsidRPr="007F338E">
        <w:rPr>
          <w:szCs w:val="24"/>
        </w:rPr>
        <w:t>→</w:t>
      </w:r>
      <w:r>
        <w:rPr>
          <w:szCs w:val="24"/>
        </w:rPr>
        <w:t xml:space="preserve"> </w:t>
      </w:r>
      <w:r w:rsidRPr="007F338E">
        <w:rPr>
          <w:szCs w:val="24"/>
        </w:rPr>
        <w:t>P.</w:t>
      </w:r>
      <w:r>
        <w:rPr>
          <w:szCs w:val="24"/>
        </w:rPr>
        <w:t xml:space="preserve"> </w:t>
      </w:r>
      <w:r w:rsidRPr="007F338E">
        <w:rPr>
          <w:szCs w:val="24"/>
        </w:rPr>
        <w:t>Elle</w:t>
      </w:r>
      <w:r>
        <w:rPr>
          <w:szCs w:val="24"/>
        </w:rPr>
        <w:t xml:space="preserve"> </w:t>
      </w:r>
      <w:r w:rsidRPr="007F338E">
        <w:rPr>
          <w:szCs w:val="24"/>
        </w:rPr>
        <w:t>indique</w:t>
      </w:r>
      <w:r>
        <w:rPr>
          <w:szCs w:val="24"/>
        </w:rPr>
        <w:t xml:space="preserve"> </w:t>
      </w:r>
      <w:r w:rsidRPr="007F338E">
        <w:rPr>
          <w:szCs w:val="24"/>
        </w:rPr>
        <w:t>qu’expliquer</w:t>
      </w:r>
      <w:r>
        <w:rPr>
          <w:szCs w:val="24"/>
        </w:rPr>
        <w:t xml:space="preserve"> </w:t>
      </w:r>
      <w:r w:rsidRPr="007F338E">
        <w:rPr>
          <w:szCs w:val="24"/>
        </w:rPr>
        <w:t>un</w:t>
      </w:r>
      <w:r>
        <w:rPr>
          <w:szCs w:val="24"/>
        </w:rPr>
        <w:t xml:space="preserve"> </w:t>
      </w:r>
      <w:r w:rsidRPr="007F338E">
        <w:rPr>
          <w:szCs w:val="24"/>
        </w:rPr>
        <w:t>phénomène</w:t>
      </w:r>
      <w:r>
        <w:rPr>
          <w:szCs w:val="24"/>
        </w:rPr>
        <w:t xml:space="preserve"> </w:t>
      </w:r>
      <w:r w:rsidRPr="007F338E">
        <w:rPr>
          <w:szCs w:val="24"/>
        </w:rPr>
        <w:t>P</w:t>
      </w:r>
      <w:r>
        <w:rPr>
          <w:szCs w:val="24"/>
        </w:rPr>
        <w:t xml:space="preserve"> </w:t>
      </w:r>
      <w:r w:rsidRPr="007F338E">
        <w:rPr>
          <w:szCs w:val="24"/>
        </w:rPr>
        <w:t>revient</w:t>
      </w:r>
      <w:r>
        <w:rPr>
          <w:szCs w:val="24"/>
        </w:rPr>
        <w:t xml:space="preserve"> </w:t>
      </w:r>
      <w:r w:rsidRPr="007F338E">
        <w:rPr>
          <w:szCs w:val="24"/>
        </w:rPr>
        <w:t>à</w:t>
      </w:r>
      <w:r>
        <w:rPr>
          <w:szCs w:val="24"/>
        </w:rPr>
        <w:t xml:space="preserve"> </w:t>
      </w:r>
      <w:r w:rsidRPr="007F338E">
        <w:rPr>
          <w:szCs w:val="24"/>
        </w:rPr>
        <w:t>en</w:t>
      </w:r>
      <w:r>
        <w:rPr>
          <w:szCs w:val="24"/>
        </w:rPr>
        <w:t xml:space="preserve"> </w:t>
      </w:r>
      <w:r w:rsidRPr="007F338E">
        <w:rPr>
          <w:szCs w:val="24"/>
        </w:rPr>
        <w:t>faire</w:t>
      </w:r>
      <w:r>
        <w:rPr>
          <w:szCs w:val="24"/>
        </w:rPr>
        <w:t xml:space="preserve"> </w:t>
      </w:r>
      <w:r w:rsidRPr="007F338E">
        <w:rPr>
          <w:szCs w:val="24"/>
        </w:rPr>
        <w:t>la</w:t>
      </w:r>
      <w:r>
        <w:rPr>
          <w:szCs w:val="24"/>
        </w:rPr>
        <w:t xml:space="preserve"> </w:t>
      </w:r>
      <w:r w:rsidRPr="007F338E">
        <w:rPr>
          <w:szCs w:val="24"/>
        </w:rPr>
        <w:t>conséquence</w:t>
      </w:r>
      <w:r>
        <w:rPr>
          <w:szCs w:val="24"/>
        </w:rPr>
        <w:t xml:space="preserve"> </w:t>
      </w:r>
      <w:r w:rsidRPr="007F338E">
        <w:rPr>
          <w:szCs w:val="24"/>
        </w:rPr>
        <w:t>d’un</w:t>
      </w:r>
      <w:r>
        <w:rPr>
          <w:szCs w:val="24"/>
        </w:rPr>
        <w:t xml:space="preserve"> </w:t>
      </w:r>
      <w:r w:rsidRPr="007F338E">
        <w:rPr>
          <w:szCs w:val="24"/>
        </w:rPr>
        <w:t>ensemble</w:t>
      </w:r>
      <w:r>
        <w:rPr>
          <w:szCs w:val="24"/>
        </w:rPr>
        <w:t xml:space="preserve"> </w:t>
      </w:r>
      <w:r w:rsidRPr="007F338E">
        <w:rPr>
          <w:szCs w:val="24"/>
        </w:rPr>
        <w:t>de</w:t>
      </w:r>
      <w:r>
        <w:rPr>
          <w:szCs w:val="24"/>
        </w:rPr>
        <w:t xml:space="preserve"> </w:t>
      </w:r>
      <w:r w:rsidRPr="007F338E">
        <w:rPr>
          <w:szCs w:val="24"/>
        </w:rPr>
        <w:t>propositions</w:t>
      </w:r>
      <w:r>
        <w:rPr>
          <w:szCs w:val="24"/>
        </w:rPr>
        <w:t xml:space="preserve"> </w:t>
      </w:r>
      <w:r w:rsidRPr="007F338E">
        <w:rPr>
          <w:szCs w:val="24"/>
        </w:rPr>
        <w:t>S1,</w:t>
      </w:r>
      <w:r>
        <w:rPr>
          <w:szCs w:val="24"/>
        </w:rPr>
        <w:t xml:space="preserve"> </w:t>
      </w:r>
      <w:r w:rsidRPr="007F338E">
        <w:rPr>
          <w:szCs w:val="24"/>
        </w:rPr>
        <w:t>S2,</w:t>
      </w:r>
      <w:r>
        <w:rPr>
          <w:szCs w:val="24"/>
        </w:rPr>
        <w:t xml:space="preserve"> </w:t>
      </w:r>
      <w:r w:rsidRPr="007F338E">
        <w:rPr>
          <w:szCs w:val="24"/>
        </w:rPr>
        <w:t>…,</w:t>
      </w:r>
      <w:r>
        <w:rPr>
          <w:szCs w:val="24"/>
        </w:rPr>
        <w:t xml:space="preserve"> </w:t>
      </w:r>
      <w:r w:rsidRPr="007F338E">
        <w:rPr>
          <w:szCs w:val="24"/>
        </w:rPr>
        <w:t>Sn</w:t>
      </w:r>
      <w:r>
        <w:rPr>
          <w:szCs w:val="24"/>
        </w:rPr>
        <w:t xml:space="preserve"> </w:t>
      </w:r>
      <w:r w:rsidRPr="007F338E">
        <w:rPr>
          <w:szCs w:val="24"/>
        </w:rPr>
        <w:t>mutuellement</w:t>
      </w:r>
      <w:r>
        <w:rPr>
          <w:szCs w:val="24"/>
        </w:rPr>
        <w:t xml:space="preserve"> </w:t>
      </w:r>
      <w:r w:rsidRPr="007F338E">
        <w:rPr>
          <w:szCs w:val="24"/>
        </w:rPr>
        <w:t>compatibles</w:t>
      </w:r>
      <w:r>
        <w:rPr>
          <w:szCs w:val="24"/>
        </w:rPr>
        <w:t xml:space="preserve"> </w:t>
      </w:r>
      <w:r w:rsidRPr="007F338E">
        <w:rPr>
          <w:szCs w:val="24"/>
        </w:rPr>
        <w:t>et</w:t>
      </w:r>
      <w:r>
        <w:rPr>
          <w:szCs w:val="24"/>
        </w:rPr>
        <w:t xml:space="preserve"> </w:t>
      </w:r>
      <w:r w:rsidRPr="007F338E">
        <w:rPr>
          <w:szCs w:val="24"/>
        </w:rPr>
        <w:t>pouvant</w:t>
      </w:r>
      <w:r>
        <w:rPr>
          <w:szCs w:val="24"/>
        </w:rPr>
        <w:t xml:space="preserve"> </w:t>
      </w:r>
      <w:r w:rsidRPr="007F338E">
        <w:rPr>
          <w:szCs w:val="24"/>
        </w:rPr>
        <w:t>être</w:t>
      </w:r>
      <w:r>
        <w:rPr>
          <w:szCs w:val="24"/>
        </w:rPr>
        <w:t xml:space="preserve"> </w:t>
      </w:r>
      <w:r w:rsidRPr="007F338E">
        <w:rPr>
          <w:szCs w:val="24"/>
        </w:rPr>
        <w:t>considérées</w:t>
      </w:r>
      <w:r>
        <w:rPr>
          <w:szCs w:val="24"/>
        </w:rPr>
        <w:t xml:space="preserve"> </w:t>
      </w:r>
      <w:r w:rsidRPr="007F338E">
        <w:rPr>
          <w:szCs w:val="24"/>
        </w:rPr>
        <w:t>individuell</w:t>
      </w:r>
      <w:r w:rsidRPr="007F338E">
        <w:rPr>
          <w:szCs w:val="24"/>
        </w:rPr>
        <w:t>e</w:t>
      </w:r>
      <w:r w:rsidRPr="007F338E">
        <w:rPr>
          <w:szCs w:val="24"/>
        </w:rPr>
        <w:t>ment</w:t>
      </w:r>
      <w:r>
        <w:rPr>
          <w:szCs w:val="24"/>
        </w:rPr>
        <w:t xml:space="preserve"> </w:t>
      </w:r>
      <w:r w:rsidRPr="007F338E">
        <w:rPr>
          <w:szCs w:val="24"/>
        </w:rPr>
        <w:t>comme</w:t>
      </w:r>
      <w:r>
        <w:rPr>
          <w:szCs w:val="24"/>
        </w:rPr>
        <w:t xml:space="preserve"> [40] </w:t>
      </w:r>
      <w:r w:rsidRPr="007F338E">
        <w:rPr>
          <w:szCs w:val="24"/>
        </w:rPr>
        <w:t>acceptables.</w:t>
      </w:r>
      <w:r>
        <w:rPr>
          <w:szCs w:val="24"/>
        </w:rPr>
        <w:t xml:space="preserve"> À </w:t>
      </w:r>
      <w:r w:rsidRPr="007F338E">
        <w:rPr>
          <w:szCs w:val="24"/>
        </w:rPr>
        <w:t>partir</w:t>
      </w:r>
      <w:r>
        <w:rPr>
          <w:szCs w:val="24"/>
        </w:rPr>
        <w:t xml:space="preserve"> </w:t>
      </w:r>
      <w:r w:rsidRPr="007F338E">
        <w:rPr>
          <w:szCs w:val="24"/>
        </w:rPr>
        <w:t>du</w:t>
      </w:r>
      <w:r>
        <w:rPr>
          <w:szCs w:val="24"/>
        </w:rPr>
        <w:t xml:space="preserve"> </w:t>
      </w:r>
      <w:r w:rsidRPr="007F338E">
        <w:rPr>
          <w:szCs w:val="24"/>
        </w:rPr>
        <w:t>moment</w:t>
      </w:r>
      <w:r>
        <w:rPr>
          <w:szCs w:val="24"/>
        </w:rPr>
        <w:t xml:space="preserve"> </w:t>
      </w:r>
      <w:r w:rsidRPr="007F338E">
        <w:rPr>
          <w:szCs w:val="24"/>
        </w:rPr>
        <w:t>où</w:t>
      </w:r>
      <w:r>
        <w:rPr>
          <w:szCs w:val="24"/>
        </w:rPr>
        <w:t xml:space="preserve"> </w:t>
      </w:r>
      <w:r w:rsidRPr="007F338E">
        <w:rPr>
          <w:szCs w:val="24"/>
        </w:rPr>
        <w:t>P</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consid</w:t>
      </w:r>
      <w:r w:rsidRPr="007F338E">
        <w:rPr>
          <w:szCs w:val="24"/>
        </w:rPr>
        <w:t>é</w:t>
      </w:r>
      <w:r w:rsidRPr="007F338E">
        <w:rPr>
          <w:szCs w:val="24"/>
        </w:rPr>
        <w:t>ré</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conséquence</w:t>
      </w:r>
      <w:r>
        <w:rPr>
          <w:szCs w:val="24"/>
        </w:rPr>
        <w:t xml:space="preserve"> </w:t>
      </w:r>
      <w:r w:rsidRPr="007F338E">
        <w:rPr>
          <w:szCs w:val="24"/>
        </w:rPr>
        <w:t>d’un</w:t>
      </w:r>
      <w:r>
        <w:rPr>
          <w:szCs w:val="24"/>
        </w:rPr>
        <w:t xml:space="preserve"> </w:t>
      </w:r>
      <w:r w:rsidRPr="007F338E">
        <w:rPr>
          <w:szCs w:val="24"/>
        </w:rPr>
        <w:t>ensemble</w:t>
      </w:r>
      <w:r>
        <w:rPr>
          <w:szCs w:val="24"/>
        </w:rPr>
        <w:t xml:space="preserve"> </w:t>
      </w:r>
      <w:r w:rsidRPr="007F338E">
        <w:rPr>
          <w:szCs w:val="24"/>
        </w:rPr>
        <w:t>de</w:t>
      </w:r>
      <w:r>
        <w:rPr>
          <w:szCs w:val="24"/>
        </w:rPr>
        <w:t xml:space="preserve"> </w:t>
      </w:r>
      <w:r w:rsidRPr="007F338E">
        <w:rPr>
          <w:szCs w:val="24"/>
        </w:rPr>
        <w:t>propositions</w:t>
      </w:r>
      <w:r>
        <w:rPr>
          <w:szCs w:val="24"/>
        </w:rPr>
        <w:t xml:space="preserve"> </w:t>
      </w:r>
      <w:r w:rsidRPr="007F338E">
        <w:rPr>
          <w:szCs w:val="24"/>
        </w:rPr>
        <w:t>non</w:t>
      </w:r>
      <w:r>
        <w:rPr>
          <w:szCs w:val="24"/>
        </w:rPr>
        <w:t xml:space="preserve"> </w:t>
      </w:r>
      <w:r w:rsidRPr="007F338E">
        <w:rPr>
          <w:szCs w:val="24"/>
        </w:rPr>
        <w:t>énigm</w:t>
      </w:r>
      <w:r w:rsidRPr="007F338E">
        <w:rPr>
          <w:szCs w:val="24"/>
        </w:rPr>
        <w:t>a</w:t>
      </w:r>
      <w:r w:rsidRPr="007F338E">
        <w:rPr>
          <w:szCs w:val="24"/>
        </w:rPr>
        <w:t>tiques,</w:t>
      </w:r>
      <w:r>
        <w:rPr>
          <w:szCs w:val="24"/>
        </w:rPr>
        <w:t xml:space="preserve"> </w:t>
      </w:r>
      <w:r w:rsidRPr="007F338E">
        <w:rPr>
          <w:szCs w:val="24"/>
        </w:rPr>
        <w:t>son</w:t>
      </w:r>
      <w:r>
        <w:rPr>
          <w:szCs w:val="24"/>
        </w:rPr>
        <w:t xml:space="preserve"> </w:t>
      </w:r>
      <w:r w:rsidRPr="007F338E">
        <w:rPr>
          <w:szCs w:val="24"/>
        </w:rPr>
        <w:t>opacité</w:t>
      </w:r>
      <w:r>
        <w:rPr>
          <w:szCs w:val="24"/>
        </w:rPr>
        <w:t xml:space="preserve"> </w:t>
      </w:r>
      <w:r w:rsidRPr="007F338E">
        <w:rPr>
          <w:szCs w:val="24"/>
        </w:rPr>
        <w:t>initiale</w:t>
      </w:r>
      <w:r>
        <w:rPr>
          <w:szCs w:val="24"/>
        </w:rPr>
        <w:t xml:space="preserve"> </w:t>
      </w:r>
      <w:r w:rsidRPr="007F338E">
        <w:rPr>
          <w:szCs w:val="24"/>
        </w:rPr>
        <w:t>se</w:t>
      </w:r>
      <w:r>
        <w:rPr>
          <w:szCs w:val="24"/>
        </w:rPr>
        <w:t xml:space="preserve"> </w:t>
      </w:r>
      <w:r w:rsidRPr="007F338E">
        <w:rPr>
          <w:szCs w:val="24"/>
        </w:rPr>
        <w:t>trouve</w:t>
      </w:r>
      <w:r>
        <w:rPr>
          <w:szCs w:val="24"/>
        </w:rPr>
        <w:t xml:space="preserve"> </w:t>
      </w:r>
      <w:r w:rsidRPr="007F338E">
        <w:rPr>
          <w:szCs w:val="24"/>
        </w:rPr>
        <w:t>en</w:t>
      </w:r>
      <w:r>
        <w:rPr>
          <w:szCs w:val="24"/>
        </w:rPr>
        <w:t xml:space="preserve"> </w:t>
      </w:r>
      <w:r w:rsidRPr="007F338E">
        <w:rPr>
          <w:szCs w:val="24"/>
        </w:rPr>
        <w:t>effet</w:t>
      </w:r>
      <w:r>
        <w:rPr>
          <w:szCs w:val="24"/>
        </w:rPr>
        <w:t xml:space="preserve"> </w:t>
      </w:r>
      <w:r w:rsidRPr="007F338E">
        <w:rPr>
          <w:szCs w:val="24"/>
        </w:rPr>
        <w:t>dissipée</w:t>
      </w:r>
      <w:r>
        <w:rPr>
          <w:szCs w:val="24"/>
        </w:rPr>
        <w:t xml:space="preserve"> : </w:t>
      </w:r>
      <w:r w:rsidRPr="007F338E">
        <w:rPr>
          <w:szCs w:val="24"/>
        </w:rPr>
        <w:t>il</w:t>
      </w:r>
      <w:r>
        <w:rPr>
          <w:szCs w:val="24"/>
        </w:rPr>
        <w:t xml:space="preserve"> </w:t>
      </w:r>
      <w:r w:rsidRPr="007F338E">
        <w:rPr>
          <w:szCs w:val="24"/>
        </w:rPr>
        <w:t>est</w:t>
      </w:r>
      <w:r>
        <w:rPr>
          <w:szCs w:val="24"/>
        </w:rPr>
        <w:t xml:space="preserve"> </w:t>
      </w:r>
      <w:r w:rsidRPr="007F338E">
        <w:rPr>
          <w:szCs w:val="24"/>
        </w:rPr>
        <w:t>alors</w:t>
      </w:r>
      <w:r>
        <w:rPr>
          <w:szCs w:val="24"/>
        </w:rPr>
        <w:t xml:space="preserve"> « </w:t>
      </w:r>
      <w:r w:rsidRPr="007F338E">
        <w:rPr>
          <w:szCs w:val="24"/>
        </w:rPr>
        <w:t>expliqué</w:t>
      </w:r>
      <w:r>
        <w:rPr>
          <w:szCs w:val="24"/>
        </w:rPr>
        <w:t> »</w:t>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Ainsi,</w:t>
      </w:r>
      <w:r>
        <w:rPr>
          <w:szCs w:val="24"/>
        </w:rPr>
        <w:t xml:space="preserve"> </w:t>
      </w:r>
      <w:r w:rsidRPr="007F338E">
        <w:rPr>
          <w:szCs w:val="24"/>
        </w:rPr>
        <w:t>Torricelli</w:t>
      </w:r>
      <w:r>
        <w:rPr>
          <w:szCs w:val="24"/>
        </w:rPr>
        <w:t xml:space="preserve"> </w:t>
      </w:r>
      <w:r w:rsidRPr="007F338E">
        <w:rPr>
          <w:szCs w:val="24"/>
        </w:rPr>
        <w:t>et</w:t>
      </w:r>
      <w:r>
        <w:rPr>
          <w:szCs w:val="24"/>
        </w:rPr>
        <w:t xml:space="preserve"> </w:t>
      </w:r>
      <w:r w:rsidRPr="007F338E">
        <w:rPr>
          <w:szCs w:val="24"/>
        </w:rPr>
        <w:t>Pascal</w:t>
      </w:r>
      <w:r>
        <w:rPr>
          <w:szCs w:val="24"/>
        </w:rPr>
        <w:t xml:space="preserve"> </w:t>
      </w:r>
      <w:r w:rsidRPr="007F338E">
        <w:rPr>
          <w:szCs w:val="24"/>
        </w:rPr>
        <w:t>ont</w:t>
      </w:r>
      <w:r>
        <w:rPr>
          <w:szCs w:val="24"/>
        </w:rPr>
        <w:t xml:space="preserve"> </w:t>
      </w:r>
      <w:r w:rsidRPr="007F338E">
        <w:rPr>
          <w:szCs w:val="24"/>
        </w:rPr>
        <w:t>expliqué</w:t>
      </w:r>
      <w:r>
        <w:rPr>
          <w:szCs w:val="24"/>
        </w:rPr>
        <w:t xml:space="preserve"> </w:t>
      </w:r>
      <w:r w:rsidRPr="007F338E">
        <w:rPr>
          <w:szCs w:val="24"/>
        </w:rPr>
        <w:t>le</w:t>
      </w:r>
      <w:r>
        <w:rPr>
          <w:szCs w:val="24"/>
        </w:rPr>
        <w:t xml:space="preserve"> </w:t>
      </w:r>
      <w:r w:rsidRPr="007F338E">
        <w:rPr>
          <w:szCs w:val="24"/>
        </w:rPr>
        <w:t>phénomène</w:t>
      </w:r>
      <w:r>
        <w:rPr>
          <w:szCs w:val="24"/>
        </w:rPr>
        <w:t xml:space="preserve"> </w:t>
      </w:r>
      <w:r w:rsidRPr="007F338E">
        <w:rPr>
          <w:szCs w:val="24"/>
        </w:rPr>
        <w:t>du</w:t>
      </w:r>
      <w:r>
        <w:rPr>
          <w:szCs w:val="24"/>
        </w:rPr>
        <w:t xml:space="preserve"> </w:t>
      </w:r>
      <w:r w:rsidRPr="007F338E">
        <w:rPr>
          <w:szCs w:val="24"/>
        </w:rPr>
        <w:t>baromètre</w:t>
      </w:r>
      <w:r>
        <w:rPr>
          <w:szCs w:val="24"/>
        </w:rPr>
        <w:t xml:space="preserve"> </w:t>
      </w:r>
      <w:r w:rsidRPr="007F338E">
        <w:rPr>
          <w:szCs w:val="24"/>
        </w:rPr>
        <w:t>en</w:t>
      </w:r>
      <w:r>
        <w:rPr>
          <w:szCs w:val="24"/>
        </w:rPr>
        <w:t xml:space="preserve"> </w:t>
      </w:r>
      <w:r w:rsidRPr="007F338E">
        <w:rPr>
          <w:szCs w:val="24"/>
        </w:rPr>
        <w:t>supposant</w:t>
      </w:r>
      <w:r>
        <w:rPr>
          <w:szCs w:val="24"/>
        </w:rPr>
        <w:t xml:space="preserve"> </w:t>
      </w:r>
      <w:r w:rsidRPr="007F338E">
        <w:rPr>
          <w:szCs w:val="24"/>
        </w:rPr>
        <w:t>qu’on</w:t>
      </w:r>
      <w:r>
        <w:rPr>
          <w:szCs w:val="24"/>
        </w:rPr>
        <w:t xml:space="preserve"> </w:t>
      </w:r>
      <w:r w:rsidRPr="007F338E">
        <w:rPr>
          <w:szCs w:val="24"/>
        </w:rPr>
        <w:t>pouvait</w:t>
      </w:r>
      <w:r>
        <w:rPr>
          <w:szCs w:val="24"/>
        </w:rPr>
        <w:t xml:space="preserve"> </w:t>
      </w:r>
      <w:r w:rsidRPr="007F338E">
        <w:rPr>
          <w:szCs w:val="24"/>
        </w:rPr>
        <w:t>rendre</w:t>
      </w:r>
      <w:r>
        <w:rPr>
          <w:szCs w:val="24"/>
        </w:rPr>
        <w:t xml:space="preserve"> </w:t>
      </w:r>
      <w:r w:rsidRPr="007F338E">
        <w:rPr>
          <w:szCs w:val="24"/>
        </w:rPr>
        <w:t>compte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comportement</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quelques</w:t>
      </w:r>
      <w:r>
        <w:rPr>
          <w:szCs w:val="24"/>
        </w:rPr>
        <w:t xml:space="preserve"> </w:t>
      </w:r>
      <w:r w:rsidRPr="007F338E">
        <w:rPr>
          <w:szCs w:val="24"/>
        </w:rPr>
        <w:t>propositions</w:t>
      </w:r>
      <w:r>
        <w:rPr>
          <w:szCs w:val="24"/>
        </w:rPr>
        <w:t xml:space="preserve"> </w:t>
      </w:r>
      <w:r w:rsidRPr="007F338E">
        <w:rPr>
          <w:szCs w:val="24"/>
        </w:rPr>
        <w:t>toutes</w:t>
      </w:r>
      <w:r>
        <w:rPr>
          <w:szCs w:val="24"/>
        </w:rPr>
        <w:t xml:space="preserve"> </w:t>
      </w:r>
      <w:r w:rsidRPr="007F338E">
        <w:rPr>
          <w:szCs w:val="24"/>
        </w:rPr>
        <w:t>acceptables,</w:t>
      </w:r>
      <w:r>
        <w:rPr>
          <w:szCs w:val="24"/>
        </w:rPr>
        <w:t xml:space="preserve"> </w:t>
      </w:r>
      <w:r w:rsidRPr="007F338E">
        <w:rPr>
          <w:szCs w:val="24"/>
        </w:rPr>
        <w:t>telles</w:t>
      </w:r>
      <w:r>
        <w:rPr>
          <w:szCs w:val="24"/>
        </w:rPr>
        <w:t xml:space="preserve"> </w:t>
      </w:r>
      <w:r w:rsidRPr="007F338E">
        <w:rPr>
          <w:szCs w:val="24"/>
        </w:rPr>
        <w:t>que</w:t>
      </w:r>
      <w:r>
        <w:rPr>
          <w:szCs w:val="24"/>
        </w:rPr>
        <w:t> : « </w:t>
      </w:r>
      <w:r w:rsidRPr="007F338E">
        <w:rPr>
          <w:szCs w:val="24"/>
        </w:rPr>
        <w:t>l’atmosphère</w:t>
      </w:r>
      <w:r>
        <w:rPr>
          <w:szCs w:val="24"/>
        </w:rPr>
        <w:t xml:space="preserve"> </w:t>
      </w:r>
      <w:r w:rsidRPr="007F338E">
        <w:rPr>
          <w:szCs w:val="24"/>
        </w:rPr>
        <w:t>a</w:t>
      </w:r>
      <w:r>
        <w:rPr>
          <w:szCs w:val="24"/>
        </w:rPr>
        <w:t xml:space="preserve"> </w:t>
      </w:r>
      <w:r w:rsidRPr="007F338E">
        <w:rPr>
          <w:szCs w:val="24"/>
        </w:rPr>
        <w:t>un</w:t>
      </w:r>
      <w:r>
        <w:rPr>
          <w:szCs w:val="24"/>
        </w:rPr>
        <w:t xml:space="preserve"> </w:t>
      </w:r>
      <w:r w:rsidRPr="007F338E">
        <w:rPr>
          <w:szCs w:val="24"/>
        </w:rPr>
        <w:t>certain</w:t>
      </w:r>
      <w:r>
        <w:rPr>
          <w:szCs w:val="24"/>
        </w:rPr>
        <w:t xml:space="preserve"> </w:t>
      </w:r>
      <w:r w:rsidRPr="007F338E">
        <w:rPr>
          <w:szCs w:val="24"/>
        </w:rPr>
        <w:t>poids</w:t>
      </w:r>
      <w:r>
        <w:rPr>
          <w:szCs w:val="24"/>
        </w:rPr>
        <w:t> »</w:t>
      </w:r>
      <w:r w:rsidRPr="007F338E">
        <w:rPr>
          <w:szCs w:val="24"/>
        </w:rPr>
        <w:t>,</w:t>
      </w:r>
      <w:r>
        <w:rPr>
          <w:szCs w:val="24"/>
        </w:rPr>
        <w:t xml:space="preserve"> « </w:t>
      </w:r>
      <w:r w:rsidRPr="007F338E">
        <w:rPr>
          <w:szCs w:val="24"/>
        </w:rPr>
        <w:t>le</w:t>
      </w:r>
      <w:r>
        <w:rPr>
          <w:szCs w:val="24"/>
        </w:rPr>
        <w:t xml:space="preserve"> </w:t>
      </w:r>
      <w:r w:rsidRPr="007F338E">
        <w:rPr>
          <w:szCs w:val="24"/>
        </w:rPr>
        <w:t>poids</w:t>
      </w:r>
      <w:r>
        <w:rPr>
          <w:szCs w:val="24"/>
        </w:rPr>
        <w:t xml:space="preserve"> </w:t>
      </w:r>
      <w:r w:rsidRPr="007F338E">
        <w:rPr>
          <w:szCs w:val="24"/>
        </w:rPr>
        <w:t>de</w:t>
      </w:r>
      <w:r>
        <w:rPr>
          <w:szCs w:val="24"/>
        </w:rPr>
        <w:t xml:space="preserve"> </w:t>
      </w:r>
      <w:r w:rsidRPr="007F338E">
        <w:rPr>
          <w:szCs w:val="24"/>
        </w:rPr>
        <w:t>l’atmosphère</w:t>
      </w:r>
      <w:r>
        <w:rPr>
          <w:szCs w:val="24"/>
        </w:rPr>
        <w:t xml:space="preserve"> </w:t>
      </w:r>
      <w:r w:rsidRPr="007F338E">
        <w:rPr>
          <w:szCs w:val="24"/>
        </w:rPr>
        <w:t>est</w:t>
      </w:r>
      <w:r>
        <w:rPr>
          <w:szCs w:val="24"/>
        </w:rPr>
        <w:t xml:space="preserve"> </w:t>
      </w:r>
      <w:r w:rsidRPr="007F338E">
        <w:rPr>
          <w:szCs w:val="24"/>
        </w:rPr>
        <w:t>plus</w:t>
      </w:r>
      <w:r>
        <w:rPr>
          <w:szCs w:val="24"/>
        </w:rPr>
        <w:t xml:space="preserve"> </w:t>
      </w:r>
      <w:r w:rsidRPr="007F338E">
        <w:rPr>
          <w:szCs w:val="24"/>
        </w:rPr>
        <w:t>faible</w:t>
      </w:r>
      <w:r>
        <w:rPr>
          <w:szCs w:val="24"/>
        </w:rPr>
        <w:t xml:space="preserve"> </w:t>
      </w:r>
      <w:r w:rsidRPr="007F338E">
        <w:rPr>
          <w:szCs w:val="24"/>
        </w:rPr>
        <w:t>au</w:t>
      </w:r>
      <w:r>
        <w:rPr>
          <w:szCs w:val="24"/>
        </w:rPr>
        <w:t xml:space="preserve"> </w:t>
      </w:r>
      <w:r w:rsidRPr="007F338E">
        <w:rPr>
          <w:szCs w:val="24"/>
        </w:rPr>
        <w:t>sommet</w:t>
      </w:r>
      <w:r>
        <w:rPr>
          <w:szCs w:val="24"/>
        </w:rPr>
        <w:t xml:space="preserve"> </w:t>
      </w:r>
      <w:r w:rsidRPr="007F338E">
        <w:rPr>
          <w:szCs w:val="24"/>
        </w:rPr>
        <w:t>qu’au</w:t>
      </w:r>
      <w:r>
        <w:rPr>
          <w:szCs w:val="24"/>
        </w:rPr>
        <w:t xml:space="preserve"> </w:t>
      </w:r>
      <w:r w:rsidRPr="007F338E">
        <w:rPr>
          <w:szCs w:val="24"/>
        </w:rPr>
        <w:t>pied</w:t>
      </w:r>
      <w:r>
        <w:rPr>
          <w:szCs w:val="24"/>
        </w:rPr>
        <w:t xml:space="preserve"> </w:t>
      </w:r>
      <w:r w:rsidRPr="007F338E">
        <w:rPr>
          <w:szCs w:val="24"/>
        </w:rPr>
        <w:t>d’une</w:t>
      </w:r>
      <w:r>
        <w:rPr>
          <w:szCs w:val="24"/>
        </w:rPr>
        <w:t xml:space="preserve"> </w:t>
      </w:r>
      <w:r w:rsidRPr="007F338E">
        <w:rPr>
          <w:szCs w:val="24"/>
        </w:rPr>
        <w:t>montagne</w:t>
      </w:r>
      <w:r>
        <w:rPr>
          <w:szCs w:val="24"/>
        </w:rPr>
        <w:t xml:space="preserve"> </w:t>
      </w:r>
      <w:r w:rsidRPr="007F338E">
        <w:rPr>
          <w:szCs w:val="24"/>
        </w:rPr>
        <w:t>ou</w:t>
      </w:r>
      <w:r>
        <w:rPr>
          <w:szCs w:val="24"/>
        </w:rPr>
        <w:t xml:space="preserve"> </w:t>
      </w:r>
      <w:r w:rsidRPr="007F338E">
        <w:rPr>
          <w:szCs w:val="24"/>
        </w:rPr>
        <w:t>d’une</w:t>
      </w:r>
      <w:r>
        <w:rPr>
          <w:szCs w:val="24"/>
        </w:rPr>
        <w:t xml:space="preserve"> </w:t>
      </w:r>
      <w:r w:rsidRPr="007F338E">
        <w:rPr>
          <w:szCs w:val="24"/>
        </w:rPr>
        <w:t>tour</w:t>
      </w:r>
      <w:r>
        <w:rPr>
          <w:szCs w:val="24"/>
        </w:rPr>
        <w:t> »</w:t>
      </w:r>
      <w:r w:rsidRPr="007F338E">
        <w:rPr>
          <w:szCs w:val="24"/>
        </w:rPr>
        <w:t>,</w:t>
      </w:r>
      <w:r>
        <w:rPr>
          <w:szCs w:val="24"/>
        </w:rPr>
        <w:t xml:space="preserve"> </w:t>
      </w:r>
      <w:r w:rsidRPr="007F338E">
        <w:rPr>
          <w:szCs w:val="24"/>
        </w:rPr>
        <w:t>etc.</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même</w:t>
      </w:r>
      <w:r>
        <w:rPr>
          <w:szCs w:val="24"/>
        </w:rPr>
        <w:t xml:space="preserve"> </w:t>
      </w:r>
      <w:r w:rsidRPr="007F338E">
        <w:rPr>
          <w:szCs w:val="24"/>
        </w:rPr>
        <w:t>façon,</w:t>
      </w:r>
      <w:r>
        <w:rPr>
          <w:szCs w:val="24"/>
        </w:rPr>
        <w:t xml:space="preserve"> </w:t>
      </w:r>
      <w:r w:rsidRPr="007F338E">
        <w:rPr>
          <w:szCs w:val="24"/>
        </w:rPr>
        <w:t>on</w:t>
      </w:r>
      <w:r>
        <w:rPr>
          <w:szCs w:val="24"/>
        </w:rPr>
        <w:t xml:space="preserve"> </w:t>
      </w:r>
      <w:r w:rsidRPr="007F338E">
        <w:rPr>
          <w:szCs w:val="24"/>
        </w:rPr>
        <w:t>explique</w:t>
      </w:r>
      <w:r>
        <w:rPr>
          <w:szCs w:val="24"/>
        </w:rPr>
        <w:t xml:space="preserve"> </w:t>
      </w:r>
      <w:r w:rsidRPr="007F338E">
        <w:rPr>
          <w:szCs w:val="24"/>
        </w:rPr>
        <w:t>que</w:t>
      </w:r>
      <w:r>
        <w:rPr>
          <w:szCs w:val="24"/>
        </w:rPr>
        <w:t xml:space="preserve"> </w:t>
      </w:r>
      <w:r w:rsidRPr="007F338E">
        <w:rPr>
          <w:szCs w:val="24"/>
        </w:rPr>
        <w:t>certains</w:t>
      </w:r>
      <w:r>
        <w:rPr>
          <w:szCs w:val="24"/>
        </w:rPr>
        <w:t xml:space="preserve"> </w:t>
      </w:r>
      <w:r w:rsidRPr="007F338E">
        <w:rPr>
          <w:szCs w:val="24"/>
        </w:rPr>
        <w:t>peuples</w:t>
      </w:r>
      <w:r>
        <w:rPr>
          <w:szCs w:val="24"/>
        </w:rPr>
        <w:t xml:space="preserve"> </w:t>
      </w:r>
      <w:r w:rsidRPr="007F338E">
        <w:rPr>
          <w:szCs w:val="24"/>
        </w:rPr>
        <w:t>se</w:t>
      </w:r>
      <w:r>
        <w:rPr>
          <w:szCs w:val="24"/>
        </w:rPr>
        <w:t xml:space="preserve"> </w:t>
      </w:r>
      <w:r w:rsidRPr="007F338E">
        <w:rPr>
          <w:szCs w:val="24"/>
        </w:rPr>
        <w:t>livrent</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danses</w:t>
      </w:r>
      <w:r>
        <w:rPr>
          <w:szCs w:val="24"/>
        </w:rPr>
        <w:t xml:space="preserve"> </w:t>
      </w:r>
      <w:r w:rsidRPr="007F338E">
        <w:rPr>
          <w:szCs w:val="24"/>
        </w:rPr>
        <w:t>de</w:t>
      </w:r>
      <w:r>
        <w:rPr>
          <w:szCs w:val="24"/>
        </w:rPr>
        <w:t xml:space="preserve"> </w:t>
      </w:r>
      <w:r w:rsidRPr="007F338E">
        <w:rPr>
          <w:szCs w:val="24"/>
        </w:rPr>
        <w:t>pluie</w:t>
      </w:r>
      <w:r>
        <w:rPr>
          <w:szCs w:val="24"/>
        </w:rPr>
        <w:t xml:space="preserve"> </w:t>
      </w:r>
      <w:r w:rsidRPr="007F338E">
        <w:rPr>
          <w:szCs w:val="24"/>
        </w:rPr>
        <w:t>parce</w:t>
      </w:r>
      <w:r>
        <w:rPr>
          <w:szCs w:val="24"/>
        </w:rPr>
        <w:t xml:space="preserve"> </w:t>
      </w:r>
      <w:r w:rsidRPr="007F338E">
        <w:rPr>
          <w:szCs w:val="24"/>
        </w:rPr>
        <w:t>qu’ils</w:t>
      </w:r>
      <w:r>
        <w:rPr>
          <w:szCs w:val="24"/>
        </w:rPr>
        <w:t xml:space="preserve"> </w:t>
      </w:r>
      <w:r w:rsidRPr="007F338E">
        <w:rPr>
          <w:szCs w:val="24"/>
        </w:rPr>
        <w:t>croient</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chute</w:t>
      </w:r>
      <w:r>
        <w:rPr>
          <w:szCs w:val="24"/>
        </w:rPr>
        <w:t xml:space="preserve"> </w:t>
      </w:r>
      <w:r w:rsidRPr="007F338E">
        <w:rPr>
          <w:szCs w:val="24"/>
        </w:rPr>
        <w:t>des</w:t>
      </w:r>
      <w:r>
        <w:rPr>
          <w:szCs w:val="24"/>
        </w:rPr>
        <w:t xml:space="preserve"> </w:t>
      </w:r>
      <w:r w:rsidRPr="007F338E">
        <w:rPr>
          <w:szCs w:val="24"/>
        </w:rPr>
        <w:t>pluies</w:t>
      </w:r>
      <w:r>
        <w:rPr>
          <w:szCs w:val="24"/>
        </w:rPr>
        <w:t xml:space="preserve"> </w:t>
      </w:r>
      <w:r w:rsidRPr="007F338E">
        <w:rPr>
          <w:szCs w:val="24"/>
        </w:rPr>
        <w:t>est</w:t>
      </w:r>
      <w:r>
        <w:rPr>
          <w:szCs w:val="24"/>
        </w:rPr>
        <w:t xml:space="preserve"> </w:t>
      </w:r>
      <w:r w:rsidRPr="007F338E">
        <w:rPr>
          <w:szCs w:val="24"/>
        </w:rPr>
        <w:t>commandée</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esprits</w:t>
      </w:r>
      <w:r>
        <w:rPr>
          <w:szCs w:val="24"/>
        </w:rPr>
        <w:t xml:space="preserve"> </w:t>
      </w:r>
      <w:r w:rsidRPr="007F338E">
        <w:rPr>
          <w:szCs w:val="24"/>
        </w:rPr>
        <w:t>sensibles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sollicitation</w:t>
      </w:r>
      <w:r>
        <w:rPr>
          <w:szCs w:val="24"/>
        </w:rPr>
        <w:t xml:space="preserve"> </w:t>
      </w:r>
      <w:r w:rsidRPr="007F338E">
        <w:rPr>
          <w:szCs w:val="24"/>
        </w:rPr>
        <w:t>et</w:t>
      </w:r>
      <w:r>
        <w:rPr>
          <w:szCs w:val="24"/>
        </w:rPr>
        <w:t xml:space="preserve"> </w:t>
      </w:r>
      <w:r w:rsidRPr="007F338E">
        <w:rPr>
          <w:szCs w:val="24"/>
        </w:rPr>
        <w:t>aussi</w:t>
      </w:r>
      <w:r>
        <w:rPr>
          <w:szCs w:val="24"/>
        </w:rPr>
        <w:t xml:space="preserve"> </w:t>
      </w:r>
      <w:r w:rsidRPr="007F338E">
        <w:rPr>
          <w:szCs w:val="24"/>
        </w:rPr>
        <w:t>parce</w:t>
      </w:r>
      <w:r>
        <w:rPr>
          <w:szCs w:val="24"/>
        </w:rPr>
        <w:t xml:space="preserve"> </w:t>
      </w:r>
      <w:r w:rsidRPr="007F338E">
        <w:rPr>
          <w:szCs w:val="24"/>
        </w:rPr>
        <w:t>que,</w:t>
      </w:r>
      <w:r>
        <w:rPr>
          <w:szCs w:val="24"/>
        </w:rPr>
        <w:t xml:space="preserve"> </w:t>
      </w:r>
      <w:r w:rsidRPr="007F338E">
        <w:rPr>
          <w:szCs w:val="24"/>
        </w:rPr>
        <w:t>comme</w:t>
      </w:r>
      <w:r>
        <w:rPr>
          <w:szCs w:val="24"/>
        </w:rPr>
        <w:t xml:space="preserve"> </w:t>
      </w:r>
      <w:r w:rsidRPr="007F338E">
        <w:rPr>
          <w:szCs w:val="24"/>
        </w:rPr>
        <w:t>les</w:t>
      </w:r>
      <w:r>
        <w:rPr>
          <w:szCs w:val="24"/>
        </w:rPr>
        <w:t xml:space="preserve"> </w:t>
      </w:r>
      <w:r w:rsidRPr="007F338E">
        <w:rPr>
          <w:szCs w:val="24"/>
        </w:rPr>
        <w:t>rituels</w:t>
      </w:r>
      <w:r>
        <w:rPr>
          <w:szCs w:val="24"/>
        </w:rPr>
        <w:t xml:space="preserve"> </w:t>
      </w:r>
      <w:r w:rsidRPr="007F338E">
        <w:rPr>
          <w:szCs w:val="24"/>
        </w:rPr>
        <w:t>sont</w:t>
      </w:r>
      <w:r>
        <w:rPr>
          <w:szCs w:val="24"/>
        </w:rPr>
        <w:t xml:space="preserve"> </w:t>
      </w:r>
      <w:r w:rsidRPr="007F338E">
        <w:rPr>
          <w:szCs w:val="24"/>
        </w:rPr>
        <w:t>pratiqués</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périodes</w:t>
      </w:r>
      <w:r>
        <w:rPr>
          <w:szCs w:val="24"/>
        </w:rPr>
        <w:t xml:space="preserve"> </w:t>
      </w:r>
      <w:r w:rsidRPr="007F338E">
        <w:rPr>
          <w:szCs w:val="24"/>
        </w:rPr>
        <w:t>de</w:t>
      </w:r>
      <w:r>
        <w:rPr>
          <w:szCs w:val="24"/>
        </w:rPr>
        <w:t xml:space="preserve"> </w:t>
      </w:r>
      <w:r w:rsidRPr="007F338E">
        <w:rPr>
          <w:szCs w:val="24"/>
        </w:rPr>
        <w:t>l’année</w:t>
      </w:r>
      <w:r>
        <w:rPr>
          <w:szCs w:val="24"/>
        </w:rPr>
        <w:t xml:space="preserve"> </w:t>
      </w:r>
      <w:r w:rsidRPr="007F338E">
        <w:rPr>
          <w:szCs w:val="24"/>
        </w:rPr>
        <w:t>où</w:t>
      </w:r>
      <w:r>
        <w:rPr>
          <w:szCs w:val="24"/>
        </w:rPr>
        <w:t xml:space="preserve"> </w:t>
      </w:r>
      <w:r w:rsidRPr="007F338E">
        <w:rPr>
          <w:szCs w:val="24"/>
        </w:rPr>
        <w:t>la</w:t>
      </w:r>
      <w:r>
        <w:rPr>
          <w:szCs w:val="24"/>
        </w:rPr>
        <w:t xml:space="preserve"> </w:t>
      </w:r>
      <w:r w:rsidRPr="007F338E">
        <w:rPr>
          <w:szCs w:val="24"/>
        </w:rPr>
        <w:t>pluie</w:t>
      </w:r>
      <w:r>
        <w:rPr>
          <w:szCs w:val="24"/>
        </w:rPr>
        <w:t xml:space="preserve"> </w:t>
      </w:r>
      <w:r w:rsidRPr="007F338E">
        <w:rPr>
          <w:szCs w:val="24"/>
        </w:rPr>
        <w:t>a</w:t>
      </w:r>
      <w:r>
        <w:rPr>
          <w:szCs w:val="24"/>
        </w:rPr>
        <w:t xml:space="preserve"> </w:t>
      </w:r>
      <w:r w:rsidRPr="007F338E">
        <w:rPr>
          <w:szCs w:val="24"/>
        </w:rPr>
        <w:t>des</w:t>
      </w:r>
      <w:r>
        <w:rPr>
          <w:szCs w:val="24"/>
        </w:rPr>
        <w:t xml:space="preserve"> </w:t>
      </w:r>
      <w:r w:rsidRPr="007F338E">
        <w:rPr>
          <w:szCs w:val="24"/>
        </w:rPr>
        <w:t>chances</w:t>
      </w:r>
      <w:r>
        <w:rPr>
          <w:szCs w:val="24"/>
        </w:rPr>
        <w:t xml:space="preserve"> </w:t>
      </w:r>
      <w:r w:rsidRPr="007F338E">
        <w:rPr>
          <w:szCs w:val="24"/>
        </w:rPr>
        <w:t>de</w:t>
      </w:r>
      <w:r>
        <w:rPr>
          <w:szCs w:val="24"/>
        </w:rPr>
        <w:t xml:space="preserve"> </w:t>
      </w:r>
      <w:r w:rsidRPr="007F338E">
        <w:rPr>
          <w:szCs w:val="24"/>
        </w:rPr>
        <w:t>tomber,</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une</w:t>
      </w:r>
      <w:r>
        <w:rPr>
          <w:szCs w:val="24"/>
        </w:rPr>
        <w:t xml:space="preserve"> </w:t>
      </w:r>
      <w:r w:rsidRPr="007F338E">
        <w:rPr>
          <w:szCs w:val="24"/>
        </w:rPr>
        <w:t>corrélation,</w:t>
      </w:r>
      <w:r>
        <w:rPr>
          <w:szCs w:val="24"/>
        </w:rPr>
        <w:t xml:space="preserve"> </w:t>
      </w:r>
      <w:r w:rsidRPr="007F338E">
        <w:rPr>
          <w:szCs w:val="24"/>
        </w:rPr>
        <w:t>fallacieuse</w:t>
      </w:r>
      <w:r>
        <w:rPr>
          <w:szCs w:val="24"/>
        </w:rPr>
        <w:t xml:space="preserve"> </w:t>
      </w:r>
      <w:r w:rsidRPr="007F338E">
        <w:rPr>
          <w:szCs w:val="24"/>
        </w:rPr>
        <w:t>bien</w:t>
      </w:r>
      <w:r>
        <w:rPr>
          <w:szCs w:val="24"/>
        </w:rPr>
        <w:t xml:space="preserve"> </w:t>
      </w:r>
      <w:r w:rsidRPr="007F338E">
        <w:rPr>
          <w:szCs w:val="24"/>
        </w:rPr>
        <w:t>sûr,</w:t>
      </w:r>
      <w:r>
        <w:rPr>
          <w:szCs w:val="24"/>
        </w:rPr>
        <w:t xml:space="preserve"> </w:t>
      </w:r>
      <w:r w:rsidRPr="007F338E">
        <w:rPr>
          <w:szCs w:val="24"/>
        </w:rPr>
        <w:t>mais</w:t>
      </w:r>
      <w:r>
        <w:rPr>
          <w:szCs w:val="24"/>
        </w:rPr>
        <w:t xml:space="preserve"> </w:t>
      </w:r>
      <w:r w:rsidRPr="007F338E">
        <w:rPr>
          <w:szCs w:val="24"/>
        </w:rPr>
        <w:t>dont</w:t>
      </w:r>
      <w:r>
        <w:rPr>
          <w:szCs w:val="24"/>
        </w:rPr>
        <w:t xml:space="preserve"> </w:t>
      </w:r>
      <w:r w:rsidRPr="007F338E">
        <w:rPr>
          <w:szCs w:val="24"/>
        </w:rPr>
        <w:t>on</w:t>
      </w:r>
      <w:r>
        <w:rPr>
          <w:szCs w:val="24"/>
        </w:rPr>
        <w:t xml:space="preserve"> </w:t>
      </w:r>
      <w:r w:rsidRPr="007F338E">
        <w:rPr>
          <w:szCs w:val="24"/>
        </w:rPr>
        <w:t>comprend</w:t>
      </w:r>
      <w:r>
        <w:rPr>
          <w:szCs w:val="24"/>
        </w:rPr>
        <w:t xml:space="preserve"> </w:t>
      </w:r>
      <w:r w:rsidRPr="007F338E">
        <w:rPr>
          <w:szCs w:val="24"/>
        </w:rPr>
        <w:t>qu’elle</w:t>
      </w:r>
      <w:r>
        <w:rPr>
          <w:szCs w:val="24"/>
        </w:rPr>
        <w:t xml:space="preserve"> </w:t>
      </w:r>
      <w:r w:rsidRPr="007F338E">
        <w:rPr>
          <w:szCs w:val="24"/>
        </w:rPr>
        <w:t>puisse</w:t>
      </w:r>
      <w:r>
        <w:rPr>
          <w:szCs w:val="24"/>
        </w:rPr>
        <w:t xml:space="preserve"> </w:t>
      </w:r>
      <w:r w:rsidRPr="007F338E">
        <w:rPr>
          <w:szCs w:val="24"/>
        </w:rPr>
        <w:t>fonder</w:t>
      </w:r>
      <w:r>
        <w:rPr>
          <w:szCs w:val="24"/>
        </w:rPr>
        <w:t xml:space="preserve"> </w:t>
      </w:r>
      <w:r w:rsidRPr="007F338E">
        <w:rPr>
          <w:szCs w:val="24"/>
        </w:rPr>
        <w:t>dans</w:t>
      </w:r>
      <w:r>
        <w:rPr>
          <w:szCs w:val="24"/>
        </w:rPr>
        <w:t xml:space="preserve"> </w:t>
      </w:r>
      <w:r w:rsidRPr="007F338E">
        <w:rPr>
          <w:szCs w:val="24"/>
        </w:rPr>
        <w:t>l’esprit</w:t>
      </w:r>
      <w:r>
        <w:rPr>
          <w:szCs w:val="24"/>
        </w:rPr>
        <w:t xml:space="preserve"> </w:t>
      </w:r>
      <w:r w:rsidRPr="007F338E">
        <w:rPr>
          <w:szCs w:val="24"/>
        </w:rPr>
        <w:t>du</w:t>
      </w:r>
      <w:r>
        <w:rPr>
          <w:szCs w:val="24"/>
        </w:rPr>
        <w:t xml:space="preserve"> « </w:t>
      </w:r>
      <w:r w:rsidRPr="007F338E">
        <w:rPr>
          <w:szCs w:val="24"/>
        </w:rPr>
        <w:t>primitif</w:t>
      </w:r>
      <w:r>
        <w:rPr>
          <w:szCs w:val="24"/>
        </w:rPr>
        <w:t xml:space="preserve"> » </w:t>
      </w:r>
      <w:r w:rsidRPr="007F338E">
        <w:rPr>
          <w:szCs w:val="24"/>
        </w:rPr>
        <w:t>une</w:t>
      </w:r>
      <w:r>
        <w:rPr>
          <w:szCs w:val="24"/>
        </w:rPr>
        <w:t xml:space="preserve"> </w:t>
      </w:r>
      <w:r w:rsidRPr="007F338E">
        <w:rPr>
          <w:szCs w:val="24"/>
        </w:rPr>
        <w:t>présomption</w:t>
      </w:r>
      <w:r>
        <w:rPr>
          <w:szCs w:val="24"/>
        </w:rPr>
        <w:t xml:space="preserve"> </w:t>
      </w:r>
      <w:r w:rsidRPr="007F338E">
        <w:rPr>
          <w:szCs w:val="24"/>
        </w:rPr>
        <w:t>de</w:t>
      </w:r>
      <w:r>
        <w:rPr>
          <w:szCs w:val="24"/>
        </w:rPr>
        <w:t xml:space="preserve"> </w:t>
      </w:r>
      <w:r w:rsidRPr="007F338E">
        <w:rPr>
          <w:szCs w:val="24"/>
        </w:rPr>
        <w:t>causalité</w:t>
      </w:r>
      <w:r>
        <w:rPr>
          <w:szCs w:val="24"/>
        </w:rPr>
        <w:t xml:space="preserve"> </w:t>
      </w:r>
      <w:r w:rsidRPr="007F338E">
        <w:rPr>
          <w:szCs w:val="24"/>
        </w:rPr>
        <w:t>entre</w:t>
      </w:r>
      <w:r>
        <w:rPr>
          <w:szCs w:val="24"/>
        </w:rPr>
        <w:t xml:space="preserve"> </w:t>
      </w:r>
      <w:r w:rsidRPr="007F338E">
        <w:rPr>
          <w:szCs w:val="24"/>
        </w:rPr>
        <w:t>la</w:t>
      </w:r>
      <w:r>
        <w:rPr>
          <w:szCs w:val="24"/>
        </w:rPr>
        <w:t xml:space="preserve"> </w:t>
      </w:r>
      <w:r w:rsidRPr="007F338E">
        <w:rPr>
          <w:szCs w:val="24"/>
        </w:rPr>
        <w:t>pratique</w:t>
      </w:r>
      <w:r>
        <w:rPr>
          <w:szCs w:val="24"/>
        </w:rPr>
        <w:t xml:space="preserve"> </w:t>
      </w:r>
      <w:r w:rsidRPr="007F338E">
        <w:rPr>
          <w:szCs w:val="24"/>
        </w:rPr>
        <w:t>des</w:t>
      </w:r>
      <w:r>
        <w:rPr>
          <w:szCs w:val="24"/>
        </w:rPr>
        <w:t xml:space="preserve"> </w:t>
      </w:r>
      <w:r w:rsidRPr="007F338E">
        <w:rPr>
          <w:szCs w:val="24"/>
        </w:rPr>
        <w:t>rituels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chute</w:t>
      </w:r>
      <w:r>
        <w:rPr>
          <w:szCs w:val="24"/>
        </w:rPr>
        <w:t xml:space="preserve"> </w:t>
      </w:r>
      <w:r w:rsidRPr="007F338E">
        <w:rPr>
          <w:szCs w:val="24"/>
        </w:rPr>
        <w:t>des</w:t>
      </w:r>
      <w:r>
        <w:rPr>
          <w:szCs w:val="24"/>
        </w:rPr>
        <w:t xml:space="preserve"> </w:t>
      </w:r>
      <w:r w:rsidRPr="007F338E">
        <w:rPr>
          <w:szCs w:val="24"/>
        </w:rPr>
        <w:t>pluies.</w:t>
      </w:r>
      <w:r>
        <w:rPr>
          <w:szCs w:val="24"/>
        </w:rPr>
        <w:t xml:space="preserve"> </w:t>
      </w:r>
      <w:r w:rsidRPr="007F338E">
        <w:rPr>
          <w:szCs w:val="24"/>
        </w:rPr>
        <w:t>Pascal</w:t>
      </w:r>
      <w:r>
        <w:rPr>
          <w:szCs w:val="24"/>
        </w:rPr>
        <w:t xml:space="preserve"> </w:t>
      </w:r>
      <w:r w:rsidRPr="007F338E">
        <w:rPr>
          <w:szCs w:val="24"/>
        </w:rPr>
        <w:t>Sanchez</w:t>
      </w:r>
      <w:r>
        <w:rPr>
          <w:szCs w:val="24"/>
        </w:rPr>
        <w:t xml:space="preserve"> </w:t>
      </w:r>
      <w:r w:rsidRPr="007F338E">
        <w:rPr>
          <w:szCs w:val="24"/>
        </w:rPr>
        <w:t>(2005)</w:t>
      </w:r>
      <w:r>
        <w:rPr>
          <w:szCs w:val="24"/>
        </w:rPr>
        <w:t xml:space="preserve"> </w:t>
      </w:r>
      <w:r w:rsidRPr="007F338E">
        <w:rPr>
          <w:szCs w:val="24"/>
        </w:rPr>
        <w:t>a</w:t>
      </w:r>
      <w:r>
        <w:rPr>
          <w:szCs w:val="24"/>
        </w:rPr>
        <w:t xml:space="preserve"> </w:t>
      </w:r>
      <w:r w:rsidRPr="007F338E">
        <w:rPr>
          <w:szCs w:val="24"/>
        </w:rPr>
        <w:t>bien</w:t>
      </w:r>
      <w:r>
        <w:rPr>
          <w:szCs w:val="24"/>
        </w:rPr>
        <w:t xml:space="preserve"> </w:t>
      </w:r>
      <w:r w:rsidRPr="007F338E">
        <w:rPr>
          <w:szCs w:val="24"/>
        </w:rPr>
        <w:t>montré</w:t>
      </w:r>
      <w:r>
        <w:rPr>
          <w:szCs w:val="24"/>
        </w:rPr>
        <w:t xml:space="preserve"> </w:t>
      </w:r>
      <w:r w:rsidRPr="007F338E">
        <w:rPr>
          <w:szCs w:val="24"/>
        </w:rPr>
        <w:t>l’importance</w:t>
      </w:r>
      <w:r>
        <w:rPr>
          <w:szCs w:val="24"/>
        </w:rPr>
        <w:t xml:space="preserve"> </w:t>
      </w:r>
      <w:r w:rsidRPr="007F338E">
        <w:rPr>
          <w:szCs w:val="24"/>
        </w:rPr>
        <w:t>du</w:t>
      </w:r>
      <w:r>
        <w:rPr>
          <w:szCs w:val="24"/>
        </w:rPr>
        <w:t xml:space="preserve"> </w:t>
      </w:r>
      <w:r w:rsidRPr="007F338E">
        <w:rPr>
          <w:szCs w:val="24"/>
        </w:rPr>
        <w:t>modèle</w:t>
      </w:r>
      <w:r>
        <w:rPr>
          <w:szCs w:val="24"/>
        </w:rPr>
        <w:t xml:space="preserve"> </w:t>
      </w:r>
      <w:r w:rsidRPr="007F338E">
        <w:rPr>
          <w:szCs w:val="24"/>
        </w:rPr>
        <w:t>proposé</w:t>
      </w:r>
      <w:r>
        <w:rPr>
          <w:szCs w:val="24"/>
        </w:rPr>
        <w:t xml:space="preserve"> </w:t>
      </w:r>
      <w:r w:rsidRPr="007F338E">
        <w:rPr>
          <w:szCs w:val="24"/>
        </w:rPr>
        <w:t>tant</w:t>
      </w:r>
      <w:r>
        <w:rPr>
          <w:szCs w:val="24"/>
        </w:rPr>
        <w:t xml:space="preserve"> </w:t>
      </w:r>
      <w:r w:rsidRPr="007F338E">
        <w:rPr>
          <w:szCs w:val="24"/>
        </w:rPr>
        <w:t>par</w:t>
      </w:r>
      <w:r>
        <w:rPr>
          <w:szCs w:val="24"/>
        </w:rPr>
        <w:t xml:space="preserve"> </w:t>
      </w:r>
      <w:r w:rsidRPr="007F338E">
        <w:rPr>
          <w:szCs w:val="24"/>
        </w:rPr>
        <w:t>Durkheim</w:t>
      </w:r>
      <w:r>
        <w:rPr>
          <w:szCs w:val="24"/>
        </w:rPr>
        <w:t xml:space="preserve"> </w:t>
      </w:r>
      <w:r w:rsidRPr="007F338E">
        <w:rPr>
          <w:szCs w:val="24"/>
        </w:rPr>
        <w:t>(1979</w:t>
      </w:r>
      <w:r>
        <w:rPr>
          <w:szCs w:val="24"/>
        </w:rPr>
        <w:t xml:space="preserve"> </w:t>
      </w:r>
      <w:r w:rsidRPr="007F338E">
        <w:rPr>
          <w:szCs w:val="24"/>
        </w:rPr>
        <w:t>[1912])</w:t>
      </w:r>
      <w:r>
        <w:rPr>
          <w:szCs w:val="24"/>
        </w:rPr>
        <w:t xml:space="preserve"> </w:t>
      </w:r>
      <w:r w:rsidRPr="007F338E">
        <w:rPr>
          <w:szCs w:val="24"/>
        </w:rPr>
        <w:t>que</w:t>
      </w:r>
      <w:r>
        <w:rPr>
          <w:szCs w:val="24"/>
        </w:rPr>
        <w:t xml:space="preserve"> </w:t>
      </w:r>
      <w:r w:rsidRPr="007F338E">
        <w:rPr>
          <w:szCs w:val="24"/>
        </w:rPr>
        <w:t>par</w:t>
      </w:r>
      <w:r>
        <w:rPr>
          <w:szCs w:val="24"/>
        </w:rPr>
        <w:t xml:space="preserve"> </w:t>
      </w:r>
      <w:r w:rsidRPr="007F338E">
        <w:rPr>
          <w:szCs w:val="24"/>
        </w:rPr>
        <w:t>Weber</w:t>
      </w:r>
      <w:r>
        <w:rPr>
          <w:szCs w:val="24"/>
        </w:rPr>
        <w:t xml:space="preserve"> </w:t>
      </w:r>
      <w:r w:rsidRPr="007F338E">
        <w:rPr>
          <w:szCs w:val="24"/>
        </w:rPr>
        <w:t>(1971[1922])</w:t>
      </w:r>
      <w:r>
        <w:rPr>
          <w:szCs w:val="24"/>
        </w:rPr>
        <w:t xml:space="preserve"> </w:t>
      </w:r>
      <w:r w:rsidRPr="007F338E">
        <w:rPr>
          <w:szCs w:val="24"/>
        </w:rPr>
        <w:t>selon</w:t>
      </w:r>
      <w:r>
        <w:rPr>
          <w:szCs w:val="24"/>
        </w:rPr>
        <w:t xml:space="preserve"> </w:t>
      </w:r>
      <w:r w:rsidRPr="007F338E">
        <w:rPr>
          <w:szCs w:val="24"/>
        </w:rPr>
        <w:t>lequel</w:t>
      </w:r>
      <w:r>
        <w:rPr>
          <w:szCs w:val="24"/>
        </w:rPr>
        <w:t xml:space="preserve"> </w:t>
      </w:r>
      <w:r w:rsidRPr="007F338E">
        <w:rPr>
          <w:szCs w:val="24"/>
        </w:rPr>
        <w:t>des</w:t>
      </w:r>
      <w:r>
        <w:rPr>
          <w:szCs w:val="24"/>
        </w:rPr>
        <w:t xml:space="preserve"> </w:t>
      </w:r>
      <w:r w:rsidRPr="007F338E">
        <w:rPr>
          <w:szCs w:val="24"/>
        </w:rPr>
        <w:t>croyances</w:t>
      </w:r>
      <w:r>
        <w:rPr>
          <w:szCs w:val="24"/>
        </w:rPr>
        <w:t xml:space="preserve"> </w:t>
      </w:r>
      <w:r w:rsidRPr="007F338E">
        <w:rPr>
          <w:szCs w:val="24"/>
        </w:rPr>
        <w:t>prétendument</w:t>
      </w:r>
      <w:r>
        <w:rPr>
          <w:szCs w:val="24"/>
        </w:rPr>
        <w:t xml:space="preserve"> </w:t>
      </w:r>
      <w:r w:rsidRPr="007F338E">
        <w:rPr>
          <w:szCs w:val="24"/>
        </w:rPr>
        <w:t>i</w:t>
      </w:r>
      <w:r w:rsidRPr="007F338E">
        <w:rPr>
          <w:szCs w:val="24"/>
        </w:rPr>
        <w:t>r</w:t>
      </w:r>
      <w:r w:rsidRPr="007F338E">
        <w:rPr>
          <w:szCs w:val="24"/>
        </w:rPr>
        <w:t>rationnelles</w:t>
      </w:r>
      <w:r>
        <w:rPr>
          <w:szCs w:val="24"/>
        </w:rPr>
        <w:t xml:space="preserve"> </w:t>
      </w:r>
      <w:r w:rsidRPr="007F338E">
        <w:rPr>
          <w:szCs w:val="24"/>
        </w:rPr>
        <w:t>peuvent</w:t>
      </w:r>
      <w:r>
        <w:rPr>
          <w:szCs w:val="24"/>
        </w:rPr>
        <w:t xml:space="preserve"> </w:t>
      </w:r>
      <w:r w:rsidRPr="007F338E">
        <w:rPr>
          <w:szCs w:val="24"/>
        </w:rPr>
        <w:t>être</w:t>
      </w:r>
      <w:r>
        <w:rPr>
          <w:szCs w:val="24"/>
        </w:rPr>
        <w:t xml:space="preserve"> </w:t>
      </w:r>
      <w:r w:rsidRPr="007F338E">
        <w:rPr>
          <w:szCs w:val="24"/>
        </w:rPr>
        <w:t>efficacement</w:t>
      </w:r>
      <w:r>
        <w:rPr>
          <w:szCs w:val="24"/>
        </w:rPr>
        <w:t xml:space="preserve"> </w:t>
      </w:r>
      <w:r w:rsidRPr="007F338E">
        <w:rPr>
          <w:szCs w:val="24"/>
        </w:rPr>
        <w:t>expliquées</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motiv</w:t>
      </w:r>
      <w:r w:rsidRPr="007F338E">
        <w:rPr>
          <w:szCs w:val="24"/>
        </w:rPr>
        <w:t>a</w:t>
      </w:r>
      <w:r w:rsidRPr="007F338E">
        <w:rPr>
          <w:szCs w:val="24"/>
        </w:rPr>
        <w:t>tions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raisons</w:t>
      </w:r>
      <w:r>
        <w:rPr>
          <w:szCs w:val="24"/>
        </w:rPr>
        <w:t xml:space="preserve"> </w:t>
      </w:r>
      <w:r w:rsidRPr="007F338E">
        <w:rPr>
          <w:szCs w:val="24"/>
        </w:rPr>
        <w:t>compréhensibles.</w:t>
      </w:r>
    </w:p>
    <w:p w:rsidR="00E30456" w:rsidRPr="007F338E" w:rsidRDefault="00E30456" w:rsidP="00E30456">
      <w:pPr>
        <w:spacing w:before="120" w:after="120"/>
        <w:jc w:val="both"/>
        <w:rPr>
          <w:szCs w:val="24"/>
        </w:rPr>
      </w:pPr>
      <w:r w:rsidRPr="007F338E">
        <w:rPr>
          <w:szCs w:val="24"/>
        </w:rPr>
        <w:t>Dès</w:t>
      </w:r>
      <w:r>
        <w:rPr>
          <w:szCs w:val="24"/>
        </w:rPr>
        <w:t xml:space="preserve"> </w:t>
      </w:r>
      <w:r w:rsidRPr="007F338E">
        <w:rPr>
          <w:szCs w:val="24"/>
        </w:rPr>
        <w:t>lors</w:t>
      </w:r>
      <w:r>
        <w:rPr>
          <w:szCs w:val="24"/>
        </w:rPr>
        <w:t xml:space="preserve"> </w:t>
      </w:r>
      <w:r w:rsidRPr="007F338E">
        <w:rPr>
          <w:szCs w:val="24"/>
        </w:rPr>
        <w:t>qu’on</w:t>
      </w:r>
      <w:r>
        <w:rPr>
          <w:szCs w:val="24"/>
        </w:rPr>
        <w:t xml:space="preserve"> </w:t>
      </w:r>
      <w:r w:rsidRPr="007F338E">
        <w:rPr>
          <w:szCs w:val="24"/>
        </w:rPr>
        <w:t>a</w:t>
      </w:r>
      <w:r>
        <w:rPr>
          <w:szCs w:val="24"/>
        </w:rPr>
        <w:t xml:space="preserve"> </w:t>
      </w:r>
      <w:r w:rsidRPr="007F338E">
        <w:rPr>
          <w:szCs w:val="24"/>
        </w:rPr>
        <w:t>identifié</w:t>
      </w:r>
      <w:r>
        <w:rPr>
          <w:szCs w:val="24"/>
        </w:rPr>
        <w:t xml:space="preserve"> </w:t>
      </w:r>
      <w:r w:rsidRPr="007F338E">
        <w:rPr>
          <w:szCs w:val="24"/>
        </w:rPr>
        <w:t>de</w:t>
      </w:r>
      <w:r>
        <w:rPr>
          <w:szCs w:val="24"/>
        </w:rPr>
        <w:t xml:space="preserve"> </w:t>
      </w:r>
      <w:r w:rsidRPr="007F338E">
        <w:rPr>
          <w:szCs w:val="24"/>
        </w:rPr>
        <w:t>manière</w:t>
      </w:r>
      <w:r>
        <w:rPr>
          <w:szCs w:val="24"/>
        </w:rPr>
        <w:t xml:space="preserve"> </w:t>
      </w:r>
      <w:r w:rsidRPr="007F338E">
        <w:rPr>
          <w:szCs w:val="24"/>
        </w:rPr>
        <w:t>satisfaisante</w:t>
      </w:r>
      <w:r>
        <w:rPr>
          <w:szCs w:val="24"/>
        </w:rPr>
        <w:t xml:space="preserve"> </w:t>
      </w:r>
      <w:r w:rsidRPr="007F338E">
        <w:rPr>
          <w:szCs w:val="24"/>
        </w:rPr>
        <w:t>les</w:t>
      </w:r>
      <w:r>
        <w:rPr>
          <w:szCs w:val="24"/>
        </w:rPr>
        <w:t xml:space="preserve"> </w:t>
      </w:r>
      <w:r w:rsidRPr="007F338E">
        <w:rPr>
          <w:szCs w:val="24"/>
        </w:rPr>
        <w:t>raisons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motivations</w:t>
      </w:r>
      <w:r>
        <w:rPr>
          <w:szCs w:val="24"/>
        </w:rPr>
        <w:t xml:space="preserve"> </w:t>
      </w:r>
      <w:r w:rsidRPr="007F338E">
        <w:rPr>
          <w:szCs w:val="24"/>
        </w:rPr>
        <w:t>individuelles</w:t>
      </w:r>
      <w:r>
        <w:rPr>
          <w:szCs w:val="24"/>
        </w:rPr>
        <w:t xml:space="preserve"> </w:t>
      </w:r>
      <w:r w:rsidRPr="007F338E">
        <w:rPr>
          <w:szCs w:val="24"/>
        </w:rPr>
        <w:t>responsables</w:t>
      </w:r>
      <w:r>
        <w:rPr>
          <w:szCs w:val="24"/>
        </w:rPr>
        <w:t xml:space="preserve"> </w:t>
      </w:r>
      <w:r w:rsidRPr="007F338E">
        <w:rPr>
          <w:szCs w:val="24"/>
        </w:rPr>
        <w:t>d’un</w:t>
      </w:r>
      <w:r>
        <w:rPr>
          <w:szCs w:val="24"/>
        </w:rPr>
        <w:t xml:space="preserve"> </w:t>
      </w:r>
      <w:r w:rsidRPr="007F338E">
        <w:rPr>
          <w:szCs w:val="24"/>
        </w:rPr>
        <w:t>phénomène</w:t>
      </w:r>
      <w:r>
        <w:rPr>
          <w:szCs w:val="24"/>
        </w:rPr>
        <w:t xml:space="preserve"> </w:t>
      </w:r>
      <w:r w:rsidRPr="007F338E">
        <w:rPr>
          <w:szCs w:val="24"/>
        </w:rPr>
        <w:t>social,</w:t>
      </w:r>
      <w:r>
        <w:rPr>
          <w:szCs w:val="24"/>
        </w:rPr>
        <w:t xml:space="preserve"> </w:t>
      </w:r>
      <w:r w:rsidRPr="007F338E">
        <w:rPr>
          <w:szCs w:val="24"/>
        </w:rPr>
        <w:t>on</w:t>
      </w:r>
      <w:r>
        <w:rPr>
          <w:szCs w:val="24"/>
        </w:rPr>
        <w:t xml:space="preserve"> </w:t>
      </w:r>
      <w:r w:rsidRPr="007F338E">
        <w:rPr>
          <w:szCs w:val="24"/>
        </w:rPr>
        <w:t>a</w:t>
      </w:r>
      <w:r>
        <w:rPr>
          <w:szCs w:val="24"/>
        </w:rPr>
        <w:t xml:space="preserve"> </w:t>
      </w:r>
      <w:r w:rsidRPr="007F338E">
        <w:rPr>
          <w:szCs w:val="24"/>
        </w:rPr>
        <w:t>le</w:t>
      </w:r>
      <w:r>
        <w:rPr>
          <w:szCs w:val="24"/>
        </w:rPr>
        <w:t xml:space="preserve"> </w:t>
      </w:r>
      <w:r w:rsidRPr="007F338E">
        <w:rPr>
          <w:szCs w:val="24"/>
        </w:rPr>
        <w:t>sentiment</w:t>
      </w:r>
      <w:r>
        <w:rPr>
          <w:szCs w:val="24"/>
        </w:rPr>
        <w:t xml:space="preserve"> </w:t>
      </w:r>
      <w:r w:rsidRPr="007F338E">
        <w:rPr>
          <w:szCs w:val="24"/>
        </w:rPr>
        <w:t>d’en</w:t>
      </w:r>
      <w:r>
        <w:rPr>
          <w:szCs w:val="24"/>
        </w:rPr>
        <w:t xml:space="preserve"> </w:t>
      </w:r>
      <w:r w:rsidRPr="007F338E">
        <w:rPr>
          <w:szCs w:val="24"/>
        </w:rPr>
        <w:t>avoir</w:t>
      </w:r>
      <w:r>
        <w:rPr>
          <w:szCs w:val="24"/>
        </w:rPr>
        <w:t xml:space="preserve"> </w:t>
      </w:r>
      <w:r w:rsidRPr="007F338E">
        <w:rPr>
          <w:szCs w:val="24"/>
        </w:rPr>
        <w:t>saisi</w:t>
      </w:r>
      <w:r>
        <w:rPr>
          <w:szCs w:val="24"/>
        </w:rPr>
        <w:t xml:space="preserve"> </w:t>
      </w:r>
      <w:r w:rsidRPr="007F338E">
        <w:rPr>
          <w:szCs w:val="24"/>
        </w:rPr>
        <w:t>les</w:t>
      </w:r>
      <w:r>
        <w:rPr>
          <w:szCs w:val="24"/>
        </w:rPr>
        <w:t xml:space="preserve"> </w:t>
      </w:r>
      <w:r w:rsidRPr="007F338E">
        <w:rPr>
          <w:szCs w:val="24"/>
        </w:rPr>
        <w:t>causes</w:t>
      </w:r>
      <w:r>
        <w:rPr>
          <w:szCs w:val="24"/>
        </w:rPr>
        <w:t xml:space="preserve"> </w:t>
      </w:r>
      <w:r w:rsidRPr="007F338E">
        <w:rPr>
          <w:szCs w:val="24"/>
        </w:rPr>
        <w:t>ultimes.</w:t>
      </w:r>
      <w:r>
        <w:rPr>
          <w:szCs w:val="24"/>
        </w:rPr>
        <w:t xml:space="preserve"> </w:t>
      </w:r>
    </w:p>
    <w:p w:rsidR="00E30456" w:rsidRPr="007F338E" w:rsidRDefault="00E30456" w:rsidP="00E30456">
      <w:pPr>
        <w:spacing w:before="120" w:after="120"/>
        <w:jc w:val="both"/>
        <w:rPr>
          <w:szCs w:val="24"/>
        </w:rPr>
      </w:pPr>
      <w:r w:rsidRPr="007F338E">
        <w:rPr>
          <w:szCs w:val="24"/>
        </w:rPr>
        <w:t>Ainsi,</w:t>
      </w:r>
      <w:r>
        <w:rPr>
          <w:szCs w:val="24"/>
        </w:rPr>
        <w:t xml:space="preserve"> </w:t>
      </w:r>
      <w:r w:rsidRPr="007F338E">
        <w:rPr>
          <w:szCs w:val="24"/>
        </w:rPr>
        <w:t>Tocqueville</w:t>
      </w:r>
      <w:r>
        <w:rPr>
          <w:szCs w:val="24"/>
        </w:rPr>
        <w:t xml:space="preserve"> </w:t>
      </w:r>
      <w:r w:rsidRPr="007F338E">
        <w:rPr>
          <w:szCs w:val="24"/>
        </w:rPr>
        <w:t>(2004</w:t>
      </w:r>
      <w:r>
        <w:rPr>
          <w:szCs w:val="24"/>
        </w:rPr>
        <w:t xml:space="preserve"> </w:t>
      </w:r>
      <w:r w:rsidRPr="007F338E">
        <w:rPr>
          <w:szCs w:val="24"/>
        </w:rPr>
        <w:t>[1856])</w:t>
      </w:r>
      <w:r>
        <w:rPr>
          <w:szCs w:val="24"/>
        </w:rPr>
        <w:t xml:space="preserve"> </w:t>
      </w:r>
      <w:r w:rsidRPr="007F338E">
        <w:rPr>
          <w:szCs w:val="24"/>
        </w:rPr>
        <w:t>a</w:t>
      </w:r>
      <w:r>
        <w:rPr>
          <w:szCs w:val="24"/>
        </w:rPr>
        <w:t xml:space="preserve"> </w:t>
      </w:r>
      <w:r w:rsidRPr="007F338E">
        <w:rPr>
          <w:szCs w:val="24"/>
        </w:rPr>
        <w:t>expliqué</w:t>
      </w:r>
      <w:r>
        <w:rPr>
          <w:szCs w:val="24"/>
        </w:rPr>
        <w:t xml:space="preserve"> </w:t>
      </w:r>
      <w:r w:rsidRPr="007F338E">
        <w:rPr>
          <w:szCs w:val="24"/>
        </w:rPr>
        <w:t>que</w:t>
      </w:r>
      <w:r>
        <w:rPr>
          <w:szCs w:val="24"/>
        </w:rPr>
        <w:t xml:space="preserve"> </w:t>
      </w:r>
      <w:r w:rsidRPr="007F338E">
        <w:rPr>
          <w:szCs w:val="24"/>
        </w:rPr>
        <w:t>l’agriculture</w:t>
      </w:r>
      <w:r>
        <w:rPr>
          <w:szCs w:val="24"/>
        </w:rPr>
        <w:t xml:space="preserve"> </w:t>
      </w:r>
      <w:r w:rsidRPr="007F338E">
        <w:rPr>
          <w:szCs w:val="24"/>
        </w:rPr>
        <w:t>fra</w:t>
      </w:r>
      <w:r w:rsidRPr="007F338E">
        <w:rPr>
          <w:szCs w:val="24"/>
        </w:rPr>
        <w:t>n</w:t>
      </w:r>
      <w:r w:rsidRPr="007F338E">
        <w:rPr>
          <w:szCs w:val="24"/>
        </w:rPr>
        <w:t>çaise</w:t>
      </w:r>
      <w:r>
        <w:rPr>
          <w:szCs w:val="24"/>
        </w:rPr>
        <w:t xml:space="preserve"> </w:t>
      </w:r>
      <w:r w:rsidRPr="007F338E">
        <w:rPr>
          <w:szCs w:val="24"/>
        </w:rPr>
        <w:t>a</w:t>
      </w:r>
      <w:r>
        <w:rPr>
          <w:szCs w:val="24"/>
        </w:rPr>
        <w:t xml:space="preserve"> </w:t>
      </w:r>
      <w:r w:rsidRPr="007F338E">
        <w:rPr>
          <w:szCs w:val="24"/>
        </w:rPr>
        <w:t>connu</w:t>
      </w:r>
      <w:r>
        <w:rPr>
          <w:szCs w:val="24"/>
        </w:rPr>
        <w:t xml:space="preserve"> </w:t>
      </w:r>
      <w:r w:rsidRPr="007F338E">
        <w:rPr>
          <w:szCs w:val="24"/>
        </w:rPr>
        <w:t>au</w:t>
      </w:r>
      <w:r>
        <w:rPr>
          <w:szCs w:val="24"/>
        </w:rPr>
        <w:t xml:space="preserve"> </w:t>
      </w:r>
      <w:r w:rsidRPr="007F338E">
        <w:rPr>
          <w:szCs w:val="24"/>
        </w:rPr>
        <w:t>XVIII</w:t>
      </w:r>
      <w:r w:rsidRPr="007F338E">
        <w:rPr>
          <w:szCs w:val="24"/>
          <w:vertAlign w:val="superscript"/>
        </w:rPr>
        <w:t>e</w:t>
      </w:r>
      <w:r>
        <w:rPr>
          <w:szCs w:val="24"/>
        </w:rPr>
        <w:t xml:space="preserve"> </w:t>
      </w:r>
      <w:r w:rsidRPr="007F338E">
        <w:rPr>
          <w:szCs w:val="24"/>
        </w:rPr>
        <w:t>siècle</w:t>
      </w:r>
      <w:r>
        <w:rPr>
          <w:szCs w:val="24"/>
        </w:rPr>
        <w:t xml:space="preserve"> </w:t>
      </w:r>
      <w:r w:rsidRPr="007F338E">
        <w:rPr>
          <w:szCs w:val="24"/>
        </w:rPr>
        <w:t>un</w:t>
      </w:r>
      <w:r>
        <w:rPr>
          <w:szCs w:val="24"/>
        </w:rPr>
        <w:t xml:space="preserve"> </w:t>
      </w:r>
      <w:r w:rsidRPr="007F338E">
        <w:rPr>
          <w:szCs w:val="24"/>
        </w:rPr>
        <w:t>rythme</w:t>
      </w:r>
      <w:r>
        <w:rPr>
          <w:szCs w:val="24"/>
        </w:rPr>
        <w:t xml:space="preserve"> </w:t>
      </w:r>
      <w:r w:rsidRPr="007F338E">
        <w:rPr>
          <w:szCs w:val="24"/>
        </w:rPr>
        <w:t>de</w:t>
      </w:r>
      <w:r>
        <w:rPr>
          <w:szCs w:val="24"/>
        </w:rPr>
        <w:t xml:space="preserve"> </w:t>
      </w:r>
      <w:r w:rsidRPr="007F338E">
        <w:rPr>
          <w:szCs w:val="24"/>
        </w:rPr>
        <w:t>développement</w:t>
      </w:r>
      <w:r>
        <w:rPr>
          <w:szCs w:val="24"/>
        </w:rPr>
        <w:t xml:space="preserve"> </w:t>
      </w:r>
      <w:r w:rsidRPr="007F338E">
        <w:rPr>
          <w:szCs w:val="24"/>
        </w:rPr>
        <w:t>moins</w:t>
      </w:r>
      <w:r>
        <w:rPr>
          <w:szCs w:val="24"/>
        </w:rPr>
        <w:t xml:space="preserve"> </w:t>
      </w:r>
      <w:r w:rsidRPr="007F338E">
        <w:rPr>
          <w:szCs w:val="24"/>
        </w:rPr>
        <w:t>rapide</w:t>
      </w:r>
      <w:r>
        <w:rPr>
          <w:szCs w:val="24"/>
        </w:rPr>
        <w:t xml:space="preserve"> </w:t>
      </w:r>
      <w:r w:rsidRPr="007F338E">
        <w:rPr>
          <w:szCs w:val="24"/>
        </w:rPr>
        <w:t>que</w:t>
      </w:r>
      <w:r>
        <w:rPr>
          <w:szCs w:val="24"/>
        </w:rPr>
        <w:t xml:space="preserve"> </w:t>
      </w:r>
      <w:r w:rsidRPr="007F338E">
        <w:rPr>
          <w:szCs w:val="24"/>
        </w:rPr>
        <w:t>l’agriculture</w:t>
      </w:r>
      <w:r>
        <w:rPr>
          <w:szCs w:val="24"/>
        </w:rPr>
        <w:t xml:space="preserve"> </w:t>
      </w:r>
      <w:r w:rsidRPr="007F338E">
        <w:rPr>
          <w:szCs w:val="24"/>
        </w:rPr>
        <w:t>anglaise</w:t>
      </w:r>
      <w:r>
        <w:rPr>
          <w:szCs w:val="24"/>
        </w:rPr>
        <w:t xml:space="preserve"> </w:t>
      </w:r>
      <w:r w:rsidRPr="007F338E">
        <w:rPr>
          <w:szCs w:val="24"/>
        </w:rPr>
        <w:t>parce</w:t>
      </w:r>
      <w:r>
        <w:rPr>
          <w:szCs w:val="24"/>
        </w:rPr>
        <w:t xml:space="preserve"> </w:t>
      </w:r>
      <w:r w:rsidRPr="007F338E">
        <w:rPr>
          <w:szCs w:val="24"/>
        </w:rPr>
        <w:t>que,</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les</w:t>
      </w:r>
      <w:r>
        <w:rPr>
          <w:szCs w:val="24"/>
        </w:rPr>
        <w:t xml:space="preserve"> </w:t>
      </w:r>
      <w:r w:rsidRPr="007F338E">
        <w:rPr>
          <w:szCs w:val="24"/>
        </w:rPr>
        <w:t>propriéta</w:t>
      </w:r>
      <w:r w:rsidRPr="007F338E">
        <w:rPr>
          <w:szCs w:val="24"/>
        </w:rPr>
        <w:t>i</w:t>
      </w:r>
      <w:r w:rsidRPr="007F338E">
        <w:rPr>
          <w:szCs w:val="24"/>
        </w:rPr>
        <w:t>res</w:t>
      </w:r>
      <w:r>
        <w:rPr>
          <w:szCs w:val="24"/>
        </w:rPr>
        <w:t xml:space="preserve"> </w:t>
      </w:r>
      <w:r w:rsidRPr="007F338E">
        <w:rPr>
          <w:szCs w:val="24"/>
        </w:rPr>
        <w:t>fonciers</w:t>
      </w:r>
      <w:r>
        <w:rPr>
          <w:szCs w:val="24"/>
        </w:rPr>
        <w:t xml:space="preserve"> </w:t>
      </w:r>
      <w:r w:rsidRPr="007F338E">
        <w:rPr>
          <w:szCs w:val="24"/>
        </w:rPr>
        <w:t>nantis</w:t>
      </w:r>
      <w:r>
        <w:rPr>
          <w:szCs w:val="24"/>
        </w:rPr>
        <w:t xml:space="preserve"> </w:t>
      </w:r>
      <w:r w:rsidRPr="007F338E">
        <w:rPr>
          <w:szCs w:val="24"/>
        </w:rPr>
        <w:t>avaient</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compréhensibles</w:t>
      </w:r>
      <w:r>
        <w:rPr>
          <w:szCs w:val="24"/>
        </w:rPr>
        <w:t xml:space="preserve"> </w:t>
      </w:r>
      <w:r w:rsidRPr="007F338E">
        <w:rPr>
          <w:szCs w:val="24"/>
        </w:rPr>
        <w:t>d’acheter</w:t>
      </w:r>
      <w:r>
        <w:rPr>
          <w:szCs w:val="24"/>
        </w:rPr>
        <w:t xml:space="preserve"> </w:t>
      </w:r>
      <w:r w:rsidRPr="007F338E">
        <w:rPr>
          <w:szCs w:val="24"/>
        </w:rPr>
        <w:t>une</w:t>
      </w:r>
      <w:r>
        <w:rPr>
          <w:szCs w:val="24"/>
        </w:rPr>
        <w:t xml:space="preserve"> </w:t>
      </w:r>
      <w:r w:rsidRPr="007F338E">
        <w:rPr>
          <w:szCs w:val="24"/>
        </w:rPr>
        <w:t>charge</w:t>
      </w:r>
      <w:r>
        <w:rPr>
          <w:szCs w:val="24"/>
        </w:rPr>
        <w:t xml:space="preserve"> </w:t>
      </w:r>
      <w:r w:rsidRPr="007F338E">
        <w:rPr>
          <w:szCs w:val="24"/>
        </w:rPr>
        <w:t>royale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faire</w:t>
      </w:r>
      <w:r>
        <w:rPr>
          <w:szCs w:val="24"/>
        </w:rPr>
        <w:t xml:space="preserve"> </w:t>
      </w:r>
      <w:r w:rsidRPr="007F338E">
        <w:rPr>
          <w:szCs w:val="24"/>
        </w:rPr>
        <w:t>exploiter</w:t>
      </w:r>
      <w:r>
        <w:rPr>
          <w:szCs w:val="24"/>
        </w:rPr>
        <w:t xml:space="preserve"> </w:t>
      </w:r>
      <w:r w:rsidRPr="007F338E">
        <w:rPr>
          <w:szCs w:val="24"/>
        </w:rPr>
        <w:t>leurs</w:t>
      </w:r>
      <w:r>
        <w:rPr>
          <w:szCs w:val="24"/>
        </w:rPr>
        <w:t xml:space="preserve"> </w:t>
      </w:r>
      <w:r w:rsidRPr="007F338E">
        <w:rPr>
          <w:szCs w:val="24"/>
        </w:rPr>
        <w:t>domaines</w:t>
      </w:r>
      <w:r>
        <w:rPr>
          <w:szCs w:val="24"/>
        </w:rPr>
        <w:t xml:space="preserve"> </w:t>
      </w:r>
      <w:r w:rsidRPr="007F338E">
        <w:rPr>
          <w:szCs w:val="24"/>
        </w:rPr>
        <w:t>plutôt</w:t>
      </w:r>
      <w:r>
        <w:rPr>
          <w:szCs w:val="24"/>
        </w:rPr>
        <w:t xml:space="preserve"> </w:t>
      </w:r>
      <w:r w:rsidRPr="007F338E">
        <w:rPr>
          <w:szCs w:val="24"/>
        </w:rPr>
        <w:t>que</w:t>
      </w:r>
      <w:r>
        <w:rPr>
          <w:szCs w:val="24"/>
        </w:rPr>
        <w:t xml:space="preserve"> </w:t>
      </w:r>
      <w:r w:rsidRPr="007F338E">
        <w:rPr>
          <w:szCs w:val="24"/>
        </w:rPr>
        <w:t>de</w:t>
      </w:r>
      <w:r>
        <w:rPr>
          <w:szCs w:val="24"/>
        </w:rPr>
        <w:t xml:space="preserve"> </w:t>
      </w:r>
      <w:r w:rsidRPr="007F338E">
        <w:rPr>
          <w:szCs w:val="24"/>
        </w:rPr>
        <w:t>s’en</w:t>
      </w:r>
      <w:r>
        <w:rPr>
          <w:szCs w:val="24"/>
        </w:rPr>
        <w:t xml:space="preserve"> </w:t>
      </w:r>
      <w:r w:rsidRPr="007F338E">
        <w:rPr>
          <w:szCs w:val="24"/>
        </w:rPr>
        <w:t>charger</w:t>
      </w:r>
      <w:r>
        <w:rPr>
          <w:szCs w:val="24"/>
        </w:rPr>
        <w:t xml:space="preserve"> </w:t>
      </w:r>
      <w:r w:rsidRPr="007F338E">
        <w:rPr>
          <w:szCs w:val="24"/>
        </w:rPr>
        <w:t>directement.</w:t>
      </w:r>
      <w:r>
        <w:rPr>
          <w:szCs w:val="24"/>
        </w:rPr>
        <w:t xml:space="preserve"> </w:t>
      </w:r>
      <w:r w:rsidRPr="007F338E">
        <w:rPr>
          <w:szCs w:val="24"/>
        </w:rPr>
        <w:t>Or</w:t>
      </w:r>
      <w:r>
        <w:rPr>
          <w:szCs w:val="24"/>
        </w:rPr>
        <w:t xml:space="preserve"> </w:t>
      </w:r>
      <w:r w:rsidRPr="007F338E">
        <w:rPr>
          <w:szCs w:val="24"/>
        </w:rPr>
        <w:t>les</w:t>
      </w:r>
      <w:r>
        <w:rPr>
          <w:szCs w:val="24"/>
        </w:rPr>
        <w:t xml:space="preserve"> </w:t>
      </w:r>
      <w:r w:rsidRPr="007F338E">
        <w:rPr>
          <w:szCs w:val="24"/>
        </w:rPr>
        <w:t>exploitants</w:t>
      </w:r>
      <w:r>
        <w:rPr>
          <w:szCs w:val="24"/>
        </w:rPr>
        <w:t xml:space="preserve"> </w:t>
      </w:r>
      <w:r w:rsidRPr="007F338E">
        <w:rPr>
          <w:szCs w:val="24"/>
        </w:rPr>
        <w:t>n’avaient</w:t>
      </w:r>
      <w:r>
        <w:rPr>
          <w:szCs w:val="24"/>
        </w:rPr>
        <w:t xml:space="preserve"> </w:t>
      </w:r>
      <w:r w:rsidRPr="007F338E">
        <w:rPr>
          <w:szCs w:val="24"/>
        </w:rPr>
        <w:t>pas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contexte</w:t>
      </w:r>
      <w:r>
        <w:rPr>
          <w:szCs w:val="24"/>
        </w:rPr>
        <w:t xml:space="preserve"> </w:t>
      </w:r>
      <w:r w:rsidRPr="007F338E">
        <w:rPr>
          <w:szCs w:val="24"/>
        </w:rPr>
        <w:t>analysé</w:t>
      </w:r>
      <w:r>
        <w:rPr>
          <w:szCs w:val="24"/>
        </w:rPr>
        <w:t xml:space="preserve"> </w:t>
      </w:r>
      <w:r w:rsidRPr="007F338E">
        <w:rPr>
          <w:szCs w:val="24"/>
        </w:rPr>
        <w:t>par</w:t>
      </w:r>
      <w:r>
        <w:rPr>
          <w:szCs w:val="24"/>
        </w:rPr>
        <w:t xml:space="preserve"> </w:t>
      </w:r>
      <w:r w:rsidRPr="007F338E">
        <w:rPr>
          <w:szCs w:val="24"/>
        </w:rPr>
        <w:t>Tocqueville-</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d’innovation</w:t>
      </w:r>
      <w:r>
        <w:rPr>
          <w:szCs w:val="24"/>
        </w:rPr>
        <w:t xml:space="preserve"> </w:t>
      </w:r>
      <w:r w:rsidRPr="007F338E">
        <w:rPr>
          <w:szCs w:val="24"/>
        </w:rPr>
        <w:t>des</w:t>
      </w:r>
      <w:r>
        <w:rPr>
          <w:szCs w:val="24"/>
        </w:rPr>
        <w:t xml:space="preserve"> </w:t>
      </w:r>
      <w:r w:rsidRPr="007F338E">
        <w:rPr>
          <w:szCs w:val="24"/>
        </w:rPr>
        <w:t>propriétaires.</w:t>
      </w:r>
      <w:r>
        <w:rPr>
          <w:szCs w:val="24"/>
        </w:rPr>
        <w:t xml:space="preserve"> </w:t>
      </w:r>
      <w:r w:rsidRPr="007F338E">
        <w:rPr>
          <w:szCs w:val="24"/>
        </w:rPr>
        <w:t>En</w:t>
      </w:r>
      <w:r>
        <w:rPr>
          <w:szCs w:val="24"/>
        </w:rPr>
        <w:t xml:space="preserve"> </w:t>
      </w:r>
      <w:r w:rsidRPr="007F338E">
        <w:rPr>
          <w:szCs w:val="24"/>
        </w:rPr>
        <w:t>raison</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politique</w:t>
      </w:r>
      <w:r>
        <w:rPr>
          <w:szCs w:val="24"/>
        </w:rPr>
        <w:t xml:space="preserve"> </w:t>
      </w:r>
      <w:r w:rsidRPr="007F338E">
        <w:rPr>
          <w:szCs w:val="24"/>
        </w:rPr>
        <w:t>de</w:t>
      </w:r>
      <w:r>
        <w:rPr>
          <w:szCs w:val="24"/>
        </w:rPr>
        <w:t xml:space="preserve"> </w:t>
      </w:r>
      <w:r w:rsidRPr="007F338E">
        <w:rPr>
          <w:szCs w:val="24"/>
        </w:rPr>
        <w:t>l’Angleterre,</w:t>
      </w:r>
      <w:r>
        <w:rPr>
          <w:szCs w:val="24"/>
        </w:rPr>
        <w:t xml:space="preserve"> </w:t>
      </w:r>
      <w:r w:rsidRPr="007F338E">
        <w:rPr>
          <w:szCs w:val="24"/>
        </w:rPr>
        <w:t>les</w:t>
      </w:r>
      <w:r>
        <w:rPr>
          <w:szCs w:val="24"/>
        </w:rPr>
        <w:t xml:space="preserve"> </w:t>
      </w:r>
      <w:r w:rsidRPr="007F338E">
        <w:rPr>
          <w:szCs w:val="24"/>
        </w:rPr>
        <w:t>propriétaires</w:t>
      </w:r>
      <w:r>
        <w:rPr>
          <w:szCs w:val="24"/>
        </w:rPr>
        <w:t xml:space="preserve"> </w:t>
      </w:r>
      <w:r w:rsidRPr="007F338E">
        <w:rPr>
          <w:szCs w:val="24"/>
        </w:rPr>
        <w:t>a</w:t>
      </w:r>
      <w:r w:rsidRPr="007F338E">
        <w:rPr>
          <w:szCs w:val="24"/>
        </w:rPr>
        <w:t>n</w:t>
      </w:r>
      <w:r w:rsidRPr="007F338E">
        <w:rPr>
          <w:szCs w:val="24"/>
        </w:rPr>
        <w:t>glais</w:t>
      </w:r>
      <w:r>
        <w:rPr>
          <w:szCs w:val="24"/>
        </w:rPr>
        <w:t xml:space="preserve"> </w:t>
      </w:r>
      <w:r w:rsidRPr="007F338E">
        <w:rPr>
          <w:szCs w:val="24"/>
        </w:rPr>
        <w:t>n’étaient</w:t>
      </w:r>
      <w:r>
        <w:rPr>
          <w:szCs w:val="24"/>
        </w:rPr>
        <w:t xml:space="preserve"> </w:t>
      </w:r>
      <w:r w:rsidRPr="007F338E">
        <w:rPr>
          <w:szCs w:val="24"/>
        </w:rPr>
        <w:t>pas</w:t>
      </w:r>
      <w:r>
        <w:rPr>
          <w:szCs w:val="24"/>
        </w:rPr>
        <w:t xml:space="preserve"> </w:t>
      </w:r>
      <w:r w:rsidRPr="007F338E">
        <w:rPr>
          <w:szCs w:val="24"/>
        </w:rPr>
        <w:t>exposés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même</w:t>
      </w:r>
      <w:r>
        <w:rPr>
          <w:szCs w:val="24"/>
        </w:rPr>
        <w:t xml:space="preserve"> </w:t>
      </w:r>
      <w:r w:rsidRPr="007F338E">
        <w:rPr>
          <w:szCs w:val="24"/>
        </w:rPr>
        <w:t>tentation.</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où</w:t>
      </w:r>
      <w:r>
        <w:rPr>
          <w:szCs w:val="24"/>
        </w:rPr>
        <w:t xml:space="preserve"> </w:t>
      </w:r>
      <w:r w:rsidRPr="007F338E">
        <w:rPr>
          <w:szCs w:val="24"/>
        </w:rPr>
        <w:t>ils</w:t>
      </w:r>
      <w:r>
        <w:rPr>
          <w:szCs w:val="24"/>
        </w:rPr>
        <w:t xml:space="preserve"> </w:t>
      </w:r>
      <w:r w:rsidRPr="007F338E">
        <w:rPr>
          <w:szCs w:val="24"/>
        </w:rPr>
        <w:t>d</w:t>
      </w:r>
      <w:r w:rsidRPr="007F338E">
        <w:rPr>
          <w:szCs w:val="24"/>
        </w:rPr>
        <w:t>é</w:t>
      </w:r>
      <w:r w:rsidRPr="007F338E">
        <w:rPr>
          <w:szCs w:val="24"/>
        </w:rPr>
        <w:t>siraient</w:t>
      </w:r>
      <w:r>
        <w:rPr>
          <w:szCs w:val="24"/>
        </w:rPr>
        <w:t xml:space="preserve"> </w:t>
      </w:r>
      <w:r w:rsidRPr="007F338E">
        <w:rPr>
          <w:szCs w:val="24"/>
        </w:rPr>
        <w:t>se</w:t>
      </w:r>
      <w:r>
        <w:rPr>
          <w:szCs w:val="24"/>
        </w:rPr>
        <w:t xml:space="preserve"> </w:t>
      </w:r>
      <w:r w:rsidRPr="007F338E">
        <w:rPr>
          <w:szCs w:val="24"/>
        </w:rPr>
        <w:t>faire</w:t>
      </w:r>
      <w:r>
        <w:rPr>
          <w:szCs w:val="24"/>
        </w:rPr>
        <w:t xml:space="preserve"> </w:t>
      </w:r>
      <w:r w:rsidRPr="007F338E">
        <w:rPr>
          <w:szCs w:val="24"/>
        </w:rPr>
        <w:t>élire</w:t>
      </w:r>
      <w:r>
        <w:rPr>
          <w:szCs w:val="24"/>
        </w:rPr>
        <w:t xml:space="preserve"> </w:t>
      </w:r>
      <w:r w:rsidRPr="007F338E">
        <w:rPr>
          <w:szCs w:val="24"/>
        </w:rPr>
        <w:t>à</w:t>
      </w:r>
      <w:r>
        <w:rPr>
          <w:szCs w:val="24"/>
        </w:rPr>
        <w:t xml:space="preserve"> </w:t>
      </w:r>
      <w:r w:rsidRPr="007F338E">
        <w:rPr>
          <w:szCs w:val="24"/>
        </w:rPr>
        <w:t>Westminster,</w:t>
      </w:r>
      <w:r>
        <w:rPr>
          <w:szCs w:val="24"/>
        </w:rPr>
        <w:t xml:space="preserve"> </w:t>
      </w:r>
      <w:r w:rsidRPr="007F338E">
        <w:rPr>
          <w:szCs w:val="24"/>
        </w:rPr>
        <w:t>ils</w:t>
      </w:r>
      <w:r>
        <w:rPr>
          <w:szCs w:val="24"/>
        </w:rPr>
        <w:t xml:space="preserve"> </w:t>
      </w:r>
      <w:r w:rsidRPr="007F338E">
        <w:rPr>
          <w:szCs w:val="24"/>
        </w:rPr>
        <w:t>avaient</w:t>
      </w:r>
      <w:r>
        <w:rPr>
          <w:szCs w:val="24"/>
        </w:rPr>
        <w:t xml:space="preserve"> </w:t>
      </w:r>
      <w:r w:rsidRPr="007F338E">
        <w:rPr>
          <w:szCs w:val="24"/>
        </w:rPr>
        <w:t>avantage</w:t>
      </w:r>
      <w:r>
        <w:rPr>
          <w:szCs w:val="24"/>
        </w:rPr>
        <w:t xml:space="preserve"> </w:t>
      </w:r>
      <w:r w:rsidRPr="007F338E">
        <w:rPr>
          <w:szCs w:val="24"/>
        </w:rPr>
        <w:t>à</w:t>
      </w:r>
      <w:r>
        <w:rPr>
          <w:szCs w:val="24"/>
        </w:rPr>
        <w:t xml:space="preserve"> </w:t>
      </w:r>
      <w:r w:rsidRPr="007F338E">
        <w:rPr>
          <w:szCs w:val="24"/>
        </w:rPr>
        <w:t>passer</w:t>
      </w:r>
      <w:r>
        <w:rPr>
          <w:szCs w:val="24"/>
        </w:rPr>
        <w:t xml:space="preserve"> </w:t>
      </w:r>
      <w:r w:rsidRPr="007F338E">
        <w:rPr>
          <w:szCs w:val="24"/>
        </w:rPr>
        <w:t>a</w:t>
      </w:r>
      <w:r w:rsidRPr="007F338E">
        <w:rPr>
          <w:szCs w:val="24"/>
        </w:rPr>
        <w:t>u</w:t>
      </w:r>
      <w:r w:rsidRPr="007F338E">
        <w:rPr>
          <w:szCs w:val="24"/>
        </w:rPr>
        <w:t>près</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électeurs</w:t>
      </w:r>
      <w:r>
        <w:rPr>
          <w:szCs w:val="24"/>
        </w:rPr>
        <w:t xml:space="preserve"> </w:t>
      </w:r>
      <w:r w:rsidRPr="007F338E">
        <w:rPr>
          <w:szCs w:val="24"/>
        </w:rPr>
        <w:t>pour</w:t>
      </w:r>
      <w:r>
        <w:rPr>
          <w:szCs w:val="24"/>
        </w:rPr>
        <w:t xml:space="preserve"> </w:t>
      </w:r>
      <w:r w:rsidRPr="007F338E">
        <w:rPr>
          <w:szCs w:val="24"/>
        </w:rPr>
        <w:t>des</w:t>
      </w:r>
      <w:r>
        <w:rPr>
          <w:szCs w:val="24"/>
        </w:rPr>
        <w:t xml:space="preserve"> </w:t>
      </w:r>
      <w:r w:rsidRPr="007F338E">
        <w:rPr>
          <w:szCs w:val="24"/>
        </w:rPr>
        <w:t>entrepreneurs</w:t>
      </w:r>
      <w:r>
        <w:rPr>
          <w:szCs w:val="24"/>
        </w:rPr>
        <w:t xml:space="preserve"> </w:t>
      </w:r>
      <w:r w:rsidRPr="007F338E">
        <w:rPr>
          <w:szCs w:val="24"/>
        </w:rPr>
        <w:t>dynamiques.</w:t>
      </w:r>
      <w:r>
        <w:rPr>
          <w:szCs w:val="24"/>
        </w:rPr>
        <w:t xml:space="preserve"> </w:t>
      </w:r>
      <w:r w:rsidRPr="007F338E">
        <w:rPr>
          <w:szCs w:val="24"/>
        </w:rPr>
        <w:t>Dans</w:t>
      </w:r>
      <w:r>
        <w:rPr>
          <w:szCs w:val="24"/>
        </w:rPr>
        <w:t xml:space="preserve"> </w:t>
      </w:r>
      <w:r w:rsidRPr="007F338E">
        <w:rPr>
          <w:szCs w:val="24"/>
        </w:rPr>
        <w:t>cet</w:t>
      </w:r>
      <w:r>
        <w:rPr>
          <w:szCs w:val="24"/>
        </w:rPr>
        <w:t xml:space="preserve"> </w:t>
      </w:r>
      <w:r w:rsidRPr="007F338E">
        <w:rPr>
          <w:szCs w:val="24"/>
        </w:rPr>
        <w:t>exemple</w:t>
      </w:r>
      <w:r>
        <w:rPr>
          <w:szCs w:val="24"/>
        </w:rPr>
        <w:t xml:space="preserve"> </w:t>
      </w:r>
      <w:r w:rsidRPr="007F338E">
        <w:rPr>
          <w:szCs w:val="24"/>
        </w:rPr>
        <w:t>classique,</w:t>
      </w:r>
      <w:r>
        <w:rPr>
          <w:szCs w:val="24"/>
        </w:rPr>
        <w:t xml:space="preserve"> </w:t>
      </w:r>
      <w:r w:rsidRPr="007F338E">
        <w:rPr>
          <w:szCs w:val="24"/>
        </w:rPr>
        <w:t>une</w:t>
      </w:r>
      <w:r>
        <w:rPr>
          <w:szCs w:val="24"/>
        </w:rPr>
        <w:t xml:space="preserve"> </w:t>
      </w:r>
      <w:r w:rsidRPr="007F338E">
        <w:rPr>
          <w:szCs w:val="24"/>
        </w:rPr>
        <w:t>différence</w:t>
      </w:r>
      <w:r>
        <w:rPr>
          <w:szCs w:val="24"/>
        </w:rPr>
        <w:t xml:space="preserve"> </w:t>
      </w:r>
      <w:r w:rsidRPr="007F338E">
        <w:rPr>
          <w:szCs w:val="24"/>
        </w:rPr>
        <w:t>macroscopique</w:t>
      </w:r>
      <w:r>
        <w:rPr>
          <w:szCs w:val="24"/>
        </w:rPr>
        <w:t xml:space="preserve"> </w:t>
      </w:r>
      <w:r w:rsidRPr="007F338E">
        <w:rPr>
          <w:szCs w:val="24"/>
        </w:rPr>
        <w:t>énigmatique</w:t>
      </w:r>
      <w:r>
        <w:rPr>
          <w:szCs w:val="24"/>
        </w:rPr>
        <w:t xml:space="preserve"> </w:t>
      </w:r>
      <w:r w:rsidRPr="007F338E">
        <w:rPr>
          <w:szCs w:val="24"/>
        </w:rPr>
        <w:t>est</w:t>
      </w:r>
      <w:r>
        <w:rPr>
          <w:szCs w:val="24"/>
        </w:rPr>
        <w:t xml:space="preserve"> </w:t>
      </w:r>
      <w:r w:rsidRPr="007F338E">
        <w:rPr>
          <w:szCs w:val="24"/>
        </w:rPr>
        <w:t>e</w:t>
      </w:r>
      <w:r w:rsidRPr="007F338E">
        <w:rPr>
          <w:szCs w:val="24"/>
        </w:rPr>
        <w:t>x</w:t>
      </w:r>
      <w:r w:rsidRPr="007F338E">
        <w:rPr>
          <w:szCs w:val="24"/>
        </w:rPr>
        <w:t>pliquée</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motivations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individuelles</w:t>
      </w:r>
      <w:r>
        <w:rPr>
          <w:szCs w:val="24"/>
        </w:rPr>
        <w:t xml:space="preserve"> </w:t>
      </w:r>
      <w:r w:rsidRPr="007F338E">
        <w:rPr>
          <w:szCs w:val="24"/>
        </w:rPr>
        <w:t>compréhens</w:t>
      </w:r>
      <w:r w:rsidRPr="007F338E">
        <w:rPr>
          <w:szCs w:val="24"/>
        </w:rPr>
        <w:t>i</w:t>
      </w:r>
      <w:r w:rsidRPr="007F338E">
        <w:rPr>
          <w:szCs w:val="24"/>
        </w:rPr>
        <w:t>bles.</w:t>
      </w:r>
      <w:r>
        <w:rPr>
          <w:szCs w:val="24"/>
        </w:rPr>
        <w:t xml:space="preserve"> </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même</w:t>
      </w:r>
      <w:r>
        <w:rPr>
          <w:szCs w:val="24"/>
        </w:rPr>
        <w:t xml:space="preserve"> </w:t>
      </w:r>
      <w:r w:rsidRPr="007F338E">
        <w:rPr>
          <w:szCs w:val="24"/>
        </w:rPr>
        <w:t>Tocqueville</w:t>
      </w:r>
      <w:r>
        <w:rPr>
          <w:szCs w:val="24"/>
        </w:rPr>
        <w:t xml:space="preserve"> </w:t>
      </w:r>
      <w:r w:rsidRPr="007F338E">
        <w:rPr>
          <w:szCs w:val="24"/>
        </w:rPr>
        <w:t>a</w:t>
      </w:r>
      <w:r>
        <w:rPr>
          <w:szCs w:val="24"/>
        </w:rPr>
        <w:t xml:space="preserve"> </w:t>
      </w:r>
      <w:r w:rsidRPr="007F338E">
        <w:rPr>
          <w:szCs w:val="24"/>
        </w:rPr>
        <w:t>expliqué</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théories</w:t>
      </w:r>
      <w:r>
        <w:rPr>
          <w:szCs w:val="24"/>
        </w:rPr>
        <w:t xml:space="preserve"> </w:t>
      </w:r>
      <w:r w:rsidRPr="007F338E">
        <w:rPr>
          <w:szCs w:val="24"/>
        </w:rPr>
        <w:t>convaincantes</w:t>
      </w:r>
      <w:r>
        <w:rPr>
          <w:szCs w:val="24"/>
        </w:rPr>
        <w:t xml:space="preserve"> </w:t>
      </w:r>
      <w:r w:rsidRPr="007F338E">
        <w:rPr>
          <w:szCs w:val="24"/>
        </w:rPr>
        <w:t>la</w:t>
      </w:r>
      <w:r>
        <w:rPr>
          <w:szCs w:val="24"/>
        </w:rPr>
        <w:t xml:space="preserve"> </w:t>
      </w:r>
      <w:r w:rsidRPr="007F338E">
        <w:rPr>
          <w:szCs w:val="24"/>
        </w:rPr>
        <w:t>persistance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religiosité</w:t>
      </w:r>
      <w:r>
        <w:rPr>
          <w:szCs w:val="24"/>
        </w:rPr>
        <w:t xml:space="preserve"> </w:t>
      </w:r>
      <w:r w:rsidRPr="007F338E">
        <w:rPr>
          <w:szCs w:val="24"/>
        </w:rPr>
        <w:t>américaine</w:t>
      </w:r>
      <w:r>
        <w:rPr>
          <w:szCs w:val="24"/>
        </w:rPr>
        <w:t xml:space="preserve"> </w:t>
      </w:r>
      <w:r w:rsidRPr="007F338E">
        <w:rPr>
          <w:szCs w:val="24"/>
        </w:rPr>
        <w:t>ou</w:t>
      </w:r>
      <w:r>
        <w:rPr>
          <w:szCs w:val="24"/>
        </w:rPr>
        <w:t xml:space="preserve"> </w:t>
      </w:r>
      <w:r w:rsidRPr="007F338E">
        <w:rPr>
          <w:szCs w:val="24"/>
        </w:rPr>
        <w:t>encore</w:t>
      </w:r>
      <w:r>
        <w:rPr>
          <w:szCs w:val="24"/>
        </w:rPr>
        <w:t xml:space="preserve"> </w:t>
      </w:r>
      <w:r w:rsidRPr="007F338E">
        <w:rPr>
          <w:szCs w:val="24"/>
        </w:rPr>
        <w:t>les</w:t>
      </w:r>
      <w:r>
        <w:rPr>
          <w:szCs w:val="24"/>
        </w:rPr>
        <w:t xml:space="preserve"> </w:t>
      </w:r>
      <w:r w:rsidRPr="007F338E">
        <w:rPr>
          <w:szCs w:val="24"/>
        </w:rPr>
        <w:t>raisons</w:t>
      </w:r>
      <w:r>
        <w:rPr>
          <w:szCs w:val="24"/>
        </w:rPr>
        <w:t xml:space="preserve"> </w:t>
      </w:r>
      <w:r w:rsidRPr="007F338E">
        <w:rPr>
          <w:szCs w:val="24"/>
        </w:rPr>
        <w:t>pour</w:t>
      </w:r>
      <w:r>
        <w:rPr>
          <w:szCs w:val="24"/>
        </w:rPr>
        <w:t xml:space="preserve"> </w:t>
      </w:r>
      <w:r w:rsidRPr="007F338E">
        <w:rPr>
          <w:szCs w:val="24"/>
        </w:rPr>
        <w:t>le</w:t>
      </w:r>
      <w:r w:rsidRPr="007F338E">
        <w:rPr>
          <w:szCs w:val="24"/>
        </w:rPr>
        <w:t>s</w:t>
      </w:r>
      <w:r w:rsidRPr="007F338E">
        <w:rPr>
          <w:szCs w:val="24"/>
        </w:rPr>
        <w:t>quelles</w:t>
      </w:r>
      <w:r>
        <w:rPr>
          <w:szCs w:val="24"/>
        </w:rPr>
        <w:t xml:space="preserve"> </w:t>
      </w:r>
      <w:r w:rsidRPr="007F338E">
        <w:rPr>
          <w:szCs w:val="24"/>
        </w:rPr>
        <w:t>les</w:t>
      </w:r>
      <w:r>
        <w:rPr>
          <w:szCs w:val="24"/>
        </w:rPr>
        <w:t xml:space="preserve"> </w:t>
      </w:r>
      <w:r w:rsidRPr="007F338E">
        <w:rPr>
          <w:szCs w:val="24"/>
        </w:rPr>
        <w:t>Français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fin</w:t>
      </w:r>
      <w:r>
        <w:rPr>
          <w:szCs w:val="24"/>
        </w:rPr>
        <w:t xml:space="preserve"> </w:t>
      </w:r>
      <w:r w:rsidRPr="007F338E">
        <w:rPr>
          <w:szCs w:val="24"/>
        </w:rPr>
        <w:t>du</w:t>
      </w:r>
      <w:r>
        <w:rPr>
          <w:szCs w:val="24"/>
        </w:rPr>
        <w:t xml:space="preserve"> </w:t>
      </w:r>
      <w:r w:rsidRPr="007F338E">
        <w:rPr>
          <w:szCs w:val="24"/>
        </w:rPr>
        <w:t>XVIII</w:t>
      </w:r>
      <w:r w:rsidRPr="007F338E">
        <w:rPr>
          <w:szCs w:val="24"/>
          <w:vertAlign w:val="superscript"/>
        </w:rPr>
        <w:t>e</w:t>
      </w:r>
      <w:r>
        <w:rPr>
          <w:szCs w:val="24"/>
        </w:rPr>
        <w:t xml:space="preserve"> </w:t>
      </w:r>
      <w:r w:rsidRPr="007F338E">
        <w:rPr>
          <w:szCs w:val="24"/>
        </w:rPr>
        <w:t>siècle</w:t>
      </w:r>
      <w:r>
        <w:rPr>
          <w:szCs w:val="24"/>
        </w:rPr>
        <w:t xml:space="preserve"> </w:t>
      </w:r>
      <w:r w:rsidRPr="007F338E">
        <w:rPr>
          <w:szCs w:val="24"/>
        </w:rPr>
        <w:t>mais</w:t>
      </w:r>
      <w:r>
        <w:rPr>
          <w:szCs w:val="24"/>
        </w:rPr>
        <w:t xml:space="preserve"> </w:t>
      </w:r>
      <w:r w:rsidRPr="007F338E">
        <w:rPr>
          <w:szCs w:val="24"/>
        </w:rPr>
        <w:t>non</w:t>
      </w:r>
      <w:r>
        <w:rPr>
          <w:szCs w:val="24"/>
        </w:rPr>
        <w:t xml:space="preserve"> </w:t>
      </w:r>
      <w:r w:rsidRPr="007F338E">
        <w:rPr>
          <w:szCs w:val="24"/>
        </w:rPr>
        <w:t>les</w:t>
      </w:r>
      <w:r>
        <w:rPr>
          <w:szCs w:val="24"/>
        </w:rPr>
        <w:t xml:space="preserve"> </w:t>
      </w:r>
      <w:r w:rsidRPr="007F338E">
        <w:rPr>
          <w:szCs w:val="24"/>
        </w:rPr>
        <w:t>Anglais</w:t>
      </w:r>
      <w:r>
        <w:rPr>
          <w:szCs w:val="24"/>
        </w:rPr>
        <w:t xml:space="preserve"> </w:t>
      </w:r>
      <w:r w:rsidRPr="007F338E">
        <w:rPr>
          <w:szCs w:val="24"/>
        </w:rPr>
        <w:t>ne</w:t>
      </w:r>
      <w:r>
        <w:rPr>
          <w:szCs w:val="24"/>
        </w:rPr>
        <w:t xml:space="preserve"> </w:t>
      </w:r>
      <w:r w:rsidRPr="007F338E">
        <w:rPr>
          <w:szCs w:val="24"/>
        </w:rPr>
        <w:t>jurent</w:t>
      </w:r>
      <w:r>
        <w:rPr>
          <w:szCs w:val="24"/>
        </w:rPr>
        <w:t xml:space="preserve"> </w:t>
      </w:r>
      <w:r w:rsidRPr="007F338E">
        <w:rPr>
          <w:szCs w:val="24"/>
        </w:rPr>
        <w:t>que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Raison</w:t>
      </w:r>
      <w:r>
        <w:rPr>
          <w:szCs w:val="24"/>
        </w:rPr>
        <w:t xml:space="preserve"> </w:t>
      </w:r>
      <w:r w:rsidRPr="007F338E">
        <w:rPr>
          <w:szCs w:val="24"/>
        </w:rPr>
        <w:t>(Boudon</w:t>
      </w:r>
      <w:r>
        <w:rPr>
          <w:szCs w:val="24"/>
        </w:rPr>
        <w:t xml:space="preserve"> </w:t>
      </w:r>
      <w:r w:rsidRPr="007F338E">
        <w:rPr>
          <w:szCs w:val="24"/>
        </w:rPr>
        <w:t>2005).</w:t>
      </w:r>
    </w:p>
    <w:p w:rsidR="00E30456" w:rsidRPr="007F338E" w:rsidRDefault="00E30456" w:rsidP="00E30456">
      <w:pPr>
        <w:spacing w:before="120" w:after="120"/>
        <w:jc w:val="both"/>
        <w:rPr>
          <w:szCs w:val="24"/>
        </w:rPr>
      </w:pPr>
      <w:r w:rsidRPr="007F338E">
        <w:rPr>
          <w:szCs w:val="24"/>
        </w:rPr>
        <w:t>On</w:t>
      </w:r>
      <w:r>
        <w:rPr>
          <w:szCs w:val="24"/>
        </w:rPr>
        <w:t xml:space="preserve"> </w:t>
      </w:r>
      <w:r w:rsidRPr="007F338E">
        <w:rPr>
          <w:szCs w:val="24"/>
        </w:rPr>
        <w:t>peut</w:t>
      </w:r>
      <w:r>
        <w:rPr>
          <w:szCs w:val="24"/>
        </w:rPr>
        <w:t xml:space="preserve"> </w:t>
      </w:r>
      <w:r w:rsidRPr="007F338E">
        <w:rPr>
          <w:szCs w:val="24"/>
        </w:rPr>
        <w:t>remarquer</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bénéficient</w:t>
      </w:r>
      <w:r>
        <w:rPr>
          <w:szCs w:val="24"/>
        </w:rPr>
        <w:t xml:space="preserve"> </w:t>
      </w:r>
      <w:r w:rsidRPr="007F338E">
        <w:rPr>
          <w:szCs w:val="24"/>
        </w:rPr>
        <w:t>ici</w:t>
      </w:r>
      <w:r>
        <w:rPr>
          <w:szCs w:val="24"/>
        </w:rPr>
        <w:t xml:space="preserve"> </w:t>
      </w:r>
      <w:r w:rsidRPr="007F338E">
        <w:rPr>
          <w:szCs w:val="24"/>
        </w:rPr>
        <w:t>d’un</w:t>
      </w:r>
      <w:r>
        <w:rPr>
          <w:szCs w:val="24"/>
        </w:rPr>
        <w:t xml:space="preserve"> </w:t>
      </w:r>
      <w:r w:rsidRPr="007F338E">
        <w:rPr>
          <w:szCs w:val="24"/>
        </w:rPr>
        <w:t>avantage</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naturelles.</w:t>
      </w:r>
      <w:r>
        <w:rPr>
          <w:szCs w:val="24"/>
        </w:rPr>
        <w:t xml:space="preserve"> </w:t>
      </w:r>
      <w:r w:rsidRPr="007F338E">
        <w:rPr>
          <w:szCs w:val="24"/>
        </w:rPr>
        <w:t>Le</w:t>
      </w:r>
      <w:r>
        <w:rPr>
          <w:szCs w:val="24"/>
        </w:rPr>
        <w:t xml:space="preserve"> </w:t>
      </w:r>
      <w:r w:rsidRPr="007F338E">
        <w:rPr>
          <w:szCs w:val="24"/>
        </w:rPr>
        <w:t>biologiste</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identifié</w:t>
      </w:r>
      <w:r>
        <w:rPr>
          <w:szCs w:val="24"/>
        </w:rPr>
        <w:t xml:space="preserve"> </w:t>
      </w:r>
      <w:r w:rsidRPr="007F338E">
        <w:rPr>
          <w:szCs w:val="24"/>
        </w:rPr>
        <w:t>un</w:t>
      </w:r>
      <w:r>
        <w:rPr>
          <w:szCs w:val="24"/>
        </w:rPr>
        <w:t xml:space="preserve"> </w:t>
      </w:r>
      <w:r w:rsidRPr="007F338E">
        <w:rPr>
          <w:szCs w:val="24"/>
        </w:rPr>
        <w:t>virus</w:t>
      </w:r>
      <w:r>
        <w:rPr>
          <w:szCs w:val="24"/>
        </w:rPr>
        <w:t xml:space="preserve"> </w:t>
      </w:r>
      <w:r w:rsidRPr="007F338E">
        <w:rPr>
          <w:szCs w:val="24"/>
        </w:rPr>
        <w:t>doit</w:t>
      </w:r>
      <w:r>
        <w:rPr>
          <w:szCs w:val="24"/>
        </w:rPr>
        <w:t xml:space="preserve"> </w:t>
      </w:r>
      <w:r w:rsidRPr="007F338E">
        <w:rPr>
          <w:szCs w:val="24"/>
        </w:rPr>
        <w:t>passer</w:t>
      </w:r>
      <w:r>
        <w:rPr>
          <w:szCs w:val="24"/>
        </w:rPr>
        <w:t xml:space="preserve"> </w:t>
      </w:r>
      <w:r w:rsidRPr="007F338E">
        <w:rPr>
          <w:szCs w:val="24"/>
        </w:rPr>
        <w:t>à</w:t>
      </w:r>
      <w:r>
        <w:rPr>
          <w:szCs w:val="24"/>
        </w:rPr>
        <w:t xml:space="preserve"> </w:t>
      </w:r>
      <w:r w:rsidRPr="007F338E">
        <w:rPr>
          <w:szCs w:val="24"/>
        </w:rPr>
        <w:t>l’étape</w:t>
      </w:r>
      <w:r>
        <w:rPr>
          <w:szCs w:val="24"/>
        </w:rPr>
        <w:t xml:space="preserve"> </w:t>
      </w:r>
      <w:r w:rsidRPr="007F338E">
        <w:rPr>
          <w:szCs w:val="24"/>
        </w:rPr>
        <w:t>suivante</w:t>
      </w:r>
      <w:r>
        <w:rPr>
          <w:szCs w:val="24"/>
        </w:rPr>
        <w:t xml:space="preserve"> : </w:t>
      </w:r>
      <w:r w:rsidRPr="007F338E">
        <w:rPr>
          <w:szCs w:val="24"/>
        </w:rPr>
        <w:t>observer</w:t>
      </w:r>
      <w:r>
        <w:rPr>
          <w:szCs w:val="24"/>
        </w:rPr>
        <w:t xml:space="preserve"> </w:t>
      </w:r>
      <w:r w:rsidRPr="007F338E">
        <w:rPr>
          <w:szCs w:val="24"/>
        </w:rPr>
        <w:t>son</w:t>
      </w:r>
      <w:r>
        <w:rPr>
          <w:szCs w:val="24"/>
        </w:rPr>
        <w:t xml:space="preserve"> [41] </w:t>
      </w:r>
      <w:r w:rsidRPr="007F338E">
        <w:rPr>
          <w:szCs w:val="24"/>
        </w:rPr>
        <w:t>comportement,</w:t>
      </w:r>
      <w:r>
        <w:rPr>
          <w:szCs w:val="24"/>
        </w:rPr>
        <w:t xml:space="preserve"> </w:t>
      </w:r>
      <w:r w:rsidRPr="007F338E">
        <w:rPr>
          <w:szCs w:val="24"/>
        </w:rPr>
        <w:t>puis</w:t>
      </w:r>
      <w:r>
        <w:rPr>
          <w:szCs w:val="24"/>
        </w:rPr>
        <w:t xml:space="preserve"> </w:t>
      </w:r>
      <w:r w:rsidRPr="007F338E">
        <w:rPr>
          <w:szCs w:val="24"/>
        </w:rPr>
        <w:t>étudier</w:t>
      </w:r>
      <w:r>
        <w:rPr>
          <w:szCs w:val="24"/>
        </w:rPr>
        <w:t xml:space="preserve"> </w:t>
      </w:r>
      <w:r w:rsidRPr="007F338E">
        <w:rPr>
          <w:szCs w:val="24"/>
        </w:rPr>
        <w:t>les</w:t>
      </w:r>
      <w:r>
        <w:rPr>
          <w:szCs w:val="24"/>
        </w:rPr>
        <w:t xml:space="preserve"> </w:t>
      </w:r>
      <w:r w:rsidRPr="007F338E">
        <w:rPr>
          <w:szCs w:val="24"/>
        </w:rPr>
        <w:t>processus</w:t>
      </w:r>
      <w:r>
        <w:rPr>
          <w:szCs w:val="24"/>
        </w:rPr>
        <w:t xml:space="preserve"> </w:t>
      </w:r>
      <w:r w:rsidRPr="007F338E">
        <w:rPr>
          <w:szCs w:val="24"/>
        </w:rPr>
        <w:t>chimiques</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déploient</w:t>
      </w:r>
      <w:r>
        <w:rPr>
          <w:szCs w:val="24"/>
        </w:rPr>
        <w:t xml:space="preserve"> </w:t>
      </w:r>
      <w:r w:rsidRPr="007F338E">
        <w:rPr>
          <w:szCs w:val="24"/>
        </w:rPr>
        <w:t>sous</w:t>
      </w:r>
      <w:r>
        <w:rPr>
          <w:szCs w:val="24"/>
        </w:rPr>
        <w:t xml:space="preserve"> </w:t>
      </w:r>
      <w:r w:rsidRPr="007F338E">
        <w:rPr>
          <w:szCs w:val="24"/>
        </w:rPr>
        <w:t>son</w:t>
      </w:r>
      <w:r>
        <w:rPr>
          <w:szCs w:val="24"/>
        </w:rPr>
        <w:t xml:space="preserve"> </w:t>
      </w:r>
      <w:r w:rsidRPr="007F338E">
        <w:rPr>
          <w:szCs w:val="24"/>
        </w:rPr>
        <w:t>action.</w:t>
      </w:r>
      <w:r>
        <w:rPr>
          <w:szCs w:val="24"/>
        </w:rPr>
        <w:t xml:space="preserve"> </w:t>
      </w:r>
      <w:r w:rsidRPr="007F338E">
        <w:rPr>
          <w:szCs w:val="24"/>
        </w:rPr>
        <w:t>Il</w:t>
      </w:r>
      <w:r>
        <w:rPr>
          <w:szCs w:val="24"/>
        </w:rPr>
        <w:t xml:space="preserve"> </w:t>
      </w:r>
      <w:r w:rsidRPr="007F338E">
        <w:rPr>
          <w:szCs w:val="24"/>
        </w:rPr>
        <w:t>a</w:t>
      </w:r>
      <w:r>
        <w:rPr>
          <w:szCs w:val="24"/>
        </w:rPr>
        <w:t xml:space="preserve"> </w:t>
      </w:r>
      <w:r w:rsidRPr="007F338E">
        <w:rPr>
          <w:szCs w:val="24"/>
        </w:rPr>
        <w:t>donc</w:t>
      </w:r>
      <w:r>
        <w:rPr>
          <w:szCs w:val="24"/>
        </w:rPr>
        <w:t xml:space="preserve"> </w:t>
      </w:r>
      <w:r w:rsidRPr="007F338E">
        <w:rPr>
          <w:szCs w:val="24"/>
        </w:rPr>
        <w:t>facilement</w:t>
      </w:r>
      <w:r>
        <w:rPr>
          <w:szCs w:val="24"/>
        </w:rPr>
        <w:t xml:space="preserve"> </w:t>
      </w:r>
      <w:r w:rsidRPr="007F338E">
        <w:rPr>
          <w:szCs w:val="24"/>
        </w:rPr>
        <w:t>l’impression</w:t>
      </w:r>
      <w:r>
        <w:rPr>
          <w:szCs w:val="24"/>
        </w:rPr>
        <w:t xml:space="preserve"> </w:t>
      </w:r>
      <w:r w:rsidRPr="007F338E">
        <w:rPr>
          <w:szCs w:val="24"/>
        </w:rPr>
        <w:t>d’en</w:t>
      </w:r>
      <w:r>
        <w:rPr>
          <w:szCs w:val="24"/>
        </w:rPr>
        <w:t xml:space="preserve"> </w:t>
      </w:r>
      <w:r w:rsidRPr="007F338E">
        <w:rPr>
          <w:szCs w:val="24"/>
        </w:rPr>
        <w:t>être</w:t>
      </w:r>
      <w:r>
        <w:rPr>
          <w:szCs w:val="24"/>
        </w:rPr>
        <w:t xml:space="preserve"> </w:t>
      </w:r>
      <w:r w:rsidRPr="007F338E">
        <w:rPr>
          <w:szCs w:val="24"/>
        </w:rPr>
        <w:t>toujours</w:t>
      </w:r>
      <w:r>
        <w:rPr>
          <w:szCs w:val="24"/>
        </w:rPr>
        <w:t xml:space="preserve"> </w:t>
      </w:r>
      <w:r w:rsidRPr="007F338E">
        <w:rPr>
          <w:szCs w:val="24"/>
        </w:rPr>
        <w:t>à</w:t>
      </w:r>
      <w:r>
        <w:rPr>
          <w:szCs w:val="24"/>
        </w:rPr>
        <w:t xml:space="preserve"> </w:t>
      </w:r>
      <w:r w:rsidRPr="007F338E">
        <w:rPr>
          <w:szCs w:val="24"/>
        </w:rPr>
        <w:t>l’avant-dernière</w:t>
      </w:r>
      <w:r>
        <w:rPr>
          <w:szCs w:val="24"/>
        </w:rPr>
        <w:t xml:space="preserve"> </w:t>
      </w:r>
      <w:r w:rsidRPr="007F338E">
        <w:rPr>
          <w:szCs w:val="24"/>
        </w:rPr>
        <w:t>ét</w:t>
      </w:r>
      <w:r w:rsidRPr="007F338E">
        <w:rPr>
          <w:szCs w:val="24"/>
        </w:rPr>
        <w:t>a</w:t>
      </w:r>
      <w:r w:rsidRPr="007F338E">
        <w:rPr>
          <w:szCs w:val="24"/>
        </w:rPr>
        <w:t>pe</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recherche.</w:t>
      </w:r>
      <w:r>
        <w:rPr>
          <w:szCs w:val="24"/>
        </w:rPr>
        <w:t xml:space="preserve"> </w:t>
      </w:r>
      <w:r w:rsidRPr="007F338E">
        <w:rPr>
          <w:szCs w:val="24"/>
        </w:rPr>
        <w:t>Dès</w:t>
      </w:r>
      <w:r>
        <w:rPr>
          <w:szCs w:val="24"/>
        </w:rPr>
        <w:t xml:space="preserve"> </w:t>
      </w:r>
      <w:r w:rsidRPr="007F338E">
        <w:rPr>
          <w:szCs w:val="24"/>
        </w:rPr>
        <w:t>lors</w:t>
      </w:r>
      <w:r>
        <w:rPr>
          <w:szCs w:val="24"/>
        </w:rPr>
        <w:t xml:space="preserve"> </w:t>
      </w:r>
      <w:r w:rsidRPr="007F338E">
        <w:rPr>
          <w:szCs w:val="24"/>
        </w:rPr>
        <w:t>qu’il</w:t>
      </w:r>
      <w:r>
        <w:rPr>
          <w:szCs w:val="24"/>
        </w:rPr>
        <w:t xml:space="preserve"> </w:t>
      </w:r>
      <w:r w:rsidRPr="007F338E">
        <w:rPr>
          <w:szCs w:val="24"/>
        </w:rPr>
        <w:t>a</w:t>
      </w:r>
      <w:r>
        <w:rPr>
          <w:szCs w:val="24"/>
        </w:rPr>
        <w:t xml:space="preserve"> </w:t>
      </w:r>
      <w:r w:rsidRPr="007F338E">
        <w:rPr>
          <w:szCs w:val="24"/>
        </w:rPr>
        <w:t>mis</w:t>
      </w:r>
      <w:r>
        <w:rPr>
          <w:szCs w:val="24"/>
        </w:rPr>
        <w:t xml:space="preserve"> </w:t>
      </w:r>
      <w:r w:rsidRPr="007F338E">
        <w:rPr>
          <w:szCs w:val="24"/>
        </w:rPr>
        <w:t>en</w:t>
      </w:r>
      <w:r>
        <w:rPr>
          <w:szCs w:val="24"/>
        </w:rPr>
        <w:t xml:space="preserve"> </w:t>
      </w:r>
      <w:r w:rsidRPr="007F338E">
        <w:rPr>
          <w:szCs w:val="24"/>
        </w:rPr>
        <w:t>évidence</w:t>
      </w:r>
      <w:r>
        <w:rPr>
          <w:szCs w:val="24"/>
        </w:rPr>
        <w:t xml:space="preserve"> </w:t>
      </w:r>
      <w:r w:rsidRPr="007F338E">
        <w:rPr>
          <w:szCs w:val="24"/>
        </w:rPr>
        <w:t>les</w:t>
      </w:r>
      <w:r>
        <w:rPr>
          <w:szCs w:val="24"/>
        </w:rPr>
        <w:t xml:space="preserve"> </w:t>
      </w:r>
      <w:r w:rsidRPr="007F338E">
        <w:rPr>
          <w:szCs w:val="24"/>
        </w:rPr>
        <w:t>motivations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raisons</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responsables</w:t>
      </w:r>
      <w:r>
        <w:rPr>
          <w:szCs w:val="24"/>
        </w:rPr>
        <w:t xml:space="preserve"> </w:t>
      </w:r>
      <w:r w:rsidRPr="007F338E">
        <w:rPr>
          <w:szCs w:val="24"/>
        </w:rPr>
        <w:t>d’un</w:t>
      </w:r>
      <w:r>
        <w:rPr>
          <w:szCs w:val="24"/>
        </w:rPr>
        <w:t xml:space="preserve"> </w:t>
      </w:r>
      <w:r w:rsidRPr="007F338E">
        <w:rPr>
          <w:szCs w:val="24"/>
        </w:rPr>
        <w:t>phénomène</w:t>
      </w:r>
      <w:r>
        <w:rPr>
          <w:szCs w:val="24"/>
        </w:rPr>
        <w:t xml:space="preserve"> </w:t>
      </w:r>
      <w:r w:rsidRPr="007F338E">
        <w:rPr>
          <w:szCs w:val="24"/>
        </w:rPr>
        <w:t>social,</w:t>
      </w:r>
      <w:r>
        <w:rPr>
          <w:szCs w:val="24"/>
        </w:rPr>
        <w:t xml:space="preserve"> </w:t>
      </w:r>
      <w:r w:rsidRPr="007F338E">
        <w:rPr>
          <w:szCs w:val="24"/>
        </w:rPr>
        <w:t>le</w:t>
      </w:r>
      <w:r>
        <w:rPr>
          <w:szCs w:val="24"/>
        </w:rPr>
        <w:t xml:space="preserve"> </w:t>
      </w:r>
      <w:r w:rsidRPr="007F338E">
        <w:rPr>
          <w:szCs w:val="24"/>
        </w:rPr>
        <w:t>s</w:t>
      </w:r>
      <w:r w:rsidRPr="007F338E">
        <w:rPr>
          <w:szCs w:val="24"/>
        </w:rPr>
        <w:t>o</w:t>
      </w:r>
      <w:r w:rsidRPr="007F338E">
        <w:rPr>
          <w:szCs w:val="24"/>
        </w:rPr>
        <w:t>ciologue</w:t>
      </w:r>
      <w:r>
        <w:rPr>
          <w:szCs w:val="24"/>
        </w:rPr>
        <w:t xml:space="preserve"> </w:t>
      </w:r>
      <w:r w:rsidRPr="007F338E">
        <w:rPr>
          <w:szCs w:val="24"/>
        </w:rPr>
        <w:t>a</w:t>
      </w:r>
      <w:r>
        <w:rPr>
          <w:szCs w:val="24"/>
        </w:rPr>
        <w:t xml:space="preserve"> </w:t>
      </w:r>
      <w:r w:rsidRPr="007F338E">
        <w:rPr>
          <w:szCs w:val="24"/>
        </w:rPr>
        <w:t>au</w:t>
      </w:r>
      <w:r>
        <w:rPr>
          <w:szCs w:val="24"/>
        </w:rPr>
        <w:t xml:space="preserve"> </w:t>
      </w:r>
      <w:r w:rsidRPr="007F338E">
        <w:rPr>
          <w:szCs w:val="24"/>
        </w:rPr>
        <w:t>contraire</w:t>
      </w:r>
      <w:r>
        <w:rPr>
          <w:szCs w:val="24"/>
        </w:rPr>
        <w:t xml:space="preserve"> </w:t>
      </w:r>
      <w:r w:rsidRPr="007F338E">
        <w:rPr>
          <w:szCs w:val="24"/>
        </w:rPr>
        <w:t>l’impression</w:t>
      </w:r>
      <w:r>
        <w:rPr>
          <w:szCs w:val="24"/>
        </w:rPr>
        <w:t xml:space="preserve"> </w:t>
      </w:r>
      <w:r w:rsidRPr="007F338E">
        <w:rPr>
          <w:szCs w:val="24"/>
        </w:rPr>
        <w:t>qu’il</w:t>
      </w:r>
      <w:r>
        <w:rPr>
          <w:szCs w:val="24"/>
        </w:rPr>
        <w:t xml:space="preserve"> </w:t>
      </w:r>
      <w:r w:rsidRPr="007F338E">
        <w:rPr>
          <w:szCs w:val="24"/>
        </w:rPr>
        <w:t>en</w:t>
      </w:r>
      <w:r>
        <w:rPr>
          <w:szCs w:val="24"/>
        </w:rPr>
        <w:t xml:space="preserve"> </w:t>
      </w:r>
      <w:r w:rsidRPr="007F338E">
        <w:rPr>
          <w:szCs w:val="24"/>
        </w:rPr>
        <w:t>a</w:t>
      </w:r>
      <w:r>
        <w:rPr>
          <w:szCs w:val="24"/>
        </w:rPr>
        <w:t xml:space="preserve"> </w:t>
      </w:r>
      <w:r w:rsidRPr="007F338E">
        <w:rPr>
          <w:szCs w:val="24"/>
        </w:rPr>
        <w:t>atteint</w:t>
      </w:r>
      <w:r>
        <w:rPr>
          <w:szCs w:val="24"/>
        </w:rPr>
        <w:t xml:space="preserve"> </w:t>
      </w:r>
      <w:r w:rsidRPr="007F338E">
        <w:rPr>
          <w:szCs w:val="24"/>
        </w:rPr>
        <w:t>les</w:t>
      </w:r>
      <w:r>
        <w:rPr>
          <w:szCs w:val="24"/>
        </w:rPr>
        <w:t xml:space="preserve"> </w:t>
      </w:r>
      <w:r w:rsidRPr="007F338E">
        <w:rPr>
          <w:szCs w:val="24"/>
        </w:rPr>
        <w:t>causes</w:t>
      </w:r>
      <w:r>
        <w:rPr>
          <w:szCs w:val="24"/>
        </w:rPr>
        <w:t xml:space="preserve"> </w:t>
      </w:r>
      <w:r w:rsidRPr="007F338E">
        <w:rPr>
          <w:szCs w:val="24"/>
        </w:rPr>
        <w:t>ult</w:t>
      </w:r>
      <w:r w:rsidRPr="007F338E">
        <w:rPr>
          <w:szCs w:val="24"/>
        </w:rPr>
        <w:t>i</w:t>
      </w:r>
      <w:r w:rsidRPr="007F338E">
        <w:rPr>
          <w:szCs w:val="24"/>
        </w:rPr>
        <w:t>mes</w:t>
      </w:r>
      <w:r>
        <w:rPr>
          <w:szCs w:val="24"/>
        </w:rPr>
        <w:t> </w:t>
      </w:r>
      <w:r w:rsidRPr="007F338E">
        <w:rPr>
          <w:rStyle w:val="Appelnotedebasdep"/>
          <w:szCs w:val="24"/>
        </w:rPr>
        <w:footnoteReference w:id="22"/>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Pour</w:t>
      </w:r>
      <w:r>
        <w:rPr>
          <w:szCs w:val="24"/>
        </w:rPr>
        <w:t xml:space="preserve"> </w:t>
      </w:r>
      <w:r w:rsidRPr="007F338E">
        <w:rPr>
          <w:szCs w:val="24"/>
        </w:rPr>
        <w:t>revenir</w:t>
      </w:r>
      <w:r>
        <w:rPr>
          <w:szCs w:val="24"/>
        </w:rPr>
        <w:t xml:space="preserve"> </w:t>
      </w:r>
      <w:r w:rsidRPr="007F338E">
        <w:rPr>
          <w:szCs w:val="24"/>
        </w:rPr>
        <w:t>au</w:t>
      </w:r>
      <w:r>
        <w:rPr>
          <w:szCs w:val="24"/>
        </w:rPr>
        <w:t xml:space="preserve"> </w:t>
      </w:r>
      <w:r w:rsidRPr="007F338E">
        <w:rPr>
          <w:szCs w:val="24"/>
        </w:rPr>
        <w:t>cas</w:t>
      </w:r>
      <w:r>
        <w:rPr>
          <w:szCs w:val="24"/>
        </w:rPr>
        <w:t xml:space="preserve"> </w:t>
      </w:r>
      <w:r w:rsidRPr="007F338E">
        <w:rPr>
          <w:szCs w:val="24"/>
        </w:rPr>
        <w:t>des</w:t>
      </w:r>
      <w:r>
        <w:rPr>
          <w:szCs w:val="24"/>
        </w:rPr>
        <w:t xml:space="preserve"> </w:t>
      </w:r>
      <w:r w:rsidRPr="007F338E">
        <w:rPr>
          <w:szCs w:val="24"/>
        </w:rPr>
        <w:t>danses</w:t>
      </w:r>
      <w:r>
        <w:rPr>
          <w:szCs w:val="24"/>
        </w:rPr>
        <w:t xml:space="preserve"> </w:t>
      </w:r>
      <w:r w:rsidRPr="007F338E">
        <w:rPr>
          <w:szCs w:val="24"/>
        </w:rPr>
        <w:t>de</w:t>
      </w:r>
      <w:r>
        <w:rPr>
          <w:szCs w:val="24"/>
        </w:rPr>
        <w:t xml:space="preserve"> </w:t>
      </w:r>
      <w:r w:rsidRPr="007F338E">
        <w:rPr>
          <w:szCs w:val="24"/>
        </w:rPr>
        <w:t>pluie,</w:t>
      </w:r>
      <w:r>
        <w:rPr>
          <w:szCs w:val="24"/>
        </w:rPr>
        <w:t xml:space="preserve"> </w:t>
      </w:r>
      <w:r w:rsidRPr="007F338E">
        <w:rPr>
          <w:szCs w:val="24"/>
        </w:rPr>
        <w:t>l’explication</w:t>
      </w:r>
      <w:r>
        <w:rPr>
          <w:szCs w:val="24"/>
        </w:rPr>
        <w:t xml:space="preserve"> </w:t>
      </w:r>
      <w:r w:rsidRPr="007F338E">
        <w:rPr>
          <w:szCs w:val="24"/>
        </w:rPr>
        <w:t>wébérienne</w:t>
      </w:r>
      <w:r>
        <w:rPr>
          <w:szCs w:val="24"/>
        </w:rPr>
        <w:t xml:space="preserve"> </w:t>
      </w:r>
      <w:r w:rsidRPr="007F338E">
        <w:rPr>
          <w:szCs w:val="24"/>
        </w:rPr>
        <w:t>évoquée</w:t>
      </w:r>
      <w:r>
        <w:rPr>
          <w:szCs w:val="24"/>
        </w:rPr>
        <w:t xml:space="preserve"> </w:t>
      </w:r>
      <w:r w:rsidRPr="007F338E">
        <w:rPr>
          <w:szCs w:val="24"/>
        </w:rPr>
        <w:t>ci-dessus</w:t>
      </w:r>
      <w:r>
        <w:rPr>
          <w:szCs w:val="24"/>
        </w:rPr>
        <w:t xml:space="preserve"> </w:t>
      </w:r>
      <w:r w:rsidRPr="007F338E">
        <w:rPr>
          <w:szCs w:val="24"/>
        </w:rPr>
        <w:t>est</w:t>
      </w:r>
      <w:r>
        <w:rPr>
          <w:szCs w:val="24"/>
        </w:rPr>
        <w:t xml:space="preserve"> </w:t>
      </w:r>
      <w:r w:rsidRPr="007F338E">
        <w:rPr>
          <w:szCs w:val="24"/>
        </w:rPr>
        <w:t>complète.</w:t>
      </w:r>
      <w:r>
        <w:rPr>
          <w:szCs w:val="24"/>
        </w:rPr>
        <w:t xml:space="preserve"> </w:t>
      </w:r>
      <w:r w:rsidRPr="007F338E">
        <w:rPr>
          <w:szCs w:val="24"/>
        </w:rPr>
        <w:t>Elle</w:t>
      </w:r>
      <w:r>
        <w:rPr>
          <w:szCs w:val="24"/>
        </w:rPr>
        <w:t xml:space="preserve"> </w:t>
      </w:r>
      <w:r w:rsidRPr="007F338E">
        <w:rPr>
          <w:szCs w:val="24"/>
        </w:rPr>
        <w:t>ne</w:t>
      </w:r>
      <w:r>
        <w:rPr>
          <w:szCs w:val="24"/>
        </w:rPr>
        <w:t xml:space="preserve"> </w:t>
      </w:r>
      <w:r w:rsidRPr="007F338E">
        <w:rPr>
          <w:szCs w:val="24"/>
        </w:rPr>
        <w:t>soulève</w:t>
      </w:r>
      <w:r>
        <w:rPr>
          <w:szCs w:val="24"/>
        </w:rPr>
        <w:t xml:space="preserve"> </w:t>
      </w:r>
      <w:r w:rsidRPr="007F338E">
        <w:rPr>
          <w:szCs w:val="24"/>
        </w:rPr>
        <w:t>pas</w:t>
      </w:r>
      <w:r>
        <w:rPr>
          <w:szCs w:val="24"/>
        </w:rPr>
        <w:t xml:space="preserve"> </w:t>
      </w:r>
      <w:r w:rsidRPr="007F338E">
        <w:rPr>
          <w:szCs w:val="24"/>
        </w:rPr>
        <w:t>de</w:t>
      </w:r>
      <w:r>
        <w:rPr>
          <w:szCs w:val="24"/>
        </w:rPr>
        <w:t xml:space="preserve"> </w:t>
      </w:r>
      <w:r w:rsidRPr="007F338E">
        <w:rPr>
          <w:szCs w:val="24"/>
        </w:rPr>
        <w:t>questions</w:t>
      </w:r>
      <w:r>
        <w:rPr>
          <w:szCs w:val="24"/>
        </w:rPr>
        <w:t xml:space="preserve"> </w:t>
      </w:r>
      <w:r w:rsidRPr="007F338E">
        <w:rPr>
          <w:szCs w:val="24"/>
        </w:rPr>
        <w:t>su</w:t>
      </w:r>
      <w:r w:rsidRPr="007F338E">
        <w:rPr>
          <w:szCs w:val="24"/>
        </w:rPr>
        <w:t>p</w:t>
      </w:r>
      <w:r w:rsidRPr="007F338E">
        <w:rPr>
          <w:szCs w:val="24"/>
        </w:rPr>
        <w:t>plémentaires.</w:t>
      </w:r>
      <w:r>
        <w:rPr>
          <w:szCs w:val="24"/>
        </w:rPr>
        <w:t xml:space="preserve"> </w:t>
      </w:r>
      <w:r w:rsidRPr="007F338E">
        <w:rPr>
          <w:szCs w:val="24"/>
        </w:rPr>
        <w:t>On</w:t>
      </w:r>
      <w:r>
        <w:rPr>
          <w:szCs w:val="24"/>
        </w:rPr>
        <w:t xml:space="preserve"> </w:t>
      </w:r>
      <w:r w:rsidRPr="007F338E">
        <w:rPr>
          <w:szCs w:val="24"/>
        </w:rPr>
        <w:t>pourrait</w:t>
      </w:r>
      <w:r>
        <w:rPr>
          <w:szCs w:val="24"/>
        </w:rPr>
        <w:t xml:space="preserve"> </w:t>
      </w:r>
      <w:r w:rsidRPr="007F338E">
        <w:rPr>
          <w:szCs w:val="24"/>
        </w:rPr>
        <w:t>s’intéresser</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passe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ce</w:t>
      </w:r>
      <w:r w:rsidRPr="007F338E">
        <w:rPr>
          <w:szCs w:val="24"/>
        </w:rPr>
        <w:t>r</w:t>
      </w:r>
      <w:r w:rsidRPr="007F338E">
        <w:rPr>
          <w:szCs w:val="24"/>
        </w:rPr>
        <w:t>veau</w:t>
      </w:r>
      <w:r>
        <w:rPr>
          <w:szCs w:val="24"/>
        </w:rPr>
        <w:t xml:space="preserve"> </w:t>
      </w:r>
      <w:r w:rsidRPr="007F338E">
        <w:rPr>
          <w:szCs w:val="24"/>
        </w:rPr>
        <w:t>du</w:t>
      </w:r>
      <w:r>
        <w:rPr>
          <w:szCs w:val="24"/>
        </w:rPr>
        <w:t xml:space="preserve"> </w:t>
      </w:r>
      <w:r w:rsidRPr="007F338E">
        <w:rPr>
          <w:szCs w:val="24"/>
        </w:rPr>
        <w:t>magicien</w:t>
      </w:r>
      <w:r>
        <w:rPr>
          <w:szCs w:val="24"/>
        </w:rPr>
        <w:t xml:space="preserve"> </w:t>
      </w:r>
      <w:r w:rsidRPr="007F338E">
        <w:rPr>
          <w:szCs w:val="24"/>
        </w:rPr>
        <w:t>au</w:t>
      </w:r>
      <w:r>
        <w:rPr>
          <w:szCs w:val="24"/>
        </w:rPr>
        <w:t xml:space="preserve"> </w:t>
      </w:r>
      <w:r w:rsidRPr="007F338E">
        <w:rPr>
          <w:szCs w:val="24"/>
        </w:rPr>
        <w:t>moment</w:t>
      </w:r>
      <w:r>
        <w:rPr>
          <w:szCs w:val="24"/>
        </w:rPr>
        <w:t xml:space="preserve"> </w:t>
      </w:r>
      <w:r w:rsidRPr="007F338E">
        <w:rPr>
          <w:szCs w:val="24"/>
        </w:rPr>
        <w:t>où</w:t>
      </w:r>
      <w:r>
        <w:rPr>
          <w:szCs w:val="24"/>
        </w:rPr>
        <w:t xml:space="preserve"> </w:t>
      </w:r>
      <w:r w:rsidRPr="007F338E">
        <w:rPr>
          <w:szCs w:val="24"/>
        </w:rPr>
        <w:t>il</w:t>
      </w:r>
      <w:r>
        <w:rPr>
          <w:szCs w:val="24"/>
        </w:rPr>
        <w:t xml:space="preserve"> </w:t>
      </w:r>
      <w:r w:rsidRPr="007F338E">
        <w:rPr>
          <w:szCs w:val="24"/>
        </w:rPr>
        <w:t>pratique</w:t>
      </w:r>
      <w:r>
        <w:rPr>
          <w:szCs w:val="24"/>
        </w:rPr>
        <w:t xml:space="preserve"> </w:t>
      </w:r>
      <w:r w:rsidRPr="007F338E">
        <w:rPr>
          <w:szCs w:val="24"/>
        </w:rPr>
        <w:t>une</w:t>
      </w:r>
      <w:r>
        <w:rPr>
          <w:szCs w:val="24"/>
        </w:rPr>
        <w:t xml:space="preserve"> </w:t>
      </w:r>
      <w:r w:rsidRPr="007F338E">
        <w:rPr>
          <w:szCs w:val="24"/>
        </w:rPr>
        <w:t>danse</w:t>
      </w:r>
      <w:r>
        <w:rPr>
          <w:szCs w:val="24"/>
        </w:rPr>
        <w:t xml:space="preserve"> </w:t>
      </w:r>
      <w:r w:rsidRPr="007F338E">
        <w:rPr>
          <w:szCs w:val="24"/>
        </w:rPr>
        <w:t>de</w:t>
      </w:r>
      <w:r>
        <w:rPr>
          <w:szCs w:val="24"/>
        </w:rPr>
        <w:t xml:space="preserve"> </w:t>
      </w:r>
      <w:r w:rsidRPr="007F338E">
        <w:rPr>
          <w:szCs w:val="24"/>
        </w:rPr>
        <w:t>pluie</w:t>
      </w:r>
      <w:r>
        <w:rPr>
          <w:szCs w:val="24"/>
        </w:rPr>
        <w:t xml:space="preserve"> </w:t>
      </w:r>
      <w:r w:rsidRPr="007F338E">
        <w:rPr>
          <w:szCs w:val="24"/>
        </w:rPr>
        <w:t>ou</w:t>
      </w:r>
      <w:r>
        <w:rPr>
          <w:szCs w:val="24"/>
        </w:rPr>
        <w:t xml:space="preserve"> </w:t>
      </w:r>
      <w:r w:rsidRPr="007F338E">
        <w:rPr>
          <w:szCs w:val="24"/>
        </w:rPr>
        <w:t>e</w:t>
      </w:r>
      <w:r w:rsidRPr="007F338E">
        <w:rPr>
          <w:szCs w:val="24"/>
        </w:rPr>
        <w:t>n</w:t>
      </w:r>
      <w:r w:rsidRPr="007F338E">
        <w:rPr>
          <w:szCs w:val="24"/>
        </w:rPr>
        <w:t>treprendre</w:t>
      </w:r>
      <w:r>
        <w:rPr>
          <w:szCs w:val="24"/>
        </w:rPr>
        <w:t xml:space="preserve"> </w:t>
      </w:r>
      <w:r w:rsidRPr="007F338E">
        <w:rPr>
          <w:szCs w:val="24"/>
        </w:rPr>
        <w:t>de</w:t>
      </w:r>
      <w:r>
        <w:rPr>
          <w:szCs w:val="24"/>
        </w:rPr>
        <w:t xml:space="preserve"> </w:t>
      </w:r>
      <w:r w:rsidRPr="007F338E">
        <w:rPr>
          <w:szCs w:val="24"/>
        </w:rPr>
        <w:t>vérifier</w:t>
      </w:r>
      <w:r>
        <w:rPr>
          <w:szCs w:val="24"/>
        </w:rPr>
        <w:t xml:space="preserve"> </w:t>
      </w:r>
      <w:r w:rsidRPr="007F338E">
        <w:rPr>
          <w:szCs w:val="24"/>
        </w:rPr>
        <w:t>sa</w:t>
      </w:r>
      <w:r>
        <w:rPr>
          <w:szCs w:val="24"/>
        </w:rPr>
        <w:t xml:space="preserve"> </w:t>
      </w:r>
      <w:r w:rsidRPr="007F338E">
        <w:rPr>
          <w:szCs w:val="24"/>
        </w:rPr>
        <w:t>pression</w:t>
      </w:r>
      <w:r>
        <w:rPr>
          <w:szCs w:val="24"/>
        </w:rPr>
        <w:t xml:space="preserve"> </w:t>
      </w:r>
      <w:r w:rsidRPr="007F338E">
        <w:rPr>
          <w:szCs w:val="24"/>
        </w:rPr>
        <w:t>sanguine.</w:t>
      </w:r>
      <w:r>
        <w:rPr>
          <w:szCs w:val="24"/>
        </w:rPr>
        <w:t xml:space="preserve"> </w:t>
      </w:r>
      <w:r w:rsidRPr="007F338E">
        <w:rPr>
          <w:szCs w:val="24"/>
        </w:rPr>
        <w:t>Mais</w:t>
      </w:r>
      <w:r>
        <w:rPr>
          <w:szCs w:val="24"/>
        </w:rPr>
        <w:t xml:space="preserve"> </w:t>
      </w:r>
      <w:r w:rsidRPr="007F338E">
        <w:rPr>
          <w:szCs w:val="24"/>
        </w:rPr>
        <w:t>ces</w:t>
      </w:r>
      <w:r>
        <w:rPr>
          <w:szCs w:val="24"/>
        </w:rPr>
        <w:t xml:space="preserve"> </w:t>
      </w:r>
      <w:r w:rsidRPr="007F338E">
        <w:rPr>
          <w:szCs w:val="24"/>
        </w:rPr>
        <w:t>recherches</w:t>
      </w:r>
      <w:r>
        <w:rPr>
          <w:szCs w:val="24"/>
        </w:rPr>
        <w:t xml:space="preserve"> </w:t>
      </w:r>
      <w:r w:rsidRPr="007F338E">
        <w:rPr>
          <w:szCs w:val="24"/>
        </w:rPr>
        <w:t>a</w:t>
      </w:r>
      <w:r w:rsidRPr="007F338E">
        <w:rPr>
          <w:szCs w:val="24"/>
        </w:rPr>
        <w:t>p</w:t>
      </w:r>
      <w:r w:rsidRPr="007F338E">
        <w:rPr>
          <w:szCs w:val="24"/>
        </w:rPr>
        <w:t>porteraient</w:t>
      </w:r>
      <w:r>
        <w:rPr>
          <w:szCs w:val="24"/>
        </w:rPr>
        <w:t xml:space="preserve"> </w:t>
      </w:r>
      <w:r w:rsidRPr="007F338E">
        <w:rPr>
          <w:szCs w:val="24"/>
        </w:rPr>
        <w:t>des</w:t>
      </w:r>
      <w:r>
        <w:rPr>
          <w:szCs w:val="24"/>
        </w:rPr>
        <w:t xml:space="preserve"> </w:t>
      </w:r>
      <w:r w:rsidRPr="007F338E">
        <w:rPr>
          <w:szCs w:val="24"/>
        </w:rPr>
        <w:t>informations</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concurrenceraient</w:t>
      </w:r>
      <w:r>
        <w:rPr>
          <w:szCs w:val="24"/>
        </w:rPr>
        <w:t xml:space="preserve"> </w:t>
      </w:r>
      <w:r w:rsidRPr="007F338E">
        <w:rPr>
          <w:szCs w:val="24"/>
        </w:rPr>
        <w:t>ni</w:t>
      </w:r>
      <w:r>
        <w:rPr>
          <w:szCs w:val="24"/>
        </w:rPr>
        <w:t xml:space="preserve"> </w:t>
      </w:r>
      <w:r w:rsidRPr="007F338E">
        <w:rPr>
          <w:szCs w:val="24"/>
        </w:rPr>
        <w:t>ne</w:t>
      </w:r>
      <w:r>
        <w:rPr>
          <w:szCs w:val="24"/>
        </w:rPr>
        <w:t xml:space="preserve"> </w:t>
      </w:r>
      <w:r w:rsidRPr="007F338E">
        <w:rPr>
          <w:szCs w:val="24"/>
        </w:rPr>
        <w:t>complét</w:t>
      </w:r>
      <w:r w:rsidRPr="007F338E">
        <w:rPr>
          <w:szCs w:val="24"/>
        </w:rPr>
        <w:t>e</w:t>
      </w:r>
      <w:r w:rsidRPr="007F338E">
        <w:rPr>
          <w:szCs w:val="24"/>
        </w:rPr>
        <w:t>raient</w:t>
      </w:r>
      <w:r>
        <w:rPr>
          <w:szCs w:val="24"/>
        </w:rPr>
        <w:t xml:space="preserve"> </w:t>
      </w:r>
      <w:r w:rsidRPr="007F338E">
        <w:rPr>
          <w:szCs w:val="24"/>
        </w:rPr>
        <w:t>l’explication</w:t>
      </w:r>
      <w:r>
        <w:rPr>
          <w:szCs w:val="24"/>
        </w:rPr>
        <w:t xml:space="preserve"> </w:t>
      </w:r>
      <w:r w:rsidRPr="007F338E">
        <w:rPr>
          <w:szCs w:val="24"/>
        </w:rPr>
        <w:t>du</w:t>
      </w:r>
      <w:r>
        <w:rPr>
          <w:szCs w:val="24"/>
        </w:rPr>
        <w:t xml:space="preserve"> </w:t>
      </w:r>
      <w:r w:rsidRPr="007F338E">
        <w:rPr>
          <w:szCs w:val="24"/>
        </w:rPr>
        <w:t>sociologue</w:t>
      </w:r>
      <w:r>
        <w:rPr>
          <w:szCs w:val="24"/>
        </w:rPr>
        <w:t> </w:t>
      </w:r>
      <w:r w:rsidRPr="007F338E">
        <w:rPr>
          <w:rStyle w:val="Appelnotedebasdep"/>
          <w:szCs w:val="24"/>
        </w:rPr>
        <w:footnoteReference w:id="23"/>
      </w:r>
      <w:r w:rsidRPr="007F338E">
        <w:rPr>
          <w:szCs w:val="24"/>
        </w:rPr>
        <w:t>.</w:t>
      </w:r>
      <w:r>
        <w:rPr>
          <w:szCs w:val="24"/>
        </w:rPr>
        <w:t xml:space="preserve"> </w:t>
      </w:r>
    </w:p>
    <w:p w:rsidR="00E30456" w:rsidRPr="007F338E" w:rsidRDefault="00E30456" w:rsidP="00E30456">
      <w:pPr>
        <w:spacing w:before="120" w:after="120"/>
        <w:jc w:val="both"/>
        <w:rPr>
          <w:b/>
          <w:szCs w:val="24"/>
          <w:u w:val="single"/>
        </w:rPr>
      </w:pPr>
    </w:p>
    <w:p w:rsidR="00E30456" w:rsidRPr="007F338E" w:rsidRDefault="00E30456" w:rsidP="00E30456">
      <w:pPr>
        <w:pStyle w:val="a"/>
      </w:pPr>
      <w:r w:rsidRPr="007F338E">
        <w:t>Sciences</w:t>
      </w:r>
      <w:r>
        <w:t xml:space="preserve"> </w:t>
      </w:r>
      <w:r w:rsidRPr="007F338E">
        <w:t>sociales</w:t>
      </w:r>
      <w:r>
        <w:t xml:space="preserve"> </w:t>
      </w:r>
      <w:r w:rsidRPr="007F338E">
        <w:t>et</w:t>
      </w:r>
      <w:r>
        <w:t xml:space="preserve"> </w:t>
      </w:r>
      <w:r w:rsidRPr="007F338E">
        <w:t>neurosciences</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Ces</w:t>
      </w:r>
      <w:r>
        <w:rPr>
          <w:szCs w:val="24"/>
        </w:rPr>
        <w:t xml:space="preserve"> </w:t>
      </w:r>
      <w:r w:rsidRPr="007F338E">
        <w:rPr>
          <w:szCs w:val="24"/>
        </w:rPr>
        <w:t>observations</w:t>
      </w:r>
      <w:r>
        <w:rPr>
          <w:szCs w:val="24"/>
        </w:rPr>
        <w:t xml:space="preserve"> </w:t>
      </w:r>
      <w:r w:rsidRPr="007F338E">
        <w:rPr>
          <w:szCs w:val="24"/>
        </w:rPr>
        <w:t>m’amènent</w:t>
      </w:r>
      <w:r>
        <w:rPr>
          <w:szCs w:val="24"/>
        </w:rPr>
        <w:t xml:space="preserve"> </w:t>
      </w:r>
      <w:r w:rsidRPr="007F338E">
        <w:rPr>
          <w:szCs w:val="24"/>
        </w:rPr>
        <w:t>à</w:t>
      </w:r>
      <w:r>
        <w:rPr>
          <w:szCs w:val="24"/>
        </w:rPr>
        <w:t xml:space="preserve"> </w:t>
      </w:r>
      <w:r w:rsidRPr="007F338E">
        <w:rPr>
          <w:szCs w:val="24"/>
        </w:rPr>
        <w:t>évoquer</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ambiguës</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entretiennent</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neurosciences.</w:t>
      </w:r>
      <w:r>
        <w:rPr>
          <w:szCs w:val="24"/>
        </w:rPr>
        <w:t xml:space="preserve"> </w:t>
      </w:r>
      <w:r w:rsidRPr="007F338E">
        <w:rPr>
          <w:szCs w:val="24"/>
        </w:rPr>
        <w:t>On</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que</w:t>
      </w:r>
      <w:r>
        <w:rPr>
          <w:szCs w:val="24"/>
        </w:rPr>
        <w:t xml:space="preserve"> </w:t>
      </w:r>
      <w:r w:rsidRPr="007F338E">
        <w:rPr>
          <w:szCs w:val="24"/>
        </w:rPr>
        <w:t>reconnaître</w:t>
      </w:r>
      <w:r>
        <w:rPr>
          <w:szCs w:val="24"/>
        </w:rPr>
        <w:t xml:space="preserve"> </w:t>
      </w:r>
      <w:r w:rsidRPr="007F338E">
        <w:rPr>
          <w:szCs w:val="24"/>
        </w:rPr>
        <w:t>les</w:t>
      </w:r>
      <w:r>
        <w:rPr>
          <w:szCs w:val="24"/>
        </w:rPr>
        <w:t xml:space="preserve"> </w:t>
      </w:r>
      <w:r w:rsidRPr="007F338E">
        <w:rPr>
          <w:szCs w:val="24"/>
        </w:rPr>
        <w:t>développements</w:t>
      </w:r>
      <w:r>
        <w:rPr>
          <w:szCs w:val="24"/>
        </w:rPr>
        <w:t xml:space="preserve"> </w:t>
      </w:r>
      <w:r w:rsidRPr="007F338E">
        <w:rPr>
          <w:szCs w:val="24"/>
        </w:rPr>
        <w:t>spectaculaires</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cogn</w:t>
      </w:r>
      <w:r w:rsidRPr="007F338E">
        <w:rPr>
          <w:szCs w:val="24"/>
        </w:rPr>
        <w:t>i</w:t>
      </w:r>
      <w:r w:rsidRPr="007F338E">
        <w:rPr>
          <w:szCs w:val="24"/>
        </w:rPr>
        <w:t>tives</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dimension</w:t>
      </w:r>
      <w:r>
        <w:rPr>
          <w:szCs w:val="24"/>
        </w:rPr>
        <w:t xml:space="preserve"> </w:t>
      </w:r>
      <w:r w:rsidRPr="007F338E">
        <w:rPr>
          <w:szCs w:val="24"/>
        </w:rPr>
        <w:t>neurologique.</w:t>
      </w:r>
      <w:r>
        <w:rPr>
          <w:szCs w:val="24"/>
        </w:rPr>
        <w:t xml:space="preserve"> </w:t>
      </w:r>
      <w:r w:rsidRPr="007F338E">
        <w:rPr>
          <w:szCs w:val="24"/>
        </w:rPr>
        <w:t>Deux</w:t>
      </w:r>
      <w:r>
        <w:rPr>
          <w:szCs w:val="24"/>
        </w:rPr>
        <w:t xml:space="preserve"> </w:t>
      </w:r>
      <w:r w:rsidRPr="007F338E">
        <w:rPr>
          <w:szCs w:val="24"/>
        </w:rPr>
        <w:t>exemples.</w:t>
      </w:r>
    </w:p>
    <w:p w:rsidR="00E30456" w:rsidRPr="007F338E" w:rsidRDefault="00E30456" w:rsidP="00E30456">
      <w:pPr>
        <w:spacing w:before="120" w:after="120"/>
        <w:jc w:val="both"/>
        <w:rPr>
          <w:szCs w:val="24"/>
        </w:rPr>
      </w:pPr>
      <w:r w:rsidRPr="007F338E">
        <w:rPr>
          <w:szCs w:val="24"/>
        </w:rPr>
        <w:t>1)</w:t>
      </w:r>
      <w:r>
        <w:rPr>
          <w:szCs w:val="24"/>
        </w:rPr>
        <w:t xml:space="preserve"> </w:t>
      </w:r>
      <w:r w:rsidRPr="007F338E">
        <w:rPr>
          <w:szCs w:val="24"/>
        </w:rPr>
        <w:t>On</w:t>
      </w:r>
      <w:r>
        <w:rPr>
          <w:szCs w:val="24"/>
        </w:rPr>
        <w:t xml:space="preserve"> </w:t>
      </w:r>
      <w:r w:rsidRPr="007F338E">
        <w:rPr>
          <w:szCs w:val="24"/>
        </w:rPr>
        <w:t>est</w:t>
      </w:r>
      <w:r>
        <w:rPr>
          <w:szCs w:val="24"/>
        </w:rPr>
        <w:t xml:space="preserve"> </w:t>
      </w:r>
      <w:r w:rsidRPr="007F338E">
        <w:rPr>
          <w:szCs w:val="24"/>
        </w:rPr>
        <w:t>impressionné</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sujet</w:t>
      </w:r>
      <w:r>
        <w:rPr>
          <w:szCs w:val="24"/>
        </w:rPr>
        <w:t xml:space="preserve"> </w:t>
      </w:r>
      <w:r w:rsidRPr="007F338E">
        <w:rPr>
          <w:szCs w:val="24"/>
        </w:rPr>
        <w:t>observé</w:t>
      </w:r>
      <w:r>
        <w:rPr>
          <w:szCs w:val="24"/>
        </w:rPr>
        <w:t xml:space="preserve"> </w:t>
      </w:r>
      <w:r w:rsidRPr="007F338E">
        <w:rPr>
          <w:szCs w:val="24"/>
        </w:rPr>
        <w:t>par</w:t>
      </w:r>
      <w:r>
        <w:rPr>
          <w:szCs w:val="24"/>
        </w:rPr>
        <w:t xml:space="preserve"> </w:t>
      </w:r>
      <w:r w:rsidRPr="007F338E">
        <w:rPr>
          <w:szCs w:val="24"/>
        </w:rPr>
        <w:t>Antonio</w:t>
      </w:r>
      <w:r>
        <w:rPr>
          <w:szCs w:val="24"/>
        </w:rPr>
        <w:t xml:space="preserve"> </w:t>
      </w:r>
      <w:r w:rsidRPr="007F338E">
        <w:rPr>
          <w:szCs w:val="24"/>
        </w:rPr>
        <w:t>Damasio</w:t>
      </w:r>
      <w:r>
        <w:rPr>
          <w:szCs w:val="24"/>
        </w:rPr>
        <w:t xml:space="preserve"> </w:t>
      </w:r>
      <w:r w:rsidRPr="007F338E">
        <w:rPr>
          <w:szCs w:val="24"/>
        </w:rPr>
        <w:t>(1999)</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voit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bons</w:t>
      </w:r>
      <w:r>
        <w:rPr>
          <w:szCs w:val="24"/>
        </w:rPr>
        <w:t xml:space="preserve"> </w:t>
      </w:r>
      <w:r w:rsidRPr="007F338E">
        <w:rPr>
          <w:szCs w:val="24"/>
        </w:rPr>
        <w:t>côtés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et</w:t>
      </w:r>
      <w:r>
        <w:rPr>
          <w:szCs w:val="24"/>
        </w:rPr>
        <w:t xml:space="preserve"> </w:t>
      </w:r>
      <w:r w:rsidRPr="007F338E">
        <w:rPr>
          <w:szCs w:val="24"/>
        </w:rPr>
        <w:t>est</w:t>
      </w:r>
      <w:r>
        <w:rPr>
          <w:szCs w:val="24"/>
        </w:rPr>
        <w:t xml:space="preserve"> </w:t>
      </w:r>
      <w:r w:rsidRPr="007F338E">
        <w:rPr>
          <w:szCs w:val="24"/>
        </w:rPr>
        <w:t>préservé</w:t>
      </w:r>
      <w:r>
        <w:rPr>
          <w:szCs w:val="24"/>
        </w:rPr>
        <w:t xml:space="preserve"> </w:t>
      </w:r>
      <w:r w:rsidRPr="007F338E">
        <w:rPr>
          <w:szCs w:val="24"/>
        </w:rPr>
        <w:t>de</w:t>
      </w:r>
      <w:r>
        <w:rPr>
          <w:szCs w:val="24"/>
        </w:rPr>
        <w:t xml:space="preserve"> </w:t>
      </w:r>
      <w:r w:rsidRPr="007F338E">
        <w:rPr>
          <w:szCs w:val="24"/>
        </w:rPr>
        <w:t>toute</w:t>
      </w:r>
      <w:r>
        <w:rPr>
          <w:szCs w:val="24"/>
        </w:rPr>
        <w:t xml:space="preserve"> </w:t>
      </w:r>
      <w:r w:rsidRPr="007F338E">
        <w:rPr>
          <w:szCs w:val="24"/>
        </w:rPr>
        <w:t>émotion</w:t>
      </w:r>
      <w:r>
        <w:rPr>
          <w:szCs w:val="24"/>
        </w:rPr>
        <w:t xml:space="preserve"> </w:t>
      </w:r>
      <w:r w:rsidRPr="007F338E">
        <w:rPr>
          <w:szCs w:val="24"/>
        </w:rPr>
        <w:t>négative</w:t>
      </w:r>
      <w:r>
        <w:rPr>
          <w:szCs w:val="24"/>
        </w:rPr>
        <w:t xml:space="preserve"> : </w:t>
      </w:r>
      <w:r w:rsidRPr="007F338E">
        <w:rPr>
          <w:szCs w:val="24"/>
        </w:rPr>
        <w:t>qui</w:t>
      </w:r>
      <w:r>
        <w:rPr>
          <w:szCs w:val="24"/>
        </w:rPr>
        <w:t xml:space="preserve"> </w:t>
      </w:r>
      <w:r w:rsidRPr="007F338E">
        <w:rPr>
          <w:szCs w:val="24"/>
        </w:rPr>
        <w:t>ignore</w:t>
      </w:r>
      <w:r>
        <w:rPr>
          <w:szCs w:val="24"/>
        </w:rPr>
        <w:t xml:space="preserve"> </w:t>
      </w:r>
      <w:r w:rsidRPr="007F338E">
        <w:rPr>
          <w:szCs w:val="24"/>
        </w:rPr>
        <w:t>des</w:t>
      </w:r>
      <w:r>
        <w:rPr>
          <w:szCs w:val="24"/>
        </w:rPr>
        <w:t xml:space="preserve"> </w:t>
      </w:r>
      <w:r w:rsidRPr="007F338E">
        <w:rPr>
          <w:szCs w:val="24"/>
        </w:rPr>
        <w:t>sentiments</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peur</w:t>
      </w:r>
      <w:r>
        <w:rPr>
          <w:szCs w:val="24"/>
        </w:rPr>
        <w:t xml:space="preserve"> </w:t>
      </w:r>
      <w:r w:rsidRPr="007F338E">
        <w:rPr>
          <w:szCs w:val="24"/>
        </w:rPr>
        <w:t>ou</w:t>
      </w:r>
      <w:r>
        <w:rPr>
          <w:szCs w:val="24"/>
        </w:rPr>
        <w:t xml:space="preserve"> </w:t>
      </w:r>
      <w:r w:rsidRPr="007F338E">
        <w:rPr>
          <w:szCs w:val="24"/>
        </w:rPr>
        <w:t>la</w:t>
      </w:r>
      <w:r>
        <w:rPr>
          <w:szCs w:val="24"/>
        </w:rPr>
        <w:t xml:space="preserve"> </w:t>
      </w:r>
      <w:r w:rsidRPr="007F338E">
        <w:rPr>
          <w:szCs w:val="24"/>
        </w:rPr>
        <w:t>colère.</w:t>
      </w:r>
      <w:r>
        <w:rPr>
          <w:szCs w:val="24"/>
        </w:rPr>
        <w:t xml:space="preserve"> </w:t>
      </w:r>
      <w:r w:rsidRPr="007F338E">
        <w:rPr>
          <w:szCs w:val="24"/>
        </w:rPr>
        <w:t>La</w:t>
      </w:r>
      <w:r>
        <w:rPr>
          <w:szCs w:val="24"/>
        </w:rPr>
        <w:t xml:space="preserve"> </w:t>
      </w:r>
      <w:r w:rsidRPr="007F338E">
        <w:rPr>
          <w:szCs w:val="24"/>
        </w:rPr>
        <w:t>cause</w:t>
      </w:r>
      <w:r>
        <w:rPr>
          <w:szCs w:val="24"/>
        </w:rPr>
        <w:t xml:space="preserve"> </w:t>
      </w:r>
      <w:r w:rsidRPr="007F338E">
        <w:rPr>
          <w:szCs w:val="24"/>
        </w:rPr>
        <w:t>en</w:t>
      </w:r>
      <w:r>
        <w:rPr>
          <w:szCs w:val="24"/>
        </w:rPr>
        <w:t xml:space="preserve"> </w:t>
      </w:r>
      <w:r w:rsidRPr="007F338E">
        <w:rPr>
          <w:szCs w:val="24"/>
        </w:rPr>
        <w:t>est</w:t>
      </w:r>
      <w:r>
        <w:rPr>
          <w:szCs w:val="24"/>
        </w:rPr>
        <w:t xml:space="preserve"> </w:t>
      </w:r>
      <w:r w:rsidRPr="007F338E">
        <w:rPr>
          <w:szCs w:val="24"/>
        </w:rPr>
        <w:t>révélée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scanner,</w:t>
      </w:r>
      <w:r>
        <w:rPr>
          <w:szCs w:val="24"/>
        </w:rPr>
        <w:t xml:space="preserve"> </w:t>
      </w:r>
      <w:r w:rsidRPr="007F338E">
        <w:rPr>
          <w:szCs w:val="24"/>
        </w:rPr>
        <w:t>lequel</w:t>
      </w:r>
      <w:r>
        <w:rPr>
          <w:szCs w:val="24"/>
        </w:rPr>
        <w:t xml:space="preserve"> </w:t>
      </w:r>
      <w:r w:rsidRPr="007F338E">
        <w:rPr>
          <w:szCs w:val="24"/>
        </w:rPr>
        <w:t>a</w:t>
      </w:r>
      <w:r>
        <w:rPr>
          <w:szCs w:val="24"/>
        </w:rPr>
        <w:t xml:space="preserve"> </w:t>
      </w:r>
      <w:r w:rsidRPr="007F338E">
        <w:rPr>
          <w:szCs w:val="24"/>
        </w:rPr>
        <w:t>détecté</w:t>
      </w:r>
      <w:r>
        <w:rPr>
          <w:szCs w:val="24"/>
        </w:rPr>
        <w:t xml:space="preserve"> </w:t>
      </w:r>
      <w:r w:rsidRPr="007F338E">
        <w:rPr>
          <w:szCs w:val="24"/>
        </w:rPr>
        <w:t>chez</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une</w:t>
      </w:r>
      <w:r>
        <w:rPr>
          <w:szCs w:val="24"/>
        </w:rPr>
        <w:t xml:space="preserve"> </w:t>
      </w:r>
      <w:r w:rsidRPr="007F338E">
        <w:rPr>
          <w:szCs w:val="24"/>
        </w:rPr>
        <w:t>calcification</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amygdales</w:t>
      </w:r>
      <w:r>
        <w:rPr>
          <w:szCs w:val="24"/>
        </w:rPr>
        <w:t xml:space="preserve"> </w:t>
      </w:r>
      <w:r w:rsidRPr="007F338E">
        <w:rPr>
          <w:szCs w:val="24"/>
        </w:rPr>
        <w:t>cérébrales.</w:t>
      </w:r>
    </w:p>
    <w:p w:rsidR="00E30456" w:rsidRPr="007F338E" w:rsidRDefault="00E30456" w:rsidP="00E30456">
      <w:pPr>
        <w:spacing w:before="120" w:after="120"/>
        <w:jc w:val="both"/>
        <w:rPr>
          <w:szCs w:val="24"/>
        </w:rPr>
      </w:pPr>
      <w:r w:rsidRPr="007F338E">
        <w:rPr>
          <w:szCs w:val="24"/>
        </w:rPr>
        <w:t>2)</w:t>
      </w:r>
      <w:r>
        <w:rPr>
          <w:szCs w:val="24"/>
        </w:rPr>
        <w:t xml:space="preserve"> </w:t>
      </w:r>
      <w:r w:rsidRPr="007F338E">
        <w:rPr>
          <w:szCs w:val="24"/>
        </w:rPr>
        <w:t>Des</w:t>
      </w:r>
      <w:r>
        <w:rPr>
          <w:szCs w:val="24"/>
        </w:rPr>
        <w:t xml:space="preserve"> </w:t>
      </w:r>
      <w:r w:rsidRPr="007F338E">
        <w:rPr>
          <w:szCs w:val="24"/>
        </w:rPr>
        <w:t>chercheurs</w:t>
      </w:r>
      <w:r>
        <w:rPr>
          <w:szCs w:val="24"/>
        </w:rPr>
        <w:t xml:space="preserve"> </w:t>
      </w:r>
      <w:r w:rsidRPr="007F338E">
        <w:rPr>
          <w:szCs w:val="24"/>
        </w:rPr>
        <w:t>de</w:t>
      </w:r>
      <w:r>
        <w:rPr>
          <w:szCs w:val="24"/>
        </w:rPr>
        <w:t xml:space="preserve"> </w:t>
      </w:r>
      <w:r w:rsidRPr="007F338E">
        <w:rPr>
          <w:szCs w:val="24"/>
        </w:rPr>
        <w:t>l’université</w:t>
      </w:r>
      <w:r>
        <w:rPr>
          <w:szCs w:val="24"/>
        </w:rPr>
        <w:t xml:space="preserve"> </w:t>
      </w:r>
      <w:r w:rsidRPr="007F338E">
        <w:rPr>
          <w:szCs w:val="24"/>
        </w:rPr>
        <w:t>de</w:t>
      </w:r>
      <w:r>
        <w:rPr>
          <w:szCs w:val="24"/>
        </w:rPr>
        <w:t xml:space="preserve"> </w:t>
      </w:r>
      <w:r w:rsidRPr="007F338E">
        <w:rPr>
          <w:szCs w:val="24"/>
        </w:rPr>
        <w:t>Zurich</w:t>
      </w:r>
      <w:r>
        <w:rPr>
          <w:szCs w:val="24"/>
        </w:rPr>
        <w:t xml:space="preserve"> </w:t>
      </w:r>
      <w:r w:rsidRPr="007F338E">
        <w:rPr>
          <w:szCs w:val="24"/>
        </w:rPr>
        <w:t>ont</w:t>
      </w:r>
      <w:r>
        <w:rPr>
          <w:szCs w:val="24"/>
        </w:rPr>
        <w:t xml:space="preserve"> </w:t>
      </w:r>
      <w:r w:rsidRPr="007F338E">
        <w:rPr>
          <w:szCs w:val="24"/>
        </w:rPr>
        <w:t>montré</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r</w:t>
      </w:r>
      <w:r w:rsidRPr="007F338E">
        <w:rPr>
          <w:szCs w:val="24"/>
        </w:rPr>
        <w:t>é</w:t>
      </w:r>
      <w:r w:rsidRPr="007F338E">
        <w:rPr>
          <w:szCs w:val="24"/>
        </w:rPr>
        <w:t>actions</w:t>
      </w:r>
      <w:r>
        <w:rPr>
          <w:szCs w:val="24"/>
        </w:rPr>
        <w:t xml:space="preserve"> </w:t>
      </w:r>
      <w:r w:rsidRPr="007F338E">
        <w:rPr>
          <w:szCs w:val="24"/>
        </w:rPr>
        <w:t>au</w:t>
      </w:r>
      <w:r>
        <w:rPr>
          <w:szCs w:val="24"/>
        </w:rPr>
        <w:t xml:space="preserve"> </w:t>
      </w:r>
      <w:r w:rsidRPr="007F338E">
        <w:rPr>
          <w:i/>
          <w:szCs w:val="24"/>
        </w:rPr>
        <w:t>jeu</w:t>
      </w:r>
      <w:r>
        <w:rPr>
          <w:i/>
          <w:szCs w:val="24"/>
        </w:rPr>
        <w:t xml:space="preserve"> </w:t>
      </w:r>
      <w:r w:rsidRPr="007F338E">
        <w:rPr>
          <w:i/>
          <w:szCs w:val="24"/>
        </w:rPr>
        <w:t>de</w:t>
      </w:r>
      <w:r>
        <w:rPr>
          <w:i/>
          <w:szCs w:val="24"/>
        </w:rPr>
        <w:t xml:space="preserve"> </w:t>
      </w:r>
      <w:r w:rsidRPr="007F338E">
        <w:rPr>
          <w:i/>
          <w:szCs w:val="24"/>
        </w:rPr>
        <w:t>l’ultimatum</w:t>
      </w:r>
      <w:r>
        <w:rPr>
          <w:szCs w:val="24"/>
        </w:rPr>
        <w:t xml:space="preserve"> </w:t>
      </w:r>
      <w:r w:rsidRPr="007F338E">
        <w:rPr>
          <w:szCs w:val="24"/>
        </w:rPr>
        <w:t>sont</w:t>
      </w:r>
      <w:r>
        <w:rPr>
          <w:szCs w:val="24"/>
        </w:rPr>
        <w:t xml:space="preserve"> </w:t>
      </w:r>
      <w:r w:rsidRPr="007F338E">
        <w:rPr>
          <w:szCs w:val="24"/>
        </w:rPr>
        <w:t>modifiées</w:t>
      </w:r>
      <w:r>
        <w:rPr>
          <w:szCs w:val="24"/>
        </w:rPr>
        <w:t xml:space="preserve"> </w:t>
      </w:r>
      <w:r w:rsidRPr="007F338E">
        <w:rPr>
          <w:szCs w:val="24"/>
        </w:rPr>
        <w:t>lorsqu’une</w:t>
      </w:r>
      <w:r>
        <w:rPr>
          <w:szCs w:val="24"/>
        </w:rPr>
        <w:t xml:space="preserve"> </w:t>
      </w:r>
      <w:r w:rsidRPr="007F338E">
        <w:rPr>
          <w:szCs w:val="24"/>
        </w:rPr>
        <w:t>partie</w:t>
      </w:r>
      <w:r>
        <w:rPr>
          <w:szCs w:val="24"/>
        </w:rPr>
        <w:t xml:space="preserve"> </w:t>
      </w:r>
      <w:r w:rsidRPr="007F338E">
        <w:rPr>
          <w:szCs w:val="24"/>
        </w:rPr>
        <w:t>du</w:t>
      </w:r>
      <w:r>
        <w:rPr>
          <w:szCs w:val="24"/>
        </w:rPr>
        <w:t xml:space="preserve"> </w:t>
      </w:r>
      <w:r w:rsidRPr="007F338E">
        <w:rPr>
          <w:szCs w:val="24"/>
        </w:rPr>
        <w:t>ce</w:t>
      </w:r>
      <w:r w:rsidRPr="007F338E">
        <w:rPr>
          <w:szCs w:val="24"/>
        </w:rPr>
        <w:t>r</w:t>
      </w:r>
      <w:r w:rsidRPr="007F338E">
        <w:rPr>
          <w:szCs w:val="24"/>
        </w:rPr>
        <w:t>veau</w:t>
      </w:r>
      <w:r>
        <w:rPr>
          <w:szCs w:val="24"/>
        </w:rPr>
        <w:t xml:space="preserve"> </w:t>
      </w:r>
      <w:r w:rsidRPr="007F338E">
        <w:rPr>
          <w:szCs w:val="24"/>
        </w:rPr>
        <w:t>-le</w:t>
      </w:r>
      <w:r>
        <w:rPr>
          <w:szCs w:val="24"/>
        </w:rPr>
        <w:t xml:space="preserve"> </w:t>
      </w:r>
      <w:r w:rsidRPr="007F338E">
        <w:rPr>
          <w:szCs w:val="24"/>
        </w:rPr>
        <w:t>cortex</w:t>
      </w:r>
      <w:r>
        <w:rPr>
          <w:szCs w:val="24"/>
        </w:rPr>
        <w:t xml:space="preserve"> </w:t>
      </w:r>
      <w:r w:rsidRPr="007F338E">
        <w:rPr>
          <w:szCs w:val="24"/>
        </w:rPr>
        <w:t>frontal</w:t>
      </w:r>
      <w:r>
        <w:rPr>
          <w:szCs w:val="24"/>
        </w:rPr>
        <w:t xml:space="preserve"> </w:t>
      </w:r>
      <w:r w:rsidRPr="007F338E">
        <w:rPr>
          <w:szCs w:val="24"/>
        </w:rPr>
        <w:t>dorsolatéral-</w:t>
      </w:r>
      <w:r>
        <w:rPr>
          <w:szCs w:val="24"/>
        </w:rPr>
        <w:t xml:space="preserve"> </w:t>
      </w:r>
      <w:r w:rsidRPr="007F338E">
        <w:rPr>
          <w:szCs w:val="24"/>
        </w:rPr>
        <w:t>est</w:t>
      </w:r>
      <w:r>
        <w:rPr>
          <w:szCs w:val="24"/>
        </w:rPr>
        <w:t xml:space="preserve"> </w:t>
      </w:r>
      <w:r w:rsidRPr="007F338E">
        <w:rPr>
          <w:szCs w:val="24"/>
        </w:rPr>
        <w:t>neutralisée</w:t>
      </w:r>
      <w:r>
        <w:rPr>
          <w:szCs w:val="24"/>
        </w:rPr>
        <w:t xml:space="preserve"> </w:t>
      </w:r>
      <w:r w:rsidRPr="007F338E">
        <w:rPr>
          <w:szCs w:val="24"/>
        </w:rPr>
        <w:t>par</w:t>
      </w:r>
      <w:r>
        <w:rPr>
          <w:szCs w:val="24"/>
        </w:rPr>
        <w:t xml:space="preserve"> </w:t>
      </w:r>
      <w:r w:rsidRPr="007F338E">
        <w:rPr>
          <w:szCs w:val="24"/>
        </w:rPr>
        <w:t>une</w:t>
      </w:r>
      <w:r>
        <w:rPr>
          <w:szCs w:val="24"/>
        </w:rPr>
        <w:t xml:space="preserve"> </w:t>
      </w:r>
      <w:r w:rsidRPr="007F338E">
        <w:rPr>
          <w:szCs w:val="24"/>
        </w:rPr>
        <w:t>stimulation</w:t>
      </w:r>
      <w:r>
        <w:rPr>
          <w:szCs w:val="24"/>
        </w:rPr>
        <w:t xml:space="preserve"> </w:t>
      </w:r>
      <w:r w:rsidRPr="007F338E">
        <w:rPr>
          <w:szCs w:val="24"/>
        </w:rPr>
        <w:t>magnétique</w:t>
      </w:r>
      <w:r>
        <w:rPr>
          <w:szCs w:val="24"/>
        </w:rPr>
        <w:t xml:space="preserve"> </w:t>
      </w:r>
      <w:r w:rsidRPr="007F338E">
        <w:rPr>
          <w:szCs w:val="24"/>
        </w:rPr>
        <w:t>transcraniale</w:t>
      </w:r>
      <w:r>
        <w:rPr>
          <w:szCs w:val="24"/>
        </w:rPr>
        <w:t xml:space="preserve"> </w:t>
      </w:r>
      <w:r w:rsidRPr="007F338E">
        <w:rPr>
          <w:szCs w:val="24"/>
        </w:rPr>
        <w:t>(Henderson</w:t>
      </w:r>
      <w:r>
        <w:rPr>
          <w:szCs w:val="24"/>
        </w:rPr>
        <w:t xml:space="preserve"> </w:t>
      </w:r>
      <w:r w:rsidRPr="007F338E">
        <w:rPr>
          <w:szCs w:val="24"/>
        </w:rPr>
        <w:t>2006).</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jeu</w:t>
      </w:r>
      <w:r>
        <w:rPr>
          <w:szCs w:val="24"/>
        </w:rPr>
        <w:t xml:space="preserve"> </w:t>
      </w:r>
      <w:r w:rsidRPr="007F338E">
        <w:rPr>
          <w:szCs w:val="24"/>
        </w:rPr>
        <w:t>de</w:t>
      </w:r>
      <w:r>
        <w:rPr>
          <w:szCs w:val="24"/>
        </w:rPr>
        <w:t xml:space="preserve"> </w:t>
      </w:r>
      <w:r w:rsidRPr="007F338E">
        <w:rPr>
          <w:szCs w:val="24"/>
        </w:rPr>
        <w:t>l’ultimatum,</w:t>
      </w:r>
      <w:r>
        <w:rPr>
          <w:szCs w:val="24"/>
        </w:rPr>
        <w:t xml:space="preserve"> </w:t>
      </w:r>
      <w:r w:rsidRPr="007F338E">
        <w:rPr>
          <w:szCs w:val="24"/>
        </w:rPr>
        <w:t>un</w:t>
      </w:r>
      <w:r>
        <w:rPr>
          <w:szCs w:val="24"/>
        </w:rPr>
        <w:t xml:space="preserve"> </w:t>
      </w:r>
      <w:r w:rsidRPr="007F338E">
        <w:rPr>
          <w:szCs w:val="24"/>
        </w:rPr>
        <w:t>sujet</w:t>
      </w:r>
      <w:r>
        <w:rPr>
          <w:szCs w:val="24"/>
        </w:rPr>
        <w:t xml:space="preserve"> </w:t>
      </w:r>
      <w:r w:rsidRPr="007F338E">
        <w:rPr>
          <w:szCs w:val="24"/>
        </w:rPr>
        <w:t>A</w:t>
      </w:r>
      <w:r>
        <w:rPr>
          <w:szCs w:val="24"/>
        </w:rPr>
        <w:t xml:space="preserve"> </w:t>
      </w:r>
      <w:r w:rsidRPr="007F338E">
        <w:rPr>
          <w:szCs w:val="24"/>
        </w:rPr>
        <w:t>a</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de</w:t>
      </w:r>
      <w:r>
        <w:rPr>
          <w:szCs w:val="24"/>
        </w:rPr>
        <w:t xml:space="preserve"> </w:t>
      </w:r>
      <w:r w:rsidRPr="007F338E">
        <w:rPr>
          <w:szCs w:val="24"/>
        </w:rPr>
        <w:t>proposer</w:t>
      </w:r>
      <w:r>
        <w:rPr>
          <w:szCs w:val="24"/>
        </w:rPr>
        <w:t xml:space="preserve"> </w:t>
      </w:r>
      <w:r w:rsidRPr="007F338E">
        <w:rPr>
          <w:szCs w:val="24"/>
        </w:rPr>
        <w:t>à</w:t>
      </w:r>
      <w:r>
        <w:rPr>
          <w:szCs w:val="24"/>
        </w:rPr>
        <w:t xml:space="preserve"> </w:t>
      </w:r>
      <w:r w:rsidRPr="007F338E">
        <w:rPr>
          <w:szCs w:val="24"/>
        </w:rPr>
        <w:t>B</w:t>
      </w:r>
      <w:r>
        <w:rPr>
          <w:szCs w:val="24"/>
        </w:rPr>
        <w:t xml:space="preserve"> </w:t>
      </w:r>
      <w:r w:rsidRPr="007F338E">
        <w:rPr>
          <w:szCs w:val="24"/>
        </w:rPr>
        <w:t>le</w:t>
      </w:r>
      <w:r>
        <w:rPr>
          <w:szCs w:val="24"/>
        </w:rPr>
        <w:t xml:space="preserve"> </w:t>
      </w:r>
      <w:r w:rsidRPr="007F338E">
        <w:rPr>
          <w:szCs w:val="24"/>
        </w:rPr>
        <w:t>partage</w:t>
      </w:r>
      <w:r>
        <w:rPr>
          <w:szCs w:val="24"/>
        </w:rPr>
        <w:t xml:space="preserve"> </w:t>
      </w:r>
      <w:r w:rsidRPr="007F338E">
        <w:rPr>
          <w:szCs w:val="24"/>
        </w:rPr>
        <w:t>d’une</w:t>
      </w:r>
      <w:r>
        <w:rPr>
          <w:szCs w:val="24"/>
        </w:rPr>
        <w:t xml:space="preserve"> </w:t>
      </w:r>
      <w:r w:rsidRPr="007F338E">
        <w:rPr>
          <w:szCs w:val="24"/>
        </w:rPr>
        <w:t>certaine</w:t>
      </w:r>
      <w:r>
        <w:rPr>
          <w:szCs w:val="24"/>
        </w:rPr>
        <w:t xml:space="preserve"> </w:t>
      </w:r>
      <w:r w:rsidRPr="007F338E">
        <w:rPr>
          <w:szCs w:val="24"/>
        </w:rPr>
        <w:t>somme</w:t>
      </w:r>
      <w:r>
        <w:rPr>
          <w:szCs w:val="24"/>
        </w:rPr>
        <w:t xml:space="preserve"> </w:t>
      </w:r>
      <w:r w:rsidRPr="007F338E">
        <w:rPr>
          <w:szCs w:val="24"/>
        </w:rPr>
        <w:t>entre</w:t>
      </w:r>
      <w:r>
        <w:rPr>
          <w:szCs w:val="24"/>
        </w:rPr>
        <w:t xml:space="preserve"> </w:t>
      </w:r>
      <w:r w:rsidRPr="007F338E">
        <w:rPr>
          <w:szCs w:val="24"/>
        </w:rPr>
        <w:t>lui-même</w:t>
      </w:r>
      <w:r>
        <w:rPr>
          <w:szCs w:val="24"/>
        </w:rPr>
        <w:t xml:space="preserve"> </w:t>
      </w:r>
      <w:r w:rsidRPr="007F338E">
        <w:rPr>
          <w:szCs w:val="24"/>
        </w:rPr>
        <w:t>et</w:t>
      </w:r>
      <w:r>
        <w:rPr>
          <w:szCs w:val="24"/>
        </w:rPr>
        <w:t xml:space="preserve"> </w:t>
      </w:r>
      <w:r w:rsidRPr="007F338E">
        <w:rPr>
          <w:szCs w:val="24"/>
        </w:rPr>
        <w:t>B.</w:t>
      </w:r>
      <w:r>
        <w:rPr>
          <w:szCs w:val="24"/>
        </w:rPr>
        <w:t xml:space="preserve"> </w:t>
      </w:r>
      <w:r w:rsidRPr="007F338E">
        <w:rPr>
          <w:szCs w:val="24"/>
        </w:rPr>
        <w:t>B</w:t>
      </w:r>
      <w:r>
        <w:rPr>
          <w:szCs w:val="24"/>
        </w:rPr>
        <w:t xml:space="preserve"> </w:t>
      </w:r>
      <w:r w:rsidRPr="007F338E">
        <w:rPr>
          <w:szCs w:val="24"/>
        </w:rPr>
        <w:t>a</w:t>
      </w:r>
      <w:r>
        <w:rPr>
          <w:szCs w:val="24"/>
        </w:rPr>
        <w:t xml:space="preserve"> </w:t>
      </w:r>
      <w:r w:rsidRPr="007F338E">
        <w:rPr>
          <w:szCs w:val="24"/>
        </w:rPr>
        <w:t>seulement</w:t>
      </w:r>
      <w:r>
        <w:rPr>
          <w:szCs w:val="24"/>
        </w:rPr>
        <w:t xml:space="preserve"> </w:t>
      </w:r>
      <w:r w:rsidRPr="007F338E">
        <w:rPr>
          <w:szCs w:val="24"/>
        </w:rPr>
        <w:t>la</w:t>
      </w:r>
      <w:r>
        <w:rPr>
          <w:szCs w:val="24"/>
        </w:rPr>
        <w:t xml:space="preserve"> </w:t>
      </w:r>
      <w:r w:rsidRPr="007F338E">
        <w:rPr>
          <w:szCs w:val="24"/>
        </w:rPr>
        <w:t>possibilité</w:t>
      </w:r>
      <w:r>
        <w:rPr>
          <w:szCs w:val="24"/>
        </w:rPr>
        <w:t xml:space="preserve"> </w:t>
      </w:r>
      <w:r w:rsidRPr="007F338E">
        <w:rPr>
          <w:szCs w:val="24"/>
        </w:rPr>
        <w:t>d’accepter</w:t>
      </w:r>
      <w:r>
        <w:rPr>
          <w:szCs w:val="24"/>
        </w:rPr>
        <w:t xml:space="preserve"> </w:t>
      </w:r>
      <w:r w:rsidRPr="007F338E">
        <w:rPr>
          <w:szCs w:val="24"/>
        </w:rPr>
        <w:t>la</w:t>
      </w:r>
      <w:r>
        <w:rPr>
          <w:szCs w:val="24"/>
        </w:rPr>
        <w:t xml:space="preserve"> </w:t>
      </w:r>
      <w:r w:rsidRPr="007F338E">
        <w:rPr>
          <w:szCs w:val="24"/>
        </w:rPr>
        <w:t>proposition</w:t>
      </w:r>
      <w:r>
        <w:rPr>
          <w:szCs w:val="24"/>
        </w:rPr>
        <w:t xml:space="preserve"> </w:t>
      </w:r>
      <w:r w:rsidRPr="007F338E">
        <w:rPr>
          <w:szCs w:val="24"/>
        </w:rPr>
        <w:t>de</w:t>
      </w:r>
      <w:r>
        <w:rPr>
          <w:szCs w:val="24"/>
        </w:rPr>
        <w:t xml:space="preserve"> </w:t>
      </w:r>
      <w:r w:rsidRPr="007F338E">
        <w:rPr>
          <w:szCs w:val="24"/>
        </w:rPr>
        <w:t>A</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refuser.</w:t>
      </w:r>
      <w:r>
        <w:rPr>
          <w:szCs w:val="24"/>
        </w:rPr>
        <w:t xml:space="preserve"> </w:t>
      </w:r>
      <w:r w:rsidRPr="007F338E">
        <w:rPr>
          <w:szCs w:val="24"/>
        </w:rPr>
        <w:t>Si</w:t>
      </w:r>
      <w:r>
        <w:rPr>
          <w:szCs w:val="24"/>
        </w:rPr>
        <w:t xml:space="preserve"> </w:t>
      </w:r>
      <w:r w:rsidRPr="007F338E">
        <w:rPr>
          <w:szCs w:val="24"/>
        </w:rPr>
        <w:t>B</w:t>
      </w:r>
      <w:r>
        <w:rPr>
          <w:szCs w:val="24"/>
        </w:rPr>
        <w:t xml:space="preserve"> </w:t>
      </w:r>
      <w:r w:rsidRPr="007F338E">
        <w:rPr>
          <w:szCs w:val="24"/>
        </w:rPr>
        <w:t>accepte</w:t>
      </w:r>
      <w:r>
        <w:rPr>
          <w:szCs w:val="24"/>
        </w:rPr>
        <w:t xml:space="preserve"> </w:t>
      </w:r>
      <w:r w:rsidRPr="007F338E">
        <w:rPr>
          <w:szCs w:val="24"/>
        </w:rPr>
        <w:t>la</w:t>
      </w:r>
      <w:r>
        <w:rPr>
          <w:szCs w:val="24"/>
        </w:rPr>
        <w:t xml:space="preserve"> </w:t>
      </w:r>
      <w:r w:rsidRPr="007F338E">
        <w:rPr>
          <w:szCs w:val="24"/>
        </w:rPr>
        <w:t>prop</w:t>
      </w:r>
      <w:r w:rsidRPr="007F338E">
        <w:rPr>
          <w:szCs w:val="24"/>
        </w:rPr>
        <w:t>o</w:t>
      </w:r>
      <w:r w:rsidRPr="007F338E">
        <w:rPr>
          <w:szCs w:val="24"/>
        </w:rPr>
        <w:t>sition</w:t>
      </w:r>
      <w:r>
        <w:rPr>
          <w:szCs w:val="24"/>
        </w:rPr>
        <w:t xml:space="preserve"> </w:t>
      </w:r>
      <w:r w:rsidRPr="007F338E">
        <w:rPr>
          <w:szCs w:val="24"/>
        </w:rPr>
        <w:t>de</w:t>
      </w:r>
      <w:r>
        <w:rPr>
          <w:szCs w:val="24"/>
        </w:rPr>
        <w:t xml:space="preserve"> </w:t>
      </w:r>
      <w:r w:rsidRPr="007F338E">
        <w:rPr>
          <w:szCs w:val="24"/>
        </w:rPr>
        <w:t>A,</w:t>
      </w:r>
      <w:r>
        <w:rPr>
          <w:szCs w:val="24"/>
        </w:rPr>
        <w:t xml:space="preserve"> </w:t>
      </w:r>
      <w:r w:rsidRPr="007F338E">
        <w:rPr>
          <w:szCs w:val="24"/>
        </w:rPr>
        <w:t>le</w:t>
      </w:r>
      <w:r>
        <w:rPr>
          <w:szCs w:val="24"/>
        </w:rPr>
        <w:t xml:space="preserve"> </w:t>
      </w:r>
      <w:r w:rsidRPr="007F338E">
        <w:rPr>
          <w:szCs w:val="24"/>
        </w:rPr>
        <w:t>partage</w:t>
      </w:r>
      <w:r>
        <w:rPr>
          <w:szCs w:val="24"/>
        </w:rPr>
        <w:t xml:space="preserve"> </w:t>
      </w:r>
      <w:r w:rsidRPr="007F338E">
        <w:rPr>
          <w:szCs w:val="24"/>
        </w:rPr>
        <w:t>se</w:t>
      </w:r>
      <w:r>
        <w:rPr>
          <w:szCs w:val="24"/>
        </w:rPr>
        <w:t xml:space="preserve"> </w:t>
      </w:r>
      <w:r w:rsidRPr="007F338E">
        <w:rPr>
          <w:szCs w:val="24"/>
        </w:rPr>
        <w:t>fait</w:t>
      </w:r>
      <w:r>
        <w:rPr>
          <w:szCs w:val="24"/>
        </w:rPr>
        <w:t xml:space="preserve"> </w:t>
      </w:r>
      <w:r w:rsidRPr="007F338E">
        <w:rPr>
          <w:szCs w:val="24"/>
        </w:rPr>
        <w:t>selon</w:t>
      </w:r>
      <w:r>
        <w:rPr>
          <w:szCs w:val="24"/>
        </w:rPr>
        <w:t xml:space="preserve"> </w:t>
      </w:r>
      <w:r w:rsidRPr="007F338E">
        <w:rPr>
          <w:szCs w:val="24"/>
        </w:rPr>
        <w:t>les</w:t>
      </w:r>
      <w:r>
        <w:rPr>
          <w:szCs w:val="24"/>
        </w:rPr>
        <w:t xml:space="preserve"> </w:t>
      </w:r>
      <w:r w:rsidRPr="007F338E">
        <w:rPr>
          <w:szCs w:val="24"/>
        </w:rPr>
        <w:t>termes</w:t>
      </w:r>
      <w:r>
        <w:rPr>
          <w:szCs w:val="24"/>
        </w:rPr>
        <w:t xml:space="preserve"> </w:t>
      </w:r>
      <w:r w:rsidRPr="007F338E">
        <w:rPr>
          <w:szCs w:val="24"/>
        </w:rPr>
        <w:t>indiqués</w:t>
      </w:r>
      <w:r>
        <w:rPr>
          <w:szCs w:val="24"/>
        </w:rPr>
        <w:t xml:space="preserve"> </w:t>
      </w:r>
      <w:r w:rsidRPr="007F338E">
        <w:rPr>
          <w:szCs w:val="24"/>
        </w:rPr>
        <w:t>par</w:t>
      </w:r>
      <w:r>
        <w:rPr>
          <w:szCs w:val="24"/>
        </w:rPr>
        <w:t xml:space="preserve"> </w:t>
      </w:r>
      <w:r w:rsidRPr="007F338E">
        <w:rPr>
          <w:szCs w:val="24"/>
        </w:rPr>
        <w:t>A.</w:t>
      </w:r>
      <w:r>
        <w:rPr>
          <w:szCs w:val="24"/>
        </w:rPr>
        <w:t xml:space="preserve"> </w:t>
      </w:r>
      <w:r w:rsidRPr="007F338E">
        <w:rPr>
          <w:szCs w:val="24"/>
        </w:rPr>
        <w:t>Si</w:t>
      </w:r>
      <w:r>
        <w:rPr>
          <w:szCs w:val="24"/>
        </w:rPr>
        <w:t xml:space="preserve"> </w:t>
      </w:r>
      <w:r w:rsidRPr="007F338E">
        <w:rPr>
          <w:szCs w:val="24"/>
        </w:rPr>
        <w:t>B</w:t>
      </w:r>
      <w:r>
        <w:rPr>
          <w:szCs w:val="24"/>
        </w:rPr>
        <w:t xml:space="preserve"> </w:t>
      </w:r>
      <w:r w:rsidRPr="007F338E">
        <w:rPr>
          <w:szCs w:val="24"/>
        </w:rPr>
        <w:t>refuse</w:t>
      </w:r>
      <w:r>
        <w:rPr>
          <w:szCs w:val="24"/>
        </w:rPr>
        <w:t xml:space="preserve"> </w:t>
      </w:r>
      <w:r w:rsidRPr="007F338E">
        <w:rPr>
          <w:szCs w:val="24"/>
        </w:rPr>
        <w:t>la</w:t>
      </w:r>
      <w:r>
        <w:rPr>
          <w:szCs w:val="24"/>
        </w:rPr>
        <w:t xml:space="preserve"> </w:t>
      </w:r>
      <w:r w:rsidRPr="007F338E">
        <w:rPr>
          <w:szCs w:val="24"/>
        </w:rPr>
        <w:t>proposition</w:t>
      </w:r>
      <w:r>
        <w:rPr>
          <w:szCs w:val="24"/>
        </w:rPr>
        <w:t xml:space="preserve"> </w:t>
      </w:r>
      <w:r w:rsidRPr="007F338E">
        <w:rPr>
          <w:szCs w:val="24"/>
        </w:rPr>
        <w:t>de</w:t>
      </w:r>
      <w:r>
        <w:rPr>
          <w:szCs w:val="24"/>
        </w:rPr>
        <w:t xml:space="preserve"> </w:t>
      </w:r>
      <w:r w:rsidRPr="007F338E">
        <w:rPr>
          <w:szCs w:val="24"/>
        </w:rPr>
        <w:t>A,</w:t>
      </w:r>
      <w:r>
        <w:rPr>
          <w:szCs w:val="24"/>
        </w:rPr>
        <w:t xml:space="preserve"> </w:t>
      </w:r>
      <w:r w:rsidRPr="007F338E">
        <w:rPr>
          <w:szCs w:val="24"/>
        </w:rPr>
        <w:t>il</w:t>
      </w:r>
      <w:r>
        <w:rPr>
          <w:szCs w:val="24"/>
        </w:rPr>
        <w:t xml:space="preserve"> </w:t>
      </w:r>
      <w:r w:rsidRPr="007F338E">
        <w:rPr>
          <w:szCs w:val="24"/>
        </w:rPr>
        <w:t>ne</w:t>
      </w:r>
      <w:r>
        <w:rPr>
          <w:szCs w:val="24"/>
        </w:rPr>
        <w:t xml:space="preserve"> </w:t>
      </w:r>
      <w:r w:rsidRPr="007F338E">
        <w:rPr>
          <w:szCs w:val="24"/>
        </w:rPr>
        <w:t>reçoit</w:t>
      </w:r>
      <w:r>
        <w:rPr>
          <w:szCs w:val="24"/>
        </w:rPr>
        <w:t xml:space="preserve"> </w:t>
      </w:r>
      <w:r w:rsidRPr="007F338E">
        <w:rPr>
          <w:szCs w:val="24"/>
        </w:rPr>
        <w:t>rien.</w:t>
      </w:r>
      <w:r>
        <w:rPr>
          <w:szCs w:val="24"/>
        </w:rPr>
        <w:t xml:space="preserve"> </w:t>
      </w:r>
      <w:r w:rsidRPr="007F338E">
        <w:rPr>
          <w:szCs w:val="24"/>
        </w:rPr>
        <w:t>Lorsque</w:t>
      </w:r>
      <w:r>
        <w:rPr>
          <w:szCs w:val="24"/>
        </w:rPr>
        <w:t xml:space="preserve"> </w:t>
      </w:r>
      <w:r w:rsidRPr="007F338E">
        <w:rPr>
          <w:szCs w:val="24"/>
        </w:rPr>
        <w:t>le</w:t>
      </w:r>
      <w:r>
        <w:rPr>
          <w:szCs w:val="24"/>
        </w:rPr>
        <w:t xml:space="preserve"> </w:t>
      </w:r>
      <w:r w:rsidRPr="007F338E">
        <w:rPr>
          <w:szCs w:val="24"/>
        </w:rPr>
        <w:t>cerveau</w:t>
      </w:r>
      <w:r>
        <w:rPr>
          <w:szCs w:val="24"/>
        </w:rPr>
        <w:t xml:space="preserve"> </w:t>
      </w:r>
      <w:r w:rsidRPr="007F338E">
        <w:rPr>
          <w:szCs w:val="24"/>
        </w:rPr>
        <w:t>de</w:t>
      </w:r>
      <w:r>
        <w:rPr>
          <w:szCs w:val="24"/>
        </w:rPr>
        <w:t xml:space="preserve"> </w:t>
      </w:r>
      <w:r w:rsidRPr="007F338E">
        <w:rPr>
          <w:szCs w:val="24"/>
        </w:rPr>
        <w:t>B</w:t>
      </w:r>
      <w:r>
        <w:rPr>
          <w:szCs w:val="24"/>
        </w:rPr>
        <w:t xml:space="preserve"> </w:t>
      </w:r>
      <w:r w:rsidRPr="007F338E">
        <w:rPr>
          <w:szCs w:val="24"/>
        </w:rPr>
        <w:t>fonctionne</w:t>
      </w:r>
      <w:r>
        <w:rPr>
          <w:szCs w:val="24"/>
        </w:rPr>
        <w:t xml:space="preserve"> </w:t>
      </w:r>
      <w:r w:rsidRPr="007F338E">
        <w:rPr>
          <w:szCs w:val="24"/>
        </w:rPr>
        <w:t>normalement,</w:t>
      </w:r>
      <w:r>
        <w:rPr>
          <w:szCs w:val="24"/>
        </w:rPr>
        <w:t xml:space="preserve"> </w:t>
      </w:r>
      <w:r w:rsidRPr="007F338E">
        <w:rPr>
          <w:szCs w:val="24"/>
        </w:rPr>
        <w:t>il</w:t>
      </w:r>
      <w:r>
        <w:rPr>
          <w:szCs w:val="24"/>
        </w:rPr>
        <w:t xml:space="preserve"> </w:t>
      </w:r>
      <w:r w:rsidRPr="007F338E">
        <w:rPr>
          <w:szCs w:val="24"/>
        </w:rPr>
        <w:t>repousse</w:t>
      </w:r>
      <w:r>
        <w:rPr>
          <w:szCs w:val="24"/>
        </w:rPr>
        <w:t xml:space="preserve"> </w:t>
      </w:r>
      <w:r w:rsidRPr="007F338E">
        <w:rPr>
          <w:szCs w:val="24"/>
        </w:rPr>
        <w:t>les</w:t>
      </w:r>
      <w:r>
        <w:rPr>
          <w:szCs w:val="24"/>
        </w:rPr>
        <w:t xml:space="preserve"> [42] </w:t>
      </w:r>
      <w:r w:rsidRPr="007F338E">
        <w:rPr>
          <w:szCs w:val="24"/>
        </w:rPr>
        <w:t>propositions</w:t>
      </w:r>
      <w:r>
        <w:rPr>
          <w:szCs w:val="24"/>
        </w:rPr>
        <w:t xml:space="preserve"> </w:t>
      </w:r>
      <w:r w:rsidRPr="007F338E">
        <w:rPr>
          <w:szCs w:val="24"/>
        </w:rPr>
        <w:t>de</w:t>
      </w:r>
      <w:r>
        <w:rPr>
          <w:szCs w:val="24"/>
        </w:rPr>
        <w:t xml:space="preserve"> </w:t>
      </w:r>
      <w:r w:rsidRPr="007F338E">
        <w:rPr>
          <w:szCs w:val="24"/>
        </w:rPr>
        <w:t>A</w:t>
      </w:r>
      <w:r>
        <w:rPr>
          <w:szCs w:val="24"/>
        </w:rPr>
        <w:t xml:space="preserve"> </w:t>
      </w:r>
      <w:r w:rsidRPr="007F338E">
        <w:rPr>
          <w:szCs w:val="24"/>
        </w:rPr>
        <w:t>qu’il</w:t>
      </w:r>
      <w:r>
        <w:rPr>
          <w:szCs w:val="24"/>
        </w:rPr>
        <w:t xml:space="preserve"> </w:t>
      </w:r>
      <w:r w:rsidRPr="007F338E">
        <w:rPr>
          <w:szCs w:val="24"/>
        </w:rPr>
        <w:t>e</w:t>
      </w:r>
      <w:r w:rsidRPr="007F338E">
        <w:rPr>
          <w:szCs w:val="24"/>
        </w:rPr>
        <w:t>s</w:t>
      </w:r>
      <w:r w:rsidRPr="007F338E">
        <w:rPr>
          <w:szCs w:val="24"/>
        </w:rPr>
        <w:t>time</w:t>
      </w:r>
      <w:r>
        <w:rPr>
          <w:szCs w:val="24"/>
        </w:rPr>
        <w:t xml:space="preserve"> </w:t>
      </w:r>
      <w:r w:rsidRPr="007F338E">
        <w:rPr>
          <w:szCs w:val="24"/>
        </w:rPr>
        <w:t>trop</w:t>
      </w:r>
      <w:r>
        <w:rPr>
          <w:szCs w:val="24"/>
        </w:rPr>
        <w:t xml:space="preserve"> </w:t>
      </w:r>
      <w:r w:rsidRPr="007F338E">
        <w:rPr>
          <w:szCs w:val="24"/>
        </w:rPr>
        <w:t>injustes,</w:t>
      </w:r>
      <w:r>
        <w:rPr>
          <w:szCs w:val="24"/>
        </w:rPr>
        <w:t xml:space="preserve"> </w:t>
      </w:r>
      <w:r w:rsidRPr="007F338E">
        <w:rPr>
          <w:szCs w:val="24"/>
        </w:rPr>
        <w:t>comme</w:t>
      </w:r>
      <w:r>
        <w:rPr>
          <w:szCs w:val="24"/>
        </w:rPr>
        <w:t> : « </w:t>
      </w:r>
      <w:r w:rsidRPr="007F338E">
        <w:rPr>
          <w:szCs w:val="24"/>
        </w:rPr>
        <w:t>80€</w:t>
      </w:r>
      <w:r>
        <w:rPr>
          <w:szCs w:val="24"/>
        </w:rPr>
        <w:t xml:space="preserve"> </w:t>
      </w:r>
      <w:r w:rsidRPr="007F338E">
        <w:rPr>
          <w:szCs w:val="24"/>
        </w:rPr>
        <w:t>pour</w:t>
      </w:r>
      <w:r>
        <w:rPr>
          <w:szCs w:val="24"/>
        </w:rPr>
        <w:t xml:space="preserve"> </w:t>
      </w:r>
      <w:r w:rsidRPr="007F338E">
        <w:rPr>
          <w:szCs w:val="24"/>
        </w:rPr>
        <w:t>A,</w:t>
      </w:r>
      <w:r>
        <w:rPr>
          <w:szCs w:val="24"/>
        </w:rPr>
        <w:t xml:space="preserve"> </w:t>
      </w:r>
      <w:r w:rsidRPr="007F338E">
        <w:rPr>
          <w:szCs w:val="24"/>
        </w:rPr>
        <w:t>20€</w:t>
      </w:r>
      <w:r>
        <w:rPr>
          <w:szCs w:val="24"/>
        </w:rPr>
        <w:t xml:space="preserve"> </w:t>
      </w:r>
      <w:r w:rsidRPr="007F338E">
        <w:rPr>
          <w:szCs w:val="24"/>
        </w:rPr>
        <w:t>pour</w:t>
      </w:r>
      <w:r>
        <w:rPr>
          <w:szCs w:val="24"/>
        </w:rPr>
        <w:t xml:space="preserve"> </w:t>
      </w:r>
      <w:r w:rsidRPr="007F338E">
        <w:rPr>
          <w:szCs w:val="24"/>
        </w:rPr>
        <w:t>B</w:t>
      </w:r>
      <w:r>
        <w:rPr>
          <w:szCs w:val="24"/>
        </w:rPr>
        <w:t> »</w:t>
      </w:r>
      <w:r w:rsidRPr="007F338E">
        <w:rPr>
          <w:szCs w:val="24"/>
        </w:rPr>
        <w:t>,</w:t>
      </w:r>
      <w:r>
        <w:rPr>
          <w:szCs w:val="24"/>
        </w:rPr>
        <w:t xml:space="preserve"> </w:t>
      </w:r>
      <w:r w:rsidRPr="007F338E">
        <w:rPr>
          <w:szCs w:val="24"/>
        </w:rPr>
        <w:t>bien</w:t>
      </w:r>
      <w:r>
        <w:rPr>
          <w:szCs w:val="24"/>
        </w:rPr>
        <w:t xml:space="preserve"> </w:t>
      </w:r>
      <w:r w:rsidRPr="007F338E">
        <w:rPr>
          <w:szCs w:val="24"/>
        </w:rPr>
        <w:t>que</w:t>
      </w:r>
      <w:r>
        <w:rPr>
          <w:szCs w:val="24"/>
        </w:rPr>
        <w:t xml:space="preserve"> </w:t>
      </w:r>
      <w:r w:rsidRPr="007F338E">
        <w:rPr>
          <w:szCs w:val="24"/>
        </w:rPr>
        <w:t>cela</w:t>
      </w:r>
      <w:r>
        <w:rPr>
          <w:szCs w:val="24"/>
        </w:rPr>
        <w:t xml:space="preserve"> </w:t>
      </w:r>
      <w:r w:rsidRPr="007F338E">
        <w:rPr>
          <w:szCs w:val="24"/>
        </w:rPr>
        <w:t>le</w:t>
      </w:r>
      <w:r>
        <w:rPr>
          <w:szCs w:val="24"/>
        </w:rPr>
        <w:t xml:space="preserve"> </w:t>
      </w:r>
      <w:r w:rsidRPr="007F338E">
        <w:rPr>
          <w:szCs w:val="24"/>
        </w:rPr>
        <w:t>condamne</w:t>
      </w:r>
      <w:r>
        <w:rPr>
          <w:szCs w:val="24"/>
        </w:rPr>
        <w:t xml:space="preserve"> </w:t>
      </w:r>
      <w:r w:rsidRPr="007F338E">
        <w:rPr>
          <w:szCs w:val="24"/>
        </w:rPr>
        <w:t>à</w:t>
      </w:r>
      <w:r>
        <w:rPr>
          <w:szCs w:val="24"/>
        </w:rPr>
        <w:t xml:space="preserve"> </w:t>
      </w:r>
      <w:r w:rsidRPr="007F338E">
        <w:rPr>
          <w:szCs w:val="24"/>
        </w:rPr>
        <w:t>ne</w:t>
      </w:r>
      <w:r>
        <w:rPr>
          <w:szCs w:val="24"/>
        </w:rPr>
        <w:t xml:space="preserve"> </w:t>
      </w:r>
      <w:r w:rsidRPr="007F338E">
        <w:rPr>
          <w:szCs w:val="24"/>
        </w:rPr>
        <w:t>rien</w:t>
      </w:r>
      <w:r>
        <w:rPr>
          <w:szCs w:val="24"/>
        </w:rPr>
        <w:t xml:space="preserve"> </w:t>
      </w:r>
      <w:r w:rsidRPr="007F338E">
        <w:rPr>
          <w:szCs w:val="24"/>
        </w:rPr>
        <w:t>recevoir</w:t>
      </w:r>
      <w:r>
        <w:rPr>
          <w:szCs w:val="24"/>
        </w:rPr>
        <w:t xml:space="preserve"> </w:t>
      </w:r>
      <w:r w:rsidRPr="007F338E">
        <w:rPr>
          <w:szCs w:val="24"/>
        </w:rPr>
        <w:t>du</w:t>
      </w:r>
      <w:r>
        <w:rPr>
          <w:szCs w:val="24"/>
        </w:rPr>
        <w:t xml:space="preserve"> </w:t>
      </w:r>
      <w:r w:rsidRPr="007F338E">
        <w:rPr>
          <w:szCs w:val="24"/>
        </w:rPr>
        <w:t>tout.</w:t>
      </w:r>
      <w:r>
        <w:rPr>
          <w:szCs w:val="24"/>
        </w:rPr>
        <w:t xml:space="preserve"> </w:t>
      </w:r>
      <w:r w:rsidRPr="007F338E">
        <w:rPr>
          <w:szCs w:val="24"/>
        </w:rPr>
        <w:t>Lorsque</w:t>
      </w:r>
      <w:r>
        <w:rPr>
          <w:szCs w:val="24"/>
        </w:rPr>
        <w:t xml:space="preserve"> </w:t>
      </w:r>
      <w:r w:rsidRPr="007F338E">
        <w:rPr>
          <w:szCs w:val="24"/>
        </w:rPr>
        <w:t>la</w:t>
      </w:r>
      <w:r>
        <w:rPr>
          <w:szCs w:val="24"/>
        </w:rPr>
        <w:t xml:space="preserve"> </w:t>
      </w:r>
      <w:r w:rsidRPr="007F338E">
        <w:rPr>
          <w:szCs w:val="24"/>
        </w:rPr>
        <w:t>partie</w:t>
      </w:r>
      <w:r>
        <w:rPr>
          <w:szCs w:val="24"/>
        </w:rPr>
        <w:t xml:space="preserve"> </w:t>
      </w:r>
      <w:r w:rsidRPr="007F338E">
        <w:rPr>
          <w:szCs w:val="24"/>
        </w:rPr>
        <w:t>en</w:t>
      </w:r>
      <w:r>
        <w:rPr>
          <w:szCs w:val="24"/>
        </w:rPr>
        <w:t xml:space="preserve"> </w:t>
      </w:r>
      <w:r w:rsidRPr="007F338E">
        <w:rPr>
          <w:szCs w:val="24"/>
        </w:rPr>
        <w:t>que</w:t>
      </w:r>
      <w:r w:rsidRPr="007F338E">
        <w:rPr>
          <w:szCs w:val="24"/>
        </w:rPr>
        <w:t>s</w:t>
      </w:r>
      <w:r w:rsidRPr="007F338E">
        <w:rPr>
          <w:szCs w:val="24"/>
        </w:rPr>
        <w:t>tion</w:t>
      </w:r>
      <w:r>
        <w:rPr>
          <w:szCs w:val="24"/>
        </w:rPr>
        <w:t xml:space="preserve"> </w:t>
      </w:r>
      <w:r w:rsidRPr="007F338E">
        <w:rPr>
          <w:szCs w:val="24"/>
        </w:rPr>
        <w:t>du</w:t>
      </w:r>
      <w:r>
        <w:rPr>
          <w:szCs w:val="24"/>
        </w:rPr>
        <w:t xml:space="preserve"> </w:t>
      </w:r>
      <w:r w:rsidRPr="007F338E">
        <w:rPr>
          <w:szCs w:val="24"/>
        </w:rPr>
        <w:t>cerveau</w:t>
      </w:r>
      <w:r>
        <w:rPr>
          <w:szCs w:val="24"/>
        </w:rPr>
        <w:t xml:space="preserve"> </w:t>
      </w:r>
      <w:r w:rsidRPr="007F338E">
        <w:rPr>
          <w:szCs w:val="24"/>
        </w:rPr>
        <w:t>est</w:t>
      </w:r>
      <w:r>
        <w:rPr>
          <w:szCs w:val="24"/>
        </w:rPr>
        <w:t xml:space="preserve"> </w:t>
      </w:r>
      <w:r w:rsidRPr="007F338E">
        <w:rPr>
          <w:szCs w:val="24"/>
        </w:rPr>
        <w:t>neutralisée,</w:t>
      </w:r>
      <w:r>
        <w:rPr>
          <w:szCs w:val="24"/>
        </w:rPr>
        <w:t xml:space="preserve"> </w:t>
      </w:r>
      <w:r w:rsidRPr="007F338E">
        <w:rPr>
          <w:szCs w:val="24"/>
        </w:rPr>
        <w:t>B</w:t>
      </w:r>
      <w:r>
        <w:rPr>
          <w:szCs w:val="24"/>
        </w:rPr>
        <w:t xml:space="preserve"> </w:t>
      </w:r>
      <w:r w:rsidRPr="007F338E">
        <w:rPr>
          <w:szCs w:val="24"/>
        </w:rPr>
        <w:t>perçoit</w:t>
      </w:r>
      <w:r>
        <w:rPr>
          <w:szCs w:val="24"/>
        </w:rPr>
        <w:t xml:space="preserve"> </w:t>
      </w:r>
      <w:r w:rsidRPr="007F338E">
        <w:rPr>
          <w:szCs w:val="24"/>
        </w:rPr>
        <w:t>toujours</w:t>
      </w:r>
      <w:r>
        <w:rPr>
          <w:szCs w:val="24"/>
        </w:rPr>
        <w:t xml:space="preserve"> </w:t>
      </w:r>
      <w:r w:rsidRPr="007F338E">
        <w:rPr>
          <w:szCs w:val="24"/>
        </w:rPr>
        <w:t>une</w:t>
      </w:r>
      <w:r>
        <w:rPr>
          <w:szCs w:val="24"/>
        </w:rPr>
        <w:t xml:space="preserve"> </w:t>
      </w:r>
      <w:r w:rsidRPr="007F338E">
        <w:rPr>
          <w:szCs w:val="24"/>
        </w:rPr>
        <w:t>telle</w:t>
      </w:r>
      <w:r>
        <w:rPr>
          <w:szCs w:val="24"/>
        </w:rPr>
        <w:t xml:space="preserve"> </w:t>
      </w:r>
      <w:r w:rsidRPr="007F338E">
        <w:rPr>
          <w:szCs w:val="24"/>
        </w:rPr>
        <w:t>propos</w:t>
      </w:r>
      <w:r w:rsidRPr="007F338E">
        <w:rPr>
          <w:szCs w:val="24"/>
        </w:rPr>
        <w:t>i</w:t>
      </w:r>
      <w:r w:rsidRPr="007F338E">
        <w:rPr>
          <w:szCs w:val="24"/>
        </w:rPr>
        <w:t>tion</w:t>
      </w:r>
      <w:r>
        <w:rPr>
          <w:szCs w:val="24"/>
        </w:rPr>
        <w:t xml:space="preserve"> </w:t>
      </w:r>
      <w:r w:rsidRPr="007F338E">
        <w:rPr>
          <w:szCs w:val="24"/>
        </w:rPr>
        <w:t>comme</w:t>
      </w:r>
      <w:r>
        <w:rPr>
          <w:szCs w:val="24"/>
        </w:rPr>
        <w:t xml:space="preserve"> </w:t>
      </w:r>
      <w:r w:rsidRPr="007F338E">
        <w:rPr>
          <w:szCs w:val="24"/>
        </w:rPr>
        <w:t>injuste,</w:t>
      </w:r>
      <w:r>
        <w:rPr>
          <w:szCs w:val="24"/>
        </w:rPr>
        <w:t xml:space="preserve"> </w:t>
      </w:r>
      <w:r w:rsidRPr="007F338E">
        <w:rPr>
          <w:szCs w:val="24"/>
        </w:rPr>
        <w:t>mais</w:t>
      </w:r>
      <w:r>
        <w:rPr>
          <w:szCs w:val="24"/>
        </w:rPr>
        <w:t xml:space="preserve"> </w:t>
      </w:r>
      <w:r w:rsidRPr="007F338E">
        <w:rPr>
          <w:szCs w:val="24"/>
        </w:rPr>
        <w:t>il</w:t>
      </w:r>
      <w:r>
        <w:rPr>
          <w:szCs w:val="24"/>
        </w:rPr>
        <w:t xml:space="preserve"> </w:t>
      </w:r>
      <w:r w:rsidRPr="007F338E">
        <w:rPr>
          <w:szCs w:val="24"/>
        </w:rPr>
        <w:t>l’accepte.</w:t>
      </w:r>
      <w:r>
        <w:rPr>
          <w:szCs w:val="24"/>
        </w:rPr>
        <w:t xml:space="preserve"> </w:t>
      </w:r>
    </w:p>
    <w:p w:rsidR="00E30456" w:rsidRPr="007F338E" w:rsidRDefault="00E30456" w:rsidP="00E30456">
      <w:pPr>
        <w:spacing w:before="120" w:after="120"/>
        <w:jc w:val="both"/>
        <w:rPr>
          <w:szCs w:val="24"/>
        </w:rPr>
      </w:pPr>
      <w:r w:rsidRPr="007F338E">
        <w:rPr>
          <w:szCs w:val="24"/>
        </w:rPr>
        <w:t>Ce</w:t>
      </w:r>
      <w:r>
        <w:rPr>
          <w:szCs w:val="24"/>
        </w:rPr>
        <w:t xml:space="preserve"> </w:t>
      </w:r>
      <w:r w:rsidRPr="007F338E">
        <w:rPr>
          <w:szCs w:val="24"/>
        </w:rPr>
        <w:t>type</w:t>
      </w:r>
      <w:r>
        <w:rPr>
          <w:szCs w:val="24"/>
        </w:rPr>
        <w:t xml:space="preserve"> </w:t>
      </w:r>
      <w:r w:rsidRPr="007F338E">
        <w:rPr>
          <w:szCs w:val="24"/>
        </w:rPr>
        <w:t>de</w:t>
      </w:r>
      <w:r>
        <w:rPr>
          <w:szCs w:val="24"/>
        </w:rPr>
        <w:t xml:space="preserve"> </w:t>
      </w:r>
      <w:r w:rsidRPr="007F338E">
        <w:rPr>
          <w:szCs w:val="24"/>
        </w:rPr>
        <w:t>résultats</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sans</w:t>
      </w:r>
      <w:r>
        <w:rPr>
          <w:szCs w:val="24"/>
        </w:rPr>
        <w:t xml:space="preserve"> </w:t>
      </w:r>
      <w:r w:rsidRPr="007F338E">
        <w:rPr>
          <w:szCs w:val="24"/>
        </w:rPr>
        <w:t>intérêt</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w:t>
      </w:r>
      <w:r w:rsidRPr="007F338E">
        <w:rPr>
          <w:szCs w:val="24"/>
        </w:rPr>
        <w:t>a</w:t>
      </w:r>
      <w:r w:rsidRPr="007F338E">
        <w:rPr>
          <w:szCs w:val="24"/>
        </w:rPr>
        <w:t>les.</w:t>
      </w:r>
      <w:r>
        <w:rPr>
          <w:szCs w:val="24"/>
        </w:rPr>
        <w:t xml:space="preserve"> </w:t>
      </w:r>
      <w:r w:rsidRPr="007F338E">
        <w:rPr>
          <w:szCs w:val="24"/>
        </w:rPr>
        <w:t>Le</w:t>
      </w:r>
      <w:r>
        <w:rPr>
          <w:szCs w:val="24"/>
        </w:rPr>
        <w:t xml:space="preserve"> </w:t>
      </w:r>
      <w:r w:rsidRPr="007F338E">
        <w:rPr>
          <w:szCs w:val="24"/>
        </w:rPr>
        <w:t>résultat</w:t>
      </w:r>
      <w:r>
        <w:rPr>
          <w:szCs w:val="24"/>
        </w:rPr>
        <w:t xml:space="preserve"> </w:t>
      </w:r>
      <w:r w:rsidRPr="007F338E">
        <w:rPr>
          <w:szCs w:val="24"/>
        </w:rPr>
        <w:t>de</w:t>
      </w:r>
      <w:r>
        <w:rPr>
          <w:szCs w:val="24"/>
        </w:rPr>
        <w:t xml:space="preserve"> </w:t>
      </w:r>
      <w:r w:rsidRPr="007F338E">
        <w:rPr>
          <w:szCs w:val="24"/>
        </w:rPr>
        <w:t>Damasio</w:t>
      </w:r>
      <w:r>
        <w:rPr>
          <w:szCs w:val="24"/>
        </w:rPr>
        <w:t xml:space="preserve"> </w:t>
      </w:r>
      <w:r w:rsidRPr="007F338E">
        <w:rPr>
          <w:szCs w:val="24"/>
        </w:rPr>
        <w:t>peut</w:t>
      </w:r>
      <w:r>
        <w:rPr>
          <w:szCs w:val="24"/>
        </w:rPr>
        <w:t xml:space="preserve"> </w:t>
      </w:r>
      <w:r w:rsidRPr="007F338E">
        <w:rPr>
          <w:szCs w:val="24"/>
        </w:rPr>
        <w:t>expliquer</w:t>
      </w:r>
      <w:r>
        <w:rPr>
          <w:szCs w:val="24"/>
        </w:rPr>
        <w:t xml:space="preserve"> </w:t>
      </w:r>
      <w:r w:rsidRPr="007F338E">
        <w:rPr>
          <w:szCs w:val="24"/>
        </w:rPr>
        <w:t>le</w:t>
      </w:r>
      <w:r>
        <w:rPr>
          <w:szCs w:val="24"/>
        </w:rPr>
        <w:t xml:space="preserve"> </w:t>
      </w:r>
      <w:r w:rsidRPr="007F338E">
        <w:rPr>
          <w:szCs w:val="24"/>
        </w:rPr>
        <w:t>comportement</w:t>
      </w:r>
      <w:r>
        <w:rPr>
          <w:szCs w:val="24"/>
        </w:rPr>
        <w:t xml:space="preserve"> </w:t>
      </w:r>
      <w:r w:rsidRPr="007F338E">
        <w:rPr>
          <w:szCs w:val="24"/>
        </w:rPr>
        <w:t>de</w:t>
      </w:r>
      <w:r>
        <w:rPr>
          <w:szCs w:val="24"/>
        </w:rPr>
        <w:t xml:space="preserve"> </w:t>
      </w:r>
      <w:r w:rsidRPr="007F338E">
        <w:rPr>
          <w:szCs w:val="24"/>
        </w:rPr>
        <w:t>tel</w:t>
      </w:r>
      <w:r>
        <w:rPr>
          <w:szCs w:val="24"/>
        </w:rPr>
        <w:t xml:space="preserve"> </w:t>
      </w:r>
      <w:r w:rsidRPr="007F338E">
        <w:rPr>
          <w:szCs w:val="24"/>
        </w:rPr>
        <w:t>re</w:t>
      </w:r>
      <w:r w:rsidRPr="007F338E">
        <w:rPr>
          <w:szCs w:val="24"/>
        </w:rPr>
        <w:t>s</w:t>
      </w:r>
      <w:r w:rsidRPr="007F338E">
        <w:rPr>
          <w:szCs w:val="24"/>
        </w:rPr>
        <w:t>ponsable</w:t>
      </w:r>
      <w:r>
        <w:rPr>
          <w:szCs w:val="24"/>
        </w:rPr>
        <w:t xml:space="preserve"> </w:t>
      </w:r>
      <w:r w:rsidRPr="007F338E">
        <w:rPr>
          <w:szCs w:val="24"/>
        </w:rPr>
        <w:t>politique.</w:t>
      </w:r>
      <w:r>
        <w:rPr>
          <w:szCs w:val="24"/>
        </w:rPr>
        <w:t xml:space="preserve"> </w:t>
      </w:r>
      <w:r w:rsidRPr="007F338E">
        <w:rPr>
          <w:szCs w:val="24"/>
        </w:rPr>
        <w:t>Celui</w:t>
      </w:r>
      <w:r>
        <w:rPr>
          <w:szCs w:val="24"/>
        </w:rPr>
        <w:t xml:space="preserve"> </w:t>
      </w:r>
      <w:r w:rsidRPr="007F338E">
        <w:rPr>
          <w:szCs w:val="24"/>
        </w:rPr>
        <w:t>des</w:t>
      </w:r>
      <w:r>
        <w:rPr>
          <w:szCs w:val="24"/>
        </w:rPr>
        <w:t xml:space="preserve"> </w:t>
      </w:r>
      <w:r w:rsidRPr="007F338E">
        <w:rPr>
          <w:szCs w:val="24"/>
        </w:rPr>
        <w:t>chercheurs</w:t>
      </w:r>
      <w:r>
        <w:rPr>
          <w:szCs w:val="24"/>
        </w:rPr>
        <w:t xml:space="preserve"> </w:t>
      </w:r>
      <w:r w:rsidRPr="007F338E">
        <w:rPr>
          <w:szCs w:val="24"/>
        </w:rPr>
        <w:t>de</w:t>
      </w:r>
      <w:r>
        <w:rPr>
          <w:szCs w:val="24"/>
        </w:rPr>
        <w:t xml:space="preserve"> </w:t>
      </w:r>
      <w:r w:rsidRPr="007F338E">
        <w:rPr>
          <w:szCs w:val="24"/>
        </w:rPr>
        <w:t>Zurich</w:t>
      </w:r>
      <w:r>
        <w:rPr>
          <w:szCs w:val="24"/>
        </w:rPr>
        <w:t xml:space="preserve"> </w:t>
      </w:r>
      <w:r w:rsidRPr="007F338E">
        <w:rPr>
          <w:szCs w:val="24"/>
        </w:rPr>
        <w:t>se</w:t>
      </w:r>
      <w:r>
        <w:rPr>
          <w:szCs w:val="24"/>
        </w:rPr>
        <w:t xml:space="preserve"> </w:t>
      </w:r>
      <w:r w:rsidRPr="007F338E">
        <w:rPr>
          <w:szCs w:val="24"/>
        </w:rPr>
        <w:t>présente</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défi</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du</w:t>
      </w:r>
      <w:r>
        <w:rPr>
          <w:szCs w:val="24"/>
        </w:rPr>
        <w:t xml:space="preserve"> </w:t>
      </w:r>
      <w:r w:rsidRPr="007F338E">
        <w:rPr>
          <w:szCs w:val="24"/>
        </w:rPr>
        <w:t>Choix</w:t>
      </w:r>
      <w:r>
        <w:rPr>
          <w:szCs w:val="24"/>
        </w:rPr>
        <w:t xml:space="preserve"> </w:t>
      </w:r>
      <w:r w:rsidRPr="007F338E">
        <w:rPr>
          <w:szCs w:val="24"/>
        </w:rPr>
        <w:t>Rationnel,</w:t>
      </w:r>
      <w:r>
        <w:rPr>
          <w:szCs w:val="24"/>
        </w:rPr>
        <w:t xml:space="preserve"> </w:t>
      </w:r>
      <w:r w:rsidRPr="007F338E">
        <w:rPr>
          <w:szCs w:val="24"/>
        </w:rPr>
        <w:t>puisqu’elle</w:t>
      </w:r>
      <w:r>
        <w:rPr>
          <w:szCs w:val="24"/>
        </w:rPr>
        <w:t xml:space="preserve"> </w:t>
      </w:r>
      <w:r w:rsidRPr="007F338E">
        <w:rPr>
          <w:szCs w:val="24"/>
        </w:rPr>
        <w:t>fait</w:t>
      </w:r>
      <w:r>
        <w:rPr>
          <w:szCs w:val="24"/>
        </w:rPr>
        <w:t xml:space="preserve"> </w:t>
      </w:r>
      <w:r w:rsidRPr="007F338E">
        <w:rPr>
          <w:szCs w:val="24"/>
        </w:rPr>
        <w:t>apparaître</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B</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comporte</w:t>
      </w:r>
      <w:r>
        <w:rPr>
          <w:szCs w:val="24"/>
        </w:rPr>
        <w:t xml:space="preserve"> </w:t>
      </w:r>
      <w:r w:rsidRPr="007F338E">
        <w:rPr>
          <w:szCs w:val="24"/>
        </w:rPr>
        <w:t>selon</w:t>
      </w:r>
      <w:r>
        <w:rPr>
          <w:szCs w:val="24"/>
        </w:rPr>
        <w:t xml:space="preserve"> </w:t>
      </w:r>
      <w:r w:rsidRPr="007F338E">
        <w:rPr>
          <w:szCs w:val="24"/>
        </w:rPr>
        <w:t>les</w:t>
      </w:r>
      <w:r>
        <w:rPr>
          <w:szCs w:val="24"/>
        </w:rPr>
        <w:t xml:space="preserve"> </w:t>
      </w:r>
      <w:r w:rsidRPr="007F338E">
        <w:rPr>
          <w:szCs w:val="24"/>
        </w:rPr>
        <w:t>canons</w:t>
      </w:r>
      <w:r>
        <w:rPr>
          <w:szCs w:val="24"/>
        </w:rPr>
        <w:t xml:space="preserve"> </w:t>
      </w:r>
      <w:r w:rsidRPr="007F338E">
        <w:rPr>
          <w:szCs w:val="24"/>
        </w:rPr>
        <w:t>de</w:t>
      </w:r>
      <w:r>
        <w:rPr>
          <w:szCs w:val="24"/>
        </w:rPr>
        <w:t xml:space="preserve"> </w:t>
      </w:r>
      <w:r w:rsidRPr="007F338E">
        <w:rPr>
          <w:szCs w:val="24"/>
        </w:rPr>
        <w:t>l’</w:t>
      </w:r>
      <w:r w:rsidRPr="007F338E">
        <w:rPr>
          <w:i/>
          <w:szCs w:val="24"/>
        </w:rPr>
        <w:t>homo</w:t>
      </w:r>
      <w:r>
        <w:rPr>
          <w:i/>
          <w:szCs w:val="24"/>
        </w:rPr>
        <w:t xml:space="preserve"> </w:t>
      </w:r>
      <w:r w:rsidRPr="007F338E">
        <w:rPr>
          <w:i/>
          <w:szCs w:val="24"/>
        </w:rPr>
        <w:t>œconomicus</w:t>
      </w:r>
      <w:r>
        <w:rPr>
          <w:szCs w:val="24"/>
        </w:rPr>
        <w:t xml:space="preserve"> </w:t>
      </w:r>
      <w:r w:rsidRPr="007F338E">
        <w:rPr>
          <w:szCs w:val="24"/>
        </w:rPr>
        <w:t>que</w:t>
      </w:r>
      <w:r>
        <w:rPr>
          <w:szCs w:val="24"/>
        </w:rPr>
        <w:t xml:space="preserve"> </w:t>
      </w:r>
      <w:r w:rsidRPr="007F338E">
        <w:rPr>
          <w:szCs w:val="24"/>
        </w:rPr>
        <w:t>si</w:t>
      </w:r>
      <w:r>
        <w:rPr>
          <w:szCs w:val="24"/>
        </w:rPr>
        <w:t xml:space="preserve"> </w:t>
      </w:r>
      <w:r w:rsidRPr="007F338E">
        <w:rPr>
          <w:szCs w:val="24"/>
        </w:rPr>
        <w:t>l’activité</w:t>
      </w:r>
      <w:r>
        <w:rPr>
          <w:szCs w:val="24"/>
        </w:rPr>
        <w:t xml:space="preserve"> </w:t>
      </w:r>
      <w:r w:rsidRPr="007F338E">
        <w:rPr>
          <w:szCs w:val="24"/>
        </w:rPr>
        <w:t>normale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cerveau</w:t>
      </w:r>
      <w:r>
        <w:rPr>
          <w:szCs w:val="24"/>
        </w:rPr>
        <w:t xml:space="preserve"> </w:t>
      </w:r>
      <w:r w:rsidRPr="007F338E">
        <w:rPr>
          <w:szCs w:val="24"/>
        </w:rPr>
        <w:t>est</w:t>
      </w:r>
      <w:r>
        <w:rPr>
          <w:szCs w:val="24"/>
        </w:rPr>
        <w:t xml:space="preserve"> </w:t>
      </w:r>
      <w:r w:rsidRPr="007F338E">
        <w:rPr>
          <w:szCs w:val="24"/>
        </w:rPr>
        <w:t>partiellement</w:t>
      </w:r>
      <w:r>
        <w:rPr>
          <w:szCs w:val="24"/>
        </w:rPr>
        <w:t xml:space="preserve"> </w:t>
      </w:r>
      <w:r w:rsidRPr="007F338E">
        <w:rPr>
          <w:szCs w:val="24"/>
        </w:rPr>
        <w:t>neutral</w:t>
      </w:r>
      <w:r w:rsidRPr="007F338E">
        <w:rPr>
          <w:szCs w:val="24"/>
        </w:rPr>
        <w:t>i</w:t>
      </w:r>
      <w:r w:rsidRPr="007F338E">
        <w:rPr>
          <w:szCs w:val="24"/>
        </w:rPr>
        <w:t>sée</w:t>
      </w:r>
      <w:r>
        <w:rPr>
          <w:szCs w:val="24"/>
        </w:rPr>
        <w:t> </w:t>
      </w:r>
      <w:r w:rsidRPr="007F338E">
        <w:rPr>
          <w:rStyle w:val="Appelnotedebasdep"/>
          <w:szCs w:val="24"/>
        </w:rPr>
        <w:footnoteReference w:id="24"/>
      </w:r>
      <w:r w:rsidRPr="007F338E">
        <w:rPr>
          <w:szCs w:val="24"/>
        </w:rPr>
        <w:t>.</w:t>
      </w:r>
      <w:r>
        <w:rPr>
          <w:i/>
          <w:szCs w:val="24"/>
        </w:rPr>
        <w:t xml:space="preserve"> </w:t>
      </w:r>
      <w:r w:rsidRPr="007F338E">
        <w:rPr>
          <w:szCs w:val="24"/>
        </w:rPr>
        <w:t>On</w:t>
      </w:r>
      <w:r>
        <w:rPr>
          <w:szCs w:val="24"/>
        </w:rPr>
        <w:t xml:space="preserve"> </w:t>
      </w:r>
      <w:r w:rsidRPr="007F338E">
        <w:rPr>
          <w:szCs w:val="24"/>
        </w:rPr>
        <w:t>comprend</w:t>
      </w:r>
      <w:r>
        <w:rPr>
          <w:szCs w:val="24"/>
        </w:rPr>
        <w:t xml:space="preserve"> </w:t>
      </w:r>
      <w:r w:rsidRPr="007F338E">
        <w:rPr>
          <w:szCs w:val="24"/>
        </w:rPr>
        <w:t>donc</w:t>
      </w:r>
      <w:r>
        <w:rPr>
          <w:szCs w:val="24"/>
        </w:rPr>
        <w:t xml:space="preserve"> </w:t>
      </w:r>
      <w:r w:rsidRPr="007F338E">
        <w:rPr>
          <w:szCs w:val="24"/>
        </w:rPr>
        <w:t>que</w:t>
      </w:r>
      <w:r>
        <w:rPr>
          <w:szCs w:val="24"/>
        </w:rPr>
        <w:t xml:space="preserve"> </w:t>
      </w:r>
      <w:r w:rsidRPr="007F338E">
        <w:rPr>
          <w:szCs w:val="24"/>
        </w:rPr>
        <w:t>certains</w:t>
      </w:r>
      <w:r>
        <w:rPr>
          <w:szCs w:val="24"/>
        </w:rPr>
        <w:t xml:space="preserve"> </w:t>
      </w:r>
      <w:r w:rsidRPr="007F338E">
        <w:rPr>
          <w:szCs w:val="24"/>
        </w:rPr>
        <w:t>aillent</w:t>
      </w:r>
      <w:r>
        <w:rPr>
          <w:szCs w:val="24"/>
        </w:rPr>
        <w:t xml:space="preserve"> </w:t>
      </w:r>
      <w:r w:rsidRPr="007F338E">
        <w:rPr>
          <w:szCs w:val="24"/>
        </w:rPr>
        <w:t>parfois</w:t>
      </w:r>
      <w:r>
        <w:rPr>
          <w:szCs w:val="24"/>
        </w:rPr>
        <w:t xml:space="preserve"> </w:t>
      </w:r>
      <w:r w:rsidRPr="007F338E">
        <w:rPr>
          <w:szCs w:val="24"/>
        </w:rPr>
        <w:t>jusqu’à</w:t>
      </w:r>
      <w:r>
        <w:rPr>
          <w:szCs w:val="24"/>
        </w:rPr>
        <w:t xml:space="preserve"> </w:t>
      </w:r>
      <w:r w:rsidRPr="007F338E">
        <w:rPr>
          <w:szCs w:val="24"/>
        </w:rPr>
        <w:t>proposer</w:t>
      </w:r>
      <w:r>
        <w:rPr>
          <w:szCs w:val="24"/>
        </w:rPr>
        <w:t xml:space="preserve"> </w:t>
      </w:r>
      <w:r w:rsidRPr="007F338E">
        <w:rPr>
          <w:szCs w:val="24"/>
        </w:rPr>
        <w:t>de</w:t>
      </w:r>
      <w:r>
        <w:rPr>
          <w:szCs w:val="24"/>
        </w:rPr>
        <w:t xml:space="preserve"> </w:t>
      </w:r>
      <w:r w:rsidRPr="007F338E">
        <w:rPr>
          <w:szCs w:val="24"/>
        </w:rPr>
        <w:t>remplacer</w:t>
      </w:r>
      <w:r>
        <w:rPr>
          <w:szCs w:val="24"/>
        </w:rPr>
        <w:t xml:space="preserve"> </w:t>
      </w:r>
      <w:r w:rsidRPr="007F338E">
        <w:rPr>
          <w:szCs w:val="24"/>
        </w:rPr>
        <w:t>les</w:t>
      </w:r>
      <w:r>
        <w:rPr>
          <w:szCs w:val="24"/>
        </w:rPr>
        <w:t xml:space="preserve"> </w:t>
      </w:r>
      <w:r w:rsidRPr="007F338E">
        <w:rPr>
          <w:szCs w:val="24"/>
        </w:rPr>
        <w:t>modèles</w:t>
      </w:r>
      <w:r>
        <w:rPr>
          <w:szCs w:val="24"/>
        </w:rPr>
        <w:t xml:space="preserve"> </w:t>
      </w:r>
      <w:r w:rsidRPr="007F338E">
        <w:rPr>
          <w:szCs w:val="24"/>
        </w:rPr>
        <w:t>classiques</w:t>
      </w:r>
      <w:r>
        <w:rPr>
          <w:szCs w:val="24"/>
        </w:rPr>
        <w:t xml:space="preserve"> </w:t>
      </w:r>
      <w:r w:rsidRPr="007F338E">
        <w:rPr>
          <w:szCs w:val="24"/>
        </w:rPr>
        <w:t>de</w:t>
      </w:r>
      <w:r>
        <w:rPr>
          <w:szCs w:val="24"/>
        </w:rPr>
        <w:t xml:space="preserve"> </w:t>
      </w:r>
      <w:r w:rsidRPr="007F338E">
        <w:rPr>
          <w:szCs w:val="24"/>
        </w:rPr>
        <w:t>l’</w:t>
      </w:r>
      <w:r w:rsidRPr="007F338E">
        <w:rPr>
          <w:i/>
          <w:szCs w:val="24"/>
        </w:rPr>
        <w:t>homo</w:t>
      </w:r>
      <w:r>
        <w:rPr>
          <w:i/>
          <w:szCs w:val="24"/>
        </w:rPr>
        <w:t xml:space="preserve"> </w:t>
      </w:r>
      <w:r w:rsidRPr="007F338E">
        <w:rPr>
          <w:i/>
          <w:szCs w:val="24"/>
        </w:rPr>
        <w:t>œconomicus</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l’</w:t>
      </w:r>
      <w:r w:rsidRPr="007F338E">
        <w:rPr>
          <w:i/>
          <w:szCs w:val="24"/>
        </w:rPr>
        <w:t>homo</w:t>
      </w:r>
      <w:r>
        <w:rPr>
          <w:i/>
          <w:szCs w:val="24"/>
        </w:rPr>
        <w:t xml:space="preserve"> </w:t>
      </w:r>
      <w:r w:rsidRPr="007F338E">
        <w:rPr>
          <w:i/>
          <w:szCs w:val="24"/>
        </w:rPr>
        <w:t>sociologicus</w:t>
      </w:r>
      <w:r>
        <w:rPr>
          <w:i/>
          <w:szCs w:val="24"/>
        </w:rPr>
        <w:t xml:space="preserve"> </w:t>
      </w:r>
      <w:r w:rsidRPr="007F338E">
        <w:rPr>
          <w:szCs w:val="24"/>
        </w:rPr>
        <w:t>par</w:t>
      </w:r>
      <w:r>
        <w:rPr>
          <w:szCs w:val="24"/>
        </w:rPr>
        <w:t xml:space="preserve"> </w:t>
      </w:r>
      <w:r w:rsidRPr="007F338E">
        <w:rPr>
          <w:szCs w:val="24"/>
        </w:rPr>
        <w:t>celui</w:t>
      </w:r>
      <w:r>
        <w:rPr>
          <w:szCs w:val="24"/>
        </w:rPr>
        <w:t xml:space="preserve"> </w:t>
      </w:r>
      <w:r w:rsidRPr="007F338E">
        <w:rPr>
          <w:szCs w:val="24"/>
        </w:rPr>
        <w:t>de</w:t>
      </w:r>
      <w:r>
        <w:rPr>
          <w:szCs w:val="24"/>
        </w:rPr>
        <w:t xml:space="preserve"> </w:t>
      </w:r>
      <w:r w:rsidRPr="007F338E">
        <w:rPr>
          <w:szCs w:val="24"/>
        </w:rPr>
        <w:t>l’</w:t>
      </w:r>
      <w:r w:rsidRPr="007F338E">
        <w:rPr>
          <w:i/>
          <w:szCs w:val="24"/>
        </w:rPr>
        <w:t>homme</w:t>
      </w:r>
      <w:r>
        <w:rPr>
          <w:i/>
          <w:szCs w:val="24"/>
        </w:rPr>
        <w:t xml:space="preserve"> </w:t>
      </w:r>
      <w:r w:rsidRPr="007F338E">
        <w:rPr>
          <w:i/>
          <w:szCs w:val="24"/>
        </w:rPr>
        <w:t>neuronal</w:t>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Mais</w:t>
      </w:r>
      <w:r>
        <w:rPr>
          <w:szCs w:val="24"/>
        </w:rPr>
        <w:t xml:space="preserve"> </w:t>
      </w:r>
      <w:r w:rsidRPr="007F338E">
        <w:rPr>
          <w:szCs w:val="24"/>
        </w:rPr>
        <w:t>les</w:t>
      </w:r>
      <w:r>
        <w:rPr>
          <w:szCs w:val="24"/>
        </w:rPr>
        <w:t xml:space="preserve"> </w:t>
      </w:r>
      <w:r w:rsidRPr="007F338E">
        <w:rPr>
          <w:szCs w:val="24"/>
        </w:rPr>
        <w:t>progrès</w:t>
      </w:r>
      <w:r>
        <w:rPr>
          <w:szCs w:val="24"/>
        </w:rPr>
        <w:t xml:space="preserve"> </w:t>
      </w:r>
      <w:r w:rsidRPr="007F338E">
        <w:rPr>
          <w:szCs w:val="24"/>
        </w:rPr>
        <w:t>des</w:t>
      </w:r>
      <w:r>
        <w:rPr>
          <w:szCs w:val="24"/>
        </w:rPr>
        <w:t xml:space="preserve"> </w:t>
      </w:r>
      <w:r w:rsidRPr="007F338E">
        <w:rPr>
          <w:szCs w:val="24"/>
        </w:rPr>
        <w:t>neurosciences</w:t>
      </w:r>
      <w:r>
        <w:rPr>
          <w:szCs w:val="24"/>
        </w:rPr>
        <w:t xml:space="preserve"> </w:t>
      </w:r>
      <w:r w:rsidRPr="007F338E">
        <w:rPr>
          <w:szCs w:val="24"/>
        </w:rPr>
        <w:t>n’entament</w:t>
      </w:r>
      <w:r>
        <w:rPr>
          <w:szCs w:val="24"/>
        </w:rPr>
        <w:t xml:space="preserve"> </w:t>
      </w:r>
      <w:r w:rsidRPr="007F338E">
        <w:rPr>
          <w:szCs w:val="24"/>
        </w:rPr>
        <w:t>en</w:t>
      </w:r>
      <w:r>
        <w:rPr>
          <w:szCs w:val="24"/>
        </w:rPr>
        <w:t xml:space="preserve"> </w:t>
      </w:r>
      <w:r w:rsidRPr="007F338E">
        <w:rPr>
          <w:szCs w:val="24"/>
        </w:rPr>
        <w:t>aucune</w:t>
      </w:r>
      <w:r>
        <w:rPr>
          <w:szCs w:val="24"/>
        </w:rPr>
        <w:t xml:space="preserve"> </w:t>
      </w:r>
      <w:r w:rsidRPr="007F338E">
        <w:rPr>
          <w:szCs w:val="24"/>
        </w:rPr>
        <w:t>façon</w:t>
      </w:r>
      <w:r>
        <w:rPr>
          <w:szCs w:val="24"/>
        </w:rPr>
        <w:t xml:space="preserve"> </w:t>
      </w:r>
      <w:r w:rsidRPr="007F338E">
        <w:rPr>
          <w:szCs w:val="24"/>
        </w:rPr>
        <w:t>l’autonomie</w:t>
      </w:r>
      <w:r>
        <w:rPr>
          <w:szCs w:val="24"/>
        </w:rPr>
        <w:t xml:space="preserve"> </w:t>
      </w:r>
      <w:r w:rsidRPr="007F338E">
        <w:rPr>
          <w:szCs w:val="24"/>
        </w:rPr>
        <w:t>du</w:t>
      </w:r>
      <w:r>
        <w:rPr>
          <w:szCs w:val="24"/>
        </w:rPr>
        <w:t xml:space="preserve"> </w:t>
      </w:r>
      <w:r w:rsidRPr="007F338E">
        <w:rPr>
          <w:szCs w:val="24"/>
        </w:rPr>
        <w:t>programme</w:t>
      </w:r>
      <w:r>
        <w:rPr>
          <w:szCs w:val="24"/>
        </w:rPr>
        <w:t xml:space="preserve"> </w:t>
      </w:r>
      <w:r w:rsidRPr="007F338E">
        <w:rPr>
          <w:szCs w:val="24"/>
        </w:rPr>
        <w:t>fondé</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postulat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causes</w:t>
      </w:r>
      <w:r>
        <w:rPr>
          <w:szCs w:val="24"/>
        </w:rPr>
        <w:t xml:space="preserve"> </w:t>
      </w:r>
      <w:r w:rsidRPr="007F338E">
        <w:rPr>
          <w:szCs w:val="24"/>
        </w:rPr>
        <w:t>ult</w:t>
      </w:r>
      <w:r w:rsidRPr="007F338E">
        <w:rPr>
          <w:szCs w:val="24"/>
        </w:rPr>
        <w:t>i</w:t>
      </w:r>
      <w:r w:rsidRPr="007F338E">
        <w:rPr>
          <w:szCs w:val="24"/>
        </w:rPr>
        <w:t>mes</w:t>
      </w:r>
      <w:r>
        <w:rPr>
          <w:szCs w:val="24"/>
        </w:rPr>
        <w:t xml:space="preserve"> </w:t>
      </w:r>
      <w:r w:rsidRPr="007F338E">
        <w:rPr>
          <w:szCs w:val="24"/>
        </w:rPr>
        <w:t>d’un</w:t>
      </w:r>
      <w:r>
        <w:rPr>
          <w:szCs w:val="24"/>
        </w:rPr>
        <w:t xml:space="preserve"> </w:t>
      </w:r>
      <w:r w:rsidRPr="007F338E">
        <w:rPr>
          <w:szCs w:val="24"/>
        </w:rPr>
        <w:t>phénomène</w:t>
      </w:r>
      <w:r>
        <w:rPr>
          <w:szCs w:val="24"/>
        </w:rPr>
        <w:t xml:space="preserve"> </w:t>
      </w:r>
      <w:r w:rsidRPr="007F338E">
        <w:rPr>
          <w:szCs w:val="24"/>
        </w:rPr>
        <w:t>social</w:t>
      </w:r>
      <w:r>
        <w:rPr>
          <w:szCs w:val="24"/>
        </w:rPr>
        <w:t xml:space="preserve"> </w:t>
      </w:r>
      <w:r w:rsidRPr="007F338E">
        <w:rPr>
          <w:szCs w:val="24"/>
        </w:rPr>
        <w:t>sont</w:t>
      </w:r>
      <w:r>
        <w:rPr>
          <w:szCs w:val="24"/>
        </w:rPr>
        <w:t xml:space="preserve"> </w:t>
      </w:r>
      <w:r w:rsidRPr="007F338E">
        <w:rPr>
          <w:szCs w:val="24"/>
        </w:rPr>
        <w:t>à</w:t>
      </w:r>
      <w:r>
        <w:rPr>
          <w:szCs w:val="24"/>
        </w:rPr>
        <w:t xml:space="preserve"> </w:t>
      </w:r>
      <w:r w:rsidRPr="007F338E">
        <w:rPr>
          <w:szCs w:val="24"/>
        </w:rPr>
        <w:t>rechercher</w:t>
      </w:r>
      <w:r>
        <w:rPr>
          <w:szCs w:val="24"/>
        </w:rPr>
        <w:t xml:space="preserve"> </w:t>
      </w:r>
      <w:r w:rsidRPr="007F338E">
        <w:rPr>
          <w:szCs w:val="24"/>
        </w:rPr>
        <w:t>du</w:t>
      </w:r>
      <w:r>
        <w:rPr>
          <w:szCs w:val="24"/>
        </w:rPr>
        <w:t xml:space="preserve"> </w:t>
      </w:r>
      <w:r w:rsidRPr="007F338E">
        <w:rPr>
          <w:szCs w:val="24"/>
        </w:rPr>
        <w:t>côté</w:t>
      </w:r>
      <w:r>
        <w:rPr>
          <w:szCs w:val="24"/>
        </w:rPr>
        <w:t xml:space="preserve"> </w:t>
      </w:r>
      <w:r w:rsidRPr="007F338E">
        <w:rPr>
          <w:szCs w:val="24"/>
        </w:rPr>
        <w:t>des</w:t>
      </w:r>
      <w:r>
        <w:rPr>
          <w:szCs w:val="24"/>
        </w:rPr>
        <w:t xml:space="preserve"> </w:t>
      </w:r>
      <w:r w:rsidRPr="007F338E">
        <w:rPr>
          <w:szCs w:val="24"/>
        </w:rPr>
        <w:t>motivations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en</w:t>
      </w:r>
      <w:r>
        <w:rPr>
          <w:szCs w:val="24"/>
        </w:rPr>
        <w:t xml:space="preserve"> </w:t>
      </w:r>
      <w:r w:rsidRPr="007F338E">
        <w:rPr>
          <w:szCs w:val="24"/>
        </w:rPr>
        <w:t>principe</w:t>
      </w:r>
      <w:r>
        <w:rPr>
          <w:szCs w:val="24"/>
        </w:rPr>
        <w:t xml:space="preserve"> </w:t>
      </w:r>
      <w:r w:rsidRPr="007F338E">
        <w:rPr>
          <w:szCs w:val="24"/>
        </w:rPr>
        <w:t>compréhensibles</w:t>
      </w:r>
      <w:r>
        <w:rPr>
          <w:szCs w:val="24"/>
        </w:rPr>
        <w:t xml:space="preserve"> </w:t>
      </w:r>
      <w:r w:rsidRPr="007F338E">
        <w:rPr>
          <w:szCs w:val="24"/>
        </w:rPr>
        <w:t>auxquelles</w:t>
      </w:r>
      <w:r>
        <w:rPr>
          <w:szCs w:val="24"/>
        </w:rPr>
        <w:t xml:space="preserve"> </w:t>
      </w:r>
      <w:r w:rsidRPr="007F338E">
        <w:rPr>
          <w:szCs w:val="24"/>
        </w:rPr>
        <w:t>ont</w:t>
      </w:r>
      <w:r>
        <w:rPr>
          <w:szCs w:val="24"/>
        </w:rPr>
        <w:t xml:space="preserve"> </w:t>
      </w:r>
      <w:r w:rsidRPr="007F338E">
        <w:rPr>
          <w:szCs w:val="24"/>
        </w:rPr>
        <w:t>obéi</w:t>
      </w:r>
      <w:r>
        <w:rPr>
          <w:szCs w:val="24"/>
        </w:rPr>
        <w:t xml:space="preserve"> </w:t>
      </w:r>
      <w:r w:rsidRPr="007F338E">
        <w:rPr>
          <w:szCs w:val="24"/>
        </w:rPr>
        <w:t>les</w:t>
      </w:r>
      <w:r>
        <w:rPr>
          <w:szCs w:val="24"/>
        </w:rPr>
        <w:t xml:space="preserve"> </w:t>
      </w:r>
      <w:r w:rsidRPr="007F338E">
        <w:rPr>
          <w:szCs w:val="24"/>
        </w:rPr>
        <w:t>a</w:t>
      </w:r>
      <w:r w:rsidRPr="007F338E">
        <w:rPr>
          <w:szCs w:val="24"/>
        </w:rPr>
        <w:t>c</w:t>
      </w:r>
      <w:r w:rsidRPr="007F338E">
        <w:rPr>
          <w:szCs w:val="24"/>
        </w:rPr>
        <w:t>teurs</w:t>
      </w:r>
      <w:r>
        <w:rPr>
          <w:szCs w:val="24"/>
        </w:rPr>
        <w:t xml:space="preserve"> </w:t>
      </w:r>
      <w:r w:rsidRPr="007F338E">
        <w:rPr>
          <w:szCs w:val="24"/>
        </w:rPr>
        <w:t>responsables</w:t>
      </w:r>
      <w:r>
        <w:rPr>
          <w:szCs w:val="24"/>
        </w:rPr>
        <w:t xml:space="preserve"> </w:t>
      </w:r>
      <w:r w:rsidRPr="007F338E">
        <w:rPr>
          <w:szCs w:val="24"/>
        </w:rPr>
        <w:t>du</w:t>
      </w:r>
      <w:r>
        <w:rPr>
          <w:szCs w:val="24"/>
        </w:rPr>
        <w:t xml:space="preserve"> </w:t>
      </w:r>
      <w:r w:rsidRPr="007F338E">
        <w:rPr>
          <w:szCs w:val="24"/>
        </w:rPr>
        <w:t>phénomène</w:t>
      </w:r>
      <w:r>
        <w:rPr>
          <w:szCs w:val="24"/>
        </w:rPr>
        <w:t xml:space="preserve"> </w:t>
      </w:r>
      <w:r w:rsidRPr="007F338E">
        <w:rPr>
          <w:szCs w:val="24"/>
        </w:rPr>
        <w:t>en</w:t>
      </w:r>
      <w:r>
        <w:rPr>
          <w:szCs w:val="24"/>
        </w:rPr>
        <w:t xml:space="preserve"> </w:t>
      </w:r>
      <w:r w:rsidRPr="007F338E">
        <w:rPr>
          <w:szCs w:val="24"/>
        </w:rPr>
        <w:t>question.</w:t>
      </w:r>
      <w:r>
        <w:rPr>
          <w:szCs w:val="24"/>
        </w:rPr>
        <w:t xml:space="preserve"> </w:t>
      </w:r>
      <w:r w:rsidRPr="007F338E">
        <w:rPr>
          <w:szCs w:val="24"/>
        </w:rPr>
        <w:t>Le</w:t>
      </w:r>
      <w:r>
        <w:rPr>
          <w:szCs w:val="24"/>
        </w:rPr>
        <w:t xml:space="preserve"> </w:t>
      </w:r>
      <w:r w:rsidRPr="007F338E">
        <w:rPr>
          <w:szCs w:val="24"/>
        </w:rPr>
        <w:t>sociologue</w:t>
      </w:r>
      <w:r>
        <w:rPr>
          <w:szCs w:val="24"/>
        </w:rPr>
        <w:t xml:space="preserve"> </w:t>
      </w:r>
      <w:r w:rsidRPr="007F338E">
        <w:rPr>
          <w:szCs w:val="24"/>
        </w:rPr>
        <w:t>suppose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sujets</w:t>
      </w:r>
      <w:r>
        <w:rPr>
          <w:szCs w:val="24"/>
        </w:rPr>
        <w:t xml:space="preserve"> </w:t>
      </w:r>
      <w:r w:rsidRPr="007F338E">
        <w:rPr>
          <w:szCs w:val="24"/>
        </w:rPr>
        <w:t>sociaux</w:t>
      </w:r>
      <w:r>
        <w:rPr>
          <w:szCs w:val="24"/>
        </w:rPr>
        <w:t xml:space="preserve"> </w:t>
      </w:r>
      <w:r w:rsidRPr="007F338E">
        <w:rPr>
          <w:szCs w:val="24"/>
        </w:rPr>
        <w:t>dont</w:t>
      </w:r>
      <w:r>
        <w:rPr>
          <w:szCs w:val="24"/>
        </w:rPr>
        <w:t xml:space="preserve"> </w:t>
      </w:r>
      <w:r w:rsidRPr="007F338E">
        <w:rPr>
          <w:szCs w:val="24"/>
        </w:rPr>
        <w:t>il</w:t>
      </w:r>
      <w:r>
        <w:rPr>
          <w:szCs w:val="24"/>
        </w:rPr>
        <w:t xml:space="preserve"> </w:t>
      </w:r>
      <w:r w:rsidRPr="007F338E">
        <w:rPr>
          <w:szCs w:val="24"/>
        </w:rPr>
        <w:t>traite</w:t>
      </w:r>
      <w:r>
        <w:rPr>
          <w:szCs w:val="24"/>
        </w:rPr>
        <w:t xml:space="preserve"> </w:t>
      </w:r>
      <w:r w:rsidRPr="007F338E">
        <w:rPr>
          <w:szCs w:val="24"/>
        </w:rPr>
        <w:t>ont</w:t>
      </w:r>
      <w:r>
        <w:rPr>
          <w:szCs w:val="24"/>
        </w:rPr>
        <w:t xml:space="preserve"> </w:t>
      </w:r>
      <w:r w:rsidRPr="007F338E">
        <w:rPr>
          <w:szCs w:val="24"/>
        </w:rPr>
        <w:t>un</w:t>
      </w:r>
      <w:r>
        <w:rPr>
          <w:szCs w:val="24"/>
        </w:rPr>
        <w:t xml:space="preserve"> </w:t>
      </w:r>
      <w:r w:rsidRPr="007F338E">
        <w:rPr>
          <w:szCs w:val="24"/>
        </w:rPr>
        <w:t>cerveau</w:t>
      </w:r>
      <w:r>
        <w:rPr>
          <w:szCs w:val="24"/>
        </w:rPr>
        <w:t xml:space="preserve"> </w:t>
      </w:r>
      <w:r w:rsidRPr="007F338E">
        <w:rPr>
          <w:szCs w:val="24"/>
        </w:rPr>
        <w:t>normal,</w:t>
      </w:r>
      <w:r>
        <w:rPr>
          <w:szCs w:val="24"/>
        </w:rPr>
        <w:t xml:space="preserve"> </w:t>
      </w:r>
      <w:r w:rsidRPr="007F338E">
        <w:rPr>
          <w:szCs w:val="24"/>
        </w:rPr>
        <w:t>dont</w:t>
      </w:r>
      <w:r>
        <w:rPr>
          <w:szCs w:val="24"/>
        </w:rPr>
        <w:t xml:space="preserve"> </w:t>
      </w:r>
      <w:r w:rsidRPr="007F338E">
        <w:rPr>
          <w:szCs w:val="24"/>
        </w:rPr>
        <w:t>les</w:t>
      </w:r>
      <w:r>
        <w:rPr>
          <w:szCs w:val="24"/>
        </w:rPr>
        <w:t xml:space="preserve"> </w:t>
      </w:r>
      <w:r w:rsidRPr="007F338E">
        <w:rPr>
          <w:szCs w:val="24"/>
        </w:rPr>
        <w:t>amygdales</w:t>
      </w:r>
      <w:r>
        <w:rPr>
          <w:szCs w:val="24"/>
        </w:rPr>
        <w:t xml:space="preserve"> </w:t>
      </w:r>
      <w:r w:rsidRPr="007F338E">
        <w:rPr>
          <w:szCs w:val="24"/>
        </w:rPr>
        <w:t>cérébrales</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calcifiées</w:t>
      </w:r>
      <w:r>
        <w:rPr>
          <w:szCs w:val="24"/>
        </w:rPr>
        <w:t xml:space="preserve"> </w:t>
      </w:r>
      <w:r w:rsidRPr="007F338E">
        <w:rPr>
          <w:szCs w:val="24"/>
        </w:rPr>
        <w:t>et</w:t>
      </w:r>
      <w:r>
        <w:rPr>
          <w:szCs w:val="24"/>
        </w:rPr>
        <w:t xml:space="preserve"> </w:t>
      </w:r>
      <w:r w:rsidRPr="007F338E">
        <w:rPr>
          <w:szCs w:val="24"/>
        </w:rPr>
        <w:t>dont</w:t>
      </w:r>
      <w:r>
        <w:rPr>
          <w:szCs w:val="24"/>
        </w:rPr>
        <w:t xml:space="preserve"> </w:t>
      </w:r>
      <w:r w:rsidRPr="007F338E">
        <w:rPr>
          <w:szCs w:val="24"/>
        </w:rPr>
        <w:t>le</w:t>
      </w:r>
      <w:r>
        <w:rPr>
          <w:szCs w:val="24"/>
        </w:rPr>
        <w:t xml:space="preserve"> </w:t>
      </w:r>
      <w:r w:rsidRPr="007F338E">
        <w:rPr>
          <w:szCs w:val="24"/>
        </w:rPr>
        <w:t>cortex</w:t>
      </w:r>
      <w:r>
        <w:rPr>
          <w:szCs w:val="24"/>
        </w:rPr>
        <w:t xml:space="preserve"> </w:t>
      </w:r>
      <w:r w:rsidRPr="007F338E">
        <w:rPr>
          <w:szCs w:val="24"/>
        </w:rPr>
        <w:t>frontal</w:t>
      </w:r>
      <w:r>
        <w:rPr>
          <w:szCs w:val="24"/>
        </w:rPr>
        <w:t xml:space="preserve"> </w:t>
      </w:r>
      <w:r w:rsidRPr="007F338E">
        <w:rPr>
          <w:szCs w:val="24"/>
        </w:rPr>
        <w:t>dorso-latéral</w:t>
      </w:r>
      <w:r>
        <w:rPr>
          <w:szCs w:val="24"/>
        </w:rPr>
        <w:t xml:space="preserve"> </w:t>
      </w:r>
      <w:r w:rsidRPr="007F338E">
        <w:rPr>
          <w:szCs w:val="24"/>
        </w:rPr>
        <w:t>fonctionne</w:t>
      </w:r>
      <w:r>
        <w:rPr>
          <w:szCs w:val="24"/>
        </w:rPr>
        <w:t xml:space="preserve"> </w:t>
      </w:r>
      <w:r w:rsidRPr="007F338E">
        <w:rPr>
          <w:szCs w:val="24"/>
        </w:rPr>
        <w:t>correctement.</w:t>
      </w:r>
    </w:p>
    <w:p w:rsidR="00E30456" w:rsidRPr="007F338E" w:rsidRDefault="00E30456" w:rsidP="00E30456">
      <w:pPr>
        <w:spacing w:before="120" w:after="120"/>
        <w:jc w:val="both"/>
        <w:rPr>
          <w:szCs w:val="24"/>
        </w:rPr>
      </w:pPr>
      <w:r w:rsidRPr="007F338E">
        <w:rPr>
          <w:szCs w:val="24"/>
        </w:rPr>
        <w:t>Ces</w:t>
      </w:r>
      <w:r>
        <w:rPr>
          <w:szCs w:val="24"/>
        </w:rPr>
        <w:t xml:space="preserve"> </w:t>
      </w:r>
      <w:r w:rsidRPr="007F338E">
        <w:rPr>
          <w:szCs w:val="24"/>
        </w:rPr>
        <w:t>précisions</w:t>
      </w:r>
      <w:r>
        <w:rPr>
          <w:szCs w:val="24"/>
        </w:rPr>
        <w:t xml:space="preserve"> </w:t>
      </w:r>
      <w:r w:rsidRPr="007F338E">
        <w:rPr>
          <w:szCs w:val="24"/>
        </w:rPr>
        <w:t>clarifient</w:t>
      </w:r>
      <w:r>
        <w:rPr>
          <w:szCs w:val="24"/>
        </w:rPr>
        <w:t xml:space="preserve"> </w:t>
      </w:r>
      <w:r w:rsidRPr="007F338E">
        <w:rPr>
          <w:szCs w:val="24"/>
        </w:rPr>
        <w:t>les</w:t>
      </w:r>
      <w:r>
        <w:rPr>
          <w:szCs w:val="24"/>
        </w:rPr>
        <w:t xml:space="preserve"> </w:t>
      </w:r>
      <w:r w:rsidRPr="007F338E">
        <w:rPr>
          <w:szCs w:val="24"/>
        </w:rPr>
        <w:t>discussions</w:t>
      </w:r>
      <w:r>
        <w:rPr>
          <w:szCs w:val="24"/>
        </w:rPr>
        <w:t xml:space="preserve"> </w:t>
      </w:r>
      <w:r w:rsidRPr="007F338E">
        <w:rPr>
          <w:szCs w:val="24"/>
        </w:rPr>
        <w:t>qui</w:t>
      </w:r>
      <w:r>
        <w:rPr>
          <w:szCs w:val="24"/>
        </w:rPr>
        <w:t xml:space="preserve"> </w:t>
      </w:r>
      <w:r w:rsidRPr="007F338E">
        <w:rPr>
          <w:szCs w:val="24"/>
        </w:rPr>
        <w:t>réapparaissent</w:t>
      </w:r>
      <w:r>
        <w:rPr>
          <w:szCs w:val="24"/>
        </w:rPr>
        <w:t xml:space="preserve"> </w:t>
      </w:r>
      <w:r w:rsidRPr="007F338E">
        <w:rPr>
          <w:szCs w:val="24"/>
        </w:rPr>
        <w:t>a</w:t>
      </w:r>
      <w:r w:rsidRPr="007F338E">
        <w:rPr>
          <w:szCs w:val="24"/>
        </w:rPr>
        <w:t>u</w:t>
      </w:r>
      <w:r w:rsidRPr="007F338E">
        <w:rPr>
          <w:szCs w:val="24"/>
        </w:rPr>
        <w:t>jourd’hui</w:t>
      </w:r>
      <w:r>
        <w:rPr>
          <w:szCs w:val="24"/>
        </w:rPr>
        <w:t xml:space="preserve"> </w:t>
      </w:r>
      <w:r w:rsidRPr="007F338E">
        <w:rPr>
          <w:szCs w:val="24"/>
        </w:rPr>
        <w:t>en</w:t>
      </w:r>
      <w:r>
        <w:rPr>
          <w:szCs w:val="24"/>
        </w:rPr>
        <w:t xml:space="preserve"> </w:t>
      </w:r>
      <w:r w:rsidRPr="007F338E">
        <w:rPr>
          <w:szCs w:val="24"/>
        </w:rPr>
        <w:t>marge</w:t>
      </w:r>
      <w:r>
        <w:rPr>
          <w:szCs w:val="24"/>
        </w:rPr>
        <w:t xml:space="preserve"> </w:t>
      </w:r>
      <w:r w:rsidRPr="007F338E">
        <w:rPr>
          <w:szCs w:val="24"/>
        </w:rPr>
        <w:t>de</w:t>
      </w:r>
      <w:r>
        <w:rPr>
          <w:szCs w:val="24"/>
        </w:rPr>
        <w:t xml:space="preserve"> </w:t>
      </w:r>
      <w:r w:rsidRPr="007F338E">
        <w:rPr>
          <w:szCs w:val="24"/>
        </w:rPr>
        <w:t>l’essor</w:t>
      </w:r>
      <w:r>
        <w:rPr>
          <w:szCs w:val="24"/>
        </w:rPr>
        <w:t xml:space="preserve"> </w:t>
      </w:r>
      <w:r w:rsidRPr="007F338E">
        <w:rPr>
          <w:szCs w:val="24"/>
        </w:rPr>
        <w:t>des</w:t>
      </w:r>
      <w:r>
        <w:rPr>
          <w:szCs w:val="24"/>
        </w:rPr>
        <w:t xml:space="preserve"> </w:t>
      </w:r>
      <w:r w:rsidRPr="007F338E">
        <w:rPr>
          <w:szCs w:val="24"/>
        </w:rPr>
        <w:t>neurosciences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vénérable</w:t>
      </w:r>
      <w:r>
        <w:rPr>
          <w:szCs w:val="24"/>
        </w:rPr>
        <w:t xml:space="preserve"> </w:t>
      </w:r>
      <w:r w:rsidRPr="007F338E">
        <w:rPr>
          <w:szCs w:val="24"/>
        </w:rPr>
        <w:t>que</w:t>
      </w:r>
      <w:r w:rsidRPr="007F338E">
        <w:rPr>
          <w:szCs w:val="24"/>
        </w:rPr>
        <w:t>s</w:t>
      </w:r>
      <w:r w:rsidRPr="007F338E">
        <w:rPr>
          <w:szCs w:val="24"/>
        </w:rPr>
        <w:t>tion</w:t>
      </w:r>
      <w:r>
        <w:rPr>
          <w:szCs w:val="24"/>
        </w:rPr>
        <w:t xml:space="preserve"> </w:t>
      </w:r>
      <w:r w:rsidRPr="007F338E">
        <w:rPr>
          <w:szCs w:val="24"/>
        </w:rPr>
        <w:t>de</w:t>
      </w:r>
      <w:r>
        <w:rPr>
          <w:szCs w:val="24"/>
        </w:rPr>
        <w:t xml:space="preserve"> </w:t>
      </w:r>
      <w:r w:rsidRPr="007F338E">
        <w:rPr>
          <w:szCs w:val="24"/>
        </w:rPr>
        <w:t>savoir</w:t>
      </w:r>
      <w:r>
        <w:rPr>
          <w:szCs w:val="24"/>
        </w:rPr>
        <w:t xml:space="preserve"> </w:t>
      </w:r>
      <w:r w:rsidRPr="007F338E">
        <w:rPr>
          <w:szCs w:val="24"/>
        </w:rPr>
        <w:t>s’il</w:t>
      </w:r>
      <w:r>
        <w:rPr>
          <w:szCs w:val="24"/>
        </w:rPr>
        <w:t xml:space="preserve"> </w:t>
      </w:r>
      <w:r w:rsidRPr="007F338E">
        <w:rPr>
          <w:szCs w:val="24"/>
        </w:rPr>
        <w:t>faut</w:t>
      </w:r>
      <w:r>
        <w:rPr>
          <w:szCs w:val="24"/>
        </w:rPr>
        <w:t xml:space="preserve"> </w:t>
      </w:r>
      <w:r w:rsidRPr="007F338E">
        <w:rPr>
          <w:szCs w:val="24"/>
        </w:rPr>
        <w:t>adopter</w:t>
      </w:r>
      <w:r>
        <w:rPr>
          <w:szCs w:val="24"/>
        </w:rPr>
        <w:t xml:space="preserve"> </w:t>
      </w:r>
      <w:r w:rsidRPr="007F338E">
        <w:rPr>
          <w:szCs w:val="24"/>
        </w:rPr>
        <w:t>une</w:t>
      </w:r>
      <w:r>
        <w:rPr>
          <w:szCs w:val="24"/>
        </w:rPr>
        <w:t xml:space="preserve"> </w:t>
      </w:r>
      <w:r w:rsidRPr="007F338E">
        <w:rPr>
          <w:szCs w:val="24"/>
        </w:rPr>
        <w:t>conception</w:t>
      </w:r>
      <w:r>
        <w:rPr>
          <w:szCs w:val="24"/>
        </w:rPr>
        <w:t xml:space="preserve"> </w:t>
      </w:r>
      <w:r w:rsidRPr="007F338E">
        <w:rPr>
          <w:szCs w:val="24"/>
        </w:rPr>
        <w:t>moniste</w:t>
      </w:r>
      <w:r>
        <w:rPr>
          <w:szCs w:val="24"/>
        </w:rPr>
        <w:t xml:space="preserve"> </w:t>
      </w:r>
      <w:r w:rsidRPr="007F338E">
        <w:rPr>
          <w:szCs w:val="24"/>
        </w:rPr>
        <w:t>ou</w:t>
      </w:r>
      <w:r>
        <w:rPr>
          <w:szCs w:val="24"/>
        </w:rPr>
        <w:t xml:space="preserve"> </w:t>
      </w:r>
      <w:r w:rsidRPr="007F338E">
        <w:rPr>
          <w:szCs w:val="24"/>
        </w:rPr>
        <w:t>dualiste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entre</w:t>
      </w:r>
      <w:r>
        <w:rPr>
          <w:szCs w:val="24"/>
        </w:rPr>
        <w:t xml:space="preserve"> </w:t>
      </w:r>
      <w:r w:rsidRPr="007F338E">
        <w:rPr>
          <w:szCs w:val="24"/>
        </w:rPr>
        <w:t>l’âme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corps.</w:t>
      </w:r>
      <w:r>
        <w:rPr>
          <w:szCs w:val="24"/>
        </w:rPr>
        <w:t xml:space="preserve"> </w:t>
      </w:r>
      <w:r w:rsidRPr="007F338E">
        <w:rPr>
          <w:szCs w:val="24"/>
        </w:rPr>
        <w:t>Traduite</w:t>
      </w:r>
      <w:r>
        <w:rPr>
          <w:szCs w:val="24"/>
        </w:rPr>
        <w:t xml:space="preserve"> </w:t>
      </w:r>
      <w:r w:rsidRPr="007F338E">
        <w:rPr>
          <w:szCs w:val="24"/>
        </w:rPr>
        <w:t>en</w:t>
      </w:r>
      <w:r>
        <w:rPr>
          <w:szCs w:val="24"/>
        </w:rPr>
        <w:t xml:space="preserve"> </w:t>
      </w:r>
      <w:r w:rsidRPr="007F338E">
        <w:rPr>
          <w:szCs w:val="24"/>
        </w:rPr>
        <w:t>termes</w:t>
      </w:r>
      <w:r>
        <w:rPr>
          <w:szCs w:val="24"/>
        </w:rPr>
        <w:t xml:space="preserve"> </w:t>
      </w:r>
      <w:r w:rsidRPr="007F338E">
        <w:rPr>
          <w:szCs w:val="24"/>
        </w:rPr>
        <w:t>modernes,</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revient</w:t>
      </w:r>
      <w:r>
        <w:rPr>
          <w:szCs w:val="24"/>
        </w:rPr>
        <w:t xml:space="preserve"> </w:t>
      </w:r>
      <w:r w:rsidRPr="007F338E">
        <w:rPr>
          <w:szCs w:val="24"/>
        </w:rPr>
        <w:t>à</w:t>
      </w:r>
      <w:r>
        <w:rPr>
          <w:szCs w:val="24"/>
        </w:rPr>
        <w:t xml:space="preserve"> </w:t>
      </w:r>
      <w:r w:rsidRPr="007F338E">
        <w:rPr>
          <w:szCs w:val="24"/>
        </w:rPr>
        <w:t>se</w:t>
      </w:r>
      <w:r>
        <w:rPr>
          <w:szCs w:val="24"/>
        </w:rPr>
        <w:t xml:space="preserve"> </w:t>
      </w:r>
      <w:r w:rsidRPr="007F338E">
        <w:rPr>
          <w:szCs w:val="24"/>
        </w:rPr>
        <w:t>demander</w:t>
      </w:r>
      <w:r>
        <w:rPr>
          <w:szCs w:val="24"/>
        </w:rPr>
        <w:t xml:space="preserve"> </w:t>
      </w:r>
      <w:r w:rsidRPr="007F338E">
        <w:rPr>
          <w:szCs w:val="24"/>
        </w:rPr>
        <w:t>si</w:t>
      </w:r>
      <w:r>
        <w:rPr>
          <w:szCs w:val="24"/>
        </w:rPr>
        <w:t xml:space="preserve"> </w:t>
      </w:r>
      <w:r w:rsidRPr="007F338E">
        <w:rPr>
          <w:szCs w:val="24"/>
        </w:rPr>
        <w:t>un</w:t>
      </w:r>
      <w:r>
        <w:rPr>
          <w:szCs w:val="24"/>
        </w:rPr>
        <w:t xml:space="preserve"> </w:t>
      </w:r>
      <w:r w:rsidRPr="007F338E">
        <w:rPr>
          <w:szCs w:val="24"/>
        </w:rPr>
        <w:t>programme</w:t>
      </w:r>
      <w:r>
        <w:rPr>
          <w:szCs w:val="24"/>
        </w:rPr>
        <w:t xml:space="preserve"> </w:t>
      </w:r>
      <w:r w:rsidRPr="007F338E">
        <w:rPr>
          <w:szCs w:val="24"/>
        </w:rPr>
        <w:t>d’explication</w:t>
      </w:r>
      <w:r>
        <w:rPr>
          <w:szCs w:val="24"/>
        </w:rPr>
        <w:t xml:space="preserve"> </w:t>
      </w:r>
      <w:r w:rsidRPr="007F338E">
        <w:rPr>
          <w:szCs w:val="24"/>
        </w:rPr>
        <w:t>des</w:t>
      </w:r>
      <w:r>
        <w:rPr>
          <w:szCs w:val="24"/>
        </w:rPr>
        <w:t xml:space="preserve"> </w:t>
      </w:r>
      <w:r w:rsidRPr="007F338E">
        <w:rPr>
          <w:szCs w:val="24"/>
        </w:rPr>
        <w:t>comportements</w:t>
      </w:r>
      <w:r>
        <w:rPr>
          <w:szCs w:val="24"/>
        </w:rPr>
        <w:t xml:space="preserve"> </w:t>
      </w:r>
      <w:r w:rsidRPr="007F338E">
        <w:rPr>
          <w:szCs w:val="24"/>
        </w:rPr>
        <w:t>humains</w:t>
      </w:r>
      <w:r>
        <w:rPr>
          <w:szCs w:val="24"/>
        </w:rPr>
        <w:t xml:space="preserve"> </w:t>
      </w:r>
      <w:r w:rsidRPr="007F338E">
        <w:rPr>
          <w:szCs w:val="24"/>
        </w:rPr>
        <w:t>s’affirmant</w:t>
      </w:r>
      <w:r>
        <w:rPr>
          <w:szCs w:val="24"/>
        </w:rPr>
        <w:t xml:space="preserve"> </w:t>
      </w:r>
      <w:r w:rsidRPr="007F338E">
        <w:rPr>
          <w:szCs w:val="24"/>
        </w:rPr>
        <w:t>comme</w:t>
      </w:r>
      <w:r>
        <w:rPr>
          <w:szCs w:val="24"/>
        </w:rPr>
        <w:t xml:space="preserve"> </w:t>
      </w:r>
      <w:r w:rsidRPr="007F338E">
        <w:rPr>
          <w:szCs w:val="24"/>
        </w:rPr>
        <w:t>autonome</w:t>
      </w:r>
      <w:r>
        <w:rPr>
          <w:szCs w:val="24"/>
        </w:rPr>
        <w:t xml:space="preserve"> </w:t>
      </w:r>
      <w:r w:rsidRPr="007F338E">
        <w:rPr>
          <w:szCs w:val="24"/>
        </w:rPr>
        <w:t>par</w:t>
      </w:r>
      <w:r>
        <w:rPr>
          <w:szCs w:val="24"/>
        </w:rPr>
        <w:t xml:space="preserve"> </w:t>
      </w:r>
      <w:r w:rsidRPr="007F338E">
        <w:rPr>
          <w:szCs w:val="24"/>
        </w:rPr>
        <w:t>rapport</w:t>
      </w:r>
      <w:r>
        <w:rPr>
          <w:szCs w:val="24"/>
        </w:rPr>
        <w:t xml:space="preserve"> </w:t>
      </w:r>
      <w:r w:rsidRPr="007F338E">
        <w:rPr>
          <w:szCs w:val="24"/>
        </w:rPr>
        <w:t>aux</w:t>
      </w:r>
      <w:r>
        <w:rPr>
          <w:szCs w:val="24"/>
        </w:rPr>
        <w:t xml:space="preserve"> </w:t>
      </w:r>
      <w:r w:rsidRPr="007F338E">
        <w:rPr>
          <w:szCs w:val="24"/>
        </w:rPr>
        <w:t>neurosciences</w:t>
      </w:r>
      <w:r>
        <w:rPr>
          <w:szCs w:val="24"/>
        </w:rPr>
        <w:t xml:space="preserve"> </w:t>
      </w:r>
      <w:r w:rsidRPr="007F338E">
        <w:rPr>
          <w:szCs w:val="24"/>
        </w:rPr>
        <w:t>est</w:t>
      </w:r>
      <w:r>
        <w:rPr>
          <w:szCs w:val="24"/>
        </w:rPr>
        <w:t xml:space="preserve"> </w:t>
      </w:r>
      <w:r w:rsidRPr="007F338E">
        <w:rPr>
          <w:szCs w:val="24"/>
        </w:rPr>
        <w:t>légitime</w:t>
      </w:r>
      <w:r>
        <w:rPr>
          <w:szCs w:val="24"/>
        </w:rPr>
        <w:t> </w:t>
      </w:r>
      <w:r w:rsidRPr="007F338E">
        <w:rPr>
          <w:rStyle w:val="Appelnotedebasdep"/>
          <w:szCs w:val="24"/>
        </w:rPr>
        <w:footnoteReference w:id="25"/>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mode</w:t>
      </w:r>
      <w:r>
        <w:rPr>
          <w:szCs w:val="24"/>
        </w:rPr>
        <w:t xml:space="preserve"> </w:t>
      </w:r>
      <w:r w:rsidRPr="007F338E">
        <w:rPr>
          <w:szCs w:val="24"/>
        </w:rPr>
        <w:t>est</w:t>
      </w:r>
      <w:r>
        <w:rPr>
          <w:szCs w:val="24"/>
        </w:rPr>
        <w:t xml:space="preserve"> </w:t>
      </w:r>
      <w:r w:rsidRPr="007F338E">
        <w:rPr>
          <w:szCs w:val="24"/>
        </w:rPr>
        <w:t>aujourd’hui</w:t>
      </w:r>
      <w:r>
        <w:rPr>
          <w:szCs w:val="24"/>
        </w:rPr>
        <w:t xml:space="preserve"> </w:t>
      </w:r>
      <w:r w:rsidRPr="007F338E">
        <w:rPr>
          <w:szCs w:val="24"/>
        </w:rPr>
        <w:t>au</w:t>
      </w:r>
      <w:r>
        <w:rPr>
          <w:szCs w:val="24"/>
        </w:rPr>
        <w:t xml:space="preserve"> </w:t>
      </w:r>
      <w:r w:rsidRPr="007F338E">
        <w:rPr>
          <w:szCs w:val="24"/>
        </w:rPr>
        <w:t>monisme</w:t>
      </w:r>
      <w:r>
        <w:rPr>
          <w:szCs w:val="24"/>
        </w:rPr>
        <w:t xml:space="preserve"> : </w:t>
      </w:r>
      <w:r w:rsidRPr="007F338E">
        <w:rPr>
          <w:szCs w:val="24"/>
        </w:rPr>
        <w:t>elle</w:t>
      </w:r>
      <w:r>
        <w:rPr>
          <w:szCs w:val="24"/>
        </w:rPr>
        <w:t xml:space="preserve"> </w:t>
      </w:r>
      <w:r w:rsidRPr="007F338E">
        <w:rPr>
          <w:szCs w:val="24"/>
        </w:rPr>
        <w:t>veut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actions,</w:t>
      </w:r>
      <w:r>
        <w:rPr>
          <w:szCs w:val="24"/>
        </w:rPr>
        <w:t xml:space="preserve"> </w:t>
      </w:r>
      <w:r w:rsidRPr="007F338E">
        <w:rPr>
          <w:szCs w:val="24"/>
        </w:rPr>
        <w:t>les</w:t>
      </w:r>
      <w:r>
        <w:rPr>
          <w:szCs w:val="24"/>
        </w:rPr>
        <w:t xml:space="preserve"> </w:t>
      </w:r>
      <w:r w:rsidRPr="007F338E">
        <w:rPr>
          <w:szCs w:val="24"/>
        </w:rPr>
        <w:t>croyances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attitudes</w:t>
      </w:r>
      <w:r>
        <w:rPr>
          <w:szCs w:val="24"/>
        </w:rPr>
        <w:t xml:space="preserve"> </w:t>
      </w:r>
      <w:r w:rsidRPr="007F338E">
        <w:rPr>
          <w:szCs w:val="24"/>
        </w:rPr>
        <w:t>de</w:t>
      </w:r>
      <w:r>
        <w:rPr>
          <w:szCs w:val="24"/>
        </w:rPr>
        <w:t xml:space="preserve"> </w:t>
      </w:r>
      <w:r w:rsidRPr="007F338E">
        <w:rPr>
          <w:szCs w:val="24"/>
        </w:rPr>
        <w:t>l’être</w:t>
      </w:r>
      <w:r>
        <w:rPr>
          <w:szCs w:val="24"/>
        </w:rPr>
        <w:t xml:space="preserve"> </w:t>
      </w:r>
      <w:r w:rsidRPr="007F338E">
        <w:rPr>
          <w:szCs w:val="24"/>
        </w:rPr>
        <w:t>humain</w:t>
      </w:r>
      <w:r>
        <w:rPr>
          <w:szCs w:val="24"/>
        </w:rPr>
        <w:t xml:space="preserve"> </w:t>
      </w:r>
      <w:r w:rsidRPr="007F338E">
        <w:rPr>
          <w:szCs w:val="24"/>
        </w:rPr>
        <w:t>soient</w:t>
      </w:r>
      <w:r>
        <w:rPr>
          <w:szCs w:val="24"/>
        </w:rPr>
        <w:t xml:space="preserve"> </w:t>
      </w:r>
      <w:r w:rsidRPr="007F338E">
        <w:rPr>
          <w:i/>
          <w:szCs w:val="24"/>
        </w:rPr>
        <w:t>expliquées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processus</w:t>
      </w:r>
      <w:r>
        <w:rPr>
          <w:szCs w:val="24"/>
        </w:rPr>
        <w:t xml:space="preserve"> </w:t>
      </w:r>
      <w:r w:rsidRPr="007F338E">
        <w:rPr>
          <w:szCs w:val="24"/>
        </w:rPr>
        <w:t>qui</w:t>
      </w:r>
      <w:r>
        <w:rPr>
          <w:szCs w:val="24"/>
        </w:rPr>
        <w:t xml:space="preserve"> </w:t>
      </w:r>
      <w:r w:rsidRPr="007F338E">
        <w:rPr>
          <w:szCs w:val="24"/>
        </w:rPr>
        <w:t>relèvent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compétence</w:t>
      </w:r>
      <w:r>
        <w:rPr>
          <w:szCs w:val="24"/>
        </w:rPr>
        <w:t xml:space="preserve"> </w:t>
      </w:r>
      <w:r w:rsidRPr="007F338E">
        <w:rPr>
          <w:szCs w:val="24"/>
        </w:rPr>
        <w:t>des</w:t>
      </w:r>
      <w:r>
        <w:rPr>
          <w:szCs w:val="24"/>
        </w:rPr>
        <w:t xml:space="preserve"> </w:t>
      </w:r>
      <w:r w:rsidRPr="007F338E">
        <w:rPr>
          <w:szCs w:val="24"/>
        </w:rPr>
        <w:t>neurosciences</w:t>
      </w:r>
      <w:r>
        <w:rPr>
          <w:szCs w:val="24"/>
        </w:rPr>
        <w:t xml:space="preserve"> </w:t>
      </w:r>
      <w:r w:rsidRPr="007F338E">
        <w:rPr>
          <w:szCs w:val="24"/>
        </w:rPr>
        <w:t>et</w:t>
      </w:r>
      <w:r>
        <w:rPr>
          <w:szCs w:val="24"/>
        </w:rPr>
        <w:t xml:space="preserve"> </w:t>
      </w:r>
      <w:r w:rsidRPr="007F338E">
        <w:rPr>
          <w:szCs w:val="24"/>
        </w:rPr>
        <w:t>sous-estime</w:t>
      </w:r>
      <w:r>
        <w:rPr>
          <w:szCs w:val="24"/>
        </w:rPr>
        <w:t xml:space="preserve"> </w:t>
      </w:r>
      <w:r w:rsidRPr="007F338E">
        <w:rPr>
          <w:szCs w:val="24"/>
        </w:rPr>
        <w:t>l’importance</w:t>
      </w:r>
      <w:r>
        <w:rPr>
          <w:szCs w:val="24"/>
        </w:rPr>
        <w:t xml:space="preserve"> </w:t>
      </w:r>
      <w:r w:rsidRPr="007F338E">
        <w:rPr>
          <w:szCs w:val="24"/>
        </w:rPr>
        <w:t>du</w:t>
      </w:r>
      <w:r>
        <w:rPr>
          <w:szCs w:val="24"/>
        </w:rPr>
        <w:t xml:space="preserve"> </w:t>
      </w:r>
      <w:r w:rsidRPr="007F338E">
        <w:rPr>
          <w:szCs w:val="24"/>
        </w:rPr>
        <w:t>fait</w:t>
      </w:r>
      <w:r>
        <w:rPr>
          <w:szCs w:val="24"/>
        </w:rPr>
        <w:t xml:space="preserve"> </w:t>
      </w:r>
      <w:r w:rsidRPr="007F338E">
        <w:rPr>
          <w:szCs w:val="24"/>
        </w:rPr>
        <w:t>qu’elles</w:t>
      </w:r>
      <w:r>
        <w:rPr>
          <w:szCs w:val="24"/>
        </w:rPr>
        <w:t xml:space="preserve"> </w:t>
      </w:r>
      <w:r w:rsidRPr="007F338E">
        <w:rPr>
          <w:szCs w:val="24"/>
        </w:rPr>
        <w:t>puissent</w:t>
      </w:r>
      <w:r>
        <w:rPr>
          <w:szCs w:val="24"/>
        </w:rPr>
        <w:t xml:space="preserve"> </w:t>
      </w:r>
      <w:r w:rsidRPr="007F338E">
        <w:rPr>
          <w:szCs w:val="24"/>
        </w:rPr>
        <w:t>être</w:t>
      </w:r>
      <w:r>
        <w:rPr>
          <w:szCs w:val="24"/>
        </w:rPr>
        <w:t xml:space="preserve"> </w:t>
      </w:r>
      <w:r w:rsidRPr="007F338E">
        <w:rPr>
          <w:szCs w:val="24"/>
        </w:rPr>
        <w:t>aussi</w:t>
      </w:r>
      <w:r>
        <w:rPr>
          <w:szCs w:val="24"/>
        </w:rPr>
        <w:t xml:space="preserve"> </w:t>
      </w:r>
      <w:r w:rsidRPr="007F338E">
        <w:rPr>
          <w:i/>
          <w:szCs w:val="24"/>
        </w:rPr>
        <w:t>comprises</w:t>
      </w:r>
      <w:r w:rsidRPr="007F338E">
        <w:rPr>
          <w:szCs w:val="24"/>
        </w:rPr>
        <w:t>,</w:t>
      </w:r>
      <w:r>
        <w:rPr>
          <w:szCs w:val="24"/>
        </w:rPr>
        <w:t xml:space="preserve"> </w:t>
      </w:r>
      <w:r w:rsidRPr="007F338E">
        <w:rPr>
          <w:szCs w:val="24"/>
        </w:rPr>
        <w:t>c’est-à-dire</w:t>
      </w:r>
      <w:r>
        <w:rPr>
          <w:szCs w:val="24"/>
        </w:rPr>
        <w:t xml:space="preserve"> </w:t>
      </w:r>
      <w:r w:rsidRPr="007F338E">
        <w:rPr>
          <w:szCs w:val="24"/>
        </w:rPr>
        <w:t>expliquées</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motivations</w:t>
      </w:r>
      <w:r>
        <w:rPr>
          <w:szCs w:val="24"/>
        </w:rPr>
        <w:t xml:space="preserve"> </w:t>
      </w:r>
      <w:r w:rsidRPr="007F338E">
        <w:rPr>
          <w:szCs w:val="24"/>
        </w:rPr>
        <w:t>à</w:t>
      </w:r>
      <w:r>
        <w:rPr>
          <w:szCs w:val="24"/>
        </w:rPr>
        <w:t xml:space="preserve"> </w:t>
      </w:r>
      <w:r w:rsidRPr="007F338E">
        <w:rPr>
          <w:szCs w:val="24"/>
        </w:rPr>
        <w:t>l’exclusion</w:t>
      </w:r>
      <w:r>
        <w:rPr>
          <w:szCs w:val="24"/>
        </w:rPr>
        <w:t xml:space="preserve"> </w:t>
      </w:r>
      <w:r w:rsidRPr="007F338E">
        <w:rPr>
          <w:szCs w:val="24"/>
        </w:rPr>
        <w:t>d’autres</w:t>
      </w:r>
      <w:r>
        <w:rPr>
          <w:szCs w:val="24"/>
        </w:rPr>
        <w:t xml:space="preserve"> </w:t>
      </w:r>
      <w:r w:rsidRPr="007F338E">
        <w:rPr>
          <w:szCs w:val="24"/>
        </w:rPr>
        <w:t>catégories</w:t>
      </w:r>
      <w:r>
        <w:rPr>
          <w:szCs w:val="24"/>
        </w:rPr>
        <w:t xml:space="preserve"> </w:t>
      </w:r>
      <w:r w:rsidRPr="007F338E">
        <w:rPr>
          <w:szCs w:val="24"/>
        </w:rPr>
        <w:t>de</w:t>
      </w:r>
      <w:r>
        <w:rPr>
          <w:szCs w:val="24"/>
        </w:rPr>
        <w:t xml:space="preserve"> </w:t>
      </w:r>
      <w:r w:rsidRPr="007F338E">
        <w:rPr>
          <w:szCs w:val="24"/>
        </w:rPr>
        <w:t>causes.</w:t>
      </w:r>
      <w:r>
        <w:rPr>
          <w:szCs w:val="24"/>
        </w:rPr>
        <w:t xml:space="preserve"> </w:t>
      </w:r>
    </w:p>
    <w:p w:rsidR="00E30456" w:rsidRPr="007F338E" w:rsidRDefault="00E30456" w:rsidP="00E30456">
      <w:pPr>
        <w:spacing w:before="120" w:after="120"/>
        <w:jc w:val="both"/>
        <w:rPr>
          <w:szCs w:val="24"/>
        </w:rPr>
      </w:pPr>
      <w:r w:rsidRPr="007F338E">
        <w:rPr>
          <w:szCs w:val="24"/>
        </w:rPr>
        <w:t>Cette</w:t>
      </w:r>
      <w:r>
        <w:rPr>
          <w:szCs w:val="24"/>
        </w:rPr>
        <w:t xml:space="preserve"> </w:t>
      </w:r>
      <w:r w:rsidRPr="007F338E">
        <w:rPr>
          <w:szCs w:val="24"/>
        </w:rPr>
        <w:t>vogue</w:t>
      </w:r>
      <w:r>
        <w:rPr>
          <w:szCs w:val="24"/>
        </w:rPr>
        <w:t xml:space="preserve"> </w:t>
      </w:r>
      <w:r w:rsidRPr="007F338E">
        <w:rPr>
          <w:szCs w:val="24"/>
        </w:rPr>
        <w:t>du</w:t>
      </w:r>
      <w:r>
        <w:rPr>
          <w:szCs w:val="24"/>
        </w:rPr>
        <w:t xml:space="preserve"> </w:t>
      </w:r>
      <w:r w:rsidRPr="007F338E">
        <w:rPr>
          <w:szCs w:val="24"/>
        </w:rPr>
        <w:t>monisme</w:t>
      </w:r>
      <w:r>
        <w:rPr>
          <w:szCs w:val="24"/>
        </w:rPr>
        <w:t xml:space="preserve"> </w:t>
      </w:r>
      <w:r w:rsidRPr="007F338E">
        <w:rPr>
          <w:szCs w:val="24"/>
        </w:rPr>
        <w:t>s’accompagne</w:t>
      </w:r>
      <w:r>
        <w:rPr>
          <w:szCs w:val="24"/>
        </w:rPr>
        <w:t xml:space="preserve"> </w:t>
      </w:r>
      <w:r w:rsidRPr="007F338E">
        <w:rPr>
          <w:szCs w:val="24"/>
        </w:rPr>
        <w:t>d’une</w:t>
      </w:r>
      <w:r>
        <w:rPr>
          <w:szCs w:val="24"/>
        </w:rPr>
        <w:t xml:space="preserve"> </w:t>
      </w:r>
      <w:r w:rsidRPr="007F338E">
        <w:rPr>
          <w:szCs w:val="24"/>
        </w:rPr>
        <w:t>célébration</w:t>
      </w:r>
      <w:r>
        <w:rPr>
          <w:szCs w:val="24"/>
        </w:rPr>
        <w:t xml:space="preserve"> </w:t>
      </w:r>
      <w:r w:rsidRPr="007F338E">
        <w:rPr>
          <w:szCs w:val="24"/>
        </w:rPr>
        <w:t>de</w:t>
      </w:r>
      <w:r>
        <w:rPr>
          <w:szCs w:val="24"/>
        </w:rPr>
        <w:t xml:space="preserve"> </w:t>
      </w:r>
      <w:r w:rsidRPr="007F338E">
        <w:rPr>
          <w:szCs w:val="24"/>
        </w:rPr>
        <w:t>ce</w:t>
      </w:r>
      <w:r w:rsidRPr="007F338E">
        <w:rPr>
          <w:szCs w:val="24"/>
        </w:rPr>
        <w:t>r</w:t>
      </w:r>
      <w:r w:rsidRPr="007F338E">
        <w:rPr>
          <w:szCs w:val="24"/>
        </w:rPr>
        <w:t>tains</w:t>
      </w:r>
      <w:r>
        <w:rPr>
          <w:szCs w:val="24"/>
        </w:rPr>
        <w:t xml:space="preserve"> </w:t>
      </w:r>
      <w:r w:rsidRPr="007F338E">
        <w:rPr>
          <w:szCs w:val="24"/>
        </w:rPr>
        <w:t>courants</w:t>
      </w:r>
      <w:r>
        <w:rPr>
          <w:szCs w:val="24"/>
        </w:rPr>
        <w:t xml:space="preserve"> </w:t>
      </w:r>
      <w:r w:rsidRPr="007F338E">
        <w:rPr>
          <w:szCs w:val="24"/>
        </w:rPr>
        <w:t>philosophiques,</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pragmatisme</w:t>
      </w:r>
      <w:r>
        <w:rPr>
          <w:szCs w:val="24"/>
        </w:rPr>
        <w:t xml:space="preserve"> </w:t>
      </w:r>
      <w:r w:rsidRPr="007F338E">
        <w:rPr>
          <w:szCs w:val="24"/>
        </w:rPr>
        <w:t>américain</w:t>
      </w:r>
      <w:r>
        <w:rPr>
          <w:szCs w:val="24"/>
        </w:rPr>
        <w:t xml:space="preserve"> </w:t>
      </w:r>
      <w:r w:rsidRPr="007F338E">
        <w:rPr>
          <w:szCs w:val="24"/>
        </w:rPr>
        <w:t>de</w:t>
      </w:r>
      <w:r>
        <w:rPr>
          <w:szCs w:val="24"/>
        </w:rPr>
        <w:t xml:space="preserve"> </w:t>
      </w:r>
      <w:r w:rsidRPr="007F338E">
        <w:rPr>
          <w:szCs w:val="24"/>
        </w:rPr>
        <w:t>William</w:t>
      </w:r>
      <w:r>
        <w:rPr>
          <w:szCs w:val="24"/>
        </w:rPr>
        <w:t xml:space="preserve"> </w:t>
      </w:r>
      <w:r w:rsidRPr="007F338E">
        <w:rPr>
          <w:szCs w:val="24"/>
        </w:rPr>
        <w:t>James,</w:t>
      </w:r>
      <w:r>
        <w:rPr>
          <w:szCs w:val="24"/>
        </w:rPr>
        <w:t xml:space="preserve"> </w:t>
      </w:r>
      <w:r w:rsidRPr="007F338E">
        <w:rPr>
          <w:szCs w:val="24"/>
        </w:rPr>
        <w:t>de</w:t>
      </w:r>
      <w:r>
        <w:rPr>
          <w:szCs w:val="24"/>
        </w:rPr>
        <w:t xml:space="preserve"> </w:t>
      </w:r>
      <w:r w:rsidRPr="007F338E">
        <w:rPr>
          <w:szCs w:val="24"/>
        </w:rPr>
        <w:t>Charles</w:t>
      </w:r>
      <w:r>
        <w:rPr>
          <w:szCs w:val="24"/>
        </w:rPr>
        <w:t xml:space="preserve"> </w:t>
      </w:r>
      <w:r w:rsidRPr="007F338E">
        <w:rPr>
          <w:szCs w:val="24"/>
        </w:rPr>
        <w:t>Peirce</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John</w:t>
      </w:r>
      <w:r>
        <w:rPr>
          <w:szCs w:val="24"/>
        </w:rPr>
        <w:t xml:space="preserve"> </w:t>
      </w:r>
      <w:r w:rsidRPr="007F338E">
        <w:rPr>
          <w:szCs w:val="24"/>
        </w:rPr>
        <w:t>Dewey</w:t>
      </w:r>
      <w:r>
        <w:rPr>
          <w:szCs w:val="24"/>
        </w:rPr>
        <w:t xml:space="preserve"> </w:t>
      </w:r>
      <w:r w:rsidRPr="007F338E">
        <w:rPr>
          <w:szCs w:val="24"/>
        </w:rPr>
        <w:t>(Johnson</w:t>
      </w:r>
      <w:r>
        <w:rPr>
          <w:szCs w:val="24"/>
        </w:rPr>
        <w:t xml:space="preserve"> </w:t>
      </w:r>
      <w:r w:rsidRPr="007F338E">
        <w:rPr>
          <w:szCs w:val="24"/>
        </w:rPr>
        <w:t>2006).</w:t>
      </w:r>
      <w:r>
        <w:rPr>
          <w:szCs w:val="24"/>
        </w:rPr>
        <w:t xml:space="preserve"> </w:t>
      </w:r>
      <w:r w:rsidRPr="007F338E">
        <w:rPr>
          <w:szCs w:val="24"/>
        </w:rPr>
        <w:t>Selon</w:t>
      </w:r>
      <w:r>
        <w:rPr>
          <w:szCs w:val="24"/>
        </w:rPr>
        <w:t xml:space="preserve"> </w:t>
      </w:r>
      <w:r w:rsidRPr="007F338E">
        <w:rPr>
          <w:szCs w:val="24"/>
        </w:rPr>
        <w:t>ce</w:t>
      </w:r>
      <w:r>
        <w:rPr>
          <w:szCs w:val="24"/>
        </w:rPr>
        <w:t xml:space="preserve"> </w:t>
      </w:r>
      <w:r w:rsidRPr="007F338E">
        <w:rPr>
          <w:szCs w:val="24"/>
        </w:rPr>
        <w:t>monisme,</w:t>
      </w:r>
      <w:r>
        <w:rPr>
          <w:szCs w:val="24"/>
        </w:rPr>
        <w:t xml:space="preserve"> </w:t>
      </w:r>
      <w:r w:rsidRPr="007F338E">
        <w:rPr>
          <w:szCs w:val="24"/>
        </w:rPr>
        <w:t>l’esprit</w:t>
      </w:r>
      <w:r>
        <w:rPr>
          <w:szCs w:val="24"/>
        </w:rPr>
        <w:t xml:space="preserve"> </w:t>
      </w:r>
      <w:r w:rsidRPr="007F338E">
        <w:rPr>
          <w:szCs w:val="24"/>
        </w:rPr>
        <w:t>humain</w:t>
      </w:r>
      <w:r>
        <w:rPr>
          <w:szCs w:val="24"/>
        </w:rPr>
        <w:t xml:space="preserve"> </w:t>
      </w:r>
      <w:r w:rsidRPr="007F338E">
        <w:rPr>
          <w:szCs w:val="24"/>
        </w:rPr>
        <w:t>doit</w:t>
      </w:r>
      <w:r>
        <w:rPr>
          <w:szCs w:val="24"/>
        </w:rPr>
        <w:t xml:space="preserve"> </w:t>
      </w:r>
      <w:r w:rsidRPr="007F338E">
        <w:rPr>
          <w:szCs w:val="24"/>
        </w:rPr>
        <w:t>être</w:t>
      </w:r>
      <w:r>
        <w:rPr>
          <w:szCs w:val="24"/>
        </w:rPr>
        <w:t xml:space="preserve"> </w:t>
      </w:r>
      <w:r w:rsidRPr="007F338E">
        <w:rPr>
          <w:szCs w:val="24"/>
        </w:rPr>
        <w:t>traité</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éman</w:t>
      </w:r>
      <w:r w:rsidRPr="007F338E">
        <w:rPr>
          <w:szCs w:val="24"/>
        </w:rPr>
        <w:t>a</w:t>
      </w:r>
      <w:r w:rsidRPr="007F338E">
        <w:rPr>
          <w:szCs w:val="24"/>
        </w:rPr>
        <w:t>tion</w:t>
      </w:r>
      <w:r>
        <w:rPr>
          <w:szCs w:val="24"/>
        </w:rPr>
        <w:t xml:space="preserve"> </w:t>
      </w:r>
      <w:r w:rsidRPr="007F338E">
        <w:rPr>
          <w:szCs w:val="24"/>
        </w:rPr>
        <w:t>des</w:t>
      </w:r>
      <w:r>
        <w:rPr>
          <w:szCs w:val="24"/>
        </w:rPr>
        <w:t xml:space="preserve"> </w:t>
      </w:r>
      <w:r w:rsidRPr="007F338E">
        <w:rPr>
          <w:szCs w:val="24"/>
        </w:rPr>
        <w:t>échanges</w:t>
      </w:r>
      <w:r>
        <w:rPr>
          <w:szCs w:val="24"/>
        </w:rPr>
        <w:t xml:space="preserve"> </w:t>
      </w:r>
      <w:r w:rsidRPr="007F338E">
        <w:rPr>
          <w:szCs w:val="24"/>
        </w:rPr>
        <w:t>de</w:t>
      </w:r>
      <w:r>
        <w:rPr>
          <w:szCs w:val="24"/>
        </w:rPr>
        <w:t xml:space="preserve"> </w:t>
      </w:r>
      <w:r w:rsidRPr="007F338E">
        <w:rPr>
          <w:szCs w:val="24"/>
        </w:rPr>
        <w:t>l’organisme</w:t>
      </w:r>
      <w:r>
        <w:rPr>
          <w:szCs w:val="24"/>
        </w:rPr>
        <w:t xml:space="preserve"> </w:t>
      </w:r>
      <w:r w:rsidRPr="007F338E">
        <w:rPr>
          <w:szCs w:val="24"/>
        </w:rPr>
        <w:t>humain</w:t>
      </w:r>
      <w:r>
        <w:rPr>
          <w:szCs w:val="24"/>
        </w:rPr>
        <w:t xml:space="preserve"> </w:t>
      </w:r>
      <w:r w:rsidRPr="007F338E">
        <w:rPr>
          <w:szCs w:val="24"/>
        </w:rPr>
        <w:t>avec</w:t>
      </w:r>
      <w:r>
        <w:rPr>
          <w:szCs w:val="24"/>
        </w:rPr>
        <w:t xml:space="preserve"> </w:t>
      </w:r>
      <w:r w:rsidRPr="007F338E">
        <w:rPr>
          <w:szCs w:val="24"/>
        </w:rPr>
        <w:t>son</w:t>
      </w:r>
      <w:r>
        <w:rPr>
          <w:szCs w:val="24"/>
        </w:rPr>
        <w:t xml:space="preserve"> </w:t>
      </w:r>
      <w:r w:rsidRPr="007F338E">
        <w:rPr>
          <w:szCs w:val="24"/>
        </w:rPr>
        <w:t>environnement.</w:t>
      </w:r>
      <w:r>
        <w:rPr>
          <w:szCs w:val="24"/>
        </w:rPr>
        <w:t xml:space="preserve"> </w:t>
      </w:r>
      <w:r w:rsidRPr="007F338E">
        <w:rPr>
          <w:szCs w:val="24"/>
        </w:rPr>
        <w:t>La</w:t>
      </w:r>
      <w:r>
        <w:rPr>
          <w:szCs w:val="24"/>
        </w:rPr>
        <w:t xml:space="preserve"> </w:t>
      </w:r>
      <w:r w:rsidRPr="007F338E">
        <w:rPr>
          <w:szCs w:val="24"/>
        </w:rPr>
        <w:t>conjecture</w:t>
      </w:r>
      <w:r>
        <w:rPr>
          <w:szCs w:val="24"/>
        </w:rPr>
        <w:t xml:space="preserve"> </w:t>
      </w:r>
      <w:r w:rsidRPr="007F338E">
        <w:rPr>
          <w:szCs w:val="24"/>
        </w:rPr>
        <w:t>que</w:t>
      </w:r>
      <w:r>
        <w:rPr>
          <w:szCs w:val="24"/>
        </w:rPr>
        <w:t xml:space="preserve"> </w:t>
      </w:r>
      <w:r w:rsidRPr="007F338E">
        <w:rPr>
          <w:szCs w:val="24"/>
        </w:rPr>
        <w:t>je</w:t>
      </w:r>
      <w:r>
        <w:rPr>
          <w:szCs w:val="24"/>
        </w:rPr>
        <w:t xml:space="preserve"> [43] </w:t>
      </w:r>
      <w:r w:rsidRPr="007F338E">
        <w:rPr>
          <w:szCs w:val="24"/>
        </w:rPr>
        <w:t>proposerais</w:t>
      </w:r>
      <w:r>
        <w:rPr>
          <w:szCs w:val="24"/>
        </w:rPr>
        <w:t xml:space="preserve"> </w:t>
      </w:r>
      <w:r w:rsidRPr="007F338E">
        <w:rPr>
          <w:szCs w:val="24"/>
        </w:rPr>
        <w:t>ici</w:t>
      </w:r>
      <w:r>
        <w:rPr>
          <w:szCs w:val="24"/>
        </w:rPr>
        <w:t xml:space="preserve"> </w:t>
      </w:r>
      <w:r w:rsidRPr="007F338E">
        <w:rPr>
          <w:szCs w:val="24"/>
        </w:rPr>
        <w:t>est</w:t>
      </w:r>
      <w:r>
        <w:rPr>
          <w:szCs w:val="24"/>
        </w:rPr>
        <w:t xml:space="preserve"> </w:t>
      </w:r>
      <w:r w:rsidRPr="007F338E">
        <w:rPr>
          <w:szCs w:val="24"/>
        </w:rPr>
        <w:t>que</w:t>
      </w:r>
      <w:r>
        <w:rPr>
          <w:szCs w:val="24"/>
        </w:rPr>
        <w:t xml:space="preserve"> </w:t>
      </w:r>
      <w:r w:rsidRPr="007F338E">
        <w:rPr>
          <w:szCs w:val="24"/>
        </w:rPr>
        <w:t>son</w:t>
      </w:r>
      <w:r>
        <w:rPr>
          <w:szCs w:val="24"/>
        </w:rPr>
        <w:t xml:space="preserve"> </w:t>
      </w:r>
      <w:r w:rsidRPr="007F338E">
        <w:rPr>
          <w:szCs w:val="24"/>
        </w:rPr>
        <w:t>attrait</w:t>
      </w:r>
      <w:r>
        <w:rPr>
          <w:szCs w:val="24"/>
        </w:rPr>
        <w:t xml:space="preserve"> </w:t>
      </w:r>
      <w:r w:rsidRPr="007F338E">
        <w:rPr>
          <w:szCs w:val="24"/>
        </w:rPr>
        <w:t>provient</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congruence</w:t>
      </w:r>
      <w:r>
        <w:rPr>
          <w:szCs w:val="24"/>
        </w:rPr>
        <w:t xml:space="preserve"> </w:t>
      </w:r>
      <w:r w:rsidRPr="007F338E">
        <w:rPr>
          <w:szCs w:val="24"/>
        </w:rPr>
        <w:t>avec</w:t>
      </w:r>
      <w:r>
        <w:rPr>
          <w:szCs w:val="24"/>
        </w:rPr>
        <w:t xml:space="preserve"> </w:t>
      </w:r>
      <w:r w:rsidRPr="007F338E">
        <w:rPr>
          <w:szCs w:val="24"/>
        </w:rPr>
        <w:t>le</w:t>
      </w:r>
      <w:r>
        <w:rPr>
          <w:szCs w:val="24"/>
        </w:rPr>
        <w:t xml:space="preserve"> </w:t>
      </w:r>
      <w:r w:rsidRPr="007F338E">
        <w:rPr>
          <w:szCs w:val="24"/>
        </w:rPr>
        <w:t>postulat</w:t>
      </w:r>
      <w:r>
        <w:rPr>
          <w:szCs w:val="24"/>
        </w:rPr>
        <w:t xml:space="preserve"> </w:t>
      </w:r>
      <w:r w:rsidRPr="007F338E">
        <w:rPr>
          <w:szCs w:val="24"/>
        </w:rPr>
        <w:t>du</w:t>
      </w:r>
      <w:r>
        <w:rPr>
          <w:szCs w:val="24"/>
        </w:rPr>
        <w:t xml:space="preserve"> </w:t>
      </w:r>
      <w:r w:rsidRPr="007F338E">
        <w:rPr>
          <w:szCs w:val="24"/>
        </w:rPr>
        <w:t>matérialisme.</w:t>
      </w:r>
      <w:r>
        <w:rPr>
          <w:szCs w:val="24"/>
        </w:rPr>
        <w:t xml:space="preserve"> </w:t>
      </w:r>
      <w:r w:rsidRPr="007F338E">
        <w:rPr>
          <w:szCs w:val="24"/>
        </w:rPr>
        <w:t>Le</w:t>
      </w:r>
      <w:r>
        <w:rPr>
          <w:szCs w:val="24"/>
        </w:rPr>
        <w:t xml:space="preserve"> </w:t>
      </w:r>
      <w:r w:rsidRPr="007F338E">
        <w:rPr>
          <w:szCs w:val="24"/>
        </w:rPr>
        <w:t>bon</w:t>
      </w:r>
      <w:r>
        <w:rPr>
          <w:szCs w:val="24"/>
        </w:rPr>
        <w:t xml:space="preserve"> </w:t>
      </w:r>
      <w:r w:rsidRPr="007F338E">
        <w:rPr>
          <w:szCs w:val="24"/>
        </w:rPr>
        <w:t>sens</w:t>
      </w:r>
      <w:r>
        <w:rPr>
          <w:szCs w:val="24"/>
        </w:rPr>
        <w:t xml:space="preserve"> </w:t>
      </w:r>
      <w:r w:rsidRPr="007F338E">
        <w:rPr>
          <w:szCs w:val="24"/>
        </w:rPr>
        <w:t>veut</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spectacle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vieille</w:t>
      </w:r>
      <w:r>
        <w:rPr>
          <w:szCs w:val="24"/>
        </w:rPr>
        <w:t xml:space="preserve"> </w:t>
      </w:r>
      <w:r w:rsidRPr="007F338E">
        <w:rPr>
          <w:szCs w:val="24"/>
        </w:rPr>
        <w:t>dame</w:t>
      </w:r>
      <w:r>
        <w:rPr>
          <w:szCs w:val="24"/>
        </w:rPr>
        <w:t xml:space="preserve"> </w:t>
      </w:r>
      <w:r w:rsidRPr="007F338E">
        <w:rPr>
          <w:szCs w:val="24"/>
        </w:rPr>
        <w:t>agressée</w:t>
      </w:r>
      <w:r>
        <w:rPr>
          <w:szCs w:val="24"/>
        </w:rPr>
        <w:t xml:space="preserve"> </w:t>
      </w:r>
      <w:r w:rsidRPr="007F338E">
        <w:rPr>
          <w:szCs w:val="24"/>
        </w:rPr>
        <w:t>par</w:t>
      </w:r>
      <w:r>
        <w:rPr>
          <w:szCs w:val="24"/>
        </w:rPr>
        <w:t xml:space="preserve"> </w:t>
      </w:r>
      <w:r w:rsidRPr="007F338E">
        <w:rPr>
          <w:szCs w:val="24"/>
        </w:rPr>
        <w:t>un</w:t>
      </w:r>
      <w:r>
        <w:rPr>
          <w:szCs w:val="24"/>
        </w:rPr>
        <w:t xml:space="preserve"> </w:t>
      </w:r>
      <w:r w:rsidRPr="007F338E">
        <w:rPr>
          <w:szCs w:val="24"/>
        </w:rPr>
        <w:t>jeune</w:t>
      </w:r>
      <w:r>
        <w:rPr>
          <w:szCs w:val="24"/>
        </w:rPr>
        <w:t xml:space="preserve"> </w:t>
      </w:r>
      <w:r w:rsidRPr="007F338E">
        <w:rPr>
          <w:szCs w:val="24"/>
        </w:rPr>
        <w:t>homme</w:t>
      </w:r>
      <w:r>
        <w:rPr>
          <w:szCs w:val="24"/>
        </w:rPr>
        <w:t xml:space="preserve"> </w:t>
      </w:r>
      <w:r w:rsidRPr="007F338E">
        <w:rPr>
          <w:szCs w:val="24"/>
        </w:rPr>
        <w:t>vigoureux</w:t>
      </w:r>
      <w:r>
        <w:rPr>
          <w:szCs w:val="24"/>
        </w:rPr>
        <w:t xml:space="preserve"> </w:t>
      </w:r>
      <w:r w:rsidRPr="007F338E">
        <w:rPr>
          <w:szCs w:val="24"/>
        </w:rPr>
        <w:t>provoque</w:t>
      </w:r>
      <w:r>
        <w:rPr>
          <w:szCs w:val="24"/>
        </w:rPr>
        <w:t xml:space="preserve"> </w:t>
      </w:r>
      <w:r w:rsidRPr="007F338E">
        <w:rPr>
          <w:szCs w:val="24"/>
        </w:rPr>
        <w:t>en</w:t>
      </w:r>
      <w:r>
        <w:rPr>
          <w:szCs w:val="24"/>
        </w:rPr>
        <w:t xml:space="preserve"> </w:t>
      </w:r>
      <w:r w:rsidRPr="007F338E">
        <w:rPr>
          <w:szCs w:val="24"/>
        </w:rPr>
        <w:t>moi</w:t>
      </w:r>
      <w:r>
        <w:rPr>
          <w:szCs w:val="24"/>
        </w:rPr>
        <w:t xml:space="preserve"> </w:t>
      </w:r>
      <w:r w:rsidRPr="007F338E">
        <w:rPr>
          <w:szCs w:val="24"/>
        </w:rPr>
        <w:t>un</w:t>
      </w:r>
      <w:r>
        <w:rPr>
          <w:szCs w:val="24"/>
        </w:rPr>
        <w:t xml:space="preserve"> </w:t>
      </w:r>
      <w:r w:rsidRPr="007F338E">
        <w:rPr>
          <w:szCs w:val="24"/>
        </w:rPr>
        <w:t>sentiment</w:t>
      </w:r>
      <w:r>
        <w:rPr>
          <w:szCs w:val="24"/>
        </w:rPr>
        <w:t xml:space="preserve"> </w:t>
      </w:r>
      <w:r w:rsidRPr="007F338E">
        <w:rPr>
          <w:szCs w:val="24"/>
        </w:rPr>
        <w:t>d’indignation,</w:t>
      </w:r>
      <w:r>
        <w:rPr>
          <w:szCs w:val="24"/>
        </w:rPr>
        <w:t xml:space="preserve"> </w:t>
      </w:r>
      <w:r w:rsidRPr="007F338E">
        <w:rPr>
          <w:szCs w:val="24"/>
        </w:rPr>
        <w:t>que</w:t>
      </w:r>
      <w:r>
        <w:rPr>
          <w:szCs w:val="24"/>
        </w:rPr>
        <w:t xml:space="preserve"> </w:t>
      </w:r>
      <w:r w:rsidRPr="007F338E">
        <w:rPr>
          <w:szCs w:val="24"/>
        </w:rPr>
        <w:t>ce</w:t>
      </w:r>
      <w:r>
        <w:rPr>
          <w:szCs w:val="24"/>
        </w:rPr>
        <w:t xml:space="preserve"> </w:t>
      </w:r>
      <w:r w:rsidRPr="007F338E">
        <w:rPr>
          <w:szCs w:val="24"/>
        </w:rPr>
        <w:t>sentiment</w:t>
      </w:r>
      <w:r>
        <w:rPr>
          <w:szCs w:val="24"/>
        </w:rPr>
        <w:t xml:space="preserve"> </w:t>
      </w:r>
      <w:r w:rsidRPr="007F338E">
        <w:rPr>
          <w:szCs w:val="24"/>
        </w:rPr>
        <w:t>soit</w:t>
      </w:r>
      <w:r>
        <w:rPr>
          <w:szCs w:val="24"/>
        </w:rPr>
        <w:t xml:space="preserve"> </w:t>
      </w:r>
      <w:r w:rsidRPr="007F338E">
        <w:rPr>
          <w:szCs w:val="24"/>
        </w:rPr>
        <w:t>source</w:t>
      </w:r>
      <w:r>
        <w:rPr>
          <w:szCs w:val="24"/>
        </w:rPr>
        <w:t xml:space="preserve"> </w:t>
      </w:r>
      <w:r w:rsidRPr="007F338E">
        <w:rPr>
          <w:szCs w:val="24"/>
        </w:rPr>
        <w:t>d’émotion</w:t>
      </w:r>
      <w:r>
        <w:rPr>
          <w:szCs w:val="24"/>
        </w:rPr>
        <w:t xml:space="preserve"> </w:t>
      </w:r>
      <w:r w:rsidRPr="007F338E">
        <w:rPr>
          <w:szCs w:val="24"/>
        </w:rPr>
        <w:t>et</w:t>
      </w:r>
      <w:r>
        <w:rPr>
          <w:szCs w:val="24"/>
        </w:rPr>
        <w:t xml:space="preserve"> </w:t>
      </w:r>
      <w:r w:rsidRPr="007F338E">
        <w:rPr>
          <w:szCs w:val="24"/>
        </w:rPr>
        <w:t>que</w:t>
      </w:r>
      <w:r>
        <w:rPr>
          <w:szCs w:val="24"/>
        </w:rPr>
        <w:t xml:space="preserve"> </w:t>
      </w:r>
      <w:r w:rsidRPr="007F338E">
        <w:rPr>
          <w:szCs w:val="24"/>
        </w:rPr>
        <w:t>celle-ci</w:t>
      </w:r>
      <w:r>
        <w:rPr>
          <w:szCs w:val="24"/>
        </w:rPr>
        <w:t xml:space="preserve"> </w:t>
      </w:r>
      <w:r w:rsidRPr="007F338E">
        <w:rPr>
          <w:szCs w:val="24"/>
        </w:rPr>
        <w:t>soit</w:t>
      </w:r>
      <w:r>
        <w:rPr>
          <w:szCs w:val="24"/>
        </w:rPr>
        <w:t xml:space="preserve"> </w:t>
      </w:r>
      <w:r w:rsidRPr="007F338E">
        <w:rPr>
          <w:szCs w:val="24"/>
        </w:rPr>
        <w:t>la</w:t>
      </w:r>
      <w:r>
        <w:rPr>
          <w:szCs w:val="24"/>
        </w:rPr>
        <w:t xml:space="preserve"> </w:t>
      </w:r>
      <w:r w:rsidRPr="007F338E">
        <w:rPr>
          <w:szCs w:val="24"/>
        </w:rPr>
        <w:t>cause</w:t>
      </w:r>
      <w:r>
        <w:rPr>
          <w:szCs w:val="24"/>
        </w:rPr>
        <w:t xml:space="preserve"> </w:t>
      </w:r>
      <w:r w:rsidRPr="007F338E">
        <w:rPr>
          <w:szCs w:val="24"/>
        </w:rPr>
        <w:t>de</w:t>
      </w:r>
      <w:r>
        <w:rPr>
          <w:szCs w:val="24"/>
        </w:rPr>
        <w:t xml:space="preserve"> </w:t>
      </w:r>
      <w:r w:rsidRPr="007F338E">
        <w:rPr>
          <w:szCs w:val="24"/>
        </w:rPr>
        <w:t>ma</w:t>
      </w:r>
      <w:r>
        <w:rPr>
          <w:szCs w:val="24"/>
        </w:rPr>
        <w:t xml:space="preserve"> </w:t>
      </w:r>
      <w:r w:rsidRPr="007F338E">
        <w:rPr>
          <w:szCs w:val="24"/>
        </w:rPr>
        <w:t>pâleur</w:t>
      </w:r>
      <w:r>
        <w:rPr>
          <w:szCs w:val="24"/>
        </w:rPr>
        <w:t xml:space="preserve"> </w:t>
      </w:r>
      <w:r w:rsidRPr="007F338E">
        <w:rPr>
          <w:szCs w:val="24"/>
        </w:rPr>
        <w:t>subite.</w:t>
      </w:r>
      <w:r>
        <w:rPr>
          <w:szCs w:val="24"/>
        </w:rPr>
        <w:t xml:space="preserve"> </w:t>
      </w:r>
      <w:r w:rsidRPr="007F338E">
        <w:rPr>
          <w:szCs w:val="24"/>
        </w:rPr>
        <w:t>Pour</w:t>
      </w:r>
      <w:r>
        <w:rPr>
          <w:szCs w:val="24"/>
        </w:rPr>
        <w:t xml:space="preserve"> </w:t>
      </w:r>
      <w:r w:rsidRPr="007F338E">
        <w:rPr>
          <w:szCs w:val="24"/>
        </w:rPr>
        <w:t>le</w:t>
      </w:r>
      <w:r>
        <w:rPr>
          <w:szCs w:val="24"/>
        </w:rPr>
        <w:t xml:space="preserve"> </w:t>
      </w:r>
      <w:r w:rsidRPr="007F338E">
        <w:rPr>
          <w:szCs w:val="24"/>
        </w:rPr>
        <w:t>tenant</w:t>
      </w:r>
      <w:r>
        <w:rPr>
          <w:szCs w:val="24"/>
        </w:rPr>
        <w:t xml:space="preserve"> </w:t>
      </w:r>
      <w:r w:rsidRPr="007F338E">
        <w:rPr>
          <w:szCs w:val="24"/>
        </w:rPr>
        <w:t>du</w:t>
      </w:r>
      <w:r>
        <w:rPr>
          <w:szCs w:val="24"/>
        </w:rPr>
        <w:t xml:space="preserve"> </w:t>
      </w:r>
      <w:r w:rsidRPr="007F338E">
        <w:rPr>
          <w:szCs w:val="24"/>
        </w:rPr>
        <w:t>pragmatisme,</w:t>
      </w:r>
      <w:r>
        <w:rPr>
          <w:szCs w:val="24"/>
        </w:rPr>
        <w:t xml:space="preserve"> </w:t>
      </w:r>
      <w:r w:rsidRPr="007F338E">
        <w:rPr>
          <w:szCs w:val="24"/>
        </w:rPr>
        <w:t>ce</w:t>
      </w:r>
      <w:r>
        <w:rPr>
          <w:szCs w:val="24"/>
        </w:rPr>
        <w:t xml:space="preserve"> </w:t>
      </w:r>
      <w:r w:rsidRPr="007F338E">
        <w:rPr>
          <w:szCs w:val="24"/>
        </w:rPr>
        <w:t>sont</w:t>
      </w:r>
      <w:r>
        <w:rPr>
          <w:szCs w:val="24"/>
        </w:rPr>
        <w:t xml:space="preserve"> </w:t>
      </w:r>
      <w:r w:rsidRPr="007F338E">
        <w:rPr>
          <w:szCs w:val="24"/>
        </w:rPr>
        <w:t>à</w:t>
      </w:r>
      <w:r>
        <w:rPr>
          <w:szCs w:val="24"/>
        </w:rPr>
        <w:t xml:space="preserve"> </w:t>
      </w:r>
      <w:r w:rsidRPr="007F338E">
        <w:rPr>
          <w:szCs w:val="24"/>
        </w:rPr>
        <w:t>l’inverse</w:t>
      </w:r>
      <w:r>
        <w:rPr>
          <w:szCs w:val="24"/>
        </w:rPr>
        <w:t xml:space="preserve"> </w:t>
      </w:r>
      <w:r w:rsidRPr="007F338E">
        <w:rPr>
          <w:szCs w:val="24"/>
        </w:rPr>
        <w:t>les</w:t>
      </w:r>
      <w:r>
        <w:rPr>
          <w:szCs w:val="24"/>
        </w:rPr>
        <w:t xml:space="preserve"> </w:t>
      </w:r>
      <w:r w:rsidRPr="007F338E">
        <w:rPr>
          <w:szCs w:val="24"/>
        </w:rPr>
        <w:t>modifications</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spectacle</w:t>
      </w:r>
      <w:r>
        <w:rPr>
          <w:szCs w:val="24"/>
        </w:rPr>
        <w:t xml:space="preserve"> </w:t>
      </w:r>
      <w:r w:rsidRPr="007F338E">
        <w:rPr>
          <w:szCs w:val="24"/>
        </w:rPr>
        <w:t>auquel</w:t>
      </w:r>
      <w:r>
        <w:rPr>
          <w:szCs w:val="24"/>
        </w:rPr>
        <w:t xml:space="preserve"> </w:t>
      </w:r>
      <w:r w:rsidRPr="007F338E">
        <w:rPr>
          <w:szCs w:val="24"/>
        </w:rPr>
        <w:t>j’assiste</w:t>
      </w:r>
      <w:r>
        <w:rPr>
          <w:szCs w:val="24"/>
        </w:rPr>
        <w:t xml:space="preserve"> </w:t>
      </w:r>
      <w:r w:rsidRPr="007F338E">
        <w:rPr>
          <w:szCs w:val="24"/>
        </w:rPr>
        <w:t>entraîne</w:t>
      </w:r>
      <w:r>
        <w:rPr>
          <w:szCs w:val="24"/>
        </w:rPr>
        <w:t xml:space="preserve"> </w:t>
      </w:r>
      <w:r w:rsidRPr="007F338E">
        <w:rPr>
          <w:szCs w:val="24"/>
        </w:rPr>
        <w:t>dans</w:t>
      </w:r>
      <w:r>
        <w:rPr>
          <w:szCs w:val="24"/>
        </w:rPr>
        <w:t xml:space="preserve"> </w:t>
      </w:r>
      <w:r w:rsidRPr="007F338E">
        <w:rPr>
          <w:szCs w:val="24"/>
        </w:rPr>
        <w:t>mon</w:t>
      </w:r>
      <w:r>
        <w:rPr>
          <w:szCs w:val="24"/>
        </w:rPr>
        <w:t xml:space="preserve"> </w:t>
      </w:r>
      <w:r w:rsidRPr="007F338E">
        <w:rPr>
          <w:szCs w:val="24"/>
        </w:rPr>
        <w:t>corps</w:t>
      </w:r>
      <w:r>
        <w:rPr>
          <w:szCs w:val="24"/>
        </w:rPr>
        <w:t xml:space="preserve"> </w:t>
      </w:r>
      <w:r w:rsidRPr="007F338E">
        <w:rPr>
          <w:szCs w:val="24"/>
        </w:rPr>
        <w:t>qui</w:t>
      </w:r>
      <w:r>
        <w:rPr>
          <w:szCs w:val="24"/>
        </w:rPr>
        <w:t xml:space="preserve"> </w:t>
      </w:r>
      <w:r w:rsidRPr="007F338E">
        <w:rPr>
          <w:szCs w:val="24"/>
        </w:rPr>
        <w:t>seraient</w:t>
      </w:r>
      <w:r>
        <w:rPr>
          <w:szCs w:val="24"/>
        </w:rPr>
        <w:t xml:space="preserve"> </w:t>
      </w:r>
      <w:r w:rsidRPr="007F338E">
        <w:rPr>
          <w:szCs w:val="24"/>
        </w:rPr>
        <w:t>la</w:t>
      </w:r>
      <w:r>
        <w:rPr>
          <w:szCs w:val="24"/>
        </w:rPr>
        <w:t xml:space="preserve"> </w:t>
      </w:r>
      <w:r w:rsidRPr="007F338E">
        <w:rPr>
          <w:szCs w:val="24"/>
        </w:rPr>
        <w:t>source</w:t>
      </w:r>
      <w:r>
        <w:rPr>
          <w:szCs w:val="24"/>
        </w:rPr>
        <w:t xml:space="preserve"> </w:t>
      </w:r>
      <w:r w:rsidRPr="007F338E">
        <w:rPr>
          <w:szCs w:val="24"/>
        </w:rPr>
        <w:t>de</w:t>
      </w:r>
      <w:r>
        <w:rPr>
          <w:szCs w:val="24"/>
        </w:rPr>
        <w:t xml:space="preserve"> </w:t>
      </w:r>
      <w:r w:rsidRPr="007F338E">
        <w:rPr>
          <w:szCs w:val="24"/>
        </w:rPr>
        <w:t>l’émotion</w:t>
      </w:r>
      <w:r>
        <w:rPr>
          <w:szCs w:val="24"/>
        </w:rPr>
        <w:t xml:space="preserve"> </w:t>
      </w:r>
      <w:r w:rsidRPr="007F338E">
        <w:rPr>
          <w:szCs w:val="24"/>
        </w:rPr>
        <w:t>que</w:t>
      </w:r>
      <w:r>
        <w:rPr>
          <w:szCs w:val="24"/>
        </w:rPr>
        <w:t xml:space="preserve"> </w:t>
      </w:r>
      <w:r w:rsidRPr="007F338E">
        <w:rPr>
          <w:szCs w:val="24"/>
        </w:rPr>
        <w:t>je</w:t>
      </w:r>
      <w:r>
        <w:rPr>
          <w:szCs w:val="24"/>
        </w:rPr>
        <w:t xml:space="preserve"> </w:t>
      </w:r>
      <w:r w:rsidRPr="007F338E">
        <w:rPr>
          <w:szCs w:val="24"/>
        </w:rPr>
        <w:t>ressens,</w:t>
      </w:r>
      <w:r>
        <w:rPr>
          <w:szCs w:val="24"/>
        </w:rPr>
        <w:t xml:space="preserve"> </w:t>
      </w:r>
      <w:r w:rsidRPr="007F338E">
        <w:rPr>
          <w:szCs w:val="24"/>
        </w:rPr>
        <w:t>celle-ci</w:t>
      </w:r>
      <w:r>
        <w:rPr>
          <w:szCs w:val="24"/>
        </w:rPr>
        <w:t xml:space="preserve"> </w:t>
      </w:r>
      <w:r w:rsidRPr="007F338E">
        <w:rPr>
          <w:szCs w:val="24"/>
        </w:rPr>
        <w:t>étant</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tour</w:t>
      </w:r>
      <w:r>
        <w:rPr>
          <w:szCs w:val="24"/>
        </w:rPr>
        <w:t xml:space="preserve"> </w:t>
      </w:r>
      <w:r w:rsidRPr="007F338E">
        <w:rPr>
          <w:szCs w:val="24"/>
        </w:rPr>
        <w:t>respo</w:t>
      </w:r>
      <w:r w:rsidRPr="007F338E">
        <w:rPr>
          <w:szCs w:val="24"/>
        </w:rPr>
        <w:t>n</w:t>
      </w:r>
      <w:r w:rsidRPr="007F338E">
        <w:rPr>
          <w:szCs w:val="24"/>
        </w:rPr>
        <w:t>sable</w:t>
      </w:r>
      <w:r>
        <w:rPr>
          <w:szCs w:val="24"/>
        </w:rPr>
        <w:t xml:space="preserve"> </w:t>
      </w:r>
      <w:r w:rsidRPr="007F338E">
        <w:rPr>
          <w:szCs w:val="24"/>
        </w:rPr>
        <w:t>du</w:t>
      </w:r>
      <w:r>
        <w:rPr>
          <w:szCs w:val="24"/>
        </w:rPr>
        <w:t xml:space="preserve"> </w:t>
      </w:r>
      <w:r w:rsidRPr="007F338E">
        <w:rPr>
          <w:szCs w:val="24"/>
        </w:rPr>
        <w:t>sentiment</w:t>
      </w:r>
      <w:r>
        <w:rPr>
          <w:szCs w:val="24"/>
        </w:rPr>
        <w:t xml:space="preserve"> </w:t>
      </w:r>
      <w:r w:rsidRPr="007F338E">
        <w:rPr>
          <w:szCs w:val="24"/>
        </w:rPr>
        <w:t>d’indignation</w:t>
      </w:r>
      <w:r>
        <w:rPr>
          <w:szCs w:val="24"/>
        </w:rPr>
        <w:t xml:space="preserve"> </w:t>
      </w:r>
      <w:r w:rsidRPr="007F338E">
        <w:rPr>
          <w:szCs w:val="24"/>
        </w:rPr>
        <w:t>qui</w:t>
      </w:r>
      <w:r>
        <w:rPr>
          <w:szCs w:val="24"/>
        </w:rPr>
        <w:t xml:space="preserve"> </w:t>
      </w:r>
      <w:r w:rsidRPr="007F338E">
        <w:rPr>
          <w:szCs w:val="24"/>
        </w:rPr>
        <w:t>m’envahit.</w:t>
      </w:r>
      <w:r>
        <w:rPr>
          <w:szCs w:val="24"/>
        </w:rPr>
        <w:t xml:space="preserve"> </w:t>
      </w:r>
      <w:r w:rsidRPr="007F338E">
        <w:rPr>
          <w:szCs w:val="24"/>
        </w:rPr>
        <w:t>Je</w:t>
      </w:r>
      <w:r>
        <w:rPr>
          <w:szCs w:val="24"/>
        </w:rPr>
        <w:t xml:space="preserve"> </w:t>
      </w:r>
      <w:r w:rsidRPr="007F338E">
        <w:rPr>
          <w:szCs w:val="24"/>
        </w:rPr>
        <w:t>transpose</w:t>
      </w:r>
      <w:r>
        <w:rPr>
          <w:szCs w:val="24"/>
        </w:rPr>
        <w:t xml:space="preserve"> </w:t>
      </w:r>
      <w:r w:rsidRPr="007F338E">
        <w:rPr>
          <w:szCs w:val="24"/>
        </w:rPr>
        <w:t>ici</w:t>
      </w:r>
      <w:r>
        <w:rPr>
          <w:szCs w:val="24"/>
        </w:rPr>
        <w:t xml:space="preserve"> </w:t>
      </w:r>
      <w:r w:rsidRPr="007F338E">
        <w:rPr>
          <w:szCs w:val="24"/>
        </w:rPr>
        <w:t>l’analyse</w:t>
      </w:r>
      <w:r>
        <w:rPr>
          <w:szCs w:val="24"/>
        </w:rPr>
        <w:t xml:space="preserve"> </w:t>
      </w:r>
      <w:r w:rsidRPr="007F338E">
        <w:rPr>
          <w:szCs w:val="24"/>
        </w:rPr>
        <w:t>de</w:t>
      </w:r>
      <w:r>
        <w:rPr>
          <w:szCs w:val="24"/>
        </w:rPr>
        <w:t xml:space="preserve"> </w:t>
      </w:r>
      <w:r w:rsidRPr="007F338E">
        <w:rPr>
          <w:szCs w:val="24"/>
        </w:rPr>
        <w:t>William</w:t>
      </w:r>
      <w:r>
        <w:rPr>
          <w:szCs w:val="24"/>
        </w:rPr>
        <w:t xml:space="preserve"> </w:t>
      </w:r>
      <w:r w:rsidRPr="007F338E">
        <w:rPr>
          <w:szCs w:val="24"/>
        </w:rPr>
        <w:t>James</w:t>
      </w:r>
      <w:r>
        <w:rPr>
          <w:szCs w:val="24"/>
        </w:rPr>
        <w:t xml:space="preserve"> </w:t>
      </w:r>
      <w:r w:rsidRPr="007F338E">
        <w:rPr>
          <w:szCs w:val="24"/>
        </w:rPr>
        <w:t>selon</w:t>
      </w:r>
      <w:r>
        <w:rPr>
          <w:szCs w:val="24"/>
        </w:rPr>
        <w:t xml:space="preserve"> </w:t>
      </w:r>
      <w:r w:rsidRPr="007F338E">
        <w:rPr>
          <w:szCs w:val="24"/>
        </w:rPr>
        <w:t>laquelle</w:t>
      </w:r>
      <w:r>
        <w:rPr>
          <w:szCs w:val="24"/>
        </w:rPr>
        <w:t xml:space="preserve"> </w:t>
      </w:r>
      <w:r w:rsidRPr="007F338E">
        <w:rPr>
          <w:szCs w:val="24"/>
        </w:rPr>
        <w:t>on</w:t>
      </w:r>
      <w:r>
        <w:rPr>
          <w:szCs w:val="24"/>
        </w:rPr>
        <w:t xml:space="preserve"> </w:t>
      </w:r>
      <w:r w:rsidRPr="007F338E">
        <w:rPr>
          <w:szCs w:val="24"/>
        </w:rPr>
        <w:t>serait</w:t>
      </w:r>
      <w:r>
        <w:rPr>
          <w:szCs w:val="24"/>
        </w:rPr>
        <w:t xml:space="preserve"> </w:t>
      </w:r>
      <w:r w:rsidRPr="007F338E">
        <w:rPr>
          <w:szCs w:val="24"/>
        </w:rPr>
        <w:t>triste</w:t>
      </w:r>
      <w:r>
        <w:rPr>
          <w:szCs w:val="24"/>
        </w:rPr>
        <w:t xml:space="preserve"> </w:t>
      </w:r>
      <w:r w:rsidRPr="007F338E">
        <w:rPr>
          <w:szCs w:val="24"/>
        </w:rPr>
        <w:t>parce</w:t>
      </w:r>
      <w:r>
        <w:rPr>
          <w:szCs w:val="24"/>
        </w:rPr>
        <w:t xml:space="preserve"> </w:t>
      </w:r>
      <w:r w:rsidRPr="007F338E">
        <w:rPr>
          <w:szCs w:val="24"/>
        </w:rPr>
        <w:t>qu’on</w:t>
      </w:r>
      <w:r>
        <w:rPr>
          <w:szCs w:val="24"/>
        </w:rPr>
        <w:t xml:space="preserve"> </w:t>
      </w:r>
      <w:r w:rsidRPr="007F338E">
        <w:rPr>
          <w:szCs w:val="24"/>
        </w:rPr>
        <w:t>pleure</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l’inverse.</w:t>
      </w:r>
      <w:r>
        <w:rPr>
          <w:szCs w:val="24"/>
        </w:rPr>
        <w:t xml:space="preserve"> </w:t>
      </w:r>
      <w:r w:rsidRPr="007F338E">
        <w:rPr>
          <w:szCs w:val="24"/>
        </w:rPr>
        <w:t>L’attention</w:t>
      </w:r>
      <w:r>
        <w:rPr>
          <w:szCs w:val="24"/>
        </w:rPr>
        <w:t xml:space="preserve"> </w:t>
      </w:r>
      <w:r w:rsidRPr="007F338E">
        <w:rPr>
          <w:szCs w:val="24"/>
        </w:rPr>
        <w:t>accordée</w:t>
      </w:r>
      <w:r>
        <w:rPr>
          <w:szCs w:val="24"/>
        </w:rPr>
        <w:t xml:space="preserve"> </w:t>
      </w:r>
      <w:r w:rsidRPr="007F338E">
        <w:rPr>
          <w:szCs w:val="24"/>
        </w:rPr>
        <w:t>aujourd’hui</w:t>
      </w:r>
      <w:r>
        <w:rPr>
          <w:szCs w:val="24"/>
        </w:rPr>
        <w:t xml:space="preserve"> </w:t>
      </w:r>
      <w:r w:rsidRPr="007F338E">
        <w:rPr>
          <w:szCs w:val="24"/>
        </w:rPr>
        <w:t>à</w:t>
      </w:r>
      <w:r>
        <w:rPr>
          <w:szCs w:val="24"/>
        </w:rPr>
        <w:t xml:space="preserve"> </w:t>
      </w:r>
      <w:r w:rsidRPr="007F338E">
        <w:rPr>
          <w:szCs w:val="24"/>
        </w:rPr>
        <w:t>cette</w:t>
      </w:r>
      <w:r>
        <w:rPr>
          <w:szCs w:val="24"/>
        </w:rPr>
        <w:t xml:space="preserve"> </w:t>
      </w:r>
      <w:r w:rsidRPr="007F338E">
        <w:rPr>
          <w:szCs w:val="24"/>
        </w:rPr>
        <w:t>thé</w:t>
      </w:r>
      <w:r w:rsidRPr="007F338E">
        <w:rPr>
          <w:szCs w:val="24"/>
        </w:rPr>
        <w:t>o</w:t>
      </w:r>
      <w:r w:rsidRPr="007F338E">
        <w:rPr>
          <w:szCs w:val="24"/>
        </w:rPr>
        <w:t>rie</w:t>
      </w:r>
      <w:r>
        <w:rPr>
          <w:szCs w:val="24"/>
        </w:rPr>
        <w:t xml:space="preserve"> </w:t>
      </w:r>
      <w:r w:rsidRPr="007F338E">
        <w:rPr>
          <w:szCs w:val="24"/>
        </w:rPr>
        <w:t>paradoxale</w:t>
      </w:r>
      <w:r>
        <w:rPr>
          <w:szCs w:val="24"/>
        </w:rPr>
        <w:t xml:space="preserve"> </w:t>
      </w:r>
      <w:r w:rsidRPr="007F338E">
        <w:rPr>
          <w:szCs w:val="24"/>
        </w:rPr>
        <w:t>témoigne</w:t>
      </w:r>
      <w:r>
        <w:rPr>
          <w:szCs w:val="24"/>
        </w:rPr>
        <w:t xml:space="preserve"> </w:t>
      </w:r>
      <w:r w:rsidRPr="007F338E">
        <w:rPr>
          <w:szCs w:val="24"/>
        </w:rPr>
        <w:t>vraisemblablement</w:t>
      </w:r>
      <w:r>
        <w:rPr>
          <w:szCs w:val="24"/>
        </w:rPr>
        <w:t xml:space="preserve"> </w:t>
      </w:r>
      <w:r w:rsidRPr="007F338E">
        <w:rPr>
          <w:szCs w:val="24"/>
        </w:rPr>
        <w:t>surtout</w:t>
      </w:r>
      <w:r>
        <w:rPr>
          <w:szCs w:val="24"/>
        </w:rPr>
        <w:t xml:space="preserve"> </w:t>
      </w:r>
      <w:r w:rsidRPr="007F338E">
        <w:rPr>
          <w:szCs w:val="24"/>
        </w:rPr>
        <w:t>de</w:t>
      </w:r>
      <w:r>
        <w:rPr>
          <w:szCs w:val="24"/>
        </w:rPr>
        <w:t xml:space="preserve"> </w:t>
      </w:r>
      <w:r w:rsidRPr="007F338E">
        <w:rPr>
          <w:szCs w:val="24"/>
        </w:rPr>
        <w:t>l’influence</w:t>
      </w:r>
      <w:r>
        <w:rPr>
          <w:szCs w:val="24"/>
        </w:rPr>
        <w:t xml:space="preserve"> </w:t>
      </w:r>
      <w:r w:rsidRPr="007F338E">
        <w:rPr>
          <w:szCs w:val="24"/>
        </w:rPr>
        <w:t>l</w:t>
      </w:r>
      <w:r w:rsidRPr="007F338E">
        <w:rPr>
          <w:szCs w:val="24"/>
        </w:rPr>
        <w:t>a</w:t>
      </w:r>
      <w:r w:rsidRPr="007F338E">
        <w:rPr>
          <w:szCs w:val="24"/>
        </w:rPr>
        <w:t>tente</w:t>
      </w:r>
      <w:r>
        <w:rPr>
          <w:szCs w:val="24"/>
        </w:rPr>
        <w:t xml:space="preserve"> </w:t>
      </w:r>
      <w:r w:rsidRPr="007F338E">
        <w:rPr>
          <w:szCs w:val="24"/>
        </w:rPr>
        <w:t>du</w:t>
      </w:r>
      <w:r>
        <w:rPr>
          <w:szCs w:val="24"/>
        </w:rPr>
        <w:t xml:space="preserve"> </w:t>
      </w:r>
      <w:r w:rsidRPr="007F338E">
        <w:rPr>
          <w:szCs w:val="24"/>
        </w:rPr>
        <w:t>postulat</w:t>
      </w:r>
      <w:r>
        <w:rPr>
          <w:szCs w:val="24"/>
        </w:rPr>
        <w:t xml:space="preserve"> </w:t>
      </w:r>
      <w:r w:rsidRPr="007F338E">
        <w:rPr>
          <w:szCs w:val="24"/>
        </w:rPr>
        <w:t>du</w:t>
      </w:r>
      <w:r>
        <w:rPr>
          <w:szCs w:val="24"/>
        </w:rPr>
        <w:t xml:space="preserve"> </w:t>
      </w:r>
      <w:r w:rsidRPr="007F338E">
        <w:rPr>
          <w:szCs w:val="24"/>
        </w:rPr>
        <w:t>matérialisme</w:t>
      </w:r>
      <w:r>
        <w:rPr>
          <w:szCs w:val="24"/>
        </w:rPr>
        <w:t xml:space="preserve"> : </w:t>
      </w:r>
      <w:r w:rsidRPr="007F338E">
        <w:rPr>
          <w:szCs w:val="24"/>
        </w:rPr>
        <w:t>de</w:t>
      </w:r>
      <w:r>
        <w:rPr>
          <w:szCs w:val="24"/>
        </w:rPr>
        <w:t xml:space="preserve"> </w:t>
      </w:r>
      <w:r w:rsidRPr="007F338E">
        <w:rPr>
          <w:szCs w:val="24"/>
        </w:rPr>
        <w:t>l’idée</w:t>
      </w:r>
      <w:r>
        <w:rPr>
          <w:szCs w:val="24"/>
        </w:rPr>
        <w:t xml:space="preserve"> </w:t>
      </w:r>
      <w:r w:rsidRPr="007F338E">
        <w:rPr>
          <w:szCs w:val="24"/>
        </w:rPr>
        <w:t>selon</w:t>
      </w:r>
      <w:r>
        <w:rPr>
          <w:szCs w:val="24"/>
        </w:rPr>
        <w:t xml:space="preserve"> </w:t>
      </w:r>
      <w:r w:rsidRPr="007F338E">
        <w:rPr>
          <w:szCs w:val="24"/>
        </w:rPr>
        <w:t>laquelle</w:t>
      </w:r>
      <w:r>
        <w:rPr>
          <w:szCs w:val="24"/>
        </w:rPr>
        <w:t xml:space="preserve"> </w:t>
      </w:r>
      <w:r w:rsidRPr="007F338E">
        <w:rPr>
          <w:szCs w:val="24"/>
        </w:rPr>
        <w:t>les</w:t>
      </w:r>
      <w:r>
        <w:rPr>
          <w:szCs w:val="24"/>
        </w:rPr>
        <w:t xml:space="preserve"> </w:t>
      </w:r>
      <w:r w:rsidRPr="007F338E">
        <w:rPr>
          <w:szCs w:val="24"/>
        </w:rPr>
        <w:t>causes</w:t>
      </w:r>
      <w:r>
        <w:rPr>
          <w:szCs w:val="24"/>
        </w:rPr>
        <w:t xml:space="preserve"> </w:t>
      </w:r>
      <w:r w:rsidRPr="007F338E">
        <w:rPr>
          <w:szCs w:val="24"/>
        </w:rPr>
        <w:t>matérielles</w:t>
      </w:r>
      <w:r>
        <w:rPr>
          <w:szCs w:val="24"/>
        </w:rPr>
        <w:t xml:space="preserve"> </w:t>
      </w:r>
      <w:r w:rsidRPr="007F338E">
        <w:rPr>
          <w:szCs w:val="24"/>
        </w:rPr>
        <w:t>seraient</w:t>
      </w:r>
      <w:r>
        <w:rPr>
          <w:szCs w:val="24"/>
        </w:rPr>
        <w:t xml:space="preserve"> </w:t>
      </w:r>
      <w:r w:rsidRPr="007F338E">
        <w:rPr>
          <w:szCs w:val="24"/>
        </w:rPr>
        <w:t>les</w:t>
      </w:r>
      <w:r>
        <w:rPr>
          <w:szCs w:val="24"/>
        </w:rPr>
        <w:t xml:space="preserve"> </w:t>
      </w:r>
      <w:r w:rsidRPr="007F338E">
        <w:rPr>
          <w:szCs w:val="24"/>
        </w:rPr>
        <w:t>seules</w:t>
      </w:r>
      <w:r>
        <w:rPr>
          <w:szCs w:val="24"/>
        </w:rPr>
        <w:t xml:space="preserve"> </w:t>
      </w:r>
      <w:r w:rsidRPr="007F338E">
        <w:rPr>
          <w:szCs w:val="24"/>
        </w:rPr>
        <w:t>dignes</w:t>
      </w:r>
      <w:r>
        <w:rPr>
          <w:szCs w:val="24"/>
        </w:rPr>
        <w:t xml:space="preserve"> </w:t>
      </w:r>
      <w:r w:rsidRPr="007F338E">
        <w:rPr>
          <w:szCs w:val="24"/>
        </w:rPr>
        <w:t>d’être</w:t>
      </w:r>
      <w:r>
        <w:rPr>
          <w:szCs w:val="24"/>
        </w:rPr>
        <w:t xml:space="preserve"> </w:t>
      </w:r>
      <w:r w:rsidRPr="007F338E">
        <w:rPr>
          <w:szCs w:val="24"/>
        </w:rPr>
        <w:t>admises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discours</w:t>
      </w:r>
      <w:r>
        <w:rPr>
          <w:szCs w:val="24"/>
        </w:rPr>
        <w:t xml:space="preserve"> </w:t>
      </w:r>
      <w:r w:rsidRPr="007F338E">
        <w:rPr>
          <w:szCs w:val="24"/>
        </w:rPr>
        <w:t>scientifique.</w:t>
      </w:r>
      <w:r>
        <w:rPr>
          <w:szCs w:val="24"/>
        </w:rPr>
        <w:t xml:space="preserve"> </w:t>
      </w:r>
    </w:p>
    <w:p w:rsidR="00E30456" w:rsidRPr="007F338E" w:rsidRDefault="00E30456" w:rsidP="00E30456">
      <w:pPr>
        <w:spacing w:before="120" w:after="120"/>
        <w:jc w:val="both"/>
        <w:rPr>
          <w:szCs w:val="24"/>
        </w:rPr>
      </w:pPr>
      <w:r w:rsidRPr="007F338E">
        <w:rPr>
          <w:szCs w:val="24"/>
        </w:rPr>
        <w:t>Or,</w:t>
      </w:r>
      <w:r>
        <w:rPr>
          <w:szCs w:val="24"/>
        </w:rPr>
        <w:t xml:space="preserve"> </w:t>
      </w:r>
      <w:r w:rsidRPr="007F338E">
        <w:rPr>
          <w:szCs w:val="24"/>
        </w:rPr>
        <w:t>s’il</w:t>
      </w:r>
      <w:r>
        <w:rPr>
          <w:szCs w:val="24"/>
        </w:rPr>
        <w:t xml:space="preserve"> </w:t>
      </w:r>
      <w:r w:rsidRPr="007F338E">
        <w:rPr>
          <w:szCs w:val="24"/>
        </w:rPr>
        <w:t>est</w:t>
      </w:r>
      <w:r>
        <w:rPr>
          <w:szCs w:val="24"/>
        </w:rPr>
        <w:t xml:space="preserve"> </w:t>
      </w:r>
      <w:r w:rsidRPr="007F338E">
        <w:rPr>
          <w:szCs w:val="24"/>
        </w:rPr>
        <w:t>certain</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processus</w:t>
      </w:r>
      <w:r>
        <w:rPr>
          <w:szCs w:val="24"/>
        </w:rPr>
        <w:t xml:space="preserve"> </w:t>
      </w:r>
      <w:r w:rsidRPr="007F338E">
        <w:rPr>
          <w:szCs w:val="24"/>
        </w:rPr>
        <w:t>mentaux</w:t>
      </w:r>
      <w:r>
        <w:rPr>
          <w:szCs w:val="24"/>
        </w:rPr>
        <w:t xml:space="preserve"> </w:t>
      </w:r>
      <w:r w:rsidRPr="007F338E">
        <w:rPr>
          <w:szCs w:val="24"/>
        </w:rPr>
        <w:t>conscients</w:t>
      </w:r>
      <w:r>
        <w:rPr>
          <w:szCs w:val="24"/>
        </w:rPr>
        <w:t xml:space="preserve"> </w:t>
      </w:r>
      <w:r w:rsidRPr="007F338E">
        <w:rPr>
          <w:szCs w:val="24"/>
        </w:rPr>
        <w:t>ou</w:t>
      </w:r>
      <w:r>
        <w:rPr>
          <w:szCs w:val="24"/>
        </w:rPr>
        <w:t xml:space="preserve"> </w:t>
      </w:r>
      <w:r w:rsidRPr="007F338E">
        <w:rPr>
          <w:szCs w:val="24"/>
        </w:rPr>
        <w:t>à</w:t>
      </w:r>
      <w:r>
        <w:rPr>
          <w:szCs w:val="24"/>
        </w:rPr>
        <w:t xml:space="preserve"> </w:t>
      </w:r>
      <w:r w:rsidRPr="007F338E">
        <w:rPr>
          <w:szCs w:val="24"/>
        </w:rPr>
        <w:t>demi</w:t>
      </w:r>
      <w:r>
        <w:rPr>
          <w:szCs w:val="24"/>
        </w:rPr>
        <w:t xml:space="preserve"> </w:t>
      </w:r>
      <w:r w:rsidRPr="007F338E">
        <w:rPr>
          <w:szCs w:val="24"/>
        </w:rPr>
        <w:t>conscients</w:t>
      </w:r>
      <w:r>
        <w:rPr>
          <w:szCs w:val="24"/>
        </w:rPr>
        <w:t xml:space="preserve"> </w:t>
      </w:r>
      <w:r w:rsidRPr="007F338E">
        <w:rPr>
          <w:szCs w:val="24"/>
        </w:rPr>
        <w:t>correspondent</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séquences</w:t>
      </w:r>
      <w:r>
        <w:rPr>
          <w:szCs w:val="24"/>
        </w:rPr>
        <w:t xml:space="preserve"> </w:t>
      </w:r>
      <w:r w:rsidRPr="007F338E">
        <w:rPr>
          <w:szCs w:val="24"/>
        </w:rPr>
        <w:t>d’événements</w:t>
      </w:r>
      <w:r>
        <w:rPr>
          <w:szCs w:val="24"/>
        </w:rPr>
        <w:t xml:space="preserve"> </w:t>
      </w:r>
      <w:r w:rsidRPr="007F338E">
        <w:rPr>
          <w:szCs w:val="24"/>
        </w:rPr>
        <w:t>neurolog</w:t>
      </w:r>
      <w:r w:rsidRPr="007F338E">
        <w:rPr>
          <w:szCs w:val="24"/>
        </w:rPr>
        <w:t>i</w:t>
      </w:r>
      <w:r w:rsidRPr="007F338E">
        <w:rPr>
          <w:szCs w:val="24"/>
        </w:rPr>
        <w:t>ques</w:t>
      </w:r>
      <w:r>
        <w:rPr>
          <w:szCs w:val="24"/>
        </w:rPr>
        <w:t xml:space="preserve"> </w:t>
      </w:r>
      <w:r w:rsidRPr="007F338E">
        <w:rPr>
          <w:szCs w:val="24"/>
        </w:rPr>
        <w:t>et</w:t>
      </w:r>
      <w:r>
        <w:rPr>
          <w:szCs w:val="24"/>
        </w:rPr>
        <w:t xml:space="preserve"> </w:t>
      </w:r>
      <w:r w:rsidRPr="007F338E">
        <w:rPr>
          <w:szCs w:val="24"/>
        </w:rPr>
        <w:t>généralement</w:t>
      </w:r>
      <w:r>
        <w:rPr>
          <w:szCs w:val="24"/>
        </w:rPr>
        <w:t xml:space="preserve"> </w:t>
      </w:r>
      <w:r w:rsidRPr="007F338E">
        <w:rPr>
          <w:szCs w:val="24"/>
        </w:rPr>
        <w:t>biologiques,</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également</w:t>
      </w:r>
      <w:r>
        <w:rPr>
          <w:szCs w:val="24"/>
        </w:rPr>
        <w:t xml:space="preserve"> </w:t>
      </w:r>
      <w:r w:rsidRPr="007F338E">
        <w:rPr>
          <w:szCs w:val="24"/>
        </w:rPr>
        <w:t>vrai</w:t>
      </w:r>
      <w:r>
        <w:rPr>
          <w:szCs w:val="24"/>
        </w:rPr>
        <w:t xml:space="preserve"> </w:t>
      </w:r>
      <w:r w:rsidRPr="007F338E">
        <w:rPr>
          <w:szCs w:val="24"/>
        </w:rPr>
        <w:t>qu’on</w:t>
      </w:r>
      <w:r>
        <w:rPr>
          <w:szCs w:val="24"/>
        </w:rPr>
        <w:t xml:space="preserve"> </w:t>
      </w:r>
      <w:r w:rsidRPr="007F338E">
        <w:rPr>
          <w:szCs w:val="24"/>
        </w:rPr>
        <w:t>peut</w:t>
      </w:r>
      <w:r>
        <w:rPr>
          <w:szCs w:val="24"/>
        </w:rPr>
        <w:t xml:space="preserve"> </w:t>
      </w:r>
      <w:r w:rsidRPr="007F338E">
        <w:rPr>
          <w:szCs w:val="24"/>
        </w:rPr>
        <w:t>e</w:t>
      </w:r>
      <w:r w:rsidRPr="007F338E">
        <w:rPr>
          <w:szCs w:val="24"/>
        </w:rPr>
        <w:t>x</w:t>
      </w:r>
      <w:r w:rsidRPr="007F338E">
        <w:rPr>
          <w:szCs w:val="24"/>
        </w:rPr>
        <w:t>pliquer</w:t>
      </w:r>
      <w:r>
        <w:rPr>
          <w:szCs w:val="24"/>
        </w:rPr>
        <w:t xml:space="preserve"> </w:t>
      </w:r>
      <w:r w:rsidRPr="007F338E">
        <w:rPr>
          <w:szCs w:val="24"/>
        </w:rPr>
        <w:t>tel</w:t>
      </w:r>
      <w:r>
        <w:rPr>
          <w:szCs w:val="24"/>
        </w:rPr>
        <w:t xml:space="preserve"> </w:t>
      </w:r>
      <w:r w:rsidRPr="007F338E">
        <w:rPr>
          <w:szCs w:val="24"/>
        </w:rPr>
        <w:t>phénomène</w:t>
      </w:r>
      <w:r>
        <w:rPr>
          <w:szCs w:val="24"/>
        </w:rPr>
        <w:t xml:space="preserve"> </w:t>
      </w:r>
      <w:r w:rsidRPr="007F338E">
        <w:rPr>
          <w:szCs w:val="24"/>
        </w:rPr>
        <w:t>social</w:t>
      </w:r>
      <w:r>
        <w:rPr>
          <w:szCs w:val="24"/>
        </w:rPr>
        <w:t xml:space="preserve"> </w:t>
      </w:r>
      <w:r w:rsidRPr="007F338E">
        <w:rPr>
          <w:szCs w:val="24"/>
        </w:rPr>
        <w:t>ou</w:t>
      </w:r>
      <w:r>
        <w:rPr>
          <w:szCs w:val="24"/>
        </w:rPr>
        <w:t xml:space="preserve"> </w:t>
      </w:r>
      <w:r w:rsidRPr="007F338E">
        <w:rPr>
          <w:szCs w:val="24"/>
        </w:rPr>
        <w:t>politique</w:t>
      </w:r>
      <w:r>
        <w:rPr>
          <w:szCs w:val="24"/>
        </w:rPr>
        <w:t xml:space="preserve"> </w:t>
      </w:r>
      <w:r w:rsidRPr="007F338E">
        <w:rPr>
          <w:szCs w:val="24"/>
        </w:rPr>
        <w:t>de</w:t>
      </w:r>
      <w:r>
        <w:rPr>
          <w:szCs w:val="24"/>
        </w:rPr>
        <w:t xml:space="preserve"> </w:t>
      </w:r>
      <w:r w:rsidRPr="007F338E">
        <w:rPr>
          <w:szCs w:val="24"/>
        </w:rPr>
        <w:t>façon</w:t>
      </w:r>
      <w:r>
        <w:rPr>
          <w:szCs w:val="24"/>
        </w:rPr>
        <w:t xml:space="preserve"> </w:t>
      </w:r>
      <w:r w:rsidRPr="007F338E">
        <w:rPr>
          <w:szCs w:val="24"/>
        </w:rPr>
        <w:t>complète,</w:t>
      </w:r>
      <w:r>
        <w:rPr>
          <w:szCs w:val="24"/>
        </w:rPr>
        <w:t xml:space="preserve"> </w:t>
      </w:r>
      <w:r w:rsidRPr="007F338E">
        <w:rPr>
          <w:szCs w:val="24"/>
        </w:rPr>
        <w:t>donnant</w:t>
      </w:r>
      <w:r>
        <w:rPr>
          <w:szCs w:val="24"/>
        </w:rPr>
        <w:t xml:space="preserve"> </w:t>
      </w:r>
      <w:r w:rsidRPr="007F338E">
        <w:rPr>
          <w:szCs w:val="24"/>
        </w:rPr>
        <w:t>le</w:t>
      </w:r>
      <w:r>
        <w:rPr>
          <w:szCs w:val="24"/>
        </w:rPr>
        <w:t xml:space="preserve"> </w:t>
      </w:r>
      <w:r w:rsidRPr="007F338E">
        <w:rPr>
          <w:szCs w:val="24"/>
        </w:rPr>
        <w:t>sentiment</w:t>
      </w:r>
      <w:r>
        <w:rPr>
          <w:szCs w:val="24"/>
        </w:rPr>
        <w:t xml:space="preserve"> </w:t>
      </w:r>
      <w:r w:rsidRPr="007F338E">
        <w:rPr>
          <w:szCs w:val="24"/>
        </w:rPr>
        <w:t>d’en</w:t>
      </w:r>
      <w:r>
        <w:rPr>
          <w:szCs w:val="24"/>
        </w:rPr>
        <w:t xml:space="preserve"> </w:t>
      </w:r>
      <w:r w:rsidRPr="007F338E">
        <w:rPr>
          <w:szCs w:val="24"/>
        </w:rPr>
        <w:t>atteindre</w:t>
      </w:r>
      <w:r>
        <w:rPr>
          <w:szCs w:val="24"/>
        </w:rPr>
        <w:t xml:space="preserve"> </w:t>
      </w:r>
      <w:r w:rsidRPr="007F338E">
        <w:rPr>
          <w:szCs w:val="24"/>
        </w:rPr>
        <w:t>les</w:t>
      </w:r>
      <w:r>
        <w:rPr>
          <w:szCs w:val="24"/>
        </w:rPr>
        <w:t xml:space="preserve"> </w:t>
      </w:r>
      <w:r w:rsidRPr="007F338E">
        <w:rPr>
          <w:szCs w:val="24"/>
        </w:rPr>
        <w:t>causes</w:t>
      </w:r>
      <w:r>
        <w:rPr>
          <w:szCs w:val="24"/>
        </w:rPr>
        <w:t xml:space="preserve"> </w:t>
      </w:r>
      <w:r w:rsidRPr="007F338E">
        <w:rPr>
          <w:szCs w:val="24"/>
        </w:rPr>
        <w:t>ultimes,</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des</w:t>
      </w:r>
      <w:r>
        <w:rPr>
          <w:szCs w:val="24"/>
        </w:rPr>
        <w:t xml:space="preserve"> </w:t>
      </w:r>
      <w:r w:rsidRPr="007F338E">
        <w:rPr>
          <w:szCs w:val="24"/>
        </w:rPr>
        <w:t>motivations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responsables</w:t>
      </w:r>
      <w:r>
        <w:rPr>
          <w:szCs w:val="24"/>
        </w:rPr>
        <w:t xml:space="preserve"> </w:t>
      </w:r>
      <w:r w:rsidRPr="007F338E">
        <w:rPr>
          <w:szCs w:val="24"/>
        </w:rPr>
        <w:t>dudit</w:t>
      </w:r>
      <w:r>
        <w:rPr>
          <w:szCs w:val="24"/>
        </w:rPr>
        <w:t xml:space="preserve"> </w:t>
      </w:r>
      <w:r w:rsidRPr="007F338E">
        <w:rPr>
          <w:szCs w:val="24"/>
        </w:rPr>
        <w:t>phénomène</w:t>
      </w:r>
      <w:r w:rsidRPr="007F338E">
        <w:rPr>
          <w:rStyle w:val="Appelnotedebasdep"/>
          <w:szCs w:val="24"/>
        </w:rPr>
        <w:footnoteReference w:id="26"/>
      </w:r>
      <w:r w:rsidRPr="007F338E">
        <w:rPr>
          <w:szCs w:val="24"/>
        </w:rPr>
        <w:t>.</w:t>
      </w:r>
      <w:r>
        <w:rPr>
          <w:szCs w:val="24"/>
        </w:rPr>
        <w:t xml:space="preserve"> </w:t>
      </w:r>
      <w:r w:rsidRPr="007F338E">
        <w:rPr>
          <w:szCs w:val="24"/>
        </w:rPr>
        <w:t>Le</w:t>
      </w:r>
      <w:r>
        <w:rPr>
          <w:szCs w:val="24"/>
        </w:rPr>
        <w:t xml:space="preserve"> </w:t>
      </w:r>
      <w:r w:rsidRPr="007F338E">
        <w:rPr>
          <w:szCs w:val="24"/>
        </w:rPr>
        <w:t>refus</w:t>
      </w:r>
      <w:r>
        <w:rPr>
          <w:szCs w:val="24"/>
        </w:rPr>
        <w:t xml:space="preserve"> </w:t>
      </w:r>
      <w:r w:rsidRPr="007F338E">
        <w:rPr>
          <w:szCs w:val="24"/>
        </w:rPr>
        <w:t>du</w:t>
      </w:r>
      <w:r>
        <w:rPr>
          <w:szCs w:val="24"/>
        </w:rPr>
        <w:t xml:space="preserve"> </w:t>
      </w:r>
      <w:r w:rsidRPr="007F338E">
        <w:rPr>
          <w:szCs w:val="24"/>
        </w:rPr>
        <w:t>sujet</w:t>
      </w:r>
      <w:r>
        <w:rPr>
          <w:szCs w:val="24"/>
        </w:rPr>
        <w:t xml:space="preserve"> </w:t>
      </w:r>
      <w:r w:rsidRPr="007F338E">
        <w:rPr>
          <w:szCs w:val="24"/>
        </w:rPr>
        <w:t>normal</w:t>
      </w:r>
      <w:r>
        <w:rPr>
          <w:szCs w:val="24"/>
        </w:rPr>
        <w:t xml:space="preserve"> </w:t>
      </w:r>
      <w:r w:rsidRPr="007F338E">
        <w:rPr>
          <w:szCs w:val="24"/>
        </w:rPr>
        <w:t>B</w:t>
      </w:r>
      <w:r>
        <w:rPr>
          <w:szCs w:val="24"/>
        </w:rPr>
        <w:t xml:space="preserve"> </w:t>
      </w:r>
      <w:r w:rsidRPr="007F338E">
        <w:rPr>
          <w:szCs w:val="24"/>
        </w:rPr>
        <w:t>à</w:t>
      </w:r>
      <w:r>
        <w:rPr>
          <w:szCs w:val="24"/>
        </w:rPr>
        <w:t xml:space="preserve"> </w:t>
      </w:r>
      <w:r w:rsidRPr="007F338E">
        <w:rPr>
          <w:szCs w:val="24"/>
        </w:rPr>
        <w:t>qui,</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jeu</w:t>
      </w:r>
      <w:r>
        <w:rPr>
          <w:szCs w:val="24"/>
        </w:rPr>
        <w:t xml:space="preserve"> </w:t>
      </w:r>
      <w:r w:rsidRPr="007F338E">
        <w:rPr>
          <w:szCs w:val="24"/>
        </w:rPr>
        <w:t>de</w:t>
      </w:r>
      <w:r>
        <w:rPr>
          <w:szCs w:val="24"/>
        </w:rPr>
        <w:t xml:space="preserve"> </w:t>
      </w:r>
      <w:r w:rsidRPr="007F338E">
        <w:rPr>
          <w:szCs w:val="24"/>
        </w:rPr>
        <w:t>l’ultimatum,</w:t>
      </w:r>
      <w:r>
        <w:rPr>
          <w:szCs w:val="24"/>
        </w:rPr>
        <w:t xml:space="preserve"> </w:t>
      </w:r>
      <w:r w:rsidRPr="007F338E">
        <w:rPr>
          <w:szCs w:val="24"/>
        </w:rPr>
        <w:t>A</w:t>
      </w:r>
      <w:r>
        <w:rPr>
          <w:szCs w:val="24"/>
        </w:rPr>
        <w:t xml:space="preserve"> </w:t>
      </w:r>
      <w:r w:rsidRPr="007F338E">
        <w:rPr>
          <w:szCs w:val="24"/>
        </w:rPr>
        <w:t>propose</w:t>
      </w:r>
      <w:r>
        <w:rPr>
          <w:szCs w:val="24"/>
        </w:rPr>
        <w:t xml:space="preserve"> « </w:t>
      </w:r>
      <w:r w:rsidRPr="007F338E">
        <w:rPr>
          <w:szCs w:val="24"/>
        </w:rPr>
        <w:t>80€</w:t>
      </w:r>
      <w:r>
        <w:rPr>
          <w:szCs w:val="24"/>
        </w:rPr>
        <w:t xml:space="preserve"> </w:t>
      </w:r>
      <w:r w:rsidRPr="007F338E">
        <w:rPr>
          <w:szCs w:val="24"/>
        </w:rPr>
        <w:t>pour</w:t>
      </w:r>
      <w:r>
        <w:rPr>
          <w:szCs w:val="24"/>
        </w:rPr>
        <w:t xml:space="preserve"> </w:t>
      </w:r>
      <w:r w:rsidRPr="007F338E">
        <w:rPr>
          <w:szCs w:val="24"/>
        </w:rPr>
        <w:t>moi,</w:t>
      </w:r>
      <w:r>
        <w:rPr>
          <w:szCs w:val="24"/>
        </w:rPr>
        <w:t xml:space="preserve"> </w:t>
      </w:r>
      <w:r w:rsidRPr="007F338E">
        <w:rPr>
          <w:szCs w:val="24"/>
        </w:rPr>
        <w:t>20€</w:t>
      </w:r>
      <w:r>
        <w:rPr>
          <w:szCs w:val="24"/>
        </w:rPr>
        <w:t xml:space="preserve"> </w:t>
      </w:r>
      <w:r w:rsidRPr="007F338E">
        <w:rPr>
          <w:szCs w:val="24"/>
        </w:rPr>
        <w:t>pour</w:t>
      </w:r>
      <w:r>
        <w:rPr>
          <w:szCs w:val="24"/>
        </w:rPr>
        <w:t xml:space="preserve"> </w:t>
      </w:r>
      <w:r w:rsidRPr="007F338E">
        <w:rPr>
          <w:szCs w:val="24"/>
        </w:rPr>
        <w:t>toi</w:t>
      </w:r>
      <w:r>
        <w:rPr>
          <w:szCs w:val="24"/>
        </w:rPr>
        <w:t xml:space="preserve"> » </w:t>
      </w:r>
      <w:r w:rsidRPr="007F338E">
        <w:rPr>
          <w:szCs w:val="24"/>
        </w:rPr>
        <w:t>s’explique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fait</w:t>
      </w:r>
      <w:r>
        <w:rPr>
          <w:szCs w:val="24"/>
        </w:rPr>
        <w:t xml:space="preserve"> </w:t>
      </w:r>
      <w:r w:rsidRPr="007F338E">
        <w:rPr>
          <w:szCs w:val="24"/>
        </w:rPr>
        <w:t>que</w:t>
      </w:r>
      <w:r>
        <w:rPr>
          <w:szCs w:val="24"/>
        </w:rPr>
        <w:t xml:space="preserve"> </w:t>
      </w:r>
      <w:r w:rsidRPr="007F338E">
        <w:rPr>
          <w:szCs w:val="24"/>
        </w:rPr>
        <w:t>B</w:t>
      </w:r>
      <w:r>
        <w:rPr>
          <w:szCs w:val="24"/>
        </w:rPr>
        <w:t xml:space="preserve"> </w:t>
      </w:r>
      <w:r w:rsidRPr="007F338E">
        <w:rPr>
          <w:szCs w:val="24"/>
        </w:rPr>
        <w:t>prend</w:t>
      </w:r>
      <w:r>
        <w:rPr>
          <w:szCs w:val="24"/>
        </w:rPr>
        <w:t xml:space="preserve"> </w:t>
      </w:r>
      <w:r w:rsidRPr="007F338E">
        <w:rPr>
          <w:szCs w:val="24"/>
        </w:rPr>
        <w:t>en</w:t>
      </w:r>
      <w:r>
        <w:rPr>
          <w:szCs w:val="24"/>
        </w:rPr>
        <w:t xml:space="preserve"> </w:t>
      </w:r>
      <w:r w:rsidRPr="007F338E">
        <w:rPr>
          <w:szCs w:val="24"/>
        </w:rPr>
        <w:t>compte,</w:t>
      </w:r>
      <w:r>
        <w:rPr>
          <w:szCs w:val="24"/>
        </w:rPr>
        <w:t xml:space="preserve"> </w:t>
      </w:r>
      <w:r w:rsidRPr="007F338E">
        <w:rPr>
          <w:szCs w:val="24"/>
        </w:rPr>
        <w:t>non</w:t>
      </w:r>
      <w:r>
        <w:rPr>
          <w:szCs w:val="24"/>
        </w:rPr>
        <w:t xml:space="preserve"> </w:t>
      </w:r>
      <w:r w:rsidRPr="007F338E">
        <w:rPr>
          <w:szCs w:val="24"/>
        </w:rPr>
        <w:t>seulement</w:t>
      </w:r>
      <w:r>
        <w:rPr>
          <w:szCs w:val="24"/>
        </w:rPr>
        <w:t xml:space="preserve"> </w:t>
      </w:r>
      <w:r w:rsidRPr="007F338E">
        <w:rPr>
          <w:szCs w:val="24"/>
        </w:rPr>
        <w:t>son</w:t>
      </w:r>
      <w:r>
        <w:rPr>
          <w:szCs w:val="24"/>
        </w:rPr>
        <w:t xml:space="preserve"> </w:t>
      </w:r>
      <w:r w:rsidRPr="007F338E">
        <w:rPr>
          <w:szCs w:val="24"/>
        </w:rPr>
        <w:t>intérêt</w:t>
      </w:r>
      <w:r>
        <w:rPr>
          <w:szCs w:val="24"/>
        </w:rPr>
        <w:t xml:space="preserve"> </w:t>
      </w:r>
      <w:r w:rsidRPr="007F338E">
        <w:rPr>
          <w:szCs w:val="24"/>
        </w:rPr>
        <w:t>matériel,</w:t>
      </w:r>
      <w:r>
        <w:rPr>
          <w:szCs w:val="24"/>
        </w:rPr>
        <w:t xml:space="preserve"> </w:t>
      </w:r>
      <w:r w:rsidRPr="007F338E">
        <w:rPr>
          <w:szCs w:val="24"/>
        </w:rPr>
        <w:t>mais</w:t>
      </w:r>
      <w:r>
        <w:rPr>
          <w:szCs w:val="24"/>
        </w:rPr>
        <w:t xml:space="preserve"> </w:t>
      </w:r>
      <w:r w:rsidRPr="007F338E">
        <w:rPr>
          <w:szCs w:val="24"/>
        </w:rPr>
        <w:t>les</w:t>
      </w:r>
      <w:r>
        <w:rPr>
          <w:szCs w:val="24"/>
        </w:rPr>
        <w:t xml:space="preserve"> </w:t>
      </w:r>
      <w:r w:rsidRPr="007F338E">
        <w:rPr>
          <w:szCs w:val="24"/>
        </w:rPr>
        <w:t>catégories</w:t>
      </w:r>
      <w:r>
        <w:rPr>
          <w:szCs w:val="24"/>
        </w:rPr>
        <w:t xml:space="preserve"> </w:t>
      </w:r>
      <w:r w:rsidRPr="007F338E">
        <w:rPr>
          <w:szCs w:val="24"/>
        </w:rPr>
        <w:t>du</w:t>
      </w:r>
      <w:r>
        <w:rPr>
          <w:szCs w:val="24"/>
        </w:rPr>
        <w:t xml:space="preserve"> </w:t>
      </w:r>
      <w:r w:rsidRPr="007F338E">
        <w:rPr>
          <w:szCs w:val="24"/>
        </w:rPr>
        <w:t>juste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l’injuste.</w:t>
      </w:r>
      <w:r>
        <w:rPr>
          <w:szCs w:val="24"/>
        </w:rPr>
        <w:t xml:space="preserve"> </w:t>
      </w:r>
      <w:r w:rsidRPr="007F338E">
        <w:rPr>
          <w:szCs w:val="24"/>
        </w:rPr>
        <w:t>Il</w:t>
      </w:r>
      <w:r>
        <w:rPr>
          <w:szCs w:val="24"/>
        </w:rPr>
        <w:t xml:space="preserve"> </w:t>
      </w:r>
      <w:r w:rsidRPr="007F338E">
        <w:rPr>
          <w:szCs w:val="24"/>
        </w:rPr>
        <w:t>a</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de</w:t>
      </w:r>
      <w:r>
        <w:rPr>
          <w:szCs w:val="24"/>
        </w:rPr>
        <w:t xml:space="preserve"> </w:t>
      </w:r>
      <w:r w:rsidRPr="007F338E">
        <w:rPr>
          <w:szCs w:val="24"/>
        </w:rPr>
        <w:t>refuser,</w:t>
      </w:r>
      <w:r>
        <w:rPr>
          <w:szCs w:val="24"/>
        </w:rPr>
        <w:t xml:space="preserve"> </w:t>
      </w:r>
      <w:r w:rsidRPr="007F338E">
        <w:rPr>
          <w:szCs w:val="24"/>
        </w:rPr>
        <w:t>mais</w:t>
      </w:r>
      <w:r>
        <w:rPr>
          <w:szCs w:val="24"/>
        </w:rPr>
        <w:t xml:space="preserve"> </w:t>
      </w:r>
      <w:r w:rsidRPr="007F338E">
        <w:rPr>
          <w:szCs w:val="24"/>
        </w:rPr>
        <w:t>ce</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celles</w:t>
      </w:r>
      <w:r>
        <w:rPr>
          <w:szCs w:val="24"/>
        </w:rPr>
        <w:t xml:space="preserve"> </w:t>
      </w:r>
      <w:r w:rsidRPr="007F338E">
        <w:rPr>
          <w:szCs w:val="24"/>
        </w:rPr>
        <w:t>qu’envisage</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du</w:t>
      </w:r>
      <w:r>
        <w:rPr>
          <w:szCs w:val="24"/>
        </w:rPr>
        <w:t xml:space="preserve"> </w:t>
      </w:r>
      <w:r w:rsidRPr="007F338E">
        <w:rPr>
          <w:szCs w:val="24"/>
        </w:rPr>
        <w:t>Choix</w:t>
      </w:r>
      <w:r>
        <w:rPr>
          <w:szCs w:val="24"/>
        </w:rPr>
        <w:t xml:space="preserve"> </w:t>
      </w:r>
      <w:r w:rsidRPr="007F338E">
        <w:rPr>
          <w:szCs w:val="24"/>
        </w:rPr>
        <w:t>Rationnel.</w:t>
      </w:r>
      <w:r>
        <w:rPr>
          <w:szCs w:val="24"/>
        </w:rPr>
        <w:t xml:space="preserve"> </w:t>
      </w:r>
      <w:r w:rsidRPr="007F338E">
        <w:rPr>
          <w:szCs w:val="24"/>
        </w:rPr>
        <w:t>Plus</w:t>
      </w:r>
      <w:r>
        <w:rPr>
          <w:szCs w:val="24"/>
        </w:rPr>
        <w:t xml:space="preserve"> </w:t>
      </w:r>
      <w:r w:rsidRPr="007F338E">
        <w:rPr>
          <w:szCs w:val="24"/>
        </w:rPr>
        <w:t>précisément,</w:t>
      </w:r>
      <w:r>
        <w:rPr>
          <w:szCs w:val="24"/>
        </w:rPr>
        <w:t xml:space="preserve"> </w:t>
      </w:r>
      <w:r w:rsidRPr="007F338E">
        <w:rPr>
          <w:szCs w:val="24"/>
        </w:rPr>
        <w:t>les</w:t>
      </w:r>
      <w:r>
        <w:rPr>
          <w:szCs w:val="24"/>
        </w:rPr>
        <w:t xml:space="preserve"> </w:t>
      </w:r>
      <w:r w:rsidRPr="007F338E">
        <w:rPr>
          <w:szCs w:val="24"/>
        </w:rPr>
        <w:t>ra</w:t>
      </w:r>
      <w:r w:rsidRPr="007F338E">
        <w:rPr>
          <w:szCs w:val="24"/>
        </w:rPr>
        <w:t>i</w:t>
      </w:r>
      <w:r w:rsidRPr="007F338E">
        <w:rPr>
          <w:szCs w:val="24"/>
        </w:rPr>
        <w:t>sons</w:t>
      </w:r>
      <w:r>
        <w:rPr>
          <w:szCs w:val="24"/>
        </w:rPr>
        <w:t xml:space="preserve"> </w:t>
      </w:r>
      <w:r w:rsidRPr="007F338E">
        <w:rPr>
          <w:szCs w:val="24"/>
        </w:rPr>
        <w:t>utilitaires</w:t>
      </w:r>
      <w:r>
        <w:rPr>
          <w:szCs w:val="24"/>
        </w:rPr>
        <w:t xml:space="preserve"> </w:t>
      </w:r>
      <w:r w:rsidRPr="007F338E">
        <w:rPr>
          <w:szCs w:val="24"/>
        </w:rPr>
        <w:t>apparaissent</w:t>
      </w:r>
      <w:r>
        <w:rPr>
          <w:szCs w:val="24"/>
        </w:rPr>
        <w:t xml:space="preserve"> </w:t>
      </w:r>
      <w:r w:rsidRPr="007F338E">
        <w:rPr>
          <w:szCs w:val="24"/>
        </w:rPr>
        <w:t>comme</w:t>
      </w:r>
      <w:r>
        <w:rPr>
          <w:szCs w:val="24"/>
        </w:rPr>
        <w:t xml:space="preserve"> </w:t>
      </w:r>
      <w:r w:rsidRPr="007F338E">
        <w:rPr>
          <w:szCs w:val="24"/>
        </w:rPr>
        <w:t>dominées</w:t>
      </w:r>
      <w:r>
        <w:rPr>
          <w:szCs w:val="24"/>
        </w:rPr>
        <w:t xml:space="preserve"> </w:t>
      </w:r>
      <w:r w:rsidRPr="007F338E">
        <w:rPr>
          <w:szCs w:val="24"/>
        </w:rPr>
        <w:t>ici</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m</w:t>
      </w:r>
      <w:r w:rsidRPr="007F338E">
        <w:rPr>
          <w:szCs w:val="24"/>
        </w:rPr>
        <w:t>o</w:t>
      </w:r>
      <w:r w:rsidRPr="007F338E">
        <w:rPr>
          <w:szCs w:val="24"/>
        </w:rPr>
        <w:t>rales.</w:t>
      </w:r>
    </w:p>
    <w:p w:rsidR="00E30456" w:rsidRPr="007F338E" w:rsidRDefault="00E30456" w:rsidP="00E30456">
      <w:pPr>
        <w:spacing w:before="120" w:after="120"/>
        <w:jc w:val="both"/>
        <w:rPr>
          <w:szCs w:val="24"/>
        </w:rPr>
      </w:pPr>
      <w:r w:rsidRPr="007F338E">
        <w:rPr>
          <w:szCs w:val="24"/>
        </w:rPr>
        <w:t>Il</w:t>
      </w:r>
      <w:r>
        <w:rPr>
          <w:szCs w:val="24"/>
        </w:rPr>
        <w:t xml:space="preserve"> </w:t>
      </w:r>
      <w:r w:rsidRPr="007F338E">
        <w:rPr>
          <w:szCs w:val="24"/>
        </w:rPr>
        <w:t>faut</w:t>
      </w:r>
      <w:r>
        <w:rPr>
          <w:szCs w:val="24"/>
        </w:rPr>
        <w:t xml:space="preserve"> </w:t>
      </w:r>
      <w:r w:rsidRPr="007F338E">
        <w:rPr>
          <w:szCs w:val="24"/>
        </w:rPr>
        <w:t>encore</w:t>
      </w:r>
      <w:r>
        <w:rPr>
          <w:szCs w:val="24"/>
        </w:rPr>
        <w:t xml:space="preserve"> </w:t>
      </w:r>
      <w:r w:rsidRPr="007F338E">
        <w:rPr>
          <w:szCs w:val="24"/>
        </w:rPr>
        <w:t>souligner</w:t>
      </w:r>
      <w:r>
        <w:rPr>
          <w:szCs w:val="24"/>
        </w:rPr>
        <w:t xml:space="preserve"> </w:t>
      </w:r>
      <w:r w:rsidRPr="007F338E">
        <w:rPr>
          <w:szCs w:val="24"/>
        </w:rPr>
        <w:t>deux</w:t>
      </w:r>
      <w:r>
        <w:rPr>
          <w:szCs w:val="24"/>
        </w:rPr>
        <w:t xml:space="preserve"> </w:t>
      </w:r>
      <w:r w:rsidRPr="007F338E">
        <w:rPr>
          <w:szCs w:val="24"/>
        </w:rPr>
        <w:t>points.</w:t>
      </w:r>
      <w:r>
        <w:rPr>
          <w:szCs w:val="24"/>
        </w:rPr>
        <w:t xml:space="preserve"> </w:t>
      </w:r>
      <w:r w:rsidRPr="007F338E">
        <w:rPr>
          <w:szCs w:val="24"/>
        </w:rPr>
        <w:t>Le</w:t>
      </w:r>
      <w:r>
        <w:rPr>
          <w:szCs w:val="24"/>
        </w:rPr>
        <w:t xml:space="preserve"> </w:t>
      </w:r>
      <w:r w:rsidRPr="007F338E">
        <w:rPr>
          <w:szCs w:val="24"/>
        </w:rPr>
        <w:t>premier</w:t>
      </w:r>
      <w:r>
        <w:rPr>
          <w:szCs w:val="24"/>
        </w:rPr>
        <w:t xml:space="preserve"> </w:t>
      </w:r>
      <w:r w:rsidRPr="007F338E">
        <w:rPr>
          <w:szCs w:val="24"/>
        </w:rPr>
        <w:t>a</w:t>
      </w:r>
      <w:r>
        <w:rPr>
          <w:szCs w:val="24"/>
        </w:rPr>
        <w:t xml:space="preserve"> </w:t>
      </w:r>
      <w:r w:rsidRPr="007F338E">
        <w:rPr>
          <w:szCs w:val="24"/>
        </w:rPr>
        <w:t>trait</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diff</w:t>
      </w:r>
      <w:r w:rsidRPr="007F338E">
        <w:rPr>
          <w:szCs w:val="24"/>
        </w:rPr>
        <w:t>é</w:t>
      </w:r>
      <w:r w:rsidRPr="007F338E">
        <w:rPr>
          <w:szCs w:val="24"/>
        </w:rPr>
        <w:t>rence</w:t>
      </w:r>
      <w:r>
        <w:rPr>
          <w:szCs w:val="24"/>
        </w:rPr>
        <w:t xml:space="preserve"> </w:t>
      </w:r>
      <w:r w:rsidRPr="007F338E">
        <w:rPr>
          <w:szCs w:val="24"/>
        </w:rPr>
        <w:t>cruciale</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neurosciences,</w:t>
      </w:r>
      <w:r>
        <w:rPr>
          <w:szCs w:val="24"/>
        </w:rPr>
        <w:t xml:space="preserve"> </w:t>
      </w:r>
      <w:r w:rsidRPr="007F338E">
        <w:rPr>
          <w:szCs w:val="24"/>
        </w:rPr>
        <w:t>d’une</w:t>
      </w:r>
      <w:r>
        <w:rPr>
          <w:szCs w:val="24"/>
        </w:rPr>
        <w:t xml:space="preserve"> </w:t>
      </w:r>
      <w:r w:rsidRPr="007F338E">
        <w:rPr>
          <w:szCs w:val="24"/>
        </w:rPr>
        <w:t>part,</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mouvements</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culturalisme</w:t>
      </w:r>
      <w:r>
        <w:rPr>
          <w:szCs w:val="24"/>
        </w:rPr>
        <w:t xml:space="preserve"> </w:t>
      </w:r>
      <w:r w:rsidRPr="007F338E">
        <w:rPr>
          <w:szCs w:val="24"/>
        </w:rPr>
        <w:t>ou</w:t>
      </w:r>
      <w:r>
        <w:rPr>
          <w:szCs w:val="24"/>
        </w:rPr>
        <w:t xml:space="preserve"> </w:t>
      </w:r>
      <w:r w:rsidRPr="007F338E">
        <w:rPr>
          <w:szCs w:val="24"/>
        </w:rPr>
        <w:t>le</w:t>
      </w:r>
      <w:r>
        <w:rPr>
          <w:szCs w:val="24"/>
        </w:rPr>
        <w:t xml:space="preserve"> </w:t>
      </w:r>
      <w:r w:rsidRPr="007F338E">
        <w:rPr>
          <w:szCs w:val="24"/>
        </w:rPr>
        <w:t>structuralisme.</w:t>
      </w:r>
      <w:r>
        <w:rPr>
          <w:szCs w:val="24"/>
        </w:rPr>
        <w:t xml:space="preserve"> </w:t>
      </w:r>
      <w:r w:rsidRPr="007F338E">
        <w:rPr>
          <w:szCs w:val="24"/>
        </w:rPr>
        <w:t>Les</w:t>
      </w:r>
      <w:r>
        <w:rPr>
          <w:szCs w:val="24"/>
        </w:rPr>
        <w:t xml:space="preserve"> </w:t>
      </w:r>
      <w:r w:rsidRPr="007F338E">
        <w:rPr>
          <w:szCs w:val="24"/>
        </w:rPr>
        <w:t>unes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ve</w:t>
      </w:r>
      <w:r w:rsidRPr="007F338E">
        <w:rPr>
          <w:szCs w:val="24"/>
        </w:rPr>
        <w:t>u</w:t>
      </w:r>
      <w:r w:rsidRPr="007F338E">
        <w:rPr>
          <w:szCs w:val="24"/>
        </w:rPr>
        <w:t>lent</w:t>
      </w:r>
      <w:r>
        <w:rPr>
          <w:szCs w:val="24"/>
        </w:rPr>
        <w:t xml:space="preserve"> </w:t>
      </w:r>
      <w:r w:rsidRPr="007F338E">
        <w:rPr>
          <w:szCs w:val="24"/>
        </w:rPr>
        <w:t>expliquer</w:t>
      </w:r>
      <w:r>
        <w:rPr>
          <w:szCs w:val="24"/>
        </w:rPr>
        <w:t xml:space="preserve"> </w:t>
      </w:r>
      <w:r w:rsidRPr="007F338E">
        <w:rPr>
          <w:szCs w:val="24"/>
        </w:rPr>
        <w:t>le</w:t>
      </w:r>
      <w:r>
        <w:rPr>
          <w:szCs w:val="24"/>
        </w:rPr>
        <w:t xml:space="preserve"> </w:t>
      </w:r>
      <w:r w:rsidRPr="007F338E">
        <w:rPr>
          <w:szCs w:val="24"/>
        </w:rPr>
        <w:t>comportement</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causes</w:t>
      </w:r>
      <w:r>
        <w:rPr>
          <w:szCs w:val="24"/>
        </w:rPr>
        <w:t xml:space="preserve"> « </w:t>
      </w:r>
      <w:r w:rsidRPr="007F338E">
        <w:rPr>
          <w:szCs w:val="24"/>
        </w:rPr>
        <w:t>matérielles</w:t>
      </w:r>
      <w:r>
        <w:rPr>
          <w:szCs w:val="24"/>
        </w:rPr>
        <w:t xml:space="preserve"> » : </w:t>
      </w:r>
      <w:r w:rsidRPr="007F338E">
        <w:rPr>
          <w:szCs w:val="24"/>
        </w:rPr>
        <w:t>état</w:t>
      </w:r>
      <w:r>
        <w:rPr>
          <w:szCs w:val="24"/>
        </w:rPr>
        <w:t xml:space="preserve"> </w:t>
      </w:r>
      <w:r w:rsidRPr="007F338E">
        <w:rPr>
          <w:szCs w:val="24"/>
        </w:rPr>
        <w:t>du</w:t>
      </w:r>
      <w:r>
        <w:rPr>
          <w:szCs w:val="24"/>
        </w:rPr>
        <w:t xml:space="preserve"> </w:t>
      </w:r>
      <w:r w:rsidRPr="007F338E">
        <w:rPr>
          <w:szCs w:val="24"/>
        </w:rPr>
        <w:t>cerveau</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des</w:t>
      </w:r>
      <w:r>
        <w:rPr>
          <w:szCs w:val="24"/>
        </w:rPr>
        <w:t xml:space="preserve"> </w:t>
      </w:r>
      <w:r w:rsidRPr="007F338E">
        <w:rPr>
          <w:szCs w:val="24"/>
        </w:rPr>
        <w:t>neurosciences,</w:t>
      </w:r>
      <w:r>
        <w:rPr>
          <w:szCs w:val="24"/>
        </w:rPr>
        <w:t xml:space="preserve"> </w:t>
      </w:r>
      <w:r w:rsidRPr="007F338E">
        <w:rPr>
          <w:szCs w:val="24"/>
        </w:rPr>
        <w:t>action</w:t>
      </w:r>
      <w:r>
        <w:rPr>
          <w:szCs w:val="24"/>
        </w:rPr>
        <w:t xml:space="preserve"> </w:t>
      </w:r>
      <w:r w:rsidRPr="007F338E">
        <w:rPr>
          <w:szCs w:val="24"/>
        </w:rPr>
        <w:t>de</w:t>
      </w:r>
      <w:r>
        <w:rPr>
          <w:szCs w:val="24"/>
        </w:rPr>
        <w:t xml:space="preserve"> </w:t>
      </w:r>
      <w:r w:rsidRPr="007F338E">
        <w:rPr>
          <w:szCs w:val="24"/>
        </w:rPr>
        <w:t>l’environnement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du</w:t>
      </w:r>
      <w:r>
        <w:rPr>
          <w:szCs w:val="24"/>
        </w:rPr>
        <w:t xml:space="preserve"> </w:t>
      </w:r>
      <w:r w:rsidRPr="007F338E">
        <w:rPr>
          <w:szCs w:val="24"/>
        </w:rPr>
        <w:t>culturalisme,</w:t>
      </w:r>
      <w:r>
        <w:rPr>
          <w:szCs w:val="24"/>
        </w:rPr>
        <w:t xml:space="preserve"> </w:t>
      </w:r>
      <w:r w:rsidRPr="007F338E">
        <w:rPr>
          <w:szCs w:val="24"/>
        </w:rPr>
        <w:t>de</w:t>
      </w:r>
      <w:r>
        <w:rPr>
          <w:szCs w:val="24"/>
        </w:rPr>
        <w:t xml:space="preserve"> </w:t>
      </w:r>
      <w:r w:rsidRPr="007F338E">
        <w:rPr>
          <w:szCs w:val="24"/>
        </w:rPr>
        <w:t>structures</w:t>
      </w:r>
      <w:r>
        <w:rPr>
          <w:szCs w:val="24"/>
        </w:rPr>
        <w:t xml:space="preserve"> </w:t>
      </w:r>
      <w:r w:rsidRPr="007F338E">
        <w:rPr>
          <w:szCs w:val="24"/>
        </w:rPr>
        <w:t>conjecturales</w:t>
      </w:r>
      <w:r>
        <w:rPr>
          <w:szCs w:val="24"/>
        </w:rPr>
        <w:t xml:space="preserve"> </w:t>
      </w:r>
      <w:r w:rsidRPr="007F338E">
        <w:rPr>
          <w:szCs w:val="24"/>
        </w:rPr>
        <w:t>dans</w:t>
      </w:r>
      <w:r>
        <w:rPr>
          <w:szCs w:val="24"/>
        </w:rPr>
        <w:t xml:space="preserve"> </w:t>
      </w:r>
      <w:r w:rsidRPr="007F338E">
        <w:rPr>
          <w:szCs w:val="24"/>
        </w:rPr>
        <w:t>celui</w:t>
      </w:r>
      <w:r>
        <w:rPr>
          <w:szCs w:val="24"/>
        </w:rPr>
        <w:t xml:space="preserve"> </w:t>
      </w:r>
      <w:r w:rsidRPr="007F338E">
        <w:rPr>
          <w:szCs w:val="24"/>
        </w:rPr>
        <w:t>du</w:t>
      </w:r>
      <w:r>
        <w:rPr>
          <w:szCs w:val="24"/>
        </w:rPr>
        <w:t xml:space="preserve"> </w:t>
      </w:r>
      <w:r w:rsidRPr="007F338E">
        <w:rPr>
          <w:szCs w:val="24"/>
        </w:rPr>
        <w:t>stru</w:t>
      </w:r>
      <w:r w:rsidRPr="007F338E">
        <w:rPr>
          <w:szCs w:val="24"/>
        </w:rPr>
        <w:t>c</w:t>
      </w:r>
      <w:r w:rsidRPr="007F338E">
        <w:rPr>
          <w:szCs w:val="24"/>
        </w:rPr>
        <w:t>turalisme.</w:t>
      </w:r>
      <w:r>
        <w:rPr>
          <w:szCs w:val="24"/>
        </w:rPr>
        <w:t xml:space="preserve"> </w:t>
      </w:r>
      <w:r w:rsidRPr="007F338E">
        <w:rPr>
          <w:szCs w:val="24"/>
        </w:rPr>
        <w:t>Mais,</w:t>
      </w:r>
      <w:r>
        <w:rPr>
          <w:szCs w:val="24"/>
        </w:rPr>
        <w:t xml:space="preserve"> </w:t>
      </w:r>
      <w:r w:rsidRPr="007F338E">
        <w:rPr>
          <w:szCs w:val="24"/>
        </w:rPr>
        <w:t>conformément</w:t>
      </w:r>
      <w:r>
        <w:rPr>
          <w:szCs w:val="24"/>
        </w:rPr>
        <w:t xml:space="preserve"> </w:t>
      </w:r>
      <w:r w:rsidRPr="007F338E">
        <w:rPr>
          <w:szCs w:val="24"/>
        </w:rPr>
        <w:t>à</w:t>
      </w:r>
      <w:r>
        <w:rPr>
          <w:szCs w:val="24"/>
        </w:rPr>
        <w:t xml:space="preserve"> </w:t>
      </w:r>
      <w:r w:rsidRPr="007F338E">
        <w:rPr>
          <w:szCs w:val="24"/>
        </w:rPr>
        <w:t>l’ethos</w:t>
      </w:r>
      <w:r>
        <w:rPr>
          <w:szCs w:val="24"/>
        </w:rPr>
        <w:t xml:space="preserve"> </w:t>
      </w:r>
      <w:r w:rsidRPr="007F338E">
        <w:rPr>
          <w:szCs w:val="24"/>
        </w:rPr>
        <w:t>scientifique,</w:t>
      </w:r>
      <w:r>
        <w:rPr>
          <w:szCs w:val="24"/>
        </w:rPr>
        <w:t xml:space="preserve"> </w:t>
      </w:r>
      <w:r w:rsidRPr="007F338E">
        <w:rPr>
          <w:szCs w:val="24"/>
        </w:rPr>
        <w:t>les</w:t>
      </w:r>
      <w:r>
        <w:rPr>
          <w:szCs w:val="24"/>
        </w:rPr>
        <w:t xml:space="preserve"> </w:t>
      </w:r>
      <w:r w:rsidRPr="007F338E">
        <w:rPr>
          <w:szCs w:val="24"/>
        </w:rPr>
        <w:t>neuroscie</w:t>
      </w:r>
      <w:r w:rsidRPr="007F338E">
        <w:rPr>
          <w:szCs w:val="24"/>
        </w:rPr>
        <w:t>n</w:t>
      </w:r>
      <w:r w:rsidRPr="007F338E">
        <w:rPr>
          <w:szCs w:val="24"/>
        </w:rPr>
        <w:t>ces</w:t>
      </w:r>
      <w:r>
        <w:rPr>
          <w:szCs w:val="24"/>
        </w:rPr>
        <w:t xml:space="preserve"> </w:t>
      </w:r>
      <w:r w:rsidRPr="007F338E">
        <w:rPr>
          <w:szCs w:val="24"/>
        </w:rPr>
        <w:t>n’acceptent</w:t>
      </w:r>
      <w:r>
        <w:rPr>
          <w:szCs w:val="24"/>
        </w:rPr>
        <w:t xml:space="preserve"> </w:t>
      </w:r>
      <w:r w:rsidRPr="007F338E">
        <w:rPr>
          <w:szCs w:val="24"/>
        </w:rPr>
        <w:t>de</w:t>
      </w:r>
      <w:r>
        <w:rPr>
          <w:szCs w:val="24"/>
        </w:rPr>
        <w:t xml:space="preserve"> </w:t>
      </w:r>
      <w:r w:rsidRPr="007F338E">
        <w:rPr>
          <w:szCs w:val="24"/>
        </w:rPr>
        <w:t>considérer</w:t>
      </w:r>
      <w:r>
        <w:rPr>
          <w:szCs w:val="24"/>
        </w:rPr>
        <w:t xml:space="preserve"> </w:t>
      </w:r>
      <w:r w:rsidRPr="007F338E">
        <w:rPr>
          <w:szCs w:val="24"/>
        </w:rPr>
        <w:t>une</w:t>
      </w:r>
      <w:r>
        <w:rPr>
          <w:szCs w:val="24"/>
        </w:rPr>
        <w:t xml:space="preserve"> </w:t>
      </w:r>
      <w:r w:rsidRPr="007F338E">
        <w:rPr>
          <w:szCs w:val="24"/>
        </w:rPr>
        <w:t>cause</w:t>
      </w:r>
      <w:r>
        <w:rPr>
          <w:szCs w:val="24"/>
        </w:rPr>
        <w:t xml:space="preserve"> </w:t>
      </w:r>
      <w:r w:rsidRPr="007F338E">
        <w:rPr>
          <w:szCs w:val="24"/>
        </w:rPr>
        <w:t>du</w:t>
      </w:r>
      <w:r>
        <w:rPr>
          <w:szCs w:val="24"/>
        </w:rPr>
        <w:t xml:space="preserve"> </w:t>
      </w:r>
      <w:r w:rsidRPr="007F338E">
        <w:rPr>
          <w:szCs w:val="24"/>
        </w:rPr>
        <w:t>comportement</w:t>
      </w:r>
      <w:r>
        <w:rPr>
          <w:szCs w:val="24"/>
        </w:rPr>
        <w:t xml:space="preserve"> </w:t>
      </w:r>
      <w:r w:rsidRPr="007F338E">
        <w:rPr>
          <w:szCs w:val="24"/>
        </w:rPr>
        <w:t>comme</w:t>
      </w:r>
      <w:r>
        <w:rPr>
          <w:szCs w:val="24"/>
        </w:rPr>
        <w:t xml:space="preserve"> </w:t>
      </w:r>
      <w:r w:rsidRPr="007F338E">
        <w:rPr>
          <w:szCs w:val="24"/>
        </w:rPr>
        <w:t>r</w:t>
      </w:r>
      <w:r w:rsidRPr="007F338E">
        <w:rPr>
          <w:szCs w:val="24"/>
        </w:rPr>
        <w:t>é</w:t>
      </w:r>
      <w:r w:rsidRPr="007F338E">
        <w:rPr>
          <w:szCs w:val="24"/>
        </w:rPr>
        <w:t>elle</w:t>
      </w:r>
      <w:r>
        <w:rPr>
          <w:szCs w:val="24"/>
        </w:rPr>
        <w:t xml:space="preserve"> </w:t>
      </w:r>
      <w:r w:rsidRPr="007F338E">
        <w:rPr>
          <w:szCs w:val="24"/>
        </w:rPr>
        <w:t>que</w:t>
      </w:r>
      <w:r>
        <w:rPr>
          <w:szCs w:val="24"/>
        </w:rPr>
        <w:t xml:space="preserve"> </w:t>
      </w:r>
      <w:r w:rsidRPr="007F338E">
        <w:rPr>
          <w:szCs w:val="24"/>
        </w:rPr>
        <w:t>si</w:t>
      </w:r>
      <w:r>
        <w:rPr>
          <w:szCs w:val="24"/>
        </w:rPr>
        <w:t xml:space="preserve"> </w:t>
      </w:r>
      <w:r w:rsidRPr="007F338E">
        <w:rPr>
          <w:szCs w:val="24"/>
        </w:rPr>
        <w:t>elles</w:t>
      </w:r>
      <w:r>
        <w:rPr>
          <w:szCs w:val="24"/>
        </w:rPr>
        <w:t xml:space="preserve"> </w:t>
      </w:r>
      <w:r w:rsidRPr="007F338E">
        <w:rPr>
          <w:szCs w:val="24"/>
        </w:rPr>
        <w:t>en</w:t>
      </w:r>
      <w:r>
        <w:rPr>
          <w:szCs w:val="24"/>
        </w:rPr>
        <w:t xml:space="preserve"> </w:t>
      </w:r>
      <w:r w:rsidRPr="007F338E">
        <w:rPr>
          <w:szCs w:val="24"/>
        </w:rPr>
        <w:t>ont</w:t>
      </w:r>
      <w:r>
        <w:rPr>
          <w:szCs w:val="24"/>
        </w:rPr>
        <w:t xml:space="preserve"> </w:t>
      </w:r>
      <w:r w:rsidRPr="007F338E">
        <w:rPr>
          <w:szCs w:val="24"/>
        </w:rPr>
        <w:t>démontré</w:t>
      </w:r>
      <w:r>
        <w:rPr>
          <w:szCs w:val="24"/>
        </w:rPr>
        <w:t xml:space="preserve"> </w:t>
      </w:r>
      <w:r w:rsidRPr="007F338E">
        <w:rPr>
          <w:szCs w:val="24"/>
        </w:rPr>
        <w:t>l’existence.</w:t>
      </w:r>
      <w:r>
        <w:rPr>
          <w:szCs w:val="24"/>
        </w:rPr>
        <w:t xml:space="preserve"> </w:t>
      </w:r>
      <w:r w:rsidRPr="007F338E">
        <w:rPr>
          <w:szCs w:val="24"/>
        </w:rPr>
        <w:t>En</w:t>
      </w:r>
      <w:r>
        <w:rPr>
          <w:szCs w:val="24"/>
        </w:rPr>
        <w:t xml:space="preserve"> </w:t>
      </w:r>
      <w:r w:rsidRPr="007F338E">
        <w:rPr>
          <w:szCs w:val="24"/>
        </w:rPr>
        <w:t>revanche,</w:t>
      </w:r>
      <w:r>
        <w:rPr>
          <w:szCs w:val="24"/>
        </w:rPr>
        <w:t xml:space="preserve"> </w:t>
      </w:r>
      <w:r w:rsidRPr="007F338E">
        <w:rPr>
          <w:szCs w:val="24"/>
        </w:rPr>
        <w:t>le</w:t>
      </w:r>
      <w:r>
        <w:rPr>
          <w:szCs w:val="24"/>
        </w:rPr>
        <w:t xml:space="preserve"> </w:t>
      </w:r>
      <w:r w:rsidRPr="007F338E">
        <w:rPr>
          <w:szCs w:val="24"/>
        </w:rPr>
        <w:t>cultur</w:t>
      </w:r>
      <w:r w:rsidRPr="007F338E">
        <w:rPr>
          <w:szCs w:val="24"/>
        </w:rPr>
        <w:t>a</w:t>
      </w:r>
      <w:r w:rsidRPr="007F338E">
        <w:rPr>
          <w:szCs w:val="24"/>
        </w:rPr>
        <w:t>lisme</w:t>
      </w:r>
      <w:r>
        <w:rPr>
          <w:szCs w:val="24"/>
        </w:rPr>
        <w:t xml:space="preserve"> </w:t>
      </w:r>
      <w:r w:rsidRPr="007F338E">
        <w:rPr>
          <w:szCs w:val="24"/>
        </w:rPr>
        <w:t>et</w:t>
      </w:r>
      <w:r>
        <w:rPr>
          <w:szCs w:val="24"/>
        </w:rPr>
        <w:t xml:space="preserve"> </w:t>
      </w:r>
      <w:r w:rsidRPr="007F338E">
        <w:rPr>
          <w:szCs w:val="24"/>
        </w:rPr>
        <w:t>l’ensemble</w:t>
      </w:r>
      <w:r>
        <w:rPr>
          <w:szCs w:val="24"/>
        </w:rPr>
        <w:t xml:space="preserve"> </w:t>
      </w:r>
      <w:r w:rsidRPr="007F338E">
        <w:rPr>
          <w:szCs w:val="24"/>
        </w:rPr>
        <w:t>des</w:t>
      </w:r>
      <w:r>
        <w:rPr>
          <w:szCs w:val="24"/>
        </w:rPr>
        <w:t xml:space="preserve"> </w:t>
      </w:r>
      <w:r w:rsidRPr="007F338E">
        <w:rPr>
          <w:szCs w:val="24"/>
        </w:rPr>
        <w:t>mouvements</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type</w:t>
      </w:r>
      <w:r>
        <w:rPr>
          <w:szCs w:val="24"/>
        </w:rPr>
        <w:t xml:space="preserve"> </w:t>
      </w:r>
      <w:r w:rsidRPr="007F338E">
        <w:rPr>
          <w:szCs w:val="24"/>
        </w:rPr>
        <w:t>se</w:t>
      </w:r>
      <w:r>
        <w:rPr>
          <w:szCs w:val="24"/>
        </w:rPr>
        <w:t xml:space="preserve"> </w:t>
      </w:r>
      <w:r w:rsidRPr="007F338E">
        <w:rPr>
          <w:szCs w:val="24"/>
        </w:rPr>
        <w:t>satisfont</w:t>
      </w:r>
      <w:r>
        <w:rPr>
          <w:szCs w:val="24"/>
        </w:rPr>
        <w:t xml:space="preserve"> </w:t>
      </w:r>
      <w:r w:rsidRPr="007F338E">
        <w:rPr>
          <w:szCs w:val="24"/>
        </w:rPr>
        <w:t>d’explications</w:t>
      </w:r>
      <w:r>
        <w:rPr>
          <w:szCs w:val="24"/>
        </w:rPr>
        <w:t xml:space="preserve"> </w:t>
      </w:r>
      <w:r w:rsidRPr="007F338E">
        <w:rPr>
          <w:szCs w:val="24"/>
        </w:rPr>
        <w:t>du</w:t>
      </w:r>
      <w:r>
        <w:rPr>
          <w:szCs w:val="24"/>
        </w:rPr>
        <w:t xml:space="preserve"> </w:t>
      </w:r>
      <w:r w:rsidRPr="007F338E">
        <w:rPr>
          <w:szCs w:val="24"/>
        </w:rPr>
        <w:t>comportement</w:t>
      </w:r>
      <w:r>
        <w:rPr>
          <w:szCs w:val="24"/>
        </w:rPr>
        <w:t xml:space="preserve"> </w:t>
      </w:r>
      <w:r w:rsidRPr="007F338E">
        <w:rPr>
          <w:szCs w:val="24"/>
        </w:rPr>
        <w:t>faisant</w:t>
      </w:r>
      <w:r>
        <w:rPr>
          <w:szCs w:val="24"/>
        </w:rPr>
        <w:t xml:space="preserve"> </w:t>
      </w:r>
      <w:r w:rsidRPr="007F338E">
        <w:rPr>
          <w:szCs w:val="24"/>
        </w:rPr>
        <w:t>appel</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causes</w:t>
      </w:r>
      <w:r>
        <w:rPr>
          <w:szCs w:val="24"/>
        </w:rPr>
        <w:t xml:space="preserve"> [44] </w:t>
      </w:r>
      <w:r w:rsidRPr="007F338E">
        <w:rPr>
          <w:szCs w:val="24"/>
        </w:rPr>
        <w:t>défin</w:t>
      </w:r>
      <w:r w:rsidRPr="007F338E">
        <w:rPr>
          <w:szCs w:val="24"/>
        </w:rPr>
        <w:t>i</w:t>
      </w:r>
      <w:r w:rsidRPr="007F338E">
        <w:rPr>
          <w:szCs w:val="24"/>
        </w:rPr>
        <w:t>tiv</w:t>
      </w:r>
      <w:r w:rsidRPr="007F338E">
        <w:rPr>
          <w:szCs w:val="24"/>
        </w:rPr>
        <w:t>e</w:t>
      </w:r>
      <w:r w:rsidRPr="007F338E">
        <w:rPr>
          <w:szCs w:val="24"/>
        </w:rPr>
        <w:t>ment</w:t>
      </w:r>
      <w:r>
        <w:rPr>
          <w:szCs w:val="24"/>
        </w:rPr>
        <w:t xml:space="preserve"> </w:t>
      </w:r>
      <w:r w:rsidRPr="007F338E">
        <w:rPr>
          <w:szCs w:val="24"/>
        </w:rPr>
        <w:t>conjecturales,</w:t>
      </w:r>
      <w:r>
        <w:rPr>
          <w:szCs w:val="24"/>
        </w:rPr>
        <w:t xml:space="preserve"> </w:t>
      </w:r>
      <w:r w:rsidRPr="007F338E">
        <w:rPr>
          <w:szCs w:val="24"/>
        </w:rPr>
        <w:t>voire</w:t>
      </w:r>
      <w:r>
        <w:rPr>
          <w:szCs w:val="24"/>
        </w:rPr>
        <w:t xml:space="preserve"> </w:t>
      </w:r>
      <w:r w:rsidRPr="007F338E">
        <w:rPr>
          <w:szCs w:val="24"/>
        </w:rPr>
        <w:t>verbales.</w:t>
      </w:r>
      <w:r>
        <w:rPr>
          <w:szCs w:val="24"/>
        </w:rPr>
        <w:t xml:space="preserve"> </w:t>
      </w:r>
      <w:r w:rsidRPr="007F338E">
        <w:rPr>
          <w:szCs w:val="24"/>
        </w:rPr>
        <w:t>La</w:t>
      </w:r>
      <w:r>
        <w:rPr>
          <w:szCs w:val="24"/>
        </w:rPr>
        <w:t xml:space="preserve"> </w:t>
      </w:r>
      <w:r w:rsidRPr="007F338E">
        <w:rPr>
          <w:szCs w:val="24"/>
        </w:rPr>
        <w:t>calcification</w:t>
      </w:r>
      <w:r>
        <w:rPr>
          <w:szCs w:val="24"/>
        </w:rPr>
        <w:t xml:space="preserve"> </w:t>
      </w:r>
      <w:r w:rsidRPr="007F338E">
        <w:rPr>
          <w:szCs w:val="24"/>
        </w:rPr>
        <w:t>affectant</w:t>
      </w:r>
      <w:r>
        <w:rPr>
          <w:szCs w:val="24"/>
        </w:rPr>
        <w:t xml:space="preserve"> </w:t>
      </w:r>
      <w:r w:rsidRPr="007F338E">
        <w:rPr>
          <w:szCs w:val="24"/>
        </w:rPr>
        <w:t>les</w:t>
      </w:r>
      <w:r>
        <w:rPr>
          <w:szCs w:val="24"/>
        </w:rPr>
        <w:t xml:space="preserve"> </w:t>
      </w:r>
      <w:r w:rsidRPr="007F338E">
        <w:rPr>
          <w:szCs w:val="24"/>
        </w:rPr>
        <w:t>amygdales</w:t>
      </w:r>
      <w:r>
        <w:rPr>
          <w:szCs w:val="24"/>
        </w:rPr>
        <w:t xml:space="preserve"> </w:t>
      </w:r>
      <w:r w:rsidRPr="007F338E">
        <w:rPr>
          <w:szCs w:val="24"/>
        </w:rPr>
        <w:t>cérébrales</w:t>
      </w:r>
      <w:r>
        <w:rPr>
          <w:szCs w:val="24"/>
        </w:rPr>
        <w:t xml:space="preserve"> </w:t>
      </w:r>
      <w:r w:rsidRPr="007F338E">
        <w:rPr>
          <w:szCs w:val="24"/>
        </w:rPr>
        <w:t>du</w:t>
      </w:r>
      <w:r>
        <w:rPr>
          <w:szCs w:val="24"/>
        </w:rPr>
        <w:t xml:space="preserve"> </w:t>
      </w:r>
      <w:r w:rsidRPr="007F338E">
        <w:rPr>
          <w:szCs w:val="24"/>
        </w:rPr>
        <w:t>sujet</w:t>
      </w:r>
      <w:r>
        <w:rPr>
          <w:szCs w:val="24"/>
        </w:rPr>
        <w:t xml:space="preserve"> </w:t>
      </w:r>
      <w:r w:rsidRPr="007F338E">
        <w:rPr>
          <w:szCs w:val="24"/>
        </w:rPr>
        <w:t>de</w:t>
      </w:r>
      <w:r>
        <w:rPr>
          <w:szCs w:val="24"/>
        </w:rPr>
        <w:t xml:space="preserve"> </w:t>
      </w:r>
      <w:r w:rsidRPr="007F338E">
        <w:rPr>
          <w:szCs w:val="24"/>
        </w:rPr>
        <w:t>Damasio</w:t>
      </w:r>
      <w:r>
        <w:rPr>
          <w:szCs w:val="24"/>
        </w:rPr>
        <w:t xml:space="preserve"> </w:t>
      </w:r>
      <w:r w:rsidRPr="007F338E">
        <w:rPr>
          <w:szCs w:val="24"/>
        </w:rPr>
        <w:t>a</w:t>
      </w:r>
      <w:r>
        <w:rPr>
          <w:szCs w:val="24"/>
        </w:rPr>
        <w:t xml:space="preserve"> </w:t>
      </w:r>
      <w:r w:rsidRPr="007F338E">
        <w:rPr>
          <w:szCs w:val="24"/>
        </w:rPr>
        <w:t>été</w:t>
      </w:r>
      <w:r>
        <w:rPr>
          <w:szCs w:val="24"/>
        </w:rPr>
        <w:t xml:space="preserve"> </w:t>
      </w:r>
      <w:r w:rsidRPr="007F338E">
        <w:rPr>
          <w:szCs w:val="24"/>
        </w:rPr>
        <w:t>constatée.</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de</w:t>
      </w:r>
      <w:r>
        <w:rPr>
          <w:szCs w:val="24"/>
        </w:rPr>
        <w:t xml:space="preserve"> </w:t>
      </w:r>
      <w:r w:rsidRPr="007F338E">
        <w:rPr>
          <w:szCs w:val="24"/>
        </w:rPr>
        <w:t>causalité</w:t>
      </w:r>
      <w:r>
        <w:rPr>
          <w:szCs w:val="24"/>
        </w:rPr>
        <w:t xml:space="preserve"> </w:t>
      </w:r>
      <w:r w:rsidRPr="007F338E">
        <w:rPr>
          <w:szCs w:val="24"/>
        </w:rPr>
        <w:t>entre</w:t>
      </w:r>
      <w:r>
        <w:rPr>
          <w:szCs w:val="24"/>
        </w:rPr>
        <w:t xml:space="preserve"> </w:t>
      </w:r>
      <w:r w:rsidRPr="007F338E">
        <w:rPr>
          <w:szCs w:val="24"/>
        </w:rPr>
        <w:t>la</w:t>
      </w:r>
      <w:r>
        <w:rPr>
          <w:szCs w:val="24"/>
        </w:rPr>
        <w:t xml:space="preserve"> </w:t>
      </w:r>
      <w:r w:rsidRPr="007F338E">
        <w:rPr>
          <w:szCs w:val="24"/>
        </w:rPr>
        <w:t>neutralisation</w:t>
      </w:r>
      <w:r>
        <w:rPr>
          <w:szCs w:val="24"/>
        </w:rPr>
        <w:t xml:space="preserve"> </w:t>
      </w:r>
      <w:r w:rsidRPr="007F338E">
        <w:rPr>
          <w:szCs w:val="24"/>
        </w:rPr>
        <w:t>d’une</w:t>
      </w:r>
      <w:r>
        <w:rPr>
          <w:szCs w:val="24"/>
        </w:rPr>
        <w:t xml:space="preserve"> </w:t>
      </w:r>
      <w:r w:rsidRPr="007F338E">
        <w:rPr>
          <w:szCs w:val="24"/>
        </w:rPr>
        <w:t>partie</w:t>
      </w:r>
      <w:r>
        <w:rPr>
          <w:szCs w:val="24"/>
        </w:rPr>
        <w:t xml:space="preserve"> </w:t>
      </w:r>
      <w:r w:rsidRPr="007F338E">
        <w:rPr>
          <w:szCs w:val="24"/>
        </w:rPr>
        <w:t>du</w:t>
      </w:r>
      <w:r>
        <w:rPr>
          <w:szCs w:val="24"/>
        </w:rPr>
        <w:t xml:space="preserve"> </w:t>
      </w:r>
      <w:r w:rsidRPr="007F338E">
        <w:rPr>
          <w:szCs w:val="24"/>
        </w:rPr>
        <w:t>cerveau</w:t>
      </w:r>
      <w:r>
        <w:rPr>
          <w:szCs w:val="24"/>
        </w:rPr>
        <w:t xml:space="preserve"> </w:t>
      </w:r>
      <w:r w:rsidRPr="007F338E">
        <w:rPr>
          <w:szCs w:val="24"/>
        </w:rPr>
        <w:t>du</w:t>
      </w:r>
      <w:r>
        <w:rPr>
          <w:szCs w:val="24"/>
        </w:rPr>
        <w:t xml:space="preserve"> </w:t>
      </w:r>
      <w:r w:rsidRPr="007F338E">
        <w:rPr>
          <w:szCs w:val="24"/>
        </w:rPr>
        <w:t>sujet</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changement</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comportement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jeu</w:t>
      </w:r>
      <w:r>
        <w:rPr>
          <w:szCs w:val="24"/>
        </w:rPr>
        <w:t xml:space="preserve"> </w:t>
      </w:r>
      <w:r w:rsidRPr="007F338E">
        <w:rPr>
          <w:szCs w:val="24"/>
        </w:rPr>
        <w:t>de</w:t>
      </w:r>
      <w:r>
        <w:rPr>
          <w:szCs w:val="24"/>
        </w:rPr>
        <w:t xml:space="preserve"> </w:t>
      </w:r>
      <w:r w:rsidRPr="007F338E">
        <w:rPr>
          <w:szCs w:val="24"/>
        </w:rPr>
        <w:t>l’ultimatum</w:t>
      </w:r>
      <w:r>
        <w:rPr>
          <w:szCs w:val="24"/>
        </w:rPr>
        <w:t xml:space="preserve"> </w:t>
      </w:r>
      <w:r w:rsidRPr="007F338E">
        <w:rPr>
          <w:szCs w:val="24"/>
        </w:rPr>
        <w:t>a</w:t>
      </w:r>
      <w:r>
        <w:rPr>
          <w:szCs w:val="24"/>
        </w:rPr>
        <w:t xml:space="preserve"> </w:t>
      </w:r>
      <w:r w:rsidRPr="007F338E">
        <w:rPr>
          <w:szCs w:val="24"/>
        </w:rPr>
        <w:t>été</w:t>
      </w:r>
      <w:r>
        <w:rPr>
          <w:szCs w:val="24"/>
        </w:rPr>
        <w:t xml:space="preserve"> </w:t>
      </w:r>
      <w:r w:rsidRPr="007F338E">
        <w:rPr>
          <w:szCs w:val="24"/>
        </w:rPr>
        <w:t>vérifiée</w:t>
      </w:r>
      <w:r>
        <w:rPr>
          <w:szCs w:val="24"/>
        </w:rPr>
        <w:t xml:space="preserve"> </w:t>
      </w:r>
      <w:r w:rsidRPr="007F338E">
        <w:rPr>
          <w:szCs w:val="24"/>
        </w:rPr>
        <w:t>empiriquement.</w:t>
      </w:r>
      <w:r>
        <w:rPr>
          <w:szCs w:val="24"/>
        </w:rPr>
        <w:t xml:space="preserve"> </w:t>
      </w:r>
      <w:r w:rsidRPr="007F338E">
        <w:rPr>
          <w:szCs w:val="24"/>
        </w:rPr>
        <w:t>En</w:t>
      </w:r>
      <w:r>
        <w:rPr>
          <w:szCs w:val="24"/>
        </w:rPr>
        <w:t xml:space="preserve"> </w:t>
      </w:r>
      <w:r w:rsidRPr="007F338E">
        <w:rPr>
          <w:szCs w:val="24"/>
        </w:rPr>
        <w:t>revanche,</w:t>
      </w:r>
      <w:r>
        <w:rPr>
          <w:szCs w:val="24"/>
        </w:rPr>
        <w:t xml:space="preserve"> </w:t>
      </w:r>
      <w:r w:rsidRPr="007F338E">
        <w:rPr>
          <w:szCs w:val="24"/>
        </w:rPr>
        <w:t>les</w:t>
      </w:r>
      <w:r>
        <w:rPr>
          <w:szCs w:val="24"/>
        </w:rPr>
        <w:t xml:space="preserve"> </w:t>
      </w:r>
      <w:r w:rsidRPr="007F338E">
        <w:rPr>
          <w:i/>
          <w:szCs w:val="24"/>
        </w:rPr>
        <w:t>frames</w:t>
      </w:r>
      <w:r w:rsidRPr="007F338E">
        <w:rPr>
          <w:szCs w:val="24"/>
        </w:rPr>
        <w:t>,</w:t>
      </w:r>
      <w:r>
        <w:rPr>
          <w:szCs w:val="24"/>
        </w:rPr>
        <w:t xml:space="preserve"> </w:t>
      </w:r>
      <w:r w:rsidRPr="007F338E">
        <w:rPr>
          <w:i/>
          <w:szCs w:val="24"/>
        </w:rPr>
        <w:t>frameworks</w:t>
      </w:r>
      <w:r w:rsidRPr="007F338E">
        <w:rPr>
          <w:szCs w:val="24"/>
        </w:rPr>
        <w:t>,</w:t>
      </w:r>
      <w:r>
        <w:rPr>
          <w:szCs w:val="24"/>
        </w:rPr>
        <w:t xml:space="preserve"> </w:t>
      </w:r>
      <w:r w:rsidRPr="007F338E">
        <w:rPr>
          <w:i/>
          <w:szCs w:val="24"/>
        </w:rPr>
        <w:t>biais</w:t>
      </w:r>
      <w:r>
        <w:rPr>
          <w:i/>
          <w:szCs w:val="24"/>
        </w:rPr>
        <w:t xml:space="preserve"> </w:t>
      </w:r>
      <w:r w:rsidRPr="007F338E">
        <w:rPr>
          <w:i/>
          <w:szCs w:val="24"/>
        </w:rPr>
        <w:t>cognitifs</w:t>
      </w:r>
      <w:r w:rsidRPr="007F338E">
        <w:rPr>
          <w:szCs w:val="24"/>
        </w:rPr>
        <w:t>,</w:t>
      </w:r>
      <w:r>
        <w:rPr>
          <w:szCs w:val="24"/>
        </w:rPr>
        <w:t xml:space="preserve"> </w:t>
      </w:r>
      <w:r w:rsidRPr="007F338E">
        <w:rPr>
          <w:i/>
          <w:szCs w:val="24"/>
        </w:rPr>
        <w:t>habitus</w:t>
      </w:r>
      <w:r>
        <w:rPr>
          <w:i/>
          <w:szCs w:val="24"/>
        </w:rPr>
        <w:t xml:space="preserve"> </w:t>
      </w:r>
      <w:r w:rsidRPr="007F338E">
        <w:rPr>
          <w:szCs w:val="24"/>
        </w:rPr>
        <w:t>et</w:t>
      </w:r>
      <w:r>
        <w:rPr>
          <w:szCs w:val="24"/>
        </w:rPr>
        <w:t xml:space="preserve"> </w:t>
      </w:r>
      <w:r w:rsidRPr="007F338E">
        <w:rPr>
          <w:szCs w:val="24"/>
        </w:rPr>
        <w:t>autres</w:t>
      </w:r>
      <w:r>
        <w:rPr>
          <w:szCs w:val="24"/>
        </w:rPr>
        <w:t xml:space="preserve"> </w:t>
      </w:r>
      <w:r w:rsidRPr="007F338E">
        <w:rPr>
          <w:szCs w:val="24"/>
        </w:rPr>
        <w:t>pseudo-facteurs</w:t>
      </w:r>
      <w:r>
        <w:rPr>
          <w:szCs w:val="24"/>
        </w:rPr>
        <w:t xml:space="preserve"> </w:t>
      </w:r>
      <w:r w:rsidRPr="007F338E">
        <w:rPr>
          <w:i/>
          <w:szCs w:val="24"/>
        </w:rPr>
        <w:t>ejusdem</w:t>
      </w:r>
      <w:r>
        <w:rPr>
          <w:i/>
          <w:szCs w:val="24"/>
        </w:rPr>
        <w:t xml:space="preserve"> </w:t>
      </w:r>
      <w:r w:rsidRPr="007F338E">
        <w:rPr>
          <w:i/>
          <w:szCs w:val="24"/>
        </w:rPr>
        <w:t>farinae</w:t>
      </w:r>
      <w:r>
        <w:rPr>
          <w:szCs w:val="24"/>
        </w:rPr>
        <w:t xml:space="preserve"> </w:t>
      </w:r>
      <w:r w:rsidRPr="007F338E">
        <w:rPr>
          <w:szCs w:val="24"/>
        </w:rPr>
        <w:t>sont</w:t>
      </w:r>
      <w:r>
        <w:rPr>
          <w:szCs w:val="24"/>
        </w:rPr>
        <w:t xml:space="preserve"> </w:t>
      </w:r>
      <w:r w:rsidRPr="007F338E">
        <w:rPr>
          <w:szCs w:val="24"/>
        </w:rPr>
        <w:t>inf</w:t>
      </w:r>
      <w:r w:rsidRPr="007F338E">
        <w:rPr>
          <w:szCs w:val="24"/>
        </w:rPr>
        <w:t>é</w:t>
      </w:r>
      <w:r w:rsidRPr="007F338E">
        <w:rPr>
          <w:szCs w:val="24"/>
        </w:rPr>
        <w:t>rés,</w:t>
      </w:r>
      <w:r>
        <w:rPr>
          <w:szCs w:val="24"/>
        </w:rPr>
        <w:t xml:space="preserve"> </w:t>
      </w:r>
      <w:r w:rsidRPr="007F338E">
        <w:rPr>
          <w:szCs w:val="24"/>
        </w:rPr>
        <w:t>de</w:t>
      </w:r>
      <w:r>
        <w:rPr>
          <w:szCs w:val="24"/>
        </w:rPr>
        <w:t xml:space="preserve"> </w:t>
      </w:r>
      <w:r w:rsidRPr="007F338E">
        <w:rPr>
          <w:szCs w:val="24"/>
        </w:rPr>
        <w:t>manière</w:t>
      </w:r>
      <w:r>
        <w:rPr>
          <w:szCs w:val="24"/>
        </w:rPr>
        <w:t xml:space="preserve"> </w:t>
      </w:r>
      <w:r w:rsidRPr="007F338E">
        <w:rPr>
          <w:szCs w:val="24"/>
        </w:rPr>
        <w:t>circulaire,</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du</w:t>
      </w:r>
      <w:r>
        <w:rPr>
          <w:szCs w:val="24"/>
        </w:rPr>
        <w:t xml:space="preserve"> </w:t>
      </w:r>
      <w:r w:rsidRPr="007F338E">
        <w:rPr>
          <w:szCs w:val="24"/>
        </w:rPr>
        <w:t>comportement</w:t>
      </w:r>
      <w:r>
        <w:rPr>
          <w:szCs w:val="24"/>
        </w:rPr>
        <w:t xml:space="preserve"> </w:t>
      </w:r>
      <w:r w:rsidRPr="007F338E">
        <w:rPr>
          <w:szCs w:val="24"/>
        </w:rPr>
        <w:t>qu’ils</w:t>
      </w:r>
      <w:r>
        <w:rPr>
          <w:szCs w:val="24"/>
        </w:rPr>
        <w:t xml:space="preserve"> </w:t>
      </w:r>
      <w:r w:rsidRPr="007F338E">
        <w:rPr>
          <w:szCs w:val="24"/>
        </w:rPr>
        <w:t>prétendent</w:t>
      </w:r>
      <w:r>
        <w:rPr>
          <w:szCs w:val="24"/>
        </w:rPr>
        <w:t xml:space="preserve"> </w:t>
      </w:r>
      <w:r w:rsidRPr="007F338E">
        <w:rPr>
          <w:szCs w:val="24"/>
        </w:rPr>
        <w:t>expliquer.</w:t>
      </w:r>
    </w:p>
    <w:p w:rsidR="00E30456" w:rsidRPr="007F338E" w:rsidRDefault="00E30456" w:rsidP="00E30456">
      <w:pPr>
        <w:spacing w:before="120" w:after="120"/>
        <w:jc w:val="both"/>
        <w:rPr>
          <w:szCs w:val="24"/>
        </w:rPr>
      </w:pPr>
      <w:r w:rsidRPr="007F338E">
        <w:rPr>
          <w:szCs w:val="24"/>
        </w:rPr>
        <w:t>Second</w:t>
      </w:r>
      <w:r>
        <w:rPr>
          <w:szCs w:val="24"/>
        </w:rPr>
        <w:t xml:space="preserve"> </w:t>
      </w:r>
      <w:r w:rsidRPr="007F338E">
        <w:rPr>
          <w:szCs w:val="24"/>
        </w:rPr>
        <w:t>point.</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vraisemblable</w:t>
      </w:r>
      <w:r>
        <w:rPr>
          <w:szCs w:val="24"/>
        </w:rPr>
        <w:t xml:space="preserve"> </w:t>
      </w:r>
      <w:r w:rsidRPr="007F338E">
        <w:rPr>
          <w:szCs w:val="24"/>
        </w:rPr>
        <w:t>que</w:t>
      </w:r>
      <w:r>
        <w:rPr>
          <w:szCs w:val="24"/>
        </w:rPr>
        <w:t xml:space="preserve"> </w:t>
      </w:r>
      <w:r w:rsidRPr="007F338E">
        <w:rPr>
          <w:szCs w:val="24"/>
        </w:rPr>
        <w:t>certaines</w:t>
      </w:r>
      <w:r>
        <w:rPr>
          <w:szCs w:val="24"/>
        </w:rPr>
        <w:t xml:space="preserve"> </w:t>
      </w:r>
      <w:r w:rsidRPr="007F338E">
        <w:rPr>
          <w:szCs w:val="24"/>
        </w:rPr>
        <w:t>questions</w:t>
      </w:r>
      <w:r>
        <w:rPr>
          <w:szCs w:val="24"/>
        </w:rPr>
        <w:t xml:space="preserve"> </w:t>
      </w:r>
      <w:r w:rsidRPr="007F338E">
        <w:rPr>
          <w:szCs w:val="24"/>
        </w:rPr>
        <w:t>cont</w:t>
      </w:r>
      <w:r w:rsidRPr="007F338E">
        <w:rPr>
          <w:szCs w:val="24"/>
        </w:rPr>
        <w:t>i</w:t>
      </w:r>
      <w:r w:rsidRPr="007F338E">
        <w:rPr>
          <w:szCs w:val="24"/>
        </w:rPr>
        <w:t>nuent</w:t>
      </w:r>
      <w:r>
        <w:rPr>
          <w:szCs w:val="24"/>
        </w:rPr>
        <w:t xml:space="preserve"> </w:t>
      </w:r>
      <w:r w:rsidRPr="007F338E">
        <w:rPr>
          <w:szCs w:val="24"/>
        </w:rPr>
        <w:t>d’être</w:t>
      </w:r>
      <w:r>
        <w:rPr>
          <w:szCs w:val="24"/>
        </w:rPr>
        <w:t xml:space="preserve"> </w:t>
      </w:r>
      <w:r w:rsidRPr="007F338E">
        <w:rPr>
          <w:szCs w:val="24"/>
        </w:rPr>
        <w:t>considérées</w:t>
      </w:r>
      <w:r>
        <w:rPr>
          <w:szCs w:val="24"/>
        </w:rPr>
        <w:t xml:space="preserve"> </w:t>
      </w:r>
      <w:r w:rsidRPr="007F338E">
        <w:rPr>
          <w:szCs w:val="24"/>
        </w:rPr>
        <w:t>comme</w:t>
      </w:r>
      <w:r>
        <w:rPr>
          <w:szCs w:val="24"/>
        </w:rPr>
        <w:t xml:space="preserve"> </w:t>
      </w:r>
      <w:r w:rsidRPr="007F338E">
        <w:rPr>
          <w:szCs w:val="24"/>
        </w:rPr>
        <w:t>relevant</w:t>
      </w:r>
      <w:r>
        <w:rPr>
          <w:szCs w:val="24"/>
        </w:rPr>
        <w:t xml:space="preserve"> </w:t>
      </w:r>
      <w:r w:rsidRPr="007F338E">
        <w:rPr>
          <w:szCs w:val="24"/>
        </w:rPr>
        <w:t>du</w:t>
      </w:r>
      <w:r>
        <w:rPr>
          <w:szCs w:val="24"/>
        </w:rPr>
        <w:t xml:space="preserve"> </w:t>
      </w:r>
      <w:r w:rsidRPr="007F338E">
        <w:rPr>
          <w:szCs w:val="24"/>
        </w:rPr>
        <w:t>domaine</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w:t>
      </w:r>
      <w:r w:rsidRPr="007F338E">
        <w:rPr>
          <w:szCs w:val="24"/>
        </w:rPr>
        <w:t>o</w:t>
      </w:r>
      <w:r w:rsidRPr="007F338E">
        <w:rPr>
          <w:szCs w:val="24"/>
        </w:rPr>
        <w:t>ciales,</w:t>
      </w:r>
      <w:r>
        <w:rPr>
          <w:szCs w:val="24"/>
        </w:rPr>
        <w:t xml:space="preserve"> </w:t>
      </w:r>
      <w:r w:rsidRPr="007F338E">
        <w:rPr>
          <w:szCs w:val="24"/>
        </w:rPr>
        <w:t>alors</w:t>
      </w:r>
      <w:r>
        <w:rPr>
          <w:szCs w:val="24"/>
        </w:rPr>
        <w:t xml:space="preserve"> </w:t>
      </w:r>
      <w:r w:rsidRPr="007F338E">
        <w:rPr>
          <w:szCs w:val="24"/>
        </w:rPr>
        <w:t>que</w:t>
      </w:r>
      <w:r>
        <w:rPr>
          <w:szCs w:val="24"/>
        </w:rPr>
        <w:t xml:space="preserve"> </w:t>
      </w:r>
      <w:r w:rsidRPr="007F338E">
        <w:rPr>
          <w:szCs w:val="24"/>
        </w:rPr>
        <w:t>seules</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seront</w:t>
      </w:r>
      <w:r>
        <w:rPr>
          <w:szCs w:val="24"/>
        </w:rPr>
        <w:t xml:space="preserve"> </w:t>
      </w:r>
      <w:r w:rsidRPr="007F338E">
        <w:rPr>
          <w:szCs w:val="24"/>
        </w:rPr>
        <w:t>en</w:t>
      </w:r>
      <w:r>
        <w:rPr>
          <w:szCs w:val="24"/>
        </w:rPr>
        <w:t xml:space="preserve"> </w:t>
      </w:r>
      <w:r w:rsidRPr="007F338E">
        <w:rPr>
          <w:szCs w:val="24"/>
        </w:rPr>
        <w:t>mesure</w:t>
      </w:r>
      <w:r>
        <w:rPr>
          <w:szCs w:val="24"/>
        </w:rPr>
        <w:t xml:space="preserve"> </w:t>
      </w:r>
      <w:r w:rsidRPr="007F338E">
        <w:rPr>
          <w:szCs w:val="24"/>
        </w:rPr>
        <w:t>de</w:t>
      </w:r>
      <w:r>
        <w:rPr>
          <w:szCs w:val="24"/>
        </w:rPr>
        <w:t xml:space="preserve"> </w:t>
      </w:r>
      <w:r w:rsidRPr="007F338E">
        <w:rPr>
          <w:szCs w:val="24"/>
        </w:rPr>
        <w:t>les</w:t>
      </w:r>
      <w:r>
        <w:rPr>
          <w:szCs w:val="24"/>
        </w:rPr>
        <w:t xml:space="preserve"> </w:t>
      </w:r>
      <w:r w:rsidRPr="007F338E">
        <w:rPr>
          <w:szCs w:val="24"/>
        </w:rPr>
        <w:t>traiter</w:t>
      </w:r>
      <w:r>
        <w:rPr>
          <w:szCs w:val="24"/>
        </w:rPr>
        <w:t xml:space="preserve"> </w:t>
      </w:r>
      <w:r w:rsidRPr="007F338E">
        <w:rPr>
          <w:szCs w:val="24"/>
        </w:rPr>
        <w:t>de</w:t>
      </w:r>
      <w:r>
        <w:rPr>
          <w:szCs w:val="24"/>
        </w:rPr>
        <w:t xml:space="preserve"> </w:t>
      </w:r>
      <w:r w:rsidRPr="007F338E">
        <w:rPr>
          <w:szCs w:val="24"/>
        </w:rPr>
        <w:t>façon</w:t>
      </w:r>
      <w:r>
        <w:rPr>
          <w:szCs w:val="24"/>
        </w:rPr>
        <w:t xml:space="preserve"> </w:t>
      </w:r>
      <w:r w:rsidRPr="007F338E">
        <w:rPr>
          <w:szCs w:val="24"/>
        </w:rPr>
        <w:t>convaincante.</w:t>
      </w:r>
      <w:r>
        <w:rPr>
          <w:szCs w:val="24"/>
        </w:rPr>
        <w:t xml:space="preserve"> </w:t>
      </w:r>
      <w:r w:rsidRPr="007F338E">
        <w:rPr>
          <w:szCs w:val="24"/>
        </w:rPr>
        <w:t>Comme</w:t>
      </w:r>
      <w:r>
        <w:rPr>
          <w:szCs w:val="24"/>
        </w:rPr>
        <w:t xml:space="preserve"> </w:t>
      </w:r>
      <w:r w:rsidRPr="007F338E">
        <w:rPr>
          <w:szCs w:val="24"/>
        </w:rPr>
        <w:t>elles</w:t>
      </w:r>
      <w:r>
        <w:rPr>
          <w:szCs w:val="24"/>
        </w:rPr>
        <w:t xml:space="preserve"> </w:t>
      </w:r>
      <w:r w:rsidRPr="007F338E">
        <w:rPr>
          <w:szCs w:val="24"/>
        </w:rPr>
        <w:t>ne</w:t>
      </w:r>
      <w:r>
        <w:rPr>
          <w:szCs w:val="24"/>
        </w:rPr>
        <w:t xml:space="preserve"> </w:t>
      </w:r>
      <w:r w:rsidRPr="007F338E">
        <w:rPr>
          <w:szCs w:val="24"/>
        </w:rPr>
        <w:t>le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encore,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leur</w:t>
      </w:r>
      <w:r>
        <w:rPr>
          <w:szCs w:val="24"/>
        </w:rPr>
        <w:t xml:space="preserve"> </w:t>
      </w:r>
      <w:r w:rsidRPr="007F338E">
        <w:rPr>
          <w:szCs w:val="24"/>
        </w:rPr>
        <w:t>tiennent</w:t>
      </w:r>
      <w:r>
        <w:rPr>
          <w:szCs w:val="24"/>
        </w:rPr>
        <w:t xml:space="preserve"> </w:t>
      </w:r>
      <w:r w:rsidRPr="007F338E">
        <w:rPr>
          <w:szCs w:val="24"/>
        </w:rPr>
        <w:t>lieu</w:t>
      </w:r>
      <w:r>
        <w:rPr>
          <w:szCs w:val="24"/>
        </w:rPr>
        <w:t xml:space="preserve"> </w:t>
      </w:r>
      <w:r w:rsidRPr="007F338E">
        <w:rPr>
          <w:szCs w:val="24"/>
        </w:rPr>
        <w:t>de</w:t>
      </w:r>
      <w:r>
        <w:rPr>
          <w:szCs w:val="24"/>
        </w:rPr>
        <w:t xml:space="preserve"> </w:t>
      </w:r>
      <w:r w:rsidRPr="007F338E">
        <w:rPr>
          <w:szCs w:val="24"/>
        </w:rPr>
        <w:t>salle</w:t>
      </w:r>
      <w:r>
        <w:rPr>
          <w:szCs w:val="24"/>
        </w:rPr>
        <w:t xml:space="preserve"> </w:t>
      </w:r>
      <w:r w:rsidRPr="007F338E">
        <w:rPr>
          <w:szCs w:val="24"/>
        </w:rPr>
        <w:t>d’attente</w:t>
      </w:r>
      <w:r>
        <w:rPr>
          <w:szCs w:val="24"/>
        </w:rPr>
        <w:t xml:space="preserve"> </w:t>
      </w:r>
      <w:r w:rsidRPr="007F338E">
        <w:rPr>
          <w:szCs w:val="24"/>
        </w:rPr>
        <w:t>préscientifique</w:t>
      </w:r>
      <w:r>
        <w:rPr>
          <w:szCs w:val="24"/>
        </w:rPr>
        <w:t> </w:t>
      </w:r>
      <w:r w:rsidRPr="007F338E">
        <w:rPr>
          <w:rStyle w:val="Appelnotedebasdep"/>
          <w:szCs w:val="24"/>
        </w:rPr>
        <w:footnoteReference w:id="27"/>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Ainsi,</w:t>
      </w:r>
      <w:r>
        <w:rPr>
          <w:szCs w:val="24"/>
        </w:rPr>
        <w:t xml:space="preserve"> </w:t>
      </w:r>
      <w:r w:rsidRPr="007F338E">
        <w:rPr>
          <w:szCs w:val="24"/>
        </w:rPr>
        <w:t>l’explication</w:t>
      </w:r>
      <w:r>
        <w:rPr>
          <w:szCs w:val="24"/>
        </w:rPr>
        <w:t xml:space="preserve"> </w:t>
      </w:r>
      <w:r w:rsidRPr="007F338E">
        <w:rPr>
          <w:szCs w:val="24"/>
        </w:rPr>
        <w:t>du</w:t>
      </w:r>
      <w:r>
        <w:rPr>
          <w:szCs w:val="24"/>
        </w:rPr>
        <w:t xml:space="preserve"> </w:t>
      </w:r>
      <w:r w:rsidRPr="007F338E">
        <w:rPr>
          <w:szCs w:val="24"/>
        </w:rPr>
        <w:t>tabou</w:t>
      </w:r>
      <w:r>
        <w:rPr>
          <w:szCs w:val="24"/>
        </w:rPr>
        <w:t xml:space="preserve"> </w:t>
      </w:r>
      <w:r w:rsidRPr="007F338E">
        <w:rPr>
          <w:szCs w:val="24"/>
        </w:rPr>
        <w:t>de</w:t>
      </w:r>
      <w:r>
        <w:rPr>
          <w:szCs w:val="24"/>
        </w:rPr>
        <w:t xml:space="preserve"> </w:t>
      </w:r>
      <w:r w:rsidRPr="007F338E">
        <w:rPr>
          <w:szCs w:val="24"/>
        </w:rPr>
        <w:t>l’inceste</w:t>
      </w:r>
      <w:r>
        <w:rPr>
          <w:szCs w:val="24"/>
        </w:rPr>
        <w:t xml:space="preserve"> </w:t>
      </w:r>
      <w:r w:rsidRPr="007F338E">
        <w:rPr>
          <w:szCs w:val="24"/>
        </w:rPr>
        <w:t>suppose</w:t>
      </w:r>
      <w:r>
        <w:rPr>
          <w:szCs w:val="24"/>
        </w:rPr>
        <w:t xml:space="preserve"> </w:t>
      </w:r>
      <w:r w:rsidRPr="007F338E">
        <w:rPr>
          <w:szCs w:val="24"/>
        </w:rPr>
        <w:t>des</w:t>
      </w:r>
      <w:r>
        <w:rPr>
          <w:szCs w:val="24"/>
        </w:rPr>
        <w:t xml:space="preserve"> </w:t>
      </w:r>
      <w:r w:rsidRPr="007F338E">
        <w:rPr>
          <w:szCs w:val="24"/>
        </w:rPr>
        <w:t>avancées</w:t>
      </w:r>
      <w:r>
        <w:rPr>
          <w:szCs w:val="24"/>
        </w:rPr>
        <w:t xml:space="preserve"> </w:t>
      </w:r>
      <w:r w:rsidRPr="007F338E">
        <w:rPr>
          <w:szCs w:val="24"/>
        </w:rPr>
        <w:t>s</w:t>
      </w:r>
      <w:r w:rsidRPr="007F338E">
        <w:rPr>
          <w:szCs w:val="24"/>
        </w:rPr>
        <w:t>i</w:t>
      </w:r>
      <w:r w:rsidRPr="007F338E">
        <w:rPr>
          <w:szCs w:val="24"/>
        </w:rPr>
        <w:t>gnificatives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fois</w:t>
      </w:r>
      <w:r>
        <w:rPr>
          <w:szCs w:val="24"/>
        </w:rPr>
        <w:t xml:space="preserve"> </w:t>
      </w:r>
      <w:r w:rsidRPr="007F338E">
        <w:rPr>
          <w:szCs w:val="24"/>
        </w:rPr>
        <w:t>des</w:t>
      </w:r>
      <w:r>
        <w:rPr>
          <w:szCs w:val="24"/>
        </w:rPr>
        <w:t xml:space="preserve"> </w:t>
      </w:r>
      <w:r w:rsidRPr="007F338E">
        <w:rPr>
          <w:szCs w:val="24"/>
        </w:rPr>
        <w:t>neurosciences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sociobiologie.</w:t>
      </w:r>
      <w:r>
        <w:rPr>
          <w:szCs w:val="24"/>
        </w:rPr>
        <w:t xml:space="preserve"> </w:t>
      </w:r>
      <w:r w:rsidRPr="007F338E">
        <w:rPr>
          <w:szCs w:val="24"/>
        </w:rPr>
        <w:t>C’est</w:t>
      </w:r>
      <w:r>
        <w:rPr>
          <w:szCs w:val="24"/>
        </w:rPr>
        <w:t xml:space="preserve"> </w:t>
      </w:r>
      <w:r w:rsidRPr="007F338E">
        <w:rPr>
          <w:szCs w:val="24"/>
        </w:rPr>
        <w:t>en</w:t>
      </w:r>
      <w:r>
        <w:rPr>
          <w:szCs w:val="24"/>
        </w:rPr>
        <w:t xml:space="preserve"> </w:t>
      </w:r>
      <w:r w:rsidRPr="007F338E">
        <w:rPr>
          <w:szCs w:val="24"/>
        </w:rPr>
        <w:t>tout</w:t>
      </w:r>
      <w:r>
        <w:rPr>
          <w:szCs w:val="24"/>
        </w:rPr>
        <w:t xml:space="preserve"> </w:t>
      </w:r>
      <w:r w:rsidRPr="007F338E">
        <w:rPr>
          <w:szCs w:val="24"/>
        </w:rPr>
        <w:t>cas</w:t>
      </w:r>
      <w:r>
        <w:rPr>
          <w:szCs w:val="24"/>
        </w:rPr>
        <w:t xml:space="preserve"> </w:t>
      </w:r>
      <w:r w:rsidRPr="007F338E">
        <w:rPr>
          <w:szCs w:val="24"/>
        </w:rPr>
        <w:t>l’impression</w:t>
      </w:r>
      <w:r>
        <w:rPr>
          <w:szCs w:val="24"/>
        </w:rPr>
        <w:t xml:space="preserve"> </w:t>
      </w:r>
      <w:r w:rsidRPr="007F338E">
        <w:rPr>
          <w:szCs w:val="24"/>
        </w:rPr>
        <w:t>qu’on</w:t>
      </w:r>
      <w:r>
        <w:rPr>
          <w:szCs w:val="24"/>
        </w:rPr>
        <w:t xml:space="preserve"> </w:t>
      </w:r>
      <w:r w:rsidRPr="007F338E">
        <w:rPr>
          <w:szCs w:val="24"/>
        </w:rPr>
        <w:t>retire</w:t>
      </w:r>
      <w:r>
        <w:rPr>
          <w:szCs w:val="24"/>
        </w:rPr>
        <w:t xml:space="preserve"> </w:t>
      </w:r>
      <w:r w:rsidRPr="007F338E">
        <w:rPr>
          <w:szCs w:val="24"/>
        </w:rPr>
        <w:t>de</w:t>
      </w:r>
      <w:r>
        <w:rPr>
          <w:szCs w:val="24"/>
        </w:rPr>
        <w:t xml:space="preserve"> </w:t>
      </w:r>
      <w:r w:rsidRPr="007F338E">
        <w:rPr>
          <w:szCs w:val="24"/>
        </w:rPr>
        <w:t>l’abondante</w:t>
      </w:r>
      <w:r>
        <w:rPr>
          <w:szCs w:val="24"/>
        </w:rPr>
        <w:t xml:space="preserve"> </w:t>
      </w:r>
      <w:r w:rsidRPr="007F338E">
        <w:rPr>
          <w:szCs w:val="24"/>
        </w:rPr>
        <w:t>littérature</w:t>
      </w:r>
      <w:r>
        <w:rPr>
          <w:szCs w:val="24"/>
        </w:rPr>
        <w:t xml:space="preserve"> </w:t>
      </w:r>
      <w:r w:rsidRPr="007F338E">
        <w:rPr>
          <w:szCs w:val="24"/>
        </w:rPr>
        <w:t>sur</w:t>
      </w:r>
      <w:r>
        <w:rPr>
          <w:szCs w:val="24"/>
        </w:rPr>
        <w:t xml:space="preserve"> </w:t>
      </w:r>
      <w:r w:rsidRPr="007F338E">
        <w:rPr>
          <w:szCs w:val="24"/>
        </w:rPr>
        <w:t>ce</w:t>
      </w:r>
      <w:r>
        <w:rPr>
          <w:szCs w:val="24"/>
        </w:rPr>
        <w:t xml:space="preserve"> </w:t>
      </w:r>
      <w:r w:rsidRPr="007F338E">
        <w:rPr>
          <w:szCs w:val="24"/>
        </w:rPr>
        <w:t>s</w:t>
      </w:r>
      <w:r w:rsidRPr="007F338E">
        <w:rPr>
          <w:szCs w:val="24"/>
        </w:rPr>
        <w:t>u</w:t>
      </w:r>
      <w:r w:rsidRPr="007F338E">
        <w:rPr>
          <w:szCs w:val="24"/>
        </w:rPr>
        <w:t>jet,</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de</w:t>
      </w:r>
      <w:r>
        <w:rPr>
          <w:szCs w:val="24"/>
        </w:rPr>
        <w:t xml:space="preserve"> </w:t>
      </w:r>
      <w:r w:rsidRPr="007F338E">
        <w:rPr>
          <w:szCs w:val="24"/>
        </w:rPr>
        <w:t>Shepher</w:t>
      </w:r>
      <w:r>
        <w:rPr>
          <w:szCs w:val="24"/>
        </w:rPr>
        <w:t xml:space="preserve"> </w:t>
      </w:r>
      <w:r w:rsidRPr="007F338E">
        <w:rPr>
          <w:szCs w:val="24"/>
        </w:rPr>
        <w:t>(1983).</w:t>
      </w:r>
      <w:r>
        <w:rPr>
          <w:szCs w:val="24"/>
        </w:rPr>
        <w:t xml:space="preserve"> </w:t>
      </w:r>
      <w:r w:rsidRPr="007F338E">
        <w:rPr>
          <w:szCs w:val="24"/>
        </w:rPr>
        <w:t>L’avantage</w:t>
      </w:r>
      <w:r>
        <w:rPr>
          <w:szCs w:val="24"/>
        </w:rPr>
        <w:t xml:space="preserve"> </w:t>
      </w:r>
      <w:r w:rsidRPr="007F338E">
        <w:rPr>
          <w:szCs w:val="24"/>
        </w:rPr>
        <w:t>biologique</w:t>
      </w:r>
      <w:r>
        <w:rPr>
          <w:szCs w:val="24"/>
        </w:rPr>
        <w:t xml:space="preserve"> </w:t>
      </w:r>
      <w:r w:rsidRPr="007F338E">
        <w:rPr>
          <w:szCs w:val="24"/>
        </w:rPr>
        <w:t>du</w:t>
      </w:r>
      <w:r>
        <w:rPr>
          <w:szCs w:val="24"/>
        </w:rPr>
        <w:t xml:space="preserve"> </w:t>
      </w:r>
      <w:r w:rsidRPr="007F338E">
        <w:rPr>
          <w:szCs w:val="24"/>
        </w:rPr>
        <w:t>tabou</w:t>
      </w:r>
      <w:r>
        <w:rPr>
          <w:szCs w:val="24"/>
        </w:rPr>
        <w:t xml:space="preserve"> </w:t>
      </w:r>
      <w:r w:rsidRPr="007F338E">
        <w:rPr>
          <w:szCs w:val="24"/>
        </w:rPr>
        <w:t>est</w:t>
      </w:r>
      <w:r>
        <w:rPr>
          <w:szCs w:val="24"/>
        </w:rPr>
        <w:t xml:space="preserve"> </w:t>
      </w:r>
      <w:r w:rsidRPr="007F338E">
        <w:rPr>
          <w:szCs w:val="24"/>
        </w:rPr>
        <w:t>certainement</w:t>
      </w:r>
      <w:r>
        <w:rPr>
          <w:szCs w:val="24"/>
        </w:rPr>
        <w:t xml:space="preserve"> </w:t>
      </w:r>
      <w:r w:rsidRPr="007F338E">
        <w:rPr>
          <w:szCs w:val="24"/>
        </w:rPr>
        <w:t>un</w:t>
      </w:r>
      <w:r>
        <w:rPr>
          <w:szCs w:val="24"/>
        </w:rPr>
        <w:t xml:space="preserve"> </w:t>
      </w:r>
      <w:r w:rsidRPr="007F338E">
        <w:rPr>
          <w:szCs w:val="24"/>
        </w:rPr>
        <w:t>élément</w:t>
      </w:r>
      <w:r>
        <w:rPr>
          <w:szCs w:val="24"/>
        </w:rPr>
        <w:t xml:space="preserve"> </w:t>
      </w:r>
      <w:r w:rsidRPr="007F338E">
        <w:rPr>
          <w:szCs w:val="24"/>
        </w:rPr>
        <w:t>de</w:t>
      </w:r>
      <w:r>
        <w:rPr>
          <w:szCs w:val="24"/>
        </w:rPr>
        <w:t xml:space="preserve"> </w:t>
      </w:r>
      <w:r w:rsidRPr="007F338E">
        <w:rPr>
          <w:szCs w:val="24"/>
        </w:rPr>
        <w:t>l’explication.</w:t>
      </w:r>
      <w:r>
        <w:rPr>
          <w:szCs w:val="24"/>
        </w:rPr>
        <w:t xml:space="preserve"> </w:t>
      </w:r>
      <w:r w:rsidRPr="007F338E">
        <w:rPr>
          <w:szCs w:val="24"/>
        </w:rPr>
        <w:t>Effet</w:t>
      </w:r>
      <w:r>
        <w:rPr>
          <w:szCs w:val="24"/>
        </w:rPr>
        <w:t xml:space="preserve"> </w:t>
      </w:r>
      <w:r w:rsidRPr="007F338E">
        <w:rPr>
          <w:szCs w:val="24"/>
        </w:rPr>
        <w:t>de</w:t>
      </w:r>
      <w:r>
        <w:rPr>
          <w:szCs w:val="24"/>
        </w:rPr>
        <w:t xml:space="preserve"> </w:t>
      </w:r>
      <w:r w:rsidRPr="007F338E">
        <w:rPr>
          <w:szCs w:val="24"/>
        </w:rPr>
        <w:t>l’évolution</w:t>
      </w:r>
      <w:r>
        <w:rPr>
          <w:szCs w:val="24"/>
        </w:rPr>
        <w:t xml:space="preserve"> </w:t>
      </w:r>
      <w:r w:rsidRPr="007F338E">
        <w:rPr>
          <w:szCs w:val="24"/>
        </w:rPr>
        <w:t>bi</w:t>
      </w:r>
      <w:r w:rsidRPr="007F338E">
        <w:rPr>
          <w:szCs w:val="24"/>
        </w:rPr>
        <w:t>o</w:t>
      </w:r>
      <w:r w:rsidRPr="007F338E">
        <w:rPr>
          <w:szCs w:val="24"/>
        </w:rPr>
        <w:t>logique</w:t>
      </w:r>
      <w:r>
        <w:rPr>
          <w:szCs w:val="24"/>
        </w:rPr>
        <w:t xml:space="preserve"> ? </w:t>
      </w:r>
      <w:r w:rsidRPr="007F338E">
        <w:rPr>
          <w:szCs w:val="24"/>
        </w:rPr>
        <w:t>Mais</w:t>
      </w:r>
      <w:r>
        <w:rPr>
          <w:szCs w:val="24"/>
        </w:rPr>
        <w:t xml:space="preserve"> </w:t>
      </w:r>
      <w:r w:rsidRPr="007F338E">
        <w:rPr>
          <w:szCs w:val="24"/>
        </w:rPr>
        <w:t>alors</w:t>
      </w:r>
      <w:r>
        <w:rPr>
          <w:szCs w:val="24"/>
        </w:rPr>
        <w:t xml:space="preserve"> </w:t>
      </w:r>
      <w:r w:rsidRPr="007F338E">
        <w:rPr>
          <w:szCs w:val="24"/>
        </w:rPr>
        <w:t>pourquoi</w:t>
      </w:r>
      <w:r>
        <w:rPr>
          <w:szCs w:val="24"/>
        </w:rPr>
        <w:t xml:space="preserve"> </w:t>
      </w:r>
      <w:r w:rsidRPr="007F338E">
        <w:rPr>
          <w:szCs w:val="24"/>
        </w:rPr>
        <w:t>le</w:t>
      </w:r>
      <w:r>
        <w:rPr>
          <w:szCs w:val="24"/>
        </w:rPr>
        <w:t xml:space="preserve"> </w:t>
      </w:r>
      <w:r w:rsidRPr="007F338E">
        <w:rPr>
          <w:szCs w:val="24"/>
        </w:rPr>
        <w:t>tabou,</w:t>
      </w:r>
      <w:r>
        <w:rPr>
          <w:szCs w:val="24"/>
        </w:rPr>
        <w:t xml:space="preserve"> </w:t>
      </w:r>
      <w:r w:rsidRPr="007F338E">
        <w:rPr>
          <w:szCs w:val="24"/>
        </w:rPr>
        <w:t>si</w:t>
      </w:r>
      <w:r>
        <w:rPr>
          <w:szCs w:val="24"/>
        </w:rPr>
        <w:t xml:space="preserve"> </w:t>
      </w:r>
      <w:r w:rsidRPr="007F338E">
        <w:rPr>
          <w:szCs w:val="24"/>
        </w:rPr>
        <w:t>l’évolution</w:t>
      </w:r>
      <w:r>
        <w:rPr>
          <w:szCs w:val="24"/>
        </w:rPr>
        <w:t xml:space="preserve"> </w:t>
      </w:r>
      <w:r w:rsidRPr="007F338E">
        <w:rPr>
          <w:szCs w:val="24"/>
        </w:rPr>
        <w:t>a</w:t>
      </w:r>
      <w:r>
        <w:rPr>
          <w:szCs w:val="24"/>
        </w:rPr>
        <w:t xml:space="preserve"> </w:t>
      </w:r>
      <w:r w:rsidRPr="007F338E">
        <w:rPr>
          <w:szCs w:val="24"/>
        </w:rPr>
        <w:t>donné</w:t>
      </w:r>
      <w:r>
        <w:rPr>
          <w:szCs w:val="24"/>
        </w:rPr>
        <w:t xml:space="preserve"> </w:t>
      </w:r>
      <w:r w:rsidRPr="007F338E">
        <w:rPr>
          <w:szCs w:val="24"/>
        </w:rPr>
        <w:t>naissa</w:t>
      </w:r>
      <w:r w:rsidRPr="007F338E">
        <w:rPr>
          <w:szCs w:val="24"/>
        </w:rPr>
        <w:t>n</w:t>
      </w:r>
      <w:r w:rsidRPr="007F338E">
        <w:rPr>
          <w:szCs w:val="24"/>
        </w:rPr>
        <w:t>ce</w:t>
      </w:r>
      <w:r>
        <w:rPr>
          <w:szCs w:val="24"/>
        </w:rPr>
        <w:t xml:space="preserve"> </w:t>
      </w:r>
      <w:r w:rsidRPr="007F338E">
        <w:rPr>
          <w:szCs w:val="24"/>
        </w:rPr>
        <w:t>au</w:t>
      </w:r>
      <w:r>
        <w:rPr>
          <w:szCs w:val="24"/>
        </w:rPr>
        <w:t xml:space="preserve"> </w:t>
      </w:r>
      <w:r w:rsidRPr="007F338E">
        <w:rPr>
          <w:szCs w:val="24"/>
        </w:rPr>
        <w:t>dégoût</w:t>
      </w:r>
      <w:r>
        <w:rPr>
          <w:szCs w:val="24"/>
        </w:rPr>
        <w:t xml:space="preserve"> ? </w:t>
      </w:r>
      <w:r w:rsidRPr="007F338E">
        <w:rPr>
          <w:szCs w:val="24"/>
        </w:rPr>
        <w:t>Il</w:t>
      </w:r>
      <w:r>
        <w:rPr>
          <w:szCs w:val="24"/>
        </w:rPr>
        <w:t xml:space="preserve"> </w:t>
      </w:r>
      <w:r w:rsidRPr="007F338E">
        <w:rPr>
          <w:szCs w:val="24"/>
        </w:rPr>
        <w:t>semble</w:t>
      </w:r>
      <w:r>
        <w:rPr>
          <w:szCs w:val="24"/>
        </w:rPr>
        <w:t xml:space="preserve"> </w:t>
      </w:r>
      <w:r w:rsidRPr="007F338E">
        <w:rPr>
          <w:szCs w:val="24"/>
        </w:rPr>
        <w:t>bien</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réponses</w:t>
      </w:r>
      <w:r>
        <w:rPr>
          <w:szCs w:val="24"/>
        </w:rPr>
        <w:t xml:space="preserve"> </w:t>
      </w:r>
      <w:r w:rsidRPr="007F338E">
        <w:rPr>
          <w:szCs w:val="24"/>
        </w:rPr>
        <w:t>à</w:t>
      </w:r>
      <w:r>
        <w:rPr>
          <w:szCs w:val="24"/>
        </w:rPr>
        <w:t xml:space="preserve"> </w:t>
      </w:r>
      <w:r w:rsidRPr="007F338E">
        <w:rPr>
          <w:szCs w:val="24"/>
        </w:rPr>
        <w:t>ces</w:t>
      </w:r>
      <w:r>
        <w:rPr>
          <w:szCs w:val="24"/>
        </w:rPr>
        <w:t xml:space="preserve"> </w:t>
      </w:r>
      <w:r w:rsidRPr="007F338E">
        <w:rPr>
          <w:szCs w:val="24"/>
        </w:rPr>
        <w:t>questions</w:t>
      </w:r>
      <w:r>
        <w:rPr>
          <w:szCs w:val="24"/>
        </w:rPr>
        <w:t xml:space="preserve"> </w:t>
      </w:r>
      <w:r w:rsidRPr="007F338E">
        <w:rPr>
          <w:szCs w:val="24"/>
        </w:rPr>
        <w:t>relèvent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sociobiologie</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neurosciences</w:t>
      </w:r>
      <w:r>
        <w:rPr>
          <w:szCs w:val="24"/>
        </w:rPr>
        <w:t xml:space="preserve"> </w:t>
      </w:r>
      <w:r w:rsidRPr="007F338E">
        <w:rPr>
          <w:szCs w:val="24"/>
        </w:rPr>
        <w:t>et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apports</w:t>
      </w:r>
      <w:r>
        <w:rPr>
          <w:szCs w:val="24"/>
        </w:rPr>
        <w:t xml:space="preserve"> </w:t>
      </w:r>
      <w:r w:rsidRPr="007F338E">
        <w:rPr>
          <w:szCs w:val="24"/>
        </w:rPr>
        <w:t>des</w:t>
      </w:r>
      <w:r>
        <w:rPr>
          <w:szCs w:val="24"/>
        </w:rPr>
        <w:t xml:space="preserve"> </w:t>
      </w:r>
      <w:r w:rsidRPr="007F338E">
        <w:rPr>
          <w:szCs w:val="24"/>
        </w:rPr>
        <w:t>scie</w:t>
      </w:r>
      <w:r w:rsidRPr="007F338E">
        <w:rPr>
          <w:szCs w:val="24"/>
        </w:rPr>
        <w:t>n</w:t>
      </w:r>
      <w:r w:rsidRPr="007F338E">
        <w:rPr>
          <w:szCs w:val="24"/>
        </w:rPr>
        <w:t>ces</w:t>
      </w:r>
      <w:r>
        <w:rPr>
          <w:szCs w:val="24"/>
        </w:rPr>
        <w:t xml:space="preserve"> </w:t>
      </w:r>
      <w:r w:rsidRPr="007F338E">
        <w:rPr>
          <w:szCs w:val="24"/>
        </w:rPr>
        <w:t>sociales</w:t>
      </w:r>
      <w:r>
        <w:rPr>
          <w:szCs w:val="24"/>
        </w:rPr>
        <w:t xml:space="preserve"> </w:t>
      </w:r>
      <w:r w:rsidRPr="007F338E">
        <w:rPr>
          <w:szCs w:val="24"/>
        </w:rPr>
        <w:t>soient</w:t>
      </w:r>
      <w:r>
        <w:rPr>
          <w:szCs w:val="24"/>
        </w:rPr>
        <w:t xml:space="preserve"> </w:t>
      </w:r>
      <w:r w:rsidRPr="007F338E">
        <w:rPr>
          <w:szCs w:val="24"/>
        </w:rPr>
        <w:t>surtout</w:t>
      </w:r>
      <w:r>
        <w:rPr>
          <w:szCs w:val="24"/>
        </w:rPr>
        <w:t xml:space="preserve"> </w:t>
      </w:r>
      <w:r w:rsidRPr="007F338E">
        <w:rPr>
          <w:szCs w:val="24"/>
        </w:rPr>
        <w:t>des</w:t>
      </w:r>
      <w:r>
        <w:rPr>
          <w:szCs w:val="24"/>
        </w:rPr>
        <w:t xml:space="preserve"> </w:t>
      </w:r>
      <w:r w:rsidRPr="007F338E">
        <w:rPr>
          <w:szCs w:val="24"/>
        </w:rPr>
        <w:t>conjectures</w:t>
      </w:r>
      <w:r>
        <w:rPr>
          <w:szCs w:val="24"/>
        </w:rPr>
        <w:t xml:space="preserve"> </w:t>
      </w:r>
      <w:r w:rsidRPr="007F338E">
        <w:rPr>
          <w:szCs w:val="24"/>
        </w:rPr>
        <w:t>fragiles.</w:t>
      </w:r>
      <w:r>
        <w:rPr>
          <w:szCs w:val="24"/>
        </w:rPr>
        <w:t xml:space="preserve"> </w:t>
      </w:r>
      <w:r w:rsidRPr="007F338E">
        <w:rPr>
          <w:szCs w:val="24"/>
        </w:rPr>
        <w:t>Nous</w:t>
      </w:r>
      <w:r>
        <w:rPr>
          <w:szCs w:val="24"/>
        </w:rPr>
        <w:t xml:space="preserve"> </w:t>
      </w:r>
      <w:r w:rsidRPr="007F338E">
        <w:rPr>
          <w:szCs w:val="24"/>
        </w:rPr>
        <w:t>ne</w:t>
      </w:r>
      <w:r>
        <w:rPr>
          <w:szCs w:val="24"/>
        </w:rPr>
        <w:t xml:space="preserve"> </w:t>
      </w:r>
      <w:r w:rsidRPr="007F338E">
        <w:rPr>
          <w:szCs w:val="24"/>
        </w:rPr>
        <w:t>savons</w:t>
      </w:r>
      <w:r>
        <w:rPr>
          <w:szCs w:val="24"/>
        </w:rPr>
        <w:t xml:space="preserve"> </w:t>
      </w:r>
      <w:r w:rsidRPr="007F338E">
        <w:rPr>
          <w:szCs w:val="24"/>
        </w:rPr>
        <w:t>pas</w:t>
      </w:r>
      <w:r>
        <w:rPr>
          <w:szCs w:val="24"/>
        </w:rPr>
        <w:t xml:space="preserve"> </w:t>
      </w:r>
      <w:r w:rsidRPr="007F338E">
        <w:rPr>
          <w:szCs w:val="24"/>
        </w:rPr>
        <w:t>non</w:t>
      </w:r>
      <w:r>
        <w:rPr>
          <w:szCs w:val="24"/>
        </w:rPr>
        <w:t xml:space="preserve"> </w:t>
      </w:r>
      <w:r w:rsidRPr="007F338E">
        <w:rPr>
          <w:szCs w:val="24"/>
        </w:rPr>
        <w:t>plus</w:t>
      </w:r>
      <w:r>
        <w:rPr>
          <w:szCs w:val="24"/>
        </w:rPr>
        <w:t xml:space="preserve"> </w:t>
      </w:r>
      <w:r w:rsidRPr="007F338E">
        <w:rPr>
          <w:szCs w:val="24"/>
        </w:rPr>
        <w:t>grand-chose</w:t>
      </w:r>
      <w:r>
        <w:rPr>
          <w:szCs w:val="24"/>
        </w:rPr>
        <w:t xml:space="preserve"> </w:t>
      </w:r>
      <w:r w:rsidRPr="007F338E">
        <w:rPr>
          <w:szCs w:val="24"/>
        </w:rPr>
        <w:t>du</w:t>
      </w:r>
      <w:r>
        <w:rPr>
          <w:szCs w:val="24"/>
        </w:rPr>
        <w:t xml:space="preserve"> </w:t>
      </w:r>
      <w:r w:rsidRPr="007F338E">
        <w:rPr>
          <w:szCs w:val="24"/>
        </w:rPr>
        <w:t>pourquoi</w:t>
      </w:r>
      <w:r>
        <w:rPr>
          <w:szCs w:val="24"/>
        </w:rPr>
        <w:t xml:space="preserve"> </w:t>
      </w:r>
      <w:r w:rsidRPr="007F338E">
        <w:rPr>
          <w:szCs w:val="24"/>
        </w:rPr>
        <w:t>de</w:t>
      </w:r>
      <w:r>
        <w:rPr>
          <w:szCs w:val="24"/>
        </w:rPr>
        <w:t xml:space="preserve"> </w:t>
      </w:r>
      <w:r w:rsidRPr="007F338E">
        <w:rPr>
          <w:szCs w:val="24"/>
        </w:rPr>
        <w:t>l’attirance</w:t>
      </w:r>
      <w:r>
        <w:rPr>
          <w:szCs w:val="24"/>
        </w:rPr>
        <w:t xml:space="preserve"> </w:t>
      </w:r>
      <w:r w:rsidRPr="007F338E">
        <w:rPr>
          <w:szCs w:val="24"/>
        </w:rPr>
        <w:t>sexuelle.</w:t>
      </w:r>
      <w:r>
        <w:rPr>
          <w:szCs w:val="24"/>
        </w:rPr>
        <w:t xml:space="preserve"> </w:t>
      </w:r>
      <w:r w:rsidRPr="007F338E">
        <w:rPr>
          <w:szCs w:val="24"/>
        </w:rPr>
        <w:t>Mais</w:t>
      </w:r>
      <w:r>
        <w:rPr>
          <w:szCs w:val="24"/>
        </w:rPr>
        <w:t xml:space="preserve"> </w:t>
      </w:r>
      <w:r w:rsidRPr="007F338E">
        <w:rPr>
          <w:szCs w:val="24"/>
        </w:rPr>
        <w:t>ici</w:t>
      </w:r>
      <w:r>
        <w:rPr>
          <w:szCs w:val="24"/>
        </w:rPr>
        <w:t xml:space="preserve"> </w:t>
      </w:r>
      <w:r w:rsidRPr="007F338E">
        <w:rPr>
          <w:szCs w:val="24"/>
        </w:rPr>
        <w:t>le</w:t>
      </w:r>
      <w:r>
        <w:rPr>
          <w:szCs w:val="24"/>
        </w:rPr>
        <w:t xml:space="preserve"> </w:t>
      </w:r>
      <w:r w:rsidRPr="007F338E">
        <w:rPr>
          <w:szCs w:val="24"/>
        </w:rPr>
        <w:t>bon</w:t>
      </w:r>
      <w:r>
        <w:rPr>
          <w:szCs w:val="24"/>
        </w:rPr>
        <w:t xml:space="preserve"> </w:t>
      </w:r>
      <w:r w:rsidRPr="007F338E">
        <w:rPr>
          <w:szCs w:val="24"/>
        </w:rPr>
        <w:t>sens</w:t>
      </w:r>
      <w:r>
        <w:rPr>
          <w:szCs w:val="24"/>
        </w:rPr>
        <w:t xml:space="preserve"> </w:t>
      </w:r>
      <w:r w:rsidRPr="007F338E">
        <w:rPr>
          <w:szCs w:val="24"/>
        </w:rPr>
        <w:t>indique</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réponse</w:t>
      </w:r>
      <w:r>
        <w:rPr>
          <w:szCs w:val="24"/>
        </w:rPr>
        <w:t xml:space="preserve"> </w:t>
      </w:r>
      <w:r w:rsidRPr="007F338E">
        <w:rPr>
          <w:szCs w:val="24"/>
        </w:rPr>
        <w:t>est</w:t>
      </w:r>
      <w:r>
        <w:rPr>
          <w:szCs w:val="24"/>
        </w:rPr>
        <w:t xml:space="preserve"> </w:t>
      </w:r>
      <w:r w:rsidRPr="007F338E">
        <w:rPr>
          <w:szCs w:val="24"/>
        </w:rPr>
        <w:t>du</w:t>
      </w:r>
      <w:r>
        <w:rPr>
          <w:szCs w:val="24"/>
        </w:rPr>
        <w:t xml:space="preserve"> </w:t>
      </w:r>
      <w:r w:rsidRPr="007F338E">
        <w:rPr>
          <w:szCs w:val="24"/>
        </w:rPr>
        <w:t>ressort</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p>
    <w:p w:rsidR="00E30456" w:rsidRPr="007F338E" w:rsidRDefault="00E30456" w:rsidP="00E30456">
      <w:pPr>
        <w:spacing w:before="120" w:after="120"/>
        <w:jc w:val="both"/>
        <w:rPr>
          <w:szCs w:val="24"/>
        </w:rPr>
      </w:pPr>
      <w:r w:rsidRPr="007F338E">
        <w:rPr>
          <w:szCs w:val="24"/>
        </w:rPr>
        <w:t>De</w:t>
      </w:r>
      <w:r>
        <w:rPr>
          <w:szCs w:val="24"/>
        </w:rPr>
        <w:t xml:space="preserve"> </w:t>
      </w:r>
      <w:r w:rsidRPr="007F338E">
        <w:rPr>
          <w:szCs w:val="24"/>
        </w:rPr>
        <w:t>façon</w:t>
      </w:r>
      <w:r>
        <w:rPr>
          <w:szCs w:val="24"/>
        </w:rPr>
        <w:t xml:space="preserve"> </w:t>
      </w:r>
      <w:r w:rsidRPr="007F338E">
        <w:rPr>
          <w:szCs w:val="24"/>
        </w:rPr>
        <w:t>générale,</w:t>
      </w:r>
      <w:r>
        <w:rPr>
          <w:szCs w:val="24"/>
        </w:rPr>
        <w:t xml:space="preserve"> </w:t>
      </w:r>
      <w:r w:rsidRPr="007F338E">
        <w:rPr>
          <w:szCs w:val="24"/>
        </w:rPr>
        <w:t>il</w:t>
      </w:r>
      <w:r>
        <w:rPr>
          <w:szCs w:val="24"/>
        </w:rPr>
        <w:t xml:space="preserve"> </w:t>
      </w:r>
      <w:r w:rsidRPr="007F338E">
        <w:rPr>
          <w:szCs w:val="24"/>
        </w:rPr>
        <w:t>indique</w:t>
      </w:r>
      <w:r>
        <w:rPr>
          <w:szCs w:val="24"/>
        </w:rPr>
        <w:t xml:space="preserve"> </w:t>
      </w:r>
      <w:r w:rsidRPr="007F338E">
        <w:rPr>
          <w:szCs w:val="24"/>
        </w:rPr>
        <w:t>que</w:t>
      </w:r>
      <w:r>
        <w:rPr>
          <w:szCs w:val="24"/>
        </w:rPr>
        <w:t xml:space="preserve"> </w:t>
      </w:r>
      <w:r w:rsidRPr="007F338E">
        <w:rPr>
          <w:i/>
          <w:szCs w:val="24"/>
        </w:rPr>
        <w:t>seuls</w:t>
      </w:r>
      <w:r>
        <w:rPr>
          <w:i/>
          <w:szCs w:val="24"/>
        </w:rPr>
        <w:t xml:space="preserve"> </w:t>
      </w:r>
      <w:r w:rsidRPr="007F338E">
        <w:rPr>
          <w:i/>
          <w:szCs w:val="24"/>
        </w:rPr>
        <w:t>sont</w:t>
      </w:r>
      <w:r>
        <w:rPr>
          <w:i/>
          <w:szCs w:val="24"/>
        </w:rPr>
        <w:t xml:space="preserve"> </w:t>
      </w:r>
      <w:r w:rsidRPr="007F338E">
        <w:rPr>
          <w:i/>
          <w:szCs w:val="24"/>
        </w:rPr>
        <w:t>par</w:t>
      </w:r>
      <w:r>
        <w:rPr>
          <w:i/>
          <w:szCs w:val="24"/>
        </w:rPr>
        <w:t xml:space="preserve"> </w:t>
      </w:r>
      <w:r w:rsidRPr="007F338E">
        <w:rPr>
          <w:i/>
          <w:szCs w:val="24"/>
        </w:rPr>
        <w:t>principe</w:t>
      </w:r>
      <w:r>
        <w:rPr>
          <w:i/>
          <w:szCs w:val="24"/>
        </w:rPr>
        <w:t xml:space="preserve"> </w:t>
      </w:r>
      <w:r w:rsidRPr="007F338E">
        <w:rPr>
          <w:i/>
          <w:szCs w:val="24"/>
        </w:rPr>
        <w:t>suscept</w:t>
      </w:r>
      <w:r w:rsidRPr="007F338E">
        <w:rPr>
          <w:i/>
          <w:szCs w:val="24"/>
        </w:rPr>
        <w:t>i</w:t>
      </w:r>
      <w:r w:rsidRPr="007F338E">
        <w:rPr>
          <w:i/>
          <w:szCs w:val="24"/>
        </w:rPr>
        <w:t>bles</w:t>
      </w:r>
      <w:r>
        <w:rPr>
          <w:i/>
          <w:szCs w:val="24"/>
        </w:rPr>
        <w:t xml:space="preserve"> </w:t>
      </w:r>
      <w:r w:rsidRPr="007F338E">
        <w:rPr>
          <w:i/>
          <w:szCs w:val="24"/>
        </w:rPr>
        <w:t>de</w:t>
      </w:r>
      <w:r>
        <w:rPr>
          <w:i/>
          <w:szCs w:val="24"/>
        </w:rPr>
        <w:t xml:space="preserve"> </w:t>
      </w:r>
      <w:r w:rsidRPr="007F338E">
        <w:rPr>
          <w:i/>
          <w:szCs w:val="24"/>
        </w:rPr>
        <w:t>recevoir</w:t>
      </w:r>
      <w:r>
        <w:rPr>
          <w:i/>
          <w:szCs w:val="24"/>
        </w:rPr>
        <w:t xml:space="preserve"> </w:t>
      </w:r>
      <w:r w:rsidRPr="007F338E">
        <w:rPr>
          <w:i/>
          <w:szCs w:val="24"/>
        </w:rPr>
        <w:t>une</w:t>
      </w:r>
      <w:r>
        <w:rPr>
          <w:i/>
          <w:szCs w:val="24"/>
        </w:rPr>
        <w:t xml:space="preserve"> </w:t>
      </w:r>
      <w:r w:rsidRPr="007F338E">
        <w:rPr>
          <w:i/>
          <w:szCs w:val="24"/>
        </w:rPr>
        <w:t>réponse</w:t>
      </w:r>
      <w:r>
        <w:rPr>
          <w:i/>
          <w:szCs w:val="24"/>
        </w:rPr>
        <w:t xml:space="preserve"> </w:t>
      </w:r>
      <w:r w:rsidRPr="007F338E">
        <w:rPr>
          <w:i/>
          <w:szCs w:val="24"/>
        </w:rPr>
        <w:t>scientifique</w:t>
      </w:r>
      <w:r>
        <w:rPr>
          <w:i/>
          <w:szCs w:val="24"/>
        </w:rPr>
        <w:t xml:space="preserve"> </w:t>
      </w:r>
      <w:r w:rsidRPr="007F338E">
        <w:rPr>
          <w:i/>
          <w:szCs w:val="24"/>
        </w:rPr>
        <w:t>dans</w:t>
      </w:r>
      <w:r>
        <w:rPr>
          <w:i/>
          <w:szCs w:val="24"/>
        </w:rPr>
        <w:t xml:space="preserve"> </w:t>
      </w:r>
      <w:r w:rsidRPr="007F338E">
        <w:rPr>
          <w:i/>
          <w:szCs w:val="24"/>
        </w:rPr>
        <w:t>le</w:t>
      </w:r>
      <w:r>
        <w:rPr>
          <w:i/>
          <w:szCs w:val="24"/>
        </w:rPr>
        <w:t xml:space="preserve"> </w:t>
      </w:r>
      <w:r w:rsidRPr="007F338E">
        <w:rPr>
          <w:i/>
          <w:szCs w:val="24"/>
        </w:rPr>
        <w:t>cadre</w:t>
      </w:r>
      <w:r>
        <w:rPr>
          <w:i/>
          <w:szCs w:val="24"/>
        </w:rPr>
        <w:t xml:space="preserve"> </w:t>
      </w:r>
      <w:r w:rsidRPr="007F338E">
        <w:rPr>
          <w:i/>
          <w:szCs w:val="24"/>
        </w:rPr>
        <w:t>des</w:t>
      </w:r>
      <w:r>
        <w:rPr>
          <w:i/>
          <w:szCs w:val="24"/>
        </w:rPr>
        <w:t xml:space="preserve"> </w:t>
      </w:r>
      <w:r w:rsidRPr="007F338E">
        <w:rPr>
          <w:i/>
          <w:szCs w:val="24"/>
        </w:rPr>
        <w:t>sciences</w:t>
      </w:r>
      <w:r>
        <w:rPr>
          <w:i/>
          <w:szCs w:val="24"/>
        </w:rPr>
        <w:t xml:space="preserve"> </w:t>
      </w:r>
      <w:r w:rsidRPr="007F338E">
        <w:rPr>
          <w:i/>
          <w:szCs w:val="24"/>
        </w:rPr>
        <w:t>sociales</w:t>
      </w:r>
      <w:r>
        <w:rPr>
          <w:i/>
          <w:szCs w:val="24"/>
        </w:rPr>
        <w:t xml:space="preserve"> </w:t>
      </w:r>
      <w:r w:rsidRPr="007F338E">
        <w:rPr>
          <w:i/>
          <w:szCs w:val="24"/>
        </w:rPr>
        <w:t>les</w:t>
      </w:r>
      <w:r>
        <w:rPr>
          <w:i/>
          <w:szCs w:val="24"/>
        </w:rPr>
        <w:t xml:space="preserve"> </w:t>
      </w:r>
      <w:r w:rsidRPr="007F338E">
        <w:rPr>
          <w:i/>
          <w:szCs w:val="24"/>
        </w:rPr>
        <w:t>comportements</w:t>
      </w:r>
      <w:r>
        <w:rPr>
          <w:i/>
          <w:szCs w:val="24"/>
        </w:rPr>
        <w:t xml:space="preserve"> </w:t>
      </w:r>
      <w:r w:rsidRPr="007F338E">
        <w:rPr>
          <w:i/>
          <w:szCs w:val="24"/>
        </w:rPr>
        <w:t>pouvant</w:t>
      </w:r>
      <w:r>
        <w:rPr>
          <w:i/>
          <w:szCs w:val="24"/>
        </w:rPr>
        <w:t xml:space="preserve"> </w:t>
      </w:r>
      <w:r w:rsidRPr="007F338E">
        <w:rPr>
          <w:i/>
          <w:szCs w:val="24"/>
        </w:rPr>
        <w:t>être</w:t>
      </w:r>
      <w:r>
        <w:rPr>
          <w:i/>
          <w:szCs w:val="24"/>
        </w:rPr>
        <w:t xml:space="preserve"> </w:t>
      </w:r>
      <w:r w:rsidRPr="007F338E">
        <w:rPr>
          <w:i/>
          <w:szCs w:val="24"/>
        </w:rPr>
        <w:t>ramenés</w:t>
      </w:r>
      <w:r>
        <w:rPr>
          <w:i/>
          <w:szCs w:val="24"/>
        </w:rPr>
        <w:t xml:space="preserve"> </w:t>
      </w:r>
      <w:r w:rsidRPr="007F338E">
        <w:rPr>
          <w:i/>
          <w:szCs w:val="24"/>
        </w:rPr>
        <w:t>à</w:t>
      </w:r>
      <w:r>
        <w:rPr>
          <w:i/>
          <w:szCs w:val="24"/>
        </w:rPr>
        <w:t xml:space="preserve"> </w:t>
      </w:r>
      <w:r w:rsidRPr="007F338E">
        <w:rPr>
          <w:i/>
          <w:szCs w:val="24"/>
        </w:rPr>
        <w:t>des</w:t>
      </w:r>
      <w:r>
        <w:rPr>
          <w:i/>
          <w:szCs w:val="24"/>
        </w:rPr>
        <w:t xml:space="preserve"> </w:t>
      </w:r>
      <w:r w:rsidRPr="007F338E">
        <w:rPr>
          <w:i/>
          <w:szCs w:val="24"/>
        </w:rPr>
        <w:t>motivations</w:t>
      </w:r>
      <w:r>
        <w:rPr>
          <w:i/>
          <w:szCs w:val="24"/>
        </w:rPr>
        <w:t xml:space="preserve"> </w:t>
      </w:r>
      <w:r w:rsidRPr="007F338E">
        <w:rPr>
          <w:i/>
          <w:szCs w:val="24"/>
        </w:rPr>
        <w:t>et</w:t>
      </w:r>
      <w:r>
        <w:rPr>
          <w:i/>
          <w:szCs w:val="24"/>
        </w:rPr>
        <w:t xml:space="preserve"> </w:t>
      </w:r>
      <w:r w:rsidRPr="007F338E">
        <w:rPr>
          <w:i/>
          <w:szCs w:val="24"/>
        </w:rPr>
        <w:t>à</w:t>
      </w:r>
      <w:r>
        <w:rPr>
          <w:i/>
          <w:szCs w:val="24"/>
        </w:rPr>
        <w:t xml:space="preserve"> </w:t>
      </w:r>
      <w:r w:rsidRPr="007F338E">
        <w:rPr>
          <w:i/>
          <w:szCs w:val="24"/>
        </w:rPr>
        <w:t>des</w:t>
      </w:r>
      <w:r>
        <w:rPr>
          <w:i/>
          <w:szCs w:val="24"/>
        </w:rPr>
        <w:t xml:space="preserve"> </w:t>
      </w:r>
      <w:r w:rsidRPr="007F338E">
        <w:rPr>
          <w:i/>
          <w:szCs w:val="24"/>
        </w:rPr>
        <w:t>raisons</w:t>
      </w:r>
      <w:r>
        <w:rPr>
          <w:i/>
          <w:szCs w:val="24"/>
        </w:rPr>
        <w:t xml:space="preserve"> </w:t>
      </w:r>
      <w:r w:rsidRPr="007F338E">
        <w:rPr>
          <w:i/>
          <w:szCs w:val="24"/>
        </w:rPr>
        <w:t>compréhensibles</w:t>
      </w:r>
      <w:r w:rsidRPr="007F338E">
        <w:rPr>
          <w:szCs w:val="24"/>
        </w:rPr>
        <w:t>,</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relevant</w:t>
      </w:r>
      <w:r>
        <w:rPr>
          <w:szCs w:val="24"/>
        </w:rPr>
        <w:t xml:space="preserve"> </w:t>
      </w:r>
      <w:r w:rsidRPr="007F338E">
        <w:rPr>
          <w:szCs w:val="24"/>
        </w:rPr>
        <w:t>en</w:t>
      </w:r>
      <w:r>
        <w:rPr>
          <w:szCs w:val="24"/>
        </w:rPr>
        <w:t xml:space="preserve"> </w:t>
      </w:r>
      <w:r w:rsidRPr="007F338E">
        <w:rPr>
          <w:szCs w:val="24"/>
        </w:rPr>
        <w:t>principe</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p>
    <w:p w:rsidR="00E30456" w:rsidRPr="001C6744" w:rsidRDefault="00E30456" w:rsidP="00E30456">
      <w:pPr>
        <w:spacing w:before="120" w:after="120"/>
        <w:jc w:val="both"/>
        <w:rPr>
          <w:szCs w:val="24"/>
        </w:rPr>
      </w:pPr>
      <w:r w:rsidRPr="001C6744">
        <w:rPr>
          <w:szCs w:val="24"/>
        </w:rPr>
        <w:t>[45]</w:t>
      </w:r>
    </w:p>
    <w:p w:rsidR="00E30456" w:rsidRPr="001C6744" w:rsidRDefault="00E30456" w:rsidP="00E30456">
      <w:pPr>
        <w:spacing w:before="120" w:after="120"/>
        <w:jc w:val="both"/>
        <w:rPr>
          <w:szCs w:val="24"/>
        </w:rPr>
      </w:pPr>
    </w:p>
    <w:p w:rsidR="00E30456" w:rsidRPr="007F338E" w:rsidRDefault="00E30456" w:rsidP="00E30456">
      <w:pPr>
        <w:pStyle w:val="a"/>
      </w:pPr>
      <w:r w:rsidRPr="007F338E">
        <w:t>La</w:t>
      </w:r>
      <w:r>
        <w:t xml:space="preserve"> </w:t>
      </w:r>
      <w:r w:rsidRPr="007F338E">
        <w:t>science</w:t>
      </w:r>
      <w:r>
        <w:t xml:space="preserve"> </w:t>
      </w:r>
      <w:r w:rsidRPr="007F338E">
        <w:t>est-elle</w:t>
      </w:r>
      <w:r>
        <w:br/>
      </w:r>
      <w:r w:rsidRPr="007F338E">
        <w:t>obligatoirement</w:t>
      </w:r>
      <w:r>
        <w:t xml:space="preserve"> </w:t>
      </w:r>
      <w:r w:rsidRPr="007F338E">
        <w:t>matérialiste</w:t>
      </w:r>
      <w:r>
        <w:t>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Pr>
          <w:szCs w:val="24"/>
        </w:rPr>
        <w:t xml:space="preserve">À </w:t>
      </w:r>
      <w:r w:rsidRPr="007F338E">
        <w:rPr>
          <w:szCs w:val="24"/>
        </w:rPr>
        <w:t>ce</w:t>
      </w:r>
      <w:r>
        <w:rPr>
          <w:szCs w:val="24"/>
        </w:rPr>
        <w:t xml:space="preserve"> </w:t>
      </w:r>
      <w:r w:rsidRPr="007F338E">
        <w:rPr>
          <w:szCs w:val="24"/>
        </w:rPr>
        <w:t>point,</w:t>
      </w:r>
      <w:r>
        <w:rPr>
          <w:szCs w:val="24"/>
        </w:rPr>
        <w:t xml:space="preserve"> </w:t>
      </w:r>
      <w:r w:rsidRPr="007F338E">
        <w:rPr>
          <w:szCs w:val="24"/>
        </w:rPr>
        <w:t>il</w:t>
      </w:r>
      <w:r>
        <w:rPr>
          <w:szCs w:val="24"/>
        </w:rPr>
        <w:t xml:space="preserve"> </w:t>
      </w:r>
      <w:r w:rsidRPr="007F338E">
        <w:rPr>
          <w:szCs w:val="24"/>
        </w:rPr>
        <w:t>faut</w:t>
      </w:r>
      <w:r>
        <w:rPr>
          <w:szCs w:val="24"/>
        </w:rPr>
        <w:t xml:space="preserve"> </w:t>
      </w:r>
      <w:r w:rsidRPr="007F338E">
        <w:rPr>
          <w:szCs w:val="24"/>
        </w:rPr>
        <w:t>évoquer</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importante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validité</w:t>
      </w:r>
      <w:r>
        <w:rPr>
          <w:szCs w:val="24"/>
        </w:rPr>
        <w:t xml:space="preserve"> </w:t>
      </w:r>
      <w:r w:rsidRPr="007F338E">
        <w:rPr>
          <w:szCs w:val="24"/>
        </w:rPr>
        <w:t>du</w:t>
      </w:r>
      <w:r>
        <w:rPr>
          <w:szCs w:val="24"/>
        </w:rPr>
        <w:t xml:space="preserve"> </w:t>
      </w:r>
      <w:r w:rsidRPr="007F338E">
        <w:rPr>
          <w:szCs w:val="24"/>
        </w:rPr>
        <w:t>postulat</w:t>
      </w:r>
      <w:r>
        <w:rPr>
          <w:szCs w:val="24"/>
        </w:rPr>
        <w:t xml:space="preserve"> </w:t>
      </w:r>
      <w:r w:rsidRPr="007F338E">
        <w:rPr>
          <w:szCs w:val="24"/>
        </w:rPr>
        <w:t>du</w:t>
      </w:r>
      <w:r>
        <w:rPr>
          <w:szCs w:val="24"/>
        </w:rPr>
        <w:t xml:space="preserve"> </w:t>
      </w:r>
      <w:r w:rsidRPr="007F338E">
        <w:rPr>
          <w:szCs w:val="24"/>
        </w:rPr>
        <w:t>matérialisme</w:t>
      </w:r>
      <w:r>
        <w:rPr>
          <w:szCs w:val="24"/>
        </w:rPr>
        <w:t xml:space="preserve"> </w:t>
      </w:r>
      <w:r w:rsidRPr="007F338E">
        <w:rPr>
          <w:szCs w:val="24"/>
        </w:rPr>
        <w:t>s’agissant</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et</w:t>
      </w:r>
      <w:r>
        <w:rPr>
          <w:szCs w:val="24"/>
        </w:rPr>
        <w:t xml:space="preserve"> </w:t>
      </w:r>
      <w:r w:rsidRPr="007F338E">
        <w:rPr>
          <w:szCs w:val="24"/>
        </w:rPr>
        <w:t>général</w:t>
      </w:r>
      <w:r w:rsidRPr="007F338E">
        <w:rPr>
          <w:szCs w:val="24"/>
        </w:rPr>
        <w:t>e</w:t>
      </w:r>
      <w:r w:rsidRPr="007F338E">
        <w:rPr>
          <w:szCs w:val="24"/>
        </w:rPr>
        <w:t>ment</w:t>
      </w:r>
      <w:r>
        <w:rPr>
          <w:szCs w:val="24"/>
        </w:rPr>
        <w:t xml:space="preserve"> </w:t>
      </w:r>
      <w:r w:rsidRPr="007F338E">
        <w:rPr>
          <w:szCs w:val="24"/>
        </w:rPr>
        <w:t>humaines.</w:t>
      </w:r>
      <w:r>
        <w:rPr>
          <w:szCs w:val="24"/>
        </w:rPr>
        <w:t xml:space="preserve"> </w:t>
      </w: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la</w:t>
      </w:r>
      <w:r>
        <w:rPr>
          <w:szCs w:val="24"/>
        </w:rPr>
        <w:t xml:space="preserve"> </w:t>
      </w:r>
      <w:r w:rsidRPr="007F338E">
        <w:rPr>
          <w:szCs w:val="24"/>
        </w:rPr>
        <w:t>physique,</w:t>
      </w:r>
      <w:r>
        <w:rPr>
          <w:szCs w:val="24"/>
        </w:rPr>
        <w:t xml:space="preserve"> </w:t>
      </w:r>
      <w:r w:rsidRPr="007F338E">
        <w:rPr>
          <w:szCs w:val="24"/>
        </w:rPr>
        <w:t>la</w:t>
      </w:r>
      <w:r>
        <w:rPr>
          <w:szCs w:val="24"/>
        </w:rPr>
        <w:t xml:space="preserve"> </w:t>
      </w:r>
      <w:r w:rsidRPr="007F338E">
        <w:rPr>
          <w:szCs w:val="24"/>
        </w:rPr>
        <w:t>chimie,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se</w:t>
      </w:r>
      <w:r>
        <w:rPr>
          <w:szCs w:val="24"/>
        </w:rPr>
        <w:t xml:space="preserve"> </w:t>
      </w:r>
      <w:r w:rsidRPr="007F338E">
        <w:rPr>
          <w:szCs w:val="24"/>
        </w:rPr>
        <w:t>sont</w:t>
      </w:r>
      <w:r>
        <w:rPr>
          <w:szCs w:val="24"/>
        </w:rPr>
        <w:t xml:space="preserve"> </w:t>
      </w:r>
      <w:r w:rsidRPr="007F338E">
        <w:rPr>
          <w:szCs w:val="24"/>
        </w:rPr>
        <w:t>institutionnalisées</w:t>
      </w:r>
      <w:r>
        <w:rPr>
          <w:szCs w:val="24"/>
        </w:rPr>
        <w:t xml:space="preserve"> </w:t>
      </w:r>
      <w:r w:rsidRPr="007F338E">
        <w:rPr>
          <w:szCs w:val="24"/>
        </w:rPr>
        <w:t>les</w:t>
      </w:r>
      <w:r>
        <w:rPr>
          <w:szCs w:val="24"/>
        </w:rPr>
        <w:t xml:space="preserve"> </w:t>
      </w:r>
      <w:r w:rsidRPr="007F338E">
        <w:rPr>
          <w:szCs w:val="24"/>
        </w:rPr>
        <w:t>unes</w:t>
      </w:r>
      <w:r>
        <w:rPr>
          <w:szCs w:val="24"/>
        </w:rPr>
        <w:t xml:space="preserve"> </w:t>
      </w:r>
      <w:r w:rsidRPr="007F338E">
        <w:rPr>
          <w:szCs w:val="24"/>
        </w:rPr>
        <w:t>après</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dès</w:t>
      </w:r>
      <w:r>
        <w:rPr>
          <w:szCs w:val="24"/>
        </w:rPr>
        <w:t xml:space="preserve"> </w:t>
      </w:r>
      <w:r w:rsidRPr="007F338E">
        <w:rPr>
          <w:szCs w:val="24"/>
        </w:rPr>
        <w:t>lors</w:t>
      </w:r>
      <w:r>
        <w:rPr>
          <w:szCs w:val="24"/>
        </w:rPr>
        <w:t xml:space="preserve"> </w:t>
      </w:r>
      <w:r w:rsidRPr="007F338E">
        <w:rPr>
          <w:szCs w:val="24"/>
        </w:rPr>
        <w:t>qu’elles</w:t>
      </w:r>
      <w:r>
        <w:rPr>
          <w:szCs w:val="24"/>
        </w:rPr>
        <w:t xml:space="preserve"> </w:t>
      </w:r>
      <w:r w:rsidRPr="007F338E">
        <w:rPr>
          <w:szCs w:val="24"/>
        </w:rPr>
        <w:t>ont</w:t>
      </w:r>
      <w:r>
        <w:rPr>
          <w:szCs w:val="24"/>
        </w:rPr>
        <w:t xml:space="preserve"> </w:t>
      </w:r>
      <w:r w:rsidRPr="007F338E">
        <w:rPr>
          <w:szCs w:val="24"/>
        </w:rPr>
        <w:t>pu</w:t>
      </w:r>
      <w:r>
        <w:rPr>
          <w:szCs w:val="24"/>
        </w:rPr>
        <w:t xml:space="preserve"> </w:t>
      </w:r>
      <w:r w:rsidRPr="007F338E">
        <w:rPr>
          <w:szCs w:val="24"/>
        </w:rPr>
        <w:t>montrer</w:t>
      </w:r>
      <w:r>
        <w:rPr>
          <w:szCs w:val="24"/>
        </w:rPr>
        <w:t xml:space="preserve"> </w:t>
      </w:r>
      <w:r w:rsidRPr="007F338E">
        <w:rPr>
          <w:szCs w:val="24"/>
        </w:rPr>
        <w:t>qu’il</w:t>
      </w:r>
      <w:r>
        <w:rPr>
          <w:szCs w:val="24"/>
        </w:rPr>
        <w:t xml:space="preserve"> </w:t>
      </w:r>
      <w:r w:rsidRPr="007F338E">
        <w:rPr>
          <w:szCs w:val="24"/>
        </w:rPr>
        <w:t>était</w:t>
      </w:r>
      <w:r>
        <w:rPr>
          <w:szCs w:val="24"/>
        </w:rPr>
        <w:t xml:space="preserve"> </w:t>
      </w:r>
      <w:r w:rsidRPr="007F338E">
        <w:rPr>
          <w:szCs w:val="24"/>
        </w:rPr>
        <w:t>possible</w:t>
      </w:r>
      <w:r>
        <w:rPr>
          <w:szCs w:val="24"/>
        </w:rPr>
        <w:t xml:space="preserve"> </w:t>
      </w:r>
      <w:r w:rsidRPr="007F338E">
        <w:rPr>
          <w:szCs w:val="24"/>
        </w:rPr>
        <w:t>de</w:t>
      </w:r>
      <w:r>
        <w:rPr>
          <w:szCs w:val="24"/>
        </w:rPr>
        <w:t xml:space="preserve"> </w:t>
      </w:r>
      <w:r w:rsidRPr="007F338E">
        <w:rPr>
          <w:szCs w:val="24"/>
        </w:rPr>
        <w:t>substituer</w:t>
      </w:r>
      <w:r>
        <w:rPr>
          <w:szCs w:val="24"/>
        </w:rPr>
        <w:t xml:space="preserve"> </w:t>
      </w:r>
      <w:r w:rsidRPr="007F338E">
        <w:rPr>
          <w:szCs w:val="24"/>
        </w:rPr>
        <w:t>une</w:t>
      </w:r>
      <w:r>
        <w:rPr>
          <w:szCs w:val="24"/>
        </w:rPr>
        <w:t xml:space="preserve"> </w:t>
      </w:r>
      <w:r w:rsidRPr="007F338E">
        <w:rPr>
          <w:szCs w:val="24"/>
        </w:rPr>
        <w:t>explic</w:t>
      </w:r>
      <w:r w:rsidRPr="007F338E">
        <w:rPr>
          <w:szCs w:val="24"/>
        </w:rPr>
        <w:t>a</w:t>
      </w:r>
      <w:r w:rsidRPr="007F338E">
        <w:rPr>
          <w:szCs w:val="24"/>
        </w:rPr>
        <w:t>tion</w:t>
      </w:r>
      <w:r>
        <w:rPr>
          <w:szCs w:val="24"/>
        </w:rPr>
        <w:t xml:space="preserve"> </w:t>
      </w:r>
      <w:r w:rsidRPr="007F338E">
        <w:rPr>
          <w:szCs w:val="24"/>
        </w:rPr>
        <w:t>des</w:t>
      </w:r>
      <w:r>
        <w:rPr>
          <w:szCs w:val="24"/>
        </w:rPr>
        <w:t xml:space="preserve"> </w:t>
      </w:r>
      <w:r w:rsidRPr="007F338E">
        <w:rPr>
          <w:szCs w:val="24"/>
        </w:rPr>
        <w:t>phénomènes</w:t>
      </w:r>
      <w:r>
        <w:rPr>
          <w:szCs w:val="24"/>
        </w:rPr>
        <w:t xml:space="preserve"> </w:t>
      </w:r>
      <w:r w:rsidRPr="007F338E">
        <w:rPr>
          <w:szCs w:val="24"/>
        </w:rPr>
        <w:t>relevant</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juridiction</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causes</w:t>
      </w:r>
      <w:r>
        <w:rPr>
          <w:szCs w:val="24"/>
        </w:rPr>
        <w:t xml:space="preserve"> </w:t>
      </w:r>
      <w:r w:rsidRPr="007F338E">
        <w:rPr>
          <w:szCs w:val="24"/>
        </w:rPr>
        <w:t>mat</w:t>
      </w:r>
      <w:r w:rsidRPr="007F338E">
        <w:rPr>
          <w:szCs w:val="24"/>
        </w:rPr>
        <w:t>é</w:t>
      </w:r>
      <w:r w:rsidRPr="007F338E">
        <w:rPr>
          <w:szCs w:val="24"/>
        </w:rPr>
        <w:t>rielles</w:t>
      </w:r>
      <w:r>
        <w:rPr>
          <w:szCs w:val="24"/>
        </w:rPr>
        <w:t xml:space="preserve"> </w:t>
      </w:r>
      <w:r w:rsidRPr="007F338E">
        <w:rPr>
          <w:szCs w:val="24"/>
        </w:rPr>
        <w:t>aux</w:t>
      </w:r>
      <w:r>
        <w:rPr>
          <w:szCs w:val="24"/>
        </w:rPr>
        <w:t xml:space="preserve"> </w:t>
      </w:r>
      <w:r w:rsidRPr="007F338E">
        <w:rPr>
          <w:szCs w:val="24"/>
        </w:rPr>
        <w:t>explications</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causes</w:t>
      </w:r>
      <w:r>
        <w:rPr>
          <w:szCs w:val="24"/>
        </w:rPr>
        <w:t xml:space="preserve"> </w:t>
      </w:r>
      <w:r w:rsidRPr="007F338E">
        <w:rPr>
          <w:szCs w:val="24"/>
        </w:rPr>
        <w:t>finales</w:t>
      </w:r>
      <w:r>
        <w:rPr>
          <w:szCs w:val="24"/>
        </w:rPr>
        <w:t xml:space="preserve"> </w:t>
      </w:r>
      <w:r w:rsidRPr="007F338E">
        <w:rPr>
          <w:szCs w:val="24"/>
        </w:rPr>
        <w:t>antérieurement</w:t>
      </w:r>
      <w:r>
        <w:rPr>
          <w:szCs w:val="24"/>
        </w:rPr>
        <w:t xml:space="preserve"> </w:t>
      </w:r>
      <w:r w:rsidRPr="007F338E">
        <w:rPr>
          <w:szCs w:val="24"/>
        </w:rPr>
        <w:t>utilisées.</w:t>
      </w:r>
      <w:r>
        <w:rPr>
          <w:szCs w:val="24"/>
        </w:rPr>
        <w:t xml:space="preserve"> </w:t>
      </w:r>
      <w:r w:rsidRPr="007F338E">
        <w:rPr>
          <w:szCs w:val="24"/>
        </w:rPr>
        <w:t>Le</w:t>
      </w:r>
      <w:r>
        <w:rPr>
          <w:szCs w:val="24"/>
        </w:rPr>
        <w:t xml:space="preserve"> </w:t>
      </w:r>
      <w:r w:rsidRPr="007F338E">
        <w:rPr>
          <w:szCs w:val="24"/>
        </w:rPr>
        <w:t>génie</w:t>
      </w:r>
      <w:r>
        <w:rPr>
          <w:szCs w:val="24"/>
        </w:rPr>
        <w:t xml:space="preserve"> </w:t>
      </w:r>
      <w:r w:rsidRPr="007F338E">
        <w:rPr>
          <w:szCs w:val="24"/>
        </w:rPr>
        <w:t>d’Auguste</w:t>
      </w:r>
      <w:r>
        <w:rPr>
          <w:szCs w:val="24"/>
        </w:rPr>
        <w:t xml:space="preserve"> </w:t>
      </w:r>
      <w:r w:rsidRPr="007F338E">
        <w:rPr>
          <w:szCs w:val="24"/>
        </w:rPr>
        <w:t>Comte</w:t>
      </w:r>
      <w:r>
        <w:rPr>
          <w:szCs w:val="24"/>
        </w:rPr>
        <w:t xml:space="preserve"> </w:t>
      </w:r>
      <w:r w:rsidRPr="007F338E">
        <w:rPr>
          <w:szCs w:val="24"/>
        </w:rPr>
        <w:t>est</w:t>
      </w:r>
      <w:r>
        <w:rPr>
          <w:szCs w:val="24"/>
        </w:rPr>
        <w:t xml:space="preserve"> </w:t>
      </w:r>
      <w:r w:rsidRPr="007F338E">
        <w:rPr>
          <w:szCs w:val="24"/>
        </w:rPr>
        <w:t>d’avoir</w:t>
      </w:r>
      <w:r>
        <w:rPr>
          <w:szCs w:val="24"/>
        </w:rPr>
        <w:t xml:space="preserve"> </w:t>
      </w:r>
      <w:r w:rsidRPr="007F338E">
        <w:rPr>
          <w:szCs w:val="24"/>
        </w:rPr>
        <w:t>cherché</w:t>
      </w:r>
      <w:r>
        <w:rPr>
          <w:szCs w:val="24"/>
        </w:rPr>
        <w:t xml:space="preserve"> </w:t>
      </w:r>
      <w:r w:rsidRPr="007F338E">
        <w:rPr>
          <w:szCs w:val="24"/>
        </w:rPr>
        <w:t>à</w:t>
      </w:r>
      <w:r>
        <w:rPr>
          <w:szCs w:val="24"/>
        </w:rPr>
        <w:t xml:space="preserve"> </w:t>
      </w:r>
      <w:r w:rsidRPr="007F338E">
        <w:rPr>
          <w:szCs w:val="24"/>
        </w:rPr>
        <w:t>tirer</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conséquences</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idée</w:t>
      </w:r>
      <w:r>
        <w:rPr>
          <w:szCs w:val="24"/>
        </w:rPr>
        <w:t xml:space="preserve"> </w:t>
      </w:r>
      <w:r w:rsidRPr="007F338E">
        <w:rPr>
          <w:szCs w:val="24"/>
        </w:rPr>
        <w:t>simple.</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darwinienne</w:t>
      </w:r>
      <w:r>
        <w:rPr>
          <w:szCs w:val="24"/>
        </w:rPr>
        <w:t xml:space="preserve"> </w:t>
      </w:r>
      <w:r w:rsidRPr="007F338E">
        <w:rPr>
          <w:szCs w:val="24"/>
        </w:rPr>
        <w:t>de</w:t>
      </w:r>
      <w:r>
        <w:rPr>
          <w:szCs w:val="24"/>
        </w:rPr>
        <w:t xml:space="preserve"> </w:t>
      </w:r>
      <w:r w:rsidRPr="007F338E">
        <w:rPr>
          <w:szCs w:val="24"/>
        </w:rPr>
        <w:t>l’évolution</w:t>
      </w:r>
      <w:r>
        <w:rPr>
          <w:szCs w:val="24"/>
        </w:rPr>
        <w:t xml:space="preserve"> </w:t>
      </w:r>
      <w:r w:rsidRPr="007F338E">
        <w:rPr>
          <w:szCs w:val="24"/>
        </w:rPr>
        <w:t>est</w:t>
      </w:r>
      <w:r>
        <w:rPr>
          <w:szCs w:val="24"/>
        </w:rPr>
        <w:t xml:space="preserve"> </w:t>
      </w:r>
      <w:r w:rsidRPr="007F338E">
        <w:rPr>
          <w:szCs w:val="24"/>
        </w:rPr>
        <w:t>l’exemple</w:t>
      </w:r>
      <w:r>
        <w:rPr>
          <w:szCs w:val="24"/>
        </w:rPr>
        <w:t xml:space="preserve"> </w:t>
      </w:r>
      <w:r w:rsidRPr="007F338E">
        <w:rPr>
          <w:szCs w:val="24"/>
        </w:rPr>
        <w:t>canonique</w:t>
      </w:r>
      <w:r>
        <w:rPr>
          <w:szCs w:val="24"/>
        </w:rPr>
        <w:t xml:space="preserve"> </w:t>
      </w:r>
      <w:r w:rsidRPr="007F338E">
        <w:rPr>
          <w:szCs w:val="24"/>
        </w:rPr>
        <w:t>de</w:t>
      </w:r>
      <w:r>
        <w:rPr>
          <w:szCs w:val="24"/>
        </w:rPr>
        <w:t xml:space="preserve"> </w:t>
      </w:r>
      <w:r w:rsidRPr="007F338E">
        <w:rPr>
          <w:szCs w:val="24"/>
        </w:rPr>
        <w:t>l’efficacité</w:t>
      </w:r>
      <w:r>
        <w:rPr>
          <w:szCs w:val="24"/>
        </w:rPr>
        <w:t xml:space="preserve"> </w:t>
      </w:r>
      <w:r w:rsidRPr="007F338E">
        <w:rPr>
          <w:szCs w:val="24"/>
        </w:rPr>
        <w:t>du</w:t>
      </w:r>
      <w:r>
        <w:rPr>
          <w:szCs w:val="24"/>
        </w:rPr>
        <w:t xml:space="preserve"> </w:t>
      </w:r>
      <w:r w:rsidRPr="007F338E">
        <w:rPr>
          <w:szCs w:val="24"/>
        </w:rPr>
        <w:t>postulat</w:t>
      </w:r>
      <w:r>
        <w:rPr>
          <w:szCs w:val="24"/>
        </w:rPr>
        <w:t xml:space="preserve"> </w:t>
      </w:r>
      <w:r w:rsidRPr="007F338E">
        <w:rPr>
          <w:szCs w:val="24"/>
        </w:rPr>
        <w:t>mat</w:t>
      </w:r>
      <w:r w:rsidRPr="007F338E">
        <w:rPr>
          <w:szCs w:val="24"/>
        </w:rPr>
        <w:t>é</w:t>
      </w:r>
      <w:r w:rsidRPr="007F338E">
        <w:rPr>
          <w:szCs w:val="24"/>
        </w:rPr>
        <w:t>rialiste.</w:t>
      </w:r>
      <w:r>
        <w:rPr>
          <w:szCs w:val="24"/>
        </w:rPr>
        <w:t xml:space="preserve"> </w:t>
      </w:r>
      <w:r w:rsidRPr="007F338E">
        <w:rPr>
          <w:szCs w:val="24"/>
        </w:rPr>
        <w:t>Mais</w:t>
      </w:r>
      <w:r>
        <w:rPr>
          <w:szCs w:val="24"/>
        </w:rPr>
        <w:t xml:space="preserve"> </w:t>
      </w:r>
      <w:r w:rsidRPr="007F338E">
        <w:rPr>
          <w:szCs w:val="24"/>
        </w:rPr>
        <w:t>il</w:t>
      </w:r>
      <w:r>
        <w:rPr>
          <w:szCs w:val="24"/>
        </w:rPr>
        <w:t xml:space="preserve"> </w:t>
      </w:r>
      <w:r w:rsidRPr="007F338E">
        <w:rPr>
          <w:szCs w:val="24"/>
        </w:rPr>
        <w:t>en</w:t>
      </w:r>
      <w:r>
        <w:rPr>
          <w:szCs w:val="24"/>
        </w:rPr>
        <w:t xml:space="preserve"> </w:t>
      </w:r>
      <w:r w:rsidRPr="007F338E">
        <w:rPr>
          <w:szCs w:val="24"/>
        </w:rPr>
        <w:t>va</w:t>
      </w:r>
      <w:r>
        <w:rPr>
          <w:szCs w:val="24"/>
        </w:rPr>
        <w:t xml:space="preserve"> </w:t>
      </w:r>
      <w:r w:rsidRPr="007F338E">
        <w:rPr>
          <w:szCs w:val="24"/>
        </w:rPr>
        <w:t>de</w:t>
      </w:r>
      <w:r>
        <w:rPr>
          <w:szCs w:val="24"/>
        </w:rPr>
        <w:t xml:space="preserve"> </w:t>
      </w:r>
      <w:r w:rsidRPr="007F338E">
        <w:rPr>
          <w:szCs w:val="24"/>
        </w:rPr>
        <w:t>même</w:t>
      </w:r>
      <w:r>
        <w:rPr>
          <w:szCs w:val="24"/>
        </w:rPr>
        <w:t xml:space="preserve"> </w:t>
      </w:r>
      <w:r w:rsidRPr="007F338E">
        <w:rPr>
          <w:szCs w:val="24"/>
        </w:rPr>
        <w:t>de</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La</w:t>
      </w:r>
      <w:r>
        <w:rPr>
          <w:szCs w:val="24"/>
        </w:rPr>
        <w:t xml:space="preserve"> </w:t>
      </w:r>
      <w:r w:rsidRPr="007F338E">
        <w:rPr>
          <w:szCs w:val="24"/>
        </w:rPr>
        <w:t>météorologie</w:t>
      </w:r>
      <w:r>
        <w:rPr>
          <w:szCs w:val="24"/>
        </w:rPr>
        <w:t xml:space="preserve"> </w:t>
      </w:r>
      <w:r w:rsidRPr="007F338E">
        <w:rPr>
          <w:szCs w:val="24"/>
        </w:rPr>
        <w:t>est</w:t>
      </w:r>
      <w:r>
        <w:rPr>
          <w:szCs w:val="24"/>
        </w:rPr>
        <w:t xml:space="preserve"> </w:t>
      </w:r>
      <w:r w:rsidRPr="007F338E">
        <w:rPr>
          <w:szCs w:val="24"/>
        </w:rPr>
        <w:t>devenue</w:t>
      </w:r>
      <w:r>
        <w:rPr>
          <w:szCs w:val="24"/>
        </w:rPr>
        <w:t xml:space="preserve"> </w:t>
      </w:r>
      <w:r w:rsidRPr="007F338E">
        <w:rPr>
          <w:szCs w:val="24"/>
        </w:rPr>
        <w:t>scientifique</w:t>
      </w:r>
      <w:r>
        <w:rPr>
          <w:szCs w:val="24"/>
        </w:rPr>
        <w:t xml:space="preserve"> </w:t>
      </w:r>
      <w:r w:rsidRPr="007F338E">
        <w:rPr>
          <w:szCs w:val="24"/>
        </w:rPr>
        <w:t>du</w:t>
      </w:r>
      <w:r>
        <w:rPr>
          <w:szCs w:val="24"/>
        </w:rPr>
        <w:t xml:space="preserve"> </w:t>
      </w:r>
      <w:r w:rsidRPr="007F338E">
        <w:rPr>
          <w:szCs w:val="24"/>
        </w:rPr>
        <w:t>jour</w:t>
      </w:r>
      <w:r>
        <w:rPr>
          <w:szCs w:val="24"/>
        </w:rPr>
        <w:t xml:space="preserve"> </w:t>
      </w:r>
      <w:r w:rsidRPr="007F338E">
        <w:rPr>
          <w:szCs w:val="24"/>
        </w:rPr>
        <w:t>où</w:t>
      </w:r>
      <w:r>
        <w:rPr>
          <w:szCs w:val="24"/>
        </w:rPr>
        <w:t xml:space="preserve"> </w:t>
      </w:r>
      <w:r w:rsidRPr="007F338E">
        <w:rPr>
          <w:szCs w:val="24"/>
        </w:rPr>
        <w:t>elle</w:t>
      </w:r>
      <w:r>
        <w:rPr>
          <w:szCs w:val="24"/>
        </w:rPr>
        <w:t xml:space="preserve"> </w:t>
      </w:r>
      <w:r w:rsidRPr="007F338E">
        <w:rPr>
          <w:szCs w:val="24"/>
        </w:rPr>
        <w:t>a</w:t>
      </w:r>
      <w:r>
        <w:rPr>
          <w:szCs w:val="24"/>
        </w:rPr>
        <w:t xml:space="preserve"> </w:t>
      </w:r>
      <w:r w:rsidRPr="007F338E">
        <w:rPr>
          <w:szCs w:val="24"/>
        </w:rPr>
        <w:t>attribué</w:t>
      </w:r>
      <w:r>
        <w:rPr>
          <w:szCs w:val="24"/>
        </w:rPr>
        <w:t xml:space="preserve"> </w:t>
      </w:r>
      <w:r w:rsidRPr="007F338E">
        <w:rPr>
          <w:szCs w:val="24"/>
        </w:rPr>
        <w:t>la</w:t>
      </w:r>
      <w:r>
        <w:rPr>
          <w:szCs w:val="24"/>
        </w:rPr>
        <w:t xml:space="preserve"> </w:t>
      </w:r>
      <w:r w:rsidRPr="007F338E">
        <w:rPr>
          <w:szCs w:val="24"/>
        </w:rPr>
        <w:t>ch</w:t>
      </w:r>
      <w:r w:rsidRPr="007F338E">
        <w:rPr>
          <w:szCs w:val="24"/>
        </w:rPr>
        <w:t>u</w:t>
      </w:r>
      <w:r w:rsidRPr="007F338E">
        <w:rPr>
          <w:szCs w:val="24"/>
        </w:rPr>
        <w:t>te</w:t>
      </w:r>
      <w:r>
        <w:rPr>
          <w:szCs w:val="24"/>
        </w:rPr>
        <w:t xml:space="preserve"> </w:t>
      </w:r>
      <w:r w:rsidRPr="007F338E">
        <w:rPr>
          <w:szCs w:val="24"/>
        </w:rPr>
        <w:t>des</w:t>
      </w:r>
      <w:r>
        <w:rPr>
          <w:szCs w:val="24"/>
        </w:rPr>
        <w:t xml:space="preserve"> </w:t>
      </w:r>
      <w:r w:rsidRPr="007F338E">
        <w:rPr>
          <w:szCs w:val="24"/>
        </w:rPr>
        <w:t>pluies,</w:t>
      </w:r>
      <w:r>
        <w:rPr>
          <w:szCs w:val="24"/>
        </w:rPr>
        <w:t xml:space="preserve"> </w:t>
      </w:r>
      <w:r w:rsidRPr="007F338E">
        <w:rPr>
          <w:szCs w:val="24"/>
        </w:rPr>
        <w:t>non</w:t>
      </w:r>
      <w:r>
        <w:rPr>
          <w:szCs w:val="24"/>
        </w:rPr>
        <w:t xml:space="preserve"> </w:t>
      </w:r>
      <w:r w:rsidRPr="007F338E">
        <w:rPr>
          <w:szCs w:val="24"/>
        </w:rPr>
        <w:t>plus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volonté</w:t>
      </w:r>
      <w:r>
        <w:rPr>
          <w:szCs w:val="24"/>
        </w:rPr>
        <w:t xml:space="preserve"> </w:t>
      </w:r>
      <w:r w:rsidRPr="007F338E">
        <w:rPr>
          <w:szCs w:val="24"/>
        </w:rPr>
        <w:t>de</w:t>
      </w:r>
      <w:r>
        <w:rPr>
          <w:szCs w:val="24"/>
        </w:rPr>
        <w:t xml:space="preserve"> </w:t>
      </w:r>
      <w:r w:rsidRPr="007F338E">
        <w:rPr>
          <w:szCs w:val="24"/>
        </w:rPr>
        <w:t>puissances</w:t>
      </w:r>
      <w:r>
        <w:rPr>
          <w:szCs w:val="24"/>
        </w:rPr>
        <w:t xml:space="preserve"> </w:t>
      </w:r>
      <w:r w:rsidRPr="007F338E">
        <w:rPr>
          <w:szCs w:val="24"/>
        </w:rPr>
        <w:t>spirituelles,</w:t>
      </w:r>
      <w:r>
        <w:rPr>
          <w:szCs w:val="24"/>
        </w:rPr>
        <w:t xml:space="preserve"> </w:t>
      </w:r>
      <w:r w:rsidRPr="007F338E">
        <w:rPr>
          <w:szCs w:val="24"/>
        </w:rPr>
        <w:t>mais</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causes</w:t>
      </w:r>
      <w:r>
        <w:rPr>
          <w:szCs w:val="24"/>
        </w:rPr>
        <w:t xml:space="preserve"> </w:t>
      </w:r>
      <w:r w:rsidRPr="007F338E">
        <w:rPr>
          <w:szCs w:val="24"/>
        </w:rPr>
        <w:t>matérielles.</w:t>
      </w:r>
    </w:p>
    <w:p w:rsidR="00E30456" w:rsidRPr="007F338E" w:rsidRDefault="00E30456" w:rsidP="00E30456">
      <w:pPr>
        <w:spacing w:before="120" w:after="120"/>
        <w:jc w:val="both"/>
        <w:rPr>
          <w:szCs w:val="24"/>
        </w:rPr>
      </w:pPr>
      <w:r w:rsidRPr="007F338E">
        <w:rPr>
          <w:szCs w:val="24"/>
        </w:rPr>
        <w:t>Cela</w:t>
      </w:r>
      <w:r>
        <w:rPr>
          <w:szCs w:val="24"/>
        </w:rPr>
        <w:t xml:space="preserve"> </w:t>
      </w:r>
      <w:r w:rsidRPr="007F338E">
        <w:rPr>
          <w:szCs w:val="24"/>
        </w:rPr>
        <w:t>dit,</w:t>
      </w:r>
      <w:r>
        <w:rPr>
          <w:szCs w:val="24"/>
        </w:rPr>
        <w:t xml:space="preserve"> </w:t>
      </w:r>
      <w:r w:rsidRPr="007F338E">
        <w:rPr>
          <w:szCs w:val="24"/>
        </w:rPr>
        <w:t>ni</w:t>
      </w:r>
      <w:r>
        <w:rPr>
          <w:szCs w:val="24"/>
        </w:rPr>
        <w:t xml:space="preserve"> </w:t>
      </w:r>
      <w:r w:rsidRPr="007F338E">
        <w:rPr>
          <w:szCs w:val="24"/>
        </w:rPr>
        <w:t>le</w:t>
      </w:r>
      <w:r>
        <w:rPr>
          <w:szCs w:val="24"/>
        </w:rPr>
        <w:t xml:space="preserve"> </w:t>
      </w:r>
      <w:r w:rsidRPr="007F338E">
        <w:rPr>
          <w:szCs w:val="24"/>
        </w:rPr>
        <w:t>prestige</w:t>
      </w:r>
      <w:r>
        <w:rPr>
          <w:szCs w:val="24"/>
        </w:rPr>
        <w:t xml:space="preserve"> </w:t>
      </w:r>
      <w:r w:rsidRPr="007F338E">
        <w:rPr>
          <w:szCs w:val="24"/>
        </w:rPr>
        <w:t>du</w:t>
      </w:r>
      <w:r>
        <w:rPr>
          <w:szCs w:val="24"/>
        </w:rPr>
        <w:t xml:space="preserve"> </w:t>
      </w:r>
      <w:r w:rsidRPr="007F338E">
        <w:rPr>
          <w:szCs w:val="24"/>
        </w:rPr>
        <w:t>darwinisme</w:t>
      </w:r>
      <w:r>
        <w:rPr>
          <w:szCs w:val="24"/>
        </w:rPr>
        <w:t xml:space="preserve"> </w:t>
      </w:r>
      <w:r w:rsidRPr="007F338E">
        <w:rPr>
          <w:szCs w:val="24"/>
        </w:rPr>
        <w:t>ni</w:t>
      </w:r>
      <w:r>
        <w:rPr>
          <w:szCs w:val="24"/>
        </w:rPr>
        <w:t xml:space="preserve"> </w:t>
      </w:r>
      <w:r w:rsidRPr="007F338E">
        <w:rPr>
          <w:szCs w:val="24"/>
        </w:rPr>
        <w:t>la</w:t>
      </w:r>
      <w:r>
        <w:rPr>
          <w:szCs w:val="24"/>
        </w:rPr>
        <w:t xml:space="preserve"> </w:t>
      </w:r>
      <w:r w:rsidRPr="007F338E">
        <w:rPr>
          <w:szCs w:val="24"/>
        </w:rPr>
        <w:t>loi</w:t>
      </w:r>
      <w:r>
        <w:rPr>
          <w:szCs w:val="24"/>
        </w:rPr>
        <w:t xml:space="preserve"> </w:t>
      </w:r>
      <w:r w:rsidRPr="007F338E">
        <w:rPr>
          <w:szCs w:val="24"/>
        </w:rPr>
        <w:t>comtienne</w:t>
      </w:r>
      <w:r>
        <w:rPr>
          <w:szCs w:val="24"/>
        </w:rPr>
        <w:t xml:space="preserve"> </w:t>
      </w:r>
      <w:r w:rsidRPr="007F338E">
        <w:rPr>
          <w:szCs w:val="24"/>
        </w:rPr>
        <w:t>des</w:t>
      </w:r>
      <w:r>
        <w:rPr>
          <w:szCs w:val="24"/>
        </w:rPr>
        <w:t xml:space="preserve"> </w:t>
      </w:r>
      <w:r w:rsidRPr="007F338E">
        <w:rPr>
          <w:szCs w:val="24"/>
        </w:rPr>
        <w:t>trois</w:t>
      </w:r>
      <w:r>
        <w:rPr>
          <w:szCs w:val="24"/>
        </w:rPr>
        <w:t xml:space="preserve"> </w:t>
      </w:r>
      <w:r w:rsidRPr="007F338E">
        <w:rPr>
          <w:szCs w:val="24"/>
        </w:rPr>
        <w:t>états</w:t>
      </w:r>
      <w:r>
        <w:rPr>
          <w:szCs w:val="24"/>
        </w:rPr>
        <w:t xml:space="preserve"> </w:t>
      </w:r>
      <w:r w:rsidRPr="007F338E">
        <w:rPr>
          <w:szCs w:val="24"/>
        </w:rPr>
        <w:t>ne</w:t>
      </w:r>
      <w:r>
        <w:rPr>
          <w:szCs w:val="24"/>
        </w:rPr>
        <w:t xml:space="preserve"> </w:t>
      </w:r>
      <w:r w:rsidRPr="007F338E">
        <w:rPr>
          <w:szCs w:val="24"/>
        </w:rPr>
        <w:t>justifient</w:t>
      </w:r>
      <w:r>
        <w:rPr>
          <w:szCs w:val="24"/>
        </w:rPr>
        <w:t xml:space="preserve"> </w:t>
      </w:r>
      <w:r w:rsidRPr="007F338E">
        <w:rPr>
          <w:szCs w:val="24"/>
        </w:rPr>
        <w:t>l’extrapolation</w:t>
      </w:r>
      <w:r>
        <w:rPr>
          <w:szCs w:val="24"/>
        </w:rPr>
        <w:t xml:space="preserve"> </w:t>
      </w:r>
      <w:r w:rsidRPr="007F338E">
        <w:rPr>
          <w:szCs w:val="24"/>
        </w:rPr>
        <w:t>selon</w:t>
      </w:r>
      <w:r>
        <w:rPr>
          <w:szCs w:val="24"/>
        </w:rPr>
        <w:t xml:space="preserve"> </w:t>
      </w:r>
      <w:r w:rsidRPr="007F338E">
        <w:rPr>
          <w:szCs w:val="24"/>
        </w:rPr>
        <w:t>laquelle</w:t>
      </w:r>
      <w:r>
        <w:rPr>
          <w:szCs w:val="24"/>
        </w:rPr>
        <w:t xml:space="preserve"> </w:t>
      </w:r>
      <w:r w:rsidRPr="007F338E">
        <w:rPr>
          <w:szCs w:val="24"/>
        </w:rPr>
        <w:t>le</w:t>
      </w:r>
      <w:r>
        <w:rPr>
          <w:szCs w:val="24"/>
        </w:rPr>
        <w:t xml:space="preserve"> </w:t>
      </w:r>
      <w:r w:rsidRPr="007F338E">
        <w:rPr>
          <w:szCs w:val="24"/>
        </w:rPr>
        <w:t>matérialisme</w:t>
      </w:r>
      <w:r>
        <w:rPr>
          <w:szCs w:val="24"/>
        </w:rPr>
        <w:t xml:space="preserve"> </w:t>
      </w:r>
      <w:r w:rsidRPr="007F338E">
        <w:rPr>
          <w:szCs w:val="24"/>
        </w:rPr>
        <w:t>serait</w:t>
      </w:r>
      <w:r>
        <w:rPr>
          <w:szCs w:val="24"/>
        </w:rPr>
        <w:t xml:space="preserve"> </w:t>
      </w:r>
      <w:r w:rsidRPr="007F338E">
        <w:rPr>
          <w:szCs w:val="24"/>
        </w:rPr>
        <w:t>la</w:t>
      </w:r>
      <w:r>
        <w:rPr>
          <w:szCs w:val="24"/>
        </w:rPr>
        <w:t xml:space="preserve"> </w:t>
      </w:r>
      <w:r w:rsidRPr="007F338E">
        <w:rPr>
          <w:szCs w:val="24"/>
        </w:rPr>
        <w:t>condition</w:t>
      </w:r>
      <w:r>
        <w:rPr>
          <w:szCs w:val="24"/>
        </w:rPr>
        <w:t xml:space="preserve"> </w:t>
      </w:r>
      <w:r w:rsidRPr="007F338E">
        <w:rPr>
          <w:szCs w:val="24"/>
        </w:rPr>
        <w:t>de</w:t>
      </w:r>
      <w:r>
        <w:rPr>
          <w:szCs w:val="24"/>
        </w:rPr>
        <w:t xml:space="preserve"> </w:t>
      </w:r>
      <w:r w:rsidRPr="007F338E">
        <w:rPr>
          <w:i/>
          <w:szCs w:val="24"/>
        </w:rPr>
        <w:t>toute</w:t>
      </w:r>
      <w:r>
        <w:rPr>
          <w:szCs w:val="24"/>
        </w:rPr>
        <w:t xml:space="preserve"> </w:t>
      </w:r>
      <w:r w:rsidRPr="007F338E">
        <w:rPr>
          <w:szCs w:val="24"/>
        </w:rPr>
        <w:t>science.</w:t>
      </w:r>
      <w:r>
        <w:rPr>
          <w:szCs w:val="24"/>
        </w:rPr>
        <w:t xml:space="preserve"> </w:t>
      </w:r>
      <w:r w:rsidRPr="007F338E">
        <w:rPr>
          <w:szCs w:val="24"/>
        </w:rPr>
        <w:t>Car</w:t>
      </w:r>
      <w:r>
        <w:rPr>
          <w:szCs w:val="24"/>
        </w:rPr>
        <w:t xml:space="preserve"> </w:t>
      </w:r>
      <w:r w:rsidRPr="007F338E">
        <w:rPr>
          <w:szCs w:val="24"/>
        </w:rPr>
        <w:t>les</w:t>
      </w:r>
      <w:r>
        <w:rPr>
          <w:szCs w:val="24"/>
        </w:rPr>
        <w:t xml:space="preserve"> </w:t>
      </w:r>
      <w:r w:rsidRPr="007F338E">
        <w:rPr>
          <w:szCs w:val="24"/>
        </w:rPr>
        <w:t>raisons,</w:t>
      </w:r>
      <w:r>
        <w:rPr>
          <w:szCs w:val="24"/>
        </w:rPr>
        <w:t xml:space="preserve"> </w:t>
      </w:r>
      <w:r w:rsidRPr="007F338E">
        <w:rPr>
          <w:szCs w:val="24"/>
        </w:rPr>
        <w:t>les</w:t>
      </w:r>
      <w:r>
        <w:rPr>
          <w:szCs w:val="24"/>
        </w:rPr>
        <w:t xml:space="preserve"> </w:t>
      </w:r>
      <w:r w:rsidRPr="007F338E">
        <w:rPr>
          <w:szCs w:val="24"/>
        </w:rPr>
        <w:t>motivations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intentions</w:t>
      </w:r>
      <w:r>
        <w:rPr>
          <w:szCs w:val="24"/>
        </w:rPr>
        <w:t xml:space="preserve"> </w:t>
      </w:r>
      <w:r w:rsidRPr="007F338E">
        <w:rPr>
          <w:szCs w:val="24"/>
        </w:rPr>
        <w:t>humaines</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briques</w:t>
      </w:r>
      <w:r>
        <w:rPr>
          <w:szCs w:val="24"/>
        </w:rPr>
        <w:t xml:space="preserve"> </w:t>
      </w:r>
      <w:r w:rsidRPr="007F338E">
        <w:rPr>
          <w:szCs w:val="24"/>
        </w:rPr>
        <w:t>du</w:t>
      </w:r>
      <w:r>
        <w:rPr>
          <w:szCs w:val="24"/>
        </w:rPr>
        <w:t xml:space="preserve"> </w:t>
      </w:r>
      <w:r w:rsidRPr="007F338E">
        <w:rPr>
          <w:szCs w:val="24"/>
        </w:rPr>
        <w:t>monde</w:t>
      </w:r>
      <w:r>
        <w:rPr>
          <w:szCs w:val="24"/>
        </w:rPr>
        <w:t xml:space="preserve"> </w:t>
      </w:r>
      <w:r w:rsidRPr="007F338E">
        <w:rPr>
          <w:szCs w:val="24"/>
        </w:rPr>
        <w:t>humain</w:t>
      </w:r>
      <w:r>
        <w:rPr>
          <w:szCs w:val="24"/>
        </w:rPr>
        <w:t xml:space="preserve"> </w:t>
      </w:r>
      <w:r w:rsidRPr="007F338E">
        <w:rPr>
          <w:szCs w:val="24"/>
        </w:rPr>
        <w:t>tel</w:t>
      </w:r>
      <w:r>
        <w:rPr>
          <w:szCs w:val="24"/>
        </w:rPr>
        <w:t xml:space="preserve"> </w:t>
      </w:r>
      <w:r w:rsidRPr="007F338E">
        <w:rPr>
          <w:szCs w:val="24"/>
        </w:rPr>
        <w:t>qu’il</w:t>
      </w:r>
      <w:r>
        <w:rPr>
          <w:szCs w:val="24"/>
        </w:rPr>
        <w:t xml:space="preserve"> </w:t>
      </w:r>
      <w:r w:rsidRPr="007F338E">
        <w:rPr>
          <w:szCs w:val="24"/>
        </w:rPr>
        <w:t>est.</w:t>
      </w:r>
      <w:r>
        <w:rPr>
          <w:szCs w:val="24"/>
        </w:rPr>
        <w:t xml:space="preserve"> </w:t>
      </w:r>
      <w:r w:rsidRPr="007F338E">
        <w:rPr>
          <w:szCs w:val="24"/>
        </w:rPr>
        <w:t>Or,</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du</w:t>
      </w:r>
      <w:r>
        <w:rPr>
          <w:szCs w:val="24"/>
        </w:rPr>
        <w:t xml:space="preserve"> </w:t>
      </w:r>
      <w:r w:rsidRPr="007F338E">
        <w:rPr>
          <w:szCs w:val="24"/>
        </w:rPr>
        <w:t>moment</w:t>
      </w:r>
      <w:r>
        <w:rPr>
          <w:szCs w:val="24"/>
        </w:rPr>
        <w:t xml:space="preserve"> </w:t>
      </w:r>
      <w:r w:rsidRPr="007F338E">
        <w:rPr>
          <w:szCs w:val="24"/>
        </w:rPr>
        <w:t>où</w:t>
      </w:r>
      <w:r>
        <w:rPr>
          <w:szCs w:val="24"/>
        </w:rPr>
        <w:t xml:space="preserve"> </w:t>
      </w:r>
      <w:r w:rsidRPr="007F338E">
        <w:rPr>
          <w:szCs w:val="24"/>
        </w:rPr>
        <w:t>elles</w:t>
      </w:r>
      <w:r>
        <w:rPr>
          <w:szCs w:val="24"/>
        </w:rPr>
        <w:t xml:space="preserve"> </w:t>
      </w:r>
      <w:r w:rsidRPr="007F338E">
        <w:rPr>
          <w:szCs w:val="24"/>
        </w:rPr>
        <w:t>prétendent</w:t>
      </w:r>
      <w:r>
        <w:rPr>
          <w:szCs w:val="24"/>
        </w:rPr>
        <w:t xml:space="preserve"> </w:t>
      </w:r>
      <w:r w:rsidRPr="007F338E">
        <w:rPr>
          <w:szCs w:val="24"/>
        </w:rPr>
        <w:t>poursuivre</w:t>
      </w:r>
      <w:r>
        <w:rPr>
          <w:szCs w:val="24"/>
        </w:rPr>
        <w:t xml:space="preserve"> </w:t>
      </w:r>
      <w:r w:rsidRPr="007F338E">
        <w:rPr>
          <w:szCs w:val="24"/>
        </w:rPr>
        <w:t>un</w:t>
      </w:r>
      <w:r>
        <w:rPr>
          <w:szCs w:val="24"/>
        </w:rPr>
        <w:t xml:space="preserve"> </w:t>
      </w:r>
      <w:r w:rsidRPr="007F338E">
        <w:rPr>
          <w:szCs w:val="24"/>
        </w:rPr>
        <w:t>programme</w:t>
      </w:r>
      <w:r>
        <w:rPr>
          <w:szCs w:val="24"/>
        </w:rPr>
        <w:t xml:space="preserve"> </w:t>
      </w:r>
      <w:r w:rsidRPr="007F338E">
        <w:rPr>
          <w:szCs w:val="24"/>
        </w:rPr>
        <w:t>matérialiste</w:t>
      </w:r>
      <w:r>
        <w:rPr>
          <w:szCs w:val="24"/>
        </w:rPr>
        <w:t xml:space="preserve"> </w:t>
      </w:r>
      <w:r w:rsidRPr="007F338E">
        <w:rPr>
          <w:szCs w:val="24"/>
        </w:rPr>
        <w:t>sous</w:t>
      </w:r>
      <w:r>
        <w:rPr>
          <w:szCs w:val="24"/>
        </w:rPr>
        <w:t xml:space="preserve"> </w:t>
      </w:r>
      <w:r w:rsidRPr="007F338E">
        <w:rPr>
          <w:szCs w:val="24"/>
        </w:rPr>
        <w:t>prétexte</w:t>
      </w:r>
      <w:r>
        <w:rPr>
          <w:szCs w:val="24"/>
        </w:rPr>
        <w:t xml:space="preserve"> </w:t>
      </w:r>
      <w:r w:rsidRPr="007F338E">
        <w:rPr>
          <w:szCs w:val="24"/>
        </w:rPr>
        <w:t>qu’il</w:t>
      </w:r>
      <w:r>
        <w:rPr>
          <w:szCs w:val="24"/>
        </w:rPr>
        <w:t xml:space="preserve"> </w:t>
      </w:r>
      <w:r w:rsidRPr="007F338E">
        <w:rPr>
          <w:szCs w:val="24"/>
        </w:rPr>
        <w:t>est</w:t>
      </w:r>
      <w:r>
        <w:rPr>
          <w:szCs w:val="24"/>
        </w:rPr>
        <w:t xml:space="preserve"> </w:t>
      </w:r>
      <w:r w:rsidRPr="007F338E">
        <w:rPr>
          <w:szCs w:val="24"/>
        </w:rPr>
        <w:t>responsable</w:t>
      </w:r>
      <w:r>
        <w:rPr>
          <w:szCs w:val="24"/>
        </w:rPr>
        <w:t xml:space="preserve"> </w:t>
      </w:r>
      <w:r w:rsidRPr="007F338E">
        <w:rPr>
          <w:szCs w:val="24"/>
        </w:rPr>
        <w:t>du</w:t>
      </w:r>
      <w:r>
        <w:rPr>
          <w:szCs w:val="24"/>
        </w:rPr>
        <w:t xml:space="preserve"> </w:t>
      </w:r>
      <w:r w:rsidRPr="007F338E">
        <w:rPr>
          <w:szCs w:val="24"/>
        </w:rPr>
        <w:t>succès</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humaines</w:t>
      </w:r>
      <w:r>
        <w:rPr>
          <w:szCs w:val="24"/>
        </w:rPr>
        <w:t xml:space="preserve"> </w:t>
      </w:r>
      <w:r w:rsidRPr="007F338E">
        <w:rPr>
          <w:szCs w:val="24"/>
        </w:rPr>
        <w:t>doivent</w:t>
      </w:r>
      <w:r>
        <w:rPr>
          <w:szCs w:val="24"/>
        </w:rPr>
        <w:t xml:space="preserve"> </w:t>
      </w:r>
      <w:r w:rsidRPr="007F338E">
        <w:rPr>
          <w:szCs w:val="24"/>
        </w:rPr>
        <w:t>faire</w:t>
      </w:r>
      <w:r>
        <w:rPr>
          <w:szCs w:val="24"/>
        </w:rPr>
        <w:t xml:space="preserve"> </w:t>
      </w:r>
      <w:r w:rsidRPr="007F338E">
        <w:rPr>
          <w:szCs w:val="24"/>
        </w:rPr>
        <w:t>comme</w:t>
      </w:r>
      <w:r>
        <w:rPr>
          <w:szCs w:val="24"/>
        </w:rPr>
        <w:t xml:space="preserve"> </w:t>
      </w:r>
      <w:r w:rsidRPr="007F338E">
        <w:rPr>
          <w:szCs w:val="24"/>
        </w:rPr>
        <w:t>si</w:t>
      </w:r>
      <w:r>
        <w:rPr>
          <w:szCs w:val="24"/>
        </w:rPr>
        <w:t xml:space="preserve"> </w:t>
      </w:r>
      <w:r w:rsidRPr="007F338E">
        <w:rPr>
          <w:szCs w:val="24"/>
        </w:rPr>
        <w:t>ces</w:t>
      </w:r>
      <w:r>
        <w:rPr>
          <w:szCs w:val="24"/>
        </w:rPr>
        <w:t xml:space="preserve"> </w:t>
      </w:r>
      <w:r w:rsidRPr="007F338E">
        <w:rPr>
          <w:szCs w:val="24"/>
        </w:rPr>
        <w:t>briques</w:t>
      </w:r>
      <w:r>
        <w:rPr>
          <w:szCs w:val="24"/>
        </w:rPr>
        <w:t xml:space="preserve"> </w:t>
      </w:r>
      <w:r w:rsidRPr="007F338E">
        <w:rPr>
          <w:szCs w:val="24"/>
        </w:rPr>
        <w:t>n’existaient</w:t>
      </w:r>
      <w:r>
        <w:rPr>
          <w:szCs w:val="24"/>
        </w:rPr>
        <w:t xml:space="preserve"> </w:t>
      </w:r>
      <w:r w:rsidRPr="007F338E">
        <w:rPr>
          <w:szCs w:val="24"/>
        </w:rPr>
        <w:t>pas.</w:t>
      </w:r>
      <w:r>
        <w:rPr>
          <w:szCs w:val="24"/>
        </w:rPr>
        <w:t xml:space="preserve"> </w:t>
      </w:r>
      <w:r w:rsidRPr="007F338E">
        <w:rPr>
          <w:szCs w:val="24"/>
        </w:rPr>
        <w:t>Elles</w:t>
      </w:r>
      <w:r>
        <w:rPr>
          <w:szCs w:val="24"/>
        </w:rPr>
        <w:t xml:space="preserve"> </w:t>
      </w:r>
      <w:r w:rsidRPr="007F338E">
        <w:rPr>
          <w:szCs w:val="24"/>
        </w:rPr>
        <w:t>doivent</w:t>
      </w:r>
      <w:r>
        <w:rPr>
          <w:szCs w:val="24"/>
        </w:rPr>
        <w:t xml:space="preserve"> </w:t>
      </w:r>
      <w:r w:rsidRPr="007F338E">
        <w:rPr>
          <w:i/>
          <w:szCs w:val="24"/>
        </w:rPr>
        <w:t>naturaliser</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humain</w:t>
      </w:r>
      <w:r>
        <w:rPr>
          <w:szCs w:val="24"/>
        </w:rPr>
        <w:t xml:space="preserve"> : </w:t>
      </w:r>
      <w:r w:rsidRPr="007F338E">
        <w:rPr>
          <w:szCs w:val="24"/>
        </w:rPr>
        <w:t>le</w:t>
      </w:r>
      <w:r>
        <w:rPr>
          <w:szCs w:val="24"/>
        </w:rPr>
        <w:t xml:space="preserve"> </w:t>
      </w:r>
      <w:r w:rsidRPr="007F338E">
        <w:rPr>
          <w:szCs w:val="24"/>
        </w:rPr>
        <w:t>conc</w:t>
      </w:r>
      <w:r w:rsidRPr="007F338E">
        <w:rPr>
          <w:szCs w:val="24"/>
        </w:rPr>
        <w:t>e</w:t>
      </w:r>
      <w:r w:rsidRPr="007F338E">
        <w:rPr>
          <w:szCs w:val="24"/>
        </w:rPr>
        <w:t>voir</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point</w:t>
      </w:r>
      <w:r>
        <w:rPr>
          <w:szCs w:val="24"/>
        </w:rPr>
        <w:t xml:space="preserve"> </w:t>
      </w:r>
      <w:r w:rsidRPr="007F338E">
        <w:rPr>
          <w:szCs w:val="24"/>
        </w:rPr>
        <w:t>d’application</w:t>
      </w:r>
      <w:r>
        <w:rPr>
          <w:szCs w:val="24"/>
        </w:rPr>
        <w:t xml:space="preserve"> </w:t>
      </w:r>
      <w:r w:rsidRPr="007F338E">
        <w:rPr>
          <w:szCs w:val="24"/>
        </w:rPr>
        <w:t>de</w:t>
      </w:r>
      <w:r>
        <w:rPr>
          <w:szCs w:val="24"/>
        </w:rPr>
        <w:t xml:space="preserve"> </w:t>
      </w:r>
      <w:r w:rsidRPr="007F338E">
        <w:rPr>
          <w:szCs w:val="24"/>
        </w:rPr>
        <w:t>forces</w:t>
      </w:r>
      <w:r>
        <w:rPr>
          <w:szCs w:val="24"/>
        </w:rPr>
        <w:t xml:space="preserve"> </w:t>
      </w:r>
      <w:r w:rsidRPr="007F338E">
        <w:rPr>
          <w:szCs w:val="24"/>
        </w:rPr>
        <w:t>matérielles.</w:t>
      </w:r>
      <w:r>
        <w:rPr>
          <w:szCs w:val="24"/>
        </w:rPr>
        <w:t xml:space="preserve"> </w:t>
      </w:r>
    </w:p>
    <w:p w:rsidR="00E30456" w:rsidRPr="007F338E" w:rsidRDefault="00E30456" w:rsidP="00E30456">
      <w:pPr>
        <w:spacing w:before="120" w:after="120"/>
        <w:jc w:val="both"/>
        <w:rPr>
          <w:szCs w:val="24"/>
        </w:rPr>
      </w:pPr>
      <w:r w:rsidRPr="007F338E">
        <w:rPr>
          <w:szCs w:val="24"/>
        </w:rPr>
        <w:t>Je</w:t>
      </w:r>
      <w:r>
        <w:rPr>
          <w:szCs w:val="24"/>
        </w:rPr>
        <w:t xml:space="preserve"> </w:t>
      </w:r>
      <w:r w:rsidRPr="007F338E">
        <w:rPr>
          <w:szCs w:val="24"/>
        </w:rPr>
        <w:t>crois</w:t>
      </w:r>
      <w:r>
        <w:rPr>
          <w:szCs w:val="24"/>
        </w:rPr>
        <w:t xml:space="preserve"> </w:t>
      </w:r>
      <w:r w:rsidRPr="007F338E">
        <w:rPr>
          <w:szCs w:val="24"/>
        </w:rPr>
        <w:t>que</w:t>
      </w:r>
      <w:r>
        <w:rPr>
          <w:szCs w:val="24"/>
        </w:rPr>
        <w:t xml:space="preserve"> </w:t>
      </w:r>
      <w:r w:rsidRPr="007F338E">
        <w:rPr>
          <w:szCs w:val="24"/>
        </w:rPr>
        <w:t>cette</w:t>
      </w:r>
      <w:r>
        <w:rPr>
          <w:szCs w:val="24"/>
        </w:rPr>
        <w:t xml:space="preserve"> </w:t>
      </w:r>
      <w:r w:rsidRPr="007F338E">
        <w:rPr>
          <w:szCs w:val="24"/>
        </w:rPr>
        <w:t>extrapolation</w:t>
      </w:r>
      <w:r>
        <w:rPr>
          <w:szCs w:val="24"/>
        </w:rPr>
        <w:t xml:space="preserve"> </w:t>
      </w:r>
      <w:r w:rsidRPr="007F338E">
        <w:rPr>
          <w:szCs w:val="24"/>
        </w:rPr>
        <w:t>non</w:t>
      </w:r>
      <w:r>
        <w:rPr>
          <w:szCs w:val="24"/>
        </w:rPr>
        <w:t xml:space="preserve"> </w:t>
      </w:r>
      <w:r w:rsidRPr="007F338E">
        <w:rPr>
          <w:szCs w:val="24"/>
        </w:rPr>
        <w:t>fondée</w:t>
      </w:r>
      <w:r>
        <w:rPr>
          <w:szCs w:val="24"/>
        </w:rPr>
        <w:t xml:space="preserve"> </w:t>
      </w:r>
      <w:r w:rsidRPr="007F338E">
        <w:rPr>
          <w:szCs w:val="24"/>
        </w:rPr>
        <w:t>explique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thé</w:t>
      </w:r>
      <w:r w:rsidRPr="007F338E">
        <w:rPr>
          <w:szCs w:val="24"/>
        </w:rPr>
        <w:t>o</w:t>
      </w:r>
      <w:r w:rsidRPr="007F338E">
        <w:rPr>
          <w:szCs w:val="24"/>
        </w:rPr>
        <w:t>ries</w:t>
      </w:r>
      <w:r>
        <w:rPr>
          <w:szCs w:val="24"/>
        </w:rPr>
        <w:t xml:space="preserve"> </w:t>
      </w:r>
      <w:r w:rsidRPr="007F338E">
        <w:rPr>
          <w:szCs w:val="24"/>
        </w:rPr>
        <w:t>générales</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exercé</w:t>
      </w:r>
      <w:r>
        <w:rPr>
          <w:szCs w:val="24"/>
        </w:rPr>
        <w:t xml:space="preserve"> </w:t>
      </w:r>
      <w:r w:rsidRPr="007F338E">
        <w:rPr>
          <w:szCs w:val="24"/>
        </w:rPr>
        <w:t>une</w:t>
      </w:r>
      <w:r>
        <w:rPr>
          <w:szCs w:val="24"/>
        </w:rPr>
        <w:t xml:space="preserve"> </w:t>
      </w:r>
      <w:r w:rsidRPr="007F338E">
        <w:rPr>
          <w:szCs w:val="24"/>
        </w:rPr>
        <w:t>influence</w:t>
      </w:r>
      <w:r>
        <w:rPr>
          <w:szCs w:val="24"/>
        </w:rPr>
        <w:t xml:space="preserve"> </w:t>
      </w:r>
      <w:r w:rsidRPr="007F338E">
        <w:rPr>
          <w:szCs w:val="24"/>
        </w:rPr>
        <w:t>dans</w:t>
      </w:r>
      <w:r>
        <w:rPr>
          <w:szCs w:val="24"/>
        </w:rPr>
        <w:t xml:space="preserve"> </w:t>
      </w:r>
      <w:r w:rsidRPr="007F338E">
        <w:rPr>
          <w:szCs w:val="24"/>
        </w:rPr>
        <w:t>l’histoire</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et</w:t>
      </w:r>
      <w:r>
        <w:rPr>
          <w:szCs w:val="24"/>
        </w:rPr>
        <w:t xml:space="preserve"> </w:t>
      </w:r>
      <w:r w:rsidRPr="007F338E">
        <w:rPr>
          <w:szCs w:val="24"/>
        </w:rPr>
        <w:t>humaines</w:t>
      </w:r>
      <w:r>
        <w:rPr>
          <w:szCs w:val="24"/>
        </w:rPr>
        <w:t xml:space="preserve"> </w:t>
      </w:r>
      <w:r w:rsidRPr="007F338E">
        <w:rPr>
          <w:szCs w:val="24"/>
        </w:rPr>
        <w:t>aient</w:t>
      </w:r>
      <w:r>
        <w:rPr>
          <w:szCs w:val="24"/>
        </w:rPr>
        <w:t xml:space="preserve"> </w:t>
      </w:r>
      <w:r w:rsidRPr="007F338E">
        <w:rPr>
          <w:szCs w:val="24"/>
        </w:rPr>
        <w:t>toutes</w:t>
      </w:r>
      <w:r>
        <w:rPr>
          <w:szCs w:val="24"/>
        </w:rPr>
        <w:t xml:space="preserve"> </w:t>
      </w:r>
      <w:r w:rsidRPr="007F338E">
        <w:rPr>
          <w:szCs w:val="24"/>
        </w:rPr>
        <w:t>en</w:t>
      </w:r>
      <w:r>
        <w:rPr>
          <w:szCs w:val="24"/>
        </w:rPr>
        <w:t xml:space="preserve"> </w:t>
      </w:r>
      <w:r w:rsidRPr="007F338E">
        <w:rPr>
          <w:szCs w:val="24"/>
        </w:rPr>
        <w:t>commun,</w:t>
      </w:r>
      <w:r>
        <w:rPr>
          <w:szCs w:val="24"/>
        </w:rPr>
        <w:t xml:space="preserve"> </w:t>
      </w:r>
      <w:r w:rsidRPr="007F338E">
        <w:rPr>
          <w:szCs w:val="24"/>
        </w:rPr>
        <w:t>qu’il</w:t>
      </w:r>
      <w:r>
        <w:rPr>
          <w:szCs w:val="24"/>
        </w:rPr>
        <w:t xml:space="preserve"> </w:t>
      </w:r>
      <w:r w:rsidRPr="007F338E">
        <w:rPr>
          <w:szCs w:val="24"/>
        </w:rPr>
        <w:t>s’agisse</w:t>
      </w:r>
      <w:r>
        <w:rPr>
          <w:szCs w:val="24"/>
        </w:rPr>
        <w:t xml:space="preserve"> </w:t>
      </w:r>
      <w:r w:rsidRPr="007F338E">
        <w:rPr>
          <w:szCs w:val="24"/>
        </w:rPr>
        <w:t>du</w:t>
      </w:r>
      <w:r>
        <w:rPr>
          <w:szCs w:val="24"/>
        </w:rPr>
        <w:t xml:space="preserve"> </w:t>
      </w:r>
      <w:r w:rsidRPr="007F338E">
        <w:rPr>
          <w:szCs w:val="24"/>
        </w:rPr>
        <w:t>fre</w:t>
      </w:r>
      <w:r w:rsidRPr="007F338E">
        <w:rPr>
          <w:szCs w:val="24"/>
        </w:rPr>
        <w:t>u</w:t>
      </w:r>
      <w:r w:rsidRPr="007F338E">
        <w:rPr>
          <w:szCs w:val="24"/>
        </w:rPr>
        <w:t>disme,</w:t>
      </w:r>
      <w:r>
        <w:rPr>
          <w:szCs w:val="24"/>
        </w:rPr>
        <w:t xml:space="preserve"> </w:t>
      </w:r>
      <w:r w:rsidRPr="007F338E">
        <w:rPr>
          <w:szCs w:val="24"/>
        </w:rPr>
        <w:t>du</w:t>
      </w:r>
      <w:r>
        <w:rPr>
          <w:szCs w:val="24"/>
        </w:rPr>
        <w:t xml:space="preserve"> </w:t>
      </w:r>
      <w:r w:rsidRPr="007F338E">
        <w:rPr>
          <w:szCs w:val="24"/>
        </w:rPr>
        <w:t>marxisme,</w:t>
      </w:r>
      <w:r>
        <w:rPr>
          <w:szCs w:val="24"/>
        </w:rPr>
        <w:t xml:space="preserve"> </w:t>
      </w:r>
      <w:r w:rsidRPr="007F338E">
        <w:rPr>
          <w:szCs w:val="24"/>
        </w:rPr>
        <w:t>du</w:t>
      </w:r>
      <w:r>
        <w:rPr>
          <w:szCs w:val="24"/>
        </w:rPr>
        <w:t xml:space="preserve"> </w:t>
      </w:r>
      <w:r w:rsidRPr="007F338E">
        <w:rPr>
          <w:szCs w:val="24"/>
        </w:rPr>
        <w:t>structuralisme,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des</w:t>
      </w:r>
      <w:r>
        <w:rPr>
          <w:szCs w:val="24"/>
        </w:rPr>
        <w:t xml:space="preserve"> </w:t>
      </w:r>
      <w:r w:rsidRPr="007F338E">
        <w:rPr>
          <w:i/>
          <w:szCs w:val="24"/>
        </w:rPr>
        <w:t>mèmes</w:t>
      </w:r>
      <w:r w:rsidRPr="007F338E">
        <w:rPr>
          <w:szCs w:val="24"/>
        </w:rPr>
        <w:t>,</w:t>
      </w:r>
      <w:r>
        <w:rPr>
          <w:szCs w:val="24"/>
        </w:rPr>
        <w:t xml:space="preserve"> </w:t>
      </w:r>
      <w:r w:rsidRPr="007F338E">
        <w:rPr>
          <w:szCs w:val="24"/>
        </w:rPr>
        <w:t>du</w:t>
      </w:r>
      <w:r>
        <w:rPr>
          <w:szCs w:val="24"/>
        </w:rPr>
        <w:t xml:space="preserve"> </w:t>
      </w:r>
      <w:r w:rsidRPr="007F338E">
        <w:rPr>
          <w:szCs w:val="24"/>
        </w:rPr>
        <w:t>culturalisme,</w:t>
      </w:r>
      <w:r>
        <w:rPr>
          <w:szCs w:val="24"/>
        </w:rPr>
        <w:t xml:space="preserve"> </w:t>
      </w:r>
      <w:r w:rsidRPr="007F338E">
        <w:rPr>
          <w:szCs w:val="24"/>
        </w:rPr>
        <w:t>du</w:t>
      </w:r>
      <w:r>
        <w:rPr>
          <w:szCs w:val="24"/>
        </w:rPr>
        <w:t xml:space="preserve"> </w:t>
      </w:r>
      <w:r w:rsidRPr="007F338E">
        <w:rPr>
          <w:szCs w:val="24"/>
        </w:rPr>
        <w:t>sociologisme,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TCR,</w:t>
      </w:r>
      <w:r>
        <w:rPr>
          <w:szCs w:val="24"/>
        </w:rPr>
        <w:t xml:space="preserve"> </w:t>
      </w:r>
      <w:r w:rsidRPr="007F338E">
        <w:rPr>
          <w:szCs w:val="24"/>
        </w:rPr>
        <w:t>du</w:t>
      </w:r>
      <w:r>
        <w:rPr>
          <w:szCs w:val="24"/>
        </w:rPr>
        <w:t xml:space="preserve"> </w:t>
      </w:r>
      <w:r w:rsidRPr="007F338E">
        <w:rPr>
          <w:szCs w:val="24"/>
        </w:rPr>
        <w:t>behaviorisme</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l’instrumentalisme</w:t>
      </w:r>
      <w:r>
        <w:rPr>
          <w:szCs w:val="24"/>
        </w:rPr>
        <w:t xml:space="preserve"> </w:t>
      </w:r>
      <w:r w:rsidRPr="007F338E">
        <w:rPr>
          <w:szCs w:val="24"/>
        </w:rPr>
        <w:t>des</w:t>
      </w:r>
      <w:r>
        <w:rPr>
          <w:szCs w:val="24"/>
        </w:rPr>
        <w:t xml:space="preserve"> </w:t>
      </w:r>
      <w:r w:rsidRPr="007F338E">
        <w:rPr>
          <w:szCs w:val="24"/>
        </w:rPr>
        <w:t>économistes</w:t>
      </w:r>
      <w:r>
        <w:rPr>
          <w:szCs w:val="24"/>
        </w:rPr>
        <w:t> </w:t>
      </w:r>
      <w:r w:rsidRPr="007F338E">
        <w:rPr>
          <w:rStyle w:val="Appelnotedebasdep"/>
          <w:szCs w:val="24"/>
        </w:rPr>
        <w:footnoteReference w:id="28"/>
      </w:r>
      <w:r w:rsidRPr="007F338E">
        <w:rPr>
          <w:szCs w:val="24"/>
        </w:rPr>
        <w:t>,</w:t>
      </w:r>
      <w:r>
        <w:rPr>
          <w:szCs w:val="24"/>
        </w:rPr>
        <w:t xml:space="preserve"> </w:t>
      </w:r>
      <w:r w:rsidRPr="007F338E">
        <w:rPr>
          <w:szCs w:val="24"/>
        </w:rPr>
        <w:t>de</w:t>
      </w:r>
      <w:r>
        <w:rPr>
          <w:szCs w:val="24"/>
        </w:rPr>
        <w:t xml:space="preserve"> </w:t>
      </w:r>
      <w:r w:rsidRPr="007F338E">
        <w:rPr>
          <w:szCs w:val="24"/>
        </w:rPr>
        <w:t>rejeter</w:t>
      </w:r>
      <w:r>
        <w:rPr>
          <w:szCs w:val="24"/>
        </w:rPr>
        <w:t xml:space="preserve"> </w:t>
      </w:r>
      <w:r w:rsidRPr="007F338E">
        <w:rPr>
          <w:szCs w:val="24"/>
        </w:rPr>
        <w:t>en</w:t>
      </w:r>
      <w:r>
        <w:rPr>
          <w:szCs w:val="24"/>
        </w:rPr>
        <w:t xml:space="preserve"> </w:t>
      </w:r>
      <w:r w:rsidRPr="007F338E">
        <w:rPr>
          <w:szCs w:val="24"/>
        </w:rPr>
        <w:t>dehors</w:t>
      </w:r>
      <w:r>
        <w:rPr>
          <w:szCs w:val="24"/>
        </w:rPr>
        <w:t xml:space="preserve"> </w:t>
      </w:r>
      <w:r w:rsidRPr="007F338E">
        <w:rPr>
          <w:szCs w:val="24"/>
        </w:rPr>
        <w:t>de</w:t>
      </w:r>
      <w:r>
        <w:rPr>
          <w:szCs w:val="24"/>
        </w:rPr>
        <w:t xml:space="preserve"> </w:t>
      </w:r>
      <w:r w:rsidRPr="007F338E">
        <w:rPr>
          <w:szCs w:val="24"/>
        </w:rPr>
        <w:t>l’univers</w:t>
      </w:r>
      <w:r>
        <w:rPr>
          <w:szCs w:val="24"/>
        </w:rPr>
        <w:t xml:space="preserve"> </w:t>
      </w:r>
      <w:r w:rsidRPr="007F338E">
        <w:rPr>
          <w:szCs w:val="24"/>
        </w:rPr>
        <w:t>des</w:t>
      </w:r>
      <w:r>
        <w:rPr>
          <w:szCs w:val="24"/>
        </w:rPr>
        <w:t xml:space="preserve"> </w:t>
      </w:r>
      <w:r w:rsidRPr="007F338E">
        <w:rPr>
          <w:szCs w:val="24"/>
        </w:rPr>
        <w:t>faits</w:t>
      </w:r>
      <w:r>
        <w:rPr>
          <w:szCs w:val="24"/>
        </w:rPr>
        <w:t xml:space="preserve"> </w:t>
      </w:r>
      <w:r w:rsidRPr="007F338E">
        <w:rPr>
          <w:szCs w:val="24"/>
        </w:rPr>
        <w:t>scientifiquement</w:t>
      </w:r>
      <w:r>
        <w:rPr>
          <w:szCs w:val="24"/>
        </w:rPr>
        <w:t xml:space="preserve"> </w:t>
      </w:r>
      <w:r w:rsidRPr="007F338E">
        <w:rPr>
          <w:szCs w:val="24"/>
        </w:rPr>
        <w:t>significatifs</w:t>
      </w:r>
      <w:r>
        <w:rPr>
          <w:szCs w:val="24"/>
        </w:rPr>
        <w:t xml:space="preserve"> </w:t>
      </w:r>
      <w:r w:rsidRPr="007F338E">
        <w:rPr>
          <w:szCs w:val="24"/>
        </w:rPr>
        <w:t>les</w:t>
      </w:r>
      <w:r>
        <w:rPr>
          <w:szCs w:val="24"/>
        </w:rPr>
        <w:t xml:space="preserve"> </w:t>
      </w:r>
      <w:r w:rsidRPr="007F338E">
        <w:rPr>
          <w:szCs w:val="24"/>
        </w:rPr>
        <w:t>états</w:t>
      </w:r>
      <w:r>
        <w:rPr>
          <w:szCs w:val="24"/>
        </w:rPr>
        <w:t xml:space="preserve"> </w:t>
      </w:r>
      <w:r w:rsidRPr="007F338E">
        <w:rPr>
          <w:szCs w:val="24"/>
        </w:rPr>
        <w:t>subjectifs</w:t>
      </w:r>
      <w:r>
        <w:rPr>
          <w:szCs w:val="24"/>
        </w:rPr>
        <w:t xml:space="preserve"> </w:t>
      </w:r>
      <w:r w:rsidRPr="007F338E">
        <w:rPr>
          <w:szCs w:val="24"/>
        </w:rPr>
        <w:t>de</w:t>
      </w:r>
      <w:r>
        <w:rPr>
          <w:szCs w:val="24"/>
        </w:rPr>
        <w:t xml:space="preserve"> </w:t>
      </w:r>
      <w:r w:rsidRPr="007F338E">
        <w:rPr>
          <w:szCs w:val="24"/>
        </w:rPr>
        <w:t>l’individu,</w:t>
      </w:r>
      <w:r>
        <w:rPr>
          <w:szCs w:val="24"/>
        </w:rPr>
        <w:t xml:space="preserve"> </w:t>
      </w:r>
      <w:r w:rsidRPr="007F338E">
        <w:rPr>
          <w:szCs w:val="24"/>
        </w:rPr>
        <w:t>ses</w:t>
      </w:r>
      <w:r>
        <w:rPr>
          <w:szCs w:val="24"/>
        </w:rPr>
        <w:t xml:space="preserve"> </w:t>
      </w:r>
      <w:r w:rsidRPr="007F338E">
        <w:rPr>
          <w:szCs w:val="24"/>
        </w:rPr>
        <w:t>intentions,</w:t>
      </w:r>
      <w:r>
        <w:rPr>
          <w:szCs w:val="24"/>
        </w:rPr>
        <w:t xml:space="preserve"> </w:t>
      </w:r>
      <w:r w:rsidRPr="007F338E">
        <w:rPr>
          <w:szCs w:val="24"/>
        </w:rPr>
        <w:t>ses</w:t>
      </w:r>
      <w:r>
        <w:rPr>
          <w:szCs w:val="24"/>
        </w:rPr>
        <w:t xml:space="preserve"> </w:t>
      </w:r>
      <w:r w:rsidRPr="007F338E">
        <w:rPr>
          <w:szCs w:val="24"/>
        </w:rPr>
        <w:t>raisons</w:t>
      </w:r>
      <w:r>
        <w:rPr>
          <w:szCs w:val="24"/>
        </w:rPr>
        <w:t xml:space="preserve"> </w:t>
      </w:r>
      <w:r w:rsidRPr="007F338E">
        <w:rPr>
          <w:szCs w:val="24"/>
        </w:rPr>
        <w:t>et</w:t>
      </w:r>
      <w:r>
        <w:rPr>
          <w:szCs w:val="24"/>
        </w:rPr>
        <w:t xml:space="preserve"> </w:t>
      </w:r>
      <w:r w:rsidRPr="007F338E">
        <w:rPr>
          <w:szCs w:val="24"/>
        </w:rPr>
        <w:t>ses</w:t>
      </w:r>
      <w:r>
        <w:rPr>
          <w:szCs w:val="24"/>
        </w:rPr>
        <w:t xml:space="preserve"> </w:t>
      </w:r>
      <w:r w:rsidRPr="007F338E">
        <w:rPr>
          <w:szCs w:val="24"/>
        </w:rPr>
        <w:t>motivations.</w:t>
      </w:r>
      <w:r>
        <w:rPr>
          <w:szCs w:val="24"/>
        </w:rPr>
        <w:t xml:space="preserve"> </w:t>
      </w:r>
      <w:r w:rsidRPr="007F338E">
        <w:rPr>
          <w:szCs w:val="24"/>
        </w:rPr>
        <w:t>Par</w:t>
      </w:r>
      <w:r>
        <w:rPr>
          <w:szCs w:val="24"/>
        </w:rPr>
        <w:t xml:space="preserve"> </w:t>
      </w:r>
      <w:r w:rsidRPr="007F338E">
        <w:rPr>
          <w:szCs w:val="24"/>
        </w:rPr>
        <w:t>delà</w:t>
      </w:r>
      <w:r>
        <w:rPr>
          <w:szCs w:val="24"/>
        </w:rPr>
        <w:t xml:space="preserve"> </w:t>
      </w:r>
      <w:r w:rsidRPr="007F338E">
        <w:rPr>
          <w:szCs w:val="24"/>
        </w:rPr>
        <w:t>leurs</w:t>
      </w:r>
      <w:r>
        <w:rPr>
          <w:szCs w:val="24"/>
        </w:rPr>
        <w:t xml:space="preserve"> </w:t>
      </w:r>
      <w:r w:rsidRPr="007F338E">
        <w:rPr>
          <w:szCs w:val="24"/>
        </w:rPr>
        <w:t>différences,</w:t>
      </w:r>
      <w:r>
        <w:rPr>
          <w:szCs w:val="24"/>
        </w:rPr>
        <w:t xml:space="preserve"> </w:t>
      </w:r>
      <w:r w:rsidRPr="007F338E">
        <w:rPr>
          <w:szCs w:val="24"/>
        </w:rPr>
        <w:t>toutes</w:t>
      </w:r>
      <w:r>
        <w:rPr>
          <w:szCs w:val="24"/>
        </w:rPr>
        <w:t xml:space="preserve"> </w:t>
      </w:r>
      <w:r w:rsidRPr="007F338E">
        <w:rPr>
          <w:szCs w:val="24"/>
        </w:rPr>
        <w:t>ces</w:t>
      </w:r>
      <w:r>
        <w:rPr>
          <w:szCs w:val="24"/>
        </w:rPr>
        <w:t xml:space="preserve"> </w:t>
      </w:r>
      <w:r w:rsidRPr="007F338E">
        <w:rPr>
          <w:szCs w:val="24"/>
        </w:rPr>
        <w:t>théories</w:t>
      </w:r>
      <w:r>
        <w:rPr>
          <w:szCs w:val="24"/>
        </w:rPr>
        <w:t xml:space="preserve"> </w:t>
      </w:r>
      <w:r w:rsidRPr="007F338E">
        <w:rPr>
          <w:szCs w:val="24"/>
        </w:rPr>
        <w:t>ont</w:t>
      </w:r>
      <w:r>
        <w:rPr>
          <w:szCs w:val="24"/>
        </w:rPr>
        <w:t xml:space="preserve"> </w:t>
      </w:r>
      <w:r w:rsidRPr="007F338E">
        <w:rPr>
          <w:szCs w:val="24"/>
        </w:rPr>
        <w:t>en</w:t>
      </w:r>
      <w:r>
        <w:rPr>
          <w:szCs w:val="24"/>
        </w:rPr>
        <w:t xml:space="preserve"> </w:t>
      </w:r>
      <w:r w:rsidRPr="007F338E">
        <w:rPr>
          <w:szCs w:val="24"/>
        </w:rPr>
        <w:t>commun</w:t>
      </w:r>
      <w:r>
        <w:rPr>
          <w:szCs w:val="24"/>
        </w:rPr>
        <w:t xml:space="preserve"> </w:t>
      </w:r>
      <w:r w:rsidRPr="007F338E">
        <w:rPr>
          <w:szCs w:val="24"/>
        </w:rPr>
        <w:t>de</w:t>
      </w:r>
      <w:r>
        <w:rPr>
          <w:szCs w:val="24"/>
        </w:rPr>
        <w:t xml:space="preserve"> </w:t>
      </w:r>
      <w:r w:rsidRPr="007F338E">
        <w:rPr>
          <w:szCs w:val="24"/>
        </w:rPr>
        <w:t>s’être</w:t>
      </w:r>
      <w:r>
        <w:rPr>
          <w:szCs w:val="24"/>
        </w:rPr>
        <w:t xml:space="preserve"> </w:t>
      </w:r>
      <w:r w:rsidRPr="007F338E">
        <w:rPr>
          <w:szCs w:val="24"/>
        </w:rPr>
        <w:t>accordé</w:t>
      </w:r>
      <w:r>
        <w:rPr>
          <w:szCs w:val="24"/>
        </w:rPr>
        <w:t xml:space="preserve"> </w:t>
      </w:r>
      <w:r w:rsidRPr="007F338E">
        <w:rPr>
          <w:szCs w:val="24"/>
        </w:rPr>
        <w:t>le</w:t>
      </w:r>
      <w:r>
        <w:rPr>
          <w:szCs w:val="24"/>
        </w:rPr>
        <w:t xml:space="preserve"> </w:t>
      </w:r>
      <w:r w:rsidRPr="007F338E">
        <w:rPr>
          <w:szCs w:val="24"/>
        </w:rPr>
        <w:t>droit</w:t>
      </w:r>
      <w:r>
        <w:rPr>
          <w:szCs w:val="24"/>
        </w:rPr>
        <w:t xml:space="preserve"> </w:t>
      </w:r>
      <w:r w:rsidRPr="007F338E">
        <w:rPr>
          <w:szCs w:val="24"/>
        </w:rPr>
        <w:t>de</w:t>
      </w:r>
      <w:r>
        <w:rPr>
          <w:szCs w:val="24"/>
        </w:rPr>
        <w:t xml:space="preserve"> </w:t>
      </w:r>
      <w:r w:rsidRPr="007F338E">
        <w:rPr>
          <w:szCs w:val="24"/>
        </w:rPr>
        <w:t>négliger</w:t>
      </w:r>
      <w:r>
        <w:rPr>
          <w:szCs w:val="24"/>
        </w:rPr>
        <w:t xml:space="preserve"> </w:t>
      </w:r>
      <w:r w:rsidRPr="007F338E">
        <w:rPr>
          <w:szCs w:val="24"/>
        </w:rPr>
        <w:t>l’univers</w:t>
      </w:r>
      <w:r>
        <w:rPr>
          <w:szCs w:val="24"/>
        </w:rPr>
        <w:t xml:space="preserve"> </w:t>
      </w:r>
      <w:r w:rsidRPr="007F338E">
        <w:rPr>
          <w:szCs w:val="24"/>
        </w:rPr>
        <w:t>des</w:t>
      </w:r>
      <w:r>
        <w:rPr>
          <w:szCs w:val="24"/>
        </w:rPr>
        <w:t xml:space="preserve"> </w:t>
      </w:r>
      <w:r w:rsidRPr="007F338E">
        <w:rPr>
          <w:szCs w:val="24"/>
        </w:rPr>
        <w:t>faits</w:t>
      </w:r>
      <w:r>
        <w:rPr>
          <w:szCs w:val="24"/>
        </w:rPr>
        <w:t xml:space="preserve"> </w:t>
      </w:r>
      <w:r w:rsidRPr="007F338E">
        <w:rPr>
          <w:szCs w:val="24"/>
        </w:rPr>
        <w:t>subjectifs</w:t>
      </w:r>
      <w:r>
        <w:rPr>
          <w:szCs w:val="24"/>
        </w:rPr>
        <w:t xml:space="preserve"> </w:t>
      </w:r>
      <w:r w:rsidRPr="007F338E">
        <w:rPr>
          <w:szCs w:val="24"/>
        </w:rPr>
        <w:t>en</w:t>
      </w:r>
      <w:r>
        <w:rPr>
          <w:szCs w:val="24"/>
        </w:rPr>
        <w:t xml:space="preserve"> </w:t>
      </w:r>
      <w:r w:rsidRPr="007F338E">
        <w:rPr>
          <w:szCs w:val="24"/>
        </w:rPr>
        <w:t>se</w:t>
      </w:r>
      <w:r>
        <w:rPr>
          <w:szCs w:val="24"/>
        </w:rPr>
        <w:t xml:space="preserve"> </w:t>
      </w:r>
      <w:r w:rsidRPr="007F338E">
        <w:rPr>
          <w:szCs w:val="24"/>
        </w:rPr>
        <w:t>fondant</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généralisation</w:t>
      </w:r>
      <w:r>
        <w:rPr>
          <w:szCs w:val="24"/>
        </w:rPr>
        <w:t xml:space="preserve"> </w:t>
      </w:r>
      <w:r w:rsidRPr="007F338E">
        <w:rPr>
          <w:szCs w:val="24"/>
        </w:rPr>
        <w:t>indue</w:t>
      </w:r>
      <w:r>
        <w:rPr>
          <w:szCs w:val="24"/>
        </w:rPr>
        <w:t xml:space="preserve"> </w:t>
      </w:r>
      <w:r w:rsidRPr="007F338E">
        <w:rPr>
          <w:szCs w:val="24"/>
        </w:rPr>
        <w:t>du</w:t>
      </w:r>
      <w:r>
        <w:rPr>
          <w:szCs w:val="24"/>
        </w:rPr>
        <w:t xml:space="preserve"> </w:t>
      </w:r>
      <w:r w:rsidRPr="007F338E">
        <w:rPr>
          <w:szCs w:val="24"/>
        </w:rPr>
        <w:t>postulat</w:t>
      </w:r>
      <w:r>
        <w:rPr>
          <w:szCs w:val="24"/>
        </w:rPr>
        <w:t xml:space="preserve"> </w:t>
      </w:r>
      <w:r w:rsidRPr="007F338E">
        <w:rPr>
          <w:szCs w:val="24"/>
        </w:rPr>
        <w:t>matérialiste.</w:t>
      </w:r>
      <w:r>
        <w:rPr>
          <w:szCs w:val="24"/>
        </w:rPr>
        <w:t xml:space="preserve"> </w:t>
      </w:r>
      <w:r w:rsidRPr="007F338E">
        <w:rPr>
          <w:szCs w:val="24"/>
        </w:rPr>
        <w:t>Il</w:t>
      </w:r>
      <w:r>
        <w:rPr>
          <w:szCs w:val="24"/>
        </w:rPr>
        <w:t xml:space="preserve"> </w:t>
      </w:r>
      <w:r w:rsidRPr="007F338E">
        <w:rPr>
          <w:szCs w:val="24"/>
        </w:rPr>
        <w:t>faudrait</w:t>
      </w:r>
      <w:r>
        <w:rPr>
          <w:szCs w:val="24"/>
        </w:rPr>
        <w:t xml:space="preserve"> </w:t>
      </w:r>
      <w:r w:rsidRPr="007F338E">
        <w:rPr>
          <w:szCs w:val="24"/>
        </w:rPr>
        <w:t>ajouter</w:t>
      </w:r>
      <w:r>
        <w:rPr>
          <w:szCs w:val="24"/>
        </w:rPr>
        <w:t xml:space="preserve"> [46] </w:t>
      </w:r>
      <w:r w:rsidRPr="007F338E">
        <w:rPr>
          <w:szCs w:val="24"/>
        </w:rPr>
        <w:t>à</w:t>
      </w:r>
      <w:r>
        <w:rPr>
          <w:szCs w:val="24"/>
        </w:rPr>
        <w:t xml:space="preserve"> </w:t>
      </w:r>
      <w:r w:rsidRPr="007F338E">
        <w:rPr>
          <w:szCs w:val="24"/>
        </w:rPr>
        <w:t>cette</w:t>
      </w:r>
      <w:r>
        <w:rPr>
          <w:szCs w:val="24"/>
        </w:rPr>
        <w:t xml:space="preserve"> </w:t>
      </w:r>
      <w:r w:rsidRPr="007F338E">
        <w:rPr>
          <w:szCs w:val="24"/>
        </w:rPr>
        <w:t>liste</w:t>
      </w:r>
      <w:r>
        <w:rPr>
          <w:szCs w:val="24"/>
        </w:rPr>
        <w:t xml:space="preserve"> </w:t>
      </w:r>
      <w:r w:rsidRPr="007F338E">
        <w:rPr>
          <w:szCs w:val="24"/>
        </w:rPr>
        <w:t>la</w:t>
      </w:r>
      <w:r>
        <w:rPr>
          <w:szCs w:val="24"/>
        </w:rPr>
        <w:t xml:space="preserve"> </w:t>
      </w:r>
      <w:r w:rsidRPr="007F338E">
        <w:rPr>
          <w:szCs w:val="24"/>
        </w:rPr>
        <w:t>théorisation</w:t>
      </w:r>
      <w:r>
        <w:rPr>
          <w:szCs w:val="24"/>
        </w:rPr>
        <w:t xml:space="preserve"> </w:t>
      </w:r>
      <w:r w:rsidRPr="007F338E">
        <w:rPr>
          <w:szCs w:val="24"/>
        </w:rPr>
        <w:t>du</w:t>
      </w:r>
      <w:r>
        <w:rPr>
          <w:szCs w:val="24"/>
        </w:rPr>
        <w:t xml:space="preserve"> </w:t>
      </w:r>
      <w:r w:rsidRPr="007F338E">
        <w:rPr>
          <w:szCs w:val="24"/>
        </w:rPr>
        <w:t>comportement</w:t>
      </w:r>
      <w:r>
        <w:rPr>
          <w:szCs w:val="24"/>
        </w:rPr>
        <w:t xml:space="preserve"> </w:t>
      </w:r>
      <w:r w:rsidRPr="007F338E">
        <w:rPr>
          <w:szCs w:val="24"/>
        </w:rPr>
        <w:t>comme</w:t>
      </w:r>
      <w:r>
        <w:rPr>
          <w:szCs w:val="24"/>
        </w:rPr>
        <w:t xml:space="preserve"> </w:t>
      </w:r>
      <w:r w:rsidRPr="007F338E">
        <w:rPr>
          <w:szCs w:val="24"/>
        </w:rPr>
        <w:t>étant</w:t>
      </w:r>
      <w:r>
        <w:rPr>
          <w:szCs w:val="24"/>
        </w:rPr>
        <w:t xml:space="preserve"> </w:t>
      </w:r>
      <w:r w:rsidRPr="007F338E">
        <w:rPr>
          <w:szCs w:val="24"/>
        </w:rPr>
        <w:t>l’effet</w:t>
      </w:r>
      <w:r>
        <w:rPr>
          <w:szCs w:val="24"/>
        </w:rPr>
        <w:t xml:space="preserve"> </w:t>
      </w:r>
      <w:r w:rsidRPr="007F338E">
        <w:rPr>
          <w:szCs w:val="24"/>
        </w:rPr>
        <w:t>de</w:t>
      </w:r>
      <w:r>
        <w:rPr>
          <w:szCs w:val="24"/>
        </w:rPr>
        <w:t xml:space="preserve"> </w:t>
      </w:r>
      <w:r w:rsidRPr="007F338E">
        <w:rPr>
          <w:szCs w:val="24"/>
        </w:rPr>
        <w:t>fa</w:t>
      </w:r>
      <w:r w:rsidRPr="007F338E">
        <w:rPr>
          <w:szCs w:val="24"/>
        </w:rPr>
        <w:t>c</w:t>
      </w:r>
      <w:r w:rsidRPr="007F338E">
        <w:rPr>
          <w:szCs w:val="24"/>
        </w:rPr>
        <w:t>teurs</w:t>
      </w:r>
      <w:r>
        <w:rPr>
          <w:szCs w:val="24"/>
        </w:rPr>
        <w:t xml:space="preserve"> </w:t>
      </w:r>
      <w:r w:rsidRPr="007F338E">
        <w:rPr>
          <w:szCs w:val="24"/>
        </w:rPr>
        <w:t>latents</w:t>
      </w:r>
      <w:r>
        <w:rPr>
          <w:szCs w:val="24"/>
        </w:rPr>
        <w:t xml:space="preserve"> </w:t>
      </w:r>
      <w:r w:rsidRPr="007F338E">
        <w:rPr>
          <w:szCs w:val="24"/>
        </w:rPr>
        <w:t>ou</w:t>
      </w:r>
      <w:r>
        <w:rPr>
          <w:szCs w:val="24"/>
        </w:rPr>
        <w:t xml:space="preserve"> </w:t>
      </w:r>
      <w:r w:rsidRPr="007F338E">
        <w:rPr>
          <w:szCs w:val="24"/>
        </w:rPr>
        <w:t>patents</w:t>
      </w:r>
      <w:r>
        <w:rPr>
          <w:szCs w:val="24"/>
        </w:rPr>
        <w:t xml:space="preserve"> </w:t>
      </w:r>
      <w:r w:rsidRPr="007F338E">
        <w:rPr>
          <w:szCs w:val="24"/>
        </w:rPr>
        <w:t>induite</w:t>
      </w:r>
      <w:r>
        <w:rPr>
          <w:szCs w:val="24"/>
        </w:rPr>
        <w:t xml:space="preserve"> </w:t>
      </w:r>
      <w:r w:rsidRPr="007F338E">
        <w:rPr>
          <w:szCs w:val="24"/>
        </w:rPr>
        <w:t>par</w:t>
      </w:r>
      <w:r>
        <w:rPr>
          <w:szCs w:val="24"/>
        </w:rPr>
        <w:t xml:space="preserve"> </w:t>
      </w:r>
      <w:r w:rsidRPr="007F338E">
        <w:rPr>
          <w:szCs w:val="24"/>
        </w:rPr>
        <w:t>l’usage</w:t>
      </w:r>
      <w:r>
        <w:rPr>
          <w:szCs w:val="24"/>
        </w:rPr>
        <w:t xml:space="preserve"> </w:t>
      </w:r>
      <w:r w:rsidRPr="007F338E">
        <w:rPr>
          <w:szCs w:val="24"/>
        </w:rPr>
        <w:t>courant</w:t>
      </w:r>
      <w:r>
        <w:rPr>
          <w:szCs w:val="24"/>
        </w:rPr>
        <w:t xml:space="preserve"> </w:t>
      </w:r>
      <w:r w:rsidRPr="007F338E">
        <w:rPr>
          <w:szCs w:val="24"/>
        </w:rPr>
        <w:t>des</w:t>
      </w:r>
      <w:r>
        <w:rPr>
          <w:szCs w:val="24"/>
        </w:rPr>
        <w:t xml:space="preserve"> </w:t>
      </w:r>
      <w:r w:rsidRPr="007F338E">
        <w:rPr>
          <w:szCs w:val="24"/>
        </w:rPr>
        <w:t>méthodes</w:t>
      </w:r>
      <w:r>
        <w:rPr>
          <w:szCs w:val="24"/>
        </w:rPr>
        <w:t xml:space="preserve"> </w:t>
      </w:r>
      <w:r w:rsidRPr="007F338E">
        <w:rPr>
          <w:szCs w:val="24"/>
        </w:rPr>
        <w:t>st</w:t>
      </w:r>
      <w:r w:rsidRPr="007F338E">
        <w:rPr>
          <w:szCs w:val="24"/>
        </w:rPr>
        <w:t>a</w:t>
      </w:r>
      <w:r w:rsidRPr="007F338E">
        <w:rPr>
          <w:szCs w:val="24"/>
        </w:rPr>
        <w:t>tistiques</w:t>
      </w:r>
      <w:r>
        <w:rPr>
          <w:szCs w:val="24"/>
        </w:rPr>
        <w:t xml:space="preserve"> </w:t>
      </w:r>
      <w:r w:rsidRPr="007F338E">
        <w:rPr>
          <w:szCs w:val="24"/>
        </w:rPr>
        <w:t>d’</w:t>
      </w:r>
      <w:r>
        <w:rPr>
          <w:szCs w:val="24"/>
        </w:rPr>
        <w:t>« </w:t>
      </w:r>
      <w:r w:rsidRPr="007F338E">
        <w:rPr>
          <w:szCs w:val="24"/>
        </w:rPr>
        <w:t>analyse</w:t>
      </w:r>
      <w:r>
        <w:rPr>
          <w:szCs w:val="24"/>
        </w:rPr>
        <w:t xml:space="preserve"> </w:t>
      </w:r>
      <w:r w:rsidRPr="007F338E">
        <w:rPr>
          <w:szCs w:val="24"/>
        </w:rPr>
        <w:t>des</w:t>
      </w:r>
      <w:r>
        <w:rPr>
          <w:szCs w:val="24"/>
        </w:rPr>
        <w:t xml:space="preserve"> </w:t>
      </w:r>
      <w:r w:rsidRPr="007F338E">
        <w:rPr>
          <w:szCs w:val="24"/>
        </w:rPr>
        <w:t>données</w:t>
      </w:r>
      <w:r>
        <w:rPr>
          <w:szCs w:val="24"/>
        </w:rPr>
        <w:t> »</w:t>
      </w:r>
      <w:r w:rsidRPr="007F338E">
        <w:rPr>
          <w:szCs w:val="24"/>
        </w:rPr>
        <w:t>.</w:t>
      </w:r>
    </w:p>
    <w:p w:rsidR="00E30456" w:rsidRPr="007F338E" w:rsidRDefault="00E30456" w:rsidP="00E30456">
      <w:pPr>
        <w:spacing w:before="120" w:after="120"/>
        <w:jc w:val="both"/>
        <w:rPr>
          <w:szCs w:val="24"/>
        </w:rPr>
      </w:pPr>
      <w:r w:rsidRPr="007F338E">
        <w:rPr>
          <w:szCs w:val="24"/>
        </w:rPr>
        <w:t>Toute</w:t>
      </w:r>
      <w:r>
        <w:rPr>
          <w:szCs w:val="24"/>
        </w:rPr>
        <w:t xml:space="preserve"> </w:t>
      </w:r>
      <w:r w:rsidRPr="007F338E">
        <w:rPr>
          <w:szCs w:val="24"/>
        </w:rPr>
        <w:t>science</w:t>
      </w:r>
      <w:r>
        <w:rPr>
          <w:szCs w:val="24"/>
        </w:rPr>
        <w:t xml:space="preserve"> </w:t>
      </w:r>
      <w:r w:rsidRPr="007F338E">
        <w:rPr>
          <w:szCs w:val="24"/>
        </w:rPr>
        <w:t>obéit</w:t>
      </w:r>
      <w:r>
        <w:rPr>
          <w:szCs w:val="24"/>
        </w:rPr>
        <w:t xml:space="preserve"> </w:t>
      </w:r>
      <w:r w:rsidRPr="007F338E">
        <w:rPr>
          <w:szCs w:val="24"/>
        </w:rPr>
        <w:t>au</w:t>
      </w:r>
      <w:r>
        <w:rPr>
          <w:szCs w:val="24"/>
        </w:rPr>
        <w:t xml:space="preserve"> </w:t>
      </w:r>
      <w:r w:rsidRPr="007F338E">
        <w:rPr>
          <w:szCs w:val="24"/>
        </w:rPr>
        <w:t>postulat</w:t>
      </w:r>
      <w:r>
        <w:rPr>
          <w:szCs w:val="24"/>
        </w:rPr>
        <w:t xml:space="preserve"> </w:t>
      </w:r>
      <w:r w:rsidRPr="007F338E">
        <w:rPr>
          <w:szCs w:val="24"/>
        </w:rPr>
        <w:t>du</w:t>
      </w:r>
      <w:r>
        <w:rPr>
          <w:szCs w:val="24"/>
        </w:rPr>
        <w:t xml:space="preserve"> </w:t>
      </w:r>
      <w:r w:rsidRPr="007F338E">
        <w:rPr>
          <w:i/>
          <w:szCs w:val="24"/>
        </w:rPr>
        <w:t>réalisme</w:t>
      </w:r>
      <w:r w:rsidRPr="007F338E">
        <w:rPr>
          <w:szCs w:val="24"/>
        </w:rPr>
        <w:t>.</w:t>
      </w:r>
      <w:r>
        <w:rPr>
          <w:szCs w:val="24"/>
        </w:rPr>
        <w:t xml:space="preserve"> </w:t>
      </w:r>
      <w:r w:rsidRPr="007F338E">
        <w:rPr>
          <w:szCs w:val="24"/>
        </w:rPr>
        <w:t>Elle</w:t>
      </w:r>
      <w:r>
        <w:rPr>
          <w:szCs w:val="24"/>
        </w:rPr>
        <w:t xml:space="preserve"> </w:t>
      </w:r>
      <w:r w:rsidRPr="007F338E">
        <w:rPr>
          <w:szCs w:val="24"/>
        </w:rPr>
        <w:t>se</w:t>
      </w:r>
      <w:r>
        <w:rPr>
          <w:szCs w:val="24"/>
        </w:rPr>
        <w:t xml:space="preserve"> </w:t>
      </w:r>
      <w:r w:rsidRPr="007F338E">
        <w:rPr>
          <w:szCs w:val="24"/>
        </w:rPr>
        <w:t>donne</w:t>
      </w:r>
      <w:r>
        <w:rPr>
          <w:szCs w:val="24"/>
        </w:rPr>
        <w:t xml:space="preserve"> </w:t>
      </w:r>
      <w:r w:rsidRPr="007F338E">
        <w:rPr>
          <w:szCs w:val="24"/>
        </w:rPr>
        <w:t>l’objectif</w:t>
      </w:r>
      <w:r>
        <w:rPr>
          <w:szCs w:val="24"/>
        </w:rPr>
        <w:t xml:space="preserve"> </w:t>
      </w:r>
      <w:r w:rsidRPr="007F338E">
        <w:rPr>
          <w:szCs w:val="24"/>
        </w:rPr>
        <w:t>de</w:t>
      </w:r>
      <w:r>
        <w:rPr>
          <w:szCs w:val="24"/>
        </w:rPr>
        <w:t xml:space="preserve"> </w:t>
      </w:r>
      <w:r w:rsidRPr="007F338E">
        <w:rPr>
          <w:szCs w:val="24"/>
        </w:rPr>
        <w:t>décrire</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qu’elle</w:t>
      </w:r>
      <w:r>
        <w:rPr>
          <w:szCs w:val="24"/>
        </w:rPr>
        <w:t xml:space="preserve"> </w:t>
      </w:r>
      <w:r w:rsidRPr="007F338E">
        <w:rPr>
          <w:szCs w:val="24"/>
        </w:rPr>
        <w:t>explore</w:t>
      </w:r>
      <w:r>
        <w:rPr>
          <w:szCs w:val="24"/>
        </w:rPr>
        <w:t xml:space="preserve"> </w:t>
      </w:r>
      <w:r w:rsidRPr="007F338E">
        <w:rPr>
          <w:i/>
          <w:szCs w:val="24"/>
        </w:rPr>
        <w:t>telle</w:t>
      </w:r>
      <w:r>
        <w:rPr>
          <w:i/>
          <w:szCs w:val="24"/>
        </w:rPr>
        <w:t xml:space="preserve"> </w:t>
      </w:r>
      <w:r w:rsidRPr="007F338E">
        <w:rPr>
          <w:i/>
          <w:szCs w:val="24"/>
        </w:rPr>
        <w:t>qu’elle</w:t>
      </w:r>
      <w:r>
        <w:rPr>
          <w:i/>
          <w:szCs w:val="24"/>
        </w:rPr>
        <w:t xml:space="preserve"> </w:t>
      </w:r>
      <w:r w:rsidRPr="007F338E">
        <w:rPr>
          <w:i/>
          <w:szCs w:val="24"/>
        </w:rPr>
        <w:t>est</w:t>
      </w:r>
      <w:r w:rsidRPr="007F338E">
        <w:rPr>
          <w:szCs w:val="24"/>
        </w:rPr>
        <w:t>.</w:t>
      </w:r>
      <w:r>
        <w:rPr>
          <w:szCs w:val="24"/>
        </w:rPr>
        <w:t xml:space="preserve"> </w:t>
      </w:r>
      <w:r w:rsidRPr="007F338E">
        <w:rPr>
          <w:szCs w:val="24"/>
        </w:rPr>
        <w:t>Mais</w:t>
      </w:r>
      <w:r>
        <w:rPr>
          <w:szCs w:val="24"/>
        </w:rPr>
        <w:t xml:space="preserve"> </w:t>
      </w:r>
      <w:r w:rsidRPr="007F338E">
        <w:rPr>
          <w:szCs w:val="24"/>
        </w:rPr>
        <w:t>il</w:t>
      </w:r>
      <w:r>
        <w:rPr>
          <w:szCs w:val="24"/>
        </w:rPr>
        <w:t xml:space="preserve"> </w:t>
      </w:r>
      <w:r w:rsidRPr="007F338E">
        <w:rPr>
          <w:szCs w:val="24"/>
        </w:rPr>
        <w:t>faut</w:t>
      </w:r>
      <w:r>
        <w:rPr>
          <w:szCs w:val="24"/>
        </w:rPr>
        <w:t xml:space="preserve"> </w:t>
      </w:r>
      <w:r w:rsidRPr="007F338E">
        <w:rPr>
          <w:szCs w:val="24"/>
        </w:rPr>
        <w:t>prendre</w:t>
      </w:r>
      <w:r>
        <w:rPr>
          <w:szCs w:val="24"/>
        </w:rPr>
        <w:t xml:space="preserve"> </w:t>
      </w:r>
      <w:r w:rsidRPr="007F338E">
        <w:rPr>
          <w:szCs w:val="24"/>
        </w:rPr>
        <w:t>soin</w:t>
      </w:r>
      <w:r>
        <w:rPr>
          <w:szCs w:val="24"/>
        </w:rPr>
        <w:t xml:space="preserve"> </w:t>
      </w:r>
      <w:r w:rsidRPr="007F338E">
        <w:rPr>
          <w:szCs w:val="24"/>
        </w:rPr>
        <w:t>de</w:t>
      </w:r>
      <w:r>
        <w:rPr>
          <w:szCs w:val="24"/>
        </w:rPr>
        <w:t xml:space="preserve"> </w:t>
      </w:r>
      <w:r w:rsidRPr="007F338E">
        <w:rPr>
          <w:szCs w:val="24"/>
        </w:rPr>
        <w:t>ne</w:t>
      </w:r>
      <w:r>
        <w:rPr>
          <w:szCs w:val="24"/>
        </w:rPr>
        <w:t xml:space="preserve"> </w:t>
      </w:r>
      <w:r w:rsidRPr="007F338E">
        <w:rPr>
          <w:szCs w:val="24"/>
        </w:rPr>
        <w:t>pas</w:t>
      </w:r>
      <w:r>
        <w:rPr>
          <w:szCs w:val="24"/>
        </w:rPr>
        <w:t xml:space="preserve"> </w:t>
      </w:r>
      <w:r w:rsidRPr="007F338E">
        <w:rPr>
          <w:szCs w:val="24"/>
        </w:rPr>
        <w:t>faire</w:t>
      </w:r>
      <w:r>
        <w:rPr>
          <w:szCs w:val="24"/>
        </w:rPr>
        <w:t xml:space="preserve"> </w:t>
      </w:r>
      <w:r w:rsidRPr="007F338E">
        <w:rPr>
          <w:szCs w:val="24"/>
        </w:rPr>
        <w:t>dire</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postulat</w:t>
      </w:r>
      <w:r>
        <w:rPr>
          <w:szCs w:val="24"/>
        </w:rPr>
        <w:t xml:space="preserve"> </w:t>
      </w:r>
      <w:r w:rsidRPr="007F338E">
        <w:rPr>
          <w:szCs w:val="24"/>
        </w:rPr>
        <w:t>plus</w:t>
      </w:r>
      <w:r>
        <w:rPr>
          <w:szCs w:val="24"/>
        </w:rPr>
        <w:t xml:space="preserve"> </w:t>
      </w:r>
      <w:r w:rsidRPr="007F338E">
        <w:rPr>
          <w:szCs w:val="24"/>
        </w:rPr>
        <w:t>qu’il</w:t>
      </w:r>
      <w:r>
        <w:rPr>
          <w:szCs w:val="24"/>
        </w:rPr>
        <w:t xml:space="preserve"> </w:t>
      </w:r>
      <w:r w:rsidRPr="007F338E">
        <w:rPr>
          <w:szCs w:val="24"/>
        </w:rPr>
        <w:t>ne</w:t>
      </w:r>
      <w:r>
        <w:rPr>
          <w:szCs w:val="24"/>
        </w:rPr>
        <w:t xml:space="preserve"> </w:t>
      </w:r>
      <w:r w:rsidRPr="007F338E">
        <w:rPr>
          <w:szCs w:val="24"/>
        </w:rPr>
        <w:t>dit.</w:t>
      </w:r>
      <w:r>
        <w:rPr>
          <w:szCs w:val="24"/>
        </w:rPr>
        <w:t xml:space="preserve"> </w:t>
      </w:r>
      <w:r w:rsidRPr="007F338E">
        <w:rPr>
          <w:szCs w:val="24"/>
        </w:rPr>
        <w:t>Le</w:t>
      </w:r>
      <w:r>
        <w:rPr>
          <w:szCs w:val="24"/>
        </w:rPr>
        <w:t xml:space="preserve"> </w:t>
      </w:r>
      <w:r w:rsidRPr="007F338E">
        <w:rPr>
          <w:szCs w:val="24"/>
        </w:rPr>
        <w:t>réalisme</w:t>
      </w:r>
      <w:r>
        <w:rPr>
          <w:szCs w:val="24"/>
        </w:rPr>
        <w:t xml:space="preserve"> </w:t>
      </w:r>
      <w:r w:rsidRPr="007F338E">
        <w:rPr>
          <w:szCs w:val="24"/>
        </w:rPr>
        <w:t>n’implique</w:t>
      </w:r>
      <w:r>
        <w:rPr>
          <w:szCs w:val="24"/>
        </w:rPr>
        <w:t xml:space="preserve"> </w:t>
      </w:r>
      <w:r w:rsidRPr="007F338E">
        <w:rPr>
          <w:szCs w:val="24"/>
        </w:rPr>
        <w:t>pas</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propose</w:t>
      </w:r>
      <w:r>
        <w:rPr>
          <w:szCs w:val="24"/>
        </w:rPr>
        <w:t xml:space="preserve"> </w:t>
      </w:r>
      <w:r w:rsidRPr="007F338E">
        <w:rPr>
          <w:szCs w:val="24"/>
        </w:rPr>
        <w:t>une</w:t>
      </w:r>
      <w:r>
        <w:rPr>
          <w:szCs w:val="24"/>
        </w:rPr>
        <w:t xml:space="preserve"> </w:t>
      </w:r>
      <w:r w:rsidRPr="007F338E">
        <w:rPr>
          <w:i/>
          <w:szCs w:val="24"/>
        </w:rPr>
        <w:t>copie</w:t>
      </w:r>
      <w:r>
        <w:rPr>
          <w:szCs w:val="24"/>
        </w:rPr>
        <w:t xml:space="preserve"> </w:t>
      </w:r>
      <w:r w:rsidRPr="007F338E">
        <w:rPr>
          <w:szCs w:val="24"/>
        </w:rPr>
        <w:t>du</w:t>
      </w:r>
      <w:r>
        <w:rPr>
          <w:szCs w:val="24"/>
        </w:rPr>
        <w:t xml:space="preserve"> </w:t>
      </w:r>
      <w:r w:rsidRPr="007F338E">
        <w:rPr>
          <w:szCs w:val="24"/>
        </w:rPr>
        <w:t>monde</w:t>
      </w:r>
      <w:r>
        <w:rPr>
          <w:szCs w:val="24"/>
        </w:rPr>
        <w:t xml:space="preserve"> </w:t>
      </w:r>
      <w:r w:rsidRPr="007F338E">
        <w:rPr>
          <w:szCs w:val="24"/>
        </w:rPr>
        <w:t>tel</w:t>
      </w:r>
      <w:r>
        <w:rPr>
          <w:szCs w:val="24"/>
        </w:rPr>
        <w:t xml:space="preserve"> </w:t>
      </w:r>
      <w:r w:rsidRPr="007F338E">
        <w:rPr>
          <w:szCs w:val="24"/>
        </w:rPr>
        <w:t>qu’il</w:t>
      </w:r>
      <w:r>
        <w:rPr>
          <w:szCs w:val="24"/>
        </w:rPr>
        <w:t xml:space="preserve"> </w:t>
      </w:r>
      <w:r w:rsidRPr="007F338E">
        <w:rPr>
          <w:szCs w:val="24"/>
        </w:rPr>
        <w:t>est,</w:t>
      </w:r>
      <w:r>
        <w:rPr>
          <w:szCs w:val="24"/>
        </w:rPr>
        <w:t xml:space="preserve"> </w:t>
      </w:r>
      <w:r w:rsidRPr="007F338E">
        <w:rPr>
          <w:szCs w:val="24"/>
        </w:rPr>
        <w:t>ni</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soit,</w:t>
      </w:r>
      <w:r>
        <w:rPr>
          <w:szCs w:val="24"/>
        </w:rPr>
        <w:t xml:space="preserve"> </w:t>
      </w:r>
      <w:r w:rsidRPr="007F338E">
        <w:rPr>
          <w:szCs w:val="24"/>
        </w:rPr>
        <w:t>pour</w:t>
      </w:r>
      <w:r>
        <w:rPr>
          <w:szCs w:val="24"/>
        </w:rPr>
        <w:t xml:space="preserve"> </w:t>
      </w:r>
      <w:r w:rsidRPr="007F338E">
        <w:rPr>
          <w:szCs w:val="24"/>
        </w:rPr>
        <w:t>parodier</w:t>
      </w:r>
      <w:r>
        <w:rPr>
          <w:szCs w:val="24"/>
        </w:rPr>
        <w:t xml:space="preserve"> </w:t>
      </w:r>
      <w:r w:rsidRPr="007F338E">
        <w:rPr>
          <w:szCs w:val="24"/>
        </w:rPr>
        <w:t>Richard</w:t>
      </w:r>
      <w:r>
        <w:rPr>
          <w:szCs w:val="24"/>
        </w:rPr>
        <w:t xml:space="preserve"> </w:t>
      </w:r>
      <w:r w:rsidRPr="007F338E">
        <w:rPr>
          <w:szCs w:val="24"/>
        </w:rPr>
        <w:t>Rorty,</w:t>
      </w:r>
      <w:r>
        <w:rPr>
          <w:szCs w:val="24"/>
        </w:rPr>
        <w:t xml:space="preserve"> </w:t>
      </w:r>
      <w:r w:rsidRPr="007F338E">
        <w:rPr>
          <w:szCs w:val="24"/>
        </w:rPr>
        <w:t>un</w:t>
      </w:r>
      <w:r>
        <w:rPr>
          <w:szCs w:val="24"/>
        </w:rPr>
        <w:t xml:space="preserve"> « </w:t>
      </w:r>
      <w:r w:rsidRPr="007F338E">
        <w:rPr>
          <w:szCs w:val="24"/>
        </w:rPr>
        <w:t>miroir</w:t>
      </w:r>
      <w:r>
        <w:rPr>
          <w:szCs w:val="24"/>
        </w:rPr>
        <w:t xml:space="preserve"> » </w:t>
      </w:r>
      <w:r w:rsidRPr="007F338E">
        <w:rPr>
          <w:szCs w:val="24"/>
        </w:rPr>
        <w:t>du</w:t>
      </w:r>
      <w:r>
        <w:rPr>
          <w:szCs w:val="24"/>
        </w:rPr>
        <w:t xml:space="preserve"> </w:t>
      </w:r>
      <w:r w:rsidRPr="007F338E">
        <w:rPr>
          <w:szCs w:val="24"/>
        </w:rPr>
        <w:t>réel.</w:t>
      </w:r>
      <w:r>
        <w:rPr>
          <w:szCs w:val="24"/>
        </w:rPr>
        <w:t xml:space="preserve"> </w:t>
      </w:r>
      <w:r w:rsidRPr="007F338E">
        <w:rPr>
          <w:szCs w:val="24"/>
        </w:rPr>
        <w:t>Il</w:t>
      </w:r>
      <w:r>
        <w:rPr>
          <w:szCs w:val="24"/>
        </w:rPr>
        <w:t xml:space="preserve"> </w:t>
      </w:r>
      <w:r w:rsidRPr="007F338E">
        <w:rPr>
          <w:szCs w:val="24"/>
        </w:rPr>
        <w:t>implique</w:t>
      </w:r>
      <w:r>
        <w:rPr>
          <w:szCs w:val="24"/>
        </w:rPr>
        <w:t xml:space="preserve"> </w:t>
      </w:r>
      <w:r w:rsidRPr="007F338E">
        <w:rPr>
          <w:szCs w:val="24"/>
        </w:rPr>
        <w:t>que</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propositions</w:t>
      </w:r>
      <w:r>
        <w:rPr>
          <w:szCs w:val="24"/>
        </w:rPr>
        <w:t xml:space="preserve"> </w:t>
      </w:r>
      <w:r w:rsidRPr="007F338E">
        <w:rPr>
          <w:szCs w:val="24"/>
        </w:rPr>
        <w:t>Si</w:t>
      </w:r>
      <w:r>
        <w:rPr>
          <w:szCs w:val="24"/>
        </w:rPr>
        <w:t xml:space="preserve"> </w:t>
      </w:r>
      <w:r w:rsidRPr="007F338E">
        <w:rPr>
          <w:szCs w:val="24"/>
        </w:rPr>
        <w:t>d’une</w:t>
      </w:r>
      <w:r>
        <w:rPr>
          <w:szCs w:val="24"/>
        </w:rPr>
        <w:t xml:space="preserve"> </w:t>
      </w:r>
      <w:r w:rsidRPr="007F338E">
        <w:rPr>
          <w:szCs w:val="24"/>
        </w:rPr>
        <w:t>explication</w:t>
      </w:r>
      <w:r>
        <w:rPr>
          <w:szCs w:val="24"/>
        </w:rPr>
        <w:t xml:space="preserve"> </w:t>
      </w:r>
      <w:r w:rsidRPr="007F338E">
        <w:rPr>
          <w:szCs w:val="24"/>
        </w:rPr>
        <w:t>{S}</w:t>
      </w:r>
      <w:r>
        <w:rPr>
          <w:szCs w:val="24"/>
        </w:rPr>
        <w:t xml:space="preserve"> </w:t>
      </w:r>
      <w:r w:rsidRPr="007F338E">
        <w:rPr>
          <w:szCs w:val="24"/>
        </w:rPr>
        <w:t>→</w:t>
      </w:r>
      <w:r>
        <w:rPr>
          <w:szCs w:val="24"/>
        </w:rPr>
        <w:t xml:space="preserve"> </w:t>
      </w:r>
      <w:r w:rsidRPr="007F338E">
        <w:rPr>
          <w:szCs w:val="24"/>
        </w:rPr>
        <w:t>P</w:t>
      </w:r>
      <w:r>
        <w:rPr>
          <w:szCs w:val="24"/>
        </w:rPr>
        <w:t xml:space="preserve"> </w:t>
      </w:r>
      <w:r w:rsidRPr="007F338E">
        <w:rPr>
          <w:szCs w:val="24"/>
        </w:rPr>
        <w:t>correspondent</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réalité</w:t>
      </w:r>
      <w:r>
        <w:rPr>
          <w:szCs w:val="24"/>
        </w:rPr>
        <w:t xml:space="preserve"> </w:t>
      </w:r>
      <w:r w:rsidRPr="007F338E">
        <w:rPr>
          <w:szCs w:val="24"/>
        </w:rPr>
        <w:t>attestée</w:t>
      </w:r>
      <w:r>
        <w:rPr>
          <w:szCs w:val="24"/>
        </w:rPr>
        <w:t xml:space="preserve"> </w:t>
      </w:r>
      <w:r w:rsidRPr="007F338E">
        <w:rPr>
          <w:szCs w:val="24"/>
        </w:rPr>
        <w:t>ou</w:t>
      </w:r>
      <w:r>
        <w:rPr>
          <w:szCs w:val="24"/>
        </w:rPr>
        <w:t xml:space="preserve"> </w:t>
      </w:r>
      <w:r w:rsidRPr="007F338E">
        <w:rPr>
          <w:szCs w:val="24"/>
        </w:rPr>
        <w:t>attestable.</w:t>
      </w:r>
      <w:r>
        <w:rPr>
          <w:szCs w:val="24"/>
        </w:rPr>
        <w:t xml:space="preserve"> </w:t>
      </w:r>
      <w:r w:rsidRPr="007F338E">
        <w:rPr>
          <w:szCs w:val="24"/>
        </w:rPr>
        <w:t>En</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concerne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le</w:t>
      </w:r>
      <w:r>
        <w:rPr>
          <w:szCs w:val="24"/>
        </w:rPr>
        <w:t xml:space="preserve"> </w:t>
      </w:r>
      <w:r w:rsidRPr="007F338E">
        <w:rPr>
          <w:szCs w:val="24"/>
        </w:rPr>
        <w:t>postulat</w:t>
      </w:r>
      <w:r>
        <w:rPr>
          <w:szCs w:val="24"/>
        </w:rPr>
        <w:t xml:space="preserve"> </w:t>
      </w:r>
      <w:r w:rsidRPr="007F338E">
        <w:rPr>
          <w:szCs w:val="24"/>
        </w:rPr>
        <w:t>du</w:t>
      </w:r>
      <w:r>
        <w:rPr>
          <w:szCs w:val="24"/>
        </w:rPr>
        <w:t xml:space="preserve"> </w:t>
      </w:r>
      <w:r w:rsidRPr="007F338E">
        <w:rPr>
          <w:szCs w:val="24"/>
        </w:rPr>
        <w:t>réalisme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postulat</w:t>
      </w:r>
      <w:r>
        <w:rPr>
          <w:szCs w:val="24"/>
        </w:rPr>
        <w:t xml:space="preserve"> </w:t>
      </w:r>
      <w:r w:rsidRPr="007F338E">
        <w:rPr>
          <w:szCs w:val="24"/>
        </w:rPr>
        <w:t>du</w:t>
      </w:r>
      <w:r>
        <w:rPr>
          <w:szCs w:val="24"/>
        </w:rPr>
        <w:t xml:space="preserve"> </w:t>
      </w:r>
      <w:r w:rsidRPr="007F338E">
        <w:rPr>
          <w:szCs w:val="24"/>
        </w:rPr>
        <w:t>matérialisme</w:t>
      </w:r>
      <w:r>
        <w:rPr>
          <w:szCs w:val="24"/>
        </w:rPr>
        <w:t xml:space="preserve"> </w:t>
      </w:r>
      <w:r w:rsidRPr="007F338E">
        <w:rPr>
          <w:szCs w:val="24"/>
        </w:rPr>
        <w:t>ne</w:t>
      </w:r>
      <w:r>
        <w:rPr>
          <w:szCs w:val="24"/>
        </w:rPr>
        <w:t xml:space="preserve"> </w:t>
      </w:r>
      <w:r w:rsidRPr="007F338E">
        <w:rPr>
          <w:szCs w:val="24"/>
        </w:rPr>
        <w:t>font</w:t>
      </w:r>
      <w:r>
        <w:rPr>
          <w:szCs w:val="24"/>
        </w:rPr>
        <w:t xml:space="preserve"> </w:t>
      </w:r>
      <w:r w:rsidRPr="007F338E">
        <w:rPr>
          <w:szCs w:val="24"/>
        </w:rPr>
        <w:t>qu’un.</w:t>
      </w:r>
      <w:r>
        <w:rPr>
          <w:szCs w:val="24"/>
        </w:rPr>
        <w:t xml:space="preserve"> </w:t>
      </w:r>
      <w:r w:rsidRPr="007F338E">
        <w:rPr>
          <w:szCs w:val="24"/>
        </w:rPr>
        <w:t>En</w:t>
      </w:r>
      <w:r>
        <w:rPr>
          <w:szCs w:val="24"/>
        </w:rPr>
        <w:t xml:space="preserve"> </w:t>
      </w:r>
      <w:r w:rsidRPr="007F338E">
        <w:rPr>
          <w:szCs w:val="24"/>
        </w:rPr>
        <w:t>revanche,</w:t>
      </w:r>
      <w:r>
        <w:rPr>
          <w:szCs w:val="24"/>
        </w:rPr>
        <w:t xml:space="preserve"> </w:t>
      </w:r>
      <w:r w:rsidRPr="007F338E">
        <w:rPr>
          <w:szCs w:val="24"/>
        </w:rPr>
        <w:t>s’agissant</w:t>
      </w:r>
      <w:r>
        <w:rPr>
          <w:szCs w:val="24"/>
        </w:rPr>
        <w:t xml:space="preserve"> </w:t>
      </w:r>
      <w:r w:rsidRPr="007F338E">
        <w:rPr>
          <w:szCs w:val="24"/>
        </w:rPr>
        <w:t>du</w:t>
      </w:r>
      <w:r>
        <w:rPr>
          <w:szCs w:val="24"/>
        </w:rPr>
        <w:t xml:space="preserve"> </w:t>
      </w:r>
      <w:r w:rsidRPr="007F338E">
        <w:rPr>
          <w:szCs w:val="24"/>
        </w:rPr>
        <w:t>monde</w:t>
      </w:r>
      <w:r>
        <w:rPr>
          <w:szCs w:val="24"/>
        </w:rPr>
        <w:t xml:space="preserve"> </w:t>
      </w:r>
      <w:r w:rsidRPr="007F338E">
        <w:rPr>
          <w:szCs w:val="24"/>
        </w:rPr>
        <w:t>humain,</w:t>
      </w:r>
      <w:r>
        <w:rPr>
          <w:szCs w:val="24"/>
        </w:rPr>
        <w:t xml:space="preserve"> </w:t>
      </w:r>
      <w:r w:rsidRPr="007F338E">
        <w:rPr>
          <w:szCs w:val="24"/>
        </w:rPr>
        <w:t>les</w:t>
      </w:r>
      <w:r>
        <w:rPr>
          <w:szCs w:val="24"/>
        </w:rPr>
        <w:t xml:space="preserve"> </w:t>
      </w:r>
      <w:r w:rsidRPr="007F338E">
        <w:rPr>
          <w:szCs w:val="24"/>
        </w:rPr>
        <w:t>deux</w:t>
      </w:r>
      <w:r>
        <w:rPr>
          <w:szCs w:val="24"/>
        </w:rPr>
        <w:t xml:space="preserve"> </w:t>
      </w:r>
      <w:r w:rsidRPr="007F338E">
        <w:rPr>
          <w:szCs w:val="24"/>
        </w:rPr>
        <w:t>postulats</w:t>
      </w:r>
      <w:r>
        <w:rPr>
          <w:szCs w:val="24"/>
        </w:rPr>
        <w:t xml:space="preserve"> </w:t>
      </w:r>
      <w:r w:rsidRPr="007F338E">
        <w:rPr>
          <w:szCs w:val="24"/>
        </w:rPr>
        <w:t>ne</w:t>
      </w:r>
      <w:r>
        <w:rPr>
          <w:szCs w:val="24"/>
        </w:rPr>
        <w:t xml:space="preserve"> </w:t>
      </w:r>
      <w:r w:rsidRPr="007F338E">
        <w:rPr>
          <w:szCs w:val="24"/>
        </w:rPr>
        <w:t>coïncident</w:t>
      </w:r>
      <w:r>
        <w:rPr>
          <w:szCs w:val="24"/>
        </w:rPr>
        <w:t xml:space="preserve"> </w:t>
      </w:r>
      <w:r w:rsidRPr="007F338E">
        <w:rPr>
          <w:szCs w:val="24"/>
        </w:rPr>
        <w:t>en</w:t>
      </w:r>
      <w:r>
        <w:rPr>
          <w:szCs w:val="24"/>
        </w:rPr>
        <w:t xml:space="preserve"> </w:t>
      </w:r>
      <w:r w:rsidRPr="007F338E">
        <w:rPr>
          <w:szCs w:val="24"/>
        </w:rPr>
        <w:t>aucune</w:t>
      </w:r>
      <w:r>
        <w:rPr>
          <w:szCs w:val="24"/>
        </w:rPr>
        <w:t xml:space="preserve"> </w:t>
      </w:r>
      <w:r w:rsidRPr="007F338E">
        <w:rPr>
          <w:szCs w:val="24"/>
        </w:rPr>
        <w:t>façon,</w:t>
      </w:r>
      <w:r>
        <w:rPr>
          <w:szCs w:val="24"/>
        </w:rPr>
        <w:t xml:space="preserve"> </w:t>
      </w:r>
      <w:r w:rsidRPr="007F338E">
        <w:rPr>
          <w:szCs w:val="24"/>
        </w:rPr>
        <w:t>puisque</w:t>
      </w:r>
      <w:r>
        <w:rPr>
          <w:szCs w:val="24"/>
        </w:rPr>
        <w:t xml:space="preserve"> </w:t>
      </w:r>
      <w:r w:rsidRPr="007F338E">
        <w:rPr>
          <w:szCs w:val="24"/>
        </w:rPr>
        <w:t>les</w:t>
      </w:r>
      <w:r>
        <w:rPr>
          <w:szCs w:val="24"/>
        </w:rPr>
        <w:t xml:space="preserve"> </w:t>
      </w:r>
      <w:r w:rsidRPr="007F338E">
        <w:rPr>
          <w:szCs w:val="24"/>
        </w:rPr>
        <w:t>intentions,</w:t>
      </w:r>
      <w:r>
        <w:rPr>
          <w:szCs w:val="24"/>
        </w:rPr>
        <w:t xml:space="preserve"> </w:t>
      </w:r>
      <w:r w:rsidRPr="007F338E">
        <w:rPr>
          <w:szCs w:val="24"/>
        </w:rPr>
        <w:t>les</w:t>
      </w:r>
      <w:r>
        <w:rPr>
          <w:szCs w:val="24"/>
        </w:rPr>
        <w:t xml:space="preserve"> </w:t>
      </w:r>
      <w:r w:rsidRPr="007F338E">
        <w:rPr>
          <w:szCs w:val="24"/>
        </w:rPr>
        <w:t>raisons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motivations</w:t>
      </w:r>
      <w:r>
        <w:rPr>
          <w:szCs w:val="24"/>
        </w:rPr>
        <w:t xml:space="preserve"> </w:t>
      </w:r>
      <w:r w:rsidRPr="007F338E">
        <w:rPr>
          <w:szCs w:val="24"/>
        </w:rPr>
        <w:t>des</w:t>
      </w:r>
      <w:r>
        <w:rPr>
          <w:szCs w:val="24"/>
        </w:rPr>
        <w:t xml:space="preserve"> </w:t>
      </w:r>
      <w:r w:rsidRPr="007F338E">
        <w:rPr>
          <w:szCs w:val="24"/>
        </w:rPr>
        <w:t>hommes</w:t>
      </w:r>
      <w:r>
        <w:rPr>
          <w:szCs w:val="24"/>
        </w:rPr>
        <w:t xml:space="preserve"> </w:t>
      </w:r>
      <w:r w:rsidRPr="007F338E">
        <w:rPr>
          <w:szCs w:val="24"/>
        </w:rPr>
        <w:t>font</w:t>
      </w:r>
      <w:r>
        <w:rPr>
          <w:szCs w:val="24"/>
        </w:rPr>
        <w:t xml:space="preserve"> </w:t>
      </w:r>
      <w:r w:rsidRPr="007F338E">
        <w:rPr>
          <w:szCs w:val="24"/>
        </w:rPr>
        <w:t>aussi</w:t>
      </w:r>
      <w:r>
        <w:rPr>
          <w:szCs w:val="24"/>
        </w:rPr>
        <w:t xml:space="preserve"> </w:t>
      </w:r>
      <w:r w:rsidRPr="007F338E">
        <w:rPr>
          <w:szCs w:val="24"/>
        </w:rPr>
        <w:t>partie</w:t>
      </w:r>
      <w:r>
        <w:rPr>
          <w:szCs w:val="24"/>
        </w:rPr>
        <w:t xml:space="preserve"> </w:t>
      </w:r>
      <w:r w:rsidRPr="007F338E">
        <w:rPr>
          <w:szCs w:val="24"/>
        </w:rPr>
        <w:t>du</w:t>
      </w:r>
      <w:r>
        <w:rPr>
          <w:szCs w:val="24"/>
        </w:rPr>
        <w:t xml:space="preserve"> </w:t>
      </w:r>
      <w:r w:rsidRPr="007F338E">
        <w:rPr>
          <w:szCs w:val="24"/>
        </w:rPr>
        <w:t>monde</w:t>
      </w:r>
      <w:r>
        <w:rPr>
          <w:szCs w:val="24"/>
        </w:rPr>
        <w:t xml:space="preserve"> </w:t>
      </w:r>
      <w:r w:rsidRPr="007F338E">
        <w:rPr>
          <w:szCs w:val="24"/>
        </w:rPr>
        <w:t>en</w:t>
      </w:r>
      <w:r>
        <w:rPr>
          <w:szCs w:val="24"/>
        </w:rPr>
        <w:t xml:space="preserve"> </w:t>
      </w:r>
      <w:r w:rsidRPr="007F338E">
        <w:rPr>
          <w:szCs w:val="24"/>
        </w:rPr>
        <w:t>question</w:t>
      </w:r>
      <w:r>
        <w:rPr>
          <w:szCs w:val="24"/>
        </w:rPr>
        <w:t> </w:t>
      </w:r>
      <w:r w:rsidRPr="007F338E">
        <w:rPr>
          <w:rStyle w:val="Appelnotedebasdep"/>
          <w:szCs w:val="24"/>
        </w:rPr>
        <w:footnoteReference w:id="29"/>
      </w:r>
      <w:r w:rsidRPr="007F338E">
        <w:rPr>
          <w:szCs w:val="24"/>
        </w:rPr>
        <w:t>.</w:t>
      </w:r>
    </w:p>
    <w:p w:rsidR="00E30456" w:rsidRPr="007F338E" w:rsidRDefault="00E30456" w:rsidP="00E30456">
      <w:pPr>
        <w:spacing w:before="120" w:after="120"/>
        <w:jc w:val="both"/>
        <w:rPr>
          <w:szCs w:val="24"/>
        </w:rPr>
      </w:pPr>
      <w:r>
        <w:rPr>
          <w:szCs w:val="24"/>
        </w:rPr>
        <w:t xml:space="preserve"> </w:t>
      </w:r>
      <w:r w:rsidRPr="007F338E">
        <w:rPr>
          <w:szCs w:val="24"/>
        </w:rPr>
        <w:t>L’influence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échecs</w:t>
      </w:r>
      <w:r>
        <w:rPr>
          <w:szCs w:val="24"/>
        </w:rPr>
        <w:t xml:space="preserve"> </w:t>
      </w:r>
      <w:r w:rsidRPr="007F338E">
        <w:rPr>
          <w:szCs w:val="24"/>
        </w:rPr>
        <w:t>répétés</w:t>
      </w:r>
      <w:r>
        <w:rPr>
          <w:szCs w:val="24"/>
        </w:rPr>
        <w:t xml:space="preserve"> </w:t>
      </w:r>
      <w:r w:rsidRPr="007F338E">
        <w:rPr>
          <w:szCs w:val="24"/>
        </w:rPr>
        <w:t>des</w:t>
      </w:r>
      <w:r>
        <w:rPr>
          <w:szCs w:val="24"/>
        </w:rPr>
        <w:t xml:space="preserve"> </w:t>
      </w:r>
      <w:r w:rsidRPr="007F338E">
        <w:rPr>
          <w:szCs w:val="24"/>
        </w:rPr>
        <w:t>divers</w:t>
      </w:r>
      <w:r>
        <w:rPr>
          <w:szCs w:val="24"/>
        </w:rPr>
        <w:t xml:space="preserve"> </w:t>
      </w:r>
      <w:r w:rsidRPr="007F338E">
        <w:rPr>
          <w:szCs w:val="24"/>
        </w:rPr>
        <w:t>schémas</w:t>
      </w:r>
      <w:r>
        <w:rPr>
          <w:szCs w:val="24"/>
        </w:rPr>
        <w:t xml:space="preserve"> </w:t>
      </w:r>
      <w:r w:rsidRPr="007F338E">
        <w:rPr>
          <w:szCs w:val="24"/>
        </w:rPr>
        <w:t>généraux</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occupé</w:t>
      </w:r>
      <w:r>
        <w:rPr>
          <w:szCs w:val="24"/>
        </w:rPr>
        <w:t xml:space="preserve"> </w:t>
      </w:r>
      <w:r w:rsidRPr="007F338E">
        <w:rPr>
          <w:szCs w:val="24"/>
        </w:rPr>
        <w:t>le</w:t>
      </w:r>
      <w:r>
        <w:rPr>
          <w:szCs w:val="24"/>
        </w:rPr>
        <w:t xml:space="preserve"> </w:t>
      </w:r>
      <w:r w:rsidRPr="007F338E">
        <w:rPr>
          <w:szCs w:val="24"/>
        </w:rPr>
        <w:t>devant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scène</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voire</w:t>
      </w:r>
      <w:r>
        <w:rPr>
          <w:szCs w:val="24"/>
        </w:rPr>
        <w:t xml:space="preserve"> </w:t>
      </w:r>
      <w:r w:rsidRPr="007F338E">
        <w:rPr>
          <w:szCs w:val="24"/>
        </w:rPr>
        <w:t>huma</w:t>
      </w:r>
      <w:r w:rsidRPr="007F338E">
        <w:rPr>
          <w:szCs w:val="24"/>
        </w:rPr>
        <w:t>i</w:t>
      </w:r>
      <w:r w:rsidRPr="007F338E">
        <w:rPr>
          <w:szCs w:val="24"/>
        </w:rPr>
        <w:t>nes,</w:t>
      </w:r>
      <w:r>
        <w:rPr>
          <w:szCs w:val="24"/>
        </w:rPr>
        <w:t xml:space="preserve"> </w:t>
      </w:r>
      <w:r w:rsidRPr="007F338E">
        <w:rPr>
          <w:szCs w:val="24"/>
        </w:rPr>
        <w:t>s’expliquent</w:t>
      </w:r>
      <w:r>
        <w:rPr>
          <w:szCs w:val="24"/>
        </w:rPr>
        <w:t xml:space="preserve"> </w:t>
      </w:r>
      <w:r w:rsidRPr="007F338E">
        <w:rPr>
          <w:szCs w:val="24"/>
        </w:rPr>
        <w:t>pour</w:t>
      </w:r>
      <w:r>
        <w:rPr>
          <w:szCs w:val="24"/>
        </w:rPr>
        <w:t xml:space="preserve"> </w:t>
      </w:r>
      <w:r w:rsidRPr="007F338E">
        <w:rPr>
          <w:szCs w:val="24"/>
        </w:rPr>
        <w:t>une</w:t>
      </w:r>
      <w:r>
        <w:rPr>
          <w:szCs w:val="24"/>
        </w:rPr>
        <w:t xml:space="preserve"> </w:t>
      </w:r>
      <w:r w:rsidRPr="007F338E">
        <w:rPr>
          <w:szCs w:val="24"/>
        </w:rPr>
        <w:t>large</w:t>
      </w:r>
      <w:r>
        <w:rPr>
          <w:szCs w:val="24"/>
        </w:rPr>
        <w:t xml:space="preserve"> </w:t>
      </w:r>
      <w:r w:rsidRPr="007F338E">
        <w:rPr>
          <w:szCs w:val="24"/>
        </w:rPr>
        <w:t>part</w:t>
      </w:r>
      <w:r>
        <w:rPr>
          <w:szCs w:val="24"/>
        </w:rPr>
        <w:t xml:space="preserve"> </w:t>
      </w:r>
      <w:r w:rsidRPr="007F338E">
        <w:rPr>
          <w:szCs w:val="24"/>
        </w:rPr>
        <w:t>parce</w:t>
      </w:r>
      <w:r>
        <w:rPr>
          <w:szCs w:val="24"/>
        </w:rPr>
        <w:t xml:space="preserve"> </w:t>
      </w:r>
      <w:r w:rsidRPr="007F338E">
        <w:rPr>
          <w:szCs w:val="24"/>
        </w:rPr>
        <w:t>qu’ils</w:t>
      </w:r>
      <w:r>
        <w:rPr>
          <w:szCs w:val="24"/>
        </w:rPr>
        <w:t xml:space="preserve"> </w:t>
      </w:r>
      <w:r w:rsidRPr="007F338E">
        <w:rPr>
          <w:szCs w:val="24"/>
        </w:rPr>
        <w:t>ont</w:t>
      </w:r>
      <w:r>
        <w:rPr>
          <w:szCs w:val="24"/>
        </w:rPr>
        <w:t xml:space="preserve"> </w:t>
      </w:r>
      <w:r w:rsidRPr="007F338E">
        <w:rPr>
          <w:szCs w:val="24"/>
        </w:rPr>
        <w:t>cherché</w:t>
      </w:r>
      <w:r>
        <w:rPr>
          <w:szCs w:val="24"/>
        </w:rPr>
        <w:t xml:space="preserve"> </w:t>
      </w:r>
      <w:r w:rsidRPr="007F338E">
        <w:rPr>
          <w:szCs w:val="24"/>
        </w:rPr>
        <w:t>à</w:t>
      </w:r>
      <w:r>
        <w:rPr>
          <w:szCs w:val="24"/>
        </w:rPr>
        <w:t xml:space="preserve"> </w:t>
      </w:r>
      <w:r w:rsidRPr="007F338E">
        <w:rPr>
          <w:szCs w:val="24"/>
        </w:rPr>
        <w:t>natur</w:t>
      </w:r>
      <w:r w:rsidRPr="007F338E">
        <w:rPr>
          <w:szCs w:val="24"/>
        </w:rPr>
        <w:t>a</w:t>
      </w:r>
      <w:r w:rsidRPr="007F338E">
        <w:rPr>
          <w:szCs w:val="24"/>
        </w:rPr>
        <w:t>liser</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humain,</w:t>
      </w:r>
      <w:r>
        <w:rPr>
          <w:szCs w:val="24"/>
        </w:rPr>
        <w:t xml:space="preserve"> </w:t>
      </w:r>
      <w:r w:rsidRPr="007F338E">
        <w:rPr>
          <w:szCs w:val="24"/>
        </w:rPr>
        <w:t>et</w:t>
      </w:r>
      <w:r>
        <w:rPr>
          <w:szCs w:val="24"/>
        </w:rPr>
        <w:t xml:space="preserve"> </w:t>
      </w:r>
      <w:r w:rsidRPr="007F338E">
        <w:rPr>
          <w:szCs w:val="24"/>
        </w:rPr>
        <w:t>sont</w:t>
      </w:r>
      <w:r>
        <w:rPr>
          <w:szCs w:val="24"/>
        </w:rPr>
        <w:t xml:space="preserve"> </w:t>
      </w:r>
      <w:r w:rsidRPr="007F338E">
        <w:rPr>
          <w:szCs w:val="24"/>
        </w:rPr>
        <w:t>ainsi</w:t>
      </w:r>
      <w:r>
        <w:rPr>
          <w:szCs w:val="24"/>
        </w:rPr>
        <w:t xml:space="preserve"> </w:t>
      </w:r>
      <w:r w:rsidRPr="007F338E">
        <w:rPr>
          <w:szCs w:val="24"/>
        </w:rPr>
        <w:t>passés</w:t>
      </w:r>
      <w:r>
        <w:rPr>
          <w:szCs w:val="24"/>
        </w:rPr>
        <w:t xml:space="preserve"> </w:t>
      </w:r>
      <w:r w:rsidRPr="007F338E">
        <w:rPr>
          <w:szCs w:val="24"/>
        </w:rPr>
        <w:t>à</w:t>
      </w:r>
      <w:r>
        <w:rPr>
          <w:szCs w:val="24"/>
        </w:rPr>
        <w:t xml:space="preserve"> </w:t>
      </w:r>
      <w:r w:rsidRPr="007F338E">
        <w:rPr>
          <w:szCs w:val="24"/>
        </w:rPr>
        <w:t>côté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qu’ils</w:t>
      </w:r>
      <w:r>
        <w:rPr>
          <w:szCs w:val="24"/>
        </w:rPr>
        <w:t xml:space="preserve"> </w:t>
      </w:r>
      <w:r w:rsidRPr="007F338E">
        <w:rPr>
          <w:szCs w:val="24"/>
        </w:rPr>
        <w:t>cherchaient</w:t>
      </w:r>
      <w:r>
        <w:rPr>
          <w:szCs w:val="24"/>
        </w:rPr>
        <w:t xml:space="preserve"> </w:t>
      </w:r>
      <w:r w:rsidRPr="007F338E">
        <w:rPr>
          <w:szCs w:val="24"/>
        </w:rPr>
        <w:t>à</w:t>
      </w:r>
      <w:r>
        <w:rPr>
          <w:szCs w:val="24"/>
        </w:rPr>
        <w:t xml:space="preserve"> </w:t>
      </w:r>
      <w:r w:rsidRPr="007F338E">
        <w:rPr>
          <w:szCs w:val="24"/>
        </w:rPr>
        <w:t>explorer.</w:t>
      </w:r>
      <w:r>
        <w:rPr>
          <w:szCs w:val="24"/>
        </w:rPr>
        <w:t xml:space="preserve"> </w:t>
      </w:r>
      <w:r w:rsidRPr="007F338E">
        <w:rPr>
          <w:szCs w:val="24"/>
        </w:rPr>
        <w:t>Bien</w:t>
      </w:r>
      <w:r>
        <w:rPr>
          <w:szCs w:val="24"/>
        </w:rPr>
        <w:t xml:space="preserve"> </w:t>
      </w:r>
      <w:r w:rsidRPr="007F338E">
        <w:rPr>
          <w:szCs w:val="24"/>
        </w:rPr>
        <w:t>sûr,</w:t>
      </w:r>
      <w:r>
        <w:rPr>
          <w:szCs w:val="24"/>
        </w:rPr>
        <w:t xml:space="preserve"> </w:t>
      </w:r>
      <w:r w:rsidRPr="007F338E">
        <w:rPr>
          <w:szCs w:val="24"/>
        </w:rPr>
        <w:t>d’autres</w:t>
      </w:r>
      <w:r>
        <w:rPr>
          <w:szCs w:val="24"/>
        </w:rPr>
        <w:t xml:space="preserve"> </w:t>
      </w:r>
      <w:r w:rsidRPr="007F338E">
        <w:rPr>
          <w:szCs w:val="24"/>
        </w:rPr>
        <w:t>facteurs,</w:t>
      </w:r>
      <w:r>
        <w:rPr>
          <w:szCs w:val="24"/>
        </w:rPr>
        <w:t xml:space="preserve"> </w:t>
      </w:r>
      <w:r w:rsidRPr="007F338E">
        <w:rPr>
          <w:szCs w:val="24"/>
        </w:rPr>
        <w:t>d’ordre</w:t>
      </w:r>
      <w:r>
        <w:rPr>
          <w:szCs w:val="24"/>
        </w:rPr>
        <w:t xml:space="preserve"> </w:t>
      </w:r>
      <w:r w:rsidRPr="007F338E">
        <w:rPr>
          <w:szCs w:val="24"/>
        </w:rPr>
        <w:t>extrascie</w:t>
      </w:r>
      <w:r w:rsidRPr="007F338E">
        <w:rPr>
          <w:szCs w:val="24"/>
        </w:rPr>
        <w:t>n</w:t>
      </w:r>
      <w:r w:rsidRPr="007F338E">
        <w:rPr>
          <w:szCs w:val="24"/>
        </w:rPr>
        <w:t>tifique,</w:t>
      </w:r>
      <w:r>
        <w:rPr>
          <w:szCs w:val="24"/>
        </w:rPr>
        <w:t xml:space="preserve"> </w:t>
      </w:r>
      <w:r w:rsidRPr="007F338E">
        <w:rPr>
          <w:szCs w:val="24"/>
        </w:rPr>
        <w:t>expliquent</w:t>
      </w:r>
      <w:r>
        <w:rPr>
          <w:szCs w:val="24"/>
        </w:rPr>
        <w:t xml:space="preserve"> </w:t>
      </w:r>
      <w:r w:rsidRPr="007F338E">
        <w:rPr>
          <w:szCs w:val="24"/>
        </w:rPr>
        <w:t>aussi</w:t>
      </w:r>
      <w:r>
        <w:rPr>
          <w:szCs w:val="24"/>
        </w:rPr>
        <w:t xml:space="preserve"> </w:t>
      </w:r>
      <w:r w:rsidRPr="007F338E">
        <w:rPr>
          <w:szCs w:val="24"/>
        </w:rPr>
        <w:t>la</w:t>
      </w:r>
      <w:r>
        <w:rPr>
          <w:szCs w:val="24"/>
        </w:rPr>
        <w:t xml:space="preserve"> </w:t>
      </w:r>
      <w:r w:rsidRPr="007F338E">
        <w:rPr>
          <w:szCs w:val="24"/>
        </w:rPr>
        <w:t>popularité</w:t>
      </w:r>
      <w:r>
        <w:rPr>
          <w:szCs w:val="24"/>
        </w:rPr>
        <w:t xml:space="preserve"> </w:t>
      </w:r>
      <w:r w:rsidRPr="007F338E">
        <w:rPr>
          <w:szCs w:val="24"/>
        </w:rPr>
        <w:t>du</w:t>
      </w:r>
      <w:r>
        <w:rPr>
          <w:szCs w:val="24"/>
        </w:rPr>
        <w:t xml:space="preserve"> </w:t>
      </w:r>
      <w:r w:rsidRPr="007F338E">
        <w:rPr>
          <w:szCs w:val="24"/>
        </w:rPr>
        <w:t>freudisme,</w:t>
      </w:r>
      <w:r>
        <w:rPr>
          <w:szCs w:val="24"/>
        </w:rPr>
        <w:t xml:space="preserve"> </w:t>
      </w:r>
      <w:r w:rsidRPr="007F338E">
        <w:rPr>
          <w:szCs w:val="24"/>
        </w:rPr>
        <w:t>du</w:t>
      </w:r>
      <w:r>
        <w:rPr>
          <w:szCs w:val="24"/>
        </w:rPr>
        <w:t xml:space="preserve"> </w:t>
      </w:r>
      <w:r w:rsidRPr="007F338E">
        <w:rPr>
          <w:szCs w:val="24"/>
        </w:rPr>
        <w:t>marxisme</w:t>
      </w:r>
      <w:r>
        <w:rPr>
          <w:szCs w:val="24"/>
        </w:rPr>
        <w:t xml:space="preserve"> </w:t>
      </w:r>
      <w:r w:rsidRPr="007F338E">
        <w:rPr>
          <w:szCs w:val="24"/>
        </w:rPr>
        <w:t>ou</w:t>
      </w:r>
      <w:r>
        <w:rPr>
          <w:szCs w:val="24"/>
        </w:rPr>
        <w:t xml:space="preserve"> </w:t>
      </w:r>
      <w:r w:rsidRPr="007F338E">
        <w:rPr>
          <w:szCs w:val="24"/>
        </w:rPr>
        <w:t>du</w:t>
      </w:r>
      <w:r>
        <w:rPr>
          <w:szCs w:val="24"/>
        </w:rPr>
        <w:t xml:space="preserve"> </w:t>
      </w:r>
      <w:r w:rsidRPr="007F338E">
        <w:rPr>
          <w:szCs w:val="24"/>
        </w:rPr>
        <w:t>structuralisme.</w:t>
      </w:r>
      <w:r>
        <w:rPr>
          <w:szCs w:val="24"/>
        </w:rPr>
        <w:t xml:space="preserve"> </w:t>
      </w:r>
      <w:r w:rsidRPr="007F338E">
        <w:rPr>
          <w:szCs w:val="24"/>
        </w:rPr>
        <w:t>Mais</w:t>
      </w:r>
      <w:r>
        <w:rPr>
          <w:szCs w:val="24"/>
        </w:rPr>
        <w:t xml:space="preserve"> </w:t>
      </w:r>
      <w:r w:rsidRPr="007F338E">
        <w:rPr>
          <w:szCs w:val="24"/>
        </w:rPr>
        <w:t>ces</w:t>
      </w:r>
      <w:r>
        <w:rPr>
          <w:szCs w:val="24"/>
        </w:rPr>
        <w:t xml:space="preserve"> </w:t>
      </w:r>
      <w:r w:rsidRPr="007F338E">
        <w:rPr>
          <w:szCs w:val="24"/>
        </w:rPr>
        <w:t>mouvements</w:t>
      </w:r>
      <w:r>
        <w:rPr>
          <w:szCs w:val="24"/>
        </w:rPr>
        <w:t xml:space="preserve"> </w:t>
      </w:r>
      <w:r w:rsidRPr="007F338E">
        <w:rPr>
          <w:szCs w:val="24"/>
        </w:rPr>
        <w:t>ont</w:t>
      </w:r>
      <w:r>
        <w:rPr>
          <w:szCs w:val="24"/>
        </w:rPr>
        <w:t xml:space="preserve"> </w:t>
      </w:r>
      <w:r w:rsidRPr="007F338E">
        <w:rPr>
          <w:szCs w:val="24"/>
        </w:rPr>
        <w:t>exercé</w:t>
      </w:r>
      <w:r>
        <w:rPr>
          <w:szCs w:val="24"/>
        </w:rPr>
        <w:t xml:space="preserve"> </w:t>
      </w:r>
      <w:r w:rsidRPr="007F338E">
        <w:rPr>
          <w:szCs w:val="24"/>
        </w:rPr>
        <w:t>leur</w:t>
      </w:r>
      <w:r>
        <w:rPr>
          <w:szCs w:val="24"/>
        </w:rPr>
        <w:t xml:space="preserve"> </w:t>
      </w:r>
      <w:r w:rsidRPr="007F338E">
        <w:rPr>
          <w:szCs w:val="24"/>
        </w:rPr>
        <w:t>influence</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toile</w:t>
      </w:r>
      <w:r>
        <w:rPr>
          <w:szCs w:val="24"/>
        </w:rPr>
        <w:t xml:space="preserve"> </w:t>
      </w:r>
      <w:r w:rsidRPr="007F338E">
        <w:rPr>
          <w:szCs w:val="24"/>
        </w:rPr>
        <w:t>de</w:t>
      </w:r>
      <w:r>
        <w:rPr>
          <w:szCs w:val="24"/>
        </w:rPr>
        <w:t xml:space="preserve"> </w:t>
      </w:r>
      <w:r w:rsidRPr="007F338E">
        <w:rPr>
          <w:szCs w:val="24"/>
        </w:rPr>
        <w:t>fond</w:t>
      </w:r>
      <w:r>
        <w:rPr>
          <w:szCs w:val="24"/>
        </w:rPr>
        <w:t xml:space="preserve"> </w:t>
      </w:r>
      <w:r w:rsidRPr="007F338E">
        <w:rPr>
          <w:szCs w:val="24"/>
        </w:rPr>
        <w:t>qui</w:t>
      </w:r>
      <w:r>
        <w:rPr>
          <w:szCs w:val="24"/>
        </w:rPr>
        <w:t xml:space="preserve"> </w:t>
      </w:r>
      <w:r w:rsidRPr="007F338E">
        <w:rPr>
          <w:szCs w:val="24"/>
        </w:rPr>
        <w:t>apparaît</w:t>
      </w:r>
      <w:r>
        <w:rPr>
          <w:szCs w:val="24"/>
        </w:rPr>
        <w:t xml:space="preserve"> </w:t>
      </w:r>
      <w:r w:rsidRPr="007F338E">
        <w:rPr>
          <w:szCs w:val="24"/>
        </w:rPr>
        <w:t>aussi</w:t>
      </w:r>
      <w:r>
        <w:rPr>
          <w:szCs w:val="24"/>
        </w:rPr>
        <w:t xml:space="preserve"> </w:t>
      </w:r>
      <w:r w:rsidRPr="007F338E">
        <w:rPr>
          <w:szCs w:val="24"/>
        </w:rPr>
        <w:t>derrière</w:t>
      </w:r>
      <w:r>
        <w:rPr>
          <w:szCs w:val="24"/>
        </w:rPr>
        <w:t xml:space="preserve"> </w:t>
      </w:r>
      <w:r w:rsidRPr="007F338E">
        <w:rPr>
          <w:szCs w:val="24"/>
        </w:rPr>
        <w:t>des</w:t>
      </w:r>
      <w:r>
        <w:rPr>
          <w:szCs w:val="24"/>
        </w:rPr>
        <w:t xml:space="preserve"> </w:t>
      </w:r>
      <w:r w:rsidRPr="007F338E">
        <w:rPr>
          <w:szCs w:val="24"/>
        </w:rPr>
        <w:t>mouvements</w:t>
      </w:r>
      <w:r>
        <w:rPr>
          <w:szCs w:val="24"/>
        </w:rPr>
        <w:t xml:space="preserve"> </w:t>
      </w:r>
      <w:r w:rsidRPr="007F338E">
        <w:rPr>
          <w:szCs w:val="24"/>
        </w:rPr>
        <w:t>d’idées</w:t>
      </w:r>
      <w:r>
        <w:rPr>
          <w:szCs w:val="24"/>
        </w:rPr>
        <w:t xml:space="preserve"> </w:t>
      </w:r>
      <w:r w:rsidRPr="007F338E">
        <w:rPr>
          <w:szCs w:val="24"/>
        </w:rPr>
        <w:t>plus</w:t>
      </w:r>
      <w:r>
        <w:rPr>
          <w:szCs w:val="24"/>
        </w:rPr>
        <w:t xml:space="preserve"> </w:t>
      </w:r>
      <w:r w:rsidRPr="007F338E">
        <w:rPr>
          <w:szCs w:val="24"/>
        </w:rPr>
        <w:t>modestes,</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des</w:t>
      </w:r>
      <w:r>
        <w:rPr>
          <w:szCs w:val="24"/>
        </w:rPr>
        <w:t xml:space="preserve"> </w:t>
      </w:r>
      <w:r w:rsidRPr="007F338E">
        <w:rPr>
          <w:i/>
          <w:szCs w:val="24"/>
        </w:rPr>
        <w:t>mèmes</w:t>
      </w:r>
      <w:r>
        <w:rPr>
          <w:szCs w:val="24"/>
        </w:rPr>
        <w:t xml:space="preserve"> </w:t>
      </w:r>
      <w:r w:rsidRPr="007F338E">
        <w:rPr>
          <w:szCs w:val="24"/>
        </w:rPr>
        <w:t>ou</w:t>
      </w:r>
      <w:r>
        <w:rPr>
          <w:szCs w:val="24"/>
        </w:rPr>
        <w:t xml:space="preserve"> </w:t>
      </w:r>
      <w:r w:rsidRPr="007F338E">
        <w:rPr>
          <w:szCs w:val="24"/>
        </w:rPr>
        <w:t>le</w:t>
      </w:r>
      <w:r>
        <w:rPr>
          <w:szCs w:val="24"/>
        </w:rPr>
        <w:t xml:space="preserve"> </w:t>
      </w:r>
      <w:r w:rsidRPr="007F338E">
        <w:rPr>
          <w:szCs w:val="24"/>
        </w:rPr>
        <w:t>culturalisme.</w:t>
      </w:r>
    </w:p>
    <w:p w:rsidR="00E30456" w:rsidRPr="007F338E" w:rsidRDefault="00E30456" w:rsidP="00E30456">
      <w:pPr>
        <w:spacing w:before="120" w:after="120"/>
        <w:jc w:val="both"/>
        <w:rPr>
          <w:szCs w:val="24"/>
        </w:rPr>
      </w:pPr>
      <w:r w:rsidRPr="007F338E">
        <w:rPr>
          <w:szCs w:val="24"/>
        </w:rPr>
        <w:t>Tous</w:t>
      </w:r>
      <w:r>
        <w:rPr>
          <w:szCs w:val="24"/>
        </w:rPr>
        <w:t xml:space="preserve"> </w:t>
      </w:r>
      <w:r w:rsidRPr="007F338E">
        <w:rPr>
          <w:szCs w:val="24"/>
        </w:rPr>
        <w:t>ont</w:t>
      </w:r>
      <w:r>
        <w:rPr>
          <w:szCs w:val="24"/>
        </w:rPr>
        <w:t xml:space="preserve"> </w:t>
      </w:r>
      <w:r w:rsidRPr="007F338E">
        <w:rPr>
          <w:szCs w:val="24"/>
        </w:rPr>
        <w:t>effectivement</w:t>
      </w:r>
      <w:r>
        <w:rPr>
          <w:szCs w:val="24"/>
        </w:rPr>
        <w:t xml:space="preserve"> </w:t>
      </w:r>
      <w:r w:rsidRPr="007F338E">
        <w:rPr>
          <w:szCs w:val="24"/>
        </w:rPr>
        <w:t>en</w:t>
      </w:r>
      <w:r>
        <w:rPr>
          <w:szCs w:val="24"/>
        </w:rPr>
        <w:t xml:space="preserve"> </w:t>
      </w:r>
      <w:r w:rsidRPr="007F338E">
        <w:rPr>
          <w:szCs w:val="24"/>
        </w:rPr>
        <w:t>commun</w:t>
      </w:r>
      <w:r>
        <w:rPr>
          <w:szCs w:val="24"/>
        </w:rPr>
        <w:t xml:space="preserve"> </w:t>
      </w:r>
      <w:r w:rsidRPr="007F338E">
        <w:rPr>
          <w:szCs w:val="24"/>
        </w:rPr>
        <w:t>d’avoir</w:t>
      </w:r>
      <w:r>
        <w:rPr>
          <w:szCs w:val="24"/>
        </w:rPr>
        <w:t xml:space="preserve"> </w:t>
      </w:r>
      <w:r w:rsidRPr="007F338E">
        <w:rPr>
          <w:szCs w:val="24"/>
        </w:rPr>
        <w:t>cherché</w:t>
      </w:r>
      <w:r>
        <w:rPr>
          <w:szCs w:val="24"/>
        </w:rPr>
        <w:t xml:space="preserve"> </w:t>
      </w:r>
      <w:r w:rsidRPr="007F338E">
        <w:rPr>
          <w:szCs w:val="24"/>
        </w:rPr>
        <w:t>à</w:t>
      </w:r>
      <w:r>
        <w:rPr>
          <w:szCs w:val="24"/>
        </w:rPr>
        <w:t xml:space="preserve"> </w:t>
      </w:r>
      <w:r w:rsidRPr="007F338E">
        <w:rPr>
          <w:szCs w:val="24"/>
        </w:rPr>
        <w:t>naturaliser</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humain.</w:t>
      </w:r>
      <w:r>
        <w:rPr>
          <w:szCs w:val="24"/>
        </w:rPr>
        <w:t xml:space="preserve"> </w:t>
      </w:r>
      <w:r w:rsidRPr="007F338E">
        <w:rPr>
          <w:szCs w:val="24"/>
        </w:rPr>
        <w:t>Le</w:t>
      </w:r>
      <w:r>
        <w:rPr>
          <w:szCs w:val="24"/>
        </w:rPr>
        <w:t xml:space="preserve"> </w:t>
      </w:r>
      <w:r w:rsidRPr="007F338E">
        <w:rPr>
          <w:szCs w:val="24"/>
        </w:rPr>
        <w:t>postulat</w:t>
      </w:r>
      <w:r>
        <w:rPr>
          <w:szCs w:val="24"/>
        </w:rPr>
        <w:t xml:space="preserve"> </w:t>
      </w:r>
      <w:r w:rsidRPr="007F338E">
        <w:rPr>
          <w:szCs w:val="24"/>
        </w:rPr>
        <w:t>du</w:t>
      </w:r>
      <w:r>
        <w:rPr>
          <w:szCs w:val="24"/>
        </w:rPr>
        <w:t xml:space="preserve"> </w:t>
      </w:r>
      <w:r w:rsidRPr="007F338E">
        <w:rPr>
          <w:szCs w:val="24"/>
        </w:rPr>
        <w:t>matérialisme</w:t>
      </w:r>
      <w:r>
        <w:rPr>
          <w:szCs w:val="24"/>
        </w:rPr>
        <w:t xml:space="preserve"> </w:t>
      </w:r>
      <w:r w:rsidRPr="007F338E">
        <w:rPr>
          <w:szCs w:val="24"/>
        </w:rPr>
        <w:t>représentant</w:t>
      </w:r>
      <w:r>
        <w:rPr>
          <w:szCs w:val="24"/>
        </w:rPr>
        <w:t xml:space="preserve"> </w:t>
      </w:r>
      <w:r w:rsidRPr="007F338E">
        <w:rPr>
          <w:szCs w:val="24"/>
        </w:rPr>
        <w:t>le</w:t>
      </w:r>
      <w:r>
        <w:rPr>
          <w:szCs w:val="24"/>
        </w:rPr>
        <w:t xml:space="preserve"> </w:t>
      </w:r>
      <w:r w:rsidRPr="007F338E">
        <w:rPr>
          <w:szCs w:val="24"/>
        </w:rPr>
        <w:t>secret</w:t>
      </w:r>
      <w:r>
        <w:rPr>
          <w:szCs w:val="24"/>
        </w:rPr>
        <w:t xml:space="preserve"> </w:t>
      </w:r>
      <w:r w:rsidRPr="007F338E">
        <w:rPr>
          <w:szCs w:val="24"/>
        </w:rPr>
        <w:t>de</w:t>
      </w:r>
      <w:r>
        <w:rPr>
          <w:szCs w:val="24"/>
        </w:rPr>
        <w:t xml:space="preserve"> </w:t>
      </w:r>
      <w:r w:rsidRPr="007F338E">
        <w:rPr>
          <w:szCs w:val="24"/>
        </w:rPr>
        <w:t>fabrication</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il</w:t>
      </w:r>
      <w:r>
        <w:rPr>
          <w:szCs w:val="24"/>
        </w:rPr>
        <w:t xml:space="preserve"> </w:t>
      </w:r>
      <w:r w:rsidRPr="007F338E">
        <w:rPr>
          <w:szCs w:val="24"/>
        </w:rPr>
        <w:t>devait</w:t>
      </w:r>
      <w:r>
        <w:rPr>
          <w:szCs w:val="24"/>
        </w:rPr>
        <w:t xml:space="preserve"> </w:t>
      </w:r>
      <w:r w:rsidRPr="007F338E">
        <w:rPr>
          <w:szCs w:val="24"/>
        </w:rPr>
        <w:t>aussi</w:t>
      </w:r>
      <w:r>
        <w:rPr>
          <w:szCs w:val="24"/>
        </w:rPr>
        <w:t xml:space="preserve"> </w:t>
      </w:r>
      <w:r w:rsidRPr="007F338E">
        <w:rPr>
          <w:szCs w:val="24"/>
        </w:rPr>
        <w:t>s’appliquer,</w:t>
      </w:r>
      <w:r>
        <w:rPr>
          <w:szCs w:val="24"/>
        </w:rPr>
        <w:t xml:space="preserve"> </w:t>
      </w:r>
      <w:r w:rsidRPr="007F338E">
        <w:rPr>
          <w:szCs w:val="24"/>
        </w:rPr>
        <w:t>pe</w:t>
      </w:r>
      <w:r w:rsidRPr="007F338E">
        <w:rPr>
          <w:szCs w:val="24"/>
        </w:rPr>
        <w:t>n</w:t>
      </w:r>
      <w:r w:rsidRPr="007F338E">
        <w:rPr>
          <w:szCs w:val="24"/>
        </w:rPr>
        <w:t>sait-on,</w:t>
      </w:r>
      <w:r>
        <w:rPr>
          <w:szCs w:val="24"/>
        </w:rPr>
        <w:t xml:space="preserve"> </w:t>
      </w:r>
      <w:r w:rsidRPr="007F338E">
        <w:rPr>
          <w:szCs w:val="24"/>
        </w:rPr>
        <w:t>aux</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Le</w:t>
      </w:r>
      <w:r>
        <w:rPr>
          <w:szCs w:val="24"/>
        </w:rPr>
        <w:t xml:space="preserve"> </w:t>
      </w:r>
      <w:r w:rsidRPr="007F338E">
        <w:rPr>
          <w:szCs w:val="24"/>
        </w:rPr>
        <w:t>marxisme</w:t>
      </w:r>
      <w:r>
        <w:rPr>
          <w:szCs w:val="24"/>
        </w:rPr>
        <w:t xml:space="preserve"> </w:t>
      </w:r>
      <w:r w:rsidRPr="007F338E">
        <w:rPr>
          <w:szCs w:val="24"/>
        </w:rPr>
        <w:t>a</w:t>
      </w:r>
      <w:r>
        <w:rPr>
          <w:szCs w:val="24"/>
        </w:rPr>
        <w:t xml:space="preserve"> </w:t>
      </w:r>
      <w:r w:rsidRPr="007F338E">
        <w:rPr>
          <w:szCs w:val="24"/>
        </w:rPr>
        <w:t>naturalisé</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humain</w:t>
      </w:r>
      <w:r>
        <w:rPr>
          <w:szCs w:val="24"/>
        </w:rPr>
        <w:t xml:space="preserve"> </w:t>
      </w:r>
      <w:r w:rsidRPr="007F338E">
        <w:rPr>
          <w:szCs w:val="24"/>
        </w:rPr>
        <w:t>en</w:t>
      </w:r>
      <w:r>
        <w:rPr>
          <w:szCs w:val="24"/>
        </w:rPr>
        <w:t xml:space="preserve"> </w:t>
      </w:r>
      <w:r w:rsidRPr="007F338E">
        <w:rPr>
          <w:szCs w:val="24"/>
        </w:rPr>
        <w:t>déclarant</w:t>
      </w:r>
      <w:r>
        <w:rPr>
          <w:szCs w:val="24"/>
        </w:rPr>
        <w:t xml:space="preserve"> </w:t>
      </w:r>
      <w:r w:rsidRPr="007F338E">
        <w:rPr>
          <w:szCs w:val="24"/>
        </w:rPr>
        <w:t>la</w:t>
      </w:r>
      <w:r>
        <w:rPr>
          <w:szCs w:val="24"/>
        </w:rPr>
        <w:t xml:space="preserve"> </w:t>
      </w:r>
      <w:r w:rsidRPr="007F338E">
        <w:rPr>
          <w:szCs w:val="24"/>
        </w:rPr>
        <w:t>conscience</w:t>
      </w:r>
      <w:r>
        <w:rPr>
          <w:szCs w:val="24"/>
        </w:rPr>
        <w:t xml:space="preserve"> </w:t>
      </w:r>
      <w:r w:rsidRPr="007F338E">
        <w:rPr>
          <w:szCs w:val="24"/>
        </w:rPr>
        <w:t>humaine</w:t>
      </w:r>
      <w:r>
        <w:rPr>
          <w:szCs w:val="24"/>
        </w:rPr>
        <w:t xml:space="preserve"> « </w:t>
      </w:r>
      <w:r w:rsidRPr="007F338E">
        <w:rPr>
          <w:szCs w:val="24"/>
        </w:rPr>
        <w:t>fausse</w:t>
      </w:r>
      <w:r>
        <w:rPr>
          <w:szCs w:val="24"/>
        </w:rPr>
        <w:t xml:space="preserve"> » </w:t>
      </w:r>
      <w:r w:rsidRPr="007F338E">
        <w:rPr>
          <w:szCs w:val="24"/>
        </w:rPr>
        <w:t>par</w:t>
      </w:r>
      <w:r>
        <w:rPr>
          <w:szCs w:val="24"/>
        </w:rPr>
        <w:t xml:space="preserve"> </w:t>
      </w:r>
      <w:r w:rsidRPr="007F338E">
        <w:rPr>
          <w:szCs w:val="24"/>
        </w:rPr>
        <w:t>essence,</w:t>
      </w:r>
      <w:r>
        <w:rPr>
          <w:szCs w:val="24"/>
        </w:rPr>
        <w:t xml:space="preserve"> </w:t>
      </w:r>
      <w:r w:rsidRPr="007F338E">
        <w:rPr>
          <w:szCs w:val="24"/>
        </w:rPr>
        <w:t>le</w:t>
      </w:r>
      <w:r>
        <w:rPr>
          <w:szCs w:val="24"/>
        </w:rPr>
        <w:t xml:space="preserve"> </w:t>
      </w:r>
      <w:r w:rsidRPr="007F338E">
        <w:rPr>
          <w:szCs w:val="24"/>
        </w:rPr>
        <w:t>freudisme</w:t>
      </w:r>
      <w:r>
        <w:rPr>
          <w:szCs w:val="24"/>
        </w:rPr>
        <w:t xml:space="preserve"> </w:t>
      </w:r>
      <w:r w:rsidRPr="007F338E">
        <w:rPr>
          <w:szCs w:val="24"/>
        </w:rPr>
        <w:t>en</w:t>
      </w:r>
      <w:r>
        <w:rPr>
          <w:szCs w:val="24"/>
        </w:rPr>
        <w:t xml:space="preserve"> </w:t>
      </w:r>
      <w:r w:rsidRPr="007F338E">
        <w:rPr>
          <w:szCs w:val="24"/>
        </w:rPr>
        <w:t>traitant</w:t>
      </w:r>
      <w:r>
        <w:rPr>
          <w:szCs w:val="24"/>
        </w:rPr>
        <w:t xml:space="preserve"> </w:t>
      </w:r>
      <w:r w:rsidRPr="007F338E">
        <w:rPr>
          <w:szCs w:val="24"/>
        </w:rPr>
        <w:t>les</w:t>
      </w:r>
      <w:r>
        <w:rPr>
          <w:szCs w:val="24"/>
        </w:rPr>
        <w:t xml:space="preserve"> </w:t>
      </w:r>
      <w:r w:rsidRPr="007F338E">
        <w:rPr>
          <w:szCs w:val="24"/>
        </w:rPr>
        <w:t>motivations</w:t>
      </w:r>
      <w:r>
        <w:rPr>
          <w:szCs w:val="24"/>
        </w:rPr>
        <w:t xml:space="preserve"> </w:t>
      </w:r>
      <w:r w:rsidRPr="007F338E">
        <w:rPr>
          <w:szCs w:val="24"/>
        </w:rPr>
        <w:t>vues</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de</w:t>
      </w:r>
      <w:r>
        <w:rPr>
          <w:szCs w:val="24"/>
        </w:rPr>
        <w:t xml:space="preserve"> « </w:t>
      </w:r>
      <w:r w:rsidRPr="007F338E">
        <w:rPr>
          <w:szCs w:val="24"/>
        </w:rPr>
        <w:t>rationalisations</w:t>
      </w:r>
      <w:r>
        <w:rPr>
          <w:szCs w:val="24"/>
        </w:rPr>
        <w:t xml:space="preserve"> » </w:t>
      </w:r>
      <w:r w:rsidRPr="007F338E">
        <w:rPr>
          <w:szCs w:val="24"/>
        </w:rPr>
        <w:t>illusoires,</w:t>
      </w:r>
      <w:r>
        <w:rPr>
          <w:szCs w:val="24"/>
        </w:rPr>
        <w:t xml:space="preserve"> </w:t>
      </w:r>
      <w:r w:rsidRPr="007F338E">
        <w:rPr>
          <w:szCs w:val="24"/>
        </w:rPr>
        <w:t>le</w:t>
      </w:r>
      <w:r>
        <w:rPr>
          <w:szCs w:val="24"/>
        </w:rPr>
        <w:t xml:space="preserve"> </w:t>
      </w:r>
      <w:r w:rsidRPr="007F338E">
        <w:rPr>
          <w:szCs w:val="24"/>
        </w:rPr>
        <w:t>culturalisme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sociologisme</w:t>
      </w:r>
      <w:r>
        <w:rPr>
          <w:szCs w:val="24"/>
        </w:rPr>
        <w:t xml:space="preserve"> </w:t>
      </w:r>
      <w:r w:rsidRPr="007F338E">
        <w:rPr>
          <w:szCs w:val="24"/>
        </w:rPr>
        <w:t>en</w:t>
      </w:r>
      <w:r>
        <w:rPr>
          <w:szCs w:val="24"/>
        </w:rPr>
        <w:t xml:space="preserve"> </w:t>
      </w:r>
      <w:r w:rsidRPr="007F338E">
        <w:rPr>
          <w:szCs w:val="24"/>
        </w:rPr>
        <w:t>abandonnant</w:t>
      </w:r>
      <w:r>
        <w:rPr>
          <w:szCs w:val="24"/>
        </w:rPr>
        <w:t xml:space="preserve"> </w:t>
      </w:r>
      <w:r w:rsidRPr="007F338E">
        <w:rPr>
          <w:szCs w:val="24"/>
        </w:rPr>
        <w:t>l’individu</w:t>
      </w:r>
      <w:r>
        <w:rPr>
          <w:szCs w:val="24"/>
        </w:rPr>
        <w:t xml:space="preserve"> </w:t>
      </w:r>
      <w:r w:rsidRPr="007F338E">
        <w:rPr>
          <w:szCs w:val="24"/>
        </w:rPr>
        <w:t>aux</w:t>
      </w:r>
      <w:r>
        <w:rPr>
          <w:szCs w:val="24"/>
        </w:rPr>
        <w:t xml:space="preserve"> </w:t>
      </w:r>
      <w:r w:rsidRPr="007F338E">
        <w:rPr>
          <w:szCs w:val="24"/>
        </w:rPr>
        <w:t>forces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socialisation,</w:t>
      </w:r>
      <w:r>
        <w:rPr>
          <w:szCs w:val="24"/>
        </w:rPr>
        <w:t xml:space="preserve"> </w:t>
      </w:r>
      <w:r w:rsidRPr="007F338E">
        <w:rPr>
          <w:szCs w:val="24"/>
        </w:rPr>
        <w:t>le</w:t>
      </w:r>
      <w:r>
        <w:rPr>
          <w:szCs w:val="24"/>
        </w:rPr>
        <w:t xml:space="preserve"> </w:t>
      </w:r>
      <w:r w:rsidRPr="007F338E">
        <w:rPr>
          <w:szCs w:val="24"/>
        </w:rPr>
        <w:t>structuralisme</w:t>
      </w:r>
      <w:r>
        <w:rPr>
          <w:szCs w:val="24"/>
        </w:rPr>
        <w:t xml:space="preserve"> </w:t>
      </w:r>
      <w:r w:rsidRPr="007F338E">
        <w:rPr>
          <w:szCs w:val="24"/>
        </w:rPr>
        <w:t>en</w:t>
      </w:r>
      <w:r>
        <w:rPr>
          <w:szCs w:val="24"/>
        </w:rPr>
        <w:t xml:space="preserve"> </w:t>
      </w:r>
      <w:r w:rsidRPr="007F338E">
        <w:rPr>
          <w:szCs w:val="24"/>
        </w:rPr>
        <w:t>imputant</w:t>
      </w:r>
      <w:r>
        <w:rPr>
          <w:szCs w:val="24"/>
        </w:rPr>
        <w:t xml:space="preserve"> </w:t>
      </w:r>
      <w:r w:rsidRPr="007F338E">
        <w:rPr>
          <w:szCs w:val="24"/>
        </w:rPr>
        <w:t>les</w:t>
      </w:r>
      <w:r>
        <w:rPr>
          <w:szCs w:val="24"/>
        </w:rPr>
        <w:t xml:space="preserve"> </w:t>
      </w:r>
      <w:r w:rsidRPr="007F338E">
        <w:rPr>
          <w:szCs w:val="24"/>
        </w:rPr>
        <w:t>comportements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contenus</w:t>
      </w:r>
      <w:r>
        <w:rPr>
          <w:szCs w:val="24"/>
        </w:rPr>
        <w:t xml:space="preserve"> </w:t>
      </w:r>
      <w:r w:rsidRPr="007F338E">
        <w:rPr>
          <w:szCs w:val="24"/>
        </w:rPr>
        <w:t>mentaux</w:t>
      </w:r>
      <w:r>
        <w:rPr>
          <w:szCs w:val="24"/>
        </w:rPr>
        <w:t xml:space="preserve"> </w:t>
      </w:r>
      <w:r w:rsidRPr="007F338E">
        <w:rPr>
          <w:szCs w:val="24"/>
        </w:rPr>
        <w:t>à</w:t>
      </w:r>
      <w:r>
        <w:rPr>
          <w:szCs w:val="24"/>
        </w:rPr>
        <w:t xml:space="preserve"> </w:t>
      </w:r>
      <w:r w:rsidRPr="007F338E">
        <w:rPr>
          <w:szCs w:val="24"/>
        </w:rPr>
        <w:t>de</w:t>
      </w:r>
      <w:r>
        <w:rPr>
          <w:szCs w:val="24"/>
        </w:rPr>
        <w:t xml:space="preserve"> </w:t>
      </w:r>
      <w:r w:rsidRPr="007F338E">
        <w:rPr>
          <w:szCs w:val="24"/>
        </w:rPr>
        <w:t>myst</w:t>
      </w:r>
      <w:r w:rsidRPr="007F338E">
        <w:rPr>
          <w:szCs w:val="24"/>
        </w:rPr>
        <w:t>é</w:t>
      </w:r>
      <w:r w:rsidRPr="007F338E">
        <w:rPr>
          <w:szCs w:val="24"/>
        </w:rPr>
        <w:t>rieuses</w:t>
      </w:r>
      <w:r>
        <w:rPr>
          <w:szCs w:val="24"/>
        </w:rPr>
        <w:t xml:space="preserve"> </w:t>
      </w:r>
      <w:r w:rsidRPr="007F338E">
        <w:rPr>
          <w:szCs w:val="24"/>
        </w:rPr>
        <w:t>structures.</w:t>
      </w:r>
      <w:r>
        <w:rPr>
          <w:szCs w:val="24"/>
        </w:rPr>
        <w:t xml:space="preserve"> </w:t>
      </w:r>
    </w:p>
    <w:p w:rsidR="00E30456" w:rsidRPr="007F338E" w:rsidRDefault="00E30456" w:rsidP="00E30456">
      <w:pPr>
        <w:spacing w:before="120" w:after="120"/>
        <w:jc w:val="both"/>
        <w:rPr>
          <w:szCs w:val="24"/>
        </w:rPr>
      </w:pPr>
      <w:r w:rsidRPr="007F338E">
        <w:rPr>
          <w:szCs w:val="24"/>
        </w:rPr>
        <w:t>Cette</w:t>
      </w:r>
      <w:r>
        <w:rPr>
          <w:szCs w:val="24"/>
        </w:rPr>
        <w:t xml:space="preserve"> </w:t>
      </w:r>
      <w:r w:rsidRPr="007F338E">
        <w:rPr>
          <w:szCs w:val="24"/>
        </w:rPr>
        <w:t>confusion</w:t>
      </w:r>
      <w:r>
        <w:rPr>
          <w:szCs w:val="24"/>
        </w:rPr>
        <w:t xml:space="preserve"> </w:t>
      </w:r>
      <w:r w:rsidRPr="007F338E">
        <w:rPr>
          <w:szCs w:val="24"/>
        </w:rPr>
        <w:t>entre</w:t>
      </w:r>
      <w:r>
        <w:rPr>
          <w:szCs w:val="24"/>
        </w:rPr>
        <w:t xml:space="preserve"> </w:t>
      </w:r>
      <w:r w:rsidRPr="007F338E">
        <w:rPr>
          <w:szCs w:val="24"/>
        </w:rPr>
        <w:t>matérialisme</w:t>
      </w:r>
      <w:r>
        <w:rPr>
          <w:szCs w:val="24"/>
        </w:rPr>
        <w:t xml:space="preserve"> </w:t>
      </w:r>
      <w:r w:rsidRPr="007F338E">
        <w:rPr>
          <w:szCs w:val="24"/>
        </w:rPr>
        <w:t>et</w:t>
      </w:r>
      <w:r>
        <w:rPr>
          <w:szCs w:val="24"/>
        </w:rPr>
        <w:t xml:space="preserve"> </w:t>
      </w:r>
      <w:r w:rsidRPr="007F338E">
        <w:rPr>
          <w:szCs w:val="24"/>
        </w:rPr>
        <w:t>réalisme</w:t>
      </w:r>
      <w:r>
        <w:rPr>
          <w:szCs w:val="24"/>
        </w:rPr>
        <w:t xml:space="preserve"> </w:t>
      </w:r>
      <w:r w:rsidRPr="007F338E">
        <w:rPr>
          <w:szCs w:val="24"/>
        </w:rPr>
        <w:t>explique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fois</w:t>
      </w:r>
      <w:r>
        <w:rPr>
          <w:szCs w:val="24"/>
        </w:rPr>
        <w:t xml:space="preserve"> </w:t>
      </w:r>
      <w:r w:rsidRPr="007F338E">
        <w:rPr>
          <w:szCs w:val="24"/>
        </w:rPr>
        <w:t>l’échec</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mouvements</w:t>
      </w:r>
      <w:r>
        <w:rPr>
          <w:szCs w:val="24"/>
        </w:rPr>
        <w:t xml:space="preserve"> </w:t>
      </w:r>
      <w:r w:rsidRPr="007F338E">
        <w:rPr>
          <w:szCs w:val="24"/>
        </w:rPr>
        <w:t>et</w:t>
      </w:r>
      <w:r>
        <w:rPr>
          <w:szCs w:val="24"/>
        </w:rPr>
        <w:t xml:space="preserve"> </w:t>
      </w:r>
      <w:r w:rsidRPr="007F338E">
        <w:rPr>
          <w:szCs w:val="24"/>
        </w:rPr>
        <w:t>l’éternel</w:t>
      </w:r>
      <w:r>
        <w:rPr>
          <w:szCs w:val="24"/>
        </w:rPr>
        <w:t xml:space="preserve"> </w:t>
      </w:r>
      <w:r w:rsidRPr="007F338E">
        <w:rPr>
          <w:szCs w:val="24"/>
        </w:rPr>
        <w:t>retour</w:t>
      </w:r>
      <w:r>
        <w:rPr>
          <w:szCs w:val="24"/>
        </w:rPr>
        <w:t xml:space="preserve"> </w:t>
      </w:r>
      <w:r w:rsidRPr="007F338E">
        <w:rPr>
          <w:szCs w:val="24"/>
        </w:rPr>
        <w:t>de</w:t>
      </w:r>
      <w:r>
        <w:rPr>
          <w:szCs w:val="24"/>
        </w:rPr>
        <w:t xml:space="preserve"> </w:t>
      </w:r>
      <w:r w:rsidRPr="007F338E">
        <w:rPr>
          <w:szCs w:val="24"/>
        </w:rPr>
        <w:t>schémas</w:t>
      </w:r>
      <w:r>
        <w:rPr>
          <w:szCs w:val="24"/>
        </w:rPr>
        <w:t xml:space="preserve"> </w:t>
      </w:r>
      <w:r w:rsidRPr="007F338E">
        <w:rPr>
          <w:szCs w:val="24"/>
        </w:rPr>
        <w:t>généraux</w:t>
      </w:r>
      <w:r>
        <w:rPr>
          <w:szCs w:val="24"/>
        </w:rPr>
        <w:t xml:space="preserve"> </w:t>
      </w:r>
      <w:r w:rsidRPr="007F338E">
        <w:rPr>
          <w:szCs w:val="24"/>
        </w:rPr>
        <w:t>dont</w:t>
      </w:r>
      <w:r>
        <w:rPr>
          <w:szCs w:val="24"/>
        </w:rPr>
        <w:t xml:space="preserve"> </w:t>
      </w:r>
      <w:r w:rsidRPr="007F338E">
        <w:rPr>
          <w:szCs w:val="24"/>
        </w:rPr>
        <w:t>la</w:t>
      </w:r>
      <w:r>
        <w:rPr>
          <w:szCs w:val="24"/>
        </w:rPr>
        <w:t xml:space="preserve"> </w:t>
      </w:r>
      <w:r w:rsidRPr="007F338E">
        <w:rPr>
          <w:szCs w:val="24"/>
        </w:rPr>
        <w:t>seule</w:t>
      </w:r>
      <w:r>
        <w:rPr>
          <w:szCs w:val="24"/>
        </w:rPr>
        <w:t xml:space="preserve"> </w:t>
      </w:r>
      <w:r w:rsidRPr="007F338E">
        <w:rPr>
          <w:szCs w:val="24"/>
        </w:rPr>
        <w:t>vertu</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proposer</w:t>
      </w:r>
      <w:r>
        <w:rPr>
          <w:szCs w:val="24"/>
        </w:rPr>
        <w:t xml:space="preserve"> </w:t>
      </w:r>
      <w:r w:rsidRPr="007F338E">
        <w:rPr>
          <w:szCs w:val="24"/>
        </w:rPr>
        <w:t>de</w:t>
      </w:r>
      <w:r>
        <w:rPr>
          <w:szCs w:val="24"/>
        </w:rPr>
        <w:t xml:space="preserve"> </w:t>
      </w:r>
      <w:r w:rsidRPr="007F338E">
        <w:rPr>
          <w:szCs w:val="24"/>
        </w:rPr>
        <w:t>nouveaux</w:t>
      </w:r>
      <w:r>
        <w:rPr>
          <w:szCs w:val="24"/>
        </w:rPr>
        <w:t xml:space="preserve"> </w:t>
      </w:r>
      <w:r w:rsidRPr="007F338E">
        <w:rPr>
          <w:szCs w:val="24"/>
        </w:rPr>
        <w:t>procédés</w:t>
      </w:r>
      <w:r>
        <w:rPr>
          <w:szCs w:val="24"/>
        </w:rPr>
        <w:t xml:space="preserve"> </w:t>
      </w:r>
      <w:r w:rsidRPr="007F338E">
        <w:rPr>
          <w:szCs w:val="24"/>
        </w:rPr>
        <w:t>de</w:t>
      </w:r>
      <w:r>
        <w:rPr>
          <w:szCs w:val="24"/>
        </w:rPr>
        <w:t xml:space="preserve"> </w:t>
      </w:r>
      <w:r w:rsidRPr="007F338E">
        <w:rPr>
          <w:szCs w:val="24"/>
        </w:rPr>
        <w:t>natural</w:t>
      </w:r>
      <w:r w:rsidRPr="007F338E">
        <w:rPr>
          <w:szCs w:val="24"/>
        </w:rPr>
        <w:t>i</w:t>
      </w:r>
      <w:r w:rsidRPr="007F338E">
        <w:rPr>
          <w:szCs w:val="24"/>
        </w:rPr>
        <w:t>sation</w:t>
      </w:r>
      <w:r>
        <w:rPr>
          <w:szCs w:val="24"/>
        </w:rPr>
        <w:t xml:space="preserve"> </w:t>
      </w:r>
      <w:r w:rsidRPr="007F338E">
        <w:rPr>
          <w:szCs w:val="24"/>
        </w:rPr>
        <w:t>du</w:t>
      </w:r>
      <w:r>
        <w:rPr>
          <w:szCs w:val="24"/>
        </w:rPr>
        <w:t xml:space="preserve"> </w:t>
      </w:r>
      <w:r w:rsidRPr="007F338E">
        <w:rPr>
          <w:szCs w:val="24"/>
        </w:rPr>
        <w:t>sujet</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satisfaire</w:t>
      </w:r>
      <w:r>
        <w:rPr>
          <w:szCs w:val="24"/>
        </w:rPr>
        <w:t xml:space="preserve"> </w:t>
      </w:r>
      <w:r w:rsidRPr="007F338E">
        <w:rPr>
          <w:szCs w:val="24"/>
        </w:rPr>
        <w:t>par</w:t>
      </w:r>
      <w:r>
        <w:rPr>
          <w:szCs w:val="24"/>
        </w:rPr>
        <w:t xml:space="preserve"> </w:t>
      </w:r>
      <w:r w:rsidRPr="007F338E">
        <w:rPr>
          <w:szCs w:val="24"/>
        </w:rPr>
        <w:t>là</w:t>
      </w:r>
      <w:r>
        <w:rPr>
          <w:szCs w:val="24"/>
        </w:rPr>
        <w:t xml:space="preserve"> </w:t>
      </w:r>
      <w:r w:rsidRPr="007F338E">
        <w:rPr>
          <w:szCs w:val="24"/>
        </w:rPr>
        <w:t>le</w:t>
      </w:r>
      <w:r>
        <w:rPr>
          <w:szCs w:val="24"/>
        </w:rPr>
        <w:t xml:space="preserve"> </w:t>
      </w:r>
      <w:r w:rsidRPr="007F338E">
        <w:rPr>
          <w:szCs w:val="24"/>
        </w:rPr>
        <w:t>postulat</w:t>
      </w:r>
      <w:r>
        <w:rPr>
          <w:szCs w:val="24"/>
        </w:rPr>
        <w:t xml:space="preserve"> </w:t>
      </w:r>
      <w:r w:rsidRPr="007F338E">
        <w:rPr>
          <w:szCs w:val="24"/>
        </w:rPr>
        <w:t>du</w:t>
      </w:r>
      <w:r>
        <w:rPr>
          <w:szCs w:val="24"/>
        </w:rPr>
        <w:t xml:space="preserve"> </w:t>
      </w:r>
      <w:r w:rsidRPr="007F338E">
        <w:rPr>
          <w:szCs w:val="24"/>
        </w:rPr>
        <w:t>matérialisme.</w:t>
      </w:r>
      <w:r>
        <w:rPr>
          <w:szCs w:val="24"/>
        </w:rPr>
        <w:t xml:space="preserve"> </w:t>
      </w:r>
    </w:p>
    <w:p w:rsidR="00E30456" w:rsidRDefault="00E30456" w:rsidP="00E30456">
      <w:pPr>
        <w:spacing w:before="120" w:after="120"/>
        <w:jc w:val="both"/>
        <w:rPr>
          <w:szCs w:val="24"/>
        </w:rPr>
      </w:pPr>
      <w:r>
        <w:rPr>
          <w:szCs w:val="24"/>
        </w:rPr>
        <w:t>[47]</w:t>
      </w:r>
    </w:p>
    <w:p w:rsidR="00E30456" w:rsidRPr="007F338E" w:rsidRDefault="00E30456" w:rsidP="00E30456">
      <w:pPr>
        <w:spacing w:before="120" w:after="120"/>
        <w:jc w:val="both"/>
        <w:rPr>
          <w:szCs w:val="24"/>
        </w:rPr>
      </w:pPr>
      <w:r w:rsidRPr="007F338E">
        <w:rPr>
          <w:szCs w:val="24"/>
        </w:rPr>
        <w:t>Revenons</w:t>
      </w:r>
      <w:r>
        <w:rPr>
          <w:szCs w:val="24"/>
        </w:rPr>
        <w:t xml:space="preserve"> </w:t>
      </w:r>
      <w:r w:rsidRPr="007F338E">
        <w:rPr>
          <w:szCs w:val="24"/>
        </w:rPr>
        <w:t>un</w:t>
      </w:r>
      <w:r>
        <w:rPr>
          <w:szCs w:val="24"/>
        </w:rPr>
        <w:t xml:space="preserve"> </w:t>
      </w:r>
      <w:r w:rsidRPr="007F338E">
        <w:rPr>
          <w:szCs w:val="24"/>
        </w:rPr>
        <w:t>instant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criminologique</w:t>
      </w:r>
      <w:r>
        <w:rPr>
          <w:szCs w:val="24"/>
        </w:rPr>
        <w:t xml:space="preserve"> </w:t>
      </w:r>
      <w:r w:rsidRPr="007F338E">
        <w:rPr>
          <w:szCs w:val="24"/>
        </w:rPr>
        <w:t>selon</w:t>
      </w:r>
      <w:r>
        <w:rPr>
          <w:szCs w:val="24"/>
        </w:rPr>
        <w:t xml:space="preserve"> </w:t>
      </w:r>
      <w:r w:rsidRPr="007F338E">
        <w:rPr>
          <w:szCs w:val="24"/>
        </w:rPr>
        <w:t>laquelle,</w:t>
      </w:r>
      <w:r>
        <w:rPr>
          <w:szCs w:val="24"/>
        </w:rPr>
        <w:t xml:space="preserve"> </w:t>
      </w:r>
      <w:r w:rsidRPr="007F338E">
        <w:rPr>
          <w:szCs w:val="24"/>
        </w:rPr>
        <w:t>les</w:t>
      </w:r>
      <w:r>
        <w:rPr>
          <w:szCs w:val="24"/>
        </w:rPr>
        <w:t xml:space="preserve"> </w:t>
      </w:r>
      <w:r w:rsidRPr="007F338E">
        <w:rPr>
          <w:szCs w:val="24"/>
        </w:rPr>
        <w:t>taux</w:t>
      </w:r>
      <w:r>
        <w:rPr>
          <w:szCs w:val="24"/>
        </w:rPr>
        <w:t xml:space="preserve"> </w:t>
      </w:r>
      <w:r w:rsidRPr="007F338E">
        <w:rPr>
          <w:szCs w:val="24"/>
        </w:rPr>
        <w:t>de</w:t>
      </w:r>
      <w:r>
        <w:rPr>
          <w:szCs w:val="24"/>
        </w:rPr>
        <w:t xml:space="preserve"> </w:t>
      </w:r>
      <w:r w:rsidRPr="007F338E">
        <w:rPr>
          <w:szCs w:val="24"/>
        </w:rPr>
        <w:t>délinquance</w:t>
      </w:r>
      <w:r>
        <w:rPr>
          <w:szCs w:val="24"/>
        </w:rPr>
        <w:t xml:space="preserve"> </w:t>
      </w:r>
      <w:r w:rsidRPr="007F338E">
        <w:rPr>
          <w:szCs w:val="24"/>
        </w:rPr>
        <w:t>étant,</w:t>
      </w:r>
      <w:r>
        <w:rPr>
          <w:szCs w:val="24"/>
        </w:rPr>
        <w:t xml:space="preserve"> </w:t>
      </w:r>
      <w:r w:rsidRPr="007F338E">
        <w:rPr>
          <w:szCs w:val="24"/>
        </w:rPr>
        <w:t>disons,</w:t>
      </w:r>
      <w:r>
        <w:rPr>
          <w:szCs w:val="24"/>
        </w:rPr>
        <w:t xml:space="preserve"> </w:t>
      </w:r>
      <w:r w:rsidRPr="007F338E">
        <w:rPr>
          <w:szCs w:val="24"/>
        </w:rPr>
        <w:t>de</w:t>
      </w:r>
      <w:r>
        <w:rPr>
          <w:szCs w:val="24"/>
        </w:rPr>
        <w:t xml:space="preserve"> </w:t>
      </w:r>
      <w:r w:rsidRPr="007F338E">
        <w:rPr>
          <w:szCs w:val="24"/>
        </w:rPr>
        <w:t>6%</w:t>
      </w:r>
      <w:r>
        <w:rPr>
          <w:szCs w:val="24"/>
        </w:rPr>
        <w:t xml:space="preserve"> </w:t>
      </w:r>
      <w:r w:rsidRPr="007F338E">
        <w:rPr>
          <w:szCs w:val="24"/>
        </w:rPr>
        <w:t>chez</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provenant</w:t>
      </w:r>
      <w:r>
        <w:rPr>
          <w:szCs w:val="24"/>
        </w:rPr>
        <w:t xml:space="preserve"> </w:t>
      </w:r>
      <w:r w:rsidRPr="007F338E">
        <w:rPr>
          <w:szCs w:val="24"/>
        </w:rPr>
        <w:t>de</w:t>
      </w:r>
      <w:r>
        <w:rPr>
          <w:szCs w:val="24"/>
        </w:rPr>
        <w:t xml:space="preserve"> </w:t>
      </w:r>
      <w:r w:rsidRPr="007F338E">
        <w:rPr>
          <w:szCs w:val="24"/>
        </w:rPr>
        <w:t>milieux</w:t>
      </w:r>
      <w:r>
        <w:rPr>
          <w:szCs w:val="24"/>
        </w:rPr>
        <w:t xml:space="preserve"> </w:t>
      </w:r>
      <w:r w:rsidRPr="007F338E">
        <w:rPr>
          <w:szCs w:val="24"/>
        </w:rPr>
        <w:t>défavorisés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3%</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population</w:t>
      </w:r>
      <w:r>
        <w:rPr>
          <w:szCs w:val="24"/>
        </w:rPr>
        <w:t xml:space="preserve"> </w:t>
      </w:r>
      <w:r w:rsidRPr="007F338E">
        <w:rPr>
          <w:szCs w:val="24"/>
        </w:rPr>
        <w:t>générale,</w:t>
      </w:r>
      <w:r>
        <w:rPr>
          <w:szCs w:val="24"/>
        </w:rPr>
        <w:t xml:space="preserve"> </w:t>
      </w:r>
      <w:r w:rsidRPr="007F338E">
        <w:rPr>
          <w:szCs w:val="24"/>
        </w:rPr>
        <w:t>l’environnement</w:t>
      </w:r>
      <w:r>
        <w:rPr>
          <w:szCs w:val="24"/>
        </w:rPr>
        <w:t xml:space="preserve"> </w:t>
      </w:r>
      <w:r w:rsidRPr="007F338E">
        <w:rPr>
          <w:szCs w:val="24"/>
        </w:rPr>
        <w:t>social</w:t>
      </w:r>
      <w:r>
        <w:rPr>
          <w:szCs w:val="24"/>
        </w:rPr>
        <w:t xml:space="preserve"> </w:t>
      </w:r>
      <w:r w:rsidRPr="007F338E">
        <w:rPr>
          <w:szCs w:val="24"/>
        </w:rPr>
        <w:t>devrait</w:t>
      </w:r>
      <w:r>
        <w:rPr>
          <w:szCs w:val="24"/>
        </w:rPr>
        <w:t xml:space="preserve"> </w:t>
      </w:r>
      <w:r w:rsidRPr="007F338E">
        <w:rPr>
          <w:szCs w:val="24"/>
        </w:rPr>
        <w:t>être</w:t>
      </w:r>
      <w:r>
        <w:rPr>
          <w:szCs w:val="24"/>
        </w:rPr>
        <w:t xml:space="preserve"> </w:t>
      </w:r>
      <w:r w:rsidRPr="007F338E">
        <w:rPr>
          <w:szCs w:val="24"/>
        </w:rPr>
        <w:t>tenu</w:t>
      </w:r>
      <w:r>
        <w:rPr>
          <w:szCs w:val="24"/>
        </w:rPr>
        <w:t xml:space="preserve"> </w:t>
      </w:r>
      <w:r w:rsidRPr="007F338E">
        <w:rPr>
          <w:szCs w:val="24"/>
        </w:rPr>
        <w:t>pour</w:t>
      </w:r>
      <w:r>
        <w:rPr>
          <w:szCs w:val="24"/>
        </w:rPr>
        <w:t xml:space="preserve"> </w:t>
      </w:r>
      <w:r w:rsidRPr="007F338E">
        <w:rPr>
          <w:szCs w:val="24"/>
        </w:rPr>
        <w:t>responsable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déli</w:t>
      </w:r>
      <w:r w:rsidRPr="007F338E">
        <w:rPr>
          <w:szCs w:val="24"/>
        </w:rPr>
        <w:t>n</w:t>
      </w:r>
      <w:r w:rsidRPr="007F338E">
        <w:rPr>
          <w:szCs w:val="24"/>
        </w:rPr>
        <w:t>quance.</w:t>
      </w:r>
      <w:r>
        <w:rPr>
          <w:szCs w:val="24"/>
        </w:rPr>
        <w:t xml:space="preserve"> </w:t>
      </w:r>
      <w:r w:rsidRPr="007F338E">
        <w:rPr>
          <w:szCs w:val="24"/>
        </w:rPr>
        <w:t>Cette</w:t>
      </w:r>
      <w:r>
        <w:rPr>
          <w:szCs w:val="24"/>
        </w:rPr>
        <w:t xml:space="preserve"> </w:t>
      </w:r>
      <w:r w:rsidRPr="007F338E">
        <w:rPr>
          <w:szCs w:val="24"/>
        </w:rPr>
        <w:t>théorie</w:t>
      </w:r>
      <w:r>
        <w:rPr>
          <w:szCs w:val="24"/>
        </w:rPr>
        <w:t xml:space="preserve"> </w:t>
      </w:r>
      <w:r w:rsidRPr="007F338E">
        <w:rPr>
          <w:szCs w:val="24"/>
        </w:rPr>
        <w:t>néglige</w:t>
      </w:r>
      <w:r>
        <w:rPr>
          <w:szCs w:val="24"/>
        </w:rPr>
        <w:t xml:space="preserve"> </w:t>
      </w:r>
      <w:r w:rsidRPr="007F338E">
        <w:rPr>
          <w:szCs w:val="24"/>
        </w:rPr>
        <w:t>de</w:t>
      </w:r>
      <w:r>
        <w:rPr>
          <w:szCs w:val="24"/>
        </w:rPr>
        <w:t xml:space="preserve"> </w:t>
      </w:r>
      <w:r w:rsidRPr="007F338E">
        <w:rPr>
          <w:szCs w:val="24"/>
        </w:rPr>
        <w:t>considérer</w:t>
      </w:r>
      <w:r>
        <w:rPr>
          <w:szCs w:val="24"/>
        </w:rPr>
        <w:t xml:space="preserve"> </w:t>
      </w:r>
      <w:r w:rsidRPr="007F338E">
        <w:rPr>
          <w:szCs w:val="24"/>
        </w:rPr>
        <w:t>que</w:t>
      </w:r>
      <w:r>
        <w:rPr>
          <w:szCs w:val="24"/>
        </w:rPr>
        <w:t xml:space="preserve"> </w:t>
      </w:r>
      <w:r w:rsidRPr="007F338E">
        <w:rPr>
          <w:szCs w:val="24"/>
        </w:rPr>
        <w:t>94%</w:t>
      </w:r>
      <w:r>
        <w:rPr>
          <w:szCs w:val="24"/>
        </w:rPr>
        <w:t xml:space="preserve"> </w:t>
      </w:r>
      <w:r w:rsidRPr="007F338E">
        <w:rPr>
          <w:szCs w:val="24"/>
        </w:rPr>
        <w:t>de</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été</w:t>
      </w:r>
      <w:r>
        <w:rPr>
          <w:szCs w:val="24"/>
        </w:rPr>
        <w:t xml:space="preserve"> </w:t>
      </w:r>
      <w:r w:rsidRPr="007F338E">
        <w:rPr>
          <w:szCs w:val="24"/>
        </w:rPr>
        <w:t>élevés</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milieux</w:t>
      </w:r>
      <w:r>
        <w:rPr>
          <w:szCs w:val="24"/>
        </w:rPr>
        <w:t xml:space="preserve"> </w:t>
      </w:r>
      <w:r w:rsidRPr="007F338E">
        <w:rPr>
          <w:szCs w:val="24"/>
        </w:rPr>
        <w:t>défavorisés</w:t>
      </w:r>
      <w:r>
        <w:rPr>
          <w:szCs w:val="24"/>
        </w:rPr>
        <w:t xml:space="preserve"> </w:t>
      </w:r>
      <w:r w:rsidRPr="007F338E">
        <w:rPr>
          <w:szCs w:val="24"/>
        </w:rPr>
        <w:t>ne</w:t>
      </w:r>
      <w:r>
        <w:rPr>
          <w:szCs w:val="24"/>
        </w:rPr>
        <w:t xml:space="preserve"> </w:t>
      </w:r>
      <w:r w:rsidRPr="007F338E">
        <w:rPr>
          <w:szCs w:val="24"/>
        </w:rPr>
        <w:t>deviennent</w:t>
      </w:r>
      <w:r>
        <w:rPr>
          <w:szCs w:val="24"/>
        </w:rPr>
        <w:t xml:space="preserve"> </w:t>
      </w:r>
      <w:r w:rsidRPr="007F338E">
        <w:rPr>
          <w:szCs w:val="24"/>
        </w:rPr>
        <w:t>pas</w:t>
      </w:r>
      <w:r>
        <w:rPr>
          <w:szCs w:val="24"/>
        </w:rPr>
        <w:t xml:space="preserve"> </w:t>
      </w:r>
      <w:r w:rsidRPr="007F338E">
        <w:rPr>
          <w:szCs w:val="24"/>
        </w:rPr>
        <w:t>délinquants</w:t>
      </w:r>
      <w:r>
        <w:rPr>
          <w:szCs w:val="24"/>
        </w:rPr>
        <w:t xml:space="preserve"> </w:t>
      </w:r>
      <w:r w:rsidRPr="007F338E">
        <w:rPr>
          <w:szCs w:val="24"/>
        </w:rPr>
        <w:t>(Cusson</w:t>
      </w:r>
      <w:r>
        <w:rPr>
          <w:szCs w:val="24"/>
        </w:rPr>
        <w:t xml:space="preserve"> </w:t>
      </w:r>
      <w:r w:rsidRPr="007F338E">
        <w:rPr>
          <w:szCs w:val="24"/>
        </w:rPr>
        <w:t>1983,</w:t>
      </w:r>
      <w:r>
        <w:rPr>
          <w:szCs w:val="24"/>
        </w:rPr>
        <w:t xml:space="preserve"> </w:t>
      </w:r>
      <w:r w:rsidRPr="007F338E">
        <w:rPr>
          <w:szCs w:val="24"/>
        </w:rPr>
        <w:t>2005,</w:t>
      </w:r>
      <w:r>
        <w:rPr>
          <w:szCs w:val="24"/>
        </w:rPr>
        <w:t xml:space="preserve"> </w:t>
      </w:r>
      <w:r w:rsidRPr="007F338E">
        <w:rPr>
          <w:szCs w:val="24"/>
        </w:rPr>
        <w:t>Wilson</w:t>
      </w:r>
      <w:r>
        <w:rPr>
          <w:szCs w:val="24"/>
        </w:rPr>
        <w:t xml:space="preserve"> </w:t>
      </w:r>
      <w:r w:rsidRPr="007F338E">
        <w:rPr>
          <w:szCs w:val="24"/>
        </w:rPr>
        <w:t>1975,</w:t>
      </w:r>
      <w:r>
        <w:rPr>
          <w:szCs w:val="24"/>
        </w:rPr>
        <w:t xml:space="preserve"> </w:t>
      </w:r>
      <w:r w:rsidRPr="007F338E">
        <w:rPr>
          <w:szCs w:val="24"/>
        </w:rPr>
        <w:t>1993).</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difficile</w:t>
      </w:r>
      <w:r>
        <w:rPr>
          <w:szCs w:val="24"/>
        </w:rPr>
        <w:t xml:space="preserve"> </w:t>
      </w:r>
      <w:r w:rsidRPr="007F338E">
        <w:rPr>
          <w:szCs w:val="24"/>
        </w:rPr>
        <w:t>de</w:t>
      </w:r>
      <w:r>
        <w:rPr>
          <w:szCs w:val="24"/>
        </w:rPr>
        <w:t xml:space="preserve"> </w:t>
      </w:r>
      <w:r w:rsidRPr="007F338E">
        <w:rPr>
          <w:szCs w:val="24"/>
        </w:rPr>
        <w:t>compre</w:t>
      </w:r>
      <w:r w:rsidRPr="007F338E">
        <w:rPr>
          <w:szCs w:val="24"/>
        </w:rPr>
        <w:t>n</w:t>
      </w:r>
      <w:r w:rsidRPr="007F338E">
        <w:rPr>
          <w:szCs w:val="24"/>
        </w:rPr>
        <w:t>dre</w:t>
      </w:r>
      <w:r>
        <w:rPr>
          <w:szCs w:val="24"/>
        </w:rPr>
        <w:t xml:space="preserve"> </w:t>
      </w:r>
      <w:r w:rsidRPr="007F338E">
        <w:rPr>
          <w:szCs w:val="24"/>
        </w:rPr>
        <w:t>qu’une</w:t>
      </w:r>
      <w:r>
        <w:rPr>
          <w:szCs w:val="24"/>
        </w:rPr>
        <w:t xml:space="preserve"> </w:t>
      </w:r>
      <w:r w:rsidRPr="007F338E">
        <w:rPr>
          <w:szCs w:val="24"/>
        </w:rPr>
        <w:t>erreur</w:t>
      </w:r>
      <w:r>
        <w:rPr>
          <w:szCs w:val="24"/>
        </w:rPr>
        <w:t xml:space="preserve"> </w:t>
      </w:r>
      <w:r w:rsidRPr="007F338E">
        <w:rPr>
          <w:szCs w:val="24"/>
        </w:rPr>
        <w:t>aussi</w:t>
      </w:r>
      <w:r>
        <w:rPr>
          <w:szCs w:val="24"/>
        </w:rPr>
        <w:t xml:space="preserve"> </w:t>
      </w:r>
      <w:r w:rsidRPr="007F338E">
        <w:rPr>
          <w:szCs w:val="24"/>
        </w:rPr>
        <w:t>grossière</w:t>
      </w:r>
      <w:r>
        <w:rPr>
          <w:szCs w:val="24"/>
        </w:rPr>
        <w:t xml:space="preserve"> </w:t>
      </w:r>
      <w:r w:rsidRPr="007F338E">
        <w:rPr>
          <w:szCs w:val="24"/>
        </w:rPr>
        <w:t>soit</w:t>
      </w:r>
      <w:r>
        <w:rPr>
          <w:szCs w:val="24"/>
        </w:rPr>
        <w:t xml:space="preserve"> </w:t>
      </w:r>
      <w:r w:rsidRPr="007F338E">
        <w:rPr>
          <w:szCs w:val="24"/>
        </w:rPr>
        <w:t>couramment</w:t>
      </w:r>
      <w:r>
        <w:rPr>
          <w:szCs w:val="24"/>
        </w:rPr>
        <w:t xml:space="preserve"> </w:t>
      </w:r>
      <w:r w:rsidRPr="007F338E">
        <w:rPr>
          <w:szCs w:val="24"/>
        </w:rPr>
        <w:t>méconnue</w:t>
      </w:r>
      <w:r>
        <w:rPr>
          <w:szCs w:val="24"/>
        </w:rPr>
        <w:t xml:space="preserve"> </w:t>
      </w:r>
      <w:r w:rsidRPr="007F338E">
        <w:rPr>
          <w:szCs w:val="24"/>
        </w:rPr>
        <w:t>si</w:t>
      </w:r>
      <w:r>
        <w:rPr>
          <w:szCs w:val="24"/>
        </w:rPr>
        <w:t xml:space="preserve"> </w:t>
      </w:r>
      <w:r w:rsidRPr="007F338E">
        <w:rPr>
          <w:szCs w:val="24"/>
        </w:rPr>
        <w:t>l’on</w:t>
      </w:r>
      <w:r>
        <w:rPr>
          <w:szCs w:val="24"/>
        </w:rPr>
        <w:t xml:space="preserve"> </w:t>
      </w:r>
      <w:r w:rsidRPr="007F338E">
        <w:rPr>
          <w:szCs w:val="24"/>
        </w:rPr>
        <w:t>ne</w:t>
      </w:r>
      <w:r>
        <w:rPr>
          <w:szCs w:val="24"/>
        </w:rPr>
        <w:t xml:space="preserve"> </w:t>
      </w:r>
      <w:r w:rsidRPr="007F338E">
        <w:rPr>
          <w:szCs w:val="24"/>
        </w:rPr>
        <w:t>voit</w:t>
      </w:r>
      <w:r>
        <w:rPr>
          <w:szCs w:val="24"/>
        </w:rPr>
        <w:t xml:space="preserve"> </w:t>
      </w:r>
      <w:r w:rsidRPr="007F338E">
        <w:rPr>
          <w:szCs w:val="24"/>
        </w:rPr>
        <w:t>pas</w:t>
      </w:r>
      <w:r>
        <w:rPr>
          <w:szCs w:val="24"/>
        </w:rPr>
        <w:t xml:space="preserve"> </w:t>
      </w:r>
      <w:r w:rsidRPr="007F338E">
        <w:rPr>
          <w:szCs w:val="24"/>
        </w:rPr>
        <w:t>qu’elle</w:t>
      </w:r>
      <w:r>
        <w:rPr>
          <w:szCs w:val="24"/>
        </w:rPr>
        <w:t xml:space="preserve"> </w:t>
      </w:r>
      <w:r w:rsidRPr="007F338E">
        <w:rPr>
          <w:szCs w:val="24"/>
        </w:rPr>
        <w:t>est</w:t>
      </w:r>
      <w:r>
        <w:rPr>
          <w:szCs w:val="24"/>
        </w:rPr>
        <w:t xml:space="preserve"> </w:t>
      </w:r>
      <w:r w:rsidRPr="007F338E">
        <w:rPr>
          <w:szCs w:val="24"/>
        </w:rPr>
        <w:t>neutralisée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révérence</w:t>
      </w:r>
      <w:r>
        <w:rPr>
          <w:szCs w:val="24"/>
        </w:rPr>
        <w:t xml:space="preserve"> </w:t>
      </w:r>
      <w:r w:rsidRPr="007F338E">
        <w:rPr>
          <w:szCs w:val="24"/>
        </w:rPr>
        <w:t>dont</w:t>
      </w:r>
      <w:r>
        <w:rPr>
          <w:szCs w:val="24"/>
        </w:rPr>
        <w:t xml:space="preserve"> </w:t>
      </w:r>
      <w:r w:rsidRPr="007F338E">
        <w:rPr>
          <w:szCs w:val="24"/>
        </w:rPr>
        <w:t>bénéficie</w:t>
      </w:r>
      <w:r>
        <w:rPr>
          <w:szCs w:val="24"/>
        </w:rPr>
        <w:t xml:space="preserve"> </w:t>
      </w:r>
      <w:r w:rsidRPr="007F338E">
        <w:rPr>
          <w:szCs w:val="24"/>
        </w:rPr>
        <w:t>le</w:t>
      </w:r>
      <w:r>
        <w:rPr>
          <w:szCs w:val="24"/>
        </w:rPr>
        <w:t xml:space="preserve"> </w:t>
      </w:r>
      <w:r w:rsidRPr="007F338E">
        <w:rPr>
          <w:szCs w:val="24"/>
        </w:rPr>
        <w:t>paradigme</w:t>
      </w:r>
      <w:r>
        <w:rPr>
          <w:szCs w:val="24"/>
        </w:rPr>
        <w:t xml:space="preserve"> </w:t>
      </w:r>
      <w:r w:rsidRPr="007F338E">
        <w:rPr>
          <w:szCs w:val="24"/>
        </w:rPr>
        <w:t>selon</w:t>
      </w:r>
      <w:r>
        <w:rPr>
          <w:szCs w:val="24"/>
        </w:rPr>
        <w:t xml:space="preserve"> </w:t>
      </w:r>
      <w:r w:rsidRPr="007F338E">
        <w:rPr>
          <w:szCs w:val="24"/>
        </w:rPr>
        <w:t>lequel</w:t>
      </w:r>
      <w:r>
        <w:rPr>
          <w:szCs w:val="24"/>
        </w:rPr>
        <w:t xml:space="preserve"> </w:t>
      </w:r>
      <w:r w:rsidRPr="007F338E">
        <w:rPr>
          <w:szCs w:val="24"/>
        </w:rPr>
        <w:t>les</w:t>
      </w:r>
      <w:r>
        <w:rPr>
          <w:szCs w:val="24"/>
        </w:rPr>
        <w:t xml:space="preserve"> </w:t>
      </w:r>
      <w:r w:rsidRPr="007F338E">
        <w:rPr>
          <w:szCs w:val="24"/>
        </w:rPr>
        <w:t>comportements</w:t>
      </w:r>
      <w:r>
        <w:rPr>
          <w:szCs w:val="24"/>
        </w:rPr>
        <w:t xml:space="preserve"> </w:t>
      </w:r>
      <w:r w:rsidRPr="007F338E">
        <w:rPr>
          <w:szCs w:val="24"/>
        </w:rPr>
        <w:t>seraient</w:t>
      </w:r>
      <w:r>
        <w:rPr>
          <w:szCs w:val="24"/>
        </w:rPr>
        <w:t xml:space="preserve"> </w:t>
      </w:r>
      <w:r w:rsidRPr="007F338E">
        <w:rPr>
          <w:szCs w:val="24"/>
        </w:rPr>
        <w:t>essentiellement</w:t>
      </w:r>
      <w:r>
        <w:rPr>
          <w:szCs w:val="24"/>
        </w:rPr>
        <w:t xml:space="preserve"> </w:t>
      </w:r>
      <w:r w:rsidRPr="007F338E">
        <w:rPr>
          <w:szCs w:val="24"/>
        </w:rPr>
        <w:t>un</w:t>
      </w:r>
      <w:r>
        <w:rPr>
          <w:szCs w:val="24"/>
        </w:rPr>
        <w:t xml:space="preserve"> </w:t>
      </w:r>
      <w:r w:rsidRPr="007F338E">
        <w:rPr>
          <w:szCs w:val="24"/>
        </w:rPr>
        <w:t>effet</w:t>
      </w:r>
      <w:r>
        <w:rPr>
          <w:szCs w:val="24"/>
        </w:rPr>
        <w:t xml:space="preserve"> </w:t>
      </w:r>
      <w:r w:rsidRPr="007F338E">
        <w:rPr>
          <w:szCs w:val="24"/>
        </w:rPr>
        <w:t>de</w:t>
      </w:r>
      <w:r>
        <w:rPr>
          <w:szCs w:val="24"/>
        </w:rPr>
        <w:t xml:space="preserve"> </w:t>
      </w:r>
      <w:r w:rsidRPr="007F338E">
        <w:rPr>
          <w:szCs w:val="24"/>
        </w:rPr>
        <w:t>l’environnement</w:t>
      </w:r>
      <w:r>
        <w:rPr>
          <w:szCs w:val="24"/>
        </w:rPr>
        <w:t> </w:t>
      </w:r>
      <w:r w:rsidRPr="007F338E">
        <w:rPr>
          <w:rStyle w:val="Appelnotedebasdep"/>
          <w:szCs w:val="24"/>
        </w:rPr>
        <w:footnoteReference w:id="30"/>
      </w:r>
      <w:r w:rsidRPr="007F338E">
        <w:rPr>
          <w:szCs w:val="24"/>
        </w:rPr>
        <w:t>.</w:t>
      </w:r>
      <w:r>
        <w:rPr>
          <w:szCs w:val="24"/>
        </w:rPr>
        <w:t xml:space="preserve"> </w:t>
      </w:r>
      <w:r w:rsidRPr="007F338E">
        <w:rPr>
          <w:szCs w:val="24"/>
        </w:rPr>
        <w:t>Quant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force</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paradigme,</w:t>
      </w:r>
      <w:r>
        <w:rPr>
          <w:szCs w:val="24"/>
        </w:rPr>
        <w:t xml:space="preserve"> </w:t>
      </w:r>
      <w:r w:rsidRPr="007F338E">
        <w:rPr>
          <w:szCs w:val="24"/>
        </w:rPr>
        <w:t>elle</w:t>
      </w:r>
      <w:r>
        <w:rPr>
          <w:szCs w:val="24"/>
        </w:rPr>
        <w:t xml:space="preserve"> </w:t>
      </w:r>
      <w:r w:rsidRPr="007F338E">
        <w:rPr>
          <w:szCs w:val="24"/>
        </w:rPr>
        <w:t>dérive</w:t>
      </w:r>
      <w:r>
        <w:rPr>
          <w:szCs w:val="24"/>
        </w:rPr>
        <w:t xml:space="preserve"> </w:t>
      </w:r>
      <w:r w:rsidRPr="007F338E">
        <w:rPr>
          <w:szCs w:val="24"/>
        </w:rPr>
        <w:t>elle-même</w:t>
      </w:r>
      <w:r>
        <w:rPr>
          <w:szCs w:val="24"/>
        </w:rPr>
        <w:t xml:space="preserve"> </w:t>
      </w:r>
      <w:r w:rsidRPr="007F338E">
        <w:rPr>
          <w:szCs w:val="24"/>
        </w:rPr>
        <w:t>de</w:t>
      </w:r>
      <w:r>
        <w:rPr>
          <w:szCs w:val="24"/>
        </w:rPr>
        <w:t xml:space="preserve"> </w:t>
      </w:r>
      <w:r w:rsidRPr="007F338E">
        <w:rPr>
          <w:szCs w:val="24"/>
        </w:rPr>
        <w:t>l’idée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se</w:t>
      </w:r>
      <w:r>
        <w:rPr>
          <w:szCs w:val="24"/>
        </w:rPr>
        <w:t xml:space="preserve"> </w:t>
      </w:r>
      <w:r w:rsidRPr="007F338E">
        <w:rPr>
          <w:szCs w:val="24"/>
        </w:rPr>
        <w:t>doivent</w:t>
      </w:r>
      <w:r>
        <w:rPr>
          <w:szCs w:val="24"/>
        </w:rPr>
        <w:t xml:space="preserve"> </w:t>
      </w:r>
      <w:r w:rsidRPr="007F338E">
        <w:rPr>
          <w:szCs w:val="24"/>
        </w:rPr>
        <w:t>de</w:t>
      </w:r>
      <w:r>
        <w:rPr>
          <w:szCs w:val="24"/>
        </w:rPr>
        <w:t xml:space="preserve"> </w:t>
      </w:r>
      <w:r w:rsidRPr="007F338E">
        <w:rPr>
          <w:szCs w:val="24"/>
        </w:rPr>
        <w:t>n</w:t>
      </w:r>
      <w:r w:rsidRPr="007F338E">
        <w:rPr>
          <w:szCs w:val="24"/>
        </w:rPr>
        <w:t>a</w:t>
      </w:r>
      <w:r w:rsidRPr="007F338E">
        <w:rPr>
          <w:szCs w:val="24"/>
        </w:rPr>
        <w:t>turaliser</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humain</w:t>
      </w:r>
      <w:r>
        <w:rPr>
          <w:szCs w:val="24"/>
        </w:rPr>
        <w:t xml:space="preserve"> </w:t>
      </w:r>
      <w:r w:rsidRPr="007F338E">
        <w:rPr>
          <w:szCs w:val="24"/>
        </w:rPr>
        <w:t>afin</w:t>
      </w:r>
      <w:r>
        <w:rPr>
          <w:szCs w:val="24"/>
        </w:rPr>
        <w:t xml:space="preserve"> </w:t>
      </w:r>
      <w:r w:rsidRPr="007F338E">
        <w:rPr>
          <w:szCs w:val="24"/>
        </w:rPr>
        <w:t>de</w:t>
      </w:r>
      <w:r>
        <w:rPr>
          <w:szCs w:val="24"/>
        </w:rPr>
        <w:t xml:space="preserve"> </w:t>
      </w:r>
      <w:r w:rsidRPr="007F338E">
        <w:rPr>
          <w:szCs w:val="24"/>
        </w:rPr>
        <w:t>satisfaire</w:t>
      </w:r>
      <w:r>
        <w:rPr>
          <w:szCs w:val="24"/>
        </w:rPr>
        <w:t xml:space="preserve"> </w:t>
      </w:r>
      <w:r w:rsidRPr="007F338E">
        <w:rPr>
          <w:szCs w:val="24"/>
        </w:rPr>
        <w:t>le</w:t>
      </w:r>
      <w:r>
        <w:rPr>
          <w:szCs w:val="24"/>
        </w:rPr>
        <w:t xml:space="preserve"> </w:t>
      </w:r>
      <w:r w:rsidRPr="007F338E">
        <w:rPr>
          <w:szCs w:val="24"/>
        </w:rPr>
        <w:t>postulat</w:t>
      </w:r>
      <w:r>
        <w:rPr>
          <w:szCs w:val="24"/>
        </w:rPr>
        <w:t xml:space="preserve"> </w:t>
      </w:r>
      <w:r w:rsidRPr="007F338E">
        <w:rPr>
          <w:szCs w:val="24"/>
        </w:rPr>
        <w:t>du</w:t>
      </w:r>
      <w:r>
        <w:rPr>
          <w:szCs w:val="24"/>
        </w:rPr>
        <w:t xml:space="preserve"> </w:t>
      </w:r>
      <w:r w:rsidRPr="007F338E">
        <w:rPr>
          <w:szCs w:val="24"/>
        </w:rPr>
        <w:t>matérialisme.</w:t>
      </w:r>
      <w:r>
        <w:rPr>
          <w:szCs w:val="24"/>
        </w:rPr>
        <w:t xml:space="preserve"> </w:t>
      </w:r>
    </w:p>
    <w:p w:rsidR="00E30456" w:rsidRPr="007F338E" w:rsidRDefault="00E30456" w:rsidP="00E30456">
      <w:pPr>
        <w:spacing w:before="120" w:after="120"/>
        <w:jc w:val="both"/>
        <w:rPr>
          <w:szCs w:val="24"/>
        </w:rPr>
      </w:pPr>
      <w:r w:rsidRPr="007F338E">
        <w:rPr>
          <w:szCs w:val="24"/>
        </w:rPr>
        <w:t>J’ai</w:t>
      </w:r>
      <w:r>
        <w:rPr>
          <w:szCs w:val="24"/>
        </w:rPr>
        <w:t xml:space="preserve"> </w:t>
      </w:r>
      <w:r w:rsidRPr="007F338E">
        <w:rPr>
          <w:szCs w:val="24"/>
        </w:rPr>
        <w:t>montré</w:t>
      </w:r>
      <w:r>
        <w:rPr>
          <w:szCs w:val="24"/>
        </w:rPr>
        <w:t xml:space="preserve"> </w:t>
      </w:r>
      <w:r w:rsidRPr="007F338E">
        <w:rPr>
          <w:szCs w:val="24"/>
        </w:rPr>
        <w:t>ailleurs</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force</w:t>
      </w:r>
      <w:r>
        <w:rPr>
          <w:szCs w:val="24"/>
        </w:rPr>
        <w:t xml:space="preserve"> </w:t>
      </w:r>
      <w:r w:rsidRPr="007F338E">
        <w:rPr>
          <w:szCs w:val="24"/>
        </w:rPr>
        <w:t>des</w:t>
      </w:r>
      <w:r>
        <w:rPr>
          <w:szCs w:val="24"/>
        </w:rPr>
        <w:t xml:space="preserve"> </w:t>
      </w:r>
      <w:r w:rsidRPr="007F338E">
        <w:rPr>
          <w:szCs w:val="24"/>
        </w:rPr>
        <w:t>analyses</w:t>
      </w:r>
      <w:r>
        <w:rPr>
          <w:szCs w:val="24"/>
        </w:rPr>
        <w:t xml:space="preserve"> </w:t>
      </w:r>
      <w:r w:rsidRPr="007F338E">
        <w:rPr>
          <w:szCs w:val="24"/>
        </w:rPr>
        <w:t>d’Alexis</w:t>
      </w:r>
      <w:r>
        <w:rPr>
          <w:szCs w:val="24"/>
        </w:rPr>
        <w:t xml:space="preserve"> </w:t>
      </w:r>
      <w:r w:rsidRPr="007F338E">
        <w:rPr>
          <w:szCs w:val="24"/>
        </w:rPr>
        <w:t>de</w:t>
      </w:r>
      <w:r>
        <w:rPr>
          <w:szCs w:val="24"/>
        </w:rPr>
        <w:t xml:space="preserve"> </w:t>
      </w:r>
      <w:r w:rsidRPr="007F338E">
        <w:rPr>
          <w:szCs w:val="24"/>
        </w:rPr>
        <w:t>Tocqu</w:t>
      </w:r>
      <w:r w:rsidRPr="007F338E">
        <w:rPr>
          <w:szCs w:val="24"/>
        </w:rPr>
        <w:t>e</w:t>
      </w:r>
      <w:r w:rsidRPr="007F338E">
        <w:rPr>
          <w:szCs w:val="24"/>
        </w:rPr>
        <w:t>ville,</w:t>
      </w:r>
      <w:r>
        <w:rPr>
          <w:szCs w:val="24"/>
        </w:rPr>
        <w:t xml:space="preserve"> </w:t>
      </w:r>
      <w:r w:rsidRPr="007F338E">
        <w:rPr>
          <w:szCs w:val="24"/>
        </w:rPr>
        <w:t>de</w:t>
      </w:r>
      <w:r>
        <w:rPr>
          <w:szCs w:val="24"/>
        </w:rPr>
        <w:t xml:space="preserve"> </w:t>
      </w:r>
      <w:r w:rsidRPr="007F338E">
        <w:rPr>
          <w:szCs w:val="24"/>
        </w:rPr>
        <w:t>Max</w:t>
      </w:r>
      <w:r>
        <w:rPr>
          <w:szCs w:val="24"/>
        </w:rPr>
        <w:t xml:space="preserve"> </w:t>
      </w:r>
      <w:r w:rsidRPr="007F338E">
        <w:rPr>
          <w:szCs w:val="24"/>
        </w:rPr>
        <w:t>Weber</w:t>
      </w:r>
      <w:r>
        <w:rPr>
          <w:szCs w:val="24"/>
        </w:rPr>
        <w:t xml:space="preserve"> </w:t>
      </w:r>
      <w:r w:rsidRPr="007F338E">
        <w:rPr>
          <w:szCs w:val="24"/>
        </w:rPr>
        <w:t>ou</w:t>
      </w:r>
      <w:r>
        <w:rPr>
          <w:szCs w:val="24"/>
        </w:rPr>
        <w:t xml:space="preserve"> </w:t>
      </w:r>
      <w:r w:rsidRPr="007F338E">
        <w:rPr>
          <w:szCs w:val="24"/>
        </w:rPr>
        <w:t>d’Emile</w:t>
      </w:r>
      <w:r>
        <w:rPr>
          <w:szCs w:val="24"/>
        </w:rPr>
        <w:t xml:space="preserve"> </w:t>
      </w:r>
      <w:r w:rsidRPr="007F338E">
        <w:rPr>
          <w:szCs w:val="24"/>
        </w:rPr>
        <w:t>Durkheim</w:t>
      </w:r>
      <w:r>
        <w:rPr>
          <w:szCs w:val="24"/>
        </w:rPr>
        <w:t xml:space="preserve"> </w:t>
      </w:r>
      <w:r w:rsidRPr="007F338E">
        <w:rPr>
          <w:szCs w:val="24"/>
        </w:rPr>
        <w:t>lui-même,</w:t>
      </w:r>
      <w:r>
        <w:rPr>
          <w:szCs w:val="24"/>
        </w:rPr>
        <w:t xml:space="preserve"> </w:t>
      </w:r>
      <w:r w:rsidRPr="007F338E">
        <w:rPr>
          <w:szCs w:val="24"/>
        </w:rPr>
        <w:t>pour</w:t>
      </w:r>
      <w:r>
        <w:rPr>
          <w:szCs w:val="24"/>
        </w:rPr>
        <w:t xml:space="preserve"> </w:t>
      </w:r>
      <w:r w:rsidRPr="007F338E">
        <w:rPr>
          <w:szCs w:val="24"/>
        </w:rPr>
        <w:t>me</w:t>
      </w:r>
      <w:r>
        <w:rPr>
          <w:szCs w:val="24"/>
        </w:rPr>
        <w:t xml:space="preserve"> </w:t>
      </w:r>
      <w:r w:rsidRPr="007F338E">
        <w:rPr>
          <w:szCs w:val="24"/>
        </w:rPr>
        <w:t>limiter</w:t>
      </w:r>
      <w:r>
        <w:rPr>
          <w:szCs w:val="24"/>
        </w:rPr>
        <w:t xml:space="preserve"> </w:t>
      </w:r>
      <w:r w:rsidRPr="007F338E">
        <w:rPr>
          <w:szCs w:val="24"/>
        </w:rPr>
        <w:t>à</w:t>
      </w:r>
      <w:r>
        <w:rPr>
          <w:szCs w:val="24"/>
        </w:rPr>
        <w:t xml:space="preserve"> </w:t>
      </w:r>
      <w:r w:rsidRPr="007F338E">
        <w:rPr>
          <w:szCs w:val="24"/>
        </w:rPr>
        <w:t>ces</w:t>
      </w:r>
      <w:r>
        <w:rPr>
          <w:szCs w:val="24"/>
        </w:rPr>
        <w:t xml:space="preserve"> </w:t>
      </w:r>
      <w:r w:rsidRPr="007F338E">
        <w:rPr>
          <w:szCs w:val="24"/>
        </w:rPr>
        <w:t>quelques</w:t>
      </w:r>
      <w:r>
        <w:rPr>
          <w:szCs w:val="24"/>
        </w:rPr>
        <w:t xml:space="preserve"> </w:t>
      </w:r>
      <w:r w:rsidRPr="007F338E">
        <w:rPr>
          <w:szCs w:val="24"/>
        </w:rPr>
        <w:t>géants</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provient</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qu’ils</w:t>
      </w:r>
      <w:r>
        <w:rPr>
          <w:szCs w:val="24"/>
        </w:rPr>
        <w:t xml:space="preserve"> </w:t>
      </w:r>
      <w:r w:rsidRPr="007F338E">
        <w:rPr>
          <w:szCs w:val="24"/>
        </w:rPr>
        <w:t>ont</w:t>
      </w:r>
      <w:r>
        <w:rPr>
          <w:szCs w:val="24"/>
        </w:rPr>
        <w:t xml:space="preserve"> </w:t>
      </w:r>
      <w:r w:rsidRPr="007F338E">
        <w:rPr>
          <w:szCs w:val="24"/>
        </w:rPr>
        <w:t>vu</w:t>
      </w:r>
      <w:r>
        <w:rPr>
          <w:szCs w:val="24"/>
        </w:rPr>
        <w:t xml:space="preserve"> </w:t>
      </w:r>
      <w:r w:rsidRPr="007F338E">
        <w:rPr>
          <w:szCs w:val="24"/>
        </w:rPr>
        <w:t>clairement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postulats</w:t>
      </w:r>
      <w:r>
        <w:rPr>
          <w:szCs w:val="24"/>
        </w:rPr>
        <w:t xml:space="preserve"> </w:t>
      </w:r>
      <w:r w:rsidRPr="007F338E">
        <w:rPr>
          <w:szCs w:val="24"/>
        </w:rPr>
        <w:t>du</w:t>
      </w:r>
      <w:r>
        <w:rPr>
          <w:szCs w:val="24"/>
        </w:rPr>
        <w:t xml:space="preserve"> </w:t>
      </w:r>
      <w:r w:rsidRPr="007F338E">
        <w:rPr>
          <w:szCs w:val="24"/>
        </w:rPr>
        <w:t>matérialisme</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réalisme</w:t>
      </w:r>
      <w:r>
        <w:rPr>
          <w:szCs w:val="24"/>
        </w:rPr>
        <w:t xml:space="preserve"> </w:t>
      </w:r>
      <w:r w:rsidRPr="007F338E">
        <w:rPr>
          <w:szCs w:val="24"/>
        </w:rPr>
        <w:t>coïnc</w:t>
      </w:r>
      <w:r w:rsidRPr="007F338E">
        <w:rPr>
          <w:szCs w:val="24"/>
        </w:rPr>
        <w:t>i</w:t>
      </w:r>
      <w:r w:rsidRPr="007F338E">
        <w:rPr>
          <w:szCs w:val="24"/>
        </w:rPr>
        <w:t>daient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mais</w:t>
      </w:r>
      <w:r>
        <w:rPr>
          <w:szCs w:val="24"/>
        </w:rPr>
        <w:t xml:space="preserve"> </w:t>
      </w:r>
      <w:r w:rsidRPr="007F338E">
        <w:rPr>
          <w:szCs w:val="24"/>
        </w:rPr>
        <w:t>non</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w:t>
      </w:r>
      <w:r w:rsidRPr="007F338E">
        <w:rPr>
          <w:szCs w:val="24"/>
        </w:rPr>
        <w:t>o</w:t>
      </w:r>
      <w:r w:rsidRPr="007F338E">
        <w:rPr>
          <w:szCs w:val="24"/>
        </w:rPr>
        <w:t>ciales</w:t>
      </w:r>
      <w:r>
        <w:rPr>
          <w:szCs w:val="24"/>
        </w:rPr>
        <w:t xml:space="preserve"> </w:t>
      </w:r>
      <w:r w:rsidRPr="007F338E">
        <w:rPr>
          <w:szCs w:val="24"/>
        </w:rPr>
        <w:t>(Boudon</w:t>
      </w:r>
      <w:r>
        <w:rPr>
          <w:szCs w:val="24"/>
        </w:rPr>
        <w:t xml:space="preserve"> </w:t>
      </w:r>
      <w:r w:rsidRPr="007F338E">
        <w:rPr>
          <w:szCs w:val="24"/>
        </w:rPr>
        <w:t>2004,</w:t>
      </w:r>
      <w:r>
        <w:rPr>
          <w:szCs w:val="24"/>
        </w:rPr>
        <w:t xml:space="preserve"> </w:t>
      </w:r>
      <w:r w:rsidRPr="007F338E">
        <w:rPr>
          <w:szCs w:val="24"/>
        </w:rPr>
        <w:t>2006).</w:t>
      </w:r>
      <w:r>
        <w:rPr>
          <w:szCs w:val="24"/>
        </w:rPr>
        <w:t xml:space="preserve"> </w:t>
      </w:r>
      <w:r w:rsidRPr="007F338E">
        <w:rPr>
          <w:szCs w:val="24"/>
        </w:rPr>
        <w:t>Ils</w:t>
      </w:r>
      <w:r>
        <w:rPr>
          <w:szCs w:val="24"/>
        </w:rPr>
        <w:t xml:space="preserve"> </w:t>
      </w:r>
      <w:r w:rsidRPr="007F338E">
        <w:rPr>
          <w:szCs w:val="24"/>
        </w:rPr>
        <w:t>ont</w:t>
      </w:r>
      <w:r>
        <w:rPr>
          <w:szCs w:val="24"/>
        </w:rPr>
        <w:t xml:space="preserve"> </w:t>
      </w:r>
      <w:r w:rsidRPr="007F338E">
        <w:rPr>
          <w:szCs w:val="24"/>
        </w:rPr>
        <w:t>bien</w:t>
      </w:r>
      <w:r>
        <w:rPr>
          <w:szCs w:val="24"/>
        </w:rPr>
        <w:t xml:space="preserve"> </w:t>
      </w:r>
      <w:r w:rsidRPr="007F338E">
        <w:rPr>
          <w:szCs w:val="24"/>
        </w:rPr>
        <w:t>vu</w:t>
      </w:r>
      <w:r>
        <w:rPr>
          <w:szCs w:val="24"/>
        </w:rPr>
        <w:t xml:space="preserve"> </w:t>
      </w:r>
      <w:r w:rsidRPr="007F338E">
        <w:rPr>
          <w:szCs w:val="24"/>
        </w:rPr>
        <w:t>que</w:t>
      </w:r>
      <w:r>
        <w:rPr>
          <w:szCs w:val="24"/>
        </w:rPr>
        <w:t xml:space="preserve"> </w:t>
      </w:r>
      <w:r w:rsidRPr="007F338E">
        <w:rPr>
          <w:szCs w:val="24"/>
        </w:rPr>
        <w:t>l’explication</w:t>
      </w:r>
      <w:r>
        <w:rPr>
          <w:szCs w:val="24"/>
        </w:rPr>
        <w:t xml:space="preserve"> </w:t>
      </w:r>
      <w:r w:rsidRPr="007F338E">
        <w:rPr>
          <w:szCs w:val="24"/>
        </w:rPr>
        <w:t>d’un</w:t>
      </w:r>
      <w:r>
        <w:rPr>
          <w:szCs w:val="24"/>
        </w:rPr>
        <w:t xml:space="preserve"> </w:t>
      </w:r>
      <w:r w:rsidRPr="007F338E">
        <w:rPr>
          <w:szCs w:val="24"/>
        </w:rPr>
        <w:t>phénomène</w:t>
      </w:r>
      <w:r>
        <w:rPr>
          <w:szCs w:val="24"/>
        </w:rPr>
        <w:t xml:space="preserve"> </w:t>
      </w:r>
      <w:r w:rsidRPr="007F338E">
        <w:rPr>
          <w:szCs w:val="24"/>
        </w:rPr>
        <w:t>social</w:t>
      </w:r>
      <w:r>
        <w:rPr>
          <w:szCs w:val="24"/>
        </w:rPr>
        <w:t xml:space="preserve"> </w:t>
      </w:r>
      <w:r w:rsidRPr="007F338E">
        <w:rPr>
          <w:szCs w:val="24"/>
        </w:rPr>
        <w:t>vise</w:t>
      </w:r>
      <w:r>
        <w:rPr>
          <w:szCs w:val="24"/>
        </w:rPr>
        <w:t xml:space="preserve"> </w:t>
      </w:r>
      <w:r w:rsidRPr="007F338E">
        <w:rPr>
          <w:szCs w:val="24"/>
        </w:rPr>
        <w:t>à</w:t>
      </w:r>
      <w:r>
        <w:rPr>
          <w:szCs w:val="24"/>
        </w:rPr>
        <w:t xml:space="preserve"> </w:t>
      </w:r>
      <w:r w:rsidRPr="007F338E">
        <w:rPr>
          <w:szCs w:val="24"/>
        </w:rPr>
        <w:t>montrer</w:t>
      </w:r>
      <w:r>
        <w:rPr>
          <w:szCs w:val="24"/>
        </w:rPr>
        <w:t xml:space="preserve"> </w:t>
      </w:r>
      <w:r w:rsidRPr="007F338E">
        <w:rPr>
          <w:szCs w:val="24"/>
        </w:rPr>
        <w:t>que</w:t>
      </w:r>
      <w:r>
        <w:rPr>
          <w:szCs w:val="24"/>
        </w:rPr>
        <w:t xml:space="preserve"> </w:t>
      </w:r>
      <w:r w:rsidRPr="007F338E">
        <w:rPr>
          <w:szCs w:val="24"/>
        </w:rPr>
        <w:t>ce</w:t>
      </w:r>
      <w:r>
        <w:rPr>
          <w:szCs w:val="24"/>
        </w:rPr>
        <w:t xml:space="preserve"> </w:t>
      </w:r>
      <w:r w:rsidRPr="007F338E">
        <w:rPr>
          <w:szCs w:val="24"/>
        </w:rPr>
        <w:t>phénomène</w:t>
      </w:r>
      <w:r>
        <w:rPr>
          <w:szCs w:val="24"/>
        </w:rPr>
        <w:t xml:space="preserve"> </w:t>
      </w:r>
      <w:r w:rsidRPr="007F338E">
        <w:rPr>
          <w:szCs w:val="24"/>
        </w:rPr>
        <w:t>est,</w:t>
      </w:r>
      <w:r>
        <w:rPr>
          <w:szCs w:val="24"/>
        </w:rPr>
        <w:t xml:space="preserve"> </w:t>
      </w:r>
      <w:r w:rsidRPr="007F338E">
        <w:rPr>
          <w:szCs w:val="24"/>
        </w:rPr>
        <w:t>sauf</w:t>
      </w:r>
      <w:r>
        <w:rPr>
          <w:szCs w:val="24"/>
        </w:rPr>
        <w:t xml:space="preserve"> </w:t>
      </w:r>
      <w:r w:rsidRPr="007F338E">
        <w:rPr>
          <w:szCs w:val="24"/>
        </w:rPr>
        <w:t>preuve</w:t>
      </w:r>
      <w:r>
        <w:rPr>
          <w:szCs w:val="24"/>
        </w:rPr>
        <w:t xml:space="preserve"> </w:t>
      </w:r>
      <w:r w:rsidRPr="007F338E">
        <w:rPr>
          <w:szCs w:val="24"/>
        </w:rPr>
        <w:t>du</w:t>
      </w:r>
      <w:r>
        <w:rPr>
          <w:szCs w:val="24"/>
        </w:rPr>
        <w:t xml:space="preserve"> </w:t>
      </w:r>
      <w:r w:rsidRPr="007F338E">
        <w:rPr>
          <w:szCs w:val="24"/>
        </w:rPr>
        <w:t>contraire,</w:t>
      </w:r>
      <w:r>
        <w:rPr>
          <w:szCs w:val="24"/>
        </w:rPr>
        <w:t xml:space="preserve"> </w:t>
      </w:r>
      <w:r w:rsidRPr="007F338E">
        <w:rPr>
          <w:szCs w:val="24"/>
        </w:rPr>
        <w:t>l’effet</w:t>
      </w:r>
      <w:r>
        <w:rPr>
          <w:szCs w:val="24"/>
        </w:rPr>
        <w:t xml:space="preserve"> </w:t>
      </w:r>
      <w:r w:rsidRPr="007F338E">
        <w:rPr>
          <w:szCs w:val="24"/>
        </w:rPr>
        <w:t>de</w:t>
      </w:r>
      <w:r>
        <w:rPr>
          <w:szCs w:val="24"/>
        </w:rPr>
        <w:t xml:space="preserve"> </w:t>
      </w:r>
      <w:r w:rsidRPr="007F338E">
        <w:rPr>
          <w:szCs w:val="24"/>
        </w:rPr>
        <w:t>raisons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motivations</w:t>
      </w:r>
      <w:r>
        <w:rPr>
          <w:szCs w:val="24"/>
        </w:rPr>
        <w:t xml:space="preserve"> </w:t>
      </w:r>
      <w:r w:rsidRPr="007F338E">
        <w:rPr>
          <w:szCs w:val="24"/>
        </w:rPr>
        <w:t>compréhensibles</w:t>
      </w:r>
      <w:r w:rsidRPr="007F338E">
        <w:rPr>
          <w:rStyle w:val="Appelnotedebasdep"/>
          <w:szCs w:val="24"/>
        </w:rPr>
        <w:footnoteReference w:id="31"/>
      </w:r>
      <w:r w:rsidRPr="007F338E">
        <w:rPr>
          <w:szCs w:val="24"/>
        </w:rPr>
        <w:t>.</w:t>
      </w:r>
    </w:p>
    <w:p w:rsidR="00E30456" w:rsidRPr="007F338E" w:rsidRDefault="00E30456" w:rsidP="00E30456">
      <w:pPr>
        <w:spacing w:before="120" w:after="120"/>
        <w:jc w:val="both"/>
        <w:rPr>
          <w:szCs w:val="24"/>
        </w:rPr>
      </w:pPr>
      <w:r w:rsidRPr="007F338E">
        <w:rPr>
          <w:szCs w:val="24"/>
        </w:rPr>
        <w:t>De</w:t>
      </w:r>
      <w:r>
        <w:rPr>
          <w:szCs w:val="24"/>
        </w:rPr>
        <w:t xml:space="preserve"> </w:t>
      </w:r>
      <w:r w:rsidRPr="007F338E">
        <w:rPr>
          <w:szCs w:val="24"/>
        </w:rPr>
        <w:t>façon</w:t>
      </w:r>
      <w:r>
        <w:rPr>
          <w:szCs w:val="24"/>
        </w:rPr>
        <w:t xml:space="preserve"> </w:t>
      </w:r>
      <w:r w:rsidRPr="007F338E">
        <w:rPr>
          <w:szCs w:val="24"/>
        </w:rPr>
        <w:t>générale,</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résumer</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façon</w:t>
      </w:r>
      <w:r>
        <w:rPr>
          <w:szCs w:val="24"/>
        </w:rPr>
        <w:t xml:space="preserve"> </w:t>
      </w:r>
      <w:r w:rsidRPr="007F338E">
        <w:rPr>
          <w:szCs w:val="24"/>
        </w:rPr>
        <w:t>suivante</w:t>
      </w:r>
      <w:r>
        <w:rPr>
          <w:szCs w:val="24"/>
        </w:rPr>
        <w:t xml:space="preserve"> : </w:t>
      </w:r>
    </w:p>
    <w:p w:rsidR="00E30456" w:rsidRDefault="00E30456" w:rsidP="00E30456">
      <w:pPr>
        <w:spacing w:before="120" w:after="120"/>
        <w:ind w:left="720" w:hanging="360"/>
        <w:jc w:val="both"/>
        <w:rPr>
          <w:szCs w:val="24"/>
        </w:rPr>
      </w:pPr>
    </w:p>
    <w:p w:rsidR="00E30456" w:rsidRPr="007F338E" w:rsidRDefault="00E30456" w:rsidP="00E30456">
      <w:pPr>
        <w:spacing w:before="120" w:after="120"/>
        <w:ind w:left="720" w:hanging="360"/>
        <w:jc w:val="both"/>
        <w:rPr>
          <w:szCs w:val="24"/>
        </w:rPr>
      </w:pPr>
      <w:r w:rsidRPr="007F338E">
        <w:rPr>
          <w:szCs w:val="24"/>
        </w:rPr>
        <w:t>1)</w:t>
      </w:r>
      <w:r>
        <w:rPr>
          <w:szCs w:val="24"/>
        </w:rPr>
        <w:tab/>
      </w:r>
      <w:r w:rsidRPr="007F338E">
        <w:rPr>
          <w:szCs w:val="24"/>
        </w:rPr>
        <w:t>Les</w:t>
      </w:r>
      <w:r>
        <w:rPr>
          <w:szCs w:val="24"/>
        </w:rPr>
        <w:t xml:space="preserve"> </w:t>
      </w:r>
      <w:r w:rsidRPr="007F338E">
        <w:rPr>
          <w:szCs w:val="24"/>
        </w:rPr>
        <w:t>procédures</w:t>
      </w:r>
      <w:r>
        <w:rPr>
          <w:szCs w:val="24"/>
        </w:rPr>
        <w:t xml:space="preserve"> </w:t>
      </w:r>
      <w:r w:rsidRPr="007F338E">
        <w:rPr>
          <w:szCs w:val="24"/>
        </w:rPr>
        <w:t>mises</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humaines,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ou</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ordinaire</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m</w:t>
      </w:r>
      <w:r w:rsidRPr="007F338E">
        <w:rPr>
          <w:szCs w:val="24"/>
        </w:rPr>
        <w:t>ê</w:t>
      </w:r>
      <w:r w:rsidRPr="007F338E">
        <w:rPr>
          <w:szCs w:val="24"/>
        </w:rPr>
        <w:t>mes.</w:t>
      </w:r>
      <w:r>
        <w:rPr>
          <w:szCs w:val="24"/>
        </w:rPr>
        <w:t xml:space="preserve"> </w:t>
      </w:r>
      <w:r w:rsidRPr="007F338E">
        <w:rPr>
          <w:szCs w:val="24"/>
        </w:rPr>
        <w:t>Ces</w:t>
      </w:r>
      <w:r>
        <w:rPr>
          <w:szCs w:val="24"/>
        </w:rPr>
        <w:t xml:space="preserve"> </w:t>
      </w:r>
      <w:r w:rsidRPr="007F338E">
        <w:rPr>
          <w:szCs w:val="24"/>
        </w:rPr>
        <w:t>trois</w:t>
      </w:r>
      <w:r>
        <w:rPr>
          <w:szCs w:val="24"/>
        </w:rPr>
        <w:t xml:space="preserve"> </w:t>
      </w:r>
      <w:r w:rsidRPr="007F338E">
        <w:rPr>
          <w:szCs w:val="24"/>
        </w:rPr>
        <w:t>registres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utilisent</w:t>
      </w:r>
      <w:r>
        <w:rPr>
          <w:szCs w:val="24"/>
        </w:rPr>
        <w:t xml:space="preserve"> </w:t>
      </w:r>
      <w:r w:rsidRPr="007F338E">
        <w:rPr>
          <w:szCs w:val="24"/>
        </w:rPr>
        <w:t>des</w:t>
      </w:r>
      <w:r>
        <w:rPr>
          <w:szCs w:val="24"/>
        </w:rPr>
        <w:t xml:space="preserve"> </w:t>
      </w:r>
      <w:r w:rsidRPr="007F338E">
        <w:rPr>
          <w:szCs w:val="24"/>
        </w:rPr>
        <w:t>règles</w:t>
      </w:r>
      <w:r>
        <w:rPr>
          <w:szCs w:val="24"/>
        </w:rPr>
        <w:t xml:space="preserve"> </w:t>
      </w:r>
      <w:r w:rsidRPr="007F338E">
        <w:rPr>
          <w:szCs w:val="24"/>
        </w:rPr>
        <w:t>ident</w:t>
      </w:r>
      <w:r w:rsidRPr="007F338E">
        <w:rPr>
          <w:szCs w:val="24"/>
        </w:rPr>
        <w:t>i</w:t>
      </w:r>
      <w:r w:rsidRPr="007F338E">
        <w:rPr>
          <w:szCs w:val="24"/>
        </w:rPr>
        <w:t>ques,</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celle</w:t>
      </w:r>
      <w:r>
        <w:rPr>
          <w:szCs w:val="24"/>
        </w:rPr>
        <w:t xml:space="preserve"> </w:t>
      </w:r>
      <w:r w:rsidRPr="007F338E">
        <w:rPr>
          <w:szCs w:val="24"/>
        </w:rPr>
        <w:t>qui</w:t>
      </w:r>
      <w:r>
        <w:rPr>
          <w:szCs w:val="24"/>
        </w:rPr>
        <w:t xml:space="preserve"> </w:t>
      </w:r>
      <w:r w:rsidRPr="007F338E">
        <w:rPr>
          <w:szCs w:val="24"/>
        </w:rPr>
        <w:t>exige</w:t>
      </w:r>
      <w:r>
        <w:rPr>
          <w:szCs w:val="24"/>
        </w:rPr>
        <w:t xml:space="preserve"> </w:t>
      </w:r>
      <w:r w:rsidRPr="007F338E">
        <w:rPr>
          <w:szCs w:val="24"/>
        </w:rPr>
        <w:t>de</w:t>
      </w:r>
      <w:r>
        <w:rPr>
          <w:szCs w:val="24"/>
        </w:rPr>
        <w:t xml:space="preserve"> </w:t>
      </w:r>
      <w:r w:rsidRPr="007F338E">
        <w:rPr>
          <w:szCs w:val="24"/>
        </w:rPr>
        <w:t>chercher</w:t>
      </w:r>
      <w:r>
        <w:rPr>
          <w:szCs w:val="24"/>
        </w:rPr>
        <w:t xml:space="preserve"> </w:t>
      </w:r>
      <w:r w:rsidRPr="007F338E">
        <w:rPr>
          <w:szCs w:val="24"/>
        </w:rPr>
        <w:t>à</w:t>
      </w:r>
      <w:r>
        <w:rPr>
          <w:szCs w:val="24"/>
        </w:rPr>
        <w:t xml:space="preserve"> </w:t>
      </w:r>
      <w:r w:rsidRPr="007F338E">
        <w:rPr>
          <w:szCs w:val="24"/>
        </w:rPr>
        <w:t>éliminer</w:t>
      </w:r>
      <w:r>
        <w:rPr>
          <w:szCs w:val="24"/>
        </w:rPr>
        <w:t xml:space="preserve"> </w:t>
      </w:r>
      <w:r w:rsidRPr="007F338E">
        <w:rPr>
          <w:szCs w:val="24"/>
        </w:rPr>
        <w:t>les</w:t>
      </w:r>
      <w:r>
        <w:rPr>
          <w:szCs w:val="24"/>
        </w:rPr>
        <w:t xml:space="preserve"> </w:t>
      </w:r>
      <w:r w:rsidRPr="007F338E">
        <w:rPr>
          <w:szCs w:val="24"/>
        </w:rPr>
        <w:t>contradi</w:t>
      </w:r>
      <w:r w:rsidRPr="007F338E">
        <w:rPr>
          <w:szCs w:val="24"/>
        </w:rPr>
        <w:t>c</w:t>
      </w:r>
      <w:r w:rsidRPr="007F338E">
        <w:rPr>
          <w:szCs w:val="24"/>
        </w:rPr>
        <w:t>tions</w:t>
      </w:r>
      <w:r>
        <w:rPr>
          <w:szCs w:val="24"/>
        </w:rPr>
        <w:t xml:space="preserve"> </w:t>
      </w:r>
      <w:r w:rsidRPr="007F338E">
        <w:rPr>
          <w:szCs w:val="24"/>
        </w:rPr>
        <w:t>qui</w:t>
      </w:r>
      <w:r>
        <w:rPr>
          <w:szCs w:val="24"/>
        </w:rPr>
        <w:t xml:space="preserve"> </w:t>
      </w:r>
      <w:r w:rsidRPr="007F338E">
        <w:rPr>
          <w:szCs w:val="24"/>
        </w:rPr>
        <w:t>surgissent</w:t>
      </w:r>
      <w:r>
        <w:rPr>
          <w:szCs w:val="24"/>
        </w:rPr>
        <w:t xml:space="preserve"> </w:t>
      </w:r>
      <w:r w:rsidRPr="007F338E">
        <w:rPr>
          <w:szCs w:val="24"/>
        </w:rPr>
        <w:t>entre</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et</w:t>
      </w:r>
      <w:r>
        <w:rPr>
          <w:szCs w:val="24"/>
        </w:rPr>
        <w:t xml:space="preserve"> </w:t>
      </w:r>
      <w:r w:rsidRPr="007F338E">
        <w:rPr>
          <w:szCs w:val="24"/>
        </w:rPr>
        <w:t>l’observation</w:t>
      </w:r>
      <w:r>
        <w:rPr>
          <w:szCs w:val="24"/>
        </w:rPr>
        <w:t xml:space="preserve"> </w:t>
      </w:r>
      <w:r w:rsidRPr="007F338E">
        <w:rPr>
          <w:szCs w:val="24"/>
        </w:rPr>
        <w:t>et</w:t>
      </w:r>
      <w:r>
        <w:rPr>
          <w:szCs w:val="24"/>
        </w:rPr>
        <w:t xml:space="preserve"> </w:t>
      </w:r>
      <w:r w:rsidRPr="007F338E">
        <w:rPr>
          <w:szCs w:val="24"/>
        </w:rPr>
        <w:t>invite</w:t>
      </w:r>
      <w:r>
        <w:rPr>
          <w:szCs w:val="24"/>
        </w:rPr>
        <w:t xml:space="preserve"> </w:t>
      </w:r>
      <w:r w:rsidRPr="007F338E">
        <w:rPr>
          <w:szCs w:val="24"/>
        </w:rPr>
        <w:t>à</w:t>
      </w:r>
      <w:r>
        <w:rPr>
          <w:szCs w:val="24"/>
        </w:rPr>
        <w:t xml:space="preserve"> </w:t>
      </w:r>
      <w:r w:rsidRPr="007F338E">
        <w:rPr>
          <w:szCs w:val="24"/>
        </w:rPr>
        <w:t>les</w:t>
      </w:r>
      <w:r>
        <w:rPr>
          <w:szCs w:val="24"/>
        </w:rPr>
        <w:t xml:space="preserve"> </w:t>
      </w:r>
      <w:r w:rsidRPr="007F338E">
        <w:rPr>
          <w:szCs w:val="24"/>
        </w:rPr>
        <w:t>résoudre</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procédures</w:t>
      </w:r>
      <w:r>
        <w:rPr>
          <w:szCs w:val="24"/>
        </w:rPr>
        <w:t xml:space="preserve"> </w:t>
      </w:r>
      <w:r w:rsidRPr="007F338E">
        <w:rPr>
          <w:szCs w:val="24"/>
        </w:rPr>
        <w:t>co</w:t>
      </w:r>
      <w:r w:rsidRPr="007F338E">
        <w:rPr>
          <w:szCs w:val="24"/>
        </w:rPr>
        <w:t>m</w:t>
      </w:r>
      <w:r w:rsidRPr="007F338E">
        <w:rPr>
          <w:szCs w:val="24"/>
        </w:rPr>
        <w:t>munes</w:t>
      </w:r>
      <w:r>
        <w:rPr>
          <w:szCs w:val="24"/>
        </w:rPr>
        <w:t xml:space="preserve"> </w:t>
      </w:r>
      <w:r w:rsidRPr="007F338E">
        <w:rPr>
          <w:szCs w:val="24"/>
        </w:rPr>
        <w:t>aux</w:t>
      </w:r>
      <w:r>
        <w:rPr>
          <w:szCs w:val="24"/>
        </w:rPr>
        <w:t xml:space="preserve"> </w:t>
      </w:r>
      <w:r w:rsidRPr="007F338E">
        <w:rPr>
          <w:szCs w:val="24"/>
        </w:rPr>
        <w:t>trois</w:t>
      </w:r>
      <w:r>
        <w:rPr>
          <w:szCs w:val="24"/>
        </w:rPr>
        <w:t xml:space="preserve"> </w:t>
      </w:r>
      <w:r w:rsidRPr="007F338E">
        <w:rPr>
          <w:szCs w:val="24"/>
        </w:rPr>
        <w:t>registres.</w:t>
      </w:r>
      <w:r>
        <w:rPr>
          <w:szCs w:val="24"/>
        </w:rPr>
        <w:t xml:space="preserve"> </w:t>
      </w:r>
      <w:r w:rsidRPr="007F338E">
        <w:rPr>
          <w:szCs w:val="24"/>
        </w:rPr>
        <w:t>Ou</w:t>
      </w:r>
      <w:r>
        <w:rPr>
          <w:szCs w:val="24"/>
        </w:rPr>
        <w:t xml:space="preserve"> </w:t>
      </w:r>
      <w:r w:rsidRPr="007F338E">
        <w:rPr>
          <w:szCs w:val="24"/>
        </w:rPr>
        <w:t>celle</w:t>
      </w:r>
      <w:r>
        <w:rPr>
          <w:szCs w:val="24"/>
        </w:rPr>
        <w:t xml:space="preserve"> </w:t>
      </w:r>
      <w:r w:rsidRPr="007F338E">
        <w:rPr>
          <w:szCs w:val="24"/>
        </w:rPr>
        <w:t>qui</w:t>
      </w:r>
      <w:r>
        <w:rPr>
          <w:szCs w:val="24"/>
        </w:rPr>
        <w:t xml:space="preserve"> </w:t>
      </w:r>
      <w:r w:rsidRPr="007F338E">
        <w:rPr>
          <w:szCs w:val="24"/>
        </w:rPr>
        <w:t>invite</w:t>
      </w:r>
      <w:r>
        <w:rPr>
          <w:szCs w:val="24"/>
        </w:rPr>
        <w:t xml:space="preserve"> </w:t>
      </w:r>
      <w:r w:rsidRPr="007F338E">
        <w:rPr>
          <w:szCs w:val="24"/>
        </w:rPr>
        <w:t>à</w:t>
      </w:r>
      <w:r>
        <w:rPr>
          <w:szCs w:val="24"/>
        </w:rPr>
        <w:t xml:space="preserve"> </w:t>
      </w:r>
      <w:r w:rsidRPr="007F338E">
        <w:rPr>
          <w:szCs w:val="24"/>
        </w:rPr>
        <w:t>tenter</w:t>
      </w:r>
      <w:r>
        <w:rPr>
          <w:szCs w:val="24"/>
        </w:rPr>
        <w:t xml:space="preserve"> </w:t>
      </w:r>
      <w:r w:rsidRPr="007F338E">
        <w:rPr>
          <w:szCs w:val="24"/>
        </w:rPr>
        <w:t>d’atteindre</w:t>
      </w:r>
      <w:r>
        <w:rPr>
          <w:szCs w:val="24"/>
        </w:rPr>
        <w:t xml:space="preserve"> </w:t>
      </w:r>
      <w:r w:rsidRPr="007F338E">
        <w:rPr>
          <w:szCs w:val="24"/>
        </w:rPr>
        <w:t>les</w:t>
      </w:r>
      <w:r>
        <w:rPr>
          <w:szCs w:val="24"/>
        </w:rPr>
        <w:t xml:space="preserve"> </w:t>
      </w:r>
      <w:r w:rsidRPr="007F338E">
        <w:rPr>
          <w:szCs w:val="24"/>
        </w:rPr>
        <w:t>causes</w:t>
      </w:r>
      <w:r>
        <w:rPr>
          <w:szCs w:val="24"/>
        </w:rPr>
        <w:t xml:space="preserve"> </w:t>
      </w:r>
      <w:r w:rsidRPr="007F338E">
        <w:rPr>
          <w:szCs w:val="24"/>
        </w:rPr>
        <w:t>ultimes</w:t>
      </w:r>
      <w:r>
        <w:rPr>
          <w:szCs w:val="24"/>
        </w:rPr>
        <w:t xml:space="preserve"> </w:t>
      </w:r>
      <w:r w:rsidRPr="007F338E">
        <w:rPr>
          <w:szCs w:val="24"/>
        </w:rPr>
        <w:t>d’un</w:t>
      </w:r>
      <w:r>
        <w:rPr>
          <w:szCs w:val="24"/>
        </w:rPr>
        <w:t xml:space="preserve"> </w:t>
      </w:r>
      <w:r w:rsidRPr="007F338E">
        <w:rPr>
          <w:szCs w:val="24"/>
        </w:rPr>
        <w:t>phénomène.</w:t>
      </w:r>
    </w:p>
    <w:p w:rsidR="00E30456" w:rsidRPr="007F338E" w:rsidRDefault="00E30456" w:rsidP="00E30456">
      <w:pPr>
        <w:spacing w:before="120" w:after="120"/>
        <w:ind w:left="720" w:hanging="360"/>
        <w:jc w:val="both"/>
        <w:rPr>
          <w:szCs w:val="24"/>
        </w:rPr>
      </w:pPr>
      <w:r w:rsidRPr="007F338E">
        <w:rPr>
          <w:szCs w:val="24"/>
        </w:rPr>
        <w:t>2)</w:t>
      </w:r>
      <w:r>
        <w:rPr>
          <w:szCs w:val="24"/>
        </w:rPr>
        <w:tab/>
      </w:r>
      <w:r w:rsidRPr="007F338E">
        <w:rPr>
          <w:szCs w:val="24"/>
        </w:rPr>
        <w:t>Le</w:t>
      </w:r>
      <w:r>
        <w:rPr>
          <w:szCs w:val="24"/>
        </w:rPr>
        <w:t xml:space="preserve"> </w:t>
      </w:r>
      <w:r w:rsidRPr="007F338E">
        <w:rPr>
          <w:szCs w:val="24"/>
        </w:rPr>
        <w:t>matérialisme</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postulat</w:t>
      </w:r>
      <w:r>
        <w:rPr>
          <w:szCs w:val="24"/>
        </w:rPr>
        <w:t xml:space="preserve"> </w:t>
      </w:r>
      <w:r w:rsidRPr="007F338E">
        <w:rPr>
          <w:szCs w:val="24"/>
        </w:rPr>
        <w:t>valide</w:t>
      </w:r>
      <w:r>
        <w:rPr>
          <w:szCs w:val="24"/>
        </w:rPr>
        <w:t xml:space="preserve"> </w:t>
      </w:r>
      <w:r w:rsidRPr="007F338E">
        <w:rPr>
          <w:szCs w:val="24"/>
        </w:rPr>
        <w:t>s’agissant</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mais</w:t>
      </w:r>
      <w:r>
        <w:rPr>
          <w:szCs w:val="24"/>
        </w:rPr>
        <w:t xml:space="preserve"> </w:t>
      </w:r>
      <w:r w:rsidRPr="007F338E">
        <w:rPr>
          <w:szCs w:val="24"/>
        </w:rPr>
        <w:t>non</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raison</w:t>
      </w:r>
      <w:r>
        <w:rPr>
          <w:szCs w:val="24"/>
        </w:rPr>
        <w:t xml:space="preserve"> </w:t>
      </w:r>
      <w:r w:rsidRPr="007F338E">
        <w:rPr>
          <w:szCs w:val="24"/>
        </w:rPr>
        <w:t>qu’il</w:t>
      </w:r>
      <w:r>
        <w:rPr>
          <w:szCs w:val="24"/>
        </w:rPr>
        <w:t xml:space="preserve"> </w:t>
      </w:r>
      <w:r w:rsidRPr="007F338E">
        <w:rPr>
          <w:szCs w:val="24"/>
        </w:rPr>
        <w:t>est</w:t>
      </w:r>
      <w:r>
        <w:rPr>
          <w:szCs w:val="24"/>
        </w:rPr>
        <w:t xml:space="preserve"> </w:t>
      </w:r>
      <w:r w:rsidRPr="007F338E">
        <w:rPr>
          <w:szCs w:val="24"/>
        </w:rPr>
        <w:t>réaliste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premier</w:t>
      </w:r>
      <w:r>
        <w:rPr>
          <w:szCs w:val="24"/>
        </w:rPr>
        <w:t xml:space="preserve"> </w:t>
      </w:r>
      <w:r w:rsidRPr="007F338E">
        <w:rPr>
          <w:szCs w:val="24"/>
        </w:rPr>
        <w:t>cas,</w:t>
      </w:r>
      <w:r>
        <w:rPr>
          <w:szCs w:val="24"/>
        </w:rPr>
        <w:t xml:space="preserve"> </w:t>
      </w:r>
      <w:r w:rsidRPr="007F338E">
        <w:rPr>
          <w:szCs w:val="24"/>
        </w:rPr>
        <w:t>mais</w:t>
      </w:r>
      <w:r>
        <w:rPr>
          <w:szCs w:val="24"/>
        </w:rPr>
        <w:t xml:space="preserve"> </w:t>
      </w:r>
      <w:r w:rsidRPr="007F338E">
        <w:rPr>
          <w:szCs w:val="24"/>
        </w:rPr>
        <w:t>non</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second.</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réaliste</w:t>
      </w:r>
      <w:r>
        <w:rPr>
          <w:szCs w:val="24"/>
        </w:rPr>
        <w:t xml:space="preserve"> </w:t>
      </w:r>
      <w:r w:rsidRPr="007F338E">
        <w:rPr>
          <w:szCs w:val="24"/>
        </w:rPr>
        <w:t>de</w:t>
      </w:r>
      <w:r>
        <w:rPr>
          <w:szCs w:val="24"/>
        </w:rPr>
        <w:t xml:space="preserve"> </w:t>
      </w:r>
      <w:r w:rsidRPr="007F338E">
        <w:rPr>
          <w:szCs w:val="24"/>
        </w:rPr>
        <w:t>voir</w:t>
      </w:r>
      <w:r>
        <w:rPr>
          <w:szCs w:val="24"/>
        </w:rPr>
        <w:t xml:space="preserve"> </w:t>
      </w:r>
      <w:r w:rsidRPr="007F338E">
        <w:rPr>
          <w:szCs w:val="24"/>
        </w:rPr>
        <w:t>le</w:t>
      </w:r>
      <w:r>
        <w:rPr>
          <w:szCs w:val="24"/>
        </w:rPr>
        <w:t xml:space="preserve"> </w:t>
      </w:r>
      <w:r w:rsidRPr="007F338E">
        <w:rPr>
          <w:szCs w:val="24"/>
        </w:rPr>
        <w:t>monde</w:t>
      </w:r>
      <w:r>
        <w:rPr>
          <w:szCs w:val="24"/>
        </w:rPr>
        <w:t xml:space="preserve"> </w:t>
      </w:r>
      <w:r w:rsidRPr="007F338E">
        <w:rPr>
          <w:szCs w:val="24"/>
        </w:rPr>
        <w:t>naturel</w:t>
      </w:r>
      <w:r>
        <w:rPr>
          <w:szCs w:val="24"/>
        </w:rPr>
        <w:t xml:space="preserve"> </w:t>
      </w:r>
      <w:r w:rsidRPr="007F338E">
        <w:rPr>
          <w:szCs w:val="24"/>
        </w:rPr>
        <w:t>comme</w:t>
      </w:r>
      <w:r>
        <w:rPr>
          <w:szCs w:val="24"/>
        </w:rPr>
        <w:t xml:space="preserve"> </w:t>
      </w:r>
      <w:r w:rsidRPr="007F338E">
        <w:rPr>
          <w:szCs w:val="24"/>
        </w:rPr>
        <w:t>l’effet</w:t>
      </w:r>
      <w:r>
        <w:rPr>
          <w:szCs w:val="24"/>
        </w:rPr>
        <w:t xml:space="preserve"> </w:t>
      </w:r>
      <w:r w:rsidRPr="007F338E">
        <w:rPr>
          <w:szCs w:val="24"/>
        </w:rPr>
        <w:t>de</w:t>
      </w:r>
      <w:r>
        <w:rPr>
          <w:szCs w:val="24"/>
        </w:rPr>
        <w:t xml:space="preserve"> </w:t>
      </w:r>
      <w:r w:rsidRPr="007F338E">
        <w:rPr>
          <w:szCs w:val="24"/>
        </w:rPr>
        <w:t>causes</w:t>
      </w:r>
      <w:r>
        <w:rPr>
          <w:szCs w:val="24"/>
        </w:rPr>
        <w:t xml:space="preserve"> </w:t>
      </w:r>
      <w:r w:rsidRPr="007F338E">
        <w:rPr>
          <w:szCs w:val="24"/>
        </w:rPr>
        <w:t>matérielles</w:t>
      </w:r>
      <w:r>
        <w:rPr>
          <w:szCs w:val="24"/>
        </w:rPr>
        <w:t xml:space="preserve"> </w:t>
      </w:r>
      <w:r w:rsidRPr="007F338E">
        <w:rPr>
          <w:szCs w:val="24"/>
        </w:rPr>
        <w:t>et</w:t>
      </w:r>
      <w:r>
        <w:rPr>
          <w:szCs w:val="24"/>
        </w:rPr>
        <w:t xml:space="preserve"> [48] </w:t>
      </w:r>
      <w:r w:rsidRPr="007F338E">
        <w:rPr>
          <w:szCs w:val="24"/>
        </w:rPr>
        <w:t>s</w:t>
      </w:r>
      <w:r w:rsidRPr="007F338E">
        <w:rPr>
          <w:szCs w:val="24"/>
        </w:rPr>
        <w:t>u</w:t>
      </w:r>
      <w:r w:rsidRPr="007F338E">
        <w:rPr>
          <w:szCs w:val="24"/>
        </w:rPr>
        <w:t>perstitieux</w:t>
      </w:r>
      <w:r>
        <w:rPr>
          <w:szCs w:val="24"/>
        </w:rPr>
        <w:t xml:space="preserve"> </w:t>
      </w:r>
      <w:r w:rsidRPr="007F338E">
        <w:rPr>
          <w:szCs w:val="24"/>
        </w:rPr>
        <w:t>de</w:t>
      </w:r>
      <w:r>
        <w:rPr>
          <w:szCs w:val="24"/>
        </w:rPr>
        <w:t xml:space="preserve"> </w:t>
      </w:r>
      <w:r w:rsidRPr="007F338E">
        <w:rPr>
          <w:szCs w:val="24"/>
        </w:rPr>
        <w:t>le</w:t>
      </w:r>
      <w:r>
        <w:rPr>
          <w:szCs w:val="24"/>
        </w:rPr>
        <w:t xml:space="preserve"> </w:t>
      </w:r>
      <w:r w:rsidRPr="007F338E">
        <w:rPr>
          <w:szCs w:val="24"/>
        </w:rPr>
        <w:t>voir</w:t>
      </w:r>
      <w:r>
        <w:rPr>
          <w:szCs w:val="24"/>
        </w:rPr>
        <w:t xml:space="preserve"> </w:t>
      </w:r>
      <w:r w:rsidRPr="007F338E">
        <w:rPr>
          <w:szCs w:val="24"/>
        </w:rPr>
        <w:t>comme</w:t>
      </w:r>
      <w:r>
        <w:rPr>
          <w:szCs w:val="24"/>
        </w:rPr>
        <w:t xml:space="preserve"> </w:t>
      </w:r>
      <w:r w:rsidRPr="007F338E">
        <w:rPr>
          <w:szCs w:val="24"/>
        </w:rPr>
        <w:t>l’effet</w:t>
      </w:r>
      <w:r>
        <w:rPr>
          <w:szCs w:val="24"/>
        </w:rPr>
        <w:t xml:space="preserve"> </w:t>
      </w:r>
      <w:r w:rsidRPr="007F338E">
        <w:rPr>
          <w:szCs w:val="24"/>
        </w:rPr>
        <w:t>de</w:t>
      </w:r>
      <w:r>
        <w:rPr>
          <w:szCs w:val="24"/>
        </w:rPr>
        <w:t xml:space="preserve"> </w:t>
      </w:r>
      <w:r w:rsidRPr="007F338E">
        <w:rPr>
          <w:szCs w:val="24"/>
        </w:rPr>
        <w:t>causes</w:t>
      </w:r>
      <w:r>
        <w:rPr>
          <w:szCs w:val="24"/>
        </w:rPr>
        <w:t xml:space="preserve"> </w:t>
      </w:r>
      <w:r w:rsidRPr="007F338E">
        <w:rPr>
          <w:szCs w:val="24"/>
        </w:rPr>
        <w:t>finales.</w:t>
      </w:r>
      <w:r>
        <w:rPr>
          <w:szCs w:val="24"/>
        </w:rPr>
        <w:t xml:space="preserve"> </w:t>
      </w:r>
      <w:r w:rsidRPr="007F338E">
        <w:rPr>
          <w:szCs w:val="24"/>
        </w:rPr>
        <w:t>S’agissant</w:t>
      </w:r>
      <w:r>
        <w:rPr>
          <w:szCs w:val="24"/>
        </w:rPr>
        <w:t xml:space="preserve"> </w:t>
      </w:r>
      <w:r w:rsidRPr="007F338E">
        <w:rPr>
          <w:szCs w:val="24"/>
        </w:rPr>
        <w:t>des</w:t>
      </w:r>
      <w:r>
        <w:rPr>
          <w:szCs w:val="24"/>
        </w:rPr>
        <w:t xml:space="preserve"> </w:t>
      </w:r>
      <w:r w:rsidRPr="007F338E">
        <w:rPr>
          <w:szCs w:val="24"/>
        </w:rPr>
        <w:t>scie</w:t>
      </w:r>
      <w:r w:rsidRPr="007F338E">
        <w:rPr>
          <w:szCs w:val="24"/>
        </w:rPr>
        <w:t>n</w:t>
      </w:r>
      <w:r w:rsidRPr="007F338E">
        <w:rPr>
          <w:szCs w:val="24"/>
        </w:rPr>
        <w:t>ces</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les</w:t>
      </w:r>
      <w:r>
        <w:rPr>
          <w:szCs w:val="24"/>
        </w:rPr>
        <w:t xml:space="preserve"> </w:t>
      </w:r>
      <w:r w:rsidRPr="007F338E">
        <w:rPr>
          <w:szCs w:val="24"/>
        </w:rPr>
        <w:t>termes</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relation</w:t>
      </w:r>
      <w:r>
        <w:rPr>
          <w:szCs w:val="24"/>
        </w:rPr>
        <w:t xml:space="preserve"> </w:t>
      </w:r>
      <w:r w:rsidRPr="007F338E">
        <w:rPr>
          <w:szCs w:val="24"/>
        </w:rPr>
        <w:t>s’inversent</w:t>
      </w:r>
      <w:r>
        <w:rPr>
          <w:szCs w:val="24"/>
        </w:rPr>
        <w:t> </w:t>
      </w:r>
      <w:r w:rsidRPr="007F338E">
        <w:rPr>
          <w:rStyle w:val="Appelnotedebasdep"/>
          <w:szCs w:val="24"/>
        </w:rPr>
        <w:footnoteReference w:id="32"/>
      </w:r>
      <w:r w:rsidRPr="007F338E">
        <w:rPr>
          <w:szCs w:val="24"/>
        </w:rPr>
        <w:t>.</w:t>
      </w:r>
      <w:r>
        <w:rPr>
          <w:szCs w:val="24"/>
        </w:rPr>
        <w:t xml:space="preserve"> </w:t>
      </w:r>
    </w:p>
    <w:p w:rsidR="00E30456" w:rsidRPr="007F338E" w:rsidRDefault="00E30456" w:rsidP="00E30456">
      <w:pPr>
        <w:spacing w:before="120" w:after="120"/>
        <w:jc w:val="both"/>
        <w:rPr>
          <w:b/>
          <w:szCs w:val="24"/>
          <w:u w:val="single"/>
        </w:rPr>
      </w:pPr>
    </w:p>
    <w:p w:rsidR="00E30456" w:rsidRPr="007F338E" w:rsidRDefault="00E30456" w:rsidP="00E30456">
      <w:pPr>
        <w:pStyle w:val="a"/>
      </w:pPr>
      <w:r w:rsidRPr="007F338E">
        <w:t>La</w:t>
      </w:r>
      <w:r>
        <w:t xml:space="preserve"> </w:t>
      </w:r>
      <w:r w:rsidRPr="007F338E">
        <w:t>rationalité</w:t>
      </w:r>
      <w:r>
        <w:t xml:space="preserve"> </w:t>
      </w:r>
      <w:r w:rsidRPr="007F338E">
        <w:t>est-elle</w:t>
      </w:r>
      <w:r>
        <w:br/>
      </w:r>
      <w:r w:rsidRPr="007F338E">
        <w:t>obligatoirement</w:t>
      </w:r>
      <w:r>
        <w:t xml:space="preserve"> </w:t>
      </w:r>
      <w:r w:rsidRPr="007F338E">
        <w:t>instrumentale</w:t>
      </w:r>
      <w:r>
        <w:t>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En</w:t>
      </w:r>
      <w:r>
        <w:rPr>
          <w:szCs w:val="24"/>
        </w:rPr>
        <w:t xml:space="preserve"> </w:t>
      </w:r>
      <w:r w:rsidRPr="007F338E">
        <w:rPr>
          <w:szCs w:val="24"/>
        </w:rPr>
        <w:t>dehors</w:t>
      </w:r>
      <w:r>
        <w:rPr>
          <w:szCs w:val="24"/>
        </w:rPr>
        <w:t xml:space="preserve"> </w:t>
      </w:r>
      <w:r w:rsidRPr="007F338E">
        <w:rPr>
          <w:szCs w:val="24"/>
        </w:rPr>
        <w:t>de</w:t>
      </w:r>
      <w:r>
        <w:rPr>
          <w:szCs w:val="24"/>
        </w:rPr>
        <w:t xml:space="preserve"> </w:t>
      </w:r>
      <w:r w:rsidRPr="007F338E">
        <w:rPr>
          <w:szCs w:val="24"/>
        </w:rPr>
        <w:t>l’équation</w:t>
      </w:r>
      <w:r>
        <w:rPr>
          <w:szCs w:val="24"/>
        </w:rPr>
        <w:t xml:space="preserve"> </w:t>
      </w:r>
      <w:r w:rsidRPr="007F338E">
        <w:rPr>
          <w:szCs w:val="24"/>
        </w:rPr>
        <w:t>matérialisme</w:t>
      </w:r>
      <w:r>
        <w:rPr>
          <w:szCs w:val="24"/>
        </w:rPr>
        <w:t xml:space="preserve"> </w:t>
      </w:r>
      <w:r w:rsidRPr="007F338E">
        <w:rPr>
          <w:szCs w:val="24"/>
        </w:rPr>
        <w:t>=</w:t>
      </w:r>
      <w:r>
        <w:rPr>
          <w:szCs w:val="24"/>
        </w:rPr>
        <w:t xml:space="preserve"> </w:t>
      </w:r>
      <w:r w:rsidRPr="007F338E">
        <w:rPr>
          <w:szCs w:val="24"/>
        </w:rPr>
        <w:t>réalisme,</w:t>
      </w:r>
      <w:r>
        <w:rPr>
          <w:szCs w:val="24"/>
        </w:rPr>
        <w:t xml:space="preserve"> </w:t>
      </w:r>
      <w:r w:rsidRPr="007F338E">
        <w:rPr>
          <w:szCs w:val="24"/>
        </w:rPr>
        <w:t>une</w:t>
      </w:r>
      <w:r>
        <w:rPr>
          <w:szCs w:val="24"/>
        </w:rPr>
        <w:t xml:space="preserve"> </w:t>
      </w:r>
      <w:r w:rsidRPr="007F338E">
        <w:rPr>
          <w:szCs w:val="24"/>
        </w:rPr>
        <w:t>autre</w:t>
      </w:r>
      <w:r>
        <w:rPr>
          <w:szCs w:val="24"/>
        </w:rPr>
        <w:t xml:space="preserve"> </w:t>
      </w:r>
      <w:r w:rsidRPr="007F338E">
        <w:rPr>
          <w:szCs w:val="24"/>
        </w:rPr>
        <w:t>équ</w:t>
      </w:r>
      <w:r w:rsidRPr="007F338E">
        <w:rPr>
          <w:szCs w:val="24"/>
        </w:rPr>
        <w:t>a</w:t>
      </w:r>
      <w:r w:rsidRPr="007F338E">
        <w:rPr>
          <w:szCs w:val="24"/>
        </w:rPr>
        <w:t>tion,</w:t>
      </w:r>
      <w:r>
        <w:rPr>
          <w:szCs w:val="24"/>
        </w:rPr>
        <w:t xml:space="preserve"> </w:t>
      </w:r>
      <w:r w:rsidRPr="007F338E">
        <w:rPr>
          <w:szCs w:val="24"/>
        </w:rPr>
        <w:t>tout</w:t>
      </w:r>
      <w:r>
        <w:rPr>
          <w:szCs w:val="24"/>
        </w:rPr>
        <w:t xml:space="preserve"> </w:t>
      </w:r>
      <w:r w:rsidRPr="007F338E">
        <w:rPr>
          <w:szCs w:val="24"/>
        </w:rPr>
        <w:t>aussi</w:t>
      </w:r>
      <w:r>
        <w:rPr>
          <w:szCs w:val="24"/>
        </w:rPr>
        <w:t xml:space="preserve"> </w:t>
      </w:r>
      <w:r w:rsidRPr="007F338E">
        <w:rPr>
          <w:szCs w:val="24"/>
        </w:rPr>
        <w:t>douteuse,</w:t>
      </w:r>
      <w:r>
        <w:rPr>
          <w:szCs w:val="24"/>
        </w:rPr>
        <w:t xml:space="preserve"> </w:t>
      </w:r>
      <w:r w:rsidRPr="007F338E">
        <w:rPr>
          <w:szCs w:val="24"/>
        </w:rPr>
        <w:t>explique</w:t>
      </w:r>
      <w:r>
        <w:rPr>
          <w:szCs w:val="24"/>
        </w:rPr>
        <w:t xml:space="preserve"> </w:t>
      </w:r>
      <w:r w:rsidRPr="007F338E">
        <w:rPr>
          <w:szCs w:val="24"/>
        </w:rPr>
        <w:t>l’état</w:t>
      </w:r>
      <w:r>
        <w:rPr>
          <w:szCs w:val="24"/>
        </w:rPr>
        <w:t xml:space="preserve"> </w:t>
      </w:r>
      <w:r w:rsidRPr="007F338E">
        <w:rPr>
          <w:szCs w:val="24"/>
        </w:rPr>
        <w:t>peu</w:t>
      </w:r>
      <w:r>
        <w:rPr>
          <w:szCs w:val="24"/>
        </w:rPr>
        <w:t xml:space="preserve"> </w:t>
      </w:r>
      <w:r w:rsidRPr="007F338E">
        <w:rPr>
          <w:szCs w:val="24"/>
        </w:rPr>
        <w:t>satisfaisant</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difficulté</w:t>
      </w:r>
      <w:r>
        <w:rPr>
          <w:szCs w:val="24"/>
        </w:rPr>
        <w:t xml:space="preserve"> </w:t>
      </w:r>
      <w:r w:rsidRPr="007F338E">
        <w:rPr>
          <w:szCs w:val="24"/>
        </w:rPr>
        <w:t>qu’elles</w:t>
      </w:r>
      <w:r>
        <w:rPr>
          <w:szCs w:val="24"/>
        </w:rPr>
        <w:t xml:space="preserve"> </w:t>
      </w:r>
      <w:r w:rsidRPr="007F338E">
        <w:rPr>
          <w:szCs w:val="24"/>
        </w:rPr>
        <w:t>éprouvent</w:t>
      </w:r>
      <w:r>
        <w:rPr>
          <w:szCs w:val="24"/>
        </w:rPr>
        <w:t xml:space="preserve"> </w:t>
      </w:r>
      <w:r w:rsidRPr="007F338E">
        <w:rPr>
          <w:szCs w:val="24"/>
        </w:rPr>
        <w:t>à</w:t>
      </w:r>
      <w:r>
        <w:rPr>
          <w:szCs w:val="24"/>
        </w:rPr>
        <w:t xml:space="preserve"> </w:t>
      </w:r>
      <w:r w:rsidRPr="007F338E">
        <w:rPr>
          <w:szCs w:val="24"/>
        </w:rPr>
        <w:t>imaginer</w:t>
      </w:r>
      <w:r>
        <w:rPr>
          <w:szCs w:val="24"/>
        </w:rPr>
        <w:t xml:space="preserve"> </w:t>
      </w:r>
      <w:r w:rsidRPr="007F338E">
        <w:rPr>
          <w:szCs w:val="24"/>
        </w:rPr>
        <w:t>un</w:t>
      </w:r>
      <w:r>
        <w:rPr>
          <w:szCs w:val="24"/>
        </w:rPr>
        <w:t xml:space="preserve"> </w:t>
      </w:r>
      <w:r w:rsidRPr="007F338E">
        <w:rPr>
          <w:szCs w:val="24"/>
        </w:rPr>
        <w:t>schéma</w:t>
      </w:r>
      <w:r>
        <w:rPr>
          <w:szCs w:val="24"/>
        </w:rPr>
        <w:t xml:space="preserve"> </w:t>
      </w:r>
      <w:r w:rsidRPr="007F338E">
        <w:rPr>
          <w:szCs w:val="24"/>
        </w:rPr>
        <w:t>thé</w:t>
      </w:r>
      <w:r w:rsidRPr="007F338E">
        <w:rPr>
          <w:szCs w:val="24"/>
        </w:rPr>
        <w:t>o</w:t>
      </w:r>
      <w:r w:rsidRPr="007F338E">
        <w:rPr>
          <w:szCs w:val="24"/>
        </w:rPr>
        <w:t>rique</w:t>
      </w:r>
      <w:r>
        <w:rPr>
          <w:szCs w:val="24"/>
        </w:rPr>
        <w:t xml:space="preserve"> </w:t>
      </w:r>
      <w:r w:rsidRPr="007F338E">
        <w:rPr>
          <w:szCs w:val="24"/>
        </w:rPr>
        <w:t>qu’elles</w:t>
      </w:r>
      <w:r>
        <w:rPr>
          <w:szCs w:val="24"/>
        </w:rPr>
        <w:t xml:space="preserve"> </w:t>
      </w:r>
      <w:r w:rsidRPr="007F338E">
        <w:rPr>
          <w:szCs w:val="24"/>
        </w:rPr>
        <w:t>puissent</w:t>
      </w:r>
      <w:r>
        <w:rPr>
          <w:szCs w:val="24"/>
        </w:rPr>
        <w:t xml:space="preserve"> </w:t>
      </w:r>
      <w:r w:rsidRPr="007F338E">
        <w:rPr>
          <w:szCs w:val="24"/>
        </w:rPr>
        <w:t>partager</w:t>
      </w:r>
      <w:r>
        <w:rPr>
          <w:szCs w:val="24"/>
        </w:rPr>
        <w:t xml:space="preserve"> : </w:t>
      </w:r>
      <w:r w:rsidRPr="007F338E">
        <w:rPr>
          <w:szCs w:val="24"/>
        </w:rPr>
        <w:t>l’équation</w:t>
      </w:r>
      <w:r>
        <w:rPr>
          <w:szCs w:val="24"/>
        </w:rPr>
        <w:t xml:space="preserve"> </w:t>
      </w:r>
      <w:r w:rsidRPr="007F338E">
        <w:rPr>
          <w:szCs w:val="24"/>
        </w:rPr>
        <w:t>rationalité</w:t>
      </w:r>
      <w:r>
        <w:rPr>
          <w:szCs w:val="24"/>
        </w:rPr>
        <w:t xml:space="preserve"> </w:t>
      </w:r>
      <w:r w:rsidRPr="007F338E">
        <w:rPr>
          <w:szCs w:val="24"/>
        </w:rPr>
        <w:t>=</w:t>
      </w:r>
      <w:r>
        <w:rPr>
          <w:szCs w:val="24"/>
        </w:rPr>
        <w:t xml:space="preserve"> </w:t>
      </w:r>
      <w:r w:rsidRPr="007F338E">
        <w:rPr>
          <w:szCs w:val="24"/>
        </w:rPr>
        <w:t>rationalité</w:t>
      </w:r>
      <w:r>
        <w:rPr>
          <w:szCs w:val="24"/>
        </w:rPr>
        <w:t xml:space="preserve"> </w:t>
      </w:r>
      <w:r w:rsidRPr="007F338E">
        <w:rPr>
          <w:szCs w:val="24"/>
        </w:rPr>
        <w:t>instrumentale.</w:t>
      </w:r>
    </w:p>
    <w:p w:rsidR="00E30456" w:rsidRPr="007F338E" w:rsidRDefault="00E30456" w:rsidP="00E30456">
      <w:pPr>
        <w:spacing w:before="120" w:after="120"/>
        <w:jc w:val="both"/>
        <w:rPr>
          <w:szCs w:val="24"/>
        </w:rPr>
      </w:pPr>
      <w:r w:rsidRPr="007F338E">
        <w:rPr>
          <w:szCs w:val="24"/>
        </w:rPr>
        <w:t>Une</w:t>
      </w:r>
      <w:r>
        <w:rPr>
          <w:szCs w:val="24"/>
        </w:rPr>
        <w:t xml:space="preserve"> </w:t>
      </w:r>
      <w:r w:rsidRPr="007F338E">
        <w:rPr>
          <w:szCs w:val="24"/>
        </w:rPr>
        <w:t>intuition</w:t>
      </w:r>
      <w:r>
        <w:rPr>
          <w:szCs w:val="24"/>
        </w:rPr>
        <w:t xml:space="preserve"> </w:t>
      </w:r>
      <w:r w:rsidRPr="007F338E">
        <w:rPr>
          <w:szCs w:val="24"/>
        </w:rPr>
        <w:t>de</w:t>
      </w:r>
      <w:r>
        <w:rPr>
          <w:szCs w:val="24"/>
        </w:rPr>
        <w:t xml:space="preserve"> </w:t>
      </w:r>
      <w:r w:rsidRPr="007F338E">
        <w:rPr>
          <w:szCs w:val="24"/>
        </w:rPr>
        <w:t>Weber,</w:t>
      </w:r>
      <w:r>
        <w:rPr>
          <w:szCs w:val="24"/>
        </w:rPr>
        <w:t xml:space="preserve"> </w:t>
      </w:r>
      <w:r w:rsidRPr="007F338E">
        <w:rPr>
          <w:szCs w:val="24"/>
        </w:rPr>
        <w:t>essentielle</w:t>
      </w:r>
      <w:r>
        <w:rPr>
          <w:szCs w:val="24"/>
        </w:rPr>
        <w:t xml:space="preserve"> </w:t>
      </w:r>
      <w:r w:rsidRPr="007F338E">
        <w:rPr>
          <w:szCs w:val="24"/>
        </w:rPr>
        <w:t>pour</w:t>
      </w:r>
      <w:r>
        <w:rPr>
          <w:szCs w:val="24"/>
        </w:rPr>
        <w:t xml:space="preserve"> </w:t>
      </w:r>
      <w:r w:rsidRPr="007F338E">
        <w:rPr>
          <w:szCs w:val="24"/>
        </w:rPr>
        <w:t>l’ensemble</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humaines,</w:t>
      </w:r>
      <w:r>
        <w:rPr>
          <w:szCs w:val="24"/>
        </w:rPr>
        <w:t xml:space="preserve"> </w:t>
      </w:r>
      <w:r w:rsidRPr="007F338E">
        <w:rPr>
          <w:szCs w:val="24"/>
        </w:rPr>
        <w:t>énonce</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s’en</w:t>
      </w:r>
      <w:r>
        <w:rPr>
          <w:szCs w:val="24"/>
        </w:rPr>
        <w:t xml:space="preserve"> </w:t>
      </w:r>
      <w:r w:rsidRPr="007F338E">
        <w:rPr>
          <w:szCs w:val="24"/>
        </w:rPr>
        <w:t>tenir</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conception</w:t>
      </w:r>
      <w:r>
        <w:rPr>
          <w:szCs w:val="24"/>
        </w:rPr>
        <w:t xml:space="preserve"> </w:t>
      </w:r>
      <w:r w:rsidRPr="007F338E">
        <w:rPr>
          <w:szCs w:val="24"/>
        </w:rPr>
        <w:t>instr</w:t>
      </w:r>
      <w:r w:rsidRPr="007F338E">
        <w:rPr>
          <w:szCs w:val="24"/>
        </w:rPr>
        <w:t>u</w:t>
      </w:r>
      <w:r w:rsidRPr="007F338E">
        <w:rPr>
          <w:szCs w:val="24"/>
        </w:rPr>
        <w:t>mentale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celle</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pourtant</w:t>
      </w:r>
      <w:r>
        <w:rPr>
          <w:szCs w:val="24"/>
        </w:rPr>
        <w:t xml:space="preserve"> </w:t>
      </w:r>
      <w:r w:rsidRPr="007F338E">
        <w:rPr>
          <w:szCs w:val="24"/>
        </w:rPr>
        <w:t>couramment</w:t>
      </w:r>
      <w:r>
        <w:rPr>
          <w:szCs w:val="24"/>
        </w:rPr>
        <w:t xml:space="preserve"> </w:t>
      </w:r>
      <w:r w:rsidRPr="007F338E">
        <w:rPr>
          <w:szCs w:val="24"/>
        </w:rPr>
        <w:t>admise</w:t>
      </w:r>
      <w:r>
        <w:rPr>
          <w:szCs w:val="24"/>
        </w:rPr>
        <w:t xml:space="preserve"> </w:t>
      </w:r>
      <w:r w:rsidRPr="007F338E">
        <w:rPr>
          <w:szCs w:val="24"/>
        </w:rPr>
        <w:t>aujourd’hui.</w:t>
      </w:r>
      <w:r>
        <w:rPr>
          <w:szCs w:val="24"/>
        </w:rPr>
        <w:t xml:space="preserve"> </w:t>
      </w:r>
      <w:r w:rsidRPr="007F338E">
        <w:rPr>
          <w:szCs w:val="24"/>
        </w:rPr>
        <w:t>Cette</w:t>
      </w:r>
      <w:r>
        <w:rPr>
          <w:szCs w:val="24"/>
        </w:rPr>
        <w:t xml:space="preserve"> </w:t>
      </w:r>
      <w:r w:rsidRPr="007F338E">
        <w:rPr>
          <w:szCs w:val="24"/>
        </w:rPr>
        <w:t>proposition</w:t>
      </w:r>
      <w:r>
        <w:rPr>
          <w:szCs w:val="24"/>
        </w:rPr>
        <w:t xml:space="preserve"> </w:t>
      </w:r>
      <w:r w:rsidRPr="007F338E">
        <w:rPr>
          <w:szCs w:val="24"/>
        </w:rPr>
        <w:t>découle</w:t>
      </w:r>
      <w:r>
        <w:rPr>
          <w:szCs w:val="24"/>
        </w:rPr>
        <w:t xml:space="preserve"> </w:t>
      </w:r>
      <w:r w:rsidRPr="007F338E">
        <w:rPr>
          <w:szCs w:val="24"/>
        </w:rPr>
        <w:t>immédiatement</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distin</w:t>
      </w:r>
      <w:r w:rsidRPr="007F338E">
        <w:rPr>
          <w:szCs w:val="24"/>
        </w:rPr>
        <w:t>c</w:t>
      </w:r>
      <w:r w:rsidRPr="007F338E">
        <w:rPr>
          <w:szCs w:val="24"/>
        </w:rPr>
        <w:t>tion</w:t>
      </w:r>
      <w:r>
        <w:rPr>
          <w:szCs w:val="24"/>
        </w:rPr>
        <w:t xml:space="preserve"> </w:t>
      </w:r>
      <w:r w:rsidRPr="007F338E">
        <w:rPr>
          <w:szCs w:val="24"/>
        </w:rPr>
        <w:t>entre</w:t>
      </w:r>
      <w:r>
        <w:rPr>
          <w:szCs w:val="24"/>
        </w:rPr>
        <w:t xml:space="preserve"> </w:t>
      </w:r>
      <w:r w:rsidRPr="007F338E">
        <w:rPr>
          <w:szCs w:val="24"/>
        </w:rPr>
        <w:t>rationalité</w:t>
      </w:r>
      <w:r>
        <w:rPr>
          <w:szCs w:val="24"/>
        </w:rPr>
        <w:t xml:space="preserve"> </w:t>
      </w:r>
      <w:r w:rsidRPr="007F338E">
        <w:rPr>
          <w:szCs w:val="24"/>
        </w:rPr>
        <w:t>instrumentale</w:t>
      </w:r>
      <w:r>
        <w:rPr>
          <w:szCs w:val="24"/>
        </w:rPr>
        <w:t xml:space="preserve"> </w:t>
      </w:r>
      <w:r w:rsidRPr="007F338E">
        <w:rPr>
          <w:szCs w:val="24"/>
        </w:rPr>
        <w:t>(</w:t>
      </w:r>
      <w:r w:rsidRPr="007F338E">
        <w:rPr>
          <w:i/>
          <w:szCs w:val="24"/>
        </w:rPr>
        <w:t>Zweckrationalität</w:t>
      </w:r>
      <w:r w:rsidRPr="007F338E">
        <w:rPr>
          <w:szCs w:val="24"/>
        </w:rPr>
        <w:t>)</w:t>
      </w:r>
      <w:r>
        <w:rPr>
          <w:szCs w:val="24"/>
        </w:rPr>
        <w:t xml:space="preserve"> </w:t>
      </w:r>
      <w:r w:rsidRPr="007F338E">
        <w:rPr>
          <w:szCs w:val="24"/>
        </w:rPr>
        <w:t>et</w:t>
      </w:r>
      <w:r>
        <w:rPr>
          <w:szCs w:val="24"/>
        </w:rPr>
        <w:t xml:space="preserve"> </w:t>
      </w:r>
      <w:r w:rsidRPr="007F338E">
        <w:rPr>
          <w:szCs w:val="24"/>
        </w:rPr>
        <w:t>rationalité</w:t>
      </w:r>
      <w:r>
        <w:rPr>
          <w:szCs w:val="24"/>
        </w:rPr>
        <w:t xml:space="preserve"> </w:t>
      </w:r>
      <w:r w:rsidRPr="007F338E">
        <w:rPr>
          <w:szCs w:val="24"/>
        </w:rPr>
        <w:t>axiologique</w:t>
      </w:r>
      <w:r>
        <w:rPr>
          <w:szCs w:val="24"/>
        </w:rPr>
        <w:t xml:space="preserve"> </w:t>
      </w:r>
      <w:r w:rsidRPr="007F338E">
        <w:rPr>
          <w:szCs w:val="24"/>
        </w:rPr>
        <w:t>(</w:t>
      </w:r>
      <w:r w:rsidRPr="007F338E">
        <w:rPr>
          <w:i/>
          <w:szCs w:val="24"/>
        </w:rPr>
        <w:t>Wertrationalität</w:t>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J’ai</w:t>
      </w:r>
      <w:r>
        <w:rPr>
          <w:szCs w:val="24"/>
        </w:rPr>
        <w:t xml:space="preserve"> </w:t>
      </w:r>
      <w:r w:rsidRPr="007F338E">
        <w:rPr>
          <w:szCs w:val="24"/>
        </w:rPr>
        <w:t>proposé</w:t>
      </w:r>
      <w:r>
        <w:rPr>
          <w:szCs w:val="24"/>
        </w:rPr>
        <w:t xml:space="preserve"> </w:t>
      </w:r>
      <w:r w:rsidRPr="007F338E">
        <w:rPr>
          <w:szCs w:val="24"/>
        </w:rPr>
        <w:t>pour</w:t>
      </w:r>
      <w:r>
        <w:rPr>
          <w:szCs w:val="24"/>
        </w:rPr>
        <w:t xml:space="preserve"> </w:t>
      </w:r>
      <w:r w:rsidRPr="007F338E">
        <w:rPr>
          <w:szCs w:val="24"/>
        </w:rPr>
        <w:t>ma</w:t>
      </w:r>
      <w:r>
        <w:rPr>
          <w:szCs w:val="24"/>
        </w:rPr>
        <w:t xml:space="preserve"> </w:t>
      </w:r>
      <w:r w:rsidRPr="007F338E">
        <w:rPr>
          <w:szCs w:val="24"/>
        </w:rPr>
        <w:t>part</w:t>
      </w:r>
      <w:r>
        <w:rPr>
          <w:szCs w:val="24"/>
        </w:rPr>
        <w:t xml:space="preserve"> </w:t>
      </w:r>
      <w:r w:rsidRPr="007F338E">
        <w:rPr>
          <w:szCs w:val="24"/>
        </w:rPr>
        <w:t>d’interpréter</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axiologique</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déclinaison</w:t>
      </w:r>
      <w:r>
        <w:rPr>
          <w:szCs w:val="24"/>
        </w:rPr>
        <w:t xml:space="preserve"> </w:t>
      </w:r>
      <w:r w:rsidRPr="007F338E">
        <w:rPr>
          <w:szCs w:val="24"/>
        </w:rPr>
        <w:t>normative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i/>
          <w:szCs w:val="24"/>
        </w:rPr>
        <w:t>rationalité</w:t>
      </w:r>
      <w:r>
        <w:rPr>
          <w:i/>
          <w:szCs w:val="24"/>
        </w:rPr>
        <w:t xml:space="preserve"> </w:t>
      </w:r>
      <w:r w:rsidRPr="007F338E">
        <w:rPr>
          <w:i/>
          <w:szCs w:val="24"/>
        </w:rPr>
        <w:t>cognitive</w:t>
      </w:r>
      <w:r w:rsidRPr="007F338E">
        <w:rPr>
          <w:szCs w:val="24"/>
        </w:rPr>
        <w:t>.</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donner</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dernière</w:t>
      </w:r>
      <w:r>
        <w:rPr>
          <w:szCs w:val="24"/>
        </w:rPr>
        <w:t xml:space="preserve"> </w:t>
      </w:r>
      <w:r w:rsidRPr="007F338E">
        <w:rPr>
          <w:szCs w:val="24"/>
        </w:rPr>
        <w:t>notion</w:t>
      </w:r>
      <w:r>
        <w:rPr>
          <w:szCs w:val="24"/>
        </w:rPr>
        <w:t xml:space="preserve"> </w:t>
      </w:r>
      <w:r w:rsidRPr="007F338E">
        <w:rPr>
          <w:szCs w:val="24"/>
        </w:rPr>
        <w:t>la</w:t>
      </w:r>
      <w:r>
        <w:rPr>
          <w:szCs w:val="24"/>
        </w:rPr>
        <w:t xml:space="preserve"> </w:t>
      </w:r>
      <w:r w:rsidRPr="007F338E">
        <w:rPr>
          <w:szCs w:val="24"/>
        </w:rPr>
        <w:t>définition</w:t>
      </w:r>
      <w:r>
        <w:rPr>
          <w:szCs w:val="24"/>
        </w:rPr>
        <w:t xml:space="preserve"> </w:t>
      </w:r>
      <w:r w:rsidRPr="007F338E">
        <w:rPr>
          <w:szCs w:val="24"/>
        </w:rPr>
        <w:t>suivante</w:t>
      </w:r>
      <w:r>
        <w:rPr>
          <w:szCs w:val="24"/>
        </w:rPr>
        <w:t xml:space="preserve"> : </w:t>
      </w:r>
      <w:r w:rsidRPr="007F338E">
        <w:rPr>
          <w:szCs w:val="24"/>
        </w:rPr>
        <w:t>soit</w:t>
      </w:r>
      <w:r>
        <w:rPr>
          <w:szCs w:val="24"/>
        </w:rPr>
        <w:t xml:space="preserve"> </w:t>
      </w:r>
      <w:r w:rsidRPr="007F338E">
        <w:rPr>
          <w:szCs w:val="24"/>
        </w:rPr>
        <w:t>un</w:t>
      </w:r>
      <w:r>
        <w:rPr>
          <w:szCs w:val="24"/>
        </w:rPr>
        <w:t xml:space="preserve"> </w:t>
      </w:r>
      <w:r w:rsidRPr="007F338E">
        <w:rPr>
          <w:szCs w:val="24"/>
        </w:rPr>
        <w:t>syst</w:t>
      </w:r>
      <w:r w:rsidRPr="007F338E">
        <w:rPr>
          <w:szCs w:val="24"/>
        </w:rPr>
        <w:t>è</w:t>
      </w:r>
      <w:r w:rsidRPr="007F338E">
        <w:rPr>
          <w:szCs w:val="24"/>
        </w:rPr>
        <w:t>me</w:t>
      </w:r>
      <w:r>
        <w:rPr>
          <w:szCs w:val="24"/>
        </w:rPr>
        <w:t xml:space="preserve"> </w:t>
      </w:r>
      <w:r w:rsidRPr="007F338E">
        <w:rPr>
          <w:szCs w:val="24"/>
        </w:rPr>
        <w:t>d’arguments</w:t>
      </w:r>
      <w:r>
        <w:rPr>
          <w:szCs w:val="24"/>
        </w:rPr>
        <w:t xml:space="preserve"> </w:t>
      </w:r>
      <w:r w:rsidRPr="007F338E">
        <w:rPr>
          <w:szCs w:val="24"/>
        </w:rPr>
        <w:t>{S}</w:t>
      </w:r>
      <w:r>
        <w:rPr>
          <w:szCs w:val="24"/>
        </w:rPr>
        <w:t xml:space="preserve"> </w:t>
      </w:r>
      <w:r w:rsidRPr="007F338E">
        <w:rPr>
          <w:szCs w:val="24"/>
        </w:rPr>
        <w:t>→</w:t>
      </w:r>
      <w:r>
        <w:rPr>
          <w:szCs w:val="24"/>
        </w:rPr>
        <w:t xml:space="preserve"> </w:t>
      </w:r>
      <w:r w:rsidRPr="007F338E">
        <w:rPr>
          <w:szCs w:val="24"/>
        </w:rPr>
        <w:t>P</w:t>
      </w:r>
      <w:r>
        <w:rPr>
          <w:szCs w:val="24"/>
        </w:rPr>
        <w:t xml:space="preserve"> </w:t>
      </w:r>
      <w:r w:rsidRPr="007F338E">
        <w:rPr>
          <w:szCs w:val="24"/>
        </w:rPr>
        <w:t>expliquant</w:t>
      </w:r>
      <w:r>
        <w:rPr>
          <w:szCs w:val="24"/>
        </w:rPr>
        <w:t xml:space="preserve"> </w:t>
      </w:r>
      <w:r w:rsidRPr="007F338E">
        <w:rPr>
          <w:szCs w:val="24"/>
        </w:rPr>
        <w:t>le</w:t>
      </w:r>
      <w:r>
        <w:rPr>
          <w:szCs w:val="24"/>
        </w:rPr>
        <w:t xml:space="preserve"> </w:t>
      </w:r>
      <w:r w:rsidRPr="007F338E">
        <w:rPr>
          <w:szCs w:val="24"/>
        </w:rPr>
        <w:t>phénomène</w:t>
      </w:r>
      <w:r>
        <w:rPr>
          <w:szCs w:val="24"/>
        </w:rPr>
        <w:t xml:space="preserve"> </w:t>
      </w:r>
      <w:r w:rsidRPr="007F338E">
        <w:rPr>
          <w:szCs w:val="24"/>
        </w:rPr>
        <w:t>P.</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c</w:t>
      </w:r>
      <w:r w:rsidRPr="007F338E">
        <w:rPr>
          <w:szCs w:val="24"/>
        </w:rPr>
        <w:t>o</w:t>
      </w:r>
      <w:r w:rsidRPr="007F338E">
        <w:rPr>
          <w:szCs w:val="24"/>
        </w:rPr>
        <w:t>gnitive</w:t>
      </w:r>
      <w:r>
        <w:rPr>
          <w:szCs w:val="24"/>
        </w:rPr>
        <w:t xml:space="preserve"> </w:t>
      </w:r>
      <w:r w:rsidRPr="007F338E">
        <w:rPr>
          <w:szCs w:val="24"/>
        </w:rPr>
        <w:t>reconnaît</w:t>
      </w:r>
      <w:r>
        <w:rPr>
          <w:szCs w:val="24"/>
        </w:rPr>
        <w:t xml:space="preserve"> </w:t>
      </w:r>
      <w:r w:rsidRPr="007F338E">
        <w:rPr>
          <w:szCs w:val="24"/>
        </w:rPr>
        <w:t>{S}</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explication</w:t>
      </w:r>
      <w:r>
        <w:rPr>
          <w:szCs w:val="24"/>
        </w:rPr>
        <w:t xml:space="preserve"> </w:t>
      </w:r>
      <w:r w:rsidRPr="007F338E">
        <w:rPr>
          <w:szCs w:val="24"/>
        </w:rPr>
        <w:t>valide</w:t>
      </w:r>
      <w:r>
        <w:rPr>
          <w:szCs w:val="24"/>
        </w:rPr>
        <w:t xml:space="preserve"> </w:t>
      </w:r>
      <w:r w:rsidRPr="007F338E">
        <w:rPr>
          <w:szCs w:val="24"/>
        </w:rPr>
        <w:t>de</w:t>
      </w:r>
      <w:r>
        <w:rPr>
          <w:szCs w:val="24"/>
        </w:rPr>
        <w:t xml:space="preserve"> </w:t>
      </w:r>
      <w:r w:rsidRPr="007F338E">
        <w:rPr>
          <w:szCs w:val="24"/>
        </w:rPr>
        <w:t>P</w:t>
      </w:r>
      <w:r>
        <w:rPr>
          <w:szCs w:val="24"/>
        </w:rPr>
        <w:t xml:space="preserve"> </w:t>
      </w:r>
      <w:r w:rsidRPr="007F338E">
        <w:rPr>
          <w:szCs w:val="24"/>
        </w:rPr>
        <w:t>si</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composantes</w:t>
      </w:r>
      <w:r>
        <w:rPr>
          <w:szCs w:val="24"/>
        </w:rPr>
        <w:t xml:space="preserve"> </w:t>
      </w:r>
      <w:r w:rsidRPr="007F338E">
        <w:rPr>
          <w:szCs w:val="24"/>
        </w:rPr>
        <w:t>de</w:t>
      </w:r>
      <w:r>
        <w:rPr>
          <w:szCs w:val="24"/>
        </w:rPr>
        <w:t xml:space="preserve"> </w:t>
      </w:r>
      <w:r w:rsidRPr="007F338E">
        <w:rPr>
          <w:szCs w:val="24"/>
        </w:rPr>
        <w:t>{S}</w:t>
      </w:r>
      <w:r>
        <w:rPr>
          <w:szCs w:val="24"/>
        </w:rPr>
        <w:t xml:space="preserve"> </w:t>
      </w:r>
      <w:r w:rsidRPr="007F338E">
        <w:rPr>
          <w:szCs w:val="24"/>
        </w:rPr>
        <w:t>sont</w:t>
      </w:r>
      <w:r>
        <w:rPr>
          <w:szCs w:val="24"/>
        </w:rPr>
        <w:t xml:space="preserve"> </w:t>
      </w:r>
      <w:r w:rsidRPr="007F338E">
        <w:rPr>
          <w:szCs w:val="24"/>
        </w:rPr>
        <w:t>acceptables</w:t>
      </w:r>
      <w:r>
        <w:rPr>
          <w:szCs w:val="24"/>
        </w:rPr>
        <w:t xml:space="preserve"> </w:t>
      </w:r>
      <w:r w:rsidRPr="007F338E">
        <w:rPr>
          <w:szCs w:val="24"/>
        </w:rPr>
        <w:t>et</w:t>
      </w:r>
      <w:r>
        <w:rPr>
          <w:szCs w:val="24"/>
        </w:rPr>
        <w:t xml:space="preserve"> </w:t>
      </w:r>
      <w:r w:rsidRPr="007F338E">
        <w:rPr>
          <w:szCs w:val="24"/>
        </w:rPr>
        <w:t>compatibles</w:t>
      </w:r>
      <w:r>
        <w:rPr>
          <w:szCs w:val="24"/>
        </w:rPr>
        <w:t xml:space="preserve"> </w:t>
      </w:r>
      <w:r w:rsidRPr="007F338E">
        <w:rPr>
          <w:szCs w:val="24"/>
        </w:rPr>
        <w:t>et</w:t>
      </w:r>
      <w:r>
        <w:rPr>
          <w:szCs w:val="24"/>
        </w:rPr>
        <w:t xml:space="preserve"> </w:t>
      </w:r>
      <w:r w:rsidRPr="007F338E">
        <w:rPr>
          <w:szCs w:val="24"/>
        </w:rPr>
        <w:t>si</w:t>
      </w:r>
      <w:r>
        <w:rPr>
          <w:szCs w:val="24"/>
        </w:rPr>
        <w:t xml:space="preserve"> </w:t>
      </w:r>
      <w:r w:rsidRPr="007F338E">
        <w:rPr>
          <w:szCs w:val="24"/>
        </w:rPr>
        <w:t>aucune</w:t>
      </w:r>
      <w:r>
        <w:rPr>
          <w:szCs w:val="24"/>
        </w:rPr>
        <w:t xml:space="preserve"> </w:t>
      </w:r>
      <w:r w:rsidRPr="007F338E">
        <w:rPr>
          <w:szCs w:val="24"/>
        </w:rPr>
        <w:t>a</w:t>
      </w:r>
      <w:r w:rsidRPr="007F338E">
        <w:rPr>
          <w:szCs w:val="24"/>
        </w:rPr>
        <w:t>l</w:t>
      </w:r>
      <w:r w:rsidRPr="007F338E">
        <w:rPr>
          <w:szCs w:val="24"/>
        </w:rPr>
        <w:t>ternative</w:t>
      </w:r>
      <w:r>
        <w:rPr>
          <w:szCs w:val="24"/>
        </w:rPr>
        <w:t xml:space="preserve"> </w:t>
      </w:r>
      <w:r w:rsidRPr="007F338E">
        <w:rPr>
          <w:szCs w:val="24"/>
        </w:rPr>
        <w:t>{S}’</w:t>
      </w:r>
      <w:r>
        <w:rPr>
          <w:szCs w:val="24"/>
        </w:rPr>
        <w:t xml:space="preserve"> </w:t>
      </w:r>
      <w:r w:rsidRPr="007F338E">
        <w:rPr>
          <w:szCs w:val="24"/>
        </w:rPr>
        <w:t>disponible</w:t>
      </w:r>
      <w:r>
        <w:rPr>
          <w:szCs w:val="24"/>
        </w:rPr>
        <w:t xml:space="preserve"> </w:t>
      </w:r>
      <w:r w:rsidRPr="007F338E">
        <w:rPr>
          <w:szCs w:val="24"/>
        </w:rPr>
        <w:t>ne</w:t>
      </w:r>
      <w:r>
        <w:rPr>
          <w:szCs w:val="24"/>
        </w:rPr>
        <w:t xml:space="preserve"> </w:t>
      </w:r>
      <w:r w:rsidRPr="007F338E">
        <w:rPr>
          <w:szCs w:val="24"/>
        </w:rPr>
        <w:t>lui</w:t>
      </w:r>
      <w:r>
        <w:rPr>
          <w:szCs w:val="24"/>
        </w:rPr>
        <w:t xml:space="preserve"> </w:t>
      </w:r>
      <w:r w:rsidRPr="007F338E">
        <w:rPr>
          <w:szCs w:val="24"/>
        </w:rPr>
        <w:t>est</w:t>
      </w:r>
      <w:r>
        <w:rPr>
          <w:szCs w:val="24"/>
        </w:rPr>
        <w:t xml:space="preserve"> </w:t>
      </w:r>
      <w:r w:rsidRPr="007F338E">
        <w:rPr>
          <w:szCs w:val="24"/>
        </w:rPr>
        <w:t>préférable.</w:t>
      </w:r>
      <w:r>
        <w:rPr>
          <w:szCs w:val="24"/>
        </w:rPr>
        <w:t xml:space="preserve"> </w:t>
      </w:r>
      <w:r w:rsidRPr="007F338E">
        <w:rPr>
          <w:szCs w:val="24"/>
        </w:rPr>
        <w:t>Quant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axiologique,</w:t>
      </w:r>
      <w:r>
        <w:rPr>
          <w:szCs w:val="24"/>
        </w:rPr>
        <w:t xml:space="preserve"> </w:t>
      </w:r>
      <w:r w:rsidRPr="007F338E">
        <w:rPr>
          <w:szCs w:val="24"/>
        </w:rPr>
        <w:t>elle</w:t>
      </w:r>
      <w:r>
        <w:rPr>
          <w:szCs w:val="24"/>
        </w:rPr>
        <w:t xml:space="preserve"> </w:t>
      </w:r>
      <w:r w:rsidRPr="007F338E">
        <w:rPr>
          <w:szCs w:val="24"/>
        </w:rPr>
        <w:t>peut</w:t>
      </w:r>
      <w:r>
        <w:rPr>
          <w:szCs w:val="24"/>
        </w:rPr>
        <w:t xml:space="preserve"> </w:t>
      </w:r>
      <w:r w:rsidRPr="007F338E">
        <w:rPr>
          <w:szCs w:val="24"/>
        </w:rPr>
        <w:t>se</w:t>
      </w:r>
      <w:r>
        <w:rPr>
          <w:szCs w:val="24"/>
        </w:rPr>
        <w:t xml:space="preserve"> </w:t>
      </w:r>
      <w:r w:rsidRPr="007F338E">
        <w:rPr>
          <w:szCs w:val="24"/>
        </w:rPr>
        <w:t>définir</w:t>
      </w:r>
      <w:r>
        <w:rPr>
          <w:szCs w:val="24"/>
        </w:rPr>
        <w:t xml:space="preserve"> </w:t>
      </w:r>
      <w:r w:rsidRPr="007F338E">
        <w:rPr>
          <w:szCs w:val="24"/>
        </w:rPr>
        <w:t>comme</w:t>
      </w:r>
      <w:r>
        <w:rPr>
          <w:szCs w:val="24"/>
        </w:rPr>
        <w:t xml:space="preserve"> </w:t>
      </w:r>
      <w:r w:rsidRPr="007F338E">
        <w:rPr>
          <w:szCs w:val="24"/>
        </w:rPr>
        <w:t>suit</w:t>
      </w:r>
      <w:r>
        <w:rPr>
          <w:szCs w:val="24"/>
        </w:rPr>
        <w:t xml:space="preserve"> : </w:t>
      </w:r>
      <w:r w:rsidRPr="007F338E">
        <w:rPr>
          <w:szCs w:val="24"/>
        </w:rPr>
        <w:t>soit</w:t>
      </w:r>
      <w:r>
        <w:rPr>
          <w:szCs w:val="24"/>
        </w:rPr>
        <w:t xml:space="preserve"> </w:t>
      </w:r>
      <w:r w:rsidRPr="007F338E">
        <w:rPr>
          <w:szCs w:val="24"/>
        </w:rPr>
        <w:t>un</w:t>
      </w:r>
      <w:r>
        <w:rPr>
          <w:szCs w:val="24"/>
        </w:rPr>
        <w:t xml:space="preserve"> </w:t>
      </w:r>
      <w:r w:rsidRPr="007F338E">
        <w:rPr>
          <w:szCs w:val="24"/>
        </w:rPr>
        <w:t>système</w:t>
      </w:r>
      <w:r>
        <w:rPr>
          <w:szCs w:val="24"/>
        </w:rPr>
        <w:t xml:space="preserve"> </w:t>
      </w:r>
      <w:r w:rsidRPr="007F338E">
        <w:rPr>
          <w:szCs w:val="24"/>
        </w:rPr>
        <w:t>d’arguments</w:t>
      </w:r>
      <w:r>
        <w:rPr>
          <w:szCs w:val="24"/>
        </w:rPr>
        <w:t xml:space="preserve"> </w:t>
      </w:r>
      <w:r w:rsidRPr="007F338E">
        <w:rPr>
          <w:szCs w:val="24"/>
        </w:rPr>
        <w:t>{Q}</w:t>
      </w:r>
      <w:r>
        <w:rPr>
          <w:szCs w:val="24"/>
        </w:rPr>
        <w:t xml:space="preserve"> </w:t>
      </w:r>
      <w:r w:rsidRPr="007F338E">
        <w:rPr>
          <w:szCs w:val="24"/>
        </w:rPr>
        <w:t>→</w:t>
      </w:r>
      <w:r>
        <w:rPr>
          <w:szCs w:val="24"/>
        </w:rPr>
        <w:t xml:space="preserve"> </w:t>
      </w:r>
      <w:r w:rsidRPr="007F338E">
        <w:rPr>
          <w:szCs w:val="24"/>
        </w:rPr>
        <w:t>N</w:t>
      </w:r>
      <w:r>
        <w:rPr>
          <w:szCs w:val="24"/>
        </w:rPr>
        <w:t xml:space="preserve"> </w:t>
      </w:r>
      <w:r w:rsidRPr="007F338E">
        <w:rPr>
          <w:szCs w:val="24"/>
        </w:rPr>
        <w:t>contenant</w:t>
      </w:r>
      <w:r>
        <w:rPr>
          <w:szCs w:val="24"/>
        </w:rPr>
        <w:t xml:space="preserve"> </w:t>
      </w:r>
      <w:r w:rsidRPr="007F338E">
        <w:rPr>
          <w:szCs w:val="24"/>
        </w:rPr>
        <w:t>au</w:t>
      </w:r>
      <w:r>
        <w:rPr>
          <w:szCs w:val="24"/>
        </w:rPr>
        <w:t xml:space="preserve"> </w:t>
      </w:r>
      <w:r w:rsidRPr="007F338E">
        <w:rPr>
          <w:szCs w:val="24"/>
        </w:rPr>
        <w:t>moins</w:t>
      </w:r>
      <w:r>
        <w:rPr>
          <w:szCs w:val="24"/>
        </w:rPr>
        <w:t xml:space="preserve"> </w:t>
      </w:r>
      <w:r w:rsidRPr="007F338E">
        <w:rPr>
          <w:szCs w:val="24"/>
        </w:rPr>
        <w:t>une</w:t>
      </w:r>
      <w:r>
        <w:rPr>
          <w:szCs w:val="24"/>
        </w:rPr>
        <w:t xml:space="preserve"> </w:t>
      </w:r>
      <w:r w:rsidRPr="007F338E">
        <w:rPr>
          <w:szCs w:val="24"/>
        </w:rPr>
        <w:t>proposition</w:t>
      </w:r>
      <w:r>
        <w:rPr>
          <w:szCs w:val="24"/>
        </w:rPr>
        <w:t xml:space="preserve"> </w:t>
      </w:r>
      <w:r w:rsidRPr="007F338E">
        <w:rPr>
          <w:szCs w:val="24"/>
        </w:rPr>
        <w:t>normative</w:t>
      </w:r>
      <w:r>
        <w:rPr>
          <w:szCs w:val="24"/>
        </w:rPr>
        <w:t xml:space="preserve"> </w:t>
      </w:r>
      <w:r w:rsidRPr="007F338E">
        <w:rPr>
          <w:szCs w:val="24"/>
        </w:rPr>
        <w:t>ou</w:t>
      </w:r>
      <w:r>
        <w:rPr>
          <w:szCs w:val="24"/>
        </w:rPr>
        <w:t xml:space="preserve"> </w:t>
      </w:r>
      <w:r w:rsidRPr="007F338E">
        <w:rPr>
          <w:szCs w:val="24"/>
        </w:rPr>
        <w:t>appréciative</w:t>
      </w:r>
      <w:r>
        <w:rPr>
          <w:szCs w:val="24"/>
        </w:rPr>
        <w:t xml:space="preserve"> </w:t>
      </w:r>
      <w:r w:rsidRPr="007F338E">
        <w:rPr>
          <w:szCs w:val="24"/>
        </w:rPr>
        <w:t>et</w:t>
      </w:r>
      <w:r>
        <w:rPr>
          <w:szCs w:val="24"/>
        </w:rPr>
        <w:t xml:space="preserve"> </w:t>
      </w:r>
      <w:r w:rsidRPr="007F338E">
        <w:rPr>
          <w:szCs w:val="24"/>
        </w:rPr>
        <w:t>concluant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norme</w:t>
      </w:r>
      <w:r>
        <w:rPr>
          <w:szCs w:val="24"/>
        </w:rPr>
        <w:t xml:space="preserve"> </w:t>
      </w:r>
      <w:r w:rsidRPr="007F338E">
        <w:rPr>
          <w:szCs w:val="24"/>
        </w:rPr>
        <w:t>N,</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composantes</w:t>
      </w:r>
      <w:r>
        <w:rPr>
          <w:szCs w:val="24"/>
        </w:rPr>
        <w:t xml:space="preserve"> </w:t>
      </w:r>
      <w:r w:rsidRPr="007F338E">
        <w:rPr>
          <w:szCs w:val="24"/>
        </w:rPr>
        <w:t>de</w:t>
      </w:r>
      <w:r>
        <w:rPr>
          <w:szCs w:val="24"/>
        </w:rPr>
        <w:t xml:space="preserve"> </w:t>
      </w:r>
      <w:r w:rsidRPr="007F338E">
        <w:rPr>
          <w:szCs w:val="24"/>
        </w:rPr>
        <w:t>{Q}</w:t>
      </w:r>
      <w:r>
        <w:rPr>
          <w:szCs w:val="24"/>
        </w:rPr>
        <w:t xml:space="preserve"> </w:t>
      </w:r>
      <w:r w:rsidRPr="007F338E">
        <w:rPr>
          <w:szCs w:val="24"/>
        </w:rPr>
        <w:t>étant</w:t>
      </w:r>
      <w:r>
        <w:rPr>
          <w:szCs w:val="24"/>
        </w:rPr>
        <w:t xml:space="preserve"> </w:t>
      </w:r>
      <w:r w:rsidRPr="007F338E">
        <w:rPr>
          <w:szCs w:val="24"/>
        </w:rPr>
        <w:t>acceptables</w:t>
      </w:r>
      <w:r>
        <w:rPr>
          <w:szCs w:val="24"/>
        </w:rPr>
        <w:t xml:space="preserve"> </w:t>
      </w:r>
      <w:r w:rsidRPr="007F338E">
        <w:rPr>
          <w:szCs w:val="24"/>
        </w:rPr>
        <w:t>et</w:t>
      </w:r>
      <w:r>
        <w:rPr>
          <w:szCs w:val="24"/>
        </w:rPr>
        <w:t xml:space="preserve"> </w:t>
      </w:r>
      <w:r w:rsidRPr="007F338E">
        <w:rPr>
          <w:szCs w:val="24"/>
        </w:rPr>
        <w:t>compatibles,</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axiologique</w:t>
      </w:r>
      <w:r>
        <w:rPr>
          <w:szCs w:val="24"/>
        </w:rPr>
        <w:t xml:space="preserve"> </w:t>
      </w:r>
      <w:r w:rsidRPr="007F338E">
        <w:rPr>
          <w:szCs w:val="24"/>
        </w:rPr>
        <w:t>veut</w:t>
      </w:r>
      <w:r>
        <w:rPr>
          <w:szCs w:val="24"/>
        </w:rPr>
        <w:t xml:space="preserve"> </w:t>
      </w:r>
      <w:r w:rsidRPr="007F338E">
        <w:rPr>
          <w:szCs w:val="24"/>
        </w:rPr>
        <w:t>qu’on</w:t>
      </w:r>
      <w:r>
        <w:rPr>
          <w:szCs w:val="24"/>
        </w:rPr>
        <w:t xml:space="preserve"> </w:t>
      </w:r>
      <w:r w:rsidRPr="007F338E">
        <w:rPr>
          <w:szCs w:val="24"/>
        </w:rPr>
        <w:t>accepte</w:t>
      </w:r>
      <w:r>
        <w:rPr>
          <w:szCs w:val="24"/>
        </w:rPr>
        <w:t xml:space="preserve"> </w:t>
      </w:r>
      <w:r w:rsidRPr="007F338E">
        <w:rPr>
          <w:szCs w:val="24"/>
        </w:rPr>
        <w:t>N</w:t>
      </w:r>
      <w:r>
        <w:rPr>
          <w:szCs w:val="24"/>
        </w:rPr>
        <w:t xml:space="preserve"> </w:t>
      </w:r>
      <w:r w:rsidRPr="007F338E">
        <w:rPr>
          <w:szCs w:val="24"/>
        </w:rPr>
        <w:t>si</w:t>
      </w:r>
      <w:r>
        <w:rPr>
          <w:szCs w:val="24"/>
        </w:rPr>
        <w:t xml:space="preserve"> </w:t>
      </w:r>
      <w:r w:rsidRPr="007F338E">
        <w:rPr>
          <w:szCs w:val="24"/>
        </w:rPr>
        <w:t>aucun</w:t>
      </w:r>
      <w:r>
        <w:rPr>
          <w:szCs w:val="24"/>
        </w:rPr>
        <w:t xml:space="preserve"> </w:t>
      </w:r>
      <w:r w:rsidRPr="007F338E">
        <w:rPr>
          <w:szCs w:val="24"/>
        </w:rPr>
        <w:t>système</w:t>
      </w:r>
      <w:r>
        <w:rPr>
          <w:szCs w:val="24"/>
        </w:rPr>
        <w:t xml:space="preserve"> </w:t>
      </w:r>
      <w:r w:rsidRPr="007F338E">
        <w:rPr>
          <w:szCs w:val="24"/>
        </w:rPr>
        <w:t>d’arguments</w:t>
      </w:r>
      <w:r>
        <w:rPr>
          <w:szCs w:val="24"/>
        </w:rPr>
        <w:t xml:space="preserve"> </w:t>
      </w:r>
      <w:r w:rsidRPr="007F338E">
        <w:rPr>
          <w:szCs w:val="24"/>
        </w:rPr>
        <w:t>{Q}’</w:t>
      </w:r>
      <w:r>
        <w:rPr>
          <w:szCs w:val="24"/>
        </w:rPr>
        <w:t xml:space="preserve"> </w:t>
      </w:r>
      <w:r w:rsidRPr="007F338E">
        <w:rPr>
          <w:szCs w:val="24"/>
        </w:rPr>
        <w:t>préférable</w:t>
      </w:r>
      <w:r>
        <w:rPr>
          <w:szCs w:val="24"/>
        </w:rPr>
        <w:t xml:space="preserve"> </w:t>
      </w:r>
      <w:r w:rsidRPr="007F338E">
        <w:rPr>
          <w:szCs w:val="24"/>
        </w:rPr>
        <w:t>à</w:t>
      </w:r>
      <w:r>
        <w:rPr>
          <w:szCs w:val="24"/>
        </w:rPr>
        <w:t xml:space="preserve"> </w:t>
      </w:r>
      <w:r w:rsidRPr="007F338E">
        <w:rPr>
          <w:szCs w:val="24"/>
        </w:rPr>
        <w:t>{Q}</w:t>
      </w:r>
      <w:r>
        <w:rPr>
          <w:szCs w:val="24"/>
        </w:rPr>
        <w:t xml:space="preserve"> </w:t>
      </w:r>
      <w:r w:rsidRPr="007F338E">
        <w:rPr>
          <w:szCs w:val="24"/>
        </w:rPr>
        <w:t>et</w:t>
      </w:r>
      <w:r>
        <w:rPr>
          <w:szCs w:val="24"/>
        </w:rPr>
        <w:t xml:space="preserve"> </w:t>
      </w:r>
      <w:r w:rsidRPr="007F338E">
        <w:rPr>
          <w:szCs w:val="24"/>
        </w:rPr>
        <w:t>conduisant</w:t>
      </w:r>
      <w:r>
        <w:rPr>
          <w:szCs w:val="24"/>
        </w:rPr>
        <w:t xml:space="preserve"> </w:t>
      </w:r>
      <w:r w:rsidRPr="007F338E">
        <w:rPr>
          <w:szCs w:val="24"/>
        </w:rPr>
        <w:t>à</w:t>
      </w:r>
      <w:r>
        <w:rPr>
          <w:szCs w:val="24"/>
        </w:rPr>
        <w:t xml:space="preserve"> </w:t>
      </w:r>
      <w:r w:rsidRPr="007F338E">
        <w:rPr>
          <w:szCs w:val="24"/>
        </w:rPr>
        <w:t>préférer</w:t>
      </w:r>
      <w:r>
        <w:rPr>
          <w:szCs w:val="24"/>
        </w:rPr>
        <w:t xml:space="preserve"> </w:t>
      </w:r>
      <w:r w:rsidRPr="007F338E">
        <w:rPr>
          <w:szCs w:val="24"/>
        </w:rPr>
        <w:t>N’</w:t>
      </w:r>
      <w:r>
        <w:rPr>
          <w:szCs w:val="24"/>
        </w:rPr>
        <w:t xml:space="preserve"> </w:t>
      </w:r>
      <w:r w:rsidRPr="007F338E">
        <w:rPr>
          <w:szCs w:val="24"/>
        </w:rPr>
        <w:t>à</w:t>
      </w:r>
      <w:r>
        <w:rPr>
          <w:szCs w:val="24"/>
        </w:rPr>
        <w:t xml:space="preserve"> </w:t>
      </w:r>
      <w:r w:rsidRPr="007F338E">
        <w:rPr>
          <w:szCs w:val="24"/>
        </w:rPr>
        <w:t>N</w:t>
      </w:r>
      <w:r>
        <w:rPr>
          <w:szCs w:val="24"/>
        </w:rPr>
        <w:t xml:space="preserve"> </w:t>
      </w:r>
      <w:r w:rsidRPr="007F338E">
        <w:rPr>
          <w:szCs w:val="24"/>
        </w:rPr>
        <w:t>n’est</w:t>
      </w:r>
      <w:r>
        <w:rPr>
          <w:szCs w:val="24"/>
        </w:rPr>
        <w:t xml:space="preserve"> </w:t>
      </w:r>
      <w:r w:rsidRPr="007F338E">
        <w:rPr>
          <w:szCs w:val="24"/>
        </w:rPr>
        <w:t>disponible.</w:t>
      </w:r>
      <w:r>
        <w:rPr>
          <w:szCs w:val="24"/>
        </w:rPr>
        <w:t xml:space="preserve"> </w:t>
      </w:r>
    </w:p>
    <w:p w:rsidR="00E30456" w:rsidRDefault="00E30456" w:rsidP="00E30456">
      <w:pPr>
        <w:spacing w:before="120" w:after="120"/>
        <w:jc w:val="both"/>
        <w:rPr>
          <w:szCs w:val="24"/>
        </w:rPr>
      </w:pPr>
      <w:r>
        <w:rPr>
          <w:szCs w:val="24"/>
        </w:rPr>
        <w:t>[49]</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rationalité</w:t>
      </w:r>
      <w:r>
        <w:rPr>
          <w:szCs w:val="24"/>
        </w:rPr>
        <w:t xml:space="preserve"> </w:t>
      </w:r>
      <w:r w:rsidRPr="007F338E">
        <w:rPr>
          <w:szCs w:val="24"/>
        </w:rPr>
        <w:t>cognitive,</w:t>
      </w:r>
      <w:r>
        <w:rPr>
          <w:szCs w:val="24"/>
        </w:rPr>
        <w:t xml:space="preserve"> </w:t>
      </w:r>
      <w:r w:rsidRPr="007F338E">
        <w:rPr>
          <w:szCs w:val="24"/>
        </w:rPr>
        <w:t>c’est</w:t>
      </w:r>
      <w:r>
        <w:rPr>
          <w:szCs w:val="24"/>
        </w:rPr>
        <w:t xml:space="preserve"> </w:t>
      </w:r>
      <w:r w:rsidRPr="007F338E">
        <w:rPr>
          <w:szCs w:val="24"/>
        </w:rPr>
        <w:t>en</w:t>
      </w:r>
      <w:r>
        <w:rPr>
          <w:szCs w:val="24"/>
        </w:rPr>
        <w:t xml:space="preserve"> </w:t>
      </w:r>
      <w:r w:rsidRPr="007F338E">
        <w:rPr>
          <w:szCs w:val="24"/>
        </w:rPr>
        <w:t>d’autres</w:t>
      </w:r>
      <w:r>
        <w:rPr>
          <w:szCs w:val="24"/>
        </w:rPr>
        <w:t xml:space="preserve"> </w:t>
      </w:r>
      <w:r w:rsidRPr="007F338E">
        <w:rPr>
          <w:szCs w:val="24"/>
        </w:rPr>
        <w:t>termes</w:t>
      </w:r>
      <w:r>
        <w:rPr>
          <w:szCs w:val="24"/>
        </w:rPr>
        <w:t xml:space="preserve"> </w:t>
      </w:r>
      <w:r w:rsidRPr="007F338E">
        <w:rPr>
          <w:szCs w:val="24"/>
        </w:rPr>
        <w:t>celle</w:t>
      </w:r>
      <w:r>
        <w:rPr>
          <w:szCs w:val="24"/>
        </w:rPr>
        <w:t xml:space="preserve"> </w:t>
      </w:r>
      <w:r w:rsidRPr="007F338E">
        <w:rPr>
          <w:szCs w:val="24"/>
        </w:rPr>
        <w:t>qui</w:t>
      </w:r>
      <w:r>
        <w:rPr>
          <w:szCs w:val="24"/>
        </w:rPr>
        <w:t xml:space="preserve"> </w:t>
      </w:r>
      <w:r w:rsidRPr="007F338E">
        <w:rPr>
          <w:szCs w:val="24"/>
        </w:rPr>
        <w:t>nous</w:t>
      </w:r>
      <w:r>
        <w:rPr>
          <w:szCs w:val="24"/>
        </w:rPr>
        <w:t xml:space="preserve"> </w:t>
      </w:r>
      <w:r w:rsidRPr="007F338E">
        <w:rPr>
          <w:szCs w:val="24"/>
        </w:rPr>
        <w:t>fait</w:t>
      </w:r>
      <w:r>
        <w:rPr>
          <w:szCs w:val="24"/>
        </w:rPr>
        <w:t xml:space="preserve"> </w:t>
      </w:r>
      <w:r w:rsidRPr="007F338E">
        <w:rPr>
          <w:szCs w:val="24"/>
        </w:rPr>
        <w:t>préférer</w:t>
      </w:r>
      <w:r>
        <w:rPr>
          <w:szCs w:val="24"/>
        </w:rPr>
        <w:t xml:space="preserve"> </w:t>
      </w:r>
      <w:r w:rsidRPr="007F338E">
        <w:rPr>
          <w:szCs w:val="24"/>
        </w:rPr>
        <w:t>telle</w:t>
      </w:r>
      <w:r>
        <w:rPr>
          <w:szCs w:val="24"/>
        </w:rPr>
        <w:t xml:space="preserve"> </w:t>
      </w:r>
      <w:r w:rsidRPr="007F338E">
        <w:rPr>
          <w:szCs w:val="24"/>
        </w:rPr>
        <w:t>théorie</w:t>
      </w:r>
      <w:r>
        <w:rPr>
          <w:szCs w:val="24"/>
        </w:rPr>
        <w:t xml:space="preserve"> </w:t>
      </w:r>
      <w:r w:rsidRPr="007F338E">
        <w:rPr>
          <w:szCs w:val="24"/>
        </w:rPr>
        <w:t>à</w:t>
      </w:r>
      <w:r>
        <w:rPr>
          <w:szCs w:val="24"/>
        </w:rPr>
        <w:t xml:space="preserve"> </w:t>
      </w:r>
      <w:r w:rsidRPr="007F338E">
        <w:rPr>
          <w:szCs w:val="24"/>
        </w:rPr>
        <w:t>telle</w:t>
      </w:r>
      <w:r>
        <w:rPr>
          <w:szCs w:val="24"/>
        </w:rPr>
        <w:t xml:space="preserve"> </w:t>
      </w:r>
      <w:r w:rsidRPr="007F338E">
        <w:rPr>
          <w:szCs w:val="24"/>
        </w:rPr>
        <w:t>autre,</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l’explication</w:t>
      </w:r>
      <w:r>
        <w:rPr>
          <w:szCs w:val="24"/>
        </w:rPr>
        <w:t xml:space="preserve"> </w:t>
      </w:r>
      <w:r w:rsidRPr="007F338E">
        <w:rPr>
          <w:szCs w:val="24"/>
        </w:rPr>
        <w:t>pascalie</w:t>
      </w:r>
      <w:r w:rsidRPr="007F338E">
        <w:rPr>
          <w:szCs w:val="24"/>
        </w:rPr>
        <w:t>n</w:t>
      </w:r>
      <w:r w:rsidRPr="007F338E">
        <w:rPr>
          <w:szCs w:val="24"/>
        </w:rPr>
        <w:t>ne</w:t>
      </w:r>
      <w:r>
        <w:rPr>
          <w:szCs w:val="24"/>
        </w:rPr>
        <w:t xml:space="preserve"> </w:t>
      </w:r>
      <w:r w:rsidRPr="007F338E">
        <w:rPr>
          <w:szCs w:val="24"/>
        </w:rPr>
        <w:t>à</w:t>
      </w:r>
      <w:r>
        <w:rPr>
          <w:szCs w:val="24"/>
        </w:rPr>
        <w:t xml:space="preserve"> </w:t>
      </w:r>
      <w:r w:rsidRPr="007F338E">
        <w:rPr>
          <w:szCs w:val="24"/>
        </w:rPr>
        <w:t>l’explication</w:t>
      </w:r>
      <w:r>
        <w:rPr>
          <w:szCs w:val="24"/>
        </w:rPr>
        <w:t xml:space="preserve"> </w:t>
      </w:r>
      <w:r w:rsidRPr="007F338E">
        <w:rPr>
          <w:szCs w:val="24"/>
        </w:rPr>
        <w:t>aristotélicienne</w:t>
      </w:r>
      <w:r>
        <w:rPr>
          <w:szCs w:val="24"/>
        </w:rPr>
        <w:t xml:space="preserve"> </w:t>
      </w:r>
      <w:r w:rsidRPr="007F338E">
        <w:rPr>
          <w:szCs w:val="24"/>
        </w:rPr>
        <w:t>du</w:t>
      </w:r>
      <w:r>
        <w:rPr>
          <w:szCs w:val="24"/>
        </w:rPr>
        <w:t xml:space="preserve"> </w:t>
      </w:r>
      <w:r w:rsidRPr="007F338E">
        <w:rPr>
          <w:szCs w:val="24"/>
        </w:rPr>
        <w:t>baromètre.</w:t>
      </w:r>
      <w:r>
        <w:rPr>
          <w:szCs w:val="24"/>
        </w:rPr>
        <w:t xml:space="preserve"> </w:t>
      </w:r>
      <w:r w:rsidRPr="007F338E">
        <w:rPr>
          <w:szCs w:val="24"/>
        </w:rPr>
        <w:t>C’est</w:t>
      </w:r>
      <w:r>
        <w:rPr>
          <w:szCs w:val="24"/>
        </w:rPr>
        <w:t xml:space="preserve"> </w:t>
      </w:r>
      <w:r w:rsidRPr="007F338E">
        <w:rPr>
          <w:szCs w:val="24"/>
        </w:rPr>
        <w:t>parce</w:t>
      </w:r>
      <w:r>
        <w:rPr>
          <w:szCs w:val="24"/>
        </w:rPr>
        <w:t xml:space="preserve"> </w:t>
      </w:r>
      <w:r w:rsidRPr="007F338E">
        <w:rPr>
          <w:szCs w:val="24"/>
        </w:rPr>
        <w:t>qu’il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de</w:t>
      </w:r>
      <w:r>
        <w:rPr>
          <w:szCs w:val="24"/>
        </w:rPr>
        <w:t xml:space="preserve"> </w:t>
      </w:r>
      <w:r w:rsidRPr="007F338E">
        <w:rPr>
          <w:szCs w:val="24"/>
        </w:rPr>
        <w:t>raisons</w:t>
      </w:r>
      <w:r>
        <w:rPr>
          <w:szCs w:val="24"/>
        </w:rPr>
        <w:t xml:space="preserve"> </w:t>
      </w:r>
      <w:r w:rsidRPr="007F338E">
        <w:rPr>
          <w:szCs w:val="24"/>
        </w:rPr>
        <w:t>irrécusables</w:t>
      </w:r>
      <w:r>
        <w:rPr>
          <w:szCs w:val="24"/>
        </w:rPr>
        <w:t xml:space="preserve"> </w:t>
      </w:r>
      <w:r w:rsidRPr="007F338E">
        <w:rPr>
          <w:szCs w:val="24"/>
        </w:rPr>
        <w:t>de</w:t>
      </w:r>
      <w:r>
        <w:rPr>
          <w:szCs w:val="24"/>
        </w:rPr>
        <w:t xml:space="preserve"> </w:t>
      </w:r>
      <w:r w:rsidRPr="007F338E">
        <w:rPr>
          <w:szCs w:val="24"/>
        </w:rPr>
        <w:t>préférer</w:t>
      </w:r>
      <w:r>
        <w:rPr>
          <w:szCs w:val="24"/>
        </w:rPr>
        <w:t xml:space="preserve"> </w:t>
      </w:r>
      <w:r w:rsidRPr="007F338E">
        <w:rPr>
          <w:szCs w:val="24"/>
        </w:rPr>
        <w:t>la</w:t>
      </w:r>
      <w:r>
        <w:rPr>
          <w:szCs w:val="24"/>
        </w:rPr>
        <w:t xml:space="preserve"> </w:t>
      </w:r>
      <w:r w:rsidRPr="007F338E">
        <w:rPr>
          <w:szCs w:val="24"/>
        </w:rPr>
        <w:t>première</w:t>
      </w:r>
      <w:r>
        <w:rPr>
          <w:szCs w:val="24"/>
        </w:rPr>
        <w:t xml:space="preserve"> </w:t>
      </w:r>
      <w:r w:rsidRPr="007F338E">
        <w:rPr>
          <w:szCs w:val="24"/>
        </w:rPr>
        <w:t>qu’elle</w:t>
      </w:r>
      <w:r>
        <w:rPr>
          <w:szCs w:val="24"/>
        </w:rPr>
        <w:t xml:space="preserve"> </w:t>
      </w:r>
      <w:r w:rsidRPr="007F338E">
        <w:rPr>
          <w:szCs w:val="24"/>
        </w:rPr>
        <w:t>s’est</w:t>
      </w:r>
      <w:r>
        <w:rPr>
          <w:szCs w:val="24"/>
        </w:rPr>
        <w:t xml:space="preserve"> </w:t>
      </w:r>
      <w:r w:rsidRPr="007F338E">
        <w:rPr>
          <w:szCs w:val="24"/>
        </w:rPr>
        <w:t>imposée.</w:t>
      </w:r>
      <w:r>
        <w:rPr>
          <w:szCs w:val="24"/>
        </w:rPr>
        <w:t xml:space="preserve"> </w:t>
      </w:r>
      <w:r w:rsidRPr="007F338E">
        <w:rPr>
          <w:szCs w:val="24"/>
        </w:rPr>
        <w:t>De</w:t>
      </w:r>
      <w:r>
        <w:rPr>
          <w:szCs w:val="24"/>
        </w:rPr>
        <w:t xml:space="preserve"> </w:t>
      </w:r>
      <w:r w:rsidRPr="007F338E">
        <w:rPr>
          <w:szCs w:val="24"/>
        </w:rPr>
        <w:t>même,</w:t>
      </w:r>
      <w:r>
        <w:rPr>
          <w:szCs w:val="24"/>
        </w:rPr>
        <w:t xml:space="preserve"> </w:t>
      </w:r>
      <w:r w:rsidRPr="007F338E">
        <w:rPr>
          <w:szCs w:val="24"/>
        </w:rPr>
        <w:t>nous</w:t>
      </w:r>
      <w:r>
        <w:rPr>
          <w:szCs w:val="24"/>
        </w:rPr>
        <w:t xml:space="preserve"> </w:t>
      </w:r>
      <w:r w:rsidRPr="007F338E">
        <w:rPr>
          <w:szCs w:val="24"/>
        </w:rPr>
        <w:t>préférons</w:t>
      </w:r>
      <w:r>
        <w:rPr>
          <w:szCs w:val="24"/>
        </w:rPr>
        <w:t xml:space="preserve"> </w:t>
      </w:r>
      <w:r w:rsidRPr="007F338E">
        <w:rPr>
          <w:szCs w:val="24"/>
        </w:rPr>
        <w:t>une</w:t>
      </w:r>
      <w:r>
        <w:rPr>
          <w:szCs w:val="24"/>
        </w:rPr>
        <w:t xml:space="preserve"> </w:t>
      </w:r>
      <w:r w:rsidRPr="007F338E">
        <w:rPr>
          <w:szCs w:val="24"/>
        </w:rPr>
        <w:t>conclusion</w:t>
      </w:r>
      <w:r>
        <w:rPr>
          <w:szCs w:val="24"/>
        </w:rPr>
        <w:t xml:space="preserve"> </w:t>
      </w:r>
      <w:r w:rsidRPr="007F338E">
        <w:rPr>
          <w:szCs w:val="24"/>
        </w:rPr>
        <w:t>normative</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autre</w:t>
      </w:r>
      <w:r>
        <w:rPr>
          <w:szCs w:val="24"/>
        </w:rPr>
        <w:t xml:space="preserve"> </w:t>
      </w:r>
      <w:r w:rsidRPr="007F338E">
        <w:rPr>
          <w:szCs w:val="24"/>
        </w:rPr>
        <w:t>parce</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avons</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de</w:t>
      </w:r>
      <w:r>
        <w:rPr>
          <w:szCs w:val="24"/>
        </w:rPr>
        <w:t xml:space="preserve"> </w:t>
      </w:r>
      <w:r w:rsidRPr="007F338E">
        <w:rPr>
          <w:szCs w:val="24"/>
        </w:rPr>
        <w:t>le</w:t>
      </w:r>
      <w:r>
        <w:rPr>
          <w:szCs w:val="24"/>
        </w:rPr>
        <w:t xml:space="preserve"> </w:t>
      </w:r>
      <w:r w:rsidRPr="007F338E">
        <w:rPr>
          <w:szCs w:val="24"/>
        </w:rPr>
        <w:t>faire.</w:t>
      </w:r>
      <w:r>
        <w:rPr>
          <w:szCs w:val="24"/>
        </w:rPr>
        <w:t xml:space="preserve"> À </w:t>
      </w:r>
      <w:r w:rsidRPr="007F338E">
        <w:rPr>
          <w:szCs w:val="24"/>
        </w:rPr>
        <w:t>quoi</w:t>
      </w:r>
      <w:r>
        <w:rPr>
          <w:szCs w:val="24"/>
        </w:rPr>
        <w:t xml:space="preserve"> </w:t>
      </w:r>
      <w:r w:rsidRPr="007F338E">
        <w:rPr>
          <w:szCs w:val="24"/>
        </w:rPr>
        <w:t>il</w:t>
      </w:r>
      <w:r>
        <w:rPr>
          <w:szCs w:val="24"/>
        </w:rPr>
        <w:t xml:space="preserve"> </w:t>
      </w:r>
      <w:r w:rsidRPr="007F338E">
        <w:rPr>
          <w:szCs w:val="24"/>
        </w:rPr>
        <w:t>faut</w:t>
      </w:r>
      <w:r>
        <w:rPr>
          <w:szCs w:val="24"/>
        </w:rPr>
        <w:t xml:space="preserve"> </w:t>
      </w:r>
      <w:r w:rsidRPr="007F338E">
        <w:rPr>
          <w:szCs w:val="24"/>
        </w:rPr>
        <w:t>ajouter</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ne</w:t>
      </w:r>
      <w:r>
        <w:rPr>
          <w:szCs w:val="24"/>
        </w:rPr>
        <w:t xml:space="preserve"> </w:t>
      </w:r>
      <w:r w:rsidRPr="007F338E">
        <w:rPr>
          <w:szCs w:val="24"/>
        </w:rPr>
        <w:t>percevons</w:t>
      </w:r>
      <w:r>
        <w:rPr>
          <w:szCs w:val="24"/>
        </w:rPr>
        <w:t xml:space="preserve"> </w:t>
      </w:r>
      <w:r w:rsidRPr="007F338E">
        <w:rPr>
          <w:szCs w:val="24"/>
        </w:rPr>
        <w:t>une</w:t>
      </w:r>
      <w:r>
        <w:rPr>
          <w:szCs w:val="24"/>
        </w:rPr>
        <w:t xml:space="preserve"> </w:t>
      </w:r>
      <w:r w:rsidRPr="007F338E">
        <w:rPr>
          <w:szCs w:val="24"/>
        </w:rPr>
        <w:t>raison</w:t>
      </w:r>
      <w:r>
        <w:rPr>
          <w:szCs w:val="24"/>
        </w:rPr>
        <w:t xml:space="preserve"> </w:t>
      </w:r>
      <w:r w:rsidRPr="007F338E">
        <w:rPr>
          <w:szCs w:val="24"/>
        </w:rPr>
        <w:t>comme</w:t>
      </w:r>
      <w:r>
        <w:rPr>
          <w:szCs w:val="24"/>
        </w:rPr>
        <w:t xml:space="preserve"> </w:t>
      </w:r>
      <w:r w:rsidRPr="007F338E">
        <w:rPr>
          <w:szCs w:val="24"/>
        </w:rPr>
        <w:t>valide</w:t>
      </w:r>
      <w:r>
        <w:rPr>
          <w:szCs w:val="24"/>
        </w:rPr>
        <w:t xml:space="preserve"> </w:t>
      </w:r>
      <w:r w:rsidRPr="007F338E">
        <w:rPr>
          <w:szCs w:val="24"/>
        </w:rPr>
        <w:t>que</w:t>
      </w:r>
      <w:r>
        <w:rPr>
          <w:szCs w:val="24"/>
        </w:rPr>
        <w:t xml:space="preserve"> </w:t>
      </w:r>
      <w:r w:rsidRPr="007F338E">
        <w:rPr>
          <w:szCs w:val="24"/>
        </w:rPr>
        <w:t>si</w:t>
      </w:r>
      <w:r>
        <w:rPr>
          <w:szCs w:val="24"/>
        </w:rPr>
        <w:t xml:space="preserve"> </w:t>
      </w:r>
      <w:r w:rsidRPr="007F338E">
        <w:rPr>
          <w:szCs w:val="24"/>
        </w:rPr>
        <w:t>nous</w:t>
      </w:r>
      <w:r>
        <w:rPr>
          <w:szCs w:val="24"/>
        </w:rPr>
        <w:t xml:space="preserve"> </w:t>
      </w:r>
      <w:r w:rsidRPr="007F338E">
        <w:rPr>
          <w:szCs w:val="24"/>
        </w:rPr>
        <w:t>avons</w:t>
      </w:r>
      <w:r>
        <w:rPr>
          <w:szCs w:val="24"/>
        </w:rPr>
        <w:t xml:space="preserve"> </w:t>
      </w:r>
      <w:r w:rsidRPr="007F338E">
        <w:rPr>
          <w:szCs w:val="24"/>
        </w:rPr>
        <w:t>l’impression</w:t>
      </w:r>
      <w:r>
        <w:rPr>
          <w:szCs w:val="24"/>
        </w:rPr>
        <w:t xml:space="preserve"> </w:t>
      </w:r>
      <w:r w:rsidRPr="007F338E">
        <w:rPr>
          <w:szCs w:val="24"/>
        </w:rPr>
        <w:t>qu’elle</w:t>
      </w:r>
      <w:r>
        <w:rPr>
          <w:szCs w:val="24"/>
        </w:rPr>
        <w:t xml:space="preserve"> </w:t>
      </w:r>
      <w:r w:rsidRPr="007F338E">
        <w:rPr>
          <w:szCs w:val="24"/>
        </w:rPr>
        <w:t>a</w:t>
      </w:r>
      <w:r>
        <w:rPr>
          <w:szCs w:val="24"/>
        </w:rPr>
        <w:t xml:space="preserve"> </w:t>
      </w:r>
      <w:r w:rsidRPr="007F338E">
        <w:rPr>
          <w:szCs w:val="24"/>
        </w:rPr>
        <w:t>vocation</w:t>
      </w:r>
      <w:r>
        <w:rPr>
          <w:szCs w:val="24"/>
        </w:rPr>
        <w:t xml:space="preserve"> </w:t>
      </w:r>
      <w:r w:rsidRPr="007F338E">
        <w:rPr>
          <w:szCs w:val="24"/>
        </w:rPr>
        <w:t>à</w:t>
      </w:r>
      <w:r>
        <w:rPr>
          <w:szCs w:val="24"/>
        </w:rPr>
        <w:t xml:space="preserve"> </w:t>
      </w:r>
      <w:r w:rsidRPr="007F338E">
        <w:rPr>
          <w:szCs w:val="24"/>
        </w:rPr>
        <w:t>être</w:t>
      </w:r>
      <w:r>
        <w:rPr>
          <w:szCs w:val="24"/>
        </w:rPr>
        <w:t xml:space="preserve"> </w:t>
      </w:r>
      <w:r w:rsidRPr="007F338E">
        <w:rPr>
          <w:szCs w:val="24"/>
        </w:rPr>
        <w:t>partagée.</w:t>
      </w:r>
    </w:p>
    <w:p w:rsidR="00E30456" w:rsidRPr="007F338E" w:rsidRDefault="00E30456" w:rsidP="00E30456">
      <w:pPr>
        <w:spacing w:before="120" w:after="120"/>
        <w:jc w:val="both"/>
        <w:rPr>
          <w:szCs w:val="24"/>
        </w:rPr>
      </w:pPr>
      <w:r w:rsidRPr="007F338E">
        <w:rPr>
          <w:szCs w:val="24"/>
        </w:rPr>
        <w:t>Cette</w:t>
      </w:r>
      <w:r>
        <w:rPr>
          <w:szCs w:val="24"/>
        </w:rPr>
        <w:t xml:space="preserve"> </w:t>
      </w:r>
      <w:r w:rsidRPr="007F338E">
        <w:rPr>
          <w:szCs w:val="24"/>
        </w:rPr>
        <w:t>théorie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est</w:t>
      </w:r>
      <w:r>
        <w:rPr>
          <w:szCs w:val="24"/>
        </w:rPr>
        <w:t xml:space="preserve"> </w:t>
      </w:r>
      <w:r w:rsidRPr="007F338E">
        <w:rPr>
          <w:szCs w:val="24"/>
        </w:rPr>
        <w:t>fort</w:t>
      </w:r>
      <w:r>
        <w:rPr>
          <w:szCs w:val="24"/>
        </w:rPr>
        <w:t xml:space="preserve"> </w:t>
      </w:r>
      <w:r w:rsidRPr="007F338E">
        <w:rPr>
          <w:szCs w:val="24"/>
        </w:rPr>
        <w:t>éloignée</w:t>
      </w:r>
      <w:r>
        <w:rPr>
          <w:szCs w:val="24"/>
        </w:rPr>
        <w:t xml:space="preserve"> </w:t>
      </w:r>
      <w:r w:rsidRPr="007F338E">
        <w:rPr>
          <w:szCs w:val="24"/>
        </w:rPr>
        <w:t>des</w:t>
      </w:r>
      <w:r>
        <w:rPr>
          <w:szCs w:val="24"/>
        </w:rPr>
        <w:t xml:space="preserve"> </w:t>
      </w:r>
      <w:r w:rsidRPr="007F338E">
        <w:rPr>
          <w:szCs w:val="24"/>
        </w:rPr>
        <w:t>théories</w:t>
      </w:r>
      <w:r>
        <w:rPr>
          <w:szCs w:val="24"/>
        </w:rPr>
        <w:t xml:space="preserve"> </w:t>
      </w:r>
      <w:r w:rsidRPr="007F338E">
        <w:rPr>
          <w:szCs w:val="24"/>
        </w:rPr>
        <w:t>qui</w:t>
      </w:r>
      <w:r>
        <w:rPr>
          <w:szCs w:val="24"/>
        </w:rPr>
        <w:t xml:space="preserve"> </w:t>
      </w:r>
      <w:r w:rsidRPr="007F338E">
        <w:rPr>
          <w:szCs w:val="24"/>
        </w:rPr>
        <w:t>a</w:t>
      </w:r>
      <w:r w:rsidRPr="007F338E">
        <w:rPr>
          <w:szCs w:val="24"/>
        </w:rPr>
        <w:t>s</w:t>
      </w:r>
      <w:r w:rsidRPr="007F338E">
        <w:rPr>
          <w:szCs w:val="24"/>
        </w:rPr>
        <w:t>similent</w:t>
      </w:r>
      <w:r>
        <w:rPr>
          <w:szCs w:val="24"/>
        </w:rPr>
        <w:t xml:space="preserve"> </w:t>
      </w:r>
      <w:r w:rsidRPr="007F338E">
        <w:rPr>
          <w:szCs w:val="24"/>
        </w:rPr>
        <w:t>indûment</w:t>
      </w:r>
      <w:r>
        <w:rPr>
          <w:szCs w:val="24"/>
        </w:rPr>
        <w:t xml:space="preserve"> </w:t>
      </w:r>
      <w:r w:rsidRPr="007F338E">
        <w:rPr>
          <w:szCs w:val="24"/>
        </w:rPr>
        <w:t>rationalité</w:t>
      </w:r>
      <w:r>
        <w:rPr>
          <w:szCs w:val="24"/>
        </w:rPr>
        <w:t xml:space="preserve"> </w:t>
      </w:r>
      <w:r w:rsidRPr="007F338E">
        <w:rPr>
          <w:szCs w:val="24"/>
        </w:rPr>
        <w:t>et</w:t>
      </w:r>
      <w:r>
        <w:rPr>
          <w:szCs w:val="24"/>
        </w:rPr>
        <w:t xml:space="preserve"> </w:t>
      </w:r>
      <w:r w:rsidRPr="007F338E">
        <w:rPr>
          <w:szCs w:val="24"/>
        </w:rPr>
        <w:t>rationalité</w:t>
      </w:r>
      <w:r>
        <w:rPr>
          <w:szCs w:val="24"/>
        </w:rPr>
        <w:t xml:space="preserve"> </w:t>
      </w:r>
      <w:r w:rsidRPr="007F338E">
        <w:rPr>
          <w:szCs w:val="24"/>
        </w:rPr>
        <w:t>instrumentale</w:t>
      </w:r>
      <w:r>
        <w:rPr>
          <w:szCs w:val="24"/>
        </w:rPr>
        <w:t xml:space="preserve"> </w:t>
      </w:r>
      <w:r w:rsidRPr="007F338E">
        <w:rPr>
          <w:szCs w:val="24"/>
        </w:rPr>
        <w:t>(Boudon</w:t>
      </w:r>
      <w:r>
        <w:rPr>
          <w:szCs w:val="24"/>
        </w:rPr>
        <w:t xml:space="preserve"> </w:t>
      </w:r>
      <w:r w:rsidRPr="007F338E">
        <w:rPr>
          <w:szCs w:val="24"/>
        </w:rPr>
        <w:t>2004).</w:t>
      </w:r>
      <w:r>
        <w:rPr>
          <w:szCs w:val="24"/>
        </w:rPr>
        <w:t xml:space="preserve"> </w:t>
      </w:r>
      <w:r w:rsidRPr="007F338E">
        <w:rPr>
          <w:szCs w:val="24"/>
        </w:rPr>
        <w:t>La</w:t>
      </w:r>
      <w:r>
        <w:rPr>
          <w:szCs w:val="24"/>
        </w:rPr>
        <w:t xml:space="preserve"> </w:t>
      </w:r>
      <w:r w:rsidRPr="007F338E">
        <w:rPr>
          <w:szCs w:val="24"/>
        </w:rPr>
        <w:t>vue</w:t>
      </w:r>
      <w:r>
        <w:rPr>
          <w:szCs w:val="24"/>
        </w:rPr>
        <w:t xml:space="preserve"> </w:t>
      </w:r>
      <w:r w:rsidRPr="007F338E">
        <w:rPr>
          <w:szCs w:val="24"/>
        </w:rPr>
        <w:t>aujourd’hui</w:t>
      </w:r>
      <w:r>
        <w:rPr>
          <w:szCs w:val="24"/>
        </w:rPr>
        <w:t xml:space="preserve"> </w:t>
      </w:r>
      <w:r w:rsidRPr="007F338E">
        <w:rPr>
          <w:szCs w:val="24"/>
        </w:rPr>
        <w:t>courante</w:t>
      </w:r>
      <w:r>
        <w:rPr>
          <w:szCs w:val="24"/>
        </w:rPr>
        <w:t xml:space="preserve"> </w:t>
      </w:r>
      <w:r w:rsidRPr="007F338E">
        <w:rPr>
          <w:szCs w:val="24"/>
        </w:rPr>
        <w:t>qui</w:t>
      </w:r>
      <w:r>
        <w:rPr>
          <w:szCs w:val="24"/>
        </w:rPr>
        <w:t xml:space="preserve"> </w:t>
      </w:r>
      <w:r w:rsidRPr="007F338E">
        <w:rPr>
          <w:szCs w:val="24"/>
        </w:rPr>
        <w:t>voudrait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représent</w:t>
      </w:r>
      <w:r w:rsidRPr="007F338E">
        <w:rPr>
          <w:szCs w:val="24"/>
        </w:rPr>
        <w:t>a</w:t>
      </w:r>
      <w:r w:rsidRPr="007F338E">
        <w:rPr>
          <w:szCs w:val="24"/>
        </w:rPr>
        <w:t>tions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croyances</w:t>
      </w:r>
      <w:r>
        <w:rPr>
          <w:szCs w:val="24"/>
        </w:rPr>
        <w:t xml:space="preserve"> </w:t>
      </w:r>
      <w:r w:rsidRPr="007F338E">
        <w:rPr>
          <w:szCs w:val="24"/>
        </w:rPr>
        <w:t>des</w:t>
      </w:r>
      <w:r>
        <w:rPr>
          <w:szCs w:val="24"/>
        </w:rPr>
        <w:t xml:space="preserve"> </w:t>
      </w:r>
      <w:r w:rsidRPr="007F338E">
        <w:rPr>
          <w:szCs w:val="24"/>
        </w:rPr>
        <w:t>hommes</w:t>
      </w:r>
      <w:r>
        <w:rPr>
          <w:szCs w:val="24"/>
        </w:rPr>
        <w:t xml:space="preserve"> </w:t>
      </w:r>
      <w:r w:rsidRPr="007F338E">
        <w:rPr>
          <w:szCs w:val="24"/>
        </w:rPr>
        <w:t>s’expliquent</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causes</w:t>
      </w:r>
      <w:r>
        <w:rPr>
          <w:szCs w:val="24"/>
        </w:rPr>
        <w:t xml:space="preserve"> </w:t>
      </w:r>
      <w:r w:rsidRPr="007F338E">
        <w:rPr>
          <w:szCs w:val="24"/>
        </w:rPr>
        <w:t>mat</w:t>
      </w:r>
      <w:r w:rsidRPr="007F338E">
        <w:rPr>
          <w:szCs w:val="24"/>
        </w:rPr>
        <w:t>é</w:t>
      </w:r>
      <w:r w:rsidRPr="007F338E">
        <w:rPr>
          <w:szCs w:val="24"/>
        </w:rPr>
        <w:t>rielles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moyens</w:t>
      </w:r>
      <w:r>
        <w:rPr>
          <w:szCs w:val="24"/>
        </w:rPr>
        <w:t xml:space="preserve"> </w:t>
      </w:r>
      <w:r w:rsidRPr="007F338E">
        <w:rPr>
          <w:szCs w:val="24"/>
        </w:rPr>
        <w:t>qu’ils</w:t>
      </w:r>
      <w:r>
        <w:rPr>
          <w:szCs w:val="24"/>
        </w:rPr>
        <w:t xml:space="preserve"> </w:t>
      </w:r>
      <w:r w:rsidRPr="007F338E">
        <w:rPr>
          <w:szCs w:val="24"/>
        </w:rPr>
        <w:t>utilisent</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pèche</w:t>
      </w:r>
      <w:r>
        <w:rPr>
          <w:szCs w:val="24"/>
        </w:rPr>
        <w:t xml:space="preserve"> </w:t>
      </w:r>
      <w:r w:rsidRPr="007F338E">
        <w:rPr>
          <w:szCs w:val="24"/>
        </w:rPr>
        <w:t>non</w:t>
      </w:r>
      <w:r>
        <w:rPr>
          <w:szCs w:val="24"/>
        </w:rPr>
        <w:t xml:space="preserve"> </w:t>
      </w:r>
      <w:r w:rsidRPr="007F338E">
        <w:rPr>
          <w:szCs w:val="24"/>
        </w:rPr>
        <w:t>seul</w:t>
      </w:r>
      <w:r w:rsidRPr="007F338E">
        <w:rPr>
          <w:szCs w:val="24"/>
        </w:rPr>
        <w:t>e</w:t>
      </w:r>
      <w:r w:rsidRPr="007F338E">
        <w:rPr>
          <w:szCs w:val="24"/>
        </w:rPr>
        <w:t>ment</w:t>
      </w:r>
      <w:r>
        <w:rPr>
          <w:szCs w:val="24"/>
        </w:rPr>
        <w:t xml:space="preserve"> </w:t>
      </w:r>
      <w:r w:rsidRPr="007F338E">
        <w:rPr>
          <w:szCs w:val="24"/>
        </w:rPr>
        <w:t>par</w:t>
      </w:r>
      <w:r>
        <w:rPr>
          <w:szCs w:val="24"/>
        </w:rPr>
        <w:t xml:space="preserve"> </w:t>
      </w:r>
      <w:r w:rsidRPr="007F338E">
        <w:rPr>
          <w:szCs w:val="24"/>
        </w:rPr>
        <w:t>éclectisme,</w:t>
      </w:r>
      <w:r>
        <w:rPr>
          <w:szCs w:val="24"/>
        </w:rPr>
        <w:t xml:space="preserve"> </w:t>
      </w:r>
      <w:r w:rsidRPr="007F338E">
        <w:rPr>
          <w:szCs w:val="24"/>
        </w:rPr>
        <w:t>elle</w:t>
      </w:r>
      <w:r>
        <w:rPr>
          <w:szCs w:val="24"/>
        </w:rPr>
        <w:t xml:space="preserve"> </w:t>
      </w:r>
      <w:r w:rsidRPr="007F338E">
        <w:rPr>
          <w:szCs w:val="24"/>
        </w:rPr>
        <w:t>introduit</w:t>
      </w:r>
      <w:r>
        <w:rPr>
          <w:szCs w:val="24"/>
        </w:rPr>
        <w:t xml:space="preserve"> </w:t>
      </w:r>
      <w:r w:rsidRPr="007F338E">
        <w:rPr>
          <w:szCs w:val="24"/>
        </w:rPr>
        <w:t>de</w:t>
      </w:r>
      <w:r>
        <w:rPr>
          <w:szCs w:val="24"/>
        </w:rPr>
        <w:t xml:space="preserve"> </w:t>
      </w:r>
      <w:r w:rsidRPr="007F338E">
        <w:rPr>
          <w:szCs w:val="24"/>
        </w:rPr>
        <w:t>surcroît</w:t>
      </w:r>
      <w:r>
        <w:rPr>
          <w:szCs w:val="24"/>
        </w:rPr>
        <w:t xml:space="preserve"> </w:t>
      </w:r>
      <w:r w:rsidRPr="007F338E">
        <w:rPr>
          <w:szCs w:val="24"/>
        </w:rPr>
        <w:t>une</w:t>
      </w:r>
      <w:r>
        <w:rPr>
          <w:szCs w:val="24"/>
        </w:rPr>
        <w:t xml:space="preserve"> </w:t>
      </w:r>
      <w:r w:rsidRPr="007F338E">
        <w:rPr>
          <w:szCs w:val="24"/>
        </w:rPr>
        <w:t>distinction</w:t>
      </w:r>
      <w:r>
        <w:rPr>
          <w:szCs w:val="24"/>
        </w:rPr>
        <w:t xml:space="preserve"> </w:t>
      </w:r>
      <w:r w:rsidRPr="007F338E">
        <w:rPr>
          <w:szCs w:val="24"/>
        </w:rPr>
        <w:t>inacce</w:t>
      </w:r>
      <w:r w:rsidRPr="007F338E">
        <w:rPr>
          <w:szCs w:val="24"/>
        </w:rPr>
        <w:t>p</w:t>
      </w:r>
      <w:r w:rsidRPr="007F338E">
        <w:rPr>
          <w:szCs w:val="24"/>
        </w:rPr>
        <w:t>table,</w:t>
      </w:r>
      <w:r>
        <w:rPr>
          <w:szCs w:val="24"/>
        </w:rPr>
        <w:t xml:space="preserve"> </w:t>
      </w:r>
      <w:r w:rsidRPr="007F338E">
        <w:rPr>
          <w:szCs w:val="24"/>
        </w:rPr>
        <w:t>puisqu’elle</w:t>
      </w:r>
      <w:r>
        <w:rPr>
          <w:szCs w:val="24"/>
        </w:rPr>
        <w:t xml:space="preserve"> </w:t>
      </w:r>
      <w:r w:rsidRPr="007F338E">
        <w:rPr>
          <w:szCs w:val="24"/>
        </w:rPr>
        <w:t>suppose</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choix</w:t>
      </w:r>
      <w:r>
        <w:rPr>
          <w:szCs w:val="24"/>
        </w:rPr>
        <w:t xml:space="preserve"> </w:t>
      </w:r>
      <w:r w:rsidRPr="007F338E">
        <w:rPr>
          <w:szCs w:val="24"/>
        </w:rPr>
        <w:t>des</w:t>
      </w:r>
      <w:r>
        <w:rPr>
          <w:szCs w:val="24"/>
        </w:rPr>
        <w:t xml:space="preserve"> </w:t>
      </w:r>
      <w:r w:rsidRPr="007F338E">
        <w:rPr>
          <w:szCs w:val="24"/>
        </w:rPr>
        <w:t>moyens</w:t>
      </w:r>
      <w:r>
        <w:rPr>
          <w:szCs w:val="24"/>
        </w:rPr>
        <w:t xml:space="preserve"> </w:t>
      </w:r>
      <w:r w:rsidRPr="007F338E">
        <w:rPr>
          <w:szCs w:val="24"/>
        </w:rPr>
        <w:t>ne</w:t>
      </w:r>
      <w:r>
        <w:rPr>
          <w:szCs w:val="24"/>
        </w:rPr>
        <w:t xml:space="preserve"> </w:t>
      </w:r>
      <w:r w:rsidRPr="007F338E">
        <w:rPr>
          <w:szCs w:val="24"/>
        </w:rPr>
        <w:t>mette</w:t>
      </w:r>
      <w:r>
        <w:rPr>
          <w:szCs w:val="24"/>
        </w:rPr>
        <w:t xml:space="preserve"> </w:t>
      </w:r>
      <w:r w:rsidRPr="007F338E">
        <w:rPr>
          <w:szCs w:val="24"/>
        </w:rPr>
        <w:t>jamais</w:t>
      </w:r>
      <w:r>
        <w:rPr>
          <w:szCs w:val="24"/>
        </w:rPr>
        <w:t xml:space="preserve"> </w:t>
      </w:r>
      <w:r w:rsidRPr="007F338E">
        <w:rPr>
          <w:szCs w:val="24"/>
        </w:rPr>
        <w:t>en</w:t>
      </w:r>
      <w:r>
        <w:rPr>
          <w:szCs w:val="24"/>
        </w:rPr>
        <w:t xml:space="preserve"> </w:t>
      </w:r>
      <w:r w:rsidRPr="007F338E">
        <w:rPr>
          <w:szCs w:val="24"/>
        </w:rPr>
        <w:t>jeu</w:t>
      </w:r>
      <w:r>
        <w:rPr>
          <w:szCs w:val="24"/>
        </w:rPr>
        <w:t xml:space="preserve"> </w:t>
      </w:r>
      <w:r w:rsidRPr="007F338E">
        <w:rPr>
          <w:szCs w:val="24"/>
        </w:rPr>
        <w:t>des</w:t>
      </w:r>
      <w:r>
        <w:rPr>
          <w:szCs w:val="24"/>
        </w:rPr>
        <w:t xml:space="preserve"> </w:t>
      </w:r>
      <w:r w:rsidRPr="007F338E">
        <w:rPr>
          <w:szCs w:val="24"/>
        </w:rPr>
        <w:t>croyances.</w:t>
      </w:r>
      <w:r>
        <w:rPr>
          <w:szCs w:val="24"/>
        </w:rPr>
        <w:t xml:space="preserve"> </w:t>
      </w:r>
    </w:p>
    <w:p w:rsidR="00E30456" w:rsidRPr="007F338E" w:rsidRDefault="00E30456" w:rsidP="00E30456">
      <w:pPr>
        <w:spacing w:before="120" w:after="120"/>
        <w:jc w:val="both"/>
        <w:rPr>
          <w:szCs w:val="24"/>
        </w:rPr>
      </w:pPr>
      <w:r w:rsidRPr="007F338E">
        <w:rPr>
          <w:szCs w:val="24"/>
        </w:rPr>
        <w:t>Plus</w:t>
      </w:r>
      <w:r>
        <w:rPr>
          <w:szCs w:val="24"/>
        </w:rPr>
        <w:t xml:space="preserve"> </w:t>
      </w:r>
      <w:r w:rsidRPr="007F338E">
        <w:rPr>
          <w:szCs w:val="24"/>
        </w:rPr>
        <w:t>satisfaisante</w:t>
      </w:r>
      <w:r>
        <w:rPr>
          <w:szCs w:val="24"/>
        </w:rPr>
        <w:t xml:space="preserve"> </w:t>
      </w:r>
      <w:r w:rsidRPr="007F338E">
        <w:rPr>
          <w:szCs w:val="24"/>
        </w:rPr>
        <w:t>est</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qui</w:t>
      </w:r>
      <w:r>
        <w:rPr>
          <w:szCs w:val="24"/>
        </w:rPr>
        <w:t xml:space="preserve"> </w:t>
      </w:r>
      <w:r w:rsidRPr="007F338E">
        <w:rPr>
          <w:szCs w:val="24"/>
        </w:rPr>
        <w:t>veut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croyances,</w:t>
      </w:r>
      <w:r>
        <w:rPr>
          <w:szCs w:val="24"/>
        </w:rPr>
        <w:t xml:space="preserve"> </w:t>
      </w:r>
      <w:r w:rsidRPr="007F338E">
        <w:rPr>
          <w:szCs w:val="24"/>
        </w:rPr>
        <w:t>les</w:t>
      </w:r>
      <w:r>
        <w:rPr>
          <w:szCs w:val="24"/>
        </w:rPr>
        <w:t xml:space="preserve"> </w:t>
      </w:r>
      <w:r w:rsidRPr="007F338E">
        <w:rPr>
          <w:szCs w:val="24"/>
        </w:rPr>
        <w:t>r</w:t>
      </w:r>
      <w:r w:rsidRPr="007F338E">
        <w:rPr>
          <w:szCs w:val="24"/>
        </w:rPr>
        <w:t>e</w:t>
      </w:r>
      <w:r w:rsidRPr="007F338E">
        <w:rPr>
          <w:szCs w:val="24"/>
        </w:rPr>
        <w:t>présentations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valeurs</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soient,</w:t>
      </w:r>
      <w:r>
        <w:rPr>
          <w:szCs w:val="24"/>
        </w:rPr>
        <w:t xml:space="preserve"> </w:t>
      </w:r>
      <w:r w:rsidRPr="007F338E">
        <w:rPr>
          <w:szCs w:val="24"/>
        </w:rPr>
        <w:t>elles</w:t>
      </w:r>
      <w:r>
        <w:rPr>
          <w:szCs w:val="24"/>
        </w:rPr>
        <w:t xml:space="preserve"> </w:t>
      </w:r>
      <w:r w:rsidRPr="007F338E">
        <w:rPr>
          <w:szCs w:val="24"/>
        </w:rPr>
        <w:t>aussi,</w:t>
      </w:r>
      <w:r>
        <w:rPr>
          <w:szCs w:val="24"/>
        </w:rPr>
        <w:t xml:space="preserve"> </w:t>
      </w:r>
      <w:r w:rsidRPr="007F338E">
        <w:rPr>
          <w:szCs w:val="24"/>
        </w:rPr>
        <w:t>compr</w:t>
      </w:r>
      <w:r w:rsidRPr="007F338E">
        <w:rPr>
          <w:szCs w:val="24"/>
        </w:rPr>
        <w:t>é</w:t>
      </w:r>
      <w:r w:rsidRPr="007F338E">
        <w:rPr>
          <w:szCs w:val="24"/>
        </w:rPr>
        <w:t>hensibles.</w:t>
      </w:r>
      <w:r>
        <w:rPr>
          <w:szCs w:val="24"/>
        </w:rPr>
        <w:t xml:space="preserve"> </w:t>
      </w:r>
      <w:r w:rsidRPr="007F338E">
        <w:rPr>
          <w:szCs w:val="24"/>
        </w:rPr>
        <w:t>Elle</w:t>
      </w:r>
      <w:r>
        <w:rPr>
          <w:szCs w:val="24"/>
        </w:rPr>
        <w:t xml:space="preserve"> </w:t>
      </w:r>
      <w:r w:rsidRPr="007F338E">
        <w:rPr>
          <w:szCs w:val="24"/>
        </w:rPr>
        <w:t>est</w:t>
      </w:r>
      <w:r>
        <w:rPr>
          <w:szCs w:val="24"/>
        </w:rPr>
        <w:t xml:space="preserve"> </w:t>
      </w:r>
      <w:r w:rsidRPr="007F338E">
        <w:rPr>
          <w:szCs w:val="24"/>
        </w:rPr>
        <w:t>sous-jacente</w:t>
      </w:r>
      <w:r>
        <w:rPr>
          <w:szCs w:val="24"/>
        </w:rPr>
        <w:t xml:space="preserve"> </w:t>
      </w:r>
      <w:r w:rsidRPr="007F338E">
        <w:rPr>
          <w:szCs w:val="24"/>
        </w:rPr>
        <w:t>aux</w:t>
      </w:r>
      <w:r>
        <w:rPr>
          <w:szCs w:val="24"/>
        </w:rPr>
        <w:t xml:space="preserve"> </w:t>
      </w:r>
      <w:r w:rsidRPr="007F338E">
        <w:rPr>
          <w:szCs w:val="24"/>
        </w:rPr>
        <w:t>travaux</w:t>
      </w:r>
      <w:r>
        <w:rPr>
          <w:szCs w:val="24"/>
        </w:rPr>
        <w:t xml:space="preserve"> </w:t>
      </w:r>
      <w:r w:rsidRPr="007F338E">
        <w:rPr>
          <w:szCs w:val="24"/>
        </w:rPr>
        <w:t>de</w:t>
      </w:r>
      <w:r>
        <w:rPr>
          <w:szCs w:val="24"/>
        </w:rPr>
        <w:t xml:space="preserve"> </w:t>
      </w:r>
      <w:r w:rsidRPr="007F338E">
        <w:rPr>
          <w:szCs w:val="24"/>
        </w:rPr>
        <w:t>Weber.</w:t>
      </w:r>
      <w:r>
        <w:rPr>
          <w:szCs w:val="24"/>
        </w:rPr>
        <w:t xml:space="preserve"> </w:t>
      </w:r>
      <w:r w:rsidRPr="007F338E">
        <w:rPr>
          <w:szCs w:val="24"/>
        </w:rPr>
        <w:t>Ainsi,</w:t>
      </w:r>
      <w:r>
        <w:rPr>
          <w:szCs w:val="24"/>
        </w:rPr>
        <w:t xml:space="preserve"> </w:t>
      </w:r>
      <w:r w:rsidRPr="007F338E">
        <w:rPr>
          <w:szCs w:val="24"/>
        </w:rPr>
        <w:t>ses</w:t>
      </w:r>
      <w:r>
        <w:rPr>
          <w:szCs w:val="24"/>
        </w:rPr>
        <w:t xml:space="preserve"> </w:t>
      </w:r>
      <w:r w:rsidRPr="007F338E">
        <w:rPr>
          <w:szCs w:val="24"/>
        </w:rPr>
        <w:t>ét</w:t>
      </w:r>
      <w:r w:rsidRPr="007F338E">
        <w:rPr>
          <w:szCs w:val="24"/>
        </w:rPr>
        <w:t>u</w:t>
      </w:r>
      <w:r w:rsidRPr="007F338E">
        <w:rPr>
          <w:szCs w:val="24"/>
        </w:rPr>
        <w:t>des</w:t>
      </w:r>
      <w:r>
        <w:rPr>
          <w:szCs w:val="24"/>
        </w:rPr>
        <w:t xml:space="preserve"> </w:t>
      </w:r>
      <w:r w:rsidRPr="007F338E">
        <w:rPr>
          <w:szCs w:val="24"/>
        </w:rPr>
        <w:t>de</w:t>
      </w:r>
      <w:r>
        <w:rPr>
          <w:szCs w:val="24"/>
        </w:rPr>
        <w:t xml:space="preserve"> </w:t>
      </w:r>
      <w:r w:rsidRPr="007F338E">
        <w:rPr>
          <w:szCs w:val="24"/>
        </w:rPr>
        <w:t>sociologie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religion</w:t>
      </w:r>
      <w:r>
        <w:rPr>
          <w:szCs w:val="24"/>
        </w:rPr>
        <w:t xml:space="preserve"> </w:t>
      </w:r>
      <w:r w:rsidRPr="007F338E">
        <w:rPr>
          <w:szCs w:val="24"/>
        </w:rPr>
        <w:t>montrent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croyances</w:t>
      </w:r>
      <w:r>
        <w:rPr>
          <w:szCs w:val="24"/>
        </w:rPr>
        <w:t xml:space="preserve"> </w:t>
      </w:r>
      <w:r w:rsidRPr="007F338E">
        <w:rPr>
          <w:szCs w:val="24"/>
        </w:rPr>
        <w:t>religieuses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rituels</w:t>
      </w:r>
      <w:r>
        <w:rPr>
          <w:szCs w:val="24"/>
        </w:rPr>
        <w:t xml:space="preserve"> </w:t>
      </w:r>
      <w:r w:rsidRPr="007F338E">
        <w:rPr>
          <w:szCs w:val="24"/>
        </w:rPr>
        <w:t>de</w:t>
      </w:r>
      <w:r>
        <w:rPr>
          <w:szCs w:val="24"/>
        </w:rPr>
        <w:t xml:space="preserve"> </w:t>
      </w:r>
      <w:r w:rsidRPr="007F338E">
        <w:rPr>
          <w:szCs w:val="24"/>
        </w:rPr>
        <w:t>telle</w:t>
      </w:r>
      <w:r>
        <w:rPr>
          <w:szCs w:val="24"/>
        </w:rPr>
        <w:t xml:space="preserve"> </w:t>
      </w:r>
      <w:r w:rsidRPr="007F338E">
        <w:rPr>
          <w:szCs w:val="24"/>
        </w:rPr>
        <w:t>catégorie</w:t>
      </w:r>
      <w:r>
        <w:rPr>
          <w:szCs w:val="24"/>
        </w:rPr>
        <w:t xml:space="preserve"> </w:t>
      </w:r>
      <w:r w:rsidRPr="007F338E">
        <w:rPr>
          <w:szCs w:val="24"/>
        </w:rPr>
        <w:t>sociale,</w:t>
      </w:r>
      <w:r>
        <w:rPr>
          <w:szCs w:val="24"/>
        </w:rPr>
        <w:t xml:space="preserve"> </w:t>
      </w:r>
      <w:r w:rsidRPr="007F338E">
        <w:rPr>
          <w:szCs w:val="24"/>
        </w:rPr>
        <w:t>à</w:t>
      </w:r>
      <w:r>
        <w:rPr>
          <w:szCs w:val="24"/>
        </w:rPr>
        <w:t xml:space="preserve"> </w:t>
      </w:r>
      <w:r w:rsidRPr="007F338E">
        <w:rPr>
          <w:szCs w:val="24"/>
        </w:rPr>
        <w:t>tel</w:t>
      </w:r>
      <w:r>
        <w:rPr>
          <w:szCs w:val="24"/>
        </w:rPr>
        <w:t xml:space="preserve"> </w:t>
      </w:r>
      <w:r w:rsidRPr="007F338E">
        <w:rPr>
          <w:szCs w:val="24"/>
        </w:rPr>
        <w:t>moment</w:t>
      </w:r>
      <w:r>
        <w:rPr>
          <w:szCs w:val="24"/>
        </w:rPr>
        <w:t xml:space="preserve"> </w:t>
      </w:r>
      <w:r w:rsidRPr="007F338E">
        <w:rPr>
          <w:szCs w:val="24"/>
        </w:rPr>
        <w:t>et</w:t>
      </w:r>
      <w:r>
        <w:rPr>
          <w:szCs w:val="24"/>
        </w:rPr>
        <w:t xml:space="preserve"> </w:t>
      </w:r>
      <w:r w:rsidRPr="007F338E">
        <w:rPr>
          <w:szCs w:val="24"/>
        </w:rPr>
        <w:t>dans</w:t>
      </w:r>
      <w:r>
        <w:rPr>
          <w:szCs w:val="24"/>
        </w:rPr>
        <w:t xml:space="preserve"> </w:t>
      </w:r>
      <w:r w:rsidRPr="007F338E">
        <w:rPr>
          <w:szCs w:val="24"/>
        </w:rPr>
        <w:t>tel</w:t>
      </w:r>
      <w:r>
        <w:rPr>
          <w:szCs w:val="24"/>
        </w:rPr>
        <w:t xml:space="preserve"> </w:t>
      </w:r>
      <w:r w:rsidRPr="007F338E">
        <w:rPr>
          <w:szCs w:val="24"/>
        </w:rPr>
        <w:t>conte</w:t>
      </w:r>
      <w:r w:rsidRPr="007F338E">
        <w:rPr>
          <w:szCs w:val="24"/>
        </w:rPr>
        <w:t>x</w:t>
      </w:r>
      <w:r w:rsidRPr="007F338E">
        <w:rPr>
          <w:szCs w:val="24"/>
        </w:rPr>
        <w:t>te,</w:t>
      </w:r>
      <w:r>
        <w:rPr>
          <w:szCs w:val="24"/>
        </w:rPr>
        <w:t xml:space="preserve"> </w:t>
      </w:r>
      <w:r w:rsidRPr="007F338E">
        <w:rPr>
          <w:szCs w:val="24"/>
        </w:rPr>
        <w:t>sont</w:t>
      </w:r>
      <w:r>
        <w:rPr>
          <w:szCs w:val="24"/>
        </w:rPr>
        <w:t xml:space="preserve"> </w:t>
      </w:r>
      <w:r w:rsidRPr="007F338E">
        <w:rPr>
          <w:szCs w:val="24"/>
        </w:rPr>
        <w:t>explicables</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motivations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qu’il</w:t>
      </w:r>
      <w:r>
        <w:rPr>
          <w:szCs w:val="24"/>
        </w:rPr>
        <w:t xml:space="preserve"> </w:t>
      </w:r>
      <w:r w:rsidRPr="007F338E">
        <w:rPr>
          <w:szCs w:val="24"/>
        </w:rPr>
        <w:t>est</w:t>
      </w:r>
      <w:r>
        <w:rPr>
          <w:szCs w:val="24"/>
        </w:rPr>
        <w:t xml:space="preserve"> </w:t>
      </w:r>
      <w:r w:rsidRPr="007F338E">
        <w:rPr>
          <w:szCs w:val="24"/>
        </w:rPr>
        <w:t>poss</w:t>
      </w:r>
      <w:r w:rsidRPr="007F338E">
        <w:rPr>
          <w:szCs w:val="24"/>
        </w:rPr>
        <w:t>i</w:t>
      </w:r>
      <w:r w:rsidRPr="007F338E">
        <w:rPr>
          <w:szCs w:val="24"/>
        </w:rPr>
        <w:t>ble</w:t>
      </w:r>
      <w:r>
        <w:rPr>
          <w:szCs w:val="24"/>
        </w:rPr>
        <w:t xml:space="preserve"> </w:t>
      </w:r>
      <w:r w:rsidRPr="007F338E">
        <w:rPr>
          <w:szCs w:val="24"/>
        </w:rPr>
        <w:t>d’identifier</w:t>
      </w:r>
      <w:r>
        <w:rPr>
          <w:szCs w:val="24"/>
        </w:rPr>
        <w:t xml:space="preserve"> </w:t>
      </w:r>
      <w:r w:rsidRPr="007F338E">
        <w:rPr>
          <w:szCs w:val="24"/>
        </w:rPr>
        <w:t>avec</w:t>
      </w:r>
      <w:r>
        <w:rPr>
          <w:szCs w:val="24"/>
        </w:rPr>
        <w:t xml:space="preserve"> </w:t>
      </w:r>
      <w:r w:rsidRPr="007F338E">
        <w:rPr>
          <w:szCs w:val="24"/>
        </w:rPr>
        <w:t>une</w:t>
      </w:r>
      <w:r>
        <w:rPr>
          <w:szCs w:val="24"/>
        </w:rPr>
        <w:t xml:space="preserve"> </w:t>
      </w:r>
      <w:r w:rsidRPr="007F338E">
        <w:rPr>
          <w:szCs w:val="24"/>
        </w:rPr>
        <w:t>certitude</w:t>
      </w:r>
      <w:r>
        <w:rPr>
          <w:szCs w:val="24"/>
        </w:rPr>
        <w:t xml:space="preserve"> </w:t>
      </w:r>
      <w:r w:rsidRPr="007F338E">
        <w:rPr>
          <w:szCs w:val="24"/>
        </w:rPr>
        <w:t>raisonnable.</w:t>
      </w:r>
      <w:r>
        <w:rPr>
          <w:szCs w:val="24"/>
        </w:rPr>
        <w:t xml:space="preserve"> </w:t>
      </w:r>
    </w:p>
    <w:p w:rsidR="00E30456" w:rsidRPr="007F338E" w:rsidRDefault="00E30456" w:rsidP="00E30456">
      <w:pPr>
        <w:spacing w:before="120" w:after="120"/>
        <w:jc w:val="both"/>
        <w:rPr>
          <w:szCs w:val="24"/>
        </w:rPr>
      </w:pPr>
      <w:r w:rsidRPr="007F338E">
        <w:rPr>
          <w:szCs w:val="24"/>
        </w:rPr>
        <w:t>J’ai</w:t>
      </w:r>
      <w:r>
        <w:rPr>
          <w:szCs w:val="24"/>
        </w:rPr>
        <w:t xml:space="preserve"> </w:t>
      </w:r>
      <w:r w:rsidRPr="007F338E">
        <w:rPr>
          <w:szCs w:val="24"/>
        </w:rPr>
        <w:t>proposé</w:t>
      </w:r>
      <w:r>
        <w:rPr>
          <w:szCs w:val="24"/>
        </w:rPr>
        <w:t xml:space="preserve"> </w:t>
      </w:r>
      <w:r w:rsidRPr="007F338E">
        <w:rPr>
          <w:szCs w:val="24"/>
        </w:rPr>
        <w:t>pour</w:t>
      </w:r>
      <w:r>
        <w:rPr>
          <w:szCs w:val="24"/>
        </w:rPr>
        <w:t xml:space="preserve"> </w:t>
      </w:r>
      <w:r w:rsidRPr="007F338E">
        <w:rPr>
          <w:szCs w:val="24"/>
        </w:rPr>
        <w:t>ma</w:t>
      </w:r>
      <w:r>
        <w:rPr>
          <w:szCs w:val="24"/>
        </w:rPr>
        <w:t xml:space="preserve"> </w:t>
      </w:r>
      <w:r w:rsidRPr="007F338E">
        <w:rPr>
          <w:szCs w:val="24"/>
        </w:rPr>
        <w:t>part</w:t>
      </w:r>
      <w:r>
        <w:rPr>
          <w:szCs w:val="24"/>
        </w:rPr>
        <w:t xml:space="preserve"> </w:t>
      </w:r>
      <w:r w:rsidRPr="007F338E">
        <w:rPr>
          <w:szCs w:val="24"/>
        </w:rPr>
        <w:t>de</w:t>
      </w:r>
      <w:r>
        <w:rPr>
          <w:szCs w:val="24"/>
        </w:rPr>
        <w:t xml:space="preserve"> </w:t>
      </w:r>
      <w:r w:rsidRPr="007F338E">
        <w:rPr>
          <w:szCs w:val="24"/>
        </w:rPr>
        <w:t>développer</w:t>
      </w:r>
      <w:r>
        <w:rPr>
          <w:szCs w:val="24"/>
        </w:rPr>
        <w:t xml:space="preserve"> </w:t>
      </w:r>
      <w:r w:rsidRPr="007F338E">
        <w:rPr>
          <w:szCs w:val="24"/>
        </w:rPr>
        <w:t>les</w:t>
      </w:r>
      <w:r>
        <w:rPr>
          <w:szCs w:val="24"/>
        </w:rPr>
        <w:t xml:space="preserve"> </w:t>
      </w:r>
      <w:r w:rsidRPr="007F338E">
        <w:rPr>
          <w:szCs w:val="24"/>
        </w:rPr>
        <w:t>intuitions</w:t>
      </w:r>
      <w:r>
        <w:rPr>
          <w:szCs w:val="24"/>
        </w:rPr>
        <w:t xml:space="preserve"> </w:t>
      </w:r>
      <w:r w:rsidRPr="007F338E">
        <w:rPr>
          <w:szCs w:val="24"/>
        </w:rPr>
        <w:t>de</w:t>
      </w:r>
      <w:r>
        <w:rPr>
          <w:szCs w:val="24"/>
        </w:rPr>
        <w:t xml:space="preserve"> </w:t>
      </w:r>
      <w:r w:rsidRPr="007F338E">
        <w:rPr>
          <w:szCs w:val="24"/>
        </w:rPr>
        <w:t>Max</w:t>
      </w:r>
      <w:r>
        <w:rPr>
          <w:szCs w:val="24"/>
        </w:rPr>
        <w:t xml:space="preserve"> </w:t>
      </w:r>
      <w:r w:rsidRPr="007F338E">
        <w:rPr>
          <w:szCs w:val="24"/>
        </w:rPr>
        <w:t>W</w:t>
      </w:r>
      <w:r w:rsidRPr="007F338E">
        <w:rPr>
          <w:szCs w:val="24"/>
        </w:rPr>
        <w:t>e</w:t>
      </w:r>
      <w:r w:rsidRPr="007F338E">
        <w:rPr>
          <w:szCs w:val="24"/>
        </w:rPr>
        <w:t>ber</w:t>
      </w:r>
      <w:r>
        <w:rPr>
          <w:szCs w:val="24"/>
        </w:rPr>
        <w:t xml:space="preserve"> </w:t>
      </w:r>
      <w:r w:rsidRPr="007F338E">
        <w:rPr>
          <w:szCs w:val="24"/>
        </w:rPr>
        <w:t>en</w:t>
      </w:r>
      <w:r>
        <w:rPr>
          <w:szCs w:val="24"/>
        </w:rPr>
        <w:t xml:space="preserve"> </w:t>
      </w:r>
      <w:r w:rsidRPr="007F338E">
        <w:rPr>
          <w:szCs w:val="24"/>
        </w:rPr>
        <w:t>une</w:t>
      </w:r>
      <w:r>
        <w:rPr>
          <w:szCs w:val="24"/>
        </w:rPr>
        <w:t xml:space="preserve"> </w:t>
      </w:r>
      <w:r w:rsidRPr="007F338E">
        <w:rPr>
          <w:szCs w:val="24"/>
        </w:rPr>
        <w:t>théorie</w:t>
      </w:r>
      <w:r>
        <w:rPr>
          <w:szCs w:val="24"/>
        </w:rPr>
        <w:t xml:space="preserve"> </w:t>
      </w:r>
      <w:r w:rsidRPr="007F338E">
        <w:rPr>
          <w:szCs w:val="24"/>
        </w:rPr>
        <w:t>analytique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permettant</w:t>
      </w:r>
      <w:r>
        <w:rPr>
          <w:szCs w:val="24"/>
        </w:rPr>
        <w:t xml:space="preserve"> </w:t>
      </w:r>
      <w:r w:rsidRPr="007F338E">
        <w:rPr>
          <w:szCs w:val="24"/>
        </w:rPr>
        <w:t>d’échapper</w:t>
      </w:r>
      <w:r>
        <w:rPr>
          <w:szCs w:val="24"/>
        </w:rPr>
        <w:t xml:space="preserve"> </w:t>
      </w:r>
      <w:r w:rsidRPr="007F338E">
        <w:rPr>
          <w:szCs w:val="24"/>
        </w:rPr>
        <w:t>aux</w:t>
      </w:r>
      <w:r>
        <w:rPr>
          <w:szCs w:val="24"/>
        </w:rPr>
        <w:t xml:space="preserve"> </w:t>
      </w:r>
      <w:r w:rsidRPr="007F338E">
        <w:rPr>
          <w:szCs w:val="24"/>
        </w:rPr>
        <w:t>impasses</w:t>
      </w:r>
      <w:r>
        <w:rPr>
          <w:szCs w:val="24"/>
        </w:rPr>
        <w:t xml:space="preserve"> </w:t>
      </w:r>
      <w:r w:rsidRPr="007F338E">
        <w:rPr>
          <w:szCs w:val="24"/>
        </w:rPr>
        <w:t>des</w:t>
      </w:r>
      <w:r>
        <w:rPr>
          <w:szCs w:val="24"/>
        </w:rPr>
        <w:t xml:space="preserve"> </w:t>
      </w:r>
      <w:r w:rsidRPr="007F338E">
        <w:rPr>
          <w:szCs w:val="24"/>
        </w:rPr>
        <w:t>théories</w:t>
      </w:r>
      <w:r>
        <w:rPr>
          <w:szCs w:val="24"/>
        </w:rPr>
        <w:t xml:space="preserve"> </w:t>
      </w:r>
      <w:r w:rsidRPr="007F338E">
        <w:rPr>
          <w:szCs w:val="24"/>
        </w:rPr>
        <w:t>en</w:t>
      </w:r>
      <w:r>
        <w:rPr>
          <w:szCs w:val="24"/>
        </w:rPr>
        <w:t xml:space="preserve"> </w:t>
      </w:r>
      <w:r w:rsidRPr="007F338E">
        <w:rPr>
          <w:szCs w:val="24"/>
        </w:rPr>
        <w:t>vigueur</w:t>
      </w:r>
      <w:r>
        <w:rPr>
          <w:szCs w:val="24"/>
        </w:rPr>
        <w:t xml:space="preserve"> : </w:t>
      </w:r>
      <w:r w:rsidRPr="007F338E">
        <w:rPr>
          <w:szCs w:val="24"/>
        </w:rPr>
        <w:t>le</w:t>
      </w:r>
      <w:r>
        <w:rPr>
          <w:szCs w:val="24"/>
        </w:rPr>
        <w:t xml:space="preserve"> « </w:t>
      </w:r>
      <w:r w:rsidRPr="007F338E">
        <w:rPr>
          <w:szCs w:val="24"/>
        </w:rPr>
        <w:t>Modèle</w:t>
      </w:r>
      <w:r>
        <w:rPr>
          <w:szCs w:val="24"/>
        </w:rPr>
        <w:t xml:space="preserve"> </w:t>
      </w:r>
      <w:r w:rsidRPr="007F338E">
        <w:rPr>
          <w:szCs w:val="24"/>
        </w:rPr>
        <w:t>de</w:t>
      </w:r>
      <w:r>
        <w:rPr>
          <w:szCs w:val="24"/>
        </w:rPr>
        <w:t xml:space="preserve"> </w:t>
      </w:r>
      <w:r w:rsidRPr="007F338E">
        <w:rPr>
          <w:szCs w:val="24"/>
        </w:rPr>
        <w:t>Rationalité</w:t>
      </w:r>
      <w:r>
        <w:rPr>
          <w:szCs w:val="24"/>
        </w:rPr>
        <w:t xml:space="preserve"> </w:t>
      </w:r>
      <w:r w:rsidRPr="007F338E">
        <w:rPr>
          <w:szCs w:val="24"/>
        </w:rPr>
        <w:t>G</w:t>
      </w:r>
      <w:r w:rsidRPr="007F338E">
        <w:rPr>
          <w:szCs w:val="24"/>
        </w:rPr>
        <w:t>é</w:t>
      </w:r>
      <w:r w:rsidRPr="007F338E">
        <w:rPr>
          <w:szCs w:val="24"/>
        </w:rPr>
        <w:t>néral</w:t>
      </w:r>
      <w:r>
        <w:rPr>
          <w:szCs w:val="24"/>
        </w:rPr>
        <w:t xml:space="preserve"> » </w:t>
      </w:r>
      <w:r w:rsidRPr="007F338E">
        <w:rPr>
          <w:szCs w:val="24"/>
        </w:rPr>
        <w:t>(Boudon</w:t>
      </w:r>
      <w:r>
        <w:rPr>
          <w:szCs w:val="24"/>
        </w:rPr>
        <w:t xml:space="preserve"> </w:t>
      </w:r>
      <w:r w:rsidRPr="007F338E">
        <w:rPr>
          <w:szCs w:val="24"/>
        </w:rPr>
        <w:t>2003).</w:t>
      </w:r>
      <w:r>
        <w:rPr>
          <w:szCs w:val="24"/>
        </w:rPr>
        <w:t xml:space="preserve"> </w:t>
      </w:r>
      <w:r w:rsidRPr="007F338E">
        <w:rPr>
          <w:szCs w:val="24"/>
        </w:rPr>
        <w:t>On</w:t>
      </w:r>
      <w:r>
        <w:rPr>
          <w:szCs w:val="24"/>
        </w:rPr>
        <w:t xml:space="preserve"> </w:t>
      </w:r>
      <w:r w:rsidRPr="007F338E">
        <w:rPr>
          <w:szCs w:val="24"/>
        </w:rPr>
        <w:t>a</w:t>
      </w:r>
      <w:r>
        <w:rPr>
          <w:szCs w:val="24"/>
        </w:rPr>
        <w:t xml:space="preserve"> </w:t>
      </w:r>
      <w:r w:rsidRPr="007F338E">
        <w:rPr>
          <w:szCs w:val="24"/>
        </w:rPr>
        <w:t>objecté</w:t>
      </w:r>
      <w:r>
        <w:rPr>
          <w:szCs w:val="24"/>
        </w:rPr>
        <w:t xml:space="preserve"> </w:t>
      </w:r>
      <w:r w:rsidRPr="007F338E">
        <w:rPr>
          <w:szCs w:val="24"/>
        </w:rPr>
        <w:t>que,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différence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thé</w:t>
      </w:r>
      <w:r w:rsidRPr="007F338E">
        <w:rPr>
          <w:szCs w:val="24"/>
        </w:rPr>
        <w:t>o</w:t>
      </w:r>
      <w:r w:rsidRPr="007F338E">
        <w:rPr>
          <w:szCs w:val="24"/>
        </w:rPr>
        <w:t>rie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incluse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TCR,</w:t>
      </w:r>
      <w:r>
        <w:rPr>
          <w:szCs w:val="24"/>
        </w:rPr>
        <w:t xml:space="preserve"> </w:t>
      </w:r>
      <w:r w:rsidRPr="007F338E">
        <w:rPr>
          <w:szCs w:val="24"/>
        </w:rPr>
        <w:t>cette</w:t>
      </w:r>
      <w:r>
        <w:rPr>
          <w:szCs w:val="24"/>
        </w:rPr>
        <w:t xml:space="preserve"> </w:t>
      </w:r>
      <w:r w:rsidRPr="007F338E">
        <w:rPr>
          <w:szCs w:val="24"/>
        </w:rPr>
        <w:t>théorie</w:t>
      </w:r>
      <w:r>
        <w:rPr>
          <w:szCs w:val="24"/>
        </w:rPr>
        <w:t xml:space="preserve"> </w:t>
      </w:r>
      <w:r w:rsidRPr="007F338E">
        <w:rPr>
          <w:szCs w:val="24"/>
        </w:rPr>
        <w:t>ne</w:t>
      </w:r>
      <w:r>
        <w:rPr>
          <w:szCs w:val="24"/>
        </w:rPr>
        <w:t xml:space="preserve"> </w:t>
      </w:r>
      <w:r w:rsidRPr="007F338E">
        <w:rPr>
          <w:szCs w:val="24"/>
        </w:rPr>
        <w:t>permettrait</w:t>
      </w:r>
      <w:r>
        <w:rPr>
          <w:szCs w:val="24"/>
        </w:rPr>
        <w:t xml:space="preserve"> </w:t>
      </w:r>
      <w:r w:rsidRPr="007F338E">
        <w:rPr>
          <w:szCs w:val="24"/>
        </w:rPr>
        <w:t>pas</w:t>
      </w:r>
      <w:r>
        <w:rPr>
          <w:szCs w:val="24"/>
        </w:rPr>
        <w:t xml:space="preserve"> </w:t>
      </w:r>
      <w:r w:rsidRPr="007F338E">
        <w:rPr>
          <w:szCs w:val="24"/>
        </w:rPr>
        <w:t>la</w:t>
      </w:r>
      <w:r>
        <w:rPr>
          <w:szCs w:val="24"/>
        </w:rPr>
        <w:t xml:space="preserve"> </w:t>
      </w:r>
      <w:r w:rsidRPr="007F338E">
        <w:rPr>
          <w:szCs w:val="24"/>
        </w:rPr>
        <w:t>prédiction.</w:t>
      </w:r>
      <w:r>
        <w:rPr>
          <w:szCs w:val="24"/>
        </w:rPr>
        <w:t xml:space="preserve"> </w:t>
      </w:r>
      <w:r w:rsidRPr="007F338E">
        <w:rPr>
          <w:szCs w:val="24"/>
        </w:rPr>
        <w:t>Il</w:t>
      </w:r>
      <w:r>
        <w:rPr>
          <w:szCs w:val="24"/>
        </w:rPr>
        <w:t xml:space="preserve"> </w:t>
      </w:r>
      <w:r w:rsidRPr="007F338E">
        <w:rPr>
          <w:szCs w:val="24"/>
        </w:rPr>
        <w:t>n’en</w:t>
      </w:r>
      <w:r>
        <w:rPr>
          <w:szCs w:val="24"/>
        </w:rPr>
        <w:t xml:space="preserve"> </w:t>
      </w:r>
      <w:r w:rsidRPr="007F338E">
        <w:rPr>
          <w:szCs w:val="24"/>
        </w:rPr>
        <w:t>est</w:t>
      </w:r>
      <w:r>
        <w:rPr>
          <w:szCs w:val="24"/>
        </w:rPr>
        <w:t xml:space="preserve"> </w:t>
      </w:r>
      <w:r w:rsidRPr="007F338E">
        <w:rPr>
          <w:szCs w:val="24"/>
        </w:rPr>
        <w:t>rien,</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montrent</w:t>
      </w:r>
      <w:r>
        <w:rPr>
          <w:szCs w:val="24"/>
        </w:rPr>
        <w:t xml:space="preserve"> </w:t>
      </w:r>
      <w:r w:rsidRPr="007F338E">
        <w:rPr>
          <w:szCs w:val="24"/>
        </w:rPr>
        <w:t>des</w:t>
      </w:r>
      <w:r>
        <w:rPr>
          <w:szCs w:val="24"/>
        </w:rPr>
        <w:t xml:space="preserve"> </w:t>
      </w:r>
      <w:r w:rsidRPr="007F338E">
        <w:rPr>
          <w:szCs w:val="24"/>
        </w:rPr>
        <w:t>exemples</w:t>
      </w:r>
      <w:r>
        <w:rPr>
          <w:szCs w:val="24"/>
        </w:rPr>
        <w:t xml:space="preserve"> </w:t>
      </w:r>
      <w:r w:rsidRPr="007F338E">
        <w:rPr>
          <w:szCs w:val="24"/>
        </w:rPr>
        <w:t>pr</w:t>
      </w:r>
      <w:r w:rsidRPr="007F338E">
        <w:rPr>
          <w:szCs w:val="24"/>
        </w:rPr>
        <w:t>é</w:t>
      </w:r>
      <w:r w:rsidRPr="007F338E">
        <w:rPr>
          <w:szCs w:val="24"/>
        </w:rPr>
        <w:t>cis</w:t>
      </w:r>
      <w:r>
        <w:rPr>
          <w:szCs w:val="24"/>
        </w:rPr>
        <w:t xml:space="preserve"> : </w:t>
      </w:r>
      <w:r w:rsidRPr="007F338E">
        <w:rPr>
          <w:szCs w:val="24"/>
        </w:rPr>
        <w:t>celui</w:t>
      </w:r>
      <w:r>
        <w:rPr>
          <w:szCs w:val="24"/>
        </w:rPr>
        <w:t xml:space="preserve"> </w:t>
      </w:r>
      <w:r w:rsidRPr="007F338E">
        <w:rPr>
          <w:szCs w:val="24"/>
        </w:rPr>
        <w:t>de</w:t>
      </w:r>
      <w:r>
        <w:rPr>
          <w:szCs w:val="24"/>
        </w:rPr>
        <w:t xml:space="preserve"> </w:t>
      </w:r>
      <w:r w:rsidRPr="007F338E">
        <w:rPr>
          <w:szCs w:val="24"/>
        </w:rPr>
        <w:t>l’avenir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peine</w:t>
      </w:r>
      <w:r>
        <w:rPr>
          <w:szCs w:val="24"/>
        </w:rPr>
        <w:t xml:space="preserve"> </w:t>
      </w:r>
      <w:r w:rsidRPr="007F338E">
        <w:rPr>
          <w:szCs w:val="24"/>
        </w:rPr>
        <w:t>de</w:t>
      </w:r>
      <w:r>
        <w:rPr>
          <w:szCs w:val="24"/>
        </w:rPr>
        <w:t xml:space="preserve"> </w:t>
      </w:r>
      <w:r w:rsidRPr="007F338E">
        <w:rPr>
          <w:szCs w:val="24"/>
        </w:rPr>
        <w:t>mort,</w:t>
      </w:r>
      <w:r>
        <w:rPr>
          <w:szCs w:val="24"/>
        </w:rPr>
        <w:t xml:space="preserve"> </w:t>
      </w:r>
      <w:r w:rsidRPr="007F338E">
        <w:rPr>
          <w:szCs w:val="24"/>
        </w:rPr>
        <w:t>du</w:t>
      </w:r>
      <w:r>
        <w:rPr>
          <w:szCs w:val="24"/>
        </w:rPr>
        <w:t xml:space="preserve"> </w:t>
      </w:r>
      <w:r w:rsidRPr="007F338E">
        <w:rPr>
          <w:szCs w:val="24"/>
        </w:rPr>
        <w:t>mariage</w:t>
      </w:r>
      <w:r>
        <w:rPr>
          <w:szCs w:val="24"/>
        </w:rPr>
        <w:t xml:space="preserve"> </w:t>
      </w:r>
      <w:r w:rsidRPr="007F338E">
        <w:rPr>
          <w:szCs w:val="24"/>
        </w:rPr>
        <w:t>hom</w:t>
      </w:r>
      <w:r w:rsidRPr="007F338E">
        <w:rPr>
          <w:szCs w:val="24"/>
        </w:rPr>
        <w:t>o</w:t>
      </w:r>
      <w:r w:rsidRPr="007F338E">
        <w:rPr>
          <w:szCs w:val="24"/>
        </w:rPr>
        <w:t>sexuel,</w:t>
      </w:r>
      <w:r>
        <w:rPr>
          <w:szCs w:val="24"/>
        </w:rPr>
        <w:t xml:space="preserve"> </w:t>
      </w:r>
      <w:r w:rsidRPr="007F338E">
        <w:rPr>
          <w:szCs w:val="24"/>
        </w:rPr>
        <w:t>du</w:t>
      </w:r>
      <w:r>
        <w:rPr>
          <w:szCs w:val="24"/>
        </w:rPr>
        <w:t xml:space="preserve"> </w:t>
      </w:r>
      <w:r w:rsidRPr="007F338E">
        <w:rPr>
          <w:szCs w:val="24"/>
        </w:rPr>
        <w:t>droit</w:t>
      </w:r>
      <w:r>
        <w:rPr>
          <w:szCs w:val="24"/>
        </w:rPr>
        <w:t xml:space="preserve"> </w:t>
      </w:r>
      <w:r w:rsidRPr="007F338E">
        <w:rPr>
          <w:szCs w:val="24"/>
        </w:rPr>
        <w:t>à</w:t>
      </w:r>
      <w:r>
        <w:rPr>
          <w:szCs w:val="24"/>
        </w:rPr>
        <w:t xml:space="preserve"> </w:t>
      </w:r>
      <w:r w:rsidRPr="007F338E">
        <w:rPr>
          <w:szCs w:val="24"/>
        </w:rPr>
        <w:t>l’adoption</w:t>
      </w:r>
      <w:r>
        <w:rPr>
          <w:szCs w:val="24"/>
        </w:rPr>
        <w:t xml:space="preserve"> </w:t>
      </w:r>
      <w:r w:rsidRPr="007F338E">
        <w:rPr>
          <w:szCs w:val="24"/>
        </w:rPr>
        <w:t>des</w:t>
      </w:r>
      <w:r>
        <w:rPr>
          <w:szCs w:val="24"/>
        </w:rPr>
        <w:t xml:space="preserve"> </w:t>
      </w:r>
      <w:r w:rsidRPr="007F338E">
        <w:rPr>
          <w:szCs w:val="24"/>
        </w:rPr>
        <w:t>couples</w:t>
      </w:r>
      <w:r>
        <w:rPr>
          <w:szCs w:val="24"/>
        </w:rPr>
        <w:t xml:space="preserve"> </w:t>
      </w:r>
      <w:r w:rsidRPr="007F338E">
        <w:rPr>
          <w:szCs w:val="24"/>
        </w:rPr>
        <w:t>homosexuels</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l’évolution</w:t>
      </w:r>
      <w:r>
        <w:rPr>
          <w:szCs w:val="24"/>
        </w:rPr>
        <w:t xml:space="preserve"> </w:t>
      </w:r>
      <w:r w:rsidRPr="007F338E">
        <w:rPr>
          <w:szCs w:val="24"/>
        </w:rPr>
        <w:t>des</w:t>
      </w:r>
      <w:r>
        <w:rPr>
          <w:szCs w:val="24"/>
        </w:rPr>
        <w:t xml:space="preserve"> </w:t>
      </w:r>
      <w:r w:rsidRPr="007F338E">
        <w:rPr>
          <w:szCs w:val="24"/>
        </w:rPr>
        <w:t>se</w:t>
      </w:r>
      <w:r w:rsidRPr="007F338E">
        <w:rPr>
          <w:szCs w:val="24"/>
        </w:rPr>
        <w:t>n</w:t>
      </w:r>
      <w:r w:rsidRPr="007F338E">
        <w:rPr>
          <w:szCs w:val="24"/>
        </w:rPr>
        <w:t>timents</w:t>
      </w:r>
      <w:r>
        <w:rPr>
          <w:szCs w:val="24"/>
        </w:rPr>
        <w:t xml:space="preserve"> </w:t>
      </w:r>
      <w:r w:rsidRPr="007F338E">
        <w:rPr>
          <w:szCs w:val="24"/>
        </w:rPr>
        <w:t>moraux</w:t>
      </w:r>
      <w:r>
        <w:rPr>
          <w:szCs w:val="24"/>
        </w:rPr>
        <w:t xml:space="preserve"> </w:t>
      </w:r>
      <w:r w:rsidRPr="007F338E">
        <w:rPr>
          <w:szCs w:val="24"/>
        </w:rPr>
        <w:t>(Boudon</w:t>
      </w:r>
      <w:r>
        <w:rPr>
          <w:szCs w:val="24"/>
        </w:rPr>
        <w:t xml:space="preserve"> </w:t>
      </w:r>
      <w:r w:rsidRPr="007F338E">
        <w:rPr>
          <w:szCs w:val="24"/>
        </w:rPr>
        <w:t>2002,</w:t>
      </w:r>
      <w:r>
        <w:rPr>
          <w:szCs w:val="24"/>
        </w:rPr>
        <w:t xml:space="preserve"> </w:t>
      </w:r>
      <w:r w:rsidRPr="007F338E">
        <w:rPr>
          <w:szCs w:val="24"/>
        </w:rPr>
        <w:t>2007).</w:t>
      </w:r>
      <w:r>
        <w:rPr>
          <w:szCs w:val="24"/>
        </w:rPr>
        <w:t xml:space="preserve"> </w:t>
      </w:r>
    </w:p>
    <w:p w:rsidR="00E30456" w:rsidRPr="007F338E" w:rsidRDefault="00E30456" w:rsidP="00E30456">
      <w:pPr>
        <w:spacing w:before="120" w:after="120"/>
        <w:jc w:val="both"/>
        <w:rPr>
          <w:szCs w:val="24"/>
        </w:rPr>
      </w:pPr>
      <w:r w:rsidRPr="007F338E">
        <w:rPr>
          <w:szCs w:val="24"/>
        </w:rPr>
        <w:t>On</w:t>
      </w:r>
      <w:r>
        <w:rPr>
          <w:szCs w:val="24"/>
        </w:rPr>
        <w:t xml:space="preserve"> </w:t>
      </w:r>
      <w:r w:rsidRPr="007F338E">
        <w:rPr>
          <w:szCs w:val="24"/>
        </w:rPr>
        <w:t>a</w:t>
      </w:r>
      <w:r>
        <w:rPr>
          <w:szCs w:val="24"/>
        </w:rPr>
        <w:t xml:space="preserve"> </w:t>
      </w:r>
      <w:r w:rsidRPr="007F338E">
        <w:rPr>
          <w:szCs w:val="24"/>
        </w:rPr>
        <w:t>aussi</w:t>
      </w:r>
      <w:r>
        <w:rPr>
          <w:szCs w:val="24"/>
        </w:rPr>
        <w:t xml:space="preserve"> </w:t>
      </w:r>
      <w:r w:rsidRPr="007F338E">
        <w:rPr>
          <w:szCs w:val="24"/>
        </w:rPr>
        <w:t>objecté</w:t>
      </w:r>
      <w:r>
        <w:rPr>
          <w:szCs w:val="24"/>
        </w:rPr>
        <w:t xml:space="preserve"> </w:t>
      </w:r>
      <w:r w:rsidRPr="007F338E">
        <w:rPr>
          <w:szCs w:val="24"/>
        </w:rPr>
        <w:t>que</w:t>
      </w:r>
      <w:r>
        <w:rPr>
          <w:szCs w:val="24"/>
        </w:rPr>
        <w:t xml:space="preserve"> </w:t>
      </w:r>
      <w:r w:rsidRPr="007F338E">
        <w:rPr>
          <w:szCs w:val="24"/>
        </w:rPr>
        <w:t>cette</w:t>
      </w:r>
      <w:r>
        <w:rPr>
          <w:szCs w:val="24"/>
        </w:rPr>
        <w:t xml:space="preserve"> </w:t>
      </w:r>
      <w:r w:rsidRPr="007F338E">
        <w:rPr>
          <w:szCs w:val="24"/>
        </w:rPr>
        <w:t>théorie</w:t>
      </w:r>
      <w:r>
        <w:rPr>
          <w:szCs w:val="24"/>
        </w:rPr>
        <w:t xml:space="preserve"> </w:t>
      </w:r>
      <w:r w:rsidRPr="007F338E">
        <w:rPr>
          <w:szCs w:val="24"/>
        </w:rPr>
        <w:t>impliquait</w:t>
      </w:r>
      <w:r>
        <w:rPr>
          <w:szCs w:val="24"/>
        </w:rPr>
        <w:t xml:space="preserve"> </w:t>
      </w:r>
      <w:r w:rsidRPr="007F338E">
        <w:rPr>
          <w:szCs w:val="24"/>
        </w:rPr>
        <w:t>une</w:t>
      </w:r>
      <w:r>
        <w:rPr>
          <w:szCs w:val="24"/>
        </w:rPr>
        <w:t xml:space="preserve"> </w:t>
      </w:r>
      <w:r w:rsidRPr="007F338E">
        <w:rPr>
          <w:szCs w:val="24"/>
        </w:rPr>
        <w:t>vision</w:t>
      </w:r>
      <w:r>
        <w:rPr>
          <w:szCs w:val="24"/>
        </w:rPr>
        <w:t xml:space="preserve"> </w:t>
      </w:r>
      <w:r w:rsidRPr="007F338E">
        <w:rPr>
          <w:szCs w:val="24"/>
        </w:rPr>
        <w:t>délibér</w:t>
      </w:r>
      <w:r w:rsidRPr="007F338E">
        <w:rPr>
          <w:szCs w:val="24"/>
        </w:rPr>
        <w:t>a</w:t>
      </w:r>
      <w:r w:rsidRPr="007F338E">
        <w:rPr>
          <w:szCs w:val="24"/>
        </w:rPr>
        <w:t>tive</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Or</w:t>
      </w:r>
      <w:r>
        <w:rPr>
          <w:szCs w:val="24"/>
        </w:rPr>
        <w:t xml:space="preserve"> </w:t>
      </w:r>
      <w:r w:rsidRPr="007F338E">
        <w:rPr>
          <w:szCs w:val="24"/>
        </w:rPr>
        <w:t>c’est</w:t>
      </w:r>
      <w:r>
        <w:rPr>
          <w:szCs w:val="24"/>
        </w:rPr>
        <w:t xml:space="preserve"> </w:t>
      </w:r>
      <w:r w:rsidRPr="007F338E">
        <w:rPr>
          <w:szCs w:val="24"/>
        </w:rPr>
        <w:t>ignorer</w:t>
      </w:r>
      <w:r>
        <w:rPr>
          <w:szCs w:val="24"/>
        </w:rPr>
        <w:t xml:space="preserve"> </w:t>
      </w:r>
      <w:r w:rsidRPr="007F338E">
        <w:rPr>
          <w:szCs w:val="24"/>
        </w:rPr>
        <w:t>l’existence</w:t>
      </w:r>
      <w:r>
        <w:rPr>
          <w:szCs w:val="24"/>
        </w:rPr>
        <w:t xml:space="preserve"> </w:t>
      </w:r>
      <w:r w:rsidRPr="007F338E">
        <w:rPr>
          <w:szCs w:val="24"/>
        </w:rPr>
        <w:t>du</w:t>
      </w:r>
      <w:r>
        <w:rPr>
          <w:szCs w:val="24"/>
        </w:rPr>
        <w:t xml:space="preserve"> </w:t>
      </w:r>
      <w:r w:rsidRPr="007F338E">
        <w:rPr>
          <w:szCs w:val="24"/>
        </w:rPr>
        <w:t>phénomène</w:t>
      </w:r>
      <w:r>
        <w:rPr>
          <w:szCs w:val="24"/>
        </w:rPr>
        <w:t xml:space="preserve"> </w:t>
      </w:r>
      <w:r w:rsidRPr="007F338E">
        <w:rPr>
          <w:szCs w:val="24"/>
        </w:rPr>
        <w:t>de</w:t>
      </w:r>
      <w:r>
        <w:rPr>
          <w:szCs w:val="24"/>
        </w:rPr>
        <w:t xml:space="preserve"> </w:t>
      </w:r>
      <w:r w:rsidRPr="007F338E">
        <w:rPr>
          <w:szCs w:val="24"/>
        </w:rPr>
        <w:t>l’intuition.</w:t>
      </w:r>
      <w:r>
        <w:rPr>
          <w:szCs w:val="24"/>
        </w:rPr>
        <w:t xml:space="preserve"> </w:t>
      </w:r>
      <w:r w:rsidRPr="007F338E">
        <w:rPr>
          <w:szCs w:val="24"/>
        </w:rPr>
        <w:t>N’est-ce</w:t>
      </w:r>
      <w:r>
        <w:rPr>
          <w:szCs w:val="24"/>
        </w:rPr>
        <w:t xml:space="preserve"> </w:t>
      </w:r>
      <w:r w:rsidRPr="007F338E">
        <w:rPr>
          <w:szCs w:val="24"/>
        </w:rPr>
        <w:t>pas</w:t>
      </w:r>
      <w:r>
        <w:rPr>
          <w:szCs w:val="24"/>
        </w:rPr>
        <w:t xml:space="preserve"> </w:t>
      </w:r>
      <w:r w:rsidRPr="007F338E">
        <w:rPr>
          <w:szCs w:val="24"/>
        </w:rPr>
        <w:t>en</w:t>
      </w:r>
      <w:r>
        <w:rPr>
          <w:szCs w:val="24"/>
        </w:rPr>
        <w:t xml:space="preserve"> </w:t>
      </w:r>
      <w:r w:rsidRPr="007F338E">
        <w:rPr>
          <w:szCs w:val="24"/>
        </w:rPr>
        <w:t>l’absence</w:t>
      </w:r>
      <w:r>
        <w:rPr>
          <w:szCs w:val="24"/>
        </w:rPr>
        <w:t xml:space="preserve"> </w:t>
      </w:r>
      <w:r w:rsidRPr="007F338E">
        <w:rPr>
          <w:szCs w:val="24"/>
        </w:rPr>
        <w:t>de</w:t>
      </w:r>
      <w:r>
        <w:rPr>
          <w:szCs w:val="24"/>
        </w:rPr>
        <w:t xml:space="preserve"> </w:t>
      </w:r>
      <w:r w:rsidRPr="007F338E">
        <w:rPr>
          <w:szCs w:val="24"/>
        </w:rPr>
        <w:t>délibération,</w:t>
      </w:r>
      <w:r>
        <w:rPr>
          <w:szCs w:val="24"/>
        </w:rPr>
        <w:t xml:space="preserve"> </w:t>
      </w:r>
      <w:r w:rsidRPr="007F338E">
        <w:rPr>
          <w:szCs w:val="24"/>
        </w:rPr>
        <w:t>mais</w:t>
      </w:r>
      <w:r>
        <w:rPr>
          <w:szCs w:val="24"/>
        </w:rPr>
        <w:t xml:space="preserve"> </w:t>
      </w:r>
      <w:r w:rsidRPr="007F338E">
        <w:rPr>
          <w:szCs w:val="24"/>
        </w:rPr>
        <w:t>non</w:t>
      </w:r>
      <w:r>
        <w:rPr>
          <w:szCs w:val="24"/>
        </w:rPr>
        <w:t xml:space="preserve"> </w:t>
      </w:r>
      <w:r w:rsidRPr="007F338E">
        <w:rPr>
          <w:szCs w:val="24"/>
        </w:rPr>
        <w:t>de</w:t>
      </w:r>
      <w:r>
        <w:rPr>
          <w:szCs w:val="24"/>
        </w:rPr>
        <w:t xml:space="preserve"> </w:t>
      </w:r>
      <w:r w:rsidRPr="007F338E">
        <w:rPr>
          <w:szCs w:val="24"/>
        </w:rPr>
        <w:t>ra</w:t>
      </w:r>
      <w:r w:rsidRPr="007F338E">
        <w:rPr>
          <w:szCs w:val="24"/>
        </w:rPr>
        <w:t>i</w:t>
      </w:r>
      <w:r w:rsidRPr="007F338E">
        <w:rPr>
          <w:szCs w:val="24"/>
        </w:rPr>
        <w:t>sons,</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avons</w:t>
      </w:r>
      <w:r>
        <w:rPr>
          <w:szCs w:val="24"/>
        </w:rPr>
        <w:t xml:space="preserve"> </w:t>
      </w:r>
      <w:r w:rsidRPr="007F338E">
        <w:rPr>
          <w:szCs w:val="24"/>
        </w:rPr>
        <w:t>une</w:t>
      </w:r>
      <w:r>
        <w:rPr>
          <w:szCs w:val="24"/>
        </w:rPr>
        <w:t xml:space="preserve"> </w:t>
      </w:r>
      <w:r w:rsidRPr="007F338E">
        <w:rPr>
          <w:szCs w:val="24"/>
        </w:rPr>
        <w:t>réaction</w:t>
      </w:r>
      <w:r>
        <w:rPr>
          <w:szCs w:val="24"/>
        </w:rPr>
        <w:t xml:space="preserve"> </w:t>
      </w:r>
      <w:r w:rsidRPr="007F338E">
        <w:rPr>
          <w:szCs w:val="24"/>
        </w:rPr>
        <w:t>spontanée</w:t>
      </w:r>
      <w:r>
        <w:rPr>
          <w:szCs w:val="24"/>
        </w:rPr>
        <w:t xml:space="preserve"> </w:t>
      </w:r>
      <w:r w:rsidRPr="007F338E">
        <w:rPr>
          <w:szCs w:val="24"/>
        </w:rPr>
        <w:t>d’indignation</w:t>
      </w:r>
      <w:r>
        <w:rPr>
          <w:szCs w:val="24"/>
        </w:rPr>
        <w:t xml:space="preserve"> </w:t>
      </w:r>
      <w:r w:rsidRPr="007F338E">
        <w:rPr>
          <w:szCs w:val="24"/>
        </w:rPr>
        <w:t>au</w:t>
      </w:r>
      <w:r>
        <w:rPr>
          <w:szCs w:val="24"/>
        </w:rPr>
        <w:t xml:space="preserve"> </w:t>
      </w:r>
      <w:r w:rsidRPr="007F338E">
        <w:rPr>
          <w:szCs w:val="24"/>
        </w:rPr>
        <w:t>spect</w:t>
      </w:r>
      <w:r w:rsidRPr="007F338E">
        <w:rPr>
          <w:szCs w:val="24"/>
        </w:rPr>
        <w:t>a</w:t>
      </w:r>
      <w:r w:rsidRPr="007F338E">
        <w:rPr>
          <w:szCs w:val="24"/>
        </w:rPr>
        <w:t>cle</w:t>
      </w:r>
      <w:r>
        <w:rPr>
          <w:szCs w:val="24"/>
        </w:rPr>
        <w:t xml:space="preserve"> </w:t>
      </w:r>
      <w:r w:rsidRPr="007F338E">
        <w:rPr>
          <w:szCs w:val="24"/>
        </w:rPr>
        <w:t>de</w:t>
      </w:r>
      <w:r>
        <w:rPr>
          <w:szCs w:val="24"/>
        </w:rPr>
        <w:t xml:space="preserve"> </w:t>
      </w:r>
      <w:r w:rsidRPr="007F338E">
        <w:rPr>
          <w:szCs w:val="24"/>
        </w:rPr>
        <w:t>l’agression</w:t>
      </w:r>
      <w:r>
        <w:rPr>
          <w:szCs w:val="24"/>
        </w:rPr>
        <w:t xml:space="preserve"> </w:t>
      </w:r>
      <w:r w:rsidRPr="007F338E">
        <w:rPr>
          <w:szCs w:val="24"/>
        </w:rPr>
        <w:t>du</w:t>
      </w:r>
      <w:r>
        <w:rPr>
          <w:szCs w:val="24"/>
        </w:rPr>
        <w:t xml:space="preserve"> </w:t>
      </w:r>
      <w:r w:rsidRPr="007F338E">
        <w:rPr>
          <w:szCs w:val="24"/>
        </w:rPr>
        <w:t>faible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fort</w:t>
      </w:r>
      <w:r>
        <w:rPr>
          <w:szCs w:val="24"/>
        </w:rPr>
        <w:t xml:space="preserve"> ? </w:t>
      </w:r>
      <w:r w:rsidRPr="007F338E">
        <w:rPr>
          <w:szCs w:val="24"/>
        </w:rPr>
        <w:t>Ne</w:t>
      </w:r>
      <w:r>
        <w:rPr>
          <w:szCs w:val="24"/>
        </w:rPr>
        <w:t xml:space="preserve"> </w:t>
      </w:r>
      <w:r w:rsidRPr="007F338E">
        <w:rPr>
          <w:szCs w:val="24"/>
        </w:rPr>
        <w:t>pouvant</w:t>
      </w:r>
      <w:r>
        <w:rPr>
          <w:szCs w:val="24"/>
        </w:rPr>
        <w:t xml:space="preserve"> </w:t>
      </w:r>
      <w:r w:rsidRPr="007F338E">
        <w:rPr>
          <w:szCs w:val="24"/>
        </w:rPr>
        <w:t>m’étendre</w:t>
      </w:r>
      <w:r>
        <w:rPr>
          <w:szCs w:val="24"/>
        </w:rPr>
        <w:t xml:space="preserve"> </w:t>
      </w:r>
      <w:r w:rsidRPr="007F338E">
        <w:rPr>
          <w:szCs w:val="24"/>
        </w:rPr>
        <w:t>sur</w:t>
      </w:r>
      <w:r>
        <w:rPr>
          <w:szCs w:val="24"/>
        </w:rPr>
        <w:t xml:space="preserve"> </w:t>
      </w:r>
      <w:r w:rsidRPr="007F338E">
        <w:rPr>
          <w:szCs w:val="24"/>
        </w:rPr>
        <w:t>ces</w:t>
      </w:r>
      <w:r>
        <w:rPr>
          <w:szCs w:val="24"/>
        </w:rPr>
        <w:t xml:space="preserve"> </w:t>
      </w:r>
      <w:r w:rsidRPr="007F338E">
        <w:rPr>
          <w:szCs w:val="24"/>
        </w:rPr>
        <w:t>questions</w:t>
      </w:r>
      <w:r>
        <w:rPr>
          <w:szCs w:val="24"/>
        </w:rPr>
        <w:t xml:space="preserve"> </w:t>
      </w:r>
      <w:r w:rsidRPr="007F338E">
        <w:rPr>
          <w:szCs w:val="24"/>
        </w:rPr>
        <w:t>ici,</w:t>
      </w:r>
      <w:r>
        <w:rPr>
          <w:szCs w:val="24"/>
        </w:rPr>
        <w:t xml:space="preserve"> </w:t>
      </w:r>
      <w:r w:rsidRPr="007F338E">
        <w:rPr>
          <w:szCs w:val="24"/>
        </w:rPr>
        <w:t>je</w:t>
      </w:r>
      <w:r>
        <w:rPr>
          <w:szCs w:val="24"/>
        </w:rPr>
        <w:t xml:space="preserve"> </w:t>
      </w:r>
      <w:r w:rsidRPr="007F338E">
        <w:rPr>
          <w:szCs w:val="24"/>
        </w:rPr>
        <w:t>me</w:t>
      </w:r>
      <w:r>
        <w:rPr>
          <w:szCs w:val="24"/>
        </w:rPr>
        <w:t xml:space="preserve"> </w:t>
      </w:r>
      <w:r w:rsidRPr="007F338E">
        <w:rPr>
          <w:szCs w:val="24"/>
        </w:rPr>
        <w:t>contenterai</w:t>
      </w:r>
      <w:r>
        <w:rPr>
          <w:szCs w:val="24"/>
        </w:rPr>
        <w:t xml:space="preserve"> </w:t>
      </w:r>
      <w:r w:rsidRPr="007F338E">
        <w:rPr>
          <w:szCs w:val="24"/>
        </w:rPr>
        <w:t>de</w:t>
      </w:r>
      <w:r>
        <w:rPr>
          <w:szCs w:val="24"/>
        </w:rPr>
        <w:t xml:space="preserve"> </w:t>
      </w:r>
      <w:r w:rsidRPr="007F338E">
        <w:rPr>
          <w:szCs w:val="24"/>
        </w:rPr>
        <w:t>relever</w:t>
      </w:r>
      <w:r>
        <w:rPr>
          <w:szCs w:val="24"/>
        </w:rPr>
        <w:t xml:space="preserve"> </w:t>
      </w:r>
      <w:r w:rsidRPr="007F338E">
        <w:rPr>
          <w:szCs w:val="24"/>
        </w:rPr>
        <w:t>encore</w:t>
      </w:r>
      <w:r>
        <w:rPr>
          <w:szCs w:val="24"/>
        </w:rPr>
        <w:t xml:space="preserve"> </w:t>
      </w:r>
      <w:r w:rsidRPr="007F338E">
        <w:rPr>
          <w:szCs w:val="24"/>
        </w:rPr>
        <w:t>deux</w:t>
      </w:r>
      <w:r>
        <w:rPr>
          <w:szCs w:val="24"/>
        </w:rPr>
        <w:t xml:space="preserve"> </w:t>
      </w:r>
      <w:r w:rsidRPr="007F338E">
        <w:rPr>
          <w:szCs w:val="24"/>
        </w:rPr>
        <w:t>points.</w:t>
      </w:r>
      <w:r>
        <w:rPr>
          <w:szCs w:val="24"/>
        </w:rPr>
        <w:t xml:space="preserve"> </w:t>
      </w:r>
    </w:p>
    <w:p w:rsidR="00E30456" w:rsidRDefault="00E30456" w:rsidP="00E30456">
      <w:pPr>
        <w:spacing w:before="120" w:after="120"/>
        <w:jc w:val="both"/>
        <w:rPr>
          <w:szCs w:val="24"/>
        </w:rPr>
      </w:pPr>
      <w:r>
        <w:rPr>
          <w:szCs w:val="24"/>
        </w:rPr>
        <w:t>[50]</w:t>
      </w:r>
    </w:p>
    <w:p w:rsidR="00E30456" w:rsidRPr="007F338E" w:rsidRDefault="00E30456" w:rsidP="00E30456">
      <w:pPr>
        <w:spacing w:before="120" w:after="120"/>
        <w:jc w:val="both"/>
        <w:rPr>
          <w:szCs w:val="24"/>
        </w:rPr>
      </w:pPr>
      <w:r w:rsidRPr="001C6744">
        <w:rPr>
          <w:i/>
          <w:szCs w:val="24"/>
        </w:rPr>
        <w:t>En premier lieu</w:t>
      </w:r>
      <w:r w:rsidRPr="007F338E">
        <w:rPr>
          <w:szCs w:val="24"/>
        </w:rPr>
        <w:t>,</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que</w:t>
      </w:r>
      <w:r>
        <w:rPr>
          <w:szCs w:val="24"/>
        </w:rPr>
        <w:t xml:space="preserve"> </w:t>
      </w:r>
      <w:r w:rsidRPr="007F338E">
        <w:rPr>
          <w:szCs w:val="24"/>
        </w:rPr>
        <w:t>m’a</w:t>
      </w:r>
      <w:r>
        <w:rPr>
          <w:szCs w:val="24"/>
        </w:rPr>
        <w:t xml:space="preserve"> </w:t>
      </w:r>
      <w:r w:rsidRPr="007F338E">
        <w:rPr>
          <w:szCs w:val="24"/>
        </w:rPr>
        <w:t>inspirée</w:t>
      </w:r>
      <w:r>
        <w:rPr>
          <w:szCs w:val="24"/>
        </w:rPr>
        <w:t xml:space="preserve"> </w:t>
      </w:r>
      <w:r w:rsidRPr="007F338E">
        <w:rPr>
          <w:szCs w:val="24"/>
        </w:rPr>
        <w:t>l’œuvre</w:t>
      </w:r>
      <w:r>
        <w:rPr>
          <w:szCs w:val="24"/>
        </w:rPr>
        <w:t xml:space="preserve"> </w:t>
      </w:r>
      <w:r w:rsidRPr="007F338E">
        <w:rPr>
          <w:szCs w:val="24"/>
        </w:rPr>
        <w:t>de</w:t>
      </w:r>
      <w:r>
        <w:rPr>
          <w:szCs w:val="24"/>
        </w:rPr>
        <w:t xml:space="preserve"> </w:t>
      </w:r>
      <w:r w:rsidRPr="007F338E">
        <w:rPr>
          <w:szCs w:val="24"/>
        </w:rPr>
        <w:t>Max</w:t>
      </w:r>
      <w:r>
        <w:rPr>
          <w:szCs w:val="24"/>
        </w:rPr>
        <w:t xml:space="preserve"> </w:t>
      </w:r>
      <w:r w:rsidRPr="007F338E">
        <w:rPr>
          <w:szCs w:val="24"/>
        </w:rPr>
        <w:t>Weber</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vue</w:t>
      </w:r>
      <w:r>
        <w:rPr>
          <w:szCs w:val="24"/>
        </w:rPr>
        <w:t xml:space="preserve"> </w:t>
      </w:r>
      <w:r w:rsidRPr="007F338E">
        <w:rPr>
          <w:szCs w:val="24"/>
        </w:rPr>
        <w:t>comme</w:t>
      </w:r>
      <w:r>
        <w:rPr>
          <w:szCs w:val="24"/>
        </w:rPr>
        <w:t xml:space="preserve"> </w:t>
      </w:r>
      <w:r w:rsidRPr="007F338E">
        <w:rPr>
          <w:szCs w:val="24"/>
        </w:rPr>
        <w:t>proposant</w:t>
      </w:r>
      <w:r>
        <w:rPr>
          <w:szCs w:val="24"/>
        </w:rPr>
        <w:t xml:space="preserve"> </w:t>
      </w:r>
      <w:r w:rsidRPr="007F338E">
        <w:rPr>
          <w:szCs w:val="24"/>
        </w:rPr>
        <w:t>une</w:t>
      </w:r>
      <w:r>
        <w:rPr>
          <w:szCs w:val="24"/>
        </w:rPr>
        <w:t xml:space="preserve"> </w:t>
      </w:r>
      <w:r w:rsidRPr="007F338E">
        <w:rPr>
          <w:szCs w:val="24"/>
        </w:rPr>
        <w:t>définition</w:t>
      </w:r>
      <w:r>
        <w:rPr>
          <w:szCs w:val="24"/>
        </w:rPr>
        <w:t xml:space="preserve"> </w:t>
      </w:r>
      <w:r w:rsidRPr="007F338E">
        <w:rPr>
          <w:szCs w:val="24"/>
        </w:rPr>
        <w:t>analytique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w:t>
      </w:r>
      <w:r w:rsidRPr="007F338E">
        <w:rPr>
          <w:szCs w:val="24"/>
        </w:rPr>
        <w:t>sens</w:t>
      </w:r>
      <w:r>
        <w:rPr>
          <w:szCs w:val="24"/>
        </w:rPr>
        <w:t xml:space="preserve"> </w:t>
      </w:r>
      <w:r w:rsidRPr="007F338E">
        <w:rPr>
          <w:szCs w:val="24"/>
        </w:rPr>
        <w:t>commun</w:t>
      </w:r>
      <w:r>
        <w:rPr>
          <w:szCs w:val="24"/>
        </w:rPr>
        <w:t xml:space="preserve"> </w:t>
      </w:r>
      <w:r w:rsidRPr="007F338E">
        <w:rPr>
          <w:szCs w:val="24"/>
        </w:rPr>
        <w:t>(Boudon</w:t>
      </w:r>
      <w:r>
        <w:rPr>
          <w:szCs w:val="24"/>
        </w:rPr>
        <w:t xml:space="preserve"> </w:t>
      </w:r>
      <w:r w:rsidRPr="007F338E">
        <w:rPr>
          <w:szCs w:val="24"/>
        </w:rPr>
        <w:t>2006)</w:t>
      </w:r>
      <w:r>
        <w:rPr>
          <w:szCs w:val="24"/>
        </w:rPr>
        <w:t> </w:t>
      </w:r>
      <w:r w:rsidRPr="007F338E">
        <w:rPr>
          <w:rStyle w:val="Appelnotedebasdep"/>
          <w:szCs w:val="24"/>
        </w:rPr>
        <w:footnoteReference w:id="33"/>
      </w:r>
      <w:r w:rsidRPr="007F338E">
        <w:rPr>
          <w:szCs w:val="24"/>
        </w:rPr>
        <w:t>.</w:t>
      </w:r>
    </w:p>
    <w:p w:rsidR="00E30456" w:rsidRPr="007F338E" w:rsidRDefault="00E30456" w:rsidP="00E30456">
      <w:pPr>
        <w:spacing w:before="120" w:after="120"/>
        <w:jc w:val="both"/>
        <w:rPr>
          <w:szCs w:val="24"/>
        </w:rPr>
      </w:pPr>
      <w:r w:rsidRPr="001C6744">
        <w:rPr>
          <w:i/>
          <w:szCs w:val="24"/>
        </w:rPr>
        <w:t>En second lieu</w:t>
      </w:r>
      <w:r w:rsidRPr="007F338E">
        <w:rPr>
          <w:szCs w:val="24"/>
        </w:rPr>
        <w:t>,</w:t>
      </w:r>
      <w:r>
        <w:rPr>
          <w:szCs w:val="24"/>
        </w:rPr>
        <w:t xml:space="preserve"> </w:t>
      </w:r>
      <w:r w:rsidRPr="007F338E">
        <w:rPr>
          <w:szCs w:val="24"/>
        </w:rPr>
        <w:t>cette</w:t>
      </w:r>
      <w:r>
        <w:rPr>
          <w:szCs w:val="24"/>
        </w:rPr>
        <w:t xml:space="preserve"> </w:t>
      </w:r>
      <w:r w:rsidRPr="007F338E">
        <w:rPr>
          <w:szCs w:val="24"/>
        </w:rPr>
        <w:t>théorie</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rendre</w:t>
      </w:r>
      <w:r>
        <w:rPr>
          <w:szCs w:val="24"/>
        </w:rPr>
        <w:t xml:space="preserve"> </w:t>
      </w:r>
      <w:r w:rsidRPr="007F338E">
        <w:rPr>
          <w:szCs w:val="24"/>
        </w:rPr>
        <w:t>compte</w:t>
      </w:r>
      <w:r>
        <w:rPr>
          <w:szCs w:val="24"/>
        </w:rPr>
        <w:t xml:space="preserve"> </w:t>
      </w:r>
      <w:r w:rsidRPr="007F338E">
        <w:rPr>
          <w:szCs w:val="24"/>
        </w:rPr>
        <w:t>du</w:t>
      </w:r>
      <w:r>
        <w:rPr>
          <w:szCs w:val="24"/>
        </w:rPr>
        <w:t xml:space="preserve"> </w:t>
      </w:r>
      <w:r w:rsidRPr="007F338E">
        <w:rPr>
          <w:szCs w:val="24"/>
        </w:rPr>
        <w:t>sens</w:t>
      </w:r>
      <w:r>
        <w:rPr>
          <w:szCs w:val="24"/>
        </w:rPr>
        <w:t xml:space="preserve"> </w:t>
      </w:r>
      <w:r w:rsidRPr="007F338E">
        <w:rPr>
          <w:szCs w:val="24"/>
        </w:rPr>
        <w:t>qu’éprouve</w:t>
      </w:r>
      <w:r>
        <w:rPr>
          <w:szCs w:val="24"/>
        </w:rPr>
        <w:t xml:space="preserve"> </w:t>
      </w:r>
      <w:r w:rsidRPr="007F338E">
        <w:rPr>
          <w:szCs w:val="24"/>
        </w:rPr>
        <w:t>tout</w:t>
      </w:r>
      <w:r>
        <w:rPr>
          <w:szCs w:val="24"/>
        </w:rPr>
        <w:t xml:space="preserve"> </w:t>
      </w:r>
      <w:r w:rsidRPr="007F338E">
        <w:rPr>
          <w:szCs w:val="24"/>
        </w:rPr>
        <w:t>individu</w:t>
      </w:r>
      <w:r>
        <w:rPr>
          <w:szCs w:val="24"/>
        </w:rPr>
        <w:t xml:space="preserve"> </w:t>
      </w:r>
      <w:r w:rsidRPr="007F338E">
        <w:rPr>
          <w:szCs w:val="24"/>
        </w:rPr>
        <w:t>d’appartenir</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collectivité.</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en</w:t>
      </w:r>
      <w:r>
        <w:rPr>
          <w:szCs w:val="24"/>
        </w:rPr>
        <w:t xml:space="preserve"> </w:t>
      </w:r>
      <w:r w:rsidRPr="007F338E">
        <w:rPr>
          <w:szCs w:val="24"/>
        </w:rPr>
        <w:t>question</w:t>
      </w:r>
      <w:r>
        <w:rPr>
          <w:szCs w:val="24"/>
        </w:rPr>
        <w:t xml:space="preserve"> </w:t>
      </w:r>
      <w:r w:rsidRPr="007F338E">
        <w:rPr>
          <w:szCs w:val="24"/>
        </w:rPr>
        <w:t>affirme</w:t>
      </w:r>
      <w:r>
        <w:rPr>
          <w:szCs w:val="24"/>
        </w:rPr>
        <w:t xml:space="preserve"> </w:t>
      </w:r>
      <w:r w:rsidRPr="007F338E">
        <w:rPr>
          <w:szCs w:val="24"/>
        </w:rPr>
        <w:t>en</w:t>
      </w:r>
      <w:r>
        <w:rPr>
          <w:szCs w:val="24"/>
        </w:rPr>
        <w:t xml:space="preserve"> </w:t>
      </w:r>
      <w:r w:rsidRPr="007F338E">
        <w:rPr>
          <w:szCs w:val="24"/>
        </w:rPr>
        <w:t>effet</w:t>
      </w:r>
      <w:r>
        <w:rPr>
          <w:szCs w:val="24"/>
        </w:rPr>
        <w:t xml:space="preserve"> </w:t>
      </w:r>
      <w:r w:rsidRPr="007F338E">
        <w:rPr>
          <w:szCs w:val="24"/>
        </w:rPr>
        <w:t>que</w:t>
      </w:r>
      <w:r>
        <w:rPr>
          <w:szCs w:val="24"/>
        </w:rPr>
        <w:t xml:space="preserve"> </w:t>
      </w:r>
      <w:r w:rsidRPr="007F338E">
        <w:rPr>
          <w:szCs w:val="24"/>
        </w:rPr>
        <w:t>l’individu</w:t>
      </w:r>
      <w:r>
        <w:rPr>
          <w:szCs w:val="24"/>
        </w:rPr>
        <w:t xml:space="preserve"> </w:t>
      </w:r>
      <w:r w:rsidRPr="007F338E">
        <w:rPr>
          <w:szCs w:val="24"/>
        </w:rPr>
        <w:t>perçoit</w:t>
      </w:r>
      <w:r>
        <w:rPr>
          <w:szCs w:val="24"/>
        </w:rPr>
        <w:t xml:space="preserve"> </w:t>
      </w:r>
      <w:r w:rsidRPr="007F338E">
        <w:rPr>
          <w:szCs w:val="24"/>
        </w:rPr>
        <w:t>ses</w:t>
      </w:r>
      <w:r>
        <w:rPr>
          <w:szCs w:val="24"/>
        </w:rPr>
        <w:t xml:space="preserve"> </w:t>
      </w:r>
      <w:r w:rsidRPr="007F338E">
        <w:rPr>
          <w:szCs w:val="24"/>
        </w:rPr>
        <w:t>croyances</w:t>
      </w:r>
      <w:r>
        <w:rPr>
          <w:szCs w:val="24"/>
        </w:rPr>
        <w:t xml:space="preserve"> </w:t>
      </w:r>
      <w:r w:rsidRPr="007F338E">
        <w:rPr>
          <w:szCs w:val="24"/>
        </w:rPr>
        <w:t>et</w:t>
      </w:r>
      <w:r>
        <w:rPr>
          <w:szCs w:val="24"/>
        </w:rPr>
        <w:t xml:space="preserve"> </w:t>
      </w:r>
      <w:r w:rsidRPr="007F338E">
        <w:rPr>
          <w:szCs w:val="24"/>
        </w:rPr>
        <w:t>ses</w:t>
      </w:r>
      <w:r>
        <w:rPr>
          <w:szCs w:val="24"/>
        </w:rPr>
        <w:t xml:space="preserve"> </w:t>
      </w:r>
      <w:r w:rsidRPr="007F338E">
        <w:rPr>
          <w:szCs w:val="24"/>
        </w:rPr>
        <w:t>valeurs</w:t>
      </w:r>
      <w:r>
        <w:rPr>
          <w:szCs w:val="24"/>
        </w:rPr>
        <w:t xml:space="preserve"> </w:t>
      </w:r>
      <w:r w:rsidRPr="007F338E">
        <w:rPr>
          <w:szCs w:val="24"/>
        </w:rPr>
        <w:t>comme</w:t>
      </w:r>
      <w:r>
        <w:rPr>
          <w:szCs w:val="24"/>
        </w:rPr>
        <w:t xml:space="preserve"> </w:t>
      </w:r>
      <w:r w:rsidRPr="007F338E">
        <w:rPr>
          <w:szCs w:val="24"/>
        </w:rPr>
        <w:t>fondées</w:t>
      </w:r>
      <w:r>
        <w:rPr>
          <w:szCs w:val="24"/>
        </w:rPr>
        <w:t xml:space="preserve"> </w:t>
      </w:r>
      <w:r w:rsidRPr="007F338E">
        <w:rPr>
          <w:szCs w:val="24"/>
        </w:rPr>
        <w:t>sur</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Or</w:t>
      </w:r>
      <w:r>
        <w:rPr>
          <w:szCs w:val="24"/>
        </w:rPr>
        <w:t xml:space="preserve"> </w:t>
      </w:r>
      <w:r w:rsidRPr="007F338E">
        <w:rPr>
          <w:szCs w:val="24"/>
        </w:rPr>
        <w:t>il</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estimer</w:t>
      </w:r>
      <w:r>
        <w:rPr>
          <w:szCs w:val="24"/>
        </w:rPr>
        <w:t xml:space="preserve"> </w:t>
      </w:r>
      <w:r w:rsidRPr="007F338E">
        <w:rPr>
          <w:szCs w:val="24"/>
        </w:rPr>
        <w:t>ces</w:t>
      </w:r>
      <w:r>
        <w:rPr>
          <w:szCs w:val="24"/>
        </w:rPr>
        <w:t xml:space="preserve"> </w:t>
      </w:r>
      <w:r w:rsidRPr="007F338E">
        <w:rPr>
          <w:szCs w:val="24"/>
        </w:rPr>
        <w:t>ra</w:t>
      </w:r>
      <w:r w:rsidRPr="007F338E">
        <w:rPr>
          <w:szCs w:val="24"/>
        </w:rPr>
        <w:t>i</w:t>
      </w:r>
      <w:r w:rsidRPr="007F338E">
        <w:rPr>
          <w:szCs w:val="24"/>
        </w:rPr>
        <w:t>sons</w:t>
      </w:r>
      <w:r>
        <w:rPr>
          <w:szCs w:val="24"/>
        </w:rPr>
        <w:t xml:space="preserve"> </w:t>
      </w:r>
      <w:r w:rsidRPr="007F338E">
        <w:rPr>
          <w:szCs w:val="24"/>
        </w:rPr>
        <w:t>valides</w:t>
      </w:r>
      <w:r>
        <w:rPr>
          <w:szCs w:val="24"/>
        </w:rPr>
        <w:t xml:space="preserve"> </w:t>
      </w:r>
      <w:r w:rsidRPr="007F338E">
        <w:rPr>
          <w:szCs w:val="24"/>
        </w:rPr>
        <w:t>que</w:t>
      </w:r>
      <w:r>
        <w:rPr>
          <w:szCs w:val="24"/>
        </w:rPr>
        <w:t xml:space="preserve"> </w:t>
      </w:r>
      <w:r w:rsidRPr="007F338E">
        <w:rPr>
          <w:szCs w:val="24"/>
        </w:rPr>
        <w:t>s’il</w:t>
      </w:r>
      <w:r>
        <w:rPr>
          <w:szCs w:val="24"/>
        </w:rPr>
        <w:t xml:space="preserve"> </w:t>
      </w:r>
      <w:r w:rsidRPr="007F338E">
        <w:rPr>
          <w:szCs w:val="24"/>
        </w:rPr>
        <w:t>les</w:t>
      </w:r>
      <w:r>
        <w:rPr>
          <w:szCs w:val="24"/>
        </w:rPr>
        <w:t xml:space="preserve"> </w:t>
      </w:r>
      <w:r w:rsidRPr="007F338E">
        <w:rPr>
          <w:szCs w:val="24"/>
        </w:rPr>
        <w:t>voit</w:t>
      </w:r>
      <w:r>
        <w:rPr>
          <w:szCs w:val="24"/>
        </w:rPr>
        <w:t xml:space="preserve"> </w:t>
      </w:r>
      <w:r w:rsidRPr="007F338E">
        <w:rPr>
          <w:szCs w:val="24"/>
        </w:rPr>
        <w:t>comme</w:t>
      </w:r>
      <w:r>
        <w:rPr>
          <w:szCs w:val="24"/>
        </w:rPr>
        <w:t xml:space="preserve"> </w:t>
      </w:r>
      <w:r w:rsidRPr="007F338E">
        <w:rPr>
          <w:szCs w:val="24"/>
        </w:rPr>
        <w:t>ayant</w:t>
      </w:r>
      <w:r>
        <w:rPr>
          <w:szCs w:val="24"/>
        </w:rPr>
        <w:t xml:space="preserve"> </w:t>
      </w:r>
      <w:r w:rsidRPr="007F338E">
        <w:rPr>
          <w:szCs w:val="24"/>
        </w:rPr>
        <w:t>vocation</w:t>
      </w:r>
      <w:r>
        <w:rPr>
          <w:szCs w:val="24"/>
        </w:rPr>
        <w:t xml:space="preserve"> </w:t>
      </w:r>
      <w:r w:rsidRPr="007F338E">
        <w:rPr>
          <w:szCs w:val="24"/>
        </w:rPr>
        <w:t>à</w:t>
      </w:r>
      <w:r>
        <w:rPr>
          <w:szCs w:val="24"/>
        </w:rPr>
        <w:t xml:space="preserve"> </w:t>
      </w:r>
      <w:r w:rsidRPr="007F338E">
        <w:rPr>
          <w:szCs w:val="24"/>
        </w:rPr>
        <w:t>être</w:t>
      </w:r>
      <w:r>
        <w:rPr>
          <w:szCs w:val="24"/>
        </w:rPr>
        <w:t xml:space="preserve"> </w:t>
      </w:r>
      <w:r w:rsidRPr="007F338E">
        <w:rPr>
          <w:szCs w:val="24"/>
        </w:rPr>
        <w:t>partagées</w:t>
      </w:r>
      <w:r>
        <w:rPr>
          <w:szCs w:val="24"/>
        </w:rPr>
        <w:t xml:space="preserve"> </w:t>
      </w:r>
      <w:r w:rsidRPr="007F338E">
        <w:rPr>
          <w:szCs w:val="24"/>
        </w:rPr>
        <w:t>ou</w:t>
      </w:r>
      <w:r>
        <w:rPr>
          <w:szCs w:val="24"/>
        </w:rPr>
        <w:t xml:space="preserve"> </w:t>
      </w:r>
      <w:r w:rsidRPr="007F338E">
        <w:rPr>
          <w:szCs w:val="24"/>
        </w:rPr>
        <w:t>du</w:t>
      </w:r>
      <w:r>
        <w:rPr>
          <w:szCs w:val="24"/>
        </w:rPr>
        <w:t xml:space="preserve"> </w:t>
      </w:r>
      <w:r w:rsidRPr="007F338E">
        <w:rPr>
          <w:szCs w:val="24"/>
        </w:rPr>
        <w:t>moins</w:t>
      </w:r>
      <w:r>
        <w:rPr>
          <w:szCs w:val="24"/>
        </w:rPr>
        <w:t xml:space="preserve"> </w:t>
      </w:r>
      <w:r w:rsidRPr="007F338E">
        <w:rPr>
          <w:szCs w:val="24"/>
        </w:rPr>
        <w:t>non</w:t>
      </w:r>
      <w:r>
        <w:rPr>
          <w:szCs w:val="24"/>
        </w:rPr>
        <w:t xml:space="preserve"> </w:t>
      </w:r>
      <w:r w:rsidRPr="007F338E">
        <w:rPr>
          <w:szCs w:val="24"/>
        </w:rPr>
        <w:t>rejetées</w:t>
      </w:r>
      <w:r>
        <w:rPr>
          <w:szCs w:val="24"/>
        </w:rPr>
        <w:t xml:space="preserve"> </w:t>
      </w:r>
      <w:r w:rsidRPr="007F338E">
        <w:rPr>
          <w:szCs w:val="24"/>
        </w:rPr>
        <w:t>par</w:t>
      </w:r>
      <w:r>
        <w:rPr>
          <w:szCs w:val="24"/>
        </w:rPr>
        <w:t xml:space="preserve"> </w:t>
      </w:r>
      <w:r w:rsidRPr="007F338E">
        <w:rPr>
          <w:szCs w:val="24"/>
        </w:rPr>
        <w:t>autrui</w:t>
      </w:r>
      <w:r>
        <w:rPr>
          <w:szCs w:val="24"/>
        </w:rPr>
        <w:t> </w:t>
      </w:r>
      <w:r w:rsidRPr="007F338E">
        <w:rPr>
          <w:rStyle w:val="Appelnotedebasdep"/>
          <w:szCs w:val="24"/>
        </w:rPr>
        <w:footnoteReference w:id="34"/>
      </w:r>
      <w:r w:rsidRPr="007F338E">
        <w:rPr>
          <w:szCs w:val="24"/>
        </w:rPr>
        <w:t>.</w:t>
      </w:r>
      <w:r>
        <w:rPr>
          <w:szCs w:val="24"/>
        </w:rPr>
        <w:t xml:space="preserve"> </w:t>
      </w:r>
      <w:r w:rsidRPr="007F338E">
        <w:rPr>
          <w:szCs w:val="24"/>
        </w:rPr>
        <w:t>Cette</w:t>
      </w:r>
      <w:r>
        <w:rPr>
          <w:szCs w:val="24"/>
        </w:rPr>
        <w:t xml:space="preserve"> </w:t>
      </w:r>
      <w:r w:rsidRPr="007F338E">
        <w:rPr>
          <w:szCs w:val="24"/>
        </w:rPr>
        <w:t>théorie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pe</w:t>
      </w:r>
      <w:r w:rsidRPr="007F338E">
        <w:rPr>
          <w:szCs w:val="24"/>
        </w:rPr>
        <w:t>r</w:t>
      </w:r>
      <w:r w:rsidRPr="007F338E">
        <w:rPr>
          <w:szCs w:val="24"/>
        </w:rPr>
        <w:t>met</w:t>
      </w:r>
      <w:r>
        <w:rPr>
          <w:szCs w:val="24"/>
        </w:rPr>
        <w:t xml:space="preserve"> </w:t>
      </w:r>
      <w:r w:rsidRPr="007F338E">
        <w:rPr>
          <w:szCs w:val="24"/>
        </w:rPr>
        <w:t>en</w:t>
      </w:r>
      <w:r>
        <w:rPr>
          <w:szCs w:val="24"/>
        </w:rPr>
        <w:t xml:space="preserve"> </w:t>
      </w:r>
      <w:r w:rsidRPr="007F338E">
        <w:rPr>
          <w:szCs w:val="24"/>
        </w:rPr>
        <w:t>d’autres</w:t>
      </w:r>
      <w:r>
        <w:rPr>
          <w:szCs w:val="24"/>
        </w:rPr>
        <w:t xml:space="preserve"> </w:t>
      </w:r>
      <w:r w:rsidRPr="007F338E">
        <w:rPr>
          <w:szCs w:val="24"/>
        </w:rPr>
        <w:t>termes</w:t>
      </w:r>
      <w:r>
        <w:rPr>
          <w:szCs w:val="24"/>
        </w:rPr>
        <w:t xml:space="preserve"> </w:t>
      </w:r>
      <w:r w:rsidRPr="007F338E">
        <w:rPr>
          <w:szCs w:val="24"/>
        </w:rPr>
        <w:t>de</w:t>
      </w:r>
      <w:r>
        <w:rPr>
          <w:szCs w:val="24"/>
        </w:rPr>
        <w:t xml:space="preserve"> </w:t>
      </w:r>
      <w:r w:rsidRPr="007F338E">
        <w:rPr>
          <w:szCs w:val="24"/>
        </w:rPr>
        <w:t>comprendre</w:t>
      </w:r>
      <w:r>
        <w:rPr>
          <w:szCs w:val="24"/>
        </w:rPr>
        <w:t xml:space="preserve"> </w:t>
      </w:r>
      <w:r w:rsidRPr="007F338E">
        <w:rPr>
          <w:szCs w:val="24"/>
        </w:rPr>
        <w:t>le</w:t>
      </w:r>
      <w:r>
        <w:rPr>
          <w:szCs w:val="24"/>
        </w:rPr>
        <w:t xml:space="preserve"> </w:t>
      </w:r>
      <w:r w:rsidRPr="007F338E">
        <w:rPr>
          <w:szCs w:val="24"/>
        </w:rPr>
        <w:t>sens</w:t>
      </w:r>
      <w:r>
        <w:rPr>
          <w:szCs w:val="24"/>
        </w:rPr>
        <w:t xml:space="preserve"> </w:t>
      </w:r>
      <w:r w:rsidRPr="007F338E">
        <w:rPr>
          <w:szCs w:val="24"/>
        </w:rPr>
        <w:t>qu’a</w:t>
      </w:r>
      <w:r>
        <w:rPr>
          <w:szCs w:val="24"/>
        </w:rPr>
        <w:t xml:space="preserve"> </w:t>
      </w:r>
      <w:r w:rsidRPr="007F338E">
        <w:rPr>
          <w:szCs w:val="24"/>
        </w:rPr>
        <w:t>l’individu</w:t>
      </w:r>
      <w:r>
        <w:rPr>
          <w:szCs w:val="24"/>
        </w:rPr>
        <w:t xml:space="preserve"> </w:t>
      </w:r>
      <w:r w:rsidRPr="007F338E">
        <w:rPr>
          <w:szCs w:val="24"/>
        </w:rPr>
        <w:t>d’être</w:t>
      </w:r>
      <w:r>
        <w:rPr>
          <w:szCs w:val="24"/>
        </w:rPr>
        <w:t xml:space="preserve"> </w:t>
      </w:r>
      <w:r w:rsidRPr="007F338E">
        <w:rPr>
          <w:szCs w:val="24"/>
        </w:rPr>
        <w:t>lié</w:t>
      </w:r>
      <w:r>
        <w:rPr>
          <w:szCs w:val="24"/>
        </w:rPr>
        <w:t xml:space="preserve"> </w:t>
      </w:r>
      <w:r w:rsidRPr="007F338E">
        <w:rPr>
          <w:szCs w:val="24"/>
        </w:rPr>
        <w:t>à</w:t>
      </w:r>
      <w:r>
        <w:rPr>
          <w:szCs w:val="24"/>
        </w:rPr>
        <w:t xml:space="preserve"> </w:t>
      </w:r>
      <w:r w:rsidRPr="007F338E">
        <w:rPr>
          <w:szCs w:val="24"/>
        </w:rPr>
        <w:t>autrui.</w:t>
      </w:r>
      <w:r>
        <w:rPr>
          <w:szCs w:val="24"/>
        </w:rPr>
        <w:t xml:space="preserve"> </w:t>
      </w:r>
      <w:r w:rsidRPr="007F338E">
        <w:rPr>
          <w:szCs w:val="24"/>
        </w:rPr>
        <w:t>Elle</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restituer</w:t>
      </w:r>
      <w:r>
        <w:rPr>
          <w:szCs w:val="24"/>
        </w:rPr>
        <w:t xml:space="preserve"> </w:t>
      </w:r>
      <w:r w:rsidRPr="007F338E">
        <w:rPr>
          <w:szCs w:val="24"/>
        </w:rPr>
        <w:t>une</w:t>
      </w:r>
      <w:r>
        <w:rPr>
          <w:szCs w:val="24"/>
        </w:rPr>
        <w:t xml:space="preserve"> </w:t>
      </w:r>
      <w:r w:rsidRPr="007F338E">
        <w:rPr>
          <w:szCs w:val="24"/>
        </w:rPr>
        <w:t>dimension</w:t>
      </w:r>
      <w:r>
        <w:rPr>
          <w:szCs w:val="24"/>
        </w:rPr>
        <w:t xml:space="preserve"> </w:t>
      </w:r>
      <w:r w:rsidRPr="007F338E">
        <w:rPr>
          <w:szCs w:val="24"/>
        </w:rPr>
        <w:t>majeure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w:t>
      </w:r>
      <w:r w:rsidRPr="007F338E">
        <w:rPr>
          <w:szCs w:val="24"/>
        </w:rPr>
        <w:t>o</w:t>
      </w:r>
      <w:r w:rsidRPr="007F338E">
        <w:rPr>
          <w:szCs w:val="24"/>
        </w:rPr>
        <w:t>hésion</w:t>
      </w:r>
      <w:r>
        <w:rPr>
          <w:szCs w:val="24"/>
        </w:rPr>
        <w:t xml:space="preserve"> </w:t>
      </w:r>
      <w:r w:rsidRPr="007F338E">
        <w:rPr>
          <w:szCs w:val="24"/>
        </w:rPr>
        <w:t>sociale.</w:t>
      </w:r>
      <w:r>
        <w:rPr>
          <w:szCs w:val="24"/>
        </w:rPr>
        <w:t xml:space="preserve"> </w:t>
      </w:r>
      <w:r w:rsidRPr="007F338E">
        <w:rPr>
          <w:szCs w:val="24"/>
        </w:rPr>
        <w:t>Elle</w:t>
      </w:r>
      <w:r>
        <w:rPr>
          <w:szCs w:val="24"/>
        </w:rPr>
        <w:t xml:space="preserve"> </w:t>
      </w:r>
      <w:r w:rsidRPr="007F338E">
        <w:rPr>
          <w:szCs w:val="24"/>
        </w:rPr>
        <w:t>évite</w:t>
      </w:r>
      <w:r>
        <w:rPr>
          <w:szCs w:val="24"/>
        </w:rPr>
        <w:t xml:space="preserve"> </w:t>
      </w:r>
      <w:r w:rsidRPr="007F338E">
        <w:rPr>
          <w:szCs w:val="24"/>
        </w:rPr>
        <w:t>le</w:t>
      </w:r>
      <w:r>
        <w:rPr>
          <w:szCs w:val="24"/>
        </w:rPr>
        <w:t xml:space="preserve"> </w:t>
      </w:r>
      <w:r w:rsidRPr="007F338E">
        <w:rPr>
          <w:szCs w:val="24"/>
        </w:rPr>
        <w:t>solipsisme</w:t>
      </w:r>
      <w:r>
        <w:rPr>
          <w:szCs w:val="24"/>
        </w:rPr>
        <w:t xml:space="preserve"> </w:t>
      </w:r>
      <w:r w:rsidRPr="007F338E">
        <w:rPr>
          <w:szCs w:val="24"/>
        </w:rPr>
        <w:t>de</w:t>
      </w:r>
      <w:r>
        <w:rPr>
          <w:szCs w:val="24"/>
        </w:rPr>
        <w:t xml:space="preserve"> </w:t>
      </w:r>
      <w:r w:rsidRPr="007F338E">
        <w:rPr>
          <w:szCs w:val="24"/>
        </w:rPr>
        <w:t>l’</w:t>
      </w:r>
      <w:r w:rsidRPr="007F338E">
        <w:rPr>
          <w:i/>
          <w:szCs w:val="24"/>
        </w:rPr>
        <w:t>homo</w:t>
      </w:r>
      <w:r>
        <w:rPr>
          <w:i/>
          <w:szCs w:val="24"/>
        </w:rPr>
        <w:t xml:space="preserve"> </w:t>
      </w:r>
      <w:r w:rsidRPr="007F338E">
        <w:rPr>
          <w:i/>
          <w:szCs w:val="24"/>
        </w:rPr>
        <w:t>œconomicus</w:t>
      </w:r>
      <w:r>
        <w:rPr>
          <w:i/>
          <w:szCs w:val="24"/>
        </w:rPr>
        <w:t xml:space="preserve"> </w:t>
      </w:r>
      <w:r w:rsidRPr="007F338E">
        <w:rPr>
          <w:szCs w:val="24"/>
        </w:rPr>
        <w:t>et</w:t>
      </w:r>
      <w:r>
        <w:rPr>
          <w:szCs w:val="24"/>
        </w:rPr>
        <w:t xml:space="preserve"> </w:t>
      </w:r>
      <w:r w:rsidRPr="007F338E">
        <w:rPr>
          <w:szCs w:val="24"/>
        </w:rPr>
        <w:t>rend</w:t>
      </w:r>
      <w:r>
        <w:rPr>
          <w:szCs w:val="24"/>
        </w:rPr>
        <w:t xml:space="preserve"> </w:t>
      </w:r>
      <w:r w:rsidRPr="007F338E">
        <w:rPr>
          <w:szCs w:val="24"/>
        </w:rPr>
        <w:t>mieux</w:t>
      </w:r>
      <w:r>
        <w:rPr>
          <w:szCs w:val="24"/>
        </w:rPr>
        <w:t xml:space="preserve"> </w:t>
      </w:r>
      <w:r w:rsidRPr="007F338E">
        <w:rPr>
          <w:szCs w:val="24"/>
        </w:rPr>
        <w:t>compte</w:t>
      </w:r>
      <w:r>
        <w:rPr>
          <w:szCs w:val="24"/>
        </w:rPr>
        <w:t xml:space="preserve"> </w:t>
      </w:r>
      <w:r w:rsidRPr="007F338E">
        <w:rPr>
          <w:szCs w:val="24"/>
        </w:rPr>
        <w:t>des</w:t>
      </w:r>
      <w:r>
        <w:rPr>
          <w:szCs w:val="24"/>
        </w:rPr>
        <w:t xml:space="preserve"> </w:t>
      </w:r>
      <w:r w:rsidRPr="007F338E">
        <w:rPr>
          <w:szCs w:val="24"/>
        </w:rPr>
        <w:t>conduites</w:t>
      </w:r>
      <w:r>
        <w:rPr>
          <w:szCs w:val="24"/>
        </w:rPr>
        <w:t xml:space="preserve"> </w:t>
      </w:r>
      <w:r w:rsidRPr="007F338E">
        <w:rPr>
          <w:szCs w:val="24"/>
        </w:rPr>
        <w:t>témoignant</w:t>
      </w:r>
      <w:r>
        <w:rPr>
          <w:szCs w:val="24"/>
        </w:rPr>
        <w:t xml:space="preserve"> </w:t>
      </w:r>
      <w:r w:rsidRPr="007F338E">
        <w:rPr>
          <w:szCs w:val="24"/>
        </w:rPr>
        <w:t>de</w:t>
      </w:r>
      <w:r>
        <w:rPr>
          <w:szCs w:val="24"/>
        </w:rPr>
        <w:t xml:space="preserve"> </w:t>
      </w:r>
      <w:r w:rsidRPr="007F338E">
        <w:rPr>
          <w:szCs w:val="24"/>
        </w:rPr>
        <w:t>désintéressement</w:t>
      </w:r>
      <w:r>
        <w:rPr>
          <w:szCs w:val="24"/>
        </w:rPr>
        <w:t xml:space="preserve"> </w:t>
      </w:r>
      <w:r w:rsidRPr="007F338E">
        <w:rPr>
          <w:szCs w:val="24"/>
        </w:rPr>
        <w:t>que</w:t>
      </w:r>
      <w:r>
        <w:rPr>
          <w:szCs w:val="24"/>
        </w:rPr>
        <w:t xml:space="preserve"> </w:t>
      </w:r>
      <w:r w:rsidRPr="007F338E">
        <w:rPr>
          <w:szCs w:val="24"/>
        </w:rPr>
        <w:t>d’autres</w:t>
      </w:r>
      <w:r>
        <w:rPr>
          <w:szCs w:val="24"/>
        </w:rPr>
        <w:t xml:space="preserve"> </w:t>
      </w:r>
      <w:r w:rsidRPr="007F338E">
        <w:rPr>
          <w:szCs w:val="24"/>
        </w:rPr>
        <w:t>théories</w:t>
      </w:r>
      <w:r>
        <w:rPr>
          <w:szCs w:val="24"/>
        </w:rPr>
        <w:t xml:space="preserve"> </w:t>
      </w:r>
      <w:r w:rsidRPr="007F338E">
        <w:rPr>
          <w:szCs w:val="24"/>
        </w:rPr>
        <w:t>du</w:t>
      </w:r>
      <w:r>
        <w:rPr>
          <w:szCs w:val="24"/>
        </w:rPr>
        <w:t xml:space="preserve"> </w:t>
      </w:r>
      <w:r w:rsidRPr="007F338E">
        <w:rPr>
          <w:szCs w:val="24"/>
        </w:rPr>
        <w:t>lien</w:t>
      </w:r>
      <w:r>
        <w:rPr>
          <w:szCs w:val="24"/>
        </w:rPr>
        <w:t xml:space="preserve"> </w:t>
      </w:r>
      <w:r w:rsidRPr="007F338E">
        <w:rPr>
          <w:szCs w:val="24"/>
        </w:rPr>
        <w:t>social</w:t>
      </w:r>
      <w:r>
        <w:rPr>
          <w:szCs w:val="24"/>
        </w:rPr>
        <w:t> </w:t>
      </w:r>
      <w:r w:rsidRPr="007F338E">
        <w:rPr>
          <w:rStyle w:val="Appelnotedebasdep"/>
          <w:szCs w:val="24"/>
        </w:rPr>
        <w:footnoteReference w:id="35"/>
      </w:r>
      <w:r w:rsidRPr="007F338E">
        <w:rPr>
          <w:szCs w:val="24"/>
        </w:rPr>
        <w:t>.</w:t>
      </w:r>
      <w:r>
        <w:rPr>
          <w:szCs w:val="24"/>
        </w:rPr>
        <w:t xml:space="preserve"> </w:t>
      </w:r>
      <w:r w:rsidRPr="007F338E">
        <w:rPr>
          <w:szCs w:val="24"/>
        </w:rPr>
        <w:t>De</w:t>
      </w:r>
      <w:r>
        <w:rPr>
          <w:szCs w:val="24"/>
        </w:rPr>
        <w:t xml:space="preserve"> </w:t>
      </w:r>
      <w:r w:rsidRPr="007F338E">
        <w:rPr>
          <w:szCs w:val="24"/>
        </w:rPr>
        <w:t>Platon</w:t>
      </w:r>
      <w:r>
        <w:rPr>
          <w:szCs w:val="24"/>
        </w:rPr>
        <w:t xml:space="preserve"> </w:t>
      </w:r>
      <w:r w:rsidRPr="007F338E">
        <w:rPr>
          <w:szCs w:val="24"/>
        </w:rPr>
        <w:t>à</w:t>
      </w:r>
      <w:r>
        <w:rPr>
          <w:szCs w:val="24"/>
        </w:rPr>
        <w:t xml:space="preserve"> </w:t>
      </w:r>
      <w:r w:rsidRPr="007F338E">
        <w:rPr>
          <w:szCs w:val="24"/>
        </w:rPr>
        <w:t>Einstein</w:t>
      </w:r>
      <w:r>
        <w:rPr>
          <w:szCs w:val="24"/>
        </w:rPr>
        <w:t xml:space="preserve"> </w:t>
      </w:r>
      <w:r w:rsidRPr="007F338E">
        <w:rPr>
          <w:szCs w:val="24"/>
        </w:rPr>
        <w:t>en</w:t>
      </w:r>
      <w:r>
        <w:rPr>
          <w:szCs w:val="24"/>
        </w:rPr>
        <w:t xml:space="preserve"> </w:t>
      </w:r>
      <w:r w:rsidRPr="007F338E">
        <w:rPr>
          <w:szCs w:val="24"/>
        </w:rPr>
        <w:t>passant</w:t>
      </w:r>
      <w:r>
        <w:rPr>
          <w:szCs w:val="24"/>
        </w:rPr>
        <w:t xml:space="preserve"> </w:t>
      </w:r>
      <w:r w:rsidRPr="007F338E">
        <w:rPr>
          <w:szCs w:val="24"/>
        </w:rPr>
        <w:t>par</w:t>
      </w:r>
      <w:r>
        <w:rPr>
          <w:szCs w:val="24"/>
        </w:rPr>
        <w:t xml:space="preserve"> </w:t>
      </w:r>
      <w:r w:rsidRPr="007F338E">
        <w:rPr>
          <w:szCs w:val="24"/>
        </w:rPr>
        <w:t>Descartes</w:t>
      </w:r>
      <w:r>
        <w:rPr>
          <w:szCs w:val="24"/>
        </w:rPr>
        <w:t xml:space="preserve"> </w:t>
      </w:r>
      <w:r w:rsidRPr="007F338E">
        <w:rPr>
          <w:szCs w:val="24"/>
        </w:rPr>
        <w:t>ou</w:t>
      </w:r>
      <w:r>
        <w:rPr>
          <w:szCs w:val="24"/>
        </w:rPr>
        <w:t xml:space="preserve"> </w:t>
      </w:r>
      <w:r w:rsidRPr="007F338E">
        <w:rPr>
          <w:szCs w:val="24"/>
        </w:rPr>
        <w:t>Leibniz,</w:t>
      </w:r>
      <w:r>
        <w:rPr>
          <w:szCs w:val="24"/>
        </w:rPr>
        <w:t xml:space="preserve"> </w:t>
      </w:r>
      <w:r w:rsidRPr="007F338E">
        <w:rPr>
          <w:szCs w:val="24"/>
        </w:rPr>
        <w:t>le</w:t>
      </w:r>
      <w:r>
        <w:rPr>
          <w:szCs w:val="24"/>
        </w:rPr>
        <w:t xml:space="preserve"> </w:t>
      </w:r>
      <w:r w:rsidRPr="007F338E">
        <w:rPr>
          <w:szCs w:val="24"/>
        </w:rPr>
        <w:t>sens</w:t>
      </w:r>
      <w:r>
        <w:rPr>
          <w:szCs w:val="24"/>
        </w:rPr>
        <w:t xml:space="preserve"> </w:t>
      </w:r>
      <w:r w:rsidRPr="007F338E">
        <w:rPr>
          <w:szCs w:val="24"/>
        </w:rPr>
        <w:t>commun</w:t>
      </w:r>
      <w:r>
        <w:rPr>
          <w:szCs w:val="24"/>
        </w:rPr>
        <w:t xml:space="preserve"> </w:t>
      </w:r>
      <w:r w:rsidRPr="007F338E">
        <w:rPr>
          <w:szCs w:val="24"/>
        </w:rPr>
        <w:t>a</w:t>
      </w:r>
      <w:r>
        <w:rPr>
          <w:szCs w:val="24"/>
        </w:rPr>
        <w:t xml:space="preserve"> </w:t>
      </w:r>
      <w:r w:rsidRPr="007F338E">
        <w:rPr>
          <w:szCs w:val="24"/>
        </w:rPr>
        <w:t>toujours</w:t>
      </w:r>
      <w:r>
        <w:rPr>
          <w:szCs w:val="24"/>
        </w:rPr>
        <w:t xml:space="preserve"> </w:t>
      </w:r>
      <w:r w:rsidRPr="007F338E">
        <w:rPr>
          <w:szCs w:val="24"/>
        </w:rPr>
        <w:t>été</w:t>
      </w:r>
      <w:r>
        <w:rPr>
          <w:szCs w:val="24"/>
        </w:rPr>
        <w:t xml:space="preserve"> </w:t>
      </w:r>
      <w:r w:rsidRPr="007F338E">
        <w:rPr>
          <w:szCs w:val="24"/>
        </w:rPr>
        <w:t>considéré</w:t>
      </w:r>
      <w:r>
        <w:rPr>
          <w:szCs w:val="24"/>
        </w:rPr>
        <w:t xml:space="preserve"> </w:t>
      </w:r>
      <w:r w:rsidRPr="007F338E">
        <w:rPr>
          <w:szCs w:val="24"/>
        </w:rPr>
        <w:t>co</w:t>
      </w:r>
      <w:r w:rsidRPr="007F338E">
        <w:rPr>
          <w:szCs w:val="24"/>
        </w:rPr>
        <w:t>m</w:t>
      </w:r>
      <w:r w:rsidRPr="007F338E">
        <w:rPr>
          <w:szCs w:val="24"/>
        </w:rPr>
        <w:t>me</w:t>
      </w:r>
      <w:r>
        <w:rPr>
          <w:szCs w:val="24"/>
        </w:rPr>
        <w:t xml:space="preserve"> </w:t>
      </w:r>
      <w:r w:rsidRPr="007F338E">
        <w:rPr>
          <w:szCs w:val="24"/>
        </w:rPr>
        <w:t>décrivant</w:t>
      </w:r>
      <w:r>
        <w:rPr>
          <w:szCs w:val="24"/>
        </w:rPr>
        <w:t xml:space="preserve"> </w:t>
      </w:r>
      <w:r w:rsidRPr="007F338E">
        <w:rPr>
          <w:szCs w:val="24"/>
        </w:rPr>
        <w:t>une</w:t>
      </w:r>
      <w:r>
        <w:rPr>
          <w:szCs w:val="24"/>
        </w:rPr>
        <w:t xml:space="preserve"> </w:t>
      </w:r>
      <w:r w:rsidRPr="007F338E">
        <w:rPr>
          <w:szCs w:val="24"/>
        </w:rPr>
        <w:t>dimension</w:t>
      </w:r>
      <w:r>
        <w:rPr>
          <w:szCs w:val="24"/>
        </w:rPr>
        <w:t xml:space="preserve"> </w:t>
      </w:r>
      <w:r w:rsidRPr="007F338E">
        <w:rPr>
          <w:szCs w:val="24"/>
        </w:rPr>
        <w:t>essentielle</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et</w:t>
      </w:r>
      <w:r>
        <w:rPr>
          <w:szCs w:val="24"/>
        </w:rPr>
        <w:t xml:space="preserve"> </w:t>
      </w:r>
      <w:r w:rsidRPr="007F338E">
        <w:rPr>
          <w:szCs w:val="24"/>
        </w:rPr>
        <w:t>comme</w:t>
      </w:r>
      <w:r>
        <w:rPr>
          <w:szCs w:val="24"/>
        </w:rPr>
        <w:t xml:space="preserve"> </w:t>
      </w:r>
      <w:r w:rsidRPr="007F338E">
        <w:rPr>
          <w:szCs w:val="24"/>
        </w:rPr>
        <w:t>ident</w:t>
      </w:r>
      <w:r w:rsidRPr="007F338E">
        <w:rPr>
          <w:szCs w:val="24"/>
        </w:rPr>
        <w:t>i</w:t>
      </w:r>
      <w:r w:rsidRPr="007F338E">
        <w:rPr>
          <w:szCs w:val="24"/>
        </w:rPr>
        <w:t>fiant</w:t>
      </w:r>
      <w:r>
        <w:rPr>
          <w:szCs w:val="24"/>
        </w:rPr>
        <w:t xml:space="preserve"> </w:t>
      </w:r>
      <w:r w:rsidRPr="007F338E">
        <w:rPr>
          <w:szCs w:val="24"/>
        </w:rPr>
        <w:t>une</w:t>
      </w:r>
      <w:r>
        <w:rPr>
          <w:szCs w:val="24"/>
        </w:rPr>
        <w:t xml:space="preserve"> </w:t>
      </w:r>
      <w:r w:rsidRPr="007F338E">
        <w:rPr>
          <w:szCs w:val="24"/>
        </w:rPr>
        <w:t>composante</w:t>
      </w:r>
      <w:r>
        <w:rPr>
          <w:szCs w:val="24"/>
        </w:rPr>
        <w:t xml:space="preserve"> </w:t>
      </w:r>
      <w:r w:rsidRPr="007F338E">
        <w:rPr>
          <w:szCs w:val="24"/>
        </w:rPr>
        <w:t>primordiale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cohésion</w:t>
      </w:r>
      <w:r>
        <w:rPr>
          <w:szCs w:val="24"/>
        </w:rPr>
        <w:t xml:space="preserve"> </w:t>
      </w:r>
      <w:r w:rsidRPr="007F338E">
        <w:rPr>
          <w:szCs w:val="24"/>
        </w:rPr>
        <w:t>sociale.</w:t>
      </w:r>
      <w:r>
        <w:rPr>
          <w:szCs w:val="24"/>
        </w:rPr>
        <w:t xml:space="preserve"> </w:t>
      </w:r>
      <w:r w:rsidRPr="007F338E">
        <w:rPr>
          <w:szCs w:val="24"/>
        </w:rPr>
        <w:t>En</w:t>
      </w:r>
      <w:r>
        <w:rPr>
          <w:szCs w:val="24"/>
        </w:rPr>
        <w:t xml:space="preserve"> </w:t>
      </w:r>
      <w:r w:rsidRPr="007F338E">
        <w:rPr>
          <w:szCs w:val="24"/>
        </w:rPr>
        <w:t>lui</w:t>
      </w:r>
      <w:r>
        <w:rPr>
          <w:szCs w:val="24"/>
        </w:rPr>
        <w:t xml:space="preserve"> </w:t>
      </w:r>
      <w:r w:rsidRPr="007F338E">
        <w:rPr>
          <w:szCs w:val="24"/>
        </w:rPr>
        <w:t>tou</w:t>
      </w:r>
      <w:r w:rsidRPr="007F338E">
        <w:rPr>
          <w:szCs w:val="24"/>
        </w:rPr>
        <w:t>r</w:t>
      </w:r>
      <w:r w:rsidRPr="007F338E">
        <w:rPr>
          <w:szCs w:val="24"/>
        </w:rPr>
        <w:t>nant</w:t>
      </w:r>
      <w:r>
        <w:rPr>
          <w:szCs w:val="24"/>
        </w:rPr>
        <w:t xml:space="preserve"> </w:t>
      </w:r>
      <w:r w:rsidRPr="007F338E">
        <w:rPr>
          <w:szCs w:val="24"/>
        </w:rPr>
        <w:t>le</w:t>
      </w:r>
      <w:r>
        <w:rPr>
          <w:szCs w:val="24"/>
        </w:rPr>
        <w:t xml:space="preserve"> </w:t>
      </w:r>
      <w:r w:rsidRPr="007F338E">
        <w:rPr>
          <w:szCs w:val="24"/>
        </w:rPr>
        <w:t>dos</w:t>
      </w:r>
      <w:r>
        <w:rPr>
          <w:szCs w:val="24"/>
        </w:rPr>
        <w:t xml:space="preserve"> </w:t>
      </w:r>
      <w:r w:rsidRPr="007F338E">
        <w:rPr>
          <w:szCs w:val="24"/>
        </w:rPr>
        <w:t>par</w:t>
      </w:r>
      <w:r>
        <w:rPr>
          <w:szCs w:val="24"/>
        </w:rPr>
        <w:t xml:space="preserve"> </w:t>
      </w:r>
      <w:r w:rsidRPr="007F338E">
        <w:rPr>
          <w:szCs w:val="24"/>
        </w:rPr>
        <w:t>révérence</w:t>
      </w:r>
      <w:r>
        <w:rPr>
          <w:szCs w:val="24"/>
        </w:rPr>
        <w:t xml:space="preserve"> </w:t>
      </w:r>
      <w:r w:rsidRPr="007F338E">
        <w:rPr>
          <w:szCs w:val="24"/>
        </w:rPr>
        <w:t>au</w:t>
      </w:r>
      <w:r>
        <w:rPr>
          <w:szCs w:val="24"/>
        </w:rPr>
        <w:t xml:space="preserve"> </w:t>
      </w:r>
      <w:r w:rsidRPr="007F338E">
        <w:rPr>
          <w:szCs w:val="24"/>
        </w:rPr>
        <w:t>postulat</w:t>
      </w:r>
      <w:r>
        <w:rPr>
          <w:szCs w:val="24"/>
        </w:rPr>
        <w:t xml:space="preserve"> </w:t>
      </w:r>
      <w:r w:rsidRPr="007F338E">
        <w:rPr>
          <w:szCs w:val="24"/>
        </w:rPr>
        <w:t>du</w:t>
      </w:r>
      <w:r>
        <w:rPr>
          <w:szCs w:val="24"/>
        </w:rPr>
        <w:t xml:space="preserve"> </w:t>
      </w:r>
      <w:r w:rsidRPr="007F338E">
        <w:rPr>
          <w:szCs w:val="24"/>
        </w:rPr>
        <w:t>matérialisme</w:t>
      </w:r>
      <w:r>
        <w:rPr>
          <w:szCs w:val="24"/>
        </w:rPr>
        <w:t xml:space="preserve"> </w:t>
      </w:r>
      <w:r w:rsidRPr="007F338E">
        <w:rPr>
          <w:szCs w:val="24"/>
        </w:rPr>
        <w:t>qui</w:t>
      </w:r>
      <w:r>
        <w:rPr>
          <w:szCs w:val="24"/>
        </w:rPr>
        <w:t xml:space="preserve"> </w:t>
      </w:r>
      <w:r w:rsidRPr="007F338E">
        <w:rPr>
          <w:szCs w:val="24"/>
        </w:rPr>
        <w:t>leur</w:t>
      </w:r>
      <w:r>
        <w:rPr>
          <w:szCs w:val="24"/>
        </w:rPr>
        <w:t xml:space="preserve"> </w:t>
      </w:r>
      <w:r w:rsidRPr="007F338E">
        <w:rPr>
          <w:szCs w:val="24"/>
        </w:rPr>
        <w:t>imp</w:t>
      </w:r>
      <w:r w:rsidRPr="007F338E">
        <w:rPr>
          <w:szCs w:val="24"/>
        </w:rPr>
        <w:t>o</w:t>
      </w:r>
      <w:r w:rsidRPr="007F338E">
        <w:rPr>
          <w:szCs w:val="24"/>
        </w:rPr>
        <w:t>sait</w:t>
      </w:r>
      <w:r>
        <w:rPr>
          <w:szCs w:val="24"/>
        </w:rPr>
        <w:t xml:space="preserve"> </w:t>
      </w:r>
      <w:r w:rsidRPr="007F338E">
        <w:rPr>
          <w:szCs w:val="24"/>
        </w:rPr>
        <w:t>de</w:t>
      </w:r>
      <w:r>
        <w:rPr>
          <w:szCs w:val="24"/>
        </w:rPr>
        <w:t xml:space="preserve"> </w:t>
      </w:r>
      <w:r w:rsidRPr="007F338E">
        <w:rPr>
          <w:szCs w:val="24"/>
        </w:rPr>
        <w:t>naturaliser</w:t>
      </w:r>
      <w:r>
        <w:rPr>
          <w:szCs w:val="24"/>
        </w:rPr>
        <w:t xml:space="preserve"> </w:t>
      </w:r>
      <w:r w:rsidRPr="007F338E">
        <w:rPr>
          <w:szCs w:val="24"/>
        </w:rPr>
        <w:t>l’être</w:t>
      </w:r>
      <w:r>
        <w:rPr>
          <w:szCs w:val="24"/>
        </w:rPr>
        <w:t xml:space="preserve"> </w:t>
      </w:r>
      <w:r w:rsidRPr="007F338E">
        <w:rPr>
          <w:szCs w:val="24"/>
        </w:rPr>
        <w:t>humain,</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se</w:t>
      </w:r>
      <w:r>
        <w:rPr>
          <w:szCs w:val="24"/>
        </w:rPr>
        <w:t xml:space="preserve"> </w:t>
      </w:r>
      <w:r w:rsidRPr="007F338E">
        <w:rPr>
          <w:szCs w:val="24"/>
        </w:rPr>
        <w:t>sont</w:t>
      </w:r>
      <w:r>
        <w:rPr>
          <w:szCs w:val="24"/>
        </w:rPr>
        <w:t xml:space="preserve"> </w:t>
      </w:r>
      <w:r w:rsidRPr="007F338E">
        <w:rPr>
          <w:szCs w:val="24"/>
        </w:rPr>
        <w:t>engagées</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série</w:t>
      </w:r>
      <w:r>
        <w:rPr>
          <w:szCs w:val="24"/>
        </w:rPr>
        <w:t xml:space="preserve"> </w:t>
      </w:r>
      <w:r w:rsidRPr="007F338E">
        <w:rPr>
          <w:szCs w:val="24"/>
        </w:rPr>
        <w:t>d’impasses</w:t>
      </w:r>
      <w:r>
        <w:rPr>
          <w:szCs w:val="24"/>
        </w:rPr>
        <w:t xml:space="preserve"> </w:t>
      </w:r>
      <w:r w:rsidRPr="007F338E">
        <w:rPr>
          <w:szCs w:val="24"/>
        </w:rPr>
        <w:t>(Boudon</w:t>
      </w:r>
      <w:r>
        <w:rPr>
          <w:szCs w:val="24"/>
        </w:rPr>
        <w:t xml:space="preserve"> </w:t>
      </w:r>
      <w:r w:rsidRPr="007F338E">
        <w:rPr>
          <w:szCs w:val="24"/>
        </w:rPr>
        <w:t>2006).</w:t>
      </w:r>
    </w:p>
    <w:p w:rsidR="00E30456" w:rsidRPr="007F338E" w:rsidRDefault="00E30456" w:rsidP="00E30456">
      <w:pPr>
        <w:spacing w:before="120" w:after="120"/>
        <w:jc w:val="both"/>
        <w:rPr>
          <w:b/>
          <w:szCs w:val="24"/>
          <w:u w:val="single"/>
        </w:rPr>
      </w:pPr>
    </w:p>
    <w:p w:rsidR="00E30456" w:rsidRPr="007F338E" w:rsidRDefault="00E30456" w:rsidP="00E30456">
      <w:pPr>
        <w:pStyle w:val="a"/>
      </w:pPr>
      <w:r w:rsidRPr="007F338E">
        <w:t>L’identité</w:t>
      </w:r>
      <w:r>
        <w:t xml:space="preserve"> </w:t>
      </w:r>
      <w:r w:rsidRPr="007F338E">
        <w:t>de</w:t>
      </w:r>
      <w:r>
        <w:t xml:space="preserve"> </w:t>
      </w:r>
      <w:r w:rsidRPr="007F338E">
        <w:t>la</w:t>
      </w:r>
      <w:r>
        <w:t xml:space="preserve"> </w:t>
      </w:r>
      <w:r w:rsidRPr="007F338E">
        <w:t>sociologie</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Pr>
          <w:szCs w:val="24"/>
        </w:rPr>
        <w:t xml:space="preserve">À </w:t>
      </w:r>
      <w:r w:rsidRPr="007F338E">
        <w:rPr>
          <w:szCs w:val="24"/>
        </w:rPr>
        <w:t>défaut</w:t>
      </w:r>
      <w:r>
        <w:rPr>
          <w:szCs w:val="24"/>
        </w:rPr>
        <w:t xml:space="preserve"> </w:t>
      </w:r>
      <w:r w:rsidRPr="007F338E">
        <w:rPr>
          <w:szCs w:val="24"/>
        </w:rPr>
        <w:t>de</w:t>
      </w:r>
      <w:r>
        <w:rPr>
          <w:szCs w:val="24"/>
        </w:rPr>
        <w:t xml:space="preserve"> </w:t>
      </w:r>
      <w:r w:rsidRPr="007F338E">
        <w:rPr>
          <w:szCs w:val="24"/>
        </w:rPr>
        <w:t>disposer</w:t>
      </w:r>
      <w:r>
        <w:rPr>
          <w:szCs w:val="24"/>
        </w:rPr>
        <w:t xml:space="preserve"> </w:t>
      </w:r>
      <w:r w:rsidRPr="007F338E">
        <w:rPr>
          <w:szCs w:val="24"/>
        </w:rPr>
        <w:t>d’un</w:t>
      </w:r>
      <w:r>
        <w:rPr>
          <w:szCs w:val="24"/>
        </w:rPr>
        <w:t xml:space="preserve"> </w:t>
      </w:r>
      <w:r w:rsidRPr="007F338E">
        <w:rPr>
          <w:szCs w:val="24"/>
        </w:rPr>
        <w:t>cadre</w:t>
      </w:r>
      <w:r>
        <w:rPr>
          <w:szCs w:val="24"/>
        </w:rPr>
        <w:t xml:space="preserve"> </w:t>
      </w:r>
      <w:r w:rsidRPr="007F338E">
        <w:rPr>
          <w:szCs w:val="24"/>
        </w:rPr>
        <w:t>théorique</w:t>
      </w:r>
      <w:r>
        <w:rPr>
          <w:szCs w:val="24"/>
        </w:rPr>
        <w:t xml:space="preserve"> </w:t>
      </w:r>
      <w:r w:rsidRPr="007F338E">
        <w:rPr>
          <w:szCs w:val="24"/>
        </w:rPr>
        <w:t>général,</w:t>
      </w:r>
      <w:r>
        <w:rPr>
          <w:szCs w:val="24"/>
        </w:rPr>
        <w:t xml:space="preserve"> </w:t>
      </w:r>
      <w:r w:rsidRPr="007F338E">
        <w:rPr>
          <w:szCs w:val="24"/>
        </w:rPr>
        <w:t>d’un</w:t>
      </w:r>
      <w:r>
        <w:rPr>
          <w:szCs w:val="24"/>
        </w:rPr>
        <w:t xml:space="preserve"> « </w:t>
      </w:r>
      <w:r w:rsidRPr="007F338E">
        <w:rPr>
          <w:szCs w:val="24"/>
        </w:rPr>
        <w:t>programme</w:t>
      </w:r>
      <w:r>
        <w:rPr>
          <w:szCs w:val="24"/>
        </w:rPr>
        <w:t xml:space="preserve"> » </w:t>
      </w:r>
      <w:r w:rsidRPr="007F338E">
        <w:rPr>
          <w:szCs w:val="24"/>
        </w:rPr>
        <w:t>lui</w:t>
      </w:r>
      <w:r>
        <w:rPr>
          <w:szCs w:val="24"/>
        </w:rPr>
        <w:t xml:space="preserve"> </w:t>
      </w:r>
      <w:r w:rsidRPr="007F338E">
        <w:rPr>
          <w:szCs w:val="24"/>
        </w:rPr>
        <w:t>conférant</w:t>
      </w:r>
      <w:r>
        <w:rPr>
          <w:szCs w:val="24"/>
        </w:rPr>
        <w:t xml:space="preserve"> </w:t>
      </w:r>
      <w:r w:rsidRPr="007F338E">
        <w:rPr>
          <w:szCs w:val="24"/>
        </w:rPr>
        <w:t>une</w:t>
      </w:r>
      <w:r>
        <w:rPr>
          <w:szCs w:val="24"/>
        </w:rPr>
        <w:t xml:space="preserve"> </w:t>
      </w:r>
      <w:r w:rsidRPr="007F338E">
        <w:rPr>
          <w:szCs w:val="24"/>
        </w:rPr>
        <w:t>constitution</w:t>
      </w:r>
      <w:r>
        <w:rPr>
          <w:szCs w:val="24"/>
        </w:rPr>
        <w:t xml:space="preserve"> </w:t>
      </w:r>
      <w:r w:rsidRPr="007F338E">
        <w:rPr>
          <w:szCs w:val="24"/>
        </w:rPr>
        <w:t>solide,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donne</w:t>
      </w:r>
      <w:r>
        <w:rPr>
          <w:szCs w:val="24"/>
        </w:rPr>
        <w:t xml:space="preserve"> </w:t>
      </w:r>
      <w:r w:rsidRPr="007F338E">
        <w:rPr>
          <w:szCs w:val="24"/>
        </w:rPr>
        <w:t>aujourd’hui</w:t>
      </w:r>
      <w:r>
        <w:rPr>
          <w:szCs w:val="24"/>
        </w:rPr>
        <w:t xml:space="preserve"> </w:t>
      </w:r>
      <w:r w:rsidRPr="007F338E">
        <w:rPr>
          <w:szCs w:val="24"/>
        </w:rPr>
        <w:t>l’impression</w:t>
      </w:r>
      <w:r>
        <w:rPr>
          <w:szCs w:val="24"/>
        </w:rPr>
        <w:t xml:space="preserve"> </w:t>
      </w:r>
      <w:r w:rsidRPr="007F338E">
        <w:rPr>
          <w:szCs w:val="24"/>
        </w:rPr>
        <w:t>d’être</w:t>
      </w:r>
      <w:r>
        <w:rPr>
          <w:szCs w:val="24"/>
        </w:rPr>
        <w:t xml:space="preserve"> </w:t>
      </w:r>
      <w:r w:rsidRPr="007F338E">
        <w:rPr>
          <w:szCs w:val="24"/>
        </w:rPr>
        <w:t>dépourvue</w:t>
      </w:r>
      <w:r>
        <w:rPr>
          <w:szCs w:val="24"/>
        </w:rPr>
        <w:t xml:space="preserve"> </w:t>
      </w:r>
      <w:r w:rsidRPr="007F338E">
        <w:rPr>
          <w:szCs w:val="24"/>
        </w:rPr>
        <w:t>d’identité.</w:t>
      </w:r>
      <w:r>
        <w:rPr>
          <w:szCs w:val="24"/>
        </w:rPr>
        <w:t xml:space="preserve"> </w:t>
      </w:r>
      <w:r w:rsidRPr="007F338E">
        <w:rPr>
          <w:szCs w:val="24"/>
        </w:rPr>
        <w:t>Elle</w:t>
      </w:r>
      <w:r>
        <w:rPr>
          <w:szCs w:val="24"/>
        </w:rPr>
        <w:t xml:space="preserve"> </w:t>
      </w:r>
      <w:r w:rsidRPr="007F338E">
        <w:rPr>
          <w:szCs w:val="24"/>
        </w:rPr>
        <w:t>se</w:t>
      </w:r>
      <w:r>
        <w:rPr>
          <w:szCs w:val="24"/>
        </w:rPr>
        <w:t xml:space="preserve"> </w:t>
      </w:r>
      <w:r w:rsidRPr="007F338E">
        <w:rPr>
          <w:szCs w:val="24"/>
        </w:rPr>
        <w:t>distingue</w:t>
      </w:r>
      <w:r>
        <w:rPr>
          <w:szCs w:val="24"/>
        </w:rPr>
        <w:t xml:space="preserve"> </w:t>
      </w:r>
      <w:r w:rsidRPr="007F338E">
        <w:rPr>
          <w:szCs w:val="24"/>
        </w:rPr>
        <w:t>mal</w:t>
      </w:r>
      <w:r>
        <w:rPr>
          <w:szCs w:val="24"/>
        </w:rPr>
        <w:t xml:space="preserve"> </w:t>
      </w:r>
      <w:r w:rsidRPr="007F338E">
        <w:rPr>
          <w:szCs w:val="24"/>
        </w:rPr>
        <w:t>d’autres</w:t>
      </w:r>
      <w:r>
        <w:rPr>
          <w:szCs w:val="24"/>
        </w:rPr>
        <w:t xml:space="preserve"> </w:t>
      </w:r>
      <w:r w:rsidRPr="007F338E">
        <w:rPr>
          <w:szCs w:val="24"/>
        </w:rPr>
        <w:t>activités</w:t>
      </w:r>
      <w:r>
        <w:rPr>
          <w:szCs w:val="24"/>
        </w:rPr>
        <w:t xml:space="preserve"> </w:t>
      </w:r>
      <w:r w:rsidRPr="007F338E">
        <w:rPr>
          <w:szCs w:val="24"/>
        </w:rPr>
        <w:t>intellectuelles,</w:t>
      </w:r>
      <w:r>
        <w:rPr>
          <w:szCs w:val="24"/>
        </w:rPr>
        <w:t xml:space="preserve"> </w:t>
      </w:r>
      <w:r w:rsidRPr="007F338E">
        <w:rPr>
          <w:szCs w:val="24"/>
        </w:rPr>
        <w:t>comme</w:t>
      </w:r>
      <w:r>
        <w:rPr>
          <w:szCs w:val="24"/>
        </w:rPr>
        <w:t xml:space="preserve"> </w:t>
      </w:r>
      <w:r w:rsidRPr="007F338E">
        <w:rPr>
          <w:szCs w:val="24"/>
        </w:rPr>
        <w:t>l’histoire</w:t>
      </w:r>
      <w:r>
        <w:rPr>
          <w:szCs w:val="24"/>
        </w:rPr>
        <w:t xml:space="preserve"> </w:t>
      </w:r>
      <w:r w:rsidRPr="007F338E">
        <w:rPr>
          <w:szCs w:val="24"/>
        </w:rPr>
        <w:t>ou</w:t>
      </w:r>
      <w:r>
        <w:rPr>
          <w:szCs w:val="24"/>
        </w:rPr>
        <w:t xml:space="preserve"> </w:t>
      </w:r>
      <w:r w:rsidRPr="007F338E">
        <w:rPr>
          <w:szCs w:val="24"/>
        </w:rPr>
        <w:t>le</w:t>
      </w:r>
      <w:r>
        <w:rPr>
          <w:szCs w:val="24"/>
        </w:rPr>
        <w:t xml:space="preserve"> </w:t>
      </w:r>
      <w:r w:rsidRPr="007F338E">
        <w:rPr>
          <w:szCs w:val="24"/>
        </w:rPr>
        <w:t>journalisme.</w:t>
      </w:r>
      <w:r>
        <w:rPr>
          <w:szCs w:val="24"/>
        </w:rPr>
        <w:t xml:space="preserve"> </w:t>
      </w:r>
      <w:r w:rsidRPr="007F338E">
        <w:rPr>
          <w:szCs w:val="24"/>
        </w:rPr>
        <w:t>Elle</w:t>
      </w:r>
      <w:r>
        <w:rPr>
          <w:szCs w:val="24"/>
        </w:rPr>
        <w:t xml:space="preserve"> </w:t>
      </w:r>
      <w:r w:rsidRPr="007F338E">
        <w:rPr>
          <w:szCs w:val="24"/>
        </w:rPr>
        <w:t>se</w:t>
      </w:r>
      <w:r>
        <w:rPr>
          <w:szCs w:val="24"/>
        </w:rPr>
        <w:t xml:space="preserve"> </w:t>
      </w:r>
      <w:r w:rsidRPr="007F338E">
        <w:rPr>
          <w:szCs w:val="24"/>
        </w:rPr>
        <w:t>voit</w:t>
      </w:r>
      <w:r>
        <w:rPr>
          <w:szCs w:val="24"/>
        </w:rPr>
        <w:t xml:space="preserve"> </w:t>
      </w:r>
      <w:r w:rsidRPr="007F338E">
        <w:rPr>
          <w:szCs w:val="24"/>
        </w:rPr>
        <w:t>tantôt</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saisie</w:t>
      </w:r>
      <w:r>
        <w:rPr>
          <w:szCs w:val="24"/>
        </w:rPr>
        <w:t xml:space="preserve"> </w:t>
      </w:r>
      <w:r w:rsidRPr="007F338E">
        <w:rPr>
          <w:szCs w:val="24"/>
        </w:rPr>
        <w:t>du</w:t>
      </w:r>
      <w:r>
        <w:rPr>
          <w:szCs w:val="24"/>
        </w:rPr>
        <w:t xml:space="preserve"> </w:t>
      </w:r>
      <w:r w:rsidRPr="007F338E">
        <w:rPr>
          <w:szCs w:val="24"/>
        </w:rPr>
        <w:t>social</w:t>
      </w:r>
      <w:r>
        <w:rPr>
          <w:szCs w:val="24"/>
        </w:rPr>
        <w:t xml:space="preserve"> </w:t>
      </w:r>
      <w:r w:rsidRPr="007F338E">
        <w:rPr>
          <w:szCs w:val="24"/>
        </w:rPr>
        <w:t>à</w:t>
      </w:r>
      <w:r>
        <w:rPr>
          <w:szCs w:val="24"/>
        </w:rPr>
        <w:t xml:space="preserve"> </w:t>
      </w:r>
      <w:r w:rsidRPr="007F338E">
        <w:rPr>
          <w:szCs w:val="24"/>
        </w:rPr>
        <w:t>finalité</w:t>
      </w:r>
      <w:r>
        <w:rPr>
          <w:szCs w:val="24"/>
        </w:rPr>
        <w:t xml:space="preserve"> </w:t>
      </w:r>
      <w:r w:rsidRPr="007F338E">
        <w:rPr>
          <w:szCs w:val="24"/>
        </w:rPr>
        <w:t>compassionnelle,</w:t>
      </w:r>
      <w:r>
        <w:rPr>
          <w:szCs w:val="24"/>
        </w:rPr>
        <w:t xml:space="preserve"> </w:t>
      </w:r>
      <w:r w:rsidRPr="007F338E">
        <w:rPr>
          <w:szCs w:val="24"/>
        </w:rPr>
        <w:t>tantôt</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activité</w:t>
      </w:r>
      <w:r>
        <w:rPr>
          <w:szCs w:val="24"/>
        </w:rPr>
        <w:t xml:space="preserve"> </w:t>
      </w:r>
      <w:r w:rsidRPr="007F338E">
        <w:rPr>
          <w:szCs w:val="24"/>
        </w:rPr>
        <w:t>caractérisée</w:t>
      </w:r>
      <w:r>
        <w:rPr>
          <w:szCs w:val="24"/>
        </w:rPr>
        <w:t xml:space="preserve"> </w:t>
      </w:r>
      <w:r w:rsidRPr="007F338E">
        <w:rPr>
          <w:szCs w:val="24"/>
        </w:rPr>
        <w:t>par</w:t>
      </w:r>
      <w:r>
        <w:rPr>
          <w:szCs w:val="24"/>
        </w:rPr>
        <w:t xml:space="preserve"> </w:t>
      </w:r>
      <w:r w:rsidRPr="007F338E">
        <w:rPr>
          <w:szCs w:val="24"/>
        </w:rPr>
        <w:t>un</w:t>
      </w:r>
      <w:r>
        <w:rPr>
          <w:szCs w:val="24"/>
        </w:rPr>
        <w:t xml:space="preserve"> </w:t>
      </w:r>
      <w:r w:rsidRPr="007F338E">
        <w:rPr>
          <w:szCs w:val="24"/>
        </w:rPr>
        <w:t>mode</w:t>
      </w:r>
      <w:r>
        <w:rPr>
          <w:szCs w:val="24"/>
        </w:rPr>
        <w:t xml:space="preserve"> </w:t>
      </w:r>
      <w:r w:rsidRPr="007F338E">
        <w:rPr>
          <w:szCs w:val="24"/>
        </w:rPr>
        <w:t>d’observation</w:t>
      </w:r>
      <w:r>
        <w:rPr>
          <w:szCs w:val="24"/>
        </w:rPr>
        <w:t xml:space="preserve"> </w:t>
      </w:r>
      <w:r w:rsidRPr="007F338E">
        <w:rPr>
          <w:szCs w:val="24"/>
        </w:rPr>
        <w:t>ou</w:t>
      </w:r>
      <w:r>
        <w:rPr>
          <w:szCs w:val="24"/>
        </w:rPr>
        <w:t xml:space="preserve"> </w:t>
      </w:r>
      <w:r w:rsidRPr="007F338E">
        <w:rPr>
          <w:szCs w:val="24"/>
        </w:rPr>
        <w:t>d’analyse</w:t>
      </w:r>
      <w:r>
        <w:rPr>
          <w:szCs w:val="24"/>
        </w:rPr>
        <w:t xml:space="preserve"> </w:t>
      </w:r>
      <w:r w:rsidRPr="007F338E">
        <w:rPr>
          <w:szCs w:val="24"/>
        </w:rPr>
        <w:t>privilégié</w:t>
      </w:r>
      <w:r>
        <w:rPr>
          <w:szCs w:val="24"/>
        </w:rPr>
        <w:t xml:space="preserve"> </w:t>
      </w:r>
      <w:r w:rsidRPr="007F338E">
        <w:rPr>
          <w:szCs w:val="24"/>
        </w:rPr>
        <w:t>-étude</w:t>
      </w:r>
      <w:r>
        <w:rPr>
          <w:szCs w:val="24"/>
        </w:rPr>
        <w:t xml:space="preserve"> « </w:t>
      </w:r>
      <w:r w:rsidRPr="007F338E">
        <w:rPr>
          <w:szCs w:val="24"/>
        </w:rPr>
        <w:t>de</w:t>
      </w:r>
      <w:r>
        <w:rPr>
          <w:szCs w:val="24"/>
        </w:rPr>
        <w:t xml:space="preserve"> </w:t>
      </w:r>
      <w:r w:rsidRPr="007F338E">
        <w:rPr>
          <w:szCs w:val="24"/>
        </w:rPr>
        <w:t>terrain</w:t>
      </w:r>
      <w:r>
        <w:rPr>
          <w:szCs w:val="24"/>
        </w:rPr>
        <w:t xml:space="preserve"> » </w:t>
      </w:r>
      <w:r w:rsidRPr="007F338E">
        <w:rPr>
          <w:szCs w:val="24"/>
        </w:rPr>
        <w:t>limitée</w:t>
      </w:r>
      <w:r>
        <w:rPr>
          <w:szCs w:val="24"/>
        </w:rPr>
        <w:t xml:space="preserve"> </w:t>
      </w:r>
      <w:r w:rsidRPr="007F338E">
        <w:rPr>
          <w:szCs w:val="24"/>
        </w:rPr>
        <w:t>à</w:t>
      </w:r>
      <w:r>
        <w:rPr>
          <w:szCs w:val="24"/>
        </w:rPr>
        <w:t xml:space="preserve"> </w:t>
      </w:r>
      <w:r w:rsidRPr="007F338E">
        <w:rPr>
          <w:szCs w:val="24"/>
        </w:rPr>
        <w:t>quelques</w:t>
      </w:r>
      <w:r>
        <w:rPr>
          <w:szCs w:val="24"/>
        </w:rPr>
        <w:t xml:space="preserve"> </w:t>
      </w:r>
      <w:r w:rsidRPr="007F338E">
        <w:rPr>
          <w:szCs w:val="24"/>
        </w:rPr>
        <w:t>interviews,</w:t>
      </w:r>
      <w:r>
        <w:rPr>
          <w:szCs w:val="24"/>
        </w:rPr>
        <w:t xml:space="preserve"> </w:t>
      </w:r>
      <w:r w:rsidRPr="007F338E">
        <w:rPr>
          <w:szCs w:val="24"/>
        </w:rPr>
        <w:t>analyse</w:t>
      </w:r>
      <w:r>
        <w:rPr>
          <w:szCs w:val="24"/>
        </w:rPr>
        <w:t xml:space="preserve"> </w:t>
      </w:r>
      <w:r w:rsidRPr="007F338E">
        <w:rPr>
          <w:szCs w:val="24"/>
        </w:rPr>
        <w:t>log-linéaire</w:t>
      </w:r>
      <w:r>
        <w:rPr>
          <w:szCs w:val="24"/>
        </w:rPr>
        <w:t xml:space="preserve"> </w:t>
      </w:r>
      <w:r w:rsidRPr="007F338E">
        <w:rPr>
          <w:szCs w:val="24"/>
        </w:rPr>
        <w:t>ou</w:t>
      </w:r>
      <w:r>
        <w:rPr>
          <w:szCs w:val="24"/>
        </w:rPr>
        <w:t xml:space="preserve"> </w:t>
      </w:r>
      <w:r w:rsidRPr="007F338E">
        <w:rPr>
          <w:szCs w:val="24"/>
        </w:rPr>
        <w:t>factorielle-,</w:t>
      </w:r>
      <w:r>
        <w:rPr>
          <w:szCs w:val="24"/>
        </w:rPr>
        <w:t xml:space="preserve"> </w:t>
      </w:r>
      <w:r w:rsidRPr="007F338E">
        <w:rPr>
          <w:szCs w:val="24"/>
        </w:rPr>
        <w:t>tantôt</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discipline</w:t>
      </w:r>
      <w:r>
        <w:rPr>
          <w:szCs w:val="24"/>
        </w:rPr>
        <w:t xml:space="preserve"> </w:t>
      </w:r>
      <w:r w:rsidRPr="007F338E">
        <w:rPr>
          <w:szCs w:val="24"/>
        </w:rPr>
        <w:t>vouée</w:t>
      </w:r>
      <w:r>
        <w:rPr>
          <w:szCs w:val="24"/>
        </w:rPr>
        <w:t xml:space="preserve"> </w:t>
      </w:r>
      <w:r w:rsidRPr="007F338E">
        <w:rPr>
          <w:szCs w:val="24"/>
        </w:rPr>
        <w:t>à</w:t>
      </w:r>
      <w:r>
        <w:rPr>
          <w:szCs w:val="24"/>
        </w:rPr>
        <w:t xml:space="preserve"> </w:t>
      </w:r>
      <w:r w:rsidRPr="007F338E">
        <w:rPr>
          <w:szCs w:val="24"/>
        </w:rPr>
        <w:t>l’étude</w:t>
      </w:r>
      <w:r>
        <w:rPr>
          <w:szCs w:val="24"/>
        </w:rPr>
        <w:t xml:space="preserve"> </w:t>
      </w:r>
      <w:r w:rsidRPr="007F338E">
        <w:rPr>
          <w:szCs w:val="24"/>
        </w:rPr>
        <w:t>des</w:t>
      </w:r>
      <w:r>
        <w:rPr>
          <w:szCs w:val="24"/>
        </w:rPr>
        <w:t xml:space="preserve"> </w:t>
      </w:r>
      <w:r w:rsidRPr="007F338E">
        <w:rPr>
          <w:szCs w:val="24"/>
        </w:rPr>
        <w:t>corrélations</w:t>
      </w:r>
      <w:r>
        <w:rPr>
          <w:szCs w:val="24"/>
        </w:rPr>
        <w:t xml:space="preserve"> </w:t>
      </w:r>
      <w:r w:rsidRPr="007F338E">
        <w:rPr>
          <w:szCs w:val="24"/>
        </w:rPr>
        <w:t>entre</w:t>
      </w:r>
      <w:r>
        <w:rPr>
          <w:szCs w:val="24"/>
        </w:rPr>
        <w:t xml:space="preserve"> </w:t>
      </w:r>
      <w:r w:rsidRPr="007F338E">
        <w:rPr>
          <w:szCs w:val="24"/>
        </w:rPr>
        <w:t>l’origine</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comportement</w:t>
      </w:r>
      <w:r>
        <w:rPr>
          <w:szCs w:val="24"/>
        </w:rPr>
        <w:t xml:space="preserve"> </w:t>
      </w:r>
      <w:r w:rsidRPr="007F338E">
        <w:rPr>
          <w:szCs w:val="24"/>
        </w:rPr>
        <w:t>ou</w:t>
      </w:r>
      <w:r>
        <w:rPr>
          <w:szCs w:val="24"/>
        </w:rPr>
        <w:t xml:space="preserve"> </w:t>
      </w:r>
      <w:r w:rsidRPr="007F338E">
        <w:rPr>
          <w:szCs w:val="24"/>
        </w:rPr>
        <w:t>aux</w:t>
      </w:r>
      <w:r>
        <w:rPr>
          <w:szCs w:val="24"/>
        </w:rPr>
        <w:t xml:space="preserve"> </w:t>
      </w:r>
      <w:r w:rsidRPr="007F338E">
        <w:rPr>
          <w:szCs w:val="24"/>
        </w:rPr>
        <w:t>petits</w:t>
      </w:r>
      <w:r>
        <w:rPr>
          <w:szCs w:val="24"/>
        </w:rPr>
        <w:t xml:space="preserve"> </w:t>
      </w:r>
      <w:r w:rsidRPr="007F338E">
        <w:rPr>
          <w:szCs w:val="24"/>
        </w:rPr>
        <w:t>aléas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de</w:t>
      </w:r>
      <w:r>
        <w:rPr>
          <w:szCs w:val="24"/>
        </w:rPr>
        <w:t xml:space="preserve"> </w:t>
      </w:r>
      <w:r w:rsidRPr="007F338E">
        <w:rPr>
          <w:szCs w:val="24"/>
        </w:rPr>
        <w:t>couple.</w:t>
      </w: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raisons</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perte</w:t>
      </w:r>
      <w:r>
        <w:rPr>
          <w:szCs w:val="24"/>
        </w:rPr>
        <w:t xml:space="preserve"> </w:t>
      </w:r>
      <w:r w:rsidRPr="007F338E">
        <w:rPr>
          <w:szCs w:val="24"/>
        </w:rPr>
        <w:t>d’identité</w:t>
      </w:r>
      <w:r>
        <w:rPr>
          <w:szCs w:val="24"/>
        </w:rPr>
        <w:t xml:space="preserve"> </w:t>
      </w:r>
      <w:r w:rsidRPr="007F338E">
        <w:rPr>
          <w:szCs w:val="24"/>
        </w:rPr>
        <w:t>résident</w:t>
      </w:r>
      <w:r>
        <w:rPr>
          <w:szCs w:val="24"/>
        </w:rPr>
        <w:t xml:space="preserve"> </w:t>
      </w:r>
      <w:r w:rsidRPr="007F338E">
        <w:rPr>
          <w:szCs w:val="24"/>
        </w:rPr>
        <w:t>en</w:t>
      </w:r>
      <w:r>
        <w:rPr>
          <w:szCs w:val="24"/>
        </w:rPr>
        <w:t xml:space="preserve"> </w:t>
      </w:r>
      <w:r w:rsidRPr="007F338E">
        <w:rPr>
          <w:szCs w:val="24"/>
        </w:rPr>
        <w:t>grande</w:t>
      </w:r>
      <w:r>
        <w:rPr>
          <w:szCs w:val="24"/>
        </w:rPr>
        <w:t xml:space="preserve"> </w:t>
      </w:r>
      <w:r w:rsidRPr="007F338E">
        <w:rPr>
          <w:szCs w:val="24"/>
        </w:rPr>
        <w:t>partie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fait</w:t>
      </w:r>
      <w:r>
        <w:rPr>
          <w:szCs w:val="24"/>
        </w:rPr>
        <w:t xml:space="preserve"> </w:t>
      </w:r>
      <w:r w:rsidRPr="007F338E">
        <w:rPr>
          <w:szCs w:val="24"/>
        </w:rPr>
        <w:t>qu’on</w:t>
      </w:r>
      <w:r>
        <w:rPr>
          <w:szCs w:val="24"/>
        </w:rPr>
        <w:t xml:space="preserve"> </w:t>
      </w:r>
      <w:r w:rsidRPr="007F338E">
        <w:rPr>
          <w:szCs w:val="24"/>
        </w:rPr>
        <w:t>discerne</w:t>
      </w:r>
      <w:r>
        <w:rPr>
          <w:szCs w:val="24"/>
        </w:rPr>
        <w:t xml:space="preserve"> </w:t>
      </w:r>
      <w:r w:rsidRPr="007F338E">
        <w:rPr>
          <w:szCs w:val="24"/>
        </w:rPr>
        <w:t>facilement,</w:t>
      </w:r>
      <w:r>
        <w:rPr>
          <w:szCs w:val="24"/>
        </w:rPr>
        <w:t xml:space="preserve"> </w:t>
      </w:r>
      <w:r w:rsidRPr="007F338E">
        <w:rPr>
          <w:szCs w:val="24"/>
        </w:rPr>
        <w:t>derrière</w:t>
      </w:r>
      <w:r>
        <w:rPr>
          <w:szCs w:val="24"/>
        </w:rPr>
        <w:t xml:space="preserve"> </w:t>
      </w:r>
      <w:r w:rsidRPr="007F338E">
        <w:rPr>
          <w:szCs w:val="24"/>
        </w:rPr>
        <w:t>les</w:t>
      </w:r>
      <w:r>
        <w:rPr>
          <w:szCs w:val="24"/>
        </w:rPr>
        <w:t xml:space="preserve"> </w:t>
      </w:r>
      <w:r w:rsidRPr="007F338E">
        <w:rPr>
          <w:szCs w:val="24"/>
        </w:rPr>
        <w:t>différents</w:t>
      </w:r>
      <w:r>
        <w:rPr>
          <w:szCs w:val="24"/>
        </w:rPr>
        <w:t xml:space="preserve"> </w:t>
      </w:r>
      <w:r w:rsidRPr="007F338E">
        <w:rPr>
          <w:szCs w:val="24"/>
        </w:rPr>
        <w:t>mouvements</w:t>
      </w:r>
      <w:r>
        <w:rPr>
          <w:szCs w:val="24"/>
        </w:rPr>
        <w:t xml:space="preserve"> </w:t>
      </w:r>
      <w:r w:rsidRPr="007F338E">
        <w:rPr>
          <w:szCs w:val="24"/>
        </w:rPr>
        <w:t>de</w:t>
      </w:r>
      <w:r>
        <w:rPr>
          <w:szCs w:val="24"/>
        </w:rPr>
        <w:t xml:space="preserve"> </w:t>
      </w:r>
      <w:r w:rsidRPr="007F338E">
        <w:rPr>
          <w:szCs w:val="24"/>
        </w:rPr>
        <w:t>pensée</w:t>
      </w:r>
      <w:r>
        <w:rPr>
          <w:szCs w:val="24"/>
        </w:rPr>
        <w:t xml:space="preserve"> </w:t>
      </w:r>
      <w:r w:rsidRPr="007F338E">
        <w:rPr>
          <w:szCs w:val="24"/>
        </w:rPr>
        <w:t>auxquels</w:t>
      </w:r>
      <w:r>
        <w:rPr>
          <w:szCs w:val="24"/>
        </w:rPr>
        <w:t xml:space="preserve"> </w:t>
      </w:r>
      <w:r w:rsidRPr="007F338E">
        <w:rPr>
          <w:szCs w:val="24"/>
        </w:rPr>
        <w:t>elle</w:t>
      </w:r>
      <w:r>
        <w:rPr>
          <w:szCs w:val="24"/>
        </w:rPr>
        <w:t xml:space="preserve"> </w:t>
      </w:r>
      <w:r w:rsidRPr="007F338E">
        <w:rPr>
          <w:szCs w:val="24"/>
        </w:rPr>
        <w:t>a</w:t>
      </w:r>
      <w:r>
        <w:rPr>
          <w:szCs w:val="24"/>
        </w:rPr>
        <w:t xml:space="preserve"> </w:t>
      </w:r>
      <w:r w:rsidRPr="007F338E">
        <w:rPr>
          <w:szCs w:val="24"/>
        </w:rPr>
        <w:t>donné</w:t>
      </w:r>
      <w:r>
        <w:rPr>
          <w:szCs w:val="24"/>
        </w:rPr>
        <w:t xml:space="preserve"> </w:t>
      </w:r>
      <w:r w:rsidRPr="007F338E">
        <w:rPr>
          <w:szCs w:val="24"/>
        </w:rPr>
        <w:t>naissance,</w:t>
      </w:r>
      <w:r>
        <w:rPr>
          <w:szCs w:val="24"/>
        </w:rPr>
        <w:t xml:space="preserve"> </w:t>
      </w:r>
      <w:r w:rsidRPr="007F338E">
        <w:rPr>
          <w:szCs w:val="24"/>
        </w:rPr>
        <w:t>des</w:t>
      </w:r>
      <w:r>
        <w:rPr>
          <w:szCs w:val="24"/>
        </w:rPr>
        <w:t xml:space="preserve"> </w:t>
      </w:r>
      <w:r w:rsidRPr="007F338E">
        <w:rPr>
          <w:szCs w:val="24"/>
        </w:rPr>
        <w:t>visions</w:t>
      </w:r>
      <w:r>
        <w:rPr>
          <w:szCs w:val="24"/>
        </w:rPr>
        <w:t xml:space="preserve"> </w:t>
      </w:r>
      <w:r w:rsidRPr="007F338E">
        <w:rPr>
          <w:szCs w:val="24"/>
        </w:rPr>
        <w:t>particularistes</w:t>
      </w:r>
      <w:r>
        <w:rPr>
          <w:szCs w:val="24"/>
        </w:rPr>
        <w:t xml:space="preserve"> </w:t>
      </w:r>
      <w:r w:rsidRPr="007F338E">
        <w:rPr>
          <w:szCs w:val="24"/>
        </w:rPr>
        <w:t>du</w:t>
      </w:r>
      <w:r>
        <w:rPr>
          <w:szCs w:val="24"/>
        </w:rPr>
        <w:t xml:space="preserve"> </w:t>
      </w:r>
      <w:r w:rsidRPr="007F338E">
        <w:rPr>
          <w:szCs w:val="24"/>
        </w:rPr>
        <w:t>comportement</w:t>
      </w:r>
      <w:r>
        <w:rPr>
          <w:szCs w:val="24"/>
        </w:rPr>
        <w:t xml:space="preserve"> </w:t>
      </w:r>
      <w:r w:rsidRPr="007F338E">
        <w:rPr>
          <w:szCs w:val="24"/>
        </w:rPr>
        <w:t>humain</w:t>
      </w:r>
      <w:r>
        <w:rPr>
          <w:szCs w:val="24"/>
        </w:rPr>
        <w:t xml:space="preserve"> </w:t>
      </w:r>
      <w:r w:rsidRPr="007F338E">
        <w:rPr>
          <w:szCs w:val="24"/>
        </w:rPr>
        <w:t>dont</w:t>
      </w:r>
      <w:r>
        <w:rPr>
          <w:szCs w:val="24"/>
        </w:rPr>
        <w:t xml:space="preserve"> </w:t>
      </w:r>
      <w:r w:rsidRPr="007F338E">
        <w:rPr>
          <w:szCs w:val="24"/>
        </w:rPr>
        <w:t>aucune</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prétendre</w:t>
      </w:r>
      <w:r>
        <w:rPr>
          <w:szCs w:val="24"/>
        </w:rPr>
        <w:t xml:space="preserve"> </w:t>
      </w:r>
      <w:r w:rsidRPr="007F338E">
        <w:rPr>
          <w:szCs w:val="24"/>
        </w:rPr>
        <w:t>à</w:t>
      </w:r>
      <w:r>
        <w:rPr>
          <w:szCs w:val="24"/>
        </w:rPr>
        <w:t xml:space="preserve"> </w:t>
      </w:r>
      <w:r w:rsidRPr="007F338E">
        <w:rPr>
          <w:szCs w:val="24"/>
        </w:rPr>
        <w:t>proposer</w:t>
      </w:r>
      <w:r>
        <w:rPr>
          <w:szCs w:val="24"/>
        </w:rPr>
        <w:t xml:space="preserve"> </w:t>
      </w:r>
      <w:r w:rsidRPr="007F338E">
        <w:rPr>
          <w:szCs w:val="24"/>
        </w:rPr>
        <w:t>un</w:t>
      </w:r>
      <w:r>
        <w:rPr>
          <w:szCs w:val="24"/>
        </w:rPr>
        <w:t xml:space="preserve"> </w:t>
      </w:r>
      <w:r w:rsidRPr="007F338E">
        <w:rPr>
          <w:szCs w:val="24"/>
        </w:rPr>
        <w:t>cadre</w:t>
      </w:r>
      <w:r>
        <w:rPr>
          <w:szCs w:val="24"/>
        </w:rPr>
        <w:t xml:space="preserve"> </w:t>
      </w:r>
      <w:r w:rsidRPr="007F338E">
        <w:rPr>
          <w:szCs w:val="24"/>
        </w:rPr>
        <w:t>théorique</w:t>
      </w:r>
      <w:r>
        <w:rPr>
          <w:szCs w:val="24"/>
        </w:rPr>
        <w:t xml:space="preserve"> </w:t>
      </w:r>
      <w:r w:rsidRPr="007F338E">
        <w:rPr>
          <w:szCs w:val="24"/>
        </w:rPr>
        <w:t>général.</w:t>
      </w:r>
      <w:r>
        <w:rPr>
          <w:szCs w:val="24"/>
        </w:rPr>
        <w:t xml:space="preserve"> </w:t>
      </w:r>
      <w:r w:rsidRPr="007F338E">
        <w:rPr>
          <w:szCs w:val="24"/>
        </w:rPr>
        <w:t>Cet</w:t>
      </w:r>
      <w:r>
        <w:rPr>
          <w:szCs w:val="24"/>
        </w:rPr>
        <w:t xml:space="preserve"> </w:t>
      </w:r>
      <w:r w:rsidRPr="007F338E">
        <w:rPr>
          <w:szCs w:val="24"/>
        </w:rPr>
        <w:t>éclatement</w:t>
      </w:r>
      <w:r>
        <w:rPr>
          <w:szCs w:val="24"/>
        </w:rPr>
        <w:t xml:space="preserve"> </w:t>
      </w:r>
      <w:r w:rsidRPr="007F338E">
        <w:rPr>
          <w:szCs w:val="24"/>
        </w:rPr>
        <w:t>est</w:t>
      </w:r>
      <w:r>
        <w:rPr>
          <w:szCs w:val="24"/>
        </w:rPr>
        <w:t xml:space="preserve"> </w:t>
      </w:r>
      <w:r w:rsidRPr="007F338E">
        <w:rPr>
          <w:szCs w:val="24"/>
        </w:rPr>
        <w:t>dû</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ces</w:t>
      </w:r>
      <w:r>
        <w:rPr>
          <w:szCs w:val="24"/>
        </w:rPr>
        <w:t xml:space="preserve"> </w:t>
      </w:r>
      <w:r w:rsidRPr="007F338E">
        <w:rPr>
          <w:szCs w:val="24"/>
        </w:rPr>
        <w:t>mouv</w:t>
      </w:r>
      <w:r w:rsidRPr="007F338E">
        <w:rPr>
          <w:szCs w:val="24"/>
        </w:rPr>
        <w:t>e</w:t>
      </w:r>
      <w:r w:rsidRPr="007F338E">
        <w:rPr>
          <w:szCs w:val="24"/>
        </w:rPr>
        <w:t>ments</w:t>
      </w:r>
      <w:r>
        <w:rPr>
          <w:szCs w:val="24"/>
        </w:rPr>
        <w:t xml:space="preserve"> </w:t>
      </w:r>
      <w:r w:rsidRPr="007F338E">
        <w:rPr>
          <w:szCs w:val="24"/>
        </w:rPr>
        <w:t>acceptent</w:t>
      </w:r>
      <w:r>
        <w:rPr>
          <w:szCs w:val="24"/>
        </w:rPr>
        <w:t xml:space="preserve"> </w:t>
      </w:r>
      <w:r w:rsidRPr="007F338E">
        <w:rPr>
          <w:szCs w:val="24"/>
        </w:rPr>
        <w:t>deux</w:t>
      </w:r>
      <w:r>
        <w:rPr>
          <w:szCs w:val="24"/>
        </w:rPr>
        <w:t xml:space="preserve"> [51] </w:t>
      </w:r>
      <w:r w:rsidRPr="007F338E">
        <w:rPr>
          <w:szCs w:val="24"/>
        </w:rPr>
        <w:t>équations</w:t>
      </w:r>
      <w:r>
        <w:rPr>
          <w:szCs w:val="24"/>
        </w:rPr>
        <w:t xml:space="preserve"> </w:t>
      </w:r>
      <w:r w:rsidRPr="007F338E">
        <w:rPr>
          <w:szCs w:val="24"/>
        </w:rPr>
        <w:t>en</w:t>
      </w:r>
      <w:r>
        <w:rPr>
          <w:szCs w:val="24"/>
        </w:rPr>
        <w:t xml:space="preserve"> </w:t>
      </w:r>
      <w:r w:rsidRPr="007F338E">
        <w:rPr>
          <w:szCs w:val="24"/>
        </w:rPr>
        <w:t>forme</w:t>
      </w:r>
      <w:r>
        <w:rPr>
          <w:szCs w:val="24"/>
        </w:rPr>
        <w:t xml:space="preserve"> </w:t>
      </w:r>
      <w:r w:rsidRPr="007F338E">
        <w:rPr>
          <w:szCs w:val="24"/>
        </w:rPr>
        <w:t>d’idées</w:t>
      </w:r>
      <w:r>
        <w:rPr>
          <w:szCs w:val="24"/>
        </w:rPr>
        <w:t xml:space="preserve"> </w:t>
      </w:r>
      <w:r w:rsidRPr="007F338E">
        <w:rPr>
          <w:szCs w:val="24"/>
        </w:rPr>
        <w:t>reçues.</w:t>
      </w:r>
      <w:r>
        <w:rPr>
          <w:szCs w:val="24"/>
        </w:rPr>
        <w:t xml:space="preserve"> </w:t>
      </w:r>
      <w:r w:rsidRPr="007F338E">
        <w:rPr>
          <w:szCs w:val="24"/>
        </w:rPr>
        <w:t>Elles</w:t>
      </w:r>
      <w:r>
        <w:rPr>
          <w:szCs w:val="24"/>
        </w:rPr>
        <w:t xml:space="preserve"> </w:t>
      </w:r>
      <w:r w:rsidRPr="007F338E">
        <w:rPr>
          <w:szCs w:val="24"/>
        </w:rPr>
        <w:t>confondent,</w:t>
      </w:r>
      <w:r>
        <w:rPr>
          <w:szCs w:val="24"/>
        </w:rPr>
        <w:t xml:space="preserve"> </w:t>
      </w:r>
      <w:r w:rsidRPr="007F338E">
        <w:rPr>
          <w:szCs w:val="24"/>
        </w:rPr>
        <w:t>l’une</w:t>
      </w:r>
      <w:r>
        <w:rPr>
          <w:szCs w:val="24"/>
        </w:rPr>
        <w:t xml:space="preserve"> </w:t>
      </w:r>
      <w:r w:rsidRPr="007F338E">
        <w:rPr>
          <w:szCs w:val="24"/>
        </w:rPr>
        <w:t>les</w:t>
      </w:r>
      <w:r>
        <w:rPr>
          <w:szCs w:val="24"/>
        </w:rPr>
        <w:t xml:space="preserve"> </w:t>
      </w:r>
      <w:r w:rsidRPr="007F338E">
        <w:rPr>
          <w:szCs w:val="24"/>
        </w:rPr>
        <w:t>postulats</w:t>
      </w:r>
      <w:r>
        <w:rPr>
          <w:szCs w:val="24"/>
        </w:rPr>
        <w:t xml:space="preserve"> </w:t>
      </w:r>
      <w:r w:rsidRPr="007F338E">
        <w:rPr>
          <w:szCs w:val="24"/>
        </w:rPr>
        <w:t>du</w:t>
      </w:r>
      <w:r>
        <w:rPr>
          <w:szCs w:val="24"/>
        </w:rPr>
        <w:t xml:space="preserve"> </w:t>
      </w:r>
      <w:r w:rsidRPr="007F338E">
        <w:rPr>
          <w:szCs w:val="24"/>
        </w:rPr>
        <w:t>réalisme</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matérialisme,</w:t>
      </w:r>
      <w:r>
        <w:rPr>
          <w:szCs w:val="24"/>
        </w:rPr>
        <w:t xml:space="preserve"> </w:t>
      </w:r>
      <w:r w:rsidRPr="007F338E">
        <w:rPr>
          <w:szCs w:val="24"/>
        </w:rPr>
        <w:t>l’autre</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instrumentale.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ont</w:t>
      </w:r>
      <w:r>
        <w:rPr>
          <w:szCs w:val="24"/>
        </w:rPr>
        <w:t xml:space="preserve"> </w:t>
      </w:r>
      <w:r w:rsidRPr="007F338E">
        <w:rPr>
          <w:szCs w:val="24"/>
        </w:rPr>
        <w:t>réalisé</w:t>
      </w:r>
      <w:r>
        <w:rPr>
          <w:szCs w:val="24"/>
        </w:rPr>
        <w:t xml:space="preserve"> </w:t>
      </w:r>
      <w:r w:rsidRPr="007F338E">
        <w:rPr>
          <w:szCs w:val="24"/>
        </w:rPr>
        <w:t>d’indéniables</w:t>
      </w:r>
      <w:r>
        <w:rPr>
          <w:szCs w:val="24"/>
        </w:rPr>
        <w:t xml:space="preserve"> </w:t>
      </w:r>
      <w:r w:rsidRPr="007F338E">
        <w:rPr>
          <w:szCs w:val="24"/>
        </w:rPr>
        <w:t>progrès</w:t>
      </w:r>
      <w:r>
        <w:rPr>
          <w:szCs w:val="24"/>
        </w:rPr>
        <w:t xml:space="preserve"> </w:t>
      </w:r>
      <w:r w:rsidRPr="007F338E">
        <w:rPr>
          <w:szCs w:val="24"/>
        </w:rPr>
        <w:t>depuis</w:t>
      </w:r>
      <w:r>
        <w:rPr>
          <w:szCs w:val="24"/>
        </w:rPr>
        <w:t xml:space="preserve"> </w:t>
      </w:r>
      <w:r w:rsidRPr="007F338E">
        <w:rPr>
          <w:szCs w:val="24"/>
        </w:rPr>
        <w:t>la</w:t>
      </w:r>
      <w:r>
        <w:rPr>
          <w:szCs w:val="24"/>
        </w:rPr>
        <w:t xml:space="preserve"> </w:t>
      </w:r>
      <w:r w:rsidRPr="007F338E">
        <w:rPr>
          <w:szCs w:val="24"/>
        </w:rPr>
        <w:t>seconde</w:t>
      </w:r>
      <w:r>
        <w:rPr>
          <w:szCs w:val="24"/>
        </w:rPr>
        <w:t xml:space="preserve"> </w:t>
      </w:r>
      <w:r w:rsidRPr="007F338E">
        <w:rPr>
          <w:szCs w:val="24"/>
        </w:rPr>
        <w:t>moitié</w:t>
      </w:r>
      <w:r>
        <w:rPr>
          <w:szCs w:val="24"/>
        </w:rPr>
        <w:t xml:space="preserve"> </w:t>
      </w:r>
      <w:r w:rsidRPr="007F338E">
        <w:rPr>
          <w:szCs w:val="24"/>
        </w:rPr>
        <w:t>du</w:t>
      </w:r>
      <w:r>
        <w:rPr>
          <w:szCs w:val="24"/>
        </w:rPr>
        <w:t xml:space="preserve"> </w:t>
      </w:r>
      <w:r w:rsidRPr="007F338E">
        <w:rPr>
          <w:szCs w:val="24"/>
        </w:rPr>
        <w:t>XX</w:t>
      </w:r>
      <w:r w:rsidRPr="007F338E">
        <w:rPr>
          <w:szCs w:val="24"/>
          <w:vertAlign w:val="superscript"/>
        </w:rPr>
        <w:t>e</w:t>
      </w:r>
      <w:r>
        <w:rPr>
          <w:szCs w:val="24"/>
        </w:rPr>
        <w:t xml:space="preserve"> </w:t>
      </w:r>
      <w:r w:rsidRPr="007F338E">
        <w:rPr>
          <w:szCs w:val="24"/>
        </w:rPr>
        <w:t>siècle</w:t>
      </w:r>
      <w:r>
        <w:rPr>
          <w:szCs w:val="24"/>
        </w:rPr>
        <w:t xml:space="preserve"> </w:t>
      </w:r>
      <w:r w:rsidRPr="007F338E">
        <w:rPr>
          <w:szCs w:val="24"/>
        </w:rPr>
        <w:t>s’agissant</w:t>
      </w:r>
      <w:r>
        <w:rPr>
          <w:szCs w:val="24"/>
        </w:rPr>
        <w:t xml:space="preserve"> </w:t>
      </w:r>
      <w:r w:rsidRPr="007F338E">
        <w:rPr>
          <w:szCs w:val="24"/>
        </w:rPr>
        <w:t>des</w:t>
      </w:r>
      <w:r>
        <w:rPr>
          <w:szCs w:val="24"/>
        </w:rPr>
        <w:t xml:space="preserve"> </w:t>
      </w:r>
      <w:r w:rsidRPr="007F338E">
        <w:rPr>
          <w:szCs w:val="24"/>
        </w:rPr>
        <w:t>méthodes</w:t>
      </w:r>
      <w:r>
        <w:rPr>
          <w:szCs w:val="24"/>
        </w:rPr>
        <w:t xml:space="preserve"> </w:t>
      </w:r>
      <w:r w:rsidRPr="007F338E">
        <w:rPr>
          <w:szCs w:val="24"/>
        </w:rPr>
        <w:t>d’observation</w:t>
      </w:r>
      <w:r>
        <w:rPr>
          <w:szCs w:val="24"/>
        </w:rPr>
        <w:t xml:space="preserve"> </w:t>
      </w:r>
      <w:r w:rsidRPr="007F338E">
        <w:rPr>
          <w:szCs w:val="24"/>
        </w:rPr>
        <w:t>et</w:t>
      </w:r>
      <w:r>
        <w:rPr>
          <w:szCs w:val="24"/>
        </w:rPr>
        <w:t xml:space="preserve"> </w:t>
      </w:r>
      <w:r w:rsidRPr="007F338E">
        <w:rPr>
          <w:szCs w:val="24"/>
        </w:rPr>
        <w:t>d’analyse</w:t>
      </w:r>
      <w:r>
        <w:rPr>
          <w:szCs w:val="24"/>
        </w:rPr>
        <w:t xml:space="preserve"> </w:t>
      </w:r>
      <w:r w:rsidRPr="007F338E">
        <w:rPr>
          <w:szCs w:val="24"/>
        </w:rPr>
        <w:t>des</w:t>
      </w:r>
      <w:r>
        <w:rPr>
          <w:szCs w:val="24"/>
        </w:rPr>
        <w:t xml:space="preserve"> </w:t>
      </w:r>
      <w:r w:rsidRPr="007F338E">
        <w:rPr>
          <w:i/>
          <w:szCs w:val="24"/>
        </w:rPr>
        <w:t>données</w:t>
      </w:r>
      <w:r>
        <w:rPr>
          <w:i/>
          <w:szCs w:val="24"/>
        </w:rPr>
        <w:t xml:space="preserve"> </w:t>
      </w:r>
      <w:r w:rsidRPr="007F338E">
        <w:rPr>
          <w:szCs w:val="24"/>
        </w:rPr>
        <w:t>d’enquête,</w:t>
      </w:r>
      <w:r>
        <w:rPr>
          <w:szCs w:val="24"/>
        </w:rPr>
        <w:t xml:space="preserve"> </w:t>
      </w:r>
      <w:r w:rsidRPr="007F338E">
        <w:rPr>
          <w:szCs w:val="24"/>
        </w:rPr>
        <w:t>beaucoup</w:t>
      </w:r>
      <w:r>
        <w:rPr>
          <w:szCs w:val="24"/>
        </w:rPr>
        <w:t xml:space="preserve"> </w:t>
      </w:r>
      <w:r w:rsidRPr="007F338E">
        <w:rPr>
          <w:szCs w:val="24"/>
        </w:rPr>
        <w:t>moins</w:t>
      </w:r>
      <w:r>
        <w:rPr>
          <w:szCs w:val="24"/>
        </w:rPr>
        <w:t xml:space="preserve"> </w:t>
      </w:r>
      <w:r w:rsidRPr="007F338E">
        <w:rPr>
          <w:szCs w:val="24"/>
        </w:rPr>
        <w:t>s’agissant</w:t>
      </w:r>
      <w:r>
        <w:rPr>
          <w:szCs w:val="24"/>
        </w:rPr>
        <w:t xml:space="preserve"> </w:t>
      </w:r>
      <w:r w:rsidRPr="007F338E">
        <w:rPr>
          <w:szCs w:val="24"/>
        </w:rPr>
        <w:t>de</w:t>
      </w:r>
      <w:r>
        <w:rPr>
          <w:szCs w:val="24"/>
        </w:rPr>
        <w:t xml:space="preserve"> </w:t>
      </w:r>
      <w:r w:rsidRPr="007F338E">
        <w:rPr>
          <w:szCs w:val="24"/>
        </w:rPr>
        <w:t>l’analyse</w:t>
      </w:r>
      <w:r>
        <w:rPr>
          <w:szCs w:val="24"/>
        </w:rPr>
        <w:t xml:space="preserve"> </w:t>
      </w:r>
      <w:r w:rsidRPr="007F338E">
        <w:rPr>
          <w:szCs w:val="24"/>
        </w:rPr>
        <w:t>des</w:t>
      </w:r>
      <w:r>
        <w:rPr>
          <w:szCs w:val="24"/>
        </w:rPr>
        <w:t xml:space="preserve"> </w:t>
      </w:r>
      <w:r w:rsidRPr="007F338E">
        <w:rPr>
          <w:i/>
          <w:szCs w:val="24"/>
        </w:rPr>
        <w:t>phénomènes</w:t>
      </w:r>
      <w:r>
        <w:rPr>
          <w:szCs w:val="24"/>
        </w:rPr>
        <w:t xml:space="preserve"> </w:t>
      </w:r>
      <w:r w:rsidRPr="007F338E">
        <w:rPr>
          <w:szCs w:val="24"/>
        </w:rPr>
        <w:t>sociaux.</w:t>
      </w:r>
      <w:r>
        <w:rPr>
          <w:szCs w:val="24"/>
        </w:rPr>
        <w:t xml:space="preserve"> </w:t>
      </w:r>
      <w:r w:rsidRPr="007F338E">
        <w:rPr>
          <w:szCs w:val="24"/>
        </w:rPr>
        <w:t>Peut-être</w:t>
      </w:r>
      <w:r>
        <w:rPr>
          <w:szCs w:val="24"/>
        </w:rPr>
        <w:t xml:space="preserve"> </w:t>
      </w:r>
      <w:r w:rsidRPr="007F338E">
        <w:rPr>
          <w:szCs w:val="24"/>
        </w:rPr>
        <w:t>même</w:t>
      </w:r>
      <w:r>
        <w:rPr>
          <w:szCs w:val="24"/>
        </w:rPr>
        <w:t xml:space="preserve"> </w:t>
      </w:r>
      <w:r w:rsidRPr="007F338E">
        <w:rPr>
          <w:szCs w:val="24"/>
        </w:rPr>
        <w:t>n’est-il</w:t>
      </w:r>
      <w:r>
        <w:rPr>
          <w:szCs w:val="24"/>
        </w:rPr>
        <w:t xml:space="preserve"> </w:t>
      </w:r>
      <w:r w:rsidRPr="007F338E">
        <w:rPr>
          <w:szCs w:val="24"/>
        </w:rPr>
        <w:t>pas</w:t>
      </w:r>
      <w:r>
        <w:rPr>
          <w:szCs w:val="24"/>
        </w:rPr>
        <w:t xml:space="preserve"> </w:t>
      </w:r>
      <w:r w:rsidRPr="007F338E">
        <w:rPr>
          <w:szCs w:val="24"/>
        </w:rPr>
        <w:t>exagéré</w:t>
      </w:r>
      <w:r>
        <w:rPr>
          <w:szCs w:val="24"/>
        </w:rPr>
        <w:t xml:space="preserve"> </w:t>
      </w:r>
      <w:r w:rsidRPr="007F338E">
        <w:rPr>
          <w:szCs w:val="24"/>
        </w:rPr>
        <w:t>de</w:t>
      </w:r>
      <w:r>
        <w:rPr>
          <w:szCs w:val="24"/>
        </w:rPr>
        <w:t xml:space="preserve"> </w:t>
      </w:r>
      <w:r w:rsidRPr="007F338E">
        <w:rPr>
          <w:szCs w:val="24"/>
        </w:rPr>
        <w:t>parler</w:t>
      </w:r>
      <w:r>
        <w:rPr>
          <w:szCs w:val="24"/>
        </w:rPr>
        <w:t xml:space="preserve"> </w:t>
      </w:r>
      <w:r w:rsidRPr="007F338E">
        <w:rPr>
          <w:szCs w:val="24"/>
        </w:rPr>
        <w:t>d’une</w:t>
      </w:r>
      <w:r>
        <w:rPr>
          <w:szCs w:val="24"/>
        </w:rPr>
        <w:t xml:space="preserve"> </w:t>
      </w:r>
      <w:r w:rsidRPr="007F338E">
        <w:rPr>
          <w:szCs w:val="24"/>
        </w:rPr>
        <w:t>régre</w:t>
      </w:r>
      <w:r w:rsidRPr="007F338E">
        <w:rPr>
          <w:szCs w:val="24"/>
        </w:rPr>
        <w:t>s</w:t>
      </w:r>
      <w:r w:rsidRPr="007F338E">
        <w:rPr>
          <w:szCs w:val="24"/>
        </w:rPr>
        <w:t>sion</w:t>
      </w:r>
      <w:r>
        <w:rPr>
          <w:szCs w:val="24"/>
        </w:rPr>
        <w:t xml:space="preserve"> </w:t>
      </w:r>
      <w:r w:rsidRPr="007F338E">
        <w:rPr>
          <w:szCs w:val="24"/>
        </w:rPr>
        <w:t>à</w:t>
      </w:r>
      <w:r>
        <w:rPr>
          <w:szCs w:val="24"/>
        </w:rPr>
        <w:t xml:space="preserve"> </w:t>
      </w:r>
      <w:r w:rsidRPr="007F338E">
        <w:rPr>
          <w:szCs w:val="24"/>
        </w:rPr>
        <w:t>cet</w:t>
      </w:r>
      <w:r>
        <w:rPr>
          <w:szCs w:val="24"/>
        </w:rPr>
        <w:t xml:space="preserve"> </w:t>
      </w:r>
      <w:r w:rsidRPr="007F338E">
        <w:rPr>
          <w:szCs w:val="24"/>
        </w:rPr>
        <w:t>égard</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classique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moderne.</w:t>
      </w:r>
    </w:p>
    <w:p w:rsidR="00E30456" w:rsidRPr="007F338E" w:rsidRDefault="00E30456" w:rsidP="00E30456">
      <w:pPr>
        <w:spacing w:before="120" w:after="120"/>
        <w:jc w:val="both"/>
        <w:rPr>
          <w:szCs w:val="24"/>
        </w:rPr>
      </w:pPr>
      <w:r w:rsidRPr="007F338E">
        <w:rPr>
          <w:szCs w:val="24"/>
        </w:rPr>
        <w:t>Un</w:t>
      </w:r>
      <w:r>
        <w:rPr>
          <w:szCs w:val="24"/>
        </w:rPr>
        <w:t xml:space="preserve"> </w:t>
      </w:r>
      <w:r w:rsidRPr="007F338E">
        <w:rPr>
          <w:szCs w:val="24"/>
        </w:rPr>
        <w:t>autre</w:t>
      </w:r>
      <w:r>
        <w:rPr>
          <w:szCs w:val="24"/>
        </w:rPr>
        <w:t xml:space="preserve"> </w:t>
      </w:r>
      <w:r w:rsidRPr="007F338E">
        <w:rPr>
          <w:szCs w:val="24"/>
        </w:rPr>
        <w:t>point</w:t>
      </w:r>
      <w:r>
        <w:rPr>
          <w:szCs w:val="24"/>
        </w:rPr>
        <w:t xml:space="preserve"> </w:t>
      </w:r>
      <w:r w:rsidRPr="007F338E">
        <w:rPr>
          <w:szCs w:val="24"/>
        </w:rPr>
        <w:t>se</w:t>
      </w:r>
      <w:r>
        <w:rPr>
          <w:szCs w:val="24"/>
        </w:rPr>
        <w:t xml:space="preserve"> </w:t>
      </w:r>
      <w:r w:rsidRPr="007F338E">
        <w:rPr>
          <w:szCs w:val="24"/>
        </w:rPr>
        <w:t>dégage</w:t>
      </w:r>
      <w:r>
        <w:rPr>
          <w:szCs w:val="24"/>
        </w:rPr>
        <w:t xml:space="preserve"> </w:t>
      </w:r>
      <w:r w:rsidRPr="007F338E">
        <w:rPr>
          <w:szCs w:val="24"/>
        </w:rPr>
        <w:t>des</w:t>
      </w:r>
      <w:r>
        <w:rPr>
          <w:szCs w:val="24"/>
        </w:rPr>
        <w:t xml:space="preserve"> </w:t>
      </w:r>
      <w:r w:rsidRPr="007F338E">
        <w:rPr>
          <w:szCs w:val="24"/>
        </w:rPr>
        <w:t>remarques</w:t>
      </w:r>
      <w:r>
        <w:rPr>
          <w:szCs w:val="24"/>
        </w:rPr>
        <w:t xml:space="preserve"> </w:t>
      </w:r>
      <w:r w:rsidRPr="007F338E">
        <w:rPr>
          <w:szCs w:val="24"/>
        </w:rPr>
        <w:t>précédentes,</w:t>
      </w:r>
      <w:r>
        <w:rPr>
          <w:szCs w:val="24"/>
        </w:rPr>
        <w:t xml:space="preserve"> </w:t>
      </w:r>
      <w:r w:rsidRPr="007F338E">
        <w:rPr>
          <w:szCs w:val="24"/>
        </w:rPr>
        <w:t>à</w:t>
      </w:r>
      <w:r>
        <w:rPr>
          <w:szCs w:val="24"/>
        </w:rPr>
        <w:t xml:space="preserve"> </w:t>
      </w:r>
      <w:r w:rsidRPr="007F338E">
        <w:rPr>
          <w:szCs w:val="24"/>
        </w:rPr>
        <w:t>savoir</w:t>
      </w:r>
      <w:r>
        <w:rPr>
          <w:szCs w:val="24"/>
        </w:rPr>
        <w:t xml:space="preserve"> </w:t>
      </w:r>
      <w:r w:rsidRPr="007F338E">
        <w:rPr>
          <w:szCs w:val="24"/>
        </w:rPr>
        <w:t>que,</w:t>
      </w:r>
      <w:r>
        <w:rPr>
          <w:szCs w:val="24"/>
        </w:rPr>
        <w:t xml:space="preserve"> </w:t>
      </w:r>
      <w:r w:rsidRPr="007F338E">
        <w:rPr>
          <w:szCs w:val="24"/>
        </w:rPr>
        <w:t>proprement</w:t>
      </w:r>
      <w:r>
        <w:rPr>
          <w:szCs w:val="24"/>
        </w:rPr>
        <w:t xml:space="preserve"> </w:t>
      </w:r>
      <w:r w:rsidRPr="007F338E">
        <w:rPr>
          <w:szCs w:val="24"/>
        </w:rPr>
        <w:t>explicité,</w:t>
      </w:r>
      <w:r>
        <w:rPr>
          <w:szCs w:val="24"/>
        </w:rPr>
        <w:t xml:space="preserve"> </w:t>
      </w:r>
      <w:r w:rsidRPr="007F338E">
        <w:rPr>
          <w:szCs w:val="24"/>
        </w:rPr>
        <w:t>le</w:t>
      </w:r>
      <w:r>
        <w:rPr>
          <w:szCs w:val="24"/>
        </w:rPr>
        <w:t xml:space="preserve"> </w:t>
      </w:r>
      <w:r w:rsidRPr="007F338E">
        <w:rPr>
          <w:szCs w:val="24"/>
        </w:rPr>
        <w:t>programme</w:t>
      </w:r>
      <w:r>
        <w:rPr>
          <w:szCs w:val="24"/>
        </w:rPr>
        <w:t xml:space="preserve"> </w:t>
      </w:r>
      <w:r w:rsidRPr="007F338E">
        <w:rPr>
          <w:szCs w:val="24"/>
        </w:rPr>
        <w:t>individualiste</w:t>
      </w:r>
      <w:r>
        <w:rPr>
          <w:szCs w:val="24"/>
        </w:rPr>
        <w:t xml:space="preserve"> </w:t>
      </w:r>
      <w:r w:rsidRPr="007F338E">
        <w:rPr>
          <w:szCs w:val="24"/>
        </w:rPr>
        <w:t>assorti</w:t>
      </w:r>
      <w:r>
        <w:rPr>
          <w:szCs w:val="24"/>
        </w:rPr>
        <w:t xml:space="preserve"> </w:t>
      </w:r>
      <w:r w:rsidRPr="007F338E">
        <w:rPr>
          <w:szCs w:val="24"/>
        </w:rPr>
        <w:t>d’une</w:t>
      </w:r>
      <w:r>
        <w:rPr>
          <w:szCs w:val="24"/>
        </w:rPr>
        <w:t xml:space="preserve"> </w:t>
      </w:r>
      <w:r w:rsidRPr="007F338E">
        <w:rPr>
          <w:szCs w:val="24"/>
        </w:rPr>
        <w:t>thé</w:t>
      </w:r>
      <w:r w:rsidRPr="007F338E">
        <w:rPr>
          <w:szCs w:val="24"/>
        </w:rPr>
        <w:t>o</w:t>
      </w:r>
      <w:r w:rsidRPr="007F338E">
        <w:rPr>
          <w:szCs w:val="24"/>
        </w:rPr>
        <w:t>rie</w:t>
      </w:r>
      <w:r>
        <w:rPr>
          <w:szCs w:val="24"/>
        </w:rPr>
        <w:t xml:space="preserve"> </w:t>
      </w:r>
      <w:r w:rsidRPr="007F338E">
        <w:rPr>
          <w:szCs w:val="24"/>
        </w:rPr>
        <w:t>ouverte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plus</w:t>
      </w:r>
      <w:r>
        <w:rPr>
          <w:szCs w:val="24"/>
        </w:rPr>
        <w:t xml:space="preserve"> </w:t>
      </w:r>
      <w:r w:rsidRPr="007F338E">
        <w:rPr>
          <w:szCs w:val="24"/>
        </w:rPr>
        <w:t>général</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plus</w:t>
      </w:r>
      <w:r>
        <w:rPr>
          <w:szCs w:val="24"/>
        </w:rPr>
        <w:t xml:space="preserve"> </w:t>
      </w:r>
      <w:r w:rsidRPr="007F338E">
        <w:rPr>
          <w:szCs w:val="24"/>
        </w:rPr>
        <w:t>fécond</w:t>
      </w:r>
      <w:r>
        <w:rPr>
          <w:szCs w:val="24"/>
        </w:rPr>
        <w:t xml:space="preserve"> </w:t>
      </w:r>
      <w:r w:rsidRPr="007F338E">
        <w:rPr>
          <w:szCs w:val="24"/>
        </w:rPr>
        <w:t>qui</w:t>
      </w:r>
      <w:r>
        <w:rPr>
          <w:szCs w:val="24"/>
        </w:rPr>
        <w:t xml:space="preserve"> </w:t>
      </w:r>
      <w:r w:rsidRPr="007F338E">
        <w:rPr>
          <w:szCs w:val="24"/>
        </w:rPr>
        <w:t>ait</w:t>
      </w:r>
      <w:r>
        <w:rPr>
          <w:szCs w:val="24"/>
        </w:rPr>
        <w:t xml:space="preserve"> </w:t>
      </w:r>
      <w:r w:rsidRPr="007F338E">
        <w:rPr>
          <w:szCs w:val="24"/>
        </w:rPr>
        <w:t>été</w:t>
      </w:r>
      <w:r>
        <w:rPr>
          <w:szCs w:val="24"/>
        </w:rPr>
        <w:t xml:space="preserve"> </w:t>
      </w:r>
      <w:r w:rsidRPr="007F338E">
        <w:rPr>
          <w:szCs w:val="24"/>
        </w:rPr>
        <w:t>développé</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seul</w:t>
      </w:r>
      <w:r>
        <w:rPr>
          <w:szCs w:val="24"/>
        </w:rPr>
        <w:t xml:space="preserve"> </w:t>
      </w:r>
      <w:r w:rsidRPr="007F338E">
        <w:rPr>
          <w:szCs w:val="24"/>
        </w:rPr>
        <w:t>qui</w:t>
      </w:r>
      <w:r>
        <w:rPr>
          <w:szCs w:val="24"/>
        </w:rPr>
        <w:t xml:space="preserve"> </w:t>
      </w:r>
      <w:r w:rsidRPr="007F338E">
        <w:rPr>
          <w:szCs w:val="24"/>
        </w:rPr>
        <w:t>puisse</w:t>
      </w:r>
      <w:r>
        <w:rPr>
          <w:szCs w:val="24"/>
        </w:rPr>
        <w:t xml:space="preserve"> </w:t>
      </w:r>
      <w:r w:rsidRPr="007F338E">
        <w:rPr>
          <w:szCs w:val="24"/>
        </w:rPr>
        <w:t>reve</w:t>
      </w:r>
      <w:r w:rsidRPr="007F338E">
        <w:rPr>
          <w:szCs w:val="24"/>
        </w:rPr>
        <w:t>n</w:t>
      </w:r>
      <w:r w:rsidRPr="007F338E">
        <w:rPr>
          <w:szCs w:val="24"/>
        </w:rPr>
        <w:t>diquer</w:t>
      </w:r>
      <w:r>
        <w:rPr>
          <w:szCs w:val="24"/>
        </w:rPr>
        <w:t xml:space="preserve"> </w:t>
      </w:r>
      <w:r w:rsidRPr="007F338E">
        <w:rPr>
          <w:szCs w:val="24"/>
        </w:rPr>
        <w:t>un</w:t>
      </w:r>
      <w:r>
        <w:rPr>
          <w:szCs w:val="24"/>
        </w:rPr>
        <w:t xml:space="preserve"> </w:t>
      </w:r>
      <w:r w:rsidRPr="007F338E">
        <w:rPr>
          <w:szCs w:val="24"/>
        </w:rPr>
        <w:t>degré</w:t>
      </w:r>
      <w:r>
        <w:rPr>
          <w:szCs w:val="24"/>
        </w:rPr>
        <w:t xml:space="preserve"> </w:t>
      </w:r>
      <w:r w:rsidRPr="007F338E">
        <w:rPr>
          <w:szCs w:val="24"/>
        </w:rPr>
        <w:t>de</w:t>
      </w:r>
      <w:r>
        <w:rPr>
          <w:szCs w:val="24"/>
        </w:rPr>
        <w:t xml:space="preserve"> </w:t>
      </w:r>
      <w:r w:rsidRPr="007F338E">
        <w:rPr>
          <w:szCs w:val="24"/>
        </w:rPr>
        <w:t>généralité</w:t>
      </w:r>
      <w:r>
        <w:rPr>
          <w:szCs w:val="24"/>
        </w:rPr>
        <w:t xml:space="preserve"> </w:t>
      </w:r>
      <w:r w:rsidRPr="007F338E">
        <w:rPr>
          <w:szCs w:val="24"/>
        </w:rPr>
        <w:t>comparable</w:t>
      </w:r>
      <w:r>
        <w:rPr>
          <w:szCs w:val="24"/>
        </w:rPr>
        <w:t xml:space="preserve"> </w:t>
      </w:r>
      <w:r w:rsidRPr="007F338E">
        <w:rPr>
          <w:szCs w:val="24"/>
        </w:rPr>
        <w:t>à</w:t>
      </w:r>
      <w:r>
        <w:rPr>
          <w:szCs w:val="24"/>
        </w:rPr>
        <w:t xml:space="preserve"> </w:t>
      </w:r>
      <w:r w:rsidRPr="007F338E">
        <w:rPr>
          <w:szCs w:val="24"/>
        </w:rPr>
        <w:t>celui</w:t>
      </w:r>
      <w:r>
        <w:rPr>
          <w:szCs w:val="24"/>
        </w:rPr>
        <w:t xml:space="preserve"> </w:t>
      </w:r>
      <w:r w:rsidRPr="007F338E">
        <w:rPr>
          <w:szCs w:val="24"/>
        </w:rPr>
        <w:t>des</w:t>
      </w:r>
      <w:r>
        <w:rPr>
          <w:szCs w:val="24"/>
        </w:rPr>
        <w:t xml:space="preserve"> </w:t>
      </w:r>
      <w:r w:rsidRPr="007F338E">
        <w:rPr>
          <w:szCs w:val="24"/>
        </w:rPr>
        <w:t>neurosciences</w:t>
      </w:r>
      <w:r>
        <w:rPr>
          <w:szCs w:val="24"/>
        </w:rPr>
        <w:t xml:space="preserve"> </w:t>
      </w:r>
      <w:r w:rsidRPr="007F338E">
        <w:rPr>
          <w:szCs w:val="24"/>
        </w:rPr>
        <w:t>ou</w:t>
      </w:r>
      <w:r>
        <w:rPr>
          <w:szCs w:val="24"/>
        </w:rPr>
        <w:t xml:space="preserve"> </w:t>
      </w:r>
      <w:r w:rsidRPr="007F338E">
        <w:rPr>
          <w:szCs w:val="24"/>
        </w:rPr>
        <w:t>du</w:t>
      </w:r>
      <w:r>
        <w:rPr>
          <w:szCs w:val="24"/>
        </w:rPr>
        <w:t xml:space="preserve"> </w:t>
      </w:r>
      <w:r w:rsidRPr="007F338E">
        <w:rPr>
          <w:szCs w:val="24"/>
        </w:rPr>
        <w:t>néo-darwinisme</w:t>
      </w:r>
      <w:r>
        <w:rPr>
          <w:szCs w:val="24"/>
        </w:rPr>
        <w:t xml:space="preserve"> </w:t>
      </w:r>
      <w:r w:rsidRPr="007F338E">
        <w:rPr>
          <w:szCs w:val="24"/>
        </w:rPr>
        <w:t>du</w:t>
      </w:r>
      <w:r>
        <w:rPr>
          <w:szCs w:val="24"/>
        </w:rPr>
        <w:t xml:space="preserve"> </w:t>
      </w:r>
      <w:r w:rsidRPr="007F338E">
        <w:rPr>
          <w:szCs w:val="24"/>
        </w:rPr>
        <w:t>côté</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C’est</w:t>
      </w:r>
      <w:r>
        <w:rPr>
          <w:szCs w:val="24"/>
        </w:rPr>
        <w:t xml:space="preserve"> </w:t>
      </w:r>
      <w:r w:rsidRPr="007F338E">
        <w:rPr>
          <w:szCs w:val="24"/>
        </w:rPr>
        <w:t>en</w:t>
      </w:r>
      <w:r>
        <w:rPr>
          <w:szCs w:val="24"/>
        </w:rPr>
        <w:t xml:space="preserve"> </w:t>
      </w:r>
      <w:r w:rsidRPr="007F338E">
        <w:rPr>
          <w:szCs w:val="24"/>
        </w:rPr>
        <w:t>l’appliquant</w:t>
      </w:r>
      <w:r>
        <w:rPr>
          <w:szCs w:val="24"/>
        </w:rPr>
        <w:t xml:space="preserve"> </w:t>
      </w:r>
      <w:r w:rsidRPr="007F338E">
        <w:rPr>
          <w:szCs w:val="24"/>
        </w:rPr>
        <w:t>que</w:t>
      </w:r>
      <w:r>
        <w:rPr>
          <w:szCs w:val="24"/>
        </w:rPr>
        <w:t xml:space="preserve"> </w:t>
      </w:r>
      <w:r w:rsidRPr="007F338E">
        <w:rPr>
          <w:szCs w:val="24"/>
        </w:rPr>
        <w:t>Tocqueville</w:t>
      </w:r>
      <w:r>
        <w:rPr>
          <w:szCs w:val="24"/>
        </w:rPr>
        <w:t xml:space="preserve"> </w:t>
      </w:r>
      <w:r w:rsidRPr="007F338E">
        <w:rPr>
          <w:szCs w:val="24"/>
        </w:rPr>
        <w:t>a</w:t>
      </w:r>
      <w:r>
        <w:rPr>
          <w:szCs w:val="24"/>
        </w:rPr>
        <w:t xml:space="preserve"> </w:t>
      </w:r>
      <w:r w:rsidRPr="007F338E">
        <w:rPr>
          <w:szCs w:val="24"/>
        </w:rPr>
        <w:t>expliqué</w:t>
      </w:r>
      <w:r>
        <w:rPr>
          <w:szCs w:val="24"/>
        </w:rPr>
        <w:t xml:space="preserve"> </w:t>
      </w:r>
      <w:r w:rsidRPr="007F338E">
        <w:rPr>
          <w:szCs w:val="24"/>
        </w:rPr>
        <w:t>de</w:t>
      </w:r>
      <w:r>
        <w:rPr>
          <w:szCs w:val="24"/>
        </w:rPr>
        <w:t xml:space="preserve"> </w:t>
      </w:r>
      <w:r w:rsidRPr="007F338E">
        <w:rPr>
          <w:szCs w:val="24"/>
        </w:rPr>
        <w:t>façon</w:t>
      </w:r>
      <w:r>
        <w:rPr>
          <w:szCs w:val="24"/>
        </w:rPr>
        <w:t xml:space="preserve"> </w:t>
      </w:r>
      <w:r w:rsidRPr="007F338E">
        <w:rPr>
          <w:szCs w:val="24"/>
        </w:rPr>
        <w:t>convaincante</w:t>
      </w:r>
      <w:r>
        <w:rPr>
          <w:szCs w:val="24"/>
        </w:rPr>
        <w:t xml:space="preserve"> </w:t>
      </w:r>
      <w:r w:rsidRPr="007F338E">
        <w:rPr>
          <w:szCs w:val="24"/>
        </w:rPr>
        <w:t>la</w:t>
      </w:r>
      <w:r>
        <w:rPr>
          <w:szCs w:val="24"/>
        </w:rPr>
        <w:t xml:space="preserve"> </w:t>
      </w:r>
      <w:r w:rsidRPr="007F338E">
        <w:rPr>
          <w:szCs w:val="24"/>
        </w:rPr>
        <w:t>montée</w:t>
      </w:r>
      <w:r>
        <w:rPr>
          <w:szCs w:val="24"/>
        </w:rPr>
        <w:t xml:space="preserve"> </w:t>
      </w:r>
      <w:r w:rsidRPr="007F338E">
        <w:rPr>
          <w:szCs w:val="24"/>
        </w:rPr>
        <w:t>de</w:t>
      </w:r>
      <w:r>
        <w:rPr>
          <w:szCs w:val="24"/>
        </w:rPr>
        <w:t xml:space="preserve"> </w:t>
      </w:r>
      <w:r w:rsidRPr="007F338E">
        <w:rPr>
          <w:szCs w:val="24"/>
        </w:rPr>
        <w:t>l’égalité,</w:t>
      </w:r>
      <w:r>
        <w:rPr>
          <w:szCs w:val="24"/>
        </w:rPr>
        <w:t xml:space="preserve"> </w:t>
      </w:r>
      <w:r w:rsidRPr="007F338E">
        <w:rPr>
          <w:szCs w:val="24"/>
        </w:rPr>
        <w:t>Durkheim</w:t>
      </w:r>
      <w:r>
        <w:rPr>
          <w:szCs w:val="24"/>
        </w:rPr>
        <w:t xml:space="preserve"> </w:t>
      </w:r>
      <w:r w:rsidRPr="007F338E">
        <w:rPr>
          <w:szCs w:val="24"/>
        </w:rPr>
        <w:t>l’existence</w:t>
      </w:r>
      <w:r>
        <w:rPr>
          <w:szCs w:val="24"/>
        </w:rPr>
        <w:t xml:space="preserve"> </w:t>
      </w:r>
      <w:r w:rsidRPr="007F338E">
        <w:rPr>
          <w:szCs w:val="24"/>
        </w:rPr>
        <w:t>des</w:t>
      </w:r>
      <w:r>
        <w:rPr>
          <w:szCs w:val="24"/>
        </w:rPr>
        <w:t xml:space="preserve"> </w:t>
      </w:r>
      <w:r w:rsidRPr="007F338E">
        <w:rPr>
          <w:szCs w:val="24"/>
        </w:rPr>
        <w:t>croyances</w:t>
      </w:r>
      <w:r>
        <w:rPr>
          <w:szCs w:val="24"/>
        </w:rPr>
        <w:t xml:space="preserve"> </w:t>
      </w:r>
      <w:r w:rsidRPr="007F338E">
        <w:rPr>
          <w:szCs w:val="24"/>
        </w:rPr>
        <w:t>magiques</w:t>
      </w:r>
      <w:r>
        <w:rPr>
          <w:szCs w:val="24"/>
        </w:rPr>
        <w:t xml:space="preserve"> </w:t>
      </w:r>
      <w:r w:rsidRPr="007F338E">
        <w:rPr>
          <w:szCs w:val="24"/>
        </w:rPr>
        <w:t>ou</w:t>
      </w:r>
      <w:r>
        <w:rPr>
          <w:szCs w:val="24"/>
        </w:rPr>
        <w:t xml:space="preserve"> </w:t>
      </w:r>
      <w:r w:rsidRPr="007F338E">
        <w:rPr>
          <w:szCs w:val="24"/>
        </w:rPr>
        <w:t>l’atténuation</w:t>
      </w:r>
      <w:r>
        <w:rPr>
          <w:szCs w:val="24"/>
        </w:rPr>
        <w:t xml:space="preserve"> </w:t>
      </w:r>
      <w:r w:rsidRPr="007F338E">
        <w:rPr>
          <w:szCs w:val="24"/>
        </w:rPr>
        <w:t>séculaire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sévérité</w:t>
      </w:r>
      <w:r>
        <w:rPr>
          <w:szCs w:val="24"/>
        </w:rPr>
        <w:t xml:space="preserve"> </w:t>
      </w:r>
      <w:r w:rsidRPr="007F338E">
        <w:rPr>
          <w:szCs w:val="24"/>
        </w:rPr>
        <w:t>des</w:t>
      </w:r>
      <w:r>
        <w:rPr>
          <w:szCs w:val="24"/>
        </w:rPr>
        <w:t xml:space="preserve"> </w:t>
      </w:r>
      <w:r w:rsidRPr="007F338E">
        <w:rPr>
          <w:szCs w:val="24"/>
        </w:rPr>
        <w:t>peines,</w:t>
      </w:r>
      <w:r>
        <w:rPr>
          <w:szCs w:val="24"/>
        </w:rPr>
        <w:t xml:space="preserve"> </w:t>
      </w:r>
      <w:r w:rsidRPr="007F338E">
        <w:rPr>
          <w:szCs w:val="24"/>
        </w:rPr>
        <w:t>Weber</w:t>
      </w:r>
      <w:r>
        <w:rPr>
          <w:szCs w:val="24"/>
        </w:rPr>
        <w:t xml:space="preserve"> </w:t>
      </w:r>
      <w:r w:rsidRPr="007F338E">
        <w:rPr>
          <w:szCs w:val="24"/>
        </w:rPr>
        <w:t>la</w:t>
      </w:r>
      <w:r>
        <w:rPr>
          <w:szCs w:val="24"/>
        </w:rPr>
        <w:t xml:space="preserve"> </w:t>
      </w:r>
      <w:r w:rsidRPr="007F338E">
        <w:rPr>
          <w:szCs w:val="24"/>
        </w:rPr>
        <w:t>christianis</w:t>
      </w:r>
      <w:r w:rsidRPr="007F338E">
        <w:rPr>
          <w:szCs w:val="24"/>
        </w:rPr>
        <w:t>a</w:t>
      </w:r>
      <w:r w:rsidRPr="007F338E">
        <w:rPr>
          <w:szCs w:val="24"/>
        </w:rPr>
        <w:t>tion</w:t>
      </w:r>
      <w:r>
        <w:rPr>
          <w:szCs w:val="24"/>
        </w:rPr>
        <w:t xml:space="preserve"> </w:t>
      </w:r>
      <w:r w:rsidRPr="007F338E">
        <w:rPr>
          <w:szCs w:val="24"/>
        </w:rPr>
        <w:t>de</w:t>
      </w:r>
      <w:r>
        <w:rPr>
          <w:szCs w:val="24"/>
        </w:rPr>
        <w:t xml:space="preserve"> </w:t>
      </w:r>
      <w:r w:rsidRPr="007F338E">
        <w:rPr>
          <w:szCs w:val="24"/>
        </w:rPr>
        <w:t>l’Empire</w:t>
      </w:r>
      <w:r>
        <w:rPr>
          <w:szCs w:val="24"/>
        </w:rPr>
        <w:t xml:space="preserve"> </w:t>
      </w:r>
      <w:r w:rsidRPr="007F338E">
        <w:rPr>
          <w:szCs w:val="24"/>
        </w:rPr>
        <w:t>romain,</w:t>
      </w:r>
      <w:r>
        <w:rPr>
          <w:szCs w:val="24"/>
        </w:rPr>
        <w:t xml:space="preserve"> </w:t>
      </w:r>
      <w:r w:rsidRPr="007F338E">
        <w:rPr>
          <w:szCs w:val="24"/>
        </w:rPr>
        <w:t>l’installation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w:t>
      </w:r>
      <w:r w:rsidRPr="007F338E">
        <w:rPr>
          <w:szCs w:val="24"/>
        </w:rPr>
        <w:t>citoyenneté</w:t>
      </w:r>
      <w:r>
        <w:rPr>
          <w:szCs w:val="24"/>
        </w:rPr>
        <w:t xml:space="preserve"> </w:t>
      </w:r>
      <w:r w:rsidRPr="007F338E">
        <w:rPr>
          <w:szCs w:val="24"/>
        </w:rPr>
        <w:t>ou</w:t>
      </w:r>
      <w:r>
        <w:rPr>
          <w:szCs w:val="24"/>
        </w:rPr>
        <w:t xml:space="preserve"> </w:t>
      </w:r>
      <w:r w:rsidRPr="007F338E">
        <w:rPr>
          <w:szCs w:val="24"/>
        </w:rPr>
        <w:t>le</w:t>
      </w:r>
      <w:r>
        <w:rPr>
          <w:szCs w:val="24"/>
        </w:rPr>
        <w:t xml:space="preserve"> « </w:t>
      </w:r>
      <w:r w:rsidRPr="007F338E">
        <w:rPr>
          <w:szCs w:val="24"/>
        </w:rPr>
        <w:t>désenchantement</w:t>
      </w:r>
      <w:r>
        <w:rPr>
          <w:szCs w:val="24"/>
        </w:rPr>
        <w:t xml:space="preserve"> </w:t>
      </w:r>
      <w:r w:rsidRPr="007F338E">
        <w:rPr>
          <w:szCs w:val="24"/>
        </w:rPr>
        <w:t>du</w:t>
      </w:r>
      <w:r>
        <w:rPr>
          <w:szCs w:val="24"/>
        </w:rPr>
        <w:t xml:space="preserve"> </w:t>
      </w:r>
      <w:r w:rsidRPr="007F338E">
        <w:rPr>
          <w:szCs w:val="24"/>
        </w:rPr>
        <w:t>monde</w:t>
      </w:r>
      <w:r>
        <w:rPr>
          <w:szCs w:val="24"/>
        </w:rPr>
        <w:t> »</w:t>
      </w:r>
      <w:r w:rsidRPr="007F338E">
        <w:rPr>
          <w:szCs w:val="24"/>
        </w:rPr>
        <w:t>.</w:t>
      </w:r>
      <w:r>
        <w:rPr>
          <w:szCs w:val="24"/>
        </w:rPr>
        <w:t xml:space="preserve"> </w:t>
      </w:r>
      <w:r w:rsidRPr="007F338E">
        <w:rPr>
          <w:szCs w:val="24"/>
        </w:rPr>
        <w:t>C’est</w:t>
      </w:r>
      <w:r>
        <w:rPr>
          <w:szCs w:val="24"/>
        </w:rPr>
        <w:t xml:space="preserve"> </w:t>
      </w:r>
      <w:r w:rsidRPr="007F338E">
        <w:rPr>
          <w:szCs w:val="24"/>
        </w:rPr>
        <w:t>en</w:t>
      </w:r>
      <w:r>
        <w:rPr>
          <w:szCs w:val="24"/>
        </w:rPr>
        <w:t xml:space="preserve"> </w:t>
      </w:r>
      <w:r w:rsidRPr="007F338E">
        <w:rPr>
          <w:szCs w:val="24"/>
        </w:rPr>
        <w:t>l’appliquant</w:t>
      </w:r>
      <w:r>
        <w:rPr>
          <w:szCs w:val="24"/>
        </w:rPr>
        <w:t xml:space="preserve"> </w:t>
      </w:r>
      <w:r w:rsidRPr="007F338E">
        <w:rPr>
          <w:szCs w:val="24"/>
        </w:rPr>
        <w:t>–pour</w:t>
      </w:r>
      <w:r>
        <w:rPr>
          <w:szCs w:val="24"/>
        </w:rPr>
        <w:t xml:space="preserve"> </w:t>
      </w:r>
      <w:r w:rsidRPr="007F338E">
        <w:rPr>
          <w:szCs w:val="24"/>
        </w:rPr>
        <w:t>év</w:t>
      </w:r>
      <w:r w:rsidRPr="007F338E">
        <w:rPr>
          <w:szCs w:val="24"/>
        </w:rPr>
        <w:t>o</w:t>
      </w:r>
      <w:r w:rsidRPr="007F338E">
        <w:rPr>
          <w:szCs w:val="24"/>
        </w:rPr>
        <w:t>quer</w:t>
      </w:r>
      <w:r>
        <w:rPr>
          <w:szCs w:val="24"/>
        </w:rPr>
        <w:t xml:space="preserve"> </w:t>
      </w:r>
      <w:r w:rsidRPr="007F338E">
        <w:rPr>
          <w:szCs w:val="24"/>
        </w:rPr>
        <w:t>quelques</w:t>
      </w:r>
      <w:r>
        <w:rPr>
          <w:szCs w:val="24"/>
        </w:rPr>
        <w:t xml:space="preserve"> </w:t>
      </w:r>
      <w:r w:rsidRPr="007F338E">
        <w:rPr>
          <w:szCs w:val="24"/>
        </w:rPr>
        <w:t>exemples</w:t>
      </w:r>
      <w:r>
        <w:rPr>
          <w:szCs w:val="24"/>
        </w:rPr>
        <w:t xml:space="preserve"> </w:t>
      </w:r>
      <w:r w:rsidRPr="007F338E">
        <w:rPr>
          <w:szCs w:val="24"/>
        </w:rPr>
        <w:t>entre</w:t>
      </w:r>
      <w:r>
        <w:rPr>
          <w:szCs w:val="24"/>
        </w:rPr>
        <w:t xml:space="preserve"> </w:t>
      </w:r>
      <w:r w:rsidRPr="007F338E">
        <w:rPr>
          <w:szCs w:val="24"/>
        </w:rPr>
        <w:t>mille-</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a</w:t>
      </w:r>
      <w:r>
        <w:rPr>
          <w:szCs w:val="24"/>
        </w:rPr>
        <w:t xml:space="preserve"> </w:t>
      </w:r>
      <w:r w:rsidRPr="007F338E">
        <w:rPr>
          <w:szCs w:val="24"/>
        </w:rPr>
        <w:t>pu</w:t>
      </w:r>
      <w:r>
        <w:rPr>
          <w:szCs w:val="24"/>
        </w:rPr>
        <w:t xml:space="preserve"> </w:t>
      </w:r>
      <w:r w:rsidRPr="007F338E">
        <w:rPr>
          <w:szCs w:val="24"/>
        </w:rPr>
        <w:t>rendre</w:t>
      </w:r>
      <w:r>
        <w:rPr>
          <w:szCs w:val="24"/>
        </w:rPr>
        <w:t xml:space="preserve"> </w:t>
      </w:r>
      <w:r w:rsidRPr="007F338E">
        <w:rPr>
          <w:szCs w:val="24"/>
        </w:rPr>
        <w:t>transparents</w:t>
      </w:r>
      <w:r>
        <w:rPr>
          <w:szCs w:val="24"/>
        </w:rPr>
        <w:t xml:space="preserve"> </w:t>
      </w:r>
      <w:r w:rsidRPr="007F338E">
        <w:rPr>
          <w:szCs w:val="24"/>
        </w:rPr>
        <w:t>des</w:t>
      </w:r>
      <w:r>
        <w:rPr>
          <w:szCs w:val="24"/>
        </w:rPr>
        <w:t xml:space="preserve"> </w:t>
      </w:r>
      <w:r w:rsidRPr="007F338E">
        <w:rPr>
          <w:szCs w:val="24"/>
        </w:rPr>
        <w:t>phénomènes</w:t>
      </w:r>
      <w:r>
        <w:rPr>
          <w:szCs w:val="24"/>
        </w:rPr>
        <w:t xml:space="preserve"> </w:t>
      </w:r>
      <w:r w:rsidRPr="007F338E">
        <w:rPr>
          <w:szCs w:val="24"/>
        </w:rPr>
        <w:t>aussi</w:t>
      </w:r>
      <w:r>
        <w:rPr>
          <w:szCs w:val="24"/>
        </w:rPr>
        <w:t xml:space="preserve"> </w:t>
      </w:r>
      <w:r w:rsidRPr="007F338E">
        <w:rPr>
          <w:szCs w:val="24"/>
        </w:rPr>
        <w:t>disparates</w:t>
      </w:r>
      <w:r>
        <w:rPr>
          <w:szCs w:val="24"/>
        </w:rPr>
        <w:t xml:space="preserve"> </w:t>
      </w:r>
      <w:r w:rsidRPr="007F338E">
        <w:rPr>
          <w:szCs w:val="24"/>
        </w:rPr>
        <w:t>que</w:t>
      </w:r>
      <w:r>
        <w:rPr>
          <w:szCs w:val="24"/>
        </w:rPr>
        <w:t xml:space="preserve"> </w:t>
      </w:r>
      <w:r w:rsidRPr="007F338E">
        <w:rPr>
          <w:szCs w:val="24"/>
        </w:rPr>
        <w:t>l’évolution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fiscalité</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sociétés</w:t>
      </w:r>
      <w:r>
        <w:rPr>
          <w:szCs w:val="24"/>
        </w:rPr>
        <w:t xml:space="preserve"> </w:t>
      </w:r>
      <w:r w:rsidRPr="007F338E">
        <w:rPr>
          <w:szCs w:val="24"/>
        </w:rPr>
        <w:t>démocratiques</w:t>
      </w:r>
      <w:r>
        <w:rPr>
          <w:szCs w:val="24"/>
        </w:rPr>
        <w:t xml:space="preserve"> </w:t>
      </w:r>
      <w:r w:rsidRPr="007F338E">
        <w:rPr>
          <w:szCs w:val="24"/>
        </w:rPr>
        <w:t>contemporaines</w:t>
      </w:r>
      <w:r>
        <w:rPr>
          <w:szCs w:val="24"/>
        </w:rPr>
        <w:t xml:space="preserve"> </w:t>
      </w:r>
      <w:r w:rsidRPr="007F338E">
        <w:rPr>
          <w:szCs w:val="24"/>
        </w:rPr>
        <w:t>(Ringen</w:t>
      </w:r>
      <w:r>
        <w:rPr>
          <w:szCs w:val="24"/>
        </w:rPr>
        <w:t xml:space="preserve"> </w:t>
      </w:r>
      <w:r w:rsidRPr="007F338E">
        <w:rPr>
          <w:szCs w:val="24"/>
        </w:rPr>
        <w:t>2007),</w:t>
      </w:r>
      <w:r>
        <w:rPr>
          <w:szCs w:val="24"/>
        </w:rPr>
        <w:t xml:space="preserve"> </w:t>
      </w:r>
      <w:r w:rsidRPr="007F338E">
        <w:rPr>
          <w:szCs w:val="24"/>
        </w:rPr>
        <w:t>l’évolution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sensibilité</w:t>
      </w:r>
      <w:r>
        <w:rPr>
          <w:szCs w:val="24"/>
        </w:rPr>
        <w:t xml:space="preserve"> </w:t>
      </w:r>
      <w:r w:rsidRPr="007F338E">
        <w:rPr>
          <w:szCs w:val="24"/>
        </w:rPr>
        <w:t>morale</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moyen</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long</w:t>
      </w:r>
      <w:r>
        <w:rPr>
          <w:szCs w:val="24"/>
        </w:rPr>
        <w:t xml:space="preserve"> </w:t>
      </w:r>
      <w:r w:rsidRPr="007F338E">
        <w:rPr>
          <w:szCs w:val="24"/>
        </w:rPr>
        <w:t>terme,</w:t>
      </w:r>
      <w:r>
        <w:rPr>
          <w:szCs w:val="24"/>
        </w:rPr>
        <w:t xml:space="preserve"> </w:t>
      </w:r>
      <w:r w:rsidRPr="007F338E">
        <w:rPr>
          <w:szCs w:val="24"/>
        </w:rPr>
        <w:t>la</w:t>
      </w:r>
      <w:r>
        <w:rPr>
          <w:szCs w:val="24"/>
        </w:rPr>
        <w:t xml:space="preserve"> </w:t>
      </w:r>
      <w:r w:rsidRPr="007F338E">
        <w:rPr>
          <w:szCs w:val="24"/>
        </w:rPr>
        <w:t>création</w:t>
      </w:r>
      <w:r>
        <w:rPr>
          <w:szCs w:val="24"/>
        </w:rPr>
        <w:t xml:space="preserve"> </w:t>
      </w:r>
      <w:r w:rsidRPr="007F338E">
        <w:rPr>
          <w:szCs w:val="24"/>
        </w:rPr>
        <w:t>ini</w:t>
      </w:r>
      <w:r w:rsidRPr="007F338E">
        <w:rPr>
          <w:szCs w:val="24"/>
        </w:rPr>
        <w:t>n</w:t>
      </w:r>
      <w:r w:rsidRPr="007F338E">
        <w:rPr>
          <w:szCs w:val="24"/>
        </w:rPr>
        <w:t>terrompue</w:t>
      </w:r>
      <w:r>
        <w:rPr>
          <w:szCs w:val="24"/>
        </w:rPr>
        <w:t xml:space="preserve"> </w:t>
      </w:r>
      <w:r w:rsidRPr="007F338E">
        <w:rPr>
          <w:szCs w:val="24"/>
        </w:rPr>
        <w:t>de</w:t>
      </w:r>
      <w:r>
        <w:rPr>
          <w:szCs w:val="24"/>
        </w:rPr>
        <w:t xml:space="preserve"> </w:t>
      </w:r>
      <w:r w:rsidRPr="007F338E">
        <w:rPr>
          <w:szCs w:val="24"/>
        </w:rPr>
        <w:t>nouveaux</w:t>
      </w:r>
      <w:r>
        <w:rPr>
          <w:szCs w:val="24"/>
        </w:rPr>
        <w:t xml:space="preserve"> </w:t>
      </w:r>
      <w:r w:rsidRPr="007F338E">
        <w:rPr>
          <w:szCs w:val="24"/>
        </w:rPr>
        <w:t>droits,</w:t>
      </w:r>
      <w:r>
        <w:rPr>
          <w:szCs w:val="24"/>
        </w:rPr>
        <w:t xml:space="preserve"> </w:t>
      </w:r>
      <w:r w:rsidRPr="007F338E">
        <w:rPr>
          <w:szCs w:val="24"/>
        </w:rPr>
        <w:t>l’inertie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mobilité</w:t>
      </w:r>
      <w:r>
        <w:rPr>
          <w:szCs w:val="24"/>
        </w:rPr>
        <w:t xml:space="preserve"> </w:t>
      </w:r>
      <w:r w:rsidRPr="007F338E">
        <w:rPr>
          <w:szCs w:val="24"/>
        </w:rPr>
        <w:t>sociale</w:t>
      </w:r>
      <w:r>
        <w:rPr>
          <w:szCs w:val="24"/>
        </w:rPr>
        <w:t xml:space="preserve"> </w:t>
      </w:r>
      <w:r w:rsidRPr="007F338E">
        <w:rPr>
          <w:szCs w:val="24"/>
        </w:rPr>
        <w:t>ou</w:t>
      </w:r>
      <w:r>
        <w:rPr>
          <w:szCs w:val="24"/>
        </w:rPr>
        <w:t xml:space="preserve"> </w:t>
      </w:r>
      <w:r w:rsidRPr="007F338E">
        <w:rPr>
          <w:szCs w:val="24"/>
        </w:rPr>
        <w:t>la</w:t>
      </w:r>
      <w:r>
        <w:rPr>
          <w:szCs w:val="24"/>
        </w:rPr>
        <w:t xml:space="preserve"> </w:t>
      </w:r>
      <w:r w:rsidRPr="007F338E">
        <w:rPr>
          <w:szCs w:val="24"/>
        </w:rPr>
        <w:t>persistance</w:t>
      </w:r>
      <w:r>
        <w:rPr>
          <w:szCs w:val="24"/>
        </w:rPr>
        <w:t xml:space="preserve"> </w:t>
      </w:r>
      <w:r w:rsidRPr="007F338E">
        <w:rPr>
          <w:szCs w:val="24"/>
        </w:rPr>
        <w:t>de</w:t>
      </w:r>
      <w:r>
        <w:rPr>
          <w:szCs w:val="24"/>
        </w:rPr>
        <w:t xml:space="preserve"> </w:t>
      </w:r>
      <w:r w:rsidRPr="007F338E">
        <w:rPr>
          <w:szCs w:val="24"/>
        </w:rPr>
        <w:t>l’inégalité</w:t>
      </w:r>
      <w:r>
        <w:rPr>
          <w:szCs w:val="24"/>
        </w:rPr>
        <w:t xml:space="preserve"> </w:t>
      </w:r>
      <w:r w:rsidRPr="007F338E">
        <w:rPr>
          <w:szCs w:val="24"/>
        </w:rPr>
        <w:t>des</w:t>
      </w:r>
      <w:r>
        <w:rPr>
          <w:szCs w:val="24"/>
        </w:rPr>
        <w:t xml:space="preserve"> </w:t>
      </w:r>
      <w:r w:rsidRPr="007F338E">
        <w:rPr>
          <w:szCs w:val="24"/>
        </w:rPr>
        <w:t>chances</w:t>
      </w:r>
      <w:r>
        <w:rPr>
          <w:szCs w:val="24"/>
        </w:rPr>
        <w:t xml:space="preserve"> </w:t>
      </w:r>
      <w:r w:rsidRPr="007F338E">
        <w:rPr>
          <w:szCs w:val="24"/>
        </w:rPr>
        <w:t>scolaires</w:t>
      </w:r>
      <w:r>
        <w:rPr>
          <w:szCs w:val="24"/>
        </w:rPr>
        <w:t xml:space="preserve"> </w:t>
      </w:r>
      <w:r w:rsidRPr="007F338E">
        <w:rPr>
          <w:szCs w:val="24"/>
        </w:rPr>
        <w:t>(Boudon</w:t>
      </w:r>
      <w:r>
        <w:rPr>
          <w:szCs w:val="24"/>
        </w:rPr>
        <w:t xml:space="preserve"> </w:t>
      </w:r>
      <w:r w:rsidRPr="007F338E">
        <w:rPr>
          <w:szCs w:val="24"/>
        </w:rPr>
        <w:t>2002,</w:t>
      </w:r>
      <w:r>
        <w:rPr>
          <w:szCs w:val="24"/>
        </w:rPr>
        <w:t xml:space="preserve"> </w:t>
      </w:r>
      <w:r w:rsidRPr="007F338E">
        <w:rPr>
          <w:szCs w:val="24"/>
        </w:rPr>
        <w:t>2006[1973]).</w:t>
      </w:r>
      <w:r>
        <w:rPr>
          <w:szCs w:val="24"/>
        </w:rPr>
        <w:t xml:space="preserve"> </w:t>
      </w:r>
      <w:r w:rsidRPr="007F338E">
        <w:rPr>
          <w:szCs w:val="24"/>
        </w:rPr>
        <w:t>Seule</w:t>
      </w:r>
      <w:r>
        <w:rPr>
          <w:szCs w:val="24"/>
        </w:rPr>
        <w:t xml:space="preserve"> </w:t>
      </w:r>
      <w:r w:rsidRPr="007F338E">
        <w:rPr>
          <w:szCs w:val="24"/>
        </w:rPr>
        <w:t>une</w:t>
      </w:r>
      <w:r>
        <w:rPr>
          <w:szCs w:val="24"/>
        </w:rPr>
        <w:t xml:space="preserve"> </w:t>
      </w:r>
      <w:r w:rsidRPr="007F338E">
        <w:rPr>
          <w:szCs w:val="24"/>
        </w:rPr>
        <w:t>sociologie</w:t>
      </w:r>
      <w:r>
        <w:rPr>
          <w:szCs w:val="24"/>
        </w:rPr>
        <w:t xml:space="preserve"> </w:t>
      </w:r>
      <w:r w:rsidRPr="007F338E">
        <w:rPr>
          <w:szCs w:val="24"/>
        </w:rPr>
        <w:t>reposant</w:t>
      </w:r>
      <w:r>
        <w:rPr>
          <w:szCs w:val="24"/>
        </w:rPr>
        <w:t xml:space="preserve"> </w:t>
      </w:r>
      <w:r w:rsidRPr="007F338E">
        <w:rPr>
          <w:szCs w:val="24"/>
        </w:rPr>
        <w:t>sur</w:t>
      </w:r>
      <w:r>
        <w:rPr>
          <w:szCs w:val="24"/>
        </w:rPr>
        <w:t xml:space="preserve"> </w:t>
      </w:r>
      <w:r w:rsidRPr="007F338E">
        <w:rPr>
          <w:szCs w:val="24"/>
        </w:rPr>
        <w:t>des</w:t>
      </w:r>
      <w:r>
        <w:rPr>
          <w:szCs w:val="24"/>
        </w:rPr>
        <w:t xml:space="preserve"> </w:t>
      </w:r>
      <w:r w:rsidRPr="007F338E">
        <w:rPr>
          <w:szCs w:val="24"/>
        </w:rPr>
        <w:t>propositions</w:t>
      </w:r>
      <w:r>
        <w:rPr>
          <w:szCs w:val="24"/>
        </w:rPr>
        <w:t xml:space="preserve"> </w:t>
      </w:r>
      <w:r w:rsidRPr="007F338E">
        <w:rPr>
          <w:szCs w:val="24"/>
        </w:rPr>
        <w:t>m</w:t>
      </w:r>
      <w:r w:rsidRPr="007F338E">
        <w:rPr>
          <w:szCs w:val="24"/>
        </w:rPr>
        <w:t>i</w:t>
      </w:r>
      <w:r w:rsidRPr="007F338E">
        <w:rPr>
          <w:szCs w:val="24"/>
        </w:rPr>
        <w:t>crosociologiques</w:t>
      </w:r>
      <w:r>
        <w:rPr>
          <w:szCs w:val="24"/>
        </w:rPr>
        <w:t xml:space="preserve"> </w:t>
      </w:r>
      <w:r w:rsidRPr="007F338E">
        <w:rPr>
          <w:szCs w:val="24"/>
        </w:rPr>
        <w:t>solides</w:t>
      </w:r>
      <w:r>
        <w:rPr>
          <w:szCs w:val="24"/>
        </w:rPr>
        <w:t xml:space="preserve"> </w:t>
      </w:r>
      <w:r w:rsidRPr="007F338E">
        <w:rPr>
          <w:szCs w:val="24"/>
        </w:rPr>
        <w:t>peut</w:t>
      </w:r>
      <w:r>
        <w:rPr>
          <w:szCs w:val="24"/>
        </w:rPr>
        <w:t xml:space="preserve"> </w:t>
      </w:r>
      <w:r w:rsidRPr="007F338E">
        <w:rPr>
          <w:szCs w:val="24"/>
        </w:rPr>
        <w:t>expliquer</w:t>
      </w:r>
      <w:r>
        <w:rPr>
          <w:szCs w:val="24"/>
        </w:rPr>
        <w:t xml:space="preserve"> </w:t>
      </w:r>
      <w:r w:rsidRPr="007F338E">
        <w:rPr>
          <w:szCs w:val="24"/>
        </w:rPr>
        <w:t>de</w:t>
      </w:r>
      <w:r>
        <w:rPr>
          <w:szCs w:val="24"/>
        </w:rPr>
        <w:t xml:space="preserve"> </w:t>
      </w:r>
      <w:r w:rsidRPr="007F338E">
        <w:rPr>
          <w:szCs w:val="24"/>
        </w:rPr>
        <w:t>façon</w:t>
      </w:r>
      <w:r>
        <w:rPr>
          <w:szCs w:val="24"/>
        </w:rPr>
        <w:t xml:space="preserve"> </w:t>
      </w:r>
      <w:r w:rsidRPr="007F338E">
        <w:rPr>
          <w:szCs w:val="24"/>
        </w:rPr>
        <w:t>convaincante</w:t>
      </w:r>
      <w:r>
        <w:rPr>
          <w:szCs w:val="24"/>
        </w:rPr>
        <w:t xml:space="preserve"> </w:t>
      </w:r>
      <w:r w:rsidRPr="007F338E">
        <w:rPr>
          <w:szCs w:val="24"/>
        </w:rPr>
        <w:t>les</w:t>
      </w:r>
      <w:r>
        <w:rPr>
          <w:szCs w:val="24"/>
        </w:rPr>
        <w:t xml:space="preserve"> </w:t>
      </w:r>
      <w:r w:rsidRPr="007F338E">
        <w:rPr>
          <w:szCs w:val="24"/>
        </w:rPr>
        <w:t>phénomènes</w:t>
      </w:r>
      <w:r>
        <w:rPr>
          <w:szCs w:val="24"/>
        </w:rPr>
        <w:t xml:space="preserve"> </w:t>
      </w:r>
      <w:r w:rsidRPr="007F338E">
        <w:rPr>
          <w:szCs w:val="24"/>
        </w:rPr>
        <w:t>macroscopiques</w:t>
      </w:r>
      <w:r>
        <w:rPr>
          <w:szCs w:val="24"/>
        </w:rPr>
        <w:t> </w:t>
      </w:r>
      <w:r w:rsidRPr="007F338E">
        <w:rPr>
          <w:rStyle w:val="Appelnotedebasdep"/>
          <w:szCs w:val="24"/>
        </w:rPr>
        <w:footnoteReference w:id="36"/>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Ce</w:t>
      </w:r>
      <w:r>
        <w:rPr>
          <w:szCs w:val="24"/>
        </w:rPr>
        <w:t xml:space="preserve"> </w:t>
      </w:r>
      <w:r w:rsidRPr="007F338E">
        <w:rPr>
          <w:szCs w:val="24"/>
        </w:rPr>
        <w:t>programme</w:t>
      </w:r>
      <w:r>
        <w:rPr>
          <w:szCs w:val="24"/>
        </w:rPr>
        <w:t xml:space="preserve"> </w:t>
      </w:r>
      <w:r w:rsidRPr="007F338E">
        <w:rPr>
          <w:szCs w:val="24"/>
        </w:rPr>
        <w:t>permet,</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distinction</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articulations</w:t>
      </w:r>
      <w:r>
        <w:rPr>
          <w:szCs w:val="24"/>
        </w:rPr>
        <w:t xml:space="preserve"> </w:t>
      </w:r>
      <w:r w:rsidRPr="007F338E">
        <w:rPr>
          <w:szCs w:val="24"/>
        </w:rPr>
        <w:t>qu’il</w:t>
      </w:r>
      <w:r>
        <w:rPr>
          <w:szCs w:val="24"/>
        </w:rPr>
        <w:t xml:space="preserve"> </w:t>
      </w:r>
      <w:r w:rsidRPr="007F338E">
        <w:rPr>
          <w:szCs w:val="24"/>
        </w:rPr>
        <w:t>propose</w:t>
      </w:r>
      <w:r>
        <w:rPr>
          <w:szCs w:val="24"/>
        </w:rPr>
        <w:t xml:space="preserve"> </w:t>
      </w:r>
      <w:r w:rsidRPr="007F338E">
        <w:rPr>
          <w:szCs w:val="24"/>
        </w:rPr>
        <w:t>entre</w:t>
      </w:r>
      <w:r>
        <w:rPr>
          <w:szCs w:val="24"/>
        </w:rPr>
        <w:t xml:space="preserve"> </w:t>
      </w:r>
      <w:r w:rsidRPr="007F338E">
        <w:rPr>
          <w:szCs w:val="24"/>
        </w:rPr>
        <w:t>rationalité</w:t>
      </w:r>
      <w:r>
        <w:rPr>
          <w:szCs w:val="24"/>
        </w:rPr>
        <w:t xml:space="preserve"> </w:t>
      </w:r>
      <w:r w:rsidRPr="007F338E">
        <w:rPr>
          <w:szCs w:val="24"/>
        </w:rPr>
        <w:t>instrumentale,</w:t>
      </w:r>
      <w:r>
        <w:rPr>
          <w:szCs w:val="24"/>
        </w:rPr>
        <w:t xml:space="preserve"> </w:t>
      </w:r>
      <w:r w:rsidRPr="007F338E">
        <w:rPr>
          <w:szCs w:val="24"/>
        </w:rPr>
        <w:t>rationalité</w:t>
      </w:r>
      <w:r>
        <w:rPr>
          <w:szCs w:val="24"/>
        </w:rPr>
        <w:t xml:space="preserve"> </w:t>
      </w:r>
      <w:r w:rsidRPr="007F338E">
        <w:rPr>
          <w:szCs w:val="24"/>
        </w:rPr>
        <w:t>cognitive</w:t>
      </w:r>
      <w:r>
        <w:rPr>
          <w:szCs w:val="24"/>
        </w:rPr>
        <w:t xml:space="preserve"> </w:t>
      </w:r>
      <w:r w:rsidRPr="007F338E">
        <w:rPr>
          <w:szCs w:val="24"/>
        </w:rPr>
        <w:t>et</w:t>
      </w:r>
      <w:r>
        <w:rPr>
          <w:szCs w:val="24"/>
        </w:rPr>
        <w:t xml:space="preserve"> </w:t>
      </w:r>
      <w:r w:rsidRPr="007F338E">
        <w:rPr>
          <w:szCs w:val="24"/>
        </w:rPr>
        <w:t>ration</w:t>
      </w:r>
      <w:r w:rsidRPr="007F338E">
        <w:rPr>
          <w:szCs w:val="24"/>
        </w:rPr>
        <w:t>a</w:t>
      </w:r>
      <w:r w:rsidRPr="007F338E">
        <w:rPr>
          <w:szCs w:val="24"/>
        </w:rPr>
        <w:t>lité</w:t>
      </w:r>
      <w:r>
        <w:rPr>
          <w:szCs w:val="24"/>
        </w:rPr>
        <w:t xml:space="preserve"> </w:t>
      </w:r>
      <w:r w:rsidRPr="007F338E">
        <w:rPr>
          <w:szCs w:val="24"/>
        </w:rPr>
        <w:t>axiologique,</w:t>
      </w:r>
      <w:r>
        <w:rPr>
          <w:szCs w:val="24"/>
        </w:rPr>
        <w:t xml:space="preserve"> </w:t>
      </w:r>
      <w:r w:rsidRPr="007F338E">
        <w:rPr>
          <w:szCs w:val="24"/>
        </w:rPr>
        <w:t>d’éviter</w:t>
      </w:r>
      <w:r>
        <w:rPr>
          <w:szCs w:val="24"/>
        </w:rPr>
        <w:t xml:space="preserve"> </w:t>
      </w:r>
      <w:r w:rsidRPr="007F338E">
        <w:rPr>
          <w:szCs w:val="24"/>
        </w:rPr>
        <w:t>l’éclectisme</w:t>
      </w:r>
      <w:r>
        <w:rPr>
          <w:szCs w:val="24"/>
        </w:rPr>
        <w:t xml:space="preserve"> </w:t>
      </w:r>
      <w:r w:rsidRPr="007F338E">
        <w:rPr>
          <w:szCs w:val="24"/>
        </w:rPr>
        <w:t>bancal</w:t>
      </w:r>
      <w:r>
        <w:rPr>
          <w:szCs w:val="24"/>
        </w:rPr>
        <w:t xml:space="preserve"> </w:t>
      </w:r>
      <w:r w:rsidRPr="007F338E">
        <w:rPr>
          <w:szCs w:val="24"/>
        </w:rPr>
        <w:t>qui</w:t>
      </w:r>
      <w:r>
        <w:rPr>
          <w:szCs w:val="24"/>
        </w:rPr>
        <w:t xml:space="preserve"> </w:t>
      </w:r>
      <w:r w:rsidRPr="007F338E">
        <w:rPr>
          <w:szCs w:val="24"/>
        </w:rPr>
        <w:t>voit</w:t>
      </w:r>
      <w:r>
        <w:rPr>
          <w:szCs w:val="24"/>
        </w:rPr>
        <w:t xml:space="preserve"> </w:t>
      </w:r>
      <w:r w:rsidRPr="007F338E">
        <w:rPr>
          <w:szCs w:val="24"/>
        </w:rPr>
        <w:t>l’</w:t>
      </w:r>
      <w:r w:rsidRPr="007F338E">
        <w:rPr>
          <w:i/>
          <w:szCs w:val="24"/>
        </w:rPr>
        <w:t>homo</w:t>
      </w:r>
      <w:r>
        <w:rPr>
          <w:i/>
          <w:szCs w:val="24"/>
        </w:rPr>
        <w:t xml:space="preserve"> </w:t>
      </w:r>
      <w:r w:rsidRPr="007F338E">
        <w:rPr>
          <w:i/>
          <w:szCs w:val="24"/>
        </w:rPr>
        <w:t>sociol</w:t>
      </w:r>
      <w:r w:rsidRPr="007F338E">
        <w:rPr>
          <w:i/>
          <w:szCs w:val="24"/>
        </w:rPr>
        <w:t>o</w:t>
      </w:r>
      <w:r w:rsidRPr="007F338E">
        <w:rPr>
          <w:i/>
          <w:szCs w:val="24"/>
        </w:rPr>
        <w:t>gicus</w:t>
      </w:r>
      <w:r>
        <w:rPr>
          <w:i/>
          <w:szCs w:val="24"/>
        </w:rPr>
        <w:t xml:space="preserve"> </w:t>
      </w:r>
      <w:r w:rsidRPr="007F338E">
        <w:rPr>
          <w:szCs w:val="24"/>
        </w:rPr>
        <w:t>comme</w:t>
      </w:r>
      <w:r>
        <w:rPr>
          <w:szCs w:val="24"/>
        </w:rPr>
        <w:t xml:space="preserve"> </w:t>
      </w:r>
      <w:r w:rsidRPr="007F338E">
        <w:rPr>
          <w:szCs w:val="24"/>
        </w:rPr>
        <w:t>choisissant</w:t>
      </w:r>
      <w:r>
        <w:rPr>
          <w:szCs w:val="24"/>
        </w:rPr>
        <w:t xml:space="preserve"> </w:t>
      </w:r>
      <w:r w:rsidRPr="007F338E">
        <w:rPr>
          <w:szCs w:val="24"/>
        </w:rPr>
        <w:t>rationnellement</w:t>
      </w:r>
      <w:r>
        <w:rPr>
          <w:szCs w:val="24"/>
        </w:rPr>
        <w:t xml:space="preserve"> </w:t>
      </w:r>
      <w:r w:rsidRPr="007F338E">
        <w:rPr>
          <w:szCs w:val="24"/>
        </w:rPr>
        <w:t>ses</w:t>
      </w:r>
      <w:r>
        <w:rPr>
          <w:szCs w:val="24"/>
        </w:rPr>
        <w:t xml:space="preserve"> </w:t>
      </w:r>
      <w:r w:rsidRPr="007F338E">
        <w:rPr>
          <w:szCs w:val="24"/>
        </w:rPr>
        <w:t>moyens</w:t>
      </w:r>
      <w:r>
        <w:rPr>
          <w:szCs w:val="24"/>
        </w:rPr>
        <w:t xml:space="preserve"> </w:t>
      </w:r>
      <w:r w:rsidRPr="007F338E">
        <w:rPr>
          <w:szCs w:val="24"/>
        </w:rPr>
        <w:t>et</w:t>
      </w:r>
      <w:r>
        <w:rPr>
          <w:szCs w:val="24"/>
        </w:rPr>
        <w:t xml:space="preserve"> </w:t>
      </w:r>
      <w:r w:rsidRPr="007F338E">
        <w:rPr>
          <w:szCs w:val="24"/>
        </w:rPr>
        <w:t>subissant</w:t>
      </w:r>
      <w:r>
        <w:rPr>
          <w:szCs w:val="24"/>
        </w:rPr>
        <w:t xml:space="preserve"> </w:t>
      </w:r>
      <w:r w:rsidRPr="007F338E">
        <w:rPr>
          <w:szCs w:val="24"/>
        </w:rPr>
        <w:t>ses</w:t>
      </w:r>
      <w:r>
        <w:rPr>
          <w:szCs w:val="24"/>
        </w:rPr>
        <w:t xml:space="preserve"> </w:t>
      </w:r>
      <w:r w:rsidRPr="007F338E">
        <w:rPr>
          <w:szCs w:val="24"/>
        </w:rPr>
        <w:t>fins,</w:t>
      </w:r>
      <w:r>
        <w:rPr>
          <w:szCs w:val="24"/>
        </w:rPr>
        <w:t xml:space="preserve"> </w:t>
      </w:r>
      <w:r w:rsidRPr="007F338E">
        <w:rPr>
          <w:szCs w:val="24"/>
        </w:rPr>
        <w:t>ses</w:t>
      </w:r>
      <w:r>
        <w:rPr>
          <w:szCs w:val="24"/>
        </w:rPr>
        <w:t xml:space="preserve"> </w:t>
      </w:r>
      <w:r w:rsidRPr="007F338E">
        <w:rPr>
          <w:szCs w:val="24"/>
        </w:rPr>
        <w:t>valeurs</w:t>
      </w:r>
      <w:r>
        <w:rPr>
          <w:szCs w:val="24"/>
        </w:rPr>
        <w:t xml:space="preserve"> </w:t>
      </w:r>
      <w:r w:rsidRPr="007F338E">
        <w:rPr>
          <w:szCs w:val="24"/>
        </w:rPr>
        <w:t>et</w:t>
      </w:r>
      <w:r>
        <w:rPr>
          <w:szCs w:val="24"/>
        </w:rPr>
        <w:t xml:space="preserve"> </w:t>
      </w:r>
      <w:r w:rsidRPr="007F338E">
        <w:rPr>
          <w:szCs w:val="24"/>
        </w:rPr>
        <w:t>ses</w:t>
      </w:r>
      <w:r>
        <w:rPr>
          <w:szCs w:val="24"/>
        </w:rPr>
        <w:t xml:space="preserve"> </w:t>
      </w:r>
      <w:r w:rsidRPr="007F338E">
        <w:rPr>
          <w:szCs w:val="24"/>
        </w:rPr>
        <w:t>croyances</w:t>
      </w:r>
      <w:r>
        <w:rPr>
          <w:szCs w:val="24"/>
        </w:rPr>
        <w:t xml:space="preserve"> </w:t>
      </w:r>
      <w:r w:rsidRPr="007F338E">
        <w:rPr>
          <w:szCs w:val="24"/>
        </w:rPr>
        <w:t>sous</w:t>
      </w:r>
      <w:r>
        <w:rPr>
          <w:szCs w:val="24"/>
        </w:rPr>
        <w:t xml:space="preserve"> </w:t>
      </w:r>
      <w:r w:rsidRPr="007F338E">
        <w:rPr>
          <w:szCs w:val="24"/>
        </w:rPr>
        <w:t>l’action</w:t>
      </w:r>
      <w:r>
        <w:rPr>
          <w:szCs w:val="24"/>
        </w:rPr>
        <w:t xml:space="preserve"> </w:t>
      </w:r>
      <w:r w:rsidRPr="007F338E">
        <w:rPr>
          <w:szCs w:val="24"/>
        </w:rPr>
        <w:t>de</w:t>
      </w:r>
      <w:r>
        <w:rPr>
          <w:szCs w:val="24"/>
        </w:rPr>
        <w:t xml:space="preserve"> </w:t>
      </w:r>
      <w:r w:rsidRPr="007F338E">
        <w:rPr>
          <w:szCs w:val="24"/>
        </w:rPr>
        <w:t>forces</w:t>
      </w:r>
      <w:r>
        <w:rPr>
          <w:szCs w:val="24"/>
        </w:rPr>
        <w:t xml:space="preserve"> </w:t>
      </w:r>
      <w:r w:rsidRPr="007F338E">
        <w:rPr>
          <w:szCs w:val="24"/>
        </w:rPr>
        <w:t>occultes.</w:t>
      </w:r>
      <w:r>
        <w:rPr>
          <w:szCs w:val="24"/>
        </w:rPr>
        <w:t xml:space="preserve"> </w:t>
      </w:r>
    </w:p>
    <w:p w:rsidR="00E30456" w:rsidRPr="007F338E" w:rsidRDefault="00E30456" w:rsidP="00E30456">
      <w:pPr>
        <w:spacing w:before="120" w:after="120"/>
        <w:jc w:val="both"/>
        <w:rPr>
          <w:szCs w:val="24"/>
        </w:rPr>
      </w:pPr>
      <w:r w:rsidRPr="007F338E">
        <w:rPr>
          <w:szCs w:val="24"/>
        </w:rPr>
        <w:t>Ce</w:t>
      </w:r>
      <w:r>
        <w:rPr>
          <w:szCs w:val="24"/>
        </w:rPr>
        <w:t xml:space="preserve"> </w:t>
      </w:r>
      <w:r w:rsidRPr="007F338E">
        <w:rPr>
          <w:szCs w:val="24"/>
        </w:rPr>
        <w:t>même</w:t>
      </w:r>
      <w:r>
        <w:rPr>
          <w:szCs w:val="24"/>
        </w:rPr>
        <w:t xml:space="preserve"> </w:t>
      </w:r>
      <w:r w:rsidRPr="007F338E">
        <w:rPr>
          <w:szCs w:val="24"/>
        </w:rPr>
        <w:t>programme</w:t>
      </w:r>
      <w:r>
        <w:rPr>
          <w:szCs w:val="24"/>
        </w:rPr>
        <w:t xml:space="preserve"> </w:t>
      </w:r>
      <w:r w:rsidRPr="007F338E">
        <w:rPr>
          <w:szCs w:val="24"/>
        </w:rPr>
        <w:t>permet</w:t>
      </w:r>
      <w:r>
        <w:rPr>
          <w:szCs w:val="24"/>
        </w:rPr>
        <w:t xml:space="preserve"> </w:t>
      </w:r>
      <w:r w:rsidRPr="007F338E">
        <w:rPr>
          <w:szCs w:val="24"/>
        </w:rPr>
        <w:t>enfin</w:t>
      </w:r>
      <w:r>
        <w:rPr>
          <w:szCs w:val="24"/>
        </w:rPr>
        <w:t xml:space="preserve"> </w:t>
      </w:r>
      <w:r w:rsidRPr="007F338E">
        <w:rPr>
          <w:szCs w:val="24"/>
        </w:rPr>
        <w:t>de</w:t>
      </w:r>
      <w:r>
        <w:rPr>
          <w:szCs w:val="24"/>
        </w:rPr>
        <w:t xml:space="preserve"> </w:t>
      </w:r>
      <w:r w:rsidRPr="007F338E">
        <w:rPr>
          <w:szCs w:val="24"/>
        </w:rPr>
        <w:t>préciser</w:t>
      </w:r>
      <w:r>
        <w:rPr>
          <w:szCs w:val="24"/>
        </w:rPr>
        <w:t xml:space="preserve"> </w:t>
      </w:r>
      <w:r w:rsidRPr="007F338E">
        <w:rPr>
          <w:szCs w:val="24"/>
        </w:rPr>
        <w:t>le</w:t>
      </w:r>
      <w:r>
        <w:rPr>
          <w:szCs w:val="24"/>
        </w:rPr>
        <w:t xml:space="preserve"> </w:t>
      </w:r>
      <w:r w:rsidRPr="007F338E">
        <w:rPr>
          <w:szCs w:val="24"/>
        </w:rPr>
        <w:t>sens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vén</w:t>
      </w:r>
      <w:r w:rsidRPr="007F338E">
        <w:rPr>
          <w:szCs w:val="24"/>
        </w:rPr>
        <w:t>é</w:t>
      </w:r>
      <w:r w:rsidRPr="007F338E">
        <w:rPr>
          <w:szCs w:val="24"/>
        </w:rPr>
        <w:t>rable</w:t>
      </w:r>
      <w:r>
        <w:rPr>
          <w:szCs w:val="24"/>
        </w:rPr>
        <w:t xml:space="preserve"> </w:t>
      </w:r>
      <w:r w:rsidRPr="007F338E">
        <w:rPr>
          <w:szCs w:val="24"/>
        </w:rPr>
        <w:t>notion</w:t>
      </w:r>
      <w:r>
        <w:rPr>
          <w:szCs w:val="24"/>
        </w:rPr>
        <w:t xml:space="preserve"> </w:t>
      </w:r>
      <w:r w:rsidRPr="007F338E">
        <w:rPr>
          <w:szCs w:val="24"/>
        </w:rPr>
        <w:t>philosophique</w:t>
      </w:r>
      <w:r>
        <w:rPr>
          <w:szCs w:val="24"/>
        </w:rPr>
        <w:t xml:space="preserve"> </w:t>
      </w:r>
      <w:r w:rsidRPr="007F338E">
        <w:rPr>
          <w:szCs w:val="24"/>
        </w:rPr>
        <w:t>de</w:t>
      </w:r>
      <w:r>
        <w:rPr>
          <w:szCs w:val="24"/>
        </w:rPr>
        <w:t xml:space="preserve"> </w:t>
      </w:r>
      <w:r w:rsidRPr="007F338E">
        <w:rPr>
          <w:i/>
          <w:szCs w:val="24"/>
        </w:rPr>
        <w:t>raison</w:t>
      </w:r>
      <w:r w:rsidRPr="007F338E">
        <w:rPr>
          <w:szCs w:val="24"/>
        </w:rPr>
        <w:t>.</w:t>
      </w:r>
      <w:r>
        <w:rPr>
          <w:szCs w:val="24"/>
        </w:rPr>
        <w:t xml:space="preserve"> </w:t>
      </w:r>
      <w:r w:rsidRPr="007F338E">
        <w:rPr>
          <w:szCs w:val="24"/>
        </w:rPr>
        <w:t>Il</w:t>
      </w:r>
      <w:r>
        <w:rPr>
          <w:szCs w:val="24"/>
        </w:rPr>
        <w:t xml:space="preserve"> </w:t>
      </w:r>
      <w:r w:rsidRPr="007F338E">
        <w:rPr>
          <w:szCs w:val="24"/>
        </w:rPr>
        <w:t>invite</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confrontation</w:t>
      </w:r>
      <w:r>
        <w:rPr>
          <w:szCs w:val="24"/>
        </w:rPr>
        <w:t xml:space="preserve"> </w:t>
      </w:r>
      <w:r w:rsidRPr="007F338E">
        <w:rPr>
          <w:szCs w:val="24"/>
        </w:rPr>
        <w:t>-devenue</w:t>
      </w:r>
      <w:r>
        <w:rPr>
          <w:szCs w:val="24"/>
        </w:rPr>
        <w:t xml:space="preserve"> </w:t>
      </w:r>
      <w:r w:rsidRPr="007F338E">
        <w:rPr>
          <w:szCs w:val="24"/>
        </w:rPr>
        <w:t>inexistante-</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données</w:t>
      </w:r>
      <w:r>
        <w:rPr>
          <w:szCs w:val="24"/>
        </w:rPr>
        <w:t xml:space="preserve"> </w:t>
      </w:r>
      <w:r w:rsidRPr="007F338E">
        <w:rPr>
          <w:szCs w:val="24"/>
        </w:rPr>
        <w:t>aveugles</w:t>
      </w:r>
      <w:r>
        <w:rPr>
          <w:szCs w:val="24"/>
        </w:rPr>
        <w:t xml:space="preserve"> </w:t>
      </w:r>
      <w:r w:rsidRPr="007F338E">
        <w:rPr>
          <w:szCs w:val="24"/>
        </w:rPr>
        <w:t>car</w:t>
      </w:r>
      <w:r>
        <w:rPr>
          <w:szCs w:val="24"/>
        </w:rPr>
        <w:t xml:space="preserve"> </w:t>
      </w:r>
      <w:r w:rsidRPr="007F338E">
        <w:rPr>
          <w:szCs w:val="24"/>
        </w:rPr>
        <w:t>sans</w:t>
      </w:r>
      <w:r>
        <w:rPr>
          <w:szCs w:val="24"/>
        </w:rPr>
        <w:t xml:space="preserve"> </w:t>
      </w:r>
      <w:r w:rsidRPr="007F338E">
        <w:rPr>
          <w:szCs w:val="24"/>
        </w:rPr>
        <w:t>concepts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d’aujourd’hui</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concepts</w:t>
      </w:r>
      <w:r>
        <w:rPr>
          <w:szCs w:val="24"/>
        </w:rPr>
        <w:t xml:space="preserve"> </w:t>
      </w:r>
      <w:r w:rsidRPr="007F338E">
        <w:rPr>
          <w:szCs w:val="24"/>
        </w:rPr>
        <w:t>vides</w:t>
      </w:r>
      <w:r>
        <w:rPr>
          <w:szCs w:val="24"/>
        </w:rPr>
        <w:t xml:space="preserve"> </w:t>
      </w:r>
      <w:r w:rsidRPr="007F338E">
        <w:rPr>
          <w:szCs w:val="24"/>
        </w:rPr>
        <w:t>car</w:t>
      </w:r>
      <w:r>
        <w:rPr>
          <w:szCs w:val="24"/>
        </w:rPr>
        <w:t xml:space="preserve"> </w:t>
      </w:r>
      <w:r w:rsidRPr="007F338E">
        <w:rPr>
          <w:szCs w:val="24"/>
        </w:rPr>
        <w:t>sans</w:t>
      </w:r>
      <w:r>
        <w:rPr>
          <w:szCs w:val="24"/>
        </w:rPr>
        <w:t xml:space="preserve"> </w:t>
      </w:r>
      <w:r w:rsidRPr="007F338E">
        <w:rPr>
          <w:szCs w:val="24"/>
        </w:rPr>
        <w:t>données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philosophie</w:t>
      </w:r>
      <w:r>
        <w:rPr>
          <w:szCs w:val="24"/>
        </w:rPr>
        <w:t xml:space="preserve"> </w:t>
      </w:r>
      <w:r w:rsidRPr="007F338E">
        <w:rPr>
          <w:szCs w:val="24"/>
        </w:rPr>
        <w:t>dite</w:t>
      </w:r>
      <w:r>
        <w:rPr>
          <w:szCs w:val="24"/>
        </w:rPr>
        <w:t xml:space="preserve"> « </w:t>
      </w:r>
      <w:r w:rsidRPr="007F338E">
        <w:rPr>
          <w:szCs w:val="24"/>
        </w:rPr>
        <w:t>analytique</w:t>
      </w:r>
      <w:r>
        <w:rPr>
          <w:szCs w:val="24"/>
        </w:rPr>
        <w:t> »</w:t>
      </w:r>
      <w:r w:rsidRPr="007F338E">
        <w:rPr>
          <w:szCs w:val="24"/>
        </w:rPr>
        <w:t>.</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neurosciences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trad</w:t>
      </w:r>
      <w:r w:rsidRPr="007F338E">
        <w:rPr>
          <w:szCs w:val="24"/>
        </w:rPr>
        <w:t>i</w:t>
      </w:r>
      <w:r w:rsidRPr="007F338E">
        <w:rPr>
          <w:szCs w:val="24"/>
        </w:rPr>
        <w:t>tion</w:t>
      </w:r>
      <w:r>
        <w:rPr>
          <w:szCs w:val="24"/>
        </w:rPr>
        <w:t xml:space="preserve"> </w:t>
      </w:r>
      <w:r w:rsidRPr="007F338E">
        <w:rPr>
          <w:szCs w:val="24"/>
        </w:rPr>
        <w:t>philosophique,</w:t>
      </w:r>
      <w:r>
        <w:rPr>
          <w:szCs w:val="24"/>
        </w:rPr>
        <w:t xml:space="preserve"> </w:t>
      </w:r>
      <w:r w:rsidRPr="007F338E">
        <w:rPr>
          <w:szCs w:val="24"/>
        </w:rPr>
        <w:t>le</w:t>
      </w:r>
      <w:r>
        <w:rPr>
          <w:szCs w:val="24"/>
        </w:rPr>
        <w:t xml:space="preserve"> </w:t>
      </w:r>
      <w:r w:rsidRPr="007F338E">
        <w:rPr>
          <w:szCs w:val="24"/>
        </w:rPr>
        <w:t>divorce</w:t>
      </w:r>
      <w:r>
        <w:rPr>
          <w:szCs w:val="24"/>
        </w:rPr>
        <w:t xml:space="preserve"> </w:t>
      </w:r>
      <w:r w:rsidRPr="007F338E">
        <w:rPr>
          <w:szCs w:val="24"/>
        </w:rPr>
        <w:t>n’a</w:t>
      </w:r>
      <w:r>
        <w:rPr>
          <w:szCs w:val="24"/>
        </w:rPr>
        <w:t xml:space="preserve"> </w:t>
      </w:r>
      <w:r w:rsidRPr="007F338E">
        <w:rPr>
          <w:szCs w:val="24"/>
        </w:rPr>
        <w:t>par</w:t>
      </w:r>
      <w:r>
        <w:rPr>
          <w:szCs w:val="24"/>
        </w:rPr>
        <w:t xml:space="preserve"> </w:t>
      </w:r>
      <w:r w:rsidRPr="007F338E">
        <w:rPr>
          <w:szCs w:val="24"/>
        </w:rPr>
        <w:t>contre</w:t>
      </w:r>
      <w:r>
        <w:rPr>
          <w:szCs w:val="24"/>
        </w:rPr>
        <w:t xml:space="preserve"> </w:t>
      </w:r>
      <w:r w:rsidRPr="007F338E">
        <w:rPr>
          <w:szCs w:val="24"/>
        </w:rPr>
        <w:t>pas</w:t>
      </w:r>
      <w:r>
        <w:rPr>
          <w:szCs w:val="24"/>
        </w:rPr>
        <w:t xml:space="preserve"> </w:t>
      </w:r>
      <w:r w:rsidRPr="007F338E">
        <w:rPr>
          <w:szCs w:val="24"/>
        </w:rPr>
        <w:t>été</w:t>
      </w:r>
      <w:r>
        <w:rPr>
          <w:szCs w:val="24"/>
        </w:rPr>
        <w:t xml:space="preserve"> </w:t>
      </w:r>
      <w:r w:rsidRPr="007F338E">
        <w:rPr>
          <w:szCs w:val="24"/>
        </w:rPr>
        <w:t>prononcé.</w:t>
      </w:r>
      <w:r>
        <w:rPr>
          <w:szCs w:val="24"/>
        </w:rPr>
        <w:t xml:space="preserve"> </w:t>
      </w:r>
      <w:r w:rsidRPr="007F338E">
        <w:rPr>
          <w:szCs w:val="24"/>
        </w:rPr>
        <w:t>Selon</w:t>
      </w:r>
      <w:r>
        <w:rPr>
          <w:szCs w:val="24"/>
        </w:rPr>
        <w:t xml:space="preserve"> </w:t>
      </w:r>
      <w:r w:rsidRPr="007F338E">
        <w:rPr>
          <w:szCs w:val="24"/>
        </w:rPr>
        <w:t>Antonio</w:t>
      </w:r>
      <w:r>
        <w:rPr>
          <w:szCs w:val="24"/>
        </w:rPr>
        <w:t xml:space="preserve"> </w:t>
      </w:r>
      <w:r w:rsidRPr="007F338E">
        <w:rPr>
          <w:szCs w:val="24"/>
        </w:rPr>
        <w:t>Damasio,</w:t>
      </w:r>
      <w:r>
        <w:rPr>
          <w:szCs w:val="24"/>
        </w:rPr>
        <w:t xml:space="preserve"> </w:t>
      </w:r>
      <w:r w:rsidRPr="007F338E">
        <w:rPr>
          <w:szCs w:val="24"/>
        </w:rPr>
        <w:t>les</w:t>
      </w:r>
      <w:r>
        <w:rPr>
          <w:szCs w:val="24"/>
        </w:rPr>
        <w:t xml:space="preserve"> </w:t>
      </w:r>
      <w:r w:rsidRPr="007F338E">
        <w:rPr>
          <w:szCs w:val="24"/>
        </w:rPr>
        <w:t>neurosciences</w:t>
      </w:r>
      <w:r>
        <w:rPr>
          <w:szCs w:val="24"/>
        </w:rPr>
        <w:t xml:space="preserve"> </w:t>
      </w:r>
      <w:r w:rsidRPr="007F338E">
        <w:rPr>
          <w:szCs w:val="24"/>
        </w:rPr>
        <w:t>permettent</w:t>
      </w:r>
      <w:r>
        <w:rPr>
          <w:szCs w:val="24"/>
        </w:rPr>
        <w:t xml:space="preserve"> </w:t>
      </w:r>
      <w:r w:rsidRPr="007F338E">
        <w:rPr>
          <w:szCs w:val="24"/>
        </w:rPr>
        <w:t>d’arbitrer</w:t>
      </w:r>
      <w:r>
        <w:rPr>
          <w:szCs w:val="24"/>
        </w:rPr>
        <w:t xml:space="preserve"> </w:t>
      </w:r>
      <w:r w:rsidRPr="007F338E">
        <w:rPr>
          <w:szCs w:val="24"/>
        </w:rPr>
        <w:t>en</w:t>
      </w:r>
      <w:r>
        <w:rPr>
          <w:szCs w:val="24"/>
        </w:rPr>
        <w:t xml:space="preserve"> [52] </w:t>
      </w:r>
      <w:r w:rsidRPr="007F338E">
        <w:rPr>
          <w:szCs w:val="24"/>
        </w:rPr>
        <w:t>f</w:t>
      </w:r>
      <w:r w:rsidRPr="007F338E">
        <w:rPr>
          <w:szCs w:val="24"/>
        </w:rPr>
        <w:t>a</w:t>
      </w:r>
      <w:r w:rsidRPr="007F338E">
        <w:rPr>
          <w:szCs w:val="24"/>
        </w:rPr>
        <w:t>veur</w:t>
      </w:r>
      <w:r>
        <w:rPr>
          <w:szCs w:val="24"/>
        </w:rPr>
        <w:t xml:space="preserve"> </w:t>
      </w:r>
      <w:r w:rsidRPr="007F338E">
        <w:rPr>
          <w:szCs w:val="24"/>
        </w:rPr>
        <w:t>de</w:t>
      </w:r>
      <w:r>
        <w:rPr>
          <w:szCs w:val="24"/>
        </w:rPr>
        <w:t xml:space="preserve"> </w:t>
      </w:r>
      <w:r w:rsidRPr="007F338E">
        <w:rPr>
          <w:szCs w:val="24"/>
        </w:rPr>
        <w:t>Spinoza</w:t>
      </w:r>
      <w:r>
        <w:rPr>
          <w:szCs w:val="24"/>
        </w:rPr>
        <w:t xml:space="preserve"> </w:t>
      </w:r>
      <w:r w:rsidRPr="007F338E">
        <w:rPr>
          <w:szCs w:val="24"/>
        </w:rPr>
        <w:t>contre</w:t>
      </w:r>
      <w:r>
        <w:rPr>
          <w:szCs w:val="24"/>
        </w:rPr>
        <w:t xml:space="preserve"> </w:t>
      </w:r>
      <w:r w:rsidRPr="007F338E">
        <w:rPr>
          <w:szCs w:val="24"/>
        </w:rPr>
        <w:t>Descartes.</w:t>
      </w:r>
      <w:r>
        <w:rPr>
          <w:szCs w:val="24"/>
        </w:rPr>
        <w:t xml:space="preserve"> </w:t>
      </w:r>
      <w:r w:rsidRPr="007F338E">
        <w:rPr>
          <w:szCs w:val="24"/>
        </w:rPr>
        <w:t>La</w:t>
      </w:r>
      <w:r>
        <w:rPr>
          <w:szCs w:val="24"/>
        </w:rPr>
        <w:t xml:space="preserve"> </w:t>
      </w:r>
      <w:r w:rsidRPr="007F338E">
        <w:rPr>
          <w:szCs w:val="24"/>
        </w:rPr>
        <w:t>grande</w:t>
      </w:r>
      <w:r>
        <w:rPr>
          <w:szCs w:val="24"/>
        </w:rPr>
        <w:t xml:space="preserve"> </w:t>
      </w:r>
      <w:r w:rsidRPr="007F338E">
        <w:rPr>
          <w:szCs w:val="24"/>
        </w:rPr>
        <w:t>sociologie</w:t>
      </w:r>
      <w:r>
        <w:rPr>
          <w:szCs w:val="24"/>
        </w:rPr>
        <w:t xml:space="preserve"> </w:t>
      </w:r>
      <w:r w:rsidRPr="007F338E">
        <w:rPr>
          <w:szCs w:val="24"/>
        </w:rPr>
        <w:t>classique</w:t>
      </w:r>
      <w:r>
        <w:rPr>
          <w:szCs w:val="24"/>
        </w:rPr>
        <w:t xml:space="preserve"> </w:t>
      </w:r>
      <w:r w:rsidRPr="007F338E">
        <w:rPr>
          <w:szCs w:val="24"/>
        </w:rPr>
        <w:t>a</w:t>
      </w:r>
      <w:r w:rsidRPr="007F338E">
        <w:rPr>
          <w:szCs w:val="24"/>
        </w:rPr>
        <w:t>u</w:t>
      </w:r>
      <w:r w:rsidRPr="007F338E">
        <w:rPr>
          <w:szCs w:val="24"/>
        </w:rPr>
        <w:t>torise</w:t>
      </w:r>
      <w:r>
        <w:rPr>
          <w:szCs w:val="24"/>
        </w:rPr>
        <w:t xml:space="preserve"> </w:t>
      </w:r>
      <w:r w:rsidRPr="007F338E">
        <w:rPr>
          <w:szCs w:val="24"/>
        </w:rPr>
        <w:t>l’arbitrage</w:t>
      </w:r>
      <w:r>
        <w:rPr>
          <w:szCs w:val="24"/>
        </w:rPr>
        <w:t xml:space="preserve"> </w:t>
      </w:r>
      <w:r w:rsidRPr="007F338E">
        <w:rPr>
          <w:szCs w:val="24"/>
        </w:rPr>
        <w:t>inverse,</w:t>
      </w:r>
      <w:r>
        <w:rPr>
          <w:szCs w:val="24"/>
        </w:rPr>
        <w:t xml:space="preserve"> </w:t>
      </w:r>
      <w:r w:rsidRPr="007F338E">
        <w:rPr>
          <w:szCs w:val="24"/>
        </w:rPr>
        <w:t>comme</w:t>
      </w:r>
      <w:r>
        <w:rPr>
          <w:szCs w:val="24"/>
        </w:rPr>
        <w:t xml:space="preserve"> </w:t>
      </w:r>
      <w:r w:rsidRPr="007F338E">
        <w:rPr>
          <w:szCs w:val="24"/>
        </w:rPr>
        <w:t>j’ai</w:t>
      </w:r>
      <w:r>
        <w:rPr>
          <w:szCs w:val="24"/>
        </w:rPr>
        <w:t xml:space="preserve"> </w:t>
      </w:r>
      <w:r w:rsidRPr="007F338E">
        <w:rPr>
          <w:szCs w:val="24"/>
        </w:rPr>
        <w:t>tenté</w:t>
      </w:r>
      <w:r>
        <w:rPr>
          <w:szCs w:val="24"/>
        </w:rPr>
        <w:t xml:space="preserve"> </w:t>
      </w:r>
      <w:r w:rsidRPr="007F338E">
        <w:rPr>
          <w:szCs w:val="24"/>
        </w:rPr>
        <w:t>de</w:t>
      </w:r>
      <w:r>
        <w:rPr>
          <w:szCs w:val="24"/>
        </w:rPr>
        <w:t xml:space="preserve"> </w:t>
      </w:r>
      <w:r w:rsidRPr="007F338E">
        <w:rPr>
          <w:szCs w:val="24"/>
        </w:rPr>
        <w:t>le</w:t>
      </w:r>
      <w:r>
        <w:rPr>
          <w:szCs w:val="24"/>
        </w:rPr>
        <w:t xml:space="preserve"> </w:t>
      </w:r>
      <w:r w:rsidRPr="007F338E">
        <w:rPr>
          <w:szCs w:val="24"/>
        </w:rPr>
        <w:t>montrer</w:t>
      </w:r>
      <w:r>
        <w:rPr>
          <w:szCs w:val="24"/>
        </w:rPr>
        <w:t xml:space="preserve"> </w:t>
      </w:r>
      <w:r w:rsidRPr="007F338E">
        <w:rPr>
          <w:szCs w:val="24"/>
        </w:rPr>
        <w:t>ici.</w:t>
      </w:r>
    </w:p>
    <w:p w:rsidR="00E30456" w:rsidRPr="007F338E" w:rsidRDefault="00E30456" w:rsidP="00E30456">
      <w:pPr>
        <w:spacing w:before="120" w:after="120"/>
        <w:jc w:val="both"/>
        <w:rPr>
          <w:b/>
          <w:szCs w:val="24"/>
          <w:u w:val="single"/>
        </w:rPr>
      </w:pPr>
    </w:p>
    <w:p w:rsidR="00E30456" w:rsidRPr="007F338E" w:rsidRDefault="00E30456" w:rsidP="00E30456">
      <w:pPr>
        <w:spacing w:before="120" w:after="120"/>
        <w:jc w:val="both"/>
        <w:rPr>
          <w:szCs w:val="24"/>
        </w:rPr>
      </w:pPr>
      <w:r w:rsidRPr="007F338E">
        <w:rPr>
          <w:szCs w:val="24"/>
        </w:rPr>
        <w:t>[Une</w:t>
      </w:r>
      <w:r>
        <w:rPr>
          <w:szCs w:val="24"/>
        </w:rPr>
        <w:t xml:space="preserve"> </w:t>
      </w:r>
      <w:r w:rsidRPr="007F338E">
        <w:rPr>
          <w:szCs w:val="24"/>
        </w:rPr>
        <w:t>première</w:t>
      </w:r>
      <w:r>
        <w:rPr>
          <w:szCs w:val="24"/>
        </w:rPr>
        <w:t xml:space="preserve"> </w:t>
      </w:r>
      <w:r w:rsidRPr="007F338E">
        <w:rPr>
          <w:szCs w:val="24"/>
        </w:rPr>
        <w:t>version</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texte</w:t>
      </w:r>
      <w:r>
        <w:rPr>
          <w:szCs w:val="24"/>
        </w:rPr>
        <w:t xml:space="preserve"> </w:t>
      </w:r>
      <w:r w:rsidRPr="007F338E">
        <w:rPr>
          <w:szCs w:val="24"/>
        </w:rPr>
        <w:t>est</w:t>
      </w:r>
      <w:r>
        <w:rPr>
          <w:szCs w:val="24"/>
        </w:rPr>
        <w:t xml:space="preserve"> </w:t>
      </w:r>
      <w:r w:rsidRPr="007F338E">
        <w:rPr>
          <w:szCs w:val="24"/>
        </w:rPr>
        <w:t>paru</w:t>
      </w:r>
      <w:r>
        <w:rPr>
          <w:szCs w:val="24"/>
        </w:rPr>
        <w:t xml:space="preserve"> </w:t>
      </w:r>
      <w:r w:rsidRPr="007F338E">
        <w:rPr>
          <w:szCs w:val="24"/>
        </w:rPr>
        <w:t>in</w:t>
      </w:r>
      <w:r>
        <w:rPr>
          <w:szCs w:val="24"/>
        </w:rPr>
        <w:t xml:space="preserve"> </w:t>
      </w:r>
      <w:r w:rsidRPr="007F338E">
        <w:rPr>
          <w:i/>
          <w:szCs w:val="24"/>
        </w:rPr>
        <w:t>La</w:t>
      </w:r>
      <w:r>
        <w:rPr>
          <w:i/>
          <w:szCs w:val="24"/>
        </w:rPr>
        <w:t xml:space="preserve"> </w:t>
      </w:r>
      <w:r w:rsidRPr="007F338E">
        <w:rPr>
          <w:i/>
          <w:szCs w:val="24"/>
        </w:rPr>
        <w:t>sociologie</w:t>
      </w:r>
      <w:r>
        <w:rPr>
          <w:i/>
          <w:szCs w:val="24"/>
        </w:rPr>
        <w:t xml:space="preserve"> </w:t>
      </w:r>
      <w:r w:rsidRPr="007F338E">
        <w:rPr>
          <w:i/>
          <w:szCs w:val="24"/>
        </w:rPr>
        <w:t>en</w:t>
      </w:r>
      <w:r>
        <w:rPr>
          <w:i/>
          <w:szCs w:val="24"/>
        </w:rPr>
        <w:t xml:space="preserve"> </w:t>
      </w:r>
      <w:r w:rsidRPr="007F338E">
        <w:rPr>
          <w:i/>
          <w:szCs w:val="24"/>
        </w:rPr>
        <w:t>qu</w:t>
      </w:r>
      <w:r w:rsidRPr="007F338E">
        <w:rPr>
          <w:i/>
          <w:szCs w:val="24"/>
        </w:rPr>
        <w:t>ê</w:t>
      </w:r>
      <w:r w:rsidRPr="007F338E">
        <w:rPr>
          <w:i/>
          <w:szCs w:val="24"/>
        </w:rPr>
        <w:t>te</w:t>
      </w:r>
      <w:r>
        <w:rPr>
          <w:i/>
          <w:szCs w:val="24"/>
        </w:rPr>
        <w:t xml:space="preserve"> </w:t>
      </w:r>
      <w:r w:rsidRPr="007F338E">
        <w:rPr>
          <w:i/>
          <w:szCs w:val="24"/>
        </w:rPr>
        <w:t>d’une</w:t>
      </w:r>
      <w:r>
        <w:rPr>
          <w:i/>
          <w:szCs w:val="24"/>
        </w:rPr>
        <w:t xml:space="preserve"> </w:t>
      </w:r>
      <w:r w:rsidRPr="007F338E">
        <w:rPr>
          <w:i/>
          <w:szCs w:val="24"/>
        </w:rPr>
        <w:t>théorie</w:t>
      </w:r>
      <w:r>
        <w:rPr>
          <w:i/>
          <w:szCs w:val="24"/>
        </w:rPr>
        <w:t xml:space="preserve"> </w:t>
      </w:r>
      <w:r w:rsidRPr="007F338E">
        <w:rPr>
          <w:i/>
          <w:szCs w:val="24"/>
        </w:rPr>
        <w:t>générale</w:t>
      </w:r>
      <w:r>
        <w:rPr>
          <w:i/>
          <w:szCs w:val="24"/>
        </w:rPr>
        <w:t xml:space="preserve"> </w:t>
      </w:r>
      <w:r w:rsidRPr="007F338E">
        <w:rPr>
          <w:szCs w:val="24"/>
        </w:rPr>
        <w:t>(sous</w:t>
      </w:r>
      <w:r>
        <w:rPr>
          <w:szCs w:val="24"/>
        </w:rPr>
        <w:t xml:space="preserve"> </w:t>
      </w:r>
      <w:r w:rsidRPr="007F338E">
        <w:rPr>
          <w:szCs w:val="24"/>
        </w:rPr>
        <w:t>la</w:t>
      </w:r>
      <w:r>
        <w:rPr>
          <w:szCs w:val="24"/>
        </w:rPr>
        <w:t xml:space="preserve"> </w:t>
      </w:r>
      <w:r w:rsidRPr="007F338E">
        <w:rPr>
          <w:szCs w:val="24"/>
        </w:rPr>
        <w:t>direction</w:t>
      </w:r>
      <w:r>
        <w:rPr>
          <w:szCs w:val="24"/>
        </w:rPr>
        <w:t xml:space="preserve"> </w:t>
      </w:r>
      <w:r w:rsidRPr="007F338E">
        <w:rPr>
          <w:szCs w:val="24"/>
        </w:rPr>
        <w:t>de</w:t>
      </w:r>
      <w:r>
        <w:rPr>
          <w:szCs w:val="24"/>
        </w:rPr>
        <w:t xml:space="preserve"> </w:t>
      </w:r>
      <w:r w:rsidRPr="007F338E">
        <w:rPr>
          <w:szCs w:val="24"/>
        </w:rPr>
        <w:t>François</w:t>
      </w:r>
      <w:r>
        <w:rPr>
          <w:szCs w:val="24"/>
        </w:rPr>
        <w:t xml:space="preserve"> </w:t>
      </w:r>
      <w:r w:rsidRPr="007F338E">
        <w:rPr>
          <w:szCs w:val="24"/>
        </w:rPr>
        <w:t>Chazel</w:t>
      </w:r>
      <w:r>
        <w:rPr>
          <w:szCs w:val="24"/>
        </w:rPr>
        <w:t xml:space="preserve"> </w:t>
      </w:r>
      <w:r w:rsidRPr="007F338E">
        <w:rPr>
          <w:szCs w:val="24"/>
        </w:rPr>
        <w:t>et</w:t>
      </w:r>
      <w:r>
        <w:rPr>
          <w:szCs w:val="24"/>
        </w:rPr>
        <w:t xml:space="preserve"> </w:t>
      </w:r>
      <w:r w:rsidRPr="007F338E">
        <w:rPr>
          <w:szCs w:val="24"/>
        </w:rPr>
        <w:t>Ja</w:t>
      </w:r>
      <w:r w:rsidRPr="007F338E">
        <w:rPr>
          <w:szCs w:val="24"/>
        </w:rPr>
        <w:t>c</w:t>
      </w:r>
      <w:r w:rsidRPr="007F338E">
        <w:rPr>
          <w:szCs w:val="24"/>
        </w:rPr>
        <w:t>ques</w:t>
      </w:r>
      <w:r>
        <w:rPr>
          <w:szCs w:val="24"/>
        </w:rPr>
        <w:t xml:space="preserve"> </w:t>
      </w:r>
      <w:r w:rsidRPr="007F338E">
        <w:rPr>
          <w:szCs w:val="24"/>
        </w:rPr>
        <w:t>Coenen-Huther),</w:t>
      </w:r>
      <w:r>
        <w:rPr>
          <w:szCs w:val="24"/>
        </w:rPr>
        <w:t xml:space="preserve"> </w:t>
      </w:r>
      <w:r w:rsidRPr="007F338E">
        <w:rPr>
          <w:i/>
          <w:szCs w:val="24"/>
        </w:rPr>
        <w:t>Revue</w:t>
      </w:r>
      <w:r>
        <w:rPr>
          <w:i/>
          <w:szCs w:val="24"/>
        </w:rPr>
        <w:t xml:space="preserve"> </w:t>
      </w:r>
      <w:r w:rsidRPr="007F338E">
        <w:rPr>
          <w:i/>
          <w:szCs w:val="24"/>
        </w:rPr>
        <w:t>européenne</w:t>
      </w:r>
      <w:r>
        <w:rPr>
          <w:i/>
          <w:szCs w:val="24"/>
        </w:rPr>
        <w:t xml:space="preserve"> </w:t>
      </w:r>
      <w:r w:rsidRPr="007F338E">
        <w:rPr>
          <w:i/>
          <w:szCs w:val="24"/>
        </w:rPr>
        <w:t>des</w:t>
      </w:r>
      <w:r>
        <w:rPr>
          <w:i/>
          <w:szCs w:val="24"/>
        </w:rPr>
        <w:t xml:space="preserve"> </w:t>
      </w:r>
      <w:r w:rsidRPr="007F338E">
        <w:rPr>
          <w:i/>
          <w:szCs w:val="24"/>
        </w:rPr>
        <w:t>sciences</w:t>
      </w:r>
      <w:r>
        <w:rPr>
          <w:i/>
          <w:szCs w:val="24"/>
        </w:rPr>
        <w:t xml:space="preserve"> </w:t>
      </w:r>
      <w:r w:rsidRPr="007F338E">
        <w:rPr>
          <w:i/>
          <w:szCs w:val="24"/>
        </w:rPr>
        <w:t>sociales</w:t>
      </w:r>
      <w:r w:rsidRPr="007F338E">
        <w:rPr>
          <w:szCs w:val="24"/>
        </w:rPr>
        <w:t>,</w:t>
      </w:r>
      <w:r>
        <w:rPr>
          <w:szCs w:val="24"/>
        </w:rPr>
        <w:t xml:space="preserve"> </w:t>
      </w:r>
      <w:r w:rsidRPr="007F338E">
        <w:rPr>
          <w:szCs w:val="24"/>
        </w:rPr>
        <w:t>Tome</w:t>
      </w:r>
      <w:r>
        <w:rPr>
          <w:szCs w:val="24"/>
        </w:rPr>
        <w:t xml:space="preserve"> </w:t>
      </w:r>
      <w:r w:rsidRPr="007F338E">
        <w:rPr>
          <w:szCs w:val="24"/>
        </w:rPr>
        <w:t>XLVI,</w:t>
      </w:r>
      <w:r>
        <w:rPr>
          <w:szCs w:val="24"/>
        </w:rPr>
        <w:t xml:space="preserve"> </w:t>
      </w:r>
      <w:r w:rsidRPr="007F338E">
        <w:rPr>
          <w:szCs w:val="24"/>
        </w:rPr>
        <w:t>2008,</w:t>
      </w:r>
      <w:r>
        <w:rPr>
          <w:szCs w:val="24"/>
        </w:rPr>
        <w:t xml:space="preserve"> </w:t>
      </w:r>
      <w:r w:rsidRPr="007F338E">
        <w:rPr>
          <w:szCs w:val="24"/>
        </w:rPr>
        <w:t>N°140,</w:t>
      </w:r>
      <w:r>
        <w:rPr>
          <w:szCs w:val="24"/>
        </w:rPr>
        <w:t xml:space="preserve"> </w:t>
      </w:r>
      <w:r w:rsidRPr="007F338E">
        <w:rPr>
          <w:szCs w:val="24"/>
        </w:rPr>
        <w:t>31-50]</w:t>
      </w:r>
    </w:p>
    <w:p w:rsidR="00E30456" w:rsidRPr="007F338E" w:rsidRDefault="00E30456" w:rsidP="00E30456">
      <w:pPr>
        <w:spacing w:before="120" w:after="120"/>
        <w:jc w:val="both"/>
        <w:rPr>
          <w:szCs w:val="24"/>
        </w:rPr>
      </w:pPr>
    </w:p>
    <w:p w:rsidR="00E30456" w:rsidRPr="007F338E" w:rsidRDefault="00E30456" w:rsidP="00E30456">
      <w:pPr>
        <w:pStyle w:val="a"/>
      </w:pPr>
      <w:r w:rsidRPr="007F338E">
        <w:t>Références</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Becker</w:t>
      </w:r>
      <w:r>
        <w:rPr>
          <w:szCs w:val="24"/>
        </w:rPr>
        <w:t xml:space="preserve"> </w:t>
      </w:r>
      <w:r w:rsidRPr="007F338E">
        <w:rPr>
          <w:szCs w:val="24"/>
        </w:rPr>
        <w:t>G.</w:t>
      </w:r>
      <w:r>
        <w:rPr>
          <w:szCs w:val="24"/>
        </w:rPr>
        <w:t xml:space="preserve"> </w:t>
      </w:r>
      <w:r w:rsidRPr="007F338E">
        <w:rPr>
          <w:szCs w:val="24"/>
        </w:rPr>
        <w:t>(1996),</w:t>
      </w:r>
      <w:r>
        <w:rPr>
          <w:szCs w:val="24"/>
        </w:rPr>
        <w:t xml:space="preserve"> </w:t>
      </w:r>
      <w:r w:rsidRPr="007F338E">
        <w:rPr>
          <w:i/>
          <w:szCs w:val="24"/>
        </w:rPr>
        <w:t>Accounting</w:t>
      </w:r>
      <w:r>
        <w:rPr>
          <w:i/>
          <w:szCs w:val="24"/>
        </w:rPr>
        <w:t xml:space="preserve"> </w:t>
      </w:r>
      <w:r w:rsidRPr="007F338E">
        <w:rPr>
          <w:i/>
          <w:szCs w:val="24"/>
        </w:rPr>
        <w:t>for</w:t>
      </w:r>
      <w:r>
        <w:rPr>
          <w:i/>
          <w:szCs w:val="24"/>
        </w:rPr>
        <w:t xml:space="preserve"> </w:t>
      </w:r>
      <w:r w:rsidRPr="007F338E">
        <w:rPr>
          <w:i/>
          <w:szCs w:val="24"/>
        </w:rPr>
        <w:t>Tastes</w:t>
      </w:r>
      <w:r w:rsidRPr="007F338E">
        <w:rPr>
          <w:szCs w:val="24"/>
        </w:rPr>
        <w:t>,</w:t>
      </w:r>
      <w:r>
        <w:rPr>
          <w:szCs w:val="24"/>
        </w:rPr>
        <w:t xml:space="preserve"> </w:t>
      </w:r>
      <w:r w:rsidRPr="007F338E">
        <w:rPr>
          <w:szCs w:val="24"/>
        </w:rPr>
        <w:t>Cambridge,</w:t>
      </w:r>
      <w:r>
        <w:rPr>
          <w:szCs w:val="24"/>
        </w:rPr>
        <w:t xml:space="preserve"> </w:t>
      </w:r>
      <w:r w:rsidRPr="007F338E">
        <w:rPr>
          <w:szCs w:val="24"/>
        </w:rPr>
        <w:t>Harvard</w:t>
      </w:r>
      <w:r>
        <w:rPr>
          <w:szCs w:val="24"/>
        </w:rPr>
        <w:t xml:space="preserve"> </w:t>
      </w:r>
      <w:r w:rsidRPr="007F338E">
        <w:rPr>
          <w:szCs w:val="24"/>
        </w:rPr>
        <w:t>U.</w:t>
      </w:r>
      <w:r>
        <w:rPr>
          <w:szCs w:val="24"/>
        </w:rPr>
        <w:t xml:space="preserve"> </w:t>
      </w:r>
      <w:r w:rsidRPr="007F338E">
        <w:rPr>
          <w:szCs w:val="24"/>
        </w:rPr>
        <w:t>Press.</w:t>
      </w:r>
    </w:p>
    <w:p w:rsidR="00E30456" w:rsidRPr="007F338E" w:rsidRDefault="00E30456" w:rsidP="00E30456">
      <w:pPr>
        <w:spacing w:before="120" w:after="120"/>
        <w:jc w:val="both"/>
        <w:rPr>
          <w:szCs w:val="24"/>
        </w:rPr>
      </w:pPr>
      <w:r w:rsidRPr="007F338E">
        <w:rPr>
          <w:szCs w:val="24"/>
        </w:rPr>
        <w:t>Boudon</w:t>
      </w:r>
      <w:r>
        <w:rPr>
          <w:szCs w:val="24"/>
        </w:rPr>
        <w:t xml:space="preserve"> </w:t>
      </w:r>
      <w:r w:rsidRPr="007F338E">
        <w:rPr>
          <w:szCs w:val="24"/>
        </w:rPr>
        <w:t>R.</w:t>
      </w:r>
      <w:r>
        <w:rPr>
          <w:szCs w:val="24"/>
        </w:rPr>
        <w:t xml:space="preserve"> </w:t>
      </w:r>
      <w:r w:rsidRPr="007F338E">
        <w:rPr>
          <w:szCs w:val="24"/>
        </w:rPr>
        <w:t>(1979),</w:t>
      </w:r>
      <w:r>
        <w:rPr>
          <w:szCs w:val="24"/>
        </w:rPr>
        <w:t xml:space="preserve"> </w:t>
      </w:r>
      <w:r w:rsidRPr="007F338E">
        <w:rPr>
          <w:szCs w:val="24"/>
        </w:rPr>
        <w:t>Generating</w:t>
      </w:r>
      <w:r>
        <w:rPr>
          <w:szCs w:val="24"/>
        </w:rPr>
        <w:t xml:space="preserve"> </w:t>
      </w:r>
      <w:r w:rsidRPr="007F338E">
        <w:rPr>
          <w:szCs w:val="24"/>
        </w:rPr>
        <w:t>models</w:t>
      </w:r>
      <w:r>
        <w:rPr>
          <w:szCs w:val="24"/>
        </w:rPr>
        <w:t xml:space="preserve"> </w:t>
      </w:r>
      <w:r w:rsidRPr="007F338E">
        <w:rPr>
          <w:szCs w:val="24"/>
        </w:rPr>
        <w:t>as</w:t>
      </w:r>
      <w:r>
        <w:rPr>
          <w:szCs w:val="24"/>
        </w:rPr>
        <w:t xml:space="preserve"> </w:t>
      </w:r>
      <w:r w:rsidRPr="007F338E">
        <w:rPr>
          <w:szCs w:val="24"/>
        </w:rPr>
        <w:t>a</w:t>
      </w:r>
      <w:r>
        <w:rPr>
          <w:szCs w:val="24"/>
        </w:rPr>
        <w:t xml:space="preserve"> </w:t>
      </w:r>
      <w:r w:rsidRPr="007F338E">
        <w:rPr>
          <w:szCs w:val="24"/>
        </w:rPr>
        <w:t>research</w:t>
      </w:r>
      <w:r>
        <w:rPr>
          <w:szCs w:val="24"/>
        </w:rPr>
        <w:t xml:space="preserve"> </w:t>
      </w:r>
      <w:r w:rsidRPr="007F338E">
        <w:rPr>
          <w:szCs w:val="24"/>
        </w:rPr>
        <w:t>strategy,</w:t>
      </w:r>
      <w:r>
        <w:rPr>
          <w:szCs w:val="24"/>
        </w:rPr>
        <w:t xml:space="preserve"> </w:t>
      </w:r>
      <w:r w:rsidRPr="007F338E">
        <w:rPr>
          <w:szCs w:val="24"/>
        </w:rPr>
        <w:t>in</w:t>
      </w:r>
      <w:r>
        <w:rPr>
          <w:szCs w:val="24"/>
        </w:rPr>
        <w:t xml:space="preserve"> </w:t>
      </w:r>
      <w:r w:rsidRPr="007F338E">
        <w:rPr>
          <w:szCs w:val="24"/>
        </w:rPr>
        <w:t>Robert</w:t>
      </w:r>
      <w:r>
        <w:rPr>
          <w:szCs w:val="24"/>
        </w:rPr>
        <w:t xml:space="preserve"> </w:t>
      </w:r>
      <w:r w:rsidRPr="007F338E">
        <w:rPr>
          <w:szCs w:val="24"/>
        </w:rPr>
        <w:t>K.</w:t>
      </w:r>
      <w:r>
        <w:rPr>
          <w:szCs w:val="24"/>
        </w:rPr>
        <w:t xml:space="preserve"> </w:t>
      </w:r>
      <w:r w:rsidRPr="007F338E">
        <w:rPr>
          <w:szCs w:val="24"/>
        </w:rPr>
        <w:t>Merton,</w:t>
      </w:r>
      <w:r>
        <w:rPr>
          <w:szCs w:val="24"/>
        </w:rPr>
        <w:t xml:space="preserve"> </w:t>
      </w:r>
      <w:r w:rsidRPr="007F338E">
        <w:rPr>
          <w:szCs w:val="24"/>
        </w:rPr>
        <w:t>James</w:t>
      </w:r>
      <w:r>
        <w:rPr>
          <w:szCs w:val="24"/>
        </w:rPr>
        <w:t xml:space="preserve"> </w:t>
      </w:r>
      <w:r w:rsidRPr="007F338E">
        <w:rPr>
          <w:szCs w:val="24"/>
        </w:rPr>
        <w:t>S.</w:t>
      </w:r>
      <w:r>
        <w:rPr>
          <w:szCs w:val="24"/>
        </w:rPr>
        <w:t xml:space="preserve"> </w:t>
      </w:r>
      <w:r w:rsidRPr="007F338E">
        <w:rPr>
          <w:szCs w:val="24"/>
        </w:rPr>
        <w:t>Coleman,</w:t>
      </w:r>
      <w:r>
        <w:rPr>
          <w:szCs w:val="24"/>
        </w:rPr>
        <w:t xml:space="preserve"> </w:t>
      </w:r>
      <w:r w:rsidRPr="007F338E">
        <w:rPr>
          <w:szCs w:val="24"/>
        </w:rPr>
        <w:t>Peter</w:t>
      </w:r>
      <w:r>
        <w:rPr>
          <w:szCs w:val="24"/>
        </w:rPr>
        <w:t xml:space="preserve"> </w:t>
      </w:r>
      <w:r w:rsidRPr="007F338E">
        <w:rPr>
          <w:szCs w:val="24"/>
        </w:rPr>
        <w:t>H.</w:t>
      </w:r>
      <w:r>
        <w:rPr>
          <w:szCs w:val="24"/>
        </w:rPr>
        <w:t xml:space="preserve"> </w:t>
      </w:r>
      <w:r w:rsidRPr="007F338E">
        <w:rPr>
          <w:szCs w:val="24"/>
        </w:rPr>
        <w:t>Rossi</w:t>
      </w:r>
      <w:r>
        <w:rPr>
          <w:szCs w:val="24"/>
        </w:rPr>
        <w:t xml:space="preserve"> </w:t>
      </w:r>
      <w:r w:rsidRPr="007F338E">
        <w:rPr>
          <w:szCs w:val="24"/>
        </w:rPr>
        <w:t>(eds),</w:t>
      </w:r>
      <w:r>
        <w:rPr>
          <w:szCs w:val="24"/>
        </w:rPr>
        <w:t xml:space="preserve"> </w:t>
      </w:r>
      <w:r w:rsidRPr="007F338E">
        <w:rPr>
          <w:i/>
          <w:szCs w:val="24"/>
        </w:rPr>
        <w:t>Qualitat</w:t>
      </w:r>
      <w:r w:rsidRPr="007F338E">
        <w:rPr>
          <w:i/>
          <w:szCs w:val="24"/>
        </w:rPr>
        <w:t>i</w:t>
      </w:r>
      <w:r w:rsidRPr="007F338E">
        <w:rPr>
          <w:i/>
          <w:szCs w:val="24"/>
        </w:rPr>
        <w:t>ve</w:t>
      </w:r>
      <w:r>
        <w:rPr>
          <w:i/>
          <w:szCs w:val="24"/>
        </w:rPr>
        <w:t xml:space="preserve"> </w:t>
      </w:r>
      <w:r w:rsidRPr="007F338E">
        <w:rPr>
          <w:i/>
          <w:szCs w:val="24"/>
        </w:rPr>
        <w:t>and</w:t>
      </w:r>
      <w:r>
        <w:rPr>
          <w:szCs w:val="24"/>
        </w:rPr>
        <w:t xml:space="preserve"> </w:t>
      </w:r>
      <w:r w:rsidRPr="007F338E">
        <w:rPr>
          <w:i/>
          <w:szCs w:val="24"/>
        </w:rPr>
        <w:t>Quantitative</w:t>
      </w:r>
      <w:r>
        <w:rPr>
          <w:i/>
          <w:szCs w:val="24"/>
        </w:rPr>
        <w:t xml:space="preserve"> </w:t>
      </w:r>
      <w:r w:rsidRPr="007F338E">
        <w:rPr>
          <w:i/>
          <w:szCs w:val="24"/>
        </w:rPr>
        <w:t>Social</w:t>
      </w:r>
      <w:r>
        <w:rPr>
          <w:i/>
          <w:szCs w:val="24"/>
        </w:rPr>
        <w:t xml:space="preserve"> </w:t>
      </w:r>
      <w:r w:rsidRPr="007F338E">
        <w:rPr>
          <w:i/>
          <w:szCs w:val="24"/>
        </w:rPr>
        <w:t>Research</w:t>
      </w:r>
      <w:r w:rsidRPr="007F338E">
        <w:rPr>
          <w:szCs w:val="24"/>
        </w:rPr>
        <w:t>,</w:t>
      </w:r>
      <w:r>
        <w:rPr>
          <w:szCs w:val="24"/>
        </w:rPr>
        <w:t xml:space="preserve"> </w:t>
      </w:r>
      <w:r w:rsidRPr="007F338E">
        <w:rPr>
          <w:szCs w:val="24"/>
        </w:rPr>
        <w:t>New</w:t>
      </w:r>
      <w:r>
        <w:rPr>
          <w:szCs w:val="24"/>
        </w:rPr>
        <w:t xml:space="preserve"> </w:t>
      </w:r>
      <w:r w:rsidRPr="007F338E">
        <w:rPr>
          <w:szCs w:val="24"/>
        </w:rPr>
        <w:t>York,</w:t>
      </w:r>
      <w:r>
        <w:rPr>
          <w:szCs w:val="24"/>
        </w:rPr>
        <w:t xml:space="preserve"> </w:t>
      </w:r>
      <w:r w:rsidRPr="007F338E">
        <w:rPr>
          <w:szCs w:val="24"/>
        </w:rPr>
        <w:t>The</w:t>
      </w:r>
      <w:r>
        <w:rPr>
          <w:szCs w:val="24"/>
        </w:rPr>
        <w:t xml:space="preserve"> </w:t>
      </w:r>
      <w:r w:rsidRPr="007F338E">
        <w:rPr>
          <w:szCs w:val="24"/>
        </w:rPr>
        <w:t>Free</w:t>
      </w:r>
      <w:r>
        <w:rPr>
          <w:szCs w:val="24"/>
        </w:rPr>
        <w:t xml:space="preserve"> </w:t>
      </w:r>
      <w:r w:rsidRPr="007F338E">
        <w:rPr>
          <w:szCs w:val="24"/>
        </w:rPr>
        <w:t>Press/Londres,</w:t>
      </w:r>
      <w:r>
        <w:rPr>
          <w:szCs w:val="24"/>
        </w:rPr>
        <w:t xml:space="preserve"> </w:t>
      </w:r>
      <w:r w:rsidRPr="007F338E">
        <w:rPr>
          <w:szCs w:val="24"/>
        </w:rPr>
        <w:t>Collier</w:t>
      </w:r>
      <w:r>
        <w:rPr>
          <w:szCs w:val="24"/>
        </w:rPr>
        <w:t xml:space="preserve"> </w:t>
      </w:r>
      <w:r w:rsidRPr="007F338E">
        <w:rPr>
          <w:szCs w:val="24"/>
        </w:rPr>
        <w:t>Macmillan,</w:t>
      </w:r>
      <w:r>
        <w:rPr>
          <w:szCs w:val="24"/>
        </w:rPr>
        <w:t xml:space="preserve"> </w:t>
      </w:r>
      <w:r w:rsidRPr="007F338E">
        <w:rPr>
          <w:szCs w:val="24"/>
        </w:rPr>
        <w:t>51-64.</w:t>
      </w:r>
    </w:p>
    <w:p w:rsidR="00E30456" w:rsidRPr="007F338E" w:rsidRDefault="00E30456" w:rsidP="00E30456">
      <w:pPr>
        <w:spacing w:before="120" w:after="120"/>
        <w:jc w:val="both"/>
        <w:rPr>
          <w:szCs w:val="24"/>
        </w:rPr>
      </w:pPr>
      <w:r>
        <w:t xml:space="preserve">_____ </w:t>
      </w:r>
      <w:r w:rsidRPr="007F338E">
        <w:rPr>
          <w:szCs w:val="24"/>
        </w:rPr>
        <w:t>(2002),</w:t>
      </w:r>
      <w:r>
        <w:rPr>
          <w:szCs w:val="24"/>
        </w:rPr>
        <w:t xml:space="preserve"> </w:t>
      </w:r>
      <w:r w:rsidRPr="007F338E">
        <w:rPr>
          <w:i/>
          <w:szCs w:val="24"/>
        </w:rPr>
        <w:t>Déclin</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morale</w:t>
      </w:r>
      <w:r>
        <w:rPr>
          <w:i/>
          <w:szCs w:val="24"/>
        </w:rPr>
        <w:t xml:space="preserve"> ? </w:t>
      </w:r>
      <w:r w:rsidRPr="007F338E">
        <w:rPr>
          <w:i/>
          <w:szCs w:val="24"/>
        </w:rPr>
        <w:t>Déclin</w:t>
      </w:r>
      <w:r>
        <w:rPr>
          <w:i/>
          <w:szCs w:val="24"/>
        </w:rPr>
        <w:t xml:space="preserve"> </w:t>
      </w:r>
      <w:r w:rsidRPr="007F338E">
        <w:rPr>
          <w:i/>
          <w:szCs w:val="24"/>
        </w:rPr>
        <w:t>des</w:t>
      </w:r>
      <w:r>
        <w:rPr>
          <w:i/>
          <w:szCs w:val="24"/>
        </w:rPr>
        <w:t xml:space="preserve"> </w:t>
      </w:r>
      <w:r w:rsidRPr="007F338E">
        <w:rPr>
          <w:i/>
          <w:szCs w:val="24"/>
        </w:rPr>
        <w:t>valeurs</w:t>
      </w:r>
      <w:r>
        <w:rPr>
          <w:i/>
          <w:szCs w:val="24"/>
        </w:rPr>
        <w:t> ?</w:t>
      </w:r>
      <w:r>
        <w:rPr>
          <w:szCs w:val="24"/>
        </w:rPr>
        <w:t xml:space="preserve"> </w:t>
      </w:r>
      <w:r w:rsidRPr="007F338E">
        <w:rPr>
          <w:szCs w:val="24"/>
        </w:rPr>
        <w:t>Paris,</w:t>
      </w:r>
      <w:r>
        <w:rPr>
          <w:szCs w:val="24"/>
        </w:rPr>
        <w:t xml:space="preserve"> </w:t>
      </w:r>
      <w:r w:rsidRPr="007F338E">
        <w:rPr>
          <w:szCs w:val="24"/>
        </w:rPr>
        <w:t>Presses</w:t>
      </w:r>
      <w:r>
        <w:rPr>
          <w:szCs w:val="24"/>
        </w:rPr>
        <w:t xml:space="preserve"> </w:t>
      </w:r>
      <w:r w:rsidRPr="007F338E">
        <w:rPr>
          <w:szCs w:val="24"/>
        </w:rPr>
        <w:t>Universitaires</w:t>
      </w:r>
      <w:r>
        <w:rPr>
          <w:szCs w:val="24"/>
        </w:rPr>
        <w:t xml:space="preserve"> </w:t>
      </w:r>
      <w:r w:rsidRPr="007F338E">
        <w:rPr>
          <w:szCs w:val="24"/>
        </w:rPr>
        <w:t>de</w:t>
      </w:r>
      <w:r>
        <w:rPr>
          <w:szCs w:val="24"/>
        </w:rPr>
        <w:t xml:space="preserve"> </w:t>
      </w:r>
      <w:r w:rsidRPr="007F338E">
        <w:rPr>
          <w:szCs w:val="24"/>
        </w:rPr>
        <w:t>France</w:t>
      </w:r>
      <w:r>
        <w:rPr>
          <w:szCs w:val="24"/>
        </w:rPr>
        <w:t xml:space="preserve"> </w:t>
      </w:r>
      <w:r w:rsidRPr="007F338E">
        <w:rPr>
          <w:szCs w:val="24"/>
        </w:rPr>
        <w:t>et</w:t>
      </w:r>
      <w:r>
        <w:rPr>
          <w:szCs w:val="24"/>
        </w:rPr>
        <w:t xml:space="preserve"> </w:t>
      </w:r>
      <w:r w:rsidRPr="007F338E">
        <w:rPr>
          <w:szCs w:val="24"/>
        </w:rPr>
        <w:t>Québec,</w:t>
      </w:r>
      <w:r>
        <w:rPr>
          <w:szCs w:val="24"/>
        </w:rPr>
        <w:t xml:space="preserve"> </w:t>
      </w:r>
      <w:r w:rsidRPr="007F338E">
        <w:rPr>
          <w:szCs w:val="24"/>
        </w:rPr>
        <w:t>Nota</w:t>
      </w:r>
      <w:r>
        <w:rPr>
          <w:szCs w:val="24"/>
        </w:rPr>
        <w:t xml:space="preserve"> </w:t>
      </w:r>
      <w:r w:rsidRPr="007F338E">
        <w:rPr>
          <w:szCs w:val="24"/>
        </w:rPr>
        <w:t>Bene.</w:t>
      </w:r>
    </w:p>
    <w:p w:rsidR="00E30456" w:rsidRPr="007F338E" w:rsidRDefault="00E30456" w:rsidP="00E30456">
      <w:pPr>
        <w:spacing w:before="120" w:after="120"/>
        <w:jc w:val="both"/>
        <w:rPr>
          <w:szCs w:val="24"/>
        </w:rPr>
      </w:pPr>
      <w:r>
        <w:t xml:space="preserve">_____ </w:t>
      </w:r>
      <w:r w:rsidRPr="007F338E">
        <w:rPr>
          <w:szCs w:val="24"/>
        </w:rPr>
        <w:t>(2003),</w:t>
      </w:r>
      <w:r>
        <w:rPr>
          <w:szCs w:val="24"/>
        </w:rPr>
        <w:t xml:space="preserve"> </w:t>
      </w:r>
      <w:r w:rsidRPr="007F338E">
        <w:rPr>
          <w:i/>
          <w:szCs w:val="24"/>
        </w:rPr>
        <w:t>Raison,</w:t>
      </w:r>
      <w:r>
        <w:rPr>
          <w:i/>
          <w:szCs w:val="24"/>
        </w:rPr>
        <w:t xml:space="preserve"> </w:t>
      </w:r>
      <w:r w:rsidRPr="007F338E">
        <w:rPr>
          <w:i/>
          <w:szCs w:val="24"/>
        </w:rPr>
        <w:t>bonnes</w:t>
      </w:r>
      <w:r>
        <w:rPr>
          <w:i/>
          <w:szCs w:val="24"/>
        </w:rPr>
        <w:t xml:space="preserve"> </w:t>
      </w:r>
      <w:r w:rsidRPr="007F338E">
        <w:rPr>
          <w:i/>
          <w:szCs w:val="24"/>
        </w:rPr>
        <w:t>raisons</w:t>
      </w:r>
      <w:r w:rsidRPr="007F338E">
        <w:rPr>
          <w:szCs w:val="24"/>
        </w:rPr>
        <w:t>,</w:t>
      </w:r>
      <w:r>
        <w:rPr>
          <w:szCs w:val="24"/>
        </w:rPr>
        <w:t xml:space="preserve"> </w:t>
      </w:r>
      <w:r w:rsidRPr="007F338E">
        <w:rPr>
          <w:szCs w:val="24"/>
        </w:rPr>
        <w:t>Paris,</w:t>
      </w:r>
      <w:r>
        <w:rPr>
          <w:szCs w:val="24"/>
        </w:rPr>
        <w:t xml:space="preserve"> </w:t>
      </w:r>
      <w:r w:rsidRPr="007F338E">
        <w:rPr>
          <w:szCs w:val="24"/>
        </w:rPr>
        <w:t>Presses</w:t>
      </w:r>
      <w:r>
        <w:rPr>
          <w:szCs w:val="24"/>
        </w:rPr>
        <w:t xml:space="preserve"> </w:t>
      </w:r>
      <w:r w:rsidRPr="007F338E">
        <w:rPr>
          <w:szCs w:val="24"/>
        </w:rPr>
        <w:t>Universita</w:t>
      </w:r>
      <w:r w:rsidRPr="007F338E">
        <w:rPr>
          <w:szCs w:val="24"/>
        </w:rPr>
        <w:t>i</w:t>
      </w:r>
      <w:r w:rsidRPr="007F338E">
        <w:rPr>
          <w:szCs w:val="24"/>
        </w:rPr>
        <w:t>res</w:t>
      </w:r>
      <w:r>
        <w:rPr>
          <w:szCs w:val="24"/>
        </w:rPr>
        <w:t xml:space="preserve"> </w:t>
      </w:r>
      <w:r w:rsidRPr="007F338E">
        <w:rPr>
          <w:szCs w:val="24"/>
        </w:rPr>
        <w:t>de</w:t>
      </w:r>
      <w:r>
        <w:rPr>
          <w:szCs w:val="24"/>
        </w:rPr>
        <w:t xml:space="preserve"> </w:t>
      </w:r>
      <w:r w:rsidRPr="007F338E">
        <w:rPr>
          <w:szCs w:val="24"/>
        </w:rPr>
        <w:t>France</w:t>
      </w:r>
      <w:r>
        <w:rPr>
          <w:szCs w:val="24"/>
        </w:rPr>
        <w:t xml:space="preserve"> </w:t>
      </w:r>
      <w:r w:rsidRPr="007F338E">
        <w:rPr>
          <w:szCs w:val="24"/>
        </w:rPr>
        <w:t>et</w:t>
      </w:r>
      <w:r>
        <w:rPr>
          <w:szCs w:val="24"/>
        </w:rPr>
        <w:t xml:space="preserve"> </w:t>
      </w:r>
      <w:r w:rsidRPr="007F338E">
        <w:rPr>
          <w:szCs w:val="24"/>
        </w:rPr>
        <w:t>Beyond</w:t>
      </w:r>
      <w:r>
        <w:rPr>
          <w:szCs w:val="24"/>
        </w:rPr>
        <w:t xml:space="preserve"> </w:t>
      </w:r>
      <w:r w:rsidRPr="007F338E">
        <w:rPr>
          <w:szCs w:val="24"/>
        </w:rPr>
        <w:t>Rational</w:t>
      </w:r>
      <w:r>
        <w:rPr>
          <w:szCs w:val="24"/>
        </w:rPr>
        <w:t xml:space="preserve"> </w:t>
      </w:r>
      <w:r w:rsidRPr="007F338E">
        <w:rPr>
          <w:szCs w:val="24"/>
        </w:rPr>
        <w:t>Choice</w:t>
      </w:r>
      <w:r>
        <w:rPr>
          <w:szCs w:val="24"/>
        </w:rPr>
        <w:t xml:space="preserve"> </w:t>
      </w:r>
      <w:r w:rsidRPr="007F338E">
        <w:rPr>
          <w:szCs w:val="24"/>
        </w:rPr>
        <w:t>Theory,</w:t>
      </w:r>
      <w:r>
        <w:rPr>
          <w:szCs w:val="24"/>
        </w:rPr>
        <w:t xml:space="preserve"> </w:t>
      </w:r>
      <w:r w:rsidRPr="007F338E">
        <w:rPr>
          <w:i/>
          <w:szCs w:val="24"/>
        </w:rPr>
        <w:t>Annual</w:t>
      </w:r>
      <w:r>
        <w:rPr>
          <w:i/>
          <w:szCs w:val="24"/>
        </w:rPr>
        <w:t xml:space="preserve"> </w:t>
      </w:r>
      <w:r w:rsidRPr="007F338E">
        <w:rPr>
          <w:i/>
          <w:szCs w:val="24"/>
        </w:rPr>
        <w:t>Review</w:t>
      </w:r>
      <w:r>
        <w:rPr>
          <w:i/>
          <w:szCs w:val="24"/>
        </w:rPr>
        <w:t xml:space="preserve"> </w:t>
      </w:r>
      <w:r w:rsidRPr="007F338E">
        <w:rPr>
          <w:i/>
          <w:szCs w:val="24"/>
        </w:rPr>
        <w:t>of</w:t>
      </w:r>
      <w:r>
        <w:rPr>
          <w:i/>
          <w:szCs w:val="24"/>
        </w:rPr>
        <w:t xml:space="preserve"> </w:t>
      </w:r>
      <w:r w:rsidRPr="007F338E">
        <w:rPr>
          <w:i/>
          <w:szCs w:val="24"/>
        </w:rPr>
        <w:t>Sociol</w:t>
      </w:r>
      <w:r w:rsidRPr="007F338E">
        <w:rPr>
          <w:i/>
          <w:szCs w:val="24"/>
        </w:rPr>
        <w:t>o</w:t>
      </w:r>
      <w:r w:rsidRPr="007F338E">
        <w:rPr>
          <w:i/>
          <w:szCs w:val="24"/>
        </w:rPr>
        <w:t>gy</w:t>
      </w:r>
      <w:r w:rsidRPr="007F338E">
        <w:rPr>
          <w:szCs w:val="24"/>
        </w:rPr>
        <w:t>,</w:t>
      </w:r>
      <w:r>
        <w:rPr>
          <w:szCs w:val="24"/>
        </w:rPr>
        <w:t xml:space="preserve"> </w:t>
      </w:r>
      <w:r w:rsidRPr="007F338E">
        <w:rPr>
          <w:szCs w:val="24"/>
        </w:rPr>
        <w:t>2003,</w:t>
      </w:r>
      <w:r>
        <w:rPr>
          <w:szCs w:val="24"/>
        </w:rPr>
        <w:t xml:space="preserve"> </w:t>
      </w:r>
      <w:r w:rsidRPr="007F338E">
        <w:rPr>
          <w:szCs w:val="24"/>
        </w:rPr>
        <w:t>29.</w:t>
      </w:r>
    </w:p>
    <w:p w:rsidR="00E30456" w:rsidRPr="007F338E" w:rsidRDefault="00E30456" w:rsidP="00E30456">
      <w:pPr>
        <w:spacing w:before="120" w:after="120"/>
        <w:jc w:val="both"/>
        <w:rPr>
          <w:szCs w:val="24"/>
        </w:rPr>
      </w:pPr>
      <w:r>
        <w:t xml:space="preserve">_____ </w:t>
      </w:r>
      <w:r w:rsidRPr="007F338E">
        <w:rPr>
          <w:szCs w:val="24"/>
        </w:rPr>
        <w:t>(2004),</w:t>
      </w:r>
      <w:r>
        <w:rPr>
          <w:szCs w:val="24"/>
        </w:rPr>
        <w:t xml:space="preserve"> </w:t>
      </w:r>
      <w:r w:rsidRPr="007F338E">
        <w:rPr>
          <w:i/>
          <w:szCs w:val="24"/>
        </w:rPr>
        <w:t>Quelle</w:t>
      </w:r>
      <w:r>
        <w:rPr>
          <w:i/>
          <w:szCs w:val="24"/>
        </w:rPr>
        <w:t xml:space="preserve"> </w:t>
      </w:r>
      <w:r w:rsidRPr="007F338E">
        <w:rPr>
          <w:i/>
          <w:szCs w:val="24"/>
        </w:rPr>
        <w:t>théorie</w:t>
      </w:r>
      <w:r>
        <w:rPr>
          <w:i/>
          <w:szCs w:val="24"/>
        </w:rPr>
        <w:t xml:space="preserve"> </w:t>
      </w:r>
      <w:r w:rsidRPr="007F338E">
        <w:rPr>
          <w:i/>
          <w:szCs w:val="24"/>
        </w:rPr>
        <w:t>du</w:t>
      </w:r>
      <w:r>
        <w:rPr>
          <w:i/>
          <w:szCs w:val="24"/>
        </w:rPr>
        <w:t xml:space="preserve"> </w:t>
      </w:r>
      <w:r w:rsidRPr="007F338E">
        <w:rPr>
          <w:i/>
          <w:szCs w:val="24"/>
        </w:rPr>
        <w:t>comportement</w:t>
      </w:r>
      <w:r>
        <w:rPr>
          <w:i/>
          <w:szCs w:val="24"/>
        </w:rPr>
        <w:t xml:space="preserve"> </w:t>
      </w:r>
      <w:r w:rsidRPr="007F338E">
        <w:rPr>
          <w:i/>
          <w:szCs w:val="24"/>
        </w:rPr>
        <w:t>pour</w:t>
      </w:r>
      <w:r>
        <w:rPr>
          <w:i/>
          <w:szCs w:val="24"/>
        </w:rPr>
        <w:t xml:space="preserve"> </w:t>
      </w:r>
      <w:r w:rsidRPr="007F338E">
        <w:rPr>
          <w:i/>
          <w:szCs w:val="24"/>
        </w:rPr>
        <w:t>les</w:t>
      </w:r>
      <w:r>
        <w:rPr>
          <w:i/>
          <w:szCs w:val="24"/>
        </w:rPr>
        <w:t xml:space="preserve"> </w:t>
      </w:r>
      <w:r w:rsidRPr="007F338E">
        <w:rPr>
          <w:i/>
          <w:szCs w:val="24"/>
        </w:rPr>
        <w:t>sciences</w:t>
      </w:r>
      <w:r>
        <w:rPr>
          <w:i/>
          <w:szCs w:val="24"/>
        </w:rPr>
        <w:t xml:space="preserve"> </w:t>
      </w:r>
      <w:r w:rsidRPr="007F338E">
        <w:rPr>
          <w:i/>
          <w:szCs w:val="24"/>
        </w:rPr>
        <w:t>soci</w:t>
      </w:r>
      <w:r w:rsidRPr="007F338E">
        <w:rPr>
          <w:i/>
          <w:szCs w:val="24"/>
        </w:rPr>
        <w:t>a</w:t>
      </w:r>
      <w:r w:rsidRPr="007F338E">
        <w:rPr>
          <w:i/>
          <w:szCs w:val="24"/>
        </w:rPr>
        <w:t>les</w:t>
      </w:r>
      <w:r>
        <w:rPr>
          <w:i/>
          <w:szCs w:val="24"/>
        </w:rPr>
        <w:t> ?</w:t>
      </w:r>
      <w:r>
        <w:rPr>
          <w:szCs w:val="24"/>
        </w:rPr>
        <w:t xml:space="preserve"> </w:t>
      </w:r>
      <w:r w:rsidRPr="007F338E">
        <w:rPr>
          <w:szCs w:val="24"/>
        </w:rPr>
        <w:t>Conférence</w:t>
      </w:r>
      <w:r>
        <w:rPr>
          <w:szCs w:val="24"/>
        </w:rPr>
        <w:t xml:space="preserve"> </w:t>
      </w:r>
      <w:r w:rsidRPr="007F338E">
        <w:rPr>
          <w:szCs w:val="24"/>
        </w:rPr>
        <w:t>Eugène</w:t>
      </w:r>
      <w:r>
        <w:rPr>
          <w:szCs w:val="24"/>
        </w:rPr>
        <w:t xml:space="preserve"> </w:t>
      </w:r>
      <w:r w:rsidRPr="007F338E">
        <w:rPr>
          <w:szCs w:val="24"/>
        </w:rPr>
        <w:t>Fleischmann</w:t>
      </w:r>
      <w:r>
        <w:rPr>
          <w:szCs w:val="24"/>
        </w:rPr>
        <w:t xml:space="preserve"> </w:t>
      </w:r>
      <w:r w:rsidRPr="007F338E">
        <w:rPr>
          <w:szCs w:val="24"/>
        </w:rPr>
        <w:t>III,</w:t>
      </w:r>
      <w:r>
        <w:rPr>
          <w:szCs w:val="24"/>
        </w:rPr>
        <w:t xml:space="preserve"> </w:t>
      </w:r>
      <w:r w:rsidRPr="007F338E">
        <w:rPr>
          <w:szCs w:val="24"/>
        </w:rPr>
        <w:t>Paris,</w:t>
      </w:r>
      <w:r>
        <w:rPr>
          <w:szCs w:val="24"/>
        </w:rPr>
        <w:t xml:space="preserve"> </w:t>
      </w:r>
      <w:r w:rsidRPr="007F338E">
        <w:rPr>
          <w:szCs w:val="24"/>
        </w:rPr>
        <w:t>Société</w:t>
      </w:r>
      <w:r>
        <w:rPr>
          <w:szCs w:val="24"/>
        </w:rPr>
        <w:t xml:space="preserve"> </w:t>
      </w:r>
      <w:r w:rsidRPr="007F338E">
        <w:rPr>
          <w:szCs w:val="24"/>
        </w:rPr>
        <w:t>d’ethnologie.</w:t>
      </w:r>
      <w:r>
        <w:rPr>
          <w:szCs w:val="24"/>
        </w:rPr>
        <w:t xml:space="preserve"> </w:t>
      </w:r>
    </w:p>
    <w:p w:rsidR="00E30456" w:rsidRPr="007F338E" w:rsidRDefault="00E30456" w:rsidP="00E30456">
      <w:pPr>
        <w:spacing w:before="120" w:after="120"/>
        <w:jc w:val="both"/>
        <w:rPr>
          <w:szCs w:val="24"/>
        </w:rPr>
      </w:pPr>
      <w:r>
        <w:t xml:space="preserve">_____ </w:t>
      </w:r>
      <w:r w:rsidRPr="007F338E">
        <w:rPr>
          <w:szCs w:val="24"/>
        </w:rPr>
        <w:t>(2005),</w:t>
      </w:r>
      <w:r>
        <w:rPr>
          <w:szCs w:val="24"/>
        </w:rPr>
        <w:t xml:space="preserve"> </w:t>
      </w:r>
      <w:r w:rsidRPr="007F338E">
        <w:rPr>
          <w:i/>
          <w:szCs w:val="24"/>
        </w:rPr>
        <w:t>Tocqueville</w:t>
      </w:r>
      <w:r>
        <w:rPr>
          <w:i/>
          <w:szCs w:val="24"/>
        </w:rPr>
        <w:t xml:space="preserve"> </w:t>
      </w:r>
      <w:r w:rsidRPr="007F338E">
        <w:rPr>
          <w:i/>
          <w:szCs w:val="24"/>
        </w:rPr>
        <w:t>aujourd’hui</w:t>
      </w:r>
      <w:r w:rsidRPr="007F338E">
        <w:rPr>
          <w:szCs w:val="24"/>
        </w:rPr>
        <w:t>,</w:t>
      </w:r>
      <w:r>
        <w:rPr>
          <w:szCs w:val="24"/>
        </w:rPr>
        <w:t xml:space="preserve"> </w:t>
      </w:r>
      <w:r w:rsidRPr="007F338E">
        <w:rPr>
          <w:szCs w:val="24"/>
        </w:rPr>
        <w:t>Paris,</w:t>
      </w:r>
      <w:r>
        <w:rPr>
          <w:szCs w:val="24"/>
        </w:rPr>
        <w:t xml:space="preserve"> </w:t>
      </w:r>
      <w:r w:rsidRPr="007F338E">
        <w:rPr>
          <w:szCs w:val="24"/>
        </w:rPr>
        <w:t>Odile</w:t>
      </w:r>
      <w:r>
        <w:rPr>
          <w:szCs w:val="24"/>
        </w:rPr>
        <w:t xml:space="preserve"> </w:t>
      </w:r>
      <w:r w:rsidRPr="007F338E">
        <w:rPr>
          <w:szCs w:val="24"/>
        </w:rPr>
        <w:t>Jacob.</w:t>
      </w:r>
      <w:r>
        <w:rPr>
          <w:szCs w:val="24"/>
        </w:rPr>
        <w:t xml:space="preserve"> </w:t>
      </w:r>
      <w:r w:rsidRPr="007F338E">
        <w:rPr>
          <w:szCs w:val="24"/>
        </w:rPr>
        <w:t>En</w:t>
      </w:r>
      <w:r>
        <w:rPr>
          <w:szCs w:val="24"/>
        </w:rPr>
        <w:t xml:space="preserve"> </w:t>
      </w:r>
      <w:r w:rsidRPr="007F338E">
        <w:rPr>
          <w:szCs w:val="24"/>
        </w:rPr>
        <w:t>a</w:t>
      </w:r>
      <w:r w:rsidRPr="007F338E">
        <w:rPr>
          <w:szCs w:val="24"/>
        </w:rPr>
        <w:t>n</w:t>
      </w:r>
      <w:r w:rsidRPr="007F338E">
        <w:rPr>
          <w:szCs w:val="24"/>
        </w:rPr>
        <w:t>glais</w:t>
      </w:r>
      <w:r>
        <w:rPr>
          <w:szCs w:val="24"/>
        </w:rPr>
        <w:t xml:space="preserve"> : </w:t>
      </w:r>
      <w:r w:rsidRPr="007F338E">
        <w:rPr>
          <w:i/>
          <w:szCs w:val="24"/>
        </w:rPr>
        <w:t>Tocqueville</w:t>
      </w:r>
      <w:r>
        <w:rPr>
          <w:i/>
          <w:szCs w:val="24"/>
        </w:rPr>
        <w:t xml:space="preserve"> </w:t>
      </w:r>
      <w:r w:rsidRPr="007F338E">
        <w:rPr>
          <w:i/>
          <w:szCs w:val="24"/>
        </w:rPr>
        <w:t>for</w:t>
      </w:r>
      <w:r>
        <w:rPr>
          <w:i/>
          <w:szCs w:val="24"/>
        </w:rPr>
        <w:t xml:space="preserve"> </w:t>
      </w:r>
      <w:r w:rsidRPr="007F338E">
        <w:rPr>
          <w:i/>
          <w:szCs w:val="24"/>
        </w:rPr>
        <w:t>Today</w:t>
      </w:r>
      <w:r w:rsidRPr="007F338E">
        <w:rPr>
          <w:szCs w:val="24"/>
        </w:rPr>
        <w:t>,</w:t>
      </w:r>
      <w:r>
        <w:rPr>
          <w:szCs w:val="24"/>
        </w:rPr>
        <w:t xml:space="preserve"> </w:t>
      </w:r>
      <w:r w:rsidRPr="007F338E">
        <w:rPr>
          <w:szCs w:val="24"/>
        </w:rPr>
        <w:t>Oxford,</w:t>
      </w:r>
      <w:r>
        <w:rPr>
          <w:szCs w:val="24"/>
        </w:rPr>
        <w:t xml:space="preserve"> </w:t>
      </w:r>
      <w:r w:rsidRPr="007F338E">
        <w:rPr>
          <w:szCs w:val="24"/>
        </w:rPr>
        <w:t>Bardwell,</w:t>
      </w:r>
      <w:r>
        <w:rPr>
          <w:szCs w:val="24"/>
        </w:rPr>
        <w:t xml:space="preserve"> </w:t>
      </w:r>
      <w:r w:rsidRPr="007F338E">
        <w:rPr>
          <w:szCs w:val="24"/>
        </w:rPr>
        <w:t>2006.</w:t>
      </w:r>
    </w:p>
    <w:p w:rsidR="00E30456" w:rsidRPr="007F338E" w:rsidRDefault="00E30456" w:rsidP="00E30456">
      <w:pPr>
        <w:spacing w:before="120" w:after="120"/>
        <w:jc w:val="both"/>
        <w:rPr>
          <w:szCs w:val="24"/>
        </w:rPr>
      </w:pPr>
      <w:r>
        <w:t xml:space="preserve">_____ </w:t>
      </w:r>
      <w:r w:rsidRPr="007F338E">
        <w:rPr>
          <w:szCs w:val="24"/>
        </w:rPr>
        <w:t>(2006),</w:t>
      </w:r>
      <w:r>
        <w:rPr>
          <w:szCs w:val="24"/>
        </w:rPr>
        <w:t xml:space="preserve"> </w:t>
      </w:r>
      <w:r w:rsidRPr="007F338E">
        <w:rPr>
          <w:i/>
          <w:szCs w:val="24"/>
        </w:rPr>
        <w:t>Renouveler</w:t>
      </w:r>
      <w:r>
        <w:rPr>
          <w:i/>
          <w:szCs w:val="24"/>
        </w:rPr>
        <w:t xml:space="preserve"> </w:t>
      </w:r>
      <w:r w:rsidRPr="007F338E">
        <w:rPr>
          <w:i/>
          <w:szCs w:val="24"/>
        </w:rPr>
        <w:t>la</w:t>
      </w:r>
      <w:r>
        <w:rPr>
          <w:i/>
          <w:szCs w:val="24"/>
        </w:rPr>
        <w:t xml:space="preserve"> </w:t>
      </w:r>
      <w:r w:rsidRPr="007F338E">
        <w:rPr>
          <w:i/>
          <w:szCs w:val="24"/>
        </w:rPr>
        <w:t>démocratie</w:t>
      </w:r>
      <w:r>
        <w:rPr>
          <w:i/>
          <w:szCs w:val="24"/>
        </w:rPr>
        <w:t> : É</w:t>
      </w:r>
      <w:r w:rsidRPr="007F338E">
        <w:rPr>
          <w:i/>
          <w:szCs w:val="24"/>
        </w:rPr>
        <w:t>loge</w:t>
      </w:r>
      <w:r>
        <w:rPr>
          <w:i/>
          <w:szCs w:val="24"/>
        </w:rPr>
        <w:t xml:space="preserve"> </w:t>
      </w:r>
      <w:r w:rsidRPr="007F338E">
        <w:rPr>
          <w:i/>
          <w:szCs w:val="24"/>
        </w:rPr>
        <w:t>du</w:t>
      </w:r>
      <w:r>
        <w:rPr>
          <w:i/>
          <w:szCs w:val="24"/>
        </w:rPr>
        <w:t xml:space="preserve"> </w:t>
      </w:r>
      <w:r w:rsidRPr="007F338E">
        <w:rPr>
          <w:i/>
          <w:szCs w:val="24"/>
        </w:rPr>
        <w:t>sens</w:t>
      </w:r>
      <w:r>
        <w:rPr>
          <w:i/>
          <w:szCs w:val="24"/>
        </w:rPr>
        <w:t xml:space="preserve"> </w:t>
      </w:r>
      <w:r w:rsidRPr="007F338E">
        <w:rPr>
          <w:i/>
          <w:szCs w:val="24"/>
        </w:rPr>
        <w:t>commun</w:t>
      </w:r>
      <w:r w:rsidRPr="007F338E">
        <w:rPr>
          <w:szCs w:val="24"/>
        </w:rPr>
        <w:t>,</w:t>
      </w:r>
      <w:r>
        <w:rPr>
          <w:szCs w:val="24"/>
        </w:rPr>
        <w:t xml:space="preserve"> </w:t>
      </w:r>
      <w:r w:rsidRPr="007F338E">
        <w:rPr>
          <w:szCs w:val="24"/>
        </w:rPr>
        <w:t>Paris,</w:t>
      </w:r>
      <w:r>
        <w:rPr>
          <w:szCs w:val="24"/>
        </w:rPr>
        <w:t xml:space="preserve"> </w:t>
      </w:r>
      <w:r w:rsidRPr="007F338E">
        <w:rPr>
          <w:szCs w:val="24"/>
        </w:rPr>
        <w:t>Odile</w:t>
      </w:r>
      <w:r>
        <w:rPr>
          <w:szCs w:val="24"/>
        </w:rPr>
        <w:t xml:space="preserve"> </w:t>
      </w:r>
      <w:r w:rsidRPr="007F338E">
        <w:rPr>
          <w:szCs w:val="24"/>
        </w:rPr>
        <w:t>Jacob</w:t>
      </w:r>
      <w:r>
        <w:rPr>
          <w:szCs w:val="24"/>
        </w:rPr>
        <w:t xml:space="preserve"> </w:t>
      </w:r>
      <w:r w:rsidRPr="007F338E">
        <w:rPr>
          <w:szCs w:val="24"/>
        </w:rPr>
        <w:t>et</w:t>
      </w:r>
      <w:r>
        <w:rPr>
          <w:szCs w:val="24"/>
        </w:rPr>
        <w:t xml:space="preserve"> </w:t>
      </w:r>
      <w:r w:rsidRPr="007F338E">
        <w:rPr>
          <w:i/>
          <w:szCs w:val="24"/>
        </w:rPr>
        <w:t>Renouveler</w:t>
      </w:r>
      <w:r>
        <w:rPr>
          <w:i/>
          <w:szCs w:val="24"/>
        </w:rPr>
        <w:t xml:space="preserve"> </w:t>
      </w:r>
      <w:r w:rsidRPr="007F338E">
        <w:rPr>
          <w:i/>
          <w:szCs w:val="24"/>
        </w:rPr>
        <w:t>la</w:t>
      </w:r>
      <w:r>
        <w:rPr>
          <w:i/>
          <w:szCs w:val="24"/>
        </w:rPr>
        <w:t xml:space="preserve"> </w:t>
      </w:r>
      <w:r w:rsidRPr="007F338E">
        <w:rPr>
          <w:i/>
          <w:szCs w:val="24"/>
        </w:rPr>
        <w:t>démocratie.</w:t>
      </w:r>
      <w:r>
        <w:rPr>
          <w:i/>
          <w:szCs w:val="24"/>
        </w:rPr>
        <w:t xml:space="preserve"> </w:t>
      </w:r>
      <w:r w:rsidRPr="007F338E">
        <w:rPr>
          <w:i/>
          <w:szCs w:val="24"/>
        </w:rPr>
        <w:t>Mode</w:t>
      </w:r>
      <w:r>
        <w:rPr>
          <w:i/>
          <w:szCs w:val="24"/>
        </w:rPr>
        <w:t xml:space="preserve"> </w:t>
      </w:r>
      <w:r w:rsidRPr="007F338E">
        <w:rPr>
          <w:i/>
          <w:szCs w:val="24"/>
        </w:rPr>
        <w:t>d’emploi</w:t>
      </w:r>
      <w:r w:rsidRPr="007F338E">
        <w:rPr>
          <w:szCs w:val="24"/>
        </w:rPr>
        <w:t>,</w:t>
      </w:r>
      <w:r>
        <w:rPr>
          <w:szCs w:val="24"/>
        </w:rPr>
        <w:t xml:space="preserve"> </w:t>
      </w:r>
      <w:r w:rsidRPr="007F338E">
        <w:rPr>
          <w:szCs w:val="24"/>
        </w:rPr>
        <w:t>Conf</w:t>
      </w:r>
      <w:r w:rsidRPr="007F338E">
        <w:rPr>
          <w:szCs w:val="24"/>
        </w:rPr>
        <w:t>é</w:t>
      </w:r>
      <w:r w:rsidRPr="007F338E">
        <w:rPr>
          <w:szCs w:val="24"/>
        </w:rPr>
        <w:t>rence,</w:t>
      </w:r>
      <w:r>
        <w:rPr>
          <w:szCs w:val="24"/>
        </w:rPr>
        <w:t xml:space="preserve"> </w:t>
      </w:r>
      <w:r w:rsidRPr="007F338E">
        <w:rPr>
          <w:szCs w:val="24"/>
        </w:rPr>
        <w:t>Fondation</w:t>
      </w:r>
      <w:r>
        <w:rPr>
          <w:szCs w:val="24"/>
        </w:rPr>
        <w:t xml:space="preserve"> </w:t>
      </w:r>
      <w:r w:rsidRPr="007F338E">
        <w:rPr>
          <w:szCs w:val="24"/>
        </w:rPr>
        <w:t>pour</w:t>
      </w:r>
      <w:r>
        <w:rPr>
          <w:szCs w:val="24"/>
        </w:rPr>
        <w:t xml:space="preserve"> </w:t>
      </w:r>
      <w:r w:rsidRPr="007F338E">
        <w:rPr>
          <w:szCs w:val="24"/>
        </w:rPr>
        <w:t>l’innovation</w:t>
      </w:r>
      <w:r>
        <w:rPr>
          <w:szCs w:val="24"/>
        </w:rPr>
        <w:t xml:space="preserve"> </w:t>
      </w:r>
      <w:r w:rsidRPr="007F338E">
        <w:rPr>
          <w:szCs w:val="24"/>
        </w:rPr>
        <w:t>politique</w:t>
      </w:r>
      <w:r>
        <w:rPr>
          <w:szCs w:val="24"/>
        </w:rPr>
        <w:t xml:space="preserve"> : </w:t>
      </w:r>
      <w:hyperlink r:id="rId20" w:history="1">
        <w:r w:rsidRPr="007F338E">
          <w:rPr>
            <w:rStyle w:val="Lienhypertexte"/>
            <w:szCs w:val="24"/>
          </w:rPr>
          <w:t>www.fondapol.fr</w:t>
        </w:r>
      </w:hyperlink>
      <w:r w:rsidRPr="007F338E">
        <w:rPr>
          <w:szCs w:val="24"/>
        </w:rPr>
        <w:t>,</w:t>
      </w:r>
      <w:r>
        <w:rPr>
          <w:szCs w:val="24"/>
        </w:rPr>
        <w:t xml:space="preserve"> </w:t>
      </w:r>
      <w:r w:rsidRPr="007F338E">
        <w:rPr>
          <w:szCs w:val="24"/>
        </w:rPr>
        <w:t>2007.</w:t>
      </w:r>
      <w:r>
        <w:rPr>
          <w:szCs w:val="24"/>
        </w:rPr>
        <w:t xml:space="preserve"> </w:t>
      </w:r>
    </w:p>
    <w:p w:rsidR="00E30456" w:rsidRPr="007F338E" w:rsidRDefault="00E30456" w:rsidP="00E30456">
      <w:pPr>
        <w:spacing w:before="120" w:after="120"/>
        <w:jc w:val="both"/>
        <w:rPr>
          <w:szCs w:val="24"/>
        </w:rPr>
      </w:pPr>
      <w:r>
        <w:t xml:space="preserve">_____ </w:t>
      </w:r>
      <w:r w:rsidRPr="007F338E">
        <w:rPr>
          <w:szCs w:val="24"/>
        </w:rPr>
        <w:t>(2006</w:t>
      </w:r>
      <w:r>
        <w:rPr>
          <w:szCs w:val="24"/>
        </w:rPr>
        <w:t xml:space="preserve"> </w:t>
      </w:r>
      <w:r w:rsidRPr="007F338E">
        <w:rPr>
          <w:szCs w:val="24"/>
        </w:rPr>
        <w:t>[1973]),</w:t>
      </w:r>
      <w:r>
        <w:rPr>
          <w:szCs w:val="24"/>
        </w:rPr>
        <w:t xml:space="preserve"> </w:t>
      </w:r>
      <w:r w:rsidRPr="007F338E">
        <w:rPr>
          <w:i/>
          <w:szCs w:val="24"/>
        </w:rPr>
        <w:t>L’Inégalité</w:t>
      </w:r>
      <w:r>
        <w:rPr>
          <w:i/>
          <w:szCs w:val="24"/>
        </w:rPr>
        <w:t xml:space="preserve"> </w:t>
      </w:r>
      <w:r w:rsidRPr="007F338E">
        <w:rPr>
          <w:i/>
          <w:szCs w:val="24"/>
        </w:rPr>
        <w:t>des</w:t>
      </w:r>
      <w:r>
        <w:rPr>
          <w:i/>
          <w:szCs w:val="24"/>
        </w:rPr>
        <w:t xml:space="preserve"> </w:t>
      </w:r>
      <w:r w:rsidRPr="007F338E">
        <w:rPr>
          <w:i/>
          <w:szCs w:val="24"/>
        </w:rPr>
        <w:t>chances</w:t>
      </w:r>
      <w:r w:rsidRPr="007F338E">
        <w:rPr>
          <w:szCs w:val="24"/>
        </w:rPr>
        <w:t>,</w:t>
      </w:r>
      <w:r>
        <w:rPr>
          <w:szCs w:val="24"/>
        </w:rPr>
        <w:t xml:space="preserve"> </w:t>
      </w:r>
      <w:r w:rsidRPr="007F338E">
        <w:rPr>
          <w:szCs w:val="24"/>
        </w:rPr>
        <w:t>Paris,</w:t>
      </w:r>
      <w:r>
        <w:rPr>
          <w:szCs w:val="24"/>
        </w:rPr>
        <w:t xml:space="preserve"> </w:t>
      </w:r>
      <w:r w:rsidRPr="007F338E">
        <w:rPr>
          <w:szCs w:val="24"/>
        </w:rPr>
        <w:t>Hachette.</w:t>
      </w:r>
    </w:p>
    <w:p w:rsidR="00E30456" w:rsidRPr="007F338E" w:rsidRDefault="00E30456" w:rsidP="00E30456">
      <w:pPr>
        <w:spacing w:before="120" w:after="120"/>
        <w:jc w:val="both"/>
        <w:rPr>
          <w:szCs w:val="24"/>
        </w:rPr>
      </w:pPr>
      <w:r w:rsidRPr="007F338E">
        <w:rPr>
          <w:szCs w:val="24"/>
        </w:rPr>
        <w:t>Bunge</w:t>
      </w:r>
      <w:r>
        <w:rPr>
          <w:szCs w:val="24"/>
        </w:rPr>
        <w:t xml:space="preserve"> </w:t>
      </w:r>
      <w:r w:rsidRPr="007F338E">
        <w:rPr>
          <w:szCs w:val="24"/>
        </w:rPr>
        <w:t>M.</w:t>
      </w:r>
      <w:r>
        <w:rPr>
          <w:szCs w:val="24"/>
        </w:rPr>
        <w:t xml:space="preserve"> </w:t>
      </w:r>
      <w:r w:rsidRPr="007F338E">
        <w:rPr>
          <w:szCs w:val="24"/>
        </w:rPr>
        <w:t>(1999),</w:t>
      </w:r>
      <w:r>
        <w:rPr>
          <w:szCs w:val="24"/>
        </w:rPr>
        <w:t xml:space="preserve"> </w:t>
      </w:r>
      <w:r w:rsidRPr="007F338E">
        <w:rPr>
          <w:i/>
          <w:szCs w:val="24"/>
        </w:rPr>
        <w:t>The</w:t>
      </w:r>
      <w:r>
        <w:rPr>
          <w:i/>
          <w:szCs w:val="24"/>
        </w:rPr>
        <w:t xml:space="preserve"> </w:t>
      </w:r>
      <w:r w:rsidRPr="007F338E">
        <w:rPr>
          <w:i/>
          <w:szCs w:val="24"/>
        </w:rPr>
        <w:t>Sociology-Philosophy</w:t>
      </w:r>
      <w:r>
        <w:rPr>
          <w:i/>
          <w:szCs w:val="24"/>
        </w:rPr>
        <w:t xml:space="preserve"> </w:t>
      </w:r>
      <w:r w:rsidRPr="007F338E">
        <w:rPr>
          <w:i/>
          <w:szCs w:val="24"/>
        </w:rPr>
        <w:t>Connection</w:t>
      </w:r>
      <w:r w:rsidRPr="007F338E">
        <w:rPr>
          <w:szCs w:val="24"/>
        </w:rPr>
        <w:t>,</w:t>
      </w:r>
      <w:r>
        <w:rPr>
          <w:szCs w:val="24"/>
        </w:rPr>
        <w:t xml:space="preserve"> </w:t>
      </w:r>
      <w:r w:rsidRPr="007F338E">
        <w:rPr>
          <w:szCs w:val="24"/>
        </w:rPr>
        <w:t>Lo</w:t>
      </w:r>
      <w:r w:rsidRPr="007F338E">
        <w:rPr>
          <w:szCs w:val="24"/>
        </w:rPr>
        <w:t>n</w:t>
      </w:r>
      <w:r w:rsidRPr="007F338E">
        <w:rPr>
          <w:szCs w:val="24"/>
        </w:rPr>
        <w:t>dres/New</w:t>
      </w:r>
      <w:r>
        <w:rPr>
          <w:szCs w:val="24"/>
        </w:rPr>
        <w:t xml:space="preserve"> </w:t>
      </w:r>
      <w:r w:rsidRPr="007F338E">
        <w:rPr>
          <w:szCs w:val="24"/>
        </w:rPr>
        <w:t>Brunswick</w:t>
      </w:r>
      <w:r>
        <w:rPr>
          <w:szCs w:val="24"/>
        </w:rPr>
        <w:t xml:space="preserve"> </w:t>
      </w:r>
      <w:r w:rsidRPr="007F338E">
        <w:rPr>
          <w:szCs w:val="24"/>
        </w:rPr>
        <w:t>(USA),</w:t>
      </w:r>
      <w:r>
        <w:rPr>
          <w:szCs w:val="24"/>
        </w:rPr>
        <w:t xml:space="preserve"> </w:t>
      </w:r>
      <w:r w:rsidRPr="007F338E">
        <w:rPr>
          <w:szCs w:val="24"/>
        </w:rPr>
        <w:t>Transaction.</w:t>
      </w:r>
      <w:r>
        <w:rPr>
          <w:szCs w:val="24"/>
        </w:rPr>
        <w:t xml:space="preserve"> </w:t>
      </w:r>
    </w:p>
    <w:p w:rsidR="00E30456" w:rsidRPr="007F338E" w:rsidRDefault="00E30456" w:rsidP="00E30456">
      <w:pPr>
        <w:spacing w:before="120" w:after="120"/>
        <w:jc w:val="both"/>
        <w:rPr>
          <w:szCs w:val="24"/>
        </w:rPr>
      </w:pPr>
      <w:r>
        <w:t xml:space="preserve">_____ </w:t>
      </w:r>
      <w:r w:rsidRPr="007F338E">
        <w:rPr>
          <w:szCs w:val="24"/>
        </w:rPr>
        <w:t>(2006),</w:t>
      </w:r>
      <w:r>
        <w:rPr>
          <w:szCs w:val="24"/>
        </w:rPr>
        <w:t xml:space="preserve"> </w:t>
      </w:r>
      <w:r w:rsidRPr="007F338E">
        <w:rPr>
          <w:i/>
          <w:szCs w:val="24"/>
        </w:rPr>
        <w:t>Chasing</w:t>
      </w:r>
      <w:r>
        <w:rPr>
          <w:i/>
          <w:szCs w:val="24"/>
        </w:rPr>
        <w:t xml:space="preserve"> </w:t>
      </w:r>
      <w:r w:rsidRPr="007F338E">
        <w:rPr>
          <w:i/>
          <w:szCs w:val="24"/>
        </w:rPr>
        <w:t>Reality.</w:t>
      </w:r>
      <w:r>
        <w:rPr>
          <w:i/>
          <w:szCs w:val="24"/>
        </w:rPr>
        <w:t xml:space="preserve"> </w:t>
      </w:r>
      <w:r w:rsidRPr="007F338E">
        <w:rPr>
          <w:i/>
          <w:szCs w:val="24"/>
        </w:rPr>
        <w:t>Strife</w:t>
      </w:r>
      <w:r>
        <w:rPr>
          <w:i/>
          <w:szCs w:val="24"/>
        </w:rPr>
        <w:t xml:space="preserve"> </w:t>
      </w:r>
      <w:r w:rsidRPr="007F338E">
        <w:rPr>
          <w:i/>
          <w:szCs w:val="24"/>
        </w:rPr>
        <w:t>over</w:t>
      </w:r>
      <w:r>
        <w:rPr>
          <w:i/>
          <w:szCs w:val="24"/>
        </w:rPr>
        <w:t xml:space="preserve"> </w:t>
      </w:r>
      <w:r w:rsidRPr="007F338E">
        <w:rPr>
          <w:i/>
          <w:szCs w:val="24"/>
        </w:rPr>
        <w:t>Realism</w:t>
      </w:r>
      <w:r w:rsidRPr="007F338E">
        <w:rPr>
          <w:szCs w:val="24"/>
        </w:rPr>
        <w:t>,</w:t>
      </w:r>
      <w:r>
        <w:rPr>
          <w:szCs w:val="24"/>
        </w:rPr>
        <w:t xml:space="preserve"> </w:t>
      </w:r>
      <w:r w:rsidRPr="007F338E">
        <w:rPr>
          <w:szCs w:val="24"/>
        </w:rPr>
        <w:t>Toronto,</w:t>
      </w:r>
      <w:r>
        <w:rPr>
          <w:szCs w:val="24"/>
        </w:rPr>
        <w:t xml:space="preserve"> </w:t>
      </w:r>
      <w:r w:rsidRPr="007F338E">
        <w:rPr>
          <w:szCs w:val="24"/>
        </w:rPr>
        <w:t>The</w:t>
      </w:r>
      <w:r>
        <w:rPr>
          <w:szCs w:val="24"/>
        </w:rPr>
        <w:t xml:space="preserve"> </w:t>
      </w:r>
      <w:r w:rsidRPr="007F338E">
        <w:rPr>
          <w:szCs w:val="24"/>
        </w:rPr>
        <w:t>Un</w:t>
      </w:r>
      <w:r w:rsidRPr="007F338E">
        <w:rPr>
          <w:szCs w:val="24"/>
        </w:rPr>
        <w:t>i</w:t>
      </w:r>
      <w:r w:rsidRPr="007F338E">
        <w:rPr>
          <w:szCs w:val="24"/>
        </w:rPr>
        <w:t>versity</w:t>
      </w:r>
      <w:r>
        <w:rPr>
          <w:szCs w:val="24"/>
        </w:rPr>
        <w:t xml:space="preserve"> </w:t>
      </w:r>
      <w:r w:rsidRPr="007F338E">
        <w:rPr>
          <w:szCs w:val="24"/>
        </w:rPr>
        <w:t>of</w:t>
      </w:r>
      <w:r>
        <w:rPr>
          <w:szCs w:val="24"/>
        </w:rPr>
        <w:t xml:space="preserve"> </w:t>
      </w:r>
      <w:r w:rsidRPr="007F338E">
        <w:rPr>
          <w:szCs w:val="24"/>
        </w:rPr>
        <w:t>Toronto</w:t>
      </w:r>
      <w:r>
        <w:rPr>
          <w:szCs w:val="24"/>
        </w:rPr>
        <w:t xml:space="preserve"> </w:t>
      </w:r>
      <w:r w:rsidRPr="007F338E">
        <w:rPr>
          <w:szCs w:val="24"/>
        </w:rPr>
        <w:t>Press.</w:t>
      </w:r>
    </w:p>
    <w:p w:rsidR="00E30456" w:rsidRPr="007F338E" w:rsidRDefault="00E30456" w:rsidP="00E30456">
      <w:pPr>
        <w:spacing w:before="120" w:after="120"/>
        <w:jc w:val="both"/>
      </w:pPr>
      <w:r w:rsidRPr="007F338E">
        <w:t>Chazel</w:t>
      </w:r>
      <w:r>
        <w:t xml:space="preserve"> </w:t>
      </w:r>
      <w:r w:rsidRPr="007F338E">
        <w:t>F.</w:t>
      </w:r>
      <w:r>
        <w:t xml:space="preserve"> </w:t>
      </w:r>
      <w:r w:rsidRPr="007F338E">
        <w:t>(2000),</w:t>
      </w:r>
      <w:r>
        <w:t xml:space="preserve"> </w:t>
      </w:r>
      <w:r w:rsidRPr="007F338E">
        <w:rPr>
          <w:i/>
        </w:rPr>
        <w:t>Aux</w:t>
      </w:r>
      <w:r>
        <w:rPr>
          <w:i/>
        </w:rPr>
        <w:t xml:space="preserve"> </w:t>
      </w:r>
      <w:r w:rsidRPr="007F338E">
        <w:rPr>
          <w:i/>
        </w:rPr>
        <w:t>fondements</w:t>
      </w:r>
      <w:r>
        <w:rPr>
          <w:i/>
        </w:rPr>
        <w:t xml:space="preserve"> </w:t>
      </w:r>
      <w:r w:rsidRPr="007F338E">
        <w:rPr>
          <w:i/>
        </w:rPr>
        <w:t>de</w:t>
      </w:r>
      <w:r>
        <w:rPr>
          <w:i/>
        </w:rPr>
        <w:t xml:space="preserve"> </w:t>
      </w:r>
      <w:r w:rsidRPr="007F338E">
        <w:rPr>
          <w:i/>
        </w:rPr>
        <w:t>la</w:t>
      </w:r>
      <w:r>
        <w:rPr>
          <w:i/>
        </w:rPr>
        <w:t xml:space="preserve"> </w:t>
      </w:r>
      <w:r w:rsidRPr="007F338E">
        <w:rPr>
          <w:i/>
        </w:rPr>
        <w:t>sociologie</w:t>
      </w:r>
      <w:r w:rsidRPr="007F338E">
        <w:t>,</w:t>
      </w:r>
      <w:r>
        <w:t xml:space="preserve"> </w:t>
      </w:r>
      <w:r w:rsidRPr="007F338E">
        <w:t>Paris,</w:t>
      </w:r>
      <w:r>
        <w:t xml:space="preserve"> </w:t>
      </w:r>
      <w:r w:rsidRPr="007F338E">
        <w:t>Presses</w:t>
      </w:r>
      <w:r>
        <w:t xml:space="preserve"> </w:t>
      </w:r>
      <w:r w:rsidRPr="007F338E">
        <w:t>Universitaires</w:t>
      </w:r>
      <w:r>
        <w:t xml:space="preserve"> </w:t>
      </w:r>
      <w:r w:rsidRPr="007F338E">
        <w:t>de</w:t>
      </w:r>
      <w:r>
        <w:t xml:space="preserve"> </w:t>
      </w:r>
      <w:r w:rsidRPr="007F338E">
        <w:t>France.</w:t>
      </w:r>
    </w:p>
    <w:p w:rsidR="00E30456" w:rsidRDefault="00E30456" w:rsidP="00E30456">
      <w:pPr>
        <w:spacing w:before="120" w:after="120"/>
        <w:jc w:val="both"/>
        <w:rPr>
          <w:szCs w:val="24"/>
        </w:rPr>
      </w:pPr>
      <w:r>
        <w:rPr>
          <w:szCs w:val="24"/>
        </w:rPr>
        <w:t>[53]</w:t>
      </w:r>
    </w:p>
    <w:p w:rsidR="00E30456" w:rsidRPr="007F338E" w:rsidRDefault="00E30456" w:rsidP="00E30456">
      <w:pPr>
        <w:spacing w:before="120" w:after="120"/>
        <w:jc w:val="both"/>
        <w:rPr>
          <w:szCs w:val="24"/>
        </w:rPr>
      </w:pPr>
      <w:r w:rsidRPr="007F338E">
        <w:rPr>
          <w:szCs w:val="24"/>
        </w:rPr>
        <w:t>Cherkaoui</w:t>
      </w:r>
      <w:r>
        <w:rPr>
          <w:szCs w:val="24"/>
        </w:rPr>
        <w:t xml:space="preserve"> </w:t>
      </w:r>
      <w:r w:rsidRPr="007F338E">
        <w:rPr>
          <w:szCs w:val="24"/>
        </w:rPr>
        <w:t>M.</w:t>
      </w:r>
      <w:r>
        <w:rPr>
          <w:szCs w:val="24"/>
        </w:rPr>
        <w:t xml:space="preserve"> </w:t>
      </w:r>
      <w:r w:rsidRPr="007F338E">
        <w:rPr>
          <w:szCs w:val="24"/>
        </w:rPr>
        <w:t>(2006),</w:t>
      </w:r>
      <w:r>
        <w:rPr>
          <w:szCs w:val="24"/>
        </w:rPr>
        <w:t xml:space="preserve"> </w:t>
      </w:r>
      <w:r w:rsidRPr="007F338E">
        <w:rPr>
          <w:i/>
          <w:szCs w:val="24"/>
        </w:rPr>
        <w:t>Le</w:t>
      </w:r>
      <w:r>
        <w:rPr>
          <w:i/>
          <w:szCs w:val="24"/>
        </w:rPr>
        <w:t xml:space="preserve"> </w:t>
      </w:r>
      <w:r w:rsidRPr="007F338E">
        <w:rPr>
          <w:i/>
          <w:szCs w:val="24"/>
        </w:rPr>
        <w:t>Paradoxe</w:t>
      </w:r>
      <w:r>
        <w:rPr>
          <w:i/>
          <w:szCs w:val="24"/>
        </w:rPr>
        <w:t xml:space="preserve"> </w:t>
      </w:r>
      <w:r w:rsidRPr="007F338E">
        <w:rPr>
          <w:i/>
          <w:szCs w:val="24"/>
        </w:rPr>
        <w:t>des</w:t>
      </w:r>
      <w:r>
        <w:rPr>
          <w:i/>
          <w:szCs w:val="24"/>
        </w:rPr>
        <w:t xml:space="preserve"> </w:t>
      </w:r>
      <w:r w:rsidRPr="007F338E">
        <w:rPr>
          <w:i/>
          <w:szCs w:val="24"/>
        </w:rPr>
        <w:t>conséquences.</w:t>
      </w:r>
      <w:r>
        <w:rPr>
          <w:i/>
          <w:szCs w:val="24"/>
        </w:rPr>
        <w:t xml:space="preserve"> </w:t>
      </w:r>
      <w:r w:rsidRPr="007F338E">
        <w:rPr>
          <w:i/>
          <w:szCs w:val="24"/>
        </w:rPr>
        <w:t>Essai</w:t>
      </w:r>
      <w:r>
        <w:rPr>
          <w:i/>
          <w:szCs w:val="24"/>
        </w:rPr>
        <w:t xml:space="preserve"> </w:t>
      </w:r>
      <w:r w:rsidRPr="007F338E">
        <w:rPr>
          <w:i/>
          <w:szCs w:val="24"/>
        </w:rPr>
        <w:t>sur</w:t>
      </w:r>
      <w:r>
        <w:rPr>
          <w:i/>
          <w:szCs w:val="24"/>
        </w:rPr>
        <w:t xml:space="preserve"> </w:t>
      </w:r>
      <w:r w:rsidRPr="007F338E">
        <w:rPr>
          <w:i/>
          <w:szCs w:val="24"/>
        </w:rPr>
        <w:t>une</w:t>
      </w:r>
      <w:r>
        <w:rPr>
          <w:i/>
          <w:szCs w:val="24"/>
        </w:rPr>
        <w:t xml:space="preserve"> </w:t>
      </w:r>
      <w:r w:rsidRPr="007F338E">
        <w:rPr>
          <w:i/>
          <w:szCs w:val="24"/>
        </w:rPr>
        <w:t>théorie</w:t>
      </w:r>
      <w:r>
        <w:rPr>
          <w:i/>
          <w:szCs w:val="24"/>
        </w:rPr>
        <w:t xml:space="preserve"> </w:t>
      </w:r>
      <w:r w:rsidRPr="007F338E">
        <w:rPr>
          <w:i/>
          <w:szCs w:val="24"/>
        </w:rPr>
        <w:t>wébérienne</w:t>
      </w:r>
      <w:r>
        <w:rPr>
          <w:i/>
          <w:szCs w:val="24"/>
        </w:rPr>
        <w:t xml:space="preserve"> </w:t>
      </w:r>
      <w:r w:rsidRPr="007F338E">
        <w:rPr>
          <w:i/>
          <w:szCs w:val="24"/>
        </w:rPr>
        <w:t>des</w:t>
      </w:r>
      <w:r>
        <w:rPr>
          <w:i/>
          <w:szCs w:val="24"/>
        </w:rPr>
        <w:t xml:space="preserve"> </w:t>
      </w:r>
      <w:r w:rsidRPr="007F338E">
        <w:rPr>
          <w:i/>
          <w:szCs w:val="24"/>
        </w:rPr>
        <w:t>effets</w:t>
      </w:r>
      <w:r>
        <w:rPr>
          <w:i/>
          <w:szCs w:val="24"/>
        </w:rPr>
        <w:t xml:space="preserve"> </w:t>
      </w:r>
      <w:r w:rsidRPr="007F338E">
        <w:rPr>
          <w:i/>
          <w:szCs w:val="24"/>
        </w:rPr>
        <w:t>inattendus</w:t>
      </w:r>
      <w:r>
        <w:rPr>
          <w:i/>
          <w:szCs w:val="24"/>
        </w:rPr>
        <w:t xml:space="preserve"> </w:t>
      </w:r>
      <w:r w:rsidRPr="007F338E">
        <w:rPr>
          <w:i/>
          <w:szCs w:val="24"/>
        </w:rPr>
        <w:t>et</w:t>
      </w:r>
      <w:r>
        <w:rPr>
          <w:i/>
          <w:szCs w:val="24"/>
        </w:rPr>
        <w:t xml:space="preserve"> </w:t>
      </w:r>
      <w:r w:rsidRPr="007F338E">
        <w:rPr>
          <w:i/>
          <w:szCs w:val="24"/>
        </w:rPr>
        <w:t>non</w:t>
      </w:r>
      <w:r>
        <w:rPr>
          <w:i/>
          <w:szCs w:val="24"/>
        </w:rPr>
        <w:t xml:space="preserve"> </w:t>
      </w:r>
      <w:r w:rsidRPr="007F338E">
        <w:rPr>
          <w:i/>
          <w:szCs w:val="24"/>
        </w:rPr>
        <w:t>voulus</w:t>
      </w:r>
      <w:r>
        <w:rPr>
          <w:i/>
          <w:szCs w:val="24"/>
        </w:rPr>
        <w:t xml:space="preserve"> </w:t>
      </w:r>
      <w:r w:rsidRPr="007F338E">
        <w:rPr>
          <w:i/>
          <w:szCs w:val="24"/>
        </w:rPr>
        <w:t>des</w:t>
      </w:r>
      <w:r>
        <w:rPr>
          <w:i/>
          <w:szCs w:val="24"/>
        </w:rPr>
        <w:t xml:space="preserve"> </w:t>
      </w:r>
      <w:r w:rsidRPr="007F338E">
        <w:rPr>
          <w:i/>
          <w:szCs w:val="24"/>
        </w:rPr>
        <w:t>a</w:t>
      </w:r>
      <w:r w:rsidRPr="007F338E">
        <w:rPr>
          <w:i/>
          <w:szCs w:val="24"/>
        </w:rPr>
        <w:t>c</w:t>
      </w:r>
      <w:r w:rsidRPr="007F338E">
        <w:rPr>
          <w:i/>
          <w:szCs w:val="24"/>
        </w:rPr>
        <w:t>tions</w:t>
      </w:r>
      <w:r w:rsidRPr="007F338E">
        <w:rPr>
          <w:szCs w:val="24"/>
        </w:rPr>
        <w:t>,</w:t>
      </w:r>
      <w:r>
        <w:rPr>
          <w:szCs w:val="24"/>
        </w:rPr>
        <w:t xml:space="preserve"> </w:t>
      </w:r>
      <w:r w:rsidRPr="007F338E">
        <w:rPr>
          <w:szCs w:val="24"/>
        </w:rPr>
        <w:t>Genève-Paris,</w:t>
      </w:r>
      <w:r>
        <w:rPr>
          <w:szCs w:val="24"/>
        </w:rPr>
        <w:t xml:space="preserve"> </w:t>
      </w:r>
      <w:r w:rsidRPr="007F338E">
        <w:rPr>
          <w:szCs w:val="24"/>
        </w:rPr>
        <w:t>Droz.</w:t>
      </w:r>
    </w:p>
    <w:p w:rsidR="00E30456" w:rsidRPr="007F338E" w:rsidRDefault="00E30456" w:rsidP="00E30456">
      <w:pPr>
        <w:spacing w:before="120" w:after="120"/>
        <w:jc w:val="both"/>
        <w:rPr>
          <w:szCs w:val="24"/>
        </w:rPr>
      </w:pPr>
      <w:r w:rsidRPr="007F338E">
        <w:rPr>
          <w:szCs w:val="24"/>
        </w:rPr>
        <w:t>Coleman</w:t>
      </w:r>
      <w:r>
        <w:rPr>
          <w:szCs w:val="24"/>
        </w:rPr>
        <w:t xml:space="preserve"> </w:t>
      </w:r>
      <w:r w:rsidRPr="007F338E">
        <w:rPr>
          <w:szCs w:val="24"/>
        </w:rPr>
        <w:t>J.</w:t>
      </w:r>
      <w:r>
        <w:rPr>
          <w:szCs w:val="24"/>
        </w:rPr>
        <w:t xml:space="preserve"> </w:t>
      </w:r>
      <w:r w:rsidRPr="007F338E">
        <w:rPr>
          <w:szCs w:val="24"/>
        </w:rPr>
        <w:t>(1990),</w:t>
      </w:r>
      <w:r>
        <w:rPr>
          <w:szCs w:val="24"/>
        </w:rPr>
        <w:t xml:space="preserve"> </w:t>
      </w:r>
      <w:r w:rsidRPr="007F338E">
        <w:rPr>
          <w:i/>
          <w:szCs w:val="24"/>
        </w:rPr>
        <w:t>Foundations</w:t>
      </w:r>
      <w:r>
        <w:rPr>
          <w:i/>
          <w:szCs w:val="24"/>
        </w:rPr>
        <w:t xml:space="preserve"> </w:t>
      </w:r>
      <w:r w:rsidRPr="007F338E">
        <w:rPr>
          <w:i/>
          <w:szCs w:val="24"/>
        </w:rPr>
        <w:t>of</w:t>
      </w:r>
      <w:r>
        <w:rPr>
          <w:i/>
          <w:szCs w:val="24"/>
        </w:rPr>
        <w:t xml:space="preserve"> </w:t>
      </w:r>
      <w:r w:rsidRPr="007F338E">
        <w:rPr>
          <w:i/>
          <w:szCs w:val="24"/>
        </w:rPr>
        <w:t>Social</w:t>
      </w:r>
      <w:r>
        <w:rPr>
          <w:i/>
          <w:szCs w:val="24"/>
        </w:rPr>
        <w:t xml:space="preserve"> </w:t>
      </w:r>
      <w:r w:rsidRPr="007F338E">
        <w:rPr>
          <w:i/>
          <w:szCs w:val="24"/>
        </w:rPr>
        <w:t>Theory</w:t>
      </w:r>
      <w:r w:rsidRPr="007F338E">
        <w:rPr>
          <w:szCs w:val="24"/>
        </w:rPr>
        <w:t>,</w:t>
      </w:r>
      <w:r>
        <w:rPr>
          <w:szCs w:val="24"/>
        </w:rPr>
        <w:t xml:space="preserve"> </w:t>
      </w:r>
      <w:r w:rsidRPr="007F338E">
        <w:rPr>
          <w:szCs w:val="24"/>
        </w:rPr>
        <w:t>Cambridge,</w:t>
      </w:r>
      <w:r>
        <w:rPr>
          <w:szCs w:val="24"/>
        </w:rPr>
        <w:t xml:space="preserve"> </w:t>
      </w:r>
      <w:r w:rsidRPr="007F338E">
        <w:rPr>
          <w:szCs w:val="24"/>
        </w:rPr>
        <w:t>Mass.,</w:t>
      </w:r>
      <w:r>
        <w:rPr>
          <w:szCs w:val="24"/>
        </w:rPr>
        <w:t xml:space="preserve"> </w:t>
      </w:r>
      <w:r w:rsidRPr="007F338E">
        <w:rPr>
          <w:szCs w:val="24"/>
        </w:rPr>
        <w:t>Belknap</w:t>
      </w:r>
      <w:r>
        <w:rPr>
          <w:szCs w:val="24"/>
        </w:rPr>
        <w:t xml:space="preserve"> </w:t>
      </w:r>
      <w:r w:rsidRPr="007F338E">
        <w:rPr>
          <w:szCs w:val="24"/>
        </w:rPr>
        <w:t>Press</w:t>
      </w:r>
      <w:r>
        <w:rPr>
          <w:szCs w:val="24"/>
        </w:rPr>
        <w:t xml:space="preserve"> </w:t>
      </w:r>
      <w:r w:rsidRPr="007F338E">
        <w:rPr>
          <w:szCs w:val="24"/>
        </w:rPr>
        <w:t>of</w:t>
      </w:r>
      <w:r>
        <w:rPr>
          <w:szCs w:val="24"/>
        </w:rPr>
        <w:t xml:space="preserve"> </w:t>
      </w:r>
      <w:r w:rsidRPr="007F338E">
        <w:rPr>
          <w:szCs w:val="24"/>
        </w:rPr>
        <w:t>Harvard</w:t>
      </w:r>
      <w:r>
        <w:rPr>
          <w:szCs w:val="24"/>
        </w:rPr>
        <w:t xml:space="preserve"> </w:t>
      </w:r>
      <w:r w:rsidRPr="007F338E">
        <w:rPr>
          <w:szCs w:val="24"/>
        </w:rPr>
        <w:t>University</w:t>
      </w:r>
      <w:r>
        <w:rPr>
          <w:szCs w:val="24"/>
        </w:rPr>
        <w:t xml:space="preserve"> </w:t>
      </w:r>
      <w:r w:rsidRPr="007F338E">
        <w:rPr>
          <w:szCs w:val="24"/>
        </w:rPr>
        <w:t>Press.</w:t>
      </w:r>
    </w:p>
    <w:p w:rsidR="00E30456" w:rsidRPr="007F338E" w:rsidRDefault="00E30456" w:rsidP="00E30456">
      <w:pPr>
        <w:spacing w:before="120" w:after="120"/>
        <w:jc w:val="both"/>
        <w:rPr>
          <w:szCs w:val="24"/>
        </w:rPr>
      </w:pPr>
      <w:r w:rsidRPr="007F338E">
        <w:rPr>
          <w:szCs w:val="24"/>
        </w:rPr>
        <w:t>Cusson</w:t>
      </w:r>
      <w:r>
        <w:rPr>
          <w:szCs w:val="24"/>
        </w:rPr>
        <w:t xml:space="preserve"> </w:t>
      </w:r>
      <w:r w:rsidRPr="007F338E">
        <w:rPr>
          <w:szCs w:val="24"/>
        </w:rPr>
        <w:t>M.</w:t>
      </w:r>
      <w:r>
        <w:rPr>
          <w:szCs w:val="24"/>
        </w:rPr>
        <w:t xml:space="preserve"> </w:t>
      </w:r>
      <w:r w:rsidRPr="007F338E">
        <w:rPr>
          <w:szCs w:val="24"/>
        </w:rPr>
        <w:t>(1983),</w:t>
      </w:r>
      <w:r>
        <w:rPr>
          <w:szCs w:val="24"/>
        </w:rPr>
        <w:t xml:space="preserve"> </w:t>
      </w:r>
      <w:hyperlink r:id="rId21" w:history="1">
        <w:r w:rsidRPr="0056797A">
          <w:rPr>
            <w:rStyle w:val="Lienhypertexte"/>
            <w:i/>
            <w:szCs w:val="24"/>
          </w:rPr>
          <w:t>Le contrôle social du crime</w:t>
        </w:r>
      </w:hyperlink>
      <w:r w:rsidRPr="007F338E">
        <w:rPr>
          <w:szCs w:val="24"/>
        </w:rPr>
        <w:t>,</w:t>
      </w:r>
      <w:r>
        <w:rPr>
          <w:szCs w:val="24"/>
        </w:rPr>
        <w:t xml:space="preserve"> </w:t>
      </w:r>
      <w:r w:rsidRPr="007F338E">
        <w:rPr>
          <w:szCs w:val="24"/>
        </w:rPr>
        <w:t>Paris,</w:t>
      </w:r>
      <w:r>
        <w:rPr>
          <w:szCs w:val="24"/>
        </w:rPr>
        <w:t xml:space="preserve"> </w:t>
      </w:r>
      <w:r w:rsidRPr="007F338E">
        <w:rPr>
          <w:szCs w:val="24"/>
        </w:rPr>
        <w:t>Presses</w:t>
      </w:r>
      <w:r>
        <w:rPr>
          <w:szCs w:val="24"/>
        </w:rPr>
        <w:t xml:space="preserve"> </w:t>
      </w:r>
      <w:r w:rsidRPr="007F338E">
        <w:rPr>
          <w:szCs w:val="24"/>
        </w:rPr>
        <w:t>Un</w:t>
      </w:r>
      <w:r w:rsidRPr="007F338E">
        <w:rPr>
          <w:szCs w:val="24"/>
        </w:rPr>
        <w:t>i</w:t>
      </w:r>
      <w:r w:rsidRPr="007F338E">
        <w:rPr>
          <w:szCs w:val="24"/>
        </w:rPr>
        <w:t>versitaires</w:t>
      </w:r>
      <w:r>
        <w:rPr>
          <w:szCs w:val="24"/>
        </w:rPr>
        <w:t xml:space="preserve"> </w:t>
      </w:r>
      <w:r w:rsidRPr="007F338E">
        <w:rPr>
          <w:szCs w:val="24"/>
        </w:rPr>
        <w:t>de</w:t>
      </w:r>
      <w:r>
        <w:rPr>
          <w:szCs w:val="24"/>
        </w:rPr>
        <w:t xml:space="preserve"> </w:t>
      </w:r>
      <w:r w:rsidRPr="007F338E">
        <w:rPr>
          <w:szCs w:val="24"/>
        </w:rPr>
        <w:t>France.</w:t>
      </w:r>
    </w:p>
    <w:p w:rsidR="00E30456" w:rsidRPr="007F338E" w:rsidRDefault="00E30456" w:rsidP="00E30456">
      <w:pPr>
        <w:spacing w:before="120" w:after="120"/>
        <w:jc w:val="both"/>
        <w:rPr>
          <w:szCs w:val="24"/>
        </w:rPr>
      </w:pPr>
      <w:r>
        <w:t xml:space="preserve">_____ </w:t>
      </w:r>
      <w:r w:rsidRPr="007F338E">
        <w:rPr>
          <w:szCs w:val="24"/>
        </w:rPr>
        <w:t>(2005),</w:t>
      </w:r>
      <w:r>
        <w:rPr>
          <w:szCs w:val="24"/>
        </w:rPr>
        <w:t xml:space="preserve"> </w:t>
      </w:r>
      <w:hyperlink r:id="rId22" w:history="1">
        <w:r w:rsidRPr="0005301F">
          <w:rPr>
            <w:rStyle w:val="Lienhypertexte"/>
            <w:i/>
            <w:szCs w:val="24"/>
          </w:rPr>
          <w:t>La Délinquance, une vie choisie</w:t>
        </w:r>
      </w:hyperlink>
      <w:r w:rsidRPr="007F338E">
        <w:rPr>
          <w:szCs w:val="24"/>
        </w:rPr>
        <w:t>,</w:t>
      </w:r>
      <w:r>
        <w:rPr>
          <w:szCs w:val="24"/>
        </w:rPr>
        <w:t xml:space="preserve"> </w:t>
      </w:r>
      <w:r w:rsidRPr="007F338E">
        <w:rPr>
          <w:szCs w:val="24"/>
        </w:rPr>
        <w:t>Montréal,</w:t>
      </w:r>
      <w:r>
        <w:rPr>
          <w:szCs w:val="24"/>
        </w:rPr>
        <w:t xml:space="preserve"> </w:t>
      </w:r>
      <w:r w:rsidRPr="007F338E">
        <w:rPr>
          <w:szCs w:val="24"/>
        </w:rPr>
        <w:t>Hurtub</w:t>
      </w:r>
      <w:r w:rsidRPr="007F338E">
        <w:rPr>
          <w:szCs w:val="24"/>
        </w:rPr>
        <w:t>i</w:t>
      </w:r>
      <w:r w:rsidRPr="007F338E">
        <w:rPr>
          <w:szCs w:val="24"/>
        </w:rPr>
        <w:t>se.</w:t>
      </w:r>
    </w:p>
    <w:p w:rsidR="00E30456" w:rsidRPr="007F338E" w:rsidRDefault="00E30456" w:rsidP="00E30456">
      <w:pPr>
        <w:spacing w:before="120" w:after="120"/>
        <w:jc w:val="both"/>
        <w:rPr>
          <w:szCs w:val="24"/>
        </w:rPr>
      </w:pPr>
      <w:r w:rsidRPr="007F338E">
        <w:rPr>
          <w:szCs w:val="24"/>
        </w:rPr>
        <w:t>Damasio</w:t>
      </w:r>
      <w:r>
        <w:rPr>
          <w:szCs w:val="24"/>
        </w:rPr>
        <w:t xml:space="preserve"> </w:t>
      </w:r>
      <w:r w:rsidRPr="007F338E">
        <w:rPr>
          <w:szCs w:val="24"/>
        </w:rPr>
        <w:t>A.</w:t>
      </w:r>
      <w:r>
        <w:rPr>
          <w:szCs w:val="24"/>
        </w:rPr>
        <w:t xml:space="preserve"> </w:t>
      </w:r>
      <w:r w:rsidRPr="007F338E">
        <w:rPr>
          <w:szCs w:val="24"/>
        </w:rPr>
        <w:t>(1999),</w:t>
      </w:r>
      <w:r>
        <w:rPr>
          <w:szCs w:val="24"/>
        </w:rPr>
        <w:t xml:space="preserve"> </w:t>
      </w:r>
      <w:r w:rsidRPr="007F338E">
        <w:rPr>
          <w:i/>
          <w:szCs w:val="24"/>
        </w:rPr>
        <w:t>The</w:t>
      </w:r>
      <w:r>
        <w:rPr>
          <w:i/>
          <w:szCs w:val="24"/>
        </w:rPr>
        <w:t xml:space="preserve"> </w:t>
      </w:r>
      <w:r w:rsidRPr="007F338E">
        <w:rPr>
          <w:i/>
          <w:szCs w:val="24"/>
        </w:rPr>
        <w:t>Feeling</w:t>
      </w:r>
      <w:r>
        <w:rPr>
          <w:i/>
          <w:szCs w:val="24"/>
        </w:rPr>
        <w:t xml:space="preserve"> </w:t>
      </w:r>
      <w:r w:rsidRPr="007F338E">
        <w:rPr>
          <w:i/>
          <w:szCs w:val="24"/>
        </w:rPr>
        <w:t>of</w:t>
      </w:r>
      <w:r>
        <w:rPr>
          <w:i/>
          <w:szCs w:val="24"/>
        </w:rPr>
        <w:t xml:space="preserve"> </w:t>
      </w:r>
      <w:r w:rsidRPr="007F338E">
        <w:rPr>
          <w:i/>
          <w:szCs w:val="24"/>
        </w:rPr>
        <w:t>what</w:t>
      </w:r>
      <w:r>
        <w:rPr>
          <w:i/>
          <w:szCs w:val="24"/>
        </w:rPr>
        <w:t xml:space="preserve"> </w:t>
      </w:r>
      <w:r w:rsidRPr="007F338E">
        <w:rPr>
          <w:i/>
          <w:szCs w:val="24"/>
        </w:rPr>
        <w:t>Happens</w:t>
      </w:r>
      <w:r>
        <w:rPr>
          <w:i/>
          <w:szCs w:val="24"/>
        </w:rPr>
        <w:t xml:space="preserve"> : </w:t>
      </w:r>
      <w:r w:rsidRPr="007F338E">
        <w:rPr>
          <w:i/>
          <w:szCs w:val="24"/>
        </w:rPr>
        <w:t>Body</w:t>
      </w:r>
      <w:r>
        <w:rPr>
          <w:i/>
          <w:szCs w:val="24"/>
        </w:rPr>
        <w:t xml:space="preserve"> </w:t>
      </w:r>
      <w:r w:rsidRPr="007F338E">
        <w:rPr>
          <w:i/>
          <w:szCs w:val="24"/>
        </w:rPr>
        <w:t>and</w:t>
      </w:r>
      <w:r>
        <w:rPr>
          <w:i/>
          <w:szCs w:val="24"/>
        </w:rPr>
        <w:t xml:space="preserve"> </w:t>
      </w:r>
      <w:r w:rsidRPr="007F338E">
        <w:rPr>
          <w:i/>
          <w:szCs w:val="24"/>
        </w:rPr>
        <w:t>Em</w:t>
      </w:r>
      <w:r w:rsidRPr="007F338E">
        <w:rPr>
          <w:i/>
          <w:szCs w:val="24"/>
        </w:rPr>
        <w:t>o</w:t>
      </w:r>
      <w:r w:rsidRPr="007F338E">
        <w:rPr>
          <w:i/>
          <w:szCs w:val="24"/>
        </w:rPr>
        <w:t>tion</w:t>
      </w:r>
      <w:r>
        <w:rPr>
          <w:i/>
          <w:szCs w:val="24"/>
        </w:rPr>
        <w:t xml:space="preserve"> </w:t>
      </w:r>
      <w:r w:rsidRPr="007F338E">
        <w:rPr>
          <w:i/>
          <w:szCs w:val="24"/>
        </w:rPr>
        <w:t>in</w:t>
      </w:r>
      <w:r>
        <w:rPr>
          <w:i/>
          <w:szCs w:val="24"/>
        </w:rPr>
        <w:t xml:space="preserve"> </w:t>
      </w:r>
      <w:r w:rsidRPr="007F338E">
        <w:rPr>
          <w:i/>
          <w:szCs w:val="24"/>
        </w:rPr>
        <w:t>the</w:t>
      </w:r>
      <w:r>
        <w:rPr>
          <w:i/>
          <w:szCs w:val="24"/>
        </w:rPr>
        <w:t xml:space="preserve"> </w:t>
      </w:r>
      <w:r w:rsidRPr="007F338E">
        <w:rPr>
          <w:i/>
          <w:szCs w:val="24"/>
        </w:rPr>
        <w:t>Making</w:t>
      </w:r>
      <w:r>
        <w:rPr>
          <w:i/>
          <w:szCs w:val="24"/>
        </w:rPr>
        <w:t xml:space="preserve"> </w:t>
      </w:r>
      <w:r w:rsidRPr="007F338E">
        <w:rPr>
          <w:i/>
          <w:szCs w:val="24"/>
        </w:rPr>
        <w:t>of</w:t>
      </w:r>
      <w:r>
        <w:rPr>
          <w:i/>
          <w:szCs w:val="24"/>
        </w:rPr>
        <w:t xml:space="preserve"> </w:t>
      </w:r>
      <w:r w:rsidRPr="007F338E">
        <w:rPr>
          <w:i/>
          <w:szCs w:val="24"/>
        </w:rPr>
        <w:t>Consciousness</w:t>
      </w:r>
      <w:r w:rsidRPr="007F338E">
        <w:rPr>
          <w:szCs w:val="24"/>
        </w:rPr>
        <w:t>,</w:t>
      </w:r>
      <w:r>
        <w:rPr>
          <w:szCs w:val="24"/>
        </w:rPr>
        <w:t xml:space="preserve"> </w:t>
      </w:r>
      <w:r w:rsidRPr="007F338E">
        <w:rPr>
          <w:szCs w:val="24"/>
        </w:rPr>
        <w:t>New</w:t>
      </w:r>
      <w:r>
        <w:rPr>
          <w:szCs w:val="24"/>
        </w:rPr>
        <w:t xml:space="preserve"> </w:t>
      </w:r>
      <w:r w:rsidRPr="007F338E">
        <w:rPr>
          <w:szCs w:val="24"/>
        </w:rPr>
        <w:t>York,</w:t>
      </w:r>
      <w:r>
        <w:rPr>
          <w:szCs w:val="24"/>
        </w:rPr>
        <w:t xml:space="preserve"> </w:t>
      </w:r>
      <w:r w:rsidRPr="007F338E">
        <w:rPr>
          <w:szCs w:val="24"/>
        </w:rPr>
        <w:t>Harcourt</w:t>
      </w:r>
      <w:r>
        <w:rPr>
          <w:szCs w:val="24"/>
        </w:rPr>
        <w:t xml:space="preserve"> </w:t>
      </w:r>
      <w:r w:rsidRPr="007F338E">
        <w:rPr>
          <w:szCs w:val="24"/>
        </w:rPr>
        <w:t>Brace.</w:t>
      </w:r>
    </w:p>
    <w:p w:rsidR="00E30456" w:rsidRPr="007F338E" w:rsidRDefault="00E30456" w:rsidP="00E30456">
      <w:pPr>
        <w:spacing w:before="120" w:after="120"/>
        <w:jc w:val="both"/>
        <w:rPr>
          <w:szCs w:val="24"/>
        </w:rPr>
      </w:pPr>
      <w:r w:rsidRPr="007F338E">
        <w:rPr>
          <w:szCs w:val="24"/>
        </w:rPr>
        <w:t>Dawkins</w:t>
      </w:r>
      <w:r>
        <w:rPr>
          <w:szCs w:val="24"/>
        </w:rPr>
        <w:t xml:space="preserve"> </w:t>
      </w:r>
      <w:r w:rsidRPr="007F338E">
        <w:rPr>
          <w:szCs w:val="24"/>
        </w:rPr>
        <w:t>R.</w:t>
      </w:r>
      <w:r>
        <w:rPr>
          <w:szCs w:val="24"/>
        </w:rPr>
        <w:t xml:space="preserve"> </w:t>
      </w:r>
      <w:r w:rsidRPr="007F338E">
        <w:rPr>
          <w:szCs w:val="24"/>
        </w:rPr>
        <w:t>(1976),</w:t>
      </w:r>
      <w:r>
        <w:rPr>
          <w:szCs w:val="24"/>
        </w:rPr>
        <w:t xml:space="preserve"> </w:t>
      </w:r>
      <w:r w:rsidRPr="007F338E">
        <w:rPr>
          <w:i/>
          <w:szCs w:val="24"/>
        </w:rPr>
        <w:t>The</w:t>
      </w:r>
      <w:r>
        <w:rPr>
          <w:i/>
          <w:szCs w:val="24"/>
        </w:rPr>
        <w:t xml:space="preserve"> </w:t>
      </w:r>
      <w:r w:rsidRPr="007F338E">
        <w:rPr>
          <w:i/>
          <w:szCs w:val="24"/>
        </w:rPr>
        <w:t>Selfish</w:t>
      </w:r>
      <w:r>
        <w:rPr>
          <w:i/>
          <w:szCs w:val="24"/>
        </w:rPr>
        <w:t xml:space="preserve"> </w:t>
      </w:r>
      <w:r w:rsidRPr="007F338E">
        <w:rPr>
          <w:i/>
          <w:szCs w:val="24"/>
        </w:rPr>
        <w:t>Gene</w:t>
      </w:r>
      <w:r w:rsidRPr="007F338E">
        <w:rPr>
          <w:szCs w:val="24"/>
        </w:rPr>
        <w:t>,</w:t>
      </w:r>
      <w:r>
        <w:rPr>
          <w:szCs w:val="24"/>
        </w:rPr>
        <w:t xml:space="preserve"> </w:t>
      </w:r>
      <w:r w:rsidRPr="007F338E">
        <w:rPr>
          <w:szCs w:val="24"/>
        </w:rPr>
        <w:t>Oxford,</w:t>
      </w:r>
      <w:r>
        <w:rPr>
          <w:szCs w:val="24"/>
        </w:rPr>
        <w:t xml:space="preserve"> </w:t>
      </w:r>
      <w:r w:rsidRPr="007F338E">
        <w:rPr>
          <w:szCs w:val="24"/>
        </w:rPr>
        <w:t>Oxford</w:t>
      </w:r>
      <w:r>
        <w:rPr>
          <w:szCs w:val="24"/>
        </w:rPr>
        <w:t xml:space="preserve"> </w:t>
      </w:r>
      <w:r w:rsidRPr="007F338E">
        <w:rPr>
          <w:szCs w:val="24"/>
        </w:rPr>
        <w:t>University</w:t>
      </w:r>
      <w:r>
        <w:rPr>
          <w:szCs w:val="24"/>
        </w:rPr>
        <w:t xml:space="preserve"> </w:t>
      </w:r>
      <w:r w:rsidRPr="007F338E">
        <w:rPr>
          <w:szCs w:val="24"/>
        </w:rPr>
        <w:t>Press.</w:t>
      </w:r>
      <w:r>
        <w:rPr>
          <w:szCs w:val="24"/>
        </w:rPr>
        <w:t xml:space="preserve"> </w:t>
      </w:r>
      <w:r w:rsidRPr="007F338E">
        <w:rPr>
          <w:szCs w:val="24"/>
        </w:rPr>
        <w:t>Tr.</w:t>
      </w:r>
      <w:r>
        <w:rPr>
          <w:szCs w:val="24"/>
        </w:rPr>
        <w:t xml:space="preserve"> </w:t>
      </w:r>
      <w:r w:rsidRPr="007F338E">
        <w:rPr>
          <w:szCs w:val="24"/>
        </w:rPr>
        <w:t>fr.</w:t>
      </w:r>
      <w:r>
        <w:rPr>
          <w:szCs w:val="24"/>
        </w:rPr>
        <w:t xml:space="preserve">  : </w:t>
      </w:r>
      <w:r w:rsidRPr="007F338E">
        <w:rPr>
          <w:i/>
          <w:szCs w:val="24"/>
        </w:rPr>
        <w:t>Le</w:t>
      </w:r>
      <w:r>
        <w:rPr>
          <w:i/>
          <w:szCs w:val="24"/>
        </w:rPr>
        <w:t xml:space="preserve"> </w:t>
      </w:r>
      <w:r w:rsidRPr="007F338E">
        <w:rPr>
          <w:i/>
          <w:szCs w:val="24"/>
        </w:rPr>
        <w:t>gène</w:t>
      </w:r>
      <w:r>
        <w:rPr>
          <w:i/>
          <w:szCs w:val="24"/>
        </w:rPr>
        <w:t xml:space="preserve"> </w:t>
      </w:r>
      <w:r w:rsidRPr="007F338E">
        <w:rPr>
          <w:i/>
          <w:szCs w:val="24"/>
        </w:rPr>
        <w:t>égoïste</w:t>
      </w:r>
      <w:r>
        <w:rPr>
          <w:i/>
          <w:szCs w:val="24"/>
        </w:rPr>
        <w:t xml:space="preserve"> </w:t>
      </w:r>
      <w:r w:rsidRPr="007F338E">
        <w:rPr>
          <w:szCs w:val="24"/>
        </w:rPr>
        <w:t>Paris,</w:t>
      </w:r>
      <w:r>
        <w:rPr>
          <w:szCs w:val="24"/>
        </w:rPr>
        <w:t xml:space="preserve"> </w:t>
      </w:r>
      <w:r w:rsidRPr="007F338E">
        <w:rPr>
          <w:szCs w:val="24"/>
        </w:rPr>
        <w:t>Odile</w:t>
      </w:r>
      <w:r>
        <w:rPr>
          <w:szCs w:val="24"/>
        </w:rPr>
        <w:t xml:space="preserve"> </w:t>
      </w:r>
      <w:r w:rsidRPr="007F338E">
        <w:rPr>
          <w:szCs w:val="24"/>
        </w:rPr>
        <w:t>Jacob,</w:t>
      </w:r>
      <w:r>
        <w:rPr>
          <w:szCs w:val="24"/>
        </w:rPr>
        <w:t xml:space="preserve"> </w:t>
      </w:r>
      <w:r w:rsidRPr="007F338E">
        <w:rPr>
          <w:szCs w:val="24"/>
        </w:rPr>
        <w:t>1996.</w:t>
      </w:r>
    </w:p>
    <w:p w:rsidR="00E30456" w:rsidRPr="007F338E" w:rsidRDefault="00E30456" w:rsidP="00E30456">
      <w:pPr>
        <w:spacing w:before="120" w:after="120"/>
        <w:jc w:val="both"/>
        <w:rPr>
          <w:szCs w:val="24"/>
        </w:rPr>
      </w:pPr>
      <w:r w:rsidRPr="007F338E">
        <w:rPr>
          <w:szCs w:val="24"/>
        </w:rPr>
        <w:t>Denison</w:t>
      </w:r>
      <w:r>
        <w:rPr>
          <w:szCs w:val="24"/>
        </w:rPr>
        <w:t xml:space="preserve"> </w:t>
      </w:r>
      <w:r w:rsidRPr="007F338E">
        <w:rPr>
          <w:szCs w:val="24"/>
        </w:rPr>
        <w:t>E.</w:t>
      </w:r>
      <w:r>
        <w:rPr>
          <w:szCs w:val="24"/>
        </w:rPr>
        <w:t xml:space="preserve"> </w:t>
      </w:r>
      <w:r w:rsidRPr="007F338E">
        <w:rPr>
          <w:szCs w:val="24"/>
        </w:rPr>
        <w:t>(1974),</w:t>
      </w:r>
      <w:r>
        <w:rPr>
          <w:szCs w:val="24"/>
        </w:rPr>
        <w:t xml:space="preserve"> </w:t>
      </w:r>
      <w:r w:rsidRPr="007F338E">
        <w:rPr>
          <w:i/>
          <w:szCs w:val="24"/>
        </w:rPr>
        <w:t>Accounting</w:t>
      </w:r>
      <w:r>
        <w:rPr>
          <w:i/>
          <w:szCs w:val="24"/>
        </w:rPr>
        <w:t xml:space="preserve"> </w:t>
      </w:r>
      <w:r w:rsidRPr="007F338E">
        <w:rPr>
          <w:i/>
          <w:szCs w:val="24"/>
        </w:rPr>
        <w:t>for</w:t>
      </w:r>
      <w:r>
        <w:rPr>
          <w:i/>
          <w:szCs w:val="24"/>
        </w:rPr>
        <w:t xml:space="preserve"> </w:t>
      </w:r>
      <w:r w:rsidRPr="007F338E">
        <w:rPr>
          <w:i/>
          <w:szCs w:val="24"/>
        </w:rPr>
        <w:t>United</w:t>
      </w:r>
      <w:r>
        <w:rPr>
          <w:i/>
          <w:szCs w:val="24"/>
        </w:rPr>
        <w:t xml:space="preserve"> </w:t>
      </w:r>
      <w:r w:rsidRPr="007F338E">
        <w:rPr>
          <w:i/>
          <w:szCs w:val="24"/>
        </w:rPr>
        <w:t>States</w:t>
      </w:r>
      <w:r>
        <w:rPr>
          <w:i/>
          <w:szCs w:val="24"/>
        </w:rPr>
        <w:t xml:space="preserve"> </w:t>
      </w:r>
      <w:r w:rsidRPr="007F338E">
        <w:rPr>
          <w:i/>
          <w:szCs w:val="24"/>
        </w:rPr>
        <w:t>Economic</w:t>
      </w:r>
      <w:r>
        <w:rPr>
          <w:i/>
          <w:szCs w:val="24"/>
        </w:rPr>
        <w:t xml:space="preserve"> </w:t>
      </w:r>
      <w:r w:rsidRPr="007F338E">
        <w:rPr>
          <w:i/>
          <w:szCs w:val="24"/>
        </w:rPr>
        <w:t>Growth,</w:t>
      </w:r>
      <w:r>
        <w:rPr>
          <w:i/>
          <w:szCs w:val="24"/>
        </w:rPr>
        <w:t xml:space="preserve"> </w:t>
      </w:r>
      <w:r w:rsidRPr="007F338E">
        <w:rPr>
          <w:i/>
          <w:szCs w:val="24"/>
        </w:rPr>
        <w:t>1929-1969</w:t>
      </w:r>
      <w:r w:rsidRPr="007F338E">
        <w:rPr>
          <w:szCs w:val="24"/>
        </w:rPr>
        <w:t>,</w:t>
      </w:r>
      <w:r>
        <w:rPr>
          <w:szCs w:val="24"/>
        </w:rPr>
        <w:t xml:space="preserve"> </w:t>
      </w:r>
      <w:r w:rsidRPr="007F338E">
        <w:rPr>
          <w:szCs w:val="24"/>
        </w:rPr>
        <w:t>Washington</w:t>
      </w:r>
      <w:r>
        <w:rPr>
          <w:szCs w:val="24"/>
        </w:rPr>
        <w:t xml:space="preserve"> </w:t>
      </w:r>
      <w:r w:rsidRPr="007F338E">
        <w:rPr>
          <w:szCs w:val="24"/>
        </w:rPr>
        <w:t>DC,</w:t>
      </w:r>
      <w:r>
        <w:rPr>
          <w:szCs w:val="24"/>
        </w:rPr>
        <w:t xml:space="preserve"> </w:t>
      </w:r>
      <w:r w:rsidRPr="007F338E">
        <w:rPr>
          <w:szCs w:val="24"/>
        </w:rPr>
        <w:t>The</w:t>
      </w:r>
      <w:r>
        <w:rPr>
          <w:szCs w:val="24"/>
        </w:rPr>
        <w:t xml:space="preserve"> </w:t>
      </w:r>
      <w:r w:rsidRPr="007F338E">
        <w:rPr>
          <w:szCs w:val="24"/>
        </w:rPr>
        <w:t>Brookings</w:t>
      </w:r>
      <w:r>
        <w:rPr>
          <w:szCs w:val="24"/>
        </w:rPr>
        <w:t xml:space="preserve"> </w:t>
      </w:r>
      <w:r w:rsidRPr="007F338E">
        <w:rPr>
          <w:szCs w:val="24"/>
        </w:rPr>
        <w:t>Institution.</w:t>
      </w:r>
      <w:r>
        <w:rPr>
          <w:szCs w:val="24"/>
        </w:rPr>
        <w:t xml:space="preserve"> </w:t>
      </w:r>
      <w:r w:rsidRPr="007F338E">
        <w:rPr>
          <w:szCs w:val="24"/>
        </w:rPr>
        <w:t>Voir</w:t>
      </w:r>
      <w:r>
        <w:rPr>
          <w:szCs w:val="24"/>
        </w:rPr>
        <w:t xml:space="preserve"> </w:t>
      </w:r>
      <w:r w:rsidRPr="007F338E">
        <w:rPr>
          <w:szCs w:val="24"/>
        </w:rPr>
        <w:t>aussi</w:t>
      </w:r>
      <w:r>
        <w:rPr>
          <w:szCs w:val="24"/>
        </w:rPr>
        <w:t xml:space="preserve"> </w:t>
      </w:r>
      <w:r w:rsidRPr="007F338E">
        <w:rPr>
          <w:szCs w:val="24"/>
        </w:rPr>
        <w:t>Denison</w:t>
      </w:r>
      <w:r>
        <w:rPr>
          <w:szCs w:val="24"/>
        </w:rPr>
        <w:t xml:space="preserve"> </w:t>
      </w:r>
      <w:r w:rsidRPr="007F338E">
        <w:rPr>
          <w:szCs w:val="24"/>
        </w:rPr>
        <w:t>E.</w:t>
      </w:r>
      <w:r>
        <w:rPr>
          <w:szCs w:val="24"/>
        </w:rPr>
        <w:t xml:space="preserve"> </w:t>
      </w:r>
      <w:r w:rsidRPr="007F338E">
        <w:rPr>
          <w:szCs w:val="24"/>
        </w:rPr>
        <w:t>(1985),</w:t>
      </w:r>
      <w:r>
        <w:rPr>
          <w:szCs w:val="24"/>
        </w:rPr>
        <w:t xml:space="preserve"> </w:t>
      </w:r>
      <w:r w:rsidRPr="007F338E">
        <w:rPr>
          <w:i/>
          <w:szCs w:val="24"/>
        </w:rPr>
        <w:t>Trends</w:t>
      </w:r>
      <w:r>
        <w:rPr>
          <w:i/>
          <w:szCs w:val="24"/>
        </w:rPr>
        <w:t xml:space="preserve"> </w:t>
      </w:r>
      <w:r w:rsidRPr="007F338E">
        <w:rPr>
          <w:i/>
          <w:szCs w:val="24"/>
        </w:rPr>
        <w:t>in</w:t>
      </w:r>
      <w:r>
        <w:rPr>
          <w:i/>
          <w:szCs w:val="24"/>
        </w:rPr>
        <w:t xml:space="preserve"> </w:t>
      </w:r>
      <w:r w:rsidRPr="007F338E">
        <w:rPr>
          <w:i/>
          <w:szCs w:val="24"/>
        </w:rPr>
        <w:t>American</w:t>
      </w:r>
      <w:r>
        <w:rPr>
          <w:i/>
          <w:szCs w:val="24"/>
        </w:rPr>
        <w:t xml:space="preserve"> </w:t>
      </w:r>
      <w:r w:rsidRPr="007F338E">
        <w:rPr>
          <w:i/>
          <w:szCs w:val="24"/>
        </w:rPr>
        <w:t>Economic</w:t>
      </w:r>
      <w:r>
        <w:rPr>
          <w:i/>
          <w:szCs w:val="24"/>
        </w:rPr>
        <w:t xml:space="preserve"> </w:t>
      </w:r>
      <w:r w:rsidRPr="007F338E">
        <w:rPr>
          <w:i/>
          <w:szCs w:val="24"/>
        </w:rPr>
        <w:t>Growth</w:t>
      </w:r>
      <w:r w:rsidRPr="007F338E">
        <w:rPr>
          <w:szCs w:val="24"/>
        </w:rPr>
        <w:t>,</w:t>
      </w:r>
      <w:r>
        <w:rPr>
          <w:szCs w:val="24"/>
        </w:rPr>
        <w:t xml:space="preserve"> </w:t>
      </w:r>
      <w:r w:rsidRPr="007F338E">
        <w:rPr>
          <w:i/>
          <w:szCs w:val="24"/>
        </w:rPr>
        <w:t>1929-1982</w:t>
      </w:r>
      <w:r w:rsidRPr="007F338E">
        <w:rPr>
          <w:szCs w:val="24"/>
        </w:rPr>
        <w:t>,</w:t>
      </w:r>
      <w:r>
        <w:rPr>
          <w:szCs w:val="24"/>
        </w:rPr>
        <w:t xml:space="preserve"> </w:t>
      </w:r>
      <w:r w:rsidRPr="007F338E">
        <w:rPr>
          <w:szCs w:val="24"/>
        </w:rPr>
        <w:t>Washington,</w:t>
      </w:r>
      <w:r>
        <w:rPr>
          <w:szCs w:val="24"/>
        </w:rPr>
        <w:t xml:space="preserve"> </w:t>
      </w:r>
      <w:r w:rsidRPr="007F338E">
        <w:rPr>
          <w:szCs w:val="24"/>
        </w:rPr>
        <w:t>DC,</w:t>
      </w:r>
      <w:r>
        <w:rPr>
          <w:szCs w:val="24"/>
        </w:rPr>
        <w:t xml:space="preserve"> </w:t>
      </w:r>
      <w:r w:rsidRPr="007F338E">
        <w:rPr>
          <w:szCs w:val="24"/>
        </w:rPr>
        <w:t>Brookings</w:t>
      </w:r>
      <w:r>
        <w:rPr>
          <w:szCs w:val="24"/>
        </w:rPr>
        <w:t xml:space="preserve"> </w:t>
      </w:r>
      <w:r w:rsidRPr="007F338E">
        <w:rPr>
          <w:szCs w:val="24"/>
        </w:rPr>
        <w:t>Institution.</w:t>
      </w:r>
    </w:p>
    <w:p w:rsidR="00E30456" w:rsidRPr="007F338E" w:rsidRDefault="00E30456" w:rsidP="00E30456">
      <w:pPr>
        <w:spacing w:before="120" w:after="120"/>
        <w:jc w:val="both"/>
        <w:rPr>
          <w:szCs w:val="24"/>
        </w:rPr>
      </w:pPr>
      <w:r w:rsidRPr="007F338E">
        <w:rPr>
          <w:szCs w:val="24"/>
        </w:rPr>
        <w:t>Durkheim</w:t>
      </w:r>
      <w:r>
        <w:rPr>
          <w:szCs w:val="24"/>
        </w:rPr>
        <w:t xml:space="preserve"> </w:t>
      </w:r>
      <w:r w:rsidRPr="007F338E">
        <w:rPr>
          <w:szCs w:val="24"/>
        </w:rPr>
        <w:t>E.</w:t>
      </w:r>
      <w:r>
        <w:rPr>
          <w:szCs w:val="24"/>
        </w:rPr>
        <w:t xml:space="preserve"> </w:t>
      </w:r>
      <w:r w:rsidRPr="007F338E">
        <w:rPr>
          <w:szCs w:val="24"/>
        </w:rPr>
        <w:t>(1979[1912]),</w:t>
      </w:r>
      <w:r>
        <w:rPr>
          <w:szCs w:val="24"/>
        </w:rPr>
        <w:t xml:space="preserve"> </w:t>
      </w:r>
      <w:hyperlink r:id="rId23" w:history="1">
        <w:r w:rsidRPr="001C6744">
          <w:rPr>
            <w:rStyle w:val="Lienhypertexte"/>
            <w:i/>
            <w:szCs w:val="24"/>
          </w:rPr>
          <w:t>Les Formes élémentaires de la vie r</w:t>
        </w:r>
        <w:r w:rsidRPr="001C6744">
          <w:rPr>
            <w:rStyle w:val="Lienhypertexte"/>
            <w:i/>
            <w:szCs w:val="24"/>
          </w:rPr>
          <w:t>e</w:t>
        </w:r>
        <w:r w:rsidRPr="001C6744">
          <w:rPr>
            <w:rStyle w:val="Lienhypertexte"/>
            <w:i/>
            <w:szCs w:val="24"/>
          </w:rPr>
          <w:t>ligieuse</w:t>
        </w:r>
      </w:hyperlink>
      <w:r w:rsidRPr="007F338E">
        <w:rPr>
          <w:szCs w:val="24"/>
        </w:rPr>
        <w:t>,</w:t>
      </w:r>
      <w:r>
        <w:rPr>
          <w:szCs w:val="24"/>
        </w:rPr>
        <w:t xml:space="preserve"> </w:t>
      </w:r>
      <w:r w:rsidRPr="007F338E">
        <w:rPr>
          <w:szCs w:val="24"/>
        </w:rPr>
        <w:t>Paris,</w:t>
      </w:r>
      <w:r>
        <w:rPr>
          <w:szCs w:val="24"/>
        </w:rPr>
        <w:t xml:space="preserve"> </w:t>
      </w:r>
      <w:r w:rsidRPr="007F338E">
        <w:rPr>
          <w:szCs w:val="24"/>
        </w:rPr>
        <w:t>Presses</w:t>
      </w:r>
      <w:r>
        <w:rPr>
          <w:szCs w:val="24"/>
        </w:rPr>
        <w:t xml:space="preserve"> </w:t>
      </w:r>
      <w:r w:rsidRPr="007F338E">
        <w:rPr>
          <w:szCs w:val="24"/>
        </w:rPr>
        <w:t>Universitaires</w:t>
      </w:r>
      <w:r>
        <w:rPr>
          <w:szCs w:val="24"/>
        </w:rPr>
        <w:t xml:space="preserve"> </w:t>
      </w:r>
      <w:r w:rsidRPr="007F338E">
        <w:rPr>
          <w:szCs w:val="24"/>
        </w:rPr>
        <w:t>de</w:t>
      </w:r>
      <w:r>
        <w:rPr>
          <w:szCs w:val="24"/>
        </w:rPr>
        <w:t xml:space="preserve"> </w:t>
      </w:r>
      <w:r w:rsidRPr="007F338E">
        <w:rPr>
          <w:szCs w:val="24"/>
        </w:rPr>
        <w:t>France.</w:t>
      </w:r>
    </w:p>
    <w:p w:rsidR="00E30456" w:rsidRPr="007F338E" w:rsidRDefault="00E30456" w:rsidP="00E30456">
      <w:pPr>
        <w:spacing w:before="120" w:after="120"/>
        <w:jc w:val="both"/>
        <w:rPr>
          <w:szCs w:val="24"/>
        </w:rPr>
      </w:pPr>
      <w:r w:rsidRPr="007F338E">
        <w:rPr>
          <w:szCs w:val="24"/>
        </w:rPr>
        <w:t>Einstein</w:t>
      </w:r>
      <w:r>
        <w:rPr>
          <w:szCs w:val="24"/>
        </w:rPr>
        <w:t xml:space="preserve"> </w:t>
      </w:r>
      <w:r w:rsidRPr="007F338E">
        <w:rPr>
          <w:szCs w:val="24"/>
        </w:rPr>
        <w:t>A.</w:t>
      </w:r>
      <w:r>
        <w:rPr>
          <w:szCs w:val="24"/>
        </w:rPr>
        <w:t xml:space="preserve"> </w:t>
      </w:r>
      <w:r w:rsidRPr="007F338E">
        <w:rPr>
          <w:szCs w:val="24"/>
        </w:rPr>
        <w:t>(1936),</w:t>
      </w:r>
      <w:r>
        <w:rPr>
          <w:szCs w:val="24"/>
        </w:rPr>
        <w:t xml:space="preserve"> </w:t>
      </w:r>
      <w:r w:rsidRPr="007F338E">
        <w:rPr>
          <w:szCs w:val="24"/>
        </w:rPr>
        <w:t>Physics</w:t>
      </w:r>
      <w:r>
        <w:rPr>
          <w:szCs w:val="24"/>
        </w:rPr>
        <w:t xml:space="preserve"> </w:t>
      </w:r>
      <w:r w:rsidRPr="007F338E">
        <w:rPr>
          <w:szCs w:val="24"/>
        </w:rPr>
        <w:t>and</w:t>
      </w:r>
      <w:r>
        <w:rPr>
          <w:szCs w:val="24"/>
        </w:rPr>
        <w:t xml:space="preserve"> </w:t>
      </w:r>
      <w:r w:rsidRPr="007F338E">
        <w:rPr>
          <w:szCs w:val="24"/>
        </w:rPr>
        <w:t>Reality,</w:t>
      </w:r>
      <w:r>
        <w:rPr>
          <w:szCs w:val="24"/>
        </w:rPr>
        <w:t xml:space="preserve"> </w:t>
      </w:r>
      <w:r w:rsidRPr="007F338E">
        <w:rPr>
          <w:i/>
          <w:szCs w:val="24"/>
        </w:rPr>
        <w:t>The</w:t>
      </w:r>
      <w:r>
        <w:rPr>
          <w:i/>
          <w:szCs w:val="24"/>
        </w:rPr>
        <w:t xml:space="preserve"> </w:t>
      </w:r>
      <w:r w:rsidRPr="007F338E">
        <w:rPr>
          <w:i/>
          <w:szCs w:val="24"/>
        </w:rPr>
        <w:t>Journal</w:t>
      </w:r>
      <w:r>
        <w:rPr>
          <w:i/>
          <w:szCs w:val="24"/>
        </w:rPr>
        <w:t xml:space="preserve"> </w:t>
      </w:r>
      <w:r w:rsidRPr="007F338E">
        <w:rPr>
          <w:i/>
          <w:szCs w:val="24"/>
        </w:rPr>
        <w:t>of</w:t>
      </w:r>
      <w:r>
        <w:rPr>
          <w:i/>
          <w:szCs w:val="24"/>
        </w:rPr>
        <w:t xml:space="preserve"> </w:t>
      </w:r>
      <w:r w:rsidRPr="007F338E">
        <w:rPr>
          <w:i/>
          <w:szCs w:val="24"/>
        </w:rPr>
        <w:t>the</w:t>
      </w:r>
      <w:r>
        <w:rPr>
          <w:i/>
          <w:szCs w:val="24"/>
        </w:rPr>
        <w:t xml:space="preserve"> </w:t>
      </w:r>
      <w:r w:rsidRPr="007F338E">
        <w:rPr>
          <w:i/>
          <w:szCs w:val="24"/>
        </w:rPr>
        <w:t>Fra</w:t>
      </w:r>
      <w:r w:rsidRPr="007F338E">
        <w:rPr>
          <w:i/>
          <w:szCs w:val="24"/>
        </w:rPr>
        <w:t>n</w:t>
      </w:r>
      <w:r w:rsidRPr="007F338E">
        <w:rPr>
          <w:i/>
          <w:szCs w:val="24"/>
        </w:rPr>
        <w:t>klin</w:t>
      </w:r>
      <w:r>
        <w:rPr>
          <w:i/>
          <w:szCs w:val="24"/>
        </w:rPr>
        <w:t xml:space="preserve"> </w:t>
      </w:r>
      <w:r w:rsidRPr="007F338E">
        <w:rPr>
          <w:i/>
          <w:szCs w:val="24"/>
        </w:rPr>
        <w:t>Institute</w:t>
      </w:r>
      <w:r w:rsidRPr="007F338E">
        <w:rPr>
          <w:szCs w:val="24"/>
        </w:rPr>
        <w:t>,</w:t>
      </w:r>
      <w:r>
        <w:rPr>
          <w:szCs w:val="24"/>
        </w:rPr>
        <w:t xml:space="preserve"> </w:t>
      </w:r>
      <w:r w:rsidRPr="007F338E">
        <w:rPr>
          <w:szCs w:val="24"/>
        </w:rPr>
        <w:t>vol.</w:t>
      </w:r>
      <w:r>
        <w:rPr>
          <w:szCs w:val="24"/>
        </w:rPr>
        <w:t xml:space="preserve"> </w:t>
      </w:r>
      <w:r w:rsidRPr="007F338E">
        <w:rPr>
          <w:szCs w:val="24"/>
        </w:rPr>
        <w:t>221,</w:t>
      </w:r>
      <w:r>
        <w:rPr>
          <w:szCs w:val="24"/>
        </w:rPr>
        <w:t xml:space="preserve"> </w:t>
      </w:r>
      <w:r w:rsidRPr="007F338E">
        <w:rPr>
          <w:szCs w:val="24"/>
        </w:rPr>
        <w:t>n°3.</w:t>
      </w:r>
      <w:r>
        <w:rPr>
          <w:szCs w:val="24"/>
        </w:rPr>
        <w:t xml:space="preserve"> </w:t>
      </w:r>
      <w:r w:rsidRPr="007F338E">
        <w:rPr>
          <w:szCs w:val="24"/>
        </w:rPr>
        <w:t>Reproduit</w:t>
      </w:r>
      <w:r>
        <w:rPr>
          <w:szCs w:val="24"/>
        </w:rPr>
        <w:t xml:space="preserve"> </w:t>
      </w:r>
      <w:r w:rsidRPr="007F338E">
        <w:rPr>
          <w:szCs w:val="24"/>
        </w:rPr>
        <w:t>in</w:t>
      </w:r>
      <w:r>
        <w:rPr>
          <w:szCs w:val="24"/>
        </w:rPr>
        <w:t xml:space="preserve"> </w:t>
      </w:r>
      <w:r w:rsidRPr="007F338E">
        <w:rPr>
          <w:szCs w:val="24"/>
        </w:rPr>
        <w:t>Bargmann</w:t>
      </w:r>
      <w:r>
        <w:rPr>
          <w:szCs w:val="24"/>
        </w:rPr>
        <w:t xml:space="preserve"> </w:t>
      </w:r>
      <w:r w:rsidRPr="007F338E">
        <w:rPr>
          <w:szCs w:val="24"/>
        </w:rPr>
        <w:t>S.</w:t>
      </w:r>
      <w:r>
        <w:rPr>
          <w:szCs w:val="24"/>
        </w:rPr>
        <w:t xml:space="preserve"> </w:t>
      </w:r>
      <w:r w:rsidRPr="007F338E">
        <w:rPr>
          <w:szCs w:val="24"/>
        </w:rPr>
        <w:t>(ed.),</w:t>
      </w:r>
      <w:r>
        <w:rPr>
          <w:szCs w:val="24"/>
        </w:rPr>
        <w:t xml:space="preserve"> </w:t>
      </w:r>
      <w:r w:rsidRPr="007F338E">
        <w:rPr>
          <w:i/>
          <w:szCs w:val="24"/>
        </w:rPr>
        <w:t>Ideas</w:t>
      </w:r>
      <w:r>
        <w:rPr>
          <w:i/>
          <w:szCs w:val="24"/>
        </w:rPr>
        <w:t xml:space="preserve"> </w:t>
      </w:r>
      <w:r w:rsidRPr="007F338E">
        <w:rPr>
          <w:i/>
          <w:szCs w:val="24"/>
        </w:rPr>
        <w:t>and</w:t>
      </w:r>
      <w:r>
        <w:rPr>
          <w:i/>
          <w:szCs w:val="24"/>
        </w:rPr>
        <w:t xml:space="preserve"> </w:t>
      </w:r>
      <w:r w:rsidRPr="007F338E">
        <w:rPr>
          <w:i/>
          <w:szCs w:val="24"/>
        </w:rPr>
        <w:t>Opinions</w:t>
      </w:r>
      <w:r>
        <w:rPr>
          <w:i/>
          <w:szCs w:val="24"/>
        </w:rPr>
        <w:t xml:space="preserve"> </w:t>
      </w:r>
      <w:r w:rsidRPr="007F338E">
        <w:rPr>
          <w:i/>
          <w:szCs w:val="24"/>
        </w:rPr>
        <w:t>of</w:t>
      </w:r>
      <w:r>
        <w:rPr>
          <w:i/>
          <w:szCs w:val="24"/>
        </w:rPr>
        <w:t xml:space="preserve"> </w:t>
      </w:r>
      <w:r w:rsidRPr="007F338E">
        <w:rPr>
          <w:i/>
          <w:szCs w:val="24"/>
        </w:rPr>
        <w:t>Albert</w:t>
      </w:r>
      <w:r>
        <w:rPr>
          <w:i/>
          <w:szCs w:val="24"/>
        </w:rPr>
        <w:t xml:space="preserve"> </w:t>
      </w:r>
      <w:r w:rsidRPr="007F338E">
        <w:rPr>
          <w:i/>
          <w:szCs w:val="24"/>
        </w:rPr>
        <w:t>Einstein</w:t>
      </w:r>
      <w:r w:rsidRPr="007F338E">
        <w:rPr>
          <w:szCs w:val="24"/>
        </w:rPr>
        <w:t>,</w:t>
      </w:r>
      <w:r>
        <w:rPr>
          <w:szCs w:val="24"/>
        </w:rPr>
        <w:t xml:space="preserve"> </w:t>
      </w:r>
      <w:r w:rsidRPr="007F338E">
        <w:rPr>
          <w:szCs w:val="24"/>
        </w:rPr>
        <w:t>New</w:t>
      </w:r>
      <w:r>
        <w:rPr>
          <w:szCs w:val="24"/>
        </w:rPr>
        <w:t xml:space="preserve"> </w:t>
      </w:r>
      <w:r w:rsidRPr="007F338E">
        <w:rPr>
          <w:szCs w:val="24"/>
        </w:rPr>
        <w:t>York,</w:t>
      </w:r>
      <w:r>
        <w:rPr>
          <w:szCs w:val="24"/>
        </w:rPr>
        <w:t xml:space="preserve"> </w:t>
      </w:r>
      <w:r w:rsidRPr="007F338E">
        <w:rPr>
          <w:szCs w:val="24"/>
        </w:rPr>
        <w:t>Crown.</w:t>
      </w:r>
    </w:p>
    <w:p w:rsidR="00E30456" w:rsidRPr="007F338E" w:rsidRDefault="00E30456" w:rsidP="00E30456">
      <w:pPr>
        <w:spacing w:before="120" w:after="120"/>
        <w:jc w:val="both"/>
        <w:rPr>
          <w:szCs w:val="24"/>
        </w:rPr>
      </w:pPr>
      <w:r w:rsidRPr="007F338E">
        <w:rPr>
          <w:szCs w:val="24"/>
        </w:rPr>
        <w:t>Godbout</w:t>
      </w:r>
      <w:r>
        <w:rPr>
          <w:szCs w:val="24"/>
        </w:rPr>
        <w:t xml:space="preserve"> </w:t>
      </w:r>
      <w:r w:rsidRPr="007F338E">
        <w:rPr>
          <w:szCs w:val="24"/>
        </w:rPr>
        <w:t>J.</w:t>
      </w:r>
      <w:r>
        <w:rPr>
          <w:szCs w:val="24"/>
        </w:rPr>
        <w:t xml:space="preserve"> </w:t>
      </w:r>
      <w:r w:rsidRPr="007F338E">
        <w:rPr>
          <w:szCs w:val="24"/>
        </w:rPr>
        <w:t>(2006),</w:t>
      </w:r>
      <w:r>
        <w:rPr>
          <w:szCs w:val="24"/>
        </w:rPr>
        <w:t xml:space="preserve"> </w:t>
      </w:r>
      <w:hyperlink r:id="rId24" w:history="1">
        <w:r w:rsidRPr="001C6744">
          <w:rPr>
            <w:rStyle w:val="Lienhypertexte"/>
            <w:szCs w:val="24"/>
          </w:rPr>
          <w:t>Le don au-delà de la dette</w:t>
        </w:r>
      </w:hyperlink>
      <w:r w:rsidRPr="007F338E">
        <w:rPr>
          <w:szCs w:val="24"/>
        </w:rPr>
        <w:t>,</w:t>
      </w:r>
      <w:r>
        <w:rPr>
          <w:szCs w:val="24"/>
        </w:rPr>
        <w:t xml:space="preserve"> </w:t>
      </w:r>
      <w:r w:rsidRPr="007F338E">
        <w:rPr>
          <w:i/>
          <w:szCs w:val="24"/>
        </w:rPr>
        <w:t>Revue</w:t>
      </w:r>
      <w:r>
        <w:rPr>
          <w:i/>
          <w:szCs w:val="24"/>
        </w:rPr>
        <w:t xml:space="preserve"> </w:t>
      </w:r>
      <w:r w:rsidRPr="007F338E">
        <w:rPr>
          <w:i/>
          <w:szCs w:val="24"/>
        </w:rPr>
        <w:t>du</w:t>
      </w:r>
      <w:r>
        <w:rPr>
          <w:i/>
          <w:szCs w:val="24"/>
        </w:rPr>
        <w:t xml:space="preserve"> </w:t>
      </w:r>
      <w:r w:rsidRPr="007F338E">
        <w:rPr>
          <w:i/>
          <w:szCs w:val="24"/>
        </w:rPr>
        <w:t>Mauss</w:t>
      </w:r>
      <w:r w:rsidRPr="007F338E">
        <w:rPr>
          <w:szCs w:val="24"/>
        </w:rPr>
        <w:t>,</w:t>
      </w:r>
      <w:r>
        <w:rPr>
          <w:szCs w:val="24"/>
        </w:rPr>
        <w:t xml:space="preserve"> </w:t>
      </w:r>
      <w:r w:rsidRPr="007F338E">
        <w:rPr>
          <w:szCs w:val="24"/>
        </w:rPr>
        <w:t>27,</w:t>
      </w:r>
      <w:r>
        <w:rPr>
          <w:szCs w:val="24"/>
        </w:rPr>
        <w:t xml:space="preserve"> </w:t>
      </w:r>
      <w:r w:rsidRPr="007F338E">
        <w:rPr>
          <w:szCs w:val="24"/>
        </w:rPr>
        <w:t>91-104.</w:t>
      </w:r>
    </w:p>
    <w:p w:rsidR="00E30456" w:rsidRPr="007F338E" w:rsidRDefault="00E30456" w:rsidP="00E30456">
      <w:pPr>
        <w:spacing w:before="120" w:after="120"/>
        <w:jc w:val="both"/>
        <w:rPr>
          <w:szCs w:val="24"/>
        </w:rPr>
      </w:pPr>
      <w:r w:rsidRPr="007F338E">
        <w:rPr>
          <w:szCs w:val="24"/>
        </w:rPr>
        <w:t>Guillo</w:t>
      </w:r>
      <w:r>
        <w:rPr>
          <w:szCs w:val="24"/>
        </w:rPr>
        <w:t xml:space="preserve"> </w:t>
      </w:r>
      <w:r w:rsidRPr="007F338E">
        <w:rPr>
          <w:szCs w:val="24"/>
        </w:rPr>
        <w:t>D.</w:t>
      </w:r>
      <w:r>
        <w:rPr>
          <w:szCs w:val="24"/>
        </w:rPr>
        <w:t xml:space="preserve"> </w:t>
      </w:r>
      <w:r w:rsidRPr="007F338E">
        <w:rPr>
          <w:szCs w:val="24"/>
        </w:rPr>
        <w:t>(2004)</w:t>
      </w:r>
      <w:r w:rsidRPr="007F338E">
        <w:rPr>
          <w:i/>
          <w:szCs w:val="24"/>
        </w:rPr>
        <w:t>,</w:t>
      </w:r>
      <w:r>
        <w:rPr>
          <w:i/>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des</w:t>
      </w:r>
      <w:r>
        <w:rPr>
          <w:szCs w:val="24"/>
        </w:rPr>
        <w:t xml:space="preserve"> </w:t>
      </w:r>
      <w:r w:rsidRPr="007F338E">
        <w:rPr>
          <w:szCs w:val="24"/>
        </w:rPr>
        <w:t>mèmes</w:t>
      </w:r>
      <w:r>
        <w:rPr>
          <w:szCs w:val="24"/>
        </w:rPr>
        <w:t xml:space="preserve"> : </w:t>
      </w:r>
      <w:r w:rsidRPr="007F338E">
        <w:rPr>
          <w:szCs w:val="24"/>
        </w:rPr>
        <w:t>une</w:t>
      </w:r>
      <w:r>
        <w:rPr>
          <w:szCs w:val="24"/>
        </w:rPr>
        <w:t xml:space="preserve"> </w:t>
      </w:r>
      <w:r w:rsidRPr="007F338E">
        <w:rPr>
          <w:szCs w:val="24"/>
        </w:rPr>
        <w:t>explication</w:t>
      </w:r>
      <w:r>
        <w:rPr>
          <w:szCs w:val="24"/>
        </w:rPr>
        <w:t xml:space="preserve"> </w:t>
      </w:r>
      <w:r w:rsidRPr="007F338E">
        <w:rPr>
          <w:szCs w:val="24"/>
        </w:rPr>
        <w:t>néo-darwinienne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propagation</w:t>
      </w:r>
      <w:r>
        <w:rPr>
          <w:szCs w:val="24"/>
        </w:rPr>
        <w:t xml:space="preserve"> </w:t>
      </w:r>
      <w:r w:rsidRPr="007F338E">
        <w:rPr>
          <w:szCs w:val="24"/>
        </w:rPr>
        <w:t>des</w:t>
      </w:r>
      <w:r>
        <w:rPr>
          <w:szCs w:val="24"/>
        </w:rPr>
        <w:t xml:space="preserve"> </w:t>
      </w:r>
      <w:r w:rsidRPr="007F338E">
        <w:rPr>
          <w:szCs w:val="24"/>
        </w:rPr>
        <w:t>idées</w:t>
      </w:r>
      <w:r w:rsidRPr="007F338E">
        <w:rPr>
          <w:i/>
          <w:szCs w:val="24"/>
        </w:rPr>
        <w:t>,</w:t>
      </w:r>
      <w:r>
        <w:rPr>
          <w:szCs w:val="24"/>
        </w:rPr>
        <w:t xml:space="preserve"> </w:t>
      </w:r>
      <w:r w:rsidRPr="007F338E">
        <w:rPr>
          <w:szCs w:val="24"/>
        </w:rPr>
        <w:t>in</w:t>
      </w:r>
      <w:r>
        <w:rPr>
          <w:szCs w:val="24"/>
        </w:rPr>
        <w:t xml:space="preserve"> </w:t>
      </w:r>
      <w:r w:rsidRPr="007F338E">
        <w:rPr>
          <w:szCs w:val="24"/>
        </w:rPr>
        <w:t>Y.</w:t>
      </w:r>
      <w:r>
        <w:rPr>
          <w:szCs w:val="24"/>
        </w:rPr>
        <w:t xml:space="preserve"> </w:t>
      </w:r>
      <w:r w:rsidRPr="007F338E">
        <w:rPr>
          <w:szCs w:val="24"/>
        </w:rPr>
        <w:t>Michaud</w:t>
      </w:r>
      <w:r>
        <w:rPr>
          <w:szCs w:val="24"/>
        </w:rPr>
        <w:t xml:space="preserve"> </w:t>
      </w:r>
      <w:r w:rsidRPr="007F338E">
        <w:rPr>
          <w:szCs w:val="24"/>
        </w:rPr>
        <w:t>(dir.),</w:t>
      </w:r>
      <w:r>
        <w:rPr>
          <w:szCs w:val="24"/>
        </w:rPr>
        <w:t xml:space="preserve"> </w:t>
      </w:r>
      <w:r w:rsidRPr="007F338E">
        <w:rPr>
          <w:i/>
          <w:szCs w:val="24"/>
        </w:rPr>
        <w:t>Qu’est-ce</w:t>
      </w:r>
      <w:r>
        <w:rPr>
          <w:i/>
          <w:szCs w:val="24"/>
        </w:rPr>
        <w:t xml:space="preserve"> </w:t>
      </w:r>
      <w:r w:rsidRPr="007F338E">
        <w:rPr>
          <w:i/>
          <w:szCs w:val="24"/>
        </w:rPr>
        <w:t>que</w:t>
      </w:r>
      <w:r>
        <w:rPr>
          <w:i/>
          <w:szCs w:val="24"/>
        </w:rPr>
        <w:t xml:space="preserve"> </w:t>
      </w:r>
      <w:r w:rsidRPr="007F338E">
        <w:rPr>
          <w:i/>
          <w:szCs w:val="24"/>
        </w:rPr>
        <w:t>la</w:t>
      </w:r>
      <w:r>
        <w:rPr>
          <w:i/>
          <w:szCs w:val="24"/>
        </w:rPr>
        <w:t xml:space="preserve"> </w:t>
      </w:r>
      <w:r w:rsidRPr="007F338E">
        <w:rPr>
          <w:i/>
          <w:szCs w:val="24"/>
        </w:rPr>
        <w:t>globalisation</w:t>
      </w:r>
      <w:r>
        <w:rPr>
          <w:i/>
          <w:szCs w:val="24"/>
        </w:rPr>
        <w:t> ?</w:t>
      </w:r>
      <w:r>
        <w:rPr>
          <w:szCs w:val="24"/>
        </w:rPr>
        <w:t xml:space="preserve"> </w:t>
      </w:r>
      <w:r w:rsidRPr="007F338E">
        <w:rPr>
          <w:szCs w:val="24"/>
        </w:rPr>
        <w:t>Paris,</w:t>
      </w:r>
      <w:r>
        <w:rPr>
          <w:szCs w:val="24"/>
        </w:rPr>
        <w:t xml:space="preserve"> </w:t>
      </w:r>
      <w:r w:rsidRPr="007F338E">
        <w:rPr>
          <w:szCs w:val="24"/>
        </w:rPr>
        <w:t>Odile</w:t>
      </w:r>
      <w:r>
        <w:rPr>
          <w:szCs w:val="24"/>
        </w:rPr>
        <w:t xml:space="preserve"> </w:t>
      </w:r>
      <w:r w:rsidRPr="007F338E">
        <w:rPr>
          <w:szCs w:val="24"/>
        </w:rPr>
        <w:t>Jacob,</w:t>
      </w:r>
      <w:r>
        <w:rPr>
          <w:szCs w:val="24"/>
        </w:rPr>
        <w:t xml:space="preserve"> </w:t>
      </w:r>
      <w:r w:rsidRPr="007F338E">
        <w:rPr>
          <w:szCs w:val="24"/>
        </w:rPr>
        <w:t>coll.</w:t>
      </w:r>
      <w:r>
        <w:rPr>
          <w:szCs w:val="24"/>
        </w:rPr>
        <w:t xml:space="preserve"> </w:t>
      </w:r>
      <w:r w:rsidRPr="007F338E">
        <w:rPr>
          <w:szCs w:val="24"/>
        </w:rPr>
        <w:t>Université</w:t>
      </w:r>
      <w:r>
        <w:rPr>
          <w:szCs w:val="24"/>
        </w:rPr>
        <w:t xml:space="preserve"> </w:t>
      </w:r>
      <w:r w:rsidRPr="007F338E">
        <w:rPr>
          <w:szCs w:val="24"/>
        </w:rPr>
        <w:t>de</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savoirs,</w:t>
      </w:r>
      <w:r>
        <w:rPr>
          <w:szCs w:val="24"/>
        </w:rPr>
        <w:t xml:space="preserve"> </w:t>
      </w:r>
      <w:r w:rsidRPr="007F338E">
        <w:rPr>
          <w:szCs w:val="24"/>
        </w:rPr>
        <w:t>173-203.</w:t>
      </w:r>
      <w:r>
        <w:rPr>
          <w:szCs w:val="24"/>
        </w:rPr>
        <w:t xml:space="preserve"> </w:t>
      </w:r>
    </w:p>
    <w:p w:rsidR="00E30456" w:rsidRPr="007F338E" w:rsidRDefault="00E30456" w:rsidP="00E30456">
      <w:pPr>
        <w:spacing w:before="120" w:after="120"/>
        <w:jc w:val="both"/>
        <w:rPr>
          <w:szCs w:val="24"/>
        </w:rPr>
      </w:pPr>
      <w:r w:rsidRPr="007F338E">
        <w:rPr>
          <w:szCs w:val="24"/>
        </w:rPr>
        <w:t>Haack</w:t>
      </w:r>
      <w:r>
        <w:rPr>
          <w:szCs w:val="24"/>
        </w:rPr>
        <w:t xml:space="preserve"> </w:t>
      </w:r>
      <w:r w:rsidRPr="007F338E">
        <w:rPr>
          <w:szCs w:val="24"/>
        </w:rPr>
        <w:t>S.</w:t>
      </w:r>
      <w:r>
        <w:rPr>
          <w:szCs w:val="24"/>
        </w:rPr>
        <w:t xml:space="preserve"> </w:t>
      </w:r>
      <w:r w:rsidRPr="007F338E">
        <w:rPr>
          <w:szCs w:val="24"/>
        </w:rPr>
        <w:t>(2003),</w:t>
      </w:r>
      <w:r>
        <w:rPr>
          <w:szCs w:val="24"/>
        </w:rPr>
        <w:t xml:space="preserve"> </w:t>
      </w:r>
      <w:r w:rsidRPr="007F338E">
        <w:rPr>
          <w:i/>
          <w:szCs w:val="24"/>
        </w:rPr>
        <w:t>Defending</w:t>
      </w:r>
      <w:r>
        <w:rPr>
          <w:szCs w:val="24"/>
        </w:rPr>
        <w:t xml:space="preserve"> </w:t>
      </w:r>
      <w:r w:rsidRPr="007F338E">
        <w:rPr>
          <w:i/>
          <w:szCs w:val="24"/>
        </w:rPr>
        <w:t>Science</w:t>
      </w:r>
      <w:r>
        <w:rPr>
          <w:i/>
          <w:szCs w:val="24"/>
        </w:rPr>
        <w:t xml:space="preserve"> </w:t>
      </w:r>
      <w:r w:rsidRPr="007F338E">
        <w:rPr>
          <w:i/>
          <w:szCs w:val="24"/>
        </w:rPr>
        <w:t>within</w:t>
      </w:r>
      <w:r>
        <w:rPr>
          <w:i/>
          <w:szCs w:val="24"/>
        </w:rPr>
        <w:t xml:space="preserve"> </w:t>
      </w:r>
      <w:r w:rsidRPr="007F338E">
        <w:rPr>
          <w:i/>
          <w:szCs w:val="24"/>
        </w:rPr>
        <w:t>Reason.</w:t>
      </w:r>
      <w:r>
        <w:rPr>
          <w:i/>
          <w:szCs w:val="24"/>
        </w:rPr>
        <w:t xml:space="preserve"> </w:t>
      </w:r>
      <w:r w:rsidRPr="007F338E">
        <w:rPr>
          <w:i/>
          <w:szCs w:val="24"/>
        </w:rPr>
        <w:t>Between</w:t>
      </w:r>
      <w:r>
        <w:rPr>
          <w:i/>
          <w:szCs w:val="24"/>
        </w:rPr>
        <w:t xml:space="preserve"> </w:t>
      </w:r>
      <w:r w:rsidRPr="007F338E">
        <w:rPr>
          <w:i/>
          <w:szCs w:val="24"/>
        </w:rPr>
        <w:t>Scientism</w:t>
      </w:r>
      <w:r>
        <w:rPr>
          <w:i/>
          <w:szCs w:val="24"/>
        </w:rPr>
        <w:t xml:space="preserve"> </w:t>
      </w:r>
      <w:r w:rsidRPr="007F338E">
        <w:rPr>
          <w:i/>
          <w:szCs w:val="24"/>
        </w:rPr>
        <w:t>and</w:t>
      </w:r>
      <w:r>
        <w:rPr>
          <w:i/>
          <w:szCs w:val="24"/>
        </w:rPr>
        <w:t xml:space="preserve"> </w:t>
      </w:r>
      <w:r w:rsidRPr="007F338E">
        <w:rPr>
          <w:i/>
          <w:szCs w:val="24"/>
        </w:rPr>
        <w:t>Cynicism</w:t>
      </w:r>
      <w:r w:rsidRPr="007F338E">
        <w:rPr>
          <w:szCs w:val="24"/>
        </w:rPr>
        <w:t>,</w:t>
      </w:r>
      <w:r>
        <w:rPr>
          <w:szCs w:val="24"/>
        </w:rPr>
        <w:t xml:space="preserve"> </w:t>
      </w:r>
      <w:r w:rsidRPr="007F338E">
        <w:rPr>
          <w:szCs w:val="24"/>
        </w:rPr>
        <w:t>Amherst,</w:t>
      </w:r>
      <w:r>
        <w:rPr>
          <w:szCs w:val="24"/>
        </w:rPr>
        <w:t xml:space="preserve"> </w:t>
      </w:r>
      <w:r w:rsidRPr="007F338E">
        <w:rPr>
          <w:szCs w:val="24"/>
        </w:rPr>
        <w:t>NY,</w:t>
      </w:r>
      <w:r>
        <w:rPr>
          <w:szCs w:val="24"/>
        </w:rPr>
        <w:t xml:space="preserve"> </w:t>
      </w:r>
      <w:r w:rsidRPr="007F338E">
        <w:rPr>
          <w:szCs w:val="24"/>
        </w:rPr>
        <w:t>Prometheus</w:t>
      </w:r>
      <w:r>
        <w:rPr>
          <w:szCs w:val="24"/>
        </w:rPr>
        <w:t xml:space="preserve"> </w:t>
      </w:r>
      <w:r w:rsidRPr="007F338E">
        <w:rPr>
          <w:szCs w:val="24"/>
        </w:rPr>
        <w:t>Books.</w:t>
      </w:r>
    </w:p>
    <w:p w:rsidR="00E30456" w:rsidRPr="007F338E" w:rsidRDefault="00E30456" w:rsidP="00E30456">
      <w:pPr>
        <w:spacing w:before="120" w:after="120"/>
        <w:jc w:val="both"/>
        <w:rPr>
          <w:szCs w:val="24"/>
        </w:rPr>
      </w:pPr>
      <w:r w:rsidRPr="007F338E">
        <w:rPr>
          <w:szCs w:val="24"/>
        </w:rPr>
        <w:t>Henderson</w:t>
      </w:r>
      <w:r>
        <w:rPr>
          <w:szCs w:val="24"/>
        </w:rPr>
        <w:t xml:space="preserve"> </w:t>
      </w:r>
      <w:r w:rsidRPr="007F338E">
        <w:rPr>
          <w:szCs w:val="24"/>
        </w:rPr>
        <w:t>M.</w:t>
      </w:r>
      <w:r>
        <w:rPr>
          <w:szCs w:val="24"/>
        </w:rPr>
        <w:t xml:space="preserve"> </w:t>
      </w:r>
      <w:r w:rsidRPr="007F338E">
        <w:rPr>
          <w:szCs w:val="24"/>
        </w:rPr>
        <w:t>(2006),</w:t>
      </w:r>
      <w:r>
        <w:rPr>
          <w:szCs w:val="24"/>
        </w:rPr>
        <w:t xml:space="preserve"> </w:t>
      </w:r>
      <w:r w:rsidRPr="007F338E">
        <w:rPr>
          <w:szCs w:val="24"/>
        </w:rPr>
        <w:t>Why</w:t>
      </w:r>
      <w:r>
        <w:rPr>
          <w:szCs w:val="24"/>
        </w:rPr>
        <w:t xml:space="preserve"> </w:t>
      </w:r>
      <w:r w:rsidRPr="007F338E">
        <w:rPr>
          <w:szCs w:val="24"/>
        </w:rPr>
        <w:t>say</w:t>
      </w:r>
      <w:r>
        <w:rPr>
          <w:szCs w:val="24"/>
        </w:rPr>
        <w:t xml:space="preserve"> </w:t>
      </w:r>
      <w:r w:rsidRPr="007F338E">
        <w:rPr>
          <w:szCs w:val="24"/>
        </w:rPr>
        <w:t>no</w:t>
      </w:r>
      <w:r>
        <w:rPr>
          <w:szCs w:val="24"/>
        </w:rPr>
        <w:t xml:space="preserve"> </w:t>
      </w:r>
      <w:r w:rsidRPr="007F338E">
        <w:rPr>
          <w:szCs w:val="24"/>
        </w:rPr>
        <w:t>to</w:t>
      </w:r>
      <w:r>
        <w:rPr>
          <w:szCs w:val="24"/>
        </w:rPr>
        <w:t xml:space="preserve"> </w:t>
      </w:r>
      <w:r w:rsidRPr="007F338E">
        <w:rPr>
          <w:szCs w:val="24"/>
        </w:rPr>
        <w:t>free</w:t>
      </w:r>
      <w:r>
        <w:rPr>
          <w:szCs w:val="24"/>
        </w:rPr>
        <w:t xml:space="preserve"> </w:t>
      </w:r>
      <w:r w:rsidRPr="007F338E">
        <w:rPr>
          <w:szCs w:val="24"/>
        </w:rPr>
        <w:t>money</w:t>
      </w:r>
      <w:r>
        <w:rPr>
          <w:szCs w:val="24"/>
        </w:rPr>
        <w:t xml:space="preserve"> ? </w:t>
      </w:r>
      <w:r w:rsidRPr="007F338E">
        <w:rPr>
          <w:i/>
          <w:szCs w:val="24"/>
        </w:rPr>
        <w:t>Times</w:t>
      </w:r>
      <w:r>
        <w:rPr>
          <w:i/>
          <w:szCs w:val="24"/>
        </w:rPr>
        <w:t xml:space="preserve"> </w:t>
      </w:r>
      <w:r w:rsidRPr="007F338E">
        <w:rPr>
          <w:i/>
          <w:szCs w:val="24"/>
        </w:rPr>
        <w:t>online,</w:t>
      </w:r>
      <w:r>
        <w:rPr>
          <w:i/>
          <w:szCs w:val="24"/>
        </w:rPr>
        <w:t xml:space="preserve"> </w:t>
      </w:r>
      <w:r w:rsidRPr="007F338E">
        <w:rPr>
          <w:szCs w:val="24"/>
        </w:rPr>
        <w:t>7</w:t>
      </w:r>
      <w:r>
        <w:rPr>
          <w:szCs w:val="24"/>
        </w:rPr>
        <w:t xml:space="preserve"> </w:t>
      </w:r>
      <w:r w:rsidRPr="007F338E">
        <w:rPr>
          <w:szCs w:val="24"/>
        </w:rPr>
        <w:t>October.</w:t>
      </w:r>
      <w:r>
        <w:rPr>
          <w:szCs w:val="24"/>
        </w:rPr>
        <w:t xml:space="preserve"> </w:t>
      </w:r>
    </w:p>
    <w:p w:rsidR="00E30456" w:rsidRPr="007F338E" w:rsidRDefault="00E30456" w:rsidP="00E30456">
      <w:pPr>
        <w:spacing w:before="120" w:after="120"/>
        <w:jc w:val="both"/>
        <w:rPr>
          <w:szCs w:val="24"/>
        </w:rPr>
      </w:pPr>
      <w:r w:rsidRPr="007F338E">
        <w:rPr>
          <w:szCs w:val="24"/>
        </w:rPr>
        <w:t>Johnson</w:t>
      </w:r>
      <w:r>
        <w:rPr>
          <w:szCs w:val="24"/>
        </w:rPr>
        <w:t xml:space="preserve"> </w:t>
      </w:r>
      <w:r w:rsidRPr="007F338E">
        <w:rPr>
          <w:szCs w:val="24"/>
        </w:rPr>
        <w:t>M.</w:t>
      </w:r>
      <w:r>
        <w:rPr>
          <w:szCs w:val="24"/>
        </w:rPr>
        <w:t xml:space="preserve"> </w:t>
      </w:r>
      <w:r w:rsidRPr="007F338E">
        <w:rPr>
          <w:szCs w:val="24"/>
        </w:rPr>
        <w:t>(2006),</w:t>
      </w:r>
      <w:r>
        <w:rPr>
          <w:szCs w:val="24"/>
        </w:rPr>
        <w:t xml:space="preserve"> </w:t>
      </w:r>
      <w:r w:rsidRPr="007F338E">
        <w:rPr>
          <w:szCs w:val="24"/>
        </w:rPr>
        <w:t>Mind</w:t>
      </w:r>
      <w:r>
        <w:rPr>
          <w:szCs w:val="24"/>
        </w:rPr>
        <w:t xml:space="preserve"> </w:t>
      </w:r>
      <w:r w:rsidRPr="007F338E">
        <w:rPr>
          <w:szCs w:val="24"/>
        </w:rPr>
        <w:t>incarnate</w:t>
      </w:r>
      <w:r>
        <w:rPr>
          <w:szCs w:val="24"/>
        </w:rPr>
        <w:t xml:space="preserve"> : </w:t>
      </w:r>
      <w:r w:rsidRPr="007F338E">
        <w:rPr>
          <w:szCs w:val="24"/>
        </w:rPr>
        <w:t>from</w:t>
      </w:r>
      <w:r>
        <w:rPr>
          <w:szCs w:val="24"/>
        </w:rPr>
        <w:t xml:space="preserve"> </w:t>
      </w:r>
      <w:r w:rsidRPr="007F338E">
        <w:rPr>
          <w:szCs w:val="24"/>
        </w:rPr>
        <w:t>Dewey</w:t>
      </w:r>
      <w:r>
        <w:rPr>
          <w:szCs w:val="24"/>
        </w:rPr>
        <w:t xml:space="preserve"> </w:t>
      </w:r>
      <w:r w:rsidRPr="007F338E">
        <w:rPr>
          <w:szCs w:val="24"/>
        </w:rPr>
        <w:t>to</w:t>
      </w:r>
      <w:r>
        <w:rPr>
          <w:szCs w:val="24"/>
        </w:rPr>
        <w:t xml:space="preserve"> </w:t>
      </w:r>
      <w:r w:rsidRPr="007F338E">
        <w:rPr>
          <w:szCs w:val="24"/>
        </w:rPr>
        <w:t>Damasio,</w:t>
      </w:r>
      <w:r>
        <w:rPr>
          <w:szCs w:val="24"/>
        </w:rPr>
        <w:t xml:space="preserve"> </w:t>
      </w:r>
      <w:r w:rsidRPr="007F338E">
        <w:rPr>
          <w:i/>
          <w:szCs w:val="24"/>
        </w:rPr>
        <w:t>Daedalus</w:t>
      </w:r>
      <w:r w:rsidRPr="007F338E">
        <w:rPr>
          <w:szCs w:val="24"/>
        </w:rPr>
        <w:t>,</w:t>
      </w:r>
      <w:r>
        <w:rPr>
          <w:szCs w:val="24"/>
        </w:rPr>
        <w:t xml:space="preserve"> </w:t>
      </w:r>
      <w:r w:rsidRPr="007F338E">
        <w:rPr>
          <w:szCs w:val="24"/>
        </w:rPr>
        <w:t>Summer</w:t>
      </w:r>
      <w:r>
        <w:rPr>
          <w:szCs w:val="24"/>
        </w:rPr>
        <w:t xml:space="preserve"> </w:t>
      </w:r>
      <w:r w:rsidRPr="007F338E">
        <w:rPr>
          <w:szCs w:val="24"/>
        </w:rPr>
        <w:t>2006,</w:t>
      </w:r>
      <w:r>
        <w:rPr>
          <w:szCs w:val="24"/>
        </w:rPr>
        <w:t xml:space="preserve"> </w:t>
      </w:r>
      <w:r w:rsidRPr="007F338E">
        <w:rPr>
          <w:szCs w:val="24"/>
        </w:rPr>
        <w:t>46-54.</w:t>
      </w:r>
    </w:p>
    <w:p w:rsidR="00E30456" w:rsidRPr="007F338E" w:rsidRDefault="00E30456" w:rsidP="00E30456">
      <w:pPr>
        <w:spacing w:before="120" w:after="120"/>
        <w:jc w:val="both"/>
        <w:rPr>
          <w:szCs w:val="24"/>
        </w:rPr>
      </w:pPr>
      <w:r w:rsidRPr="007F338E">
        <w:rPr>
          <w:szCs w:val="24"/>
        </w:rPr>
        <w:t>Keucheyan</w:t>
      </w:r>
      <w:r>
        <w:rPr>
          <w:szCs w:val="24"/>
        </w:rPr>
        <w:t xml:space="preserve"> </w:t>
      </w:r>
      <w:r w:rsidRPr="007F338E">
        <w:rPr>
          <w:szCs w:val="24"/>
        </w:rPr>
        <w:t>R.</w:t>
      </w:r>
      <w:r>
        <w:rPr>
          <w:szCs w:val="24"/>
        </w:rPr>
        <w:t xml:space="preserve"> </w:t>
      </w:r>
      <w:r w:rsidRPr="007F338E">
        <w:rPr>
          <w:szCs w:val="24"/>
        </w:rPr>
        <w:t>(2005),</w:t>
      </w:r>
      <w:r>
        <w:rPr>
          <w:szCs w:val="24"/>
        </w:rPr>
        <w:t xml:space="preserve"> </w:t>
      </w:r>
      <w:r w:rsidRPr="007F338E">
        <w:rPr>
          <w:i/>
          <w:szCs w:val="24"/>
        </w:rPr>
        <w:t>Les</w:t>
      </w:r>
      <w:r>
        <w:rPr>
          <w:i/>
          <w:szCs w:val="24"/>
        </w:rPr>
        <w:t xml:space="preserve"> </w:t>
      </w:r>
      <w:r w:rsidRPr="007F338E">
        <w:rPr>
          <w:i/>
          <w:szCs w:val="24"/>
        </w:rPr>
        <w:t>Limites</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construction</w:t>
      </w:r>
      <w:r>
        <w:rPr>
          <w:i/>
          <w:szCs w:val="24"/>
        </w:rPr>
        <w:t xml:space="preserve"> </w:t>
      </w:r>
      <w:r w:rsidRPr="007F338E">
        <w:rPr>
          <w:i/>
          <w:szCs w:val="24"/>
        </w:rPr>
        <w:t>sociale</w:t>
      </w:r>
      <w:r>
        <w:rPr>
          <w:i/>
          <w:szCs w:val="24"/>
        </w:rPr>
        <w:t xml:space="preserve"> : </w:t>
      </w:r>
      <w:r w:rsidRPr="007F338E">
        <w:rPr>
          <w:i/>
          <w:szCs w:val="24"/>
        </w:rPr>
        <w:t>les</w:t>
      </w:r>
      <w:r>
        <w:rPr>
          <w:i/>
          <w:szCs w:val="24"/>
        </w:rPr>
        <w:t xml:space="preserve"> </w:t>
      </w:r>
      <w:r w:rsidRPr="007F338E">
        <w:rPr>
          <w:i/>
          <w:szCs w:val="24"/>
        </w:rPr>
        <w:t>théories</w:t>
      </w:r>
      <w:r>
        <w:rPr>
          <w:i/>
          <w:szCs w:val="24"/>
        </w:rPr>
        <w:t xml:space="preserve"> </w:t>
      </w:r>
      <w:r w:rsidRPr="007F338E">
        <w:rPr>
          <w:i/>
          <w:szCs w:val="24"/>
        </w:rPr>
        <w:t>constructivistes</w:t>
      </w:r>
      <w:r>
        <w:rPr>
          <w:i/>
          <w:szCs w:val="24"/>
        </w:rPr>
        <w:t xml:space="preserve"> </w:t>
      </w:r>
      <w:r w:rsidRPr="007F338E">
        <w:rPr>
          <w:i/>
          <w:szCs w:val="24"/>
        </w:rPr>
        <w:t>en</w:t>
      </w:r>
      <w:r>
        <w:rPr>
          <w:i/>
          <w:szCs w:val="24"/>
        </w:rPr>
        <w:t xml:space="preserve"> </w:t>
      </w:r>
      <w:r w:rsidRPr="007F338E">
        <w:rPr>
          <w:i/>
          <w:szCs w:val="24"/>
        </w:rPr>
        <w:t>question</w:t>
      </w:r>
      <w:r w:rsidRPr="007F338E">
        <w:rPr>
          <w:szCs w:val="24"/>
        </w:rPr>
        <w:t>,</w:t>
      </w:r>
      <w:r>
        <w:rPr>
          <w:szCs w:val="24"/>
        </w:rPr>
        <w:t xml:space="preserve"> </w:t>
      </w:r>
      <w:r w:rsidRPr="007F338E">
        <w:rPr>
          <w:szCs w:val="24"/>
        </w:rPr>
        <w:t>Thèse</w:t>
      </w:r>
      <w:r>
        <w:rPr>
          <w:szCs w:val="24"/>
        </w:rPr>
        <w:t xml:space="preserve"> </w:t>
      </w:r>
      <w:r w:rsidRPr="007F338E">
        <w:rPr>
          <w:szCs w:val="24"/>
        </w:rPr>
        <w:t>de</w:t>
      </w:r>
      <w:r>
        <w:rPr>
          <w:szCs w:val="24"/>
        </w:rPr>
        <w:t xml:space="preserve"> </w:t>
      </w:r>
      <w:r w:rsidRPr="007F338E">
        <w:rPr>
          <w:szCs w:val="24"/>
        </w:rPr>
        <w:t>doctorat,</w:t>
      </w:r>
      <w:r>
        <w:rPr>
          <w:szCs w:val="24"/>
        </w:rPr>
        <w:t xml:space="preserve"> </w:t>
      </w:r>
      <w:r w:rsidRPr="007F338E">
        <w:rPr>
          <w:szCs w:val="24"/>
        </w:rPr>
        <w:t>Université</w:t>
      </w:r>
      <w:r>
        <w:rPr>
          <w:szCs w:val="24"/>
        </w:rPr>
        <w:t xml:space="preserve"> </w:t>
      </w:r>
      <w:r w:rsidRPr="007F338E">
        <w:rPr>
          <w:szCs w:val="24"/>
        </w:rPr>
        <w:t>de</w:t>
      </w:r>
      <w:r>
        <w:rPr>
          <w:szCs w:val="24"/>
        </w:rPr>
        <w:t xml:space="preserve"> </w:t>
      </w:r>
      <w:r w:rsidRPr="007F338E">
        <w:rPr>
          <w:szCs w:val="24"/>
        </w:rPr>
        <w:t>Paris-Sorbonne.</w:t>
      </w:r>
    </w:p>
    <w:p w:rsidR="00E30456" w:rsidRDefault="00E30456" w:rsidP="00E30456">
      <w:pPr>
        <w:spacing w:before="120" w:after="120"/>
        <w:jc w:val="both"/>
      </w:pPr>
      <w:r w:rsidRPr="007F338E">
        <w:t>Parodi</w:t>
      </w:r>
      <w:r>
        <w:t xml:space="preserve"> </w:t>
      </w:r>
      <w:r w:rsidRPr="007F338E">
        <w:t>M.</w:t>
      </w:r>
      <w:r>
        <w:t xml:space="preserve"> </w:t>
      </w:r>
      <w:r w:rsidRPr="007F338E">
        <w:t>(2003),</w:t>
      </w:r>
      <w:r>
        <w:t xml:space="preserve"> </w:t>
      </w:r>
      <w:r w:rsidRPr="007F338E">
        <w:rPr>
          <w:i/>
        </w:rPr>
        <w:t>La</w:t>
      </w:r>
      <w:r>
        <w:rPr>
          <w:i/>
        </w:rPr>
        <w:t xml:space="preserve"> </w:t>
      </w:r>
      <w:r w:rsidRPr="007F338E">
        <w:rPr>
          <w:i/>
        </w:rPr>
        <w:t>Modernité</w:t>
      </w:r>
      <w:r>
        <w:rPr>
          <w:i/>
        </w:rPr>
        <w:t xml:space="preserve"> </w:t>
      </w:r>
      <w:r w:rsidRPr="007F338E">
        <w:rPr>
          <w:i/>
        </w:rPr>
        <w:t>manquée</w:t>
      </w:r>
      <w:r>
        <w:rPr>
          <w:i/>
        </w:rPr>
        <w:t xml:space="preserve"> </w:t>
      </w:r>
      <w:r w:rsidRPr="007F338E">
        <w:rPr>
          <w:i/>
        </w:rPr>
        <w:t>du</w:t>
      </w:r>
      <w:r>
        <w:rPr>
          <w:i/>
        </w:rPr>
        <w:t xml:space="preserve"> </w:t>
      </w:r>
      <w:r w:rsidRPr="007F338E">
        <w:rPr>
          <w:i/>
        </w:rPr>
        <w:t>structuralisme</w:t>
      </w:r>
      <w:r>
        <w:rPr>
          <w:i/>
        </w:rPr>
        <w:t xml:space="preserve"> : </w:t>
      </w:r>
      <w:r w:rsidRPr="007F338E">
        <w:rPr>
          <w:i/>
        </w:rPr>
        <w:t>une</w:t>
      </w:r>
      <w:r>
        <w:rPr>
          <w:i/>
        </w:rPr>
        <w:t xml:space="preserve"> </w:t>
      </w:r>
      <w:r w:rsidRPr="007F338E">
        <w:rPr>
          <w:i/>
        </w:rPr>
        <w:t>dynamique</w:t>
      </w:r>
      <w:r>
        <w:rPr>
          <w:i/>
        </w:rPr>
        <w:t xml:space="preserve"> </w:t>
      </w:r>
      <w:r w:rsidRPr="007F338E">
        <w:rPr>
          <w:i/>
        </w:rPr>
        <w:t>intellectuelle</w:t>
      </w:r>
      <w:r>
        <w:rPr>
          <w:i/>
        </w:rPr>
        <w:t xml:space="preserve"> </w:t>
      </w:r>
      <w:r w:rsidRPr="007F338E">
        <w:rPr>
          <w:i/>
        </w:rPr>
        <w:t>et</w:t>
      </w:r>
      <w:r>
        <w:rPr>
          <w:i/>
        </w:rPr>
        <w:t xml:space="preserve"> </w:t>
      </w:r>
      <w:r w:rsidRPr="007F338E">
        <w:rPr>
          <w:i/>
        </w:rPr>
        <w:t>sociale</w:t>
      </w:r>
      <w:r>
        <w:rPr>
          <w:i/>
        </w:rPr>
        <w:t xml:space="preserve"> </w:t>
      </w:r>
      <w:r w:rsidRPr="007F338E">
        <w:rPr>
          <w:i/>
        </w:rPr>
        <w:t>en</w:t>
      </w:r>
      <w:r>
        <w:rPr>
          <w:i/>
        </w:rPr>
        <w:t xml:space="preserve"> </w:t>
      </w:r>
      <w:r w:rsidRPr="007F338E">
        <w:rPr>
          <w:i/>
        </w:rPr>
        <w:t>France</w:t>
      </w:r>
      <w:r>
        <w:rPr>
          <w:i/>
        </w:rPr>
        <w:t xml:space="preserve"> </w:t>
      </w:r>
      <w:r w:rsidRPr="007F338E">
        <w:rPr>
          <w:i/>
        </w:rPr>
        <w:t>de</w:t>
      </w:r>
      <w:r>
        <w:rPr>
          <w:i/>
        </w:rPr>
        <w:t xml:space="preserve"> </w:t>
      </w:r>
      <w:r w:rsidRPr="007F338E">
        <w:rPr>
          <w:i/>
        </w:rPr>
        <w:t>1945</w:t>
      </w:r>
      <w:r>
        <w:rPr>
          <w:i/>
        </w:rPr>
        <w:t xml:space="preserve"> </w:t>
      </w:r>
      <w:r w:rsidRPr="007F338E">
        <w:rPr>
          <w:i/>
        </w:rPr>
        <w:t>à</w:t>
      </w:r>
      <w:r>
        <w:rPr>
          <w:i/>
        </w:rPr>
        <w:t xml:space="preserve"> </w:t>
      </w:r>
      <w:r w:rsidRPr="007F338E">
        <w:rPr>
          <w:i/>
        </w:rPr>
        <w:t>1975</w:t>
      </w:r>
      <w:r w:rsidRPr="007F338E">
        <w:t>,</w:t>
      </w:r>
      <w:r>
        <w:t xml:space="preserve"> </w:t>
      </w:r>
      <w:r w:rsidRPr="007F338E">
        <w:t>Paris,</w:t>
      </w:r>
      <w:r>
        <w:t xml:space="preserve"> </w:t>
      </w:r>
      <w:r w:rsidRPr="007F338E">
        <w:t>Presses</w:t>
      </w:r>
      <w:r>
        <w:t xml:space="preserve"> </w:t>
      </w:r>
      <w:r w:rsidRPr="007F338E">
        <w:t>Universitaires</w:t>
      </w:r>
      <w:r>
        <w:t xml:space="preserve"> </w:t>
      </w:r>
      <w:r w:rsidRPr="007F338E">
        <w:t>de</w:t>
      </w:r>
      <w:r>
        <w:t xml:space="preserve"> </w:t>
      </w:r>
      <w:r w:rsidRPr="007F338E">
        <w:t>France.</w:t>
      </w:r>
    </w:p>
    <w:p w:rsidR="00E30456" w:rsidRPr="007F338E" w:rsidRDefault="00E30456" w:rsidP="00E30456">
      <w:pPr>
        <w:spacing w:before="120" w:after="120"/>
        <w:jc w:val="both"/>
      </w:pPr>
      <w:r>
        <w:t>[54]</w:t>
      </w:r>
    </w:p>
    <w:p w:rsidR="00E30456" w:rsidRPr="007F338E" w:rsidRDefault="00E30456" w:rsidP="00E30456">
      <w:pPr>
        <w:spacing w:before="120" w:after="120"/>
        <w:jc w:val="both"/>
      </w:pPr>
      <w:r w:rsidRPr="007F338E">
        <w:t>Parsons</w:t>
      </w:r>
      <w:r>
        <w:t xml:space="preserve"> </w:t>
      </w:r>
      <w:r w:rsidRPr="007F338E">
        <w:t>T.</w:t>
      </w:r>
      <w:r>
        <w:t xml:space="preserve"> </w:t>
      </w:r>
      <w:r w:rsidRPr="007F338E">
        <w:t>(1949</w:t>
      </w:r>
      <w:r>
        <w:t xml:space="preserve"> </w:t>
      </w:r>
      <w:r w:rsidRPr="007F338E">
        <w:t>[1937]),</w:t>
      </w:r>
      <w:r>
        <w:t xml:space="preserve"> </w:t>
      </w:r>
      <w:r w:rsidRPr="007F338E">
        <w:rPr>
          <w:i/>
        </w:rPr>
        <w:t>The</w:t>
      </w:r>
      <w:r>
        <w:rPr>
          <w:i/>
        </w:rPr>
        <w:t xml:space="preserve"> </w:t>
      </w:r>
      <w:r w:rsidRPr="007F338E">
        <w:rPr>
          <w:i/>
        </w:rPr>
        <w:t>Structure</w:t>
      </w:r>
      <w:r>
        <w:rPr>
          <w:i/>
        </w:rPr>
        <w:t xml:space="preserve"> </w:t>
      </w:r>
      <w:r w:rsidRPr="007F338E">
        <w:rPr>
          <w:i/>
        </w:rPr>
        <w:t>of</w:t>
      </w:r>
      <w:r>
        <w:rPr>
          <w:i/>
        </w:rPr>
        <w:t xml:space="preserve"> </w:t>
      </w:r>
      <w:r w:rsidRPr="007F338E">
        <w:rPr>
          <w:i/>
        </w:rPr>
        <w:t>Social</w:t>
      </w:r>
      <w:r>
        <w:rPr>
          <w:i/>
        </w:rPr>
        <w:t xml:space="preserve"> </w:t>
      </w:r>
      <w:r w:rsidRPr="007F338E">
        <w:rPr>
          <w:i/>
        </w:rPr>
        <w:t>Action</w:t>
      </w:r>
      <w:r>
        <w:rPr>
          <w:i/>
        </w:rPr>
        <w:t xml:space="preserve"> : </w:t>
      </w:r>
      <w:r w:rsidRPr="007F338E">
        <w:rPr>
          <w:i/>
        </w:rPr>
        <w:t>A</w:t>
      </w:r>
      <w:r>
        <w:rPr>
          <w:i/>
        </w:rPr>
        <w:t xml:space="preserve"> </w:t>
      </w:r>
      <w:r w:rsidRPr="007F338E">
        <w:rPr>
          <w:i/>
        </w:rPr>
        <w:t>Study</w:t>
      </w:r>
      <w:r>
        <w:rPr>
          <w:i/>
        </w:rPr>
        <w:t xml:space="preserve"> </w:t>
      </w:r>
      <w:r w:rsidRPr="007F338E">
        <w:rPr>
          <w:i/>
        </w:rPr>
        <w:t>in</w:t>
      </w:r>
      <w:r>
        <w:rPr>
          <w:i/>
        </w:rPr>
        <w:t xml:space="preserve"> </w:t>
      </w:r>
      <w:r w:rsidRPr="007F338E">
        <w:rPr>
          <w:i/>
        </w:rPr>
        <w:t>Social</w:t>
      </w:r>
      <w:r>
        <w:rPr>
          <w:i/>
        </w:rPr>
        <w:t xml:space="preserve"> </w:t>
      </w:r>
      <w:r w:rsidRPr="007F338E">
        <w:rPr>
          <w:i/>
        </w:rPr>
        <w:t>Theory</w:t>
      </w:r>
      <w:r>
        <w:rPr>
          <w:i/>
        </w:rPr>
        <w:t xml:space="preserve"> </w:t>
      </w:r>
      <w:r w:rsidRPr="007F338E">
        <w:rPr>
          <w:i/>
        </w:rPr>
        <w:t>with</w:t>
      </w:r>
      <w:r>
        <w:rPr>
          <w:i/>
        </w:rPr>
        <w:t xml:space="preserve"> </w:t>
      </w:r>
      <w:r w:rsidRPr="007F338E">
        <w:rPr>
          <w:i/>
        </w:rPr>
        <w:t>Special</w:t>
      </w:r>
      <w:r>
        <w:rPr>
          <w:i/>
        </w:rPr>
        <w:t xml:space="preserve"> </w:t>
      </w:r>
      <w:r w:rsidRPr="007F338E">
        <w:rPr>
          <w:i/>
        </w:rPr>
        <w:t>Reference</w:t>
      </w:r>
      <w:r>
        <w:rPr>
          <w:i/>
        </w:rPr>
        <w:t xml:space="preserve"> </w:t>
      </w:r>
      <w:r w:rsidRPr="007F338E">
        <w:rPr>
          <w:i/>
        </w:rPr>
        <w:t>to</w:t>
      </w:r>
      <w:r>
        <w:rPr>
          <w:i/>
        </w:rPr>
        <w:t xml:space="preserve"> </w:t>
      </w:r>
      <w:r w:rsidRPr="007F338E">
        <w:rPr>
          <w:i/>
        </w:rPr>
        <w:t>a</w:t>
      </w:r>
      <w:r>
        <w:rPr>
          <w:i/>
        </w:rPr>
        <w:t xml:space="preserve"> </w:t>
      </w:r>
      <w:r w:rsidRPr="007F338E">
        <w:rPr>
          <w:i/>
        </w:rPr>
        <w:t>Group</w:t>
      </w:r>
      <w:r>
        <w:rPr>
          <w:i/>
        </w:rPr>
        <w:t xml:space="preserve"> </w:t>
      </w:r>
      <w:r w:rsidRPr="007F338E">
        <w:rPr>
          <w:i/>
        </w:rPr>
        <w:t>of</w:t>
      </w:r>
      <w:r>
        <w:rPr>
          <w:i/>
        </w:rPr>
        <w:t xml:space="preserve"> </w:t>
      </w:r>
      <w:r w:rsidRPr="007F338E">
        <w:rPr>
          <w:i/>
        </w:rPr>
        <w:t>Recent</w:t>
      </w:r>
      <w:r>
        <w:rPr>
          <w:i/>
        </w:rPr>
        <w:t xml:space="preserve"> </w:t>
      </w:r>
      <w:r w:rsidRPr="007F338E">
        <w:rPr>
          <w:i/>
        </w:rPr>
        <w:t>Eur</w:t>
      </w:r>
      <w:r w:rsidRPr="007F338E">
        <w:rPr>
          <w:i/>
        </w:rPr>
        <w:t>o</w:t>
      </w:r>
      <w:r w:rsidRPr="007F338E">
        <w:rPr>
          <w:i/>
        </w:rPr>
        <w:t>pean</w:t>
      </w:r>
      <w:r>
        <w:rPr>
          <w:i/>
        </w:rPr>
        <w:t xml:space="preserve"> </w:t>
      </w:r>
      <w:r w:rsidRPr="007F338E">
        <w:rPr>
          <w:i/>
        </w:rPr>
        <w:t>Writers</w:t>
      </w:r>
      <w:r w:rsidRPr="007F338E">
        <w:t>,</w:t>
      </w:r>
      <w:r>
        <w:t xml:space="preserve"> </w:t>
      </w:r>
      <w:r w:rsidRPr="007F338E">
        <w:t>McGraw-Hill,</w:t>
      </w:r>
      <w:r>
        <w:t xml:space="preserve"> </w:t>
      </w:r>
      <w:r w:rsidRPr="007F338E">
        <w:t>1937.</w:t>
      </w:r>
      <w:r>
        <w:t xml:space="preserve"> </w:t>
      </w:r>
      <w:r w:rsidRPr="007F338E">
        <w:t>Nouvelle</w:t>
      </w:r>
      <w:r>
        <w:t xml:space="preserve"> </w:t>
      </w:r>
      <w:r w:rsidRPr="007F338E">
        <w:t>édition,</w:t>
      </w:r>
      <w:r>
        <w:t xml:space="preserve"> </w:t>
      </w:r>
      <w:r w:rsidRPr="007F338E">
        <w:t>The</w:t>
      </w:r>
      <w:r>
        <w:t xml:space="preserve"> </w:t>
      </w:r>
      <w:r w:rsidRPr="007F338E">
        <w:t>Free</w:t>
      </w:r>
      <w:r>
        <w:t xml:space="preserve"> </w:t>
      </w:r>
      <w:r w:rsidRPr="007F338E">
        <w:t>Press,</w:t>
      </w:r>
      <w:r>
        <w:t xml:space="preserve"> </w:t>
      </w:r>
      <w:r w:rsidRPr="007F338E">
        <w:t>Glencoe,</w:t>
      </w:r>
      <w:r>
        <w:t xml:space="preserve"> </w:t>
      </w:r>
      <w:r w:rsidRPr="007F338E">
        <w:t>Ill.1949.</w:t>
      </w:r>
    </w:p>
    <w:p w:rsidR="00E30456" w:rsidRPr="007F338E" w:rsidRDefault="00E30456" w:rsidP="00E30456">
      <w:pPr>
        <w:spacing w:before="120" w:after="120"/>
        <w:jc w:val="both"/>
      </w:pPr>
      <w:r w:rsidRPr="007F338E">
        <w:t>Portes</w:t>
      </w:r>
      <w:r>
        <w:t xml:space="preserve"> </w:t>
      </w:r>
      <w:r w:rsidRPr="007F338E">
        <w:t>A.</w:t>
      </w:r>
      <w:r>
        <w:t xml:space="preserve"> </w:t>
      </w:r>
      <w:r w:rsidRPr="007F338E">
        <w:t>(1998),</w:t>
      </w:r>
      <w:r>
        <w:t xml:space="preserve"> </w:t>
      </w:r>
      <w:r w:rsidRPr="007F338E">
        <w:t>Social</w:t>
      </w:r>
      <w:r>
        <w:t xml:space="preserve"> </w:t>
      </w:r>
      <w:r w:rsidRPr="007F338E">
        <w:t>Capital</w:t>
      </w:r>
      <w:r>
        <w:t xml:space="preserve"> : </w:t>
      </w:r>
      <w:r w:rsidRPr="007F338E">
        <w:t>its</w:t>
      </w:r>
      <w:r>
        <w:t xml:space="preserve"> </w:t>
      </w:r>
      <w:r w:rsidRPr="007F338E">
        <w:t>Origins</w:t>
      </w:r>
      <w:r>
        <w:t xml:space="preserve"> </w:t>
      </w:r>
      <w:r w:rsidRPr="007F338E">
        <w:t>and</w:t>
      </w:r>
      <w:r>
        <w:t xml:space="preserve"> </w:t>
      </w:r>
      <w:r w:rsidRPr="007F338E">
        <w:t>Applications</w:t>
      </w:r>
      <w:r>
        <w:t xml:space="preserve"> </w:t>
      </w:r>
      <w:r w:rsidRPr="007F338E">
        <w:t>in</w:t>
      </w:r>
      <w:r>
        <w:t xml:space="preserve"> </w:t>
      </w:r>
      <w:r w:rsidRPr="007F338E">
        <w:t>Modern</w:t>
      </w:r>
      <w:r>
        <w:t xml:space="preserve"> </w:t>
      </w:r>
      <w:r w:rsidRPr="007F338E">
        <w:t>Sociology.</w:t>
      </w:r>
      <w:r>
        <w:t xml:space="preserve"> </w:t>
      </w:r>
      <w:r w:rsidRPr="007F338E">
        <w:rPr>
          <w:i/>
        </w:rPr>
        <w:t>Annu.</w:t>
      </w:r>
      <w:r>
        <w:rPr>
          <w:i/>
        </w:rPr>
        <w:t xml:space="preserve"> </w:t>
      </w:r>
      <w:r w:rsidRPr="007F338E">
        <w:rPr>
          <w:i/>
        </w:rPr>
        <w:t>Rev.</w:t>
      </w:r>
      <w:r>
        <w:rPr>
          <w:i/>
        </w:rPr>
        <w:t xml:space="preserve"> </w:t>
      </w:r>
      <w:r w:rsidRPr="007F338E">
        <w:rPr>
          <w:i/>
        </w:rPr>
        <w:t>Sociol</w:t>
      </w:r>
      <w:r w:rsidRPr="007F338E">
        <w:t>.</w:t>
      </w:r>
      <w:r>
        <w:t xml:space="preserve"> </w:t>
      </w:r>
      <w:r w:rsidRPr="007F338E">
        <w:t>24</w:t>
      </w:r>
      <w:r>
        <w:t xml:space="preserve"> : </w:t>
      </w:r>
      <w:r w:rsidRPr="007F338E">
        <w:t>1-24.</w:t>
      </w:r>
    </w:p>
    <w:p w:rsidR="00E30456" w:rsidRPr="007F338E" w:rsidRDefault="00E30456" w:rsidP="00E30456">
      <w:pPr>
        <w:spacing w:before="120" w:after="120"/>
        <w:jc w:val="both"/>
      </w:pPr>
      <w:r w:rsidRPr="007F338E">
        <w:t>Raude</w:t>
      </w:r>
      <w:r>
        <w:t xml:space="preserve"> </w:t>
      </w:r>
      <w:r w:rsidRPr="007F338E">
        <w:t>J.</w:t>
      </w:r>
      <w:r>
        <w:t xml:space="preserve"> </w:t>
      </w:r>
      <w:r w:rsidRPr="007F338E">
        <w:t>(2006),</w:t>
      </w:r>
      <w:r>
        <w:t xml:space="preserve"> </w:t>
      </w:r>
      <w:r w:rsidRPr="007F338E">
        <w:rPr>
          <w:i/>
        </w:rPr>
        <w:t>Les</w:t>
      </w:r>
      <w:r>
        <w:rPr>
          <w:i/>
        </w:rPr>
        <w:t xml:space="preserve"> </w:t>
      </w:r>
      <w:r w:rsidRPr="007F338E">
        <w:rPr>
          <w:i/>
        </w:rPr>
        <w:t>consommateurs</w:t>
      </w:r>
      <w:r>
        <w:rPr>
          <w:i/>
        </w:rPr>
        <w:t xml:space="preserve"> </w:t>
      </w:r>
      <w:r w:rsidRPr="007F338E">
        <w:rPr>
          <w:i/>
        </w:rPr>
        <w:t>français</w:t>
      </w:r>
      <w:r>
        <w:rPr>
          <w:i/>
        </w:rPr>
        <w:t xml:space="preserve"> </w:t>
      </w:r>
      <w:r w:rsidRPr="007F338E">
        <w:rPr>
          <w:i/>
        </w:rPr>
        <w:t>face</w:t>
      </w:r>
      <w:r>
        <w:rPr>
          <w:i/>
        </w:rPr>
        <w:t xml:space="preserve"> </w:t>
      </w:r>
      <w:r w:rsidRPr="007F338E">
        <w:rPr>
          <w:i/>
        </w:rPr>
        <w:t>à</w:t>
      </w:r>
      <w:r>
        <w:rPr>
          <w:i/>
        </w:rPr>
        <w:t xml:space="preserve"> </w:t>
      </w:r>
      <w:r w:rsidRPr="007F338E">
        <w:rPr>
          <w:i/>
        </w:rPr>
        <w:t>l’épreuve</w:t>
      </w:r>
      <w:r>
        <w:rPr>
          <w:i/>
        </w:rPr>
        <w:t xml:space="preserve"> </w:t>
      </w:r>
      <w:r w:rsidRPr="007F338E">
        <w:rPr>
          <w:i/>
        </w:rPr>
        <w:t>de</w:t>
      </w:r>
      <w:r>
        <w:rPr>
          <w:i/>
        </w:rPr>
        <w:t xml:space="preserve"> </w:t>
      </w:r>
      <w:r w:rsidRPr="007F338E">
        <w:rPr>
          <w:i/>
        </w:rPr>
        <w:t>la</w:t>
      </w:r>
      <w:r>
        <w:rPr>
          <w:i/>
        </w:rPr>
        <w:t xml:space="preserve"> </w:t>
      </w:r>
      <w:r w:rsidRPr="007F338E">
        <w:rPr>
          <w:i/>
        </w:rPr>
        <w:t>crise</w:t>
      </w:r>
      <w:r>
        <w:rPr>
          <w:i/>
        </w:rPr>
        <w:t xml:space="preserve"> </w:t>
      </w:r>
      <w:r w:rsidRPr="007F338E">
        <w:rPr>
          <w:i/>
        </w:rPr>
        <w:t>de</w:t>
      </w:r>
      <w:r>
        <w:rPr>
          <w:i/>
        </w:rPr>
        <w:t xml:space="preserve"> </w:t>
      </w:r>
      <w:r w:rsidRPr="007F338E">
        <w:rPr>
          <w:i/>
        </w:rPr>
        <w:t>la</w:t>
      </w:r>
      <w:r>
        <w:rPr>
          <w:i/>
        </w:rPr>
        <w:t xml:space="preserve"> « </w:t>
      </w:r>
      <w:r w:rsidRPr="007F338E">
        <w:rPr>
          <w:i/>
        </w:rPr>
        <w:t>vache</w:t>
      </w:r>
      <w:r>
        <w:rPr>
          <w:i/>
        </w:rPr>
        <w:t xml:space="preserve"> </w:t>
      </w:r>
      <w:r w:rsidRPr="007F338E">
        <w:rPr>
          <w:i/>
        </w:rPr>
        <w:t>folle</w:t>
      </w:r>
      <w:r>
        <w:rPr>
          <w:i/>
        </w:rPr>
        <w:t> »</w:t>
      </w:r>
      <w:r w:rsidRPr="007F338E">
        <w:rPr>
          <w:i/>
        </w:rPr>
        <w:t>,</w:t>
      </w:r>
      <w:r>
        <w:rPr>
          <w:i/>
        </w:rPr>
        <w:t xml:space="preserve"> </w:t>
      </w:r>
      <w:r w:rsidRPr="007F338E">
        <w:rPr>
          <w:i/>
        </w:rPr>
        <w:t>une</w:t>
      </w:r>
      <w:r>
        <w:rPr>
          <w:i/>
        </w:rPr>
        <w:t xml:space="preserve"> </w:t>
      </w:r>
      <w:r w:rsidRPr="007F338E">
        <w:rPr>
          <w:i/>
        </w:rPr>
        <w:t>approche</w:t>
      </w:r>
      <w:r>
        <w:rPr>
          <w:i/>
        </w:rPr>
        <w:t xml:space="preserve"> </w:t>
      </w:r>
      <w:r w:rsidRPr="007F338E">
        <w:rPr>
          <w:i/>
        </w:rPr>
        <w:t>sociologique</w:t>
      </w:r>
      <w:r>
        <w:rPr>
          <w:i/>
        </w:rPr>
        <w:t xml:space="preserve"> </w:t>
      </w:r>
      <w:r w:rsidRPr="007F338E">
        <w:rPr>
          <w:i/>
        </w:rPr>
        <w:t>et</w:t>
      </w:r>
      <w:r>
        <w:rPr>
          <w:i/>
        </w:rPr>
        <w:t xml:space="preserve"> </w:t>
      </w:r>
      <w:r w:rsidRPr="007F338E">
        <w:rPr>
          <w:i/>
        </w:rPr>
        <w:t>transdi</w:t>
      </w:r>
      <w:r w:rsidRPr="007F338E">
        <w:rPr>
          <w:i/>
        </w:rPr>
        <w:t>s</w:t>
      </w:r>
      <w:r w:rsidRPr="007F338E">
        <w:rPr>
          <w:i/>
        </w:rPr>
        <w:t>ciplinaire</w:t>
      </w:r>
      <w:r>
        <w:rPr>
          <w:i/>
        </w:rPr>
        <w:t xml:space="preserve"> </w:t>
      </w:r>
      <w:r w:rsidRPr="007F338E">
        <w:rPr>
          <w:i/>
        </w:rPr>
        <w:t>des</w:t>
      </w:r>
      <w:r>
        <w:rPr>
          <w:i/>
        </w:rPr>
        <w:t xml:space="preserve"> </w:t>
      </w:r>
      <w:r w:rsidRPr="007F338E">
        <w:rPr>
          <w:i/>
        </w:rPr>
        <w:t>comportements</w:t>
      </w:r>
      <w:r>
        <w:rPr>
          <w:i/>
        </w:rPr>
        <w:t xml:space="preserve"> </w:t>
      </w:r>
      <w:r w:rsidRPr="007F338E">
        <w:rPr>
          <w:i/>
        </w:rPr>
        <w:t>alimentaires</w:t>
      </w:r>
      <w:r>
        <w:rPr>
          <w:i/>
        </w:rPr>
        <w:t xml:space="preserve"> </w:t>
      </w:r>
      <w:r w:rsidRPr="007F338E">
        <w:rPr>
          <w:i/>
        </w:rPr>
        <w:t>face</w:t>
      </w:r>
      <w:r>
        <w:rPr>
          <w:i/>
        </w:rPr>
        <w:t xml:space="preserve"> </w:t>
      </w:r>
      <w:r w:rsidRPr="007F338E">
        <w:rPr>
          <w:i/>
        </w:rPr>
        <w:t>au</w:t>
      </w:r>
      <w:r>
        <w:rPr>
          <w:i/>
        </w:rPr>
        <w:t xml:space="preserve"> </w:t>
      </w:r>
      <w:r w:rsidRPr="007F338E">
        <w:rPr>
          <w:i/>
        </w:rPr>
        <w:t>risque</w:t>
      </w:r>
      <w:r w:rsidRPr="007F338E">
        <w:t>,</w:t>
      </w:r>
      <w:r>
        <w:t xml:space="preserve"> </w:t>
      </w:r>
      <w:r w:rsidRPr="007F338E">
        <w:t>thèse</w:t>
      </w:r>
      <w:r>
        <w:t xml:space="preserve"> </w:t>
      </w:r>
      <w:r w:rsidRPr="007F338E">
        <w:t>EHESS,</w:t>
      </w:r>
      <w:r>
        <w:t xml:space="preserve"> </w:t>
      </w:r>
      <w:r w:rsidRPr="007F338E">
        <w:t>Paris.</w:t>
      </w:r>
    </w:p>
    <w:p w:rsidR="00E30456" w:rsidRPr="007F338E" w:rsidRDefault="00E30456" w:rsidP="00E30456">
      <w:pPr>
        <w:spacing w:before="120" w:after="120"/>
        <w:jc w:val="both"/>
      </w:pPr>
      <w:r w:rsidRPr="007F338E">
        <w:t>Raynaud</w:t>
      </w:r>
      <w:r>
        <w:t xml:space="preserve"> </w:t>
      </w:r>
      <w:r w:rsidRPr="007F338E">
        <w:t>D.</w:t>
      </w:r>
      <w:r>
        <w:t xml:space="preserve"> </w:t>
      </w:r>
      <w:r w:rsidRPr="007F338E">
        <w:t>(2006),</w:t>
      </w:r>
      <w:r>
        <w:t xml:space="preserve"> </w:t>
      </w:r>
      <w:r w:rsidRPr="007F338E">
        <w:rPr>
          <w:i/>
        </w:rPr>
        <w:t>La</w:t>
      </w:r>
      <w:r>
        <w:rPr>
          <w:i/>
        </w:rPr>
        <w:t xml:space="preserve"> </w:t>
      </w:r>
      <w:r w:rsidRPr="007F338E">
        <w:rPr>
          <w:i/>
        </w:rPr>
        <w:t>Sociologie</w:t>
      </w:r>
      <w:r>
        <w:rPr>
          <w:i/>
        </w:rPr>
        <w:t xml:space="preserve"> </w:t>
      </w:r>
      <w:r w:rsidRPr="007F338E">
        <w:rPr>
          <w:i/>
        </w:rPr>
        <w:t>et</w:t>
      </w:r>
      <w:r>
        <w:rPr>
          <w:i/>
        </w:rPr>
        <w:t xml:space="preserve"> </w:t>
      </w:r>
      <w:r w:rsidRPr="007F338E">
        <w:rPr>
          <w:i/>
        </w:rPr>
        <w:t>sa</w:t>
      </w:r>
      <w:r>
        <w:rPr>
          <w:i/>
        </w:rPr>
        <w:t xml:space="preserve"> </w:t>
      </w:r>
      <w:r w:rsidRPr="007F338E">
        <w:rPr>
          <w:i/>
        </w:rPr>
        <w:t>vocation</w:t>
      </w:r>
      <w:r>
        <w:rPr>
          <w:i/>
        </w:rPr>
        <w:t xml:space="preserve"> </w:t>
      </w:r>
      <w:r w:rsidRPr="007F338E">
        <w:rPr>
          <w:i/>
        </w:rPr>
        <w:t>scientifique</w:t>
      </w:r>
      <w:r w:rsidRPr="007F338E">
        <w:t>,</w:t>
      </w:r>
      <w:r>
        <w:t xml:space="preserve"> </w:t>
      </w:r>
      <w:r w:rsidRPr="007F338E">
        <w:t>P</w:t>
      </w:r>
      <w:r w:rsidRPr="007F338E">
        <w:t>a</w:t>
      </w:r>
      <w:r w:rsidRPr="007F338E">
        <w:t>ris,</w:t>
      </w:r>
      <w:r>
        <w:t xml:space="preserve"> </w:t>
      </w:r>
      <w:r w:rsidRPr="007F338E">
        <w:t>Hermann.</w:t>
      </w:r>
    </w:p>
    <w:p w:rsidR="00E30456" w:rsidRPr="007F338E" w:rsidRDefault="00E30456" w:rsidP="00E30456">
      <w:pPr>
        <w:spacing w:before="120" w:after="120"/>
        <w:jc w:val="both"/>
      </w:pPr>
      <w:r w:rsidRPr="007F338E">
        <w:t>Ringen</w:t>
      </w:r>
      <w:r>
        <w:t xml:space="preserve"> </w:t>
      </w:r>
      <w:r w:rsidRPr="007F338E">
        <w:t>S.</w:t>
      </w:r>
      <w:r>
        <w:t xml:space="preserve"> </w:t>
      </w:r>
      <w:r w:rsidRPr="007F338E">
        <w:t>(2007),</w:t>
      </w:r>
      <w:r>
        <w:t xml:space="preserve"> </w:t>
      </w:r>
      <w:r w:rsidRPr="007F338E">
        <w:rPr>
          <w:i/>
        </w:rPr>
        <w:t>What</w:t>
      </w:r>
      <w:r>
        <w:rPr>
          <w:i/>
        </w:rPr>
        <w:t xml:space="preserve"> </w:t>
      </w:r>
      <w:r w:rsidRPr="007F338E">
        <w:rPr>
          <w:i/>
        </w:rPr>
        <w:t>Democracy</w:t>
      </w:r>
      <w:r>
        <w:rPr>
          <w:i/>
        </w:rPr>
        <w:t xml:space="preserve"> </w:t>
      </w:r>
      <w:r w:rsidRPr="007F338E">
        <w:rPr>
          <w:i/>
        </w:rPr>
        <w:t>is</w:t>
      </w:r>
      <w:r>
        <w:rPr>
          <w:i/>
        </w:rPr>
        <w:t xml:space="preserve"> </w:t>
      </w:r>
      <w:r w:rsidRPr="007F338E">
        <w:rPr>
          <w:i/>
        </w:rPr>
        <w:t>for</w:t>
      </w:r>
      <w:r w:rsidRPr="007F338E">
        <w:t>,</w:t>
      </w:r>
      <w:r>
        <w:t xml:space="preserve"> </w:t>
      </w:r>
      <w:r w:rsidRPr="007F338E">
        <w:t>Princeton,</w:t>
      </w:r>
      <w:r>
        <w:t xml:space="preserve"> </w:t>
      </w:r>
      <w:r w:rsidRPr="007F338E">
        <w:t>Princeton</w:t>
      </w:r>
      <w:r>
        <w:t xml:space="preserve"> </w:t>
      </w:r>
      <w:r w:rsidRPr="007F338E">
        <w:t>University</w:t>
      </w:r>
      <w:r>
        <w:t xml:space="preserve"> </w:t>
      </w:r>
      <w:r w:rsidRPr="007F338E">
        <w:t>Press.</w:t>
      </w:r>
    </w:p>
    <w:p w:rsidR="00E30456" w:rsidRPr="007F338E" w:rsidRDefault="00E30456" w:rsidP="00E30456">
      <w:pPr>
        <w:spacing w:before="120" w:after="120"/>
        <w:jc w:val="both"/>
        <w:rPr>
          <w:szCs w:val="24"/>
        </w:rPr>
      </w:pPr>
      <w:r w:rsidRPr="007F338E">
        <w:rPr>
          <w:szCs w:val="24"/>
        </w:rPr>
        <w:t>Sanchez</w:t>
      </w:r>
      <w:r>
        <w:rPr>
          <w:szCs w:val="24"/>
        </w:rPr>
        <w:t xml:space="preserve"> </w:t>
      </w:r>
      <w:r w:rsidRPr="007F338E">
        <w:rPr>
          <w:szCs w:val="24"/>
        </w:rPr>
        <w:t>P.</w:t>
      </w:r>
      <w:r>
        <w:rPr>
          <w:szCs w:val="24"/>
        </w:rPr>
        <w:t xml:space="preserve"> </w:t>
      </w:r>
      <w:r w:rsidRPr="007F338E">
        <w:rPr>
          <w:szCs w:val="24"/>
        </w:rPr>
        <w:t>(2005),</w:t>
      </w:r>
      <w:r>
        <w:rPr>
          <w:szCs w:val="24"/>
        </w:rPr>
        <w:t xml:space="preserve"> </w:t>
      </w:r>
      <w:r w:rsidRPr="007F338E">
        <w:rPr>
          <w:i/>
          <w:szCs w:val="24"/>
        </w:rPr>
        <w:t>Les</w:t>
      </w:r>
      <w:r>
        <w:rPr>
          <w:i/>
          <w:szCs w:val="24"/>
        </w:rPr>
        <w:t xml:space="preserve"> </w:t>
      </w:r>
      <w:r w:rsidRPr="007F338E">
        <w:rPr>
          <w:i/>
          <w:szCs w:val="24"/>
        </w:rPr>
        <w:t>théories</w:t>
      </w:r>
      <w:r>
        <w:rPr>
          <w:i/>
          <w:szCs w:val="24"/>
        </w:rPr>
        <w:t xml:space="preserve"> </w:t>
      </w:r>
      <w:r w:rsidRPr="007F338E">
        <w:rPr>
          <w:i/>
          <w:szCs w:val="24"/>
        </w:rPr>
        <w:t>explicatives</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magie</w:t>
      </w:r>
      <w:r>
        <w:rPr>
          <w:i/>
          <w:szCs w:val="24"/>
        </w:rPr>
        <w:t xml:space="preserve"> : </w:t>
      </w:r>
      <w:r w:rsidRPr="007F338E">
        <w:rPr>
          <w:i/>
          <w:szCs w:val="24"/>
        </w:rPr>
        <w:t>les</w:t>
      </w:r>
      <w:r>
        <w:rPr>
          <w:i/>
          <w:szCs w:val="24"/>
        </w:rPr>
        <w:t xml:space="preserve"> </w:t>
      </w:r>
      <w:r w:rsidRPr="007F338E">
        <w:rPr>
          <w:i/>
          <w:szCs w:val="24"/>
        </w:rPr>
        <w:t>sciences</w:t>
      </w:r>
      <w:r>
        <w:rPr>
          <w:i/>
          <w:szCs w:val="24"/>
        </w:rPr>
        <w:t xml:space="preserve"> </w:t>
      </w:r>
      <w:r w:rsidRPr="007F338E">
        <w:rPr>
          <w:i/>
          <w:szCs w:val="24"/>
        </w:rPr>
        <w:t>sociales</w:t>
      </w:r>
      <w:r>
        <w:rPr>
          <w:i/>
          <w:szCs w:val="24"/>
        </w:rPr>
        <w:t xml:space="preserve"> </w:t>
      </w:r>
      <w:r w:rsidRPr="007F338E">
        <w:rPr>
          <w:i/>
          <w:szCs w:val="24"/>
        </w:rPr>
        <w:t>à</w:t>
      </w:r>
      <w:r>
        <w:rPr>
          <w:i/>
          <w:szCs w:val="24"/>
        </w:rPr>
        <w:t xml:space="preserve"> </w:t>
      </w:r>
      <w:r w:rsidRPr="007F338E">
        <w:rPr>
          <w:i/>
          <w:szCs w:val="24"/>
        </w:rPr>
        <w:t>l’épreuve</w:t>
      </w:r>
      <w:r>
        <w:rPr>
          <w:i/>
          <w:szCs w:val="24"/>
        </w:rPr>
        <w:t xml:space="preserve"> </w:t>
      </w:r>
      <w:r w:rsidRPr="007F338E">
        <w:rPr>
          <w:i/>
          <w:szCs w:val="24"/>
        </w:rPr>
        <w:t>d’une</w:t>
      </w:r>
      <w:r>
        <w:rPr>
          <w:i/>
          <w:szCs w:val="24"/>
        </w:rPr>
        <w:t xml:space="preserve"> </w:t>
      </w:r>
      <w:r w:rsidRPr="007F338E">
        <w:rPr>
          <w:i/>
          <w:szCs w:val="24"/>
        </w:rPr>
        <w:t>croyance</w:t>
      </w:r>
      <w:r>
        <w:rPr>
          <w:i/>
          <w:szCs w:val="24"/>
        </w:rPr>
        <w:t xml:space="preserve"> </w:t>
      </w:r>
      <w:r w:rsidRPr="007F338E">
        <w:rPr>
          <w:i/>
          <w:szCs w:val="24"/>
        </w:rPr>
        <w:t>collective</w:t>
      </w:r>
      <w:r w:rsidRPr="007F338E">
        <w:rPr>
          <w:szCs w:val="24"/>
        </w:rPr>
        <w:t>,</w:t>
      </w:r>
      <w:r>
        <w:rPr>
          <w:szCs w:val="24"/>
        </w:rPr>
        <w:t xml:space="preserve"> </w:t>
      </w:r>
      <w:r w:rsidRPr="007F338E">
        <w:rPr>
          <w:szCs w:val="24"/>
        </w:rPr>
        <w:t>thèse</w:t>
      </w:r>
      <w:r>
        <w:rPr>
          <w:szCs w:val="24"/>
        </w:rPr>
        <w:t xml:space="preserve"> </w:t>
      </w:r>
      <w:r w:rsidRPr="007F338E">
        <w:rPr>
          <w:szCs w:val="24"/>
        </w:rPr>
        <w:t>de</w:t>
      </w:r>
      <w:r>
        <w:rPr>
          <w:szCs w:val="24"/>
        </w:rPr>
        <w:t xml:space="preserve"> </w:t>
      </w:r>
      <w:r w:rsidRPr="007F338E">
        <w:rPr>
          <w:szCs w:val="24"/>
        </w:rPr>
        <w:t>do</w:t>
      </w:r>
      <w:r w:rsidRPr="007F338E">
        <w:rPr>
          <w:szCs w:val="24"/>
        </w:rPr>
        <w:t>c</w:t>
      </w:r>
      <w:r w:rsidRPr="007F338E">
        <w:rPr>
          <w:szCs w:val="24"/>
        </w:rPr>
        <w:t>torat,</w:t>
      </w:r>
      <w:r>
        <w:rPr>
          <w:szCs w:val="24"/>
        </w:rPr>
        <w:t xml:space="preserve"> </w:t>
      </w:r>
      <w:r w:rsidRPr="007F338E">
        <w:rPr>
          <w:szCs w:val="24"/>
        </w:rPr>
        <w:t>Université</w:t>
      </w:r>
      <w:r>
        <w:rPr>
          <w:szCs w:val="24"/>
        </w:rPr>
        <w:t xml:space="preserve"> </w:t>
      </w:r>
      <w:r w:rsidRPr="007F338E">
        <w:rPr>
          <w:szCs w:val="24"/>
        </w:rPr>
        <w:t>de</w:t>
      </w:r>
      <w:r>
        <w:rPr>
          <w:szCs w:val="24"/>
        </w:rPr>
        <w:t xml:space="preserve"> </w:t>
      </w:r>
      <w:r w:rsidRPr="007F338E">
        <w:rPr>
          <w:szCs w:val="24"/>
        </w:rPr>
        <w:t>Paris-Sorbonne.</w:t>
      </w:r>
    </w:p>
    <w:p w:rsidR="00E30456" w:rsidRPr="007F338E" w:rsidRDefault="00E30456" w:rsidP="00E30456">
      <w:pPr>
        <w:spacing w:before="120" w:after="120"/>
        <w:jc w:val="both"/>
        <w:rPr>
          <w:szCs w:val="24"/>
        </w:rPr>
      </w:pPr>
      <w:r w:rsidRPr="007F338E">
        <w:rPr>
          <w:szCs w:val="24"/>
        </w:rPr>
        <w:t>Shepher</w:t>
      </w:r>
      <w:r>
        <w:rPr>
          <w:szCs w:val="24"/>
        </w:rPr>
        <w:t xml:space="preserve"> </w:t>
      </w:r>
      <w:r w:rsidRPr="007F338E">
        <w:rPr>
          <w:szCs w:val="24"/>
        </w:rPr>
        <w:t>J.</w:t>
      </w:r>
      <w:r>
        <w:rPr>
          <w:szCs w:val="24"/>
        </w:rPr>
        <w:t xml:space="preserve"> </w:t>
      </w:r>
      <w:r w:rsidRPr="007F338E">
        <w:rPr>
          <w:szCs w:val="24"/>
        </w:rPr>
        <w:t>(1983),</w:t>
      </w:r>
      <w:r>
        <w:rPr>
          <w:szCs w:val="24"/>
        </w:rPr>
        <w:t xml:space="preserve"> </w:t>
      </w:r>
      <w:r w:rsidRPr="007F338E">
        <w:rPr>
          <w:i/>
          <w:szCs w:val="24"/>
        </w:rPr>
        <w:t>Incest</w:t>
      </w:r>
      <w:r>
        <w:rPr>
          <w:i/>
          <w:szCs w:val="24"/>
        </w:rPr>
        <w:t xml:space="preserve"> : </w:t>
      </w:r>
      <w:r w:rsidRPr="007F338E">
        <w:rPr>
          <w:i/>
          <w:szCs w:val="24"/>
        </w:rPr>
        <w:t>A</w:t>
      </w:r>
      <w:r>
        <w:rPr>
          <w:i/>
          <w:szCs w:val="24"/>
        </w:rPr>
        <w:t xml:space="preserve"> </w:t>
      </w:r>
      <w:r w:rsidRPr="007F338E">
        <w:rPr>
          <w:i/>
          <w:szCs w:val="24"/>
        </w:rPr>
        <w:t>Biosocial</w:t>
      </w:r>
      <w:r>
        <w:rPr>
          <w:i/>
          <w:szCs w:val="24"/>
        </w:rPr>
        <w:t xml:space="preserve"> </w:t>
      </w:r>
      <w:r w:rsidRPr="007F338E">
        <w:rPr>
          <w:i/>
          <w:szCs w:val="24"/>
        </w:rPr>
        <w:t>View</w:t>
      </w:r>
      <w:r w:rsidRPr="007F338E">
        <w:rPr>
          <w:szCs w:val="24"/>
        </w:rPr>
        <w:t>,</w:t>
      </w:r>
      <w:r>
        <w:rPr>
          <w:szCs w:val="24"/>
        </w:rPr>
        <w:t xml:space="preserve"> </w:t>
      </w:r>
      <w:r w:rsidRPr="007F338E">
        <w:rPr>
          <w:szCs w:val="24"/>
        </w:rPr>
        <w:t>New</w:t>
      </w:r>
      <w:r>
        <w:rPr>
          <w:szCs w:val="24"/>
        </w:rPr>
        <w:t xml:space="preserve"> </w:t>
      </w:r>
      <w:r w:rsidRPr="007F338E">
        <w:rPr>
          <w:szCs w:val="24"/>
        </w:rPr>
        <w:t>York,</w:t>
      </w:r>
      <w:r>
        <w:rPr>
          <w:szCs w:val="24"/>
        </w:rPr>
        <w:t xml:space="preserve"> </w:t>
      </w:r>
      <w:r w:rsidRPr="007F338E">
        <w:rPr>
          <w:szCs w:val="24"/>
        </w:rPr>
        <w:t>Acad</w:t>
      </w:r>
      <w:r w:rsidRPr="007F338E">
        <w:rPr>
          <w:szCs w:val="24"/>
        </w:rPr>
        <w:t>e</w:t>
      </w:r>
      <w:r w:rsidRPr="007F338E">
        <w:rPr>
          <w:szCs w:val="24"/>
        </w:rPr>
        <w:t>mic</w:t>
      </w:r>
      <w:r>
        <w:rPr>
          <w:szCs w:val="24"/>
        </w:rPr>
        <w:t xml:space="preserve"> </w:t>
      </w:r>
      <w:r w:rsidRPr="007F338E">
        <w:rPr>
          <w:szCs w:val="24"/>
        </w:rPr>
        <w:t>Press.</w:t>
      </w:r>
    </w:p>
    <w:p w:rsidR="00E30456" w:rsidRPr="007F338E" w:rsidRDefault="00E30456" w:rsidP="00E30456">
      <w:pPr>
        <w:spacing w:before="120" w:after="120"/>
        <w:jc w:val="both"/>
        <w:rPr>
          <w:szCs w:val="24"/>
        </w:rPr>
      </w:pPr>
      <w:r w:rsidRPr="007F338E">
        <w:rPr>
          <w:szCs w:val="24"/>
        </w:rPr>
        <w:t>Slovic</w:t>
      </w:r>
      <w:r>
        <w:rPr>
          <w:szCs w:val="24"/>
        </w:rPr>
        <w:t xml:space="preserve"> </w:t>
      </w:r>
      <w:r w:rsidRPr="007F338E">
        <w:rPr>
          <w:szCs w:val="24"/>
        </w:rPr>
        <w:t>P.</w:t>
      </w:r>
      <w:r>
        <w:rPr>
          <w:szCs w:val="24"/>
        </w:rPr>
        <w:t xml:space="preserve"> </w:t>
      </w:r>
      <w:r w:rsidRPr="007F338E">
        <w:rPr>
          <w:szCs w:val="24"/>
        </w:rPr>
        <w:t>(1987),</w:t>
      </w:r>
      <w:r>
        <w:rPr>
          <w:szCs w:val="24"/>
        </w:rPr>
        <w:t xml:space="preserve"> </w:t>
      </w:r>
      <w:r w:rsidRPr="007F338E">
        <w:rPr>
          <w:szCs w:val="24"/>
        </w:rPr>
        <w:t>Perception</w:t>
      </w:r>
      <w:r>
        <w:rPr>
          <w:szCs w:val="24"/>
        </w:rPr>
        <w:t xml:space="preserve"> </w:t>
      </w:r>
      <w:r w:rsidRPr="007F338E">
        <w:rPr>
          <w:szCs w:val="24"/>
        </w:rPr>
        <w:t>of</w:t>
      </w:r>
      <w:r>
        <w:rPr>
          <w:szCs w:val="24"/>
        </w:rPr>
        <w:t xml:space="preserve"> </w:t>
      </w:r>
      <w:r w:rsidRPr="007F338E">
        <w:rPr>
          <w:szCs w:val="24"/>
        </w:rPr>
        <w:t>risk,</w:t>
      </w:r>
      <w:r>
        <w:rPr>
          <w:szCs w:val="24"/>
        </w:rPr>
        <w:t xml:space="preserve"> </w:t>
      </w:r>
      <w:r w:rsidRPr="007F338E">
        <w:rPr>
          <w:i/>
          <w:szCs w:val="24"/>
        </w:rPr>
        <w:t>Science</w:t>
      </w:r>
      <w:r w:rsidRPr="007F338E">
        <w:rPr>
          <w:szCs w:val="24"/>
        </w:rPr>
        <w:t>,</w:t>
      </w:r>
      <w:r>
        <w:rPr>
          <w:szCs w:val="24"/>
        </w:rPr>
        <w:t xml:space="preserve"> </w:t>
      </w:r>
      <w:r w:rsidRPr="007F338E">
        <w:rPr>
          <w:szCs w:val="24"/>
        </w:rPr>
        <w:t>236,</w:t>
      </w:r>
      <w:r>
        <w:rPr>
          <w:szCs w:val="24"/>
        </w:rPr>
        <w:t xml:space="preserve"> </w:t>
      </w:r>
      <w:r w:rsidRPr="007F338E">
        <w:rPr>
          <w:szCs w:val="24"/>
        </w:rPr>
        <w:t>280-285.</w:t>
      </w:r>
    </w:p>
    <w:p w:rsidR="00E30456" w:rsidRPr="007F338E" w:rsidRDefault="00E30456" w:rsidP="00E30456">
      <w:pPr>
        <w:spacing w:before="120" w:after="120"/>
        <w:jc w:val="both"/>
        <w:rPr>
          <w:szCs w:val="24"/>
        </w:rPr>
      </w:pPr>
      <w:r w:rsidRPr="007F338E">
        <w:rPr>
          <w:szCs w:val="24"/>
        </w:rPr>
        <w:t>Tocqueville</w:t>
      </w:r>
      <w:r>
        <w:rPr>
          <w:szCs w:val="24"/>
        </w:rPr>
        <w:t xml:space="preserve"> </w:t>
      </w:r>
      <w:r w:rsidRPr="007F338E">
        <w:rPr>
          <w:szCs w:val="24"/>
        </w:rPr>
        <w:t>A.</w:t>
      </w:r>
      <w:r>
        <w:rPr>
          <w:szCs w:val="24"/>
        </w:rPr>
        <w:t xml:space="preserve"> </w:t>
      </w:r>
      <w:r w:rsidRPr="007F338E">
        <w:rPr>
          <w:szCs w:val="24"/>
        </w:rPr>
        <w:t>de</w:t>
      </w:r>
      <w:r>
        <w:rPr>
          <w:szCs w:val="24"/>
        </w:rPr>
        <w:t xml:space="preserve"> </w:t>
      </w:r>
      <w:r w:rsidRPr="007F338E">
        <w:rPr>
          <w:szCs w:val="24"/>
        </w:rPr>
        <w:t>(2004</w:t>
      </w:r>
      <w:r>
        <w:rPr>
          <w:szCs w:val="24"/>
        </w:rPr>
        <w:t xml:space="preserve"> </w:t>
      </w:r>
      <w:r w:rsidRPr="007F338E">
        <w:rPr>
          <w:szCs w:val="24"/>
        </w:rPr>
        <w:t>[1856]),</w:t>
      </w:r>
      <w:r>
        <w:rPr>
          <w:szCs w:val="24"/>
        </w:rPr>
        <w:t xml:space="preserve"> </w:t>
      </w:r>
      <w:hyperlink r:id="rId25" w:history="1">
        <w:r w:rsidRPr="0005301F">
          <w:rPr>
            <w:rStyle w:val="Lienhypertexte"/>
            <w:i/>
            <w:szCs w:val="24"/>
          </w:rPr>
          <w:t>L’Ancien Régime et la Révol</w:t>
        </w:r>
        <w:r w:rsidRPr="0005301F">
          <w:rPr>
            <w:rStyle w:val="Lienhypertexte"/>
            <w:i/>
            <w:szCs w:val="24"/>
          </w:rPr>
          <w:t>u</w:t>
        </w:r>
        <w:r w:rsidRPr="0005301F">
          <w:rPr>
            <w:rStyle w:val="Lienhypertexte"/>
            <w:i/>
            <w:szCs w:val="24"/>
          </w:rPr>
          <w:t>tion</w:t>
        </w:r>
      </w:hyperlink>
      <w:r w:rsidRPr="007F338E">
        <w:rPr>
          <w:szCs w:val="24"/>
        </w:rPr>
        <w:t>.</w:t>
      </w:r>
      <w:r>
        <w:rPr>
          <w:szCs w:val="24"/>
        </w:rPr>
        <w:t xml:space="preserve"> </w:t>
      </w:r>
      <w:r w:rsidRPr="007F338E">
        <w:rPr>
          <w:i/>
          <w:szCs w:val="24"/>
        </w:rPr>
        <w:t>In</w:t>
      </w:r>
      <w:r>
        <w:rPr>
          <w:i/>
          <w:szCs w:val="24"/>
        </w:rPr>
        <w:t xml:space="preserve"> </w:t>
      </w:r>
      <w:r w:rsidRPr="007F338E">
        <w:rPr>
          <w:szCs w:val="24"/>
        </w:rPr>
        <w:t>Tocqueville,</w:t>
      </w:r>
      <w:r>
        <w:rPr>
          <w:szCs w:val="24"/>
        </w:rPr>
        <w:t xml:space="preserve"> </w:t>
      </w:r>
      <w:r w:rsidRPr="007F338E">
        <w:rPr>
          <w:i/>
          <w:szCs w:val="24"/>
        </w:rPr>
        <w:t>Œuvres</w:t>
      </w:r>
      <w:r w:rsidRPr="007F338E">
        <w:rPr>
          <w:szCs w:val="24"/>
        </w:rPr>
        <w:t>,</w:t>
      </w:r>
      <w:r>
        <w:rPr>
          <w:szCs w:val="24"/>
        </w:rPr>
        <w:t xml:space="preserve"> </w:t>
      </w:r>
      <w:r w:rsidRPr="007F338E">
        <w:rPr>
          <w:szCs w:val="24"/>
        </w:rPr>
        <w:t>III,</w:t>
      </w:r>
      <w:r>
        <w:rPr>
          <w:szCs w:val="24"/>
        </w:rPr>
        <w:t xml:space="preserve"> </w:t>
      </w:r>
      <w:r w:rsidRPr="007F338E">
        <w:rPr>
          <w:szCs w:val="24"/>
        </w:rPr>
        <w:t>Paris,</w:t>
      </w:r>
      <w:r>
        <w:rPr>
          <w:szCs w:val="24"/>
        </w:rPr>
        <w:t xml:space="preserve"> </w:t>
      </w:r>
      <w:r w:rsidRPr="007F338E">
        <w:rPr>
          <w:szCs w:val="24"/>
        </w:rPr>
        <w:t>Gallimard,</w:t>
      </w:r>
      <w:r>
        <w:rPr>
          <w:szCs w:val="24"/>
        </w:rPr>
        <w:t xml:space="preserve"> </w:t>
      </w:r>
      <w:r w:rsidRPr="007F338E">
        <w:rPr>
          <w:szCs w:val="24"/>
        </w:rPr>
        <w:t>La</w:t>
      </w:r>
      <w:r>
        <w:rPr>
          <w:szCs w:val="24"/>
        </w:rPr>
        <w:t xml:space="preserve"> </w:t>
      </w:r>
      <w:r w:rsidRPr="007F338E">
        <w:rPr>
          <w:szCs w:val="24"/>
        </w:rPr>
        <w:t>Pléiade.</w:t>
      </w:r>
    </w:p>
    <w:p w:rsidR="00E30456" w:rsidRPr="007F338E" w:rsidRDefault="00E30456" w:rsidP="00E30456">
      <w:pPr>
        <w:spacing w:before="120" w:after="120"/>
        <w:jc w:val="both"/>
        <w:rPr>
          <w:szCs w:val="24"/>
        </w:rPr>
      </w:pPr>
      <w:r w:rsidRPr="007F338E">
        <w:rPr>
          <w:szCs w:val="24"/>
        </w:rPr>
        <w:t>Weber</w:t>
      </w:r>
      <w:r>
        <w:rPr>
          <w:szCs w:val="24"/>
        </w:rPr>
        <w:t xml:space="preserve"> </w:t>
      </w:r>
      <w:r w:rsidRPr="007F338E">
        <w:rPr>
          <w:szCs w:val="24"/>
        </w:rPr>
        <w:t>M.</w:t>
      </w:r>
      <w:r>
        <w:rPr>
          <w:szCs w:val="24"/>
        </w:rPr>
        <w:t xml:space="preserve"> </w:t>
      </w:r>
      <w:r w:rsidRPr="007F338E">
        <w:rPr>
          <w:szCs w:val="24"/>
        </w:rPr>
        <w:t>(1971[1922]),</w:t>
      </w:r>
      <w:r>
        <w:rPr>
          <w:szCs w:val="24"/>
        </w:rPr>
        <w:t xml:space="preserve"> </w:t>
      </w:r>
      <w:r w:rsidRPr="007F338E">
        <w:rPr>
          <w:i/>
          <w:szCs w:val="24"/>
        </w:rPr>
        <w:t>Wirtschaft</w:t>
      </w:r>
      <w:r>
        <w:rPr>
          <w:i/>
          <w:szCs w:val="24"/>
        </w:rPr>
        <w:t xml:space="preserve"> </w:t>
      </w:r>
      <w:r w:rsidRPr="007F338E">
        <w:rPr>
          <w:i/>
          <w:szCs w:val="24"/>
        </w:rPr>
        <w:t>und</w:t>
      </w:r>
      <w:r>
        <w:rPr>
          <w:i/>
          <w:szCs w:val="24"/>
        </w:rPr>
        <w:t xml:space="preserve"> </w:t>
      </w:r>
      <w:r w:rsidRPr="007F338E">
        <w:rPr>
          <w:i/>
          <w:szCs w:val="24"/>
        </w:rPr>
        <w:t>Gesellschaft</w:t>
      </w:r>
      <w:r w:rsidRPr="007F338E">
        <w:rPr>
          <w:szCs w:val="24"/>
        </w:rPr>
        <w:t>,</w:t>
      </w:r>
      <w:r>
        <w:rPr>
          <w:szCs w:val="24"/>
        </w:rPr>
        <w:t xml:space="preserve"> </w:t>
      </w:r>
      <w:r w:rsidRPr="007F338E">
        <w:rPr>
          <w:szCs w:val="24"/>
        </w:rPr>
        <w:t>Tübingen,</w:t>
      </w:r>
      <w:r>
        <w:rPr>
          <w:szCs w:val="24"/>
        </w:rPr>
        <w:t xml:space="preserve"> </w:t>
      </w:r>
      <w:r w:rsidRPr="007F338E">
        <w:rPr>
          <w:szCs w:val="24"/>
        </w:rPr>
        <w:t>Mohr.</w:t>
      </w:r>
      <w:r>
        <w:rPr>
          <w:szCs w:val="24"/>
        </w:rPr>
        <w:t xml:space="preserve"> </w:t>
      </w:r>
      <w:r w:rsidRPr="007F338E">
        <w:rPr>
          <w:szCs w:val="24"/>
        </w:rPr>
        <w:t>Tr.</w:t>
      </w:r>
      <w:r>
        <w:rPr>
          <w:szCs w:val="24"/>
        </w:rPr>
        <w:t xml:space="preserve"> </w:t>
      </w:r>
      <w:r w:rsidRPr="007F338E">
        <w:rPr>
          <w:szCs w:val="24"/>
        </w:rPr>
        <w:t>fr.</w:t>
      </w:r>
      <w:r>
        <w:rPr>
          <w:szCs w:val="24"/>
        </w:rPr>
        <w:t xml:space="preserve"> </w:t>
      </w:r>
      <w:r w:rsidRPr="007F338E">
        <w:rPr>
          <w:szCs w:val="24"/>
        </w:rPr>
        <w:t>partielle</w:t>
      </w:r>
      <w:r>
        <w:rPr>
          <w:szCs w:val="24"/>
        </w:rPr>
        <w:t xml:space="preserve"> : </w:t>
      </w:r>
      <w:r w:rsidRPr="007F338E">
        <w:rPr>
          <w:i/>
          <w:szCs w:val="24"/>
        </w:rPr>
        <w:t>Economie</w:t>
      </w:r>
      <w:r>
        <w:rPr>
          <w:i/>
          <w:szCs w:val="24"/>
        </w:rPr>
        <w:t xml:space="preserve"> </w:t>
      </w:r>
      <w:r w:rsidRPr="007F338E">
        <w:rPr>
          <w:i/>
          <w:szCs w:val="24"/>
        </w:rPr>
        <w:t>et</w:t>
      </w:r>
      <w:r>
        <w:rPr>
          <w:i/>
          <w:szCs w:val="24"/>
        </w:rPr>
        <w:t xml:space="preserve"> </w:t>
      </w:r>
      <w:r w:rsidRPr="007F338E">
        <w:rPr>
          <w:i/>
          <w:szCs w:val="24"/>
        </w:rPr>
        <w:t>société</w:t>
      </w:r>
      <w:r w:rsidRPr="007F338E">
        <w:rPr>
          <w:szCs w:val="24"/>
        </w:rPr>
        <w:t>,</w:t>
      </w:r>
      <w:r>
        <w:rPr>
          <w:szCs w:val="24"/>
        </w:rPr>
        <w:t xml:space="preserve"> </w:t>
      </w:r>
      <w:r w:rsidRPr="007F338E">
        <w:rPr>
          <w:szCs w:val="24"/>
        </w:rPr>
        <w:t>Paris,</w:t>
      </w:r>
      <w:r>
        <w:rPr>
          <w:szCs w:val="24"/>
        </w:rPr>
        <w:t xml:space="preserve"> </w:t>
      </w:r>
      <w:r w:rsidRPr="007F338E">
        <w:rPr>
          <w:szCs w:val="24"/>
        </w:rPr>
        <w:t>Plon,</w:t>
      </w:r>
      <w:r>
        <w:rPr>
          <w:szCs w:val="24"/>
        </w:rPr>
        <w:t xml:space="preserve"> </w:t>
      </w:r>
      <w:r w:rsidRPr="007F338E">
        <w:rPr>
          <w:szCs w:val="24"/>
        </w:rPr>
        <w:t>1971.</w:t>
      </w:r>
    </w:p>
    <w:p w:rsidR="00E30456" w:rsidRPr="007F338E" w:rsidRDefault="00E30456" w:rsidP="00E30456">
      <w:pPr>
        <w:spacing w:before="120" w:after="120"/>
        <w:jc w:val="both"/>
        <w:rPr>
          <w:szCs w:val="24"/>
        </w:rPr>
      </w:pPr>
      <w:r w:rsidRPr="007F338E">
        <w:rPr>
          <w:szCs w:val="24"/>
        </w:rPr>
        <w:t>Wilson</w:t>
      </w:r>
      <w:r>
        <w:rPr>
          <w:szCs w:val="24"/>
        </w:rPr>
        <w:t xml:space="preserve"> </w:t>
      </w:r>
      <w:r w:rsidRPr="007F338E">
        <w:rPr>
          <w:szCs w:val="24"/>
        </w:rPr>
        <w:t>J.</w:t>
      </w:r>
      <w:r>
        <w:rPr>
          <w:szCs w:val="24"/>
        </w:rPr>
        <w:t xml:space="preserve"> </w:t>
      </w:r>
      <w:r w:rsidRPr="007F338E">
        <w:rPr>
          <w:szCs w:val="24"/>
        </w:rPr>
        <w:t>Q.</w:t>
      </w:r>
      <w:r>
        <w:rPr>
          <w:szCs w:val="24"/>
        </w:rPr>
        <w:t xml:space="preserve"> </w:t>
      </w:r>
      <w:r w:rsidRPr="007F338E">
        <w:rPr>
          <w:szCs w:val="24"/>
        </w:rPr>
        <w:t>(1975),</w:t>
      </w:r>
      <w:r>
        <w:rPr>
          <w:szCs w:val="24"/>
        </w:rPr>
        <w:t xml:space="preserve"> </w:t>
      </w:r>
      <w:r w:rsidRPr="007F338E">
        <w:rPr>
          <w:i/>
          <w:szCs w:val="24"/>
        </w:rPr>
        <w:t>Thinking</w:t>
      </w:r>
      <w:r>
        <w:rPr>
          <w:i/>
          <w:szCs w:val="24"/>
        </w:rPr>
        <w:t xml:space="preserve"> </w:t>
      </w:r>
      <w:r w:rsidRPr="007F338E">
        <w:rPr>
          <w:i/>
          <w:szCs w:val="24"/>
        </w:rPr>
        <w:t>about</w:t>
      </w:r>
      <w:r>
        <w:rPr>
          <w:i/>
          <w:szCs w:val="24"/>
        </w:rPr>
        <w:t xml:space="preserve"> </w:t>
      </w:r>
      <w:r w:rsidRPr="007F338E">
        <w:rPr>
          <w:i/>
          <w:szCs w:val="24"/>
        </w:rPr>
        <w:t>crime</w:t>
      </w:r>
      <w:r w:rsidRPr="007F338E">
        <w:rPr>
          <w:szCs w:val="24"/>
        </w:rPr>
        <w:t>,</w:t>
      </w:r>
      <w:r>
        <w:rPr>
          <w:szCs w:val="24"/>
        </w:rPr>
        <w:t xml:space="preserve"> </w:t>
      </w:r>
      <w:r w:rsidRPr="007F338E">
        <w:rPr>
          <w:szCs w:val="24"/>
        </w:rPr>
        <w:t>New</w:t>
      </w:r>
      <w:r>
        <w:rPr>
          <w:szCs w:val="24"/>
        </w:rPr>
        <w:t xml:space="preserve"> </w:t>
      </w:r>
      <w:r w:rsidRPr="007F338E">
        <w:rPr>
          <w:szCs w:val="24"/>
        </w:rPr>
        <w:t>York,</w:t>
      </w:r>
      <w:r>
        <w:rPr>
          <w:szCs w:val="24"/>
        </w:rPr>
        <w:t xml:space="preserve"> </w:t>
      </w:r>
      <w:r w:rsidRPr="007F338E">
        <w:rPr>
          <w:szCs w:val="24"/>
        </w:rPr>
        <w:t>Basic</w:t>
      </w:r>
      <w:r>
        <w:rPr>
          <w:szCs w:val="24"/>
        </w:rPr>
        <w:t xml:space="preserve"> </w:t>
      </w:r>
      <w:r w:rsidRPr="007F338E">
        <w:rPr>
          <w:szCs w:val="24"/>
        </w:rPr>
        <w:t>Books.</w:t>
      </w:r>
    </w:p>
    <w:p w:rsidR="00E30456" w:rsidRPr="007F338E" w:rsidRDefault="00E30456" w:rsidP="00E30456">
      <w:pPr>
        <w:spacing w:before="120" w:after="120"/>
        <w:jc w:val="both"/>
      </w:pPr>
      <w:r>
        <w:t xml:space="preserve">_____ </w:t>
      </w:r>
      <w:r w:rsidRPr="007F338E">
        <w:t>(1993),</w:t>
      </w:r>
      <w:r>
        <w:t xml:space="preserve"> </w:t>
      </w:r>
      <w:r w:rsidRPr="007F338E">
        <w:rPr>
          <w:i/>
        </w:rPr>
        <w:t>The</w:t>
      </w:r>
      <w:r>
        <w:rPr>
          <w:i/>
        </w:rPr>
        <w:t xml:space="preserve"> </w:t>
      </w:r>
      <w:r w:rsidRPr="007F338E">
        <w:rPr>
          <w:i/>
        </w:rPr>
        <w:t>Moral</w:t>
      </w:r>
      <w:r>
        <w:rPr>
          <w:i/>
        </w:rPr>
        <w:t xml:space="preserve"> </w:t>
      </w:r>
      <w:r w:rsidRPr="007F338E">
        <w:rPr>
          <w:i/>
        </w:rPr>
        <w:t>Sense</w:t>
      </w:r>
      <w:r w:rsidRPr="007F338E">
        <w:t>,</w:t>
      </w:r>
      <w:r>
        <w:t xml:space="preserve"> </w:t>
      </w:r>
      <w:r w:rsidRPr="007F338E">
        <w:t>New</w:t>
      </w:r>
      <w:r>
        <w:t xml:space="preserve"> </w:t>
      </w:r>
      <w:r w:rsidRPr="007F338E">
        <w:t>York,</w:t>
      </w:r>
      <w:r>
        <w:t xml:space="preserve"> </w:t>
      </w:r>
      <w:r w:rsidRPr="007F338E">
        <w:t>Macmillan/The</w:t>
      </w:r>
      <w:r>
        <w:t xml:space="preserve"> </w:t>
      </w:r>
      <w:r w:rsidRPr="007F338E">
        <w:t>Free</w:t>
      </w:r>
      <w:r>
        <w:t xml:space="preserve"> </w:t>
      </w:r>
      <w:r w:rsidRPr="007F338E">
        <w:t>Press.</w:t>
      </w:r>
    </w:p>
    <w:p w:rsidR="00E30456" w:rsidRPr="007F338E" w:rsidRDefault="00E30456" w:rsidP="00E30456">
      <w:pPr>
        <w:spacing w:before="120" w:after="120"/>
        <w:jc w:val="both"/>
      </w:pPr>
    </w:p>
    <w:p w:rsidR="00E30456" w:rsidRDefault="00E30456" w:rsidP="00E30456">
      <w:pPr>
        <w:pStyle w:val="p"/>
      </w:pPr>
      <w:r w:rsidRPr="007F338E">
        <w:br w:type="page"/>
      </w:r>
      <w:r>
        <w:t>[55]</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E07116" w:rsidRDefault="00E30456" w:rsidP="00E30456">
      <w:pPr>
        <w:spacing w:after="120"/>
        <w:ind w:firstLine="0"/>
        <w:jc w:val="center"/>
        <w:rPr>
          <w:b/>
          <w:i/>
          <w:color w:val="008000"/>
        </w:rPr>
      </w:pPr>
      <w:bookmarkStart w:id="6" w:name="Ou_en_est_la_socio_texte_04"/>
      <w:r>
        <w:rPr>
          <w:b/>
        </w:rPr>
        <w:t>Où en est “la” sociologie aujourd’hui ?</w:t>
      </w:r>
    </w:p>
    <w:p w:rsidR="00E30456" w:rsidRPr="00E07116" w:rsidRDefault="00E30456" w:rsidP="00E30456">
      <w:pPr>
        <w:jc w:val="both"/>
        <w:rPr>
          <w:szCs w:val="36"/>
        </w:rPr>
      </w:pPr>
    </w:p>
    <w:p w:rsidR="00E30456" w:rsidRPr="00A861EB" w:rsidRDefault="00E30456" w:rsidP="00E30456">
      <w:pPr>
        <w:ind w:firstLine="0"/>
        <w:jc w:val="center"/>
        <w:rPr>
          <w:sz w:val="48"/>
        </w:rPr>
      </w:pPr>
      <w:r w:rsidRPr="00A861EB">
        <w:rPr>
          <w:rFonts w:eastAsia="Verdana" w:cs="Verdana"/>
          <w:sz w:val="48"/>
        </w:rPr>
        <w:t>“</w:t>
      </w:r>
      <w:r>
        <w:rPr>
          <w:rFonts w:eastAsia="Verdana" w:cs="Verdana"/>
          <w:sz w:val="48"/>
        </w:rPr>
        <w:t>La sous-estimation</w:t>
      </w:r>
      <w:r>
        <w:rPr>
          <w:rFonts w:eastAsia="Verdana" w:cs="Verdana"/>
          <w:sz w:val="48"/>
        </w:rPr>
        <w:br/>
        <w:t>de la dimension politique</w:t>
      </w:r>
      <w:r>
        <w:rPr>
          <w:rFonts w:eastAsia="Verdana" w:cs="Verdana"/>
          <w:sz w:val="48"/>
        </w:rPr>
        <w:br/>
        <w:t>dans les sciences sociales</w:t>
      </w:r>
      <w:r>
        <w:rPr>
          <w:rFonts w:eastAsia="Verdana" w:cs="Verdana"/>
          <w:sz w:val="48"/>
        </w:rPr>
        <w:br/>
        <w:t>contemporaines.</w:t>
      </w:r>
      <w:r w:rsidRPr="00A861EB">
        <w:rPr>
          <w:rFonts w:eastAsia="Verdana" w:cs="Verdana"/>
          <w:sz w:val="48"/>
        </w:rPr>
        <w:t>”</w:t>
      </w:r>
    </w:p>
    <w:bookmarkEnd w:id="6"/>
    <w:p w:rsidR="00E30456" w:rsidRDefault="00E30456" w:rsidP="00E30456">
      <w:pPr>
        <w:jc w:val="both"/>
      </w:pPr>
    </w:p>
    <w:p w:rsidR="00E30456" w:rsidRPr="00A861EB" w:rsidRDefault="00E30456" w:rsidP="00E30456">
      <w:pPr>
        <w:pStyle w:val="suite"/>
      </w:pPr>
      <w:r w:rsidRPr="00A861EB">
        <w:t xml:space="preserve">par </w:t>
      </w:r>
      <w:r w:rsidRPr="00701CB8">
        <w:t>Lucien Samir Oulahbib</w:t>
      </w:r>
    </w:p>
    <w:p w:rsidR="00E30456" w:rsidRDefault="00E30456" w:rsidP="00E30456">
      <w:pPr>
        <w:jc w:val="both"/>
      </w:pP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7F338E" w:rsidRDefault="00E30456" w:rsidP="00E30456">
      <w:pPr>
        <w:spacing w:before="120" w:after="120"/>
        <w:jc w:val="both"/>
        <w:rPr>
          <w:rStyle w:val="lev"/>
        </w:rPr>
      </w:pPr>
    </w:p>
    <w:p w:rsidR="00E30456" w:rsidRPr="0005301F" w:rsidRDefault="00E30456" w:rsidP="00E30456">
      <w:pPr>
        <w:pStyle w:val="a"/>
        <w:rPr>
          <w:b w:val="0"/>
          <w:i w:val="0"/>
          <w:iCs w:val="0"/>
          <w:color w:val="000000"/>
        </w:rPr>
      </w:pPr>
      <w:r w:rsidRPr="0005301F">
        <w:rPr>
          <w:bCs/>
          <w:iCs w:val="0"/>
        </w:rPr>
        <w:t>Résumé</w:t>
      </w:r>
    </w:p>
    <w:p w:rsidR="00E30456" w:rsidRPr="007F338E" w:rsidRDefault="00E30456" w:rsidP="00E30456">
      <w:pPr>
        <w:spacing w:before="120" w:after="120"/>
        <w:jc w:val="both"/>
        <w:rPr>
          <w:color w:val="000000"/>
        </w:rPr>
      </w:pPr>
      <w:r w:rsidRPr="007F338E">
        <w:rPr>
          <w:color w:val="000000"/>
        </w:rPr>
        <w:t>L'on</w:t>
      </w:r>
      <w:r>
        <w:rPr>
          <w:color w:val="000000"/>
        </w:rPr>
        <w:t xml:space="preserve"> </w:t>
      </w:r>
      <w:r w:rsidRPr="007F338E">
        <w:rPr>
          <w:color w:val="000000"/>
        </w:rPr>
        <w:t>réduit</w:t>
      </w:r>
      <w:r>
        <w:rPr>
          <w:color w:val="000000"/>
        </w:rPr>
        <w:t xml:space="preserve"> </w:t>
      </w:r>
      <w:r w:rsidRPr="007F338E">
        <w:rPr>
          <w:color w:val="000000"/>
        </w:rPr>
        <w:t>souvent</w:t>
      </w:r>
      <w:r>
        <w:rPr>
          <w:color w:val="000000"/>
        </w:rPr>
        <w:t xml:space="preserve"> </w:t>
      </w:r>
      <w:r w:rsidRPr="007F338E">
        <w:rPr>
          <w:color w:val="000000"/>
        </w:rPr>
        <w:t>dans</w:t>
      </w:r>
      <w:r>
        <w:rPr>
          <w:color w:val="000000"/>
        </w:rPr>
        <w:t xml:space="preserve"> </w:t>
      </w:r>
      <w:r w:rsidRPr="007F338E">
        <w:rPr>
          <w:color w:val="000000"/>
        </w:rPr>
        <w:t>certaines</w:t>
      </w:r>
      <w:r>
        <w:rPr>
          <w:color w:val="000000"/>
        </w:rPr>
        <w:t xml:space="preserve"> </w:t>
      </w:r>
      <w:r w:rsidRPr="007F338E">
        <w:rPr>
          <w:color w:val="000000"/>
        </w:rPr>
        <w:t>études</w:t>
      </w:r>
      <w:r>
        <w:rPr>
          <w:color w:val="000000"/>
        </w:rPr>
        <w:t xml:space="preserve"> </w:t>
      </w:r>
      <w:r w:rsidRPr="007F338E">
        <w:rPr>
          <w:color w:val="000000"/>
        </w:rPr>
        <w:t>sociologiques</w:t>
      </w:r>
      <w:r>
        <w:rPr>
          <w:color w:val="000000"/>
        </w:rPr>
        <w:t xml:space="preserve"> </w:t>
      </w:r>
      <w:r w:rsidRPr="007F338E">
        <w:rPr>
          <w:color w:val="000000"/>
        </w:rPr>
        <w:t>et</w:t>
      </w:r>
      <w:r>
        <w:rPr>
          <w:color w:val="000000"/>
        </w:rPr>
        <w:t xml:space="preserve"> </w:t>
      </w:r>
      <w:r w:rsidRPr="007F338E">
        <w:rPr>
          <w:color w:val="000000"/>
        </w:rPr>
        <w:t>géopol</w:t>
      </w:r>
      <w:r w:rsidRPr="007F338E">
        <w:rPr>
          <w:color w:val="000000"/>
        </w:rPr>
        <w:t>i</w:t>
      </w:r>
      <w:r w:rsidRPr="007F338E">
        <w:rPr>
          <w:color w:val="000000"/>
        </w:rPr>
        <w:t>tiques</w:t>
      </w:r>
      <w:r>
        <w:rPr>
          <w:color w:val="000000"/>
        </w:rPr>
        <w:t xml:space="preserve"> </w:t>
      </w:r>
      <w:r w:rsidRPr="007F338E">
        <w:rPr>
          <w:color w:val="000000"/>
        </w:rPr>
        <w:t>les</w:t>
      </w:r>
      <w:r>
        <w:rPr>
          <w:color w:val="000000"/>
        </w:rPr>
        <w:t xml:space="preserve"> </w:t>
      </w:r>
      <w:r w:rsidRPr="007F338E">
        <w:rPr>
          <w:color w:val="000000"/>
        </w:rPr>
        <w:t>dimensions</w:t>
      </w:r>
      <w:r>
        <w:rPr>
          <w:color w:val="000000"/>
        </w:rPr>
        <w:t xml:space="preserve"> </w:t>
      </w:r>
      <w:r w:rsidRPr="007F338E">
        <w:rPr>
          <w:color w:val="000000"/>
        </w:rPr>
        <w:t>politiques</w:t>
      </w:r>
      <w:r>
        <w:rPr>
          <w:color w:val="000000"/>
        </w:rPr>
        <w:t xml:space="preserve"> </w:t>
      </w:r>
      <w:r w:rsidRPr="007F338E">
        <w:rPr>
          <w:color w:val="000000"/>
        </w:rPr>
        <w:t>de</w:t>
      </w:r>
      <w:r>
        <w:rPr>
          <w:color w:val="000000"/>
        </w:rPr>
        <w:t xml:space="preserve"> </w:t>
      </w:r>
      <w:r w:rsidRPr="007F338E">
        <w:rPr>
          <w:color w:val="000000"/>
        </w:rPr>
        <w:t>l'acteur</w:t>
      </w:r>
      <w:r>
        <w:rPr>
          <w:color w:val="000000"/>
        </w:rPr>
        <w:t xml:space="preserve"> </w:t>
      </w:r>
      <w:r w:rsidRPr="007F338E">
        <w:rPr>
          <w:color w:val="000000"/>
        </w:rPr>
        <w:t>aux</w:t>
      </w:r>
      <w:r>
        <w:rPr>
          <w:color w:val="000000"/>
        </w:rPr>
        <w:t xml:space="preserve"> </w:t>
      </w:r>
      <w:r w:rsidRPr="007F338E">
        <w:rPr>
          <w:color w:val="000000"/>
        </w:rPr>
        <w:t>facteurs</w:t>
      </w:r>
      <w:r>
        <w:rPr>
          <w:color w:val="000000"/>
        </w:rPr>
        <w:t xml:space="preserve"> </w:t>
      </w:r>
      <w:r w:rsidRPr="007F338E">
        <w:rPr>
          <w:color w:val="000000"/>
        </w:rPr>
        <w:t>psycholog</w:t>
      </w:r>
      <w:r w:rsidRPr="007F338E">
        <w:rPr>
          <w:color w:val="000000"/>
        </w:rPr>
        <w:t>i</w:t>
      </w:r>
      <w:r w:rsidRPr="007F338E">
        <w:rPr>
          <w:color w:val="000000"/>
        </w:rPr>
        <w:t>ques,</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la</w:t>
      </w:r>
      <w:r>
        <w:rPr>
          <w:color w:val="000000"/>
        </w:rPr>
        <w:t xml:space="preserve"> </w:t>
      </w:r>
      <w:r w:rsidRPr="007F338E">
        <w:rPr>
          <w:color w:val="000000"/>
        </w:rPr>
        <w:t>théorie</w:t>
      </w:r>
      <w:r>
        <w:rPr>
          <w:color w:val="000000"/>
        </w:rPr>
        <w:t xml:space="preserve"> </w:t>
      </w:r>
      <w:r w:rsidRPr="007F338E">
        <w:rPr>
          <w:color w:val="000000"/>
        </w:rPr>
        <w:t>de</w:t>
      </w:r>
      <w:r>
        <w:rPr>
          <w:color w:val="000000"/>
        </w:rPr>
        <w:t xml:space="preserve"> « </w:t>
      </w:r>
      <w:r w:rsidRPr="007F338E">
        <w:rPr>
          <w:color w:val="000000"/>
        </w:rPr>
        <w:t>l’humiliation</w:t>
      </w:r>
      <w:r>
        <w:rPr>
          <w:color w:val="000000"/>
        </w:rPr>
        <w:t xml:space="preserve"> » </w:t>
      </w:r>
      <w:r w:rsidRPr="007F338E">
        <w:rPr>
          <w:color w:val="000000"/>
        </w:rPr>
        <w:t>alors</w:t>
      </w:r>
      <w:r>
        <w:rPr>
          <w:color w:val="000000"/>
        </w:rPr>
        <w:t xml:space="preserve"> </w:t>
      </w:r>
      <w:r w:rsidRPr="007F338E">
        <w:rPr>
          <w:color w:val="000000"/>
        </w:rPr>
        <w:t>que</w:t>
      </w:r>
      <w:r>
        <w:rPr>
          <w:color w:val="000000"/>
        </w:rPr>
        <w:t xml:space="preserve"> </w:t>
      </w:r>
      <w:r w:rsidRPr="007F338E">
        <w:rPr>
          <w:color w:val="000000"/>
        </w:rPr>
        <w:t>cette</w:t>
      </w:r>
      <w:r>
        <w:rPr>
          <w:color w:val="000000"/>
        </w:rPr>
        <w:t xml:space="preserve"> </w:t>
      </w:r>
      <w:r w:rsidRPr="007F338E">
        <w:rPr>
          <w:color w:val="000000"/>
        </w:rPr>
        <w:t>de</w:t>
      </w:r>
      <w:r w:rsidRPr="007F338E">
        <w:rPr>
          <w:color w:val="000000"/>
        </w:rPr>
        <w:t>r</w:t>
      </w:r>
      <w:r w:rsidRPr="007F338E">
        <w:rPr>
          <w:color w:val="000000"/>
        </w:rPr>
        <w:t>nière</w:t>
      </w:r>
      <w:r>
        <w:rPr>
          <w:color w:val="000000"/>
        </w:rPr>
        <w:t xml:space="preserve"> </w:t>
      </w:r>
      <w:r w:rsidRPr="007F338E">
        <w:rPr>
          <w:color w:val="000000"/>
        </w:rPr>
        <w:t>peut</w:t>
      </w:r>
      <w:r>
        <w:rPr>
          <w:color w:val="000000"/>
        </w:rPr>
        <w:t xml:space="preserve"> </w:t>
      </w:r>
      <w:r w:rsidRPr="007F338E">
        <w:rPr>
          <w:color w:val="000000"/>
        </w:rPr>
        <w:t>ne</w:t>
      </w:r>
      <w:r>
        <w:rPr>
          <w:color w:val="000000"/>
        </w:rPr>
        <w:t xml:space="preserve"> </w:t>
      </w:r>
      <w:r w:rsidRPr="007F338E">
        <w:rPr>
          <w:color w:val="000000"/>
        </w:rPr>
        <w:t>pas</w:t>
      </w:r>
      <w:r>
        <w:rPr>
          <w:color w:val="000000"/>
        </w:rPr>
        <w:t xml:space="preserve"> </w:t>
      </w:r>
      <w:r w:rsidRPr="007F338E">
        <w:rPr>
          <w:color w:val="000000"/>
        </w:rPr>
        <w:t>être</w:t>
      </w:r>
      <w:r>
        <w:rPr>
          <w:color w:val="000000"/>
        </w:rPr>
        <w:t xml:space="preserve"> </w:t>
      </w:r>
      <w:r w:rsidRPr="007F338E">
        <w:rPr>
          <w:rStyle w:val="Accentuation"/>
          <w:rFonts w:eastAsia="Tahoma"/>
          <w:color w:val="000000"/>
        </w:rPr>
        <w:t>en</w:t>
      </w:r>
      <w:r>
        <w:rPr>
          <w:rStyle w:val="Accentuation"/>
          <w:rFonts w:eastAsia="Tahoma"/>
          <w:color w:val="000000"/>
        </w:rPr>
        <w:t xml:space="preserve"> </w:t>
      </w:r>
      <w:r w:rsidRPr="007F338E">
        <w:rPr>
          <w:rStyle w:val="Accentuation"/>
          <w:rFonts w:eastAsia="Tahoma"/>
          <w:color w:val="000000"/>
        </w:rPr>
        <w:t>soi</w:t>
      </w:r>
      <w:r>
        <w:rPr>
          <w:color w:val="000000"/>
        </w:rPr>
        <w:t xml:space="preserve"> </w:t>
      </w:r>
      <w:r w:rsidRPr="007F338E">
        <w:rPr>
          <w:color w:val="000000"/>
        </w:rPr>
        <w:t>injuste</w:t>
      </w:r>
      <w:r>
        <w:rPr>
          <w:color w:val="000000"/>
        </w:rPr>
        <w:t xml:space="preserve"> ; </w:t>
      </w:r>
      <w:r w:rsidRPr="007F338E">
        <w:rPr>
          <w:color w:val="000000"/>
        </w:rPr>
        <w:t>et</w:t>
      </w:r>
      <w:r>
        <w:rPr>
          <w:color w:val="000000"/>
        </w:rPr>
        <w:t xml:space="preserve"> </w:t>
      </w:r>
      <w:r w:rsidRPr="007F338E">
        <w:rPr>
          <w:color w:val="000000"/>
        </w:rPr>
        <w:t>l’on</w:t>
      </w:r>
      <w:r>
        <w:rPr>
          <w:color w:val="000000"/>
        </w:rPr>
        <w:t xml:space="preserve"> </w:t>
      </w:r>
      <w:r w:rsidRPr="007F338E">
        <w:rPr>
          <w:color w:val="000000"/>
        </w:rPr>
        <w:t>surdétermine</w:t>
      </w:r>
      <w:r>
        <w:rPr>
          <w:color w:val="000000"/>
        </w:rPr>
        <w:t xml:space="preserve"> </w:t>
      </w:r>
      <w:r w:rsidRPr="007F338E">
        <w:rPr>
          <w:color w:val="000000"/>
        </w:rPr>
        <w:t>les</w:t>
      </w:r>
      <w:r>
        <w:rPr>
          <w:color w:val="000000"/>
        </w:rPr>
        <w:t xml:space="preserve"> </w:t>
      </w:r>
      <w:r w:rsidRPr="007F338E">
        <w:rPr>
          <w:color w:val="000000"/>
        </w:rPr>
        <w:t>facteurs</w:t>
      </w:r>
      <w:r>
        <w:rPr>
          <w:color w:val="000000"/>
        </w:rPr>
        <w:t xml:space="preserve"> </w:t>
      </w:r>
      <w:r w:rsidRPr="007F338E">
        <w:rPr>
          <w:color w:val="000000"/>
        </w:rPr>
        <w:t>socio-économiques</w:t>
      </w:r>
      <w:r>
        <w:rPr>
          <w:color w:val="000000"/>
        </w:rPr>
        <w:t xml:space="preserve"> </w:t>
      </w:r>
      <w:r w:rsidRPr="007F338E">
        <w:rPr>
          <w:color w:val="000000"/>
        </w:rPr>
        <w:t>comme</w:t>
      </w:r>
      <w:r>
        <w:rPr>
          <w:color w:val="000000"/>
        </w:rPr>
        <w:t xml:space="preserve"> </w:t>
      </w:r>
      <w:r w:rsidRPr="007F338E">
        <w:rPr>
          <w:color w:val="000000"/>
        </w:rPr>
        <w:t>s’il</w:t>
      </w:r>
      <w:r>
        <w:rPr>
          <w:color w:val="000000"/>
        </w:rPr>
        <w:t xml:space="preserve"> </w:t>
      </w:r>
      <w:r w:rsidRPr="007F338E">
        <w:rPr>
          <w:color w:val="000000"/>
        </w:rPr>
        <w:t>n’y</w:t>
      </w:r>
      <w:r>
        <w:rPr>
          <w:color w:val="000000"/>
        </w:rPr>
        <w:t xml:space="preserve"> </w:t>
      </w:r>
      <w:r w:rsidRPr="007F338E">
        <w:rPr>
          <w:color w:val="000000"/>
        </w:rPr>
        <w:t>avait</w:t>
      </w:r>
      <w:r>
        <w:rPr>
          <w:color w:val="000000"/>
        </w:rPr>
        <w:t xml:space="preserve"> </w:t>
      </w:r>
      <w:r w:rsidRPr="007F338E">
        <w:rPr>
          <w:color w:val="000000"/>
        </w:rPr>
        <w:t>dans</w:t>
      </w:r>
      <w:r>
        <w:rPr>
          <w:color w:val="000000"/>
        </w:rPr>
        <w:t xml:space="preserve"> </w:t>
      </w:r>
      <w:r w:rsidRPr="007F338E">
        <w:rPr>
          <w:color w:val="000000"/>
        </w:rPr>
        <w:t>les</w:t>
      </w:r>
      <w:r>
        <w:rPr>
          <w:color w:val="000000"/>
        </w:rPr>
        <w:t xml:space="preserve"> </w:t>
      </w:r>
      <w:r w:rsidRPr="007F338E">
        <w:rPr>
          <w:color w:val="000000"/>
        </w:rPr>
        <w:t>rapports</w:t>
      </w:r>
      <w:r>
        <w:rPr>
          <w:color w:val="000000"/>
        </w:rPr>
        <w:t xml:space="preserve"> </w:t>
      </w:r>
      <w:r w:rsidRPr="007F338E">
        <w:rPr>
          <w:color w:val="000000"/>
        </w:rPr>
        <w:t>de</w:t>
      </w:r>
      <w:r>
        <w:rPr>
          <w:color w:val="000000"/>
        </w:rPr>
        <w:t xml:space="preserve"> </w:t>
      </w:r>
      <w:r w:rsidRPr="007F338E">
        <w:rPr>
          <w:color w:val="000000"/>
        </w:rPr>
        <w:t>pouvoir,</w:t>
      </w:r>
      <w:r>
        <w:rPr>
          <w:color w:val="000000"/>
        </w:rPr>
        <w:t xml:space="preserve"> </w:t>
      </w:r>
      <w:r w:rsidRPr="007F338E">
        <w:rPr>
          <w:color w:val="000000"/>
        </w:rPr>
        <w:t>ni</w:t>
      </w:r>
      <w:r>
        <w:rPr>
          <w:color w:val="000000"/>
        </w:rPr>
        <w:t xml:space="preserve"> </w:t>
      </w:r>
      <w:r w:rsidRPr="007F338E">
        <w:rPr>
          <w:color w:val="000000"/>
        </w:rPr>
        <w:t>sujet</w:t>
      </w:r>
      <w:r>
        <w:rPr>
          <w:color w:val="000000"/>
        </w:rPr>
        <w:t xml:space="preserve"> </w:t>
      </w:r>
      <w:r w:rsidRPr="007F338E">
        <w:rPr>
          <w:color w:val="000000"/>
        </w:rPr>
        <w:t>ni</w:t>
      </w:r>
      <w:r>
        <w:rPr>
          <w:color w:val="000000"/>
        </w:rPr>
        <w:t xml:space="preserve"> </w:t>
      </w:r>
      <w:r w:rsidRPr="007F338E">
        <w:rPr>
          <w:color w:val="000000"/>
        </w:rPr>
        <w:t>acteur,</w:t>
      </w:r>
      <w:r>
        <w:rPr>
          <w:color w:val="000000"/>
        </w:rPr>
        <w:t xml:space="preserve"> </w:t>
      </w:r>
      <w:r w:rsidRPr="007F338E">
        <w:rPr>
          <w:color w:val="000000"/>
        </w:rPr>
        <w:t>mais</w:t>
      </w:r>
      <w:r>
        <w:rPr>
          <w:color w:val="000000"/>
        </w:rPr>
        <w:t xml:space="preserve"> </w:t>
      </w:r>
      <w:r w:rsidRPr="007F338E">
        <w:rPr>
          <w:color w:val="000000"/>
        </w:rPr>
        <w:t>seulement</w:t>
      </w:r>
      <w:r>
        <w:rPr>
          <w:color w:val="000000"/>
        </w:rPr>
        <w:t xml:space="preserve"> </w:t>
      </w:r>
      <w:r w:rsidRPr="007F338E">
        <w:rPr>
          <w:color w:val="000000"/>
        </w:rPr>
        <w:t>l'agent</w:t>
      </w:r>
      <w:r>
        <w:rPr>
          <w:color w:val="000000"/>
        </w:rPr>
        <w:t xml:space="preserve"> « </w:t>
      </w:r>
      <w:r w:rsidRPr="007F338E">
        <w:rPr>
          <w:color w:val="000000"/>
        </w:rPr>
        <w:t>dominé</w:t>
      </w:r>
      <w:r>
        <w:rPr>
          <w:color w:val="000000"/>
        </w:rPr>
        <w:t xml:space="preserve"> » </w:t>
      </w:r>
      <w:r w:rsidRPr="007F338E">
        <w:rPr>
          <w:color w:val="000000"/>
        </w:rPr>
        <w:t>alors</w:t>
      </w:r>
      <w:r>
        <w:rPr>
          <w:color w:val="000000"/>
        </w:rPr>
        <w:t xml:space="preserve"> </w:t>
      </w:r>
      <w:r w:rsidRPr="007F338E">
        <w:rPr>
          <w:color w:val="000000"/>
        </w:rPr>
        <w:t>que</w:t>
      </w:r>
      <w:r>
        <w:rPr>
          <w:color w:val="000000"/>
        </w:rPr>
        <w:t xml:space="preserve"> </w:t>
      </w:r>
      <w:r w:rsidRPr="007F338E">
        <w:rPr>
          <w:color w:val="000000"/>
        </w:rPr>
        <w:t>la</w:t>
      </w:r>
      <w:r>
        <w:rPr>
          <w:color w:val="000000"/>
        </w:rPr>
        <w:t xml:space="preserve"> </w:t>
      </w:r>
      <w:r w:rsidRPr="007F338E">
        <w:rPr>
          <w:color w:val="000000"/>
        </w:rPr>
        <w:t>pos</w:t>
      </w:r>
      <w:r w:rsidRPr="007F338E">
        <w:rPr>
          <w:color w:val="000000"/>
        </w:rPr>
        <w:t>i</w:t>
      </w:r>
      <w:r w:rsidRPr="007F338E">
        <w:rPr>
          <w:color w:val="000000"/>
        </w:rPr>
        <w:t>tion</w:t>
      </w:r>
      <w:r>
        <w:rPr>
          <w:color w:val="000000"/>
        </w:rPr>
        <w:t xml:space="preserve"> </w:t>
      </w:r>
      <w:r w:rsidRPr="007F338E">
        <w:rPr>
          <w:color w:val="000000"/>
        </w:rPr>
        <w:t>atteinte</w:t>
      </w:r>
      <w:r>
        <w:rPr>
          <w:color w:val="000000"/>
        </w:rPr>
        <w:t xml:space="preserve"> </w:t>
      </w:r>
      <w:r w:rsidRPr="007F338E">
        <w:rPr>
          <w:color w:val="000000"/>
        </w:rPr>
        <w:t>dans</w:t>
      </w:r>
      <w:r>
        <w:rPr>
          <w:color w:val="000000"/>
        </w:rPr>
        <w:t xml:space="preserve"> </w:t>
      </w:r>
      <w:r w:rsidRPr="007F338E">
        <w:rPr>
          <w:color w:val="000000"/>
        </w:rPr>
        <w:t>les</w:t>
      </w:r>
      <w:r>
        <w:rPr>
          <w:color w:val="000000"/>
        </w:rPr>
        <w:t xml:space="preserve"> </w:t>
      </w:r>
      <w:r w:rsidRPr="007F338E">
        <w:rPr>
          <w:color w:val="000000"/>
        </w:rPr>
        <w:t>réseaux</w:t>
      </w:r>
      <w:r>
        <w:rPr>
          <w:color w:val="000000"/>
        </w:rPr>
        <w:t xml:space="preserve"> </w:t>
      </w:r>
      <w:r w:rsidRPr="007F338E">
        <w:rPr>
          <w:color w:val="000000"/>
        </w:rPr>
        <w:t>de</w:t>
      </w:r>
      <w:r>
        <w:rPr>
          <w:color w:val="000000"/>
        </w:rPr>
        <w:t xml:space="preserve"> </w:t>
      </w:r>
      <w:r w:rsidRPr="007F338E">
        <w:rPr>
          <w:color w:val="000000"/>
        </w:rPr>
        <w:t>production</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w:t>
      </w:r>
      <w:r w:rsidRPr="007F338E">
        <w:rPr>
          <w:color w:val="000000"/>
        </w:rPr>
        <w:t>reproduction</w:t>
      </w:r>
      <w:r>
        <w:rPr>
          <w:color w:val="000000"/>
        </w:rPr>
        <w:t xml:space="preserve"> </w:t>
      </w:r>
      <w:r w:rsidRPr="007F338E">
        <w:rPr>
          <w:color w:val="000000"/>
        </w:rPr>
        <w:t>appr</w:t>
      </w:r>
      <w:r w:rsidRPr="007F338E">
        <w:rPr>
          <w:color w:val="000000"/>
        </w:rPr>
        <w:t>é</w:t>
      </w:r>
      <w:r w:rsidRPr="007F338E">
        <w:rPr>
          <w:color w:val="000000"/>
        </w:rPr>
        <w:t>hendés</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wébérien</w:t>
      </w:r>
      <w:r>
        <w:rPr>
          <w:color w:val="000000"/>
        </w:rPr>
        <w:t xml:space="preserve"> </w:t>
      </w:r>
      <w:r w:rsidRPr="007F338E">
        <w:rPr>
          <w:rStyle w:val="Accentuation"/>
          <w:rFonts w:eastAsia="Tahoma"/>
          <w:color w:val="000000"/>
        </w:rPr>
        <w:t>et</w:t>
      </w:r>
      <w:r>
        <w:rPr>
          <w:color w:val="000000"/>
        </w:rPr>
        <w:t xml:space="preserve"> </w:t>
      </w:r>
      <w:r w:rsidRPr="007F338E">
        <w:rPr>
          <w:color w:val="000000"/>
        </w:rPr>
        <w:t>baechlerien,</w:t>
      </w:r>
      <w:r>
        <w:rPr>
          <w:color w:val="000000"/>
        </w:rPr>
        <w:t xml:space="preserve"> </w:t>
      </w:r>
      <w:r w:rsidRPr="007F338E">
        <w:rPr>
          <w:color w:val="000000"/>
        </w:rPr>
        <w:t>(</w:t>
      </w:r>
      <w:r w:rsidRPr="007F338E">
        <w:rPr>
          <w:rStyle w:val="Accentuation"/>
          <w:rFonts w:eastAsia="Tahoma"/>
          <w:color w:val="000000"/>
        </w:rPr>
        <w:t>i.e</w:t>
      </w:r>
      <w:r>
        <w:rPr>
          <w:color w:val="000000"/>
        </w:rPr>
        <w:t xml:space="preserve"> </w:t>
      </w:r>
      <w:r w:rsidRPr="007F338E">
        <w:rPr>
          <w:color w:val="000000"/>
        </w:rPr>
        <w:t>non</w:t>
      </w:r>
      <w:r>
        <w:rPr>
          <w:color w:val="000000"/>
        </w:rPr>
        <w:t xml:space="preserve"> </w:t>
      </w:r>
      <w:r w:rsidRPr="007F338E">
        <w:rPr>
          <w:color w:val="000000"/>
        </w:rPr>
        <w:t>réductible</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pui</w:t>
      </w:r>
      <w:r w:rsidRPr="007F338E">
        <w:rPr>
          <w:color w:val="000000"/>
        </w:rPr>
        <w:t>s</w:t>
      </w:r>
      <w:r w:rsidRPr="007F338E">
        <w:rPr>
          <w:color w:val="000000"/>
        </w:rPr>
        <w:t>sance)</w:t>
      </w:r>
      <w:r>
        <w:rPr>
          <w:color w:val="000000"/>
        </w:rPr>
        <w:t xml:space="preserve"> </w:t>
      </w:r>
      <w:r w:rsidRPr="007F338E">
        <w:rPr>
          <w:color w:val="000000"/>
        </w:rPr>
        <w:t>répond</w:t>
      </w:r>
      <w:r>
        <w:rPr>
          <w:color w:val="000000"/>
        </w:rPr>
        <w:t xml:space="preserve"> </w:t>
      </w:r>
      <w:r w:rsidRPr="007F338E">
        <w:rPr>
          <w:color w:val="000000"/>
        </w:rPr>
        <w:t>aussi</w:t>
      </w:r>
      <w:r>
        <w:rPr>
          <w:color w:val="000000"/>
        </w:rPr>
        <w:t xml:space="preserve"> </w:t>
      </w:r>
      <w:r w:rsidRPr="007F338E">
        <w:rPr>
          <w:color w:val="000000"/>
        </w:rPr>
        <w:t>à</w:t>
      </w:r>
      <w:r>
        <w:rPr>
          <w:color w:val="000000"/>
        </w:rPr>
        <w:t xml:space="preserve"> </w:t>
      </w:r>
      <w:r w:rsidRPr="007F338E">
        <w:rPr>
          <w:color w:val="000000"/>
        </w:rPr>
        <w:t>des</w:t>
      </w:r>
      <w:r>
        <w:rPr>
          <w:color w:val="000000"/>
        </w:rPr>
        <w:t xml:space="preserve"> </w:t>
      </w:r>
      <w:r w:rsidRPr="007F338E">
        <w:rPr>
          <w:color w:val="000000"/>
        </w:rPr>
        <w:t>stratégies</w:t>
      </w:r>
      <w:r>
        <w:rPr>
          <w:color w:val="000000"/>
        </w:rPr>
        <w:t xml:space="preserve"> </w:t>
      </w:r>
      <w:r w:rsidRPr="007F338E">
        <w:rPr>
          <w:color w:val="000000"/>
        </w:rPr>
        <w:t>et</w:t>
      </w:r>
      <w:r>
        <w:rPr>
          <w:color w:val="000000"/>
        </w:rPr>
        <w:t xml:space="preserve"> </w:t>
      </w:r>
      <w:r w:rsidRPr="007F338E">
        <w:rPr>
          <w:color w:val="000000"/>
        </w:rPr>
        <w:t>à</w:t>
      </w:r>
      <w:r>
        <w:rPr>
          <w:color w:val="000000"/>
        </w:rPr>
        <w:t xml:space="preserve"> </w:t>
      </w:r>
      <w:r w:rsidRPr="007F338E">
        <w:rPr>
          <w:color w:val="000000"/>
        </w:rPr>
        <w:t>des</w:t>
      </w:r>
      <w:r>
        <w:rPr>
          <w:color w:val="000000"/>
        </w:rPr>
        <w:t xml:space="preserve"> </w:t>
      </w:r>
      <w:r w:rsidRPr="007F338E">
        <w:rPr>
          <w:color w:val="000000"/>
        </w:rPr>
        <w:t>motiv</w:t>
      </w:r>
      <w:r w:rsidRPr="007F338E">
        <w:rPr>
          <w:color w:val="000000"/>
        </w:rPr>
        <w:t>a</w:t>
      </w:r>
      <w:r w:rsidRPr="007F338E">
        <w:rPr>
          <w:color w:val="000000"/>
        </w:rPr>
        <w:t>tions</w:t>
      </w:r>
      <w:r>
        <w:rPr>
          <w:color w:val="000000"/>
        </w:rPr>
        <w:t xml:space="preserve"> </w:t>
      </w:r>
      <w:r w:rsidRPr="007F338E">
        <w:rPr>
          <w:rStyle w:val="Accentuation"/>
          <w:rFonts w:eastAsia="Tahoma"/>
          <w:color w:val="000000"/>
        </w:rPr>
        <w:t>personnelles</w:t>
      </w:r>
      <w:r>
        <w:rPr>
          <w:rStyle w:val="Accentuation"/>
          <w:rFonts w:eastAsia="Tahoma"/>
          <w:color w:val="000000"/>
        </w:rPr>
        <w:t xml:space="preserve"> </w:t>
      </w:r>
      <w:r w:rsidRPr="007F338E">
        <w:rPr>
          <w:color w:val="000000"/>
        </w:rPr>
        <w:t>qui</w:t>
      </w:r>
      <w:r>
        <w:rPr>
          <w:color w:val="000000"/>
        </w:rPr>
        <w:t xml:space="preserve"> </w:t>
      </w:r>
      <w:r w:rsidRPr="007F338E">
        <w:rPr>
          <w:color w:val="000000"/>
        </w:rPr>
        <w:t>font</w:t>
      </w:r>
      <w:r>
        <w:rPr>
          <w:color w:val="000000"/>
        </w:rPr>
        <w:t xml:space="preserve"> </w:t>
      </w:r>
      <w:r w:rsidRPr="007F338E">
        <w:rPr>
          <w:color w:val="000000"/>
        </w:rPr>
        <w:t>que</w:t>
      </w:r>
      <w:r>
        <w:rPr>
          <w:color w:val="000000"/>
        </w:rPr>
        <w:t xml:space="preserve"> </w:t>
      </w:r>
      <w:r w:rsidRPr="007F338E">
        <w:rPr>
          <w:color w:val="000000"/>
        </w:rPr>
        <w:t>les</w:t>
      </w:r>
      <w:r>
        <w:rPr>
          <w:color w:val="000000"/>
        </w:rPr>
        <w:t xml:space="preserve"> </w:t>
      </w:r>
      <w:r w:rsidRPr="007F338E">
        <w:rPr>
          <w:color w:val="000000"/>
        </w:rPr>
        <w:t>humains</w:t>
      </w:r>
      <w:r>
        <w:rPr>
          <w:color w:val="000000"/>
        </w:rPr>
        <w:t xml:space="preserve"> </w:t>
      </w:r>
      <w:r w:rsidRPr="007F338E">
        <w:rPr>
          <w:color w:val="000000"/>
        </w:rPr>
        <w:t>ne</w:t>
      </w:r>
      <w:r>
        <w:rPr>
          <w:color w:val="000000"/>
        </w:rPr>
        <w:t xml:space="preserve"> </w:t>
      </w:r>
      <w:r w:rsidRPr="007F338E">
        <w:rPr>
          <w:color w:val="000000"/>
        </w:rPr>
        <w:t>sont</w:t>
      </w:r>
      <w:r>
        <w:rPr>
          <w:color w:val="000000"/>
        </w:rPr>
        <w:t xml:space="preserve"> </w:t>
      </w:r>
      <w:r w:rsidRPr="007F338E">
        <w:rPr>
          <w:color w:val="000000"/>
        </w:rPr>
        <w:t>pas</w:t>
      </w:r>
      <w:r>
        <w:rPr>
          <w:color w:val="000000"/>
        </w:rPr>
        <w:t xml:space="preserve"> </w:t>
      </w:r>
      <w:r w:rsidRPr="007F338E">
        <w:rPr>
          <w:color w:val="000000"/>
        </w:rPr>
        <w:t>seulement</w:t>
      </w:r>
      <w:r>
        <w:rPr>
          <w:color w:val="000000"/>
        </w:rPr>
        <w:t xml:space="preserve"> </w:t>
      </w:r>
      <w:r w:rsidRPr="007F338E">
        <w:rPr>
          <w:color w:val="000000"/>
        </w:rPr>
        <w:t>les</w:t>
      </w:r>
      <w:r>
        <w:rPr>
          <w:color w:val="000000"/>
        </w:rPr>
        <w:t xml:space="preserve"> « </w:t>
      </w:r>
      <w:r w:rsidRPr="007F338E">
        <w:rPr>
          <w:color w:val="000000"/>
        </w:rPr>
        <w:t>produits</w:t>
      </w:r>
      <w:r>
        <w:rPr>
          <w:color w:val="000000"/>
        </w:rPr>
        <w:t xml:space="preserve"> </w:t>
      </w:r>
      <w:r w:rsidRPr="007F338E">
        <w:rPr>
          <w:color w:val="000000"/>
        </w:rPr>
        <w:t>des</w:t>
      </w:r>
      <w:r>
        <w:rPr>
          <w:color w:val="000000"/>
        </w:rPr>
        <w:t xml:space="preserve"> </w:t>
      </w:r>
      <w:r w:rsidRPr="007F338E">
        <w:rPr>
          <w:color w:val="000000"/>
        </w:rPr>
        <w:t>ci</w:t>
      </w:r>
      <w:r w:rsidRPr="007F338E">
        <w:rPr>
          <w:color w:val="000000"/>
        </w:rPr>
        <w:t>r</w:t>
      </w:r>
      <w:r w:rsidRPr="007F338E">
        <w:rPr>
          <w:color w:val="000000"/>
        </w:rPr>
        <w:t>constances</w:t>
      </w:r>
      <w:r>
        <w:rPr>
          <w:color w:val="000000"/>
        </w:rPr>
        <w:t xml:space="preserve"> » </w:t>
      </w:r>
      <w:r w:rsidRPr="007F338E">
        <w:rPr>
          <w:color w:val="000000"/>
        </w:rPr>
        <w:t>comme</w:t>
      </w:r>
      <w:r>
        <w:rPr>
          <w:color w:val="000000"/>
        </w:rPr>
        <w:t xml:space="preserve"> </w:t>
      </w:r>
      <w:r w:rsidRPr="007F338E">
        <w:rPr>
          <w:color w:val="000000"/>
        </w:rPr>
        <w:t>le</w:t>
      </w:r>
      <w:r>
        <w:rPr>
          <w:color w:val="000000"/>
        </w:rPr>
        <w:t xml:space="preserve"> </w:t>
      </w:r>
      <w:r w:rsidRPr="007F338E">
        <w:rPr>
          <w:color w:val="000000"/>
        </w:rPr>
        <w:t>soulignait</w:t>
      </w:r>
      <w:r>
        <w:rPr>
          <w:color w:val="000000"/>
        </w:rPr>
        <w:t xml:space="preserve"> </w:t>
      </w:r>
      <w:r w:rsidRPr="007F338E">
        <w:rPr>
          <w:color w:val="000000"/>
        </w:rPr>
        <w:t>Marx</w:t>
      </w:r>
      <w:r>
        <w:rPr>
          <w:color w:val="000000"/>
        </w:rPr>
        <w:t xml:space="preserve"> </w:t>
      </w:r>
      <w:r w:rsidRPr="007F338E">
        <w:rPr>
          <w:color w:val="000000"/>
        </w:rPr>
        <w:t>à</w:t>
      </w:r>
      <w:r>
        <w:rPr>
          <w:color w:val="000000"/>
        </w:rPr>
        <w:t xml:space="preserve"> </w:t>
      </w:r>
      <w:r w:rsidRPr="007F338E">
        <w:rPr>
          <w:color w:val="000000"/>
        </w:rPr>
        <w:t>l’encontre</w:t>
      </w:r>
      <w:r>
        <w:rPr>
          <w:color w:val="000000"/>
        </w:rPr>
        <w:t xml:space="preserve"> </w:t>
      </w:r>
      <w:r w:rsidRPr="007F338E">
        <w:rPr>
          <w:color w:val="000000"/>
        </w:rPr>
        <w:t>de</w:t>
      </w:r>
      <w:r>
        <w:rPr>
          <w:color w:val="000000"/>
        </w:rPr>
        <w:t xml:space="preserve"> </w:t>
      </w:r>
      <w:r w:rsidRPr="007F338E">
        <w:rPr>
          <w:color w:val="000000"/>
        </w:rPr>
        <w:t>Feuerbach.</w:t>
      </w:r>
      <w:r>
        <w:rPr>
          <w:color w:val="000000"/>
        </w:rPr>
        <w:t xml:space="preserve"> </w:t>
      </w:r>
      <w:r w:rsidRPr="007F338E">
        <w:rPr>
          <w:color w:val="000000"/>
        </w:rPr>
        <w:t>On</w:t>
      </w:r>
      <w:r>
        <w:rPr>
          <w:color w:val="000000"/>
        </w:rPr>
        <w:t xml:space="preserve"> </w:t>
      </w:r>
      <w:r w:rsidRPr="007F338E">
        <w:rPr>
          <w:color w:val="000000"/>
        </w:rPr>
        <w:t>ne</w:t>
      </w:r>
      <w:r>
        <w:rPr>
          <w:color w:val="000000"/>
        </w:rPr>
        <w:t xml:space="preserve"> </w:t>
      </w:r>
      <w:r w:rsidRPr="007F338E">
        <w:rPr>
          <w:color w:val="000000"/>
        </w:rPr>
        <w:t>comprendrait</w:t>
      </w:r>
      <w:r>
        <w:rPr>
          <w:color w:val="000000"/>
        </w:rPr>
        <w:t xml:space="preserve"> </w:t>
      </w:r>
      <w:r w:rsidRPr="007F338E">
        <w:rPr>
          <w:color w:val="000000"/>
        </w:rPr>
        <w:t>rien</w:t>
      </w:r>
      <w:r>
        <w:rPr>
          <w:color w:val="000000"/>
        </w:rPr>
        <w:t xml:space="preserve"> </w:t>
      </w:r>
      <w:r w:rsidRPr="007F338E">
        <w:rPr>
          <w:color w:val="000000"/>
        </w:rPr>
        <w:t>sinon</w:t>
      </w:r>
      <w:r>
        <w:rPr>
          <w:color w:val="000000"/>
        </w:rPr>
        <w:t xml:space="preserve"> </w:t>
      </w:r>
      <w:r w:rsidRPr="007F338E">
        <w:rPr>
          <w:color w:val="000000"/>
        </w:rPr>
        <w:t>à</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se</w:t>
      </w:r>
      <w:r>
        <w:rPr>
          <w:color w:val="000000"/>
        </w:rPr>
        <w:t xml:space="preserve"> </w:t>
      </w:r>
      <w:r w:rsidRPr="007F338E">
        <w:rPr>
          <w:color w:val="000000"/>
        </w:rPr>
        <w:t>passe</w:t>
      </w:r>
      <w:r>
        <w:rPr>
          <w:color w:val="000000"/>
        </w:rPr>
        <w:t xml:space="preserve"> </w:t>
      </w:r>
      <w:r w:rsidRPr="007F338E">
        <w:rPr>
          <w:color w:val="000000"/>
        </w:rPr>
        <w:t>dans</w:t>
      </w:r>
      <w:r>
        <w:rPr>
          <w:color w:val="000000"/>
        </w:rPr>
        <w:t xml:space="preserve"> </w:t>
      </w:r>
      <w:r w:rsidRPr="007F338E">
        <w:rPr>
          <w:color w:val="000000"/>
        </w:rPr>
        <w:t>les</w:t>
      </w:r>
      <w:r>
        <w:rPr>
          <w:color w:val="000000"/>
        </w:rPr>
        <w:t xml:space="preserve"> </w:t>
      </w:r>
      <w:r w:rsidRPr="007F338E">
        <w:rPr>
          <w:color w:val="000000"/>
        </w:rPr>
        <w:t>quartiers</w:t>
      </w:r>
      <w:r>
        <w:rPr>
          <w:color w:val="000000"/>
        </w:rPr>
        <w:t xml:space="preserve"> </w:t>
      </w:r>
      <w:r w:rsidRPr="007F338E">
        <w:rPr>
          <w:color w:val="000000"/>
        </w:rPr>
        <w:t>dits</w:t>
      </w:r>
      <w:r>
        <w:rPr>
          <w:color w:val="000000"/>
        </w:rPr>
        <w:t xml:space="preserve"> </w:t>
      </w:r>
      <w:r w:rsidRPr="007F338E">
        <w:rPr>
          <w:color w:val="000000"/>
        </w:rPr>
        <w:t>en</w:t>
      </w:r>
      <w:r>
        <w:rPr>
          <w:color w:val="000000"/>
        </w:rPr>
        <w:t xml:space="preserve"> </w:t>
      </w:r>
      <w:r w:rsidRPr="007F338E">
        <w:rPr>
          <w:color w:val="000000"/>
        </w:rPr>
        <w:t>difficulté,</w:t>
      </w:r>
      <w:r>
        <w:rPr>
          <w:color w:val="000000"/>
        </w:rPr>
        <w:t xml:space="preserve"> </w:t>
      </w:r>
      <w:r w:rsidRPr="007F338E">
        <w:rPr>
          <w:color w:val="000000"/>
        </w:rPr>
        <w:t>mais</w:t>
      </w:r>
      <w:r>
        <w:rPr>
          <w:color w:val="000000"/>
        </w:rPr>
        <w:t xml:space="preserve"> </w:t>
      </w:r>
      <w:r w:rsidRPr="007F338E">
        <w:rPr>
          <w:color w:val="000000"/>
        </w:rPr>
        <w:t>aussi</w:t>
      </w:r>
      <w:r>
        <w:rPr>
          <w:color w:val="000000"/>
        </w:rPr>
        <w:t xml:space="preserve"> </w:t>
      </w:r>
      <w:r w:rsidRPr="007F338E">
        <w:rPr>
          <w:color w:val="000000"/>
        </w:rPr>
        <w:t>au</w:t>
      </w:r>
      <w:r>
        <w:rPr>
          <w:color w:val="000000"/>
        </w:rPr>
        <w:t xml:space="preserve"> </w:t>
      </w:r>
      <w:r w:rsidRPr="007F338E">
        <w:rPr>
          <w:color w:val="000000"/>
        </w:rPr>
        <w:t>Zimbabwe,</w:t>
      </w:r>
      <w:r>
        <w:rPr>
          <w:color w:val="000000"/>
        </w:rPr>
        <w:t xml:space="preserve"> </w:t>
      </w:r>
      <w:r w:rsidRPr="007F338E">
        <w:rPr>
          <w:color w:val="000000"/>
        </w:rPr>
        <w:t>en</w:t>
      </w:r>
      <w:r>
        <w:rPr>
          <w:color w:val="000000"/>
        </w:rPr>
        <w:t xml:space="preserve"> </w:t>
      </w:r>
      <w:r w:rsidRPr="007F338E">
        <w:rPr>
          <w:color w:val="000000"/>
        </w:rPr>
        <w:t>Algérie,</w:t>
      </w:r>
      <w:r>
        <w:rPr>
          <w:color w:val="000000"/>
        </w:rPr>
        <w:t xml:space="preserve"> </w:t>
      </w:r>
      <w:r w:rsidRPr="007F338E">
        <w:rPr>
          <w:color w:val="000000"/>
        </w:rPr>
        <w:t>à</w:t>
      </w:r>
      <w:r>
        <w:rPr>
          <w:color w:val="000000"/>
        </w:rPr>
        <w:t xml:space="preserve"> </w:t>
      </w:r>
      <w:r w:rsidRPr="007F338E">
        <w:rPr>
          <w:color w:val="000000"/>
        </w:rPr>
        <w:t>Bombay…</w:t>
      </w:r>
      <w:r>
        <w:rPr>
          <w:color w:val="000000"/>
        </w:rPr>
        <w:t xml:space="preserve"> </w:t>
      </w:r>
    </w:p>
    <w:p w:rsidR="00E30456" w:rsidRDefault="00E30456" w:rsidP="00E30456">
      <w:pPr>
        <w:spacing w:before="120" w:after="120"/>
        <w:jc w:val="both"/>
        <w:rPr>
          <w:rStyle w:val="lev"/>
          <w:rFonts w:eastAsia="Tahoma"/>
          <w:color w:val="000000"/>
        </w:rPr>
      </w:pPr>
      <w:r w:rsidRPr="0005301F">
        <w:rPr>
          <w:b/>
          <w:color w:val="000000"/>
        </w:rPr>
        <w:t>Mots clés </w:t>
      </w:r>
      <w:r>
        <w:rPr>
          <w:color w:val="000000"/>
        </w:rPr>
        <w:t xml:space="preserve">: </w:t>
      </w:r>
      <w:r w:rsidRPr="007F338E">
        <w:rPr>
          <w:color w:val="000000"/>
        </w:rPr>
        <w:t>sentiment</w:t>
      </w:r>
      <w:r>
        <w:rPr>
          <w:color w:val="000000"/>
        </w:rPr>
        <w:t xml:space="preserve"> </w:t>
      </w:r>
      <w:r w:rsidRPr="007F338E">
        <w:rPr>
          <w:color w:val="000000"/>
        </w:rPr>
        <w:t>d’appartenance,</w:t>
      </w:r>
      <w:r>
        <w:rPr>
          <w:color w:val="000000"/>
        </w:rPr>
        <w:t xml:space="preserve"> </w:t>
      </w:r>
      <w:r w:rsidRPr="007F338E">
        <w:rPr>
          <w:color w:val="000000"/>
        </w:rPr>
        <w:t>serment,</w:t>
      </w:r>
      <w:r>
        <w:rPr>
          <w:color w:val="000000"/>
        </w:rPr>
        <w:t xml:space="preserve"> </w:t>
      </w:r>
      <w:r w:rsidRPr="007F338E">
        <w:rPr>
          <w:color w:val="000000"/>
        </w:rPr>
        <w:t>motivation,</w:t>
      </w:r>
      <w:r>
        <w:rPr>
          <w:color w:val="000000"/>
        </w:rPr>
        <w:t xml:space="preserve"> </w:t>
      </w:r>
      <w:r w:rsidRPr="007F338E">
        <w:rPr>
          <w:color w:val="000000"/>
        </w:rPr>
        <w:t>affili</w:t>
      </w:r>
      <w:r w:rsidRPr="007F338E">
        <w:rPr>
          <w:color w:val="000000"/>
        </w:rPr>
        <w:t>a</w:t>
      </w:r>
      <w:r w:rsidRPr="007F338E">
        <w:rPr>
          <w:color w:val="000000"/>
        </w:rPr>
        <w:t>tion,</w:t>
      </w:r>
      <w:r>
        <w:rPr>
          <w:color w:val="000000"/>
        </w:rPr>
        <w:t xml:space="preserve"> </w:t>
      </w:r>
      <w:r w:rsidRPr="007F338E">
        <w:rPr>
          <w:color w:val="000000"/>
        </w:rPr>
        <w:t>morphologie,</w:t>
      </w:r>
      <w:r>
        <w:rPr>
          <w:color w:val="000000"/>
        </w:rPr>
        <w:t xml:space="preserve"> </w:t>
      </w:r>
      <w:r w:rsidRPr="007F338E">
        <w:rPr>
          <w:color w:val="000000"/>
        </w:rPr>
        <w:t>cohésion,</w:t>
      </w:r>
      <w:r>
        <w:rPr>
          <w:color w:val="000000"/>
        </w:rPr>
        <w:t xml:space="preserve"> </w:t>
      </w:r>
      <w:r w:rsidRPr="007F338E">
        <w:rPr>
          <w:color w:val="000000"/>
        </w:rPr>
        <w:t>symbolique,</w:t>
      </w:r>
      <w:r>
        <w:rPr>
          <w:color w:val="000000"/>
        </w:rPr>
        <w:t xml:space="preserve"> </w:t>
      </w:r>
      <w:r w:rsidRPr="007F338E">
        <w:rPr>
          <w:color w:val="000000"/>
        </w:rPr>
        <w:t>imaginaire,</w:t>
      </w:r>
      <w:r>
        <w:rPr>
          <w:color w:val="000000"/>
        </w:rPr>
        <w:t xml:space="preserve"> </w:t>
      </w:r>
      <w:r w:rsidRPr="007F338E">
        <w:rPr>
          <w:color w:val="000000"/>
        </w:rPr>
        <w:t>normes,</w:t>
      </w:r>
      <w:r>
        <w:rPr>
          <w:color w:val="000000"/>
        </w:rPr>
        <w:t xml:space="preserve"> </w:t>
      </w:r>
      <w:r w:rsidRPr="007F338E">
        <w:rPr>
          <w:color w:val="000000"/>
        </w:rPr>
        <w:t>v</w:t>
      </w:r>
      <w:r w:rsidRPr="007F338E">
        <w:rPr>
          <w:color w:val="000000"/>
        </w:rPr>
        <w:t>a</w:t>
      </w:r>
      <w:r w:rsidRPr="007F338E">
        <w:rPr>
          <w:color w:val="000000"/>
        </w:rPr>
        <w:t>leurs,</w:t>
      </w:r>
      <w:r>
        <w:rPr>
          <w:color w:val="000000"/>
        </w:rPr>
        <w:t xml:space="preserve"> </w:t>
      </w:r>
      <w:r w:rsidRPr="007F338E">
        <w:rPr>
          <w:color w:val="000000"/>
        </w:rPr>
        <w:t>occultation,</w:t>
      </w:r>
      <w:r>
        <w:rPr>
          <w:color w:val="000000"/>
        </w:rPr>
        <w:t xml:space="preserve"> </w:t>
      </w:r>
      <w:r w:rsidRPr="007F338E">
        <w:rPr>
          <w:color w:val="000000"/>
        </w:rPr>
        <w:t>dimension</w:t>
      </w:r>
      <w:r>
        <w:rPr>
          <w:color w:val="000000"/>
        </w:rPr>
        <w:t xml:space="preserve"> </w:t>
      </w:r>
      <w:r w:rsidRPr="007F338E">
        <w:rPr>
          <w:color w:val="000000"/>
        </w:rPr>
        <w:t>politique.</w:t>
      </w:r>
    </w:p>
    <w:p w:rsidR="00E30456" w:rsidRPr="007F338E" w:rsidRDefault="00E30456" w:rsidP="00E30456">
      <w:pPr>
        <w:spacing w:before="120" w:after="120"/>
        <w:jc w:val="both"/>
        <w:rPr>
          <w:color w:val="000000"/>
        </w:rPr>
      </w:pPr>
    </w:p>
    <w:p w:rsidR="00E30456" w:rsidRPr="0005301F" w:rsidRDefault="00E30456" w:rsidP="00E30456">
      <w:pPr>
        <w:pStyle w:val="a"/>
        <w:rPr>
          <w:bCs/>
          <w:i w:val="0"/>
          <w:iCs w:val="0"/>
        </w:rPr>
      </w:pPr>
      <w:r w:rsidRPr="0005301F">
        <w:rPr>
          <w:iCs w:val="0"/>
        </w:rPr>
        <w:t>Abstract</w:t>
      </w:r>
    </w:p>
    <w:p w:rsidR="00E30456" w:rsidRPr="007F338E" w:rsidRDefault="00E30456" w:rsidP="00E30456">
      <w:pPr>
        <w:spacing w:before="120" w:after="120"/>
        <w:jc w:val="both"/>
        <w:rPr>
          <w:color w:val="000000"/>
        </w:rPr>
      </w:pPr>
      <w:r w:rsidRPr="007F338E">
        <w:rPr>
          <w:color w:val="000000"/>
        </w:rPr>
        <w:t>Anyone</w:t>
      </w:r>
      <w:r>
        <w:rPr>
          <w:color w:val="000000"/>
        </w:rPr>
        <w:t xml:space="preserve"> </w:t>
      </w:r>
      <w:r w:rsidRPr="007F338E">
        <w:rPr>
          <w:color w:val="000000"/>
        </w:rPr>
        <w:t>often</w:t>
      </w:r>
      <w:r>
        <w:rPr>
          <w:color w:val="000000"/>
        </w:rPr>
        <w:t xml:space="preserve"> </w:t>
      </w:r>
      <w:r w:rsidRPr="007F338E">
        <w:rPr>
          <w:color w:val="000000"/>
        </w:rPr>
        <w:t>reduces</w:t>
      </w:r>
      <w:r>
        <w:rPr>
          <w:color w:val="000000"/>
        </w:rPr>
        <w:t xml:space="preserve"> </w:t>
      </w:r>
      <w:r w:rsidRPr="007F338E">
        <w:rPr>
          <w:color w:val="000000"/>
        </w:rPr>
        <w:t>in</w:t>
      </w:r>
      <w:r>
        <w:rPr>
          <w:color w:val="000000"/>
        </w:rPr>
        <w:t xml:space="preserve"> </w:t>
      </w:r>
      <w:r w:rsidRPr="007F338E">
        <w:rPr>
          <w:color w:val="000000"/>
        </w:rPr>
        <w:t>certain</w:t>
      </w:r>
      <w:r>
        <w:rPr>
          <w:color w:val="000000"/>
        </w:rPr>
        <w:t xml:space="preserve"> </w:t>
      </w:r>
      <w:r w:rsidRPr="007F338E">
        <w:rPr>
          <w:color w:val="000000"/>
        </w:rPr>
        <w:t>sociological</w:t>
      </w:r>
      <w:r>
        <w:rPr>
          <w:color w:val="000000"/>
        </w:rPr>
        <w:t xml:space="preserve"> </w:t>
      </w:r>
      <w:r w:rsidRPr="007F338E">
        <w:rPr>
          <w:color w:val="000000"/>
        </w:rPr>
        <w:t>and</w:t>
      </w:r>
      <w:r>
        <w:rPr>
          <w:color w:val="000000"/>
        </w:rPr>
        <w:t xml:space="preserve"> </w:t>
      </w:r>
      <w:r w:rsidRPr="007F338E">
        <w:rPr>
          <w:color w:val="000000"/>
        </w:rPr>
        <w:t>geopolitical</w:t>
      </w:r>
      <w:r>
        <w:rPr>
          <w:color w:val="000000"/>
        </w:rPr>
        <w:t xml:space="preserve"> </w:t>
      </w:r>
      <w:r w:rsidRPr="007F338E">
        <w:rPr>
          <w:color w:val="000000"/>
        </w:rPr>
        <w:t>st</w:t>
      </w:r>
      <w:r w:rsidRPr="007F338E">
        <w:rPr>
          <w:color w:val="000000"/>
        </w:rPr>
        <w:t>u</w:t>
      </w:r>
      <w:r w:rsidRPr="007F338E">
        <w:rPr>
          <w:color w:val="000000"/>
        </w:rPr>
        <w:t>dies,</w:t>
      </w:r>
      <w:r>
        <w:rPr>
          <w:color w:val="000000"/>
        </w:rPr>
        <w:t xml:space="preserve"> </w:t>
      </w:r>
      <w:r w:rsidRPr="007F338E">
        <w:rPr>
          <w:color w:val="000000"/>
        </w:rPr>
        <w:t>political</w:t>
      </w:r>
      <w:r>
        <w:rPr>
          <w:color w:val="000000"/>
        </w:rPr>
        <w:t xml:space="preserve"> </w:t>
      </w:r>
      <w:r w:rsidRPr="007F338E">
        <w:rPr>
          <w:color w:val="000000"/>
        </w:rPr>
        <w:t>dimensions</w:t>
      </w:r>
      <w:r>
        <w:rPr>
          <w:color w:val="000000"/>
        </w:rPr>
        <w:t xml:space="preserve"> </w:t>
      </w:r>
      <w:r w:rsidRPr="007F338E">
        <w:rPr>
          <w:color w:val="000000"/>
        </w:rPr>
        <w:t>of</w:t>
      </w:r>
      <w:r>
        <w:rPr>
          <w:color w:val="000000"/>
        </w:rPr>
        <w:t xml:space="preserve"> </w:t>
      </w:r>
      <w:r w:rsidRPr="007F338E">
        <w:rPr>
          <w:color w:val="000000"/>
        </w:rPr>
        <w:t>actor</w:t>
      </w:r>
      <w:r>
        <w:rPr>
          <w:color w:val="000000"/>
        </w:rPr>
        <w:t xml:space="preserve"> </w:t>
      </w:r>
      <w:r w:rsidRPr="007F338E">
        <w:rPr>
          <w:color w:val="000000"/>
        </w:rPr>
        <w:t>with</w:t>
      </w:r>
      <w:r>
        <w:rPr>
          <w:color w:val="000000"/>
        </w:rPr>
        <w:t xml:space="preserve"> </w:t>
      </w:r>
      <w:r w:rsidRPr="007F338E">
        <w:rPr>
          <w:color w:val="000000"/>
        </w:rPr>
        <w:t>the</w:t>
      </w:r>
      <w:r>
        <w:rPr>
          <w:color w:val="000000"/>
        </w:rPr>
        <w:t xml:space="preserve"> </w:t>
      </w:r>
      <w:r w:rsidRPr="007F338E">
        <w:rPr>
          <w:color w:val="000000"/>
        </w:rPr>
        <w:t>psychological</w:t>
      </w:r>
      <w:r>
        <w:rPr>
          <w:color w:val="000000"/>
        </w:rPr>
        <w:t xml:space="preserve"> </w:t>
      </w:r>
      <w:r w:rsidRPr="007F338E">
        <w:rPr>
          <w:color w:val="000000"/>
        </w:rPr>
        <w:t>factors,</w:t>
      </w:r>
      <w:r>
        <w:rPr>
          <w:color w:val="000000"/>
        </w:rPr>
        <w:t xml:space="preserve"> </w:t>
      </w:r>
      <w:r w:rsidRPr="007F338E">
        <w:rPr>
          <w:color w:val="000000"/>
        </w:rPr>
        <w:t>for</w:t>
      </w:r>
      <w:r>
        <w:rPr>
          <w:color w:val="000000"/>
        </w:rPr>
        <w:t xml:space="preserve"> </w:t>
      </w:r>
      <w:r w:rsidRPr="007F338E">
        <w:rPr>
          <w:color w:val="000000"/>
        </w:rPr>
        <w:t>example</w:t>
      </w:r>
      <w:r>
        <w:rPr>
          <w:color w:val="000000"/>
        </w:rPr>
        <w:t xml:space="preserve"> </w:t>
      </w:r>
      <w:r w:rsidRPr="007F338E">
        <w:rPr>
          <w:color w:val="000000"/>
        </w:rPr>
        <w:t>theories</w:t>
      </w:r>
      <w:r>
        <w:rPr>
          <w:color w:val="000000"/>
        </w:rPr>
        <w:t xml:space="preserve"> </w:t>
      </w:r>
      <w:r w:rsidRPr="007F338E">
        <w:rPr>
          <w:color w:val="000000"/>
        </w:rPr>
        <w:t>of</w:t>
      </w:r>
      <w:r>
        <w:rPr>
          <w:color w:val="000000"/>
        </w:rPr>
        <w:t xml:space="preserve"> </w:t>
      </w:r>
      <w:r w:rsidRPr="007F338E">
        <w:rPr>
          <w:color w:val="000000"/>
        </w:rPr>
        <w:t>humiliation</w:t>
      </w:r>
      <w:r>
        <w:rPr>
          <w:color w:val="000000"/>
        </w:rPr>
        <w:t xml:space="preserve"> </w:t>
      </w:r>
      <w:r w:rsidRPr="007F338E">
        <w:rPr>
          <w:color w:val="000000"/>
        </w:rPr>
        <w:t>whereas</w:t>
      </w:r>
      <w:r>
        <w:rPr>
          <w:color w:val="000000"/>
        </w:rPr>
        <w:t xml:space="preserve"> </w:t>
      </w:r>
      <w:r w:rsidRPr="007F338E">
        <w:rPr>
          <w:color w:val="000000"/>
        </w:rPr>
        <w:t>the</w:t>
      </w:r>
      <w:r>
        <w:rPr>
          <w:color w:val="000000"/>
        </w:rPr>
        <w:t xml:space="preserve"> </w:t>
      </w:r>
      <w:r w:rsidRPr="007F338E">
        <w:rPr>
          <w:color w:val="000000"/>
        </w:rPr>
        <w:t>latter</w:t>
      </w:r>
      <w:r>
        <w:rPr>
          <w:color w:val="000000"/>
        </w:rPr>
        <w:t xml:space="preserve"> </w:t>
      </w:r>
      <w:r w:rsidRPr="007F338E">
        <w:rPr>
          <w:color w:val="000000"/>
        </w:rPr>
        <w:t>can</w:t>
      </w:r>
      <w:r>
        <w:rPr>
          <w:color w:val="000000"/>
        </w:rPr>
        <w:t xml:space="preserve"> </w:t>
      </w:r>
      <w:r w:rsidRPr="007F338E">
        <w:rPr>
          <w:color w:val="000000"/>
        </w:rPr>
        <w:t>not</w:t>
      </w:r>
      <w:r>
        <w:rPr>
          <w:color w:val="000000"/>
        </w:rPr>
        <w:t xml:space="preserve"> </w:t>
      </w:r>
      <w:r w:rsidRPr="007F338E">
        <w:rPr>
          <w:color w:val="000000"/>
        </w:rPr>
        <w:t>be</w:t>
      </w:r>
      <w:r>
        <w:rPr>
          <w:color w:val="000000"/>
        </w:rPr>
        <w:t xml:space="preserve"> </w:t>
      </w:r>
      <w:r w:rsidRPr="007F338E">
        <w:rPr>
          <w:color w:val="000000"/>
        </w:rPr>
        <w:t>in</w:t>
      </w:r>
      <w:r>
        <w:rPr>
          <w:color w:val="000000"/>
        </w:rPr>
        <w:t xml:space="preserve"> </w:t>
      </w:r>
      <w:r w:rsidRPr="007F338E">
        <w:rPr>
          <w:color w:val="000000"/>
        </w:rPr>
        <w:t>on</w:t>
      </w:r>
      <w:r w:rsidRPr="007F338E">
        <w:rPr>
          <w:color w:val="000000"/>
        </w:rPr>
        <w:t>e</w:t>
      </w:r>
      <w:r w:rsidRPr="007F338E">
        <w:rPr>
          <w:color w:val="000000"/>
        </w:rPr>
        <w:t>self</w:t>
      </w:r>
      <w:r>
        <w:rPr>
          <w:color w:val="000000"/>
        </w:rPr>
        <w:t xml:space="preserve"> </w:t>
      </w:r>
      <w:r w:rsidRPr="007F338E">
        <w:rPr>
          <w:color w:val="000000"/>
        </w:rPr>
        <w:t>unfair,</w:t>
      </w:r>
      <w:r>
        <w:rPr>
          <w:color w:val="000000"/>
        </w:rPr>
        <w:t xml:space="preserve"> </w:t>
      </w:r>
      <w:r w:rsidRPr="007F338E">
        <w:rPr>
          <w:color w:val="000000"/>
        </w:rPr>
        <w:t>and</w:t>
      </w:r>
      <w:r>
        <w:rPr>
          <w:color w:val="000000"/>
        </w:rPr>
        <w:t xml:space="preserve"> </w:t>
      </w:r>
      <w:r w:rsidRPr="007F338E">
        <w:rPr>
          <w:color w:val="000000"/>
        </w:rPr>
        <w:t>socio-economic</w:t>
      </w:r>
      <w:r>
        <w:rPr>
          <w:color w:val="000000"/>
        </w:rPr>
        <w:t xml:space="preserve"> </w:t>
      </w:r>
      <w:r w:rsidRPr="007F338E">
        <w:rPr>
          <w:color w:val="000000"/>
        </w:rPr>
        <w:t>like</w:t>
      </w:r>
      <w:r>
        <w:rPr>
          <w:color w:val="000000"/>
        </w:rPr>
        <w:t xml:space="preserve"> </w:t>
      </w:r>
      <w:r w:rsidRPr="007F338E">
        <w:rPr>
          <w:color w:val="000000"/>
        </w:rPr>
        <w:t>the</w:t>
      </w:r>
      <w:r>
        <w:rPr>
          <w:color w:val="000000"/>
        </w:rPr>
        <w:t xml:space="preserve"> </w:t>
      </w:r>
      <w:r w:rsidRPr="007F338E">
        <w:rPr>
          <w:color w:val="000000"/>
        </w:rPr>
        <w:t>fact</w:t>
      </w:r>
      <w:r>
        <w:rPr>
          <w:color w:val="000000"/>
        </w:rPr>
        <w:t xml:space="preserve"> </w:t>
      </w:r>
      <w:r w:rsidRPr="007F338E">
        <w:rPr>
          <w:color w:val="000000"/>
        </w:rPr>
        <w:t>that</w:t>
      </w:r>
      <w:r>
        <w:rPr>
          <w:color w:val="000000"/>
        </w:rPr>
        <w:t xml:space="preserve"> </w:t>
      </w:r>
      <w:r w:rsidRPr="007F338E">
        <w:rPr>
          <w:color w:val="000000"/>
        </w:rPr>
        <w:t>there</w:t>
      </w:r>
      <w:r>
        <w:rPr>
          <w:color w:val="000000"/>
        </w:rPr>
        <w:t xml:space="preserve"> </w:t>
      </w:r>
      <w:r w:rsidRPr="007F338E">
        <w:rPr>
          <w:color w:val="000000"/>
        </w:rPr>
        <w:t>would</w:t>
      </w:r>
      <w:r>
        <w:rPr>
          <w:color w:val="000000"/>
        </w:rPr>
        <w:t xml:space="preserve"> </w:t>
      </w:r>
      <w:r w:rsidRPr="007F338E">
        <w:rPr>
          <w:color w:val="000000"/>
        </w:rPr>
        <w:t>be</w:t>
      </w:r>
      <w:r>
        <w:rPr>
          <w:color w:val="000000"/>
        </w:rPr>
        <w:t xml:space="preserve"> </w:t>
      </w:r>
      <w:r w:rsidRPr="007F338E">
        <w:rPr>
          <w:color w:val="000000"/>
        </w:rPr>
        <w:t>ne</w:t>
      </w:r>
      <w:r w:rsidRPr="007F338E">
        <w:rPr>
          <w:color w:val="000000"/>
        </w:rPr>
        <w:t>i</w:t>
      </w:r>
      <w:r w:rsidRPr="007F338E">
        <w:rPr>
          <w:color w:val="000000"/>
        </w:rPr>
        <w:t>ther</w:t>
      </w:r>
      <w:r>
        <w:rPr>
          <w:color w:val="000000"/>
        </w:rPr>
        <w:t xml:space="preserve"> </w:t>
      </w:r>
      <w:r w:rsidRPr="007F338E">
        <w:rPr>
          <w:color w:val="000000"/>
        </w:rPr>
        <w:t>subject</w:t>
      </w:r>
      <w:r>
        <w:rPr>
          <w:color w:val="000000"/>
        </w:rPr>
        <w:t xml:space="preserve"> </w:t>
      </w:r>
      <w:r w:rsidRPr="007F338E">
        <w:rPr>
          <w:color w:val="000000"/>
        </w:rPr>
        <w:t>nor</w:t>
      </w:r>
      <w:r>
        <w:rPr>
          <w:color w:val="000000"/>
        </w:rPr>
        <w:t xml:space="preserve"> </w:t>
      </w:r>
      <w:r w:rsidRPr="007F338E">
        <w:rPr>
          <w:color w:val="000000"/>
        </w:rPr>
        <w:t>actor</w:t>
      </w:r>
      <w:r>
        <w:rPr>
          <w:color w:val="000000"/>
        </w:rPr>
        <w:t xml:space="preserve"> </w:t>
      </w:r>
      <w:r w:rsidRPr="007F338E">
        <w:rPr>
          <w:color w:val="000000"/>
        </w:rPr>
        <w:t>but</w:t>
      </w:r>
      <w:r>
        <w:rPr>
          <w:color w:val="000000"/>
        </w:rPr>
        <w:t xml:space="preserve"> </w:t>
      </w:r>
      <w:r w:rsidRPr="007F338E">
        <w:rPr>
          <w:color w:val="000000"/>
        </w:rPr>
        <w:t>only</w:t>
      </w:r>
      <w:r>
        <w:rPr>
          <w:color w:val="000000"/>
        </w:rPr>
        <w:t xml:space="preserve"> </w:t>
      </w:r>
      <w:r w:rsidRPr="007F338E">
        <w:rPr>
          <w:color w:val="000000"/>
        </w:rPr>
        <w:t>“dominated”</w:t>
      </w:r>
      <w:r>
        <w:rPr>
          <w:color w:val="000000"/>
        </w:rPr>
        <w:t xml:space="preserve"> </w:t>
      </w:r>
      <w:r w:rsidRPr="007F338E">
        <w:rPr>
          <w:color w:val="000000"/>
        </w:rPr>
        <w:t>agent</w:t>
      </w:r>
      <w:r>
        <w:rPr>
          <w:color w:val="000000"/>
        </w:rPr>
        <w:t xml:space="preserve"> </w:t>
      </w:r>
      <w:r w:rsidRPr="007F338E">
        <w:rPr>
          <w:color w:val="000000"/>
        </w:rPr>
        <w:t>whereas</w:t>
      </w:r>
      <w:r>
        <w:rPr>
          <w:color w:val="000000"/>
        </w:rPr>
        <w:t xml:space="preserve"> </w:t>
      </w:r>
      <w:r w:rsidRPr="007F338E">
        <w:rPr>
          <w:color w:val="000000"/>
        </w:rPr>
        <w:t>the</w:t>
      </w:r>
      <w:r>
        <w:rPr>
          <w:color w:val="000000"/>
        </w:rPr>
        <w:t xml:space="preserve"> </w:t>
      </w:r>
      <w:r w:rsidRPr="007F338E">
        <w:rPr>
          <w:color w:val="000000"/>
        </w:rPr>
        <w:t>position</w:t>
      </w:r>
      <w:r>
        <w:rPr>
          <w:color w:val="000000"/>
        </w:rPr>
        <w:t xml:space="preserve"> </w:t>
      </w:r>
      <w:r w:rsidRPr="007F338E">
        <w:rPr>
          <w:color w:val="000000"/>
        </w:rPr>
        <w:t>reached</w:t>
      </w:r>
      <w:r>
        <w:rPr>
          <w:color w:val="000000"/>
        </w:rPr>
        <w:t xml:space="preserve"> </w:t>
      </w:r>
      <w:r w:rsidRPr="007F338E">
        <w:rPr>
          <w:color w:val="000000"/>
        </w:rPr>
        <w:t>in</w:t>
      </w:r>
      <w:r>
        <w:rPr>
          <w:color w:val="000000"/>
        </w:rPr>
        <w:t xml:space="preserve"> </w:t>
      </w:r>
      <w:r w:rsidRPr="007F338E">
        <w:rPr>
          <w:color w:val="000000"/>
        </w:rPr>
        <w:t>the</w:t>
      </w:r>
      <w:r>
        <w:rPr>
          <w:color w:val="000000"/>
        </w:rPr>
        <w:t xml:space="preserve"> </w:t>
      </w:r>
      <w:r w:rsidRPr="007F338E">
        <w:rPr>
          <w:color w:val="000000"/>
        </w:rPr>
        <w:t>networks</w:t>
      </w:r>
      <w:r>
        <w:rPr>
          <w:color w:val="000000"/>
        </w:rPr>
        <w:t xml:space="preserve"> </w:t>
      </w:r>
      <w:r w:rsidRPr="007F338E">
        <w:rPr>
          <w:color w:val="000000"/>
        </w:rPr>
        <w:t>of</w:t>
      </w:r>
      <w:r>
        <w:rPr>
          <w:color w:val="000000"/>
        </w:rPr>
        <w:t xml:space="preserve"> </w:t>
      </w:r>
      <w:r w:rsidRPr="007F338E">
        <w:rPr>
          <w:color w:val="000000"/>
        </w:rPr>
        <w:t>production</w:t>
      </w:r>
      <w:r>
        <w:rPr>
          <w:color w:val="000000"/>
        </w:rPr>
        <w:t xml:space="preserve"> </w:t>
      </w:r>
      <w:r w:rsidRPr="007F338E">
        <w:rPr>
          <w:color w:val="000000"/>
        </w:rPr>
        <w:t>and</w:t>
      </w:r>
      <w:r>
        <w:rPr>
          <w:color w:val="000000"/>
        </w:rPr>
        <w:t xml:space="preserve"> </w:t>
      </w:r>
      <w:r w:rsidRPr="007F338E">
        <w:rPr>
          <w:color w:val="000000"/>
        </w:rPr>
        <w:t>reproduction</w:t>
      </w:r>
      <w:r>
        <w:rPr>
          <w:color w:val="000000"/>
        </w:rPr>
        <w:t xml:space="preserve"> </w:t>
      </w:r>
      <w:r w:rsidRPr="007F338E">
        <w:rPr>
          <w:color w:val="000000"/>
        </w:rPr>
        <w:t>apprehended</w:t>
      </w:r>
      <w:r>
        <w:rPr>
          <w:color w:val="000000"/>
        </w:rPr>
        <w:t xml:space="preserve"> </w:t>
      </w:r>
      <w:r w:rsidRPr="007F338E">
        <w:rPr>
          <w:color w:val="000000"/>
        </w:rPr>
        <w:t>with</w:t>
      </w:r>
      <w:r>
        <w:rPr>
          <w:color w:val="000000"/>
        </w:rPr>
        <w:t xml:space="preserve"> </w:t>
      </w:r>
      <w:r w:rsidRPr="007F338E">
        <w:rPr>
          <w:color w:val="000000"/>
        </w:rPr>
        <w:t>the</w:t>
      </w:r>
      <w:r>
        <w:rPr>
          <w:color w:val="000000"/>
        </w:rPr>
        <w:t xml:space="preserve"> </w:t>
      </w:r>
      <w:r w:rsidRPr="007F338E">
        <w:rPr>
          <w:color w:val="000000"/>
        </w:rPr>
        <w:t>weberien</w:t>
      </w:r>
      <w:r>
        <w:rPr>
          <w:color w:val="000000"/>
        </w:rPr>
        <w:t xml:space="preserve"> </w:t>
      </w:r>
      <w:r w:rsidRPr="007F338E">
        <w:rPr>
          <w:rStyle w:val="Accentuation"/>
          <w:rFonts w:eastAsia="Tahoma"/>
          <w:color w:val="000000"/>
        </w:rPr>
        <w:t>and</w:t>
      </w:r>
      <w:r>
        <w:rPr>
          <w:rStyle w:val="Accentuation"/>
          <w:rFonts w:eastAsia="Tahoma"/>
          <w:color w:val="000000"/>
        </w:rPr>
        <w:t xml:space="preserve"> </w:t>
      </w:r>
      <w:r w:rsidRPr="007F338E">
        <w:rPr>
          <w:color w:val="000000"/>
        </w:rPr>
        <w:t>baechlerien</w:t>
      </w:r>
      <w:r>
        <w:rPr>
          <w:color w:val="000000"/>
        </w:rPr>
        <w:t xml:space="preserve"> </w:t>
      </w:r>
      <w:r w:rsidRPr="007F338E">
        <w:rPr>
          <w:color w:val="000000"/>
        </w:rPr>
        <w:t>way,</w:t>
      </w:r>
      <w:r>
        <w:rPr>
          <w:color w:val="000000"/>
        </w:rPr>
        <w:t xml:space="preserve"> </w:t>
      </w:r>
      <w:r w:rsidRPr="007F338E">
        <w:rPr>
          <w:color w:val="000000"/>
        </w:rPr>
        <w:t>(i.e</w:t>
      </w:r>
      <w:r>
        <w:rPr>
          <w:color w:val="000000"/>
        </w:rPr>
        <w:t xml:space="preserve"> </w:t>
      </w:r>
      <w:r w:rsidRPr="007F338E">
        <w:rPr>
          <w:color w:val="000000"/>
        </w:rPr>
        <w:t>nonreducible</w:t>
      </w:r>
      <w:r>
        <w:rPr>
          <w:color w:val="000000"/>
        </w:rPr>
        <w:t xml:space="preserve"> </w:t>
      </w:r>
      <w:r w:rsidRPr="007F338E">
        <w:rPr>
          <w:color w:val="000000"/>
        </w:rPr>
        <w:t>with</w:t>
      </w:r>
      <w:r>
        <w:rPr>
          <w:color w:val="000000"/>
        </w:rPr>
        <w:t xml:space="preserve"> </w:t>
      </w:r>
      <w:r w:rsidRPr="007F338E">
        <w:rPr>
          <w:color w:val="000000"/>
        </w:rPr>
        <w:t>the</w:t>
      </w:r>
      <w:r>
        <w:rPr>
          <w:color w:val="000000"/>
        </w:rPr>
        <w:t xml:space="preserve"> </w:t>
      </w:r>
      <w:r w:rsidRPr="007F338E">
        <w:rPr>
          <w:color w:val="000000"/>
        </w:rPr>
        <w:t>v</w:t>
      </w:r>
      <w:r w:rsidRPr="007F338E">
        <w:rPr>
          <w:color w:val="000000"/>
        </w:rPr>
        <w:t>e</w:t>
      </w:r>
      <w:r w:rsidRPr="007F338E">
        <w:rPr>
          <w:color w:val="000000"/>
        </w:rPr>
        <w:t>ry</w:t>
      </w:r>
      <w:r>
        <w:rPr>
          <w:color w:val="000000"/>
        </w:rPr>
        <w:t xml:space="preserve"> </w:t>
      </w:r>
      <w:r w:rsidRPr="007F338E">
        <w:rPr>
          <w:color w:val="000000"/>
        </w:rPr>
        <w:t>power)</w:t>
      </w:r>
      <w:r>
        <w:rPr>
          <w:color w:val="000000"/>
        </w:rPr>
        <w:t xml:space="preserve"> </w:t>
      </w:r>
      <w:r w:rsidRPr="007F338E">
        <w:rPr>
          <w:color w:val="000000"/>
        </w:rPr>
        <w:t>also</w:t>
      </w:r>
      <w:r>
        <w:rPr>
          <w:color w:val="000000"/>
        </w:rPr>
        <w:t xml:space="preserve"> </w:t>
      </w:r>
      <w:r w:rsidRPr="007F338E">
        <w:rPr>
          <w:color w:val="000000"/>
        </w:rPr>
        <w:t>aims</w:t>
      </w:r>
      <w:r>
        <w:rPr>
          <w:color w:val="000000"/>
        </w:rPr>
        <w:t xml:space="preserve"> </w:t>
      </w:r>
      <w:r w:rsidRPr="007F338E">
        <w:rPr>
          <w:color w:val="000000"/>
        </w:rPr>
        <w:t>strategies</w:t>
      </w:r>
      <w:r>
        <w:rPr>
          <w:color w:val="000000"/>
        </w:rPr>
        <w:t xml:space="preserve"> </w:t>
      </w:r>
      <w:r w:rsidRPr="007F338E">
        <w:rPr>
          <w:color w:val="000000"/>
        </w:rPr>
        <w:t>and</w:t>
      </w:r>
      <w:r>
        <w:rPr>
          <w:color w:val="000000"/>
        </w:rPr>
        <w:t xml:space="preserve"> </w:t>
      </w:r>
      <w:r w:rsidRPr="007F338E">
        <w:rPr>
          <w:color w:val="000000"/>
        </w:rPr>
        <w:t>personal</w:t>
      </w:r>
      <w:r>
        <w:rPr>
          <w:color w:val="000000"/>
        </w:rPr>
        <w:t xml:space="preserve"> </w:t>
      </w:r>
      <w:r w:rsidRPr="007F338E">
        <w:rPr>
          <w:color w:val="000000"/>
        </w:rPr>
        <w:t>objectives</w:t>
      </w:r>
      <w:r>
        <w:rPr>
          <w:color w:val="000000"/>
        </w:rPr>
        <w:t xml:space="preserve"> </w:t>
      </w:r>
      <w:r w:rsidRPr="007F338E">
        <w:rPr>
          <w:color w:val="000000"/>
        </w:rPr>
        <w:t>which</w:t>
      </w:r>
      <w:r>
        <w:rPr>
          <w:color w:val="000000"/>
        </w:rPr>
        <w:t xml:space="preserve"> </w:t>
      </w:r>
      <w:r w:rsidRPr="007F338E">
        <w:rPr>
          <w:color w:val="000000"/>
        </w:rPr>
        <w:t>mean</w:t>
      </w:r>
      <w:r>
        <w:rPr>
          <w:color w:val="000000"/>
        </w:rPr>
        <w:t xml:space="preserve"> </w:t>
      </w:r>
      <w:r w:rsidRPr="007F338E">
        <w:rPr>
          <w:color w:val="000000"/>
        </w:rPr>
        <w:t>that</w:t>
      </w:r>
      <w:r>
        <w:rPr>
          <w:color w:val="000000"/>
        </w:rPr>
        <w:t xml:space="preserve"> </w:t>
      </w:r>
      <w:r w:rsidRPr="007F338E">
        <w:rPr>
          <w:color w:val="000000"/>
        </w:rPr>
        <w:t>the</w:t>
      </w:r>
      <w:r>
        <w:rPr>
          <w:color w:val="000000"/>
        </w:rPr>
        <w:t xml:space="preserve"> </w:t>
      </w:r>
      <w:r w:rsidRPr="007F338E">
        <w:rPr>
          <w:color w:val="000000"/>
        </w:rPr>
        <w:t>human</w:t>
      </w:r>
      <w:r>
        <w:rPr>
          <w:color w:val="000000"/>
        </w:rPr>
        <w:t xml:space="preserve"> </w:t>
      </w:r>
      <w:r w:rsidRPr="007F338E">
        <w:rPr>
          <w:color w:val="000000"/>
        </w:rPr>
        <w:t>are</w:t>
      </w:r>
      <w:r>
        <w:rPr>
          <w:color w:val="000000"/>
        </w:rPr>
        <w:t xml:space="preserve"> </w:t>
      </w:r>
      <w:r w:rsidRPr="007F338E">
        <w:rPr>
          <w:color w:val="000000"/>
        </w:rPr>
        <w:t>not</w:t>
      </w:r>
      <w:r>
        <w:rPr>
          <w:color w:val="000000"/>
        </w:rPr>
        <w:t xml:space="preserve"> </w:t>
      </w:r>
      <w:r w:rsidRPr="007F338E">
        <w:rPr>
          <w:color w:val="000000"/>
        </w:rPr>
        <w:t>just</w:t>
      </w:r>
      <w:r>
        <w:rPr>
          <w:color w:val="000000"/>
        </w:rPr>
        <w:t xml:space="preserve"> </w:t>
      </w:r>
      <w:r w:rsidRPr="007F338E">
        <w:rPr>
          <w:color w:val="000000"/>
        </w:rPr>
        <w:t>the</w:t>
      </w:r>
      <w:r>
        <w:rPr>
          <w:color w:val="000000"/>
        </w:rPr>
        <w:t xml:space="preserve"> « </w:t>
      </w:r>
      <w:r w:rsidRPr="007F338E">
        <w:rPr>
          <w:color w:val="000000"/>
        </w:rPr>
        <w:t>products</w:t>
      </w:r>
      <w:r>
        <w:rPr>
          <w:color w:val="000000"/>
        </w:rPr>
        <w:t xml:space="preserve"> </w:t>
      </w:r>
      <w:r w:rsidRPr="007F338E">
        <w:rPr>
          <w:color w:val="000000"/>
        </w:rPr>
        <w:t>of</w:t>
      </w:r>
      <w:r>
        <w:rPr>
          <w:color w:val="000000"/>
        </w:rPr>
        <w:t xml:space="preserve"> </w:t>
      </w:r>
      <w:r w:rsidRPr="007F338E">
        <w:rPr>
          <w:color w:val="000000"/>
        </w:rPr>
        <w:t>circonstances</w:t>
      </w:r>
      <w:r>
        <w:rPr>
          <w:color w:val="000000"/>
        </w:rPr>
        <w:t xml:space="preserve"> » </w:t>
      </w:r>
      <w:r w:rsidRPr="007F338E">
        <w:rPr>
          <w:color w:val="000000"/>
        </w:rPr>
        <w:t>as</w:t>
      </w:r>
      <w:r>
        <w:rPr>
          <w:color w:val="000000"/>
        </w:rPr>
        <w:t xml:space="preserve"> </w:t>
      </w:r>
      <w:r w:rsidRPr="007F338E">
        <w:rPr>
          <w:color w:val="000000"/>
        </w:rPr>
        <w:t>crit</w:t>
      </w:r>
      <w:r w:rsidRPr="007F338E">
        <w:rPr>
          <w:color w:val="000000"/>
        </w:rPr>
        <w:t>i</w:t>
      </w:r>
      <w:r w:rsidRPr="007F338E">
        <w:rPr>
          <w:color w:val="000000"/>
        </w:rPr>
        <w:t>zed</w:t>
      </w:r>
      <w:r>
        <w:rPr>
          <w:color w:val="000000"/>
        </w:rPr>
        <w:t xml:space="preserve"> </w:t>
      </w:r>
      <w:r w:rsidRPr="007F338E">
        <w:rPr>
          <w:color w:val="000000"/>
        </w:rPr>
        <w:t>Marx</w:t>
      </w:r>
      <w:r>
        <w:rPr>
          <w:color w:val="000000"/>
        </w:rPr>
        <w:t xml:space="preserve"> </w:t>
      </w:r>
      <w:r w:rsidRPr="007F338E">
        <w:rPr>
          <w:color w:val="000000"/>
        </w:rPr>
        <w:t>against</w:t>
      </w:r>
      <w:r>
        <w:rPr>
          <w:color w:val="000000"/>
        </w:rPr>
        <w:t xml:space="preserve"> </w:t>
      </w:r>
      <w:r w:rsidRPr="007F338E">
        <w:rPr>
          <w:color w:val="000000"/>
        </w:rPr>
        <w:t>Feuerbach.</w:t>
      </w:r>
      <w:r>
        <w:rPr>
          <w:color w:val="000000"/>
        </w:rPr>
        <w:t xml:space="preserve"> </w:t>
      </w:r>
      <w:r w:rsidRPr="007F338E">
        <w:rPr>
          <w:color w:val="000000"/>
        </w:rPr>
        <w:t>We</w:t>
      </w:r>
      <w:r>
        <w:rPr>
          <w:color w:val="000000"/>
        </w:rPr>
        <w:t xml:space="preserve"> </w:t>
      </w:r>
      <w:r w:rsidRPr="007F338E">
        <w:rPr>
          <w:color w:val="000000"/>
        </w:rPr>
        <w:t>understand</w:t>
      </w:r>
      <w:r>
        <w:rPr>
          <w:color w:val="000000"/>
        </w:rPr>
        <w:t xml:space="preserve"> </w:t>
      </w:r>
      <w:r w:rsidRPr="007F338E">
        <w:rPr>
          <w:color w:val="000000"/>
        </w:rPr>
        <w:t>nothing</w:t>
      </w:r>
      <w:r>
        <w:rPr>
          <w:color w:val="000000"/>
        </w:rPr>
        <w:t xml:space="preserve"> </w:t>
      </w:r>
      <w:r w:rsidRPr="007F338E">
        <w:rPr>
          <w:color w:val="000000"/>
        </w:rPr>
        <w:t>if</w:t>
      </w:r>
      <w:r>
        <w:rPr>
          <w:color w:val="000000"/>
        </w:rPr>
        <w:t xml:space="preserve"> </w:t>
      </w:r>
      <w:r w:rsidRPr="007F338E">
        <w:rPr>
          <w:color w:val="000000"/>
        </w:rPr>
        <w:t>not</w:t>
      </w:r>
      <w:r>
        <w:rPr>
          <w:color w:val="000000"/>
        </w:rPr>
        <w:t xml:space="preserve"> </w:t>
      </w:r>
      <w:r w:rsidRPr="007F338E">
        <w:rPr>
          <w:color w:val="000000"/>
        </w:rPr>
        <w:t>to</w:t>
      </w:r>
      <w:r>
        <w:rPr>
          <w:color w:val="000000"/>
        </w:rPr>
        <w:t xml:space="preserve"> </w:t>
      </w:r>
      <w:r w:rsidRPr="007F338E">
        <w:rPr>
          <w:color w:val="000000"/>
        </w:rPr>
        <w:t>what</w:t>
      </w:r>
      <w:r>
        <w:rPr>
          <w:color w:val="000000"/>
        </w:rPr>
        <w:t xml:space="preserve"> </w:t>
      </w:r>
      <w:r w:rsidRPr="007F338E">
        <w:rPr>
          <w:color w:val="000000"/>
        </w:rPr>
        <w:t>occurs</w:t>
      </w:r>
      <w:r>
        <w:rPr>
          <w:color w:val="000000"/>
        </w:rPr>
        <w:t xml:space="preserve"> </w:t>
      </w:r>
      <w:r w:rsidRPr="007F338E">
        <w:rPr>
          <w:color w:val="000000"/>
        </w:rPr>
        <w:t>in</w:t>
      </w:r>
      <w:r>
        <w:rPr>
          <w:color w:val="000000"/>
        </w:rPr>
        <w:t xml:space="preserve"> </w:t>
      </w:r>
      <w:r w:rsidRPr="007F338E">
        <w:rPr>
          <w:color w:val="000000"/>
        </w:rPr>
        <w:t>the</w:t>
      </w:r>
      <w:r>
        <w:rPr>
          <w:color w:val="000000"/>
        </w:rPr>
        <w:t xml:space="preserve"> </w:t>
      </w:r>
      <w:r w:rsidRPr="007F338E">
        <w:rPr>
          <w:color w:val="000000"/>
        </w:rPr>
        <w:t>districts</w:t>
      </w:r>
      <w:r>
        <w:rPr>
          <w:color w:val="000000"/>
        </w:rPr>
        <w:t xml:space="preserve"> </w:t>
      </w:r>
      <w:r w:rsidRPr="007F338E">
        <w:rPr>
          <w:color w:val="000000"/>
        </w:rPr>
        <w:t>called</w:t>
      </w:r>
      <w:r>
        <w:rPr>
          <w:color w:val="000000"/>
        </w:rPr>
        <w:t xml:space="preserve"> </w:t>
      </w:r>
      <w:r w:rsidRPr="007F338E">
        <w:rPr>
          <w:color w:val="000000"/>
        </w:rPr>
        <w:t>in</w:t>
      </w:r>
      <w:r>
        <w:rPr>
          <w:color w:val="000000"/>
        </w:rPr>
        <w:t xml:space="preserve"> </w:t>
      </w:r>
      <w:r w:rsidRPr="007F338E">
        <w:rPr>
          <w:color w:val="000000"/>
        </w:rPr>
        <w:t>difficulty,</w:t>
      </w:r>
      <w:r>
        <w:rPr>
          <w:color w:val="000000"/>
        </w:rPr>
        <w:t xml:space="preserve"> </w:t>
      </w:r>
      <w:r w:rsidRPr="007F338E">
        <w:rPr>
          <w:color w:val="000000"/>
        </w:rPr>
        <w:t>but</w:t>
      </w:r>
      <w:r>
        <w:rPr>
          <w:color w:val="000000"/>
        </w:rPr>
        <w:t xml:space="preserve"> </w:t>
      </w:r>
      <w:r w:rsidRPr="007F338E">
        <w:rPr>
          <w:color w:val="000000"/>
        </w:rPr>
        <w:t>also</w:t>
      </w:r>
      <w:r>
        <w:rPr>
          <w:color w:val="000000"/>
        </w:rPr>
        <w:t xml:space="preserve"> </w:t>
      </w:r>
      <w:r w:rsidRPr="007F338E">
        <w:rPr>
          <w:color w:val="000000"/>
        </w:rPr>
        <w:t>in</w:t>
      </w:r>
      <w:r>
        <w:rPr>
          <w:color w:val="000000"/>
        </w:rPr>
        <w:t xml:space="preserve"> </w:t>
      </w:r>
      <w:r w:rsidRPr="007F338E">
        <w:rPr>
          <w:color w:val="000000"/>
        </w:rPr>
        <w:t>Zimbabwe,</w:t>
      </w:r>
      <w:r>
        <w:rPr>
          <w:color w:val="000000"/>
        </w:rPr>
        <w:t xml:space="preserve"> </w:t>
      </w:r>
      <w:r w:rsidRPr="007F338E">
        <w:rPr>
          <w:color w:val="000000"/>
        </w:rPr>
        <w:t>in</w:t>
      </w:r>
      <w:r>
        <w:rPr>
          <w:color w:val="000000"/>
        </w:rPr>
        <w:t xml:space="preserve"> </w:t>
      </w:r>
      <w:r w:rsidRPr="007F338E">
        <w:rPr>
          <w:color w:val="000000"/>
        </w:rPr>
        <w:t>Algeria,</w:t>
      </w:r>
      <w:r>
        <w:rPr>
          <w:color w:val="000000"/>
        </w:rPr>
        <w:t xml:space="preserve"> </w:t>
      </w:r>
      <w:r w:rsidRPr="007F338E">
        <w:rPr>
          <w:color w:val="000000"/>
        </w:rPr>
        <w:t>in</w:t>
      </w:r>
      <w:r>
        <w:rPr>
          <w:color w:val="000000"/>
        </w:rPr>
        <w:t xml:space="preserve"> </w:t>
      </w:r>
      <w:r w:rsidRPr="007F338E">
        <w:rPr>
          <w:color w:val="000000"/>
        </w:rPr>
        <w:t>Mumbay….</w:t>
      </w:r>
      <w:r>
        <w:rPr>
          <w:rStyle w:val="lev"/>
          <w:rFonts w:eastAsia="Tahoma"/>
          <w:color w:val="000000"/>
        </w:rPr>
        <w:t xml:space="preserve"> </w:t>
      </w:r>
    </w:p>
    <w:p w:rsidR="00E30456" w:rsidRPr="007F338E" w:rsidRDefault="00E30456" w:rsidP="00E30456">
      <w:pPr>
        <w:spacing w:before="120" w:after="120"/>
        <w:jc w:val="both"/>
        <w:rPr>
          <w:color w:val="000000"/>
        </w:rPr>
      </w:pPr>
      <w:r w:rsidRPr="0005301F">
        <w:rPr>
          <w:b/>
          <w:color w:val="000000"/>
        </w:rPr>
        <w:t>Key words </w:t>
      </w:r>
      <w:r>
        <w:rPr>
          <w:color w:val="000000"/>
        </w:rPr>
        <w:t xml:space="preserve">: </w:t>
      </w:r>
      <w:r w:rsidRPr="007F338E">
        <w:rPr>
          <w:color w:val="000000"/>
        </w:rPr>
        <w:t>feeling</w:t>
      </w:r>
      <w:r>
        <w:rPr>
          <w:color w:val="000000"/>
        </w:rPr>
        <w:t xml:space="preserve"> </w:t>
      </w:r>
      <w:r w:rsidRPr="007F338E">
        <w:rPr>
          <w:color w:val="000000"/>
        </w:rPr>
        <w:t>of</w:t>
      </w:r>
      <w:r>
        <w:rPr>
          <w:color w:val="000000"/>
        </w:rPr>
        <w:t xml:space="preserve"> </w:t>
      </w:r>
      <w:r w:rsidRPr="007F338E">
        <w:rPr>
          <w:color w:val="000000"/>
        </w:rPr>
        <w:t>membership,</w:t>
      </w:r>
      <w:r>
        <w:rPr>
          <w:color w:val="000000"/>
        </w:rPr>
        <w:t xml:space="preserve"> </w:t>
      </w:r>
      <w:r w:rsidRPr="007F338E">
        <w:rPr>
          <w:color w:val="000000"/>
        </w:rPr>
        <w:t>oath,</w:t>
      </w:r>
      <w:r>
        <w:rPr>
          <w:color w:val="000000"/>
        </w:rPr>
        <w:t xml:space="preserve"> </w:t>
      </w:r>
      <w:r w:rsidRPr="007F338E">
        <w:rPr>
          <w:color w:val="000000"/>
        </w:rPr>
        <w:t>motivation,</w:t>
      </w:r>
      <w:r>
        <w:rPr>
          <w:color w:val="000000"/>
        </w:rPr>
        <w:t xml:space="preserve"> </w:t>
      </w:r>
      <w:r w:rsidRPr="007F338E">
        <w:rPr>
          <w:color w:val="000000"/>
        </w:rPr>
        <w:t>affiliation,</w:t>
      </w:r>
      <w:r>
        <w:rPr>
          <w:color w:val="000000"/>
        </w:rPr>
        <w:t xml:space="preserve"> </w:t>
      </w:r>
      <w:r w:rsidRPr="007F338E">
        <w:rPr>
          <w:color w:val="000000"/>
        </w:rPr>
        <w:t>morphology,</w:t>
      </w:r>
      <w:r>
        <w:rPr>
          <w:color w:val="000000"/>
        </w:rPr>
        <w:t xml:space="preserve"> </w:t>
      </w:r>
      <w:r w:rsidRPr="007F338E">
        <w:rPr>
          <w:color w:val="000000"/>
        </w:rPr>
        <w:t>cohesion,</w:t>
      </w:r>
      <w:r>
        <w:rPr>
          <w:color w:val="000000"/>
        </w:rPr>
        <w:t xml:space="preserve"> </w:t>
      </w:r>
      <w:r w:rsidRPr="007F338E">
        <w:rPr>
          <w:color w:val="000000"/>
        </w:rPr>
        <w:t>symbolic</w:t>
      </w:r>
      <w:r>
        <w:rPr>
          <w:color w:val="000000"/>
        </w:rPr>
        <w:t xml:space="preserve"> </w:t>
      </w:r>
      <w:r w:rsidRPr="007F338E">
        <w:rPr>
          <w:color w:val="000000"/>
        </w:rPr>
        <w:t>system,</w:t>
      </w:r>
      <w:r>
        <w:rPr>
          <w:color w:val="000000"/>
        </w:rPr>
        <w:t xml:space="preserve"> </w:t>
      </w:r>
      <w:r w:rsidRPr="007F338E">
        <w:rPr>
          <w:color w:val="000000"/>
        </w:rPr>
        <w:t>imaginary,</w:t>
      </w:r>
      <w:r>
        <w:rPr>
          <w:color w:val="000000"/>
        </w:rPr>
        <w:t xml:space="preserve"> </w:t>
      </w:r>
      <w:r w:rsidRPr="007F338E">
        <w:rPr>
          <w:color w:val="000000"/>
        </w:rPr>
        <w:t>standards,</w:t>
      </w:r>
      <w:r>
        <w:rPr>
          <w:color w:val="000000"/>
        </w:rPr>
        <w:t xml:space="preserve"> </w:t>
      </w:r>
      <w:r w:rsidRPr="007F338E">
        <w:rPr>
          <w:color w:val="000000"/>
        </w:rPr>
        <w:t>values,</w:t>
      </w:r>
      <w:r>
        <w:rPr>
          <w:color w:val="000000"/>
        </w:rPr>
        <w:t xml:space="preserve"> </w:t>
      </w:r>
      <w:r w:rsidRPr="007F338E">
        <w:rPr>
          <w:color w:val="000000"/>
        </w:rPr>
        <w:t>forgetness,</w:t>
      </w:r>
      <w:r>
        <w:rPr>
          <w:color w:val="000000"/>
        </w:rPr>
        <w:t xml:space="preserve"> </w:t>
      </w:r>
      <w:r w:rsidRPr="007F338E">
        <w:rPr>
          <w:color w:val="000000"/>
        </w:rPr>
        <w:t>political</w:t>
      </w:r>
      <w:r>
        <w:rPr>
          <w:color w:val="000000"/>
        </w:rPr>
        <w:t xml:space="preserve"> </w:t>
      </w:r>
      <w:r w:rsidRPr="007F338E">
        <w:rPr>
          <w:color w:val="000000"/>
        </w:rPr>
        <w:t>dimension.</w:t>
      </w:r>
    </w:p>
    <w:p w:rsidR="00E30456" w:rsidRPr="007F338E" w:rsidRDefault="00E30456" w:rsidP="00E30456">
      <w:pPr>
        <w:pBdr>
          <w:bottom w:val="single" w:sz="12" w:space="1" w:color="auto"/>
        </w:pBdr>
        <w:spacing w:before="120" w:after="120"/>
        <w:ind w:left="1440" w:right="1440" w:firstLine="0"/>
        <w:jc w:val="both"/>
        <w:rPr>
          <w:color w:val="000000"/>
        </w:rPr>
      </w:pPr>
    </w:p>
    <w:p w:rsidR="00E30456" w:rsidRPr="007F338E" w:rsidRDefault="00E30456" w:rsidP="00E30456">
      <w:pPr>
        <w:spacing w:before="120" w:after="120"/>
        <w:jc w:val="both"/>
        <w:rPr>
          <w:color w:val="000000"/>
        </w:rPr>
      </w:pPr>
    </w:p>
    <w:p w:rsidR="00E30456" w:rsidRPr="007F338E" w:rsidRDefault="00E30456" w:rsidP="00E30456">
      <w:pPr>
        <w:spacing w:before="120" w:after="120"/>
        <w:jc w:val="both"/>
        <w:rPr>
          <w:color w:val="000000"/>
        </w:rPr>
      </w:pPr>
      <w:r w:rsidRPr="007F338E">
        <w:rPr>
          <w:color w:val="000000"/>
        </w:rPr>
        <w:t>La</w:t>
      </w:r>
      <w:r>
        <w:rPr>
          <w:color w:val="000000"/>
        </w:rPr>
        <w:t xml:space="preserve"> </w:t>
      </w:r>
      <w:r w:rsidRPr="007F338E">
        <w:rPr>
          <w:color w:val="000000"/>
        </w:rPr>
        <w:t>dimension</w:t>
      </w:r>
      <w:r>
        <w:rPr>
          <w:color w:val="000000"/>
        </w:rPr>
        <w:t xml:space="preserve"> </w:t>
      </w:r>
      <w:r w:rsidRPr="007F338E">
        <w:rPr>
          <w:color w:val="000000"/>
        </w:rPr>
        <w:t>politique</w:t>
      </w:r>
      <w:r>
        <w:rPr>
          <w:color w:val="000000"/>
        </w:rPr>
        <w:t xml:space="preserve"> </w:t>
      </w:r>
      <w:r w:rsidRPr="007F338E">
        <w:rPr>
          <w:color w:val="000000"/>
        </w:rPr>
        <w:t>sera</w:t>
      </w:r>
      <w:r>
        <w:rPr>
          <w:color w:val="000000"/>
        </w:rPr>
        <w:t xml:space="preserve"> </w:t>
      </w:r>
      <w:r w:rsidRPr="007F338E">
        <w:rPr>
          <w:color w:val="000000"/>
        </w:rPr>
        <w:t>tout</w:t>
      </w:r>
      <w:r>
        <w:rPr>
          <w:color w:val="000000"/>
        </w:rPr>
        <w:t xml:space="preserve"> </w:t>
      </w:r>
      <w:r w:rsidRPr="007F338E">
        <w:rPr>
          <w:color w:val="000000"/>
        </w:rPr>
        <w:t>d’abord</w:t>
      </w:r>
      <w:r>
        <w:rPr>
          <w:color w:val="000000"/>
        </w:rPr>
        <w:t xml:space="preserve"> </w:t>
      </w:r>
      <w:r w:rsidRPr="007F338E">
        <w:rPr>
          <w:color w:val="000000"/>
        </w:rPr>
        <w:t>définie</w:t>
      </w:r>
      <w:r>
        <w:rPr>
          <w:color w:val="000000"/>
        </w:rPr>
        <w:t xml:space="preserve"> </w:t>
      </w:r>
      <w:r w:rsidRPr="007F338E">
        <w:rPr>
          <w:color w:val="000000"/>
        </w:rPr>
        <w:t>dans</w:t>
      </w:r>
      <w:r>
        <w:rPr>
          <w:color w:val="000000"/>
        </w:rPr>
        <w:t xml:space="preserve"> </w:t>
      </w:r>
      <w:r w:rsidRPr="007F338E">
        <w:rPr>
          <w:color w:val="000000"/>
        </w:rPr>
        <w:t>son</w:t>
      </w:r>
      <w:r>
        <w:rPr>
          <w:color w:val="000000"/>
        </w:rPr>
        <w:t xml:space="preserve"> </w:t>
      </w:r>
      <w:r w:rsidRPr="007F338E">
        <w:rPr>
          <w:color w:val="000000"/>
        </w:rPr>
        <w:t>sens</w:t>
      </w:r>
      <w:r>
        <w:rPr>
          <w:color w:val="000000"/>
        </w:rPr>
        <w:t xml:space="preserve"> </w:t>
      </w:r>
      <w:r w:rsidRPr="007F338E">
        <w:rPr>
          <w:color w:val="000000"/>
        </w:rPr>
        <w:t>morphologique</w:t>
      </w:r>
      <w:r>
        <w:rPr>
          <w:color w:val="000000"/>
        </w:rPr>
        <w:t xml:space="preserve"> </w:t>
      </w:r>
      <w:r w:rsidRPr="007F338E">
        <w:rPr>
          <w:rStyle w:val="Accentuation"/>
          <w:rFonts w:eastAsia="Tahoma"/>
          <w:color w:val="000000"/>
        </w:rPr>
        <w:t>général</w:t>
      </w:r>
      <w:r>
        <w:rPr>
          <w:color w:val="000000"/>
        </w:rPr>
        <w:t xml:space="preserve"> </w:t>
      </w:r>
      <w:r w:rsidRPr="007F338E">
        <w:rPr>
          <w:color w:val="000000"/>
        </w:rPr>
        <w:t>comme</w:t>
      </w:r>
      <w:r>
        <w:rPr>
          <w:color w:val="000000"/>
        </w:rPr>
        <w:t xml:space="preserve"> </w:t>
      </w:r>
      <w:r w:rsidRPr="007F338E">
        <w:rPr>
          <w:rStyle w:val="Accentuation"/>
          <w:rFonts w:eastAsia="Tahoma"/>
          <w:color w:val="000000"/>
        </w:rPr>
        <w:t>régime</w:t>
      </w:r>
      <w:r>
        <w:rPr>
          <w:rStyle w:val="Accentuation"/>
          <w:rFonts w:eastAsia="Tahoma"/>
          <w:i w:val="0"/>
          <w:color w:val="000000"/>
        </w:rPr>
        <w:t> </w:t>
      </w:r>
      <w:r>
        <w:rPr>
          <w:rStyle w:val="Appelnotedebasdep"/>
          <w:rFonts w:eastAsia="Tahoma"/>
          <w:iCs/>
        </w:rPr>
        <w:footnoteReference w:id="37"/>
      </w:r>
      <w:r>
        <w:rPr>
          <w:color w:val="000000"/>
        </w:rPr>
        <w:t xml:space="preserve"> </w:t>
      </w:r>
      <w:r w:rsidRPr="007F338E">
        <w:rPr>
          <w:color w:val="000000"/>
        </w:rPr>
        <w:t>d’organisation</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vie</w:t>
      </w:r>
      <w:r>
        <w:rPr>
          <w:color w:val="000000"/>
        </w:rPr>
        <w:t xml:space="preserve"> </w:t>
      </w:r>
      <w:r w:rsidRPr="007F338E">
        <w:rPr>
          <w:color w:val="000000"/>
        </w:rPr>
        <w:t>humaine</w:t>
      </w:r>
      <w:r>
        <w:rPr>
          <w:color w:val="000000"/>
        </w:rPr>
        <w:t xml:space="preserve"> </w:t>
      </w:r>
      <w:r w:rsidRPr="007F338E">
        <w:rPr>
          <w:color w:val="000000"/>
        </w:rPr>
        <w:t>en</w:t>
      </w:r>
      <w:r>
        <w:rPr>
          <w:color w:val="000000"/>
        </w:rPr>
        <w:t xml:space="preserve"> </w:t>
      </w:r>
      <w:r w:rsidRPr="007F338E">
        <w:rPr>
          <w:color w:val="000000"/>
        </w:rPr>
        <w:t>société,</w:t>
      </w:r>
      <w:r>
        <w:rPr>
          <w:color w:val="000000"/>
        </w:rPr>
        <w:t xml:space="preserve"> </w:t>
      </w:r>
      <w:r w:rsidRPr="007F338E">
        <w:rPr>
          <w:color w:val="000000"/>
        </w:rPr>
        <w:t>au-delà</w:t>
      </w:r>
      <w:r>
        <w:rPr>
          <w:color w:val="000000"/>
        </w:rPr>
        <w:t xml:space="preserve"> [56] </w:t>
      </w:r>
      <w:r w:rsidRPr="007F338E">
        <w:rPr>
          <w:color w:val="000000"/>
        </w:rPr>
        <w:t>des</w:t>
      </w:r>
      <w:r>
        <w:rPr>
          <w:color w:val="000000"/>
        </w:rPr>
        <w:t xml:space="preserve"> </w:t>
      </w:r>
      <w:r w:rsidRPr="007F338E">
        <w:rPr>
          <w:color w:val="000000"/>
        </w:rPr>
        <w:t>formes</w:t>
      </w:r>
      <w:r>
        <w:rPr>
          <w:color w:val="000000"/>
        </w:rPr>
        <w:t xml:space="preserve"> </w:t>
      </w:r>
      <w:r w:rsidRPr="007F338E">
        <w:rPr>
          <w:color w:val="000000"/>
        </w:rPr>
        <w:t>sociales</w:t>
      </w:r>
      <w:r>
        <w:rPr>
          <w:color w:val="000000"/>
        </w:rPr>
        <w:t xml:space="preserve"> </w:t>
      </w:r>
      <w:r w:rsidRPr="007F338E">
        <w:rPr>
          <w:color w:val="000000"/>
        </w:rPr>
        <w:t>et</w:t>
      </w:r>
      <w:r>
        <w:rPr>
          <w:color w:val="000000"/>
        </w:rPr>
        <w:t xml:space="preserve"> </w:t>
      </w:r>
      <w:r w:rsidRPr="007F338E">
        <w:rPr>
          <w:color w:val="000000"/>
        </w:rPr>
        <w:t>culturelles</w:t>
      </w:r>
      <w:r>
        <w:rPr>
          <w:color w:val="000000"/>
        </w:rPr>
        <w:t xml:space="preserve"> </w:t>
      </w:r>
      <w:r w:rsidRPr="007F338E">
        <w:rPr>
          <w:color w:val="000000"/>
        </w:rPr>
        <w:t>hist</w:t>
      </w:r>
      <w:r w:rsidRPr="007F338E">
        <w:rPr>
          <w:color w:val="000000"/>
        </w:rPr>
        <w:t>o</w:t>
      </w:r>
      <w:r w:rsidRPr="007F338E">
        <w:rPr>
          <w:color w:val="000000"/>
        </w:rPr>
        <w:t>riquement</w:t>
      </w:r>
      <w:r>
        <w:rPr>
          <w:color w:val="000000"/>
        </w:rPr>
        <w:t xml:space="preserve"> </w:t>
      </w:r>
      <w:r w:rsidRPr="007F338E">
        <w:rPr>
          <w:color w:val="000000"/>
        </w:rPr>
        <w:t>situées</w:t>
      </w:r>
      <w:r>
        <w:rPr>
          <w:color w:val="000000"/>
        </w:rPr>
        <w:t xml:space="preserve"> </w:t>
      </w:r>
      <w:r w:rsidRPr="007F338E">
        <w:rPr>
          <w:color w:val="000000"/>
        </w:rPr>
        <w:t>qui</w:t>
      </w:r>
      <w:r>
        <w:rPr>
          <w:color w:val="000000"/>
        </w:rPr>
        <w:t xml:space="preserve"> </w:t>
      </w:r>
      <w:r w:rsidRPr="007F338E">
        <w:rPr>
          <w:color w:val="000000"/>
        </w:rPr>
        <w:t>l’actualisent.</w:t>
      </w:r>
      <w:r>
        <w:rPr>
          <w:color w:val="000000"/>
        </w:rPr>
        <w:t xml:space="preserve"> </w:t>
      </w:r>
      <w:r w:rsidRPr="007F338E">
        <w:rPr>
          <w:color w:val="000000"/>
        </w:rPr>
        <w:t>On</w:t>
      </w:r>
      <w:r>
        <w:rPr>
          <w:color w:val="000000"/>
        </w:rPr>
        <w:t xml:space="preserve"> </w:t>
      </w:r>
      <w:r w:rsidRPr="007F338E">
        <w:rPr>
          <w:color w:val="000000"/>
        </w:rPr>
        <w:t>la</w:t>
      </w:r>
      <w:r>
        <w:rPr>
          <w:color w:val="000000"/>
        </w:rPr>
        <w:t xml:space="preserve"> </w:t>
      </w:r>
      <w:r w:rsidRPr="007F338E">
        <w:rPr>
          <w:color w:val="000000"/>
        </w:rPr>
        <w:t>posera</w:t>
      </w:r>
      <w:r>
        <w:rPr>
          <w:color w:val="000000"/>
        </w:rPr>
        <w:t xml:space="preserve"> </w:t>
      </w:r>
      <w:r w:rsidRPr="007F338E">
        <w:rPr>
          <w:color w:val="000000"/>
        </w:rPr>
        <w:t>également</w:t>
      </w:r>
      <w:r>
        <w:rPr>
          <w:color w:val="000000"/>
        </w:rPr>
        <w:t xml:space="preserve"> </w:t>
      </w:r>
      <w:r w:rsidRPr="007F338E">
        <w:rPr>
          <w:color w:val="000000"/>
        </w:rPr>
        <w:t>dans</w:t>
      </w:r>
      <w:r>
        <w:rPr>
          <w:color w:val="000000"/>
        </w:rPr>
        <w:t xml:space="preserve"> </w:t>
      </w:r>
      <w:r w:rsidRPr="007F338E">
        <w:rPr>
          <w:color w:val="000000"/>
        </w:rPr>
        <w:t>son</w:t>
      </w:r>
      <w:r>
        <w:rPr>
          <w:color w:val="000000"/>
        </w:rPr>
        <w:t xml:space="preserve"> </w:t>
      </w:r>
      <w:r w:rsidRPr="007F338E">
        <w:rPr>
          <w:color w:val="000000"/>
        </w:rPr>
        <w:t>sens</w:t>
      </w:r>
      <w:r>
        <w:rPr>
          <w:color w:val="000000"/>
        </w:rPr>
        <w:t xml:space="preserve"> </w:t>
      </w:r>
      <w:r w:rsidRPr="007F338E">
        <w:rPr>
          <w:color w:val="000000"/>
        </w:rPr>
        <w:t>morphologique</w:t>
      </w:r>
      <w:r>
        <w:rPr>
          <w:color w:val="000000"/>
        </w:rPr>
        <w:t xml:space="preserve"> </w:t>
      </w:r>
      <w:r w:rsidRPr="007F338E">
        <w:rPr>
          <w:rStyle w:val="Accentuation"/>
          <w:rFonts w:eastAsia="Tahoma"/>
          <w:color w:val="000000"/>
        </w:rPr>
        <w:t>restreint</w:t>
      </w:r>
      <w:r>
        <w:rPr>
          <w:color w:val="000000"/>
        </w:rPr>
        <w:t xml:space="preserve"> </w:t>
      </w:r>
      <w:r w:rsidRPr="007F338E">
        <w:rPr>
          <w:color w:val="000000"/>
        </w:rPr>
        <w:t>(ou</w:t>
      </w:r>
      <w:r>
        <w:rPr>
          <w:color w:val="000000"/>
        </w:rPr>
        <w:t xml:space="preserve"> </w:t>
      </w:r>
      <w:r w:rsidRPr="007F338E">
        <w:rPr>
          <w:color w:val="000000"/>
        </w:rPr>
        <w:t>particulier</w:t>
      </w:r>
      <w:r>
        <w:rPr>
          <w:color w:val="000000"/>
        </w:rPr>
        <w:t xml:space="preserve"> </w:t>
      </w:r>
      <w:r w:rsidRPr="007F338E">
        <w:rPr>
          <w:color w:val="000000"/>
        </w:rPr>
        <w:t>s’affichant</w:t>
      </w:r>
      <w:r>
        <w:rPr>
          <w:color w:val="000000"/>
        </w:rPr>
        <w:t xml:space="preserve"> </w:t>
      </w:r>
      <w:r w:rsidRPr="007F338E">
        <w:rPr>
          <w:color w:val="000000"/>
        </w:rPr>
        <w:t>singulièr</w:t>
      </w:r>
      <w:r w:rsidRPr="007F338E">
        <w:rPr>
          <w:color w:val="000000"/>
        </w:rPr>
        <w:t>e</w:t>
      </w:r>
      <w:r w:rsidRPr="007F338E">
        <w:rPr>
          <w:color w:val="000000"/>
        </w:rPr>
        <w:t>ment)</w:t>
      </w:r>
      <w:r>
        <w:rPr>
          <w:color w:val="000000"/>
        </w:rPr>
        <w:t xml:space="preserve"> </w:t>
      </w:r>
      <w:r w:rsidRPr="007F338E">
        <w:rPr>
          <w:color w:val="000000"/>
        </w:rPr>
        <w:t>comme</w:t>
      </w:r>
      <w:r>
        <w:rPr>
          <w:color w:val="000000"/>
        </w:rPr>
        <w:t xml:space="preserve"> </w:t>
      </w:r>
      <w:r w:rsidRPr="007F338E">
        <w:rPr>
          <w:color w:val="000000"/>
        </w:rPr>
        <w:t>issue</w:t>
      </w:r>
      <w:r>
        <w:rPr>
          <w:color w:val="000000"/>
        </w:rPr>
        <w:t xml:space="preserve"> </w:t>
      </w:r>
      <w:r w:rsidRPr="007F338E">
        <w:rPr>
          <w:color w:val="000000"/>
        </w:rPr>
        <w:t>des</w:t>
      </w:r>
      <w:r>
        <w:rPr>
          <w:color w:val="000000"/>
        </w:rPr>
        <w:t xml:space="preserve"> </w:t>
      </w:r>
      <w:r w:rsidRPr="007F338E">
        <w:rPr>
          <w:color w:val="000000"/>
        </w:rPr>
        <w:t>sens</w:t>
      </w:r>
      <w:r>
        <w:rPr>
          <w:color w:val="000000"/>
        </w:rPr>
        <w:t xml:space="preserve"> </w:t>
      </w:r>
      <w:r w:rsidRPr="007F338E">
        <w:rPr>
          <w:color w:val="000000"/>
        </w:rPr>
        <w:t>grec</w:t>
      </w:r>
      <w:r>
        <w:rPr>
          <w:color w:val="000000"/>
        </w:rPr>
        <w:t xml:space="preserve"> </w:t>
      </w:r>
      <w:r w:rsidRPr="007F338E">
        <w:rPr>
          <w:color w:val="000000"/>
        </w:rPr>
        <w:t>(</w:t>
      </w:r>
      <w:r w:rsidRPr="007F338E">
        <w:rPr>
          <w:rStyle w:val="Accentuation"/>
          <w:rFonts w:eastAsia="Tahoma"/>
          <w:color w:val="000000"/>
        </w:rPr>
        <w:t>politeia</w:t>
      </w:r>
      <w:r w:rsidRPr="007F338E">
        <w:rPr>
          <w:color w:val="000000"/>
        </w:rPr>
        <w:t>)</w:t>
      </w:r>
      <w:r>
        <w:rPr>
          <w:color w:val="000000"/>
        </w:rPr>
        <w:t xml:space="preserve"> </w:t>
      </w:r>
      <w:r w:rsidRPr="007F338E">
        <w:rPr>
          <w:color w:val="000000"/>
        </w:rPr>
        <w:t>et</w:t>
      </w:r>
      <w:r>
        <w:rPr>
          <w:color w:val="000000"/>
        </w:rPr>
        <w:t xml:space="preserve"> </w:t>
      </w:r>
      <w:r w:rsidRPr="007F338E">
        <w:rPr>
          <w:color w:val="000000"/>
        </w:rPr>
        <w:t>européen</w:t>
      </w:r>
      <w:r>
        <w:rPr>
          <w:color w:val="000000"/>
        </w:rPr>
        <w:t xml:space="preserve"> </w:t>
      </w:r>
      <w:r w:rsidRPr="007F338E">
        <w:rPr>
          <w:color w:val="000000"/>
        </w:rPr>
        <w:t>(</w:t>
      </w:r>
      <w:r w:rsidRPr="007F338E">
        <w:rPr>
          <w:rStyle w:val="Accentuation"/>
          <w:rFonts w:eastAsia="Tahoma"/>
          <w:color w:val="000000"/>
        </w:rPr>
        <w:t>conjur</w:t>
      </w:r>
      <w:r w:rsidRPr="007F338E">
        <w:rPr>
          <w:rStyle w:val="Accentuation"/>
          <w:rFonts w:eastAsia="Tahoma"/>
          <w:color w:val="000000"/>
        </w:rPr>
        <w:t>a</w:t>
      </w:r>
      <w:r w:rsidRPr="007F338E">
        <w:rPr>
          <w:rStyle w:val="Accentuation"/>
          <w:rFonts w:eastAsia="Tahoma"/>
          <w:color w:val="000000"/>
        </w:rPr>
        <w:t>tio</w:t>
      </w:r>
      <w:r>
        <w:rPr>
          <w:rStyle w:val="Accentuation"/>
          <w:rFonts w:eastAsia="Tahoma"/>
          <w:i w:val="0"/>
          <w:color w:val="000000"/>
        </w:rPr>
        <w:t> </w:t>
      </w:r>
      <w:r>
        <w:rPr>
          <w:rStyle w:val="Appelnotedebasdep"/>
          <w:rFonts w:eastAsia="Tahoma"/>
          <w:iCs/>
        </w:rPr>
        <w:footnoteReference w:id="38"/>
      </w:r>
      <w:r w:rsidRPr="007F338E">
        <w:rPr>
          <w:color w:val="000000"/>
        </w:rPr>
        <w:t>),</w:t>
      </w:r>
      <w:r>
        <w:rPr>
          <w:color w:val="000000"/>
        </w:rPr>
        <w:t xml:space="preserve"> </w:t>
      </w:r>
      <w:r w:rsidRPr="007F338E">
        <w:rPr>
          <w:color w:val="000000"/>
        </w:rPr>
        <w:t>tout</w:t>
      </w:r>
      <w:r>
        <w:rPr>
          <w:color w:val="000000"/>
        </w:rPr>
        <w:t xml:space="preserve"> </w:t>
      </w:r>
      <w:r w:rsidRPr="007F338E">
        <w:rPr>
          <w:color w:val="000000"/>
        </w:rPr>
        <w:t>en</w:t>
      </w:r>
      <w:r>
        <w:rPr>
          <w:color w:val="000000"/>
        </w:rPr>
        <w:t xml:space="preserve"> </w:t>
      </w:r>
      <w:r w:rsidRPr="007F338E">
        <w:rPr>
          <w:color w:val="000000"/>
        </w:rPr>
        <w:t>étant</w:t>
      </w:r>
      <w:r>
        <w:rPr>
          <w:color w:val="000000"/>
        </w:rPr>
        <w:t xml:space="preserve"> </w:t>
      </w:r>
      <w:r w:rsidRPr="007F338E">
        <w:rPr>
          <w:color w:val="000000"/>
        </w:rPr>
        <w:t>marquée</w:t>
      </w:r>
      <w:r>
        <w:rPr>
          <w:color w:val="000000"/>
        </w:rPr>
        <w:t xml:space="preserve"> </w:t>
      </w:r>
      <w:r w:rsidRPr="007F338E">
        <w:rPr>
          <w:color w:val="000000"/>
        </w:rPr>
        <w:t>par</w:t>
      </w:r>
      <w:r>
        <w:rPr>
          <w:color w:val="000000"/>
        </w:rPr>
        <w:t xml:space="preserve"> </w:t>
      </w:r>
      <w:r w:rsidRPr="007F338E">
        <w:rPr>
          <w:color w:val="000000"/>
        </w:rPr>
        <w:t>une</w:t>
      </w:r>
      <w:r>
        <w:rPr>
          <w:color w:val="000000"/>
        </w:rPr>
        <w:t xml:space="preserve"> </w:t>
      </w:r>
      <w:r w:rsidRPr="007F338E">
        <w:rPr>
          <w:rStyle w:val="Accentuation"/>
          <w:rFonts w:eastAsia="Tahoma"/>
          <w:color w:val="000000"/>
        </w:rPr>
        <w:t>Polemos</w:t>
      </w:r>
      <w:r>
        <w:rPr>
          <w:color w:val="000000"/>
        </w:rPr>
        <w:t xml:space="preserve"> </w:t>
      </w:r>
      <w:r w:rsidRPr="007F338E">
        <w:rPr>
          <w:color w:val="000000"/>
        </w:rPr>
        <w:t>permanente</w:t>
      </w:r>
      <w:r>
        <w:rPr>
          <w:color w:val="000000"/>
        </w:rPr>
        <w:t xml:space="preserve"> </w:t>
      </w:r>
      <w:r w:rsidRPr="007F338E">
        <w:rPr>
          <w:color w:val="000000"/>
        </w:rPr>
        <w:t>pour</w:t>
      </w:r>
      <w:r>
        <w:rPr>
          <w:color w:val="000000"/>
        </w:rPr>
        <w:t xml:space="preserve"> </w:t>
      </w:r>
      <w:r w:rsidRPr="007F338E">
        <w:rPr>
          <w:color w:val="000000"/>
        </w:rPr>
        <w:t>un</w:t>
      </w:r>
      <w:r>
        <w:rPr>
          <w:color w:val="000000"/>
        </w:rPr>
        <w:t xml:space="preserve"> </w:t>
      </w:r>
      <w:r w:rsidRPr="007F338E">
        <w:rPr>
          <w:color w:val="000000"/>
        </w:rPr>
        <w:t>juste</w:t>
      </w:r>
      <w:r>
        <w:rPr>
          <w:color w:val="000000"/>
        </w:rPr>
        <w:t xml:space="preserve"> </w:t>
      </w:r>
      <w:r w:rsidRPr="007F338E">
        <w:rPr>
          <w:color w:val="000000"/>
        </w:rPr>
        <w:t>pa</w:t>
      </w:r>
      <w:r w:rsidRPr="007F338E">
        <w:rPr>
          <w:color w:val="000000"/>
        </w:rPr>
        <w:t>r</w:t>
      </w:r>
      <w:r w:rsidRPr="007F338E">
        <w:rPr>
          <w:color w:val="000000"/>
        </w:rPr>
        <w:t>tage</w:t>
      </w:r>
      <w:r>
        <w:rPr>
          <w:color w:val="000000"/>
        </w:rPr>
        <w:t xml:space="preserve"> </w:t>
      </w:r>
      <w:r w:rsidRPr="007F338E">
        <w:rPr>
          <w:color w:val="000000"/>
        </w:rPr>
        <w:t>(Delsol</w:t>
      </w:r>
      <w:r>
        <w:rPr>
          <w:color w:val="000000"/>
        </w:rPr>
        <w:t xml:space="preserve"> </w:t>
      </w:r>
      <w:r w:rsidRPr="007F338E">
        <w:rPr>
          <w:color w:val="000000"/>
        </w:rPr>
        <w:t>et</w:t>
      </w:r>
      <w:r>
        <w:rPr>
          <w:color w:val="000000"/>
        </w:rPr>
        <w:t xml:space="preserve"> </w:t>
      </w:r>
      <w:r w:rsidRPr="007F338E">
        <w:rPr>
          <w:color w:val="000000"/>
        </w:rPr>
        <w:t>Bauzon,</w:t>
      </w:r>
      <w:r>
        <w:rPr>
          <w:color w:val="000000"/>
        </w:rPr>
        <w:t xml:space="preserve"> </w:t>
      </w:r>
      <w:r w:rsidRPr="007F338E">
        <w:rPr>
          <w:color w:val="000000"/>
        </w:rPr>
        <w:t>2007,</w:t>
      </w:r>
      <w:r>
        <w:rPr>
          <w:color w:val="000000"/>
        </w:rPr>
        <w:t xml:space="preserve"> </w:t>
      </w:r>
      <w:r w:rsidRPr="007F338E">
        <w:rPr>
          <w:color w:val="000000"/>
        </w:rPr>
        <w:t>p.3)</w:t>
      </w:r>
      <w:r>
        <w:rPr>
          <w:color w:val="000000"/>
        </w:rPr>
        <w:t xml:space="preserve"> </w:t>
      </w:r>
      <w:r w:rsidRPr="007F338E">
        <w:rPr>
          <w:color w:val="000000"/>
        </w:rPr>
        <w:t>qui</w:t>
      </w:r>
      <w:r>
        <w:rPr>
          <w:color w:val="000000"/>
        </w:rPr>
        <w:t xml:space="preserve"> </w:t>
      </w:r>
      <w:r w:rsidRPr="007F338E">
        <w:rPr>
          <w:color w:val="000000"/>
        </w:rPr>
        <w:t>concernerait</w:t>
      </w:r>
      <w:r>
        <w:rPr>
          <w:color w:val="000000"/>
        </w:rPr>
        <w:t xml:space="preserve"> </w:t>
      </w:r>
      <w:r w:rsidRPr="007F338E">
        <w:rPr>
          <w:color w:val="000000"/>
        </w:rPr>
        <w:t>le</w:t>
      </w:r>
      <w:r>
        <w:rPr>
          <w:color w:val="000000"/>
        </w:rPr>
        <w:t xml:space="preserve"> </w:t>
      </w:r>
      <w:r w:rsidRPr="007F338E">
        <w:rPr>
          <w:color w:val="000000"/>
        </w:rPr>
        <w:t>plus</w:t>
      </w:r>
      <w:r>
        <w:rPr>
          <w:color w:val="000000"/>
        </w:rPr>
        <w:t xml:space="preserve"> </w:t>
      </w:r>
      <w:r w:rsidRPr="007F338E">
        <w:rPr>
          <w:color w:val="000000"/>
        </w:rPr>
        <w:t>grand</w:t>
      </w:r>
      <w:r>
        <w:rPr>
          <w:color w:val="000000"/>
        </w:rPr>
        <w:t xml:space="preserve"> </w:t>
      </w:r>
      <w:r w:rsidRPr="007F338E">
        <w:rPr>
          <w:color w:val="000000"/>
        </w:rPr>
        <w:t>nombre</w:t>
      </w:r>
      <w:r>
        <w:rPr>
          <w:color w:val="000000"/>
        </w:rPr>
        <w:t xml:space="preserve"> </w:t>
      </w:r>
      <w:r w:rsidRPr="007F338E">
        <w:rPr>
          <w:color w:val="000000"/>
        </w:rPr>
        <w:t>(Bentham,</w:t>
      </w:r>
      <w:r>
        <w:rPr>
          <w:color w:val="000000"/>
        </w:rPr>
        <w:t xml:space="preserve"> </w:t>
      </w:r>
      <w:r w:rsidRPr="007F338E">
        <w:rPr>
          <w:color w:val="000000"/>
        </w:rPr>
        <w:t>1834,</w:t>
      </w:r>
      <w:r>
        <w:rPr>
          <w:color w:val="000000"/>
        </w:rPr>
        <w:t xml:space="preserve"> </w:t>
      </w:r>
      <w:r w:rsidRPr="007F338E">
        <w:rPr>
          <w:color w:val="000000"/>
        </w:rPr>
        <w:t>p.16).</w:t>
      </w:r>
    </w:p>
    <w:p w:rsidR="00E30456" w:rsidRPr="007F338E" w:rsidRDefault="00E30456" w:rsidP="00E30456">
      <w:pPr>
        <w:spacing w:before="120" w:after="120"/>
        <w:jc w:val="both"/>
        <w:rPr>
          <w:color w:val="000000"/>
        </w:rPr>
      </w:pPr>
      <w:r w:rsidRPr="007F338E">
        <w:rPr>
          <w:color w:val="000000"/>
        </w:rPr>
        <w:t>Il</w:t>
      </w:r>
      <w:r>
        <w:rPr>
          <w:color w:val="000000"/>
        </w:rPr>
        <w:t xml:space="preserve"> </w:t>
      </w:r>
      <w:r w:rsidRPr="007F338E">
        <w:rPr>
          <w:color w:val="000000"/>
        </w:rPr>
        <w:t>semble</w:t>
      </w:r>
      <w:r>
        <w:rPr>
          <w:color w:val="000000"/>
        </w:rPr>
        <w:t xml:space="preserve"> </w:t>
      </w:r>
      <w:r w:rsidRPr="007F338E">
        <w:rPr>
          <w:color w:val="000000"/>
        </w:rPr>
        <w:t>bien</w:t>
      </w:r>
      <w:r>
        <w:rPr>
          <w:color w:val="000000"/>
        </w:rPr>
        <w:t xml:space="preserve"> </w:t>
      </w:r>
      <w:r w:rsidRPr="007F338E">
        <w:rPr>
          <w:color w:val="000000"/>
        </w:rPr>
        <w:t>que</w:t>
      </w:r>
      <w:r>
        <w:rPr>
          <w:color w:val="000000"/>
        </w:rPr>
        <w:t xml:space="preserve"> </w:t>
      </w:r>
      <w:r w:rsidRPr="007F338E">
        <w:rPr>
          <w:color w:val="000000"/>
        </w:rPr>
        <w:t>cela</w:t>
      </w:r>
      <w:r>
        <w:rPr>
          <w:color w:val="000000"/>
        </w:rPr>
        <w:t xml:space="preserve"> </w:t>
      </w:r>
      <w:r w:rsidRPr="007F338E">
        <w:rPr>
          <w:color w:val="000000"/>
        </w:rPr>
        <w:t>soit</w:t>
      </w:r>
      <w:r>
        <w:rPr>
          <w:color w:val="000000"/>
        </w:rPr>
        <w:t xml:space="preserve"> </w:t>
      </w:r>
      <w:r w:rsidRPr="007F338E">
        <w:rPr>
          <w:color w:val="000000"/>
        </w:rPr>
        <w:t>cette</w:t>
      </w:r>
      <w:r>
        <w:rPr>
          <w:color w:val="000000"/>
        </w:rPr>
        <w:t xml:space="preserve"> </w:t>
      </w:r>
      <w:r w:rsidRPr="007F338E">
        <w:rPr>
          <w:color w:val="000000"/>
        </w:rPr>
        <w:t>forme</w:t>
      </w:r>
      <w:r>
        <w:rPr>
          <w:color w:val="000000"/>
        </w:rPr>
        <w:t xml:space="preserve"> </w:t>
      </w:r>
      <w:r w:rsidRPr="007F338E">
        <w:rPr>
          <w:color w:val="000000"/>
        </w:rPr>
        <w:t>qui</w:t>
      </w:r>
      <w:r>
        <w:rPr>
          <w:color w:val="000000"/>
        </w:rPr>
        <w:t xml:space="preserve"> </w:t>
      </w:r>
      <w:r w:rsidRPr="007F338E">
        <w:rPr>
          <w:color w:val="000000"/>
        </w:rPr>
        <w:t>aujourd’hui</w:t>
      </w:r>
      <w:r>
        <w:rPr>
          <w:color w:val="000000"/>
        </w:rPr>
        <w:t xml:space="preserve"> </w:t>
      </w:r>
      <w:r w:rsidRPr="007F338E">
        <w:rPr>
          <w:color w:val="000000"/>
        </w:rPr>
        <w:t>s’universalise</w:t>
      </w:r>
      <w:r>
        <w:rPr>
          <w:color w:val="000000"/>
        </w:rPr>
        <w:t xml:space="preserve"> </w:t>
      </w:r>
      <w:r w:rsidRPr="007F338E">
        <w:rPr>
          <w:color w:val="000000"/>
        </w:rPr>
        <w:t>sous</w:t>
      </w:r>
      <w:r>
        <w:rPr>
          <w:color w:val="000000"/>
        </w:rPr>
        <w:t xml:space="preserve"> </w:t>
      </w:r>
      <w:r w:rsidRPr="007F338E">
        <w:rPr>
          <w:color w:val="000000"/>
        </w:rPr>
        <w:t>le</w:t>
      </w:r>
      <w:r>
        <w:rPr>
          <w:color w:val="000000"/>
        </w:rPr>
        <w:t xml:space="preserve"> </w:t>
      </w:r>
      <w:r w:rsidRPr="007F338E">
        <w:rPr>
          <w:color w:val="000000"/>
        </w:rPr>
        <w:t>vocable</w:t>
      </w:r>
      <w:r>
        <w:rPr>
          <w:color w:val="000000"/>
        </w:rPr>
        <w:t xml:space="preserve"> </w:t>
      </w:r>
      <w:r w:rsidRPr="007F338E">
        <w:rPr>
          <w:color w:val="000000"/>
        </w:rPr>
        <w:t>de</w:t>
      </w:r>
      <w:r>
        <w:rPr>
          <w:color w:val="000000"/>
        </w:rPr>
        <w:t xml:space="preserve"> </w:t>
      </w:r>
      <w:r w:rsidRPr="007F338E">
        <w:rPr>
          <w:rStyle w:val="Accentuation"/>
          <w:rFonts w:eastAsia="Tahoma"/>
          <w:color w:val="000000"/>
        </w:rPr>
        <w:t>bonne</w:t>
      </w:r>
      <w:r>
        <w:rPr>
          <w:rStyle w:val="Accentuation"/>
          <w:rFonts w:eastAsia="Tahoma"/>
          <w:color w:val="000000"/>
        </w:rPr>
        <w:t xml:space="preserve"> </w:t>
      </w:r>
      <w:r w:rsidRPr="007F338E">
        <w:rPr>
          <w:rStyle w:val="Accentuation"/>
          <w:rFonts w:eastAsia="Tahoma"/>
          <w:color w:val="000000"/>
        </w:rPr>
        <w:t>gouvernance</w:t>
      </w:r>
      <w:r>
        <w:rPr>
          <w:color w:val="000000"/>
        </w:rPr>
        <w:t xml:space="preserve"> ;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ne</w:t>
      </w:r>
      <w:r>
        <w:rPr>
          <w:color w:val="000000"/>
        </w:rPr>
        <w:t xml:space="preserve"> </w:t>
      </w:r>
      <w:r w:rsidRPr="007F338E">
        <w:rPr>
          <w:color w:val="000000"/>
        </w:rPr>
        <w:t>veut</w:t>
      </w:r>
      <w:r>
        <w:rPr>
          <w:color w:val="000000"/>
        </w:rPr>
        <w:t xml:space="preserve"> </w:t>
      </w:r>
      <w:r w:rsidRPr="007F338E">
        <w:rPr>
          <w:color w:val="000000"/>
        </w:rPr>
        <w:t>pas</w:t>
      </w:r>
      <w:r>
        <w:rPr>
          <w:color w:val="000000"/>
        </w:rPr>
        <w:t xml:space="preserve"> </w:t>
      </w:r>
      <w:r w:rsidRPr="007F338E">
        <w:rPr>
          <w:color w:val="000000"/>
        </w:rPr>
        <w:t>dire</w:t>
      </w:r>
      <w:r>
        <w:rPr>
          <w:color w:val="000000"/>
        </w:rPr>
        <w:t xml:space="preserve"> </w:t>
      </w:r>
      <w:r w:rsidRPr="007F338E">
        <w:rPr>
          <w:color w:val="000000"/>
        </w:rPr>
        <w:t>que</w:t>
      </w:r>
      <w:r>
        <w:rPr>
          <w:color w:val="000000"/>
        </w:rPr>
        <w:t xml:space="preserve"> </w:t>
      </w:r>
      <w:r w:rsidRPr="007F338E">
        <w:rPr>
          <w:color w:val="000000"/>
        </w:rPr>
        <w:t>cette</w:t>
      </w:r>
      <w:r>
        <w:rPr>
          <w:color w:val="000000"/>
        </w:rPr>
        <w:t xml:space="preserve"> </w:t>
      </w:r>
      <w:r w:rsidRPr="007F338E">
        <w:rPr>
          <w:color w:val="000000"/>
        </w:rPr>
        <w:t>universalisation</w:t>
      </w:r>
      <w:r>
        <w:rPr>
          <w:color w:val="000000"/>
        </w:rPr>
        <w:t xml:space="preserve"> </w:t>
      </w:r>
      <w:r w:rsidRPr="007F338E">
        <w:rPr>
          <w:color w:val="000000"/>
        </w:rPr>
        <w:t>s’actualise</w:t>
      </w:r>
      <w:r>
        <w:rPr>
          <w:color w:val="000000"/>
        </w:rPr>
        <w:t xml:space="preserve"> </w:t>
      </w:r>
      <w:r w:rsidRPr="007F338E">
        <w:rPr>
          <w:color w:val="000000"/>
        </w:rPr>
        <w:t>mécaniquement,</w:t>
      </w:r>
      <w:r>
        <w:rPr>
          <w:color w:val="000000"/>
        </w:rPr>
        <w:t xml:space="preserve"> </w:t>
      </w:r>
      <w:r w:rsidRPr="007F338E">
        <w:rPr>
          <w:color w:val="000000"/>
        </w:rPr>
        <w:t>voire</w:t>
      </w:r>
      <w:r>
        <w:rPr>
          <w:color w:val="000000"/>
        </w:rPr>
        <w:t xml:space="preserve"> </w:t>
      </w:r>
      <w:r w:rsidRPr="007F338E">
        <w:rPr>
          <w:color w:val="000000"/>
        </w:rPr>
        <w:t>soit</w:t>
      </w:r>
      <w:r>
        <w:rPr>
          <w:color w:val="000000"/>
        </w:rPr>
        <w:t xml:space="preserve"> </w:t>
      </w:r>
      <w:r w:rsidRPr="007F338E">
        <w:rPr>
          <w:color w:val="000000"/>
        </w:rPr>
        <w:t>souhaitée</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permet</w:t>
      </w:r>
      <w:r>
        <w:rPr>
          <w:color w:val="000000"/>
        </w:rPr>
        <w:t xml:space="preserve"> </w:t>
      </w:r>
      <w:r w:rsidRPr="007F338E">
        <w:rPr>
          <w:color w:val="000000"/>
        </w:rPr>
        <w:t>de</w:t>
      </w:r>
      <w:r>
        <w:rPr>
          <w:color w:val="000000"/>
        </w:rPr>
        <w:t xml:space="preserve"> </w:t>
      </w:r>
      <w:r w:rsidRPr="007F338E">
        <w:rPr>
          <w:rStyle w:val="Accentuation"/>
          <w:rFonts w:eastAsia="Tahoma"/>
          <w:color w:val="000000"/>
        </w:rPr>
        <w:t>dépasser</w:t>
      </w:r>
      <w:r>
        <w:rPr>
          <w:rStyle w:val="Accentuation"/>
          <w:rFonts w:eastAsia="Tahoma"/>
          <w:color w:val="000000"/>
        </w:rPr>
        <w:t xml:space="preserve"> </w:t>
      </w:r>
      <w:r w:rsidRPr="007F338E">
        <w:rPr>
          <w:color w:val="000000"/>
        </w:rPr>
        <w:t>les</w:t>
      </w:r>
      <w:r>
        <w:rPr>
          <w:color w:val="000000"/>
        </w:rPr>
        <w:t xml:space="preserve"> </w:t>
      </w:r>
      <w:r w:rsidRPr="007F338E">
        <w:rPr>
          <w:color w:val="000000"/>
        </w:rPr>
        <w:t>tensions</w:t>
      </w:r>
      <w:r>
        <w:rPr>
          <w:color w:val="000000"/>
        </w:rPr>
        <w:t xml:space="preserve"> </w:t>
      </w:r>
      <w:r w:rsidRPr="007F338E">
        <w:rPr>
          <w:color w:val="000000"/>
        </w:rPr>
        <w:t>suscitées</w:t>
      </w:r>
      <w:r>
        <w:rPr>
          <w:color w:val="000000"/>
        </w:rPr>
        <w:t xml:space="preserve"> </w:t>
      </w:r>
      <w:r w:rsidRPr="007F338E">
        <w:rPr>
          <w:color w:val="000000"/>
        </w:rPr>
        <w:t>par</w:t>
      </w:r>
      <w:r>
        <w:rPr>
          <w:color w:val="000000"/>
        </w:rPr>
        <w:t xml:space="preserve"> </w:t>
      </w:r>
      <w:r w:rsidRPr="007F338E">
        <w:rPr>
          <w:color w:val="000000"/>
        </w:rPr>
        <w:t>les</w:t>
      </w:r>
      <w:r>
        <w:rPr>
          <w:color w:val="000000"/>
        </w:rPr>
        <w:t xml:space="preserve"> </w:t>
      </w:r>
      <w:r w:rsidRPr="007F338E">
        <w:rPr>
          <w:color w:val="000000"/>
        </w:rPr>
        <w:t>travaux</w:t>
      </w:r>
      <w:r>
        <w:rPr>
          <w:color w:val="000000"/>
        </w:rPr>
        <w:t xml:space="preserve"> </w:t>
      </w:r>
      <w:r w:rsidRPr="007F338E">
        <w:rPr>
          <w:color w:val="000000"/>
        </w:rPr>
        <w:t>de</w:t>
      </w:r>
      <w:r>
        <w:rPr>
          <w:color w:val="000000"/>
        </w:rPr>
        <w:t xml:space="preserve"> </w:t>
      </w:r>
      <w:r w:rsidRPr="007F338E">
        <w:rPr>
          <w:color w:val="000000"/>
        </w:rPr>
        <w:t>Fukuyama</w:t>
      </w:r>
      <w:r>
        <w:rPr>
          <w:color w:val="000000"/>
        </w:rPr>
        <w:t xml:space="preserve"> </w:t>
      </w:r>
      <w:r w:rsidRPr="007F338E">
        <w:rPr>
          <w:color w:val="000000"/>
        </w:rPr>
        <w:t>et</w:t>
      </w:r>
      <w:r>
        <w:rPr>
          <w:color w:val="000000"/>
        </w:rPr>
        <w:t xml:space="preserve"> </w:t>
      </w:r>
      <w:r w:rsidRPr="007F338E">
        <w:rPr>
          <w:color w:val="000000"/>
        </w:rPr>
        <w:t>Huntington).</w:t>
      </w:r>
      <w:r>
        <w:rPr>
          <w:color w:val="000000"/>
        </w:rPr>
        <w:t xml:space="preserve"> </w:t>
      </w:r>
      <w:r w:rsidRPr="007F338E">
        <w:rPr>
          <w:color w:val="000000"/>
        </w:rPr>
        <w:t>On</w:t>
      </w:r>
      <w:r>
        <w:rPr>
          <w:color w:val="000000"/>
        </w:rPr>
        <w:t xml:space="preserve"> </w:t>
      </w:r>
      <w:r w:rsidRPr="007F338E">
        <w:rPr>
          <w:color w:val="000000"/>
        </w:rPr>
        <w:t>peut</w:t>
      </w:r>
      <w:r>
        <w:rPr>
          <w:color w:val="000000"/>
        </w:rPr>
        <w:t xml:space="preserve"> </w:t>
      </w:r>
      <w:r w:rsidRPr="007F338E">
        <w:rPr>
          <w:color w:val="000000"/>
        </w:rPr>
        <w:t>alors</w:t>
      </w:r>
      <w:r>
        <w:rPr>
          <w:color w:val="000000"/>
        </w:rPr>
        <w:t xml:space="preserve"> </w:t>
      </w:r>
      <w:r w:rsidRPr="007F338E">
        <w:rPr>
          <w:color w:val="000000"/>
        </w:rPr>
        <w:t>constater</w:t>
      </w:r>
      <w:r>
        <w:rPr>
          <w:color w:val="000000"/>
        </w:rPr>
        <w:t xml:space="preserve"> </w:t>
      </w:r>
      <w:r w:rsidRPr="007F338E">
        <w:rPr>
          <w:color w:val="000000"/>
        </w:rPr>
        <w:t>que</w:t>
      </w:r>
      <w:r>
        <w:rPr>
          <w:color w:val="000000"/>
        </w:rPr>
        <w:t xml:space="preserve"> </w:t>
      </w:r>
      <w:r w:rsidRPr="007F338E">
        <w:rPr>
          <w:color w:val="000000"/>
        </w:rPr>
        <w:t>sa</w:t>
      </w:r>
      <w:r>
        <w:rPr>
          <w:color w:val="000000"/>
        </w:rPr>
        <w:t xml:space="preserve"> </w:t>
      </w:r>
      <w:r w:rsidRPr="007F338E">
        <w:rPr>
          <w:rStyle w:val="Accentuation"/>
          <w:rFonts w:eastAsia="Tahoma"/>
          <w:color w:val="000000"/>
        </w:rPr>
        <w:t>constitution</w:t>
      </w:r>
      <w:r>
        <w:rPr>
          <w:color w:val="000000"/>
        </w:rPr>
        <w:t xml:space="preserve"> </w:t>
      </w:r>
      <w:r w:rsidRPr="007F338E">
        <w:rPr>
          <w:color w:val="000000"/>
        </w:rPr>
        <w:t>(ou</w:t>
      </w:r>
      <w:r>
        <w:rPr>
          <w:color w:val="000000"/>
        </w:rPr>
        <w:t xml:space="preserve"> </w:t>
      </w:r>
      <w:r w:rsidRPr="007F338E">
        <w:rPr>
          <w:rStyle w:val="Accentuation"/>
          <w:rFonts w:eastAsia="Tahoma"/>
          <w:color w:val="000000"/>
        </w:rPr>
        <w:t>nature</w:t>
      </w:r>
      <w:r w:rsidRPr="007F338E">
        <w:rPr>
          <w:color w:val="000000"/>
        </w:rPr>
        <w:t>)</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de</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ne</w:t>
      </w:r>
      <w:r>
        <w:rPr>
          <w:color w:val="000000"/>
        </w:rPr>
        <w:t xml:space="preserve"> </w:t>
      </w:r>
      <w:r w:rsidRPr="007F338E">
        <w:rPr>
          <w:color w:val="000000"/>
        </w:rPr>
        <w:t>peut</w:t>
      </w:r>
      <w:r>
        <w:rPr>
          <w:color w:val="000000"/>
        </w:rPr>
        <w:t xml:space="preserve"> </w:t>
      </w:r>
      <w:r w:rsidRPr="007F338E">
        <w:rPr>
          <w:color w:val="000000"/>
        </w:rPr>
        <w:t>pas</w:t>
      </w:r>
      <w:r>
        <w:rPr>
          <w:color w:val="000000"/>
        </w:rPr>
        <w:t xml:space="preserve"> </w:t>
      </w:r>
      <w:r w:rsidRPr="007F338E">
        <w:rPr>
          <w:color w:val="000000"/>
        </w:rPr>
        <w:t>ne</w:t>
      </w:r>
      <w:r>
        <w:rPr>
          <w:color w:val="000000"/>
        </w:rPr>
        <w:t xml:space="preserve"> </w:t>
      </w:r>
      <w:r w:rsidRPr="007F338E">
        <w:rPr>
          <w:color w:val="000000"/>
        </w:rPr>
        <w:t>pas</w:t>
      </w:r>
      <w:r>
        <w:rPr>
          <w:color w:val="000000"/>
        </w:rPr>
        <w:t xml:space="preserve"> </w:t>
      </w:r>
      <w:r w:rsidRPr="007F338E">
        <w:rPr>
          <w:color w:val="000000"/>
        </w:rPr>
        <w:t>être</w:t>
      </w:r>
      <w:r>
        <w:rPr>
          <w:color w:val="000000"/>
        </w:rPr>
        <w:t xml:space="preserve"> </w:t>
      </w:r>
      <w:r w:rsidRPr="007F338E">
        <w:rPr>
          <w:color w:val="000000"/>
        </w:rPr>
        <w:t>–</w:t>
      </w:r>
      <w:r>
        <w:rPr>
          <w:color w:val="000000"/>
        </w:rPr>
        <w:t xml:space="preserve"> </w:t>
      </w:r>
      <w:r w:rsidRPr="007F338E">
        <w:rPr>
          <w:color w:val="000000"/>
        </w:rPr>
        <w:t>quiddité</w:t>
      </w:r>
      <w:r>
        <w:rPr>
          <w:color w:val="000000"/>
        </w:rPr>
        <w:t> </w:t>
      </w:r>
      <w:r>
        <w:rPr>
          <w:rStyle w:val="Appelnotedebasdep"/>
        </w:rPr>
        <w:footnoteReference w:id="39"/>
      </w:r>
      <w:r>
        <w:rPr>
          <w:color w:val="000000"/>
        </w:rPr>
        <w:t xml:space="preserve"> </w:t>
      </w:r>
      <w:r w:rsidRPr="007F338E">
        <w:rPr>
          <w:color w:val="000000"/>
        </w:rPr>
        <w:t>–</w:t>
      </w:r>
      <w:r>
        <w:rPr>
          <w:color w:val="000000"/>
        </w:rPr>
        <w:t xml:space="preserve"> </w:t>
      </w:r>
      <w:r w:rsidRPr="007F338E">
        <w:rPr>
          <w:color w:val="000000"/>
        </w:rPr>
        <w:t>possède</w:t>
      </w:r>
      <w:r>
        <w:rPr>
          <w:color w:val="000000"/>
        </w:rPr>
        <w:t xml:space="preserve"> </w:t>
      </w:r>
      <w:r w:rsidRPr="007F338E">
        <w:rPr>
          <w:color w:val="000000"/>
        </w:rPr>
        <w:t>un</w:t>
      </w:r>
      <w:r>
        <w:rPr>
          <w:color w:val="000000"/>
        </w:rPr>
        <w:t xml:space="preserve"> </w:t>
      </w:r>
      <w:r w:rsidRPr="007F338E">
        <w:rPr>
          <w:color w:val="000000"/>
        </w:rPr>
        <w:t>facteur</w:t>
      </w:r>
      <w:r>
        <w:rPr>
          <w:color w:val="000000"/>
        </w:rPr>
        <w:t xml:space="preserve"> </w:t>
      </w:r>
      <w:r w:rsidRPr="007F338E">
        <w:rPr>
          <w:color w:val="000000"/>
        </w:rPr>
        <w:t>évolutif</w:t>
      </w:r>
      <w:r>
        <w:rPr>
          <w:color w:val="000000"/>
        </w:rPr>
        <w:t xml:space="preserve"> </w:t>
      </w:r>
      <w:r w:rsidRPr="007F338E">
        <w:rPr>
          <w:color w:val="000000"/>
        </w:rPr>
        <w:t>qui</w:t>
      </w:r>
      <w:r>
        <w:rPr>
          <w:color w:val="000000"/>
        </w:rPr>
        <w:t xml:space="preserve"> </w:t>
      </w:r>
      <w:r w:rsidRPr="007F338E">
        <w:rPr>
          <w:color w:val="000000"/>
        </w:rPr>
        <w:t>continue</w:t>
      </w:r>
      <w:r>
        <w:rPr>
          <w:color w:val="000000"/>
        </w:rPr>
        <w:t xml:space="preserve"> </w:t>
      </w:r>
      <w:r w:rsidRPr="007F338E">
        <w:rPr>
          <w:color w:val="000000"/>
        </w:rPr>
        <w:t>à</w:t>
      </w:r>
      <w:r>
        <w:rPr>
          <w:color w:val="000000"/>
        </w:rPr>
        <w:t xml:space="preserve"> </w:t>
      </w:r>
      <w:r w:rsidRPr="007F338E">
        <w:rPr>
          <w:color w:val="000000"/>
        </w:rPr>
        <w:t>intégrer</w:t>
      </w:r>
      <w:r>
        <w:rPr>
          <w:color w:val="000000"/>
        </w:rPr>
        <w:t xml:space="preserve"> </w:t>
      </w:r>
      <w:r w:rsidRPr="007F338E">
        <w:rPr>
          <w:color w:val="000000"/>
        </w:rPr>
        <w:t>pour</w:t>
      </w:r>
      <w:r>
        <w:rPr>
          <w:color w:val="000000"/>
        </w:rPr>
        <w:t xml:space="preserve"> </w:t>
      </w:r>
      <w:r w:rsidRPr="007F338E">
        <w:rPr>
          <w:color w:val="000000"/>
        </w:rPr>
        <w:t>le</w:t>
      </w:r>
      <w:r>
        <w:rPr>
          <w:color w:val="000000"/>
        </w:rPr>
        <w:t xml:space="preserve"> </w:t>
      </w:r>
      <w:r w:rsidRPr="007F338E">
        <w:rPr>
          <w:color w:val="000000"/>
        </w:rPr>
        <w:t>moment</w:t>
      </w:r>
      <w:r>
        <w:rPr>
          <w:color w:val="000000"/>
        </w:rPr>
        <w:t xml:space="preserve"> </w:t>
      </w:r>
      <w:r w:rsidRPr="007F338E">
        <w:rPr>
          <w:color w:val="000000"/>
        </w:rPr>
        <w:t>les</w:t>
      </w:r>
      <w:r>
        <w:rPr>
          <w:color w:val="000000"/>
        </w:rPr>
        <w:t xml:space="preserve"> </w:t>
      </w:r>
      <w:r w:rsidRPr="007F338E">
        <w:rPr>
          <w:color w:val="000000"/>
        </w:rPr>
        <w:t>différences</w:t>
      </w:r>
      <w:r>
        <w:rPr>
          <w:color w:val="000000"/>
        </w:rPr>
        <w:t xml:space="preserve"> </w:t>
      </w:r>
      <w:r w:rsidRPr="007F338E">
        <w:rPr>
          <w:color w:val="000000"/>
        </w:rPr>
        <w:t>apportées</w:t>
      </w:r>
      <w:r>
        <w:rPr>
          <w:color w:val="000000"/>
        </w:rPr>
        <w:t xml:space="preserve"> </w:t>
      </w:r>
      <w:r w:rsidRPr="007F338E">
        <w:rPr>
          <w:color w:val="000000"/>
        </w:rPr>
        <w:t>expérimentalement</w:t>
      </w:r>
      <w:r>
        <w:rPr>
          <w:color w:val="000000"/>
        </w:rPr>
        <w:t xml:space="preserve"> </w:t>
      </w:r>
      <w:r w:rsidRPr="007F338E">
        <w:rPr>
          <w:color w:val="000000"/>
        </w:rPr>
        <w:t>par</w:t>
      </w:r>
      <w:r>
        <w:rPr>
          <w:color w:val="000000"/>
        </w:rPr>
        <w:t xml:space="preserve"> </w:t>
      </w:r>
      <w:r w:rsidRPr="007F338E">
        <w:rPr>
          <w:color w:val="000000"/>
        </w:rPr>
        <w:t>l’Histoire.</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rStyle w:val="Accentuation"/>
          <w:rFonts w:eastAsia="Tahoma"/>
          <w:color w:val="000000"/>
        </w:rPr>
        <w:t>autrui</w:t>
      </w:r>
      <w:r>
        <w:rPr>
          <w:color w:val="000000"/>
        </w:rPr>
        <w:t xml:space="preserve"> </w:t>
      </w:r>
      <w:r w:rsidRPr="007F338E">
        <w:rPr>
          <w:color w:val="000000"/>
        </w:rPr>
        <w:t>(personne,</w:t>
      </w:r>
      <w:r>
        <w:rPr>
          <w:color w:val="000000"/>
        </w:rPr>
        <w:t xml:space="preserve"> </w:t>
      </w:r>
      <w:r w:rsidRPr="007F338E">
        <w:rPr>
          <w:color w:val="000000"/>
        </w:rPr>
        <w:t>structure)</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seulement</w:t>
      </w:r>
      <w:r>
        <w:rPr>
          <w:color w:val="000000"/>
        </w:rPr>
        <w:t xml:space="preserve"> </w:t>
      </w:r>
      <w:r w:rsidRPr="007F338E">
        <w:rPr>
          <w:rStyle w:val="Accentuation"/>
          <w:rFonts w:eastAsia="Tahoma"/>
          <w:color w:val="000000"/>
        </w:rPr>
        <w:t>un</w:t>
      </w:r>
      <w:r>
        <w:rPr>
          <w:color w:val="000000"/>
        </w:rPr>
        <w:t xml:space="preserve"> </w:t>
      </w:r>
      <w:r w:rsidRPr="007F338E">
        <w:rPr>
          <w:color w:val="000000"/>
        </w:rPr>
        <w:t>autre</w:t>
      </w:r>
      <w:r>
        <w:rPr>
          <w:color w:val="000000"/>
        </w:rPr>
        <w:t xml:space="preserve"> </w:t>
      </w:r>
      <w:r w:rsidRPr="007F338E">
        <w:rPr>
          <w:color w:val="000000"/>
        </w:rPr>
        <w:t>mais</w:t>
      </w:r>
      <w:r>
        <w:rPr>
          <w:color w:val="000000"/>
        </w:rPr>
        <w:t xml:space="preserve"> </w:t>
      </w:r>
      <w:r w:rsidRPr="007F338E">
        <w:rPr>
          <w:color w:val="000000"/>
        </w:rPr>
        <w:t>aussi</w:t>
      </w:r>
      <w:r>
        <w:rPr>
          <w:color w:val="000000"/>
        </w:rPr>
        <w:t xml:space="preserve"> </w:t>
      </w:r>
      <w:r w:rsidRPr="007F338E">
        <w:rPr>
          <w:rStyle w:val="Accentuation"/>
          <w:rFonts w:eastAsia="Tahoma"/>
          <w:color w:val="000000"/>
        </w:rPr>
        <w:t>mon</w:t>
      </w:r>
      <w:r>
        <w:rPr>
          <w:color w:val="000000"/>
        </w:rPr>
        <w:t xml:space="preserve"> </w:t>
      </w:r>
      <w:r w:rsidRPr="007F338E">
        <w:rPr>
          <w:color w:val="000000"/>
        </w:rPr>
        <w:t>autre</w:t>
      </w:r>
      <w:r>
        <w:rPr>
          <w:color w:val="000000"/>
        </w:rPr>
        <w:t xml:space="preserve"> </w:t>
      </w:r>
      <w:r w:rsidRPr="007F338E">
        <w:rPr>
          <w:color w:val="000000"/>
        </w:rPr>
        <w:t>comme</w:t>
      </w:r>
      <w:r>
        <w:rPr>
          <w:color w:val="000000"/>
        </w:rPr>
        <w:t xml:space="preserve"> </w:t>
      </w:r>
      <w:r w:rsidRPr="007F338E">
        <w:rPr>
          <w:color w:val="000000"/>
        </w:rPr>
        <w:t>on</w:t>
      </w:r>
      <w:r>
        <w:rPr>
          <w:color w:val="000000"/>
        </w:rPr>
        <w:t xml:space="preserve"> </w:t>
      </w:r>
      <w:r w:rsidRPr="007F338E">
        <w:rPr>
          <w:color w:val="000000"/>
        </w:rPr>
        <w:t>le</w:t>
      </w:r>
      <w:r>
        <w:rPr>
          <w:color w:val="000000"/>
        </w:rPr>
        <w:t xml:space="preserve"> </w:t>
      </w:r>
      <w:r w:rsidRPr="007F338E">
        <w:rPr>
          <w:color w:val="000000"/>
        </w:rPr>
        <w:t>sait</w:t>
      </w:r>
      <w:r>
        <w:rPr>
          <w:color w:val="000000"/>
        </w:rPr>
        <w:t xml:space="preserve"> </w:t>
      </w:r>
      <w:r w:rsidRPr="007F338E">
        <w:rPr>
          <w:color w:val="000000"/>
        </w:rPr>
        <w:t>depuis</w:t>
      </w:r>
      <w:r>
        <w:rPr>
          <w:color w:val="000000"/>
        </w:rPr>
        <w:t xml:space="preserve"> </w:t>
      </w:r>
      <w:r w:rsidRPr="007F338E">
        <w:rPr>
          <w:color w:val="000000"/>
        </w:rPr>
        <w:t>Hegel</w:t>
      </w:r>
      <w:r>
        <w:rPr>
          <w:color w:val="000000"/>
        </w:rPr>
        <w:t xml:space="preserve"> </w:t>
      </w:r>
      <w:r w:rsidRPr="007F338E">
        <w:rPr>
          <w:color w:val="000000"/>
        </w:rPr>
        <w:t>(1979,</w:t>
      </w:r>
      <w:r>
        <w:rPr>
          <w:color w:val="000000"/>
        </w:rPr>
        <w:t xml:space="preserve"> </w:t>
      </w:r>
      <w:r w:rsidRPr="007F338E">
        <w:rPr>
          <w:color w:val="000000"/>
        </w:rPr>
        <w:t>p.357</w:t>
      </w:r>
      <w:r>
        <w:rPr>
          <w:color w:val="000000"/>
        </w:rPr>
        <w:t xml:space="preserve"> </w:t>
      </w:r>
      <w:r w:rsidRPr="007F338E">
        <w:rPr>
          <w:color w:val="000000"/>
        </w:rPr>
        <w:t>dans</w:t>
      </w:r>
      <w:r>
        <w:rPr>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théorie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l’Être</w:t>
      </w:r>
      <w:r w:rsidRPr="007F338E">
        <w:rPr>
          <w:color w:val="000000"/>
        </w:rPr>
        <w:t>)</w:t>
      </w:r>
      <w:r>
        <w:rPr>
          <w:color w:val="000000"/>
        </w:rPr>
        <w:t xml:space="preserve"> : </w:t>
      </w:r>
      <w:r w:rsidRPr="007F338E">
        <w:rPr>
          <w:color w:val="000000"/>
        </w:rPr>
        <w:t>les</w:t>
      </w:r>
      <w:r>
        <w:rPr>
          <w:color w:val="000000"/>
        </w:rPr>
        <w:t xml:space="preserve"> </w:t>
      </w:r>
      <w:r w:rsidRPr="007F338E">
        <w:rPr>
          <w:color w:val="000000"/>
        </w:rPr>
        <w:t>problèmes</w:t>
      </w:r>
      <w:r>
        <w:rPr>
          <w:color w:val="000000"/>
        </w:rPr>
        <w:t xml:space="preserve"> </w:t>
      </w:r>
      <w:r w:rsidRPr="007F338E">
        <w:rPr>
          <w:color w:val="000000"/>
        </w:rPr>
        <w:t>qui</w:t>
      </w:r>
      <w:r>
        <w:rPr>
          <w:color w:val="000000"/>
        </w:rPr>
        <w:t xml:space="preserve"> </w:t>
      </w:r>
      <w:r w:rsidRPr="007F338E">
        <w:rPr>
          <w:color w:val="000000"/>
        </w:rPr>
        <w:t>s’y</w:t>
      </w:r>
      <w:r>
        <w:rPr>
          <w:color w:val="000000"/>
        </w:rPr>
        <w:t xml:space="preserve"> </w:t>
      </w:r>
      <w:r w:rsidRPr="007F338E">
        <w:rPr>
          <w:color w:val="000000"/>
        </w:rPr>
        <w:t>posent</w:t>
      </w:r>
      <w:r>
        <w:rPr>
          <w:color w:val="000000"/>
        </w:rPr>
        <w:t xml:space="preserve"> </w:t>
      </w:r>
      <w:r w:rsidRPr="007F338E">
        <w:rPr>
          <w:color w:val="000000"/>
        </w:rPr>
        <w:t>en</w:t>
      </w:r>
      <w:r>
        <w:rPr>
          <w:color w:val="000000"/>
        </w:rPr>
        <w:t xml:space="preserve"> </w:t>
      </w:r>
      <w:r w:rsidRPr="007F338E">
        <w:rPr>
          <w:color w:val="000000"/>
        </w:rPr>
        <w:t>termes</w:t>
      </w:r>
      <w:r>
        <w:rPr>
          <w:color w:val="000000"/>
        </w:rPr>
        <w:t xml:space="preserve"> </w:t>
      </w:r>
      <w:r w:rsidRPr="007F338E">
        <w:rPr>
          <w:color w:val="000000"/>
        </w:rPr>
        <w:t>d’organisation</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w:t>
      </w:r>
      <w:r w:rsidRPr="007F338E">
        <w:rPr>
          <w:color w:val="000000"/>
        </w:rPr>
        <w:t>limitation</w:t>
      </w:r>
      <w:r>
        <w:rPr>
          <w:color w:val="000000"/>
        </w:rPr>
        <w:t xml:space="preserve"> </w:t>
      </w:r>
      <w:r w:rsidRPr="007F338E">
        <w:rPr>
          <w:color w:val="000000"/>
        </w:rPr>
        <w:t>des</w:t>
      </w:r>
      <w:r>
        <w:rPr>
          <w:color w:val="000000"/>
        </w:rPr>
        <w:t xml:space="preserve"> </w:t>
      </w:r>
      <w:r w:rsidRPr="007F338E">
        <w:rPr>
          <w:color w:val="000000"/>
        </w:rPr>
        <w:t>motivations</w:t>
      </w:r>
      <w:r>
        <w:rPr>
          <w:color w:val="000000"/>
        </w:rPr>
        <w:t xml:space="preserve"> </w:t>
      </w:r>
      <w:r w:rsidRPr="007F338E">
        <w:rPr>
          <w:color w:val="000000"/>
        </w:rPr>
        <w:t>humaines</w:t>
      </w:r>
      <w:r>
        <w:rPr>
          <w:color w:val="000000"/>
        </w:rPr>
        <w:t xml:space="preserve"> </w:t>
      </w:r>
      <w:r w:rsidRPr="007F338E">
        <w:rPr>
          <w:color w:val="000000"/>
        </w:rPr>
        <w:t>ne</w:t>
      </w:r>
      <w:r>
        <w:rPr>
          <w:color w:val="000000"/>
        </w:rPr>
        <w:t xml:space="preserve"> </w:t>
      </w:r>
      <w:r w:rsidRPr="007F338E">
        <w:rPr>
          <w:color w:val="000000"/>
        </w:rPr>
        <w:t>sont</w:t>
      </w:r>
      <w:r>
        <w:rPr>
          <w:color w:val="000000"/>
        </w:rPr>
        <w:t xml:space="preserve"> </w:t>
      </w:r>
      <w:r w:rsidRPr="007F338E">
        <w:rPr>
          <w:color w:val="000000"/>
        </w:rPr>
        <w:t>pas</w:t>
      </w:r>
      <w:r>
        <w:rPr>
          <w:color w:val="000000"/>
        </w:rPr>
        <w:t xml:space="preserve"> </w:t>
      </w:r>
      <w:r w:rsidRPr="007F338E">
        <w:rPr>
          <w:color w:val="000000"/>
        </w:rPr>
        <w:t>propres,</w:t>
      </w:r>
      <w:r>
        <w:rPr>
          <w:color w:val="000000"/>
        </w:rPr>
        <w:t xml:space="preserve"> </w:t>
      </w:r>
      <w:r w:rsidRPr="007F338E">
        <w:rPr>
          <w:rStyle w:val="Accentuation"/>
          <w:rFonts w:eastAsia="Tahoma"/>
          <w:color w:val="000000"/>
        </w:rPr>
        <w:t>seulement</w:t>
      </w:r>
      <w:r w:rsidRPr="007F338E">
        <w:rPr>
          <w:color w:val="000000"/>
        </w:rPr>
        <w:t>,</w:t>
      </w:r>
      <w:r>
        <w:rPr>
          <w:color w:val="000000"/>
        </w:rPr>
        <w:t xml:space="preserve"> </w:t>
      </w:r>
      <w:r w:rsidRPr="007F338E">
        <w:rPr>
          <w:color w:val="000000"/>
        </w:rPr>
        <w:t>à</w:t>
      </w:r>
      <w:r>
        <w:rPr>
          <w:color w:val="000000"/>
        </w:rPr>
        <w:t xml:space="preserve"> </w:t>
      </w:r>
      <w:r w:rsidRPr="007F338E">
        <w:rPr>
          <w:color w:val="000000"/>
        </w:rPr>
        <w:t>tel</w:t>
      </w:r>
      <w:r>
        <w:rPr>
          <w:color w:val="000000"/>
        </w:rPr>
        <w:t xml:space="preserve"> </w:t>
      </w:r>
      <w:r w:rsidRPr="007F338E">
        <w:rPr>
          <w:color w:val="000000"/>
        </w:rPr>
        <w:t>individu,</w:t>
      </w:r>
      <w:r>
        <w:rPr>
          <w:color w:val="000000"/>
        </w:rPr>
        <w:t xml:space="preserve"> </w:t>
      </w:r>
      <w:r w:rsidRPr="007F338E">
        <w:rPr>
          <w:color w:val="000000"/>
        </w:rPr>
        <w:t>telle</w:t>
      </w:r>
      <w:r>
        <w:rPr>
          <w:color w:val="000000"/>
        </w:rPr>
        <w:t xml:space="preserve"> </w:t>
      </w:r>
      <w:r w:rsidRPr="007F338E">
        <w:rPr>
          <w:color w:val="000000"/>
        </w:rPr>
        <w:t>classe,</w:t>
      </w:r>
      <w:r>
        <w:rPr>
          <w:color w:val="000000"/>
        </w:rPr>
        <w:t xml:space="preserve"> </w:t>
      </w:r>
      <w:r w:rsidRPr="007F338E">
        <w:rPr>
          <w:color w:val="000000"/>
        </w:rPr>
        <w:t>telle</w:t>
      </w:r>
      <w:r>
        <w:rPr>
          <w:color w:val="000000"/>
        </w:rPr>
        <w:t xml:space="preserve"> </w:t>
      </w:r>
      <w:r w:rsidRPr="007F338E">
        <w:rPr>
          <w:color w:val="000000"/>
        </w:rPr>
        <w:t>structure,</w:t>
      </w:r>
      <w:r>
        <w:rPr>
          <w:color w:val="000000"/>
        </w:rPr>
        <w:t xml:space="preserve"> </w:t>
      </w:r>
      <w:r w:rsidRPr="007F338E">
        <w:rPr>
          <w:color w:val="000000"/>
        </w:rPr>
        <w:t>telle</w:t>
      </w:r>
      <w:r>
        <w:rPr>
          <w:color w:val="000000"/>
        </w:rPr>
        <w:t xml:space="preserve"> </w:t>
      </w:r>
      <w:r w:rsidRPr="007F338E">
        <w:rPr>
          <w:color w:val="000000"/>
        </w:rPr>
        <w:t>époque,</w:t>
      </w:r>
      <w:r>
        <w:rPr>
          <w:color w:val="000000"/>
        </w:rPr>
        <w:t xml:space="preserve"> </w:t>
      </w:r>
      <w:r w:rsidRPr="007F338E">
        <w:rPr>
          <w:color w:val="000000"/>
        </w:rPr>
        <w:t>et</w:t>
      </w:r>
      <w:r>
        <w:rPr>
          <w:color w:val="000000"/>
        </w:rPr>
        <w:t xml:space="preserve"> </w:t>
      </w:r>
      <w:r w:rsidRPr="007F338E">
        <w:rPr>
          <w:color w:val="000000"/>
        </w:rPr>
        <w:t>ce</w:t>
      </w:r>
      <w:r>
        <w:rPr>
          <w:color w:val="000000"/>
        </w:rPr>
        <w:t xml:space="preserve"> </w:t>
      </w:r>
      <w:r w:rsidRPr="007F338E">
        <w:rPr>
          <w:color w:val="000000"/>
        </w:rPr>
        <w:t>au-delà</w:t>
      </w:r>
      <w:r>
        <w:rPr>
          <w:color w:val="000000"/>
        </w:rPr>
        <w:t xml:space="preserve"> </w:t>
      </w:r>
      <w:r w:rsidRPr="007F338E">
        <w:rPr>
          <w:color w:val="000000"/>
        </w:rPr>
        <w:t>des</w:t>
      </w:r>
      <w:r>
        <w:rPr>
          <w:color w:val="000000"/>
        </w:rPr>
        <w:t xml:space="preserve"> </w:t>
      </w:r>
      <w:r w:rsidRPr="007F338E">
        <w:rPr>
          <w:color w:val="000000"/>
        </w:rPr>
        <w:t>variantes</w:t>
      </w:r>
      <w:r>
        <w:rPr>
          <w:color w:val="000000"/>
        </w:rPr>
        <w:t xml:space="preserve"> </w:t>
      </w:r>
      <w:r w:rsidRPr="007F338E">
        <w:rPr>
          <w:color w:val="000000"/>
        </w:rPr>
        <w:t>de</w:t>
      </w:r>
      <w:r>
        <w:rPr>
          <w:color w:val="000000"/>
        </w:rPr>
        <w:t xml:space="preserve"> </w:t>
      </w:r>
      <w:r w:rsidRPr="007F338E">
        <w:rPr>
          <w:color w:val="000000"/>
        </w:rPr>
        <w:t>diffusion</w:t>
      </w:r>
      <w:r>
        <w:rPr>
          <w:color w:val="000000"/>
        </w:rPr>
        <w:t xml:space="preserve"> </w:t>
      </w:r>
      <w:r w:rsidRPr="007F338E">
        <w:rPr>
          <w:color w:val="000000"/>
        </w:rPr>
        <w:t>et</w:t>
      </w:r>
      <w:r>
        <w:rPr>
          <w:color w:val="000000"/>
        </w:rPr>
        <w:t xml:space="preserve"> </w:t>
      </w:r>
      <w:r w:rsidRPr="007F338E">
        <w:rPr>
          <w:color w:val="000000"/>
        </w:rPr>
        <w:t>des</w:t>
      </w:r>
      <w:r>
        <w:rPr>
          <w:color w:val="000000"/>
        </w:rPr>
        <w:t xml:space="preserve"> </w:t>
      </w:r>
      <w:r w:rsidRPr="007F338E">
        <w:rPr>
          <w:color w:val="000000"/>
        </w:rPr>
        <w:t>manières</w:t>
      </w:r>
      <w:r>
        <w:rPr>
          <w:color w:val="000000"/>
        </w:rPr>
        <w:t xml:space="preserve"> </w:t>
      </w:r>
      <w:r w:rsidRPr="007F338E">
        <w:rPr>
          <w:color w:val="000000"/>
        </w:rPr>
        <w:t>li</w:t>
      </w:r>
      <w:r w:rsidRPr="007F338E">
        <w:rPr>
          <w:color w:val="000000"/>
        </w:rPr>
        <w:t>n</w:t>
      </w:r>
      <w:r w:rsidRPr="007F338E">
        <w:rPr>
          <w:color w:val="000000"/>
        </w:rPr>
        <w:t>guistiques</w:t>
      </w:r>
      <w:r>
        <w:rPr>
          <w:color w:val="000000"/>
        </w:rPr>
        <w:t xml:space="preserve"> </w:t>
      </w:r>
      <w:r w:rsidRPr="007F338E">
        <w:rPr>
          <w:color w:val="000000"/>
        </w:rPr>
        <w:t>de</w:t>
      </w:r>
      <w:r>
        <w:rPr>
          <w:color w:val="000000"/>
        </w:rPr>
        <w:t xml:space="preserve"> </w:t>
      </w:r>
      <w:r w:rsidRPr="007F338E">
        <w:rPr>
          <w:color w:val="000000"/>
        </w:rPr>
        <w:t>les</w:t>
      </w:r>
      <w:r>
        <w:rPr>
          <w:color w:val="000000"/>
        </w:rPr>
        <w:t xml:space="preserve"> </w:t>
      </w:r>
      <w:r w:rsidRPr="007F338E">
        <w:rPr>
          <w:rStyle w:val="Accentuation"/>
          <w:rFonts w:eastAsia="Tahoma"/>
          <w:color w:val="000000"/>
        </w:rPr>
        <w:t>représenter</w:t>
      </w:r>
      <w:r>
        <w:rPr>
          <w:rStyle w:val="Accentuation"/>
          <w:rFonts w:eastAsia="Tahoma"/>
          <w:i w:val="0"/>
          <w:color w:val="000000"/>
        </w:rPr>
        <w:t> </w:t>
      </w:r>
      <w:r>
        <w:rPr>
          <w:rStyle w:val="Appelnotedebasdep"/>
          <w:rFonts w:eastAsia="Tahoma"/>
          <w:iCs/>
        </w:rPr>
        <w:footnoteReference w:id="40"/>
      </w:r>
      <w:r w:rsidRPr="007F338E">
        <w:rPr>
          <w:color w:val="000000"/>
        </w:rPr>
        <w:t>.</w:t>
      </w:r>
    </w:p>
    <w:p w:rsidR="00E30456" w:rsidRPr="007F338E" w:rsidRDefault="00E30456" w:rsidP="00E30456">
      <w:pPr>
        <w:spacing w:before="120" w:after="120"/>
        <w:jc w:val="both"/>
        <w:rPr>
          <w:color w:val="000000"/>
        </w:rPr>
      </w:pPr>
      <w:r w:rsidRPr="007F338E">
        <w:rPr>
          <w:color w:val="000000"/>
        </w:rPr>
        <w:t>Quelle</w:t>
      </w:r>
      <w:r>
        <w:rPr>
          <w:color w:val="000000"/>
        </w:rPr>
        <w:t xml:space="preserve"> </w:t>
      </w:r>
      <w:r w:rsidRPr="007F338E">
        <w:rPr>
          <w:color w:val="000000"/>
        </w:rPr>
        <w:t>est</w:t>
      </w:r>
      <w:r>
        <w:rPr>
          <w:color w:val="000000"/>
        </w:rPr>
        <w:t xml:space="preserve"> </w:t>
      </w:r>
      <w:r w:rsidRPr="007F338E">
        <w:rPr>
          <w:color w:val="000000"/>
        </w:rPr>
        <w:t>la</w:t>
      </w:r>
      <w:r>
        <w:rPr>
          <w:color w:val="000000"/>
        </w:rPr>
        <w:t xml:space="preserve"> </w:t>
      </w:r>
      <w:r w:rsidRPr="007F338E">
        <w:rPr>
          <w:rStyle w:val="Accentuation"/>
          <w:rFonts w:eastAsia="Tahoma"/>
          <w:color w:val="000000"/>
        </w:rPr>
        <w:t>nature</w:t>
      </w:r>
      <w:r>
        <w:rPr>
          <w:rStyle w:val="Accentuation"/>
          <w:rFonts w:eastAsia="Tahoma"/>
          <w:i w:val="0"/>
          <w:color w:val="000000"/>
        </w:rPr>
        <w:t> </w:t>
      </w:r>
      <w:r>
        <w:rPr>
          <w:rStyle w:val="Appelnotedebasdep"/>
          <w:rFonts w:eastAsia="Tahoma"/>
          <w:iCs/>
        </w:rPr>
        <w:footnoteReference w:id="41"/>
      </w:r>
      <w:r>
        <w:rPr>
          <w:color w:val="000000"/>
        </w:rPr>
        <w:t xml:space="preserve"> </w:t>
      </w:r>
      <w:r w:rsidRPr="007F338E">
        <w:rPr>
          <w:color w:val="000000"/>
        </w:rPr>
        <w:t>de</w:t>
      </w:r>
      <w:r>
        <w:rPr>
          <w:color w:val="000000"/>
        </w:rPr>
        <w:t xml:space="preserve"> </w:t>
      </w:r>
      <w:r w:rsidRPr="007F338E">
        <w:rPr>
          <w:color w:val="000000"/>
        </w:rPr>
        <w:t>cet</w:t>
      </w:r>
      <w:r>
        <w:rPr>
          <w:color w:val="000000"/>
        </w:rPr>
        <w:t xml:space="preserve"> </w:t>
      </w:r>
      <w:r w:rsidRPr="007F338E">
        <w:rPr>
          <w:color w:val="000000"/>
        </w:rPr>
        <w:t>autrui</w:t>
      </w:r>
      <w:r>
        <w:rPr>
          <w:color w:val="000000"/>
        </w:rPr>
        <w:t xml:space="preserve"> ? </w:t>
      </w:r>
      <w:r w:rsidRPr="007F338E">
        <w:rPr>
          <w:color w:val="000000"/>
        </w:rPr>
        <w:t>On</w:t>
      </w:r>
      <w:r>
        <w:rPr>
          <w:color w:val="000000"/>
        </w:rPr>
        <w:t xml:space="preserve"> </w:t>
      </w:r>
      <w:r w:rsidRPr="007F338E">
        <w:rPr>
          <w:color w:val="000000"/>
        </w:rPr>
        <w:t>peut</w:t>
      </w:r>
      <w:r>
        <w:rPr>
          <w:color w:val="000000"/>
        </w:rPr>
        <w:t xml:space="preserve"> </w:t>
      </w:r>
      <w:r w:rsidRPr="007F338E">
        <w:rPr>
          <w:color w:val="000000"/>
        </w:rPr>
        <w:t>y</w:t>
      </w:r>
      <w:r>
        <w:rPr>
          <w:color w:val="000000"/>
        </w:rPr>
        <w:t xml:space="preserve"> </w:t>
      </w:r>
      <w:r w:rsidRPr="007F338E">
        <w:rPr>
          <w:color w:val="000000"/>
        </w:rPr>
        <w:t>repérer,</w:t>
      </w:r>
      <w:r>
        <w:rPr>
          <w:color w:val="000000"/>
        </w:rPr>
        <w:t xml:space="preserve"> </w:t>
      </w:r>
      <w:r w:rsidRPr="007F338E">
        <w:rPr>
          <w:color w:val="000000"/>
        </w:rPr>
        <w:t>d’un</w:t>
      </w:r>
      <w:r>
        <w:rPr>
          <w:color w:val="000000"/>
        </w:rPr>
        <w:t xml:space="preserve"> </w:t>
      </w:r>
      <w:r w:rsidRPr="007F338E">
        <w:rPr>
          <w:color w:val="000000"/>
        </w:rPr>
        <w:t>côté,</w:t>
      </w:r>
      <w:r>
        <w:rPr>
          <w:color w:val="000000"/>
        </w:rPr>
        <w:t xml:space="preserve"> </w:t>
      </w:r>
      <w:r w:rsidRPr="007F338E">
        <w:rPr>
          <w:color w:val="000000"/>
        </w:rPr>
        <w:t>un</w:t>
      </w:r>
      <w:r>
        <w:rPr>
          <w:color w:val="000000"/>
        </w:rPr>
        <w:t xml:space="preserve"> </w:t>
      </w:r>
      <w:r w:rsidRPr="007F338E">
        <w:rPr>
          <w:rStyle w:val="Accentuation"/>
          <w:rFonts w:eastAsia="Tahoma"/>
          <w:color w:val="000000"/>
        </w:rPr>
        <w:t>sujet</w:t>
      </w:r>
      <w:r>
        <w:rPr>
          <w:color w:val="000000"/>
        </w:rPr>
        <w:t xml:space="preserve"> </w:t>
      </w:r>
      <w:r w:rsidRPr="007F338E">
        <w:rPr>
          <w:color w:val="000000"/>
        </w:rPr>
        <w:t>(personne,</w:t>
      </w:r>
      <w:r>
        <w:rPr>
          <w:color w:val="000000"/>
        </w:rPr>
        <w:t xml:space="preserve"> </w:t>
      </w:r>
      <w:r w:rsidRPr="007F338E">
        <w:rPr>
          <w:color w:val="000000"/>
        </w:rPr>
        <w:t>structure)</w:t>
      </w:r>
      <w:r>
        <w:rPr>
          <w:color w:val="000000"/>
        </w:rPr>
        <w:t xml:space="preserve"> </w:t>
      </w:r>
      <w:r w:rsidRPr="007F338E">
        <w:rPr>
          <w:color w:val="000000"/>
        </w:rPr>
        <w:t>qui</w:t>
      </w:r>
      <w:r>
        <w:rPr>
          <w:color w:val="000000"/>
        </w:rPr>
        <w:t xml:space="preserve"> </w:t>
      </w:r>
      <w:r w:rsidRPr="007F338E">
        <w:rPr>
          <w:color w:val="000000"/>
        </w:rPr>
        <w:t>appartient</w:t>
      </w:r>
      <w:r>
        <w:rPr>
          <w:color w:val="000000"/>
        </w:rPr>
        <w:t xml:space="preserve"> </w:t>
      </w:r>
      <w:r w:rsidRPr="007F338E">
        <w:rPr>
          <w:color w:val="000000"/>
        </w:rPr>
        <w:t>en</w:t>
      </w:r>
      <w:r>
        <w:rPr>
          <w:color w:val="000000"/>
        </w:rPr>
        <w:t xml:space="preserve"> </w:t>
      </w:r>
      <w:r w:rsidRPr="007F338E">
        <w:rPr>
          <w:color w:val="000000"/>
        </w:rPr>
        <w:t>tant</w:t>
      </w:r>
      <w:r>
        <w:rPr>
          <w:color w:val="000000"/>
        </w:rPr>
        <w:t xml:space="preserve"> </w:t>
      </w:r>
      <w:r w:rsidRPr="007F338E">
        <w:rPr>
          <w:color w:val="000000"/>
        </w:rPr>
        <w:t>qu’</w:t>
      </w:r>
      <w:r w:rsidRPr="007F338E">
        <w:rPr>
          <w:rStyle w:val="Accentuation"/>
          <w:rFonts w:eastAsia="Tahoma"/>
          <w:color w:val="000000"/>
        </w:rPr>
        <w:t>agent</w:t>
      </w:r>
      <w:r>
        <w:rPr>
          <w:rStyle w:val="Accentuation"/>
          <w:rFonts w:eastAsia="Tahoma"/>
          <w:i w:val="0"/>
          <w:color w:val="000000"/>
        </w:rPr>
        <w:t> </w:t>
      </w:r>
      <w:r>
        <w:rPr>
          <w:rStyle w:val="Appelnotedebasdep"/>
          <w:rFonts w:eastAsia="Tahoma"/>
          <w:iCs/>
        </w:rPr>
        <w:footnoteReference w:id="42"/>
      </w:r>
      <w:r>
        <w:rPr>
          <w:color w:val="000000"/>
        </w:rPr>
        <w:t xml:space="preserve"> </w:t>
      </w:r>
      <w:r w:rsidRPr="007F338E">
        <w:rPr>
          <w:color w:val="000000"/>
        </w:rPr>
        <w:t>inte</w:t>
      </w:r>
      <w:r w:rsidRPr="007F338E">
        <w:rPr>
          <w:color w:val="000000"/>
        </w:rPr>
        <w:t>r</w:t>
      </w:r>
      <w:r w:rsidRPr="007F338E">
        <w:rPr>
          <w:color w:val="000000"/>
        </w:rPr>
        <w:t>dépendant</w:t>
      </w:r>
      <w:r>
        <w:rPr>
          <w:color w:val="000000"/>
        </w:rPr>
        <w:t xml:space="preserve"> </w:t>
      </w:r>
      <w:r w:rsidRPr="007F338E">
        <w:rPr>
          <w:color w:val="000000"/>
        </w:rPr>
        <w:t>à</w:t>
      </w:r>
      <w:r>
        <w:rPr>
          <w:color w:val="000000"/>
        </w:rPr>
        <w:t xml:space="preserve"> </w:t>
      </w:r>
      <w:r w:rsidRPr="007F338E">
        <w:rPr>
          <w:color w:val="000000"/>
        </w:rPr>
        <w:t>divers</w:t>
      </w:r>
      <w:r>
        <w:rPr>
          <w:color w:val="000000"/>
        </w:rPr>
        <w:t xml:space="preserve"> </w:t>
      </w:r>
      <w:r w:rsidRPr="007F338E">
        <w:rPr>
          <w:color w:val="000000"/>
        </w:rPr>
        <w:t>réseaux</w:t>
      </w:r>
      <w:r>
        <w:rPr>
          <w:color w:val="000000"/>
        </w:rPr>
        <w:t xml:space="preserve"> </w:t>
      </w:r>
      <w:r w:rsidRPr="007F338E">
        <w:rPr>
          <w:color w:val="000000"/>
        </w:rPr>
        <w:t>de</w:t>
      </w:r>
      <w:r>
        <w:rPr>
          <w:color w:val="000000"/>
        </w:rPr>
        <w:t xml:space="preserve"> </w:t>
      </w:r>
      <w:r w:rsidRPr="007F338E">
        <w:rPr>
          <w:color w:val="000000"/>
        </w:rPr>
        <w:t>relations</w:t>
      </w:r>
      <w:r>
        <w:rPr>
          <w:color w:val="000000"/>
        </w:rPr>
        <w:t xml:space="preserve"> </w:t>
      </w:r>
      <w:r w:rsidRPr="007F338E">
        <w:rPr>
          <w:color w:val="000000"/>
        </w:rPr>
        <w:t>d’affiliation</w:t>
      </w:r>
      <w:r>
        <w:rPr>
          <w:color w:val="000000"/>
        </w:rPr>
        <w:t xml:space="preserve"> </w:t>
      </w:r>
      <w:r w:rsidRPr="007F338E">
        <w:rPr>
          <w:color w:val="000000"/>
        </w:rPr>
        <w:t>régissant</w:t>
      </w:r>
      <w:r>
        <w:rPr>
          <w:color w:val="000000"/>
        </w:rPr>
        <w:t xml:space="preserve"> </w:t>
      </w:r>
      <w:r w:rsidRPr="007F338E">
        <w:rPr>
          <w:color w:val="000000"/>
        </w:rPr>
        <w:t>son</w:t>
      </w:r>
      <w:r>
        <w:rPr>
          <w:color w:val="000000"/>
        </w:rPr>
        <w:t xml:space="preserve"> </w:t>
      </w:r>
      <w:r w:rsidRPr="007F338E">
        <w:rPr>
          <w:color w:val="000000"/>
        </w:rPr>
        <w:t>st</w:t>
      </w:r>
      <w:r w:rsidRPr="007F338E">
        <w:rPr>
          <w:color w:val="000000"/>
        </w:rPr>
        <w:t>a</w:t>
      </w:r>
      <w:r w:rsidRPr="007F338E">
        <w:rPr>
          <w:color w:val="000000"/>
        </w:rPr>
        <w:t>tut</w:t>
      </w:r>
      <w:r>
        <w:rPr>
          <w:color w:val="000000"/>
        </w:rPr>
        <w:t xml:space="preserve"> </w:t>
      </w:r>
      <w:r w:rsidRPr="007F338E">
        <w:rPr>
          <w:color w:val="000000"/>
        </w:rPr>
        <w:t>de</w:t>
      </w:r>
      <w:r>
        <w:rPr>
          <w:color w:val="000000"/>
        </w:rPr>
        <w:t xml:space="preserve"> </w:t>
      </w:r>
      <w:r w:rsidRPr="007F338E">
        <w:rPr>
          <w:rStyle w:val="Accentuation"/>
          <w:rFonts w:eastAsia="Tahoma"/>
          <w:color w:val="000000"/>
        </w:rPr>
        <w:t>personne</w:t>
      </w:r>
      <w:r>
        <w:rPr>
          <w:rStyle w:val="Accentuation"/>
          <w:rFonts w:eastAsia="Tahoma"/>
          <w:color w:val="000000"/>
        </w:rPr>
        <w:t xml:space="preserve"> </w:t>
      </w:r>
      <w:r w:rsidRPr="007F338E">
        <w:rPr>
          <w:rStyle w:val="Accentuation"/>
          <w:rFonts w:eastAsia="Tahoma"/>
          <w:color w:val="000000"/>
        </w:rPr>
        <w:t>morale</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juridique</w:t>
      </w:r>
      <w:r>
        <w:rPr>
          <w:color w:val="000000"/>
        </w:rPr>
        <w:t xml:space="preserve"> </w:t>
      </w:r>
      <w:r w:rsidRPr="007F338E">
        <w:rPr>
          <w:color w:val="000000"/>
        </w:rPr>
        <w:t>et</w:t>
      </w:r>
      <w:r>
        <w:rPr>
          <w:color w:val="000000"/>
        </w:rPr>
        <w:t xml:space="preserve"> </w:t>
      </w:r>
      <w:r w:rsidRPr="007F338E">
        <w:rPr>
          <w:color w:val="000000"/>
        </w:rPr>
        <w:t>aussi</w:t>
      </w:r>
      <w:r>
        <w:rPr>
          <w:color w:val="000000"/>
        </w:rPr>
        <w:t xml:space="preserve"> </w:t>
      </w:r>
      <w:r w:rsidRPr="007F338E">
        <w:rPr>
          <w:color w:val="000000"/>
        </w:rPr>
        <w:t>benthamien</w:t>
      </w:r>
      <w:r>
        <w:rPr>
          <w:color w:val="000000"/>
        </w:rPr>
        <w:t xml:space="preserve"> </w:t>
      </w:r>
      <w:r w:rsidRPr="007F338E">
        <w:rPr>
          <w:color w:val="000000"/>
        </w:rPr>
        <w:t>de</w:t>
      </w:r>
      <w:r>
        <w:rPr>
          <w:color w:val="000000"/>
        </w:rPr>
        <w:t xml:space="preserve"> </w:t>
      </w:r>
      <w:r w:rsidRPr="007F338E">
        <w:rPr>
          <w:color w:val="000000"/>
        </w:rPr>
        <w:t>déo</w:t>
      </w:r>
      <w:r w:rsidRPr="007F338E">
        <w:rPr>
          <w:color w:val="000000"/>
        </w:rPr>
        <w:t>n</w:t>
      </w:r>
      <w:r w:rsidRPr="007F338E">
        <w:rPr>
          <w:color w:val="000000"/>
        </w:rPr>
        <w:t>tologie</w:t>
      </w:r>
      <w:r>
        <w:rPr>
          <w:color w:val="000000"/>
        </w:rPr>
        <w:t xml:space="preserve"> </w:t>
      </w:r>
      <w:r w:rsidRPr="007F338E">
        <w:rPr>
          <w:color w:val="000000"/>
        </w:rPr>
        <w:t>(Bentham,</w:t>
      </w:r>
      <w:r>
        <w:rPr>
          <w:color w:val="000000"/>
        </w:rPr>
        <w:t xml:space="preserve"> </w:t>
      </w:r>
      <w:r w:rsidRPr="007F338E">
        <w:rPr>
          <w:color w:val="000000"/>
        </w:rPr>
        <w:t>1834)</w:t>
      </w:r>
      <w:r>
        <w:rPr>
          <w:color w:val="000000"/>
        </w:rPr>
        <w:t xml:space="preserve"> ; </w:t>
      </w:r>
      <w:r w:rsidRPr="007F338E">
        <w:rPr>
          <w:color w:val="000000"/>
        </w:rPr>
        <w:t>de</w:t>
      </w:r>
      <w:r>
        <w:rPr>
          <w:color w:val="000000"/>
        </w:rPr>
        <w:t xml:space="preserve"> </w:t>
      </w:r>
      <w:r w:rsidRPr="007F338E">
        <w:rPr>
          <w:color w:val="000000"/>
        </w:rPr>
        <w:t>l’autre</w:t>
      </w:r>
      <w:r>
        <w:rPr>
          <w:color w:val="000000"/>
        </w:rPr>
        <w:t xml:space="preserve"> </w:t>
      </w:r>
      <w:r w:rsidRPr="007F338E">
        <w:rPr>
          <w:color w:val="000000"/>
        </w:rPr>
        <w:t>côté,</w:t>
      </w:r>
      <w:r>
        <w:rPr>
          <w:color w:val="000000"/>
        </w:rPr>
        <w:t xml:space="preserve"> </w:t>
      </w:r>
      <w:r w:rsidRPr="007F338E">
        <w:rPr>
          <w:color w:val="000000"/>
        </w:rPr>
        <w:t>il</w:t>
      </w:r>
      <w:r>
        <w:rPr>
          <w:color w:val="000000"/>
        </w:rPr>
        <w:t xml:space="preserve"> </w:t>
      </w:r>
      <w:r w:rsidRPr="007F338E">
        <w:rPr>
          <w:color w:val="000000"/>
        </w:rPr>
        <w:t>sera</w:t>
      </w:r>
      <w:r>
        <w:rPr>
          <w:color w:val="000000"/>
        </w:rPr>
        <w:t xml:space="preserve"> </w:t>
      </w:r>
      <w:r w:rsidRPr="007F338E">
        <w:rPr>
          <w:color w:val="000000"/>
        </w:rPr>
        <w:t>question</w:t>
      </w:r>
      <w:r>
        <w:rPr>
          <w:color w:val="000000"/>
        </w:rPr>
        <w:t xml:space="preserve"> </w:t>
      </w:r>
      <w:r w:rsidRPr="007F338E">
        <w:rPr>
          <w:color w:val="000000"/>
        </w:rPr>
        <w:t>d’une</w:t>
      </w:r>
      <w:r>
        <w:rPr>
          <w:color w:val="000000"/>
        </w:rPr>
        <w:t xml:space="preserve"> </w:t>
      </w:r>
      <w:r w:rsidRPr="007F338E">
        <w:rPr>
          <w:color w:val="000000"/>
        </w:rPr>
        <w:t>appa</w:t>
      </w:r>
      <w:r w:rsidRPr="007F338E">
        <w:rPr>
          <w:color w:val="000000"/>
        </w:rPr>
        <w:t>r</w:t>
      </w:r>
      <w:r w:rsidRPr="007F338E">
        <w:rPr>
          <w:color w:val="000000"/>
        </w:rPr>
        <w:t>tenance</w:t>
      </w:r>
      <w:r>
        <w:rPr>
          <w:color w:val="000000"/>
        </w:rPr>
        <w:t xml:space="preserve"> </w:t>
      </w:r>
      <w:r w:rsidRPr="007F338E">
        <w:rPr>
          <w:color w:val="000000"/>
        </w:rPr>
        <w:t>d’interaction</w:t>
      </w:r>
      <w:r>
        <w:rPr>
          <w:color w:val="000000"/>
        </w:rPr>
        <w:t> </w:t>
      </w:r>
      <w:r>
        <w:rPr>
          <w:rStyle w:val="Appelnotedebasdep"/>
        </w:rPr>
        <w:footnoteReference w:id="43"/>
      </w:r>
      <w:r w:rsidRPr="007F338E">
        <w:rPr>
          <w:color w:val="000000"/>
        </w:rPr>
        <w:t>,</w:t>
      </w:r>
      <w:r>
        <w:rPr>
          <w:color w:val="000000"/>
        </w:rPr>
        <w:t xml:space="preserve"> </w:t>
      </w:r>
      <w:r w:rsidRPr="007F338E">
        <w:rPr>
          <w:rStyle w:val="Accentuation"/>
          <w:rFonts w:eastAsia="Tahoma"/>
          <w:color w:val="000000"/>
        </w:rPr>
        <w:t>i.e</w:t>
      </w:r>
      <w:r>
        <w:rPr>
          <w:color w:val="000000"/>
        </w:rPr>
        <w:t xml:space="preserve"> </w:t>
      </w:r>
      <w:r w:rsidRPr="007F338E">
        <w:rPr>
          <w:color w:val="000000"/>
        </w:rPr>
        <w:t>d’un</w:t>
      </w:r>
      <w:r>
        <w:rPr>
          <w:color w:val="000000"/>
        </w:rPr>
        <w:t xml:space="preserve"> </w:t>
      </w:r>
      <w:r w:rsidRPr="007F338E">
        <w:rPr>
          <w:color w:val="000000"/>
        </w:rPr>
        <w:t>sujet</w:t>
      </w:r>
      <w:r>
        <w:rPr>
          <w:color w:val="000000"/>
        </w:rPr>
        <w:t xml:space="preserve"> </w:t>
      </w:r>
      <w:r w:rsidRPr="007F338E">
        <w:rPr>
          <w:color w:val="000000"/>
        </w:rPr>
        <w:t>étant</w:t>
      </w:r>
      <w:r>
        <w:rPr>
          <w:color w:val="000000"/>
        </w:rPr>
        <w:t xml:space="preserve"> </w:t>
      </w:r>
      <w:r w:rsidRPr="007F338E">
        <w:rPr>
          <w:color w:val="000000"/>
        </w:rPr>
        <w:t>aussi</w:t>
      </w:r>
      <w:r>
        <w:rPr>
          <w:color w:val="000000"/>
        </w:rPr>
        <w:t xml:space="preserve"> </w:t>
      </w:r>
      <w:r w:rsidRPr="007F338E">
        <w:rPr>
          <w:color w:val="000000"/>
        </w:rPr>
        <w:t>un</w:t>
      </w:r>
      <w:r>
        <w:rPr>
          <w:color w:val="000000"/>
        </w:rPr>
        <w:t xml:space="preserve"> </w:t>
      </w:r>
      <w:r w:rsidRPr="007F338E">
        <w:rPr>
          <w:rStyle w:val="Accentuation"/>
          <w:rFonts w:eastAsia="Tahoma"/>
          <w:color w:val="000000"/>
        </w:rPr>
        <w:t>acteur</w:t>
      </w:r>
      <w:r>
        <w:rPr>
          <w:color w:val="000000"/>
        </w:rPr>
        <w:t xml:space="preserve"> </w:t>
      </w:r>
      <w:r w:rsidRPr="007F338E">
        <w:rPr>
          <w:color w:val="000000"/>
        </w:rPr>
        <w:t>à</w:t>
      </w:r>
      <w:r>
        <w:rPr>
          <w:color w:val="000000"/>
        </w:rPr>
        <w:t xml:space="preserve"> </w:t>
      </w:r>
      <w:r w:rsidRPr="007F338E">
        <w:rPr>
          <w:color w:val="000000"/>
        </w:rPr>
        <w:t>même</w:t>
      </w:r>
      <w:r>
        <w:rPr>
          <w:color w:val="000000"/>
        </w:rPr>
        <w:t xml:space="preserve"> </w:t>
      </w:r>
      <w:r w:rsidRPr="007F338E">
        <w:rPr>
          <w:color w:val="000000"/>
        </w:rPr>
        <w:t>de</w:t>
      </w:r>
      <w:r>
        <w:rPr>
          <w:color w:val="000000"/>
        </w:rPr>
        <w:t xml:space="preserve"> </w:t>
      </w:r>
      <w:r w:rsidRPr="007F338E">
        <w:rPr>
          <w:rStyle w:val="Accentuation"/>
          <w:rFonts w:eastAsia="Tahoma"/>
          <w:color w:val="000000"/>
        </w:rPr>
        <w:t>pouvoir</w:t>
      </w:r>
      <w:r>
        <w:rPr>
          <w:rStyle w:val="Accentuation"/>
          <w:rFonts w:eastAsia="Tahoma"/>
          <w:i w:val="0"/>
          <w:color w:val="000000"/>
        </w:rPr>
        <w:t> </w:t>
      </w:r>
      <w:r>
        <w:rPr>
          <w:rStyle w:val="Appelnotedebasdep"/>
          <w:rFonts w:eastAsia="Tahoma"/>
          <w:iCs/>
        </w:rPr>
        <w:footnoteReference w:id="44"/>
      </w:r>
      <w:r>
        <w:rPr>
          <w:color w:val="000000"/>
          <w:vertAlign w:val="superscript"/>
        </w:rPr>
        <w:t xml:space="preserve"> </w:t>
      </w:r>
      <w:r w:rsidRPr="007F338E">
        <w:rPr>
          <w:color w:val="000000"/>
        </w:rPr>
        <w:t>agir,</w:t>
      </w:r>
      <w:r>
        <w:rPr>
          <w:color w:val="000000"/>
        </w:rPr>
        <w:t xml:space="preserve"> </w:t>
      </w:r>
      <w:r w:rsidRPr="007F338E">
        <w:rPr>
          <w:color w:val="000000"/>
        </w:rPr>
        <w:t>connaître</w:t>
      </w:r>
      <w:r>
        <w:rPr>
          <w:color w:val="000000"/>
        </w:rPr>
        <w:t xml:space="preserve"> </w:t>
      </w:r>
      <w:r w:rsidRPr="007F338E">
        <w:rPr>
          <w:color w:val="000000"/>
        </w:rPr>
        <w:t>et</w:t>
      </w:r>
      <w:r>
        <w:rPr>
          <w:color w:val="000000"/>
        </w:rPr>
        <w:t xml:space="preserve"> </w:t>
      </w:r>
      <w:r w:rsidRPr="007F338E">
        <w:rPr>
          <w:color w:val="000000"/>
        </w:rPr>
        <w:t>faire</w:t>
      </w:r>
      <w:r>
        <w:rPr>
          <w:color w:val="000000"/>
        </w:rPr>
        <w:t> </w:t>
      </w:r>
      <w:r>
        <w:rPr>
          <w:rStyle w:val="Appelnotedebasdep"/>
        </w:rPr>
        <w:footnoteReference w:id="45"/>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cadre</w:t>
      </w:r>
      <w:r>
        <w:rPr>
          <w:color w:val="000000"/>
        </w:rPr>
        <w:t xml:space="preserve"> </w:t>
      </w:r>
      <w:r w:rsidRPr="007F338E">
        <w:rPr>
          <w:color w:val="000000"/>
        </w:rPr>
        <w:t>d’un</w:t>
      </w:r>
      <w:r>
        <w:rPr>
          <w:color w:val="000000"/>
        </w:rPr>
        <w:t xml:space="preserve"> </w:t>
      </w:r>
      <w:r w:rsidRPr="007F338E">
        <w:rPr>
          <w:color w:val="000000"/>
        </w:rPr>
        <w:t>groupe</w:t>
      </w:r>
      <w:r>
        <w:rPr>
          <w:color w:val="000000"/>
        </w:rPr>
        <w:t xml:space="preserve"> </w:t>
      </w:r>
      <w:r w:rsidRPr="007F338E">
        <w:rPr>
          <w:color w:val="000000"/>
        </w:rPr>
        <w:t>(du</w:t>
      </w:r>
      <w:r>
        <w:rPr>
          <w:color w:val="000000"/>
        </w:rPr>
        <w:t xml:space="preserve"> </w:t>
      </w:r>
      <w:r w:rsidRPr="007F338E">
        <w:rPr>
          <w:color w:val="000000"/>
        </w:rPr>
        <w:t>co</w:t>
      </w:r>
      <w:r w:rsidRPr="007F338E">
        <w:rPr>
          <w:color w:val="000000"/>
        </w:rPr>
        <w:t>u</w:t>
      </w:r>
      <w:r w:rsidRPr="007F338E">
        <w:rPr>
          <w:color w:val="000000"/>
        </w:rPr>
        <w:t>ple</w:t>
      </w:r>
      <w:r>
        <w:rPr>
          <w:color w:val="000000"/>
        </w:rPr>
        <w:t xml:space="preserve"> </w:t>
      </w:r>
      <w:r w:rsidRPr="007F338E">
        <w:rPr>
          <w:color w:val="000000"/>
        </w:rPr>
        <w:t>à</w:t>
      </w:r>
      <w:r>
        <w:rPr>
          <w:color w:val="000000"/>
        </w:rPr>
        <w:t xml:space="preserve"> </w:t>
      </w:r>
      <w:r w:rsidRPr="007F338E">
        <w:rPr>
          <w:color w:val="000000"/>
        </w:rPr>
        <w:t>l’État)</w:t>
      </w:r>
      <w:r>
        <w:rPr>
          <w:color w:val="000000"/>
        </w:rPr>
        <w:t xml:space="preserve"> </w:t>
      </w:r>
      <w:r w:rsidRPr="007F338E">
        <w:rPr>
          <w:color w:val="000000"/>
        </w:rPr>
        <w:t>comme</w:t>
      </w:r>
      <w:r>
        <w:rPr>
          <w:color w:val="000000"/>
        </w:rPr>
        <w:t xml:space="preserve"> </w:t>
      </w:r>
      <w:r w:rsidRPr="007F338E">
        <w:rPr>
          <w:color w:val="000000"/>
        </w:rPr>
        <w:t>a</w:t>
      </w:r>
      <w:r>
        <w:rPr>
          <w:color w:val="000000"/>
        </w:rPr>
        <w:t xml:space="preserve"> </w:t>
      </w:r>
      <w:r w:rsidRPr="007F338E">
        <w:rPr>
          <w:color w:val="000000"/>
        </w:rPr>
        <w:t>pu</w:t>
      </w:r>
      <w:r>
        <w:rPr>
          <w:color w:val="000000"/>
        </w:rPr>
        <w:t xml:space="preserve"> </w:t>
      </w:r>
      <w:r w:rsidRPr="007F338E">
        <w:rPr>
          <w:color w:val="000000"/>
        </w:rPr>
        <w:t>le</w:t>
      </w:r>
      <w:r>
        <w:rPr>
          <w:color w:val="000000"/>
        </w:rPr>
        <w:t xml:space="preserve"> </w:t>
      </w:r>
      <w:r w:rsidRPr="007F338E">
        <w:rPr>
          <w:color w:val="000000"/>
        </w:rPr>
        <w:t>définir</w:t>
      </w:r>
      <w:r>
        <w:rPr>
          <w:color w:val="000000"/>
        </w:rPr>
        <w:t xml:space="preserve"> </w:t>
      </w:r>
      <w:r w:rsidRPr="007F338E">
        <w:rPr>
          <w:color w:val="000000"/>
        </w:rPr>
        <w:t>le</w:t>
      </w:r>
      <w:r>
        <w:rPr>
          <w:color w:val="000000"/>
        </w:rPr>
        <w:t xml:space="preserve"> </w:t>
      </w:r>
      <w:r w:rsidRPr="007F338E">
        <w:rPr>
          <w:color w:val="000000"/>
        </w:rPr>
        <w:t>modèle</w:t>
      </w:r>
      <w:r>
        <w:rPr>
          <w:color w:val="000000"/>
        </w:rPr>
        <w:t xml:space="preserve"> </w:t>
      </w:r>
      <w:r w:rsidRPr="007F338E">
        <w:rPr>
          <w:color w:val="000000"/>
        </w:rPr>
        <w:t>parsonien</w:t>
      </w:r>
      <w:r>
        <w:rPr>
          <w:color w:val="000000"/>
        </w:rPr>
        <w:t xml:space="preserve"> </w:t>
      </w:r>
      <w:r w:rsidRPr="007F338E">
        <w:rPr>
          <w:color w:val="000000"/>
        </w:rPr>
        <w:t>de</w:t>
      </w:r>
      <w:r>
        <w:rPr>
          <w:color w:val="000000"/>
        </w:rPr>
        <w:t xml:space="preserve"> </w:t>
      </w:r>
      <w:r w:rsidRPr="007F338E">
        <w:rPr>
          <w:color w:val="000000"/>
        </w:rPr>
        <w:t>l’individualisme</w:t>
      </w:r>
      <w:r>
        <w:rPr>
          <w:color w:val="000000"/>
        </w:rPr>
        <w:t xml:space="preserve"> </w:t>
      </w:r>
      <w:r w:rsidRPr="007F338E">
        <w:rPr>
          <w:color w:val="000000"/>
        </w:rPr>
        <w:t>institutionnel</w:t>
      </w:r>
      <w:r>
        <w:rPr>
          <w:color w:val="000000"/>
        </w:rPr>
        <w:t xml:space="preserve"> </w:t>
      </w:r>
      <w:r w:rsidRPr="007F338E">
        <w:rPr>
          <w:color w:val="000000"/>
        </w:rPr>
        <w:t>(voir</w:t>
      </w:r>
      <w:r>
        <w:rPr>
          <w:color w:val="000000"/>
        </w:rPr>
        <w:t xml:space="preserve"> </w:t>
      </w:r>
      <w:r w:rsidRPr="007F338E">
        <w:rPr>
          <w:color w:val="000000"/>
        </w:rPr>
        <w:t>Bourricaud,</w:t>
      </w:r>
      <w:r>
        <w:rPr>
          <w:color w:val="000000"/>
        </w:rPr>
        <w:t xml:space="preserve"> </w:t>
      </w:r>
      <w:r w:rsidRPr="007F338E">
        <w:rPr>
          <w:color w:val="000000"/>
        </w:rPr>
        <w:t>1977)</w:t>
      </w:r>
      <w:r>
        <w:rPr>
          <w:color w:val="000000"/>
        </w:rPr>
        <w:t xml:space="preserve"> </w:t>
      </w:r>
      <w:r w:rsidRPr="007F338E">
        <w:rPr>
          <w:color w:val="000000"/>
        </w:rPr>
        <w:t>et</w:t>
      </w:r>
      <w:r>
        <w:rPr>
          <w:color w:val="000000"/>
        </w:rPr>
        <w:t xml:space="preserve"> </w:t>
      </w:r>
      <w:r w:rsidRPr="007F338E">
        <w:rPr>
          <w:color w:val="000000"/>
        </w:rPr>
        <w:t>comme</w:t>
      </w:r>
      <w:r>
        <w:rPr>
          <w:color w:val="000000"/>
        </w:rPr>
        <w:t xml:space="preserve"> </w:t>
      </w:r>
      <w:r w:rsidRPr="007F338E">
        <w:rPr>
          <w:color w:val="000000"/>
        </w:rPr>
        <w:t>l’appréhende</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aujourd’hui</w:t>
      </w:r>
      <w:r>
        <w:rPr>
          <w:color w:val="000000"/>
        </w:rPr>
        <w:t xml:space="preserve"> </w:t>
      </w:r>
      <w:r w:rsidRPr="007F338E">
        <w:rPr>
          <w:rStyle w:val="Accentuation"/>
          <w:rFonts w:eastAsia="Tahoma"/>
          <w:color w:val="000000"/>
        </w:rPr>
        <w:t>l’épistémologie</w:t>
      </w:r>
      <w:r>
        <w:rPr>
          <w:rStyle w:val="Accentuation"/>
          <w:rFonts w:eastAsia="Tahoma"/>
          <w:color w:val="000000"/>
        </w:rPr>
        <w:t xml:space="preserve"> </w:t>
      </w:r>
      <w:r w:rsidRPr="007F338E">
        <w:rPr>
          <w:rStyle w:val="Accentuation"/>
          <w:rFonts w:eastAsia="Tahoma"/>
          <w:color w:val="000000"/>
        </w:rPr>
        <w:t>sociale</w:t>
      </w:r>
      <w:r w:rsidRPr="007F338E">
        <w:rPr>
          <w:color w:val="000000"/>
        </w:rPr>
        <w:t>,</w:t>
      </w:r>
      <w:r>
        <w:rPr>
          <w:color w:val="000000"/>
        </w:rPr>
        <w:t xml:space="preserve"> </w:t>
      </w:r>
      <w:r w:rsidRPr="007F338E">
        <w:rPr>
          <w:color w:val="000000"/>
        </w:rPr>
        <w:t>lor</w:t>
      </w:r>
      <w:r w:rsidRPr="007F338E">
        <w:rPr>
          <w:color w:val="000000"/>
        </w:rPr>
        <w:t>s</w:t>
      </w:r>
      <w:r w:rsidRPr="007F338E">
        <w:rPr>
          <w:color w:val="000000"/>
        </w:rPr>
        <w:t>qu’elle</w:t>
      </w:r>
      <w:r>
        <w:rPr>
          <w:color w:val="000000"/>
        </w:rPr>
        <w:t xml:space="preserve"> </w:t>
      </w:r>
      <w:r w:rsidRPr="007F338E">
        <w:rPr>
          <w:color w:val="000000"/>
        </w:rPr>
        <w:t>y</w:t>
      </w:r>
      <w:r>
        <w:rPr>
          <w:color w:val="000000"/>
        </w:rPr>
        <w:t xml:space="preserve"> </w:t>
      </w:r>
      <w:r w:rsidRPr="007F338E">
        <w:rPr>
          <w:color w:val="000000"/>
        </w:rPr>
        <w:t>étudie</w:t>
      </w:r>
      <w:r>
        <w:rPr>
          <w:color w:val="000000"/>
        </w:rPr>
        <w:t xml:space="preserve"> </w:t>
      </w:r>
      <w:r w:rsidRPr="007F338E">
        <w:rPr>
          <w:color w:val="000000"/>
        </w:rPr>
        <w:t>le</w:t>
      </w:r>
      <w:r>
        <w:rPr>
          <w:color w:val="000000"/>
        </w:rPr>
        <w:t xml:space="preserve"> </w:t>
      </w:r>
      <w:r w:rsidRPr="007F338E">
        <w:rPr>
          <w:color w:val="000000"/>
        </w:rPr>
        <w:t>degré</w:t>
      </w:r>
      <w:r>
        <w:rPr>
          <w:color w:val="000000"/>
        </w:rPr>
        <w:t xml:space="preserve"> </w:t>
      </w:r>
      <w:r w:rsidRPr="007F338E">
        <w:rPr>
          <w:color w:val="000000"/>
        </w:rPr>
        <w:t>de</w:t>
      </w:r>
      <w:r>
        <w:rPr>
          <w:color w:val="000000"/>
        </w:rPr>
        <w:t xml:space="preserve"> </w:t>
      </w:r>
      <w:r w:rsidRPr="007F338E">
        <w:rPr>
          <w:rStyle w:val="Accentuation"/>
          <w:rFonts w:eastAsia="Tahoma"/>
          <w:color w:val="000000"/>
        </w:rPr>
        <w:t>naturalité</w:t>
      </w:r>
      <w:r>
        <w:rPr>
          <w:color w:val="000000"/>
        </w:rPr>
        <w:t xml:space="preserve"> </w:t>
      </w:r>
      <w:r w:rsidRPr="007F338E">
        <w:rPr>
          <w:color w:val="000000"/>
        </w:rPr>
        <w:t>(Bouvier</w:t>
      </w:r>
      <w:r>
        <w:rPr>
          <w:color w:val="000000"/>
        </w:rPr>
        <w:t xml:space="preserve"> </w:t>
      </w:r>
      <w:r w:rsidRPr="007F338E">
        <w:rPr>
          <w:color w:val="000000"/>
        </w:rPr>
        <w:t>et</w:t>
      </w:r>
      <w:r>
        <w:rPr>
          <w:color w:val="000000"/>
        </w:rPr>
        <w:t xml:space="preserve"> </w:t>
      </w:r>
      <w:r w:rsidRPr="007F338E">
        <w:rPr>
          <w:color w:val="000000"/>
        </w:rPr>
        <w:t>Conein,</w:t>
      </w:r>
      <w:r>
        <w:rPr>
          <w:color w:val="000000"/>
        </w:rPr>
        <w:t xml:space="preserve"> </w:t>
      </w:r>
      <w:r w:rsidRPr="007F338E">
        <w:rPr>
          <w:color w:val="000000"/>
        </w:rPr>
        <w:t>2007)</w:t>
      </w:r>
      <w:r w:rsidRPr="007F338E">
        <w:rPr>
          <w:rStyle w:val="Accentuation"/>
          <w:rFonts w:eastAsia="Tahoma"/>
          <w:color w:val="000000"/>
        </w:rPr>
        <w:t>.</w:t>
      </w:r>
    </w:p>
    <w:p w:rsidR="00E30456" w:rsidRPr="007F338E" w:rsidRDefault="00E30456" w:rsidP="00E30456">
      <w:pPr>
        <w:spacing w:before="120" w:after="120"/>
        <w:jc w:val="both"/>
        <w:rPr>
          <w:color w:val="000000"/>
        </w:rPr>
      </w:pPr>
      <w:r w:rsidRPr="007F338E">
        <w:rPr>
          <w:color w:val="000000"/>
        </w:rPr>
        <w:t>Ce</w:t>
      </w:r>
      <w:r>
        <w:rPr>
          <w:color w:val="000000"/>
        </w:rPr>
        <w:t xml:space="preserve"> </w:t>
      </w:r>
      <w:r w:rsidRPr="007F338E">
        <w:rPr>
          <w:color w:val="000000"/>
        </w:rPr>
        <w:t>contour</w:t>
      </w:r>
      <w:r>
        <w:rPr>
          <w:color w:val="000000"/>
        </w:rPr>
        <w:t xml:space="preserve"> </w:t>
      </w:r>
      <w:r w:rsidRPr="007F338E">
        <w:rPr>
          <w:color w:val="000000"/>
        </w:rPr>
        <w:t>épistémologique</w:t>
      </w:r>
      <w:r>
        <w:rPr>
          <w:color w:val="000000"/>
        </w:rPr>
        <w:t xml:space="preserve"> </w:t>
      </w:r>
      <w:r w:rsidRPr="007F338E">
        <w:rPr>
          <w:color w:val="000000"/>
        </w:rPr>
        <w:t>s’établira</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façon</w:t>
      </w:r>
      <w:r>
        <w:rPr>
          <w:color w:val="000000"/>
        </w:rPr>
        <w:t xml:space="preserve"> </w:t>
      </w:r>
      <w:r w:rsidRPr="007F338E">
        <w:rPr>
          <w:color w:val="000000"/>
        </w:rPr>
        <w:t>suivante</w:t>
      </w:r>
      <w:r>
        <w:rPr>
          <w:color w:val="000000"/>
        </w:rPr>
        <w:t xml:space="preserve"> : </w:t>
      </w:r>
      <w:r w:rsidRPr="007F338E">
        <w:rPr>
          <w:color w:val="000000"/>
        </w:rPr>
        <w:t>ainsi</w:t>
      </w:r>
      <w:r>
        <w:rPr>
          <w:color w:val="000000"/>
        </w:rPr>
        <w:t xml:space="preserve"> </w:t>
      </w:r>
      <w:r w:rsidRPr="007F338E">
        <w:rPr>
          <w:color w:val="000000"/>
        </w:rPr>
        <w:t>va-t-on</w:t>
      </w:r>
      <w:r>
        <w:rPr>
          <w:color w:val="000000"/>
        </w:rPr>
        <w:t xml:space="preserve"> </w:t>
      </w:r>
      <w:r w:rsidRPr="007F338E">
        <w:rPr>
          <w:color w:val="000000"/>
        </w:rPr>
        <w:t>ici</w:t>
      </w:r>
      <w:r>
        <w:rPr>
          <w:color w:val="000000"/>
        </w:rPr>
        <w:t xml:space="preserve"> </w:t>
      </w:r>
      <w:r w:rsidRPr="007F338E">
        <w:rPr>
          <w:color w:val="000000"/>
        </w:rPr>
        <w:t>jauger,</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lumière</w:t>
      </w:r>
      <w:r>
        <w:rPr>
          <w:color w:val="000000"/>
        </w:rPr>
        <w:t xml:space="preserve"> </w:t>
      </w:r>
      <w:r w:rsidRPr="007F338E">
        <w:rPr>
          <w:color w:val="000000"/>
        </w:rPr>
        <w:t>de</w:t>
      </w:r>
      <w:r>
        <w:rPr>
          <w:color w:val="000000"/>
        </w:rPr>
        <w:t xml:space="preserve"> </w:t>
      </w:r>
      <w:r w:rsidRPr="007F338E">
        <w:rPr>
          <w:color w:val="000000"/>
        </w:rPr>
        <w:t>divers</w:t>
      </w:r>
      <w:r>
        <w:rPr>
          <w:color w:val="000000"/>
        </w:rPr>
        <w:t xml:space="preserve"> </w:t>
      </w:r>
      <w:r w:rsidRPr="007F338E">
        <w:rPr>
          <w:color w:val="000000"/>
        </w:rPr>
        <w:t>exemples,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pertinence</w:t>
      </w:r>
      <w:r>
        <w:rPr>
          <w:color w:val="000000"/>
        </w:rPr>
        <w:t xml:space="preserve"> </w:t>
      </w:r>
      <w:r w:rsidRPr="007F338E">
        <w:rPr>
          <w:color w:val="000000"/>
        </w:rPr>
        <w:t>à</w:t>
      </w:r>
      <w:r>
        <w:rPr>
          <w:color w:val="000000"/>
        </w:rPr>
        <w:t xml:space="preserve"> </w:t>
      </w:r>
      <w:r w:rsidRPr="007F338E">
        <w:rPr>
          <w:color w:val="000000"/>
        </w:rPr>
        <w:t>analyser</w:t>
      </w:r>
      <w:r>
        <w:rPr>
          <w:color w:val="000000"/>
        </w:rPr>
        <w:t xml:space="preserve"> </w:t>
      </w:r>
      <w:r w:rsidRPr="007F338E">
        <w:rPr>
          <w:color w:val="000000"/>
        </w:rPr>
        <w:t>telle</w:t>
      </w:r>
      <w:r>
        <w:rPr>
          <w:color w:val="000000"/>
        </w:rPr>
        <w:t xml:space="preserve"> </w:t>
      </w:r>
      <w:r w:rsidRPr="007F338E">
        <w:rPr>
          <w:color w:val="000000"/>
        </w:rPr>
        <w:t>ou</w:t>
      </w:r>
      <w:r>
        <w:rPr>
          <w:color w:val="000000"/>
        </w:rPr>
        <w:t xml:space="preserve"> </w:t>
      </w:r>
      <w:r w:rsidRPr="007F338E">
        <w:rPr>
          <w:color w:val="000000"/>
        </w:rPr>
        <w:t>telle</w:t>
      </w:r>
      <w:r>
        <w:rPr>
          <w:color w:val="000000"/>
        </w:rPr>
        <w:t xml:space="preserve"> </w:t>
      </w:r>
      <w:r w:rsidRPr="007F338E">
        <w:rPr>
          <w:color w:val="000000"/>
        </w:rPr>
        <w:t>gestuelle</w:t>
      </w:r>
      <w:r>
        <w:rPr>
          <w:color w:val="000000"/>
        </w:rPr>
        <w:t xml:space="preserve"> </w:t>
      </w:r>
      <w:r w:rsidRPr="007F338E">
        <w:rPr>
          <w:color w:val="000000"/>
        </w:rPr>
        <w:t>ou</w:t>
      </w:r>
      <w:r>
        <w:rPr>
          <w:color w:val="000000"/>
        </w:rPr>
        <w:t xml:space="preserve"> </w:t>
      </w:r>
      <w:r w:rsidRPr="007F338E">
        <w:rPr>
          <w:color w:val="000000"/>
        </w:rPr>
        <w:t>comportement</w:t>
      </w:r>
      <w:r>
        <w:rPr>
          <w:color w:val="000000"/>
        </w:rPr>
        <w:t xml:space="preserve"> </w:t>
      </w:r>
      <w:r w:rsidRPr="007F338E">
        <w:rPr>
          <w:color w:val="000000"/>
        </w:rPr>
        <w:t>(personne,</w:t>
      </w:r>
      <w:r>
        <w:rPr>
          <w:color w:val="000000"/>
        </w:rPr>
        <w:t xml:space="preserve"> </w:t>
      </w:r>
      <w:r w:rsidRPr="007F338E">
        <w:rPr>
          <w:color w:val="000000"/>
        </w:rPr>
        <w:t>structure)</w:t>
      </w:r>
      <w:r>
        <w:rPr>
          <w:color w:val="000000"/>
        </w:rPr>
        <w:t xml:space="preserve"> </w:t>
      </w:r>
      <w:r w:rsidRPr="007F338E">
        <w:rPr>
          <w:color w:val="000000"/>
        </w:rPr>
        <w:t>non</w:t>
      </w:r>
      <w:r>
        <w:rPr>
          <w:color w:val="000000"/>
        </w:rPr>
        <w:t xml:space="preserve"> </w:t>
      </w:r>
      <w:r w:rsidRPr="007F338E">
        <w:rPr>
          <w:color w:val="000000"/>
        </w:rPr>
        <w:t>pas</w:t>
      </w:r>
      <w:r>
        <w:rPr>
          <w:color w:val="000000"/>
        </w:rPr>
        <w:t xml:space="preserve"> </w:t>
      </w:r>
      <w:r w:rsidRPr="007F338E">
        <w:rPr>
          <w:rStyle w:val="Accentuation"/>
          <w:rFonts w:eastAsia="Tahoma"/>
          <w:color w:val="000000"/>
        </w:rPr>
        <w:t>via</w:t>
      </w:r>
      <w:r>
        <w:rPr>
          <w:color w:val="000000"/>
        </w:rPr>
        <w:t xml:space="preserve"> </w:t>
      </w:r>
      <w:r w:rsidRPr="007F338E">
        <w:rPr>
          <w:color w:val="000000"/>
        </w:rPr>
        <w:t>la</w:t>
      </w:r>
      <w:r>
        <w:rPr>
          <w:color w:val="000000"/>
        </w:rPr>
        <w:t xml:space="preserve"> </w:t>
      </w:r>
      <w:r w:rsidRPr="007F338E">
        <w:rPr>
          <w:color w:val="000000"/>
        </w:rPr>
        <w:t>seule</w:t>
      </w:r>
      <w:r>
        <w:rPr>
          <w:color w:val="000000"/>
        </w:rPr>
        <w:t xml:space="preserve"> </w:t>
      </w:r>
      <w:r w:rsidRPr="007F338E">
        <w:rPr>
          <w:color w:val="000000"/>
        </w:rPr>
        <w:t>description</w:t>
      </w:r>
      <w:r>
        <w:rPr>
          <w:color w:val="000000"/>
        </w:rPr>
        <w:t xml:space="preserve"> </w:t>
      </w:r>
      <w:r w:rsidRPr="007F338E">
        <w:rPr>
          <w:color w:val="000000"/>
        </w:rPr>
        <w:t>d’un</w:t>
      </w:r>
      <w:r>
        <w:rPr>
          <w:color w:val="000000"/>
        </w:rPr>
        <w:t xml:space="preserve"> </w:t>
      </w:r>
      <w:r w:rsidRPr="007F338E">
        <w:rPr>
          <w:rStyle w:val="Accentuation"/>
          <w:rFonts w:eastAsia="Tahoma"/>
          <w:color w:val="000000"/>
        </w:rPr>
        <w:t>devoir</w:t>
      </w:r>
      <w:r>
        <w:rPr>
          <w:rStyle w:val="Accentuation"/>
          <w:rFonts w:eastAsia="Tahoma"/>
          <w:color w:val="000000"/>
        </w:rPr>
        <w:t xml:space="preserve"> </w:t>
      </w:r>
      <w:r w:rsidRPr="007F338E">
        <w:rPr>
          <w:rStyle w:val="Accentuation"/>
          <w:rFonts w:eastAsia="Tahoma"/>
          <w:color w:val="000000"/>
        </w:rPr>
        <w:t>être</w:t>
      </w:r>
      <w:r>
        <w:rPr>
          <w:color w:val="000000"/>
        </w:rPr>
        <w:t xml:space="preserve"> </w:t>
      </w:r>
      <w:r w:rsidRPr="007F338E">
        <w:rPr>
          <w:color w:val="000000"/>
        </w:rPr>
        <w:t>normatif</w:t>
      </w:r>
      <w:r>
        <w:rPr>
          <w:color w:val="000000"/>
        </w:rPr>
        <w:t xml:space="preserve"> </w:t>
      </w:r>
      <w:r w:rsidRPr="007F338E">
        <w:rPr>
          <w:color w:val="000000"/>
        </w:rPr>
        <w:t>mais</w:t>
      </w:r>
      <w:r>
        <w:rPr>
          <w:color w:val="000000"/>
        </w:rPr>
        <w:t xml:space="preserve"> </w:t>
      </w:r>
      <w:r w:rsidRPr="007F338E">
        <w:rPr>
          <w:color w:val="000000"/>
        </w:rPr>
        <w:t>déjà</w:t>
      </w:r>
      <w:r>
        <w:rPr>
          <w:color w:val="000000"/>
        </w:rPr>
        <w:t xml:space="preserve"> </w:t>
      </w:r>
      <w:r w:rsidRPr="007F338E">
        <w:rPr>
          <w:color w:val="000000"/>
        </w:rPr>
        <w:t>en</w:t>
      </w:r>
      <w:r>
        <w:rPr>
          <w:color w:val="000000"/>
        </w:rPr>
        <w:t xml:space="preserve"> </w:t>
      </w:r>
      <w:r w:rsidRPr="007F338E">
        <w:rPr>
          <w:color w:val="000000"/>
        </w:rPr>
        <w:t>tant</w:t>
      </w:r>
      <w:r>
        <w:rPr>
          <w:color w:val="000000"/>
        </w:rPr>
        <w:t xml:space="preserve"> </w:t>
      </w:r>
      <w:r w:rsidRPr="007F338E">
        <w:rPr>
          <w:color w:val="000000"/>
        </w:rPr>
        <w:t>que</w:t>
      </w:r>
      <w:r>
        <w:rPr>
          <w:color w:val="000000"/>
        </w:rPr>
        <w:t xml:space="preserve"> </w:t>
      </w:r>
      <w:r w:rsidRPr="007F338E">
        <w:rPr>
          <w:color w:val="000000"/>
        </w:rPr>
        <w:t>telle,</w:t>
      </w:r>
      <w:r>
        <w:rPr>
          <w:color w:val="000000"/>
        </w:rPr>
        <w:t xml:space="preserve"> </w:t>
      </w:r>
      <w:r w:rsidRPr="007F338E">
        <w:rPr>
          <w:color w:val="000000"/>
        </w:rPr>
        <w:t>autrement</w:t>
      </w:r>
      <w:r>
        <w:rPr>
          <w:color w:val="000000"/>
        </w:rPr>
        <w:t xml:space="preserve"> </w:t>
      </w:r>
      <w:r w:rsidRPr="007F338E">
        <w:rPr>
          <w:color w:val="000000"/>
        </w:rPr>
        <w:t>dit,</w:t>
      </w:r>
      <w:r>
        <w:rPr>
          <w:color w:val="000000"/>
        </w:rPr>
        <w:t xml:space="preserve"> </w:t>
      </w:r>
      <w:r w:rsidRPr="007F338E">
        <w:rPr>
          <w:color w:val="000000"/>
        </w:rPr>
        <w:t>comme</w:t>
      </w:r>
      <w:r>
        <w:rPr>
          <w:color w:val="000000"/>
        </w:rPr>
        <w:t xml:space="preserve"> </w:t>
      </w:r>
      <w:r w:rsidRPr="007F338E">
        <w:rPr>
          <w:color w:val="000000"/>
        </w:rPr>
        <w:t>signe</w:t>
      </w:r>
      <w:r>
        <w:rPr>
          <w:color w:val="000000"/>
        </w:rPr>
        <w:t xml:space="preserve"> </w:t>
      </w:r>
      <w:r w:rsidRPr="007F338E">
        <w:rPr>
          <w:color w:val="000000"/>
        </w:rPr>
        <w:t>morphologique</w:t>
      </w:r>
      <w:r>
        <w:rPr>
          <w:color w:val="000000"/>
        </w:rPr>
        <w:t xml:space="preserve"> </w:t>
      </w:r>
      <w:r w:rsidRPr="007F338E">
        <w:rPr>
          <w:color w:val="000000"/>
        </w:rPr>
        <w:t>d’une</w:t>
      </w:r>
      <w:r>
        <w:rPr>
          <w:color w:val="000000"/>
        </w:rPr>
        <w:t xml:space="preserve"> </w:t>
      </w:r>
      <w:r w:rsidRPr="007F338E">
        <w:rPr>
          <w:color w:val="000000"/>
        </w:rPr>
        <w:t>mot</w:t>
      </w:r>
      <w:r w:rsidRPr="007F338E">
        <w:rPr>
          <w:color w:val="000000"/>
        </w:rPr>
        <w:t>i</w:t>
      </w:r>
      <w:r w:rsidRPr="007F338E">
        <w:rPr>
          <w:color w:val="000000"/>
        </w:rPr>
        <w:t>vation</w:t>
      </w:r>
      <w:r>
        <w:rPr>
          <w:color w:val="000000"/>
        </w:rPr>
        <w:t xml:space="preserve"> </w:t>
      </w:r>
      <w:r w:rsidRPr="007F338E">
        <w:rPr>
          <w:rStyle w:val="Accentuation"/>
          <w:rFonts w:eastAsia="Tahoma"/>
          <w:color w:val="000000"/>
        </w:rPr>
        <w:t>politique</w:t>
      </w:r>
      <w:r>
        <w:rPr>
          <w:color w:val="000000"/>
        </w:rPr>
        <w:t xml:space="preserve"> </w:t>
      </w:r>
      <w:r w:rsidRPr="007F338E">
        <w:rPr>
          <w:color w:val="000000"/>
        </w:rPr>
        <w:t>à</w:t>
      </w:r>
      <w:r>
        <w:rPr>
          <w:color w:val="000000"/>
        </w:rPr>
        <w:t xml:space="preserve"> </w:t>
      </w:r>
      <w:r w:rsidRPr="007F338E">
        <w:rPr>
          <w:color w:val="000000"/>
        </w:rPr>
        <w:t>modeler</w:t>
      </w:r>
      <w:r>
        <w:rPr>
          <w:color w:val="000000"/>
        </w:rPr>
        <w:t xml:space="preserve"> </w:t>
      </w:r>
      <w:r w:rsidRPr="007F338E">
        <w:rPr>
          <w:color w:val="000000"/>
        </w:rPr>
        <w:t>un</w:t>
      </w:r>
      <w:r>
        <w:rPr>
          <w:color w:val="000000"/>
        </w:rPr>
        <w:t xml:space="preserve"> </w:t>
      </w:r>
      <w:r w:rsidRPr="007F338E">
        <w:rPr>
          <w:color w:val="000000"/>
        </w:rPr>
        <w:t>réel</w:t>
      </w:r>
      <w:r>
        <w:rPr>
          <w:color w:val="000000"/>
        </w:rPr>
        <w:t xml:space="preserve"> </w:t>
      </w:r>
      <w:r w:rsidRPr="007F338E">
        <w:rPr>
          <w:color w:val="000000"/>
        </w:rPr>
        <w:t>afin</w:t>
      </w:r>
      <w:r>
        <w:rPr>
          <w:color w:val="000000"/>
        </w:rPr>
        <w:t xml:space="preserve"> </w:t>
      </w:r>
      <w:r w:rsidRPr="007F338E">
        <w:rPr>
          <w:color w:val="000000"/>
        </w:rPr>
        <w:t>d’y</w:t>
      </w:r>
      <w:r>
        <w:rPr>
          <w:color w:val="000000"/>
        </w:rPr>
        <w:t xml:space="preserve"> </w:t>
      </w:r>
      <w:r w:rsidRPr="007F338E">
        <w:rPr>
          <w:color w:val="000000"/>
        </w:rPr>
        <w:t>sceller</w:t>
      </w:r>
      <w:r>
        <w:rPr>
          <w:color w:val="000000"/>
        </w:rPr>
        <w:t xml:space="preserve"> </w:t>
      </w:r>
      <w:r w:rsidRPr="007F338E">
        <w:rPr>
          <w:color w:val="000000"/>
        </w:rPr>
        <w:t>une</w:t>
      </w:r>
      <w:r>
        <w:rPr>
          <w:color w:val="000000"/>
        </w:rPr>
        <w:t xml:space="preserve"> </w:t>
      </w:r>
      <w:r w:rsidRPr="007F338E">
        <w:rPr>
          <w:color w:val="000000"/>
        </w:rPr>
        <w:t>appartenance</w:t>
      </w:r>
      <w:r>
        <w:rPr>
          <w:color w:val="000000"/>
        </w:rPr>
        <w:t xml:space="preserve"> </w:t>
      </w:r>
      <w:r w:rsidRPr="007F338E">
        <w:rPr>
          <w:color w:val="000000"/>
        </w:rPr>
        <w:t>et</w:t>
      </w:r>
      <w:r>
        <w:rPr>
          <w:color w:val="000000"/>
        </w:rPr>
        <w:t xml:space="preserve"> </w:t>
      </w:r>
      <w:r w:rsidRPr="007F338E">
        <w:rPr>
          <w:color w:val="000000"/>
        </w:rPr>
        <w:t>y</w:t>
      </w:r>
      <w:r>
        <w:rPr>
          <w:color w:val="000000"/>
        </w:rPr>
        <w:t xml:space="preserve"> </w:t>
      </w:r>
      <w:r w:rsidRPr="007F338E">
        <w:rPr>
          <w:color w:val="000000"/>
        </w:rPr>
        <w:t>déceler</w:t>
      </w:r>
      <w:r>
        <w:rPr>
          <w:color w:val="000000"/>
        </w:rPr>
        <w:t xml:space="preserve"> </w:t>
      </w:r>
      <w:r w:rsidRPr="007F338E">
        <w:rPr>
          <w:color w:val="000000"/>
        </w:rPr>
        <w:t>un</w:t>
      </w:r>
      <w:r>
        <w:rPr>
          <w:color w:val="000000"/>
        </w:rPr>
        <w:t xml:space="preserve"> </w:t>
      </w:r>
      <w:r w:rsidRPr="007F338E">
        <w:rPr>
          <w:color w:val="000000"/>
        </w:rPr>
        <w:t>statut</w:t>
      </w:r>
      <w:r>
        <w:rPr>
          <w:color w:val="000000"/>
        </w:rPr>
        <w:t xml:space="preserve"> </w:t>
      </w:r>
      <w:r w:rsidRPr="007F338E">
        <w:rPr>
          <w:color w:val="000000"/>
        </w:rPr>
        <w:t>donné</w:t>
      </w:r>
      <w:r>
        <w:rPr>
          <w:color w:val="000000"/>
        </w:rPr>
        <w:t xml:space="preserve"> ; </w:t>
      </w:r>
      <w:r w:rsidRPr="007F338E">
        <w:rPr>
          <w:color w:val="000000"/>
        </w:rPr>
        <w:t>et</w:t>
      </w:r>
      <w:r>
        <w:rPr>
          <w:color w:val="000000"/>
        </w:rPr>
        <w:t xml:space="preserve"> </w:t>
      </w:r>
      <w:r w:rsidRPr="007F338E">
        <w:rPr>
          <w:color w:val="000000"/>
        </w:rPr>
        <w:t>ce</w:t>
      </w:r>
      <w:r>
        <w:rPr>
          <w:color w:val="000000"/>
        </w:rPr>
        <w:t xml:space="preserve"> </w:t>
      </w:r>
      <w:r w:rsidRPr="007F338E">
        <w:rPr>
          <w:color w:val="000000"/>
        </w:rPr>
        <w:t>au-delà</w:t>
      </w:r>
      <w:r>
        <w:rPr>
          <w:color w:val="000000"/>
        </w:rPr>
        <w:t xml:space="preserve"> </w:t>
      </w:r>
      <w:r w:rsidRPr="007F338E">
        <w:rPr>
          <w:color w:val="000000"/>
        </w:rPr>
        <w:t>de</w:t>
      </w:r>
      <w:r>
        <w:rPr>
          <w:color w:val="000000"/>
        </w:rPr>
        <w:t xml:space="preserve"> </w:t>
      </w:r>
      <w:r w:rsidRPr="007F338E">
        <w:rPr>
          <w:color w:val="000000"/>
        </w:rPr>
        <w:t>savoir</w:t>
      </w:r>
      <w:r>
        <w:rPr>
          <w:color w:val="000000"/>
        </w:rPr>
        <w:t xml:space="preserve"> </w:t>
      </w:r>
      <w:r w:rsidRPr="007F338E">
        <w:rPr>
          <w:color w:val="000000"/>
        </w:rPr>
        <w:t>si</w:t>
      </w:r>
      <w:r>
        <w:rPr>
          <w:color w:val="000000"/>
        </w:rPr>
        <w:t xml:space="preserve"> </w:t>
      </w:r>
      <w:r w:rsidRPr="007F338E">
        <w:rPr>
          <w:color w:val="000000"/>
        </w:rPr>
        <w:t>la</w:t>
      </w:r>
      <w:r>
        <w:rPr>
          <w:color w:val="000000"/>
        </w:rPr>
        <w:t xml:space="preserve"> </w:t>
      </w:r>
      <w:r w:rsidRPr="007F338E">
        <w:rPr>
          <w:color w:val="000000"/>
        </w:rPr>
        <w:t>forme</w:t>
      </w:r>
      <w:r>
        <w:rPr>
          <w:color w:val="000000"/>
        </w:rPr>
        <w:t xml:space="preserve"> </w:t>
      </w:r>
      <w:r w:rsidRPr="007F338E">
        <w:rPr>
          <w:color w:val="000000"/>
        </w:rPr>
        <w:t>sociale</w:t>
      </w:r>
      <w:r>
        <w:rPr>
          <w:color w:val="000000"/>
        </w:rPr>
        <w:t xml:space="preserve"> </w:t>
      </w:r>
      <w:r w:rsidRPr="007F338E">
        <w:rPr>
          <w:color w:val="000000"/>
        </w:rPr>
        <w:t>historique</w:t>
      </w:r>
      <w:r>
        <w:rPr>
          <w:color w:val="000000"/>
        </w:rPr>
        <w:t xml:space="preserve"> </w:t>
      </w:r>
      <w:r w:rsidRPr="007F338E">
        <w:rPr>
          <w:color w:val="000000"/>
        </w:rPr>
        <w:t>dans</w:t>
      </w:r>
      <w:r>
        <w:rPr>
          <w:color w:val="000000"/>
        </w:rPr>
        <w:t xml:space="preserve"> </w:t>
      </w:r>
      <w:r w:rsidRPr="007F338E">
        <w:rPr>
          <w:color w:val="000000"/>
        </w:rPr>
        <w:t>laquelle</w:t>
      </w:r>
      <w:r>
        <w:rPr>
          <w:color w:val="000000"/>
        </w:rPr>
        <w:t xml:space="preserve"> </w:t>
      </w:r>
      <w:r w:rsidRPr="007F338E">
        <w:rPr>
          <w:color w:val="000000"/>
        </w:rPr>
        <w:t>elle</w:t>
      </w:r>
      <w:r>
        <w:rPr>
          <w:color w:val="000000"/>
        </w:rPr>
        <w:t xml:space="preserve"> </w:t>
      </w:r>
      <w:r w:rsidRPr="007F338E">
        <w:rPr>
          <w:rStyle w:val="Accentuation"/>
          <w:rFonts w:eastAsia="Tahoma"/>
          <w:color w:val="000000"/>
        </w:rPr>
        <w:t>s’affiche</w:t>
      </w:r>
      <w:r>
        <w:rPr>
          <w:color w:val="000000"/>
        </w:rPr>
        <w:t xml:space="preserve"> </w:t>
      </w:r>
      <w:r w:rsidRPr="007F338E">
        <w:rPr>
          <w:color w:val="000000"/>
        </w:rPr>
        <w:t>diffère</w:t>
      </w:r>
      <w:r>
        <w:rPr>
          <w:color w:val="000000"/>
        </w:rPr>
        <w:t xml:space="preserve"> </w:t>
      </w:r>
      <w:r w:rsidRPr="007F338E">
        <w:rPr>
          <w:color w:val="000000"/>
        </w:rPr>
        <w:t>selon</w:t>
      </w:r>
      <w:r>
        <w:rPr>
          <w:color w:val="000000"/>
        </w:rPr>
        <w:t xml:space="preserve"> </w:t>
      </w:r>
      <w:r w:rsidRPr="007F338E">
        <w:rPr>
          <w:color w:val="000000"/>
        </w:rPr>
        <w:t>les</w:t>
      </w:r>
      <w:r>
        <w:rPr>
          <w:color w:val="000000"/>
        </w:rPr>
        <w:t xml:space="preserve"> </w:t>
      </w:r>
      <w:r w:rsidRPr="007F338E">
        <w:rPr>
          <w:color w:val="000000"/>
        </w:rPr>
        <w:t>individus</w:t>
      </w:r>
      <w:r>
        <w:rPr>
          <w:color w:val="000000"/>
        </w:rPr>
        <w:t xml:space="preserve"> </w:t>
      </w:r>
      <w:r w:rsidRPr="007F338E">
        <w:rPr>
          <w:color w:val="000000"/>
        </w:rPr>
        <w:t>et</w:t>
      </w:r>
      <w:r>
        <w:rPr>
          <w:color w:val="000000"/>
        </w:rPr>
        <w:t xml:space="preserve"> </w:t>
      </w:r>
      <w:r w:rsidRPr="007F338E">
        <w:rPr>
          <w:color w:val="000000"/>
        </w:rPr>
        <w:t>les</w:t>
      </w:r>
      <w:r>
        <w:rPr>
          <w:color w:val="000000"/>
        </w:rPr>
        <w:t xml:space="preserve"> </w:t>
      </w:r>
      <w:r w:rsidRPr="007F338E">
        <w:rPr>
          <w:color w:val="000000"/>
        </w:rPr>
        <w:t>sociétés.</w:t>
      </w:r>
      <w:r>
        <w:rPr>
          <w:color w:val="000000"/>
        </w:rPr>
        <w:t xml:space="preserve"> </w:t>
      </w:r>
      <w:r>
        <w:rPr>
          <w:rStyle w:val="lev"/>
          <w:rFonts w:eastAsia="Tahoma"/>
          <w:color w:val="000000"/>
        </w:rPr>
        <w:t xml:space="preserve"> </w:t>
      </w:r>
    </w:p>
    <w:p w:rsidR="00E30456" w:rsidRPr="007F338E" w:rsidRDefault="00E30456" w:rsidP="00E30456">
      <w:pPr>
        <w:spacing w:before="120" w:after="120"/>
        <w:jc w:val="both"/>
        <w:rPr>
          <w:rStyle w:val="lev"/>
        </w:rPr>
      </w:pPr>
    </w:p>
    <w:p w:rsidR="00E30456" w:rsidRPr="007F338E" w:rsidRDefault="00E30456" w:rsidP="00E30456">
      <w:pPr>
        <w:pStyle w:val="a"/>
        <w:rPr>
          <w:color w:val="000000"/>
        </w:rPr>
      </w:pPr>
      <w:r w:rsidRPr="0005301F">
        <w:t>L’APPARTENANCE DONNÉE AU POLITIQUE</w:t>
      </w:r>
      <w:r>
        <w:br/>
      </w:r>
      <w:r w:rsidRPr="0005301F">
        <w:t>FORM</w:t>
      </w:r>
      <w:r w:rsidRPr="0005301F">
        <w:t>A</w:t>
      </w:r>
      <w:r w:rsidRPr="0005301F">
        <w:t xml:space="preserve">LISE L’AFFILIATION STATUTAIRE </w:t>
      </w:r>
    </w:p>
    <w:p w:rsidR="00E30456" w:rsidRDefault="00E30456" w:rsidP="00E30456">
      <w:pPr>
        <w:spacing w:before="120" w:after="120"/>
        <w:jc w:val="both"/>
        <w:rPr>
          <w:color w:val="000000"/>
        </w:rPr>
      </w:pPr>
    </w:p>
    <w:p w:rsidR="00E30456" w:rsidRPr="007F338E" w:rsidRDefault="00E30456" w:rsidP="00E30456">
      <w:pPr>
        <w:spacing w:before="120" w:after="120"/>
        <w:jc w:val="both"/>
        <w:rPr>
          <w:color w:val="000000"/>
        </w:rPr>
      </w:pPr>
      <w:r w:rsidRPr="007F338E">
        <w:rPr>
          <w:color w:val="000000"/>
        </w:rPr>
        <w:t>Marie-Hélène</w:t>
      </w:r>
      <w:r>
        <w:rPr>
          <w:color w:val="000000"/>
        </w:rPr>
        <w:t xml:space="preserve"> </w:t>
      </w:r>
      <w:r w:rsidRPr="007F338E">
        <w:rPr>
          <w:color w:val="000000"/>
        </w:rPr>
        <w:t>Bacqué</w:t>
      </w:r>
      <w:r>
        <w:rPr>
          <w:color w:val="000000"/>
        </w:rPr>
        <w:t xml:space="preserve"> </w:t>
      </w:r>
      <w:r w:rsidRPr="007F338E">
        <w:rPr>
          <w:color w:val="000000"/>
        </w:rPr>
        <w:t>et</w:t>
      </w:r>
      <w:r>
        <w:rPr>
          <w:color w:val="000000"/>
        </w:rPr>
        <w:t xml:space="preserve"> </w:t>
      </w:r>
      <w:r w:rsidRPr="007F338E">
        <w:rPr>
          <w:color w:val="000000"/>
        </w:rPr>
        <w:t>Yves</w:t>
      </w:r>
      <w:r>
        <w:rPr>
          <w:color w:val="000000"/>
        </w:rPr>
        <w:t xml:space="preserve"> </w:t>
      </w:r>
      <w:r w:rsidRPr="007F338E">
        <w:rPr>
          <w:color w:val="000000"/>
        </w:rPr>
        <w:t>Sintomer</w:t>
      </w:r>
      <w:r>
        <w:rPr>
          <w:color w:val="000000"/>
        </w:rPr>
        <w:t xml:space="preserve"> </w:t>
      </w:r>
      <w:r w:rsidRPr="007F338E">
        <w:rPr>
          <w:color w:val="000000"/>
        </w:rPr>
        <w:t>ont</w:t>
      </w:r>
      <w:r>
        <w:rPr>
          <w:color w:val="000000"/>
        </w:rPr>
        <w:t xml:space="preserve"> </w:t>
      </w:r>
      <w:r w:rsidRPr="007F338E">
        <w:rPr>
          <w:color w:val="000000"/>
        </w:rPr>
        <w:t>utilisé</w:t>
      </w:r>
      <w:r>
        <w:rPr>
          <w:color w:val="000000"/>
        </w:rPr>
        <w:t xml:space="preserve"> </w:t>
      </w:r>
      <w:r w:rsidRPr="007F338E">
        <w:rPr>
          <w:color w:val="000000"/>
        </w:rPr>
        <w:t>le</w:t>
      </w:r>
      <w:r>
        <w:rPr>
          <w:color w:val="000000"/>
        </w:rPr>
        <w:t xml:space="preserve"> « </w:t>
      </w:r>
      <w:r w:rsidRPr="007F338E">
        <w:rPr>
          <w:rStyle w:val="Accentuation"/>
          <w:rFonts w:eastAsia="Tahoma"/>
          <w:color w:val="000000"/>
        </w:rPr>
        <w:t>concept</w:t>
      </w:r>
      <w:r>
        <w:rPr>
          <w:rStyle w:val="Accentuation"/>
          <w:rFonts w:eastAsia="Tahoma"/>
          <w:color w:val="000000"/>
        </w:rPr>
        <w:t xml:space="preserve"> </w:t>
      </w:r>
      <w:r w:rsidRPr="007F338E">
        <w:rPr>
          <w:rStyle w:val="Accentuation"/>
          <w:rFonts w:eastAsia="Tahoma"/>
          <w:color w:val="000000"/>
        </w:rPr>
        <w:t>clé</w:t>
      </w:r>
      <w:r>
        <w:rPr>
          <w:color w:val="000000"/>
        </w:rPr>
        <w:t xml:space="preserve"> » </w:t>
      </w:r>
      <w:r w:rsidRPr="007F338E">
        <w:rPr>
          <w:color w:val="000000"/>
        </w:rPr>
        <w:t>de</w:t>
      </w:r>
      <w:r>
        <w:rPr>
          <w:color w:val="000000"/>
        </w:rPr>
        <w:t xml:space="preserve"> « </w:t>
      </w:r>
      <w:r w:rsidRPr="007F338E">
        <w:rPr>
          <w:rStyle w:val="Accentuation"/>
          <w:rFonts w:eastAsia="Tahoma"/>
          <w:color w:val="000000"/>
        </w:rPr>
        <w:t>désaffiliation</w:t>
      </w:r>
      <w:r>
        <w:rPr>
          <w:color w:val="000000"/>
        </w:rPr>
        <w:t> »</w:t>
      </w:r>
      <w:r>
        <w:rPr>
          <w:rStyle w:val="Accentuation"/>
          <w:rFonts w:eastAsia="Tahoma"/>
          <w:color w:val="000000"/>
        </w:rPr>
        <w:t xml:space="preserve"> </w:t>
      </w:r>
      <w:r w:rsidRPr="007F338E">
        <w:rPr>
          <w:color w:val="000000"/>
        </w:rPr>
        <w:t>(2001,</w:t>
      </w:r>
      <w:r>
        <w:rPr>
          <w:color w:val="000000"/>
        </w:rPr>
        <w:t xml:space="preserve"> </w:t>
      </w:r>
      <w:r w:rsidRPr="007F338E">
        <w:rPr>
          <w:color w:val="000000"/>
        </w:rPr>
        <w:t>p.217,</w:t>
      </w:r>
      <w:r>
        <w:rPr>
          <w:color w:val="000000"/>
        </w:rPr>
        <w:t xml:space="preserve"> </w:t>
      </w:r>
      <w:r w:rsidRPr="007F338E">
        <w:rPr>
          <w:rStyle w:val="Accentuation"/>
          <w:rFonts w:eastAsia="Tahoma"/>
          <w:color w:val="000000"/>
        </w:rPr>
        <w:t>concept</w:t>
      </w:r>
      <w:r>
        <w:rPr>
          <w:rStyle w:val="Accentuation"/>
          <w:rFonts w:eastAsia="Tahoma"/>
          <w:color w:val="000000"/>
        </w:rPr>
        <w:t xml:space="preserve"> </w:t>
      </w:r>
      <w:r w:rsidRPr="007F338E">
        <w:rPr>
          <w:rStyle w:val="Accentuation"/>
          <w:rFonts w:eastAsia="Tahoma"/>
          <w:color w:val="000000"/>
        </w:rPr>
        <w:t>confectionné</w:t>
      </w:r>
      <w:r>
        <w:rPr>
          <w:rStyle w:val="Accentuation"/>
          <w:rFonts w:eastAsia="Tahoma"/>
          <w:color w:val="000000"/>
        </w:rPr>
        <w:t xml:space="preserve"> </w:t>
      </w:r>
      <w:r w:rsidRPr="007F338E">
        <w:rPr>
          <w:rStyle w:val="Accentuation"/>
          <w:rFonts w:eastAsia="Tahoma"/>
          <w:color w:val="000000"/>
        </w:rPr>
        <w:t>par</w:t>
      </w:r>
      <w:r>
        <w:rPr>
          <w:rStyle w:val="Accentuation"/>
          <w:rFonts w:eastAsia="Tahoma"/>
          <w:color w:val="000000"/>
        </w:rPr>
        <w:t xml:space="preserve"> </w:t>
      </w:r>
      <w:r w:rsidRPr="007F338E">
        <w:rPr>
          <w:rStyle w:val="Accentuation"/>
          <w:rFonts w:eastAsia="Tahoma"/>
          <w:color w:val="000000"/>
        </w:rPr>
        <w:t>R</w:t>
      </w:r>
      <w:r w:rsidRPr="007F338E">
        <w:rPr>
          <w:rStyle w:val="Accentuation"/>
          <w:rFonts w:eastAsia="Tahoma"/>
          <w:color w:val="000000"/>
        </w:rPr>
        <w:t>o</w:t>
      </w:r>
      <w:r w:rsidRPr="007F338E">
        <w:rPr>
          <w:rStyle w:val="Accentuation"/>
          <w:rFonts w:eastAsia="Tahoma"/>
          <w:color w:val="000000"/>
        </w:rPr>
        <w:t>bert</w:t>
      </w:r>
      <w:r>
        <w:rPr>
          <w:rStyle w:val="Accentuation"/>
          <w:rFonts w:eastAsia="Tahoma"/>
          <w:color w:val="000000"/>
        </w:rPr>
        <w:t xml:space="preserve"> </w:t>
      </w:r>
      <w:r w:rsidRPr="007F338E">
        <w:rPr>
          <w:rStyle w:val="Accentuation"/>
          <w:rFonts w:eastAsia="Tahoma"/>
          <w:color w:val="000000"/>
        </w:rPr>
        <w:t>Castel,</w:t>
      </w:r>
      <w:r>
        <w:rPr>
          <w:rStyle w:val="Accentuation"/>
          <w:rFonts w:eastAsia="Tahoma"/>
          <w:color w:val="000000"/>
        </w:rPr>
        <w:t xml:space="preserve"> </w:t>
      </w:r>
      <w:r w:rsidRPr="00921EAE">
        <w:rPr>
          <w:rStyle w:val="Accentuation"/>
          <w:rFonts w:eastAsia="Tahoma"/>
          <w:i w:val="0"/>
          <w:color w:val="000000"/>
        </w:rPr>
        <w:t>1995, p.17</w:t>
      </w:r>
      <w:r w:rsidRPr="007F338E">
        <w:rPr>
          <w:color w:val="000000"/>
        </w:rPr>
        <w:t>)</w:t>
      </w:r>
      <w:r>
        <w:rPr>
          <w:color w:val="000000"/>
        </w:rPr>
        <w:t xml:space="preserve"> </w:t>
      </w:r>
      <w:r w:rsidRPr="007F338E">
        <w:rPr>
          <w:color w:val="000000"/>
        </w:rPr>
        <w:t>afin</w:t>
      </w:r>
      <w:r>
        <w:rPr>
          <w:color w:val="000000"/>
        </w:rPr>
        <w:t xml:space="preserve"> </w:t>
      </w:r>
      <w:r w:rsidRPr="007F338E">
        <w:rPr>
          <w:color w:val="000000"/>
        </w:rPr>
        <w:t>d’étudier</w:t>
      </w:r>
      <w:r>
        <w:rPr>
          <w:color w:val="000000"/>
        </w:rPr>
        <w:t xml:space="preserve"> </w:t>
      </w:r>
      <w:r w:rsidRPr="007F338E">
        <w:rPr>
          <w:color w:val="000000"/>
        </w:rPr>
        <w:t>des</w:t>
      </w:r>
      <w:r>
        <w:rPr>
          <w:color w:val="000000"/>
        </w:rPr>
        <w:t xml:space="preserve"> « </w:t>
      </w:r>
      <w:r w:rsidRPr="007F338E">
        <w:rPr>
          <w:color w:val="000000"/>
        </w:rPr>
        <w:t>anciennes</w:t>
      </w:r>
      <w:r>
        <w:rPr>
          <w:color w:val="000000"/>
        </w:rPr>
        <w:t xml:space="preserve"> </w:t>
      </w:r>
      <w:r w:rsidRPr="007F338E">
        <w:rPr>
          <w:color w:val="000000"/>
        </w:rPr>
        <w:t>villes</w:t>
      </w:r>
      <w:r>
        <w:rPr>
          <w:color w:val="000000"/>
        </w:rPr>
        <w:t xml:space="preserve"> </w:t>
      </w:r>
      <w:r w:rsidRPr="007F338E">
        <w:rPr>
          <w:color w:val="000000"/>
        </w:rPr>
        <w:t>ouvrières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région</w:t>
      </w:r>
      <w:r>
        <w:rPr>
          <w:color w:val="000000"/>
        </w:rPr>
        <w:t xml:space="preserve"> </w:t>
      </w:r>
      <w:r w:rsidRPr="007F338E">
        <w:rPr>
          <w:color w:val="000000"/>
        </w:rPr>
        <w:t>parisienne</w:t>
      </w:r>
      <w:r>
        <w:rPr>
          <w:color w:val="000000"/>
        </w:rPr>
        <w:t xml:space="preserve"> » </w:t>
      </w:r>
      <w:r w:rsidRPr="007F338E">
        <w:rPr>
          <w:color w:val="000000"/>
        </w:rPr>
        <w:t>en</w:t>
      </w:r>
      <w:r>
        <w:rPr>
          <w:color w:val="000000"/>
        </w:rPr>
        <w:t xml:space="preserve"> </w:t>
      </w:r>
      <w:r w:rsidRPr="007F338E">
        <w:rPr>
          <w:color w:val="000000"/>
        </w:rPr>
        <w:t>particulier</w:t>
      </w:r>
      <w:r>
        <w:rPr>
          <w:color w:val="000000"/>
        </w:rPr>
        <w:t xml:space="preserve"> </w:t>
      </w:r>
      <w:r w:rsidRPr="007F338E">
        <w:rPr>
          <w:color w:val="000000"/>
        </w:rPr>
        <w:t>St</w:t>
      </w:r>
      <w:r>
        <w:rPr>
          <w:color w:val="000000"/>
        </w:rPr>
        <w:t xml:space="preserve"> </w:t>
      </w:r>
      <w:r w:rsidRPr="007F338E">
        <w:rPr>
          <w:color w:val="000000"/>
        </w:rPr>
        <w:t>Denis</w:t>
      </w:r>
      <w:r>
        <w:rPr>
          <w:color w:val="000000"/>
        </w:rPr>
        <w:t xml:space="preserve"> </w:t>
      </w:r>
      <w:r w:rsidRPr="007F338E">
        <w:rPr>
          <w:color w:val="000000"/>
        </w:rPr>
        <w:t>et</w:t>
      </w:r>
      <w:r>
        <w:rPr>
          <w:color w:val="000000"/>
        </w:rPr>
        <w:t xml:space="preserve"> </w:t>
      </w:r>
      <w:r w:rsidRPr="007F338E">
        <w:rPr>
          <w:color w:val="000000"/>
        </w:rPr>
        <w:t>Aubervilliers</w:t>
      </w:r>
      <w:r>
        <w:rPr>
          <w:color w:val="000000"/>
        </w:rPr>
        <w:t xml:space="preserve"> </w:t>
      </w:r>
      <w:r w:rsidRPr="007F338E">
        <w:rPr>
          <w:color w:val="000000"/>
        </w:rPr>
        <w:t>(2001).</w:t>
      </w:r>
      <w:r>
        <w:rPr>
          <w:color w:val="000000"/>
        </w:rPr>
        <w:t xml:space="preserve"> </w:t>
      </w:r>
      <w:r w:rsidRPr="007F338E">
        <w:rPr>
          <w:color w:val="000000"/>
        </w:rPr>
        <w:t>Ces</w:t>
      </w:r>
      <w:r>
        <w:rPr>
          <w:color w:val="000000"/>
        </w:rPr>
        <w:t xml:space="preserve"> </w:t>
      </w:r>
      <w:r w:rsidRPr="007F338E">
        <w:rPr>
          <w:color w:val="000000"/>
        </w:rPr>
        <w:t>deux</w:t>
      </w:r>
      <w:r>
        <w:rPr>
          <w:color w:val="000000"/>
        </w:rPr>
        <w:t xml:space="preserve"> </w:t>
      </w:r>
      <w:r w:rsidRPr="007F338E">
        <w:rPr>
          <w:color w:val="000000"/>
        </w:rPr>
        <w:t>auteurs</w:t>
      </w:r>
      <w:r>
        <w:rPr>
          <w:color w:val="000000"/>
        </w:rPr>
        <w:t xml:space="preserve"> </w:t>
      </w:r>
      <w:r w:rsidRPr="007F338E">
        <w:rPr>
          <w:color w:val="000000"/>
        </w:rPr>
        <w:t>constatent</w:t>
      </w:r>
      <w:r>
        <w:rPr>
          <w:color w:val="000000"/>
        </w:rPr>
        <w:t xml:space="preserve"> </w:t>
      </w:r>
      <w:r w:rsidRPr="007F338E">
        <w:rPr>
          <w:color w:val="000000"/>
        </w:rPr>
        <w:t>que</w:t>
      </w:r>
      <w:r>
        <w:rPr>
          <w:color w:val="000000"/>
        </w:rPr>
        <w:t xml:space="preserve"> </w:t>
      </w:r>
      <w:r w:rsidRPr="007F338E">
        <w:rPr>
          <w:color w:val="000000"/>
        </w:rPr>
        <w:t>ces</w:t>
      </w:r>
      <w:r>
        <w:rPr>
          <w:color w:val="000000"/>
        </w:rPr>
        <w:t xml:space="preserve"> </w:t>
      </w:r>
      <w:r w:rsidRPr="007F338E">
        <w:rPr>
          <w:color w:val="000000"/>
        </w:rPr>
        <w:t>quartiers</w:t>
      </w:r>
      <w:r>
        <w:rPr>
          <w:color w:val="000000"/>
        </w:rPr>
        <w:t xml:space="preserve"> </w:t>
      </w:r>
      <w:r w:rsidRPr="007F338E">
        <w:rPr>
          <w:color w:val="000000"/>
        </w:rPr>
        <w:t>ne</w:t>
      </w:r>
      <w:r>
        <w:rPr>
          <w:color w:val="000000"/>
        </w:rPr>
        <w:t xml:space="preserve"> </w:t>
      </w:r>
      <w:r w:rsidRPr="007F338E">
        <w:rPr>
          <w:color w:val="000000"/>
        </w:rPr>
        <w:t>doivent</w:t>
      </w:r>
      <w:r>
        <w:rPr>
          <w:color w:val="000000"/>
        </w:rPr>
        <w:t xml:space="preserve"> </w:t>
      </w:r>
      <w:r w:rsidRPr="007F338E">
        <w:rPr>
          <w:color w:val="000000"/>
        </w:rPr>
        <w:t>pas</w:t>
      </w:r>
      <w:r>
        <w:rPr>
          <w:color w:val="000000"/>
        </w:rPr>
        <w:t xml:space="preserve"> </w:t>
      </w:r>
      <w:r w:rsidRPr="007F338E">
        <w:rPr>
          <w:color w:val="000000"/>
        </w:rPr>
        <w:t>être</w:t>
      </w:r>
      <w:r>
        <w:rPr>
          <w:color w:val="000000"/>
        </w:rPr>
        <w:t xml:space="preserve"> </w:t>
      </w:r>
      <w:r w:rsidRPr="007F338E">
        <w:rPr>
          <w:color w:val="000000"/>
        </w:rPr>
        <w:t>étudiés</w:t>
      </w:r>
      <w:r>
        <w:rPr>
          <w:color w:val="000000"/>
        </w:rPr>
        <w:t xml:space="preserve"> </w:t>
      </w:r>
      <w:r w:rsidRPr="007F338E">
        <w:rPr>
          <w:color w:val="000000"/>
        </w:rPr>
        <w:t>sous</w:t>
      </w:r>
      <w:r>
        <w:rPr>
          <w:color w:val="000000"/>
        </w:rPr>
        <w:t xml:space="preserve"> </w:t>
      </w:r>
      <w:r w:rsidRPr="007F338E">
        <w:rPr>
          <w:color w:val="000000"/>
        </w:rPr>
        <w:t>le</w:t>
      </w:r>
      <w:r>
        <w:rPr>
          <w:color w:val="000000"/>
        </w:rPr>
        <w:t xml:space="preserve"> </w:t>
      </w:r>
      <w:r w:rsidRPr="007F338E">
        <w:rPr>
          <w:color w:val="000000"/>
        </w:rPr>
        <w:t>seul</w:t>
      </w:r>
      <w:r>
        <w:rPr>
          <w:color w:val="000000"/>
        </w:rPr>
        <w:t xml:space="preserve"> </w:t>
      </w:r>
      <w:r w:rsidRPr="007F338E">
        <w:rPr>
          <w:color w:val="000000"/>
        </w:rPr>
        <w:t>prisme</w:t>
      </w:r>
      <w:r>
        <w:rPr>
          <w:color w:val="000000"/>
        </w:rPr>
        <w:t xml:space="preserve"> </w:t>
      </w:r>
      <w:r w:rsidRPr="007F338E">
        <w:rPr>
          <w:color w:val="000000"/>
        </w:rPr>
        <w:t>de</w:t>
      </w:r>
      <w:r>
        <w:rPr>
          <w:color w:val="000000"/>
        </w:rPr>
        <w:t xml:space="preserve"> </w:t>
      </w:r>
      <w:r w:rsidRPr="007F338E">
        <w:rPr>
          <w:color w:val="000000"/>
        </w:rPr>
        <w:t>l’exclusion</w:t>
      </w:r>
      <w:r>
        <w:rPr>
          <w:color w:val="000000"/>
        </w:rPr>
        <w:t xml:space="preserve"> </w:t>
      </w:r>
      <w:r w:rsidRPr="007F338E">
        <w:rPr>
          <w:color w:val="000000"/>
        </w:rPr>
        <w:t>–</w:t>
      </w:r>
      <w:r>
        <w:rPr>
          <w:color w:val="000000"/>
        </w:rPr>
        <w:t xml:space="preserve"> </w:t>
      </w:r>
      <w:r w:rsidRPr="007F338E">
        <w:rPr>
          <w:color w:val="000000"/>
        </w:rPr>
        <w:t>dont</w:t>
      </w:r>
      <w:r>
        <w:rPr>
          <w:color w:val="000000"/>
        </w:rPr>
        <w:t xml:space="preserve"> </w:t>
      </w:r>
      <w:r w:rsidRPr="007F338E">
        <w:rPr>
          <w:color w:val="000000"/>
        </w:rPr>
        <w:t>le</w:t>
      </w:r>
      <w:r>
        <w:rPr>
          <w:color w:val="000000"/>
        </w:rPr>
        <w:t xml:space="preserve"> </w:t>
      </w:r>
      <w:r w:rsidRPr="007F338E">
        <w:rPr>
          <w:color w:val="000000"/>
        </w:rPr>
        <w:t>binôme</w:t>
      </w:r>
      <w:r>
        <w:rPr>
          <w:color w:val="000000"/>
        </w:rPr>
        <w:t xml:space="preserve"> </w:t>
      </w:r>
      <w:r w:rsidRPr="007F338E">
        <w:rPr>
          <w:color w:val="000000"/>
        </w:rPr>
        <w:t>int</w:t>
      </w:r>
      <w:r w:rsidRPr="007F338E">
        <w:rPr>
          <w:color w:val="000000"/>
        </w:rPr>
        <w:t>é</w:t>
      </w:r>
      <w:r w:rsidRPr="007F338E">
        <w:rPr>
          <w:color w:val="000000"/>
        </w:rPr>
        <w:t>gration</w:t>
      </w:r>
      <w:r>
        <w:rPr>
          <w:color w:val="000000"/>
        </w:rPr>
        <w:t xml:space="preserve"> </w:t>
      </w:r>
      <w:r w:rsidRPr="007F338E">
        <w:rPr>
          <w:color w:val="000000"/>
        </w:rPr>
        <w:t>/</w:t>
      </w:r>
      <w:r>
        <w:rPr>
          <w:color w:val="000000"/>
        </w:rPr>
        <w:t xml:space="preserve"> </w:t>
      </w:r>
      <w:r w:rsidRPr="007F338E">
        <w:rPr>
          <w:color w:val="000000"/>
        </w:rPr>
        <w:t>exclusion</w:t>
      </w:r>
      <w:r>
        <w:rPr>
          <w:color w:val="000000"/>
        </w:rPr>
        <w:t xml:space="preserve"> </w:t>
      </w:r>
      <w:r w:rsidRPr="007F338E">
        <w:rPr>
          <w:color w:val="000000"/>
        </w:rPr>
        <w:t>se</w:t>
      </w:r>
      <w:r>
        <w:rPr>
          <w:color w:val="000000"/>
        </w:rPr>
        <w:t xml:space="preserve"> </w:t>
      </w:r>
      <w:r w:rsidRPr="007F338E">
        <w:rPr>
          <w:color w:val="000000"/>
        </w:rPr>
        <w:t>serait</w:t>
      </w:r>
      <w:r>
        <w:rPr>
          <w:color w:val="000000"/>
        </w:rPr>
        <w:t xml:space="preserve"> </w:t>
      </w:r>
      <w:r w:rsidRPr="007F338E">
        <w:rPr>
          <w:color w:val="000000"/>
        </w:rPr>
        <w:t>en</w:t>
      </w:r>
      <w:r>
        <w:rPr>
          <w:color w:val="000000"/>
        </w:rPr>
        <w:t xml:space="preserve"> </w:t>
      </w:r>
      <w:r w:rsidRPr="007F338E">
        <w:rPr>
          <w:color w:val="000000"/>
        </w:rPr>
        <w:t>quelque</w:t>
      </w:r>
      <w:r>
        <w:rPr>
          <w:color w:val="000000"/>
        </w:rPr>
        <w:t xml:space="preserve"> </w:t>
      </w:r>
      <w:r w:rsidRPr="007F338E">
        <w:rPr>
          <w:color w:val="000000"/>
        </w:rPr>
        <w:t>sorte</w:t>
      </w:r>
      <w:r>
        <w:rPr>
          <w:color w:val="000000"/>
        </w:rPr>
        <w:t xml:space="preserve"> </w:t>
      </w:r>
      <w:r w:rsidRPr="007F338E">
        <w:rPr>
          <w:color w:val="000000"/>
        </w:rPr>
        <w:t>substitué</w:t>
      </w:r>
      <w:r>
        <w:rPr>
          <w:color w:val="000000"/>
        </w:rPr>
        <w:t xml:space="preserve"> </w:t>
      </w:r>
      <w:r w:rsidRPr="007F338E">
        <w:rPr>
          <w:color w:val="000000"/>
        </w:rPr>
        <w:t>au</w:t>
      </w:r>
      <w:r>
        <w:rPr>
          <w:color w:val="000000"/>
        </w:rPr>
        <w:t xml:space="preserve"> « </w:t>
      </w:r>
      <w:r w:rsidRPr="007F338E">
        <w:rPr>
          <w:rStyle w:val="Accentuation"/>
          <w:rFonts w:eastAsia="Tahoma"/>
          <w:color w:val="000000"/>
        </w:rPr>
        <w:t>conflit</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classe</w:t>
      </w:r>
      <w:r>
        <w:rPr>
          <w:rStyle w:val="Accentuation"/>
          <w:rFonts w:eastAsia="Tahoma"/>
          <w:color w:val="000000"/>
        </w:rPr>
        <w:t> »</w:t>
      </w:r>
      <w:r>
        <w:rPr>
          <w:color w:val="000000"/>
        </w:rPr>
        <w:t xml:space="preserve"> </w:t>
      </w:r>
      <w:r w:rsidRPr="007F338E">
        <w:rPr>
          <w:color w:val="000000"/>
        </w:rPr>
        <w:t>(p.217)</w:t>
      </w:r>
      <w:r>
        <w:rPr>
          <w:color w:val="000000"/>
        </w:rPr>
        <w:t xml:space="preserve"> </w:t>
      </w:r>
      <w:r w:rsidRPr="007F338E">
        <w:rPr>
          <w:color w:val="000000"/>
        </w:rPr>
        <w:t>–</w:t>
      </w:r>
      <w:r>
        <w:rPr>
          <w:color w:val="000000"/>
        </w:rPr>
        <w:t xml:space="preserve"> </w:t>
      </w:r>
      <w:r w:rsidRPr="007F338E">
        <w:rPr>
          <w:color w:val="000000"/>
        </w:rPr>
        <w:t>parce</w:t>
      </w:r>
      <w:r>
        <w:rPr>
          <w:color w:val="000000"/>
        </w:rPr>
        <w:t xml:space="preserve"> </w:t>
      </w:r>
      <w:r w:rsidRPr="007F338E">
        <w:rPr>
          <w:color w:val="000000"/>
        </w:rPr>
        <w:t>que</w:t>
      </w:r>
      <w:r>
        <w:rPr>
          <w:color w:val="000000"/>
        </w:rPr>
        <w:t xml:space="preserve"> </w:t>
      </w:r>
      <w:r w:rsidRPr="007F338E">
        <w:rPr>
          <w:color w:val="000000"/>
        </w:rPr>
        <w:t>les</w:t>
      </w:r>
      <w:r>
        <w:rPr>
          <w:color w:val="000000"/>
        </w:rPr>
        <w:t xml:space="preserve"> </w:t>
      </w:r>
      <w:r w:rsidRPr="007F338E">
        <w:rPr>
          <w:color w:val="000000"/>
        </w:rPr>
        <w:t>populations</w:t>
      </w:r>
      <w:r>
        <w:rPr>
          <w:color w:val="000000"/>
        </w:rPr>
        <w:t xml:space="preserve"> </w:t>
      </w:r>
      <w:r w:rsidRPr="007F338E">
        <w:rPr>
          <w:color w:val="000000"/>
        </w:rPr>
        <w:t>étudiées</w:t>
      </w:r>
      <w:r>
        <w:rPr>
          <w:color w:val="000000"/>
        </w:rPr>
        <w:t xml:space="preserve"> </w:t>
      </w:r>
      <w:r w:rsidRPr="007F338E">
        <w:rPr>
          <w:color w:val="000000"/>
        </w:rPr>
        <w:t>apparaissent</w:t>
      </w:r>
      <w:r>
        <w:rPr>
          <w:color w:val="000000"/>
        </w:rPr>
        <w:t xml:space="preserve"> </w:t>
      </w:r>
      <w:r w:rsidRPr="007F338E">
        <w:rPr>
          <w:color w:val="000000"/>
        </w:rPr>
        <w:t>moins</w:t>
      </w:r>
      <w:r>
        <w:rPr>
          <w:color w:val="000000"/>
        </w:rPr>
        <w:t xml:space="preserve"> </w:t>
      </w:r>
      <w:r w:rsidRPr="007F338E">
        <w:rPr>
          <w:color w:val="000000"/>
        </w:rPr>
        <w:t>en</w:t>
      </w:r>
      <w:r>
        <w:rPr>
          <w:color w:val="000000"/>
        </w:rPr>
        <w:t xml:space="preserve"> </w:t>
      </w:r>
      <w:r w:rsidRPr="007F338E">
        <w:rPr>
          <w:color w:val="000000"/>
        </w:rPr>
        <w:t>position</w:t>
      </w:r>
      <w:r>
        <w:rPr>
          <w:color w:val="000000"/>
        </w:rPr>
        <w:t xml:space="preserve"> </w:t>
      </w:r>
      <w:r w:rsidRPr="007F338E">
        <w:rPr>
          <w:color w:val="000000"/>
        </w:rPr>
        <w:t>de</w:t>
      </w:r>
      <w:r>
        <w:rPr>
          <w:color w:val="000000"/>
        </w:rPr>
        <w:t xml:space="preserve"> « </w:t>
      </w:r>
      <w:r w:rsidRPr="007F338E">
        <w:rPr>
          <w:rStyle w:val="Accentuation"/>
          <w:rFonts w:eastAsia="Tahoma"/>
          <w:color w:val="000000"/>
        </w:rPr>
        <w:t>mise</w:t>
      </w:r>
      <w:r>
        <w:rPr>
          <w:rStyle w:val="Accentuation"/>
          <w:rFonts w:eastAsia="Tahoma"/>
          <w:color w:val="000000"/>
        </w:rPr>
        <w:t xml:space="preserve"> </w:t>
      </w:r>
      <w:r w:rsidRPr="007F338E">
        <w:rPr>
          <w:rStyle w:val="Accentuation"/>
          <w:rFonts w:eastAsia="Tahoma"/>
          <w:color w:val="000000"/>
        </w:rPr>
        <w:t>en</w:t>
      </w:r>
      <w:r>
        <w:rPr>
          <w:rStyle w:val="Accentuation"/>
          <w:rFonts w:eastAsia="Tahoma"/>
          <w:color w:val="000000"/>
        </w:rPr>
        <w:t xml:space="preserve"> </w:t>
      </w:r>
      <w:r w:rsidRPr="007F338E">
        <w:rPr>
          <w:rStyle w:val="Accentuation"/>
          <w:rFonts w:eastAsia="Tahoma"/>
          <w:color w:val="000000"/>
        </w:rPr>
        <w:t>exil</w:t>
      </w:r>
      <w:r>
        <w:rPr>
          <w:color w:val="000000"/>
        </w:rPr>
        <w:t xml:space="preserve"> » </w:t>
      </w:r>
      <w:r w:rsidRPr="007F338E">
        <w:rPr>
          <w:color w:val="000000"/>
        </w:rPr>
        <w:t>(p.218)</w:t>
      </w:r>
      <w:r>
        <w:rPr>
          <w:color w:val="000000"/>
        </w:rPr>
        <w:t xml:space="preserve"> </w:t>
      </w:r>
      <w:r w:rsidRPr="007F338E">
        <w:rPr>
          <w:color w:val="000000"/>
        </w:rPr>
        <w:t>qu’en</w:t>
      </w:r>
      <w:r>
        <w:rPr>
          <w:color w:val="000000"/>
        </w:rPr>
        <w:t xml:space="preserve"> </w:t>
      </w:r>
      <w:r w:rsidRPr="007F338E">
        <w:rPr>
          <w:color w:val="000000"/>
        </w:rPr>
        <w:t>processus</w:t>
      </w:r>
      <w:r>
        <w:rPr>
          <w:color w:val="000000"/>
        </w:rPr>
        <w:t xml:space="preserve"> </w:t>
      </w:r>
      <w:r w:rsidRPr="007F338E">
        <w:rPr>
          <w:color w:val="000000"/>
        </w:rPr>
        <w:t>de</w:t>
      </w:r>
      <w:r>
        <w:rPr>
          <w:color w:val="000000"/>
        </w:rPr>
        <w:t xml:space="preserve"> </w:t>
      </w:r>
      <w:r w:rsidRPr="007F338E">
        <w:rPr>
          <w:color w:val="000000"/>
        </w:rPr>
        <w:t>frag</w:t>
      </w:r>
      <w:r w:rsidRPr="007F338E">
        <w:rPr>
          <w:color w:val="000000"/>
        </w:rPr>
        <w:t>i</w:t>
      </w:r>
      <w:r w:rsidRPr="007F338E">
        <w:rPr>
          <w:color w:val="000000"/>
        </w:rPr>
        <w:t>lisation</w:t>
      </w:r>
      <w:r>
        <w:rPr>
          <w:color w:val="000000"/>
        </w:rPr>
        <w:t xml:space="preserve"> </w:t>
      </w:r>
      <w:r w:rsidRPr="007F338E">
        <w:rPr>
          <w:color w:val="000000"/>
        </w:rPr>
        <w:t>de</w:t>
      </w:r>
      <w:r>
        <w:rPr>
          <w:color w:val="000000"/>
        </w:rPr>
        <w:t xml:space="preserve"> </w:t>
      </w:r>
      <w:r w:rsidRPr="007F338E">
        <w:rPr>
          <w:color w:val="000000"/>
        </w:rPr>
        <w:t>l’affiliation,</w:t>
      </w:r>
      <w:r>
        <w:rPr>
          <w:color w:val="000000"/>
        </w:rPr>
        <w:t xml:space="preserve"> </w:t>
      </w:r>
      <w:r w:rsidRPr="007F338E">
        <w:rPr>
          <w:color w:val="000000"/>
        </w:rPr>
        <w:t>elle-même</w:t>
      </w:r>
      <w:r>
        <w:rPr>
          <w:color w:val="000000"/>
        </w:rPr>
        <w:t xml:space="preserve"> </w:t>
      </w:r>
      <w:r w:rsidRPr="007F338E">
        <w:rPr>
          <w:color w:val="000000"/>
        </w:rPr>
        <w:t>appréhendée</w:t>
      </w:r>
      <w:r>
        <w:rPr>
          <w:color w:val="000000"/>
        </w:rPr>
        <w:t xml:space="preserve"> </w:t>
      </w:r>
      <w:r w:rsidRPr="007F338E">
        <w:rPr>
          <w:color w:val="000000"/>
        </w:rPr>
        <w:t>comme</w:t>
      </w:r>
      <w:r>
        <w:rPr>
          <w:color w:val="000000"/>
        </w:rPr>
        <w:t xml:space="preserve"> </w:t>
      </w:r>
      <w:r w:rsidRPr="007F338E">
        <w:rPr>
          <w:color w:val="000000"/>
        </w:rPr>
        <w:t>un</w:t>
      </w:r>
      <w:r>
        <w:rPr>
          <w:color w:val="000000"/>
        </w:rPr>
        <w:t xml:space="preserve"> « </w:t>
      </w:r>
      <w:r w:rsidRPr="007F338E">
        <w:rPr>
          <w:rStyle w:val="Accentuation"/>
          <w:rFonts w:eastAsia="Tahoma"/>
          <w:color w:val="000000"/>
        </w:rPr>
        <w:t>pacte</w:t>
      </w:r>
      <w:r>
        <w:rPr>
          <w:rStyle w:val="Accentuation"/>
          <w:rFonts w:eastAsia="Tahoma"/>
          <w:color w:val="000000"/>
        </w:rPr>
        <w:t xml:space="preserve"> </w:t>
      </w:r>
      <w:r w:rsidRPr="007F338E">
        <w:rPr>
          <w:rStyle w:val="Accentuation"/>
          <w:rFonts w:eastAsia="Tahoma"/>
          <w:color w:val="000000"/>
        </w:rPr>
        <w:t>social</w:t>
      </w:r>
      <w:r>
        <w:rPr>
          <w:rStyle w:val="Accentuation"/>
          <w:rFonts w:eastAsia="Tahoma"/>
          <w:color w:val="000000"/>
        </w:rPr>
        <w:t xml:space="preserve"> </w:t>
      </w:r>
      <w:r w:rsidRPr="007F338E">
        <w:rPr>
          <w:rStyle w:val="Accentuation"/>
          <w:rFonts w:eastAsia="Tahoma"/>
          <w:color w:val="000000"/>
        </w:rPr>
        <w:t>garanti</w:t>
      </w:r>
      <w:r>
        <w:rPr>
          <w:rStyle w:val="Accentuation"/>
          <w:rFonts w:eastAsia="Tahoma"/>
          <w:color w:val="000000"/>
        </w:rPr>
        <w:t xml:space="preserve"> </w:t>
      </w:r>
      <w:r w:rsidRPr="007F338E">
        <w:rPr>
          <w:rStyle w:val="Accentuation"/>
          <w:rFonts w:eastAsia="Tahoma"/>
          <w:color w:val="000000"/>
        </w:rPr>
        <w:t>par</w:t>
      </w:r>
      <w:r>
        <w:rPr>
          <w:rStyle w:val="Accentuation"/>
          <w:rFonts w:eastAsia="Tahoma"/>
          <w:color w:val="000000"/>
        </w:rPr>
        <w:t xml:space="preserve"> </w:t>
      </w:r>
      <w:r w:rsidRPr="007F338E">
        <w:rPr>
          <w:rStyle w:val="Accentuation"/>
          <w:rFonts w:eastAsia="Tahoma"/>
          <w:color w:val="000000"/>
        </w:rPr>
        <w:t>l’État</w:t>
      </w:r>
      <w:r>
        <w:rPr>
          <w:color w:val="000000"/>
        </w:rPr>
        <w:t xml:space="preserve"> » </w:t>
      </w:r>
      <w:r w:rsidRPr="007F338E">
        <w:rPr>
          <w:color w:val="000000"/>
        </w:rPr>
        <w:t>(p.218).</w:t>
      </w:r>
    </w:p>
    <w:p w:rsidR="00E30456" w:rsidRDefault="00E30456" w:rsidP="00E30456">
      <w:pPr>
        <w:spacing w:before="120" w:after="120"/>
        <w:jc w:val="both"/>
        <w:rPr>
          <w:color w:val="000000"/>
        </w:rPr>
      </w:pPr>
      <w:r>
        <w:rPr>
          <w:color w:val="000000"/>
        </w:rPr>
        <w:t>[57]</w:t>
      </w:r>
    </w:p>
    <w:p w:rsidR="00E30456" w:rsidRPr="007F338E" w:rsidRDefault="00E30456" w:rsidP="00E30456">
      <w:pPr>
        <w:spacing w:before="120" w:after="120"/>
        <w:jc w:val="both"/>
        <w:rPr>
          <w:color w:val="000000"/>
        </w:rPr>
      </w:pPr>
      <w:r w:rsidRPr="007F338E">
        <w:rPr>
          <w:color w:val="000000"/>
        </w:rPr>
        <w:t>Ainsi,</w:t>
      </w:r>
      <w:r>
        <w:rPr>
          <w:color w:val="000000"/>
        </w:rPr>
        <w:t xml:space="preserve"> </w:t>
      </w:r>
      <w:r w:rsidRPr="007F338E">
        <w:rPr>
          <w:color w:val="000000"/>
        </w:rPr>
        <w:t>ils</w:t>
      </w:r>
      <w:r>
        <w:rPr>
          <w:color w:val="000000"/>
        </w:rPr>
        <w:t xml:space="preserve"> </w:t>
      </w:r>
      <w:r w:rsidRPr="007F338E">
        <w:rPr>
          <w:color w:val="000000"/>
        </w:rPr>
        <w:t>remarquent</w:t>
      </w:r>
      <w:r>
        <w:rPr>
          <w:color w:val="000000"/>
        </w:rPr>
        <w:t xml:space="preserve"> </w:t>
      </w:r>
      <w:r w:rsidRPr="007F338E">
        <w:rPr>
          <w:color w:val="000000"/>
        </w:rPr>
        <w:t>que</w:t>
      </w:r>
      <w:r>
        <w:rPr>
          <w:color w:val="000000"/>
        </w:rPr>
        <w:t xml:space="preserve"> </w:t>
      </w:r>
      <w:r w:rsidRPr="007F338E">
        <w:rPr>
          <w:color w:val="000000"/>
        </w:rPr>
        <w:t>l’affiliation</w:t>
      </w:r>
      <w:r>
        <w:rPr>
          <w:color w:val="000000"/>
        </w:rPr>
        <w:t xml:space="preserve"> </w:t>
      </w:r>
      <w:r w:rsidRPr="007F338E">
        <w:rPr>
          <w:color w:val="000000"/>
        </w:rPr>
        <w:t>de</w:t>
      </w:r>
      <w:r>
        <w:rPr>
          <w:color w:val="000000"/>
        </w:rPr>
        <w:t xml:space="preserve"> </w:t>
      </w:r>
      <w:r w:rsidRPr="007F338E">
        <w:rPr>
          <w:color w:val="000000"/>
        </w:rPr>
        <w:t>l’ancienne</w:t>
      </w:r>
      <w:r>
        <w:rPr>
          <w:color w:val="000000"/>
        </w:rPr>
        <w:t xml:space="preserve"> </w:t>
      </w:r>
      <w:r w:rsidRPr="007F338E">
        <w:rPr>
          <w:color w:val="000000"/>
        </w:rPr>
        <w:t>banlieue</w:t>
      </w:r>
      <w:r>
        <w:rPr>
          <w:color w:val="000000"/>
        </w:rPr>
        <w:t xml:space="preserve"> </w:t>
      </w:r>
      <w:r w:rsidRPr="007F338E">
        <w:rPr>
          <w:color w:val="000000"/>
        </w:rPr>
        <w:t>rouge</w:t>
      </w:r>
      <w:r>
        <w:rPr>
          <w:color w:val="000000"/>
        </w:rPr>
        <w:t xml:space="preserve"> «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société</w:t>
      </w:r>
      <w:r>
        <w:rPr>
          <w:color w:val="000000"/>
        </w:rPr>
        <w:t xml:space="preserve"> </w:t>
      </w:r>
      <w:r w:rsidRPr="007F338E">
        <w:rPr>
          <w:color w:val="000000"/>
        </w:rPr>
        <w:t>salariale</w:t>
      </w:r>
      <w:r>
        <w:rPr>
          <w:color w:val="000000"/>
        </w:rPr>
        <w:t xml:space="preserve"> </w:t>
      </w:r>
      <w:r w:rsidRPr="007F338E">
        <w:rPr>
          <w:color w:val="000000"/>
        </w:rPr>
        <w:t>transita</w:t>
      </w:r>
      <w:r>
        <w:rPr>
          <w:color w:val="000000"/>
        </w:rPr>
        <w:t xml:space="preserve"> </w:t>
      </w:r>
      <w:r w:rsidRPr="007F338E">
        <w:rPr>
          <w:color w:val="000000"/>
        </w:rPr>
        <w:t>par</w:t>
      </w:r>
      <w:r>
        <w:rPr>
          <w:color w:val="000000"/>
        </w:rPr>
        <w:t xml:space="preserve"> </w:t>
      </w:r>
      <w:r w:rsidRPr="007F338E">
        <w:rPr>
          <w:color w:val="000000"/>
        </w:rPr>
        <w:t>une</w:t>
      </w:r>
      <w:r>
        <w:rPr>
          <w:color w:val="000000"/>
        </w:rPr>
        <w:t xml:space="preserve"> </w:t>
      </w:r>
      <w:r w:rsidRPr="007F338E">
        <w:rPr>
          <w:color w:val="000000"/>
        </w:rPr>
        <w:t>affiliation</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ville</w:t>
      </w:r>
      <w:r>
        <w:rPr>
          <w:color w:val="000000"/>
        </w:rPr>
        <w:t xml:space="preserve"> </w:t>
      </w:r>
      <w:r w:rsidRPr="007F338E">
        <w:rPr>
          <w:color w:val="000000"/>
        </w:rPr>
        <w:t>ouvrière</w:t>
      </w:r>
      <w:r>
        <w:rPr>
          <w:color w:val="000000"/>
        </w:rPr>
        <w:t xml:space="preserve"> » </w:t>
      </w:r>
      <w:r w:rsidRPr="007F338E">
        <w:rPr>
          <w:color w:val="000000"/>
        </w:rPr>
        <w:t>(p.220),</w:t>
      </w:r>
      <w:r>
        <w:rPr>
          <w:color w:val="000000"/>
        </w:rPr>
        <w:t xml:space="preserve"> </w:t>
      </w:r>
      <w:r w:rsidRPr="007F338E">
        <w:rPr>
          <w:color w:val="000000"/>
        </w:rPr>
        <w:t>et</w:t>
      </w:r>
      <w:r>
        <w:rPr>
          <w:color w:val="000000"/>
        </w:rPr>
        <w:t xml:space="preserve"> </w:t>
      </w:r>
      <w:r w:rsidRPr="007F338E">
        <w:rPr>
          <w:color w:val="000000"/>
        </w:rPr>
        <w:t>ils</w:t>
      </w:r>
      <w:r>
        <w:rPr>
          <w:color w:val="000000"/>
        </w:rPr>
        <w:t xml:space="preserve"> </w:t>
      </w:r>
      <w:r w:rsidRPr="007F338E">
        <w:rPr>
          <w:color w:val="000000"/>
        </w:rPr>
        <w:t>ajoutent</w:t>
      </w:r>
      <w:r>
        <w:rPr>
          <w:color w:val="000000"/>
        </w:rPr>
        <w:t xml:space="preserve"> </w:t>
      </w:r>
      <w:r w:rsidRPr="007F338E">
        <w:rPr>
          <w:color w:val="000000"/>
        </w:rPr>
        <w:t>(</w:t>
      </w:r>
      <w:r>
        <w:rPr>
          <w:color w:val="000000"/>
        </w:rPr>
        <w:t>p</w:t>
      </w:r>
      <w:r w:rsidRPr="007F338E">
        <w:rPr>
          <w:color w:val="000000"/>
        </w:rPr>
        <w:t>p.220-221)</w:t>
      </w:r>
      <w:r>
        <w:rPr>
          <w:color w:val="000000"/>
        </w:rPr>
        <w:t xml:space="preserve"> </w:t>
      </w:r>
      <w:r w:rsidRPr="007F338E">
        <w:rPr>
          <w:color w:val="000000"/>
        </w:rPr>
        <w:t>que</w:t>
      </w:r>
      <w:r>
        <w:rPr>
          <w:color w:val="000000"/>
        </w:rPr>
        <w:t xml:space="preserve"> </w:t>
      </w:r>
      <w:r w:rsidRPr="007F338E">
        <w:rPr>
          <w:color w:val="000000"/>
        </w:rPr>
        <w:t>cette</w:t>
      </w:r>
      <w:r>
        <w:rPr>
          <w:color w:val="000000"/>
        </w:rPr>
        <w:t xml:space="preserve"> </w:t>
      </w:r>
      <w:r w:rsidRPr="007F338E">
        <w:rPr>
          <w:color w:val="000000"/>
        </w:rPr>
        <w:t>affiliation</w:t>
      </w:r>
      <w:r>
        <w:rPr>
          <w:color w:val="000000"/>
        </w:rPr>
        <w:t xml:space="preserve"> : </w:t>
      </w:r>
    </w:p>
    <w:p w:rsidR="00E30456" w:rsidRDefault="00E30456" w:rsidP="00E30456">
      <w:pPr>
        <w:pStyle w:val="Citation0"/>
      </w:pPr>
    </w:p>
    <w:p w:rsidR="00E30456" w:rsidRDefault="00E30456" w:rsidP="00E30456">
      <w:pPr>
        <w:pStyle w:val="Citation0"/>
      </w:pPr>
      <w:r>
        <w:t>« </w:t>
      </w:r>
      <w:r w:rsidRPr="007F338E">
        <w:t>ne</w:t>
      </w:r>
      <w:r>
        <w:t xml:space="preserve"> </w:t>
      </w:r>
      <w:r w:rsidRPr="007F338E">
        <w:t>renvoie</w:t>
      </w:r>
      <w:r>
        <w:t xml:space="preserve"> </w:t>
      </w:r>
      <w:r w:rsidRPr="007F338E">
        <w:t>pas</w:t>
      </w:r>
      <w:r>
        <w:t xml:space="preserve"> </w:t>
      </w:r>
      <w:r w:rsidRPr="007F338E">
        <w:t>seulement</w:t>
      </w:r>
      <w:r>
        <w:t xml:space="preserve"> </w:t>
      </w:r>
      <w:r w:rsidRPr="007F338E">
        <w:t>ici</w:t>
      </w:r>
      <w:r>
        <w:t xml:space="preserve"> </w:t>
      </w:r>
      <w:r w:rsidRPr="007F338E">
        <w:t>à</w:t>
      </w:r>
      <w:r>
        <w:t xml:space="preserve"> </w:t>
      </w:r>
      <w:r w:rsidRPr="007F338E">
        <w:t>la</w:t>
      </w:r>
      <w:r>
        <w:t xml:space="preserve"> </w:t>
      </w:r>
      <w:r w:rsidRPr="007F338E">
        <w:t>part</w:t>
      </w:r>
      <w:r>
        <w:t xml:space="preserve"> </w:t>
      </w:r>
      <w:r w:rsidRPr="007F338E">
        <w:t>statistiquement</w:t>
      </w:r>
      <w:r>
        <w:t xml:space="preserve"> </w:t>
      </w:r>
      <w:r w:rsidRPr="007F338E">
        <w:t>importante</w:t>
      </w:r>
      <w:r>
        <w:t xml:space="preserve"> </w:t>
      </w:r>
      <w:r w:rsidRPr="007F338E">
        <w:t>des</w:t>
      </w:r>
      <w:r>
        <w:t xml:space="preserve"> </w:t>
      </w:r>
      <w:r w:rsidRPr="007F338E">
        <w:t>o</w:t>
      </w:r>
      <w:r w:rsidRPr="007F338E">
        <w:t>u</w:t>
      </w:r>
      <w:r w:rsidRPr="007F338E">
        <w:t>vriers</w:t>
      </w:r>
      <w:r>
        <w:t xml:space="preserve"> </w:t>
      </w:r>
      <w:r w:rsidRPr="007F338E">
        <w:t>dans</w:t>
      </w:r>
      <w:r>
        <w:t xml:space="preserve"> </w:t>
      </w:r>
      <w:r w:rsidRPr="007F338E">
        <w:t>la</w:t>
      </w:r>
      <w:r>
        <w:t xml:space="preserve"> </w:t>
      </w:r>
      <w:r w:rsidRPr="007F338E">
        <w:t>population,</w:t>
      </w:r>
      <w:r>
        <w:t xml:space="preserve"> </w:t>
      </w:r>
      <w:r w:rsidRPr="007F338E">
        <w:t>mais</w:t>
      </w:r>
      <w:r>
        <w:t xml:space="preserve"> </w:t>
      </w:r>
      <w:r w:rsidRPr="007F338E">
        <w:t>implique</w:t>
      </w:r>
      <w:r>
        <w:t xml:space="preserve"> </w:t>
      </w:r>
      <w:r w:rsidRPr="007F338E">
        <w:t>l’existence</w:t>
      </w:r>
      <w:r>
        <w:t xml:space="preserve"> </w:t>
      </w:r>
      <w:r w:rsidRPr="007F338E">
        <w:t>d’une</w:t>
      </w:r>
      <w:r>
        <w:t xml:space="preserve"> </w:t>
      </w:r>
      <w:r w:rsidRPr="007F338E">
        <w:t>identité</w:t>
      </w:r>
      <w:r>
        <w:t xml:space="preserve"> </w:t>
      </w:r>
      <w:r w:rsidRPr="007F338E">
        <w:t>colle</w:t>
      </w:r>
      <w:r w:rsidRPr="007F338E">
        <w:t>c</w:t>
      </w:r>
      <w:r w:rsidRPr="007F338E">
        <w:t>tive</w:t>
      </w:r>
      <w:r>
        <w:t xml:space="preserve"> </w:t>
      </w:r>
      <w:r w:rsidRPr="007F338E">
        <w:t>fondée</w:t>
      </w:r>
      <w:r>
        <w:t xml:space="preserve"> </w:t>
      </w:r>
      <w:r w:rsidRPr="007F338E">
        <w:t>sur</w:t>
      </w:r>
      <w:r>
        <w:t xml:space="preserve"> </w:t>
      </w:r>
      <w:r w:rsidRPr="007F338E">
        <w:t>des</w:t>
      </w:r>
      <w:r>
        <w:t xml:space="preserve"> </w:t>
      </w:r>
      <w:r w:rsidRPr="007F338E">
        <w:t>rapports</w:t>
      </w:r>
      <w:r>
        <w:t xml:space="preserve"> </w:t>
      </w:r>
      <w:r w:rsidRPr="007F338E">
        <w:t>au</w:t>
      </w:r>
      <w:r>
        <w:t xml:space="preserve"> </w:t>
      </w:r>
      <w:r w:rsidRPr="007F338E">
        <w:t>travail,</w:t>
      </w:r>
      <w:r>
        <w:t xml:space="preserve"> </w:t>
      </w:r>
      <w:r w:rsidRPr="007F338E">
        <w:t>des</w:t>
      </w:r>
      <w:r>
        <w:t xml:space="preserve"> </w:t>
      </w:r>
      <w:r w:rsidRPr="007F338E">
        <w:t>modes</w:t>
      </w:r>
      <w:r>
        <w:t xml:space="preserve"> </w:t>
      </w:r>
      <w:r w:rsidRPr="007F338E">
        <w:t>de</w:t>
      </w:r>
      <w:r>
        <w:t xml:space="preserve"> </w:t>
      </w:r>
      <w:r w:rsidRPr="007F338E">
        <w:t>sociabilité</w:t>
      </w:r>
      <w:r>
        <w:t xml:space="preserve"> </w:t>
      </w:r>
      <w:r w:rsidRPr="007F338E">
        <w:t>et</w:t>
      </w:r>
      <w:r>
        <w:t xml:space="preserve"> </w:t>
      </w:r>
      <w:r w:rsidRPr="007F338E">
        <w:t>un</w:t>
      </w:r>
      <w:r>
        <w:t xml:space="preserve"> </w:t>
      </w:r>
      <w:r w:rsidRPr="007F338E">
        <w:t>r</w:t>
      </w:r>
      <w:r w:rsidRPr="007F338E">
        <w:t>é</w:t>
      </w:r>
      <w:r w:rsidRPr="007F338E">
        <w:t>seau</w:t>
      </w:r>
      <w:r>
        <w:t xml:space="preserve"> </w:t>
      </w:r>
      <w:r w:rsidRPr="007F338E">
        <w:t>organisationnel</w:t>
      </w:r>
      <w:r>
        <w:t xml:space="preserve"> </w:t>
      </w:r>
      <w:r w:rsidRPr="007F338E">
        <w:t>spécifiques,</w:t>
      </w:r>
      <w:r>
        <w:t xml:space="preserve"> </w:t>
      </w:r>
      <w:r w:rsidRPr="007F338E">
        <w:t>charpentée</w:t>
      </w:r>
      <w:r>
        <w:t xml:space="preserve"> </w:t>
      </w:r>
      <w:r w:rsidRPr="007F338E">
        <w:t>par</w:t>
      </w:r>
      <w:r>
        <w:t xml:space="preserve"> </w:t>
      </w:r>
      <w:r w:rsidRPr="007F338E">
        <w:t>une</w:t>
      </w:r>
      <w:r>
        <w:t xml:space="preserve"> </w:t>
      </w:r>
      <w:r w:rsidRPr="007F338E">
        <w:t>politique</w:t>
      </w:r>
      <w:r>
        <w:t xml:space="preserve"> </w:t>
      </w:r>
      <w:r w:rsidRPr="007F338E">
        <w:t>municip</w:t>
      </w:r>
      <w:r w:rsidRPr="007F338E">
        <w:t>a</w:t>
      </w:r>
      <w:r w:rsidRPr="007F338E">
        <w:t>le</w:t>
      </w:r>
      <w:r>
        <w:t xml:space="preserve"> </w:t>
      </w:r>
      <w:r w:rsidRPr="007F338E">
        <w:t>en</w:t>
      </w:r>
      <w:r>
        <w:t xml:space="preserve"> </w:t>
      </w:r>
      <w:r w:rsidRPr="007F338E">
        <w:t>symbiose</w:t>
      </w:r>
      <w:r>
        <w:t xml:space="preserve"> </w:t>
      </w:r>
      <w:r w:rsidRPr="007F338E">
        <w:t>relative</w:t>
      </w:r>
      <w:r>
        <w:t xml:space="preserve"> </w:t>
      </w:r>
      <w:r w:rsidRPr="007F338E">
        <w:t>avec</w:t>
      </w:r>
      <w:r>
        <w:t xml:space="preserve"> </w:t>
      </w:r>
      <w:r w:rsidRPr="007F338E">
        <w:t>la</w:t>
      </w:r>
      <w:r>
        <w:t xml:space="preserve"> </w:t>
      </w:r>
      <w:r w:rsidRPr="007F338E">
        <w:t>population</w:t>
      </w:r>
      <w:r>
        <w:t xml:space="preserve"> </w:t>
      </w:r>
      <w:r w:rsidRPr="007F338E">
        <w:t>et</w:t>
      </w:r>
      <w:r>
        <w:t xml:space="preserve"> </w:t>
      </w:r>
      <w:r w:rsidRPr="007F338E">
        <w:t>renforcée</w:t>
      </w:r>
      <w:r>
        <w:t xml:space="preserve"> </w:t>
      </w:r>
      <w:r w:rsidRPr="007F338E">
        <w:t>par</w:t>
      </w:r>
      <w:r>
        <w:t xml:space="preserve"> </w:t>
      </w:r>
      <w:r w:rsidRPr="007F338E">
        <w:t>de</w:t>
      </w:r>
      <w:r>
        <w:t xml:space="preserve"> </w:t>
      </w:r>
      <w:r w:rsidRPr="007F338E">
        <w:t>forts</w:t>
      </w:r>
      <w:r>
        <w:t xml:space="preserve"> </w:t>
      </w:r>
      <w:r w:rsidRPr="007F338E">
        <w:t>liens</w:t>
      </w:r>
      <w:r>
        <w:t xml:space="preserve"> </w:t>
      </w:r>
      <w:r w:rsidRPr="007F338E">
        <w:t>d’appartenance</w:t>
      </w:r>
      <w:r>
        <w:t xml:space="preserve"> </w:t>
      </w:r>
      <w:r w:rsidRPr="007F338E">
        <w:t>locale.</w:t>
      </w:r>
      <w:r>
        <w:t xml:space="preserve"> </w:t>
      </w:r>
      <w:r w:rsidRPr="007F338E">
        <w:t>[…]</w:t>
      </w:r>
      <w:r>
        <w:t xml:space="preserve"> </w:t>
      </w:r>
      <w:r w:rsidRPr="007F338E">
        <w:t>La</w:t>
      </w:r>
      <w:r>
        <w:t xml:space="preserve"> </w:t>
      </w:r>
      <w:r w:rsidRPr="007F338E">
        <w:t>force</w:t>
      </w:r>
      <w:r>
        <w:t xml:space="preserve"> </w:t>
      </w:r>
      <w:r w:rsidRPr="007F338E">
        <w:t>du</w:t>
      </w:r>
      <w:r>
        <w:t xml:space="preserve"> </w:t>
      </w:r>
      <w:r w:rsidRPr="007F338E">
        <w:t>PCF</w:t>
      </w:r>
      <w:r>
        <w:t xml:space="preserve"> </w:t>
      </w:r>
      <w:r w:rsidRPr="007F338E">
        <w:t>à</w:t>
      </w:r>
      <w:r>
        <w:t xml:space="preserve"> </w:t>
      </w:r>
      <w:r w:rsidRPr="007F338E">
        <w:t>partir</w:t>
      </w:r>
      <w:r>
        <w:t xml:space="preserve"> </w:t>
      </w:r>
      <w:r w:rsidRPr="007F338E">
        <w:t>de</w:t>
      </w:r>
      <w:r>
        <w:t xml:space="preserve"> </w:t>
      </w:r>
      <w:r w:rsidRPr="007F338E">
        <w:t>l’entre-deux-guerres</w:t>
      </w:r>
      <w:r>
        <w:t xml:space="preserve"> </w:t>
      </w:r>
      <w:r w:rsidRPr="007F338E">
        <w:t>consista</w:t>
      </w:r>
      <w:r>
        <w:t xml:space="preserve"> </w:t>
      </w:r>
      <w:r w:rsidRPr="007F338E">
        <w:t>à</w:t>
      </w:r>
      <w:r>
        <w:t xml:space="preserve"> </w:t>
      </w:r>
      <w:r w:rsidRPr="007F338E">
        <w:t>retourner</w:t>
      </w:r>
      <w:r>
        <w:t xml:space="preserve"> </w:t>
      </w:r>
      <w:r w:rsidRPr="007F338E">
        <w:t>le</w:t>
      </w:r>
      <w:r>
        <w:t xml:space="preserve"> </w:t>
      </w:r>
      <w:r w:rsidRPr="007F338E">
        <w:t>stigmate</w:t>
      </w:r>
      <w:r>
        <w:t xml:space="preserve"> </w:t>
      </w:r>
      <w:r w:rsidRPr="007F338E">
        <w:t>social</w:t>
      </w:r>
      <w:r>
        <w:t xml:space="preserve"> </w:t>
      </w:r>
      <w:r w:rsidRPr="007F338E">
        <w:t>attaché</w:t>
      </w:r>
      <w:r>
        <w:t xml:space="preserve"> </w:t>
      </w:r>
      <w:r w:rsidRPr="007F338E">
        <w:t>aux</w:t>
      </w:r>
      <w:r>
        <w:t xml:space="preserve"> </w:t>
      </w:r>
      <w:r w:rsidRPr="007F338E">
        <w:t>ouvriers</w:t>
      </w:r>
      <w:r>
        <w:t xml:space="preserve"> </w:t>
      </w:r>
      <w:r w:rsidRPr="007F338E">
        <w:t>et</w:t>
      </w:r>
      <w:r>
        <w:t xml:space="preserve"> </w:t>
      </w:r>
      <w:r w:rsidRPr="007F338E">
        <w:t>aux</w:t>
      </w:r>
      <w:r>
        <w:t xml:space="preserve"> </w:t>
      </w:r>
      <w:r w:rsidRPr="007F338E">
        <w:t>banlieusards</w:t>
      </w:r>
      <w:r>
        <w:t xml:space="preserve"> </w:t>
      </w:r>
      <w:r w:rsidRPr="007F338E">
        <w:t>en</w:t>
      </w:r>
      <w:r>
        <w:t xml:space="preserve"> </w:t>
      </w:r>
      <w:r w:rsidRPr="007F338E">
        <w:t>revendication</w:t>
      </w:r>
      <w:r>
        <w:t xml:space="preserve"> </w:t>
      </w:r>
      <w:r w:rsidRPr="007F338E">
        <w:t>positive</w:t>
      </w:r>
      <w:r>
        <w:t xml:space="preserve"> </w:t>
      </w:r>
      <w:r w:rsidRPr="007F338E">
        <w:t>[…]</w:t>
      </w:r>
      <w:r>
        <w:t xml:space="preserve"> </w:t>
      </w:r>
      <w:r w:rsidRPr="007F338E">
        <w:t>Dans</w:t>
      </w:r>
      <w:r>
        <w:t xml:space="preserve"> </w:t>
      </w:r>
      <w:r w:rsidRPr="007F338E">
        <w:t>ses</w:t>
      </w:r>
      <w:r>
        <w:t xml:space="preserve"> </w:t>
      </w:r>
      <w:r w:rsidRPr="007F338E">
        <w:t>réalisations</w:t>
      </w:r>
      <w:r>
        <w:t xml:space="preserve"> </w:t>
      </w:r>
      <w:r w:rsidRPr="007F338E">
        <w:t>positives</w:t>
      </w:r>
      <w:r>
        <w:t xml:space="preserve"> </w:t>
      </w:r>
      <w:r w:rsidRPr="007F338E">
        <w:t>comme</w:t>
      </w:r>
      <w:r>
        <w:t xml:space="preserve"> </w:t>
      </w:r>
      <w:r w:rsidRPr="007F338E">
        <w:t>dans</w:t>
      </w:r>
      <w:r>
        <w:t xml:space="preserve"> </w:t>
      </w:r>
      <w:r w:rsidRPr="007F338E">
        <w:t>ses</w:t>
      </w:r>
      <w:r>
        <w:t xml:space="preserve"> </w:t>
      </w:r>
      <w:r w:rsidRPr="007F338E">
        <w:t>impasses,</w:t>
      </w:r>
      <w:r>
        <w:t xml:space="preserve"> </w:t>
      </w:r>
      <w:r w:rsidRPr="007F338E">
        <w:t>le</w:t>
      </w:r>
      <w:r>
        <w:t xml:space="preserve"> </w:t>
      </w:r>
      <w:r w:rsidRPr="007F338E">
        <w:t>communisme</w:t>
      </w:r>
      <w:r>
        <w:t xml:space="preserve"> </w:t>
      </w:r>
      <w:r w:rsidRPr="007F338E">
        <w:t>municipal</w:t>
      </w:r>
      <w:r>
        <w:t xml:space="preserve"> </w:t>
      </w:r>
      <w:r w:rsidRPr="007F338E">
        <w:t>constituait</w:t>
      </w:r>
      <w:r>
        <w:t xml:space="preserve"> </w:t>
      </w:r>
      <w:r w:rsidRPr="007F338E">
        <w:t>une</w:t>
      </w:r>
      <w:r>
        <w:t xml:space="preserve"> </w:t>
      </w:r>
      <w:r w:rsidRPr="007F338E">
        <w:t>structure</w:t>
      </w:r>
      <w:r>
        <w:t xml:space="preserve"> </w:t>
      </w:r>
      <w:r w:rsidRPr="007F338E">
        <w:t>matérielle</w:t>
      </w:r>
      <w:r>
        <w:t xml:space="preserve"> </w:t>
      </w:r>
      <w:r w:rsidRPr="007F338E">
        <w:t>étayant</w:t>
      </w:r>
      <w:r>
        <w:t xml:space="preserve"> </w:t>
      </w:r>
      <w:r w:rsidRPr="007F338E">
        <w:t>l’organisation</w:t>
      </w:r>
      <w:r>
        <w:t xml:space="preserve"> </w:t>
      </w:r>
      <w:r w:rsidRPr="007F338E">
        <w:t>de</w:t>
      </w:r>
      <w:r>
        <w:t xml:space="preserve"> </w:t>
      </w:r>
      <w:r w:rsidRPr="007F338E">
        <w:t>pans</w:t>
      </w:r>
      <w:r>
        <w:t xml:space="preserve"> </w:t>
      </w:r>
      <w:r w:rsidRPr="007F338E">
        <w:t>entiers</w:t>
      </w:r>
      <w:r>
        <w:t xml:space="preserve"> </w:t>
      </w:r>
      <w:r w:rsidRPr="007F338E">
        <w:t>de</w:t>
      </w:r>
      <w:r>
        <w:t xml:space="preserve"> </w:t>
      </w:r>
      <w:r w:rsidRPr="007F338E">
        <w:t>la</w:t>
      </w:r>
      <w:r>
        <w:t xml:space="preserve"> </w:t>
      </w:r>
      <w:r w:rsidRPr="007F338E">
        <w:t>vie</w:t>
      </w:r>
      <w:r>
        <w:t xml:space="preserve"> </w:t>
      </w:r>
      <w:r w:rsidRPr="007F338E">
        <w:t>des</w:t>
      </w:r>
      <w:r>
        <w:t xml:space="preserve"> </w:t>
      </w:r>
      <w:r w:rsidRPr="007F338E">
        <w:t>h</w:t>
      </w:r>
      <w:r w:rsidRPr="007F338E">
        <w:t>a</w:t>
      </w:r>
      <w:r w:rsidRPr="007F338E">
        <w:t>bitants</w:t>
      </w:r>
      <w:r>
        <w:t xml:space="preserve"> </w:t>
      </w:r>
      <w:r w:rsidRPr="007F338E">
        <w:t>en</w:t>
      </w:r>
      <w:r>
        <w:t xml:space="preserve"> </w:t>
      </w:r>
      <w:r w:rsidRPr="007F338E">
        <w:t>une</w:t>
      </w:r>
      <w:r>
        <w:t xml:space="preserve"> </w:t>
      </w:r>
      <w:r w:rsidRPr="007F338E">
        <w:t>contre-société</w:t>
      </w:r>
      <w:r>
        <w:t xml:space="preserve"> </w:t>
      </w:r>
      <w:r w:rsidRPr="007F338E">
        <w:t>et</w:t>
      </w:r>
      <w:r>
        <w:t xml:space="preserve"> </w:t>
      </w:r>
      <w:r w:rsidRPr="007F338E">
        <w:t>une</w:t>
      </w:r>
      <w:r>
        <w:t xml:space="preserve"> </w:t>
      </w:r>
      <w:r w:rsidRPr="007F338E">
        <w:t>source</w:t>
      </w:r>
      <w:r>
        <w:t xml:space="preserve"> </w:t>
      </w:r>
      <w:r w:rsidRPr="007F338E">
        <w:t>d’identification</w:t>
      </w:r>
      <w:r>
        <w:t xml:space="preserve"> </w:t>
      </w:r>
      <w:r w:rsidRPr="007F338E">
        <w:t>symbolique</w:t>
      </w:r>
      <w:r>
        <w:t xml:space="preserve"> </w:t>
      </w:r>
      <w:r w:rsidRPr="007F338E">
        <w:t>permettant</w:t>
      </w:r>
      <w:r>
        <w:t xml:space="preserve"> </w:t>
      </w:r>
      <w:r w:rsidRPr="007F338E">
        <w:t>d’affronter</w:t>
      </w:r>
      <w:r>
        <w:t xml:space="preserve"> </w:t>
      </w:r>
      <w:r w:rsidRPr="007F338E">
        <w:t>les</w:t>
      </w:r>
      <w:r>
        <w:t xml:space="preserve"> </w:t>
      </w:r>
      <w:r w:rsidRPr="007F338E">
        <w:t>misères</w:t>
      </w:r>
      <w:r>
        <w:t xml:space="preserve"> </w:t>
      </w:r>
      <w:r w:rsidRPr="007F338E">
        <w:t>du</w:t>
      </w:r>
      <w:r>
        <w:t xml:space="preserve"> </w:t>
      </w:r>
      <w:r w:rsidRPr="007F338E">
        <w:t>quotidien,</w:t>
      </w:r>
      <w:r>
        <w:t xml:space="preserve"> </w:t>
      </w:r>
      <w:r w:rsidRPr="007F338E">
        <w:t>donnant</w:t>
      </w:r>
      <w:r>
        <w:t xml:space="preserve"> </w:t>
      </w:r>
      <w:r w:rsidRPr="007F338E">
        <w:t>sens</w:t>
      </w:r>
      <w:r>
        <w:t xml:space="preserve"> </w:t>
      </w:r>
      <w:r w:rsidRPr="007F338E">
        <w:t>aux</w:t>
      </w:r>
      <w:r>
        <w:t xml:space="preserve"> </w:t>
      </w:r>
      <w:r w:rsidRPr="007F338E">
        <w:t>contr</w:t>
      </w:r>
      <w:r w:rsidRPr="007F338E">
        <w:t>a</w:t>
      </w:r>
      <w:r w:rsidRPr="007F338E">
        <w:t>dictions</w:t>
      </w:r>
      <w:r>
        <w:t xml:space="preserve"> </w:t>
      </w:r>
      <w:r w:rsidRPr="007F338E">
        <w:t>du</w:t>
      </w:r>
      <w:r>
        <w:t xml:space="preserve"> </w:t>
      </w:r>
      <w:r w:rsidRPr="007F338E">
        <w:t>présent</w:t>
      </w:r>
      <w:r>
        <w:t xml:space="preserve"> </w:t>
      </w:r>
      <w:r w:rsidRPr="007F338E">
        <w:t>et</w:t>
      </w:r>
      <w:r>
        <w:t xml:space="preserve"> </w:t>
      </w:r>
      <w:r w:rsidRPr="007F338E">
        <w:t>censée</w:t>
      </w:r>
      <w:r>
        <w:t xml:space="preserve"> </w:t>
      </w:r>
      <w:r w:rsidRPr="007F338E">
        <w:t>préfigurer</w:t>
      </w:r>
      <w:r>
        <w:t xml:space="preserve"> </w:t>
      </w:r>
      <w:r w:rsidRPr="007F338E">
        <w:t>un</w:t>
      </w:r>
      <w:r>
        <w:t xml:space="preserve"> </w:t>
      </w:r>
      <w:r w:rsidRPr="007F338E">
        <w:t>autre</w:t>
      </w:r>
      <w:r>
        <w:t xml:space="preserve"> </w:t>
      </w:r>
      <w:r w:rsidRPr="007F338E">
        <w:t>avenir</w:t>
      </w:r>
      <w:r>
        <w:t> »</w:t>
      </w:r>
      <w:r w:rsidRPr="007F338E">
        <w:t>.</w:t>
      </w:r>
      <w:r>
        <w:t xml:space="preserve"> </w:t>
      </w:r>
    </w:p>
    <w:p w:rsidR="00E30456" w:rsidRPr="007F338E" w:rsidRDefault="00E30456" w:rsidP="00E30456">
      <w:pPr>
        <w:pStyle w:val="Citation0"/>
      </w:pPr>
    </w:p>
    <w:p w:rsidR="00E30456" w:rsidRPr="007F338E" w:rsidRDefault="00E30456" w:rsidP="00E30456">
      <w:pPr>
        <w:spacing w:before="120" w:after="120"/>
        <w:jc w:val="both"/>
        <w:rPr>
          <w:color w:val="000000"/>
        </w:rPr>
      </w:pPr>
      <w:r w:rsidRPr="007F338E">
        <w:rPr>
          <w:color w:val="000000"/>
        </w:rPr>
        <w:t>Observons</w:t>
      </w:r>
      <w:r>
        <w:rPr>
          <w:color w:val="000000"/>
        </w:rPr>
        <w:t xml:space="preserve"> </w:t>
      </w:r>
      <w:r w:rsidRPr="007F338E">
        <w:rPr>
          <w:color w:val="000000"/>
        </w:rPr>
        <w:t>que</w:t>
      </w:r>
      <w:r>
        <w:rPr>
          <w:color w:val="000000"/>
        </w:rPr>
        <w:t xml:space="preserve"> « </w:t>
      </w:r>
      <w:r w:rsidRPr="007F338E">
        <w:rPr>
          <w:rStyle w:val="Accentuation"/>
          <w:rFonts w:eastAsia="Tahoma"/>
          <w:color w:val="000000"/>
        </w:rPr>
        <w:t>l’existence</w:t>
      </w:r>
      <w:r>
        <w:rPr>
          <w:rStyle w:val="Accentuation"/>
          <w:rFonts w:eastAsia="Tahoma"/>
          <w:color w:val="000000"/>
        </w:rPr>
        <w:t xml:space="preserve"> </w:t>
      </w:r>
      <w:r w:rsidRPr="007F338E">
        <w:rPr>
          <w:rStyle w:val="Accentuation"/>
          <w:rFonts w:eastAsia="Tahoma"/>
          <w:color w:val="000000"/>
        </w:rPr>
        <w:t>d’une</w:t>
      </w:r>
      <w:r>
        <w:rPr>
          <w:rStyle w:val="Accentuation"/>
          <w:rFonts w:eastAsia="Tahoma"/>
          <w:color w:val="000000"/>
        </w:rPr>
        <w:t xml:space="preserve"> </w:t>
      </w:r>
      <w:r w:rsidRPr="007F338E">
        <w:rPr>
          <w:rStyle w:val="Accentuation"/>
          <w:rFonts w:eastAsia="Tahoma"/>
          <w:color w:val="000000"/>
        </w:rPr>
        <w:t>identité</w:t>
      </w:r>
      <w:r>
        <w:rPr>
          <w:rStyle w:val="Accentuation"/>
          <w:rFonts w:eastAsia="Tahoma"/>
          <w:color w:val="000000"/>
        </w:rPr>
        <w:t xml:space="preserve"> </w:t>
      </w:r>
      <w:r w:rsidRPr="007F338E">
        <w:rPr>
          <w:rStyle w:val="Accentuation"/>
          <w:rFonts w:eastAsia="Tahoma"/>
          <w:color w:val="000000"/>
        </w:rPr>
        <w:t>collective</w:t>
      </w:r>
      <w:r>
        <w:rPr>
          <w:rStyle w:val="Accentuation"/>
          <w:rFonts w:eastAsia="Tahoma"/>
          <w:color w:val="000000"/>
        </w:rPr>
        <w:t> »</w:t>
      </w:r>
      <w:r>
        <w:rPr>
          <w:color w:val="000000"/>
        </w:rPr>
        <w:t xml:space="preserve"> </w:t>
      </w:r>
      <w:r w:rsidRPr="007F338E">
        <w:rPr>
          <w:color w:val="000000"/>
        </w:rPr>
        <w:t>renvoie</w:t>
      </w:r>
      <w:r>
        <w:rPr>
          <w:color w:val="000000"/>
        </w:rPr>
        <w:t xml:space="preserve"> </w:t>
      </w:r>
      <w:r w:rsidRPr="007F338E">
        <w:rPr>
          <w:color w:val="000000"/>
        </w:rPr>
        <w:t>en</w:t>
      </w:r>
      <w:r>
        <w:rPr>
          <w:color w:val="000000"/>
        </w:rPr>
        <w:t xml:space="preserve"> </w:t>
      </w:r>
      <w:r w:rsidRPr="007F338E">
        <w:rPr>
          <w:color w:val="000000"/>
        </w:rPr>
        <w:t>tout</w:t>
      </w:r>
      <w:r>
        <w:rPr>
          <w:color w:val="000000"/>
        </w:rPr>
        <w:t xml:space="preserve"> </w:t>
      </w:r>
      <w:r w:rsidRPr="007F338E">
        <w:rPr>
          <w:color w:val="000000"/>
        </w:rPr>
        <w:t>premier</w:t>
      </w:r>
      <w:r>
        <w:rPr>
          <w:color w:val="000000"/>
        </w:rPr>
        <w:t xml:space="preserve"> </w:t>
      </w:r>
      <w:r w:rsidRPr="007F338E">
        <w:rPr>
          <w:color w:val="000000"/>
        </w:rPr>
        <w:t>lieu</w:t>
      </w:r>
      <w:r>
        <w:rPr>
          <w:color w:val="000000"/>
        </w:rPr>
        <w:t xml:space="preserve"> </w:t>
      </w:r>
      <w:r w:rsidRPr="007F338E">
        <w:rPr>
          <w:color w:val="000000"/>
        </w:rPr>
        <w:t>à</w:t>
      </w:r>
      <w:r>
        <w:rPr>
          <w:color w:val="000000"/>
        </w:rPr>
        <w:t xml:space="preserve"> </w:t>
      </w:r>
      <w:r w:rsidRPr="007F338E">
        <w:rPr>
          <w:color w:val="000000"/>
        </w:rPr>
        <w:t>un</w:t>
      </w:r>
      <w:r>
        <w:rPr>
          <w:color w:val="000000"/>
        </w:rPr>
        <w:t xml:space="preserve"> </w:t>
      </w:r>
      <w:r w:rsidRPr="007F338E">
        <w:rPr>
          <w:color w:val="000000"/>
        </w:rPr>
        <w:t>tenir</w:t>
      </w:r>
      <w:r>
        <w:rPr>
          <w:color w:val="000000"/>
        </w:rPr>
        <w:t xml:space="preserve"> </w:t>
      </w:r>
      <w:r w:rsidRPr="007F338E">
        <w:rPr>
          <w:color w:val="000000"/>
        </w:rPr>
        <w:t>ensemble</w:t>
      </w:r>
      <w:r>
        <w:rPr>
          <w:color w:val="000000"/>
        </w:rPr>
        <w:t xml:space="preserve"> </w:t>
      </w:r>
      <w:r w:rsidRPr="007F338E">
        <w:rPr>
          <w:rStyle w:val="Accentuation"/>
          <w:rFonts w:eastAsia="Tahoma"/>
          <w:color w:val="000000"/>
        </w:rPr>
        <w:t>i.e</w:t>
      </w:r>
      <w:r>
        <w:rPr>
          <w:color w:val="000000"/>
        </w:rPr>
        <w:t xml:space="preserve"> </w:t>
      </w:r>
      <w:r w:rsidRPr="007F338E">
        <w:rPr>
          <w:color w:val="000000"/>
        </w:rPr>
        <w:t>en</w:t>
      </w:r>
      <w:r>
        <w:rPr>
          <w:color w:val="000000"/>
        </w:rPr>
        <w:t xml:space="preserve"> </w:t>
      </w:r>
      <w:r w:rsidRPr="007F338E">
        <w:rPr>
          <w:color w:val="000000"/>
        </w:rPr>
        <w:t>tant</w:t>
      </w:r>
      <w:r>
        <w:rPr>
          <w:color w:val="000000"/>
        </w:rPr>
        <w:t xml:space="preserve"> </w:t>
      </w:r>
      <w:r w:rsidRPr="007F338E">
        <w:rPr>
          <w:color w:val="000000"/>
        </w:rPr>
        <w:t>que</w:t>
      </w:r>
      <w:r>
        <w:rPr>
          <w:color w:val="000000"/>
        </w:rPr>
        <w:t xml:space="preserve"> </w:t>
      </w:r>
      <w:r w:rsidRPr="007F338E">
        <w:rPr>
          <w:color w:val="000000"/>
        </w:rPr>
        <w:t>le</w:t>
      </w:r>
      <w:r>
        <w:rPr>
          <w:color w:val="000000"/>
        </w:rPr>
        <w:t xml:space="preserve"> </w:t>
      </w:r>
      <w:r w:rsidRPr="007F338E">
        <w:rPr>
          <w:color w:val="000000"/>
        </w:rPr>
        <w:t>sentiment</w:t>
      </w:r>
      <w:r>
        <w:rPr>
          <w:color w:val="000000"/>
        </w:rPr>
        <w:t xml:space="preserve"> </w:t>
      </w:r>
      <w:r w:rsidRPr="007F338E">
        <w:rPr>
          <w:color w:val="000000"/>
        </w:rPr>
        <w:t>d’affiliation</w:t>
      </w:r>
      <w:r>
        <w:rPr>
          <w:color w:val="000000"/>
        </w:rPr>
        <w:t xml:space="preserve"> </w:t>
      </w:r>
      <w:r w:rsidRPr="007F338E">
        <w:rPr>
          <w:color w:val="000000"/>
        </w:rPr>
        <w:t>se</w:t>
      </w:r>
      <w:r>
        <w:rPr>
          <w:color w:val="000000"/>
        </w:rPr>
        <w:t xml:space="preserve"> </w:t>
      </w:r>
      <w:r w:rsidRPr="007F338E">
        <w:rPr>
          <w:color w:val="000000"/>
        </w:rPr>
        <w:t>scelle</w:t>
      </w:r>
      <w:r>
        <w:rPr>
          <w:color w:val="000000"/>
        </w:rPr>
        <w:t xml:space="preserve"> </w:t>
      </w:r>
      <w:r w:rsidRPr="007F338E">
        <w:rPr>
          <w:color w:val="000000"/>
        </w:rPr>
        <w:t>ici,</w:t>
      </w:r>
      <w:r>
        <w:rPr>
          <w:color w:val="000000"/>
        </w:rPr>
        <w:t xml:space="preserve"> </w:t>
      </w:r>
      <w:r w:rsidRPr="007F338E">
        <w:rPr>
          <w:color w:val="000000"/>
        </w:rPr>
        <w:t>se</w:t>
      </w:r>
      <w:r>
        <w:rPr>
          <w:color w:val="000000"/>
        </w:rPr>
        <w:t xml:space="preserve"> </w:t>
      </w:r>
      <w:r w:rsidRPr="007F338E">
        <w:rPr>
          <w:color w:val="000000"/>
        </w:rPr>
        <w:t>socle,</w:t>
      </w:r>
      <w:r>
        <w:rPr>
          <w:color w:val="000000"/>
        </w:rPr>
        <w:t xml:space="preserve"> </w:t>
      </w:r>
      <w:r w:rsidRPr="007F338E">
        <w:rPr>
          <w:color w:val="000000"/>
        </w:rPr>
        <w:t>se</w:t>
      </w:r>
      <w:r>
        <w:rPr>
          <w:color w:val="000000"/>
        </w:rPr>
        <w:t xml:space="preserve"> </w:t>
      </w:r>
      <w:r w:rsidRPr="007F338E">
        <w:rPr>
          <w:color w:val="000000"/>
        </w:rPr>
        <w:t>sédimente</w:t>
      </w:r>
      <w:r>
        <w:rPr>
          <w:color w:val="000000"/>
        </w:rPr>
        <w:t xml:space="preserve"> </w:t>
      </w:r>
      <w:r w:rsidRPr="007F338E">
        <w:rPr>
          <w:color w:val="000000"/>
        </w:rPr>
        <w:t>par</w:t>
      </w:r>
      <w:r>
        <w:rPr>
          <w:color w:val="000000"/>
        </w:rPr>
        <w:t xml:space="preserve"> </w:t>
      </w:r>
      <w:r w:rsidRPr="007F338E">
        <w:rPr>
          <w:color w:val="000000"/>
        </w:rPr>
        <w:t>et</w:t>
      </w:r>
      <w:r>
        <w:rPr>
          <w:color w:val="000000"/>
        </w:rPr>
        <w:t xml:space="preserve"> </w:t>
      </w:r>
      <w:r w:rsidRPr="007F338E">
        <w:rPr>
          <w:color w:val="000000"/>
        </w:rPr>
        <w:t>dans</w:t>
      </w:r>
      <w:r>
        <w:rPr>
          <w:color w:val="000000"/>
        </w:rPr>
        <w:t xml:space="preserve"> </w:t>
      </w:r>
      <w:r w:rsidRPr="007F338E">
        <w:rPr>
          <w:color w:val="000000"/>
        </w:rPr>
        <w:t>un</w:t>
      </w:r>
      <w:r>
        <w:rPr>
          <w:color w:val="000000"/>
        </w:rPr>
        <w:t xml:space="preserve"> </w:t>
      </w:r>
      <w:r w:rsidRPr="007F338E">
        <w:rPr>
          <w:color w:val="000000"/>
        </w:rPr>
        <w:t>sent</w:t>
      </w:r>
      <w:r w:rsidRPr="007F338E">
        <w:rPr>
          <w:color w:val="000000"/>
        </w:rPr>
        <w:t>i</w:t>
      </w:r>
      <w:r w:rsidRPr="007F338E">
        <w:rPr>
          <w:color w:val="000000"/>
        </w:rPr>
        <w:t>ment</w:t>
      </w:r>
      <w:r>
        <w:rPr>
          <w:color w:val="000000"/>
        </w:rPr>
        <w:t xml:space="preserve"> </w:t>
      </w:r>
      <w:r w:rsidRPr="007F338E">
        <w:rPr>
          <w:color w:val="000000"/>
        </w:rPr>
        <w:t>d’appartenance,</w:t>
      </w:r>
      <w:r>
        <w:rPr>
          <w:color w:val="000000"/>
        </w:rPr>
        <w:t xml:space="preserve"> </w:t>
      </w:r>
      <w:r w:rsidRPr="007F338E">
        <w:rPr>
          <w:color w:val="000000"/>
        </w:rPr>
        <w:t>ici</w:t>
      </w:r>
      <w:r>
        <w:rPr>
          <w:color w:val="000000"/>
        </w:rPr>
        <w:t xml:space="preserve"> </w:t>
      </w:r>
      <w:r w:rsidRPr="007F338E">
        <w:rPr>
          <w:color w:val="000000"/>
        </w:rPr>
        <w:t>celui</w:t>
      </w:r>
      <w:r>
        <w:rPr>
          <w:color w:val="000000"/>
        </w:rPr>
        <w:t xml:space="preserve"> </w:t>
      </w:r>
      <w:r w:rsidRPr="007F338E">
        <w:rPr>
          <w:color w:val="000000"/>
        </w:rPr>
        <w:t>d’une</w:t>
      </w:r>
      <w:r>
        <w:rPr>
          <w:color w:val="000000"/>
        </w:rPr>
        <w:t xml:space="preserve"> « </w:t>
      </w:r>
      <w:r w:rsidRPr="007F338E">
        <w:rPr>
          <w:rStyle w:val="Accentuation"/>
          <w:rFonts w:eastAsia="Tahoma"/>
          <w:color w:val="000000"/>
        </w:rPr>
        <w:t>contre-société</w:t>
      </w:r>
      <w:r>
        <w:rPr>
          <w:color w:val="000000"/>
        </w:rPr>
        <w:t xml:space="preserve"> » </w:t>
      </w:r>
      <w:r w:rsidRPr="007F338E">
        <w:rPr>
          <w:color w:val="000000"/>
        </w:rPr>
        <w:t>animée</w:t>
      </w:r>
      <w:r>
        <w:rPr>
          <w:color w:val="000000"/>
        </w:rPr>
        <w:t xml:space="preserve"> </w:t>
      </w:r>
      <w:r w:rsidRPr="007F338E">
        <w:rPr>
          <w:color w:val="000000"/>
        </w:rPr>
        <w:t>par</w:t>
      </w:r>
      <w:r>
        <w:rPr>
          <w:color w:val="000000"/>
        </w:rPr>
        <w:t xml:space="preserve"> </w:t>
      </w:r>
      <w:r w:rsidRPr="007F338E">
        <w:rPr>
          <w:color w:val="000000"/>
        </w:rPr>
        <w:t>un</w:t>
      </w:r>
      <w:r>
        <w:rPr>
          <w:color w:val="000000"/>
        </w:rPr>
        <w:t xml:space="preserve"> « </w:t>
      </w:r>
      <w:r w:rsidRPr="007F338E">
        <w:rPr>
          <w:rStyle w:val="Accentuation"/>
          <w:rFonts w:eastAsia="Tahoma"/>
          <w:color w:val="000000"/>
        </w:rPr>
        <w:t>esprit</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scission</w:t>
      </w:r>
      <w:r>
        <w:rPr>
          <w:color w:val="000000"/>
        </w:rPr>
        <w:t xml:space="preserve"> » </w:t>
      </w:r>
      <w:r w:rsidRPr="007F338E">
        <w:rPr>
          <w:color w:val="000000"/>
        </w:rPr>
        <w:t>(p.221).</w:t>
      </w:r>
      <w:r>
        <w:rPr>
          <w:color w:val="000000"/>
        </w:rPr>
        <w:t xml:space="preserve"> </w:t>
      </w:r>
      <w:r w:rsidRPr="007F338E">
        <w:rPr>
          <w:color w:val="000000"/>
        </w:rPr>
        <w:t>Là</w:t>
      </w:r>
      <w:r>
        <w:rPr>
          <w:color w:val="000000"/>
        </w:rPr>
        <w:t xml:space="preserve"> </w:t>
      </w:r>
      <w:r w:rsidRPr="007F338E">
        <w:rPr>
          <w:color w:val="000000"/>
        </w:rPr>
        <w:t>est</w:t>
      </w:r>
      <w:r>
        <w:rPr>
          <w:color w:val="000000"/>
        </w:rPr>
        <w:t xml:space="preserve"> </w:t>
      </w:r>
      <w:r w:rsidRPr="007F338E">
        <w:rPr>
          <w:color w:val="000000"/>
        </w:rPr>
        <w:t>l’essentiel.</w:t>
      </w:r>
    </w:p>
    <w:p w:rsidR="00E30456" w:rsidRPr="007F338E" w:rsidRDefault="00E30456" w:rsidP="00E30456">
      <w:pPr>
        <w:spacing w:before="120" w:after="120"/>
        <w:jc w:val="both"/>
        <w:rPr>
          <w:color w:val="000000"/>
        </w:rPr>
      </w:pPr>
      <w:r w:rsidRPr="007F338E">
        <w:rPr>
          <w:color w:val="000000"/>
        </w:rPr>
        <w:t>Dans</w:t>
      </w:r>
      <w:r>
        <w:rPr>
          <w:color w:val="000000"/>
        </w:rPr>
        <w:t xml:space="preserve"> </w:t>
      </w:r>
      <w:r w:rsidRPr="007F338E">
        <w:rPr>
          <w:color w:val="000000"/>
        </w:rPr>
        <w:t>ces</w:t>
      </w:r>
      <w:r>
        <w:rPr>
          <w:color w:val="000000"/>
        </w:rPr>
        <w:t xml:space="preserve"> </w:t>
      </w:r>
      <w:r w:rsidRPr="007F338E">
        <w:rPr>
          <w:color w:val="000000"/>
        </w:rPr>
        <w:t>conditions,</w:t>
      </w:r>
      <w:r>
        <w:rPr>
          <w:color w:val="000000"/>
        </w:rPr>
        <w:t xml:space="preserve"> </w:t>
      </w:r>
      <w:r w:rsidRPr="007F338E">
        <w:rPr>
          <w:color w:val="000000"/>
        </w:rPr>
        <w:t>lorsque</w:t>
      </w:r>
      <w:r>
        <w:rPr>
          <w:color w:val="000000"/>
        </w:rPr>
        <w:t xml:space="preserve"> </w:t>
      </w:r>
      <w:r w:rsidRPr="007F338E">
        <w:rPr>
          <w:color w:val="000000"/>
        </w:rPr>
        <w:t>les</w:t>
      </w:r>
      <w:r>
        <w:rPr>
          <w:color w:val="000000"/>
        </w:rPr>
        <w:t xml:space="preserve"> </w:t>
      </w:r>
      <w:r w:rsidRPr="007F338E">
        <w:rPr>
          <w:color w:val="000000"/>
        </w:rPr>
        <w:t>auteurs</w:t>
      </w:r>
      <w:r>
        <w:rPr>
          <w:color w:val="000000"/>
        </w:rPr>
        <w:t xml:space="preserve"> </w:t>
      </w:r>
      <w:r w:rsidRPr="007F338E">
        <w:rPr>
          <w:color w:val="000000"/>
        </w:rPr>
        <w:t>parlent</w:t>
      </w:r>
      <w:r>
        <w:rPr>
          <w:color w:val="000000"/>
        </w:rPr>
        <w:t xml:space="preserve"> </w:t>
      </w:r>
      <w:r w:rsidRPr="007F338E">
        <w:rPr>
          <w:color w:val="000000"/>
        </w:rPr>
        <w:t>d’affiliation</w:t>
      </w:r>
      <w:r>
        <w:rPr>
          <w:color w:val="000000"/>
        </w:rPr>
        <w:t xml:space="preserve"> </w:t>
      </w:r>
      <w:r w:rsidRPr="007F338E">
        <w:rPr>
          <w:color w:val="000000"/>
        </w:rPr>
        <w:t>au</w:t>
      </w:r>
      <w:r>
        <w:rPr>
          <w:color w:val="000000"/>
        </w:rPr>
        <w:t xml:space="preserve"> </w:t>
      </w:r>
      <w:r w:rsidRPr="007F338E">
        <w:rPr>
          <w:color w:val="000000"/>
        </w:rPr>
        <w:t>s</w:t>
      </w:r>
      <w:r w:rsidRPr="007F338E">
        <w:rPr>
          <w:color w:val="000000"/>
        </w:rPr>
        <w:t>a</w:t>
      </w:r>
      <w:r w:rsidRPr="007F338E">
        <w:rPr>
          <w:color w:val="000000"/>
        </w:rPr>
        <w:t>lariat</w:t>
      </w:r>
      <w:r>
        <w:rPr>
          <w:color w:val="000000"/>
        </w:rPr>
        <w:t xml:space="preserve"> </w:t>
      </w:r>
      <w:r w:rsidRPr="007F338E">
        <w:rPr>
          <w:rStyle w:val="Accentuation"/>
          <w:rFonts w:eastAsia="Tahoma"/>
          <w:color w:val="000000"/>
        </w:rPr>
        <w:t>via</w:t>
      </w:r>
      <w:r>
        <w:rPr>
          <w:color w:val="000000"/>
        </w:rPr>
        <w:t xml:space="preserve"> </w:t>
      </w:r>
      <w:r w:rsidRPr="007F338E">
        <w:rPr>
          <w:color w:val="000000"/>
        </w:rPr>
        <w:t>l’affiliation</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ville</w:t>
      </w:r>
      <w:r>
        <w:rPr>
          <w:color w:val="000000"/>
        </w:rPr>
        <w:t xml:space="preserve"> </w:t>
      </w:r>
      <w:r w:rsidRPr="007F338E">
        <w:rPr>
          <w:color w:val="000000"/>
        </w:rPr>
        <w:t>ouvrière,</w:t>
      </w:r>
      <w:r>
        <w:rPr>
          <w:color w:val="000000"/>
        </w:rPr>
        <w:t xml:space="preserve"> </w:t>
      </w:r>
      <w:r w:rsidRPr="007F338E">
        <w:rPr>
          <w:color w:val="000000"/>
        </w:rPr>
        <w:t>cette</w:t>
      </w:r>
      <w:r>
        <w:rPr>
          <w:color w:val="000000"/>
        </w:rPr>
        <w:t xml:space="preserve"> « </w:t>
      </w:r>
      <w:r w:rsidRPr="007F338E">
        <w:rPr>
          <w:color w:val="000000"/>
        </w:rPr>
        <w:t>double</w:t>
      </w:r>
      <w:r>
        <w:rPr>
          <w:color w:val="000000"/>
        </w:rPr>
        <w:t xml:space="preserve"> </w:t>
      </w:r>
      <w:r w:rsidRPr="007F338E">
        <w:rPr>
          <w:color w:val="000000"/>
        </w:rPr>
        <w:t>affiliation</w:t>
      </w:r>
      <w:r>
        <w:rPr>
          <w:color w:val="000000"/>
        </w:rPr>
        <w:t xml:space="preserve"> » </w:t>
      </w:r>
      <w:r w:rsidRPr="007F338E">
        <w:rPr>
          <w:color w:val="000000"/>
        </w:rPr>
        <w:t>(p.236)</w:t>
      </w:r>
      <w:r>
        <w:rPr>
          <w:color w:val="000000"/>
        </w:rPr>
        <w:t xml:space="preserve"> </w:t>
      </w:r>
      <w:r w:rsidRPr="007F338E">
        <w:rPr>
          <w:color w:val="000000"/>
        </w:rPr>
        <w:t>se</w:t>
      </w:r>
      <w:r>
        <w:rPr>
          <w:color w:val="000000"/>
        </w:rPr>
        <w:t xml:space="preserve"> </w:t>
      </w:r>
      <w:r w:rsidRPr="007F338E">
        <w:rPr>
          <w:color w:val="000000"/>
        </w:rPr>
        <w:t>doit</w:t>
      </w:r>
      <w:r>
        <w:rPr>
          <w:color w:val="000000"/>
        </w:rPr>
        <w:t xml:space="preserve"> </w:t>
      </w:r>
      <w:r w:rsidRPr="007F338E">
        <w:rPr>
          <w:color w:val="000000"/>
        </w:rPr>
        <w:t>d’être</w:t>
      </w:r>
      <w:r>
        <w:rPr>
          <w:color w:val="000000"/>
        </w:rPr>
        <w:t xml:space="preserve"> </w:t>
      </w:r>
      <w:r w:rsidRPr="007F338E">
        <w:rPr>
          <w:color w:val="000000"/>
        </w:rPr>
        <w:t>certes</w:t>
      </w:r>
      <w:r>
        <w:rPr>
          <w:color w:val="000000"/>
        </w:rPr>
        <w:t xml:space="preserve"> </w:t>
      </w:r>
      <w:r w:rsidRPr="007F338E">
        <w:rPr>
          <w:color w:val="000000"/>
        </w:rPr>
        <w:t>épistémologiquement</w:t>
      </w:r>
      <w:r>
        <w:rPr>
          <w:color w:val="000000"/>
        </w:rPr>
        <w:t xml:space="preserve"> </w:t>
      </w:r>
      <w:r w:rsidRPr="007F338E">
        <w:rPr>
          <w:color w:val="000000"/>
        </w:rPr>
        <w:t>distinguée</w:t>
      </w:r>
      <w:r>
        <w:rPr>
          <w:color w:val="000000"/>
        </w:rPr>
        <w:t xml:space="preserve"> </w:t>
      </w:r>
      <w:r w:rsidRPr="007F338E">
        <w:rPr>
          <w:color w:val="000000"/>
        </w:rPr>
        <w:t>en</w:t>
      </w:r>
      <w:r>
        <w:rPr>
          <w:color w:val="000000"/>
        </w:rPr>
        <w:t xml:space="preserve"> </w:t>
      </w:r>
      <w:r w:rsidRPr="007F338E">
        <w:rPr>
          <w:color w:val="000000"/>
        </w:rPr>
        <w:t>aff</w:t>
      </w:r>
      <w:r w:rsidRPr="007F338E">
        <w:rPr>
          <w:color w:val="000000"/>
        </w:rPr>
        <w:t>i</w:t>
      </w:r>
      <w:r w:rsidRPr="007F338E">
        <w:rPr>
          <w:color w:val="000000"/>
        </w:rPr>
        <w:t>liation</w:t>
      </w:r>
      <w:r>
        <w:rPr>
          <w:color w:val="000000"/>
        </w:rPr>
        <w:t xml:space="preserve"> </w:t>
      </w:r>
      <w:r w:rsidRPr="007F338E">
        <w:rPr>
          <w:color w:val="000000"/>
        </w:rPr>
        <w:t>statutaire</w:t>
      </w:r>
      <w:r>
        <w:rPr>
          <w:color w:val="000000"/>
        </w:rPr>
        <w:t xml:space="preserve"> </w:t>
      </w:r>
      <w:r w:rsidRPr="007F338E">
        <w:rPr>
          <w:color w:val="000000"/>
        </w:rPr>
        <w:t>d’une</w:t>
      </w:r>
      <w:r>
        <w:rPr>
          <w:color w:val="000000"/>
        </w:rPr>
        <w:t xml:space="preserve"> </w:t>
      </w:r>
      <w:r w:rsidRPr="007F338E">
        <w:rPr>
          <w:color w:val="000000"/>
        </w:rPr>
        <w:t>part</w:t>
      </w:r>
      <w:r>
        <w:rPr>
          <w:color w:val="000000"/>
        </w:rPr>
        <w:t xml:space="preserve"> </w:t>
      </w:r>
      <w:r w:rsidRPr="007F338E">
        <w:rPr>
          <w:color w:val="000000"/>
        </w:rPr>
        <w:t>et</w:t>
      </w:r>
      <w:r>
        <w:rPr>
          <w:color w:val="000000"/>
        </w:rPr>
        <w:t xml:space="preserve"> </w:t>
      </w:r>
      <w:r w:rsidRPr="007F338E">
        <w:rPr>
          <w:color w:val="000000"/>
        </w:rPr>
        <w:t>en</w:t>
      </w:r>
      <w:r>
        <w:rPr>
          <w:color w:val="000000"/>
        </w:rPr>
        <w:t xml:space="preserve"> </w:t>
      </w:r>
      <w:r w:rsidRPr="007F338E">
        <w:rPr>
          <w:color w:val="000000"/>
        </w:rPr>
        <w:t>appartenance</w:t>
      </w:r>
      <w:r>
        <w:rPr>
          <w:color w:val="000000"/>
        </w:rPr>
        <w:t xml:space="preserve"> </w:t>
      </w:r>
      <w:r w:rsidRPr="007F338E">
        <w:rPr>
          <w:color w:val="000000"/>
        </w:rPr>
        <w:t>politique</w:t>
      </w:r>
      <w:r>
        <w:rPr>
          <w:color w:val="000000"/>
        </w:rPr>
        <w:t xml:space="preserve"> </w:t>
      </w:r>
      <w:r w:rsidRPr="007F338E">
        <w:rPr>
          <w:color w:val="000000"/>
        </w:rPr>
        <w:t>d’autre</w:t>
      </w:r>
      <w:r>
        <w:rPr>
          <w:color w:val="000000"/>
        </w:rPr>
        <w:t xml:space="preserve"> </w:t>
      </w:r>
      <w:r w:rsidRPr="007F338E">
        <w:rPr>
          <w:color w:val="000000"/>
        </w:rPr>
        <w:t>part,</w:t>
      </w:r>
      <w:r>
        <w:rPr>
          <w:color w:val="000000"/>
        </w:rPr>
        <w:t xml:space="preserve"> </w:t>
      </w:r>
      <w:r w:rsidRPr="007F338E">
        <w:rPr>
          <w:color w:val="000000"/>
        </w:rPr>
        <w:t>mais</w:t>
      </w:r>
      <w:r>
        <w:rPr>
          <w:color w:val="000000"/>
        </w:rPr>
        <w:t xml:space="preserve"> </w:t>
      </w:r>
      <w:r w:rsidRPr="007F338E">
        <w:rPr>
          <w:color w:val="000000"/>
        </w:rPr>
        <w:t>en</w:t>
      </w:r>
      <w:r>
        <w:rPr>
          <w:color w:val="000000"/>
        </w:rPr>
        <w:t xml:space="preserve"> </w:t>
      </w:r>
      <w:r w:rsidRPr="007F338E">
        <w:rPr>
          <w:color w:val="000000"/>
        </w:rPr>
        <w:t>tant</w:t>
      </w:r>
      <w:r>
        <w:rPr>
          <w:color w:val="000000"/>
        </w:rPr>
        <w:t xml:space="preserve"> </w:t>
      </w:r>
      <w:r w:rsidRPr="007F338E">
        <w:rPr>
          <w:color w:val="000000"/>
        </w:rPr>
        <w:t>que</w:t>
      </w:r>
      <w:r>
        <w:rPr>
          <w:color w:val="000000"/>
        </w:rPr>
        <w:t xml:space="preserve"> </w:t>
      </w:r>
      <w:r w:rsidRPr="007F338E">
        <w:rPr>
          <w:color w:val="000000"/>
        </w:rPr>
        <w:t>celle-ci</w:t>
      </w:r>
      <w:r>
        <w:rPr>
          <w:color w:val="000000"/>
        </w:rPr>
        <w:t xml:space="preserve"> </w:t>
      </w:r>
      <w:r w:rsidRPr="007F338E">
        <w:rPr>
          <w:color w:val="000000"/>
        </w:rPr>
        <w:t>a</w:t>
      </w:r>
      <w:r>
        <w:rPr>
          <w:color w:val="000000"/>
        </w:rPr>
        <w:t xml:space="preserve"> </w:t>
      </w:r>
      <w:r w:rsidRPr="007F338E">
        <w:rPr>
          <w:color w:val="000000"/>
        </w:rPr>
        <w:t>le</w:t>
      </w:r>
      <w:r>
        <w:rPr>
          <w:color w:val="000000"/>
        </w:rPr>
        <w:t xml:space="preserve"> </w:t>
      </w:r>
      <w:r w:rsidRPr="007F338E">
        <w:rPr>
          <w:color w:val="000000"/>
        </w:rPr>
        <w:t>primat</w:t>
      </w:r>
      <w:r>
        <w:rPr>
          <w:color w:val="000000"/>
        </w:rPr>
        <w:t xml:space="preserve"> </w:t>
      </w:r>
      <w:r w:rsidRPr="007F338E">
        <w:rPr>
          <w:color w:val="000000"/>
        </w:rPr>
        <w:t>sur</w:t>
      </w:r>
      <w:r>
        <w:rPr>
          <w:color w:val="000000"/>
        </w:rPr>
        <w:t xml:space="preserve"> </w:t>
      </w:r>
      <w:r w:rsidRPr="007F338E">
        <w:rPr>
          <w:color w:val="000000"/>
        </w:rPr>
        <w:t>celle-là</w:t>
      </w:r>
      <w:r>
        <w:rPr>
          <w:color w:val="000000"/>
        </w:rPr>
        <w:t xml:space="preserve"> </w:t>
      </w:r>
      <w:r w:rsidRPr="007F338E">
        <w:rPr>
          <w:color w:val="000000"/>
        </w:rPr>
        <w:t>puisque</w:t>
      </w:r>
      <w:r>
        <w:rPr>
          <w:color w:val="000000"/>
        </w:rPr>
        <w:t xml:space="preserve"> </w:t>
      </w:r>
      <w:r w:rsidRPr="007F338E">
        <w:rPr>
          <w:color w:val="000000"/>
        </w:rPr>
        <w:t>c’est</w:t>
      </w:r>
      <w:r>
        <w:rPr>
          <w:color w:val="000000"/>
        </w:rPr>
        <w:t xml:space="preserve"> </w:t>
      </w:r>
      <w:r w:rsidRPr="007F338E">
        <w:rPr>
          <w:rStyle w:val="Accentuation"/>
          <w:rFonts w:eastAsia="Tahoma"/>
          <w:color w:val="000000"/>
        </w:rPr>
        <w:t>par</w:t>
      </w:r>
      <w:r>
        <w:rPr>
          <w:color w:val="000000"/>
        </w:rPr>
        <w:t xml:space="preserve"> </w:t>
      </w:r>
      <w:r w:rsidRPr="007F338E">
        <w:rPr>
          <w:color w:val="000000"/>
        </w:rPr>
        <w:t>l’adhésion</w:t>
      </w:r>
      <w:r>
        <w:rPr>
          <w:color w:val="000000"/>
        </w:rPr>
        <w:t xml:space="preserve"> </w:t>
      </w:r>
      <w:r w:rsidRPr="007F338E">
        <w:rPr>
          <w:color w:val="000000"/>
        </w:rPr>
        <w:t>à</w:t>
      </w:r>
      <w:r>
        <w:rPr>
          <w:color w:val="000000"/>
        </w:rPr>
        <w:t xml:space="preserve"> </w:t>
      </w:r>
      <w:r w:rsidRPr="007F338E">
        <w:rPr>
          <w:color w:val="000000"/>
        </w:rPr>
        <w:t>ce</w:t>
      </w:r>
      <w:r>
        <w:rPr>
          <w:color w:val="000000"/>
        </w:rPr>
        <w:t xml:space="preserve"> </w:t>
      </w:r>
      <w:r w:rsidRPr="007F338E">
        <w:rPr>
          <w:color w:val="000000"/>
        </w:rPr>
        <w:t>que</w:t>
      </w:r>
      <w:r>
        <w:rPr>
          <w:color w:val="000000"/>
        </w:rPr>
        <w:t xml:space="preserve"> </w:t>
      </w:r>
      <w:r w:rsidRPr="007F338E">
        <w:rPr>
          <w:rStyle w:val="Accentuation"/>
          <w:rFonts w:eastAsia="Tahoma"/>
          <w:color w:val="000000"/>
        </w:rPr>
        <w:t>représente</w:t>
      </w:r>
      <w:r>
        <w:rPr>
          <w:color w:val="000000"/>
        </w:rPr>
        <w:t xml:space="preserve"> </w:t>
      </w:r>
      <w:r w:rsidRPr="007F338E">
        <w:rPr>
          <w:color w:val="000000"/>
        </w:rPr>
        <w:t>la</w:t>
      </w:r>
      <w:r>
        <w:rPr>
          <w:color w:val="000000"/>
        </w:rPr>
        <w:t xml:space="preserve"> </w:t>
      </w:r>
      <w:r w:rsidRPr="007F338E">
        <w:rPr>
          <w:color w:val="000000"/>
        </w:rPr>
        <w:t>ville</w:t>
      </w:r>
      <w:r>
        <w:rPr>
          <w:color w:val="000000"/>
        </w:rPr>
        <w:t xml:space="preserve"> </w:t>
      </w:r>
      <w:r w:rsidRPr="007F338E">
        <w:rPr>
          <w:color w:val="000000"/>
        </w:rPr>
        <w:t>ouvrière</w:t>
      </w:r>
      <w:r>
        <w:rPr>
          <w:color w:val="000000"/>
        </w:rPr>
        <w:t xml:space="preserve"> </w:t>
      </w:r>
      <w:r w:rsidRPr="007F338E">
        <w:rPr>
          <w:color w:val="000000"/>
        </w:rPr>
        <w:t>comme</w:t>
      </w:r>
      <w:r>
        <w:rPr>
          <w:color w:val="000000"/>
        </w:rPr>
        <w:t xml:space="preserve"> </w:t>
      </w:r>
      <w:r w:rsidRPr="007F338E">
        <w:rPr>
          <w:color w:val="000000"/>
        </w:rPr>
        <w:t>contre-société</w:t>
      </w:r>
      <w:r>
        <w:rPr>
          <w:color w:val="000000"/>
        </w:rPr>
        <w:t xml:space="preserve"> </w:t>
      </w:r>
      <w:r w:rsidRPr="007F338E">
        <w:rPr>
          <w:color w:val="000000"/>
        </w:rPr>
        <w:t>et</w:t>
      </w:r>
      <w:r>
        <w:rPr>
          <w:color w:val="000000"/>
        </w:rPr>
        <w:t xml:space="preserve"> </w:t>
      </w:r>
      <w:r w:rsidRPr="007F338E">
        <w:rPr>
          <w:color w:val="000000"/>
        </w:rPr>
        <w:t>esprit</w:t>
      </w:r>
      <w:r>
        <w:rPr>
          <w:color w:val="000000"/>
        </w:rPr>
        <w:t xml:space="preserve"> </w:t>
      </w:r>
      <w:r w:rsidRPr="007F338E">
        <w:rPr>
          <w:color w:val="000000"/>
        </w:rPr>
        <w:t>de</w:t>
      </w:r>
      <w:r>
        <w:rPr>
          <w:color w:val="000000"/>
        </w:rPr>
        <w:t xml:space="preserve"> </w:t>
      </w:r>
      <w:r w:rsidRPr="007F338E">
        <w:rPr>
          <w:color w:val="000000"/>
        </w:rPr>
        <w:t>scission,</w:t>
      </w:r>
      <w:r>
        <w:rPr>
          <w:color w:val="000000"/>
        </w:rPr>
        <w:t xml:space="preserve"> </w:t>
      </w:r>
      <w:r w:rsidRPr="007F338E">
        <w:rPr>
          <w:color w:val="000000"/>
        </w:rPr>
        <w:t>que</w:t>
      </w:r>
      <w:r>
        <w:rPr>
          <w:color w:val="000000"/>
        </w:rPr>
        <w:t xml:space="preserve"> </w:t>
      </w:r>
      <w:r w:rsidRPr="007F338E">
        <w:rPr>
          <w:color w:val="000000"/>
        </w:rPr>
        <w:t>l’affiliation</w:t>
      </w:r>
      <w:r>
        <w:rPr>
          <w:color w:val="000000"/>
        </w:rPr>
        <w:t xml:space="preserve"> </w:t>
      </w:r>
      <w:r w:rsidRPr="007F338E">
        <w:rPr>
          <w:color w:val="000000"/>
        </w:rPr>
        <w:t>statutaire</w:t>
      </w:r>
      <w:r>
        <w:rPr>
          <w:color w:val="000000"/>
        </w:rPr>
        <w:t xml:space="preserve"> </w:t>
      </w:r>
      <w:r w:rsidRPr="007F338E">
        <w:rPr>
          <w:color w:val="000000"/>
        </w:rPr>
        <w:t>se</w:t>
      </w:r>
      <w:r>
        <w:rPr>
          <w:color w:val="000000"/>
        </w:rPr>
        <w:t xml:space="preserve"> </w:t>
      </w:r>
      <w:r w:rsidRPr="007F338E">
        <w:rPr>
          <w:color w:val="000000"/>
        </w:rPr>
        <w:t>trouve</w:t>
      </w:r>
      <w:r>
        <w:rPr>
          <w:color w:val="000000"/>
        </w:rPr>
        <w:t xml:space="preserve"> </w:t>
      </w:r>
      <w:r w:rsidRPr="007F338E">
        <w:rPr>
          <w:color w:val="000000"/>
        </w:rPr>
        <w:t>appropriée.</w:t>
      </w:r>
    </w:p>
    <w:p w:rsidR="00E30456" w:rsidRPr="007F338E" w:rsidRDefault="00E30456" w:rsidP="00E30456">
      <w:pPr>
        <w:spacing w:before="120" w:after="120"/>
        <w:jc w:val="both"/>
        <w:rPr>
          <w:color w:val="000000"/>
        </w:rPr>
      </w:pPr>
      <w:r w:rsidRPr="007F338E">
        <w:rPr>
          <w:color w:val="000000"/>
        </w:rPr>
        <w:t>Les</w:t>
      </w:r>
      <w:r>
        <w:rPr>
          <w:color w:val="000000"/>
        </w:rPr>
        <w:t xml:space="preserve"> </w:t>
      </w:r>
      <w:r w:rsidRPr="007F338E">
        <w:rPr>
          <w:color w:val="000000"/>
        </w:rPr>
        <w:t>auteurs</w:t>
      </w:r>
      <w:r>
        <w:rPr>
          <w:color w:val="000000"/>
        </w:rPr>
        <w:t xml:space="preserve"> </w:t>
      </w:r>
      <w:r w:rsidRPr="007F338E">
        <w:rPr>
          <w:color w:val="000000"/>
        </w:rPr>
        <w:t>soulignent,</w:t>
      </w:r>
      <w:r>
        <w:rPr>
          <w:color w:val="000000"/>
        </w:rPr>
        <w:t xml:space="preserve"> </w:t>
      </w:r>
      <w:r w:rsidRPr="007F338E">
        <w:rPr>
          <w:color w:val="000000"/>
        </w:rPr>
        <w:t>quoique</w:t>
      </w:r>
      <w:r>
        <w:rPr>
          <w:color w:val="000000"/>
        </w:rPr>
        <w:t xml:space="preserve"> </w:t>
      </w:r>
      <w:r w:rsidRPr="007F338E">
        <w:rPr>
          <w:color w:val="000000"/>
        </w:rPr>
        <w:t>en</w:t>
      </w:r>
      <w:r>
        <w:rPr>
          <w:color w:val="000000"/>
        </w:rPr>
        <w:t xml:space="preserve"> </w:t>
      </w:r>
      <w:r w:rsidRPr="007F338E">
        <w:rPr>
          <w:color w:val="000000"/>
        </w:rPr>
        <w:t>partie,</w:t>
      </w:r>
      <w:r>
        <w:rPr>
          <w:color w:val="000000"/>
        </w:rPr>
        <w:t xml:space="preserve"> </w:t>
      </w:r>
      <w:r w:rsidRPr="007F338E">
        <w:rPr>
          <w:color w:val="000000"/>
        </w:rPr>
        <w:t>cette</w:t>
      </w:r>
      <w:r>
        <w:rPr>
          <w:color w:val="000000"/>
        </w:rPr>
        <w:t xml:space="preserve"> </w:t>
      </w:r>
      <w:r w:rsidRPr="007F338E">
        <w:rPr>
          <w:color w:val="000000"/>
        </w:rPr>
        <w:t>réalité</w:t>
      </w:r>
      <w:r>
        <w:rPr>
          <w:color w:val="000000"/>
        </w:rPr>
        <w:t xml:space="preserve"> </w:t>
      </w:r>
      <w:r w:rsidRPr="007F338E">
        <w:rPr>
          <w:color w:val="000000"/>
        </w:rPr>
        <w:t>politique</w:t>
      </w:r>
      <w:r>
        <w:rPr>
          <w:color w:val="000000"/>
        </w:rPr>
        <w:t xml:space="preserve"> </w:t>
      </w:r>
      <w:r w:rsidRPr="007F338E">
        <w:rPr>
          <w:color w:val="000000"/>
        </w:rPr>
        <w:t>en</w:t>
      </w:r>
      <w:r>
        <w:rPr>
          <w:color w:val="000000"/>
        </w:rPr>
        <w:t xml:space="preserve"> </w:t>
      </w:r>
      <w:r w:rsidRPr="007F338E">
        <w:rPr>
          <w:color w:val="000000"/>
        </w:rPr>
        <w:t>constatant</w:t>
      </w:r>
      <w:r>
        <w:rPr>
          <w:color w:val="000000"/>
        </w:rPr>
        <w:t xml:space="preserve"> </w:t>
      </w:r>
      <w:r w:rsidRPr="007F338E">
        <w:rPr>
          <w:color w:val="000000"/>
        </w:rPr>
        <w:t>(2001,</w:t>
      </w:r>
      <w:r>
        <w:rPr>
          <w:color w:val="000000"/>
        </w:rPr>
        <w:t xml:space="preserve"> </w:t>
      </w:r>
      <w:r w:rsidRPr="007F338E">
        <w:rPr>
          <w:color w:val="000000"/>
        </w:rPr>
        <w:t>p.222)</w:t>
      </w:r>
      <w:r>
        <w:rPr>
          <w:color w:val="000000"/>
        </w:rPr>
        <w:t xml:space="preserve"> </w:t>
      </w:r>
      <w:r w:rsidRPr="007F338E">
        <w:rPr>
          <w:color w:val="000000"/>
        </w:rPr>
        <w:t>que</w:t>
      </w:r>
      <w:r>
        <w:rPr>
          <w:color w:val="000000"/>
        </w:rPr>
        <w:t xml:space="preserve"> : </w:t>
      </w:r>
    </w:p>
    <w:p w:rsidR="00E30456" w:rsidRDefault="00E30456" w:rsidP="00E30456">
      <w:pPr>
        <w:pStyle w:val="Citation0"/>
      </w:pPr>
    </w:p>
    <w:p w:rsidR="00E30456" w:rsidRDefault="00E30456" w:rsidP="00E30456">
      <w:pPr>
        <w:pStyle w:val="Citation0"/>
      </w:pPr>
      <w:r>
        <w:t>« </w:t>
      </w:r>
      <w:r w:rsidRPr="007F338E">
        <w:t>dans</w:t>
      </w:r>
      <w:r>
        <w:t xml:space="preserve"> </w:t>
      </w:r>
      <w:r w:rsidRPr="007F338E">
        <w:t>ce</w:t>
      </w:r>
      <w:r>
        <w:t xml:space="preserve"> </w:t>
      </w:r>
      <w:r w:rsidRPr="007F338E">
        <w:t>contexte,</w:t>
      </w:r>
      <w:r>
        <w:t xml:space="preserve"> </w:t>
      </w:r>
      <w:r w:rsidRPr="007F338E">
        <w:t>l’affiliation</w:t>
      </w:r>
      <w:r>
        <w:t xml:space="preserve"> </w:t>
      </w:r>
      <w:r w:rsidRPr="007F338E">
        <w:t>comportait</w:t>
      </w:r>
      <w:r>
        <w:t xml:space="preserve"> </w:t>
      </w:r>
      <w:r w:rsidRPr="007F338E">
        <w:t>une</w:t>
      </w:r>
      <w:r>
        <w:t xml:space="preserve"> </w:t>
      </w:r>
      <w:r w:rsidRPr="007F338E">
        <w:t>dimension</w:t>
      </w:r>
      <w:r>
        <w:t xml:space="preserve"> </w:t>
      </w:r>
      <w:r w:rsidRPr="007F338E">
        <w:t>polit</w:t>
      </w:r>
      <w:r w:rsidRPr="007F338E">
        <w:t>i</w:t>
      </w:r>
      <w:r w:rsidRPr="007F338E">
        <w:t>que.</w:t>
      </w:r>
      <w:r>
        <w:t xml:space="preserve"> </w:t>
      </w:r>
      <w:r w:rsidRPr="007F338E">
        <w:t>Il</w:t>
      </w:r>
      <w:r>
        <w:t xml:space="preserve"> </w:t>
      </w:r>
      <w:r w:rsidRPr="007F338E">
        <w:t>ne</w:t>
      </w:r>
      <w:r>
        <w:t xml:space="preserve"> </w:t>
      </w:r>
      <w:r w:rsidRPr="007F338E">
        <w:t>s’agit</w:t>
      </w:r>
      <w:r>
        <w:t xml:space="preserve"> </w:t>
      </w:r>
      <w:r w:rsidRPr="007F338E">
        <w:t>certes</w:t>
      </w:r>
      <w:r>
        <w:t xml:space="preserve"> </w:t>
      </w:r>
      <w:r w:rsidRPr="007F338E">
        <w:t>pas</w:t>
      </w:r>
      <w:r>
        <w:t xml:space="preserve"> </w:t>
      </w:r>
      <w:r w:rsidRPr="007F338E">
        <w:t>de</w:t>
      </w:r>
      <w:r>
        <w:t xml:space="preserve"> </w:t>
      </w:r>
      <w:r w:rsidRPr="007F338E">
        <w:t>réduire</w:t>
      </w:r>
      <w:r>
        <w:t xml:space="preserve"> </w:t>
      </w:r>
      <w:r w:rsidRPr="007F338E">
        <w:t>la</w:t>
      </w:r>
      <w:r>
        <w:t xml:space="preserve"> </w:t>
      </w:r>
      <w:r w:rsidRPr="007F338E">
        <w:t>politique</w:t>
      </w:r>
      <w:r>
        <w:t xml:space="preserve"> </w:t>
      </w:r>
      <w:r w:rsidRPr="007F338E">
        <w:t>au</w:t>
      </w:r>
      <w:r>
        <w:t xml:space="preserve"> </w:t>
      </w:r>
      <w:r w:rsidRPr="007F338E">
        <w:t>système</w:t>
      </w:r>
      <w:r>
        <w:t xml:space="preserve"> </w:t>
      </w:r>
      <w:r w:rsidRPr="007F338E">
        <w:t>politique</w:t>
      </w:r>
      <w:r>
        <w:t xml:space="preserve"> </w:t>
      </w:r>
      <w:r w:rsidRPr="007F338E">
        <w:t>officiel</w:t>
      </w:r>
      <w:r>
        <w:t xml:space="preserve"> </w:t>
      </w:r>
      <w:r w:rsidRPr="007F338E">
        <w:t>et</w:t>
      </w:r>
      <w:r>
        <w:t xml:space="preserve"> </w:t>
      </w:r>
      <w:r w:rsidRPr="007F338E">
        <w:t>l’affiliation</w:t>
      </w:r>
      <w:r>
        <w:t xml:space="preserve"> </w:t>
      </w:r>
      <w:r w:rsidRPr="007F338E">
        <w:t>politique</w:t>
      </w:r>
      <w:r>
        <w:t xml:space="preserve"> </w:t>
      </w:r>
      <w:r w:rsidRPr="007F338E">
        <w:t>à</w:t>
      </w:r>
      <w:r>
        <w:t xml:space="preserve"> </w:t>
      </w:r>
      <w:r w:rsidRPr="007F338E">
        <w:t>l’affiliation</w:t>
      </w:r>
      <w:r>
        <w:t xml:space="preserve"> </w:t>
      </w:r>
      <w:r w:rsidRPr="007F338E">
        <w:t>à</w:t>
      </w:r>
      <w:r>
        <w:t xml:space="preserve"> </w:t>
      </w:r>
      <w:r w:rsidRPr="007F338E">
        <w:t>ce</w:t>
      </w:r>
      <w:r>
        <w:t xml:space="preserve"> </w:t>
      </w:r>
      <w:r w:rsidRPr="007F338E">
        <w:t>système</w:t>
      </w:r>
      <w:r>
        <w:t xml:space="preserve"> : </w:t>
      </w:r>
      <w:r w:rsidRPr="007F338E">
        <w:t>si</w:t>
      </w:r>
      <w:r>
        <w:t xml:space="preserve"> </w:t>
      </w:r>
      <w:r w:rsidRPr="007F338E">
        <w:t>une</w:t>
      </w:r>
      <w:r>
        <w:t xml:space="preserve"> </w:t>
      </w:r>
      <w:r w:rsidRPr="007F338E">
        <w:t>m</w:t>
      </w:r>
      <w:r w:rsidRPr="007F338E">
        <w:t>i</w:t>
      </w:r>
      <w:r w:rsidRPr="007F338E">
        <w:t>se</w:t>
      </w:r>
      <w:r>
        <w:t xml:space="preserve"> </w:t>
      </w:r>
      <w:r w:rsidRPr="007F338E">
        <w:t>en</w:t>
      </w:r>
      <w:r>
        <w:t xml:space="preserve"> </w:t>
      </w:r>
      <w:r w:rsidRPr="007F338E">
        <w:t>forme</w:t>
      </w:r>
      <w:r>
        <w:t xml:space="preserve"> </w:t>
      </w:r>
      <w:r w:rsidRPr="007F338E">
        <w:t>par</w:t>
      </w:r>
      <w:r>
        <w:t xml:space="preserve"> </w:t>
      </w:r>
      <w:r w:rsidRPr="007F338E">
        <w:t>le</w:t>
      </w:r>
      <w:r>
        <w:t xml:space="preserve"> </w:t>
      </w:r>
      <w:r w:rsidRPr="007F338E">
        <w:t>biais</w:t>
      </w:r>
      <w:r>
        <w:t xml:space="preserve"> </w:t>
      </w:r>
      <w:r w:rsidRPr="007F338E">
        <w:t>de</w:t>
      </w:r>
      <w:r>
        <w:t xml:space="preserve"> </w:t>
      </w:r>
      <w:r w:rsidRPr="007F338E">
        <w:t>représentants</w:t>
      </w:r>
      <w:r>
        <w:t xml:space="preserve"> </w:t>
      </w:r>
      <w:r w:rsidRPr="007F338E">
        <w:t>est</w:t>
      </w:r>
      <w:r>
        <w:t xml:space="preserve"> </w:t>
      </w:r>
      <w:r w:rsidRPr="007F338E">
        <w:t>nécessaire</w:t>
      </w:r>
      <w:r>
        <w:t xml:space="preserve"> </w:t>
      </w:r>
      <w:r w:rsidRPr="007F338E">
        <w:t>pour</w:t>
      </w:r>
      <w:r>
        <w:t xml:space="preserve"> </w:t>
      </w:r>
      <w:r w:rsidRPr="007F338E">
        <w:t>qu’une</w:t>
      </w:r>
      <w:r>
        <w:t xml:space="preserve"> </w:t>
      </w:r>
      <w:r w:rsidRPr="007F338E">
        <w:t>demande</w:t>
      </w:r>
      <w:r>
        <w:t xml:space="preserve"> </w:t>
      </w:r>
      <w:r w:rsidRPr="007F338E">
        <w:t>sociale</w:t>
      </w:r>
      <w:r>
        <w:t xml:space="preserve"> </w:t>
      </w:r>
      <w:r w:rsidRPr="007F338E">
        <w:t>pèse</w:t>
      </w:r>
      <w:r>
        <w:t xml:space="preserve"> </w:t>
      </w:r>
      <w:r w:rsidRPr="007F338E">
        <w:t>réellement</w:t>
      </w:r>
      <w:r>
        <w:t xml:space="preserve"> </w:t>
      </w:r>
      <w:r w:rsidRPr="007F338E">
        <w:t>sur</w:t>
      </w:r>
      <w:r>
        <w:t xml:space="preserve"> </w:t>
      </w:r>
      <w:r w:rsidRPr="007F338E">
        <w:t>le</w:t>
      </w:r>
      <w:r>
        <w:t xml:space="preserve"> </w:t>
      </w:r>
      <w:r w:rsidRPr="007F338E">
        <w:t>champ</w:t>
      </w:r>
      <w:r>
        <w:t xml:space="preserve"> </w:t>
      </w:r>
      <w:r w:rsidRPr="007F338E">
        <w:t>politique</w:t>
      </w:r>
      <w:r>
        <w:t xml:space="preserve"> </w:t>
      </w:r>
      <w:r w:rsidRPr="007F338E">
        <w:t>et</w:t>
      </w:r>
      <w:r>
        <w:t xml:space="preserve"> </w:t>
      </w:r>
      <w:r w:rsidRPr="007F338E">
        <w:t>si</w:t>
      </w:r>
      <w:r>
        <w:t xml:space="preserve"> </w:t>
      </w:r>
      <w:r w:rsidRPr="007F338E">
        <w:t>cette</w:t>
      </w:r>
      <w:r>
        <w:t xml:space="preserve"> </w:t>
      </w:r>
      <w:r w:rsidRPr="007F338E">
        <w:t>m</w:t>
      </w:r>
      <w:r w:rsidRPr="007F338E">
        <w:t>i</w:t>
      </w:r>
      <w:r w:rsidRPr="007F338E">
        <w:t>se</w:t>
      </w:r>
      <w:r>
        <w:t xml:space="preserve"> </w:t>
      </w:r>
      <w:r w:rsidRPr="007F338E">
        <w:t>en</w:t>
      </w:r>
      <w:r>
        <w:t xml:space="preserve"> </w:t>
      </w:r>
      <w:r w:rsidRPr="007F338E">
        <w:t>forme</w:t>
      </w:r>
      <w:r>
        <w:t xml:space="preserve"> </w:t>
      </w:r>
      <w:r w:rsidRPr="007F338E">
        <w:t>a</w:t>
      </w:r>
      <w:r>
        <w:t xml:space="preserve"> </w:t>
      </w:r>
      <w:r w:rsidRPr="007F338E">
        <w:t>sa</w:t>
      </w:r>
      <w:r>
        <w:t xml:space="preserve"> </w:t>
      </w:r>
      <w:r w:rsidRPr="007F338E">
        <w:t>logique</w:t>
      </w:r>
      <w:r>
        <w:t xml:space="preserve"> </w:t>
      </w:r>
      <w:r w:rsidRPr="007F338E">
        <w:t>propre,</w:t>
      </w:r>
      <w:r>
        <w:t xml:space="preserve"> </w:t>
      </w:r>
      <w:r w:rsidRPr="007F338E">
        <w:t>elle</w:t>
      </w:r>
      <w:r>
        <w:t xml:space="preserve"> </w:t>
      </w:r>
      <w:r w:rsidRPr="007F338E">
        <w:t>n’est</w:t>
      </w:r>
      <w:r>
        <w:t xml:space="preserve"> </w:t>
      </w:r>
      <w:r w:rsidRPr="007F338E">
        <w:t>souvent</w:t>
      </w:r>
      <w:r>
        <w:t xml:space="preserve"> </w:t>
      </w:r>
      <w:r w:rsidRPr="007F338E">
        <w:t>qu’une</w:t>
      </w:r>
      <w:r>
        <w:t xml:space="preserve"> </w:t>
      </w:r>
      <w:r w:rsidRPr="007F338E">
        <w:t>rationalisation</w:t>
      </w:r>
      <w:r>
        <w:t xml:space="preserve"> </w:t>
      </w:r>
      <w:r w:rsidRPr="007F338E">
        <w:t>de</w:t>
      </w:r>
      <w:r>
        <w:t xml:space="preserve"> </w:t>
      </w:r>
      <w:r w:rsidRPr="007F338E">
        <w:t>pratiques</w:t>
      </w:r>
      <w:r>
        <w:t xml:space="preserve"> </w:t>
      </w:r>
      <w:r w:rsidRPr="007F338E">
        <w:t>et</w:t>
      </w:r>
      <w:r>
        <w:t xml:space="preserve"> </w:t>
      </w:r>
      <w:r w:rsidRPr="007F338E">
        <w:t>de</w:t>
      </w:r>
      <w:r>
        <w:t xml:space="preserve"> </w:t>
      </w:r>
      <w:r w:rsidRPr="007F338E">
        <w:t>repr</w:t>
      </w:r>
      <w:r w:rsidRPr="007F338E">
        <w:t>é</w:t>
      </w:r>
      <w:r w:rsidRPr="007F338E">
        <w:t>sentations</w:t>
      </w:r>
      <w:r>
        <w:t xml:space="preserve"> </w:t>
      </w:r>
      <w:r w:rsidRPr="007F338E">
        <w:t>qui</w:t>
      </w:r>
      <w:r>
        <w:t xml:space="preserve"> </w:t>
      </w:r>
      <w:r w:rsidRPr="007F338E">
        <w:t>s’établissent</w:t>
      </w:r>
      <w:r>
        <w:t xml:space="preserve"> </w:t>
      </w:r>
      <w:r w:rsidRPr="007F338E">
        <w:t>de</w:t>
      </w:r>
      <w:r>
        <w:t xml:space="preserve"> </w:t>
      </w:r>
      <w:r w:rsidRPr="007F338E">
        <w:t>façon</w:t>
      </w:r>
      <w:r>
        <w:t xml:space="preserve"> </w:t>
      </w:r>
      <w:r w:rsidRPr="007F338E">
        <w:t>largement</w:t>
      </w:r>
      <w:r>
        <w:t xml:space="preserve"> </w:t>
      </w:r>
      <w:r w:rsidRPr="007F338E">
        <w:t>autonome</w:t>
      </w:r>
      <w:r>
        <w:t xml:space="preserve"> </w:t>
      </w:r>
      <w:r w:rsidRPr="007F338E">
        <w:t>par</w:t>
      </w:r>
      <w:r>
        <w:t xml:space="preserve"> </w:t>
      </w:r>
      <w:r w:rsidRPr="007F338E">
        <w:t>rapport</w:t>
      </w:r>
      <w:r>
        <w:t xml:space="preserve"> </w:t>
      </w:r>
      <w:r w:rsidRPr="007F338E">
        <w:t>à</w:t>
      </w:r>
      <w:r>
        <w:t xml:space="preserve"> </w:t>
      </w:r>
      <w:r w:rsidRPr="007F338E">
        <w:t>e</w:t>
      </w:r>
      <w:r w:rsidRPr="007F338E">
        <w:t>l</w:t>
      </w:r>
      <w:r w:rsidRPr="007F338E">
        <w:t>le</w:t>
      </w:r>
      <w:r>
        <w:t> »</w:t>
      </w:r>
      <w:r w:rsidRPr="007F338E">
        <w:t>.</w:t>
      </w:r>
    </w:p>
    <w:p w:rsidR="00E30456" w:rsidRPr="007F338E" w:rsidRDefault="00E30456" w:rsidP="00E30456">
      <w:pPr>
        <w:pStyle w:val="Citation0"/>
      </w:pPr>
    </w:p>
    <w:p w:rsidR="00E30456" w:rsidRPr="007F338E" w:rsidRDefault="00E30456" w:rsidP="00E30456">
      <w:pPr>
        <w:spacing w:before="120" w:after="120"/>
        <w:jc w:val="both"/>
        <w:rPr>
          <w:color w:val="000000"/>
        </w:rPr>
      </w:pPr>
      <w:r w:rsidRPr="007F338E">
        <w:rPr>
          <w:color w:val="000000"/>
        </w:rPr>
        <w:t>Mais</w:t>
      </w:r>
      <w:r>
        <w:rPr>
          <w:color w:val="000000"/>
        </w:rPr>
        <w:t xml:space="preserve"> </w:t>
      </w:r>
      <w:r w:rsidRPr="007F338E">
        <w:rPr>
          <w:color w:val="000000"/>
        </w:rPr>
        <w:t>lorsque</w:t>
      </w:r>
      <w:r>
        <w:rPr>
          <w:color w:val="000000"/>
        </w:rPr>
        <w:t xml:space="preserve"> </w:t>
      </w:r>
      <w:r w:rsidRPr="007F338E">
        <w:rPr>
          <w:color w:val="000000"/>
        </w:rPr>
        <w:t>les</w:t>
      </w:r>
      <w:r>
        <w:rPr>
          <w:color w:val="000000"/>
        </w:rPr>
        <w:t xml:space="preserve"> </w:t>
      </w:r>
      <w:r w:rsidRPr="007F338E">
        <w:rPr>
          <w:color w:val="000000"/>
        </w:rPr>
        <w:t>auteurs</w:t>
      </w:r>
      <w:r>
        <w:rPr>
          <w:color w:val="000000"/>
        </w:rPr>
        <w:t xml:space="preserve"> </w:t>
      </w:r>
      <w:r w:rsidRPr="007F338E">
        <w:rPr>
          <w:color w:val="000000"/>
        </w:rPr>
        <w:t>font</w:t>
      </w:r>
      <w:r>
        <w:rPr>
          <w:color w:val="000000"/>
        </w:rPr>
        <w:t xml:space="preserve"> </w:t>
      </w:r>
      <w:r w:rsidRPr="007F338E">
        <w:rPr>
          <w:color w:val="000000"/>
        </w:rPr>
        <w:t>ensuite</w:t>
      </w:r>
      <w:r>
        <w:rPr>
          <w:color w:val="000000"/>
        </w:rPr>
        <w:t xml:space="preserve"> </w:t>
      </w:r>
      <w:r w:rsidRPr="007F338E">
        <w:rPr>
          <w:color w:val="000000"/>
        </w:rPr>
        <w:t>le</w:t>
      </w:r>
      <w:r>
        <w:rPr>
          <w:color w:val="000000"/>
        </w:rPr>
        <w:t xml:space="preserve"> </w:t>
      </w:r>
      <w:r w:rsidRPr="007F338E">
        <w:rPr>
          <w:color w:val="000000"/>
        </w:rPr>
        <w:t>constat</w:t>
      </w:r>
      <w:r>
        <w:rPr>
          <w:color w:val="000000"/>
        </w:rPr>
        <w:t xml:space="preserve"> </w:t>
      </w:r>
      <w:r w:rsidRPr="007F338E">
        <w:rPr>
          <w:color w:val="000000"/>
        </w:rPr>
        <w:t>que</w:t>
      </w:r>
      <w:r>
        <w:rPr>
          <w:color w:val="000000"/>
        </w:rPr>
        <w:t xml:space="preserve"> </w:t>
      </w:r>
      <w:r w:rsidRPr="007F338E">
        <w:rPr>
          <w:color w:val="000000"/>
        </w:rPr>
        <w:t>cette</w:t>
      </w:r>
      <w:r>
        <w:rPr>
          <w:color w:val="000000"/>
        </w:rPr>
        <w:t xml:space="preserve"> </w:t>
      </w:r>
      <w:r w:rsidRPr="007F338E">
        <w:rPr>
          <w:color w:val="000000"/>
        </w:rPr>
        <w:t>désaffili</w:t>
      </w:r>
      <w:r w:rsidRPr="007F338E">
        <w:rPr>
          <w:color w:val="000000"/>
        </w:rPr>
        <w:t>a</w:t>
      </w:r>
      <w:r w:rsidRPr="007F338E">
        <w:rPr>
          <w:color w:val="000000"/>
        </w:rPr>
        <w:t>tion</w:t>
      </w:r>
      <w:r>
        <w:rPr>
          <w:color w:val="000000"/>
        </w:rPr>
        <w:t xml:space="preserve"> </w:t>
      </w:r>
      <w:r w:rsidRPr="007F338E">
        <w:rPr>
          <w:color w:val="000000"/>
        </w:rPr>
        <w:t>(induite</w:t>
      </w:r>
      <w:r>
        <w:rPr>
          <w:color w:val="000000"/>
        </w:rPr>
        <w:t xml:space="preserve"> </w:t>
      </w:r>
      <w:r w:rsidRPr="007F338E">
        <w:rPr>
          <w:color w:val="000000"/>
        </w:rPr>
        <w:t>selon</w:t>
      </w:r>
      <w:r>
        <w:rPr>
          <w:color w:val="000000"/>
        </w:rPr>
        <w:t xml:space="preserve"> </w:t>
      </w:r>
      <w:r w:rsidRPr="007F338E">
        <w:rPr>
          <w:color w:val="000000"/>
        </w:rPr>
        <w:t>eux</w:t>
      </w:r>
      <w:r>
        <w:rPr>
          <w:color w:val="000000"/>
        </w:rPr>
        <w:t xml:space="preserve"> </w:t>
      </w:r>
      <w:r w:rsidRPr="007F338E">
        <w:rPr>
          <w:color w:val="000000"/>
        </w:rPr>
        <w:t>par</w:t>
      </w:r>
      <w:r>
        <w:rPr>
          <w:color w:val="000000"/>
        </w:rPr>
        <w:t xml:space="preserve"> </w:t>
      </w:r>
      <w:r w:rsidRPr="007F338E">
        <w:rPr>
          <w:color w:val="000000"/>
        </w:rPr>
        <w:t>la</w:t>
      </w:r>
      <w:r>
        <w:rPr>
          <w:color w:val="000000"/>
        </w:rPr>
        <w:t xml:space="preserve"> </w:t>
      </w:r>
      <w:r w:rsidRPr="007F338E">
        <w:rPr>
          <w:color w:val="000000"/>
        </w:rPr>
        <w:t>précarité</w:t>
      </w:r>
      <w:r>
        <w:rPr>
          <w:color w:val="000000"/>
        </w:rPr>
        <w:t xml:space="preserve"> </w:t>
      </w:r>
      <w:r w:rsidRPr="007F338E">
        <w:rPr>
          <w:color w:val="000000"/>
        </w:rPr>
        <w:t>et</w:t>
      </w:r>
      <w:r>
        <w:rPr>
          <w:color w:val="000000"/>
        </w:rPr>
        <w:t xml:space="preserve"> </w:t>
      </w:r>
      <w:r w:rsidRPr="007F338E">
        <w:rPr>
          <w:color w:val="000000"/>
        </w:rPr>
        <w:t>la</w:t>
      </w:r>
      <w:r>
        <w:rPr>
          <w:color w:val="000000"/>
        </w:rPr>
        <w:t xml:space="preserve"> </w:t>
      </w:r>
      <w:r w:rsidRPr="007F338E">
        <w:rPr>
          <w:color w:val="000000"/>
        </w:rPr>
        <w:t>perte</w:t>
      </w:r>
      <w:r>
        <w:rPr>
          <w:color w:val="000000"/>
        </w:rPr>
        <w:t xml:space="preserve"> </w:t>
      </w:r>
      <w:r w:rsidRPr="007F338E">
        <w:rPr>
          <w:color w:val="000000"/>
        </w:rPr>
        <w:t>de</w:t>
      </w:r>
      <w:r>
        <w:rPr>
          <w:color w:val="000000"/>
        </w:rPr>
        <w:t xml:space="preserve"> </w:t>
      </w:r>
      <w:r w:rsidRPr="007F338E">
        <w:rPr>
          <w:color w:val="000000"/>
        </w:rPr>
        <w:t>crédibilité</w:t>
      </w:r>
      <w:r>
        <w:rPr>
          <w:color w:val="000000"/>
        </w:rPr>
        <w:t xml:space="preserve"> </w:t>
      </w:r>
      <w:r w:rsidRPr="007F338E">
        <w:rPr>
          <w:color w:val="000000"/>
        </w:rPr>
        <w:t>de</w:t>
      </w:r>
      <w:r>
        <w:rPr>
          <w:color w:val="000000"/>
        </w:rPr>
        <w:t xml:space="preserve"> </w:t>
      </w:r>
      <w:r w:rsidRPr="007F338E">
        <w:rPr>
          <w:color w:val="000000"/>
        </w:rPr>
        <w:t>l’esprit</w:t>
      </w:r>
      <w:r>
        <w:rPr>
          <w:color w:val="000000"/>
        </w:rPr>
        <w:t xml:space="preserve"> </w:t>
      </w:r>
      <w:r w:rsidRPr="007F338E">
        <w:rPr>
          <w:color w:val="000000"/>
        </w:rPr>
        <w:t>de</w:t>
      </w:r>
      <w:r>
        <w:rPr>
          <w:color w:val="000000"/>
        </w:rPr>
        <w:t xml:space="preserve"> </w:t>
      </w:r>
      <w:r w:rsidRPr="007F338E">
        <w:rPr>
          <w:color w:val="000000"/>
        </w:rPr>
        <w:t>scission,</w:t>
      </w:r>
      <w:r>
        <w:rPr>
          <w:color w:val="000000"/>
        </w:rPr>
        <w:t xml:space="preserve"> </w:t>
      </w:r>
      <w:r w:rsidRPr="007F338E">
        <w:rPr>
          <w:color w:val="000000"/>
        </w:rPr>
        <w:t>p.222),</w:t>
      </w:r>
      <w:r>
        <w:rPr>
          <w:color w:val="000000"/>
        </w:rPr>
        <w:t xml:space="preserve"> </w:t>
      </w:r>
      <w:r w:rsidRPr="007F338E">
        <w:rPr>
          <w:color w:val="000000"/>
        </w:rPr>
        <w:t>n’engendre</w:t>
      </w:r>
      <w:r>
        <w:rPr>
          <w:color w:val="000000"/>
        </w:rPr>
        <w:t xml:space="preserve"> </w:t>
      </w:r>
      <w:r w:rsidRPr="007F338E">
        <w:rPr>
          <w:color w:val="000000"/>
        </w:rPr>
        <w:t>certes</w:t>
      </w:r>
      <w:r>
        <w:rPr>
          <w:color w:val="000000"/>
        </w:rPr>
        <w:t xml:space="preserve"> </w:t>
      </w:r>
      <w:r w:rsidRPr="007F338E">
        <w:rPr>
          <w:color w:val="000000"/>
        </w:rPr>
        <w:t>pas</w:t>
      </w:r>
      <w:r>
        <w:rPr>
          <w:color w:val="000000"/>
        </w:rPr>
        <w:t xml:space="preserve"> </w:t>
      </w:r>
      <w:r w:rsidRPr="007F338E">
        <w:rPr>
          <w:color w:val="000000"/>
        </w:rPr>
        <w:t>l’anomie</w:t>
      </w:r>
      <w:r>
        <w:rPr>
          <w:color w:val="000000"/>
        </w:rPr>
        <w:t xml:space="preserve"> </w:t>
      </w:r>
      <w:r w:rsidRPr="007F338E">
        <w:rPr>
          <w:color w:val="000000"/>
        </w:rPr>
        <w:t>mais</w:t>
      </w:r>
      <w:r>
        <w:rPr>
          <w:color w:val="000000"/>
        </w:rPr>
        <w:t xml:space="preserve"> </w:t>
      </w:r>
      <w:r w:rsidRPr="007F338E">
        <w:rPr>
          <w:color w:val="000000"/>
        </w:rPr>
        <w:t>le</w:t>
      </w:r>
      <w:r>
        <w:rPr>
          <w:color w:val="000000"/>
        </w:rPr>
        <w:t xml:space="preserve"> </w:t>
      </w:r>
      <w:r w:rsidRPr="007F338E">
        <w:rPr>
          <w:color w:val="000000"/>
        </w:rPr>
        <w:t>conflit</w:t>
      </w:r>
      <w:r>
        <w:rPr>
          <w:color w:val="000000"/>
        </w:rPr>
        <w:t xml:space="preserve"> </w:t>
      </w:r>
      <w:r w:rsidRPr="007F338E">
        <w:rPr>
          <w:color w:val="000000"/>
        </w:rPr>
        <w:t>de</w:t>
      </w:r>
      <w:r>
        <w:rPr>
          <w:color w:val="000000"/>
        </w:rPr>
        <w:t xml:space="preserve"> </w:t>
      </w:r>
      <w:r w:rsidRPr="007F338E">
        <w:rPr>
          <w:color w:val="000000"/>
        </w:rPr>
        <w:t>normes</w:t>
      </w:r>
      <w:r>
        <w:rPr>
          <w:color w:val="000000"/>
        </w:rPr>
        <w:t xml:space="preserve"> </w:t>
      </w:r>
      <w:r w:rsidRPr="007F338E">
        <w:rPr>
          <w:color w:val="000000"/>
        </w:rPr>
        <w:t>(p.234).</w:t>
      </w:r>
      <w:r>
        <w:rPr>
          <w:color w:val="000000"/>
        </w:rPr>
        <w:t xml:space="preserve"> </w:t>
      </w:r>
      <w:r w:rsidRPr="007F338E">
        <w:rPr>
          <w:color w:val="000000"/>
        </w:rPr>
        <w:t>Ils</w:t>
      </w:r>
      <w:r>
        <w:rPr>
          <w:color w:val="000000"/>
        </w:rPr>
        <w:t xml:space="preserve"> </w:t>
      </w:r>
      <w:r w:rsidRPr="007F338E">
        <w:rPr>
          <w:color w:val="000000"/>
        </w:rPr>
        <w:t>semblent</w:t>
      </w:r>
      <w:r>
        <w:rPr>
          <w:color w:val="000000"/>
        </w:rPr>
        <w:t xml:space="preserve"> </w:t>
      </w:r>
      <w:r w:rsidRPr="007F338E">
        <w:rPr>
          <w:color w:val="000000"/>
        </w:rPr>
        <w:t>néanmoins</w:t>
      </w:r>
      <w:r>
        <w:rPr>
          <w:color w:val="000000"/>
        </w:rPr>
        <w:t xml:space="preserve"> </w:t>
      </w:r>
      <w:r w:rsidRPr="007F338E">
        <w:rPr>
          <w:color w:val="000000"/>
        </w:rPr>
        <w:t>poser</w:t>
      </w:r>
      <w:r>
        <w:rPr>
          <w:color w:val="000000"/>
        </w:rPr>
        <w:t xml:space="preserve"> </w:t>
      </w:r>
      <w:r w:rsidRPr="007F338E">
        <w:rPr>
          <w:color w:val="000000"/>
        </w:rPr>
        <w:t>ce</w:t>
      </w:r>
      <w:r>
        <w:rPr>
          <w:color w:val="000000"/>
        </w:rPr>
        <w:t xml:space="preserve"> </w:t>
      </w:r>
      <w:r w:rsidRPr="007F338E">
        <w:rPr>
          <w:color w:val="000000"/>
        </w:rPr>
        <w:t>dernier</w:t>
      </w:r>
      <w:r>
        <w:rPr>
          <w:color w:val="000000"/>
        </w:rPr>
        <w:t xml:space="preserve"> </w:t>
      </w:r>
      <w:r w:rsidRPr="007F338E">
        <w:rPr>
          <w:color w:val="000000"/>
        </w:rPr>
        <w:t>uniquement</w:t>
      </w:r>
      <w:r>
        <w:rPr>
          <w:color w:val="000000"/>
        </w:rPr>
        <w:t xml:space="preserve"> </w:t>
      </w:r>
      <w:r w:rsidRPr="007F338E">
        <w:rPr>
          <w:color w:val="000000"/>
        </w:rPr>
        <w:t>en</w:t>
      </w:r>
      <w:r>
        <w:rPr>
          <w:color w:val="000000"/>
        </w:rPr>
        <w:t xml:space="preserve"> </w:t>
      </w:r>
      <w:r w:rsidRPr="007F338E">
        <w:rPr>
          <w:color w:val="000000"/>
        </w:rPr>
        <w:t>terme</w:t>
      </w:r>
      <w:r>
        <w:rPr>
          <w:color w:val="000000"/>
        </w:rPr>
        <w:t xml:space="preserve"> </w:t>
      </w:r>
      <w:r w:rsidRPr="007F338E">
        <w:rPr>
          <w:color w:val="000000"/>
        </w:rPr>
        <w:t>de</w:t>
      </w:r>
      <w:r>
        <w:rPr>
          <w:color w:val="000000"/>
        </w:rPr>
        <w:t xml:space="preserve"> </w:t>
      </w:r>
      <w:r w:rsidRPr="007F338E">
        <w:rPr>
          <w:color w:val="000000"/>
        </w:rPr>
        <w:t>rapports</w:t>
      </w:r>
      <w:r>
        <w:rPr>
          <w:color w:val="000000"/>
        </w:rPr>
        <w:t xml:space="preserve"> </w:t>
      </w:r>
      <w:r w:rsidRPr="007F338E">
        <w:rPr>
          <w:color w:val="000000"/>
        </w:rPr>
        <w:t>de</w:t>
      </w:r>
      <w:r>
        <w:rPr>
          <w:color w:val="000000"/>
        </w:rPr>
        <w:t xml:space="preserve"> </w:t>
      </w:r>
      <w:r w:rsidRPr="007F338E">
        <w:rPr>
          <w:color w:val="000000"/>
        </w:rPr>
        <w:t>force</w:t>
      </w:r>
      <w:r>
        <w:rPr>
          <w:color w:val="000000"/>
        </w:rPr>
        <w:t xml:space="preserve"> </w:t>
      </w:r>
      <w:r w:rsidRPr="007F338E">
        <w:rPr>
          <w:color w:val="000000"/>
        </w:rPr>
        <w:t>entre</w:t>
      </w:r>
      <w:r>
        <w:rPr>
          <w:color w:val="000000"/>
        </w:rPr>
        <w:t xml:space="preserve"> </w:t>
      </w:r>
      <w:r w:rsidRPr="007F338E">
        <w:rPr>
          <w:color w:val="000000"/>
        </w:rPr>
        <w:t>normes</w:t>
      </w:r>
      <w:r>
        <w:rPr>
          <w:color w:val="000000"/>
        </w:rPr>
        <w:t xml:space="preserve"> « </w:t>
      </w:r>
      <w:r w:rsidRPr="007F338E">
        <w:rPr>
          <w:color w:val="000000"/>
        </w:rPr>
        <w:t>majoritaires</w:t>
      </w:r>
      <w:r>
        <w:rPr>
          <w:color w:val="000000"/>
        </w:rPr>
        <w:t xml:space="preserve"> » </w:t>
      </w:r>
      <w:r w:rsidRPr="007F338E">
        <w:rPr>
          <w:color w:val="000000"/>
        </w:rPr>
        <w:t>et</w:t>
      </w:r>
      <w:r>
        <w:rPr>
          <w:color w:val="000000"/>
        </w:rPr>
        <w:t xml:space="preserve"> « </w:t>
      </w:r>
      <w:r w:rsidRPr="007F338E">
        <w:rPr>
          <w:color w:val="000000"/>
        </w:rPr>
        <w:t>déviantes</w:t>
      </w:r>
      <w:r>
        <w:rPr>
          <w:color w:val="000000"/>
        </w:rPr>
        <w:t> »</w:t>
      </w:r>
      <w:r w:rsidRPr="007F338E">
        <w:rPr>
          <w:color w:val="000000"/>
        </w:rPr>
        <w:t>,</w:t>
      </w:r>
      <w:r>
        <w:rPr>
          <w:color w:val="000000"/>
        </w:rPr>
        <w:t xml:space="preserve"> </w:t>
      </w:r>
      <w:r w:rsidRPr="007F338E">
        <w:rPr>
          <w:color w:val="000000"/>
        </w:rPr>
        <w:t>alors</w:t>
      </w:r>
      <w:r>
        <w:rPr>
          <w:color w:val="000000"/>
        </w:rPr>
        <w:t xml:space="preserve"> </w:t>
      </w:r>
      <w:r w:rsidRPr="007F338E">
        <w:rPr>
          <w:color w:val="000000"/>
        </w:rPr>
        <w:t>qu’il</w:t>
      </w:r>
      <w:r>
        <w:rPr>
          <w:color w:val="000000"/>
        </w:rPr>
        <w:t xml:space="preserve"> </w:t>
      </w:r>
      <w:r w:rsidRPr="007F338E">
        <w:rPr>
          <w:color w:val="000000"/>
        </w:rPr>
        <w:t>s’agit</w:t>
      </w:r>
      <w:r>
        <w:rPr>
          <w:color w:val="000000"/>
        </w:rPr>
        <w:t xml:space="preserve"> </w:t>
      </w:r>
      <w:r w:rsidRPr="007F338E">
        <w:rPr>
          <w:color w:val="000000"/>
        </w:rPr>
        <w:t>aussi</w:t>
      </w:r>
      <w:r>
        <w:rPr>
          <w:color w:val="000000"/>
        </w:rPr>
        <w:t xml:space="preserve"> </w:t>
      </w:r>
      <w:r w:rsidRPr="007F338E">
        <w:rPr>
          <w:color w:val="000000"/>
        </w:rPr>
        <w:t>et</w:t>
      </w:r>
      <w:r>
        <w:rPr>
          <w:color w:val="000000"/>
        </w:rPr>
        <w:t xml:space="preserve"> </w:t>
      </w:r>
      <w:r w:rsidRPr="007F338E">
        <w:rPr>
          <w:color w:val="000000"/>
        </w:rPr>
        <w:t>surtout</w:t>
      </w:r>
      <w:r>
        <w:rPr>
          <w:color w:val="000000"/>
        </w:rPr>
        <w:t xml:space="preserve"> </w:t>
      </w:r>
      <w:r w:rsidRPr="007F338E">
        <w:rPr>
          <w:rStyle w:val="Accentuation"/>
          <w:rFonts w:eastAsia="Tahoma"/>
          <w:color w:val="000000"/>
        </w:rPr>
        <w:t>s</w:t>
      </w:r>
      <w:r w:rsidRPr="007F338E">
        <w:rPr>
          <w:rStyle w:val="Accentuation"/>
          <w:rFonts w:eastAsia="Tahoma"/>
          <w:color w:val="000000"/>
        </w:rPr>
        <w:t>e</w:t>
      </w:r>
      <w:r w:rsidRPr="007F338E">
        <w:rPr>
          <w:rStyle w:val="Accentuation"/>
          <w:rFonts w:eastAsia="Tahoma"/>
          <w:color w:val="000000"/>
        </w:rPr>
        <w:t>lon</w:t>
      </w:r>
      <w:r>
        <w:rPr>
          <w:rStyle w:val="Accentuation"/>
          <w:rFonts w:eastAsia="Tahoma"/>
          <w:color w:val="000000"/>
        </w:rPr>
        <w:t xml:space="preserve">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cas</w:t>
      </w:r>
      <w:r>
        <w:rPr>
          <w:color w:val="000000"/>
        </w:rPr>
        <w:t xml:space="preserve"> </w:t>
      </w:r>
      <w:r w:rsidRPr="007F338E">
        <w:rPr>
          <w:color w:val="000000"/>
        </w:rPr>
        <w:t>d’un</w:t>
      </w:r>
      <w:r>
        <w:rPr>
          <w:color w:val="000000"/>
        </w:rPr>
        <w:t xml:space="preserve"> </w:t>
      </w:r>
      <w:r w:rsidRPr="007F338E">
        <w:rPr>
          <w:color w:val="000000"/>
        </w:rPr>
        <w:t>conflit</w:t>
      </w:r>
      <w:r>
        <w:rPr>
          <w:color w:val="000000"/>
        </w:rPr>
        <w:t xml:space="preserve"> </w:t>
      </w:r>
      <w:r w:rsidRPr="007F338E">
        <w:rPr>
          <w:color w:val="000000"/>
        </w:rPr>
        <w:t>entre</w:t>
      </w:r>
      <w:r>
        <w:rPr>
          <w:color w:val="000000"/>
        </w:rPr>
        <w:t xml:space="preserve"> </w:t>
      </w:r>
      <w:r w:rsidRPr="007F338E">
        <w:rPr>
          <w:color w:val="000000"/>
        </w:rPr>
        <w:t>normes</w:t>
      </w:r>
      <w:r>
        <w:rPr>
          <w:color w:val="000000"/>
        </w:rPr>
        <w:t xml:space="preserve"> </w:t>
      </w:r>
      <w:r w:rsidRPr="007F338E">
        <w:rPr>
          <w:color w:val="000000"/>
        </w:rPr>
        <w:t>constitutives</w:t>
      </w:r>
      <w:r>
        <w:rPr>
          <w:color w:val="000000"/>
        </w:rPr>
        <w:t xml:space="preserve"> </w:t>
      </w:r>
      <w:r w:rsidRPr="007F338E">
        <w:rPr>
          <w:color w:val="000000"/>
        </w:rPr>
        <w:t>incarnant</w:t>
      </w:r>
      <w:r>
        <w:rPr>
          <w:color w:val="000000"/>
        </w:rPr>
        <w:t xml:space="preserve"> </w:t>
      </w:r>
      <w:r w:rsidRPr="007F338E">
        <w:rPr>
          <w:color w:val="000000"/>
        </w:rPr>
        <w:t>des</w:t>
      </w:r>
      <w:r>
        <w:rPr>
          <w:color w:val="000000"/>
        </w:rPr>
        <w:t xml:space="preserve"> </w:t>
      </w:r>
      <w:r w:rsidRPr="007F338E">
        <w:rPr>
          <w:color w:val="000000"/>
        </w:rPr>
        <w:t>v</w:t>
      </w:r>
      <w:r w:rsidRPr="007F338E">
        <w:rPr>
          <w:color w:val="000000"/>
        </w:rPr>
        <w:t>a</w:t>
      </w:r>
      <w:r w:rsidRPr="007F338E">
        <w:rPr>
          <w:color w:val="000000"/>
        </w:rPr>
        <w:t>leurs</w:t>
      </w:r>
      <w:r>
        <w:rPr>
          <w:color w:val="000000"/>
        </w:rPr>
        <w:t xml:space="preserve"> </w:t>
      </w:r>
      <w:r w:rsidRPr="007F338E">
        <w:rPr>
          <w:color w:val="000000"/>
        </w:rPr>
        <w:t>axiologiques</w:t>
      </w:r>
      <w:r>
        <w:rPr>
          <w:color w:val="000000"/>
        </w:rPr>
        <w:t xml:space="preserve"> </w:t>
      </w:r>
      <w:r w:rsidRPr="007F338E">
        <w:rPr>
          <w:color w:val="000000"/>
        </w:rPr>
        <w:t>et</w:t>
      </w:r>
      <w:r>
        <w:rPr>
          <w:color w:val="000000"/>
        </w:rPr>
        <w:t xml:space="preserve"> </w:t>
      </w:r>
      <w:r w:rsidRPr="007F338E">
        <w:rPr>
          <w:color w:val="000000"/>
        </w:rPr>
        <w:t>déontologiques</w:t>
      </w:r>
      <w:r>
        <w:rPr>
          <w:color w:val="000000"/>
        </w:rPr>
        <w:t xml:space="preserve"> </w:t>
      </w:r>
      <w:r w:rsidRPr="007F338E">
        <w:rPr>
          <w:color w:val="000000"/>
        </w:rPr>
        <w:t>nécessaires</w:t>
      </w:r>
      <w:r>
        <w:rPr>
          <w:color w:val="000000"/>
        </w:rPr>
        <w:t xml:space="preserve"> </w:t>
      </w:r>
      <w:r w:rsidRPr="007F338E">
        <w:rPr>
          <w:color w:val="000000"/>
        </w:rPr>
        <w:t>pour</w:t>
      </w:r>
      <w:r>
        <w:rPr>
          <w:color w:val="000000"/>
        </w:rPr>
        <w:t xml:space="preserve"> </w:t>
      </w:r>
      <w:r w:rsidRPr="007F338E">
        <w:rPr>
          <w:color w:val="000000"/>
        </w:rPr>
        <w:t>la</w:t>
      </w:r>
      <w:r>
        <w:rPr>
          <w:color w:val="000000"/>
        </w:rPr>
        <w:t xml:space="preserve"> </w:t>
      </w:r>
      <w:r w:rsidRPr="007F338E">
        <w:rPr>
          <w:color w:val="000000"/>
        </w:rPr>
        <w:t>morphol</w:t>
      </w:r>
      <w:r w:rsidRPr="007F338E">
        <w:rPr>
          <w:color w:val="000000"/>
        </w:rPr>
        <w:t>o</w:t>
      </w:r>
      <w:r w:rsidRPr="007F338E">
        <w:rPr>
          <w:color w:val="000000"/>
        </w:rPr>
        <w:t>gie</w:t>
      </w:r>
      <w:r>
        <w:rPr>
          <w:color w:val="000000"/>
        </w:rPr>
        <w:t xml:space="preserve"> </w:t>
      </w:r>
      <w:r w:rsidRPr="007F338E">
        <w:rPr>
          <w:color w:val="000000"/>
        </w:rPr>
        <w:t>d’une</w:t>
      </w:r>
      <w:r>
        <w:rPr>
          <w:color w:val="000000"/>
        </w:rPr>
        <w:t xml:space="preserve"> </w:t>
      </w:r>
      <w:r w:rsidRPr="007F338E">
        <w:rPr>
          <w:color w:val="000000"/>
        </w:rPr>
        <w:t>socialité</w:t>
      </w:r>
      <w:r>
        <w:rPr>
          <w:color w:val="000000"/>
        </w:rPr>
        <w:t xml:space="preserve"> </w:t>
      </w:r>
      <w:r w:rsidRPr="007F338E">
        <w:rPr>
          <w:color w:val="000000"/>
        </w:rPr>
        <w:t>d’un</w:t>
      </w:r>
      <w:r>
        <w:rPr>
          <w:color w:val="000000"/>
        </w:rPr>
        <w:t xml:space="preserve"> </w:t>
      </w:r>
      <w:r w:rsidRPr="007F338E">
        <w:rPr>
          <w:color w:val="000000"/>
        </w:rPr>
        <w:t>côté,</w:t>
      </w:r>
      <w:r>
        <w:rPr>
          <w:color w:val="000000"/>
        </w:rPr>
        <w:t xml:space="preserve"> </w:t>
      </w:r>
      <w:r w:rsidRPr="007F338E">
        <w:rPr>
          <w:color w:val="000000"/>
        </w:rPr>
        <w:t>et</w:t>
      </w:r>
      <w:r>
        <w:rPr>
          <w:color w:val="000000"/>
        </w:rPr>
        <w:t xml:space="preserve"> </w:t>
      </w:r>
      <w:r w:rsidRPr="007F338E">
        <w:rPr>
          <w:color w:val="000000"/>
        </w:rPr>
        <w:t>normes</w:t>
      </w:r>
      <w:r>
        <w:rPr>
          <w:color w:val="000000"/>
        </w:rPr>
        <w:t xml:space="preserve"> </w:t>
      </w:r>
      <w:r w:rsidRPr="007F338E">
        <w:rPr>
          <w:color w:val="000000"/>
        </w:rPr>
        <w:t>scissionni</w:t>
      </w:r>
      <w:r w:rsidRPr="007F338E">
        <w:rPr>
          <w:color w:val="000000"/>
        </w:rPr>
        <w:t>s</w:t>
      </w:r>
      <w:r w:rsidRPr="007F338E">
        <w:rPr>
          <w:color w:val="000000"/>
        </w:rPr>
        <w:t>tes</w:t>
      </w:r>
      <w:r>
        <w:rPr>
          <w:color w:val="000000"/>
        </w:rPr>
        <w:t xml:space="preserve"> : </w:t>
      </w:r>
      <w:r w:rsidRPr="007F338E">
        <w:rPr>
          <w:rStyle w:val="Accentuation"/>
          <w:rFonts w:eastAsia="Tahoma"/>
          <w:color w:val="000000"/>
        </w:rPr>
        <w:t>i.e</w:t>
      </w:r>
      <w:r>
        <w:rPr>
          <w:color w:val="000000"/>
        </w:rPr>
        <w:t xml:space="preserve"> </w:t>
      </w:r>
      <w:r w:rsidRPr="007F338E">
        <w:rPr>
          <w:color w:val="000000"/>
        </w:rPr>
        <w:t>symbolisant</w:t>
      </w:r>
      <w:r>
        <w:rPr>
          <w:color w:val="000000"/>
        </w:rPr>
        <w:t xml:space="preserve"> </w:t>
      </w:r>
      <w:r w:rsidRPr="007F338E">
        <w:rPr>
          <w:color w:val="000000"/>
        </w:rPr>
        <w:t>une</w:t>
      </w:r>
      <w:r>
        <w:rPr>
          <w:color w:val="000000"/>
        </w:rPr>
        <w:t xml:space="preserve"> </w:t>
      </w:r>
      <w:r w:rsidRPr="007F338E">
        <w:rPr>
          <w:color w:val="000000"/>
        </w:rPr>
        <w:t>exigence</w:t>
      </w:r>
      <w:r>
        <w:rPr>
          <w:color w:val="000000"/>
        </w:rPr>
        <w:t xml:space="preserve"> </w:t>
      </w:r>
      <w:r w:rsidRPr="007F338E">
        <w:rPr>
          <w:color w:val="000000"/>
        </w:rPr>
        <w:t>de</w:t>
      </w:r>
      <w:r>
        <w:rPr>
          <w:color w:val="000000"/>
        </w:rPr>
        <w:t xml:space="preserve"> </w:t>
      </w:r>
      <w:r w:rsidRPr="007F338E">
        <w:rPr>
          <w:color w:val="000000"/>
        </w:rPr>
        <w:t>reconnaissance</w:t>
      </w:r>
      <w:r>
        <w:rPr>
          <w:color w:val="000000"/>
        </w:rPr>
        <w:t xml:space="preserve"> </w:t>
      </w:r>
      <w:r w:rsidRPr="007F338E">
        <w:rPr>
          <w:color w:val="000000"/>
        </w:rPr>
        <w:t>statutaire</w:t>
      </w:r>
      <w:r>
        <w:rPr>
          <w:color w:val="000000"/>
        </w:rPr>
        <w:t xml:space="preserve"> </w:t>
      </w:r>
      <w:r w:rsidRPr="007F338E">
        <w:rPr>
          <w:color w:val="000000"/>
        </w:rPr>
        <w:t>qui</w:t>
      </w:r>
      <w:r>
        <w:rPr>
          <w:color w:val="000000"/>
        </w:rPr>
        <w:t xml:space="preserve"> </w:t>
      </w:r>
      <w:r w:rsidRPr="007F338E">
        <w:rPr>
          <w:color w:val="000000"/>
        </w:rPr>
        <w:t>découlerait</w:t>
      </w:r>
      <w:r>
        <w:rPr>
          <w:color w:val="000000"/>
        </w:rPr>
        <w:t xml:space="preserve"> </w:t>
      </w:r>
      <w:r w:rsidRPr="007F338E">
        <w:rPr>
          <w:color w:val="000000"/>
        </w:rPr>
        <w:t>d’une</w:t>
      </w:r>
      <w:r>
        <w:rPr>
          <w:color w:val="000000"/>
        </w:rPr>
        <w:t xml:space="preserve"> </w:t>
      </w:r>
      <w:r w:rsidRPr="007F338E">
        <w:rPr>
          <w:color w:val="000000"/>
        </w:rPr>
        <w:t>r</w:t>
      </w:r>
      <w:r w:rsidRPr="007F338E">
        <w:rPr>
          <w:color w:val="000000"/>
        </w:rPr>
        <w:t>e</w:t>
      </w:r>
      <w:r w:rsidRPr="007F338E">
        <w:rPr>
          <w:color w:val="000000"/>
        </w:rPr>
        <w:t>connaissance</w:t>
      </w:r>
      <w:r>
        <w:rPr>
          <w:color w:val="000000"/>
        </w:rPr>
        <w:t xml:space="preserve"> </w:t>
      </w:r>
      <w:r w:rsidRPr="007F338E">
        <w:rPr>
          <w:color w:val="000000"/>
        </w:rPr>
        <w:t>politique</w:t>
      </w:r>
      <w:r>
        <w:rPr>
          <w:color w:val="000000"/>
        </w:rPr>
        <w:t xml:space="preserve"> ; </w:t>
      </w:r>
      <w:r w:rsidRPr="007F338E">
        <w:rPr>
          <w:color w:val="000000"/>
        </w:rPr>
        <w:t>autrement</w:t>
      </w:r>
      <w:r>
        <w:rPr>
          <w:color w:val="000000"/>
        </w:rPr>
        <w:t xml:space="preserve"> </w:t>
      </w:r>
      <w:r w:rsidRPr="007F338E">
        <w:rPr>
          <w:color w:val="000000"/>
        </w:rPr>
        <w:t>dit,</w:t>
      </w:r>
      <w:r>
        <w:rPr>
          <w:color w:val="000000"/>
        </w:rPr>
        <w:t xml:space="preserve"> </w:t>
      </w:r>
      <w:r w:rsidRPr="007F338E">
        <w:rPr>
          <w:color w:val="000000"/>
        </w:rPr>
        <w:t>la</w:t>
      </w:r>
      <w:r>
        <w:rPr>
          <w:color w:val="000000"/>
        </w:rPr>
        <w:t xml:space="preserve"> </w:t>
      </w:r>
      <w:r w:rsidRPr="007F338E">
        <w:rPr>
          <w:color w:val="000000"/>
        </w:rPr>
        <w:t>demande</w:t>
      </w:r>
      <w:r>
        <w:rPr>
          <w:color w:val="000000"/>
        </w:rPr>
        <w:t xml:space="preserve"> </w:t>
      </w:r>
      <w:r w:rsidRPr="007F338E">
        <w:rPr>
          <w:color w:val="000000"/>
        </w:rPr>
        <w:t>politique</w:t>
      </w:r>
      <w:r>
        <w:rPr>
          <w:color w:val="000000"/>
        </w:rPr>
        <w:t xml:space="preserve"> </w:t>
      </w:r>
      <w:r w:rsidRPr="007F338E">
        <w:rPr>
          <w:rStyle w:val="Accentuation"/>
          <w:rFonts w:eastAsia="Tahoma"/>
          <w:color w:val="000000"/>
        </w:rPr>
        <w:t>scissio</w:t>
      </w:r>
      <w:r w:rsidRPr="007F338E">
        <w:rPr>
          <w:rStyle w:val="Accentuation"/>
          <w:rFonts w:eastAsia="Tahoma"/>
          <w:color w:val="000000"/>
        </w:rPr>
        <w:t>n</w:t>
      </w:r>
      <w:r w:rsidRPr="007F338E">
        <w:rPr>
          <w:rStyle w:val="Accentuation"/>
          <w:rFonts w:eastAsia="Tahoma"/>
          <w:color w:val="000000"/>
        </w:rPr>
        <w:t>niste</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simplement</w:t>
      </w:r>
      <w:r>
        <w:rPr>
          <w:color w:val="000000"/>
        </w:rPr>
        <w:t xml:space="preserve"> « </w:t>
      </w:r>
      <w:r w:rsidRPr="007F338E">
        <w:rPr>
          <w:color w:val="000000"/>
        </w:rPr>
        <w:t>citoyenne</w:t>
      </w:r>
      <w:r>
        <w:rPr>
          <w:color w:val="000000"/>
        </w:rPr>
        <w:t xml:space="preserve"> » </w:t>
      </w:r>
      <w:r w:rsidRPr="007F338E">
        <w:rPr>
          <w:color w:val="000000"/>
        </w:rPr>
        <w:t>(par</w:t>
      </w:r>
      <w:r>
        <w:rPr>
          <w:color w:val="000000"/>
        </w:rPr>
        <w:t xml:space="preserve"> </w:t>
      </w:r>
      <w:r w:rsidRPr="007F338E">
        <w:rPr>
          <w:color w:val="000000"/>
        </w:rPr>
        <w:t>exe</w:t>
      </w:r>
      <w:r w:rsidRPr="007F338E">
        <w:rPr>
          <w:color w:val="000000"/>
        </w:rPr>
        <w:t>m</w:t>
      </w:r>
      <w:r w:rsidRPr="007F338E">
        <w:rPr>
          <w:color w:val="000000"/>
        </w:rPr>
        <w:t>ple</w:t>
      </w:r>
      <w:r>
        <w:rPr>
          <w:color w:val="000000"/>
        </w:rPr>
        <w:t xml:space="preserve"> </w:t>
      </w:r>
      <w:r w:rsidRPr="007F338E">
        <w:rPr>
          <w:color w:val="000000"/>
        </w:rPr>
        <w:t>en</w:t>
      </w:r>
      <w:r>
        <w:rPr>
          <w:color w:val="000000"/>
        </w:rPr>
        <w:t xml:space="preserve"> </w:t>
      </w:r>
      <w:r w:rsidRPr="007F338E">
        <w:rPr>
          <w:color w:val="000000"/>
        </w:rPr>
        <w:t>demande</w:t>
      </w:r>
      <w:r>
        <w:rPr>
          <w:color w:val="000000"/>
        </w:rPr>
        <w:t xml:space="preserve"> </w:t>
      </w:r>
      <w:r w:rsidRPr="007F338E">
        <w:rPr>
          <w:color w:val="000000"/>
        </w:rPr>
        <w:t>de</w:t>
      </w:r>
      <w:r>
        <w:rPr>
          <w:color w:val="000000"/>
        </w:rPr>
        <w:t xml:space="preserve"> « </w:t>
      </w:r>
      <w:r w:rsidRPr="007F338E">
        <w:rPr>
          <w:color w:val="000000"/>
        </w:rPr>
        <w:t>démocratie</w:t>
      </w:r>
      <w:r>
        <w:rPr>
          <w:color w:val="000000"/>
        </w:rPr>
        <w:t xml:space="preserve"> </w:t>
      </w:r>
      <w:r w:rsidRPr="007F338E">
        <w:rPr>
          <w:color w:val="000000"/>
        </w:rPr>
        <w:t>pa</w:t>
      </w:r>
      <w:r w:rsidRPr="007F338E">
        <w:rPr>
          <w:color w:val="000000"/>
        </w:rPr>
        <w:t>r</w:t>
      </w:r>
      <w:r w:rsidRPr="007F338E">
        <w:rPr>
          <w:color w:val="000000"/>
        </w:rPr>
        <w:t>ticipative</w:t>
      </w:r>
      <w:r>
        <w:rPr>
          <w:color w:val="000000"/>
        </w:rPr>
        <w:t> »</w:t>
      </w:r>
      <w:r w:rsidRPr="007F338E">
        <w:rPr>
          <w:color w:val="000000"/>
        </w:rPr>
        <w:t>,</w:t>
      </w:r>
      <w:r>
        <w:rPr>
          <w:color w:val="000000"/>
        </w:rPr>
        <w:t xml:space="preserve"> </w:t>
      </w:r>
      <w:r w:rsidRPr="007F338E">
        <w:rPr>
          <w:color w:val="000000"/>
        </w:rPr>
        <w:t>p.240)</w:t>
      </w:r>
      <w:r>
        <w:rPr>
          <w:color w:val="000000"/>
        </w:rPr>
        <w:t xml:space="preserve"> </w:t>
      </w:r>
      <w:r w:rsidRPr="007F338E">
        <w:rPr>
          <w:color w:val="000000"/>
        </w:rPr>
        <w:t>puisqu’elle</w:t>
      </w:r>
      <w:r>
        <w:rPr>
          <w:color w:val="000000"/>
        </w:rPr>
        <w:t xml:space="preserve"> </w:t>
      </w:r>
      <w:r w:rsidRPr="007F338E">
        <w:rPr>
          <w:color w:val="000000"/>
        </w:rPr>
        <w:t>peut</w:t>
      </w:r>
      <w:r>
        <w:rPr>
          <w:color w:val="000000"/>
        </w:rPr>
        <w:t xml:space="preserve"> </w:t>
      </w:r>
      <w:r w:rsidRPr="007F338E">
        <w:rPr>
          <w:color w:val="000000"/>
        </w:rPr>
        <w:t>aller</w:t>
      </w:r>
      <w:r>
        <w:rPr>
          <w:color w:val="000000"/>
        </w:rPr>
        <w:t xml:space="preserve"> </w:t>
      </w:r>
      <w:r w:rsidRPr="007F338E">
        <w:rPr>
          <w:color w:val="000000"/>
        </w:rPr>
        <w:t>jusqu’à</w:t>
      </w:r>
      <w:r>
        <w:rPr>
          <w:color w:val="000000"/>
        </w:rPr>
        <w:t xml:space="preserve"> </w:t>
      </w:r>
      <w:r w:rsidRPr="007F338E">
        <w:rPr>
          <w:color w:val="000000"/>
        </w:rPr>
        <w:t>l’imposition</w:t>
      </w:r>
      <w:r>
        <w:rPr>
          <w:color w:val="000000"/>
        </w:rPr>
        <w:t xml:space="preserve"> </w:t>
      </w:r>
      <w:r w:rsidRPr="007F338E">
        <w:rPr>
          <w:rStyle w:val="Accentuation"/>
          <w:rFonts w:eastAsia="Tahoma"/>
          <w:color w:val="000000"/>
        </w:rPr>
        <w:t>violente</w:t>
      </w:r>
      <w:r>
        <w:rPr>
          <w:rStyle w:val="Accentuation"/>
          <w:rFonts w:eastAsia="Tahoma"/>
          <w:color w:val="000000"/>
        </w:rPr>
        <w:t xml:space="preserve"> </w:t>
      </w:r>
      <w:r w:rsidRPr="007F338E">
        <w:rPr>
          <w:color w:val="000000"/>
        </w:rPr>
        <w:t>d’une</w:t>
      </w:r>
      <w:r>
        <w:rPr>
          <w:color w:val="000000"/>
        </w:rPr>
        <w:t xml:space="preserve"> </w:t>
      </w:r>
      <w:r w:rsidRPr="007F338E">
        <w:rPr>
          <w:color w:val="000000"/>
        </w:rPr>
        <w:t>contre-société</w:t>
      </w:r>
      <w:r>
        <w:rPr>
          <w:color w:val="000000"/>
        </w:rPr>
        <w:t xml:space="preserve"> </w:t>
      </w:r>
      <w:r w:rsidRPr="007F338E">
        <w:rPr>
          <w:color w:val="000000"/>
        </w:rPr>
        <w:t>dans</w:t>
      </w:r>
      <w:r>
        <w:rPr>
          <w:color w:val="000000"/>
        </w:rPr>
        <w:t xml:space="preserve"> </w:t>
      </w:r>
      <w:r w:rsidRPr="007F338E">
        <w:rPr>
          <w:color w:val="000000"/>
        </w:rPr>
        <w:t>ses</w:t>
      </w:r>
      <w:r>
        <w:rPr>
          <w:color w:val="000000"/>
        </w:rPr>
        <w:t xml:space="preserve"> </w:t>
      </w:r>
      <w:r w:rsidRPr="007F338E">
        <w:rPr>
          <w:color w:val="000000"/>
        </w:rPr>
        <w:t>consonances</w:t>
      </w:r>
      <w:r>
        <w:rPr>
          <w:color w:val="000000"/>
        </w:rPr>
        <w:t xml:space="preserve"> </w:t>
      </w:r>
      <w:r w:rsidRPr="007F338E">
        <w:rPr>
          <w:color w:val="000000"/>
        </w:rPr>
        <w:t>idé</w:t>
      </w:r>
      <w:r w:rsidRPr="007F338E">
        <w:rPr>
          <w:color w:val="000000"/>
        </w:rPr>
        <w:t>o</w:t>
      </w:r>
      <w:r w:rsidRPr="007F338E">
        <w:rPr>
          <w:color w:val="000000"/>
        </w:rPr>
        <w:t>cratiques/utopiques</w:t>
      </w:r>
      <w:r>
        <w:rPr>
          <w:color w:val="000000"/>
        </w:rPr>
        <w:t xml:space="preserve"> </w:t>
      </w:r>
      <w:r w:rsidRPr="007F338E">
        <w:rPr>
          <w:color w:val="000000"/>
        </w:rPr>
        <w:t>voire</w:t>
      </w:r>
      <w:r>
        <w:rPr>
          <w:color w:val="000000"/>
        </w:rPr>
        <w:t xml:space="preserve"> </w:t>
      </w:r>
      <w:r w:rsidRPr="007F338E">
        <w:rPr>
          <w:color w:val="000000"/>
        </w:rPr>
        <w:t>théologiques/politiques</w:t>
      </w:r>
      <w:r>
        <w:rPr>
          <w:color w:val="000000"/>
        </w:rPr>
        <w:t xml:space="preserve"> </w:t>
      </w:r>
      <w:r w:rsidRPr="007F338E">
        <w:rPr>
          <w:color w:val="000000"/>
        </w:rPr>
        <w:t>qui</w:t>
      </w:r>
      <w:r>
        <w:rPr>
          <w:color w:val="000000"/>
        </w:rPr>
        <w:t xml:space="preserve"> </w:t>
      </w:r>
      <w:r w:rsidRPr="007F338E">
        <w:rPr>
          <w:color w:val="000000"/>
        </w:rPr>
        <w:t>peut</w:t>
      </w:r>
      <w:r>
        <w:rPr>
          <w:color w:val="000000"/>
        </w:rPr>
        <w:t xml:space="preserve"> </w:t>
      </w:r>
      <w:r w:rsidRPr="007F338E">
        <w:rPr>
          <w:color w:val="000000"/>
        </w:rPr>
        <w:t>devenir</w:t>
      </w:r>
      <w:r>
        <w:rPr>
          <w:color w:val="000000"/>
        </w:rPr>
        <w:t xml:space="preserve"> </w:t>
      </w:r>
      <w:r w:rsidRPr="007F338E">
        <w:rPr>
          <w:color w:val="000000"/>
        </w:rPr>
        <w:t>un</w:t>
      </w:r>
      <w:r>
        <w:rPr>
          <w:color w:val="000000"/>
        </w:rPr>
        <w:t xml:space="preserve"> </w:t>
      </w:r>
      <w:r w:rsidRPr="007F338E">
        <w:rPr>
          <w:color w:val="000000"/>
        </w:rPr>
        <w:t>pôle</w:t>
      </w:r>
      <w:r>
        <w:rPr>
          <w:color w:val="000000"/>
        </w:rPr>
        <w:t xml:space="preserve"> </w:t>
      </w:r>
      <w:r w:rsidRPr="007F338E">
        <w:rPr>
          <w:color w:val="000000"/>
        </w:rPr>
        <w:t>attractif</w:t>
      </w:r>
      <w:r>
        <w:rPr>
          <w:color w:val="000000"/>
        </w:rPr>
        <w:t xml:space="preserve"> </w:t>
      </w:r>
      <w:r w:rsidRPr="007F338E">
        <w:rPr>
          <w:color w:val="000000"/>
        </w:rPr>
        <w:t>rendant</w:t>
      </w:r>
      <w:r>
        <w:rPr>
          <w:color w:val="000000"/>
        </w:rPr>
        <w:t xml:space="preserve"> </w:t>
      </w:r>
      <w:r w:rsidRPr="007F338E">
        <w:rPr>
          <w:color w:val="000000"/>
        </w:rPr>
        <w:t>instable</w:t>
      </w:r>
      <w:r>
        <w:rPr>
          <w:color w:val="000000"/>
        </w:rPr>
        <w:t xml:space="preserve"> </w:t>
      </w:r>
      <w:r w:rsidRPr="007F338E">
        <w:rPr>
          <w:color w:val="000000"/>
        </w:rPr>
        <w:t>à</w:t>
      </w:r>
      <w:r>
        <w:rPr>
          <w:color w:val="000000"/>
        </w:rPr>
        <w:t xml:space="preserve"> </w:t>
      </w:r>
      <w:r w:rsidRPr="007F338E">
        <w:rPr>
          <w:color w:val="000000"/>
        </w:rPr>
        <w:t>terme</w:t>
      </w:r>
      <w:r>
        <w:rPr>
          <w:color w:val="000000"/>
        </w:rPr>
        <w:t xml:space="preserve"> </w:t>
      </w:r>
      <w:r w:rsidRPr="007F338E">
        <w:rPr>
          <w:color w:val="000000"/>
        </w:rPr>
        <w:t>la</w:t>
      </w:r>
      <w:r>
        <w:rPr>
          <w:color w:val="000000"/>
        </w:rPr>
        <w:t xml:space="preserve"> </w:t>
      </w:r>
      <w:r w:rsidRPr="007F338E">
        <w:rPr>
          <w:color w:val="000000"/>
        </w:rPr>
        <w:t>socialité</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morphologie</w:t>
      </w:r>
      <w:r>
        <w:rPr>
          <w:color w:val="000000"/>
        </w:rPr>
        <w:t xml:space="preserve"> </w:t>
      </w:r>
      <w:r w:rsidRPr="007F338E">
        <w:rPr>
          <w:color w:val="000000"/>
        </w:rPr>
        <w:t>considérée,</w:t>
      </w:r>
      <w:r>
        <w:rPr>
          <w:color w:val="000000"/>
        </w:rPr>
        <w:t xml:space="preserve"> </w:t>
      </w:r>
      <w:r w:rsidRPr="007F338E">
        <w:rPr>
          <w:color w:val="000000"/>
        </w:rPr>
        <w:t>ne</w:t>
      </w:r>
      <w:r>
        <w:rPr>
          <w:color w:val="000000"/>
        </w:rPr>
        <w:t xml:space="preserve"> </w:t>
      </w:r>
      <w:r w:rsidRPr="007F338E">
        <w:rPr>
          <w:color w:val="000000"/>
        </w:rPr>
        <w:t>serait-ce</w:t>
      </w:r>
      <w:r>
        <w:rPr>
          <w:color w:val="000000"/>
        </w:rPr>
        <w:t xml:space="preserve"> </w:t>
      </w:r>
      <w:r w:rsidRPr="007F338E">
        <w:rPr>
          <w:color w:val="000000"/>
        </w:rPr>
        <w:t>au</w:t>
      </w:r>
      <w:r>
        <w:rPr>
          <w:color w:val="000000"/>
        </w:rPr>
        <w:t xml:space="preserve"> </w:t>
      </w:r>
      <w:r w:rsidRPr="007F338E">
        <w:rPr>
          <w:color w:val="000000"/>
        </w:rPr>
        <w:t>niveau</w:t>
      </w:r>
      <w:r>
        <w:rPr>
          <w:color w:val="000000"/>
        </w:rPr>
        <w:t xml:space="preserve"> </w:t>
      </w:r>
      <w:r w:rsidRPr="007F338E">
        <w:rPr>
          <w:color w:val="000000"/>
        </w:rPr>
        <w:t>micro,</w:t>
      </w:r>
      <w:r>
        <w:rPr>
          <w:color w:val="000000"/>
        </w:rPr>
        <w:t xml:space="preserve"> </w:t>
      </w:r>
      <w:r w:rsidRPr="007F338E">
        <w:rPr>
          <w:color w:val="000000"/>
        </w:rPr>
        <w:t>tel</w:t>
      </w:r>
      <w:r>
        <w:rPr>
          <w:color w:val="000000"/>
        </w:rPr>
        <w:t xml:space="preserve"> </w:t>
      </w:r>
      <w:r w:rsidRPr="007F338E">
        <w:rPr>
          <w:color w:val="000000"/>
        </w:rPr>
        <w:t>qua</w:t>
      </w:r>
      <w:r w:rsidRPr="007F338E">
        <w:rPr>
          <w:color w:val="000000"/>
        </w:rPr>
        <w:t>r</w:t>
      </w:r>
      <w:r w:rsidRPr="007F338E">
        <w:rPr>
          <w:color w:val="000000"/>
        </w:rPr>
        <w:t>tier,</w:t>
      </w:r>
      <w:r>
        <w:rPr>
          <w:color w:val="000000"/>
        </w:rPr>
        <w:t xml:space="preserve"> </w:t>
      </w:r>
      <w:r w:rsidRPr="007F338E">
        <w:rPr>
          <w:color w:val="000000"/>
        </w:rPr>
        <w:t>rue,</w:t>
      </w:r>
      <w:r>
        <w:rPr>
          <w:color w:val="000000"/>
        </w:rPr>
        <w:t xml:space="preserve"> </w:t>
      </w:r>
      <w:r w:rsidRPr="007F338E">
        <w:rPr>
          <w:color w:val="000000"/>
        </w:rPr>
        <w:t>bâtiment.</w:t>
      </w:r>
    </w:p>
    <w:p w:rsidR="00E30456" w:rsidRDefault="00E30456" w:rsidP="00E30456">
      <w:pPr>
        <w:spacing w:before="120" w:after="120"/>
        <w:jc w:val="both"/>
        <w:rPr>
          <w:color w:val="000000"/>
        </w:rPr>
      </w:pPr>
      <w:r>
        <w:rPr>
          <w:color w:val="000000"/>
        </w:rPr>
        <w:t>[58]</w:t>
      </w:r>
    </w:p>
    <w:p w:rsidR="00E30456" w:rsidRPr="007F338E" w:rsidRDefault="00E30456" w:rsidP="00E30456">
      <w:pPr>
        <w:spacing w:before="120" w:after="120"/>
        <w:jc w:val="both"/>
        <w:rPr>
          <w:color w:val="000000"/>
        </w:rPr>
      </w:pPr>
      <w:r w:rsidRPr="007F338E">
        <w:rPr>
          <w:color w:val="000000"/>
        </w:rPr>
        <w:t>Ainsi</w:t>
      </w:r>
      <w:r>
        <w:rPr>
          <w:color w:val="000000"/>
        </w:rPr>
        <w:t xml:space="preserve"> </w:t>
      </w:r>
      <w:r w:rsidRPr="007F338E">
        <w:rPr>
          <w:color w:val="000000"/>
        </w:rPr>
        <w:t>lorsque</w:t>
      </w:r>
      <w:r>
        <w:rPr>
          <w:color w:val="000000"/>
        </w:rPr>
        <w:t xml:space="preserve"> </w:t>
      </w:r>
      <w:r w:rsidRPr="007F338E">
        <w:rPr>
          <w:color w:val="000000"/>
        </w:rPr>
        <w:t>les</w:t>
      </w:r>
      <w:r>
        <w:rPr>
          <w:color w:val="000000"/>
        </w:rPr>
        <w:t xml:space="preserve"> </w:t>
      </w:r>
      <w:r w:rsidRPr="007F338E">
        <w:rPr>
          <w:color w:val="000000"/>
        </w:rPr>
        <w:t>auteurs</w:t>
      </w:r>
      <w:r>
        <w:rPr>
          <w:color w:val="000000"/>
        </w:rPr>
        <w:t xml:space="preserve"> </w:t>
      </w:r>
      <w:r w:rsidRPr="007F338E">
        <w:rPr>
          <w:color w:val="000000"/>
        </w:rPr>
        <w:t>posent</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les</w:t>
      </w:r>
      <w:r>
        <w:rPr>
          <w:color w:val="000000"/>
        </w:rPr>
        <w:t xml:space="preserve"> </w:t>
      </w:r>
      <w:r w:rsidRPr="007F338E">
        <w:rPr>
          <w:color w:val="000000"/>
        </w:rPr>
        <w:t>questions</w:t>
      </w:r>
      <w:r>
        <w:rPr>
          <w:color w:val="000000"/>
        </w:rPr>
        <w:t xml:space="preserve"> </w:t>
      </w:r>
      <w:r w:rsidRPr="007F338E">
        <w:rPr>
          <w:color w:val="000000"/>
        </w:rPr>
        <w:t>suiva</w:t>
      </w:r>
      <w:r w:rsidRPr="007F338E">
        <w:rPr>
          <w:color w:val="000000"/>
        </w:rPr>
        <w:t>n</w:t>
      </w:r>
      <w:r w:rsidRPr="007F338E">
        <w:rPr>
          <w:color w:val="000000"/>
        </w:rPr>
        <w:t>tes</w:t>
      </w:r>
      <w:r>
        <w:rPr>
          <w:color w:val="000000"/>
        </w:rPr>
        <w:t xml:space="preserve"> : </w:t>
      </w:r>
    </w:p>
    <w:p w:rsidR="00E30456" w:rsidRDefault="00E30456" w:rsidP="00E30456">
      <w:pPr>
        <w:pStyle w:val="Grillecouleur-Accent1"/>
      </w:pPr>
    </w:p>
    <w:p w:rsidR="00E30456" w:rsidRDefault="00E30456" w:rsidP="00E30456">
      <w:pPr>
        <w:pStyle w:val="Grillecouleur-Accent1"/>
      </w:pPr>
      <w:r>
        <w:t>« </w:t>
      </w:r>
      <w:r w:rsidRPr="007F338E">
        <w:t>Comment</w:t>
      </w:r>
      <w:r>
        <w:t xml:space="preserve"> </w:t>
      </w:r>
      <w:r w:rsidRPr="007F338E">
        <w:t>expliquer</w:t>
      </w:r>
      <w:r>
        <w:t xml:space="preserve"> </w:t>
      </w:r>
      <w:r w:rsidRPr="007F338E">
        <w:t>que</w:t>
      </w:r>
      <w:r>
        <w:t xml:space="preserve"> </w:t>
      </w:r>
      <w:r w:rsidRPr="007F338E">
        <w:t>quelques</w:t>
      </w:r>
      <w:r>
        <w:t xml:space="preserve"> </w:t>
      </w:r>
      <w:r w:rsidRPr="007F338E">
        <w:t>perturbateurs</w:t>
      </w:r>
      <w:r>
        <w:t xml:space="preserve"> </w:t>
      </w:r>
      <w:r w:rsidRPr="007F338E">
        <w:t>"mettent</w:t>
      </w:r>
      <w:r>
        <w:t xml:space="preserve"> </w:t>
      </w:r>
      <w:r w:rsidRPr="007F338E">
        <w:t>sous</w:t>
      </w:r>
      <w:r>
        <w:t xml:space="preserve"> </w:t>
      </w:r>
      <w:r w:rsidRPr="007F338E">
        <w:t>leur</w:t>
      </w:r>
      <w:r>
        <w:t xml:space="preserve"> </w:t>
      </w:r>
      <w:r w:rsidRPr="007F338E">
        <w:t>coupe"</w:t>
      </w:r>
      <w:r>
        <w:t xml:space="preserve"> </w:t>
      </w:r>
      <w:r w:rsidRPr="007F338E">
        <w:t>un</w:t>
      </w:r>
      <w:r>
        <w:t xml:space="preserve"> </w:t>
      </w:r>
      <w:r w:rsidRPr="007F338E">
        <w:t>bâtiment,</w:t>
      </w:r>
      <w:r>
        <w:t xml:space="preserve"> </w:t>
      </w:r>
      <w:r w:rsidRPr="007F338E">
        <w:t>voire</w:t>
      </w:r>
      <w:r>
        <w:t xml:space="preserve"> </w:t>
      </w:r>
      <w:r w:rsidRPr="007F338E">
        <w:t>un</w:t>
      </w:r>
      <w:r>
        <w:t xml:space="preserve"> </w:t>
      </w:r>
      <w:r w:rsidRPr="007F338E">
        <w:t>quartier</w:t>
      </w:r>
      <w:r>
        <w:t xml:space="preserve"> ? </w:t>
      </w:r>
      <w:r w:rsidRPr="007F338E">
        <w:t>Pourquoi</w:t>
      </w:r>
      <w:r>
        <w:t xml:space="preserve"> </w:t>
      </w:r>
      <w:r w:rsidRPr="007F338E">
        <w:t>le</w:t>
      </w:r>
      <w:r>
        <w:t xml:space="preserve"> </w:t>
      </w:r>
      <w:r w:rsidRPr="007F338E">
        <w:t>voisinage</w:t>
      </w:r>
      <w:r>
        <w:t xml:space="preserve"> </w:t>
      </w:r>
      <w:r w:rsidRPr="007F338E">
        <w:t>n’est-il</w:t>
      </w:r>
      <w:r>
        <w:t xml:space="preserve"> </w:t>
      </w:r>
      <w:r w:rsidRPr="007F338E">
        <w:t>pas</w:t>
      </w:r>
      <w:r>
        <w:t xml:space="preserve"> </w:t>
      </w:r>
      <w:r w:rsidRPr="007F338E">
        <w:t>capable</w:t>
      </w:r>
      <w:r>
        <w:t xml:space="preserve"> </w:t>
      </w:r>
      <w:r w:rsidRPr="007F338E">
        <w:t>de</w:t>
      </w:r>
      <w:r>
        <w:t xml:space="preserve"> </w:t>
      </w:r>
      <w:r w:rsidRPr="007F338E">
        <w:t>mettre</w:t>
      </w:r>
      <w:r>
        <w:t xml:space="preserve"> </w:t>
      </w:r>
      <w:r w:rsidRPr="007F338E">
        <w:t>fin</w:t>
      </w:r>
      <w:r>
        <w:t xml:space="preserve"> </w:t>
      </w:r>
      <w:r w:rsidRPr="007F338E">
        <w:t>spontanément</w:t>
      </w:r>
      <w:r>
        <w:t xml:space="preserve"> </w:t>
      </w:r>
      <w:r w:rsidRPr="007F338E">
        <w:t>à</w:t>
      </w:r>
      <w:r>
        <w:t xml:space="preserve"> </w:t>
      </w:r>
      <w:r w:rsidRPr="007F338E">
        <w:t>de</w:t>
      </w:r>
      <w:r>
        <w:t xml:space="preserve"> </w:t>
      </w:r>
      <w:r w:rsidRPr="007F338E">
        <w:t>tels</w:t>
      </w:r>
      <w:r>
        <w:t xml:space="preserve"> </w:t>
      </w:r>
      <w:r w:rsidRPr="007F338E">
        <w:t>comport</w:t>
      </w:r>
      <w:r w:rsidRPr="007F338E">
        <w:t>e</w:t>
      </w:r>
      <w:r w:rsidRPr="007F338E">
        <w:t>ments</w:t>
      </w:r>
      <w:r>
        <w:t xml:space="preserve"> ? » </w:t>
      </w:r>
      <w:r w:rsidRPr="007F338E">
        <w:t>(p.233),</w:t>
      </w:r>
      <w:r>
        <w:t xml:space="preserve"> </w:t>
      </w:r>
    </w:p>
    <w:p w:rsidR="00E30456" w:rsidRPr="007F338E" w:rsidRDefault="00E30456" w:rsidP="00E30456">
      <w:pPr>
        <w:pStyle w:val="Grillecouleur-Accent1"/>
      </w:pPr>
    </w:p>
    <w:p w:rsidR="00E30456" w:rsidRPr="007F338E" w:rsidRDefault="00E30456" w:rsidP="00E30456">
      <w:pPr>
        <w:spacing w:before="120" w:after="120"/>
        <w:ind w:firstLine="0"/>
        <w:jc w:val="both"/>
        <w:rPr>
          <w:color w:val="000000"/>
        </w:rPr>
      </w:pPr>
      <w:r w:rsidRPr="007F338E">
        <w:rPr>
          <w:color w:val="000000"/>
        </w:rPr>
        <w:t>les</w:t>
      </w:r>
      <w:r>
        <w:rPr>
          <w:color w:val="000000"/>
        </w:rPr>
        <w:t xml:space="preserve"> </w:t>
      </w:r>
      <w:r w:rsidRPr="007F338E">
        <w:rPr>
          <w:color w:val="000000"/>
        </w:rPr>
        <w:t>auteurs</w:t>
      </w:r>
      <w:r>
        <w:rPr>
          <w:color w:val="000000"/>
        </w:rPr>
        <w:t xml:space="preserve"> </w:t>
      </w:r>
      <w:r w:rsidRPr="007F338E">
        <w:rPr>
          <w:color w:val="000000"/>
        </w:rPr>
        <w:t>écartent</w:t>
      </w:r>
      <w:r>
        <w:rPr>
          <w:color w:val="000000"/>
        </w:rPr>
        <w:t xml:space="preserve"> </w:t>
      </w:r>
      <w:r w:rsidRPr="007F338E">
        <w:rPr>
          <w:color w:val="000000"/>
        </w:rPr>
        <w:t>l’idée</w:t>
      </w:r>
      <w:r>
        <w:rPr>
          <w:color w:val="000000"/>
        </w:rPr>
        <w:t xml:space="preserve"> </w:t>
      </w:r>
      <w:r w:rsidRPr="007F338E">
        <w:rPr>
          <w:color w:val="000000"/>
        </w:rPr>
        <w:t>que</w:t>
      </w:r>
      <w:r>
        <w:rPr>
          <w:color w:val="000000"/>
        </w:rPr>
        <w:t xml:space="preserve"> « </w:t>
      </w:r>
      <w:r w:rsidRPr="007F338E">
        <w:rPr>
          <w:rStyle w:val="Accentuation"/>
          <w:rFonts w:eastAsia="Tahoma"/>
          <w:color w:val="000000"/>
        </w:rPr>
        <w:t>l’explication</w:t>
      </w:r>
      <w:r>
        <w:rPr>
          <w:color w:val="000000"/>
        </w:rPr>
        <w:t xml:space="preserve"> » </w:t>
      </w:r>
      <w:r w:rsidRPr="007F338E">
        <w:rPr>
          <w:color w:val="000000"/>
        </w:rPr>
        <w:t>d’une</w:t>
      </w:r>
      <w:r>
        <w:rPr>
          <w:color w:val="000000"/>
        </w:rPr>
        <w:t xml:space="preserve"> </w:t>
      </w:r>
      <w:r w:rsidRPr="007F338E">
        <w:rPr>
          <w:color w:val="000000"/>
        </w:rPr>
        <w:t>telle</w:t>
      </w:r>
      <w:r>
        <w:rPr>
          <w:color w:val="000000"/>
        </w:rPr>
        <w:t xml:space="preserve"> </w:t>
      </w:r>
      <w:r w:rsidRPr="007F338E">
        <w:rPr>
          <w:color w:val="000000"/>
        </w:rPr>
        <w:t>incap</w:t>
      </w:r>
      <w:r w:rsidRPr="007F338E">
        <w:rPr>
          <w:color w:val="000000"/>
        </w:rPr>
        <w:t>a</w:t>
      </w:r>
      <w:r w:rsidRPr="007F338E">
        <w:rPr>
          <w:color w:val="000000"/>
        </w:rPr>
        <w:t>cité</w:t>
      </w:r>
      <w:r>
        <w:rPr>
          <w:color w:val="000000"/>
        </w:rPr>
        <w:t xml:space="preserve"> </w:t>
      </w:r>
      <w:r w:rsidRPr="007F338E">
        <w:rPr>
          <w:color w:val="000000"/>
        </w:rPr>
        <w:t>reposerait</w:t>
      </w:r>
      <w:r>
        <w:rPr>
          <w:color w:val="000000"/>
        </w:rPr>
        <w:t xml:space="preserve"> « </w:t>
      </w:r>
      <w:r w:rsidRPr="007F338E">
        <w:rPr>
          <w:color w:val="000000"/>
        </w:rPr>
        <w:t>sur</w:t>
      </w:r>
      <w:r>
        <w:rPr>
          <w:color w:val="000000"/>
        </w:rPr>
        <w:t xml:space="preserve"> </w:t>
      </w:r>
      <w:r w:rsidRPr="007F338E">
        <w:rPr>
          <w:color w:val="000000"/>
        </w:rPr>
        <w:t>une</w:t>
      </w:r>
      <w:r>
        <w:rPr>
          <w:color w:val="000000"/>
        </w:rPr>
        <w:t xml:space="preserve"> </w:t>
      </w:r>
      <w:r w:rsidRPr="007F338E">
        <w:rPr>
          <w:color w:val="000000"/>
        </w:rPr>
        <w:t>structuration</w:t>
      </w:r>
      <w:r>
        <w:rPr>
          <w:color w:val="000000"/>
        </w:rPr>
        <w:t xml:space="preserve"> </w:t>
      </w:r>
      <w:r w:rsidRPr="007F338E">
        <w:rPr>
          <w:color w:val="000000"/>
        </w:rPr>
        <w:t>illégale</w:t>
      </w:r>
      <w:r>
        <w:rPr>
          <w:color w:val="000000"/>
        </w:rPr>
        <w:t xml:space="preserve"> </w:t>
      </w:r>
      <w:r w:rsidRPr="007F338E">
        <w:rPr>
          <w:color w:val="000000"/>
        </w:rPr>
        <w:t>de</w:t>
      </w:r>
      <w:r>
        <w:rPr>
          <w:color w:val="000000"/>
        </w:rPr>
        <w:t xml:space="preserve"> </w:t>
      </w:r>
      <w:r w:rsidRPr="007F338E">
        <w:rPr>
          <w:color w:val="000000"/>
        </w:rPr>
        <w:t>type</w:t>
      </w:r>
      <w:r>
        <w:rPr>
          <w:color w:val="000000"/>
        </w:rPr>
        <w:t xml:space="preserve"> </w:t>
      </w:r>
      <w:r w:rsidRPr="007F338E">
        <w:rPr>
          <w:color w:val="000000"/>
        </w:rPr>
        <w:t>mafieux,</w:t>
      </w:r>
      <w:r>
        <w:rPr>
          <w:color w:val="000000"/>
        </w:rPr>
        <w:t xml:space="preserve"> </w:t>
      </w:r>
      <w:r w:rsidRPr="007F338E">
        <w:rPr>
          <w:color w:val="000000"/>
        </w:rPr>
        <w:t>où</w:t>
      </w:r>
      <w:r>
        <w:rPr>
          <w:color w:val="000000"/>
        </w:rPr>
        <w:t xml:space="preserve"> </w:t>
      </w:r>
      <w:r w:rsidRPr="007F338E">
        <w:rPr>
          <w:color w:val="000000"/>
        </w:rPr>
        <w:t>la</w:t>
      </w:r>
      <w:r>
        <w:rPr>
          <w:color w:val="000000"/>
        </w:rPr>
        <w:t xml:space="preserve"> </w:t>
      </w:r>
      <w:r w:rsidRPr="007F338E">
        <w:rPr>
          <w:color w:val="000000"/>
        </w:rPr>
        <w:t>pop</w:t>
      </w:r>
      <w:r w:rsidRPr="007F338E">
        <w:rPr>
          <w:color w:val="000000"/>
        </w:rPr>
        <w:t>u</w:t>
      </w:r>
      <w:r w:rsidRPr="007F338E">
        <w:rPr>
          <w:color w:val="000000"/>
        </w:rPr>
        <w:t>lation</w:t>
      </w:r>
      <w:r>
        <w:rPr>
          <w:color w:val="000000"/>
        </w:rPr>
        <w:t xml:space="preserve"> </w:t>
      </w:r>
      <w:r w:rsidRPr="007F338E">
        <w:rPr>
          <w:color w:val="000000"/>
        </w:rPr>
        <w:t>serait</w:t>
      </w:r>
      <w:r>
        <w:rPr>
          <w:color w:val="000000"/>
        </w:rPr>
        <w:t xml:space="preserve"> </w:t>
      </w:r>
      <w:r w:rsidRPr="007F338E">
        <w:rPr>
          <w:color w:val="000000"/>
        </w:rPr>
        <w:t>tenue</w:t>
      </w:r>
      <w:r>
        <w:rPr>
          <w:color w:val="000000"/>
        </w:rPr>
        <w:t xml:space="preserve"> </w:t>
      </w:r>
      <w:r w:rsidRPr="007F338E">
        <w:rPr>
          <w:color w:val="000000"/>
        </w:rPr>
        <w:t>par</w:t>
      </w:r>
      <w:r>
        <w:rPr>
          <w:color w:val="000000"/>
        </w:rPr>
        <w:t xml:space="preserve"> </w:t>
      </w:r>
      <w:r w:rsidRPr="007F338E">
        <w:rPr>
          <w:color w:val="000000"/>
        </w:rPr>
        <w:t>la</w:t>
      </w:r>
      <w:r>
        <w:rPr>
          <w:color w:val="000000"/>
        </w:rPr>
        <w:t xml:space="preserve"> </w:t>
      </w:r>
      <w:r w:rsidRPr="007F338E">
        <w:rPr>
          <w:color w:val="000000"/>
        </w:rPr>
        <w:t>peur</w:t>
      </w:r>
      <w:r>
        <w:rPr>
          <w:color w:val="000000"/>
        </w:rPr>
        <w:t xml:space="preserve"> </w:t>
      </w:r>
      <w:r w:rsidRPr="007F338E">
        <w:rPr>
          <w:color w:val="000000"/>
        </w:rPr>
        <w:t>et</w:t>
      </w:r>
      <w:r>
        <w:rPr>
          <w:color w:val="000000"/>
        </w:rPr>
        <w:t xml:space="preserve"> </w:t>
      </w:r>
      <w:r w:rsidRPr="007F338E">
        <w:rPr>
          <w:color w:val="000000"/>
        </w:rPr>
        <w:t>le</w:t>
      </w:r>
      <w:r>
        <w:rPr>
          <w:color w:val="000000"/>
        </w:rPr>
        <w:t xml:space="preserve"> </w:t>
      </w:r>
      <w:r w:rsidRPr="007F338E">
        <w:rPr>
          <w:color w:val="000000"/>
        </w:rPr>
        <w:t>clientélisme</w:t>
      </w:r>
      <w:r>
        <w:rPr>
          <w:color w:val="000000"/>
        </w:rPr>
        <w:t xml:space="preserve"> </w:t>
      </w:r>
      <w:r w:rsidRPr="007F338E">
        <w:rPr>
          <w:color w:val="000000"/>
        </w:rPr>
        <w:t>dans</w:t>
      </w:r>
      <w:r>
        <w:rPr>
          <w:color w:val="000000"/>
        </w:rPr>
        <w:t xml:space="preserve"> </w:t>
      </w:r>
      <w:r w:rsidRPr="007F338E">
        <w:rPr>
          <w:color w:val="000000"/>
        </w:rPr>
        <w:t>les</w:t>
      </w:r>
      <w:r>
        <w:rPr>
          <w:color w:val="000000"/>
        </w:rPr>
        <w:t xml:space="preserve"> </w:t>
      </w:r>
      <w:r w:rsidRPr="007F338E">
        <w:rPr>
          <w:color w:val="000000"/>
        </w:rPr>
        <w:t>mailles</w:t>
      </w:r>
      <w:r>
        <w:rPr>
          <w:color w:val="000000"/>
        </w:rPr>
        <w:t xml:space="preserve"> </w:t>
      </w:r>
      <w:r w:rsidRPr="007F338E">
        <w:rPr>
          <w:color w:val="000000"/>
        </w:rPr>
        <w:t>d’une</w:t>
      </w:r>
      <w:r>
        <w:rPr>
          <w:color w:val="000000"/>
        </w:rPr>
        <w:t xml:space="preserve"> </w:t>
      </w:r>
      <w:r w:rsidRPr="007F338E">
        <w:rPr>
          <w:color w:val="000000"/>
        </w:rPr>
        <w:t>criminalité</w:t>
      </w:r>
      <w:r>
        <w:rPr>
          <w:color w:val="000000"/>
        </w:rPr>
        <w:t xml:space="preserve"> </w:t>
      </w:r>
      <w:r w:rsidRPr="007F338E">
        <w:rPr>
          <w:color w:val="000000"/>
        </w:rPr>
        <w:t>organisée</w:t>
      </w:r>
      <w:r>
        <w:rPr>
          <w:color w:val="000000"/>
        </w:rPr>
        <w:t xml:space="preserve"> » </w:t>
      </w:r>
      <w:r w:rsidRPr="007F338E">
        <w:rPr>
          <w:color w:val="000000"/>
        </w:rPr>
        <w:t>et</w:t>
      </w:r>
      <w:r>
        <w:rPr>
          <w:color w:val="000000"/>
        </w:rPr>
        <w:t xml:space="preserve"> </w:t>
      </w:r>
      <w:r w:rsidRPr="007F338E">
        <w:rPr>
          <w:color w:val="000000"/>
        </w:rPr>
        <w:t>mettent</w:t>
      </w:r>
      <w:r>
        <w:rPr>
          <w:color w:val="000000"/>
        </w:rPr>
        <w:t xml:space="preserve"> </w:t>
      </w:r>
      <w:r w:rsidRPr="007F338E">
        <w:rPr>
          <w:color w:val="000000"/>
        </w:rPr>
        <w:t>plutôt</w:t>
      </w:r>
      <w:r>
        <w:rPr>
          <w:color w:val="000000"/>
        </w:rPr>
        <w:t xml:space="preserve"> </w:t>
      </w:r>
      <w:r w:rsidRPr="007F338E">
        <w:rPr>
          <w:color w:val="000000"/>
        </w:rPr>
        <w:t>en</w:t>
      </w:r>
      <w:r>
        <w:rPr>
          <w:color w:val="000000"/>
        </w:rPr>
        <w:t xml:space="preserve"> </w:t>
      </w:r>
      <w:r w:rsidRPr="007F338E">
        <w:rPr>
          <w:color w:val="000000"/>
        </w:rPr>
        <w:t>avant</w:t>
      </w:r>
      <w:r>
        <w:rPr>
          <w:color w:val="000000"/>
        </w:rPr>
        <w:t xml:space="preserve"> </w:t>
      </w:r>
      <w:r w:rsidRPr="007F338E">
        <w:rPr>
          <w:color w:val="000000"/>
        </w:rPr>
        <w:t>que</w:t>
      </w:r>
      <w:r>
        <w:rPr>
          <w:color w:val="000000"/>
        </w:rPr>
        <w:t xml:space="preserve"> : </w:t>
      </w:r>
    </w:p>
    <w:p w:rsidR="00E30456" w:rsidRDefault="00E30456" w:rsidP="00E30456">
      <w:pPr>
        <w:pStyle w:val="Citation0"/>
      </w:pPr>
    </w:p>
    <w:p w:rsidR="00E30456" w:rsidRDefault="00E30456" w:rsidP="00E30456">
      <w:pPr>
        <w:pStyle w:val="Citation0"/>
      </w:pPr>
      <w:r>
        <w:t>« </w:t>
      </w:r>
      <w:r w:rsidRPr="007F338E">
        <w:t>la</w:t>
      </w:r>
      <w:r>
        <w:t xml:space="preserve"> </w:t>
      </w:r>
      <w:r w:rsidRPr="007F338E">
        <w:t>peur</w:t>
      </w:r>
      <w:r>
        <w:t xml:space="preserve"> </w:t>
      </w:r>
      <w:r w:rsidRPr="007F338E">
        <w:t>latente</w:t>
      </w:r>
      <w:r>
        <w:t xml:space="preserve"> </w:t>
      </w:r>
      <w:r w:rsidRPr="007F338E">
        <w:t>d’une</w:t>
      </w:r>
      <w:r>
        <w:t xml:space="preserve"> </w:t>
      </w:r>
      <w:r w:rsidRPr="007F338E">
        <w:t>partie</w:t>
      </w:r>
      <w:r>
        <w:t xml:space="preserve"> </w:t>
      </w:r>
      <w:r w:rsidRPr="007F338E">
        <w:t>des</w:t>
      </w:r>
      <w:r>
        <w:t xml:space="preserve"> </w:t>
      </w:r>
      <w:r w:rsidRPr="007F338E">
        <w:t>locataires</w:t>
      </w:r>
      <w:r>
        <w:t xml:space="preserve"> </w:t>
      </w:r>
      <w:r w:rsidRPr="007F338E">
        <w:t>n’est</w:t>
      </w:r>
      <w:r>
        <w:t xml:space="preserve"> </w:t>
      </w:r>
      <w:r w:rsidRPr="007F338E">
        <w:t>compréhensible</w:t>
      </w:r>
      <w:r>
        <w:t xml:space="preserve"> </w:t>
      </w:r>
      <w:r w:rsidRPr="007F338E">
        <w:t>que</w:t>
      </w:r>
      <w:r>
        <w:t xml:space="preserve"> </w:t>
      </w:r>
      <w:r w:rsidRPr="007F338E">
        <w:t>si</w:t>
      </w:r>
      <w:r>
        <w:t xml:space="preserve"> </w:t>
      </w:r>
      <w:r w:rsidRPr="007F338E">
        <w:t>l’on</w:t>
      </w:r>
      <w:r>
        <w:t xml:space="preserve"> </w:t>
      </w:r>
      <w:r w:rsidRPr="007F338E">
        <w:t>perçoit</w:t>
      </w:r>
      <w:r>
        <w:t xml:space="preserve"> </w:t>
      </w:r>
      <w:r w:rsidRPr="007F338E">
        <w:t>que</w:t>
      </w:r>
      <w:r>
        <w:t xml:space="preserve"> </w:t>
      </w:r>
      <w:r w:rsidRPr="007F338E">
        <w:t>la</w:t>
      </w:r>
      <w:r>
        <w:t xml:space="preserve"> </w:t>
      </w:r>
      <w:r w:rsidRPr="007F338E">
        <w:t>poignée</w:t>
      </w:r>
      <w:r>
        <w:t xml:space="preserve"> </w:t>
      </w:r>
      <w:r w:rsidRPr="007F338E">
        <w:t>d’individus</w:t>
      </w:r>
      <w:r>
        <w:t xml:space="preserve"> </w:t>
      </w:r>
      <w:r w:rsidRPr="007F338E">
        <w:t>commettant</w:t>
      </w:r>
      <w:r>
        <w:t xml:space="preserve"> </w:t>
      </w:r>
      <w:r w:rsidRPr="007F338E">
        <w:t>les</w:t>
      </w:r>
      <w:r>
        <w:t xml:space="preserve"> </w:t>
      </w:r>
      <w:r w:rsidRPr="007F338E">
        <w:t>actes</w:t>
      </w:r>
      <w:r>
        <w:t xml:space="preserve"> </w:t>
      </w:r>
      <w:r w:rsidRPr="007F338E">
        <w:t>de</w:t>
      </w:r>
      <w:r>
        <w:t xml:space="preserve"> </w:t>
      </w:r>
      <w:r w:rsidRPr="007F338E">
        <w:t>vandali</w:t>
      </w:r>
      <w:r w:rsidRPr="007F338E">
        <w:t>s</w:t>
      </w:r>
      <w:r w:rsidRPr="007F338E">
        <w:t>me</w:t>
      </w:r>
      <w:r>
        <w:t xml:space="preserve"> </w:t>
      </w:r>
      <w:r w:rsidRPr="007F338E">
        <w:t>les</w:t>
      </w:r>
      <w:r>
        <w:t xml:space="preserve"> </w:t>
      </w:r>
      <w:r w:rsidRPr="007F338E">
        <w:t>plus</w:t>
      </w:r>
      <w:r>
        <w:t xml:space="preserve"> </w:t>
      </w:r>
      <w:r w:rsidRPr="007F338E">
        <w:t>graves</w:t>
      </w:r>
      <w:r>
        <w:t xml:space="preserve"> </w:t>
      </w:r>
      <w:r w:rsidRPr="007F338E">
        <w:t>n’est</w:t>
      </w:r>
      <w:r>
        <w:t xml:space="preserve"> </w:t>
      </w:r>
      <w:r w:rsidRPr="007F338E">
        <w:t>que</w:t>
      </w:r>
      <w:r>
        <w:t xml:space="preserve"> </w:t>
      </w:r>
      <w:r w:rsidRPr="007F338E">
        <w:t>la</w:t>
      </w:r>
      <w:r>
        <w:t xml:space="preserve"> </w:t>
      </w:r>
      <w:r w:rsidRPr="007F338E">
        <w:t>pointe</w:t>
      </w:r>
      <w:r>
        <w:t xml:space="preserve"> </w:t>
      </w:r>
      <w:r w:rsidRPr="007F338E">
        <w:t>extrême</w:t>
      </w:r>
      <w:r>
        <w:t xml:space="preserve"> </w:t>
      </w:r>
      <w:r w:rsidRPr="007F338E">
        <w:t>d’un</w:t>
      </w:r>
      <w:r>
        <w:t xml:space="preserve"> </w:t>
      </w:r>
      <w:r w:rsidRPr="007F338E">
        <w:t>groupe</w:t>
      </w:r>
      <w:r>
        <w:t xml:space="preserve"> </w:t>
      </w:r>
      <w:r w:rsidRPr="007F338E">
        <w:t>plus</w:t>
      </w:r>
      <w:r>
        <w:t xml:space="preserve"> </w:t>
      </w:r>
      <w:r w:rsidRPr="007F338E">
        <w:t>large</w:t>
      </w:r>
      <w:r>
        <w:t xml:space="preserve"> </w:t>
      </w:r>
      <w:r w:rsidRPr="007F338E">
        <w:t>de</w:t>
      </w:r>
      <w:r>
        <w:t xml:space="preserve"> </w:t>
      </w:r>
      <w:r w:rsidRPr="007F338E">
        <w:t>jeunes</w:t>
      </w:r>
      <w:r>
        <w:t xml:space="preserve"> </w:t>
      </w:r>
      <w:r w:rsidRPr="007F338E">
        <w:t>qui</w:t>
      </w:r>
      <w:r>
        <w:t xml:space="preserve"> </w:t>
      </w:r>
      <w:r w:rsidRPr="007F338E">
        <w:t>partagent</w:t>
      </w:r>
      <w:r>
        <w:t xml:space="preserve"> </w:t>
      </w:r>
      <w:r w:rsidRPr="007F338E">
        <w:t>en</w:t>
      </w:r>
      <w:r>
        <w:t xml:space="preserve"> </w:t>
      </w:r>
      <w:r w:rsidRPr="007F338E">
        <w:t>partie</w:t>
      </w:r>
      <w:r>
        <w:t xml:space="preserve"> </w:t>
      </w:r>
      <w:r w:rsidRPr="007F338E">
        <w:t>leurs</w:t>
      </w:r>
      <w:r>
        <w:t xml:space="preserve"> </w:t>
      </w:r>
      <w:r w:rsidRPr="007F338E">
        <w:t>valeurs</w:t>
      </w:r>
      <w:r>
        <w:t xml:space="preserve"> </w:t>
      </w:r>
      <w:r w:rsidRPr="007F338E">
        <w:t>et</w:t>
      </w:r>
      <w:r>
        <w:t xml:space="preserve"> </w:t>
      </w:r>
      <w:r w:rsidRPr="007F338E">
        <w:t>leurs</w:t>
      </w:r>
      <w:r>
        <w:t xml:space="preserve"> </w:t>
      </w:r>
      <w:r w:rsidRPr="007F338E">
        <w:t>att</w:t>
      </w:r>
      <w:r w:rsidRPr="007F338E">
        <w:t>i</w:t>
      </w:r>
      <w:r w:rsidRPr="007F338E">
        <w:t>tudes.</w:t>
      </w:r>
      <w:r>
        <w:t xml:space="preserve"> </w:t>
      </w:r>
      <w:r w:rsidRPr="007F338E">
        <w:t>Le</w:t>
      </w:r>
      <w:r>
        <w:t xml:space="preserve"> </w:t>
      </w:r>
      <w:r w:rsidRPr="007F338E">
        <w:t>problème</w:t>
      </w:r>
      <w:r>
        <w:t xml:space="preserve"> </w:t>
      </w:r>
      <w:r w:rsidRPr="007F338E">
        <w:t>que</w:t>
      </w:r>
      <w:r>
        <w:t xml:space="preserve"> </w:t>
      </w:r>
      <w:r w:rsidRPr="007F338E">
        <w:t>posent</w:t>
      </w:r>
      <w:r>
        <w:t xml:space="preserve"> </w:t>
      </w:r>
      <w:r w:rsidRPr="007F338E">
        <w:t>certains</w:t>
      </w:r>
      <w:r>
        <w:t xml:space="preserve"> </w:t>
      </w:r>
      <w:r w:rsidRPr="007F338E">
        <w:t>jeunes</w:t>
      </w:r>
      <w:r>
        <w:t xml:space="preserve"> </w:t>
      </w:r>
      <w:r w:rsidRPr="007F338E">
        <w:t>en</w:t>
      </w:r>
      <w:r>
        <w:t xml:space="preserve"> </w:t>
      </w:r>
      <w:r w:rsidRPr="007F338E">
        <w:t>général</w:t>
      </w:r>
      <w:r>
        <w:t xml:space="preserve"> </w:t>
      </w:r>
      <w:r w:rsidRPr="007F338E">
        <w:t>(ou</w:t>
      </w:r>
      <w:r>
        <w:t xml:space="preserve"> </w:t>
      </w:r>
      <w:r w:rsidRPr="007F338E">
        <w:t>du</w:t>
      </w:r>
      <w:r>
        <w:t xml:space="preserve"> </w:t>
      </w:r>
      <w:r w:rsidRPr="007F338E">
        <w:t>moins</w:t>
      </w:r>
      <w:r>
        <w:t xml:space="preserve"> </w:t>
      </w:r>
      <w:r w:rsidRPr="007F338E">
        <w:t>la</w:t>
      </w:r>
      <w:r>
        <w:t xml:space="preserve"> </w:t>
      </w:r>
      <w:r w:rsidRPr="007F338E">
        <w:t>majorité</w:t>
      </w:r>
      <w:r>
        <w:t xml:space="preserve"> </w:t>
      </w:r>
      <w:r w:rsidRPr="007F338E">
        <w:t>d’entre</w:t>
      </w:r>
      <w:r>
        <w:t xml:space="preserve"> </w:t>
      </w:r>
      <w:r w:rsidRPr="007F338E">
        <w:t>eux,</w:t>
      </w:r>
      <w:r>
        <w:t xml:space="preserve"> </w:t>
      </w:r>
      <w:r w:rsidRPr="007F338E">
        <w:t>et</w:t>
      </w:r>
      <w:r>
        <w:t xml:space="preserve"> </w:t>
      </w:r>
      <w:r w:rsidRPr="007F338E">
        <w:t>pas</w:t>
      </w:r>
      <w:r>
        <w:t xml:space="preserve"> </w:t>
      </w:r>
      <w:r w:rsidRPr="007F338E">
        <w:t>simplement</w:t>
      </w:r>
      <w:r>
        <w:t xml:space="preserve"> </w:t>
      </w:r>
      <w:r w:rsidRPr="007F338E">
        <w:t>les</w:t>
      </w:r>
      <w:r>
        <w:t xml:space="preserve"> </w:t>
      </w:r>
      <w:r w:rsidRPr="007F338E">
        <w:t>plus</w:t>
      </w:r>
      <w:r>
        <w:t xml:space="preserve"> </w:t>
      </w:r>
      <w:r w:rsidRPr="007F338E">
        <w:t>"durs")</w:t>
      </w:r>
      <w:r>
        <w:t xml:space="preserve"> </w:t>
      </w:r>
      <w:r w:rsidRPr="007F338E">
        <w:t>aux</w:t>
      </w:r>
      <w:r>
        <w:t xml:space="preserve"> </w:t>
      </w:r>
      <w:r w:rsidRPr="007F338E">
        <w:t>autres</w:t>
      </w:r>
      <w:r>
        <w:t xml:space="preserve"> </w:t>
      </w:r>
      <w:r w:rsidRPr="007F338E">
        <w:t>habitants</w:t>
      </w:r>
      <w:r>
        <w:t xml:space="preserve"> </w:t>
      </w:r>
      <w:r w:rsidRPr="007F338E">
        <w:t>n’est</w:t>
      </w:r>
      <w:r>
        <w:t xml:space="preserve"> </w:t>
      </w:r>
      <w:r w:rsidRPr="007F338E">
        <w:t>pas</w:t>
      </w:r>
      <w:r>
        <w:t xml:space="preserve"> </w:t>
      </w:r>
      <w:r w:rsidRPr="007F338E">
        <w:t>qu’ils</w:t>
      </w:r>
      <w:r>
        <w:t xml:space="preserve"> </w:t>
      </w:r>
      <w:r w:rsidRPr="007F338E">
        <w:t>agissent</w:t>
      </w:r>
      <w:r>
        <w:t xml:space="preserve"> </w:t>
      </w:r>
      <w:r w:rsidRPr="007F338E">
        <w:t>hors</w:t>
      </w:r>
      <w:r>
        <w:t xml:space="preserve"> </w:t>
      </w:r>
      <w:r w:rsidRPr="007F338E">
        <w:t>normes,</w:t>
      </w:r>
      <w:r>
        <w:t xml:space="preserve"> </w:t>
      </w:r>
      <w:r w:rsidRPr="007F338E">
        <w:t>mais</w:t>
      </w:r>
      <w:r>
        <w:t xml:space="preserve"> </w:t>
      </w:r>
      <w:r w:rsidRPr="007F338E">
        <w:t>selon</w:t>
      </w:r>
      <w:r>
        <w:t xml:space="preserve"> </w:t>
      </w:r>
      <w:r w:rsidRPr="007F338E">
        <w:t>d’autres</w:t>
      </w:r>
      <w:r>
        <w:t xml:space="preserve"> </w:t>
      </w:r>
      <w:r w:rsidRPr="007F338E">
        <w:t>normes,</w:t>
      </w:r>
      <w:r>
        <w:t xml:space="preserve"> </w:t>
      </w:r>
      <w:r w:rsidRPr="007F338E">
        <w:t>qui</w:t>
      </w:r>
      <w:r>
        <w:t xml:space="preserve"> </w:t>
      </w:r>
      <w:r w:rsidRPr="007F338E">
        <w:t>prennent</w:t>
      </w:r>
      <w:r>
        <w:t xml:space="preserve"> </w:t>
      </w:r>
      <w:r w:rsidRPr="007F338E">
        <w:t>parfois</w:t>
      </w:r>
      <w:r>
        <w:t xml:space="preserve"> </w:t>
      </w:r>
      <w:r w:rsidRPr="007F338E">
        <w:t>à</w:t>
      </w:r>
      <w:r>
        <w:t xml:space="preserve"> </w:t>
      </w:r>
      <w:r w:rsidRPr="007F338E">
        <w:t>tel</w:t>
      </w:r>
      <w:r>
        <w:t xml:space="preserve"> </w:t>
      </w:r>
      <w:r w:rsidRPr="007F338E">
        <w:t>point</w:t>
      </w:r>
      <w:r>
        <w:t xml:space="preserve"> </w:t>
      </w:r>
      <w:r w:rsidRPr="007F338E">
        <w:t>le</w:t>
      </w:r>
      <w:r>
        <w:t xml:space="preserve"> </w:t>
      </w:r>
      <w:r w:rsidRPr="007F338E">
        <w:t>contre-pied</w:t>
      </w:r>
      <w:r>
        <w:t xml:space="preserve"> </w:t>
      </w:r>
      <w:r w:rsidRPr="007F338E">
        <w:t>des</w:t>
      </w:r>
      <w:r>
        <w:t xml:space="preserve"> </w:t>
      </w:r>
      <w:r w:rsidRPr="007F338E">
        <w:t>normes</w:t>
      </w:r>
      <w:r>
        <w:t xml:space="preserve"> </w:t>
      </w:r>
      <w:r w:rsidRPr="007F338E">
        <w:t>dominantes</w:t>
      </w:r>
      <w:r>
        <w:t xml:space="preserve"> </w:t>
      </w:r>
      <w:r w:rsidRPr="007F338E">
        <w:t>qu’elles</w:t>
      </w:r>
      <w:r>
        <w:t xml:space="preserve"> </w:t>
      </w:r>
      <w:r w:rsidRPr="007F338E">
        <w:t>sont</w:t>
      </w:r>
      <w:r>
        <w:t xml:space="preserve"> </w:t>
      </w:r>
      <w:r w:rsidRPr="007F338E">
        <w:t>insupport</w:t>
      </w:r>
      <w:r w:rsidRPr="007F338E">
        <w:t>a</w:t>
      </w:r>
      <w:r w:rsidRPr="007F338E">
        <w:t>bles</w:t>
      </w:r>
      <w:r>
        <w:t xml:space="preserve"> </w:t>
      </w:r>
      <w:r w:rsidRPr="007F338E">
        <w:t>et</w:t>
      </w:r>
      <w:r>
        <w:t xml:space="preserve"> </w:t>
      </w:r>
      <w:r w:rsidRPr="007F338E">
        <w:t>incompréhensibles</w:t>
      </w:r>
      <w:r>
        <w:t xml:space="preserve"> </w:t>
      </w:r>
      <w:r w:rsidRPr="007F338E">
        <w:t>pour</w:t>
      </w:r>
      <w:r>
        <w:t xml:space="preserve"> </w:t>
      </w:r>
      <w:r w:rsidRPr="007F338E">
        <w:t>ceux</w:t>
      </w:r>
      <w:r>
        <w:t xml:space="preserve"> </w:t>
      </w:r>
      <w:r w:rsidRPr="007F338E">
        <w:t>qui</w:t>
      </w:r>
      <w:r>
        <w:t xml:space="preserve"> </w:t>
      </w:r>
      <w:r w:rsidRPr="007F338E">
        <w:t>respectent</w:t>
      </w:r>
      <w:r>
        <w:t xml:space="preserve"> </w:t>
      </w:r>
      <w:r w:rsidRPr="007F338E">
        <w:t>ces</w:t>
      </w:r>
      <w:r>
        <w:t xml:space="preserve"> </w:t>
      </w:r>
      <w:r w:rsidRPr="007F338E">
        <w:t>dernières.</w:t>
      </w:r>
      <w:r>
        <w:t xml:space="preserve"> </w:t>
      </w:r>
      <w:r w:rsidRPr="007F338E">
        <w:t>Plus</w:t>
      </w:r>
      <w:r>
        <w:t xml:space="preserve"> </w:t>
      </w:r>
      <w:r w:rsidRPr="007F338E">
        <w:t>que</w:t>
      </w:r>
      <w:r>
        <w:t xml:space="preserve"> </w:t>
      </w:r>
      <w:r w:rsidRPr="007F338E">
        <w:t>d’anomie,</w:t>
      </w:r>
      <w:r>
        <w:t xml:space="preserve"> </w:t>
      </w:r>
      <w:r w:rsidRPr="007F338E">
        <w:t>il</w:t>
      </w:r>
      <w:r>
        <w:t xml:space="preserve"> </w:t>
      </w:r>
      <w:r w:rsidRPr="007F338E">
        <w:t>faut</w:t>
      </w:r>
      <w:r>
        <w:t xml:space="preserve"> </w:t>
      </w:r>
      <w:r w:rsidRPr="007F338E">
        <w:t>alors</w:t>
      </w:r>
      <w:r>
        <w:t xml:space="preserve"> </w:t>
      </w:r>
      <w:r w:rsidRPr="007F338E">
        <w:t>parler</w:t>
      </w:r>
      <w:r>
        <w:t xml:space="preserve"> </w:t>
      </w:r>
      <w:r w:rsidRPr="007F338E">
        <w:t>de</w:t>
      </w:r>
      <w:r>
        <w:t xml:space="preserve"> </w:t>
      </w:r>
      <w:r w:rsidRPr="007F338E">
        <w:t>norme</w:t>
      </w:r>
      <w:r>
        <w:t xml:space="preserve"> </w:t>
      </w:r>
      <w:r w:rsidRPr="007F338E">
        <w:t>déviante</w:t>
      </w:r>
      <w:r>
        <w:t xml:space="preserve"> </w:t>
      </w:r>
      <w:r w:rsidRPr="007F338E">
        <w:t>et</w:t>
      </w:r>
      <w:r>
        <w:t xml:space="preserve"> </w:t>
      </w:r>
      <w:r w:rsidRPr="007F338E">
        <w:t>de</w:t>
      </w:r>
      <w:r>
        <w:t xml:space="preserve"> </w:t>
      </w:r>
      <w:r w:rsidRPr="007F338E">
        <w:t>conflits</w:t>
      </w:r>
      <w:r>
        <w:t xml:space="preserve"> </w:t>
      </w:r>
      <w:r w:rsidRPr="007F338E">
        <w:t>de</w:t>
      </w:r>
      <w:r>
        <w:t xml:space="preserve"> </w:t>
      </w:r>
      <w:r w:rsidRPr="007F338E">
        <w:t>normes.</w:t>
      </w:r>
      <w:r>
        <w:t xml:space="preserve"> </w:t>
      </w:r>
      <w:r w:rsidRPr="007F338E">
        <w:t>Poussée</w:t>
      </w:r>
      <w:r>
        <w:t xml:space="preserve"> </w:t>
      </w:r>
      <w:r w:rsidRPr="007F338E">
        <w:t>à</w:t>
      </w:r>
      <w:r>
        <w:t xml:space="preserve"> </w:t>
      </w:r>
      <w:r w:rsidRPr="007F338E">
        <w:t>l’extrême,</w:t>
      </w:r>
      <w:r>
        <w:t xml:space="preserve"> </w:t>
      </w:r>
      <w:r w:rsidRPr="007F338E">
        <w:t>la</w:t>
      </w:r>
      <w:r>
        <w:t xml:space="preserve"> </w:t>
      </w:r>
      <w:r w:rsidRPr="007F338E">
        <w:t>norme</w:t>
      </w:r>
      <w:r>
        <w:t xml:space="preserve"> </w:t>
      </w:r>
      <w:r w:rsidRPr="007F338E">
        <w:t>déviante</w:t>
      </w:r>
      <w:r>
        <w:t xml:space="preserve"> </w:t>
      </w:r>
      <w:r w:rsidRPr="007F338E">
        <w:t>rend</w:t>
      </w:r>
      <w:r>
        <w:t xml:space="preserve"> </w:t>
      </w:r>
      <w:r w:rsidRPr="007F338E">
        <w:t>presque</w:t>
      </w:r>
      <w:r>
        <w:t xml:space="preserve"> </w:t>
      </w:r>
      <w:r w:rsidRPr="007F338E">
        <w:t>impossible</w:t>
      </w:r>
      <w:r>
        <w:t xml:space="preserve"> </w:t>
      </w:r>
      <w:r w:rsidRPr="007F338E">
        <w:t>une</w:t>
      </w:r>
      <w:r>
        <w:t xml:space="preserve"> </w:t>
      </w:r>
      <w:r w:rsidRPr="007F338E">
        <w:t>inse</w:t>
      </w:r>
      <w:r w:rsidRPr="007F338E">
        <w:t>r</w:t>
      </w:r>
      <w:r w:rsidRPr="007F338E">
        <w:t>tion</w:t>
      </w:r>
      <w:r>
        <w:t xml:space="preserve"> </w:t>
      </w:r>
      <w:r w:rsidRPr="007F338E">
        <w:t>non</w:t>
      </w:r>
      <w:r>
        <w:t xml:space="preserve"> </w:t>
      </w:r>
      <w:r w:rsidRPr="007F338E">
        <w:t>conflictuelle</w:t>
      </w:r>
      <w:r>
        <w:t xml:space="preserve"> </w:t>
      </w:r>
      <w:r w:rsidRPr="007F338E">
        <w:t>dans</w:t>
      </w:r>
      <w:r>
        <w:t xml:space="preserve"> </w:t>
      </w:r>
      <w:r w:rsidRPr="007F338E">
        <w:t>le</w:t>
      </w:r>
      <w:r>
        <w:t xml:space="preserve"> </w:t>
      </w:r>
      <w:r w:rsidRPr="007F338E">
        <w:t>reste</w:t>
      </w:r>
      <w:r>
        <w:t xml:space="preserve"> </w:t>
      </w:r>
      <w:r w:rsidRPr="007F338E">
        <w:t>de</w:t>
      </w:r>
      <w:r>
        <w:t xml:space="preserve"> </w:t>
      </w:r>
      <w:r w:rsidRPr="007F338E">
        <w:t>la</w:t>
      </w:r>
      <w:r>
        <w:t xml:space="preserve"> </w:t>
      </w:r>
      <w:r w:rsidRPr="007F338E">
        <w:t>société</w:t>
      </w:r>
      <w:r>
        <w:t xml:space="preserve"> » </w:t>
      </w:r>
      <w:r w:rsidRPr="007F338E">
        <w:t>(p.234).</w:t>
      </w:r>
      <w:r>
        <w:t xml:space="preserve"> </w:t>
      </w:r>
    </w:p>
    <w:p w:rsidR="00E30456" w:rsidRPr="007F338E" w:rsidRDefault="00E30456" w:rsidP="00E30456">
      <w:pPr>
        <w:pStyle w:val="Citation0"/>
      </w:pPr>
    </w:p>
    <w:p w:rsidR="00E30456" w:rsidRPr="007F338E" w:rsidRDefault="00E30456" w:rsidP="00E30456">
      <w:pPr>
        <w:spacing w:before="120" w:after="120"/>
        <w:jc w:val="both"/>
        <w:rPr>
          <w:color w:val="000000"/>
        </w:rPr>
      </w:pPr>
      <w:r w:rsidRPr="007F338E">
        <w:rPr>
          <w:color w:val="000000"/>
        </w:rPr>
        <w:t>Mais</w:t>
      </w:r>
      <w:r>
        <w:rPr>
          <w:color w:val="000000"/>
        </w:rPr>
        <w:t xml:space="preserve"> </w:t>
      </w:r>
      <w:r w:rsidRPr="007F338E">
        <w:rPr>
          <w:color w:val="000000"/>
        </w:rPr>
        <w:t>une</w:t>
      </w:r>
      <w:r>
        <w:rPr>
          <w:color w:val="000000"/>
        </w:rPr>
        <w:t xml:space="preserve"> </w:t>
      </w:r>
      <w:r w:rsidRPr="007F338E">
        <w:rPr>
          <w:color w:val="000000"/>
        </w:rPr>
        <w:t>telle</w:t>
      </w:r>
      <w:r>
        <w:rPr>
          <w:color w:val="000000"/>
        </w:rPr>
        <w:t xml:space="preserve"> </w:t>
      </w:r>
      <w:r w:rsidRPr="007F338E">
        <w:rPr>
          <w:color w:val="000000"/>
        </w:rPr>
        <w:t>explication</w:t>
      </w:r>
      <w:r>
        <w:rPr>
          <w:color w:val="000000"/>
        </w:rPr>
        <w:t xml:space="preserve"> </w:t>
      </w:r>
      <w:r w:rsidRPr="007F338E">
        <w:rPr>
          <w:color w:val="000000"/>
        </w:rPr>
        <w:t>des</w:t>
      </w:r>
      <w:r>
        <w:rPr>
          <w:color w:val="000000"/>
        </w:rPr>
        <w:t xml:space="preserve"> </w:t>
      </w:r>
      <w:r w:rsidRPr="007F338E">
        <w:rPr>
          <w:color w:val="000000"/>
        </w:rPr>
        <w:t>auteurs</w:t>
      </w:r>
      <w:r>
        <w:rPr>
          <w:color w:val="000000"/>
        </w:rPr>
        <w:t xml:space="preserve"> </w:t>
      </w:r>
      <w:r w:rsidRPr="007F338E">
        <w:rPr>
          <w:color w:val="000000"/>
        </w:rPr>
        <w:t>se</w:t>
      </w:r>
      <w:r>
        <w:rPr>
          <w:color w:val="000000"/>
        </w:rPr>
        <w:t xml:space="preserve"> </w:t>
      </w:r>
      <w:r w:rsidRPr="007F338E">
        <w:rPr>
          <w:color w:val="000000"/>
        </w:rPr>
        <w:t>délimite</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seul</w:t>
      </w:r>
      <w:r>
        <w:rPr>
          <w:color w:val="000000"/>
        </w:rPr>
        <w:t xml:space="preserve"> </w:t>
      </w:r>
      <w:r w:rsidRPr="007F338E">
        <w:rPr>
          <w:color w:val="000000"/>
        </w:rPr>
        <w:t>c</w:t>
      </w:r>
      <w:r w:rsidRPr="007F338E">
        <w:rPr>
          <w:color w:val="000000"/>
        </w:rPr>
        <w:t>a</w:t>
      </w:r>
      <w:r w:rsidRPr="007F338E">
        <w:rPr>
          <w:color w:val="000000"/>
        </w:rPr>
        <w:t>dre</w:t>
      </w:r>
      <w:r>
        <w:rPr>
          <w:color w:val="000000"/>
        </w:rPr>
        <w:t xml:space="preserve"> </w:t>
      </w:r>
      <w:r w:rsidRPr="007F338E">
        <w:rPr>
          <w:color w:val="000000"/>
        </w:rPr>
        <w:t>nomologique</w:t>
      </w:r>
      <w:r>
        <w:rPr>
          <w:color w:val="000000"/>
        </w:rPr>
        <w:t xml:space="preserve"> </w:t>
      </w:r>
      <w:r w:rsidRPr="007F338E">
        <w:rPr>
          <w:color w:val="000000"/>
        </w:rPr>
        <w:t>du</w:t>
      </w:r>
      <w:r>
        <w:rPr>
          <w:color w:val="000000"/>
        </w:rPr>
        <w:t xml:space="preserve"> </w:t>
      </w:r>
      <w:r w:rsidRPr="007F338E">
        <w:rPr>
          <w:color w:val="000000"/>
        </w:rPr>
        <w:t>paradigme</w:t>
      </w:r>
      <w:r>
        <w:rPr>
          <w:color w:val="000000"/>
        </w:rPr>
        <w:t xml:space="preserve"> </w:t>
      </w:r>
      <w:r w:rsidRPr="007F338E">
        <w:rPr>
          <w:color w:val="000000"/>
        </w:rPr>
        <w:t>constructiviste</w:t>
      </w:r>
      <w:r>
        <w:rPr>
          <w:color w:val="000000"/>
        </w:rPr>
        <w:t xml:space="preserve"> </w:t>
      </w:r>
      <w:r w:rsidRPr="007F338E">
        <w:rPr>
          <w:color w:val="000000"/>
        </w:rPr>
        <w:t>des</w:t>
      </w:r>
      <w:r>
        <w:rPr>
          <w:color w:val="000000"/>
        </w:rPr>
        <w:t xml:space="preserve"> </w:t>
      </w:r>
      <w:r w:rsidRPr="007F338E">
        <w:rPr>
          <w:color w:val="000000"/>
        </w:rPr>
        <w:t>normes</w:t>
      </w:r>
      <w:r>
        <w:rPr>
          <w:color w:val="000000"/>
        </w:rPr>
        <w:t xml:space="preserve"> </w:t>
      </w:r>
      <w:r w:rsidRPr="007F338E">
        <w:rPr>
          <w:color w:val="000000"/>
        </w:rPr>
        <w:t>sociales,</w:t>
      </w:r>
      <w:r>
        <w:rPr>
          <w:color w:val="000000"/>
        </w:rPr>
        <w:t xml:space="preserve"> </w:t>
      </w:r>
      <w:r w:rsidRPr="007F338E">
        <w:rPr>
          <w:color w:val="000000"/>
        </w:rPr>
        <w:t>c’est-à-dire</w:t>
      </w:r>
      <w:r>
        <w:rPr>
          <w:color w:val="000000"/>
        </w:rPr>
        <w:t xml:space="preserve"> </w:t>
      </w:r>
      <w:r w:rsidRPr="007F338E">
        <w:rPr>
          <w:color w:val="000000"/>
        </w:rPr>
        <w:t>avançant</w:t>
      </w:r>
      <w:r>
        <w:rPr>
          <w:color w:val="000000"/>
        </w:rPr>
        <w:t xml:space="preserve"> </w:t>
      </w:r>
      <w:r w:rsidRPr="007F338E">
        <w:rPr>
          <w:color w:val="000000"/>
        </w:rPr>
        <w:t>l’idée</w:t>
      </w:r>
      <w:r>
        <w:rPr>
          <w:color w:val="000000"/>
        </w:rPr>
        <w:t xml:space="preserve"> </w:t>
      </w:r>
      <w:r w:rsidRPr="007F338E">
        <w:rPr>
          <w:color w:val="000000"/>
        </w:rPr>
        <w:t>de</w:t>
      </w:r>
      <w:r>
        <w:rPr>
          <w:color w:val="000000"/>
        </w:rPr>
        <w:t xml:space="preserve"> </w:t>
      </w:r>
      <w:r w:rsidRPr="007F338E">
        <w:rPr>
          <w:color w:val="000000"/>
        </w:rPr>
        <w:t>normes</w:t>
      </w:r>
      <w:r>
        <w:rPr>
          <w:color w:val="000000"/>
        </w:rPr>
        <w:t xml:space="preserve"> </w:t>
      </w:r>
      <w:r w:rsidRPr="007F338E">
        <w:rPr>
          <w:color w:val="000000"/>
        </w:rPr>
        <w:t>déviantes</w:t>
      </w:r>
      <w:r>
        <w:rPr>
          <w:color w:val="000000"/>
        </w:rPr>
        <w:t xml:space="preserve"> </w:t>
      </w:r>
      <w:r w:rsidRPr="007F338E">
        <w:rPr>
          <w:color w:val="000000"/>
        </w:rPr>
        <w:t>non</w:t>
      </w:r>
      <w:r>
        <w:rPr>
          <w:color w:val="000000"/>
        </w:rPr>
        <w:t xml:space="preserve"> </w:t>
      </w:r>
      <w:r w:rsidRPr="007F338E">
        <w:rPr>
          <w:color w:val="000000"/>
        </w:rPr>
        <w:t>par</w:t>
      </w:r>
      <w:r>
        <w:rPr>
          <w:color w:val="000000"/>
        </w:rPr>
        <w:t xml:space="preserve"> </w:t>
      </w:r>
      <w:r w:rsidRPr="007F338E">
        <w:rPr>
          <w:color w:val="000000"/>
        </w:rPr>
        <w:t>rapport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loi</w:t>
      </w:r>
      <w:r>
        <w:rPr>
          <w:color w:val="000000"/>
        </w:rPr>
        <w:t xml:space="preserve"> </w:t>
      </w:r>
      <w:r w:rsidRPr="007F338E">
        <w:rPr>
          <w:color w:val="000000"/>
        </w:rPr>
        <w:t>morale</w:t>
      </w:r>
      <w:r>
        <w:rPr>
          <w:color w:val="000000"/>
        </w:rPr>
        <w:t xml:space="preserve"> </w:t>
      </w:r>
      <w:r w:rsidRPr="007F338E">
        <w:rPr>
          <w:color w:val="000000"/>
        </w:rPr>
        <w:t>du</w:t>
      </w:r>
      <w:r>
        <w:rPr>
          <w:color w:val="000000"/>
        </w:rPr>
        <w:t xml:space="preserve"> </w:t>
      </w:r>
      <w:r w:rsidRPr="007F338E">
        <w:rPr>
          <w:rStyle w:val="Accentuation"/>
          <w:rFonts w:eastAsia="Tahoma"/>
          <w:color w:val="000000"/>
        </w:rPr>
        <w:t>devoir</w:t>
      </w:r>
      <w:r>
        <w:rPr>
          <w:rStyle w:val="Accentuation"/>
          <w:rFonts w:eastAsia="Tahoma"/>
          <w:color w:val="000000"/>
        </w:rPr>
        <w:t xml:space="preserve"> </w:t>
      </w:r>
      <w:r w:rsidRPr="007F338E">
        <w:rPr>
          <w:rStyle w:val="Accentuation"/>
          <w:rFonts w:eastAsia="Tahoma"/>
          <w:color w:val="000000"/>
        </w:rPr>
        <w:t>être</w:t>
      </w:r>
      <w:r>
        <w:rPr>
          <w:color w:val="000000"/>
        </w:rPr>
        <w:t xml:space="preserve"> </w:t>
      </w:r>
      <w:r w:rsidRPr="007F338E">
        <w:rPr>
          <w:color w:val="000000"/>
        </w:rPr>
        <w:t>qu’incarne</w:t>
      </w:r>
      <w:r>
        <w:rPr>
          <w:color w:val="000000"/>
        </w:rPr>
        <w:t xml:space="preserve"> </w:t>
      </w:r>
      <w:r w:rsidRPr="007F338E">
        <w:rPr>
          <w:color w:val="000000"/>
        </w:rPr>
        <w:t>aussi</w:t>
      </w:r>
      <w:r>
        <w:rPr>
          <w:color w:val="000000"/>
        </w:rPr>
        <w:t xml:space="preserve"> </w:t>
      </w:r>
      <w:r w:rsidRPr="007F338E">
        <w:rPr>
          <w:color w:val="000000"/>
        </w:rPr>
        <w:t>par</w:t>
      </w:r>
      <w:r>
        <w:rPr>
          <w:color w:val="000000"/>
        </w:rPr>
        <w:t xml:space="preserve"> </w:t>
      </w:r>
      <w:r w:rsidRPr="007F338E">
        <w:rPr>
          <w:color w:val="000000"/>
        </w:rPr>
        <w:t>certains</w:t>
      </w:r>
      <w:r>
        <w:rPr>
          <w:color w:val="000000"/>
        </w:rPr>
        <w:t xml:space="preserve"> </w:t>
      </w:r>
      <w:r w:rsidRPr="007F338E">
        <w:rPr>
          <w:color w:val="000000"/>
        </w:rPr>
        <w:t>biais</w:t>
      </w:r>
      <w:r>
        <w:rPr>
          <w:color w:val="000000"/>
        </w:rPr>
        <w:t xml:space="preserve"> </w:t>
      </w:r>
      <w:r w:rsidRPr="007F338E">
        <w:rPr>
          <w:color w:val="000000"/>
        </w:rPr>
        <w:t>la</w:t>
      </w:r>
      <w:r>
        <w:rPr>
          <w:color w:val="000000"/>
        </w:rPr>
        <w:t xml:space="preserve"> </w:t>
      </w:r>
      <w:r w:rsidRPr="007F338E">
        <w:rPr>
          <w:color w:val="000000"/>
        </w:rPr>
        <w:t>loi</w:t>
      </w:r>
      <w:r>
        <w:rPr>
          <w:color w:val="000000"/>
        </w:rPr>
        <w:t xml:space="preserve"> </w:t>
      </w:r>
      <w:r w:rsidRPr="007F338E">
        <w:rPr>
          <w:color w:val="000000"/>
        </w:rPr>
        <w:t>commune,</w:t>
      </w:r>
      <w:r>
        <w:rPr>
          <w:color w:val="000000"/>
        </w:rPr>
        <w:t xml:space="preserve"> </w:t>
      </w:r>
      <w:r w:rsidRPr="007F338E">
        <w:rPr>
          <w:color w:val="000000"/>
        </w:rPr>
        <w:t>mais</w:t>
      </w:r>
      <w:r>
        <w:rPr>
          <w:color w:val="000000"/>
        </w:rPr>
        <w:t xml:space="preserve"> </w:t>
      </w:r>
      <w:r w:rsidRPr="007F338E">
        <w:rPr>
          <w:color w:val="000000"/>
        </w:rPr>
        <w:t>par</w:t>
      </w:r>
      <w:r>
        <w:rPr>
          <w:color w:val="000000"/>
        </w:rPr>
        <w:t xml:space="preserve"> </w:t>
      </w:r>
      <w:r w:rsidRPr="007F338E">
        <w:rPr>
          <w:color w:val="000000"/>
        </w:rPr>
        <w:t>rapport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seule</w:t>
      </w:r>
      <w:r>
        <w:rPr>
          <w:color w:val="000000"/>
        </w:rPr>
        <w:t xml:space="preserve"> </w:t>
      </w:r>
      <w:r w:rsidRPr="007F338E">
        <w:rPr>
          <w:color w:val="000000"/>
        </w:rPr>
        <w:t>idée</w:t>
      </w:r>
      <w:r>
        <w:rPr>
          <w:color w:val="000000"/>
        </w:rPr>
        <w:t xml:space="preserve"> </w:t>
      </w:r>
      <w:r w:rsidRPr="007F338E">
        <w:rPr>
          <w:color w:val="000000"/>
        </w:rPr>
        <w:t>de</w:t>
      </w:r>
      <w:r>
        <w:rPr>
          <w:color w:val="000000"/>
        </w:rPr>
        <w:t xml:space="preserve"> </w:t>
      </w:r>
      <w:r w:rsidRPr="007F338E">
        <w:rPr>
          <w:color w:val="000000"/>
        </w:rPr>
        <w:t>conflit</w:t>
      </w:r>
      <w:r>
        <w:rPr>
          <w:color w:val="000000"/>
        </w:rPr>
        <w:t xml:space="preserve"> </w:t>
      </w:r>
      <w:r w:rsidRPr="007F338E">
        <w:rPr>
          <w:color w:val="000000"/>
        </w:rPr>
        <w:t>posée</w:t>
      </w:r>
      <w:r>
        <w:rPr>
          <w:color w:val="000000"/>
        </w:rPr>
        <w:t xml:space="preserve"> </w:t>
      </w:r>
      <w:r w:rsidRPr="007F338E">
        <w:rPr>
          <w:color w:val="000000"/>
        </w:rPr>
        <w:t>en</w:t>
      </w:r>
      <w:r>
        <w:rPr>
          <w:color w:val="000000"/>
        </w:rPr>
        <w:t xml:space="preserve"> </w:t>
      </w:r>
      <w:r w:rsidRPr="007F338E">
        <w:rPr>
          <w:color w:val="000000"/>
        </w:rPr>
        <w:t>normes</w:t>
      </w:r>
      <w:r>
        <w:rPr>
          <w:color w:val="000000"/>
        </w:rPr>
        <w:t xml:space="preserve"> </w:t>
      </w:r>
      <w:r w:rsidRPr="007F338E">
        <w:rPr>
          <w:color w:val="000000"/>
        </w:rPr>
        <w:t>déviantes</w:t>
      </w:r>
      <w:r>
        <w:rPr>
          <w:color w:val="000000"/>
        </w:rPr>
        <w:t xml:space="preserve"> </w:t>
      </w:r>
      <w:r w:rsidRPr="007F338E">
        <w:rPr>
          <w:color w:val="000000"/>
        </w:rPr>
        <w:t>et</w:t>
      </w:r>
      <w:r>
        <w:rPr>
          <w:color w:val="000000"/>
        </w:rPr>
        <w:t xml:space="preserve"> </w:t>
      </w:r>
      <w:r w:rsidRPr="007F338E">
        <w:rPr>
          <w:color w:val="000000"/>
        </w:rPr>
        <w:t>normes</w:t>
      </w:r>
      <w:r>
        <w:rPr>
          <w:color w:val="000000"/>
        </w:rPr>
        <w:t xml:space="preserve"> </w:t>
      </w:r>
      <w:r w:rsidRPr="007F338E">
        <w:rPr>
          <w:color w:val="000000"/>
        </w:rPr>
        <w:t>majoritaires</w:t>
      </w:r>
      <w:r>
        <w:rPr>
          <w:color w:val="000000"/>
        </w:rPr>
        <w:t xml:space="preserve"> </w:t>
      </w:r>
      <w:r w:rsidRPr="007F338E">
        <w:rPr>
          <w:color w:val="000000"/>
        </w:rPr>
        <w:t>encore</w:t>
      </w:r>
      <w:r>
        <w:rPr>
          <w:color w:val="000000"/>
        </w:rPr>
        <w:t xml:space="preserve"> </w:t>
      </w:r>
      <w:r w:rsidRPr="007F338E">
        <w:rPr>
          <w:color w:val="000000"/>
        </w:rPr>
        <w:t>une</w:t>
      </w:r>
      <w:r>
        <w:rPr>
          <w:color w:val="000000"/>
        </w:rPr>
        <w:t xml:space="preserve"> </w:t>
      </w:r>
      <w:r w:rsidRPr="007F338E">
        <w:rPr>
          <w:color w:val="000000"/>
        </w:rPr>
        <w:t>fois</w:t>
      </w:r>
      <w:r>
        <w:rPr>
          <w:color w:val="000000"/>
        </w:rPr>
        <w:t xml:space="preserve"> ;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réduit</w:t>
      </w:r>
      <w:r>
        <w:rPr>
          <w:color w:val="000000"/>
        </w:rPr>
        <w:t xml:space="preserve"> </w:t>
      </w:r>
      <w:r w:rsidRPr="007F338E">
        <w:rPr>
          <w:color w:val="000000"/>
        </w:rPr>
        <w:t>dans</w:t>
      </w:r>
      <w:r>
        <w:rPr>
          <w:color w:val="000000"/>
        </w:rPr>
        <w:t xml:space="preserve"> </w:t>
      </w:r>
      <w:r w:rsidRPr="007F338E">
        <w:rPr>
          <w:color w:val="000000"/>
        </w:rPr>
        <w:t>ce</w:t>
      </w:r>
      <w:r>
        <w:rPr>
          <w:color w:val="000000"/>
        </w:rPr>
        <w:t xml:space="preserve"> </w:t>
      </w:r>
      <w:r w:rsidRPr="007F338E">
        <w:rPr>
          <w:color w:val="000000"/>
        </w:rPr>
        <w:t>cas</w:t>
      </w:r>
      <w:r>
        <w:rPr>
          <w:color w:val="000000"/>
        </w:rPr>
        <w:t xml:space="preserve"> </w:t>
      </w:r>
      <w:r w:rsidRPr="007F338E">
        <w:rPr>
          <w:color w:val="000000"/>
        </w:rPr>
        <w:t>la</w:t>
      </w:r>
      <w:r>
        <w:rPr>
          <w:color w:val="000000"/>
        </w:rPr>
        <w:t xml:space="preserve"> </w:t>
      </w:r>
      <w:r w:rsidRPr="007F338E">
        <w:rPr>
          <w:color w:val="000000"/>
        </w:rPr>
        <w:t>nécessité</w:t>
      </w:r>
      <w:r>
        <w:rPr>
          <w:color w:val="000000"/>
        </w:rPr>
        <w:t xml:space="preserve"> </w:t>
      </w:r>
      <w:r w:rsidRPr="007F338E">
        <w:rPr>
          <w:color w:val="000000"/>
        </w:rPr>
        <w:t>morphologique</w:t>
      </w:r>
      <w:r>
        <w:rPr>
          <w:color w:val="000000"/>
        </w:rPr>
        <w:t xml:space="preserve"> </w:t>
      </w:r>
      <w:r w:rsidRPr="007F338E">
        <w:rPr>
          <w:color w:val="000000"/>
        </w:rPr>
        <w:t>de</w:t>
      </w:r>
      <w:r>
        <w:rPr>
          <w:color w:val="000000"/>
        </w:rPr>
        <w:t xml:space="preserve"> </w:t>
      </w:r>
      <w:r w:rsidRPr="007F338E">
        <w:rPr>
          <w:color w:val="000000"/>
        </w:rPr>
        <w:t>celles-ci</w:t>
      </w:r>
      <w:r>
        <w:rPr>
          <w:color w:val="000000"/>
        </w:rPr>
        <w:t xml:space="preserve"> </w:t>
      </w:r>
      <w:r w:rsidRPr="007F338E">
        <w:rPr>
          <w:color w:val="000000"/>
        </w:rPr>
        <w:t>à</w:t>
      </w:r>
      <w:r>
        <w:rPr>
          <w:color w:val="000000"/>
        </w:rPr>
        <w:t xml:space="preserve"> </w:t>
      </w:r>
      <w:r w:rsidRPr="007F338E">
        <w:rPr>
          <w:color w:val="000000"/>
        </w:rPr>
        <w:t>un</w:t>
      </w:r>
      <w:r>
        <w:rPr>
          <w:color w:val="000000"/>
        </w:rPr>
        <w:t xml:space="preserve"> </w:t>
      </w:r>
      <w:r w:rsidRPr="007F338E">
        <w:rPr>
          <w:color w:val="000000"/>
        </w:rPr>
        <w:t>rapport</w:t>
      </w:r>
      <w:r>
        <w:rPr>
          <w:color w:val="000000"/>
        </w:rPr>
        <w:t xml:space="preserve"> </w:t>
      </w:r>
      <w:r w:rsidRPr="007F338E">
        <w:rPr>
          <w:color w:val="000000"/>
        </w:rPr>
        <w:t>de</w:t>
      </w:r>
      <w:r>
        <w:rPr>
          <w:color w:val="000000"/>
        </w:rPr>
        <w:t xml:space="preserve"> </w:t>
      </w:r>
      <w:r w:rsidRPr="007F338E">
        <w:rPr>
          <w:color w:val="000000"/>
        </w:rPr>
        <w:t>force,</w:t>
      </w:r>
      <w:r>
        <w:rPr>
          <w:color w:val="000000"/>
        </w:rPr>
        <w:t xml:space="preserve"> </w:t>
      </w:r>
      <w:r w:rsidRPr="007F338E">
        <w:rPr>
          <w:color w:val="000000"/>
        </w:rPr>
        <w:t>une</w:t>
      </w:r>
      <w:r>
        <w:rPr>
          <w:color w:val="000000"/>
        </w:rPr>
        <w:t xml:space="preserve"> </w:t>
      </w:r>
      <w:r w:rsidRPr="007F338E">
        <w:rPr>
          <w:color w:val="000000"/>
        </w:rPr>
        <w:t>convention</w:t>
      </w:r>
      <w:r>
        <w:rPr>
          <w:color w:val="000000"/>
        </w:rPr>
        <w:t xml:space="preserve"> </w:t>
      </w:r>
      <w:r w:rsidRPr="007F338E">
        <w:rPr>
          <w:color w:val="000000"/>
        </w:rPr>
        <w:t>dominante</w:t>
      </w:r>
      <w:r>
        <w:rPr>
          <w:color w:val="000000"/>
        </w:rPr>
        <w:t xml:space="preserve"> </w:t>
      </w:r>
      <w:r w:rsidRPr="007F338E">
        <w:rPr>
          <w:color w:val="000000"/>
        </w:rPr>
        <w:t>liée</w:t>
      </w:r>
      <w:r>
        <w:rPr>
          <w:color w:val="000000"/>
        </w:rPr>
        <w:t xml:space="preserve"> </w:t>
      </w:r>
      <w:r w:rsidRPr="007F338E">
        <w:rPr>
          <w:color w:val="000000"/>
        </w:rPr>
        <w:t>à</w:t>
      </w:r>
      <w:r>
        <w:rPr>
          <w:color w:val="000000"/>
        </w:rPr>
        <w:t xml:space="preserve"> </w:t>
      </w:r>
      <w:r w:rsidRPr="007F338E">
        <w:rPr>
          <w:color w:val="000000"/>
        </w:rPr>
        <w:t>une</w:t>
      </w:r>
      <w:r>
        <w:rPr>
          <w:color w:val="000000"/>
        </w:rPr>
        <w:t xml:space="preserve"> </w:t>
      </w:r>
      <w:r w:rsidRPr="007F338E">
        <w:rPr>
          <w:color w:val="000000"/>
        </w:rPr>
        <w:t>conception</w:t>
      </w:r>
      <w:r>
        <w:rPr>
          <w:color w:val="000000"/>
        </w:rPr>
        <w:t xml:space="preserve"> </w:t>
      </w:r>
      <w:r w:rsidRPr="007F338E">
        <w:rPr>
          <w:color w:val="000000"/>
        </w:rPr>
        <w:t>donnée</w:t>
      </w:r>
      <w:r>
        <w:rPr>
          <w:color w:val="000000"/>
        </w:rPr>
        <w:t xml:space="preserve"> </w:t>
      </w:r>
      <w:r w:rsidRPr="007F338E">
        <w:rPr>
          <w:color w:val="000000"/>
        </w:rPr>
        <w:t>de</w:t>
      </w:r>
      <w:r>
        <w:rPr>
          <w:color w:val="000000"/>
        </w:rPr>
        <w:t xml:space="preserve"> « </w:t>
      </w:r>
      <w:r w:rsidRPr="007F338E">
        <w:rPr>
          <w:color w:val="000000"/>
        </w:rPr>
        <w:t>l’ordre</w:t>
      </w:r>
      <w:r>
        <w:rPr>
          <w:color w:val="000000"/>
        </w:rPr>
        <w:t xml:space="preserve"> </w:t>
      </w:r>
      <w:r w:rsidRPr="007F338E">
        <w:rPr>
          <w:color w:val="000000"/>
        </w:rPr>
        <w:t>social</w:t>
      </w:r>
      <w:r>
        <w:rPr>
          <w:color w:val="000000"/>
        </w:rPr>
        <w:t> »</w:t>
      </w:r>
      <w:r w:rsidRPr="007F338E">
        <w:rPr>
          <w:color w:val="000000"/>
        </w:rPr>
        <w:t>,</w:t>
      </w:r>
      <w:r>
        <w:rPr>
          <w:color w:val="000000"/>
        </w:rPr>
        <w:t xml:space="preserve"> </w:t>
      </w:r>
      <w:r w:rsidRPr="007F338E">
        <w:rPr>
          <w:color w:val="000000"/>
        </w:rPr>
        <w:t>et</w:t>
      </w:r>
      <w:r>
        <w:rPr>
          <w:color w:val="000000"/>
        </w:rPr>
        <w:t xml:space="preserve"> </w:t>
      </w:r>
      <w:r w:rsidRPr="007F338E">
        <w:rPr>
          <w:color w:val="000000"/>
        </w:rPr>
        <w:t>non</w:t>
      </w:r>
      <w:r>
        <w:rPr>
          <w:color w:val="000000"/>
        </w:rPr>
        <w:t xml:space="preserve"> </w:t>
      </w:r>
      <w:r w:rsidRPr="007F338E">
        <w:rPr>
          <w:color w:val="000000"/>
        </w:rPr>
        <w:t>pas</w:t>
      </w:r>
      <w:r>
        <w:rPr>
          <w:color w:val="000000"/>
        </w:rPr>
        <w:t xml:space="preserve"> </w:t>
      </w:r>
      <w:r w:rsidRPr="007F338E">
        <w:rPr>
          <w:color w:val="000000"/>
        </w:rPr>
        <w:t>comme</w:t>
      </w:r>
      <w:r>
        <w:rPr>
          <w:color w:val="000000"/>
        </w:rPr>
        <w:t xml:space="preserve"> </w:t>
      </w:r>
      <w:r w:rsidRPr="007F338E">
        <w:rPr>
          <w:color w:val="000000"/>
        </w:rPr>
        <w:t>étant</w:t>
      </w:r>
      <w:r>
        <w:rPr>
          <w:color w:val="000000"/>
        </w:rPr>
        <w:t xml:space="preserve"> </w:t>
      </w:r>
      <w:r w:rsidRPr="007F338E">
        <w:rPr>
          <w:color w:val="000000"/>
        </w:rPr>
        <w:t>autant</w:t>
      </w:r>
      <w:r>
        <w:rPr>
          <w:color w:val="000000"/>
        </w:rPr>
        <w:t xml:space="preserve"> </w:t>
      </w:r>
      <w:r w:rsidRPr="007F338E">
        <w:rPr>
          <w:color w:val="000000"/>
        </w:rPr>
        <w:t>de</w:t>
      </w:r>
      <w:r>
        <w:rPr>
          <w:color w:val="000000"/>
        </w:rPr>
        <w:t xml:space="preserve"> </w:t>
      </w:r>
      <w:r w:rsidRPr="007F338E">
        <w:rPr>
          <w:color w:val="000000"/>
        </w:rPr>
        <w:t>conditions</w:t>
      </w:r>
      <w:r>
        <w:rPr>
          <w:color w:val="000000"/>
        </w:rPr>
        <w:t xml:space="preserve"> </w:t>
      </w:r>
      <w:r w:rsidRPr="007F338E">
        <w:rPr>
          <w:color w:val="000000"/>
        </w:rPr>
        <w:t>nomologiques</w:t>
      </w:r>
      <w:r>
        <w:rPr>
          <w:color w:val="000000"/>
        </w:rPr>
        <w:t xml:space="preserve"> </w:t>
      </w:r>
      <w:r w:rsidRPr="007F338E">
        <w:rPr>
          <w:color w:val="000000"/>
        </w:rPr>
        <w:t>du</w:t>
      </w:r>
      <w:r>
        <w:rPr>
          <w:color w:val="000000"/>
        </w:rPr>
        <w:t xml:space="preserve"> </w:t>
      </w:r>
      <w:r w:rsidRPr="007F338E">
        <w:rPr>
          <w:color w:val="000000"/>
        </w:rPr>
        <w:t>point</w:t>
      </w:r>
      <w:r>
        <w:rPr>
          <w:color w:val="000000"/>
        </w:rPr>
        <w:t xml:space="preserve"> </w:t>
      </w:r>
      <w:r w:rsidRPr="007F338E">
        <w:rPr>
          <w:color w:val="000000"/>
        </w:rPr>
        <w:t>de</w:t>
      </w:r>
      <w:r>
        <w:rPr>
          <w:color w:val="000000"/>
        </w:rPr>
        <w:t xml:space="preserve"> </w:t>
      </w:r>
      <w:r w:rsidRPr="007F338E">
        <w:rPr>
          <w:color w:val="000000"/>
        </w:rPr>
        <w:t>vue</w:t>
      </w:r>
      <w:r>
        <w:rPr>
          <w:color w:val="000000"/>
        </w:rPr>
        <w:t xml:space="preserve"> </w:t>
      </w:r>
      <w:r w:rsidRPr="007F338E">
        <w:rPr>
          <w:color w:val="000000"/>
        </w:rPr>
        <w:t>morphologique</w:t>
      </w:r>
      <w:r>
        <w:rPr>
          <w:color w:val="000000"/>
        </w:rPr>
        <w:t> </w:t>
      </w:r>
      <w:r>
        <w:rPr>
          <w:rStyle w:val="Appelnotedebasdep"/>
        </w:rPr>
        <w:footnoteReference w:id="46"/>
      </w:r>
      <w:r w:rsidRPr="007F338E">
        <w:rPr>
          <w:color w:val="000000"/>
        </w:rPr>
        <w:t>.</w:t>
      </w:r>
      <w:r>
        <w:rPr>
          <w:color w:val="000000"/>
        </w:rPr>
        <w:t xml:space="preserve"> </w:t>
      </w:r>
      <w:r w:rsidRPr="007F338E">
        <w:rPr>
          <w:color w:val="000000"/>
        </w:rPr>
        <w:t>Ainsi</w:t>
      </w:r>
      <w:r>
        <w:rPr>
          <w:color w:val="000000"/>
        </w:rPr>
        <w:t xml:space="preserve"> </w:t>
      </w:r>
      <w:r w:rsidRPr="007F338E">
        <w:rPr>
          <w:color w:val="000000"/>
        </w:rPr>
        <w:t>les</w:t>
      </w:r>
      <w:r>
        <w:rPr>
          <w:color w:val="000000"/>
        </w:rPr>
        <w:t xml:space="preserve"> </w:t>
      </w:r>
      <w:r w:rsidRPr="007F338E">
        <w:rPr>
          <w:color w:val="000000"/>
        </w:rPr>
        <w:t>auteurs</w:t>
      </w:r>
      <w:r>
        <w:rPr>
          <w:color w:val="000000"/>
        </w:rPr>
        <w:t xml:space="preserve"> </w:t>
      </w:r>
      <w:r w:rsidRPr="007F338E">
        <w:rPr>
          <w:color w:val="000000"/>
        </w:rPr>
        <w:t>vont</w:t>
      </w:r>
      <w:r>
        <w:rPr>
          <w:color w:val="000000"/>
        </w:rPr>
        <w:t xml:space="preserve"> </w:t>
      </w:r>
      <w:r w:rsidRPr="007F338E">
        <w:rPr>
          <w:color w:val="000000"/>
        </w:rPr>
        <w:t>s’appuyer</w:t>
      </w:r>
      <w:r>
        <w:rPr>
          <w:color w:val="000000"/>
        </w:rPr>
        <w:t xml:space="preserve"> </w:t>
      </w:r>
      <w:r w:rsidRPr="007F338E">
        <w:rPr>
          <w:color w:val="000000"/>
        </w:rPr>
        <w:t>sur</w:t>
      </w:r>
      <w:r>
        <w:rPr>
          <w:color w:val="000000"/>
        </w:rPr>
        <w:t xml:space="preserve"> </w:t>
      </w:r>
      <w:r w:rsidRPr="007F338E">
        <w:rPr>
          <w:color w:val="000000"/>
        </w:rPr>
        <w:t>le</w:t>
      </w:r>
      <w:r>
        <w:rPr>
          <w:color w:val="000000"/>
        </w:rPr>
        <w:t xml:space="preserve"> </w:t>
      </w:r>
      <w:r w:rsidRPr="007F338E">
        <w:rPr>
          <w:color w:val="000000"/>
        </w:rPr>
        <w:t>travail</w:t>
      </w:r>
      <w:r>
        <w:rPr>
          <w:color w:val="000000"/>
        </w:rPr>
        <w:t xml:space="preserve"> </w:t>
      </w:r>
      <w:r w:rsidRPr="007F338E">
        <w:rPr>
          <w:color w:val="000000"/>
        </w:rPr>
        <w:t>de</w:t>
      </w:r>
      <w:r>
        <w:rPr>
          <w:color w:val="000000"/>
        </w:rPr>
        <w:t xml:space="preserve"> </w:t>
      </w:r>
      <w:r w:rsidRPr="007F338E">
        <w:rPr>
          <w:color w:val="000000"/>
        </w:rPr>
        <w:t>Howard</w:t>
      </w:r>
      <w:r>
        <w:rPr>
          <w:color w:val="000000"/>
        </w:rPr>
        <w:t xml:space="preserve"> </w:t>
      </w:r>
      <w:r w:rsidRPr="007F338E">
        <w:rPr>
          <w:color w:val="000000"/>
        </w:rPr>
        <w:t>S.</w:t>
      </w:r>
      <w:r>
        <w:rPr>
          <w:color w:val="000000"/>
        </w:rPr>
        <w:t xml:space="preserve"> </w:t>
      </w:r>
      <w:r w:rsidRPr="007F338E">
        <w:rPr>
          <w:color w:val="000000"/>
        </w:rPr>
        <w:t>Becker</w:t>
      </w:r>
      <w:r>
        <w:rPr>
          <w:color w:val="000000"/>
        </w:rPr>
        <w:t xml:space="preserve"> </w:t>
      </w:r>
      <w:r w:rsidRPr="007F338E">
        <w:rPr>
          <w:color w:val="000000"/>
        </w:rPr>
        <w:t>qui</w:t>
      </w:r>
      <w:r>
        <w:rPr>
          <w:color w:val="000000"/>
        </w:rPr>
        <w:t xml:space="preserve"> </w:t>
      </w:r>
      <w:r w:rsidRPr="007F338E">
        <w:rPr>
          <w:color w:val="000000"/>
        </w:rPr>
        <w:t>dans</w:t>
      </w:r>
      <w:r>
        <w:rPr>
          <w:color w:val="000000"/>
        </w:rPr>
        <w:t xml:space="preserve"> </w:t>
      </w:r>
      <w:r w:rsidRPr="007F338E">
        <w:rPr>
          <w:rStyle w:val="Accentuation"/>
          <w:rFonts w:eastAsia="Tahoma"/>
          <w:color w:val="000000"/>
        </w:rPr>
        <w:t>Outsiders</w:t>
      </w:r>
      <w:r>
        <w:rPr>
          <w:rStyle w:val="Accentuation"/>
          <w:rFonts w:eastAsia="Tahoma"/>
          <w:color w:val="000000"/>
        </w:rPr>
        <w:t xml:space="preserve"> </w:t>
      </w:r>
      <w:r w:rsidRPr="007F338E">
        <w:rPr>
          <w:color w:val="000000"/>
        </w:rPr>
        <w:t>met</w:t>
      </w:r>
      <w:r>
        <w:rPr>
          <w:color w:val="000000"/>
        </w:rPr>
        <w:t xml:space="preserve"> </w:t>
      </w:r>
      <w:r w:rsidRPr="007F338E">
        <w:rPr>
          <w:color w:val="000000"/>
        </w:rPr>
        <w:t>en</w:t>
      </w:r>
      <w:r>
        <w:rPr>
          <w:color w:val="000000"/>
        </w:rPr>
        <w:t xml:space="preserve"> </w:t>
      </w:r>
      <w:r w:rsidRPr="007F338E">
        <w:rPr>
          <w:color w:val="000000"/>
        </w:rPr>
        <w:t>avant</w:t>
      </w:r>
      <w:r>
        <w:rPr>
          <w:color w:val="000000"/>
        </w:rPr>
        <w:t xml:space="preserve"> </w:t>
      </w:r>
      <w:r w:rsidRPr="007F338E">
        <w:rPr>
          <w:color w:val="000000"/>
        </w:rPr>
        <w:t>que</w:t>
      </w:r>
      <w:r>
        <w:rPr>
          <w:color w:val="000000"/>
        </w:rPr>
        <w:t xml:space="preserve"> : </w:t>
      </w:r>
    </w:p>
    <w:p w:rsidR="00E30456" w:rsidRPr="007F338E" w:rsidRDefault="00E30456" w:rsidP="00E30456">
      <w:pPr>
        <w:spacing w:before="120" w:after="120"/>
        <w:jc w:val="both"/>
        <w:rPr>
          <w:color w:val="000000"/>
        </w:rPr>
      </w:pPr>
      <w:r>
        <w:rPr>
          <w:color w:val="000000"/>
        </w:rPr>
        <w:t>« </w:t>
      </w:r>
      <w:r w:rsidRPr="007F338E">
        <w:rPr>
          <w:color w:val="000000"/>
        </w:rPr>
        <w:t>la</w:t>
      </w:r>
      <w:r>
        <w:rPr>
          <w:color w:val="000000"/>
        </w:rPr>
        <w:t xml:space="preserve"> </w:t>
      </w:r>
      <w:r w:rsidRPr="007F338E">
        <w:rPr>
          <w:color w:val="000000"/>
        </w:rPr>
        <w:t>déviance,</w:t>
      </w:r>
      <w:r>
        <w:rPr>
          <w:color w:val="000000"/>
        </w:rPr>
        <w:t xml:space="preserve"> </w:t>
      </w:r>
      <w:r w:rsidRPr="007F338E">
        <w:rPr>
          <w:color w:val="000000"/>
        </w:rPr>
        <w:t>loin</w:t>
      </w:r>
      <w:r>
        <w:rPr>
          <w:color w:val="000000"/>
        </w:rPr>
        <w:t xml:space="preserve"> </w:t>
      </w:r>
      <w:r w:rsidRPr="007F338E">
        <w:rPr>
          <w:color w:val="000000"/>
        </w:rPr>
        <w:t>d’être</w:t>
      </w:r>
      <w:r>
        <w:rPr>
          <w:color w:val="000000"/>
        </w:rPr>
        <w:t xml:space="preserve"> </w:t>
      </w:r>
      <w:r w:rsidRPr="007F338E">
        <w:rPr>
          <w:color w:val="000000"/>
        </w:rPr>
        <w:t>une</w:t>
      </w:r>
      <w:r>
        <w:rPr>
          <w:color w:val="000000"/>
        </w:rPr>
        <w:t xml:space="preserve"> </w:t>
      </w:r>
      <w:r w:rsidRPr="007F338E">
        <w:rPr>
          <w:color w:val="000000"/>
        </w:rPr>
        <w:t>qualité</w:t>
      </w:r>
      <w:r>
        <w:rPr>
          <w:color w:val="000000"/>
        </w:rPr>
        <w:t xml:space="preserve"> </w:t>
      </w:r>
      <w:r w:rsidRPr="007F338E">
        <w:rPr>
          <w:color w:val="000000"/>
        </w:rPr>
        <w:t>inhérente</w:t>
      </w:r>
      <w:r>
        <w:rPr>
          <w:color w:val="000000"/>
        </w:rPr>
        <w:t xml:space="preserve"> </w:t>
      </w:r>
      <w:r w:rsidRPr="007F338E">
        <w:rPr>
          <w:color w:val="000000"/>
        </w:rPr>
        <w:t>aux</w:t>
      </w:r>
      <w:r>
        <w:rPr>
          <w:color w:val="000000"/>
        </w:rPr>
        <w:t xml:space="preserve"> </w:t>
      </w:r>
      <w:r w:rsidRPr="007F338E">
        <w:rPr>
          <w:color w:val="000000"/>
        </w:rPr>
        <w:t>déviants,</w:t>
      </w:r>
      <w:r>
        <w:rPr>
          <w:color w:val="000000"/>
        </w:rPr>
        <w:t xml:space="preserve"> </w:t>
      </w:r>
      <w:r w:rsidRPr="007F338E">
        <w:rPr>
          <w:color w:val="000000"/>
        </w:rPr>
        <w:t>est</w:t>
      </w:r>
      <w:r>
        <w:rPr>
          <w:color w:val="000000"/>
        </w:rPr>
        <w:t xml:space="preserve"> </w:t>
      </w:r>
      <w:r w:rsidRPr="007F338E">
        <w:rPr>
          <w:color w:val="000000"/>
        </w:rPr>
        <w:t>une</w:t>
      </w:r>
      <w:r>
        <w:rPr>
          <w:color w:val="000000"/>
        </w:rPr>
        <w:t xml:space="preserve"> </w:t>
      </w:r>
      <w:r w:rsidRPr="007F338E">
        <w:rPr>
          <w:color w:val="000000"/>
        </w:rPr>
        <w:t>construction</w:t>
      </w:r>
      <w:r>
        <w:rPr>
          <w:color w:val="000000"/>
        </w:rPr>
        <w:t xml:space="preserve"> </w:t>
      </w:r>
      <w:r w:rsidRPr="007F338E">
        <w:rPr>
          <w:color w:val="000000"/>
        </w:rPr>
        <w:t>sociale</w:t>
      </w:r>
      <w:r>
        <w:rPr>
          <w:color w:val="000000"/>
        </w:rPr>
        <w:t xml:space="preserve"> </w:t>
      </w:r>
      <w:r w:rsidRPr="007F338E">
        <w:rPr>
          <w:color w:val="000000"/>
        </w:rPr>
        <w:t>impliquant</w:t>
      </w:r>
      <w:r>
        <w:rPr>
          <w:color w:val="000000"/>
        </w:rPr>
        <w:t xml:space="preserve"> </w:t>
      </w:r>
      <w:r w:rsidRPr="007F338E">
        <w:rPr>
          <w:color w:val="000000"/>
        </w:rPr>
        <w:t>l’établissement</w:t>
      </w:r>
      <w:r>
        <w:rPr>
          <w:color w:val="000000"/>
        </w:rPr>
        <w:t xml:space="preserve"> </w:t>
      </w:r>
      <w:r w:rsidRPr="007F338E">
        <w:rPr>
          <w:color w:val="000000"/>
        </w:rPr>
        <w:t>d’une</w:t>
      </w:r>
      <w:r>
        <w:rPr>
          <w:color w:val="000000"/>
        </w:rPr>
        <w:t xml:space="preserve"> </w:t>
      </w:r>
      <w:r w:rsidRPr="007F338E">
        <w:rPr>
          <w:color w:val="000000"/>
        </w:rPr>
        <w:t>norme</w:t>
      </w:r>
      <w:r>
        <w:rPr>
          <w:color w:val="000000"/>
        </w:rPr>
        <w:t xml:space="preserve"> </w:t>
      </w:r>
      <w:r w:rsidRPr="007F338E">
        <w:rPr>
          <w:color w:val="000000"/>
        </w:rPr>
        <w:t>m</w:t>
      </w:r>
      <w:r w:rsidRPr="007F338E">
        <w:rPr>
          <w:color w:val="000000"/>
        </w:rPr>
        <w:t>a</w:t>
      </w:r>
      <w:r w:rsidRPr="007F338E">
        <w:rPr>
          <w:color w:val="000000"/>
        </w:rPr>
        <w:t>joritaire</w:t>
      </w:r>
      <w:r>
        <w:rPr>
          <w:color w:val="000000"/>
        </w:rPr>
        <w:t xml:space="preserve"> </w:t>
      </w:r>
      <w:r w:rsidRPr="007F338E">
        <w:rPr>
          <w:color w:val="000000"/>
        </w:rPr>
        <w:t>et</w:t>
      </w:r>
      <w:r>
        <w:rPr>
          <w:color w:val="000000"/>
        </w:rPr>
        <w:t xml:space="preserve"> </w:t>
      </w:r>
      <w:r w:rsidRPr="007F338E">
        <w:rPr>
          <w:color w:val="000000"/>
        </w:rPr>
        <w:t>la</w:t>
      </w:r>
      <w:r>
        <w:rPr>
          <w:color w:val="000000"/>
        </w:rPr>
        <w:t xml:space="preserve"> </w:t>
      </w:r>
      <w:r w:rsidRPr="007F338E">
        <w:rPr>
          <w:color w:val="000000"/>
        </w:rPr>
        <w:t>labellisation</w:t>
      </w:r>
      <w:r>
        <w:rPr>
          <w:color w:val="000000"/>
        </w:rPr>
        <w:t xml:space="preserve"> </w:t>
      </w:r>
      <w:r w:rsidRPr="007F338E">
        <w:rPr>
          <w:color w:val="000000"/>
        </w:rPr>
        <w:t>négative</w:t>
      </w:r>
      <w:r>
        <w:rPr>
          <w:color w:val="000000"/>
        </w:rPr>
        <w:t xml:space="preserve"> </w:t>
      </w:r>
      <w:r w:rsidRPr="007F338E">
        <w:rPr>
          <w:color w:val="000000"/>
        </w:rPr>
        <w:t>des</w:t>
      </w:r>
      <w:r>
        <w:rPr>
          <w:color w:val="000000"/>
        </w:rPr>
        <w:t xml:space="preserve"> </w:t>
      </w:r>
      <w:r w:rsidRPr="007F338E">
        <w:rPr>
          <w:color w:val="000000"/>
        </w:rPr>
        <w:t>comportements</w:t>
      </w:r>
      <w:r>
        <w:rPr>
          <w:color w:val="000000"/>
        </w:rPr>
        <w:t xml:space="preserve"> </w:t>
      </w:r>
      <w:r w:rsidRPr="007F338E">
        <w:rPr>
          <w:color w:val="000000"/>
        </w:rPr>
        <w:t>propres</w:t>
      </w:r>
      <w:r>
        <w:rPr>
          <w:color w:val="000000"/>
        </w:rPr>
        <w:t xml:space="preserve"> </w:t>
      </w:r>
      <w:r w:rsidRPr="007F338E">
        <w:rPr>
          <w:color w:val="000000"/>
        </w:rPr>
        <w:t>à</w:t>
      </w:r>
      <w:r>
        <w:rPr>
          <w:color w:val="000000"/>
        </w:rPr>
        <w:t xml:space="preserve"> </w:t>
      </w:r>
      <w:r w:rsidRPr="007F338E">
        <w:rPr>
          <w:color w:val="000000"/>
        </w:rPr>
        <w:t>une</w:t>
      </w:r>
      <w:r>
        <w:rPr>
          <w:color w:val="000000"/>
        </w:rPr>
        <w:t xml:space="preserve"> </w:t>
      </w:r>
      <w:r w:rsidRPr="007F338E">
        <w:rPr>
          <w:color w:val="000000"/>
        </w:rPr>
        <w:t>sous-culture</w:t>
      </w:r>
      <w:r>
        <w:rPr>
          <w:color w:val="000000"/>
        </w:rPr>
        <w:t xml:space="preserve"> </w:t>
      </w:r>
      <w:r w:rsidRPr="007F338E">
        <w:rPr>
          <w:color w:val="000000"/>
        </w:rPr>
        <w:t>minoritaire</w:t>
      </w:r>
      <w:r>
        <w:rPr>
          <w:color w:val="000000"/>
        </w:rPr>
        <w:t xml:space="preserve"> </w:t>
      </w:r>
      <w:r w:rsidRPr="007F338E">
        <w:rPr>
          <w:color w:val="000000"/>
        </w:rPr>
        <w:t>étiquetée</w:t>
      </w:r>
      <w:r>
        <w:rPr>
          <w:color w:val="000000"/>
        </w:rPr>
        <w:t xml:space="preserve"> </w:t>
      </w:r>
      <w:r w:rsidRPr="007F338E">
        <w:rPr>
          <w:color w:val="000000"/>
        </w:rPr>
        <w:t>comme</w:t>
      </w:r>
      <w:r>
        <w:rPr>
          <w:color w:val="000000"/>
        </w:rPr>
        <w:t xml:space="preserve"> </w:t>
      </w:r>
      <w:r w:rsidRPr="007F338E">
        <w:rPr>
          <w:color w:val="000000"/>
        </w:rPr>
        <w:t>déviante.</w:t>
      </w:r>
      <w:r>
        <w:rPr>
          <w:color w:val="000000"/>
        </w:rPr>
        <w:t xml:space="preserve"> </w:t>
      </w:r>
      <w:r w:rsidRPr="007F338E">
        <w:rPr>
          <w:color w:val="000000"/>
        </w:rPr>
        <w:t>Une</w:t>
      </w:r>
      <w:r>
        <w:rPr>
          <w:color w:val="000000"/>
        </w:rPr>
        <w:t xml:space="preserve"> </w:t>
      </w:r>
      <w:r w:rsidRPr="007F338E">
        <w:rPr>
          <w:color w:val="000000"/>
        </w:rPr>
        <w:t>telle</w:t>
      </w:r>
      <w:r>
        <w:rPr>
          <w:color w:val="000000"/>
        </w:rPr>
        <w:t xml:space="preserve"> </w:t>
      </w:r>
      <w:r w:rsidRPr="007F338E">
        <w:rPr>
          <w:color w:val="000000"/>
        </w:rPr>
        <w:t>dynam</w:t>
      </w:r>
      <w:r w:rsidRPr="007F338E">
        <w:rPr>
          <w:color w:val="000000"/>
        </w:rPr>
        <w:t>i</w:t>
      </w:r>
      <w:r w:rsidRPr="007F338E">
        <w:rPr>
          <w:color w:val="000000"/>
        </w:rPr>
        <w:t>que</w:t>
      </w:r>
      <w:r>
        <w:rPr>
          <w:color w:val="000000"/>
        </w:rPr>
        <w:t xml:space="preserve"> </w:t>
      </w:r>
      <w:r w:rsidRPr="007F338E">
        <w:rPr>
          <w:color w:val="000000"/>
        </w:rPr>
        <w:t>implique</w:t>
      </w:r>
      <w:r>
        <w:rPr>
          <w:color w:val="000000"/>
        </w:rPr>
        <w:t xml:space="preserve"> </w:t>
      </w:r>
      <w:r w:rsidRPr="007F338E">
        <w:rPr>
          <w:color w:val="000000"/>
        </w:rPr>
        <w:t>l’action</w:t>
      </w:r>
      <w:r>
        <w:rPr>
          <w:color w:val="000000"/>
        </w:rPr>
        <w:t xml:space="preserve"> </w:t>
      </w:r>
      <w:r w:rsidRPr="007F338E">
        <w:rPr>
          <w:color w:val="000000"/>
        </w:rPr>
        <w:t>d’individus</w:t>
      </w:r>
      <w:r>
        <w:rPr>
          <w:color w:val="000000"/>
        </w:rPr>
        <w:t xml:space="preserve"> </w:t>
      </w:r>
      <w:r w:rsidRPr="007F338E">
        <w:rPr>
          <w:color w:val="000000"/>
        </w:rPr>
        <w:t>(les</w:t>
      </w:r>
      <w:r>
        <w:rPr>
          <w:color w:val="000000"/>
        </w:rPr>
        <w:t xml:space="preserve"> </w:t>
      </w:r>
      <w:r w:rsidRPr="007F338E">
        <w:rPr>
          <w:color w:val="000000"/>
        </w:rPr>
        <w:t>"entrepreneurs</w:t>
      </w:r>
      <w:r>
        <w:rPr>
          <w:color w:val="000000"/>
        </w:rPr>
        <w:t xml:space="preserve"> </w:t>
      </w:r>
      <w:r w:rsidRPr="007F338E">
        <w:rPr>
          <w:color w:val="000000"/>
        </w:rPr>
        <w:t>de</w:t>
      </w:r>
      <w:r>
        <w:rPr>
          <w:color w:val="000000"/>
        </w:rPr>
        <w:t xml:space="preserve"> </w:t>
      </w:r>
      <w:r w:rsidRPr="007F338E">
        <w:rPr>
          <w:color w:val="000000"/>
        </w:rPr>
        <w:t>morale")</w:t>
      </w:r>
      <w:r>
        <w:rPr>
          <w:color w:val="000000"/>
        </w:rPr>
        <w:t xml:space="preserve"> </w:t>
      </w:r>
      <w:r w:rsidRPr="007F338E">
        <w:rPr>
          <w:color w:val="000000"/>
        </w:rPr>
        <w:t>d</w:t>
      </w:r>
      <w:r w:rsidRPr="007F338E">
        <w:rPr>
          <w:color w:val="000000"/>
        </w:rPr>
        <w:t>é</w:t>
      </w:r>
      <w:r w:rsidRPr="007F338E">
        <w:rPr>
          <w:color w:val="000000"/>
        </w:rPr>
        <w:t>cidés,</w:t>
      </w:r>
      <w:r>
        <w:rPr>
          <w:color w:val="000000"/>
        </w:rPr>
        <w:t xml:space="preserve"> </w:t>
      </w:r>
      <w:r w:rsidRPr="007F338E">
        <w:rPr>
          <w:color w:val="000000"/>
        </w:rPr>
        <w:t>pour</w:t>
      </w:r>
      <w:r>
        <w:rPr>
          <w:color w:val="000000"/>
        </w:rPr>
        <w:t xml:space="preserve"> </w:t>
      </w:r>
      <w:r w:rsidRPr="007F338E">
        <w:rPr>
          <w:color w:val="000000"/>
        </w:rPr>
        <w:t>une</w:t>
      </w:r>
      <w:r>
        <w:rPr>
          <w:color w:val="000000"/>
        </w:rPr>
        <w:t xml:space="preserve"> </w:t>
      </w:r>
      <w:r w:rsidRPr="007F338E">
        <w:rPr>
          <w:color w:val="000000"/>
        </w:rPr>
        <w:t>raison</w:t>
      </w:r>
      <w:r>
        <w:rPr>
          <w:color w:val="000000"/>
        </w:rPr>
        <w:t xml:space="preserve"> </w:t>
      </w:r>
      <w:r w:rsidRPr="007F338E">
        <w:rPr>
          <w:color w:val="000000"/>
        </w:rPr>
        <w:t>ou</w:t>
      </w:r>
      <w:r>
        <w:rPr>
          <w:color w:val="000000"/>
        </w:rPr>
        <w:t xml:space="preserve"> </w:t>
      </w:r>
      <w:r w:rsidRPr="007F338E">
        <w:rPr>
          <w:color w:val="000000"/>
        </w:rPr>
        <w:t>une</w:t>
      </w:r>
      <w:r>
        <w:rPr>
          <w:color w:val="000000"/>
        </w:rPr>
        <w:t xml:space="preserve"> </w:t>
      </w:r>
      <w:r w:rsidRPr="007F338E">
        <w:rPr>
          <w:color w:val="000000"/>
        </w:rPr>
        <w:t>autre,</w:t>
      </w:r>
      <w:r>
        <w:rPr>
          <w:color w:val="000000"/>
        </w:rPr>
        <w:t xml:space="preserve"> </w:t>
      </w:r>
      <w:r w:rsidRPr="007F338E">
        <w:rPr>
          <w:color w:val="000000"/>
        </w:rPr>
        <w:t>à</w:t>
      </w:r>
      <w:r>
        <w:rPr>
          <w:color w:val="000000"/>
        </w:rPr>
        <w:t xml:space="preserve"> </w:t>
      </w:r>
      <w:r w:rsidRPr="007F338E">
        <w:rPr>
          <w:color w:val="000000"/>
        </w:rPr>
        <w:t>agir</w:t>
      </w:r>
      <w:r>
        <w:rPr>
          <w:color w:val="000000"/>
        </w:rPr>
        <w:t xml:space="preserve"> </w:t>
      </w:r>
      <w:r w:rsidRPr="007F338E">
        <w:rPr>
          <w:color w:val="000000"/>
        </w:rPr>
        <w:t>en</w:t>
      </w:r>
      <w:r>
        <w:rPr>
          <w:color w:val="000000"/>
        </w:rPr>
        <w:t xml:space="preserve"> </w:t>
      </w:r>
      <w:r w:rsidRPr="007F338E">
        <w:rPr>
          <w:color w:val="000000"/>
        </w:rPr>
        <w:t>ce</w:t>
      </w:r>
      <w:r>
        <w:rPr>
          <w:color w:val="000000"/>
        </w:rPr>
        <w:t xml:space="preserve"> </w:t>
      </w:r>
      <w:r w:rsidRPr="007F338E">
        <w:rPr>
          <w:color w:val="000000"/>
        </w:rPr>
        <w:t>sens</w:t>
      </w:r>
      <w:r>
        <w:rPr>
          <w:color w:val="000000"/>
        </w:rPr>
        <w:t xml:space="preserve"> </w:t>
      </w:r>
      <w:r w:rsidRPr="007F338E">
        <w:rPr>
          <w:color w:val="000000"/>
        </w:rPr>
        <w:t>et</w:t>
      </w:r>
      <w:r>
        <w:rPr>
          <w:color w:val="000000"/>
        </w:rPr>
        <w:t xml:space="preserve"> </w:t>
      </w:r>
      <w:r w:rsidRPr="007F338E">
        <w:rPr>
          <w:color w:val="000000"/>
        </w:rPr>
        <w:t>à</w:t>
      </w:r>
      <w:r>
        <w:rPr>
          <w:color w:val="000000"/>
        </w:rPr>
        <w:t xml:space="preserve"> </w:t>
      </w:r>
      <w:r w:rsidRPr="007F338E">
        <w:rPr>
          <w:color w:val="000000"/>
        </w:rPr>
        <w:t>faire</w:t>
      </w:r>
      <w:r>
        <w:rPr>
          <w:color w:val="000000"/>
        </w:rPr>
        <w:t xml:space="preserve"> </w:t>
      </w:r>
      <w:r w:rsidRPr="007F338E">
        <w:rPr>
          <w:color w:val="000000"/>
        </w:rPr>
        <w:t>appl</w:t>
      </w:r>
      <w:r w:rsidRPr="007F338E">
        <w:rPr>
          <w:color w:val="000000"/>
        </w:rPr>
        <w:t>i</w:t>
      </w:r>
      <w:r w:rsidRPr="007F338E">
        <w:rPr>
          <w:color w:val="000000"/>
        </w:rPr>
        <w:t>quer</w:t>
      </w:r>
      <w:r>
        <w:rPr>
          <w:color w:val="000000"/>
        </w:rPr>
        <w:t xml:space="preserve"> </w:t>
      </w:r>
      <w:r w:rsidRPr="007F338E">
        <w:rPr>
          <w:color w:val="000000"/>
        </w:rPr>
        <w:t>la</w:t>
      </w:r>
      <w:r>
        <w:rPr>
          <w:color w:val="000000"/>
        </w:rPr>
        <w:t xml:space="preserve"> </w:t>
      </w:r>
      <w:r w:rsidRPr="007F338E">
        <w:rPr>
          <w:color w:val="000000"/>
        </w:rPr>
        <w:t>norme</w:t>
      </w:r>
      <w:r>
        <w:rPr>
          <w:color w:val="000000"/>
        </w:rPr>
        <w:t xml:space="preserve"> </w:t>
      </w:r>
      <w:r w:rsidRPr="007F338E">
        <w:rPr>
          <w:color w:val="000000"/>
        </w:rPr>
        <w:t>une</w:t>
      </w:r>
      <w:r>
        <w:rPr>
          <w:color w:val="000000"/>
        </w:rPr>
        <w:t xml:space="preserve"> </w:t>
      </w:r>
      <w:r w:rsidRPr="007F338E">
        <w:rPr>
          <w:color w:val="000000"/>
        </w:rPr>
        <w:t>fois</w:t>
      </w:r>
      <w:r>
        <w:rPr>
          <w:color w:val="000000"/>
        </w:rPr>
        <w:t xml:space="preserve"> </w:t>
      </w:r>
      <w:r w:rsidRPr="007F338E">
        <w:rPr>
          <w:color w:val="000000"/>
        </w:rPr>
        <w:t>proclamée,</w:t>
      </w:r>
      <w:r>
        <w:rPr>
          <w:color w:val="000000"/>
        </w:rPr>
        <w:t xml:space="preserve"> </w:t>
      </w:r>
      <w:r w:rsidRPr="007F338E">
        <w:rPr>
          <w:color w:val="000000"/>
        </w:rPr>
        <w:t>c’est-à-dire</w:t>
      </w:r>
      <w:r>
        <w:rPr>
          <w:color w:val="000000"/>
        </w:rPr>
        <w:t xml:space="preserve"> </w:t>
      </w:r>
      <w:r w:rsidRPr="007F338E">
        <w:rPr>
          <w:color w:val="000000"/>
        </w:rPr>
        <w:t>à</w:t>
      </w:r>
      <w:r>
        <w:rPr>
          <w:color w:val="000000"/>
        </w:rPr>
        <w:t xml:space="preserve"> </w:t>
      </w:r>
      <w:r w:rsidRPr="007F338E">
        <w:rPr>
          <w:color w:val="000000"/>
        </w:rPr>
        <w:t>exercer</w:t>
      </w:r>
      <w:r>
        <w:rPr>
          <w:color w:val="000000"/>
        </w:rPr>
        <w:t xml:space="preserve"> </w:t>
      </w:r>
      <w:r w:rsidRPr="007F338E">
        <w:rPr>
          <w:color w:val="000000"/>
        </w:rPr>
        <w:t>pressions</w:t>
      </w:r>
      <w:r>
        <w:rPr>
          <w:color w:val="000000"/>
        </w:rPr>
        <w:t xml:space="preserve"> </w:t>
      </w:r>
      <w:r w:rsidRPr="007F338E">
        <w:rPr>
          <w:color w:val="000000"/>
        </w:rPr>
        <w:t>et</w:t>
      </w:r>
      <w:r>
        <w:rPr>
          <w:color w:val="000000"/>
        </w:rPr>
        <w:t xml:space="preserve"> </w:t>
      </w:r>
      <w:r w:rsidRPr="007F338E">
        <w:rPr>
          <w:color w:val="000000"/>
        </w:rPr>
        <w:t>sanctions</w:t>
      </w:r>
      <w:r>
        <w:rPr>
          <w:color w:val="000000"/>
        </w:rPr>
        <w:t xml:space="preserve"> </w:t>
      </w:r>
      <w:r w:rsidRPr="007F338E">
        <w:rPr>
          <w:color w:val="000000"/>
        </w:rPr>
        <w:t>à</w:t>
      </w:r>
      <w:r>
        <w:rPr>
          <w:color w:val="000000"/>
        </w:rPr>
        <w:t xml:space="preserve"> </w:t>
      </w:r>
      <w:r w:rsidRPr="007F338E">
        <w:rPr>
          <w:color w:val="000000"/>
        </w:rPr>
        <w:t>l’encontre</w:t>
      </w:r>
      <w:r>
        <w:rPr>
          <w:color w:val="000000"/>
        </w:rPr>
        <w:t xml:space="preserve"> </w:t>
      </w:r>
      <w:r w:rsidRPr="007F338E">
        <w:rPr>
          <w:color w:val="000000"/>
        </w:rPr>
        <w:t>de</w:t>
      </w:r>
      <w:r>
        <w:rPr>
          <w:color w:val="000000"/>
        </w:rPr>
        <w:t xml:space="preserve"> </w:t>
      </w:r>
      <w:r w:rsidRPr="007F338E">
        <w:rPr>
          <w:color w:val="000000"/>
        </w:rPr>
        <w:t>ceux</w:t>
      </w:r>
      <w:r>
        <w:rPr>
          <w:color w:val="000000"/>
        </w:rPr>
        <w:t xml:space="preserve"> </w:t>
      </w:r>
      <w:r w:rsidRPr="007F338E">
        <w:rPr>
          <w:color w:val="000000"/>
        </w:rPr>
        <w:t>qui</w:t>
      </w:r>
      <w:r>
        <w:rPr>
          <w:color w:val="000000"/>
        </w:rPr>
        <w:t xml:space="preserve"> </w:t>
      </w:r>
      <w:r w:rsidRPr="007F338E">
        <w:rPr>
          <w:color w:val="000000"/>
        </w:rPr>
        <w:t>ne</w:t>
      </w:r>
      <w:r>
        <w:rPr>
          <w:color w:val="000000"/>
        </w:rPr>
        <w:t xml:space="preserve"> </w:t>
      </w:r>
      <w:r w:rsidRPr="007F338E">
        <w:rPr>
          <w:color w:val="000000"/>
        </w:rPr>
        <w:t>la</w:t>
      </w:r>
      <w:r>
        <w:rPr>
          <w:color w:val="000000"/>
        </w:rPr>
        <w:t xml:space="preserve"> </w:t>
      </w:r>
      <w:r w:rsidRPr="007F338E">
        <w:rPr>
          <w:color w:val="000000"/>
        </w:rPr>
        <w:t>respectent</w:t>
      </w:r>
      <w:r>
        <w:rPr>
          <w:color w:val="000000"/>
        </w:rPr>
        <w:t xml:space="preserve"> </w:t>
      </w:r>
      <w:r w:rsidRPr="007F338E">
        <w:rPr>
          <w:color w:val="000000"/>
        </w:rPr>
        <w:t>pas</w:t>
      </w:r>
      <w:r>
        <w:rPr>
          <w:color w:val="000000"/>
        </w:rPr>
        <w:t xml:space="preserve"> » </w:t>
      </w:r>
      <w:r w:rsidRPr="007F338E">
        <w:rPr>
          <w:color w:val="000000"/>
        </w:rPr>
        <w:t>(2001,</w:t>
      </w:r>
      <w:r>
        <w:rPr>
          <w:color w:val="000000"/>
        </w:rPr>
        <w:t xml:space="preserve"> </w:t>
      </w:r>
      <w:r w:rsidRPr="007F338E">
        <w:rPr>
          <w:color w:val="000000"/>
        </w:rPr>
        <w:t>p.234).</w:t>
      </w:r>
      <w:r>
        <w:rPr>
          <w:color w:val="000000"/>
        </w:rPr>
        <w:t xml:space="preserve"> </w:t>
      </w:r>
    </w:p>
    <w:p w:rsidR="00E30456" w:rsidRPr="007F338E" w:rsidRDefault="00E30456" w:rsidP="00E30456">
      <w:pPr>
        <w:spacing w:before="120" w:after="120"/>
        <w:jc w:val="both"/>
        <w:rPr>
          <w:color w:val="000000"/>
        </w:rPr>
      </w:pPr>
      <w:r w:rsidRPr="007F338E">
        <w:rPr>
          <w:color w:val="000000"/>
        </w:rPr>
        <w:t>Et</w:t>
      </w:r>
      <w:r>
        <w:rPr>
          <w:color w:val="000000"/>
        </w:rPr>
        <w:t xml:space="preserve"> </w:t>
      </w:r>
      <w:r w:rsidRPr="007F338E">
        <w:rPr>
          <w:color w:val="000000"/>
        </w:rPr>
        <w:t>lorsqu’ils</w:t>
      </w:r>
      <w:r>
        <w:rPr>
          <w:color w:val="000000"/>
        </w:rPr>
        <w:t xml:space="preserve"> </w:t>
      </w:r>
      <w:r w:rsidRPr="007F338E">
        <w:rPr>
          <w:color w:val="000000"/>
        </w:rPr>
        <w:t>exposent</w:t>
      </w:r>
      <w:r>
        <w:rPr>
          <w:color w:val="000000"/>
        </w:rPr>
        <w:t xml:space="preserve"> </w:t>
      </w:r>
      <w:r w:rsidRPr="007F338E">
        <w:rPr>
          <w:color w:val="000000"/>
        </w:rPr>
        <w:t>la</w:t>
      </w:r>
      <w:r>
        <w:rPr>
          <w:color w:val="000000"/>
        </w:rPr>
        <w:t xml:space="preserve"> </w:t>
      </w:r>
      <w:r w:rsidRPr="007F338E">
        <w:rPr>
          <w:color w:val="000000"/>
        </w:rPr>
        <w:t>fonction</w:t>
      </w:r>
      <w:r>
        <w:rPr>
          <w:color w:val="000000"/>
        </w:rPr>
        <w:t xml:space="preserve"> </w:t>
      </w:r>
      <w:r w:rsidRPr="007F338E">
        <w:rPr>
          <w:color w:val="000000"/>
        </w:rPr>
        <w:t>de</w:t>
      </w:r>
      <w:r>
        <w:rPr>
          <w:color w:val="000000"/>
        </w:rPr>
        <w:t xml:space="preserve"> </w:t>
      </w:r>
      <w:r w:rsidRPr="007F338E">
        <w:rPr>
          <w:color w:val="000000"/>
        </w:rPr>
        <w:t>ces</w:t>
      </w:r>
      <w:r>
        <w:rPr>
          <w:color w:val="000000"/>
        </w:rPr>
        <w:t xml:space="preserve"> « </w:t>
      </w:r>
      <w:r w:rsidRPr="007F338E">
        <w:rPr>
          <w:rStyle w:val="Accentuation"/>
          <w:rFonts w:eastAsia="Tahoma"/>
          <w:color w:val="000000"/>
        </w:rPr>
        <w:t>entrepreneurs</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mor</w:t>
      </w:r>
      <w:r w:rsidRPr="007F338E">
        <w:rPr>
          <w:rStyle w:val="Accentuation"/>
          <w:rFonts w:eastAsia="Tahoma"/>
          <w:color w:val="000000"/>
        </w:rPr>
        <w:t>a</w:t>
      </w:r>
      <w:r w:rsidRPr="007F338E">
        <w:rPr>
          <w:rStyle w:val="Accentuation"/>
          <w:rFonts w:eastAsia="Tahoma"/>
          <w:color w:val="000000"/>
        </w:rPr>
        <w:t>le</w:t>
      </w:r>
      <w:r>
        <w:rPr>
          <w:color w:val="000000"/>
        </w:rPr>
        <w:t xml:space="preserve"> » </w:t>
      </w:r>
      <w:r w:rsidRPr="007F338E">
        <w:rPr>
          <w:color w:val="000000"/>
        </w:rPr>
        <w:t>les</w:t>
      </w:r>
      <w:r>
        <w:rPr>
          <w:color w:val="000000"/>
        </w:rPr>
        <w:t xml:space="preserve"> </w:t>
      </w:r>
      <w:r w:rsidRPr="007F338E">
        <w:rPr>
          <w:color w:val="000000"/>
        </w:rPr>
        <w:t>deux</w:t>
      </w:r>
      <w:r>
        <w:rPr>
          <w:color w:val="000000"/>
        </w:rPr>
        <w:t xml:space="preserve"> </w:t>
      </w:r>
      <w:r w:rsidRPr="007F338E">
        <w:rPr>
          <w:color w:val="000000"/>
        </w:rPr>
        <w:t>auteurs</w:t>
      </w:r>
      <w:r>
        <w:rPr>
          <w:color w:val="000000"/>
        </w:rPr>
        <w:t xml:space="preserve"> </w:t>
      </w:r>
      <w:r w:rsidRPr="007F338E">
        <w:rPr>
          <w:color w:val="000000"/>
        </w:rPr>
        <w:t>indiquent</w:t>
      </w:r>
      <w:r>
        <w:rPr>
          <w:color w:val="000000"/>
        </w:rPr>
        <w:t xml:space="preserve"> </w:t>
      </w:r>
      <w:r w:rsidRPr="007F338E">
        <w:rPr>
          <w:color w:val="000000"/>
        </w:rPr>
        <w:t>comment</w:t>
      </w:r>
      <w:r>
        <w:rPr>
          <w:color w:val="000000"/>
        </w:rPr>
        <w:t xml:space="preserve"> </w:t>
      </w:r>
      <w:r w:rsidRPr="007F338E">
        <w:rPr>
          <w:color w:val="000000"/>
        </w:rPr>
        <w:t>les</w:t>
      </w:r>
      <w:r>
        <w:rPr>
          <w:color w:val="000000"/>
        </w:rPr>
        <w:t xml:space="preserve"> </w:t>
      </w:r>
      <w:r w:rsidRPr="007F338E">
        <w:rPr>
          <w:color w:val="000000"/>
        </w:rPr>
        <w:t>normes</w:t>
      </w:r>
      <w:r>
        <w:rPr>
          <w:color w:val="000000"/>
        </w:rPr>
        <w:t xml:space="preserve"> </w:t>
      </w:r>
      <w:r w:rsidRPr="007F338E">
        <w:rPr>
          <w:color w:val="000000"/>
        </w:rPr>
        <w:t>se</w:t>
      </w:r>
      <w:r>
        <w:rPr>
          <w:color w:val="000000"/>
        </w:rPr>
        <w:t xml:space="preserve"> </w:t>
      </w:r>
      <w:r w:rsidRPr="007F338E">
        <w:rPr>
          <w:color w:val="000000"/>
        </w:rPr>
        <w:t>transmettent</w:t>
      </w:r>
      <w:r>
        <w:rPr>
          <w:color w:val="000000"/>
        </w:rPr>
        <w:t xml:space="preserve"> </w:t>
      </w:r>
      <w:r w:rsidRPr="007F338E">
        <w:rPr>
          <w:color w:val="000000"/>
        </w:rPr>
        <w:t>et</w:t>
      </w:r>
      <w:r>
        <w:rPr>
          <w:color w:val="000000"/>
        </w:rPr>
        <w:t xml:space="preserve"> </w:t>
      </w:r>
      <w:r w:rsidRPr="007F338E">
        <w:rPr>
          <w:color w:val="000000"/>
        </w:rPr>
        <w:t>s’incarnent</w:t>
      </w:r>
      <w:r>
        <w:rPr>
          <w:color w:val="000000"/>
        </w:rPr>
        <w:t xml:space="preserve"> ; </w:t>
      </w:r>
      <w:r w:rsidRPr="007F338E">
        <w:rPr>
          <w:color w:val="000000"/>
        </w:rPr>
        <w:t>ainsi</w:t>
      </w:r>
      <w:r>
        <w:rPr>
          <w:color w:val="000000"/>
        </w:rPr>
        <w:t xml:space="preserve"> </w:t>
      </w:r>
      <w:r w:rsidRPr="007F338E">
        <w:rPr>
          <w:color w:val="000000"/>
        </w:rPr>
        <w:t>dans</w:t>
      </w:r>
      <w:r>
        <w:rPr>
          <w:color w:val="000000"/>
        </w:rPr>
        <w:t xml:space="preserve"> </w:t>
      </w:r>
      <w:r w:rsidRPr="007F338E">
        <w:rPr>
          <w:color w:val="000000"/>
        </w:rPr>
        <w:t>les</w:t>
      </w:r>
      <w:r>
        <w:rPr>
          <w:color w:val="000000"/>
        </w:rPr>
        <w:t xml:space="preserve"> </w:t>
      </w:r>
      <w:r w:rsidRPr="007F338E">
        <w:rPr>
          <w:color w:val="000000"/>
        </w:rPr>
        <w:t>cités</w:t>
      </w:r>
      <w:r>
        <w:rPr>
          <w:color w:val="000000"/>
        </w:rPr>
        <w:t xml:space="preserve"> </w:t>
      </w:r>
      <w:r w:rsidRPr="007F338E">
        <w:rPr>
          <w:color w:val="000000"/>
        </w:rPr>
        <w:t>étudiées</w:t>
      </w:r>
      <w:r>
        <w:rPr>
          <w:color w:val="000000"/>
        </w:rPr>
        <w:t xml:space="preserve"> </w:t>
      </w:r>
      <w:r w:rsidRPr="007F338E">
        <w:rPr>
          <w:color w:val="000000"/>
        </w:rPr>
        <w:t>(Allende</w:t>
      </w:r>
      <w:r>
        <w:rPr>
          <w:color w:val="000000"/>
        </w:rPr>
        <w:t xml:space="preserve"> </w:t>
      </w:r>
      <w:r w:rsidRPr="007F338E">
        <w:rPr>
          <w:color w:val="000000"/>
        </w:rPr>
        <w:t>et</w:t>
      </w:r>
      <w:r>
        <w:rPr>
          <w:color w:val="000000"/>
        </w:rPr>
        <w:t xml:space="preserve"> </w:t>
      </w:r>
      <w:r w:rsidRPr="007F338E">
        <w:rPr>
          <w:color w:val="000000"/>
        </w:rPr>
        <w:t>Cochennec)</w:t>
      </w:r>
      <w:r>
        <w:rPr>
          <w:color w:val="000000"/>
        </w:rPr>
        <w:t xml:space="preserve"> : </w:t>
      </w:r>
    </w:p>
    <w:p w:rsidR="00E30456" w:rsidRDefault="00E30456" w:rsidP="00E30456">
      <w:pPr>
        <w:pStyle w:val="Citation0"/>
      </w:pPr>
    </w:p>
    <w:p w:rsidR="00E30456" w:rsidRDefault="00E30456" w:rsidP="00E30456">
      <w:pPr>
        <w:pStyle w:val="Citation0"/>
      </w:pPr>
      <w:r>
        <w:t>« </w:t>
      </w:r>
      <w:r w:rsidRPr="007F338E">
        <w:t>le</w:t>
      </w:r>
      <w:r>
        <w:t xml:space="preserve"> </w:t>
      </w:r>
      <w:r w:rsidRPr="007F338E">
        <w:t>groupe</w:t>
      </w:r>
      <w:r>
        <w:t xml:space="preserve"> </w:t>
      </w:r>
      <w:r w:rsidRPr="007F338E">
        <w:t>anciennement</w:t>
      </w:r>
      <w:r>
        <w:t xml:space="preserve"> </w:t>
      </w:r>
      <w:r w:rsidRPr="007F338E">
        <w:t>dominant</w:t>
      </w:r>
      <w:r>
        <w:t xml:space="preserve"> </w:t>
      </w:r>
      <w:r w:rsidRPr="007F338E">
        <w:t>–</w:t>
      </w:r>
      <w:r>
        <w:t xml:space="preserve"> </w:t>
      </w:r>
      <w:r w:rsidRPr="007F338E">
        <w:t>schématiquement,</w:t>
      </w:r>
      <w:r>
        <w:t xml:space="preserve"> </w:t>
      </w:r>
      <w:r w:rsidRPr="007F338E">
        <w:t>le</w:t>
      </w:r>
      <w:r>
        <w:t xml:space="preserve"> </w:t>
      </w:r>
      <w:r w:rsidRPr="007F338E">
        <w:t>groupe</w:t>
      </w:r>
      <w:r>
        <w:t xml:space="preserve"> </w:t>
      </w:r>
      <w:r w:rsidRPr="007F338E">
        <w:t>ouvrier</w:t>
      </w:r>
      <w:r>
        <w:t xml:space="preserve"> </w:t>
      </w:r>
      <w:r w:rsidRPr="007F338E">
        <w:t>est</w:t>
      </w:r>
      <w:r>
        <w:t xml:space="preserve"> </w:t>
      </w:r>
      <w:r w:rsidRPr="007F338E">
        <w:t>de</w:t>
      </w:r>
      <w:r>
        <w:t xml:space="preserve"> </w:t>
      </w:r>
      <w:r w:rsidRPr="007F338E">
        <w:t>moins</w:t>
      </w:r>
      <w:r>
        <w:t xml:space="preserve"> </w:t>
      </w:r>
      <w:r w:rsidRPr="007F338E">
        <w:t>en</w:t>
      </w:r>
      <w:r>
        <w:t xml:space="preserve"> </w:t>
      </w:r>
      <w:r w:rsidRPr="007F338E">
        <w:t>moins</w:t>
      </w:r>
      <w:r>
        <w:t xml:space="preserve"> </w:t>
      </w:r>
      <w:r w:rsidRPr="007F338E">
        <w:t>capable</w:t>
      </w:r>
      <w:r>
        <w:t xml:space="preserve"> </w:t>
      </w:r>
      <w:r w:rsidRPr="007F338E">
        <w:t>de</w:t>
      </w:r>
      <w:r>
        <w:t xml:space="preserve"> </w:t>
      </w:r>
      <w:r w:rsidRPr="007F338E">
        <w:t>rétribuer</w:t>
      </w:r>
      <w:r>
        <w:t xml:space="preserve"> </w:t>
      </w:r>
      <w:r w:rsidRPr="007F338E">
        <w:t>symboliquement</w:t>
      </w:r>
      <w:r>
        <w:t xml:space="preserve"> </w:t>
      </w:r>
      <w:r w:rsidRPr="007F338E">
        <w:t>et</w:t>
      </w:r>
      <w:r>
        <w:t xml:space="preserve"> </w:t>
      </w:r>
      <w:r w:rsidRPr="007F338E">
        <w:t>matériell</w:t>
      </w:r>
      <w:r w:rsidRPr="007F338E">
        <w:t>e</w:t>
      </w:r>
      <w:r w:rsidRPr="007F338E">
        <w:t>ment</w:t>
      </w:r>
      <w:r>
        <w:t xml:space="preserve"> </w:t>
      </w:r>
      <w:r w:rsidRPr="007F338E">
        <w:t>et</w:t>
      </w:r>
      <w:r>
        <w:t xml:space="preserve"> </w:t>
      </w:r>
      <w:r w:rsidRPr="007F338E">
        <w:t>de</w:t>
      </w:r>
      <w:r>
        <w:t xml:space="preserve"> </w:t>
      </w:r>
      <w:r w:rsidRPr="007F338E">
        <w:t>légitimer</w:t>
      </w:r>
      <w:r>
        <w:t xml:space="preserve"> </w:t>
      </w:r>
      <w:r w:rsidRPr="007F338E">
        <w:t>le</w:t>
      </w:r>
      <w:r>
        <w:t xml:space="preserve"> </w:t>
      </w:r>
      <w:r w:rsidRPr="007F338E">
        <w:t>comportement</w:t>
      </w:r>
      <w:r>
        <w:t xml:space="preserve"> </w:t>
      </w:r>
      <w:r w:rsidRPr="007F338E">
        <w:t>"normal".</w:t>
      </w:r>
      <w:r>
        <w:t xml:space="preserve"> </w:t>
      </w:r>
      <w:r w:rsidRPr="007F338E">
        <w:t>De</w:t>
      </w:r>
      <w:r>
        <w:t xml:space="preserve"> </w:t>
      </w:r>
      <w:r w:rsidRPr="007F338E">
        <w:t>surcroît,</w:t>
      </w:r>
      <w:r>
        <w:t xml:space="preserve"> </w:t>
      </w:r>
      <w:r w:rsidRPr="007F338E">
        <w:t>l’organisation</w:t>
      </w:r>
      <w:r>
        <w:t xml:space="preserve"> </w:t>
      </w:r>
      <w:r w:rsidRPr="007F338E">
        <w:t>interne</w:t>
      </w:r>
      <w:r>
        <w:t xml:space="preserve"> </w:t>
      </w:r>
      <w:r w:rsidRPr="007F338E">
        <w:t>du</w:t>
      </w:r>
      <w:r>
        <w:t xml:space="preserve"> </w:t>
      </w:r>
      <w:r w:rsidRPr="007F338E">
        <w:t>groupe</w:t>
      </w:r>
      <w:r>
        <w:t xml:space="preserve"> </w:t>
      </w:r>
      <w:r w:rsidRPr="007F338E">
        <w:t>dominant</w:t>
      </w:r>
      <w:r>
        <w:t xml:space="preserve"> </w:t>
      </w:r>
      <w:r w:rsidRPr="007F338E">
        <w:t>est</w:t>
      </w:r>
      <w:r>
        <w:t xml:space="preserve"> </w:t>
      </w:r>
      <w:r w:rsidRPr="007F338E">
        <w:t>une</w:t>
      </w:r>
      <w:r>
        <w:t xml:space="preserve"> </w:t>
      </w:r>
      <w:r w:rsidRPr="007F338E">
        <w:t>condition</w:t>
      </w:r>
      <w:r>
        <w:t xml:space="preserve"> </w:t>
      </w:r>
      <w:r w:rsidRPr="007F338E">
        <w:t>clé</w:t>
      </w:r>
      <w:r>
        <w:t xml:space="preserve"> </w:t>
      </w:r>
      <w:r w:rsidRPr="007F338E">
        <w:t>de</w:t>
      </w:r>
      <w:r>
        <w:t xml:space="preserve"> </w:t>
      </w:r>
      <w:r w:rsidRPr="007F338E">
        <w:t>sa</w:t>
      </w:r>
      <w:r>
        <w:t xml:space="preserve"> </w:t>
      </w:r>
      <w:r w:rsidRPr="007F338E">
        <w:t>domination,</w:t>
      </w:r>
      <w:r>
        <w:t xml:space="preserve"> </w:t>
      </w:r>
      <w:r w:rsidRPr="007F338E">
        <w:t>or</w:t>
      </w:r>
      <w:r>
        <w:t xml:space="preserve"> </w:t>
      </w:r>
      <w:r w:rsidRPr="007F338E">
        <w:t>le</w:t>
      </w:r>
      <w:r>
        <w:t xml:space="preserve"> </w:t>
      </w:r>
      <w:r w:rsidRPr="007F338E">
        <w:t>groupe</w:t>
      </w:r>
      <w:r>
        <w:t xml:space="preserve"> </w:t>
      </w:r>
      <w:r w:rsidRPr="007F338E">
        <w:t>ouvrier</w:t>
      </w:r>
      <w:r>
        <w:t xml:space="preserve"> </w:t>
      </w:r>
      <w:r w:rsidRPr="007F338E">
        <w:t>est</w:t>
      </w:r>
      <w:r>
        <w:t xml:space="preserve"> </w:t>
      </w:r>
      <w:r w:rsidRPr="007F338E">
        <w:t>trop</w:t>
      </w:r>
      <w:r>
        <w:t xml:space="preserve"> </w:t>
      </w:r>
      <w:r w:rsidRPr="007F338E">
        <w:t>désintégré</w:t>
      </w:r>
      <w:r>
        <w:t xml:space="preserve"> </w:t>
      </w:r>
      <w:r w:rsidRPr="007F338E">
        <w:t>pour</w:t>
      </w:r>
      <w:r>
        <w:t xml:space="preserve"> </w:t>
      </w:r>
      <w:r w:rsidRPr="007F338E">
        <w:t>imposer</w:t>
      </w:r>
      <w:r>
        <w:t xml:space="preserve"> </w:t>
      </w:r>
      <w:r w:rsidRPr="007F338E">
        <w:t>ses</w:t>
      </w:r>
      <w:r>
        <w:t xml:space="preserve"> </w:t>
      </w:r>
      <w:r w:rsidRPr="007F338E">
        <w:t>normes.</w:t>
      </w:r>
      <w:r>
        <w:t xml:space="preserve"> </w:t>
      </w:r>
      <w:r w:rsidRPr="007F338E">
        <w:t>L’inefficacité</w:t>
      </w:r>
      <w:r>
        <w:t xml:space="preserve"> </w:t>
      </w:r>
      <w:r w:rsidRPr="007F338E">
        <w:t>de</w:t>
      </w:r>
      <w:r>
        <w:t xml:space="preserve"> </w:t>
      </w:r>
      <w:r w:rsidRPr="007F338E">
        <w:t>son</w:t>
      </w:r>
      <w:r>
        <w:t xml:space="preserve"> </w:t>
      </w:r>
      <w:r w:rsidRPr="007F338E">
        <w:t>pouvoir</w:t>
      </w:r>
      <w:r>
        <w:t xml:space="preserve"> </w:t>
      </w:r>
      <w:r w:rsidRPr="007F338E">
        <w:t>se</w:t>
      </w:r>
      <w:r>
        <w:t xml:space="preserve"> </w:t>
      </w:r>
      <w:r w:rsidRPr="007F338E">
        <w:t>marque</w:t>
      </w:r>
      <w:r>
        <w:t xml:space="preserve"> </w:t>
      </w:r>
      <w:r w:rsidRPr="007F338E">
        <w:t>dans</w:t>
      </w:r>
      <w:r>
        <w:t xml:space="preserve"> </w:t>
      </w:r>
      <w:r w:rsidRPr="007F338E">
        <w:t>le</w:t>
      </w:r>
      <w:r>
        <w:t xml:space="preserve"> </w:t>
      </w:r>
      <w:r w:rsidRPr="007F338E">
        <w:t>fait</w:t>
      </w:r>
      <w:r>
        <w:t xml:space="preserve"> </w:t>
      </w:r>
      <w:r w:rsidRPr="007F338E">
        <w:t>que</w:t>
      </w:r>
      <w:r>
        <w:t xml:space="preserve"> </w:t>
      </w:r>
      <w:r w:rsidRPr="007F338E">
        <w:t>les</w:t>
      </w:r>
      <w:r>
        <w:t xml:space="preserve"> </w:t>
      </w:r>
      <w:r w:rsidRPr="007F338E">
        <w:t>comportements</w:t>
      </w:r>
      <w:r>
        <w:t xml:space="preserve"> </w:t>
      </w:r>
      <w:r w:rsidRPr="007F338E">
        <w:t>autrefois</w:t>
      </w:r>
      <w:r>
        <w:t xml:space="preserve"> </w:t>
      </w:r>
      <w:r w:rsidRPr="007F338E">
        <w:t>stigmatisés</w:t>
      </w:r>
      <w:r>
        <w:t xml:space="preserve"> </w:t>
      </w:r>
      <w:r w:rsidRPr="007F338E">
        <w:t>prolifèrent</w:t>
      </w:r>
      <w:r>
        <w:t xml:space="preserve"> </w:t>
      </w:r>
      <w:r w:rsidRPr="007F338E">
        <w:t>et</w:t>
      </w:r>
      <w:r>
        <w:t xml:space="preserve"> </w:t>
      </w:r>
      <w:r w:rsidRPr="007F338E">
        <w:t>représentent</w:t>
      </w:r>
      <w:r>
        <w:t xml:space="preserve"> </w:t>
      </w:r>
      <w:r w:rsidRPr="007F338E">
        <w:t>d</w:t>
      </w:r>
      <w:r w:rsidRPr="007F338E">
        <w:t>é</w:t>
      </w:r>
      <w:r w:rsidRPr="007F338E">
        <w:t>sormais</w:t>
      </w:r>
      <w:r>
        <w:t xml:space="preserve"> </w:t>
      </w:r>
      <w:r w:rsidRPr="007F338E">
        <w:t>un</w:t>
      </w:r>
      <w:r>
        <w:t xml:space="preserve"> </w:t>
      </w:r>
      <w:r w:rsidRPr="007F338E">
        <w:t>modèle</w:t>
      </w:r>
      <w:r>
        <w:t xml:space="preserve"> </w:t>
      </w:r>
      <w:r w:rsidRPr="007F338E">
        <w:t>qui</w:t>
      </w:r>
      <w:r>
        <w:t xml:space="preserve"> </w:t>
      </w:r>
      <w:r w:rsidRPr="007F338E">
        <w:t>fascine</w:t>
      </w:r>
      <w:r>
        <w:t xml:space="preserve"> </w:t>
      </w:r>
      <w:r w:rsidRPr="007F338E">
        <w:t>(ou,</w:t>
      </w:r>
      <w:r>
        <w:t xml:space="preserve"> </w:t>
      </w:r>
      <w:r w:rsidRPr="007F338E">
        <w:t>pour</w:t>
      </w:r>
      <w:r>
        <w:t xml:space="preserve"> </w:t>
      </w:r>
      <w:r w:rsidRPr="007F338E">
        <w:t>le</w:t>
      </w:r>
      <w:r>
        <w:t xml:space="preserve"> </w:t>
      </w:r>
      <w:r w:rsidRPr="007F338E">
        <w:t>moins,</w:t>
      </w:r>
      <w:r>
        <w:t xml:space="preserve"> </w:t>
      </w:r>
      <w:r w:rsidRPr="007F338E">
        <w:t>ne</w:t>
      </w:r>
      <w:r>
        <w:t xml:space="preserve"> </w:t>
      </w:r>
      <w:r w:rsidRPr="007F338E">
        <w:t>révulse</w:t>
      </w:r>
      <w:r>
        <w:t xml:space="preserve"> </w:t>
      </w:r>
      <w:r w:rsidRPr="007F338E">
        <w:t>pas)</w:t>
      </w:r>
      <w:r>
        <w:t xml:space="preserve"> </w:t>
      </w:r>
      <w:r w:rsidRPr="007F338E">
        <w:t>une</w:t>
      </w:r>
      <w:r>
        <w:t xml:space="preserve"> </w:t>
      </w:r>
      <w:r w:rsidRPr="007F338E">
        <w:t>bonne</w:t>
      </w:r>
      <w:r>
        <w:t xml:space="preserve"> </w:t>
      </w:r>
      <w:r w:rsidRPr="007F338E">
        <w:t>partie</w:t>
      </w:r>
      <w:r>
        <w:t xml:space="preserve"> </w:t>
      </w:r>
      <w:r w:rsidRPr="007F338E">
        <w:t>de</w:t>
      </w:r>
      <w:r>
        <w:t xml:space="preserve"> </w:t>
      </w:r>
      <w:r w:rsidRPr="007F338E">
        <w:t>la</w:t>
      </w:r>
      <w:r>
        <w:t xml:space="preserve"> </w:t>
      </w:r>
      <w:r w:rsidRPr="007F338E">
        <w:t>jeunesse</w:t>
      </w:r>
      <w:r>
        <w:t> »</w:t>
      </w:r>
      <w:r w:rsidRPr="007F338E">
        <w:t>.</w:t>
      </w:r>
    </w:p>
    <w:p w:rsidR="00E30456" w:rsidRPr="007F338E" w:rsidRDefault="00E30456" w:rsidP="00E30456">
      <w:pPr>
        <w:pStyle w:val="Citation0"/>
      </w:pPr>
    </w:p>
    <w:p w:rsidR="00E30456" w:rsidRDefault="00E30456" w:rsidP="00E30456">
      <w:pPr>
        <w:spacing w:before="120" w:after="120"/>
        <w:jc w:val="both"/>
        <w:rPr>
          <w:color w:val="000000"/>
        </w:rPr>
      </w:pPr>
      <w:r>
        <w:rPr>
          <w:color w:val="000000"/>
        </w:rPr>
        <w:t>[59]</w:t>
      </w:r>
    </w:p>
    <w:p w:rsidR="00E30456" w:rsidRPr="007F338E" w:rsidRDefault="00E30456" w:rsidP="00E30456">
      <w:pPr>
        <w:spacing w:before="120" w:after="120"/>
        <w:jc w:val="both"/>
        <w:rPr>
          <w:color w:val="000000"/>
        </w:rPr>
      </w:pPr>
      <w:r w:rsidRPr="007F338E">
        <w:rPr>
          <w:color w:val="000000"/>
        </w:rPr>
        <w:t>Là</w:t>
      </w:r>
      <w:r>
        <w:rPr>
          <w:color w:val="000000"/>
        </w:rPr>
        <w:t xml:space="preserve"> </w:t>
      </w:r>
      <w:r w:rsidRPr="007F338E">
        <w:rPr>
          <w:color w:val="000000"/>
        </w:rPr>
        <w:t>est</w:t>
      </w:r>
      <w:r>
        <w:rPr>
          <w:color w:val="000000"/>
        </w:rPr>
        <w:t xml:space="preserve"> </w:t>
      </w:r>
      <w:r w:rsidRPr="007F338E">
        <w:rPr>
          <w:color w:val="000000"/>
        </w:rPr>
        <w:t>l’essentiel.</w:t>
      </w:r>
      <w:r>
        <w:rPr>
          <w:color w:val="000000"/>
        </w:rPr>
        <w:t xml:space="preserve"> </w:t>
      </w:r>
      <w:r w:rsidRPr="007F338E">
        <w:rPr>
          <w:color w:val="000000"/>
        </w:rPr>
        <w:t>Car</w:t>
      </w:r>
      <w:r>
        <w:rPr>
          <w:color w:val="000000"/>
        </w:rPr>
        <w:t xml:space="preserve"> </w:t>
      </w:r>
      <w:r w:rsidRPr="007F338E">
        <w:rPr>
          <w:color w:val="000000"/>
        </w:rPr>
        <w:t>les</w:t>
      </w:r>
      <w:r>
        <w:rPr>
          <w:color w:val="000000"/>
        </w:rPr>
        <w:t xml:space="preserve"> </w:t>
      </w:r>
      <w:r w:rsidRPr="007F338E">
        <w:rPr>
          <w:color w:val="000000"/>
        </w:rPr>
        <w:t>auteurs</w:t>
      </w:r>
      <w:r>
        <w:rPr>
          <w:color w:val="000000"/>
        </w:rPr>
        <w:t xml:space="preserve"> </w:t>
      </w:r>
      <w:r w:rsidRPr="007F338E">
        <w:rPr>
          <w:color w:val="000000"/>
        </w:rPr>
        <w:t>analysent</w:t>
      </w:r>
      <w:r>
        <w:rPr>
          <w:color w:val="000000"/>
        </w:rPr>
        <w:t xml:space="preserve"> </w:t>
      </w:r>
      <w:r w:rsidRPr="007F338E">
        <w:rPr>
          <w:color w:val="000000"/>
        </w:rPr>
        <w:t>la</w:t>
      </w:r>
      <w:r>
        <w:rPr>
          <w:color w:val="000000"/>
        </w:rPr>
        <w:t xml:space="preserve"> </w:t>
      </w:r>
      <w:r w:rsidRPr="007F338E">
        <w:rPr>
          <w:color w:val="000000"/>
        </w:rPr>
        <w:t>transmission</w:t>
      </w:r>
      <w:r>
        <w:rPr>
          <w:color w:val="000000"/>
        </w:rPr>
        <w:t xml:space="preserve"> </w:t>
      </w:r>
      <w:r w:rsidRPr="007F338E">
        <w:rPr>
          <w:color w:val="000000"/>
        </w:rPr>
        <w:t>des</w:t>
      </w:r>
      <w:r>
        <w:rPr>
          <w:color w:val="000000"/>
        </w:rPr>
        <w:t xml:space="preserve"> </w:t>
      </w:r>
      <w:r w:rsidRPr="007F338E">
        <w:rPr>
          <w:color w:val="000000"/>
        </w:rPr>
        <w:t>normes</w:t>
      </w:r>
      <w:r>
        <w:rPr>
          <w:color w:val="000000"/>
        </w:rPr>
        <w:t xml:space="preserve"> </w:t>
      </w:r>
      <w:r w:rsidRPr="007F338E">
        <w:rPr>
          <w:color w:val="000000"/>
        </w:rPr>
        <w:t>en</w:t>
      </w:r>
      <w:r>
        <w:rPr>
          <w:color w:val="000000"/>
        </w:rPr>
        <w:t xml:space="preserve"> </w:t>
      </w:r>
      <w:r w:rsidRPr="007F338E">
        <w:rPr>
          <w:color w:val="000000"/>
        </w:rPr>
        <w:t>subordonnant</w:t>
      </w:r>
      <w:r>
        <w:rPr>
          <w:color w:val="000000"/>
        </w:rPr>
        <w:t xml:space="preserve"> </w:t>
      </w:r>
      <w:r w:rsidRPr="007F338E">
        <w:rPr>
          <w:color w:val="000000"/>
        </w:rPr>
        <w:t>leur</w:t>
      </w:r>
      <w:r>
        <w:rPr>
          <w:color w:val="000000"/>
        </w:rPr>
        <w:t xml:space="preserve"> </w:t>
      </w:r>
      <w:r w:rsidRPr="007F338E">
        <w:rPr>
          <w:color w:val="000000"/>
        </w:rPr>
        <w:t>acceptation</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pression</w:t>
      </w:r>
      <w:r>
        <w:rPr>
          <w:color w:val="000000"/>
        </w:rPr>
        <w:t xml:space="preserve"> </w:t>
      </w:r>
      <w:r w:rsidRPr="007F338E">
        <w:rPr>
          <w:color w:val="000000"/>
        </w:rPr>
        <w:t>du</w:t>
      </w:r>
      <w:r>
        <w:rPr>
          <w:color w:val="000000"/>
        </w:rPr>
        <w:t xml:space="preserve"> </w:t>
      </w:r>
      <w:r w:rsidRPr="007F338E">
        <w:rPr>
          <w:color w:val="000000"/>
        </w:rPr>
        <w:t>groupe</w:t>
      </w:r>
      <w:r>
        <w:rPr>
          <w:color w:val="000000"/>
        </w:rPr>
        <w:t xml:space="preserve"> </w:t>
      </w:r>
      <w:r w:rsidRPr="007F338E">
        <w:rPr>
          <w:color w:val="000000"/>
        </w:rPr>
        <w:t>h</w:t>
      </w:r>
      <w:r w:rsidRPr="007F338E">
        <w:rPr>
          <w:color w:val="000000"/>
        </w:rPr>
        <w:t>é</w:t>
      </w:r>
      <w:r w:rsidRPr="007F338E">
        <w:rPr>
          <w:color w:val="000000"/>
        </w:rPr>
        <w:t>gémonique</w:t>
      </w:r>
      <w:r>
        <w:rPr>
          <w:color w:val="000000"/>
        </w:rPr>
        <w:t> </w:t>
      </w:r>
      <w:r>
        <w:rPr>
          <w:rStyle w:val="Appelnotedebasdep"/>
        </w:rPr>
        <w:footnoteReference w:id="47"/>
      </w:r>
      <w:r w:rsidRPr="007F338E">
        <w:rPr>
          <w:color w:val="000000"/>
        </w:rPr>
        <w:t>,</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où</w:t>
      </w:r>
      <w:r>
        <w:rPr>
          <w:color w:val="000000"/>
        </w:rPr>
        <w:t xml:space="preserve"> </w:t>
      </w:r>
      <w:r w:rsidRPr="007F338E">
        <w:rPr>
          <w:color w:val="000000"/>
        </w:rPr>
        <w:t>ils</w:t>
      </w:r>
      <w:r>
        <w:rPr>
          <w:color w:val="000000"/>
        </w:rPr>
        <w:t xml:space="preserve"> </w:t>
      </w:r>
      <w:r w:rsidRPr="007F338E">
        <w:rPr>
          <w:color w:val="000000"/>
        </w:rPr>
        <w:t>ne</w:t>
      </w:r>
      <w:r>
        <w:rPr>
          <w:color w:val="000000"/>
        </w:rPr>
        <w:t xml:space="preserve"> </w:t>
      </w:r>
      <w:r w:rsidRPr="007F338E">
        <w:rPr>
          <w:color w:val="000000"/>
        </w:rPr>
        <w:t>l'analysent</w:t>
      </w:r>
      <w:r>
        <w:rPr>
          <w:color w:val="000000"/>
        </w:rPr>
        <w:t xml:space="preserve"> </w:t>
      </w:r>
      <w:r w:rsidRPr="007F338E">
        <w:rPr>
          <w:color w:val="000000"/>
        </w:rPr>
        <w:t>déjà</w:t>
      </w:r>
      <w:r>
        <w:rPr>
          <w:color w:val="000000"/>
        </w:rPr>
        <w:t xml:space="preserve"> </w:t>
      </w:r>
      <w:r w:rsidRPr="007F338E">
        <w:rPr>
          <w:color w:val="000000"/>
        </w:rPr>
        <w:t>pas</w:t>
      </w:r>
      <w:r>
        <w:rPr>
          <w:color w:val="000000"/>
        </w:rPr>
        <w:t xml:space="preserve"> </w:t>
      </w:r>
      <w:r w:rsidRPr="007F338E">
        <w:rPr>
          <w:color w:val="000000"/>
        </w:rPr>
        <w:t>en</w:t>
      </w:r>
      <w:r>
        <w:rPr>
          <w:color w:val="000000"/>
        </w:rPr>
        <w:t xml:space="preserve"> </w:t>
      </w:r>
      <w:r w:rsidRPr="007F338E">
        <w:rPr>
          <w:color w:val="000000"/>
        </w:rPr>
        <w:t>tant</w:t>
      </w:r>
      <w:r>
        <w:rPr>
          <w:color w:val="000000"/>
        </w:rPr>
        <w:t xml:space="preserve"> </w:t>
      </w:r>
      <w:r w:rsidRPr="007F338E">
        <w:rPr>
          <w:color w:val="000000"/>
        </w:rPr>
        <w:t>que</w:t>
      </w:r>
      <w:r>
        <w:rPr>
          <w:color w:val="000000"/>
        </w:rPr>
        <w:t xml:space="preserve"> </w:t>
      </w:r>
      <w:r w:rsidRPr="007F338E">
        <w:rPr>
          <w:color w:val="000000"/>
        </w:rPr>
        <w:t>déc</w:t>
      </w:r>
      <w:r w:rsidRPr="007F338E">
        <w:rPr>
          <w:color w:val="000000"/>
        </w:rPr>
        <w:t>i</w:t>
      </w:r>
      <w:r w:rsidRPr="007F338E">
        <w:rPr>
          <w:color w:val="000000"/>
        </w:rPr>
        <w:t>sion</w:t>
      </w:r>
      <w:r>
        <w:rPr>
          <w:color w:val="000000"/>
        </w:rPr>
        <w:t xml:space="preserve"> </w:t>
      </w:r>
      <w:r w:rsidRPr="007F338E">
        <w:rPr>
          <w:color w:val="000000"/>
        </w:rPr>
        <w:t>individuelle</w:t>
      </w:r>
      <w:r>
        <w:rPr>
          <w:color w:val="000000"/>
        </w:rPr>
        <w:t xml:space="preserve"> </w:t>
      </w:r>
      <w:r w:rsidRPr="007F338E">
        <w:rPr>
          <w:color w:val="000000"/>
        </w:rPr>
        <w:t>d’obéissance</w:t>
      </w:r>
      <w:r>
        <w:rPr>
          <w:color w:val="000000"/>
        </w:rPr>
        <w:t xml:space="preserve"> </w:t>
      </w:r>
      <w:r w:rsidRPr="007F338E">
        <w:rPr>
          <w:color w:val="000000"/>
        </w:rPr>
        <w:t>(Baechler,</w:t>
      </w:r>
      <w:r>
        <w:rPr>
          <w:color w:val="000000"/>
        </w:rPr>
        <w:t xml:space="preserve"> </w:t>
      </w:r>
      <w:r w:rsidRPr="007F338E">
        <w:rPr>
          <w:color w:val="000000"/>
        </w:rPr>
        <w:t>2001,</w:t>
      </w:r>
      <w:r>
        <w:rPr>
          <w:color w:val="000000"/>
        </w:rPr>
        <w:t xml:space="preserve"> </w:t>
      </w:r>
      <w:r w:rsidRPr="007F338E">
        <w:rPr>
          <w:color w:val="000000"/>
        </w:rPr>
        <w:t>p.129)</w:t>
      </w:r>
      <w:r>
        <w:rPr>
          <w:color w:val="000000"/>
        </w:rPr>
        <w:t xml:space="preserve"> </w:t>
      </w:r>
      <w:r w:rsidRPr="007F338E">
        <w:rPr>
          <w:color w:val="000000"/>
        </w:rPr>
        <w:t>alors</w:t>
      </w:r>
      <w:r>
        <w:rPr>
          <w:color w:val="000000"/>
        </w:rPr>
        <w:t xml:space="preserve"> </w:t>
      </w:r>
      <w:r w:rsidRPr="007F338E">
        <w:rPr>
          <w:color w:val="000000"/>
        </w:rPr>
        <w:t>que</w:t>
      </w:r>
      <w:r>
        <w:rPr>
          <w:color w:val="000000"/>
        </w:rPr>
        <w:t xml:space="preserve"> </w:t>
      </w:r>
      <w:r w:rsidRPr="007F338E">
        <w:rPr>
          <w:color w:val="000000"/>
        </w:rPr>
        <w:t>cette</w:t>
      </w:r>
      <w:r>
        <w:rPr>
          <w:color w:val="000000"/>
        </w:rPr>
        <w:t xml:space="preserve"> </w:t>
      </w:r>
      <w:r w:rsidRPr="007F338E">
        <w:rPr>
          <w:color w:val="000000"/>
        </w:rPr>
        <w:t>do</w:t>
      </w:r>
      <w:r w:rsidRPr="007F338E">
        <w:rPr>
          <w:color w:val="000000"/>
        </w:rPr>
        <w:t>n</w:t>
      </w:r>
      <w:r w:rsidRPr="007F338E">
        <w:rPr>
          <w:color w:val="000000"/>
        </w:rPr>
        <w:t>née</w:t>
      </w:r>
      <w:r>
        <w:rPr>
          <w:color w:val="000000"/>
        </w:rPr>
        <w:t xml:space="preserve"> </w:t>
      </w:r>
      <w:r w:rsidRPr="007F338E">
        <w:rPr>
          <w:rStyle w:val="Accentuation"/>
          <w:rFonts w:eastAsia="Tahoma"/>
          <w:color w:val="000000"/>
        </w:rPr>
        <w:t>est</w:t>
      </w:r>
      <w:r>
        <w:rPr>
          <w:rStyle w:val="Accentuation"/>
          <w:rFonts w:eastAsia="Tahoma"/>
          <w:color w:val="000000"/>
        </w:rPr>
        <w:t xml:space="preserve"> </w:t>
      </w:r>
      <w:r w:rsidRPr="007F338E">
        <w:rPr>
          <w:color w:val="000000"/>
        </w:rPr>
        <w:t>décelable</w:t>
      </w:r>
      <w:r>
        <w:rPr>
          <w:color w:val="000000"/>
        </w:rPr>
        <w:t xml:space="preserve"> </w:t>
      </w:r>
      <w:r w:rsidRPr="007F338E">
        <w:rPr>
          <w:color w:val="000000"/>
        </w:rPr>
        <w:t>dans</w:t>
      </w:r>
      <w:r>
        <w:rPr>
          <w:color w:val="000000"/>
        </w:rPr>
        <w:t xml:space="preserve"> </w:t>
      </w:r>
      <w:r w:rsidRPr="007F338E">
        <w:rPr>
          <w:color w:val="000000"/>
        </w:rPr>
        <w:t>l’analyse</w:t>
      </w:r>
      <w:r>
        <w:rPr>
          <w:color w:val="000000"/>
        </w:rPr>
        <w:t xml:space="preserve"> </w:t>
      </w:r>
      <w:r w:rsidRPr="007F338E">
        <w:rPr>
          <w:color w:val="000000"/>
        </w:rPr>
        <w:t>empirique</w:t>
      </w:r>
      <w:r>
        <w:rPr>
          <w:color w:val="000000"/>
        </w:rPr>
        <w:t> </w:t>
      </w:r>
      <w:r>
        <w:rPr>
          <w:rStyle w:val="Appelnotedebasdep"/>
        </w:rPr>
        <w:footnoteReference w:id="48"/>
      </w:r>
      <w:r w:rsidRPr="007F338E">
        <w:rPr>
          <w:color w:val="000000"/>
        </w:rPr>
        <w:t>,</w:t>
      </w:r>
      <w:r>
        <w:rPr>
          <w:color w:val="000000"/>
        </w:rPr>
        <w:t xml:space="preserve"> </w:t>
      </w:r>
      <w:r w:rsidRPr="007F338E">
        <w:rPr>
          <w:color w:val="000000"/>
        </w:rPr>
        <w:t>du</w:t>
      </w:r>
      <w:r>
        <w:rPr>
          <w:color w:val="000000"/>
        </w:rPr>
        <w:t xml:space="preserve"> </w:t>
      </w:r>
      <w:r w:rsidRPr="007F338E">
        <w:rPr>
          <w:color w:val="000000"/>
        </w:rPr>
        <w:t>moins</w:t>
      </w:r>
      <w:r>
        <w:rPr>
          <w:color w:val="000000"/>
        </w:rPr>
        <w:t xml:space="preserve"> </w:t>
      </w:r>
      <w:r w:rsidRPr="007F338E">
        <w:rPr>
          <w:color w:val="000000"/>
        </w:rPr>
        <w:t>s’agissant</w:t>
      </w:r>
      <w:r>
        <w:rPr>
          <w:color w:val="000000"/>
        </w:rPr>
        <w:t xml:space="preserve"> </w:t>
      </w:r>
      <w:r w:rsidRPr="007F338E">
        <w:rPr>
          <w:color w:val="000000"/>
        </w:rPr>
        <w:t>du</w:t>
      </w:r>
      <w:r>
        <w:rPr>
          <w:color w:val="000000"/>
        </w:rPr>
        <w:t xml:space="preserve"> </w:t>
      </w:r>
      <w:r w:rsidRPr="007F338E">
        <w:rPr>
          <w:color w:val="000000"/>
        </w:rPr>
        <w:t>rapport</w:t>
      </w:r>
      <w:r>
        <w:rPr>
          <w:color w:val="000000"/>
        </w:rPr>
        <w:t xml:space="preserve"> </w:t>
      </w:r>
      <w:r w:rsidRPr="007F338E">
        <w:rPr>
          <w:color w:val="000000"/>
        </w:rPr>
        <w:t>aux</w:t>
      </w:r>
      <w:r>
        <w:rPr>
          <w:color w:val="000000"/>
        </w:rPr>
        <w:t xml:space="preserve"> </w:t>
      </w:r>
      <w:r w:rsidRPr="007F338E">
        <w:rPr>
          <w:color w:val="000000"/>
        </w:rPr>
        <w:t>institutions</w:t>
      </w:r>
      <w:r>
        <w:rPr>
          <w:color w:val="000000"/>
        </w:rPr>
        <w:t xml:space="preserve"> </w:t>
      </w:r>
      <w:r w:rsidRPr="007F338E">
        <w:rPr>
          <w:color w:val="000000"/>
        </w:rPr>
        <w:t>légales</w:t>
      </w:r>
      <w:r>
        <w:rPr>
          <w:color w:val="000000"/>
        </w:rPr>
        <w:t xml:space="preserve"> </w:t>
      </w:r>
      <w:r w:rsidRPr="007F338E">
        <w:rPr>
          <w:color w:val="000000"/>
        </w:rPr>
        <w:t>qui</w:t>
      </w:r>
      <w:r>
        <w:rPr>
          <w:color w:val="000000"/>
        </w:rPr>
        <w:t xml:space="preserve"> </w:t>
      </w:r>
      <w:r w:rsidRPr="007F338E">
        <w:rPr>
          <w:color w:val="000000"/>
        </w:rPr>
        <w:t>portent</w:t>
      </w:r>
      <w:r>
        <w:rPr>
          <w:color w:val="000000"/>
        </w:rPr>
        <w:t xml:space="preserve"> </w:t>
      </w:r>
      <w:r w:rsidRPr="007F338E">
        <w:rPr>
          <w:color w:val="000000"/>
        </w:rPr>
        <w:t>les</w:t>
      </w:r>
      <w:r>
        <w:rPr>
          <w:color w:val="000000"/>
        </w:rPr>
        <w:t xml:space="preserve"> </w:t>
      </w:r>
      <w:r w:rsidRPr="007F338E">
        <w:rPr>
          <w:color w:val="000000"/>
        </w:rPr>
        <w:t>normes</w:t>
      </w:r>
      <w:r>
        <w:rPr>
          <w:color w:val="000000"/>
        </w:rPr>
        <w:t xml:space="preserve"> </w:t>
      </w:r>
      <w:r w:rsidRPr="007F338E">
        <w:rPr>
          <w:color w:val="000000"/>
        </w:rPr>
        <w:t>et</w:t>
      </w:r>
      <w:r>
        <w:rPr>
          <w:color w:val="000000"/>
        </w:rPr>
        <w:t xml:space="preserve"> </w:t>
      </w:r>
      <w:r w:rsidRPr="007F338E">
        <w:rPr>
          <w:color w:val="000000"/>
        </w:rPr>
        <w:t>ne</w:t>
      </w:r>
      <w:r>
        <w:rPr>
          <w:color w:val="000000"/>
        </w:rPr>
        <w:t xml:space="preserve"> </w:t>
      </w:r>
      <w:r w:rsidRPr="007F338E">
        <w:rPr>
          <w:color w:val="000000"/>
        </w:rPr>
        <w:t>font</w:t>
      </w:r>
      <w:r>
        <w:rPr>
          <w:color w:val="000000"/>
        </w:rPr>
        <w:t xml:space="preserve"> </w:t>
      </w:r>
      <w:r w:rsidRPr="007F338E">
        <w:rPr>
          <w:color w:val="000000"/>
        </w:rPr>
        <w:t>pas</w:t>
      </w:r>
      <w:r>
        <w:rPr>
          <w:color w:val="000000"/>
        </w:rPr>
        <w:t xml:space="preserve"> </w:t>
      </w:r>
      <w:r w:rsidRPr="007F338E">
        <w:rPr>
          <w:color w:val="000000"/>
        </w:rPr>
        <w:t>seulement</w:t>
      </w:r>
      <w:r>
        <w:rPr>
          <w:color w:val="000000"/>
        </w:rPr>
        <w:t xml:space="preserve"> </w:t>
      </w:r>
      <w:r w:rsidRPr="007F338E">
        <w:rPr>
          <w:color w:val="000000"/>
        </w:rPr>
        <w:t>que</w:t>
      </w:r>
      <w:r>
        <w:rPr>
          <w:color w:val="000000"/>
        </w:rPr>
        <w:t xml:space="preserve"> </w:t>
      </w:r>
      <w:r w:rsidRPr="007F338E">
        <w:rPr>
          <w:color w:val="000000"/>
        </w:rPr>
        <w:t>les</w:t>
      </w:r>
      <w:r>
        <w:rPr>
          <w:color w:val="000000"/>
        </w:rPr>
        <w:t xml:space="preserve"> </w:t>
      </w:r>
      <w:r w:rsidRPr="007F338E">
        <w:rPr>
          <w:color w:val="000000"/>
        </w:rPr>
        <w:t>défendre</w:t>
      </w:r>
      <w:r>
        <w:rPr>
          <w:color w:val="000000"/>
        </w:rPr>
        <w:t xml:space="preserve"> </w:t>
      </w:r>
      <w:r w:rsidRPr="007F338E">
        <w:rPr>
          <w:color w:val="000000"/>
        </w:rPr>
        <w:t>par</w:t>
      </w:r>
      <w:r>
        <w:rPr>
          <w:color w:val="000000"/>
        </w:rPr>
        <w:t xml:space="preserve"> </w:t>
      </w:r>
      <w:r w:rsidRPr="007F338E">
        <w:rPr>
          <w:color w:val="000000"/>
        </w:rPr>
        <w:t>le</w:t>
      </w:r>
      <w:r>
        <w:rPr>
          <w:color w:val="000000"/>
        </w:rPr>
        <w:t xml:space="preserve"> </w:t>
      </w:r>
      <w:r w:rsidRPr="007F338E">
        <w:rPr>
          <w:color w:val="000000"/>
        </w:rPr>
        <w:t>contrôle</w:t>
      </w:r>
      <w:r>
        <w:rPr>
          <w:color w:val="000000"/>
        </w:rPr>
        <w:t xml:space="preserve"> </w:t>
      </w:r>
      <w:r w:rsidRPr="007F338E">
        <w:rPr>
          <w:color w:val="000000"/>
        </w:rPr>
        <w:t>et</w:t>
      </w:r>
      <w:r>
        <w:rPr>
          <w:color w:val="000000"/>
        </w:rPr>
        <w:t xml:space="preserve"> </w:t>
      </w:r>
      <w:r w:rsidRPr="007F338E">
        <w:rPr>
          <w:color w:val="000000"/>
        </w:rPr>
        <w:t>la</w:t>
      </w:r>
      <w:r>
        <w:rPr>
          <w:color w:val="000000"/>
        </w:rPr>
        <w:t xml:space="preserve"> </w:t>
      </w:r>
      <w:r w:rsidRPr="007F338E">
        <w:rPr>
          <w:color w:val="000000"/>
        </w:rPr>
        <w:t>répression</w:t>
      </w:r>
      <w:r>
        <w:rPr>
          <w:color w:val="000000"/>
        </w:rPr>
        <w:t xml:space="preserve"> </w:t>
      </w:r>
      <w:r w:rsidRPr="007F338E">
        <w:rPr>
          <w:color w:val="000000"/>
        </w:rPr>
        <w:t>(</w:t>
      </w:r>
      <w:r>
        <w:rPr>
          <w:color w:val="000000"/>
        </w:rPr>
        <w:t>« </w:t>
      </w:r>
      <w:r w:rsidRPr="007F338E">
        <w:rPr>
          <w:color w:val="000000"/>
        </w:rPr>
        <w:t>spirale</w:t>
      </w:r>
      <w:r>
        <w:rPr>
          <w:color w:val="000000"/>
        </w:rPr>
        <w:t xml:space="preserve"> </w:t>
      </w:r>
      <w:r w:rsidRPr="007F338E">
        <w:rPr>
          <w:color w:val="000000"/>
        </w:rPr>
        <w:t>infernale,</w:t>
      </w:r>
      <w:r>
        <w:rPr>
          <w:color w:val="000000"/>
        </w:rPr>
        <w:t xml:space="preserve"> </w:t>
      </w:r>
      <w:r w:rsidRPr="007F338E">
        <w:rPr>
          <w:color w:val="000000"/>
        </w:rPr>
        <w:t>celle</w:t>
      </w:r>
      <w:r>
        <w:rPr>
          <w:color w:val="000000"/>
        </w:rPr>
        <w:t xml:space="preserve"> </w:t>
      </w:r>
      <w:r w:rsidRPr="007F338E">
        <w:rPr>
          <w:color w:val="000000"/>
        </w:rPr>
        <w:t>de</w:t>
      </w:r>
      <w:r>
        <w:rPr>
          <w:color w:val="000000"/>
        </w:rPr>
        <w:t xml:space="preserve"> </w:t>
      </w:r>
      <w:r w:rsidRPr="007F338E">
        <w:rPr>
          <w:color w:val="000000"/>
        </w:rPr>
        <w:t>l’État</w:t>
      </w:r>
      <w:r>
        <w:rPr>
          <w:color w:val="000000"/>
        </w:rPr>
        <w:t xml:space="preserve"> </w:t>
      </w:r>
      <w:r w:rsidRPr="007F338E">
        <w:rPr>
          <w:color w:val="000000"/>
        </w:rPr>
        <w:t>policier</w:t>
      </w:r>
      <w:r>
        <w:rPr>
          <w:rStyle w:val="Accentuation"/>
          <w:rFonts w:eastAsia="Tahoma"/>
          <w:color w:val="000000"/>
        </w:rPr>
        <w:t> »</w:t>
      </w:r>
      <w:r w:rsidRPr="007F338E">
        <w:rPr>
          <w:color w:val="000000"/>
        </w:rPr>
        <w:t>,</w:t>
      </w:r>
      <w:r>
        <w:rPr>
          <w:color w:val="000000"/>
        </w:rPr>
        <w:t xml:space="preserve"> </w:t>
      </w:r>
      <w:r w:rsidRPr="007F338E">
        <w:rPr>
          <w:color w:val="000000"/>
        </w:rPr>
        <w:t>p.237)</w:t>
      </w:r>
      <w:r>
        <w:rPr>
          <w:color w:val="000000"/>
        </w:rPr>
        <w:t xml:space="preserve"> </w:t>
      </w:r>
      <w:r w:rsidRPr="007F338E">
        <w:rPr>
          <w:color w:val="000000"/>
        </w:rPr>
        <w:t>comme</w:t>
      </w:r>
      <w:r>
        <w:rPr>
          <w:color w:val="000000"/>
        </w:rPr>
        <w:t xml:space="preserve"> </w:t>
      </w:r>
      <w:r w:rsidRPr="007F338E">
        <w:rPr>
          <w:color w:val="000000"/>
        </w:rPr>
        <w:t>le</w:t>
      </w:r>
      <w:r>
        <w:rPr>
          <w:color w:val="000000"/>
        </w:rPr>
        <w:t xml:space="preserve"> </w:t>
      </w:r>
      <w:r w:rsidRPr="007F338E">
        <w:rPr>
          <w:color w:val="000000"/>
        </w:rPr>
        <w:t>laisse</w:t>
      </w:r>
      <w:r>
        <w:rPr>
          <w:color w:val="000000"/>
        </w:rPr>
        <w:t xml:space="preserve"> </w:t>
      </w:r>
      <w:r w:rsidRPr="007F338E">
        <w:rPr>
          <w:color w:val="000000"/>
        </w:rPr>
        <w:t>croire</w:t>
      </w:r>
      <w:r>
        <w:rPr>
          <w:color w:val="000000"/>
        </w:rPr>
        <w:t xml:space="preserve"> </w:t>
      </w:r>
      <w:r w:rsidRPr="007F338E">
        <w:rPr>
          <w:color w:val="000000"/>
        </w:rPr>
        <w:t>les</w:t>
      </w:r>
      <w:r>
        <w:rPr>
          <w:color w:val="000000"/>
        </w:rPr>
        <w:t xml:space="preserve"> </w:t>
      </w:r>
      <w:r w:rsidRPr="007F338E">
        <w:rPr>
          <w:color w:val="000000"/>
        </w:rPr>
        <w:t>auteurs</w:t>
      </w:r>
      <w:r>
        <w:rPr>
          <w:color w:val="000000"/>
        </w:rPr>
        <w:t xml:space="preserve"> </w:t>
      </w:r>
      <w:r w:rsidRPr="007F338E">
        <w:rPr>
          <w:color w:val="000000"/>
        </w:rPr>
        <w:t>lorsqu’ils</w:t>
      </w:r>
      <w:r>
        <w:rPr>
          <w:color w:val="000000"/>
        </w:rPr>
        <w:t xml:space="preserve"> </w:t>
      </w:r>
      <w:r w:rsidRPr="007F338E">
        <w:rPr>
          <w:color w:val="000000"/>
        </w:rPr>
        <w:t>s’appuient</w:t>
      </w:r>
      <w:r>
        <w:rPr>
          <w:color w:val="000000"/>
        </w:rPr>
        <w:t xml:space="preserve"> </w:t>
      </w:r>
      <w:r w:rsidRPr="007F338E">
        <w:rPr>
          <w:color w:val="000000"/>
        </w:rPr>
        <w:t>sur</w:t>
      </w:r>
      <w:r>
        <w:rPr>
          <w:color w:val="000000"/>
        </w:rPr>
        <w:t xml:space="preserve"> </w:t>
      </w:r>
      <w:r w:rsidRPr="007F338E">
        <w:rPr>
          <w:color w:val="000000"/>
        </w:rPr>
        <w:t>les</w:t>
      </w:r>
      <w:r>
        <w:rPr>
          <w:color w:val="000000"/>
        </w:rPr>
        <w:t xml:space="preserve"> </w:t>
      </w:r>
      <w:r w:rsidRPr="007F338E">
        <w:rPr>
          <w:color w:val="000000"/>
        </w:rPr>
        <w:t>travaux</w:t>
      </w:r>
      <w:r>
        <w:rPr>
          <w:color w:val="000000"/>
        </w:rPr>
        <w:t xml:space="preserve"> </w:t>
      </w:r>
      <w:r w:rsidRPr="007F338E">
        <w:rPr>
          <w:color w:val="000000"/>
        </w:rPr>
        <w:t>de</w:t>
      </w:r>
      <w:r>
        <w:rPr>
          <w:color w:val="000000"/>
        </w:rPr>
        <w:t xml:space="preserve"> </w:t>
      </w:r>
      <w:r w:rsidRPr="007F338E">
        <w:rPr>
          <w:color w:val="000000"/>
        </w:rPr>
        <w:t>Loïs</w:t>
      </w:r>
      <w:r>
        <w:rPr>
          <w:color w:val="000000"/>
        </w:rPr>
        <w:t xml:space="preserve"> </w:t>
      </w:r>
      <w:r w:rsidRPr="007F338E">
        <w:rPr>
          <w:color w:val="000000"/>
        </w:rPr>
        <w:t>Wa</w:t>
      </w:r>
      <w:r w:rsidRPr="007F338E">
        <w:rPr>
          <w:color w:val="000000"/>
        </w:rPr>
        <w:t>c</w:t>
      </w:r>
      <w:r w:rsidRPr="007F338E">
        <w:rPr>
          <w:color w:val="000000"/>
        </w:rPr>
        <w:t>quant</w:t>
      </w:r>
      <w:r>
        <w:rPr>
          <w:color w:val="000000"/>
        </w:rPr>
        <w:t xml:space="preserve"> </w:t>
      </w:r>
      <w:r w:rsidRPr="007F338E">
        <w:rPr>
          <w:color w:val="000000"/>
        </w:rPr>
        <w:t>quand</w:t>
      </w:r>
      <w:r>
        <w:rPr>
          <w:color w:val="000000"/>
        </w:rPr>
        <w:t xml:space="preserve"> </w:t>
      </w:r>
      <w:r w:rsidRPr="007F338E">
        <w:rPr>
          <w:color w:val="000000"/>
        </w:rPr>
        <w:t>ce</w:t>
      </w:r>
      <w:r>
        <w:rPr>
          <w:color w:val="000000"/>
        </w:rPr>
        <w:t xml:space="preserve"> </w:t>
      </w:r>
      <w:r w:rsidRPr="007F338E">
        <w:rPr>
          <w:color w:val="000000"/>
        </w:rPr>
        <w:t>dernier</w:t>
      </w:r>
      <w:r>
        <w:rPr>
          <w:color w:val="000000"/>
        </w:rPr>
        <w:t xml:space="preserve"> </w:t>
      </w:r>
      <w:r w:rsidRPr="007F338E">
        <w:rPr>
          <w:color w:val="000000"/>
        </w:rPr>
        <w:t>avance</w:t>
      </w:r>
      <w:r>
        <w:rPr>
          <w:color w:val="000000"/>
        </w:rPr>
        <w:t xml:space="preserve"> </w:t>
      </w:r>
      <w:r w:rsidRPr="007F338E">
        <w:rPr>
          <w:color w:val="000000"/>
        </w:rPr>
        <w:t>la</w:t>
      </w:r>
      <w:r>
        <w:rPr>
          <w:color w:val="000000"/>
        </w:rPr>
        <w:t xml:space="preserve"> </w:t>
      </w:r>
      <w:r w:rsidRPr="007F338E">
        <w:rPr>
          <w:color w:val="000000"/>
        </w:rPr>
        <w:t>notion</w:t>
      </w:r>
      <w:r>
        <w:rPr>
          <w:color w:val="000000"/>
        </w:rPr>
        <w:t xml:space="preserve"> </w:t>
      </w:r>
      <w:r w:rsidRPr="007F338E">
        <w:rPr>
          <w:color w:val="000000"/>
        </w:rPr>
        <w:t>de</w:t>
      </w:r>
      <w:r>
        <w:rPr>
          <w:color w:val="000000"/>
        </w:rPr>
        <w:t xml:space="preserve"> « </w:t>
      </w:r>
      <w:r w:rsidRPr="007F338E">
        <w:rPr>
          <w:rStyle w:val="Accentuation"/>
          <w:rFonts w:eastAsia="Tahoma"/>
          <w:color w:val="000000"/>
        </w:rPr>
        <w:t>l’État</w:t>
      </w:r>
      <w:r>
        <w:rPr>
          <w:rStyle w:val="Accentuation"/>
          <w:rFonts w:eastAsia="Tahoma"/>
          <w:color w:val="000000"/>
        </w:rPr>
        <w:t xml:space="preserve"> </w:t>
      </w:r>
      <w:r w:rsidRPr="007F338E">
        <w:rPr>
          <w:rStyle w:val="Accentuation"/>
          <w:rFonts w:eastAsia="Tahoma"/>
          <w:color w:val="000000"/>
        </w:rPr>
        <w:t>carcéral</w:t>
      </w:r>
      <w:r>
        <w:rPr>
          <w:rStyle w:val="Accentuation"/>
          <w:rFonts w:eastAsia="Tahoma"/>
          <w:color w:val="000000"/>
        </w:rPr>
        <w:t> »</w:t>
      </w:r>
      <w:r>
        <w:rPr>
          <w:color w:val="000000"/>
        </w:rPr>
        <w:t xml:space="preserve"> </w:t>
      </w:r>
      <w:r w:rsidRPr="007F338E">
        <w:rPr>
          <w:color w:val="000000"/>
        </w:rPr>
        <w:t>(voir</w:t>
      </w:r>
      <w:r>
        <w:rPr>
          <w:color w:val="000000"/>
        </w:rPr>
        <w:t xml:space="preserve"> </w:t>
      </w:r>
      <w:r w:rsidRPr="007F338E">
        <w:rPr>
          <w:color w:val="000000"/>
        </w:rPr>
        <w:t>Bacqué</w:t>
      </w:r>
      <w:r>
        <w:rPr>
          <w:color w:val="000000"/>
        </w:rPr>
        <w:t xml:space="preserve"> </w:t>
      </w:r>
      <w:r w:rsidRPr="007F338E">
        <w:rPr>
          <w:color w:val="000000"/>
        </w:rPr>
        <w:t>et</w:t>
      </w:r>
      <w:r>
        <w:rPr>
          <w:color w:val="000000"/>
        </w:rPr>
        <w:t xml:space="preserve"> </w:t>
      </w:r>
      <w:r w:rsidRPr="007F338E">
        <w:rPr>
          <w:color w:val="000000"/>
        </w:rPr>
        <w:t>Sintomer,</w:t>
      </w:r>
      <w:r>
        <w:rPr>
          <w:color w:val="000000"/>
        </w:rPr>
        <w:t xml:space="preserve"> </w:t>
      </w:r>
      <w:r w:rsidRPr="007F338E">
        <w:rPr>
          <w:color w:val="000000"/>
        </w:rPr>
        <w:t>2001,</w:t>
      </w:r>
      <w:r>
        <w:rPr>
          <w:color w:val="000000"/>
        </w:rPr>
        <w:t xml:space="preserve"> </w:t>
      </w:r>
      <w:r w:rsidRPr="007F338E">
        <w:rPr>
          <w:color w:val="000000"/>
        </w:rPr>
        <w:t>p.237),</w:t>
      </w:r>
      <w:r>
        <w:rPr>
          <w:color w:val="000000"/>
        </w:rPr>
        <w:t xml:space="preserve"> </w:t>
      </w:r>
      <w:r w:rsidRPr="007F338E">
        <w:rPr>
          <w:color w:val="000000"/>
        </w:rPr>
        <w:t>stipulant</w:t>
      </w:r>
      <w:r>
        <w:rPr>
          <w:color w:val="000000"/>
        </w:rPr>
        <w:t xml:space="preserve"> </w:t>
      </w:r>
      <w:r w:rsidRPr="007F338E">
        <w:rPr>
          <w:color w:val="000000"/>
        </w:rPr>
        <w:t>ainsi</w:t>
      </w:r>
      <w:r>
        <w:rPr>
          <w:color w:val="000000"/>
        </w:rPr>
        <w:t xml:space="preserve"> </w:t>
      </w:r>
      <w:r w:rsidRPr="007F338E">
        <w:rPr>
          <w:color w:val="000000"/>
        </w:rPr>
        <w:t>que</w:t>
      </w:r>
      <w:r>
        <w:rPr>
          <w:color w:val="000000"/>
        </w:rPr>
        <w:t xml:space="preserve"> </w:t>
      </w:r>
      <w:r w:rsidRPr="007F338E">
        <w:rPr>
          <w:color w:val="000000"/>
        </w:rPr>
        <w:t>le</w:t>
      </w:r>
      <w:r>
        <w:rPr>
          <w:color w:val="000000"/>
        </w:rPr>
        <w:t xml:space="preserve"> </w:t>
      </w:r>
      <w:r w:rsidRPr="007F338E">
        <w:rPr>
          <w:color w:val="000000"/>
        </w:rPr>
        <w:t>but</w:t>
      </w:r>
      <w:r>
        <w:rPr>
          <w:color w:val="000000"/>
        </w:rPr>
        <w:t xml:space="preserve"> </w:t>
      </w:r>
      <w:r w:rsidRPr="007F338E">
        <w:rPr>
          <w:color w:val="000000"/>
        </w:rPr>
        <w:t>sinon</w:t>
      </w:r>
      <w:r>
        <w:rPr>
          <w:color w:val="000000"/>
        </w:rPr>
        <w:t xml:space="preserve"> </w:t>
      </w:r>
      <w:r w:rsidRPr="007F338E">
        <w:rPr>
          <w:color w:val="000000"/>
        </w:rPr>
        <w:t>un</w:t>
      </w:r>
      <w:r w:rsidRPr="007F338E">
        <w:rPr>
          <w:color w:val="000000"/>
        </w:rPr>
        <w:t>i</w:t>
      </w:r>
      <w:r w:rsidRPr="007F338E">
        <w:rPr>
          <w:color w:val="000000"/>
        </w:rPr>
        <w:t>que</w:t>
      </w:r>
      <w:r>
        <w:rPr>
          <w:color w:val="000000"/>
        </w:rPr>
        <w:t xml:space="preserve"> </w:t>
      </w:r>
      <w:r w:rsidRPr="007F338E">
        <w:rPr>
          <w:color w:val="000000"/>
        </w:rPr>
        <w:t>du</w:t>
      </w:r>
      <w:r>
        <w:rPr>
          <w:color w:val="000000"/>
        </w:rPr>
        <w:t xml:space="preserve"> </w:t>
      </w:r>
      <w:r w:rsidRPr="007F338E">
        <w:rPr>
          <w:color w:val="000000"/>
        </w:rPr>
        <w:t>moins</w:t>
      </w:r>
      <w:r>
        <w:rPr>
          <w:color w:val="000000"/>
        </w:rPr>
        <w:t xml:space="preserve"> </w:t>
      </w:r>
      <w:r w:rsidRPr="007F338E">
        <w:rPr>
          <w:color w:val="000000"/>
        </w:rPr>
        <w:t>principal</w:t>
      </w:r>
      <w:r>
        <w:rPr>
          <w:color w:val="000000"/>
        </w:rPr>
        <w:t xml:space="preserve"> </w:t>
      </w:r>
      <w:r w:rsidRPr="007F338E">
        <w:rPr>
          <w:color w:val="000000"/>
        </w:rPr>
        <w:t>de</w:t>
      </w:r>
      <w:r>
        <w:rPr>
          <w:color w:val="000000"/>
        </w:rPr>
        <w:t xml:space="preserve"> </w:t>
      </w:r>
      <w:r w:rsidRPr="007F338E">
        <w:rPr>
          <w:color w:val="000000"/>
        </w:rPr>
        <w:t>l’État</w:t>
      </w:r>
      <w:r>
        <w:rPr>
          <w:color w:val="000000"/>
        </w:rPr>
        <w:t xml:space="preserve"> </w:t>
      </w:r>
      <w:r w:rsidRPr="007F338E">
        <w:rPr>
          <w:color w:val="000000"/>
        </w:rPr>
        <w:t>serait</w:t>
      </w:r>
      <w:r>
        <w:rPr>
          <w:color w:val="000000"/>
        </w:rPr>
        <w:t xml:space="preserve"> </w:t>
      </w:r>
      <w:r w:rsidRPr="007F338E">
        <w:rPr>
          <w:color w:val="000000"/>
        </w:rPr>
        <w:t>d’incarcérer,</w:t>
      </w:r>
      <w:r>
        <w:rPr>
          <w:color w:val="000000"/>
        </w:rPr>
        <w:t xml:space="preserve"> </w:t>
      </w:r>
      <w:r w:rsidRPr="007F338E">
        <w:rPr>
          <w:color w:val="000000"/>
        </w:rPr>
        <w:t>tranchant</w:t>
      </w:r>
      <w:r>
        <w:rPr>
          <w:color w:val="000000"/>
        </w:rPr>
        <w:t xml:space="preserve"> </w:t>
      </w:r>
      <w:r w:rsidRPr="007F338E">
        <w:rPr>
          <w:color w:val="000000"/>
        </w:rPr>
        <w:t>ainsi</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vif</w:t>
      </w:r>
      <w:r>
        <w:rPr>
          <w:color w:val="000000"/>
        </w:rPr>
        <w:t xml:space="preserve"> </w:t>
      </w:r>
      <w:r w:rsidRPr="007F338E">
        <w:rPr>
          <w:color w:val="000000"/>
        </w:rPr>
        <w:t>le</w:t>
      </w:r>
      <w:r>
        <w:rPr>
          <w:color w:val="000000"/>
        </w:rPr>
        <w:t xml:space="preserve"> </w:t>
      </w:r>
      <w:r w:rsidRPr="007F338E">
        <w:rPr>
          <w:color w:val="000000"/>
        </w:rPr>
        <w:t>d</w:t>
      </w:r>
      <w:r w:rsidRPr="007F338E">
        <w:rPr>
          <w:color w:val="000000"/>
        </w:rPr>
        <w:t>i</w:t>
      </w:r>
      <w:r w:rsidRPr="007F338E">
        <w:rPr>
          <w:color w:val="000000"/>
        </w:rPr>
        <w:t>pôle</w:t>
      </w:r>
      <w:r>
        <w:rPr>
          <w:color w:val="000000"/>
        </w:rPr>
        <w:t xml:space="preserve"> </w:t>
      </w:r>
      <w:r w:rsidRPr="007F338E">
        <w:rPr>
          <w:color w:val="000000"/>
        </w:rPr>
        <w:t>répression</w:t>
      </w:r>
      <w:r>
        <w:rPr>
          <w:color w:val="000000"/>
        </w:rPr>
        <w:t xml:space="preserve"> </w:t>
      </w:r>
      <w:r w:rsidRPr="007F338E">
        <w:rPr>
          <w:color w:val="000000"/>
        </w:rPr>
        <w:t>/</w:t>
      </w:r>
      <w:r>
        <w:rPr>
          <w:color w:val="000000"/>
        </w:rPr>
        <w:t xml:space="preserve"> </w:t>
      </w:r>
      <w:r w:rsidRPr="007F338E">
        <w:rPr>
          <w:color w:val="000000"/>
        </w:rPr>
        <w:t>prévention</w:t>
      </w:r>
      <w:r>
        <w:rPr>
          <w:color w:val="000000"/>
        </w:rPr>
        <w:t xml:space="preserve"> </w:t>
      </w:r>
      <w:r w:rsidRPr="007F338E">
        <w:rPr>
          <w:color w:val="000000"/>
        </w:rPr>
        <w:t>ou</w:t>
      </w:r>
      <w:r>
        <w:rPr>
          <w:color w:val="000000"/>
        </w:rPr>
        <w:t xml:space="preserve"> </w:t>
      </w:r>
      <w:r w:rsidRPr="007F338E">
        <w:rPr>
          <w:color w:val="000000"/>
        </w:rPr>
        <w:t>encore</w:t>
      </w:r>
      <w:r>
        <w:rPr>
          <w:color w:val="000000"/>
        </w:rPr>
        <w:t xml:space="preserve"> </w:t>
      </w:r>
      <w:r w:rsidRPr="007F338E">
        <w:rPr>
          <w:color w:val="000000"/>
        </w:rPr>
        <w:t>le</w:t>
      </w:r>
      <w:r>
        <w:rPr>
          <w:color w:val="000000"/>
        </w:rPr>
        <w:t xml:space="preserve"> </w:t>
      </w:r>
      <w:r w:rsidRPr="007F338E">
        <w:rPr>
          <w:color w:val="000000"/>
        </w:rPr>
        <w:t>binôme</w:t>
      </w:r>
      <w:r>
        <w:rPr>
          <w:color w:val="000000"/>
        </w:rPr>
        <w:t xml:space="preserve"> </w:t>
      </w:r>
      <w:r w:rsidRPr="007F338E">
        <w:rPr>
          <w:color w:val="000000"/>
        </w:rPr>
        <w:t>transgression</w:t>
      </w:r>
      <w:r>
        <w:rPr>
          <w:color w:val="000000"/>
        </w:rPr>
        <w:t xml:space="preserve"> </w:t>
      </w:r>
      <w:r w:rsidRPr="007F338E">
        <w:rPr>
          <w:color w:val="000000"/>
        </w:rPr>
        <w:t>/</w:t>
      </w:r>
      <w:r>
        <w:rPr>
          <w:color w:val="000000"/>
        </w:rPr>
        <w:t xml:space="preserve"> </w:t>
      </w:r>
      <w:r w:rsidRPr="007F338E">
        <w:rPr>
          <w:color w:val="000000"/>
        </w:rPr>
        <w:t>sanction</w:t>
      </w:r>
      <w:r>
        <w:rPr>
          <w:color w:val="000000"/>
        </w:rPr>
        <w:t xml:space="preserve"> </w:t>
      </w:r>
      <w:r w:rsidRPr="007F338E">
        <w:rPr>
          <w:color w:val="000000"/>
        </w:rPr>
        <w:t>dont</w:t>
      </w:r>
      <w:r>
        <w:rPr>
          <w:color w:val="000000"/>
        </w:rPr>
        <w:t xml:space="preserve"> </w:t>
      </w:r>
      <w:r w:rsidRPr="007F338E">
        <w:rPr>
          <w:color w:val="000000"/>
        </w:rPr>
        <w:t>la</w:t>
      </w:r>
      <w:r>
        <w:rPr>
          <w:color w:val="000000"/>
        </w:rPr>
        <w:t xml:space="preserve"> </w:t>
      </w:r>
      <w:r w:rsidRPr="007F338E">
        <w:rPr>
          <w:color w:val="000000"/>
        </w:rPr>
        <w:t>réalité</w:t>
      </w:r>
      <w:r>
        <w:rPr>
          <w:color w:val="000000"/>
        </w:rPr>
        <w:t xml:space="preserve"> </w:t>
      </w:r>
      <w:r w:rsidRPr="007F338E">
        <w:rPr>
          <w:color w:val="000000"/>
        </w:rPr>
        <w:t>se</w:t>
      </w:r>
      <w:r>
        <w:rPr>
          <w:color w:val="000000"/>
        </w:rPr>
        <w:t xml:space="preserve"> </w:t>
      </w:r>
      <w:r w:rsidRPr="007F338E">
        <w:rPr>
          <w:color w:val="000000"/>
        </w:rPr>
        <w:t>pose</w:t>
      </w:r>
      <w:r>
        <w:rPr>
          <w:color w:val="000000"/>
        </w:rPr>
        <w:t xml:space="preserve"> </w:t>
      </w:r>
      <w:r w:rsidRPr="007F338E">
        <w:rPr>
          <w:color w:val="000000"/>
        </w:rPr>
        <w:t>à</w:t>
      </w:r>
      <w:r>
        <w:rPr>
          <w:color w:val="000000"/>
        </w:rPr>
        <w:t xml:space="preserve"> </w:t>
      </w:r>
      <w:r w:rsidRPr="007F338E">
        <w:rPr>
          <w:rStyle w:val="Accentuation"/>
          <w:rFonts w:eastAsia="Tahoma"/>
          <w:color w:val="000000"/>
        </w:rPr>
        <w:t>toute</w:t>
      </w:r>
      <w:r>
        <w:rPr>
          <w:color w:val="000000"/>
        </w:rPr>
        <w:t xml:space="preserve"> </w:t>
      </w:r>
      <w:r w:rsidRPr="007F338E">
        <w:rPr>
          <w:color w:val="000000"/>
        </w:rPr>
        <w:t>structure</w:t>
      </w:r>
      <w:r>
        <w:rPr>
          <w:color w:val="000000"/>
        </w:rPr>
        <w:t xml:space="preserve"> </w:t>
      </w:r>
      <w:r w:rsidRPr="007F338E">
        <w:rPr>
          <w:color w:val="000000"/>
        </w:rPr>
        <w:t>polit</w:t>
      </w:r>
      <w:r w:rsidRPr="007F338E">
        <w:rPr>
          <w:color w:val="000000"/>
        </w:rPr>
        <w:t>i</w:t>
      </w:r>
      <w:r w:rsidRPr="007F338E">
        <w:rPr>
          <w:color w:val="000000"/>
        </w:rPr>
        <w:t>que,</w:t>
      </w:r>
      <w:r>
        <w:rPr>
          <w:color w:val="000000"/>
        </w:rPr>
        <w:t xml:space="preserve"> </w:t>
      </w:r>
      <w:r w:rsidRPr="007F338E">
        <w:rPr>
          <w:color w:val="000000"/>
        </w:rPr>
        <w:t>aussi</w:t>
      </w:r>
      <w:r>
        <w:rPr>
          <w:color w:val="000000"/>
        </w:rPr>
        <w:t xml:space="preserve"> </w:t>
      </w:r>
      <w:r w:rsidRPr="007F338E">
        <w:rPr>
          <w:color w:val="000000"/>
        </w:rPr>
        <w:t>loin</w:t>
      </w:r>
      <w:r>
        <w:rPr>
          <w:color w:val="000000"/>
        </w:rPr>
        <w:t xml:space="preserve"> </w:t>
      </w:r>
      <w:r w:rsidRPr="007F338E">
        <w:rPr>
          <w:color w:val="000000"/>
        </w:rPr>
        <w:t>que</w:t>
      </w:r>
      <w:r>
        <w:rPr>
          <w:color w:val="000000"/>
        </w:rPr>
        <w:t xml:space="preserve"> </w:t>
      </w:r>
      <w:r w:rsidRPr="007F338E">
        <w:rPr>
          <w:color w:val="000000"/>
        </w:rPr>
        <w:t>remonte</w:t>
      </w:r>
      <w:r>
        <w:rPr>
          <w:color w:val="000000"/>
        </w:rPr>
        <w:t xml:space="preserve"> </w:t>
      </w:r>
      <w:r w:rsidRPr="007F338E">
        <w:rPr>
          <w:color w:val="000000"/>
        </w:rPr>
        <w:t>l’analyse</w:t>
      </w:r>
      <w:r>
        <w:rPr>
          <w:color w:val="000000"/>
        </w:rPr>
        <w:t xml:space="preserve"> </w:t>
      </w:r>
      <w:r w:rsidRPr="007F338E">
        <w:rPr>
          <w:color w:val="000000"/>
        </w:rPr>
        <w:t>historique</w:t>
      </w:r>
      <w:r>
        <w:rPr>
          <w:color w:val="000000"/>
        </w:rPr>
        <w:t xml:space="preserve"> </w:t>
      </w:r>
      <w:r w:rsidRPr="007F338E">
        <w:rPr>
          <w:color w:val="000000"/>
        </w:rPr>
        <w:t>des</w:t>
      </w:r>
      <w:r>
        <w:rPr>
          <w:color w:val="000000"/>
        </w:rPr>
        <w:t xml:space="preserve"> </w:t>
      </w:r>
      <w:r w:rsidRPr="007F338E">
        <w:rPr>
          <w:color w:val="000000"/>
        </w:rPr>
        <w:t>formes</w:t>
      </w:r>
      <w:r>
        <w:rPr>
          <w:color w:val="000000"/>
        </w:rPr>
        <w:t xml:space="preserve"> </w:t>
      </w:r>
      <w:r w:rsidRPr="007F338E">
        <w:rPr>
          <w:color w:val="000000"/>
        </w:rPr>
        <w:t>sociales.</w:t>
      </w:r>
      <w:r>
        <w:rPr>
          <w:color w:val="000000"/>
        </w:rPr>
        <w:t xml:space="preserve"> </w:t>
      </w:r>
    </w:p>
    <w:p w:rsidR="00E30456" w:rsidRPr="007F338E" w:rsidRDefault="00E30456" w:rsidP="00E30456">
      <w:pPr>
        <w:spacing w:before="120" w:after="120"/>
        <w:jc w:val="both"/>
        <w:rPr>
          <w:color w:val="000000"/>
        </w:rPr>
      </w:pPr>
      <w:r w:rsidRPr="007F338E">
        <w:rPr>
          <w:color w:val="000000"/>
        </w:rPr>
        <w:t>Cette</w:t>
      </w:r>
      <w:r>
        <w:rPr>
          <w:color w:val="000000"/>
        </w:rPr>
        <w:t xml:space="preserve"> </w:t>
      </w:r>
      <w:r w:rsidRPr="007F338E">
        <w:rPr>
          <w:color w:val="000000"/>
        </w:rPr>
        <w:t>réduction</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dimension</w:t>
      </w:r>
      <w:r>
        <w:rPr>
          <w:color w:val="000000"/>
        </w:rPr>
        <w:t xml:space="preserve"> </w:t>
      </w:r>
      <w:r w:rsidRPr="007F338E">
        <w:rPr>
          <w:color w:val="000000"/>
        </w:rPr>
        <w:t>politique</w:t>
      </w:r>
      <w:r>
        <w:rPr>
          <w:color w:val="000000"/>
        </w:rPr>
        <w:t xml:space="preserve"> </w:t>
      </w:r>
      <w:r w:rsidRPr="007F338E">
        <w:rPr>
          <w:color w:val="000000"/>
        </w:rPr>
        <w:t>et</w:t>
      </w:r>
      <w:r>
        <w:rPr>
          <w:color w:val="000000"/>
        </w:rPr>
        <w:t xml:space="preserve"> </w:t>
      </w:r>
      <w:r w:rsidRPr="007F338E">
        <w:rPr>
          <w:color w:val="000000"/>
        </w:rPr>
        <w:t>morale</w:t>
      </w:r>
      <w:r>
        <w:rPr>
          <w:color w:val="000000"/>
        </w:rPr>
        <w:t xml:space="preserve"> </w:t>
      </w:r>
      <w:r w:rsidRPr="007F338E">
        <w:rPr>
          <w:color w:val="000000"/>
        </w:rPr>
        <w:t>à</w:t>
      </w:r>
      <w:r>
        <w:rPr>
          <w:color w:val="000000"/>
        </w:rPr>
        <w:t xml:space="preserve"> </w:t>
      </w:r>
      <w:r w:rsidRPr="007F338E">
        <w:rPr>
          <w:color w:val="000000"/>
        </w:rPr>
        <w:t>l’adhésion</w:t>
      </w:r>
      <w:r>
        <w:rPr>
          <w:color w:val="000000"/>
        </w:rPr>
        <w:t xml:space="preserve"> </w:t>
      </w:r>
      <w:r w:rsidRPr="007F338E">
        <w:rPr>
          <w:color w:val="000000"/>
        </w:rPr>
        <w:t>constructiviste</w:t>
      </w:r>
      <w:r>
        <w:rPr>
          <w:color w:val="000000"/>
        </w:rPr>
        <w:t xml:space="preserve"> </w:t>
      </w:r>
      <w:r w:rsidRPr="007F338E">
        <w:rPr>
          <w:color w:val="000000"/>
        </w:rPr>
        <w:t>aux</w:t>
      </w:r>
      <w:r>
        <w:rPr>
          <w:color w:val="000000"/>
        </w:rPr>
        <w:t xml:space="preserve"> </w:t>
      </w:r>
      <w:r w:rsidRPr="007F338E">
        <w:rPr>
          <w:color w:val="000000"/>
        </w:rPr>
        <w:t>normes</w:t>
      </w:r>
      <w:r>
        <w:rPr>
          <w:color w:val="000000"/>
        </w:rPr>
        <w:t xml:space="preserve"> </w:t>
      </w:r>
      <w:r w:rsidRPr="007F338E">
        <w:rPr>
          <w:color w:val="000000"/>
        </w:rPr>
        <w:t>sociales,</w:t>
      </w:r>
      <w:r>
        <w:rPr>
          <w:color w:val="000000"/>
        </w:rPr>
        <w:t xml:space="preserve"> </w:t>
      </w:r>
      <w:r w:rsidRPr="007F338E">
        <w:rPr>
          <w:color w:val="000000"/>
        </w:rPr>
        <w:t>est</w:t>
      </w:r>
      <w:r>
        <w:rPr>
          <w:color w:val="000000"/>
        </w:rPr>
        <w:t xml:space="preserve"> </w:t>
      </w:r>
      <w:r w:rsidRPr="007F338E">
        <w:rPr>
          <w:color w:val="000000"/>
        </w:rPr>
        <w:t>perceptible</w:t>
      </w:r>
      <w:r>
        <w:rPr>
          <w:color w:val="000000"/>
        </w:rPr>
        <w:t xml:space="preserve"> </w:t>
      </w:r>
      <w:r w:rsidRPr="007F338E">
        <w:rPr>
          <w:color w:val="000000"/>
        </w:rPr>
        <w:t>également</w:t>
      </w:r>
      <w:r>
        <w:rPr>
          <w:color w:val="000000"/>
        </w:rPr>
        <w:t xml:space="preserve"> </w:t>
      </w:r>
      <w:r w:rsidRPr="007F338E">
        <w:rPr>
          <w:color w:val="000000"/>
        </w:rPr>
        <w:t>dans</w:t>
      </w:r>
      <w:r>
        <w:rPr>
          <w:color w:val="000000"/>
        </w:rPr>
        <w:t xml:space="preserve"> </w:t>
      </w:r>
      <w:r w:rsidRPr="007F338E">
        <w:rPr>
          <w:color w:val="000000"/>
        </w:rPr>
        <w:t>un</w:t>
      </w:r>
      <w:r>
        <w:rPr>
          <w:color w:val="000000"/>
        </w:rPr>
        <w:t xml:space="preserve"> </w:t>
      </w:r>
      <w:r w:rsidRPr="007F338E">
        <w:rPr>
          <w:color w:val="000000"/>
        </w:rPr>
        <w:t>autre</w:t>
      </w:r>
      <w:r>
        <w:rPr>
          <w:color w:val="000000"/>
        </w:rPr>
        <w:t xml:space="preserve"> </w:t>
      </w:r>
      <w:r w:rsidRPr="007F338E">
        <w:rPr>
          <w:color w:val="000000"/>
        </w:rPr>
        <w:t>travail</w:t>
      </w:r>
      <w:r>
        <w:rPr>
          <w:color w:val="000000"/>
        </w:rPr>
        <w:t xml:space="preserve"> </w:t>
      </w:r>
      <w:r w:rsidRPr="007F338E">
        <w:rPr>
          <w:color w:val="000000"/>
        </w:rPr>
        <w:t>de</w:t>
      </w:r>
      <w:r>
        <w:rPr>
          <w:color w:val="000000"/>
        </w:rPr>
        <w:t xml:space="preserve"> </w:t>
      </w:r>
      <w:r w:rsidRPr="007F338E">
        <w:rPr>
          <w:color w:val="000000"/>
        </w:rPr>
        <w:t>l’un</w:t>
      </w:r>
      <w:r>
        <w:rPr>
          <w:color w:val="000000"/>
        </w:rPr>
        <w:t xml:space="preserve"> </w:t>
      </w:r>
      <w:r w:rsidRPr="007F338E">
        <w:rPr>
          <w:color w:val="000000"/>
        </w:rPr>
        <w:t>des</w:t>
      </w:r>
      <w:r>
        <w:rPr>
          <w:color w:val="000000"/>
        </w:rPr>
        <w:t xml:space="preserve"> </w:t>
      </w:r>
      <w:r w:rsidRPr="007F338E">
        <w:rPr>
          <w:color w:val="000000"/>
        </w:rPr>
        <w:t>auteurs,</w:t>
      </w:r>
      <w:r>
        <w:rPr>
          <w:color w:val="000000"/>
        </w:rPr>
        <w:t xml:space="preserve"> </w:t>
      </w:r>
      <w:r w:rsidRPr="007F338E">
        <w:rPr>
          <w:color w:val="000000"/>
        </w:rPr>
        <w:t>Marie-Hélène</w:t>
      </w:r>
      <w:r>
        <w:rPr>
          <w:color w:val="000000"/>
        </w:rPr>
        <w:t xml:space="preserve"> </w:t>
      </w:r>
      <w:r w:rsidRPr="007F338E">
        <w:rPr>
          <w:color w:val="000000"/>
        </w:rPr>
        <w:t>Bacqué,</w:t>
      </w:r>
      <w:r>
        <w:rPr>
          <w:color w:val="000000"/>
        </w:rPr>
        <w:t xml:space="preserve"> </w:t>
      </w:r>
      <w:r w:rsidRPr="007F338E">
        <w:rPr>
          <w:color w:val="000000"/>
        </w:rPr>
        <w:t>lorsqu’elle</w:t>
      </w:r>
      <w:r>
        <w:rPr>
          <w:color w:val="000000"/>
        </w:rPr>
        <w:t xml:space="preserve"> </w:t>
      </w:r>
      <w:r w:rsidRPr="007F338E">
        <w:rPr>
          <w:color w:val="000000"/>
        </w:rPr>
        <w:t>explique</w:t>
      </w:r>
      <w:r>
        <w:rPr>
          <w:color w:val="000000"/>
        </w:rPr>
        <w:t xml:space="preserve"> </w:t>
      </w:r>
      <w:r w:rsidRPr="007F338E">
        <w:rPr>
          <w:color w:val="000000"/>
        </w:rPr>
        <w:t>le</w:t>
      </w:r>
      <w:r>
        <w:rPr>
          <w:color w:val="000000"/>
        </w:rPr>
        <w:t xml:space="preserve"> </w:t>
      </w:r>
      <w:r w:rsidRPr="007F338E">
        <w:rPr>
          <w:color w:val="000000"/>
        </w:rPr>
        <w:t>sens</w:t>
      </w:r>
      <w:r>
        <w:rPr>
          <w:color w:val="000000"/>
        </w:rPr>
        <w:t xml:space="preserve"> </w:t>
      </w:r>
      <w:r w:rsidRPr="007F338E">
        <w:rPr>
          <w:color w:val="000000"/>
        </w:rPr>
        <w:t>d’un</w:t>
      </w:r>
      <w:r>
        <w:rPr>
          <w:color w:val="000000"/>
        </w:rPr>
        <w:t xml:space="preserve"> </w:t>
      </w:r>
      <w:r w:rsidRPr="007F338E">
        <w:rPr>
          <w:color w:val="000000"/>
        </w:rPr>
        <w:t>témoignage,</w:t>
      </w:r>
      <w:r>
        <w:rPr>
          <w:color w:val="000000"/>
        </w:rPr>
        <w:t xml:space="preserve"> </w:t>
      </w:r>
      <w:r w:rsidRPr="007F338E">
        <w:rPr>
          <w:color w:val="000000"/>
        </w:rPr>
        <w:t>celui</w:t>
      </w:r>
      <w:r>
        <w:rPr>
          <w:color w:val="000000"/>
        </w:rPr>
        <w:t xml:space="preserve"> </w:t>
      </w:r>
      <w:r w:rsidRPr="007F338E">
        <w:rPr>
          <w:color w:val="000000"/>
        </w:rPr>
        <w:t>d’un</w:t>
      </w:r>
      <w:r>
        <w:rPr>
          <w:color w:val="000000"/>
        </w:rPr>
        <w:t xml:space="preserve"> « </w:t>
      </w:r>
      <w:r w:rsidRPr="007F338E">
        <w:rPr>
          <w:color w:val="000000"/>
        </w:rPr>
        <w:t>chef</w:t>
      </w:r>
      <w:r>
        <w:rPr>
          <w:color w:val="000000"/>
        </w:rPr>
        <w:t xml:space="preserve"> </w:t>
      </w:r>
      <w:r w:rsidRPr="007F338E">
        <w:rPr>
          <w:color w:val="000000"/>
        </w:rPr>
        <w:t>de</w:t>
      </w:r>
      <w:r>
        <w:rPr>
          <w:color w:val="000000"/>
        </w:rPr>
        <w:t xml:space="preserve"> </w:t>
      </w:r>
      <w:r w:rsidRPr="007F338E">
        <w:rPr>
          <w:color w:val="000000"/>
        </w:rPr>
        <w:t>gang</w:t>
      </w:r>
      <w:r>
        <w:rPr>
          <w:color w:val="000000"/>
        </w:rPr>
        <w:t xml:space="preserve"> » </w:t>
      </w:r>
      <w:r w:rsidRPr="007F338E">
        <w:rPr>
          <w:color w:val="000000"/>
        </w:rPr>
        <w:t>(2008),</w:t>
      </w:r>
      <w:r>
        <w:rPr>
          <w:color w:val="000000"/>
        </w:rPr>
        <w:t xml:space="preserve"> </w:t>
      </w:r>
      <w:r w:rsidRPr="007F338E">
        <w:rPr>
          <w:color w:val="000000"/>
        </w:rPr>
        <w:t>Lamence</w:t>
      </w:r>
      <w:r>
        <w:rPr>
          <w:color w:val="000000"/>
        </w:rPr>
        <w:t xml:space="preserve"> </w:t>
      </w:r>
      <w:r w:rsidRPr="007F338E">
        <w:rPr>
          <w:color w:val="000000"/>
        </w:rPr>
        <w:t>Madzou.</w:t>
      </w:r>
      <w:r>
        <w:rPr>
          <w:color w:val="000000"/>
        </w:rPr>
        <w:t xml:space="preserve"> </w:t>
      </w:r>
      <w:r w:rsidRPr="007F338E">
        <w:rPr>
          <w:color w:val="000000"/>
        </w:rPr>
        <w:t>Ainsi,</w:t>
      </w:r>
      <w:r>
        <w:rPr>
          <w:color w:val="000000"/>
        </w:rPr>
        <w:t xml:space="preserve"> </w:t>
      </w:r>
      <w:r w:rsidRPr="007F338E">
        <w:rPr>
          <w:color w:val="000000"/>
        </w:rPr>
        <w:t>la</w:t>
      </w:r>
      <w:r>
        <w:rPr>
          <w:color w:val="000000"/>
        </w:rPr>
        <w:t xml:space="preserve"> </w:t>
      </w:r>
      <w:r w:rsidRPr="007F338E">
        <w:rPr>
          <w:color w:val="000000"/>
        </w:rPr>
        <w:t>nature</w:t>
      </w:r>
      <w:r>
        <w:rPr>
          <w:color w:val="000000"/>
        </w:rPr>
        <w:t xml:space="preserve"> </w:t>
      </w:r>
      <w:r w:rsidRPr="007F338E">
        <w:rPr>
          <w:color w:val="000000"/>
        </w:rPr>
        <w:t>de</w:t>
      </w:r>
      <w:r>
        <w:rPr>
          <w:color w:val="000000"/>
        </w:rPr>
        <w:t xml:space="preserve"> </w:t>
      </w:r>
      <w:r w:rsidRPr="007F338E">
        <w:rPr>
          <w:color w:val="000000"/>
        </w:rPr>
        <w:t>sa</w:t>
      </w:r>
      <w:r>
        <w:rPr>
          <w:color w:val="000000"/>
        </w:rPr>
        <w:t xml:space="preserve"> </w:t>
      </w:r>
      <w:r w:rsidRPr="007F338E">
        <w:rPr>
          <w:color w:val="000000"/>
        </w:rPr>
        <w:t>révolte</w:t>
      </w:r>
      <w:r>
        <w:rPr>
          <w:color w:val="000000"/>
        </w:rPr>
        <w:t xml:space="preserve"> </w:t>
      </w:r>
      <w:r w:rsidRPr="007F338E">
        <w:rPr>
          <w:color w:val="000000"/>
        </w:rPr>
        <w:t>est</w:t>
      </w:r>
      <w:r>
        <w:rPr>
          <w:color w:val="000000"/>
        </w:rPr>
        <w:t xml:space="preserve"> </w:t>
      </w:r>
      <w:r w:rsidRPr="007F338E">
        <w:rPr>
          <w:color w:val="000000"/>
        </w:rPr>
        <w:t>circonscrite</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question</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stigmatisation</w:t>
      </w:r>
      <w:r>
        <w:rPr>
          <w:color w:val="000000"/>
        </w:rPr>
        <w:t xml:space="preserve"> </w:t>
      </w:r>
      <w:r w:rsidRPr="007F338E">
        <w:rPr>
          <w:color w:val="000000"/>
        </w:rPr>
        <w:t>de</w:t>
      </w:r>
      <w:r>
        <w:rPr>
          <w:color w:val="000000"/>
        </w:rPr>
        <w:t xml:space="preserve"> </w:t>
      </w:r>
      <w:r w:rsidRPr="007F338E">
        <w:rPr>
          <w:color w:val="000000"/>
        </w:rPr>
        <w:t>ses</w:t>
      </w:r>
      <w:r>
        <w:rPr>
          <w:color w:val="000000"/>
        </w:rPr>
        <w:t xml:space="preserve"> </w:t>
      </w:r>
      <w:r w:rsidRPr="007F338E">
        <w:rPr>
          <w:color w:val="000000"/>
        </w:rPr>
        <w:t>racines</w:t>
      </w:r>
      <w:r>
        <w:rPr>
          <w:color w:val="000000"/>
        </w:rPr>
        <w:t xml:space="preserve"> « </w:t>
      </w:r>
      <w:r w:rsidRPr="007F338E">
        <w:rPr>
          <w:color w:val="000000"/>
        </w:rPr>
        <w:t>noires</w:t>
      </w:r>
      <w:r>
        <w:rPr>
          <w:color w:val="000000"/>
        </w:rPr>
        <w:t xml:space="preserve"> » </w:t>
      </w:r>
      <w:r w:rsidRPr="007F338E">
        <w:rPr>
          <w:color w:val="000000"/>
        </w:rPr>
        <w:t>(2008,</w:t>
      </w:r>
      <w:r>
        <w:rPr>
          <w:color w:val="000000"/>
        </w:rPr>
        <w:t xml:space="preserve"> </w:t>
      </w:r>
      <w:r w:rsidRPr="007F338E">
        <w:rPr>
          <w:color w:val="000000"/>
        </w:rPr>
        <w:t>p.194).</w:t>
      </w:r>
      <w:r>
        <w:rPr>
          <w:color w:val="000000"/>
        </w:rPr>
        <w:t xml:space="preserve"> </w:t>
      </w:r>
      <w:r w:rsidRPr="007F338E">
        <w:rPr>
          <w:color w:val="000000"/>
        </w:rPr>
        <w:t>Et</w:t>
      </w:r>
      <w:r>
        <w:rPr>
          <w:color w:val="000000"/>
        </w:rPr>
        <w:t xml:space="preserve"> </w:t>
      </w:r>
      <w:r w:rsidRPr="007F338E">
        <w:rPr>
          <w:color w:val="000000"/>
        </w:rPr>
        <w:t>si</w:t>
      </w:r>
      <w:r>
        <w:rPr>
          <w:color w:val="000000"/>
        </w:rPr>
        <w:t xml:space="preserve"> </w:t>
      </w:r>
      <w:r w:rsidRPr="007F338E">
        <w:rPr>
          <w:color w:val="000000"/>
        </w:rPr>
        <w:t>Bacqué</w:t>
      </w:r>
      <w:r>
        <w:rPr>
          <w:color w:val="000000"/>
        </w:rPr>
        <w:t xml:space="preserve"> </w:t>
      </w:r>
      <w:r w:rsidRPr="007F338E">
        <w:rPr>
          <w:color w:val="000000"/>
        </w:rPr>
        <w:t>insiste</w:t>
      </w:r>
      <w:r>
        <w:rPr>
          <w:color w:val="000000"/>
        </w:rPr>
        <w:t xml:space="preserve"> </w:t>
      </w:r>
      <w:r w:rsidRPr="007F338E">
        <w:rPr>
          <w:color w:val="000000"/>
        </w:rPr>
        <w:t>beaucoup</w:t>
      </w:r>
      <w:r>
        <w:rPr>
          <w:color w:val="000000"/>
        </w:rPr>
        <w:t xml:space="preserve"> </w:t>
      </w:r>
      <w:r w:rsidRPr="007F338E">
        <w:rPr>
          <w:color w:val="000000"/>
        </w:rPr>
        <w:t>sur</w:t>
      </w:r>
      <w:r>
        <w:rPr>
          <w:color w:val="000000"/>
        </w:rPr>
        <w:t xml:space="preserve"> </w:t>
      </w:r>
      <w:r w:rsidRPr="007F338E">
        <w:rPr>
          <w:color w:val="000000"/>
        </w:rPr>
        <w:t>les</w:t>
      </w:r>
      <w:r>
        <w:rPr>
          <w:color w:val="000000"/>
        </w:rPr>
        <w:t xml:space="preserve"> </w:t>
      </w:r>
      <w:r w:rsidRPr="007F338E">
        <w:rPr>
          <w:color w:val="000000"/>
        </w:rPr>
        <w:t>aspects</w:t>
      </w:r>
      <w:r>
        <w:rPr>
          <w:color w:val="000000"/>
        </w:rPr>
        <w:t xml:space="preserve"> </w:t>
      </w:r>
      <w:r w:rsidRPr="007F338E">
        <w:rPr>
          <w:color w:val="000000"/>
        </w:rPr>
        <w:t>identitaires,</w:t>
      </w:r>
      <w:r>
        <w:rPr>
          <w:color w:val="000000"/>
        </w:rPr>
        <w:t xml:space="preserve"> </w:t>
      </w:r>
      <w:r w:rsidRPr="007F338E">
        <w:rPr>
          <w:color w:val="000000"/>
        </w:rPr>
        <w:t>ceux-ci</w:t>
      </w:r>
      <w:r>
        <w:rPr>
          <w:color w:val="000000"/>
        </w:rPr>
        <w:t xml:space="preserve"> </w:t>
      </w:r>
      <w:r w:rsidRPr="007F338E">
        <w:rPr>
          <w:color w:val="000000"/>
        </w:rPr>
        <w:t>sont</w:t>
      </w:r>
      <w:r>
        <w:rPr>
          <w:color w:val="000000"/>
        </w:rPr>
        <w:t xml:space="preserve"> </w:t>
      </w:r>
      <w:r w:rsidRPr="007F338E">
        <w:rPr>
          <w:color w:val="000000"/>
        </w:rPr>
        <w:t>perçus</w:t>
      </w:r>
      <w:r>
        <w:rPr>
          <w:color w:val="000000"/>
        </w:rPr>
        <w:t xml:space="preserve"> </w:t>
      </w:r>
      <w:r w:rsidRPr="007F338E">
        <w:rPr>
          <w:color w:val="000000"/>
        </w:rPr>
        <w:t>seulement</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réactif</w:t>
      </w:r>
      <w:r>
        <w:rPr>
          <w:color w:val="000000"/>
        </w:rPr>
        <w:t xml:space="preserve"> </w:t>
      </w:r>
      <w:r w:rsidRPr="007F338E">
        <w:rPr>
          <w:color w:val="000000"/>
        </w:rPr>
        <w:t>(p.202</w:t>
      </w:r>
      <w:r>
        <w:rPr>
          <w:color w:val="000000"/>
        </w:rPr>
        <w:t xml:space="preserve"> </w:t>
      </w:r>
      <w:r w:rsidRPr="007F338E">
        <w:rPr>
          <w:color w:val="000000"/>
        </w:rPr>
        <w:t>sqq)</w:t>
      </w:r>
      <w:r>
        <w:rPr>
          <w:color w:val="000000"/>
        </w:rPr>
        <w:t xml:space="preserve"> </w:t>
      </w:r>
      <w:r w:rsidRPr="007F338E">
        <w:rPr>
          <w:color w:val="000000"/>
        </w:rPr>
        <w:t>et</w:t>
      </w:r>
      <w:r>
        <w:rPr>
          <w:color w:val="000000"/>
        </w:rPr>
        <w:t xml:space="preserve"> </w:t>
      </w:r>
      <w:r w:rsidRPr="007F338E">
        <w:rPr>
          <w:color w:val="000000"/>
        </w:rPr>
        <w:t>non</w:t>
      </w:r>
      <w:r>
        <w:rPr>
          <w:color w:val="000000"/>
        </w:rPr>
        <w:t xml:space="preserve"> </w:t>
      </w:r>
      <w:r w:rsidRPr="007F338E">
        <w:rPr>
          <w:color w:val="000000"/>
        </w:rPr>
        <w:t>pas</w:t>
      </w:r>
      <w:r>
        <w:rPr>
          <w:color w:val="000000"/>
        </w:rPr>
        <w:t xml:space="preserve"> </w:t>
      </w:r>
      <w:r w:rsidRPr="007F338E">
        <w:rPr>
          <w:color w:val="000000"/>
        </w:rPr>
        <w:t>revendic</w:t>
      </w:r>
      <w:r w:rsidRPr="007F338E">
        <w:rPr>
          <w:color w:val="000000"/>
        </w:rPr>
        <w:t>a</w:t>
      </w:r>
      <w:r w:rsidRPr="007F338E">
        <w:rPr>
          <w:color w:val="000000"/>
        </w:rPr>
        <w:t>tif</w:t>
      </w:r>
      <w:r>
        <w:rPr>
          <w:color w:val="000000"/>
        </w:rPr>
        <w:t xml:space="preserve"> </w:t>
      </w:r>
      <w:r w:rsidRPr="007F338E">
        <w:rPr>
          <w:rStyle w:val="Accentuation"/>
          <w:rFonts w:eastAsia="Tahoma"/>
          <w:color w:val="000000"/>
        </w:rPr>
        <w:t>i.e</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but</w:t>
      </w:r>
      <w:r>
        <w:rPr>
          <w:color w:val="000000"/>
        </w:rPr>
        <w:t xml:space="preserve"> </w:t>
      </w:r>
      <w:r w:rsidRPr="007F338E">
        <w:rPr>
          <w:color w:val="000000"/>
        </w:rPr>
        <w:t>de</w:t>
      </w:r>
      <w:r>
        <w:rPr>
          <w:color w:val="000000"/>
        </w:rPr>
        <w:t xml:space="preserve"> </w:t>
      </w:r>
      <w:r w:rsidRPr="007F338E">
        <w:rPr>
          <w:color w:val="000000"/>
        </w:rPr>
        <w:t>s’approprier</w:t>
      </w:r>
      <w:r>
        <w:rPr>
          <w:color w:val="000000"/>
        </w:rPr>
        <w:t xml:space="preserve"> </w:t>
      </w:r>
      <w:r w:rsidRPr="007F338E">
        <w:rPr>
          <w:color w:val="000000"/>
        </w:rPr>
        <w:t>un</w:t>
      </w:r>
      <w:r>
        <w:rPr>
          <w:color w:val="000000"/>
        </w:rPr>
        <w:t xml:space="preserve"> </w:t>
      </w:r>
      <w:r w:rsidRPr="007F338E">
        <w:rPr>
          <w:color w:val="000000"/>
        </w:rPr>
        <w:t>mode</w:t>
      </w:r>
      <w:r>
        <w:rPr>
          <w:color w:val="000000"/>
        </w:rPr>
        <w:t xml:space="preserve"> </w:t>
      </w:r>
      <w:r w:rsidRPr="007F338E">
        <w:rPr>
          <w:color w:val="000000"/>
        </w:rPr>
        <w:t>de</w:t>
      </w:r>
      <w:r>
        <w:rPr>
          <w:color w:val="000000"/>
        </w:rPr>
        <w:t xml:space="preserve"> </w:t>
      </w:r>
      <w:r w:rsidRPr="007F338E">
        <w:rPr>
          <w:color w:val="000000"/>
        </w:rPr>
        <w:t>vie</w:t>
      </w:r>
      <w:r>
        <w:rPr>
          <w:color w:val="000000"/>
        </w:rPr>
        <w:t xml:space="preserve"> </w:t>
      </w:r>
      <w:r w:rsidRPr="007F338E">
        <w:rPr>
          <w:color w:val="000000"/>
        </w:rPr>
        <w:t>plus</w:t>
      </w:r>
      <w:r>
        <w:rPr>
          <w:color w:val="000000"/>
        </w:rPr>
        <w:t xml:space="preserve"> </w:t>
      </w:r>
      <w:r w:rsidRPr="007F338E">
        <w:rPr>
          <w:color w:val="000000"/>
        </w:rPr>
        <w:t>attractif</w:t>
      </w:r>
      <w:r>
        <w:rPr>
          <w:color w:val="000000"/>
        </w:rPr>
        <w:t xml:space="preserve"> </w:t>
      </w:r>
      <w:r w:rsidRPr="007F338E">
        <w:rPr>
          <w:color w:val="000000"/>
        </w:rPr>
        <w:t>et</w:t>
      </w:r>
      <w:r>
        <w:rPr>
          <w:color w:val="000000"/>
        </w:rPr>
        <w:t xml:space="preserve"> </w:t>
      </w:r>
      <w:r w:rsidRPr="007F338E">
        <w:rPr>
          <w:color w:val="000000"/>
        </w:rPr>
        <w:t>surtout</w:t>
      </w:r>
      <w:r>
        <w:rPr>
          <w:color w:val="000000"/>
        </w:rPr>
        <w:t xml:space="preserve"> </w:t>
      </w:r>
      <w:r w:rsidRPr="007F338E">
        <w:rPr>
          <w:color w:val="000000"/>
        </w:rPr>
        <w:t>co</w:t>
      </w:r>
      <w:r w:rsidRPr="007F338E">
        <w:rPr>
          <w:color w:val="000000"/>
        </w:rPr>
        <w:t>r</w:t>
      </w:r>
      <w:r w:rsidRPr="007F338E">
        <w:rPr>
          <w:color w:val="000000"/>
        </w:rPr>
        <w:t>respondant</w:t>
      </w:r>
      <w:r>
        <w:rPr>
          <w:color w:val="000000"/>
        </w:rPr>
        <w:t xml:space="preserve"> </w:t>
      </w:r>
      <w:r w:rsidRPr="007F338E">
        <w:rPr>
          <w:color w:val="000000"/>
        </w:rPr>
        <w:t>à</w:t>
      </w:r>
      <w:r>
        <w:rPr>
          <w:color w:val="000000"/>
        </w:rPr>
        <w:t xml:space="preserve"> </w:t>
      </w:r>
      <w:r w:rsidRPr="007F338E">
        <w:rPr>
          <w:color w:val="000000"/>
        </w:rPr>
        <w:t>une</w:t>
      </w:r>
      <w:r>
        <w:rPr>
          <w:color w:val="000000"/>
        </w:rPr>
        <w:t xml:space="preserve"> </w:t>
      </w:r>
      <w:r w:rsidRPr="007F338E">
        <w:rPr>
          <w:color w:val="000000"/>
        </w:rPr>
        <w:t>certaine</w:t>
      </w:r>
      <w:r>
        <w:rPr>
          <w:color w:val="000000"/>
        </w:rPr>
        <w:t xml:space="preserve"> </w:t>
      </w:r>
      <w:r w:rsidRPr="007F338E">
        <w:rPr>
          <w:color w:val="000000"/>
        </w:rPr>
        <w:t>analyse</w:t>
      </w:r>
      <w:r>
        <w:rPr>
          <w:color w:val="000000"/>
        </w:rPr>
        <w:t xml:space="preserve"> </w:t>
      </w:r>
      <w:r w:rsidRPr="007F338E">
        <w:rPr>
          <w:color w:val="000000"/>
        </w:rPr>
        <w:t>des</w:t>
      </w:r>
      <w:r>
        <w:rPr>
          <w:color w:val="000000"/>
        </w:rPr>
        <w:t xml:space="preserve"> </w:t>
      </w:r>
      <w:r w:rsidRPr="007F338E">
        <w:rPr>
          <w:color w:val="000000"/>
        </w:rPr>
        <w:t>relations</w:t>
      </w:r>
      <w:r>
        <w:rPr>
          <w:color w:val="000000"/>
        </w:rPr>
        <w:t xml:space="preserve"> </w:t>
      </w:r>
      <w:r w:rsidRPr="007F338E">
        <w:rPr>
          <w:color w:val="000000"/>
        </w:rPr>
        <w:t>interhumaines</w:t>
      </w:r>
      <w:r>
        <w:rPr>
          <w:color w:val="000000"/>
        </w:rPr>
        <w:t xml:space="preserve"> </w:t>
      </w:r>
      <w:r w:rsidRPr="007F338E">
        <w:rPr>
          <w:color w:val="000000"/>
        </w:rPr>
        <w:t>basée</w:t>
      </w:r>
      <w:r>
        <w:rPr>
          <w:color w:val="000000"/>
        </w:rPr>
        <w:t xml:space="preserve"> </w:t>
      </w:r>
      <w:r w:rsidRPr="007F338E">
        <w:rPr>
          <w:color w:val="000000"/>
        </w:rPr>
        <w:t>sur</w:t>
      </w:r>
      <w:r>
        <w:rPr>
          <w:color w:val="000000"/>
        </w:rPr>
        <w:t xml:space="preserve"> </w:t>
      </w:r>
      <w:r w:rsidRPr="007F338E">
        <w:rPr>
          <w:color w:val="000000"/>
        </w:rPr>
        <w:t>une</w:t>
      </w:r>
      <w:r>
        <w:rPr>
          <w:color w:val="000000"/>
        </w:rPr>
        <w:t xml:space="preserve"> </w:t>
      </w:r>
      <w:r w:rsidRPr="007F338E">
        <w:rPr>
          <w:color w:val="000000"/>
        </w:rPr>
        <w:t>volonté</w:t>
      </w:r>
      <w:r>
        <w:rPr>
          <w:color w:val="000000"/>
        </w:rPr>
        <w:t xml:space="preserve"> </w:t>
      </w:r>
      <w:r w:rsidRPr="007F338E">
        <w:rPr>
          <w:color w:val="000000"/>
        </w:rPr>
        <w:t>d’émancipation</w:t>
      </w:r>
      <w:r>
        <w:rPr>
          <w:color w:val="000000"/>
        </w:rPr>
        <w:t xml:space="preserve"> </w:t>
      </w:r>
      <w:r w:rsidRPr="007F338E">
        <w:rPr>
          <w:color w:val="000000"/>
        </w:rPr>
        <w:t>et</w:t>
      </w:r>
      <w:r>
        <w:rPr>
          <w:color w:val="000000"/>
        </w:rPr>
        <w:t xml:space="preserve"> </w:t>
      </w:r>
      <w:r w:rsidRPr="007F338E">
        <w:rPr>
          <w:color w:val="000000"/>
        </w:rPr>
        <w:t>donc</w:t>
      </w:r>
      <w:r>
        <w:rPr>
          <w:color w:val="000000"/>
        </w:rPr>
        <w:t xml:space="preserve"> </w:t>
      </w:r>
      <w:r w:rsidRPr="007F338E">
        <w:rPr>
          <w:color w:val="000000"/>
        </w:rPr>
        <w:t>d’autodétermination</w:t>
      </w:r>
      <w:r>
        <w:rPr>
          <w:color w:val="000000"/>
        </w:rPr>
        <w:t xml:space="preserve"> </w:t>
      </w:r>
      <w:r w:rsidRPr="007F338E">
        <w:rPr>
          <w:color w:val="000000"/>
        </w:rPr>
        <w:t>(p.33).</w:t>
      </w:r>
    </w:p>
    <w:p w:rsidR="00E30456" w:rsidRPr="007F338E" w:rsidRDefault="00E30456" w:rsidP="00E30456">
      <w:pPr>
        <w:spacing w:before="120" w:after="120"/>
        <w:jc w:val="both"/>
        <w:rPr>
          <w:color w:val="000000"/>
        </w:rPr>
      </w:pPr>
      <w:r w:rsidRPr="007F338E">
        <w:rPr>
          <w:color w:val="000000"/>
        </w:rPr>
        <w:t>Pourtant,</w:t>
      </w:r>
      <w:r>
        <w:rPr>
          <w:color w:val="000000"/>
        </w:rPr>
        <w:t xml:space="preserve"> </w:t>
      </w:r>
      <w:r w:rsidRPr="007F338E">
        <w:rPr>
          <w:color w:val="000000"/>
        </w:rPr>
        <w:t>le</w:t>
      </w:r>
      <w:r>
        <w:rPr>
          <w:color w:val="000000"/>
        </w:rPr>
        <w:t xml:space="preserve"> </w:t>
      </w:r>
      <w:r w:rsidRPr="007F338E">
        <w:rPr>
          <w:color w:val="000000"/>
        </w:rPr>
        <w:t>témoignage</w:t>
      </w:r>
      <w:r>
        <w:rPr>
          <w:color w:val="000000"/>
        </w:rPr>
        <w:t xml:space="preserve"> </w:t>
      </w:r>
      <w:r w:rsidRPr="007F338E">
        <w:rPr>
          <w:color w:val="000000"/>
        </w:rPr>
        <w:t>même</w:t>
      </w:r>
      <w:r>
        <w:rPr>
          <w:color w:val="000000"/>
        </w:rPr>
        <w:t xml:space="preserve"> </w:t>
      </w:r>
      <w:r w:rsidRPr="007F338E">
        <w:rPr>
          <w:color w:val="000000"/>
        </w:rPr>
        <w:t>de</w:t>
      </w:r>
      <w:r>
        <w:rPr>
          <w:color w:val="000000"/>
        </w:rPr>
        <w:t xml:space="preserve"> </w:t>
      </w:r>
      <w:r w:rsidRPr="007F338E">
        <w:rPr>
          <w:color w:val="000000"/>
        </w:rPr>
        <w:t>cet</w:t>
      </w:r>
      <w:r>
        <w:rPr>
          <w:color w:val="000000"/>
        </w:rPr>
        <w:t xml:space="preserve"> </w:t>
      </w:r>
      <w:r w:rsidRPr="007F338E">
        <w:rPr>
          <w:color w:val="000000"/>
        </w:rPr>
        <w:t>ex-chef</w:t>
      </w:r>
      <w:r>
        <w:rPr>
          <w:color w:val="000000"/>
        </w:rPr>
        <w:t xml:space="preserve"> </w:t>
      </w:r>
      <w:r w:rsidRPr="007F338E">
        <w:rPr>
          <w:color w:val="000000"/>
        </w:rPr>
        <w:t>de</w:t>
      </w:r>
      <w:r>
        <w:rPr>
          <w:color w:val="000000"/>
        </w:rPr>
        <w:t xml:space="preserve"> </w:t>
      </w:r>
      <w:r w:rsidRPr="007F338E">
        <w:rPr>
          <w:color w:val="000000"/>
        </w:rPr>
        <w:t>bande,</w:t>
      </w:r>
      <w:r>
        <w:rPr>
          <w:color w:val="000000"/>
        </w:rPr>
        <w:t xml:space="preserve"> </w:t>
      </w:r>
      <w:r w:rsidRPr="007F338E">
        <w:rPr>
          <w:color w:val="000000"/>
        </w:rPr>
        <w:t>fils</w:t>
      </w:r>
      <w:r>
        <w:rPr>
          <w:color w:val="000000"/>
        </w:rPr>
        <w:t xml:space="preserve"> </w:t>
      </w:r>
      <w:r w:rsidRPr="007F338E">
        <w:rPr>
          <w:color w:val="000000"/>
        </w:rPr>
        <w:t>d’enseignant</w:t>
      </w:r>
      <w:r>
        <w:rPr>
          <w:color w:val="000000"/>
        </w:rPr>
        <w:t xml:space="preserve"> </w:t>
      </w:r>
      <w:r w:rsidRPr="007F338E">
        <w:rPr>
          <w:color w:val="000000"/>
        </w:rPr>
        <w:t>congolais</w:t>
      </w:r>
      <w:r>
        <w:rPr>
          <w:color w:val="000000"/>
        </w:rPr>
        <w:t xml:space="preserve"> </w:t>
      </w:r>
      <w:r w:rsidRPr="007F338E">
        <w:rPr>
          <w:color w:val="000000"/>
        </w:rPr>
        <w:t>attaché</w:t>
      </w:r>
      <w:r>
        <w:rPr>
          <w:color w:val="000000"/>
        </w:rPr>
        <w:t xml:space="preserve"> </w:t>
      </w:r>
      <w:r w:rsidRPr="007F338E">
        <w:rPr>
          <w:color w:val="000000"/>
        </w:rPr>
        <w:t>à</w:t>
      </w:r>
      <w:r>
        <w:rPr>
          <w:color w:val="000000"/>
        </w:rPr>
        <w:t xml:space="preserve"> </w:t>
      </w:r>
      <w:r w:rsidRPr="007F338E">
        <w:rPr>
          <w:color w:val="000000"/>
        </w:rPr>
        <w:t>l’ambassade</w:t>
      </w:r>
      <w:r>
        <w:rPr>
          <w:color w:val="000000"/>
        </w:rPr>
        <w:t xml:space="preserve"> </w:t>
      </w:r>
      <w:r w:rsidRPr="007F338E">
        <w:rPr>
          <w:color w:val="000000"/>
        </w:rPr>
        <w:t>de</w:t>
      </w:r>
      <w:r>
        <w:rPr>
          <w:color w:val="000000"/>
        </w:rPr>
        <w:t xml:space="preserve"> </w:t>
      </w:r>
      <w:r w:rsidRPr="007F338E">
        <w:rPr>
          <w:color w:val="000000"/>
        </w:rPr>
        <w:t>son</w:t>
      </w:r>
      <w:r>
        <w:rPr>
          <w:color w:val="000000"/>
        </w:rPr>
        <w:t xml:space="preserve"> </w:t>
      </w:r>
      <w:r w:rsidRPr="007F338E">
        <w:rPr>
          <w:color w:val="000000"/>
        </w:rPr>
        <w:t>pays</w:t>
      </w:r>
      <w:r>
        <w:rPr>
          <w:color w:val="000000"/>
        </w:rPr>
        <w:t xml:space="preserve"> </w:t>
      </w:r>
      <w:r w:rsidRPr="007F338E">
        <w:rPr>
          <w:color w:val="000000"/>
        </w:rPr>
        <w:t>à</w:t>
      </w:r>
      <w:r>
        <w:rPr>
          <w:color w:val="000000"/>
        </w:rPr>
        <w:t xml:space="preserve"> </w:t>
      </w:r>
      <w:r w:rsidRPr="007F338E">
        <w:rPr>
          <w:color w:val="000000"/>
        </w:rPr>
        <w:t>Paris</w:t>
      </w:r>
      <w:r>
        <w:rPr>
          <w:color w:val="000000"/>
        </w:rPr>
        <w:t xml:space="preserve"> </w:t>
      </w:r>
      <w:r w:rsidRPr="007F338E">
        <w:rPr>
          <w:color w:val="000000"/>
        </w:rPr>
        <w:t>(p.13),</w:t>
      </w:r>
      <w:r>
        <w:rPr>
          <w:color w:val="000000"/>
        </w:rPr>
        <w:t xml:space="preserve"> </w:t>
      </w:r>
      <w:r w:rsidRPr="007F338E">
        <w:rPr>
          <w:color w:val="000000"/>
        </w:rPr>
        <w:t>bon</w:t>
      </w:r>
      <w:r>
        <w:rPr>
          <w:color w:val="000000"/>
        </w:rPr>
        <w:t xml:space="preserve"> </w:t>
      </w:r>
      <w:r w:rsidRPr="007F338E">
        <w:rPr>
          <w:color w:val="000000"/>
        </w:rPr>
        <w:t>en</w:t>
      </w:r>
      <w:r>
        <w:rPr>
          <w:color w:val="000000"/>
        </w:rPr>
        <w:t xml:space="preserve"> </w:t>
      </w:r>
      <w:r w:rsidRPr="007F338E">
        <w:rPr>
          <w:color w:val="000000"/>
        </w:rPr>
        <w:t>français,</w:t>
      </w:r>
      <w:r>
        <w:rPr>
          <w:color w:val="000000"/>
        </w:rPr>
        <w:t xml:space="preserve"> </w:t>
      </w:r>
      <w:r w:rsidRPr="007F338E">
        <w:rPr>
          <w:color w:val="000000"/>
        </w:rPr>
        <w:t>très</w:t>
      </w:r>
      <w:r>
        <w:rPr>
          <w:color w:val="000000"/>
        </w:rPr>
        <w:t xml:space="preserve"> </w:t>
      </w:r>
      <w:r w:rsidRPr="007F338E">
        <w:rPr>
          <w:color w:val="000000"/>
        </w:rPr>
        <w:t>bon</w:t>
      </w:r>
      <w:r>
        <w:rPr>
          <w:color w:val="000000"/>
        </w:rPr>
        <w:t xml:space="preserve"> </w:t>
      </w:r>
      <w:r w:rsidRPr="007F338E">
        <w:rPr>
          <w:color w:val="000000"/>
        </w:rPr>
        <w:t>en</w:t>
      </w:r>
      <w:r>
        <w:rPr>
          <w:color w:val="000000"/>
        </w:rPr>
        <w:t xml:space="preserve"> </w:t>
      </w:r>
      <w:r w:rsidRPr="007F338E">
        <w:rPr>
          <w:color w:val="000000"/>
        </w:rPr>
        <w:t>histoire</w:t>
      </w:r>
      <w:r>
        <w:rPr>
          <w:color w:val="000000"/>
        </w:rPr>
        <w:t xml:space="preserve"> </w:t>
      </w:r>
      <w:r w:rsidRPr="007F338E">
        <w:rPr>
          <w:color w:val="000000"/>
        </w:rPr>
        <w:t>(spécialement</w:t>
      </w:r>
      <w:r>
        <w:rPr>
          <w:color w:val="000000"/>
        </w:rPr>
        <w:t xml:space="preserve"> </w:t>
      </w:r>
      <w:r w:rsidRPr="007F338E">
        <w:rPr>
          <w:color w:val="000000"/>
        </w:rPr>
        <w:t>la</w:t>
      </w:r>
      <w:r>
        <w:rPr>
          <w:color w:val="000000"/>
        </w:rPr>
        <w:t xml:space="preserve"> </w:t>
      </w:r>
      <w:r w:rsidRPr="007F338E">
        <w:rPr>
          <w:color w:val="000000"/>
        </w:rPr>
        <w:t>mythol</w:t>
      </w:r>
      <w:r w:rsidRPr="007F338E">
        <w:rPr>
          <w:color w:val="000000"/>
        </w:rPr>
        <w:t>o</w:t>
      </w:r>
      <w:r w:rsidRPr="007F338E">
        <w:rPr>
          <w:color w:val="000000"/>
        </w:rPr>
        <w:t>gie,</w:t>
      </w:r>
      <w:r>
        <w:rPr>
          <w:color w:val="000000"/>
        </w:rPr>
        <w:t xml:space="preserve"> </w:t>
      </w:r>
      <w:r w:rsidRPr="007F338E">
        <w:rPr>
          <w:color w:val="000000"/>
        </w:rPr>
        <w:t>p.22),</w:t>
      </w:r>
      <w:r>
        <w:rPr>
          <w:color w:val="000000"/>
        </w:rPr>
        <w:t xml:space="preserve"> </w:t>
      </w:r>
      <w:r w:rsidRPr="007F338E">
        <w:rPr>
          <w:color w:val="000000"/>
        </w:rPr>
        <w:t>mais</w:t>
      </w:r>
      <w:r>
        <w:rPr>
          <w:color w:val="000000"/>
        </w:rPr>
        <w:t xml:space="preserve"> </w:t>
      </w:r>
      <w:r w:rsidRPr="007F338E">
        <w:rPr>
          <w:color w:val="000000"/>
        </w:rPr>
        <w:t>pas</w:t>
      </w:r>
      <w:r>
        <w:rPr>
          <w:color w:val="000000"/>
        </w:rPr>
        <w:t xml:space="preserve"> </w:t>
      </w:r>
      <w:r w:rsidRPr="007F338E">
        <w:rPr>
          <w:color w:val="000000"/>
        </w:rPr>
        <w:t>bon</w:t>
      </w:r>
      <w:r>
        <w:rPr>
          <w:color w:val="000000"/>
        </w:rPr>
        <w:t xml:space="preserve"> </w:t>
      </w:r>
      <w:r w:rsidRPr="007F338E">
        <w:rPr>
          <w:color w:val="000000"/>
        </w:rPr>
        <w:t>en</w:t>
      </w:r>
      <w:r>
        <w:rPr>
          <w:color w:val="000000"/>
        </w:rPr>
        <w:t xml:space="preserve"> </w:t>
      </w:r>
      <w:r w:rsidRPr="007F338E">
        <w:rPr>
          <w:color w:val="000000"/>
        </w:rPr>
        <w:t>maths,</w:t>
      </w:r>
      <w:r>
        <w:rPr>
          <w:color w:val="000000"/>
        </w:rPr>
        <w:t xml:space="preserve"> </w:t>
      </w:r>
      <w:r w:rsidRPr="007F338E">
        <w:rPr>
          <w:color w:val="000000"/>
        </w:rPr>
        <w:t>montre</w:t>
      </w:r>
      <w:r>
        <w:rPr>
          <w:color w:val="000000"/>
        </w:rPr>
        <w:t xml:space="preserve"> </w:t>
      </w:r>
      <w:r w:rsidRPr="007F338E">
        <w:rPr>
          <w:color w:val="000000"/>
        </w:rPr>
        <w:t>déjà</w:t>
      </w:r>
      <w:r>
        <w:rPr>
          <w:color w:val="000000"/>
        </w:rPr>
        <w:t xml:space="preserve"> </w:t>
      </w:r>
      <w:r w:rsidRPr="007F338E">
        <w:rPr>
          <w:color w:val="000000"/>
        </w:rPr>
        <w:t>que</w:t>
      </w:r>
      <w:r>
        <w:rPr>
          <w:color w:val="000000"/>
        </w:rPr>
        <w:t xml:space="preserve"> </w:t>
      </w:r>
      <w:r w:rsidRPr="007F338E">
        <w:rPr>
          <w:color w:val="000000"/>
        </w:rPr>
        <w:t>c’est</w:t>
      </w:r>
      <w:r>
        <w:rPr>
          <w:color w:val="000000"/>
        </w:rPr>
        <w:t xml:space="preserve"> </w:t>
      </w:r>
      <w:r w:rsidRPr="007F338E">
        <w:rPr>
          <w:color w:val="000000"/>
        </w:rPr>
        <w:t>dans</w:t>
      </w:r>
      <w:r>
        <w:rPr>
          <w:color w:val="000000"/>
        </w:rPr>
        <w:t xml:space="preserve"> </w:t>
      </w:r>
      <w:r w:rsidRPr="007F338E">
        <w:rPr>
          <w:color w:val="000000"/>
        </w:rPr>
        <w:t>la</w:t>
      </w:r>
      <w:r>
        <w:rPr>
          <w:color w:val="000000"/>
        </w:rPr>
        <w:t xml:space="preserve"> </w:t>
      </w:r>
      <w:r w:rsidRPr="007F338E">
        <w:rPr>
          <w:color w:val="000000"/>
        </w:rPr>
        <w:t>b</w:t>
      </w:r>
      <w:r w:rsidRPr="007F338E">
        <w:rPr>
          <w:color w:val="000000"/>
        </w:rPr>
        <w:t>a</w:t>
      </w:r>
      <w:r w:rsidRPr="007F338E">
        <w:rPr>
          <w:color w:val="000000"/>
        </w:rPr>
        <w:t>garre</w:t>
      </w:r>
      <w:r>
        <w:rPr>
          <w:color w:val="000000"/>
        </w:rPr>
        <w:t xml:space="preserve"> </w:t>
      </w:r>
      <w:r w:rsidRPr="007F338E">
        <w:rPr>
          <w:color w:val="000000"/>
        </w:rPr>
        <w:t>qu’il</w:t>
      </w:r>
      <w:r>
        <w:rPr>
          <w:color w:val="000000"/>
        </w:rPr>
        <w:t xml:space="preserve"> </w:t>
      </w:r>
      <w:r w:rsidRPr="007F338E">
        <w:rPr>
          <w:color w:val="000000"/>
        </w:rPr>
        <w:t>s’est</w:t>
      </w:r>
      <w:r>
        <w:rPr>
          <w:color w:val="000000"/>
        </w:rPr>
        <w:t xml:space="preserve"> </w:t>
      </w:r>
      <w:r w:rsidRPr="007F338E">
        <w:rPr>
          <w:color w:val="000000"/>
        </w:rPr>
        <w:t>senti</w:t>
      </w:r>
      <w:r>
        <w:rPr>
          <w:color w:val="000000"/>
        </w:rPr>
        <w:t xml:space="preserve"> « </w:t>
      </w:r>
      <w:r w:rsidRPr="007F338E">
        <w:rPr>
          <w:rStyle w:val="Accentuation"/>
          <w:rFonts w:eastAsia="Tahoma"/>
          <w:color w:val="000000"/>
        </w:rPr>
        <w:t>accepté</w:t>
      </w:r>
      <w:r>
        <w:rPr>
          <w:color w:val="000000"/>
        </w:rPr>
        <w:t> »</w:t>
      </w:r>
      <w:r w:rsidRPr="007F338E">
        <w:rPr>
          <w:color w:val="000000"/>
        </w:rPr>
        <w:t>,</w:t>
      </w:r>
      <w:r>
        <w:rPr>
          <w:color w:val="000000"/>
        </w:rPr>
        <w:t xml:space="preserve"> </w:t>
      </w:r>
      <w:r w:rsidRPr="007F338E">
        <w:rPr>
          <w:color w:val="000000"/>
        </w:rPr>
        <w:t>il</w:t>
      </w:r>
      <w:r>
        <w:rPr>
          <w:color w:val="000000"/>
        </w:rPr>
        <w:t xml:space="preserve"> </w:t>
      </w:r>
      <w:r w:rsidRPr="007F338E">
        <w:rPr>
          <w:color w:val="000000"/>
        </w:rPr>
        <w:t>a</w:t>
      </w:r>
      <w:r>
        <w:rPr>
          <w:color w:val="000000"/>
        </w:rPr>
        <w:t xml:space="preserve"> </w:t>
      </w:r>
      <w:r w:rsidRPr="007F338E">
        <w:rPr>
          <w:color w:val="000000"/>
        </w:rPr>
        <w:t>même</w:t>
      </w:r>
      <w:r>
        <w:rPr>
          <w:color w:val="000000"/>
        </w:rPr>
        <w:t xml:space="preserve"> </w:t>
      </w:r>
      <w:r w:rsidRPr="007F338E">
        <w:rPr>
          <w:color w:val="000000"/>
        </w:rPr>
        <w:t>trouvé</w:t>
      </w:r>
      <w:r>
        <w:rPr>
          <w:color w:val="000000"/>
        </w:rPr>
        <w:t xml:space="preserve"> </w:t>
      </w:r>
      <w:r w:rsidRPr="007F338E">
        <w:rPr>
          <w:color w:val="000000"/>
        </w:rPr>
        <w:t>cela</w:t>
      </w:r>
      <w:r>
        <w:rPr>
          <w:color w:val="000000"/>
        </w:rPr>
        <w:t xml:space="preserve"> « </w:t>
      </w:r>
      <w:r w:rsidRPr="007F338E">
        <w:rPr>
          <w:rStyle w:val="Accentuation"/>
          <w:rFonts w:eastAsia="Tahoma"/>
          <w:color w:val="000000"/>
        </w:rPr>
        <w:t>génial</w:t>
      </w:r>
      <w:r>
        <w:rPr>
          <w:color w:val="000000"/>
        </w:rPr>
        <w:t xml:space="preserve"> » </w:t>
      </w:r>
      <w:r w:rsidRPr="007F338E">
        <w:rPr>
          <w:color w:val="000000"/>
        </w:rPr>
        <w:t>(p.33).</w:t>
      </w:r>
      <w:r>
        <w:rPr>
          <w:color w:val="000000"/>
        </w:rPr>
        <w:t xml:space="preserve"> </w:t>
      </w:r>
      <w:r w:rsidRPr="007F338E">
        <w:rPr>
          <w:color w:val="000000"/>
        </w:rPr>
        <w:t>C’est</w:t>
      </w:r>
      <w:r>
        <w:rPr>
          <w:color w:val="000000"/>
        </w:rPr>
        <w:t xml:space="preserve"> </w:t>
      </w:r>
      <w:r w:rsidRPr="007F338E">
        <w:rPr>
          <w:color w:val="000000"/>
        </w:rPr>
        <w:t>ce</w:t>
      </w:r>
      <w:r>
        <w:rPr>
          <w:color w:val="000000"/>
        </w:rPr>
        <w:t xml:space="preserve"> </w:t>
      </w:r>
      <w:r w:rsidRPr="007F338E">
        <w:rPr>
          <w:color w:val="000000"/>
        </w:rPr>
        <w:t>que</w:t>
      </w:r>
      <w:r>
        <w:rPr>
          <w:color w:val="000000"/>
        </w:rPr>
        <w:t xml:space="preserve"> </w:t>
      </w:r>
      <w:r w:rsidRPr="007F338E">
        <w:rPr>
          <w:color w:val="000000"/>
        </w:rPr>
        <w:t>l’on</w:t>
      </w:r>
      <w:r>
        <w:rPr>
          <w:color w:val="000000"/>
        </w:rPr>
        <w:t xml:space="preserve"> </w:t>
      </w:r>
      <w:r w:rsidRPr="007F338E">
        <w:rPr>
          <w:color w:val="000000"/>
        </w:rPr>
        <w:t>a</w:t>
      </w:r>
      <w:r>
        <w:rPr>
          <w:color w:val="000000"/>
        </w:rPr>
        <w:t xml:space="preserve"> </w:t>
      </w:r>
      <w:r w:rsidRPr="007F338E">
        <w:rPr>
          <w:color w:val="000000"/>
        </w:rPr>
        <w:t>nommé</w:t>
      </w:r>
      <w:r>
        <w:rPr>
          <w:color w:val="000000"/>
        </w:rPr>
        <w:t xml:space="preserve"> </w:t>
      </w:r>
      <w:r w:rsidRPr="007F338E">
        <w:rPr>
          <w:color w:val="000000"/>
        </w:rPr>
        <w:t>une</w:t>
      </w:r>
      <w:r>
        <w:rPr>
          <w:color w:val="000000"/>
        </w:rPr>
        <w:t xml:space="preserve"> </w:t>
      </w:r>
      <w:r w:rsidRPr="007F338E">
        <w:rPr>
          <w:color w:val="000000"/>
        </w:rPr>
        <w:t>surdétermination</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motiv</w:t>
      </w:r>
      <w:r w:rsidRPr="007F338E">
        <w:rPr>
          <w:color w:val="000000"/>
        </w:rPr>
        <w:t>a</w:t>
      </w:r>
      <w:r w:rsidRPr="007F338E">
        <w:rPr>
          <w:color w:val="000000"/>
        </w:rPr>
        <w:t>tion</w:t>
      </w:r>
      <w:r>
        <w:rPr>
          <w:color w:val="000000"/>
        </w:rPr>
        <w:t xml:space="preserve"> </w:t>
      </w:r>
      <w:r w:rsidRPr="007F338E">
        <w:rPr>
          <w:color w:val="000000"/>
        </w:rPr>
        <w:t>politique</w:t>
      </w:r>
      <w:r>
        <w:rPr>
          <w:color w:val="000000"/>
        </w:rPr>
        <w:t xml:space="preserve"> </w:t>
      </w:r>
      <w:r w:rsidRPr="007F338E">
        <w:rPr>
          <w:color w:val="000000"/>
        </w:rPr>
        <w:t>qui</w:t>
      </w:r>
      <w:r>
        <w:rPr>
          <w:color w:val="000000"/>
        </w:rPr>
        <w:t xml:space="preserve"> </w:t>
      </w:r>
      <w:r w:rsidRPr="007F338E">
        <w:rPr>
          <w:color w:val="000000"/>
        </w:rPr>
        <w:t>va</w:t>
      </w:r>
      <w:r>
        <w:rPr>
          <w:color w:val="000000"/>
        </w:rPr>
        <w:t xml:space="preserve"> </w:t>
      </w:r>
      <w:r w:rsidRPr="007F338E">
        <w:rPr>
          <w:color w:val="000000"/>
        </w:rPr>
        <w:t>précéder</w:t>
      </w:r>
      <w:r>
        <w:rPr>
          <w:color w:val="000000"/>
        </w:rPr>
        <w:t xml:space="preserve"> </w:t>
      </w:r>
      <w:r w:rsidRPr="007F338E">
        <w:rPr>
          <w:color w:val="000000"/>
        </w:rPr>
        <w:t>sa</w:t>
      </w:r>
      <w:r>
        <w:rPr>
          <w:color w:val="000000"/>
        </w:rPr>
        <w:t xml:space="preserve"> </w:t>
      </w:r>
      <w:r w:rsidRPr="007F338E">
        <w:rPr>
          <w:color w:val="000000"/>
        </w:rPr>
        <w:t>modulation</w:t>
      </w:r>
      <w:r>
        <w:rPr>
          <w:color w:val="000000"/>
        </w:rPr>
        <w:t xml:space="preserve"> </w:t>
      </w:r>
      <w:r w:rsidRPr="007F338E">
        <w:rPr>
          <w:color w:val="000000"/>
        </w:rPr>
        <w:t>statutaire</w:t>
      </w:r>
      <w:r>
        <w:rPr>
          <w:color w:val="000000"/>
        </w:rPr>
        <w:t xml:space="preserve"> : </w:t>
      </w:r>
      <w:r w:rsidRPr="007F338E">
        <w:rPr>
          <w:color w:val="000000"/>
        </w:rPr>
        <w:t>il</w:t>
      </w:r>
      <w:r>
        <w:rPr>
          <w:color w:val="000000"/>
        </w:rPr>
        <w:t xml:space="preserve"> </w:t>
      </w:r>
      <w:r w:rsidRPr="007F338E">
        <w:rPr>
          <w:color w:val="000000"/>
        </w:rPr>
        <w:t>prend</w:t>
      </w:r>
      <w:r>
        <w:rPr>
          <w:color w:val="000000"/>
        </w:rPr>
        <w:t xml:space="preserve"> </w:t>
      </w:r>
      <w:r w:rsidRPr="007F338E">
        <w:rPr>
          <w:color w:val="000000"/>
        </w:rPr>
        <w:t>en</w:t>
      </w:r>
      <w:r>
        <w:rPr>
          <w:color w:val="000000"/>
        </w:rPr>
        <w:t xml:space="preserve"> </w:t>
      </w:r>
      <w:r w:rsidRPr="007F338E">
        <w:rPr>
          <w:color w:val="000000"/>
        </w:rPr>
        <w:t>effet</w:t>
      </w:r>
      <w:r>
        <w:rPr>
          <w:color w:val="000000"/>
        </w:rPr>
        <w:t xml:space="preserve"> </w:t>
      </w:r>
      <w:r w:rsidRPr="007F338E">
        <w:rPr>
          <w:color w:val="000000"/>
        </w:rPr>
        <w:t>comme</w:t>
      </w:r>
      <w:r>
        <w:rPr>
          <w:color w:val="000000"/>
        </w:rPr>
        <w:t xml:space="preserve"> </w:t>
      </w:r>
      <w:r w:rsidRPr="007F338E">
        <w:rPr>
          <w:color w:val="000000"/>
        </w:rPr>
        <w:t>modèle</w:t>
      </w:r>
      <w:r>
        <w:rPr>
          <w:color w:val="000000"/>
        </w:rPr>
        <w:t xml:space="preserve"> </w:t>
      </w:r>
      <w:r w:rsidRPr="007F338E">
        <w:rPr>
          <w:color w:val="000000"/>
        </w:rPr>
        <w:t>d’appartenance</w:t>
      </w:r>
      <w:r>
        <w:rPr>
          <w:color w:val="000000"/>
        </w:rPr>
        <w:t xml:space="preserve"> </w:t>
      </w:r>
      <w:r w:rsidRPr="007F338E">
        <w:rPr>
          <w:color w:val="000000"/>
        </w:rPr>
        <w:t>(ceci</w:t>
      </w:r>
      <w:r>
        <w:rPr>
          <w:color w:val="000000"/>
        </w:rPr>
        <w:t xml:space="preserve"> </w:t>
      </w:r>
      <w:r w:rsidRPr="007F338E">
        <w:rPr>
          <w:color w:val="000000"/>
        </w:rPr>
        <w:t>l’a</w:t>
      </w:r>
      <w:r>
        <w:rPr>
          <w:color w:val="000000"/>
        </w:rPr>
        <w:t xml:space="preserve"> « </w:t>
      </w:r>
      <w:r w:rsidRPr="007F338E">
        <w:rPr>
          <w:rStyle w:val="Accentuation"/>
          <w:rFonts w:eastAsia="Tahoma"/>
          <w:color w:val="000000"/>
        </w:rPr>
        <w:t>marqué</w:t>
      </w:r>
      <w:r>
        <w:rPr>
          <w:rStyle w:val="Accentuation"/>
          <w:rFonts w:eastAsia="Tahoma"/>
          <w:color w:val="000000"/>
        </w:rPr>
        <w:t> »</w:t>
      </w:r>
      <w:r w:rsidRPr="007F338E">
        <w:rPr>
          <w:color w:val="000000"/>
        </w:rPr>
        <w:t>,</w:t>
      </w:r>
      <w:r>
        <w:rPr>
          <w:color w:val="000000"/>
        </w:rPr>
        <w:t xml:space="preserve"> </w:t>
      </w:r>
      <w:r w:rsidRPr="007F338E">
        <w:rPr>
          <w:color w:val="000000"/>
        </w:rPr>
        <w:t>p.45)</w:t>
      </w:r>
      <w:r>
        <w:rPr>
          <w:color w:val="000000"/>
        </w:rPr>
        <w:t xml:space="preserve"> </w:t>
      </w:r>
      <w:r w:rsidRPr="007F338E">
        <w:rPr>
          <w:color w:val="000000"/>
        </w:rPr>
        <w:t>l’histoire</w:t>
      </w:r>
      <w:r>
        <w:rPr>
          <w:color w:val="000000"/>
        </w:rPr>
        <w:t xml:space="preserve"> </w:t>
      </w:r>
      <w:r w:rsidRPr="007F338E">
        <w:rPr>
          <w:color w:val="000000"/>
        </w:rPr>
        <w:t>du</w:t>
      </w:r>
      <w:r>
        <w:rPr>
          <w:color w:val="000000"/>
        </w:rPr>
        <w:t xml:space="preserve"> </w:t>
      </w:r>
      <w:r w:rsidRPr="007F338E">
        <w:rPr>
          <w:color w:val="000000"/>
        </w:rPr>
        <w:t>vainqueur</w:t>
      </w:r>
      <w:r>
        <w:rPr>
          <w:color w:val="000000"/>
        </w:rPr>
        <w:t xml:space="preserve"> </w:t>
      </w:r>
      <w:r w:rsidRPr="007F338E">
        <w:rPr>
          <w:color w:val="000000"/>
        </w:rPr>
        <w:t>zulu,</w:t>
      </w:r>
      <w:r>
        <w:rPr>
          <w:color w:val="000000"/>
        </w:rPr>
        <w:t xml:space="preserve"> </w:t>
      </w:r>
      <w:r w:rsidRPr="007F338E">
        <w:rPr>
          <w:color w:val="000000"/>
        </w:rPr>
        <w:t>Shaka</w:t>
      </w:r>
      <w:r>
        <w:rPr>
          <w:color w:val="000000"/>
        </w:rPr>
        <w:t xml:space="preserve"> </w:t>
      </w:r>
      <w:r w:rsidRPr="007F338E">
        <w:rPr>
          <w:color w:val="000000"/>
        </w:rPr>
        <w:t>Zulu,</w:t>
      </w:r>
      <w:r>
        <w:rPr>
          <w:color w:val="000000"/>
        </w:rPr>
        <w:t xml:space="preserve"> </w:t>
      </w:r>
      <w:r w:rsidRPr="007F338E">
        <w:rPr>
          <w:color w:val="000000"/>
        </w:rPr>
        <w:t>qui</w:t>
      </w:r>
      <w:r>
        <w:rPr>
          <w:color w:val="000000"/>
        </w:rPr>
        <w:t xml:space="preserve"> </w:t>
      </w:r>
      <w:r w:rsidRPr="007F338E">
        <w:rPr>
          <w:color w:val="000000"/>
        </w:rPr>
        <w:t>battit</w:t>
      </w:r>
      <w:r>
        <w:rPr>
          <w:color w:val="000000"/>
        </w:rPr>
        <w:t xml:space="preserve"> </w:t>
      </w:r>
      <w:r w:rsidRPr="007F338E">
        <w:rPr>
          <w:color w:val="000000"/>
        </w:rPr>
        <w:t>l’armée</w:t>
      </w:r>
      <w:r>
        <w:rPr>
          <w:color w:val="000000"/>
        </w:rPr>
        <w:t xml:space="preserve"> </w:t>
      </w:r>
      <w:r w:rsidRPr="007F338E">
        <w:rPr>
          <w:color w:val="000000"/>
        </w:rPr>
        <w:t>anglaise</w:t>
      </w:r>
      <w:r>
        <w:rPr>
          <w:color w:val="000000"/>
        </w:rPr>
        <w:t xml:space="preserve"> </w:t>
      </w:r>
      <w:r w:rsidRPr="007F338E">
        <w:rPr>
          <w:color w:val="000000"/>
        </w:rPr>
        <w:t>en</w:t>
      </w:r>
      <w:r>
        <w:rPr>
          <w:color w:val="000000"/>
        </w:rPr>
        <w:t xml:space="preserve"> </w:t>
      </w:r>
      <w:r w:rsidRPr="007F338E">
        <w:rPr>
          <w:color w:val="000000"/>
        </w:rPr>
        <w:t>Afrique</w:t>
      </w:r>
      <w:r>
        <w:rPr>
          <w:color w:val="000000"/>
        </w:rPr>
        <w:t xml:space="preserve"> </w:t>
      </w:r>
      <w:r w:rsidRPr="007F338E">
        <w:rPr>
          <w:color w:val="000000"/>
        </w:rPr>
        <w:t>du</w:t>
      </w:r>
      <w:r>
        <w:rPr>
          <w:color w:val="000000"/>
        </w:rPr>
        <w:t xml:space="preserve"> </w:t>
      </w:r>
      <w:r w:rsidRPr="007F338E">
        <w:rPr>
          <w:color w:val="000000"/>
        </w:rPr>
        <w:t>sud</w:t>
      </w:r>
      <w:r>
        <w:rPr>
          <w:color w:val="000000"/>
        </w:rPr>
        <w:t xml:space="preserve"> ; </w:t>
      </w:r>
      <w:r w:rsidRPr="007F338E">
        <w:rPr>
          <w:color w:val="000000"/>
        </w:rPr>
        <w:t>Lamence</w:t>
      </w:r>
      <w:r>
        <w:rPr>
          <w:color w:val="000000"/>
        </w:rPr>
        <w:t xml:space="preserve"> </w:t>
      </w:r>
      <w:r w:rsidRPr="007F338E">
        <w:rPr>
          <w:color w:val="000000"/>
        </w:rPr>
        <w:t>Madzou</w:t>
      </w:r>
      <w:r>
        <w:rPr>
          <w:color w:val="000000"/>
        </w:rPr>
        <w:t xml:space="preserve"> </w:t>
      </w:r>
      <w:r w:rsidRPr="007F338E">
        <w:rPr>
          <w:color w:val="000000"/>
        </w:rPr>
        <w:t>(qui</w:t>
      </w:r>
      <w:r>
        <w:rPr>
          <w:color w:val="000000"/>
        </w:rPr>
        <w:t xml:space="preserve"> </w:t>
      </w:r>
      <w:r w:rsidRPr="007F338E">
        <w:rPr>
          <w:color w:val="000000"/>
        </w:rPr>
        <w:t>a</w:t>
      </w:r>
      <w:r>
        <w:rPr>
          <w:color w:val="000000"/>
        </w:rPr>
        <w:t xml:space="preserve"> </w:t>
      </w:r>
      <w:r w:rsidRPr="007F338E">
        <w:rPr>
          <w:color w:val="000000"/>
        </w:rPr>
        <w:t>vu</w:t>
      </w:r>
      <w:r>
        <w:rPr>
          <w:color w:val="000000"/>
        </w:rPr>
        <w:t xml:space="preserve"> </w:t>
      </w:r>
      <w:r w:rsidRPr="007F338E">
        <w:rPr>
          <w:color w:val="000000"/>
        </w:rPr>
        <w:t>le</w:t>
      </w:r>
      <w:r>
        <w:rPr>
          <w:color w:val="000000"/>
        </w:rPr>
        <w:t xml:space="preserve"> </w:t>
      </w:r>
      <w:r w:rsidRPr="007F338E">
        <w:rPr>
          <w:color w:val="000000"/>
        </w:rPr>
        <w:t>film)</w:t>
      </w:r>
      <w:r>
        <w:rPr>
          <w:color w:val="000000"/>
        </w:rPr>
        <w:t xml:space="preserve"> </w:t>
      </w:r>
      <w:r w:rsidRPr="007F338E">
        <w:rPr>
          <w:color w:val="000000"/>
        </w:rPr>
        <w:t>s’identifie</w:t>
      </w:r>
      <w:r>
        <w:rPr>
          <w:color w:val="000000"/>
        </w:rPr>
        <w:t xml:space="preserve"> </w:t>
      </w:r>
      <w:r w:rsidRPr="007F338E">
        <w:rPr>
          <w:color w:val="000000"/>
        </w:rPr>
        <w:t>ai</w:t>
      </w:r>
      <w:r w:rsidRPr="007F338E">
        <w:rPr>
          <w:color w:val="000000"/>
        </w:rPr>
        <w:t>n</w:t>
      </w:r>
      <w:r w:rsidRPr="007F338E">
        <w:rPr>
          <w:color w:val="000000"/>
        </w:rPr>
        <w:t>si</w:t>
      </w:r>
      <w:r>
        <w:rPr>
          <w:color w:val="000000"/>
        </w:rPr>
        <w:t xml:space="preserve"> </w:t>
      </w:r>
      <w:r w:rsidRPr="007F338E">
        <w:rPr>
          <w:rStyle w:val="Accentuation"/>
          <w:rFonts w:eastAsia="Tahoma"/>
          <w:color w:val="000000"/>
        </w:rPr>
        <w:t>politiquement</w:t>
      </w:r>
      <w:r>
        <w:rPr>
          <w:color w:val="000000"/>
        </w:rPr>
        <w:t xml:space="preserve"> </w:t>
      </w:r>
      <w:r w:rsidRPr="007F338E">
        <w:rPr>
          <w:color w:val="000000"/>
        </w:rPr>
        <w:t>à</w:t>
      </w:r>
      <w:r>
        <w:rPr>
          <w:color w:val="000000"/>
        </w:rPr>
        <w:t xml:space="preserve"> </w:t>
      </w:r>
      <w:r w:rsidRPr="007F338E">
        <w:rPr>
          <w:color w:val="000000"/>
        </w:rPr>
        <w:t>ce</w:t>
      </w:r>
      <w:r>
        <w:rPr>
          <w:color w:val="000000"/>
        </w:rPr>
        <w:t xml:space="preserve"> « </w:t>
      </w:r>
      <w:r w:rsidRPr="007F338E">
        <w:rPr>
          <w:rStyle w:val="Accentuation"/>
          <w:rFonts w:eastAsia="Tahoma"/>
          <w:color w:val="000000"/>
        </w:rPr>
        <w:t>jeune</w:t>
      </w:r>
      <w:r>
        <w:rPr>
          <w:rStyle w:val="Accentuation"/>
          <w:rFonts w:eastAsia="Tahoma"/>
          <w:color w:val="000000"/>
        </w:rPr>
        <w:t xml:space="preserve"> </w:t>
      </w:r>
      <w:r w:rsidRPr="007F338E">
        <w:rPr>
          <w:rStyle w:val="Accentuation"/>
          <w:rFonts w:eastAsia="Tahoma"/>
          <w:color w:val="000000"/>
        </w:rPr>
        <w:t>homme,</w:t>
      </w:r>
      <w:r>
        <w:rPr>
          <w:rStyle w:val="Accentuation"/>
          <w:rFonts w:eastAsia="Tahoma"/>
          <w:color w:val="000000"/>
        </w:rPr>
        <w:t xml:space="preserve"> </w:t>
      </w:r>
      <w:r w:rsidRPr="007F338E">
        <w:rPr>
          <w:rStyle w:val="Accentuation"/>
          <w:rFonts w:eastAsia="Tahoma"/>
          <w:color w:val="000000"/>
        </w:rPr>
        <w:t>prince</w:t>
      </w:r>
      <w:r>
        <w:rPr>
          <w:rStyle w:val="Accentuation"/>
          <w:rFonts w:eastAsia="Tahoma"/>
          <w:color w:val="000000"/>
        </w:rPr>
        <w:t xml:space="preserve"> </w:t>
      </w:r>
      <w:r w:rsidRPr="007F338E">
        <w:rPr>
          <w:rStyle w:val="Accentuation"/>
          <w:rFonts w:eastAsia="Tahoma"/>
          <w:color w:val="000000"/>
        </w:rPr>
        <w:t>illégitime</w:t>
      </w:r>
      <w:r>
        <w:rPr>
          <w:color w:val="000000"/>
        </w:rPr>
        <w:t xml:space="preserve"> » </w:t>
      </w:r>
      <w:r w:rsidRPr="007F338E">
        <w:rPr>
          <w:color w:val="000000"/>
        </w:rPr>
        <w:t>qui</w:t>
      </w:r>
      <w:r>
        <w:rPr>
          <w:color w:val="000000"/>
        </w:rPr>
        <w:t xml:space="preserve"> </w:t>
      </w:r>
      <w:r w:rsidRPr="007F338E">
        <w:rPr>
          <w:color w:val="000000"/>
        </w:rPr>
        <w:t>peu</w:t>
      </w:r>
      <w:r>
        <w:rPr>
          <w:color w:val="000000"/>
        </w:rPr>
        <w:t xml:space="preserve"> </w:t>
      </w:r>
      <w:r w:rsidRPr="007F338E">
        <w:rPr>
          <w:color w:val="000000"/>
        </w:rPr>
        <w:t>à</w:t>
      </w:r>
      <w:r>
        <w:rPr>
          <w:color w:val="000000"/>
        </w:rPr>
        <w:t xml:space="preserve"> </w:t>
      </w:r>
      <w:r w:rsidRPr="007F338E">
        <w:rPr>
          <w:color w:val="000000"/>
        </w:rPr>
        <w:t>peu</w:t>
      </w:r>
      <w:r>
        <w:rPr>
          <w:color w:val="000000"/>
        </w:rPr>
        <w:t xml:space="preserve"> </w:t>
      </w:r>
      <w:r w:rsidRPr="007F338E">
        <w:rPr>
          <w:color w:val="000000"/>
        </w:rPr>
        <w:t>se</w:t>
      </w:r>
      <w:r>
        <w:rPr>
          <w:color w:val="000000"/>
        </w:rPr>
        <w:t xml:space="preserve"> </w:t>
      </w:r>
      <w:r w:rsidRPr="007F338E">
        <w:rPr>
          <w:color w:val="000000"/>
        </w:rPr>
        <w:t>forge</w:t>
      </w:r>
      <w:r>
        <w:rPr>
          <w:color w:val="000000"/>
        </w:rPr>
        <w:t xml:space="preserve"> </w:t>
      </w:r>
      <w:r w:rsidRPr="007F338E">
        <w:rPr>
          <w:color w:val="000000"/>
        </w:rPr>
        <w:t>une</w:t>
      </w:r>
      <w:r>
        <w:rPr>
          <w:color w:val="000000"/>
        </w:rPr>
        <w:t xml:space="preserve"> </w:t>
      </w:r>
      <w:r w:rsidRPr="007F338E">
        <w:rPr>
          <w:color w:val="000000"/>
        </w:rPr>
        <w:t>réputation,</w:t>
      </w:r>
      <w:r>
        <w:rPr>
          <w:color w:val="000000"/>
        </w:rPr>
        <w:t xml:space="preserve"> </w:t>
      </w:r>
      <w:r w:rsidRPr="007F338E">
        <w:rPr>
          <w:color w:val="000000"/>
        </w:rPr>
        <w:t>avant</w:t>
      </w:r>
      <w:r>
        <w:rPr>
          <w:color w:val="000000"/>
        </w:rPr>
        <w:t xml:space="preserve"> </w:t>
      </w:r>
      <w:r w:rsidRPr="007F338E">
        <w:rPr>
          <w:color w:val="000000"/>
        </w:rPr>
        <w:t>de</w:t>
      </w:r>
      <w:r>
        <w:rPr>
          <w:color w:val="000000"/>
        </w:rPr>
        <w:t xml:space="preserve"> </w:t>
      </w:r>
      <w:r w:rsidRPr="007F338E">
        <w:rPr>
          <w:color w:val="000000"/>
        </w:rPr>
        <w:t>battre</w:t>
      </w:r>
      <w:r>
        <w:rPr>
          <w:color w:val="000000"/>
        </w:rPr>
        <w:t xml:space="preserve"> </w:t>
      </w:r>
      <w:r w:rsidRPr="007F338E">
        <w:rPr>
          <w:color w:val="000000"/>
        </w:rPr>
        <w:t>les</w:t>
      </w:r>
      <w:r>
        <w:rPr>
          <w:color w:val="000000"/>
        </w:rPr>
        <w:t xml:space="preserve"> </w:t>
      </w:r>
      <w:r w:rsidRPr="007F338E">
        <w:rPr>
          <w:color w:val="000000"/>
        </w:rPr>
        <w:t>Anglais.</w:t>
      </w:r>
      <w:r>
        <w:rPr>
          <w:color w:val="000000"/>
        </w:rPr>
        <w:t xml:space="preserve"> </w:t>
      </w:r>
      <w:r w:rsidRPr="007F338E">
        <w:rPr>
          <w:color w:val="000000"/>
        </w:rPr>
        <w:t>Et</w:t>
      </w:r>
      <w:r>
        <w:rPr>
          <w:color w:val="000000"/>
        </w:rPr>
        <w:t xml:space="preserve"> </w:t>
      </w:r>
      <w:r w:rsidRPr="007F338E">
        <w:rPr>
          <w:color w:val="000000"/>
        </w:rPr>
        <w:t>s’inspirant</w:t>
      </w:r>
      <w:r>
        <w:rPr>
          <w:color w:val="000000"/>
        </w:rPr>
        <w:t xml:space="preserve"> </w:t>
      </w:r>
      <w:r w:rsidRPr="007F338E">
        <w:rPr>
          <w:color w:val="000000"/>
        </w:rPr>
        <w:t>au</w:t>
      </w:r>
      <w:r>
        <w:rPr>
          <w:color w:val="000000"/>
        </w:rPr>
        <w:t xml:space="preserve"> </w:t>
      </w:r>
      <w:r w:rsidRPr="007F338E">
        <w:rPr>
          <w:color w:val="000000"/>
        </w:rPr>
        <w:t>plus</w:t>
      </w:r>
      <w:r>
        <w:rPr>
          <w:color w:val="000000"/>
        </w:rPr>
        <w:t xml:space="preserve"> </w:t>
      </w:r>
      <w:r w:rsidRPr="007F338E">
        <w:rPr>
          <w:color w:val="000000"/>
        </w:rPr>
        <w:t>haut</w:t>
      </w:r>
      <w:r>
        <w:rPr>
          <w:color w:val="000000"/>
        </w:rPr>
        <w:t xml:space="preserve"> </w:t>
      </w:r>
      <w:r w:rsidRPr="007F338E">
        <w:rPr>
          <w:color w:val="000000"/>
        </w:rPr>
        <w:t>point</w:t>
      </w:r>
      <w:r>
        <w:rPr>
          <w:color w:val="000000"/>
        </w:rPr>
        <w:t xml:space="preserve"> </w:t>
      </w:r>
      <w:r w:rsidRPr="007F338E">
        <w:rPr>
          <w:color w:val="000000"/>
        </w:rPr>
        <w:t>de</w:t>
      </w:r>
      <w:r>
        <w:rPr>
          <w:color w:val="000000"/>
        </w:rPr>
        <w:t xml:space="preserve"> </w:t>
      </w:r>
      <w:r w:rsidRPr="007F338E">
        <w:rPr>
          <w:color w:val="000000"/>
        </w:rPr>
        <w:t>cet</w:t>
      </w:r>
      <w:r>
        <w:rPr>
          <w:color w:val="000000"/>
        </w:rPr>
        <w:t xml:space="preserve"> </w:t>
      </w:r>
      <w:r w:rsidRPr="007F338E">
        <w:rPr>
          <w:color w:val="000000"/>
        </w:rPr>
        <w:t>univers</w:t>
      </w:r>
      <w:r>
        <w:rPr>
          <w:color w:val="000000"/>
        </w:rPr>
        <w:t xml:space="preserve"> </w:t>
      </w:r>
      <w:r w:rsidRPr="007F338E">
        <w:rPr>
          <w:color w:val="000000"/>
        </w:rPr>
        <w:t>symbolique</w:t>
      </w:r>
      <w:r>
        <w:rPr>
          <w:color w:val="000000"/>
        </w:rPr>
        <w:t xml:space="preserve"> </w:t>
      </w:r>
      <w:r w:rsidRPr="007F338E">
        <w:rPr>
          <w:color w:val="000000"/>
        </w:rPr>
        <w:t>Madzou</w:t>
      </w:r>
      <w:r>
        <w:rPr>
          <w:color w:val="000000"/>
        </w:rPr>
        <w:t xml:space="preserve"> </w:t>
      </w:r>
      <w:r w:rsidRPr="007F338E">
        <w:rPr>
          <w:color w:val="000000"/>
        </w:rPr>
        <w:t>d</w:t>
      </w:r>
      <w:r w:rsidRPr="007F338E">
        <w:rPr>
          <w:color w:val="000000"/>
        </w:rPr>
        <w:t>e</w:t>
      </w:r>
      <w:r w:rsidRPr="007F338E">
        <w:rPr>
          <w:color w:val="000000"/>
        </w:rPr>
        <w:t>vient</w:t>
      </w:r>
      <w:r>
        <w:rPr>
          <w:color w:val="000000"/>
        </w:rPr>
        <w:t xml:space="preserve"> </w:t>
      </w:r>
      <w:r w:rsidRPr="007F338E">
        <w:rPr>
          <w:rStyle w:val="Accentuation"/>
          <w:rFonts w:eastAsia="Tahoma"/>
          <w:color w:val="000000"/>
        </w:rPr>
        <w:t>statutairement</w:t>
      </w:r>
      <w:r>
        <w:rPr>
          <w:color w:val="000000"/>
        </w:rPr>
        <w:t xml:space="preserve"> </w:t>
      </w:r>
      <w:r w:rsidRPr="007F338E">
        <w:rPr>
          <w:color w:val="000000"/>
        </w:rPr>
        <w:t>membre</w:t>
      </w:r>
      <w:r>
        <w:rPr>
          <w:color w:val="000000"/>
        </w:rPr>
        <w:t xml:space="preserve"> </w:t>
      </w:r>
      <w:r w:rsidRPr="007F338E">
        <w:rPr>
          <w:color w:val="000000"/>
        </w:rPr>
        <w:t>d’un</w:t>
      </w:r>
      <w:r>
        <w:rPr>
          <w:color w:val="000000"/>
        </w:rPr>
        <w:t xml:space="preserve"> </w:t>
      </w:r>
      <w:r w:rsidRPr="007F338E">
        <w:rPr>
          <w:color w:val="000000"/>
        </w:rPr>
        <w:t>gang.</w:t>
      </w:r>
      <w:r>
        <w:rPr>
          <w:color w:val="000000"/>
        </w:rPr>
        <w:t xml:space="preserve"> </w:t>
      </w:r>
      <w:r w:rsidRPr="007F338E">
        <w:rPr>
          <w:color w:val="000000"/>
        </w:rPr>
        <w:t>Il</w:t>
      </w:r>
      <w:r>
        <w:rPr>
          <w:color w:val="000000"/>
        </w:rPr>
        <w:t xml:space="preserve"> </w:t>
      </w:r>
      <w:r w:rsidRPr="007F338E">
        <w:rPr>
          <w:color w:val="000000"/>
        </w:rPr>
        <w:t>le</w:t>
      </w:r>
      <w:r>
        <w:rPr>
          <w:color w:val="000000"/>
        </w:rPr>
        <w:t xml:space="preserve"> </w:t>
      </w:r>
      <w:r w:rsidRPr="007F338E">
        <w:rPr>
          <w:color w:val="000000"/>
        </w:rPr>
        <w:t>constate</w:t>
      </w:r>
      <w:r>
        <w:rPr>
          <w:color w:val="000000"/>
        </w:rPr>
        <w:t xml:space="preserve"> </w:t>
      </w:r>
      <w:r w:rsidRPr="007F338E">
        <w:rPr>
          <w:color w:val="000000"/>
        </w:rPr>
        <w:t>comme</w:t>
      </w:r>
      <w:r>
        <w:rPr>
          <w:color w:val="000000"/>
        </w:rPr>
        <w:t xml:space="preserve"> </w:t>
      </w:r>
      <w:r w:rsidRPr="007F338E">
        <w:rPr>
          <w:color w:val="000000"/>
        </w:rPr>
        <w:t>un</w:t>
      </w:r>
      <w:r>
        <w:rPr>
          <w:color w:val="000000"/>
        </w:rPr>
        <w:t xml:space="preserve"> </w:t>
      </w:r>
      <w:r w:rsidRPr="007F338E">
        <w:rPr>
          <w:color w:val="000000"/>
        </w:rPr>
        <w:t>d</w:t>
      </w:r>
      <w:r w:rsidRPr="007F338E">
        <w:rPr>
          <w:color w:val="000000"/>
        </w:rPr>
        <w:t>é</w:t>
      </w:r>
      <w:r w:rsidRPr="007F338E">
        <w:rPr>
          <w:color w:val="000000"/>
        </w:rPr>
        <w:t>tail</w:t>
      </w:r>
      <w:r>
        <w:rPr>
          <w:color w:val="000000"/>
        </w:rPr>
        <w:t xml:space="preserve"> </w:t>
      </w:r>
      <w:r w:rsidRPr="007F338E">
        <w:rPr>
          <w:color w:val="000000"/>
        </w:rPr>
        <w:t>technique</w:t>
      </w:r>
      <w:r>
        <w:rPr>
          <w:color w:val="000000"/>
        </w:rPr>
        <w:t xml:space="preserve"> : </w:t>
      </w:r>
    </w:p>
    <w:p w:rsidR="00E30456" w:rsidRDefault="00E30456" w:rsidP="00E30456">
      <w:pPr>
        <w:pStyle w:val="Grillecouleur-Accent1"/>
      </w:pPr>
    </w:p>
    <w:p w:rsidR="00E30456" w:rsidRDefault="00E30456" w:rsidP="00E30456">
      <w:pPr>
        <w:pStyle w:val="Grillecouleur-Accent1"/>
      </w:pPr>
      <w:r>
        <w:t>« </w:t>
      </w:r>
      <w:r w:rsidRPr="007F338E">
        <w:t>Nous</w:t>
      </w:r>
      <w:r>
        <w:t xml:space="preserve"> </w:t>
      </w:r>
      <w:r w:rsidRPr="007F338E">
        <w:t>sommes</w:t>
      </w:r>
      <w:r>
        <w:t xml:space="preserve"> </w:t>
      </w:r>
      <w:r w:rsidRPr="007F338E">
        <w:t>devenus</w:t>
      </w:r>
      <w:r>
        <w:t xml:space="preserve"> </w:t>
      </w:r>
      <w:r w:rsidRPr="007F338E">
        <w:t>un</w:t>
      </w:r>
      <w:r>
        <w:t xml:space="preserve"> </w:t>
      </w:r>
      <w:r w:rsidRPr="007F338E">
        <w:t>gang</w:t>
      </w:r>
      <w:r>
        <w:t xml:space="preserve"> </w:t>
      </w:r>
      <w:r w:rsidRPr="007F338E">
        <w:t>parce</w:t>
      </w:r>
      <w:r>
        <w:t xml:space="preserve"> </w:t>
      </w:r>
      <w:r w:rsidRPr="007F338E">
        <w:t>que</w:t>
      </w:r>
      <w:r>
        <w:t xml:space="preserve"> </w:t>
      </w:r>
      <w:r w:rsidRPr="007F338E">
        <w:t>nous</w:t>
      </w:r>
      <w:r>
        <w:t xml:space="preserve"> </w:t>
      </w:r>
      <w:r w:rsidRPr="007F338E">
        <w:t>étions</w:t>
      </w:r>
      <w:r>
        <w:t xml:space="preserve"> </w:t>
      </w:r>
      <w:r w:rsidRPr="007F338E">
        <w:t>plus</w:t>
      </w:r>
      <w:r>
        <w:t xml:space="preserve"> </w:t>
      </w:r>
      <w:r w:rsidRPr="007F338E">
        <w:t>org</w:t>
      </w:r>
      <w:r w:rsidRPr="007F338E">
        <w:t>a</w:t>
      </w:r>
      <w:r w:rsidRPr="007F338E">
        <w:t>nisés,</w:t>
      </w:r>
      <w:r>
        <w:t xml:space="preserve"> </w:t>
      </w:r>
      <w:r w:rsidRPr="007F338E">
        <w:t>plus</w:t>
      </w:r>
      <w:r>
        <w:t xml:space="preserve"> </w:t>
      </w:r>
      <w:r w:rsidRPr="007F338E">
        <w:t>nombreux,</w:t>
      </w:r>
      <w:r>
        <w:t xml:space="preserve"> </w:t>
      </w:r>
      <w:r w:rsidRPr="007F338E">
        <w:t>avec</w:t>
      </w:r>
      <w:r>
        <w:t xml:space="preserve"> </w:t>
      </w:r>
      <w:r w:rsidRPr="007F338E">
        <w:t>une</w:t>
      </w:r>
      <w:r>
        <w:t xml:space="preserve"> </w:t>
      </w:r>
      <w:r w:rsidRPr="007F338E">
        <w:t>hiérarchie,</w:t>
      </w:r>
      <w:r>
        <w:t xml:space="preserve"> </w:t>
      </w:r>
      <w:r w:rsidRPr="007F338E">
        <w:t>un</w:t>
      </w:r>
      <w:r>
        <w:t xml:space="preserve"> </w:t>
      </w:r>
      <w:r w:rsidRPr="007F338E">
        <w:t>commandement</w:t>
      </w:r>
      <w:r>
        <w:t xml:space="preserve"> » </w:t>
      </w:r>
      <w:r w:rsidRPr="007F338E">
        <w:t>(2008,</w:t>
      </w:r>
      <w:r>
        <w:t xml:space="preserve"> </w:t>
      </w:r>
      <w:r w:rsidRPr="007F338E">
        <w:t>p.47).</w:t>
      </w:r>
    </w:p>
    <w:p w:rsidR="00E30456" w:rsidRPr="007F338E" w:rsidRDefault="00E30456" w:rsidP="00E30456">
      <w:pPr>
        <w:pStyle w:val="Grillecouleur-Accent1"/>
      </w:pPr>
    </w:p>
    <w:p w:rsidR="00E30456" w:rsidRPr="007F338E" w:rsidRDefault="00E30456" w:rsidP="00E30456">
      <w:pPr>
        <w:spacing w:before="120" w:after="120"/>
        <w:jc w:val="both"/>
        <w:rPr>
          <w:color w:val="000000"/>
        </w:rPr>
      </w:pPr>
      <w:r w:rsidRPr="007F338E">
        <w:rPr>
          <w:color w:val="000000"/>
        </w:rPr>
        <w:t>Le</w:t>
      </w:r>
      <w:r>
        <w:rPr>
          <w:color w:val="000000"/>
        </w:rPr>
        <w:t xml:space="preserve"> </w:t>
      </w:r>
      <w:r w:rsidRPr="007F338E">
        <w:rPr>
          <w:color w:val="000000"/>
        </w:rPr>
        <w:t>fait</w:t>
      </w:r>
      <w:r>
        <w:rPr>
          <w:color w:val="000000"/>
        </w:rPr>
        <w:t xml:space="preserve"> </w:t>
      </w:r>
      <w:r w:rsidRPr="007F338E">
        <w:rPr>
          <w:color w:val="000000"/>
        </w:rPr>
        <w:t>d’être</w:t>
      </w:r>
      <w:r>
        <w:rPr>
          <w:color w:val="000000"/>
        </w:rPr>
        <w:t xml:space="preserve"> </w:t>
      </w:r>
      <w:r w:rsidRPr="007F338E">
        <w:rPr>
          <w:color w:val="000000"/>
        </w:rPr>
        <w:t>plus</w:t>
      </w:r>
      <w:r>
        <w:rPr>
          <w:color w:val="000000"/>
        </w:rPr>
        <w:t xml:space="preserve"> </w:t>
      </w:r>
      <w:r w:rsidRPr="007F338E">
        <w:rPr>
          <w:color w:val="000000"/>
        </w:rPr>
        <w:t>organisé</w:t>
      </w:r>
      <w:r>
        <w:rPr>
          <w:color w:val="000000"/>
        </w:rPr>
        <w:t xml:space="preserve"> </w:t>
      </w:r>
      <w:r w:rsidRPr="007F338E">
        <w:rPr>
          <w:color w:val="000000"/>
        </w:rPr>
        <w:t>avec</w:t>
      </w:r>
      <w:r>
        <w:rPr>
          <w:color w:val="000000"/>
        </w:rPr>
        <w:t xml:space="preserve"> </w:t>
      </w:r>
      <w:r w:rsidRPr="007F338E">
        <w:rPr>
          <w:color w:val="000000"/>
        </w:rPr>
        <w:t>un</w:t>
      </w:r>
      <w:r>
        <w:rPr>
          <w:color w:val="000000"/>
        </w:rPr>
        <w:t xml:space="preserve"> </w:t>
      </w:r>
      <w:r w:rsidRPr="007F338E">
        <w:rPr>
          <w:color w:val="000000"/>
        </w:rPr>
        <w:t>commandement</w:t>
      </w:r>
      <w:r>
        <w:rPr>
          <w:color w:val="000000"/>
        </w:rPr>
        <w:t xml:space="preserve"> </w:t>
      </w:r>
      <w:r w:rsidRPr="007F338E">
        <w:rPr>
          <w:color w:val="000000"/>
        </w:rPr>
        <w:t>nécessite</w:t>
      </w:r>
      <w:r>
        <w:rPr>
          <w:color w:val="000000"/>
        </w:rPr>
        <w:t xml:space="preserve"> </w:t>
      </w:r>
      <w:r w:rsidRPr="007F338E">
        <w:rPr>
          <w:color w:val="000000"/>
        </w:rPr>
        <w:t>de</w:t>
      </w:r>
      <w:r>
        <w:rPr>
          <w:color w:val="000000"/>
        </w:rPr>
        <w:t xml:space="preserve"> </w:t>
      </w:r>
      <w:r w:rsidRPr="007F338E">
        <w:rPr>
          <w:color w:val="000000"/>
        </w:rPr>
        <w:t>basculer</w:t>
      </w:r>
      <w:r>
        <w:rPr>
          <w:color w:val="000000"/>
        </w:rPr>
        <w:t xml:space="preserve"> </w:t>
      </w:r>
      <w:r w:rsidRPr="007F338E">
        <w:rPr>
          <w:color w:val="000000"/>
        </w:rPr>
        <w:t>en</w:t>
      </w:r>
      <w:r>
        <w:rPr>
          <w:color w:val="000000"/>
        </w:rPr>
        <w:t xml:space="preserve"> </w:t>
      </w:r>
      <w:r w:rsidRPr="007F338E">
        <w:rPr>
          <w:color w:val="000000"/>
        </w:rPr>
        <w:t>gang</w:t>
      </w:r>
      <w:r>
        <w:rPr>
          <w:color w:val="000000"/>
        </w:rPr>
        <w:t xml:space="preserve"> </w:t>
      </w:r>
      <w:r w:rsidRPr="007F338E">
        <w:rPr>
          <w:color w:val="000000"/>
        </w:rPr>
        <w:t>alors</w:t>
      </w:r>
      <w:r>
        <w:rPr>
          <w:color w:val="000000"/>
        </w:rPr>
        <w:t xml:space="preserve"> </w:t>
      </w:r>
      <w:r w:rsidRPr="007F338E">
        <w:rPr>
          <w:color w:val="000000"/>
        </w:rPr>
        <w:t>qu’ils</w:t>
      </w:r>
      <w:r>
        <w:rPr>
          <w:color w:val="000000"/>
        </w:rPr>
        <w:t xml:space="preserve"> </w:t>
      </w:r>
      <w:r w:rsidRPr="007F338E">
        <w:rPr>
          <w:color w:val="000000"/>
        </w:rPr>
        <w:t>auraient</w:t>
      </w:r>
      <w:r>
        <w:rPr>
          <w:color w:val="000000"/>
        </w:rPr>
        <w:t xml:space="preserve"> </w:t>
      </w:r>
      <w:r w:rsidRPr="007F338E">
        <w:rPr>
          <w:color w:val="000000"/>
        </w:rPr>
        <w:t>pu</w:t>
      </w:r>
      <w:r>
        <w:rPr>
          <w:color w:val="000000"/>
        </w:rPr>
        <w:t xml:space="preserve"> </w:t>
      </w:r>
      <w:r w:rsidRPr="007F338E">
        <w:rPr>
          <w:color w:val="000000"/>
        </w:rPr>
        <w:t>devenir</w:t>
      </w:r>
      <w:r>
        <w:rPr>
          <w:color w:val="000000"/>
        </w:rPr>
        <w:t xml:space="preserve"> </w:t>
      </w:r>
      <w:r w:rsidRPr="007F338E">
        <w:rPr>
          <w:color w:val="000000"/>
        </w:rPr>
        <w:t>une</w:t>
      </w:r>
      <w:r>
        <w:rPr>
          <w:color w:val="000000"/>
        </w:rPr>
        <w:t xml:space="preserve"> </w:t>
      </w:r>
      <w:r w:rsidRPr="007F338E">
        <w:rPr>
          <w:color w:val="000000"/>
        </w:rPr>
        <w:t>association</w:t>
      </w:r>
      <w:r>
        <w:rPr>
          <w:color w:val="000000"/>
        </w:rPr>
        <w:t xml:space="preserve"> ; </w:t>
      </w:r>
      <w:r w:rsidRPr="007F338E">
        <w:rPr>
          <w:color w:val="000000"/>
        </w:rPr>
        <w:t>ce</w:t>
      </w:r>
      <w:r>
        <w:rPr>
          <w:color w:val="000000"/>
        </w:rPr>
        <w:t xml:space="preserve"> </w:t>
      </w:r>
      <w:r w:rsidRPr="007F338E">
        <w:rPr>
          <w:color w:val="000000"/>
        </w:rPr>
        <w:t>choix</w:t>
      </w:r>
      <w:r>
        <w:rPr>
          <w:color w:val="000000"/>
        </w:rPr>
        <w:t xml:space="preserve"> </w:t>
      </w:r>
      <w:r w:rsidRPr="007F338E">
        <w:rPr>
          <w:color w:val="000000"/>
        </w:rPr>
        <w:t>ne</w:t>
      </w:r>
      <w:r>
        <w:rPr>
          <w:color w:val="000000"/>
        </w:rPr>
        <w:t xml:space="preserve"> </w:t>
      </w:r>
      <w:r w:rsidRPr="007F338E">
        <w:rPr>
          <w:color w:val="000000"/>
        </w:rPr>
        <w:t>peut</w:t>
      </w:r>
      <w:r>
        <w:rPr>
          <w:color w:val="000000"/>
        </w:rPr>
        <w:t xml:space="preserve"> </w:t>
      </w:r>
      <w:r w:rsidRPr="007F338E">
        <w:rPr>
          <w:color w:val="000000"/>
        </w:rPr>
        <w:t>pas</w:t>
      </w:r>
      <w:r>
        <w:rPr>
          <w:color w:val="000000"/>
        </w:rPr>
        <w:t xml:space="preserve"> </w:t>
      </w:r>
      <w:r w:rsidRPr="007F338E">
        <w:rPr>
          <w:color w:val="000000"/>
        </w:rPr>
        <w:t>s’expliquer</w:t>
      </w:r>
      <w:r>
        <w:rPr>
          <w:color w:val="000000"/>
        </w:rPr>
        <w:t xml:space="preserve"> </w:t>
      </w:r>
      <w:r w:rsidRPr="007F338E">
        <w:rPr>
          <w:color w:val="000000"/>
        </w:rPr>
        <w:t>par</w:t>
      </w:r>
      <w:r>
        <w:rPr>
          <w:color w:val="000000"/>
        </w:rPr>
        <w:t xml:space="preserve"> </w:t>
      </w:r>
      <w:r w:rsidRPr="007F338E">
        <w:rPr>
          <w:color w:val="000000"/>
        </w:rPr>
        <w:t>effet</w:t>
      </w:r>
      <w:r>
        <w:rPr>
          <w:color w:val="000000"/>
        </w:rPr>
        <w:t xml:space="preserve"> </w:t>
      </w:r>
      <w:r w:rsidRPr="007F338E">
        <w:rPr>
          <w:color w:val="000000"/>
        </w:rPr>
        <w:t>mécanique,</w:t>
      </w:r>
      <w:r>
        <w:rPr>
          <w:color w:val="000000"/>
        </w:rPr>
        <w:t xml:space="preserve"> </w:t>
      </w:r>
      <w:r w:rsidRPr="007F338E">
        <w:rPr>
          <w:color w:val="000000"/>
        </w:rPr>
        <w:t>mais</w:t>
      </w:r>
      <w:r>
        <w:rPr>
          <w:color w:val="000000"/>
        </w:rPr>
        <w:t xml:space="preserve"> </w:t>
      </w:r>
      <w:r w:rsidRPr="007F338E">
        <w:rPr>
          <w:color w:val="000000"/>
        </w:rPr>
        <w:t>politique</w:t>
      </w:r>
      <w:r>
        <w:rPr>
          <w:color w:val="000000"/>
        </w:rPr>
        <w:t xml:space="preserve"> : </w:t>
      </w:r>
      <w:r w:rsidRPr="007F338E">
        <w:rPr>
          <w:color w:val="000000"/>
        </w:rPr>
        <w:t>c’est</w:t>
      </w:r>
      <w:r>
        <w:rPr>
          <w:color w:val="000000"/>
        </w:rPr>
        <w:t xml:space="preserve"> </w:t>
      </w:r>
      <w:r w:rsidRPr="007F338E">
        <w:rPr>
          <w:color w:val="000000"/>
        </w:rPr>
        <w:t>en</w:t>
      </w:r>
      <w:r>
        <w:rPr>
          <w:color w:val="000000"/>
        </w:rPr>
        <w:t xml:space="preserve"> </w:t>
      </w:r>
      <w:r w:rsidRPr="007F338E">
        <w:rPr>
          <w:color w:val="000000"/>
        </w:rPr>
        <w:t>vue</w:t>
      </w:r>
      <w:r>
        <w:rPr>
          <w:color w:val="000000"/>
        </w:rPr>
        <w:t xml:space="preserve"> </w:t>
      </w:r>
      <w:r w:rsidRPr="007F338E">
        <w:rPr>
          <w:color w:val="000000"/>
        </w:rPr>
        <w:t>d’atteindre</w:t>
      </w:r>
      <w:r>
        <w:rPr>
          <w:color w:val="000000"/>
        </w:rPr>
        <w:t xml:space="preserve"> </w:t>
      </w:r>
      <w:r w:rsidRPr="007F338E">
        <w:rPr>
          <w:color w:val="000000"/>
        </w:rPr>
        <w:t>l’objectif</w:t>
      </w:r>
      <w:r>
        <w:rPr>
          <w:color w:val="000000"/>
        </w:rPr>
        <w:t xml:space="preserve"> </w:t>
      </w:r>
      <w:r w:rsidRPr="007F338E">
        <w:rPr>
          <w:color w:val="000000"/>
        </w:rPr>
        <w:t>politique</w:t>
      </w:r>
      <w:r>
        <w:rPr>
          <w:color w:val="000000"/>
        </w:rPr>
        <w:t xml:space="preserve"> </w:t>
      </w:r>
      <w:r w:rsidRPr="007F338E">
        <w:rPr>
          <w:color w:val="000000"/>
        </w:rPr>
        <w:t>d’être</w:t>
      </w:r>
      <w:r>
        <w:rPr>
          <w:color w:val="000000"/>
        </w:rPr>
        <w:t xml:space="preserve"> </w:t>
      </w:r>
      <w:r w:rsidRPr="007F338E">
        <w:rPr>
          <w:color w:val="000000"/>
        </w:rPr>
        <w:t>reconnu</w:t>
      </w:r>
      <w:r>
        <w:rPr>
          <w:color w:val="000000"/>
        </w:rPr>
        <w:t xml:space="preserve"> </w:t>
      </w:r>
      <w:r w:rsidRPr="007F338E">
        <w:rPr>
          <w:color w:val="000000"/>
        </w:rPr>
        <w:t>comme</w:t>
      </w:r>
      <w:r>
        <w:rPr>
          <w:color w:val="000000"/>
        </w:rPr>
        <w:t xml:space="preserve"> </w:t>
      </w:r>
      <w:r w:rsidRPr="007F338E">
        <w:rPr>
          <w:color w:val="000000"/>
        </w:rPr>
        <w:t>vecteur</w:t>
      </w:r>
      <w:r>
        <w:rPr>
          <w:color w:val="000000"/>
        </w:rPr>
        <w:t xml:space="preserve"> </w:t>
      </w:r>
      <w:r w:rsidRPr="007F338E">
        <w:rPr>
          <w:color w:val="000000"/>
        </w:rPr>
        <w:t>de</w:t>
      </w:r>
      <w:r>
        <w:rPr>
          <w:color w:val="000000"/>
        </w:rPr>
        <w:t xml:space="preserve"> </w:t>
      </w:r>
      <w:r w:rsidRPr="007F338E">
        <w:rPr>
          <w:color w:val="000000"/>
        </w:rPr>
        <w:t>pouvoir</w:t>
      </w:r>
      <w:r>
        <w:rPr>
          <w:color w:val="000000"/>
        </w:rPr>
        <w:t xml:space="preserve"> </w:t>
      </w:r>
      <w:r w:rsidRPr="007F338E">
        <w:rPr>
          <w:color w:val="000000"/>
        </w:rPr>
        <w:t>que</w:t>
      </w:r>
      <w:r>
        <w:rPr>
          <w:color w:val="000000"/>
        </w:rPr>
        <w:t xml:space="preserve"> </w:t>
      </w:r>
      <w:r w:rsidRPr="007F338E">
        <w:rPr>
          <w:color w:val="000000"/>
        </w:rPr>
        <w:t>ce</w:t>
      </w:r>
      <w:r>
        <w:rPr>
          <w:color w:val="000000"/>
        </w:rPr>
        <w:t xml:space="preserve"> </w:t>
      </w:r>
      <w:r w:rsidRPr="007F338E">
        <w:rPr>
          <w:color w:val="000000"/>
        </w:rPr>
        <w:t>gang</w:t>
      </w:r>
      <w:r>
        <w:rPr>
          <w:color w:val="000000"/>
        </w:rPr>
        <w:t xml:space="preserve"> </w:t>
      </w:r>
      <w:r w:rsidRPr="007F338E">
        <w:rPr>
          <w:color w:val="000000"/>
        </w:rPr>
        <w:t>émerge</w:t>
      </w:r>
      <w:r>
        <w:rPr>
          <w:color w:val="000000"/>
        </w:rPr>
        <w:t xml:space="preserve"> </w:t>
      </w:r>
      <w:r w:rsidRPr="007F338E">
        <w:rPr>
          <w:color w:val="000000"/>
        </w:rPr>
        <w:t>statutairement.</w:t>
      </w:r>
      <w:r>
        <w:rPr>
          <w:color w:val="000000"/>
        </w:rPr>
        <w:t xml:space="preserve"> </w:t>
      </w:r>
      <w:r w:rsidRPr="007F338E">
        <w:rPr>
          <w:color w:val="000000"/>
        </w:rPr>
        <w:t>Et</w:t>
      </w:r>
      <w:r>
        <w:rPr>
          <w:color w:val="000000"/>
        </w:rPr>
        <w:t xml:space="preserve"> </w:t>
      </w:r>
      <w:r w:rsidRPr="007F338E">
        <w:rPr>
          <w:color w:val="000000"/>
        </w:rPr>
        <w:t>comme</w:t>
      </w:r>
      <w:r>
        <w:rPr>
          <w:color w:val="000000"/>
        </w:rPr>
        <w:t xml:space="preserve"> </w:t>
      </w:r>
      <w:r w:rsidRPr="007F338E">
        <w:rPr>
          <w:color w:val="000000"/>
        </w:rPr>
        <w:t>Lamence</w:t>
      </w:r>
      <w:r>
        <w:rPr>
          <w:color w:val="000000"/>
        </w:rPr>
        <w:t xml:space="preserve"> </w:t>
      </w:r>
      <w:r w:rsidRPr="007F338E">
        <w:rPr>
          <w:color w:val="000000"/>
        </w:rPr>
        <w:t>Madzou</w:t>
      </w:r>
      <w:r>
        <w:rPr>
          <w:color w:val="000000"/>
        </w:rPr>
        <w:t xml:space="preserve"> </w:t>
      </w:r>
      <w:r w:rsidRPr="007F338E">
        <w:rPr>
          <w:color w:val="000000"/>
        </w:rPr>
        <w:t>semble</w:t>
      </w:r>
      <w:r>
        <w:rPr>
          <w:color w:val="000000"/>
        </w:rPr>
        <w:t xml:space="preserve"> </w:t>
      </w:r>
      <w:r w:rsidRPr="007F338E">
        <w:rPr>
          <w:color w:val="000000"/>
        </w:rPr>
        <w:t>doué</w:t>
      </w:r>
      <w:r>
        <w:rPr>
          <w:color w:val="000000"/>
        </w:rPr>
        <w:t xml:space="preserve"> </w:t>
      </w:r>
      <w:r w:rsidRPr="007F338E">
        <w:rPr>
          <w:color w:val="000000"/>
        </w:rPr>
        <w:t>pour</w:t>
      </w:r>
      <w:r>
        <w:rPr>
          <w:color w:val="000000"/>
        </w:rPr>
        <w:t xml:space="preserve"> </w:t>
      </w:r>
      <w:r w:rsidRPr="007F338E">
        <w:rPr>
          <w:color w:val="000000"/>
        </w:rPr>
        <w:t>l’action</w:t>
      </w:r>
      <w:r>
        <w:rPr>
          <w:color w:val="000000"/>
        </w:rPr>
        <w:t xml:space="preserve"> </w:t>
      </w:r>
      <w:r w:rsidRPr="007F338E">
        <w:rPr>
          <w:color w:val="000000"/>
        </w:rPr>
        <w:t>et</w:t>
      </w:r>
      <w:r>
        <w:rPr>
          <w:color w:val="000000"/>
        </w:rPr>
        <w:t xml:space="preserve"> </w:t>
      </w:r>
      <w:r w:rsidRPr="007F338E">
        <w:rPr>
          <w:color w:val="000000"/>
        </w:rPr>
        <w:t>la</w:t>
      </w:r>
      <w:r>
        <w:rPr>
          <w:color w:val="000000"/>
        </w:rPr>
        <w:t xml:space="preserve"> </w:t>
      </w:r>
      <w:r w:rsidRPr="007F338E">
        <w:rPr>
          <w:color w:val="000000"/>
        </w:rPr>
        <w:t>stratégie,</w:t>
      </w:r>
      <w:r>
        <w:rPr>
          <w:color w:val="000000"/>
        </w:rPr>
        <w:t xml:space="preserve"> </w:t>
      </w:r>
      <w:r w:rsidRPr="007F338E">
        <w:rPr>
          <w:color w:val="000000"/>
        </w:rPr>
        <w:t>il</w:t>
      </w:r>
      <w:r>
        <w:rPr>
          <w:color w:val="000000"/>
        </w:rPr>
        <w:t xml:space="preserve"> </w:t>
      </w:r>
      <w:r w:rsidRPr="007F338E">
        <w:rPr>
          <w:color w:val="000000"/>
        </w:rPr>
        <w:t>devient</w:t>
      </w:r>
      <w:r>
        <w:rPr>
          <w:color w:val="000000"/>
        </w:rPr>
        <w:t xml:space="preserve"> « </w:t>
      </w:r>
      <w:r w:rsidRPr="007F338E">
        <w:rPr>
          <w:rStyle w:val="Accentuation"/>
          <w:rFonts w:eastAsia="Tahoma"/>
          <w:color w:val="000000"/>
        </w:rPr>
        <w:t>chef</w:t>
      </w:r>
      <w:r>
        <w:rPr>
          <w:rStyle w:val="Accentuation"/>
          <w:rFonts w:eastAsia="Tahoma"/>
          <w:color w:val="000000"/>
        </w:rPr>
        <w:t> »</w:t>
      </w:r>
      <w:r>
        <w:rPr>
          <w:color w:val="000000"/>
        </w:rPr>
        <w:t xml:space="preserve"> </w:t>
      </w:r>
      <w:r w:rsidRPr="007F338E">
        <w:rPr>
          <w:color w:val="000000"/>
        </w:rPr>
        <w:t>(p.48</w:t>
      </w:r>
      <w:r>
        <w:rPr>
          <w:color w:val="000000"/>
        </w:rPr>
        <w:t xml:space="preserve"> </w:t>
      </w:r>
      <w:r w:rsidRPr="007F338E">
        <w:rPr>
          <w:color w:val="000000"/>
        </w:rPr>
        <w:t>sqq)</w:t>
      </w:r>
      <w:r>
        <w:rPr>
          <w:color w:val="000000"/>
        </w:rPr>
        <w:t xml:space="preserve"> : </w:t>
      </w:r>
    </w:p>
    <w:p w:rsidR="00E30456" w:rsidRPr="007F338E" w:rsidRDefault="00E30456" w:rsidP="00E30456">
      <w:pPr>
        <w:spacing w:before="120" w:after="120"/>
        <w:jc w:val="both"/>
        <w:rPr>
          <w:color w:val="000000"/>
        </w:rPr>
      </w:pPr>
      <w:r>
        <w:rPr>
          <w:color w:val="000000"/>
        </w:rPr>
        <w:t>« </w:t>
      </w:r>
      <w:r w:rsidRPr="007F338E">
        <w:rPr>
          <w:color w:val="000000"/>
        </w:rPr>
        <w:t>un</w:t>
      </w:r>
      <w:r>
        <w:rPr>
          <w:color w:val="000000"/>
        </w:rPr>
        <w:t xml:space="preserve"> </w:t>
      </w:r>
      <w:r w:rsidRPr="007F338E">
        <w:rPr>
          <w:color w:val="000000"/>
        </w:rPr>
        <w:t>chef</w:t>
      </w:r>
      <w:r>
        <w:rPr>
          <w:color w:val="000000"/>
        </w:rPr>
        <w:t xml:space="preserve"> </w:t>
      </w:r>
      <w:r w:rsidRPr="007F338E">
        <w:rPr>
          <w:color w:val="000000"/>
        </w:rPr>
        <w:t>doit</w:t>
      </w:r>
      <w:r>
        <w:rPr>
          <w:color w:val="000000"/>
        </w:rPr>
        <w:t xml:space="preserve"> </w:t>
      </w:r>
      <w:r w:rsidRPr="007F338E">
        <w:rPr>
          <w:color w:val="000000"/>
        </w:rPr>
        <w:t>être</w:t>
      </w:r>
      <w:r>
        <w:rPr>
          <w:color w:val="000000"/>
        </w:rPr>
        <w:t xml:space="preserve"> </w:t>
      </w:r>
      <w:r w:rsidRPr="007F338E">
        <w:rPr>
          <w:color w:val="000000"/>
        </w:rPr>
        <w:t>à</w:t>
      </w:r>
      <w:r>
        <w:rPr>
          <w:color w:val="000000"/>
        </w:rPr>
        <w:t xml:space="preserve"> </w:t>
      </w:r>
      <w:r w:rsidRPr="007F338E">
        <w:rPr>
          <w:color w:val="000000"/>
        </w:rPr>
        <w:t>même</w:t>
      </w:r>
      <w:r>
        <w:rPr>
          <w:color w:val="000000"/>
        </w:rPr>
        <w:t xml:space="preserve"> </w:t>
      </w:r>
      <w:r w:rsidRPr="007F338E">
        <w:rPr>
          <w:color w:val="000000"/>
        </w:rPr>
        <w:t>d’apporter</w:t>
      </w:r>
      <w:r>
        <w:rPr>
          <w:color w:val="000000"/>
        </w:rPr>
        <w:t xml:space="preserve"> </w:t>
      </w:r>
      <w:r w:rsidRPr="007F338E">
        <w:rPr>
          <w:color w:val="000000"/>
        </w:rPr>
        <w:t>des</w:t>
      </w:r>
      <w:r>
        <w:rPr>
          <w:color w:val="000000"/>
        </w:rPr>
        <w:t xml:space="preserve"> </w:t>
      </w:r>
      <w:r w:rsidRPr="007F338E">
        <w:rPr>
          <w:color w:val="000000"/>
        </w:rPr>
        <w:t>solutions.</w:t>
      </w:r>
      <w:r>
        <w:rPr>
          <w:color w:val="000000"/>
        </w:rPr>
        <w:t xml:space="preserve"> </w:t>
      </w:r>
      <w:r w:rsidRPr="007F338E">
        <w:rPr>
          <w:color w:val="000000"/>
        </w:rPr>
        <w:t>S’il</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capable</w:t>
      </w:r>
      <w:r>
        <w:rPr>
          <w:color w:val="000000"/>
        </w:rPr>
        <w:t xml:space="preserve"> </w:t>
      </w:r>
      <w:r w:rsidRPr="007F338E">
        <w:rPr>
          <w:color w:val="000000"/>
        </w:rPr>
        <w:t>d’apporter</w:t>
      </w:r>
      <w:r>
        <w:rPr>
          <w:color w:val="000000"/>
        </w:rPr>
        <w:t xml:space="preserve"> </w:t>
      </w:r>
      <w:r w:rsidRPr="007F338E">
        <w:rPr>
          <w:color w:val="000000"/>
        </w:rPr>
        <w:t>des</w:t>
      </w:r>
      <w:r>
        <w:rPr>
          <w:color w:val="000000"/>
        </w:rPr>
        <w:t xml:space="preserve"> </w:t>
      </w:r>
      <w:r w:rsidRPr="007F338E">
        <w:rPr>
          <w:color w:val="000000"/>
        </w:rPr>
        <w:t>réponses,</w:t>
      </w:r>
      <w:r>
        <w:rPr>
          <w:color w:val="000000"/>
        </w:rPr>
        <w:t xml:space="preserve"> </w:t>
      </w:r>
      <w:r w:rsidRPr="007F338E">
        <w:rPr>
          <w:color w:val="000000"/>
        </w:rPr>
        <w:t>il</w:t>
      </w:r>
      <w:r>
        <w:rPr>
          <w:color w:val="000000"/>
        </w:rPr>
        <w:t xml:space="preserve"> </w:t>
      </w:r>
      <w:r w:rsidRPr="007F338E">
        <w:rPr>
          <w:color w:val="000000"/>
        </w:rPr>
        <w:t>paralyse</w:t>
      </w:r>
      <w:r>
        <w:rPr>
          <w:color w:val="000000"/>
        </w:rPr>
        <w:t xml:space="preserve"> </w:t>
      </w:r>
      <w:r w:rsidRPr="007F338E">
        <w:rPr>
          <w:color w:val="000000"/>
        </w:rPr>
        <w:t>le</w:t>
      </w:r>
      <w:r>
        <w:rPr>
          <w:color w:val="000000"/>
        </w:rPr>
        <w:t xml:space="preserve"> </w:t>
      </w:r>
      <w:r w:rsidRPr="007F338E">
        <w:rPr>
          <w:color w:val="000000"/>
        </w:rPr>
        <w:t>groupe</w:t>
      </w:r>
      <w:r>
        <w:rPr>
          <w:color w:val="000000"/>
        </w:rPr>
        <w:t xml:space="preserve"> </w:t>
      </w:r>
      <w:r w:rsidRPr="007F338E">
        <w:rPr>
          <w:color w:val="000000"/>
        </w:rPr>
        <w:t>[…]</w:t>
      </w:r>
      <w:r>
        <w:rPr>
          <w:color w:val="000000"/>
        </w:rPr>
        <w:t xml:space="preserve"> </w:t>
      </w:r>
      <w:r w:rsidRPr="007F338E">
        <w:rPr>
          <w:color w:val="000000"/>
        </w:rPr>
        <w:t>Le</w:t>
      </w:r>
      <w:r>
        <w:rPr>
          <w:color w:val="000000"/>
        </w:rPr>
        <w:t xml:space="preserve"> </w:t>
      </w:r>
      <w:r w:rsidRPr="007F338E">
        <w:rPr>
          <w:color w:val="000000"/>
        </w:rPr>
        <w:t>leader</w:t>
      </w:r>
      <w:r>
        <w:rPr>
          <w:color w:val="000000"/>
        </w:rPr>
        <w:t xml:space="preserve"> </w:t>
      </w:r>
      <w:r w:rsidRPr="007F338E">
        <w:rPr>
          <w:color w:val="000000"/>
        </w:rPr>
        <w:t>et</w:t>
      </w:r>
      <w:r>
        <w:rPr>
          <w:color w:val="000000"/>
        </w:rPr>
        <w:t xml:space="preserve"> </w:t>
      </w:r>
      <w:r w:rsidRPr="007F338E">
        <w:rPr>
          <w:color w:val="000000"/>
        </w:rPr>
        <w:t>les</w:t>
      </w:r>
      <w:r>
        <w:rPr>
          <w:color w:val="000000"/>
        </w:rPr>
        <w:t xml:space="preserve"> </w:t>
      </w:r>
      <w:r w:rsidRPr="007F338E">
        <w:rPr>
          <w:color w:val="000000"/>
        </w:rPr>
        <w:t>gens</w:t>
      </w:r>
      <w:r>
        <w:rPr>
          <w:color w:val="000000"/>
        </w:rPr>
        <w:t xml:space="preserve"> </w:t>
      </w:r>
      <w:r w:rsidRPr="007F338E">
        <w:rPr>
          <w:color w:val="000000"/>
        </w:rPr>
        <w:t>qui</w:t>
      </w:r>
      <w:r>
        <w:rPr>
          <w:color w:val="000000"/>
        </w:rPr>
        <w:t xml:space="preserve"> </w:t>
      </w:r>
      <w:r w:rsidRPr="007F338E">
        <w:rPr>
          <w:color w:val="000000"/>
        </w:rPr>
        <w:t>l’entourent</w:t>
      </w:r>
      <w:r>
        <w:rPr>
          <w:color w:val="000000"/>
        </w:rPr>
        <w:t xml:space="preserve"> </w:t>
      </w:r>
      <w:r w:rsidRPr="007F338E">
        <w:rPr>
          <w:color w:val="000000"/>
        </w:rPr>
        <w:t>représentent</w:t>
      </w:r>
      <w:r>
        <w:rPr>
          <w:color w:val="000000"/>
        </w:rPr>
        <w:t xml:space="preserve"> </w:t>
      </w:r>
      <w:r w:rsidRPr="007F338E">
        <w:rPr>
          <w:color w:val="000000"/>
        </w:rPr>
        <w:t>le</w:t>
      </w:r>
      <w:r>
        <w:rPr>
          <w:color w:val="000000"/>
        </w:rPr>
        <w:t xml:space="preserve"> </w:t>
      </w:r>
      <w:r w:rsidRPr="007F338E">
        <w:rPr>
          <w:color w:val="000000"/>
        </w:rPr>
        <w:t>noyau</w:t>
      </w:r>
      <w:r>
        <w:rPr>
          <w:color w:val="000000"/>
        </w:rPr>
        <w:t xml:space="preserve"> </w:t>
      </w:r>
      <w:r w:rsidRPr="007F338E">
        <w:rPr>
          <w:color w:val="000000"/>
        </w:rPr>
        <w:t>dur</w:t>
      </w:r>
      <w:r>
        <w:rPr>
          <w:color w:val="000000"/>
        </w:rPr>
        <w:t xml:space="preserve"> </w:t>
      </w:r>
      <w:r w:rsidRPr="007F338E">
        <w:rPr>
          <w:color w:val="000000"/>
        </w:rPr>
        <w:t>qui</w:t>
      </w:r>
      <w:r>
        <w:rPr>
          <w:color w:val="000000"/>
        </w:rPr>
        <w:t xml:space="preserve"> </w:t>
      </w:r>
      <w:r w:rsidRPr="007F338E">
        <w:rPr>
          <w:color w:val="000000"/>
        </w:rPr>
        <w:t>réfléchit</w:t>
      </w:r>
      <w:r>
        <w:rPr>
          <w:color w:val="000000"/>
        </w:rPr>
        <w:t xml:space="preserve"> </w:t>
      </w:r>
      <w:r w:rsidRPr="007F338E">
        <w:rPr>
          <w:color w:val="000000"/>
        </w:rPr>
        <w:t>et</w:t>
      </w:r>
      <w:r>
        <w:rPr>
          <w:color w:val="000000"/>
        </w:rPr>
        <w:t xml:space="preserve"> </w:t>
      </w:r>
      <w:r w:rsidRPr="007F338E">
        <w:rPr>
          <w:color w:val="000000"/>
        </w:rPr>
        <w:t>agit,</w:t>
      </w:r>
      <w:r>
        <w:rPr>
          <w:color w:val="000000"/>
        </w:rPr>
        <w:t xml:space="preserve"> </w:t>
      </w:r>
      <w:r w:rsidRPr="007F338E">
        <w:rPr>
          <w:color w:val="000000"/>
        </w:rPr>
        <w:t>la</w:t>
      </w:r>
      <w:r>
        <w:rPr>
          <w:color w:val="000000"/>
        </w:rPr>
        <w:t xml:space="preserve"> </w:t>
      </w:r>
      <w:r w:rsidRPr="007F338E">
        <w:rPr>
          <w:color w:val="000000"/>
        </w:rPr>
        <w:t>tête</w:t>
      </w:r>
      <w:r>
        <w:rPr>
          <w:color w:val="000000"/>
        </w:rPr>
        <w:t xml:space="preserve"> </w:t>
      </w:r>
      <w:r w:rsidRPr="007F338E">
        <w:rPr>
          <w:color w:val="000000"/>
        </w:rPr>
        <w:t>de</w:t>
      </w:r>
      <w:r>
        <w:rPr>
          <w:color w:val="000000"/>
        </w:rPr>
        <w:t xml:space="preserve"> </w:t>
      </w:r>
      <w:r w:rsidRPr="007F338E">
        <w:rPr>
          <w:color w:val="000000"/>
        </w:rPr>
        <w:t>pont.</w:t>
      </w:r>
      <w:r>
        <w:rPr>
          <w:color w:val="000000"/>
        </w:rPr>
        <w:t xml:space="preserve"> </w:t>
      </w:r>
      <w:r w:rsidRPr="007F338E">
        <w:rPr>
          <w:color w:val="000000"/>
        </w:rPr>
        <w:t>Ils</w:t>
      </w:r>
      <w:r>
        <w:rPr>
          <w:color w:val="000000"/>
        </w:rPr>
        <w:t xml:space="preserve"> </w:t>
      </w:r>
      <w:r w:rsidRPr="007F338E">
        <w:rPr>
          <w:color w:val="000000"/>
        </w:rPr>
        <w:t>connaissent</w:t>
      </w:r>
      <w:r>
        <w:rPr>
          <w:color w:val="000000"/>
        </w:rPr>
        <w:t xml:space="preserve"> </w:t>
      </w:r>
      <w:r w:rsidRPr="007F338E">
        <w:rPr>
          <w:color w:val="000000"/>
        </w:rPr>
        <w:t>très</w:t>
      </w:r>
      <w:r>
        <w:rPr>
          <w:color w:val="000000"/>
        </w:rPr>
        <w:t xml:space="preserve"> </w:t>
      </w:r>
      <w:r w:rsidRPr="007F338E">
        <w:rPr>
          <w:color w:val="000000"/>
        </w:rPr>
        <w:t>bien</w:t>
      </w:r>
      <w:r>
        <w:rPr>
          <w:color w:val="000000"/>
        </w:rPr>
        <w:t xml:space="preserve"> </w:t>
      </w:r>
      <w:r w:rsidRPr="007F338E">
        <w:rPr>
          <w:color w:val="000000"/>
        </w:rPr>
        <w:t>la</w:t>
      </w:r>
      <w:r>
        <w:rPr>
          <w:color w:val="000000"/>
        </w:rPr>
        <w:t xml:space="preserve"> </w:t>
      </w:r>
      <w:r w:rsidRPr="007F338E">
        <w:rPr>
          <w:color w:val="000000"/>
        </w:rPr>
        <w:t>portée</w:t>
      </w:r>
      <w:r>
        <w:rPr>
          <w:color w:val="000000"/>
        </w:rPr>
        <w:t xml:space="preserve"> </w:t>
      </w:r>
      <w:r w:rsidRPr="007F338E">
        <w:rPr>
          <w:color w:val="000000"/>
        </w:rPr>
        <w:t>d’une</w:t>
      </w:r>
      <w:r>
        <w:rPr>
          <w:color w:val="000000"/>
        </w:rPr>
        <w:t xml:space="preserve"> </w:t>
      </w:r>
      <w:r w:rsidRPr="007F338E">
        <w:rPr>
          <w:color w:val="000000"/>
        </w:rPr>
        <w:t>défaite</w:t>
      </w:r>
      <w:r>
        <w:rPr>
          <w:color w:val="000000"/>
        </w:rPr>
        <w:t xml:space="preserve"> : </w:t>
      </w:r>
      <w:r w:rsidRPr="007F338E">
        <w:rPr>
          <w:color w:val="000000"/>
        </w:rPr>
        <w:t>les</w:t>
      </w:r>
      <w:r>
        <w:rPr>
          <w:color w:val="000000"/>
        </w:rPr>
        <w:t xml:space="preserve"> </w:t>
      </w:r>
      <w:r w:rsidRPr="007F338E">
        <w:rPr>
          <w:color w:val="000000"/>
        </w:rPr>
        <w:t>troupes</w:t>
      </w:r>
      <w:r>
        <w:rPr>
          <w:color w:val="000000"/>
        </w:rPr>
        <w:t xml:space="preserve"> </w:t>
      </w:r>
      <w:r w:rsidRPr="007F338E">
        <w:rPr>
          <w:color w:val="000000"/>
        </w:rPr>
        <w:t>ne</w:t>
      </w:r>
      <w:r>
        <w:rPr>
          <w:color w:val="000000"/>
        </w:rPr>
        <w:t xml:space="preserve"> </w:t>
      </w:r>
      <w:r w:rsidRPr="007F338E">
        <w:rPr>
          <w:color w:val="000000"/>
        </w:rPr>
        <w:t>sont</w:t>
      </w:r>
      <w:r>
        <w:rPr>
          <w:color w:val="000000"/>
        </w:rPr>
        <w:t xml:space="preserve"> </w:t>
      </w:r>
      <w:r w:rsidRPr="007F338E">
        <w:rPr>
          <w:color w:val="000000"/>
        </w:rPr>
        <w:t>plus</w:t>
      </w:r>
      <w:r>
        <w:rPr>
          <w:color w:val="000000"/>
        </w:rPr>
        <w:t xml:space="preserve"> </w:t>
      </w:r>
      <w:r w:rsidRPr="007F338E">
        <w:rPr>
          <w:color w:val="000000"/>
        </w:rPr>
        <w:t>motivées,</w:t>
      </w:r>
      <w:r>
        <w:rPr>
          <w:color w:val="000000"/>
        </w:rPr>
        <w:t xml:space="preserve"> </w:t>
      </w:r>
      <w:r w:rsidRPr="007F338E">
        <w:rPr>
          <w:color w:val="000000"/>
        </w:rPr>
        <w:t>ça</w:t>
      </w:r>
      <w:r>
        <w:rPr>
          <w:color w:val="000000"/>
        </w:rPr>
        <w:t xml:space="preserve"> </w:t>
      </w:r>
      <w:r w:rsidRPr="007F338E">
        <w:rPr>
          <w:color w:val="000000"/>
        </w:rPr>
        <w:t>ne</w:t>
      </w:r>
      <w:r>
        <w:rPr>
          <w:color w:val="000000"/>
        </w:rPr>
        <w:t xml:space="preserve"> </w:t>
      </w:r>
      <w:r w:rsidRPr="007F338E">
        <w:rPr>
          <w:color w:val="000000"/>
        </w:rPr>
        <w:t>les</w:t>
      </w:r>
      <w:r>
        <w:rPr>
          <w:color w:val="000000"/>
        </w:rPr>
        <w:t xml:space="preserve"> </w:t>
      </w:r>
      <w:r w:rsidRPr="007F338E">
        <w:rPr>
          <w:color w:val="000000"/>
        </w:rPr>
        <w:t>intéresse</w:t>
      </w:r>
      <w:r>
        <w:rPr>
          <w:color w:val="000000"/>
        </w:rPr>
        <w:t xml:space="preserve"> </w:t>
      </w:r>
      <w:r w:rsidRPr="007F338E">
        <w:rPr>
          <w:color w:val="000000"/>
        </w:rPr>
        <w:t>plus,</w:t>
      </w:r>
      <w:r>
        <w:rPr>
          <w:color w:val="000000"/>
        </w:rPr>
        <w:t xml:space="preserve"> </w:t>
      </w:r>
      <w:r w:rsidRPr="007F338E">
        <w:rPr>
          <w:color w:val="000000"/>
        </w:rPr>
        <w:t>elles</w:t>
      </w:r>
      <w:r>
        <w:rPr>
          <w:color w:val="000000"/>
        </w:rPr>
        <w:t xml:space="preserve"> </w:t>
      </w:r>
      <w:r w:rsidRPr="007F338E">
        <w:rPr>
          <w:color w:val="000000"/>
        </w:rPr>
        <w:t>s’en</w:t>
      </w:r>
      <w:r>
        <w:rPr>
          <w:color w:val="000000"/>
        </w:rPr>
        <w:t xml:space="preserve"> </w:t>
      </w:r>
      <w:r w:rsidRPr="007F338E">
        <w:rPr>
          <w:color w:val="000000"/>
        </w:rPr>
        <w:t>vont.</w:t>
      </w:r>
      <w:r>
        <w:rPr>
          <w:color w:val="000000"/>
        </w:rPr>
        <w:t xml:space="preserve"> </w:t>
      </w:r>
      <w:r w:rsidRPr="007F338E">
        <w:rPr>
          <w:color w:val="000000"/>
        </w:rPr>
        <w:t>Il</w:t>
      </w:r>
      <w:r>
        <w:rPr>
          <w:color w:val="000000"/>
        </w:rPr>
        <w:t xml:space="preserve"> </w:t>
      </w:r>
      <w:r w:rsidRPr="007F338E">
        <w:rPr>
          <w:color w:val="000000"/>
        </w:rPr>
        <w:t>nous</w:t>
      </w:r>
      <w:r>
        <w:rPr>
          <w:color w:val="000000"/>
        </w:rPr>
        <w:t xml:space="preserve"> </w:t>
      </w:r>
      <w:r w:rsidRPr="007F338E">
        <w:rPr>
          <w:color w:val="000000"/>
        </w:rPr>
        <w:t>fallait</w:t>
      </w:r>
      <w:r>
        <w:rPr>
          <w:color w:val="000000"/>
        </w:rPr>
        <w:t xml:space="preserve"> </w:t>
      </w:r>
      <w:r w:rsidRPr="007F338E">
        <w:rPr>
          <w:color w:val="000000"/>
        </w:rPr>
        <w:t>des</w:t>
      </w:r>
      <w:r>
        <w:rPr>
          <w:color w:val="000000"/>
        </w:rPr>
        <w:t xml:space="preserve"> </w:t>
      </w:r>
      <w:r w:rsidRPr="007F338E">
        <w:rPr>
          <w:color w:val="000000"/>
        </w:rPr>
        <w:t>victoires</w:t>
      </w:r>
      <w:r>
        <w:rPr>
          <w:color w:val="000000"/>
        </w:rPr>
        <w:t xml:space="preserve"> </w:t>
      </w:r>
      <w:r w:rsidRPr="007F338E">
        <w:rPr>
          <w:color w:val="000000"/>
        </w:rPr>
        <w:t>pour</w:t>
      </w:r>
      <w:r>
        <w:rPr>
          <w:color w:val="000000"/>
        </w:rPr>
        <w:t xml:space="preserve"> </w:t>
      </w:r>
      <w:r w:rsidRPr="007F338E">
        <w:rPr>
          <w:color w:val="000000"/>
        </w:rPr>
        <w:t>qu’elles</w:t>
      </w:r>
      <w:r>
        <w:rPr>
          <w:color w:val="000000"/>
        </w:rPr>
        <w:t xml:space="preserve"> </w:t>
      </w:r>
      <w:r w:rsidRPr="007F338E">
        <w:rPr>
          <w:color w:val="000000"/>
        </w:rPr>
        <w:t>suivent,</w:t>
      </w:r>
      <w:r>
        <w:rPr>
          <w:color w:val="000000"/>
        </w:rPr>
        <w:t xml:space="preserve"> </w:t>
      </w:r>
      <w:r w:rsidRPr="007F338E">
        <w:rPr>
          <w:color w:val="000000"/>
        </w:rPr>
        <w:t>qu’elles</w:t>
      </w:r>
      <w:r>
        <w:rPr>
          <w:color w:val="000000"/>
        </w:rPr>
        <w:t xml:space="preserve"> </w:t>
      </w:r>
      <w:r w:rsidRPr="007F338E">
        <w:rPr>
          <w:color w:val="000000"/>
        </w:rPr>
        <w:t>ne</w:t>
      </w:r>
      <w:r>
        <w:rPr>
          <w:color w:val="000000"/>
        </w:rPr>
        <w:t xml:space="preserve"> </w:t>
      </w:r>
      <w:r w:rsidRPr="007F338E">
        <w:rPr>
          <w:color w:val="000000"/>
        </w:rPr>
        <w:t>s’endorment</w:t>
      </w:r>
      <w:r>
        <w:rPr>
          <w:color w:val="000000"/>
        </w:rPr>
        <w:t xml:space="preserve"> </w:t>
      </w:r>
      <w:r w:rsidRPr="007F338E">
        <w:rPr>
          <w:color w:val="000000"/>
        </w:rPr>
        <w:t>pas.</w:t>
      </w:r>
      <w:r>
        <w:rPr>
          <w:color w:val="000000"/>
        </w:rPr>
        <w:t xml:space="preserve"> </w:t>
      </w:r>
      <w:r w:rsidRPr="007F338E">
        <w:rPr>
          <w:color w:val="000000"/>
        </w:rPr>
        <w:t>Il</w:t>
      </w:r>
      <w:r>
        <w:rPr>
          <w:color w:val="000000"/>
        </w:rPr>
        <w:t xml:space="preserve"> </w:t>
      </w:r>
      <w:r w:rsidRPr="007F338E">
        <w:rPr>
          <w:color w:val="000000"/>
        </w:rPr>
        <w:t>fallait</w:t>
      </w:r>
      <w:r>
        <w:rPr>
          <w:color w:val="000000"/>
        </w:rPr>
        <w:t xml:space="preserve"> </w:t>
      </w:r>
      <w:r w:rsidRPr="007F338E">
        <w:rPr>
          <w:color w:val="000000"/>
        </w:rPr>
        <w:t>être</w:t>
      </w:r>
      <w:r>
        <w:rPr>
          <w:color w:val="000000"/>
        </w:rPr>
        <w:t xml:space="preserve"> </w:t>
      </w:r>
      <w:r w:rsidRPr="007F338E">
        <w:rPr>
          <w:color w:val="000000"/>
        </w:rPr>
        <w:t>imaginatif</w:t>
      </w:r>
      <w:r>
        <w:rPr>
          <w:color w:val="000000"/>
        </w:rPr>
        <w:t xml:space="preserve"> : </w:t>
      </w:r>
      <w:r w:rsidRPr="007F338E">
        <w:rPr>
          <w:color w:val="000000"/>
        </w:rPr>
        <w:t>celui</w:t>
      </w:r>
      <w:r>
        <w:rPr>
          <w:color w:val="000000"/>
        </w:rPr>
        <w:t xml:space="preserve"> </w:t>
      </w:r>
      <w:r w:rsidRPr="007F338E">
        <w:rPr>
          <w:color w:val="000000"/>
        </w:rPr>
        <w:t>qui</w:t>
      </w:r>
      <w:r>
        <w:rPr>
          <w:color w:val="000000"/>
        </w:rPr>
        <w:t xml:space="preserve"> </w:t>
      </w:r>
      <w:r w:rsidRPr="007F338E">
        <w:rPr>
          <w:color w:val="000000"/>
        </w:rPr>
        <w:t>gagne,</w:t>
      </w:r>
      <w:r>
        <w:rPr>
          <w:color w:val="000000"/>
        </w:rPr>
        <w:t xml:space="preserve"> </w:t>
      </w:r>
      <w:r w:rsidRPr="007F338E">
        <w:rPr>
          <w:color w:val="000000"/>
        </w:rPr>
        <w:t>c’est</w:t>
      </w:r>
      <w:r>
        <w:rPr>
          <w:color w:val="000000"/>
        </w:rPr>
        <w:t xml:space="preserve"> </w:t>
      </w:r>
      <w:r w:rsidRPr="007F338E">
        <w:rPr>
          <w:color w:val="000000"/>
        </w:rPr>
        <w:t>c</w:t>
      </w:r>
      <w:r w:rsidRPr="007F338E">
        <w:rPr>
          <w:color w:val="000000"/>
        </w:rPr>
        <w:t>e</w:t>
      </w:r>
      <w:r w:rsidRPr="007F338E">
        <w:rPr>
          <w:color w:val="000000"/>
        </w:rPr>
        <w:t>lui</w:t>
      </w:r>
      <w:r>
        <w:rPr>
          <w:color w:val="000000"/>
        </w:rPr>
        <w:t xml:space="preserve"> </w:t>
      </w:r>
      <w:r w:rsidRPr="007F338E">
        <w:rPr>
          <w:color w:val="000000"/>
        </w:rPr>
        <w:t>qui</w:t>
      </w:r>
      <w:r>
        <w:rPr>
          <w:color w:val="000000"/>
        </w:rPr>
        <w:t xml:space="preserve"> </w:t>
      </w:r>
      <w:r w:rsidRPr="007F338E">
        <w:rPr>
          <w:color w:val="000000"/>
        </w:rPr>
        <w:t>sait</w:t>
      </w:r>
      <w:r>
        <w:rPr>
          <w:color w:val="000000"/>
        </w:rPr>
        <w:t xml:space="preserve"> </w:t>
      </w:r>
      <w:r w:rsidRPr="007F338E">
        <w:rPr>
          <w:color w:val="000000"/>
        </w:rPr>
        <w:t>le</w:t>
      </w:r>
      <w:r>
        <w:rPr>
          <w:color w:val="000000"/>
        </w:rPr>
        <w:t xml:space="preserve"> </w:t>
      </w:r>
      <w:r w:rsidRPr="007F338E">
        <w:rPr>
          <w:color w:val="000000"/>
        </w:rPr>
        <w:t>mieux</w:t>
      </w:r>
      <w:r>
        <w:rPr>
          <w:color w:val="000000"/>
        </w:rPr>
        <w:t xml:space="preserve"> </w:t>
      </w:r>
      <w:r w:rsidRPr="007F338E">
        <w:rPr>
          <w:color w:val="000000"/>
        </w:rPr>
        <w:t>gérer</w:t>
      </w:r>
      <w:r>
        <w:rPr>
          <w:color w:val="000000"/>
        </w:rPr>
        <w:t xml:space="preserve"> </w:t>
      </w:r>
      <w:r w:rsidRPr="007F338E">
        <w:rPr>
          <w:color w:val="000000"/>
        </w:rPr>
        <w:t>ses</w:t>
      </w:r>
      <w:r>
        <w:rPr>
          <w:color w:val="000000"/>
        </w:rPr>
        <w:t xml:space="preserve"> </w:t>
      </w:r>
      <w:r w:rsidRPr="007F338E">
        <w:rPr>
          <w:color w:val="000000"/>
        </w:rPr>
        <w:t>hommes,</w:t>
      </w:r>
      <w:r>
        <w:rPr>
          <w:color w:val="000000"/>
        </w:rPr>
        <w:t xml:space="preserve"> </w:t>
      </w:r>
      <w:r w:rsidRPr="007F338E">
        <w:rPr>
          <w:color w:val="000000"/>
        </w:rPr>
        <w:t>leur</w:t>
      </w:r>
      <w:r>
        <w:rPr>
          <w:color w:val="000000"/>
        </w:rPr>
        <w:t xml:space="preserve"> </w:t>
      </w:r>
      <w:r w:rsidRPr="007F338E">
        <w:rPr>
          <w:color w:val="000000"/>
        </w:rPr>
        <w:t>moral,</w:t>
      </w:r>
      <w:r>
        <w:rPr>
          <w:color w:val="000000"/>
        </w:rPr>
        <w:t xml:space="preserve"> </w:t>
      </w:r>
      <w:r w:rsidRPr="007F338E">
        <w:rPr>
          <w:color w:val="000000"/>
        </w:rPr>
        <w:t>leur</w:t>
      </w:r>
      <w:r>
        <w:rPr>
          <w:color w:val="000000"/>
        </w:rPr>
        <w:t xml:space="preserve"> </w:t>
      </w:r>
      <w:r w:rsidRPr="007F338E">
        <w:rPr>
          <w:color w:val="000000"/>
        </w:rPr>
        <w:t>stress</w:t>
      </w:r>
      <w:r>
        <w:rPr>
          <w:color w:val="000000"/>
        </w:rPr>
        <w:t> »</w:t>
      </w:r>
      <w:r w:rsidRPr="007F338E">
        <w:rPr>
          <w:color w:val="000000"/>
        </w:rPr>
        <w:t>.</w:t>
      </w:r>
      <w:r>
        <w:rPr>
          <w:color w:val="000000"/>
        </w:rPr>
        <w:t xml:space="preserve"> </w:t>
      </w:r>
    </w:p>
    <w:p w:rsidR="00E30456" w:rsidRDefault="00E30456" w:rsidP="00E30456">
      <w:pPr>
        <w:spacing w:before="120" w:after="120"/>
        <w:jc w:val="both"/>
        <w:rPr>
          <w:color w:val="000000"/>
        </w:rPr>
      </w:pPr>
      <w:r>
        <w:rPr>
          <w:color w:val="000000"/>
        </w:rPr>
        <w:t>[60]</w:t>
      </w:r>
    </w:p>
    <w:p w:rsidR="00E30456" w:rsidRPr="007F338E" w:rsidRDefault="00E30456" w:rsidP="00E30456">
      <w:pPr>
        <w:spacing w:before="120" w:after="120"/>
        <w:jc w:val="both"/>
        <w:rPr>
          <w:color w:val="000000"/>
        </w:rPr>
      </w:pPr>
      <w:r w:rsidRPr="007F338E">
        <w:rPr>
          <w:color w:val="000000"/>
        </w:rPr>
        <w:t>Puis</w:t>
      </w:r>
      <w:r>
        <w:rPr>
          <w:color w:val="000000"/>
        </w:rPr>
        <w:t xml:space="preserve"> </w:t>
      </w:r>
      <w:r w:rsidRPr="007F338E">
        <w:rPr>
          <w:color w:val="000000"/>
        </w:rPr>
        <w:t>il</w:t>
      </w:r>
      <w:r>
        <w:rPr>
          <w:color w:val="000000"/>
        </w:rPr>
        <w:t xml:space="preserve"> </w:t>
      </w:r>
      <w:r w:rsidRPr="007F338E">
        <w:rPr>
          <w:color w:val="000000"/>
        </w:rPr>
        <w:t>relate</w:t>
      </w:r>
      <w:r>
        <w:rPr>
          <w:color w:val="000000"/>
        </w:rPr>
        <w:t xml:space="preserve"> </w:t>
      </w:r>
      <w:r w:rsidRPr="007F338E">
        <w:rPr>
          <w:color w:val="000000"/>
        </w:rPr>
        <w:t>son</w:t>
      </w:r>
      <w:r>
        <w:rPr>
          <w:color w:val="000000"/>
        </w:rPr>
        <w:t xml:space="preserve"> </w:t>
      </w:r>
      <w:r w:rsidRPr="007F338E">
        <w:rPr>
          <w:color w:val="000000"/>
        </w:rPr>
        <w:t>premier</w:t>
      </w:r>
      <w:r>
        <w:rPr>
          <w:color w:val="000000"/>
        </w:rPr>
        <w:t xml:space="preserve"> </w:t>
      </w:r>
      <w:r w:rsidRPr="007F338E">
        <w:rPr>
          <w:color w:val="000000"/>
        </w:rPr>
        <w:t>séjour</w:t>
      </w:r>
      <w:r>
        <w:rPr>
          <w:color w:val="000000"/>
        </w:rPr>
        <w:t xml:space="preserve"> </w:t>
      </w:r>
      <w:r w:rsidRPr="007F338E">
        <w:rPr>
          <w:color w:val="000000"/>
        </w:rPr>
        <w:t>en</w:t>
      </w:r>
      <w:r>
        <w:rPr>
          <w:color w:val="000000"/>
        </w:rPr>
        <w:t xml:space="preserve"> </w:t>
      </w:r>
      <w:r w:rsidRPr="007F338E">
        <w:rPr>
          <w:color w:val="000000"/>
        </w:rPr>
        <w:t>prison</w:t>
      </w:r>
      <w:r>
        <w:rPr>
          <w:color w:val="000000"/>
        </w:rPr>
        <w:t xml:space="preserve"> </w:t>
      </w:r>
      <w:r w:rsidRPr="007F338E">
        <w:rPr>
          <w:color w:val="000000"/>
        </w:rPr>
        <w:t>lorsqu’il</w:t>
      </w:r>
      <w:r>
        <w:rPr>
          <w:color w:val="000000"/>
        </w:rPr>
        <w:t xml:space="preserve"> </w:t>
      </w:r>
      <w:r w:rsidRPr="007F338E">
        <w:rPr>
          <w:color w:val="000000"/>
        </w:rPr>
        <w:t>avait</w:t>
      </w:r>
      <w:r>
        <w:rPr>
          <w:color w:val="000000"/>
        </w:rPr>
        <w:t xml:space="preserve"> </w:t>
      </w:r>
      <w:r w:rsidRPr="007F338E">
        <w:rPr>
          <w:color w:val="000000"/>
        </w:rPr>
        <w:t>qui</w:t>
      </w:r>
      <w:r w:rsidRPr="007F338E">
        <w:rPr>
          <w:color w:val="000000"/>
        </w:rPr>
        <w:t>n</w:t>
      </w:r>
      <w:r w:rsidRPr="007F338E">
        <w:rPr>
          <w:color w:val="000000"/>
        </w:rPr>
        <w:t>ze</w:t>
      </w:r>
      <w:r>
        <w:rPr>
          <w:color w:val="000000"/>
        </w:rPr>
        <w:t xml:space="preserve"> </w:t>
      </w:r>
      <w:r w:rsidRPr="007F338E">
        <w:rPr>
          <w:color w:val="000000"/>
        </w:rPr>
        <w:t>ans</w:t>
      </w:r>
      <w:r>
        <w:rPr>
          <w:color w:val="000000"/>
        </w:rPr>
        <w:t xml:space="preserve"> </w:t>
      </w:r>
      <w:r w:rsidRPr="007F338E">
        <w:rPr>
          <w:color w:val="000000"/>
        </w:rPr>
        <w:t>en</w:t>
      </w:r>
      <w:r>
        <w:rPr>
          <w:color w:val="000000"/>
        </w:rPr>
        <w:t xml:space="preserve"> </w:t>
      </w:r>
      <w:r w:rsidRPr="007F338E">
        <w:rPr>
          <w:color w:val="000000"/>
        </w:rPr>
        <w:t>1987</w:t>
      </w:r>
      <w:r>
        <w:rPr>
          <w:color w:val="000000"/>
        </w:rPr>
        <w:t xml:space="preserve"> </w:t>
      </w:r>
      <w:r w:rsidRPr="007F338E">
        <w:rPr>
          <w:color w:val="000000"/>
        </w:rPr>
        <w:t>(2008,</w:t>
      </w:r>
      <w:r>
        <w:rPr>
          <w:color w:val="000000"/>
        </w:rPr>
        <w:t xml:space="preserve"> p</w:t>
      </w:r>
      <w:r w:rsidRPr="007F338E">
        <w:rPr>
          <w:color w:val="000000"/>
        </w:rPr>
        <w:t>p.60-61)</w:t>
      </w:r>
      <w:r>
        <w:rPr>
          <w:color w:val="000000"/>
        </w:rPr>
        <w:t xml:space="preserve"> : </w:t>
      </w:r>
    </w:p>
    <w:p w:rsidR="00E30456" w:rsidRDefault="00E30456" w:rsidP="00E30456">
      <w:pPr>
        <w:pStyle w:val="Grillecouleur-Accent1"/>
      </w:pPr>
    </w:p>
    <w:p w:rsidR="00E30456" w:rsidRDefault="00E30456" w:rsidP="00E30456">
      <w:pPr>
        <w:pStyle w:val="Grillecouleur-Accent1"/>
      </w:pPr>
      <w:r>
        <w:t>« </w:t>
      </w:r>
      <w:r w:rsidRPr="007F338E">
        <w:t>Chez</w:t>
      </w:r>
      <w:r>
        <w:t xml:space="preserve"> </w:t>
      </w:r>
      <w:r w:rsidRPr="007F338E">
        <w:t>les</w:t>
      </w:r>
      <w:r>
        <w:t xml:space="preserve"> </w:t>
      </w:r>
      <w:r w:rsidRPr="007F338E">
        <w:t>mineurs,</w:t>
      </w:r>
      <w:r>
        <w:t xml:space="preserve"> </w:t>
      </w:r>
      <w:r w:rsidRPr="007F338E">
        <w:t>je</w:t>
      </w:r>
      <w:r>
        <w:t xml:space="preserve"> </w:t>
      </w:r>
      <w:r w:rsidRPr="007F338E">
        <w:t>l’ai</w:t>
      </w:r>
      <w:r>
        <w:t xml:space="preserve"> </w:t>
      </w:r>
      <w:r w:rsidRPr="007F338E">
        <w:t>appris</w:t>
      </w:r>
      <w:r>
        <w:t xml:space="preserve"> </w:t>
      </w:r>
      <w:r w:rsidRPr="007F338E">
        <w:t>plus</w:t>
      </w:r>
      <w:r>
        <w:t xml:space="preserve"> </w:t>
      </w:r>
      <w:r w:rsidRPr="007F338E">
        <w:t>tard,</w:t>
      </w:r>
      <w:r>
        <w:t xml:space="preserve"> </w:t>
      </w:r>
      <w:r w:rsidRPr="007F338E">
        <w:t>c’était</w:t>
      </w:r>
      <w:r>
        <w:t xml:space="preserve"> </w:t>
      </w:r>
      <w:r w:rsidRPr="007F338E">
        <w:t>plus</w:t>
      </w:r>
      <w:r>
        <w:t xml:space="preserve"> </w:t>
      </w:r>
      <w:r w:rsidRPr="007F338E">
        <w:t>agréable</w:t>
      </w:r>
      <w:r>
        <w:t xml:space="preserve"> </w:t>
      </w:r>
      <w:r w:rsidRPr="007F338E">
        <w:t>que</w:t>
      </w:r>
      <w:r>
        <w:t xml:space="preserve"> </w:t>
      </w:r>
      <w:r w:rsidRPr="007F338E">
        <w:t>chez</w:t>
      </w:r>
      <w:r>
        <w:t xml:space="preserve"> </w:t>
      </w:r>
      <w:r w:rsidRPr="007F338E">
        <w:t>les</w:t>
      </w:r>
      <w:r>
        <w:t xml:space="preserve"> </w:t>
      </w:r>
      <w:r w:rsidRPr="007F338E">
        <w:t>majeurs.</w:t>
      </w:r>
      <w:r>
        <w:t xml:space="preserve"> </w:t>
      </w:r>
      <w:r w:rsidRPr="007F338E">
        <w:t>Mais</w:t>
      </w:r>
      <w:r>
        <w:t xml:space="preserve"> </w:t>
      </w:r>
      <w:r w:rsidRPr="007F338E">
        <w:t>ça</w:t>
      </w:r>
      <w:r>
        <w:t xml:space="preserve"> </w:t>
      </w:r>
      <w:r w:rsidRPr="007F338E">
        <w:t>ne</w:t>
      </w:r>
      <w:r>
        <w:t xml:space="preserve"> </w:t>
      </w:r>
      <w:r w:rsidRPr="007F338E">
        <w:t>m’intéressait</w:t>
      </w:r>
      <w:r>
        <w:t xml:space="preserve"> </w:t>
      </w:r>
      <w:r w:rsidRPr="007F338E">
        <w:t>pas</w:t>
      </w:r>
      <w:r>
        <w:t xml:space="preserve"> </w:t>
      </w:r>
      <w:r w:rsidRPr="007F338E">
        <w:t>du</w:t>
      </w:r>
      <w:r>
        <w:t xml:space="preserve"> </w:t>
      </w:r>
      <w:r w:rsidRPr="007F338E">
        <w:t>tout</w:t>
      </w:r>
      <w:r>
        <w:t xml:space="preserve"> </w:t>
      </w:r>
      <w:r w:rsidRPr="007F338E">
        <w:t>d’aller</w:t>
      </w:r>
      <w:r>
        <w:t xml:space="preserve"> </w:t>
      </w:r>
      <w:r w:rsidRPr="007F338E">
        <w:t>jouer</w:t>
      </w:r>
      <w:r>
        <w:t xml:space="preserve"> </w:t>
      </w:r>
      <w:r w:rsidRPr="007F338E">
        <w:t>au</w:t>
      </w:r>
      <w:r>
        <w:t xml:space="preserve"> </w:t>
      </w:r>
      <w:r w:rsidRPr="007F338E">
        <w:rPr>
          <w:rStyle w:val="Accentuation"/>
          <w:rFonts w:eastAsia="Tahoma"/>
          <w:color w:val="000000"/>
        </w:rPr>
        <w:t>b</w:t>
      </w:r>
      <w:r w:rsidRPr="007F338E">
        <w:rPr>
          <w:rStyle w:val="Accentuation"/>
          <w:rFonts w:eastAsia="Tahoma"/>
          <w:color w:val="000000"/>
        </w:rPr>
        <w:t>a</w:t>
      </w:r>
      <w:r w:rsidRPr="007F338E">
        <w:rPr>
          <w:rStyle w:val="Accentuation"/>
          <w:rFonts w:eastAsia="Tahoma"/>
          <w:color w:val="000000"/>
        </w:rPr>
        <w:t>by-foot</w:t>
      </w:r>
      <w:r w:rsidRPr="007F338E">
        <w:t>,</w:t>
      </w:r>
      <w:r>
        <w:t xml:space="preserve"> </w:t>
      </w:r>
      <w:r w:rsidRPr="007F338E">
        <w:t>au</w:t>
      </w:r>
      <w:r>
        <w:t xml:space="preserve"> </w:t>
      </w:r>
      <w:r w:rsidRPr="007F338E">
        <w:rPr>
          <w:rStyle w:val="Accentuation"/>
          <w:rFonts w:eastAsia="Tahoma"/>
          <w:color w:val="000000"/>
        </w:rPr>
        <w:t>flipper</w:t>
      </w:r>
      <w:r w:rsidRPr="007F338E">
        <w:t>.</w:t>
      </w:r>
      <w:r>
        <w:t xml:space="preserve"> </w:t>
      </w:r>
      <w:r w:rsidRPr="007F338E">
        <w:t>J’étais</w:t>
      </w:r>
      <w:r>
        <w:t xml:space="preserve"> </w:t>
      </w:r>
      <w:r w:rsidRPr="007F338E">
        <w:t>là</w:t>
      </w:r>
      <w:r>
        <w:t xml:space="preserve"> </w:t>
      </w:r>
      <w:r w:rsidRPr="007F338E">
        <w:t>avec</w:t>
      </w:r>
      <w:r>
        <w:t xml:space="preserve"> </w:t>
      </w:r>
      <w:r w:rsidRPr="007F338E">
        <w:t>une</w:t>
      </w:r>
      <w:r>
        <w:t xml:space="preserve"> </w:t>
      </w:r>
      <w:r w:rsidRPr="007F338E">
        <w:t>bande</w:t>
      </w:r>
      <w:r>
        <w:t xml:space="preserve"> </w:t>
      </w:r>
      <w:r w:rsidRPr="007F338E">
        <w:t>de</w:t>
      </w:r>
      <w:r>
        <w:t xml:space="preserve"> </w:t>
      </w:r>
      <w:r w:rsidRPr="007F338E">
        <w:t>mineurs</w:t>
      </w:r>
      <w:r>
        <w:t xml:space="preserve"> </w:t>
      </w:r>
      <w:r w:rsidRPr="007F338E">
        <w:t>que</w:t>
      </w:r>
      <w:r>
        <w:t xml:space="preserve"> </w:t>
      </w:r>
      <w:r w:rsidRPr="007F338E">
        <w:t>je</w:t>
      </w:r>
      <w:r>
        <w:t xml:space="preserve"> </w:t>
      </w:r>
      <w:r w:rsidRPr="007F338E">
        <w:t>trouvais</w:t>
      </w:r>
      <w:r>
        <w:t xml:space="preserve"> </w:t>
      </w:r>
      <w:r w:rsidRPr="007F338E">
        <w:t>inutiles,</w:t>
      </w:r>
      <w:r>
        <w:t xml:space="preserve"> </w:t>
      </w:r>
      <w:r w:rsidRPr="007F338E">
        <w:t>ils</w:t>
      </w:r>
      <w:r>
        <w:t xml:space="preserve"> </w:t>
      </w:r>
      <w:r w:rsidRPr="007F338E">
        <w:t>ne</w:t>
      </w:r>
      <w:r>
        <w:t xml:space="preserve"> </w:t>
      </w:r>
      <w:r w:rsidRPr="007F338E">
        <w:t>servaient</w:t>
      </w:r>
      <w:r>
        <w:t xml:space="preserve"> </w:t>
      </w:r>
      <w:r w:rsidRPr="007F338E">
        <w:t>à</w:t>
      </w:r>
      <w:r>
        <w:t xml:space="preserve"> </w:t>
      </w:r>
      <w:r w:rsidRPr="007F338E">
        <w:t>rien.</w:t>
      </w:r>
      <w:r>
        <w:t xml:space="preserve"> </w:t>
      </w:r>
      <w:r w:rsidRPr="007F338E">
        <w:t>À</w:t>
      </w:r>
      <w:r>
        <w:t xml:space="preserve"> </w:t>
      </w:r>
      <w:r w:rsidRPr="007F338E">
        <w:t>quinze</w:t>
      </w:r>
      <w:r>
        <w:t xml:space="preserve"> </w:t>
      </w:r>
      <w:r w:rsidRPr="007F338E">
        <w:t>ans,</w:t>
      </w:r>
      <w:r>
        <w:t xml:space="preserve"> </w:t>
      </w:r>
      <w:r w:rsidRPr="007F338E">
        <w:t>j’avais</w:t>
      </w:r>
      <w:r>
        <w:t xml:space="preserve"> </w:t>
      </w:r>
      <w:r w:rsidRPr="007F338E">
        <w:t>déjà</w:t>
      </w:r>
      <w:r>
        <w:t xml:space="preserve"> </w:t>
      </w:r>
      <w:r w:rsidRPr="007F338E">
        <w:t>le</w:t>
      </w:r>
      <w:r>
        <w:t xml:space="preserve"> </w:t>
      </w:r>
      <w:r w:rsidRPr="007F338E">
        <w:t>mental</w:t>
      </w:r>
      <w:r>
        <w:t xml:space="preserve"> </w:t>
      </w:r>
      <w:r w:rsidRPr="007F338E">
        <w:t>d’un</w:t>
      </w:r>
      <w:r>
        <w:t xml:space="preserve"> </w:t>
      </w:r>
      <w:r w:rsidRPr="007F338E">
        <w:t>mec</w:t>
      </w:r>
      <w:r>
        <w:t xml:space="preserve"> </w:t>
      </w:r>
      <w:r w:rsidRPr="007F338E">
        <w:t>qui</w:t>
      </w:r>
      <w:r>
        <w:t xml:space="preserve"> </w:t>
      </w:r>
      <w:r w:rsidRPr="007F338E">
        <w:t>s’est</w:t>
      </w:r>
      <w:r>
        <w:t xml:space="preserve"> </w:t>
      </w:r>
      <w:r w:rsidRPr="007F338E">
        <w:t>pris</w:t>
      </w:r>
      <w:r>
        <w:t xml:space="preserve"> </w:t>
      </w:r>
      <w:r w:rsidRPr="007F338E">
        <w:t>des</w:t>
      </w:r>
      <w:r>
        <w:t xml:space="preserve"> </w:t>
      </w:r>
      <w:r w:rsidRPr="007F338E">
        <w:t>coups</w:t>
      </w:r>
      <w:r>
        <w:t xml:space="preserve"> </w:t>
      </w:r>
      <w:r w:rsidRPr="007F338E">
        <w:t>durs.</w:t>
      </w:r>
      <w:r>
        <w:t xml:space="preserve"> </w:t>
      </w:r>
      <w:r w:rsidRPr="007F338E">
        <w:t>J’étais</w:t>
      </w:r>
      <w:r>
        <w:t xml:space="preserve"> </w:t>
      </w:r>
      <w:r w:rsidRPr="007F338E">
        <w:t>que</w:t>
      </w:r>
      <w:r w:rsidRPr="007F338E">
        <w:t>l</w:t>
      </w:r>
      <w:r w:rsidRPr="007F338E">
        <w:t>qu’un</w:t>
      </w:r>
      <w:r>
        <w:t xml:space="preserve"> </w:t>
      </w:r>
      <w:r w:rsidRPr="007F338E">
        <w:t>qui</w:t>
      </w:r>
      <w:r>
        <w:t xml:space="preserve"> </w:t>
      </w:r>
      <w:r w:rsidRPr="007F338E">
        <w:t>commandait</w:t>
      </w:r>
      <w:r>
        <w:t xml:space="preserve"> </w:t>
      </w:r>
      <w:r w:rsidRPr="007F338E">
        <w:t>déjà</w:t>
      </w:r>
      <w:r>
        <w:t xml:space="preserve"> </w:t>
      </w:r>
      <w:r w:rsidRPr="007F338E">
        <w:t>un</w:t>
      </w:r>
      <w:r>
        <w:t xml:space="preserve"> </w:t>
      </w:r>
      <w:r w:rsidRPr="007F338E">
        <w:t>minimum</w:t>
      </w:r>
      <w:r>
        <w:t xml:space="preserve"> </w:t>
      </w:r>
      <w:r w:rsidRPr="007F338E">
        <w:t>de</w:t>
      </w:r>
      <w:r>
        <w:t xml:space="preserve"> </w:t>
      </w:r>
      <w:r w:rsidRPr="007F338E">
        <w:t>cinquante</w:t>
      </w:r>
      <w:r>
        <w:t xml:space="preserve"> </w:t>
      </w:r>
      <w:r w:rsidRPr="007F338E">
        <w:t>à</w:t>
      </w:r>
      <w:r>
        <w:t xml:space="preserve"> </w:t>
      </w:r>
      <w:r w:rsidRPr="007F338E">
        <w:t>cent</w:t>
      </w:r>
      <w:r>
        <w:t xml:space="preserve"> </w:t>
      </w:r>
      <w:r w:rsidRPr="007F338E">
        <w:t>perso</w:t>
      </w:r>
      <w:r w:rsidRPr="007F338E">
        <w:t>n</w:t>
      </w:r>
      <w:r w:rsidRPr="007F338E">
        <w:t>nes</w:t>
      </w:r>
      <w:r>
        <w:t xml:space="preserve"> ; </w:t>
      </w:r>
      <w:r w:rsidRPr="007F338E">
        <w:t>nous</w:t>
      </w:r>
      <w:r>
        <w:t xml:space="preserve"> </w:t>
      </w:r>
      <w:r w:rsidRPr="007F338E">
        <w:t>n’avions</w:t>
      </w:r>
      <w:r>
        <w:t xml:space="preserve"> </w:t>
      </w:r>
      <w:r w:rsidRPr="007F338E">
        <w:t>pas</w:t>
      </w:r>
      <w:r>
        <w:t xml:space="preserve"> </w:t>
      </w:r>
      <w:r w:rsidRPr="007F338E">
        <w:t>le</w:t>
      </w:r>
      <w:r>
        <w:t xml:space="preserve"> </w:t>
      </w:r>
      <w:r w:rsidRPr="007F338E">
        <w:t>même</w:t>
      </w:r>
      <w:r>
        <w:t xml:space="preserve"> </w:t>
      </w:r>
      <w:r w:rsidRPr="007F338E">
        <w:t>parcours</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color w:val="000000"/>
        </w:rPr>
      </w:pPr>
      <w:r w:rsidRPr="007F338E">
        <w:rPr>
          <w:color w:val="000000"/>
        </w:rPr>
        <w:t>Enfin,</w:t>
      </w:r>
      <w:r>
        <w:rPr>
          <w:color w:val="000000"/>
        </w:rPr>
        <w:t xml:space="preserve"> </w:t>
      </w:r>
      <w:r w:rsidRPr="007F338E">
        <w:rPr>
          <w:color w:val="000000"/>
        </w:rPr>
        <w:t>s’agissant</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situation</w:t>
      </w:r>
      <w:r>
        <w:rPr>
          <w:color w:val="000000"/>
        </w:rPr>
        <w:t xml:space="preserve"> </w:t>
      </w:r>
      <w:r w:rsidRPr="007F338E">
        <w:rPr>
          <w:color w:val="000000"/>
        </w:rPr>
        <w:t>post</w:t>
      </w:r>
      <w:r>
        <w:rPr>
          <w:color w:val="000000"/>
        </w:rPr>
        <w:t xml:space="preserve"> </w:t>
      </w:r>
      <w:r w:rsidRPr="007F338E">
        <w:rPr>
          <w:color w:val="000000"/>
        </w:rPr>
        <w:t>incarcération,</w:t>
      </w:r>
      <w:r>
        <w:rPr>
          <w:color w:val="000000"/>
        </w:rPr>
        <w:t xml:space="preserve"> </w:t>
      </w:r>
      <w:r w:rsidRPr="007F338E">
        <w:rPr>
          <w:color w:val="000000"/>
        </w:rPr>
        <w:t>lors</w:t>
      </w:r>
      <w:r>
        <w:rPr>
          <w:color w:val="000000"/>
        </w:rPr>
        <w:t xml:space="preserve"> </w:t>
      </w:r>
      <w:r w:rsidRPr="007F338E">
        <w:rPr>
          <w:color w:val="000000"/>
        </w:rPr>
        <w:t>d’un</w:t>
      </w:r>
      <w:r>
        <w:rPr>
          <w:color w:val="000000"/>
        </w:rPr>
        <w:t xml:space="preserve"> </w:t>
      </w:r>
      <w:r w:rsidRPr="007F338E">
        <w:rPr>
          <w:color w:val="000000"/>
        </w:rPr>
        <w:t>pass</w:t>
      </w:r>
      <w:r w:rsidRPr="007F338E">
        <w:rPr>
          <w:color w:val="000000"/>
        </w:rPr>
        <w:t>a</w:t>
      </w:r>
      <w:r w:rsidRPr="007F338E">
        <w:rPr>
          <w:color w:val="000000"/>
        </w:rPr>
        <w:t>ge</w:t>
      </w:r>
      <w:r>
        <w:rPr>
          <w:color w:val="000000"/>
        </w:rPr>
        <w:t xml:space="preserve"> </w:t>
      </w:r>
      <w:r w:rsidRPr="007F338E">
        <w:rPr>
          <w:color w:val="000000"/>
        </w:rPr>
        <w:t>en</w:t>
      </w:r>
      <w:r>
        <w:rPr>
          <w:color w:val="000000"/>
        </w:rPr>
        <w:t xml:space="preserve"> </w:t>
      </w:r>
      <w:r w:rsidRPr="007F338E">
        <w:rPr>
          <w:color w:val="000000"/>
        </w:rPr>
        <w:t>foyer</w:t>
      </w:r>
      <w:r>
        <w:rPr>
          <w:color w:val="000000"/>
        </w:rPr>
        <w:t xml:space="preserve"> </w:t>
      </w:r>
      <w:r w:rsidRPr="007F338E">
        <w:rPr>
          <w:color w:val="000000"/>
        </w:rPr>
        <w:t>il</w:t>
      </w:r>
      <w:r>
        <w:rPr>
          <w:color w:val="000000"/>
        </w:rPr>
        <w:t xml:space="preserve"> </w:t>
      </w:r>
      <w:r w:rsidRPr="007F338E">
        <w:rPr>
          <w:color w:val="000000"/>
        </w:rPr>
        <w:t>explique</w:t>
      </w:r>
      <w:r>
        <w:rPr>
          <w:color w:val="000000"/>
        </w:rPr>
        <w:t xml:space="preserve"> </w:t>
      </w:r>
      <w:r w:rsidRPr="007F338E">
        <w:rPr>
          <w:color w:val="000000"/>
        </w:rPr>
        <w:t>qu’il</w:t>
      </w:r>
      <w:r>
        <w:rPr>
          <w:color w:val="000000"/>
        </w:rPr>
        <w:t xml:space="preserve"> </w:t>
      </w:r>
      <w:r w:rsidRPr="007F338E">
        <w:rPr>
          <w:color w:val="000000"/>
        </w:rPr>
        <w:t>y</w:t>
      </w:r>
      <w:r>
        <w:rPr>
          <w:color w:val="000000"/>
        </w:rPr>
        <w:t xml:space="preserve"> </w:t>
      </w:r>
      <w:r w:rsidRPr="007F338E">
        <w:rPr>
          <w:color w:val="000000"/>
        </w:rPr>
        <w:t>est</w:t>
      </w:r>
      <w:r>
        <w:rPr>
          <w:color w:val="000000"/>
        </w:rPr>
        <w:t xml:space="preserve"> : </w:t>
      </w:r>
    </w:p>
    <w:p w:rsidR="00E30456" w:rsidRDefault="00E30456" w:rsidP="00E30456">
      <w:pPr>
        <w:pStyle w:val="Citation0"/>
      </w:pPr>
    </w:p>
    <w:p w:rsidR="00E30456" w:rsidRDefault="00E30456" w:rsidP="00E30456">
      <w:pPr>
        <w:pStyle w:val="Citation0"/>
      </w:pPr>
      <w:r>
        <w:t>« </w:t>
      </w:r>
      <w:r w:rsidRPr="007F338E">
        <w:t>resté</w:t>
      </w:r>
      <w:r>
        <w:t xml:space="preserve"> </w:t>
      </w:r>
      <w:r w:rsidRPr="007F338E">
        <w:t>dix</w:t>
      </w:r>
      <w:r>
        <w:t xml:space="preserve"> </w:t>
      </w:r>
      <w:r w:rsidRPr="007F338E">
        <w:t>jours</w:t>
      </w:r>
      <w:r>
        <w:t xml:space="preserve"> </w:t>
      </w:r>
      <w:r w:rsidRPr="007F338E">
        <w:t>et</w:t>
      </w:r>
      <w:r>
        <w:t xml:space="preserve"> </w:t>
      </w:r>
      <w:r w:rsidRPr="007F338E">
        <w:t>je</w:t>
      </w:r>
      <w:r>
        <w:t xml:space="preserve"> </w:t>
      </w:r>
      <w:r w:rsidRPr="007F338E">
        <w:t>me</w:t>
      </w:r>
      <w:r>
        <w:t xml:space="preserve"> </w:t>
      </w:r>
      <w:r w:rsidRPr="007F338E">
        <w:t>suis</w:t>
      </w:r>
      <w:r>
        <w:t xml:space="preserve"> </w:t>
      </w:r>
      <w:r w:rsidRPr="007F338E">
        <w:t>cassé.</w:t>
      </w:r>
      <w:r>
        <w:t xml:space="preserve"> </w:t>
      </w:r>
      <w:r w:rsidRPr="007F338E">
        <w:t>Je</w:t>
      </w:r>
      <w:r>
        <w:t xml:space="preserve"> </w:t>
      </w:r>
      <w:r w:rsidRPr="007F338E">
        <w:t>trouvais</w:t>
      </w:r>
      <w:r>
        <w:t xml:space="preserve"> </w:t>
      </w:r>
      <w:r w:rsidRPr="007F338E">
        <w:t>que</w:t>
      </w:r>
      <w:r>
        <w:t xml:space="preserve"> </w:t>
      </w:r>
      <w:r w:rsidRPr="007F338E">
        <w:t>c’était</w:t>
      </w:r>
      <w:r>
        <w:t xml:space="preserve"> </w:t>
      </w:r>
      <w:r w:rsidRPr="007F338E">
        <w:t>pour</w:t>
      </w:r>
      <w:r>
        <w:t xml:space="preserve"> </w:t>
      </w:r>
      <w:r w:rsidRPr="007F338E">
        <w:t>les</w:t>
      </w:r>
      <w:r>
        <w:t xml:space="preserve"> </w:t>
      </w:r>
      <w:r w:rsidRPr="007F338E">
        <w:t>cas</w:t>
      </w:r>
      <w:r>
        <w:t xml:space="preserve"> </w:t>
      </w:r>
      <w:r w:rsidRPr="007F338E">
        <w:t>s</w:t>
      </w:r>
      <w:r w:rsidRPr="007F338E">
        <w:t>o</w:t>
      </w:r>
      <w:r w:rsidRPr="007F338E">
        <w:t>ciaux</w:t>
      </w:r>
      <w:r>
        <w:t xml:space="preserve"> </w:t>
      </w:r>
      <w:r w:rsidRPr="007F338E">
        <w:t>et</w:t>
      </w:r>
      <w:r>
        <w:t xml:space="preserve"> </w:t>
      </w:r>
      <w:r w:rsidRPr="007F338E">
        <w:t>je</w:t>
      </w:r>
      <w:r>
        <w:t xml:space="preserve"> </w:t>
      </w:r>
      <w:r w:rsidRPr="007F338E">
        <w:t>ne</w:t>
      </w:r>
      <w:r>
        <w:t xml:space="preserve"> </w:t>
      </w:r>
      <w:r w:rsidRPr="007F338E">
        <w:t>me</w:t>
      </w:r>
      <w:r>
        <w:t xml:space="preserve"> </w:t>
      </w:r>
      <w:r w:rsidRPr="007F338E">
        <w:t>sentais</w:t>
      </w:r>
      <w:r>
        <w:t xml:space="preserve"> </w:t>
      </w:r>
      <w:r w:rsidRPr="007F338E">
        <w:t>pas</w:t>
      </w:r>
      <w:r>
        <w:t xml:space="preserve"> </w:t>
      </w:r>
      <w:r w:rsidRPr="007F338E">
        <w:t>à</w:t>
      </w:r>
      <w:r>
        <w:t xml:space="preserve"> </w:t>
      </w:r>
      <w:r w:rsidRPr="007F338E">
        <w:t>ma</w:t>
      </w:r>
      <w:r>
        <w:t xml:space="preserve"> </w:t>
      </w:r>
      <w:r w:rsidRPr="007F338E">
        <w:t>place.</w:t>
      </w:r>
      <w:r>
        <w:t xml:space="preserve"> </w:t>
      </w:r>
      <w:r w:rsidRPr="007F338E">
        <w:t>Je</w:t>
      </w:r>
      <w:r>
        <w:t xml:space="preserve"> </w:t>
      </w:r>
      <w:r w:rsidRPr="007F338E">
        <w:t>voyais</w:t>
      </w:r>
      <w:r>
        <w:t xml:space="preserve"> </w:t>
      </w:r>
      <w:r w:rsidRPr="007F338E">
        <w:t>des</w:t>
      </w:r>
      <w:r>
        <w:t xml:space="preserve"> </w:t>
      </w:r>
      <w:r w:rsidRPr="007F338E">
        <w:t>jeunes</w:t>
      </w:r>
      <w:r>
        <w:t xml:space="preserve"> </w:t>
      </w:r>
      <w:r w:rsidRPr="007F338E">
        <w:t>que</w:t>
      </w:r>
      <w:r>
        <w:t xml:space="preserve"> </w:t>
      </w:r>
      <w:r w:rsidRPr="007F338E">
        <w:t>je</w:t>
      </w:r>
      <w:r>
        <w:t xml:space="preserve"> </w:t>
      </w:r>
      <w:r w:rsidRPr="007F338E">
        <w:t>tro</w:t>
      </w:r>
      <w:r w:rsidRPr="007F338E">
        <w:t>u</w:t>
      </w:r>
      <w:r w:rsidRPr="007F338E">
        <w:t>vais</w:t>
      </w:r>
      <w:r>
        <w:t xml:space="preserve"> </w:t>
      </w:r>
      <w:r w:rsidRPr="007F338E">
        <w:t>cons.</w:t>
      </w:r>
      <w:r>
        <w:t xml:space="preserve"> </w:t>
      </w:r>
      <w:r w:rsidRPr="007F338E">
        <w:t>On</w:t>
      </w:r>
      <w:r>
        <w:t xml:space="preserve"> </w:t>
      </w:r>
      <w:r w:rsidRPr="007F338E">
        <w:t>nous</w:t>
      </w:r>
      <w:r>
        <w:t xml:space="preserve"> </w:t>
      </w:r>
      <w:r w:rsidRPr="007F338E">
        <w:t>donnait</w:t>
      </w:r>
      <w:r>
        <w:t xml:space="preserve"> </w:t>
      </w:r>
      <w:r w:rsidRPr="007F338E">
        <w:t>des</w:t>
      </w:r>
      <w:r>
        <w:t xml:space="preserve"> </w:t>
      </w:r>
      <w:r w:rsidRPr="007F338E">
        <w:t>places</w:t>
      </w:r>
      <w:r>
        <w:t xml:space="preserve"> </w:t>
      </w:r>
      <w:r w:rsidRPr="007F338E">
        <w:t>de</w:t>
      </w:r>
      <w:r>
        <w:t xml:space="preserve"> </w:t>
      </w:r>
      <w:r w:rsidRPr="007F338E">
        <w:t>cinéma,</w:t>
      </w:r>
      <w:r>
        <w:t xml:space="preserve"> </w:t>
      </w:r>
      <w:r w:rsidRPr="007F338E">
        <w:t>un</w:t>
      </w:r>
      <w:r>
        <w:t xml:space="preserve"> </w:t>
      </w:r>
      <w:r w:rsidRPr="007F338E">
        <w:t>peu</w:t>
      </w:r>
      <w:r>
        <w:t xml:space="preserve"> </w:t>
      </w:r>
      <w:r w:rsidRPr="007F338E">
        <w:t>d’argent</w:t>
      </w:r>
      <w:r>
        <w:t xml:space="preserve"> </w:t>
      </w:r>
      <w:r w:rsidRPr="007F338E">
        <w:t>de</w:t>
      </w:r>
      <w:r>
        <w:t xml:space="preserve"> </w:t>
      </w:r>
      <w:r w:rsidRPr="007F338E">
        <w:t>p</w:t>
      </w:r>
      <w:r w:rsidRPr="007F338E">
        <w:t>o</w:t>
      </w:r>
      <w:r w:rsidRPr="007F338E">
        <w:t>che.</w:t>
      </w:r>
      <w:r>
        <w:t xml:space="preserve"> </w:t>
      </w:r>
      <w:r w:rsidRPr="007F338E">
        <w:t>Je</w:t>
      </w:r>
      <w:r>
        <w:t xml:space="preserve"> </w:t>
      </w:r>
      <w:r w:rsidRPr="007F338E">
        <w:t>m’attendais</w:t>
      </w:r>
      <w:r>
        <w:t xml:space="preserve"> </w:t>
      </w:r>
      <w:r w:rsidRPr="007F338E">
        <w:t>à</w:t>
      </w:r>
      <w:r>
        <w:t xml:space="preserve"> </w:t>
      </w:r>
      <w:r w:rsidRPr="007F338E">
        <w:t>autre</w:t>
      </w:r>
      <w:r>
        <w:t xml:space="preserve"> </w:t>
      </w:r>
      <w:r w:rsidRPr="007F338E">
        <w:t>chose.</w:t>
      </w:r>
      <w:r>
        <w:t xml:space="preserve"> </w:t>
      </w:r>
      <w:r w:rsidRPr="007F338E">
        <w:t>Et</w:t>
      </w:r>
      <w:r>
        <w:t xml:space="preserve"> </w:t>
      </w:r>
      <w:r w:rsidRPr="007F338E">
        <w:t>puis,</w:t>
      </w:r>
      <w:r>
        <w:t xml:space="preserve"> </w:t>
      </w:r>
      <w:r w:rsidRPr="007F338E">
        <w:t>j’étais</w:t>
      </w:r>
      <w:r>
        <w:t xml:space="preserve"> </w:t>
      </w:r>
      <w:r w:rsidRPr="007F338E">
        <w:t>bien</w:t>
      </w:r>
      <w:r>
        <w:t xml:space="preserve"> </w:t>
      </w:r>
      <w:r w:rsidRPr="007F338E">
        <w:t>dans</w:t>
      </w:r>
      <w:r>
        <w:t xml:space="preserve"> </w:t>
      </w:r>
      <w:r w:rsidRPr="007F338E">
        <w:t>mon</w:t>
      </w:r>
      <w:r>
        <w:t xml:space="preserve"> </w:t>
      </w:r>
      <w:r w:rsidRPr="007F338E">
        <w:t>monde,</w:t>
      </w:r>
      <w:r>
        <w:t xml:space="preserve"> </w:t>
      </w:r>
      <w:r w:rsidRPr="007F338E">
        <w:t>dans</w:t>
      </w:r>
      <w:r>
        <w:t xml:space="preserve"> </w:t>
      </w:r>
      <w:r w:rsidRPr="007F338E">
        <w:t>la</w:t>
      </w:r>
      <w:r>
        <w:t xml:space="preserve"> </w:t>
      </w:r>
      <w:r w:rsidRPr="007F338E">
        <w:t>rue,</w:t>
      </w:r>
      <w:r>
        <w:t xml:space="preserve"> </w:t>
      </w:r>
      <w:r w:rsidRPr="007F338E">
        <w:t>j’arrivais</w:t>
      </w:r>
      <w:r>
        <w:t xml:space="preserve"> </w:t>
      </w:r>
      <w:r w:rsidRPr="007F338E">
        <w:t>à</w:t>
      </w:r>
      <w:r>
        <w:t xml:space="preserve"> </w:t>
      </w:r>
      <w:r w:rsidRPr="007F338E">
        <w:t>me</w:t>
      </w:r>
      <w:r>
        <w:t xml:space="preserve"> </w:t>
      </w:r>
      <w:r w:rsidRPr="007F338E">
        <w:t>débrouiller,</w:t>
      </w:r>
      <w:r>
        <w:t xml:space="preserve"> </w:t>
      </w:r>
      <w:r w:rsidRPr="007F338E">
        <w:t>très</w:t>
      </w:r>
      <w:r>
        <w:t xml:space="preserve"> </w:t>
      </w:r>
      <w:r w:rsidRPr="007F338E">
        <w:t>bien.</w:t>
      </w:r>
      <w:r>
        <w:t xml:space="preserve"> </w:t>
      </w:r>
      <w:r w:rsidRPr="007F338E">
        <w:t>Je</w:t>
      </w:r>
      <w:r>
        <w:t xml:space="preserve"> </w:t>
      </w:r>
      <w:r w:rsidRPr="007F338E">
        <w:t>crois</w:t>
      </w:r>
      <w:r>
        <w:t xml:space="preserve"> </w:t>
      </w:r>
      <w:r w:rsidRPr="007F338E">
        <w:t>que</w:t>
      </w:r>
      <w:r>
        <w:t xml:space="preserve"> </w:t>
      </w:r>
      <w:r w:rsidRPr="007F338E">
        <w:t>ça</w:t>
      </w:r>
      <w:r>
        <w:t xml:space="preserve"> </w:t>
      </w:r>
      <w:r w:rsidRPr="007F338E">
        <w:t>doit</w:t>
      </w:r>
      <w:r>
        <w:t xml:space="preserve"> </w:t>
      </w:r>
      <w:r w:rsidRPr="007F338E">
        <w:t>faire</w:t>
      </w:r>
      <w:r>
        <w:t xml:space="preserve"> </w:t>
      </w:r>
      <w:r w:rsidRPr="007F338E">
        <w:t>partie</w:t>
      </w:r>
      <w:r>
        <w:t xml:space="preserve"> </w:t>
      </w:r>
      <w:r w:rsidRPr="007F338E">
        <w:t>de</w:t>
      </w:r>
      <w:r>
        <w:t xml:space="preserve"> </w:t>
      </w:r>
      <w:r w:rsidRPr="007F338E">
        <w:t>mon</w:t>
      </w:r>
      <w:r>
        <w:t xml:space="preserve"> </w:t>
      </w:r>
      <w:r w:rsidRPr="007F338E">
        <w:t>caractère</w:t>
      </w:r>
      <w:r>
        <w:t xml:space="preserve"> : </w:t>
      </w:r>
      <w:r w:rsidRPr="007F338E">
        <w:t>je</w:t>
      </w:r>
      <w:r>
        <w:t xml:space="preserve"> </w:t>
      </w:r>
      <w:r w:rsidRPr="007F338E">
        <w:t>veux</w:t>
      </w:r>
      <w:r>
        <w:t xml:space="preserve"> </w:t>
      </w:r>
      <w:r w:rsidRPr="007F338E">
        <w:t>me</w:t>
      </w:r>
      <w:r>
        <w:t xml:space="preserve"> </w:t>
      </w:r>
      <w:r w:rsidRPr="007F338E">
        <w:t>débroui</w:t>
      </w:r>
      <w:r w:rsidRPr="007F338E">
        <w:t>l</w:t>
      </w:r>
      <w:r w:rsidRPr="007F338E">
        <w:t>ler,</w:t>
      </w:r>
      <w:r>
        <w:t xml:space="preserve"> </w:t>
      </w:r>
      <w:r w:rsidRPr="007F338E">
        <w:t>me</w:t>
      </w:r>
      <w:r>
        <w:t xml:space="preserve"> </w:t>
      </w:r>
      <w:r w:rsidRPr="007F338E">
        <w:t>battre,</w:t>
      </w:r>
      <w:r>
        <w:t xml:space="preserve"> </w:t>
      </w:r>
      <w:r w:rsidRPr="007F338E">
        <w:t>gagner</w:t>
      </w:r>
      <w:r>
        <w:t xml:space="preserve"> </w:t>
      </w:r>
      <w:r w:rsidRPr="007F338E">
        <w:t>et</w:t>
      </w:r>
      <w:r>
        <w:t xml:space="preserve"> </w:t>
      </w:r>
      <w:r w:rsidRPr="007F338E">
        <w:t>me</w:t>
      </w:r>
      <w:r>
        <w:t xml:space="preserve"> </w:t>
      </w:r>
      <w:r w:rsidRPr="007F338E">
        <w:t>montrer</w:t>
      </w:r>
      <w:r>
        <w:t xml:space="preserve"> </w:t>
      </w:r>
      <w:r w:rsidRPr="007F338E">
        <w:t>à</w:t>
      </w:r>
      <w:r>
        <w:t xml:space="preserve"> </w:t>
      </w:r>
      <w:r w:rsidRPr="007F338E">
        <w:t>moi-même</w:t>
      </w:r>
      <w:r>
        <w:t xml:space="preserve"> </w:t>
      </w:r>
      <w:r w:rsidRPr="007F338E">
        <w:t>que</w:t>
      </w:r>
      <w:r>
        <w:t xml:space="preserve"> </w:t>
      </w:r>
      <w:r w:rsidRPr="007F338E">
        <w:t>je</w:t>
      </w:r>
      <w:r>
        <w:t xml:space="preserve"> </w:t>
      </w:r>
      <w:r w:rsidRPr="007F338E">
        <w:t>peux</w:t>
      </w:r>
      <w:r>
        <w:t xml:space="preserve"> </w:t>
      </w:r>
      <w:r w:rsidRPr="007F338E">
        <w:t>le</w:t>
      </w:r>
      <w:r>
        <w:t xml:space="preserve"> </w:t>
      </w:r>
      <w:r w:rsidRPr="007F338E">
        <w:t>faire</w:t>
      </w:r>
      <w:r>
        <w:t xml:space="preserve"> </w:t>
      </w:r>
      <w:r w:rsidRPr="007F338E">
        <w:t>et</w:t>
      </w:r>
      <w:r>
        <w:t xml:space="preserve"> </w:t>
      </w:r>
      <w:r w:rsidRPr="007F338E">
        <w:t>y</w:t>
      </w:r>
      <w:r>
        <w:t xml:space="preserve"> </w:t>
      </w:r>
      <w:r w:rsidRPr="007F338E">
        <w:t>arriver,</w:t>
      </w:r>
      <w:r>
        <w:t xml:space="preserve"> </w:t>
      </w:r>
      <w:r w:rsidRPr="007F338E">
        <w:t>sans</w:t>
      </w:r>
      <w:r>
        <w:t xml:space="preserve"> </w:t>
      </w:r>
      <w:r w:rsidRPr="007F338E">
        <w:t>l’aide</w:t>
      </w:r>
      <w:r>
        <w:t xml:space="preserve"> </w:t>
      </w:r>
      <w:r w:rsidRPr="007F338E">
        <w:t>de</w:t>
      </w:r>
      <w:r>
        <w:t xml:space="preserve"> </w:t>
      </w:r>
      <w:r w:rsidRPr="007F338E">
        <w:t>pe</w:t>
      </w:r>
      <w:r w:rsidRPr="007F338E">
        <w:t>r</w:t>
      </w:r>
      <w:r w:rsidRPr="007F338E">
        <w:t>sonne.</w:t>
      </w:r>
      <w:r>
        <w:t xml:space="preserve"> </w:t>
      </w:r>
      <w:r w:rsidRPr="007F338E">
        <w:t>On</w:t>
      </w:r>
      <w:r>
        <w:t xml:space="preserve"> </w:t>
      </w:r>
      <w:r w:rsidRPr="007F338E">
        <w:t>a</w:t>
      </w:r>
      <w:r>
        <w:t xml:space="preserve"> </w:t>
      </w:r>
      <w:r w:rsidRPr="007F338E">
        <w:t>toujours</w:t>
      </w:r>
      <w:r>
        <w:t xml:space="preserve"> </w:t>
      </w:r>
      <w:r w:rsidRPr="007F338E">
        <w:t>besoin</w:t>
      </w:r>
      <w:r>
        <w:t xml:space="preserve"> </w:t>
      </w:r>
      <w:r w:rsidRPr="007F338E">
        <w:t>de</w:t>
      </w:r>
      <w:r>
        <w:t xml:space="preserve"> </w:t>
      </w:r>
      <w:r w:rsidRPr="007F338E">
        <w:t>l’aide</w:t>
      </w:r>
      <w:r>
        <w:t xml:space="preserve"> </w:t>
      </w:r>
      <w:r w:rsidRPr="007F338E">
        <w:t>des</w:t>
      </w:r>
      <w:r>
        <w:t xml:space="preserve"> </w:t>
      </w:r>
      <w:r w:rsidRPr="007F338E">
        <w:t>gens</w:t>
      </w:r>
      <w:r>
        <w:t xml:space="preserve"> </w:t>
      </w:r>
      <w:r w:rsidRPr="007F338E">
        <w:t>mais</w:t>
      </w:r>
      <w:r>
        <w:t xml:space="preserve"> </w:t>
      </w:r>
      <w:r w:rsidRPr="007F338E">
        <w:t>pas</w:t>
      </w:r>
      <w:r>
        <w:t xml:space="preserve"> </w:t>
      </w:r>
      <w:r w:rsidRPr="007F338E">
        <w:t>de</w:t>
      </w:r>
      <w:r>
        <w:t xml:space="preserve"> </w:t>
      </w:r>
      <w:r w:rsidRPr="007F338E">
        <w:t>cette</w:t>
      </w:r>
      <w:r>
        <w:t xml:space="preserve"> </w:t>
      </w:r>
      <w:r w:rsidRPr="007F338E">
        <w:t>manière-là.</w:t>
      </w:r>
      <w:r>
        <w:t xml:space="preserve"> </w:t>
      </w:r>
      <w:r w:rsidRPr="007F338E">
        <w:t>Je</w:t>
      </w:r>
      <w:r>
        <w:t xml:space="preserve"> </w:t>
      </w:r>
      <w:r w:rsidRPr="007F338E">
        <w:t>trouvais</w:t>
      </w:r>
      <w:r>
        <w:t xml:space="preserve"> </w:t>
      </w:r>
      <w:r w:rsidRPr="007F338E">
        <w:t>qu’être</w:t>
      </w:r>
      <w:r>
        <w:t xml:space="preserve"> </w:t>
      </w:r>
      <w:r w:rsidRPr="007F338E">
        <w:t>assisté</w:t>
      </w:r>
      <w:r>
        <w:t xml:space="preserve"> </w:t>
      </w:r>
      <w:r w:rsidRPr="007F338E">
        <w:t>de</w:t>
      </w:r>
      <w:r>
        <w:t xml:space="preserve"> </w:t>
      </w:r>
      <w:r w:rsidRPr="007F338E">
        <w:t>cette</w:t>
      </w:r>
      <w:r>
        <w:t xml:space="preserve"> </w:t>
      </w:r>
      <w:r w:rsidRPr="007F338E">
        <w:t>façon,</w:t>
      </w:r>
      <w:r>
        <w:t xml:space="preserve"> </w:t>
      </w:r>
      <w:r w:rsidRPr="007F338E">
        <w:t>ça</w:t>
      </w:r>
      <w:r>
        <w:t xml:space="preserve"> </w:t>
      </w:r>
      <w:r w:rsidRPr="007F338E">
        <w:t>faisait</w:t>
      </w:r>
      <w:r>
        <w:t xml:space="preserve"> </w:t>
      </w:r>
      <w:r w:rsidRPr="007F338E">
        <w:t>faible</w:t>
      </w:r>
      <w:r>
        <w:t> »</w:t>
      </w:r>
      <w:r w:rsidRPr="007F338E">
        <w:t>.</w:t>
      </w:r>
    </w:p>
    <w:p w:rsidR="00E30456" w:rsidRPr="007F338E" w:rsidRDefault="00E30456" w:rsidP="00E30456">
      <w:pPr>
        <w:pStyle w:val="Citation0"/>
      </w:pPr>
    </w:p>
    <w:p w:rsidR="00E30456" w:rsidRPr="007F338E" w:rsidRDefault="00E30456" w:rsidP="00E30456">
      <w:pPr>
        <w:spacing w:before="120" w:after="120"/>
        <w:jc w:val="both"/>
        <w:rPr>
          <w:color w:val="000000"/>
        </w:rPr>
      </w:pPr>
      <w:r w:rsidRPr="007F338E">
        <w:rPr>
          <w:color w:val="000000"/>
        </w:rPr>
        <w:t>Il</w:t>
      </w:r>
      <w:r>
        <w:rPr>
          <w:color w:val="000000"/>
        </w:rPr>
        <w:t xml:space="preserve"> </w:t>
      </w:r>
      <w:r w:rsidRPr="007F338E">
        <w:rPr>
          <w:color w:val="000000"/>
        </w:rPr>
        <w:t>y</w:t>
      </w:r>
      <w:r>
        <w:rPr>
          <w:color w:val="000000"/>
        </w:rPr>
        <w:t xml:space="preserve"> </w:t>
      </w:r>
      <w:r w:rsidRPr="007F338E">
        <w:rPr>
          <w:color w:val="000000"/>
        </w:rPr>
        <w:t>a,</w:t>
      </w:r>
      <w:r>
        <w:rPr>
          <w:color w:val="000000"/>
        </w:rPr>
        <w:t xml:space="preserve"> </w:t>
      </w:r>
      <w:r w:rsidRPr="007F338E">
        <w:rPr>
          <w:color w:val="000000"/>
        </w:rPr>
        <w:t>en</w:t>
      </w:r>
      <w:r>
        <w:rPr>
          <w:color w:val="000000"/>
        </w:rPr>
        <w:t xml:space="preserve"> </w:t>
      </w:r>
      <w:r w:rsidRPr="007F338E">
        <w:rPr>
          <w:color w:val="000000"/>
        </w:rPr>
        <w:t>définitive,</w:t>
      </w:r>
      <w:r>
        <w:rPr>
          <w:color w:val="000000"/>
        </w:rPr>
        <w:t xml:space="preserve"> </w:t>
      </w:r>
      <w:r w:rsidRPr="007F338E">
        <w:rPr>
          <w:color w:val="000000"/>
        </w:rPr>
        <w:t>là</w:t>
      </w:r>
      <w:r>
        <w:rPr>
          <w:color w:val="000000"/>
        </w:rPr>
        <w:t xml:space="preserve"> </w:t>
      </w:r>
      <w:r w:rsidRPr="007F338E">
        <w:rPr>
          <w:color w:val="000000"/>
        </w:rPr>
        <w:t>dans</w:t>
      </w:r>
      <w:r>
        <w:rPr>
          <w:color w:val="000000"/>
        </w:rPr>
        <w:t xml:space="preserve"> </w:t>
      </w:r>
      <w:r w:rsidRPr="007F338E">
        <w:rPr>
          <w:color w:val="000000"/>
        </w:rPr>
        <w:t>ces</w:t>
      </w:r>
      <w:r>
        <w:rPr>
          <w:color w:val="000000"/>
        </w:rPr>
        <w:t xml:space="preserve"> </w:t>
      </w:r>
      <w:r w:rsidRPr="007F338E">
        <w:rPr>
          <w:color w:val="000000"/>
        </w:rPr>
        <w:t>propos</w:t>
      </w:r>
      <w:r>
        <w:rPr>
          <w:color w:val="000000"/>
        </w:rPr>
        <w:t xml:space="preserve"> </w:t>
      </w:r>
      <w:r w:rsidRPr="007F338E">
        <w:rPr>
          <w:color w:val="000000"/>
        </w:rPr>
        <w:t>de</w:t>
      </w:r>
      <w:r>
        <w:rPr>
          <w:color w:val="000000"/>
        </w:rPr>
        <w:t xml:space="preserve"> </w:t>
      </w:r>
      <w:r w:rsidRPr="007F338E">
        <w:rPr>
          <w:color w:val="000000"/>
        </w:rPr>
        <w:t>cet</w:t>
      </w:r>
      <w:r>
        <w:rPr>
          <w:color w:val="000000"/>
        </w:rPr>
        <w:t xml:space="preserve"> </w:t>
      </w:r>
      <w:r w:rsidRPr="007F338E">
        <w:rPr>
          <w:color w:val="000000"/>
        </w:rPr>
        <w:t>ex</w:t>
      </w:r>
      <w:r>
        <w:rPr>
          <w:color w:val="000000"/>
        </w:rPr>
        <w:t xml:space="preserve"> « </w:t>
      </w:r>
      <w:r w:rsidRPr="007F338E">
        <w:rPr>
          <w:color w:val="000000"/>
        </w:rPr>
        <w:t>chef</w:t>
      </w:r>
      <w:r>
        <w:rPr>
          <w:color w:val="000000"/>
        </w:rPr>
        <w:t xml:space="preserve"> </w:t>
      </w:r>
      <w:r w:rsidRPr="007F338E">
        <w:rPr>
          <w:color w:val="000000"/>
        </w:rPr>
        <w:t>de</w:t>
      </w:r>
      <w:r>
        <w:rPr>
          <w:color w:val="000000"/>
        </w:rPr>
        <w:t xml:space="preserve"> </w:t>
      </w:r>
      <w:r w:rsidRPr="007F338E">
        <w:rPr>
          <w:color w:val="000000"/>
        </w:rPr>
        <w:t>gang</w:t>
      </w:r>
      <w:r>
        <w:rPr>
          <w:color w:val="000000"/>
        </w:rPr>
        <w:t xml:space="preserve"> » </w:t>
      </w:r>
      <w:r w:rsidRPr="007F338E">
        <w:rPr>
          <w:color w:val="000000"/>
        </w:rPr>
        <w:t>tout</w:t>
      </w:r>
      <w:r>
        <w:rPr>
          <w:color w:val="000000"/>
        </w:rPr>
        <w:t xml:space="preserve"> </w:t>
      </w:r>
      <w:r w:rsidRPr="007F338E">
        <w:rPr>
          <w:color w:val="000000"/>
        </w:rPr>
        <w:t>un</w:t>
      </w:r>
      <w:r>
        <w:rPr>
          <w:color w:val="000000"/>
        </w:rPr>
        <w:t xml:space="preserve"> </w:t>
      </w:r>
      <w:r w:rsidRPr="007F338E">
        <w:rPr>
          <w:color w:val="000000"/>
        </w:rPr>
        <w:t>ensemble</w:t>
      </w:r>
      <w:r>
        <w:rPr>
          <w:color w:val="000000"/>
        </w:rPr>
        <w:t xml:space="preserve"> </w:t>
      </w:r>
      <w:r w:rsidRPr="007F338E">
        <w:rPr>
          <w:color w:val="000000"/>
        </w:rPr>
        <w:t>de</w:t>
      </w:r>
      <w:r>
        <w:rPr>
          <w:color w:val="000000"/>
        </w:rPr>
        <w:t xml:space="preserve"> </w:t>
      </w:r>
      <w:r w:rsidRPr="007F338E">
        <w:rPr>
          <w:color w:val="000000"/>
        </w:rPr>
        <w:t>réflexions</w:t>
      </w:r>
      <w:r>
        <w:rPr>
          <w:color w:val="000000"/>
        </w:rPr>
        <w:t xml:space="preserve"> </w:t>
      </w:r>
      <w:r w:rsidRPr="007F338E">
        <w:rPr>
          <w:color w:val="000000"/>
        </w:rPr>
        <w:t>qui</w:t>
      </w:r>
      <w:r>
        <w:rPr>
          <w:color w:val="000000"/>
        </w:rPr>
        <w:t xml:space="preserve"> </w:t>
      </w:r>
      <w:r w:rsidRPr="007F338E">
        <w:rPr>
          <w:color w:val="000000"/>
        </w:rPr>
        <w:t>font</w:t>
      </w:r>
      <w:r>
        <w:rPr>
          <w:color w:val="000000"/>
        </w:rPr>
        <w:t xml:space="preserve"> </w:t>
      </w:r>
      <w:r w:rsidRPr="007F338E">
        <w:rPr>
          <w:color w:val="000000"/>
        </w:rPr>
        <w:t>office</w:t>
      </w:r>
      <w:r>
        <w:rPr>
          <w:color w:val="000000"/>
        </w:rPr>
        <w:t xml:space="preserve"> </w:t>
      </w:r>
      <w:r w:rsidRPr="007F338E">
        <w:rPr>
          <w:color w:val="000000"/>
        </w:rPr>
        <w:t>de</w:t>
      </w:r>
      <w:r>
        <w:rPr>
          <w:color w:val="000000"/>
        </w:rPr>
        <w:t xml:space="preserve"> </w:t>
      </w:r>
      <w:r w:rsidRPr="007F338E">
        <w:rPr>
          <w:rStyle w:val="Accentuation"/>
          <w:rFonts w:eastAsia="Tahoma"/>
          <w:color w:val="000000"/>
        </w:rPr>
        <w:t>déontologie</w:t>
      </w:r>
      <w:r>
        <w:rPr>
          <w:color w:val="000000"/>
        </w:rPr>
        <w:t xml:space="preserve"> </w:t>
      </w:r>
      <w:r w:rsidRPr="007F338E">
        <w:rPr>
          <w:color w:val="000000"/>
        </w:rPr>
        <w:t>pour</w:t>
      </w:r>
      <w:r>
        <w:rPr>
          <w:color w:val="000000"/>
        </w:rPr>
        <w:t xml:space="preserve"> </w:t>
      </w:r>
      <w:r w:rsidRPr="007F338E">
        <w:rPr>
          <w:color w:val="000000"/>
        </w:rPr>
        <w:t>l’action</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benthamien).</w:t>
      </w:r>
      <w:r>
        <w:rPr>
          <w:color w:val="000000"/>
        </w:rPr>
        <w:t xml:space="preserve"> </w:t>
      </w:r>
      <w:r w:rsidRPr="007F338E">
        <w:rPr>
          <w:color w:val="000000"/>
        </w:rPr>
        <w:t>On</w:t>
      </w:r>
      <w:r>
        <w:rPr>
          <w:color w:val="000000"/>
        </w:rPr>
        <w:t xml:space="preserve"> </w:t>
      </w:r>
      <w:r w:rsidRPr="007F338E">
        <w:rPr>
          <w:color w:val="000000"/>
        </w:rPr>
        <w:t>est</w:t>
      </w:r>
      <w:r>
        <w:rPr>
          <w:color w:val="000000"/>
        </w:rPr>
        <w:t xml:space="preserve"> </w:t>
      </w:r>
      <w:r w:rsidRPr="007F338E">
        <w:rPr>
          <w:color w:val="000000"/>
        </w:rPr>
        <w:t>loin</w:t>
      </w:r>
      <w:r>
        <w:rPr>
          <w:color w:val="000000"/>
        </w:rPr>
        <w:t xml:space="preserve"> </w:t>
      </w:r>
      <w:r w:rsidRPr="007F338E">
        <w:rPr>
          <w:color w:val="000000"/>
        </w:rPr>
        <w:t>en</w:t>
      </w:r>
      <w:r>
        <w:rPr>
          <w:color w:val="000000"/>
        </w:rPr>
        <w:t xml:space="preserve"> </w:t>
      </w:r>
      <w:r w:rsidRPr="007F338E">
        <w:rPr>
          <w:color w:val="000000"/>
        </w:rPr>
        <w:t>effet</w:t>
      </w:r>
      <w:r>
        <w:rPr>
          <w:color w:val="000000"/>
        </w:rPr>
        <w:t xml:space="preserve"> </w:t>
      </w:r>
      <w:r w:rsidRPr="007F338E">
        <w:rPr>
          <w:color w:val="000000"/>
        </w:rPr>
        <w:t>d’une</w:t>
      </w:r>
      <w:r>
        <w:rPr>
          <w:color w:val="000000"/>
        </w:rPr>
        <w:t xml:space="preserve"> </w:t>
      </w:r>
      <w:r w:rsidRPr="007F338E">
        <w:rPr>
          <w:color w:val="000000"/>
        </w:rPr>
        <w:t>perte</w:t>
      </w:r>
      <w:r>
        <w:rPr>
          <w:color w:val="000000"/>
        </w:rPr>
        <w:t xml:space="preserve"> </w:t>
      </w:r>
      <w:r w:rsidRPr="007F338E">
        <w:rPr>
          <w:color w:val="000000"/>
        </w:rPr>
        <w:t>de</w:t>
      </w:r>
      <w:r>
        <w:rPr>
          <w:color w:val="000000"/>
        </w:rPr>
        <w:t xml:space="preserve"> </w:t>
      </w:r>
      <w:r w:rsidRPr="007F338E">
        <w:rPr>
          <w:color w:val="000000"/>
        </w:rPr>
        <w:t>rep</w:t>
      </w:r>
      <w:r w:rsidRPr="007F338E">
        <w:rPr>
          <w:color w:val="000000"/>
        </w:rPr>
        <w:t>è</w:t>
      </w:r>
      <w:r w:rsidRPr="007F338E">
        <w:rPr>
          <w:color w:val="000000"/>
        </w:rPr>
        <w:t>res,</w:t>
      </w:r>
      <w:r>
        <w:rPr>
          <w:color w:val="000000"/>
        </w:rPr>
        <w:t xml:space="preserve"> </w:t>
      </w:r>
      <w:r w:rsidRPr="007F338E">
        <w:rPr>
          <w:color w:val="000000"/>
        </w:rPr>
        <w:t>mais</w:t>
      </w:r>
      <w:r>
        <w:rPr>
          <w:color w:val="000000"/>
        </w:rPr>
        <w:t xml:space="preserve"> </w:t>
      </w:r>
      <w:r w:rsidRPr="007F338E">
        <w:rPr>
          <w:color w:val="000000"/>
        </w:rPr>
        <w:t>tout</w:t>
      </w:r>
      <w:r>
        <w:rPr>
          <w:color w:val="000000"/>
        </w:rPr>
        <w:t xml:space="preserve"> </w:t>
      </w:r>
      <w:r w:rsidRPr="007F338E">
        <w:rPr>
          <w:color w:val="000000"/>
        </w:rPr>
        <w:t>autant</w:t>
      </w:r>
      <w:r>
        <w:rPr>
          <w:color w:val="000000"/>
        </w:rPr>
        <w:t xml:space="preserve"> </w:t>
      </w:r>
      <w:r w:rsidRPr="007F338E">
        <w:rPr>
          <w:color w:val="000000"/>
        </w:rPr>
        <w:t>d’un</w:t>
      </w:r>
      <w:r>
        <w:rPr>
          <w:color w:val="000000"/>
        </w:rPr>
        <w:t xml:space="preserve"> </w:t>
      </w:r>
      <w:r w:rsidRPr="007F338E">
        <w:rPr>
          <w:color w:val="000000"/>
        </w:rPr>
        <w:t>désir</w:t>
      </w:r>
      <w:r>
        <w:rPr>
          <w:color w:val="000000"/>
        </w:rPr>
        <w:t xml:space="preserve"> </w:t>
      </w:r>
      <w:r w:rsidRPr="007F338E">
        <w:rPr>
          <w:color w:val="000000"/>
        </w:rPr>
        <w:t>manqué</w:t>
      </w:r>
      <w:r>
        <w:rPr>
          <w:color w:val="000000"/>
        </w:rPr>
        <w:t xml:space="preserve"> </w:t>
      </w:r>
      <w:r w:rsidRPr="007F338E">
        <w:rPr>
          <w:color w:val="000000"/>
        </w:rPr>
        <w:t>d’insertion</w:t>
      </w:r>
      <w:r>
        <w:rPr>
          <w:color w:val="000000"/>
        </w:rPr>
        <w:t xml:space="preserve"> </w:t>
      </w:r>
      <w:r w:rsidRPr="007F338E">
        <w:rPr>
          <w:color w:val="000000"/>
        </w:rPr>
        <w:t>dans</w:t>
      </w:r>
      <w:r>
        <w:rPr>
          <w:color w:val="000000"/>
        </w:rPr>
        <w:t xml:space="preserve"> </w:t>
      </w:r>
      <w:r w:rsidRPr="007F338E">
        <w:rPr>
          <w:color w:val="000000"/>
        </w:rPr>
        <w:t>un</w:t>
      </w:r>
      <w:r>
        <w:rPr>
          <w:color w:val="000000"/>
        </w:rPr>
        <w:t xml:space="preserve"> </w:t>
      </w:r>
      <w:r w:rsidRPr="007F338E">
        <w:rPr>
          <w:color w:val="000000"/>
        </w:rPr>
        <w:t>métier</w:t>
      </w:r>
      <w:r>
        <w:rPr>
          <w:color w:val="000000"/>
        </w:rPr>
        <w:t xml:space="preserve"> </w:t>
      </w:r>
      <w:r w:rsidRPr="007F338E">
        <w:rPr>
          <w:color w:val="000000"/>
        </w:rPr>
        <w:t>donné</w:t>
      </w:r>
      <w:r>
        <w:rPr>
          <w:color w:val="000000"/>
        </w:rPr>
        <w:t xml:space="preserve"> </w:t>
      </w:r>
      <w:r w:rsidRPr="007F338E">
        <w:rPr>
          <w:color w:val="000000"/>
        </w:rPr>
        <w:t>compensé</w:t>
      </w:r>
      <w:r>
        <w:rPr>
          <w:color w:val="000000"/>
        </w:rPr>
        <w:t xml:space="preserve"> </w:t>
      </w:r>
      <w:r w:rsidRPr="007F338E">
        <w:rPr>
          <w:color w:val="000000"/>
        </w:rPr>
        <w:t>par</w:t>
      </w:r>
      <w:r>
        <w:rPr>
          <w:color w:val="000000"/>
        </w:rPr>
        <w:t xml:space="preserve"> </w:t>
      </w:r>
      <w:r w:rsidRPr="007F338E">
        <w:rPr>
          <w:color w:val="000000"/>
        </w:rPr>
        <w:t>ce</w:t>
      </w:r>
      <w:r>
        <w:rPr>
          <w:color w:val="000000"/>
        </w:rPr>
        <w:t xml:space="preserve"> </w:t>
      </w:r>
      <w:r w:rsidRPr="007F338E">
        <w:rPr>
          <w:color w:val="000000"/>
        </w:rPr>
        <w:t>type</w:t>
      </w:r>
      <w:r>
        <w:rPr>
          <w:color w:val="000000"/>
        </w:rPr>
        <w:t xml:space="preserve"> </w:t>
      </w:r>
      <w:r w:rsidRPr="007F338E">
        <w:rPr>
          <w:color w:val="000000"/>
        </w:rPr>
        <w:t>d’échappatoire</w:t>
      </w:r>
      <w:r>
        <w:rPr>
          <w:color w:val="000000"/>
        </w:rPr>
        <w:t xml:space="preserve"> : </w:t>
      </w:r>
      <w:r w:rsidRPr="007F338E">
        <w:rPr>
          <w:color w:val="000000"/>
        </w:rPr>
        <w:t>le</w:t>
      </w:r>
      <w:r>
        <w:rPr>
          <w:color w:val="000000"/>
        </w:rPr>
        <w:t xml:space="preserve"> </w:t>
      </w:r>
      <w:r w:rsidRPr="007F338E">
        <w:rPr>
          <w:color w:val="000000"/>
        </w:rPr>
        <w:t>gang,</w:t>
      </w:r>
      <w:r>
        <w:rPr>
          <w:color w:val="000000"/>
        </w:rPr>
        <w:t xml:space="preserve"> </w:t>
      </w:r>
      <w:r w:rsidRPr="007F338E">
        <w:rPr>
          <w:color w:val="000000"/>
        </w:rPr>
        <w:t>faute</w:t>
      </w:r>
      <w:r>
        <w:rPr>
          <w:color w:val="000000"/>
        </w:rPr>
        <w:t xml:space="preserve"> </w:t>
      </w:r>
      <w:r w:rsidRPr="007F338E">
        <w:rPr>
          <w:color w:val="000000"/>
        </w:rPr>
        <w:t>de</w:t>
      </w:r>
      <w:r>
        <w:rPr>
          <w:color w:val="000000"/>
        </w:rPr>
        <w:t xml:space="preserve"> </w:t>
      </w:r>
      <w:r w:rsidRPr="007F338E">
        <w:rPr>
          <w:color w:val="000000"/>
        </w:rPr>
        <w:t>mieux.</w:t>
      </w:r>
      <w:r>
        <w:rPr>
          <w:color w:val="000000"/>
        </w:rPr>
        <w:t xml:space="preserve"> </w:t>
      </w:r>
      <w:r w:rsidRPr="007F338E">
        <w:rPr>
          <w:color w:val="000000"/>
        </w:rPr>
        <w:t>D’ailleurs,</w:t>
      </w:r>
      <w:r>
        <w:rPr>
          <w:color w:val="000000"/>
        </w:rPr>
        <w:t xml:space="preserve"> </w:t>
      </w:r>
      <w:r w:rsidRPr="007F338E">
        <w:rPr>
          <w:color w:val="000000"/>
        </w:rPr>
        <w:t>une</w:t>
      </w:r>
      <w:r>
        <w:rPr>
          <w:color w:val="000000"/>
        </w:rPr>
        <w:t xml:space="preserve"> </w:t>
      </w:r>
      <w:r w:rsidRPr="007F338E">
        <w:rPr>
          <w:color w:val="000000"/>
        </w:rPr>
        <w:t>des</w:t>
      </w:r>
      <w:r>
        <w:rPr>
          <w:color w:val="000000"/>
        </w:rPr>
        <w:t xml:space="preserve"> </w:t>
      </w:r>
      <w:r w:rsidRPr="007F338E">
        <w:rPr>
          <w:color w:val="000000"/>
        </w:rPr>
        <w:t>possibilités</w:t>
      </w:r>
      <w:r>
        <w:rPr>
          <w:color w:val="000000"/>
        </w:rPr>
        <w:t xml:space="preserve"> </w:t>
      </w:r>
      <w:r w:rsidRPr="007F338E">
        <w:rPr>
          <w:color w:val="000000"/>
        </w:rPr>
        <w:t>d’insertion</w:t>
      </w:r>
      <w:r>
        <w:rPr>
          <w:color w:val="000000"/>
        </w:rPr>
        <w:t xml:space="preserve"> </w:t>
      </w:r>
      <w:r w:rsidRPr="007F338E">
        <w:rPr>
          <w:color w:val="000000"/>
        </w:rPr>
        <w:t>aurait</w:t>
      </w:r>
      <w:r>
        <w:rPr>
          <w:color w:val="000000"/>
        </w:rPr>
        <w:t xml:space="preserve"> </w:t>
      </w:r>
      <w:r w:rsidRPr="007F338E">
        <w:rPr>
          <w:color w:val="000000"/>
        </w:rPr>
        <w:t>été</w:t>
      </w:r>
      <w:r>
        <w:rPr>
          <w:color w:val="000000"/>
        </w:rPr>
        <w:t xml:space="preserve"> </w:t>
      </w:r>
      <w:r w:rsidRPr="007F338E">
        <w:rPr>
          <w:color w:val="000000"/>
        </w:rPr>
        <w:t>de</w:t>
      </w:r>
      <w:r>
        <w:rPr>
          <w:color w:val="000000"/>
        </w:rPr>
        <w:t xml:space="preserve"> </w:t>
      </w:r>
      <w:r w:rsidRPr="007F338E">
        <w:rPr>
          <w:color w:val="000000"/>
        </w:rPr>
        <w:t>lui</w:t>
      </w:r>
      <w:r>
        <w:rPr>
          <w:color w:val="000000"/>
        </w:rPr>
        <w:t xml:space="preserve"> </w:t>
      </w:r>
      <w:r w:rsidRPr="007F338E">
        <w:rPr>
          <w:color w:val="000000"/>
        </w:rPr>
        <w:t>proposer</w:t>
      </w:r>
      <w:r>
        <w:rPr>
          <w:color w:val="000000"/>
        </w:rPr>
        <w:t xml:space="preserve"> </w:t>
      </w:r>
      <w:r w:rsidRPr="007F338E">
        <w:rPr>
          <w:color w:val="000000"/>
        </w:rPr>
        <w:t>d’intégrer</w:t>
      </w:r>
      <w:r>
        <w:rPr>
          <w:color w:val="000000"/>
        </w:rPr>
        <w:t xml:space="preserve"> </w:t>
      </w:r>
      <w:r w:rsidRPr="007F338E">
        <w:rPr>
          <w:color w:val="000000"/>
        </w:rPr>
        <w:t>une</w:t>
      </w:r>
      <w:r>
        <w:rPr>
          <w:color w:val="000000"/>
        </w:rPr>
        <w:t xml:space="preserve"> </w:t>
      </w:r>
      <w:r w:rsidRPr="007F338E">
        <w:rPr>
          <w:color w:val="000000"/>
        </w:rPr>
        <w:t>école</w:t>
      </w:r>
      <w:r>
        <w:rPr>
          <w:color w:val="000000"/>
        </w:rPr>
        <w:t xml:space="preserve"> </w:t>
      </w:r>
      <w:r w:rsidRPr="007F338E">
        <w:rPr>
          <w:color w:val="000000"/>
        </w:rPr>
        <w:t>militaire</w:t>
      </w:r>
      <w:r>
        <w:rPr>
          <w:color w:val="000000"/>
        </w:rPr>
        <w:t xml:space="preserve"> </w:t>
      </w:r>
      <w:r w:rsidRPr="007F338E">
        <w:rPr>
          <w:color w:val="000000"/>
        </w:rPr>
        <w:t>(comme</w:t>
      </w:r>
      <w:r>
        <w:rPr>
          <w:color w:val="000000"/>
        </w:rPr>
        <w:t xml:space="preserve"> </w:t>
      </w:r>
      <w:r w:rsidRPr="007F338E">
        <w:rPr>
          <w:color w:val="000000"/>
        </w:rPr>
        <w:t>d’autres</w:t>
      </w:r>
      <w:r>
        <w:rPr>
          <w:color w:val="000000"/>
        </w:rPr>
        <w:t xml:space="preserve"> </w:t>
      </w:r>
      <w:r w:rsidRPr="007F338E">
        <w:rPr>
          <w:color w:val="000000"/>
        </w:rPr>
        <w:t>ont</w:t>
      </w:r>
      <w:r>
        <w:rPr>
          <w:color w:val="000000"/>
        </w:rPr>
        <w:t xml:space="preserve"> </w:t>
      </w:r>
      <w:r w:rsidRPr="007F338E">
        <w:rPr>
          <w:color w:val="000000"/>
        </w:rPr>
        <w:t>pu</w:t>
      </w:r>
      <w:r>
        <w:rPr>
          <w:color w:val="000000"/>
        </w:rPr>
        <w:t xml:space="preserve"> </w:t>
      </w:r>
      <w:r w:rsidRPr="007F338E">
        <w:rPr>
          <w:color w:val="000000"/>
        </w:rPr>
        <w:t>acc</w:t>
      </w:r>
      <w:r w:rsidRPr="007F338E">
        <w:rPr>
          <w:color w:val="000000"/>
        </w:rPr>
        <w:t>é</w:t>
      </w:r>
      <w:r w:rsidRPr="007F338E">
        <w:rPr>
          <w:color w:val="000000"/>
        </w:rPr>
        <w:t>der</w:t>
      </w:r>
      <w:r>
        <w:rPr>
          <w:color w:val="000000"/>
        </w:rPr>
        <w:t xml:space="preserve"> </w:t>
      </w:r>
      <w:r w:rsidRPr="007F338E">
        <w:rPr>
          <w:color w:val="000000"/>
        </w:rPr>
        <w:t>à</w:t>
      </w:r>
      <w:r>
        <w:rPr>
          <w:color w:val="000000"/>
        </w:rPr>
        <w:t xml:space="preserve"> </w:t>
      </w:r>
      <w:r w:rsidRPr="007F338E">
        <w:rPr>
          <w:color w:val="000000"/>
        </w:rPr>
        <w:t>Sciences</w:t>
      </w:r>
      <w:r>
        <w:rPr>
          <w:color w:val="000000"/>
        </w:rPr>
        <w:t xml:space="preserve"> </w:t>
      </w:r>
      <w:r w:rsidRPr="007F338E">
        <w:rPr>
          <w:color w:val="000000"/>
        </w:rPr>
        <w:t>Po</w:t>
      </w:r>
      <w:r>
        <w:rPr>
          <w:color w:val="000000"/>
        </w:rPr>
        <w:t xml:space="preserve"> </w:t>
      </w:r>
      <w:r w:rsidRPr="007F338E">
        <w:rPr>
          <w:color w:val="000000"/>
        </w:rPr>
        <w:t>avec</w:t>
      </w:r>
      <w:r>
        <w:rPr>
          <w:color w:val="000000"/>
        </w:rPr>
        <w:t xml:space="preserve"> </w:t>
      </w:r>
      <w:r w:rsidRPr="007F338E">
        <w:rPr>
          <w:color w:val="000000"/>
        </w:rPr>
        <w:t>un</w:t>
      </w:r>
      <w:r>
        <w:rPr>
          <w:color w:val="000000"/>
        </w:rPr>
        <w:t xml:space="preserve"> </w:t>
      </w:r>
      <w:r w:rsidRPr="007F338E">
        <w:rPr>
          <w:color w:val="000000"/>
        </w:rPr>
        <w:t>certain</w:t>
      </w:r>
      <w:r>
        <w:rPr>
          <w:color w:val="000000"/>
        </w:rPr>
        <w:t xml:space="preserve"> </w:t>
      </w:r>
      <w:r w:rsidRPr="007F338E">
        <w:rPr>
          <w:color w:val="000000"/>
        </w:rPr>
        <w:t>succès)</w:t>
      </w:r>
      <w:r>
        <w:rPr>
          <w:color w:val="000000"/>
        </w:rPr>
        <w:t xml:space="preserve"> ; </w:t>
      </w:r>
      <w:r w:rsidRPr="007F338E">
        <w:rPr>
          <w:color w:val="000000"/>
        </w:rPr>
        <w:t>il</w:t>
      </w:r>
      <w:r>
        <w:rPr>
          <w:color w:val="000000"/>
        </w:rPr>
        <w:t xml:space="preserve"> </w:t>
      </w:r>
      <w:r w:rsidRPr="007F338E">
        <w:rPr>
          <w:color w:val="000000"/>
        </w:rPr>
        <w:t>avait</w:t>
      </w:r>
      <w:r>
        <w:rPr>
          <w:color w:val="000000"/>
        </w:rPr>
        <w:t xml:space="preserve"> </w:t>
      </w:r>
      <w:r w:rsidRPr="007F338E">
        <w:rPr>
          <w:color w:val="000000"/>
        </w:rPr>
        <w:t>d’ailleurs</w:t>
      </w:r>
      <w:r>
        <w:rPr>
          <w:color w:val="000000"/>
        </w:rPr>
        <w:t xml:space="preserve"> </w:t>
      </w:r>
      <w:r w:rsidRPr="007F338E">
        <w:rPr>
          <w:color w:val="000000"/>
        </w:rPr>
        <w:t>eu</w:t>
      </w:r>
      <w:r>
        <w:rPr>
          <w:color w:val="000000"/>
        </w:rPr>
        <w:t xml:space="preserve"> </w:t>
      </w:r>
      <w:r w:rsidRPr="007F338E">
        <w:rPr>
          <w:color w:val="000000"/>
        </w:rPr>
        <w:t>comme</w:t>
      </w:r>
      <w:r>
        <w:rPr>
          <w:color w:val="000000"/>
        </w:rPr>
        <w:t xml:space="preserve"> </w:t>
      </w:r>
      <w:r w:rsidRPr="007F338E">
        <w:rPr>
          <w:color w:val="000000"/>
        </w:rPr>
        <w:t>pr</w:t>
      </w:r>
      <w:r w:rsidRPr="007F338E">
        <w:rPr>
          <w:color w:val="000000"/>
        </w:rPr>
        <w:t>o</w:t>
      </w:r>
      <w:r w:rsidRPr="007F338E">
        <w:rPr>
          <w:color w:val="000000"/>
        </w:rPr>
        <w:t>jet</w:t>
      </w:r>
      <w:r>
        <w:rPr>
          <w:color w:val="000000"/>
        </w:rPr>
        <w:t xml:space="preserve"> </w:t>
      </w:r>
      <w:r w:rsidRPr="007F338E">
        <w:rPr>
          <w:color w:val="000000"/>
        </w:rPr>
        <w:t>(lorsqu’il</w:t>
      </w:r>
      <w:r>
        <w:rPr>
          <w:color w:val="000000"/>
        </w:rPr>
        <w:t xml:space="preserve"> </w:t>
      </w:r>
      <w:r w:rsidRPr="007F338E">
        <w:rPr>
          <w:color w:val="000000"/>
        </w:rPr>
        <w:t>avait</w:t>
      </w:r>
      <w:r>
        <w:rPr>
          <w:color w:val="000000"/>
        </w:rPr>
        <w:t xml:space="preserve"> </w:t>
      </w:r>
      <w:r w:rsidRPr="007F338E">
        <w:rPr>
          <w:color w:val="000000"/>
        </w:rPr>
        <w:t>voulu</w:t>
      </w:r>
      <w:r>
        <w:rPr>
          <w:color w:val="000000"/>
        </w:rPr>
        <w:t xml:space="preserve"> </w:t>
      </w:r>
      <w:r w:rsidRPr="007F338E">
        <w:rPr>
          <w:color w:val="000000"/>
        </w:rPr>
        <w:t>tourner</w:t>
      </w:r>
      <w:r>
        <w:rPr>
          <w:color w:val="000000"/>
        </w:rPr>
        <w:t xml:space="preserve"> </w:t>
      </w:r>
      <w:r w:rsidRPr="007F338E">
        <w:rPr>
          <w:color w:val="000000"/>
        </w:rPr>
        <w:t>la</w:t>
      </w:r>
      <w:r>
        <w:rPr>
          <w:color w:val="000000"/>
        </w:rPr>
        <w:t xml:space="preserve"> </w:t>
      </w:r>
      <w:r w:rsidRPr="007F338E">
        <w:rPr>
          <w:color w:val="000000"/>
        </w:rPr>
        <w:t>page</w:t>
      </w:r>
      <w:r>
        <w:rPr>
          <w:color w:val="000000"/>
        </w:rPr>
        <w:t xml:space="preserve"> </w:t>
      </w:r>
      <w:r w:rsidRPr="007F338E">
        <w:rPr>
          <w:color w:val="000000"/>
        </w:rPr>
        <w:t>en</w:t>
      </w:r>
      <w:r>
        <w:rPr>
          <w:color w:val="000000"/>
        </w:rPr>
        <w:t xml:space="preserve"> </w:t>
      </w:r>
      <w:r w:rsidRPr="007F338E">
        <w:rPr>
          <w:color w:val="000000"/>
        </w:rPr>
        <w:t>travaillant</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monde</w:t>
      </w:r>
      <w:r>
        <w:rPr>
          <w:color w:val="000000"/>
        </w:rPr>
        <w:t xml:space="preserve"> </w:t>
      </w:r>
      <w:r w:rsidRPr="007F338E">
        <w:rPr>
          <w:color w:val="000000"/>
        </w:rPr>
        <w:t>associatif)</w:t>
      </w:r>
      <w:r>
        <w:rPr>
          <w:color w:val="000000"/>
        </w:rPr>
        <w:t xml:space="preserve"> </w:t>
      </w:r>
      <w:r w:rsidRPr="007F338E">
        <w:rPr>
          <w:color w:val="000000"/>
        </w:rPr>
        <w:t>l’idée</w:t>
      </w:r>
      <w:r>
        <w:rPr>
          <w:color w:val="000000"/>
        </w:rPr>
        <w:t xml:space="preserve"> </w:t>
      </w:r>
      <w:r w:rsidRPr="007F338E">
        <w:rPr>
          <w:color w:val="000000"/>
        </w:rPr>
        <w:t>d’organiser</w:t>
      </w:r>
      <w:r>
        <w:rPr>
          <w:color w:val="000000"/>
        </w:rPr>
        <w:t xml:space="preserve"> </w:t>
      </w:r>
      <w:r w:rsidRPr="007F338E">
        <w:rPr>
          <w:color w:val="000000"/>
        </w:rPr>
        <w:t>quelque</w:t>
      </w:r>
      <w:r>
        <w:rPr>
          <w:color w:val="000000"/>
        </w:rPr>
        <w:t xml:space="preserve"> </w:t>
      </w:r>
      <w:r w:rsidRPr="007F338E">
        <w:rPr>
          <w:color w:val="000000"/>
        </w:rPr>
        <w:t>chose</w:t>
      </w:r>
      <w:r>
        <w:rPr>
          <w:color w:val="000000"/>
        </w:rPr>
        <w:t xml:space="preserve"> </w:t>
      </w:r>
      <w:r w:rsidRPr="007F338E">
        <w:rPr>
          <w:color w:val="000000"/>
        </w:rPr>
        <w:t>avec</w:t>
      </w:r>
      <w:r>
        <w:rPr>
          <w:color w:val="000000"/>
        </w:rPr>
        <w:t xml:space="preserve"> </w:t>
      </w:r>
      <w:r w:rsidRPr="007F338E">
        <w:rPr>
          <w:color w:val="000000"/>
        </w:rPr>
        <w:t>l’armée</w:t>
      </w:r>
      <w:r>
        <w:rPr>
          <w:color w:val="000000"/>
        </w:rPr>
        <w:t xml:space="preserve"> </w:t>
      </w:r>
      <w:r w:rsidRPr="007F338E">
        <w:rPr>
          <w:color w:val="000000"/>
        </w:rPr>
        <w:t>avant</w:t>
      </w:r>
      <w:r>
        <w:rPr>
          <w:color w:val="000000"/>
        </w:rPr>
        <w:t xml:space="preserve"> </w:t>
      </w:r>
      <w:r w:rsidRPr="007F338E">
        <w:rPr>
          <w:color w:val="000000"/>
        </w:rPr>
        <w:t>de</w:t>
      </w:r>
      <w:r>
        <w:rPr>
          <w:color w:val="000000"/>
        </w:rPr>
        <w:t xml:space="preserve"> </w:t>
      </w:r>
      <w:r w:rsidRPr="007F338E">
        <w:rPr>
          <w:color w:val="000000"/>
        </w:rPr>
        <w:t>se</w:t>
      </w:r>
      <w:r>
        <w:rPr>
          <w:color w:val="000000"/>
        </w:rPr>
        <w:t xml:space="preserve"> </w:t>
      </w:r>
      <w:r w:rsidRPr="007F338E">
        <w:rPr>
          <w:color w:val="000000"/>
        </w:rPr>
        <w:t>faire</w:t>
      </w:r>
      <w:r>
        <w:rPr>
          <w:color w:val="000000"/>
        </w:rPr>
        <w:t xml:space="preserve"> </w:t>
      </w:r>
      <w:r w:rsidRPr="007F338E">
        <w:rPr>
          <w:color w:val="000000"/>
        </w:rPr>
        <w:t>expulser</w:t>
      </w:r>
      <w:r>
        <w:rPr>
          <w:color w:val="000000"/>
        </w:rPr>
        <w:t xml:space="preserve"> </w:t>
      </w:r>
      <w:r w:rsidRPr="007F338E">
        <w:rPr>
          <w:color w:val="000000"/>
        </w:rPr>
        <w:t>vers</w:t>
      </w:r>
      <w:r>
        <w:rPr>
          <w:color w:val="000000"/>
        </w:rPr>
        <w:t xml:space="preserve"> </w:t>
      </w:r>
      <w:r w:rsidRPr="007F338E">
        <w:rPr>
          <w:color w:val="000000"/>
        </w:rPr>
        <w:t>le</w:t>
      </w:r>
      <w:r>
        <w:rPr>
          <w:color w:val="000000"/>
        </w:rPr>
        <w:t xml:space="preserve"> </w:t>
      </w:r>
      <w:r w:rsidRPr="007F338E">
        <w:rPr>
          <w:color w:val="000000"/>
        </w:rPr>
        <w:t>Congo</w:t>
      </w:r>
      <w:r>
        <w:rPr>
          <w:color w:val="000000"/>
        </w:rPr>
        <w:t xml:space="preserve"> : </w:t>
      </w:r>
    </w:p>
    <w:p w:rsidR="00E30456" w:rsidRDefault="00E30456" w:rsidP="00E30456">
      <w:pPr>
        <w:pStyle w:val="Grillecouleur-Accent1"/>
      </w:pPr>
    </w:p>
    <w:p w:rsidR="00E30456" w:rsidRDefault="00E30456" w:rsidP="00E30456">
      <w:pPr>
        <w:pStyle w:val="Grillecouleur-Accent1"/>
      </w:pPr>
      <w:r>
        <w:t>« </w:t>
      </w:r>
      <w:r w:rsidRPr="007F338E">
        <w:t>La</w:t>
      </w:r>
      <w:r>
        <w:t xml:space="preserve"> </w:t>
      </w:r>
      <w:r w:rsidRPr="007F338E">
        <w:t>dernière</w:t>
      </w:r>
      <w:r>
        <w:t xml:space="preserve"> </w:t>
      </w:r>
      <w:r w:rsidRPr="007F338E">
        <w:t>de</w:t>
      </w:r>
      <w:r>
        <w:t xml:space="preserve"> </w:t>
      </w:r>
      <w:r w:rsidRPr="007F338E">
        <w:t>mes</w:t>
      </w:r>
      <w:r>
        <w:t xml:space="preserve"> </w:t>
      </w:r>
      <w:r w:rsidRPr="007F338E">
        <w:t>initiatives</w:t>
      </w:r>
      <w:r>
        <w:t xml:space="preserve"> </w:t>
      </w:r>
      <w:r w:rsidRPr="007F338E">
        <w:t>a</w:t>
      </w:r>
      <w:r>
        <w:t xml:space="preserve"> </w:t>
      </w:r>
      <w:r w:rsidRPr="007F338E">
        <w:t>été</w:t>
      </w:r>
      <w:r>
        <w:t xml:space="preserve"> </w:t>
      </w:r>
      <w:r w:rsidRPr="007F338E">
        <w:t>un</w:t>
      </w:r>
      <w:r>
        <w:t xml:space="preserve"> </w:t>
      </w:r>
      <w:r w:rsidRPr="007F338E">
        <w:t>projet</w:t>
      </w:r>
      <w:r>
        <w:t xml:space="preserve"> </w:t>
      </w:r>
      <w:r w:rsidRPr="007F338E">
        <w:t>avec</w:t>
      </w:r>
      <w:r>
        <w:t xml:space="preserve"> </w:t>
      </w:r>
      <w:r w:rsidRPr="007F338E">
        <w:t>l’armée.</w:t>
      </w:r>
      <w:r>
        <w:t xml:space="preserve"> </w:t>
      </w:r>
      <w:r w:rsidRPr="007F338E">
        <w:t>On</w:t>
      </w:r>
      <w:r>
        <w:t xml:space="preserve"> </w:t>
      </w:r>
      <w:r w:rsidRPr="007F338E">
        <w:t>a</w:t>
      </w:r>
      <w:r>
        <w:t xml:space="preserve"> </w:t>
      </w:r>
      <w:r w:rsidRPr="007F338E">
        <w:t>o</w:t>
      </w:r>
      <w:r w:rsidRPr="007F338E">
        <w:t>r</w:t>
      </w:r>
      <w:r w:rsidRPr="007F338E">
        <w:t>ganisé</w:t>
      </w:r>
      <w:r>
        <w:t xml:space="preserve"> </w:t>
      </w:r>
      <w:r w:rsidRPr="007F338E">
        <w:t>trois</w:t>
      </w:r>
      <w:r>
        <w:t xml:space="preserve"> </w:t>
      </w:r>
      <w:r w:rsidRPr="007F338E">
        <w:t>jours</w:t>
      </w:r>
      <w:r>
        <w:t xml:space="preserve"> </w:t>
      </w:r>
      <w:r w:rsidRPr="007F338E">
        <w:t>de</w:t>
      </w:r>
      <w:r>
        <w:t xml:space="preserve"> </w:t>
      </w:r>
      <w:r w:rsidRPr="007F338E">
        <w:t>présentation</w:t>
      </w:r>
      <w:r>
        <w:t xml:space="preserve"> </w:t>
      </w:r>
      <w:r w:rsidRPr="007F338E">
        <w:t>des</w:t>
      </w:r>
      <w:r>
        <w:t xml:space="preserve"> </w:t>
      </w:r>
      <w:r w:rsidRPr="007F338E">
        <w:t>métiers</w:t>
      </w:r>
      <w:r>
        <w:t xml:space="preserve"> </w:t>
      </w:r>
      <w:r w:rsidRPr="007F338E">
        <w:t>dans</w:t>
      </w:r>
      <w:r>
        <w:t xml:space="preserve"> </w:t>
      </w:r>
      <w:r w:rsidRPr="007F338E">
        <w:t>une</w:t>
      </w:r>
      <w:r>
        <w:t xml:space="preserve"> </w:t>
      </w:r>
      <w:r w:rsidRPr="007F338E">
        <w:t>base</w:t>
      </w:r>
      <w:r>
        <w:t xml:space="preserve"> </w:t>
      </w:r>
      <w:r w:rsidRPr="007F338E">
        <w:t>milita</w:t>
      </w:r>
      <w:r w:rsidRPr="007F338E">
        <w:t>i</w:t>
      </w:r>
      <w:r w:rsidRPr="007F338E">
        <w:t>re.</w:t>
      </w:r>
      <w:r>
        <w:t xml:space="preserve"> </w:t>
      </w:r>
      <w:r w:rsidRPr="007F338E">
        <w:t>En</w:t>
      </w:r>
      <w:r>
        <w:t xml:space="preserve"> </w:t>
      </w:r>
      <w:r w:rsidRPr="007F338E">
        <w:t>prison,</w:t>
      </w:r>
      <w:r>
        <w:t xml:space="preserve"> </w:t>
      </w:r>
      <w:r w:rsidRPr="007F338E">
        <w:t>j’avais</w:t>
      </w:r>
      <w:r>
        <w:t xml:space="preserve"> </w:t>
      </w:r>
      <w:r w:rsidRPr="007F338E">
        <w:t>fait</w:t>
      </w:r>
      <w:r>
        <w:t xml:space="preserve"> </w:t>
      </w:r>
      <w:r w:rsidRPr="007F338E">
        <w:t>un</w:t>
      </w:r>
      <w:r>
        <w:t xml:space="preserve"> </w:t>
      </w:r>
      <w:r w:rsidRPr="007F338E">
        <w:t>stage</w:t>
      </w:r>
      <w:r>
        <w:t xml:space="preserve"> </w:t>
      </w:r>
      <w:r w:rsidRPr="007F338E">
        <w:t>à</w:t>
      </w:r>
      <w:r>
        <w:t xml:space="preserve"> </w:t>
      </w:r>
      <w:r w:rsidRPr="007F338E">
        <w:t>la</w:t>
      </w:r>
      <w:r>
        <w:t xml:space="preserve"> </w:t>
      </w:r>
      <w:r w:rsidRPr="007F338E">
        <w:t>base</w:t>
      </w:r>
      <w:r>
        <w:t xml:space="preserve"> </w:t>
      </w:r>
      <w:r w:rsidRPr="007F338E">
        <w:t>110</w:t>
      </w:r>
      <w:r>
        <w:t xml:space="preserve"> </w:t>
      </w:r>
      <w:r w:rsidRPr="007F338E">
        <w:t>à</w:t>
      </w:r>
      <w:r>
        <w:t xml:space="preserve"> </w:t>
      </w:r>
      <w:r w:rsidRPr="007F338E">
        <w:t>Creil,</w:t>
      </w:r>
      <w:r>
        <w:t xml:space="preserve"> </w:t>
      </w:r>
      <w:r w:rsidRPr="007F338E">
        <w:t>une</w:t>
      </w:r>
      <w:r>
        <w:t xml:space="preserve"> </w:t>
      </w:r>
      <w:r w:rsidRPr="007F338E">
        <w:t>base</w:t>
      </w:r>
      <w:r>
        <w:t xml:space="preserve"> </w:t>
      </w:r>
      <w:r w:rsidRPr="007F338E">
        <w:t>a</w:t>
      </w:r>
      <w:r w:rsidRPr="007F338E">
        <w:t>é</w:t>
      </w:r>
      <w:r w:rsidRPr="007F338E">
        <w:t>rienne,</w:t>
      </w:r>
      <w:r>
        <w:t xml:space="preserve"> </w:t>
      </w:r>
      <w:r w:rsidRPr="007F338E">
        <w:t>et,</w:t>
      </w:r>
      <w:r>
        <w:t xml:space="preserve"> </w:t>
      </w:r>
      <w:r w:rsidRPr="007F338E">
        <w:t>suite</w:t>
      </w:r>
      <w:r>
        <w:t xml:space="preserve"> </w:t>
      </w:r>
      <w:r w:rsidRPr="007F338E">
        <w:t>à</w:t>
      </w:r>
      <w:r>
        <w:t xml:space="preserve"> </w:t>
      </w:r>
      <w:r w:rsidRPr="007F338E">
        <w:t>ce</w:t>
      </w:r>
      <w:r>
        <w:t xml:space="preserve"> </w:t>
      </w:r>
      <w:r w:rsidRPr="007F338E">
        <w:t>stage,</w:t>
      </w:r>
      <w:r>
        <w:t xml:space="preserve"> </w:t>
      </w:r>
      <w:r w:rsidRPr="007F338E">
        <w:t>on</w:t>
      </w:r>
      <w:r>
        <w:t xml:space="preserve"> </w:t>
      </w:r>
      <w:r w:rsidRPr="007F338E">
        <w:t>avait</w:t>
      </w:r>
      <w:r>
        <w:t xml:space="preserve"> </w:t>
      </w:r>
      <w:r w:rsidRPr="007F338E">
        <w:t>passé</w:t>
      </w:r>
      <w:r>
        <w:t xml:space="preserve"> </w:t>
      </w:r>
      <w:r w:rsidRPr="007F338E">
        <w:t>une</w:t>
      </w:r>
      <w:r>
        <w:t xml:space="preserve"> </w:t>
      </w:r>
      <w:r w:rsidRPr="007F338E">
        <w:t>ou</w:t>
      </w:r>
      <w:r>
        <w:t xml:space="preserve"> </w:t>
      </w:r>
      <w:r w:rsidRPr="007F338E">
        <w:t>deux</w:t>
      </w:r>
      <w:r>
        <w:t xml:space="preserve"> </w:t>
      </w:r>
      <w:r w:rsidRPr="007F338E">
        <w:t>semaines</w:t>
      </w:r>
      <w:r>
        <w:t xml:space="preserve"> </w:t>
      </w:r>
      <w:r w:rsidRPr="007F338E">
        <w:t>à</w:t>
      </w:r>
      <w:r>
        <w:t xml:space="preserve"> </w:t>
      </w:r>
      <w:r w:rsidRPr="007F338E">
        <w:t>Saint-Cyr.</w:t>
      </w:r>
      <w:r>
        <w:t xml:space="preserve"> </w:t>
      </w:r>
      <w:r w:rsidRPr="007F338E">
        <w:t>J’avais</w:t>
      </w:r>
      <w:r>
        <w:t xml:space="preserve"> </w:t>
      </w:r>
      <w:r w:rsidRPr="007F338E">
        <w:t>rencontré</w:t>
      </w:r>
      <w:r>
        <w:t xml:space="preserve"> </w:t>
      </w:r>
      <w:r w:rsidRPr="007F338E">
        <w:t>l’initiateur</w:t>
      </w:r>
      <w:r>
        <w:t xml:space="preserve"> </w:t>
      </w:r>
      <w:r w:rsidRPr="007F338E">
        <w:t>du</w:t>
      </w:r>
      <w:r>
        <w:t xml:space="preserve"> </w:t>
      </w:r>
      <w:r w:rsidRPr="007F338E">
        <w:t>stage,</w:t>
      </w:r>
      <w:r>
        <w:t xml:space="preserve"> </w:t>
      </w:r>
      <w:r w:rsidRPr="007F338E">
        <w:t>un</w:t>
      </w:r>
      <w:r>
        <w:t xml:space="preserve"> </w:t>
      </w:r>
      <w:r w:rsidRPr="007F338E">
        <w:t>amiral</w:t>
      </w:r>
      <w:r>
        <w:t xml:space="preserve"> </w:t>
      </w:r>
      <w:r w:rsidRPr="007F338E">
        <w:t>avec</w:t>
      </w:r>
      <w:r>
        <w:t xml:space="preserve"> </w:t>
      </w:r>
      <w:r w:rsidRPr="007F338E">
        <w:t>qui</w:t>
      </w:r>
      <w:r>
        <w:t xml:space="preserve"> </w:t>
      </w:r>
      <w:r w:rsidRPr="007F338E">
        <w:t>j’avais</w:t>
      </w:r>
      <w:r>
        <w:t xml:space="preserve"> </w:t>
      </w:r>
      <w:r w:rsidRPr="007F338E">
        <w:t>repris</w:t>
      </w:r>
      <w:r>
        <w:t xml:space="preserve"> </w:t>
      </w:r>
      <w:r w:rsidRPr="007F338E">
        <w:t>contact.</w:t>
      </w:r>
      <w:r>
        <w:t xml:space="preserve"> </w:t>
      </w:r>
      <w:r w:rsidRPr="007F338E">
        <w:t>Le</w:t>
      </w:r>
      <w:r>
        <w:t xml:space="preserve"> </w:t>
      </w:r>
      <w:r w:rsidRPr="007F338E">
        <w:t>but</w:t>
      </w:r>
      <w:r>
        <w:t xml:space="preserve"> </w:t>
      </w:r>
      <w:r w:rsidRPr="007F338E">
        <w:t>de</w:t>
      </w:r>
      <w:r>
        <w:t xml:space="preserve"> </w:t>
      </w:r>
      <w:r w:rsidRPr="007F338E">
        <w:t>cette</w:t>
      </w:r>
      <w:r>
        <w:t xml:space="preserve"> </w:t>
      </w:r>
      <w:r w:rsidRPr="007F338E">
        <w:t>journée</w:t>
      </w:r>
      <w:r>
        <w:t xml:space="preserve"> </w:t>
      </w:r>
      <w:r w:rsidRPr="007F338E">
        <w:t>citoyenne</w:t>
      </w:r>
      <w:r>
        <w:t xml:space="preserve"> </w:t>
      </w:r>
      <w:r w:rsidRPr="007F338E">
        <w:t>était</w:t>
      </w:r>
      <w:r>
        <w:t xml:space="preserve"> </w:t>
      </w:r>
      <w:r w:rsidRPr="007F338E">
        <w:t>d’informer</w:t>
      </w:r>
      <w:r>
        <w:t xml:space="preserve"> </w:t>
      </w:r>
      <w:r w:rsidRPr="007F338E">
        <w:t>des</w:t>
      </w:r>
      <w:r>
        <w:t xml:space="preserve"> </w:t>
      </w:r>
      <w:r w:rsidRPr="007F338E">
        <w:t>jeunes</w:t>
      </w:r>
      <w:r>
        <w:t xml:space="preserve"> </w:t>
      </w:r>
      <w:r w:rsidRPr="007F338E">
        <w:t>qui</w:t>
      </w:r>
      <w:r>
        <w:t xml:space="preserve"> </w:t>
      </w:r>
      <w:r w:rsidRPr="007F338E">
        <w:t>pouvaient</w:t>
      </w:r>
      <w:r>
        <w:t xml:space="preserve"> </w:t>
      </w:r>
      <w:r w:rsidRPr="007F338E">
        <w:t>être</w:t>
      </w:r>
      <w:r>
        <w:t xml:space="preserve"> </w:t>
      </w:r>
      <w:r w:rsidRPr="007F338E">
        <w:t>intéressés</w:t>
      </w:r>
      <w:r>
        <w:t xml:space="preserve"> </w:t>
      </w:r>
      <w:r w:rsidRPr="007F338E">
        <w:t>par</w:t>
      </w:r>
      <w:r>
        <w:t xml:space="preserve"> </w:t>
      </w:r>
      <w:r w:rsidRPr="007F338E">
        <w:t>les</w:t>
      </w:r>
      <w:r>
        <w:t xml:space="preserve"> </w:t>
      </w:r>
      <w:r w:rsidRPr="007F338E">
        <w:t>métiers</w:t>
      </w:r>
      <w:r>
        <w:t xml:space="preserve"> </w:t>
      </w:r>
      <w:r w:rsidRPr="007F338E">
        <w:t>de</w:t>
      </w:r>
      <w:r>
        <w:t xml:space="preserve"> </w:t>
      </w:r>
      <w:r w:rsidRPr="007F338E">
        <w:t>l’armée</w:t>
      </w:r>
      <w:r>
        <w:t xml:space="preserve"> » </w:t>
      </w:r>
      <w:r w:rsidRPr="007F338E">
        <w:t>(</w:t>
      </w:r>
      <w:r>
        <w:t>p</w:t>
      </w:r>
      <w:r w:rsidRPr="007F338E">
        <w:t>p.133-134).</w:t>
      </w:r>
      <w:r>
        <w:t xml:space="preserve"> </w:t>
      </w:r>
    </w:p>
    <w:p w:rsidR="00E30456" w:rsidRPr="007F338E" w:rsidRDefault="00E30456" w:rsidP="00E30456">
      <w:pPr>
        <w:pStyle w:val="Grillecouleur-Accent1"/>
      </w:pPr>
    </w:p>
    <w:p w:rsidR="00E30456" w:rsidRPr="007F338E" w:rsidRDefault="00E30456" w:rsidP="00E30456">
      <w:pPr>
        <w:spacing w:before="120" w:after="120"/>
        <w:jc w:val="both"/>
        <w:rPr>
          <w:color w:val="000000"/>
        </w:rPr>
      </w:pPr>
      <w:r w:rsidRPr="007F338E">
        <w:rPr>
          <w:color w:val="000000"/>
        </w:rPr>
        <w:t>Plusieurs</w:t>
      </w:r>
      <w:r>
        <w:rPr>
          <w:color w:val="000000"/>
        </w:rPr>
        <w:t xml:space="preserve"> </w:t>
      </w:r>
      <w:r w:rsidRPr="007F338E">
        <w:rPr>
          <w:color w:val="000000"/>
        </w:rPr>
        <w:t>questions</w:t>
      </w:r>
      <w:r>
        <w:rPr>
          <w:color w:val="000000"/>
        </w:rPr>
        <w:t xml:space="preserve"> </w:t>
      </w:r>
      <w:r w:rsidRPr="007F338E">
        <w:rPr>
          <w:color w:val="000000"/>
        </w:rPr>
        <w:t>se</w:t>
      </w:r>
      <w:r>
        <w:rPr>
          <w:color w:val="000000"/>
        </w:rPr>
        <w:t xml:space="preserve"> </w:t>
      </w:r>
      <w:r w:rsidRPr="007F338E">
        <w:rPr>
          <w:color w:val="000000"/>
        </w:rPr>
        <w:t>posent.</w:t>
      </w:r>
      <w:r>
        <w:rPr>
          <w:color w:val="000000"/>
        </w:rPr>
        <w:t xml:space="preserve"> </w:t>
      </w:r>
      <w:r w:rsidRPr="007F338E">
        <w:rPr>
          <w:color w:val="000000"/>
        </w:rPr>
        <w:t>Qui</w:t>
      </w:r>
      <w:r>
        <w:rPr>
          <w:color w:val="000000"/>
        </w:rPr>
        <w:t xml:space="preserve"> </w:t>
      </w:r>
      <w:r w:rsidRPr="007F338E">
        <w:rPr>
          <w:rStyle w:val="Accentuation"/>
          <w:rFonts w:eastAsia="Tahoma"/>
          <w:color w:val="000000"/>
        </w:rPr>
        <w:t>est</w:t>
      </w:r>
      <w:r>
        <w:rPr>
          <w:color w:val="000000"/>
        </w:rPr>
        <w:t xml:space="preserve"> </w:t>
      </w:r>
      <w:r w:rsidRPr="007F338E">
        <w:rPr>
          <w:color w:val="000000"/>
        </w:rPr>
        <w:t>cet</w:t>
      </w:r>
      <w:r>
        <w:rPr>
          <w:color w:val="000000"/>
        </w:rPr>
        <w:t xml:space="preserve"> </w:t>
      </w:r>
      <w:r w:rsidRPr="007F338E">
        <w:rPr>
          <w:rStyle w:val="Accentuation"/>
          <w:rFonts w:eastAsia="Tahoma"/>
          <w:color w:val="000000"/>
        </w:rPr>
        <w:t>ex</w:t>
      </w:r>
      <w:r>
        <w:rPr>
          <w:color w:val="000000"/>
        </w:rPr>
        <w:t xml:space="preserve"> </w:t>
      </w:r>
      <w:r w:rsidRPr="007F338E">
        <w:rPr>
          <w:color w:val="000000"/>
        </w:rPr>
        <w:t>chef</w:t>
      </w:r>
      <w:r>
        <w:rPr>
          <w:color w:val="000000"/>
        </w:rPr>
        <w:t xml:space="preserve"> </w:t>
      </w:r>
      <w:r w:rsidRPr="007F338E">
        <w:rPr>
          <w:color w:val="000000"/>
        </w:rPr>
        <w:t>de</w:t>
      </w:r>
      <w:r>
        <w:rPr>
          <w:color w:val="000000"/>
        </w:rPr>
        <w:t xml:space="preserve"> </w:t>
      </w:r>
      <w:r w:rsidRPr="007F338E">
        <w:rPr>
          <w:color w:val="000000"/>
        </w:rPr>
        <w:t>gang</w:t>
      </w:r>
      <w:r>
        <w:rPr>
          <w:color w:val="000000"/>
        </w:rPr>
        <w:t xml:space="preserve"> </w:t>
      </w:r>
      <w:r w:rsidRPr="007F338E">
        <w:rPr>
          <w:color w:val="000000"/>
        </w:rPr>
        <w:t>qui</w:t>
      </w:r>
      <w:r>
        <w:rPr>
          <w:color w:val="000000"/>
        </w:rPr>
        <w:t xml:space="preserve"> </w:t>
      </w:r>
      <w:r w:rsidRPr="007F338E">
        <w:rPr>
          <w:color w:val="000000"/>
        </w:rPr>
        <w:t>ne</w:t>
      </w:r>
      <w:r>
        <w:rPr>
          <w:color w:val="000000"/>
        </w:rPr>
        <w:t xml:space="preserve"> </w:t>
      </w:r>
      <w:r w:rsidRPr="007F338E">
        <w:rPr>
          <w:color w:val="000000"/>
        </w:rPr>
        <w:t>se</w:t>
      </w:r>
      <w:r>
        <w:rPr>
          <w:color w:val="000000"/>
        </w:rPr>
        <w:t xml:space="preserve"> </w:t>
      </w:r>
      <w:r w:rsidRPr="007F338E">
        <w:rPr>
          <w:color w:val="000000"/>
        </w:rPr>
        <w:t>considère</w:t>
      </w:r>
      <w:r>
        <w:rPr>
          <w:color w:val="000000"/>
        </w:rPr>
        <w:t xml:space="preserve"> </w:t>
      </w:r>
      <w:r w:rsidRPr="007F338E">
        <w:rPr>
          <w:color w:val="000000"/>
        </w:rPr>
        <w:t>pas</w:t>
      </w:r>
      <w:r>
        <w:rPr>
          <w:color w:val="000000"/>
        </w:rPr>
        <w:t xml:space="preserve"> </w:t>
      </w:r>
      <w:r w:rsidRPr="007F338E">
        <w:rPr>
          <w:color w:val="000000"/>
        </w:rPr>
        <w:t>comme</w:t>
      </w:r>
      <w:r>
        <w:rPr>
          <w:color w:val="000000"/>
        </w:rPr>
        <w:t xml:space="preserve"> </w:t>
      </w:r>
      <w:r w:rsidRPr="007F338E">
        <w:rPr>
          <w:color w:val="000000"/>
        </w:rPr>
        <w:t>un</w:t>
      </w:r>
      <w:r>
        <w:rPr>
          <w:color w:val="000000"/>
        </w:rPr>
        <w:t xml:space="preserve"> « </w:t>
      </w:r>
      <w:r w:rsidRPr="007F338E">
        <w:rPr>
          <w:color w:val="000000"/>
        </w:rPr>
        <w:t>cas</w:t>
      </w:r>
      <w:r>
        <w:rPr>
          <w:color w:val="000000"/>
        </w:rPr>
        <w:t xml:space="preserve"> </w:t>
      </w:r>
      <w:r w:rsidRPr="007F338E">
        <w:rPr>
          <w:color w:val="000000"/>
        </w:rPr>
        <w:t>social</w:t>
      </w:r>
      <w:r>
        <w:rPr>
          <w:color w:val="000000"/>
        </w:rPr>
        <w:t xml:space="preserve"> » </w:t>
      </w:r>
      <w:r w:rsidRPr="007F338E">
        <w:rPr>
          <w:color w:val="000000"/>
        </w:rPr>
        <w:t>(p.61)</w:t>
      </w:r>
      <w:r>
        <w:rPr>
          <w:color w:val="000000"/>
        </w:rPr>
        <w:t xml:space="preserve"> </w:t>
      </w:r>
      <w:r w:rsidRPr="007F338E">
        <w:rPr>
          <w:color w:val="000000"/>
        </w:rPr>
        <w:t>et</w:t>
      </w:r>
      <w:r>
        <w:rPr>
          <w:color w:val="000000"/>
        </w:rPr>
        <w:t xml:space="preserve"> </w:t>
      </w:r>
      <w:r w:rsidRPr="007F338E">
        <w:rPr>
          <w:color w:val="000000"/>
        </w:rPr>
        <w:t>est</w:t>
      </w:r>
      <w:r>
        <w:rPr>
          <w:color w:val="000000"/>
        </w:rPr>
        <w:t xml:space="preserve"> </w:t>
      </w:r>
      <w:r w:rsidRPr="007F338E">
        <w:rPr>
          <w:color w:val="000000"/>
        </w:rPr>
        <w:t>attiré</w:t>
      </w:r>
      <w:r>
        <w:rPr>
          <w:color w:val="000000"/>
        </w:rPr>
        <w:t xml:space="preserve"> </w:t>
      </w:r>
      <w:r w:rsidRPr="007F338E">
        <w:rPr>
          <w:color w:val="000000"/>
        </w:rPr>
        <w:t>par</w:t>
      </w:r>
      <w:r>
        <w:rPr>
          <w:color w:val="000000"/>
        </w:rPr>
        <w:t xml:space="preserve"> </w:t>
      </w:r>
      <w:r w:rsidRPr="007F338E">
        <w:rPr>
          <w:color w:val="000000"/>
        </w:rPr>
        <w:t>les</w:t>
      </w:r>
      <w:r>
        <w:rPr>
          <w:color w:val="000000"/>
        </w:rPr>
        <w:t xml:space="preserve"> </w:t>
      </w:r>
      <w:r w:rsidRPr="007F338E">
        <w:rPr>
          <w:color w:val="000000"/>
        </w:rPr>
        <w:t>m</w:t>
      </w:r>
      <w:r w:rsidRPr="007F338E">
        <w:rPr>
          <w:color w:val="000000"/>
        </w:rPr>
        <w:t>é</w:t>
      </w:r>
      <w:r w:rsidRPr="007F338E">
        <w:rPr>
          <w:color w:val="000000"/>
        </w:rPr>
        <w:t>tiers</w:t>
      </w:r>
      <w:r>
        <w:rPr>
          <w:color w:val="000000"/>
        </w:rPr>
        <w:t xml:space="preserve"> </w:t>
      </w:r>
      <w:r w:rsidRPr="007F338E">
        <w:rPr>
          <w:color w:val="000000"/>
        </w:rPr>
        <w:t>militaires</w:t>
      </w:r>
      <w:r>
        <w:rPr>
          <w:color w:val="000000"/>
        </w:rPr>
        <w:t xml:space="preserve"> </w:t>
      </w:r>
      <w:r w:rsidRPr="007F338E">
        <w:rPr>
          <w:color w:val="000000"/>
        </w:rPr>
        <w:t>(p.133)</w:t>
      </w:r>
      <w:r>
        <w:rPr>
          <w:color w:val="000000"/>
        </w:rPr>
        <w:t xml:space="preserve"> ? </w:t>
      </w:r>
      <w:r w:rsidRPr="007F338E">
        <w:rPr>
          <w:color w:val="000000"/>
        </w:rPr>
        <w:t>Rappelons</w:t>
      </w:r>
      <w:r>
        <w:rPr>
          <w:color w:val="000000"/>
        </w:rPr>
        <w:t xml:space="preserve"> </w:t>
      </w:r>
      <w:r w:rsidRPr="007F338E">
        <w:rPr>
          <w:color w:val="000000"/>
        </w:rPr>
        <w:t>qu’il</w:t>
      </w:r>
      <w:r>
        <w:rPr>
          <w:color w:val="000000"/>
        </w:rPr>
        <w:t xml:space="preserve"> </w:t>
      </w:r>
      <w:r w:rsidRPr="007F338E">
        <w:rPr>
          <w:color w:val="000000"/>
        </w:rPr>
        <w:t>est</w:t>
      </w:r>
      <w:r>
        <w:rPr>
          <w:color w:val="000000"/>
        </w:rPr>
        <w:t xml:space="preserve"> </w:t>
      </w:r>
      <w:r w:rsidRPr="007F338E">
        <w:rPr>
          <w:color w:val="000000"/>
        </w:rPr>
        <w:t>fils</w:t>
      </w:r>
      <w:r>
        <w:rPr>
          <w:color w:val="000000"/>
        </w:rPr>
        <w:t xml:space="preserve"> </w:t>
      </w:r>
      <w:r w:rsidRPr="007F338E">
        <w:rPr>
          <w:color w:val="000000"/>
        </w:rPr>
        <w:t>d’enseignant.</w:t>
      </w:r>
      <w:r>
        <w:rPr>
          <w:color w:val="000000"/>
        </w:rPr>
        <w:t xml:space="preserve"> </w:t>
      </w:r>
      <w:r w:rsidRPr="007F338E">
        <w:rPr>
          <w:color w:val="000000"/>
        </w:rPr>
        <w:t>Pou</w:t>
      </w:r>
      <w:r w:rsidRPr="007F338E">
        <w:rPr>
          <w:color w:val="000000"/>
        </w:rPr>
        <w:t>r</w:t>
      </w:r>
      <w:r w:rsidRPr="007F338E">
        <w:rPr>
          <w:color w:val="000000"/>
        </w:rPr>
        <w:t>tant</w:t>
      </w:r>
      <w:r>
        <w:rPr>
          <w:color w:val="000000"/>
        </w:rPr>
        <w:t xml:space="preserve"> </w:t>
      </w:r>
      <w:r w:rsidRPr="007F338E">
        <w:rPr>
          <w:color w:val="000000"/>
        </w:rPr>
        <w:t>alors</w:t>
      </w:r>
      <w:r>
        <w:rPr>
          <w:color w:val="000000"/>
        </w:rPr>
        <w:t xml:space="preserve"> </w:t>
      </w:r>
      <w:r w:rsidRPr="007F338E">
        <w:rPr>
          <w:color w:val="000000"/>
        </w:rPr>
        <w:t>qu’il</w:t>
      </w:r>
      <w:r>
        <w:rPr>
          <w:color w:val="000000"/>
        </w:rPr>
        <w:t xml:space="preserve"> </w:t>
      </w:r>
      <w:r w:rsidRPr="007F338E">
        <w:rPr>
          <w:color w:val="000000"/>
        </w:rPr>
        <w:t>dit</w:t>
      </w:r>
      <w:r>
        <w:rPr>
          <w:color w:val="000000"/>
        </w:rPr>
        <w:t xml:space="preserve"> </w:t>
      </w:r>
      <w:r w:rsidRPr="007F338E">
        <w:rPr>
          <w:color w:val="000000"/>
        </w:rPr>
        <w:t>qu’il</w:t>
      </w:r>
      <w:r>
        <w:rPr>
          <w:color w:val="000000"/>
        </w:rPr>
        <w:t xml:space="preserve"> </w:t>
      </w:r>
      <w:r w:rsidRPr="007F338E">
        <w:rPr>
          <w:color w:val="000000"/>
        </w:rPr>
        <w:t>a</w:t>
      </w:r>
      <w:r>
        <w:rPr>
          <w:color w:val="000000"/>
        </w:rPr>
        <w:t xml:space="preserve"> </w:t>
      </w:r>
      <w:r w:rsidRPr="007F338E">
        <w:rPr>
          <w:color w:val="000000"/>
        </w:rPr>
        <w:t>fait</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prison</w:t>
      </w:r>
      <w:r>
        <w:rPr>
          <w:color w:val="000000"/>
        </w:rPr>
        <w:t xml:space="preserve"> </w:t>
      </w:r>
      <w:r w:rsidRPr="007F338E">
        <w:rPr>
          <w:color w:val="000000"/>
        </w:rPr>
        <w:t>en</w:t>
      </w:r>
      <w:r>
        <w:rPr>
          <w:color w:val="000000"/>
        </w:rPr>
        <w:t xml:space="preserve"> </w:t>
      </w:r>
      <w:r w:rsidRPr="007F338E">
        <w:rPr>
          <w:color w:val="000000"/>
        </w:rPr>
        <w:t>1987</w:t>
      </w:r>
      <w:r>
        <w:rPr>
          <w:color w:val="000000"/>
        </w:rPr>
        <w:t xml:space="preserve"> </w:t>
      </w:r>
      <w:r w:rsidRPr="007F338E">
        <w:rPr>
          <w:color w:val="000000"/>
        </w:rPr>
        <w:t>(p.60),</w:t>
      </w:r>
      <w:r>
        <w:rPr>
          <w:color w:val="000000"/>
        </w:rPr>
        <w:t xml:space="preserve"> </w:t>
      </w:r>
      <w:r w:rsidRPr="007F338E">
        <w:rPr>
          <w:color w:val="000000"/>
        </w:rPr>
        <w:t>Marie-Hélène</w:t>
      </w:r>
      <w:r>
        <w:rPr>
          <w:color w:val="000000"/>
        </w:rPr>
        <w:t xml:space="preserve"> </w:t>
      </w:r>
      <w:r w:rsidRPr="007F338E">
        <w:rPr>
          <w:color w:val="000000"/>
        </w:rPr>
        <w:t>Bacqué,</w:t>
      </w:r>
      <w:r>
        <w:rPr>
          <w:color w:val="000000"/>
        </w:rPr>
        <w:t xml:space="preserve"> </w:t>
      </w:r>
      <w:r w:rsidRPr="007F338E">
        <w:rPr>
          <w:color w:val="000000"/>
        </w:rPr>
        <w:t>qui</w:t>
      </w:r>
      <w:r>
        <w:rPr>
          <w:color w:val="000000"/>
        </w:rPr>
        <w:t xml:space="preserve"> </w:t>
      </w:r>
      <w:r w:rsidRPr="007F338E">
        <w:rPr>
          <w:color w:val="000000"/>
        </w:rPr>
        <w:t>a</w:t>
      </w:r>
      <w:r>
        <w:rPr>
          <w:color w:val="000000"/>
        </w:rPr>
        <w:t xml:space="preserve"> </w:t>
      </w:r>
      <w:r w:rsidRPr="007F338E">
        <w:rPr>
          <w:color w:val="000000"/>
        </w:rPr>
        <w:t>été</w:t>
      </w:r>
      <w:r>
        <w:rPr>
          <w:color w:val="000000"/>
        </w:rPr>
        <w:t xml:space="preserve"> </w:t>
      </w:r>
      <w:r w:rsidRPr="007F338E">
        <w:rPr>
          <w:color w:val="000000"/>
        </w:rPr>
        <w:t>rappelons-le,</w:t>
      </w:r>
      <w:r>
        <w:rPr>
          <w:color w:val="000000"/>
        </w:rPr>
        <w:t xml:space="preserve"> </w:t>
      </w:r>
      <w:r w:rsidRPr="007F338E">
        <w:rPr>
          <w:color w:val="000000"/>
        </w:rPr>
        <w:t>à</w:t>
      </w:r>
      <w:r>
        <w:rPr>
          <w:color w:val="000000"/>
        </w:rPr>
        <w:t xml:space="preserve"> </w:t>
      </w:r>
      <w:r w:rsidRPr="007F338E">
        <w:rPr>
          <w:color w:val="000000"/>
        </w:rPr>
        <w:t>l’initiative</w:t>
      </w:r>
      <w:r>
        <w:rPr>
          <w:color w:val="000000"/>
        </w:rPr>
        <w:t xml:space="preserve"> </w:t>
      </w:r>
      <w:r w:rsidRPr="007F338E">
        <w:rPr>
          <w:color w:val="000000"/>
        </w:rPr>
        <w:t>de</w:t>
      </w:r>
      <w:r>
        <w:rPr>
          <w:color w:val="000000"/>
        </w:rPr>
        <w:t xml:space="preserve"> </w:t>
      </w:r>
      <w:r w:rsidRPr="007F338E">
        <w:rPr>
          <w:color w:val="000000"/>
        </w:rPr>
        <w:t>cette</w:t>
      </w:r>
      <w:r>
        <w:rPr>
          <w:color w:val="000000"/>
        </w:rPr>
        <w:t xml:space="preserve"> </w:t>
      </w:r>
      <w:r w:rsidRPr="007F338E">
        <w:rPr>
          <w:color w:val="000000"/>
        </w:rPr>
        <w:t>autobi</w:t>
      </w:r>
      <w:r w:rsidRPr="007F338E">
        <w:rPr>
          <w:color w:val="000000"/>
        </w:rPr>
        <w:t>o</w:t>
      </w:r>
      <w:r w:rsidRPr="007F338E">
        <w:rPr>
          <w:color w:val="000000"/>
        </w:rPr>
        <w:t>graphie,</w:t>
      </w:r>
      <w:r>
        <w:rPr>
          <w:color w:val="000000"/>
        </w:rPr>
        <w:t xml:space="preserve"> </w:t>
      </w:r>
      <w:r w:rsidRPr="007F338E">
        <w:rPr>
          <w:color w:val="000000"/>
        </w:rPr>
        <w:t>parle</w:t>
      </w:r>
      <w:r>
        <w:rPr>
          <w:color w:val="000000"/>
        </w:rPr>
        <w:t xml:space="preserve"> </w:t>
      </w:r>
      <w:r w:rsidRPr="007F338E">
        <w:rPr>
          <w:color w:val="000000"/>
        </w:rPr>
        <w:t>de</w:t>
      </w:r>
      <w:r>
        <w:rPr>
          <w:color w:val="000000"/>
        </w:rPr>
        <w:t xml:space="preserve"> « </w:t>
      </w:r>
      <w:r w:rsidRPr="007F338E">
        <w:rPr>
          <w:color w:val="000000"/>
        </w:rPr>
        <w:t>dégringolade</w:t>
      </w:r>
      <w:r>
        <w:rPr>
          <w:color w:val="000000"/>
        </w:rPr>
        <w:t xml:space="preserve"> </w:t>
      </w:r>
      <w:r w:rsidRPr="007F338E">
        <w:rPr>
          <w:color w:val="000000"/>
        </w:rPr>
        <w:t>sociale</w:t>
      </w:r>
      <w:r>
        <w:rPr>
          <w:color w:val="000000"/>
        </w:rPr>
        <w:t xml:space="preserve"> » </w:t>
      </w:r>
      <w:r w:rsidRPr="007F338E">
        <w:rPr>
          <w:color w:val="000000"/>
        </w:rPr>
        <w:t>avec</w:t>
      </w:r>
      <w:r>
        <w:rPr>
          <w:color w:val="000000"/>
        </w:rPr>
        <w:t xml:space="preserve"> </w:t>
      </w:r>
      <w:r w:rsidRPr="007F338E">
        <w:rPr>
          <w:color w:val="000000"/>
        </w:rPr>
        <w:t>son</w:t>
      </w:r>
      <w:r>
        <w:rPr>
          <w:color w:val="000000"/>
        </w:rPr>
        <w:t xml:space="preserve"> </w:t>
      </w:r>
      <w:r w:rsidRPr="007F338E">
        <w:rPr>
          <w:color w:val="000000"/>
        </w:rPr>
        <w:t>père</w:t>
      </w:r>
      <w:r>
        <w:rPr>
          <w:color w:val="000000"/>
        </w:rPr>
        <w:t xml:space="preserve"> </w:t>
      </w:r>
      <w:r w:rsidRPr="007F338E">
        <w:rPr>
          <w:color w:val="000000"/>
        </w:rPr>
        <w:t>au</w:t>
      </w:r>
      <w:r>
        <w:rPr>
          <w:color w:val="000000"/>
        </w:rPr>
        <w:t xml:space="preserve"> </w:t>
      </w:r>
      <w:r w:rsidRPr="007F338E">
        <w:rPr>
          <w:color w:val="000000"/>
        </w:rPr>
        <w:t>chômage</w:t>
      </w:r>
      <w:r>
        <w:rPr>
          <w:color w:val="000000"/>
        </w:rPr>
        <w:t xml:space="preserve"> </w:t>
      </w:r>
      <w:r w:rsidRPr="007F338E">
        <w:rPr>
          <w:color w:val="000000"/>
        </w:rPr>
        <w:t>(p.189),</w:t>
      </w:r>
      <w:r>
        <w:rPr>
          <w:color w:val="000000"/>
        </w:rPr>
        <w:t xml:space="preserve"> </w:t>
      </w:r>
      <w:r w:rsidRPr="007F338E">
        <w:rPr>
          <w:color w:val="000000"/>
        </w:rPr>
        <w:t>or,</w:t>
      </w:r>
      <w:r>
        <w:rPr>
          <w:color w:val="000000"/>
        </w:rPr>
        <w:t xml:space="preserve"> </w:t>
      </w:r>
      <w:r w:rsidRPr="007F338E">
        <w:rPr>
          <w:color w:val="000000"/>
        </w:rPr>
        <w:t>cela</w:t>
      </w:r>
      <w:r>
        <w:rPr>
          <w:color w:val="000000"/>
        </w:rPr>
        <w:t xml:space="preserve"> </w:t>
      </w:r>
      <w:r w:rsidRPr="007F338E">
        <w:rPr>
          <w:color w:val="000000"/>
        </w:rPr>
        <w:t>se</w:t>
      </w:r>
      <w:r>
        <w:rPr>
          <w:color w:val="000000"/>
        </w:rPr>
        <w:t xml:space="preserve"> </w:t>
      </w:r>
      <w:r w:rsidRPr="007F338E">
        <w:rPr>
          <w:color w:val="000000"/>
        </w:rPr>
        <w:t>passe</w:t>
      </w:r>
      <w:r>
        <w:rPr>
          <w:color w:val="000000"/>
        </w:rPr>
        <w:t xml:space="preserve"> </w:t>
      </w:r>
      <w:r w:rsidRPr="007F338E">
        <w:rPr>
          <w:color w:val="000000"/>
        </w:rPr>
        <w:t>seulement</w:t>
      </w:r>
      <w:r>
        <w:rPr>
          <w:color w:val="000000"/>
        </w:rPr>
        <w:t xml:space="preserve"> </w:t>
      </w:r>
      <w:r w:rsidRPr="007F338E">
        <w:rPr>
          <w:color w:val="000000"/>
        </w:rPr>
        <w:t>à</w:t>
      </w:r>
      <w:r>
        <w:rPr>
          <w:color w:val="000000"/>
        </w:rPr>
        <w:t xml:space="preserve"> </w:t>
      </w:r>
      <w:r w:rsidRPr="007F338E">
        <w:rPr>
          <w:color w:val="000000"/>
        </w:rPr>
        <w:t>partir</w:t>
      </w:r>
      <w:r>
        <w:rPr>
          <w:color w:val="000000"/>
        </w:rPr>
        <w:t xml:space="preserve"> </w:t>
      </w:r>
      <w:r w:rsidRPr="007F338E">
        <w:rPr>
          <w:color w:val="000000"/>
        </w:rPr>
        <w:t>de</w:t>
      </w:r>
      <w:r>
        <w:rPr>
          <w:color w:val="000000"/>
        </w:rPr>
        <w:t xml:space="preserve"> </w:t>
      </w:r>
      <w:r w:rsidRPr="007F338E">
        <w:rPr>
          <w:color w:val="000000"/>
        </w:rPr>
        <w:t>1992,</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implique</w:t>
      </w:r>
      <w:r>
        <w:rPr>
          <w:color w:val="000000"/>
        </w:rPr>
        <w:t xml:space="preserve"> </w:t>
      </w:r>
      <w:r w:rsidRPr="007F338E">
        <w:rPr>
          <w:color w:val="000000"/>
        </w:rPr>
        <w:t>bien</w:t>
      </w:r>
      <w:r>
        <w:rPr>
          <w:color w:val="000000"/>
        </w:rPr>
        <w:t xml:space="preserve"> </w:t>
      </w:r>
      <w:r w:rsidRPr="007F338E">
        <w:rPr>
          <w:color w:val="000000"/>
        </w:rPr>
        <w:t>que</w:t>
      </w:r>
      <w:r>
        <w:rPr>
          <w:color w:val="000000"/>
        </w:rPr>
        <w:t xml:space="preserve"> </w:t>
      </w:r>
      <w:r w:rsidRPr="007F338E">
        <w:rPr>
          <w:color w:val="000000"/>
        </w:rPr>
        <w:t>la</w:t>
      </w:r>
      <w:r>
        <w:rPr>
          <w:color w:val="000000"/>
        </w:rPr>
        <w:t xml:space="preserve"> </w:t>
      </w:r>
      <w:r w:rsidRPr="007F338E">
        <w:rPr>
          <w:color w:val="000000"/>
        </w:rPr>
        <w:t>seconde</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la</w:t>
      </w:r>
      <w:r>
        <w:rPr>
          <w:color w:val="000000"/>
        </w:rPr>
        <w:t xml:space="preserve"> </w:t>
      </w:r>
      <w:r w:rsidRPr="007F338E">
        <w:rPr>
          <w:color w:val="000000"/>
        </w:rPr>
        <w:t>cause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première</w:t>
      </w:r>
      <w:r>
        <w:rPr>
          <w:color w:val="000000"/>
        </w:rPr>
        <w:t xml:space="preserve"> </w:t>
      </w:r>
      <w:r w:rsidRPr="007F338E">
        <w:rPr>
          <w:color w:val="000000"/>
        </w:rPr>
        <w:t>situation</w:t>
      </w:r>
      <w:r>
        <w:rPr>
          <w:color w:val="000000"/>
        </w:rPr>
        <w:t xml:space="preserve"> ; </w:t>
      </w:r>
      <w:r w:rsidRPr="007F338E">
        <w:rPr>
          <w:color w:val="000000"/>
        </w:rPr>
        <w:t>elle</w:t>
      </w:r>
      <w:r>
        <w:rPr>
          <w:color w:val="000000"/>
        </w:rPr>
        <w:t xml:space="preserve"> </w:t>
      </w:r>
      <w:r w:rsidRPr="007F338E">
        <w:rPr>
          <w:color w:val="000000"/>
        </w:rPr>
        <w:t>le</w:t>
      </w:r>
      <w:r>
        <w:rPr>
          <w:color w:val="000000"/>
        </w:rPr>
        <w:t xml:space="preserve"> </w:t>
      </w:r>
      <w:r w:rsidRPr="007F338E">
        <w:rPr>
          <w:color w:val="000000"/>
        </w:rPr>
        <w:t>concède</w:t>
      </w:r>
      <w:r>
        <w:rPr>
          <w:color w:val="000000"/>
        </w:rPr>
        <w:t xml:space="preserve"> </w:t>
      </w:r>
      <w:r w:rsidRPr="007F338E">
        <w:rPr>
          <w:color w:val="000000"/>
        </w:rPr>
        <w:t>(p.190)</w:t>
      </w:r>
      <w:r>
        <w:rPr>
          <w:color w:val="000000"/>
        </w:rPr>
        <w:t xml:space="preserve"> </w:t>
      </w:r>
      <w:r w:rsidRPr="007F338E">
        <w:rPr>
          <w:color w:val="000000"/>
        </w:rPr>
        <w:t>mais</w:t>
      </w:r>
      <w:r>
        <w:rPr>
          <w:color w:val="000000"/>
        </w:rPr>
        <w:t xml:space="preserve"> </w:t>
      </w:r>
      <w:r w:rsidRPr="007F338E">
        <w:rPr>
          <w:color w:val="000000"/>
        </w:rPr>
        <w:t>elle</w:t>
      </w:r>
      <w:r>
        <w:rPr>
          <w:color w:val="000000"/>
        </w:rPr>
        <w:t xml:space="preserve"> </w:t>
      </w:r>
      <w:r w:rsidRPr="007F338E">
        <w:rPr>
          <w:color w:val="000000"/>
        </w:rPr>
        <w:t>raisonne</w:t>
      </w:r>
      <w:r>
        <w:rPr>
          <w:color w:val="000000"/>
        </w:rPr>
        <w:t xml:space="preserve"> </w:t>
      </w:r>
      <w:r w:rsidRPr="007F338E">
        <w:rPr>
          <w:color w:val="000000"/>
        </w:rPr>
        <w:t>plutôt</w:t>
      </w:r>
      <w:r>
        <w:rPr>
          <w:color w:val="000000"/>
        </w:rPr>
        <w:t xml:space="preserve"> </w:t>
      </w:r>
      <w:r w:rsidRPr="007F338E">
        <w:rPr>
          <w:color w:val="000000"/>
        </w:rPr>
        <w:t>en</w:t>
      </w:r>
      <w:r>
        <w:rPr>
          <w:color w:val="000000"/>
        </w:rPr>
        <w:t xml:space="preserve"> </w:t>
      </w:r>
      <w:r w:rsidRPr="007F338E">
        <w:rPr>
          <w:color w:val="000000"/>
        </w:rPr>
        <w:t>terme</w:t>
      </w:r>
      <w:r>
        <w:rPr>
          <w:color w:val="000000"/>
        </w:rPr>
        <w:t xml:space="preserve"> </w:t>
      </w:r>
      <w:r w:rsidRPr="007F338E">
        <w:rPr>
          <w:color w:val="000000"/>
        </w:rPr>
        <w:t>de</w:t>
      </w:r>
      <w:r>
        <w:rPr>
          <w:color w:val="000000"/>
        </w:rPr>
        <w:t xml:space="preserve"> </w:t>
      </w:r>
      <w:r w:rsidRPr="007F338E">
        <w:rPr>
          <w:color w:val="000000"/>
        </w:rPr>
        <w:t>crise</w:t>
      </w:r>
      <w:r>
        <w:rPr>
          <w:color w:val="000000"/>
        </w:rPr>
        <w:t xml:space="preserve"> </w:t>
      </w:r>
      <w:r w:rsidRPr="007F338E">
        <w:rPr>
          <w:color w:val="000000"/>
        </w:rPr>
        <w:t>d’adolescence</w:t>
      </w:r>
      <w:r>
        <w:rPr>
          <w:color w:val="000000"/>
        </w:rPr>
        <w:t xml:space="preserve"> </w:t>
      </w:r>
      <w:r w:rsidRPr="007F338E">
        <w:rPr>
          <w:color w:val="000000"/>
        </w:rPr>
        <w:t>et</w:t>
      </w:r>
      <w:r>
        <w:rPr>
          <w:color w:val="000000"/>
        </w:rPr>
        <w:t xml:space="preserve"> </w:t>
      </w:r>
      <w:r w:rsidRPr="007F338E">
        <w:rPr>
          <w:color w:val="000000"/>
        </w:rPr>
        <w:t>d’exclusion.</w:t>
      </w:r>
      <w:r>
        <w:rPr>
          <w:color w:val="000000"/>
        </w:rPr>
        <w:t xml:space="preserve"> </w:t>
      </w:r>
      <w:r w:rsidRPr="007F338E">
        <w:rPr>
          <w:color w:val="000000"/>
        </w:rPr>
        <w:t>Ainsi,</w:t>
      </w:r>
      <w:r>
        <w:rPr>
          <w:color w:val="000000"/>
        </w:rPr>
        <w:t xml:space="preserve"> </w:t>
      </w:r>
      <w:r w:rsidRPr="007F338E">
        <w:rPr>
          <w:color w:val="000000"/>
        </w:rPr>
        <w:t>autant</w:t>
      </w:r>
      <w:r>
        <w:rPr>
          <w:color w:val="000000"/>
        </w:rPr>
        <w:t xml:space="preserve"> </w:t>
      </w:r>
      <w:r w:rsidRPr="007F338E">
        <w:rPr>
          <w:color w:val="000000"/>
        </w:rPr>
        <w:t>peut-elle</w:t>
      </w:r>
      <w:r>
        <w:rPr>
          <w:color w:val="000000"/>
        </w:rPr>
        <w:t xml:space="preserve"> </w:t>
      </w:r>
      <w:r w:rsidRPr="007F338E">
        <w:rPr>
          <w:color w:val="000000"/>
        </w:rPr>
        <w:t>être</w:t>
      </w:r>
      <w:r>
        <w:rPr>
          <w:color w:val="000000"/>
        </w:rPr>
        <w:t xml:space="preserve"> « </w:t>
      </w:r>
      <w:r w:rsidRPr="007F338E">
        <w:rPr>
          <w:color w:val="000000"/>
        </w:rPr>
        <w:t>horrifiée</w:t>
      </w:r>
      <w:r>
        <w:rPr>
          <w:color w:val="000000"/>
        </w:rPr>
        <w:t xml:space="preserve"> » </w:t>
      </w:r>
      <w:r w:rsidRPr="007F338E">
        <w:rPr>
          <w:color w:val="000000"/>
        </w:rPr>
        <w:t>par</w:t>
      </w:r>
      <w:r>
        <w:rPr>
          <w:color w:val="000000"/>
        </w:rPr>
        <w:t xml:space="preserve"> </w:t>
      </w:r>
      <w:r w:rsidRPr="007F338E">
        <w:rPr>
          <w:color w:val="000000"/>
        </w:rPr>
        <w:t>la</w:t>
      </w:r>
      <w:r>
        <w:rPr>
          <w:color w:val="000000"/>
        </w:rPr>
        <w:t xml:space="preserve"> </w:t>
      </w:r>
      <w:r w:rsidRPr="007F338E">
        <w:rPr>
          <w:color w:val="000000"/>
        </w:rPr>
        <w:t>violence,</w:t>
      </w:r>
      <w:r>
        <w:rPr>
          <w:color w:val="000000"/>
        </w:rPr>
        <w:t xml:space="preserve"> </w:t>
      </w:r>
      <w:r w:rsidRPr="007F338E">
        <w:rPr>
          <w:color w:val="000000"/>
        </w:rPr>
        <w:t>(p</w:t>
      </w:r>
      <w:r>
        <w:rPr>
          <w:color w:val="000000"/>
        </w:rPr>
        <w:t>p</w:t>
      </w:r>
      <w:r w:rsidRPr="007F338E">
        <w:rPr>
          <w:color w:val="000000"/>
        </w:rPr>
        <w:t>.173-174)</w:t>
      </w:r>
      <w:r>
        <w:rPr>
          <w:color w:val="000000"/>
        </w:rPr>
        <w:t xml:space="preserve"> </w:t>
      </w:r>
      <w:r w:rsidRPr="007F338E">
        <w:rPr>
          <w:color w:val="000000"/>
        </w:rPr>
        <w:t>et</w:t>
      </w:r>
      <w:r>
        <w:rPr>
          <w:color w:val="000000"/>
        </w:rPr>
        <w:t xml:space="preserve"> </w:t>
      </w:r>
      <w:r w:rsidRPr="007F338E">
        <w:rPr>
          <w:color w:val="000000"/>
        </w:rPr>
        <w:t>peut-elle</w:t>
      </w:r>
      <w:r>
        <w:rPr>
          <w:color w:val="000000"/>
        </w:rPr>
        <w:t xml:space="preserve"> </w:t>
      </w:r>
      <w:r w:rsidRPr="007F338E">
        <w:rPr>
          <w:color w:val="000000"/>
        </w:rPr>
        <w:t>parler</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de</w:t>
      </w:r>
      <w:r>
        <w:rPr>
          <w:color w:val="000000"/>
        </w:rPr>
        <w:t xml:space="preserve"> « </w:t>
      </w:r>
      <w:r w:rsidRPr="007F338E">
        <w:rPr>
          <w:color w:val="000000"/>
        </w:rPr>
        <w:t>valeurs</w:t>
      </w:r>
      <w:r>
        <w:rPr>
          <w:color w:val="000000"/>
        </w:rPr>
        <w:t xml:space="preserve"> </w:t>
      </w:r>
      <w:r w:rsidRPr="007F338E">
        <w:rPr>
          <w:color w:val="000000"/>
        </w:rPr>
        <w:t>guerrières</w:t>
      </w:r>
      <w:r>
        <w:rPr>
          <w:color w:val="000000"/>
        </w:rPr>
        <w:t xml:space="preserve"> » </w:t>
      </w:r>
      <w:r w:rsidRPr="007F338E">
        <w:rPr>
          <w:color w:val="000000"/>
        </w:rPr>
        <w:t>(p.186),</w:t>
      </w:r>
      <w:r>
        <w:rPr>
          <w:color w:val="000000"/>
        </w:rPr>
        <w:t xml:space="preserve"> </w:t>
      </w:r>
      <w:r w:rsidRPr="007F338E">
        <w:rPr>
          <w:color w:val="000000"/>
        </w:rPr>
        <w:t>autant</w:t>
      </w:r>
      <w:r>
        <w:rPr>
          <w:color w:val="000000"/>
        </w:rPr>
        <w:t xml:space="preserve"> </w:t>
      </w:r>
      <w:r w:rsidRPr="007F338E">
        <w:rPr>
          <w:color w:val="000000"/>
        </w:rPr>
        <w:t>son</w:t>
      </w:r>
      <w:r>
        <w:rPr>
          <w:color w:val="000000"/>
        </w:rPr>
        <w:t xml:space="preserve"> </w:t>
      </w:r>
      <w:r w:rsidRPr="007F338E">
        <w:rPr>
          <w:color w:val="000000"/>
        </w:rPr>
        <w:t>analyse</w:t>
      </w:r>
      <w:r>
        <w:rPr>
          <w:color w:val="000000"/>
        </w:rPr>
        <w:t xml:space="preserve"> </w:t>
      </w:r>
      <w:r w:rsidRPr="007F338E">
        <w:rPr>
          <w:color w:val="000000"/>
        </w:rPr>
        <w:t>des</w:t>
      </w:r>
      <w:r>
        <w:rPr>
          <w:color w:val="000000"/>
        </w:rPr>
        <w:t xml:space="preserve"> </w:t>
      </w:r>
      <w:r w:rsidRPr="007F338E">
        <w:rPr>
          <w:color w:val="000000"/>
        </w:rPr>
        <w:t>bandes</w:t>
      </w:r>
      <w:r>
        <w:rPr>
          <w:color w:val="000000"/>
        </w:rPr>
        <w:t xml:space="preserve"> </w:t>
      </w:r>
      <w:r w:rsidRPr="007F338E">
        <w:rPr>
          <w:color w:val="000000"/>
        </w:rPr>
        <w:t>(p.184)</w:t>
      </w:r>
      <w:r>
        <w:rPr>
          <w:color w:val="000000"/>
        </w:rPr>
        <w:t xml:space="preserve"> </w:t>
      </w:r>
      <w:r w:rsidRPr="007F338E">
        <w:rPr>
          <w:color w:val="000000"/>
        </w:rPr>
        <w:t>reste</w:t>
      </w:r>
      <w:r>
        <w:rPr>
          <w:color w:val="000000"/>
        </w:rPr>
        <w:t xml:space="preserve"> </w:t>
      </w:r>
      <w:r w:rsidRPr="007F338E">
        <w:rPr>
          <w:color w:val="000000"/>
        </w:rPr>
        <w:t>constructiviste</w:t>
      </w:r>
      <w:r>
        <w:rPr>
          <w:color w:val="000000"/>
        </w:rPr>
        <w:t xml:space="preserve"> </w:t>
      </w:r>
      <w:r w:rsidRPr="007F338E">
        <w:rPr>
          <w:color w:val="000000"/>
        </w:rPr>
        <w:t>surtout</w:t>
      </w:r>
      <w:r>
        <w:rPr>
          <w:color w:val="000000"/>
        </w:rPr>
        <w:t xml:space="preserve"> </w:t>
      </w:r>
      <w:r w:rsidRPr="007F338E">
        <w:rPr>
          <w:color w:val="000000"/>
        </w:rPr>
        <w:t>lorsqu’elle</w:t>
      </w:r>
      <w:r>
        <w:rPr>
          <w:color w:val="000000"/>
        </w:rPr>
        <w:t xml:space="preserve"> </w:t>
      </w:r>
      <w:r w:rsidRPr="007F338E">
        <w:rPr>
          <w:color w:val="000000"/>
        </w:rPr>
        <w:t>associe</w:t>
      </w:r>
      <w:r>
        <w:rPr>
          <w:color w:val="000000"/>
        </w:rPr>
        <w:t xml:space="preserve"> </w:t>
      </w:r>
      <w:r w:rsidRPr="007F338E">
        <w:rPr>
          <w:color w:val="000000"/>
        </w:rPr>
        <w:t>ce</w:t>
      </w:r>
      <w:r>
        <w:rPr>
          <w:color w:val="000000"/>
        </w:rPr>
        <w:t xml:space="preserve"> </w:t>
      </w:r>
      <w:r w:rsidRPr="007F338E">
        <w:rPr>
          <w:color w:val="000000"/>
        </w:rPr>
        <w:t>parcours</w:t>
      </w:r>
      <w:r>
        <w:rPr>
          <w:color w:val="000000"/>
        </w:rPr>
        <w:t xml:space="preserve"> </w:t>
      </w:r>
      <w:r w:rsidRPr="007F338E">
        <w:rPr>
          <w:color w:val="000000"/>
        </w:rPr>
        <w:t>au</w:t>
      </w:r>
      <w:r>
        <w:rPr>
          <w:color w:val="000000"/>
        </w:rPr>
        <w:t xml:space="preserve"> </w:t>
      </w:r>
      <w:r w:rsidRPr="007F338E">
        <w:rPr>
          <w:color w:val="000000"/>
        </w:rPr>
        <w:t>déclin</w:t>
      </w:r>
      <w:r>
        <w:rPr>
          <w:color w:val="000000"/>
        </w:rPr>
        <w:t xml:space="preserve"> </w:t>
      </w:r>
      <w:r w:rsidRPr="007F338E">
        <w:rPr>
          <w:color w:val="000000"/>
        </w:rPr>
        <w:t>du</w:t>
      </w:r>
      <w:r>
        <w:rPr>
          <w:color w:val="000000"/>
        </w:rPr>
        <w:t xml:space="preserve"> </w:t>
      </w:r>
      <w:r w:rsidRPr="007F338E">
        <w:rPr>
          <w:color w:val="000000"/>
        </w:rPr>
        <w:t>PC</w:t>
      </w:r>
      <w:r>
        <w:rPr>
          <w:color w:val="000000"/>
        </w:rPr>
        <w:t xml:space="preserve"> </w:t>
      </w:r>
      <w:r w:rsidRPr="007F338E">
        <w:rPr>
          <w:color w:val="000000"/>
        </w:rPr>
        <w:t>(p.189)</w:t>
      </w:r>
      <w:r>
        <w:rPr>
          <w:color w:val="000000"/>
        </w:rPr>
        <w:t xml:space="preserve"> </w:t>
      </w:r>
      <w:r w:rsidRPr="007F338E">
        <w:rPr>
          <w:color w:val="000000"/>
        </w:rPr>
        <w:t>alors</w:t>
      </w:r>
      <w:r>
        <w:rPr>
          <w:color w:val="000000"/>
        </w:rPr>
        <w:t xml:space="preserve"> </w:t>
      </w:r>
      <w:r w:rsidRPr="007F338E">
        <w:rPr>
          <w:color w:val="000000"/>
        </w:rPr>
        <w:t>qu’il</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sûr</w:t>
      </w:r>
      <w:r>
        <w:rPr>
          <w:color w:val="000000"/>
        </w:rPr>
        <w:t xml:space="preserve"> </w:t>
      </w:r>
      <w:r w:rsidRPr="007F338E">
        <w:rPr>
          <w:color w:val="000000"/>
        </w:rPr>
        <w:t>que</w:t>
      </w:r>
      <w:r>
        <w:rPr>
          <w:color w:val="000000"/>
        </w:rPr>
        <w:t xml:space="preserve"> </w:t>
      </w:r>
      <w:r w:rsidRPr="007F338E">
        <w:rPr>
          <w:color w:val="000000"/>
        </w:rPr>
        <w:t>celui-ci</w:t>
      </w:r>
      <w:r>
        <w:rPr>
          <w:color w:val="000000"/>
        </w:rPr>
        <w:t xml:space="preserve"> </w:t>
      </w:r>
      <w:r w:rsidRPr="007F338E">
        <w:rPr>
          <w:color w:val="000000"/>
        </w:rPr>
        <w:t>aurait</w:t>
      </w:r>
      <w:r>
        <w:rPr>
          <w:color w:val="000000"/>
        </w:rPr>
        <w:t xml:space="preserve"> </w:t>
      </w:r>
      <w:r w:rsidRPr="007F338E">
        <w:rPr>
          <w:color w:val="000000"/>
        </w:rPr>
        <w:t>quelque</w:t>
      </w:r>
      <w:r>
        <w:rPr>
          <w:color w:val="000000"/>
        </w:rPr>
        <w:t xml:space="preserve"> </w:t>
      </w:r>
      <w:r w:rsidRPr="007F338E">
        <w:rPr>
          <w:color w:val="000000"/>
        </w:rPr>
        <w:t>ch</w:t>
      </w:r>
      <w:r w:rsidRPr="007F338E">
        <w:rPr>
          <w:color w:val="000000"/>
        </w:rPr>
        <w:t>o</w:t>
      </w:r>
      <w:r w:rsidRPr="007F338E">
        <w:rPr>
          <w:color w:val="000000"/>
        </w:rPr>
        <w:t>se</w:t>
      </w:r>
      <w:r>
        <w:rPr>
          <w:color w:val="000000"/>
        </w:rPr>
        <w:t xml:space="preserve"> </w:t>
      </w:r>
      <w:r w:rsidRPr="007F338E">
        <w:rPr>
          <w:color w:val="000000"/>
        </w:rPr>
        <w:t>à</w:t>
      </w:r>
      <w:r>
        <w:rPr>
          <w:color w:val="000000"/>
        </w:rPr>
        <w:t xml:space="preserve"> </w:t>
      </w:r>
      <w:r w:rsidRPr="007F338E">
        <w:rPr>
          <w:color w:val="000000"/>
        </w:rPr>
        <w:t>proposer</w:t>
      </w:r>
      <w:r>
        <w:rPr>
          <w:color w:val="000000"/>
        </w:rPr>
        <w:t xml:space="preserve"> </w:t>
      </w:r>
      <w:r w:rsidRPr="007F338E">
        <w:rPr>
          <w:color w:val="000000"/>
        </w:rPr>
        <w:t>aux</w:t>
      </w:r>
      <w:r>
        <w:rPr>
          <w:color w:val="000000"/>
        </w:rPr>
        <w:t xml:space="preserve"> </w:t>
      </w:r>
      <w:r w:rsidRPr="007F338E">
        <w:rPr>
          <w:color w:val="000000"/>
        </w:rPr>
        <w:t>motivations</w:t>
      </w:r>
      <w:r>
        <w:rPr>
          <w:color w:val="000000"/>
        </w:rPr>
        <w:t xml:space="preserve"> </w:t>
      </w:r>
      <w:r w:rsidRPr="007F338E">
        <w:rPr>
          <w:color w:val="000000"/>
        </w:rPr>
        <w:t>de</w:t>
      </w:r>
      <w:r>
        <w:rPr>
          <w:color w:val="000000"/>
        </w:rPr>
        <w:t xml:space="preserve"> </w:t>
      </w:r>
      <w:r w:rsidRPr="007F338E">
        <w:rPr>
          <w:color w:val="000000"/>
        </w:rPr>
        <w:t>Lamence</w:t>
      </w:r>
      <w:r>
        <w:rPr>
          <w:color w:val="000000"/>
        </w:rPr>
        <w:t xml:space="preserve"> </w:t>
      </w:r>
      <w:r w:rsidRPr="007F338E">
        <w:rPr>
          <w:color w:val="000000"/>
        </w:rPr>
        <w:t>Madzou</w:t>
      </w:r>
      <w:r>
        <w:rPr>
          <w:color w:val="000000"/>
        </w:rPr>
        <w:t xml:space="preserve"> </w:t>
      </w:r>
      <w:r w:rsidRPr="007F338E">
        <w:rPr>
          <w:color w:val="000000"/>
        </w:rPr>
        <w:t>dont</w:t>
      </w:r>
      <w:r>
        <w:rPr>
          <w:color w:val="000000"/>
        </w:rPr>
        <w:t xml:space="preserve"> </w:t>
      </w:r>
      <w:r w:rsidRPr="007F338E">
        <w:rPr>
          <w:color w:val="000000"/>
        </w:rPr>
        <w:t>la</w:t>
      </w:r>
      <w:r>
        <w:rPr>
          <w:color w:val="000000"/>
        </w:rPr>
        <w:t xml:space="preserve"> </w:t>
      </w:r>
      <w:r w:rsidRPr="007F338E">
        <w:rPr>
          <w:color w:val="000000"/>
        </w:rPr>
        <w:t>constru</w:t>
      </w:r>
      <w:r w:rsidRPr="007F338E">
        <w:rPr>
          <w:color w:val="000000"/>
        </w:rPr>
        <w:t>c</w:t>
      </w:r>
      <w:r w:rsidRPr="007F338E">
        <w:rPr>
          <w:color w:val="000000"/>
        </w:rPr>
        <w:t>tion</w:t>
      </w:r>
      <w:r>
        <w:rPr>
          <w:color w:val="000000"/>
        </w:rPr>
        <w:t xml:space="preserve"> </w:t>
      </w:r>
      <w:r w:rsidRPr="007F338E">
        <w:rPr>
          <w:color w:val="000000"/>
        </w:rPr>
        <w:t>identitaire</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ethnique</w:t>
      </w:r>
      <w:r>
        <w:rPr>
          <w:color w:val="000000"/>
        </w:rPr>
        <w:t xml:space="preserve"> </w:t>
      </w:r>
      <w:r w:rsidRPr="007F338E">
        <w:rPr>
          <w:color w:val="000000"/>
        </w:rPr>
        <w:t>(il</w:t>
      </w:r>
      <w:r>
        <w:rPr>
          <w:color w:val="000000"/>
        </w:rPr>
        <w:t xml:space="preserve"> </w:t>
      </w:r>
      <w:r w:rsidRPr="007F338E">
        <w:rPr>
          <w:color w:val="000000"/>
        </w:rPr>
        <w:t>ne</w:t>
      </w:r>
      <w:r>
        <w:rPr>
          <w:color w:val="000000"/>
        </w:rPr>
        <w:t xml:space="preserve"> </w:t>
      </w:r>
      <w:r w:rsidRPr="007F338E">
        <w:rPr>
          <w:color w:val="000000"/>
        </w:rPr>
        <w:t>se</w:t>
      </w:r>
      <w:r>
        <w:rPr>
          <w:color w:val="000000"/>
        </w:rPr>
        <w:t xml:space="preserve"> </w:t>
      </w:r>
      <w:r w:rsidRPr="007F338E">
        <w:rPr>
          <w:color w:val="000000"/>
        </w:rPr>
        <w:t>reconnaît</w:t>
      </w:r>
      <w:r>
        <w:rPr>
          <w:color w:val="000000"/>
        </w:rPr>
        <w:t xml:space="preserve"> </w:t>
      </w:r>
      <w:r w:rsidRPr="007F338E">
        <w:rPr>
          <w:color w:val="000000"/>
        </w:rPr>
        <w:t>d’ailleurs</w:t>
      </w:r>
      <w:r>
        <w:rPr>
          <w:color w:val="000000"/>
        </w:rPr>
        <w:t xml:space="preserve"> </w:t>
      </w:r>
      <w:r w:rsidRPr="007F338E">
        <w:rPr>
          <w:color w:val="000000"/>
        </w:rPr>
        <w:t>pas</w:t>
      </w:r>
      <w:r>
        <w:rPr>
          <w:color w:val="000000"/>
        </w:rPr>
        <w:t xml:space="preserve"> </w:t>
      </w:r>
      <w:r w:rsidRPr="007F338E">
        <w:rPr>
          <w:color w:val="000000"/>
        </w:rPr>
        <w:t>dans</w:t>
      </w:r>
      <w:r>
        <w:rPr>
          <w:color w:val="000000"/>
        </w:rPr>
        <w:t xml:space="preserve"> </w:t>
      </w:r>
      <w:r w:rsidRPr="007F338E">
        <w:rPr>
          <w:color w:val="000000"/>
        </w:rPr>
        <w:t>la</w:t>
      </w:r>
      <w:r>
        <w:rPr>
          <w:color w:val="000000"/>
        </w:rPr>
        <w:t xml:space="preserve"> </w:t>
      </w:r>
      <w:r w:rsidRPr="007F338E">
        <w:rPr>
          <w:color w:val="000000"/>
        </w:rPr>
        <w:t>culture</w:t>
      </w:r>
      <w:r>
        <w:rPr>
          <w:color w:val="000000"/>
        </w:rPr>
        <w:t xml:space="preserve"> </w:t>
      </w:r>
      <w:r w:rsidRPr="007F338E">
        <w:rPr>
          <w:color w:val="000000"/>
        </w:rPr>
        <w:t>africaine,</w:t>
      </w:r>
      <w:r>
        <w:rPr>
          <w:color w:val="000000"/>
        </w:rPr>
        <w:t xml:space="preserve"> </w:t>
      </w:r>
      <w:r w:rsidRPr="007F338E">
        <w:rPr>
          <w:color w:val="000000"/>
        </w:rPr>
        <w:t>p.32)</w:t>
      </w:r>
      <w:r>
        <w:rPr>
          <w:color w:val="000000"/>
        </w:rPr>
        <w:t xml:space="preserve"> </w:t>
      </w:r>
      <w:r w:rsidRPr="007F338E">
        <w:rPr>
          <w:color w:val="000000"/>
        </w:rPr>
        <w:t>mais</w:t>
      </w:r>
      <w:r>
        <w:rPr>
          <w:color w:val="000000"/>
        </w:rPr>
        <w:t xml:space="preserve"> </w:t>
      </w:r>
      <w:r w:rsidRPr="007F338E">
        <w:rPr>
          <w:color w:val="000000"/>
        </w:rPr>
        <w:t>politique</w:t>
      </w:r>
      <w:r>
        <w:rPr>
          <w:color w:val="000000"/>
        </w:rPr>
        <w:t xml:space="preserve"> </w:t>
      </w:r>
      <w:r w:rsidRPr="007F338E">
        <w:rPr>
          <w:color w:val="000000"/>
        </w:rPr>
        <w:t>puisqu’il</w:t>
      </w:r>
      <w:r>
        <w:rPr>
          <w:color w:val="000000"/>
        </w:rPr>
        <w:t xml:space="preserve"> </w:t>
      </w:r>
      <w:r w:rsidRPr="007F338E">
        <w:rPr>
          <w:color w:val="000000"/>
        </w:rPr>
        <w:t>s’identifie</w:t>
      </w:r>
      <w:r>
        <w:rPr>
          <w:color w:val="000000"/>
        </w:rPr>
        <w:t xml:space="preserve"> </w:t>
      </w:r>
      <w:r w:rsidRPr="007F338E">
        <w:rPr>
          <w:color w:val="000000"/>
        </w:rPr>
        <w:t>déjà</w:t>
      </w:r>
      <w:r>
        <w:rPr>
          <w:color w:val="000000"/>
        </w:rPr>
        <w:t xml:space="preserve"> </w:t>
      </w:r>
      <w:r w:rsidRPr="007F338E">
        <w:rPr>
          <w:color w:val="000000"/>
        </w:rPr>
        <w:t>à</w:t>
      </w:r>
      <w:r>
        <w:rPr>
          <w:color w:val="000000"/>
        </w:rPr>
        <w:t xml:space="preserve"> </w:t>
      </w:r>
      <w:r w:rsidRPr="007F338E">
        <w:rPr>
          <w:color w:val="000000"/>
        </w:rPr>
        <w:t>un</w:t>
      </w:r>
      <w:r>
        <w:rPr>
          <w:color w:val="000000"/>
        </w:rPr>
        <w:t xml:space="preserve"> </w:t>
      </w:r>
      <w:r w:rsidRPr="007F338E">
        <w:rPr>
          <w:color w:val="000000"/>
        </w:rPr>
        <w:t>prince</w:t>
      </w:r>
      <w:r>
        <w:rPr>
          <w:color w:val="000000"/>
        </w:rPr>
        <w:t xml:space="preserve"> </w:t>
      </w:r>
      <w:r w:rsidRPr="007F338E">
        <w:rPr>
          <w:color w:val="000000"/>
        </w:rPr>
        <w:t>zulu</w:t>
      </w:r>
      <w:r>
        <w:rPr>
          <w:color w:val="000000"/>
        </w:rPr>
        <w:t xml:space="preserve"> </w:t>
      </w:r>
      <w:r w:rsidRPr="007F338E">
        <w:rPr>
          <w:color w:val="000000"/>
        </w:rPr>
        <w:t>on</w:t>
      </w:r>
      <w:r>
        <w:rPr>
          <w:color w:val="000000"/>
        </w:rPr>
        <w:t xml:space="preserve"> </w:t>
      </w:r>
      <w:r w:rsidRPr="007F338E">
        <w:rPr>
          <w:color w:val="000000"/>
        </w:rPr>
        <w:t>l’a</w:t>
      </w:r>
      <w:r>
        <w:rPr>
          <w:color w:val="000000"/>
        </w:rPr>
        <w:t xml:space="preserve"> </w:t>
      </w:r>
      <w:r w:rsidRPr="007F338E">
        <w:rPr>
          <w:color w:val="000000"/>
        </w:rPr>
        <w:t>dit</w:t>
      </w:r>
      <w:r>
        <w:rPr>
          <w:color w:val="000000"/>
        </w:rPr>
        <w:t xml:space="preserve"> </w:t>
      </w:r>
      <w:r w:rsidRPr="007F338E">
        <w:rPr>
          <w:color w:val="000000"/>
        </w:rPr>
        <w:t>(p.45)</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w:t>
      </w:r>
      <w:r w:rsidRPr="007F338E">
        <w:rPr>
          <w:color w:val="000000"/>
        </w:rPr>
        <w:t>par</w:t>
      </w:r>
      <w:r>
        <w:rPr>
          <w:color w:val="000000"/>
        </w:rPr>
        <w:t xml:space="preserve"> </w:t>
      </w:r>
      <w:r w:rsidRPr="007F338E">
        <w:rPr>
          <w:color w:val="000000"/>
        </w:rPr>
        <w:t>son</w:t>
      </w:r>
      <w:r>
        <w:rPr>
          <w:color w:val="000000"/>
        </w:rPr>
        <w:t xml:space="preserve"> </w:t>
      </w:r>
      <w:r w:rsidRPr="007F338E">
        <w:rPr>
          <w:color w:val="000000"/>
        </w:rPr>
        <w:t>statut</w:t>
      </w:r>
      <w:r>
        <w:rPr>
          <w:color w:val="000000"/>
        </w:rPr>
        <w:t xml:space="preserve"> </w:t>
      </w:r>
      <w:r w:rsidRPr="007F338E">
        <w:rPr>
          <w:color w:val="000000"/>
        </w:rPr>
        <w:t>de</w:t>
      </w:r>
      <w:r>
        <w:rPr>
          <w:color w:val="000000"/>
        </w:rPr>
        <w:t xml:space="preserve"> </w:t>
      </w:r>
      <w:r w:rsidRPr="007F338E">
        <w:rPr>
          <w:color w:val="000000"/>
        </w:rPr>
        <w:t>chef,</w:t>
      </w:r>
      <w:r>
        <w:rPr>
          <w:color w:val="000000"/>
        </w:rPr>
        <w:t xml:space="preserve"> </w:t>
      </w:r>
      <w:r w:rsidRPr="007F338E">
        <w:rPr>
          <w:color w:val="000000"/>
        </w:rPr>
        <w:t>son</w:t>
      </w:r>
      <w:r>
        <w:rPr>
          <w:color w:val="000000"/>
        </w:rPr>
        <w:t xml:space="preserve"> </w:t>
      </w:r>
      <w:r w:rsidRPr="007F338E">
        <w:rPr>
          <w:color w:val="000000"/>
        </w:rPr>
        <w:t>a</w:t>
      </w:r>
      <w:r w:rsidRPr="007F338E">
        <w:rPr>
          <w:color w:val="000000"/>
        </w:rPr>
        <w:t>t</w:t>
      </w:r>
      <w:r w:rsidRPr="007F338E">
        <w:rPr>
          <w:color w:val="000000"/>
        </w:rPr>
        <w:t>trait</w:t>
      </w:r>
      <w:r>
        <w:rPr>
          <w:color w:val="000000"/>
        </w:rPr>
        <w:t xml:space="preserve"> </w:t>
      </w:r>
      <w:r w:rsidRPr="007F338E">
        <w:rPr>
          <w:color w:val="000000"/>
        </w:rPr>
        <w:t>pour</w:t>
      </w:r>
      <w:r>
        <w:rPr>
          <w:color w:val="000000"/>
        </w:rPr>
        <w:t xml:space="preserve"> </w:t>
      </w:r>
      <w:r w:rsidRPr="007F338E">
        <w:rPr>
          <w:color w:val="000000"/>
        </w:rPr>
        <w:t>la</w:t>
      </w:r>
      <w:r>
        <w:rPr>
          <w:color w:val="000000"/>
        </w:rPr>
        <w:t xml:space="preserve"> </w:t>
      </w:r>
      <w:r w:rsidRPr="007F338E">
        <w:rPr>
          <w:color w:val="000000"/>
        </w:rPr>
        <w:t>stratégie</w:t>
      </w:r>
      <w:r>
        <w:rPr>
          <w:color w:val="000000"/>
        </w:rPr>
        <w:t xml:space="preserve"> </w:t>
      </w:r>
      <w:r w:rsidRPr="007F338E">
        <w:rPr>
          <w:color w:val="000000"/>
        </w:rPr>
        <w:t>militaire,</w:t>
      </w:r>
      <w:r>
        <w:rPr>
          <w:color w:val="000000"/>
        </w:rPr>
        <w:t xml:space="preserve"> </w:t>
      </w:r>
      <w:r w:rsidRPr="007F338E">
        <w:rPr>
          <w:color w:val="000000"/>
        </w:rPr>
        <w:t>son</w:t>
      </w:r>
      <w:r>
        <w:rPr>
          <w:color w:val="000000"/>
        </w:rPr>
        <w:t xml:space="preserve"> </w:t>
      </w:r>
      <w:r w:rsidRPr="007F338E">
        <w:rPr>
          <w:color w:val="000000"/>
        </w:rPr>
        <w:t>désir</w:t>
      </w:r>
      <w:r>
        <w:rPr>
          <w:color w:val="000000"/>
        </w:rPr>
        <w:t xml:space="preserve"> </w:t>
      </w:r>
      <w:r w:rsidRPr="007F338E">
        <w:rPr>
          <w:color w:val="000000"/>
        </w:rPr>
        <w:t>d’organiser</w:t>
      </w:r>
      <w:r>
        <w:rPr>
          <w:color w:val="000000"/>
        </w:rPr>
        <w:t xml:space="preserve"> </w:t>
      </w:r>
      <w:r w:rsidRPr="007F338E">
        <w:rPr>
          <w:color w:val="000000"/>
        </w:rPr>
        <w:t>des</w:t>
      </w:r>
      <w:r>
        <w:rPr>
          <w:color w:val="000000"/>
        </w:rPr>
        <w:t xml:space="preserve"> </w:t>
      </w:r>
      <w:r w:rsidRPr="007F338E">
        <w:rPr>
          <w:color w:val="000000"/>
        </w:rPr>
        <w:t>choses.</w:t>
      </w:r>
    </w:p>
    <w:p w:rsidR="00E30456" w:rsidRDefault="00E30456" w:rsidP="00E30456">
      <w:pPr>
        <w:spacing w:before="120" w:after="120"/>
        <w:jc w:val="both"/>
        <w:rPr>
          <w:color w:val="000000"/>
        </w:rPr>
      </w:pPr>
      <w:r>
        <w:rPr>
          <w:color w:val="000000"/>
        </w:rPr>
        <w:t>[61]</w:t>
      </w:r>
    </w:p>
    <w:p w:rsidR="00E30456" w:rsidRPr="007F338E" w:rsidRDefault="00E30456" w:rsidP="00E30456">
      <w:pPr>
        <w:spacing w:before="120" w:after="120"/>
        <w:jc w:val="both"/>
        <w:rPr>
          <w:color w:val="000000"/>
        </w:rPr>
      </w:pPr>
      <w:r w:rsidRPr="007F338E">
        <w:rPr>
          <w:color w:val="000000"/>
        </w:rPr>
        <w:t>Marie-Hélène</w:t>
      </w:r>
      <w:r>
        <w:rPr>
          <w:color w:val="000000"/>
        </w:rPr>
        <w:t xml:space="preserve"> </w:t>
      </w:r>
      <w:r w:rsidRPr="007F338E">
        <w:rPr>
          <w:color w:val="000000"/>
        </w:rPr>
        <w:t>Bacqué</w:t>
      </w:r>
      <w:r>
        <w:rPr>
          <w:color w:val="000000"/>
        </w:rPr>
        <w:t xml:space="preserve"> </w:t>
      </w:r>
      <w:r w:rsidRPr="007F338E">
        <w:rPr>
          <w:color w:val="000000"/>
        </w:rPr>
        <w:t>semble</w:t>
      </w:r>
      <w:r>
        <w:rPr>
          <w:color w:val="000000"/>
        </w:rPr>
        <w:t xml:space="preserve"> </w:t>
      </w:r>
      <w:r w:rsidRPr="007F338E">
        <w:rPr>
          <w:color w:val="000000"/>
        </w:rPr>
        <w:t>parler</w:t>
      </w:r>
      <w:r>
        <w:rPr>
          <w:color w:val="000000"/>
        </w:rPr>
        <w:t xml:space="preserve"> </w:t>
      </w:r>
      <w:r w:rsidRPr="007F338E">
        <w:rPr>
          <w:color w:val="000000"/>
        </w:rPr>
        <w:t>ici</w:t>
      </w:r>
      <w:r>
        <w:rPr>
          <w:color w:val="000000"/>
        </w:rPr>
        <w:t xml:space="preserve"> </w:t>
      </w:r>
      <w:r w:rsidRPr="007F338E">
        <w:rPr>
          <w:color w:val="000000"/>
        </w:rPr>
        <w:t>en</w:t>
      </w:r>
      <w:r>
        <w:rPr>
          <w:color w:val="000000"/>
        </w:rPr>
        <w:t xml:space="preserve"> </w:t>
      </w:r>
      <w:r w:rsidRPr="007F338E">
        <w:rPr>
          <w:color w:val="000000"/>
        </w:rPr>
        <w:t>général</w:t>
      </w:r>
      <w:r>
        <w:rPr>
          <w:color w:val="000000"/>
        </w:rPr>
        <w:t xml:space="preserve"> </w:t>
      </w:r>
      <w:r w:rsidRPr="007F338E">
        <w:rPr>
          <w:color w:val="000000"/>
        </w:rPr>
        <w:t>alors</w:t>
      </w:r>
      <w:r>
        <w:rPr>
          <w:color w:val="000000"/>
        </w:rPr>
        <w:t xml:space="preserve"> </w:t>
      </w:r>
      <w:r w:rsidRPr="007F338E">
        <w:rPr>
          <w:color w:val="000000"/>
        </w:rPr>
        <w:t>qu’elle</w:t>
      </w:r>
      <w:r>
        <w:rPr>
          <w:color w:val="000000"/>
        </w:rPr>
        <w:t xml:space="preserve"> </w:t>
      </w:r>
      <w:r w:rsidRPr="007F338E">
        <w:rPr>
          <w:color w:val="000000"/>
        </w:rPr>
        <w:t>concède</w:t>
      </w:r>
      <w:r>
        <w:rPr>
          <w:color w:val="000000"/>
        </w:rPr>
        <w:t xml:space="preserve"> </w:t>
      </w:r>
      <w:r w:rsidRPr="007F338E">
        <w:rPr>
          <w:color w:val="000000"/>
        </w:rPr>
        <w:t>qu’elle</w:t>
      </w:r>
      <w:r>
        <w:rPr>
          <w:color w:val="000000"/>
        </w:rPr>
        <w:t xml:space="preserve"> </w:t>
      </w:r>
      <w:r w:rsidRPr="007F338E">
        <w:rPr>
          <w:color w:val="000000"/>
        </w:rPr>
        <w:t>n’a</w:t>
      </w:r>
      <w:r>
        <w:rPr>
          <w:color w:val="000000"/>
        </w:rPr>
        <w:t xml:space="preserve"> </w:t>
      </w:r>
      <w:r w:rsidRPr="007F338E">
        <w:rPr>
          <w:color w:val="000000"/>
        </w:rPr>
        <w:t>étudié</w:t>
      </w:r>
      <w:r>
        <w:rPr>
          <w:color w:val="000000"/>
        </w:rPr>
        <w:t xml:space="preserve"> </w:t>
      </w:r>
      <w:r w:rsidRPr="007F338E">
        <w:rPr>
          <w:color w:val="000000"/>
        </w:rPr>
        <w:t>qu’un</w:t>
      </w:r>
      <w:r>
        <w:rPr>
          <w:color w:val="000000"/>
        </w:rPr>
        <w:t xml:space="preserve"> </w:t>
      </w:r>
      <w:r w:rsidRPr="007F338E">
        <w:rPr>
          <w:color w:val="000000"/>
        </w:rPr>
        <w:t>chef</w:t>
      </w:r>
      <w:r>
        <w:rPr>
          <w:color w:val="000000"/>
        </w:rPr>
        <w:t xml:space="preserve"> </w:t>
      </w:r>
      <w:r w:rsidRPr="007F338E">
        <w:rPr>
          <w:color w:val="000000"/>
        </w:rPr>
        <w:t>de</w:t>
      </w:r>
      <w:r>
        <w:rPr>
          <w:color w:val="000000"/>
        </w:rPr>
        <w:t xml:space="preserve"> </w:t>
      </w:r>
      <w:r w:rsidRPr="007F338E">
        <w:rPr>
          <w:color w:val="000000"/>
        </w:rPr>
        <w:t>bande,</w:t>
      </w:r>
      <w:r>
        <w:rPr>
          <w:color w:val="000000"/>
        </w:rPr>
        <w:t xml:space="preserve"> « </w:t>
      </w:r>
      <w:r w:rsidRPr="007F338E">
        <w:rPr>
          <w:color w:val="000000"/>
        </w:rPr>
        <w:t>noir</w:t>
      </w:r>
      <w:r>
        <w:rPr>
          <w:color w:val="000000"/>
        </w:rPr>
        <w:t> »</w:t>
      </w:r>
      <w:r w:rsidRPr="007F338E">
        <w:rPr>
          <w:color w:val="000000"/>
        </w:rPr>
        <w:t>,</w:t>
      </w:r>
      <w:r>
        <w:rPr>
          <w:color w:val="000000"/>
        </w:rPr>
        <w:t xml:space="preserve"> </w:t>
      </w:r>
      <w:r w:rsidRPr="007F338E">
        <w:rPr>
          <w:color w:val="000000"/>
        </w:rPr>
        <w:t>(qui</w:t>
      </w:r>
      <w:r>
        <w:rPr>
          <w:color w:val="000000"/>
        </w:rPr>
        <w:t xml:space="preserve"> </w:t>
      </w:r>
      <w:r w:rsidRPr="007F338E">
        <w:rPr>
          <w:color w:val="000000"/>
        </w:rPr>
        <w:t>en</w:t>
      </w:r>
      <w:r>
        <w:rPr>
          <w:color w:val="000000"/>
        </w:rPr>
        <w:t xml:space="preserve"> </w:t>
      </w:r>
      <w:r w:rsidRPr="007F338E">
        <w:rPr>
          <w:color w:val="000000"/>
        </w:rPr>
        <w:t>plus</w:t>
      </w:r>
      <w:r>
        <w:rPr>
          <w:color w:val="000000"/>
        </w:rPr>
        <w:t xml:space="preserve"> </w:t>
      </w:r>
      <w:r w:rsidRPr="007F338E">
        <w:rPr>
          <w:color w:val="000000"/>
        </w:rPr>
        <w:t>ne</w:t>
      </w:r>
      <w:r>
        <w:rPr>
          <w:color w:val="000000"/>
        </w:rPr>
        <w:t xml:space="preserve"> </w:t>
      </w:r>
      <w:r w:rsidRPr="007F338E">
        <w:rPr>
          <w:color w:val="000000"/>
        </w:rPr>
        <w:t>considère</w:t>
      </w:r>
      <w:r>
        <w:rPr>
          <w:color w:val="000000"/>
        </w:rPr>
        <w:t xml:space="preserve"> </w:t>
      </w:r>
      <w:r w:rsidRPr="007F338E">
        <w:rPr>
          <w:color w:val="000000"/>
        </w:rPr>
        <w:t>pas</w:t>
      </w:r>
      <w:r>
        <w:rPr>
          <w:color w:val="000000"/>
        </w:rPr>
        <w:t xml:space="preserve"> </w:t>
      </w:r>
      <w:r w:rsidRPr="007F338E">
        <w:rPr>
          <w:color w:val="000000"/>
        </w:rPr>
        <w:t>comme</w:t>
      </w:r>
      <w:r>
        <w:rPr>
          <w:color w:val="000000"/>
        </w:rPr>
        <w:t xml:space="preserve"> </w:t>
      </w:r>
      <w:r w:rsidRPr="007F338E">
        <w:rPr>
          <w:color w:val="000000"/>
        </w:rPr>
        <w:t>tel</w:t>
      </w:r>
      <w:r>
        <w:rPr>
          <w:color w:val="000000"/>
        </w:rPr>
        <w:t> </w:t>
      </w:r>
      <w:r>
        <w:rPr>
          <w:rStyle w:val="Appelnotedebasdep"/>
        </w:rPr>
        <w:footnoteReference w:id="49"/>
      </w:r>
      <w:r w:rsidRPr="007F338E">
        <w:rPr>
          <w:color w:val="000000"/>
        </w:rPr>
        <w:t>,</w:t>
      </w:r>
      <w:r>
        <w:rPr>
          <w:color w:val="000000"/>
        </w:rPr>
        <w:t xml:space="preserve"> </w:t>
      </w:r>
      <w:r w:rsidRPr="007F338E">
        <w:rPr>
          <w:color w:val="000000"/>
        </w:rPr>
        <w:t>et</w:t>
      </w:r>
      <w:r>
        <w:rPr>
          <w:color w:val="000000"/>
        </w:rPr>
        <w:t xml:space="preserve"> </w:t>
      </w:r>
      <w:r w:rsidRPr="007F338E">
        <w:rPr>
          <w:color w:val="000000"/>
        </w:rPr>
        <w:t>non</w:t>
      </w:r>
      <w:r>
        <w:rPr>
          <w:color w:val="000000"/>
        </w:rPr>
        <w:t xml:space="preserve"> </w:t>
      </w:r>
      <w:r w:rsidRPr="007F338E">
        <w:rPr>
          <w:color w:val="000000"/>
        </w:rPr>
        <w:t>pas</w:t>
      </w:r>
      <w:r>
        <w:rPr>
          <w:color w:val="000000"/>
        </w:rPr>
        <w:t xml:space="preserve"> </w:t>
      </w:r>
      <w:r w:rsidRPr="007F338E">
        <w:rPr>
          <w:color w:val="000000"/>
        </w:rPr>
        <w:t>nord</w:t>
      </w:r>
      <w:r>
        <w:rPr>
          <w:color w:val="000000"/>
        </w:rPr>
        <w:t xml:space="preserve"> </w:t>
      </w:r>
      <w:r w:rsidRPr="007F338E">
        <w:rPr>
          <w:color w:val="000000"/>
        </w:rPr>
        <w:t>africain</w:t>
      </w:r>
      <w:r>
        <w:rPr>
          <w:color w:val="000000"/>
        </w:rPr>
        <w:t xml:space="preserve"> </w:t>
      </w:r>
      <w:r w:rsidRPr="007F338E">
        <w:rPr>
          <w:color w:val="000000"/>
        </w:rPr>
        <w:t>(p.197).</w:t>
      </w:r>
      <w:r>
        <w:rPr>
          <w:color w:val="000000"/>
        </w:rPr>
        <w:t xml:space="preserve"> </w:t>
      </w:r>
      <w:r w:rsidRPr="007F338E">
        <w:rPr>
          <w:color w:val="000000"/>
        </w:rPr>
        <w:t>D’ailleurs,</w:t>
      </w:r>
      <w:r>
        <w:rPr>
          <w:color w:val="000000"/>
        </w:rPr>
        <w:t xml:space="preserve"> </w:t>
      </w:r>
      <w:r w:rsidRPr="007F338E">
        <w:rPr>
          <w:color w:val="000000"/>
        </w:rPr>
        <w:t>elle</w:t>
      </w:r>
      <w:r>
        <w:rPr>
          <w:color w:val="000000"/>
        </w:rPr>
        <w:t xml:space="preserve"> </w:t>
      </w:r>
      <w:r w:rsidRPr="007F338E">
        <w:rPr>
          <w:color w:val="000000"/>
        </w:rPr>
        <w:t>explique</w:t>
      </w:r>
      <w:r>
        <w:rPr>
          <w:color w:val="000000"/>
        </w:rPr>
        <w:t xml:space="preserve"> </w:t>
      </w:r>
      <w:r w:rsidRPr="007F338E">
        <w:rPr>
          <w:color w:val="000000"/>
        </w:rPr>
        <w:t>(2008,</w:t>
      </w:r>
      <w:r>
        <w:rPr>
          <w:color w:val="000000"/>
        </w:rPr>
        <w:t xml:space="preserve"> </w:t>
      </w:r>
      <w:r w:rsidRPr="007F338E">
        <w:rPr>
          <w:color w:val="000000"/>
        </w:rPr>
        <w:t>p.197)</w:t>
      </w:r>
      <w:r>
        <w:rPr>
          <w:color w:val="000000"/>
        </w:rPr>
        <w:t xml:space="preserve"> </w:t>
      </w:r>
      <w:r w:rsidRPr="007F338E">
        <w:rPr>
          <w:color w:val="000000"/>
        </w:rPr>
        <w:t>que</w:t>
      </w:r>
      <w:r>
        <w:rPr>
          <w:color w:val="000000"/>
        </w:rPr>
        <w:t xml:space="preserve"> </w:t>
      </w:r>
      <w:r w:rsidRPr="007F338E">
        <w:rPr>
          <w:color w:val="000000"/>
        </w:rPr>
        <w:t>l’histoire</w:t>
      </w:r>
      <w:r>
        <w:rPr>
          <w:color w:val="000000"/>
        </w:rPr>
        <w:t xml:space="preserve"> </w:t>
      </w:r>
    </w:p>
    <w:p w:rsidR="00E30456" w:rsidRDefault="00E30456" w:rsidP="00E30456">
      <w:pPr>
        <w:pStyle w:val="Citation0"/>
      </w:pPr>
    </w:p>
    <w:p w:rsidR="00E30456" w:rsidRDefault="00E30456" w:rsidP="00E30456">
      <w:pPr>
        <w:pStyle w:val="Citation0"/>
      </w:pPr>
      <w:r>
        <w:t>« </w:t>
      </w:r>
      <w:r w:rsidRPr="007F338E">
        <w:t>des</w:t>
      </w:r>
      <w:r>
        <w:t xml:space="preserve"> </w:t>
      </w:r>
      <w:r w:rsidRPr="007F338E">
        <w:t>jeunes</w:t>
      </w:r>
      <w:r>
        <w:t xml:space="preserve"> </w:t>
      </w:r>
      <w:r w:rsidRPr="007F338E">
        <w:t>Maghrébins</w:t>
      </w:r>
      <w:r>
        <w:t xml:space="preserve"> </w:t>
      </w:r>
      <w:r w:rsidRPr="007F338E">
        <w:t>s’inscrit</w:t>
      </w:r>
      <w:r>
        <w:t xml:space="preserve"> </w:t>
      </w:r>
      <w:r w:rsidRPr="007F338E">
        <w:t>dans</w:t>
      </w:r>
      <w:r>
        <w:t xml:space="preserve"> </w:t>
      </w:r>
      <w:r w:rsidRPr="007F338E">
        <w:t>un</w:t>
      </w:r>
      <w:r>
        <w:t xml:space="preserve"> </w:t>
      </w:r>
      <w:r w:rsidRPr="007F338E">
        <w:t>enracinement</w:t>
      </w:r>
      <w:r>
        <w:t xml:space="preserve"> </w:t>
      </w:r>
      <w:r w:rsidRPr="007F338E">
        <w:t>local</w:t>
      </w:r>
      <w:r>
        <w:t xml:space="preserve"> </w:t>
      </w:r>
      <w:r w:rsidRPr="007F338E">
        <w:t>plus</w:t>
      </w:r>
      <w:r>
        <w:t xml:space="preserve"> </w:t>
      </w:r>
      <w:r w:rsidRPr="007F338E">
        <w:t>long</w:t>
      </w:r>
      <w:r>
        <w:t xml:space="preserve"> </w:t>
      </w:r>
      <w:r w:rsidRPr="007F338E">
        <w:t>alors</w:t>
      </w:r>
      <w:r>
        <w:t xml:space="preserve"> </w:t>
      </w:r>
      <w:r w:rsidRPr="007F338E">
        <w:t>qu’une</w:t>
      </w:r>
      <w:r>
        <w:t xml:space="preserve"> </w:t>
      </w:r>
      <w:r w:rsidRPr="007F338E">
        <w:t>partie</w:t>
      </w:r>
      <w:r>
        <w:t xml:space="preserve"> </w:t>
      </w:r>
      <w:r w:rsidRPr="007F338E">
        <w:t>importante</w:t>
      </w:r>
      <w:r>
        <w:t xml:space="preserve"> </w:t>
      </w:r>
      <w:r w:rsidRPr="007F338E">
        <w:t>des</w:t>
      </w:r>
      <w:r>
        <w:t xml:space="preserve"> </w:t>
      </w:r>
      <w:r w:rsidRPr="007F338E">
        <w:t>familles</w:t>
      </w:r>
      <w:r>
        <w:t xml:space="preserve"> </w:t>
      </w:r>
      <w:r w:rsidRPr="007F338E">
        <w:t>subsahariennes</w:t>
      </w:r>
      <w:r>
        <w:t xml:space="preserve"> </w:t>
      </w:r>
      <w:r w:rsidRPr="007F338E">
        <w:t>n’arrivent</w:t>
      </w:r>
      <w:r>
        <w:t xml:space="preserve"> </w:t>
      </w:r>
      <w:r w:rsidRPr="007F338E">
        <w:t>en</w:t>
      </w:r>
      <w:r>
        <w:t xml:space="preserve"> </w:t>
      </w:r>
      <w:r w:rsidRPr="007F338E">
        <w:t>France</w:t>
      </w:r>
      <w:r>
        <w:t xml:space="preserve"> </w:t>
      </w:r>
      <w:r w:rsidRPr="007F338E">
        <w:t>que</w:t>
      </w:r>
      <w:r>
        <w:t xml:space="preserve"> </w:t>
      </w:r>
      <w:r w:rsidRPr="007F338E">
        <w:t>dans</w:t>
      </w:r>
      <w:r>
        <w:t xml:space="preserve"> </w:t>
      </w:r>
      <w:r w:rsidRPr="007F338E">
        <w:t>les</w:t>
      </w:r>
      <w:r>
        <w:t xml:space="preserve"> </w:t>
      </w:r>
      <w:r w:rsidRPr="007F338E">
        <w:t>années</w:t>
      </w:r>
      <w:r>
        <w:t xml:space="preserve"> </w:t>
      </w:r>
      <w:r w:rsidRPr="007F338E">
        <w:t>1980</w:t>
      </w:r>
      <w:r>
        <w:t xml:space="preserve"> </w:t>
      </w:r>
      <w:r w:rsidRPr="007F338E">
        <w:t>[…]</w:t>
      </w:r>
      <w:r>
        <w:t xml:space="preserve"> </w:t>
      </w:r>
      <w:r w:rsidRPr="007F338E">
        <w:t>L’héritage</w:t>
      </w:r>
      <w:r>
        <w:t xml:space="preserve"> </w:t>
      </w:r>
      <w:r w:rsidRPr="007F338E">
        <w:t>polit</w:t>
      </w:r>
      <w:r w:rsidRPr="007F338E">
        <w:t>i</w:t>
      </w:r>
      <w:r w:rsidRPr="007F338E">
        <w:t>que</w:t>
      </w:r>
      <w:r>
        <w:t xml:space="preserve"> </w:t>
      </w:r>
      <w:r w:rsidRPr="007F338E">
        <w:t>et</w:t>
      </w:r>
      <w:r>
        <w:t xml:space="preserve"> </w:t>
      </w:r>
      <w:r w:rsidRPr="007F338E">
        <w:t>postcolonial</w:t>
      </w:r>
      <w:r>
        <w:t xml:space="preserve"> </w:t>
      </w:r>
      <w:r w:rsidRPr="007F338E">
        <w:t>n’est</w:t>
      </w:r>
      <w:r>
        <w:t xml:space="preserve"> </w:t>
      </w:r>
      <w:r w:rsidRPr="007F338E">
        <w:t>pas</w:t>
      </w:r>
      <w:r>
        <w:t xml:space="preserve"> </w:t>
      </w:r>
      <w:r w:rsidRPr="007F338E">
        <w:t>non</w:t>
      </w:r>
      <w:r>
        <w:t xml:space="preserve"> </w:t>
      </w:r>
      <w:r w:rsidRPr="007F338E">
        <w:t>plus</w:t>
      </w:r>
      <w:r>
        <w:t xml:space="preserve"> </w:t>
      </w:r>
      <w:r w:rsidRPr="007F338E">
        <w:t>le</w:t>
      </w:r>
      <w:r>
        <w:t xml:space="preserve"> </w:t>
      </w:r>
      <w:r w:rsidRPr="007F338E">
        <w:t>même</w:t>
      </w:r>
      <w:r>
        <w:t xml:space="preserve"> : </w:t>
      </w:r>
      <w:r w:rsidRPr="007F338E">
        <w:t>les</w:t>
      </w:r>
      <w:r>
        <w:t xml:space="preserve"> </w:t>
      </w:r>
      <w:r w:rsidRPr="007F338E">
        <w:t>jeunes</w:t>
      </w:r>
      <w:r>
        <w:t xml:space="preserve"> </w:t>
      </w:r>
      <w:r w:rsidRPr="007F338E">
        <w:t>Maghr</w:t>
      </w:r>
      <w:r w:rsidRPr="007F338E">
        <w:t>é</w:t>
      </w:r>
      <w:r w:rsidRPr="007F338E">
        <w:t>bins</w:t>
      </w:r>
      <w:r>
        <w:t xml:space="preserve"> </w:t>
      </w:r>
      <w:r w:rsidRPr="007F338E">
        <w:t>bénéficient</w:t>
      </w:r>
      <w:r>
        <w:t xml:space="preserve"> </w:t>
      </w:r>
      <w:r w:rsidRPr="007F338E">
        <w:t>déjà</w:t>
      </w:r>
      <w:r>
        <w:t xml:space="preserve"> </w:t>
      </w:r>
      <w:r w:rsidRPr="007F338E">
        <w:t>d’une</w:t>
      </w:r>
      <w:r>
        <w:t xml:space="preserve"> </w:t>
      </w:r>
      <w:r w:rsidRPr="007F338E">
        <w:t>expérience</w:t>
      </w:r>
      <w:r>
        <w:t xml:space="preserve"> </w:t>
      </w:r>
      <w:r w:rsidRPr="007F338E">
        <w:t>politique</w:t>
      </w:r>
      <w:r>
        <w:t xml:space="preserve"> </w:t>
      </w:r>
      <w:r w:rsidRPr="007F338E">
        <w:t>en</w:t>
      </w:r>
      <w:r>
        <w:t xml:space="preserve"> </w:t>
      </w:r>
      <w:r w:rsidRPr="007F338E">
        <w:t>France</w:t>
      </w:r>
      <w:r>
        <w:t xml:space="preserve"> </w:t>
      </w:r>
      <w:r w:rsidRPr="007F338E">
        <w:t>et</w:t>
      </w:r>
      <w:r>
        <w:t xml:space="preserve"> </w:t>
      </w:r>
      <w:r w:rsidRPr="007F338E">
        <w:t>ce</w:t>
      </w:r>
      <w:r>
        <w:t xml:space="preserve"> </w:t>
      </w:r>
      <w:r w:rsidRPr="007F338E">
        <w:t>n’est</w:t>
      </w:r>
      <w:r>
        <w:t xml:space="preserve"> </w:t>
      </w:r>
      <w:r w:rsidRPr="007F338E">
        <w:t>pas</w:t>
      </w:r>
      <w:r>
        <w:t xml:space="preserve"> </w:t>
      </w:r>
      <w:r w:rsidRPr="007F338E">
        <w:t>par</w:t>
      </w:r>
      <w:r>
        <w:t xml:space="preserve"> </w:t>
      </w:r>
      <w:r w:rsidRPr="007F338E">
        <w:t>hasard</w:t>
      </w:r>
      <w:r>
        <w:t xml:space="preserve"> </w:t>
      </w:r>
      <w:r w:rsidRPr="007F338E">
        <w:t>si</w:t>
      </w:r>
      <w:r>
        <w:t xml:space="preserve"> </w:t>
      </w:r>
      <w:r w:rsidRPr="007F338E">
        <w:t>la</w:t>
      </w:r>
      <w:r>
        <w:t xml:space="preserve"> </w:t>
      </w:r>
      <w:r w:rsidRPr="007F338E">
        <w:t>marche</w:t>
      </w:r>
      <w:r>
        <w:t xml:space="preserve"> </w:t>
      </w:r>
      <w:r w:rsidRPr="007F338E">
        <w:t>pour</w:t>
      </w:r>
      <w:r>
        <w:t xml:space="preserve"> </w:t>
      </w:r>
      <w:r w:rsidRPr="007F338E">
        <w:t>l’égalité</w:t>
      </w:r>
      <w:r>
        <w:t xml:space="preserve"> </w:t>
      </w:r>
      <w:r w:rsidRPr="007F338E">
        <w:t>et</w:t>
      </w:r>
      <w:r>
        <w:t xml:space="preserve"> </w:t>
      </w:r>
      <w:r w:rsidRPr="007F338E">
        <w:t>contre</w:t>
      </w:r>
      <w:r>
        <w:t xml:space="preserve"> </w:t>
      </w:r>
      <w:r w:rsidRPr="007F338E">
        <w:t>le</w:t>
      </w:r>
      <w:r>
        <w:t xml:space="preserve"> </w:t>
      </w:r>
      <w:r w:rsidRPr="007F338E">
        <w:t>racisme</w:t>
      </w:r>
      <w:r>
        <w:t xml:space="preserve"> </w:t>
      </w:r>
      <w:r w:rsidRPr="007F338E">
        <w:t>de</w:t>
      </w:r>
      <w:r>
        <w:t xml:space="preserve"> </w:t>
      </w:r>
      <w:r w:rsidRPr="007F338E">
        <w:t>l’automne</w:t>
      </w:r>
      <w:r>
        <w:t xml:space="preserve"> </w:t>
      </w:r>
      <w:r w:rsidRPr="007F338E">
        <w:t>1983</w:t>
      </w:r>
      <w:r>
        <w:t xml:space="preserve"> </w:t>
      </w:r>
      <w:r w:rsidRPr="007F338E">
        <w:t>est</w:t>
      </w:r>
      <w:r>
        <w:t xml:space="preserve"> </w:t>
      </w:r>
      <w:r w:rsidRPr="007F338E">
        <w:t>souvent</w:t>
      </w:r>
      <w:r>
        <w:t xml:space="preserve"> </w:t>
      </w:r>
      <w:r w:rsidRPr="007F338E">
        <w:t>présentée</w:t>
      </w:r>
      <w:r>
        <w:t xml:space="preserve"> </w:t>
      </w:r>
      <w:r w:rsidRPr="007F338E">
        <w:t>comme</w:t>
      </w:r>
      <w:r>
        <w:t xml:space="preserve"> </w:t>
      </w:r>
      <w:r w:rsidRPr="007F338E">
        <w:t>"marche</w:t>
      </w:r>
      <w:r>
        <w:t xml:space="preserve"> </w:t>
      </w:r>
      <w:r w:rsidRPr="007F338E">
        <w:t>des</w:t>
      </w:r>
      <w:r>
        <w:t xml:space="preserve"> </w:t>
      </w:r>
      <w:r w:rsidRPr="007F338E">
        <w:t>Beurs"</w:t>
      </w:r>
      <w:r>
        <w:t> »</w:t>
      </w:r>
      <w:r w:rsidRPr="007F338E">
        <w:t>.</w:t>
      </w:r>
    </w:p>
    <w:p w:rsidR="00E30456" w:rsidRPr="007F338E" w:rsidRDefault="00E30456" w:rsidP="00E30456">
      <w:pPr>
        <w:pStyle w:val="Citation0"/>
      </w:pPr>
    </w:p>
    <w:p w:rsidR="00E30456" w:rsidRPr="007F338E" w:rsidRDefault="00E30456" w:rsidP="00E30456">
      <w:pPr>
        <w:spacing w:before="120" w:after="120"/>
        <w:jc w:val="both"/>
        <w:rPr>
          <w:color w:val="000000"/>
        </w:rPr>
      </w:pPr>
      <w:r w:rsidRPr="007F338E">
        <w:rPr>
          <w:color w:val="000000"/>
        </w:rPr>
        <w:t>Pourtant,</w:t>
      </w:r>
      <w:r>
        <w:rPr>
          <w:color w:val="000000"/>
        </w:rPr>
        <w:t xml:space="preserve"> </w:t>
      </w:r>
      <w:r w:rsidRPr="007F338E">
        <w:rPr>
          <w:color w:val="000000"/>
        </w:rPr>
        <w:t>les</w:t>
      </w:r>
      <w:r>
        <w:rPr>
          <w:color w:val="000000"/>
        </w:rPr>
        <w:t xml:space="preserve"> </w:t>
      </w:r>
      <w:r w:rsidRPr="007F338E">
        <w:rPr>
          <w:color w:val="000000"/>
        </w:rPr>
        <w:t>jeunes</w:t>
      </w:r>
      <w:r>
        <w:rPr>
          <w:color w:val="000000"/>
        </w:rPr>
        <w:t xml:space="preserve"> </w:t>
      </w:r>
      <w:r w:rsidRPr="007F338E">
        <w:rPr>
          <w:color w:val="000000"/>
        </w:rPr>
        <w:t>issus</w:t>
      </w:r>
      <w:r>
        <w:rPr>
          <w:color w:val="000000"/>
        </w:rPr>
        <w:t xml:space="preserve"> </w:t>
      </w:r>
      <w:r w:rsidRPr="007F338E">
        <w:rPr>
          <w:color w:val="000000"/>
        </w:rPr>
        <w:t>de</w:t>
      </w:r>
      <w:r>
        <w:rPr>
          <w:color w:val="000000"/>
        </w:rPr>
        <w:t xml:space="preserve"> </w:t>
      </w:r>
      <w:r w:rsidRPr="007F338E">
        <w:rPr>
          <w:color w:val="000000"/>
        </w:rPr>
        <w:t>cette</w:t>
      </w:r>
      <w:r>
        <w:rPr>
          <w:color w:val="000000"/>
        </w:rPr>
        <w:t xml:space="preserve"> </w:t>
      </w:r>
      <w:r w:rsidRPr="007F338E">
        <w:rPr>
          <w:color w:val="000000"/>
        </w:rPr>
        <w:t>histoire,</w:t>
      </w:r>
      <w:r>
        <w:rPr>
          <w:color w:val="000000"/>
        </w:rPr>
        <w:t xml:space="preserve"> </w:t>
      </w:r>
      <w:r w:rsidRPr="007F338E">
        <w:rPr>
          <w:color w:val="000000"/>
        </w:rPr>
        <w:t>là,</w:t>
      </w:r>
      <w:r>
        <w:rPr>
          <w:color w:val="000000"/>
        </w:rPr>
        <w:t xml:space="preserve"> </w:t>
      </w:r>
      <w:r w:rsidRPr="007F338E">
        <w:rPr>
          <w:color w:val="000000"/>
        </w:rPr>
        <w:t>ne</w:t>
      </w:r>
      <w:r>
        <w:rPr>
          <w:color w:val="000000"/>
        </w:rPr>
        <w:t xml:space="preserve"> </w:t>
      </w:r>
      <w:r w:rsidRPr="007F338E">
        <w:rPr>
          <w:color w:val="000000"/>
        </w:rPr>
        <w:t>sont</w:t>
      </w:r>
      <w:r>
        <w:rPr>
          <w:color w:val="000000"/>
        </w:rPr>
        <w:t xml:space="preserve"> </w:t>
      </w:r>
      <w:r w:rsidRPr="007F338E">
        <w:rPr>
          <w:color w:val="000000"/>
        </w:rPr>
        <w:t>pas</w:t>
      </w:r>
      <w:r>
        <w:rPr>
          <w:color w:val="000000"/>
        </w:rPr>
        <w:t xml:space="preserve"> </w:t>
      </w:r>
      <w:r w:rsidRPr="007F338E">
        <w:rPr>
          <w:color w:val="000000"/>
        </w:rPr>
        <w:t>moins</w:t>
      </w:r>
      <w:r>
        <w:rPr>
          <w:color w:val="000000"/>
        </w:rPr>
        <w:t xml:space="preserve"> « </w:t>
      </w:r>
      <w:r w:rsidRPr="007F338E">
        <w:rPr>
          <w:color w:val="000000"/>
        </w:rPr>
        <w:t>stigmatisés</w:t>
      </w:r>
      <w:r>
        <w:rPr>
          <w:color w:val="000000"/>
        </w:rPr>
        <w:t xml:space="preserve"> » </w:t>
      </w:r>
      <w:r w:rsidRPr="007F338E">
        <w:rPr>
          <w:color w:val="000000"/>
        </w:rPr>
        <w:t>si</w:t>
      </w:r>
      <w:r>
        <w:rPr>
          <w:color w:val="000000"/>
        </w:rPr>
        <w:t xml:space="preserve"> </w:t>
      </w:r>
      <w:r w:rsidRPr="007F338E">
        <w:rPr>
          <w:color w:val="000000"/>
        </w:rPr>
        <w:t>l’on</w:t>
      </w:r>
      <w:r>
        <w:rPr>
          <w:color w:val="000000"/>
        </w:rPr>
        <w:t xml:space="preserve"> </w:t>
      </w:r>
      <w:r w:rsidRPr="007F338E">
        <w:rPr>
          <w:color w:val="000000"/>
        </w:rPr>
        <w:t>s’en</w:t>
      </w:r>
      <w:r>
        <w:rPr>
          <w:color w:val="000000"/>
        </w:rPr>
        <w:t xml:space="preserve"> </w:t>
      </w:r>
      <w:r w:rsidRPr="007F338E">
        <w:rPr>
          <w:color w:val="000000"/>
        </w:rPr>
        <w:t>tient</w:t>
      </w:r>
      <w:r>
        <w:rPr>
          <w:color w:val="000000"/>
        </w:rPr>
        <w:t xml:space="preserve"> </w:t>
      </w:r>
      <w:r w:rsidRPr="007F338E">
        <w:rPr>
          <w:color w:val="000000"/>
        </w:rPr>
        <w:t>à</w:t>
      </w:r>
      <w:r>
        <w:rPr>
          <w:color w:val="000000"/>
        </w:rPr>
        <w:t xml:space="preserve"> </w:t>
      </w:r>
      <w:r w:rsidRPr="007F338E">
        <w:rPr>
          <w:color w:val="000000"/>
        </w:rPr>
        <w:t>ce</w:t>
      </w:r>
      <w:r>
        <w:rPr>
          <w:color w:val="000000"/>
        </w:rPr>
        <w:t xml:space="preserve"> </w:t>
      </w:r>
      <w:r w:rsidRPr="007F338E">
        <w:rPr>
          <w:color w:val="000000"/>
        </w:rPr>
        <w:t>critère</w:t>
      </w:r>
      <w:r>
        <w:rPr>
          <w:color w:val="000000"/>
        </w:rPr>
        <w:t xml:space="preserve"> </w:t>
      </w:r>
      <w:r w:rsidRPr="007F338E">
        <w:rPr>
          <w:color w:val="000000"/>
        </w:rPr>
        <w:t>pour</w:t>
      </w:r>
      <w:r>
        <w:rPr>
          <w:color w:val="000000"/>
        </w:rPr>
        <w:t xml:space="preserve"> </w:t>
      </w:r>
      <w:r w:rsidRPr="007F338E">
        <w:rPr>
          <w:color w:val="000000"/>
        </w:rPr>
        <w:t>comprendre</w:t>
      </w:r>
      <w:r>
        <w:rPr>
          <w:color w:val="000000"/>
        </w:rPr>
        <w:t xml:space="preserve"> </w:t>
      </w:r>
      <w:r w:rsidRPr="007F338E">
        <w:rPr>
          <w:color w:val="000000"/>
        </w:rPr>
        <w:t>leur</w:t>
      </w:r>
      <w:r>
        <w:rPr>
          <w:color w:val="000000"/>
        </w:rPr>
        <w:t xml:space="preserve"> </w:t>
      </w:r>
      <w:r w:rsidRPr="007F338E">
        <w:rPr>
          <w:color w:val="000000"/>
        </w:rPr>
        <w:t>v</w:t>
      </w:r>
      <w:r w:rsidRPr="007F338E">
        <w:rPr>
          <w:color w:val="000000"/>
        </w:rPr>
        <w:t>é</w:t>
      </w:r>
      <w:r w:rsidRPr="007F338E">
        <w:rPr>
          <w:color w:val="000000"/>
        </w:rPr>
        <w:t>cu</w:t>
      </w:r>
      <w:r>
        <w:rPr>
          <w:color w:val="000000"/>
        </w:rPr>
        <w:t xml:space="preserve"> </w:t>
      </w:r>
      <w:r w:rsidRPr="007F338E">
        <w:rPr>
          <w:color w:val="000000"/>
        </w:rPr>
        <w:t>ici</w:t>
      </w:r>
      <w:r>
        <w:rPr>
          <w:color w:val="000000"/>
        </w:rPr>
        <w:t xml:space="preserve"> </w:t>
      </w:r>
      <w:r w:rsidRPr="007F338E">
        <w:rPr>
          <w:color w:val="000000"/>
        </w:rPr>
        <w:t>et</w:t>
      </w:r>
      <w:r>
        <w:rPr>
          <w:color w:val="000000"/>
        </w:rPr>
        <w:t xml:space="preserve"> </w:t>
      </w:r>
      <w:r w:rsidRPr="007F338E">
        <w:rPr>
          <w:color w:val="000000"/>
        </w:rPr>
        <w:t>maintenant.</w:t>
      </w:r>
      <w:r>
        <w:rPr>
          <w:color w:val="000000"/>
        </w:rPr>
        <w:t xml:space="preserve"> </w:t>
      </w:r>
      <w:r w:rsidRPr="007F338E">
        <w:rPr>
          <w:color w:val="000000"/>
        </w:rPr>
        <w:t>Alors</w:t>
      </w:r>
      <w:r>
        <w:rPr>
          <w:color w:val="000000"/>
        </w:rPr>
        <w:t xml:space="preserve"> </w:t>
      </w:r>
      <w:r w:rsidRPr="007F338E">
        <w:rPr>
          <w:color w:val="000000"/>
        </w:rPr>
        <w:t>qu’en</w:t>
      </w:r>
      <w:r>
        <w:rPr>
          <w:color w:val="000000"/>
        </w:rPr>
        <w:t xml:space="preserve"> </w:t>
      </w:r>
      <w:r w:rsidRPr="007F338E">
        <w:rPr>
          <w:color w:val="000000"/>
        </w:rPr>
        <w:t>réalité</w:t>
      </w:r>
      <w:r>
        <w:rPr>
          <w:color w:val="000000"/>
        </w:rPr>
        <w:t xml:space="preserve"> </w:t>
      </w:r>
      <w:r w:rsidRPr="007F338E">
        <w:rPr>
          <w:color w:val="000000"/>
        </w:rPr>
        <w:t>leur</w:t>
      </w:r>
      <w:r>
        <w:rPr>
          <w:color w:val="000000"/>
        </w:rPr>
        <w:t xml:space="preserve"> </w:t>
      </w:r>
      <w:r w:rsidRPr="007F338E">
        <w:rPr>
          <w:color w:val="000000"/>
        </w:rPr>
        <w:t>rapport</w:t>
      </w:r>
      <w:r>
        <w:rPr>
          <w:color w:val="000000"/>
        </w:rPr>
        <w:t xml:space="preserve"> </w:t>
      </w:r>
      <w:r w:rsidRPr="007F338E">
        <w:rPr>
          <w:color w:val="000000"/>
        </w:rPr>
        <w:t>à</w:t>
      </w:r>
      <w:r>
        <w:rPr>
          <w:color w:val="000000"/>
        </w:rPr>
        <w:t xml:space="preserve"> </w:t>
      </w:r>
      <w:r w:rsidRPr="007F338E">
        <w:rPr>
          <w:color w:val="000000"/>
        </w:rPr>
        <w:t>l’identité</w:t>
      </w:r>
      <w:r>
        <w:rPr>
          <w:color w:val="000000"/>
        </w:rPr>
        <w:t xml:space="preserve"> </w:t>
      </w:r>
      <w:r w:rsidRPr="007F338E">
        <w:rPr>
          <w:color w:val="000000"/>
        </w:rPr>
        <w:t>est</w:t>
      </w:r>
      <w:r>
        <w:rPr>
          <w:color w:val="000000"/>
        </w:rPr>
        <w:t xml:space="preserve"> </w:t>
      </w:r>
      <w:r w:rsidRPr="007F338E">
        <w:rPr>
          <w:color w:val="000000"/>
        </w:rPr>
        <w:t>bien</w:t>
      </w:r>
      <w:r>
        <w:rPr>
          <w:color w:val="000000"/>
        </w:rPr>
        <w:t xml:space="preserve"> </w:t>
      </w:r>
      <w:r w:rsidRPr="007F338E">
        <w:rPr>
          <w:color w:val="000000"/>
        </w:rPr>
        <w:t>plus</w:t>
      </w:r>
      <w:r>
        <w:rPr>
          <w:color w:val="000000"/>
        </w:rPr>
        <w:t xml:space="preserve"> </w:t>
      </w:r>
      <w:r w:rsidRPr="007F338E">
        <w:rPr>
          <w:color w:val="000000"/>
        </w:rPr>
        <w:t>induit</w:t>
      </w:r>
      <w:r>
        <w:rPr>
          <w:color w:val="000000"/>
        </w:rPr>
        <w:t xml:space="preserve"> </w:t>
      </w:r>
      <w:r w:rsidRPr="007F338E">
        <w:rPr>
          <w:color w:val="000000"/>
        </w:rPr>
        <w:t>par</w:t>
      </w:r>
      <w:r>
        <w:rPr>
          <w:color w:val="000000"/>
        </w:rPr>
        <w:t xml:space="preserve"> </w:t>
      </w:r>
      <w:r w:rsidRPr="007F338E">
        <w:rPr>
          <w:color w:val="000000"/>
        </w:rPr>
        <w:t>une</w:t>
      </w:r>
      <w:r>
        <w:rPr>
          <w:color w:val="000000"/>
        </w:rPr>
        <w:t xml:space="preserve"> </w:t>
      </w:r>
      <w:r w:rsidRPr="007F338E">
        <w:rPr>
          <w:color w:val="000000"/>
        </w:rPr>
        <w:t>interaction</w:t>
      </w:r>
      <w:r>
        <w:rPr>
          <w:color w:val="000000"/>
        </w:rPr>
        <w:t xml:space="preserve"> </w:t>
      </w:r>
      <w:r w:rsidRPr="007F338E">
        <w:rPr>
          <w:color w:val="000000"/>
        </w:rPr>
        <w:t>concurrentielle</w:t>
      </w:r>
      <w:r>
        <w:rPr>
          <w:color w:val="000000"/>
        </w:rPr>
        <w:t xml:space="preserve"> </w:t>
      </w:r>
      <w:r w:rsidRPr="007F338E">
        <w:rPr>
          <w:color w:val="000000"/>
        </w:rPr>
        <w:t>complexe</w:t>
      </w:r>
      <w:r>
        <w:rPr>
          <w:color w:val="000000"/>
        </w:rPr>
        <w:t xml:space="preserve"> </w:t>
      </w:r>
      <w:r w:rsidRPr="007F338E">
        <w:rPr>
          <w:color w:val="000000"/>
        </w:rPr>
        <w:t>avec</w:t>
      </w:r>
      <w:r>
        <w:rPr>
          <w:color w:val="000000"/>
        </w:rPr>
        <w:t xml:space="preserve"> </w:t>
      </w:r>
      <w:r w:rsidRPr="007F338E">
        <w:rPr>
          <w:color w:val="000000"/>
        </w:rPr>
        <w:t>l’identité</w:t>
      </w:r>
      <w:r>
        <w:rPr>
          <w:color w:val="000000"/>
        </w:rPr>
        <w:t xml:space="preserve"> </w:t>
      </w:r>
      <w:r w:rsidRPr="007F338E">
        <w:rPr>
          <w:color w:val="000000"/>
        </w:rPr>
        <w:t>française</w:t>
      </w:r>
      <w:r>
        <w:rPr>
          <w:color w:val="000000"/>
        </w:rPr>
        <w:t xml:space="preserve"> </w:t>
      </w:r>
      <w:r w:rsidRPr="007F338E">
        <w:rPr>
          <w:color w:val="000000"/>
        </w:rPr>
        <w:t>du</w:t>
      </w:r>
      <w:r>
        <w:rPr>
          <w:color w:val="000000"/>
        </w:rPr>
        <w:t xml:space="preserve"> </w:t>
      </w:r>
      <w:r w:rsidRPr="007F338E">
        <w:rPr>
          <w:color w:val="000000"/>
        </w:rPr>
        <w:t>fait</w:t>
      </w:r>
      <w:r>
        <w:rPr>
          <w:color w:val="000000"/>
        </w:rPr>
        <w:t xml:space="preserve"> </w:t>
      </w:r>
      <w:r w:rsidRPr="007F338E">
        <w:rPr>
          <w:color w:val="000000"/>
        </w:rPr>
        <w:t>du</w:t>
      </w:r>
      <w:r>
        <w:rPr>
          <w:color w:val="000000"/>
        </w:rPr>
        <w:t xml:space="preserve"> </w:t>
      </w:r>
      <w:r w:rsidRPr="007F338E">
        <w:rPr>
          <w:color w:val="000000"/>
        </w:rPr>
        <w:t>passé</w:t>
      </w:r>
      <w:r>
        <w:rPr>
          <w:color w:val="000000"/>
        </w:rPr>
        <w:t xml:space="preserve"> </w:t>
      </w:r>
      <w:r w:rsidRPr="007F338E">
        <w:rPr>
          <w:color w:val="000000"/>
        </w:rPr>
        <w:t>historique.</w:t>
      </w:r>
      <w:r>
        <w:rPr>
          <w:color w:val="000000"/>
        </w:rPr>
        <w:t xml:space="preserve"> </w:t>
      </w:r>
      <w:r w:rsidRPr="007F338E">
        <w:rPr>
          <w:color w:val="000000"/>
        </w:rPr>
        <w:t>Il</w:t>
      </w:r>
      <w:r>
        <w:rPr>
          <w:color w:val="000000"/>
        </w:rPr>
        <w:t xml:space="preserve"> </w:t>
      </w:r>
      <w:r w:rsidRPr="007F338E">
        <w:rPr>
          <w:color w:val="000000"/>
        </w:rPr>
        <w:t>serait</w:t>
      </w:r>
      <w:r>
        <w:rPr>
          <w:color w:val="000000"/>
        </w:rPr>
        <w:t xml:space="preserve"> </w:t>
      </w:r>
      <w:r w:rsidRPr="007F338E">
        <w:rPr>
          <w:color w:val="000000"/>
        </w:rPr>
        <w:t>alors</w:t>
      </w:r>
      <w:r>
        <w:rPr>
          <w:color w:val="000000"/>
        </w:rPr>
        <w:t xml:space="preserve"> </w:t>
      </w:r>
      <w:r w:rsidRPr="007F338E">
        <w:rPr>
          <w:color w:val="000000"/>
        </w:rPr>
        <w:t>faux</w:t>
      </w:r>
      <w:r>
        <w:rPr>
          <w:color w:val="000000"/>
        </w:rPr>
        <w:t xml:space="preserve"> </w:t>
      </w:r>
      <w:r w:rsidRPr="007F338E">
        <w:rPr>
          <w:color w:val="000000"/>
        </w:rPr>
        <w:t>de</w:t>
      </w:r>
      <w:r>
        <w:rPr>
          <w:color w:val="000000"/>
        </w:rPr>
        <w:t xml:space="preserve"> </w:t>
      </w:r>
      <w:r w:rsidRPr="007F338E">
        <w:rPr>
          <w:color w:val="000000"/>
        </w:rPr>
        <w:t>dire</w:t>
      </w:r>
      <w:r>
        <w:rPr>
          <w:color w:val="000000"/>
        </w:rPr>
        <w:t xml:space="preserve"> </w:t>
      </w:r>
      <w:r w:rsidRPr="007F338E">
        <w:rPr>
          <w:color w:val="000000"/>
        </w:rPr>
        <w:t>que</w:t>
      </w:r>
      <w:r>
        <w:rPr>
          <w:color w:val="000000"/>
        </w:rPr>
        <w:t xml:space="preserve"> </w:t>
      </w:r>
      <w:r w:rsidRPr="007F338E">
        <w:rPr>
          <w:color w:val="000000"/>
        </w:rPr>
        <w:t>ces</w:t>
      </w:r>
      <w:r>
        <w:rPr>
          <w:color w:val="000000"/>
        </w:rPr>
        <w:t xml:space="preserve"> </w:t>
      </w:r>
      <w:r w:rsidRPr="007F338E">
        <w:rPr>
          <w:color w:val="000000"/>
        </w:rPr>
        <w:t>individus</w:t>
      </w:r>
      <w:r>
        <w:rPr>
          <w:color w:val="000000"/>
        </w:rPr>
        <w:t xml:space="preserve"> </w:t>
      </w:r>
      <w:r w:rsidRPr="007F338E">
        <w:rPr>
          <w:color w:val="000000"/>
        </w:rPr>
        <w:t>ne</w:t>
      </w:r>
      <w:r>
        <w:rPr>
          <w:color w:val="000000"/>
        </w:rPr>
        <w:t xml:space="preserve"> </w:t>
      </w:r>
      <w:r w:rsidRPr="007F338E">
        <w:rPr>
          <w:color w:val="000000"/>
        </w:rPr>
        <w:t>deviennent</w:t>
      </w:r>
      <w:r>
        <w:rPr>
          <w:color w:val="000000"/>
        </w:rPr>
        <w:t xml:space="preserve"> </w:t>
      </w:r>
      <w:r w:rsidRPr="007F338E">
        <w:rPr>
          <w:rStyle w:val="Accentuation"/>
          <w:rFonts w:eastAsia="Tahoma"/>
          <w:color w:val="000000"/>
        </w:rPr>
        <w:t>que</w:t>
      </w:r>
      <w:r>
        <w:rPr>
          <w:color w:val="000000"/>
        </w:rPr>
        <w:t xml:space="preserve"> </w:t>
      </w:r>
      <w:r w:rsidRPr="007F338E">
        <w:rPr>
          <w:color w:val="000000"/>
        </w:rPr>
        <w:t>le</w:t>
      </w:r>
      <w:r>
        <w:rPr>
          <w:color w:val="000000"/>
        </w:rPr>
        <w:t xml:space="preserve"> </w:t>
      </w:r>
      <w:r w:rsidRPr="007F338E">
        <w:rPr>
          <w:color w:val="000000"/>
        </w:rPr>
        <w:t>miroir</w:t>
      </w:r>
      <w:r>
        <w:rPr>
          <w:color w:val="000000"/>
        </w:rPr>
        <w:t xml:space="preserve"> </w:t>
      </w:r>
      <w:r w:rsidRPr="007F338E">
        <w:rPr>
          <w:color w:val="000000"/>
        </w:rPr>
        <w:t>d’un</w:t>
      </w:r>
      <w:r>
        <w:rPr>
          <w:color w:val="000000"/>
        </w:rPr>
        <w:t xml:space="preserve"> « </w:t>
      </w:r>
      <w:r w:rsidRPr="007F338E">
        <w:rPr>
          <w:color w:val="000000"/>
        </w:rPr>
        <w:t>rapport</w:t>
      </w:r>
      <w:r>
        <w:rPr>
          <w:color w:val="000000"/>
        </w:rPr>
        <w:t xml:space="preserve"> </w:t>
      </w:r>
      <w:r w:rsidRPr="007F338E">
        <w:rPr>
          <w:color w:val="000000"/>
        </w:rPr>
        <w:t>s</w:t>
      </w:r>
      <w:r w:rsidRPr="007F338E">
        <w:rPr>
          <w:color w:val="000000"/>
        </w:rPr>
        <w:t>o</w:t>
      </w:r>
      <w:r w:rsidRPr="007F338E">
        <w:rPr>
          <w:color w:val="000000"/>
        </w:rPr>
        <w:t>cial</w:t>
      </w:r>
      <w:r>
        <w:rPr>
          <w:color w:val="000000"/>
        </w:rPr>
        <w:t> »</w:t>
      </w:r>
      <w:r w:rsidRPr="007F338E">
        <w:rPr>
          <w:color w:val="000000"/>
        </w:rPr>
        <w:t>.</w:t>
      </w:r>
      <w:r>
        <w:rPr>
          <w:color w:val="000000"/>
        </w:rPr>
        <w:t xml:space="preserve"> </w:t>
      </w:r>
      <w:r w:rsidRPr="007F338E">
        <w:rPr>
          <w:color w:val="000000"/>
        </w:rPr>
        <w:t>Il</w:t>
      </w:r>
      <w:r>
        <w:rPr>
          <w:color w:val="000000"/>
        </w:rPr>
        <w:t xml:space="preserve"> </w:t>
      </w:r>
      <w:r w:rsidRPr="007F338E">
        <w:rPr>
          <w:color w:val="000000"/>
        </w:rPr>
        <w:t>y</w:t>
      </w:r>
      <w:r>
        <w:rPr>
          <w:color w:val="000000"/>
        </w:rPr>
        <w:t xml:space="preserve"> </w:t>
      </w:r>
      <w:r w:rsidRPr="007F338E">
        <w:rPr>
          <w:color w:val="000000"/>
        </w:rPr>
        <w:t>a</w:t>
      </w:r>
      <w:r>
        <w:rPr>
          <w:color w:val="000000"/>
        </w:rPr>
        <w:t xml:space="preserve"> </w:t>
      </w:r>
      <w:r w:rsidRPr="007F338E">
        <w:rPr>
          <w:color w:val="000000"/>
        </w:rPr>
        <w:t>déjà</w:t>
      </w:r>
      <w:r>
        <w:rPr>
          <w:color w:val="000000"/>
        </w:rPr>
        <w:t xml:space="preserve"> </w:t>
      </w:r>
      <w:r w:rsidRPr="007F338E">
        <w:rPr>
          <w:color w:val="000000"/>
        </w:rPr>
        <w:t>là</w:t>
      </w:r>
      <w:r>
        <w:rPr>
          <w:color w:val="000000"/>
        </w:rPr>
        <w:t xml:space="preserve"> </w:t>
      </w:r>
      <w:r w:rsidRPr="007F338E">
        <w:rPr>
          <w:color w:val="000000"/>
        </w:rPr>
        <w:t>des</w:t>
      </w:r>
      <w:r>
        <w:rPr>
          <w:color w:val="000000"/>
        </w:rPr>
        <w:t xml:space="preserve"> </w:t>
      </w:r>
      <w:r w:rsidRPr="007F338E">
        <w:rPr>
          <w:color w:val="000000"/>
        </w:rPr>
        <w:t>présupposés</w:t>
      </w:r>
      <w:r>
        <w:rPr>
          <w:color w:val="000000"/>
        </w:rPr>
        <w:t xml:space="preserve"> </w:t>
      </w:r>
      <w:r w:rsidRPr="007F338E">
        <w:rPr>
          <w:color w:val="000000"/>
        </w:rPr>
        <w:t>infondés,</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où</w:t>
      </w:r>
      <w:r>
        <w:rPr>
          <w:color w:val="000000"/>
        </w:rPr>
        <w:t xml:space="preserve"> </w:t>
      </w:r>
      <w:r w:rsidRPr="007F338E">
        <w:rPr>
          <w:color w:val="000000"/>
        </w:rPr>
        <w:t>leurs</w:t>
      </w:r>
      <w:r>
        <w:rPr>
          <w:color w:val="000000"/>
        </w:rPr>
        <w:t xml:space="preserve"> </w:t>
      </w:r>
      <w:r w:rsidRPr="007F338E">
        <w:rPr>
          <w:color w:val="000000"/>
        </w:rPr>
        <w:t>motiv</w:t>
      </w:r>
      <w:r w:rsidRPr="007F338E">
        <w:rPr>
          <w:color w:val="000000"/>
        </w:rPr>
        <w:t>a</w:t>
      </w:r>
      <w:r w:rsidRPr="007F338E">
        <w:rPr>
          <w:color w:val="000000"/>
        </w:rPr>
        <w:t>tions</w:t>
      </w:r>
      <w:r>
        <w:rPr>
          <w:color w:val="000000"/>
        </w:rPr>
        <w:t xml:space="preserve"> </w:t>
      </w:r>
      <w:r w:rsidRPr="007F338E">
        <w:rPr>
          <w:color w:val="000000"/>
        </w:rPr>
        <w:t>de</w:t>
      </w:r>
      <w:r>
        <w:rPr>
          <w:color w:val="000000"/>
        </w:rPr>
        <w:t xml:space="preserve"> « </w:t>
      </w:r>
      <w:r w:rsidRPr="007F338E">
        <w:rPr>
          <w:color w:val="000000"/>
        </w:rPr>
        <w:t>scission</w:t>
      </w:r>
      <w:r>
        <w:rPr>
          <w:color w:val="000000"/>
        </w:rPr>
        <w:t xml:space="preserve"> » </w:t>
      </w:r>
      <w:r w:rsidRPr="007F338E">
        <w:rPr>
          <w:color w:val="000000"/>
        </w:rPr>
        <w:t>ne</w:t>
      </w:r>
      <w:r>
        <w:rPr>
          <w:color w:val="000000"/>
        </w:rPr>
        <w:t xml:space="preserve"> </w:t>
      </w:r>
      <w:r w:rsidRPr="007F338E">
        <w:rPr>
          <w:color w:val="000000"/>
        </w:rPr>
        <w:t>seraient</w:t>
      </w:r>
      <w:r>
        <w:rPr>
          <w:color w:val="000000"/>
        </w:rPr>
        <w:t xml:space="preserve"> </w:t>
      </w:r>
      <w:r w:rsidRPr="007F338E">
        <w:rPr>
          <w:rStyle w:val="Accentuation"/>
          <w:rFonts w:eastAsia="Tahoma"/>
          <w:color w:val="000000"/>
        </w:rPr>
        <w:t>que</w:t>
      </w:r>
      <w:r>
        <w:rPr>
          <w:color w:val="000000"/>
        </w:rPr>
        <w:t xml:space="preserve"> </w:t>
      </w:r>
      <w:r w:rsidRPr="007F338E">
        <w:rPr>
          <w:color w:val="000000"/>
        </w:rPr>
        <w:t>subies.</w:t>
      </w:r>
    </w:p>
    <w:p w:rsidR="00E30456" w:rsidRDefault="00E30456" w:rsidP="00E30456">
      <w:pPr>
        <w:spacing w:before="120" w:after="120"/>
        <w:jc w:val="both"/>
        <w:rPr>
          <w:color w:val="000000"/>
        </w:rPr>
      </w:pPr>
    </w:p>
    <w:p w:rsidR="00E30456" w:rsidRPr="007F338E" w:rsidRDefault="00E30456" w:rsidP="00E30456">
      <w:pPr>
        <w:spacing w:before="120" w:after="120"/>
        <w:jc w:val="both"/>
        <w:rPr>
          <w:color w:val="000000"/>
        </w:rPr>
      </w:pPr>
      <w:r w:rsidRPr="007F338E">
        <w:rPr>
          <w:color w:val="000000"/>
        </w:rPr>
        <w:t>Étudions-en</w:t>
      </w:r>
      <w:r>
        <w:rPr>
          <w:color w:val="000000"/>
        </w:rPr>
        <w:t xml:space="preserve"> </w:t>
      </w:r>
      <w:r w:rsidRPr="007F338E">
        <w:rPr>
          <w:color w:val="000000"/>
        </w:rPr>
        <w:t>quelques</w:t>
      </w:r>
      <w:r>
        <w:rPr>
          <w:color w:val="000000"/>
        </w:rPr>
        <w:t xml:space="preserve"> </w:t>
      </w:r>
      <w:r w:rsidRPr="007F338E">
        <w:rPr>
          <w:color w:val="000000"/>
        </w:rPr>
        <w:t>exemples.</w:t>
      </w:r>
      <w:r>
        <w:rPr>
          <w:color w:val="000000"/>
        </w:rPr>
        <w:t xml:space="preserve"> </w:t>
      </w:r>
    </w:p>
    <w:p w:rsidR="00E30456" w:rsidRPr="007F338E" w:rsidRDefault="00E30456" w:rsidP="00E30456">
      <w:pPr>
        <w:spacing w:before="120" w:after="120"/>
        <w:jc w:val="both"/>
        <w:rPr>
          <w:color w:val="000000"/>
        </w:rPr>
      </w:pPr>
      <w:r w:rsidRPr="007F338E">
        <w:rPr>
          <w:color w:val="000000"/>
        </w:rPr>
        <w:t>Il</w:t>
      </w:r>
      <w:r>
        <w:rPr>
          <w:color w:val="000000"/>
        </w:rPr>
        <w:t xml:space="preserve"> </w:t>
      </w:r>
      <w:r w:rsidRPr="007F338E">
        <w:rPr>
          <w:color w:val="000000"/>
        </w:rPr>
        <w:t>est</w:t>
      </w:r>
      <w:r>
        <w:rPr>
          <w:color w:val="000000"/>
        </w:rPr>
        <w:t xml:space="preserve"> </w:t>
      </w:r>
      <w:r w:rsidRPr="007F338E">
        <w:rPr>
          <w:color w:val="000000"/>
        </w:rPr>
        <w:t>ainsi</w:t>
      </w:r>
      <w:r>
        <w:rPr>
          <w:color w:val="000000"/>
        </w:rPr>
        <w:t xml:space="preserve"> </w:t>
      </w:r>
      <w:r w:rsidRPr="007F338E">
        <w:rPr>
          <w:color w:val="000000"/>
        </w:rPr>
        <w:t>pour</w:t>
      </w:r>
      <w:r>
        <w:rPr>
          <w:color w:val="000000"/>
        </w:rPr>
        <w:t xml:space="preserve"> </w:t>
      </w:r>
      <w:r w:rsidRPr="007F338E">
        <w:rPr>
          <w:color w:val="000000"/>
        </w:rPr>
        <w:t>le</w:t>
      </w:r>
      <w:r>
        <w:rPr>
          <w:color w:val="000000"/>
        </w:rPr>
        <w:t xml:space="preserve"> </w:t>
      </w:r>
      <w:r w:rsidRPr="007F338E">
        <w:rPr>
          <w:color w:val="000000"/>
        </w:rPr>
        <w:t>moins</w:t>
      </w:r>
      <w:r>
        <w:rPr>
          <w:color w:val="000000"/>
        </w:rPr>
        <w:t xml:space="preserve"> </w:t>
      </w:r>
      <w:r w:rsidRPr="007F338E">
        <w:rPr>
          <w:color w:val="000000"/>
        </w:rPr>
        <w:t>étrange</w:t>
      </w:r>
      <w:r>
        <w:rPr>
          <w:color w:val="000000"/>
        </w:rPr>
        <w:t xml:space="preserve"> </w:t>
      </w:r>
      <w:r w:rsidRPr="007F338E">
        <w:rPr>
          <w:color w:val="000000"/>
        </w:rPr>
        <w:t>que</w:t>
      </w:r>
      <w:r>
        <w:rPr>
          <w:color w:val="000000"/>
        </w:rPr>
        <w:t xml:space="preserve"> </w:t>
      </w:r>
      <w:r w:rsidRPr="007F338E">
        <w:rPr>
          <w:color w:val="000000"/>
        </w:rPr>
        <w:t>certains</w:t>
      </w:r>
      <w:r>
        <w:rPr>
          <w:color w:val="000000"/>
        </w:rPr>
        <w:t xml:space="preserve"> </w:t>
      </w:r>
      <w:r w:rsidRPr="007F338E">
        <w:rPr>
          <w:color w:val="000000"/>
        </w:rPr>
        <w:t>chercheurs</w:t>
      </w:r>
      <w:r>
        <w:rPr>
          <w:color w:val="000000"/>
        </w:rPr>
        <w:t xml:space="preserve"> </w:t>
      </w:r>
      <w:r w:rsidRPr="007F338E">
        <w:rPr>
          <w:color w:val="000000"/>
        </w:rPr>
        <w:t>ont</w:t>
      </w:r>
      <w:r>
        <w:rPr>
          <w:color w:val="000000"/>
        </w:rPr>
        <w:t xml:space="preserve"> </w:t>
      </w:r>
      <w:r w:rsidRPr="007F338E">
        <w:rPr>
          <w:color w:val="000000"/>
        </w:rPr>
        <w:t>été</w:t>
      </w:r>
      <w:r>
        <w:rPr>
          <w:color w:val="000000"/>
        </w:rPr>
        <w:t xml:space="preserve"> </w:t>
      </w:r>
      <w:r w:rsidRPr="007F338E">
        <w:rPr>
          <w:color w:val="000000"/>
        </w:rPr>
        <w:t>jusqu’à</w:t>
      </w:r>
      <w:r>
        <w:rPr>
          <w:color w:val="000000"/>
        </w:rPr>
        <w:t xml:space="preserve"> </w:t>
      </w:r>
      <w:r w:rsidRPr="007F338E">
        <w:rPr>
          <w:color w:val="000000"/>
        </w:rPr>
        <w:t>caractériser</w:t>
      </w:r>
      <w:r>
        <w:rPr>
          <w:color w:val="000000"/>
        </w:rPr>
        <w:t xml:space="preserve"> </w:t>
      </w:r>
      <w:r w:rsidRPr="007F338E">
        <w:rPr>
          <w:color w:val="000000"/>
        </w:rPr>
        <w:t>la</w:t>
      </w:r>
      <w:r>
        <w:rPr>
          <w:color w:val="000000"/>
        </w:rPr>
        <w:t xml:space="preserve"> </w:t>
      </w:r>
      <w:r w:rsidRPr="007F338E">
        <w:rPr>
          <w:color w:val="000000"/>
        </w:rPr>
        <w:t>loi</w:t>
      </w:r>
      <w:r>
        <w:rPr>
          <w:color w:val="000000"/>
        </w:rPr>
        <w:t xml:space="preserve"> </w:t>
      </w:r>
      <w:r w:rsidRPr="007F338E">
        <w:rPr>
          <w:color w:val="000000"/>
        </w:rPr>
        <w:t>contre</w:t>
      </w:r>
      <w:r>
        <w:rPr>
          <w:color w:val="000000"/>
        </w:rPr>
        <w:t xml:space="preserve"> </w:t>
      </w:r>
      <w:r w:rsidRPr="007F338E">
        <w:rPr>
          <w:color w:val="000000"/>
        </w:rPr>
        <w:t>les</w:t>
      </w:r>
      <w:r>
        <w:rPr>
          <w:color w:val="000000"/>
        </w:rPr>
        <w:t xml:space="preserve"> </w:t>
      </w:r>
      <w:r w:rsidRPr="007F338E">
        <w:rPr>
          <w:color w:val="000000"/>
        </w:rPr>
        <w:t>signes</w:t>
      </w:r>
      <w:r>
        <w:rPr>
          <w:color w:val="000000"/>
        </w:rPr>
        <w:t xml:space="preserve"> </w:t>
      </w:r>
      <w:r w:rsidRPr="007F338E">
        <w:rPr>
          <w:color w:val="000000"/>
        </w:rPr>
        <w:t>ostensibles,</w:t>
      </w:r>
      <w:r>
        <w:rPr>
          <w:color w:val="000000"/>
        </w:rPr>
        <w:t xml:space="preserve"> </w:t>
      </w:r>
      <w:r w:rsidRPr="007F338E">
        <w:rPr>
          <w:color w:val="000000"/>
        </w:rPr>
        <w:t>dont</w:t>
      </w:r>
      <w:r>
        <w:rPr>
          <w:color w:val="000000"/>
        </w:rPr>
        <w:t xml:space="preserve"> </w:t>
      </w:r>
      <w:r w:rsidRPr="007F338E">
        <w:rPr>
          <w:color w:val="000000"/>
        </w:rPr>
        <w:t>le</w:t>
      </w:r>
      <w:r>
        <w:rPr>
          <w:color w:val="000000"/>
        </w:rPr>
        <w:t xml:space="preserve"> </w:t>
      </w:r>
      <w:r w:rsidRPr="007F338E">
        <w:rPr>
          <w:color w:val="000000"/>
        </w:rPr>
        <w:t>voile</w:t>
      </w:r>
      <w:r>
        <w:rPr>
          <w:color w:val="000000"/>
        </w:rPr>
        <w:t xml:space="preserve"> </w:t>
      </w:r>
      <w:r w:rsidRPr="007F338E">
        <w:rPr>
          <w:color w:val="000000"/>
        </w:rPr>
        <w:t>islamique,</w:t>
      </w:r>
      <w:r>
        <w:rPr>
          <w:color w:val="000000"/>
        </w:rPr>
        <w:t xml:space="preserve"> </w:t>
      </w:r>
      <w:r w:rsidRPr="007F338E">
        <w:rPr>
          <w:color w:val="000000"/>
        </w:rPr>
        <w:t>mais</w:t>
      </w:r>
      <w:r>
        <w:rPr>
          <w:color w:val="000000"/>
        </w:rPr>
        <w:t xml:space="preserve"> </w:t>
      </w:r>
      <w:r w:rsidRPr="007F338E">
        <w:rPr>
          <w:color w:val="000000"/>
        </w:rPr>
        <w:t>aussi</w:t>
      </w:r>
      <w:r>
        <w:rPr>
          <w:color w:val="000000"/>
        </w:rPr>
        <w:t xml:space="preserve"> </w:t>
      </w:r>
      <w:r w:rsidRPr="007F338E">
        <w:rPr>
          <w:color w:val="000000"/>
        </w:rPr>
        <w:t>des</w:t>
      </w:r>
      <w:r>
        <w:rPr>
          <w:color w:val="000000"/>
        </w:rPr>
        <w:t xml:space="preserve"> </w:t>
      </w:r>
      <w:r w:rsidRPr="007F338E">
        <w:rPr>
          <w:color w:val="000000"/>
        </w:rPr>
        <w:t>protestations</w:t>
      </w:r>
      <w:r>
        <w:rPr>
          <w:color w:val="000000"/>
        </w:rPr>
        <w:t xml:space="preserve"> </w:t>
      </w:r>
      <w:r w:rsidRPr="007F338E">
        <w:rPr>
          <w:color w:val="000000"/>
        </w:rPr>
        <w:t>devant</w:t>
      </w:r>
      <w:r>
        <w:rPr>
          <w:color w:val="000000"/>
        </w:rPr>
        <w:t xml:space="preserve"> </w:t>
      </w:r>
      <w:r w:rsidRPr="007F338E">
        <w:rPr>
          <w:color w:val="000000"/>
        </w:rPr>
        <w:t>le</w:t>
      </w:r>
      <w:r>
        <w:rPr>
          <w:color w:val="000000"/>
        </w:rPr>
        <w:t xml:space="preserve"> </w:t>
      </w:r>
      <w:r w:rsidRPr="007F338E">
        <w:rPr>
          <w:color w:val="000000"/>
        </w:rPr>
        <w:t>fait</w:t>
      </w:r>
      <w:r>
        <w:rPr>
          <w:color w:val="000000"/>
        </w:rPr>
        <w:t xml:space="preserve"> </w:t>
      </w:r>
      <w:r w:rsidRPr="007F338E">
        <w:rPr>
          <w:color w:val="000000"/>
        </w:rPr>
        <w:t>de</w:t>
      </w:r>
      <w:r>
        <w:rPr>
          <w:color w:val="000000"/>
        </w:rPr>
        <w:t xml:space="preserve"> </w:t>
      </w:r>
      <w:r w:rsidRPr="007F338E">
        <w:rPr>
          <w:color w:val="000000"/>
        </w:rPr>
        <w:t>refuser</w:t>
      </w:r>
      <w:r>
        <w:rPr>
          <w:color w:val="000000"/>
        </w:rPr>
        <w:t xml:space="preserve"> </w:t>
      </w:r>
      <w:r w:rsidRPr="007F338E">
        <w:rPr>
          <w:color w:val="000000"/>
        </w:rPr>
        <w:t>de</w:t>
      </w:r>
      <w:r>
        <w:rPr>
          <w:color w:val="000000"/>
        </w:rPr>
        <w:t xml:space="preserve"> </w:t>
      </w:r>
      <w:r w:rsidRPr="007F338E">
        <w:rPr>
          <w:color w:val="000000"/>
        </w:rPr>
        <w:t>vendre</w:t>
      </w:r>
      <w:r>
        <w:rPr>
          <w:color w:val="000000"/>
        </w:rPr>
        <w:t xml:space="preserve"> </w:t>
      </w:r>
      <w:r w:rsidRPr="007F338E">
        <w:rPr>
          <w:color w:val="000000"/>
        </w:rPr>
        <w:t>du</w:t>
      </w:r>
      <w:r>
        <w:rPr>
          <w:color w:val="000000"/>
        </w:rPr>
        <w:t xml:space="preserve"> </w:t>
      </w:r>
      <w:r w:rsidRPr="007F338E">
        <w:rPr>
          <w:color w:val="000000"/>
        </w:rPr>
        <w:t>porc</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w:t>
      </w:r>
      <w:r w:rsidRPr="007F338E">
        <w:rPr>
          <w:color w:val="000000"/>
        </w:rPr>
        <w:t>l’alcool,</w:t>
      </w:r>
      <w:r>
        <w:rPr>
          <w:color w:val="000000"/>
        </w:rPr>
        <w:t xml:space="preserve"> </w:t>
      </w:r>
      <w:r w:rsidRPr="007F338E">
        <w:rPr>
          <w:color w:val="000000"/>
        </w:rPr>
        <w:t>comme</w:t>
      </w:r>
      <w:r>
        <w:rPr>
          <w:color w:val="000000"/>
        </w:rPr>
        <w:t xml:space="preserve"> </w:t>
      </w:r>
      <w:r w:rsidRPr="007F338E">
        <w:rPr>
          <w:color w:val="000000"/>
        </w:rPr>
        <w:t>relevant</w:t>
      </w:r>
      <w:r>
        <w:rPr>
          <w:color w:val="000000"/>
        </w:rPr>
        <w:t xml:space="preserve"> </w:t>
      </w:r>
      <w:r w:rsidRPr="007F338E">
        <w:rPr>
          <w:color w:val="000000"/>
        </w:rPr>
        <w:t>d’une</w:t>
      </w:r>
      <w:r>
        <w:rPr>
          <w:color w:val="000000"/>
        </w:rPr>
        <w:t xml:space="preserve"> « </w:t>
      </w:r>
      <w:r w:rsidRPr="007F338E">
        <w:rPr>
          <w:color w:val="000000"/>
        </w:rPr>
        <w:t>islamophobie</w:t>
      </w:r>
      <w:r>
        <w:rPr>
          <w:color w:val="000000"/>
        </w:rPr>
        <w:t> »</w:t>
      </w:r>
      <w:r w:rsidRPr="007F338E">
        <w:rPr>
          <w:color w:val="000000"/>
        </w:rPr>
        <w:t>,</w:t>
      </w:r>
      <w:r>
        <w:rPr>
          <w:color w:val="000000"/>
        </w:rPr>
        <w:t xml:space="preserve"> </w:t>
      </w:r>
      <w:r w:rsidRPr="007F338E">
        <w:rPr>
          <w:color w:val="000000"/>
        </w:rPr>
        <w:t>ou</w:t>
      </w:r>
      <w:r>
        <w:rPr>
          <w:color w:val="000000"/>
        </w:rPr>
        <w:t xml:space="preserve"> </w:t>
      </w:r>
      <w:r w:rsidRPr="007F338E">
        <w:rPr>
          <w:color w:val="000000"/>
        </w:rPr>
        <w:t>d’un</w:t>
      </w:r>
      <w:r>
        <w:rPr>
          <w:color w:val="000000"/>
        </w:rPr>
        <w:t xml:space="preserve"> « </w:t>
      </w:r>
      <w:r w:rsidRPr="007F338E">
        <w:rPr>
          <w:color w:val="000000"/>
        </w:rPr>
        <w:t>cliché</w:t>
      </w:r>
      <w:r>
        <w:rPr>
          <w:color w:val="000000"/>
        </w:rPr>
        <w:t xml:space="preserve"> </w:t>
      </w:r>
      <w:r w:rsidRPr="007F338E">
        <w:rPr>
          <w:color w:val="000000"/>
        </w:rPr>
        <w:t>orientaliste</w:t>
      </w:r>
      <w:r>
        <w:rPr>
          <w:color w:val="000000"/>
        </w:rPr>
        <w:t xml:space="preserve"> » ; </w:t>
      </w:r>
      <w:r w:rsidRPr="007F338E">
        <w:rPr>
          <w:color w:val="000000"/>
        </w:rPr>
        <w:t>ainsi</w:t>
      </w:r>
      <w:r>
        <w:rPr>
          <w:color w:val="000000"/>
        </w:rPr>
        <w:t xml:space="preserve"> </w:t>
      </w:r>
      <w:r w:rsidRPr="007F338E">
        <w:rPr>
          <w:color w:val="000000"/>
        </w:rPr>
        <w:t>Vincent</w:t>
      </w:r>
      <w:r>
        <w:rPr>
          <w:color w:val="000000"/>
        </w:rPr>
        <w:t xml:space="preserve"> </w:t>
      </w:r>
      <w:r w:rsidRPr="007F338E">
        <w:rPr>
          <w:color w:val="000000"/>
        </w:rPr>
        <w:t>Gei</w:t>
      </w:r>
      <w:r w:rsidRPr="007F338E">
        <w:rPr>
          <w:color w:val="000000"/>
        </w:rPr>
        <w:t>s</w:t>
      </w:r>
      <w:r w:rsidRPr="007F338E">
        <w:rPr>
          <w:color w:val="000000"/>
        </w:rPr>
        <w:t>ser</w:t>
      </w:r>
      <w:r>
        <w:rPr>
          <w:color w:val="000000"/>
        </w:rPr>
        <w:t xml:space="preserve"> </w:t>
      </w:r>
      <w:r w:rsidRPr="007F338E">
        <w:rPr>
          <w:rStyle w:val="Accentuation"/>
          <w:rFonts w:eastAsia="Tahoma"/>
          <w:color w:val="000000"/>
        </w:rPr>
        <w:t>épingle</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des</w:t>
      </w:r>
      <w:r>
        <w:rPr>
          <w:color w:val="000000"/>
        </w:rPr>
        <w:t xml:space="preserve"> </w:t>
      </w:r>
      <w:r w:rsidRPr="007F338E">
        <w:rPr>
          <w:color w:val="000000"/>
        </w:rPr>
        <w:t>tableaux</w:t>
      </w:r>
      <w:r>
        <w:rPr>
          <w:color w:val="000000"/>
        </w:rPr>
        <w:t xml:space="preserve"> </w:t>
      </w:r>
      <w:r w:rsidRPr="007F338E">
        <w:rPr>
          <w:color w:val="000000"/>
        </w:rPr>
        <w:t>naturalistes)</w:t>
      </w:r>
      <w:r>
        <w:rPr>
          <w:color w:val="000000"/>
        </w:rPr>
        <w:t xml:space="preserve"> </w:t>
      </w:r>
      <w:r w:rsidRPr="007F338E">
        <w:rPr>
          <w:color w:val="000000"/>
        </w:rPr>
        <w:t>d’</w:t>
      </w:r>
      <w:r>
        <w:rPr>
          <w:color w:val="000000"/>
        </w:rPr>
        <w:t>« </w:t>
      </w:r>
      <w:r w:rsidRPr="007F338E">
        <w:rPr>
          <w:color w:val="000000"/>
        </w:rPr>
        <w:t>islamophobie</w:t>
      </w:r>
      <w:r>
        <w:rPr>
          <w:color w:val="000000"/>
        </w:rPr>
        <w:t xml:space="preserve"> » </w:t>
      </w:r>
      <w:r w:rsidRPr="007F338E">
        <w:rPr>
          <w:color w:val="000000"/>
        </w:rPr>
        <w:t>(2003,</w:t>
      </w:r>
      <w:r>
        <w:rPr>
          <w:color w:val="000000"/>
        </w:rPr>
        <w:t xml:space="preserve"> </w:t>
      </w:r>
      <w:r w:rsidRPr="007F338E">
        <w:rPr>
          <w:color w:val="000000"/>
        </w:rPr>
        <w:t>p.16)</w:t>
      </w:r>
    </w:p>
    <w:p w:rsidR="00E30456" w:rsidRPr="007F338E" w:rsidRDefault="00E30456" w:rsidP="00E30456">
      <w:pPr>
        <w:spacing w:before="120" w:after="120"/>
        <w:jc w:val="both"/>
        <w:rPr>
          <w:color w:val="000000"/>
        </w:rPr>
      </w:pPr>
      <w:r w:rsidRPr="007F338E">
        <w:rPr>
          <w:color w:val="000000"/>
        </w:rPr>
        <w:t>Manuel</w:t>
      </w:r>
      <w:r>
        <w:rPr>
          <w:color w:val="000000"/>
        </w:rPr>
        <w:t xml:space="preserve"> </w:t>
      </w:r>
      <w:r w:rsidRPr="007F338E">
        <w:rPr>
          <w:color w:val="000000"/>
        </w:rPr>
        <w:t>Valls,</w:t>
      </w:r>
      <w:r>
        <w:rPr>
          <w:color w:val="000000"/>
        </w:rPr>
        <w:t xml:space="preserve"> </w:t>
      </w:r>
      <w:r w:rsidRPr="007F338E">
        <w:rPr>
          <w:color w:val="000000"/>
        </w:rPr>
        <w:t>maire</w:t>
      </w:r>
      <w:r>
        <w:rPr>
          <w:color w:val="000000"/>
        </w:rPr>
        <w:t xml:space="preserve"> </w:t>
      </w:r>
      <w:r w:rsidRPr="007F338E">
        <w:rPr>
          <w:color w:val="000000"/>
        </w:rPr>
        <w:t>socialiste</w:t>
      </w:r>
      <w:r>
        <w:rPr>
          <w:color w:val="000000"/>
        </w:rPr>
        <w:t xml:space="preserve"> </w:t>
      </w:r>
      <w:r w:rsidRPr="007F338E">
        <w:rPr>
          <w:color w:val="000000"/>
        </w:rPr>
        <w:t>d’Évry,</w:t>
      </w:r>
      <w:r>
        <w:rPr>
          <w:color w:val="000000"/>
        </w:rPr>
        <w:t xml:space="preserve"> </w:t>
      </w:r>
      <w:r w:rsidRPr="007F338E">
        <w:rPr>
          <w:color w:val="000000"/>
        </w:rPr>
        <w:t>parce</w:t>
      </w:r>
      <w:r>
        <w:rPr>
          <w:color w:val="000000"/>
        </w:rPr>
        <w:t xml:space="preserve"> </w:t>
      </w:r>
      <w:r w:rsidRPr="007F338E">
        <w:rPr>
          <w:color w:val="000000"/>
        </w:rPr>
        <w:t>qu’il</w:t>
      </w:r>
      <w:r>
        <w:rPr>
          <w:color w:val="000000"/>
        </w:rPr>
        <w:t xml:space="preserve"> </w:t>
      </w:r>
      <w:r w:rsidRPr="007F338E">
        <w:rPr>
          <w:color w:val="000000"/>
        </w:rPr>
        <w:t>se</w:t>
      </w:r>
      <w:r>
        <w:rPr>
          <w:color w:val="000000"/>
        </w:rPr>
        <w:t xml:space="preserve"> </w:t>
      </w:r>
      <w:r w:rsidRPr="007F338E">
        <w:rPr>
          <w:color w:val="000000"/>
        </w:rPr>
        <w:t>serait</w:t>
      </w:r>
      <w:r>
        <w:rPr>
          <w:color w:val="000000"/>
        </w:rPr>
        <w:t xml:space="preserve"> </w:t>
      </w:r>
      <w:r w:rsidRPr="007F338E">
        <w:rPr>
          <w:color w:val="000000"/>
        </w:rPr>
        <w:t>élevé</w:t>
      </w:r>
      <w:r>
        <w:rPr>
          <w:color w:val="000000"/>
        </w:rPr>
        <w:t xml:space="preserve"> </w:t>
      </w:r>
      <w:r w:rsidRPr="007F338E">
        <w:rPr>
          <w:color w:val="000000"/>
        </w:rPr>
        <w:t>en</w:t>
      </w:r>
      <w:r>
        <w:rPr>
          <w:color w:val="000000"/>
        </w:rPr>
        <w:t xml:space="preserve"> </w:t>
      </w:r>
      <w:r w:rsidRPr="007F338E">
        <w:rPr>
          <w:color w:val="000000"/>
        </w:rPr>
        <w:t>décembre</w:t>
      </w:r>
      <w:r>
        <w:rPr>
          <w:color w:val="000000"/>
        </w:rPr>
        <w:t xml:space="preserve"> </w:t>
      </w:r>
      <w:r w:rsidRPr="007F338E">
        <w:rPr>
          <w:color w:val="000000"/>
        </w:rPr>
        <w:t>2002</w:t>
      </w:r>
      <w:r>
        <w:rPr>
          <w:color w:val="000000"/>
        </w:rPr>
        <w:t xml:space="preserve"> </w:t>
      </w:r>
    </w:p>
    <w:p w:rsidR="00E30456" w:rsidRDefault="00E30456" w:rsidP="00E30456">
      <w:pPr>
        <w:pStyle w:val="Citation0"/>
      </w:pPr>
    </w:p>
    <w:p w:rsidR="00E30456" w:rsidRDefault="00E30456" w:rsidP="00E30456">
      <w:pPr>
        <w:pStyle w:val="Citation0"/>
      </w:pPr>
      <w:r>
        <w:t>« </w:t>
      </w:r>
      <w:r w:rsidRPr="007F338E">
        <w:t>contre</w:t>
      </w:r>
      <w:r>
        <w:t xml:space="preserve"> </w:t>
      </w:r>
      <w:r w:rsidRPr="007F338E">
        <w:t>la</w:t>
      </w:r>
      <w:r>
        <w:t xml:space="preserve"> </w:t>
      </w:r>
      <w:r w:rsidRPr="007F338E">
        <w:t>décision</w:t>
      </w:r>
      <w:r>
        <w:t xml:space="preserve"> </w:t>
      </w:r>
      <w:r w:rsidRPr="007F338E">
        <w:t>du</w:t>
      </w:r>
      <w:r>
        <w:t xml:space="preserve"> </w:t>
      </w:r>
      <w:r w:rsidRPr="007F338E">
        <w:t>nouveau</w:t>
      </w:r>
      <w:r>
        <w:t xml:space="preserve"> </w:t>
      </w:r>
      <w:r w:rsidRPr="007F338E">
        <w:t>propriétaire</w:t>
      </w:r>
      <w:r>
        <w:t xml:space="preserve"> </w:t>
      </w:r>
      <w:r w:rsidRPr="007F338E">
        <w:t>d’une</w:t>
      </w:r>
      <w:r>
        <w:t xml:space="preserve"> </w:t>
      </w:r>
      <w:r w:rsidRPr="007F338E">
        <w:t>supérette</w:t>
      </w:r>
      <w:r>
        <w:t xml:space="preserve"> </w:t>
      </w:r>
      <w:r w:rsidRPr="007F338E">
        <w:t>Fra</w:t>
      </w:r>
      <w:r w:rsidRPr="007F338E">
        <w:t>n</w:t>
      </w:r>
      <w:r w:rsidRPr="007F338E">
        <w:t>prix,</w:t>
      </w:r>
      <w:r>
        <w:t xml:space="preserve"> </w:t>
      </w:r>
      <w:r w:rsidRPr="007F338E">
        <w:t>Mohamed</w:t>
      </w:r>
      <w:r>
        <w:t xml:space="preserve"> </w:t>
      </w:r>
      <w:r w:rsidRPr="007F338E">
        <w:t>Djaziri,</w:t>
      </w:r>
      <w:r>
        <w:t xml:space="preserve"> </w:t>
      </w:r>
      <w:r w:rsidRPr="007F338E">
        <w:t>de</w:t>
      </w:r>
      <w:r>
        <w:t xml:space="preserve"> </w:t>
      </w:r>
      <w:r w:rsidRPr="007F338E">
        <w:t>choisir</w:t>
      </w:r>
      <w:r>
        <w:t xml:space="preserve"> </w:t>
      </w:r>
      <w:r w:rsidRPr="007F338E">
        <w:t>de</w:t>
      </w:r>
      <w:r>
        <w:t xml:space="preserve"> </w:t>
      </w:r>
      <w:r w:rsidRPr="007F338E">
        <w:t>ne</w:t>
      </w:r>
      <w:r>
        <w:t xml:space="preserve"> </w:t>
      </w:r>
      <w:r w:rsidRPr="007F338E">
        <w:t>vendre</w:t>
      </w:r>
      <w:r>
        <w:t xml:space="preserve"> </w:t>
      </w:r>
      <w:r w:rsidRPr="007F338E">
        <w:t>ni</w:t>
      </w:r>
      <w:r>
        <w:t xml:space="preserve"> </w:t>
      </w:r>
      <w:r w:rsidRPr="007F338E">
        <w:t>porc</w:t>
      </w:r>
      <w:r>
        <w:t xml:space="preserve"> </w:t>
      </w:r>
      <w:r w:rsidRPr="007F338E">
        <w:t>ni</w:t>
      </w:r>
      <w:r>
        <w:t xml:space="preserve"> </w:t>
      </w:r>
      <w:r w:rsidRPr="007F338E">
        <w:t>alcool</w:t>
      </w:r>
      <w:r>
        <w:t xml:space="preserve"> </w:t>
      </w:r>
      <w:r w:rsidRPr="007F338E">
        <w:t>dans</w:t>
      </w:r>
      <w:r>
        <w:t xml:space="preserve"> </w:t>
      </w:r>
      <w:r w:rsidRPr="007F338E">
        <w:t>ses</w:t>
      </w:r>
      <w:r>
        <w:t xml:space="preserve"> </w:t>
      </w:r>
      <w:r w:rsidRPr="007F338E">
        <w:t>rayons.</w:t>
      </w:r>
      <w:r>
        <w:t xml:space="preserve"> </w:t>
      </w:r>
      <w:r w:rsidRPr="007F338E">
        <w:t>Sur</w:t>
      </w:r>
      <w:r>
        <w:t xml:space="preserve"> </w:t>
      </w:r>
      <w:r w:rsidRPr="007F338E">
        <w:t>le</w:t>
      </w:r>
      <w:r>
        <w:t xml:space="preserve"> </w:t>
      </w:r>
      <w:r w:rsidRPr="007F338E">
        <w:t>plan</w:t>
      </w:r>
      <w:r>
        <w:t xml:space="preserve"> </w:t>
      </w:r>
      <w:r w:rsidRPr="007F338E">
        <w:t>légal,</w:t>
      </w:r>
      <w:r>
        <w:t xml:space="preserve"> </w:t>
      </w:r>
      <w:r w:rsidRPr="007F338E">
        <w:t>rien</w:t>
      </w:r>
      <w:r>
        <w:t xml:space="preserve"> </w:t>
      </w:r>
      <w:r w:rsidRPr="007F338E">
        <w:t>n’empêche</w:t>
      </w:r>
      <w:r>
        <w:t xml:space="preserve"> </w:t>
      </w:r>
      <w:r w:rsidRPr="007F338E">
        <w:t>cette</w:t>
      </w:r>
      <w:r>
        <w:t xml:space="preserve"> </w:t>
      </w:r>
      <w:r w:rsidRPr="007F338E">
        <w:t>pratique</w:t>
      </w:r>
      <w:r>
        <w:t xml:space="preserve"> </w:t>
      </w:r>
      <w:r w:rsidRPr="007F338E">
        <w:t>de</w:t>
      </w:r>
      <w:r>
        <w:t xml:space="preserve"> </w:t>
      </w:r>
      <w:r w:rsidRPr="007F338E">
        <w:t>séle</w:t>
      </w:r>
      <w:r w:rsidRPr="007F338E">
        <w:t>c</w:t>
      </w:r>
      <w:r w:rsidRPr="007F338E">
        <w:t>tion</w:t>
      </w:r>
      <w:r>
        <w:t xml:space="preserve"> </w:t>
      </w:r>
      <w:r w:rsidRPr="007F338E">
        <w:t>dans</w:t>
      </w:r>
      <w:r>
        <w:t xml:space="preserve"> </w:t>
      </w:r>
      <w:r w:rsidRPr="007F338E">
        <w:t>la</w:t>
      </w:r>
      <w:r>
        <w:t xml:space="preserve"> </w:t>
      </w:r>
      <w:r w:rsidRPr="007F338E">
        <w:t>commercialisation</w:t>
      </w:r>
      <w:r>
        <w:t xml:space="preserve"> </w:t>
      </w:r>
      <w:r w:rsidRPr="007F338E">
        <w:t>des</w:t>
      </w:r>
      <w:r>
        <w:t xml:space="preserve"> </w:t>
      </w:r>
      <w:r w:rsidRPr="007F338E">
        <w:t>produits</w:t>
      </w:r>
      <w:r>
        <w:t> »</w:t>
      </w:r>
      <w:r w:rsidRPr="007F338E">
        <w:t>.</w:t>
      </w:r>
    </w:p>
    <w:p w:rsidR="00E30456" w:rsidRPr="007F338E" w:rsidRDefault="00E30456" w:rsidP="00E30456">
      <w:pPr>
        <w:pStyle w:val="Citation0"/>
      </w:pPr>
    </w:p>
    <w:p w:rsidR="00E30456" w:rsidRPr="007F338E" w:rsidRDefault="00E30456" w:rsidP="00E30456">
      <w:pPr>
        <w:spacing w:before="120" w:after="120"/>
        <w:jc w:val="both"/>
        <w:rPr>
          <w:color w:val="000000"/>
        </w:rPr>
      </w:pPr>
      <w:r w:rsidRPr="007F338E">
        <w:rPr>
          <w:color w:val="000000"/>
        </w:rPr>
        <w:t>Pour</w:t>
      </w:r>
      <w:r>
        <w:rPr>
          <w:color w:val="000000"/>
        </w:rPr>
        <w:t xml:space="preserve"> </w:t>
      </w:r>
      <w:r w:rsidRPr="007F338E">
        <w:rPr>
          <w:color w:val="000000"/>
        </w:rPr>
        <w:t>ce</w:t>
      </w:r>
      <w:r>
        <w:rPr>
          <w:color w:val="000000"/>
        </w:rPr>
        <w:t xml:space="preserve"> </w:t>
      </w:r>
      <w:r w:rsidRPr="007F338E">
        <w:rPr>
          <w:color w:val="000000"/>
        </w:rPr>
        <w:t>chercheur,</w:t>
      </w:r>
      <w:r>
        <w:rPr>
          <w:color w:val="000000"/>
        </w:rPr>
        <w:t xml:space="preserve"> </w:t>
      </w:r>
      <w:r w:rsidRPr="007F338E">
        <w:rPr>
          <w:color w:val="000000"/>
        </w:rPr>
        <w:t>un</w:t>
      </w:r>
      <w:r>
        <w:rPr>
          <w:color w:val="000000"/>
        </w:rPr>
        <w:t xml:space="preserve"> </w:t>
      </w:r>
      <w:r w:rsidRPr="007F338E">
        <w:rPr>
          <w:color w:val="000000"/>
        </w:rPr>
        <w:t>tel</w:t>
      </w:r>
      <w:r>
        <w:rPr>
          <w:color w:val="000000"/>
        </w:rPr>
        <w:t xml:space="preserve"> </w:t>
      </w:r>
      <w:r w:rsidRPr="007F338E">
        <w:rPr>
          <w:color w:val="000000"/>
        </w:rPr>
        <w:t>choix</w:t>
      </w:r>
      <w:r>
        <w:rPr>
          <w:color w:val="000000"/>
        </w:rPr>
        <w:t xml:space="preserve"> </w:t>
      </w:r>
      <w:r w:rsidRPr="007F338E">
        <w:rPr>
          <w:color w:val="000000"/>
        </w:rPr>
        <w:t>de</w:t>
      </w:r>
      <w:r>
        <w:rPr>
          <w:color w:val="000000"/>
        </w:rPr>
        <w:t xml:space="preserve"> </w:t>
      </w:r>
      <w:r w:rsidRPr="007F338E">
        <w:rPr>
          <w:color w:val="000000"/>
        </w:rPr>
        <w:t>vente</w:t>
      </w:r>
      <w:r>
        <w:rPr>
          <w:color w:val="000000"/>
        </w:rPr>
        <w:t xml:space="preserve"> </w:t>
      </w:r>
      <w:r w:rsidRPr="007F338E">
        <w:rPr>
          <w:color w:val="000000"/>
        </w:rPr>
        <w:t>incarne,</w:t>
      </w:r>
      <w:r>
        <w:rPr>
          <w:color w:val="000000"/>
        </w:rPr>
        <w:t xml:space="preserve"> </w:t>
      </w:r>
      <w:r w:rsidRPr="007F338E">
        <w:rPr>
          <w:color w:val="000000"/>
        </w:rPr>
        <w:t>purement</w:t>
      </w:r>
      <w:r>
        <w:rPr>
          <w:color w:val="000000"/>
        </w:rPr>
        <w:t xml:space="preserve"> </w:t>
      </w:r>
      <w:r w:rsidRPr="007F338E">
        <w:rPr>
          <w:color w:val="000000"/>
        </w:rPr>
        <w:t>et</w:t>
      </w:r>
      <w:r>
        <w:rPr>
          <w:color w:val="000000"/>
        </w:rPr>
        <w:t xml:space="preserve"> </w:t>
      </w:r>
      <w:r w:rsidRPr="007F338E">
        <w:rPr>
          <w:color w:val="000000"/>
        </w:rPr>
        <w:t>si</w:t>
      </w:r>
      <w:r w:rsidRPr="007F338E">
        <w:rPr>
          <w:color w:val="000000"/>
        </w:rPr>
        <w:t>m</w:t>
      </w:r>
      <w:r w:rsidRPr="007F338E">
        <w:rPr>
          <w:color w:val="000000"/>
        </w:rPr>
        <w:t>plement,</w:t>
      </w:r>
      <w:r>
        <w:rPr>
          <w:color w:val="000000"/>
        </w:rPr>
        <w:t xml:space="preserve"> </w:t>
      </w:r>
      <w:r w:rsidRPr="007F338E">
        <w:rPr>
          <w:color w:val="000000"/>
        </w:rPr>
        <w:t>le</w:t>
      </w:r>
      <w:r>
        <w:rPr>
          <w:color w:val="000000"/>
        </w:rPr>
        <w:t xml:space="preserve"> « </w:t>
      </w:r>
      <w:r w:rsidRPr="007F338E">
        <w:rPr>
          <w:rStyle w:val="Accentuation"/>
          <w:rFonts w:eastAsia="Tahoma"/>
          <w:color w:val="000000"/>
        </w:rPr>
        <w:t>fait</w:t>
      </w:r>
      <w:r>
        <w:rPr>
          <w:rStyle w:val="Accentuation"/>
          <w:rFonts w:eastAsia="Tahoma"/>
          <w:color w:val="000000"/>
        </w:rPr>
        <w:t xml:space="preserve"> </w:t>
      </w:r>
      <w:r w:rsidRPr="007F338E">
        <w:rPr>
          <w:rStyle w:val="Accentuation"/>
          <w:rFonts w:eastAsia="Tahoma"/>
          <w:color w:val="000000"/>
        </w:rPr>
        <w:t>musulman</w:t>
      </w:r>
      <w:r>
        <w:rPr>
          <w:rStyle w:val="Accentuation"/>
          <w:rFonts w:eastAsia="Tahoma"/>
          <w:color w:val="000000"/>
        </w:rPr>
        <w:t> »</w:t>
      </w:r>
      <w:r>
        <w:rPr>
          <w:color w:val="000000"/>
        </w:rPr>
        <w:t xml:space="preserve"> </w:t>
      </w:r>
      <w:r w:rsidRPr="007F338E">
        <w:rPr>
          <w:color w:val="000000"/>
        </w:rPr>
        <w:t>(2003,</w:t>
      </w:r>
      <w:r>
        <w:rPr>
          <w:color w:val="000000"/>
        </w:rPr>
        <w:t xml:space="preserve"> </w:t>
      </w:r>
      <w:r w:rsidRPr="007F338E">
        <w:rPr>
          <w:color w:val="000000"/>
        </w:rPr>
        <w:t>p.17)</w:t>
      </w:r>
      <w:r>
        <w:rPr>
          <w:color w:val="000000"/>
        </w:rPr>
        <w:t xml:space="preserve"> : </w:t>
      </w:r>
    </w:p>
    <w:p w:rsidR="00E30456" w:rsidRDefault="00E30456" w:rsidP="00E30456">
      <w:pPr>
        <w:pStyle w:val="Grillecouleur-Accent1"/>
      </w:pPr>
    </w:p>
    <w:p w:rsidR="00E30456" w:rsidRDefault="00E30456" w:rsidP="00E30456">
      <w:pPr>
        <w:pStyle w:val="Grillecouleur-Accent1"/>
      </w:pPr>
      <w:r>
        <w:t>« </w:t>
      </w:r>
      <w:r w:rsidRPr="007F338E">
        <w:t>Ces</w:t>
      </w:r>
      <w:r>
        <w:t xml:space="preserve"> </w:t>
      </w:r>
      <w:r w:rsidRPr="007F338E">
        <w:t>tensions</w:t>
      </w:r>
      <w:r>
        <w:t xml:space="preserve"> </w:t>
      </w:r>
      <w:r w:rsidRPr="007F338E">
        <w:t>locales</w:t>
      </w:r>
      <w:r>
        <w:t xml:space="preserve"> </w:t>
      </w:r>
      <w:r w:rsidRPr="007F338E">
        <w:t>paraissent</w:t>
      </w:r>
      <w:r>
        <w:t xml:space="preserve"> </w:t>
      </w:r>
      <w:r w:rsidRPr="007F338E">
        <w:t>significatives</w:t>
      </w:r>
      <w:r>
        <w:t xml:space="preserve"> </w:t>
      </w:r>
      <w:r w:rsidRPr="007F338E">
        <w:t>d’un</w:t>
      </w:r>
      <w:r>
        <w:t xml:space="preserve"> </w:t>
      </w:r>
      <w:r w:rsidRPr="007F338E">
        <w:t>rapport</w:t>
      </w:r>
      <w:r>
        <w:t xml:space="preserve"> </w:t>
      </w:r>
      <w:r w:rsidRPr="007F338E">
        <w:t>profond</w:t>
      </w:r>
      <w:r w:rsidRPr="007F338E">
        <w:t>é</w:t>
      </w:r>
      <w:r w:rsidRPr="007F338E">
        <w:t>ment</w:t>
      </w:r>
      <w:r>
        <w:t xml:space="preserve"> </w:t>
      </w:r>
      <w:r w:rsidRPr="007F338E">
        <w:t>ambivalent</w:t>
      </w:r>
      <w:r>
        <w:t xml:space="preserve"> </w:t>
      </w:r>
      <w:r w:rsidRPr="007F338E">
        <w:t>des</w:t>
      </w:r>
      <w:r>
        <w:t xml:space="preserve"> </w:t>
      </w:r>
      <w:r w:rsidRPr="007F338E">
        <w:t>élus</w:t>
      </w:r>
      <w:r>
        <w:t xml:space="preserve"> </w:t>
      </w:r>
      <w:r w:rsidRPr="007F338E">
        <w:t>et</w:t>
      </w:r>
      <w:r>
        <w:t xml:space="preserve"> </w:t>
      </w:r>
      <w:r w:rsidRPr="007F338E">
        <w:t>des</w:t>
      </w:r>
      <w:r>
        <w:t xml:space="preserve"> </w:t>
      </w:r>
      <w:r w:rsidRPr="007F338E">
        <w:t>pouvoirs</w:t>
      </w:r>
      <w:r>
        <w:t xml:space="preserve"> </w:t>
      </w:r>
      <w:r w:rsidRPr="007F338E">
        <w:t>publics</w:t>
      </w:r>
      <w:r>
        <w:t xml:space="preserve"> </w:t>
      </w:r>
      <w:r w:rsidRPr="007F338E">
        <w:t>français</w:t>
      </w:r>
      <w:r>
        <w:t xml:space="preserve"> </w:t>
      </w:r>
      <w:r w:rsidRPr="007F338E">
        <w:t>au</w:t>
      </w:r>
      <w:r>
        <w:t xml:space="preserve"> </w:t>
      </w:r>
      <w:r w:rsidRPr="007F338E">
        <w:t>fait</w:t>
      </w:r>
      <w:r>
        <w:t xml:space="preserve"> </w:t>
      </w:r>
      <w:r w:rsidRPr="007F338E">
        <w:t>musu</w:t>
      </w:r>
      <w:r w:rsidRPr="007F338E">
        <w:t>l</w:t>
      </w:r>
      <w:r w:rsidRPr="007F338E">
        <w:t>man</w:t>
      </w:r>
      <w:r>
        <w:t> »</w:t>
      </w:r>
      <w:r w:rsidRPr="007F338E">
        <w:t>,</w:t>
      </w:r>
      <w:r>
        <w:t xml:space="preserve"> </w:t>
      </w:r>
    </w:p>
    <w:p w:rsidR="00E30456" w:rsidRPr="007F338E" w:rsidRDefault="00E30456" w:rsidP="00E30456">
      <w:pPr>
        <w:pStyle w:val="Grillecouleur-Accent1"/>
      </w:pPr>
    </w:p>
    <w:p w:rsidR="00E30456" w:rsidRPr="007F338E" w:rsidRDefault="00E30456" w:rsidP="00E30456">
      <w:pPr>
        <w:spacing w:before="120" w:after="120"/>
        <w:ind w:firstLine="0"/>
        <w:jc w:val="both"/>
        <w:rPr>
          <w:color w:val="000000"/>
        </w:rPr>
      </w:pP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est</w:t>
      </w:r>
      <w:r>
        <w:rPr>
          <w:color w:val="000000"/>
        </w:rPr>
        <w:t xml:space="preserve"> </w:t>
      </w:r>
      <w:r w:rsidRPr="007F338E">
        <w:rPr>
          <w:color w:val="000000"/>
        </w:rPr>
        <w:t>réducteur</w:t>
      </w:r>
      <w:r>
        <w:rPr>
          <w:color w:val="000000"/>
        </w:rPr>
        <w:t xml:space="preserve"> : </w:t>
      </w:r>
      <w:r w:rsidRPr="007F338E">
        <w:rPr>
          <w:color w:val="000000"/>
        </w:rPr>
        <w:t>en</w:t>
      </w:r>
      <w:r>
        <w:rPr>
          <w:color w:val="000000"/>
        </w:rPr>
        <w:t xml:space="preserve"> </w:t>
      </w:r>
      <w:r w:rsidRPr="007F338E">
        <w:rPr>
          <w:color w:val="000000"/>
        </w:rPr>
        <w:t>quoi</w:t>
      </w:r>
      <w:r>
        <w:rPr>
          <w:color w:val="000000"/>
        </w:rPr>
        <w:t xml:space="preserve"> </w:t>
      </w:r>
      <w:r w:rsidRPr="007F338E">
        <w:rPr>
          <w:color w:val="000000"/>
        </w:rPr>
        <w:t>un</w:t>
      </w:r>
      <w:r>
        <w:rPr>
          <w:color w:val="000000"/>
        </w:rPr>
        <w:t xml:space="preserve"> </w:t>
      </w:r>
      <w:r w:rsidRPr="007F338E">
        <w:rPr>
          <w:color w:val="000000"/>
        </w:rPr>
        <w:t>tel</w:t>
      </w:r>
      <w:r>
        <w:rPr>
          <w:color w:val="000000"/>
        </w:rPr>
        <w:t xml:space="preserve"> </w:t>
      </w:r>
      <w:r w:rsidRPr="007F338E">
        <w:rPr>
          <w:color w:val="000000"/>
        </w:rPr>
        <w:t>refus</w:t>
      </w:r>
      <w:r>
        <w:rPr>
          <w:color w:val="000000"/>
        </w:rPr>
        <w:t xml:space="preserve"> </w:t>
      </w:r>
      <w:r w:rsidRPr="007F338E">
        <w:rPr>
          <w:color w:val="000000"/>
        </w:rPr>
        <w:t>de</w:t>
      </w:r>
      <w:r>
        <w:rPr>
          <w:color w:val="000000"/>
        </w:rPr>
        <w:t xml:space="preserve"> </w:t>
      </w:r>
      <w:r w:rsidRPr="007F338E">
        <w:rPr>
          <w:color w:val="000000"/>
        </w:rPr>
        <w:t>vente</w:t>
      </w:r>
      <w:r>
        <w:rPr>
          <w:color w:val="000000"/>
        </w:rPr>
        <w:t xml:space="preserve"> </w:t>
      </w:r>
      <w:r w:rsidRPr="007F338E">
        <w:rPr>
          <w:color w:val="000000"/>
        </w:rPr>
        <w:t>exprimerait</w:t>
      </w:r>
      <w:r>
        <w:rPr>
          <w:color w:val="000000"/>
        </w:rPr>
        <w:t xml:space="preserve"> </w:t>
      </w:r>
      <w:r w:rsidRPr="007F338E">
        <w:rPr>
          <w:color w:val="000000"/>
        </w:rPr>
        <w:t>le</w:t>
      </w:r>
      <w:r>
        <w:rPr>
          <w:color w:val="000000"/>
        </w:rPr>
        <w:t xml:space="preserve"> « </w:t>
      </w:r>
      <w:r w:rsidRPr="007F338E">
        <w:rPr>
          <w:rStyle w:val="Accentuation"/>
          <w:rFonts w:eastAsia="Tahoma"/>
          <w:color w:val="000000"/>
        </w:rPr>
        <w:t>fait</w:t>
      </w:r>
      <w:r>
        <w:rPr>
          <w:rStyle w:val="Accentuation"/>
          <w:rFonts w:eastAsia="Tahoma"/>
          <w:color w:val="000000"/>
        </w:rPr>
        <w:t xml:space="preserve"> </w:t>
      </w:r>
      <w:r w:rsidRPr="007F338E">
        <w:rPr>
          <w:rStyle w:val="Accentuation"/>
          <w:rFonts w:eastAsia="Tahoma"/>
          <w:color w:val="000000"/>
        </w:rPr>
        <w:t>musulman</w:t>
      </w:r>
      <w:r>
        <w:rPr>
          <w:rStyle w:val="Accentuation"/>
          <w:rFonts w:eastAsia="Tahoma"/>
          <w:color w:val="000000"/>
        </w:rPr>
        <w:t> »</w:t>
      </w:r>
      <w:r>
        <w:rPr>
          <w:color w:val="000000"/>
        </w:rPr>
        <w:t xml:space="preserve"> ? </w:t>
      </w:r>
      <w:r w:rsidRPr="007F338E">
        <w:rPr>
          <w:color w:val="000000"/>
        </w:rPr>
        <w:t>Sauf</w:t>
      </w:r>
      <w:r>
        <w:rPr>
          <w:color w:val="000000"/>
        </w:rPr>
        <w:t xml:space="preserve"> </w:t>
      </w:r>
      <w:r w:rsidRPr="007F338E">
        <w:rPr>
          <w:color w:val="000000"/>
        </w:rPr>
        <w:t>à</w:t>
      </w:r>
      <w:r>
        <w:rPr>
          <w:color w:val="000000"/>
        </w:rPr>
        <w:t xml:space="preserve"> </w:t>
      </w:r>
      <w:r w:rsidRPr="007F338E">
        <w:rPr>
          <w:color w:val="000000"/>
        </w:rPr>
        <w:t>adopter</w:t>
      </w:r>
      <w:r>
        <w:rPr>
          <w:color w:val="000000"/>
        </w:rPr>
        <w:t xml:space="preserve"> </w:t>
      </w:r>
      <w:r w:rsidRPr="007F338E">
        <w:rPr>
          <w:color w:val="000000"/>
        </w:rPr>
        <w:t>l’idée</w:t>
      </w:r>
      <w:r>
        <w:rPr>
          <w:color w:val="000000"/>
        </w:rPr>
        <w:t xml:space="preserve"> </w:t>
      </w:r>
      <w:r w:rsidRPr="007F338E">
        <w:rPr>
          <w:color w:val="000000"/>
        </w:rPr>
        <w:t>que</w:t>
      </w:r>
      <w:r>
        <w:rPr>
          <w:color w:val="000000"/>
        </w:rPr>
        <w:t xml:space="preserve"> </w:t>
      </w:r>
      <w:r w:rsidRPr="007F338E">
        <w:rPr>
          <w:color w:val="000000"/>
        </w:rPr>
        <w:t>s’en</w:t>
      </w:r>
      <w:r>
        <w:rPr>
          <w:color w:val="000000"/>
        </w:rPr>
        <w:t xml:space="preserve"> </w:t>
      </w:r>
      <w:r w:rsidRPr="007F338E">
        <w:rPr>
          <w:color w:val="000000"/>
        </w:rPr>
        <w:t>fait</w:t>
      </w:r>
      <w:r>
        <w:rPr>
          <w:color w:val="000000"/>
        </w:rPr>
        <w:t xml:space="preserve"> </w:t>
      </w:r>
      <w:r w:rsidRPr="007F338E">
        <w:rPr>
          <w:color w:val="000000"/>
        </w:rPr>
        <w:t>l’islam</w:t>
      </w:r>
      <w:r>
        <w:rPr>
          <w:color w:val="000000"/>
        </w:rPr>
        <w:t xml:space="preserve"> </w:t>
      </w:r>
      <w:r w:rsidRPr="007F338E">
        <w:rPr>
          <w:color w:val="000000"/>
        </w:rPr>
        <w:t>radical</w:t>
      </w:r>
      <w:r>
        <w:rPr>
          <w:color w:val="000000"/>
        </w:rPr>
        <w:t xml:space="preserve"> </w:t>
      </w:r>
      <w:r w:rsidRPr="007F338E">
        <w:rPr>
          <w:color w:val="000000"/>
        </w:rPr>
        <w:t>qui</w:t>
      </w:r>
      <w:r>
        <w:rPr>
          <w:color w:val="000000"/>
        </w:rPr>
        <w:t xml:space="preserve"> </w:t>
      </w:r>
      <w:r w:rsidRPr="007F338E">
        <w:rPr>
          <w:color w:val="000000"/>
        </w:rPr>
        <w:t>en</w:t>
      </w:r>
      <w:r>
        <w:rPr>
          <w:color w:val="000000"/>
        </w:rPr>
        <w:t xml:space="preserve"> </w:t>
      </w:r>
      <w:r w:rsidRPr="007F338E">
        <w:rPr>
          <w:color w:val="000000"/>
        </w:rPr>
        <w:t>effet</w:t>
      </w:r>
      <w:r>
        <w:rPr>
          <w:color w:val="000000"/>
        </w:rPr>
        <w:t xml:space="preserve"> </w:t>
      </w:r>
      <w:r w:rsidRPr="007F338E">
        <w:rPr>
          <w:color w:val="000000"/>
        </w:rPr>
        <w:t>prône</w:t>
      </w:r>
      <w:r>
        <w:rPr>
          <w:color w:val="000000"/>
        </w:rPr>
        <w:t xml:space="preserve"> </w:t>
      </w:r>
      <w:r w:rsidRPr="007F338E">
        <w:rPr>
          <w:color w:val="000000"/>
        </w:rPr>
        <w:t>une</w:t>
      </w:r>
      <w:r>
        <w:rPr>
          <w:color w:val="000000"/>
        </w:rPr>
        <w:t xml:space="preserve"> </w:t>
      </w:r>
      <w:r w:rsidRPr="007F338E">
        <w:rPr>
          <w:color w:val="000000"/>
        </w:rPr>
        <w:t>pratique</w:t>
      </w:r>
      <w:r>
        <w:rPr>
          <w:color w:val="000000"/>
        </w:rPr>
        <w:t xml:space="preserve"> </w:t>
      </w:r>
      <w:r w:rsidRPr="007F338E">
        <w:rPr>
          <w:rStyle w:val="Accentuation"/>
          <w:rFonts w:eastAsia="Tahoma"/>
          <w:color w:val="000000"/>
        </w:rPr>
        <w:t>intégrale</w:t>
      </w:r>
      <w:r>
        <w:rPr>
          <w:rStyle w:val="Accentuation"/>
          <w:rFonts w:eastAsia="Tahoma"/>
          <w:color w:val="000000"/>
        </w:rPr>
        <w:t xml:space="preserve"> </w:t>
      </w:r>
      <w:r w:rsidRPr="007F338E">
        <w:rPr>
          <w:color w:val="000000"/>
        </w:rPr>
        <w:t>c’est-à-dire</w:t>
      </w:r>
      <w:r>
        <w:rPr>
          <w:color w:val="000000"/>
        </w:rPr>
        <w:t xml:space="preserve"> </w:t>
      </w:r>
      <w:r w:rsidRPr="007F338E">
        <w:rPr>
          <w:color w:val="000000"/>
        </w:rPr>
        <w:t>littérale</w:t>
      </w:r>
      <w:r>
        <w:rPr>
          <w:color w:val="000000"/>
        </w:rPr>
        <w:t xml:space="preserve"> </w:t>
      </w:r>
      <w:r w:rsidRPr="007F338E">
        <w:rPr>
          <w:color w:val="000000"/>
        </w:rPr>
        <w:t>des</w:t>
      </w:r>
      <w:r>
        <w:rPr>
          <w:color w:val="000000"/>
        </w:rPr>
        <w:t xml:space="preserve"> </w:t>
      </w:r>
      <w:r w:rsidRPr="007F338E">
        <w:rPr>
          <w:color w:val="000000"/>
        </w:rPr>
        <w:t>pri</w:t>
      </w:r>
      <w:r w:rsidRPr="007F338E">
        <w:rPr>
          <w:color w:val="000000"/>
        </w:rPr>
        <w:t>n</w:t>
      </w:r>
      <w:r w:rsidRPr="007F338E">
        <w:rPr>
          <w:color w:val="000000"/>
        </w:rPr>
        <w:t>cipes.</w:t>
      </w:r>
      <w:r>
        <w:rPr>
          <w:color w:val="000000"/>
        </w:rPr>
        <w:t xml:space="preserve"> </w:t>
      </w:r>
      <w:r w:rsidRPr="007F338E">
        <w:rPr>
          <w:color w:val="000000"/>
        </w:rPr>
        <w:t>Observons</w:t>
      </w:r>
      <w:r>
        <w:rPr>
          <w:color w:val="000000"/>
        </w:rPr>
        <w:t xml:space="preserve"> </w:t>
      </w:r>
      <w:r w:rsidRPr="007F338E">
        <w:rPr>
          <w:color w:val="000000"/>
        </w:rPr>
        <w:t>par</w:t>
      </w:r>
      <w:r>
        <w:rPr>
          <w:color w:val="000000"/>
        </w:rPr>
        <w:t xml:space="preserve"> </w:t>
      </w:r>
      <w:r w:rsidRPr="007F338E">
        <w:rPr>
          <w:color w:val="000000"/>
        </w:rPr>
        <w:t>ailleurs</w:t>
      </w:r>
      <w:r>
        <w:rPr>
          <w:color w:val="000000"/>
        </w:rPr>
        <w:t xml:space="preserve"> </w:t>
      </w:r>
      <w:r w:rsidRPr="007F338E">
        <w:rPr>
          <w:color w:val="000000"/>
        </w:rPr>
        <w:t>que</w:t>
      </w:r>
      <w:r>
        <w:rPr>
          <w:color w:val="000000"/>
        </w:rPr>
        <w:t xml:space="preserve"> </w:t>
      </w:r>
      <w:r w:rsidRPr="007F338E">
        <w:rPr>
          <w:color w:val="000000"/>
        </w:rPr>
        <w:t>la</w:t>
      </w:r>
      <w:r>
        <w:rPr>
          <w:color w:val="000000"/>
        </w:rPr>
        <w:t xml:space="preserve"> </w:t>
      </w:r>
      <w:r w:rsidRPr="007F338E">
        <w:rPr>
          <w:color w:val="000000"/>
        </w:rPr>
        <w:t>revendication</w:t>
      </w:r>
      <w:r>
        <w:rPr>
          <w:color w:val="000000"/>
        </w:rPr>
        <w:t xml:space="preserve"> </w:t>
      </w:r>
      <w:r w:rsidRPr="007F338E">
        <w:rPr>
          <w:color w:val="000000"/>
        </w:rPr>
        <w:t>de</w:t>
      </w:r>
      <w:r>
        <w:rPr>
          <w:color w:val="000000"/>
        </w:rPr>
        <w:t xml:space="preserve"> </w:t>
      </w:r>
      <w:r w:rsidRPr="007F338E">
        <w:rPr>
          <w:color w:val="000000"/>
        </w:rPr>
        <w:t>ce</w:t>
      </w:r>
      <w:r>
        <w:rPr>
          <w:color w:val="000000"/>
        </w:rPr>
        <w:t xml:space="preserve"> </w:t>
      </w:r>
      <w:r w:rsidRPr="007F338E">
        <w:rPr>
          <w:color w:val="000000"/>
        </w:rPr>
        <w:t>commerçant</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seulement</w:t>
      </w:r>
      <w:r>
        <w:rPr>
          <w:color w:val="000000"/>
        </w:rPr>
        <w:t xml:space="preserve"> </w:t>
      </w:r>
      <w:r w:rsidRPr="007F338E">
        <w:rPr>
          <w:color w:val="000000"/>
        </w:rPr>
        <w:t>sociétale,</w:t>
      </w:r>
      <w:r>
        <w:rPr>
          <w:color w:val="000000"/>
        </w:rPr>
        <w:t xml:space="preserve"> </w:t>
      </w:r>
      <w:r w:rsidRPr="007F338E">
        <w:rPr>
          <w:color w:val="000000"/>
        </w:rPr>
        <w:t>circonscrite</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concept</w:t>
      </w:r>
      <w:r>
        <w:rPr>
          <w:color w:val="000000"/>
        </w:rPr>
        <w:t xml:space="preserve"> </w:t>
      </w:r>
      <w:r w:rsidRPr="007F338E">
        <w:rPr>
          <w:color w:val="000000"/>
        </w:rPr>
        <w:t>d’affiliation</w:t>
      </w:r>
      <w:r>
        <w:rPr>
          <w:color w:val="000000"/>
        </w:rPr>
        <w:t xml:space="preserve"> </w:t>
      </w:r>
      <w:r w:rsidRPr="007F338E">
        <w:rPr>
          <w:color w:val="000000"/>
        </w:rPr>
        <w:t>cultuelle</w:t>
      </w:r>
      <w:r>
        <w:rPr>
          <w:color w:val="000000"/>
        </w:rPr>
        <w:t xml:space="preserve"> </w:t>
      </w:r>
      <w:r w:rsidRPr="007F338E">
        <w:rPr>
          <w:color w:val="000000"/>
        </w:rPr>
        <w:t>et</w:t>
      </w:r>
      <w:r>
        <w:rPr>
          <w:color w:val="000000"/>
        </w:rPr>
        <w:t xml:space="preserve"> </w:t>
      </w:r>
      <w:r w:rsidRPr="007F338E">
        <w:rPr>
          <w:color w:val="000000"/>
        </w:rPr>
        <w:t>culturelle,</w:t>
      </w:r>
      <w:r>
        <w:rPr>
          <w:color w:val="000000"/>
        </w:rPr>
        <w:t xml:space="preserve"> </w:t>
      </w:r>
      <w:r w:rsidRPr="007F338E">
        <w:rPr>
          <w:color w:val="000000"/>
        </w:rPr>
        <w:t>elle</w:t>
      </w:r>
      <w:r>
        <w:rPr>
          <w:color w:val="000000"/>
        </w:rPr>
        <w:t xml:space="preserve"> </w:t>
      </w:r>
      <w:r w:rsidRPr="007F338E">
        <w:rPr>
          <w:color w:val="000000"/>
        </w:rPr>
        <w:t>est,</w:t>
      </w:r>
      <w:r>
        <w:rPr>
          <w:color w:val="000000"/>
        </w:rPr>
        <w:t xml:space="preserve"> </w:t>
      </w:r>
      <w:r w:rsidRPr="007F338E">
        <w:rPr>
          <w:rStyle w:val="Accentuation"/>
          <w:rFonts w:eastAsia="Tahoma"/>
          <w:color w:val="000000"/>
        </w:rPr>
        <w:t>d’abord</w:t>
      </w:r>
      <w:r w:rsidRPr="007F338E">
        <w:rPr>
          <w:color w:val="000000"/>
        </w:rPr>
        <w:t>,</w:t>
      </w:r>
      <w:r>
        <w:rPr>
          <w:color w:val="000000"/>
        </w:rPr>
        <w:t xml:space="preserve"> </w:t>
      </w:r>
      <w:r w:rsidRPr="007F338E">
        <w:rPr>
          <w:color w:val="000000"/>
        </w:rPr>
        <w:t>politique,</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de</w:t>
      </w:r>
      <w:r>
        <w:rPr>
          <w:color w:val="000000"/>
        </w:rPr>
        <w:t xml:space="preserve"> </w:t>
      </w:r>
      <w:r w:rsidRPr="007F338E">
        <w:rPr>
          <w:color w:val="000000"/>
        </w:rPr>
        <w:t>se</w:t>
      </w:r>
      <w:r>
        <w:rPr>
          <w:color w:val="000000"/>
        </w:rPr>
        <w:t xml:space="preserve"> </w:t>
      </w:r>
      <w:r w:rsidRPr="007F338E">
        <w:rPr>
          <w:color w:val="000000"/>
        </w:rPr>
        <w:t>const</w:t>
      </w:r>
      <w:r w:rsidRPr="007F338E">
        <w:rPr>
          <w:color w:val="000000"/>
        </w:rPr>
        <w:t>i</w:t>
      </w:r>
      <w:r w:rsidRPr="007F338E">
        <w:rPr>
          <w:color w:val="000000"/>
        </w:rPr>
        <w:t>tuer</w:t>
      </w:r>
      <w:r>
        <w:rPr>
          <w:color w:val="000000"/>
        </w:rPr>
        <w:t xml:space="preserve"> </w:t>
      </w:r>
      <w:r w:rsidRPr="007F338E">
        <w:rPr>
          <w:color w:val="000000"/>
        </w:rPr>
        <w:t>comme</w:t>
      </w:r>
      <w:r>
        <w:rPr>
          <w:color w:val="000000"/>
        </w:rPr>
        <w:t xml:space="preserve"> </w:t>
      </w:r>
      <w:r w:rsidRPr="007F338E">
        <w:rPr>
          <w:color w:val="000000"/>
        </w:rPr>
        <w:t>espace</w:t>
      </w:r>
      <w:r>
        <w:rPr>
          <w:color w:val="000000"/>
        </w:rPr>
        <w:t xml:space="preserve"> </w:t>
      </w:r>
      <w:r w:rsidRPr="007F338E">
        <w:rPr>
          <w:color w:val="000000"/>
        </w:rPr>
        <w:t>physique</w:t>
      </w:r>
      <w:r>
        <w:rPr>
          <w:color w:val="000000"/>
        </w:rPr>
        <w:t xml:space="preserve"> </w:t>
      </w:r>
      <w:r w:rsidRPr="007F338E">
        <w:rPr>
          <w:color w:val="000000"/>
        </w:rPr>
        <w:t>et</w:t>
      </w:r>
      <w:r>
        <w:rPr>
          <w:color w:val="000000"/>
        </w:rPr>
        <w:t xml:space="preserve"> </w:t>
      </w:r>
      <w:r w:rsidRPr="007F338E">
        <w:rPr>
          <w:color w:val="000000"/>
        </w:rPr>
        <w:t>symbolique</w:t>
      </w:r>
      <w:r>
        <w:rPr>
          <w:color w:val="000000"/>
        </w:rPr>
        <w:t xml:space="preserve"> </w:t>
      </w:r>
      <w:r w:rsidRPr="007F338E">
        <w:rPr>
          <w:color w:val="000000"/>
        </w:rPr>
        <w:t>dans</w:t>
      </w:r>
      <w:r>
        <w:rPr>
          <w:color w:val="000000"/>
        </w:rPr>
        <w:t xml:space="preserve"> </w:t>
      </w:r>
      <w:r w:rsidRPr="007F338E">
        <w:rPr>
          <w:color w:val="000000"/>
        </w:rPr>
        <w:t>lequel</w:t>
      </w:r>
      <w:r>
        <w:rPr>
          <w:color w:val="000000"/>
        </w:rPr>
        <w:t xml:space="preserve"> </w:t>
      </w:r>
      <w:r w:rsidRPr="007F338E">
        <w:rPr>
          <w:color w:val="000000"/>
        </w:rPr>
        <w:t>ne</w:t>
      </w:r>
      <w:r>
        <w:rPr>
          <w:color w:val="000000"/>
        </w:rPr>
        <w:t xml:space="preserve"> </w:t>
      </w:r>
      <w:r w:rsidRPr="007F338E">
        <w:rPr>
          <w:color w:val="000000"/>
        </w:rPr>
        <w:t>pourraient</w:t>
      </w:r>
      <w:r>
        <w:rPr>
          <w:color w:val="000000"/>
        </w:rPr>
        <w:t xml:space="preserve"> </w:t>
      </w:r>
      <w:r w:rsidRPr="007F338E">
        <w:rPr>
          <w:color w:val="000000"/>
        </w:rPr>
        <w:t>à</w:t>
      </w:r>
      <w:r>
        <w:rPr>
          <w:color w:val="000000"/>
        </w:rPr>
        <w:t xml:space="preserve"> </w:t>
      </w:r>
      <w:r w:rsidRPr="007F338E">
        <w:rPr>
          <w:color w:val="000000"/>
        </w:rPr>
        <w:t>terme</w:t>
      </w:r>
      <w:r>
        <w:rPr>
          <w:color w:val="000000"/>
        </w:rPr>
        <w:t xml:space="preserve"> </w:t>
      </w:r>
      <w:r w:rsidRPr="007F338E">
        <w:rPr>
          <w:color w:val="000000"/>
        </w:rPr>
        <w:t>que</w:t>
      </w:r>
      <w:r>
        <w:rPr>
          <w:color w:val="000000"/>
        </w:rPr>
        <w:t xml:space="preserve"> </w:t>
      </w:r>
      <w:r w:rsidRPr="007F338E">
        <w:rPr>
          <w:color w:val="000000"/>
        </w:rPr>
        <w:t>déambuler</w:t>
      </w:r>
      <w:r>
        <w:rPr>
          <w:color w:val="000000"/>
        </w:rPr>
        <w:t xml:space="preserve"> </w:t>
      </w:r>
      <w:r w:rsidRPr="007F338E">
        <w:rPr>
          <w:color w:val="000000"/>
        </w:rPr>
        <w:t>non</w:t>
      </w:r>
      <w:r>
        <w:rPr>
          <w:color w:val="000000"/>
        </w:rPr>
        <w:t xml:space="preserve"> </w:t>
      </w:r>
      <w:r w:rsidRPr="007F338E">
        <w:rPr>
          <w:color w:val="000000"/>
        </w:rPr>
        <w:t>pas</w:t>
      </w:r>
      <w:r>
        <w:rPr>
          <w:color w:val="000000"/>
        </w:rPr>
        <w:t xml:space="preserve"> « </w:t>
      </w:r>
      <w:r w:rsidRPr="007F338E">
        <w:rPr>
          <w:color w:val="000000"/>
        </w:rPr>
        <w:t>les</w:t>
      </w:r>
      <w:r>
        <w:rPr>
          <w:color w:val="000000"/>
        </w:rPr>
        <w:t xml:space="preserve"> » </w:t>
      </w:r>
      <w:r w:rsidRPr="007F338E">
        <w:rPr>
          <w:color w:val="000000"/>
        </w:rPr>
        <w:t>musulmans</w:t>
      </w:r>
      <w:r>
        <w:rPr>
          <w:color w:val="000000"/>
        </w:rPr>
        <w:t xml:space="preserve"> </w:t>
      </w:r>
      <w:r w:rsidRPr="007F338E">
        <w:rPr>
          <w:color w:val="000000"/>
        </w:rPr>
        <w:t>en</w:t>
      </w:r>
      <w:r>
        <w:rPr>
          <w:color w:val="000000"/>
        </w:rPr>
        <w:t xml:space="preserve"> </w:t>
      </w:r>
      <w:r w:rsidRPr="007F338E">
        <w:rPr>
          <w:color w:val="000000"/>
        </w:rPr>
        <w:t>général,</w:t>
      </w:r>
      <w:r>
        <w:rPr>
          <w:color w:val="000000"/>
        </w:rPr>
        <w:t xml:space="preserve"> </w:t>
      </w:r>
      <w:r w:rsidRPr="007F338E">
        <w:rPr>
          <w:color w:val="000000"/>
        </w:rPr>
        <w:t>mais</w:t>
      </w:r>
      <w:r>
        <w:rPr>
          <w:color w:val="000000"/>
        </w:rPr>
        <w:t xml:space="preserve"> </w:t>
      </w:r>
      <w:r w:rsidRPr="007F338E">
        <w:rPr>
          <w:color w:val="000000"/>
        </w:rPr>
        <w:t>celles</w:t>
      </w:r>
      <w:r>
        <w:rPr>
          <w:color w:val="000000"/>
        </w:rPr>
        <w:t xml:space="preserve"> </w:t>
      </w:r>
      <w:r w:rsidRPr="007F338E">
        <w:rPr>
          <w:color w:val="000000"/>
        </w:rPr>
        <w:t>et</w:t>
      </w:r>
      <w:r>
        <w:rPr>
          <w:color w:val="000000"/>
        </w:rPr>
        <w:t xml:space="preserve"> </w:t>
      </w:r>
      <w:r w:rsidRPr="007F338E">
        <w:rPr>
          <w:color w:val="000000"/>
        </w:rPr>
        <w:t>ceux</w:t>
      </w:r>
      <w:r>
        <w:rPr>
          <w:color w:val="000000"/>
        </w:rPr>
        <w:t xml:space="preserve"> </w:t>
      </w:r>
      <w:r w:rsidRPr="007F338E">
        <w:rPr>
          <w:color w:val="000000"/>
        </w:rPr>
        <w:t>d’entre</w:t>
      </w:r>
      <w:r>
        <w:rPr>
          <w:color w:val="000000"/>
        </w:rPr>
        <w:t xml:space="preserve"> </w:t>
      </w:r>
      <w:r w:rsidRPr="007F338E">
        <w:rPr>
          <w:color w:val="000000"/>
        </w:rPr>
        <w:t>eux</w:t>
      </w:r>
      <w:r>
        <w:rPr>
          <w:color w:val="000000"/>
        </w:rPr>
        <w:t xml:space="preserve"> </w:t>
      </w:r>
      <w:r w:rsidRPr="007F338E">
        <w:rPr>
          <w:color w:val="000000"/>
        </w:rPr>
        <w:t>qui</w:t>
      </w:r>
      <w:r>
        <w:rPr>
          <w:color w:val="000000"/>
        </w:rPr>
        <w:t xml:space="preserve"> </w:t>
      </w:r>
      <w:r w:rsidRPr="007F338E">
        <w:rPr>
          <w:color w:val="000000"/>
        </w:rPr>
        <w:t>refusent</w:t>
      </w:r>
      <w:r>
        <w:rPr>
          <w:color w:val="000000"/>
        </w:rPr>
        <w:t xml:space="preserve"> </w:t>
      </w:r>
      <w:r w:rsidRPr="007F338E">
        <w:rPr>
          <w:color w:val="000000"/>
        </w:rPr>
        <w:t>précisément</w:t>
      </w:r>
      <w:r>
        <w:rPr>
          <w:color w:val="000000"/>
        </w:rPr>
        <w:t xml:space="preserve"> </w:t>
      </w:r>
      <w:r w:rsidRPr="007F338E">
        <w:rPr>
          <w:color w:val="000000"/>
        </w:rPr>
        <w:t>tout</w:t>
      </w:r>
      <w:r>
        <w:rPr>
          <w:color w:val="000000"/>
        </w:rPr>
        <w:t xml:space="preserve"> </w:t>
      </w:r>
      <w:r w:rsidRPr="007F338E">
        <w:rPr>
          <w:color w:val="000000"/>
        </w:rPr>
        <w:t>dit</w:t>
      </w:r>
      <w:r>
        <w:rPr>
          <w:color w:val="000000"/>
        </w:rPr>
        <w:t xml:space="preserve"> </w:t>
      </w:r>
      <w:r w:rsidRPr="007F338E">
        <w:rPr>
          <w:color w:val="000000"/>
        </w:rPr>
        <w:t>pluricult</w:t>
      </w:r>
      <w:r w:rsidRPr="007F338E">
        <w:rPr>
          <w:color w:val="000000"/>
        </w:rPr>
        <w:t>u</w:t>
      </w:r>
      <w:r w:rsidRPr="007F338E">
        <w:rPr>
          <w:color w:val="000000"/>
        </w:rPr>
        <w:t>ralisme</w:t>
      </w:r>
      <w:r>
        <w:rPr>
          <w:color w:val="000000"/>
        </w:rPr>
        <w:t xml:space="preserve"> </w:t>
      </w:r>
      <w:r w:rsidRPr="007F338E">
        <w:rPr>
          <w:color w:val="000000"/>
        </w:rPr>
        <w:t>qui</w:t>
      </w:r>
      <w:r>
        <w:rPr>
          <w:color w:val="000000"/>
        </w:rPr>
        <w:t xml:space="preserve"> </w:t>
      </w:r>
      <w:r w:rsidRPr="007F338E">
        <w:rPr>
          <w:color w:val="000000"/>
        </w:rPr>
        <w:t>verrait</w:t>
      </w:r>
      <w:r>
        <w:rPr>
          <w:color w:val="000000"/>
        </w:rPr>
        <w:t xml:space="preserve"> </w:t>
      </w:r>
      <w:r w:rsidRPr="007F338E">
        <w:rPr>
          <w:rStyle w:val="Accentuation"/>
          <w:rFonts w:eastAsia="Tahoma"/>
          <w:color w:val="000000"/>
        </w:rPr>
        <w:t>indifféremment</w:t>
      </w:r>
      <w:r>
        <w:rPr>
          <w:color w:val="000000"/>
        </w:rPr>
        <w:t xml:space="preserve"> </w:t>
      </w:r>
      <w:r w:rsidRPr="007F338E">
        <w:rPr>
          <w:color w:val="000000"/>
        </w:rPr>
        <w:t>la</w:t>
      </w:r>
      <w:r>
        <w:rPr>
          <w:color w:val="000000"/>
        </w:rPr>
        <w:t xml:space="preserve"> </w:t>
      </w:r>
      <w:r w:rsidRPr="007F338E">
        <w:rPr>
          <w:color w:val="000000"/>
        </w:rPr>
        <w:t>vente</w:t>
      </w:r>
      <w:r>
        <w:rPr>
          <w:color w:val="000000"/>
        </w:rPr>
        <w:t xml:space="preserve"> </w:t>
      </w:r>
      <w:r w:rsidRPr="007F338E">
        <w:rPr>
          <w:color w:val="000000"/>
        </w:rPr>
        <w:t>de</w:t>
      </w:r>
      <w:r>
        <w:rPr>
          <w:color w:val="000000"/>
        </w:rPr>
        <w:t xml:space="preserve"> </w:t>
      </w:r>
      <w:r w:rsidRPr="007F338E">
        <w:rPr>
          <w:color w:val="000000"/>
        </w:rPr>
        <w:t>tout</w:t>
      </w:r>
      <w:r>
        <w:rPr>
          <w:color w:val="000000"/>
        </w:rPr>
        <w:t xml:space="preserve"> </w:t>
      </w:r>
      <w:r w:rsidRPr="007F338E">
        <w:rPr>
          <w:color w:val="000000"/>
        </w:rPr>
        <w:t>objet</w:t>
      </w:r>
      <w:r>
        <w:rPr>
          <w:color w:val="000000"/>
        </w:rPr>
        <w:t xml:space="preserve"> </w:t>
      </w:r>
      <w:r w:rsidRPr="007F338E">
        <w:rPr>
          <w:color w:val="000000"/>
        </w:rPr>
        <w:t>comme</w:t>
      </w:r>
      <w:r>
        <w:rPr>
          <w:color w:val="000000"/>
        </w:rPr>
        <w:t xml:space="preserve"> </w:t>
      </w:r>
      <w:r w:rsidRPr="007F338E">
        <w:rPr>
          <w:color w:val="000000"/>
        </w:rPr>
        <w:t>le</w:t>
      </w:r>
      <w:r>
        <w:rPr>
          <w:color w:val="000000"/>
        </w:rPr>
        <w:t xml:space="preserve"> </w:t>
      </w:r>
      <w:r w:rsidRPr="007F338E">
        <w:rPr>
          <w:color w:val="000000"/>
        </w:rPr>
        <w:t>font</w:t>
      </w:r>
      <w:r>
        <w:rPr>
          <w:color w:val="000000"/>
        </w:rPr>
        <w:t xml:space="preserve"> </w:t>
      </w:r>
      <w:r w:rsidRPr="007F338E">
        <w:rPr>
          <w:color w:val="000000"/>
        </w:rPr>
        <w:t>nombre</w:t>
      </w:r>
      <w:r>
        <w:rPr>
          <w:color w:val="000000"/>
        </w:rPr>
        <w:t xml:space="preserve"> </w:t>
      </w:r>
      <w:r w:rsidRPr="007F338E">
        <w:rPr>
          <w:color w:val="000000"/>
        </w:rPr>
        <w:t>d’épiceries</w:t>
      </w:r>
      <w:r>
        <w:rPr>
          <w:color w:val="000000"/>
        </w:rPr>
        <w:t xml:space="preserve"> </w:t>
      </w:r>
      <w:r w:rsidRPr="007F338E">
        <w:rPr>
          <w:color w:val="000000"/>
        </w:rPr>
        <w:t>marocaines…</w:t>
      </w:r>
    </w:p>
    <w:p w:rsidR="00E30456" w:rsidRPr="007F338E" w:rsidRDefault="00E30456" w:rsidP="00E30456">
      <w:pPr>
        <w:spacing w:before="120" w:after="120"/>
        <w:jc w:val="both"/>
        <w:rPr>
          <w:color w:val="000000"/>
        </w:rPr>
      </w:pPr>
      <w:r w:rsidRPr="007F338E">
        <w:rPr>
          <w:color w:val="000000"/>
        </w:rPr>
        <w:t>De</w:t>
      </w:r>
      <w:r>
        <w:rPr>
          <w:color w:val="000000"/>
        </w:rPr>
        <w:t xml:space="preserve"> </w:t>
      </w:r>
      <w:r w:rsidRPr="007F338E">
        <w:rPr>
          <w:color w:val="000000"/>
        </w:rPr>
        <w:t>plus,</w:t>
      </w:r>
      <w:r>
        <w:rPr>
          <w:color w:val="000000"/>
        </w:rPr>
        <w:t xml:space="preserve"> </w:t>
      </w:r>
      <w:r w:rsidRPr="007F338E">
        <w:rPr>
          <w:color w:val="000000"/>
        </w:rPr>
        <w:t>et</w:t>
      </w:r>
      <w:r>
        <w:rPr>
          <w:color w:val="000000"/>
        </w:rPr>
        <w:t xml:space="preserve"> </w:t>
      </w:r>
      <w:r w:rsidRPr="007F338E">
        <w:rPr>
          <w:color w:val="000000"/>
        </w:rPr>
        <w:t>ce</w:t>
      </w:r>
      <w:r>
        <w:rPr>
          <w:color w:val="000000"/>
        </w:rPr>
        <w:t xml:space="preserve"> </w:t>
      </w:r>
      <w:r w:rsidRPr="007F338E">
        <w:rPr>
          <w:color w:val="000000"/>
        </w:rPr>
        <w:t>sera</w:t>
      </w:r>
      <w:r>
        <w:rPr>
          <w:color w:val="000000"/>
        </w:rPr>
        <w:t xml:space="preserve"> </w:t>
      </w:r>
      <w:r w:rsidRPr="007F338E">
        <w:rPr>
          <w:color w:val="000000"/>
        </w:rPr>
        <w:t>ici</w:t>
      </w:r>
      <w:r>
        <w:rPr>
          <w:color w:val="000000"/>
        </w:rPr>
        <w:t xml:space="preserve"> </w:t>
      </w:r>
      <w:r w:rsidRPr="007F338E">
        <w:rPr>
          <w:color w:val="000000"/>
        </w:rPr>
        <w:t>le</w:t>
      </w:r>
      <w:r>
        <w:rPr>
          <w:color w:val="000000"/>
        </w:rPr>
        <w:t xml:space="preserve"> </w:t>
      </w:r>
      <w:r w:rsidRPr="007F338E">
        <w:rPr>
          <w:color w:val="000000"/>
        </w:rPr>
        <w:t>contre</w:t>
      </w:r>
      <w:r>
        <w:rPr>
          <w:color w:val="000000"/>
        </w:rPr>
        <w:t xml:space="preserve"> </w:t>
      </w:r>
      <w:r w:rsidRPr="007F338E">
        <w:rPr>
          <w:color w:val="000000"/>
        </w:rPr>
        <w:t>argument</w:t>
      </w:r>
      <w:r>
        <w:rPr>
          <w:color w:val="000000"/>
        </w:rPr>
        <w:t xml:space="preserve"> </w:t>
      </w:r>
      <w:r w:rsidRPr="007F338E">
        <w:rPr>
          <w:color w:val="000000"/>
        </w:rPr>
        <w:t>essentiel,</w:t>
      </w:r>
      <w:r>
        <w:rPr>
          <w:color w:val="000000"/>
        </w:rPr>
        <w:t xml:space="preserve"> </w:t>
      </w:r>
      <w:r w:rsidRPr="007F338E">
        <w:rPr>
          <w:color w:val="000000"/>
        </w:rPr>
        <w:t>retenons</w:t>
      </w:r>
      <w:r>
        <w:rPr>
          <w:color w:val="000000"/>
        </w:rPr>
        <w:t xml:space="preserve"> </w:t>
      </w:r>
      <w:r w:rsidRPr="007F338E">
        <w:rPr>
          <w:color w:val="000000"/>
        </w:rPr>
        <w:t>que</w:t>
      </w:r>
      <w:r>
        <w:rPr>
          <w:color w:val="000000"/>
        </w:rPr>
        <w:t xml:space="preserve"> </w:t>
      </w:r>
      <w:r w:rsidRPr="007F338E">
        <w:rPr>
          <w:color w:val="000000"/>
        </w:rPr>
        <w:t>ce</w:t>
      </w:r>
      <w:r>
        <w:rPr>
          <w:color w:val="000000"/>
        </w:rPr>
        <w:t xml:space="preserve"> </w:t>
      </w:r>
      <w:r w:rsidRPr="007F338E">
        <w:rPr>
          <w:color w:val="000000"/>
        </w:rPr>
        <w:t>genre</w:t>
      </w:r>
      <w:r>
        <w:rPr>
          <w:color w:val="000000"/>
        </w:rPr>
        <w:t xml:space="preserve"> </w:t>
      </w:r>
      <w:r w:rsidRPr="007F338E">
        <w:rPr>
          <w:color w:val="000000"/>
        </w:rPr>
        <w:t>de</w:t>
      </w:r>
      <w:r>
        <w:rPr>
          <w:color w:val="000000"/>
        </w:rPr>
        <w:t xml:space="preserve"> </w:t>
      </w:r>
      <w:r w:rsidRPr="007F338E">
        <w:rPr>
          <w:color w:val="000000"/>
        </w:rPr>
        <w:t>réductionnisme</w:t>
      </w:r>
      <w:r>
        <w:rPr>
          <w:color w:val="000000"/>
        </w:rPr>
        <w:t xml:space="preserve"> </w:t>
      </w:r>
      <w:r w:rsidRPr="007F338E">
        <w:rPr>
          <w:color w:val="000000"/>
        </w:rPr>
        <w:t>en</w:t>
      </w:r>
      <w:r>
        <w:rPr>
          <w:color w:val="000000"/>
        </w:rPr>
        <w:t xml:space="preserve"> </w:t>
      </w:r>
      <w:r w:rsidRPr="007F338E">
        <w:rPr>
          <w:color w:val="000000"/>
        </w:rPr>
        <w:t>vient</w:t>
      </w:r>
      <w:r>
        <w:rPr>
          <w:color w:val="000000"/>
        </w:rPr>
        <w:t xml:space="preserve"> </w:t>
      </w:r>
      <w:r w:rsidRPr="007F338E">
        <w:rPr>
          <w:color w:val="000000"/>
        </w:rPr>
        <w:t>à</w:t>
      </w:r>
      <w:r>
        <w:rPr>
          <w:color w:val="000000"/>
        </w:rPr>
        <w:t xml:space="preserve"> </w:t>
      </w:r>
      <w:r w:rsidRPr="007F338E">
        <w:rPr>
          <w:color w:val="000000"/>
        </w:rPr>
        <w:t>expliquer</w:t>
      </w:r>
      <w:r>
        <w:rPr>
          <w:color w:val="000000"/>
        </w:rPr>
        <w:t xml:space="preserve"> </w:t>
      </w:r>
      <w:r w:rsidRPr="007F338E">
        <w:rPr>
          <w:color w:val="000000"/>
        </w:rPr>
        <w:t>le</w:t>
      </w:r>
      <w:r>
        <w:rPr>
          <w:color w:val="000000"/>
        </w:rPr>
        <w:t xml:space="preserve"> </w:t>
      </w:r>
      <w:r w:rsidRPr="007F338E">
        <w:rPr>
          <w:color w:val="000000"/>
        </w:rPr>
        <w:t>manque</w:t>
      </w:r>
      <w:r>
        <w:rPr>
          <w:color w:val="000000"/>
        </w:rPr>
        <w:t xml:space="preserve"> </w:t>
      </w:r>
      <w:r w:rsidRPr="007F338E">
        <w:rPr>
          <w:color w:val="000000"/>
        </w:rPr>
        <w:t>d’intégration</w:t>
      </w:r>
      <w:r>
        <w:rPr>
          <w:color w:val="000000"/>
        </w:rPr>
        <w:t xml:space="preserve"> </w:t>
      </w:r>
      <w:r w:rsidRPr="007F338E">
        <w:rPr>
          <w:color w:val="000000"/>
        </w:rPr>
        <w:t>par</w:t>
      </w:r>
      <w:r>
        <w:rPr>
          <w:color w:val="000000"/>
        </w:rPr>
        <w:t xml:space="preserve"> </w:t>
      </w:r>
      <w:r w:rsidRPr="007F338E">
        <w:rPr>
          <w:color w:val="000000"/>
        </w:rPr>
        <w:t>le</w:t>
      </w:r>
      <w:r>
        <w:rPr>
          <w:color w:val="000000"/>
        </w:rPr>
        <w:t xml:space="preserve"> </w:t>
      </w:r>
      <w:r w:rsidRPr="007F338E">
        <w:rPr>
          <w:color w:val="000000"/>
        </w:rPr>
        <w:t>refus</w:t>
      </w:r>
      <w:r>
        <w:rPr>
          <w:color w:val="000000"/>
        </w:rPr>
        <w:t xml:space="preserve"> </w:t>
      </w:r>
      <w:r w:rsidRPr="007F338E">
        <w:rPr>
          <w:color w:val="000000"/>
        </w:rPr>
        <w:t>d’admettre</w:t>
      </w:r>
      <w:r>
        <w:rPr>
          <w:color w:val="000000"/>
        </w:rPr>
        <w:t xml:space="preserve"> </w:t>
      </w:r>
      <w:r w:rsidRPr="007F338E">
        <w:rPr>
          <w:color w:val="000000"/>
        </w:rPr>
        <w:t>ce</w:t>
      </w:r>
      <w:r>
        <w:rPr>
          <w:color w:val="000000"/>
        </w:rPr>
        <w:t xml:space="preserve"> </w:t>
      </w:r>
      <w:r w:rsidRPr="007F338E">
        <w:rPr>
          <w:color w:val="000000"/>
        </w:rPr>
        <w:t>dit</w:t>
      </w:r>
      <w:r>
        <w:rPr>
          <w:color w:val="000000"/>
        </w:rPr>
        <w:t xml:space="preserve"> « </w:t>
      </w:r>
      <w:r w:rsidRPr="007F338E">
        <w:rPr>
          <w:color w:val="000000"/>
        </w:rPr>
        <w:t>fait</w:t>
      </w:r>
      <w:r>
        <w:rPr>
          <w:color w:val="000000"/>
        </w:rPr>
        <w:t xml:space="preserve"> </w:t>
      </w:r>
      <w:r w:rsidRPr="007F338E">
        <w:rPr>
          <w:color w:val="000000"/>
        </w:rPr>
        <w:t>musulman</w:t>
      </w:r>
      <w:r>
        <w:rPr>
          <w:color w:val="000000"/>
        </w:rPr>
        <w:t xml:space="preserve"> » </w:t>
      </w:r>
      <w:r w:rsidRPr="007F338E">
        <w:rPr>
          <w:color w:val="000000"/>
        </w:rPr>
        <w:t>alors</w:t>
      </w:r>
      <w:r>
        <w:rPr>
          <w:color w:val="000000"/>
        </w:rPr>
        <w:t xml:space="preserve"> </w:t>
      </w:r>
      <w:r w:rsidRPr="007F338E">
        <w:rPr>
          <w:color w:val="000000"/>
        </w:rPr>
        <w:t>que</w:t>
      </w:r>
      <w:r>
        <w:rPr>
          <w:color w:val="000000"/>
        </w:rPr>
        <w:t xml:space="preserve"> </w:t>
      </w:r>
      <w:r w:rsidRPr="007F338E">
        <w:rPr>
          <w:color w:val="000000"/>
        </w:rPr>
        <w:t>d’autres</w:t>
      </w:r>
      <w:r>
        <w:rPr>
          <w:color w:val="000000"/>
        </w:rPr>
        <w:t xml:space="preserve"> </w:t>
      </w:r>
      <w:r w:rsidRPr="007F338E">
        <w:rPr>
          <w:color w:val="000000"/>
        </w:rPr>
        <w:t>tr</w:t>
      </w:r>
      <w:r w:rsidRPr="007F338E">
        <w:rPr>
          <w:color w:val="000000"/>
        </w:rPr>
        <w:t>a</w:t>
      </w:r>
      <w:r w:rsidRPr="007F338E">
        <w:rPr>
          <w:color w:val="000000"/>
        </w:rPr>
        <w:t>vaux</w:t>
      </w:r>
      <w:r>
        <w:rPr>
          <w:color w:val="000000"/>
        </w:rPr>
        <w:t xml:space="preserve"> </w:t>
      </w:r>
      <w:r w:rsidRPr="007F338E">
        <w:rPr>
          <w:color w:val="000000"/>
        </w:rPr>
        <w:t>tels</w:t>
      </w:r>
      <w:r>
        <w:rPr>
          <w:color w:val="000000"/>
        </w:rPr>
        <w:t xml:space="preserve"> </w:t>
      </w:r>
      <w:r w:rsidRPr="007F338E">
        <w:rPr>
          <w:color w:val="000000"/>
        </w:rPr>
        <w:t>ceux</w:t>
      </w:r>
      <w:r>
        <w:rPr>
          <w:color w:val="000000"/>
        </w:rPr>
        <w:t xml:space="preserve"> </w:t>
      </w:r>
      <w:r w:rsidRPr="007F338E">
        <w:rPr>
          <w:color w:val="000000"/>
        </w:rPr>
        <w:t>de</w:t>
      </w:r>
      <w:r>
        <w:rPr>
          <w:color w:val="000000"/>
        </w:rPr>
        <w:t xml:space="preserve"> </w:t>
      </w:r>
      <w:r w:rsidRPr="007F338E">
        <w:rPr>
          <w:color w:val="000000"/>
        </w:rPr>
        <w:t>Daniel</w:t>
      </w:r>
      <w:r>
        <w:rPr>
          <w:color w:val="000000"/>
        </w:rPr>
        <w:t xml:space="preserve"> </w:t>
      </w:r>
      <w:r w:rsidRPr="007F338E">
        <w:rPr>
          <w:color w:val="000000"/>
        </w:rPr>
        <w:t>Lefeuvre</w:t>
      </w:r>
      <w:r>
        <w:rPr>
          <w:color w:val="000000"/>
        </w:rPr>
        <w:t xml:space="preserve"> </w:t>
      </w:r>
      <w:r w:rsidRPr="007F338E">
        <w:rPr>
          <w:color w:val="000000"/>
        </w:rPr>
        <w:t>(2006,</w:t>
      </w:r>
      <w:r>
        <w:rPr>
          <w:color w:val="000000"/>
        </w:rPr>
        <w:t xml:space="preserve"> </w:t>
      </w:r>
      <w:r w:rsidRPr="007F338E">
        <w:rPr>
          <w:color w:val="000000"/>
        </w:rPr>
        <w:t>p.199</w:t>
      </w:r>
      <w:r>
        <w:rPr>
          <w:color w:val="000000"/>
        </w:rPr>
        <w:t xml:space="preserve"> ; </w:t>
      </w:r>
      <w:r w:rsidRPr="007F338E">
        <w:rPr>
          <w:color w:val="000000"/>
        </w:rPr>
        <w:t>2008,</w:t>
      </w:r>
      <w:r>
        <w:rPr>
          <w:color w:val="000000"/>
        </w:rPr>
        <w:t xml:space="preserve"> </w:t>
      </w:r>
      <w:r w:rsidRPr="007F338E">
        <w:rPr>
          <w:color w:val="000000"/>
        </w:rPr>
        <w:t>p.155)</w:t>
      </w:r>
      <w:r>
        <w:rPr>
          <w:color w:val="000000"/>
        </w:rPr>
        <w:t xml:space="preserve"> </w:t>
      </w:r>
      <w:r w:rsidRPr="007F338E">
        <w:rPr>
          <w:color w:val="000000"/>
        </w:rPr>
        <w:t>mo</w:t>
      </w:r>
      <w:r w:rsidRPr="007F338E">
        <w:rPr>
          <w:color w:val="000000"/>
        </w:rPr>
        <w:t>n</w:t>
      </w:r>
      <w:r w:rsidRPr="007F338E">
        <w:rPr>
          <w:color w:val="000000"/>
        </w:rPr>
        <w:t>trent</w:t>
      </w:r>
      <w:r>
        <w:rPr>
          <w:color w:val="000000"/>
        </w:rPr>
        <w:t xml:space="preserve"> </w:t>
      </w:r>
      <w:r w:rsidRPr="007F338E">
        <w:rPr>
          <w:color w:val="000000"/>
        </w:rPr>
        <w:t>bien</w:t>
      </w:r>
      <w:r>
        <w:rPr>
          <w:color w:val="000000"/>
        </w:rPr>
        <w:t xml:space="preserve"> [62]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que</w:t>
      </w:r>
      <w:r>
        <w:rPr>
          <w:color w:val="000000"/>
        </w:rPr>
        <w:t xml:space="preserve"> </w:t>
      </w:r>
      <w:r w:rsidRPr="007F338E">
        <w:rPr>
          <w:color w:val="000000"/>
        </w:rPr>
        <w:t>le</w:t>
      </w:r>
      <w:r>
        <w:rPr>
          <w:color w:val="000000"/>
        </w:rPr>
        <w:t xml:space="preserve"> </w:t>
      </w:r>
      <w:r w:rsidRPr="007F338E">
        <w:rPr>
          <w:color w:val="000000"/>
        </w:rPr>
        <w:t>rejet</w:t>
      </w:r>
      <w:r>
        <w:rPr>
          <w:color w:val="000000"/>
        </w:rPr>
        <w:t xml:space="preserve"> </w:t>
      </w:r>
      <w:r w:rsidRPr="007F338E">
        <w:rPr>
          <w:color w:val="000000"/>
        </w:rPr>
        <w:t>des</w:t>
      </w:r>
      <w:r>
        <w:rPr>
          <w:color w:val="000000"/>
        </w:rPr>
        <w:t xml:space="preserve"> </w:t>
      </w:r>
      <w:r w:rsidRPr="007F338E">
        <w:rPr>
          <w:color w:val="000000"/>
        </w:rPr>
        <w:t>Italiens</w:t>
      </w:r>
      <w:r>
        <w:rPr>
          <w:color w:val="000000"/>
        </w:rPr>
        <w:t xml:space="preserve"> </w:t>
      </w:r>
      <w:r w:rsidRPr="007F338E">
        <w:rPr>
          <w:color w:val="000000"/>
        </w:rPr>
        <w:t>et</w:t>
      </w:r>
      <w:r>
        <w:rPr>
          <w:color w:val="000000"/>
        </w:rPr>
        <w:t xml:space="preserve"> </w:t>
      </w:r>
      <w:r w:rsidRPr="007F338E">
        <w:rPr>
          <w:color w:val="000000"/>
        </w:rPr>
        <w:t>des</w:t>
      </w:r>
      <w:r>
        <w:rPr>
          <w:color w:val="000000"/>
        </w:rPr>
        <w:t xml:space="preserve"> </w:t>
      </w:r>
      <w:r w:rsidRPr="007F338E">
        <w:rPr>
          <w:color w:val="000000"/>
        </w:rPr>
        <w:t>Belges</w:t>
      </w:r>
      <w:r>
        <w:rPr>
          <w:color w:val="000000"/>
        </w:rPr>
        <w:t xml:space="preserve"> </w:t>
      </w:r>
      <w:r w:rsidRPr="007F338E">
        <w:rPr>
          <w:color w:val="000000"/>
        </w:rPr>
        <w:t>et</w:t>
      </w:r>
      <w:r>
        <w:rPr>
          <w:color w:val="000000"/>
        </w:rPr>
        <w:t xml:space="preserve"> </w:t>
      </w:r>
      <w:r w:rsidRPr="007F338E">
        <w:rPr>
          <w:color w:val="000000"/>
        </w:rPr>
        <w:t>des</w:t>
      </w:r>
      <w:r>
        <w:rPr>
          <w:color w:val="000000"/>
        </w:rPr>
        <w:t xml:space="preserve"> </w:t>
      </w:r>
      <w:r w:rsidRPr="007F338E">
        <w:rPr>
          <w:color w:val="000000"/>
        </w:rPr>
        <w:t>Polonais</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fin</w:t>
      </w:r>
      <w:r>
        <w:rPr>
          <w:color w:val="000000"/>
        </w:rPr>
        <w:t xml:space="preserve"> </w:t>
      </w:r>
      <w:r w:rsidRPr="007F338E">
        <w:rPr>
          <w:color w:val="000000"/>
        </w:rPr>
        <w:t>du</w:t>
      </w:r>
      <w:r>
        <w:rPr>
          <w:color w:val="000000"/>
        </w:rPr>
        <w:t xml:space="preserve"> </w:t>
      </w:r>
      <w:r w:rsidRPr="007F338E">
        <w:rPr>
          <w:color w:val="000000"/>
        </w:rPr>
        <w:t>XIX</w:t>
      </w:r>
      <w:r w:rsidRPr="007F338E">
        <w:rPr>
          <w:color w:val="000000"/>
          <w:vertAlign w:val="superscript"/>
        </w:rPr>
        <w:t>e</w:t>
      </w:r>
      <w:r>
        <w:rPr>
          <w:color w:val="000000"/>
        </w:rPr>
        <w:t xml:space="preserve"> </w:t>
      </w:r>
      <w:r w:rsidRPr="007F338E">
        <w:rPr>
          <w:color w:val="000000"/>
        </w:rPr>
        <w:t>siècle</w:t>
      </w:r>
      <w:r>
        <w:rPr>
          <w:color w:val="000000"/>
        </w:rPr>
        <w:t xml:space="preserve"> </w:t>
      </w:r>
      <w:r w:rsidRPr="007F338E">
        <w:rPr>
          <w:color w:val="000000"/>
        </w:rPr>
        <w:t>et</w:t>
      </w:r>
      <w:r>
        <w:rPr>
          <w:color w:val="000000"/>
        </w:rPr>
        <w:t xml:space="preserve"> </w:t>
      </w:r>
      <w:r w:rsidRPr="007F338E">
        <w:rPr>
          <w:color w:val="000000"/>
        </w:rPr>
        <w:t>dans</w:t>
      </w:r>
      <w:r>
        <w:rPr>
          <w:color w:val="000000"/>
        </w:rPr>
        <w:t xml:space="preserve"> </w:t>
      </w:r>
      <w:r w:rsidRPr="007F338E">
        <w:rPr>
          <w:color w:val="000000"/>
        </w:rPr>
        <w:t>la</w:t>
      </w:r>
      <w:r>
        <w:rPr>
          <w:color w:val="000000"/>
        </w:rPr>
        <w:t xml:space="preserve"> </w:t>
      </w:r>
      <w:r w:rsidRPr="007F338E">
        <w:rPr>
          <w:color w:val="000000"/>
        </w:rPr>
        <w:t>première</w:t>
      </w:r>
      <w:r>
        <w:rPr>
          <w:color w:val="000000"/>
        </w:rPr>
        <w:t xml:space="preserve"> </w:t>
      </w:r>
      <w:r w:rsidRPr="007F338E">
        <w:rPr>
          <w:color w:val="000000"/>
        </w:rPr>
        <w:t>moitié</w:t>
      </w:r>
      <w:r>
        <w:rPr>
          <w:color w:val="000000"/>
        </w:rPr>
        <w:t xml:space="preserve"> </w:t>
      </w:r>
      <w:r w:rsidRPr="007F338E">
        <w:rPr>
          <w:color w:val="000000"/>
        </w:rPr>
        <w:t>du</w:t>
      </w:r>
      <w:r>
        <w:rPr>
          <w:color w:val="000000"/>
        </w:rPr>
        <w:t xml:space="preserve"> </w:t>
      </w:r>
      <w:r w:rsidRPr="007F338E">
        <w:rPr>
          <w:color w:val="000000"/>
        </w:rPr>
        <w:t>XX</w:t>
      </w:r>
      <w:r w:rsidRPr="007F338E">
        <w:rPr>
          <w:color w:val="000000"/>
          <w:vertAlign w:val="superscript"/>
        </w:rPr>
        <w:t>e</w:t>
      </w:r>
      <w:r>
        <w:rPr>
          <w:color w:val="000000"/>
        </w:rPr>
        <w:t xml:space="preserve"> </w:t>
      </w:r>
      <w:r w:rsidRPr="007F338E">
        <w:rPr>
          <w:color w:val="000000"/>
        </w:rPr>
        <w:t>siècle</w:t>
      </w:r>
      <w:r>
        <w:rPr>
          <w:color w:val="000000"/>
        </w:rPr>
        <w:t xml:space="preserve"> </w:t>
      </w:r>
      <w:r w:rsidRPr="007F338E">
        <w:rPr>
          <w:color w:val="000000"/>
        </w:rPr>
        <w:t>a</w:t>
      </w:r>
      <w:r>
        <w:rPr>
          <w:color w:val="000000"/>
        </w:rPr>
        <w:t xml:space="preserve"> </w:t>
      </w:r>
      <w:r w:rsidRPr="007F338E">
        <w:rPr>
          <w:color w:val="000000"/>
        </w:rPr>
        <w:t>été</w:t>
      </w:r>
      <w:r>
        <w:rPr>
          <w:color w:val="000000"/>
        </w:rPr>
        <w:t xml:space="preserve"> </w:t>
      </w:r>
      <w:r w:rsidRPr="007F338E">
        <w:rPr>
          <w:color w:val="000000"/>
        </w:rPr>
        <w:t>autrement</w:t>
      </w:r>
      <w:r>
        <w:rPr>
          <w:color w:val="000000"/>
        </w:rPr>
        <w:t xml:space="preserve"> </w:t>
      </w:r>
      <w:r w:rsidRPr="007F338E">
        <w:rPr>
          <w:color w:val="000000"/>
        </w:rPr>
        <w:t>plus</w:t>
      </w:r>
      <w:r>
        <w:rPr>
          <w:color w:val="000000"/>
        </w:rPr>
        <w:t xml:space="preserve"> </w:t>
      </w:r>
      <w:r w:rsidRPr="007F338E">
        <w:rPr>
          <w:color w:val="000000"/>
        </w:rPr>
        <w:t>virulent</w:t>
      </w:r>
      <w:r>
        <w:rPr>
          <w:color w:val="000000"/>
        </w:rPr>
        <w:t xml:space="preserve"> </w:t>
      </w:r>
      <w:r w:rsidRPr="007F338E">
        <w:rPr>
          <w:color w:val="000000"/>
        </w:rPr>
        <w:t>dans</w:t>
      </w:r>
      <w:r>
        <w:rPr>
          <w:color w:val="000000"/>
        </w:rPr>
        <w:t xml:space="preserve"> </w:t>
      </w:r>
      <w:r w:rsidRPr="007F338E">
        <w:rPr>
          <w:color w:val="000000"/>
        </w:rPr>
        <w:t>leur</w:t>
      </w:r>
      <w:r>
        <w:rPr>
          <w:color w:val="000000"/>
        </w:rPr>
        <w:t xml:space="preserve"> </w:t>
      </w:r>
      <w:r w:rsidRPr="007F338E">
        <w:rPr>
          <w:color w:val="000000"/>
        </w:rPr>
        <w:t>gestuelle</w:t>
      </w:r>
      <w:r>
        <w:rPr>
          <w:color w:val="000000"/>
        </w:rPr>
        <w:t xml:space="preserve"> </w:t>
      </w:r>
      <w:r w:rsidRPr="007F338E">
        <w:rPr>
          <w:color w:val="000000"/>
        </w:rPr>
        <w:t>par</w:t>
      </w:r>
      <w:r>
        <w:rPr>
          <w:color w:val="000000"/>
        </w:rPr>
        <w:t xml:space="preserve"> </w:t>
      </w:r>
      <w:r w:rsidRPr="007F338E">
        <w:rPr>
          <w:color w:val="000000"/>
        </w:rPr>
        <w:t>ai</w:t>
      </w:r>
      <w:r w:rsidRPr="007F338E">
        <w:rPr>
          <w:color w:val="000000"/>
        </w:rPr>
        <w:t>l</w:t>
      </w:r>
      <w:r w:rsidRPr="007F338E">
        <w:rPr>
          <w:color w:val="000000"/>
        </w:rPr>
        <w:t>leurs</w:t>
      </w:r>
      <w:r>
        <w:rPr>
          <w:color w:val="000000"/>
        </w:rPr>
        <w:t xml:space="preserve"> </w:t>
      </w:r>
      <w:r w:rsidRPr="007F338E">
        <w:rPr>
          <w:color w:val="000000"/>
        </w:rPr>
        <w:t>bien</w:t>
      </w:r>
      <w:r>
        <w:rPr>
          <w:color w:val="000000"/>
        </w:rPr>
        <w:t xml:space="preserve"> </w:t>
      </w:r>
      <w:r w:rsidRPr="007F338E">
        <w:rPr>
          <w:color w:val="000000"/>
        </w:rPr>
        <w:t>plus</w:t>
      </w:r>
      <w:r>
        <w:rPr>
          <w:color w:val="000000"/>
        </w:rPr>
        <w:t xml:space="preserve"> </w:t>
      </w:r>
      <w:r w:rsidRPr="007F338E">
        <w:rPr>
          <w:color w:val="000000"/>
        </w:rPr>
        <w:t>xénophobe</w:t>
      </w:r>
      <w:r>
        <w:rPr>
          <w:color w:val="000000"/>
        </w:rPr>
        <w:t xml:space="preserve"> </w:t>
      </w:r>
      <w:r w:rsidRPr="007F338E">
        <w:rPr>
          <w:color w:val="000000"/>
        </w:rPr>
        <w:t>que</w:t>
      </w:r>
      <w:r>
        <w:rPr>
          <w:color w:val="000000"/>
        </w:rPr>
        <w:t xml:space="preserve"> </w:t>
      </w:r>
      <w:r w:rsidRPr="007F338E">
        <w:rPr>
          <w:color w:val="000000"/>
        </w:rPr>
        <w:t>raciste</w:t>
      </w:r>
      <w:r>
        <w:rPr>
          <w:color w:val="000000"/>
        </w:rPr>
        <w:t xml:space="preserve"> </w:t>
      </w:r>
      <w:r w:rsidRPr="007F338E">
        <w:rPr>
          <w:color w:val="000000"/>
        </w:rPr>
        <w:t>en</w:t>
      </w:r>
      <w:r>
        <w:rPr>
          <w:color w:val="000000"/>
        </w:rPr>
        <w:t xml:space="preserve"> </w:t>
      </w:r>
      <w:r w:rsidRPr="007F338E">
        <w:rPr>
          <w:color w:val="000000"/>
        </w:rPr>
        <w:t>ce</w:t>
      </w:r>
      <w:r>
        <w:rPr>
          <w:color w:val="000000"/>
        </w:rPr>
        <w:t xml:space="preserve"> </w:t>
      </w:r>
      <w:r w:rsidRPr="007F338E">
        <w:rPr>
          <w:color w:val="000000"/>
        </w:rPr>
        <w:t>sens</w:t>
      </w:r>
      <w:r>
        <w:rPr>
          <w:color w:val="000000"/>
        </w:rPr>
        <w:t xml:space="preserve"> </w:t>
      </w:r>
      <w:r w:rsidRPr="007F338E">
        <w:rPr>
          <w:color w:val="000000"/>
        </w:rPr>
        <w:t>qu’il</w:t>
      </w:r>
      <w:r>
        <w:rPr>
          <w:color w:val="000000"/>
        </w:rPr>
        <w:t xml:space="preserve"> </w:t>
      </w:r>
      <w:r w:rsidRPr="007F338E">
        <w:rPr>
          <w:color w:val="000000"/>
        </w:rPr>
        <w:t>n’était</w:t>
      </w:r>
      <w:r>
        <w:rPr>
          <w:color w:val="000000"/>
        </w:rPr>
        <w:t xml:space="preserve"> </w:t>
      </w:r>
      <w:r w:rsidRPr="007F338E">
        <w:rPr>
          <w:color w:val="000000"/>
        </w:rPr>
        <w:t>pas</w:t>
      </w:r>
      <w:r>
        <w:rPr>
          <w:color w:val="000000"/>
        </w:rPr>
        <w:t xml:space="preserve"> </w:t>
      </w:r>
      <w:r w:rsidRPr="007F338E">
        <w:rPr>
          <w:color w:val="000000"/>
        </w:rPr>
        <w:t>que</w:t>
      </w:r>
      <w:r w:rsidRPr="007F338E">
        <w:rPr>
          <w:color w:val="000000"/>
        </w:rPr>
        <w:t>s</w:t>
      </w:r>
      <w:r w:rsidRPr="007F338E">
        <w:rPr>
          <w:color w:val="000000"/>
        </w:rPr>
        <w:t>tion</w:t>
      </w:r>
      <w:r>
        <w:rPr>
          <w:color w:val="000000"/>
        </w:rPr>
        <w:t xml:space="preserve"> </w:t>
      </w:r>
      <w:r w:rsidRPr="007F338E">
        <w:rPr>
          <w:color w:val="000000"/>
        </w:rPr>
        <w:t>de</w:t>
      </w:r>
      <w:r>
        <w:rPr>
          <w:color w:val="000000"/>
        </w:rPr>
        <w:t xml:space="preserve"> </w:t>
      </w:r>
      <w:r w:rsidRPr="007F338E">
        <w:rPr>
          <w:color w:val="000000"/>
        </w:rPr>
        <w:t>suprématie</w:t>
      </w:r>
      <w:r>
        <w:rPr>
          <w:color w:val="000000"/>
        </w:rPr>
        <w:t xml:space="preserve"> </w:t>
      </w:r>
      <w:r w:rsidRPr="007F338E">
        <w:rPr>
          <w:color w:val="000000"/>
        </w:rPr>
        <w:t>raciale</w:t>
      </w:r>
      <w:r>
        <w:rPr>
          <w:color w:val="000000"/>
        </w:rPr>
        <w:t xml:space="preserve"> </w:t>
      </w:r>
      <w:r w:rsidRPr="007F338E">
        <w:rPr>
          <w:color w:val="000000"/>
        </w:rPr>
        <w:t>mais</w:t>
      </w:r>
      <w:r>
        <w:rPr>
          <w:color w:val="000000"/>
        </w:rPr>
        <w:t xml:space="preserve"> </w:t>
      </w:r>
      <w:r w:rsidRPr="007F338E">
        <w:rPr>
          <w:color w:val="000000"/>
        </w:rPr>
        <w:t>du</w:t>
      </w:r>
      <w:r>
        <w:rPr>
          <w:color w:val="000000"/>
        </w:rPr>
        <w:t xml:space="preserve"> </w:t>
      </w:r>
      <w:r w:rsidRPr="007F338E">
        <w:rPr>
          <w:color w:val="000000"/>
        </w:rPr>
        <w:t>refus</w:t>
      </w:r>
      <w:r>
        <w:rPr>
          <w:color w:val="000000"/>
        </w:rPr>
        <w:t xml:space="preserve"> </w:t>
      </w:r>
      <w:r w:rsidRPr="007F338E">
        <w:rPr>
          <w:color w:val="000000"/>
        </w:rPr>
        <w:t>de</w:t>
      </w:r>
      <w:r>
        <w:rPr>
          <w:color w:val="000000"/>
        </w:rPr>
        <w:t xml:space="preserve"> </w:t>
      </w:r>
      <w:r w:rsidRPr="007F338E">
        <w:rPr>
          <w:color w:val="000000"/>
        </w:rPr>
        <w:t>voir</w:t>
      </w:r>
      <w:r>
        <w:rPr>
          <w:color w:val="000000"/>
        </w:rPr>
        <w:t xml:space="preserve"> </w:t>
      </w:r>
      <w:r w:rsidRPr="007F338E">
        <w:rPr>
          <w:color w:val="000000"/>
        </w:rPr>
        <w:t>l’autre</w:t>
      </w:r>
      <w:r>
        <w:rPr>
          <w:color w:val="000000"/>
        </w:rPr>
        <w:t xml:space="preserve"> </w:t>
      </w:r>
      <w:r w:rsidRPr="007F338E">
        <w:rPr>
          <w:rStyle w:val="Accentuation"/>
          <w:rFonts w:eastAsia="Tahoma"/>
          <w:color w:val="000000"/>
        </w:rPr>
        <w:t>prendre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place</w:t>
      </w:r>
      <w:r w:rsidRPr="007F338E">
        <w:rPr>
          <w:color w:val="000000"/>
        </w:rPr>
        <w:t>.</w:t>
      </w:r>
      <w:r>
        <w:rPr>
          <w:color w:val="000000"/>
        </w:rPr>
        <w:t xml:space="preserve"> </w:t>
      </w:r>
      <w:r w:rsidRPr="007F338E">
        <w:rPr>
          <w:color w:val="000000"/>
        </w:rPr>
        <w:t>Néanmoins,</w:t>
      </w:r>
      <w:r>
        <w:rPr>
          <w:color w:val="000000"/>
        </w:rPr>
        <w:t xml:space="preserve"> </w:t>
      </w:r>
      <w:r w:rsidRPr="007F338E">
        <w:rPr>
          <w:color w:val="000000"/>
        </w:rPr>
        <w:t>il</w:t>
      </w:r>
      <w:r>
        <w:rPr>
          <w:color w:val="000000"/>
        </w:rPr>
        <w:t xml:space="preserve"> </w:t>
      </w:r>
      <w:r w:rsidRPr="007F338E">
        <w:rPr>
          <w:color w:val="000000"/>
        </w:rPr>
        <w:t>manque</w:t>
      </w:r>
      <w:r>
        <w:rPr>
          <w:color w:val="000000"/>
        </w:rPr>
        <w:t xml:space="preserve"> </w:t>
      </w:r>
      <w:r w:rsidRPr="007F338E">
        <w:rPr>
          <w:color w:val="000000"/>
        </w:rPr>
        <w:t>dans</w:t>
      </w:r>
      <w:r>
        <w:rPr>
          <w:color w:val="000000"/>
        </w:rPr>
        <w:t xml:space="preserve"> </w:t>
      </w:r>
      <w:r w:rsidRPr="007F338E">
        <w:rPr>
          <w:color w:val="000000"/>
        </w:rPr>
        <w:t>les</w:t>
      </w:r>
      <w:r>
        <w:rPr>
          <w:color w:val="000000"/>
        </w:rPr>
        <w:t xml:space="preserve"> </w:t>
      </w:r>
      <w:r w:rsidRPr="007F338E">
        <w:rPr>
          <w:color w:val="000000"/>
        </w:rPr>
        <w:t>travaux</w:t>
      </w:r>
      <w:r>
        <w:rPr>
          <w:color w:val="000000"/>
        </w:rPr>
        <w:t xml:space="preserve"> </w:t>
      </w:r>
      <w:r w:rsidRPr="007F338E">
        <w:rPr>
          <w:color w:val="000000"/>
        </w:rPr>
        <w:t>de</w:t>
      </w:r>
      <w:r>
        <w:rPr>
          <w:color w:val="000000"/>
        </w:rPr>
        <w:t xml:space="preserve"> </w:t>
      </w:r>
      <w:r w:rsidRPr="007F338E">
        <w:rPr>
          <w:color w:val="000000"/>
        </w:rPr>
        <w:t>Lefeuvre</w:t>
      </w:r>
      <w:r>
        <w:rPr>
          <w:color w:val="000000"/>
        </w:rPr>
        <w:t xml:space="preserve"> </w:t>
      </w:r>
      <w:r w:rsidRPr="007F338E">
        <w:rPr>
          <w:color w:val="000000"/>
        </w:rPr>
        <w:t>la</w:t>
      </w:r>
      <w:r>
        <w:rPr>
          <w:color w:val="000000"/>
        </w:rPr>
        <w:t xml:space="preserve"> </w:t>
      </w:r>
      <w:r w:rsidRPr="007F338E">
        <w:rPr>
          <w:color w:val="000000"/>
        </w:rPr>
        <w:t>spécif</w:t>
      </w:r>
      <w:r w:rsidRPr="007F338E">
        <w:rPr>
          <w:color w:val="000000"/>
        </w:rPr>
        <w:t>i</w:t>
      </w:r>
      <w:r w:rsidRPr="007F338E">
        <w:rPr>
          <w:color w:val="000000"/>
        </w:rPr>
        <w:t>cité</w:t>
      </w:r>
      <w:r>
        <w:rPr>
          <w:color w:val="000000"/>
        </w:rPr>
        <w:t xml:space="preserve"> </w:t>
      </w:r>
      <w:r w:rsidRPr="007F338E">
        <w:rPr>
          <w:color w:val="000000"/>
        </w:rPr>
        <w:t>des</w:t>
      </w:r>
      <w:r>
        <w:rPr>
          <w:color w:val="000000"/>
        </w:rPr>
        <w:t xml:space="preserve"> </w:t>
      </w:r>
      <w:r w:rsidRPr="007F338E">
        <w:rPr>
          <w:color w:val="000000"/>
        </w:rPr>
        <w:t>motivations</w:t>
      </w:r>
      <w:r>
        <w:rPr>
          <w:color w:val="000000"/>
        </w:rPr>
        <w:t xml:space="preserve"> </w:t>
      </w:r>
      <w:r w:rsidRPr="007F338E">
        <w:rPr>
          <w:color w:val="000000"/>
        </w:rPr>
        <w:t>immigrées</w:t>
      </w:r>
      <w:r>
        <w:rPr>
          <w:color w:val="000000"/>
        </w:rPr>
        <w:t xml:space="preserve"> </w:t>
      </w:r>
      <w:r w:rsidRPr="007F338E">
        <w:rPr>
          <w:color w:val="000000"/>
        </w:rPr>
        <w:t>(leur</w:t>
      </w:r>
      <w:r>
        <w:rPr>
          <w:color w:val="000000"/>
        </w:rPr>
        <w:t xml:space="preserve"> </w:t>
      </w:r>
      <w:r w:rsidRPr="007F338E">
        <w:rPr>
          <w:color w:val="000000"/>
        </w:rPr>
        <w:t>spéciation)</w:t>
      </w:r>
      <w:r>
        <w:rPr>
          <w:color w:val="000000"/>
        </w:rPr>
        <w:t xml:space="preserve"> </w:t>
      </w:r>
      <w:r w:rsidRPr="007F338E">
        <w:rPr>
          <w:color w:val="000000"/>
        </w:rPr>
        <w:t>en</w:t>
      </w:r>
      <w:r>
        <w:rPr>
          <w:color w:val="000000"/>
        </w:rPr>
        <w:t xml:space="preserve"> </w:t>
      </w:r>
      <w:r w:rsidRPr="007F338E">
        <w:rPr>
          <w:color w:val="000000"/>
        </w:rPr>
        <w:t>particulier</w:t>
      </w:r>
      <w:r>
        <w:rPr>
          <w:color w:val="000000"/>
        </w:rPr>
        <w:t xml:space="preserve"> </w:t>
      </w:r>
      <w:r w:rsidRPr="007F338E">
        <w:rPr>
          <w:color w:val="000000"/>
        </w:rPr>
        <w:t>leur</w:t>
      </w:r>
      <w:r>
        <w:rPr>
          <w:color w:val="000000"/>
        </w:rPr>
        <w:t xml:space="preserve"> </w:t>
      </w:r>
      <w:r w:rsidRPr="007F338E">
        <w:rPr>
          <w:color w:val="000000"/>
        </w:rPr>
        <w:t>acceptation</w:t>
      </w:r>
      <w:r>
        <w:rPr>
          <w:color w:val="000000"/>
        </w:rPr>
        <w:t xml:space="preserve"> </w:t>
      </w:r>
      <w:r w:rsidRPr="007F338E">
        <w:rPr>
          <w:color w:val="000000"/>
        </w:rPr>
        <w:t>ou</w:t>
      </w:r>
      <w:r>
        <w:rPr>
          <w:color w:val="000000"/>
        </w:rPr>
        <w:t xml:space="preserve"> </w:t>
      </w:r>
      <w:r w:rsidRPr="007F338E">
        <w:rPr>
          <w:color w:val="000000"/>
        </w:rPr>
        <w:t>non</w:t>
      </w:r>
      <w:r>
        <w:rPr>
          <w:color w:val="000000"/>
        </w:rPr>
        <w:t xml:space="preserve"> </w:t>
      </w:r>
      <w:r w:rsidRPr="007F338E">
        <w:rPr>
          <w:color w:val="000000"/>
        </w:rPr>
        <w:t>à</w:t>
      </w:r>
      <w:r>
        <w:rPr>
          <w:color w:val="000000"/>
        </w:rPr>
        <w:t xml:space="preserve"> </w:t>
      </w:r>
      <w:r w:rsidRPr="007F338E">
        <w:rPr>
          <w:color w:val="000000"/>
        </w:rPr>
        <w:t>faire</w:t>
      </w:r>
      <w:r>
        <w:rPr>
          <w:color w:val="000000"/>
        </w:rPr>
        <w:t xml:space="preserve"> </w:t>
      </w:r>
      <w:r w:rsidRPr="007F338E">
        <w:rPr>
          <w:color w:val="000000"/>
        </w:rPr>
        <w:t>évoluer</w:t>
      </w:r>
      <w:r>
        <w:rPr>
          <w:color w:val="000000"/>
        </w:rPr>
        <w:t xml:space="preserve"> </w:t>
      </w:r>
      <w:r w:rsidRPr="007F338E">
        <w:rPr>
          <w:color w:val="000000"/>
        </w:rPr>
        <w:t>certaines</w:t>
      </w:r>
      <w:r>
        <w:rPr>
          <w:color w:val="000000"/>
        </w:rPr>
        <w:t xml:space="preserve"> </w:t>
      </w:r>
      <w:r w:rsidRPr="007F338E">
        <w:rPr>
          <w:color w:val="000000"/>
        </w:rPr>
        <w:t>de</w:t>
      </w:r>
      <w:r>
        <w:rPr>
          <w:color w:val="000000"/>
        </w:rPr>
        <w:t xml:space="preserve"> </w:t>
      </w:r>
      <w:r w:rsidRPr="007F338E">
        <w:rPr>
          <w:color w:val="000000"/>
        </w:rPr>
        <w:t>leurs</w:t>
      </w:r>
      <w:r>
        <w:rPr>
          <w:color w:val="000000"/>
        </w:rPr>
        <w:t xml:space="preserve"> </w:t>
      </w:r>
      <w:r w:rsidRPr="007F338E">
        <w:rPr>
          <w:color w:val="000000"/>
        </w:rPr>
        <w:t>traditions</w:t>
      </w:r>
      <w:r>
        <w:rPr>
          <w:color w:val="000000"/>
        </w:rPr>
        <w:t xml:space="preserve"> </w:t>
      </w:r>
      <w:r w:rsidRPr="007F338E">
        <w:rPr>
          <w:color w:val="000000"/>
        </w:rPr>
        <w:t>(co</w:t>
      </w:r>
      <w:r w:rsidRPr="007F338E">
        <w:rPr>
          <w:color w:val="000000"/>
        </w:rPr>
        <w:t>m</w:t>
      </w:r>
      <w:r w:rsidRPr="007F338E">
        <w:rPr>
          <w:color w:val="000000"/>
        </w:rPr>
        <w:t>me</w:t>
      </w:r>
      <w:r>
        <w:rPr>
          <w:color w:val="000000"/>
        </w:rPr>
        <w:t xml:space="preserve"> </w:t>
      </w:r>
      <w:r w:rsidRPr="007F338E">
        <w:rPr>
          <w:color w:val="000000"/>
        </w:rPr>
        <w:t>ce</w:t>
      </w:r>
      <w:r>
        <w:rPr>
          <w:color w:val="000000"/>
        </w:rPr>
        <w:t xml:space="preserve"> </w:t>
      </w:r>
      <w:r w:rsidRPr="007F338E">
        <w:rPr>
          <w:color w:val="000000"/>
        </w:rPr>
        <w:t>fut</w:t>
      </w:r>
      <w:r>
        <w:rPr>
          <w:color w:val="000000"/>
        </w:rPr>
        <w:t xml:space="preserve"> </w:t>
      </w:r>
      <w:r w:rsidRPr="007F338E">
        <w:rPr>
          <w:color w:val="000000"/>
        </w:rPr>
        <w:t>le</w:t>
      </w:r>
      <w:r>
        <w:rPr>
          <w:color w:val="000000"/>
        </w:rPr>
        <w:t xml:space="preserve"> </w:t>
      </w:r>
      <w:r w:rsidRPr="007F338E">
        <w:rPr>
          <w:color w:val="000000"/>
        </w:rPr>
        <w:t>cas</w:t>
      </w:r>
      <w:r>
        <w:rPr>
          <w:color w:val="000000"/>
        </w:rPr>
        <w:t xml:space="preserve"> </w:t>
      </w:r>
      <w:r w:rsidRPr="007F338E">
        <w:rPr>
          <w:color w:val="000000"/>
        </w:rPr>
        <w:t>pour</w:t>
      </w:r>
      <w:r>
        <w:rPr>
          <w:color w:val="000000"/>
        </w:rPr>
        <w:t xml:space="preserve"> </w:t>
      </w:r>
      <w:r w:rsidRPr="007F338E">
        <w:rPr>
          <w:color w:val="000000"/>
        </w:rPr>
        <w:t>les</w:t>
      </w:r>
      <w:r>
        <w:rPr>
          <w:color w:val="000000"/>
        </w:rPr>
        <w:t xml:space="preserve"> </w:t>
      </w:r>
      <w:r w:rsidRPr="007F338E">
        <w:rPr>
          <w:color w:val="000000"/>
        </w:rPr>
        <w:t>traditions</w:t>
      </w:r>
      <w:r>
        <w:rPr>
          <w:color w:val="000000"/>
        </w:rPr>
        <w:t xml:space="preserve"> </w:t>
      </w:r>
      <w:r w:rsidRPr="007F338E">
        <w:rPr>
          <w:color w:val="000000"/>
        </w:rPr>
        <w:t>chrétiennes</w:t>
      </w:r>
      <w:r>
        <w:rPr>
          <w:color w:val="000000"/>
        </w:rPr>
        <w:t xml:space="preserve"> </w:t>
      </w:r>
      <w:r w:rsidRPr="007F338E">
        <w:rPr>
          <w:color w:val="000000"/>
        </w:rPr>
        <w:t>et</w:t>
      </w:r>
      <w:r>
        <w:rPr>
          <w:color w:val="000000"/>
        </w:rPr>
        <w:t xml:space="preserve"> </w:t>
      </w:r>
      <w:r w:rsidRPr="007F338E">
        <w:rPr>
          <w:color w:val="000000"/>
        </w:rPr>
        <w:t>juives)</w:t>
      </w:r>
      <w:r>
        <w:rPr>
          <w:color w:val="000000"/>
        </w:rPr>
        <w:t xml:space="preserve"> </w:t>
      </w:r>
      <w:r w:rsidRPr="007F338E">
        <w:rPr>
          <w:color w:val="000000"/>
        </w:rPr>
        <w:t>pour</w:t>
      </w:r>
      <w:r>
        <w:rPr>
          <w:color w:val="000000"/>
        </w:rPr>
        <w:t xml:space="preserve"> </w:t>
      </w:r>
      <w:r w:rsidRPr="007F338E">
        <w:rPr>
          <w:color w:val="000000"/>
        </w:rPr>
        <w:t>mieux</w:t>
      </w:r>
      <w:r>
        <w:rPr>
          <w:color w:val="000000"/>
        </w:rPr>
        <w:t xml:space="preserve"> </w:t>
      </w:r>
      <w:r w:rsidRPr="007F338E">
        <w:rPr>
          <w:color w:val="000000"/>
        </w:rPr>
        <w:t>s’insérer</w:t>
      </w:r>
      <w:r>
        <w:rPr>
          <w:color w:val="000000"/>
        </w:rPr>
        <w:t xml:space="preserve"> </w:t>
      </w:r>
      <w:r w:rsidRPr="007F338E">
        <w:rPr>
          <w:color w:val="000000"/>
        </w:rPr>
        <w:t>dans</w:t>
      </w:r>
      <w:r>
        <w:rPr>
          <w:color w:val="000000"/>
        </w:rPr>
        <w:t xml:space="preserve"> </w:t>
      </w:r>
      <w:r w:rsidRPr="007F338E">
        <w:rPr>
          <w:color w:val="000000"/>
        </w:rPr>
        <w:t>une</w:t>
      </w:r>
      <w:r>
        <w:rPr>
          <w:color w:val="000000"/>
        </w:rPr>
        <w:t xml:space="preserve"> </w:t>
      </w:r>
      <w:r w:rsidRPr="007F338E">
        <w:rPr>
          <w:rStyle w:val="Accentuation"/>
          <w:rFonts w:eastAsia="Tahoma"/>
          <w:color w:val="000000"/>
        </w:rPr>
        <w:t>autre</w:t>
      </w:r>
      <w:r>
        <w:rPr>
          <w:color w:val="000000"/>
        </w:rPr>
        <w:t xml:space="preserve"> </w:t>
      </w:r>
      <w:r w:rsidRPr="007F338E">
        <w:rPr>
          <w:color w:val="000000"/>
        </w:rPr>
        <w:t>histoire</w:t>
      </w:r>
      <w:r>
        <w:rPr>
          <w:color w:val="000000"/>
        </w:rPr>
        <w:t xml:space="preserve"> </w:t>
      </w:r>
      <w:r w:rsidRPr="007F338E">
        <w:rPr>
          <w:color w:val="000000"/>
        </w:rPr>
        <w:t>commune,</w:t>
      </w:r>
      <w:r>
        <w:rPr>
          <w:color w:val="000000"/>
        </w:rPr>
        <w:t xml:space="preserve"> </w:t>
      </w:r>
      <w:r w:rsidRPr="007F338E">
        <w:rPr>
          <w:color w:val="000000"/>
        </w:rPr>
        <w:t>surtout</w:t>
      </w:r>
      <w:r>
        <w:rPr>
          <w:color w:val="000000"/>
        </w:rPr>
        <w:t xml:space="preserve"> </w:t>
      </w:r>
      <w:r w:rsidRPr="007F338E">
        <w:rPr>
          <w:color w:val="000000"/>
        </w:rPr>
        <w:t>lorsqu’elle</w:t>
      </w:r>
      <w:r>
        <w:rPr>
          <w:color w:val="000000"/>
        </w:rPr>
        <w:t xml:space="preserve"> </w:t>
      </w:r>
      <w:r w:rsidRPr="007F338E">
        <w:rPr>
          <w:color w:val="000000"/>
        </w:rPr>
        <w:t>est</w:t>
      </w:r>
      <w:r>
        <w:rPr>
          <w:color w:val="000000"/>
        </w:rPr>
        <w:t xml:space="preserve"> </w:t>
      </w:r>
      <w:r w:rsidRPr="007F338E">
        <w:rPr>
          <w:color w:val="000000"/>
        </w:rPr>
        <w:t>la</w:t>
      </w:r>
      <w:r w:rsidRPr="007F338E">
        <w:rPr>
          <w:color w:val="000000"/>
        </w:rPr>
        <w:t>ï</w:t>
      </w:r>
      <w:r w:rsidRPr="007F338E">
        <w:rPr>
          <w:color w:val="000000"/>
        </w:rPr>
        <w:t>que</w:t>
      </w:r>
      <w:r>
        <w:rPr>
          <w:color w:val="000000"/>
        </w:rPr>
        <w:t xml:space="preserve"> </w:t>
      </w:r>
      <w:r w:rsidRPr="007F338E">
        <w:rPr>
          <w:color w:val="000000"/>
        </w:rPr>
        <w:t>et</w:t>
      </w:r>
      <w:r>
        <w:rPr>
          <w:color w:val="000000"/>
        </w:rPr>
        <w:t xml:space="preserve"> </w:t>
      </w:r>
      <w:r w:rsidRPr="007F338E">
        <w:rPr>
          <w:color w:val="000000"/>
        </w:rPr>
        <w:t>républ</w:t>
      </w:r>
      <w:r w:rsidRPr="007F338E">
        <w:rPr>
          <w:color w:val="000000"/>
        </w:rPr>
        <w:t>i</w:t>
      </w:r>
      <w:r w:rsidRPr="007F338E">
        <w:rPr>
          <w:color w:val="000000"/>
        </w:rPr>
        <w:t>caine.</w:t>
      </w:r>
    </w:p>
    <w:p w:rsidR="00E30456" w:rsidRPr="007F338E" w:rsidRDefault="00E30456" w:rsidP="00E30456">
      <w:pPr>
        <w:spacing w:before="120" w:after="120"/>
        <w:jc w:val="both"/>
        <w:rPr>
          <w:color w:val="000000"/>
        </w:rPr>
      </w:pPr>
      <w:r w:rsidRPr="007F338E">
        <w:rPr>
          <w:color w:val="000000"/>
        </w:rPr>
        <w:t>Revenons</w:t>
      </w:r>
      <w:r>
        <w:rPr>
          <w:color w:val="000000"/>
        </w:rPr>
        <w:t xml:space="preserve"> </w:t>
      </w:r>
      <w:r w:rsidRPr="007F338E">
        <w:rPr>
          <w:color w:val="000000"/>
        </w:rPr>
        <w:t>pour</w:t>
      </w:r>
      <w:r>
        <w:rPr>
          <w:color w:val="000000"/>
        </w:rPr>
        <w:t xml:space="preserve"> </w:t>
      </w:r>
      <w:r w:rsidRPr="007F338E">
        <w:rPr>
          <w:color w:val="000000"/>
        </w:rPr>
        <w:t>ce</w:t>
      </w:r>
      <w:r>
        <w:rPr>
          <w:color w:val="000000"/>
        </w:rPr>
        <w:t xml:space="preserve"> </w:t>
      </w:r>
      <w:r w:rsidRPr="007F338E">
        <w:rPr>
          <w:color w:val="000000"/>
        </w:rPr>
        <w:t>faire</w:t>
      </w:r>
      <w:r>
        <w:rPr>
          <w:color w:val="000000"/>
        </w:rPr>
        <w:t xml:space="preserve"> </w:t>
      </w:r>
      <w:r w:rsidRPr="007F338E">
        <w:rPr>
          <w:color w:val="000000"/>
        </w:rPr>
        <w:t>aux</w:t>
      </w:r>
      <w:r>
        <w:rPr>
          <w:color w:val="000000"/>
        </w:rPr>
        <w:t xml:space="preserve"> </w:t>
      </w:r>
      <w:r w:rsidRPr="007F338E">
        <w:rPr>
          <w:color w:val="000000"/>
        </w:rPr>
        <w:t>travaux</w:t>
      </w:r>
      <w:r>
        <w:rPr>
          <w:color w:val="000000"/>
        </w:rPr>
        <w:t xml:space="preserve"> </w:t>
      </w:r>
      <w:r w:rsidRPr="007F338E">
        <w:rPr>
          <w:color w:val="000000"/>
        </w:rPr>
        <w:t>de</w:t>
      </w:r>
      <w:r>
        <w:rPr>
          <w:color w:val="000000"/>
        </w:rPr>
        <w:t xml:space="preserve"> </w:t>
      </w:r>
      <w:r w:rsidRPr="007F338E">
        <w:rPr>
          <w:color w:val="000000"/>
        </w:rPr>
        <w:t>Vincent</w:t>
      </w:r>
      <w:r>
        <w:rPr>
          <w:color w:val="000000"/>
        </w:rPr>
        <w:t xml:space="preserve"> </w:t>
      </w:r>
      <w:r w:rsidRPr="007F338E">
        <w:rPr>
          <w:color w:val="000000"/>
        </w:rPr>
        <w:t>Geisser.</w:t>
      </w:r>
      <w:r>
        <w:rPr>
          <w:color w:val="000000"/>
        </w:rPr>
        <w:t xml:space="preserve"> </w:t>
      </w:r>
      <w:r w:rsidRPr="007F338E">
        <w:rPr>
          <w:color w:val="000000"/>
        </w:rPr>
        <w:t>Ce</w:t>
      </w:r>
      <w:r>
        <w:rPr>
          <w:color w:val="000000"/>
        </w:rPr>
        <w:t xml:space="preserve"> </w:t>
      </w:r>
      <w:r w:rsidRPr="007F338E">
        <w:rPr>
          <w:color w:val="000000"/>
        </w:rPr>
        <w:t>che</w:t>
      </w:r>
      <w:r w:rsidRPr="007F338E">
        <w:rPr>
          <w:color w:val="000000"/>
        </w:rPr>
        <w:t>r</w:t>
      </w:r>
      <w:r w:rsidRPr="007F338E">
        <w:rPr>
          <w:color w:val="000000"/>
        </w:rPr>
        <w:t>cheur</w:t>
      </w:r>
      <w:r>
        <w:rPr>
          <w:color w:val="000000"/>
        </w:rPr>
        <w:t xml:space="preserve"> </w:t>
      </w:r>
      <w:r w:rsidRPr="007F338E">
        <w:rPr>
          <w:color w:val="000000"/>
        </w:rPr>
        <w:t>réitère</w:t>
      </w:r>
      <w:r>
        <w:rPr>
          <w:color w:val="000000"/>
        </w:rPr>
        <w:t xml:space="preserve"> </w:t>
      </w:r>
      <w:r w:rsidRPr="007F338E">
        <w:rPr>
          <w:color w:val="000000"/>
        </w:rPr>
        <w:t>son</w:t>
      </w:r>
      <w:r>
        <w:rPr>
          <w:color w:val="000000"/>
        </w:rPr>
        <w:t xml:space="preserve"> </w:t>
      </w:r>
      <w:r w:rsidRPr="007F338E">
        <w:rPr>
          <w:color w:val="000000"/>
        </w:rPr>
        <w:t>réductionnisme</w:t>
      </w:r>
      <w:r>
        <w:rPr>
          <w:color w:val="000000"/>
        </w:rPr>
        <w:t xml:space="preserve"> </w:t>
      </w:r>
      <w:r w:rsidRPr="007F338E">
        <w:rPr>
          <w:color w:val="000000"/>
        </w:rPr>
        <w:t>du</w:t>
      </w:r>
      <w:r>
        <w:rPr>
          <w:color w:val="000000"/>
        </w:rPr>
        <w:t xml:space="preserve"> « </w:t>
      </w:r>
      <w:r w:rsidRPr="007F338E">
        <w:rPr>
          <w:color w:val="000000"/>
        </w:rPr>
        <w:t>fait</w:t>
      </w:r>
      <w:r>
        <w:rPr>
          <w:color w:val="000000"/>
        </w:rPr>
        <w:t xml:space="preserve"> </w:t>
      </w:r>
      <w:r w:rsidRPr="007F338E">
        <w:rPr>
          <w:color w:val="000000"/>
        </w:rPr>
        <w:t>musulman</w:t>
      </w:r>
      <w:r>
        <w:rPr>
          <w:color w:val="000000"/>
        </w:rPr>
        <w:t xml:space="preserve"> » </w:t>
      </w:r>
      <w:r w:rsidRPr="007F338E">
        <w:rPr>
          <w:color w:val="000000"/>
        </w:rPr>
        <w:t>avec</w:t>
      </w:r>
      <w:r>
        <w:rPr>
          <w:color w:val="000000"/>
        </w:rPr>
        <w:t xml:space="preserve"> </w:t>
      </w:r>
      <w:r w:rsidRPr="007F338E">
        <w:rPr>
          <w:color w:val="000000"/>
        </w:rPr>
        <w:t>la</w:t>
      </w:r>
      <w:r>
        <w:rPr>
          <w:color w:val="000000"/>
        </w:rPr>
        <w:t xml:space="preserve"> </w:t>
      </w:r>
      <w:r w:rsidRPr="007F338E">
        <w:rPr>
          <w:color w:val="000000"/>
        </w:rPr>
        <w:t>que</w:t>
      </w:r>
      <w:r w:rsidRPr="007F338E">
        <w:rPr>
          <w:color w:val="000000"/>
        </w:rPr>
        <w:t>s</w:t>
      </w:r>
      <w:r w:rsidRPr="007F338E">
        <w:rPr>
          <w:color w:val="000000"/>
        </w:rPr>
        <w:t>tion</w:t>
      </w:r>
      <w:r>
        <w:rPr>
          <w:color w:val="000000"/>
        </w:rPr>
        <w:t xml:space="preserve"> </w:t>
      </w:r>
      <w:r w:rsidRPr="007F338E">
        <w:rPr>
          <w:color w:val="000000"/>
        </w:rPr>
        <w:t>dite</w:t>
      </w:r>
      <w:r>
        <w:rPr>
          <w:color w:val="000000"/>
        </w:rPr>
        <w:t xml:space="preserve"> </w:t>
      </w:r>
      <w:r w:rsidRPr="007F338E">
        <w:rPr>
          <w:color w:val="000000"/>
        </w:rPr>
        <w:t>du</w:t>
      </w:r>
      <w:r>
        <w:rPr>
          <w:color w:val="000000"/>
        </w:rPr>
        <w:t xml:space="preserve"> </w:t>
      </w:r>
      <w:r w:rsidRPr="007F338E">
        <w:rPr>
          <w:color w:val="000000"/>
        </w:rPr>
        <w:t>voile</w:t>
      </w:r>
      <w:r>
        <w:rPr>
          <w:color w:val="000000"/>
        </w:rPr>
        <w:t xml:space="preserve"> </w:t>
      </w:r>
      <w:r w:rsidRPr="007F338E">
        <w:rPr>
          <w:color w:val="000000"/>
        </w:rPr>
        <w:t>islamique.</w:t>
      </w:r>
      <w:r>
        <w:rPr>
          <w:color w:val="000000"/>
        </w:rPr>
        <w:t xml:space="preserve"> </w:t>
      </w:r>
      <w:r w:rsidRPr="007F338E">
        <w:rPr>
          <w:color w:val="000000"/>
        </w:rPr>
        <w:t>Ainsi</w:t>
      </w:r>
      <w:r>
        <w:rPr>
          <w:color w:val="000000"/>
        </w:rPr>
        <w:t xml:space="preserve"> </w:t>
      </w:r>
      <w:r w:rsidRPr="007F338E">
        <w:rPr>
          <w:color w:val="000000"/>
        </w:rPr>
        <w:t>il</w:t>
      </w:r>
      <w:r>
        <w:rPr>
          <w:color w:val="000000"/>
        </w:rPr>
        <w:t xml:space="preserve"> </w:t>
      </w:r>
      <w:r w:rsidRPr="007F338E">
        <w:rPr>
          <w:color w:val="000000"/>
        </w:rPr>
        <w:t>épingle</w:t>
      </w:r>
      <w:r>
        <w:rPr>
          <w:color w:val="000000"/>
        </w:rPr>
        <w:t xml:space="preserve"> </w:t>
      </w:r>
      <w:r w:rsidRPr="007F338E">
        <w:rPr>
          <w:color w:val="000000"/>
        </w:rPr>
        <w:t>cette</w:t>
      </w:r>
      <w:r>
        <w:rPr>
          <w:color w:val="000000"/>
        </w:rPr>
        <w:t xml:space="preserve"> </w:t>
      </w:r>
      <w:r w:rsidRPr="007F338E">
        <w:rPr>
          <w:color w:val="000000"/>
        </w:rPr>
        <w:t>fois</w:t>
      </w:r>
      <w:r>
        <w:rPr>
          <w:color w:val="000000"/>
        </w:rPr>
        <w:t xml:space="preserve"> </w:t>
      </w:r>
      <w:r w:rsidRPr="007F338E">
        <w:rPr>
          <w:color w:val="000000"/>
        </w:rPr>
        <w:t>la</w:t>
      </w:r>
      <w:r>
        <w:rPr>
          <w:color w:val="000000"/>
        </w:rPr>
        <w:t xml:space="preserve"> </w:t>
      </w:r>
      <w:r w:rsidRPr="007F338E">
        <w:rPr>
          <w:color w:val="000000"/>
        </w:rPr>
        <w:t>protestation</w:t>
      </w:r>
      <w:r>
        <w:rPr>
          <w:color w:val="000000"/>
        </w:rPr>
        <w:t xml:space="preserve"> </w:t>
      </w:r>
      <w:r w:rsidRPr="007F338E">
        <w:rPr>
          <w:color w:val="000000"/>
        </w:rPr>
        <w:t>de</w:t>
      </w:r>
      <w:r>
        <w:rPr>
          <w:color w:val="000000"/>
        </w:rPr>
        <w:t xml:space="preserve"> </w:t>
      </w:r>
      <w:r w:rsidRPr="007F338E">
        <w:rPr>
          <w:color w:val="000000"/>
        </w:rPr>
        <w:t>certains</w:t>
      </w:r>
      <w:r>
        <w:rPr>
          <w:color w:val="000000"/>
        </w:rPr>
        <w:t xml:space="preserve"> </w:t>
      </w:r>
      <w:r w:rsidRPr="007F338E">
        <w:rPr>
          <w:color w:val="000000"/>
        </w:rPr>
        <w:t>intellectuels</w:t>
      </w:r>
      <w:r>
        <w:rPr>
          <w:color w:val="000000"/>
        </w:rPr>
        <w:t xml:space="preserve"> </w:t>
      </w:r>
      <w:r w:rsidRPr="007F338E">
        <w:rPr>
          <w:color w:val="000000"/>
        </w:rPr>
        <w:t>dits</w:t>
      </w:r>
      <w:r>
        <w:rPr>
          <w:color w:val="000000"/>
        </w:rPr>
        <w:t xml:space="preserve"> « </w:t>
      </w:r>
      <w:r w:rsidRPr="007F338E">
        <w:rPr>
          <w:rStyle w:val="Accentuation"/>
          <w:rFonts w:eastAsia="Tahoma"/>
          <w:color w:val="000000"/>
        </w:rPr>
        <w:t>médiatiques</w:t>
      </w:r>
      <w:r>
        <w:rPr>
          <w:color w:val="000000"/>
        </w:rPr>
        <w:t xml:space="preserve"> » ; </w:t>
      </w:r>
      <w:r w:rsidRPr="007F338E">
        <w:rPr>
          <w:color w:val="000000"/>
        </w:rPr>
        <w:t>il</w:t>
      </w:r>
      <w:r>
        <w:rPr>
          <w:color w:val="000000"/>
        </w:rPr>
        <w:t xml:space="preserve"> </w:t>
      </w:r>
      <w:r w:rsidRPr="007F338E">
        <w:rPr>
          <w:color w:val="000000"/>
        </w:rPr>
        <w:t>se</w:t>
      </w:r>
      <w:r>
        <w:rPr>
          <w:color w:val="000000"/>
        </w:rPr>
        <w:t xml:space="preserve"> </w:t>
      </w:r>
      <w:r w:rsidRPr="007F338E">
        <w:rPr>
          <w:color w:val="000000"/>
        </w:rPr>
        <w:t>sert</w:t>
      </w:r>
      <w:r>
        <w:rPr>
          <w:color w:val="000000"/>
        </w:rPr>
        <w:t xml:space="preserve"> </w:t>
      </w:r>
      <w:r w:rsidRPr="007F338E">
        <w:rPr>
          <w:color w:val="000000"/>
        </w:rPr>
        <w:t>pour</w:t>
      </w:r>
      <w:r>
        <w:rPr>
          <w:color w:val="000000"/>
        </w:rPr>
        <w:t xml:space="preserve"> </w:t>
      </w:r>
      <w:r w:rsidRPr="007F338E">
        <w:rPr>
          <w:color w:val="000000"/>
        </w:rPr>
        <w:t>ce</w:t>
      </w:r>
      <w:r>
        <w:rPr>
          <w:color w:val="000000"/>
        </w:rPr>
        <w:t xml:space="preserve"> </w:t>
      </w:r>
      <w:r w:rsidRPr="007F338E">
        <w:rPr>
          <w:color w:val="000000"/>
        </w:rPr>
        <w:t>faire</w:t>
      </w:r>
      <w:r>
        <w:rPr>
          <w:color w:val="000000"/>
        </w:rPr>
        <w:t xml:space="preserve"> </w:t>
      </w:r>
      <w:r w:rsidRPr="007F338E">
        <w:rPr>
          <w:color w:val="000000"/>
        </w:rPr>
        <w:t>du</w:t>
      </w:r>
      <w:r>
        <w:rPr>
          <w:color w:val="000000"/>
        </w:rPr>
        <w:t xml:space="preserve"> </w:t>
      </w:r>
      <w:r w:rsidRPr="007F338E">
        <w:rPr>
          <w:color w:val="000000"/>
        </w:rPr>
        <w:t>concept</w:t>
      </w:r>
      <w:r>
        <w:rPr>
          <w:rStyle w:val="Accentuation"/>
          <w:rFonts w:eastAsia="Tahoma"/>
          <w:color w:val="000000"/>
        </w:rPr>
        <w:t xml:space="preserve"> </w:t>
      </w:r>
      <w:r w:rsidRPr="007F338E">
        <w:rPr>
          <w:color w:val="000000"/>
        </w:rPr>
        <w:t>de</w:t>
      </w:r>
      <w:r>
        <w:rPr>
          <w:rStyle w:val="Accentuation"/>
          <w:rFonts w:eastAsia="Tahoma"/>
          <w:color w:val="000000"/>
        </w:rPr>
        <w:t xml:space="preserve"> « </w:t>
      </w:r>
      <w:r w:rsidRPr="007F338E">
        <w:rPr>
          <w:rStyle w:val="Accentuation"/>
          <w:rFonts w:eastAsia="Tahoma"/>
          <w:color w:val="000000"/>
        </w:rPr>
        <w:t>rappel</w:t>
      </w:r>
      <w:r>
        <w:rPr>
          <w:rStyle w:val="Accentuation"/>
          <w:rFonts w:eastAsia="Tahoma"/>
          <w:color w:val="000000"/>
        </w:rPr>
        <w:t xml:space="preserve"> </w:t>
      </w:r>
      <w:r w:rsidRPr="007F338E">
        <w:rPr>
          <w:rStyle w:val="Accentuation"/>
          <w:rFonts w:eastAsia="Tahoma"/>
          <w:color w:val="000000"/>
        </w:rPr>
        <w:t>à</w:t>
      </w:r>
      <w:r>
        <w:rPr>
          <w:rStyle w:val="Accentuation"/>
          <w:rFonts w:eastAsia="Tahoma"/>
          <w:color w:val="000000"/>
        </w:rPr>
        <w:t xml:space="preserve"> </w:t>
      </w:r>
      <w:r w:rsidRPr="007F338E">
        <w:rPr>
          <w:rStyle w:val="Accentuation"/>
          <w:rFonts w:eastAsia="Tahoma"/>
          <w:color w:val="000000"/>
        </w:rPr>
        <w:t>l’ordre</w:t>
      </w:r>
      <w:r>
        <w:rPr>
          <w:color w:val="000000"/>
        </w:rPr>
        <w:t xml:space="preserve"> » </w:t>
      </w:r>
      <w:r w:rsidRPr="007F338E">
        <w:rPr>
          <w:color w:val="000000"/>
        </w:rPr>
        <w:t>forgé</w:t>
      </w:r>
      <w:r>
        <w:rPr>
          <w:color w:val="000000"/>
        </w:rPr>
        <w:t xml:space="preserve"> </w:t>
      </w:r>
      <w:r w:rsidRPr="007F338E">
        <w:rPr>
          <w:color w:val="000000"/>
        </w:rPr>
        <w:t>par</w:t>
      </w:r>
      <w:r>
        <w:rPr>
          <w:color w:val="000000"/>
        </w:rPr>
        <w:t xml:space="preserve"> </w:t>
      </w:r>
      <w:r w:rsidRPr="007F338E">
        <w:rPr>
          <w:color w:val="000000"/>
        </w:rPr>
        <w:t>Daniel</w:t>
      </w:r>
      <w:r>
        <w:rPr>
          <w:color w:val="000000"/>
        </w:rPr>
        <w:t xml:space="preserve"> </w:t>
      </w:r>
      <w:r w:rsidRPr="007F338E">
        <w:rPr>
          <w:color w:val="000000"/>
        </w:rPr>
        <w:t>Lindenberg,</w:t>
      </w:r>
      <w:r>
        <w:rPr>
          <w:color w:val="000000"/>
        </w:rPr>
        <w:t xml:space="preserve"> </w:t>
      </w:r>
      <w:r w:rsidRPr="007F338E">
        <w:rPr>
          <w:color w:val="000000"/>
        </w:rPr>
        <w:t>(2002),</w:t>
      </w:r>
      <w:r>
        <w:rPr>
          <w:color w:val="000000"/>
        </w:rPr>
        <w:t xml:space="preserve"> </w:t>
      </w:r>
      <w:r w:rsidRPr="007F338E">
        <w:rPr>
          <w:color w:val="000000"/>
        </w:rPr>
        <w:t>pour</w:t>
      </w:r>
      <w:r>
        <w:rPr>
          <w:color w:val="000000"/>
        </w:rPr>
        <w:t xml:space="preserve"> </w:t>
      </w:r>
      <w:r w:rsidRPr="007F338E">
        <w:rPr>
          <w:color w:val="000000"/>
        </w:rPr>
        <w:t>caractériser</w:t>
      </w:r>
      <w:r>
        <w:rPr>
          <w:color w:val="000000"/>
        </w:rPr>
        <w:t xml:space="preserve"> </w:t>
      </w:r>
      <w:r w:rsidRPr="007F338E">
        <w:rPr>
          <w:color w:val="000000"/>
        </w:rPr>
        <w:t>un</w:t>
      </w:r>
      <w:r>
        <w:rPr>
          <w:color w:val="000000"/>
        </w:rPr>
        <w:t xml:space="preserve"> </w:t>
      </w:r>
      <w:r w:rsidRPr="007F338E">
        <w:rPr>
          <w:rStyle w:val="Accentuation"/>
          <w:rFonts w:eastAsia="Tahoma"/>
          <w:color w:val="000000"/>
        </w:rPr>
        <w:t>certain</w:t>
      </w:r>
      <w:r>
        <w:rPr>
          <w:rStyle w:val="Accentuation"/>
          <w:rFonts w:eastAsia="Tahoma"/>
          <w:color w:val="000000"/>
        </w:rPr>
        <w:t xml:space="preserve"> </w:t>
      </w:r>
      <w:r w:rsidRPr="007F338E">
        <w:rPr>
          <w:rStyle w:val="Accentuation"/>
          <w:rFonts w:eastAsia="Tahoma"/>
          <w:color w:val="000000"/>
        </w:rPr>
        <w:t>type</w:t>
      </w:r>
      <w:r>
        <w:rPr>
          <w:color w:val="000000"/>
        </w:rPr>
        <w:t xml:space="preserve"> </w:t>
      </w:r>
      <w:r w:rsidRPr="007F338E">
        <w:rPr>
          <w:color w:val="000000"/>
        </w:rPr>
        <w:t>de</w:t>
      </w:r>
      <w:r>
        <w:rPr>
          <w:color w:val="000000"/>
        </w:rPr>
        <w:t xml:space="preserve"> </w:t>
      </w:r>
      <w:r w:rsidRPr="007F338E">
        <w:rPr>
          <w:color w:val="000000"/>
        </w:rPr>
        <w:t>rappel</w:t>
      </w:r>
      <w:r>
        <w:rPr>
          <w:color w:val="000000"/>
        </w:rPr>
        <w:t xml:space="preserve"> </w:t>
      </w:r>
      <w:r w:rsidRPr="007F338E">
        <w:rPr>
          <w:color w:val="000000"/>
        </w:rPr>
        <w:t>aux</w:t>
      </w:r>
      <w:r>
        <w:rPr>
          <w:color w:val="000000"/>
        </w:rPr>
        <w:t xml:space="preserve"> </w:t>
      </w:r>
      <w:r w:rsidRPr="007F338E">
        <w:rPr>
          <w:color w:val="000000"/>
        </w:rPr>
        <w:t>valeurs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République</w:t>
      </w:r>
      <w:r>
        <w:rPr>
          <w:color w:val="000000"/>
        </w:rPr>
        <w:t xml:space="preserve"> </w:t>
      </w:r>
      <w:r w:rsidRPr="007F338E">
        <w:rPr>
          <w:color w:val="000000"/>
        </w:rPr>
        <w:t>qui</w:t>
      </w:r>
      <w:r>
        <w:rPr>
          <w:color w:val="000000"/>
        </w:rPr>
        <w:t xml:space="preserve"> </w:t>
      </w:r>
      <w:r w:rsidRPr="007F338E">
        <w:rPr>
          <w:color w:val="000000"/>
        </w:rPr>
        <w:t>relèverait,</w:t>
      </w:r>
      <w:r>
        <w:rPr>
          <w:color w:val="000000"/>
        </w:rPr>
        <w:t xml:space="preserve"> </w:t>
      </w:r>
      <w:r w:rsidRPr="007F338E">
        <w:rPr>
          <w:color w:val="000000"/>
        </w:rPr>
        <w:t>selon</w:t>
      </w:r>
      <w:r>
        <w:rPr>
          <w:color w:val="000000"/>
        </w:rPr>
        <w:t xml:space="preserve"> </w:t>
      </w:r>
      <w:r w:rsidRPr="007F338E">
        <w:rPr>
          <w:color w:val="000000"/>
        </w:rPr>
        <w:t>Lindenberg,</w:t>
      </w:r>
      <w:r>
        <w:rPr>
          <w:color w:val="000000"/>
        </w:rPr>
        <w:t xml:space="preserve"> </w:t>
      </w:r>
      <w:r w:rsidRPr="007F338E">
        <w:rPr>
          <w:color w:val="000000"/>
        </w:rPr>
        <w:t>d’une</w:t>
      </w:r>
      <w:r>
        <w:rPr>
          <w:color w:val="000000"/>
        </w:rPr>
        <w:t xml:space="preserve"> </w:t>
      </w:r>
      <w:r w:rsidRPr="007F338E">
        <w:rPr>
          <w:rStyle w:val="Accentuation"/>
          <w:rFonts w:eastAsia="Tahoma"/>
          <w:color w:val="000000"/>
        </w:rPr>
        <w:t>nouvelle</w:t>
      </w:r>
      <w:r>
        <w:rPr>
          <w:rStyle w:val="Accentuation"/>
          <w:rFonts w:eastAsia="Tahoma"/>
          <w:color w:val="000000"/>
        </w:rPr>
        <w:t xml:space="preserve"> </w:t>
      </w:r>
      <w:r w:rsidRPr="007F338E">
        <w:rPr>
          <w:rStyle w:val="Accentuation"/>
          <w:rFonts w:eastAsia="Tahoma"/>
          <w:color w:val="000000"/>
        </w:rPr>
        <w:t>réa</w:t>
      </w:r>
      <w:r w:rsidRPr="007F338E">
        <w:rPr>
          <w:rStyle w:val="Accentuation"/>
          <w:rFonts w:eastAsia="Tahoma"/>
          <w:color w:val="000000"/>
        </w:rPr>
        <w:t>c</w:t>
      </w:r>
      <w:r w:rsidRPr="007F338E">
        <w:rPr>
          <w:rStyle w:val="Accentuation"/>
          <w:rFonts w:eastAsia="Tahoma"/>
          <w:color w:val="000000"/>
        </w:rPr>
        <w:t>tion</w:t>
      </w:r>
      <w:r>
        <w:rPr>
          <w:color w:val="000000"/>
        </w:rPr>
        <w:t xml:space="preserve"> </w:t>
      </w:r>
      <w:r w:rsidRPr="007F338E">
        <w:rPr>
          <w:color w:val="000000"/>
        </w:rPr>
        <w:t>(2002,</w:t>
      </w:r>
      <w:r>
        <w:rPr>
          <w:color w:val="000000"/>
        </w:rPr>
        <w:t xml:space="preserve"> </w:t>
      </w:r>
      <w:r w:rsidRPr="007F338E">
        <w:rPr>
          <w:color w:val="000000"/>
        </w:rPr>
        <w:t>p.13-14).</w:t>
      </w:r>
      <w:r>
        <w:rPr>
          <w:color w:val="000000"/>
        </w:rPr>
        <w:t xml:space="preserve"> </w:t>
      </w:r>
      <w:r w:rsidRPr="007F338E">
        <w:rPr>
          <w:color w:val="000000"/>
        </w:rPr>
        <w:t>Geisser</w:t>
      </w:r>
      <w:r>
        <w:rPr>
          <w:color w:val="000000"/>
        </w:rPr>
        <w:t xml:space="preserve"> </w:t>
      </w:r>
      <w:r w:rsidRPr="007F338E">
        <w:rPr>
          <w:color w:val="000000"/>
        </w:rPr>
        <w:t>peut-il</w:t>
      </w:r>
      <w:r>
        <w:rPr>
          <w:color w:val="000000"/>
        </w:rPr>
        <w:t xml:space="preserve"> </w:t>
      </w:r>
      <w:r w:rsidRPr="007F338E">
        <w:rPr>
          <w:color w:val="000000"/>
        </w:rPr>
        <w:t>écrire</w:t>
      </w:r>
      <w:r>
        <w:rPr>
          <w:color w:val="000000"/>
        </w:rPr>
        <w:t xml:space="preserve"> </w:t>
      </w:r>
      <w:r w:rsidRPr="007F338E">
        <w:rPr>
          <w:color w:val="000000"/>
        </w:rPr>
        <w:t>ceci</w:t>
      </w:r>
      <w:r>
        <w:rPr>
          <w:color w:val="000000"/>
        </w:rPr>
        <w:t xml:space="preserve"> </w:t>
      </w:r>
      <w:r w:rsidRPr="007F338E">
        <w:rPr>
          <w:color w:val="000000"/>
        </w:rPr>
        <w:t>à</w:t>
      </w:r>
      <w:r>
        <w:rPr>
          <w:color w:val="000000"/>
        </w:rPr>
        <w:t xml:space="preserve"> </w:t>
      </w:r>
      <w:r w:rsidRPr="007F338E">
        <w:rPr>
          <w:color w:val="000000"/>
        </w:rPr>
        <w:t>propos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polém</w:t>
      </w:r>
      <w:r w:rsidRPr="007F338E">
        <w:rPr>
          <w:color w:val="000000"/>
        </w:rPr>
        <w:t>i</w:t>
      </w:r>
      <w:r w:rsidRPr="007F338E">
        <w:rPr>
          <w:color w:val="000000"/>
        </w:rPr>
        <w:t>que</w:t>
      </w:r>
      <w:r>
        <w:rPr>
          <w:color w:val="000000"/>
        </w:rPr>
        <w:t xml:space="preserve"> </w:t>
      </w:r>
      <w:r w:rsidRPr="007F338E">
        <w:rPr>
          <w:color w:val="000000"/>
        </w:rPr>
        <w:t>autour</w:t>
      </w:r>
      <w:r>
        <w:rPr>
          <w:color w:val="000000"/>
        </w:rPr>
        <w:t xml:space="preserve"> </w:t>
      </w:r>
      <w:r w:rsidRPr="007F338E">
        <w:rPr>
          <w:color w:val="000000"/>
        </w:rPr>
        <w:t>du</w:t>
      </w:r>
      <w:r>
        <w:rPr>
          <w:color w:val="000000"/>
        </w:rPr>
        <w:t xml:space="preserve"> </w:t>
      </w:r>
      <w:r w:rsidRPr="007F338E">
        <w:rPr>
          <w:color w:val="000000"/>
        </w:rPr>
        <w:t>voile</w:t>
      </w:r>
      <w:r>
        <w:rPr>
          <w:color w:val="000000"/>
        </w:rPr>
        <w:t xml:space="preserve"> </w:t>
      </w:r>
      <w:r w:rsidRPr="007F338E">
        <w:rPr>
          <w:color w:val="000000"/>
        </w:rPr>
        <w:t>islamique</w:t>
      </w:r>
      <w:r>
        <w:rPr>
          <w:color w:val="000000"/>
        </w:rPr>
        <w:t xml:space="preserve"> </w:t>
      </w:r>
      <w:r w:rsidRPr="007F338E">
        <w:rPr>
          <w:color w:val="000000"/>
        </w:rPr>
        <w:t>ayant</w:t>
      </w:r>
      <w:r>
        <w:rPr>
          <w:color w:val="000000"/>
        </w:rPr>
        <w:t xml:space="preserve"> </w:t>
      </w:r>
      <w:r w:rsidRPr="007F338E">
        <w:rPr>
          <w:color w:val="000000"/>
        </w:rPr>
        <w:t>débuté</w:t>
      </w:r>
      <w:r>
        <w:rPr>
          <w:color w:val="000000"/>
        </w:rPr>
        <w:t xml:space="preserve"> </w:t>
      </w:r>
      <w:r w:rsidRPr="007F338E">
        <w:rPr>
          <w:color w:val="000000"/>
        </w:rPr>
        <w:t>en</w:t>
      </w:r>
      <w:r>
        <w:rPr>
          <w:color w:val="000000"/>
        </w:rPr>
        <w:t xml:space="preserve"> </w:t>
      </w:r>
      <w:r w:rsidRPr="007F338E">
        <w:rPr>
          <w:color w:val="000000"/>
        </w:rPr>
        <w:t>1989</w:t>
      </w:r>
      <w:r>
        <w:rPr>
          <w:color w:val="000000"/>
        </w:rPr>
        <w:t xml:space="preserve"> </w:t>
      </w:r>
      <w:r w:rsidRPr="007F338E">
        <w:rPr>
          <w:color w:val="000000"/>
        </w:rPr>
        <w:t>(2003,</w:t>
      </w:r>
      <w:r>
        <w:rPr>
          <w:color w:val="000000"/>
        </w:rPr>
        <w:t xml:space="preserve"> </w:t>
      </w:r>
      <w:r w:rsidRPr="007F338E">
        <w:rPr>
          <w:color w:val="000000"/>
        </w:rPr>
        <w:t>p.18)</w:t>
      </w:r>
      <w:r>
        <w:rPr>
          <w:color w:val="000000"/>
        </w:rPr>
        <w:t xml:space="preserve"> : </w:t>
      </w:r>
    </w:p>
    <w:p w:rsidR="00E30456" w:rsidRPr="007F338E" w:rsidRDefault="00E30456" w:rsidP="00E30456">
      <w:pPr>
        <w:spacing w:before="120" w:after="120"/>
        <w:jc w:val="both"/>
        <w:rPr>
          <w:color w:val="000000"/>
        </w:rPr>
      </w:pPr>
      <w:r>
        <w:rPr>
          <w:color w:val="000000"/>
        </w:rPr>
        <w:t>« </w:t>
      </w:r>
      <w:r w:rsidRPr="007F338E">
        <w:rPr>
          <w:color w:val="000000"/>
        </w:rPr>
        <w:t>À</w:t>
      </w:r>
      <w:r>
        <w:rPr>
          <w:color w:val="000000"/>
        </w:rPr>
        <w:t xml:space="preserve"> </w:t>
      </w:r>
      <w:r w:rsidRPr="007F338E">
        <w:rPr>
          <w:color w:val="000000"/>
        </w:rPr>
        <w:t>l’époque,</w:t>
      </w:r>
      <w:r>
        <w:rPr>
          <w:color w:val="000000"/>
        </w:rPr>
        <w:t xml:space="preserve"> </w:t>
      </w:r>
      <w:r w:rsidRPr="007F338E">
        <w:rPr>
          <w:color w:val="000000"/>
        </w:rPr>
        <w:t>un</w:t>
      </w:r>
      <w:r>
        <w:rPr>
          <w:color w:val="000000"/>
        </w:rPr>
        <w:t xml:space="preserve"> </w:t>
      </w:r>
      <w:r w:rsidRPr="007F338E">
        <w:rPr>
          <w:color w:val="000000"/>
        </w:rPr>
        <w:t>certain</w:t>
      </w:r>
      <w:r>
        <w:rPr>
          <w:color w:val="000000"/>
        </w:rPr>
        <w:t xml:space="preserve"> </w:t>
      </w:r>
      <w:r w:rsidRPr="007F338E">
        <w:rPr>
          <w:color w:val="000000"/>
        </w:rPr>
        <w:t>nombre</w:t>
      </w:r>
      <w:r>
        <w:rPr>
          <w:color w:val="000000"/>
        </w:rPr>
        <w:t xml:space="preserve"> </w:t>
      </w:r>
      <w:r w:rsidRPr="007F338E">
        <w:rPr>
          <w:color w:val="000000"/>
        </w:rPr>
        <w:t>d’intellectuels</w:t>
      </w:r>
      <w:r>
        <w:rPr>
          <w:color w:val="000000"/>
        </w:rPr>
        <w:t xml:space="preserve"> </w:t>
      </w:r>
      <w:r w:rsidRPr="007F338E">
        <w:rPr>
          <w:color w:val="000000"/>
        </w:rPr>
        <w:t>médiatiques,</w:t>
      </w:r>
      <w:r>
        <w:rPr>
          <w:color w:val="000000"/>
        </w:rPr>
        <w:t xml:space="preserve"> </w:t>
      </w:r>
      <w:r w:rsidRPr="007F338E">
        <w:rPr>
          <w:color w:val="000000"/>
        </w:rPr>
        <w:t>parmi</w:t>
      </w:r>
      <w:r>
        <w:rPr>
          <w:color w:val="000000"/>
        </w:rPr>
        <w:t xml:space="preserve"> </w:t>
      </w:r>
      <w:r w:rsidRPr="007F338E">
        <w:rPr>
          <w:color w:val="000000"/>
        </w:rPr>
        <w:t>lesquels</w:t>
      </w:r>
      <w:r>
        <w:rPr>
          <w:color w:val="000000"/>
        </w:rPr>
        <w:t xml:space="preserve"> </w:t>
      </w:r>
      <w:r w:rsidRPr="007F338E">
        <w:rPr>
          <w:color w:val="000000"/>
        </w:rPr>
        <w:t>Élisabeth</w:t>
      </w:r>
      <w:r>
        <w:rPr>
          <w:color w:val="000000"/>
        </w:rPr>
        <w:t xml:space="preserve"> </w:t>
      </w:r>
      <w:r w:rsidRPr="007F338E">
        <w:rPr>
          <w:color w:val="000000"/>
        </w:rPr>
        <w:t>Badinter,</w:t>
      </w:r>
      <w:r>
        <w:rPr>
          <w:color w:val="000000"/>
        </w:rPr>
        <w:t xml:space="preserve"> </w:t>
      </w:r>
      <w:r w:rsidRPr="007F338E">
        <w:rPr>
          <w:color w:val="000000"/>
        </w:rPr>
        <w:t>Régis</w:t>
      </w:r>
      <w:r>
        <w:rPr>
          <w:color w:val="000000"/>
        </w:rPr>
        <w:t xml:space="preserve"> </w:t>
      </w:r>
      <w:r w:rsidRPr="007F338E">
        <w:rPr>
          <w:color w:val="000000"/>
        </w:rPr>
        <w:t>Debray,</w:t>
      </w:r>
      <w:r>
        <w:rPr>
          <w:color w:val="000000"/>
        </w:rPr>
        <w:t xml:space="preserve"> </w:t>
      </w:r>
      <w:r w:rsidRPr="007F338E">
        <w:rPr>
          <w:color w:val="000000"/>
        </w:rPr>
        <w:t>Alain</w:t>
      </w:r>
      <w:r>
        <w:rPr>
          <w:color w:val="000000"/>
        </w:rPr>
        <w:t xml:space="preserve"> </w:t>
      </w:r>
      <w:r w:rsidRPr="007F338E">
        <w:rPr>
          <w:color w:val="000000"/>
        </w:rPr>
        <w:t>Finkielkraut,</w:t>
      </w:r>
      <w:r>
        <w:rPr>
          <w:color w:val="000000"/>
        </w:rPr>
        <w:t xml:space="preserve"> </w:t>
      </w:r>
      <w:r w:rsidRPr="007F338E">
        <w:rPr>
          <w:color w:val="000000"/>
        </w:rPr>
        <w:t>Elis</w:t>
      </w:r>
      <w:r w:rsidRPr="007F338E">
        <w:rPr>
          <w:color w:val="000000"/>
        </w:rPr>
        <w:t>a</w:t>
      </w:r>
      <w:r w:rsidRPr="007F338E">
        <w:rPr>
          <w:color w:val="000000"/>
        </w:rPr>
        <w:t>beth</w:t>
      </w:r>
      <w:r>
        <w:rPr>
          <w:color w:val="000000"/>
        </w:rPr>
        <w:t xml:space="preserve"> </w:t>
      </w:r>
      <w:r w:rsidRPr="007F338E">
        <w:rPr>
          <w:color w:val="000000"/>
        </w:rPr>
        <w:t>de</w:t>
      </w:r>
      <w:r>
        <w:rPr>
          <w:color w:val="000000"/>
        </w:rPr>
        <w:t xml:space="preserve"> </w:t>
      </w:r>
      <w:r w:rsidRPr="007F338E">
        <w:rPr>
          <w:color w:val="000000"/>
        </w:rPr>
        <w:t>Fontenay</w:t>
      </w:r>
      <w:r>
        <w:rPr>
          <w:color w:val="000000"/>
        </w:rPr>
        <w:t xml:space="preserve"> </w:t>
      </w:r>
      <w:r w:rsidRPr="007F338E">
        <w:rPr>
          <w:color w:val="000000"/>
        </w:rPr>
        <w:t>ou</w:t>
      </w:r>
      <w:r>
        <w:rPr>
          <w:color w:val="000000"/>
        </w:rPr>
        <w:t xml:space="preserve"> </w:t>
      </w:r>
      <w:r w:rsidRPr="007F338E">
        <w:rPr>
          <w:color w:val="000000"/>
        </w:rPr>
        <w:t>Catherine</w:t>
      </w:r>
      <w:r>
        <w:rPr>
          <w:color w:val="000000"/>
        </w:rPr>
        <w:t xml:space="preserve"> </w:t>
      </w:r>
      <w:r w:rsidRPr="007F338E">
        <w:rPr>
          <w:color w:val="000000"/>
        </w:rPr>
        <w:t>Kintzler,</w:t>
      </w:r>
      <w:r>
        <w:rPr>
          <w:color w:val="000000"/>
        </w:rPr>
        <w:t xml:space="preserve"> </w:t>
      </w:r>
      <w:r w:rsidRPr="007F338E">
        <w:rPr>
          <w:color w:val="000000"/>
        </w:rPr>
        <w:t>avaient</w:t>
      </w:r>
      <w:r>
        <w:rPr>
          <w:color w:val="000000"/>
        </w:rPr>
        <w:t xml:space="preserve"> </w:t>
      </w:r>
      <w:r w:rsidRPr="007F338E">
        <w:rPr>
          <w:color w:val="000000"/>
        </w:rPr>
        <w:t>tenté</w:t>
      </w:r>
      <w:r>
        <w:rPr>
          <w:color w:val="000000"/>
        </w:rPr>
        <w:t xml:space="preserve"> </w:t>
      </w:r>
      <w:r w:rsidRPr="007F338E">
        <w:rPr>
          <w:color w:val="000000"/>
        </w:rPr>
        <w:t>de</w:t>
      </w:r>
      <w:r>
        <w:rPr>
          <w:color w:val="000000"/>
        </w:rPr>
        <w:t xml:space="preserve"> </w:t>
      </w:r>
      <w:r w:rsidRPr="007F338E">
        <w:rPr>
          <w:rStyle w:val="Accentuation"/>
          <w:rFonts w:eastAsia="Tahoma"/>
          <w:color w:val="000000"/>
        </w:rPr>
        <w:t>rappeler</w:t>
      </w:r>
      <w:r>
        <w:rPr>
          <w:rStyle w:val="Accentuation"/>
          <w:rFonts w:eastAsia="Tahoma"/>
          <w:color w:val="000000"/>
        </w:rPr>
        <w:t xml:space="preserve"> </w:t>
      </w:r>
      <w:r w:rsidRPr="007F338E">
        <w:rPr>
          <w:rStyle w:val="Accentuation"/>
          <w:rFonts w:eastAsia="Tahoma"/>
          <w:color w:val="000000"/>
        </w:rPr>
        <w:t>à</w:t>
      </w:r>
      <w:r>
        <w:rPr>
          <w:rStyle w:val="Accentuation"/>
          <w:rFonts w:eastAsia="Tahoma"/>
          <w:color w:val="000000"/>
        </w:rPr>
        <w:t xml:space="preserve"> </w:t>
      </w:r>
      <w:r w:rsidRPr="007F338E">
        <w:rPr>
          <w:rStyle w:val="Accentuation"/>
          <w:rFonts w:eastAsia="Tahoma"/>
          <w:color w:val="000000"/>
        </w:rPr>
        <w:t>l’ordre</w:t>
      </w:r>
      <w:r>
        <w:rPr>
          <w:color w:val="000000"/>
        </w:rPr>
        <w:t xml:space="preserve"> </w:t>
      </w:r>
      <w:r w:rsidRPr="007F338E">
        <w:rPr>
          <w:color w:val="000000"/>
        </w:rPr>
        <w:t>le</w:t>
      </w:r>
      <w:r>
        <w:rPr>
          <w:color w:val="000000"/>
        </w:rPr>
        <w:t xml:space="preserve"> </w:t>
      </w:r>
      <w:r w:rsidRPr="007F338E">
        <w:rPr>
          <w:color w:val="000000"/>
        </w:rPr>
        <w:t>gouvernement</w:t>
      </w:r>
      <w:r>
        <w:rPr>
          <w:color w:val="000000"/>
        </w:rPr>
        <w:t xml:space="preserve"> </w:t>
      </w:r>
      <w:r w:rsidRPr="007F338E">
        <w:rPr>
          <w:color w:val="000000"/>
        </w:rPr>
        <w:t>socialiste</w:t>
      </w:r>
      <w:r>
        <w:rPr>
          <w:color w:val="000000"/>
        </w:rPr>
        <w:t xml:space="preserve"> </w:t>
      </w:r>
      <w:r w:rsidRPr="007F338E">
        <w:rPr>
          <w:color w:val="000000"/>
        </w:rPr>
        <w:t>en</w:t>
      </w:r>
      <w:r>
        <w:rPr>
          <w:color w:val="000000"/>
        </w:rPr>
        <w:t xml:space="preserve"> </w:t>
      </w:r>
      <w:r w:rsidRPr="007F338E">
        <w:rPr>
          <w:color w:val="000000"/>
        </w:rPr>
        <w:t>jouant</w:t>
      </w:r>
      <w:r>
        <w:rPr>
          <w:color w:val="000000"/>
        </w:rPr>
        <w:t xml:space="preserve"> </w:t>
      </w:r>
      <w:r w:rsidRPr="007F338E">
        <w:rPr>
          <w:color w:val="000000"/>
        </w:rPr>
        <w:t>sur</w:t>
      </w:r>
      <w:r>
        <w:rPr>
          <w:color w:val="000000"/>
        </w:rPr>
        <w:t xml:space="preserve"> </w:t>
      </w:r>
      <w:r w:rsidRPr="007F338E">
        <w:rPr>
          <w:color w:val="000000"/>
        </w:rPr>
        <w:t>la</w:t>
      </w:r>
      <w:r>
        <w:rPr>
          <w:color w:val="000000"/>
        </w:rPr>
        <w:t xml:space="preserve"> </w:t>
      </w:r>
      <w:r w:rsidRPr="007F338E">
        <w:rPr>
          <w:color w:val="000000"/>
        </w:rPr>
        <w:t>peur</w:t>
      </w:r>
      <w:r>
        <w:rPr>
          <w:color w:val="000000"/>
        </w:rPr>
        <w:t xml:space="preserve"> </w:t>
      </w:r>
      <w:r w:rsidRPr="007F338E">
        <w:rPr>
          <w:color w:val="000000"/>
        </w:rPr>
        <w:t>de</w:t>
      </w:r>
      <w:r>
        <w:rPr>
          <w:color w:val="000000"/>
        </w:rPr>
        <w:t xml:space="preserve"> </w:t>
      </w:r>
      <w:r w:rsidRPr="007F338E">
        <w:rPr>
          <w:color w:val="000000"/>
        </w:rPr>
        <w:t>l’islam</w:t>
      </w:r>
      <w:r>
        <w:rPr>
          <w:color w:val="000000"/>
        </w:rPr>
        <w:t xml:space="preserve"> </w:t>
      </w:r>
      <w:r w:rsidRPr="007F338E">
        <w:rPr>
          <w:color w:val="000000"/>
        </w:rPr>
        <w:t>et</w:t>
      </w:r>
      <w:r>
        <w:rPr>
          <w:color w:val="000000"/>
        </w:rPr>
        <w:t xml:space="preserve"> </w:t>
      </w:r>
      <w:r w:rsidRPr="007F338E">
        <w:rPr>
          <w:color w:val="000000"/>
        </w:rPr>
        <w:t>en</w:t>
      </w:r>
      <w:r>
        <w:rPr>
          <w:color w:val="000000"/>
        </w:rPr>
        <w:t xml:space="preserve"> </w:t>
      </w:r>
      <w:r w:rsidRPr="007F338E">
        <w:rPr>
          <w:color w:val="000000"/>
        </w:rPr>
        <w:t>reprenant</w:t>
      </w:r>
      <w:r>
        <w:rPr>
          <w:color w:val="000000"/>
        </w:rPr>
        <w:t xml:space="preserve"> </w:t>
      </w:r>
      <w:r w:rsidRPr="007F338E">
        <w:rPr>
          <w:color w:val="000000"/>
        </w:rPr>
        <w:t>à</w:t>
      </w:r>
      <w:r>
        <w:rPr>
          <w:color w:val="000000"/>
        </w:rPr>
        <w:t xml:space="preserve"> </w:t>
      </w:r>
      <w:r w:rsidRPr="007F338E">
        <w:rPr>
          <w:color w:val="000000"/>
        </w:rPr>
        <w:t>leur</w:t>
      </w:r>
      <w:r>
        <w:rPr>
          <w:color w:val="000000"/>
        </w:rPr>
        <w:t xml:space="preserve"> </w:t>
      </w:r>
      <w:r w:rsidRPr="007F338E">
        <w:rPr>
          <w:color w:val="000000"/>
        </w:rPr>
        <w:t>compte</w:t>
      </w:r>
      <w:r>
        <w:rPr>
          <w:color w:val="000000"/>
        </w:rPr>
        <w:t xml:space="preserve"> </w:t>
      </w:r>
      <w:r w:rsidRPr="007F338E">
        <w:rPr>
          <w:color w:val="000000"/>
        </w:rPr>
        <w:t>tous</w:t>
      </w:r>
      <w:r>
        <w:rPr>
          <w:color w:val="000000"/>
        </w:rPr>
        <w:t xml:space="preserve"> </w:t>
      </w:r>
      <w:r w:rsidRPr="007F338E">
        <w:rPr>
          <w:color w:val="000000"/>
        </w:rPr>
        <w:t>les</w:t>
      </w:r>
      <w:r>
        <w:rPr>
          <w:color w:val="000000"/>
        </w:rPr>
        <w:t xml:space="preserve"> </w:t>
      </w:r>
      <w:r w:rsidRPr="007F338E">
        <w:rPr>
          <w:color w:val="000000"/>
        </w:rPr>
        <w:t>clichés</w:t>
      </w:r>
      <w:r>
        <w:rPr>
          <w:color w:val="000000"/>
        </w:rPr>
        <w:t xml:space="preserve"> </w:t>
      </w:r>
      <w:r w:rsidRPr="007F338E">
        <w:rPr>
          <w:color w:val="000000"/>
        </w:rPr>
        <w:t>orientalistes</w:t>
      </w:r>
      <w:r>
        <w:rPr>
          <w:color w:val="000000"/>
        </w:rPr>
        <w:t xml:space="preserve"> </w:t>
      </w:r>
      <w:r w:rsidRPr="007F338E">
        <w:rPr>
          <w:color w:val="000000"/>
        </w:rPr>
        <w:t>sur</w:t>
      </w:r>
      <w:r>
        <w:rPr>
          <w:color w:val="000000"/>
        </w:rPr>
        <w:t xml:space="preserve"> </w:t>
      </w:r>
      <w:r w:rsidRPr="007F338E">
        <w:rPr>
          <w:color w:val="000000"/>
        </w:rPr>
        <w:t>l’asservissement</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femme</w:t>
      </w:r>
      <w:r>
        <w:rPr>
          <w:color w:val="000000"/>
        </w:rPr>
        <w:t xml:space="preserve"> </w:t>
      </w:r>
      <w:r w:rsidRPr="007F338E">
        <w:rPr>
          <w:color w:val="000000"/>
        </w:rPr>
        <w:t>musulmane</w:t>
      </w:r>
      <w:r>
        <w:rPr>
          <w:color w:val="000000"/>
        </w:rPr>
        <w:t> »</w:t>
      </w:r>
      <w:r w:rsidRPr="007F338E">
        <w:rPr>
          <w:color w:val="000000"/>
        </w:rPr>
        <w:t>.</w:t>
      </w:r>
      <w:r>
        <w:rPr>
          <w:color w:val="000000"/>
        </w:rPr>
        <w:t xml:space="preserve"> </w:t>
      </w:r>
    </w:p>
    <w:p w:rsidR="00E30456" w:rsidRPr="007F338E" w:rsidRDefault="00E30456" w:rsidP="00E30456">
      <w:pPr>
        <w:spacing w:before="120" w:after="120"/>
        <w:jc w:val="both"/>
        <w:rPr>
          <w:color w:val="000000"/>
        </w:rPr>
      </w:pPr>
      <w:r w:rsidRPr="007F338E">
        <w:rPr>
          <w:color w:val="000000"/>
        </w:rPr>
        <w:t>Observons</w:t>
      </w:r>
      <w:r>
        <w:rPr>
          <w:color w:val="000000"/>
        </w:rPr>
        <w:t xml:space="preserve"> </w:t>
      </w:r>
      <w:r w:rsidRPr="007F338E">
        <w:rPr>
          <w:color w:val="000000"/>
        </w:rPr>
        <w:t>que</w:t>
      </w:r>
      <w:r>
        <w:rPr>
          <w:color w:val="000000"/>
        </w:rPr>
        <w:t xml:space="preserve"> </w:t>
      </w:r>
      <w:r w:rsidRPr="007F338E">
        <w:rPr>
          <w:color w:val="000000"/>
        </w:rPr>
        <w:t>l’auteur</w:t>
      </w:r>
      <w:r>
        <w:rPr>
          <w:color w:val="000000"/>
        </w:rPr>
        <w:t xml:space="preserve"> </w:t>
      </w:r>
      <w:r w:rsidRPr="007F338E">
        <w:rPr>
          <w:color w:val="000000"/>
        </w:rPr>
        <w:t>omet</w:t>
      </w:r>
      <w:r>
        <w:rPr>
          <w:color w:val="000000"/>
        </w:rPr>
        <w:t xml:space="preserve"> </w:t>
      </w:r>
      <w:r w:rsidRPr="007F338E">
        <w:rPr>
          <w:color w:val="000000"/>
        </w:rPr>
        <w:t>de</w:t>
      </w:r>
      <w:r>
        <w:rPr>
          <w:color w:val="000000"/>
        </w:rPr>
        <w:t xml:space="preserve"> </w:t>
      </w:r>
      <w:r w:rsidRPr="007F338E">
        <w:rPr>
          <w:color w:val="000000"/>
        </w:rPr>
        <w:t>préciser</w:t>
      </w:r>
      <w:r>
        <w:rPr>
          <w:color w:val="000000"/>
        </w:rPr>
        <w:t xml:space="preserve"> </w:t>
      </w:r>
      <w:r w:rsidRPr="007F338E">
        <w:rPr>
          <w:color w:val="000000"/>
        </w:rPr>
        <w:t>que</w:t>
      </w:r>
      <w:r>
        <w:rPr>
          <w:color w:val="000000"/>
        </w:rPr>
        <w:t xml:space="preserve"> </w:t>
      </w:r>
      <w:r w:rsidRPr="007F338E">
        <w:rPr>
          <w:color w:val="000000"/>
        </w:rPr>
        <w:t>cette</w:t>
      </w:r>
      <w:r>
        <w:rPr>
          <w:color w:val="000000"/>
        </w:rPr>
        <w:t xml:space="preserve"> </w:t>
      </w:r>
      <w:r w:rsidRPr="007F338E">
        <w:rPr>
          <w:color w:val="000000"/>
        </w:rPr>
        <w:t>requête</w:t>
      </w:r>
      <w:r>
        <w:rPr>
          <w:color w:val="000000"/>
        </w:rPr>
        <w:t xml:space="preserve"> </w:t>
      </w:r>
      <w:r w:rsidRPr="007F338E">
        <w:rPr>
          <w:color w:val="000000"/>
        </w:rPr>
        <w:t>qu’il</w:t>
      </w:r>
      <w:r>
        <w:rPr>
          <w:color w:val="000000"/>
        </w:rPr>
        <w:t xml:space="preserve"> </w:t>
      </w:r>
      <w:r w:rsidRPr="007F338E">
        <w:rPr>
          <w:color w:val="000000"/>
        </w:rPr>
        <w:t>taxe</w:t>
      </w:r>
      <w:r>
        <w:rPr>
          <w:color w:val="000000"/>
        </w:rPr>
        <w:t xml:space="preserve"> </w:t>
      </w:r>
      <w:r w:rsidRPr="007F338E">
        <w:rPr>
          <w:color w:val="000000"/>
        </w:rPr>
        <w:t>d’emblée</w:t>
      </w:r>
      <w:r>
        <w:rPr>
          <w:color w:val="000000"/>
        </w:rPr>
        <w:t xml:space="preserve"> </w:t>
      </w:r>
      <w:r w:rsidRPr="007F338E">
        <w:rPr>
          <w:color w:val="000000"/>
        </w:rPr>
        <w:t>d’islamophobie</w:t>
      </w:r>
      <w:r>
        <w:rPr>
          <w:color w:val="000000"/>
        </w:rPr>
        <w:t xml:space="preserve"> </w:t>
      </w:r>
      <w:r w:rsidRPr="007F338E">
        <w:rPr>
          <w:color w:val="000000"/>
        </w:rPr>
        <w:t>s’est</w:t>
      </w:r>
      <w:r>
        <w:rPr>
          <w:color w:val="000000"/>
        </w:rPr>
        <w:t xml:space="preserve"> </w:t>
      </w:r>
      <w:r w:rsidRPr="007F338E">
        <w:rPr>
          <w:color w:val="000000"/>
        </w:rPr>
        <w:t>basée</w:t>
      </w:r>
      <w:r>
        <w:rPr>
          <w:color w:val="000000"/>
        </w:rPr>
        <w:t xml:space="preserve"> </w:t>
      </w:r>
      <w:r w:rsidRPr="007F338E">
        <w:rPr>
          <w:color w:val="000000"/>
        </w:rPr>
        <w:t>sur</w:t>
      </w:r>
      <w:r>
        <w:rPr>
          <w:color w:val="000000"/>
        </w:rPr>
        <w:t xml:space="preserve"> </w:t>
      </w:r>
      <w:r w:rsidRPr="007F338E">
        <w:rPr>
          <w:color w:val="000000"/>
        </w:rPr>
        <w:t>un</w:t>
      </w:r>
      <w:r>
        <w:rPr>
          <w:color w:val="000000"/>
        </w:rPr>
        <w:t xml:space="preserve"> </w:t>
      </w:r>
      <w:r w:rsidRPr="007F338E">
        <w:rPr>
          <w:color w:val="000000"/>
        </w:rPr>
        <w:t>rapport</w:t>
      </w:r>
      <w:r>
        <w:rPr>
          <w:color w:val="000000"/>
        </w:rPr>
        <w:t xml:space="preserve"> </w:t>
      </w:r>
      <w:r w:rsidRPr="007F338E">
        <w:rPr>
          <w:color w:val="000000"/>
        </w:rPr>
        <w:t>des</w:t>
      </w:r>
      <w:r>
        <w:rPr>
          <w:color w:val="000000"/>
        </w:rPr>
        <w:t xml:space="preserve"> </w:t>
      </w:r>
      <w:r w:rsidRPr="007F338E">
        <w:rPr>
          <w:color w:val="000000"/>
        </w:rPr>
        <w:t>plus</w:t>
      </w:r>
      <w:r>
        <w:rPr>
          <w:color w:val="000000"/>
        </w:rPr>
        <w:t xml:space="preserve"> </w:t>
      </w:r>
      <w:r w:rsidRPr="007F338E">
        <w:rPr>
          <w:color w:val="000000"/>
        </w:rPr>
        <w:t>i</w:t>
      </w:r>
      <w:r w:rsidRPr="007F338E">
        <w:rPr>
          <w:color w:val="000000"/>
        </w:rPr>
        <w:t>n</w:t>
      </w:r>
      <w:r w:rsidRPr="007F338E">
        <w:rPr>
          <w:color w:val="000000"/>
        </w:rPr>
        <w:t>contestés,</w:t>
      </w:r>
      <w:r>
        <w:rPr>
          <w:color w:val="000000"/>
        </w:rPr>
        <w:t xml:space="preserve"> </w:t>
      </w:r>
      <w:r w:rsidRPr="007F338E">
        <w:rPr>
          <w:color w:val="000000"/>
        </w:rPr>
        <w:t>celui</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commission</w:t>
      </w:r>
      <w:r>
        <w:rPr>
          <w:color w:val="000000"/>
        </w:rPr>
        <w:t xml:space="preserve"> </w:t>
      </w:r>
      <w:r w:rsidRPr="007F338E">
        <w:rPr>
          <w:color w:val="000000"/>
        </w:rPr>
        <w:t>Stasi,</w:t>
      </w:r>
      <w:r>
        <w:rPr>
          <w:color w:val="000000"/>
        </w:rPr>
        <w:t xml:space="preserve"> </w:t>
      </w:r>
      <w:r w:rsidRPr="007F338E">
        <w:rPr>
          <w:color w:val="000000"/>
        </w:rPr>
        <w:t>qui</w:t>
      </w:r>
      <w:r>
        <w:rPr>
          <w:color w:val="000000"/>
        </w:rPr>
        <w:t xml:space="preserve"> </w:t>
      </w:r>
      <w:r w:rsidRPr="007F338E">
        <w:rPr>
          <w:color w:val="000000"/>
        </w:rPr>
        <w:t>dénotait</w:t>
      </w:r>
      <w:r>
        <w:rPr>
          <w:color w:val="000000"/>
        </w:rPr>
        <w:t xml:space="preserve"> </w:t>
      </w:r>
      <w:r w:rsidRPr="007F338E">
        <w:rPr>
          <w:color w:val="000000"/>
        </w:rPr>
        <w:t>que</w:t>
      </w:r>
      <w:r>
        <w:rPr>
          <w:color w:val="000000"/>
        </w:rPr>
        <w:t xml:space="preserve"> </w:t>
      </w:r>
      <w:r w:rsidRPr="007F338E">
        <w:rPr>
          <w:color w:val="000000"/>
        </w:rPr>
        <w:t>la</w:t>
      </w:r>
      <w:r>
        <w:rPr>
          <w:color w:val="000000"/>
        </w:rPr>
        <w:t xml:space="preserve"> </w:t>
      </w:r>
      <w:r w:rsidRPr="007F338E">
        <w:rPr>
          <w:color w:val="000000"/>
        </w:rPr>
        <w:t>demande</w:t>
      </w:r>
      <w:r>
        <w:rPr>
          <w:color w:val="000000"/>
        </w:rPr>
        <w:t xml:space="preserve"> </w:t>
      </w:r>
      <w:r w:rsidRPr="007F338E">
        <w:rPr>
          <w:color w:val="000000"/>
        </w:rPr>
        <w:t>ostensible</w:t>
      </w:r>
      <w:r>
        <w:rPr>
          <w:color w:val="000000"/>
        </w:rPr>
        <w:t xml:space="preserve"> </w:t>
      </w:r>
      <w:r w:rsidRPr="007F338E">
        <w:rPr>
          <w:color w:val="000000"/>
        </w:rPr>
        <w:t>du</w:t>
      </w:r>
      <w:r>
        <w:rPr>
          <w:color w:val="000000"/>
        </w:rPr>
        <w:t xml:space="preserve"> </w:t>
      </w:r>
      <w:r w:rsidRPr="007F338E">
        <w:rPr>
          <w:color w:val="000000"/>
        </w:rPr>
        <w:t>port</w:t>
      </w:r>
      <w:r>
        <w:rPr>
          <w:color w:val="000000"/>
        </w:rPr>
        <w:t xml:space="preserve"> </w:t>
      </w:r>
      <w:r w:rsidRPr="007F338E">
        <w:rPr>
          <w:color w:val="000000"/>
        </w:rPr>
        <w:t>du</w:t>
      </w:r>
      <w:r>
        <w:rPr>
          <w:color w:val="000000"/>
        </w:rPr>
        <w:t xml:space="preserve"> </w:t>
      </w:r>
      <w:r w:rsidRPr="007F338E">
        <w:rPr>
          <w:color w:val="000000"/>
        </w:rPr>
        <w:t>signe</w:t>
      </w:r>
      <w:r>
        <w:rPr>
          <w:color w:val="000000"/>
        </w:rPr>
        <w:t xml:space="preserve"> </w:t>
      </w:r>
      <w:r w:rsidRPr="007F338E">
        <w:rPr>
          <w:color w:val="000000"/>
        </w:rPr>
        <w:t>voile</w:t>
      </w:r>
      <w:r>
        <w:rPr>
          <w:color w:val="000000"/>
        </w:rPr>
        <w:t xml:space="preserve"> </w:t>
      </w:r>
      <w:r w:rsidRPr="007F338E">
        <w:rPr>
          <w:color w:val="000000"/>
        </w:rPr>
        <w:t>dit</w:t>
      </w:r>
      <w:r>
        <w:rPr>
          <w:color w:val="000000"/>
        </w:rPr>
        <w:t xml:space="preserve"> </w:t>
      </w:r>
      <w:r w:rsidRPr="007F338E">
        <w:rPr>
          <w:color w:val="000000"/>
        </w:rPr>
        <w:t>musulman</w:t>
      </w:r>
      <w:r>
        <w:rPr>
          <w:color w:val="000000"/>
        </w:rPr>
        <w:t xml:space="preserve"> </w:t>
      </w:r>
      <w:r w:rsidRPr="007F338E">
        <w:rPr>
          <w:color w:val="000000"/>
        </w:rPr>
        <w:t>à</w:t>
      </w:r>
      <w:r>
        <w:rPr>
          <w:color w:val="000000"/>
        </w:rPr>
        <w:t xml:space="preserve"> </w:t>
      </w:r>
      <w:r w:rsidRPr="007F338E">
        <w:rPr>
          <w:color w:val="000000"/>
        </w:rPr>
        <w:t>l’école</w:t>
      </w:r>
      <w:r>
        <w:rPr>
          <w:color w:val="000000"/>
        </w:rPr>
        <w:t xml:space="preserve"> </w:t>
      </w:r>
      <w:r w:rsidRPr="007F338E">
        <w:rPr>
          <w:color w:val="000000"/>
        </w:rPr>
        <w:t>était</w:t>
      </w:r>
      <w:r>
        <w:rPr>
          <w:color w:val="000000"/>
        </w:rPr>
        <w:t xml:space="preserve"> </w:t>
      </w:r>
      <w:r w:rsidRPr="007F338E">
        <w:rPr>
          <w:color w:val="000000"/>
        </w:rPr>
        <w:t>en</w:t>
      </w:r>
      <w:r>
        <w:rPr>
          <w:color w:val="000000"/>
        </w:rPr>
        <w:t xml:space="preserve"> </w:t>
      </w:r>
      <w:r w:rsidRPr="007F338E">
        <w:rPr>
          <w:color w:val="000000"/>
        </w:rPr>
        <w:t>réalité</w:t>
      </w:r>
      <w:r>
        <w:rPr>
          <w:color w:val="000000"/>
        </w:rPr>
        <w:t xml:space="preserve"> </w:t>
      </w:r>
      <w:r w:rsidRPr="007F338E">
        <w:rPr>
          <w:color w:val="000000"/>
        </w:rPr>
        <w:t>de</w:t>
      </w:r>
      <w:r>
        <w:rPr>
          <w:color w:val="000000"/>
        </w:rPr>
        <w:t xml:space="preserve"> </w:t>
      </w:r>
      <w:r w:rsidRPr="007F338E">
        <w:rPr>
          <w:color w:val="000000"/>
        </w:rPr>
        <w:t>portée</w:t>
      </w:r>
      <w:r>
        <w:rPr>
          <w:color w:val="000000"/>
        </w:rPr>
        <w:t xml:space="preserve"> </w:t>
      </w:r>
      <w:r w:rsidRPr="007F338E">
        <w:rPr>
          <w:rStyle w:val="Accentuation"/>
          <w:rFonts w:eastAsia="Tahoma"/>
          <w:color w:val="000000"/>
        </w:rPr>
        <w:t>politique</w:t>
      </w:r>
      <w:r w:rsidRPr="007F338E">
        <w:rPr>
          <w:color w:val="000000"/>
        </w:rPr>
        <w:t>,</w:t>
      </w:r>
      <w:r>
        <w:rPr>
          <w:color w:val="000000"/>
        </w:rPr>
        <w:t xml:space="preserve"> </w:t>
      </w:r>
      <w:r w:rsidRPr="007F338E">
        <w:rPr>
          <w:color w:val="000000"/>
        </w:rPr>
        <w:t>et</w:t>
      </w:r>
      <w:r>
        <w:rPr>
          <w:color w:val="000000"/>
        </w:rPr>
        <w:t xml:space="preserve"> </w:t>
      </w:r>
      <w:r w:rsidRPr="007F338E">
        <w:rPr>
          <w:color w:val="000000"/>
        </w:rPr>
        <w:t>non</w:t>
      </w:r>
      <w:r>
        <w:rPr>
          <w:color w:val="000000"/>
        </w:rPr>
        <w:t xml:space="preserve"> </w:t>
      </w:r>
      <w:r w:rsidRPr="007F338E">
        <w:rPr>
          <w:color w:val="000000"/>
        </w:rPr>
        <w:t>pas</w:t>
      </w:r>
      <w:r>
        <w:rPr>
          <w:color w:val="000000"/>
        </w:rPr>
        <w:t xml:space="preserve"> </w:t>
      </w:r>
      <w:r w:rsidRPr="007F338E">
        <w:rPr>
          <w:color w:val="000000"/>
        </w:rPr>
        <w:t>seulement</w:t>
      </w:r>
      <w:r>
        <w:rPr>
          <w:color w:val="000000"/>
        </w:rPr>
        <w:t xml:space="preserve"> </w:t>
      </w:r>
      <w:r w:rsidRPr="007F338E">
        <w:rPr>
          <w:color w:val="000000"/>
        </w:rPr>
        <w:t>religieuse</w:t>
      </w:r>
      <w:r>
        <w:rPr>
          <w:color w:val="000000"/>
        </w:rPr>
        <w:t xml:space="preserve"> ; </w:t>
      </w:r>
      <w:r w:rsidRPr="007F338E">
        <w:rPr>
          <w:color w:val="000000"/>
        </w:rPr>
        <w:t>or,</w:t>
      </w:r>
      <w:r>
        <w:rPr>
          <w:color w:val="000000"/>
        </w:rPr>
        <w:t xml:space="preserve"> </w:t>
      </w:r>
      <w:r w:rsidRPr="007F338E">
        <w:rPr>
          <w:color w:val="000000"/>
        </w:rPr>
        <w:t>ce</w:t>
      </w:r>
      <w:r>
        <w:rPr>
          <w:color w:val="000000"/>
        </w:rPr>
        <w:t xml:space="preserve"> </w:t>
      </w:r>
      <w:r w:rsidRPr="007F338E">
        <w:rPr>
          <w:color w:val="000000"/>
        </w:rPr>
        <w:t>dernier</w:t>
      </w:r>
      <w:r>
        <w:rPr>
          <w:color w:val="000000"/>
        </w:rPr>
        <w:t xml:space="preserve"> </w:t>
      </w:r>
      <w:r w:rsidRPr="007F338E">
        <w:rPr>
          <w:color w:val="000000"/>
        </w:rPr>
        <w:t>aspect</w:t>
      </w:r>
      <w:r>
        <w:rPr>
          <w:color w:val="000000"/>
        </w:rPr>
        <w:t xml:space="preserve"> </w:t>
      </w:r>
      <w:r w:rsidRPr="007F338E">
        <w:rPr>
          <w:color w:val="000000"/>
        </w:rPr>
        <w:t>se</w:t>
      </w:r>
      <w:r>
        <w:rPr>
          <w:color w:val="000000"/>
        </w:rPr>
        <w:t xml:space="preserve"> </w:t>
      </w:r>
      <w:r w:rsidRPr="007F338E">
        <w:rPr>
          <w:color w:val="000000"/>
        </w:rPr>
        <w:t>situe</w:t>
      </w:r>
      <w:r>
        <w:rPr>
          <w:color w:val="000000"/>
        </w:rPr>
        <w:t xml:space="preserve"> </w:t>
      </w:r>
      <w:r w:rsidRPr="007F338E">
        <w:rPr>
          <w:color w:val="000000"/>
        </w:rPr>
        <w:t>en</w:t>
      </w:r>
      <w:r>
        <w:rPr>
          <w:color w:val="000000"/>
        </w:rPr>
        <w:t xml:space="preserve"> </w:t>
      </w:r>
      <w:r w:rsidRPr="007F338E">
        <w:rPr>
          <w:color w:val="000000"/>
        </w:rPr>
        <w:t>contradiction,</w:t>
      </w:r>
      <w:r>
        <w:rPr>
          <w:color w:val="000000"/>
        </w:rPr>
        <w:t xml:space="preserve"> </w:t>
      </w:r>
      <w:r w:rsidRPr="007F338E">
        <w:rPr>
          <w:color w:val="000000"/>
        </w:rPr>
        <w:t>totale,</w:t>
      </w:r>
      <w:r>
        <w:rPr>
          <w:color w:val="000000"/>
        </w:rPr>
        <w:t xml:space="preserve"> </w:t>
      </w:r>
      <w:r w:rsidRPr="007F338E">
        <w:rPr>
          <w:color w:val="000000"/>
        </w:rPr>
        <w:t>avec</w:t>
      </w:r>
      <w:r>
        <w:rPr>
          <w:color w:val="000000"/>
        </w:rPr>
        <w:t xml:space="preserve"> </w:t>
      </w:r>
      <w:r w:rsidRPr="007F338E">
        <w:rPr>
          <w:color w:val="000000"/>
        </w:rPr>
        <w:t>l’esprit</w:t>
      </w:r>
      <w:r>
        <w:rPr>
          <w:color w:val="000000"/>
        </w:rPr>
        <w:t xml:space="preserve"> </w:t>
      </w:r>
      <w:r w:rsidRPr="007F338E">
        <w:rPr>
          <w:rStyle w:val="Accentuation"/>
          <w:rFonts w:eastAsia="Tahoma"/>
          <w:color w:val="000000"/>
        </w:rPr>
        <w:t>laïc</w:t>
      </w:r>
      <w:r>
        <w:rPr>
          <w:rStyle w:val="Accentuation"/>
          <w:rFonts w:eastAsia="Tahoma"/>
          <w:color w:val="000000"/>
        </w:rPr>
        <w:t xml:space="preserve"> </w:t>
      </w:r>
      <w:r w:rsidRPr="007F338E">
        <w:rPr>
          <w:color w:val="000000"/>
        </w:rPr>
        <w:t>(et</w:t>
      </w:r>
      <w:r>
        <w:rPr>
          <w:color w:val="000000"/>
        </w:rPr>
        <w:t xml:space="preserve"> </w:t>
      </w:r>
      <w:r w:rsidRPr="007F338E">
        <w:rPr>
          <w:color w:val="000000"/>
        </w:rPr>
        <w:t>non</w:t>
      </w:r>
      <w:r>
        <w:rPr>
          <w:color w:val="000000"/>
        </w:rPr>
        <w:t xml:space="preserve"> </w:t>
      </w:r>
      <w:r w:rsidRPr="007F338E">
        <w:rPr>
          <w:color w:val="000000"/>
        </w:rPr>
        <w:t>laïc</w:t>
      </w:r>
      <w:r w:rsidRPr="007F338E">
        <w:rPr>
          <w:rStyle w:val="Accentuation"/>
          <w:rFonts w:eastAsia="Tahoma"/>
          <w:color w:val="000000"/>
        </w:rPr>
        <w:t>i</w:t>
      </w:r>
      <w:r w:rsidRPr="007F338E">
        <w:rPr>
          <w:rStyle w:val="Accentuation"/>
          <w:rFonts w:eastAsia="Tahoma"/>
          <w:color w:val="000000"/>
        </w:rPr>
        <w:t>s</w:t>
      </w:r>
      <w:r w:rsidRPr="007F338E">
        <w:rPr>
          <w:rStyle w:val="Accentuation"/>
          <w:rFonts w:eastAsia="Tahoma"/>
          <w:color w:val="000000"/>
        </w:rPr>
        <w:t>te</w:t>
      </w:r>
      <w:r w:rsidRPr="007F338E">
        <w:rPr>
          <w:color w:val="000000"/>
        </w:rPr>
        <w:t>…)</w:t>
      </w:r>
      <w:r>
        <w:rPr>
          <w:color w:val="000000"/>
        </w:rPr>
        <w:t xml:space="preserve"> </w:t>
      </w:r>
      <w:r w:rsidRPr="007F338E">
        <w:rPr>
          <w:color w:val="000000"/>
        </w:rPr>
        <w:t>de</w:t>
      </w:r>
      <w:r>
        <w:rPr>
          <w:color w:val="000000"/>
        </w:rPr>
        <w:t xml:space="preserve"> </w:t>
      </w:r>
      <w:r w:rsidRPr="007F338E">
        <w:rPr>
          <w:color w:val="000000"/>
        </w:rPr>
        <w:t>l’école</w:t>
      </w:r>
      <w:r>
        <w:rPr>
          <w:color w:val="000000"/>
        </w:rPr>
        <w:t xml:space="preserve"> </w:t>
      </w:r>
      <w:r w:rsidRPr="007F338E">
        <w:rPr>
          <w:color w:val="000000"/>
        </w:rPr>
        <w:t>républicaine</w:t>
      </w:r>
      <w:r>
        <w:rPr>
          <w:color w:val="000000"/>
        </w:rPr>
        <w:t xml:space="preserve"> </w:t>
      </w:r>
      <w:r w:rsidRPr="007F338E">
        <w:rPr>
          <w:color w:val="000000"/>
        </w:rPr>
        <w:t>qui</w:t>
      </w:r>
      <w:r>
        <w:rPr>
          <w:color w:val="000000"/>
        </w:rPr>
        <w:t xml:space="preserve"> </w:t>
      </w:r>
      <w:r w:rsidRPr="007F338E">
        <w:rPr>
          <w:color w:val="000000"/>
        </w:rPr>
        <w:t>s’appuie,</w:t>
      </w:r>
      <w:r>
        <w:rPr>
          <w:color w:val="000000"/>
        </w:rPr>
        <w:t xml:space="preserve"> </w:t>
      </w:r>
      <w:r w:rsidRPr="007F338E">
        <w:rPr>
          <w:color w:val="000000"/>
        </w:rPr>
        <w:t>pour</w:t>
      </w:r>
      <w:r>
        <w:rPr>
          <w:color w:val="000000"/>
        </w:rPr>
        <w:t xml:space="preserve"> </w:t>
      </w:r>
      <w:r w:rsidRPr="007F338E">
        <w:rPr>
          <w:color w:val="000000"/>
        </w:rPr>
        <w:t>résumer,</w:t>
      </w:r>
      <w:r>
        <w:rPr>
          <w:color w:val="000000"/>
        </w:rPr>
        <w:t xml:space="preserve"> </w:t>
      </w:r>
      <w:r w:rsidRPr="007F338E">
        <w:rPr>
          <w:color w:val="000000"/>
        </w:rPr>
        <w:t>sur</w:t>
      </w:r>
      <w:r>
        <w:rPr>
          <w:color w:val="000000"/>
        </w:rPr>
        <w:t xml:space="preserve"> </w:t>
      </w:r>
      <w:r w:rsidRPr="007F338E">
        <w:rPr>
          <w:color w:val="000000"/>
        </w:rPr>
        <w:t>une</w:t>
      </w:r>
      <w:r>
        <w:rPr>
          <w:color w:val="000000"/>
        </w:rPr>
        <w:t xml:space="preserve"> </w:t>
      </w:r>
      <w:r w:rsidRPr="007F338E">
        <w:rPr>
          <w:color w:val="000000"/>
        </w:rPr>
        <w:t>ne</w:t>
      </w:r>
      <w:r w:rsidRPr="007F338E">
        <w:rPr>
          <w:color w:val="000000"/>
        </w:rPr>
        <w:t>u</w:t>
      </w:r>
      <w:r w:rsidRPr="007F338E">
        <w:rPr>
          <w:color w:val="000000"/>
        </w:rPr>
        <w:t>tralité</w:t>
      </w:r>
      <w:r>
        <w:rPr>
          <w:color w:val="000000"/>
        </w:rPr>
        <w:t xml:space="preserve"> </w:t>
      </w:r>
      <w:r w:rsidRPr="007F338E">
        <w:rPr>
          <w:color w:val="000000"/>
        </w:rPr>
        <w:t>axiologique,</w:t>
      </w:r>
      <w:r>
        <w:rPr>
          <w:color w:val="000000"/>
        </w:rPr>
        <w:t xml:space="preserve"> </w:t>
      </w:r>
      <w:r w:rsidRPr="007F338E">
        <w:rPr>
          <w:color w:val="000000"/>
        </w:rPr>
        <w:t>du</w:t>
      </w:r>
      <w:r>
        <w:rPr>
          <w:color w:val="000000"/>
        </w:rPr>
        <w:t xml:space="preserve"> </w:t>
      </w:r>
      <w:r w:rsidRPr="007F338E">
        <w:rPr>
          <w:color w:val="000000"/>
        </w:rPr>
        <w:t>moins</w:t>
      </w:r>
      <w:r>
        <w:rPr>
          <w:color w:val="000000"/>
        </w:rPr>
        <w:t xml:space="preserve"> </w:t>
      </w:r>
      <w:r w:rsidRPr="007F338E">
        <w:rPr>
          <w:color w:val="000000"/>
        </w:rPr>
        <w:t>formellement,</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ne</w:t>
      </w:r>
      <w:r>
        <w:rPr>
          <w:color w:val="000000"/>
        </w:rPr>
        <w:t xml:space="preserve"> </w:t>
      </w:r>
      <w:r w:rsidRPr="007F338E">
        <w:rPr>
          <w:color w:val="000000"/>
        </w:rPr>
        <w:t>peut</w:t>
      </w:r>
      <w:r>
        <w:rPr>
          <w:color w:val="000000"/>
        </w:rPr>
        <w:t xml:space="preserve"> </w:t>
      </w:r>
      <w:r w:rsidRPr="007F338E">
        <w:rPr>
          <w:color w:val="000000"/>
        </w:rPr>
        <w:t>pas</w:t>
      </w:r>
      <w:r>
        <w:rPr>
          <w:color w:val="000000"/>
        </w:rPr>
        <w:t xml:space="preserve"> </w:t>
      </w:r>
      <w:r w:rsidRPr="007F338E">
        <w:rPr>
          <w:color w:val="000000"/>
        </w:rPr>
        <w:t>être</w:t>
      </w:r>
      <w:r>
        <w:rPr>
          <w:color w:val="000000"/>
        </w:rPr>
        <w:t xml:space="preserve"> </w:t>
      </w:r>
      <w:r w:rsidRPr="007F338E">
        <w:rPr>
          <w:color w:val="000000"/>
        </w:rPr>
        <w:t>ignoré</w:t>
      </w:r>
      <w:r>
        <w:rPr>
          <w:color w:val="000000"/>
        </w:rPr>
        <w:t xml:space="preserve"> </w:t>
      </w:r>
      <w:r w:rsidRPr="007F338E">
        <w:rPr>
          <w:color w:val="000000"/>
        </w:rPr>
        <w:t>dans</w:t>
      </w:r>
      <w:r>
        <w:rPr>
          <w:color w:val="000000"/>
        </w:rPr>
        <w:t xml:space="preserve"> </w:t>
      </w:r>
      <w:r w:rsidRPr="007F338E">
        <w:rPr>
          <w:color w:val="000000"/>
        </w:rPr>
        <w:t>toute</w:t>
      </w:r>
      <w:r>
        <w:rPr>
          <w:color w:val="000000"/>
        </w:rPr>
        <w:t xml:space="preserve"> </w:t>
      </w:r>
      <w:r w:rsidRPr="007F338E">
        <w:rPr>
          <w:color w:val="000000"/>
        </w:rPr>
        <w:t>évaluation.</w:t>
      </w:r>
    </w:p>
    <w:p w:rsidR="00E30456" w:rsidRPr="007F338E" w:rsidRDefault="00E30456" w:rsidP="00E30456">
      <w:pPr>
        <w:spacing w:before="120" w:after="120"/>
        <w:jc w:val="both"/>
        <w:rPr>
          <w:color w:val="000000"/>
        </w:rPr>
      </w:pPr>
      <w:r w:rsidRPr="007F338E">
        <w:rPr>
          <w:color w:val="000000"/>
        </w:rPr>
        <w:t>Observons</w:t>
      </w:r>
      <w:r>
        <w:rPr>
          <w:color w:val="000000"/>
        </w:rPr>
        <w:t xml:space="preserve"> </w:t>
      </w:r>
      <w:r w:rsidRPr="007F338E">
        <w:rPr>
          <w:color w:val="000000"/>
        </w:rPr>
        <w:t>ensuite,</w:t>
      </w:r>
      <w:r>
        <w:rPr>
          <w:color w:val="000000"/>
        </w:rPr>
        <w:t xml:space="preserve"> </w:t>
      </w:r>
      <w:r w:rsidRPr="007F338E">
        <w:rPr>
          <w:color w:val="000000"/>
        </w:rPr>
        <w:t>et</w:t>
      </w:r>
      <w:r>
        <w:rPr>
          <w:color w:val="000000"/>
        </w:rPr>
        <w:t xml:space="preserve"> </w:t>
      </w:r>
      <w:r w:rsidRPr="007F338E">
        <w:rPr>
          <w:color w:val="000000"/>
        </w:rPr>
        <w:t>ce,</w:t>
      </w:r>
      <w:r>
        <w:rPr>
          <w:color w:val="000000"/>
        </w:rPr>
        <w:t xml:space="preserve"> </w:t>
      </w:r>
      <w:r w:rsidRPr="007F338E">
        <w:rPr>
          <w:color w:val="000000"/>
        </w:rPr>
        <w:t>encore</w:t>
      </w:r>
      <w:r>
        <w:rPr>
          <w:color w:val="000000"/>
        </w:rPr>
        <w:t xml:space="preserve"> </w:t>
      </w:r>
      <w:r w:rsidRPr="007F338E">
        <w:rPr>
          <w:color w:val="000000"/>
        </w:rPr>
        <w:t>une</w:t>
      </w:r>
      <w:r>
        <w:rPr>
          <w:color w:val="000000"/>
        </w:rPr>
        <w:t xml:space="preserve"> </w:t>
      </w:r>
      <w:r w:rsidRPr="007F338E">
        <w:rPr>
          <w:color w:val="000000"/>
        </w:rPr>
        <w:t>fois,</w:t>
      </w:r>
      <w:r>
        <w:rPr>
          <w:color w:val="000000"/>
        </w:rPr>
        <w:t xml:space="preserve"> </w:t>
      </w:r>
      <w:r w:rsidRPr="007F338E">
        <w:rPr>
          <w:color w:val="000000"/>
        </w:rPr>
        <w:t>que</w:t>
      </w:r>
      <w:r>
        <w:rPr>
          <w:color w:val="000000"/>
        </w:rPr>
        <w:t xml:space="preserve"> </w:t>
      </w:r>
      <w:r w:rsidRPr="007F338E">
        <w:rPr>
          <w:color w:val="000000"/>
        </w:rPr>
        <w:t>l’auteur</w:t>
      </w:r>
      <w:r>
        <w:rPr>
          <w:color w:val="000000"/>
        </w:rPr>
        <w:t xml:space="preserve"> </w:t>
      </w:r>
      <w:r w:rsidRPr="007F338E">
        <w:rPr>
          <w:color w:val="000000"/>
        </w:rPr>
        <w:t>reconnaît</w:t>
      </w:r>
      <w:r>
        <w:rPr>
          <w:color w:val="000000"/>
        </w:rPr>
        <w:t xml:space="preserve"> </w:t>
      </w:r>
      <w:r w:rsidRPr="007F338E">
        <w:rPr>
          <w:color w:val="000000"/>
        </w:rPr>
        <w:t>à</w:t>
      </w:r>
      <w:r>
        <w:rPr>
          <w:color w:val="000000"/>
        </w:rPr>
        <w:t xml:space="preserve"> </w:t>
      </w:r>
      <w:r w:rsidRPr="007F338E">
        <w:rPr>
          <w:color w:val="000000"/>
        </w:rPr>
        <w:t>nouveau</w:t>
      </w:r>
      <w:r>
        <w:rPr>
          <w:color w:val="000000"/>
        </w:rPr>
        <w:t xml:space="preserve"> </w:t>
      </w:r>
      <w:r w:rsidRPr="007F338E">
        <w:rPr>
          <w:color w:val="000000"/>
        </w:rPr>
        <w:t>le</w:t>
      </w:r>
      <w:r>
        <w:rPr>
          <w:color w:val="000000"/>
        </w:rPr>
        <w:t xml:space="preserve"> « </w:t>
      </w:r>
      <w:r w:rsidRPr="007F338E">
        <w:rPr>
          <w:color w:val="000000"/>
        </w:rPr>
        <w:t>fait</w:t>
      </w:r>
      <w:r>
        <w:rPr>
          <w:color w:val="000000"/>
        </w:rPr>
        <w:t xml:space="preserve"> </w:t>
      </w:r>
      <w:r w:rsidRPr="007F338E">
        <w:rPr>
          <w:color w:val="000000"/>
        </w:rPr>
        <w:t>musulman</w:t>
      </w:r>
      <w:r>
        <w:rPr>
          <w:color w:val="000000"/>
        </w:rPr>
        <w:t xml:space="preserve"> » </w:t>
      </w:r>
      <w:r w:rsidRPr="007F338E">
        <w:rPr>
          <w:color w:val="000000"/>
        </w:rPr>
        <w:t>au</w:t>
      </w:r>
      <w:r>
        <w:rPr>
          <w:color w:val="000000"/>
        </w:rPr>
        <w:t xml:space="preserve"> </w:t>
      </w:r>
      <w:r w:rsidRPr="007F338E">
        <w:rPr>
          <w:color w:val="000000"/>
        </w:rPr>
        <w:t>port</w:t>
      </w:r>
      <w:r>
        <w:rPr>
          <w:color w:val="000000"/>
        </w:rPr>
        <w:t xml:space="preserve"> </w:t>
      </w:r>
      <w:r w:rsidRPr="007F338E">
        <w:rPr>
          <w:color w:val="000000"/>
        </w:rPr>
        <w:t>du</w:t>
      </w:r>
      <w:r>
        <w:rPr>
          <w:color w:val="000000"/>
        </w:rPr>
        <w:t xml:space="preserve"> </w:t>
      </w:r>
      <w:r w:rsidRPr="007F338E">
        <w:rPr>
          <w:color w:val="000000"/>
        </w:rPr>
        <w:t>voile,</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est</w:t>
      </w:r>
      <w:r>
        <w:rPr>
          <w:color w:val="000000"/>
        </w:rPr>
        <w:t xml:space="preserve"> </w:t>
      </w:r>
      <w:r w:rsidRPr="007F338E">
        <w:rPr>
          <w:color w:val="000000"/>
        </w:rPr>
        <w:t>hautement</w:t>
      </w:r>
      <w:r>
        <w:rPr>
          <w:color w:val="000000"/>
        </w:rPr>
        <w:t xml:space="preserve"> </w:t>
      </w:r>
      <w:r w:rsidRPr="007F338E">
        <w:rPr>
          <w:color w:val="000000"/>
        </w:rPr>
        <w:t>contestable</w:t>
      </w:r>
      <w:r>
        <w:rPr>
          <w:color w:val="000000"/>
        </w:rPr>
        <w:t xml:space="preserve"> </w:t>
      </w:r>
      <w:r w:rsidRPr="007F338E">
        <w:rPr>
          <w:color w:val="000000"/>
        </w:rPr>
        <w:t>(on</w:t>
      </w:r>
      <w:r>
        <w:rPr>
          <w:color w:val="000000"/>
        </w:rPr>
        <w:t xml:space="preserve"> </w:t>
      </w:r>
      <w:r w:rsidRPr="007F338E">
        <w:rPr>
          <w:color w:val="000000"/>
        </w:rPr>
        <w:t>peut</w:t>
      </w:r>
      <w:r>
        <w:rPr>
          <w:color w:val="000000"/>
        </w:rPr>
        <w:t xml:space="preserve"> </w:t>
      </w:r>
      <w:r w:rsidRPr="007F338E">
        <w:rPr>
          <w:color w:val="000000"/>
        </w:rPr>
        <w:t>être</w:t>
      </w:r>
      <w:r>
        <w:rPr>
          <w:color w:val="000000"/>
        </w:rPr>
        <w:t xml:space="preserve"> </w:t>
      </w:r>
      <w:r w:rsidRPr="007F338E">
        <w:rPr>
          <w:color w:val="000000"/>
        </w:rPr>
        <w:t>musulmane</w:t>
      </w:r>
      <w:r>
        <w:rPr>
          <w:color w:val="000000"/>
        </w:rPr>
        <w:t xml:space="preserve"> </w:t>
      </w:r>
      <w:r w:rsidRPr="007F338E">
        <w:rPr>
          <w:color w:val="000000"/>
        </w:rPr>
        <w:t>sans</w:t>
      </w:r>
      <w:r>
        <w:rPr>
          <w:color w:val="000000"/>
        </w:rPr>
        <w:t xml:space="preserve"> </w:t>
      </w:r>
      <w:r w:rsidRPr="007F338E">
        <w:rPr>
          <w:color w:val="000000"/>
        </w:rPr>
        <w:t>être</w:t>
      </w:r>
      <w:r>
        <w:rPr>
          <w:color w:val="000000"/>
        </w:rPr>
        <w:t xml:space="preserve"> </w:t>
      </w:r>
      <w:r w:rsidRPr="007F338E">
        <w:rPr>
          <w:color w:val="000000"/>
        </w:rPr>
        <w:t>voilée)</w:t>
      </w:r>
      <w:r>
        <w:rPr>
          <w:color w:val="000000"/>
        </w:rPr>
        <w:t xml:space="preserve"> ; </w:t>
      </w:r>
      <w:r w:rsidRPr="007F338E">
        <w:rPr>
          <w:color w:val="000000"/>
        </w:rPr>
        <w:t>de</w:t>
      </w:r>
      <w:r>
        <w:rPr>
          <w:color w:val="000000"/>
        </w:rPr>
        <w:t xml:space="preserve"> </w:t>
      </w:r>
      <w:r w:rsidRPr="007F338E">
        <w:rPr>
          <w:color w:val="000000"/>
        </w:rPr>
        <w:t>plus,</w:t>
      </w:r>
      <w:r>
        <w:rPr>
          <w:color w:val="000000"/>
        </w:rPr>
        <w:t xml:space="preserve"> </w:t>
      </w:r>
      <w:r w:rsidRPr="007F338E">
        <w:rPr>
          <w:color w:val="000000"/>
        </w:rPr>
        <w:t>ce</w:t>
      </w:r>
      <w:r>
        <w:rPr>
          <w:color w:val="000000"/>
        </w:rPr>
        <w:t xml:space="preserve"> </w:t>
      </w:r>
      <w:r w:rsidRPr="007F338E">
        <w:rPr>
          <w:color w:val="000000"/>
        </w:rPr>
        <w:t>symbole</w:t>
      </w:r>
      <w:r>
        <w:rPr>
          <w:color w:val="000000"/>
        </w:rPr>
        <w:t xml:space="preserve"> </w:t>
      </w:r>
      <w:r w:rsidRPr="007F338E">
        <w:rPr>
          <w:color w:val="000000"/>
        </w:rPr>
        <w:t>est</w:t>
      </w:r>
      <w:r>
        <w:rPr>
          <w:color w:val="000000"/>
        </w:rPr>
        <w:t xml:space="preserve"> </w:t>
      </w:r>
      <w:r w:rsidRPr="007F338E">
        <w:rPr>
          <w:color w:val="000000"/>
        </w:rPr>
        <w:t>posé,</w:t>
      </w:r>
      <w:r>
        <w:rPr>
          <w:color w:val="000000"/>
        </w:rPr>
        <w:t xml:space="preserve"> </w:t>
      </w:r>
      <w:r w:rsidRPr="007F338E">
        <w:rPr>
          <w:color w:val="000000"/>
        </w:rPr>
        <w:t>systématiquement</w:t>
      </w:r>
      <w:r>
        <w:rPr>
          <w:color w:val="000000"/>
        </w:rPr>
        <w:t xml:space="preserve"> </w:t>
      </w:r>
      <w:r w:rsidRPr="007F338E">
        <w:rPr>
          <w:color w:val="000000"/>
        </w:rPr>
        <w:t>par</w:t>
      </w:r>
      <w:r>
        <w:rPr>
          <w:color w:val="000000"/>
        </w:rPr>
        <w:t xml:space="preserve"> </w:t>
      </w:r>
      <w:r w:rsidRPr="007F338E">
        <w:rPr>
          <w:color w:val="000000"/>
        </w:rPr>
        <w:t>l’auteur</w:t>
      </w:r>
      <w:r>
        <w:rPr>
          <w:color w:val="000000"/>
        </w:rPr>
        <w:t xml:space="preserve"> </w:t>
      </w:r>
      <w:r w:rsidRPr="007F338E">
        <w:rPr>
          <w:color w:val="000000"/>
        </w:rPr>
        <w:t>comme</w:t>
      </w:r>
      <w:r>
        <w:rPr>
          <w:color w:val="000000"/>
        </w:rPr>
        <w:t xml:space="preserve"> </w:t>
      </w:r>
      <w:r w:rsidRPr="007F338E">
        <w:rPr>
          <w:color w:val="000000"/>
        </w:rPr>
        <w:t>ne</w:t>
      </w:r>
      <w:r>
        <w:rPr>
          <w:color w:val="000000"/>
        </w:rPr>
        <w:t xml:space="preserve"> </w:t>
      </w:r>
      <w:r w:rsidRPr="007F338E">
        <w:rPr>
          <w:color w:val="000000"/>
        </w:rPr>
        <w:t>pouvant</w:t>
      </w:r>
      <w:r>
        <w:rPr>
          <w:color w:val="000000"/>
        </w:rPr>
        <w:t xml:space="preserve"> </w:t>
      </w:r>
      <w:r w:rsidRPr="007F338E">
        <w:rPr>
          <w:color w:val="000000"/>
        </w:rPr>
        <w:t>pas</w:t>
      </w:r>
      <w:r>
        <w:rPr>
          <w:color w:val="000000"/>
        </w:rPr>
        <w:t xml:space="preserve"> </w:t>
      </w:r>
      <w:r w:rsidRPr="007F338E">
        <w:rPr>
          <w:color w:val="000000"/>
        </w:rPr>
        <w:t>être</w:t>
      </w:r>
      <w:r>
        <w:rPr>
          <w:color w:val="000000"/>
        </w:rPr>
        <w:t xml:space="preserve"> </w:t>
      </w:r>
      <w:r w:rsidRPr="007F338E">
        <w:rPr>
          <w:color w:val="000000"/>
        </w:rPr>
        <w:t>assimilé</w:t>
      </w:r>
      <w:r>
        <w:rPr>
          <w:color w:val="000000"/>
        </w:rPr>
        <w:t xml:space="preserve"> </w:t>
      </w:r>
      <w:r w:rsidRPr="007F338E">
        <w:rPr>
          <w:color w:val="000000"/>
        </w:rPr>
        <w:t>à</w:t>
      </w:r>
      <w:r>
        <w:rPr>
          <w:color w:val="000000"/>
        </w:rPr>
        <w:t xml:space="preserve"> « </w:t>
      </w:r>
      <w:r w:rsidRPr="007F338E">
        <w:rPr>
          <w:color w:val="000000"/>
        </w:rPr>
        <w:t>la</w:t>
      </w:r>
      <w:r>
        <w:rPr>
          <w:color w:val="000000"/>
        </w:rPr>
        <w:t xml:space="preserve"> </w:t>
      </w:r>
      <w:r w:rsidRPr="007F338E">
        <w:rPr>
          <w:color w:val="000000"/>
        </w:rPr>
        <w:t>soumission</w:t>
      </w:r>
      <w:r>
        <w:rPr>
          <w:color w:val="000000"/>
        </w:rPr>
        <w:t xml:space="preserve"> </w:t>
      </w:r>
      <w:r w:rsidRPr="007F338E">
        <w:rPr>
          <w:color w:val="000000"/>
        </w:rPr>
        <w:t>féminine</w:t>
      </w:r>
      <w:r>
        <w:rPr>
          <w:color w:val="000000"/>
        </w:rPr>
        <w:t xml:space="preserve"> » </w:t>
      </w:r>
      <w:r w:rsidRPr="007F338E">
        <w:rPr>
          <w:color w:val="000000"/>
        </w:rPr>
        <w:t>(2003,</w:t>
      </w:r>
      <w:r>
        <w:rPr>
          <w:color w:val="000000"/>
        </w:rPr>
        <w:t xml:space="preserve"> </w:t>
      </w:r>
      <w:r w:rsidRPr="007F338E">
        <w:rPr>
          <w:color w:val="000000"/>
        </w:rPr>
        <w:t>p.31)</w:t>
      </w:r>
      <w:r>
        <w:rPr>
          <w:color w:val="000000"/>
        </w:rPr>
        <w:t xml:space="preserve"> ;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serait</w:t>
      </w:r>
      <w:r>
        <w:rPr>
          <w:color w:val="000000"/>
        </w:rPr>
        <w:t xml:space="preserve"> </w:t>
      </w:r>
      <w:r w:rsidRPr="007F338E">
        <w:rPr>
          <w:color w:val="000000"/>
        </w:rPr>
        <w:t>recevable</w:t>
      </w:r>
      <w:r>
        <w:rPr>
          <w:color w:val="000000"/>
        </w:rPr>
        <w:t xml:space="preserve"> </w:t>
      </w:r>
      <w:r w:rsidRPr="007F338E">
        <w:rPr>
          <w:color w:val="000000"/>
        </w:rPr>
        <w:t>s’il</w:t>
      </w:r>
      <w:r>
        <w:rPr>
          <w:color w:val="000000"/>
        </w:rPr>
        <w:t xml:space="preserve"> </w:t>
      </w:r>
      <w:r w:rsidRPr="007F338E">
        <w:rPr>
          <w:color w:val="000000"/>
        </w:rPr>
        <w:t>n’y</w:t>
      </w:r>
      <w:r>
        <w:rPr>
          <w:color w:val="000000"/>
        </w:rPr>
        <w:t xml:space="preserve"> </w:t>
      </w:r>
      <w:r w:rsidRPr="007F338E">
        <w:rPr>
          <w:color w:val="000000"/>
        </w:rPr>
        <w:t>avait</w:t>
      </w:r>
      <w:r>
        <w:rPr>
          <w:color w:val="000000"/>
        </w:rPr>
        <w:t xml:space="preserve"> </w:t>
      </w:r>
      <w:r w:rsidRPr="007F338E">
        <w:rPr>
          <w:color w:val="000000"/>
        </w:rPr>
        <w:t>pas</w:t>
      </w:r>
      <w:r>
        <w:rPr>
          <w:color w:val="000000"/>
        </w:rPr>
        <w:t xml:space="preserve"> </w:t>
      </w:r>
      <w:r w:rsidRPr="007F338E">
        <w:rPr>
          <w:color w:val="000000"/>
        </w:rPr>
        <w:t>la</w:t>
      </w:r>
      <w:r>
        <w:rPr>
          <w:color w:val="000000"/>
        </w:rPr>
        <w:t xml:space="preserve"> </w:t>
      </w:r>
      <w:r w:rsidRPr="007F338E">
        <w:rPr>
          <w:color w:val="000000"/>
        </w:rPr>
        <w:t>systématicité</w:t>
      </w:r>
      <w:r>
        <w:rPr>
          <w:color w:val="000000"/>
        </w:rPr>
        <w:t xml:space="preserve"> </w:t>
      </w:r>
      <w:r w:rsidRPr="007F338E">
        <w:rPr>
          <w:color w:val="000000"/>
        </w:rPr>
        <w:t>de</w:t>
      </w:r>
      <w:r>
        <w:rPr>
          <w:color w:val="000000"/>
        </w:rPr>
        <w:t xml:space="preserve"> </w:t>
      </w:r>
      <w:r w:rsidRPr="007F338E">
        <w:rPr>
          <w:color w:val="000000"/>
        </w:rPr>
        <w:t>l’emploi</w:t>
      </w:r>
      <w:r>
        <w:rPr>
          <w:color w:val="000000"/>
        </w:rPr>
        <w:t xml:space="preserve"> </w:t>
      </w:r>
      <w:r w:rsidRPr="007F338E">
        <w:rPr>
          <w:color w:val="000000"/>
        </w:rPr>
        <w:t>de</w:t>
      </w:r>
      <w:r>
        <w:rPr>
          <w:color w:val="000000"/>
        </w:rPr>
        <w:t xml:space="preserve"> </w:t>
      </w:r>
      <w:r w:rsidRPr="007F338E">
        <w:rPr>
          <w:color w:val="000000"/>
        </w:rPr>
        <w:t>cette</w:t>
      </w:r>
      <w:r>
        <w:rPr>
          <w:color w:val="000000"/>
        </w:rPr>
        <w:t xml:space="preserve"> </w:t>
      </w:r>
      <w:r w:rsidRPr="007F338E">
        <w:rPr>
          <w:color w:val="000000"/>
        </w:rPr>
        <w:t>négative</w:t>
      </w:r>
      <w:r>
        <w:rPr>
          <w:color w:val="000000"/>
        </w:rPr>
        <w:t xml:space="preserve"> </w:t>
      </w:r>
      <w:r w:rsidRPr="007F338E">
        <w:rPr>
          <w:color w:val="000000"/>
        </w:rPr>
        <w:t>par</w:t>
      </w:r>
      <w:r>
        <w:rPr>
          <w:color w:val="000000"/>
        </w:rPr>
        <w:t xml:space="preserve"> </w:t>
      </w:r>
      <w:r w:rsidRPr="007F338E">
        <w:rPr>
          <w:color w:val="000000"/>
        </w:rPr>
        <w:t>l’auteur,</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revient</w:t>
      </w:r>
      <w:r>
        <w:rPr>
          <w:color w:val="000000"/>
        </w:rPr>
        <w:t xml:space="preserve"> </w:t>
      </w:r>
      <w:r w:rsidRPr="007F338E">
        <w:rPr>
          <w:color w:val="000000"/>
        </w:rPr>
        <w:t>à</w:t>
      </w:r>
      <w:r>
        <w:rPr>
          <w:color w:val="000000"/>
        </w:rPr>
        <w:t xml:space="preserve"> </w:t>
      </w:r>
      <w:r w:rsidRPr="007F338E">
        <w:rPr>
          <w:color w:val="000000"/>
        </w:rPr>
        <w:t>empêcher</w:t>
      </w:r>
      <w:r>
        <w:rPr>
          <w:color w:val="000000"/>
        </w:rPr>
        <w:t xml:space="preserve"> </w:t>
      </w:r>
      <w:r w:rsidRPr="007F338E">
        <w:rPr>
          <w:color w:val="000000"/>
        </w:rPr>
        <w:t>de</w:t>
      </w:r>
      <w:r>
        <w:rPr>
          <w:color w:val="000000"/>
        </w:rPr>
        <w:t xml:space="preserve"> </w:t>
      </w:r>
      <w:r w:rsidRPr="007F338E">
        <w:rPr>
          <w:color w:val="000000"/>
        </w:rPr>
        <w:t>considérer</w:t>
      </w:r>
      <w:r>
        <w:rPr>
          <w:color w:val="000000"/>
        </w:rPr>
        <w:t xml:space="preserve"> </w:t>
      </w:r>
      <w:r w:rsidRPr="007F338E">
        <w:rPr>
          <w:color w:val="000000"/>
        </w:rPr>
        <w:t>que</w:t>
      </w:r>
      <w:r>
        <w:rPr>
          <w:color w:val="000000"/>
        </w:rPr>
        <w:t xml:space="preserve"> </w:t>
      </w:r>
      <w:r w:rsidRPr="007F338E">
        <w:rPr>
          <w:color w:val="000000"/>
        </w:rPr>
        <w:t>dans</w:t>
      </w:r>
      <w:r>
        <w:rPr>
          <w:color w:val="000000"/>
        </w:rPr>
        <w:t xml:space="preserve"> </w:t>
      </w:r>
      <w:r w:rsidRPr="007F338E">
        <w:rPr>
          <w:color w:val="000000"/>
        </w:rPr>
        <w:t>un</w:t>
      </w:r>
      <w:r>
        <w:rPr>
          <w:color w:val="000000"/>
        </w:rPr>
        <w:t xml:space="preserve"> </w:t>
      </w:r>
      <w:r w:rsidRPr="007F338E">
        <w:rPr>
          <w:color w:val="000000"/>
        </w:rPr>
        <w:t>certain</w:t>
      </w:r>
      <w:r>
        <w:rPr>
          <w:color w:val="000000"/>
        </w:rPr>
        <w:t xml:space="preserve"> </w:t>
      </w:r>
      <w:r w:rsidRPr="007F338E">
        <w:rPr>
          <w:color w:val="000000"/>
        </w:rPr>
        <w:t>nombre</w:t>
      </w:r>
      <w:r>
        <w:rPr>
          <w:color w:val="000000"/>
        </w:rPr>
        <w:t xml:space="preserve"> </w:t>
      </w:r>
      <w:r w:rsidRPr="007F338E">
        <w:rPr>
          <w:color w:val="000000"/>
        </w:rPr>
        <w:t>de</w:t>
      </w:r>
      <w:r>
        <w:rPr>
          <w:color w:val="000000"/>
        </w:rPr>
        <w:t xml:space="preserve"> </w:t>
      </w:r>
      <w:r w:rsidRPr="007F338E">
        <w:rPr>
          <w:color w:val="000000"/>
        </w:rPr>
        <w:t>cas,</w:t>
      </w:r>
      <w:r>
        <w:rPr>
          <w:color w:val="000000"/>
        </w:rPr>
        <w:t xml:space="preserve"> </w:t>
      </w:r>
      <w:r w:rsidRPr="007F338E">
        <w:rPr>
          <w:rStyle w:val="Accentuation"/>
          <w:rFonts w:eastAsia="Tahoma"/>
          <w:color w:val="000000"/>
        </w:rPr>
        <w:t>relevés</w:t>
      </w:r>
      <w:r>
        <w:rPr>
          <w:rStyle w:val="Accentuation"/>
          <w:rFonts w:eastAsia="Tahoma"/>
          <w:color w:val="000000"/>
        </w:rPr>
        <w:t xml:space="preserve"> </w:t>
      </w:r>
      <w:r w:rsidRPr="007F338E">
        <w:rPr>
          <w:color w:val="000000"/>
        </w:rPr>
        <w:t>par</w:t>
      </w:r>
      <w:r>
        <w:rPr>
          <w:color w:val="000000"/>
        </w:rPr>
        <w:t xml:space="preserve"> </w:t>
      </w:r>
      <w:r w:rsidRPr="007F338E">
        <w:rPr>
          <w:color w:val="000000"/>
        </w:rPr>
        <w:t>la</w:t>
      </w:r>
      <w:r>
        <w:rPr>
          <w:color w:val="000000"/>
        </w:rPr>
        <w:t xml:space="preserve"> </w:t>
      </w:r>
      <w:r w:rsidRPr="007F338E">
        <w:rPr>
          <w:color w:val="000000"/>
        </w:rPr>
        <w:t>commission</w:t>
      </w:r>
      <w:r>
        <w:rPr>
          <w:color w:val="000000"/>
        </w:rPr>
        <w:t xml:space="preserve"> </w:t>
      </w:r>
      <w:r w:rsidRPr="007F338E">
        <w:rPr>
          <w:color w:val="000000"/>
        </w:rPr>
        <w:t>Stasi,</w:t>
      </w:r>
      <w:r>
        <w:rPr>
          <w:color w:val="000000"/>
        </w:rPr>
        <w:t xml:space="preserve"> </w:t>
      </w:r>
      <w:r w:rsidRPr="007F338E">
        <w:rPr>
          <w:color w:val="000000"/>
        </w:rPr>
        <w:t>ce</w:t>
      </w:r>
      <w:r>
        <w:rPr>
          <w:color w:val="000000"/>
        </w:rPr>
        <w:t xml:space="preserve"> </w:t>
      </w:r>
      <w:r w:rsidRPr="007F338E">
        <w:rPr>
          <w:color w:val="000000"/>
        </w:rPr>
        <w:t>port</w:t>
      </w:r>
      <w:r>
        <w:rPr>
          <w:color w:val="000000"/>
        </w:rPr>
        <w:t xml:space="preserve"> </w:t>
      </w:r>
      <w:r w:rsidRPr="007F338E">
        <w:rPr>
          <w:color w:val="000000"/>
        </w:rPr>
        <w:t>a</w:t>
      </w:r>
      <w:r>
        <w:rPr>
          <w:color w:val="000000"/>
        </w:rPr>
        <w:t xml:space="preserve"> </w:t>
      </w:r>
      <w:r w:rsidRPr="007F338E">
        <w:rPr>
          <w:color w:val="000000"/>
        </w:rPr>
        <w:t>été</w:t>
      </w:r>
      <w:r>
        <w:rPr>
          <w:color w:val="000000"/>
        </w:rPr>
        <w:t xml:space="preserve"> </w:t>
      </w:r>
      <w:r w:rsidRPr="007F338E">
        <w:rPr>
          <w:color w:val="000000"/>
        </w:rPr>
        <w:t>assimilé</w:t>
      </w:r>
      <w:r>
        <w:rPr>
          <w:color w:val="000000"/>
        </w:rPr>
        <w:t xml:space="preserve"> </w:t>
      </w:r>
      <w:r w:rsidRPr="007F338E">
        <w:rPr>
          <w:color w:val="000000"/>
        </w:rPr>
        <w:t>par</w:t>
      </w:r>
      <w:r>
        <w:rPr>
          <w:color w:val="000000"/>
        </w:rPr>
        <w:t xml:space="preserve"> </w:t>
      </w:r>
      <w:r w:rsidRPr="007F338E">
        <w:rPr>
          <w:color w:val="000000"/>
        </w:rPr>
        <w:t>ces</w:t>
      </w:r>
      <w:r>
        <w:rPr>
          <w:color w:val="000000"/>
        </w:rPr>
        <w:t xml:space="preserve"> </w:t>
      </w:r>
      <w:r w:rsidRPr="007F338E">
        <w:rPr>
          <w:color w:val="000000"/>
        </w:rPr>
        <w:t>membres</w:t>
      </w:r>
      <w:r>
        <w:rPr>
          <w:color w:val="000000"/>
        </w:rPr>
        <w:t xml:space="preserve"> </w:t>
      </w:r>
      <w:r w:rsidRPr="007F338E">
        <w:rPr>
          <w:color w:val="000000"/>
        </w:rPr>
        <w:t>à</w:t>
      </w:r>
      <w:r>
        <w:rPr>
          <w:color w:val="000000"/>
        </w:rPr>
        <w:t xml:space="preserve"> </w:t>
      </w:r>
      <w:r w:rsidRPr="007F338E">
        <w:rPr>
          <w:color w:val="000000"/>
        </w:rPr>
        <w:t>de</w:t>
      </w:r>
      <w:r>
        <w:rPr>
          <w:color w:val="000000"/>
        </w:rPr>
        <w:t xml:space="preserve"> </w:t>
      </w:r>
      <w:r w:rsidRPr="007F338E">
        <w:rPr>
          <w:color w:val="000000"/>
        </w:rPr>
        <w:t>l’oppression</w:t>
      </w:r>
      <w:r>
        <w:rPr>
          <w:color w:val="000000"/>
        </w:rPr>
        <w:t xml:space="preserve"> </w:t>
      </w:r>
      <w:r w:rsidRPr="007F338E">
        <w:rPr>
          <w:rStyle w:val="Accentuation"/>
          <w:rFonts w:eastAsia="Tahoma"/>
          <w:color w:val="000000"/>
        </w:rPr>
        <w:t>parce</w:t>
      </w:r>
      <w:r>
        <w:rPr>
          <w:rStyle w:val="Accentuation"/>
          <w:rFonts w:eastAsia="Tahoma"/>
          <w:color w:val="000000"/>
        </w:rPr>
        <w:t xml:space="preserve"> </w:t>
      </w:r>
      <w:r w:rsidRPr="007F338E">
        <w:rPr>
          <w:rStyle w:val="Accentuation"/>
          <w:rFonts w:eastAsia="Tahoma"/>
          <w:color w:val="000000"/>
        </w:rPr>
        <w:t>qu’il</w:t>
      </w:r>
      <w:r>
        <w:rPr>
          <w:rStyle w:val="Accentuation"/>
          <w:rFonts w:eastAsia="Tahoma"/>
          <w:color w:val="000000"/>
        </w:rPr>
        <w:t xml:space="preserve"> </w:t>
      </w:r>
      <w:r w:rsidRPr="007F338E">
        <w:rPr>
          <w:rStyle w:val="Accentuation"/>
          <w:rFonts w:eastAsia="Tahoma"/>
          <w:color w:val="000000"/>
        </w:rPr>
        <w:t>était</w:t>
      </w:r>
      <w:r>
        <w:rPr>
          <w:rStyle w:val="Accentuation"/>
          <w:rFonts w:eastAsia="Tahoma"/>
          <w:color w:val="000000"/>
        </w:rPr>
        <w:t xml:space="preserve"> </w:t>
      </w:r>
      <w:r w:rsidRPr="007F338E">
        <w:rPr>
          <w:rStyle w:val="Accentuation"/>
          <w:rFonts w:eastAsia="Tahoma"/>
          <w:color w:val="000000"/>
        </w:rPr>
        <w:t>imposé</w:t>
      </w:r>
      <w:r>
        <w:rPr>
          <w:color w:val="000000"/>
        </w:rPr>
        <w:t xml:space="preserve"> </w:t>
      </w:r>
      <w:r w:rsidRPr="007F338E">
        <w:rPr>
          <w:color w:val="000000"/>
        </w:rPr>
        <w:t>dans</w:t>
      </w:r>
      <w:r>
        <w:rPr>
          <w:color w:val="000000"/>
        </w:rPr>
        <w:t xml:space="preserve"> </w:t>
      </w:r>
      <w:r w:rsidRPr="007F338E">
        <w:rPr>
          <w:color w:val="000000"/>
        </w:rPr>
        <w:t>certains</w:t>
      </w:r>
      <w:r>
        <w:rPr>
          <w:color w:val="000000"/>
        </w:rPr>
        <w:t xml:space="preserve"> </w:t>
      </w:r>
      <w:r w:rsidRPr="007F338E">
        <w:rPr>
          <w:color w:val="000000"/>
        </w:rPr>
        <w:t>endroits</w:t>
      </w:r>
      <w:r>
        <w:rPr>
          <w:color w:val="000000"/>
        </w:rPr>
        <w:t xml:space="preserve"> ; </w:t>
      </w:r>
      <w:r w:rsidRPr="007F338E">
        <w:rPr>
          <w:color w:val="000000"/>
        </w:rPr>
        <w:t>observons</w:t>
      </w:r>
      <w:r>
        <w:rPr>
          <w:color w:val="000000"/>
        </w:rPr>
        <w:t xml:space="preserve"> </w:t>
      </w:r>
      <w:r w:rsidRPr="007F338E">
        <w:rPr>
          <w:color w:val="000000"/>
        </w:rPr>
        <w:t>d’ailleurs</w:t>
      </w:r>
      <w:r>
        <w:rPr>
          <w:color w:val="000000"/>
        </w:rPr>
        <w:t xml:space="preserve"> </w:t>
      </w:r>
      <w:r w:rsidRPr="007F338E">
        <w:rPr>
          <w:color w:val="000000"/>
        </w:rPr>
        <w:t>que</w:t>
      </w:r>
      <w:r>
        <w:rPr>
          <w:color w:val="000000"/>
        </w:rPr>
        <w:t xml:space="preserve"> </w:t>
      </w:r>
      <w:r w:rsidRPr="007F338E">
        <w:rPr>
          <w:color w:val="000000"/>
        </w:rPr>
        <w:t>Bernard</w:t>
      </w:r>
      <w:r>
        <w:rPr>
          <w:color w:val="000000"/>
        </w:rPr>
        <w:t xml:space="preserve"> </w:t>
      </w:r>
      <w:r w:rsidRPr="007F338E">
        <w:rPr>
          <w:color w:val="000000"/>
        </w:rPr>
        <w:t>Stasi</w:t>
      </w:r>
      <w:r>
        <w:rPr>
          <w:color w:val="000000"/>
        </w:rPr>
        <w:t xml:space="preserve"> </w:t>
      </w:r>
      <w:r w:rsidRPr="007F338E">
        <w:rPr>
          <w:color w:val="000000"/>
        </w:rPr>
        <w:t>et</w:t>
      </w:r>
      <w:r>
        <w:rPr>
          <w:color w:val="000000"/>
        </w:rPr>
        <w:t xml:space="preserve"> </w:t>
      </w:r>
      <w:r w:rsidRPr="007F338E">
        <w:rPr>
          <w:color w:val="000000"/>
        </w:rPr>
        <w:t>Alain</w:t>
      </w:r>
      <w:r>
        <w:rPr>
          <w:color w:val="000000"/>
        </w:rPr>
        <w:t xml:space="preserve"> </w:t>
      </w:r>
      <w:r w:rsidRPr="007F338E">
        <w:rPr>
          <w:color w:val="000000"/>
        </w:rPr>
        <w:t>Touraine,</w:t>
      </w:r>
      <w:r>
        <w:rPr>
          <w:color w:val="000000"/>
        </w:rPr>
        <w:t xml:space="preserve"> </w:t>
      </w:r>
      <w:r w:rsidRPr="007F338E">
        <w:rPr>
          <w:color w:val="000000"/>
        </w:rPr>
        <w:t>au</w:t>
      </w:r>
      <w:r>
        <w:rPr>
          <w:color w:val="000000"/>
        </w:rPr>
        <w:t xml:space="preserve"> </w:t>
      </w:r>
      <w:r w:rsidRPr="007F338E">
        <w:rPr>
          <w:color w:val="000000"/>
        </w:rPr>
        <w:t>départ,</w:t>
      </w:r>
      <w:r>
        <w:rPr>
          <w:color w:val="000000"/>
        </w:rPr>
        <w:t xml:space="preserve"> </w:t>
      </w:r>
      <w:r w:rsidRPr="007F338E">
        <w:rPr>
          <w:color w:val="000000"/>
        </w:rPr>
        <w:t>hostiles</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perspective</w:t>
      </w:r>
      <w:r>
        <w:rPr>
          <w:color w:val="000000"/>
        </w:rPr>
        <w:t xml:space="preserve"> </w:t>
      </w:r>
      <w:r w:rsidRPr="007F338E">
        <w:rPr>
          <w:color w:val="000000"/>
        </w:rPr>
        <w:t>d’une</w:t>
      </w:r>
      <w:r>
        <w:rPr>
          <w:color w:val="000000"/>
        </w:rPr>
        <w:t xml:space="preserve"> </w:t>
      </w:r>
      <w:r w:rsidRPr="007F338E">
        <w:rPr>
          <w:color w:val="000000"/>
        </w:rPr>
        <w:t>loi,</w:t>
      </w:r>
      <w:r>
        <w:rPr>
          <w:color w:val="000000"/>
        </w:rPr>
        <w:t xml:space="preserve"> </w:t>
      </w:r>
      <w:r w:rsidRPr="007F338E">
        <w:rPr>
          <w:color w:val="000000"/>
        </w:rPr>
        <w:t>ont</w:t>
      </w:r>
      <w:r>
        <w:rPr>
          <w:color w:val="000000"/>
        </w:rPr>
        <w:t xml:space="preserve"> </w:t>
      </w:r>
      <w:r w:rsidRPr="007F338E">
        <w:rPr>
          <w:color w:val="000000"/>
        </w:rPr>
        <w:t>changé</w:t>
      </w:r>
      <w:r>
        <w:rPr>
          <w:color w:val="000000"/>
        </w:rPr>
        <w:t xml:space="preserve"> </w:t>
      </w:r>
      <w:r w:rsidRPr="007F338E">
        <w:rPr>
          <w:color w:val="000000"/>
        </w:rPr>
        <w:t>d’avis</w:t>
      </w:r>
      <w:r>
        <w:rPr>
          <w:color w:val="000000"/>
        </w:rPr>
        <w:t xml:space="preserve"> </w:t>
      </w:r>
      <w:r w:rsidRPr="007F338E">
        <w:rPr>
          <w:color w:val="000000"/>
        </w:rPr>
        <w:t>à</w:t>
      </w:r>
      <w:r>
        <w:rPr>
          <w:color w:val="000000"/>
        </w:rPr>
        <w:t xml:space="preserve"> </w:t>
      </w:r>
      <w:r w:rsidRPr="007F338E">
        <w:rPr>
          <w:color w:val="000000"/>
        </w:rPr>
        <w:t>l’écoute</w:t>
      </w:r>
      <w:r>
        <w:rPr>
          <w:color w:val="000000"/>
        </w:rPr>
        <w:t xml:space="preserve"> </w:t>
      </w:r>
      <w:r w:rsidRPr="007F338E">
        <w:rPr>
          <w:color w:val="000000"/>
        </w:rPr>
        <w:t>des</w:t>
      </w:r>
      <w:r>
        <w:rPr>
          <w:color w:val="000000"/>
        </w:rPr>
        <w:t xml:space="preserve"> </w:t>
      </w:r>
      <w:r w:rsidRPr="007F338E">
        <w:rPr>
          <w:color w:val="000000"/>
        </w:rPr>
        <w:t>témoignages.</w:t>
      </w:r>
      <w:r>
        <w:rPr>
          <w:color w:val="000000"/>
        </w:rPr>
        <w:t xml:space="preserve"> </w:t>
      </w:r>
      <w:r w:rsidRPr="007F338E">
        <w:rPr>
          <w:color w:val="000000"/>
        </w:rPr>
        <w:t>Mais</w:t>
      </w:r>
      <w:r>
        <w:rPr>
          <w:color w:val="000000"/>
        </w:rPr>
        <w:t xml:space="preserve"> </w:t>
      </w:r>
      <w:r w:rsidRPr="007F338E">
        <w:rPr>
          <w:color w:val="000000"/>
        </w:rPr>
        <w:t>de</w:t>
      </w:r>
      <w:r>
        <w:rPr>
          <w:color w:val="000000"/>
        </w:rPr>
        <w:t xml:space="preserve"> </w:t>
      </w:r>
      <w:r w:rsidRPr="007F338E">
        <w:rPr>
          <w:color w:val="000000"/>
        </w:rPr>
        <w:t>cela</w:t>
      </w:r>
      <w:r>
        <w:rPr>
          <w:color w:val="000000"/>
        </w:rPr>
        <w:t xml:space="preserve"> </w:t>
      </w:r>
      <w:r w:rsidRPr="007F338E">
        <w:rPr>
          <w:color w:val="000000"/>
        </w:rPr>
        <w:t>l’auteur</w:t>
      </w:r>
      <w:r>
        <w:rPr>
          <w:color w:val="000000"/>
        </w:rPr>
        <w:t xml:space="preserve"> </w:t>
      </w:r>
      <w:r w:rsidRPr="007F338E">
        <w:rPr>
          <w:color w:val="000000"/>
        </w:rPr>
        <w:t>n’en</w:t>
      </w:r>
      <w:r>
        <w:rPr>
          <w:color w:val="000000"/>
        </w:rPr>
        <w:t xml:space="preserve"> </w:t>
      </w:r>
      <w:r w:rsidRPr="007F338E">
        <w:rPr>
          <w:color w:val="000000"/>
        </w:rPr>
        <w:t>parle</w:t>
      </w:r>
      <w:r>
        <w:rPr>
          <w:color w:val="000000"/>
        </w:rPr>
        <w:t xml:space="preserve"> </w:t>
      </w:r>
      <w:r w:rsidRPr="007F338E">
        <w:rPr>
          <w:color w:val="000000"/>
        </w:rPr>
        <w:t>pas,</w:t>
      </w:r>
      <w:r>
        <w:rPr>
          <w:color w:val="000000"/>
        </w:rPr>
        <w:t xml:space="preserve"> </w:t>
      </w:r>
      <w:r w:rsidRPr="007F338E">
        <w:rPr>
          <w:color w:val="000000"/>
        </w:rPr>
        <w:t>niant</w:t>
      </w:r>
      <w:r>
        <w:rPr>
          <w:color w:val="000000"/>
        </w:rPr>
        <w:t xml:space="preserve"> </w:t>
      </w:r>
      <w:r w:rsidRPr="007F338E">
        <w:rPr>
          <w:color w:val="000000"/>
        </w:rPr>
        <w:t>ou</w:t>
      </w:r>
      <w:r>
        <w:rPr>
          <w:color w:val="000000"/>
        </w:rPr>
        <w:t xml:space="preserve"> </w:t>
      </w:r>
      <w:r w:rsidRPr="007F338E">
        <w:rPr>
          <w:color w:val="000000"/>
        </w:rPr>
        <w:t>réduisant</w:t>
      </w:r>
      <w:r>
        <w:rPr>
          <w:color w:val="000000"/>
        </w:rPr>
        <w:t xml:space="preserve"> </w:t>
      </w:r>
      <w:r w:rsidRPr="007F338E">
        <w:rPr>
          <w:color w:val="000000"/>
        </w:rPr>
        <w:t>la</w:t>
      </w:r>
      <w:r>
        <w:rPr>
          <w:color w:val="000000"/>
        </w:rPr>
        <w:t xml:space="preserve"> </w:t>
      </w:r>
      <w:r w:rsidRPr="007F338E">
        <w:rPr>
          <w:color w:val="000000"/>
        </w:rPr>
        <w:t>spécificité</w:t>
      </w:r>
      <w:r>
        <w:rPr>
          <w:color w:val="000000"/>
        </w:rPr>
        <w:t xml:space="preserve"> </w:t>
      </w:r>
      <w:r w:rsidRPr="007F338E">
        <w:rPr>
          <w:color w:val="000000"/>
        </w:rPr>
        <w:t>de</w:t>
      </w:r>
      <w:r>
        <w:rPr>
          <w:color w:val="000000"/>
        </w:rPr>
        <w:t xml:space="preserve"> </w:t>
      </w:r>
      <w:r w:rsidRPr="007F338E">
        <w:rPr>
          <w:color w:val="000000"/>
        </w:rPr>
        <w:t>l’islam</w:t>
      </w:r>
      <w:r>
        <w:rPr>
          <w:color w:val="000000"/>
        </w:rPr>
        <w:t xml:space="preserve"> </w:t>
      </w:r>
      <w:r w:rsidRPr="007F338E">
        <w:rPr>
          <w:color w:val="000000"/>
        </w:rPr>
        <w:t>politique</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construction</w:t>
      </w:r>
      <w:r>
        <w:rPr>
          <w:color w:val="000000"/>
        </w:rPr>
        <w:t xml:space="preserve"> </w:t>
      </w:r>
      <w:r w:rsidRPr="007F338E">
        <w:rPr>
          <w:color w:val="000000"/>
        </w:rPr>
        <w:t>imaginaire,</w:t>
      </w:r>
      <w:r>
        <w:rPr>
          <w:color w:val="000000"/>
        </w:rPr>
        <w:t xml:space="preserve"> </w:t>
      </w:r>
      <w:r w:rsidRPr="007F338E">
        <w:rPr>
          <w:color w:val="000000"/>
        </w:rPr>
        <w:t>fantasmatique,</w:t>
      </w:r>
      <w:r>
        <w:rPr>
          <w:color w:val="000000"/>
        </w:rPr>
        <w:t xml:space="preserve"> </w:t>
      </w:r>
      <w:r w:rsidRPr="007F338E">
        <w:rPr>
          <w:color w:val="000000"/>
        </w:rPr>
        <w:t>d’une</w:t>
      </w:r>
      <w:r>
        <w:rPr>
          <w:color w:val="000000"/>
        </w:rPr>
        <w:t xml:space="preserve"> « </w:t>
      </w:r>
      <w:r w:rsidRPr="007F338E">
        <w:rPr>
          <w:rStyle w:val="Accentuation"/>
          <w:rFonts w:eastAsia="Tahoma"/>
          <w:color w:val="000000"/>
        </w:rPr>
        <w:t>idéologie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repli,</w:t>
      </w:r>
      <w:r>
        <w:rPr>
          <w:rStyle w:val="Accentuation"/>
          <w:rFonts w:eastAsia="Tahoma"/>
          <w:color w:val="000000"/>
        </w:rPr>
        <w:t xml:space="preserve"> </w:t>
      </w:r>
      <w:r w:rsidRPr="007F338E">
        <w:rPr>
          <w:rStyle w:val="Accentuation"/>
          <w:rFonts w:eastAsia="Tahoma"/>
          <w:color w:val="000000"/>
        </w:rPr>
        <w:t>dont</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peur</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l’islam</w:t>
      </w:r>
      <w:r>
        <w:rPr>
          <w:rStyle w:val="Accentuation"/>
          <w:rFonts w:eastAsia="Tahoma"/>
          <w:color w:val="000000"/>
        </w:rPr>
        <w:t xml:space="preserve"> </w:t>
      </w:r>
      <w:r w:rsidRPr="007F338E">
        <w:rPr>
          <w:rStyle w:val="Accentuation"/>
          <w:rFonts w:eastAsia="Tahoma"/>
          <w:color w:val="000000"/>
        </w:rPr>
        <w:t>constitue</w:t>
      </w:r>
      <w:r>
        <w:rPr>
          <w:rStyle w:val="Accentuation"/>
          <w:rFonts w:eastAsia="Tahoma"/>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principal</w:t>
      </w:r>
      <w:r>
        <w:rPr>
          <w:rStyle w:val="Accentuation"/>
          <w:rFonts w:eastAsia="Tahoma"/>
          <w:color w:val="000000"/>
        </w:rPr>
        <w:t xml:space="preserve"> </w:t>
      </w:r>
      <w:r w:rsidRPr="007F338E">
        <w:rPr>
          <w:rStyle w:val="Accentuation"/>
          <w:rFonts w:eastAsia="Tahoma"/>
          <w:color w:val="000000"/>
        </w:rPr>
        <w:t>moteur</w:t>
      </w:r>
      <w:r>
        <w:rPr>
          <w:rStyle w:val="Accentuation"/>
          <w:rFonts w:eastAsia="Tahoma"/>
          <w:color w:val="000000"/>
        </w:rPr>
        <w:t> »</w:t>
      </w:r>
      <w:r>
        <w:rPr>
          <w:color w:val="000000"/>
        </w:rPr>
        <w:t xml:space="preserve"> </w:t>
      </w:r>
      <w:r w:rsidRPr="007F338E">
        <w:rPr>
          <w:color w:val="000000"/>
        </w:rPr>
        <w:t>(2003,</w:t>
      </w:r>
      <w:r>
        <w:rPr>
          <w:color w:val="000000"/>
        </w:rPr>
        <w:t xml:space="preserve"> </w:t>
      </w:r>
      <w:r w:rsidRPr="007F338E">
        <w:rPr>
          <w:color w:val="000000"/>
        </w:rPr>
        <w:t>p.22).</w:t>
      </w:r>
      <w:r>
        <w:rPr>
          <w:color w:val="000000"/>
        </w:rPr>
        <w:t xml:space="preserve"> </w:t>
      </w:r>
    </w:p>
    <w:p w:rsidR="00E30456" w:rsidRPr="007F338E" w:rsidRDefault="00E30456" w:rsidP="00E30456">
      <w:pPr>
        <w:spacing w:before="120" w:after="120"/>
        <w:jc w:val="both"/>
        <w:rPr>
          <w:color w:val="000000"/>
        </w:rPr>
      </w:pPr>
      <w:r w:rsidRPr="007F338E">
        <w:rPr>
          <w:color w:val="000000"/>
        </w:rPr>
        <w:t>On</w:t>
      </w:r>
      <w:r>
        <w:rPr>
          <w:color w:val="000000"/>
        </w:rPr>
        <w:t xml:space="preserve"> </w:t>
      </w:r>
      <w:r w:rsidRPr="007F338E">
        <w:rPr>
          <w:color w:val="000000"/>
        </w:rPr>
        <w:t>le</w:t>
      </w:r>
      <w:r>
        <w:rPr>
          <w:color w:val="000000"/>
        </w:rPr>
        <w:t xml:space="preserve"> </w:t>
      </w:r>
      <w:r w:rsidRPr="007F338E">
        <w:rPr>
          <w:color w:val="000000"/>
        </w:rPr>
        <w:t>voit,</w:t>
      </w:r>
      <w:r>
        <w:rPr>
          <w:color w:val="000000"/>
        </w:rPr>
        <w:t xml:space="preserve"> </w:t>
      </w:r>
      <w:r w:rsidRPr="007F338E">
        <w:rPr>
          <w:color w:val="000000"/>
        </w:rPr>
        <w:t>et</w:t>
      </w:r>
      <w:r>
        <w:rPr>
          <w:color w:val="000000"/>
        </w:rPr>
        <w:t xml:space="preserve"> </w:t>
      </w:r>
      <w:r w:rsidRPr="007F338E">
        <w:rPr>
          <w:color w:val="000000"/>
        </w:rPr>
        <w:t>ceci</w:t>
      </w:r>
      <w:r>
        <w:rPr>
          <w:color w:val="000000"/>
        </w:rPr>
        <w:t xml:space="preserve"> </w:t>
      </w:r>
      <w:r w:rsidRPr="007F338E">
        <w:rPr>
          <w:color w:val="000000"/>
        </w:rPr>
        <w:t>focalisera</w:t>
      </w:r>
      <w:r>
        <w:rPr>
          <w:color w:val="000000"/>
        </w:rPr>
        <w:t xml:space="preserve"> </w:t>
      </w:r>
      <w:r w:rsidRPr="007F338E">
        <w:rPr>
          <w:color w:val="000000"/>
        </w:rPr>
        <w:t>de</w:t>
      </w:r>
      <w:r>
        <w:rPr>
          <w:color w:val="000000"/>
        </w:rPr>
        <w:t xml:space="preserve"> </w:t>
      </w:r>
      <w:r w:rsidRPr="007F338E">
        <w:rPr>
          <w:color w:val="000000"/>
        </w:rPr>
        <w:t>plus</w:t>
      </w:r>
      <w:r>
        <w:rPr>
          <w:color w:val="000000"/>
        </w:rPr>
        <w:t xml:space="preserve"> </w:t>
      </w:r>
      <w:r w:rsidRPr="007F338E">
        <w:rPr>
          <w:color w:val="000000"/>
        </w:rPr>
        <w:t>en</w:t>
      </w:r>
      <w:r>
        <w:rPr>
          <w:color w:val="000000"/>
        </w:rPr>
        <w:t xml:space="preserve"> </w:t>
      </w:r>
      <w:r w:rsidRPr="007F338E">
        <w:rPr>
          <w:color w:val="000000"/>
        </w:rPr>
        <w:t>plus</w:t>
      </w:r>
      <w:r>
        <w:rPr>
          <w:color w:val="000000"/>
        </w:rPr>
        <w:t xml:space="preserve"> </w:t>
      </w:r>
      <w:r w:rsidRPr="007F338E">
        <w:rPr>
          <w:color w:val="000000"/>
        </w:rPr>
        <w:t>l’attention</w:t>
      </w:r>
      <w:r>
        <w:rPr>
          <w:color w:val="000000"/>
        </w:rPr>
        <w:t xml:space="preserve"> </w:t>
      </w:r>
      <w:r w:rsidRPr="007F338E">
        <w:rPr>
          <w:color w:val="000000"/>
        </w:rPr>
        <w:t>ici,</w:t>
      </w:r>
      <w:r>
        <w:rPr>
          <w:color w:val="000000"/>
        </w:rPr>
        <w:t xml:space="preserve"> </w:t>
      </w:r>
      <w:r w:rsidRPr="007F338E">
        <w:rPr>
          <w:color w:val="000000"/>
        </w:rPr>
        <w:t>l’analyse</w:t>
      </w:r>
      <w:r>
        <w:rPr>
          <w:color w:val="000000"/>
        </w:rPr>
        <w:t xml:space="preserve"> </w:t>
      </w:r>
      <w:r w:rsidRPr="007F338E">
        <w:rPr>
          <w:color w:val="000000"/>
        </w:rPr>
        <w:t>anti-islamophobe</w:t>
      </w:r>
      <w:r>
        <w:rPr>
          <w:color w:val="000000"/>
        </w:rPr>
        <w:t xml:space="preserve"> </w:t>
      </w:r>
      <w:r w:rsidRPr="007F338E">
        <w:rPr>
          <w:color w:val="000000"/>
        </w:rPr>
        <w:t>cache</w:t>
      </w:r>
      <w:r>
        <w:rPr>
          <w:color w:val="000000"/>
        </w:rPr>
        <w:t xml:space="preserve"> </w:t>
      </w:r>
      <w:r w:rsidRPr="007F338E">
        <w:rPr>
          <w:color w:val="000000"/>
        </w:rPr>
        <w:t>mal</w:t>
      </w:r>
      <w:r>
        <w:rPr>
          <w:color w:val="000000"/>
        </w:rPr>
        <w:t xml:space="preserve"> </w:t>
      </w:r>
      <w:r w:rsidRPr="007F338E">
        <w:rPr>
          <w:color w:val="000000"/>
        </w:rPr>
        <w:t>en</w:t>
      </w:r>
      <w:r>
        <w:rPr>
          <w:color w:val="000000"/>
        </w:rPr>
        <w:t xml:space="preserve"> </w:t>
      </w:r>
      <w:r w:rsidRPr="007F338E">
        <w:rPr>
          <w:color w:val="000000"/>
        </w:rPr>
        <w:t>réalité</w:t>
      </w:r>
      <w:r>
        <w:rPr>
          <w:color w:val="000000"/>
        </w:rPr>
        <w:t xml:space="preserve"> </w:t>
      </w:r>
      <w:r w:rsidRPr="007F338E">
        <w:rPr>
          <w:color w:val="000000"/>
        </w:rPr>
        <w:t>un</w:t>
      </w:r>
      <w:r>
        <w:rPr>
          <w:color w:val="000000"/>
        </w:rPr>
        <w:t xml:space="preserve"> </w:t>
      </w:r>
      <w:r w:rsidRPr="007F338E">
        <w:rPr>
          <w:color w:val="000000"/>
        </w:rPr>
        <w:t>anthropocentrisme</w:t>
      </w:r>
      <w:r>
        <w:rPr>
          <w:color w:val="000000"/>
        </w:rPr>
        <w:t xml:space="preserve"> </w:t>
      </w:r>
      <w:r w:rsidRPr="007F338E">
        <w:rPr>
          <w:color w:val="000000"/>
        </w:rPr>
        <w:t>de</w:t>
      </w:r>
      <w:r>
        <w:rPr>
          <w:color w:val="000000"/>
        </w:rPr>
        <w:t xml:space="preserve"> </w:t>
      </w:r>
      <w:r w:rsidRPr="007F338E">
        <w:rPr>
          <w:color w:val="000000"/>
        </w:rPr>
        <w:t>type</w:t>
      </w:r>
      <w:r>
        <w:rPr>
          <w:color w:val="000000"/>
        </w:rPr>
        <w:t xml:space="preserve"> </w:t>
      </w:r>
      <w:r w:rsidRPr="007F338E">
        <w:rPr>
          <w:color w:val="000000"/>
        </w:rPr>
        <w:t>sociologiste</w:t>
      </w:r>
      <w:r>
        <w:rPr>
          <w:color w:val="000000"/>
        </w:rPr>
        <w:t xml:space="preserve"> </w:t>
      </w:r>
      <w:r w:rsidRPr="007F338E">
        <w:rPr>
          <w:color w:val="000000"/>
        </w:rPr>
        <w:t>qui</w:t>
      </w:r>
      <w:r>
        <w:rPr>
          <w:color w:val="000000"/>
        </w:rPr>
        <w:t xml:space="preserve"> </w:t>
      </w:r>
      <w:r w:rsidRPr="007F338E">
        <w:rPr>
          <w:color w:val="000000"/>
        </w:rPr>
        <w:t>n’étudie</w:t>
      </w:r>
      <w:r>
        <w:rPr>
          <w:color w:val="000000"/>
        </w:rPr>
        <w:t xml:space="preserve"> </w:t>
      </w:r>
      <w:r w:rsidRPr="007F338E">
        <w:rPr>
          <w:color w:val="000000"/>
        </w:rPr>
        <w:t>pas</w:t>
      </w:r>
      <w:r>
        <w:rPr>
          <w:color w:val="000000"/>
        </w:rPr>
        <w:t xml:space="preserve"> </w:t>
      </w:r>
      <w:r w:rsidRPr="007F338E">
        <w:rPr>
          <w:color w:val="000000"/>
        </w:rPr>
        <w:t>les</w:t>
      </w:r>
      <w:r>
        <w:rPr>
          <w:color w:val="000000"/>
        </w:rPr>
        <w:t xml:space="preserve"> </w:t>
      </w:r>
      <w:r w:rsidRPr="007F338E">
        <w:rPr>
          <w:color w:val="000000"/>
        </w:rPr>
        <w:t>motivations</w:t>
      </w:r>
      <w:r>
        <w:rPr>
          <w:color w:val="000000"/>
        </w:rPr>
        <w:t xml:space="preserve"> </w:t>
      </w:r>
      <w:r w:rsidRPr="007F338E">
        <w:rPr>
          <w:color w:val="000000"/>
        </w:rPr>
        <w:t>des</w:t>
      </w:r>
      <w:r>
        <w:rPr>
          <w:color w:val="000000"/>
        </w:rPr>
        <w:t xml:space="preserve"> </w:t>
      </w:r>
      <w:r w:rsidRPr="007F338E">
        <w:rPr>
          <w:color w:val="000000"/>
        </w:rPr>
        <w:t>acteurs</w:t>
      </w:r>
      <w:r>
        <w:rPr>
          <w:color w:val="000000"/>
        </w:rPr>
        <w:t xml:space="preserve"> </w:t>
      </w:r>
      <w:r w:rsidRPr="007F338E">
        <w:rPr>
          <w:color w:val="000000"/>
        </w:rPr>
        <w:t>quand</w:t>
      </w:r>
      <w:r>
        <w:rPr>
          <w:color w:val="000000"/>
        </w:rPr>
        <w:t xml:space="preserve"> </w:t>
      </w:r>
      <w:r w:rsidRPr="007F338E">
        <w:rPr>
          <w:color w:val="000000"/>
        </w:rPr>
        <w:t>elles</w:t>
      </w:r>
      <w:r>
        <w:rPr>
          <w:color w:val="000000"/>
        </w:rPr>
        <w:t xml:space="preserve"> </w:t>
      </w:r>
      <w:r w:rsidRPr="007F338E">
        <w:rPr>
          <w:color w:val="000000"/>
        </w:rPr>
        <w:t>sont</w:t>
      </w:r>
      <w:r>
        <w:rPr>
          <w:color w:val="000000"/>
        </w:rPr>
        <w:t xml:space="preserve"> </w:t>
      </w:r>
      <w:r w:rsidRPr="007F338E">
        <w:rPr>
          <w:color w:val="000000"/>
        </w:rPr>
        <w:t>hostiles</w:t>
      </w:r>
      <w:r>
        <w:rPr>
          <w:color w:val="000000"/>
        </w:rPr>
        <w:t xml:space="preserve"> </w:t>
      </w:r>
      <w:r w:rsidRPr="007F338E">
        <w:rPr>
          <w:color w:val="000000"/>
        </w:rPr>
        <w:t>au</w:t>
      </w:r>
      <w:r>
        <w:rPr>
          <w:color w:val="000000"/>
        </w:rPr>
        <w:t xml:space="preserve"> </w:t>
      </w:r>
      <w:r w:rsidRPr="007F338E">
        <w:rPr>
          <w:color w:val="000000"/>
        </w:rPr>
        <w:t>système</w:t>
      </w:r>
      <w:r>
        <w:rPr>
          <w:color w:val="000000"/>
        </w:rPr>
        <w:t xml:space="preserve"> </w:t>
      </w:r>
      <w:r w:rsidRPr="007F338E">
        <w:rPr>
          <w:color w:val="000000"/>
        </w:rPr>
        <w:t>démocratique</w:t>
      </w:r>
      <w:r>
        <w:rPr>
          <w:color w:val="000000"/>
        </w:rPr>
        <w:t xml:space="preserve"> </w:t>
      </w:r>
      <w:r w:rsidRPr="007F338E">
        <w:rPr>
          <w:color w:val="000000"/>
        </w:rPr>
        <w:t>puisque</w:t>
      </w:r>
      <w:r>
        <w:rPr>
          <w:color w:val="000000"/>
        </w:rPr>
        <w:t xml:space="preserve"> </w:t>
      </w:r>
      <w:r w:rsidRPr="007F338E">
        <w:rPr>
          <w:color w:val="000000"/>
        </w:rPr>
        <w:t>celles-ci</w:t>
      </w:r>
      <w:r>
        <w:rPr>
          <w:color w:val="000000"/>
        </w:rPr>
        <w:t xml:space="preserve"> </w:t>
      </w:r>
      <w:r w:rsidRPr="007F338E">
        <w:rPr>
          <w:color w:val="000000"/>
        </w:rPr>
        <w:t>sont</w:t>
      </w:r>
      <w:r>
        <w:rPr>
          <w:color w:val="000000"/>
        </w:rPr>
        <w:t xml:space="preserve"> </w:t>
      </w:r>
      <w:r w:rsidRPr="007F338E">
        <w:rPr>
          <w:color w:val="000000"/>
        </w:rPr>
        <w:t>p</w:t>
      </w:r>
      <w:r w:rsidRPr="007F338E">
        <w:rPr>
          <w:color w:val="000000"/>
        </w:rPr>
        <w:t>o</w:t>
      </w:r>
      <w:r w:rsidRPr="007F338E">
        <w:rPr>
          <w:color w:val="000000"/>
        </w:rPr>
        <w:t>sées,</w:t>
      </w:r>
      <w:r>
        <w:rPr>
          <w:color w:val="000000"/>
        </w:rPr>
        <w:t xml:space="preserve"> </w:t>
      </w:r>
      <w:r w:rsidRPr="007F338E">
        <w:rPr>
          <w:color w:val="000000"/>
        </w:rPr>
        <w:t>d’emblée</w:t>
      </w:r>
      <w:r>
        <w:rPr>
          <w:color w:val="000000"/>
        </w:rPr>
        <w:t xml:space="preserve"> </w:t>
      </w:r>
      <w:r w:rsidRPr="007F338E">
        <w:rPr>
          <w:color w:val="000000"/>
        </w:rPr>
        <w:t>(de</w:t>
      </w:r>
      <w:r>
        <w:rPr>
          <w:color w:val="000000"/>
        </w:rPr>
        <w:t xml:space="preserve"> </w:t>
      </w:r>
      <w:r w:rsidRPr="007F338E">
        <w:rPr>
          <w:color w:val="000000"/>
        </w:rPr>
        <w:t>façon</w:t>
      </w:r>
      <w:r>
        <w:rPr>
          <w:color w:val="000000"/>
        </w:rPr>
        <w:t xml:space="preserve"> </w:t>
      </w:r>
      <w:r w:rsidRPr="007F338E">
        <w:rPr>
          <w:color w:val="000000"/>
        </w:rPr>
        <w:t>apriorique,</w:t>
      </w:r>
      <w:r>
        <w:rPr>
          <w:color w:val="000000"/>
        </w:rPr>
        <w:t xml:space="preserve"> </w:t>
      </w:r>
      <w:r w:rsidRPr="007F338E">
        <w:rPr>
          <w:color w:val="000000"/>
        </w:rPr>
        <w:t>paradigmatique,</w:t>
      </w:r>
      <w:r>
        <w:rPr>
          <w:color w:val="000000"/>
        </w:rPr>
        <w:t xml:space="preserve"> </w:t>
      </w:r>
      <w:r w:rsidRPr="007F338E">
        <w:rPr>
          <w:color w:val="000000"/>
        </w:rPr>
        <w:t>et</w:t>
      </w:r>
      <w:r>
        <w:rPr>
          <w:color w:val="000000"/>
        </w:rPr>
        <w:t xml:space="preserve"> </w:t>
      </w:r>
      <w:r w:rsidRPr="007F338E">
        <w:rPr>
          <w:color w:val="000000"/>
        </w:rPr>
        <w:t>condesce</w:t>
      </w:r>
      <w:r w:rsidRPr="007F338E">
        <w:rPr>
          <w:color w:val="000000"/>
        </w:rPr>
        <w:t>n</w:t>
      </w:r>
      <w:r w:rsidRPr="007F338E">
        <w:rPr>
          <w:color w:val="000000"/>
        </w:rPr>
        <w:t>dante</w:t>
      </w:r>
      <w:r>
        <w:rPr>
          <w:color w:val="000000"/>
        </w:rPr>
        <w:t xml:space="preserve"> </w:t>
      </w:r>
      <w:r w:rsidRPr="007F338E">
        <w:rPr>
          <w:color w:val="000000"/>
        </w:rPr>
        <w:t>en</w:t>
      </w:r>
      <w:r>
        <w:rPr>
          <w:color w:val="000000"/>
        </w:rPr>
        <w:t xml:space="preserve"> </w:t>
      </w:r>
      <w:r w:rsidRPr="007F338E">
        <w:rPr>
          <w:color w:val="000000"/>
        </w:rPr>
        <w:t>réalité),</w:t>
      </w:r>
      <w:r>
        <w:rPr>
          <w:color w:val="000000"/>
        </w:rPr>
        <w:t xml:space="preserve"> </w:t>
      </w:r>
      <w:r w:rsidRPr="007F338E">
        <w:rPr>
          <w:color w:val="000000"/>
        </w:rPr>
        <w:t>comme</w:t>
      </w:r>
      <w:r>
        <w:rPr>
          <w:color w:val="000000"/>
        </w:rPr>
        <w:t xml:space="preserve"> </w:t>
      </w:r>
      <w:r w:rsidRPr="007F338E">
        <w:rPr>
          <w:color w:val="000000"/>
        </w:rPr>
        <w:t>autant</w:t>
      </w:r>
      <w:r>
        <w:rPr>
          <w:color w:val="000000"/>
        </w:rPr>
        <w:t xml:space="preserve"> </w:t>
      </w:r>
      <w:r w:rsidRPr="007F338E">
        <w:rPr>
          <w:color w:val="000000"/>
        </w:rPr>
        <w:t>de</w:t>
      </w:r>
      <w:r>
        <w:rPr>
          <w:color w:val="000000"/>
        </w:rPr>
        <w:t xml:space="preserve"> </w:t>
      </w:r>
      <w:r w:rsidRPr="007F338E">
        <w:rPr>
          <w:color w:val="000000"/>
        </w:rPr>
        <w:t>réactions</w:t>
      </w:r>
      <w:r>
        <w:rPr>
          <w:color w:val="000000"/>
        </w:rPr>
        <w:t xml:space="preserve"> </w:t>
      </w:r>
      <w:r w:rsidRPr="007F338E">
        <w:rPr>
          <w:color w:val="000000"/>
        </w:rPr>
        <w:t>victimaires</w:t>
      </w:r>
      <w:r>
        <w:rPr>
          <w:color w:val="000000"/>
        </w:rPr>
        <w:t xml:space="preserve"> </w:t>
      </w:r>
      <w:r w:rsidRPr="007F338E">
        <w:rPr>
          <w:color w:val="000000"/>
        </w:rPr>
        <w:t>liées</w:t>
      </w:r>
      <w:r>
        <w:rPr>
          <w:color w:val="000000"/>
        </w:rPr>
        <w:t xml:space="preserve"> </w:t>
      </w:r>
      <w:r w:rsidRPr="007F338E">
        <w:rPr>
          <w:color w:val="000000"/>
        </w:rPr>
        <w:t>à</w:t>
      </w:r>
      <w:r>
        <w:rPr>
          <w:color w:val="000000"/>
        </w:rPr>
        <w:t xml:space="preserve"> </w:t>
      </w:r>
      <w:r w:rsidRPr="007F338E">
        <w:rPr>
          <w:color w:val="000000"/>
        </w:rPr>
        <w:t>un</w:t>
      </w:r>
      <w:r>
        <w:rPr>
          <w:color w:val="000000"/>
        </w:rPr>
        <w:t xml:space="preserve"> </w:t>
      </w:r>
      <w:r w:rsidRPr="007F338E">
        <w:rPr>
          <w:color w:val="000000"/>
        </w:rPr>
        <w:t>r</w:t>
      </w:r>
      <w:r w:rsidRPr="007F338E">
        <w:rPr>
          <w:color w:val="000000"/>
        </w:rPr>
        <w:t>e</w:t>
      </w:r>
      <w:r w:rsidRPr="007F338E">
        <w:rPr>
          <w:color w:val="000000"/>
        </w:rPr>
        <w:t>jet</w:t>
      </w:r>
      <w:r>
        <w:rPr>
          <w:color w:val="000000"/>
        </w:rPr>
        <w:t xml:space="preserve"> </w:t>
      </w:r>
      <w:r w:rsidRPr="007F338E">
        <w:rPr>
          <w:color w:val="000000"/>
        </w:rPr>
        <w:t>spécifique</w:t>
      </w:r>
      <w:r>
        <w:rPr>
          <w:color w:val="000000"/>
        </w:rPr>
        <w:t xml:space="preserve"> </w:t>
      </w:r>
      <w:r w:rsidRPr="007F338E">
        <w:rPr>
          <w:color w:val="000000"/>
        </w:rPr>
        <w:t>(alors</w:t>
      </w:r>
      <w:r>
        <w:rPr>
          <w:color w:val="000000"/>
        </w:rPr>
        <w:t xml:space="preserve"> </w:t>
      </w:r>
      <w:r w:rsidRPr="007F338E">
        <w:rPr>
          <w:color w:val="000000"/>
        </w:rPr>
        <w:t>que</w:t>
      </w:r>
      <w:r>
        <w:rPr>
          <w:color w:val="000000"/>
        </w:rPr>
        <w:t xml:space="preserve"> </w:t>
      </w:r>
      <w:r w:rsidRPr="007F338E">
        <w:rPr>
          <w:color w:val="000000"/>
        </w:rPr>
        <w:t>les</w:t>
      </w:r>
      <w:r>
        <w:rPr>
          <w:color w:val="000000"/>
        </w:rPr>
        <w:t xml:space="preserve"> </w:t>
      </w:r>
      <w:r w:rsidRPr="007F338E">
        <w:rPr>
          <w:color w:val="000000"/>
        </w:rPr>
        <w:t>immigrations</w:t>
      </w:r>
      <w:r>
        <w:rPr>
          <w:color w:val="000000"/>
        </w:rPr>
        <w:t xml:space="preserve"> </w:t>
      </w:r>
      <w:r w:rsidRPr="007F338E">
        <w:rPr>
          <w:color w:val="000000"/>
        </w:rPr>
        <w:t>précédentes</w:t>
      </w:r>
      <w:r>
        <w:rPr>
          <w:color w:val="000000"/>
        </w:rPr>
        <w:t xml:space="preserve"> </w:t>
      </w:r>
      <w:r w:rsidRPr="007F338E">
        <w:rPr>
          <w:color w:val="000000"/>
        </w:rPr>
        <w:t>l’ont</w:t>
      </w:r>
      <w:r>
        <w:rPr>
          <w:color w:val="000000"/>
        </w:rPr>
        <w:t xml:space="preserve"> </w:t>
      </w:r>
      <w:r w:rsidRPr="007F338E">
        <w:rPr>
          <w:color w:val="000000"/>
        </w:rPr>
        <w:t>connu),</w:t>
      </w:r>
      <w:r>
        <w:rPr>
          <w:color w:val="000000"/>
        </w:rPr>
        <w:t xml:space="preserve"> </w:t>
      </w:r>
      <w:r w:rsidRPr="007F338E">
        <w:rPr>
          <w:color w:val="000000"/>
        </w:rPr>
        <w:t>et</w:t>
      </w:r>
      <w:r>
        <w:rPr>
          <w:color w:val="000000"/>
        </w:rPr>
        <w:t xml:space="preserve"> </w:t>
      </w:r>
      <w:r w:rsidRPr="007F338E">
        <w:rPr>
          <w:color w:val="000000"/>
        </w:rPr>
        <w:t>non</w:t>
      </w:r>
      <w:r>
        <w:rPr>
          <w:color w:val="000000"/>
        </w:rPr>
        <w:t xml:space="preserve"> </w:t>
      </w:r>
      <w:r w:rsidRPr="007F338E">
        <w:rPr>
          <w:color w:val="000000"/>
        </w:rPr>
        <w:t>pas</w:t>
      </w:r>
      <w:r>
        <w:rPr>
          <w:color w:val="000000"/>
        </w:rPr>
        <w:t xml:space="preserve"> </w:t>
      </w:r>
      <w:r w:rsidRPr="007F338E">
        <w:rPr>
          <w:color w:val="000000"/>
        </w:rPr>
        <w:t>comme</w:t>
      </w:r>
      <w:r>
        <w:rPr>
          <w:color w:val="000000"/>
        </w:rPr>
        <w:t xml:space="preserve"> </w:t>
      </w:r>
      <w:r w:rsidRPr="007F338E">
        <w:rPr>
          <w:color w:val="000000"/>
        </w:rPr>
        <w:t>autant</w:t>
      </w:r>
      <w:r>
        <w:rPr>
          <w:color w:val="000000"/>
        </w:rPr>
        <w:t xml:space="preserve"> </w:t>
      </w:r>
      <w:r w:rsidRPr="007F338E">
        <w:rPr>
          <w:color w:val="000000"/>
        </w:rPr>
        <w:t>d’éléments</w:t>
      </w:r>
      <w:r>
        <w:rPr>
          <w:color w:val="000000"/>
        </w:rPr>
        <w:t xml:space="preserve"> </w:t>
      </w:r>
      <w:r w:rsidRPr="007F338E">
        <w:rPr>
          <w:color w:val="000000"/>
        </w:rPr>
        <w:t>stratégiques</w:t>
      </w:r>
      <w:r>
        <w:rPr>
          <w:color w:val="000000"/>
        </w:rPr>
        <w:t xml:space="preserve"> </w:t>
      </w:r>
      <w:r w:rsidRPr="007F338E">
        <w:rPr>
          <w:color w:val="000000"/>
        </w:rPr>
        <w:t>d’une</w:t>
      </w:r>
      <w:r>
        <w:rPr>
          <w:color w:val="000000"/>
        </w:rPr>
        <w:t xml:space="preserve"> </w:t>
      </w:r>
      <w:r w:rsidRPr="007F338E">
        <w:rPr>
          <w:color w:val="000000"/>
        </w:rPr>
        <w:t>volonté</w:t>
      </w:r>
      <w:r>
        <w:rPr>
          <w:color w:val="000000"/>
        </w:rPr>
        <w:t xml:space="preserve"> </w:t>
      </w:r>
      <w:r w:rsidRPr="007F338E">
        <w:rPr>
          <w:color w:val="000000"/>
        </w:rPr>
        <w:t>politique</w:t>
      </w:r>
      <w:r>
        <w:rPr>
          <w:color w:val="000000"/>
        </w:rPr>
        <w:t xml:space="preserve"> </w:t>
      </w:r>
      <w:r w:rsidRPr="007F338E">
        <w:rPr>
          <w:color w:val="000000"/>
        </w:rPr>
        <w:t>et</w:t>
      </w:r>
      <w:r>
        <w:rPr>
          <w:color w:val="000000"/>
        </w:rPr>
        <w:t xml:space="preserve"> </w:t>
      </w:r>
      <w:r w:rsidRPr="007F338E">
        <w:rPr>
          <w:color w:val="000000"/>
        </w:rPr>
        <w:t>tactique</w:t>
      </w:r>
      <w:r>
        <w:rPr>
          <w:color w:val="000000"/>
        </w:rPr>
        <w:t xml:space="preserve"> </w:t>
      </w:r>
      <w:r w:rsidRPr="007F338E">
        <w:rPr>
          <w:color w:val="000000"/>
        </w:rPr>
        <w:t>de</w:t>
      </w:r>
      <w:r>
        <w:rPr>
          <w:color w:val="000000"/>
        </w:rPr>
        <w:t xml:space="preserve"> </w:t>
      </w:r>
      <w:r w:rsidRPr="007F338E">
        <w:rPr>
          <w:color w:val="000000"/>
        </w:rPr>
        <w:t>refus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modernité</w:t>
      </w:r>
      <w:r>
        <w:rPr>
          <w:color w:val="000000"/>
        </w:rPr>
        <w:t xml:space="preserve"> </w:t>
      </w:r>
      <w:r w:rsidRPr="007F338E">
        <w:rPr>
          <w:color w:val="000000"/>
        </w:rPr>
        <w:t>dans</w:t>
      </w:r>
      <w:r>
        <w:rPr>
          <w:color w:val="000000"/>
        </w:rPr>
        <w:t xml:space="preserve"> </w:t>
      </w:r>
      <w:r w:rsidRPr="007F338E">
        <w:rPr>
          <w:color w:val="000000"/>
        </w:rPr>
        <w:t>ce</w:t>
      </w:r>
      <w:r>
        <w:rPr>
          <w:color w:val="000000"/>
        </w:rPr>
        <w:t xml:space="preserve"> </w:t>
      </w:r>
      <w:r w:rsidRPr="007F338E">
        <w:rPr>
          <w:color w:val="000000"/>
        </w:rPr>
        <w:t>qu’elle</w:t>
      </w:r>
      <w:r>
        <w:rPr>
          <w:color w:val="000000"/>
        </w:rPr>
        <w:t xml:space="preserve"> </w:t>
      </w:r>
      <w:r w:rsidRPr="007F338E">
        <w:rPr>
          <w:color w:val="000000"/>
        </w:rPr>
        <w:t>comprend</w:t>
      </w:r>
      <w:r>
        <w:rPr>
          <w:color w:val="000000"/>
        </w:rPr>
        <w:t xml:space="preserve"> </w:t>
      </w:r>
      <w:r w:rsidRPr="007F338E">
        <w:rPr>
          <w:color w:val="000000"/>
        </w:rPr>
        <w:t>comme</w:t>
      </w:r>
      <w:r>
        <w:rPr>
          <w:color w:val="000000"/>
        </w:rPr>
        <w:t xml:space="preserve"> </w:t>
      </w:r>
      <w:r w:rsidRPr="007F338E">
        <w:rPr>
          <w:color w:val="000000"/>
        </w:rPr>
        <w:t>modifications</w:t>
      </w:r>
      <w:r>
        <w:rPr>
          <w:color w:val="000000"/>
        </w:rPr>
        <w:t xml:space="preserve"> </w:t>
      </w:r>
      <w:r w:rsidRPr="007F338E">
        <w:rPr>
          <w:color w:val="000000"/>
        </w:rPr>
        <w:t>des</w:t>
      </w:r>
      <w:r>
        <w:rPr>
          <w:color w:val="000000"/>
        </w:rPr>
        <w:t xml:space="preserve"> </w:t>
      </w:r>
      <w:r w:rsidRPr="007F338E">
        <w:rPr>
          <w:color w:val="000000"/>
        </w:rPr>
        <w:t>rapports</w:t>
      </w:r>
      <w:r>
        <w:rPr>
          <w:color w:val="000000"/>
        </w:rPr>
        <w:t xml:space="preserve"> </w:t>
      </w:r>
      <w:r w:rsidRPr="007F338E">
        <w:rPr>
          <w:color w:val="000000"/>
        </w:rPr>
        <w:t>traditionnels</w:t>
      </w:r>
      <w:r>
        <w:rPr>
          <w:color w:val="000000"/>
        </w:rPr>
        <w:t xml:space="preserve"> </w:t>
      </w:r>
      <w:r w:rsidRPr="007F338E">
        <w:rPr>
          <w:color w:val="000000"/>
        </w:rPr>
        <w:t>entre</w:t>
      </w:r>
      <w:r>
        <w:rPr>
          <w:color w:val="000000"/>
        </w:rPr>
        <w:t xml:space="preserve"> </w:t>
      </w:r>
      <w:r w:rsidRPr="007F338E">
        <w:rPr>
          <w:color w:val="000000"/>
        </w:rPr>
        <w:t>les</w:t>
      </w:r>
      <w:r>
        <w:rPr>
          <w:color w:val="000000"/>
        </w:rPr>
        <w:t xml:space="preserve"> </w:t>
      </w:r>
      <w:r w:rsidRPr="007F338E">
        <w:rPr>
          <w:color w:val="000000"/>
        </w:rPr>
        <w:t>sexes</w:t>
      </w:r>
      <w:r>
        <w:rPr>
          <w:color w:val="000000"/>
        </w:rPr>
        <w:t xml:space="preserve"> </w:t>
      </w:r>
      <w:r w:rsidRPr="007F338E">
        <w:rPr>
          <w:color w:val="000000"/>
        </w:rPr>
        <w:t>et</w:t>
      </w:r>
      <w:r>
        <w:rPr>
          <w:color w:val="000000"/>
        </w:rPr>
        <w:t xml:space="preserve"> </w:t>
      </w:r>
      <w:r w:rsidRPr="007F338E">
        <w:rPr>
          <w:color w:val="000000"/>
        </w:rPr>
        <w:t>les</w:t>
      </w:r>
      <w:r>
        <w:rPr>
          <w:color w:val="000000"/>
        </w:rPr>
        <w:t xml:space="preserve"> </w:t>
      </w:r>
      <w:r w:rsidRPr="007F338E">
        <w:rPr>
          <w:color w:val="000000"/>
        </w:rPr>
        <w:t>statuts.</w:t>
      </w:r>
      <w:r>
        <w:rPr>
          <w:color w:val="000000"/>
        </w:rPr>
        <w:t xml:space="preserve"> </w:t>
      </w:r>
    </w:p>
    <w:p w:rsidR="00E30456" w:rsidRDefault="00E30456" w:rsidP="00E30456">
      <w:pPr>
        <w:spacing w:before="120" w:after="120"/>
        <w:jc w:val="both"/>
        <w:rPr>
          <w:color w:val="000000"/>
        </w:rPr>
      </w:pPr>
      <w:r>
        <w:rPr>
          <w:color w:val="000000"/>
        </w:rPr>
        <w:t>[63]</w:t>
      </w:r>
    </w:p>
    <w:p w:rsidR="00E30456" w:rsidRPr="007F338E" w:rsidRDefault="00E30456" w:rsidP="00E30456">
      <w:pPr>
        <w:spacing w:before="120" w:after="120"/>
        <w:jc w:val="both"/>
        <w:rPr>
          <w:color w:val="000000"/>
        </w:rPr>
      </w:pPr>
      <w:r w:rsidRPr="007F338E">
        <w:rPr>
          <w:color w:val="000000"/>
        </w:rPr>
        <w:t>Retenons</w:t>
      </w:r>
      <w:r>
        <w:rPr>
          <w:color w:val="000000"/>
        </w:rPr>
        <w:t xml:space="preserve"> </w:t>
      </w:r>
      <w:r w:rsidRPr="007F338E">
        <w:rPr>
          <w:color w:val="000000"/>
        </w:rPr>
        <w:t>pour</w:t>
      </w:r>
      <w:r>
        <w:rPr>
          <w:color w:val="000000"/>
        </w:rPr>
        <w:t xml:space="preserve"> </w:t>
      </w:r>
      <w:r w:rsidRPr="007F338E">
        <w:rPr>
          <w:color w:val="000000"/>
        </w:rPr>
        <w:t>le</w:t>
      </w:r>
      <w:r>
        <w:rPr>
          <w:color w:val="000000"/>
        </w:rPr>
        <w:t xml:space="preserve"> </w:t>
      </w:r>
      <w:r w:rsidRPr="007F338E">
        <w:rPr>
          <w:color w:val="000000"/>
        </w:rPr>
        <w:t>moment</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w:t>
      </w:r>
      <w:r w:rsidRPr="007F338E">
        <w:rPr>
          <w:color w:val="000000"/>
        </w:rPr>
        <w:t>façon</w:t>
      </w:r>
      <w:r>
        <w:rPr>
          <w:color w:val="000000"/>
        </w:rPr>
        <w:t xml:space="preserve"> </w:t>
      </w:r>
      <w:r w:rsidRPr="007F338E">
        <w:rPr>
          <w:color w:val="000000"/>
        </w:rPr>
        <w:t>plus</w:t>
      </w:r>
      <w:r>
        <w:rPr>
          <w:color w:val="000000"/>
        </w:rPr>
        <w:t xml:space="preserve"> </w:t>
      </w:r>
      <w:r w:rsidRPr="007F338E">
        <w:rPr>
          <w:color w:val="000000"/>
        </w:rPr>
        <w:t>générale</w:t>
      </w:r>
      <w:r>
        <w:rPr>
          <w:color w:val="000000"/>
        </w:rPr>
        <w:t xml:space="preserve"> </w:t>
      </w:r>
      <w:r w:rsidRPr="007F338E">
        <w:rPr>
          <w:color w:val="000000"/>
        </w:rPr>
        <w:t>que</w:t>
      </w:r>
      <w:r>
        <w:rPr>
          <w:color w:val="000000"/>
        </w:rPr>
        <w:t xml:space="preserve"> </w:t>
      </w:r>
      <w:r w:rsidRPr="007F338E">
        <w:rPr>
          <w:color w:val="000000"/>
        </w:rPr>
        <w:t>s’agissant</w:t>
      </w:r>
      <w:r>
        <w:rPr>
          <w:color w:val="000000"/>
        </w:rPr>
        <w:t xml:space="preserve"> </w:t>
      </w:r>
      <w:r w:rsidRPr="007F338E">
        <w:rPr>
          <w:color w:val="000000"/>
        </w:rPr>
        <w:t>de</w:t>
      </w:r>
      <w:r>
        <w:rPr>
          <w:color w:val="000000"/>
        </w:rPr>
        <w:t xml:space="preserve"> </w:t>
      </w:r>
      <w:r w:rsidRPr="007F338E">
        <w:rPr>
          <w:color w:val="000000"/>
        </w:rPr>
        <w:t>l’analyse</w:t>
      </w:r>
      <w:r>
        <w:rPr>
          <w:color w:val="000000"/>
        </w:rPr>
        <w:t xml:space="preserve"> </w:t>
      </w:r>
      <w:r w:rsidRPr="007F338E">
        <w:rPr>
          <w:color w:val="000000"/>
        </w:rPr>
        <w:t>des</w:t>
      </w:r>
      <w:r>
        <w:rPr>
          <w:color w:val="000000"/>
        </w:rPr>
        <w:t xml:space="preserve"> </w:t>
      </w:r>
      <w:r w:rsidRPr="007F338E">
        <w:rPr>
          <w:color w:val="000000"/>
        </w:rPr>
        <w:t>problèmes</w:t>
      </w:r>
      <w:r>
        <w:rPr>
          <w:color w:val="000000"/>
        </w:rPr>
        <w:t xml:space="preserve"> </w:t>
      </w:r>
      <w:r w:rsidRPr="007F338E">
        <w:rPr>
          <w:color w:val="000000"/>
        </w:rPr>
        <w:t>d’intégration,</w:t>
      </w:r>
      <w:r>
        <w:rPr>
          <w:color w:val="000000"/>
        </w:rPr>
        <w:t xml:space="preserve"> </w:t>
      </w:r>
      <w:r w:rsidRPr="007F338E">
        <w:rPr>
          <w:color w:val="000000"/>
        </w:rPr>
        <w:t>leur</w:t>
      </w:r>
      <w:r>
        <w:rPr>
          <w:color w:val="000000"/>
        </w:rPr>
        <w:t xml:space="preserve"> </w:t>
      </w:r>
      <w:r w:rsidRPr="007F338E">
        <w:rPr>
          <w:color w:val="000000"/>
        </w:rPr>
        <w:t>aspect</w:t>
      </w:r>
      <w:r>
        <w:rPr>
          <w:color w:val="000000"/>
        </w:rPr>
        <w:t xml:space="preserve"> </w:t>
      </w:r>
      <w:r w:rsidRPr="007F338E">
        <w:rPr>
          <w:color w:val="000000"/>
        </w:rPr>
        <w:t>proprement</w:t>
      </w:r>
      <w:r>
        <w:rPr>
          <w:color w:val="000000"/>
        </w:rPr>
        <w:t xml:space="preserve"> </w:t>
      </w:r>
      <w:r w:rsidRPr="007F338E">
        <w:rPr>
          <w:color w:val="000000"/>
        </w:rPr>
        <w:t>pol</w:t>
      </w:r>
      <w:r w:rsidRPr="007F338E">
        <w:rPr>
          <w:color w:val="000000"/>
        </w:rPr>
        <w:t>i</w:t>
      </w:r>
      <w:r w:rsidRPr="007F338E">
        <w:rPr>
          <w:color w:val="000000"/>
        </w:rPr>
        <w:t>tique,</w:t>
      </w:r>
      <w:r>
        <w:rPr>
          <w:color w:val="000000"/>
        </w:rPr>
        <w:t xml:space="preserve"> </w:t>
      </w:r>
      <w:r w:rsidRPr="007F338E">
        <w:rPr>
          <w:color w:val="000000"/>
        </w:rPr>
        <w:t>en</w:t>
      </w:r>
      <w:r>
        <w:rPr>
          <w:color w:val="000000"/>
        </w:rPr>
        <w:t xml:space="preserve"> </w:t>
      </w:r>
      <w:r w:rsidRPr="007F338E">
        <w:rPr>
          <w:color w:val="000000"/>
        </w:rPr>
        <w:t>particulier</w:t>
      </w:r>
      <w:r>
        <w:rPr>
          <w:color w:val="000000"/>
        </w:rPr>
        <w:t xml:space="preserve"> </w:t>
      </w:r>
      <w:r w:rsidRPr="007F338E">
        <w:rPr>
          <w:color w:val="000000"/>
        </w:rPr>
        <w:t>autour</w:t>
      </w:r>
      <w:r>
        <w:rPr>
          <w:color w:val="000000"/>
        </w:rPr>
        <w:t xml:space="preserve"> </w:t>
      </w:r>
      <w:r w:rsidRPr="007F338E">
        <w:rPr>
          <w:color w:val="000000"/>
        </w:rPr>
        <w:t>de</w:t>
      </w:r>
      <w:r>
        <w:rPr>
          <w:color w:val="000000"/>
        </w:rPr>
        <w:t xml:space="preserve"> </w:t>
      </w:r>
      <w:r w:rsidRPr="007F338E">
        <w:rPr>
          <w:color w:val="000000"/>
        </w:rPr>
        <w:t>certaines</w:t>
      </w:r>
      <w:r>
        <w:rPr>
          <w:color w:val="000000"/>
        </w:rPr>
        <w:t xml:space="preserve"> </w:t>
      </w:r>
      <w:r w:rsidRPr="007F338E">
        <w:rPr>
          <w:color w:val="000000"/>
        </w:rPr>
        <w:t>revendications,</w:t>
      </w:r>
      <w:r>
        <w:rPr>
          <w:color w:val="000000"/>
        </w:rPr>
        <w:t xml:space="preserve"> </w:t>
      </w:r>
      <w:r w:rsidRPr="007F338E">
        <w:rPr>
          <w:color w:val="000000"/>
        </w:rPr>
        <w:t>cet</w:t>
      </w:r>
      <w:r>
        <w:rPr>
          <w:color w:val="000000"/>
        </w:rPr>
        <w:t xml:space="preserve"> </w:t>
      </w:r>
      <w:r w:rsidRPr="007F338E">
        <w:rPr>
          <w:color w:val="000000"/>
        </w:rPr>
        <w:t>aspect</w:t>
      </w:r>
      <w:r>
        <w:rPr>
          <w:color w:val="000000"/>
        </w:rPr>
        <w:t xml:space="preserve"> </w:t>
      </w:r>
      <w:r w:rsidRPr="007F338E">
        <w:rPr>
          <w:color w:val="000000"/>
        </w:rPr>
        <w:t>sp</w:t>
      </w:r>
      <w:r w:rsidRPr="007F338E">
        <w:rPr>
          <w:color w:val="000000"/>
        </w:rPr>
        <w:t>é</w:t>
      </w:r>
      <w:r w:rsidRPr="007F338E">
        <w:rPr>
          <w:color w:val="000000"/>
        </w:rPr>
        <w:t>cifiquement</w:t>
      </w:r>
      <w:r>
        <w:rPr>
          <w:color w:val="000000"/>
        </w:rPr>
        <w:t xml:space="preserve"> </w:t>
      </w:r>
      <w:r w:rsidRPr="007F338E">
        <w:rPr>
          <w:color w:val="000000"/>
        </w:rPr>
        <w:t>politique</w:t>
      </w:r>
      <w:r>
        <w:rPr>
          <w:color w:val="000000"/>
        </w:rPr>
        <w:t xml:space="preserve"> </w:t>
      </w:r>
      <w:r w:rsidRPr="007F338E">
        <w:rPr>
          <w:color w:val="000000"/>
        </w:rPr>
        <w:t>est</w:t>
      </w:r>
      <w:r>
        <w:rPr>
          <w:color w:val="000000"/>
        </w:rPr>
        <w:t xml:space="preserve"> </w:t>
      </w:r>
      <w:r w:rsidRPr="007F338E">
        <w:rPr>
          <w:color w:val="000000"/>
        </w:rPr>
        <w:t>absent</w:t>
      </w:r>
      <w:r>
        <w:rPr>
          <w:color w:val="000000"/>
        </w:rPr>
        <w:t xml:space="preserve"> </w:t>
      </w:r>
      <w:r w:rsidRPr="007F338E">
        <w:rPr>
          <w:color w:val="000000"/>
        </w:rPr>
        <w:t>dans</w:t>
      </w:r>
      <w:r>
        <w:rPr>
          <w:color w:val="000000"/>
        </w:rPr>
        <w:t xml:space="preserve"> </w:t>
      </w:r>
      <w:r w:rsidRPr="007F338E">
        <w:rPr>
          <w:color w:val="000000"/>
        </w:rPr>
        <w:t>beaucoup</w:t>
      </w:r>
      <w:r>
        <w:rPr>
          <w:color w:val="000000"/>
        </w:rPr>
        <w:t xml:space="preserve"> </w:t>
      </w:r>
      <w:r w:rsidRPr="007F338E">
        <w:rPr>
          <w:color w:val="000000"/>
        </w:rPr>
        <w:t>d’analyses</w:t>
      </w:r>
      <w:r>
        <w:rPr>
          <w:color w:val="000000"/>
        </w:rPr>
        <w:t xml:space="preserve"> </w:t>
      </w:r>
      <w:r w:rsidRPr="007F338E">
        <w:rPr>
          <w:color w:val="000000"/>
        </w:rPr>
        <w:t>sociolog</w:t>
      </w:r>
      <w:r w:rsidRPr="007F338E">
        <w:rPr>
          <w:color w:val="000000"/>
        </w:rPr>
        <w:t>i</w:t>
      </w:r>
      <w:r w:rsidRPr="007F338E">
        <w:rPr>
          <w:color w:val="000000"/>
        </w:rPr>
        <w:t>ques.</w:t>
      </w:r>
      <w:r>
        <w:rPr>
          <w:color w:val="000000"/>
        </w:rPr>
        <w:t xml:space="preserve"> </w:t>
      </w:r>
      <w:r w:rsidRPr="007F338E">
        <w:rPr>
          <w:color w:val="000000"/>
        </w:rPr>
        <w:t>Pourtant,</w:t>
      </w:r>
      <w:r>
        <w:rPr>
          <w:color w:val="000000"/>
        </w:rPr>
        <w:t xml:space="preserve"> </w:t>
      </w:r>
      <w:r w:rsidRPr="007F338E">
        <w:rPr>
          <w:color w:val="000000"/>
        </w:rPr>
        <w:t>certaines</w:t>
      </w:r>
      <w:r>
        <w:rPr>
          <w:color w:val="000000"/>
        </w:rPr>
        <w:t xml:space="preserve"> </w:t>
      </w:r>
      <w:r w:rsidRPr="007F338E">
        <w:rPr>
          <w:color w:val="000000"/>
        </w:rPr>
        <w:t>études</w:t>
      </w:r>
      <w:r>
        <w:rPr>
          <w:color w:val="000000"/>
        </w:rPr>
        <w:t xml:space="preserve"> </w:t>
      </w:r>
      <w:r w:rsidRPr="007F338E">
        <w:rPr>
          <w:color w:val="000000"/>
        </w:rPr>
        <w:t>de</w:t>
      </w:r>
      <w:r>
        <w:rPr>
          <w:color w:val="000000"/>
        </w:rPr>
        <w:t xml:space="preserve"> </w:t>
      </w:r>
      <w:r w:rsidRPr="007F338E">
        <w:rPr>
          <w:color w:val="000000"/>
        </w:rPr>
        <w:t>terrain,</w:t>
      </w:r>
      <w:r>
        <w:rPr>
          <w:color w:val="000000"/>
        </w:rPr>
        <w:t xml:space="preserve"> </w:t>
      </w:r>
      <w:r w:rsidRPr="007F338E">
        <w:rPr>
          <w:rStyle w:val="Accentuation"/>
          <w:rFonts w:eastAsia="Tahoma"/>
          <w:color w:val="000000"/>
        </w:rPr>
        <w:t>i.e.</w:t>
      </w:r>
      <w:r>
        <w:rPr>
          <w:color w:val="000000"/>
        </w:rPr>
        <w:t xml:space="preserve"> </w:t>
      </w:r>
      <w:r w:rsidRPr="007F338E">
        <w:rPr>
          <w:color w:val="000000"/>
        </w:rPr>
        <w:t>souvent</w:t>
      </w:r>
      <w:r>
        <w:rPr>
          <w:color w:val="000000"/>
        </w:rPr>
        <w:t xml:space="preserve"> </w:t>
      </w:r>
      <w:r w:rsidRPr="007F338E">
        <w:rPr>
          <w:color w:val="000000"/>
        </w:rPr>
        <w:t>commanditées</w:t>
      </w:r>
      <w:r>
        <w:rPr>
          <w:color w:val="000000"/>
        </w:rPr>
        <w:t xml:space="preserve"> </w:t>
      </w:r>
      <w:r w:rsidRPr="007F338E">
        <w:rPr>
          <w:color w:val="000000"/>
        </w:rPr>
        <w:t>par</w:t>
      </w:r>
      <w:r>
        <w:rPr>
          <w:color w:val="000000"/>
        </w:rPr>
        <w:t xml:space="preserve"> </w:t>
      </w:r>
      <w:r w:rsidRPr="007F338E">
        <w:rPr>
          <w:color w:val="000000"/>
        </w:rPr>
        <w:t>des</w:t>
      </w:r>
      <w:r>
        <w:rPr>
          <w:color w:val="000000"/>
        </w:rPr>
        <w:t xml:space="preserve"> </w:t>
      </w:r>
      <w:r w:rsidRPr="007F338E">
        <w:rPr>
          <w:color w:val="000000"/>
        </w:rPr>
        <w:t>institutionnels</w:t>
      </w:r>
      <w:r>
        <w:rPr>
          <w:color w:val="000000"/>
        </w:rPr>
        <w:t xml:space="preserve"> </w:t>
      </w:r>
      <w:r w:rsidRPr="007F338E">
        <w:rPr>
          <w:color w:val="000000"/>
        </w:rPr>
        <w:t>et/ou</w:t>
      </w:r>
      <w:r>
        <w:rPr>
          <w:color w:val="000000"/>
        </w:rPr>
        <w:t xml:space="preserve"> </w:t>
      </w:r>
      <w:r w:rsidRPr="007F338E">
        <w:rPr>
          <w:color w:val="000000"/>
        </w:rPr>
        <w:t>municipalités,</w:t>
      </w:r>
      <w:r>
        <w:rPr>
          <w:color w:val="000000"/>
        </w:rPr>
        <w:t xml:space="preserve"> </w:t>
      </w:r>
      <w:r w:rsidRPr="007F338E">
        <w:rPr>
          <w:color w:val="000000"/>
        </w:rPr>
        <w:t>donnent</w:t>
      </w:r>
      <w:r>
        <w:rPr>
          <w:color w:val="000000"/>
        </w:rPr>
        <w:t xml:space="preserve"> </w:t>
      </w:r>
      <w:r w:rsidRPr="007F338E">
        <w:rPr>
          <w:color w:val="000000"/>
        </w:rPr>
        <w:t>quelques</w:t>
      </w:r>
      <w:r>
        <w:rPr>
          <w:color w:val="000000"/>
        </w:rPr>
        <w:t xml:space="preserve"> </w:t>
      </w:r>
      <w:r w:rsidRPr="007F338E">
        <w:rPr>
          <w:color w:val="000000"/>
        </w:rPr>
        <w:t>pistes</w:t>
      </w:r>
      <w:r>
        <w:rPr>
          <w:color w:val="000000"/>
        </w:rPr>
        <w:t xml:space="preserve"> </w:t>
      </w:r>
      <w:r w:rsidRPr="007F338E">
        <w:rPr>
          <w:color w:val="000000"/>
        </w:rPr>
        <w:t>très</w:t>
      </w:r>
      <w:r>
        <w:rPr>
          <w:color w:val="000000"/>
        </w:rPr>
        <w:t xml:space="preserve"> </w:t>
      </w:r>
      <w:r w:rsidRPr="007F338E">
        <w:rPr>
          <w:color w:val="000000"/>
        </w:rPr>
        <w:t>intéressantes.</w:t>
      </w:r>
      <w:r>
        <w:rPr>
          <w:color w:val="000000"/>
        </w:rPr>
        <w:t xml:space="preserve"> </w:t>
      </w:r>
      <w:r w:rsidRPr="007F338E">
        <w:rPr>
          <w:color w:val="000000"/>
        </w:rPr>
        <w:t>Ainsi,</w:t>
      </w:r>
      <w:r>
        <w:rPr>
          <w:color w:val="000000"/>
        </w:rPr>
        <w:t xml:space="preserve"> </w:t>
      </w:r>
      <w:r w:rsidRPr="007F338E">
        <w:rPr>
          <w:color w:val="000000"/>
        </w:rPr>
        <w:t>dans</w:t>
      </w:r>
      <w:r>
        <w:rPr>
          <w:color w:val="000000"/>
        </w:rPr>
        <w:t xml:space="preserve"> </w:t>
      </w:r>
      <w:r w:rsidRPr="007F338E">
        <w:rPr>
          <w:color w:val="000000"/>
        </w:rPr>
        <w:t>une</w:t>
      </w:r>
      <w:r>
        <w:rPr>
          <w:color w:val="000000"/>
        </w:rPr>
        <w:t xml:space="preserve"> </w:t>
      </w:r>
      <w:r w:rsidRPr="007F338E">
        <w:rPr>
          <w:color w:val="000000"/>
        </w:rPr>
        <w:t>étude</w:t>
      </w:r>
      <w:r>
        <w:rPr>
          <w:color w:val="000000"/>
        </w:rPr>
        <w:t xml:space="preserve"> </w:t>
      </w:r>
      <w:r w:rsidRPr="007F338E">
        <w:rPr>
          <w:color w:val="000000"/>
        </w:rPr>
        <w:t>réalisée</w:t>
      </w:r>
      <w:r>
        <w:rPr>
          <w:color w:val="000000"/>
        </w:rPr>
        <w:t xml:space="preserve"> </w:t>
      </w:r>
      <w:r w:rsidRPr="007F338E">
        <w:rPr>
          <w:color w:val="000000"/>
        </w:rPr>
        <w:t>par</w:t>
      </w:r>
      <w:r>
        <w:rPr>
          <w:color w:val="000000"/>
        </w:rPr>
        <w:t xml:space="preserve"> </w:t>
      </w:r>
      <w:r w:rsidRPr="007F338E">
        <w:rPr>
          <w:color w:val="000000"/>
        </w:rPr>
        <w:t>Elisabeth</w:t>
      </w:r>
      <w:r>
        <w:rPr>
          <w:color w:val="000000"/>
        </w:rPr>
        <w:t xml:space="preserve"> </w:t>
      </w:r>
      <w:r w:rsidRPr="007F338E">
        <w:rPr>
          <w:color w:val="000000"/>
        </w:rPr>
        <w:t>Dugué</w:t>
      </w:r>
      <w:r>
        <w:rPr>
          <w:color w:val="000000"/>
        </w:rPr>
        <w:t xml:space="preserve"> </w:t>
      </w:r>
      <w:r w:rsidRPr="007F338E">
        <w:rPr>
          <w:color w:val="000000"/>
        </w:rPr>
        <w:t>et</w:t>
      </w:r>
      <w:r>
        <w:rPr>
          <w:color w:val="000000"/>
        </w:rPr>
        <w:t xml:space="preserve"> </w:t>
      </w:r>
      <w:r w:rsidRPr="007F338E">
        <w:rPr>
          <w:color w:val="000000"/>
        </w:rPr>
        <w:t>Barbara</w:t>
      </w:r>
      <w:r>
        <w:rPr>
          <w:color w:val="000000"/>
        </w:rPr>
        <w:t xml:space="preserve"> </w:t>
      </w:r>
      <w:r w:rsidRPr="007F338E">
        <w:rPr>
          <w:color w:val="000000"/>
        </w:rPr>
        <w:t>Rist</w:t>
      </w:r>
      <w:r>
        <w:rPr>
          <w:color w:val="000000"/>
        </w:rPr>
        <w:t xml:space="preserve"> </w:t>
      </w:r>
      <w:r w:rsidRPr="007F338E">
        <w:rPr>
          <w:color w:val="000000"/>
        </w:rPr>
        <w:t>intitulée</w:t>
      </w:r>
      <w:r>
        <w:rPr>
          <w:color w:val="000000"/>
        </w:rPr>
        <w:t xml:space="preserve"> «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frontières</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cité.</w:t>
      </w:r>
      <w:r>
        <w:rPr>
          <w:rStyle w:val="Accentuation"/>
          <w:rFonts w:eastAsia="Tahoma"/>
          <w:color w:val="000000"/>
        </w:rPr>
        <w:t xml:space="preserve"> </w:t>
      </w:r>
      <w:r w:rsidRPr="007F338E">
        <w:rPr>
          <w:rStyle w:val="Accentuation"/>
          <w:rFonts w:eastAsia="Tahoma"/>
          <w:color w:val="000000"/>
        </w:rPr>
        <w:t>Des</w:t>
      </w:r>
      <w:r>
        <w:rPr>
          <w:rStyle w:val="Accentuation"/>
          <w:rFonts w:eastAsia="Tahoma"/>
          <w:color w:val="000000"/>
        </w:rPr>
        <w:t xml:space="preserve"> </w:t>
      </w:r>
      <w:r w:rsidRPr="007F338E">
        <w:rPr>
          <w:rStyle w:val="Accentuation"/>
          <w:rFonts w:eastAsia="Tahoma"/>
          <w:color w:val="000000"/>
        </w:rPr>
        <w:t>jeunes</w:t>
      </w:r>
      <w:r>
        <w:rPr>
          <w:rStyle w:val="Accentuation"/>
          <w:rFonts w:eastAsia="Tahoma"/>
          <w:color w:val="000000"/>
        </w:rPr>
        <w:t xml:space="preserve"> </w:t>
      </w:r>
      <w:r w:rsidRPr="007F338E">
        <w:rPr>
          <w:rStyle w:val="Accentuation"/>
          <w:rFonts w:eastAsia="Tahoma"/>
          <w:color w:val="000000"/>
        </w:rPr>
        <w:t>entre</w:t>
      </w:r>
      <w:r>
        <w:rPr>
          <w:rStyle w:val="Accentuation"/>
          <w:rFonts w:eastAsia="Tahoma"/>
          <w:color w:val="000000"/>
        </w:rPr>
        <w:t xml:space="preserve"> </w:t>
      </w:r>
      <w:r w:rsidRPr="007F338E">
        <w:rPr>
          <w:rStyle w:val="Accentuation"/>
          <w:rFonts w:eastAsia="Tahoma"/>
          <w:color w:val="000000"/>
        </w:rPr>
        <w:t>pays</w:t>
      </w:r>
      <w:r>
        <w:rPr>
          <w:rStyle w:val="Accentuation"/>
          <w:rFonts w:eastAsia="Tahoma"/>
          <w:color w:val="000000"/>
        </w:rPr>
        <w:t xml:space="preserve"> </w:t>
      </w:r>
      <w:r w:rsidRPr="007F338E">
        <w:rPr>
          <w:rStyle w:val="Accentuation"/>
          <w:rFonts w:eastAsia="Tahoma"/>
          <w:color w:val="000000"/>
        </w:rPr>
        <w:t>d’origine</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société</w:t>
      </w:r>
      <w:r>
        <w:rPr>
          <w:rStyle w:val="Accentuation"/>
          <w:rFonts w:eastAsia="Tahoma"/>
          <w:color w:val="000000"/>
        </w:rPr>
        <w:t xml:space="preserve"> </w:t>
      </w:r>
      <w:r w:rsidRPr="007F338E">
        <w:rPr>
          <w:rStyle w:val="Accentuation"/>
          <w:rFonts w:eastAsia="Tahoma"/>
          <w:color w:val="000000"/>
        </w:rPr>
        <w:t>dite</w:t>
      </w:r>
      <w:r>
        <w:rPr>
          <w:rStyle w:val="Accentuation"/>
          <w:rFonts w:eastAsia="Tahoma"/>
          <w:color w:val="000000"/>
        </w:rPr>
        <w:t xml:space="preserve"> </w:t>
      </w:r>
      <w:r w:rsidRPr="007F338E">
        <w:rPr>
          <w:rStyle w:val="Accentuation"/>
          <w:rFonts w:eastAsia="Tahoma"/>
          <w:color w:val="000000"/>
        </w:rPr>
        <w:t>"d’accueil"</w:t>
      </w:r>
      <w:r>
        <w:rPr>
          <w:color w:val="000000"/>
        </w:rPr>
        <w:t> » </w:t>
      </w:r>
      <w:r>
        <w:rPr>
          <w:rStyle w:val="Appelnotedebasdep"/>
        </w:rPr>
        <w:footnoteReference w:id="50"/>
      </w:r>
      <w:r>
        <w:rPr>
          <w:color w:val="000000"/>
        </w:rPr>
        <w:t xml:space="preserve"> </w:t>
      </w:r>
      <w:r w:rsidRPr="007F338E">
        <w:rPr>
          <w:color w:val="000000"/>
        </w:rPr>
        <w:t>il</w:t>
      </w:r>
      <w:r>
        <w:rPr>
          <w:color w:val="000000"/>
        </w:rPr>
        <w:t xml:space="preserve"> </w:t>
      </w:r>
      <w:r w:rsidRPr="007F338E">
        <w:rPr>
          <w:color w:val="000000"/>
        </w:rPr>
        <w:t>est</w:t>
      </w:r>
      <w:r>
        <w:rPr>
          <w:color w:val="000000"/>
        </w:rPr>
        <w:t xml:space="preserve"> </w:t>
      </w:r>
      <w:r w:rsidRPr="007F338E">
        <w:rPr>
          <w:color w:val="000000"/>
        </w:rPr>
        <w:t>souligné</w:t>
      </w:r>
      <w:r>
        <w:rPr>
          <w:color w:val="000000"/>
        </w:rPr>
        <w:t xml:space="preserve"> </w:t>
      </w:r>
      <w:r w:rsidRPr="007F338E">
        <w:rPr>
          <w:color w:val="000000"/>
        </w:rPr>
        <w:t>ceci</w:t>
      </w:r>
      <w:r>
        <w:rPr>
          <w:color w:val="000000"/>
        </w:rPr>
        <w:t xml:space="preserve"> </w:t>
      </w:r>
      <w:r w:rsidRPr="007F338E">
        <w:rPr>
          <w:color w:val="000000"/>
        </w:rPr>
        <w:t>par</w:t>
      </w:r>
      <w:r>
        <w:rPr>
          <w:color w:val="000000"/>
        </w:rPr>
        <w:t xml:space="preserve"> </w:t>
      </w:r>
      <w:r w:rsidRPr="007F338E">
        <w:rPr>
          <w:color w:val="000000"/>
        </w:rPr>
        <w:t>les</w:t>
      </w:r>
      <w:r>
        <w:rPr>
          <w:color w:val="000000"/>
        </w:rPr>
        <w:t xml:space="preserve"> </w:t>
      </w:r>
      <w:r w:rsidRPr="007F338E">
        <w:rPr>
          <w:color w:val="000000"/>
        </w:rPr>
        <w:t>professionnels</w:t>
      </w:r>
      <w:r>
        <w:rPr>
          <w:color w:val="000000"/>
        </w:rPr>
        <w:t xml:space="preserve"> </w:t>
      </w:r>
      <w:r w:rsidRPr="007F338E">
        <w:rPr>
          <w:color w:val="000000"/>
        </w:rPr>
        <w:t>de</w:t>
      </w:r>
      <w:r>
        <w:rPr>
          <w:color w:val="000000"/>
        </w:rPr>
        <w:t xml:space="preserve"> </w:t>
      </w:r>
      <w:r w:rsidRPr="007F338E">
        <w:rPr>
          <w:color w:val="000000"/>
        </w:rPr>
        <w:t>l’insertion</w:t>
      </w:r>
      <w:r>
        <w:rPr>
          <w:color w:val="000000"/>
        </w:rPr>
        <w:t xml:space="preserve"> </w:t>
      </w:r>
      <w:r w:rsidRPr="007F338E">
        <w:rPr>
          <w:color w:val="000000"/>
        </w:rPr>
        <w:t>intervenant</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cadre</w:t>
      </w:r>
      <w:r>
        <w:rPr>
          <w:color w:val="000000"/>
        </w:rPr>
        <w:t xml:space="preserve"> </w:t>
      </w:r>
      <w:r w:rsidRPr="007F338E">
        <w:rPr>
          <w:color w:val="000000"/>
        </w:rPr>
        <w:t>d’une</w:t>
      </w:r>
      <w:r>
        <w:rPr>
          <w:color w:val="000000"/>
        </w:rPr>
        <w:t xml:space="preserve"> </w:t>
      </w:r>
      <w:r w:rsidRPr="007F338E">
        <w:rPr>
          <w:color w:val="000000"/>
        </w:rPr>
        <w:t>cité</w:t>
      </w:r>
      <w:r>
        <w:rPr>
          <w:color w:val="000000"/>
        </w:rPr>
        <w:t xml:space="preserve"> </w:t>
      </w:r>
      <w:r w:rsidRPr="007F338E">
        <w:rPr>
          <w:color w:val="000000"/>
        </w:rPr>
        <w:t>de</w:t>
      </w:r>
      <w:r>
        <w:rPr>
          <w:color w:val="000000"/>
        </w:rPr>
        <w:t xml:space="preserve"> </w:t>
      </w:r>
      <w:r w:rsidRPr="007F338E">
        <w:rPr>
          <w:color w:val="000000"/>
        </w:rPr>
        <w:t>logement</w:t>
      </w:r>
      <w:r>
        <w:rPr>
          <w:color w:val="000000"/>
        </w:rPr>
        <w:t xml:space="preserve"> </w:t>
      </w:r>
      <w:r w:rsidRPr="007F338E">
        <w:rPr>
          <w:color w:val="000000"/>
        </w:rPr>
        <w:t>social</w:t>
      </w:r>
      <w:r>
        <w:rPr>
          <w:color w:val="000000"/>
        </w:rPr>
        <w:t xml:space="preserve"> </w:t>
      </w:r>
      <w:r w:rsidRPr="007F338E">
        <w:rPr>
          <w:color w:val="000000"/>
        </w:rPr>
        <w:t>située</w:t>
      </w:r>
      <w:r>
        <w:rPr>
          <w:color w:val="000000"/>
        </w:rPr>
        <w:t xml:space="preserve"> </w:t>
      </w:r>
      <w:r w:rsidRPr="007F338E">
        <w:rPr>
          <w:color w:val="000000"/>
        </w:rPr>
        <w:t>au</w:t>
      </w:r>
      <w:r>
        <w:rPr>
          <w:color w:val="000000"/>
        </w:rPr>
        <w:t xml:space="preserve"> </w:t>
      </w:r>
      <w:r w:rsidRPr="007F338E">
        <w:rPr>
          <w:color w:val="000000"/>
        </w:rPr>
        <w:t>cœur</w:t>
      </w:r>
      <w:r>
        <w:rPr>
          <w:color w:val="000000"/>
        </w:rPr>
        <w:t xml:space="preserve"> </w:t>
      </w:r>
      <w:r w:rsidRPr="007F338E">
        <w:rPr>
          <w:color w:val="000000"/>
        </w:rPr>
        <w:t>d’une</w:t>
      </w:r>
      <w:r>
        <w:rPr>
          <w:color w:val="000000"/>
        </w:rPr>
        <w:t xml:space="preserve"> </w:t>
      </w:r>
      <w:r w:rsidRPr="007F338E">
        <w:rPr>
          <w:color w:val="000000"/>
        </w:rPr>
        <w:t>ZUS</w:t>
      </w:r>
      <w:r>
        <w:rPr>
          <w:color w:val="000000"/>
        </w:rPr>
        <w:t xml:space="preserve"> </w:t>
      </w:r>
      <w:r w:rsidRPr="007F338E">
        <w:rPr>
          <w:color w:val="000000"/>
        </w:rPr>
        <w:t>(zone</w:t>
      </w:r>
      <w:r>
        <w:rPr>
          <w:color w:val="000000"/>
        </w:rPr>
        <w:t xml:space="preserve"> </w:t>
      </w:r>
      <w:r w:rsidRPr="007F338E">
        <w:rPr>
          <w:color w:val="000000"/>
        </w:rPr>
        <w:t>urbaine</w:t>
      </w:r>
      <w:r>
        <w:rPr>
          <w:color w:val="000000"/>
        </w:rPr>
        <w:t xml:space="preserve"> </w:t>
      </w:r>
      <w:r w:rsidRPr="007F338E">
        <w:rPr>
          <w:color w:val="000000"/>
        </w:rPr>
        <w:t>sensible)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Seine</w:t>
      </w:r>
      <w:r>
        <w:rPr>
          <w:color w:val="000000"/>
        </w:rPr>
        <w:t xml:space="preserve"> </w:t>
      </w:r>
      <w:r w:rsidRPr="007F338E">
        <w:rPr>
          <w:color w:val="000000"/>
        </w:rPr>
        <w:t>Saint</w:t>
      </w:r>
      <w:r>
        <w:rPr>
          <w:color w:val="000000"/>
        </w:rPr>
        <w:t xml:space="preserve"> </w:t>
      </w:r>
      <w:r w:rsidRPr="007F338E">
        <w:rPr>
          <w:color w:val="000000"/>
        </w:rPr>
        <w:t>Denis</w:t>
      </w:r>
      <w:r>
        <w:rPr>
          <w:color w:val="000000"/>
        </w:rPr>
        <w:t xml:space="preserve"> </w:t>
      </w:r>
      <w:r w:rsidRPr="007F338E">
        <w:rPr>
          <w:color w:val="000000"/>
        </w:rPr>
        <w:t>(2005,</w:t>
      </w:r>
      <w:r>
        <w:rPr>
          <w:color w:val="000000"/>
        </w:rPr>
        <w:t xml:space="preserve"> </w:t>
      </w:r>
      <w:r w:rsidRPr="007F338E">
        <w:rPr>
          <w:color w:val="000000"/>
        </w:rPr>
        <w:t>p.4)</w:t>
      </w:r>
      <w:r>
        <w:rPr>
          <w:color w:val="000000"/>
        </w:rPr>
        <w:t xml:space="preserve"> : </w:t>
      </w:r>
    </w:p>
    <w:p w:rsidR="00E30456" w:rsidRDefault="00E30456" w:rsidP="00E30456">
      <w:pPr>
        <w:pStyle w:val="Grillecouleur-Accent1"/>
      </w:pPr>
      <w:r>
        <w:br w:type="page"/>
      </w:r>
    </w:p>
    <w:p w:rsidR="00E30456" w:rsidRDefault="00E30456" w:rsidP="00E30456">
      <w:pPr>
        <w:pStyle w:val="Grillecouleur-Accent1"/>
      </w:pPr>
      <w:r>
        <w:t>« </w:t>
      </w:r>
      <w:r w:rsidRPr="007F338E">
        <w:t>Les</w:t>
      </w:r>
      <w:r>
        <w:t xml:space="preserve"> </w:t>
      </w:r>
      <w:r w:rsidRPr="007F338E">
        <w:t>jeunes</w:t>
      </w:r>
      <w:r>
        <w:t xml:space="preserve"> </w:t>
      </w:r>
      <w:r w:rsidRPr="007F338E">
        <w:t>issus</w:t>
      </w:r>
      <w:r>
        <w:t xml:space="preserve"> </w:t>
      </w:r>
      <w:r w:rsidRPr="007F338E">
        <w:t>d’anciennes</w:t>
      </w:r>
      <w:r>
        <w:t xml:space="preserve"> </w:t>
      </w:r>
      <w:r w:rsidRPr="007F338E">
        <w:t>colonies</w:t>
      </w:r>
      <w:r>
        <w:t xml:space="preserve"> </w:t>
      </w:r>
      <w:r w:rsidRPr="007F338E">
        <w:t>encore</w:t>
      </w:r>
      <w:r>
        <w:t xml:space="preserve"> </w:t>
      </w:r>
      <w:r w:rsidRPr="007F338E">
        <w:t>marquées</w:t>
      </w:r>
      <w:r>
        <w:t xml:space="preserve"> </w:t>
      </w:r>
      <w:r w:rsidRPr="007F338E">
        <w:t>par</w:t>
      </w:r>
      <w:r>
        <w:t xml:space="preserve"> </w:t>
      </w:r>
      <w:r w:rsidRPr="007F338E">
        <w:t>la</w:t>
      </w:r>
      <w:r>
        <w:t xml:space="preserve"> </w:t>
      </w:r>
      <w:r w:rsidRPr="007F338E">
        <w:t>culture</w:t>
      </w:r>
      <w:r>
        <w:t xml:space="preserve"> </w:t>
      </w:r>
      <w:r w:rsidRPr="007F338E">
        <w:t>française</w:t>
      </w:r>
      <w:r>
        <w:t xml:space="preserve"> </w:t>
      </w:r>
      <w:r w:rsidRPr="007F338E">
        <w:t>développent</w:t>
      </w:r>
      <w:r>
        <w:t xml:space="preserve"> </w:t>
      </w:r>
      <w:r w:rsidRPr="007F338E">
        <w:t>une</w:t>
      </w:r>
      <w:r>
        <w:t xml:space="preserve"> </w:t>
      </w:r>
      <w:r w:rsidRPr="007F338E">
        <w:t>relation</w:t>
      </w:r>
      <w:r>
        <w:t xml:space="preserve"> </w:t>
      </w:r>
      <w:r w:rsidRPr="007F338E">
        <w:t>particulièrement</w:t>
      </w:r>
      <w:r>
        <w:t xml:space="preserve"> </w:t>
      </w:r>
      <w:r w:rsidRPr="007F338E">
        <w:t>complexe</w:t>
      </w:r>
      <w:r>
        <w:t xml:space="preserve"> </w:t>
      </w:r>
      <w:r w:rsidRPr="007F338E">
        <w:t>entre</w:t>
      </w:r>
      <w:r>
        <w:t xml:space="preserve"> </w:t>
      </w:r>
      <w:r w:rsidRPr="007F338E">
        <w:t>pays</w:t>
      </w:r>
      <w:r>
        <w:t xml:space="preserve"> </w:t>
      </w:r>
      <w:r w:rsidRPr="007F338E">
        <w:t>d’origine</w:t>
      </w:r>
      <w:r>
        <w:t xml:space="preserve"> </w:t>
      </w:r>
      <w:r w:rsidRPr="007F338E">
        <w:t>et</w:t>
      </w:r>
      <w:r>
        <w:t xml:space="preserve"> </w:t>
      </w:r>
      <w:r w:rsidRPr="007F338E">
        <w:t>pays</w:t>
      </w:r>
      <w:r>
        <w:t xml:space="preserve"> </w:t>
      </w:r>
      <w:r w:rsidRPr="007F338E">
        <w:t>d’accueil.</w:t>
      </w:r>
      <w:r>
        <w:t xml:space="preserve"> </w:t>
      </w:r>
      <w:r w:rsidRPr="007F338E">
        <w:t>Aux</w:t>
      </w:r>
      <w:r>
        <w:t xml:space="preserve"> </w:t>
      </w:r>
      <w:r w:rsidRPr="007F338E">
        <w:t>dires</w:t>
      </w:r>
      <w:r>
        <w:t xml:space="preserve"> </w:t>
      </w:r>
      <w:r w:rsidRPr="007F338E">
        <w:t>des</w:t>
      </w:r>
      <w:r>
        <w:t xml:space="preserve"> </w:t>
      </w:r>
      <w:r w:rsidRPr="007F338E">
        <w:t>travailleurs</w:t>
      </w:r>
      <w:r>
        <w:t xml:space="preserve"> </w:t>
      </w:r>
      <w:r w:rsidRPr="007F338E">
        <w:t>s</w:t>
      </w:r>
      <w:r w:rsidRPr="007F338E">
        <w:t>o</w:t>
      </w:r>
      <w:r w:rsidRPr="007F338E">
        <w:t>ciaux,</w:t>
      </w:r>
      <w:r>
        <w:t xml:space="preserve"> </w:t>
      </w:r>
      <w:r w:rsidRPr="007F338E">
        <w:t>ils</w:t>
      </w:r>
      <w:r>
        <w:t xml:space="preserve"> </w:t>
      </w:r>
      <w:r w:rsidRPr="007F338E">
        <w:t>s’installent</w:t>
      </w:r>
      <w:r>
        <w:t xml:space="preserve"> </w:t>
      </w:r>
      <w:r w:rsidRPr="007F338E">
        <w:t>dans</w:t>
      </w:r>
      <w:r>
        <w:t xml:space="preserve"> </w:t>
      </w:r>
      <w:r w:rsidRPr="007F338E">
        <w:t>une</w:t>
      </w:r>
      <w:r>
        <w:t xml:space="preserve"> </w:t>
      </w:r>
      <w:r w:rsidRPr="007F338E">
        <w:t>sorte</w:t>
      </w:r>
      <w:r>
        <w:t xml:space="preserve"> </w:t>
      </w:r>
      <w:r w:rsidRPr="007F338E">
        <w:t>de</w:t>
      </w:r>
      <w:r>
        <w:t xml:space="preserve"> </w:t>
      </w:r>
      <w:r w:rsidRPr="007F338E">
        <w:t>flou</w:t>
      </w:r>
      <w:r>
        <w:t xml:space="preserve"> </w:t>
      </w:r>
      <w:r w:rsidRPr="007F338E">
        <w:t>sans</w:t>
      </w:r>
      <w:r>
        <w:t xml:space="preserve"> </w:t>
      </w:r>
      <w:r w:rsidRPr="007F338E">
        <w:t>plus</w:t>
      </w:r>
      <w:r>
        <w:t xml:space="preserve"> </w:t>
      </w:r>
      <w:r w:rsidRPr="007F338E">
        <w:t>trop</w:t>
      </w:r>
      <w:r>
        <w:t xml:space="preserve"> </w:t>
      </w:r>
      <w:r w:rsidRPr="007F338E">
        <w:t>savoir</w:t>
      </w:r>
      <w:r>
        <w:t xml:space="preserve"> </w:t>
      </w:r>
      <w:r w:rsidRPr="007F338E">
        <w:t>de</w:t>
      </w:r>
      <w:r>
        <w:t xml:space="preserve"> </w:t>
      </w:r>
      <w:r w:rsidRPr="007F338E">
        <w:t>quel</w:t>
      </w:r>
      <w:r>
        <w:t xml:space="preserve"> </w:t>
      </w:r>
      <w:r w:rsidRPr="007F338E">
        <w:t>côté</w:t>
      </w:r>
      <w:r>
        <w:t xml:space="preserve"> </w:t>
      </w:r>
      <w:r w:rsidRPr="007F338E">
        <w:t>de</w:t>
      </w:r>
      <w:r>
        <w:t xml:space="preserve"> </w:t>
      </w:r>
      <w:r w:rsidRPr="007F338E">
        <w:t>la</w:t>
      </w:r>
      <w:r>
        <w:t xml:space="preserve"> </w:t>
      </w:r>
      <w:r w:rsidRPr="007F338E">
        <w:t>Méditerranée</w:t>
      </w:r>
      <w:r>
        <w:t xml:space="preserve"> </w:t>
      </w:r>
      <w:r w:rsidRPr="007F338E">
        <w:t>ils</w:t>
      </w:r>
      <w:r>
        <w:t xml:space="preserve"> </w:t>
      </w:r>
      <w:r w:rsidRPr="007F338E">
        <w:t>se</w:t>
      </w:r>
      <w:r>
        <w:t xml:space="preserve"> </w:t>
      </w:r>
      <w:r w:rsidRPr="007F338E">
        <w:t>trouvent.</w:t>
      </w:r>
      <w:r>
        <w:t xml:space="preserve"> </w:t>
      </w:r>
      <w:r w:rsidRPr="007F338E">
        <w:t>Un</w:t>
      </w:r>
      <w:r>
        <w:t xml:space="preserve"> </w:t>
      </w:r>
      <w:r w:rsidRPr="007F338E">
        <w:t>coordonnateur</w:t>
      </w:r>
      <w:r>
        <w:t xml:space="preserve"> </w:t>
      </w:r>
      <w:r w:rsidRPr="007F338E">
        <w:t>de</w:t>
      </w:r>
      <w:r>
        <w:t xml:space="preserve"> </w:t>
      </w:r>
      <w:r w:rsidRPr="007F338E">
        <w:t>la</w:t>
      </w:r>
      <w:r>
        <w:t xml:space="preserve"> </w:t>
      </w:r>
      <w:r w:rsidRPr="007F338E">
        <w:t>Mission</w:t>
      </w:r>
      <w:r>
        <w:t xml:space="preserve"> </w:t>
      </w:r>
      <w:r w:rsidRPr="007F338E">
        <w:t>insertion</w:t>
      </w:r>
      <w:r>
        <w:t xml:space="preserve"> </w:t>
      </w:r>
      <w:r w:rsidRPr="007F338E">
        <w:t>de</w:t>
      </w:r>
      <w:r>
        <w:t xml:space="preserve"> </w:t>
      </w:r>
      <w:r w:rsidRPr="007F338E">
        <w:t>l’Éducation</w:t>
      </w:r>
      <w:r>
        <w:t xml:space="preserve"> </w:t>
      </w:r>
      <w:r w:rsidRPr="007F338E">
        <w:t>nationale</w:t>
      </w:r>
      <w:r>
        <w:t xml:space="preserve"> </w:t>
      </w:r>
      <w:r w:rsidRPr="007F338E">
        <w:t>décrit</w:t>
      </w:r>
      <w:r>
        <w:t xml:space="preserve"> </w:t>
      </w:r>
      <w:r w:rsidRPr="007F338E">
        <w:t>ainsi</w:t>
      </w:r>
      <w:r>
        <w:t xml:space="preserve"> </w:t>
      </w:r>
      <w:r w:rsidRPr="007F338E">
        <w:t>cette</w:t>
      </w:r>
      <w:r>
        <w:t xml:space="preserve"> </w:t>
      </w:r>
      <w:r w:rsidRPr="007F338E">
        <w:t>pos</w:t>
      </w:r>
      <w:r w:rsidRPr="007F338E">
        <w:t>i</w:t>
      </w:r>
      <w:r w:rsidRPr="007F338E">
        <w:t>tion</w:t>
      </w:r>
      <w:r>
        <w:t xml:space="preserve"> : </w:t>
      </w:r>
      <w:r w:rsidRPr="007F338E">
        <w:t>"Par</w:t>
      </w:r>
      <w:r>
        <w:t xml:space="preserve"> </w:t>
      </w:r>
      <w:r w:rsidRPr="007F338E">
        <w:t>exemple</w:t>
      </w:r>
      <w:r>
        <w:t xml:space="preserve"> </w:t>
      </w:r>
      <w:r w:rsidRPr="007F338E">
        <w:t>un</w:t>
      </w:r>
      <w:r>
        <w:t xml:space="preserve"> </w:t>
      </w:r>
      <w:r w:rsidRPr="007F338E">
        <w:t>gamin</w:t>
      </w:r>
      <w:r>
        <w:t xml:space="preserve"> </w:t>
      </w:r>
      <w:r w:rsidRPr="007F338E">
        <w:t>de</w:t>
      </w:r>
      <w:r>
        <w:t xml:space="preserve"> </w:t>
      </w:r>
      <w:r w:rsidRPr="007F338E">
        <w:t>3</w:t>
      </w:r>
      <w:r w:rsidRPr="007F338E">
        <w:rPr>
          <w:vertAlign w:val="superscript"/>
        </w:rPr>
        <w:t>ème</w:t>
      </w:r>
      <w:r w:rsidRPr="007F338E">
        <w:t>…</w:t>
      </w:r>
      <w:r>
        <w:t xml:space="preserve"> </w:t>
      </w:r>
      <w:r w:rsidRPr="007F338E">
        <w:t>tunisien</w:t>
      </w:r>
      <w:r>
        <w:t xml:space="preserve"> </w:t>
      </w:r>
      <w:r w:rsidRPr="007F338E">
        <w:t>né</w:t>
      </w:r>
      <w:r>
        <w:t xml:space="preserve"> </w:t>
      </w:r>
      <w:r w:rsidRPr="007F338E">
        <w:t>en</w:t>
      </w:r>
      <w:r>
        <w:t xml:space="preserve"> </w:t>
      </w:r>
      <w:r w:rsidRPr="007F338E">
        <w:t>France</w:t>
      </w:r>
      <w:r>
        <w:t xml:space="preserve"> </w:t>
      </w:r>
      <w:r w:rsidRPr="007F338E">
        <w:t>qui</w:t>
      </w:r>
      <w:r>
        <w:t xml:space="preserve"> </w:t>
      </w:r>
      <w:r w:rsidRPr="007F338E">
        <w:t>retournait</w:t>
      </w:r>
      <w:r>
        <w:t xml:space="preserve"> </w:t>
      </w:r>
      <w:r w:rsidRPr="007F338E">
        <w:t>tous</w:t>
      </w:r>
      <w:r>
        <w:t xml:space="preserve"> </w:t>
      </w:r>
      <w:r w:rsidRPr="007F338E">
        <w:t>les</w:t>
      </w:r>
      <w:r>
        <w:t xml:space="preserve"> </w:t>
      </w:r>
      <w:r w:rsidRPr="007F338E">
        <w:t>deux</w:t>
      </w:r>
      <w:r>
        <w:t xml:space="preserve"> </w:t>
      </w:r>
      <w:r w:rsidRPr="007F338E">
        <w:t>ans,</w:t>
      </w:r>
      <w:r>
        <w:t xml:space="preserve"> </w:t>
      </w:r>
      <w:r w:rsidRPr="007F338E">
        <w:t>un</w:t>
      </w:r>
      <w:r>
        <w:t xml:space="preserve"> </w:t>
      </w:r>
      <w:r w:rsidRPr="007F338E">
        <w:t>ou</w:t>
      </w:r>
      <w:r>
        <w:t xml:space="preserve"> </w:t>
      </w:r>
      <w:r w:rsidRPr="007F338E">
        <w:t>deux</w:t>
      </w:r>
      <w:r>
        <w:t xml:space="preserve"> </w:t>
      </w:r>
      <w:r w:rsidRPr="007F338E">
        <w:t>mois</w:t>
      </w:r>
      <w:r>
        <w:t xml:space="preserve"> </w:t>
      </w:r>
      <w:r w:rsidRPr="007F338E">
        <w:t>en</w:t>
      </w:r>
      <w:r>
        <w:t xml:space="preserve"> </w:t>
      </w:r>
      <w:r w:rsidRPr="007F338E">
        <w:t>Tunisie…</w:t>
      </w:r>
      <w:r>
        <w:t xml:space="preserve"> </w:t>
      </w:r>
      <w:r w:rsidRPr="007F338E">
        <w:t>je</w:t>
      </w:r>
      <w:r>
        <w:t xml:space="preserve"> </w:t>
      </w:r>
      <w:r w:rsidRPr="007F338E">
        <w:t>lui</w:t>
      </w:r>
      <w:r>
        <w:t xml:space="preserve"> </w:t>
      </w:r>
      <w:r w:rsidRPr="007F338E">
        <w:t>avais</w:t>
      </w:r>
      <w:r>
        <w:t xml:space="preserve"> </w:t>
      </w:r>
      <w:r w:rsidRPr="007F338E">
        <w:t>demandé</w:t>
      </w:r>
      <w:r>
        <w:t xml:space="preserve"> </w:t>
      </w:r>
      <w:r w:rsidRPr="007F338E">
        <w:t>s’il</w:t>
      </w:r>
      <w:r>
        <w:t xml:space="preserve"> </w:t>
      </w:r>
      <w:r w:rsidRPr="007F338E">
        <w:t>retournait</w:t>
      </w:r>
      <w:r>
        <w:t xml:space="preserve"> </w:t>
      </w:r>
      <w:r w:rsidRPr="007F338E">
        <w:t>au</w:t>
      </w:r>
      <w:r>
        <w:t xml:space="preserve"> </w:t>
      </w:r>
      <w:r w:rsidRPr="007F338E">
        <w:t>pays</w:t>
      </w:r>
      <w:r>
        <w:t xml:space="preserve"> </w:t>
      </w:r>
      <w:r w:rsidRPr="007F338E">
        <w:t>pour</w:t>
      </w:r>
      <w:r>
        <w:t xml:space="preserve"> </w:t>
      </w:r>
      <w:r w:rsidRPr="007F338E">
        <w:t>les</w:t>
      </w:r>
      <w:r>
        <w:t xml:space="preserve"> </w:t>
      </w:r>
      <w:r w:rsidRPr="007F338E">
        <w:t>vacances.</w:t>
      </w:r>
      <w:r>
        <w:t xml:space="preserve"> </w:t>
      </w:r>
      <w:r w:rsidRPr="007F338E">
        <w:t>Et</w:t>
      </w:r>
      <w:r>
        <w:t xml:space="preserve"> </w:t>
      </w:r>
      <w:r w:rsidRPr="007F338E">
        <w:t>il</w:t>
      </w:r>
      <w:r>
        <w:t xml:space="preserve"> </w:t>
      </w:r>
      <w:r w:rsidRPr="007F338E">
        <w:t>avait</w:t>
      </w:r>
      <w:r>
        <w:t xml:space="preserve"> </w:t>
      </w:r>
      <w:r w:rsidRPr="007F338E">
        <w:t>inversé,</w:t>
      </w:r>
      <w:r>
        <w:t xml:space="preserve"> </w:t>
      </w:r>
      <w:r w:rsidRPr="007F338E">
        <w:t>il</w:t>
      </w:r>
      <w:r>
        <w:t xml:space="preserve"> </w:t>
      </w:r>
      <w:r w:rsidRPr="007F338E">
        <w:t>avait</w:t>
      </w:r>
      <w:r>
        <w:t xml:space="preserve"> </w:t>
      </w:r>
      <w:r w:rsidRPr="007F338E">
        <w:t>compris</w:t>
      </w:r>
      <w:r>
        <w:t xml:space="preserve"> </w:t>
      </w:r>
      <w:r w:rsidRPr="007F338E">
        <w:t>que</w:t>
      </w:r>
      <w:r>
        <w:t xml:space="preserve"> </w:t>
      </w:r>
      <w:r w:rsidRPr="007F338E">
        <w:t>je</w:t>
      </w:r>
      <w:r>
        <w:t xml:space="preserve"> </w:t>
      </w:r>
      <w:r w:rsidRPr="007F338E">
        <w:t>lui</w:t>
      </w:r>
      <w:r>
        <w:t xml:space="preserve"> </w:t>
      </w:r>
      <w:r w:rsidRPr="007F338E">
        <w:t>demandais</w:t>
      </w:r>
      <w:r>
        <w:t xml:space="preserve"> </w:t>
      </w:r>
      <w:r w:rsidRPr="007F338E">
        <w:t>s’il</w:t>
      </w:r>
      <w:r>
        <w:t xml:space="preserve"> </w:t>
      </w:r>
      <w:r w:rsidRPr="007F338E">
        <w:t>retournait</w:t>
      </w:r>
      <w:r>
        <w:t xml:space="preserve"> </w:t>
      </w:r>
      <w:r w:rsidRPr="007F338E">
        <w:t>en</w:t>
      </w:r>
      <w:r>
        <w:t xml:space="preserve"> </w:t>
      </w:r>
      <w:r w:rsidRPr="007F338E">
        <w:t>France</w:t>
      </w:r>
      <w:r>
        <w:t xml:space="preserve"> </w:t>
      </w:r>
      <w:r w:rsidRPr="007F338E">
        <w:t>quand</w:t>
      </w:r>
      <w:r>
        <w:t xml:space="preserve"> </w:t>
      </w:r>
      <w:r w:rsidRPr="007F338E">
        <w:t>il</w:t>
      </w:r>
      <w:r>
        <w:t xml:space="preserve"> </w:t>
      </w:r>
      <w:r w:rsidRPr="007F338E">
        <w:t>était</w:t>
      </w:r>
      <w:r>
        <w:t xml:space="preserve"> </w:t>
      </w:r>
      <w:r w:rsidRPr="007F338E">
        <w:t>là-bas…</w:t>
      </w:r>
      <w:r>
        <w:t xml:space="preserve"> </w:t>
      </w:r>
      <w:r w:rsidRPr="007F338E">
        <w:t>Il</w:t>
      </w:r>
      <w:r>
        <w:t xml:space="preserve"> </w:t>
      </w:r>
      <w:r w:rsidRPr="007F338E">
        <w:t>avait</w:t>
      </w:r>
      <w:r>
        <w:t xml:space="preserve"> </w:t>
      </w:r>
      <w:r w:rsidRPr="007F338E">
        <w:t>inversé</w:t>
      </w:r>
      <w:r>
        <w:t xml:space="preserve"> </w:t>
      </w:r>
      <w:r w:rsidRPr="007F338E">
        <w:t>la</w:t>
      </w:r>
      <w:r>
        <w:t xml:space="preserve"> </w:t>
      </w:r>
      <w:r w:rsidRPr="007F338E">
        <w:t>propos</w:t>
      </w:r>
      <w:r w:rsidRPr="007F338E">
        <w:t>i</w:t>
      </w:r>
      <w:r w:rsidRPr="007F338E">
        <w:t>tion…il</w:t>
      </w:r>
      <w:r>
        <w:t xml:space="preserve"> </w:t>
      </w:r>
      <w:r w:rsidRPr="007F338E">
        <w:t>était</w:t>
      </w:r>
      <w:r>
        <w:t xml:space="preserve"> </w:t>
      </w:r>
      <w:r w:rsidRPr="007F338E">
        <w:rPr>
          <w:rStyle w:val="Accentuation"/>
          <w:rFonts w:eastAsia="Tahoma"/>
          <w:color w:val="000000"/>
        </w:rPr>
        <w:t>tunisien</w:t>
      </w:r>
      <w:r>
        <w:t xml:space="preserve"> </w:t>
      </w:r>
      <w:r w:rsidRPr="007F338E">
        <w:t>en</w:t>
      </w:r>
      <w:r>
        <w:t xml:space="preserve"> </w:t>
      </w:r>
      <w:r w:rsidRPr="007F338E">
        <w:t>Fra</w:t>
      </w:r>
      <w:r w:rsidRPr="007F338E">
        <w:t>n</w:t>
      </w:r>
      <w:r w:rsidRPr="007F338E">
        <w:t>ce,</w:t>
      </w:r>
      <w:r>
        <w:t xml:space="preserve"> </w:t>
      </w:r>
      <w:r w:rsidRPr="007F338E">
        <w:t>le</w:t>
      </w:r>
      <w:r>
        <w:t xml:space="preserve"> </w:t>
      </w:r>
      <w:r w:rsidRPr="007F338E">
        <w:rPr>
          <w:rStyle w:val="Accentuation"/>
          <w:rFonts w:eastAsia="Tahoma"/>
          <w:color w:val="000000"/>
        </w:rPr>
        <w:t>chez</w:t>
      </w:r>
      <w:r>
        <w:rPr>
          <w:rStyle w:val="Accentuation"/>
          <w:rFonts w:eastAsia="Tahoma"/>
          <w:color w:val="000000"/>
        </w:rPr>
        <w:t xml:space="preserve"> </w:t>
      </w:r>
      <w:r w:rsidRPr="007F338E">
        <w:rPr>
          <w:rStyle w:val="Accentuation"/>
          <w:rFonts w:eastAsia="Tahoma"/>
          <w:color w:val="000000"/>
        </w:rPr>
        <w:t>lui</w:t>
      </w:r>
      <w:r w:rsidRPr="007F338E">
        <w:t>,</w:t>
      </w:r>
      <w:r>
        <w:t xml:space="preserve"> </w:t>
      </w:r>
      <w:r w:rsidRPr="007F338E">
        <w:t>c’était</w:t>
      </w:r>
      <w:r>
        <w:t xml:space="preserve"> </w:t>
      </w:r>
      <w:r w:rsidRPr="007F338E">
        <w:t>là-bas</w:t>
      </w:r>
      <w:r>
        <w:t xml:space="preserve"> ! </w:t>
      </w:r>
      <w:r w:rsidRPr="007F338E">
        <w:t>Ce</w:t>
      </w:r>
      <w:r>
        <w:t xml:space="preserve"> </w:t>
      </w:r>
      <w:r w:rsidRPr="007F338E">
        <w:t>n’était</w:t>
      </w:r>
      <w:r>
        <w:t xml:space="preserve"> </w:t>
      </w:r>
      <w:r w:rsidRPr="007F338E">
        <w:t>pas</w:t>
      </w:r>
      <w:r>
        <w:t xml:space="preserve"> </w:t>
      </w:r>
      <w:r w:rsidRPr="007F338E">
        <w:t>ici</w:t>
      </w:r>
      <w:r>
        <w:t xml:space="preserve"> ! </w:t>
      </w:r>
      <w:r w:rsidRPr="007F338E">
        <w:t>C’est</w:t>
      </w:r>
      <w:r>
        <w:t xml:space="preserve"> </w:t>
      </w:r>
      <w:r w:rsidRPr="007F338E">
        <w:t>le</w:t>
      </w:r>
      <w:r>
        <w:t xml:space="preserve"> </w:t>
      </w:r>
      <w:r w:rsidRPr="007F338E">
        <w:t>mythe</w:t>
      </w:r>
      <w:r>
        <w:t xml:space="preserve"> </w:t>
      </w:r>
      <w:r w:rsidRPr="007F338E">
        <w:t>du</w:t>
      </w:r>
      <w:r>
        <w:t xml:space="preserve"> </w:t>
      </w:r>
      <w:r w:rsidRPr="007F338E">
        <w:t>retour...</w:t>
      </w:r>
      <w:r>
        <w:t xml:space="preserve"> </w:t>
      </w:r>
      <w:r w:rsidRPr="007F338E">
        <w:t>Le</w:t>
      </w:r>
      <w:r>
        <w:t xml:space="preserve"> </w:t>
      </w:r>
      <w:r w:rsidRPr="007F338E">
        <w:t>problème</w:t>
      </w:r>
      <w:r>
        <w:t xml:space="preserve"> </w:t>
      </w:r>
      <w:r w:rsidRPr="007F338E">
        <w:t>c’est</w:t>
      </w:r>
      <w:r>
        <w:t xml:space="preserve"> </w:t>
      </w:r>
      <w:r w:rsidRPr="007F338E">
        <w:t>plutôt</w:t>
      </w:r>
      <w:r>
        <w:t xml:space="preserve"> </w:t>
      </w:r>
      <w:r w:rsidRPr="007F338E">
        <w:t>qu’ils</w:t>
      </w:r>
      <w:r>
        <w:t xml:space="preserve"> </w:t>
      </w:r>
      <w:r w:rsidRPr="007F338E">
        <w:t>sont</w:t>
      </w:r>
      <w:r>
        <w:t xml:space="preserve"> </w:t>
      </w:r>
      <w:r w:rsidRPr="007F338E">
        <w:t>de</w:t>
      </w:r>
      <w:r>
        <w:t xml:space="preserve"> </w:t>
      </w:r>
      <w:r w:rsidRPr="007F338E">
        <w:t>pa</w:t>
      </w:r>
      <w:r w:rsidRPr="007F338E">
        <w:t>s</w:t>
      </w:r>
      <w:r w:rsidRPr="007F338E">
        <w:t>sage</w:t>
      </w:r>
      <w:r>
        <w:t xml:space="preserve"> </w:t>
      </w:r>
      <w:r w:rsidRPr="007F338E">
        <w:t>ici,</w:t>
      </w:r>
      <w:r>
        <w:t xml:space="preserve"> </w:t>
      </w:r>
      <w:r w:rsidRPr="007F338E">
        <w:t>qu’ils</w:t>
      </w:r>
      <w:r>
        <w:t xml:space="preserve"> </w:t>
      </w:r>
      <w:r w:rsidRPr="007F338E">
        <w:t>vont</w:t>
      </w:r>
      <w:r>
        <w:t xml:space="preserve"> </w:t>
      </w:r>
      <w:r w:rsidRPr="007F338E">
        <w:t>rentrer</w:t>
      </w:r>
      <w:r>
        <w:t xml:space="preserve"> </w:t>
      </w:r>
      <w:r w:rsidRPr="007F338E">
        <w:rPr>
          <w:rStyle w:val="Accentuation"/>
          <w:rFonts w:eastAsia="Tahoma"/>
          <w:color w:val="000000"/>
        </w:rPr>
        <w:t>au</w:t>
      </w:r>
      <w:r>
        <w:rPr>
          <w:rStyle w:val="Accentuation"/>
          <w:rFonts w:eastAsia="Tahoma"/>
          <w:color w:val="000000"/>
        </w:rPr>
        <w:t xml:space="preserve"> </w:t>
      </w:r>
      <w:r w:rsidRPr="007F338E">
        <w:rPr>
          <w:rStyle w:val="Accentuation"/>
          <w:rFonts w:eastAsia="Tahoma"/>
          <w:color w:val="000000"/>
        </w:rPr>
        <w:t>pays</w:t>
      </w:r>
      <w:r w:rsidRPr="007F338E">
        <w:t>.</w:t>
      </w:r>
      <w:r>
        <w:t xml:space="preserve"> </w:t>
      </w:r>
      <w:r w:rsidRPr="007F338E">
        <w:t>Ils</w:t>
      </w:r>
      <w:r>
        <w:t xml:space="preserve"> </w:t>
      </w:r>
      <w:r w:rsidRPr="007F338E">
        <w:t>sont</w:t>
      </w:r>
      <w:r>
        <w:t xml:space="preserve"> </w:t>
      </w:r>
      <w:r w:rsidRPr="007F338E">
        <w:t>de</w:t>
      </w:r>
      <w:r>
        <w:t xml:space="preserve"> </w:t>
      </w:r>
      <w:r w:rsidRPr="007F338E">
        <w:t>là-bas,</w:t>
      </w:r>
      <w:r>
        <w:t xml:space="preserve"> </w:t>
      </w:r>
      <w:r w:rsidRPr="007F338E">
        <w:t>émigrés</w:t>
      </w:r>
      <w:r>
        <w:t xml:space="preserve"> </w:t>
      </w:r>
      <w:r w:rsidRPr="007F338E">
        <w:t>ici.</w:t>
      </w:r>
      <w:r>
        <w:t xml:space="preserve"> </w:t>
      </w:r>
      <w:r w:rsidRPr="007F338E">
        <w:t>Donc</w:t>
      </w:r>
      <w:r>
        <w:t xml:space="preserve"> </w:t>
      </w:r>
      <w:r w:rsidRPr="007F338E">
        <w:t>ils</w:t>
      </w:r>
      <w:r>
        <w:t xml:space="preserve"> </w:t>
      </w:r>
      <w:r w:rsidRPr="007F338E">
        <w:t>ne</w:t>
      </w:r>
      <w:r>
        <w:t xml:space="preserve"> </w:t>
      </w:r>
      <w:r w:rsidRPr="007F338E">
        <w:t>peuvent</w:t>
      </w:r>
      <w:r>
        <w:t xml:space="preserve"> </w:t>
      </w:r>
      <w:r w:rsidRPr="007F338E">
        <w:t>pas</w:t>
      </w:r>
      <w:r>
        <w:t xml:space="preserve"> </w:t>
      </w:r>
      <w:r w:rsidRPr="007F338E">
        <w:t>con</w:t>
      </w:r>
      <w:r w:rsidRPr="007F338E">
        <w:t>s</w:t>
      </w:r>
      <w:r w:rsidRPr="007F338E">
        <w:t>truire</w:t>
      </w:r>
      <w:r>
        <w:t xml:space="preserve"> </w:t>
      </w:r>
      <w:r w:rsidRPr="007F338E">
        <w:t>puisqu’ils</w:t>
      </w:r>
      <w:r>
        <w:t xml:space="preserve"> </w:t>
      </w:r>
      <w:r w:rsidRPr="007F338E">
        <w:t>sont</w:t>
      </w:r>
      <w:r>
        <w:t xml:space="preserve"> </w:t>
      </w:r>
      <w:r w:rsidRPr="007F338E">
        <w:t>de</w:t>
      </w:r>
      <w:r>
        <w:t xml:space="preserve"> </w:t>
      </w:r>
      <w:r w:rsidRPr="007F338E">
        <w:t>là-bas</w:t>
      </w:r>
      <w:r>
        <w:t xml:space="preserve"> </w:t>
      </w:r>
      <w:r w:rsidRPr="007F338E">
        <w:t>et</w:t>
      </w:r>
      <w:r>
        <w:t xml:space="preserve"> </w:t>
      </w:r>
      <w:r w:rsidRPr="007F338E">
        <w:t>que</w:t>
      </w:r>
      <w:r>
        <w:t xml:space="preserve"> </w:t>
      </w:r>
      <w:r w:rsidRPr="007F338E">
        <w:t>tout</w:t>
      </w:r>
      <w:r>
        <w:t xml:space="preserve"> </w:t>
      </w:r>
      <w:r w:rsidRPr="007F338E">
        <w:t>se</w:t>
      </w:r>
      <w:r>
        <w:t xml:space="preserve"> </w:t>
      </w:r>
      <w:r w:rsidRPr="007F338E">
        <w:t>situe</w:t>
      </w:r>
      <w:r>
        <w:t xml:space="preserve"> </w:t>
      </w:r>
      <w:r w:rsidRPr="007F338E">
        <w:t>là</w:t>
      </w:r>
      <w:r>
        <w:t xml:space="preserve"> </w:t>
      </w:r>
      <w:r w:rsidRPr="007F338E">
        <w:t>bas"</w:t>
      </w:r>
      <w:r>
        <w:t> »</w:t>
      </w:r>
      <w:r w:rsidRPr="007F338E">
        <w:t>.</w:t>
      </w:r>
      <w:r>
        <w:t xml:space="preserve"> </w:t>
      </w:r>
    </w:p>
    <w:p w:rsidR="00E30456" w:rsidRPr="007F338E" w:rsidRDefault="00E30456" w:rsidP="00E30456">
      <w:pPr>
        <w:pStyle w:val="Grillecouleur-Accent1"/>
      </w:pPr>
    </w:p>
    <w:p w:rsidR="00E30456" w:rsidRPr="007F338E" w:rsidRDefault="00E30456" w:rsidP="00E30456">
      <w:pPr>
        <w:spacing w:before="120" w:after="120"/>
        <w:jc w:val="both"/>
        <w:rPr>
          <w:color w:val="000000"/>
        </w:rPr>
      </w:pPr>
      <w:r w:rsidRPr="007F338E">
        <w:rPr>
          <w:color w:val="000000"/>
        </w:rPr>
        <w:t>Cette</w:t>
      </w:r>
      <w:r>
        <w:rPr>
          <w:color w:val="000000"/>
        </w:rPr>
        <w:t xml:space="preserve"> </w:t>
      </w:r>
      <w:r w:rsidRPr="007F338E">
        <w:rPr>
          <w:color w:val="000000"/>
        </w:rPr>
        <w:t>ambivalence</w:t>
      </w:r>
      <w:r>
        <w:rPr>
          <w:color w:val="000000"/>
        </w:rPr>
        <w:t xml:space="preserve"> </w:t>
      </w:r>
      <w:r w:rsidRPr="007F338E">
        <w:rPr>
          <w:color w:val="000000"/>
        </w:rPr>
        <w:t>même,</w:t>
      </w:r>
      <w:r>
        <w:rPr>
          <w:color w:val="000000"/>
        </w:rPr>
        <w:t xml:space="preserve"> </w:t>
      </w:r>
      <w:r w:rsidRPr="007F338E">
        <w:rPr>
          <w:color w:val="000000"/>
        </w:rPr>
        <w:t>qui</w:t>
      </w:r>
      <w:r>
        <w:rPr>
          <w:color w:val="000000"/>
        </w:rPr>
        <w:t xml:space="preserve"> </w:t>
      </w:r>
      <w:r w:rsidRPr="007F338E">
        <w:rPr>
          <w:color w:val="000000"/>
        </w:rPr>
        <w:t>échappe</w:t>
      </w:r>
      <w:r>
        <w:rPr>
          <w:color w:val="000000"/>
        </w:rPr>
        <w:t xml:space="preserve"> </w:t>
      </w:r>
      <w:r w:rsidRPr="007F338E">
        <w:rPr>
          <w:color w:val="000000"/>
        </w:rPr>
        <w:t>à</w:t>
      </w:r>
      <w:r>
        <w:rPr>
          <w:color w:val="000000"/>
        </w:rPr>
        <w:t xml:space="preserve"> </w:t>
      </w:r>
      <w:r w:rsidRPr="007F338E">
        <w:rPr>
          <w:color w:val="000000"/>
        </w:rPr>
        <w:t>une</w:t>
      </w:r>
      <w:r>
        <w:rPr>
          <w:color w:val="000000"/>
        </w:rPr>
        <w:t xml:space="preserve"> </w:t>
      </w:r>
      <w:r w:rsidRPr="007F338E">
        <w:rPr>
          <w:color w:val="000000"/>
        </w:rPr>
        <w:t>quelconque</w:t>
      </w:r>
      <w:r>
        <w:rPr>
          <w:color w:val="000000"/>
        </w:rPr>
        <w:t xml:space="preserve"> </w:t>
      </w:r>
      <w:r w:rsidRPr="007F338E">
        <w:rPr>
          <w:color w:val="000000"/>
        </w:rPr>
        <w:t>causalité</w:t>
      </w:r>
      <w:r>
        <w:rPr>
          <w:color w:val="000000"/>
        </w:rPr>
        <w:t xml:space="preserve"> </w:t>
      </w:r>
      <w:r w:rsidRPr="007F338E">
        <w:rPr>
          <w:color w:val="000000"/>
        </w:rPr>
        <w:t>sociale</w:t>
      </w:r>
      <w:r>
        <w:rPr>
          <w:color w:val="000000"/>
        </w:rPr>
        <w:t xml:space="preserve"> </w:t>
      </w:r>
      <w:r w:rsidRPr="007F338E">
        <w:rPr>
          <w:color w:val="000000"/>
        </w:rPr>
        <w:t>(surtout</w:t>
      </w:r>
      <w:r>
        <w:rPr>
          <w:color w:val="000000"/>
        </w:rPr>
        <w:t xml:space="preserve"> </w:t>
      </w:r>
      <w:r w:rsidRPr="007F338E">
        <w:rPr>
          <w:color w:val="000000"/>
        </w:rPr>
        <w:t>en</w:t>
      </w:r>
      <w:r>
        <w:rPr>
          <w:color w:val="000000"/>
        </w:rPr>
        <w:t xml:space="preserve"> </w:t>
      </w:r>
      <w:r w:rsidRPr="007F338E">
        <w:rPr>
          <w:color w:val="000000"/>
        </w:rPr>
        <w:t>terme</w:t>
      </w:r>
      <w:r>
        <w:rPr>
          <w:color w:val="000000"/>
        </w:rPr>
        <w:t xml:space="preserve"> </w:t>
      </w:r>
      <w:r w:rsidRPr="007F338E">
        <w:rPr>
          <w:color w:val="000000"/>
        </w:rPr>
        <w:t>de</w:t>
      </w:r>
      <w:r>
        <w:rPr>
          <w:color w:val="000000"/>
        </w:rPr>
        <w:t xml:space="preserve"> </w:t>
      </w:r>
      <w:r w:rsidRPr="007F338E">
        <w:rPr>
          <w:color w:val="000000"/>
        </w:rPr>
        <w:t>conditions</w:t>
      </w:r>
      <w:r>
        <w:rPr>
          <w:color w:val="000000"/>
        </w:rPr>
        <w:t xml:space="preserve"> </w:t>
      </w:r>
      <w:r w:rsidRPr="007F338E">
        <w:rPr>
          <w:color w:val="000000"/>
        </w:rPr>
        <w:t>déterministes),</w:t>
      </w:r>
      <w:r>
        <w:rPr>
          <w:color w:val="000000"/>
        </w:rPr>
        <w:t xml:space="preserve"> </w:t>
      </w:r>
      <w:r w:rsidRPr="007F338E">
        <w:rPr>
          <w:color w:val="000000"/>
        </w:rPr>
        <w:t>interroge</w:t>
      </w:r>
      <w:r>
        <w:rPr>
          <w:color w:val="000000"/>
        </w:rPr>
        <w:t xml:space="preserve"> </w:t>
      </w:r>
      <w:r w:rsidRPr="007F338E">
        <w:rPr>
          <w:color w:val="000000"/>
        </w:rPr>
        <w:t>d’abord</w:t>
      </w:r>
      <w:r>
        <w:rPr>
          <w:color w:val="000000"/>
        </w:rPr>
        <w:t xml:space="preserve"> </w:t>
      </w:r>
      <w:r w:rsidRPr="007F338E">
        <w:rPr>
          <w:color w:val="000000"/>
        </w:rPr>
        <w:t>on</w:t>
      </w:r>
      <w:r>
        <w:rPr>
          <w:color w:val="000000"/>
        </w:rPr>
        <w:t xml:space="preserve"> </w:t>
      </w:r>
      <w:r w:rsidRPr="007F338E">
        <w:rPr>
          <w:color w:val="000000"/>
        </w:rPr>
        <w:t>le</w:t>
      </w:r>
      <w:r>
        <w:rPr>
          <w:color w:val="000000"/>
        </w:rPr>
        <w:t xml:space="preserve"> </w:t>
      </w:r>
      <w:r w:rsidRPr="007F338E">
        <w:rPr>
          <w:color w:val="000000"/>
        </w:rPr>
        <w:t>voit</w:t>
      </w:r>
      <w:r>
        <w:rPr>
          <w:color w:val="000000"/>
        </w:rPr>
        <w:t xml:space="preserve"> </w:t>
      </w:r>
      <w:r w:rsidRPr="007F338E">
        <w:rPr>
          <w:color w:val="000000"/>
        </w:rPr>
        <w:t>la</w:t>
      </w:r>
      <w:r>
        <w:rPr>
          <w:color w:val="000000"/>
        </w:rPr>
        <w:t xml:space="preserve"> </w:t>
      </w:r>
      <w:r w:rsidRPr="007F338E">
        <w:rPr>
          <w:color w:val="000000"/>
        </w:rPr>
        <w:t>dimension</w:t>
      </w:r>
      <w:r>
        <w:rPr>
          <w:color w:val="000000"/>
        </w:rPr>
        <w:t xml:space="preserve"> </w:t>
      </w:r>
      <w:r w:rsidRPr="007F338E">
        <w:rPr>
          <w:color w:val="000000"/>
        </w:rPr>
        <w:t>politique</w:t>
      </w:r>
      <w:r>
        <w:rPr>
          <w:color w:val="000000"/>
        </w:rPr>
        <w:t xml:space="preserve"> </w:t>
      </w:r>
      <w:r w:rsidRPr="007F338E">
        <w:rPr>
          <w:rStyle w:val="Accentuation"/>
          <w:rFonts w:eastAsia="Tahoma"/>
          <w:color w:val="000000"/>
        </w:rPr>
        <w:t>comme</w:t>
      </w:r>
      <w:r>
        <w:rPr>
          <w:color w:val="000000"/>
        </w:rPr>
        <w:t xml:space="preserve"> </w:t>
      </w:r>
      <w:r w:rsidRPr="007F338E">
        <w:rPr>
          <w:color w:val="000000"/>
        </w:rPr>
        <w:t>sentiment</w:t>
      </w:r>
      <w:r>
        <w:rPr>
          <w:color w:val="000000"/>
        </w:rPr>
        <w:t xml:space="preserve"> </w:t>
      </w:r>
      <w:r w:rsidRPr="007F338E">
        <w:rPr>
          <w:color w:val="000000"/>
        </w:rPr>
        <w:t>d’appartenance</w:t>
      </w:r>
      <w:r>
        <w:rPr>
          <w:color w:val="000000"/>
        </w:rPr>
        <w:t xml:space="preserve"> ; </w:t>
      </w:r>
      <w:r w:rsidRPr="007F338E">
        <w:rPr>
          <w:color w:val="000000"/>
        </w:rPr>
        <w:t>elle</w:t>
      </w:r>
      <w:r>
        <w:rPr>
          <w:color w:val="000000"/>
        </w:rPr>
        <w:t xml:space="preserve"> </w:t>
      </w:r>
      <w:r w:rsidRPr="007F338E">
        <w:rPr>
          <w:color w:val="000000"/>
        </w:rPr>
        <w:t>peut</w:t>
      </w:r>
      <w:r>
        <w:rPr>
          <w:color w:val="000000"/>
        </w:rPr>
        <w:t xml:space="preserve"> </w:t>
      </w:r>
      <w:r w:rsidRPr="007F338E">
        <w:rPr>
          <w:color w:val="000000"/>
        </w:rPr>
        <w:t>alors</w:t>
      </w:r>
      <w:r>
        <w:rPr>
          <w:color w:val="000000"/>
        </w:rPr>
        <w:t xml:space="preserve"> </w:t>
      </w:r>
      <w:r w:rsidRPr="007F338E">
        <w:rPr>
          <w:color w:val="000000"/>
        </w:rPr>
        <w:t>aussi</w:t>
      </w:r>
      <w:r>
        <w:rPr>
          <w:color w:val="000000"/>
        </w:rPr>
        <w:t xml:space="preserve"> </w:t>
      </w:r>
      <w:r w:rsidRPr="007F338E">
        <w:rPr>
          <w:color w:val="000000"/>
        </w:rPr>
        <w:t>expliquer</w:t>
      </w:r>
      <w:r>
        <w:rPr>
          <w:color w:val="000000"/>
        </w:rPr>
        <w:t xml:space="preserve"> </w:t>
      </w:r>
      <w:r w:rsidRPr="007F338E">
        <w:rPr>
          <w:color w:val="000000"/>
        </w:rPr>
        <w:t>en</w:t>
      </w:r>
      <w:r>
        <w:rPr>
          <w:color w:val="000000"/>
        </w:rPr>
        <w:t xml:space="preserve"> </w:t>
      </w:r>
      <w:r w:rsidRPr="007F338E">
        <w:rPr>
          <w:color w:val="000000"/>
        </w:rPr>
        <w:t>quoi</w:t>
      </w:r>
      <w:r>
        <w:rPr>
          <w:color w:val="000000"/>
        </w:rPr>
        <w:t xml:space="preserve"> </w:t>
      </w:r>
      <w:r w:rsidRPr="007F338E">
        <w:rPr>
          <w:color w:val="000000"/>
        </w:rPr>
        <w:t>des</w:t>
      </w:r>
      <w:r>
        <w:rPr>
          <w:color w:val="000000"/>
        </w:rPr>
        <w:t xml:space="preserve"> </w:t>
      </w:r>
      <w:r w:rsidRPr="007F338E">
        <w:rPr>
          <w:color w:val="000000"/>
        </w:rPr>
        <w:t>erreurs</w:t>
      </w:r>
      <w:r>
        <w:rPr>
          <w:color w:val="000000"/>
        </w:rPr>
        <w:t xml:space="preserve"> </w:t>
      </w:r>
      <w:r w:rsidRPr="007F338E">
        <w:rPr>
          <w:color w:val="000000"/>
        </w:rPr>
        <w:t>de</w:t>
      </w:r>
      <w:r>
        <w:rPr>
          <w:color w:val="000000"/>
        </w:rPr>
        <w:t xml:space="preserve"> </w:t>
      </w:r>
      <w:r w:rsidRPr="007F338E">
        <w:rPr>
          <w:color w:val="000000"/>
        </w:rPr>
        <w:t>méthode</w:t>
      </w:r>
      <w:r>
        <w:rPr>
          <w:color w:val="000000"/>
        </w:rPr>
        <w:t xml:space="preserve"> </w:t>
      </w:r>
      <w:r w:rsidRPr="007F338E">
        <w:rPr>
          <w:color w:val="000000"/>
        </w:rPr>
        <w:t>en</w:t>
      </w:r>
      <w:r>
        <w:rPr>
          <w:color w:val="000000"/>
        </w:rPr>
        <w:t xml:space="preserve"> </w:t>
      </w:r>
      <w:r w:rsidRPr="007F338E">
        <w:rPr>
          <w:color w:val="000000"/>
        </w:rPr>
        <w:t>matière</w:t>
      </w:r>
      <w:r>
        <w:rPr>
          <w:color w:val="000000"/>
        </w:rPr>
        <w:t xml:space="preserve"> </w:t>
      </w:r>
      <w:r w:rsidRPr="007F338E">
        <w:rPr>
          <w:color w:val="000000"/>
        </w:rPr>
        <w:t>d’enseignement</w:t>
      </w:r>
      <w:r>
        <w:rPr>
          <w:color w:val="000000"/>
        </w:rPr>
        <w:t xml:space="preserve"> </w:t>
      </w:r>
      <w:r w:rsidRPr="007F338E">
        <w:rPr>
          <w:color w:val="000000"/>
        </w:rPr>
        <w:t>historique</w:t>
      </w:r>
      <w:r>
        <w:rPr>
          <w:color w:val="000000"/>
        </w:rPr>
        <w:t xml:space="preserve"> </w:t>
      </w:r>
      <w:r w:rsidRPr="007F338E">
        <w:rPr>
          <w:color w:val="000000"/>
        </w:rPr>
        <w:t>peuvent</w:t>
      </w:r>
      <w:r>
        <w:rPr>
          <w:color w:val="000000"/>
        </w:rPr>
        <w:t xml:space="preserve"> </w:t>
      </w:r>
      <w:r w:rsidRPr="007F338E">
        <w:rPr>
          <w:color w:val="000000"/>
        </w:rPr>
        <w:t>aggraver</w:t>
      </w:r>
      <w:r>
        <w:rPr>
          <w:color w:val="000000"/>
        </w:rPr>
        <w:t xml:space="preserve"> </w:t>
      </w:r>
      <w:r w:rsidRPr="007F338E">
        <w:rPr>
          <w:color w:val="000000"/>
        </w:rPr>
        <w:t>cette</w:t>
      </w:r>
      <w:r>
        <w:rPr>
          <w:color w:val="000000"/>
        </w:rPr>
        <w:t xml:space="preserve"> </w:t>
      </w:r>
      <w:r w:rsidRPr="007F338E">
        <w:rPr>
          <w:color w:val="000000"/>
        </w:rPr>
        <w:t>ambivalence</w:t>
      </w:r>
      <w:r>
        <w:rPr>
          <w:color w:val="000000"/>
        </w:rPr>
        <w:t xml:space="preserve"> </w:t>
      </w:r>
      <w:r w:rsidRPr="007F338E">
        <w:rPr>
          <w:color w:val="000000"/>
        </w:rPr>
        <w:t>jusqu’à</w:t>
      </w:r>
      <w:r>
        <w:rPr>
          <w:color w:val="000000"/>
        </w:rPr>
        <w:t xml:space="preserve"> </w:t>
      </w:r>
      <w:r w:rsidRPr="007F338E">
        <w:rPr>
          <w:color w:val="000000"/>
        </w:rPr>
        <w:t>induire</w:t>
      </w:r>
      <w:r>
        <w:rPr>
          <w:color w:val="000000"/>
        </w:rPr>
        <w:t xml:space="preserve"> </w:t>
      </w:r>
      <w:r w:rsidRPr="007F338E">
        <w:rPr>
          <w:color w:val="000000"/>
        </w:rPr>
        <w:t>quelques</w:t>
      </w:r>
      <w:r>
        <w:rPr>
          <w:color w:val="000000"/>
        </w:rPr>
        <w:t xml:space="preserve"> </w:t>
      </w:r>
      <w:r w:rsidRPr="007F338E">
        <w:rPr>
          <w:color w:val="000000"/>
        </w:rPr>
        <w:t>crispations</w:t>
      </w:r>
      <w:r>
        <w:rPr>
          <w:color w:val="000000"/>
        </w:rPr>
        <w:t xml:space="preserve"> </w:t>
      </w:r>
      <w:r w:rsidRPr="007F338E">
        <w:rPr>
          <w:color w:val="000000"/>
        </w:rPr>
        <w:t>identitaires</w:t>
      </w:r>
      <w:r>
        <w:rPr>
          <w:color w:val="000000"/>
        </w:rPr>
        <w:t xml:space="preserve"> </w:t>
      </w:r>
      <w:r w:rsidRPr="007F338E">
        <w:rPr>
          <w:color w:val="000000"/>
        </w:rPr>
        <w:t>d’une</w:t>
      </w:r>
      <w:r>
        <w:rPr>
          <w:color w:val="000000"/>
        </w:rPr>
        <w:t xml:space="preserve"> </w:t>
      </w:r>
      <w:r w:rsidRPr="007F338E">
        <w:rPr>
          <w:color w:val="000000"/>
        </w:rPr>
        <w:t>part</w:t>
      </w:r>
      <w:r>
        <w:rPr>
          <w:color w:val="000000"/>
        </w:rPr>
        <w:t xml:space="preserve"> </w:t>
      </w:r>
      <w:r w:rsidRPr="007F338E">
        <w:rPr>
          <w:color w:val="000000"/>
        </w:rPr>
        <w:t>(on</w:t>
      </w:r>
      <w:r>
        <w:rPr>
          <w:color w:val="000000"/>
        </w:rPr>
        <w:t xml:space="preserve"> </w:t>
      </w:r>
      <w:r w:rsidRPr="007F338E">
        <w:rPr>
          <w:color w:val="000000"/>
        </w:rPr>
        <w:t>le</w:t>
      </w:r>
      <w:r>
        <w:rPr>
          <w:color w:val="000000"/>
        </w:rPr>
        <w:t xml:space="preserve"> </w:t>
      </w:r>
      <w:r w:rsidRPr="007F338E">
        <w:rPr>
          <w:color w:val="000000"/>
        </w:rPr>
        <w:t>verra</w:t>
      </w:r>
      <w:r>
        <w:rPr>
          <w:color w:val="000000"/>
        </w:rPr>
        <w:t xml:space="preserve"> </w:t>
      </w:r>
      <w:r w:rsidRPr="007F338E">
        <w:rPr>
          <w:color w:val="000000"/>
        </w:rPr>
        <w:t>un</w:t>
      </w:r>
      <w:r>
        <w:rPr>
          <w:color w:val="000000"/>
        </w:rPr>
        <w:t xml:space="preserve"> </w:t>
      </w:r>
      <w:r w:rsidRPr="007F338E">
        <w:rPr>
          <w:color w:val="000000"/>
        </w:rPr>
        <w:t>peu</w:t>
      </w:r>
      <w:r>
        <w:rPr>
          <w:color w:val="000000"/>
        </w:rPr>
        <w:t xml:space="preserve"> </w:t>
      </w:r>
      <w:r w:rsidRPr="007F338E">
        <w:rPr>
          <w:color w:val="000000"/>
        </w:rPr>
        <w:t>plus</w:t>
      </w:r>
      <w:r>
        <w:rPr>
          <w:color w:val="000000"/>
        </w:rPr>
        <w:t xml:space="preserve"> </w:t>
      </w:r>
      <w:r w:rsidRPr="007F338E">
        <w:rPr>
          <w:color w:val="000000"/>
        </w:rPr>
        <w:t>dans</w:t>
      </w:r>
      <w:r>
        <w:rPr>
          <w:color w:val="000000"/>
        </w:rPr>
        <w:t xml:space="preserve"> </w:t>
      </w:r>
      <w:r w:rsidRPr="007F338E">
        <w:rPr>
          <w:color w:val="000000"/>
        </w:rPr>
        <w:t>l’exemple</w:t>
      </w:r>
      <w:r>
        <w:rPr>
          <w:color w:val="000000"/>
        </w:rPr>
        <w:t xml:space="preserve"> </w:t>
      </w:r>
      <w:r w:rsidRPr="007F338E">
        <w:rPr>
          <w:color w:val="000000"/>
        </w:rPr>
        <w:t>suivant,</w:t>
      </w:r>
      <w:r>
        <w:rPr>
          <w:color w:val="000000"/>
        </w:rPr>
        <w:t xml:space="preserve"> </w:t>
      </w:r>
      <w:r w:rsidRPr="007F338E">
        <w:rPr>
          <w:color w:val="000000"/>
        </w:rPr>
        <w:t>mais</w:t>
      </w:r>
      <w:r>
        <w:rPr>
          <w:color w:val="000000"/>
        </w:rPr>
        <w:t xml:space="preserve"> </w:t>
      </w:r>
      <w:r w:rsidRPr="007F338E">
        <w:rPr>
          <w:color w:val="000000"/>
        </w:rPr>
        <w:t>cela</w:t>
      </w:r>
      <w:r>
        <w:rPr>
          <w:color w:val="000000"/>
        </w:rPr>
        <w:t xml:space="preserve"> </w:t>
      </w:r>
      <w:r w:rsidRPr="007F338E">
        <w:rPr>
          <w:color w:val="000000"/>
        </w:rPr>
        <w:t>ne</w:t>
      </w:r>
      <w:r>
        <w:rPr>
          <w:color w:val="000000"/>
        </w:rPr>
        <w:t xml:space="preserve"> </w:t>
      </w:r>
      <w:r w:rsidRPr="007F338E">
        <w:rPr>
          <w:color w:val="000000"/>
        </w:rPr>
        <w:t>sera</w:t>
      </w:r>
      <w:r>
        <w:rPr>
          <w:color w:val="000000"/>
        </w:rPr>
        <w:t xml:space="preserve"> </w:t>
      </w:r>
      <w:r w:rsidRPr="007F338E">
        <w:rPr>
          <w:color w:val="000000"/>
        </w:rPr>
        <w:t>pas</w:t>
      </w:r>
      <w:r>
        <w:rPr>
          <w:color w:val="000000"/>
        </w:rPr>
        <w:t xml:space="preserve"> </w:t>
      </w:r>
      <w:r w:rsidRPr="007F338E">
        <w:rPr>
          <w:color w:val="000000"/>
        </w:rPr>
        <w:t>abordé</w:t>
      </w:r>
      <w:r>
        <w:rPr>
          <w:color w:val="000000"/>
        </w:rPr>
        <w:t xml:space="preserve"> </w:t>
      </w:r>
      <w:r w:rsidRPr="007F338E">
        <w:rPr>
          <w:color w:val="000000"/>
        </w:rPr>
        <w:t>ici</w:t>
      </w:r>
      <w:r>
        <w:rPr>
          <w:color w:val="000000"/>
        </w:rPr>
        <w:t xml:space="preserve"> </w:t>
      </w:r>
      <w:r w:rsidRPr="007F338E">
        <w:rPr>
          <w:color w:val="000000"/>
        </w:rPr>
        <w:t>dans</w:t>
      </w:r>
      <w:r>
        <w:rPr>
          <w:color w:val="000000"/>
        </w:rPr>
        <w:t xml:space="preserve"> </w:t>
      </w:r>
      <w:r w:rsidRPr="007F338E">
        <w:rPr>
          <w:color w:val="000000"/>
        </w:rPr>
        <w:t>son</w:t>
      </w:r>
      <w:r>
        <w:rPr>
          <w:color w:val="000000"/>
        </w:rPr>
        <w:t xml:space="preserve"> </w:t>
      </w:r>
      <w:r w:rsidRPr="007F338E">
        <w:rPr>
          <w:color w:val="000000"/>
        </w:rPr>
        <w:t>détail</w:t>
      </w:r>
      <w:r>
        <w:rPr>
          <w:color w:val="000000"/>
        </w:rPr>
        <w:t> </w:t>
      </w:r>
      <w:r>
        <w:rPr>
          <w:rStyle w:val="Appelnotedebasdep"/>
        </w:rPr>
        <w:footnoteReference w:id="51"/>
      </w:r>
      <w:r w:rsidRPr="007F338E">
        <w:rPr>
          <w:color w:val="000000"/>
        </w:rPr>
        <w:t>),</w:t>
      </w:r>
      <w:r>
        <w:rPr>
          <w:color w:val="000000"/>
        </w:rPr>
        <w:t xml:space="preserve"> </w:t>
      </w:r>
      <w:r w:rsidRPr="007F338E">
        <w:rPr>
          <w:color w:val="000000"/>
        </w:rPr>
        <w:t>d’autre</w:t>
      </w:r>
      <w:r>
        <w:rPr>
          <w:color w:val="000000"/>
        </w:rPr>
        <w:t xml:space="preserve"> </w:t>
      </w:r>
      <w:r w:rsidRPr="007F338E">
        <w:rPr>
          <w:color w:val="000000"/>
        </w:rPr>
        <w:t>part</w:t>
      </w:r>
      <w:r>
        <w:rPr>
          <w:color w:val="000000"/>
        </w:rPr>
        <w:t xml:space="preserve"> </w:t>
      </w:r>
      <w:r w:rsidRPr="007F338E">
        <w:rPr>
          <w:color w:val="000000"/>
        </w:rPr>
        <w:t>elle</w:t>
      </w:r>
      <w:r>
        <w:rPr>
          <w:color w:val="000000"/>
        </w:rPr>
        <w:t xml:space="preserve"> </w:t>
      </w:r>
      <w:r w:rsidRPr="007F338E">
        <w:rPr>
          <w:color w:val="000000"/>
        </w:rPr>
        <w:t>peut</w:t>
      </w:r>
      <w:r>
        <w:rPr>
          <w:color w:val="000000"/>
        </w:rPr>
        <w:t xml:space="preserve"> </w:t>
      </w:r>
      <w:r w:rsidRPr="007F338E">
        <w:rPr>
          <w:color w:val="000000"/>
        </w:rPr>
        <w:t>s’expliquer</w:t>
      </w:r>
      <w:r>
        <w:rPr>
          <w:color w:val="000000"/>
        </w:rPr>
        <w:t xml:space="preserve"> </w:t>
      </w:r>
      <w:r w:rsidRPr="007F338E">
        <w:rPr>
          <w:color w:val="000000"/>
        </w:rPr>
        <w:t>aussi</w:t>
      </w:r>
      <w:r>
        <w:rPr>
          <w:color w:val="000000"/>
        </w:rPr>
        <w:t xml:space="preserve"> </w:t>
      </w:r>
      <w:r w:rsidRPr="007F338E">
        <w:rPr>
          <w:color w:val="000000"/>
        </w:rPr>
        <w:t>par</w:t>
      </w:r>
      <w:r>
        <w:rPr>
          <w:color w:val="000000"/>
        </w:rPr>
        <w:t xml:space="preserve"> </w:t>
      </w:r>
      <w:r w:rsidRPr="007F338E">
        <w:rPr>
          <w:color w:val="000000"/>
        </w:rPr>
        <w:t>le</w:t>
      </w:r>
      <w:r>
        <w:rPr>
          <w:color w:val="000000"/>
        </w:rPr>
        <w:t xml:space="preserve"> </w:t>
      </w:r>
      <w:r w:rsidRPr="007F338E">
        <w:rPr>
          <w:color w:val="000000"/>
        </w:rPr>
        <w:t>sens</w:t>
      </w:r>
      <w:r>
        <w:rPr>
          <w:color w:val="000000"/>
        </w:rPr>
        <w:t xml:space="preserve"> </w:t>
      </w:r>
      <w:r w:rsidRPr="007F338E">
        <w:rPr>
          <w:color w:val="000000"/>
        </w:rPr>
        <w:t>politique</w:t>
      </w:r>
      <w:r>
        <w:rPr>
          <w:color w:val="000000"/>
        </w:rPr>
        <w:t xml:space="preserve"> </w:t>
      </w:r>
      <w:r w:rsidRPr="007F338E">
        <w:rPr>
          <w:color w:val="000000"/>
        </w:rPr>
        <w:t>donné</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venue</w:t>
      </w:r>
      <w:r>
        <w:rPr>
          <w:color w:val="000000"/>
        </w:rPr>
        <w:t xml:space="preserve"> </w:t>
      </w:r>
      <w:r w:rsidRPr="007F338E">
        <w:rPr>
          <w:color w:val="000000"/>
        </w:rPr>
        <w:t>en</w:t>
      </w:r>
      <w:r>
        <w:rPr>
          <w:color w:val="000000"/>
        </w:rPr>
        <w:t xml:space="preserve"> </w:t>
      </w:r>
      <w:r w:rsidRPr="007F338E">
        <w:rPr>
          <w:color w:val="000000"/>
        </w:rPr>
        <w:t>France.</w:t>
      </w:r>
      <w:r>
        <w:rPr>
          <w:color w:val="000000"/>
        </w:rPr>
        <w:t xml:space="preserve"> </w:t>
      </w:r>
      <w:r w:rsidRPr="007F338E">
        <w:rPr>
          <w:color w:val="000000"/>
        </w:rPr>
        <w:t>C’est</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intére</w:t>
      </w:r>
      <w:r w:rsidRPr="007F338E">
        <w:rPr>
          <w:color w:val="000000"/>
        </w:rPr>
        <w:t>s</w:t>
      </w:r>
      <w:r w:rsidRPr="007F338E">
        <w:rPr>
          <w:color w:val="000000"/>
        </w:rPr>
        <w:t>sera</w:t>
      </w:r>
      <w:r>
        <w:rPr>
          <w:color w:val="000000"/>
        </w:rPr>
        <w:t xml:space="preserve"> </w:t>
      </w:r>
      <w:r w:rsidRPr="007F338E">
        <w:rPr>
          <w:color w:val="000000"/>
        </w:rPr>
        <w:t>plus</w:t>
      </w:r>
      <w:r>
        <w:rPr>
          <w:color w:val="000000"/>
        </w:rPr>
        <w:t xml:space="preserve"> </w:t>
      </w:r>
      <w:r w:rsidRPr="007F338E">
        <w:rPr>
          <w:color w:val="000000"/>
        </w:rPr>
        <w:t>particulièrement</w:t>
      </w:r>
      <w:r>
        <w:rPr>
          <w:color w:val="000000"/>
        </w:rPr>
        <w:t xml:space="preserve"> </w:t>
      </w:r>
      <w:r w:rsidRPr="007F338E">
        <w:rPr>
          <w:color w:val="000000"/>
        </w:rPr>
        <w:t>l’analyse</w:t>
      </w:r>
      <w:r>
        <w:rPr>
          <w:color w:val="000000"/>
        </w:rPr>
        <w:t xml:space="preserve"> </w:t>
      </w:r>
      <w:r w:rsidRPr="007F338E">
        <w:rPr>
          <w:color w:val="000000"/>
        </w:rPr>
        <w:t>ici.</w:t>
      </w:r>
      <w:r>
        <w:rPr>
          <w:color w:val="000000"/>
        </w:rPr>
        <w:t xml:space="preserve"> </w:t>
      </w:r>
      <w:r w:rsidRPr="007F338E">
        <w:rPr>
          <w:color w:val="000000"/>
        </w:rPr>
        <w:t>Ainsi,</w:t>
      </w:r>
      <w:r>
        <w:rPr>
          <w:color w:val="000000"/>
        </w:rPr>
        <w:t xml:space="preserve"> </w:t>
      </w:r>
      <w:r w:rsidRPr="007F338E">
        <w:rPr>
          <w:color w:val="000000"/>
        </w:rPr>
        <w:t>il</w:t>
      </w:r>
      <w:r>
        <w:rPr>
          <w:color w:val="000000"/>
        </w:rPr>
        <w:t xml:space="preserve"> </w:t>
      </w:r>
      <w:r w:rsidRPr="007F338E">
        <w:rPr>
          <w:color w:val="000000"/>
        </w:rPr>
        <w:t>sera</w:t>
      </w:r>
      <w:r>
        <w:rPr>
          <w:color w:val="000000"/>
        </w:rPr>
        <w:t xml:space="preserve"> </w:t>
      </w:r>
      <w:r w:rsidRPr="007F338E">
        <w:rPr>
          <w:color w:val="000000"/>
        </w:rPr>
        <w:t>avancé</w:t>
      </w:r>
      <w:r>
        <w:rPr>
          <w:color w:val="000000"/>
        </w:rPr>
        <w:t xml:space="preserve"> </w:t>
      </w:r>
      <w:r w:rsidRPr="007F338E">
        <w:rPr>
          <w:color w:val="000000"/>
        </w:rPr>
        <w:t>que</w:t>
      </w:r>
      <w:r>
        <w:rPr>
          <w:color w:val="000000"/>
        </w:rPr>
        <w:t xml:space="preserve"> </w:t>
      </w:r>
      <w:r w:rsidRPr="007F338E">
        <w:rPr>
          <w:color w:val="000000"/>
        </w:rPr>
        <w:t>la</w:t>
      </w:r>
      <w:r>
        <w:rPr>
          <w:color w:val="000000"/>
        </w:rPr>
        <w:t xml:space="preserve"> </w:t>
      </w:r>
      <w:r w:rsidRPr="007F338E">
        <w:rPr>
          <w:color w:val="000000"/>
        </w:rPr>
        <w:t>venue</w:t>
      </w:r>
      <w:r>
        <w:rPr>
          <w:color w:val="000000"/>
        </w:rPr>
        <w:t xml:space="preserve"> </w:t>
      </w:r>
      <w:r w:rsidRPr="007F338E">
        <w:rPr>
          <w:color w:val="000000"/>
        </w:rPr>
        <w:t>de</w:t>
      </w:r>
      <w:r>
        <w:rPr>
          <w:color w:val="000000"/>
        </w:rPr>
        <w:t xml:space="preserve"> </w:t>
      </w:r>
      <w:r w:rsidRPr="007F338E">
        <w:rPr>
          <w:rStyle w:val="Accentuation"/>
          <w:rFonts w:eastAsia="Tahoma"/>
          <w:color w:val="000000"/>
        </w:rPr>
        <w:t>beaucoup</w:t>
      </w:r>
      <w:r>
        <w:rPr>
          <w:color w:val="000000"/>
        </w:rPr>
        <w:t xml:space="preserve"> </w:t>
      </w:r>
      <w:r w:rsidRPr="007F338E">
        <w:rPr>
          <w:color w:val="000000"/>
        </w:rPr>
        <w:t>d’immigrés</w:t>
      </w:r>
      <w:r>
        <w:rPr>
          <w:color w:val="000000"/>
        </w:rPr>
        <w:t xml:space="preserve"> </w:t>
      </w:r>
      <w:r w:rsidRPr="007F338E">
        <w:rPr>
          <w:color w:val="000000"/>
        </w:rPr>
        <w:t>en</w:t>
      </w:r>
      <w:r>
        <w:rPr>
          <w:color w:val="000000"/>
        </w:rPr>
        <w:t xml:space="preserve"> </w:t>
      </w:r>
      <w:r w:rsidRPr="007F338E">
        <w:rPr>
          <w:color w:val="000000"/>
        </w:rPr>
        <w:t>France</w:t>
      </w:r>
      <w:r>
        <w:rPr>
          <w:color w:val="000000"/>
        </w:rPr>
        <w:t xml:space="preserve"> </w:t>
      </w:r>
      <w:r w:rsidRPr="007F338E">
        <w:rPr>
          <w:color w:val="000000"/>
        </w:rPr>
        <w:t>ne</w:t>
      </w:r>
      <w:r>
        <w:rPr>
          <w:color w:val="000000"/>
        </w:rPr>
        <w:t xml:space="preserve"> </w:t>
      </w:r>
      <w:r w:rsidRPr="007F338E">
        <w:rPr>
          <w:color w:val="000000"/>
        </w:rPr>
        <w:t>s’avère</w:t>
      </w:r>
      <w:r>
        <w:rPr>
          <w:color w:val="000000"/>
        </w:rPr>
        <w:t xml:space="preserve"> </w:t>
      </w:r>
      <w:r w:rsidRPr="007F338E">
        <w:rPr>
          <w:color w:val="000000"/>
        </w:rPr>
        <w:t>pas</w:t>
      </w:r>
      <w:r>
        <w:rPr>
          <w:color w:val="000000"/>
        </w:rPr>
        <w:t xml:space="preserve"> </w:t>
      </w:r>
      <w:r w:rsidRPr="007F338E">
        <w:rPr>
          <w:color w:val="000000"/>
        </w:rPr>
        <w:t>se</w:t>
      </w:r>
      <w:r w:rsidRPr="007F338E">
        <w:rPr>
          <w:color w:val="000000"/>
        </w:rPr>
        <w:t>u</w:t>
      </w:r>
      <w:r w:rsidRPr="007F338E">
        <w:rPr>
          <w:color w:val="000000"/>
        </w:rPr>
        <w:t>lement</w:t>
      </w:r>
      <w:r>
        <w:rPr>
          <w:color w:val="000000"/>
        </w:rPr>
        <w:t xml:space="preserve"> </w:t>
      </w:r>
      <w:r w:rsidRPr="007F338E">
        <w:rPr>
          <w:color w:val="000000"/>
        </w:rPr>
        <w:t>économique</w:t>
      </w:r>
      <w:r>
        <w:rPr>
          <w:color w:val="000000"/>
        </w:rPr>
        <w:t xml:space="preserve"> </w:t>
      </w:r>
      <w:r w:rsidRPr="007F338E">
        <w:rPr>
          <w:color w:val="000000"/>
        </w:rPr>
        <w:t>mais</w:t>
      </w:r>
      <w:r>
        <w:rPr>
          <w:color w:val="000000"/>
        </w:rPr>
        <w:t xml:space="preserve"> </w:t>
      </w:r>
      <w:r w:rsidRPr="007F338E">
        <w:rPr>
          <w:rStyle w:val="Accentuation"/>
          <w:rFonts w:eastAsia="Tahoma"/>
          <w:color w:val="000000"/>
        </w:rPr>
        <w:t>aussi</w:t>
      </w:r>
      <w:r>
        <w:rPr>
          <w:color w:val="000000"/>
        </w:rPr>
        <w:t xml:space="preserve"> </w:t>
      </w:r>
      <w:r w:rsidRPr="007F338E">
        <w:rPr>
          <w:color w:val="000000"/>
        </w:rPr>
        <w:t>politique</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où</w:t>
      </w:r>
      <w:r>
        <w:rPr>
          <w:color w:val="000000"/>
        </w:rPr>
        <w:t xml:space="preserve"> </w:t>
      </w:r>
      <w:r w:rsidRPr="007F338E">
        <w:rPr>
          <w:color w:val="000000"/>
        </w:rPr>
        <w:t>il</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seul</w:t>
      </w:r>
      <w:r w:rsidRPr="007F338E">
        <w:rPr>
          <w:color w:val="000000"/>
        </w:rPr>
        <w:t>e</w:t>
      </w:r>
      <w:r w:rsidRPr="007F338E">
        <w:rPr>
          <w:color w:val="000000"/>
        </w:rPr>
        <w:t>ment</w:t>
      </w:r>
      <w:r>
        <w:rPr>
          <w:color w:val="000000"/>
        </w:rPr>
        <w:t xml:space="preserve"> </w:t>
      </w:r>
      <w:r w:rsidRPr="007F338E">
        <w:rPr>
          <w:color w:val="000000"/>
        </w:rPr>
        <w:t>question</w:t>
      </w:r>
      <w:r>
        <w:rPr>
          <w:color w:val="000000"/>
        </w:rPr>
        <w:t xml:space="preserve"> </w:t>
      </w:r>
      <w:r w:rsidRPr="007F338E">
        <w:rPr>
          <w:color w:val="000000"/>
        </w:rPr>
        <w:t>de</w:t>
      </w:r>
      <w:r>
        <w:rPr>
          <w:color w:val="000000"/>
        </w:rPr>
        <w:t xml:space="preserve"> </w:t>
      </w:r>
      <w:r w:rsidRPr="007F338E">
        <w:rPr>
          <w:color w:val="000000"/>
        </w:rPr>
        <w:t>niveau</w:t>
      </w:r>
      <w:r>
        <w:rPr>
          <w:color w:val="000000"/>
        </w:rPr>
        <w:t xml:space="preserve"> </w:t>
      </w:r>
      <w:r w:rsidRPr="007F338E">
        <w:rPr>
          <w:color w:val="000000"/>
        </w:rPr>
        <w:t>de</w:t>
      </w:r>
      <w:r>
        <w:rPr>
          <w:color w:val="000000"/>
        </w:rPr>
        <w:t xml:space="preserve"> </w:t>
      </w:r>
      <w:r w:rsidRPr="007F338E">
        <w:rPr>
          <w:color w:val="000000"/>
        </w:rPr>
        <w:t>vie,</w:t>
      </w:r>
      <w:r>
        <w:rPr>
          <w:color w:val="000000"/>
        </w:rPr>
        <w:t xml:space="preserve"> </w:t>
      </w:r>
      <w:r w:rsidRPr="007F338E">
        <w:rPr>
          <w:color w:val="000000"/>
        </w:rPr>
        <w:t>il</w:t>
      </w:r>
      <w:r>
        <w:rPr>
          <w:color w:val="000000"/>
        </w:rPr>
        <w:t xml:space="preserve"> </w:t>
      </w:r>
      <w:r w:rsidRPr="007F338E">
        <w:rPr>
          <w:color w:val="000000"/>
        </w:rPr>
        <w:t>est</w:t>
      </w:r>
      <w:r>
        <w:rPr>
          <w:color w:val="000000"/>
        </w:rPr>
        <w:t xml:space="preserve"> </w:t>
      </w:r>
      <w:r w:rsidRPr="007F338E">
        <w:rPr>
          <w:color w:val="000000"/>
        </w:rPr>
        <w:t>question</w:t>
      </w:r>
      <w:r>
        <w:rPr>
          <w:color w:val="000000"/>
        </w:rPr>
        <w:t xml:space="preserve"> </w:t>
      </w:r>
      <w:r w:rsidRPr="007F338E">
        <w:rPr>
          <w:color w:val="000000"/>
        </w:rPr>
        <w:t>aussi</w:t>
      </w:r>
      <w:r>
        <w:rPr>
          <w:color w:val="000000"/>
        </w:rPr>
        <w:t xml:space="preserve"> </w:t>
      </w:r>
      <w:r w:rsidRPr="007F338E">
        <w:rPr>
          <w:color w:val="000000"/>
        </w:rPr>
        <w:t>d’atmosphère</w:t>
      </w:r>
      <w:r>
        <w:rPr>
          <w:color w:val="000000"/>
        </w:rPr>
        <w:t xml:space="preserve"> </w:t>
      </w:r>
      <w:r w:rsidRPr="007F338E">
        <w:rPr>
          <w:color w:val="000000"/>
        </w:rPr>
        <w:t>(</w:t>
      </w:r>
      <w:r w:rsidRPr="007F338E">
        <w:rPr>
          <w:rStyle w:val="Accentuation"/>
          <w:rFonts w:eastAsia="Tahoma"/>
          <w:color w:val="000000"/>
        </w:rPr>
        <w:t>Geis</w:t>
      </w:r>
      <w:r w:rsidRPr="007F338E">
        <w:rPr>
          <w:rStyle w:val="Accentuation"/>
          <w:rFonts w:eastAsia="Tahoma"/>
          <w:color w:val="000000"/>
        </w:rPr>
        <w:t>t</w:t>
      </w:r>
      <w:r w:rsidRPr="007F338E">
        <w:rPr>
          <w:rStyle w:val="Accentuation"/>
          <w:rFonts w:eastAsia="Tahoma"/>
          <w:color w:val="000000"/>
        </w:rPr>
        <w:t>zeit</w:t>
      </w:r>
      <w:r w:rsidRPr="007F338E">
        <w:rPr>
          <w:color w:val="000000"/>
        </w:rPr>
        <w:t>)</w:t>
      </w:r>
      <w:r>
        <w:rPr>
          <w:color w:val="000000"/>
        </w:rPr>
        <w:t xml:space="preserve"> </w:t>
      </w:r>
      <w:r w:rsidRPr="007F338E">
        <w:rPr>
          <w:rStyle w:val="Accentuation"/>
          <w:rFonts w:eastAsia="Tahoma"/>
          <w:color w:val="000000"/>
        </w:rPr>
        <w:t>i.e.</w:t>
      </w:r>
      <w:r>
        <w:rPr>
          <w:color w:val="000000"/>
        </w:rPr>
        <w:t xml:space="preserve"> </w:t>
      </w:r>
      <w:r w:rsidRPr="007F338E">
        <w:rPr>
          <w:color w:val="000000"/>
        </w:rPr>
        <w:t>de</w:t>
      </w:r>
      <w:r>
        <w:rPr>
          <w:color w:val="000000"/>
        </w:rPr>
        <w:t xml:space="preserve"> </w:t>
      </w:r>
      <w:r w:rsidRPr="007F338E">
        <w:rPr>
          <w:color w:val="000000"/>
        </w:rPr>
        <w:t>liberté</w:t>
      </w:r>
      <w:r>
        <w:rPr>
          <w:color w:val="000000"/>
        </w:rPr>
        <w:t xml:space="preserve"> </w:t>
      </w:r>
      <w:r w:rsidRPr="007F338E">
        <w:rPr>
          <w:color w:val="000000"/>
        </w:rPr>
        <w:t>dans</w:t>
      </w:r>
      <w:r>
        <w:rPr>
          <w:color w:val="000000"/>
        </w:rPr>
        <w:t xml:space="preserve"> </w:t>
      </w:r>
      <w:r w:rsidRPr="007F338E">
        <w:rPr>
          <w:color w:val="000000"/>
        </w:rPr>
        <w:t>sa</w:t>
      </w:r>
      <w:r>
        <w:rPr>
          <w:color w:val="000000"/>
        </w:rPr>
        <w:t xml:space="preserve"> </w:t>
      </w:r>
      <w:r w:rsidRPr="007F338E">
        <w:rPr>
          <w:color w:val="000000"/>
        </w:rPr>
        <w:t>dimension</w:t>
      </w:r>
      <w:r>
        <w:rPr>
          <w:color w:val="000000"/>
        </w:rPr>
        <w:t xml:space="preserve"> </w:t>
      </w:r>
      <w:r w:rsidRPr="007F338E">
        <w:rPr>
          <w:color w:val="000000"/>
        </w:rPr>
        <w:t>la</w:t>
      </w:r>
      <w:r>
        <w:rPr>
          <w:color w:val="000000"/>
        </w:rPr>
        <w:t xml:space="preserve"> </w:t>
      </w:r>
      <w:r w:rsidRPr="007F338E">
        <w:rPr>
          <w:color w:val="000000"/>
        </w:rPr>
        <w:t>plus</w:t>
      </w:r>
      <w:r>
        <w:rPr>
          <w:color w:val="000000"/>
        </w:rPr>
        <w:t xml:space="preserve"> </w:t>
      </w:r>
      <w:r w:rsidRPr="007F338E">
        <w:rPr>
          <w:color w:val="000000"/>
        </w:rPr>
        <w:t>qualitativement</w:t>
      </w:r>
      <w:r>
        <w:rPr>
          <w:color w:val="000000"/>
        </w:rPr>
        <w:t xml:space="preserve"> </w:t>
      </w:r>
      <w:r w:rsidRPr="007F338E">
        <w:rPr>
          <w:color w:val="000000"/>
        </w:rPr>
        <w:t>politique</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de</w:t>
      </w:r>
      <w:r>
        <w:rPr>
          <w:color w:val="000000"/>
        </w:rPr>
        <w:t xml:space="preserve"> </w:t>
      </w:r>
      <w:r w:rsidRPr="007F338E">
        <w:rPr>
          <w:color w:val="000000"/>
        </w:rPr>
        <w:t>se</w:t>
      </w:r>
      <w:r>
        <w:rPr>
          <w:color w:val="000000"/>
        </w:rPr>
        <w:t xml:space="preserve"> </w:t>
      </w:r>
      <w:r w:rsidRPr="007F338E">
        <w:rPr>
          <w:color w:val="000000"/>
        </w:rPr>
        <w:t>sentir</w:t>
      </w:r>
      <w:r>
        <w:rPr>
          <w:color w:val="000000"/>
        </w:rPr>
        <w:t xml:space="preserve"> </w:t>
      </w:r>
      <w:r w:rsidRPr="007F338E">
        <w:rPr>
          <w:color w:val="000000"/>
        </w:rPr>
        <w:t>non</w:t>
      </w:r>
      <w:r>
        <w:rPr>
          <w:color w:val="000000"/>
        </w:rPr>
        <w:t xml:space="preserve"> </w:t>
      </w:r>
      <w:r w:rsidRPr="007F338E">
        <w:rPr>
          <w:color w:val="000000"/>
        </w:rPr>
        <w:t>seulement</w:t>
      </w:r>
      <w:r>
        <w:rPr>
          <w:color w:val="000000"/>
        </w:rPr>
        <w:t xml:space="preserve"> </w:t>
      </w:r>
      <w:r w:rsidRPr="007F338E">
        <w:rPr>
          <w:color w:val="000000"/>
        </w:rPr>
        <w:t>exister</w:t>
      </w:r>
      <w:r>
        <w:rPr>
          <w:color w:val="000000"/>
        </w:rPr>
        <w:t xml:space="preserve"> </w:t>
      </w:r>
      <w:r w:rsidRPr="007F338E">
        <w:rPr>
          <w:color w:val="000000"/>
        </w:rPr>
        <w:t>mais</w:t>
      </w:r>
      <w:r>
        <w:rPr>
          <w:color w:val="000000"/>
        </w:rPr>
        <w:t xml:space="preserve"> </w:t>
      </w:r>
      <w:r w:rsidRPr="007F338E">
        <w:rPr>
          <w:rStyle w:val="Accentuation"/>
          <w:rFonts w:eastAsia="Tahoma"/>
          <w:color w:val="000000"/>
        </w:rPr>
        <w:t>être</w:t>
      </w:r>
      <w:r>
        <w:rPr>
          <w:color w:val="000000"/>
        </w:rPr>
        <w:t xml:space="preserve"> </w:t>
      </w:r>
      <w:r w:rsidRPr="007F338E">
        <w:rPr>
          <w:color w:val="000000"/>
        </w:rPr>
        <w:t>à</w:t>
      </w:r>
      <w:r>
        <w:rPr>
          <w:color w:val="000000"/>
        </w:rPr>
        <w:t xml:space="preserve"> </w:t>
      </w:r>
      <w:r w:rsidRPr="007F338E">
        <w:rPr>
          <w:color w:val="000000"/>
        </w:rPr>
        <w:t>même</w:t>
      </w:r>
      <w:r>
        <w:rPr>
          <w:color w:val="000000"/>
        </w:rPr>
        <w:t xml:space="preserve"> </w:t>
      </w:r>
      <w:r w:rsidRPr="007F338E">
        <w:rPr>
          <w:color w:val="000000"/>
        </w:rPr>
        <w:t>de</w:t>
      </w:r>
      <w:r>
        <w:rPr>
          <w:color w:val="000000"/>
        </w:rPr>
        <w:t xml:space="preserve"> </w:t>
      </w:r>
      <w:r w:rsidRPr="007F338E">
        <w:rPr>
          <w:color w:val="000000"/>
        </w:rPr>
        <w:t>peser</w:t>
      </w:r>
      <w:r>
        <w:rPr>
          <w:color w:val="000000"/>
        </w:rPr>
        <w:t xml:space="preserve"> </w:t>
      </w:r>
      <w:r w:rsidRPr="007F338E">
        <w:rPr>
          <w:color w:val="000000"/>
        </w:rPr>
        <w:t>sur</w:t>
      </w:r>
      <w:r>
        <w:rPr>
          <w:color w:val="000000"/>
        </w:rPr>
        <w:t xml:space="preserve"> </w:t>
      </w:r>
      <w:r w:rsidRPr="007F338E">
        <w:rPr>
          <w:color w:val="000000"/>
        </w:rPr>
        <w:t>sa</w:t>
      </w:r>
      <w:r>
        <w:rPr>
          <w:color w:val="000000"/>
        </w:rPr>
        <w:t xml:space="preserve"> </w:t>
      </w:r>
      <w:r w:rsidRPr="007F338E">
        <w:rPr>
          <w:color w:val="000000"/>
        </w:rPr>
        <w:t>propre</w:t>
      </w:r>
      <w:r>
        <w:rPr>
          <w:color w:val="000000"/>
        </w:rPr>
        <w:t xml:space="preserve"> </w:t>
      </w:r>
      <w:r w:rsidRPr="007F338E">
        <w:rPr>
          <w:color w:val="000000"/>
        </w:rPr>
        <w:t>vie</w:t>
      </w:r>
      <w:r>
        <w:rPr>
          <w:color w:val="000000"/>
        </w:rPr>
        <w:t xml:space="preserve"> </w:t>
      </w:r>
      <w:r w:rsidRPr="007F338E">
        <w:rPr>
          <w:color w:val="000000"/>
        </w:rPr>
        <w:t>et</w:t>
      </w:r>
      <w:r>
        <w:rPr>
          <w:color w:val="000000"/>
        </w:rPr>
        <w:t xml:space="preserve"> </w:t>
      </w:r>
      <w:r w:rsidRPr="007F338E">
        <w:rPr>
          <w:color w:val="000000"/>
        </w:rPr>
        <w:t>celles</w:t>
      </w:r>
      <w:r>
        <w:rPr>
          <w:color w:val="000000"/>
        </w:rPr>
        <w:t xml:space="preserve"> </w:t>
      </w:r>
      <w:r w:rsidRPr="007F338E">
        <w:rPr>
          <w:color w:val="000000"/>
        </w:rPr>
        <w:t>de</w:t>
      </w:r>
      <w:r>
        <w:rPr>
          <w:color w:val="000000"/>
        </w:rPr>
        <w:t xml:space="preserve"> </w:t>
      </w:r>
      <w:r w:rsidRPr="007F338E">
        <w:rPr>
          <w:color w:val="000000"/>
        </w:rPr>
        <w:t>ses</w:t>
      </w:r>
      <w:r>
        <w:rPr>
          <w:color w:val="000000"/>
        </w:rPr>
        <w:t xml:space="preserve"> </w:t>
      </w:r>
      <w:r w:rsidRPr="007F338E">
        <w:rPr>
          <w:color w:val="000000"/>
        </w:rPr>
        <w:t>proches,</w:t>
      </w:r>
      <w:r>
        <w:rPr>
          <w:color w:val="000000"/>
        </w:rPr>
        <w:t xml:space="preserve"> </w:t>
      </w:r>
      <w:r w:rsidRPr="007F338E">
        <w:rPr>
          <w:color w:val="000000"/>
        </w:rPr>
        <w:t>bien</w:t>
      </w:r>
      <w:r>
        <w:rPr>
          <w:color w:val="000000"/>
        </w:rPr>
        <w:t xml:space="preserve"> </w:t>
      </w:r>
      <w:r w:rsidRPr="007F338E">
        <w:rPr>
          <w:color w:val="000000"/>
        </w:rPr>
        <w:t>plus</w:t>
      </w:r>
      <w:r>
        <w:rPr>
          <w:color w:val="000000"/>
        </w:rPr>
        <w:t xml:space="preserve"> </w:t>
      </w:r>
      <w:r w:rsidRPr="007F338E">
        <w:rPr>
          <w:color w:val="000000"/>
        </w:rPr>
        <w:t>en</w:t>
      </w:r>
      <w:r>
        <w:rPr>
          <w:color w:val="000000"/>
        </w:rPr>
        <w:t xml:space="preserve"> </w:t>
      </w:r>
      <w:r w:rsidRPr="007F338E">
        <w:rPr>
          <w:color w:val="000000"/>
        </w:rPr>
        <w:t>tout</w:t>
      </w:r>
      <w:r>
        <w:rPr>
          <w:color w:val="000000"/>
        </w:rPr>
        <w:t xml:space="preserve"> </w:t>
      </w:r>
      <w:r w:rsidRPr="007F338E">
        <w:rPr>
          <w:color w:val="000000"/>
        </w:rPr>
        <w:t>cas</w:t>
      </w:r>
      <w:r>
        <w:rPr>
          <w:color w:val="000000"/>
        </w:rPr>
        <w:t xml:space="preserve"> </w:t>
      </w:r>
      <w:r w:rsidRPr="007F338E">
        <w:rPr>
          <w:color w:val="000000"/>
        </w:rPr>
        <w:t>que</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pays</w:t>
      </w:r>
      <w:r>
        <w:rPr>
          <w:color w:val="000000"/>
        </w:rPr>
        <w:t xml:space="preserve"> </w:t>
      </w:r>
      <w:r w:rsidRPr="007F338E">
        <w:rPr>
          <w:color w:val="000000"/>
        </w:rPr>
        <w:t>d’origine</w:t>
      </w:r>
      <w:r>
        <w:rPr>
          <w:color w:val="000000"/>
        </w:rPr>
        <w:t xml:space="preserve"> </w:t>
      </w:r>
      <w:r w:rsidRPr="007F338E">
        <w:rPr>
          <w:color w:val="000000"/>
        </w:rPr>
        <w:t>dont</w:t>
      </w:r>
      <w:r>
        <w:rPr>
          <w:color w:val="000000"/>
        </w:rPr>
        <w:t xml:space="preserve"> </w:t>
      </w:r>
      <w:r w:rsidRPr="007F338E">
        <w:rPr>
          <w:color w:val="000000"/>
        </w:rPr>
        <w:t>la</w:t>
      </w:r>
      <w:r>
        <w:rPr>
          <w:color w:val="000000"/>
        </w:rPr>
        <w:t xml:space="preserve"> </w:t>
      </w:r>
      <w:r w:rsidRPr="007F338E">
        <w:rPr>
          <w:color w:val="000000"/>
        </w:rPr>
        <w:t>situation</w:t>
      </w:r>
      <w:r>
        <w:rPr>
          <w:color w:val="000000"/>
        </w:rPr>
        <w:t xml:space="preserve"> </w:t>
      </w:r>
      <w:r w:rsidRPr="007F338E">
        <w:rPr>
          <w:color w:val="000000"/>
        </w:rPr>
        <w:t>ne</w:t>
      </w:r>
      <w:r>
        <w:rPr>
          <w:color w:val="000000"/>
        </w:rPr>
        <w:t xml:space="preserve"> </w:t>
      </w:r>
      <w:r w:rsidRPr="007F338E">
        <w:rPr>
          <w:color w:val="000000"/>
        </w:rPr>
        <w:t>peut</w:t>
      </w:r>
      <w:r>
        <w:rPr>
          <w:color w:val="000000"/>
        </w:rPr>
        <w:t xml:space="preserve"> </w:t>
      </w:r>
      <w:r w:rsidRPr="007F338E">
        <w:rPr>
          <w:color w:val="000000"/>
        </w:rPr>
        <w:t>être</w:t>
      </w:r>
      <w:r>
        <w:rPr>
          <w:color w:val="000000"/>
        </w:rPr>
        <w:t xml:space="preserve"> </w:t>
      </w:r>
      <w:r w:rsidRPr="007F338E">
        <w:rPr>
          <w:color w:val="000000"/>
        </w:rPr>
        <w:t>déductible</w:t>
      </w:r>
      <w:r>
        <w:rPr>
          <w:color w:val="000000"/>
        </w:rPr>
        <w:t xml:space="preserve"> </w:t>
      </w:r>
      <w:r w:rsidRPr="007F338E">
        <w:rPr>
          <w:color w:val="000000"/>
        </w:rPr>
        <w:t>des</w:t>
      </w:r>
      <w:r>
        <w:rPr>
          <w:color w:val="000000"/>
        </w:rPr>
        <w:t xml:space="preserve"> </w:t>
      </w:r>
      <w:r w:rsidRPr="007F338E">
        <w:rPr>
          <w:color w:val="000000"/>
        </w:rPr>
        <w:t>dégâts</w:t>
      </w:r>
      <w:r>
        <w:rPr>
          <w:color w:val="000000"/>
        </w:rPr>
        <w:t xml:space="preserve"> </w:t>
      </w:r>
      <w:r w:rsidRPr="007F338E">
        <w:rPr>
          <w:color w:val="000000"/>
        </w:rPr>
        <w:t>du</w:t>
      </w:r>
      <w:r>
        <w:rPr>
          <w:color w:val="000000"/>
        </w:rPr>
        <w:t xml:space="preserve"> </w:t>
      </w:r>
      <w:r w:rsidRPr="007F338E">
        <w:rPr>
          <w:color w:val="000000"/>
        </w:rPr>
        <w:t>colonialisme</w:t>
      </w:r>
      <w:r>
        <w:rPr>
          <w:color w:val="000000"/>
        </w:rPr>
        <w:t xml:space="preserve"> : </w:t>
      </w:r>
      <w:r w:rsidRPr="007F338E">
        <w:rPr>
          <w:color w:val="000000"/>
        </w:rPr>
        <w:t>ainsi</w:t>
      </w:r>
      <w:r>
        <w:rPr>
          <w:color w:val="000000"/>
        </w:rPr>
        <w:t xml:space="preserve"> </w:t>
      </w:r>
      <w:r w:rsidRPr="007F338E">
        <w:rPr>
          <w:color w:val="000000"/>
        </w:rPr>
        <w:t>nombre</w:t>
      </w:r>
      <w:r>
        <w:rPr>
          <w:color w:val="000000"/>
        </w:rPr>
        <w:t xml:space="preserve"> </w:t>
      </w:r>
      <w:r w:rsidRPr="007F338E">
        <w:rPr>
          <w:color w:val="000000"/>
        </w:rPr>
        <w:t>de</w:t>
      </w:r>
      <w:r>
        <w:rPr>
          <w:color w:val="000000"/>
        </w:rPr>
        <w:t xml:space="preserve"> </w:t>
      </w:r>
      <w:r w:rsidRPr="007F338E">
        <w:rPr>
          <w:color w:val="000000"/>
        </w:rPr>
        <w:t>Kabyles</w:t>
      </w:r>
      <w:r>
        <w:rPr>
          <w:color w:val="000000"/>
        </w:rPr>
        <w:t xml:space="preserve"> </w:t>
      </w:r>
      <w:r w:rsidRPr="007F338E">
        <w:rPr>
          <w:color w:val="000000"/>
        </w:rPr>
        <w:t>vinrent</w:t>
      </w:r>
      <w:r>
        <w:rPr>
          <w:color w:val="000000"/>
        </w:rPr>
        <w:t xml:space="preserve"> </w:t>
      </w:r>
      <w:r w:rsidRPr="007F338E">
        <w:rPr>
          <w:color w:val="000000"/>
        </w:rPr>
        <w:t>en</w:t>
      </w:r>
      <w:r>
        <w:rPr>
          <w:color w:val="000000"/>
        </w:rPr>
        <w:t xml:space="preserve"> </w:t>
      </w:r>
      <w:r w:rsidRPr="007F338E">
        <w:rPr>
          <w:color w:val="000000"/>
        </w:rPr>
        <w:t>Fra</w:t>
      </w:r>
      <w:r w:rsidRPr="007F338E">
        <w:rPr>
          <w:color w:val="000000"/>
        </w:rPr>
        <w:t>n</w:t>
      </w:r>
      <w:r w:rsidRPr="007F338E">
        <w:rPr>
          <w:color w:val="000000"/>
        </w:rPr>
        <w:t>ce</w:t>
      </w:r>
      <w:r>
        <w:rPr>
          <w:color w:val="000000"/>
        </w:rPr>
        <w:t xml:space="preserve"> </w:t>
      </w:r>
      <w:r w:rsidRPr="007F338E">
        <w:rPr>
          <w:color w:val="000000"/>
        </w:rPr>
        <w:t>pour</w:t>
      </w:r>
      <w:r>
        <w:rPr>
          <w:color w:val="000000"/>
        </w:rPr>
        <w:t xml:space="preserve"> </w:t>
      </w:r>
      <w:r w:rsidRPr="007F338E">
        <w:rPr>
          <w:color w:val="000000"/>
        </w:rPr>
        <w:t>améliorer</w:t>
      </w:r>
      <w:r>
        <w:rPr>
          <w:color w:val="000000"/>
        </w:rPr>
        <w:t xml:space="preserve"> </w:t>
      </w:r>
      <w:r w:rsidRPr="007F338E">
        <w:rPr>
          <w:color w:val="000000"/>
        </w:rPr>
        <w:t>leur</w:t>
      </w:r>
      <w:r>
        <w:rPr>
          <w:color w:val="000000"/>
        </w:rPr>
        <w:t xml:space="preserve"> </w:t>
      </w:r>
      <w:r w:rsidRPr="007F338E">
        <w:rPr>
          <w:color w:val="000000"/>
        </w:rPr>
        <w:t>condition</w:t>
      </w:r>
      <w:r>
        <w:rPr>
          <w:color w:val="000000"/>
        </w:rPr>
        <w:t xml:space="preserve"> </w:t>
      </w:r>
      <w:r w:rsidRPr="007F338E">
        <w:rPr>
          <w:color w:val="000000"/>
        </w:rPr>
        <w:t>de</w:t>
      </w:r>
      <w:r>
        <w:rPr>
          <w:color w:val="000000"/>
        </w:rPr>
        <w:t xml:space="preserve"> </w:t>
      </w:r>
      <w:r w:rsidRPr="007F338E">
        <w:rPr>
          <w:color w:val="000000"/>
        </w:rPr>
        <w:t>vie</w:t>
      </w:r>
      <w:r>
        <w:rPr>
          <w:color w:val="000000"/>
        </w:rPr>
        <w:t xml:space="preserve"> </w:t>
      </w:r>
      <w:r w:rsidRPr="007F338E">
        <w:rPr>
          <w:color w:val="000000"/>
        </w:rPr>
        <w:t>et</w:t>
      </w:r>
      <w:r>
        <w:rPr>
          <w:color w:val="000000"/>
        </w:rPr>
        <w:t xml:space="preserve"> </w:t>
      </w:r>
      <w:r w:rsidRPr="007F338E">
        <w:rPr>
          <w:color w:val="000000"/>
        </w:rPr>
        <w:t>nourrir</w:t>
      </w:r>
      <w:r>
        <w:rPr>
          <w:color w:val="000000"/>
        </w:rPr>
        <w:t xml:space="preserve"> </w:t>
      </w:r>
      <w:r w:rsidRPr="007F338E">
        <w:rPr>
          <w:color w:val="000000"/>
        </w:rPr>
        <w:t>la</w:t>
      </w:r>
      <w:r>
        <w:rPr>
          <w:color w:val="000000"/>
        </w:rPr>
        <w:t xml:space="preserve"> </w:t>
      </w:r>
      <w:r w:rsidRPr="007F338E">
        <w:rPr>
          <w:color w:val="000000"/>
        </w:rPr>
        <w:t>famille</w:t>
      </w:r>
      <w:r>
        <w:rPr>
          <w:color w:val="000000"/>
        </w:rPr>
        <w:t xml:space="preserve"> </w:t>
      </w:r>
      <w:r w:rsidRPr="007F338E">
        <w:rPr>
          <w:color w:val="000000"/>
        </w:rPr>
        <w:t>rester</w:t>
      </w:r>
      <w:r>
        <w:rPr>
          <w:color w:val="000000"/>
        </w:rPr>
        <w:t xml:space="preserve"> </w:t>
      </w:r>
      <w:r w:rsidRPr="007F338E">
        <w:rPr>
          <w:color w:val="000000"/>
        </w:rPr>
        <w:t>au</w:t>
      </w:r>
      <w:r>
        <w:rPr>
          <w:color w:val="000000"/>
        </w:rPr>
        <w:t xml:space="preserve"> « </w:t>
      </w:r>
      <w:r w:rsidRPr="007F338E">
        <w:rPr>
          <w:color w:val="000000"/>
        </w:rPr>
        <w:t>bled</w:t>
      </w:r>
      <w:r>
        <w:rPr>
          <w:color w:val="000000"/>
        </w:rPr>
        <w:t xml:space="preserve"> » </w:t>
      </w:r>
      <w:r w:rsidRPr="007F338E">
        <w:rPr>
          <w:rStyle w:val="Accentuation"/>
          <w:rFonts w:eastAsia="Tahoma"/>
          <w:color w:val="000000"/>
        </w:rPr>
        <w:t>et</w:t>
      </w:r>
      <w:r>
        <w:rPr>
          <w:color w:val="000000"/>
        </w:rPr>
        <w:t xml:space="preserve"> </w:t>
      </w:r>
      <w:r w:rsidRPr="007F338E">
        <w:rPr>
          <w:color w:val="000000"/>
        </w:rPr>
        <w:t>préférèrent</w:t>
      </w:r>
      <w:r>
        <w:rPr>
          <w:color w:val="000000"/>
        </w:rPr>
        <w:t xml:space="preserve"> </w:t>
      </w:r>
      <w:r w:rsidRPr="007F338E">
        <w:rPr>
          <w:color w:val="000000"/>
        </w:rPr>
        <w:t>rester</w:t>
      </w:r>
      <w:r>
        <w:rPr>
          <w:color w:val="000000"/>
        </w:rPr>
        <w:t xml:space="preserve"> </w:t>
      </w:r>
      <w:r w:rsidRPr="007F338E">
        <w:rPr>
          <w:color w:val="000000"/>
        </w:rPr>
        <w:t>en</w:t>
      </w:r>
      <w:r>
        <w:rPr>
          <w:color w:val="000000"/>
        </w:rPr>
        <w:t xml:space="preserve"> </w:t>
      </w:r>
      <w:r w:rsidRPr="007F338E">
        <w:rPr>
          <w:color w:val="000000"/>
        </w:rPr>
        <w:t>France</w:t>
      </w:r>
      <w:r>
        <w:rPr>
          <w:color w:val="000000"/>
        </w:rPr>
        <w:t xml:space="preserve"> </w:t>
      </w:r>
      <w:r w:rsidRPr="007F338E">
        <w:rPr>
          <w:color w:val="000000"/>
        </w:rPr>
        <w:t>après</w:t>
      </w:r>
      <w:r>
        <w:rPr>
          <w:color w:val="000000"/>
        </w:rPr>
        <w:t xml:space="preserve"> </w:t>
      </w:r>
      <w:r w:rsidRPr="007F338E">
        <w:rPr>
          <w:color w:val="000000"/>
        </w:rPr>
        <w:t>1962</w:t>
      </w:r>
      <w:r>
        <w:rPr>
          <w:color w:val="000000"/>
        </w:rPr>
        <w:t xml:space="preserve"> </w:t>
      </w:r>
      <w:r w:rsidRPr="007F338E">
        <w:rPr>
          <w:color w:val="000000"/>
        </w:rPr>
        <w:t>pour</w:t>
      </w:r>
      <w:r>
        <w:rPr>
          <w:color w:val="000000"/>
        </w:rPr>
        <w:t xml:space="preserve"> </w:t>
      </w:r>
      <w:r w:rsidRPr="007F338E">
        <w:rPr>
          <w:color w:val="000000"/>
        </w:rPr>
        <w:t>échapper</w:t>
      </w:r>
      <w:r>
        <w:rPr>
          <w:color w:val="000000"/>
        </w:rPr>
        <w:t xml:space="preserve"> </w:t>
      </w:r>
      <w:r w:rsidRPr="007F338E">
        <w:rPr>
          <w:color w:val="000000"/>
        </w:rPr>
        <w:t>à</w:t>
      </w:r>
      <w:r>
        <w:rPr>
          <w:color w:val="000000"/>
        </w:rPr>
        <w:t xml:space="preserve"> </w:t>
      </w:r>
      <w:r w:rsidRPr="007F338E">
        <w:rPr>
          <w:color w:val="000000"/>
        </w:rPr>
        <w:t>l’arabisation</w:t>
      </w:r>
      <w:r>
        <w:rPr>
          <w:color w:val="000000"/>
        </w:rPr>
        <w:t xml:space="preserve"> </w:t>
      </w:r>
      <w:r w:rsidRPr="007F338E">
        <w:rPr>
          <w:color w:val="000000"/>
        </w:rPr>
        <w:t>via</w:t>
      </w:r>
      <w:r>
        <w:rPr>
          <w:color w:val="000000"/>
        </w:rPr>
        <w:t xml:space="preserve"> </w:t>
      </w:r>
      <w:r w:rsidRPr="007F338E">
        <w:rPr>
          <w:color w:val="000000"/>
        </w:rPr>
        <w:t>l’islamisation</w:t>
      </w:r>
      <w:r>
        <w:rPr>
          <w:color w:val="000000"/>
        </w:rPr>
        <w:t xml:space="preserve"> </w:t>
      </w:r>
      <w:r w:rsidRPr="007F338E">
        <w:rPr>
          <w:color w:val="000000"/>
        </w:rPr>
        <w:t>(le</w:t>
      </w:r>
      <w:r>
        <w:rPr>
          <w:color w:val="000000"/>
        </w:rPr>
        <w:t xml:space="preserve"> </w:t>
      </w:r>
      <w:r w:rsidRPr="007F338E">
        <w:rPr>
          <w:color w:val="000000"/>
        </w:rPr>
        <w:t>programme</w:t>
      </w:r>
      <w:r>
        <w:rPr>
          <w:color w:val="000000"/>
        </w:rPr>
        <w:t xml:space="preserve"> </w:t>
      </w:r>
      <w:r w:rsidRPr="007F338E">
        <w:rPr>
          <w:color w:val="000000"/>
        </w:rPr>
        <w:t>des</w:t>
      </w:r>
      <w:r>
        <w:rPr>
          <w:color w:val="000000"/>
        </w:rPr>
        <w:t xml:space="preserve"> </w:t>
      </w:r>
      <w:r w:rsidRPr="007F338E">
        <w:rPr>
          <w:color w:val="000000"/>
        </w:rPr>
        <w:t>dix</w:t>
      </w:r>
      <w:r>
        <w:rPr>
          <w:color w:val="000000"/>
        </w:rPr>
        <w:t xml:space="preserve"> </w:t>
      </w:r>
      <w:r w:rsidRPr="007F338E">
        <w:rPr>
          <w:color w:val="000000"/>
        </w:rPr>
        <w:t>mille</w:t>
      </w:r>
      <w:r>
        <w:rPr>
          <w:color w:val="000000"/>
        </w:rPr>
        <w:t xml:space="preserve"> </w:t>
      </w:r>
      <w:r w:rsidRPr="007F338E">
        <w:rPr>
          <w:color w:val="000000"/>
        </w:rPr>
        <w:t>mosquées</w:t>
      </w:r>
      <w:r>
        <w:rPr>
          <w:color w:val="000000"/>
        </w:rPr>
        <w:t xml:space="preserve"> </w:t>
      </w:r>
      <w:r w:rsidRPr="007F338E">
        <w:rPr>
          <w:color w:val="000000"/>
        </w:rPr>
        <w:t>sous</w:t>
      </w:r>
      <w:r>
        <w:rPr>
          <w:color w:val="000000"/>
        </w:rPr>
        <w:t xml:space="preserve"> </w:t>
      </w:r>
      <w:r w:rsidRPr="007F338E">
        <w:rPr>
          <w:color w:val="000000"/>
        </w:rPr>
        <w:t>Boumedienne</w:t>
      </w:r>
      <w:r>
        <w:rPr>
          <w:color w:val="000000"/>
        </w:rPr>
        <w:t xml:space="preserve"> </w:t>
      </w:r>
      <w:r w:rsidRPr="007F338E">
        <w:rPr>
          <w:color w:val="000000"/>
        </w:rPr>
        <w:t>–</w:t>
      </w:r>
      <w:r>
        <w:rPr>
          <w:color w:val="000000"/>
        </w:rPr>
        <w:t xml:space="preserve"> </w:t>
      </w:r>
      <w:r w:rsidRPr="007F338E">
        <w:rPr>
          <w:color w:val="000000"/>
        </w:rPr>
        <w:t>voir</w:t>
      </w:r>
      <w:r>
        <w:rPr>
          <w:color w:val="000000"/>
        </w:rPr>
        <w:t xml:space="preserve"> </w:t>
      </w:r>
      <w:r w:rsidRPr="007F338E">
        <w:rPr>
          <w:color w:val="000000"/>
        </w:rPr>
        <w:t>Oulahbib,</w:t>
      </w:r>
      <w:r>
        <w:rPr>
          <w:color w:val="000000"/>
        </w:rPr>
        <w:t xml:space="preserve"> </w:t>
      </w:r>
      <w:r w:rsidRPr="007F338E">
        <w:rPr>
          <w:color w:val="000000"/>
        </w:rPr>
        <w:t>2007),</w:t>
      </w:r>
      <w:r>
        <w:rPr>
          <w:color w:val="000000"/>
        </w:rPr>
        <w:t xml:space="preserve"> </w:t>
      </w:r>
      <w:r w:rsidRPr="007F338E">
        <w:rPr>
          <w:color w:val="000000"/>
        </w:rPr>
        <w:t>durant</w:t>
      </w:r>
      <w:r>
        <w:rPr>
          <w:color w:val="000000"/>
        </w:rPr>
        <w:t xml:space="preserve"> </w:t>
      </w:r>
      <w:r w:rsidRPr="007F338E">
        <w:rPr>
          <w:color w:val="000000"/>
        </w:rPr>
        <w:t>les</w:t>
      </w:r>
      <w:r>
        <w:rPr>
          <w:color w:val="000000"/>
        </w:rPr>
        <w:t xml:space="preserve"> </w:t>
      </w:r>
      <w:r w:rsidRPr="007F338E">
        <w:rPr>
          <w:color w:val="000000"/>
        </w:rPr>
        <w:t>années</w:t>
      </w:r>
      <w:r>
        <w:rPr>
          <w:color w:val="000000"/>
        </w:rPr>
        <w:t xml:space="preserve"> </w:t>
      </w:r>
      <w:r w:rsidRPr="007F338E">
        <w:rPr>
          <w:color w:val="000000"/>
        </w:rPr>
        <w:t>1970-80.</w:t>
      </w:r>
      <w:r>
        <w:rPr>
          <w:color w:val="000000"/>
        </w:rPr>
        <w:t xml:space="preserve"> </w:t>
      </w:r>
      <w:r w:rsidRPr="007F338E">
        <w:rPr>
          <w:color w:val="000000"/>
        </w:rPr>
        <w:t>Or,</w:t>
      </w:r>
      <w:r>
        <w:rPr>
          <w:color w:val="000000"/>
        </w:rPr>
        <w:t xml:space="preserve"> </w:t>
      </w:r>
      <w:r w:rsidRPr="007F338E">
        <w:rPr>
          <w:color w:val="000000"/>
        </w:rPr>
        <w:t>il</w:t>
      </w:r>
      <w:r>
        <w:rPr>
          <w:color w:val="000000"/>
        </w:rPr>
        <w:t xml:space="preserve"> </w:t>
      </w:r>
      <w:r w:rsidRPr="007F338E">
        <w:rPr>
          <w:color w:val="000000"/>
        </w:rPr>
        <w:t>a</w:t>
      </w:r>
      <w:r>
        <w:rPr>
          <w:color w:val="000000"/>
        </w:rPr>
        <w:t xml:space="preserve"> </w:t>
      </w:r>
      <w:r w:rsidRPr="007F338E">
        <w:rPr>
          <w:color w:val="000000"/>
        </w:rPr>
        <w:t>toujours</w:t>
      </w:r>
      <w:r>
        <w:rPr>
          <w:color w:val="000000"/>
        </w:rPr>
        <w:t xml:space="preserve"> </w:t>
      </w:r>
      <w:r w:rsidRPr="007F338E">
        <w:rPr>
          <w:color w:val="000000"/>
        </w:rPr>
        <w:t>été</w:t>
      </w:r>
      <w:r>
        <w:rPr>
          <w:color w:val="000000"/>
        </w:rPr>
        <w:t xml:space="preserve"> </w:t>
      </w:r>
      <w:r w:rsidRPr="007F338E">
        <w:rPr>
          <w:color w:val="000000"/>
        </w:rPr>
        <w:t>coutumier</w:t>
      </w:r>
      <w:r>
        <w:rPr>
          <w:color w:val="000000"/>
        </w:rPr>
        <w:t xml:space="preserve"> </w:t>
      </w:r>
      <w:r w:rsidRPr="007F338E">
        <w:rPr>
          <w:color w:val="000000"/>
        </w:rPr>
        <w:t>d’avancer</w:t>
      </w:r>
      <w:r>
        <w:rPr>
          <w:color w:val="000000"/>
        </w:rPr>
        <w:t xml:space="preserve"> </w:t>
      </w:r>
      <w:r w:rsidRPr="007F338E">
        <w:rPr>
          <w:color w:val="000000"/>
        </w:rPr>
        <w:t>que</w:t>
      </w:r>
      <w:r>
        <w:rPr>
          <w:color w:val="000000"/>
        </w:rPr>
        <w:t xml:space="preserve"> : </w:t>
      </w:r>
    </w:p>
    <w:p w:rsidR="00E30456" w:rsidRDefault="00E30456" w:rsidP="00E30456">
      <w:pPr>
        <w:pStyle w:val="Citation0"/>
      </w:pPr>
    </w:p>
    <w:p w:rsidR="00E30456" w:rsidRDefault="00E30456" w:rsidP="00E30456">
      <w:pPr>
        <w:pStyle w:val="Citation0"/>
      </w:pPr>
      <w:r>
        <w:t>« </w:t>
      </w:r>
      <w:r w:rsidRPr="007F338E">
        <w:t>la</w:t>
      </w:r>
      <w:r>
        <w:t xml:space="preserve"> </w:t>
      </w:r>
      <w:r w:rsidRPr="007F338E">
        <w:t>France</w:t>
      </w:r>
      <w:r>
        <w:t xml:space="preserve"> </w:t>
      </w:r>
      <w:r w:rsidRPr="007F338E">
        <w:t>les</w:t>
      </w:r>
      <w:r>
        <w:t xml:space="preserve"> </w:t>
      </w:r>
      <w:r w:rsidRPr="007F338E">
        <w:t>avait</w:t>
      </w:r>
      <w:r>
        <w:t xml:space="preserve"> </w:t>
      </w:r>
      <w:r w:rsidRPr="007F338E">
        <w:t>fait</w:t>
      </w:r>
      <w:r>
        <w:t xml:space="preserve"> </w:t>
      </w:r>
      <w:r w:rsidRPr="007F338E">
        <w:t>venir</w:t>
      </w:r>
      <w:r>
        <w:t xml:space="preserve"> </w:t>
      </w:r>
      <w:r w:rsidRPr="007F338E">
        <w:t>dans</w:t>
      </w:r>
      <w:r>
        <w:t xml:space="preserve"> </w:t>
      </w:r>
      <w:r w:rsidRPr="007F338E">
        <w:t>l’après-guerre</w:t>
      </w:r>
      <w:r>
        <w:t xml:space="preserve"> </w:t>
      </w:r>
      <w:r w:rsidRPr="007F338E">
        <w:t>pour</w:t>
      </w:r>
      <w:r>
        <w:t xml:space="preserve"> </w:t>
      </w:r>
      <w:r w:rsidRPr="007F338E">
        <w:t>occuper,</w:t>
      </w:r>
      <w:r>
        <w:t xml:space="preserve"> </w:t>
      </w:r>
      <w:r w:rsidRPr="007F338E">
        <w:t>dans</w:t>
      </w:r>
      <w:r>
        <w:t xml:space="preserve"> </w:t>
      </w:r>
      <w:r w:rsidRPr="007F338E">
        <w:t>l’industrie</w:t>
      </w:r>
      <w:r>
        <w:t xml:space="preserve"> </w:t>
      </w:r>
      <w:r w:rsidRPr="007F338E">
        <w:t>et</w:t>
      </w:r>
      <w:r>
        <w:t xml:space="preserve"> </w:t>
      </w:r>
      <w:r w:rsidRPr="007F338E">
        <w:t>le</w:t>
      </w:r>
      <w:r>
        <w:t xml:space="preserve"> </w:t>
      </w:r>
      <w:r w:rsidRPr="007F338E">
        <w:t>bâtiment,</w:t>
      </w:r>
      <w:r>
        <w:t xml:space="preserve"> </w:t>
      </w:r>
      <w:r w:rsidRPr="007F338E">
        <w:t>les</w:t>
      </w:r>
      <w:r>
        <w:t xml:space="preserve"> </w:t>
      </w:r>
      <w:r w:rsidRPr="007F338E">
        <w:t>emplois</w:t>
      </w:r>
      <w:r>
        <w:t xml:space="preserve"> </w:t>
      </w:r>
      <w:r w:rsidRPr="007F338E">
        <w:t>sans</w:t>
      </w:r>
      <w:r>
        <w:t xml:space="preserve"> </w:t>
      </w:r>
      <w:r w:rsidRPr="007F338E">
        <w:t>qualification</w:t>
      </w:r>
      <w:r>
        <w:t xml:space="preserve"> </w:t>
      </w:r>
      <w:r w:rsidRPr="007F338E">
        <w:t>dont</w:t>
      </w:r>
      <w:r>
        <w:t xml:space="preserve"> </w:t>
      </w:r>
      <w:r w:rsidRPr="007F338E">
        <w:t>ne</w:t>
      </w:r>
      <w:r>
        <w:t xml:space="preserve"> </w:t>
      </w:r>
      <w:r w:rsidRPr="007F338E">
        <w:t>voulaient</w:t>
      </w:r>
      <w:r>
        <w:t xml:space="preserve"> </w:t>
      </w:r>
      <w:r w:rsidRPr="007F338E">
        <w:t>plus</w:t>
      </w:r>
      <w:r>
        <w:t xml:space="preserve"> </w:t>
      </w:r>
      <w:r w:rsidRPr="007F338E">
        <w:t>les</w:t>
      </w:r>
      <w:r>
        <w:t xml:space="preserve"> </w:t>
      </w:r>
      <w:r w:rsidRPr="007F338E">
        <w:t>Français</w:t>
      </w:r>
      <w:r>
        <w:t xml:space="preserve"> </w:t>
      </w:r>
      <w:r w:rsidRPr="007F338E">
        <w:t>de</w:t>
      </w:r>
      <w:r>
        <w:t xml:space="preserve"> </w:t>
      </w:r>
      <w:r w:rsidRPr="007F338E">
        <w:t>souche.</w:t>
      </w:r>
      <w:r>
        <w:t xml:space="preserve"> </w:t>
      </w:r>
      <w:r w:rsidRPr="007F338E">
        <w:t>Ils</w:t>
      </w:r>
      <w:r>
        <w:t xml:space="preserve"> </w:t>
      </w:r>
      <w:r w:rsidRPr="007F338E">
        <w:t>avaient</w:t>
      </w:r>
      <w:r>
        <w:t xml:space="preserve"> </w:t>
      </w:r>
      <w:r w:rsidRPr="007F338E">
        <w:t>été</w:t>
      </w:r>
      <w:r>
        <w:t xml:space="preserve"> </w:t>
      </w:r>
      <w:r w:rsidRPr="007F338E">
        <w:t>ainsi</w:t>
      </w:r>
      <w:r>
        <w:t xml:space="preserve"> </w:t>
      </w:r>
      <w:r w:rsidRPr="007F338E">
        <w:t>les</w:t>
      </w:r>
      <w:r>
        <w:t xml:space="preserve"> </w:t>
      </w:r>
      <w:r w:rsidRPr="007F338E">
        <w:t>premiers</w:t>
      </w:r>
      <w:r>
        <w:t xml:space="preserve"> </w:t>
      </w:r>
      <w:r w:rsidRPr="007F338E">
        <w:t>sacrifiés</w:t>
      </w:r>
      <w:r>
        <w:t xml:space="preserve"> </w:t>
      </w:r>
      <w:r w:rsidRPr="007F338E">
        <w:t>sur</w:t>
      </w:r>
      <w:r>
        <w:t xml:space="preserve"> </w:t>
      </w:r>
      <w:r w:rsidRPr="007F338E">
        <w:t>l’autel</w:t>
      </w:r>
      <w:r>
        <w:t xml:space="preserve"> </w:t>
      </w:r>
      <w:r w:rsidRPr="007F338E">
        <w:t>de</w:t>
      </w:r>
      <w:r>
        <w:t xml:space="preserve"> </w:t>
      </w:r>
      <w:r w:rsidRPr="007F338E">
        <w:t>la</w:t>
      </w:r>
      <w:r>
        <w:t xml:space="preserve"> </w:t>
      </w:r>
      <w:r w:rsidRPr="007F338E">
        <w:t>désindustrialisation,</w:t>
      </w:r>
      <w:r>
        <w:t xml:space="preserve"> </w:t>
      </w:r>
      <w:r w:rsidRPr="007F338E">
        <w:t>et</w:t>
      </w:r>
      <w:r>
        <w:t xml:space="preserve"> </w:t>
      </w:r>
      <w:r w:rsidRPr="007F338E">
        <w:t>leurs</w:t>
      </w:r>
      <w:r>
        <w:t xml:space="preserve"> </w:t>
      </w:r>
      <w:r w:rsidRPr="007F338E">
        <w:t>enfants</w:t>
      </w:r>
      <w:r>
        <w:t xml:space="preserve"> </w:t>
      </w:r>
      <w:r w:rsidRPr="007F338E">
        <w:t>privés,</w:t>
      </w:r>
      <w:r>
        <w:t xml:space="preserve"> </w:t>
      </w:r>
      <w:r w:rsidRPr="007F338E">
        <w:t>en</w:t>
      </w:r>
      <w:r>
        <w:t xml:space="preserve"> </w:t>
      </w:r>
      <w:r w:rsidRPr="007F338E">
        <w:t>retour,</w:t>
      </w:r>
      <w:r>
        <w:t xml:space="preserve"> </w:t>
      </w:r>
      <w:r w:rsidRPr="007F338E">
        <w:t>des</w:t>
      </w:r>
      <w:r>
        <w:t xml:space="preserve"> </w:t>
      </w:r>
      <w:r w:rsidRPr="007F338E">
        <w:t>r</w:t>
      </w:r>
      <w:r w:rsidRPr="007F338E">
        <w:t>e</w:t>
      </w:r>
      <w:r w:rsidRPr="007F338E">
        <w:t>pères</w:t>
      </w:r>
      <w:r>
        <w:t xml:space="preserve"> </w:t>
      </w:r>
      <w:r w:rsidRPr="007F338E">
        <w:t>positifs</w:t>
      </w:r>
      <w:r>
        <w:t xml:space="preserve"> </w:t>
      </w:r>
      <w:r w:rsidRPr="007F338E">
        <w:t>nécessaires</w:t>
      </w:r>
      <w:r>
        <w:t xml:space="preserve"> </w:t>
      </w:r>
      <w:r w:rsidRPr="007F338E">
        <w:t>pour</w:t>
      </w:r>
      <w:r>
        <w:t xml:space="preserve"> </w:t>
      </w:r>
      <w:r w:rsidRPr="007F338E">
        <w:t>entrer</w:t>
      </w:r>
      <w:r>
        <w:t xml:space="preserve"> </w:t>
      </w:r>
      <w:r w:rsidRPr="007F338E">
        <w:t>dans</w:t>
      </w:r>
      <w:r>
        <w:t xml:space="preserve"> </w:t>
      </w:r>
      <w:r w:rsidRPr="007F338E">
        <w:t>la</w:t>
      </w:r>
      <w:r>
        <w:t xml:space="preserve"> </w:t>
      </w:r>
      <w:r w:rsidRPr="007F338E">
        <w:t>société</w:t>
      </w:r>
      <w:r>
        <w:t xml:space="preserve"> » </w:t>
      </w:r>
      <w:r w:rsidRPr="007F338E">
        <w:t>(Donzelot,</w:t>
      </w:r>
      <w:r>
        <w:t xml:space="preserve"> </w:t>
      </w:r>
      <w:r w:rsidRPr="007F338E">
        <w:t>2008,</w:t>
      </w:r>
      <w:r>
        <w:t xml:space="preserve"> </w:t>
      </w:r>
      <w:r w:rsidRPr="007F338E">
        <w:t>p.11),</w:t>
      </w:r>
      <w:r>
        <w:t xml:space="preserve"> </w:t>
      </w:r>
    </w:p>
    <w:p w:rsidR="00E30456" w:rsidRPr="007F338E" w:rsidRDefault="00E30456" w:rsidP="00E30456">
      <w:pPr>
        <w:pStyle w:val="Citation0"/>
      </w:pPr>
    </w:p>
    <w:p w:rsidR="00E30456" w:rsidRPr="007F338E" w:rsidRDefault="00E30456" w:rsidP="00E30456">
      <w:pPr>
        <w:spacing w:before="120" w:after="120"/>
        <w:ind w:firstLine="0"/>
        <w:jc w:val="both"/>
        <w:rPr>
          <w:color w:val="000000"/>
        </w:rPr>
      </w:pP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est</w:t>
      </w:r>
      <w:r>
        <w:rPr>
          <w:color w:val="000000"/>
        </w:rPr>
        <w:t xml:space="preserve"> </w:t>
      </w:r>
      <w:r w:rsidRPr="007F338E">
        <w:rPr>
          <w:color w:val="000000"/>
        </w:rPr>
        <w:t>là</w:t>
      </w:r>
      <w:r>
        <w:rPr>
          <w:color w:val="000000"/>
        </w:rPr>
        <w:t xml:space="preserve"> </w:t>
      </w:r>
      <w:r w:rsidRPr="007F338E">
        <w:rPr>
          <w:color w:val="000000"/>
        </w:rPr>
        <w:t>réduire</w:t>
      </w:r>
      <w:r>
        <w:rPr>
          <w:color w:val="000000"/>
        </w:rPr>
        <w:t xml:space="preserve"> </w:t>
      </w:r>
      <w:r w:rsidRPr="007F338E">
        <w:rPr>
          <w:color w:val="000000"/>
        </w:rPr>
        <w:t>le</w:t>
      </w:r>
      <w:r>
        <w:rPr>
          <w:color w:val="000000"/>
        </w:rPr>
        <w:t xml:space="preserve"> </w:t>
      </w:r>
      <w:r w:rsidRPr="007F338E">
        <w:rPr>
          <w:color w:val="000000"/>
        </w:rPr>
        <w:t>processus</w:t>
      </w:r>
      <w:r>
        <w:rPr>
          <w:color w:val="000000"/>
        </w:rPr>
        <w:t xml:space="preserve"> </w:t>
      </w:r>
      <w:r w:rsidRPr="007F338E">
        <w:rPr>
          <w:color w:val="000000"/>
        </w:rPr>
        <w:t>d’immigration</w:t>
      </w:r>
      <w:r>
        <w:rPr>
          <w:color w:val="000000"/>
        </w:rPr>
        <w:t xml:space="preserve"> </w:t>
      </w:r>
      <w:r w:rsidRPr="007F338E">
        <w:rPr>
          <w:color w:val="000000"/>
        </w:rPr>
        <w:t>à</w:t>
      </w:r>
      <w:r>
        <w:rPr>
          <w:color w:val="000000"/>
        </w:rPr>
        <w:t xml:space="preserve"> </w:t>
      </w:r>
      <w:r w:rsidRPr="007F338E">
        <w:rPr>
          <w:color w:val="000000"/>
        </w:rPr>
        <w:t>une</w:t>
      </w:r>
      <w:r>
        <w:rPr>
          <w:color w:val="000000"/>
        </w:rPr>
        <w:t xml:space="preserve"> </w:t>
      </w:r>
      <w:r w:rsidRPr="007F338E">
        <w:rPr>
          <w:color w:val="000000"/>
        </w:rPr>
        <w:t>unicausalité</w:t>
      </w:r>
      <w:r>
        <w:rPr>
          <w:color w:val="000000"/>
        </w:rPr>
        <w:t xml:space="preserve"> </w:t>
      </w:r>
      <w:r w:rsidRPr="007F338E">
        <w:rPr>
          <w:color w:val="000000"/>
        </w:rPr>
        <w:t>en</w:t>
      </w:r>
      <w:r>
        <w:rPr>
          <w:color w:val="000000"/>
        </w:rPr>
        <w:t xml:space="preserve"> </w:t>
      </w:r>
      <w:r w:rsidRPr="007F338E">
        <w:rPr>
          <w:color w:val="000000"/>
        </w:rPr>
        <w:t>sous-estimant</w:t>
      </w:r>
      <w:r>
        <w:rPr>
          <w:color w:val="000000"/>
        </w:rPr>
        <w:t xml:space="preserve"> </w:t>
      </w:r>
      <w:r w:rsidRPr="007F338E">
        <w:rPr>
          <w:color w:val="000000"/>
        </w:rPr>
        <w:t>la</w:t>
      </w:r>
      <w:r>
        <w:rPr>
          <w:color w:val="000000"/>
        </w:rPr>
        <w:t xml:space="preserve"> </w:t>
      </w:r>
      <w:r w:rsidRPr="007F338E">
        <w:rPr>
          <w:color w:val="000000"/>
        </w:rPr>
        <w:t>dimension</w:t>
      </w:r>
      <w:r>
        <w:rPr>
          <w:color w:val="000000"/>
        </w:rPr>
        <w:t xml:space="preserve"> </w:t>
      </w:r>
      <w:r w:rsidRPr="007F338E">
        <w:rPr>
          <w:color w:val="000000"/>
        </w:rPr>
        <w:t>proprement</w:t>
      </w:r>
      <w:r>
        <w:rPr>
          <w:color w:val="000000"/>
        </w:rPr>
        <w:t xml:space="preserve"> </w:t>
      </w:r>
      <w:r w:rsidRPr="007F338E">
        <w:rPr>
          <w:color w:val="000000"/>
        </w:rPr>
        <w:t>politique</w:t>
      </w:r>
      <w:r>
        <w:rPr>
          <w:color w:val="000000"/>
        </w:rPr>
        <w:t xml:space="preserve"> </w:t>
      </w:r>
      <w:r w:rsidRPr="007F338E">
        <w:rPr>
          <w:color w:val="000000"/>
        </w:rPr>
        <w:t>du</w:t>
      </w:r>
      <w:r>
        <w:rPr>
          <w:color w:val="000000"/>
        </w:rPr>
        <w:t xml:space="preserve"> </w:t>
      </w:r>
      <w:r w:rsidRPr="007F338E">
        <w:rPr>
          <w:color w:val="000000"/>
        </w:rPr>
        <w:t>désir</w:t>
      </w:r>
      <w:r>
        <w:rPr>
          <w:color w:val="000000"/>
        </w:rPr>
        <w:t xml:space="preserve"> </w:t>
      </w:r>
      <w:r w:rsidRPr="007F338E">
        <w:rPr>
          <w:color w:val="000000"/>
        </w:rPr>
        <w:t>d’un</w:t>
      </w:r>
      <w:r>
        <w:rPr>
          <w:color w:val="000000"/>
        </w:rPr>
        <w:t xml:space="preserve"> </w:t>
      </w:r>
      <w:r w:rsidRPr="007F338E">
        <w:rPr>
          <w:color w:val="000000"/>
        </w:rPr>
        <w:t>mieux</w:t>
      </w:r>
      <w:r>
        <w:rPr>
          <w:color w:val="000000"/>
        </w:rPr>
        <w:t xml:space="preserve"> </w:t>
      </w:r>
      <w:r w:rsidRPr="007F338E">
        <w:rPr>
          <w:color w:val="000000"/>
        </w:rPr>
        <w:t>vivre</w:t>
      </w:r>
      <w:r>
        <w:rPr>
          <w:color w:val="000000"/>
        </w:rPr>
        <w:t xml:space="preserve"> </w:t>
      </w:r>
      <w:r w:rsidRPr="007F338E">
        <w:rPr>
          <w:color w:val="000000"/>
        </w:rPr>
        <w:t>ensemble</w:t>
      </w:r>
      <w:r>
        <w:rPr>
          <w:color w:val="000000"/>
        </w:rPr>
        <w:t xml:space="preserve"> </w:t>
      </w:r>
      <w:r w:rsidRPr="007F338E">
        <w:rPr>
          <w:color w:val="000000"/>
        </w:rPr>
        <w:t>qui</w:t>
      </w:r>
      <w:r>
        <w:rPr>
          <w:color w:val="000000"/>
        </w:rPr>
        <w:t xml:space="preserve"> </w:t>
      </w:r>
      <w:r w:rsidRPr="007F338E">
        <w:rPr>
          <w:color w:val="000000"/>
        </w:rPr>
        <w:t>concernant</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la</w:t>
      </w:r>
      <w:r>
        <w:rPr>
          <w:color w:val="000000"/>
        </w:rPr>
        <w:t xml:space="preserve"> </w:t>
      </w:r>
      <w:r w:rsidRPr="007F338E">
        <w:rPr>
          <w:color w:val="000000"/>
        </w:rPr>
        <w:t>dite</w:t>
      </w:r>
      <w:r>
        <w:rPr>
          <w:color w:val="000000"/>
        </w:rPr>
        <w:t xml:space="preserve"> « </w:t>
      </w:r>
      <w:r w:rsidRPr="007F338E">
        <w:rPr>
          <w:color w:val="000000"/>
        </w:rPr>
        <w:t>Algérie</w:t>
      </w:r>
      <w:r>
        <w:rPr>
          <w:color w:val="000000"/>
        </w:rPr>
        <w:t xml:space="preserve"> » </w:t>
      </w:r>
      <w:r w:rsidRPr="007F338E">
        <w:rPr>
          <w:color w:val="000000"/>
        </w:rPr>
        <w:t>(pays</w:t>
      </w:r>
      <w:r>
        <w:rPr>
          <w:color w:val="000000"/>
        </w:rPr>
        <w:t xml:space="preserve"> </w:t>
      </w:r>
      <w:r w:rsidRPr="007F338E">
        <w:rPr>
          <w:color w:val="000000"/>
        </w:rPr>
        <w:t>inconnu</w:t>
      </w:r>
      <w:r>
        <w:rPr>
          <w:color w:val="000000"/>
        </w:rPr>
        <w:t xml:space="preserve"> </w:t>
      </w:r>
      <w:r w:rsidRPr="007F338E">
        <w:rPr>
          <w:color w:val="000000"/>
        </w:rPr>
        <w:t>avec</w:t>
      </w:r>
      <w:r>
        <w:rPr>
          <w:color w:val="000000"/>
        </w:rPr>
        <w:t xml:space="preserve"> </w:t>
      </w:r>
      <w:r w:rsidRPr="007F338E">
        <w:rPr>
          <w:color w:val="000000"/>
        </w:rPr>
        <w:t>cette</w:t>
      </w:r>
      <w:r>
        <w:rPr>
          <w:color w:val="000000"/>
        </w:rPr>
        <w:t xml:space="preserve"> </w:t>
      </w:r>
      <w:r w:rsidRPr="007F338E">
        <w:rPr>
          <w:color w:val="000000"/>
        </w:rPr>
        <w:t>appellation</w:t>
      </w:r>
      <w:r>
        <w:rPr>
          <w:color w:val="000000"/>
        </w:rPr>
        <w:t xml:space="preserve"> </w:t>
      </w:r>
      <w:r w:rsidRPr="007F338E">
        <w:rPr>
          <w:color w:val="000000"/>
        </w:rPr>
        <w:t>avant</w:t>
      </w:r>
      <w:r>
        <w:rPr>
          <w:color w:val="000000"/>
        </w:rPr>
        <w:t xml:space="preserve"> </w:t>
      </w:r>
      <w:r w:rsidRPr="007F338E">
        <w:rPr>
          <w:color w:val="000000"/>
        </w:rPr>
        <w:t>1830)</w:t>
      </w:r>
      <w:r>
        <w:rPr>
          <w:color w:val="000000"/>
        </w:rPr>
        <w:t xml:space="preserve"> </w:t>
      </w:r>
      <w:r w:rsidRPr="007F338E">
        <w:rPr>
          <w:color w:val="000000"/>
        </w:rPr>
        <w:t>a</w:t>
      </w:r>
      <w:r>
        <w:rPr>
          <w:color w:val="000000"/>
        </w:rPr>
        <w:t xml:space="preserve"> </w:t>
      </w:r>
      <w:r w:rsidRPr="007F338E">
        <w:rPr>
          <w:color w:val="000000"/>
        </w:rPr>
        <w:t>été</w:t>
      </w:r>
      <w:r>
        <w:rPr>
          <w:color w:val="000000"/>
        </w:rPr>
        <w:t xml:space="preserve"> </w:t>
      </w:r>
      <w:r w:rsidRPr="007F338E">
        <w:rPr>
          <w:color w:val="000000"/>
        </w:rPr>
        <w:t>escamotée</w:t>
      </w:r>
      <w:r>
        <w:rPr>
          <w:color w:val="000000"/>
        </w:rPr>
        <w:t xml:space="preserve"> </w:t>
      </w:r>
      <w:r w:rsidRPr="007F338E">
        <w:rPr>
          <w:color w:val="000000"/>
        </w:rPr>
        <w:t>par</w:t>
      </w:r>
      <w:r>
        <w:rPr>
          <w:color w:val="000000"/>
        </w:rPr>
        <w:t xml:space="preserve"> </w:t>
      </w:r>
      <w:r w:rsidRPr="007F338E">
        <w:rPr>
          <w:color w:val="000000"/>
        </w:rPr>
        <w:t>l’équipe</w:t>
      </w:r>
      <w:r>
        <w:rPr>
          <w:color w:val="000000"/>
        </w:rPr>
        <w:t xml:space="preserve"> </w:t>
      </w:r>
      <w:r w:rsidRPr="007F338E">
        <w:rPr>
          <w:color w:val="000000"/>
        </w:rPr>
        <w:t>arrivée</w:t>
      </w:r>
      <w:r>
        <w:rPr>
          <w:color w:val="000000"/>
        </w:rPr>
        <w:t xml:space="preserve"> </w:t>
      </w:r>
      <w:r w:rsidRPr="007F338E">
        <w:rPr>
          <w:color w:val="000000"/>
        </w:rPr>
        <w:t>au</w:t>
      </w:r>
      <w:r>
        <w:rPr>
          <w:color w:val="000000"/>
        </w:rPr>
        <w:t xml:space="preserve"> </w:t>
      </w:r>
      <w:r w:rsidRPr="007F338E">
        <w:rPr>
          <w:color w:val="000000"/>
        </w:rPr>
        <w:t>pouvoir</w:t>
      </w:r>
      <w:r>
        <w:rPr>
          <w:color w:val="000000"/>
        </w:rPr>
        <w:t xml:space="preserve"> </w:t>
      </w:r>
      <w:r w:rsidRPr="007F338E">
        <w:rPr>
          <w:color w:val="000000"/>
        </w:rPr>
        <w:t>depuis</w:t>
      </w:r>
      <w:r>
        <w:rPr>
          <w:color w:val="000000"/>
        </w:rPr>
        <w:t xml:space="preserve"> </w:t>
      </w:r>
      <w:r w:rsidRPr="007F338E">
        <w:rPr>
          <w:color w:val="000000"/>
        </w:rPr>
        <w:t>1962</w:t>
      </w:r>
      <w:r>
        <w:rPr>
          <w:color w:val="000000"/>
        </w:rPr>
        <w:t xml:space="preserve"> </w:t>
      </w:r>
      <w:r w:rsidRPr="007F338E">
        <w:rPr>
          <w:color w:val="000000"/>
        </w:rPr>
        <w:t>et</w:t>
      </w:r>
      <w:r>
        <w:rPr>
          <w:color w:val="000000"/>
        </w:rPr>
        <w:t xml:space="preserve"> </w:t>
      </w:r>
      <w:r w:rsidRPr="007F338E">
        <w:rPr>
          <w:color w:val="000000"/>
        </w:rPr>
        <w:t>fortement</w:t>
      </w:r>
      <w:r>
        <w:rPr>
          <w:color w:val="000000"/>
        </w:rPr>
        <w:t xml:space="preserve"> </w:t>
      </w:r>
      <w:r w:rsidRPr="007F338E">
        <w:rPr>
          <w:color w:val="000000"/>
        </w:rPr>
        <w:t>influencée</w:t>
      </w:r>
      <w:r>
        <w:rPr>
          <w:color w:val="000000"/>
        </w:rPr>
        <w:t xml:space="preserve"> </w:t>
      </w:r>
      <w:r w:rsidRPr="007F338E">
        <w:rPr>
          <w:color w:val="000000"/>
        </w:rPr>
        <w:t>conjointement</w:t>
      </w:r>
      <w:r>
        <w:rPr>
          <w:color w:val="000000"/>
        </w:rPr>
        <w:t xml:space="preserve"> </w:t>
      </w:r>
      <w:r w:rsidRPr="007F338E">
        <w:rPr>
          <w:color w:val="000000"/>
        </w:rPr>
        <w:t>par</w:t>
      </w:r>
      <w:r>
        <w:rPr>
          <w:color w:val="000000"/>
        </w:rPr>
        <w:t xml:space="preserve"> </w:t>
      </w:r>
      <w:r w:rsidRPr="007F338E">
        <w:rPr>
          <w:color w:val="000000"/>
        </w:rPr>
        <w:t>le</w:t>
      </w:r>
      <w:r>
        <w:rPr>
          <w:color w:val="000000"/>
        </w:rPr>
        <w:t xml:space="preserve"> [64] </w:t>
      </w:r>
      <w:r w:rsidRPr="007F338E">
        <w:rPr>
          <w:color w:val="000000"/>
        </w:rPr>
        <w:t>nationalisme</w:t>
      </w:r>
      <w:r>
        <w:rPr>
          <w:color w:val="000000"/>
        </w:rPr>
        <w:t xml:space="preserve"> </w:t>
      </w:r>
      <w:r w:rsidRPr="007F338E">
        <w:rPr>
          <w:color w:val="000000"/>
        </w:rPr>
        <w:t>arabe</w:t>
      </w:r>
      <w:r>
        <w:rPr>
          <w:color w:val="000000"/>
        </w:rPr>
        <w:t xml:space="preserve"> </w:t>
      </w:r>
      <w:r w:rsidRPr="007F338E">
        <w:rPr>
          <w:color w:val="000000"/>
        </w:rPr>
        <w:t>et</w:t>
      </w:r>
      <w:r>
        <w:rPr>
          <w:color w:val="000000"/>
        </w:rPr>
        <w:t xml:space="preserve"> </w:t>
      </w:r>
      <w:r w:rsidRPr="007F338E">
        <w:rPr>
          <w:color w:val="000000"/>
        </w:rPr>
        <w:t>le</w:t>
      </w:r>
      <w:r>
        <w:rPr>
          <w:color w:val="000000"/>
        </w:rPr>
        <w:t xml:space="preserve"> </w:t>
      </w:r>
      <w:r w:rsidRPr="007F338E">
        <w:rPr>
          <w:color w:val="000000"/>
        </w:rPr>
        <w:t>communisme</w:t>
      </w:r>
      <w:r>
        <w:rPr>
          <w:color w:val="000000"/>
        </w:rPr>
        <w:t xml:space="preserve"> </w:t>
      </w:r>
      <w:r w:rsidRPr="007F338E">
        <w:rPr>
          <w:color w:val="000000"/>
        </w:rPr>
        <w:t>(tenda</w:t>
      </w:r>
      <w:r w:rsidRPr="007F338E">
        <w:rPr>
          <w:color w:val="000000"/>
        </w:rPr>
        <w:t>n</w:t>
      </w:r>
      <w:r w:rsidRPr="007F338E">
        <w:rPr>
          <w:color w:val="000000"/>
        </w:rPr>
        <w:t>ce</w:t>
      </w:r>
      <w:r>
        <w:rPr>
          <w:color w:val="000000"/>
        </w:rPr>
        <w:t xml:space="preserve"> </w:t>
      </w:r>
      <w:r w:rsidRPr="007F338E">
        <w:rPr>
          <w:color w:val="000000"/>
        </w:rPr>
        <w:t>pabliste</w:t>
      </w:r>
      <w:r>
        <w:rPr>
          <w:color w:val="000000"/>
        </w:rPr>
        <w:t xml:space="preserve"> </w:t>
      </w:r>
      <w:r w:rsidRPr="007F338E">
        <w:rPr>
          <w:color w:val="000000"/>
        </w:rPr>
        <w:t>–</w:t>
      </w:r>
      <w:r>
        <w:rPr>
          <w:color w:val="000000"/>
        </w:rPr>
        <w:t xml:space="preserve"> </w:t>
      </w:r>
      <w:r w:rsidRPr="007F338E">
        <w:rPr>
          <w:color w:val="000000"/>
        </w:rPr>
        <w:t>tel</w:t>
      </w:r>
      <w:r>
        <w:rPr>
          <w:color w:val="000000"/>
        </w:rPr>
        <w:t xml:space="preserve"> </w:t>
      </w:r>
      <w:r w:rsidRPr="007F338E">
        <w:rPr>
          <w:color w:val="000000"/>
        </w:rPr>
        <w:t>Mohamed</w:t>
      </w:r>
      <w:r>
        <w:rPr>
          <w:color w:val="000000"/>
        </w:rPr>
        <w:t xml:space="preserve"> </w:t>
      </w:r>
      <w:r w:rsidRPr="007F338E">
        <w:rPr>
          <w:color w:val="000000"/>
        </w:rPr>
        <w:t>Harbi</w:t>
      </w:r>
      <w:r>
        <w:rPr>
          <w:color w:val="000000"/>
        </w:rPr>
        <w:t xml:space="preserve"> </w:t>
      </w:r>
      <w:r w:rsidRPr="007F338E">
        <w:rPr>
          <w:color w:val="000000"/>
        </w:rPr>
        <w:t>-</w:t>
      </w:r>
      <w:r>
        <w:rPr>
          <w:color w:val="000000"/>
        </w:rPr>
        <w:t xml:space="preserve"> </w:t>
      </w:r>
      <w:r w:rsidRPr="007F338E">
        <w:rPr>
          <w:color w:val="000000"/>
        </w:rPr>
        <w:t>du</w:t>
      </w:r>
      <w:r>
        <w:rPr>
          <w:color w:val="000000"/>
        </w:rPr>
        <w:t xml:space="preserve"> </w:t>
      </w:r>
      <w:r w:rsidRPr="007F338E">
        <w:rPr>
          <w:color w:val="000000"/>
        </w:rPr>
        <w:t>courant</w:t>
      </w:r>
      <w:r>
        <w:rPr>
          <w:color w:val="000000"/>
        </w:rPr>
        <w:t xml:space="preserve"> </w:t>
      </w:r>
      <w:r w:rsidRPr="007F338E">
        <w:rPr>
          <w:color w:val="000000"/>
        </w:rPr>
        <w:t>trotskiste</w:t>
      </w:r>
      <w:r>
        <w:rPr>
          <w:color w:val="000000"/>
        </w:rPr>
        <w:t xml:space="preserve"> </w:t>
      </w:r>
      <w:r w:rsidRPr="007F338E">
        <w:rPr>
          <w:color w:val="000000"/>
        </w:rPr>
        <w:t>concernant</w:t>
      </w:r>
      <w:r>
        <w:rPr>
          <w:color w:val="000000"/>
        </w:rPr>
        <w:t xml:space="preserve"> </w:t>
      </w:r>
      <w:r w:rsidRPr="007F338E">
        <w:rPr>
          <w:color w:val="000000"/>
        </w:rPr>
        <w:t>Ben</w:t>
      </w:r>
      <w:r>
        <w:rPr>
          <w:color w:val="000000"/>
        </w:rPr>
        <w:t xml:space="preserve"> </w:t>
      </w:r>
      <w:r w:rsidRPr="007F338E">
        <w:rPr>
          <w:color w:val="000000"/>
        </w:rPr>
        <w:t>Bella).</w:t>
      </w:r>
    </w:p>
    <w:p w:rsidR="00E30456" w:rsidRPr="007F338E" w:rsidRDefault="00E30456" w:rsidP="00E30456">
      <w:pPr>
        <w:spacing w:before="120" w:after="120"/>
        <w:jc w:val="both"/>
        <w:rPr>
          <w:color w:val="000000"/>
        </w:rPr>
      </w:pPr>
      <w:r w:rsidRPr="007F338E">
        <w:rPr>
          <w:color w:val="000000"/>
        </w:rPr>
        <w:t>Par</w:t>
      </w:r>
      <w:r>
        <w:rPr>
          <w:color w:val="000000"/>
        </w:rPr>
        <w:t xml:space="preserve"> </w:t>
      </w:r>
      <w:r w:rsidRPr="007F338E">
        <w:rPr>
          <w:color w:val="000000"/>
        </w:rPr>
        <w:t>ailleurs</w:t>
      </w:r>
      <w:r>
        <w:rPr>
          <w:color w:val="000000"/>
        </w:rPr>
        <w:t xml:space="preserve"> </w:t>
      </w:r>
      <w:r w:rsidRPr="007F338E">
        <w:rPr>
          <w:color w:val="000000"/>
        </w:rPr>
        <w:t>et</w:t>
      </w:r>
      <w:r>
        <w:rPr>
          <w:color w:val="000000"/>
        </w:rPr>
        <w:t xml:space="preserve"> </w:t>
      </w:r>
      <w:r w:rsidRPr="007F338E">
        <w:rPr>
          <w:color w:val="000000"/>
        </w:rPr>
        <w:t>comme</w:t>
      </w:r>
      <w:r>
        <w:rPr>
          <w:color w:val="000000"/>
        </w:rPr>
        <w:t xml:space="preserve"> </w:t>
      </w:r>
      <w:r w:rsidRPr="007F338E">
        <w:rPr>
          <w:color w:val="000000"/>
        </w:rPr>
        <w:t>on</w:t>
      </w:r>
      <w:r>
        <w:rPr>
          <w:color w:val="000000"/>
        </w:rPr>
        <w:t xml:space="preserve"> </w:t>
      </w:r>
      <w:r w:rsidRPr="007F338E">
        <w:rPr>
          <w:color w:val="000000"/>
        </w:rPr>
        <w:t>l’a</w:t>
      </w:r>
      <w:r>
        <w:rPr>
          <w:color w:val="000000"/>
        </w:rPr>
        <w:t xml:space="preserve"> </w:t>
      </w:r>
      <w:r w:rsidRPr="007F338E">
        <w:rPr>
          <w:color w:val="000000"/>
        </w:rPr>
        <w:t>vu</w:t>
      </w:r>
      <w:r>
        <w:rPr>
          <w:color w:val="000000"/>
        </w:rPr>
        <w:t xml:space="preserve"> </w:t>
      </w:r>
      <w:r w:rsidRPr="007F338E">
        <w:rPr>
          <w:color w:val="000000"/>
        </w:rPr>
        <w:t>plus</w:t>
      </w:r>
      <w:r>
        <w:rPr>
          <w:color w:val="000000"/>
        </w:rPr>
        <w:t xml:space="preserve"> </w:t>
      </w:r>
      <w:r w:rsidRPr="007F338E">
        <w:rPr>
          <w:color w:val="000000"/>
        </w:rPr>
        <w:t>haut,</w:t>
      </w:r>
      <w:r>
        <w:rPr>
          <w:color w:val="000000"/>
        </w:rPr>
        <w:t xml:space="preserve"> </w:t>
      </w:r>
      <w:r w:rsidRPr="007F338E">
        <w:rPr>
          <w:color w:val="000000"/>
        </w:rPr>
        <w:t>il</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possible</w:t>
      </w:r>
      <w:r>
        <w:rPr>
          <w:color w:val="000000"/>
        </w:rPr>
        <w:t xml:space="preserve"> </w:t>
      </w:r>
      <w:r w:rsidRPr="007F338E">
        <w:rPr>
          <w:color w:val="000000"/>
        </w:rPr>
        <w:t>de</w:t>
      </w:r>
      <w:r>
        <w:rPr>
          <w:color w:val="000000"/>
        </w:rPr>
        <w:t xml:space="preserve"> </w:t>
      </w:r>
      <w:r w:rsidRPr="007F338E">
        <w:rPr>
          <w:color w:val="000000"/>
        </w:rPr>
        <w:t>réduire</w:t>
      </w:r>
      <w:r>
        <w:rPr>
          <w:color w:val="000000"/>
        </w:rPr>
        <w:t xml:space="preserve"> </w:t>
      </w:r>
      <w:r w:rsidRPr="007F338E">
        <w:rPr>
          <w:color w:val="000000"/>
        </w:rPr>
        <w:t>la</w:t>
      </w:r>
      <w:r>
        <w:rPr>
          <w:color w:val="000000"/>
        </w:rPr>
        <w:t xml:space="preserve"> </w:t>
      </w:r>
      <w:r w:rsidRPr="007F338E">
        <w:rPr>
          <w:color w:val="000000"/>
        </w:rPr>
        <w:t>marginalisation</w:t>
      </w:r>
      <w:r>
        <w:rPr>
          <w:color w:val="000000"/>
        </w:rPr>
        <w:t xml:space="preserve"> </w:t>
      </w:r>
      <w:r w:rsidRPr="007F338E">
        <w:rPr>
          <w:color w:val="000000"/>
        </w:rPr>
        <w:t>des</w:t>
      </w:r>
      <w:r>
        <w:rPr>
          <w:color w:val="000000"/>
        </w:rPr>
        <w:t xml:space="preserve"> </w:t>
      </w:r>
      <w:r w:rsidRPr="007F338E">
        <w:rPr>
          <w:color w:val="000000"/>
        </w:rPr>
        <w:t>enfants</w:t>
      </w:r>
      <w:r>
        <w:rPr>
          <w:color w:val="000000"/>
        </w:rPr>
        <w:t xml:space="preserve"> </w:t>
      </w:r>
      <w:r w:rsidRPr="007F338E">
        <w:rPr>
          <w:color w:val="000000"/>
        </w:rPr>
        <w:t>au</w:t>
      </w:r>
      <w:r>
        <w:rPr>
          <w:color w:val="000000"/>
        </w:rPr>
        <w:t xml:space="preserve"> </w:t>
      </w:r>
      <w:r w:rsidRPr="007F338E">
        <w:rPr>
          <w:color w:val="000000"/>
        </w:rPr>
        <w:t>seul</w:t>
      </w:r>
      <w:r>
        <w:rPr>
          <w:color w:val="000000"/>
        </w:rPr>
        <w:t xml:space="preserve"> </w:t>
      </w:r>
      <w:r w:rsidRPr="007F338E">
        <w:rPr>
          <w:color w:val="000000"/>
        </w:rPr>
        <w:t>manque</w:t>
      </w:r>
      <w:r>
        <w:rPr>
          <w:color w:val="000000"/>
        </w:rPr>
        <w:t xml:space="preserve"> </w:t>
      </w:r>
      <w:r w:rsidRPr="007F338E">
        <w:rPr>
          <w:color w:val="000000"/>
        </w:rPr>
        <w:t>de</w:t>
      </w:r>
      <w:r>
        <w:rPr>
          <w:color w:val="000000"/>
        </w:rPr>
        <w:t xml:space="preserve"> </w:t>
      </w:r>
      <w:r w:rsidRPr="007F338E">
        <w:rPr>
          <w:color w:val="000000"/>
        </w:rPr>
        <w:t>repères</w:t>
      </w:r>
      <w:r>
        <w:rPr>
          <w:color w:val="000000"/>
        </w:rPr>
        <w:t xml:space="preserve"> </w:t>
      </w:r>
      <w:r w:rsidRPr="007F338E">
        <w:rPr>
          <w:color w:val="000000"/>
        </w:rPr>
        <w:t>lié</w:t>
      </w:r>
      <w:r>
        <w:rPr>
          <w:color w:val="000000"/>
        </w:rPr>
        <w:t xml:space="preserve"> </w:t>
      </w:r>
      <w:r w:rsidRPr="007F338E">
        <w:rPr>
          <w:color w:val="000000"/>
        </w:rPr>
        <w:t>de</w:t>
      </w:r>
      <w:r>
        <w:rPr>
          <w:color w:val="000000"/>
        </w:rPr>
        <w:t xml:space="preserve"> </w:t>
      </w:r>
      <w:r w:rsidRPr="007F338E">
        <w:rPr>
          <w:color w:val="000000"/>
        </w:rPr>
        <w:t>surcroît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seule</w:t>
      </w:r>
      <w:r>
        <w:rPr>
          <w:color w:val="000000"/>
        </w:rPr>
        <w:t xml:space="preserve"> </w:t>
      </w:r>
      <w:r w:rsidRPr="007F338E">
        <w:rPr>
          <w:color w:val="000000"/>
        </w:rPr>
        <w:t>situation</w:t>
      </w:r>
      <w:r>
        <w:rPr>
          <w:color w:val="000000"/>
        </w:rPr>
        <w:t xml:space="preserve"> </w:t>
      </w:r>
      <w:r w:rsidRPr="007F338E">
        <w:rPr>
          <w:color w:val="000000"/>
        </w:rPr>
        <w:t>économique.</w:t>
      </w:r>
      <w:r>
        <w:rPr>
          <w:color w:val="000000"/>
        </w:rPr>
        <w:t xml:space="preserve"> </w:t>
      </w:r>
      <w:r w:rsidRPr="007F338E">
        <w:rPr>
          <w:color w:val="000000"/>
        </w:rPr>
        <w:t>Déjà</w:t>
      </w:r>
      <w:r>
        <w:rPr>
          <w:color w:val="000000"/>
        </w:rPr>
        <w:t xml:space="preserve"> </w:t>
      </w:r>
      <w:r w:rsidRPr="007F338E">
        <w:rPr>
          <w:color w:val="000000"/>
        </w:rPr>
        <w:t>parce</w:t>
      </w:r>
      <w:r>
        <w:rPr>
          <w:color w:val="000000"/>
        </w:rPr>
        <w:t xml:space="preserve"> </w:t>
      </w:r>
      <w:r w:rsidRPr="007F338E">
        <w:rPr>
          <w:color w:val="000000"/>
        </w:rPr>
        <w:t>qu’il</w:t>
      </w:r>
      <w:r>
        <w:rPr>
          <w:color w:val="000000"/>
        </w:rPr>
        <w:t xml:space="preserve"> </w:t>
      </w:r>
      <w:r w:rsidRPr="007F338E">
        <w:rPr>
          <w:color w:val="000000"/>
        </w:rPr>
        <w:t>ne</w:t>
      </w:r>
      <w:r>
        <w:rPr>
          <w:color w:val="000000"/>
        </w:rPr>
        <w:t xml:space="preserve"> </w:t>
      </w:r>
      <w:r w:rsidRPr="007F338E">
        <w:rPr>
          <w:color w:val="000000"/>
        </w:rPr>
        <w:t>s’agit</w:t>
      </w:r>
      <w:r>
        <w:rPr>
          <w:color w:val="000000"/>
        </w:rPr>
        <w:t xml:space="preserve"> </w:t>
      </w:r>
      <w:r w:rsidRPr="007F338E">
        <w:rPr>
          <w:color w:val="000000"/>
        </w:rPr>
        <w:t>pas</w:t>
      </w:r>
      <w:r>
        <w:rPr>
          <w:color w:val="000000"/>
        </w:rPr>
        <w:t xml:space="preserve"> </w:t>
      </w:r>
      <w:r w:rsidRPr="007F338E">
        <w:rPr>
          <w:color w:val="000000"/>
        </w:rPr>
        <w:t>d’un</w:t>
      </w:r>
      <w:r>
        <w:rPr>
          <w:color w:val="000000"/>
        </w:rPr>
        <w:t xml:space="preserve"> </w:t>
      </w:r>
      <w:r w:rsidRPr="007F338E">
        <w:rPr>
          <w:color w:val="000000"/>
        </w:rPr>
        <w:t>manque</w:t>
      </w:r>
      <w:r>
        <w:rPr>
          <w:color w:val="000000"/>
        </w:rPr>
        <w:t xml:space="preserve"> </w:t>
      </w:r>
      <w:r w:rsidRPr="007F338E">
        <w:rPr>
          <w:color w:val="000000"/>
        </w:rPr>
        <w:t>comme</w:t>
      </w:r>
      <w:r>
        <w:rPr>
          <w:color w:val="000000"/>
        </w:rPr>
        <w:t xml:space="preserve"> </w:t>
      </w:r>
      <w:r w:rsidRPr="007F338E">
        <w:rPr>
          <w:color w:val="000000"/>
        </w:rPr>
        <w:t>on</w:t>
      </w:r>
      <w:r>
        <w:rPr>
          <w:color w:val="000000"/>
        </w:rPr>
        <w:t xml:space="preserve"> </w:t>
      </w:r>
      <w:r w:rsidRPr="007F338E">
        <w:rPr>
          <w:color w:val="000000"/>
        </w:rPr>
        <w:t>l’a</w:t>
      </w:r>
      <w:r>
        <w:rPr>
          <w:color w:val="000000"/>
        </w:rPr>
        <w:t xml:space="preserve"> </w:t>
      </w:r>
      <w:r w:rsidRPr="007F338E">
        <w:rPr>
          <w:color w:val="000000"/>
        </w:rPr>
        <w:t>vu</w:t>
      </w:r>
      <w:r>
        <w:rPr>
          <w:color w:val="000000"/>
        </w:rPr>
        <w:t xml:space="preserve"> </w:t>
      </w:r>
      <w:r w:rsidRPr="007F338E">
        <w:rPr>
          <w:color w:val="000000"/>
        </w:rPr>
        <w:t>dans</w:t>
      </w:r>
      <w:r>
        <w:rPr>
          <w:color w:val="000000"/>
        </w:rPr>
        <w:t xml:space="preserve"> </w:t>
      </w:r>
      <w:r w:rsidRPr="007F338E">
        <w:rPr>
          <w:color w:val="000000"/>
        </w:rPr>
        <w:t>les</w:t>
      </w:r>
      <w:r>
        <w:rPr>
          <w:color w:val="000000"/>
        </w:rPr>
        <w:t xml:space="preserve"> </w:t>
      </w:r>
      <w:r w:rsidRPr="007F338E">
        <w:rPr>
          <w:color w:val="000000"/>
        </w:rPr>
        <w:t>deux</w:t>
      </w:r>
      <w:r>
        <w:rPr>
          <w:color w:val="000000"/>
        </w:rPr>
        <w:t xml:space="preserve"> </w:t>
      </w:r>
      <w:r w:rsidRPr="007F338E">
        <w:rPr>
          <w:color w:val="000000"/>
        </w:rPr>
        <w:t>derniers</w:t>
      </w:r>
      <w:r>
        <w:rPr>
          <w:color w:val="000000"/>
        </w:rPr>
        <w:t xml:space="preserve"> </w:t>
      </w:r>
      <w:r w:rsidRPr="007F338E">
        <w:rPr>
          <w:color w:val="000000"/>
        </w:rPr>
        <w:t>points</w:t>
      </w:r>
      <w:r>
        <w:rPr>
          <w:color w:val="000000"/>
        </w:rPr>
        <w:t xml:space="preserve"> </w:t>
      </w:r>
      <w:r w:rsidRPr="007F338E">
        <w:rPr>
          <w:color w:val="000000"/>
        </w:rPr>
        <w:t>et</w:t>
      </w:r>
      <w:r>
        <w:rPr>
          <w:color w:val="000000"/>
        </w:rPr>
        <w:t xml:space="preserve"> </w:t>
      </w:r>
      <w:r w:rsidRPr="007F338E">
        <w:rPr>
          <w:color w:val="000000"/>
        </w:rPr>
        <w:t>à</w:t>
      </w:r>
      <w:r>
        <w:rPr>
          <w:color w:val="000000"/>
        </w:rPr>
        <w:t xml:space="preserve"> </w:t>
      </w:r>
      <w:r w:rsidRPr="007F338E">
        <w:rPr>
          <w:color w:val="000000"/>
        </w:rPr>
        <w:t>l’instant</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dernier</w:t>
      </w:r>
      <w:r>
        <w:rPr>
          <w:color w:val="000000"/>
        </w:rPr>
        <w:t xml:space="preserve"> </w:t>
      </w:r>
      <w:r w:rsidRPr="007F338E">
        <w:rPr>
          <w:color w:val="000000"/>
        </w:rPr>
        <w:t>témoignage,</w:t>
      </w:r>
      <w:r>
        <w:rPr>
          <w:color w:val="000000"/>
        </w:rPr>
        <w:t xml:space="preserve"> </w:t>
      </w:r>
      <w:r w:rsidRPr="007F338E">
        <w:rPr>
          <w:color w:val="000000"/>
        </w:rPr>
        <w:t>mais</w:t>
      </w:r>
      <w:r>
        <w:rPr>
          <w:color w:val="000000"/>
        </w:rPr>
        <w:t xml:space="preserve"> </w:t>
      </w:r>
      <w:r w:rsidRPr="007F338E">
        <w:rPr>
          <w:color w:val="000000"/>
        </w:rPr>
        <w:t>d’une</w:t>
      </w:r>
      <w:r>
        <w:rPr>
          <w:color w:val="000000"/>
        </w:rPr>
        <w:t xml:space="preserve"> </w:t>
      </w:r>
      <w:r w:rsidRPr="007F338E">
        <w:rPr>
          <w:color w:val="000000"/>
        </w:rPr>
        <w:t>ambivalence</w:t>
      </w:r>
      <w:r>
        <w:rPr>
          <w:color w:val="000000"/>
        </w:rPr>
        <w:t xml:space="preserve"> </w:t>
      </w:r>
      <w:r w:rsidRPr="007F338E">
        <w:rPr>
          <w:color w:val="000000"/>
        </w:rPr>
        <w:t>entre</w:t>
      </w:r>
      <w:r>
        <w:rPr>
          <w:color w:val="000000"/>
        </w:rPr>
        <w:t xml:space="preserve"> </w:t>
      </w:r>
      <w:r w:rsidRPr="007F338E">
        <w:rPr>
          <w:color w:val="000000"/>
        </w:rPr>
        <w:t>deux</w:t>
      </w:r>
      <w:r>
        <w:rPr>
          <w:color w:val="000000"/>
        </w:rPr>
        <w:t xml:space="preserve"> </w:t>
      </w:r>
      <w:r w:rsidRPr="007F338E">
        <w:rPr>
          <w:color w:val="000000"/>
        </w:rPr>
        <w:t>systèmes</w:t>
      </w:r>
      <w:r>
        <w:rPr>
          <w:color w:val="000000"/>
        </w:rPr>
        <w:t xml:space="preserve"> </w:t>
      </w:r>
      <w:r w:rsidRPr="007F338E">
        <w:rPr>
          <w:color w:val="000000"/>
        </w:rPr>
        <w:t>de</w:t>
      </w:r>
      <w:r>
        <w:rPr>
          <w:color w:val="000000"/>
        </w:rPr>
        <w:t xml:space="preserve"> </w:t>
      </w:r>
      <w:r w:rsidRPr="007F338E">
        <w:rPr>
          <w:color w:val="000000"/>
        </w:rPr>
        <w:t>repères.</w:t>
      </w:r>
      <w:r>
        <w:rPr>
          <w:color w:val="000000"/>
        </w:rPr>
        <w:t xml:space="preserve"> </w:t>
      </w:r>
      <w:r w:rsidRPr="007F338E">
        <w:rPr>
          <w:color w:val="000000"/>
        </w:rPr>
        <w:t>Ensuite,</w:t>
      </w:r>
      <w:r>
        <w:rPr>
          <w:color w:val="000000"/>
        </w:rPr>
        <w:t xml:space="preserve"> </w:t>
      </w:r>
      <w:r w:rsidRPr="007F338E">
        <w:rPr>
          <w:color w:val="000000"/>
        </w:rPr>
        <w:t>et</w:t>
      </w:r>
      <w:r>
        <w:rPr>
          <w:color w:val="000000"/>
        </w:rPr>
        <w:t xml:space="preserve"> </w:t>
      </w:r>
      <w:r w:rsidRPr="007F338E">
        <w:rPr>
          <w:color w:val="000000"/>
        </w:rPr>
        <w:t>s’agissant</w:t>
      </w:r>
      <w:r>
        <w:rPr>
          <w:color w:val="000000"/>
        </w:rPr>
        <w:t xml:space="preserve"> </w:t>
      </w:r>
      <w:r w:rsidRPr="007F338E">
        <w:rPr>
          <w:color w:val="000000"/>
        </w:rPr>
        <w:t>de</w:t>
      </w:r>
      <w:r>
        <w:rPr>
          <w:color w:val="000000"/>
        </w:rPr>
        <w:t xml:space="preserve"> </w:t>
      </w:r>
      <w:r w:rsidRPr="007F338E">
        <w:rPr>
          <w:color w:val="000000"/>
        </w:rPr>
        <w:t>l’immigration</w:t>
      </w:r>
      <w:r>
        <w:rPr>
          <w:color w:val="000000"/>
        </w:rPr>
        <w:t xml:space="preserve"> </w:t>
      </w:r>
      <w:r w:rsidRPr="007F338E">
        <w:rPr>
          <w:color w:val="000000"/>
        </w:rPr>
        <w:t>éc</w:t>
      </w:r>
      <w:r w:rsidRPr="007F338E">
        <w:rPr>
          <w:color w:val="000000"/>
        </w:rPr>
        <w:t>o</w:t>
      </w:r>
      <w:r w:rsidRPr="007F338E">
        <w:rPr>
          <w:color w:val="000000"/>
        </w:rPr>
        <w:t>nomique</w:t>
      </w:r>
      <w:r>
        <w:rPr>
          <w:color w:val="000000"/>
        </w:rPr>
        <w:t xml:space="preserve"> </w:t>
      </w:r>
      <w:r w:rsidRPr="007F338E">
        <w:rPr>
          <w:color w:val="000000"/>
        </w:rPr>
        <w:t>proprement</w:t>
      </w:r>
      <w:r>
        <w:rPr>
          <w:color w:val="000000"/>
        </w:rPr>
        <w:t xml:space="preserve"> </w:t>
      </w:r>
      <w:r w:rsidRPr="007F338E">
        <w:rPr>
          <w:color w:val="000000"/>
        </w:rPr>
        <w:t>dite,</w:t>
      </w:r>
      <w:r>
        <w:rPr>
          <w:color w:val="000000"/>
        </w:rPr>
        <w:t xml:space="preserve"> </w:t>
      </w:r>
      <w:r w:rsidRPr="007F338E">
        <w:rPr>
          <w:color w:val="000000"/>
        </w:rPr>
        <w:t>Daniel</w:t>
      </w:r>
      <w:r>
        <w:rPr>
          <w:color w:val="000000"/>
        </w:rPr>
        <w:t xml:space="preserve"> </w:t>
      </w:r>
      <w:r w:rsidRPr="007F338E">
        <w:rPr>
          <w:color w:val="000000"/>
        </w:rPr>
        <w:t>Lefeuvre</w:t>
      </w:r>
      <w:r>
        <w:rPr>
          <w:color w:val="000000"/>
        </w:rPr>
        <w:t xml:space="preserve"> </w:t>
      </w:r>
      <w:r w:rsidRPr="007F338E">
        <w:rPr>
          <w:color w:val="000000"/>
        </w:rPr>
        <w:t>montre</w:t>
      </w:r>
      <w:r>
        <w:rPr>
          <w:color w:val="000000"/>
        </w:rPr>
        <w:t xml:space="preserve"> </w:t>
      </w:r>
      <w:r w:rsidRPr="007F338E">
        <w:rPr>
          <w:color w:val="000000"/>
        </w:rPr>
        <w:t>bien</w:t>
      </w:r>
      <w:r>
        <w:rPr>
          <w:color w:val="000000"/>
        </w:rPr>
        <w:t xml:space="preserve"> </w:t>
      </w:r>
      <w:r w:rsidRPr="007F338E">
        <w:rPr>
          <w:color w:val="000000"/>
        </w:rPr>
        <w:t>(2006,</w:t>
      </w:r>
      <w:r>
        <w:rPr>
          <w:color w:val="000000"/>
        </w:rPr>
        <w:t xml:space="preserve"> </w:t>
      </w:r>
      <w:r w:rsidRPr="007F338E">
        <w:rPr>
          <w:color w:val="000000"/>
        </w:rPr>
        <w:t>p.158)</w:t>
      </w:r>
      <w:r>
        <w:rPr>
          <w:color w:val="000000"/>
        </w:rPr>
        <w:t xml:space="preserve"> </w:t>
      </w:r>
      <w:r w:rsidRPr="007F338E">
        <w:rPr>
          <w:color w:val="000000"/>
        </w:rPr>
        <w:t>que</w:t>
      </w:r>
      <w:r>
        <w:rPr>
          <w:color w:val="000000"/>
        </w:rPr>
        <w:t xml:space="preserve"> « </w:t>
      </w:r>
      <w:r w:rsidRPr="007F338E">
        <w:rPr>
          <w:color w:val="000000"/>
        </w:rPr>
        <w:t>contrairement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légende,</w:t>
      </w:r>
      <w:r>
        <w:rPr>
          <w:color w:val="000000"/>
        </w:rPr>
        <w:t xml:space="preserve"> </w:t>
      </w:r>
      <w:r w:rsidRPr="007F338E">
        <w:rPr>
          <w:color w:val="000000"/>
        </w:rPr>
        <w:t>le</w:t>
      </w:r>
      <w:r>
        <w:rPr>
          <w:color w:val="000000"/>
        </w:rPr>
        <w:t xml:space="preserve"> </w:t>
      </w:r>
      <w:r w:rsidRPr="007F338E">
        <w:rPr>
          <w:color w:val="000000"/>
        </w:rPr>
        <w:t>patronat</w:t>
      </w:r>
      <w:r>
        <w:rPr>
          <w:color w:val="000000"/>
        </w:rPr>
        <w:t xml:space="preserve"> </w:t>
      </w:r>
      <w:r w:rsidRPr="007F338E">
        <w:rPr>
          <w:color w:val="000000"/>
        </w:rPr>
        <w:t>français</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allé</w:t>
      </w:r>
      <w:r>
        <w:rPr>
          <w:color w:val="000000"/>
        </w:rPr>
        <w:t xml:space="preserve"> </w:t>
      </w:r>
      <w:r w:rsidRPr="007F338E">
        <w:rPr>
          <w:color w:val="000000"/>
        </w:rPr>
        <w:t>sur</w:t>
      </w:r>
      <w:r>
        <w:rPr>
          <w:color w:val="000000"/>
        </w:rPr>
        <w:t xml:space="preserve"> </w:t>
      </w:r>
      <w:r w:rsidRPr="007F338E">
        <w:rPr>
          <w:color w:val="000000"/>
        </w:rPr>
        <w:t>place</w:t>
      </w:r>
      <w:r>
        <w:rPr>
          <w:color w:val="000000"/>
        </w:rPr>
        <w:t xml:space="preserve"> </w:t>
      </w:r>
      <w:r w:rsidRPr="007F338E">
        <w:rPr>
          <w:color w:val="000000"/>
        </w:rPr>
        <w:t>enrôler</w:t>
      </w:r>
      <w:r>
        <w:rPr>
          <w:color w:val="000000"/>
        </w:rPr>
        <w:t xml:space="preserve"> </w:t>
      </w:r>
      <w:r w:rsidRPr="007F338E">
        <w:rPr>
          <w:color w:val="000000"/>
        </w:rPr>
        <w:t>la</w:t>
      </w:r>
      <w:r>
        <w:rPr>
          <w:color w:val="000000"/>
        </w:rPr>
        <w:t xml:space="preserve"> </w:t>
      </w:r>
      <w:r w:rsidRPr="007F338E">
        <w:rPr>
          <w:color w:val="000000"/>
        </w:rPr>
        <w:t>main-d’œuvre</w:t>
      </w:r>
      <w:r>
        <w:rPr>
          <w:color w:val="000000"/>
        </w:rPr>
        <w:t xml:space="preserve"> </w:t>
      </w:r>
      <w:r w:rsidRPr="007F338E">
        <w:rPr>
          <w:color w:val="000000"/>
        </w:rPr>
        <w:t>algérienne</w:t>
      </w:r>
      <w:r>
        <w:rPr>
          <w:rStyle w:val="Accentuation"/>
          <w:rFonts w:eastAsia="Tahoma"/>
          <w:color w:val="000000"/>
        </w:rPr>
        <w:t> »</w:t>
      </w:r>
      <w:r w:rsidRPr="007F338E">
        <w:rPr>
          <w:color w:val="000000"/>
        </w:rPr>
        <w:t>,</w:t>
      </w:r>
      <w:r>
        <w:rPr>
          <w:color w:val="000000"/>
        </w:rPr>
        <w:t xml:space="preserve"> </w:t>
      </w:r>
      <w:r w:rsidRPr="007F338E">
        <w:rPr>
          <w:color w:val="000000"/>
        </w:rPr>
        <w:t>Lefeubre</w:t>
      </w:r>
      <w:r>
        <w:rPr>
          <w:color w:val="000000"/>
        </w:rPr>
        <w:t xml:space="preserve"> </w:t>
      </w:r>
      <w:r w:rsidRPr="007F338E">
        <w:rPr>
          <w:color w:val="000000"/>
        </w:rPr>
        <w:t>parle</w:t>
      </w:r>
      <w:r>
        <w:rPr>
          <w:color w:val="000000"/>
        </w:rPr>
        <w:t xml:space="preserve"> </w:t>
      </w:r>
      <w:r w:rsidRPr="007F338E">
        <w:rPr>
          <w:color w:val="000000"/>
        </w:rPr>
        <w:t>d’ailleurs</w:t>
      </w:r>
      <w:r>
        <w:rPr>
          <w:color w:val="000000"/>
        </w:rPr>
        <w:t xml:space="preserve"> </w:t>
      </w:r>
      <w:r w:rsidRPr="007F338E">
        <w:rPr>
          <w:color w:val="000000"/>
        </w:rPr>
        <w:t>d’un</w:t>
      </w:r>
      <w:r>
        <w:rPr>
          <w:color w:val="000000"/>
        </w:rPr>
        <w:t xml:space="preserve"> </w:t>
      </w:r>
      <w:r w:rsidRPr="007F338E">
        <w:rPr>
          <w:color w:val="000000"/>
        </w:rPr>
        <w:t>réel</w:t>
      </w:r>
      <w:r>
        <w:rPr>
          <w:color w:val="000000"/>
        </w:rPr>
        <w:t xml:space="preserve"> </w:t>
      </w:r>
      <w:r w:rsidRPr="007F338E">
        <w:rPr>
          <w:color w:val="000000"/>
        </w:rPr>
        <w:t>marché</w:t>
      </w:r>
      <w:r>
        <w:rPr>
          <w:color w:val="000000"/>
        </w:rPr>
        <w:t xml:space="preserve"> </w:t>
      </w:r>
      <w:r w:rsidRPr="007F338E">
        <w:rPr>
          <w:color w:val="000000"/>
        </w:rPr>
        <w:t>de</w:t>
      </w:r>
      <w:r>
        <w:rPr>
          <w:color w:val="000000"/>
        </w:rPr>
        <w:t xml:space="preserve"> </w:t>
      </w:r>
      <w:r w:rsidRPr="007F338E">
        <w:rPr>
          <w:color w:val="000000"/>
        </w:rPr>
        <w:t>dupes</w:t>
      </w:r>
      <w:r>
        <w:rPr>
          <w:color w:val="000000"/>
        </w:rPr>
        <w:t xml:space="preserve"> </w:t>
      </w:r>
      <w:r w:rsidRPr="007F338E">
        <w:rPr>
          <w:color w:val="000000"/>
        </w:rPr>
        <w:t>orchestré</w:t>
      </w:r>
      <w:r>
        <w:rPr>
          <w:color w:val="000000"/>
        </w:rPr>
        <w:t xml:space="preserve"> </w:t>
      </w:r>
      <w:r w:rsidRPr="007F338E">
        <w:rPr>
          <w:color w:val="000000"/>
        </w:rPr>
        <w:t>par</w:t>
      </w:r>
      <w:r>
        <w:rPr>
          <w:color w:val="000000"/>
        </w:rPr>
        <w:t xml:space="preserve"> </w:t>
      </w:r>
      <w:r w:rsidRPr="007F338E">
        <w:rPr>
          <w:color w:val="000000"/>
        </w:rPr>
        <w:t>certains</w:t>
      </w:r>
      <w:r>
        <w:rPr>
          <w:color w:val="000000"/>
        </w:rPr>
        <w:t xml:space="preserve"> </w:t>
      </w:r>
      <w:r w:rsidRPr="007F338E">
        <w:rPr>
          <w:color w:val="000000"/>
        </w:rPr>
        <w:t>escrocs</w:t>
      </w:r>
      <w:r>
        <w:rPr>
          <w:color w:val="000000"/>
        </w:rPr>
        <w:t xml:space="preserve"> </w:t>
      </w:r>
      <w:r w:rsidRPr="007F338E">
        <w:rPr>
          <w:color w:val="000000"/>
        </w:rPr>
        <w:t>en</w:t>
      </w:r>
      <w:r>
        <w:rPr>
          <w:color w:val="000000"/>
        </w:rPr>
        <w:t xml:space="preserve"> </w:t>
      </w:r>
      <w:r w:rsidRPr="007F338E">
        <w:rPr>
          <w:color w:val="000000"/>
        </w:rPr>
        <w:t>Algérie</w:t>
      </w:r>
      <w:r>
        <w:rPr>
          <w:color w:val="000000"/>
        </w:rPr>
        <w:t xml:space="preserve"> </w:t>
      </w:r>
      <w:r w:rsidRPr="007F338E">
        <w:rPr>
          <w:color w:val="000000"/>
        </w:rPr>
        <w:t>faisant</w:t>
      </w:r>
      <w:r>
        <w:rPr>
          <w:color w:val="000000"/>
        </w:rPr>
        <w:t xml:space="preserve"> </w:t>
      </w:r>
      <w:r w:rsidRPr="007F338E">
        <w:rPr>
          <w:color w:val="000000"/>
        </w:rPr>
        <w:t>miroiter</w:t>
      </w:r>
      <w:r>
        <w:rPr>
          <w:color w:val="000000"/>
        </w:rPr>
        <w:t xml:space="preserve"> </w:t>
      </w:r>
      <w:r w:rsidRPr="007F338E">
        <w:rPr>
          <w:color w:val="000000"/>
        </w:rPr>
        <w:t>une</w:t>
      </w:r>
      <w:r>
        <w:rPr>
          <w:color w:val="000000"/>
        </w:rPr>
        <w:t xml:space="preserve"> </w:t>
      </w:r>
      <w:r w:rsidRPr="007F338E">
        <w:rPr>
          <w:color w:val="000000"/>
        </w:rPr>
        <w:t>vie</w:t>
      </w:r>
      <w:r>
        <w:rPr>
          <w:color w:val="000000"/>
        </w:rPr>
        <w:t xml:space="preserve"> </w:t>
      </w:r>
      <w:r w:rsidRPr="007F338E">
        <w:rPr>
          <w:color w:val="000000"/>
        </w:rPr>
        <w:t>meilleure</w:t>
      </w:r>
      <w:r>
        <w:rPr>
          <w:color w:val="000000"/>
        </w:rPr>
        <w:t xml:space="preserve"> </w:t>
      </w:r>
      <w:r w:rsidRPr="007F338E">
        <w:rPr>
          <w:color w:val="000000"/>
        </w:rPr>
        <w:t>à</w:t>
      </w:r>
      <w:r>
        <w:rPr>
          <w:color w:val="000000"/>
        </w:rPr>
        <w:t xml:space="preserve"> </w:t>
      </w:r>
      <w:r w:rsidRPr="007F338E">
        <w:rPr>
          <w:color w:val="000000"/>
        </w:rPr>
        <w:t>une</w:t>
      </w:r>
      <w:r>
        <w:rPr>
          <w:color w:val="000000"/>
        </w:rPr>
        <w:t xml:space="preserve"> </w:t>
      </w:r>
      <w:r w:rsidRPr="007F338E">
        <w:rPr>
          <w:color w:val="000000"/>
        </w:rPr>
        <w:t>main-d’œuvre</w:t>
      </w:r>
      <w:r>
        <w:rPr>
          <w:color w:val="000000"/>
        </w:rPr>
        <w:t xml:space="preserve"> </w:t>
      </w:r>
      <w:r w:rsidRPr="007F338E">
        <w:rPr>
          <w:color w:val="000000"/>
        </w:rPr>
        <w:t>jugée</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de</w:t>
      </w:r>
      <w:r>
        <w:rPr>
          <w:color w:val="000000"/>
        </w:rPr>
        <w:t xml:space="preserve"> </w:t>
      </w:r>
      <w:r w:rsidRPr="007F338E">
        <w:rPr>
          <w:color w:val="000000"/>
        </w:rPr>
        <w:t>1920</w:t>
      </w:r>
      <w:r>
        <w:rPr>
          <w:color w:val="000000"/>
        </w:rPr>
        <w:t xml:space="preserve"> </w:t>
      </w:r>
      <w:r w:rsidRPr="007F338E">
        <w:rPr>
          <w:color w:val="000000"/>
        </w:rPr>
        <w:t>à</w:t>
      </w:r>
      <w:r>
        <w:rPr>
          <w:color w:val="000000"/>
        </w:rPr>
        <w:t xml:space="preserve"> </w:t>
      </w:r>
      <w:r w:rsidRPr="007F338E">
        <w:rPr>
          <w:color w:val="000000"/>
        </w:rPr>
        <w:t>1962)</w:t>
      </w:r>
      <w:r>
        <w:rPr>
          <w:color w:val="000000"/>
        </w:rPr>
        <w:t xml:space="preserve"> </w:t>
      </w:r>
      <w:r w:rsidRPr="007F338E">
        <w:rPr>
          <w:color w:val="000000"/>
        </w:rPr>
        <w:t>par</w:t>
      </w:r>
      <w:r>
        <w:rPr>
          <w:color w:val="000000"/>
        </w:rPr>
        <w:t xml:space="preserve"> </w:t>
      </w:r>
      <w:r w:rsidRPr="007F338E">
        <w:rPr>
          <w:color w:val="000000"/>
        </w:rPr>
        <w:t>les</w:t>
      </w:r>
      <w:r>
        <w:rPr>
          <w:color w:val="000000"/>
        </w:rPr>
        <w:t xml:space="preserve"> </w:t>
      </w:r>
      <w:r w:rsidRPr="007F338E">
        <w:rPr>
          <w:color w:val="000000"/>
        </w:rPr>
        <w:t>employeurs</w:t>
      </w:r>
      <w:r>
        <w:rPr>
          <w:color w:val="000000"/>
        </w:rPr>
        <w:t xml:space="preserve"> « </w:t>
      </w:r>
      <w:r w:rsidRPr="007F338E">
        <w:rPr>
          <w:color w:val="000000"/>
        </w:rPr>
        <w:t>peu</w:t>
      </w:r>
      <w:r>
        <w:rPr>
          <w:color w:val="000000"/>
        </w:rPr>
        <w:t xml:space="preserve"> </w:t>
      </w:r>
      <w:r w:rsidRPr="007F338E">
        <w:rPr>
          <w:color w:val="000000"/>
        </w:rPr>
        <w:t>stable</w:t>
      </w:r>
      <w:r>
        <w:rPr>
          <w:color w:val="000000"/>
        </w:rPr>
        <w:t xml:space="preserve"> </w:t>
      </w:r>
      <w:r w:rsidRPr="007F338E">
        <w:rPr>
          <w:color w:val="000000"/>
        </w:rPr>
        <w:t>et</w:t>
      </w:r>
      <w:r>
        <w:rPr>
          <w:color w:val="000000"/>
        </w:rPr>
        <w:t xml:space="preserve"> </w:t>
      </w:r>
      <w:r w:rsidRPr="007F338E">
        <w:rPr>
          <w:color w:val="000000"/>
        </w:rPr>
        <w:t>d’un</w:t>
      </w:r>
      <w:r>
        <w:rPr>
          <w:color w:val="000000"/>
        </w:rPr>
        <w:t xml:space="preserve"> </w:t>
      </w:r>
      <w:r w:rsidRPr="007F338E">
        <w:rPr>
          <w:color w:val="000000"/>
        </w:rPr>
        <w:t>re</w:t>
      </w:r>
      <w:r w:rsidRPr="007F338E">
        <w:rPr>
          <w:color w:val="000000"/>
        </w:rPr>
        <w:t>n</w:t>
      </w:r>
      <w:r w:rsidRPr="007F338E">
        <w:rPr>
          <w:color w:val="000000"/>
        </w:rPr>
        <w:t>dement</w:t>
      </w:r>
      <w:r>
        <w:rPr>
          <w:color w:val="000000"/>
        </w:rPr>
        <w:t xml:space="preserve"> </w:t>
      </w:r>
      <w:r w:rsidRPr="007F338E">
        <w:rPr>
          <w:color w:val="000000"/>
        </w:rPr>
        <w:t>insuffisant</w:t>
      </w:r>
      <w:r>
        <w:rPr>
          <w:color w:val="000000"/>
        </w:rPr>
        <w:t xml:space="preserve"> » </w:t>
      </w:r>
      <w:r w:rsidRPr="007F338E">
        <w:rPr>
          <w:color w:val="000000"/>
        </w:rPr>
        <w:t>alors</w:t>
      </w:r>
      <w:r>
        <w:rPr>
          <w:color w:val="000000"/>
        </w:rPr>
        <w:t xml:space="preserve"> </w:t>
      </w:r>
      <w:r w:rsidRPr="007F338E">
        <w:rPr>
          <w:color w:val="000000"/>
        </w:rPr>
        <w:t>qu’entre</w:t>
      </w:r>
      <w:r>
        <w:rPr>
          <w:color w:val="000000"/>
        </w:rPr>
        <w:t xml:space="preserve"> </w:t>
      </w:r>
      <w:r w:rsidRPr="007F338E">
        <w:rPr>
          <w:color w:val="000000"/>
        </w:rPr>
        <w:t>1945</w:t>
      </w:r>
      <w:r>
        <w:rPr>
          <w:color w:val="000000"/>
        </w:rPr>
        <w:t xml:space="preserve"> </w:t>
      </w:r>
      <w:r w:rsidRPr="007F338E">
        <w:rPr>
          <w:color w:val="000000"/>
        </w:rPr>
        <w:t>et</w:t>
      </w:r>
      <w:r>
        <w:rPr>
          <w:color w:val="000000"/>
        </w:rPr>
        <w:t xml:space="preserve"> </w:t>
      </w:r>
      <w:r w:rsidRPr="007F338E">
        <w:rPr>
          <w:color w:val="000000"/>
        </w:rPr>
        <w:t>1953</w:t>
      </w:r>
      <w:r>
        <w:rPr>
          <w:color w:val="000000"/>
        </w:rPr>
        <w:t xml:space="preserve"> </w:t>
      </w:r>
      <w:r w:rsidRPr="007F338E">
        <w:rPr>
          <w:color w:val="000000"/>
        </w:rPr>
        <w:t>les</w:t>
      </w:r>
      <w:r>
        <w:rPr>
          <w:color w:val="000000"/>
        </w:rPr>
        <w:t xml:space="preserve"> </w:t>
      </w:r>
      <w:r w:rsidRPr="007F338E">
        <w:rPr>
          <w:color w:val="000000"/>
        </w:rPr>
        <w:t>travailleurs</w:t>
      </w:r>
      <w:r>
        <w:rPr>
          <w:color w:val="000000"/>
        </w:rPr>
        <w:t xml:space="preserve"> </w:t>
      </w:r>
      <w:r w:rsidRPr="007F338E">
        <w:rPr>
          <w:color w:val="000000"/>
        </w:rPr>
        <w:t>mar</w:t>
      </w:r>
      <w:r w:rsidRPr="007F338E">
        <w:rPr>
          <w:color w:val="000000"/>
        </w:rPr>
        <w:t>o</w:t>
      </w:r>
      <w:r w:rsidRPr="007F338E">
        <w:rPr>
          <w:color w:val="000000"/>
        </w:rPr>
        <w:t>cains</w:t>
      </w:r>
      <w:r>
        <w:rPr>
          <w:color w:val="000000"/>
        </w:rPr>
        <w:t xml:space="preserve"> </w:t>
      </w:r>
      <w:r w:rsidRPr="007F338E">
        <w:rPr>
          <w:color w:val="000000"/>
        </w:rPr>
        <w:t>objet</w:t>
      </w:r>
      <w:r>
        <w:rPr>
          <w:color w:val="000000"/>
        </w:rPr>
        <w:t xml:space="preserve"> « </w:t>
      </w:r>
      <w:r w:rsidRPr="007F338E">
        <w:rPr>
          <w:color w:val="000000"/>
        </w:rPr>
        <w:t>d’appréciations</w:t>
      </w:r>
      <w:r>
        <w:rPr>
          <w:color w:val="000000"/>
        </w:rPr>
        <w:t xml:space="preserve"> </w:t>
      </w:r>
      <w:r w:rsidRPr="007F338E">
        <w:rPr>
          <w:color w:val="000000"/>
        </w:rPr>
        <w:t>élogieuses,</w:t>
      </w:r>
      <w:r>
        <w:rPr>
          <w:color w:val="000000"/>
        </w:rPr>
        <w:t xml:space="preserve"> </w:t>
      </w:r>
      <w:r w:rsidRPr="007F338E">
        <w:rPr>
          <w:color w:val="000000"/>
        </w:rPr>
        <w:t>constituent</w:t>
      </w:r>
      <w:r>
        <w:rPr>
          <w:color w:val="000000"/>
        </w:rPr>
        <w:t xml:space="preserve"> </w:t>
      </w:r>
      <w:r w:rsidRPr="007F338E">
        <w:rPr>
          <w:color w:val="000000"/>
        </w:rPr>
        <w:t>une</w:t>
      </w:r>
      <w:r>
        <w:rPr>
          <w:color w:val="000000"/>
        </w:rPr>
        <w:t xml:space="preserve"> </w:t>
      </w:r>
      <w:r w:rsidRPr="007F338E">
        <w:rPr>
          <w:color w:val="000000"/>
        </w:rPr>
        <w:t>main-d’œuvre</w:t>
      </w:r>
      <w:r>
        <w:rPr>
          <w:color w:val="000000"/>
        </w:rPr>
        <w:t xml:space="preserve"> </w:t>
      </w:r>
      <w:r w:rsidRPr="007F338E">
        <w:rPr>
          <w:color w:val="000000"/>
        </w:rPr>
        <w:t>estimée</w:t>
      </w:r>
      <w:r>
        <w:rPr>
          <w:color w:val="000000"/>
        </w:rPr>
        <w:t xml:space="preserve"> </w:t>
      </w:r>
      <w:r w:rsidRPr="007F338E">
        <w:rPr>
          <w:color w:val="000000"/>
        </w:rPr>
        <w:t>et</w:t>
      </w:r>
      <w:r>
        <w:rPr>
          <w:color w:val="000000"/>
        </w:rPr>
        <w:t xml:space="preserve"> </w:t>
      </w:r>
      <w:r w:rsidRPr="007F338E">
        <w:rPr>
          <w:color w:val="000000"/>
        </w:rPr>
        <w:t>recherchée</w:t>
      </w:r>
      <w:r>
        <w:rPr>
          <w:rStyle w:val="Accentuation"/>
          <w:rFonts w:eastAsia="Tahoma"/>
          <w:color w:val="000000"/>
        </w:rPr>
        <w:t> »</w:t>
      </w:r>
      <w:r>
        <w:rPr>
          <w:color w:val="000000"/>
        </w:rPr>
        <w:t xml:space="preserve"> </w:t>
      </w:r>
      <w:r w:rsidRPr="007F338E">
        <w:rPr>
          <w:color w:val="000000"/>
        </w:rPr>
        <w:t>(p.159),</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écarte</w:t>
      </w:r>
      <w:r>
        <w:rPr>
          <w:color w:val="000000"/>
        </w:rPr>
        <w:t xml:space="preserve"> </w:t>
      </w:r>
      <w:r w:rsidRPr="007F338E">
        <w:rPr>
          <w:color w:val="000000"/>
        </w:rPr>
        <w:t>d’emblée</w:t>
      </w:r>
      <w:r>
        <w:rPr>
          <w:color w:val="000000"/>
        </w:rPr>
        <w:t xml:space="preserve"> </w:t>
      </w:r>
      <w:r w:rsidRPr="007F338E">
        <w:rPr>
          <w:color w:val="000000"/>
        </w:rPr>
        <w:t>l’argument</w:t>
      </w:r>
      <w:r>
        <w:rPr>
          <w:color w:val="000000"/>
        </w:rPr>
        <w:t xml:space="preserve"> </w:t>
      </w:r>
      <w:r w:rsidRPr="007F338E">
        <w:rPr>
          <w:color w:val="000000"/>
        </w:rPr>
        <w:t>du</w:t>
      </w:r>
      <w:r>
        <w:rPr>
          <w:color w:val="000000"/>
        </w:rPr>
        <w:t xml:space="preserve"> </w:t>
      </w:r>
      <w:r w:rsidRPr="007F338E">
        <w:rPr>
          <w:color w:val="000000"/>
        </w:rPr>
        <w:t>racisme,</w:t>
      </w:r>
      <w:r>
        <w:rPr>
          <w:color w:val="000000"/>
        </w:rPr>
        <w:t xml:space="preserve"> </w:t>
      </w:r>
      <w:r w:rsidRPr="007F338E">
        <w:rPr>
          <w:color w:val="000000"/>
        </w:rPr>
        <w:t>même</w:t>
      </w:r>
      <w:r>
        <w:rPr>
          <w:color w:val="000000"/>
        </w:rPr>
        <w:t xml:space="preserve"> </w:t>
      </w:r>
      <w:r w:rsidRPr="007F338E">
        <w:rPr>
          <w:color w:val="000000"/>
        </w:rPr>
        <w:t>s’il</w:t>
      </w:r>
      <w:r>
        <w:rPr>
          <w:color w:val="000000"/>
        </w:rPr>
        <w:t xml:space="preserve"> </w:t>
      </w:r>
      <w:r w:rsidRPr="007F338E">
        <w:rPr>
          <w:color w:val="000000"/>
        </w:rPr>
        <w:t>est</w:t>
      </w:r>
      <w:r>
        <w:rPr>
          <w:color w:val="000000"/>
        </w:rPr>
        <w:t xml:space="preserve"> </w:t>
      </w:r>
      <w:r w:rsidRPr="007F338E">
        <w:rPr>
          <w:color w:val="000000"/>
        </w:rPr>
        <w:t>repérable</w:t>
      </w:r>
      <w:r>
        <w:rPr>
          <w:color w:val="000000"/>
        </w:rPr>
        <w:t xml:space="preserve"> </w:t>
      </w:r>
      <w:r w:rsidRPr="007F338E">
        <w:rPr>
          <w:color w:val="000000"/>
        </w:rPr>
        <w:t>dans</w:t>
      </w:r>
      <w:r>
        <w:rPr>
          <w:color w:val="000000"/>
        </w:rPr>
        <w:t xml:space="preserve"> </w:t>
      </w:r>
      <w:r w:rsidRPr="007F338E">
        <w:rPr>
          <w:color w:val="000000"/>
        </w:rPr>
        <w:t>certains</w:t>
      </w:r>
      <w:r>
        <w:rPr>
          <w:color w:val="000000"/>
        </w:rPr>
        <w:t xml:space="preserve"> </w:t>
      </w:r>
      <w:r w:rsidRPr="007F338E">
        <w:rPr>
          <w:color w:val="000000"/>
        </w:rPr>
        <w:t>cas</w:t>
      </w:r>
      <w:r>
        <w:rPr>
          <w:color w:val="000000"/>
        </w:rPr>
        <w:t xml:space="preserve"> </w:t>
      </w:r>
      <w:r w:rsidRPr="007F338E">
        <w:rPr>
          <w:color w:val="000000"/>
        </w:rPr>
        <w:t>comme</w:t>
      </w:r>
      <w:r>
        <w:rPr>
          <w:color w:val="000000"/>
        </w:rPr>
        <w:t xml:space="preserve"> </w:t>
      </w:r>
      <w:r w:rsidRPr="007F338E">
        <w:rPr>
          <w:color w:val="000000"/>
        </w:rPr>
        <w:t>le</w:t>
      </w:r>
      <w:r>
        <w:rPr>
          <w:color w:val="000000"/>
        </w:rPr>
        <w:t xml:space="preserve"> </w:t>
      </w:r>
      <w:r w:rsidRPr="007F338E">
        <w:rPr>
          <w:color w:val="000000"/>
        </w:rPr>
        <w:t>souligne</w:t>
      </w:r>
      <w:r>
        <w:rPr>
          <w:color w:val="000000"/>
        </w:rPr>
        <w:t xml:space="preserve"> </w:t>
      </w:r>
      <w:r w:rsidRPr="007F338E">
        <w:rPr>
          <w:color w:val="000000"/>
        </w:rPr>
        <w:t>Lefeubre</w:t>
      </w:r>
      <w:r>
        <w:rPr>
          <w:color w:val="000000"/>
        </w:rPr>
        <w:t xml:space="preserve"> </w:t>
      </w:r>
      <w:r w:rsidRPr="007F338E">
        <w:rPr>
          <w:color w:val="000000"/>
        </w:rPr>
        <w:t>(p.159).</w:t>
      </w:r>
      <w:r>
        <w:rPr>
          <w:color w:val="000000"/>
        </w:rPr>
        <w:t xml:space="preserve"> </w:t>
      </w:r>
      <w:r w:rsidRPr="007F338E">
        <w:rPr>
          <w:color w:val="000000"/>
        </w:rPr>
        <w:t>Lefeubre</w:t>
      </w:r>
      <w:r>
        <w:rPr>
          <w:color w:val="000000"/>
        </w:rPr>
        <w:t xml:space="preserve"> </w:t>
      </w:r>
      <w:r w:rsidRPr="007F338E">
        <w:rPr>
          <w:color w:val="000000"/>
        </w:rPr>
        <w:t>pose</w:t>
      </w:r>
      <w:r>
        <w:rPr>
          <w:color w:val="000000"/>
        </w:rPr>
        <w:t xml:space="preserve"> </w:t>
      </w:r>
      <w:r w:rsidRPr="007F338E">
        <w:rPr>
          <w:color w:val="000000"/>
        </w:rPr>
        <w:t>alors</w:t>
      </w:r>
      <w:r>
        <w:rPr>
          <w:color w:val="000000"/>
        </w:rPr>
        <w:t xml:space="preserve"> </w:t>
      </w:r>
      <w:r w:rsidRPr="007F338E">
        <w:rPr>
          <w:color w:val="000000"/>
        </w:rPr>
        <w:t>la</w:t>
      </w:r>
      <w:r>
        <w:rPr>
          <w:color w:val="000000"/>
        </w:rPr>
        <w:t xml:space="preserve"> </w:t>
      </w:r>
      <w:r w:rsidRPr="007F338E">
        <w:rPr>
          <w:color w:val="000000"/>
        </w:rPr>
        <w:t>que</w:t>
      </w:r>
      <w:r w:rsidRPr="007F338E">
        <w:rPr>
          <w:color w:val="000000"/>
        </w:rPr>
        <w:t>s</w:t>
      </w:r>
      <w:r w:rsidRPr="007F338E">
        <w:rPr>
          <w:color w:val="000000"/>
        </w:rPr>
        <w:t>tion</w:t>
      </w:r>
      <w:r>
        <w:rPr>
          <w:color w:val="000000"/>
        </w:rPr>
        <w:t xml:space="preserve"> : </w:t>
      </w:r>
    </w:p>
    <w:p w:rsidR="00E30456" w:rsidRDefault="00E30456" w:rsidP="00E30456">
      <w:pPr>
        <w:pStyle w:val="Grillecouleur-Accent1"/>
      </w:pPr>
    </w:p>
    <w:p w:rsidR="00E30456" w:rsidRDefault="00E30456" w:rsidP="00E30456">
      <w:pPr>
        <w:pStyle w:val="Grillecouleur-Accent1"/>
      </w:pPr>
      <w:r>
        <w:t>« </w:t>
      </w:r>
      <w:r w:rsidRPr="007F338E">
        <w:t>Comment</w:t>
      </w:r>
      <w:r>
        <w:t xml:space="preserve"> </w:t>
      </w:r>
      <w:r w:rsidRPr="007F338E">
        <w:t>expliquer</w:t>
      </w:r>
      <w:r>
        <w:t xml:space="preserve"> </w:t>
      </w:r>
      <w:r w:rsidRPr="007F338E">
        <w:t>d’ailleurs</w:t>
      </w:r>
      <w:r>
        <w:t xml:space="preserve"> </w:t>
      </w:r>
      <w:r w:rsidRPr="007F338E">
        <w:t>le</w:t>
      </w:r>
      <w:r>
        <w:t xml:space="preserve"> </w:t>
      </w:r>
      <w:r w:rsidRPr="007F338E">
        <w:t>paradoxe</w:t>
      </w:r>
      <w:r>
        <w:t xml:space="preserve"> </w:t>
      </w:r>
      <w:r w:rsidRPr="007F338E">
        <w:t>d’une</w:t>
      </w:r>
      <w:r>
        <w:t xml:space="preserve"> </w:t>
      </w:r>
      <w:r w:rsidRPr="007F338E">
        <w:t>main-d’œuvre</w:t>
      </w:r>
      <w:r>
        <w:t xml:space="preserve"> </w:t>
      </w:r>
      <w:r w:rsidRPr="007F338E">
        <w:t>qu’on</w:t>
      </w:r>
      <w:r>
        <w:t xml:space="preserve"> </w:t>
      </w:r>
      <w:r w:rsidRPr="007F338E">
        <w:t>aurait</w:t>
      </w:r>
      <w:r>
        <w:t xml:space="preserve"> </w:t>
      </w:r>
      <w:r w:rsidRPr="007F338E">
        <w:t>fait</w:t>
      </w:r>
      <w:r>
        <w:t xml:space="preserve"> </w:t>
      </w:r>
      <w:r w:rsidRPr="007F338E">
        <w:t>venir</w:t>
      </w:r>
      <w:r>
        <w:t xml:space="preserve"> </w:t>
      </w:r>
      <w:r w:rsidRPr="007F338E">
        <w:t>alors</w:t>
      </w:r>
      <w:r>
        <w:t xml:space="preserve"> </w:t>
      </w:r>
      <w:r w:rsidRPr="007F338E">
        <w:t>qu’elle</w:t>
      </w:r>
      <w:r>
        <w:t xml:space="preserve"> </w:t>
      </w:r>
      <w:r w:rsidRPr="007F338E">
        <w:t>est</w:t>
      </w:r>
      <w:r>
        <w:t xml:space="preserve"> </w:t>
      </w:r>
      <w:r w:rsidRPr="007F338E">
        <w:t>frappée</w:t>
      </w:r>
      <w:r>
        <w:t xml:space="preserve"> </w:t>
      </w:r>
      <w:r w:rsidRPr="007F338E">
        <w:t>par</w:t>
      </w:r>
      <w:r>
        <w:t xml:space="preserve"> </w:t>
      </w:r>
      <w:r w:rsidRPr="007F338E">
        <w:t>un</w:t>
      </w:r>
      <w:r>
        <w:t xml:space="preserve"> </w:t>
      </w:r>
      <w:r w:rsidRPr="007F338E">
        <w:t>chômage</w:t>
      </w:r>
      <w:r>
        <w:t xml:space="preserve"> </w:t>
      </w:r>
      <w:r w:rsidRPr="007F338E">
        <w:t>ma</w:t>
      </w:r>
      <w:r w:rsidRPr="007F338E">
        <w:t>s</w:t>
      </w:r>
      <w:r w:rsidRPr="007F338E">
        <w:t>sif</w:t>
      </w:r>
      <w:r>
        <w:t xml:space="preserve"> ? </w:t>
      </w:r>
      <w:r w:rsidRPr="007F338E">
        <w:t>En</w:t>
      </w:r>
      <w:r>
        <w:t xml:space="preserve"> </w:t>
      </w:r>
      <w:r w:rsidRPr="007F338E">
        <w:t>1953,</w:t>
      </w:r>
      <w:r>
        <w:t xml:space="preserve"> </w:t>
      </w:r>
      <w:r w:rsidRPr="007F338E">
        <w:t>115</w:t>
      </w:r>
      <w:r>
        <w:t> </w:t>
      </w:r>
      <w:r w:rsidRPr="007F338E">
        <w:t>000</w:t>
      </w:r>
      <w:r>
        <w:t xml:space="preserve"> </w:t>
      </w:r>
      <w:r w:rsidRPr="007F338E">
        <w:t>des</w:t>
      </w:r>
      <w:r>
        <w:t xml:space="preserve"> </w:t>
      </w:r>
      <w:r w:rsidRPr="007F338E">
        <w:t>220</w:t>
      </w:r>
      <w:r>
        <w:t> </w:t>
      </w:r>
      <w:r w:rsidRPr="007F338E">
        <w:t>000</w:t>
      </w:r>
      <w:r>
        <w:t xml:space="preserve"> </w:t>
      </w:r>
      <w:r w:rsidRPr="007F338E">
        <w:t>Algériens</w:t>
      </w:r>
      <w:r>
        <w:t xml:space="preserve"> </w:t>
      </w:r>
      <w:r w:rsidRPr="007F338E">
        <w:t>présents</w:t>
      </w:r>
      <w:r>
        <w:t xml:space="preserve"> </w:t>
      </w:r>
      <w:r w:rsidRPr="007F338E">
        <w:t>en</w:t>
      </w:r>
      <w:r>
        <w:t xml:space="preserve"> </w:t>
      </w:r>
      <w:r w:rsidRPr="007F338E">
        <w:t>France</w:t>
      </w:r>
      <w:r>
        <w:t xml:space="preserve"> </w:t>
      </w:r>
      <w:r w:rsidRPr="007F338E">
        <w:t>sont</w:t>
      </w:r>
      <w:r>
        <w:t xml:space="preserve"> </w:t>
      </w:r>
      <w:r w:rsidRPr="007F338E">
        <w:t>au</w:t>
      </w:r>
      <w:r>
        <w:t xml:space="preserve"> </w:t>
      </w:r>
      <w:r w:rsidRPr="007F338E">
        <w:t>ch</w:t>
      </w:r>
      <w:r w:rsidRPr="007F338E">
        <w:t>ô</w:t>
      </w:r>
      <w:r w:rsidRPr="007F338E">
        <w:t>mage,</w:t>
      </w:r>
      <w:r>
        <w:t xml:space="preserve"> </w:t>
      </w:r>
      <w:r w:rsidRPr="007F338E">
        <w:t>à</w:t>
      </w:r>
      <w:r>
        <w:t xml:space="preserve"> </w:t>
      </w:r>
      <w:r w:rsidRPr="007F338E">
        <w:t>un</w:t>
      </w:r>
      <w:r>
        <w:t xml:space="preserve"> </w:t>
      </w:r>
      <w:r w:rsidRPr="007F338E">
        <w:t>moment</w:t>
      </w:r>
      <w:r>
        <w:t xml:space="preserve"> </w:t>
      </w:r>
      <w:r w:rsidRPr="007F338E">
        <w:t>où</w:t>
      </w:r>
      <w:r>
        <w:t xml:space="preserve"> </w:t>
      </w:r>
      <w:r w:rsidRPr="007F338E">
        <w:t>les</w:t>
      </w:r>
      <w:r>
        <w:t xml:space="preserve"> </w:t>
      </w:r>
      <w:r w:rsidRPr="007F338E">
        <w:t>statistiques</w:t>
      </w:r>
      <w:r>
        <w:t xml:space="preserve"> </w:t>
      </w:r>
      <w:r w:rsidRPr="007F338E">
        <w:t>officielles</w:t>
      </w:r>
      <w:r>
        <w:t xml:space="preserve"> </w:t>
      </w:r>
      <w:r w:rsidRPr="007F338E">
        <w:t>enregistrent</w:t>
      </w:r>
      <w:r>
        <w:t xml:space="preserve"> </w:t>
      </w:r>
      <w:r w:rsidRPr="007F338E">
        <w:t>au</w:t>
      </w:r>
      <w:r>
        <w:t xml:space="preserve"> </w:t>
      </w:r>
      <w:r w:rsidRPr="007F338E">
        <w:t>total</w:t>
      </w:r>
      <w:r>
        <w:t xml:space="preserve"> </w:t>
      </w:r>
      <w:r w:rsidRPr="007F338E">
        <w:t>179</w:t>
      </w:r>
      <w:r>
        <w:t xml:space="preserve"> </w:t>
      </w:r>
      <w:r w:rsidRPr="007F338E">
        <w:t>000</w:t>
      </w:r>
      <w:r>
        <w:t xml:space="preserve"> </w:t>
      </w:r>
      <w:r w:rsidRPr="007F338E">
        <w:t>demandes</w:t>
      </w:r>
      <w:r>
        <w:t xml:space="preserve"> </w:t>
      </w:r>
      <w:r w:rsidRPr="007F338E">
        <w:t>non</w:t>
      </w:r>
      <w:r>
        <w:t xml:space="preserve"> </w:t>
      </w:r>
      <w:r w:rsidRPr="007F338E">
        <w:t>satisfaites</w:t>
      </w:r>
      <w:r>
        <w:t xml:space="preserve"> » </w:t>
      </w:r>
      <w:r w:rsidRPr="007F338E">
        <w:t>(2006,</w:t>
      </w:r>
      <w:r>
        <w:t xml:space="preserve"> </w:t>
      </w:r>
      <w:r w:rsidRPr="007F338E">
        <w:t>p.159).</w:t>
      </w:r>
      <w:r>
        <w:t xml:space="preserve"> </w:t>
      </w:r>
    </w:p>
    <w:p w:rsidR="00E30456" w:rsidRPr="007F338E" w:rsidRDefault="00E30456" w:rsidP="00E30456">
      <w:pPr>
        <w:pStyle w:val="Grillecouleur-Accent1"/>
      </w:pPr>
    </w:p>
    <w:p w:rsidR="00E30456" w:rsidRPr="007F338E" w:rsidRDefault="00E30456" w:rsidP="00E30456">
      <w:pPr>
        <w:spacing w:before="120" w:after="120"/>
        <w:jc w:val="both"/>
        <w:rPr>
          <w:color w:val="000000"/>
        </w:rPr>
      </w:pPr>
      <w:r w:rsidRPr="007F338E">
        <w:rPr>
          <w:color w:val="000000"/>
        </w:rPr>
        <w:t>Lefeubre</w:t>
      </w:r>
      <w:r>
        <w:rPr>
          <w:color w:val="000000"/>
        </w:rPr>
        <w:t xml:space="preserve"> </w:t>
      </w:r>
      <w:r w:rsidRPr="007F338E">
        <w:rPr>
          <w:color w:val="000000"/>
        </w:rPr>
        <w:t>donne</w:t>
      </w:r>
      <w:r>
        <w:rPr>
          <w:color w:val="000000"/>
        </w:rPr>
        <w:t xml:space="preserve"> </w:t>
      </w:r>
      <w:r w:rsidRPr="007F338E">
        <w:rPr>
          <w:color w:val="000000"/>
        </w:rPr>
        <w:t>comme</w:t>
      </w:r>
      <w:r>
        <w:rPr>
          <w:color w:val="000000"/>
        </w:rPr>
        <w:t xml:space="preserve"> </w:t>
      </w:r>
      <w:r w:rsidRPr="007F338E">
        <w:rPr>
          <w:color w:val="000000"/>
        </w:rPr>
        <w:t>explication</w:t>
      </w:r>
      <w:r>
        <w:rPr>
          <w:color w:val="000000"/>
        </w:rPr>
        <w:t xml:space="preserve"> </w:t>
      </w:r>
      <w:r w:rsidRPr="007F338E">
        <w:rPr>
          <w:color w:val="000000"/>
        </w:rPr>
        <w:t>essentielle</w:t>
      </w:r>
      <w:r>
        <w:rPr>
          <w:color w:val="000000"/>
        </w:rPr>
        <w:t xml:space="preserve"> </w:t>
      </w:r>
      <w:r w:rsidRPr="007F338E">
        <w:rPr>
          <w:color w:val="000000"/>
        </w:rPr>
        <w:t>(p.170</w:t>
      </w:r>
      <w:r>
        <w:rPr>
          <w:color w:val="000000"/>
        </w:rPr>
        <w:t xml:space="preserve"> </w:t>
      </w:r>
      <w:r w:rsidRPr="007F338E">
        <w:rPr>
          <w:color w:val="000000"/>
        </w:rPr>
        <w:t>sqq)</w:t>
      </w:r>
      <w:r>
        <w:rPr>
          <w:color w:val="000000"/>
        </w:rPr>
        <w:t xml:space="preserve"> </w:t>
      </w:r>
      <w:r w:rsidRPr="007F338E">
        <w:rPr>
          <w:color w:val="000000"/>
        </w:rPr>
        <w:t>à</w:t>
      </w:r>
      <w:r>
        <w:rPr>
          <w:color w:val="000000"/>
        </w:rPr>
        <w:t xml:space="preserve"> </w:t>
      </w:r>
      <w:r w:rsidRPr="007F338E">
        <w:rPr>
          <w:color w:val="000000"/>
        </w:rPr>
        <w:t>l’immigration,</w:t>
      </w:r>
      <w:r>
        <w:rPr>
          <w:color w:val="000000"/>
        </w:rPr>
        <w:t xml:space="preserve"> </w:t>
      </w:r>
      <w:r w:rsidRPr="007F338E">
        <w:rPr>
          <w:color w:val="000000"/>
        </w:rPr>
        <w:t>l’explosion</w:t>
      </w:r>
      <w:r>
        <w:rPr>
          <w:color w:val="000000"/>
        </w:rPr>
        <w:t xml:space="preserve"> </w:t>
      </w:r>
      <w:r w:rsidRPr="007F338E">
        <w:rPr>
          <w:color w:val="000000"/>
        </w:rPr>
        <w:t>démographique</w:t>
      </w:r>
      <w:r>
        <w:rPr>
          <w:color w:val="000000"/>
        </w:rPr>
        <w:t xml:space="preserve"> </w:t>
      </w:r>
      <w:r w:rsidRPr="007F338E">
        <w:rPr>
          <w:color w:val="000000"/>
        </w:rPr>
        <w:t>et</w:t>
      </w:r>
      <w:r>
        <w:rPr>
          <w:color w:val="000000"/>
        </w:rPr>
        <w:t xml:space="preserve"> </w:t>
      </w:r>
      <w:r w:rsidRPr="007F338E">
        <w:rPr>
          <w:color w:val="000000"/>
        </w:rPr>
        <w:t>le</w:t>
      </w:r>
      <w:r>
        <w:rPr>
          <w:color w:val="000000"/>
        </w:rPr>
        <w:t xml:space="preserve"> </w:t>
      </w:r>
      <w:r w:rsidRPr="007F338E">
        <w:rPr>
          <w:color w:val="000000"/>
        </w:rPr>
        <w:t>peu</w:t>
      </w:r>
      <w:r>
        <w:rPr>
          <w:color w:val="000000"/>
        </w:rPr>
        <w:t xml:space="preserve"> </w:t>
      </w:r>
      <w:r w:rsidRPr="007F338E">
        <w:rPr>
          <w:color w:val="000000"/>
        </w:rPr>
        <w:t>de</w:t>
      </w:r>
      <w:r>
        <w:rPr>
          <w:color w:val="000000"/>
        </w:rPr>
        <w:t xml:space="preserve"> </w:t>
      </w:r>
      <w:r w:rsidRPr="007F338E">
        <w:rPr>
          <w:color w:val="000000"/>
        </w:rPr>
        <w:t>développement</w:t>
      </w:r>
      <w:r>
        <w:rPr>
          <w:color w:val="000000"/>
        </w:rPr>
        <w:t xml:space="preserve"> </w:t>
      </w:r>
      <w:r w:rsidRPr="007F338E">
        <w:rPr>
          <w:color w:val="000000"/>
        </w:rPr>
        <w:t>économique</w:t>
      </w:r>
      <w:r>
        <w:rPr>
          <w:color w:val="000000"/>
        </w:rPr>
        <w:t xml:space="preserve"> </w:t>
      </w:r>
      <w:r w:rsidRPr="007F338E">
        <w:rPr>
          <w:color w:val="000000"/>
        </w:rPr>
        <w:t>que</w:t>
      </w:r>
      <w:r>
        <w:rPr>
          <w:color w:val="000000"/>
        </w:rPr>
        <w:t xml:space="preserve"> </w:t>
      </w:r>
      <w:r w:rsidRPr="007F338E">
        <w:rPr>
          <w:color w:val="000000"/>
        </w:rPr>
        <w:t>connaît</w:t>
      </w:r>
      <w:r>
        <w:rPr>
          <w:color w:val="000000"/>
        </w:rPr>
        <w:t xml:space="preserve"> </w:t>
      </w:r>
      <w:r w:rsidRPr="007F338E">
        <w:rPr>
          <w:color w:val="000000"/>
        </w:rPr>
        <w:t>le</w:t>
      </w:r>
      <w:r>
        <w:rPr>
          <w:color w:val="000000"/>
        </w:rPr>
        <w:t xml:space="preserve"> </w:t>
      </w:r>
      <w:r w:rsidRPr="007F338E">
        <w:rPr>
          <w:color w:val="000000"/>
        </w:rPr>
        <w:t>pays</w:t>
      </w:r>
      <w:r>
        <w:rPr>
          <w:color w:val="000000"/>
        </w:rPr>
        <w:t xml:space="preserve"> « </w:t>
      </w:r>
      <w:r w:rsidRPr="007F338E">
        <w:rPr>
          <w:color w:val="000000"/>
        </w:rPr>
        <w:t>dès</w:t>
      </w:r>
      <w:r>
        <w:rPr>
          <w:color w:val="000000"/>
        </w:rPr>
        <w:t xml:space="preserve"> </w:t>
      </w:r>
      <w:r w:rsidRPr="007F338E">
        <w:rPr>
          <w:color w:val="000000"/>
        </w:rPr>
        <w:t>lors</w:t>
      </w:r>
      <w:r>
        <w:rPr>
          <w:color w:val="000000"/>
        </w:rPr>
        <w:t xml:space="preserve"> </w:t>
      </w:r>
      <w:r w:rsidRPr="007F338E">
        <w:rPr>
          <w:color w:val="000000"/>
        </w:rPr>
        <w:t>que</w:t>
      </w:r>
      <w:r>
        <w:rPr>
          <w:color w:val="000000"/>
        </w:rPr>
        <w:t xml:space="preserve"> </w:t>
      </w:r>
      <w:r w:rsidRPr="007F338E">
        <w:rPr>
          <w:color w:val="000000"/>
        </w:rPr>
        <w:t>le</w:t>
      </w:r>
      <w:r>
        <w:rPr>
          <w:color w:val="000000"/>
        </w:rPr>
        <w:t xml:space="preserve"> </w:t>
      </w:r>
      <w:r w:rsidRPr="007F338E">
        <w:rPr>
          <w:color w:val="000000"/>
        </w:rPr>
        <w:t>système</w:t>
      </w:r>
      <w:r>
        <w:rPr>
          <w:color w:val="000000"/>
        </w:rPr>
        <w:t xml:space="preserve"> </w:t>
      </w:r>
      <w:r w:rsidRPr="007F338E">
        <w:rPr>
          <w:color w:val="000000"/>
        </w:rPr>
        <w:t>colonial</w:t>
      </w:r>
      <w:r>
        <w:rPr>
          <w:color w:val="000000"/>
        </w:rPr>
        <w:t xml:space="preserve"> </w:t>
      </w:r>
      <w:r w:rsidRPr="007F338E">
        <w:rPr>
          <w:color w:val="000000"/>
        </w:rPr>
        <w:t>entrave</w:t>
      </w:r>
      <w:r>
        <w:rPr>
          <w:color w:val="000000"/>
        </w:rPr>
        <w:t xml:space="preserve"> </w:t>
      </w:r>
      <w:r w:rsidRPr="007F338E">
        <w:rPr>
          <w:color w:val="000000"/>
        </w:rPr>
        <w:t>les</w:t>
      </w:r>
      <w:r>
        <w:rPr>
          <w:color w:val="000000"/>
        </w:rPr>
        <w:t xml:space="preserve"> </w:t>
      </w:r>
      <w:r w:rsidRPr="007F338E">
        <w:rPr>
          <w:color w:val="000000"/>
        </w:rPr>
        <w:t>possibilités</w:t>
      </w:r>
      <w:r>
        <w:rPr>
          <w:color w:val="000000"/>
        </w:rPr>
        <w:t xml:space="preserve"> </w:t>
      </w:r>
      <w:r w:rsidRPr="007F338E">
        <w:rPr>
          <w:color w:val="000000"/>
        </w:rPr>
        <w:t>d’industrialisation</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colonie</w:t>
      </w:r>
      <w:r>
        <w:rPr>
          <w:color w:val="000000"/>
        </w:rPr>
        <w:t xml:space="preserve"> </w:t>
      </w:r>
      <w:r w:rsidRPr="007F338E">
        <w:rPr>
          <w:color w:val="000000"/>
        </w:rPr>
        <w:t>et</w:t>
      </w:r>
      <w:r>
        <w:rPr>
          <w:color w:val="000000"/>
        </w:rPr>
        <w:t xml:space="preserve"> </w:t>
      </w:r>
      <w:r w:rsidRPr="007F338E">
        <w:rPr>
          <w:color w:val="000000"/>
        </w:rPr>
        <w:t>d’une</w:t>
      </w:r>
      <w:r>
        <w:rPr>
          <w:color w:val="000000"/>
        </w:rPr>
        <w:t xml:space="preserve"> </w:t>
      </w:r>
      <w:r w:rsidRPr="007F338E">
        <w:rPr>
          <w:color w:val="000000"/>
        </w:rPr>
        <w:t>r</w:t>
      </w:r>
      <w:r w:rsidRPr="007F338E">
        <w:rPr>
          <w:color w:val="000000"/>
        </w:rPr>
        <w:t>é</w:t>
      </w:r>
      <w:r w:rsidRPr="007F338E">
        <w:rPr>
          <w:color w:val="000000"/>
        </w:rPr>
        <w:t>forme</w:t>
      </w:r>
      <w:r>
        <w:rPr>
          <w:color w:val="000000"/>
        </w:rPr>
        <w:t xml:space="preserve"> </w:t>
      </w:r>
      <w:r w:rsidRPr="007F338E">
        <w:rPr>
          <w:color w:val="000000"/>
        </w:rPr>
        <w:t>agraire</w:t>
      </w:r>
      <w:r>
        <w:rPr>
          <w:color w:val="000000"/>
        </w:rPr>
        <w:t xml:space="preserve"> </w:t>
      </w:r>
      <w:r w:rsidRPr="007F338E">
        <w:rPr>
          <w:color w:val="000000"/>
        </w:rPr>
        <w:t>audacieuse</w:t>
      </w:r>
      <w:r>
        <w:rPr>
          <w:color w:val="000000"/>
        </w:rPr>
        <w:t> » </w:t>
      </w:r>
      <w:r>
        <w:rPr>
          <w:rStyle w:val="Appelnotedebasdep"/>
        </w:rPr>
        <w:footnoteReference w:id="52"/>
      </w:r>
      <w:r w:rsidRPr="007F338E">
        <w:rPr>
          <w:color w:val="000000"/>
        </w:rPr>
        <w:t>.</w:t>
      </w:r>
      <w:r>
        <w:rPr>
          <w:color w:val="000000"/>
        </w:rPr>
        <w:t xml:space="preserve"> </w:t>
      </w:r>
    </w:p>
    <w:p w:rsidR="00E30456" w:rsidRPr="007F338E" w:rsidRDefault="00E30456" w:rsidP="00E30456">
      <w:pPr>
        <w:spacing w:before="120" w:after="120"/>
        <w:jc w:val="both"/>
        <w:rPr>
          <w:color w:val="000000"/>
        </w:rPr>
      </w:pPr>
      <w:r w:rsidRPr="007F338E">
        <w:rPr>
          <w:color w:val="000000"/>
        </w:rPr>
        <w:t>Devenant</w:t>
      </w:r>
      <w:r>
        <w:rPr>
          <w:color w:val="000000"/>
        </w:rPr>
        <w:t xml:space="preserve"> </w:t>
      </w:r>
      <w:r w:rsidRPr="007F338E">
        <w:rPr>
          <w:color w:val="000000"/>
        </w:rPr>
        <w:t>ainsi</w:t>
      </w:r>
      <w:r>
        <w:rPr>
          <w:color w:val="000000"/>
        </w:rPr>
        <w:t xml:space="preserve"> </w:t>
      </w:r>
      <w:r w:rsidRPr="007F338E">
        <w:rPr>
          <w:color w:val="000000"/>
        </w:rPr>
        <w:t>pourvoyeuse</w:t>
      </w:r>
      <w:r>
        <w:rPr>
          <w:color w:val="000000"/>
        </w:rPr>
        <w:t xml:space="preserve"> </w:t>
      </w:r>
      <w:r w:rsidRPr="007F338E">
        <w:rPr>
          <w:color w:val="000000"/>
        </w:rPr>
        <w:t>de</w:t>
      </w:r>
      <w:r>
        <w:rPr>
          <w:color w:val="000000"/>
        </w:rPr>
        <w:t xml:space="preserve"> </w:t>
      </w:r>
      <w:r w:rsidRPr="007F338E">
        <w:rPr>
          <w:color w:val="000000"/>
        </w:rPr>
        <w:t>fonds</w:t>
      </w:r>
      <w:r>
        <w:rPr>
          <w:color w:val="000000"/>
        </w:rPr>
        <w:t xml:space="preserve"> </w:t>
      </w:r>
      <w:r w:rsidRPr="007F338E">
        <w:rPr>
          <w:color w:val="000000"/>
        </w:rPr>
        <w:t>pour</w:t>
      </w:r>
      <w:r>
        <w:rPr>
          <w:color w:val="000000"/>
        </w:rPr>
        <w:t xml:space="preserve"> </w:t>
      </w:r>
      <w:r w:rsidRPr="007F338E">
        <w:rPr>
          <w:color w:val="000000"/>
        </w:rPr>
        <w:t>la</w:t>
      </w:r>
      <w:r>
        <w:rPr>
          <w:color w:val="000000"/>
        </w:rPr>
        <w:t xml:space="preserve"> </w:t>
      </w:r>
      <w:r w:rsidRPr="007F338E">
        <w:rPr>
          <w:color w:val="000000"/>
        </w:rPr>
        <w:t>famille</w:t>
      </w:r>
      <w:r>
        <w:rPr>
          <w:color w:val="000000"/>
        </w:rPr>
        <w:t xml:space="preserve"> </w:t>
      </w:r>
      <w:r w:rsidRPr="007F338E">
        <w:rPr>
          <w:color w:val="000000"/>
        </w:rPr>
        <w:t>restée</w:t>
      </w:r>
      <w:r>
        <w:rPr>
          <w:color w:val="000000"/>
        </w:rPr>
        <w:t xml:space="preserve"> </w:t>
      </w:r>
      <w:r w:rsidRPr="007F338E">
        <w:rPr>
          <w:color w:val="000000"/>
        </w:rPr>
        <w:t>au</w:t>
      </w:r>
      <w:r>
        <w:rPr>
          <w:color w:val="000000"/>
        </w:rPr>
        <w:t xml:space="preserve"> </w:t>
      </w:r>
      <w:r w:rsidRPr="007F338E">
        <w:rPr>
          <w:color w:val="000000"/>
        </w:rPr>
        <w:t>pays,</w:t>
      </w:r>
      <w:r>
        <w:rPr>
          <w:color w:val="000000"/>
        </w:rPr>
        <w:t xml:space="preserve"> </w:t>
      </w:r>
      <w:r w:rsidRPr="007F338E">
        <w:rPr>
          <w:color w:val="000000"/>
        </w:rPr>
        <w:t>(Lefeubre</w:t>
      </w:r>
      <w:r>
        <w:rPr>
          <w:color w:val="000000"/>
        </w:rPr>
        <w:t xml:space="preserve"> </w:t>
      </w:r>
      <w:r w:rsidRPr="007F338E">
        <w:rPr>
          <w:color w:val="000000"/>
        </w:rPr>
        <w:t>développe</w:t>
      </w:r>
      <w:r>
        <w:rPr>
          <w:color w:val="000000"/>
        </w:rPr>
        <w:t xml:space="preserve"> </w:t>
      </w:r>
      <w:r w:rsidRPr="007F338E">
        <w:rPr>
          <w:color w:val="000000"/>
        </w:rPr>
        <w:t>aussi</w:t>
      </w:r>
      <w:r>
        <w:rPr>
          <w:color w:val="000000"/>
        </w:rPr>
        <w:t xml:space="preserve"> </w:t>
      </w:r>
      <w:r w:rsidRPr="007F338E">
        <w:rPr>
          <w:color w:val="000000"/>
        </w:rPr>
        <w:t>l’idée</w:t>
      </w:r>
      <w:r>
        <w:rPr>
          <w:color w:val="000000"/>
        </w:rPr>
        <w:t xml:space="preserve"> </w:t>
      </w:r>
      <w:r w:rsidRPr="007F338E">
        <w:rPr>
          <w:color w:val="000000"/>
        </w:rPr>
        <w:t>–</w:t>
      </w:r>
      <w:r>
        <w:rPr>
          <w:color w:val="000000"/>
        </w:rPr>
        <w:t xml:space="preserve"> </w:t>
      </w:r>
      <w:r w:rsidRPr="007F338E">
        <w:rPr>
          <w:color w:val="000000"/>
        </w:rPr>
        <w:t>p.174</w:t>
      </w:r>
      <w:r>
        <w:rPr>
          <w:color w:val="000000"/>
        </w:rPr>
        <w:t xml:space="preserve"> </w:t>
      </w:r>
      <w:r w:rsidRPr="007F338E">
        <w:rPr>
          <w:color w:val="000000"/>
        </w:rPr>
        <w:t>-</w:t>
      </w:r>
      <w:r>
        <w:rPr>
          <w:color w:val="000000"/>
        </w:rPr>
        <w:t xml:space="preserve"> </w:t>
      </w:r>
      <w:r w:rsidRPr="007F338E">
        <w:rPr>
          <w:color w:val="000000"/>
        </w:rPr>
        <w:t>que</w:t>
      </w:r>
      <w:r>
        <w:rPr>
          <w:color w:val="000000"/>
        </w:rPr>
        <w:t xml:space="preserve"> </w:t>
      </w:r>
      <w:r w:rsidRPr="007F338E">
        <w:rPr>
          <w:color w:val="000000"/>
        </w:rPr>
        <w:t>cette</w:t>
      </w:r>
      <w:r>
        <w:rPr>
          <w:color w:val="000000"/>
        </w:rPr>
        <w:t xml:space="preserve"> </w:t>
      </w:r>
      <w:r w:rsidRPr="007F338E">
        <w:rPr>
          <w:color w:val="000000"/>
        </w:rPr>
        <w:t>immigration</w:t>
      </w:r>
      <w:r>
        <w:rPr>
          <w:color w:val="000000"/>
        </w:rPr>
        <w:t xml:space="preserve"> </w:t>
      </w:r>
      <w:r w:rsidRPr="007F338E">
        <w:rPr>
          <w:color w:val="000000"/>
        </w:rPr>
        <w:t>en</w:t>
      </w:r>
      <w:r>
        <w:rPr>
          <w:color w:val="000000"/>
        </w:rPr>
        <w:t xml:space="preserve"> </w:t>
      </w:r>
      <w:r w:rsidRPr="007F338E">
        <w:rPr>
          <w:color w:val="000000"/>
        </w:rPr>
        <w:t>France</w:t>
      </w:r>
      <w:r>
        <w:rPr>
          <w:color w:val="000000"/>
        </w:rPr>
        <w:t xml:space="preserve"> </w:t>
      </w:r>
      <w:r w:rsidRPr="007F338E">
        <w:rPr>
          <w:color w:val="000000"/>
        </w:rPr>
        <w:t>est</w:t>
      </w:r>
      <w:r>
        <w:rPr>
          <w:color w:val="000000"/>
        </w:rPr>
        <w:t xml:space="preserve"> </w:t>
      </w:r>
      <w:r w:rsidRPr="007F338E">
        <w:rPr>
          <w:color w:val="000000"/>
        </w:rPr>
        <w:t>vue</w:t>
      </w:r>
      <w:r>
        <w:rPr>
          <w:color w:val="000000"/>
        </w:rPr>
        <w:t xml:space="preserve"> </w:t>
      </w:r>
      <w:r w:rsidRPr="007F338E">
        <w:rPr>
          <w:color w:val="000000"/>
        </w:rPr>
        <w:t>par</w:t>
      </w:r>
      <w:r>
        <w:rPr>
          <w:color w:val="000000"/>
        </w:rPr>
        <w:t xml:space="preserve"> </w:t>
      </w:r>
      <w:r w:rsidRPr="007F338E">
        <w:rPr>
          <w:color w:val="000000"/>
        </w:rPr>
        <w:t>les</w:t>
      </w:r>
      <w:r>
        <w:rPr>
          <w:color w:val="000000"/>
        </w:rPr>
        <w:t xml:space="preserve"> </w:t>
      </w:r>
      <w:r w:rsidRPr="007F338E">
        <w:rPr>
          <w:color w:val="000000"/>
        </w:rPr>
        <w:t>politiques</w:t>
      </w:r>
      <w:r>
        <w:rPr>
          <w:color w:val="000000"/>
        </w:rPr>
        <w:t xml:space="preserve"> </w:t>
      </w:r>
      <w:r w:rsidRPr="007F338E">
        <w:rPr>
          <w:color w:val="000000"/>
        </w:rPr>
        <w:t>de</w:t>
      </w:r>
      <w:r>
        <w:rPr>
          <w:color w:val="000000"/>
        </w:rPr>
        <w:t xml:space="preserve"> </w:t>
      </w:r>
      <w:r w:rsidRPr="007F338E">
        <w:rPr>
          <w:color w:val="000000"/>
        </w:rPr>
        <w:t>l’époque</w:t>
      </w:r>
      <w:r>
        <w:rPr>
          <w:color w:val="000000"/>
        </w:rPr>
        <w:t xml:space="preserve"> </w:t>
      </w:r>
      <w:r w:rsidRPr="007F338E">
        <w:rPr>
          <w:color w:val="000000"/>
        </w:rPr>
        <w:t>comme</w:t>
      </w:r>
      <w:r>
        <w:rPr>
          <w:color w:val="000000"/>
        </w:rPr>
        <w:t xml:space="preserve"> </w:t>
      </w:r>
      <w:r w:rsidRPr="007F338E">
        <w:rPr>
          <w:color w:val="000000"/>
        </w:rPr>
        <w:t>le</w:t>
      </w:r>
      <w:r>
        <w:rPr>
          <w:color w:val="000000"/>
        </w:rPr>
        <w:t xml:space="preserve"> </w:t>
      </w:r>
      <w:r w:rsidRPr="007F338E">
        <w:rPr>
          <w:color w:val="000000"/>
        </w:rPr>
        <w:t>moyen</w:t>
      </w:r>
      <w:r>
        <w:rPr>
          <w:color w:val="000000"/>
        </w:rPr>
        <w:t xml:space="preserve"> </w:t>
      </w:r>
      <w:r w:rsidRPr="007F338E">
        <w:rPr>
          <w:color w:val="000000"/>
        </w:rPr>
        <w:t>de</w:t>
      </w:r>
      <w:r>
        <w:rPr>
          <w:color w:val="000000"/>
        </w:rPr>
        <w:t xml:space="preserve"> </w:t>
      </w:r>
      <w:r w:rsidRPr="007F338E">
        <w:rPr>
          <w:color w:val="000000"/>
        </w:rPr>
        <w:t>préserver</w:t>
      </w:r>
      <w:r>
        <w:rPr>
          <w:color w:val="000000"/>
        </w:rPr>
        <w:t xml:space="preserve"> </w:t>
      </w:r>
      <w:r w:rsidRPr="007F338E">
        <w:rPr>
          <w:color w:val="000000"/>
        </w:rPr>
        <w:t>le</w:t>
      </w:r>
      <w:r>
        <w:rPr>
          <w:color w:val="000000"/>
        </w:rPr>
        <w:t xml:space="preserve"> </w:t>
      </w:r>
      <w:r w:rsidRPr="007F338E">
        <w:rPr>
          <w:color w:val="000000"/>
        </w:rPr>
        <w:t>calme</w:t>
      </w:r>
      <w:r>
        <w:rPr>
          <w:color w:val="000000"/>
        </w:rPr>
        <w:t xml:space="preserve"> </w:t>
      </w:r>
      <w:r w:rsidRPr="007F338E">
        <w:rPr>
          <w:color w:val="000000"/>
        </w:rPr>
        <w:t>en</w:t>
      </w:r>
      <w:r>
        <w:rPr>
          <w:color w:val="000000"/>
        </w:rPr>
        <w:t xml:space="preserve"> </w:t>
      </w:r>
      <w:r w:rsidRPr="007F338E">
        <w:rPr>
          <w:color w:val="000000"/>
        </w:rPr>
        <w:t>Algérie),</w:t>
      </w:r>
      <w:r>
        <w:rPr>
          <w:color w:val="000000"/>
        </w:rPr>
        <w:t xml:space="preserve"> </w:t>
      </w:r>
      <w:r w:rsidRPr="007F338E">
        <w:rPr>
          <w:color w:val="000000"/>
        </w:rPr>
        <w:t>avançons</w:t>
      </w:r>
      <w:r>
        <w:rPr>
          <w:color w:val="000000"/>
        </w:rPr>
        <w:t xml:space="preserve"> </w:t>
      </w:r>
      <w:r w:rsidRPr="007F338E">
        <w:rPr>
          <w:color w:val="000000"/>
        </w:rPr>
        <w:t>que</w:t>
      </w:r>
      <w:r>
        <w:rPr>
          <w:color w:val="000000"/>
        </w:rPr>
        <w:t xml:space="preserve"> </w:t>
      </w:r>
      <w:r w:rsidRPr="007F338E">
        <w:rPr>
          <w:color w:val="000000"/>
        </w:rPr>
        <w:t>cette</w:t>
      </w:r>
      <w:r>
        <w:rPr>
          <w:color w:val="000000"/>
        </w:rPr>
        <w:t xml:space="preserve"> </w:t>
      </w:r>
      <w:r w:rsidRPr="007F338E">
        <w:rPr>
          <w:color w:val="000000"/>
        </w:rPr>
        <w:t>population</w:t>
      </w:r>
      <w:r>
        <w:rPr>
          <w:color w:val="000000"/>
        </w:rPr>
        <w:t xml:space="preserve"> </w:t>
      </w:r>
      <w:r w:rsidRPr="007F338E">
        <w:rPr>
          <w:color w:val="000000"/>
        </w:rPr>
        <w:t>reste</w:t>
      </w:r>
      <w:r>
        <w:rPr>
          <w:color w:val="000000"/>
        </w:rPr>
        <w:t xml:space="preserve"> </w:t>
      </w:r>
      <w:r w:rsidRPr="007F338E">
        <w:rPr>
          <w:color w:val="000000"/>
        </w:rPr>
        <w:t>alors</w:t>
      </w:r>
      <w:r>
        <w:rPr>
          <w:color w:val="000000"/>
        </w:rPr>
        <w:t xml:space="preserve"> </w:t>
      </w:r>
      <w:r w:rsidRPr="007F338E">
        <w:rPr>
          <w:color w:val="000000"/>
        </w:rPr>
        <w:t>en</w:t>
      </w:r>
      <w:r>
        <w:rPr>
          <w:color w:val="000000"/>
        </w:rPr>
        <w:t xml:space="preserve"> </w:t>
      </w:r>
      <w:r w:rsidRPr="007F338E">
        <w:rPr>
          <w:color w:val="000000"/>
        </w:rPr>
        <w:t>France,</w:t>
      </w:r>
      <w:r>
        <w:rPr>
          <w:color w:val="000000"/>
        </w:rPr>
        <w:t xml:space="preserve"> </w:t>
      </w:r>
      <w:r w:rsidRPr="007F338E">
        <w:rPr>
          <w:color w:val="000000"/>
        </w:rPr>
        <w:t>y</w:t>
      </w:r>
      <w:r>
        <w:rPr>
          <w:color w:val="000000"/>
        </w:rPr>
        <w:t xml:space="preserve"> </w:t>
      </w:r>
      <w:r w:rsidRPr="007F338E">
        <w:rPr>
          <w:color w:val="000000"/>
        </w:rPr>
        <w:t>compris</w:t>
      </w:r>
      <w:r>
        <w:rPr>
          <w:color w:val="000000"/>
        </w:rPr>
        <w:t xml:space="preserve"> </w:t>
      </w:r>
      <w:r w:rsidRPr="007F338E">
        <w:rPr>
          <w:color w:val="000000"/>
        </w:rPr>
        <w:t>après</w:t>
      </w:r>
      <w:r>
        <w:rPr>
          <w:color w:val="000000"/>
        </w:rPr>
        <w:t xml:space="preserve"> </w:t>
      </w:r>
      <w:r w:rsidRPr="007F338E">
        <w:rPr>
          <w:color w:val="000000"/>
        </w:rPr>
        <w:t>1962,</w:t>
      </w:r>
      <w:r>
        <w:rPr>
          <w:color w:val="000000"/>
        </w:rPr>
        <w:t xml:space="preserve"> </w:t>
      </w:r>
      <w:r w:rsidRPr="007F338E">
        <w:rPr>
          <w:color w:val="000000"/>
        </w:rPr>
        <w:t>parce</w:t>
      </w:r>
      <w:r>
        <w:rPr>
          <w:color w:val="000000"/>
        </w:rPr>
        <w:t xml:space="preserve"> </w:t>
      </w:r>
      <w:r w:rsidRPr="007F338E">
        <w:rPr>
          <w:color w:val="000000"/>
        </w:rPr>
        <w:t>qu’elle</w:t>
      </w:r>
      <w:r>
        <w:rPr>
          <w:color w:val="000000"/>
        </w:rPr>
        <w:t xml:space="preserve"> </w:t>
      </w:r>
      <w:r w:rsidRPr="007F338E">
        <w:rPr>
          <w:color w:val="000000"/>
        </w:rPr>
        <w:t>y</w:t>
      </w:r>
      <w:r>
        <w:rPr>
          <w:color w:val="000000"/>
        </w:rPr>
        <w:t xml:space="preserve"> </w:t>
      </w:r>
      <w:r w:rsidRPr="007F338E">
        <w:rPr>
          <w:color w:val="000000"/>
        </w:rPr>
        <w:t>connaît</w:t>
      </w:r>
      <w:r>
        <w:rPr>
          <w:color w:val="000000"/>
        </w:rPr>
        <w:t xml:space="preserve"> </w:t>
      </w:r>
      <w:r w:rsidRPr="007F338E">
        <w:rPr>
          <w:color w:val="000000"/>
        </w:rPr>
        <w:t>un</w:t>
      </w:r>
      <w:r>
        <w:rPr>
          <w:color w:val="000000"/>
        </w:rPr>
        <w:t xml:space="preserve"> </w:t>
      </w:r>
      <w:r w:rsidRPr="007F338E">
        <w:rPr>
          <w:color w:val="000000"/>
        </w:rPr>
        <w:t>meilleur</w:t>
      </w:r>
      <w:r>
        <w:rPr>
          <w:color w:val="000000"/>
        </w:rPr>
        <w:t xml:space="preserve"> </w:t>
      </w:r>
      <w:r w:rsidRPr="007F338E">
        <w:rPr>
          <w:color w:val="000000"/>
        </w:rPr>
        <w:t>niveau</w:t>
      </w:r>
      <w:r>
        <w:rPr>
          <w:color w:val="000000"/>
        </w:rPr>
        <w:t xml:space="preserve"> </w:t>
      </w:r>
      <w:r w:rsidRPr="007F338E">
        <w:rPr>
          <w:color w:val="000000"/>
        </w:rPr>
        <w:t>de</w:t>
      </w:r>
      <w:r>
        <w:rPr>
          <w:color w:val="000000"/>
        </w:rPr>
        <w:t xml:space="preserve"> </w:t>
      </w:r>
      <w:r w:rsidRPr="007F338E">
        <w:rPr>
          <w:color w:val="000000"/>
        </w:rPr>
        <w:t>vie,</w:t>
      </w:r>
      <w:r>
        <w:rPr>
          <w:color w:val="000000"/>
        </w:rPr>
        <w:t xml:space="preserve"> </w:t>
      </w:r>
      <w:r w:rsidRPr="007F338E">
        <w:rPr>
          <w:color w:val="000000"/>
        </w:rPr>
        <w:t>mais</w:t>
      </w:r>
      <w:r>
        <w:rPr>
          <w:color w:val="000000"/>
        </w:rPr>
        <w:t xml:space="preserve"> </w:t>
      </w:r>
      <w:r w:rsidRPr="007F338E">
        <w:rPr>
          <w:color w:val="000000"/>
        </w:rPr>
        <w:t>ceci</w:t>
      </w:r>
      <w:r>
        <w:rPr>
          <w:color w:val="000000"/>
        </w:rPr>
        <w:t xml:space="preserve"> </w:t>
      </w:r>
      <w:r w:rsidRPr="007F338E">
        <w:rPr>
          <w:color w:val="000000"/>
        </w:rPr>
        <w:t>est</w:t>
      </w:r>
      <w:r>
        <w:rPr>
          <w:color w:val="000000"/>
        </w:rPr>
        <w:t xml:space="preserve"> </w:t>
      </w:r>
      <w:r w:rsidRPr="007F338E">
        <w:rPr>
          <w:color w:val="000000"/>
        </w:rPr>
        <w:t>vécu</w:t>
      </w:r>
      <w:r>
        <w:rPr>
          <w:color w:val="000000"/>
        </w:rPr>
        <w:t xml:space="preserve"> </w:t>
      </w:r>
      <w:r w:rsidRPr="007F338E">
        <w:rPr>
          <w:color w:val="000000"/>
        </w:rPr>
        <w:t>dans</w:t>
      </w:r>
      <w:r>
        <w:rPr>
          <w:color w:val="000000"/>
        </w:rPr>
        <w:t xml:space="preserve"> </w:t>
      </w:r>
      <w:r w:rsidRPr="007F338E">
        <w:rPr>
          <w:color w:val="000000"/>
        </w:rPr>
        <w:t>certains</w:t>
      </w:r>
      <w:r>
        <w:rPr>
          <w:color w:val="000000"/>
        </w:rPr>
        <w:t xml:space="preserve"> </w:t>
      </w:r>
      <w:r w:rsidRPr="007F338E">
        <w:rPr>
          <w:color w:val="000000"/>
        </w:rPr>
        <w:t>cas</w:t>
      </w:r>
      <w:r>
        <w:rPr>
          <w:color w:val="000000"/>
        </w:rPr>
        <w:t xml:space="preserve"> </w:t>
      </w:r>
      <w:r w:rsidRPr="007F338E">
        <w:rPr>
          <w:color w:val="000000"/>
        </w:rPr>
        <w:t>selon</w:t>
      </w:r>
      <w:r>
        <w:rPr>
          <w:color w:val="000000"/>
        </w:rPr>
        <w:t xml:space="preserve"> </w:t>
      </w:r>
      <w:r w:rsidRPr="007F338E">
        <w:rPr>
          <w:color w:val="000000"/>
        </w:rPr>
        <w:t>un</w:t>
      </w:r>
      <w:r>
        <w:rPr>
          <w:color w:val="000000"/>
        </w:rPr>
        <w:t xml:space="preserve"> </w:t>
      </w:r>
      <w:r w:rsidRPr="007F338E">
        <w:rPr>
          <w:color w:val="000000"/>
        </w:rPr>
        <w:t>certain</w:t>
      </w:r>
      <w:r>
        <w:rPr>
          <w:color w:val="000000"/>
        </w:rPr>
        <w:t xml:space="preserve"> </w:t>
      </w:r>
      <w:r w:rsidRPr="007F338E">
        <w:rPr>
          <w:color w:val="000000"/>
        </w:rPr>
        <w:t>esprit</w:t>
      </w:r>
      <w:r>
        <w:rPr>
          <w:color w:val="000000"/>
        </w:rPr>
        <w:t xml:space="preserve"> </w:t>
      </w:r>
      <w:r w:rsidRPr="007F338E">
        <w:rPr>
          <w:rStyle w:val="Accentuation"/>
          <w:rFonts w:eastAsia="Tahoma"/>
          <w:color w:val="000000"/>
        </w:rPr>
        <w:t>politique</w:t>
      </w:r>
      <w:r>
        <w:rPr>
          <w:color w:val="000000"/>
        </w:rPr>
        <w:t xml:space="preserve"> </w:t>
      </w:r>
      <w:r w:rsidRPr="007F338E">
        <w:rPr>
          <w:color w:val="000000"/>
        </w:rPr>
        <w:t>de</w:t>
      </w:r>
      <w:r>
        <w:rPr>
          <w:color w:val="000000"/>
        </w:rPr>
        <w:t xml:space="preserve"> </w:t>
      </w:r>
      <w:r w:rsidRPr="007F338E">
        <w:rPr>
          <w:color w:val="000000"/>
        </w:rPr>
        <w:t>non</w:t>
      </w:r>
      <w:r>
        <w:rPr>
          <w:color w:val="000000"/>
        </w:rPr>
        <w:t xml:space="preserve"> </w:t>
      </w:r>
      <w:r w:rsidRPr="007F338E">
        <w:rPr>
          <w:color w:val="000000"/>
        </w:rPr>
        <w:t>mixité,</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de</w:t>
      </w:r>
      <w:r>
        <w:rPr>
          <w:color w:val="000000"/>
        </w:rPr>
        <w:t xml:space="preserve"> </w:t>
      </w:r>
      <w:r w:rsidRPr="007F338E">
        <w:rPr>
          <w:color w:val="000000"/>
        </w:rPr>
        <w:t>choisir</w:t>
      </w:r>
      <w:r>
        <w:rPr>
          <w:color w:val="000000"/>
        </w:rPr>
        <w:t xml:space="preserve"> </w:t>
      </w:r>
      <w:r w:rsidRPr="007F338E">
        <w:rPr>
          <w:color w:val="000000"/>
        </w:rPr>
        <w:t>la</w:t>
      </w:r>
      <w:r>
        <w:rPr>
          <w:color w:val="000000"/>
        </w:rPr>
        <w:t xml:space="preserve"> </w:t>
      </w:r>
      <w:r w:rsidRPr="007F338E">
        <w:rPr>
          <w:color w:val="000000"/>
        </w:rPr>
        <w:t>non</w:t>
      </w:r>
      <w:r>
        <w:rPr>
          <w:color w:val="000000"/>
        </w:rPr>
        <w:t xml:space="preserve"> </w:t>
      </w:r>
      <w:r w:rsidRPr="007F338E">
        <w:rPr>
          <w:color w:val="000000"/>
        </w:rPr>
        <w:t>int</w:t>
      </w:r>
      <w:r w:rsidRPr="007F338E">
        <w:rPr>
          <w:color w:val="000000"/>
        </w:rPr>
        <w:t>é</w:t>
      </w:r>
      <w:r w:rsidRPr="007F338E">
        <w:rPr>
          <w:color w:val="000000"/>
        </w:rPr>
        <w:t>gration</w:t>
      </w:r>
      <w:r>
        <w:rPr>
          <w:color w:val="000000"/>
        </w:rPr>
        <w:t xml:space="preserve"> </w:t>
      </w:r>
      <w:r w:rsidRPr="007F338E">
        <w:rPr>
          <w:color w:val="000000"/>
        </w:rPr>
        <w:t>volontaire</w:t>
      </w:r>
      <w:r>
        <w:rPr>
          <w:color w:val="000000"/>
        </w:rPr>
        <w:t xml:space="preserve"> </w:t>
      </w:r>
      <w:r w:rsidRPr="007F338E">
        <w:rPr>
          <w:color w:val="000000"/>
        </w:rPr>
        <w:t>du</w:t>
      </w:r>
      <w:r>
        <w:rPr>
          <w:color w:val="000000"/>
        </w:rPr>
        <w:t xml:space="preserve"> </w:t>
      </w:r>
      <w:r w:rsidRPr="007F338E">
        <w:rPr>
          <w:color w:val="000000"/>
        </w:rPr>
        <w:t>fait</w:t>
      </w:r>
      <w:r>
        <w:rPr>
          <w:color w:val="000000"/>
        </w:rPr>
        <w:t xml:space="preserve"> </w:t>
      </w:r>
      <w:r w:rsidRPr="007F338E">
        <w:rPr>
          <w:color w:val="000000"/>
        </w:rPr>
        <w:t>d’un</w:t>
      </w:r>
      <w:r>
        <w:rPr>
          <w:color w:val="000000"/>
        </w:rPr>
        <w:t xml:space="preserve"> </w:t>
      </w:r>
      <w:r w:rsidRPr="007F338E">
        <w:rPr>
          <w:color w:val="000000"/>
        </w:rPr>
        <w:t>possible</w:t>
      </w:r>
      <w:r>
        <w:rPr>
          <w:color w:val="000000"/>
        </w:rPr>
        <w:t xml:space="preserve"> </w:t>
      </w:r>
      <w:r w:rsidRPr="007F338E">
        <w:rPr>
          <w:color w:val="000000"/>
        </w:rPr>
        <w:t>retour,</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implique</w:t>
      </w:r>
      <w:r>
        <w:rPr>
          <w:color w:val="000000"/>
        </w:rPr>
        <w:t xml:space="preserve"> </w:t>
      </w:r>
      <w:r w:rsidRPr="007F338E">
        <w:rPr>
          <w:color w:val="000000"/>
        </w:rPr>
        <w:t>de</w:t>
      </w:r>
      <w:r>
        <w:rPr>
          <w:color w:val="000000"/>
        </w:rPr>
        <w:t xml:space="preserve"> </w:t>
      </w:r>
      <w:r w:rsidRPr="007F338E">
        <w:rPr>
          <w:color w:val="000000"/>
        </w:rPr>
        <w:t>ne</w:t>
      </w:r>
      <w:r>
        <w:rPr>
          <w:color w:val="000000"/>
        </w:rPr>
        <w:t xml:space="preserve"> </w:t>
      </w:r>
      <w:r w:rsidRPr="007F338E">
        <w:rPr>
          <w:color w:val="000000"/>
        </w:rPr>
        <w:t>pas</w:t>
      </w:r>
      <w:r>
        <w:rPr>
          <w:color w:val="000000"/>
        </w:rPr>
        <w:t xml:space="preserve"> </w:t>
      </w:r>
      <w:r w:rsidRPr="007F338E">
        <w:rPr>
          <w:color w:val="000000"/>
        </w:rPr>
        <w:t>adopter,</w:t>
      </w:r>
      <w:r>
        <w:rPr>
          <w:color w:val="000000"/>
        </w:rPr>
        <w:t xml:space="preserve"> </w:t>
      </w:r>
      <w:r w:rsidRPr="007F338E">
        <w:rPr>
          <w:color w:val="000000"/>
        </w:rPr>
        <w:t>en</w:t>
      </w:r>
      <w:r>
        <w:rPr>
          <w:color w:val="000000"/>
        </w:rPr>
        <w:t xml:space="preserve"> </w:t>
      </w:r>
      <w:r w:rsidRPr="007F338E">
        <w:rPr>
          <w:color w:val="000000"/>
        </w:rPr>
        <w:t>attendant,</w:t>
      </w:r>
      <w:r>
        <w:rPr>
          <w:color w:val="000000"/>
        </w:rPr>
        <w:t xml:space="preserve"> </w:t>
      </w:r>
      <w:r w:rsidRPr="007F338E">
        <w:rPr>
          <w:color w:val="000000"/>
        </w:rPr>
        <w:t>de</w:t>
      </w:r>
      <w:r>
        <w:rPr>
          <w:color w:val="000000"/>
        </w:rPr>
        <w:t xml:space="preserve"> </w:t>
      </w:r>
      <w:r w:rsidRPr="007F338E">
        <w:rPr>
          <w:color w:val="000000"/>
        </w:rPr>
        <w:t>valeurs</w:t>
      </w:r>
      <w:r>
        <w:rPr>
          <w:color w:val="000000"/>
        </w:rPr>
        <w:t xml:space="preserve"> </w:t>
      </w:r>
      <w:r w:rsidRPr="007F338E">
        <w:rPr>
          <w:color w:val="000000"/>
        </w:rPr>
        <w:t>et</w:t>
      </w:r>
      <w:r>
        <w:rPr>
          <w:color w:val="000000"/>
        </w:rPr>
        <w:t xml:space="preserve"> </w:t>
      </w:r>
      <w:r w:rsidRPr="007F338E">
        <w:rPr>
          <w:color w:val="000000"/>
        </w:rPr>
        <w:t>surtout</w:t>
      </w:r>
      <w:r>
        <w:rPr>
          <w:color w:val="000000"/>
        </w:rPr>
        <w:t xml:space="preserve"> </w:t>
      </w:r>
      <w:r w:rsidRPr="007F338E">
        <w:rPr>
          <w:color w:val="000000"/>
        </w:rPr>
        <w:t>des</w:t>
      </w:r>
      <w:r>
        <w:rPr>
          <w:color w:val="000000"/>
        </w:rPr>
        <w:t xml:space="preserve"> </w:t>
      </w:r>
      <w:r w:rsidRPr="007F338E">
        <w:rPr>
          <w:color w:val="000000"/>
        </w:rPr>
        <w:t>comportements</w:t>
      </w:r>
      <w:r>
        <w:rPr>
          <w:color w:val="000000"/>
        </w:rPr>
        <w:t xml:space="preserve"> </w:t>
      </w:r>
      <w:r w:rsidRPr="007F338E">
        <w:rPr>
          <w:color w:val="000000"/>
        </w:rPr>
        <w:t>(comme</w:t>
      </w:r>
      <w:r>
        <w:rPr>
          <w:color w:val="000000"/>
        </w:rPr>
        <w:t xml:space="preserve"> </w:t>
      </w:r>
      <w:r w:rsidRPr="007F338E">
        <w:rPr>
          <w:color w:val="000000"/>
        </w:rPr>
        <w:t>la</w:t>
      </w:r>
      <w:r>
        <w:rPr>
          <w:color w:val="000000"/>
        </w:rPr>
        <w:t xml:space="preserve"> </w:t>
      </w:r>
      <w:r w:rsidRPr="007F338E">
        <w:rPr>
          <w:color w:val="000000"/>
        </w:rPr>
        <w:t>progressive</w:t>
      </w:r>
      <w:r>
        <w:rPr>
          <w:color w:val="000000"/>
        </w:rPr>
        <w:t xml:space="preserve"> </w:t>
      </w:r>
      <w:r w:rsidRPr="007F338E">
        <w:rPr>
          <w:color w:val="000000"/>
        </w:rPr>
        <w:t>émancipation</w:t>
      </w:r>
      <w:r>
        <w:rPr>
          <w:color w:val="000000"/>
        </w:rPr>
        <w:t xml:space="preserve"> </w:t>
      </w:r>
      <w:r w:rsidRPr="007F338E">
        <w:rPr>
          <w:color w:val="000000"/>
        </w:rPr>
        <w:t>féminine)</w:t>
      </w:r>
      <w:r>
        <w:rPr>
          <w:color w:val="000000"/>
        </w:rPr>
        <w:t xml:space="preserve"> </w:t>
      </w:r>
      <w:r w:rsidRPr="007F338E">
        <w:rPr>
          <w:color w:val="000000"/>
        </w:rPr>
        <w:t>considérées</w:t>
      </w:r>
      <w:r>
        <w:rPr>
          <w:color w:val="000000"/>
        </w:rPr>
        <w:t xml:space="preserve"> </w:t>
      </w:r>
      <w:r w:rsidRPr="007F338E">
        <w:rPr>
          <w:color w:val="000000"/>
        </w:rPr>
        <w:t>de</w:t>
      </w:r>
      <w:r>
        <w:rPr>
          <w:color w:val="000000"/>
        </w:rPr>
        <w:t xml:space="preserve"> </w:t>
      </w:r>
      <w:r w:rsidRPr="007F338E">
        <w:rPr>
          <w:color w:val="000000"/>
        </w:rPr>
        <w:t>toute</w:t>
      </w:r>
      <w:r>
        <w:rPr>
          <w:color w:val="000000"/>
        </w:rPr>
        <w:t xml:space="preserve"> </w:t>
      </w:r>
      <w:r w:rsidRPr="007F338E">
        <w:rPr>
          <w:color w:val="000000"/>
        </w:rPr>
        <w:t>façon</w:t>
      </w:r>
      <w:r>
        <w:rPr>
          <w:color w:val="000000"/>
        </w:rPr>
        <w:t xml:space="preserve"> </w:t>
      </w:r>
      <w:r w:rsidRPr="007F338E">
        <w:rPr>
          <w:color w:val="000000"/>
        </w:rPr>
        <w:t>comme</w:t>
      </w:r>
      <w:r>
        <w:rPr>
          <w:color w:val="000000"/>
        </w:rPr>
        <w:t xml:space="preserve"> </w:t>
      </w:r>
      <w:r w:rsidRPr="007F338E">
        <w:rPr>
          <w:color w:val="000000"/>
        </w:rPr>
        <w:t>contraires</w:t>
      </w:r>
      <w:r>
        <w:rPr>
          <w:color w:val="000000"/>
        </w:rPr>
        <w:t xml:space="preserve"> </w:t>
      </w:r>
      <w:r w:rsidRPr="007F338E">
        <w:rPr>
          <w:color w:val="000000"/>
        </w:rPr>
        <w:t>aux</w:t>
      </w:r>
      <w:r>
        <w:rPr>
          <w:color w:val="000000"/>
        </w:rPr>
        <w:t xml:space="preserve"> </w:t>
      </w:r>
      <w:r w:rsidRPr="007F338E">
        <w:rPr>
          <w:color w:val="000000"/>
        </w:rPr>
        <w:t>traditions,</w:t>
      </w:r>
      <w:r>
        <w:rPr>
          <w:color w:val="000000"/>
        </w:rPr>
        <w:t xml:space="preserve"> </w:t>
      </w:r>
      <w:r w:rsidRPr="007F338E">
        <w:rPr>
          <w:color w:val="000000"/>
        </w:rPr>
        <w:t>dont</w:t>
      </w:r>
      <w:r>
        <w:rPr>
          <w:color w:val="000000"/>
        </w:rPr>
        <w:t xml:space="preserve"> </w:t>
      </w:r>
      <w:r w:rsidRPr="007F338E">
        <w:rPr>
          <w:color w:val="000000"/>
        </w:rPr>
        <w:t>les</w:t>
      </w:r>
      <w:r>
        <w:rPr>
          <w:color w:val="000000"/>
        </w:rPr>
        <w:t xml:space="preserve"> </w:t>
      </w:r>
      <w:r w:rsidRPr="007F338E">
        <w:rPr>
          <w:color w:val="000000"/>
        </w:rPr>
        <w:t>valeurs</w:t>
      </w:r>
      <w:r>
        <w:rPr>
          <w:color w:val="000000"/>
        </w:rPr>
        <w:t xml:space="preserve"> </w:t>
      </w:r>
      <w:r w:rsidRPr="007F338E">
        <w:rPr>
          <w:color w:val="000000"/>
        </w:rPr>
        <w:t>islamiques…</w:t>
      </w:r>
    </w:p>
    <w:p w:rsidR="00E30456" w:rsidRPr="007F338E" w:rsidRDefault="00E30456" w:rsidP="00E30456">
      <w:pPr>
        <w:spacing w:before="120" w:after="120"/>
        <w:jc w:val="both"/>
        <w:rPr>
          <w:color w:val="000000"/>
        </w:rPr>
      </w:pPr>
      <w:r w:rsidRPr="007F338E">
        <w:rPr>
          <w:color w:val="000000"/>
        </w:rPr>
        <w:t>Une</w:t>
      </w:r>
      <w:r>
        <w:rPr>
          <w:color w:val="000000"/>
        </w:rPr>
        <w:t xml:space="preserve"> </w:t>
      </w:r>
      <w:r w:rsidRPr="007F338E">
        <w:rPr>
          <w:color w:val="000000"/>
        </w:rPr>
        <w:t>autre</w:t>
      </w:r>
      <w:r>
        <w:rPr>
          <w:color w:val="000000"/>
        </w:rPr>
        <w:t xml:space="preserve"> </w:t>
      </w:r>
      <w:r w:rsidRPr="007F338E">
        <w:rPr>
          <w:color w:val="000000"/>
        </w:rPr>
        <w:t>hypothèse</w:t>
      </w:r>
      <w:r>
        <w:rPr>
          <w:color w:val="000000"/>
        </w:rPr>
        <w:t xml:space="preserve"> </w:t>
      </w:r>
      <w:r w:rsidRPr="007F338E">
        <w:rPr>
          <w:color w:val="000000"/>
        </w:rPr>
        <w:t>peut</w:t>
      </w:r>
      <w:r>
        <w:rPr>
          <w:color w:val="000000"/>
        </w:rPr>
        <w:t xml:space="preserve"> </w:t>
      </w:r>
      <w:r w:rsidRPr="007F338E">
        <w:rPr>
          <w:color w:val="000000"/>
        </w:rPr>
        <w:t>être</w:t>
      </w:r>
      <w:r>
        <w:rPr>
          <w:color w:val="000000"/>
        </w:rPr>
        <w:t xml:space="preserve"> </w:t>
      </w:r>
      <w:r w:rsidRPr="007F338E">
        <w:rPr>
          <w:color w:val="000000"/>
        </w:rPr>
        <w:t>aussi</w:t>
      </w:r>
      <w:r>
        <w:rPr>
          <w:color w:val="000000"/>
        </w:rPr>
        <w:t xml:space="preserve"> </w:t>
      </w:r>
      <w:r w:rsidRPr="007F338E">
        <w:rPr>
          <w:color w:val="000000"/>
        </w:rPr>
        <w:t>avancée</w:t>
      </w:r>
      <w:r>
        <w:rPr>
          <w:color w:val="000000"/>
        </w:rPr>
        <w:t xml:space="preserve"> : </w:t>
      </w:r>
      <w:r w:rsidRPr="007F338E">
        <w:rPr>
          <w:color w:val="000000"/>
        </w:rPr>
        <w:t>lorsque,</w:t>
      </w:r>
      <w:r>
        <w:rPr>
          <w:color w:val="000000"/>
        </w:rPr>
        <w:t xml:space="preserve"> </w:t>
      </w:r>
      <w:r w:rsidRPr="007F338E">
        <w:rPr>
          <w:color w:val="000000"/>
        </w:rPr>
        <w:t>après</w:t>
      </w:r>
      <w:r>
        <w:rPr>
          <w:color w:val="000000"/>
        </w:rPr>
        <w:t xml:space="preserve"> </w:t>
      </w:r>
      <w:r w:rsidRPr="007F338E">
        <w:rPr>
          <w:color w:val="000000"/>
        </w:rPr>
        <w:t>1962</w:t>
      </w:r>
      <w:r>
        <w:rPr>
          <w:color w:val="000000"/>
        </w:rPr>
        <w:t xml:space="preserve"> </w:t>
      </w:r>
      <w:r w:rsidRPr="007F338E">
        <w:rPr>
          <w:color w:val="000000"/>
        </w:rPr>
        <w:t>les</w:t>
      </w:r>
      <w:r>
        <w:rPr>
          <w:color w:val="000000"/>
        </w:rPr>
        <w:t xml:space="preserve"> </w:t>
      </w:r>
      <w:r w:rsidRPr="007F338E">
        <w:rPr>
          <w:color w:val="000000"/>
        </w:rPr>
        <w:t>autochtones</w:t>
      </w:r>
      <w:r>
        <w:rPr>
          <w:color w:val="000000"/>
        </w:rPr>
        <w:t xml:space="preserve"> </w:t>
      </w:r>
      <w:r w:rsidRPr="007F338E">
        <w:rPr>
          <w:color w:val="000000"/>
        </w:rPr>
        <w:t>prirent</w:t>
      </w:r>
      <w:r>
        <w:rPr>
          <w:color w:val="000000"/>
        </w:rPr>
        <w:t xml:space="preserve"> </w:t>
      </w:r>
      <w:r w:rsidRPr="007F338E">
        <w:rPr>
          <w:color w:val="000000"/>
        </w:rPr>
        <w:t>la</w:t>
      </w:r>
      <w:r>
        <w:rPr>
          <w:color w:val="000000"/>
        </w:rPr>
        <w:t xml:space="preserve"> </w:t>
      </w:r>
      <w:r w:rsidRPr="007F338E">
        <w:rPr>
          <w:color w:val="000000"/>
        </w:rPr>
        <w:t>nationalité</w:t>
      </w:r>
      <w:r>
        <w:rPr>
          <w:color w:val="000000"/>
        </w:rPr>
        <w:t xml:space="preserve"> </w:t>
      </w:r>
      <w:r w:rsidRPr="007F338E">
        <w:rPr>
          <w:color w:val="000000"/>
        </w:rPr>
        <w:t>algérienne</w:t>
      </w:r>
      <w:r>
        <w:rPr>
          <w:color w:val="000000"/>
        </w:rPr>
        <w:t xml:space="preserve"> </w:t>
      </w:r>
      <w:r w:rsidRPr="007F338E">
        <w:rPr>
          <w:color w:val="000000"/>
        </w:rPr>
        <w:t>tout</w:t>
      </w:r>
      <w:r>
        <w:rPr>
          <w:color w:val="000000"/>
        </w:rPr>
        <w:t xml:space="preserve"> </w:t>
      </w:r>
      <w:r w:rsidRPr="007F338E">
        <w:rPr>
          <w:color w:val="000000"/>
        </w:rPr>
        <w:t>en</w:t>
      </w:r>
      <w:r>
        <w:rPr>
          <w:color w:val="000000"/>
        </w:rPr>
        <w:t xml:space="preserve"> </w:t>
      </w:r>
      <w:r w:rsidRPr="007F338E">
        <w:rPr>
          <w:color w:val="000000"/>
        </w:rPr>
        <w:t>restant</w:t>
      </w:r>
      <w:r>
        <w:rPr>
          <w:color w:val="000000"/>
        </w:rPr>
        <w:t xml:space="preserve"> </w:t>
      </w:r>
      <w:r w:rsidRPr="007F338E">
        <w:rPr>
          <w:color w:val="000000"/>
        </w:rPr>
        <w:t>en</w:t>
      </w:r>
      <w:r>
        <w:rPr>
          <w:color w:val="000000"/>
        </w:rPr>
        <w:t xml:space="preserve"> </w:t>
      </w:r>
      <w:r w:rsidRPr="007F338E">
        <w:rPr>
          <w:color w:val="000000"/>
        </w:rPr>
        <w:t>France</w:t>
      </w:r>
      <w:r>
        <w:rPr>
          <w:color w:val="000000"/>
        </w:rPr>
        <w:t xml:space="preserve"> </w:t>
      </w:r>
      <w:r w:rsidRPr="007F338E">
        <w:rPr>
          <w:color w:val="000000"/>
        </w:rPr>
        <w:t>et</w:t>
      </w:r>
      <w:r>
        <w:rPr>
          <w:color w:val="000000"/>
        </w:rPr>
        <w:t xml:space="preserve"> </w:t>
      </w:r>
      <w:r w:rsidRPr="007F338E">
        <w:rPr>
          <w:color w:val="000000"/>
        </w:rPr>
        <w:t>lorsqu’ils</w:t>
      </w:r>
      <w:r>
        <w:rPr>
          <w:color w:val="000000"/>
        </w:rPr>
        <w:t xml:space="preserve"> </w:t>
      </w:r>
      <w:r w:rsidRPr="007F338E">
        <w:rPr>
          <w:color w:val="000000"/>
        </w:rPr>
        <w:t>s’aperçurent</w:t>
      </w:r>
      <w:r>
        <w:rPr>
          <w:color w:val="000000"/>
        </w:rPr>
        <w:t xml:space="preserve"> </w:t>
      </w:r>
      <w:r w:rsidRPr="007F338E">
        <w:rPr>
          <w:color w:val="000000"/>
        </w:rPr>
        <w:t>que</w:t>
      </w:r>
      <w:r>
        <w:rPr>
          <w:color w:val="000000"/>
        </w:rPr>
        <w:t xml:space="preserve"> </w:t>
      </w:r>
      <w:r w:rsidRPr="007F338E">
        <w:rPr>
          <w:color w:val="000000"/>
        </w:rPr>
        <w:t>leur</w:t>
      </w:r>
      <w:r>
        <w:rPr>
          <w:color w:val="000000"/>
        </w:rPr>
        <w:t xml:space="preserve"> </w:t>
      </w:r>
      <w:r w:rsidRPr="007F338E">
        <w:rPr>
          <w:color w:val="000000"/>
        </w:rPr>
        <w:t>nouveau</w:t>
      </w:r>
      <w:r>
        <w:rPr>
          <w:color w:val="000000"/>
        </w:rPr>
        <w:t xml:space="preserve"> </w:t>
      </w:r>
      <w:r w:rsidRPr="007F338E">
        <w:rPr>
          <w:color w:val="000000"/>
        </w:rPr>
        <w:t>pays</w:t>
      </w:r>
      <w:r>
        <w:rPr>
          <w:color w:val="000000"/>
        </w:rPr>
        <w:t xml:space="preserve"> </w:t>
      </w:r>
      <w:r w:rsidRPr="007F338E">
        <w:rPr>
          <w:color w:val="000000"/>
        </w:rPr>
        <w:t>était</w:t>
      </w:r>
      <w:r>
        <w:rPr>
          <w:color w:val="000000"/>
        </w:rPr>
        <w:t xml:space="preserve"> </w:t>
      </w:r>
      <w:r w:rsidRPr="007F338E">
        <w:rPr>
          <w:color w:val="000000"/>
        </w:rPr>
        <w:t>loin</w:t>
      </w:r>
      <w:r>
        <w:rPr>
          <w:color w:val="000000"/>
        </w:rPr>
        <w:t xml:space="preserve"> </w:t>
      </w:r>
      <w:r w:rsidRPr="007F338E">
        <w:rPr>
          <w:color w:val="000000"/>
        </w:rPr>
        <w:t>d’améliorer</w:t>
      </w:r>
      <w:r>
        <w:rPr>
          <w:color w:val="000000"/>
        </w:rPr>
        <w:t xml:space="preserve"> </w:t>
      </w:r>
      <w:r w:rsidRPr="007F338E">
        <w:rPr>
          <w:color w:val="000000"/>
        </w:rPr>
        <w:t>la</w:t>
      </w:r>
      <w:r>
        <w:rPr>
          <w:color w:val="000000"/>
        </w:rPr>
        <w:t xml:space="preserve"> </w:t>
      </w:r>
      <w:r w:rsidRPr="007F338E">
        <w:rPr>
          <w:color w:val="000000"/>
        </w:rPr>
        <w:t>situation,</w:t>
      </w:r>
      <w:r>
        <w:rPr>
          <w:color w:val="000000"/>
        </w:rPr>
        <w:t xml:space="preserve"> </w:t>
      </w:r>
      <w:r w:rsidRPr="007F338E">
        <w:rPr>
          <w:color w:val="000000"/>
        </w:rPr>
        <w:t>une</w:t>
      </w:r>
      <w:r>
        <w:rPr>
          <w:color w:val="000000"/>
        </w:rPr>
        <w:t xml:space="preserve"> </w:t>
      </w:r>
      <w:r w:rsidRPr="007F338E">
        <w:rPr>
          <w:color w:val="000000"/>
        </w:rPr>
        <w:t>dissonance</w:t>
      </w:r>
      <w:r>
        <w:rPr>
          <w:color w:val="000000"/>
        </w:rPr>
        <w:t xml:space="preserve"> </w:t>
      </w:r>
      <w:r w:rsidRPr="007F338E">
        <w:rPr>
          <w:color w:val="000000"/>
        </w:rPr>
        <w:t>multiforme</w:t>
      </w:r>
      <w:r>
        <w:rPr>
          <w:color w:val="000000"/>
        </w:rPr>
        <w:t xml:space="preserve"> </w:t>
      </w:r>
      <w:r w:rsidRPr="007F338E">
        <w:rPr>
          <w:color w:val="000000"/>
        </w:rPr>
        <w:t>(</w:t>
      </w:r>
      <w:r w:rsidRPr="007F338E">
        <w:rPr>
          <w:rStyle w:val="Accentuation"/>
          <w:rFonts w:eastAsia="Tahoma"/>
          <w:color w:val="000000"/>
        </w:rPr>
        <w:t>discrepancy</w:t>
      </w:r>
      <w:r w:rsidRPr="007F338E">
        <w:rPr>
          <w:color w:val="000000"/>
        </w:rPr>
        <w:t>)</w:t>
      </w:r>
      <w:r>
        <w:rPr>
          <w:color w:val="000000"/>
        </w:rPr>
        <w:t xml:space="preserve"> </w:t>
      </w:r>
      <w:r w:rsidRPr="007F338E">
        <w:rPr>
          <w:color w:val="000000"/>
        </w:rPr>
        <w:t>émergea</w:t>
      </w:r>
      <w:r>
        <w:rPr>
          <w:color w:val="000000"/>
        </w:rPr>
        <w:t xml:space="preserve"> </w:t>
      </w:r>
      <w:r w:rsidRPr="007F338E">
        <w:rPr>
          <w:color w:val="000000"/>
        </w:rPr>
        <w:t>(il</w:t>
      </w:r>
      <w:r>
        <w:rPr>
          <w:color w:val="000000"/>
        </w:rPr>
        <w:t xml:space="preserve"> </w:t>
      </w:r>
      <w:r w:rsidRPr="007F338E">
        <w:rPr>
          <w:color w:val="000000"/>
        </w:rPr>
        <w:t>en</w:t>
      </w:r>
      <w:r>
        <w:rPr>
          <w:color w:val="000000"/>
        </w:rPr>
        <w:t xml:space="preserve"> </w:t>
      </w:r>
      <w:r w:rsidRPr="007F338E">
        <w:rPr>
          <w:color w:val="000000"/>
        </w:rPr>
        <w:t>est</w:t>
      </w:r>
      <w:r>
        <w:rPr>
          <w:color w:val="000000"/>
        </w:rPr>
        <w:t xml:space="preserve"> </w:t>
      </w:r>
      <w:r w:rsidRPr="007F338E">
        <w:rPr>
          <w:color w:val="000000"/>
        </w:rPr>
        <w:t>de</w:t>
      </w:r>
      <w:r>
        <w:rPr>
          <w:color w:val="000000"/>
        </w:rPr>
        <w:t xml:space="preserve"> </w:t>
      </w:r>
      <w:r w:rsidRPr="007F338E">
        <w:rPr>
          <w:color w:val="000000"/>
        </w:rPr>
        <w:t>même</w:t>
      </w:r>
      <w:r>
        <w:rPr>
          <w:color w:val="000000"/>
        </w:rPr>
        <w:t xml:space="preserve"> </w:t>
      </w:r>
      <w:r w:rsidRPr="007F338E">
        <w:rPr>
          <w:color w:val="000000"/>
        </w:rPr>
        <w:t>d’ailleurs</w:t>
      </w:r>
      <w:r>
        <w:rPr>
          <w:color w:val="000000"/>
        </w:rPr>
        <w:t xml:space="preserve"> </w:t>
      </w:r>
      <w:r w:rsidRPr="007F338E">
        <w:rPr>
          <w:color w:val="000000"/>
        </w:rPr>
        <w:t>avec</w:t>
      </w:r>
      <w:r>
        <w:rPr>
          <w:color w:val="000000"/>
        </w:rPr>
        <w:t xml:space="preserve"> </w:t>
      </w:r>
      <w:r w:rsidRPr="007F338E">
        <w:rPr>
          <w:color w:val="000000"/>
        </w:rPr>
        <w:t>certains</w:t>
      </w:r>
      <w:r>
        <w:rPr>
          <w:color w:val="000000"/>
        </w:rPr>
        <w:t xml:space="preserve"> </w:t>
      </w:r>
      <w:r w:rsidRPr="007F338E">
        <w:rPr>
          <w:color w:val="000000"/>
        </w:rPr>
        <w:t>ressortissants</w:t>
      </w:r>
      <w:r>
        <w:rPr>
          <w:color w:val="000000"/>
        </w:rPr>
        <w:t xml:space="preserve"> </w:t>
      </w:r>
      <w:r w:rsidRPr="007F338E">
        <w:rPr>
          <w:color w:val="000000"/>
        </w:rPr>
        <w:t>afr</w:t>
      </w:r>
      <w:r w:rsidRPr="007F338E">
        <w:rPr>
          <w:color w:val="000000"/>
        </w:rPr>
        <w:t>i</w:t>
      </w:r>
      <w:r w:rsidRPr="007F338E">
        <w:rPr>
          <w:color w:val="000000"/>
        </w:rPr>
        <w:t>cains)</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d’un</w:t>
      </w:r>
      <w:r>
        <w:rPr>
          <w:color w:val="000000"/>
        </w:rPr>
        <w:t xml:space="preserve"> </w:t>
      </w:r>
      <w:r w:rsidRPr="007F338E">
        <w:rPr>
          <w:color w:val="000000"/>
        </w:rPr>
        <w:t>tiraillement</w:t>
      </w:r>
      <w:r>
        <w:rPr>
          <w:color w:val="000000"/>
        </w:rPr>
        <w:t xml:space="preserve"> </w:t>
      </w:r>
      <w:r w:rsidRPr="007F338E">
        <w:rPr>
          <w:color w:val="000000"/>
        </w:rPr>
        <w:t>de</w:t>
      </w:r>
      <w:r>
        <w:rPr>
          <w:color w:val="000000"/>
        </w:rPr>
        <w:t xml:space="preserve"> </w:t>
      </w:r>
      <w:r w:rsidRPr="007F338E">
        <w:rPr>
          <w:color w:val="000000"/>
        </w:rPr>
        <w:t>plus</w:t>
      </w:r>
      <w:r>
        <w:rPr>
          <w:color w:val="000000"/>
        </w:rPr>
        <w:t xml:space="preserve"> </w:t>
      </w:r>
      <w:r w:rsidRPr="007F338E">
        <w:rPr>
          <w:color w:val="000000"/>
        </w:rPr>
        <w:t>en</w:t>
      </w:r>
      <w:r>
        <w:rPr>
          <w:color w:val="000000"/>
        </w:rPr>
        <w:t xml:space="preserve"> </w:t>
      </w:r>
      <w:r w:rsidRPr="007F338E">
        <w:rPr>
          <w:color w:val="000000"/>
        </w:rPr>
        <w:t>plus</w:t>
      </w:r>
      <w:r>
        <w:rPr>
          <w:color w:val="000000"/>
        </w:rPr>
        <w:t xml:space="preserve"> </w:t>
      </w:r>
      <w:r w:rsidRPr="007F338E">
        <w:rPr>
          <w:color w:val="000000"/>
        </w:rPr>
        <w:t>douloureux</w:t>
      </w:r>
      <w:r>
        <w:rPr>
          <w:color w:val="000000"/>
        </w:rPr>
        <w:t xml:space="preserve"> </w:t>
      </w:r>
      <w:r w:rsidRPr="007F338E">
        <w:rPr>
          <w:color w:val="000000"/>
        </w:rPr>
        <w:t>entre</w:t>
      </w:r>
      <w:r>
        <w:rPr>
          <w:color w:val="000000"/>
        </w:rPr>
        <w:t xml:space="preserve"> </w:t>
      </w:r>
      <w:r w:rsidRPr="007F338E">
        <w:rPr>
          <w:color w:val="000000"/>
        </w:rPr>
        <w:t>deux</w:t>
      </w:r>
      <w:r>
        <w:rPr>
          <w:color w:val="000000"/>
        </w:rPr>
        <w:t xml:space="preserve"> </w:t>
      </w:r>
      <w:r w:rsidRPr="007F338E">
        <w:rPr>
          <w:color w:val="000000"/>
        </w:rPr>
        <w:t>systèmes</w:t>
      </w:r>
      <w:r>
        <w:rPr>
          <w:color w:val="000000"/>
        </w:rPr>
        <w:t xml:space="preserve"> </w:t>
      </w:r>
      <w:r w:rsidRPr="007F338E">
        <w:rPr>
          <w:color w:val="000000"/>
        </w:rPr>
        <w:t>de</w:t>
      </w:r>
      <w:r>
        <w:rPr>
          <w:color w:val="000000"/>
        </w:rPr>
        <w:t xml:space="preserve"> </w:t>
      </w:r>
      <w:r w:rsidRPr="007F338E">
        <w:rPr>
          <w:color w:val="000000"/>
        </w:rPr>
        <w:t>valeurs,</w:t>
      </w:r>
      <w:r>
        <w:rPr>
          <w:color w:val="000000"/>
        </w:rPr>
        <w:t xml:space="preserve"> </w:t>
      </w:r>
      <w:r w:rsidRPr="007F338E">
        <w:rPr>
          <w:color w:val="000000"/>
        </w:rPr>
        <w:t>comme</w:t>
      </w:r>
      <w:r>
        <w:rPr>
          <w:color w:val="000000"/>
        </w:rPr>
        <w:t xml:space="preserve"> </w:t>
      </w:r>
      <w:r w:rsidRPr="007F338E">
        <w:rPr>
          <w:color w:val="000000"/>
        </w:rPr>
        <w:t>on</w:t>
      </w:r>
      <w:r>
        <w:rPr>
          <w:color w:val="000000"/>
        </w:rPr>
        <w:t xml:space="preserve"> </w:t>
      </w:r>
      <w:r w:rsidRPr="007F338E">
        <w:rPr>
          <w:color w:val="000000"/>
        </w:rPr>
        <w:t>va</w:t>
      </w:r>
      <w:r>
        <w:rPr>
          <w:color w:val="000000"/>
        </w:rPr>
        <w:t xml:space="preserve"> </w:t>
      </w:r>
      <w:r w:rsidRPr="007F338E">
        <w:rPr>
          <w:color w:val="000000"/>
        </w:rPr>
        <w:t>l’aborder</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point</w:t>
      </w:r>
      <w:r>
        <w:rPr>
          <w:color w:val="000000"/>
        </w:rPr>
        <w:t xml:space="preserve"> </w:t>
      </w:r>
      <w:r w:rsidRPr="007F338E">
        <w:rPr>
          <w:color w:val="000000"/>
        </w:rPr>
        <w:t>suivant.</w:t>
      </w:r>
      <w:r>
        <w:rPr>
          <w:color w:val="000000"/>
        </w:rPr>
        <w:t xml:space="preserve"> </w:t>
      </w:r>
      <w:r>
        <w:rPr>
          <w:rStyle w:val="lev"/>
          <w:rFonts w:eastAsia="Tahoma"/>
          <w:color w:val="000000"/>
        </w:rPr>
        <w:t xml:space="preserve"> </w:t>
      </w:r>
    </w:p>
    <w:p w:rsidR="00E30456" w:rsidRPr="007F338E" w:rsidRDefault="00E30456" w:rsidP="00E30456">
      <w:pPr>
        <w:spacing w:before="120" w:after="120"/>
        <w:jc w:val="both"/>
        <w:rPr>
          <w:rStyle w:val="lev"/>
        </w:rPr>
      </w:pPr>
    </w:p>
    <w:p w:rsidR="00E30456" w:rsidRPr="007F338E" w:rsidRDefault="00E30456" w:rsidP="00E30456">
      <w:pPr>
        <w:pStyle w:val="a"/>
        <w:rPr>
          <w:color w:val="000000"/>
        </w:rPr>
      </w:pPr>
      <w:r w:rsidRPr="00D1210E">
        <w:t xml:space="preserve">LES ÉMEUTES DE NOVEMBRE 2005 </w:t>
      </w:r>
    </w:p>
    <w:p w:rsidR="00E30456" w:rsidRDefault="00E30456" w:rsidP="00E30456">
      <w:pPr>
        <w:spacing w:before="120" w:after="120"/>
        <w:jc w:val="both"/>
        <w:rPr>
          <w:color w:val="000000"/>
        </w:rPr>
      </w:pPr>
    </w:p>
    <w:p w:rsidR="00E30456" w:rsidRPr="007F338E" w:rsidRDefault="00E30456" w:rsidP="00E30456">
      <w:pPr>
        <w:spacing w:before="120" w:after="120"/>
        <w:jc w:val="both"/>
        <w:rPr>
          <w:color w:val="000000"/>
        </w:rPr>
      </w:pPr>
      <w:r w:rsidRPr="007F338E">
        <w:rPr>
          <w:color w:val="000000"/>
        </w:rPr>
        <w:t>Observons</w:t>
      </w:r>
      <w:r>
        <w:rPr>
          <w:color w:val="000000"/>
        </w:rPr>
        <w:t xml:space="preserve"> </w:t>
      </w:r>
      <w:r w:rsidRPr="007F338E">
        <w:rPr>
          <w:color w:val="000000"/>
        </w:rPr>
        <w:t>tout</w:t>
      </w:r>
      <w:r>
        <w:rPr>
          <w:color w:val="000000"/>
        </w:rPr>
        <w:t xml:space="preserve"> </w:t>
      </w:r>
      <w:r w:rsidRPr="007F338E">
        <w:rPr>
          <w:color w:val="000000"/>
        </w:rPr>
        <w:t>d’abord</w:t>
      </w:r>
      <w:r>
        <w:rPr>
          <w:color w:val="000000"/>
        </w:rPr>
        <w:t xml:space="preserve"> </w:t>
      </w:r>
      <w:r w:rsidRPr="007F338E">
        <w:rPr>
          <w:color w:val="000000"/>
        </w:rPr>
        <w:t>que</w:t>
      </w:r>
      <w:r>
        <w:rPr>
          <w:color w:val="000000"/>
        </w:rPr>
        <w:t xml:space="preserve"> </w:t>
      </w:r>
      <w:r w:rsidRPr="007F338E">
        <w:rPr>
          <w:color w:val="000000"/>
        </w:rPr>
        <w:t>les</w:t>
      </w:r>
      <w:r>
        <w:rPr>
          <w:color w:val="000000"/>
        </w:rPr>
        <w:t xml:space="preserve"> </w:t>
      </w:r>
      <w:r w:rsidRPr="007F338E">
        <w:rPr>
          <w:color w:val="000000"/>
        </w:rPr>
        <w:t>chiffres</w:t>
      </w:r>
      <w:r>
        <w:rPr>
          <w:color w:val="000000"/>
        </w:rPr>
        <w:t xml:space="preserve"> </w:t>
      </w:r>
      <w:r w:rsidRPr="007F338E">
        <w:rPr>
          <w:color w:val="000000"/>
        </w:rPr>
        <w:t>ne</w:t>
      </w:r>
      <w:r>
        <w:rPr>
          <w:color w:val="000000"/>
        </w:rPr>
        <w:t xml:space="preserve"> </w:t>
      </w:r>
      <w:r w:rsidRPr="007F338E">
        <w:rPr>
          <w:color w:val="000000"/>
        </w:rPr>
        <w:t>disent</w:t>
      </w:r>
      <w:r>
        <w:rPr>
          <w:color w:val="000000"/>
        </w:rPr>
        <w:t xml:space="preserve"> </w:t>
      </w:r>
      <w:r w:rsidRPr="007F338E">
        <w:rPr>
          <w:color w:val="000000"/>
        </w:rPr>
        <w:t>pas</w:t>
      </w:r>
      <w:r>
        <w:rPr>
          <w:color w:val="000000"/>
        </w:rPr>
        <w:t xml:space="preserve"> </w:t>
      </w:r>
      <w:r w:rsidRPr="007F338E">
        <w:rPr>
          <w:color w:val="000000"/>
        </w:rPr>
        <w:t>qu’une</w:t>
      </w:r>
      <w:r>
        <w:rPr>
          <w:color w:val="000000"/>
        </w:rPr>
        <w:t xml:space="preserve"> </w:t>
      </w:r>
      <w:r w:rsidRPr="007F338E">
        <w:rPr>
          <w:color w:val="000000"/>
        </w:rPr>
        <w:t>situ</w:t>
      </w:r>
      <w:r w:rsidRPr="007F338E">
        <w:rPr>
          <w:color w:val="000000"/>
        </w:rPr>
        <w:t>a</w:t>
      </w:r>
      <w:r w:rsidRPr="007F338E">
        <w:rPr>
          <w:color w:val="000000"/>
        </w:rPr>
        <w:t>tion</w:t>
      </w:r>
      <w:r>
        <w:rPr>
          <w:color w:val="000000"/>
        </w:rPr>
        <w:t xml:space="preserve"> </w:t>
      </w:r>
      <w:r w:rsidRPr="007F338E">
        <w:rPr>
          <w:color w:val="000000"/>
        </w:rPr>
        <w:t>quantitativement</w:t>
      </w:r>
      <w:r>
        <w:rPr>
          <w:color w:val="000000"/>
        </w:rPr>
        <w:t xml:space="preserve"> </w:t>
      </w:r>
      <w:r w:rsidRPr="007F338E">
        <w:rPr>
          <w:color w:val="000000"/>
        </w:rPr>
        <w:t>décelable</w:t>
      </w:r>
      <w:r>
        <w:rPr>
          <w:color w:val="000000"/>
        </w:rPr>
        <w:t xml:space="preserve"> </w:t>
      </w:r>
      <w:r w:rsidRPr="007F338E">
        <w:rPr>
          <w:color w:val="000000"/>
        </w:rPr>
        <w:t>en</w:t>
      </w:r>
      <w:r>
        <w:rPr>
          <w:color w:val="000000"/>
        </w:rPr>
        <w:t xml:space="preserve"> </w:t>
      </w:r>
      <w:r w:rsidRPr="007F338E">
        <w:rPr>
          <w:color w:val="000000"/>
        </w:rPr>
        <w:t>termes</w:t>
      </w:r>
      <w:r>
        <w:rPr>
          <w:color w:val="000000"/>
        </w:rPr>
        <w:t xml:space="preserve"> </w:t>
      </w:r>
      <w:r w:rsidRPr="007F338E">
        <w:rPr>
          <w:color w:val="000000"/>
        </w:rPr>
        <w:t>de</w:t>
      </w:r>
      <w:r>
        <w:rPr>
          <w:color w:val="000000"/>
        </w:rPr>
        <w:t xml:space="preserve"> </w:t>
      </w:r>
      <w:r w:rsidRPr="007F338E">
        <w:rPr>
          <w:color w:val="000000"/>
        </w:rPr>
        <w:t>chômage</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w:t>
      </w:r>
      <w:r w:rsidRPr="007F338E">
        <w:rPr>
          <w:color w:val="000000"/>
        </w:rPr>
        <w:t>misère</w:t>
      </w:r>
      <w:r>
        <w:rPr>
          <w:color w:val="000000"/>
        </w:rPr>
        <w:t xml:space="preserve"> </w:t>
      </w:r>
      <w:r w:rsidRPr="007F338E">
        <w:rPr>
          <w:color w:val="000000"/>
        </w:rPr>
        <w:t>produisent</w:t>
      </w:r>
      <w:r>
        <w:rPr>
          <w:color w:val="000000"/>
        </w:rPr>
        <w:t xml:space="preserve"> </w:t>
      </w:r>
      <w:r w:rsidRPr="007F338E">
        <w:rPr>
          <w:rStyle w:val="Accentuation"/>
          <w:rFonts w:eastAsia="Tahoma"/>
          <w:color w:val="000000"/>
        </w:rPr>
        <w:t>mécaniquement</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violence</w:t>
      </w:r>
      <w:r>
        <w:rPr>
          <w:color w:val="000000"/>
        </w:rPr>
        <w:t> </w:t>
      </w:r>
      <w:r>
        <w:rPr>
          <w:rStyle w:val="Appelnotedebasdep"/>
        </w:rPr>
        <w:footnoteReference w:id="53"/>
      </w:r>
      <w:r>
        <w:rPr>
          <w:color w:val="000000"/>
        </w:rPr>
        <w:t xml:space="preserve"> ; </w:t>
      </w:r>
      <w:r w:rsidRPr="007F338E">
        <w:rPr>
          <w:color w:val="000000"/>
        </w:rPr>
        <w:t>pourtant,</w:t>
      </w:r>
      <w:r>
        <w:rPr>
          <w:color w:val="000000"/>
        </w:rPr>
        <w:t xml:space="preserve"> </w:t>
      </w:r>
      <w:r w:rsidRPr="007F338E">
        <w:rPr>
          <w:color w:val="000000"/>
        </w:rPr>
        <w:t>la</w:t>
      </w:r>
      <w:r>
        <w:rPr>
          <w:color w:val="000000"/>
        </w:rPr>
        <w:t xml:space="preserve"> </w:t>
      </w:r>
      <w:r w:rsidRPr="007F338E">
        <w:rPr>
          <w:color w:val="000000"/>
        </w:rPr>
        <w:t>plupart</w:t>
      </w:r>
      <w:r>
        <w:rPr>
          <w:color w:val="000000"/>
        </w:rPr>
        <w:t xml:space="preserve"> </w:t>
      </w:r>
      <w:r w:rsidRPr="007F338E">
        <w:rPr>
          <w:color w:val="000000"/>
        </w:rPr>
        <w:t>des</w:t>
      </w:r>
      <w:r>
        <w:rPr>
          <w:color w:val="000000"/>
        </w:rPr>
        <w:t xml:space="preserve"> </w:t>
      </w:r>
      <w:r w:rsidRPr="007F338E">
        <w:rPr>
          <w:color w:val="000000"/>
        </w:rPr>
        <w:t>sociologues</w:t>
      </w:r>
      <w:r>
        <w:rPr>
          <w:color w:val="000000"/>
        </w:rPr>
        <w:t> </w:t>
      </w:r>
      <w:r>
        <w:rPr>
          <w:rStyle w:val="Appelnotedebasdep"/>
        </w:rPr>
        <w:footnoteReference w:id="54"/>
      </w:r>
      <w:r w:rsidRPr="007F338E">
        <w:rPr>
          <w:color w:val="000000"/>
        </w:rPr>
        <w:t>,</w:t>
      </w:r>
      <w:r>
        <w:rPr>
          <w:color w:val="000000"/>
        </w:rPr>
        <w:t xml:space="preserve"> </w:t>
      </w:r>
      <w:r w:rsidRPr="007F338E">
        <w:rPr>
          <w:color w:val="000000"/>
        </w:rPr>
        <w:t>du</w:t>
      </w:r>
      <w:r>
        <w:rPr>
          <w:color w:val="000000"/>
        </w:rPr>
        <w:t xml:space="preserve"> </w:t>
      </w:r>
      <w:r w:rsidRPr="007F338E">
        <w:rPr>
          <w:color w:val="000000"/>
        </w:rPr>
        <w:t>fait</w:t>
      </w:r>
      <w:r>
        <w:rPr>
          <w:color w:val="000000"/>
        </w:rPr>
        <w:t xml:space="preserve"> </w:t>
      </w:r>
      <w:r w:rsidRPr="007F338E">
        <w:rPr>
          <w:color w:val="000000"/>
        </w:rPr>
        <w:t>d’un</w:t>
      </w:r>
      <w:r>
        <w:rPr>
          <w:color w:val="000000"/>
        </w:rPr>
        <w:t xml:space="preserve"> </w:t>
      </w:r>
      <w:r w:rsidRPr="007F338E">
        <w:rPr>
          <w:color w:val="000000"/>
        </w:rPr>
        <w:t>à</w:t>
      </w:r>
      <w:r>
        <w:rPr>
          <w:color w:val="000000"/>
        </w:rPr>
        <w:t xml:space="preserve"> </w:t>
      </w:r>
      <w:r w:rsidRPr="007F338E">
        <w:rPr>
          <w:color w:val="000000"/>
        </w:rPr>
        <w:t>priori</w:t>
      </w:r>
      <w:r>
        <w:rPr>
          <w:color w:val="000000"/>
        </w:rPr>
        <w:t xml:space="preserve"> </w:t>
      </w:r>
      <w:r w:rsidRPr="007F338E">
        <w:rPr>
          <w:color w:val="000000"/>
        </w:rPr>
        <w:t>non</w:t>
      </w:r>
      <w:r>
        <w:rPr>
          <w:color w:val="000000"/>
        </w:rPr>
        <w:t xml:space="preserve"> </w:t>
      </w:r>
      <w:r w:rsidRPr="007F338E">
        <w:rPr>
          <w:color w:val="000000"/>
        </w:rPr>
        <w:t>démontré,</w:t>
      </w:r>
      <w:r>
        <w:rPr>
          <w:color w:val="000000"/>
        </w:rPr>
        <w:t xml:space="preserve"> </w:t>
      </w:r>
      <w:r w:rsidRPr="007F338E">
        <w:rPr>
          <w:color w:val="000000"/>
        </w:rPr>
        <w:t>celui</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surd</w:t>
      </w:r>
      <w:r w:rsidRPr="007F338E">
        <w:rPr>
          <w:color w:val="000000"/>
        </w:rPr>
        <w:t>é</w:t>
      </w:r>
      <w:r w:rsidRPr="007F338E">
        <w:rPr>
          <w:color w:val="000000"/>
        </w:rPr>
        <w:t>termination</w:t>
      </w:r>
      <w:r>
        <w:rPr>
          <w:color w:val="000000"/>
        </w:rPr>
        <w:t xml:space="preserve"> </w:t>
      </w:r>
      <w:r w:rsidRPr="007F338E">
        <w:rPr>
          <w:color w:val="000000"/>
        </w:rPr>
        <w:t>mécanique</w:t>
      </w:r>
      <w:r>
        <w:rPr>
          <w:color w:val="000000"/>
        </w:rPr>
        <w:t xml:space="preserve"> </w:t>
      </w:r>
      <w:r w:rsidRPr="007F338E">
        <w:rPr>
          <w:color w:val="000000"/>
        </w:rPr>
        <w:t>des</w:t>
      </w:r>
      <w:r>
        <w:rPr>
          <w:color w:val="000000"/>
        </w:rPr>
        <w:t xml:space="preserve"> </w:t>
      </w:r>
      <w:r w:rsidRPr="007F338E">
        <w:rPr>
          <w:color w:val="000000"/>
        </w:rPr>
        <w:t>facteurs</w:t>
      </w:r>
      <w:r>
        <w:rPr>
          <w:color w:val="000000"/>
        </w:rPr>
        <w:t xml:space="preserve"> </w:t>
      </w:r>
      <w:r w:rsidRPr="007F338E">
        <w:rPr>
          <w:color w:val="000000"/>
        </w:rPr>
        <w:t>socioéconomiques</w:t>
      </w:r>
      <w:r>
        <w:rPr>
          <w:color w:val="000000"/>
        </w:rPr>
        <w:t xml:space="preserve"> </w:t>
      </w:r>
      <w:r w:rsidRPr="007F338E">
        <w:rPr>
          <w:color w:val="000000"/>
        </w:rPr>
        <w:t>sur</w:t>
      </w:r>
      <w:r>
        <w:rPr>
          <w:color w:val="000000"/>
        </w:rPr>
        <w:t xml:space="preserve"> </w:t>
      </w:r>
      <w:r w:rsidRPr="007F338E">
        <w:rPr>
          <w:color w:val="000000"/>
        </w:rPr>
        <w:t>les</w:t>
      </w:r>
      <w:r>
        <w:rPr>
          <w:color w:val="000000"/>
        </w:rPr>
        <w:t xml:space="preserve"> </w:t>
      </w:r>
      <w:r w:rsidRPr="007F338E">
        <w:rPr>
          <w:color w:val="000000"/>
        </w:rPr>
        <w:t>facteurs</w:t>
      </w:r>
      <w:r>
        <w:rPr>
          <w:color w:val="000000"/>
        </w:rPr>
        <w:t xml:space="preserve"> </w:t>
      </w:r>
      <w:r w:rsidRPr="007F338E">
        <w:rPr>
          <w:color w:val="000000"/>
        </w:rPr>
        <w:t>symboliques</w:t>
      </w:r>
      <w:r>
        <w:rPr>
          <w:color w:val="000000"/>
        </w:rPr>
        <w:t xml:space="preserve"> </w:t>
      </w:r>
      <w:r w:rsidRPr="007F338E">
        <w:rPr>
          <w:color w:val="000000"/>
        </w:rPr>
        <w:t>de</w:t>
      </w:r>
      <w:r>
        <w:rPr>
          <w:color w:val="000000"/>
        </w:rPr>
        <w:t xml:space="preserve"> [65] </w:t>
      </w:r>
      <w:r w:rsidRPr="007F338E">
        <w:rPr>
          <w:color w:val="000000"/>
        </w:rPr>
        <w:t>type</w:t>
      </w:r>
      <w:r>
        <w:rPr>
          <w:color w:val="000000"/>
        </w:rPr>
        <w:t xml:space="preserve"> </w:t>
      </w:r>
      <w:r w:rsidRPr="007F338E">
        <w:rPr>
          <w:color w:val="000000"/>
        </w:rPr>
        <w:t>politico</w:t>
      </w:r>
      <w:r>
        <w:rPr>
          <w:color w:val="000000"/>
        </w:rPr>
        <w:t xml:space="preserve"> </w:t>
      </w:r>
      <w:r w:rsidRPr="007F338E">
        <w:rPr>
          <w:color w:val="000000"/>
        </w:rPr>
        <w:t>culturel</w:t>
      </w:r>
      <w:r>
        <w:rPr>
          <w:color w:val="000000"/>
        </w:rPr>
        <w:t xml:space="preserve"> </w:t>
      </w:r>
      <w:r w:rsidRPr="007F338E">
        <w:rPr>
          <w:color w:val="000000"/>
        </w:rPr>
        <w:t>et</w:t>
      </w:r>
      <w:r>
        <w:rPr>
          <w:color w:val="000000"/>
        </w:rPr>
        <w:t xml:space="preserve"> </w:t>
      </w:r>
      <w:r w:rsidRPr="007F338E">
        <w:rPr>
          <w:color w:val="000000"/>
        </w:rPr>
        <w:t>cultuel,</w:t>
      </w:r>
      <w:r>
        <w:rPr>
          <w:color w:val="000000"/>
        </w:rPr>
        <w:t xml:space="preserve"> </w:t>
      </w:r>
      <w:r w:rsidRPr="007F338E">
        <w:rPr>
          <w:color w:val="000000"/>
        </w:rPr>
        <w:t>vont</w:t>
      </w:r>
      <w:r>
        <w:rPr>
          <w:color w:val="000000"/>
        </w:rPr>
        <w:t xml:space="preserve"> </w:t>
      </w:r>
      <w:r w:rsidRPr="007F338E">
        <w:rPr>
          <w:color w:val="000000"/>
        </w:rPr>
        <w:t>privilégier</w:t>
      </w:r>
      <w:r>
        <w:rPr>
          <w:color w:val="000000"/>
        </w:rPr>
        <w:t xml:space="preserve"> </w:t>
      </w:r>
      <w:r w:rsidRPr="007F338E">
        <w:rPr>
          <w:color w:val="000000"/>
        </w:rPr>
        <w:t>systématiquement</w:t>
      </w:r>
      <w:r>
        <w:rPr>
          <w:color w:val="000000"/>
        </w:rPr>
        <w:t xml:space="preserve"> </w:t>
      </w:r>
      <w:r w:rsidRPr="007F338E">
        <w:rPr>
          <w:color w:val="000000"/>
        </w:rPr>
        <w:t>ces</w:t>
      </w:r>
      <w:r>
        <w:rPr>
          <w:color w:val="000000"/>
        </w:rPr>
        <w:t xml:space="preserve"> </w:t>
      </w:r>
      <w:r w:rsidRPr="007F338E">
        <w:rPr>
          <w:color w:val="000000"/>
        </w:rPr>
        <w:t>facteurs</w:t>
      </w:r>
      <w:r>
        <w:rPr>
          <w:color w:val="000000"/>
        </w:rPr>
        <w:t xml:space="preserve"> </w:t>
      </w:r>
      <w:r w:rsidRPr="007F338E">
        <w:rPr>
          <w:color w:val="000000"/>
        </w:rPr>
        <w:t>et</w:t>
      </w:r>
      <w:r>
        <w:rPr>
          <w:color w:val="000000"/>
        </w:rPr>
        <w:t xml:space="preserve"> </w:t>
      </w:r>
      <w:r w:rsidRPr="007F338E">
        <w:rPr>
          <w:color w:val="000000"/>
        </w:rPr>
        <w:t>donc</w:t>
      </w:r>
      <w:r>
        <w:rPr>
          <w:color w:val="000000"/>
        </w:rPr>
        <w:t xml:space="preserve"> </w:t>
      </w:r>
      <w:r w:rsidRPr="007F338E">
        <w:rPr>
          <w:color w:val="000000"/>
        </w:rPr>
        <w:t>écarter</w:t>
      </w:r>
      <w:r>
        <w:rPr>
          <w:color w:val="000000"/>
        </w:rPr>
        <w:t xml:space="preserve"> </w:t>
      </w:r>
      <w:r w:rsidRPr="007F338E">
        <w:rPr>
          <w:color w:val="000000"/>
        </w:rPr>
        <w:t>d’emblée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dime</w:t>
      </w:r>
      <w:r w:rsidRPr="007F338E">
        <w:rPr>
          <w:color w:val="000000"/>
        </w:rPr>
        <w:t>n</w:t>
      </w:r>
      <w:r w:rsidRPr="007F338E">
        <w:rPr>
          <w:color w:val="000000"/>
        </w:rPr>
        <w:t>sion</w:t>
      </w:r>
      <w:r>
        <w:rPr>
          <w:color w:val="000000"/>
        </w:rPr>
        <w:t xml:space="preserve"> </w:t>
      </w:r>
      <w:r w:rsidRPr="007F338E">
        <w:rPr>
          <w:color w:val="000000"/>
        </w:rPr>
        <w:t>politique</w:t>
      </w:r>
      <w:r>
        <w:rPr>
          <w:color w:val="000000"/>
        </w:rPr>
        <w:t xml:space="preserve"> </w:t>
      </w:r>
      <w:r w:rsidRPr="007F338E">
        <w:rPr>
          <w:color w:val="000000"/>
        </w:rPr>
        <w:t>(souvent</w:t>
      </w:r>
      <w:r>
        <w:rPr>
          <w:color w:val="000000"/>
        </w:rPr>
        <w:t xml:space="preserve"> </w:t>
      </w:r>
      <w:r w:rsidRPr="007F338E">
        <w:rPr>
          <w:color w:val="000000"/>
        </w:rPr>
        <w:t>réduite</w:t>
      </w:r>
      <w:r>
        <w:rPr>
          <w:color w:val="000000"/>
        </w:rPr>
        <w:t xml:space="preserve"> </w:t>
      </w:r>
      <w:r w:rsidRPr="007F338E">
        <w:rPr>
          <w:color w:val="000000"/>
        </w:rPr>
        <w:t>à</w:t>
      </w:r>
      <w:r>
        <w:rPr>
          <w:color w:val="000000"/>
        </w:rPr>
        <w:t xml:space="preserve"> </w:t>
      </w:r>
      <w:r w:rsidRPr="007F338E">
        <w:rPr>
          <w:color w:val="000000"/>
        </w:rPr>
        <w:t>une</w:t>
      </w:r>
      <w:r>
        <w:rPr>
          <w:color w:val="000000"/>
        </w:rPr>
        <w:t xml:space="preserve"> </w:t>
      </w:r>
      <w:r w:rsidRPr="007F338E">
        <w:rPr>
          <w:color w:val="000000"/>
        </w:rPr>
        <w:t>réaction</w:t>
      </w:r>
      <w:r>
        <w:rPr>
          <w:color w:val="000000"/>
        </w:rPr>
        <w:t xml:space="preserve"> </w:t>
      </w:r>
      <w:r w:rsidRPr="007F338E">
        <w:rPr>
          <w:color w:val="000000"/>
        </w:rPr>
        <w:t>de</w:t>
      </w:r>
      <w:r>
        <w:rPr>
          <w:color w:val="000000"/>
        </w:rPr>
        <w:t xml:space="preserve"> </w:t>
      </w:r>
      <w:r w:rsidRPr="007F338E">
        <w:rPr>
          <w:color w:val="000000"/>
        </w:rPr>
        <w:t>type</w:t>
      </w:r>
      <w:r>
        <w:rPr>
          <w:color w:val="000000"/>
        </w:rPr>
        <w:t xml:space="preserve"> </w:t>
      </w:r>
      <w:r w:rsidRPr="007F338E">
        <w:rPr>
          <w:color w:val="000000"/>
        </w:rPr>
        <w:t>émotionnel</w:t>
      </w:r>
      <w:r>
        <w:rPr>
          <w:color w:val="000000"/>
        </w:rPr>
        <w:t xml:space="preserve"> </w:t>
      </w:r>
      <w:r w:rsidRPr="007F338E">
        <w:rPr>
          <w:color w:val="000000"/>
        </w:rPr>
        <w:t>lié</w:t>
      </w:r>
      <w:r>
        <w:rPr>
          <w:color w:val="000000"/>
        </w:rPr>
        <w:t xml:space="preserve"> </w:t>
      </w:r>
      <w:r w:rsidRPr="007F338E">
        <w:rPr>
          <w:color w:val="000000"/>
        </w:rPr>
        <w:t>à</w:t>
      </w:r>
      <w:r>
        <w:rPr>
          <w:color w:val="000000"/>
        </w:rPr>
        <w:t xml:space="preserve"> </w:t>
      </w:r>
      <w:r w:rsidRPr="007F338E">
        <w:rPr>
          <w:color w:val="000000"/>
        </w:rPr>
        <w:t>un</w:t>
      </w:r>
      <w:r>
        <w:rPr>
          <w:color w:val="000000"/>
        </w:rPr>
        <w:t xml:space="preserve"> </w:t>
      </w:r>
      <w:r w:rsidRPr="007F338E">
        <w:rPr>
          <w:color w:val="000000"/>
        </w:rPr>
        <w:t>sentiment</w:t>
      </w:r>
      <w:r>
        <w:rPr>
          <w:color w:val="000000"/>
        </w:rPr>
        <w:t xml:space="preserve"> </w:t>
      </w:r>
      <w:r w:rsidRPr="007F338E">
        <w:rPr>
          <w:color w:val="000000"/>
        </w:rPr>
        <w:t>d’humiliation)</w:t>
      </w:r>
      <w:r>
        <w:rPr>
          <w:color w:val="000000"/>
        </w:rPr>
        <w:t xml:space="preserve"> </w:t>
      </w:r>
      <w:r w:rsidRPr="007F338E">
        <w:rPr>
          <w:color w:val="000000"/>
        </w:rPr>
        <w:t>ce</w:t>
      </w:r>
      <w:r>
        <w:rPr>
          <w:color w:val="000000"/>
        </w:rPr>
        <w:t xml:space="preserve"> </w:t>
      </w:r>
      <w:r w:rsidRPr="007F338E">
        <w:rPr>
          <w:color w:val="000000"/>
        </w:rPr>
        <w:t>sens</w:t>
      </w:r>
      <w:r>
        <w:rPr>
          <w:color w:val="000000"/>
        </w:rPr>
        <w:t xml:space="preserve"> </w:t>
      </w:r>
      <w:r w:rsidRPr="007F338E">
        <w:rPr>
          <w:color w:val="000000"/>
        </w:rPr>
        <w:t>précis</w:t>
      </w:r>
      <w:r>
        <w:rPr>
          <w:color w:val="000000"/>
        </w:rPr>
        <w:t xml:space="preserve"> </w:t>
      </w:r>
      <w:r w:rsidRPr="007F338E">
        <w:rPr>
          <w:color w:val="000000"/>
        </w:rPr>
        <w:t>de</w:t>
      </w:r>
      <w:r>
        <w:rPr>
          <w:color w:val="000000"/>
        </w:rPr>
        <w:t xml:space="preserve"> </w:t>
      </w:r>
      <w:r w:rsidRPr="007F338E">
        <w:rPr>
          <w:color w:val="000000"/>
        </w:rPr>
        <w:t>malaise</w:t>
      </w:r>
      <w:r>
        <w:rPr>
          <w:color w:val="000000"/>
        </w:rPr>
        <w:t xml:space="preserve"> </w:t>
      </w:r>
      <w:r w:rsidRPr="007F338E">
        <w:rPr>
          <w:color w:val="000000"/>
        </w:rPr>
        <w:t>identitaire</w:t>
      </w:r>
      <w:r>
        <w:rPr>
          <w:color w:val="000000"/>
        </w:rPr>
        <w:t xml:space="preserve"> </w:t>
      </w:r>
      <w:r w:rsidRPr="007F338E">
        <w:rPr>
          <w:color w:val="000000"/>
        </w:rPr>
        <w:t>ind</w:t>
      </w:r>
      <w:r w:rsidRPr="007F338E">
        <w:rPr>
          <w:color w:val="000000"/>
        </w:rPr>
        <w:t>i</w:t>
      </w:r>
      <w:r w:rsidRPr="007F338E">
        <w:rPr>
          <w:color w:val="000000"/>
        </w:rPr>
        <w:t>qué</w:t>
      </w:r>
      <w:r>
        <w:rPr>
          <w:color w:val="000000"/>
        </w:rPr>
        <w:t xml:space="preserve"> </w:t>
      </w:r>
      <w:r w:rsidRPr="007F338E">
        <w:rPr>
          <w:color w:val="000000"/>
        </w:rPr>
        <w:t>ci-dessus</w:t>
      </w:r>
      <w:r>
        <w:rPr>
          <w:color w:val="000000"/>
        </w:rPr>
        <w:t xml:space="preserve"> </w:t>
      </w:r>
      <w:r w:rsidRPr="007F338E">
        <w:rPr>
          <w:color w:val="000000"/>
        </w:rPr>
        <w:t>ou</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crise</w:t>
      </w:r>
      <w:r>
        <w:rPr>
          <w:color w:val="000000"/>
        </w:rPr>
        <w:t xml:space="preserve"> </w:t>
      </w:r>
      <w:r w:rsidRPr="007F338E">
        <w:rPr>
          <w:color w:val="000000"/>
        </w:rPr>
        <w:t>d’appartenance</w:t>
      </w:r>
      <w:r>
        <w:rPr>
          <w:color w:val="000000"/>
        </w:rPr>
        <w:t xml:space="preserve"> </w:t>
      </w:r>
      <w:r w:rsidRPr="007F338E">
        <w:rPr>
          <w:color w:val="000000"/>
        </w:rPr>
        <w:t>à</w:t>
      </w:r>
      <w:r>
        <w:rPr>
          <w:color w:val="000000"/>
        </w:rPr>
        <w:t xml:space="preserve"> </w:t>
      </w:r>
      <w:r w:rsidRPr="007F338E">
        <w:rPr>
          <w:color w:val="000000"/>
        </w:rPr>
        <w:t>l’identité</w:t>
      </w:r>
      <w:r>
        <w:rPr>
          <w:color w:val="000000"/>
        </w:rPr>
        <w:t xml:space="preserve"> </w:t>
      </w:r>
      <w:r w:rsidRPr="007F338E">
        <w:rPr>
          <w:color w:val="000000"/>
        </w:rPr>
        <w:t>française</w:t>
      </w:r>
      <w:r>
        <w:rPr>
          <w:color w:val="000000"/>
        </w:rPr>
        <w:t xml:space="preserve"> </w:t>
      </w:r>
      <w:r w:rsidRPr="007F338E">
        <w:rPr>
          <w:color w:val="000000"/>
        </w:rPr>
        <w:t>(r</w:t>
      </w:r>
      <w:r w:rsidRPr="007F338E">
        <w:rPr>
          <w:color w:val="000000"/>
        </w:rPr>
        <w:t>é</w:t>
      </w:r>
      <w:r w:rsidRPr="007F338E">
        <w:rPr>
          <w:color w:val="000000"/>
        </w:rPr>
        <w:t>cemment</w:t>
      </w:r>
      <w:r>
        <w:rPr>
          <w:color w:val="000000"/>
        </w:rPr>
        <w:t xml:space="preserve"> </w:t>
      </w:r>
      <w:r w:rsidRPr="007F338E">
        <w:rPr>
          <w:color w:val="000000"/>
        </w:rPr>
        <w:t>incarnée</w:t>
      </w:r>
      <w:r>
        <w:rPr>
          <w:color w:val="000000"/>
        </w:rPr>
        <w:t xml:space="preserve"> </w:t>
      </w:r>
      <w:r w:rsidRPr="007F338E">
        <w:rPr>
          <w:color w:val="000000"/>
        </w:rPr>
        <w:t>par</w:t>
      </w:r>
      <w:r>
        <w:rPr>
          <w:color w:val="000000"/>
        </w:rPr>
        <w:t xml:space="preserve"> </w:t>
      </w:r>
      <w:r w:rsidRPr="007F338E">
        <w:rPr>
          <w:color w:val="000000"/>
        </w:rPr>
        <w:t>les</w:t>
      </w:r>
      <w:r>
        <w:rPr>
          <w:color w:val="000000"/>
        </w:rPr>
        <w:t xml:space="preserve"> </w:t>
      </w:r>
      <w:r w:rsidRPr="007F338E">
        <w:rPr>
          <w:color w:val="000000"/>
        </w:rPr>
        <w:t>sifflets</w:t>
      </w:r>
      <w:r>
        <w:rPr>
          <w:color w:val="000000"/>
        </w:rPr>
        <w:t xml:space="preserve"> </w:t>
      </w:r>
      <w:r w:rsidRPr="007F338E">
        <w:rPr>
          <w:color w:val="000000"/>
        </w:rPr>
        <w:t>envers</w:t>
      </w:r>
      <w:r>
        <w:rPr>
          <w:color w:val="000000"/>
        </w:rPr>
        <w:t xml:space="preserve"> </w:t>
      </w:r>
      <w:r w:rsidRPr="007F338E">
        <w:rPr>
          <w:color w:val="000000"/>
        </w:rPr>
        <w:t>la</w:t>
      </w:r>
      <w:r>
        <w:rPr>
          <w:color w:val="000000"/>
        </w:rPr>
        <w:t xml:space="preserve"> </w:t>
      </w:r>
      <w:r w:rsidRPr="007F338E">
        <w:rPr>
          <w:color w:val="000000"/>
        </w:rPr>
        <w:t>Marseillaise),</w:t>
      </w:r>
      <w:r>
        <w:rPr>
          <w:color w:val="000000"/>
        </w:rPr>
        <w:t xml:space="preserve"> </w:t>
      </w:r>
      <w:r w:rsidRPr="007F338E">
        <w:rPr>
          <w:rStyle w:val="Accentuation"/>
          <w:rFonts w:eastAsia="Tahoma"/>
          <w:color w:val="000000"/>
        </w:rPr>
        <w:t>items</w:t>
      </w:r>
      <w:r>
        <w:rPr>
          <w:rStyle w:val="Accentuation"/>
          <w:rFonts w:eastAsia="Tahoma"/>
          <w:color w:val="000000"/>
        </w:rPr>
        <w:t xml:space="preserve"> </w:t>
      </w:r>
      <w:r w:rsidRPr="007F338E">
        <w:rPr>
          <w:color w:val="000000"/>
        </w:rPr>
        <w:t>qui</w:t>
      </w:r>
      <w:r>
        <w:rPr>
          <w:color w:val="000000"/>
        </w:rPr>
        <w:t xml:space="preserve"> </w:t>
      </w:r>
      <w:r w:rsidRPr="007F338E">
        <w:rPr>
          <w:color w:val="000000"/>
        </w:rPr>
        <w:t>écha</w:t>
      </w:r>
      <w:r w:rsidRPr="007F338E">
        <w:rPr>
          <w:color w:val="000000"/>
        </w:rPr>
        <w:t>p</w:t>
      </w:r>
      <w:r w:rsidRPr="007F338E">
        <w:rPr>
          <w:color w:val="000000"/>
        </w:rPr>
        <w:t>pent</w:t>
      </w:r>
      <w:r>
        <w:rPr>
          <w:color w:val="000000"/>
        </w:rPr>
        <w:t xml:space="preserve"> </w:t>
      </w:r>
      <w:r w:rsidRPr="007F338E">
        <w:rPr>
          <w:color w:val="000000"/>
        </w:rPr>
        <w:t>aux</w:t>
      </w:r>
      <w:r>
        <w:rPr>
          <w:color w:val="000000"/>
        </w:rPr>
        <w:t xml:space="preserve"> </w:t>
      </w:r>
      <w:r w:rsidRPr="007F338E">
        <w:rPr>
          <w:color w:val="000000"/>
        </w:rPr>
        <w:t>enquêtes</w:t>
      </w:r>
      <w:r>
        <w:rPr>
          <w:color w:val="000000"/>
        </w:rPr>
        <w:t xml:space="preserve"> </w:t>
      </w:r>
      <w:r w:rsidRPr="007F338E">
        <w:rPr>
          <w:color w:val="000000"/>
        </w:rPr>
        <w:t>empiriques</w:t>
      </w:r>
      <w:r>
        <w:rPr>
          <w:color w:val="000000"/>
        </w:rPr>
        <w:t xml:space="preserve"> </w:t>
      </w:r>
      <w:r w:rsidRPr="007F338E">
        <w:rPr>
          <w:color w:val="000000"/>
        </w:rPr>
        <w:t>de</w:t>
      </w:r>
      <w:r>
        <w:rPr>
          <w:color w:val="000000"/>
        </w:rPr>
        <w:t xml:space="preserve"> </w:t>
      </w:r>
      <w:r w:rsidRPr="007F338E">
        <w:rPr>
          <w:color w:val="000000"/>
        </w:rPr>
        <w:t>toute</w:t>
      </w:r>
      <w:r>
        <w:rPr>
          <w:color w:val="000000"/>
        </w:rPr>
        <w:t xml:space="preserve"> </w:t>
      </w:r>
      <w:r w:rsidRPr="007F338E">
        <w:rPr>
          <w:color w:val="000000"/>
        </w:rPr>
        <w:t>façon</w:t>
      </w:r>
      <w:r>
        <w:rPr>
          <w:color w:val="000000"/>
        </w:rPr>
        <w:t xml:space="preserve"> </w:t>
      </w:r>
      <w:r w:rsidRPr="007F338E">
        <w:rPr>
          <w:color w:val="000000"/>
        </w:rPr>
        <w:t>orientées</w:t>
      </w:r>
      <w:r>
        <w:rPr>
          <w:color w:val="000000"/>
        </w:rPr>
        <w:t xml:space="preserve"> </w:t>
      </w:r>
      <w:r w:rsidRPr="007F338E">
        <w:rPr>
          <w:color w:val="000000"/>
        </w:rPr>
        <w:t>en</w:t>
      </w:r>
      <w:r>
        <w:rPr>
          <w:color w:val="000000"/>
        </w:rPr>
        <w:t xml:space="preserve"> </w:t>
      </w:r>
      <w:r w:rsidRPr="007F338E">
        <w:rPr>
          <w:color w:val="000000"/>
        </w:rPr>
        <w:t>amont</w:t>
      </w:r>
      <w:r>
        <w:rPr>
          <w:color w:val="000000"/>
        </w:rPr>
        <w:t xml:space="preserve"> </w:t>
      </w:r>
      <w:r w:rsidRPr="007F338E">
        <w:rPr>
          <w:color w:val="000000"/>
        </w:rPr>
        <w:t>pour</w:t>
      </w:r>
      <w:r>
        <w:rPr>
          <w:color w:val="000000"/>
        </w:rPr>
        <w:t xml:space="preserve"> </w:t>
      </w:r>
      <w:r w:rsidRPr="007F338E">
        <w:rPr>
          <w:color w:val="000000"/>
        </w:rPr>
        <w:t>les</w:t>
      </w:r>
      <w:r>
        <w:rPr>
          <w:color w:val="000000"/>
        </w:rPr>
        <w:t xml:space="preserve"> </w:t>
      </w:r>
      <w:r w:rsidRPr="007F338E">
        <w:rPr>
          <w:color w:val="000000"/>
        </w:rPr>
        <w:t>éviter.</w:t>
      </w:r>
      <w:r>
        <w:rPr>
          <w:color w:val="000000"/>
        </w:rPr>
        <w:t xml:space="preserve"> </w:t>
      </w:r>
      <w:r w:rsidRPr="007F338E">
        <w:rPr>
          <w:color w:val="000000"/>
        </w:rPr>
        <w:t>Autrement</w:t>
      </w:r>
      <w:r>
        <w:rPr>
          <w:color w:val="000000"/>
        </w:rPr>
        <w:t xml:space="preserve"> </w:t>
      </w:r>
      <w:r w:rsidRPr="007F338E">
        <w:rPr>
          <w:color w:val="000000"/>
        </w:rPr>
        <w:t>dit,</w:t>
      </w:r>
      <w:r>
        <w:rPr>
          <w:color w:val="000000"/>
        </w:rPr>
        <w:t xml:space="preserve"> </w:t>
      </w:r>
      <w:r w:rsidRPr="007F338E">
        <w:rPr>
          <w:color w:val="000000"/>
        </w:rPr>
        <w:t>les</w:t>
      </w:r>
      <w:r>
        <w:rPr>
          <w:color w:val="000000"/>
        </w:rPr>
        <w:t xml:space="preserve"> </w:t>
      </w:r>
      <w:r w:rsidRPr="007F338E">
        <w:rPr>
          <w:color w:val="000000"/>
        </w:rPr>
        <w:t>enquêtes</w:t>
      </w:r>
      <w:r>
        <w:rPr>
          <w:color w:val="000000"/>
        </w:rPr>
        <w:t xml:space="preserve"> </w:t>
      </w:r>
      <w:r w:rsidRPr="007F338E">
        <w:rPr>
          <w:color w:val="000000"/>
        </w:rPr>
        <w:t>vont,</w:t>
      </w:r>
      <w:r>
        <w:rPr>
          <w:color w:val="000000"/>
        </w:rPr>
        <w:t xml:space="preserve"> </w:t>
      </w:r>
      <w:r w:rsidRPr="007F338E">
        <w:rPr>
          <w:color w:val="000000"/>
        </w:rPr>
        <w:t>d’une</w:t>
      </w:r>
      <w:r>
        <w:rPr>
          <w:color w:val="000000"/>
        </w:rPr>
        <w:t xml:space="preserve"> </w:t>
      </w:r>
      <w:r w:rsidRPr="007F338E">
        <w:rPr>
          <w:color w:val="000000"/>
        </w:rPr>
        <w:t>part,</w:t>
      </w:r>
      <w:r>
        <w:rPr>
          <w:color w:val="000000"/>
        </w:rPr>
        <w:t xml:space="preserve"> </w:t>
      </w:r>
      <w:r w:rsidRPr="007F338E">
        <w:rPr>
          <w:color w:val="000000"/>
        </w:rPr>
        <w:t>réduire</w:t>
      </w:r>
      <w:r>
        <w:rPr>
          <w:color w:val="000000"/>
        </w:rPr>
        <w:t xml:space="preserve"> </w:t>
      </w:r>
      <w:r w:rsidRPr="007F338E">
        <w:rPr>
          <w:color w:val="000000"/>
        </w:rPr>
        <w:t>ces</w:t>
      </w:r>
      <w:r>
        <w:rPr>
          <w:color w:val="000000"/>
        </w:rPr>
        <w:t xml:space="preserve"> </w:t>
      </w:r>
      <w:r w:rsidRPr="007F338E">
        <w:rPr>
          <w:color w:val="000000"/>
        </w:rPr>
        <w:t>problèmes</w:t>
      </w:r>
      <w:r>
        <w:rPr>
          <w:color w:val="000000"/>
        </w:rPr>
        <w:t xml:space="preserve"> </w:t>
      </w:r>
      <w:r w:rsidRPr="007F338E">
        <w:rPr>
          <w:color w:val="000000"/>
        </w:rPr>
        <w:t>de</w:t>
      </w:r>
      <w:r>
        <w:rPr>
          <w:color w:val="000000"/>
        </w:rPr>
        <w:t xml:space="preserve"> </w:t>
      </w:r>
      <w:r w:rsidRPr="007F338E">
        <w:rPr>
          <w:color w:val="000000"/>
        </w:rPr>
        <w:t>malaise</w:t>
      </w:r>
      <w:r>
        <w:rPr>
          <w:color w:val="000000"/>
        </w:rPr>
        <w:t xml:space="preserve"> </w:t>
      </w:r>
      <w:r w:rsidRPr="007F338E">
        <w:rPr>
          <w:color w:val="000000"/>
        </w:rPr>
        <w:t>identitaire</w:t>
      </w:r>
      <w:r>
        <w:rPr>
          <w:color w:val="000000"/>
        </w:rPr>
        <w:t xml:space="preserve"> </w:t>
      </w:r>
      <w:r w:rsidRPr="007F338E">
        <w:rPr>
          <w:color w:val="000000"/>
        </w:rPr>
        <w:t>lié</w:t>
      </w:r>
      <w:r>
        <w:rPr>
          <w:color w:val="000000"/>
        </w:rPr>
        <w:t xml:space="preserve"> </w:t>
      </w:r>
      <w:r w:rsidRPr="007F338E">
        <w:rPr>
          <w:color w:val="000000"/>
        </w:rPr>
        <w:t>à</w:t>
      </w:r>
      <w:r>
        <w:rPr>
          <w:color w:val="000000"/>
        </w:rPr>
        <w:t xml:space="preserve"> </w:t>
      </w:r>
      <w:r w:rsidRPr="007F338E">
        <w:rPr>
          <w:color w:val="000000"/>
        </w:rPr>
        <w:t>cette</w:t>
      </w:r>
      <w:r>
        <w:rPr>
          <w:color w:val="000000"/>
        </w:rPr>
        <w:t xml:space="preserve"> </w:t>
      </w:r>
      <w:r w:rsidRPr="007F338E">
        <w:rPr>
          <w:color w:val="000000"/>
        </w:rPr>
        <w:t>ambivalence</w:t>
      </w:r>
      <w:r>
        <w:rPr>
          <w:color w:val="000000"/>
        </w:rPr>
        <w:t xml:space="preserve"> </w:t>
      </w:r>
      <w:r w:rsidRPr="007F338E">
        <w:rPr>
          <w:color w:val="000000"/>
        </w:rPr>
        <w:t>décrite</w:t>
      </w:r>
      <w:r>
        <w:rPr>
          <w:color w:val="000000"/>
        </w:rPr>
        <w:t xml:space="preserve"> </w:t>
      </w:r>
      <w:r w:rsidRPr="007F338E">
        <w:rPr>
          <w:color w:val="000000"/>
        </w:rPr>
        <w:t>plus</w:t>
      </w:r>
      <w:r>
        <w:rPr>
          <w:color w:val="000000"/>
        </w:rPr>
        <w:t xml:space="preserve"> </w:t>
      </w:r>
      <w:r w:rsidRPr="007F338E">
        <w:rPr>
          <w:color w:val="000000"/>
        </w:rPr>
        <w:t>haut</w:t>
      </w:r>
      <w:r>
        <w:rPr>
          <w:color w:val="000000"/>
        </w:rPr>
        <w:t xml:space="preserve"> </w:t>
      </w:r>
      <w:r w:rsidRPr="007F338E">
        <w:rPr>
          <w:color w:val="000000"/>
        </w:rPr>
        <w:t>à</w:t>
      </w:r>
      <w:r>
        <w:rPr>
          <w:color w:val="000000"/>
        </w:rPr>
        <w:t xml:space="preserve"> </w:t>
      </w:r>
      <w:r w:rsidRPr="007F338E">
        <w:rPr>
          <w:color w:val="000000"/>
        </w:rPr>
        <w:t>leurs</w:t>
      </w:r>
      <w:r>
        <w:rPr>
          <w:color w:val="000000"/>
        </w:rPr>
        <w:t xml:space="preserve"> </w:t>
      </w:r>
      <w:r w:rsidRPr="007F338E">
        <w:rPr>
          <w:color w:val="000000"/>
        </w:rPr>
        <w:t>aspects</w:t>
      </w:r>
      <w:r>
        <w:rPr>
          <w:color w:val="000000"/>
        </w:rPr>
        <w:t xml:space="preserve"> </w:t>
      </w:r>
      <w:r w:rsidRPr="007F338E">
        <w:rPr>
          <w:color w:val="000000"/>
        </w:rPr>
        <w:t>uniquement</w:t>
      </w:r>
      <w:r>
        <w:rPr>
          <w:color w:val="000000"/>
        </w:rPr>
        <w:t xml:space="preserve"> </w:t>
      </w:r>
      <w:r w:rsidRPr="007F338E">
        <w:rPr>
          <w:color w:val="000000"/>
        </w:rPr>
        <w:t>socio-économiques,</w:t>
      </w:r>
      <w:r>
        <w:rPr>
          <w:color w:val="000000"/>
        </w:rPr>
        <w:t xml:space="preserve"> </w:t>
      </w:r>
      <w:r w:rsidRPr="007F338E">
        <w:rPr>
          <w:color w:val="000000"/>
        </w:rPr>
        <w:t>d’autre</w:t>
      </w:r>
      <w:r>
        <w:rPr>
          <w:color w:val="000000"/>
        </w:rPr>
        <w:t xml:space="preserve"> </w:t>
      </w:r>
      <w:r w:rsidRPr="007F338E">
        <w:rPr>
          <w:color w:val="000000"/>
        </w:rPr>
        <w:t>part,</w:t>
      </w:r>
      <w:r>
        <w:rPr>
          <w:color w:val="000000"/>
        </w:rPr>
        <w:t xml:space="preserve"> </w:t>
      </w:r>
      <w:r w:rsidRPr="007F338E">
        <w:rPr>
          <w:color w:val="000000"/>
        </w:rPr>
        <w:t>elles</w:t>
      </w:r>
      <w:r>
        <w:rPr>
          <w:color w:val="000000"/>
        </w:rPr>
        <w:t xml:space="preserve"> </w:t>
      </w:r>
      <w:r w:rsidRPr="007F338E">
        <w:rPr>
          <w:color w:val="000000"/>
        </w:rPr>
        <w:t>les</w:t>
      </w:r>
      <w:r>
        <w:rPr>
          <w:color w:val="000000"/>
        </w:rPr>
        <w:t xml:space="preserve"> </w:t>
      </w:r>
      <w:r w:rsidRPr="007F338E">
        <w:rPr>
          <w:color w:val="000000"/>
        </w:rPr>
        <w:t>expliqueront</w:t>
      </w:r>
      <w:r>
        <w:rPr>
          <w:color w:val="000000"/>
        </w:rPr>
        <w:t xml:space="preserve"> </w:t>
      </w:r>
      <w:r w:rsidRPr="007F338E">
        <w:rPr>
          <w:color w:val="000000"/>
        </w:rPr>
        <w:t>par</w:t>
      </w:r>
      <w:r>
        <w:rPr>
          <w:color w:val="000000"/>
        </w:rPr>
        <w:t xml:space="preserve"> </w:t>
      </w:r>
      <w:r w:rsidRPr="007F338E">
        <w:rPr>
          <w:color w:val="000000"/>
        </w:rPr>
        <w:t>la</w:t>
      </w:r>
      <w:r>
        <w:rPr>
          <w:color w:val="000000"/>
        </w:rPr>
        <w:t xml:space="preserve"> </w:t>
      </w:r>
      <w:r w:rsidRPr="007F338E">
        <w:rPr>
          <w:color w:val="000000"/>
        </w:rPr>
        <w:t>réduction</w:t>
      </w:r>
      <w:r>
        <w:rPr>
          <w:color w:val="000000"/>
        </w:rPr>
        <w:t xml:space="preserve"> </w:t>
      </w:r>
      <w:r w:rsidRPr="007F338E">
        <w:rPr>
          <w:color w:val="000000"/>
        </w:rPr>
        <w:t>du</w:t>
      </w:r>
      <w:r>
        <w:rPr>
          <w:color w:val="000000"/>
        </w:rPr>
        <w:t xml:space="preserve"> </w:t>
      </w:r>
      <w:r w:rsidRPr="007F338E">
        <w:rPr>
          <w:color w:val="000000"/>
        </w:rPr>
        <w:t>rapport</w:t>
      </w:r>
      <w:r>
        <w:rPr>
          <w:color w:val="000000"/>
        </w:rPr>
        <w:t xml:space="preserve"> </w:t>
      </w:r>
      <w:r w:rsidRPr="007F338E">
        <w:rPr>
          <w:color w:val="000000"/>
        </w:rPr>
        <w:t>social</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 </w:t>
      </w:r>
      <w:r w:rsidRPr="007F338E">
        <w:rPr>
          <w:color w:val="000000"/>
        </w:rPr>
        <w:t>violence</w:t>
      </w:r>
      <w:r>
        <w:rPr>
          <w:color w:val="000000"/>
        </w:rPr>
        <w:t xml:space="preserve"> </w:t>
      </w:r>
      <w:r w:rsidRPr="007F338E">
        <w:rPr>
          <w:color w:val="000000"/>
        </w:rPr>
        <w:t>symbolique</w:t>
      </w:r>
      <w:r>
        <w:rPr>
          <w:color w:val="000000"/>
        </w:rPr>
        <w:t xml:space="preserve"> » </w:t>
      </w:r>
      <w:r w:rsidRPr="007F338E">
        <w:rPr>
          <w:color w:val="000000"/>
        </w:rPr>
        <w:t>institutionnelle</w:t>
      </w:r>
      <w:r>
        <w:rPr>
          <w:color w:val="000000"/>
        </w:rPr>
        <w:t xml:space="preserve"> </w:t>
      </w:r>
      <w:r w:rsidRPr="007F338E">
        <w:rPr>
          <w:color w:val="000000"/>
        </w:rPr>
        <w:t>suivant</w:t>
      </w:r>
      <w:r>
        <w:rPr>
          <w:color w:val="000000"/>
        </w:rPr>
        <w:t xml:space="preserve"> </w:t>
      </w:r>
      <w:r w:rsidRPr="007F338E">
        <w:rPr>
          <w:color w:val="000000"/>
        </w:rPr>
        <w:t>là</w:t>
      </w:r>
      <w:r>
        <w:rPr>
          <w:color w:val="000000"/>
        </w:rPr>
        <w:t xml:space="preserve"> </w:t>
      </w:r>
      <w:r w:rsidRPr="007F338E">
        <w:rPr>
          <w:color w:val="000000"/>
        </w:rPr>
        <w:t>le</w:t>
      </w:r>
      <w:r>
        <w:rPr>
          <w:color w:val="000000"/>
        </w:rPr>
        <w:t xml:space="preserve"> </w:t>
      </w:r>
      <w:r w:rsidRPr="007F338E">
        <w:rPr>
          <w:color w:val="000000"/>
        </w:rPr>
        <w:t>paradigme</w:t>
      </w:r>
      <w:r>
        <w:rPr>
          <w:color w:val="000000"/>
        </w:rPr>
        <w:t xml:space="preserve"> </w:t>
      </w:r>
      <w:r w:rsidRPr="007F338E">
        <w:rPr>
          <w:color w:val="000000"/>
        </w:rPr>
        <w:t>foucaldo-bourdieusien</w:t>
      </w:r>
      <w:r>
        <w:rPr>
          <w:color w:val="000000"/>
        </w:rPr>
        <w:t xml:space="preserve"> </w:t>
      </w:r>
      <w:r w:rsidRPr="007F338E">
        <w:rPr>
          <w:color w:val="000000"/>
        </w:rPr>
        <w:t>réduisant</w:t>
      </w:r>
      <w:r>
        <w:rPr>
          <w:color w:val="000000"/>
        </w:rPr>
        <w:t xml:space="preserve"> « </w:t>
      </w:r>
      <w:r w:rsidRPr="007F338E">
        <w:rPr>
          <w:color w:val="000000"/>
        </w:rPr>
        <w:t>aprioriquement</w:t>
      </w:r>
      <w:r>
        <w:rPr>
          <w:color w:val="000000"/>
        </w:rPr>
        <w:t xml:space="preserve"> » </w:t>
      </w:r>
      <w:r w:rsidRPr="007F338E">
        <w:rPr>
          <w:color w:val="000000"/>
        </w:rPr>
        <w:t>les</w:t>
      </w:r>
      <w:r>
        <w:rPr>
          <w:color w:val="000000"/>
        </w:rPr>
        <w:t xml:space="preserve"> </w:t>
      </w:r>
      <w:r w:rsidRPr="007F338E">
        <w:rPr>
          <w:color w:val="000000"/>
        </w:rPr>
        <w:t>notions</w:t>
      </w:r>
      <w:r>
        <w:rPr>
          <w:color w:val="000000"/>
        </w:rPr>
        <w:t xml:space="preserve"> </w:t>
      </w:r>
      <w:r w:rsidRPr="007F338E">
        <w:rPr>
          <w:color w:val="000000"/>
        </w:rPr>
        <w:t>de</w:t>
      </w:r>
      <w:r>
        <w:rPr>
          <w:color w:val="000000"/>
        </w:rPr>
        <w:t xml:space="preserve"> </w:t>
      </w:r>
      <w:r w:rsidRPr="007F338E">
        <w:rPr>
          <w:color w:val="000000"/>
        </w:rPr>
        <w:t>pouvoir</w:t>
      </w:r>
      <w:r>
        <w:rPr>
          <w:color w:val="000000"/>
        </w:rPr>
        <w:t xml:space="preserve"> </w:t>
      </w:r>
      <w:r w:rsidRPr="007F338E">
        <w:rPr>
          <w:color w:val="000000"/>
        </w:rPr>
        <w:t>et</w:t>
      </w:r>
      <w:r>
        <w:rPr>
          <w:color w:val="000000"/>
        </w:rPr>
        <w:t xml:space="preserve"> </w:t>
      </w:r>
      <w:r w:rsidRPr="007F338E">
        <w:rPr>
          <w:color w:val="000000"/>
        </w:rPr>
        <w:t>d’institution</w:t>
      </w:r>
      <w:r>
        <w:rPr>
          <w:color w:val="000000"/>
        </w:rPr>
        <w:t xml:space="preserve"> </w:t>
      </w:r>
      <w:r w:rsidRPr="007F338E">
        <w:rPr>
          <w:color w:val="000000"/>
        </w:rPr>
        <w:t>synthétisées</w:t>
      </w:r>
      <w:r>
        <w:rPr>
          <w:color w:val="000000"/>
        </w:rPr>
        <w:t xml:space="preserve"> </w:t>
      </w:r>
      <w:r w:rsidRPr="007F338E">
        <w:rPr>
          <w:color w:val="000000"/>
        </w:rPr>
        <w:t>à</w:t>
      </w:r>
      <w:r>
        <w:rPr>
          <w:color w:val="000000"/>
        </w:rPr>
        <w:t xml:space="preserve"> </w:t>
      </w:r>
      <w:r w:rsidRPr="007F338E">
        <w:rPr>
          <w:color w:val="000000"/>
        </w:rPr>
        <w:t>leur</w:t>
      </w:r>
      <w:r>
        <w:rPr>
          <w:color w:val="000000"/>
        </w:rPr>
        <w:t xml:space="preserve"> </w:t>
      </w:r>
      <w:r w:rsidRPr="007F338E">
        <w:rPr>
          <w:color w:val="000000"/>
        </w:rPr>
        <w:t>seul</w:t>
      </w:r>
      <w:r>
        <w:rPr>
          <w:color w:val="000000"/>
        </w:rPr>
        <w:t xml:space="preserve"> </w:t>
      </w:r>
      <w:r w:rsidRPr="007F338E">
        <w:rPr>
          <w:color w:val="000000"/>
        </w:rPr>
        <w:t>volet</w:t>
      </w:r>
      <w:r>
        <w:rPr>
          <w:color w:val="000000"/>
        </w:rPr>
        <w:t xml:space="preserve"> </w:t>
      </w:r>
      <w:r w:rsidRPr="007F338E">
        <w:rPr>
          <w:color w:val="000000"/>
        </w:rPr>
        <w:t>de</w:t>
      </w:r>
      <w:r>
        <w:rPr>
          <w:color w:val="000000"/>
        </w:rPr>
        <w:t xml:space="preserve"> </w:t>
      </w:r>
      <w:r w:rsidRPr="007F338E">
        <w:rPr>
          <w:color w:val="000000"/>
        </w:rPr>
        <w:t>conditionnement</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w:t>
      </w:r>
      <w:r w:rsidRPr="007F338E">
        <w:rPr>
          <w:color w:val="000000"/>
        </w:rPr>
        <w:t>répression</w:t>
      </w:r>
      <w:r>
        <w:rPr>
          <w:color w:val="000000"/>
        </w:rPr>
        <w:t xml:space="preserve"> </w:t>
      </w:r>
      <w:r w:rsidRPr="007F338E">
        <w:rPr>
          <w:color w:val="000000"/>
        </w:rPr>
        <w:t>(oulahbib,</w:t>
      </w:r>
      <w:r>
        <w:rPr>
          <w:color w:val="000000"/>
        </w:rPr>
        <w:t xml:space="preserve"> </w:t>
      </w:r>
      <w:r w:rsidRPr="007F338E">
        <w:rPr>
          <w:color w:val="000000"/>
        </w:rPr>
        <w:t>2002</w:t>
      </w:r>
      <w:r>
        <w:rPr>
          <w:color w:val="000000"/>
        </w:rPr>
        <w:t xml:space="preserve"> ; </w:t>
      </w:r>
      <w:r w:rsidRPr="007F338E">
        <w:rPr>
          <w:color w:val="000000"/>
        </w:rPr>
        <w:t>2003</w:t>
      </w:r>
      <w:r>
        <w:rPr>
          <w:color w:val="000000"/>
        </w:rPr>
        <w:t xml:space="preserve"> ; </w:t>
      </w:r>
      <w:r w:rsidRPr="007F338E">
        <w:rPr>
          <w:color w:val="000000"/>
        </w:rPr>
        <w:t>2006).</w:t>
      </w:r>
    </w:p>
    <w:p w:rsidR="00E30456" w:rsidRPr="007F338E" w:rsidRDefault="00E30456" w:rsidP="00E30456">
      <w:pPr>
        <w:spacing w:before="120" w:after="120"/>
        <w:jc w:val="both"/>
        <w:rPr>
          <w:color w:val="000000"/>
        </w:rPr>
      </w:pPr>
      <w:r w:rsidRPr="007F338E">
        <w:rPr>
          <w:color w:val="000000"/>
        </w:rPr>
        <w:t>Ainsi,</w:t>
      </w:r>
      <w:r>
        <w:rPr>
          <w:color w:val="000000"/>
        </w:rPr>
        <w:t xml:space="preserve"> </w:t>
      </w:r>
      <w:r w:rsidRPr="007F338E">
        <w:rPr>
          <w:color w:val="000000"/>
        </w:rPr>
        <w:t>dans</w:t>
      </w:r>
      <w:r>
        <w:rPr>
          <w:color w:val="000000"/>
        </w:rPr>
        <w:t xml:space="preserve"> </w:t>
      </w:r>
      <w:r w:rsidRPr="007F338E">
        <w:rPr>
          <w:color w:val="000000"/>
        </w:rPr>
        <w:t>un</w:t>
      </w:r>
      <w:r>
        <w:rPr>
          <w:color w:val="000000"/>
        </w:rPr>
        <w:t xml:space="preserve"> </w:t>
      </w:r>
      <w:r w:rsidRPr="007F338E">
        <w:rPr>
          <w:color w:val="000000"/>
        </w:rPr>
        <w:t>livre</w:t>
      </w:r>
      <w:r>
        <w:rPr>
          <w:color w:val="000000"/>
        </w:rPr>
        <w:t xml:space="preserve"> </w:t>
      </w:r>
      <w:r w:rsidRPr="007F338E">
        <w:rPr>
          <w:color w:val="000000"/>
        </w:rPr>
        <w:t>collectif</w:t>
      </w:r>
      <w:r>
        <w:rPr>
          <w:color w:val="000000"/>
        </w:rPr>
        <w:t xml:space="preserve"> </w:t>
      </w:r>
      <w:r w:rsidRPr="007F338E">
        <w:rPr>
          <w:color w:val="000000"/>
        </w:rPr>
        <w:t>(2007)</w:t>
      </w:r>
      <w:r>
        <w:rPr>
          <w:color w:val="000000"/>
        </w:rPr>
        <w:t xml:space="preserve"> </w:t>
      </w:r>
      <w:r w:rsidRPr="007F338E">
        <w:rPr>
          <w:color w:val="000000"/>
        </w:rPr>
        <w:t>les</w:t>
      </w:r>
      <w:r>
        <w:rPr>
          <w:color w:val="000000"/>
        </w:rPr>
        <w:t xml:space="preserve"> </w:t>
      </w:r>
      <w:r w:rsidRPr="007F338E">
        <w:rPr>
          <w:color w:val="000000"/>
        </w:rPr>
        <w:t>divers</w:t>
      </w:r>
      <w:r>
        <w:rPr>
          <w:color w:val="000000"/>
        </w:rPr>
        <w:t xml:space="preserve"> </w:t>
      </w:r>
      <w:r w:rsidRPr="007F338E">
        <w:rPr>
          <w:color w:val="000000"/>
        </w:rPr>
        <w:t>auteurs</w:t>
      </w:r>
      <w:r>
        <w:rPr>
          <w:color w:val="000000"/>
        </w:rPr>
        <w:t xml:space="preserve"> </w:t>
      </w:r>
      <w:r w:rsidRPr="007F338E">
        <w:rPr>
          <w:color w:val="000000"/>
        </w:rPr>
        <w:t>réduisent,</w:t>
      </w:r>
      <w:r>
        <w:rPr>
          <w:color w:val="000000"/>
        </w:rPr>
        <w:t xml:space="preserve"> </w:t>
      </w:r>
      <w:r w:rsidRPr="007F338E">
        <w:rPr>
          <w:color w:val="000000"/>
        </w:rPr>
        <w:t>avec</w:t>
      </w:r>
      <w:r>
        <w:rPr>
          <w:color w:val="000000"/>
        </w:rPr>
        <w:t xml:space="preserve"> </w:t>
      </w:r>
      <w:r w:rsidRPr="007F338E">
        <w:rPr>
          <w:color w:val="000000"/>
        </w:rPr>
        <w:t>persistance</w:t>
      </w:r>
      <w:r>
        <w:rPr>
          <w:color w:val="000000"/>
        </w:rPr>
        <w:t xml:space="preserve"> </w:t>
      </w:r>
      <w:r w:rsidRPr="007F338E">
        <w:rPr>
          <w:color w:val="000000"/>
        </w:rPr>
        <w:t>et</w:t>
      </w:r>
      <w:r>
        <w:rPr>
          <w:color w:val="000000"/>
        </w:rPr>
        <w:t xml:space="preserve"> </w:t>
      </w:r>
      <w:r w:rsidRPr="007F338E">
        <w:rPr>
          <w:color w:val="000000"/>
        </w:rPr>
        <w:t>insistance,</w:t>
      </w:r>
      <w:r>
        <w:rPr>
          <w:color w:val="000000"/>
        </w:rPr>
        <w:t xml:space="preserve"> </w:t>
      </w:r>
      <w:r w:rsidRPr="007F338E">
        <w:rPr>
          <w:color w:val="000000"/>
        </w:rPr>
        <w:t>la</w:t>
      </w:r>
      <w:r>
        <w:rPr>
          <w:color w:val="000000"/>
        </w:rPr>
        <w:t xml:space="preserve"> </w:t>
      </w:r>
      <w:r w:rsidRPr="007F338E">
        <w:rPr>
          <w:color w:val="000000"/>
        </w:rPr>
        <w:t>motivation</w:t>
      </w:r>
      <w:r>
        <w:rPr>
          <w:color w:val="000000"/>
        </w:rPr>
        <w:t xml:space="preserve"> </w:t>
      </w:r>
      <w:r w:rsidRPr="007F338E">
        <w:rPr>
          <w:color w:val="000000"/>
        </w:rPr>
        <w:t>politique</w:t>
      </w:r>
      <w:r>
        <w:rPr>
          <w:color w:val="000000"/>
        </w:rPr>
        <w:t xml:space="preserve"> </w:t>
      </w:r>
      <w:r w:rsidRPr="007F338E">
        <w:rPr>
          <w:color w:val="000000"/>
        </w:rPr>
        <w:t>des</w:t>
      </w:r>
      <w:r>
        <w:rPr>
          <w:color w:val="000000"/>
        </w:rPr>
        <w:t xml:space="preserve"> </w:t>
      </w:r>
      <w:r w:rsidRPr="007F338E">
        <w:rPr>
          <w:color w:val="000000"/>
        </w:rPr>
        <w:t>acteurs</w:t>
      </w:r>
      <w:r>
        <w:rPr>
          <w:color w:val="000000"/>
        </w:rPr>
        <w:t xml:space="preserve"> </w:t>
      </w:r>
      <w:r w:rsidRPr="007F338E">
        <w:rPr>
          <w:color w:val="000000"/>
        </w:rPr>
        <w:t>à</w:t>
      </w:r>
      <w:r>
        <w:rPr>
          <w:color w:val="000000"/>
        </w:rPr>
        <w:t xml:space="preserve"> </w:t>
      </w:r>
      <w:r w:rsidRPr="007F338E">
        <w:rPr>
          <w:color w:val="000000"/>
        </w:rPr>
        <w:t>une</w:t>
      </w:r>
      <w:r>
        <w:rPr>
          <w:color w:val="000000"/>
        </w:rPr>
        <w:t xml:space="preserve"> </w:t>
      </w:r>
      <w:r w:rsidRPr="007F338E">
        <w:rPr>
          <w:color w:val="000000"/>
        </w:rPr>
        <w:t>réaction,</w:t>
      </w:r>
      <w:r>
        <w:rPr>
          <w:color w:val="000000"/>
        </w:rPr>
        <w:t xml:space="preserve"> </w:t>
      </w:r>
      <w:r w:rsidRPr="007F338E">
        <w:rPr>
          <w:color w:val="000000"/>
        </w:rPr>
        <w:t>une</w:t>
      </w:r>
      <w:r>
        <w:rPr>
          <w:color w:val="000000"/>
        </w:rPr>
        <w:t xml:space="preserve"> « </w:t>
      </w:r>
      <w:r w:rsidRPr="007F338E">
        <w:rPr>
          <w:color w:val="000000"/>
        </w:rPr>
        <w:t>émotion</w:t>
      </w:r>
      <w:r>
        <w:rPr>
          <w:color w:val="000000"/>
        </w:rPr>
        <w:t xml:space="preserve"> » </w:t>
      </w:r>
      <w:r w:rsidRPr="007F338E">
        <w:rPr>
          <w:color w:val="000000"/>
        </w:rPr>
        <w:t>(p.160),</w:t>
      </w:r>
      <w:r>
        <w:rPr>
          <w:color w:val="000000"/>
        </w:rPr>
        <w:t xml:space="preserve"> </w:t>
      </w:r>
      <w:r w:rsidRPr="007F338E">
        <w:rPr>
          <w:color w:val="000000"/>
        </w:rPr>
        <w:t>et</w:t>
      </w:r>
      <w:r>
        <w:rPr>
          <w:color w:val="000000"/>
        </w:rPr>
        <w:t xml:space="preserve"> </w:t>
      </w:r>
      <w:r w:rsidRPr="007F338E">
        <w:rPr>
          <w:color w:val="000000"/>
        </w:rPr>
        <w:t>non</w:t>
      </w:r>
      <w:r>
        <w:rPr>
          <w:color w:val="000000"/>
        </w:rPr>
        <w:t xml:space="preserve"> </w:t>
      </w:r>
      <w:r w:rsidRPr="007F338E">
        <w:rPr>
          <w:color w:val="000000"/>
        </w:rPr>
        <w:t>pas</w:t>
      </w:r>
      <w:r>
        <w:rPr>
          <w:color w:val="000000"/>
        </w:rPr>
        <w:t xml:space="preserve"> </w:t>
      </w:r>
      <w:r w:rsidRPr="007F338E">
        <w:rPr>
          <w:color w:val="000000"/>
        </w:rPr>
        <w:t>en</w:t>
      </w:r>
      <w:r>
        <w:rPr>
          <w:color w:val="000000"/>
        </w:rPr>
        <w:t xml:space="preserve"> </w:t>
      </w:r>
      <w:r w:rsidRPr="007F338E">
        <w:rPr>
          <w:color w:val="000000"/>
        </w:rPr>
        <w:t>tant</w:t>
      </w:r>
      <w:r>
        <w:rPr>
          <w:color w:val="000000"/>
        </w:rPr>
        <w:t xml:space="preserve"> </w:t>
      </w:r>
      <w:r w:rsidRPr="007F338E">
        <w:rPr>
          <w:color w:val="000000"/>
        </w:rPr>
        <w:t>que</w:t>
      </w:r>
      <w:r>
        <w:rPr>
          <w:color w:val="000000"/>
        </w:rPr>
        <w:t xml:space="preserve"> </w:t>
      </w:r>
      <w:r w:rsidRPr="007F338E">
        <w:rPr>
          <w:color w:val="000000"/>
        </w:rPr>
        <w:t>sympt</w:t>
      </w:r>
      <w:r w:rsidRPr="007F338E">
        <w:rPr>
          <w:color w:val="000000"/>
        </w:rPr>
        <w:t>ô</w:t>
      </w:r>
      <w:r w:rsidRPr="007F338E">
        <w:rPr>
          <w:color w:val="000000"/>
        </w:rPr>
        <w:t>me</w:t>
      </w:r>
      <w:r>
        <w:rPr>
          <w:color w:val="000000"/>
        </w:rPr>
        <w:t xml:space="preserve"> </w:t>
      </w:r>
      <w:r w:rsidRPr="007F338E">
        <w:rPr>
          <w:color w:val="000000"/>
        </w:rPr>
        <w:t>d’une</w:t>
      </w:r>
      <w:r>
        <w:rPr>
          <w:color w:val="000000"/>
        </w:rPr>
        <w:t xml:space="preserve"> </w:t>
      </w:r>
      <w:r w:rsidRPr="007F338E">
        <w:rPr>
          <w:color w:val="000000"/>
        </w:rPr>
        <w:t>dimension</w:t>
      </w:r>
      <w:r>
        <w:rPr>
          <w:color w:val="000000"/>
        </w:rPr>
        <w:t xml:space="preserve"> </w:t>
      </w:r>
      <w:r w:rsidRPr="007F338E">
        <w:rPr>
          <w:color w:val="000000"/>
        </w:rPr>
        <w:t>identitaire</w:t>
      </w:r>
      <w:r>
        <w:rPr>
          <w:color w:val="000000"/>
        </w:rPr>
        <w:t xml:space="preserve"> </w:t>
      </w:r>
      <w:r w:rsidRPr="007F338E">
        <w:rPr>
          <w:color w:val="000000"/>
        </w:rPr>
        <w:t>s’exprimant</w:t>
      </w:r>
      <w:r>
        <w:rPr>
          <w:color w:val="000000"/>
        </w:rPr>
        <w:t xml:space="preserve"> </w:t>
      </w:r>
      <w:r w:rsidRPr="007F338E">
        <w:rPr>
          <w:color w:val="000000"/>
        </w:rPr>
        <w:t>dans</w:t>
      </w:r>
      <w:r>
        <w:rPr>
          <w:color w:val="000000"/>
        </w:rPr>
        <w:t xml:space="preserve"> </w:t>
      </w:r>
      <w:r w:rsidRPr="007F338E">
        <w:rPr>
          <w:color w:val="000000"/>
        </w:rPr>
        <w:t>des</w:t>
      </w:r>
      <w:r>
        <w:rPr>
          <w:color w:val="000000"/>
        </w:rPr>
        <w:t xml:space="preserve"> </w:t>
      </w:r>
      <w:r w:rsidRPr="007F338E">
        <w:rPr>
          <w:color w:val="000000"/>
        </w:rPr>
        <w:t>tentatives</w:t>
      </w:r>
      <w:r>
        <w:rPr>
          <w:color w:val="000000"/>
        </w:rPr>
        <w:t xml:space="preserve"> </w:t>
      </w:r>
      <w:r w:rsidRPr="007F338E">
        <w:rPr>
          <w:color w:val="000000"/>
        </w:rPr>
        <w:t>d’appropriation</w:t>
      </w:r>
      <w:r>
        <w:rPr>
          <w:color w:val="000000"/>
        </w:rPr>
        <w:t xml:space="preserve"> </w:t>
      </w:r>
      <w:r w:rsidRPr="007F338E">
        <w:rPr>
          <w:color w:val="000000"/>
        </w:rPr>
        <w:t>de</w:t>
      </w:r>
      <w:r>
        <w:rPr>
          <w:color w:val="000000"/>
        </w:rPr>
        <w:t xml:space="preserve"> </w:t>
      </w:r>
      <w:r w:rsidRPr="007F338E">
        <w:rPr>
          <w:color w:val="000000"/>
        </w:rPr>
        <w:t>certains</w:t>
      </w:r>
      <w:r>
        <w:rPr>
          <w:color w:val="000000"/>
        </w:rPr>
        <w:t xml:space="preserve"> </w:t>
      </w:r>
      <w:r w:rsidRPr="007F338E">
        <w:rPr>
          <w:color w:val="000000"/>
        </w:rPr>
        <w:t>termes</w:t>
      </w:r>
      <w:r>
        <w:rPr>
          <w:color w:val="000000"/>
        </w:rPr>
        <w:t xml:space="preserve"> </w:t>
      </w:r>
      <w:r w:rsidRPr="007F338E">
        <w:rPr>
          <w:color w:val="000000"/>
        </w:rPr>
        <w:t>du</w:t>
      </w:r>
      <w:r>
        <w:rPr>
          <w:color w:val="000000"/>
        </w:rPr>
        <w:t xml:space="preserve"> </w:t>
      </w:r>
      <w:r w:rsidRPr="007F338E">
        <w:rPr>
          <w:color w:val="000000"/>
        </w:rPr>
        <w:t>pouvoir</w:t>
      </w:r>
      <w:r>
        <w:rPr>
          <w:color w:val="000000"/>
        </w:rPr>
        <w:t xml:space="preserve"> </w:t>
      </w:r>
      <w:r w:rsidRPr="007F338E">
        <w:rPr>
          <w:color w:val="000000"/>
        </w:rPr>
        <w:t>(autorité,</w:t>
      </w:r>
      <w:r>
        <w:rPr>
          <w:color w:val="000000"/>
        </w:rPr>
        <w:t xml:space="preserve"> </w:t>
      </w:r>
      <w:r w:rsidRPr="007F338E">
        <w:rPr>
          <w:color w:val="000000"/>
        </w:rPr>
        <w:t>puissance),</w:t>
      </w:r>
      <w:r>
        <w:rPr>
          <w:color w:val="000000"/>
        </w:rPr>
        <w:t xml:space="preserve"> </w:t>
      </w:r>
      <w:r w:rsidRPr="007F338E">
        <w:rPr>
          <w:color w:val="000000"/>
        </w:rPr>
        <w:t>jusqu’à</w:t>
      </w:r>
      <w:r>
        <w:rPr>
          <w:color w:val="000000"/>
        </w:rPr>
        <w:t xml:space="preserve"> </w:t>
      </w:r>
      <w:r w:rsidRPr="007F338E">
        <w:rPr>
          <w:color w:val="000000"/>
        </w:rPr>
        <w:t>vouloir</w:t>
      </w:r>
      <w:r>
        <w:rPr>
          <w:color w:val="000000"/>
        </w:rPr>
        <w:t xml:space="preserve"> </w:t>
      </w:r>
      <w:r w:rsidRPr="007F338E">
        <w:rPr>
          <w:color w:val="000000"/>
        </w:rPr>
        <w:t>les</w:t>
      </w:r>
      <w:r>
        <w:rPr>
          <w:color w:val="000000"/>
        </w:rPr>
        <w:t xml:space="preserve"> </w:t>
      </w:r>
      <w:r w:rsidRPr="007F338E">
        <w:rPr>
          <w:color w:val="000000"/>
        </w:rPr>
        <w:t>incarner</w:t>
      </w:r>
      <w:r>
        <w:rPr>
          <w:color w:val="000000"/>
        </w:rPr>
        <w:t xml:space="preserve"> </w:t>
      </w:r>
      <w:r w:rsidRPr="007F338E">
        <w:rPr>
          <w:color w:val="000000"/>
        </w:rPr>
        <w:t>en</w:t>
      </w:r>
      <w:r>
        <w:rPr>
          <w:color w:val="000000"/>
        </w:rPr>
        <w:t xml:space="preserve"> </w:t>
      </w:r>
      <w:r w:rsidRPr="007F338E">
        <w:rPr>
          <w:color w:val="000000"/>
        </w:rPr>
        <w:t>sus</w:t>
      </w:r>
      <w:r>
        <w:rPr>
          <w:color w:val="000000"/>
        </w:rPr>
        <w:t xml:space="preserve"> </w:t>
      </w:r>
      <w:r w:rsidRPr="007F338E">
        <w:rPr>
          <w:color w:val="000000"/>
        </w:rPr>
        <w:t>et</w:t>
      </w:r>
      <w:r>
        <w:rPr>
          <w:color w:val="000000"/>
        </w:rPr>
        <w:t xml:space="preserve"> </w:t>
      </w:r>
      <w:r w:rsidRPr="007F338E">
        <w:rPr>
          <w:color w:val="000000"/>
        </w:rPr>
        <w:t>place</w:t>
      </w:r>
      <w:r>
        <w:rPr>
          <w:color w:val="000000"/>
        </w:rPr>
        <w:t xml:space="preserve"> </w:t>
      </w:r>
      <w:r w:rsidRPr="007F338E">
        <w:rPr>
          <w:color w:val="000000"/>
        </w:rPr>
        <w:t>des</w:t>
      </w:r>
      <w:r>
        <w:rPr>
          <w:color w:val="000000"/>
        </w:rPr>
        <w:t xml:space="preserve"> </w:t>
      </w:r>
      <w:r w:rsidRPr="007F338E">
        <w:rPr>
          <w:color w:val="000000"/>
        </w:rPr>
        <w:t>mandataires</w:t>
      </w:r>
      <w:r>
        <w:rPr>
          <w:color w:val="000000"/>
        </w:rPr>
        <w:t xml:space="preserve"> </w:t>
      </w:r>
      <w:r w:rsidRPr="007F338E">
        <w:rPr>
          <w:color w:val="000000"/>
        </w:rPr>
        <w:t>légaux</w:t>
      </w:r>
      <w:r>
        <w:rPr>
          <w:color w:val="000000"/>
        </w:rPr>
        <w:t xml:space="preserve"> :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en</w:t>
      </w:r>
      <w:r>
        <w:rPr>
          <w:color w:val="000000"/>
        </w:rPr>
        <w:t xml:space="preserve"> </w:t>
      </w:r>
      <w:r w:rsidRPr="007F338E">
        <w:rPr>
          <w:color w:val="000000"/>
        </w:rPr>
        <w:t>parlant</w:t>
      </w:r>
      <w:r>
        <w:rPr>
          <w:color w:val="000000"/>
        </w:rPr>
        <w:t xml:space="preserve"> </w:t>
      </w:r>
      <w:r w:rsidRPr="007F338E">
        <w:rPr>
          <w:color w:val="000000"/>
        </w:rPr>
        <w:t>de</w:t>
      </w:r>
      <w:r>
        <w:rPr>
          <w:color w:val="000000"/>
        </w:rPr>
        <w:t xml:space="preserve"> « </w:t>
      </w:r>
      <w:r w:rsidRPr="007F338E">
        <w:rPr>
          <w:color w:val="000000"/>
        </w:rPr>
        <w:t>leur</w:t>
      </w:r>
      <w:r>
        <w:rPr>
          <w:color w:val="000000"/>
        </w:rPr>
        <w:t xml:space="preserve"> » </w:t>
      </w:r>
      <w:r w:rsidRPr="007F338E">
        <w:rPr>
          <w:color w:val="000000"/>
        </w:rPr>
        <w:t>territoire</w:t>
      </w:r>
      <w:r>
        <w:rPr>
          <w:color w:val="000000"/>
        </w:rPr>
        <w:t xml:space="preserve"> </w:t>
      </w:r>
      <w:r w:rsidRPr="007F338E">
        <w:rPr>
          <w:color w:val="000000"/>
        </w:rPr>
        <w:t>lorsqu’il</w:t>
      </w:r>
      <w:r>
        <w:rPr>
          <w:color w:val="000000"/>
        </w:rPr>
        <w:t xml:space="preserve"> </w:t>
      </w:r>
      <w:r w:rsidRPr="007F338E">
        <w:rPr>
          <w:color w:val="000000"/>
        </w:rPr>
        <w:t>s’agit</w:t>
      </w:r>
      <w:r>
        <w:rPr>
          <w:color w:val="000000"/>
        </w:rPr>
        <w:t xml:space="preserve"> </w:t>
      </w:r>
      <w:r w:rsidRPr="007F338E">
        <w:rPr>
          <w:color w:val="000000"/>
        </w:rPr>
        <w:t>de</w:t>
      </w:r>
      <w:r>
        <w:rPr>
          <w:color w:val="000000"/>
        </w:rPr>
        <w:t xml:space="preserve"> « </w:t>
      </w:r>
      <w:r w:rsidRPr="007F338E">
        <w:rPr>
          <w:color w:val="000000"/>
        </w:rPr>
        <w:t>violence</w:t>
      </w:r>
      <w:r>
        <w:rPr>
          <w:color w:val="000000"/>
        </w:rPr>
        <w:t xml:space="preserve"> </w:t>
      </w:r>
      <w:r w:rsidRPr="007F338E">
        <w:rPr>
          <w:color w:val="000000"/>
        </w:rPr>
        <w:t>urbaine</w:t>
      </w:r>
      <w:r>
        <w:rPr>
          <w:color w:val="000000"/>
        </w:rPr>
        <w:t xml:space="preserve"> » </w:t>
      </w:r>
      <w:r w:rsidRPr="007F338E">
        <w:rPr>
          <w:color w:val="000000"/>
        </w:rPr>
        <w:t>dont</w:t>
      </w:r>
      <w:r>
        <w:rPr>
          <w:color w:val="000000"/>
        </w:rPr>
        <w:t xml:space="preserve"> </w:t>
      </w:r>
      <w:r w:rsidRPr="007F338E">
        <w:rPr>
          <w:color w:val="000000"/>
        </w:rPr>
        <w:t>on</w:t>
      </w:r>
      <w:r>
        <w:rPr>
          <w:color w:val="000000"/>
        </w:rPr>
        <w:t xml:space="preserve"> </w:t>
      </w:r>
      <w:r w:rsidRPr="007F338E">
        <w:rPr>
          <w:color w:val="000000"/>
        </w:rPr>
        <w:t>suivra</w:t>
      </w:r>
      <w:r>
        <w:rPr>
          <w:color w:val="000000"/>
        </w:rPr>
        <w:t xml:space="preserve"> </w:t>
      </w:r>
      <w:r w:rsidRPr="007F338E">
        <w:rPr>
          <w:color w:val="000000"/>
        </w:rPr>
        <w:t>ici</w:t>
      </w:r>
      <w:r>
        <w:rPr>
          <w:color w:val="000000"/>
        </w:rPr>
        <w:t xml:space="preserve"> </w:t>
      </w:r>
      <w:r w:rsidRPr="007F338E">
        <w:rPr>
          <w:color w:val="000000"/>
        </w:rPr>
        <w:t>la</w:t>
      </w:r>
      <w:r>
        <w:rPr>
          <w:color w:val="000000"/>
        </w:rPr>
        <w:t xml:space="preserve"> </w:t>
      </w:r>
      <w:r w:rsidRPr="007F338E">
        <w:rPr>
          <w:color w:val="000000"/>
        </w:rPr>
        <w:t>qualification</w:t>
      </w:r>
      <w:r>
        <w:rPr>
          <w:color w:val="000000"/>
        </w:rPr>
        <w:t xml:space="preserve"> </w:t>
      </w:r>
      <w:r w:rsidRPr="007F338E">
        <w:rPr>
          <w:color w:val="000000"/>
        </w:rPr>
        <w:t>apportée</w:t>
      </w:r>
      <w:r>
        <w:rPr>
          <w:color w:val="000000"/>
        </w:rPr>
        <w:t xml:space="preserve"> </w:t>
      </w:r>
      <w:r w:rsidRPr="007F338E">
        <w:rPr>
          <w:color w:val="000000"/>
        </w:rPr>
        <w:t>par</w:t>
      </w:r>
      <w:r>
        <w:rPr>
          <w:color w:val="000000"/>
        </w:rPr>
        <w:t xml:space="preserve"> </w:t>
      </w:r>
      <w:r w:rsidRPr="007F338E">
        <w:rPr>
          <w:color w:val="000000"/>
        </w:rPr>
        <w:t>la</w:t>
      </w:r>
      <w:r>
        <w:rPr>
          <w:color w:val="000000"/>
        </w:rPr>
        <w:t xml:space="preserve"> </w:t>
      </w:r>
      <w:r w:rsidRPr="007F338E">
        <w:rPr>
          <w:color w:val="000000"/>
        </w:rPr>
        <w:t>classification</w:t>
      </w:r>
      <w:r>
        <w:rPr>
          <w:color w:val="000000"/>
        </w:rPr>
        <w:t xml:space="preserve"> </w:t>
      </w:r>
      <w:r w:rsidRPr="007F338E">
        <w:rPr>
          <w:color w:val="000000"/>
        </w:rPr>
        <w:t>en</w:t>
      </w:r>
      <w:r>
        <w:rPr>
          <w:color w:val="000000"/>
        </w:rPr>
        <w:t xml:space="preserve"> « </w:t>
      </w:r>
      <w:r w:rsidRPr="007F338E">
        <w:rPr>
          <w:color w:val="000000"/>
        </w:rPr>
        <w:t>huit</w:t>
      </w:r>
      <w:r>
        <w:rPr>
          <w:color w:val="000000"/>
        </w:rPr>
        <w:t xml:space="preserve"> </w:t>
      </w:r>
      <w:r w:rsidRPr="007F338E">
        <w:rPr>
          <w:color w:val="000000"/>
        </w:rPr>
        <w:t>degrés</w:t>
      </w:r>
      <w:r>
        <w:rPr>
          <w:color w:val="000000"/>
        </w:rPr>
        <w:t xml:space="preserve"> » </w:t>
      </w:r>
      <w:r w:rsidRPr="007F338E">
        <w:rPr>
          <w:color w:val="000000"/>
        </w:rPr>
        <w:t>de</w:t>
      </w:r>
      <w:r>
        <w:rPr>
          <w:color w:val="000000"/>
        </w:rPr>
        <w:t xml:space="preserve"> </w:t>
      </w:r>
      <w:r w:rsidRPr="007F338E">
        <w:rPr>
          <w:color w:val="000000"/>
        </w:rPr>
        <w:t>Lucienne</w:t>
      </w:r>
      <w:r>
        <w:rPr>
          <w:color w:val="000000"/>
        </w:rPr>
        <w:t xml:space="preserve"> </w:t>
      </w:r>
      <w:r w:rsidRPr="007F338E">
        <w:rPr>
          <w:color w:val="000000"/>
        </w:rPr>
        <w:t>Bui</w:t>
      </w:r>
      <w:r>
        <w:rPr>
          <w:color w:val="000000"/>
        </w:rPr>
        <w:t xml:space="preserve"> </w:t>
      </w:r>
      <w:r w:rsidRPr="007F338E">
        <w:rPr>
          <w:color w:val="000000"/>
        </w:rPr>
        <w:t>Trong</w:t>
      </w:r>
      <w:r>
        <w:rPr>
          <w:color w:val="000000"/>
        </w:rPr>
        <w:t xml:space="preserve"> </w:t>
      </w:r>
      <w:r w:rsidRPr="007F338E">
        <w:rPr>
          <w:color w:val="000000"/>
        </w:rPr>
        <w:t>(2000,</w:t>
      </w:r>
      <w:r>
        <w:rPr>
          <w:color w:val="000000"/>
        </w:rPr>
        <w:t xml:space="preserve"> </w:t>
      </w:r>
      <w:r w:rsidRPr="007F338E">
        <w:rPr>
          <w:color w:val="000000"/>
        </w:rPr>
        <w:t>p.63)</w:t>
      </w:r>
      <w:r>
        <w:rPr>
          <w:color w:val="000000"/>
        </w:rPr>
        <w:t xml:space="preserve"> </w:t>
      </w:r>
      <w:r w:rsidRPr="007F338E">
        <w:rPr>
          <w:color w:val="000000"/>
        </w:rPr>
        <w:t>en</w:t>
      </w:r>
      <w:r>
        <w:rPr>
          <w:color w:val="000000"/>
        </w:rPr>
        <w:t xml:space="preserve"> </w:t>
      </w:r>
      <w:r w:rsidRPr="007F338E">
        <w:rPr>
          <w:color w:val="000000"/>
        </w:rPr>
        <w:t>tant</w:t>
      </w:r>
      <w:r>
        <w:rPr>
          <w:color w:val="000000"/>
        </w:rPr>
        <w:t xml:space="preserve"> </w:t>
      </w:r>
      <w:r w:rsidRPr="007F338E">
        <w:rPr>
          <w:color w:val="000000"/>
        </w:rPr>
        <w:t>qu’actes</w:t>
      </w:r>
      <w:r>
        <w:rPr>
          <w:color w:val="000000"/>
        </w:rPr>
        <w:t xml:space="preserve"> </w:t>
      </w:r>
      <w:r w:rsidRPr="007F338E">
        <w:rPr>
          <w:color w:val="000000"/>
        </w:rPr>
        <w:t>indiquant</w:t>
      </w:r>
      <w:r>
        <w:rPr>
          <w:color w:val="000000"/>
        </w:rPr>
        <w:t xml:space="preserve"> </w:t>
      </w:r>
      <w:r w:rsidRPr="007F338E">
        <w:rPr>
          <w:color w:val="000000"/>
        </w:rPr>
        <w:t>une</w:t>
      </w:r>
      <w:r>
        <w:rPr>
          <w:color w:val="000000"/>
        </w:rPr>
        <w:t xml:space="preserve"> </w:t>
      </w:r>
      <w:r w:rsidRPr="007F338E">
        <w:rPr>
          <w:color w:val="000000"/>
        </w:rPr>
        <w:t>capacité</w:t>
      </w:r>
      <w:r>
        <w:rPr>
          <w:color w:val="000000"/>
        </w:rPr>
        <w:t xml:space="preserve"> </w:t>
      </w:r>
      <w:r w:rsidRPr="007F338E">
        <w:rPr>
          <w:color w:val="000000"/>
        </w:rPr>
        <w:t>de</w:t>
      </w:r>
      <w:r>
        <w:rPr>
          <w:color w:val="000000"/>
        </w:rPr>
        <w:t xml:space="preserve"> </w:t>
      </w:r>
      <w:r w:rsidRPr="007F338E">
        <w:rPr>
          <w:color w:val="000000"/>
        </w:rPr>
        <w:t>mobilisation</w:t>
      </w:r>
      <w:r>
        <w:rPr>
          <w:color w:val="000000"/>
        </w:rPr>
        <w:t xml:space="preserve"> « </w:t>
      </w:r>
      <w:r w:rsidRPr="007F338E">
        <w:rPr>
          <w:color w:val="000000"/>
        </w:rPr>
        <w:t>collective,</w:t>
      </w:r>
      <w:r>
        <w:rPr>
          <w:color w:val="000000"/>
        </w:rPr>
        <w:t xml:space="preserve"> </w:t>
      </w:r>
      <w:r w:rsidRPr="007F338E">
        <w:rPr>
          <w:color w:val="000000"/>
        </w:rPr>
        <w:t>provocatrice,</w:t>
      </w:r>
      <w:r>
        <w:rPr>
          <w:color w:val="000000"/>
        </w:rPr>
        <w:t xml:space="preserve"> </w:t>
      </w:r>
      <w:r w:rsidRPr="007F338E">
        <w:rPr>
          <w:color w:val="000000"/>
        </w:rPr>
        <w:t>destructrice</w:t>
      </w:r>
      <w:r>
        <w:rPr>
          <w:color w:val="000000"/>
        </w:rPr>
        <w:t xml:space="preserve"> » </w:t>
      </w:r>
      <w:r w:rsidRPr="007F338E">
        <w:rPr>
          <w:color w:val="000000"/>
        </w:rPr>
        <w:t>(2000,</w:t>
      </w:r>
      <w:r>
        <w:rPr>
          <w:color w:val="000000"/>
        </w:rPr>
        <w:t xml:space="preserve"> </w:t>
      </w:r>
      <w:r w:rsidRPr="007F338E">
        <w:rPr>
          <w:color w:val="000000"/>
        </w:rPr>
        <w:t>p.73),</w:t>
      </w:r>
      <w:r>
        <w:rPr>
          <w:color w:val="000000"/>
        </w:rPr>
        <w:t xml:space="preserve"> </w:t>
      </w:r>
      <w:r w:rsidRPr="007F338E">
        <w:rPr>
          <w:color w:val="000000"/>
        </w:rPr>
        <w:t>bien</w:t>
      </w:r>
      <w:r>
        <w:rPr>
          <w:color w:val="000000"/>
        </w:rPr>
        <w:t xml:space="preserve"> </w:t>
      </w:r>
      <w:r w:rsidRPr="007F338E">
        <w:rPr>
          <w:color w:val="000000"/>
        </w:rPr>
        <w:t>distincts</w:t>
      </w:r>
      <w:r>
        <w:rPr>
          <w:color w:val="000000"/>
        </w:rPr>
        <w:t xml:space="preserve"> </w:t>
      </w:r>
      <w:r w:rsidRPr="007F338E">
        <w:rPr>
          <w:color w:val="000000"/>
        </w:rPr>
        <w:t>d'actes</w:t>
      </w:r>
      <w:r>
        <w:rPr>
          <w:color w:val="000000"/>
        </w:rPr>
        <w:t xml:space="preserve"> </w:t>
      </w:r>
      <w:r w:rsidRPr="007F338E">
        <w:rPr>
          <w:color w:val="000000"/>
        </w:rPr>
        <w:t>visant</w:t>
      </w:r>
      <w:r>
        <w:rPr>
          <w:color w:val="000000"/>
        </w:rPr>
        <w:t xml:space="preserve"> </w:t>
      </w:r>
      <w:r w:rsidRPr="007F338E">
        <w:rPr>
          <w:color w:val="000000"/>
        </w:rPr>
        <w:t>à</w:t>
      </w:r>
      <w:r>
        <w:rPr>
          <w:color w:val="000000"/>
        </w:rPr>
        <w:t xml:space="preserve"> « </w:t>
      </w:r>
      <w:r w:rsidRPr="007F338E">
        <w:rPr>
          <w:color w:val="000000"/>
        </w:rPr>
        <w:t>s’emparer</w:t>
      </w:r>
      <w:r>
        <w:rPr>
          <w:color w:val="000000"/>
        </w:rPr>
        <w:t xml:space="preserve"> </w:t>
      </w:r>
      <w:r w:rsidRPr="007F338E">
        <w:rPr>
          <w:color w:val="000000"/>
        </w:rPr>
        <w:t>des</w:t>
      </w:r>
      <w:r>
        <w:rPr>
          <w:color w:val="000000"/>
        </w:rPr>
        <w:t xml:space="preserve"> </w:t>
      </w:r>
      <w:r w:rsidRPr="007F338E">
        <w:rPr>
          <w:color w:val="000000"/>
        </w:rPr>
        <w:t>biens</w:t>
      </w:r>
      <w:r>
        <w:rPr>
          <w:color w:val="000000"/>
        </w:rPr>
        <w:t xml:space="preserve"> </w:t>
      </w:r>
      <w:r w:rsidRPr="007F338E">
        <w:rPr>
          <w:color w:val="000000"/>
        </w:rPr>
        <w:t>d’autrui,</w:t>
      </w:r>
      <w:r>
        <w:rPr>
          <w:color w:val="000000"/>
        </w:rPr>
        <w:t xml:space="preserve"> </w:t>
      </w:r>
      <w:r w:rsidRPr="007F338E">
        <w:rPr>
          <w:color w:val="000000"/>
        </w:rPr>
        <w:t>pour</w:t>
      </w:r>
      <w:r>
        <w:rPr>
          <w:color w:val="000000"/>
        </w:rPr>
        <w:t xml:space="preserve"> </w:t>
      </w:r>
      <w:r w:rsidRPr="007F338E">
        <w:rPr>
          <w:color w:val="000000"/>
        </w:rPr>
        <w:t>un</w:t>
      </w:r>
      <w:r>
        <w:rPr>
          <w:color w:val="000000"/>
        </w:rPr>
        <w:t xml:space="preserve"> </w:t>
      </w:r>
      <w:r w:rsidRPr="007F338E">
        <w:rPr>
          <w:color w:val="000000"/>
        </w:rPr>
        <w:t>usage</w:t>
      </w:r>
      <w:r>
        <w:rPr>
          <w:color w:val="000000"/>
        </w:rPr>
        <w:t xml:space="preserve"> </w:t>
      </w:r>
      <w:r w:rsidRPr="007F338E">
        <w:rPr>
          <w:color w:val="000000"/>
        </w:rPr>
        <w:t>personnel</w:t>
      </w:r>
      <w:r>
        <w:rPr>
          <w:color w:val="000000"/>
        </w:rPr>
        <w:t xml:space="preserve"> » </w:t>
      </w:r>
      <w:r w:rsidRPr="007F338E">
        <w:rPr>
          <w:color w:val="000000"/>
        </w:rPr>
        <w:t>(2000,</w:t>
      </w:r>
      <w:r>
        <w:rPr>
          <w:color w:val="000000"/>
        </w:rPr>
        <w:t xml:space="preserve"> </w:t>
      </w:r>
      <w:r w:rsidRPr="007F338E">
        <w:rPr>
          <w:color w:val="000000"/>
        </w:rPr>
        <w:t>p.73).</w:t>
      </w:r>
      <w:r>
        <w:rPr>
          <w:color w:val="000000"/>
        </w:rPr>
        <w:t xml:space="preserve"> </w:t>
      </w:r>
      <w:r w:rsidRPr="007F338E">
        <w:rPr>
          <w:color w:val="000000"/>
        </w:rPr>
        <w:t>Bui</w:t>
      </w:r>
      <w:r>
        <w:rPr>
          <w:color w:val="000000"/>
        </w:rPr>
        <w:t xml:space="preserve"> </w:t>
      </w:r>
      <w:r w:rsidRPr="007F338E">
        <w:rPr>
          <w:color w:val="000000"/>
        </w:rPr>
        <w:t>Trong</w:t>
      </w:r>
      <w:r>
        <w:rPr>
          <w:color w:val="000000"/>
        </w:rPr>
        <w:t xml:space="preserve"> </w:t>
      </w:r>
      <w:r w:rsidRPr="007F338E">
        <w:rPr>
          <w:color w:val="000000"/>
        </w:rPr>
        <w:t>y</w:t>
      </w:r>
      <w:r>
        <w:rPr>
          <w:color w:val="000000"/>
        </w:rPr>
        <w:t xml:space="preserve"> </w:t>
      </w:r>
      <w:r w:rsidRPr="007F338E">
        <w:rPr>
          <w:color w:val="000000"/>
        </w:rPr>
        <w:t>détaille</w:t>
      </w:r>
      <w:r>
        <w:rPr>
          <w:color w:val="000000"/>
        </w:rPr>
        <w:t xml:space="preserve"> </w:t>
      </w:r>
      <w:r w:rsidRPr="007F338E">
        <w:rPr>
          <w:color w:val="000000"/>
        </w:rPr>
        <w:t>au</w:t>
      </w:r>
      <w:r>
        <w:rPr>
          <w:color w:val="000000"/>
        </w:rPr>
        <w:t xml:space="preserve"> </w:t>
      </w:r>
      <w:r w:rsidRPr="007F338E">
        <w:rPr>
          <w:color w:val="000000"/>
        </w:rPr>
        <w:t>même</w:t>
      </w:r>
      <w:r>
        <w:rPr>
          <w:color w:val="000000"/>
        </w:rPr>
        <w:t xml:space="preserve"> </w:t>
      </w:r>
      <w:r w:rsidRPr="007F338E">
        <w:rPr>
          <w:color w:val="000000"/>
        </w:rPr>
        <w:t>endroit</w:t>
      </w:r>
      <w:r>
        <w:rPr>
          <w:color w:val="000000"/>
        </w:rPr>
        <w:t xml:space="preserve"> </w:t>
      </w:r>
      <w:r w:rsidRPr="007F338E">
        <w:rPr>
          <w:color w:val="000000"/>
        </w:rPr>
        <w:t>l’emploi</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notion</w:t>
      </w:r>
      <w:r>
        <w:rPr>
          <w:color w:val="000000"/>
        </w:rPr>
        <w:t xml:space="preserve"> </w:t>
      </w:r>
      <w:r w:rsidRPr="007F338E">
        <w:rPr>
          <w:color w:val="000000"/>
        </w:rPr>
        <w:t>de</w:t>
      </w:r>
      <w:r>
        <w:rPr>
          <w:color w:val="000000"/>
        </w:rPr>
        <w:t xml:space="preserve"> « </w:t>
      </w:r>
      <w:r w:rsidRPr="007F338E">
        <w:rPr>
          <w:color w:val="000000"/>
        </w:rPr>
        <w:t>territoire</w:t>
      </w:r>
      <w:r>
        <w:rPr>
          <w:color w:val="000000"/>
        </w:rPr>
        <w:t xml:space="preserve"> » </w:t>
      </w:r>
      <w:r w:rsidRPr="007F338E">
        <w:rPr>
          <w:color w:val="000000"/>
        </w:rPr>
        <w:t>lorsqu’elle</w:t>
      </w:r>
      <w:r>
        <w:rPr>
          <w:color w:val="000000"/>
        </w:rPr>
        <w:t xml:space="preserve"> </w:t>
      </w:r>
      <w:r w:rsidRPr="007F338E">
        <w:rPr>
          <w:color w:val="000000"/>
        </w:rPr>
        <w:t>indique</w:t>
      </w:r>
      <w:r>
        <w:rPr>
          <w:color w:val="000000"/>
        </w:rPr>
        <w:t xml:space="preserve"> </w:t>
      </w:r>
      <w:r w:rsidRPr="007F338E">
        <w:rPr>
          <w:color w:val="000000"/>
        </w:rPr>
        <w:t>d’une</w:t>
      </w:r>
      <w:r>
        <w:rPr>
          <w:color w:val="000000"/>
        </w:rPr>
        <w:t xml:space="preserve"> </w:t>
      </w:r>
      <w:r w:rsidRPr="007F338E">
        <w:rPr>
          <w:color w:val="000000"/>
        </w:rPr>
        <w:t>part</w:t>
      </w:r>
      <w:r>
        <w:rPr>
          <w:color w:val="000000"/>
        </w:rPr>
        <w:t xml:space="preserve"> </w:t>
      </w:r>
      <w:r w:rsidRPr="007F338E">
        <w:rPr>
          <w:color w:val="000000"/>
        </w:rPr>
        <w:t>que</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cadre</w:t>
      </w:r>
      <w:r>
        <w:rPr>
          <w:color w:val="000000"/>
        </w:rPr>
        <w:t xml:space="preserve"> </w:t>
      </w:r>
      <w:r w:rsidRPr="007F338E">
        <w:rPr>
          <w:color w:val="000000"/>
        </w:rPr>
        <w:t>du</w:t>
      </w:r>
      <w:r>
        <w:rPr>
          <w:color w:val="000000"/>
        </w:rPr>
        <w:t xml:space="preserve"> </w:t>
      </w:r>
      <w:r w:rsidRPr="007F338E">
        <w:rPr>
          <w:color w:val="000000"/>
        </w:rPr>
        <w:t>pr</w:t>
      </w:r>
      <w:r w:rsidRPr="007F338E">
        <w:rPr>
          <w:color w:val="000000"/>
        </w:rPr>
        <w:t>e</w:t>
      </w:r>
      <w:r w:rsidRPr="007F338E">
        <w:rPr>
          <w:color w:val="000000"/>
        </w:rPr>
        <w:t>mier</w:t>
      </w:r>
      <w:r>
        <w:rPr>
          <w:color w:val="000000"/>
        </w:rPr>
        <w:t xml:space="preserve"> </w:t>
      </w:r>
      <w:r w:rsidRPr="007F338E">
        <w:rPr>
          <w:color w:val="000000"/>
        </w:rPr>
        <w:t>degré</w:t>
      </w:r>
      <w:r>
        <w:rPr>
          <w:color w:val="000000"/>
        </w:rPr>
        <w:t xml:space="preserve"> </w:t>
      </w:r>
      <w:r w:rsidRPr="007F338E">
        <w:rPr>
          <w:color w:val="000000"/>
        </w:rPr>
        <w:t>le</w:t>
      </w:r>
      <w:r>
        <w:rPr>
          <w:color w:val="000000"/>
        </w:rPr>
        <w:t xml:space="preserve"> « </w:t>
      </w:r>
      <w:r w:rsidRPr="007F338E">
        <w:rPr>
          <w:color w:val="000000"/>
        </w:rPr>
        <w:t>vandalisme</w:t>
      </w:r>
      <w:r>
        <w:rPr>
          <w:color w:val="000000"/>
        </w:rPr>
        <w:t xml:space="preserve"> </w:t>
      </w:r>
      <w:r w:rsidRPr="007F338E">
        <w:rPr>
          <w:color w:val="000000"/>
        </w:rPr>
        <w:t>devient</w:t>
      </w:r>
      <w:r>
        <w:rPr>
          <w:color w:val="000000"/>
        </w:rPr>
        <w:t xml:space="preserve"> </w:t>
      </w:r>
      <w:r w:rsidRPr="007F338E">
        <w:rPr>
          <w:color w:val="000000"/>
        </w:rPr>
        <w:t>vite</w:t>
      </w:r>
      <w:r>
        <w:rPr>
          <w:color w:val="000000"/>
        </w:rPr>
        <w:t xml:space="preserve"> </w:t>
      </w:r>
      <w:r w:rsidRPr="007F338E">
        <w:rPr>
          <w:color w:val="000000"/>
        </w:rPr>
        <w:t>un</w:t>
      </w:r>
      <w:r>
        <w:rPr>
          <w:color w:val="000000"/>
        </w:rPr>
        <w:t xml:space="preserve"> </w:t>
      </w:r>
      <w:r w:rsidRPr="007F338E">
        <w:rPr>
          <w:color w:val="000000"/>
        </w:rPr>
        <w:t>moyen</w:t>
      </w:r>
      <w:r>
        <w:rPr>
          <w:color w:val="000000"/>
        </w:rPr>
        <w:t xml:space="preserve"> </w:t>
      </w:r>
      <w:r w:rsidRPr="007F338E">
        <w:rPr>
          <w:color w:val="000000"/>
        </w:rPr>
        <w:t>de</w:t>
      </w:r>
      <w:r>
        <w:rPr>
          <w:color w:val="000000"/>
        </w:rPr>
        <w:t xml:space="preserve"> </w:t>
      </w:r>
      <w:r w:rsidRPr="007F338E">
        <w:rPr>
          <w:color w:val="000000"/>
        </w:rPr>
        <w:t>marquer</w:t>
      </w:r>
      <w:r>
        <w:rPr>
          <w:color w:val="000000"/>
        </w:rPr>
        <w:t xml:space="preserve"> </w:t>
      </w:r>
      <w:r w:rsidRPr="007F338E">
        <w:rPr>
          <w:color w:val="000000"/>
        </w:rPr>
        <w:t>l’espace</w:t>
      </w:r>
      <w:r>
        <w:rPr>
          <w:color w:val="000000"/>
        </w:rPr>
        <w:t xml:space="preserve"> </w:t>
      </w:r>
      <w:r w:rsidRPr="007F338E">
        <w:rPr>
          <w:color w:val="000000"/>
        </w:rPr>
        <w:t>ou</w:t>
      </w:r>
      <w:r>
        <w:rPr>
          <w:color w:val="000000"/>
        </w:rPr>
        <w:t xml:space="preserve"> </w:t>
      </w:r>
      <w:r w:rsidRPr="007F338E">
        <w:rPr>
          <w:color w:val="000000"/>
        </w:rPr>
        <w:t>d’exprimer</w:t>
      </w:r>
      <w:r>
        <w:rPr>
          <w:color w:val="000000"/>
        </w:rPr>
        <w:t xml:space="preserve"> </w:t>
      </w:r>
      <w:r w:rsidRPr="007F338E">
        <w:rPr>
          <w:color w:val="000000"/>
        </w:rPr>
        <w:t>des</w:t>
      </w:r>
      <w:r>
        <w:rPr>
          <w:color w:val="000000"/>
        </w:rPr>
        <w:t xml:space="preserve"> </w:t>
      </w:r>
      <w:r w:rsidRPr="007F338E">
        <w:rPr>
          <w:color w:val="000000"/>
        </w:rPr>
        <w:t>ressentiments</w:t>
      </w:r>
      <w:r>
        <w:rPr>
          <w:color w:val="000000"/>
        </w:rPr>
        <w:t xml:space="preserve"> » </w:t>
      </w:r>
      <w:r w:rsidRPr="007F338E">
        <w:rPr>
          <w:color w:val="000000"/>
        </w:rPr>
        <w:t>et</w:t>
      </w:r>
      <w:r>
        <w:rPr>
          <w:color w:val="000000"/>
        </w:rPr>
        <w:t xml:space="preserve"> </w:t>
      </w:r>
      <w:r w:rsidRPr="007F338E">
        <w:rPr>
          <w:color w:val="000000"/>
        </w:rPr>
        <w:t>d’autre</w:t>
      </w:r>
      <w:r>
        <w:rPr>
          <w:color w:val="000000"/>
        </w:rPr>
        <w:t xml:space="preserve"> </w:t>
      </w:r>
      <w:r w:rsidRPr="007F338E">
        <w:rPr>
          <w:color w:val="000000"/>
        </w:rPr>
        <w:t>part</w:t>
      </w:r>
      <w:r>
        <w:rPr>
          <w:color w:val="000000"/>
        </w:rPr>
        <w:t xml:space="preserve"> </w:t>
      </w:r>
      <w:r w:rsidRPr="007F338E">
        <w:rPr>
          <w:color w:val="000000"/>
        </w:rPr>
        <w:t>que</w:t>
      </w:r>
      <w:r>
        <w:rPr>
          <w:color w:val="000000"/>
        </w:rPr>
        <w:t xml:space="preserve"> : </w:t>
      </w:r>
    </w:p>
    <w:p w:rsidR="00E30456" w:rsidRDefault="00E30456" w:rsidP="00E30456">
      <w:pPr>
        <w:pStyle w:val="Grillecouleur-Accent1"/>
      </w:pPr>
    </w:p>
    <w:p w:rsidR="00E30456" w:rsidRDefault="00E30456" w:rsidP="00E30456">
      <w:pPr>
        <w:pStyle w:val="Grillecouleur-Accent1"/>
      </w:pPr>
      <w:r>
        <w:t>« </w:t>
      </w:r>
      <w:r w:rsidRPr="007F338E">
        <w:t>[parmi]</w:t>
      </w:r>
      <w:r>
        <w:t xml:space="preserve"> </w:t>
      </w:r>
      <w:r w:rsidRPr="007F338E">
        <w:t>les</w:t>
      </w:r>
      <w:r>
        <w:t xml:space="preserve"> </w:t>
      </w:r>
      <w:r w:rsidRPr="007F338E">
        <w:t>violences</w:t>
      </w:r>
      <w:r>
        <w:t xml:space="preserve"> </w:t>
      </w:r>
      <w:r w:rsidRPr="007F338E">
        <w:t>collectives,</w:t>
      </w:r>
      <w:r>
        <w:t xml:space="preserve"> </w:t>
      </w:r>
      <w:r w:rsidRPr="007F338E">
        <w:t>signalons</w:t>
      </w:r>
      <w:r>
        <w:t xml:space="preserve"> </w:t>
      </w:r>
      <w:r w:rsidRPr="007F338E">
        <w:t>encore</w:t>
      </w:r>
      <w:r>
        <w:t xml:space="preserve"> </w:t>
      </w:r>
      <w:r w:rsidRPr="007F338E">
        <w:t>les</w:t>
      </w:r>
      <w:r>
        <w:t xml:space="preserve"> </w:t>
      </w:r>
      <w:r w:rsidRPr="007F338E">
        <w:t>attroup</w:t>
      </w:r>
      <w:r w:rsidRPr="007F338E">
        <w:t>e</w:t>
      </w:r>
      <w:r w:rsidRPr="007F338E">
        <w:t>ments</w:t>
      </w:r>
      <w:r>
        <w:t xml:space="preserve"> </w:t>
      </w:r>
      <w:r w:rsidRPr="007F338E">
        <w:t>vindicatifs</w:t>
      </w:r>
      <w:r>
        <w:t xml:space="preserve"> </w:t>
      </w:r>
      <w:r w:rsidRPr="007F338E">
        <w:t>contre</w:t>
      </w:r>
      <w:r>
        <w:t xml:space="preserve"> </w:t>
      </w:r>
      <w:r w:rsidRPr="007F338E">
        <w:t>toute</w:t>
      </w:r>
      <w:r>
        <w:t xml:space="preserve"> </w:t>
      </w:r>
      <w:r w:rsidRPr="007F338E">
        <w:t>personne</w:t>
      </w:r>
      <w:r>
        <w:t xml:space="preserve"> </w:t>
      </w:r>
      <w:r w:rsidRPr="007F338E">
        <w:t>étrangère</w:t>
      </w:r>
      <w:r>
        <w:t xml:space="preserve"> </w:t>
      </w:r>
      <w:r w:rsidRPr="007F338E">
        <w:t>au</w:t>
      </w:r>
      <w:r>
        <w:t xml:space="preserve"> </w:t>
      </w:r>
      <w:r w:rsidRPr="007F338E">
        <w:t>quartier,</w:t>
      </w:r>
      <w:r>
        <w:t xml:space="preserve"> </w:t>
      </w:r>
      <w:r w:rsidRPr="007F338E">
        <w:t>venue</w:t>
      </w:r>
      <w:r>
        <w:t xml:space="preserve"> </w:t>
      </w:r>
      <w:r w:rsidRPr="007F338E">
        <w:t>simplement</w:t>
      </w:r>
      <w:r>
        <w:t xml:space="preserve"> </w:t>
      </w:r>
      <w:r w:rsidRPr="007F338E">
        <w:t>récupérer</w:t>
      </w:r>
      <w:r>
        <w:t xml:space="preserve"> </w:t>
      </w:r>
      <w:r w:rsidRPr="007F338E">
        <w:t>un</w:t>
      </w:r>
      <w:r>
        <w:t xml:space="preserve"> </w:t>
      </w:r>
      <w:r w:rsidRPr="007F338E">
        <w:t>bien</w:t>
      </w:r>
      <w:r>
        <w:t xml:space="preserve"> </w:t>
      </w:r>
      <w:r w:rsidRPr="007F338E">
        <w:t>volé.</w:t>
      </w:r>
      <w:r>
        <w:t xml:space="preserve"> </w:t>
      </w:r>
      <w:r w:rsidRPr="007F338E">
        <w:t>Dès</w:t>
      </w:r>
      <w:r>
        <w:t xml:space="preserve"> </w:t>
      </w:r>
      <w:r w:rsidRPr="007F338E">
        <w:t>que</w:t>
      </w:r>
      <w:r>
        <w:t xml:space="preserve"> </w:t>
      </w:r>
      <w:r w:rsidRPr="007F338E">
        <w:t>surgit</w:t>
      </w:r>
      <w:r>
        <w:t xml:space="preserve"> </w:t>
      </w:r>
      <w:r w:rsidRPr="007F338E">
        <w:t>un</w:t>
      </w:r>
      <w:r>
        <w:t xml:space="preserve"> </w:t>
      </w:r>
      <w:r w:rsidRPr="007F338E">
        <w:t>propriétaire</w:t>
      </w:r>
      <w:r>
        <w:t xml:space="preserve"> </w:t>
      </w:r>
      <w:r w:rsidRPr="007F338E">
        <w:t>lésé,</w:t>
      </w:r>
      <w:r>
        <w:t xml:space="preserve"> </w:t>
      </w:r>
      <w:r w:rsidRPr="007F338E">
        <w:t>les</w:t>
      </w:r>
      <w:r>
        <w:t xml:space="preserve"> </w:t>
      </w:r>
      <w:r w:rsidRPr="007F338E">
        <w:t>respons</w:t>
      </w:r>
      <w:r w:rsidRPr="007F338E">
        <w:t>a</w:t>
      </w:r>
      <w:r w:rsidRPr="007F338E">
        <w:t>bles</w:t>
      </w:r>
      <w:r>
        <w:t xml:space="preserve"> </w:t>
      </w:r>
      <w:r w:rsidRPr="007F338E">
        <w:t>du</w:t>
      </w:r>
      <w:r>
        <w:t xml:space="preserve"> </w:t>
      </w:r>
      <w:r w:rsidRPr="007F338E">
        <w:t>délit</w:t>
      </w:r>
      <w:r>
        <w:t xml:space="preserve"> </w:t>
      </w:r>
      <w:r w:rsidRPr="007F338E">
        <w:t>ameutent</w:t>
      </w:r>
      <w:r>
        <w:t xml:space="preserve"> </w:t>
      </w:r>
      <w:r w:rsidRPr="007F338E">
        <w:t>le</w:t>
      </w:r>
      <w:r>
        <w:t xml:space="preserve"> </w:t>
      </w:r>
      <w:r w:rsidRPr="007F338E">
        <w:t>voisinage.</w:t>
      </w:r>
      <w:r>
        <w:t xml:space="preserve"> </w:t>
      </w:r>
      <w:r w:rsidRPr="007F338E">
        <w:t>Nul</w:t>
      </w:r>
      <w:r>
        <w:t xml:space="preserve"> </w:t>
      </w:r>
      <w:r w:rsidRPr="007F338E">
        <w:t>ne</w:t>
      </w:r>
      <w:r>
        <w:t xml:space="preserve"> </w:t>
      </w:r>
      <w:r w:rsidRPr="007F338E">
        <w:t>se</w:t>
      </w:r>
      <w:r>
        <w:t xml:space="preserve"> </w:t>
      </w:r>
      <w:r w:rsidRPr="007F338E">
        <w:t>pose</w:t>
      </w:r>
      <w:r>
        <w:t xml:space="preserve"> </w:t>
      </w:r>
      <w:r w:rsidRPr="007F338E">
        <w:t>alors</w:t>
      </w:r>
      <w:r>
        <w:t xml:space="preserve"> </w:t>
      </w:r>
      <w:r w:rsidRPr="007F338E">
        <w:t>la</w:t>
      </w:r>
      <w:r>
        <w:t xml:space="preserve"> </w:t>
      </w:r>
      <w:r w:rsidRPr="007F338E">
        <w:t>question.</w:t>
      </w:r>
      <w:r>
        <w:t xml:space="preserve"> </w:t>
      </w:r>
      <w:r w:rsidRPr="007F338E">
        <w:t>Le</w:t>
      </w:r>
      <w:r>
        <w:t xml:space="preserve"> </w:t>
      </w:r>
      <w:r w:rsidRPr="007F338E">
        <w:t>parti</w:t>
      </w:r>
      <w:r>
        <w:t xml:space="preserve"> </w:t>
      </w:r>
      <w:r w:rsidRPr="007F338E">
        <w:t>pris</w:t>
      </w:r>
      <w:r>
        <w:t xml:space="preserve"> </w:t>
      </w:r>
      <w:r w:rsidRPr="007F338E">
        <w:t>est</w:t>
      </w:r>
      <w:r>
        <w:t xml:space="preserve"> </w:t>
      </w:r>
      <w:r w:rsidRPr="007F338E">
        <w:t>immédiat,</w:t>
      </w:r>
      <w:r>
        <w:t xml:space="preserve"> </w:t>
      </w:r>
      <w:r w:rsidRPr="007F338E">
        <w:t>total,</w:t>
      </w:r>
      <w:r>
        <w:t xml:space="preserve"> </w:t>
      </w:r>
      <w:r w:rsidRPr="007F338E">
        <w:t>collectif,</w:t>
      </w:r>
      <w:r>
        <w:t xml:space="preserve"> </w:t>
      </w:r>
      <w:r w:rsidRPr="007F338E">
        <w:t>la</w:t>
      </w:r>
      <w:r>
        <w:t xml:space="preserve"> </w:t>
      </w:r>
      <w:r w:rsidRPr="007F338E">
        <w:t>solidar</w:t>
      </w:r>
      <w:r w:rsidRPr="007F338E">
        <w:t>i</w:t>
      </w:r>
      <w:r w:rsidRPr="007F338E">
        <w:t>té</w:t>
      </w:r>
      <w:r>
        <w:t xml:space="preserve"> </w:t>
      </w:r>
      <w:r w:rsidRPr="007F338E">
        <w:t>de</w:t>
      </w:r>
      <w:r>
        <w:t xml:space="preserve"> </w:t>
      </w:r>
      <w:r w:rsidRPr="007F338E">
        <w:t>voisinage</w:t>
      </w:r>
      <w:r>
        <w:t xml:space="preserve"> </w:t>
      </w:r>
      <w:r w:rsidRPr="007F338E">
        <w:t>l’emportant</w:t>
      </w:r>
      <w:r>
        <w:t xml:space="preserve"> </w:t>
      </w:r>
      <w:r w:rsidRPr="007F338E">
        <w:t>sur</w:t>
      </w:r>
      <w:r>
        <w:t xml:space="preserve"> </w:t>
      </w:r>
      <w:r w:rsidRPr="007F338E">
        <w:t>toute</w:t>
      </w:r>
      <w:r>
        <w:t xml:space="preserve"> </w:t>
      </w:r>
      <w:r w:rsidRPr="007F338E">
        <w:t>autre</w:t>
      </w:r>
      <w:r>
        <w:t xml:space="preserve"> </w:t>
      </w:r>
      <w:r w:rsidRPr="007F338E">
        <w:t>considération</w:t>
      </w:r>
      <w:r>
        <w:t xml:space="preserve"> : </w:t>
      </w:r>
      <w:r w:rsidRPr="007F338E">
        <w:t>sans</w:t>
      </w:r>
      <w:r>
        <w:t xml:space="preserve"> </w:t>
      </w:r>
      <w:r w:rsidRPr="007F338E">
        <w:t>se</w:t>
      </w:r>
      <w:r>
        <w:t xml:space="preserve"> </w:t>
      </w:r>
      <w:r w:rsidRPr="007F338E">
        <w:t>so</w:t>
      </w:r>
      <w:r w:rsidRPr="007F338E">
        <w:t>u</w:t>
      </w:r>
      <w:r w:rsidRPr="007F338E">
        <w:t>cier</w:t>
      </w:r>
      <w:r>
        <w:t xml:space="preserve"> </w:t>
      </w:r>
      <w:r w:rsidRPr="007F338E">
        <w:t>d’enquête</w:t>
      </w:r>
      <w:r>
        <w:t xml:space="preserve"> </w:t>
      </w:r>
      <w:r w:rsidRPr="007F338E">
        <w:t>ni</w:t>
      </w:r>
      <w:r>
        <w:t xml:space="preserve"> </w:t>
      </w:r>
      <w:r w:rsidRPr="007F338E">
        <w:t>de</w:t>
      </w:r>
      <w:r>
        <w:t xml:space="preserve"> </w:t>
      </w:r>
      <w:r w:rsidRPr="007F338E">
        <w:t>vérité,</w:t>
      </w:r>
      <w:r>
        <w:t xml:space="preserve"> </w:t>
      </w:r>
      <w:r w:rsidRPr="007F338E">
        <w:t>sans</w:t>
      </w:r>
      <w:r>
        <w:t xml:space="preserve"> </w:t>
      </w:r>
      <w:r w:rsidRPr="007F338E">
        <w:t>même</w:t>
      </w:r>
      <w:r>
        <w:t xml:space="preserve"> </w:t>
      </w:r>
      <w:r w:rsidRPr="007F338E">
        <w:t>tenir</w:t>
      </w:r>
      <w:r>
        <w:t xml:space="preserve"> </w:t>
      </w:r>
      <w:r w:rsidRPr="007F338E">
        <w:t>compte</w:t>
      </w:r>
      <w:r>
        <w:t xml:space="preserve"> </w:t>
      </w:r>
      <w:r w:rsidRPr="007F338E">
        <w:t>ni</w:t>
      </w:r>
      <w:r>
        <w:t xml:space="preserve"> </w:t>
      </w:r>
      <w:r w:rsidRPr="007F338E">
        <w:t>de</w:t>
      </w:r>
      <w:r>
        <w:t xml:space="preserve"> </w:t>
      </w:r>
      <w:r w:rsidRPr="007F338E">
        <w:t>la</w:t>
      </w:r>
      <w:r>
        <w:t xml:space="preserve"> </w:t>
      </w:r>
      <w:r w:rsidRPr="007F338E">
        <w:t>log</w:t>
      </w:r>
      <w:r w:rsidRPr="007F338E">
        <w:t>i</w:t>
      </w:r>
      <w:r w:rsidRPr="007F338E">
        <w:t>que</w:t>
      </w:r>
      <w:r>
        <w:t xml:space="preserve"> </w:t>
      </w:r>
      <w:r w:rsidRPr="007F338E">
        <w:t>ni</w:t>
      </w:r>
      <w:r>
        <w:t xml:space="preserve"> </w:t>
      </w:r>
      <w:r w:rsidRPr="007F338E">
        <w:t>de</w:t>
      </w:r>
      <w:r>
        <w:t xml:space="preserve"> </w:t>
      </w:r>
      <w:r w:rsidRPr="007F338E">
        <w:t>la</w:t>
      </w:r>
      <w:r>
        <w:t xml:space="preserve"> </w:t>
      </w:r>
      <w:r w:rsidRPr="007F338E">
        <w:t>loi,</w:t>
      </w:r>
      <w:r>
        <w:t xml:space="preserve"> </w:t>
      </w:r>
      <w:r w:rsidRPr="007F338E">
        <w:t>le</w:t>
      </w:r>
      <w:r>
        <w:t xml:space="preserve"> </w:t>
      </w:r>
      <w:r w:rsidRPr="007F338E">
        <w:t>groupe</w:t>
      </w:r>
      <w:r>
        <w:t xml:space="preserve"> </w:t>
      </w:r>
      <w:r w:rsidRPr="007F338E">
        <w:t>tout</w:t>
      </w:r>
      <w:r>
        <w:t xml:space="preserve"> </w:t>
      </w:r>
      <w:r w:rsidRPr="007F338E">
        <w:t>entier</w:t>
      </w:r>
      <w:r>
        <w:t xml:space="preserve"> </w:t>
      </w:r>
      <w:r w:rsidRPr="007F338E">
        <w:t>se</w:t>
      </w:r>
      <w:r>
        <w:t xml:space="preserve"> </w:t>
      </w:r>
      <w:r w:rsidRPr="007F338E">
        <w:t>retourne</w:t>
      </w:r>
      <w:r>
        <w:t xml:space="preserve"> </w:t>
      </w:r>
      <w:r w:rsidRPr="007F338E">
        <w:t>contre</w:t>
      </w:r>
      <w:r>
        <w:t xml:space="preserve"> </w:t>
      </w:r>
      <w:r w:rsidRPr="007F338E">
        <w:t>ceux</w:t>
      </w:r>
      <w:r>
        <w:t xml:space="preserve"> </w:t>
      </w:r>
      <w:r w:rsidRPr="007F338E">
        <w:t>que</w:t>
      </w:r>
      <w:r>
        <w:t xml:space="preserve"> </w:t>
      </w:r>
      <w:r w:rsidRPr="007F338E">
        <w:t>la</w:t>
      </w:r>
      <w:r>
        <w:t xml:space="preserve"> </w:t>
      </w:r>
      <w:r w:rsidRPr="007F338E">
        <w:t>clameur</w:t>
      </w:r>
      <w:r>
        <w:t xml:space="preserve"> </w:t>
      </w:r>
      <w:r w:rsidRPr="007F338E">
        <w:t>désigne</w:t>
      </w:r>
      <w:r>
        <w:t xml:space="preserve"> </w:t>
      </w:r>
      <w:r w:rsidRPr="007F338E">
        <w:t>comme</w:t>
      </w:r>
      <w:r>
        <w:t xml:space="preserve"> </w:t>
      </w:r>
      <w:r w:rsidRPr="007F338E">
        <w:t>ennemis.</w:t>
      </w:r>
      <w:r>
        <w:t xml:space="preserve"> </w:t>
      </w:r>
      <w:r w:rsidRPr="007F338E">
        <w:t>Un</w:t>
      </w:r>
      <w:r>
        <w:t xml:space="preserve"> </w:t>
      </w:r>
      <w:r w:rsidRPr="007F338E">
        <w:t>pas</w:t>
      </w:r>
      <w:r>
        <w:t xml:space="preserve"> </w:t>
      </w:r>
      <w:r w:rsidRPr="007F338E">
        <w:t>de</w:t>
      </w:r>
      <w:r>
        <w:t xml:space="preserve"> </w:t>
      </w:r>
      <w:r w:rsidRPr="007F338E">
        <w:t>plus</w:t>
      </w:r>
      <w:r>
        <w:t xml:space="preserve"> </w:t>
      </w:r>
      <w:r w:rsidRPr="007F338E">
        <w:t>et</w:t>
      </w:r>
      <w:r>
        <w:t xml:space="preserve"> </w:t>
      </w:r>
      <w:r w:rsidRPr="007F338E">
        <w:t>ce</w:t>
      </w:r>
      <w:r>
        <w:t xml:space="preserve"> </w:t>
      </w:r>
      <w:r w:rsidRPr="007F338E">
        <w:t>sont</w:t>
      </w:r>
      <w:r>
        <w:t xml:space="preserve"> </w:t>
      </w:r>
      <w:r w:rsidRPr="007F338E">
        <w:t>des</w:t>
      </w:r>
      <w:r>
        <w:t xml:space="preserve"> </w:t>
      </w:r>
      <w:r w:rsidRPr="007F338E">
        <w:t>voyageurs</w:t>
      </w:r>
      <w:r>
        <w:t xml:space="preserve"> </w:t>
      </w:r>
      <w:r w:rsidRPr="007F338E">
        <w:t>ég</w:t>
      </w:r>
      <w:r w:rsidRPr="007F338E">
        <w:t>a</w:t>
      </w:r>
      <w:r w:rsidRPr="007F338E">
        <w:t>rés</w:t>
      </w:r>
      <w:r>
        <w:t xml:space="preserve"> </w:t>
      </w:r>
      <w:r w:rsidRPr="007F338E">
        <w:t>qui</w:t>
      </w:r>
      <w:r>
        <w:t xml:space="preserve"> </w:t>
      </w:r>
      <w:r w:rsidRPr="007F338E">
        <w:t>sont</w:t>
      </w:r>
      <w:r>
        <w:t xml:space="preserve"> </w:t>
      </w:r>
      <w:r w:rsidRPr="007F338E">
        <w:t>attaqués</w:t>
      </w:r>
      <w:r>
        <w:t xml:space="preserve"> </w:t>
      </w:r>
      <w:r w:rsidRPr="007F338E">
        <w:t>pour</w:t>
      </w:r>
      <w:r>
        <w:t xml:space="preserve"> </w:t>
      </w:r>
      <w:r w:rsidRPr="007F338E">
        <w:t>être</w:t>
      </w:r>
      <w:r>
        <w:t xml:space="preserve"> </w:t>
      </w:r>
      <w:r w:rsidRPr="007F338E">
        <w:t>simplement</w:t>
      </w:r>
      <w:r>
        <w:t xml:space="preserve"> </w:t>
      </w:r>
      <w:r w:rsidRPr="007F338E">
        <w:t>entrés</w:t>
      </w:r>
      <w:r>
        <w:t xml:space="preserve"> </w:t>
      </w:r>
      <w:r w:rsidRPr="007F338E">
        <w:t>sur</w:t>
      </w:r>
      <w:r>
        <w:t xml:space="preserve"> </w:t>
      </w:r>
      <w:r w:rsidRPr="007F338E">
        <w:t>le</w:t>
      </w:r>
      <w:r>
        <w:t xml:space="preserve"> </w:t>
      </w:r>
      <w:r w:rsidRPr="007F338E">
        <w:t>territoire,</w:t>
      </w:r>
      <w:r>
        <w:t xml:space="preserve"> </w:t>
      </w:r>
      <w:r w:rsidRPr="007F338E">
        <w:t>on</w:t>
      </w:r>
      <w:r>
        <w:t xml:space="preserve"> </w:t>
      </w:r>
      <w:r w:rsidRPr="007F338E">
        <w:t>force</w:t>
      </w:r>
      <w:r>
        <w:t xml:space="preserve"> </w:t>
      </w:r>
      <w:r w:rsidRPr="007F338E">
        <w:t>les</w:t>
      </w:r>
      <w:r>
        <w:t xml:space="preserve"> </w:t>
      </w:r>
      <w:r w:rsidRPr="007F338E">
        <w:t>voitures</w:t>
      </w:r>
      <w:r>
        <w:t xml:space="preserve"> </w:t>
      </w:r>
      <w:r w:rsidRPr="007F338E">
        <w:t>à</w:t>
      </w:r>
      <w:r>
        <w:t xml:space="preserve"> </w:t>
      </w:r>
      <w:r w:rsidRPr="007F338E">
        <w:t>s’arrêter,</w:t>
      </w:r>
      <w:r>
        <w:t xml:space="preserve"> </w:t>
      </w:r>
      <w:r w:rsidRPr="007F338E">
        <w:t>on</w:t>
      </w:r>
      <w:r>
        <w:t xml:space="preserve"> </w:t>
      </w:r>
      <w:r w:rsidRPr="007F338E">
        <w:t>d</w:t>
      </w:r>
      <w:r w:rsidRPr="007F338E">
        <w:t>é</w:t>
      </w:r>
      <w:r w:rsidRPr="007F338E">
        <w:t>pouille</w:t>
      </w:r>
      <w:r>
        <w:t xml:space="preserve"> </w:t>
      </w:r>
      <w:r w:rsidRPr="007F338E">
        <w:t>les</w:t>
      </w:r>
      <w:r>
        <w:t xml:space="preserve"> </w:t>
      </w:r>
      <w:r w:rsidRPr="007F338E">
        <w:t>passagers</w:t>
      </w:r>
      <w:r>
        <w:t xml:space="preserve"> </w:t>
      </w:r>
      <w:r w:rsidRPr="007F338E">
        <w:t>avant</w:t>
      </w:r>
      <w:r>
        <w:t xml:space="preserve"> </w:t>
      </w:r>
      <w:r w:rsidRPr="007F338E">
        <w:t>de</w:t>
      </w:r>
      <w:r>
        <w:t xml:space="preserve"> </w:t>
      </w:r>
      <w:r w:rsidRPr="007F338E">
        <w:t>voler</w:t>
      </w:r>
      <w:r>
        <w:t xml:space="preserve"> </w:t>
      </w:r>
      <w:r w:rsidRPr="007F338E">
        <w:t>le</w:t>
      </w:r>
      <w:r>
        <w:t xml:space="preserve"> </w:t>
      </w:r>
      <w:r w:rsidRPr="007F338E">
        <w:t>véhicule</w:t>
      </w:r>
      <w:r>
        <w:t xml:space="preserve"> </w:t>
      </w:r>
      <w:r w:rsidRPr="007F338E">
        <w:t>ou</w:t>
      </w:r>
      <w:r>
        <w:t xml:space="preserve"> </w:t>
      </w:r>
      <w:r w:rsidRPr="007F338E">
        <w:t>le</w:t>
      </w:r>
      <w:r>
        <w:t xml:space="preserve"> </w:t>
      </w:r>
      <w:r w:rsidRPr="007F338E">
        <w:t>dégrader</w:t>
      </w:r>
      <w:r>
        <w:t xml:space="preserve"> » </w:t>
      </w:r>
      <w:r w:rsidRPr="007F338E">
        <w:t>(2000,</w:t>
      </w:r>
      <w:r>
        <w:t xml:space="preserve"> </w:t>
      </w:r>
      <w:r w:rsidRPr="007F338E">
        <w:t>p.65).</w:t>
      </w:r>
    </w:p>
    <w:p w:rsidR="00E30456" w:rsidRPr="007F338E" w:rsidRDefault="00E30456" w:rsidP="00E30456">
      <w:pPr>
        <w:pStyle w:val="Grillecouleur-Accent1"/>
      </w:pPr>
    </w:p>
    <w:p w:rsidR="00E30456" w:rsidRPr="007F338E" w:rsidRDefault="00E30456" w:rsidP="00E30456">
      <w:pPr>
        <w:spacing w:before="120" w:after="120"/>
        <w:jc w:val="both"/>
        <w:rPr>
          <w:color w:val="000000"/>
        </w:rPr>
      </w:pPr>
      <w:r w:rsidRPr="007F338E">
        <w:rPr>
          <w:color w:val="000000"/>
        </w:rPr>
        <w:t>Ce</w:t>
      </w:r>
      <w:r>
        <w:rPr>
          <w:color w:val="000000"/>
        </w:rPr>
        <w:t xml:space="preserve"> </w:t>
      </w:r>
      <w:r w:rsidRPr="007F338E">
        <w:rPr>
          <w:color w:val="000000"/>
        </w:rPr>
        <w:t>marquage,</w:t>
      </w:r>
      <w:r>
        <w:rPr>
          <w:color w:val="000000"/>
        </w:rPr>
        <w:t xml:space="preserve"> </w:t>
      </w:r>
      <w:r w:rsidRPr="007F338E">
        <w:rPr>
          <w:color w:val="000000"/>
        </w:rPr>
        <w:t>violent,</w:t>
      </w:r>
      <w:r>
        <w:rPr>
          <w:color w:val="000000"/>
        </w:rPr>
        <w:t xml:space="preserve"> </w:t>
      </w:r>
      <w:r w:rsidRPr="007F338E">
        <w:rPr>
          <w:color w:val="000000"/>
        </w:rPr>
        <w:t>de</w:t>
      </w:r>
      <w:r>
        <w:rPr>
          <w:color w:val="000000"/>
        </w:rPr>
        <w:t xml:space="preserve"> </w:t>
      </w:r>
      <w:r w:rsidRPr="007F338E">
        <w:rPr>
          <w:color w:val="000000"/>
        </w:rPr>
        <w:t>territoire</w:t>
      </w:r>
      <w:r>
        <w:rPr>
          <w:color w:val="000000"/>
        </w:rPr>
        <w:t xml:space="preserve"> </w:t>
      </w:r>
      <w:r w:rsidRPr="007F338E">
        <w:rPr>
          <w:color w:val="000000"/>
        </w:rPr>
        <w:t>implique</w:t>
      </w:r>
      <w:r>
        <w:rPr>
          <w:color w:val="000000"/>
        </w:rPr>
        <w:t xml:space="preserve"> </w:t>
      </w:r>
      <w:r w:rsidRPr="007F338E">
        <w:rPr>
          <w:color w:val="000000"/>
        </w:rPr>
        <w:t>de</w:t>
      </w:r>
      <w:r>
        <w:rPr>
          <w:color w:val="000000"/>
        </w:rPr>
        <w:t xml:space="preserve"> </w:t>
      </w:r>
      <w:r w:rsidRPr="007F338E">
        <w:rPr>
          <w:color w:val="000000"/>
        </w:rPr>
        <w:t>ne</w:t>
      </w:r>
      <w:r>
        <w:rPr>
          <w:color w:val="000000"/>
        </w:rPr>
        <w:t xml:space="preserve"> </w:t>
      </w:r>
      <w:r w:rsidRPr="007F338E">
        <w:rPr>
          <w:color w:val="000000"/>
        </w:rPr>
        <w:t>pas</w:t>
      </w:r>
      <w:r>
        <w:rPr>
          <w:color w:val="000000"/>
        </w:rPr>
        <w:t xml:space="preserve"> </w:t>
      </w:r>
      <w:r w:rsidRPr="007F338E">
        <w:rPr>
          <w:rStyle w:val="Accentuation"/>
          <w:rFonts w:eastAsia="Tahoma"/>
          <w:color w:val="000000"/>
        </w:rPr>
        <w:t>seulement</w:t>
      </w:r>
      <w:r>
        <w:rPr>
          <w:rStyle w:val="Accentuation"/>
          <w:rFonts w:eastAsia="Tahoma"/>
          <w:color w:val="000000"/>
        </w:rPr>
        <w:t xml:space="preserve"> </w:t>
      </w:r>
      <w:r w:rsidRPr="007F338E">
        <w:rPr>
          <w:color w:val="000000"/>
        </w:rPr>
        <w:t>voir</w:t>
      </w:r>
      <w:r>
        <w:rPr>
          <w:color w:val="000000"/>
        </w:rPr>
        <w:t xml:space="preserve"> </w:t>
      </w:r>
      <w:r w:rsidRPr="007F338E">
        <w:rPr>
          <w:color w:val="000000"/>
        </w:rPr>
        <w:t>ces</w:t>
      </w:r>
      <w:r>
        <w:rPr>
          <w:color w:val="000000"/>
        </w:rPr>
        <w:t xml:space="preserve"> </w:t>
      </w:r>
      <w:r w:rsidRPr="007F338E">
        <w:rPr>
          <w:color w:val="000000"/>
        </w:rPr>
        <w:t>comportements</w:t>
      </w:r>
      <w:r>
        <w:rPr>
          <w:color w:val="000000"/>
        </w:rPr>
        <w:t xml:space="preserve"> </w:t>
      </w:r>
      <w:r w:rsidRPr="007F338E">
        <w:rPr>
          <w:color w:val="000000"/>
        </w:rPr>
        <w:t>comme</w:t>
      </w:r>
      <w:r>
        <w:rPr>
          <w:color w:val="000000"/>
        </w:rPr>
        <w:t xml:space="preserve"> </w:t>
      </w:r>
      <w:r w:rsidRPr="007F338E">
        <w:rPr>
          <w:color w:val="000000"/>
        </w:rPr>
        <w:t>l’impulsion</w:t>
      </w:r>
      <w:r>
        <w:rPr>
          <w:color w:val="000000"/>
        </w:rPr>
        <w:t xml:space="preserve"> </w:t>
      </w:r>
      <w:r w:rsidRPr="007F338E">
        <w:rPr>
          <w:color w:val="000000"/>
        </w:rPr>
        <w:t>victimaire</w:t>
      </w:r>
      <w:r>
        <w:rPr>
          <w:color w:val="000000"/>
        </w:rPr>
        <w:t xml:space="preserve"> </w:t>
      </w:r>
      <w:r w:rsidRPr="007F338E">
        <w:rPr>
          <w:color w:val="000000"/>
        </w:rPr>
        <w:t>d’une</w:t>
      </w:r>
      <w:r>
        <w:rPr>
          <w:color w:val="000000"/>
        </w:rPr>
        <w:t xml:space="preserve"> </w:t>
      </w:r>
      <w:r w:rsidRPr="007F338E">
        <w:rPr>
          <w:color w:val="000000"/>
        </w:rPr>
        <w:t>violence</w:t>
      </w:r>
      <w:r>
        <w:rPr>
          <w:color w:val="000000"/>
        </w:rPr>
        <w:t xml:space="preserve"> </w:t>
      </w:r>
      <w:r w:rsidRPr="007F338E">
        <w:rPr>
          <w:color w:val="000000"/>
        </w:rPr>
        <w:t>conditionnée,</w:t>
      </w:r>
      <w:r>
        <w:rPr>
          <w:color w:val="000000"/>
        </w:rPr>
        <w:t xml:space="preserve"> </w:t>
      </w:r>
      <w:r w:rsidRPr="007F338E">
        <w:rPr>
          <w:color w:val="000000"/>
        </w:rPr>
        <w:t>mais</w:t>
      </w:r>
      <w:r>
        <w:rPr>
          <w:color w:val="000000"/>
        </w:rPr>
        <w:t xml:space="preserve"> </w:t>
      </w:r>
      <w:r w:rsidRPr="007F338E">
        <w:rPr>
          <w:rStyle w:val="Accentuation"/>
          <w:rFonts w:eastAsia="Tahoma"/>
          <w:color w:val="000000"/>
        </w:rPr>
        <w:t>aussi</w:t>
      </w:r>
      <w:r>
        <w:rPr>
          <w:color w:val="000000"/>
        </w:rPr>
        <w:t xml:space="preserve"> </w:t>
      </w:r>
      <w:r w:rsidRPr="007F338E">
        <w:rPr>
          <w:color w:val="000000"/>
        </w:rPr>
        <w:t>comme</w:t>
      </w:r>
      <w:r>
        <w:rPr>
          <w:color w:val="000000"/>
        </w:rPr>
        <w:t xml:space="preserve"> </w:t>
      </w:r>
      <w:r w:rsidRPr="007F338E">
        <w:rPr>
          <w:color w:val="000000"/>
        </w:rPr>
        <w:t>l’expression</w:t>
      </w:r>
      <w:r>
        <w:rPr>
          <w:color w:val="000000"/>
        </w:rPr>
        <w:t xml:space="preserve"> </w:t>
      </w:r>
      <w:r w:rsidRPr="007F338E">
        <w:rPr>
          <w:color w:val="000000"/>
        </w:rPr>
        <w:t>d’une</w:t>
      </w:r>
      <w:r>
        <w:rPr>
          <w:color w:val="000000"/>
        </w:rPr>
        <w:t xml:space="preserve"> </w:t>
      </w:r>
      <w:r w:rsidRPr="007F338E">
        <w:rPr>
          <w:color w:val="000000"/>
        </w:rPr>
        <w:t>incivilité</w:t>
      </w:r>
      <w:r>
        <w:rPr>
          <w:rStyle w:val="Accentuation"/>
          <w:rFonts w:eastAsia="Tahoma"/>
          <w:color w:val="000000"/>
        </w:rPr>
        <w:t xml:space="preserve"> </w:t>
      </w:r>
      <w:r w:rsidRPr="007F338E">
        <w:rPr>
          <w:rStyle w:val="Accentuation"/>
          <w:rFonts w:eastAsia="Tahoma"/>
          <w:color w:val="000000"/>
        </w:rPr>
        <w:t>polit</w:t>
      </w:r>
      <w:r w:rsidRPr="007F338E">
        <w:rPr>
          <w:rStyle w:val="Accentuation"/>
          <w:rFonts w:eastAsia="Tahoma"/>
          <w:color w:val="000000"/>
        </w:rPr>
        <w:t>i</w:t>
      </w:r>
      <w:r w:rsidRPr="007F338E">
        <w:rPr>
          <w:rStyle w:val="Accentuation"/>
          <w:rFonts w:eastAsia="Tahoma"/>
          <w:color w:val="000000"/>
        </w:rPr>
        <w:t>que</w:t>
      </w:r>
      <w:r>
        <w:rPr>
          <w:rStyle w:val="Accentuation"/>
          <w:rFonts w:eastAsia="Tahoma"/>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recherche</w:t>
      </w:r>
      <w:r>
        <w:rPr>
          <w:color w:val="000000"/>
        </w:rPr>
        <w:t xml:space="preserve"> </w:t>
      </w:r>
      <w:r w:rsidRPr="007F338E">
        <w:rPr>
          <w:color w:val="000000"/>
        </w:rPr>
        <w:t>scissionniste</w:t>
      </w:r>
      <w:r>
        <w:rPr>
          <w:color w:val="000000"/>
        </w:rPr>
        <w:t xml:space="preserve"> </w:t>
      </w:r>
      <w:r w:rsidRPr="007F338E">
        <w:rPr>
          <w:color w:val="000000"/>
        </w:rPr>
        <w:t>d’un</w:t>
      </w:r>
      <w:r>
        <w:rPr>
          <w:color w:val="000000"/>
        </w:rPr>
        <w:t xml:space="preserve"> </w:t>
      </w:r>
      <w:r w:rsidRPr="007F338E">
        <w:rPr>
          <w:rStyle w:val="Accentuation"/>
          <w:rFonts w:eastAsia="Tahoma"/>
          <w:color w:val="000000"/>
        </w:rPr>
        <w:t>autre</w:t>
      </w:r>
      <w:r>
        <w:rPr>
          <w:color w:val="000000"/>
        </w:rPr>
        <w:t xml:space="preserve"> </w:t>
      </w:r>
      <w:r w:rsidRPr="007F338E">
        <w:rPr>
          <w:color w:val="000000"/>
        </w:rPr>
        <w:t>système</w:t>
      </w:r>
      <w:r>
        <w:rPr>
          <w:color w:val="000000"/>
        </w:rPr>
        <w:t xml:space="preserve"> </w:t>
      </w:r>
      <w:r w:rsidRPr="007F338E">
        <w:rPr>
          <w:color w:val="000000"/>
        </w:rPr>
        <w:t>de</w:t>
      </w:r>
      <w:r>
        <w:rPr>
          <w:color w:val="000000"/>
        </w:rPr>
        <w:t xml:space="preserve"> </w:t>
      </w:r>
      <w:r w:rsidRPr="007F338E">
        <w:rPr>
          <w:color w:val="000000"/>
        </w:rPr>
        <w:t>référence</w:t>
      </w:r>
      <w:r>
        <w:rPr>
          <w:color w:val="000000"/>
        </w:rPr>
        <w:t xml:space="preserve"> </w:t>
      </w:r>
      <w:r w:rsidRPr="007F338E">
        <w:rPr>
          <w:color w:val="000000"/>
        </w:rPr>
        <w:t>bra</w:t>
      </w:r>
      <w:r w:rsidRPr="007F338E">
        <w:rPr>
          <w:color w:val="000000"/>
        </w:rPr>
        <w:t>s</w:t>
      </w:r>
      <w:r w:rsidRPr="007F338E">
        <w:rPr>
          <w:color w:val="000000"/>
        </w:rPr>
        <w:t>sant</w:t>
      </w:r>
      <w:r>
        <w:rPr>
          <w:color w:val="000000"/>
        </w:rPr>
        <w:t xml:space="preserve"> </w:t>
      </w:r>
      <w:r w:rsidRPr="007F338E">
        <w:rPr>
          <w:color w:val="000000"/>
        </w:rPr>
        <w:t>souvent</w:t>
      </w:r>
      <w:r>
        <w:rPr>
          <w:color w:val="000000"/>
        </w:rPr>
        <w:t xml:space="preserve"> </w:t>
      </w:r>
      <w:r w:rsidRPr="007F338E">
        <w:rPr>
          <w:color w:val="000000"/>
        </w:rPr>
        <w:t>plusieurs</w:t>
      </w:r>
      <w:r>
        <w:rPr>
          <w:color w:val="000000"/>
        </w:rPr>
        <w:t xml:space="preserve"> </w:t>
      </w:r>
      <w:r w:rsidRPr="007F338E">
        <w:rPr>
          <w:color w:val="000000"/>
        </w:rPr>
        <w:t>matrices</w:t>
      </w:r>
      <w:r>
        <w:rPr>
          <w:color w:val="000000"/>
        </w:rPr>
        <w:t xml:space="preserve"> </w:t>
      </w:r>
      <w:r w:rsidRPr="007F338E">
        <w:rPr>
          <w:color w:val="000000"/>
        </w:rPr>
        <w:t>culturelles</w:t>
      </w:r>
      <w:r>
        <w:rPr>
          <w:color w:val="000000"/>
        </w:rPr>
        <w:t xml:space="preserve"> </w:t>
      </w:r>
      <w:r w:rsidRPr="007F338E">
        <w:rPr>
          <w:color w:val="000000"/>
        </w:rPr>
        <w:t>(dont</w:t>
      </w:r>
      <w:r>
        <w:rPr>
          <w:color w:val="000000"/>
        </w:rPr>
        <w:t xml:space="preserve"> </w:t>
      </w:r>
      <w:r w:rsidRPr="007F338E">
        <w:rPr>
          <w:color w:val="000000"/>
        </w:rPr>
        <w:t>l’islam</w:t>
      </w:r>
      <w:r>
        <w:rPr>
          <w:color w:val="000000"/>
        </w:rPr>
        <w:t xml:space="preserve"> </w:t>
      </w:r>
      <w:r w:rsidRPr="007F338E">
        <w:rPr>
          <w:color w:val="000000"/>
        </w:rPr>
        <w:t>radical,</w:t>
      </w:r>
      <w:r>
        <w:rPr>
          <w:color w:val="000000"/>
        </w:rPr>
        <w:t xml:space="preserve"> </w:t>
      </w:r>
      <w:r w:rsidRPr="007F338E">
        <w:rPr>
          <w:color w:val="000000"/>
        </w:rPr>
        <w:t>mais</w:t>
      </w:r>
      <w:r>
        <w:rPr>
          <w:color w:val="000000"/>
        </w:rPr>
        <w:t xml:space="preserve"> </w:t>
      </w:r>
      <w:r w:rsidRPr="007F338E">
        <w:rPr>
          <w:color w:val="000000"/>
        </w:rPr>
        <w:t>pas</w:t>
      </w:r>
      <w:r>
        <w:rPr>
          <w:color w:val="000000"/>
        </w:rPr>
        <w:t xml:space="preserve"> </w:t>
      </w:r>
      <w:r w:rsidRPr="007F338E">
        <w:rPr>
          <w:color w:val="000000"/>
        </w:rPr>
        <w:t>seulement</w:t>
      </w:r>
      <w:r>
        <w:rPr>
          <w:color w:val="000000"/>
        </w:rPr>
        <w:t xml:space="preserve"> </w:t>
      </w:r>
      <w:r w:rsidRPr="007F338E">
        <w:rPr>
          <w:color w:val="000000"/>
        </w:rPr>
        <w:t>contrairement</w:t>
      </w:r>
      <w:r>
        <w:rPr>
          <w:color w:val="000000"/>
        </w:rPr>
        <w:t xml:space="preserve"> </w:t>
      </w:r>
      <w:r w:rsidRPr="007F338E">
        <w:rPr>
          <w:color w:val="000000"/>
        </w:rPr>
        <w:t>à</w:t>
      </w:r>
      <w:r>
        <w:rPr>
          <w:color w:val="000000"/>
        </w:rPr>
        <w:t xml:space="preserve"> </w:t>
      </w:r>
      <w:r w:rsidRPr="007F338E">
        <w:rPr>
          <w:color w:val="000000"/>
        </w:rPr>
        <w:t>certaines</w:t>
      </w:r>
      <w:r>
        <w:rPr>
          <w:color w:val="000000"/>
        </w:rPr>
        <w:t xml:space="preserve"> </w:t>
      </w:r>
      <w:r w:rsidRPr="007F338E">
        <w:rPr>
          <w:color w:val="000000"/>
        </w:rPr>
        <w:t>légendes</w:t>
      </w:r>
      <w:r>
        <w:rPr>
          <w:color w:val="000000"/>
        </w:rPr>
        <w:t xml:space="preserve"> </w:t>
      </w:r>
      <w:r w:rsidRPr="007F338E">
        <w:rPr>
          <w:color w:val="000000"/>
        </w:rPr>
        <w:t>urba</w:t>
      </w:r>
      <w:r w:rsidRPr="007F338E">
        <w:rPr>
          <w:color w:val="000000"/>
        </w:rPr>
        <w:t>i</w:t>
      </w:r>
      <w:r w:rsidRPr="007F338E">
        <w:rPr>
          <w:color w:val="000000"/>
        </w:rPr>
        <w:t>nes).</w:t>
      </w:r>
      <w:r>
        <w:rPr>
          <w:color w:val="000000"/>
        </w:rPr>
        <w:t xml:space="preserve"> </w:t>
      </w:r>
      <w:r w:rsidRPr="007F338E">
        <w:rPr>
          <w:color w:val="000000"/>
        </w:rPr>
        <w:t>En</w:t>
      </w:r>
      <w:r>
        <w:rPr>
          <w:color w:val="000000"/>
        </w:rPr>
        <w:t xml:space="preserve"> </w:t>
      </w:r>
      <w:r w:rsidRPr="007F338E">
        <w:rPr>
          <w:color w:val="000000"/>
        </w:rPr>
        <w:t>un</w:t>
      </w:r>
      <w:r>
        <w:rPr>
          <w:color w:val="000000"/>
        </w:rPr>
        <w:t xml:space="preserve"> </w:t>
      </w:r>
      <w:r w:rsidRPr="007F338E">
        <w:rPr>
          <w:color w:val="000000"/>
        </w:rPr>
        <w:t>mot,</w:t>
      </w:r>
      <w:r>
        <w:rPr>
          <w:color w:val="000000"/>
        </w:rPr>
        <w:t xml:space="preserve"> </w:t>
      </w:r>
      <w:r w:rsidRPr="007F338E">
        <w:rPr>
          <w:color w:val="000000"/>
        </w:rPr>
        <w:t>le</w:t>
      </w:r>
      <w:r>
        <w:rPr>
          <w:color w:val="000000"/>
        </w:rPr>
        <w:t xml:space="preserve"> </w:t>
      </w:r>
      <w:r w:rsidRPr="007F338E">
        <w:rPr>
          <w:color w:val="000000"/>
        </w:rPr>
        <w:t>passage</w:t>
      </w:r>
      <w:r>
        <w:rPr>
          <w:color w:val="000000"/>
        </w:rPr>
        <w:t xml:space="preserve"> </w:t>
      </w:r>
      <w:r w:rsidRPr="007F338E">
        <w:rPr>
          <w:color w:val="000000"/>
        </w:rPr>
        <w:t>à</w:t>
      </w:r>
      <w:r>
        <w:rPr>
          <w:color w:val="000000"/>
        </w:rPr>
        <w:t xml:space="preserve"> </w:t>
      </w:r>
      <w:r w:rsidRPr="007F338E">
        <w:rPr>
          <w:color w:val="000000"/>
        </w:rPr>
        <w:t>l’acte</w:t>
      </w:r>
      <w:r>
        <w:rPr>
          <w:color w:val="000000"/>
        </w:rPr>
        <w:t xml:space="preserve"> </w:t>
      </w:r>
      <w:r w:rsidRPr="007F338E">
        <w:rPr>
          <w:color w:val="000000"/>
        </w:rPr>
        <w:t>dans</w:t>
      </w:r>
      <w:r>
        <w:rPr>
          <w:color w:val="000000"/>
        </w:rPr>
        <w:t xml:space="preserve"> </w:t>
      </w:r>
      <w:r w:rsidRPr="007F338E">
        <w:rPr>
          <w:color w:val="000000"/>
        </w:rPr>
        <w:t>la</w:t>
      </w:r>
      <w:r>
        <w:rPr>
          <w:color w:val="000000"/>
        </w:rPr>
        <w:t xml:space="preserve"> </w:t>
      </w:r>
      <w:r w:rsidRPr="007F338E">
        <w:rPr>
          <w:color w:val="000000"/>
        </w:rPr>
        <w:t>destruction</w:t>
      </w:r>
      <w:r>
        <w:rPr>
          <w:color w:val="000000"/>
        </w:rPr>
        <w:t xml:space="preserve"> </w:t>
      </w:r>
      <w:r w:rsidRPr="007F338E">
        <w:rPr>
          <w:color w:val="000000"/>
        </w:rPr>
        <w:t>d’un</w:t>
      </w:r>
      <w:r>
        <w:rPr>
          <w:color w:val="000000"/>
        </w:rPr>
        <w:t xml:space="preserve"> </w:t>
      </w:r>
      <w:r w:rsidRPr="007F338E">
        <w:rPr>
          <w:color w:val="000000"/>
        </w:rPr>
        <w:t>bus,</w:t>
      </w:r>
      <w:r>
        <w:rPr>
          <w:color w:val="000000"/>
        </w:rPr>
        <w:t xml:space="preserve"> </w:t>
      </w:r>
      <w:r w:rsidRPr="007F338E">
        <w:rPr>
          <w:color w:val="000000"/>
        </w:rPr>
        <w:t>d’une</w:t>
      </w:r>
      <w:r>
        <w:rPr>
          <w:color w:val="000000"/>
        </w:rPr>
        <w:t xml:space="preserve"> </w:t>
      </w:r>
      <w:r w:rsidRPr="007F338E">
        <w:rPr>
          <w:color w:val="000000"/>
        </w:rPr>
        <w:t>maternelle</w:t>
      </w:r>
      <w:r>
        <w:rPr>
          <w:color w:val="000000"/>
        </w:rPr>
        <w:t xml:space="preserve"> </w:t>
      </w:r>
      <w:r w:rsidRPr="007F338E">
        <w:rPr>
          <w:color w:val="000000"/>
        </w:rPr>
        <w:t>ou</w:t>
      </w:r>
      <w:r>
        <w:rPr>
          <w:color w:val="000000"/>
        </w:rPr>
        <w:t xml:space="preserve"> </w:t>
      </w:r>
      <w:r w:rsidRPr="007F338E">
        <w:rPr>
          <w:color w:val="000000"/>
        </w:rPr>
        <w:t>d’un</w:t>
      </w:r>
      <w:r>
        <w:rPr>
          <w:color w:val="000000"/>
        </w:rPr>
        <w:t xml:space="preserve"> </w:t>
      </w:r>
      <w:r w:rsidRPr="007F338E">
        <w:rPr>
          <w:color w:val="000000"/>
        </w:rPr>
        <w:t>gymnase</w:t>
      </w:r>
      <w:r>
        <w:rPr>
          <w:color w:val="000000"/>
        </w:rPr>
        <w:t xml:space="preserve"> </w:t>
      </w:r>
      <w:r w:rsidRPr="007F338E">
        <w:rPr>
          <w:color w:val="000000"/>
        </w:rPr>
        <w:t>flambant</w:t>
      </w:r>
      <w:r>
        <w:rPr>
          <w:color w:val="000000"/>
        </w:rPr>
        <w:t xml:space="preserve"> </w:t>
      </w:r>
      <w:r w:rsidRPr="007F338E">
        <w:rPr>
          <w:color w:val="000000"/>
        </w:rPr>
        <w:t>neuf</w:t>
      </w:r>
      <w:r>
        <w:rPr>
          <w:color w:val="000000"/>
        </w:rPr>
        <w:t xml:space="preserve"> </w:t>
      </w:r>
      <w:r w:rsidRPr="007F338E">
        <w:rPr>
          <w:color w:val="000000"/>
        </w:rPr>
        <w:t>ne</w:t>
      </w:r>
      <w:r>
        <w:rPr>
          <w:color w:val="000000"/>
        </w:rPr>
        <w:t xml:space="preserve"> </w:t>
      </w:r>
      <w:r w:rsidRPr="007F338E">
        <w:rPr>
          <w:color w:val="000000"/>
        </w:rPr>
        <w:t>peut</w:t>
      </w:r>
      <w:r>
        <w:rPr>
          <w:color w:val="000000"/>
        </w:rPr>
        <w:t xml:space="preserve"> </w:t>
      </w:r>
      <w:r w:rsidRPr="007F338E">
        <w:rPr>
          <w:color w:val="000000"/>
        </w:rPr>
        <w:t>plus</w:t>
      </w:r>
      <w:r>
        <w:rPr>
          <w:color w:val="000000"/>
        </w:rPr>
        <w:t xml:space="preserve"> </w:t>
      </w:r>
      <w:r w:rsidRPr="007F338E">
        <w:rPr>
          <w:color w:val="000000"/>
        </w:rPr>
        <w:t>être</w:t>
      </w:r>
      <w:r>
        <w:rPr>
          <w:color w:val="000000"/>
        </w:rPr>
        <w:t xml:space="preserve"> </w:t>
      </w:r>
      <w:r w:rsidRPr="007F338E">
        <w:rPr>
          <w:color w:val="000000"/>
        </w:rPr>
        <w:t>lu</w:t>
      </w:r>
      <w:r>
        <w:rPr>
          <w:color w:val="000000"/>
        </w:rPr>
        <w:t xml:space="preserve"> </w:t>
      </w:r>
      <w:r w:rsidRPr="007F338E">
        <w:rPr>
          <w:color w:val="000000"/>
        </w:rPr>
        <w:t>comme</w:t>
      </w:r>
      <w:r>
        <w:rPr>
          <w:color w:val="000000"/>
        </w:rPr>
        <w:t xml:space="preserve"> </w:t>
      </w:r>
      <w:r w:rsidRPr="007F338E">
        <w:rPr>
          <w:color w:val="000000"/>
        </w:rPr>
        <w:t>la</w:t>
      </w:r>
      <w:r>
        <w:rPr>
          <w:color w:val="000000"/>
        </w:rPr>
        <w:t xml:space="preserve"> </w:t>
      </w:r>
      <w:r w:rsidRPr="007F338E">
        <w:rPr>
          <w:color w:val="000000"/>
        </w:rPr>
        <w:t>seule</w:t>
      </w:r>
      <w:r>
        <w:rPr>
          <w:color w:val="000000"/>
        </w:rPr>
        <w:t xml:space="preserve"> </w:t>
      </w:r>
      <w:r w:rsidRPr="007F338E">
        <w:rPr>
          <w:color w:val="000000"/>
        </w:rPr>
        <w:t>résultante</w:t>
      </w:r>
      <w:r>
        <w:rPr>
          <w:color w:val="000000"/>
        </w:rPr>
        <w:t xml:space="preserve"> </w:t>
      </w:r>
      <w:r w:rsidRPr="007F338E">
        <w:rPr>
          <w:color w:val="000000"/>
        </w:rPr>
        <w:t>d’un</w:t>
      </w:r>
      <w:r>
        <w:rPr>
          <w:color w:val="000000"/>
        </w:rPr>
        <w:t xml:space="preserve"> </w:t>
      </w:r>
      <w:r w:rsidRPr="007F338E">
        <w:rPr>
          <w:color w:val="000000"/>
        </w:rPr>
        <w:t>mal</w:t>
      </w:r>
      <w:r>
        <w:rPr>
          <w:color w:val="000000"/>
        </w:rPr>
        <w:t xml:space="preserve"> </w:t>
      </w:r>
      <w:r w:rsidRPr="007F338E">
        <w:rPr>
          <w:color w:val="000000"/>
        </w:rPr>
        <w:t>être,</w:t>
      </w:r>
      <w:r>
        <w:rPr>
          <w:color w:val="000000"/>
        </w:rPr>
        <w:t xml:space="preserve"> </w:t>
      </w:r>
      <w:r w:rsidRPr="007F338E">
        <w:rPr>
          <w:color w:val="000000"/>
        </w:rPr>
        <w:t>mais</w:t>
      </w:r>
      <w:r>
        <w:rPr>
          <w:color w:val="000000"/>
        </w:rPr>
        <w:t xml:space="preserve"> </w:t>
      </w:r>
      <w:r w:rsidRPr="007F338E">
        <w:rPr>
          <w:color w:val="000000"/>
        </w:rPr>
        <w:t>aussi</w:t>
      </w:r>
      <w:r>
        <w:rPr>
          <w:color w:val="000000"/>
        </w:rPr>
        <w:t xml:space="preserve"> </w:t>
      </w:r>
      <w:r w:rsidRPr="007F338E">
        <w:rPr>
          <w:color w:val="000000"/>
        </w:rPr>
        <w:t>et</w:t>
      </w:r>
      <w:r>
        <w:rPr>
          <w:color w:val="000000"/>
        </w:rPr>
        <w:t xml:space="preserve"> </w:t>
      </w:r>
      <w:r w:rsidRPr="007F338E">
        <w:rPr>
          <w:color w:val="000000"/>
        </w:rPr>
        <w:t>surtout</w:t>
      </w:r>
      <w:r>
        <w:rPr>
          <w:color w:val="000000"/>
        </w:rPr>
        <w:t xml:space="preserve"> </w:t>
      </w:r>
      <w:r w:rsidRPr="007F338E">
        <w:rPr>
          <w:color w:val="000000"/>
        </w:rPr>
        <w:t>selon</w:t>
      </w:r>
      <w:r>
        <w:rPr>
          <w:color w:val="000000"/>
        </w:rPr>
        <w:t xml:space="preserve"> </w:t>
      </w:r>
      <w:r w:rsidRPr="007F338E">
        <w:rPr>
          <w:color w:val="000000"/>
        </w:rPr>
        <w:t>les</w:t>
      </w:r>
      <w:r>
        <w:rPr>
          <w:color w:val="000000"/>
        </w:rPr>
        <w:t xml:space="preserve"> </w:t>
      </w:r>
      <w:r w:rsidRPr="007F338E">
        <w:rPr>
          <w:color w:val="000000"/>
        </w:rPr>
        <w:t>cas,</w:t>
      </w:r>
      <w:r>
        <w:rPr>
          <w:color w:val="000000"/>
        </w:rPr>
        <w:t xml:space="preserve"> </w:t>
      </w:r>
      <w:r w:rsidRPr="007F338E">
        <w:rPr>
          <w:color w:val="000000"/>
        </w:rPr>
        <w:t>comme</w:t>
      </w:r>
      <w:r>
        <w:rPr>
          <w:color w:val="000000"/>
        </w:rPr>
        <w:t xml:space="preserve"> </w:t>
      </w:r>
      <w:r w:rsidRPr="007F338E">
        <w:rPr>
          <w:color w:val="000000"/>
        </w:rPr>
        <w:t>la</w:t>
      </w:r>
      <w:r>
        <w:rPr>
          <w:color w:val="000000"/>
        </w:rPr>
        <w:t xml:space="preserve"> </w:t>
      </w:r>
      <w:r w:rsidRPr="007F338E">
        <w:rPr>
          <w:color w:val="000000"/>
        </w:rPr>
        <w:t>volonté</w:t>
      </w:r>
      <w:r>
        <w:rPr>
          <w:color w:val="000000"/>
        </w:rPr>
        <w:t xml:space="preserve"> </w:t>
      </w:r>
      <w:r w:rsidRPr="007F338E">
        <w:rPr>
          <w:rStyle w:val="Accentuation"/>
          <w:rFonts w:eastAsia="Tahoma"/>
          <w:color w:val="000000"/>
        </w:rPr>
        <w:t>hic</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nunc</w:t>
      </w:r>
      <w:r>
        <w:rPr>
          <w:color w:val="000000"/>
        </w:rPr>
        <w:t xml:space="preserve"> </w:t>
      </w:r>
      <w:r w:rsidRPr="007F338E">
        <w:rPr>
          <w:color w:val="000000"/>
        </w:rPr>
        <w:t>sinon</w:t>
      </w:r>
      <w:r>
        <w:rPr>
          <w:color w:val="000000"/>
        </w:rPr>
        <w:t xml:space="preserve"> </w:t>
      </w:r>
      <w:r w:rsidRPr="007F338E">
        <w:rPr>
          <w:color w:val="000000"/>
        </w:rPr>
        <w:t>d’imposer,</w:t>
      </w:r>
      <w:r>
        <w:rPr>
          <w:color w:val="000000"/>
        </w:rPr>
        <w:t xml:space="preserve"> </w:t>
      </w:r>
      <w:r w:rsidRPr="007F338E">
        <w:rPr>
          <w:color w:val="000000"/>
        </w:rPr>
        <w:t>du</w:t>
      </w:r>
      <w:r>
        <w:rPr>
          <w:color w:val="000000"/>
        </w:rPr>
        <w:t xml:space="preserve"> </w:t>
      </w:r>
      <w:r w:rsidRPr="007F338E">
        <w:rPr>
          <w:color w:val="000000"/>
        </w:rPr>
        <w:t>moins</w:t>
      </w:r>
      <w:r>
        <w:rPr>
          <w:color w:val="000000"/>
        </w:rPr>
        <w:t xml:space="preserve"> </w:t>
      </w:r>
      <w:r w:rsidRPr="007F338E">
        <w:rPr>
          <w:color w:val="000000"/>
        </w:rPr>
        <w:t>de</w:t>
      </w:r>
      <w:r>
        <w:rPr>
          <w:color w:val="000000"/>
        </w:rPr>
        <w:t xml:space="preserve"> </w:t>
      </w:r>
      <w:r w:rsidRPr="007F338E">
        <w:rPr>
          <w:color w:val="000000"/>
        </w:rPr>
        <w:t>vivre</w:t>
      </w:r>
      <w:r>
        <w:rPr>
          <w:color w:val="000000"/>
        </w:rPr>
        <w:t xml:space="preserve"> </w:t>
      </w:r>
      <w:r w:rsidRPr="007F338E">
        <w:rPr>
          <w:color w:val="000000"/>
        </w:rPr>
        <w:t>sous</w:t>
      </w:r>
      <w:r>
        <w:rPr>
          <w:color w:val="000000"/>
        </w:rPr>
        <w:t xml:space="preserve"> </w:t>
      </w:r>
      <w:r w:rsidRPr="007F338E">
        <w:rPr>
          <w:color w:val="000000"/>
        </w:rPr>
        <w:t>un</w:t>
      </w:r>
      <w:r>
        <w:rPr>
          <w:color w:val="000000"/>
        </w:rPr>
        <w:t xml:space="preserve"> </w:t>
      </w:r>
      <w:r w:rsidRPr="007F338E">
        <w:rPr>
          <w:color w:val="000000"/>
        </w:rPr>
        <w:t>autre</w:t>
      </w:r>
      <w:r>
        <w:rPr>
          <w:color w:val="000000"/>
        </w:rPr>
        <w:t xml:space="preserve"> </w:t>
      </w:r>
      <w:r w:rsidRPr="007F338E">
        <w:rPr>
          <w:color w:val="000000"/>
        </w:rPr>
        <w:t>ordre</w:t>
      </w:r>
      <w:r>
        <w:rPr>
          <w:color w:val="000000"/>
        </w:rPr>
        <w:t xml:space="preserve"> </w:t>
      </w:r>
      <w:r w:rsidRPr="007F338E">
        <w:rPr>
          <w:color w:val="000000"/>
        </w:rPr>
        <w:t>politique</w:t>
      </w:r>
      <w:r>
        <w:rPr>
          <w:color w:val="000000"/>
        </w:rPr>
        <w:t xml:space="preserve"> </w:t>
      </w:r>
      <w:r w:rsidRPr="007F338E">
        <w:rPr>
          <w:color w:val="000000"/>
        </w:rPr>
        <w:t>basé</w:t>
      </w:r>
      <w:r>
        <w:rPr>
          <w:color w:val="000000"/>
        </w:rPr>
        <w:t xml:space="preserve"> </w:t>
      </w:r>
      <w:r w:rsidRPr="007F338E">
        <w:rPr>
          <w:color w:val="000000"/>
        </w:rPr>
        <w:t>de</w:t>
      </w:r>
      <w:r>
        <w:rPr>
          <w:color w:val="000000"/>
        </w:rPr>
        <w:t xml:space="preserve"> </w:t>
      </w:r>
      <w:r w:rsidRPr="007F338E">
        <w:rPr>
          <w:color w:val="000000"/>
        </w:rPr>
        <w:t>façon</w:t>
      </w:r>
      <w:r>
        <w:rPr>
          <w:color w:val="000000"/>
        </w:rPr>
        <w:t xml:space="preserve"> </w:t>
      </w:r>
      <w:r w:rsidRPr="007F338E">
        <w:rPr>
          <w:color w:val="000000"/>
        </w:rPr>
        <w:t>parfois</w:t>
      </w:r>
      <w:r>
        <w:rPr>
          <w:color w:val="000000"/>
        </w:rPr>
        <w:t xml:space="preserve"> </w:t>
      </w:r>
      <w:r w:rsidRPr="007F338E">
        <w:rPr>
          <w:color w:val="000000"/>
        </w:rPr>
        <w:t>sous-jacente</w:t>
      </w:r>
      <w:r>
        <w:rPr>
          <w:color w:val="000000"/>
        </w:rPr>
        <w:t xml:space="preserve"> </w:t>
      </w:r>
      <w:r w:rsidRPr="007F338E">
        <w:rPr>
          <w:color w:val="000000"/>
        </w:rPr>
        <w:t>par</w:t>
      </w:r>
      <w:r>
        <w:rPr>
          <w:color w:val="000000"/>
        </w:rPr>
        <w:t xml:space="preserve"> </w:t>
      </w:r>
      <w:r w:rsidRPr="007F338E">
        <w:rPr>
          <w:color w:val="000000"/>
        </w:rPr>
        <w:t>une</w:t>
      </w:r>
      <w:r>
        <w:rPr>
          <w:color w:val="000000"/>
        </w:rPr>
        <w:t xml:space="preserve"> </w:t>
      </w:r>
      <w:r w:rsidRPr="007F338E">
        <w:rPr>
          <w:color w:val="000000"/>
        </w:rPr>
        <w:t>appropri</w:t>
      </w:r>
      <w:r w:rsidRPr="007F338E">
        <w:rPr>
          <w:color w:val="000000"/>
        </w:rPr>
        <w:t>a</w:t>
      </w:r>
      <w:r w:rsidRPr="007F338E">
        <w:rPr>
          <w:color w:val="000000"/>
        </w:rPr>
        <w:t>tion</w:t>
      </w:r>
      <w:r>
        <w:rPr>
          <w:color w:val="000000"/>
        </w:rPr>
        <w:t xml:space="preserve"> </w:t>
      </w:r>
      <w:r w:rsidRPr="007F338E">
        <w:rPr>
          <w:rStyle w:val="Accentuation"/>
          <w:rFonts w:eastAsia="Tahoma"/>
          <w:color w:val="000000"/>
        </w:rPr>
        <w:t>réelle</w:t>
      </w:r>
      <w:r>
        <w:rPr>
          <w:rStyle w:val="Accentuation"/>
          <w:rFonts w:eastAsia="Tahoma"/>
          <w:color w:val="000000"/>
        </w:rPr>
        <w:t xml:space="preserve"> </w:t>
      </w:r>
      <w:r w:rsidRPr="007F338E">
        <w:rPr>
          <w:color w:val="000000"/>
        </w:rPr>
        <w:t>du</w:t>
      </w:r>
      <w:r>
        <w:rPr>
          <w:color w:val="000000"/>
        </w:rPr>
        <w:t xml:space="preserve"> </w:t>
      </w:r>
      <w:r w:rsidRPr="007F338E">
        <w:rPr>
          <w:color w:val="000000"/>
        </w:rPr>
        <w:t>territoire.</w:t>
      </w:r>
      <w:r>
        <w:rPr>
          <w:color w:val="000000"/>
        </w:rPr>
        <w:t xml:space="preserve"> </w:t>
      </w:r>
      <w:r w:rsidRPr="007F338E">
        <w:rPr>
          <w:color w:val="000000"/>
        </w:rPr>
        <w:t>Ainsi,</w:t>
      </w:r>
      <w:r>
        <w:rPr>
          <w:color w:val="000000"/>
        </w:rPr>
        <w:t xml:space="preserve"> </w:t>
      </w:r>
      <w:r w:rsidRPr="007F338E">
        <w:rPr>
          <w:color w:val="000000"/>
        </w:rPr>
        <w:t>puisque</w:t>
      </w:r>
      <w:r>
        <w:rPr>
          <w:color w:val="000000"/>
        </w:rPr>
        <w:t xml:space="preserve"> </w:t>
      </w:r>
      <w:r w:rsidRPr="007F338E">
        <w:rPr>
          <w:color w:val="000000"/>
        </w:rPr>
        <w:t>l’organisation</w:t>
      </w:r>
      <w:r>
        <w:rPr>
          <w:color w:val="000000"/>
        </w:rPr>
        <w:t xml:space="preserve"> </w:t>
      </w:r>
      <w:r w:rsidRPr="007F338E">
        <w:rPr>
          <w:color w:val="000000"/>
        </w:rPr>
        <w:t>de</w:t>
      </w:r>
      <w:r>
        <w:rPr>
          <w:color w:val="000000"/>
        </w:rPr>
        <w:t xml:space="preserve"> </w:t>
      </w:r>
      <w:r w:rsidRPr="007F338E">
        <w:rPr>
          <w:color w:val="000000"/>
        </w:rPr>
        <w:t>ce</w:t>
      </w:r>
      <w:r>
        <w:rPr>
          <w:color w:val="000000"/>
        </w:rPr>
        <w:t xml:space="preserve"> </w:t>
      </w:r>
      <w:r w:rsidRPr="007F338E">
        <w:rPr>
          <w:color w:val="000000"/>
        </w:rPr>
        <w:t>dernier</w:t>
      </w:r>
      <w:r>
        <w:rPr>
          <w:color w:val="000000"/>
        </w:rPr>
        <w:t xml:space="preserve"> </w:t>
      </w:r>
      <w:r w:rsidRPr="007F338E">
        <w:rPr>
          <w:color w:val="000000"/>
        </w:rPr>
        <w:t>ne</w:t>
      </w:r>
      <w:r>
        <w:rPr>
          <w:color w:val="000000"/>
        </w:rPr>
        <w:t xml:space="preserve"> </w:t>
      </w:r>
      <w:r w:rsidRPr="007F338E">
        <w:rPr>
          <w:color w:val="000000"/>
        </w:rPr>
        <w:t>correspond</w:t>
      </w:r>
      <w:r>
        <w:rPr>
          <w:color w:val="000000"/>
        </w:rPr>
        <w:t xml:space="preserve"> </w:t>
      </w:r>
      <w:r w:rsidRPr="007F338E">
        <w:rPr>
          <w:color w:val="000000"/>
        </w:rPr>
        <w:t>pas</w:t>
      </w:r>
      <w:r>
        <w:rPr>
          <w:color w:val="000000"/>
        </w:rPr>
        <w:t xml:space="preserve"> </w:t>
      </w:r>
      <w:r w:rsidRPr="007F338E">
        <w:rPr>
          <w:color w:val="000000"/>
        </w:rPr>
        <w:t>à</w:t>
      </w:r>
      <w:r>
        <w:rPr>
          <w:color w:val="000000"/>
        </w:rPr>
        <w:t xml:space="preserve"> </w:t>
      </w:r>
      <w:r w:rsidRPr="007F338E">
        <w:rPr>
          <w:color w:val="000000"/>
        </w:rPr>
        <w:t>certaines</w:t>
      </w:r>
      <w:r>
        <w:rPr>
          <w:color w:val="000000"/>
        </w:rPr>
        <w:t xml:space="preserve"> </w:t>
      </w:r>
      <w:r w:rsidRPr="007F338E">
        <w:rPr>
          <w:color w:val="000000"/>
        </w:rPr>
        <w:t>attentes,</w:t>
      </w:r>
      <w:r>
        <w:rPr>
          <w:color w:val="000000"/>
        </w:rPr>
        <w:t xml:space="preserve"> </w:t>
      </w:r>
      <w:r w:rsidRPr="007F338E">
        <w:rPr>
          <w:color w:val="000000"/>
        </w:rPr>
        <w:t>pourquoi</w:t>
      </w:r>
      <w:r>
        <w:rPr>
          <w:color w:val="000000"/>
        </w:rPr>
        <w:t xml:space="preserve"> </w:t>
      </w:r>
      <w:r w:rsidRPr="007F338E">
        <w:rPr>
          <w:color w:val="000000"/>
        </w:rPr>
        <w:t>ne</w:t>
      </w:r>
      <w:r>
        <w:rPr>
          <w:color w:val="000000"/>
        </w:rPr>
        <w:t xml:space="preserve"> </w:t>
      </w:r>
      <w:r w:rsidRPr="007F338E">
        <w:rPr>
          <w:color w:val="000000"/>
        </w:rPr>
        <w:t>pas</w:t>
      </w:r>
      <w:r>
        <w:rPr>
          <w:color w:val="000000"/>
        </w:rPr>
        <w:t xml:space="preserve"> </w:t>
      </w:r>
      <w:r w:rsidRPr="007F338E">
        <w:rPr>
          <w:color w:val="000000"/>
        </w:rPr>
        <w:t>l’investir</w:t>
      </w:r>
      <w:r>
        <w:rPr>
          <w:color w:val="000000"/>
        </w:rPr>
        <w:t xml:space="preserve"> </w:t>
      </w:r>
      <w:r w:rsidRPr="007F338E">
        <w:rPr>
          <w:color w:val="000000"/>
        </w:rPr>
        <w:t>autr</w:t>
      </w:r>
      <w:r w:rsidRPr="007F338E">
        <w:rPr>
          <w:color w:val="000000"/>
        </w:rPr>
        <w:t>e</w:t>
      </w:r>
      <w:r w:rsidRPr="007F338E">
        <w:rPr>
          <w:color w:val="000000"/>
        </w:rPr>
        <w:t>ment</w:t>
      </w:r>
      <w:r>
        <w:rPr>
          <w:color w:val="000000"/>
        </w:rPr>
        <w:t xml:space="preserve"> ?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ne</w:t>
      </w:r>
      <w:r>
        <w:rPr>
          <w:color w:val="000000"/>
        </w:rPr>
        <w:t xml:space="preserve"> </w:t>
      </w:r>
      <w:r w:rsidRPr="007F338E">
        <w:rPr>
          <w:color w:val="000000"/>
        </w:rPr>
        <w:t>veut</w:t>
      </w:r>
      <w:r>
        <w:rPr>
          <w:color w:val="000000"/>
        </w:rPr>
        <w:t xml:space="preserve"> </w:t>
      </w:r>
      <w:r w:rsidRPr="007F338E">
        <w:rPr>
          <w:color w:val="000000"/>
        </w:rPr>
        <w:t>pas</w:t>
      </w:r>
      <w:r>
        <w:rPr>
          <w:color w:val="000000"/>
        </w:rPr>
        <w:t xml:space="preserve"> </w:t>
      </w:r>
      <w:r w:rsidRPr="007F338E">
        <w:rPr>
          <w:color w:val="000000"/>
        </w:rPr>
        <w:t>dire</w:t>
      </w:r>
      <w:r>
        <w:rPr>
          <w:color w:val="000000"/>
        </w:rPr>
        <w:t xml:space="preserve"> </w:t>
      </w:r>
      <w:r w:rsidRPr="007F338E">
        <w:rPr>
          <w:color w:val="000000"/>
        </w:rPr>
        <w:t>qu’il</w:t>
      </w:r>
      <w:r>
        <w:rPr>
          <w:color w:val="000000"/>
        </w:rPr>
        <w:t xml:space="preserve"> </w:t>
      </w:r>
      <w:r w:rsidRPr="007F338E">
        <w:rPr>
          <w:color w:val="000000"/>
        </w:rPr>
        <w:t>faille</w:t>
      </w:r>
      <w:r>
        <w:rPr>
          <w:color w:val="000000"/>
        </w:rPr>
        <w:t xml:space="preserve"> </w:t>
      </w:r>
      <w:r w:rsidRPr="007F338E">
        <w:rPr>
          <w:color w:val="000000"/>
        </w:rPr>
        <w:t>y</w:t>
      </w:r>
      <w:r>
        <w:rPr>
          <w:color w:val="000000"/>
        </w:rPr>
        <w:t xml:space="preserve"> </w:t>
      </w:r>
      <w:r w:rsidRPr="007F338E">
        <w:rPr>
          <w:color w:val="000000"/>
        </w:rPr>
        <w:t>lire</w:t>
      </w:r>
      <w:r>
        <w:rPr>
          <w:color w:val="000000"/>
        </w:rPr>
        <w:t xml:space="preserve"> </w:t>
      </w:r>
      <w:r w:rsidRPr="007F338E">
        <w:rPr>
          <w:color w:val="000000"/>
        </w:rPr>
        <w:t>des</w:t>
      </w:r>
      <w:r>
        <w:rPr>
          <w:color w:val="000000"/>
        </w:rPr>
        <w:t xml:space="preserve"> </w:t>
      </w:r>
      <w:r w:rsidRPr="007F338E">
        <w:rPr>
          <w:color w:val="000000"/>
        </w:rPr>
        <w:t>motivations</w:t>
      </w:r>
      <w:r>
        <w:rPr>
          <w:color w:val="000000"/>
        </w:rPr>
        <w:t xml:space="preserve"> </w:t>
      </w:r>
      <w:r w:rsidRPr="007F338E">
        <w:rPr>
          <w:color w:val="000000"/>
        </w:rPr>
        <w:t>str</w:t>
      </w:r>
      <w:r w:rsidRPr="007F338E">
        <w:rPr>
          <w:color w:val="000000"/>
        </w:rPr>
        <w:t>a</w:t>
      </w:r>
      <w:r w:rsidRPr="007F338E">
        <w:rPr>
          <w:color w:val="000000"/>
        </w:rPr>
        <w:t>tégiques</w:t>
      </w:r>
      <w:r>
        <w:rPr>
          <w:color w:val="000000"/>
        </w:rPr>
        <w:t xml:space="preserve"> </w:t>
      </w:r>
      <w:r w:rsidRPr="007F338E">
        <w:rPr>
          <w:color w:val="000000"/>
        </w:rPr>
        <w:t>politiques</w:t>
      </w:r>
      <w:r>
        <w:rPr>
          <w:color w:val="000000"/>
        </w:rPr>
        <w:t xml:space="preserve"> </w:t>
      </w:r>
      <w:r w:rsidRPr="007F338E">
        <w:rPr>
          <w:color w:val="000000"/>
        </w:rPr>
        <w:t>longuement</w:t>
      </w:r>
      <w:r>
        <w:rPr>
          <w:color w:val="000000"/>
        </w:rPr>
        <w:t xml:space="preserve"> </w:t>
      </w:r>
      <w:r w:rsidRPr="007F338E">
        <w:rPr>
          <w:color w:val="000000"/>
        </w:rPr>
        <w:t>mûries,</w:t>
      </w:r>
      <w:r>
        <w:rPr>
          <w:color w:val="000000"/>
        </w:rPr>
        <w:t xml:space="preserve"> </w:t>
      </w:r>
      <w:r w:rsidRPr="007F338E">
        <w:rPr>
          <w:color w:val="000000"/>
        </w:rPr>
        <w:t>plutôt</w:t>
      </w:r>
      <w:r>
        <w:rPr>
          <w:color w:val="000000"/>
        </w:rPr>
        <w:t xml:space="preserve"> </w:t>
      </w:r>
      <w:r w:rsidRPr="007F338E">
        <w:rPr>
          <w:color w:val="000000"/>
        </w:rPr>
        <w:t>des</w:t>
      </w:r>
      <w:r>
        <w:rPr>
          <w:color w:val="000000"/>
        </w:rPr>
        <w:t xml:space="preserve"> </w:t>
      </w:r>
      <w:r w:rsidRPr="007F338E">
        <w:rPr>
          <w:color w:val="000000"/>
        </w:rPr>
        <w:t>d</w:t>
      </w:r>
      <w:r w:rsidRPr="007F338E">
        <w:rPr>
          <w:color w:val="000000"/>
        </w:rPr>
        <w:t>e</w:t>
      </w:r>
      <w:r w:rsidRPr="007F338E">
        <w:rPr>
          <w:color w:val="000000"/>
        </w:rPr>
        <w:t>mandes</w:t>
      </w:r>
      <w:r>
        <w:rPr>
          <w:color w:val="000000"/>
        </w:rPr>
        <w:t xml:space="preserve"> </w:t>
      </w:r>
      <w:r w:rsidRPr="007F338E">
        <w:rPr>
          <w:color w:val="000000"/>
        </w:rPr>
        <w:t>visant</w:t>
      </w:r>
      <w:r>
        <w:rPr>
          <w:color w:val="000000"/>
        </w:rPr>
        <w:t xml:space="preserve"> </w:t>
      </w:r>
      <w:r w:rsidRPr="007F338E">
        <w:rPr>
          <w:color w:val="000000"/>
        </w:rPr>
        <w:t>à</w:t>
      </w:r>
      <w:r>
        <w:rPr>
          <w:color w:val="000000"/>
        </w:rPr>
        <w:t xml:space="preserve"> </w:t>
      </w:r>
      <w:r w:rsidRPr="007F338E">
        <w:rPr>
          <w:color w:val="000000"/>
        </w:rPr>
        <w:t>se</w:t>
      </w:r>
      <w:r>
        <w:rPr>
          <w:color w:val="000000"/>
        </w:rPr>
        <w:t xml:space="preserve"> </w:t>
      </w:r>
      <w:r w:rsidRPr="007F338E">
        <w:rPr>
          <w:color w:val="000000"/>
        </w:rPr>
        <w:t>rapprocher</w:t>
      </w:r>
      <w:r>
        <w:rPr>
          <w:color w:val="000000"/>
        </w:rPr>
        <w:t xml:space="preserve"> </w:t>
      </w:r>
      <w:r w:rsidRPr="007F338E">
        <w:rPr>
          <w:color w:val="000000"/>
        </w:rPr>
        <w:t>le</w:t>
      </w:r>
      <w:r>
        <w:rPr>
          <w:color w:val="000000"/>
        </w:rPr>
        <w:t xml:space="preserve"> </w:t>
      </w:r>
      <w:r w:rsidRPr="007F338E">
        <w:rPr>
          <w:color w:val="000000"/>
        </w:rPr>
        <w:t>plus</w:t>
      </w:r>
      <w:r>
        <w:rPr>
          <w:color w:val="000000"/>
        </w:rPr>
        <w:t xml:space="preserve"> </w:t>
      </w:r>
      <w:r w:rsidRPr="007F338E">
        <w:rPr>
          <w:color w:val="000000"/>
        </w:rPr>
        <w:t>possible</w:t>
      </w:r>
      <w:r>
        <w:rPr>
          <w:color w:val="000000"/>
        </w:rPr>
        <w:t xml:space="preserve"> </w:t>
      </w:r>
      <w:r w:rsidRPr="007F338E">
        <w:rPr>
          <w:color w:val="000000"/>
        </w:rPr>
        <w:t>d’un</w:t>
      </w:r>
      <w:r>
        <w:rPr>
          <w:color w:val="000000"/>
        </w:rPr>
        <w:t xml:space="preserve"> </w:t>
      </w:r>
      <w:r w:rsidRPr="007F338E">
        <w:rPr>
          <w:color w:val="000000"/>
        </w:rPr>
        <w:t>monde</w:t>
      </w:r>
      <w:r>
        <w:rPr>
          <w:color w:val="000000"/>
        </w:rPr>
        <w:t xml:space="preserve"> </w:t>
      </w:r>
      <w:r w:rsidRPr="007F338E">
        <w:rPr>
          <w:color w:val="000000"/>
        </w:rPr>
        <w:t>imagina</w:t>
      </w:r>
      <w:r w:rsidRPr="007F338E">
        <w:rPr>
          <w:color w:val="000000"/>
        </w:rPr>
        <w:t>i</w:t>
      </w:r>
      <w:r w:rsidRPr="007F338E">
        <w:rPr>
          <w:color w:val="000000"/>
        </w:rPr>
        <w:t>re,</w:t>
      </w:r>
      <w:r>
        <w:rPr>
          <w:color w:val="000000"/>
        </w:rPr>
        <w:t xml:space="preserve"> </w:t>
      </w:r>
      <w:r w:rsidRPr="007F338E">
        <w:rPr>
          <w:color w:val="000000"/>
        </w:rPr>
        <w:t>comme</w:t>
      </w:r>
      <w:r>
        <w:rPr>
          <w:color w:val="000000"/>
        </w:rPr>
        <w:t xml:space="preserve"> </w:t>
      </w:r>
      <w:r w:rsidRPr="007F338E">
        <w:rPr>
          <w:color w:val="000000"/>
        </w:rPr>
        <w:t>celui</w:t>
      </w:r>
      <w:r>
        <w:rPr>
          <w:color w:val="000000"/>
        </w:rPr>
        <w:t xml:space="preserve"> </w:t>
      </w:r>
      <w:r w:rsidRPr="007F338E">
        <w:rPr>
          <w:color w:val="000000"/>
        </w:rPr>
        <w:t>magnifié</w:t>
      </w:r>
      <w:r>
        <w:rPr>
          <w:color w:val="000000"/>
        </w:rPr>
        <w:t xml:space="preserve"> </w:t>
      </w:r>
      <w:r w:rsidRPr="007F338E">
        <w:rPr>
          <w:color w:val="000000"/>
        </w:rPr>
        <w:t>des</w:t>
      </w:r>
      <w:r>
        <w:rPr>
          <w:color w:val="000000"/>
        </w:rPr>
        <w:t xml:space="preserve"> </w:t>
      </w:r>
      <w:r w:rsidRPr="007F338E">
        <w:rPr>
          <w:color w:val="000000"/>
        </w:rPr>
        <w:t>parents</w:t>
      </w:r>
      <w:r>
        <w:rPr>
          <w:color w:val="000000"/>
        </w:rPr>
        <w:t xml:space="preserve"> </w:t>
      </w:r>
      <w:r w:rsidRPr="007F338E">
        <w:rPr>
          <w:color w:val="000000"/>
        </w:rPr>
        <w:t>lorsque</w:t>
      </w:r>
      <w:r>
        <w:rPr>
          <w:color w:val="000000"/>
        </w:rPr>
        <w:t xml:space="preserve"> </w:t>
      </w:r>
      <w:r w:rsidRPr="007F338E">
        <w:rPr>
          <w:color w:val="000000"/>
        </w:rPr>
        <w:t>l’on</w:t>
      </w:r>
      <w:r>
        <w:rPr>
          <w:color w:val="000000"/>
        </w:rPr>
        <w:t xml:space="preserve"> </w:t>
      </w:r>
      <w:r w:rsidRPr="007F338E">
        <w:rPr>
          <w:color w:val="000000"/>
        </w:rPr>
        <w:t>vient</w:t>
      </w:r>
      <w:r>
        <w:rPr>
          <w:color w:val="000000"/>
        </w:rPr>
        <w:t xml:space="preserve"> </w:t>
      </w:r>
      <w:r w:rsidRPr="007F338E">
        <w:rPr>
          <w:color w:val="000000"/>
        </w:rPr>
        <w:t>d’Afrique</w:t>
      </w:r>
      <w:r>
        <w:rPr>
          <w:color w:val="000000"/>
        </w:rPr>
        <w:t xml:space="preserve"> </w:t>
      </w:r>
      <w:r w:rsidRPr="007F338E">
        <w:rPr>
          <w:color w:val="000000"/>
        </w:rPr>
        <w:t>du</w:t>
      </w:r>
      <w:r>
        <w:rPr>
          <w:color w:val="000000"/>
        </w:rPr>
        <w:t xml:space="preserve"> </w:t>
      </w:r>
      <w:r w:rsidRPr="007F338E">
        <w:rPr>
          <w:color w:val="000000"/>
        </w:rPr>
        <w:t>Nord</w:t>
      </w:r>
      <w:r>
        <w:rPr>
          <w:color w:val="000000"/>
        </w:rPr>
        <w:t xml:space="preserve"> </w:t>
      </w:r>
      <w:r w:rsidRPr="007F338E">
        <w:rPr>
          <w:color w:val="000000"/>
        </w:rPr>
        <w:t>dont</w:t>
      </w:r>
      <w:r>
        <w:rPr>
          <w:color w:val="000000"/>
        </w:rPr>
        <w:t xml:space="preserve"> </w:t>
      </w:r>
      <w:r w:rsidRPr="007F338E">
        <w:rPr>
          <w:color w:val="000000"/>
        </w:rPr>
        <w:t>la</w:t>
      </w:r>
      <w:r>
        <w:rPr>
          <w:color w:val="000000"/>
        </w:rPr>
        <w:t xml:space="preserve"> </w:t>
      </w:r>
      <w:r w:rsidRPr="007F338E">
        <w:rPr>
          <w:color w:val="000000"/>
        </w:rPr>
        <w:t>d</w:t>
      </w:r>
      <w:r w:rsidRPr="007F338E">
        <w:rPr>
          <w:color w:val="000000"/>
        </w:rPr>
        <w:t>é</w:t>
      </w:r>
      <w:r w:rsidRPr="007F338E">
        <w:rPr>
          <w:color w:val="000000"/>
        </w:rPr>
        <w:t>crépitude</w:t>
      </w:r>
      <w:r>
        <w:rPr>
          <w:color w:val="000000"/>
        </w:rPr>
        <w:t xml:space="preserve"> </w:t>
      </w:r>
      <w:r w:rsidRPr="007F338E">
        <w:rPr>
          <w:color w:val="000000"/>
        </w:rPr>
        <w:t>actuelle</w:t>
      </w:r>
      <w:r>
        <w:rPr>
          <w:color w:val="000000"/>
        </w:rPr>
        <w:t xml:space="preserve"> </w:t>
      </w:r>
      <w:r w:rsidRPr="007F338E">
        <w:rPr>
          <w:color w:val="000000"/>
        </w:rPr>
        <w:t>est</w:t>
      </w:r>
      <w:r>
        <w:rPr>
          <w:color w:val="000000"/>
        </w:rPr>
        <w:t xml:space="preserve"> </w:t>
      </w:r>
      <w:r w:rsidRPr="007F338E">
        <w:rPr>
          <w:rStyle w:val="Accentuation"/>
          <w:rFonts w:eastAsia="Tahoma"/>
          <w:color w:val="000000"/>
        </w:rPr>
        <w:t>toujours</w:t>
      </w:r>
      <w:r>
        <w:rPr>
          <w:color w:val="000000"/>
        </w:rPr>
        <w:t xml:space="preserve"> </w:t>
      </w:r>
      <w:r w:rsidRPr="007F338E">
        <w:rPr>
          <w:color w:val="000000"/>
        </w:rPr>
        <w:t>mise</w:t>
      </w:r>
      <w:r>
        <w:rPr>
          <w:color w:val="000000"/>
        </w:rPr>
        <w:t xml:space="preserve"> </w:t>
      </w:r>
      <w:r w:rsidRPr="007F338E">
        <w:rPr>
          <w:color w:val="000000"/>
        </w:rPr>
        <w:t>sur</w:t>
      </w:r>
      <w:r>
        <w:rPr>
          <w:color w:val="000000"/>
        </w:rPr>
        <w:t xml:space="preserve"> </w:t>
      </w:r>
      <w:r w:rsidRPr="007F338E">
        <w:rPr>
          <w:color w:val="000000"/>
        </w:rPr>
        <w:t>le</w:t>
      </w:r>
      <w:r>
        <w:rPr>
          <w:color w:val="000000"/>
        </w:rPr>
        <w:t xml:space="preserve"> </w:t>
      </w:r>
      <w:r w:rsidRPr="007F338E">
        <w:rPr>
          <w:color w:val="000000"/>
        </w:rPr>
        <w:t>compte</w:t>
      </w:r>
      <w:r>
        <w:rPr>
          <w:color w:val="000000"/>
        </w:rPr>
        <w:t xml:space="preserve"> </w:t>
      </w:r>
      <w:r w:rsidRPr="007F338E">
        <w:rPr>
          <w:color w:val="000000"/>
        </w:rPr>
        <w:t>de</w:t>
      </w:r>
      <w:r>
        <w:rPr>
          <w:color w:val="000000"/>
        </w:rPr>
        <w:t xml:space="preserve"> </w:t>
      </w:r>
      <w:r w:rsidRPr="007F338E">
        <w:rPr>
          <w:color w:val="000000"/>
        </w:rPr>
        <w:t>l’ancienne</w:t>
      </w:r>
      <w:r>
        <w:rPr>
          <w:color w:val="000000"/>
        </w:rPr>
        <w:t xml:space="preserve"> </w:t>
      </w:r>
      <w:r w:rsidRPr="007F338E">
        <w:rPr>
          <w:color w:val="000000"/>
        </w:rPr>
        <w:t>pui</w:t>
      </w:r>
      <w:r w:rsidRPr="007F338E">
        <w:rPr>
          <w:color w:val="000000"/>
        </w:rPr>
        <w:t>s</w:t>
      </w:r>
      <w:r w:rsidRPr="007F338E">
        <w:rPr>
          <w:color w:val="000000"/>
        </w:rPr>
        <w:t>sance</w:t>
      </w:r>
      <w:r>
        <w:rPr>
          <w:color w:val="000000"/>
        </w:rPr>
        <w:t xml:space="preserve"> </w:t>
      </w:r>
      <w:r w:rsidRPr="007F338E">
        <w:rPr>
          <w:color w:val="000000"/>
        </w:rPr>
        <w:t>coloniale,</w:t>
      </w:r>
      <w:r>
        <w:rPr>
          <w:color w:val="000000"/>
        </w:rPr>
        <w:t xml:space="preserve"> </w:t>
      </w:r>
      <w:r w:rsidRPr="007F338E">
        <w:rPr>
          <w:color w:val="000000"/>
        </w:rPr>
        <w:t>surtout</w:t>
      </w:r>
      <w:r>
        <w:rPr>
          <w:color w:val="000000"/>
        </w:rPr>
        <w:t xml:space="preserve"> </w:t>
      </w:r>
      <w:r w:rsidRPr="007F338E">
        <w:rPr>
          <w:color w:val="000000"/>
        </w:rPr>
        <w:t>lorsqu’il</w:t>
      </w:r>
      <w:r>
        <w:rPr>
          <w:color w:val="000000"/>
        </w:rPr>
        <w:t xml:space="preserve"> </w:t>
      </w:r>
      <w:r w:rsidRPr="007F338E">
        <w:rPr>
          <w:color w:val="000000"/>
        </w:rPr>
        <w:t>fut</w:t>
      </w:r>
      <w:r>
        <w:rPr>
          <w:color w:val="000000"/>
        </w:rPr>
        <w:t xml:space="preserve"> </w:t>
      </w:r>
      <w:r w:rsidRPr="007F338E">
        <w:rPr>
          <w:color w:val="000000"/>
        </w:rPr>
        <w:t>raconté,</w:t>
      </w:r>
      <w:r>
        <w:rPr>
          <w:color w:val="000000"/>
        </w:rPr>
        <w:t xml:space="preserve"> </w:t>
      </w:r>
      <w:r w:rsidRPr="007F338E">
        <w:rPr>
          <w:color w:val="000000"/>
        </w:rPr>
        <w:t>depuis</w:t>
      </w:r>
      <w:r>
        <w:rPr>
          <w:color w:val="000000"/>
        </w:rPr>
        <w:t xml:space="preserve"> </w:t>
      </w:r>
      <w:r w:rsidRPr="007F338E">
        <w:rPr>
          <w:color w:val="000000"/>
        </w:rPr>
        <w:t>1954,</w:t>
      </w:r>
      <w:r>
        <w:rPr>
          <w:color w:val="000000"/>
        </w:rPr>
        <w:t xml:space="preserve"> </w:t>
      </w:r>
      <w:r w:rsidRPr="007F338E">
        <w:rPr>
          <w:color w:val="000000"/>
        </w:rPr>
        <w:t>que</w:t>
      </w:r>
      <w:r>
        <w:rPr>
          <w:color w:val="000000"/>
        </w:rPr>
        <w:t xml:space="preserve"> </w:t>
      </w:r>
      <w:r w:rsidRPr="007F338E">
        <w:rPr>
          <w:color w:val="000000"/>
        </w:rPr>
        <w:t>celle-ci,</w:t>
      </w:r>
      <w:r>
        <w:rPr>
          <w:color w:val="000000"/>
        </w:rPr>
        <w:t xml:space="preserve"> </w:t>
      </w:r>
      <w:r w:rsidRPr="007F338E">
        <w:rPr>
          <w:color w:val="000000"/>
        </w:rPr>
        <w:t>pourtant</w:t>
      </w:r>
      <w:r>
        <w:rPr>
          <w:color w:val="000000"/>
        </w:rPr>
        <w:t xml:space="preserve"> [66] </w:t>
      </w:r>
      <w:r w:rsidRPr="007F338E">
        <w:rPr>
          <w:color w:val="000000"/>
        </w:rPr>
        <w:t>considérée</w:t>
      </w:r>
      <w:r>
        <w:rPr>
          <w:color w:val="000000"/>
        </w:rPr>
        <w:t xml:space="preserve"> </w:t>
      </w:r>
      <w:r w:rsidRPr="007F338E">
        <w:rPr>
          <w:color w:val="000000"/>
        </w:rPr>
        <w:t>comme</w:t>
      </w:r>
      <w:r>
        <w:rPr>
          <w:color w:val="000000"/>
        </w:rPr>
        <w:t xml:space="preserve"> </w:t>
      </w:r>
      <w:r w:rsidRPr="007F338E">
        <w:rPr>
          <w:color w:val="000000"/>
        </w:rPr>
        <w:t>inférieure</w:t>
      </w:r>
      <w:r>
        <w:rPr>
          <w:color w:val="000000"/>
        </w:rPr>
        <w:t xml:space="preserve"> </w:t>
      </w:r>
      <w:r w:rsidRPr="007F338E">
        <w:rPr>
          <w:color w:val="000000"/>
        </w:rPr>
        <w:t>du</w:t>
      </w:r>
      <w:r>
        <w:rPr>
          <w:color w:val="000000"/>
        </w:rPr>
        <w:t xml:space="preserve"> </w:t>
      </w:r>
      <w:r w:rsidRPr="007F338E">
        <w:rPr>
          <w:color w:val="000000"/>
        </w:rPr>
        <w:t>point</w:t>
      </w:r>
      <w:r>
        <w:rPr>
          <w:color w:val="000000"/>
        </w:rPr>
        <w:t xml:space="preserve"> </w:t>
      </w:r>
      <w:r w:rsidRPr="007F338E">
        <w:rPr>
          <w:color w:val="000000"/>
        </w:rPr>
        <w:t>de</w:t>
      </w:r>
      <w:r>
        <w:rPr>
          <w:color w:val="000000"/>
        </w:rPr>
        <w:t xml:space="preserve"> </w:t>
      </w:r>
      <w:r w:rsidRPr="007F338E">
        <w:rPr>
          <w:color w:val="000000"/>
        </w:rPr>
        <w:t>vue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civilisation</w:t>
      </w:r>
      <w:r>
        <w:rPr>
          <w:color w:val="000000"/>
        </w:rPr>
        <w:t xml:space="preserve"> </w:t>
      </w:r>
      <w:r w:rsidRPr="007F338E">
        <w:rPr>
          <w:color w:val="000000"/>
        </w:rPr>
        <w:t>arabomusulmane</w:t>
      </w:r>
      <w:r>
        <w:rPr>
          <w:color w:val="000000"/>
        </w:rPr>
        <w:t xml:space="preserve"> </w:t>
      </w:r>
      <w:r w:rsidRPr="007F338E">
        <w:rPr>
          <w:color w:val="000000"/>
        </w:rPr>
        <w:t>(Meynier,</w:t>
      </w:r>
      <w:r>
        <w:rPr>
          <w:color w:val="000000"/>
        </w:rPr>
        <w:t xml:space="preserve"> </w:t>
      </w:r>
      <w:r w:rsidRPr="007F338E">
        <w:rPr>
          <w:color w:val="000000"/>
        </w:rPr>
        <w:t>2002,</w:t>
      </w:r>
      <w:r>
        <w:rPr>
          <w:color w:val="000000"/>
        </w:rPr>
        <w:t xml:space="preserve"> </w:t>
      </w:r>
      <w:r w:rsidRPr="007F338E">
        <w:rPr>
          <w:color w:val="000000"/>
        </w:rPr>
        <w:t>p</w:t>
      </w:r>
      <w:r>
        <w:rPr>
          <w:color w:val="000000"/>
        </w:rPr>
        <w:t>p</w:t>
      </w:r>
      <w:r w:rsidRPr="007F338E">
        <w:rPr>
          <w:color w:val="000000"/>
        </w:rPr>
        <w:t>.220-223),</w:t>
      </w:r>
      <w:r>
        <w:rPr>
          <w:color w:val="000000"/>
        </w:rPr>
        <w:t xml:space="preserve"> </w:t>
      </w:r>
      <w:r w:rsidRPr="007F338E">
        <w:rPr>
          <w:color w:val="000000"/>
        </w:rPr>
        <w:t>aurait</w:t>
      </w:r>
      <w:r>
        <w:rPr>
          <w:color w:val="000000"/>
        </w:rPr>
        <w:t xml:space="preserve"> </w:t>
      </w:r>
      <w:r w:rsidRPr="007F338E">
        <w:rPr>
          <w:color w:val="000000"/>
        </w:rPr>
        <w:t>d</w:t>
      </w:r>
      <w:r w:rsidRPr="007F338E">
        <w:rPr>
          <w:color w:val="000000"/>
        </w:rPr>
        <w:t>é</w:t>
      </w:r>
      <w:r w:rsidRPr="007F338E">
        <w:rPr>
          <w:color w:val="000000"/>
        </w:rPr>
        <w:t>truit</w:t>
      </w:r>
      <w:r>
        <w:rPr>
          <w:color w:val="000000"/>
        </w:rPr>
        <w:t xml:space="preserve"> </w:t>
      </w:r>
      <w:r w:rsidRPr="007F338E">
        <w:rPr>
          <w:color w:val="000000"/>
        </w:rPr>
        <w:t>une</w:t>
      </w:r>
      <w:r>
        <w:rPr>
          <w:color w:val="000000"/>
        </w:rPr>
        <w:t xml:space="preserve"> « </w:t>
      </w:r>
      <w:r w:rsidRPr="007F338E">
        <w:rPr>
          <w:color w:val="000000"/>
        </w:rPr>
        <w:t>Algérie</w:t>
      </w:r>
      <w:r>
        <w:rPr>
          <w:color w:val="000000"/>
        </w:rPr>
        <w:t xml:space="preserve"> » </w:t>
      </w:r>
      <w:r w:rsidRPr="007F338E">
        <w:rPr>
          <w:color w:val="000000"/>
        </w:rPr>
        <w:t>qui</w:t>
      </w:r>
      <w:r>
        <w:rPr>
          <w:color w:val="000000"/>
        </w:rPr>
        <w:t xml:space="preserve"> </w:t>
      </w:r>
      <w:r w:rsidRPr="007F338E">
        <w:rPr>
          <w:color w:val="000000"/>
        </w:rPr>
        <w:t>était</w:t>
      </w:r>
      <w:r>
        <w:rPr>
          <w:color w:val="000000"/>
        </w:rPr>
        <w:t xml:space="preserve"> </w:t>
      </w:r>
      <w:r w:rsidRPr="007F338E">
        <w:rPr>
          <w:color w:val="000000"/>
        </w:rPr>
        <w:t>une</w:t>
      </w:r>
      <w:r>
        <w:rPr>
          <w:color w:val="000000"/>
        </w:rPr>
        <w:t xml:space="preserve"> « </w:t>
      </w:r>
      <w:r w:rsidRPr="007F338E">
        <w:rPr>
          <w:color w:val="000000"/>
        </w:rPr>
        <w:t>superpuissance</w:t>
      </w:r>
      <w:r>
        <w:rPr>
          <w:color w:val="000000"/>
        </w:rPr>
        <w:t xml:space="preserve"> » </w:t>
      </w:r>
      <w:r w:rsidRPr="007F338E">
        <w:rPr>
          <w:rStyle w:val="Accentuation"/>
          <w:rFonts w:eastAsia="Tahoma"/>
          <w:color w:val="000000"/>
        </w:rPr>
        <w:t>avant</w:t>
      </w:r>
      <w:r>
        <w:rPr>
          <w:color w:val="000000"/>
        </w:rPr>
        <w:t xml:space="preserve"> </w:t>
      </w:r>
      <w:r w:rsidRPr="007F338E">
        <w:rPr>
          <w:color w:val="000000"/>
        </w:rPr>
        <w:t>1830</w:t>
      </w:r>
      <w:r>
        <w:rPr>
          <w:color w:val="000000"/>
        </w:rPr>
        <w:t xml:space="preserve"> : </w:t>
      </w:r>
    </w:p>
    <w:p w:rsidR="00E30456" w:rsidRDefault="00E30456" w:rsidP="00E30456">
      <w:pPr>
        <w:pStyle w:val="Grillecouleur-Accent1"/>
      </w:pPr>
    </w:p>
    <w:p w:rsidR="00E30456" w:rsidRDefault="00E30456" w:rsidP="00E30456">
      <w:pPr>
        <w:pStyle w:val="Grillecouleur-Accent1"/>
      </w:pPr>
      <w:r>
        <w:t>« </w:t>
      </w:r>
      <w:r w:rsidRPr="007F338E">
        <w:t>Mouloud</w:t>
      </w:r>
      <w:r>
        <w:t xml:space="preserve"> </w:t>
      </w:r>
      <w:r w:rsidRPr="007F338E">
        <w:t>Kacem</w:t>
      </w:r>
      <w:r>
        <w:t xml:space="preserve"> </w:t>
      </w:r>
      <w:r w:rsidRPr="007F338E">
        <w:t>Naït</w:t>
      </w:r>
      <w:r>
        <w:t xml:space="preserve"> </w:t>
      </w:r>
      <w:r w:rsidRPr="007F338E">
        <w:t>Belkacem,</w:t>
      </w:r>
      <w:r>
        <w:t xml:space="preserve"> </w:t>
      </w:r>
      <w:r w:rsidRPr="007F338E">
        <w:t>cadre</w:t>
      </w:r>
      <w:r>
        <w:t xml:space="preserve"> </w:t>
      </w:r>
      <w:r w:rsidRPr="007F338E">
        <w:t>germanophone</w:t>
      </w:r>
      <w:r>
        <w:t xml:space="preserve"> </w:t>
      </w:r>
      <w:r w:rsidRPr="007F338E">
        <w:t>de</w:t>
      </w:r>
      <w:r>
        <w:t xml:space="preserve"> </w:t>
      </w:r>
      <w:r w:rsidRPr="007F338E">
        <w:t>la</w:t>
      </w:r>
      <w:r>
        <w:t xml:space="preserve"> </w:t>
      </w:r>
      <w:r w:rsidRPr="007F338E">
        <w:t>délég</w:t>
      </w:r>
      <w:r w:rsidRPr="007F338E">
        <w:t>a</w:t>
      </w:r>
      <w:r w:rsidRPr="007F338E">
        <w:t>tion</w:t>
      </w:r>
      <w:r>
        <w:t xml:space="preserve"> </w:t>
      </w:r>
      <w:r w:rsidRPr="007F338E">
        <w:t>FLN</w:t>
      </w:r>
      <w:r>
        <w:t xml:space="preserve"> </w:t>
      </w:r>
      <w:r w:rsidRPr="007F338E">
        <w:t>à</w:t>
      </w:r>
      <w:r>
        <w:t xml:space="preserve"> </w:t>
      </w:r>
      <w:r w:rsidRPr="007F338E">
        <w:t>Bonn,</w:t>
      </w:r>
      <w:r>
        <w:t xml:space="preserve"> </w:t>
      </w:r>
      <w:r w:rsidRPr="007F338E">
        <w:t>ne</w:t>
      </w:r>
      <w:r>
        <w:t xml:space="preserve"> </w:t>
      </w:r>
      <w:r w:rsidRPr="007F338E">
        <w:t>craint</w:t>
      </w:r>
      <w:r>
        <w:t xml:space="preserve"> </w:t>
      </w:r>
      <w:r w:rsidRPr="007F338E">
        <w:t>pas</w:t>
      </w:r>
      <w:r>
        <w:t xml:space="preserve"> </w:t>
      </w:r>
      <w:r w:rsidRPr="007F338E">
        <w:t>d’asséner</w:t>
      </w:r>
      <w:r>
        <w:t xml:space="preserve"> </w:t>
      </w:r>
      <w:r w:rsidRPr="007F338E">
        <w:t>dans</w:t>
      </w:r>
      <w:r>
        <w:t xml:space="preserve"> </w:t>
      </w:r>
      <w:r w:rsidRPr="007F338E">
        <w:t>ses</w:t>
      </w:r>
      <w:r>
        <w:t xml:space="preserve"> </w:t>
      </w:r>
      <w:r w:rsidRPr="007F338E">
        <w:t>conférences</w:t>
      </w:r>
      <w:r>
        <w:t xml:space="preserve"> </w:t>
      </w:r>
      <w:r w:rsidRPr="007F338E">
        <w:t>l’assertion</w:t>
      </w:r>
      <w:r>
        <w:t xml:space="preserve"> </w:t>
      </w:r>
      <w:r w:rsidRPr="007F338E">
        <w:t>qui</w:t>
      </w:r>
      <w:r>
        <w:t xml:space="preserve"> </w:t>
      </w:r>
      <w:r w:rsidRPr="007F338E">
        <w:t>lui</w:t>
      </w:r>
      <w:r>
        <w:t xml:space="preserve"> </w:t>
      </w:r>
      <w:r w:rsidRPr="007F338E">
        <w:t>est</w:t>
      </w:r>
      <w:r>
        <w:t xml:space="preserve"> </w:t>
      </w:r>
      <w:r w:rsidRPr="007F338E">
        <w:t>chère</w:t>
      </w:r>
      <w:r>
        <w:t xml:space="preserve"> </w:t>
      </w:r>
      <w:r w:rsidRPr="007F338E">
        <w:t>selon</w:t>
      </w:r>
      <w:r>
        <w:t xml:space="preserve"> </w:t>
      </w:r>
      <w:r w:rsidRPr="007F338E">
        <w:t>laquelle</w:t>
      </w:r>
      <w:r>
        <w:t xml:space="preserve"> </w:t>
      </w:r>
      <w:r w:rsidRPr="007F338E">
        <w:t>l’Algérie</w:t>
      </w:r>
      <w:r>
        <w:t xml:space="preserve"> </w:t>
      </w:r>
      <w:r w:rsidRPr="007F338E">
        <w:t>était,</w:t>
      </w:r>
      <w:r>
        <w:t xml:space="preserve"> </w:t>
      </w:r>
      <w:r w:rsidRPr="007F338E">
        <w:t>en</w:t>
      </w:r>
      <w:r>
        <w:t xml:space="preserve"> </w:t>
      </w:r>
      <w:r w:rsidRPr="007F338E">
        <w:t>1830,</w:t>
      </w:r>
      <w:r>
        <w:t xml:space="preserve"> </w:t>
      </w:r>
      <w:r w:rsidRPr="007F338E">
        <w:t>une</w:t>
      </w:r>
      <w:r>
        <w:t xml:space="preserve"> </w:t>
      </w:r>
      <w:r w:rsidRPr="007F338E">
        <w:t>"superpuissa</w:t>
      </w:r>
      <w:r w:rsidRPr="007F338E">
        <w:t>n</w:t>
      </w:r>
      <w:r w:rsidRPr="007F338E">
        <w:t>ce"</w:t>
      </w:r>
      <w:r>
        <w:t xml:space="preserve"> » </w:t>
      </w:r>
      <w:r w:rsidRPr="007F338E">
        <w:t>(Meynier,</w:t>
      </w:r>
      <w:r>
        <w:t xml:space="preserve"> </w:t>
      </w:r>
      <w:r w:rsidRPr="007F338E">
        <w:t>2002,</w:t>
      </w:r>
      <w:r>
        <w:t xml:space="preserve"> </w:t>
      </w:r>
      <w:r w:rsidRPr="007F338E">
        <w:t>p.223).</w:t>
      </w:r>
      <w:r>
        <w:t xml:space="preserve"> </w:t>
      </w:r>
    </w:p>
    <w:p w:rsidR="00E30456" w:rsidRPr="007F338E" w:rsidRDefault="00E30456" w:rsidP="00E30456">
      <w:pPr>
        <w:pStyle w:val="Grillecouleur-Accent1"/>
      </w:pPr>
    </w:p>
    <w:p w:rsidR="00E30456" w:rsidRPr="007F338E" w:rsidRDefault="00E30456" w:rsidP="00E30456">
      <w:pPr>
        <w:spacing w:before="120" w:after="120"/>
        <w:jc w:val="both"/>
        <w:rPr>
          <w:color w:val="000000"/>
        </w:rPr>
      </w:pPr>
      <w:r w:rsidRPr="007F338E">
        <w:rPr>
          <w:color w:val="000000"/>
        </w:rPr>
        <w:t>Une</w:t>
      </w:r>
      <w:r>
        <w:rPr>
          <w:color w:val="000000"/>
        </w:rPr>
        <w:t xml:space="preserve"> </w:t>
      </w:r>
      <w:r w:rsidRPr="007F338E">
        <w:rPr>
          <w:color w:val="000000"/>
        </w:rPr>
        <w:t>telle</w:t>
      </w:r>
      <w:r>
        <w:rPr>
          <w:color w:val="000000"/>
        </w:rPr>
        <w:t xml:space="preserve"> </w:t>
      </w:r>
      <w:r w:rsidRPr="007F338E">
        <w:rPr>
          <w:color w:val="000000"/>
        </w:rPr>
        <w:t>assertion</w:t>
      </w:r>
      <w:r>
        <w:rPr>
          <w:color w:val="000000"/>
        </w:rPr>
        <w:t xml:space="preserve"> </w:t>
      </w:r>
      <w:r w:rsidRPr="007F338E">
        <w:rPr>
          <w:color w:val="000000"/>
        </w:rPr>
        <w:t>qui</w:t>
      </w:r>
      <w:r>
        <w:rPr>
          <w:color w:val="000000"/>
        </w:rPr>
        <w:t xml:space="preserve"> </w:t>
      </w:r>
      <w:r w:rsidRPr="007F338E">
        <w:rPr>
          <w:color w:val="000000"/>
        </w:rPr>
        <w:t>se</w:t>
      </w:r>
      <w:r>
        <w:rPr>
          <w:color w:val="000000"/>
        </w:rPr>
        <w:t xml:space="preserve"> </w:t>
      </w:r>
      <w:r w:rsidRPr="007F338E">
        <w:rPr>
          <w:color w:val="000000"/>
        </w:rPr>
        <w:t>répercute</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manière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rumeur</w:t>
      </w:r>
      <w:r>
        <w:rPr>
          <w:color w:val="000000"/>
        </w:rPr>
        <w:t xml:space="preserve"> </w:t>
      </w:r>
      <w:r w:rsidRPr="007F338E">
        <w:rPr>
          <w:color w:val="000000"/>
        </w:rPr>
        <w:t>d’Orléans</w:t>
      </w:r>
      <w:r>
        <w:rPr>
          <w:color w:val="000000"/>
        </w:rPr>
        <w:t xml:space="preserve"> </w:t>
      </w:r>
      <w:r w:rsidRPr="007F338E">
        <w:rPr>
          <w:color w:val="000000"/>
        </w:rPr>
        <w:t>ne</w:t>
      </w:r>
      <w:r>
        <w:rPr>
          <w:color w:val="000000"/>
        </w:rPr>
        <w:t xml:space="preserve"> </w:t>
      </w:r>
      <w:r w:rsidRPr="007F338E">
        <w:rPr>
          <w:color w:val="000000"/>
        </w:rPr>
        <w:t>peut</w:t>
      </w:r>
      <w:r>
        <w:rPr>
          <w:color w:val="000000"/>
        </w:rPr>
        <w:t xml:space="preserve"> </w:t>
      </w:r>
      <w:r w:rsidRPr="007F338E">
        <w:rPr>
          <w:color w:val="000000"/>
        </w:rPr>
        <w:t>pas</w:t>
      </w:r>
      <w:r>
        <w:rPr>
          <w:color w:val="000000"/>
        </w:rPr>
        <w:t xml:space="preserve"> </w:t>
      </w:r>
      <w:r w:rsidRPr="007F338E">
        <w:rPr>
          <w:color w:val="000000"/>
        </w:rPr>
        <w:t>ne</w:t>
      </w:r>
      <w:r>
        <w:rPr>
          <w:color w:val="000000"/>
        </w:rPr>
        <w:t xml:space="preserve"> </w:t>
      </w:r>
      <w:r w:rsidRPr="007F338E">
        <w:rPr>
          <w:color w:val="000000"/>
        </w:rPr>
        <w:t>pas</w:t>
      </w:r>
      <w:r>
        <w:rPr>
          <w:color w:val="000000"/>
        </w:rPr>
        <w:t xml:space="preserve"> </w:t>
      </w:r>
      <w:r w:rsidRPr="007F338E">
        <w:rPr>
          <w:color w:val="000000"/>
        </w:rPr>
        <w:t>influer</w:t>
      </w:r>
      <w:r>
        <w:rPr>
          <w:color w:val="000000"/>
        </w:rPr>
        <w:t xml:space="preserve"> </w:t>
      </w:r>
      <w:r w:rsidRPr="007F338E">
        <w:rPr>
          <w:color w:val="000000"/>
        </w:rPr>
        <w:t>sur</w:t>
      </w:r>
      <w:r>
        <w:rPr>
          <w:color w:val="000000"/>
        </w:rPr>
        <w:t xml:space="preserve"> </w:t>
      </w:r>
      <w:r w:rsidRPr="007F338E">
        <w:rPr>
          <w:color w:val="000000"/>
        </w:rPr>
        <w:t>la</w:t>
      </w:r>
      <w:r>
        <w:rPr>
          <w:color w:val="000000"/>
        </w:rPr>
        <w:t xml:space="preserve"> </w:t>
      </w:r>
      <w:r w:rsidRPr="007F338E">
        <w:rPr>
          <w:color w:val="000000"/>
        </w:rPr>
        <w:t>perception</w:t>
      </w:r>
      <w:r>
        <w:rPr>
          <w:color w:val="000000"/>
        </w:rPr>
        <w:t xml:space="preserve"> </w:t>
      </w:r>
      <w:r w:rsidRPr="007F338E">
        <w:rPr>
          <w:color w:val="000000"/>
        </w:rPr>
        <w:t>de</w:t>
      </w:r>
      <w:r>
        <w:rPr>
          <w:color w:val="000000"/>
        </w:rPr>
        <w:t xml:space="preserve"> </w:t>
      </w:r>
      <w:r w:rsidRPr="007F338E">
        <w:rPr>
          <w:color w:val="000000"/>
        </w:rPr>
        <w:t>sa</w:t>
      </w:r>
      <w:r>
        <w:rPr>
          <w:color w:val="000000"/>
        </w:rPr>
        <w:t xml:space="preserve"> </w:t>
      </w:r>
      <w:r w:rsidRPr="007F338E">
        <w:rPr>
          <w:color w:val="000000"/>
        </w:rPr>
        <w:t>propre</w:t>
      </w:r>
      <w:r>
        <w:rPr>
          <w:color w:val="000000"/>
        </w:rPr>
        <w:t xml:space="preserve"> </w:t>
      </w:r>
      <w:r w:rsidRPr="007F338E">
        <w:rPr>
          <w:color w:val="000000"/>
        </w:rPr>
        <w:t>a</w:t>
      </w:r>
      <w:r w:rsidRPr="007F338E">
        <w:rPr>
          <w:color w:val="000000"/>
        </w:rPr>
        <w:t>p</w:t>
      </w:r>
      <w:r w:rsidRPr="007F338E">
        <w:rPr>
          <w:color w:val="000000"/>
        </w:rPr>
        <w:t>partenance</w:t>
      </w:r>
      <w:r>
        <w:rPr>
          <w:color w:val="000000"/>
        </w:rPr>
        <w:t xml:space="preserve"> </w:t>
      </w:r>
      <w:r w:rsidRPr="007F338E">
        <w:rPr>
          <w:color w:val="000000"/>
        </w:rPr>
        <w:t>au</w:t>
      </w:r>
      <w:r>
        <w:rPr>
          <w:color w:val="000000"/>
        </w:rPr>
        <w:t xml:space="preserve"> </w:t>
      </w:r>
      <w:r w:rsidRPr="007F338E">
        <w:rPr>
          <w:color w:val="000000"/>
        </w:rPr>
        <w:t>sein</w:t>
      </w:r>
      <w:r>
        <w:rPr>
          <w:color w:val="000000"/>
        </w:rPr>
        <w:t xml:space="preserve"> </w:t>
      </w:r>
      <w:r w:rsidRPr="007F338E">
        <w:rPr>
          <w:color w:val="000000"/>
        </w:rPr>
        <w:t>de</w:t>
      </w:r>
      <w:r>
        <w:rPr>
          <w:color w:val="000000"/>
        </w:rPr>
        <w:t xml:space="preserve"> </w:t>
      </w:r>
      <w:r w:rsidRPr="007F338E">
        <w:rPr>
          <w:color w:val="000000"/>
        </w:rPr>
        <w:t>l’identité</w:t>
      </w:r>
      <w:r>
        <w:rPr>
          <w:color w:val="000000"/>
        </w:rPr>
        <w:t xml:space="preserve"> </w:t>
      </w:r>
      <w:r w:rsidRPr="007F338E">
        <w:rPr>
          <w:color w:val="000000"/>
        </w:rPr>
        <w:t>française,</w:t>
      </w:r>
      <w:r>
        <w:rPr>
          <w:color w:val="000000"/>
        </w:rPr>
        <w:t xml:space="preserve"> </w:t>
      </w:r>
      <w:r w:rsidRPr="007F338E">
        <w:rPr>
          <w:color w:val="000000"/>
        </w:rPr>
        <w:t>même</w:t>
      </w:r>
      <w:r>
        <w:rPr>
          <w:color w:val="000000"/>
        </w:rPr>
        <w:t xml:space="preserve"> </w:t>
      </w:r>
      <w:r w:rsidRPr="007F338E">
        <w:rPr>
          <w:color w:val="000000"/>
        </w:rPr>
        <w:t>si</w:t>
      </w:r>
      <w:r>
        <w:rPr>
          <w:color w:val="000000"/>
        </w:rPr>
        <w:t xml:space="preserve"> </w:t>
      </w:r>
      <w:r w:rsidRPr="007F338E">
        <w:rPr>
          <w:color w:val="000000"/>
        </w:rPr>
        <w:t>elle</w:t>
      </w:r>
      <w:r>
        <w:rPr>
          <w:color w:val="000000"/>
        </w:rPr>
        <w:t xml:space="preserve"> </w:t>
      </w:r>
      <w:r w:rsidRPr="007F338E">
        <w:rPr>
          <w:color w:val="000000"/>
        </w:rPr>
        <w:t>touche</w:t>
      </w:r>
      <w:r>
        <w:rPr>
          <w:color w:val="000000"/>
        </w:rPr>
        <w:t xml:space="preserve"> </w:t>
      </w:r>
      <w:r w:rsidRPr="007F338E">
        <w:rPr>
          <w:color w:val="000000"/>
        </w:rPr>
        <w:t>une</w:t>
      </w:r>
      <w:r>
        <w:rPr>
          <w:color w:val="000000"/>
        </w:rPr>
        <w:t xml:space="preserve"> </w:t>
      </w:r>
      <w:r w:rsidRPr="007F338E">
        <w:rPr>
          <w:color w:val="000000"/>
        </w:rPr>
        <w:t>m</w:t>
      </w:r>
      <w:r w:rsidRPr="007F338E">
        <w:rPr>
          <w:color w:val="000000"/>
        </w:rPr>
        <w:t>i</w:t>
      </w:r>
      <w:r w:rsidRPr="007F338E">
        <w:rPr>
          <w:color w:val="000000"/>
        </w:rPr>
        <w:t>norité</w:t>
      </w:r>
      <w:r>
        <w:rPr>
          <w:color w:val="000000"/>
        </w:rPr>
        <w:t xml:space="preserve"> </w:t>
      </w:r>
      <w:r w:rsidRPr="007F338E">
        <w:rPr>
          <w:color w:val="000000"/>
        </w:rPr>
        <w:t>de</w:t>
      </w:r>
      <w:r>
        <w:rPr>
          <w:color w:val="000000"/>
        </w:rPr>
        <w:t xml:space="preserve"> </w:t>
      </w:r>
      <w:r w:rsidRPr="007F338E">
        <w:rPr>
          <w:color w:val="000000"/>
        </w:rPr>
        <w:t>personnes</w:t>
      </w:r>
      <w:r>
        <w:rPr>
          <w:color w:val="000000"/>
        </w:rPr>
        <w:t xml:space="preserve"> </w:t>
      </w:r>
      <w:r w:rsidRPr="007F338E">
        <w:rPr>
          <w:color w:val="000000"/>
        </w:rPr>
        <w:t>qui</w:t>
      </w:r>
      <w:r>
        <w:rPr>
          <w:color w:val="000000"/>
        </w:rPr>
        <w:t xml:space="preserve"> </w:t>
      </w:r>
      <w:r w:rsidRPr="007F338E">
        <w:rPr>
          <w:color w:val="000000"/>
        </w:rPr>
        <w:t>peuvent</w:t>
      </w:r>
      <w:r>
        <w:rPr>
          <w:color w:val="000000"/>
        </w:rPr>
        <w:t xml:space="preserve"> </w:t>
      </w:r>
      <w:r w:rsidRPr="007F338E">
        <w:rPr>
          <w:color w:val="000000"/>
        </w:rPr>
        <w:t>néanmoins</w:t>
      </w:r>
      <w:r>
        <w:rPr>
          <w:color w:val="000000"/>
        </w:rPr>
        <w:t xml:space="preserve"> </w:t>
      </w:r>
      <w:r w:rsidRPr="007F338E">
        <w:rPr>
          <w:color w:val="000000"/>
        </w:rPr>
        <w:t>jouer</w:t>
      </w:r>
      <w:r>
        <w:rPr>
          <w:color w:val="000000"/>
        </w:rPr>
        <w:t xml:space="preserve"> </w:t>
      </w:r>
      <w:r w:rsidRPr="007F338E">
        <w:rPr>
          <w:color w:val="000000"/>
        </w:rPr>
        <w:t>un</w:t>
      </w:r>
      <w:r>
        <w:rPr>
          <w:color w:val="000000"/>
        </w:rPr>
        <w:t xml:space="preserve"> </w:t>
      </w:r>
      <w:r w:rsidRPr="007F338E">
        <w:rPr>
          <w:color w:val="000000"/>
        </w:rPr>
        <w:t>rôle</w:t>
      </w:r>
      <w:r>
        <w:rPr>
          <w:color w:val="000000"/>
        </w:rPr>
        <w:t xml:space="preserve"> </w:t>
      </w:r>
      <w:r w:rsidRPr="007F338E">
        <w:rPr>
          <w:color w:val="000000"/>
        </w:rPr>
        <w:t>relais</w:t>
      </w:r>
      <w:r>
        <w:rPr>
          <w:color w:val="000000"/>
        </w:rPr>
        <w:t xml:space="preserve"> </w:t>
      </w:r>
      <w:r w:rsidRPr="007F338E">
        <w:rPr>
          <w:color w:val="000000"/>
        </w:rPr>
        <w:t>de</w:t>
      </w:r>
      <w:r>
        <w:rPr>
          <w:color w:val="000000"/>
        </w:rPr>
        <w:t xml:space="preserve"> </w:t>
      </w:r>
      <w:r w:rsidRPr="007F338E">
        <w:rPr>
          <w:color w:val="000000"/>
        </w:rPr>
        <w:t>ce</w:t>
      </w:r>
      <w:r w:rsidRPr="007F338E">
        <w:rPr>
          <w:color w:val="000000"/>
        </w:rPr>
        <w:t>t</w:t>
      </w:r>
      <w:r w:rsidRPr="007F338E">
        <w:rPr>
          <w:color w:val="000000"/>
        </w:rPr>
        <w:t>te</w:t>
      </w:r>
      <w:r>
        <w:rPr>
          <w:color w:val="000000"/>
        </w:rPr>
        <w:t xml:space="preserve"> </w:t>
      </w:r>
      <w:r w:rsidRPr="007F338E">
        <w:rPr>
          <w:color w:val="000000"/>
        </w:rPr>
        <w:t>dimension</w:t>
      </w:r>
      <w:r>
        <w:rPr>
          <w:color w:val="000000"/>
        </w:rPr>
        <w:t xml:space="preserve"> </w:t>
      </w:r>
      <w:r w:rsidRPr="007F338E">
        <w:rPr>
          <w:color w:val="000000"/>
        </w:rPr>
        <w:t>symbolique.</w:t>
      </w:r>
      <w:r>
        <w:rPr>
          <w:color w:val="000000"/>
        </w:rPr>
        <w:t xml:space="preserve"> </w:t>
      </w:r>
      <w:r w:rsidRPr="007F338E">
        <w:rPr>
          <w:color w:val="000000"/>
        </w:rPr>
        <w:t>On</w:t>
      </w:r>
      <w:r>
        <w:rPr>
          <w:color w:val="000000"/>
        </w:rPr>
        <w:t xml:space="preserve"> </w:t>
      </w:r>
      <w:r w:rsidRPr="007F338E">
        <w:rPr>
          <w:color w:val="000000"/>
        </w:rPr>
        <w:t>peut</w:t>
      </w:r>
      <w:r>
        <w:rPr>
          <w:color w:val="000000"/>
        </w:rPr>
        <w:t xml:space="preserve"> </w:t>
      </w:r>
      <w:r w:rsidRPr="007F338E">
        <w:rPr>
          <w:color w:val="000000"/>
        </w:rPr>
        <w:t>alors</w:t>
      </w:r>
      <w:r>
        <w:rPr>
          <w:color w:val="000000"/>
        </w:rPr>
        <w:t xml:space="preserve"> </w:t>
      </w:r>
      <w:r w:rsidRPr="007F338E">
        <w:rPr>
          <w:color w:val="000000"/>
        </w:rPr>
        <w:t>avancer</w:t>
      </w:r>
      <w:r>
        <w:rPr>
          <w:color w:val="000000"/>
        </w:rPr>
        <w:t xml:space="preserve"> </w:t>
      </w:r>
      <w:r w:rsidRPr="007F338E">
        <w:rPr>
          <w:color w:val="000000"/>
        </w:rPr>
        <w:t>que</w:t>
      </w:r>
      <w:r>
        <w:rPr>
          <w:color w:val="000000"/>
        </w:rPr>
        <w:t xml:space="preserve"> </w:t>
      </w:r>
      <w:r w:rsidRPr="007F338E">
        <w:rPr>
          <w:color w:val="000000"/>
        </w:rPr>
        <w:t>c’est</w:t>
      </w:r>
      <w:r>
        <w:rPr>
          <w:color w:val="000000"/>
        </w:rPr>
        <w:t xml:space="preserve"> </w:t>
      </w:r>
      <w:r w:rsidRPr="007F338E">
        <w:rPr>
          <w:color w:val="000000"/>
        </w:rPr>
        <w:t>parce</w:t>
      </w:r>
      <w:r>
        <w:rPr>
          <w:color w:val="000000"/>
        </w:rPr>
        <w:t xml:space="preserve"> </w:t>
      </w:r>
      <w:r w:rsidRPr="007F338E">
        <w:rPr>
          <w:color w:val="000000"/>
        </w:rPr>
        <w:t>que</w:t>
      </w:r>
      <w:r>
        <w:rPr>
          <w:color w:val="000000"/>
        </w:rPr>
        <w:t xml:space="preserve"> </w:t>
      </w:r>
      <w:r w:rsidRPr="007F338E">
        <w:rPr>
          <w:color w:val="000000"/>
        </w:rPr>
        <w:t>ces</w:t>
      </w:r>
      <w:r>
        <w:rPr>
          <w:color w:val="000000"/>
        </w:rPr>
        <w:t xml:space="preserve"> </w:t>
      </w:r>
      <w:r w:rsidRPr="007F338E">
        <w:rPr>
          <w:color w:val="000000"/>
        </w:rPr>
        <w:t>dernières</w:t>
      </w:r>
      <w:r>
        <w:rPr>
          <w:color w:val="000000"/>
        </w:rPr>
        <w:t xml:space="preserve"> </w:t>
      </w:r>
      <w:r w:rsidRPr="007F338E">
        <w:rPr>
          <w:color w:val="000000"/>
        </w:rPr>
        <w:t>cultivent</w:t>
      </w:r>
      <w:r>
        <w:rPr>
          <w:color w:val="000000"/>
        </w:rPr>
        <w:t xml:space="preserve"> </w:t>
      </w:r>
      <w:r w:rsidRPr="007F338E">
        <w:rPr>
          <w:color w:val="000000"/>
        </w:rPr>
        <w:t>cet</w:t>
      </w:r>
      <w:r>
        <w:rPr>
          <w:color w:val="000000"/>
        </w:rPr>
        <w:t xml:space="preserve"> </w:t>
      </w:r>
      <w:r w:rsidRPr="007F338E">
        <w:rPr>
          <w:color w:val="000000"/>
        </w:rPr>
        <w:t>état</w:t>
      </w:r>
      <w:r>
        <w:rPr>
          <w:color w:val="000000"/>
        </w:rPr>
        <w:t xml:space="preserve"> </w:t>
      </w:r>
      <w:r w:rsidRPr="007F338E">
        <w:rPr>
          <w:color w:val="000000"/>
        </w:rPr>
        <w:t>d’esprit</w:t>
      </w:r>
      <w:r>
        <w:rPr>
          <w:color w:val="000000"/>
        </w:rPr>
        <w:t xml:space="preserve"> </w:t>
      </w:r>
      <w:r w:rsidRPr="007F338E">
        <w:rPr>
          <w:color w:val="000000"/>
        </w:rPr>
        <w:t>qu’elles</w:t>
      </w:r>
      <w:r>
        <w:rPr>
          <w:color w:val="000000"/>
        </w:rPr>
        <w:t xml:space="preserve"> </w:t>
      </w:r>
      <w:r w:rsidRPr="007F338E">
        <w:rPr>
          <w:color w:val="000000"/>
        </w:rPr>
        <w:t>exacerbent</w:t>
      </w:r>
      <w:r>
        <w:rPr>
          <w:color w:val="000000"/>
        </w:rPr>
        <w:t xml:space="preserve"> </w:t>
      </w:r>
      <w:r w:rsidRPr="007F338E">
        <w:rPr>
          <w:color w:val="000000"/>
        </w:rPr>
        <w:t>leur</w:t>
      </w:r>
      <w:r>
        <w:rPr>
          <w:color w:val="000000"/>
        </w:rPr>
        <w:t xml:space="preserve"> </w:t>
      </w:r>
      <w:r w:rsidRPr="007F338E">
        <w:rPr>
          <w:color w:val="000000"/>
        </w:rPr>
        <w:t>excl</w:t>
      </w:r>
      <w:r w:rsidRPr="007F338E">
        <w:rPr>
          <w:color w:val="000000"/>
        </w:rPr>
        <w:t>u</w:t>
      </w:r>
      <w:r w:rsidRPr="007F338E">
        <w:rPr>
          <w:color w:val="000000"/>
        </w:rPr>
        <w:t>sion,</w:t>
      </w:r>
      <w:r>
        <w:rPr>
          <w:color w:val="000000"/>
        </w:rPr>
        <w:t xml:space="preserve"> </w:t>
      </w:r>
      <w:r w:rsidRPr="007F338E">
        <w:rPr>
          <w:color w:val="000000"/>
        </w:rPr>
        <w:t>que</w:t>
      </w:r>
      <w:r>
        <w:rPr>
          <w:color w:val="000000"/>
        </w:rPr>
        <w:t xml:space="preserve"> </w:t>
      </w:r>
      <w:r w:rsidRPr="007F338E">
        <w:rPr>
          <w:color w:val="000000"/>
        </w:rPr>
        <w:t>l’on</w:t>
      </w:r>
      <w:r>
        <w:rPr>
          <w:color w:val="000000"/>
        </w:rPr>
        <w:t xml:space="preserve"> </w:t>
      </w:r>
      <w:r w:rsidRPr="007F338E">
        <w:rPr>
          <w:color w:val="000000"/>
        </w:rPr>
        <w:t>pense</w:t>
      </w:r>
      <w:r>
        <w:rPr>
          <w:color w:val="000000"/>
        </w:rPr>
        <w:t xml:space="preserve"> </w:t>
      </w:r>
      <w:r w:rsidRPr="007F338E">
        <w:rPr>
          <w:color w:val="000000"/>
        </w:rPr>
        <w:t>en</w:t>
      </w:r>
      <w:r>
        <w:rPr>
          <w:color w:val="000000"/>
        </w:rPr>
        <w:t xml:space="preserve"> </w:t>
      </w:r>
      <w:r w:rsidRPr="007F338E">
        <w:rPr>
          <w:color w:val="000000"/>
        </w:rPr>
        <w:t>premier</w:t>
      </w:r>
      <w:r>
        <w:rPr>
          <w:color w:val="000000"/>
        </w:rPr>
        <w:t xml:space="preserve"> </w:t>
      </w:r>
      <w:r w:rsidRPr="007F338E">
        <w:rPr>
          <w:color w:val="000000"/>
        </w:rPr>
        <w:t>social,</w:t>
      </w:r>
      <w:r>
        <w:rPr>
          <w:color w:val="000000"/>
        </w:rPr>
        <w:t xml:space="preserve"> </w:t>
      </w:r>
      <w:r w:rsidRPr="007F338E">
        <w:rPr>
          <w:color w:val="000000"/>
        </w:rPr>
        <w:t>alors</w:t>
      </w:r>
      <w:r>
        <w:rPr>
          <w:color w:val="000000"/>
        </w:rPr>
        <w:t xml:space="preserve"> </w:t>
      </w:r>
      <w:r w:rsidRPr="007F338E">
        <w:rPr>
          <w:color w:val="000000"/>
        </w:rPr>
        <w:t>qu’il</w:t>
      </w:r>
      <w:r>
        <w:rPr>
          <w:color w:val="000000"/>
        </w:rPr>
        <w:t xml:space="preserve"> </w:t>
      </w:r>
      <w:r w:rsidRPr="007F338E">
        <w:rPr>
          <w:color w:val="000000"/>
        </w:rPr>
        <w:t>s’agit,</w:t>
      </w:r>
      <w:r>
        <w:rPr>
          <w:color w:val="000000"/>
        </w:rPr>
        <w:t xml:space="preserve"> </w:t>
      </w:r>
      <w:r w:rsidRPr="007F338E">
        <w:rPr>
          <w:color w:val="000000"/>
        </w:rPr>
        <w:t>au</w:t>
      </w:r>
      <w:r>
        <w:rPr>
          <w:color w:val="000000"/>
        </w:rPr>
        <w:t xml:space="preserve"> </w:t>
      </w:r>
      <w:r w:rsidRPr="007F338E">
        <w:rPr>
          <w:color w:val="000000"/>
        </w:rPr>
        <w:t>regard</w:t>
      </w:r>
      <w:r>
        <w:rPr>
          <w:color w:val="000000"/>
        </w:rPr>
        <w:t xml:space="preserve"> </w:t>
      </w:r>
      <w:r w:rsidRPr="007F338E">
        <w:rPr>
          <w:color w:val="000000"/>
        </w:rPr>
        <w:t>des</w:t>
      </w:r>
      <w:r>
        <w:rPr>
          <w:color w:val="000000"/>
        </w:rPr>
        <w:t xml:space="preserve"> </w:t>
      </w:r>
      <w:r w:rsidRPr="007F338E">
        <w:rPr>
          <w:color w:val="000000"/>
        </w:rPr>
        <w:t>témoignages,</w:t>
      </w:r>
      <w:r>
        <w:rPr>
          <w:color w:val="000000"/>
        </w:rPr>
        <w:t xml:space="preserve"> </w:t>
      </w:r>
      <w:r w:rsidRPr="007F338E">
        <w:rPr>
          <w:color w:val="000000"/>
        </w:rPr>
        <w:t>d’un</w:t>
      </w:r>
      <w:r>
        <w:rPr>
          <w:color w:val="000000"/>
        </w:rPr>
        <w:t xml:space="preserve"> </w:t>
      </w:r>
      <w:r w:rsidRPr="007F338E">
        <w:rPr>
          <w:color w:val="000000"/>
        </w:rPr>
        <w:t>refus</w:t>
      </w:r>
      <w:r>
        <w:rPr>
          <w:color w:val="000000"/>
        </w:rPr>
        <w:t xml:space="preserve"> </w:t>
      </w:r>
      <w:r w:rsidRPr="007F338E">
        <w:rPr>
          <w:color w:val="000000"/>
        </w:rPr>
        <w:t>de</w:t>
      </w:r>
      <w:r>
        <w:rPr>
          <w:color w:val="000000"/>
        </w:rPr>
        <w:t xml:space="preserve"> </w:t>
      </w:r>
      <w:r w:rsidRPr="007F338E">
        <w:rPr>
          <w:color w:val="000000"/>
        </w:rPr>
        <w:t>s’insérer</w:t>
      </w:r>
      <w:r>
        <w:rPr>
          <w:color w:val="000000"/>
        </w:rPr>
        <w:t xml:space="preserve"> </w:t>
      </w:r>
      <w:r w:rsidRPr="007F338E">
        <w:rPr>
          <w:color w:val="000000"/>
        </w:rPr>
        <w:t>dans</w:t>
      </w:r>
      <w:r>
        <w:rPr>
          <w:color w:val="000000"/>
        </w:rPr>
        <w:t xml:space="preserve"> </w:t>
      </w:r>
      <w:r w:rsidRPr="007F338E">
        <w:rPr>
          <w:color w:val="000000"/>
        </w:rPr>
        <w:t>une</w:t>
      </w:r>
      <w:r>
        <w:rPr>
          <w:color w:val="000000"/>
        </w:rPr>
        <w:t xml:space="preserve"> </w:t>
      </w:r>
      <w:r w:rsidRPr="007F338E">
        <w:rPr>
          <w:color w:val="000000"/>
        </w:rPr>
        <w:t>identité</w:t>
      </w:r>
      <w:r>
        <w:rPr>
          <w:color w:val="000000"/>
        </w:rPr>
        <w:t xml:space="preserve"> </w:t>
      </w:r>
      <w:r w:rsidRPr="007F338E">
        <w:rPr>
          <w:color w:val="000000"/>
        </w:rPr>
        <w:t>que</w:t>
      </w:r>
      <w:r>
        <w:rPr>
          <w:color w:val="000000"/>
        </w:rPr>
        <w:t xml:space="preserve"> </w:t>
      </w:r>
      <w:r w:rsidRPr="007F338E">
        <w:rPr>
          <w:color w:val="000000"/>
        </w:rPr>
        <w:t>l’on</w:t>
      </w:r>
      <w:r>
        <w:rPr>
          <w:color w:val="000000"/>
        </w:rPr>
        <w:t xml:space="preserve"> </w:t>
      </w:r>
      <w:r w:rsidRPr="007F338E">
        <w:rPr>
          <w:color w:val="000000"/>
        </w:rPr>
        <w:t>rejette</w:t>
      </w:r>
      <w:r>
        <w:rPr>
          <w:color w:val="000000"/>
        </w:rPr>
        <w:t xml:space="preserve"> </w:t>
      </w:r>
      <w:r w:rsidRPr="007F338E">
        <w:rPr>
          <w:color w:val="000000"/>
        </w:rPr>
        <w:t>du</w:t>
      </w:r>
      <w:r>
        <w:rPr>
          <w:color w:val="000000"/>
        </w:rPr>
        <w:t xml:space="preserve"> </w:t>
      </w:r>
      <w:r w:rsidRPr="007F338E">
        <w:rPr>
          <w:color w:val="000000"/>
        </w:rPr>
        <w:t>fait</w:t>
      </w:r>
      <w:r>
        <w:rPr>
          <w:color w:val="000000"/>
        </w:rPr>
        <w:t xml:space="preserve"> </w:t>
      </w:r>
      <w:r w:rsidRPr="007F338E">
        <w:rPr>
          <w:color w:val="000000"/>
        </w:rPr>
        <w:t>de</w:t>
      </w:r>
      <w:r>
        <w:rPr>
          <w:color w:val="000000"/>
        </w:rPr>
        <w:t xml:space="preserve"> </w:t>
      </w:r>
      <w:r w:rsidRPr="007F338E">
        <w:rPr>
          <w:color w:val="000000"/>
        </w:rPr>
        <w:t>sa</w:t>
      </w:r>
      <w:r>
        <w:rPr>
          <w:color w:val="000000"/>
        </w:rPr>
        <w:t xml:space="preserve"> </w:t>
      </w:r>
      <w:r w:rsidRPr="007F338E">
        <w:rPr>
          <w:color w:val="000000"/>
        </w:rPr>
        <w:t>caractérisation</w:t>
      </w:r>
      <w:r>
        <w:rPr>
          <w:color w:val="000000"/>
        </w:rPr>
        <w:t xml:space="preserve"> </w:t>
      </w:r>
      <w:r w:rsidRPr="007F338E">
        <w:rPr>
          <w:color w:val="000000"/>
        </w:rPr>
        <w:t>indiquée</w:t>
      </w:r>
      <w:r>
        <w:rPr>
          <w:color w:val="000000"/>
        </w:rPr>
        <w:t xml:space="preserve"> </w:t>
      </w:r>
      <w:r w:rsidRPr="007F338E">
        <w:rPr>
          <w:color w:val="000000"/>
        </w:rPr>
        <w:t>ci-dessus.</w:t>
      </w:r>
      <w:r>
        <w:rPr>
          <w:color w:val="000000"/>
        </w:rPr>
        <w:t xml:space="preserve"> </w:t>
      </w:r>
      <w:r w:rsidRPr="007F338E">
        <w:rPr>
          <w:color w:val="000000"/>
        </w:rPr>
        <w:t>Une</w:t>
      </w:r>
      <w:r>
        <w:rPr>
          <w:color w:val="000000"/>
        </w:rPr>
        <w:t xml:space="preserve"> </w:t>
      </w:r>
      <w:r w:rsidRPr="007F338E">
        <w:rPr>
          <w:color w:val="000000"/>
        </w:rPr>
        <w:t>étude</w:t>
      </w:r>
      <w:r>
        <w:rPr>
          <w:color w:val="000000"/>
        </w:rPr>
        <w:t xml:space="preserve"> </w:t>
      </w:r>
      <w:r w:rsidRPr="007F338E">
        <w:rPr>
          <w:color w:val="000000"/>
        </w:rPr>
        <w:t>de</w:t>
      </w:r>
      <w:r>
        <w:rPr>
          <w:color w:val="000000"/>
        </w:rPr>
        <w:t xml:space="preserve"> </w:t>
      </w:r>
      <w:r w:rsidRPr="007F338E">
        <w:rPr>
          <w:color w:val="000000"/>
        </w:rPr>
        <w:t>Claude</w:t>
      </w:r>
      <w:r>
        <w:rPr>
          <w:color w:val="000000"/>
        </w:rPr>
        <w:t xml:space="preserve"> </w:t>
      </w:r>
      <w:r w:rsidRPr="007F338E">
        <w:rPr>
          <w:color w:val="000000"/>
        </w:rPr>
        <w:t>Dubar</w:t>
      </w:r>
      <w:r>
        <w:rPr>
          <w:color w:val="000000"/>
        </w:rPr>
        <w:t xml:space="preserve"> </w:t>
      </w:r>
      <w:r w:rsidRPr="007F338E">
        <w:rPr>
          <w:color w:val="000000"/>
        </w:rPr>
        <w:t>va</w:t>
      </w:r>
      <w:r>
        <w:rPr>
          <w:color w:val="000000"/>
        </w:rPr>
        <w:t xml:space="preserve"> </w:t>
      </w:r>
      <w:r w:rsidRPr="007F338E">
        <w:rPr>
          <w:color w:val="000000"/>
        </w:rPr>
        <w:t>également</w:t>
      </w:r>
      <w:r>
        <w:rPr>
          <w:color w:val="000000"/>
        </w:rPr>
        <w:t xml:space="preserve"> </w:t>
      </w:r>
      <w:r w:rsidRPr="007F338E">
        <w:rPr>
          <w:color w:val="000000"/>
        </w:rPr>
        <w:t>dans</w:t>
      </w:r>
      <w:r>
        <w:rPr>
          <w:color w:val="000000"/>
        </w:rPr>
        <w:t xml:space="preserve"> </w:t>
      </w:r>
      <w:r w:rsidRPr="007F338E">
        <w:rPr>
          <w:color w:val="000000"/>
        </w:rPr>
        <w:t>ce</w:t>
      </w:r>
      <w:r>
        <w:rPr>
          <w:color w:val="000000"/>
        </w:rPr>
        <w:t xml:space="preserve"> </w:t>
      </w:r>
      <w:r w:rsidRPr="007F338E">
        <w:rPr>
          <w:color w:val="000000"/>
        </w:rPr>
        <w:t>sens</w:t>
      </w:r>
      <w:r>
        <w:rPr>
          <w:color w:val="000000"/>
        </w:rPr>
        <w:t xml:space="preserve"> : </w:t>
      </w:r>
    </w:p>
    <w:p w:rsidR="00E30456" w:rsidRDefault="00E30456" w:rsidP="00E30456">
      <w:pPr>
        <w:pStyle w:val="Grillecouleur-Accent1"/>
      </w:pPr>
    </w:p>
    <w:p w:rsidR="00E30456" w:rsidRDefault="00E30456" w:rsidP="00E30456">
      <w:pPr>
        <w:pStyle w:val="Grillecouleur-Accent1"/>
      </w:pPr>
      <w:r>
        <w:t>« </w:t>
      </w:r>
      <w:r w:rsidRPr="007F338E">
        <w:t>L’indépendance</w:t>
      </w:r>
      <w:r>
        <w:t xml:space="preserve"> </w:t>
      </w:r>
      <w:r w:rsidRPr="007F338E">
        <w:t>de</w:t>
      </w:r>
      <w:r>
        <w:t xml:space="preserve"> </w:t>
      </w:r>
      <w:r w:rsidRPr="007F338E">
        <w:t>l’Algérie</w:t>
      </w:r>
      <w:r>
        <w:t xml:space="preserve"> </w:t>
      </w:r>
      <w:r w:rsidRPr="007F338E">
        <w:t>provoque</w:t>
      </w:r>
      <w:r>
        <w:t xml:space="preserve"> </w:t>
      </w:r>
      <w:r w:rsidRPr="007F338E">
        <w:t>une</w:t>
      </w:r>
      <w:r>
        <w:t xml:space="preserve"> </w:t>
      </w:r>
      <w:r w:rsidRPr="007F338E">
        <w:t>situation</w:t>
      </w:r>
      <w:r>
        <w:t xml:space="preserve"> </w:t>
      </w:r>
      <w:r w:rsidRPr="007F338E">
        <w:t>paradox</w:t>
      </w:r>
      <w:r w:rsidRPr="007F338E">
        <w:t>a</w:t>
      </w:r>
      <w:r w:rsidRPr="007F338E">
        <w:t>le</w:t>
      </w:r>
      <w:r>
        <w:t xml:space="preserve"> : </w:t>
      </w:r>
      <w:r w:rsidRPr="007F338E">
        <w:t>la</w:t>
      </w:r>
      <w:r>
        <w:t xml:space="preserve"> </w:t>
      </w:r>
      <w:r w:rsidRPr="007F338E">
        <w:t>grande</w:t>
      </w:r>
      <w:r>
        <w:t xml:space="preserve"> </w:t>
      </w:r>
      <w:r w:rsidRPr="007F338E">
        <w:t>majorité</w:t>
      </w:r>
      <w:r>
        <w:t xml:space="preserve"> </w:t>
      </w:r>
      <w:r w:rsidRPr="007F338E">
        <w:t>des</w:t>
      </w:r>
      <w:r>
        <w:t xml:space="preserve"> </w:t>
      </w:r>
      <w:r w:rsidRPr="007F338E">
        <w:t>algériens</w:t>
      </w:r>
      <w:r>
        <w:t xml:space="preserve"> </w:t>
      </w:r>
      <w:r w:rsidRPr="007F338E">
        <w:t>immigrés</w:t>
      </w:r>
      <w:r>
        <w:t xml:space="preserve"> </w:t>
      </w:r>
      <w:r w:rsidRPr="007F338E">
        <w:t>en</w:t>
      </w:r>
      <w:r>
        <w:t xml:space="preserve"> </w:t>
      </w:r>
      <w:r w:rsidRPr="007F338E">
        <w:t>France</w:t>
      </w:r>
      <w:r>
        <w:t xml:space="preserve"> </w:t>
      </w:r>
      <w:r w:rsidRPr="007F338E">
        <w:t>refusent</w:t>
      </w:r>
      <w:r>
        <w:t xml:space="preserve"> </w:t>
      </w:r>
      <w:r w:rsidRPr="007F338E">
        <w:t>la</w:t>
      </w:r>
      <w:r>
        <w:t xml:space="preserve"> </w:t>
      </w:r>
      <w:r w:rsidRPr="007F338E">
        <w:t>naturalis</w:t>
      </w:r>
      <w:r w:rsidRPr="007F338E">
        <w:t>a</w:t>
      </w:r>
      <w:r w:rsidRPr="007F338E">
        <w:t>tion</w:t>
      </w:r>
      <w:r>
        <w:t xml:space="preserve"> </w:t>
      </w:r>
      <w:r w:rsidRPr="007F338E">
        <w:t>et</w:t>
      </w:r>
      <w:r>
        <w:t xml:space="preserve"> </w:t>
      </w:r>
      <w:r w:rsidRPr="007F338E">
        <w:t>deviennent</w:t>
      </w:r>
      <w:r>
        <w:t xml:space="preserve"> </w:t>
      </w:r>
      <w:r w:rsidRPr="007F338E">
        <w:t>algériens,</w:t>
      </w:r>
      <w:r>
        <w:t xml:space="preserve"> </w:t>
      </w:r>
      <w:r w:rsidRPr="007F338E">
        <w:t>c’est-à-dire</w:t>
      </w:r>
      <w:r>
        <w:t xml:space="preserve"> </w:t>
      </w:r>
      <w:r w:rsidRPr="007F338E">
        <w:t>étrangers.</w:t>
      </w:r>
      <w:r>
        <w:t xml:space="preserve"> </w:t>
      </w:r>
      <w:r w:rsidRPr="007F338E">
        <w:t>La</w:t>
      </w:r>
      <w:r>
        <w:t xml:space="preserve"> </w:t>
      </w:r>
      <w:r w:rsidRPr="007F338E">
        <w:t>rupture</w:t>
      </w:r>
      <w:r>
        <w:t xml:space="preserve"> </w:t>
      </w:r>
      <w:r w:rsidRPr="007F338E">
        <w:t>initiale,</w:t>
      </w:r>
      <w:r>
        <w:t xml:space="preserve"> </w:t>
      </w:r>
      <w:r w:rsidRPr="007F338E">
        <w:t>i</w:t>
      </w:r>
      <w:r w:rsidRPr="007F338E">
        <w:t>n</w:t>
      </w:r>
      <w:r w:rsidRPr="007F338E">
        <w:t>hérente</w:t>
      </w:r>
      <w:r>
        <w:t xml:space="preserve"> </w:t>
      </w:r>
      <w:r w:rsidRPr="007F338E">
        <w:t>à</w:t>
      </w:r>
      <w:r>
        <w:t xml:space="preserve"> </w:t>
      </w:r>
      <w:r w:rsidRPr="007F338E">
        <w:t>l’acte</w:t>
      </w:r>
      <w:r>
        <w:t xml:space="preserve"> </w:t>
      </w:r>
      <w:r w:rsidRPr="007F338E">
        <w:t>d’émigrer,</w:t>
      </w:r>
      <w:r>
        <w:t xml:space="preserve"> </w:t>
      </w:r>
      <w:r w:rsidRPr="007F338E">
        <w:t>est</w:t>
      </w:r>
      <w:r>
        <w:t xml:space="preserve"> </w:t>
      </w:r>
      <w:r w:rsidRPr="007F338E">
        <w:t>alors,</w:t>
      </w:r>
      <w:r>
        <w:t xml:space="preserve"> </w:t>
      </w:r>
      <w:r w:rsidRPr="007F338E">
        <w:t>pour</w:t>
      </w:r>
      <w:r>
        <w:t xml:space="preserve"> </w:t>
      </w:r>
      <w:r w:rsidRPr="007F338E">
        <w:t>eux,</w:t>
      </w:r>
      <w:r>
        <w:t xml:space="preserve"> </w:t>
      </w:r>
      <w:r w:rsidRPr="007F338E">
        <w:t>redoublée</w:t>
      </w:r>
      <w:r>
        <w:t xml:space="preserve"> </w:t>
      </w:r>
      <w:r w:rsidRPr="007F338E">
        <w:t>par</w:t>
      </w:r>
      <w:r>
        <w:t xml:space="preserve"> </w:t>
      </w:r>
      <w:r w:rsidRPr="007F338E">
        <w:t>ce</w:t>
      </w:r>
      <w:r>
        <w:t xml:space="preserve"> </w:t>
      </w:r>
      <w:r w:rsidRPr="007F338E">
        <w:t>choix</w:t>
      </w:r>
      <w:r>
        <w:t xml:space="preserve"> : </w:t>
      </w:r>
      <w:r w:rsidRPr="007F338E">
        <w:t>le</w:t>
      </w:r>
      <w:r>
        <w:t xml:space="preserve"> </w:t>
      </w:r>
      <w:r w:rsidRPr="007F338E">
        <w:t>sentiment</w:t>
      </w:r>
      <w:r>
        <w:t xml:space="preserve"> </w:t>
      </w:r>
      <w:r w:rsidRPr="007F338E">
        <w:t>de</w:t>
      </w:r>
      <w:r>
        <w:t xml:space="preserve"> </w:t>
      </w:r>
      <w:r w:rsidRPr="007F338E">
        <w:t>"défection</w:t>
      </w:r>
      <w:r>
        <w:t xml:space="preserve"> </w:t>
      </w:r>
      <w:r w:rsidRPr="007F338E">
        <w:t>de</w:t>
      </w:r>
      <w:r>
        <w:t xml:space="preserve"> </w:t>
      </w:r>
      <w:r w:rsidRPr="007F338E">
        <w:t>la</w:t>
      </w:r>
      <w:r>
        <w:t xml:space="preserve"> </w:t>
      </w:r>
      <w:r w:rsidRPr="007F338E">
        <w:t>communauté",</w:t>
      </w:r>
      <w:r>
        <w:t xml:space="preserve"> </w:t>
      </w:r>
      <w:r w:rsidRPr="007F338E">
        <w:t>de</w:t>
      </w:r>
      <w:r>
        <w:t xml:space="preserve"> </w:t>
      </w:r>
      <w:r w:rsidRPr="007F338E">
        <w:t>trahison,</w:t>
      </w:r>
      <w:r>
        <w:t xml:space="preserve"> </w:t>
      </w:r>
      <w:r w:rsidRPr="007F338E">
        <w:t>les</w:t>
      </w:r>
      <w:r>
        <w:t xml:space="preserve"> </w:t>
      </w:r>
      <w:r w:rsidRPr="007F338E">
        <w:t>conduit</w:t>
      </w:r>
      <w:r>
        <w:t xml:space="preserve"> </w:t>
      </w:r>
      <w:r w:rsidRPr="007F338E">
        <w:t>à</w:t>
      </w:r>
      <w:r>
        <w:t xml:space="preserve"> </w:t>
      </w:r>
      <w:r w:rsidRPr="007F338E">
        <w:t>re</w:t>
      </w:r>
      <w:r w:rsidRPr="007F338E">
        <w:t>n</w:t>
      </w:r>
      <w:r w:rsidRPr="007F338E">
        <w:t>forcer</w:t>
      </w:r>
      <w:r>
        <w:t xml:space="preserve"> </w:t>
      </w:r>
      <w:r w:rsidRPr="007F338E">
        <w:t>ce</w:t>
      </w:r>
      <w:r>
        <w:t xml:space="preserve"> </w:t>
      </w:r>
      <w:r w:rsidRPr="007F338E">
        <w:t>qui</w:t>
      </w:r>
      <w:r>
        <w:t xml:space="preserve"> </w:t>
      </w:r>
      <w:r w:rsidRPr="007F338E">
        <w:t>apparaît</w:t>
      </w:r>
      <w:r>
        <w:t xml:space="preserve"> </w:t>
      </w:r>
      <w:r w:rsidRPr="007F338E">
        <w:t>comme</w:t>
      </w:r>
      <w:r>
        <w:t xml:space="preserve"> </w:t>
      </w:r>
      <w:r w:rsidRPr="007F338E">
        <w:t>spécifique</w:t>
      </w:r>
      <w:r>
        <w:t xml:space="preserve"> </w:t>
      </w:r>
      <w:r w:rsidRPr="007F338E">
        <w:t>à</w:t>
      </w:r>
      <w:r>
        <w:t xml:space="preserve"> </w:t>
      </w:r>
      <w:r w:rsidRPr="007F338E">
        <w:t>la</w:t>
      </w:r>
      <w:r>
        <w:t xml:space="preserve"> </w:t>
      </w:r>
      <w:r w:rsidRPr="007F338E">
        <w:t>première</w:t>
      </w:r>
      <w:r>
        <w:t xml:space="preserve"> </w:t>
      </w:r>
      <w:r w:rsidRPr="007F338E">
        <w:t>génération</w:t>
      </w:r>
      <w:r>
        <w:t xml:space="preserve"> </w:t>
      </w:r>
      <w:r w:rsidRPr="007F338E">
        <w:t>d’immigrés</w:t>
      </w:r>
      <w:r>
        <w:t xml:space="preserve"> : </w:t>
      </w:r>
      <w:r w:rsidRPr="007F338E">
        <w:t>le</w:t>
      </w:r>
      <w:r>
        <w:t xml:space="preserve"> </w:t>
      </w:r>
      <w:r w:rsidRPr="007F338E">
        <w:t>sentiment</w:t>
      </w:r>
      <w:r>
        <w:t xml:space="preserve"> </w:t>
      </w:r>
      <w:r w:rsidRPr="007F338E">
        <w:t>communautaire,</w:t>
      </w:r>
      <w:r>
        <w:t xml:space="preserve"> </w:t>
      </w:r>
      <w:r w:rsidRPr="007F338E">
        <w:t>la</w:t>
      </w:r>
      <w:r>
        <w:t xml:space="preserve"> </w:t>
      </w:r>
      <w:r w:rsidRPr="007F338E">
        <w:t>tendance</w:t>
      </w:r>
      <w:r>
        <w:t xml:space="preserve"> </w:t>
      </w:r>
      <w:r w:rsidRPr="007F338E">
        <w:t>à</w:t>
      </w:r>
      <w:r>
        <w:t xml:space="preserve"> </w:t>
      </w:r>
      <w:r w:rsidRPr="007F338E">
        <w:t>rester</w:t>
      </w:r>
      <w:r>
        <w:t xml:space="preserve"> </w:t>
      </w:r>
      <w:r w:rsidRPr="007F338E">
        <w:t>entre</w:t>
      </w:r>
      <w:r>
        <w:t xml:space="preserve"> </w:t>
      </w:r>
      <w:r w:rsidRPr="007F338E">
        <w:t>soi,</w:t>
      </w:r>
      <w:r>
        <w:t xml:space="preserve"> </w:t>
      </w:r>
      <w:r w:rsidRPr="007F338E">
        <w:t>les</w:t>
      </w:r>
      <w:r>
        <w:t xml:space="preserve"> </w:t>
      </w:r>
      <w:r w:rsidRPr="007F338E">
        <w:t>discours</w:t>
      </w:r>
      <w:r>
        <w:t xml:space="preserve"> </w:t>
      </w:r>
      <w:r w:rsidRPr="007F338E">
        <w:t>sur</w:t>
      </w:r>
      <w:r>
        <w:t xml:space="preserve"> </w:t>
      </w:r>
      <w:r w:rsidRPr="007F338E">
        <w:t>l’espoir</w:t>
      </w:r>
      <w:r>
        <w:t xml:space="preserve"> </w:t>
      </w:r>
      <w:r w:rsidRPr="007F338E">
        <w:t>du</w:t>
      </w:r>
      <w:r>
        <w:t xml:space="preserve"> </w:t>
      </w:r>
      <w:r w:rsidRPr="007F338E">
        <w:t>retour,</w:t>
      </w:r>
      <w:r>
        <w:t xml:space="preserve"> </w:t>
      </w:r>
      <w:r w:rsidRPr="007F338E">
        <w:t>le</w:t>
      </w:r>
      <w:r>
        <w:t xml:space="preserve"> </w:t>
      </w:r>
      <w:r w:rsidRPr="007F338E">
        <w:t>renforcement</w:t>
      </w:r>
      <w:r>
        <w:t xml:space="preserve"> </w:t>
      </w:r>
      <w:r w:rsidRPr="007F338E">
        <w:t>des</w:t>
      </w:r>
      <w:r>
        <w:t xml:space="preserve"> </w:t>
      </w:r>
      <w:r w:rsidRPr="007F338E">
        <w:t>solidarités</w:t>
      </w:r>
      <w:r>
        <w:t xml:space="preserve"> </w:t>
      </w:r>
      <w:r w:rsidRPr="007F338E">
        <w:t>famili</w:t>
      </w:r>
      <w:r w:rsidRPr="007F338E">
        <w:t>a</w:t>
      </w:r>
      <w:r w:rsidRPr="007F338E">
        <w:t>les,</w:t>
      </w:r>
      <w:r>
        <w:t xml:space="preserve"> </w:t>
      </w:r>
      <w:r w:rsidRPr="007F338E">
        <w:t>le</w:t>
      </w:r>
      <w:r>
        <w:t xml:space="preserve"> </w:t>
      </w:r>
      <w:r w:rsidRPr="007F338E">
        <w:t>maintien</w:t>
      </w:r>
      <w:r>
        <w:t xml:space="preserve"> </w:t>
      </w:r>
      <w:r w:rsidRPr="007F338E">
        <w:t>des</w:t>
      </w:r>
      <w:r>
        <w:t xml:space="preserve"> </w:t>
      </w:r>
      <w:r w:rsidRPr="007F338E">
        <w:t>valeurs</w:t>
      </w:r>
      <w:r>
        <w:t xml:space="preserve"> </w:t>
      </w:r>
      <w:r w:rsidRPr="007F338E">
        <w:t>et</w:t>
      </w:r>
      <w:r>
        <w:t xml:space="preserve"> </w:t>
      </w:r>
      <w:r w:rsidRPr="007F338E">
        <w:t>trad</w:t>
      </w:r>
      <w:r w:rsidRPr="007F338E">
        <w:t>i</w:t>
      </w:r>
      <w:r w:rsidRPr="007F338E">
        <w:t>tions</w:t>
      </w:r>
      <w:r>
        <w:t xml:space="preserve"> </w:t>
      </w:r>
      <w:r w:rsidRPr="007F338E">
        <w:t>d’origine</w:t>
      </w:r>
      <w:r>
        <w:t xml:space="preserve"> </w:t>
      </w:r>
      <w:r w:rsidRPr="007F338E">
        <w:t>pour</w:t>
      </w:r>
      <w:r>
        <w:t xml:space="preserve"> </w:t>
      </w:r>
      <w:r w:rsidRPr="007F338E">
        <w:t>"rester</w:t>
      </w:r>
      <w:r>
        <w:t xml:space="preserve"> </w:t>
      </w:r>
      <w:r w:rsidRPr="007F338E">
        <w:t>fidèle</w:t>
      </w:r>
      <w:r>
        <w:t xml:space="preserve"> </w:t>
      </w:r>
      <w:r w:rsidRPr="007F338E">
        <w:t>à</w:t>
      </w:r>
      <w:r>
        <w:t xml:space="preserve"> </w:t>
      </w:r>
      <w:r w:rsidRPr="007F338E">
        <w:t>soi-même"</w:t>
      </w:r>
      <w:r>
        <w:t xml:space="preserve"> </w:t>
      </w:r>
      <w:r w:rsidRPr="007F338E">
        <w:t>et,</w:t>
      </w:r>
      <w:r>
        <w:t xml:space="preserve"> </w:t>
      </w:r>
      <w:r w:rsidRPr="007F338E">
        <w:t>par</w:t>
      </w:r>
      <w:r>
        <w:t xml:space="preserve"> </w:t>
      </w:r>
      <w:r w:rsidRPr="007F338E">
        <w:t>dessus</w:t>
      </w:r>
      <w:r>
        <w:t xml:space="preserve"> </w:t>
      </w:r>
      <w:r w:rsidRPr="007F338E">
        <w:t>tout,</w:t>
      </w:r>
      <w:r>
        <w:t xml:space="preserve"> </w:t>
      </w:r>
      <w:r w:rsidRPr="007F338E">
        <w:t>"le</w:t>
      </w:r>
      <w:r>
        <w:t xml:space="preserve"> </w:t>
      </w:r>
      <w:r w:rsidRPr="007F338E">
        <w:t>contrôle</w:t>
      </w:r>
      <w:r>
        <w:t xml:space="preserve"> </w:t>
      </w:r>
      <w:r w:rsidRPr="007F338E">
        <w:t>du</w:t>
      </w:r>
      <w:r>
        <w:t xml:space="preserve"> </w:t>
      </w:r>
      <w:r w:rsidRPr="007F338E">
        <w:t>m</w:t>
      </w:r>
      <w:r w:rsidRPr="007F338E">
        <w:t>a</w:t>
      </w:r>
      <w:r w:rsidRPr="007F338E">
        <w:t>riage</w:t>
      </w:r>
      <w:r>
        <w:t xml:space="preserve"> </w:t>
      </w:r>
      <w:r w:rsidRPr="007F338E">
        <w:t>des</w:t>
      </w:r>
      <w:r>
        <w:t xml:space="preserve"> </w:t>
      </w:r>
      <w:r w:rsidRPr="007F338E">
        <w:t>femmes".</w:t>
      </w:r>
      <w:r>
        <w:t xml:space="preserve"> </w:t>
      </w:r>
      <w:r w:rsidRPr="007F338E">
        <w:t>L’immigré</w:t>
      </w:r>
      <w:r>
        <w:t xml:space="preserve"> </w:t>
      </w:r>
      <w:r w:rsidRPr="007F338E">
        <w:t>algérien,</w:t>
      </w:r>
      <w:r>
        <w:t xml:space="preserve"> </w:t>
      </w:r>
      <w:r w:rsidRPr="007F338E">
        <w:t>devenu</w:t>
      </w:r>
      <w:r>
        <w:t xml:space="preserve"> </w:t>
      </w:r>
      <w:r w:rsidRPr="007F338E">
        <w:t>étra</w:t>
      </w:r>
      <w:r w:rsidRPr="007F338E">
        <w:t>n</w:t>
      </w:r>
      <w:r w:rsidRPr="007F338E">
        <w:t>ger,</w:t>
      </w:r>
      <w:r>
        <w:t xml:space="preserve"> </w:t>
      </w:r>
      <w:r w:rsidRPr="007F338E">
        <w:t>est</w:t>
      </w:r>
      <w:r>
        <w:t xml:space="preserve"> </w:t>
      </w:r>
      <w:r w:rsidRPr="007F338E">
        <w:t>"écartelé</w:t>
      </w:r>
      <w:r>
        <w:t xml:space="preserve"> </w:t>
      </w:r>
      <w:r w:rsidRPr="007F338E">
        <w:t>entre</w:t>
      </w:r>
      <w:r>
        <w:t xml:space="preserve"> </w:t>
      </w:r>
      <w:r w:rsidRPr="007F338E">
        <w:t>deux</w:t>
      </w:r>
      <w:r>
        <w:t xml:space="preserve"> </w:t>
      </w:r>
      <w:r w:rsidRPr="007F338E">
        <w:t>mondes",</w:t>
      </w:r>
      <w:r>
        <w:t xml:space="preserve"> </w:t>
      </w:r>
      <w:r w:rsidRPr="007F338E">
        <w:t>c’est-à-dire</w:t>
      </w:r>
      <w:r>
        <w:t xml:space="preserve"> </w:t>
      </w:r>
      <w:r w:rsidRPr="007F338E">
        <w:t>"placé</w:t>
      </w:r>
      <w:r>
        <w:t xml:space="preserve"> </w:t>
      </w:r>
      <w:r w:rsidRPr="007F338E">
        <w:t>dans</w:t>
      </w:r>
      <w:r>
        <w:t xml:space="preserve"> </w:t>
      </w:r>
      <w:r w:rsidRPr="007F338E">
        <w:t>une</w:t>
      </w:r>
      <w:r>
        <w:t xml:space="preserve"> </w:t>
      </w:r>
      <w:r w:rsidRPr="007F338E">
        <w:t>situation</w:t>
      </w:r>
      <w:r>
        <w:t xml:space="preserve"> </w:t>
      </w:r>
      <w:r w:rsidRPr="007F338E">
        <w:t>imposs</w:t>
      </w:r>
      <w:r w:rsidRPr="007F338E">
        <w:t>i</w:t>
      </w:r>
      <w:r w:rsidRPr="007F338E">
        <w:t>ble"</w:t>
      </w:r>
      <w:r>
        <w:t xml:space="preserve"> » </w:t>
      </w:r>
      <w:r w:rsidRPr="007F338E">
        <w:t>(Dubar,</w:t>
      </w:r>
      <w:r>
        <w:t xml:space="preserve"> </w:t>
      </w:r>
      <w:r w:rsidRPr="007F338E">
        <w:t>2000,</w:t>
      </w:r>
      <w:r>
        <w:t xml:space="preserve"> </w:t>
      </w:r>
      <w:r w:rsidRPr="007F338E">
        <w:t>p.188).</w:t>
      </w:r>
    </w:p>
    <w:p w:rsidR="00E30456" w:rsidRPr="007F338E" w:rsidRDefault="00E30456" w:rsidP="00E30456">
      <w:pPr>
        <w:pStyle w:val="Grillecouleur-Accent1"/>
      </w:pPr>
    </w:p>
    <w:p w:rsidR="00E30456" w:rsidRPr="007F338E" w:rsidRDefault="00E30456" w:rsidP="00E30456">
      <w:pPr>
        <w:spacing w:before="120" w:after="120"/>
        <w:jc w:val="both"/>
        <w:rPr>
          <w:color w:val="000000"/>
        </w:rPr>
      </w:pP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implique</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en</w:t>
      </w:r>
      <w:r>
        <w:rPr>
          <w:color w:val="000000"/>
        </w:rPr>
        <w:t xml:space="preserve"> </w:t>
      </w:r>
      <w:r w:rsidRPr="007F338E">
        <w:rPr>
          <w:color w:val="000000"/>
        </w:rPr>
        <w:t>compensation</w:t>
      </w:r>
      <w:r>
        <w:rPr>
          <w:color w:val="000000"/>
        </w:rPr>
        <w:t xml:space="preserve"> </w:t>
      </w:r>
      <w:r w:rsidRPr="007F338E">
        <w:rPr>
          <w:color w:val="000000"/>
        </w:rPr>
        <w:t>d’arracher</w:t>
      </w:r>
      <w:r>
        <w:rPr>
          <w:color w:val="000000"/>
        </w:rPr>
        <w:t xml:space="preserve"> </w:t>
      </w:r>
      <w:r w:rsidRPr="007F338E">
        <w:rPr>
          <w:color w:val="000000"/>
        </w:rPr>
        <w:t>à</w:t>
      </w:r>
      <w:r>
        <w:rPr>
          <w:color w:val="000000"/>
        </w:rPr>
        <w:t xml:space="preserve"> </w:t>
      </w:r>
      <w:r w:rsidRPr="007F338E">
        <w:rPr>
          <w:color w:val="000000"/>
        </w:rPr>
        <w:t>l’ancienne</w:t>
      </w:r>
      <w:r>
        <w:rPr>
          <w:color w:val="000000"/>
        </w:rPr>
        <w:t xml:space="preserve"> </w:t>
      </w:r>
      <w:r w:rsidRPr="007F338E">
        <w:rPr>
          <w:color w:val="000000"/>
        </w:rPr>
        <w:t>puissance</w:t>
      </w:r>
      <w:r>
        <w:rPr>
          <w:color w:val="000000"/>
        </w:rPr>
        <w:t xml:space="preserve"> </w:t>
      </w:r>
      <w:r w:rsidRPr="007F338E">
        <w:rPr>
          <w:color w:val="000000"/>
        </w:rPr>
        <w:t>coloniale</w:t>
      </w:r>
      <w:r>
        <w:rPr>
          <w:color w:val="000000"/>
        </w:rPr>
        <w:t xml:space="preserve"> </w:t>
      </w:r>
      <w:r w:rsidRPr="007F338E">
        <w:rPr>
          <w:color w:val="000000"/>
        </w:rPr>
        <w:t>que</w:t>
      </w:r>
      <w:r>
        <w:rPr>
          <w:color w:val="000000"/>
        </w:rPr>
        <w:t xml:space="preserve"> </w:t>
      </w:r>
      <w:r w:rsidRPr="007F338E">
        <w:rPr>
          <w:color w:val="000000"/>
        </w:rPr>
        <w:t>l’on</w:t>
      </w:r>
      <w:r>
        <w:rPr>
          <w:color w:val="000000"/>
        </w:rPr>
        <w:t xml:space="preserve"> </w:t>
      </w:r>
      <w:r w:rsidRPr="007F338E">
        <w:rPr>
          <w:color w:val="000000"/>
        </w:rPr>
        <w:t>se</w:t>
      </w:r>
      <w:r>
        <w:rPr>
          <w:color w:val="000000"/>
        </w:rPr>
        <w:t xml:space="preserve"> </w:t>
      </w:r>
      <w:r w:rsidRPr="007F338E">
        <w:rPr>
          <w:color w:val="000000"/>
        </w:rPr>
        <w:t>sait</w:t>
      </w:r>
      <w:r>
        <w:rPr>
          <w:color w:val="000000"/>
        </w:rPr>
        <w:t xml:space="preserve"> </w:t>
      </w:r>
      <w:r w:rsidRPr="007F338E">
        <w:rPr>
          <w:color w:val="000000"/>
        </w:rPr>
        <w:t>ainsi</w:t>
      </w:r>
      <w:r>
        <w:rPr>
          <w:color w:val="000000"/>
        </w:rPr>
        <w:t xml:space="preserve"> </w:t>
      </w:r>
      <w:r w:rsidRPr="007F338E">
        <w:rPr>
          <w:color w:val="000000"/>
        </w:rPr>
        <w:t>redevable</w:t>
      </w:r>
      <w:r>
        <w:rPr>
          <w:color w:val="000000"/>
        </w:rPr>
        <w:t xml:space="preserve"> </w:t>
      </w:r>
      <w:r w:rsidRPr="007F338E">
        <w:rPr>
          <w:color w:val="000000"/>
        </w:rPr>
        <w:t>toutes</w:t>
      </w:r>
      <w:r>
        <w:rPr>
          <w:color w:val="000000"/>
        </w:rPr>
        <w:t xml:space="preserve"> </w:t>
      </w:r>
      <w:r w:rsidRPr="007F338E">
        <w:rPr>
          <w:color w:val="000000"/>
        </w:rPr>
        <w:t>sortes</w:t>
      </w:r>
      <w:r>
        <w:rPr>
          <w:color w:val="000000"/>
        </w:rPr>
        <w:t xml:space="preserve"> </w:t>
      </w:r>
      <w:r w:rsidRPr="007F338E">
        <w:rPr>
          <w:color w:val="000000"/>
        </w:rPr>
        <w:t>de</w:t>
      </w:r>
      <w:r>
        <w:rPr>
          <w:color w:val="000000"/>
        </w:rPr>
        <w:t xml:space="preserve"> </w:t>
      </w:r>
      <w:r w:rsidRPr="007F338E">
        <w:rPr>
          <w:color w:val="000000"/>
        </w:rPr>
        <w:t>biens,</w:t>
      </w:r>
      <w:r>
        <w:rPr>
          <w:color w:val="000000"/>
        </w:rPr>
        <w:t xml:space="preserve"> </w:t>
      </w:r>
      <w:r w:rsidRPr="007F338E">
        <w:rPr>
          <w:color w:val="000000"/>
        </w:rPr>
        <w:t>y</w:t>
      </w:r>
      <w:r>
        <w:rPr>
          <w:color w:val="000000"/>
        </w:rPr>
        <w:t xml:space="preserve"> </w:t>
      </w:r>
      <w:r w:rsidRPr="007F338E">
        <w:rPr>
          <w:color w:val="000000"/>
        </w:rPr>
        <w:t>compris</w:t>
      </w:r>
      <w:r>
        <w:rPr>
          <w:color w:val="000000"/>
        </w:rPr>
        <w:t xml:space="preserve"> </w:t>
      </w:r>
      <w:r w:rsidRPr="007F338E">
        <w:rPr>
          <w:color w:val="000000"/>
        </w:rPr>
        <w:t>statutaires,</w:t>
      </w:r>
      <w:r>
        <w:rPr>
          <w:color w:val="000000"/>
        </w:rPr>
        <w:t xml:space="preserve"> </w:t>
      </w:r>
      <w:r w:rsidRPr="007F338E">
        <w:rPr>
          <w:color w:val="000000"/>
        </w:rPr>
        <w:t>du</w:t>
      </w:r>
      <w:r>
        <w:rPr>
          <w:color w:val="000000"/>
        </w:rPr>
        <w:t xml:space="preserve"> </w:t>
      </w:r>
      <w:r w:rsidRPr="007F338E">
        <w:rPr>
          <w:color w:val="000000"/>
        </w:rPr>
        <w:t>fait</w:t>
      </w:r>
      <w:r>
        <w:rPr>
          <w:color w:val="000000"/>
        </w:rPr>
        <w:t xml:space="preserve"> </w:t>
      </w:r>
      <w:r w:rsidRPr="007F338E">
        <w:rPr>
          <w:color w:val="000000"/>
        </w:rPr>
        <w:t>de</w:t>
      </w:r>
      <w:r>
        <w:rPr>
          <w:color w:val="000000"/>
        </w:rPr>
        <w:t xml:space="preserve"> </w:t>
      </w:r>
      <w:r w:rsidRPr="007F338E">
        <w:rPr>
          <w:color w:val="000000"/>
        </w:rPr>
        <w:t>cette</w:t>
      </w:r>
      <w:r>
        <w:rPr>
          <w:color w:val="000000"/>
        </w:rPr>
        <w:t xml:space="preserve"> </w:t>
      </w:r>
      <w:r w:rsidRPr="007F338E">
        <w:rPr>
          <w:color w:val="000000"/>
        </w:rPr>
        <w:t>histoire</w:t>
      </w:r>
      <w:r>
        <w:rPr>
          <w:color w:val="000000"/>
        </w:rPr>
        <w:t xml:space="preserve"> </w:t>
      </w:r>
      <w:r w:rsidRPr="007F338E">
        <w:rPr>
          <w:color w:val="000000"/>
        </w:rPr>
        <w:t>magn</w:t>
      </w:r>
      <w:r w:rsidRPr="007F338E">
        <w:rPr>
          <w:color w:val="000000"/>
        </w:rPr>
        <w:t>i</w:t>
      </w:r>
      <w:r w:rsidRPr="007F338E">
        <w:rPr>
          <w:color w:val="000000"/>
        </w:rPr>
        <w:t>fiée</w:t>
      </w:r>
      <w:r>
        <w:rPr>
          <w:color w:val="000000"/>
        </w:rPr>
        <w:t xml:space="preserve"> </w:t>
      </w:r>
      <w:r w:rsidRPr="007F338E">
        <w:rPr>
          <w:color w:val="000000"/>
        </w:rPr>
        <w:t>ou</w:t>
      </w:r>
      <w:r>
        <w:rPr>
          <w:color w:val="000000"/>
        </w:rPr>
        <w:t xml:space="preserve"> </w:t>
      </w:r>
      <w:r w:rsidRPr="007F338E">
        <w:rPr>
          <w:color w:val="000000"/>
        </w:rPr>
        <w:t>à</w:t>
      </w:r>
      <w:r>
        <w:rPr>
          <w:color w:val="000000"/>
        </w:rPr>
        <w:t xml:space="preserve"> </w:t>
      </w:r>
      <w:r w:rsidRPr="007F338E">
        <w:rPr>
          <w:color w:val="000000"/>
        </w:rPr>
        <w:t>l’inverse</w:t>
      </w:r>
      <w:r>
        <w:rPr>
          <w:color w:val="000000"/>
        </w:rPr>
        <w:t xml:space="preserve"> </w:t>
      </w:r>
      <w:r w:rsidRPr="007F338E">
        <w:rPr>
          <w:color w:val="000000"/>
        </w:rPr>
        <w:t>exacerbée</w:t>
      </w:r>
      <w:r>
        <w:rPr>
          <w:color w:val="000000"/>
        </w:rPr>
        <w:t xml:space="preserve"> </w:t>
      </w:r>
      <w:r w:rsidRPr="007F338E">
        <w:rPr>
          <w:color w:val="000000"/>
        </w:rPr>
        <w:t>tel</w:t>
      </w:r>
      <w:r>
        <w:rPr>
          <w:color w:val="000000"/>
        </w:rPr>
        <w:t xml:space="preserve"> </w:t>
      </w:r>
      <w:r w:rsidRPr="007F338E">
        <w:rPr>
          <w:color w:val="000000"/>
        </w:rPr>
        <w:t>l’esclavage</w:t>
      </w:r>
      <w:r>
        <w:rPr>
          <w:color w:val="000000"/>
        </w:rPr>
        <w:t xml:space="preserve"> </w:t>
      </w:r>
      <w:r w:rsidRPr="007F338E">
        <w:rPr>
          <w:color w:val="000000"/>
        </w:rPr>
        <w:t>des</w:t>
      </w:r>
      <w:r>
        <w:rPr>
          <w:color w:val="000000"/>
        </w:rPr>
        <w:t xml:space="preserve"> </w:t>
      </w:r>
      <w:r w:rsidRPr="007F338E">
        <w:rPr>
          <w:color w:val="000000"/>
        </w:rPr>
        <w:t>noirs</w:t>
      </w:r>
      <w:r>
        <w:rPr>
          <w:color w:val="000000"/>
        </w:rPr>
        <w:t xml:space="preserve"> </w:t>
      </w:r>
      <w:r w:rsidRPr="007F338E">
        <w:rPr>
          <w:color w:val="000000"/>
        </w:rPr>
        <w:t>d’Afrique</w:t>
      </w:r>
      <w:r>
        <w:rPr>
          <w:color w:val="000000"/>
        </w:rPr>
        <w:t xml:space="preserve"> </w:t>
      </w:r>
      <w:r w:rsidRPr="007F338E">
        <w:rPr>
          <w:color w:val="000000"/>
        </w:rPr>
        <w:t>–</w:t>
      </w:r>
      <w:r>
        <w:rPr>
          <w:color w:val="000000"/>
        </w:rPr>
        <w:t xml:space="preserve"> </w:t>
      </w:r>
      <w:r w:rsidRPr="007F338E">
        <w:rPr>
          <w:color w:val="000000"/>
        </w:rPr>
        <w:t>alors</w:t>
      </w:r>
      <w:r>
        <w:rPr>
          <w:color w:val="000000"/>
        </w:rPr>
        <w:t xml:space="preserve"> </w:t>
      </w:r>
      <w:r w:rsidRPr="007F338E">
        <w:rPr>
          <w:color w:val="000000"/>
        </w:rPr>
        <w:t>que</w:t>
      </w:r>
      <w:r>
        <w:rPr>
          <w:color w:val="000000"/>
        </w:rPr>
        <w:t xml:space="preserve"> </w:t>
      </w:r>
      <w:r w:rsidRPr="007F338E">
        <w:rPr>
          <w:color w:val="000000"/>
        </w:rPr>
        <w:t>la</w:t>
      </w:r>
      <w:r>
        <w:rPr>
          <w:color w:val="000000"/>
        </w:rPr>
        <w:t xml:space="preserve"> </w:t>
      </w:r>
      <w:r w:rsidRPr="007F338E">
        <w:rPr>
          <w:color w:val="000000"/>
        </w:rPr>
        <w:t>traite</w:t>
      </w:r>
      <w:r>
        <w:rPr>
          <w:color w:val="000000"/>
        </w:rPr>
        <w:t xml:space="preserve"> </w:t>
      </w:r>
      <w:r w:rsidRPr="007F338E">
        <w:rPr>
          <w:color w:val="000000"/>
        </w:rPr>
        <w:t>arabo-musulmane</w:t>
      </w:r>
      <w:r>
        <w:rPr>
          <w:color w:val="000000"/>
        </w:rPr>
        <w:t xml:space="preserve"> </w:t>
      </w:r>
      <w:r w:rsidRPr="007F338E">
        <w:rPr>
          <w:color w:val="000000"/>
        </w:rPr>
        <w:t>est</w:t>
      </w:r>
      <w:r>
        <w:rPr>
          <w:color w:val="000000"/>
        </w:rPr>
        <w:t xml:space="preserve"> </w:t>
      </w:r>
      <w:r w:rsidRPr="007F338E">
        <w:rPr>
          <w:color w:val="000000"/>
        </w:rPr>
        <w:t>systématiquement</w:t>
      </w:r>
      <w:r>
        <w:rPr>
          <w:color w:val="000000"/>
        </w:rPr>
        <w:t xml:space="preserve"> </w:t>
      </w:r>
      <w:r w:rsidRPr="007F338E">
        <w:rPr>
          <w:color w:val="000000"/>
        </w:rPr>
        <w:t>minorée</w:t>
      </w:r>
      <w:r>
        <w:rPr>
          <w:color w:val="000000"/>
        </w:rPr>
        <w:t xml:space="preserve"> </w:t>
      </w:r>
      <w:r w:rsidRPr="007F338E">
        <w:rPr>
          <w:color w:val="000000"/>
        </w:rPr>
        <w:t>(N’Diaye,</w:t>
      </w:r>
      <w:r>
        <w:rPr>
          <w:color w:val="000000"/>
        </w:rPr>
        <w:t xml:space="preserve"> </w:t>
      </w:r>
      <w:r w:rsidRPr="007F338E">
        <w:rPr>
          <w:color w:val="000000"/>
        </w:rPr>
        <w:t>2008).</w:t>
      </w:r>
      <w:r>
        <w:rPr>
          <w:color w:val="000000"/>
        </w:rPr>
        <w:t xml:space="preserve"> </w:t>
      </w:r>
      <w:r w:rsidRPr="007F338E">
        <w:rPr>
          <w:color w:val="000000"/>
        </w:rPr>
        <w:t>Dans</w:t>
      </w:r>
      <w:r>
        <w:rPr>
          <w:color w:val="000000"/>
        </w:rPr>
        <w:t xml:space="preserve"> </w:t>
      </w:r>
      <w:r w:rsidRPr="007F338E">
        <w:rPr>
          <w:color w:val="000000"/>
        </w:rPr>
        <w:t>ce</w:t>
      </w:r>
      <w:r>
        <w:rPr>
          <w:color w:val="000000"/>
        </w:rPr>
        <w:t xml:space="preserve"> </w:t>
      </w:r>
      <w:r w:rsidRPr="007F338E">
        <w:rPr>
          <w:color w:val="000000"/>
        </w:rPr>
        <w:t>contexte</w:t>
      </w:r>
      <w:r>
        <w:rPr>
          <w:color w:val="000000"/>
        </w:rPr>
        <w:t xml:space="preserve"> </w:t>
      </w:r>
      <w:r w:rsidRPr="007F338E">
        <w:rPr>
          <w:color w:val="000000"/>
        </w:rPr>
        <w:t>général,</w:t>
      </w:r>
      <w:r>
        <w:rPr>
          <w:color w:val="000000"/>
        </w:rPr>
        <w:t xml:space="preserve"> </w:t>
      </w:r>
      <w:r w:rsidRPr="007F338E">
        <w:rPr>
          <w:color w:val="000000"/>
        </w:rPr>
        <w:t>il</w:t>
      </w:r>
      <w:r>
        <w:rPr>
          <w:color w:val="000000"/>
        </w:rPr>
        <w:t xml:space="preserve"> </w:t>
      </w:r>
      <w:r w:rsidRPr="007F338E">
        <w:rPr>
          <w:color w:val="000000"/>
        </w:rPr>
        <w:t>n’est</w:t>
      </w:r>
      <w:r>
        <w:rPr>
          <w:color w:val="000000"/>
        </w:rPr>
        <w:t xml:space="preserve"> </w:t>
      </w:r>
      <w:r w:rsidRPr="007F338E">
        <w:rPr>
          <w:color w:val="000000"/>
        </w:rPr>
        <w:t>alors</w:t>
      </w:r>
      <w:r>
        <w:rPr>
          <w:color w:val="000000"/>
        </w:rPr>
        <w:t xml:space="preserve"> </w:t>
      </w:r>
      <w:r w:rsidRPr="007F338E">
        <w:rPr>
          <w:color w:val="000000"/>
        </w:rPr>
        <w:t>pas</w:t>
      </w:r>
      <w:r>
        <w:rPr>
          <w:color w:val="000000"/>
        </w:rPr>
        <w:t xml:space="preserve"> </w:t>
      </w:r>
      <w:r w:rsidRPr="007F338E">
        <w:rPr>
          <w:color w:val="000000"/>
        </w:rPr>
        <w:t>étonnant</w:t>
      </w:r>
      <w:r>
        <w:rPr>
          <w:color w:val="000000"/>
        </w:rPr>
        <w:t xml:space="preserve"> </w:t>
      </w:r>
      <w:r w:rsidRPr="007F338E">
        <w:rPr>
          <w:color w:val="000000"/>
        </w:rPr>
        <w:t>de</w:t>
      </w:r>
      <w:r>
        <w:rPr>
          <w:color w:val="000000"/>
        </w:rPr>
        <w:t xml:space="preserve"> </w:t>
      </w:r>
      <w:r w:rsidRPr="007F338E">
        <w:rPr>
          <w:color w:val="000000"/>
        </w:rPr>
        <w:t>vérifier</w:t>
      </w:r>
      <w:r>
        <w:rPr>
          <w:color w:val="000000"/>
        </w:rPr>
        <w:t xml:space="preserve"> </w:t>
      </w:r>
      <w:r w:rsidRPr="007F338E">
        <w:rPr>
          <w:color w:val="000000"/>
        </w:rPr>
        <w:t>la</w:t>
      </w:r>
      <w:r>
        <w:rPr>
          <w:color w:val="000000"/>
        </w:rPr>
        <w:t xml:space="preserve"> </w:t>
      </w:r>
      <w:r w:rsidRPr="007F338E">
        <w:rPr>
          <w:color w:val="000000"/>
        </w:rPr>
        <w:t>réalité</w:t>
      </w:r>
      <w:r>
        <w:rPr>
          <w:color w:val="000000"/>
        </w:rPr>
        <w:t xml:space="preserve"> </w:t>
      </w:r>
      <w:r w:rsidRPr="007F338E">
        <w:rPr>
          <w:color w:val="000000"/>
        </w:rPr>
        <w:t>de</w:t>
      </w:r>
      <w:r>
        <w:rPr>
          <w:color w:val="000000"/>
        </w:rPr>
        <w:t xml:space="preserve"> </w:t>
      </w:r>
      <w:r w:rsidRPr="007F338E">
        <w:rPr>
          <w:color w:val="000000"/>
        </w:rPr>
        <w:t>cet</w:t>
      </w:r>
      <w:r>
        <w:rPr>
          <w:color w:val="000000"/>
        </w:rPr>
        <w:t xml:space="preserve"> </w:t>
      </w:r>
      <w:r w:rsidRPr="007F338E">
        <w:rPr>
          <w:color w:val="000000"/>
        </w:rPr>
        <w:t>enchaînement</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livre</w:t>
      </w:r>
      <w:r>
        <w:rPr>
          <w:color w:val="000000"/>
        </w:rPr>
        <w:t xml:space="preserve"> </w:t>
      </w:r>
      <w:r w:rsidRPr="007F338E">
        <w:rPr>
          <w:color w:val="000000"/>
        </w:rPr>
        <w:t>déjà</w:t>
      </w:r>
      <w:r>
        <w:rPr>
          <w:color w:val="000000"/>
        </w:rPr>
        <w:t xml:space="preserve"> </w:t>
      </w:r>
      <w:r w:rsidRPr="007F338E">
        <w:rPr>
          <w:color w:val="000000"/>
        </w:rPr>
        <w:t>cité</w:t>
      </w:r>
      <w:r>
        <w:rPr>
          <w:color w:val="000000"/>
        </w:rPr>
        <w:t xml:space="preserve"> </w:t>
      </w:r>
      <w:r w:rsidRPr="007F338E">
        <w:rPr>
          <w:color w:val="000000"/>
        </w:rPr>
        <w:t>de</w:t>
      </w:r>
      <w:r>
        <w:rPr>
          <w:color w:val="000000"/>
        </w:rPr>
        <w:t xml:space="preserve"> </w:t>
      </w:r>
      <w:r w:rsidRPr="007F338E">
        <w:rPr>
          <w:color w:val="000000"/>
        </w:rPr>
        <w:t>Lamence</w:t>
      </w:r>
      <w:r>
        <w:rPr>
          <w:color w:val="000000"/>
        </w:rPr>
        <w:t xml:space="preserve"> </w:t>
      </w:r>
      <w:r w:rsidRPr="007F338E">
        <w:rPr>
          <w:color w:val="000000"/>
        </w:rPr>
        <w:t>Madzou</w:t>
      </w:r>
      <w:r>
        <w:rPr>
          <w:color w:val="000000"/>
        </w:rPr>
        <w:t xml:space="preserve"> </w:t>
      </w:r>
      <w:r w:rsidRPr="007F338E">
        <w:rPr>
          <w:color w:val="000000"/>
        </w:rPr>
        <w:t>où</w:t>
      </w:r>
      <w:r>
        <w:rPr>
          <w:color w:val="000000"/>
        </w:rPr>
        <w:t xml:space="preserve"> </w:t>
      </w:r>
      <w:r w:rsidRPr="007F338E">
        <w:rPr>
          <w:color w:val="000000"/>
        </w:rPr>
        <w:t>il</w:t>
      </w:r>
      <w:r>
        <w:rPr>
          <w:color w:val="000000"/>
        </w:rPr>
        <w:t xml:space="preserve"> </w:t>
      </w:r>
      <w:r w:rsidRPr="007F338E">
        <w:rPr>
          <w:color w:val="000000"/>
        </w:rPr>
        <w:t>est</w:t>
      </w:r>
      <w:r>
        <w:rPr>
          <w:color w:val="000000"/>
        </w:rPr>
        <w:t xml:space="preserve"> </w:t>
      </w:r>
      <w:r w:rsidRPr="007F338E">
        <w:rPr>
          <w:color w:val="000000"/>
        </w:rPr>
        <w:t>indiqué</w:t>
      </w:r>
      <w:r>
        <w:rPr>
          <w:color w:val="000000"/>
        </w:rPr>
        <w:t xml:space="preserve"> </w:t>
      </w:r>
      <w:r w:rsidRPr="007F338E">
        <w:rPr>
          <w:color w:val="000000"/>
        </w:rPr>
        <w:t>que</w:t>
      </w:r>
      <w:r>
        <w:rPr>
          <w:color w:val="000000"/>
        </w:rPr>
        <w:t xml:space="preserve"> </w:t>
      </w:r>
      <w:r w:rsidRPr="007F338E">
        <w:rPr>
          <w:color w:val="000000"/>
        </w:rPr>
        <w:t>le</w:t>
      </w:r>
      <w:r>
        <w:rPr>
          <w:color w:val="000000"/>
        </w:rPr>
        <w:t xml:space="preserve"> </w:t>
      </w:r>
      <w:r w:rsidRPr="007F338E">
        <w:rPr>
          <w:color w:val="000000"/>
        </w:rPr>
        <w:t>rapport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violence</w:t>
      </w:r>
      <w:r>
        <w:rPr>
          <w:color w:val="000000"/>
        </w:rPr>
        <w:t xml:space="preserve"> </w:t>
      </w:r>
      <w:r w:rsidRPr="007F338E">
        <w:rPr>
          <w:color w:val="000000"/>
        </w:rPr>
        <w:t>peut</w:t>
      </w:r>
      <w:r>
        <w:rPr>
          <w:color w:val="000000"/>
        </w:rPr>
        <w:t xml:space="preserve"> </w:t>
      </w:r>
      <w:r w:rsidRPr="007F338E">
        <w:rPr>
          <w:color w:val="000000"/>
        </w:rPr>
        <w:t>être</w:t>
      </w:r>
      <w:r>
        <w:rPr>
          <w:color w:val="000000"/>
        </w:rPr>
        <w:t xml:space="preserve"> </w:t>
      </w:r>
      <w:r w:rsidRPr="007F338E">
        <w:rPr>
          <w:color w:val="000000"/>
        </w:rPr>
        <w:t>instrumentalisé</w:t>
      </w:r>
      <w:r>
        <w:rPr>
          <w:color w:val="000000"/>
        </w:rPr>
        <w:t xml:space="preserve"> </w:t>
      </w:r>
      <w:r w:rsidRPr="007F338E">
        <w:rPr>
          <w:color w:val="000000"/>
        </w:rPr>
        <w:t>afin</w:t>
      </w:r>
      <w:r>
        <w:rPr>
          <w:color w:val="000000"/>
        </w:rPr>
        <w:t xml:space="preserve"> </w:t>
      </w:r>
      <w:r w:rsidRPr="007F338E">
        <w:rPr>
          <w:color w:val="000000"/>
        </w:rPr>
        <w:t>d’arracher</w:t>
      </w:r>
      <w:r>
        <w:rPr>
          <w:color w:val="000000"/>
        </w:rPr>
        <w:t xml:space="preserve"> </w:t>
      </w:r>
      <w:r w:rsidRPr="007F338E">
        <w:rPr>
          <w:color w:val="000000"/>
        </w:rPr>
        <w:t>certains</w:t>
      </w:r>
      <w:r>
        <w:rPr>
          <w:color w:val="000000"/>
        </w:rPr>
        <w:t xml:space="preserve"> </w:t>
      </w:r>
      <w:r w:rsidRPr="007F338E">
        <w:rPr>
          <w:color w:val="000000"/>
        </w:rPr>
        <w:t>subsides</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mairie</w:t>
      </w:r>
      <w:r>
        <w:rPr>
          <w:color w:val="000000"/>
        </w:rPr>
        <w:t xml:space="preserve"> </w:t>
      </w:r>
      <w:r w:rsidRPr="007F338E">
        <w:rPr>
          <w:color w:val="000000"/>
        </w:rPr>
        <w:t>(2008,</w:t>
      </w:r>
      <w:r>
        <w:rPr>
          <w:color w:val="000000"/>
        </w:rPr>
        <w:t xml:space="preserve"> </w:t>
      </w:r>
      <w:r w:rsidRPr="007F338E">
        <w:rPr>
          <w:color w:val="000000"/>
        </w:rPr>
        <w:t>p.129)</w:t>
      </w:r>
      <w:r>
        <w:rPr>
          <w:color w:val="000000"/>
        </w:rPr>
        <w:t xml:space="preserve"> : </w:t>
      </w:r>
    </w:p>
    <w:p w:rsidR="00E30456" w:rsidRDefault="00E30456" w:rsidP="00E30456">
      <w:pPr>
        <w:pStyle w:val="Grillecouleur-Accent1"/>
      </w:pPr>
    </w:p>
    <w:p w:rsidR="00E30456" w:rsidRDefault="00E30456" w:rsidP="00E30456">
      <w:pPr>
        <w:pStyle w:val="Grillecouleur-Accent1"/>
      </w:pPr>
      <w:r>
        <w:t>« </w:t>
      </w:r>
      <w:r w:rsidRPr="007F338E">
        <w:t>La</w:t>
      </w:r>
      <w:r>
        <w:t xml:space="preserve"> </w:t>
      </w:r>
      <w:r w:rsidRPr="007F338E">
        <w:t>violence</w:t>
      </w:r>
      <w:r>
        <w:t xml:space="preserve"> </w:t>
      </w:r>
      <w:r w:rsidRPr="007F338E">
        <w:t>montait.</w:t>
      </w:r>
      <w:r>
        <w:t xml:space="preserve"> </w:t>
      </w:r>
      <w:r w:rsidRPr="007F338E">
        <w:t>En</w:t>
      </w:r>
      <w:r>
        <w:t xml:space="preserve"> </w:t>
      </w:r>
      <w:r w:rsidRPr="007F338E">
        <w:t>1996,</w:t>
      </w:r>
      <w:r>
        <w:t xml:space="preserve"> </w:t>
      </w:r>
      <w:r w:rsidRPr="007F338E">
        <w:t>il</w:t>
      </w:r>
      <w:r>
        <w:t xml:space="preserve"> </w:t>
      </w:r>
      <w:r w:rsidRPr="007F338E">
        <w:t>y</w:t>
      </w:r>
      <w:r>
        <w:t xml:space="preserve"> </w:t>
      </w:r>
      <w:r w:rsidRPr="007F338E">
        <w:t>a</w:t>
      </w:r>
      <w:r>
        <w:t xml:space="preserve"> </w:t>
      </w:r>
      <w:r w:rsidRPr="007F338E">
        <w:t>eu</w:t>
      </w:r>
      <w:r>
        <w:t xml:space="preserve"> </w:t>
      </w:r>
      <w:r w:rsidRPr="007F338E">
        <w:t>des</w:t>
      </w:r>
      <w:r>
        <w:t xml:space="preserve"> </w:t>
      </w:r>
      <w:r w:rsidRPr="007F338E">
        <w:t>émeutes,</w:t>
      </w:r>
      <w:r>
        <w:t xml:space="preserve"> </w:t>
      </w:r>
      <w:r w:rsidRPr="007F338E">
        <w:t>des</w:t>
      </w:r>
      <w:r>
        <w:t xml:space="preserve"> </w:t>
      </w:r>
      <w:r w:rsidRPr="007F338E">
        <w:t>bus</w:t>
      </w:r>
      <w:r>
        <w:t xml:space="preserve"> </w:t>
      </w:r>
      <w:r w:rsidRPr="007F338E">
        <w:t>br</w:t>
      </w:r>
      <w:r w:rsidRPr="007F338E">
        <w:t>û</w:t>
      </w:r>
      <w:r w:rsidRPr="007F338E">
        <w:t>lés,</w:t>
      </w:r>
      <w:r>
        <w:t xml:space="preserve"> </w:t>
      </w:r>
      <w:r w:rsidRPr="007F338E">
        <w:t>des</w:t>
      </w:r>
      <w:r>
        <w:t xml:space="preserve"> </w:t>
      </w:r>
      <w:r w:rsidRPr="007F338E">
        <w:t>affrontements</w:t>
      </w:r>
      <w:r>
        <w:t xml:space="preserve"> </w:t>
      </w:r>
      <w:r w:rsidRPr="007F338E">
        <w:t>avec</w:t>
      </w:r>
      <w:r>
        <w:t xml:space="preserve"> </w:t>
      </w:r>
      <w:r w:rsidRPr="007F338E">
        <w:t>la</w:t>
      </w:r>
      <w:r>
        <w:t xml:space="preserve"> </w:t>
      </w:r>
      <w:r w:rsidRPr="007F338E">
        <w:t>police.</w:t>
      </w:r>
      <w:r>
        <w:t xml:space="preserve"> </w:t>
      </w:r>
      <w:r w:rsidRPr="007F338E">
        <w:t>Les</w:t>
      </w:r>
      <w:r>
        <w:t xml:space="preserve"> </w:t>
      </w:r>
      <w:r w:rsidRPr="007F338E">
        <w:t>habitants</w:t>
      </w:r>
      <w:r>
        <w:t xml:space="preserve"> </w:t>
      </w:r>
      <w:r w:rsidRPr="007F338E">
        <w:t>de</w:t>
      </w:r>
      <w:r>
        <w:t xml:space="preserve"> </w:t>
      </w:r>
      <w:r w:rsidRPr="007F338E">
        <w:t>Corbeil</w:t>
      </w:r>
      <w:r>
        <w:t xml:space="preserve"> </w:t>
      </w:r>
      <w:r w:rsidRPr="007F338E">
        <w:t>avaient</w:t>
      </w:r>
      <w:r>
        <w:t xml:space="preserve"> </w:t>
      </w:r>
      <w:r w:rsidRPr="007F338E">
        <w:t>le</w:t>
      </w:r>
      <w:r>
        <w:t xml:space="preserve"> </w:t>
      </w:r>
      <w:r w:rsidRPr="007F338E">
        <w:t>se</w:t>
      </w:r>
      <w:r w:rsidRPr="007F338E">
        <w:t>n</w:t>
      </w:r>
      <w:r w:rsidRPr="007F338E">
        <w:t>timent</w:t>
      </w:r>
      <w:r>
        <w:t xml:space="preserve"> </w:t>
      </w:r>
      <w:r w:rsidRPr="007F338E">
        <w:t>qu’il</w:t>
      </w:r>
      <w:r>
        <w:t xml:space="preserve"> </w:t>
      </w:r>
      <w:r w:rsidRPr="007F338E">
        <w:t>n’y</w:t>
      </w:r>
      <w:r>
        <w:t xml:space="preserve"> </w:t>
      </w:r>
      <w:r w:rsidRPr="007F338E">
        <w:t>avait</w:t>
      </w:r>
      <w:r>
        <w:t xml:space="preserve"> </w:t>
      </w:r>
      <w:r w:rsidRPr="007F338E">
        <w:t>pas</w:t>
      </w:r>
      <w:r>
        <w:t xml:space="preserve"> </w:t>
      </w:r>
      <w:r w:rsidRPr="007F338E">
        <w:t>de</w:t>
      </w:r>
      <w:r>
        <w:t xml:space="preserve"> </w:t>
      </w:r>
      <w:r w:rsidRPr="007F338E">
        <w:t>vraie</w:t>
      </w:r>
      <w:r>
        <w:t xml:space="preserve"> </w:t>
      </w:r>
      <w:r w:rsidRPr="007F338E">
        <w:t>réaction</w:t>
      </w:r>
      <w:r>
        <w:t xml:space="preserve"> </w:t>
      </w:r>
      <w:r w:rsidRPr="007F338E">
        <w:t>malgré</w:t>
      </w:r>
      <w:r>
        <w:t xml:space="preserve"> </w:t>
      </w:r>
      <w:r w:rsidRPr="007F338E">
        <w:t>la</w:t>
      </w:r>
      <w:r>
        <w:t xml:space="preserve"> </w:t>
      </w:r>
      <w:r w:rsidRPr="007F338E">
        <w:t>recrude</w:t>
      </w:r>
      <w:r w:rsidRPr="007F338E">
        <w:t>s</w:t>
      </w:r>
      <w:r w:rsidRPr="007F338E">
        <w:t>cence</w:t>
      </w:r>
      <w:r>
        <w:t xml:space="preserve"> </w:t>
      </w:r>
      <w:r w:rsidRPr="007F338E">
        <w:t>des</w:t>
      </w:r>
      <w:r>
        <w:t xml:space="preserve"> </w:t>
      </w:r>
      <w:r w:rsidRPr="007F338E">
        <w:t>voitures</w:t>
      </w:r>
      <w:r>
        <w:t xml:space="preserve"> </w:t>
      </w:r>
      <w:r w:rsidRPr="007F338E">
        <w:t>brûlées,</w:t>
      </w:r>
      <w:r>
        <w:t xml:space="preserve"> </w:t>
      </w:r>
      <w:r w:rsidRPr="007F338E">
        <w:t>des</w:t>
      </w:r>
      <w:r>
        <w:t xml:space="preserve"> </w:t>
      </w:r>
      <w:r w:rsidRPr="007F338E">
        <w:t>appartements</w:t>
      </w:r>
      <w:r>
        <w:t xml:space="preserve"> </w:t>
      </w:r>
      <w:r w:rsidRPr="007F338E">
        <w:t>cambriolés,</w:t>
      </w:r>
      <w:r>
        <w:t xml:space="preserve"> </w:t>
      </w:r>
      <w:r w:rsidRPr="007F338E">
        <w:t>des</w:t>
      </w:r>
      <w:r>
        <w:t xml:space="preserve"> </w:t>
      </w:r>
      <w:r w:rsidRPr="007F338E">
        <w:t>cassages</w:t>
      </w:r>
      <w:r>
        <w:t xml:space="preserve"> </w:t>
      </w:r>
      <w:r w:rsidRPr="007F338E">
        <w:t>en</w:t>
      </w:r>
      <w:r>
        <w:t xml:space="preserve"> </w:t>
      </w:r>
      <w:r w:rsidRPr="007F338E">
        <w:t>règle</w:t>
      </w:r>
      <w:r>
        <w:t xml:space="preserve"> </w:t>
      </w:r>
      <w:r w:rsidRPr="007F338E">
        <w:t>et</w:t>
      </w:r>
      <w:r>
        <w:t xml:space="preserve"> </w:t>
      </w:r>
      <w:r w:rsidRPr="007F338E">
        <w:t>des</w:t>
      </w:r>
      <w:r>
        <w:t xml:space="preserve"> </w:t>
      </w:r>
      <w:r w:rsidRPr="007F338E">
        <w:t>agressions</w:t>
      </w:r>
      <w:r>
        <w:t xml:space="preserve"> </w:t>
      </w:r>
      <w:r w:rsidRPr="007F338E">
        <w:t>en</w:t>
      </w:r>
      <w:r>
        <w:t xml:space="preserve"> </w:t>
      </w:r>
      <w:r w:rsidRPr="007F338E">
        <w:t>série.</w:t>
      </w:r>
      <w:r>
        <w:t xml:space="preserve"> </w:t>
      </w:r>
      <w:r w:rsidRPr="007F338E">
        <w:t>On</w:t>
      </w:r>
      <w:r>
        <w:t xml:space="preserve"> </w:t>
      </w:r>
      <w:r w:rsidRPr="007F338E">
        <w:t>avait</w:t>
      </w:r>
      <w:r>
        <w:t xml:space="preserve"> </w:t>
      </w:r>
      <w:r w:rsidRPr="007F338E">
        <w:t>presque</w:t>
      </w:r>
      <w:r>
        <w:t xml:space="preserve"> </w:t>
      </w:r>
      <w:r w:rsidRPr="007F338E">
        <w:t>l’impression</w:t>
      </w:r>
      <w:r>
        <w:t xml:space="preserve"> </w:t>
      </w:r>
      <w:r w:rsidRPr="007F338E">
        <w:t>que</w:t>
      </w:r>
      <w:r>
        <w:t xml:space="preserve"> </w:t>
      </w:r>
      <w:r w:rsidRPr="007F338E">
        <w:t>toute</w:t>
      </w:r>
      <w:r>
        <w:t xml:space="preserve"> </w:t>
      </w:r>
      <w:r w:rsidRPr="007F338E">
        <w:t>l’attention</w:t>
      </w:r>
      <w:r>
        <w:t xml:space="preserve"> </w:t>
      </w:r>
      <w:r w:rsidRPr="007F338E">
        <w:t>de</w:t>
      </w:r>
      <w:r>
        <w:t xml:space="preserve"> </w:t>
      </w:r>
      <w:r w:rsidRPr="007F338E">
        <w:t>la</w:t>
      </w:r>
      <w:r>
        <w:t xml:space="preserve"> </w:t>
      </w:r>
      <w:r w:rsidRPr="007F338E">
        <w:t>municipalité</w:t>
      </w:r>
      <w:r>
        <w:t xml:space="preserve"> </w:t>
      </w:r>
      <w:r w:rsidRPr="007F338E">
        <w:t>allait</w:t>
      </w:r>
      <w:r>
        <w:t xml:space="preserve"> </w:t>
      </w:r>
      <w:r w:rsidRPr="007F338E">
        <w:t>aux</w:t>
      </w:r>
      <w:r>
        <w:t xml:space="preserve"> </w:t>
      </w:r>
      <w:r w:rsidRPr="007F338E">
        <w:t>Tarterêts,</w:t>
      </w:r>
      <w:r>
        <w:t xml:space="preserve"> </w:t>
      </w:r>
      <w:r w:rsidRPr="007F338E">
        <w:t>que</w:t>
      </w:r>
      <w:r>
        <w:t xml:space="preserve"> </w:t>
      </w:r>
      <w:r w:rsidRPr="007F338E">
        <w:t>ce</w:t>
      </w:r>
      <w:r>
        <w:t xml:space="preserve"> </w:t>
      </w:r>
      <w:r w:rsidRPr="007F338E">
        <w:t>quartier</w:t>
      </w:r>
      <w:r>
        <w:t xml:space="preserve"> </w:t>
      </w:r>
      <w:r w:rsidRPr="007F338E">
        <w:t>était</w:t>
      </w:r>
      <w:r>
        <w:t xml:space="preserve"> </w:t>
      </w:r>
      <w:r w:rsidRPr="007F338E">
        <w:t>le</w:t>
      </w:r>
      <w:r>
        <w:t xml:space="preserve"> </w:t>
      </w:r>
      <w:r w:rsidRPr="007F338E">
        <w:t>seul</w:t>
      </w:r>
      <w:r>
        <w:t xml:space="preserve"> </w:t>
      </w:r>
      <w:r w:rsidRPr="007F338E">
        <w:t>qui</w:t>
      </w:r>
      <w:r>
        <w:t xml:space="preserve"> </w:t>
      </w:r>
      <w:r w:rsidRPr="007F338E">
        <w:t>avait</w:t>
      </w:r>
      <w:r>
        <w:t xml:space="preserve"> </w:t>
      </w:r>
      <w:r w:rsidRPr="007F338E">
        <w:t>des</w:t>
      </w:r>
      <w:r>
        <w:t xml:space="preserve"> </w:t>
      </w:r>
      <w:r w:rsidRPr="007F338E">
        <w:t>problèmes.</w:t>
      </w:r>
      <w:r>
        <w:t xml:space="preserve"> </w:t>
      </w:r>
      <w:r w:rsidRPr="007F338E">
        <w:t>Les</w:t>
      </w:r>
      <w:r>
        <w:t xml:space="preserve"> </w:t>
      </w:r>
      <w:r w:rsidRPr="007F338E">
        <w:t>jeunes</w:t>
      </w:r>
      <w:r>
        <w:t xml:space="preserve"> </w:t>
      </w:r>
      <w:r w:rsidRPr="007F338E">
        <w:t>des</w:t>
      </w:r>
      <w:r>
        <w:t xml:space="preserve"> </w:t>
      </w:r>
      <w:r w:rsidRPr="007F338E">
        <w:t>Tarterêts</w:t>
      </w:r>
      <w:r>
        <w:t xml:space="preserve"> </w:t>
      </w:r>
      <w:r w:rsidRPr="007F338E">
        <w:t>bénéf</w:t>
      </w:r>
      <w:r w:rsidRPr="007F338E">
        <w:t>i</w:t>
      </w:r>
      <w:r w:rsidRPr="007F338E">
        <w:t>ciaient</w:t>
      </w:r>
      <w:r>
        <w:t xml:space="preserve"> </w:t>
      </w:r>
      <w:r w:rsidRPr="007F338E">
        <w:t>de</w:t>
      </w:r>
      <w:r>
        <w:t xml:space="preserve"> </w:t>
      </w:r>
      <w:r w:rsidRPr="007F338E">
        <w:t>tous</w:t>
      </w:r>
      <w:r>
        <w:t xml:space="preserve"> </w:t>
      </w:r>
      <w:r w:rsidRPr="007F338E">
        <w:t>les</w:t>
      </w:r>
      <w:r>
        <w:t xml:space="preserve"> </w:t>
      </w:r>
      <w:r w:rsidRPr="007F338E">
        <w:t>avantages</w:t>
      </w:r>
      <w:r>
        <w:t xml:space="preserve"> </w:t>
      </w:r>
      <w:r w:rsidRPr="007F338E">
        <w:t>que</w:t>
      </w:r>
      <w:r>
        <w:t xml:space="preserve"> </w:t>
      </w:r>
      <w:r w:rsidRPr="007F338E">
        <w:t>pouvaient</w:t>
      </w:r>
      <w:r>
        <w:t xml:space="preserve"> </w:t>
      </w:r>
      <w:r w:rsidRPr="007F338E">
        <w:t>leur</w:t>
      </w:r>
      <w:r>
        <w:t xml:space="preserve"> </w:t>
      </w:r>
      <w:r w:rsidRPr="007F338E">
        <w:t>offrir</w:t>
      </w:r>
      <w:r>
        <w:t xml:space="preserve"> </w:t>
      </w:r>
      <w:r w:rsidRPr="007F338E">
        <w:t>la</w:t>
      </w:r>
      <w:r>
        <w:t xml:space="preserve"> </w:t>
      </w:r>
      <w:r w:rsidRPr="007F338E">
        <w:t>municipalité</w:t>
      </w:r>
      <w:r>
        <w:t xml:space="preserve"> : </w:t>
      </w:r>
      <w:r w:rsidRPr="007F338E">
        <w:t>vacances</w:t>
      </w:r>
      <w:r>
        <w:t xml:space="preserve"> </w:t>
      </w:r>
      <w:r w:rsidRPr="007F338E">
        <w:t>gratuites,</w:t>
      </w:r>
      <w:r>
        <w:t xml:space="preserve"> </w:t>
      </w:r>
      <w:r w:rsidRPr="007F338E">
        <w:t>projets</w:t>
      </w:r>
      <w:r>
        <w:t xml:space="preserve"> </w:t>
      </w:r>
      <w:r w:rsidRPr="007F338E">
        <w:t>à</w:t>
      </w:r>
      <w:r>
        <w:t xml:space="preserve"> </w:t>
      </w:r>
      <w:r w:rsidRPr="007F338E">
        <w:t>pr</w:t>
      </w:r>
      <w:r w:rsidRPr="007F338E">
        <w:t>o</w:t>
      </w:r>
      <w:r w:rsidRPr="007F338E">
        <w:t>fusion,</w:t>
      </w:r>
      <w:r>
        <w:t xml:space="preserve"> </w:t>
      </w:r>
      <w:r w:rsidRPr="007F338E">
        <w:t>aides</w:t>
      </w:r>
      <w:r>
        <w:t xml:space="preserve"> </w:t>
      </w:r>
      <w:r w:rsidRPr="007F338E">
        <w:t>en</w:t>
      </w:r>
      <w:r>
        <w:t xml:space="preserve"> </w:t>
      </w:r>
      <w:r w:rsidRPr="007F338E">
        <w:t>tous</w:t>
      </w:r>
      <w:r>
        <w:t xml:space="preserve"> </w:t>
      </w:r>
      <w:r w:rsidRPr="007F338E">
        <w:t>genres.</w:t>
      </w:r>
      <w:r>
        <w:t xml:space="preserve"> </w:t>
      </w:r>
      <w:r w:rsidRPr="007F338E">
        <w:t>Ceux</w:t>
      </w:r>
      <w:r>
        <w:t xml:space="preserve"> </w:t>
      </w:r>
      <w:r w:rsidRPr="007F338E">
        <w:t>de</w:t>
      </w:r>
      <w:r>
        <w:t xml:space="preserve"> </w:t>
      </w:r>
      <w:r w:rsidRPr="007F338E">
        <w:t>Montconseil</w:t>
      </w:r>
      <w:r>
        <w:t xml:space="preserve"> </w:t>
      </w:r>
      <w:r w:rsidRPr="007F338E">
        <w:t>avaient</w:t>
      </w:r>
      <w:r>
        <w:t xml:space="preserve"> </w:t>
      </w:r>
      <w:r w:rsidRPr="007F338E">
        <w:t>l’impression</w:t>
      </w:r>
      <w:r>
        <w:t xml:space="preserve"> </w:t>
      </w:r>
      <w:r w:rsidRPr="007F338E">
        <w:t>que</w:t>
      </w:r>
      <w:r>
        <w:t xml:space="preserve"> </w:t>
      </w:r>
      <w:r w:rsidRPr="007F338E">
        <w:t>plus</w:t>
      </w:r>
      <w:r>
        <w:t xml:space="preserve"> </w:t>
      </w:r>
      <w:r w:rsidRPr="007F338E">
        <w:t>on</w:t>
      </w:r>
      <w:r>
        <w:t xml:space="preserve"> </w:t>
      </w:r>
      <w:r w:rsidRPr="007F338E">
        <w:t>cassait,</w:t>
      </w:r>
      <w:r>
        <w:t xml:space="preserve"> </w:t>
      </w:r>
      <w:r w:rsidRPr="007F338E">
        <w:t>plus</w:t>
      </w:r>
      <w:r>
        <w:t xml:space="preserve"> </w:t>
      </w:r>
      <w:r w:rsidRPr="007F338E">
        <w:t>on</w:t>
      </w:r>
      <w:r>
        <w:t xml:space="preserve"> </w:t>
      </w:r>
      <w:r w:rsidRPr="007F338E">
        <w:t>était</w:t>
      </w:r>
      <w:r>
        <w:t xml:space="preserve"> </w:t>
      </w:r>
      <w:r w:rsidRPr="007F338E">
        <w:t>récompensé.</w:t>
      </w:r>
      <w:r>
        <w:t xml:space="preserve"> </w:t>
      </w:r>
      <w:r w:rsidRPr="007F338E">
        <w:t>Alors,</w:t>
      </w:r>
      <w:r>
        <w:t xml:space="preserve"> </w:t>
      </w:r>
      <w:r w:rsidRPr="007F338E">
        <w:t>c’est</w:t>
      </w:r>
      <w:r>
        <w:t xml:space="preserve"> </w:t>
      </w:r>
      <w:r w:rsidRPr="007F338E">
        <w:t>ce</w:t>
      </w:r>
      <w:r>
        <w:t xml:space="preserve"> </w:t>
      </w:r>
      <w:r w:rsidRPr="007F338E">
        <w:t>qu’ils</w:t>
      </w:r>
      <w:r>
        <w:t xml:space="preserve"> </w:t>
      </w:r>
      <w:r w:rsidRPr="007F338E">
        <w:t>ont</w:t>
      </w:r>
      <w:r>
        <w:t xml:space="preserve"> </w:t>
      </w:r>
      <w:r w:rsidRPr="007F338E">
        <w:t>fait</w:t>
      </w:r>
      <w:r>
        <w:t xml:space="preserve"> </w:t>
      </w:r>
      <w:r w:rsidRPr="007F338E">
        <w:t>eux</w:t>
      </w:r>
      <w:r>
        <w:t xml:space="preserve"> </w:t>
      </w:r>
      <w:r w:rsidRPr="007F338E">
        <w:t>aussi</w:t>
      </w:r>
      <w:r>
        <w:t> »</w:t>
      </w:r>
      <w:r w:rsidRPr="007F338E">
        <w:t>.</w:t>
      </w:r>
      <w:r>
        <w:t xml:space="preserve"> </w:t>
      </w:r>
    </w:p>
    <w:p w:rsidR="00E30456" w:rsidRPr="007F338E" w:rsidRDefault="00E30456" w:rsidP="00E30456">
      <w:pPr>
        <w:pStyle w:val="Grillecouleur-Accent1"/>
      </w:pPr>
    </w:p>
    <w:p w:rsidR="00E30456" w:rsidRPr="007F338E" w:rsidRDefault="00E30456" w:rsidP="00E30456">
      <w:pPr>
        <w:spacing w:before="120" w:after="120"/>
        <w:jc w:val="both"/>
        <w:rPr>
          <w:color w:val="000000"/>
        </w:rPr>
      </w:pPr>
      <w:r w:rsidRPr="007F338E">
        <w:rPr>
          <w:color w:val="000000"/>
        </w:rPr>
        <w:t>Ainsi,</w:t>
      </w:r>
      <w:r>
        <w:rPr>
          <w:color w:val="000000"/>
        </w:rPr>
        <w:t xml:space="preserve"> </w:t>
      </w:r>
      <w:r w:rsidRPr="007F338E">
        <w:rPr>
          <w:color w:val="000000"/>
        </w:rPr>
        <w:t>il</w:t>
      </w:r>
      <w:r>
        <w:rPr>
          <w:color w:val="000000"/>
        </w:rPr>
        <w:t xml:space="preserve"> </w:t>
      </w:r>
      <w:r w:rsidRPr="007F338E">
        <w:rPr>
          <w:color w:val="000000"/>
        </w:rPr>
        <w:t>ne</w:t>
      </w:r>
      <w:r>
        <w:rPr>
          <w:color w:val="000000"/>
        </w:rPr>
        <w:t xml:space="preserve"> </w:t>
      </w:r>
      <w:r w:rsidRPr="007F338E">
        <w:rPr>
          <w:color w:val="000000"/>
        </w:rPr>
        <w:t>faut</w:t>
      </w:r>
      <w:r>
        <w:rPr>
          <w:color w:val="000000"/>
        </w:rPr>
        <w:t xml:space="preserve"> </w:t>
      </w:r>
      <w:r w:rsidRPr="007F338E">
        <w:rPr>
          <w:color w:val="000000"/>
        </w:rPr>
        <w:t>pas</w:t>
      </w:r>
      <w:r>
        <w:rPr>
          <w:color w:val="000000"/>
        </w:rPr>
        <w:t xml:space="preserve"> </w:t>
      </w:r>
      <w:r w:rsidRPr="007F338E">
        <w:rPr>
          <w:color w:val="000000"/>
        </w:rPr>
        <w:t>voir</w:t>
      </w:r>
      <w:r>
        <w:rPr>
          <w:color w:val="000000"/>
        </w:rPr>
        <w:t xml:space="preserve"> </w:t>
      </w:r>
      <w:r w:rsidRPr="007F338E">
        <w:rPr>
          <w:rStyle w:val="Accentuation"/>
          <w:rFonts w:eastAsia="Tahoma"/>
          <w:color w:val="000000"/>
        </w:rPr>
        <w:t>seulement</w:t>
      </w:r>
      <w:r>
        <w:rPr>
          <w:color w:val="000000"/>
        </w:rPr>
        <w:t xml:space="preserve"> </w:t>
      </w:r>
      <w:r w:rsidRPr="007F338E">
        <w:rPr>
          <w:color w:val="000000"/>
        </w:rPr>
        <w:t>en</w:t>
      </w:r>
      <w:r>
        <w:rPr>
          <w:color w:val="000000"/>
        </w:rPr>
        <w:t xml:space="preserve"> </w:t>
      </w:r>
      <w:r w:rsidRPr="007F338E">
        <w:rPr>
          <w:color w:val="000000"/>
        </w:rPr>
        <w:t>ces</w:t>
      </w:r>
      <w:r>
        <w:rPr>
          <w:color w:val="000000"/>
        </w:rPr>
        <w:t xml:space="preserve"> </w:t>
      </w:r>
      <w:r w:rsidRPr="007F338E">
        <w:rPr>
          <w:color w:val="000000"/>
        </w:rPr>
        <w:t>affrontements</w:t>
      </w:r>
      <w:r>
        <w:rPr>
          <w:color w:val="000000"/>
        </w:rPr>
        <w:t xml:space="preserve"> </w:t>
      </w:r>
      <w:r w:rsidRPr="007F338E">
        <w:rPr>
          <w:color w:val="000000"/>
        </w:rPr>
        <w:t>l’effet</w:t>
      </w:r>
      <w:r>
        <w:rPr>
          <w:color w:val="000000"/>
        </w:rPr>
        <w:t xml:space="preserve"> </w:t>
      </w:r>
      <w:r w:rsidRPr="007F338E">
        <w:rPr>
          <w:rStyle w:val="Accentuation"/>
          <w:rFonts w:eastAsia="Tahoma"/>
          <w:color w:val="000000"/>
        </w:rPr>
        <w:t>outsider</w:t>
      </w:r>
      <w:r>
        <w:rPr>
          <w:color w:val="000000"/>
        </w:rPr>
        <w:t xml:space="preserve"> </w:t>
      </w:r>
      <w:r w:rsidRPr="007F338E">
        <w:rPr>
          <w:color w:val="000000"/>
        </w:rPr>
        <w:t>qui</w:t>
      </w:r>
      <w:r>
        <w:rPr>
          <w:color w:val="000000"/>
        </w:rPr>
        <w:t xml:space="preserve"> </w:t>
      </w:r>
      <w:r w:rsidRPr="007F338E">
        <w:rPr>
          <w:color w:val="000000"/>
        </w:rPr>
        <w:t>se</w:t>
      </w:r>
      <w:r>
        <w:rPr>
          <w:color w:val="000000"/>
        </w:rPr>
        <w:t xml:space="preserve"> </w:t>
      </w:r>
      <w:r w:rsidRPr="007F338E">
        <w:rPr>
          <w:color w:val="000000"/>
        </w:rPr>
        <w:t>positionne</w:t>
      </w:r>
      <w:r>
        <w:rPr>
          <w:color w:val="000000"/>
        </w:rPr>
        <w:t xml:space="preserve"> </w:t>
      </w:r>
      <w:r w:rsidRPr="007F338E">
        <w:rPr>
          <w:color w:val="000000"/>
        </w:rPr>
        <w:t>comme</w:t>
      </w:r>
      <w:r>
        <w:rPr>
          <w:color w:val="000000"/>
        </w:rPr>
        <w:t xml:space="preserve"> </w:t>
      </w:r>
      <w:r w:rsidRPr="007F338E">
        <w:rPr>
          <w:color w:val="000000"/>
        </w:rPr>
        <w:t>interlocuteur</w:t>
      </w:r>
      <w:r>
        <w:rPr>
          <w:color w:val="000000"/>
        </w:rPr>
        <w:t xml:space="preserve"> </w:t>
      </w:r>
      <w:r w:rsidRPr="007F338E">
        <w:rPr>
          <w:color w:val="000000"/>
        </w:rPr>
        <w:t>afin</w:t>
      </w:r>
      <w:r>
        <w:rPr>
          <w:color w:val="000000"/>
        </w:rPr>
        <w:t xml:space="preserve"> </w:t>
      </w:r>
      <w:r w:rsidRPr="007F338E">
        <w:rPr>
          <w:color w:val="000000"/>
        </w:rPr>
        <w:t>d’arracher</w:t>
      </w:r>
      <w:r>
        <w:rPr>
          <w:color w:val="000000"/>
        </w:rPr>
        <w:t xml:space="preserve"> </w:t>
      </w:r>
      <w:r w:rsidRPr="007F338E">
        <w:rPr>
          <w:color w:val="000000"/>
        </w:rPr>
        <w:t>un</w:t>
      </w:r>
      <w:r>
        <w:rPr>
          <w:color w:val="000000"/>
        </w:rPr>
        <w:t xml:space="preserve"> </w:t>
      </w:r>
      <w:r w:rsidRPr="007F338E">
        <w:rPr>
          <w:color w:val="000000"/>
        </w:rPr>
        <w:t>st</w:t>
      </w:r>
      <w:r w:rsidRPr="007F338E">
        <w:rPr>
          <w:color w:val="000000"/>
        </w:rPr>
        <w:t>a</w:t>
      </w:r>
      <w:r w:rsidRPr="007F338E">
        <w:rPr>
          <w:color w:val="000000"/>
        </w:rPr>
        <w:t>tut</w:t>
      </w:r>
      <w:r>
        <w:rPr>
          <w:color w:val="000000"/>
        </w:rPr>
        <w:t xml:space="preserve"> </w:t>
      </w:r>
      <w:r w:rsidRPr="007F338E">
        <w:rPr>
          <w:color w:val="000000"/>
        </w:rPr>
        <w:t>social,</w:t>
      </w:r>
      <w:r>
        <w:rPr>
          <w:color w:val="000000"/>
        </w:rPr>
        <w:t xml:space="preserve"> </w:t>
      </w:r>
      <w:r w:rsidRPr="007F338E">
        <w:rPr>
          <w:color w:val="000000"/>
        </w:rPr>
        <w:t>il</w:t>
      </w:r>
      <w:r>
        <w:rPr>
          <w:color w:val="000000"/>
        </w:rPr>
        <w:t xml:space="preserve"> </w:t>
      </w:r>
      <w:r w:rsidRPr="007F338E">
        <w:rPr>
          <w:color w:val="000000"/>
        </w:rPr>
        <w:t>s’agit</w:t>
      </w:r>
      <w:r>
        <w:rPr>
          <w:color w:val="000000"/>
        </w:rPr>
        <w:t xml:space="preserve"> </w:t>
      </w:r>
      <w:r w:rsidRPr="007F338E">
        <w:rPr>
          <w:color w:val="000000"/>
        </w:rPr>
        <w:t>aussi</w:t>
      </w:r>
      <w:r>
        <w:rPr>
          <w:color w:val="000000"/>
        </w:rPr>
        <w:t xml:space="preserve"> </w:t>
      </w:r>
      <w:r w:rsidRPr="007F338E">
        <w:rPr>
          <w:color w:val="000000"/>
        </w:rPr>
        <w:t>et</w:t>
      </w:r>
      <w:r>
        <w:rPr>
          <w:color w:val="000000"/>
        </w:rPr>
        <w:t xml:space="preserve"> </w:t>
      </w:r>
      <w:r w:rsidRPr="007F338E">
        <w:rPr>
          <w:color w:val="000000"/>
        </w:rPr>
        <w:t>parfois</w:t>
      </w:r>
      <w:r>
        <w:rPr>
          <w:color w:val="000000"/>
        </w:rPr>
        <w:t xml:space="preserve"> </w:t>
      </w:r>
      <w:r w:rsidRPr="007F338E">
        <w:rPr>
          <w:color w:val="000000"/>
        </w:rPr>
        <w:t>surtout</w:t>
      </w:r>
      <w:r>
        <w:rPr>
          <w:color w:val="000000"/>
        </w:rPr>
        <w:t xml:space="preserve"> </w:t>
      </w:r>
      <w:r w:rsidRPr="007F338E">
        <w:rPr>
          <w:color w:val="000000"/>
        </w:rPr>
        <w:t>d’y</w:t>
      </w:r>
      <w:r>
        <w:rPr>
          <w:color w:val="000000"/>
        </w:rPr>
        <w:t xml:space="preserve"> </w:t>
      </w:r>
      <w:r w:rsidRPr="007F338E">
        <w:rPr>
          <w:color w:val="000000"/>
        </w:rPr>
        <w:t>repérer</w:t>
      </w:r>
      <w:r>
        <w:rPr>
          <w:color w:val="000000"/>
        </w:rPr>
        <w:t xml:space="preserve"> </w:t>
      </w:r>
      <w:r w:rsidRPr="007F338E">
        <w:rPr>
          <w:color w:val="000000"/>
        </w:rPr>
        <w:t>la</w:t>
      </w:r>
      <w:r>
        <w:rPr>
          <w:color w:val="000000"/>
        </w:rPr>
        <w:t xml:space="preserve"> </w:t>
      </w:r>
      <w:r w:rsidRPr="007F338E">
        <w:rPr>
          <w:color w:val="000000"/>
        </w:rPr>
        <w:t>reche</w:t>
      </w:r>
      <w:r w:rsidRPr="007F338E">
        <w:rPr>
          <w:color w:val="000000"/>
        </w:rPr>
        <w:t>r</w:t>
      </w:r>
      <w:r w:rsidRPr="007F338E">
        <w:rPr>
          <w:color w:val="000000"/>
        </w:rPr>
        <w:t>che</w:t>
      </w:r>
      <w:r>
        <w:rPr>
          <w:color w:val="000000"/>
        </w:rPr>
        <w:t xml:space="preserve"> </w:t>
      </w:r>
      <w:r w:rsidRPr="007F338E">
        <w:rPr>
          <w:color w:val="000000"/>
        </w:rPr>
        <w:t>d’une</w:t>
      </w:r>
      <w:r>
        <w:rPr>
          <w:color w:val="000000"/>
        </w:rPr>
        <w:t xml:space="preserve"> </w:t>
      </w:r>
      <w:r w:rsidRPr="007F338E">
        <w:rPr>
          <w:color w:val="000000"/>
        </w:rPr>
        <w:t>reconnaissance</w:t>
      </w:r>
      <w:r>
        <w:rPr>
          <w:color w:val="000000"/>
        </w:rPr>
        <w:t xml:space="preserve"> </w:t>
      </w:r>
      <w:r w:rsidRPr="007F338E">
        <w:rPr>
          <w:color w:val="000000"/>
        </w:rPr>
        <w:t>politique</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d’établir</w:t>
      </w:r>
      <w:r>
        <w:rPr>
          <w:color w:val="000000"/>
        </w:rPr>
        <w:t xml:space="preserve"> </w:t>
      </w:r>
      <w:r w:rsidRPr="007F338E">
        <w:rPr>
          <w:color w:val="000000"/>
        </w:rPr>
        <w:t>un</w:t>
      </w:r>
      <w:r>
        <w:rPr>
          <w:color w:val="000000"/>
        </w:rPr>
        <w:t xml:space="preserve"> </w:t>
      </w:r>
      <w:r w:rsidRPr="007F338E">
        <w:rPr>
          <w:color w:val="000000"/>
        </w:rPr>
        <w:t>rapport</w:t>
      </w:r>
      <w:r>
        <w:rPr>
          <w:color w:val="000000"/>
        </w:rPr>
        <w:t xml:space="preserve"> </w:t>
      </w:r>
      <w:r w:rsidRPr="007F338E">
        <w:rPr>
          <w:color w:val="000000"/>
        </w:rPr>
        <w:t>de</w:t>
      </w:r>
      <w:r>
        <w:rPr>
          <w:color w:val="000000"/>
        </w:rPr>
        <w:t xml:space="preserve"> </w:t>
      </w:r>
      <w:r w:rsidRPr="007F338E">
        <w:rPr>
          <w:color w:val="000000"/>
        </w:rPr>
        <w:t>réc</w:t>
      </w:r>
      <w:r w:rsidRPr="007F338E">
        <w:rPr>
          <w:color w:val="000000"/>
        </w:rPr>
        <w:t>i</w:t>
      </w:r>
      <w:r w:rsidRPr="007F338E">
        <w:rPr>
          <w:color w:val="000000"/>
        </w:rPr>
        <w:t>procité</w:t>
      </w:r>
      <w:r>
        <w:rPr>
          <w:color w:val="000000"/>
        </w:rPr>
        <w:t xml:space="preserve"> </w:t>
      </w:r>
      <w:r w:rsidRPr="007F338E">
        <w:rPr>
          <w:rStyle w:val="Accentuation"/>
          <w:rFonts w:eastAsia="Tahoma"/>
          <w:color w:val="000000"/>
        </w:rPr>
        <w:t>imaginaire</w:t>
      </w:r>
      <w:r>
        <w:rPr>
          <w:rStyle w:val="Accentuation"/>
          <w:rFonts w:eastAsia="Tahoma"/>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de</w:t>
      </w:r>
      <w:r>
        <w:rPr>
          <w:color w:val="000000"/>
        </w:rPr>
        <w:t xml:space="preserve"> </w:t>
      </w:r>
      <w:r w:rsidRPr="007F338E">
        <w:rPr>
          <w:color w:val="000000"/>
        </w:rPr>
        <w:t>Gilbert</w:t>
      </w:r>
      <w:r>
        <w:rPr>
          <w:color w:val="000000"/>
        </w:rPr>
        <w:t xml:space="preserve"> </w:t>
      </w:r>
      <w:r w:rsidRPr="007F338E">
        <w:rPr>
          <w:color w:val="000000"/>
        </w:rPr>
        <w:t>Durand,</w:t>
      </w:r>
      <w:r>
        <w:rPr>
          <w:color w:val="000000"/>
        </w:rPr>
        <w:t xml:space="preserve"> </w:t>
      </w:r>
      <w:r w:rsidRPr="007F338E">
        <w:rPr>
          <w:color w:val="000000"/>
        </w:rPr>
        <w:t>1969,</w:t>
      </w:r>
      <w:r>
        <w:rPr>
          <w:color w:val="000000"/>
        </w:rPr>
        <w:t xml:space="preserve"> </w:t>
      </w:r>
      <w:r w:rsidRPr="007F338E">
        <w:rPr>
          <w:color w:val="000000"/>
        </w:rPr>
        <w:t>2003),</w:t>
      </w:r>
      <w:r>
        <w:rPr>
          <w:color w:val="000000"/>
        </w:rPr>
        <w:t xml:space="preserve"> </w:t>
      </w:r>
      <w:r w:rsidRPr="007F338E">
        <w:rPr>
          <w:color w:val="000000"/>
        </w:rPr>
        <w:t>avec</w:t>
      </w:r>
      <w:r>
        <w:rPr>
          <w:color w:val="000000"/>
        </w:rPr>
        <w:t xml:space="preserve"> </w:t>
      </w:r>
      <w:r w:rsidRPr="007F338E">
        <w:rPr>
          <w:color w:val="000000"/>
        </w:rPr>
        <w:t>les</w:t>
      </w:r>
      <w:r>
        <w:rPr>
          <w:color w:val="000000"/>
        </w:rPr>
        <w:t xml:space="preserve"> </w:t>
      </w:r>
      <w:r w:rsidRPr="007F338E">
        <w:rPr>
          <w:color w:val="000000"/>
        </w:rPr>
        <w:t>éléments</w:t>
      </w:r>
      <w:r>
        <w:rPr>
          <w:color w:val="000000"/>
        </w:rPr>
        <w:t xml:space="preserve"> </w:t>
      </w:r>
      <w:r w:rsidRPr="007F338E">
        <w:rPr>
          <w:color w:val="000000"/>
        </w:rPr>
        <w:t>de</w:t>
      </w:r>
      <w:r>
        <w:rPr>
          <w:color w:val="000000"/>
        </w:rPr>
        <w:t xml:space="preserve"> </w:t>
      </w:r>
      <w:r w:rsidRPr="007F338E">
        <w:rPr>
          <w:color w:val="000000"/>
        </w:rPr>
        <w:t>l’ancienne</w:t>
      </w:r>
      <w:r>
        <w:rPr>
          <w:color w:val="000000"/>
        </w:rPr>
        <w:t xml:space="preserve"> </w:t>
      </w:r>
      <w:r w:rsidRPr="007F338E">
        <w:rPr>
          <w:color w:val="000000"/>
        </w:rPr>
        <w:t>puissance</w:t>
      </w:r>
      <w:r>
        <w:rPr>
          <w:color w:val="000000"/>
        </w:rPr>
        <w:t xml:space="preserve"> </w:t>
      </w:r>
      <w:r w:rsidRPr="007F338E">
        <w:rPr>
          <w:color w:val="000000"/>
        </w:rPr>
        <w:t>coloniale,</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implique</w:t>
      </w:r>
      <w:r>
        <w:rPr>
          <w:color w:val="000000"/>
        </w:rPr>
        <w:t xml:space="preserve"> </w:t>
      </w:r>
      <w:r w:rsidRPr="007F338E">
        <w:rPr>
          <w:color w:val="000000"/>
        </w:rPr>
        <w:t>de</w:t>
      </w:r>
      <w:r>
        <w:rPr>
          <w:color w:val="000000"/>
        </w:rPr>
        <w:t xml:space="preserve"> </w:t>
      </w:r>
      <w:r w:rsidRPr="007F338E">
        <w:rPr>
          <w:color w:val="000000"/>
        </w:rPr>
        <w:t>nég</w:t>
      </w:r>
      <w:r w:rsidRPr="007F338E">
        <w:rPr>
          <w:color w:val="000000"/>
        </w:rPr>
        <w:t>o</w:t>
      </w:r>
      <w:r w:rsidRPr="007F338E">
        <w:rPr>
          <w:color w:val="000000"/>
        </w:rPr>
        <w:t>cier</w:t>
      </w:r>
      <w:r>
        <w:rPr>
          <w:color w:val="000000"/>
        </w:rPr>
        <w:t xml:space="preserve"> </w:t>
      </w:r>
      <w:r w:rsidRPr="007F338E">
        <w:rPr>
          <w:color w:val="000000"/>
        </w:rPr>
        <w:t>avec</w:t>
      </w:r>
      <w:r>
        <w:rPr>
          <w:color w:val="000000"/>
        </w:rPr>
        <w:t xml:space="preserve"> </w:t>
      </w:r>
      <w:r w:rsidRPr="007F338E">
        <w:rPr>
          <w:color w:val="000000"/>
        </w:rPr>
        <w:t>eux</w:t>
      </w:r>
      <w:r>
        <w:rPr>
          <w:color w:val="000000"/>
        </w:rPr>
        <w:t xml:space="preserve"> </w:t>
      </w:r>
      <w:r w:rsidRPr="007F338E">
        <w:rPr>
          <w:color w:val="000000"/>
        </w:rPr>
        <w:t>de</w:t>
      </w:r>
      <w:r>
        <w:rPr>
          <w:color w:val="000000"/>
        </w:rPr>
        <w:t xml:space="preserve"> </w:t>
      </w:r>
      <w:r w:rsidRPr="007F338E">
        <w:rPr>
          <w:color w:val="000000"/>
        </w:rPr>
        <w:t>façon</w:t>
      </w:r>
      <w:r>
        <w:rPr>
          <w:color w:val="000000"/>
        </w:rPr>
        <w:t xml:space="preserve"> </w:t>
      </w:r>
      <w:r w:rsidRPr="007F338E">
        <w:rPr>
          <w:color w:val="000000"/>
        </w:rPr>
        <w:t>presque</w:t>
      </w:r>
      <w:r>
        <w:rPr>
          <w:color w:val="000000"/>
        </w:rPr>
        <w:t xml:space="preserve"> </w:t>
      </w:r>
      <w:r w:rsidRPr="007F338E">
        <w:rPr>
          <w:color w:val="000000"/>
        </w:rPr>
        <w:t>similaire</w:t>
      </w:r>
      <w:r>
        <w:rPr>
          <w:color w:val="000000"/>
        </w:rPr>
        <w:t xml:space="preserve"> </w:t>
      </w:r>
      <w:r w:rsidRPr="007F338E">
        <w:rPr>
          <w:color w:val="000000"/>
        </w:rPr>
        <w:t>à</w:t>
      </w:r>
      <w:r>
        <w:rPr>
          <w:color w:val="000000"/>
        </w:rPr>
        <w:t xml:space="preserve"> </w:t>
      </w:r>
      <w:r w:rsidRPr="007F338E">
        <w:rPr>
          <w:color w:val="000000"/>
        </w:rPr>
        <w:t>une</w:t>
      </w:r>
      <w:r>
        <w:rPr>
          <w:color w:val="000000"/>
        </w:rPr>
        <w:t xml:space="preserve"> </w:t>
      </w:r>
      <w:r w:rsidRPr="007F338E">
        <w:rPr>
          <w:color w:val="000000"/>
        </w:rPr>
        <w:t>guérilla</w:t>
      </w:r>
      <w:r>
        <w:rPr>
          <w:color w:val="000000"/>
        </w:rPr>
        <w:t xml:space="preserve"> </w:t>
      </w:r>
      <w:r w:rsidRPr="007F338E">
        <w:rPr>
          <w:color w:val="000000"/>
        </w:rPr>
        <w:t>de</w:t>
      </w:r>
      <w:r>
        <w:rPr>
          <w:color w:val="000000"/>
        </w:rPr>
        <w:t xml:space="preserve"> </w:t>
      </w:r>
      <w:r w:rsidRPr="007F338E">
        <w:rPr>
          <w:color w:val="000000"/>
        </w:rPr>
        <w:t>libération</w:t>
      </w:r>
      <w:r>
        <w:rPr>
          <w:color w:val="000000"/>
        </w:rPr>
        <w:t xml:space="preserve"> </w:t>
      </w:r>
      <w:r w:rsidRPr="007F338E">
        <w:rPr>
          <w:color w:val="000000"/>
        </w:rPr>
        <w:t>qui</w:t>
      </w:r>
      <w:r>
        <w:rPr>
          <w:color w:val="000000"/>
        </w:rPr>
        <w:t xml:space="preserve"> </w:t>
      </w:r>
      <w:r w:rsidRPr="007F338E">
        <w:rPr>
          <w:color w:val="000000"/>
        </w:rPr>
        <w:t>chercherait</w:t>
      </w:r>
      <w:r>
        <w:rPr>
          <w:color w:val="000000"/>
        </w:rPr>
        <w:t xml:space="preserve"> </w:t>
      </w:r>
      <w:r w:rsidRPr="007F338E">
        <w:rPr>
          <w:color w:val="000000"/>
        </w:rPr>
        <w:t>à</w:t>
      </w:r>
      <w:r>
        <w:rPr>
          <w:color w:val="000000"/>
        </w:rPr>
        <w:t xml:space="preserve"> </w:t>
      </w:r>
      <w:r w:rsidRPr="007F338E">
        <w:rPr>
          <w:color w:val="000000"/>
        </w:rPr>
        <w:t>rendre</w:t>
      </w:r>
      <w:r>
        <w:rPr>
          <w:color w:val="000000"/>
        </w:rPr>
        <w:t xml:space="preserve"> </w:t>
      </w:r>
      <w:r w:rsidRPr="007F338E">
        <w:rPr>
          <w:color w:val="000000"/>
        </w:rPr>
        <w:t>légitime</w:t>
      </w:r>
      <w:r>
        <w:rPr>
          <w:color w:val="000000"/>
        </w:rPr>
        <w:t xml:space="preserve"> </w:t>
      </w:r>
      <w:r w:rsidRPr="007F338E">
        <w:rPr>
          <w:color w:val="000000"/>
        </w:rPr>
        <w:t>son</w:t>
      </w:r>
      <w:r>
        <w:rPr>
          <w:color w:val="000000"/>
        </w:rPr>
        <w:t xml:space="preserve"> </w:t>
      </w:r>
      <w:r w:rsidRPr="007F338E">
        <w:rPr>
          <w:color w:val="000000"/>
        </w:rPr>
        <w:t>occupation</w:t>
      </w:r>
      <w:r>
        <w:rPr>
          <w:color w:val="000000"/>
        </w:rPr>
        <w:t xml:space="preserve"> </w:t>
      </w:r>
      <w:r w:rsidRPr="007F338E">
        <w:rPr>
          <w:color w:val="000000"/>
        </w:rPr>
        <w:t>territoriale.</w:t>
      </w:r>
      <w:r>
        <w:rPr>
          <w:color w:val="000000"/>
        </w:rPr>
        <w:t xml:space="preserve"> </w:t>
      </w:r>
      <w:r w:rsidRPr="007F338E">
        <w:rPr>
          <w:color w:val="000000"/>
        </w:rPr>
        <w:t>Or,</w:t>
      </w:r>
      <w:r>
        <w:rPr>
          <w:color w:val="000000"/>
        </w:rPr>
        <w:t xml:space="preserve"> </w:t>
      </w:r>
      <w:r w:rsidRPr="007F338E">
        <w:rPr>
          <w:color w:val="000000"/>
        </w:rPr>
        <w:t>le</w:t>
      </w:r>
      <w:r>
        <w:rPr>
          <w:color w:val="000000"/>
        </w:rPr>
        <w:t xml:space="preserve"> </w:t>
      </w:r>
      <w:r w:rsidRPr="007F338E">
        <w:rPr>
          <w:color w:val="000000"/>
        </w:rPr>
        <w:t>livre</w:t>
      </w:r>
      <w:r>
        <w:rPr>
          <w:color w:val="000000"/>
        </w:rPr>
        <w:t xml:space="preserve"> [67] </w:t>
      </w:r>
      <w:r w:rsidRPr="007F338E">
        <w:rPr>
          <w:color w:val="000000"/>
        </w:rPr>
        <w:t>collectif</w:t>
      </w:r>
      <w:r>
        <w:rPr>
          <w:color w:val="000000"/>
        </w:rPr>
        <w:t xml:space="preserve"> </w:t>
      </w:r>
      <w:r w:rsidRPr="007F338E">
        <w:rPr>
          <w:color w:val="000000"/>
        </w:rPr>
        <w:t>déjà</w:t>
      </w:r>
      <w:r>
        <w:rPr>
          <w:color w:val="000000"/>
        </w:rPr>
        <w:t xml:space="preserve"> </w:t>
      </w:r>
      <w:r w:rsidRPr="007F338E">
        <w:rPr>
          <w:color w:val="000000"/>
        </w:rPr>
        <w:t>cité,</w:t>
      </w:r>
      <w:r>
        <w:rPr>
          <w:color w:val="000000"/>
        </w:rPr>
        <w:t xml:space="preserve"> </w:t>
      </w:r>
      <w:r w:rsidRPr="007F338E">
        <w:rPr>
          <w:color w:val="000000"/>
        </w:rPr>
        <w:t>et</w:t>
      </w:r>
      <w:r>
        <w:rPr>
          <w:color w:val="000000"/>
        </w:rPr>
        <w:t xml:space="preserve"> </w:t>
      </w:r>
      <w:r w:rsidRPr="007F338E">
        <w:rPr>
          <w:color w:val="000000"/>
        </w:rPr>
        <w:t>relatif</w:t>
      </w:r>
      <w:r>
        <w:rPr>
          <w:color w:val="000000"/>
        </w:rPr>
        <w:t xml:space="preserve"> </w:t>
      </w:r>
      <w:r w:rsidRPr="007F338E">
        <w:rPr>
          <w:color w:val="000000"/>
        </w:rPr>
        <w:t>aux</w:t>
      </w:r>
      <w:r>
        <w:rPr>
          <w:color w:val="000000"/>
        </w:rPr>
        <w:t xml:space="preserve"> </w:t>
      </w:r>
      <w:r w:rsidRPr="007F338E">
        <w:rPr>
          <w:color w:val="000000"/>
        </w:rPr>
        <w:t>événements</w:t>
      </w:r>
      <w:r>
        <w:rPr>
          <w:color w:val="000000"/>
        </w:rPr>
        <w:t xml:space="preserve"> </w:t>
      </w:r>
      <w:r w:rsidRPr="007F338E">
        <w:rPr>
          <w:color w:val="000000"/>
        </w:rPr>
        <w:t>de</w:t>
      </w:r>
      <w:r>
        <w:rPr>
          <w:color w:val="000000"/>
        </w:rPr>
        <w:t xml:space="preserve"> </w:t>
      </w:r>
      <w:r w:rsidRPr="007F338E">
        <w:rPr>
          <w:color w:val="000000"/>
        </w:rPr>
        <w:t>2005,</w:t>
      </w:r>
      <w:r>
        <w:rPr>
          <w:color w:val="000000"/>
        </w:rPr>
        <w:t xml:space="preserve"> </w:t>
      </w:r>
      <w:r w:rsidRPr="007F338E">
        <w:rPr>
          <w:color w:val="000000"/>
        </w:rPr>
        <w:t>n’établit</w:t>
      </w:r>
      <w:r>
        <w:rPr>
          <w:color w:val="000000"/>
        </w:rPr>
        <w:t xml:space="preserve"> </w:t>
      </w:r>
      <w:r w:rsidRPr="007F338E">
        <w:rPr>
          <w:color w:val="000000"/>
        </w:rPr>
        <w:t>pas</w:t>
      </w:r>
      <w:r>
        <w:rPr>
          <w:color w:val="000000"/>
        </w:rPr>
        <w:t xml:space="preserve"> </w:t>
      </w:r>
      <w:r w:rsidRPr="007F338E">
        <w:rPr>
          <w:color w:val="000000"/>
        </w:rPr>
        <w:t>ce</w:t>
      </w:r>
      <w:r>
        <w:rPr>
          <w:color w:val="000000"/>
        </w:rPr>
        <w:t xml:space="preserve"> </w:t>
      </w:r>
      <w:r w:rsidRPr="007F338E">
        <w:rPr>
          <w:color w:val="000000"/>
        </w:rPr>
        <w:t>genre</w:t>
      </w:r>
      <w:r>
        <w:rPr>
          <w:color w:val="000000"/>
        </w:rPr>
        <w:t xml:space="preserve"> </w:t>
      </w:r>
      <w:r w:rsidRPr="007F338E">
        <w:rPr>
          <w:color w:val="000000"/>
        </w:rPr>
        <w:t>de</w:t>
      </w:r>
      <w:r>
        <w:rPr>
          <w:color w:val="000000"/>
        </w:rPr>
        <w:t xml:space="preserve"> </w:t>
      </w:r>
      <w:r w:rsidRPr="007F338E">
        <w:rPr>
          <w:color w:val="000000"/>
        </w:rPr>
        <w:t>corrélation</w:t>
      </w:r>
      <w:r>
        <w:rPr>
          <w:color w:val="000000"/>
        </w:rPr>
        <w:t xml:space="preserve"> </w:t>
      </w:r>
      <w:r w:rsidRPr="007F338E">
        <w:rPr>
          <w:color w:val="000000"/>
        </w:rPr>
        <w:t>entre</w:t>
      </w:r>
      <w:r>
        <w:rPr>
          <w:color w:val="000000"/>
        </w:rPr>
        <w:t xml:space="preserve"> </w:t>
      </w:r>
      <w:r w:rsidRPr="007F338E">
        <w:rPr>
          <w:color w:val="000000"/>
        </w:rPr>
        <w:t>une</w:t>
      </w:r>
      <w:r>
        <w:rPr>
          <w:color w:val="000000"/>
        </w:rPr>
        <w:t xml:space="preserve"> </w:t>
      </w:r>
      <w:r w:rsidRPr="007F338E">
        <w:rPr>
          <w:color w:val="000000"/>
        </w:rPr>
        <w:t>telle</w:t>
      </w:r>
      <w:r>
        <w:rPr>
          <w:color w:val="000000"/>
        </w:rPr>
        <w:t xml:space="preserve"> </w:t>
      </w:r>
      <w:r w:rsidRPr="007F338E">
        <w:rPr>
          <w:color w:val="000000"/>
        </w:rPr>
        <w:t>construction</w:t>
      </w:r>
      <w:r>
        <w:rPr>
          <w:color w:val="000000"/>
        </w:rPr>
        <w:t xml:space="preserve"> </w:t>
      </w:r>
      <w:r w:rsidRPr="007F338E">
        <w:rPr>
          <w:color w:val="000000"/>
        </w:rPr>
        <w:t>ident</w:t>
      </w:r>
      <w:r w:rsidRPr="007F338E">
        <w:rPr>
          <w:color w:val="000000"/>
        </w:rPr>
        <w:t>i</w:t>
      </w:r>
      <w:r w:rsidRPr="007F338E">
        <w:rPr>
          <w:color w:val="000000"/>
        </w:rPr>
        <w:t>taire</w:t>
      </w:r>
      <w:r>
        <w:rPr>
          <w:color w:val="000000"/>
        </w:rPr>
        <w:t xml:space="preserve"> </w:t>
      </w:r>
      <w:r w:rsidRPr="007F338E">
        <w:rPr>
          <w:color w:val="000000"/>
        </w:rPr>
        <w:t>et</w:t>
      </w:r>
      <w:r>
        <w:rPr>
          <w:color w:val="000000"/>
        </w:rPr>
        <w:t xml:space="preserve"> </w:t>
      </w:r>
      <w:r w:rsidRPr="007F338E">
        <w:rPr>
          <w:color w:val="000000"/>
        </w:rPr>
        <w:t>le</w:t>
      </w:r>
      <w:r>
        <w:rPr>
          <w:color w:val="000000"/>
        </w:rPr>
        <w:t xml:space="preserve"> </w:t>
      </w:r>
      <w:r w:rsidRPr="007F338E">
        <w:rPr>
          <w:color w:val="000000"/>
        </w:rPr>
        <w:t>rapport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violence.</w:t>
      </w:r>
      <w:r>
        <w:rPr>
          <w:color w:val="000000"/>
        </w:rPr>
        <w:t xml:space="preserve"> </w:t>
      </w:r>
      <w:r w:rsidRPr="007F338E">
        <w:rPr>
          <w:color w:val="000000"/>
        </w:rPr>
        <w:t>Observons</w:t>
      </w:r>
      <w:r>
        <w:rPr>
          <w:color w:val="000000"/>
        </w:rPr>
        <w:t xml:space="preserve"> </w:t>
      </w:r>
      <w:r w:rsidRPr="007F338E">
        <w:rPr>
          <w:color w:val="000000"/>
        </w:rPr>
        <w:t>d’ailleurs</w:t>
      </w:r>
      <w:r>
        <w:rPr>
          <w:color w:val="000000"/>
        </w:rPr>
        <w:t xml:space="preserve"> </w:t>
      </w:r>
      <w:r w:rsidRPr="007F338E">
        <w:rPr>
          <w:color w:val="000000"/>
        </w:rPr>
        <w:t>comment</w:t>
      </w:r>
      <w:r>
        <w:rPr>
          <w:color w:val="000000"/>
        </w:rPr>
        <w:t xml:space="preserve"> </w:t>
      </w:r>
      <w:r w:rsidRPr="007F338E">
        <w:rPr>
          <w:color w:val="000000"/>
        </w:rPr>
        <w:t>les</w:t>
      </w:r>
      <w:r>
        <w:rPr>
          <w:color w:val="000000"/>
        </w:rPr>
        <w:t xml:space="preserve"> </w:t>
      </w:r>
      <w:r w:rsidRPr="007F338E">
        <w:rPr>
          <w:color w:val="000000"/>
        </w:rPr>
        <w:t>dits</w:t>
      </w:r>
      <w:r>
        <w:rPr>
          <w:color w:val="000000"/>
        </w:rPr>
        <w:t xml:space="preserve"> </w:t>
      </w:r>
      <w:r w:rsidRPr="007F338E">
        <w:rPr>
          <w:color w:val="000000"/>
        </w:rPr>
        <w:t>émeutiers</w:t>
      </w:r>
      <w:r>
        <w:rPr>
          <w:color w:val="000000"/>
        </w:rPr>
        <w:t xml:space="preserve"> </w:t>
      </w:r>
      <w:r w:rsidRPr="007F338E">
        <w:rPr>
          <w:color w:val="000000"/>
        </w:rPr>
        <w:t>sont</w:t>
      </w:r>
      <w:r>
        <w:rPr>
          <w:color w:val="000000"/>
        </w:rPr>
        <w:t xml:space="preserve"> </w:t>
      </w:r>
      <w:r w:rsidRPr="007F338E">
        <w:rPr>
          <w:color w:val="000000"/>
        </w:rPr>
        <w:t>décrits</w:t>
      </w:r>
      <w:r>
        <w:rPr>
          <w:color w:val="000000"/>
        </w:rPr>
        <w:t xml:space="preserve"> </w:t>
      </w:r>
      <w:r w:rsidRPr="007F338E">
        <w:rPr>
          <w:color w:val="000000"/>
        </w:rPr>
        <w:t>(Mucchielli</w:t>
      </w:r>
      <w:r>
        <w:rPr>
          <w:color w:val="000000"/>
        </w:rPr>
        <w:t xml:space="preserve"> </w:t>
      </w:r>
      <w:r w:rsidRPr="007F338E">
        <w:rPr>
          <w:color w:val="000000"/>
        </w:rPr>
        <w:t>et</w:t>
      </w:r>
      <w:r>
        <w:rPr>
          <w:color w:val="000000"/>
        </w:rPr>
        <w:t xml:space="preserve"> </w:t>
      </w:r>
      <w:r w:rsidRPr="007F338E">
        <w:rPr>
          <w:color w:val="000000"/>
        </w:rPr>
        <w:t>Le</w:t>
      </w:r>
      <w:r>
        <w:rPr>
          <w:color w:val="000000"/>
        </w:rPr>
        <w:t xml:space="preserve"> </w:t>
      </w:r>
      <w:r w:rsidRPr="007F338E">
        <w:rPr>
          <w:color w:val="000000"/>
        </w:rPr>
        <w:t>Gaziou,</w:t>
      </w:r>
      <w:r>
        <w:rPr>
          <w:color w:val="000000"/>
        </w:rPr>
        <w:t xml:space="preserve"> </w:t>
      </w:r>
      <w:r w:rsidRPr="007F338E">
        <w:rPr>
          <w:color w:val="000000"/>
        </w:rPr>
        <w:t>2007,</w:t>
      </w:r>
      <w:r>
        <w:rPr>
          <w:color w:val="000000"/>
        </w:rPr>
        <w:t xml:space="preserve"> </w:t>
      </w:r>
      <w:r w:rsidRPr="007F338E">
        <w:rPr>
          <w:color w:val="000000"/>
        </w:rPr>
        <w:t>p.22</w:t>
      </w:r>
      <w:r>
        <w:rPr>
          <w:color w:val="000000"/>
        </w:rPr>
        <w:t xml:space="preserve"> </w:t>
      </w:r>
      <w:r w:rsidRPr="007F338E">
        <w:rPr>
          <w:color w:val="000000"/>
        </w:rPr>
        <w:t>sqq)</w:t>
      </w:r>
      <w:r>
        <w:rPr>
          <w:color w:val="000000"/>
        </w:rPr>
        <w:t xml:space="preserve"> : </w:t>
      </w:r>
    </w:p>
    <w:p w:rsidR="00E30456" w:rsidRDefault="00E30456" w:rsidP="00E30456">
      <w:pPr>
        <w:pStyle w:val="Grillecouleur-Accent1"/>
      </w:pPr>
    </w:p>
    <w:p w:rsidR="00E30456" w:rsidRPr="007F338E" w:rsidRDefault="00E30456" w:rsidP="00E30456">
      <w:pPr>
        <w:pStyle w:val="Grillecouleur-Accent1"/>
      </w:pPr>
      <w:r>
        <w:t>« </w:t>
      </w:r>
      <w:r w:rsidRPr="007F338E">
        <w:t>Un</w:t>
      </w:r>
      <w:r>
        <w:t xml:space="preserve"> </w:t>
      </w:r>
      <w:r w:rsidRPr="007F338E">
        <w:t>profil</w:t>
      </w:r>
      <w:r>
        <w:t xml:space="preserve"> </w:t>
      </w:r>
      <w:r w:rsidRPr="007F338E">
        <w:t>des</w:t>
      </w:r>
      <w:r>
        <w:t xml:space="preserve"> </w:t>
      </w:r>
      <w:r w:rsidRPr="007F338E">
        <w:t>émeutiers</w:t>
      </w:r>
      <w:r>
        <w:t xml:space="preserve"> </w:t>
      </w:r>
      <w:r w:rsidRPr="007F338E">
        <w:t>se</w:t>
      </w:r>
      <w:r>
        <w:t xml:space="preserve"> </w:t>
      </w:r>
      <w:r w:rsidRPr="007F338E">
        <w:t>dégage</w:t>
      </w:r>
      <w:r>
        <w:t xml:space="preserve"> </w:t>
      </w:r>
      <w:r w:rsidRPr="007F338E">
        <w:t>des</w:t>
      </w:r>
      <w:r>
        <w:t xml:space="preserve"> </w:t>
      </w:r>
      <w:r w:rsidRPr="007F338E">
        <w:t>études</w:t>
      </w:r>
      <w:r>
        <w:t xml:space="preserve"> </w:t>
      </w:r>
      <w:r w:rsidRPr="007F338E">
        <w:t>menées</w:t>
      </w:r>
      <w:r>
        <w:t xml:space="preserve"> </w:t>
      </w:r>
      <w:r w:rsidRPr="007F338E">
        <w:t>sur</w:t>
      </w:r>
      <w:r>
        <w:t xml:space="preserve"> </w:t>
      </w:r>
      <w:r w:rsidRPr="007F338E">
        <w:t>dossiers</w:t>
      </w:r>
      <w:r>
        <w:t xml:space="preserve"> </w:t>
      </w:r>
      <w:r w:rsidRPr="007F338E">
        <w:t>j</w:t>
      </w:r>
      <w:r w:rsidRPr="007F338E">
        <w:t>u</w:t>
      </w:r>
      <w:r w:rsidRPr="007F338E">
        <w:t>diciaires</w:t>
      </w:r>
      <w:r>
        <w:t xml:space="preserve"> </w:t>
      </w:r>
      <w:r w:rsidRPr="007F338E">
        <w:t>en</w:t>
      </w:r>
      <w:r>
        <w:t xml:space="preserve"> </w:t>
      </w:r>
      <w:r w:rsidRPr="007F338E">
        <w:t>Seine-Saint-Denis.</w:t>
      </w:r>
      <w:r>
        <w:t xml:space="preserve"> </w:t>
      </w:r>
      <w:r w:rsidRPr="007F338E">
        <w:t>Il</w:t>
      </w:r>
      <w:r>
        <w:t xml:space="preserve"> </w:t>
      </w:r>
      <w:r w:rsidRPr="007F338E">
        <w:t>s’agit</w:t>
      </w:r>
      <w:r>
        <w:t xml:space="preserve"> </w:t>
      </w:r>
      <w:r w:rsidRPr="007F338E">
        <w:t>exclusivement</w:t>
      </w:r>
      <w:r>
        <w:t xml:space="preserve"> </w:t>
      </w:r>
      <w:r w:rsidRPr="007F338E">
        <w:t>de</w:t>
      </w:r>
      <w:r>
        <w:t xml:space="preserve"> </w:t>
      </w:r>
      <w:r w:rsidRPr="007F338E">
        <w:t>garçons,</w:t>
      </w:r>
      <w:r>
        <w:t xml:space="preserve"> </w:t>
      </w:r>
      <w:r w:rsidRPr="007F338E">
        <w:t>âgés</w:t>
      </w:r>
      <w:r>
        <w:t xml:space="preserve"> </w:t>
      </w:r>
      <w:r w:rsidRPr="007F338E">
        <w:t>pour</w:t>
      </w:r>
      <w:r>
        <w:t xml:space="preserve"> </w:t>
      </w:r>
      <w:r w:rsidRPr="007F338E">
        <w:t>la</w:t>
      </w:r>
      <w:r>
        <w:t xml:space="preserve"> </w:t>
      </w:r>
      <w:r w:rsidRPr="007F338E">
        <w:t>plupart</w:t>
      </w:r>
      <w:r>
        <w:t xml:space="preserve"> </w:t>
      </w:r>
      <w:r w:rsidRPr="007F338E">
        <w:t>de</w:t>
      </w:r>
      <w:r>
        <w:t xml:space="preserve"> </w:t>
      </w:r>
      <w:r w:rsidRPr="007F338E">
        <w:t>16</w:t>
      </w:r>
      <w:r>
        <w:t xml:space="preserve"> </w:t>
      </w:r>
      <w:r w:rsidRPr="007F338E">
        <w:t>à</w:t>
      </w:r>
      <w:r>
        <w:t xml:space="preserve"> </w:t>
      </w:r>
      <w:r w:rsidRPr="007F338E">
        <w:t>21</w:t>
      </w:r>
      <w:r>
        <w:t xml:space="preserve"> </w:t>
      </w:r>
      <w:r w:rsidRPr="007F338E">
        <w:t>ans.</w:t>
      </w:r>
      <w:r>
        <w:t xml:space="preserve"> </w:t>
      </w:r>
      <w:r w:rsidRPr="007F338E">
        <w:t>Presque</w:t>
      </w:r>
      <w:r>
        <w:t xml:space="preserve"> </w:t>
      </w:r>
      <w:r w:rsidRPr="007F338E">
        <w:t>tous</w:t>
      </w:r>
      <w:r>
        <w:t xml:space="preserve"> </w:t>
      </w:r>
      <w:r w:rsidRPr="007F338E">
        <w:t>sont</w:t>
      </w:r>
      <w:r>
        <w:t xml:space="preserve"> </w:t>
      </w:r>
      <w:r w:rsidRPr="007F338E">
        <w:t>de</w:t>
      </w:r>
      <w:r>
        <w:t xml:space="preserve"> </w:t>
      </w:r>
      <w:r w:rsidRPr="007F338E">
        <w:t>nationalité</w:t>
      </w:r>
      <w:r>
        <w:t xml:space="preserve"> </w:t>
      </w:r>
      <w:r w:rsidRPr="007F338E">
        <w:t>française</w:t>
      </w:r>
      <w:r>
        <w:t xml:space="preserve"> </w:t>
      </w:r>
      <w:r w:rsidRPr="007F338E">
        <w:t>et</w:t>
      </w:r>
      <w:r>
        <w:t xml:space="preserve"> </w:t>
      </w:r>
      <w:r w:rsidRPr="007F338E">
        <w:t>nés</w:t>
      </w:r>
      <w:r>
        <w:t xml:space="preserve"> </w:t>
      </w:r>
      <w:r w:rsidRPr="007F338E">
        <w:t>en</w:t>
      </w:r>
      <w:r>
        <w:t xml:space="preserve"> </w:t>
      </w:r>
      <w:r w:rsidRPr="007F338E">
        <w:t>France,</w:t>
      </w:r>
      <w:r>
        <w:t xml:space="preserve"> </w:t>
      </w:r>
      <w:r w:rsidRPr="007F338E">
        <w:t>mais</w:t>
      </w:r>
      <w:r>
        <w:t xml:space="preserve"> </w:t>
      </w:r>
      <w:r w:rsidRPr="007F338E">
        <w:t>la</w:t>
      </w:r>
      <w:r>
        <w:t xml:space="preserve"> </w:t>
      </w:r>
      <w:r w:rsidRPr="007F338E">
        <w:t>plupart</w:t>
      </w:r>
      <w:r>
        <w:t xml:space="preserve"> </w:t>
      </w:r>
      <w:r w:rsidRPr="007F338E">
        <w:t>sont</w:t>
      </w:r>
      <w:r>
        <w:t xml:space="preserve"> </w:t>
      </w:r>
      <w:r w:rsidRPr="007F338E">
        <w:t>d’"origine</w:t>
      </w:r>
      <w:r>
        <w:t xml:space="preserve"> </w:t>
      </w:r>
      <w:r w:rsidRPr="007F338E">
        <w:t>étrangère",</w:t>
      </w:r>
      <w:r>
        <w:t xml:space="preserve"> </w:t>
      </w:r>
      <w:r w:rsidRPr="007F338E">
        <w:t>pour</w:t>
      </w:r>
      <w:r>
        <w:t xml:space="preserve"> </w:t>
      </w:r>
      <w:r w:rsidRPr="007F338E">
        <w:t>une</w:t>
      </w:r>
      <w:r>
        <w:t xml:space="preserve"> </w:t>
      </w:r>
      <w:r w:rsidRPr="007F338E">
        <w:t>bonne</w:t>
      </w:r>
      <w:r>
        <w:t xml:space="preserve"> </w:t>
      </w:r>
      <w:r w:rsidRPr="007F338E">
        <w:t>moitié</w:t>
      </w:r>
      <w:r>
        <w:t xml:space="preserve"> </w:t>
      </w:r>
      <w:r w:rsidRPr="007F338E">
        <w:t>d’entre</w:t>
      </w:r>
      <w:r>
        <w:t xml:space="preserve"> </w:t>
      </w:r>
      <w:r w:rsidRPr="007F338E">
        <w:t>eux</w:t>
      </w:r>
      <w:r>
        <w:t xml:space="preserve"> </w:t>
      </w:r>
      <w:r w:rsidRPr="007F338E">
        <w:t>des</w:t>
      </w:r>
      <w:r>
        <w:t xml:space="preserve"> </w:t>
      </w:r>
      <w:r w:rsidRPr="007F338E">
        <w:t>pays</w:t>
      </w:r>
      <w:r>
        <w:t xml:space="preserve"> </w:t>
      </w:r>
      <w:r w:rsidRPr="007F338E">
        <w:t>du</w:t>
      </w:r>
      <w:r>
        <w:t xml:space="preserve"> </w:t>
      </w:r>
      <w:r w:rsidRPr="007F338E">
        <w:t>Maghreb</w:t>
      </w:r>
      <w:r>
        <w:t xml:space="preserve"> </w:t>
      </w:r>
      <w:r w:rsidRPr="007F338E">
        <w:t>[…]</w:t>
      </w:r>
      <w:r>
        <w:t xml:space="preserve"> </w:t>
      </w:r>
      <w:r w:rsidRPr="007F338E">
        <w:t>Les</w:t>
      </w:r>
      <w:r>
        <w:t xml:space="preserve"> </w:t>
      </w:r>
      <w:r w:rsidRPr="007F338E">
        <w:t>émeutiers</w:t>
      </w:r>
      <w:r>
        <w:t xml:space="preserve"> </w:t>
      </w:r>
      <w:r w:rsidRPr="007F338E">
        <w:t>fournissent</w:t>
      </w:r>
      <w:r>
        <w:t xml:space="preserve"> </w:t>
      </w:r>
      <w:r w:rsidRPr="007F338E">
        <w:t>deux</w:t>
      </w:r>
      <w:r>
        <w:t xml:space="preserve"> </w:t>
      </w:r>
      <w:r w:rsidRPr="007F338E">
        <w:t>séries</w:t>
      </w:r>
      <w:r>
        <w:t xml:space="preserve"> </w:t>
      </w:r>
      <w:r w:rsidRPr="007F338E">
        <w:t>de</w:t>
      </w:r>
      <w:r>
        <w:t xml:space="preserve"> </w:t>
      </w:r>
      <w:r w:rsidRPr="007F338E">
        <w:t>raisons</w:t>
      </w:r>
      <w:r>
        <w:t xml:space="preserve"> </w:t>
      </w:r>
      <w:r w:rsidRPr="007F338E">
        <w:t>pour</w:t>
      </w:r>
      <w:r>
        <w:t xml:space="preserve"> </w:t>
      </w:r>
      <w:r w:rsidRPr="007F338E">
        <w:t>expliquer</w:t>
      </w:r>
      <w:r>
        <w:t xml:space="preserve"> </w:t>
      </w:r>
      <w:r w:rsidRPr="007F338E">
        <w:t>leur</w:t>
      </w:r>
      <w:r>
        <w:t xml:space="preserve"> </w:t>
      </w:r>
      <w:r w:rsidRPr="007F338E">
        <w:t>col</w:t>
      </w:r>
      <w:r w:rsidRPr="007F338E">
        <w:t>è</w:t>
      </w:r>
      <w:r w:rsidRPr="007F338E">
        <w:t>re.</w:t>
      </w:r>
      <w:r>
        <w:t xml:space="preserve"> </w:t>
      </w:r>
      <w:r w:rsidRPr="007F338E">
        <w:t>Les</w:t>
      </w:r>
      <w:r>
        <w:t xml:space="preserve"> </w:t>
      </w:r>
      <w:r w:rsidRPr="007F338E">
        <w:t>premières,</w:t>
      </w:r>
      <w:r>
        <w:t xml:space="preserve"> </w:t>
      </w:r>
      <w:r w:rsidRPr="007F338E">
        <w:t>qui</w:t>
      </w:r>
      <w:r>
        <w:t xml:space="preserve"> </w:t>
      </w:r>
      <w:r w:rsidRPr="007F338E">
        <w:t>n’apparaissent</w:t>
      </w:r>
      <w:r>
        <w:t xml:space="preserve"> </w:t>
      </w:r>
      <w:r w:rsidRPr="007F338E">
        <w:t>pas</w:t>
      </w:r>
      <w:r>
        <w:t xml:space="preserve"> </w:t>
      </w:r>
      <w:r w:rsidRPr="007F338E">
        <w:t>systématiquement,</w:t>
      </w:r>
      <w:r>
        <w:t xml:space="preserve"> </w:t>
      </w:r>
      <w:r w:rsidRPr="007F338E">
        <w:t>sont</w:t>
      </w:r>
      <w:r>
        <w:t xml:space="preserve"> </w:t>
      </w:r>
      <w:r w:rsidRPr="007F338E">
        <w:t>rel</w:t>
      </w:r>
      <w:r w:rsidRPr="007F338E">
        <w:t>a</w:t>
      </w:r>
      <w:r w:rsidRPr="007F338E">
        <w:t>tives</w:t>
      </w:r>
      <w:r>
        <w:t xml:space="preserve"> </w:t>
      </w:r>
      <w:r w:rsidRPr="007F338E">
        <w:t>aux</w:t>
      </w:r>
      <w:r>
        <w:t xml:space="preserve"> </w:t>
      </w:r>
      <w:r w:rsidRPr="007F338E">
        <w:t>événements</w:t>
      </w:r>
      <w:r>
        <w:t xml:space="preserve"> </w:t>
      </w:r>
      <w:r w:rsidRPr="007F338E">
        <w:t>qui</w:t>
      </w:r>
      <w:r>
        <w:t xml:space="preserve"> </w:t>
      </w:r>
      <w:r w:rsidRPr="007F338E">
        <w:t>ont</w:t>
      </w:r>
      <w:r>
        <w:t xml:space="preserve"> </w:t>
      </w:r>
      <w:r w:rsidRPr="007F338E">
        <w:t>déclenché</w:t>
      </w:r>
      <w:r>
        <w:t xml:space="preserve"> </w:t>
      </w:r>
      <w:r w:rsidRPr="007F338E">
        <w:t>les</w:t>
      </w:r>
      <w:r>
        <w:t xml:space="preserve"> </w:t>
      </w:r>
      <w:r w:rsidRPr="007F338E">
        <w:t>émeutes.</w:t>
      </w:r>
      <w:r>
        <w:t xml:space="preserve"> </w:t>
      </w:r>
      <w:r w:rsidRPr="007F338E">
        <w:t>Les</w:t>
      </w:r>
      <w:r>
        <w:t xml:space="preserve"> </w:t>
      </w:r>
      <w:r w:rsidRPr="007F338E">
        <w:t>secondes,</w:t>
      </w:r>
      <w:r>
        <w:t xml:space="preserve"> </w:t>
      </w:r>
      <w:r w:rsidRPr="007F338E">
        <w:t>récurrentes,</w:t>
      </w:r>
      <w:r>
        <w:t xml:space="preserve"> </w:t>
      </w:r>
      <w:r w:rsidRPr="007F338E">
        <w:t>abordent</w:t>
      </w:r>
      <w:r>
        <w:t xml:space="preserve"> </w:t>
      </w:r>
      <w:r w:rsidRPr="007F338E">
        <w:t>non</w:t>
      </w:r>
      <w:r>
        <w:t xml:space="preserve"> </w:t>
      </w:r>
      <w:r w:rsidRPr="007F338E">
        <w:t>pas</w:t>
      </w:r>
      <w:r>
        <w:t xml:space="preserve"> </w:t>
      </w:r>
      <w:r w:rsidRPr="007F338E">
        <w:t>le</w:t>
      </w:r>
      <w:r>
        <w:t xml:space="preserve"> </w:t>
      </w:r>
      <w:r w:rsidRPr="007F338E">
        <w:t>contexte</w:t>
      </w:r>
      <w:r>
        <w:t xml:space="preserve"> </w:t>
      </w:r>
      <w:r w:rsidRPr="007F338E">
        <w:t>de</w:t>
      </w:r>
      <w:r>
        <w:t xml:space="preserve"> </w:t>
      </w:r>
      <w:r w:rsidRPr="007F338E">
        <w:t>l’émeute</w:t>
      </w:r>
      <w:r>
        <w:t xml:space="preserve"> </w:t>
      </w:r>
      <w:r w:rsidRPr="007F338E">
        <w:t>mais</w:t>
      </w:r>
      <w:r>
        <w:t xml:space="preserve"> </w:t>
      </w:r>
      <w:r w:rsidRPr="007F338E">
        <w:t>l’expérience</w:t>
      </w:r>
      <w:r>
        <w:t xml:space="preserve"> </w:t>
      </w:r>
      <w:r w:rsidRPr="007F338E">
        <w:t>de</w:t>
      </w:r>
      <w:r>
        <w:t xml:space="preserve"> </w:t>
      </w:r>
      <w:r w:rsidRPr="007F338E">
        <w:t>vie</w:t>
      </w:r>
      <w:r>
        <w:t xml:space="preserve"> </w:t>
      </w:r>
      <w:r w:rsidRPr="007F338E">
        <w:t>quotidienne</w:t>
      </w:r>
      <w:r>
        <w:t xml:space="preserve"> </w:t>
      </w:r>
      <w:r w:rsidRPr="007F338E">
        <w:t>de</w:t>
      </w:r>
      <w:r>
        <w:t xml:space="preserve"> </w:t>
      </w:r>
      <w:r w:rsidRPr="007F338E">
        <w:t>ces</w:t>
      </w:r>
      <w:r>
        <w:t xml:space="preserve"> </w:t>
      </w:r>
      <w:r w:rsidRPr="007F338E">
        <w:t>jeunes.</w:t>
      </w:r>
    </w:p>
    <w:p w:rsidR="00E30456" w:rsidRDefault="00E30456" w:rsidP="00E30456">
      <w:pPr>
        <w:pStyle w:val="Grillecouleur-Accent1"/>
      </w:pPr>
      <w:r w:rsidRPr="007F338E">
        <w:t>Certains</w:t>
      </w:r>
      <w:r>
        <w:t xml:space="preserve"> </w:t>
      </w:r>
      <w:r w:rsidRPr="007F338E">
        <w:t>émeutiers</w:t>
      </w:r>
      <w:r>
        <w:t xml:space="preserve"> </w:t>
      </w:r>
      <w:r w:rsidRPr="007F338E">
        <w:t>évoquent</w:t>
      </w:r>
      <w:r>
        <w:t xml:space="preserve"> </w:t>
      </w:r>
      <w:r w:rsidRPr="007F338E">
        <w:t>d’abord</w:t>
      </w:r>
      <w:r>
        <w:t xml:space="preserve"> </w:t>
      </w:r>
      <w:r w:rsidRPr="007F338E">
        <w:t>les</w:t>
      </w:r>
      <w:r>
        <w:t xml:space="preserve"> </w:t>
      </w:r>
      <w:r w:rsidRPr="007F338E">
        <w:t>événements</w:t>
      </w:r>
      <w:r>
        <w:t xml:space="preserve"> </w:t>
      </w:r>
      <w:r w:rsidRPr="007F338E">
        <w:t>de</w:t>
      </w:r>
      <w:r>
        <w:t xml:space="preserve"> </w:t>
      </w:r>
      <w:r w:rsidRPr="007F338E">
        <w:t>Clichy-sous-Bois,</w:t>
      </w:r>
      <w:r>
        <w:t xml:space="preserve"> </w:t>
      </w:r>
      <w:r w:rsidRPr="007F338E">
        <w:t>surtout</w:t>
      </w:r>
      <w:r>
        <w:t xml:space="preserve"> </w:t>
      </w:r>
      <w:r w:rsidRPr="007F338E">
        <w:t>pour</w:t>
      </w:r>
      <w:r>
        <w:t xml:space="preserve"> </w:t>
      </w:r>
      <w:r w:rsidRPr="007F338E">
        <w:t>dire</w:t>
      </w:r>
      <w:r>
        <w:t xml:space="preserve"> </w:t>
      </w:r>
      <w:r w:rsidRPr="007F338E">
        <w:t>que</w:t>
      </w:r>
      <w:r>
        <w:t xml:space="preserve"> </w:t>
      </w:r>
      <w:r w:rsidRPr="007F338E">
        <w:t>la</w:t>
      </w:r>
      <w:r>
        <w:t xml:space="preserve"> </w:t>
      </w:r>
      <w:r w:rsidRPr="007F338E">
        <w:t>police</w:t>
      </w:r>
      <w:r>
        <w:t xml:space="preserve"> </w:t>
      </w:r>
      <w:r w:rsidRPr="007F338E">
        <w:t>en</w:t>
      </w:r>
      <w:r>
        <w:t xml:space="preserve"> </w:t>
      </w:r>
      <w:r w:rsidRPr="007F338E">
        <w:t>est</w:t>
      </w:r>
      <w:r>
        <w:t xml:space="preserve"> </w:t>
      </w:r>
      <w:r w:rsidRPr="007F338E">
        <w:t>responsable</w:t>
      </w:r>
      <w:r>
        <w:t xml:space="preserve"> </w:t>
      </w:r>
      <w:r w:rsidRPr="007F338E">
        <w:t>et</w:t>
      </w:r>
      <w:r>
        <w:t xml:space="preserve"> </w:t>
      </w:r>
      <w:r w:rsidRPr="007F338E">
        <w:t>que</w:t>
      </w:r>
      <w:r>
        <w:t xml:space="preserve"> </w:t>
      </w:r>
      <w:r w:rsidRPr="007F338E">
        <w:t>le</w:t>
      </w:r>
      <w:r>
        <w:t xml:space="preserve"> </w:t>
      </w:r>
      <w:r w:rsidRPr="007F338E">
        <w:t>ministre</w:t>
      </w:r>
      <w:r>
        <w:t xml:space="preserve"> </w:t>
      </w:r>
      <w:r w:rsidRPr="007F338E">
        <w:t>de</w:t>
      </w:r>
      <w:r>
        <w:t xml:space="preserve"> </w:t>
      </w:r>
      <w:r w:rsidRPr="007F338E">
        <w:t>l’Intérieur</w:t>
      </w:r>
      <w:r>
        <w:t xml:space="preserve"> </w:t>
      </w:r>
      <w:r w:rsidRPr="007F338E">
        <w:t>a</w:t>
      </w:r>
      <w:r>
        <w:t xml:space="preserve"> </w:t>
      </w:r>
      <w:r w:rsidRPr="007F338E">
        <w:t>tenté</w:t>
      </w:r>
      <w:r>
        <w:t xml:space="preserve"> </w:t>
      </w:r>
      <w:r w:rsidRPr="007F338E">
        <w:t>de</w:t>
      </w:r>
      <w:r>
        <w:t xml:space="preserve"> </w:t>
      </w:r>
      <w:r w:rsidRPr="007F338E">
        <w:t>le</w:t>
      </w:r>
      <w:r>
        <w:t xml:space="preserve"> </w:t>
      </w:r>
      <w:r w:rsidRPr="007F338E">
        <w:t>dissimuler.</w:t>
      </w:r>
      <w:r>
        <w:t xml:space="preserve"> </w:t>
      </w:r>
      <w:r w:rsidRPr="007F338E">
        <w:t>En</w:t>
      </w:r>
      <w:r>
        <w:t xml:space="preserve"> </w:t>
      </w:r>
      <w:r w:rsidRPr="007F338E">
        <w:t>réalité,</w:t>
      </w:r>
      <w:r>
        <w:t xml:space="preserve"> </w:t>
      </w:r>
      <w:r w:rsidRPr="007F338E">
        <w:t>à</w:t>
      </w:r>
      <w:r>
        <w:t xml:space="preserve"> </w:t>
      </w:r>
      <w:r w:rsidRPr="007F338E">
        <w:t>une</w:t>
      </w:r>
      <w:r>
        <w:t xml:space="preserve"> </w:t>
      </w:r>
      <w:r w:rsidRPr="007F338E">
        <w:t>exce</w:t>
      </w:r>
      <w:r w:rsidRPr="007F338E">
        <w:t>p</w:t>
      </w:r>
      <w:r w:rsidRPr="007F338E">
        <w:t>tion</w:t>
      </w:r>
      <w:r>
        <w:t xml:space="preserve"> </w:t>
      </w:r>
      <w:r w:rsidRPr="007F338E">
        <w:t>près</w:t>
      </w:r>
      <w:r>
        <w:t xml:space="preserve"> </w:t>
      </w:r>
      <w:r w:rsidRPr="007F338E">
        <w:t>(un</w:t>
      </w:r>
      <w:r>
        <w:t xml:space="preserve"> </w:t>
      </w:r>
      <w:r w:rsidRPr="007F338E">
        <w:t>jeune</w:t>
      </w:r>
      <w:r>
        <w:t xml:space="preserve"> </w:t>
      </w:r>
      <w:r w:rsidRPr="007F338E">
        <w:t>ayant</w:t>
      </w:r>
      <w:r>
        <w:t xml:space="preserve"> </w:t>
      </w:r>
      <w:r w:rsidRPr="007F338E">
        <w:t>des</w:t>
      </w:r>
      <w:r>
        <w:t xml:space="preserve"> </w:t>
      </w:r>
      <w:r w:rsidRPr="007F338E">
        <w:t>amis</w:t>
      </w:r>
      <w:r>
        <w:t xml:space="preserve"> </w:t>
      </w:r>
      <w:r w:rsidRPr="007F338E">
        <w:t>à</w:t>
      </w:r>
      <w:r>
        <w:t xml:space="preserve"> </w:t>
      </w:r>
      <w:r w:rsidRPr="007F338E">
        <w:t>Clichy),</w:t>
      </w:r>
      <w:r>
        <w:t xml:space="preserve"> </w:t>
      </w:r>
      <w:r w:rsidRPr="007F338E">
        <w:t>le</w:t>
      </w:r>
      <w:r>
        <w:t xml:space="preserve"> </w:t>
      </w:r>
      <w:r w:rsidRPr="007F338E">
        <w:t>drame</w:t>
      </w:r>
      <w:r>
        <w:t xml:space="preserve"> </w:t>
      </w:r>
      <w:r w:rsidRPr="007F338E">
        <w:t>initial</w:t>
      </w:r>
      <w:r>
        <w:t xml:space="preserve"> </w:t>
      </w:r>
      <w:r w:rsidRPr="007F338E">
        <w:t>est</w:t>
      </w:r>
      <w:r>
        <w:t xml:space="preserve"> </w:t>
      </w:r>
      <w:r w:rsidRPr="007F338E">
        <w:t>év</w:t>
      </w:r>
      <w:r w:rsidRPr="007F338E">
        <w:t>o</w:t>
      </w:r>
      <w:r w:rsidRPr="007F338E">
        <w:t>qué</w:t>
      </w:r>
      <w:r>
        <w:t xml:space="preserve"> </w:t>
      </w:r>
      <w:r w:rsidRPr="007F338E">
        <w:t>sans</w:t>
      </w:r>
      <w:r>
        <w:t xml:space="preserve"> </w:t>
      </w:r>
      <w:r w:rsidRPr="007F338E">
        <w:t>plus</w:t>
      </w:r>
      <w:r>
        <w:t xml:space="preserve"> </w:t>
      </w:r>
      <w:r w:rsidRPr="007F338E">
        <w:t>d’émotion.</w:t>
      </w:r>
      <w:r>
        <w:t xml:space="preserve"> </w:t>
      </w:r>
      <w:r w:rsidRPr="007F338E">
        <w:t>Plusieurs</w:t>
      </w:r>
      <w:r>
        <w:t xml:space="preserve"> </w:t>
      </w:r>
      <w:r w:rsidRPr="007F338E">
        <w:t>insistent</w:t>
      </w:r>
      <w:r>
        <w:t xml:space="preserve"> </w:t>
      </w:r>
      <w:r w:rsidRPr="007F338E">
        <w:t>en</w:t>
      </w:r>
      <w:r>
        <w:t xml:space="preserve"> </w:t>
      </w:r>
      <w:r w:rsidRPr="007F338E">
        <w:t>revanche</w:t>
      </w:r>
      <w:r>
        <w:t xml:space="preserve"> </w:t>
      </w:r>
      <w:r w:rsidRPr="007F338E">
        <w:t>sur</w:t>
      </w:r>
      <w:r>
        <w:t xml:space="preserve"> </w:t>
      </w:r>
      <w:r w:rsidRPr="007F338E">
        <w:t>la</w:t>
      </w:r>
      <w:r>
        <w:t xml:space="preserve"> </w:t>
      </w:r>
      <w:r w:rsidRPr="007F338E">
        <w:t>grenade</w:t>
      </w:r>
      <w:r>
        <w:t xml:space="preserve"> </w:t>
      </w:r>
      <w:r w:rsidRPr="007F338E">
        <w:t>lacrymogène</w:t>
      </w:r>
      <w:r>
        <w:t xml:space="preserve"> </w:t>
      </w:r>
      <w:r w:rsidRPr="007F338E">
        <w:t>t</w:t>
      </w:r>
      <w:r w:rsidRPr="007F338E">
        <w:t>i</w:t>
      </w:r>
      <w:r w:rsidRPr="007F338E">
        <w:t>rée</w:t>
      </w:r>
      <w:r>
        <w:t xml:space="preserve"> </w:t>
      </w:r>
      <w:r w:rsidRPr="007F338E">
        <w:t>en</w:t>
      </w:r>
      <w:r>
        <w:t xml:space="preserve"> </w:t>
      </w:r>
      <w:r w:rsidRPr="007F338E">
        <w:t>direction</w:t>
      </w:r>
      <w:r>
        <w:t xml:space="preserve"> </w:t>
      </w:r>
      <w:r w:rsidRPr="007F338E">
        <w:t>de</w:t>
      </w:r>
      <w:r>
        <w:t xml:space="preserve"> </w:t>
      </w:r>
      <w:r w:rsidRPr="007F338E">
        <w:t>la</w:t>
      </w:r>
      <w:r>
        <w:t xml:space="preserve"> </w:t>
      </w:r>
      <w:r w:rsidRPr="007F338E">
        <w:t>mosquée</w:t>
      </w:r>
      <w:r>
        <w:t xml:space="preserve"> </w:t>
      </w:r>
      <w:r w:rsidRPr="007F338E">
        <w:t>et,</w:t>
      </w:r>
      <w:r>
        <w:t xml:space="preserve"> </w:t>
      </w:r>
      <w:r w:rsidRPr="007F338E">
        <w:t>là</w:t>
      </w:r>
      <w:r>
        <w:t xml:space="preserve"> </w:t>
      </w:r>
      <w:r w:rsidRPr="007F338E">
        <w:t>encore,</w:t>
      </w:r>
      <w:r>
        <w:t xml:space="preserve"> </w:t>
      </w:r>
      <w:r w:rsidRPr="007F338E">
        <w:t>c’est</w:t>
      </w:r>
      <w:r>
        <w:t xml:space="preserve"> </w:t>
      </w:r>
      <w:r w:rsidRPr="007F338E">
        <w:t>moins</w:t>
      </w:r>
      <w:r>
        <w:t xml:space="preserve"> </w:t>
      </w:r>
      <w:r w:rsidRPr="007F338E">
        <w:t>la</w:t>
      </w:r>
      <w:r>
        <w:t xml:space="preserve"> </w:t>
      </w:r>
      <w:r w:rsidRPr="007F338E">
        <w:t>grenade</w:t>
      </w:r>
      <w:r>
        <w:t xml:space="preserve"> </w:t>
      </w:r>
      <w:r w:rsidRPr="007F338E">
        <w:t>elle-même</w:t>
      </w:r>
      <w:r>
        <w:t xml:space="preserve"> </w:t>
      </w:r>
      <w:r w:rsidRPr="007F338E">
        <w:t>qui</w:t>
      </w:r>
      <w:r>
        <w:t xml:space="preserve"> </w:t>
      </w:r>
      <w:r w:rsidRPr="007F338E">
        <w:t>les</w:t>
      </w:r>
      <w:r>
        <w:t xml:space="preserve"> </w:t>
      </w:r>
      <w:r w:rsidRPr="007F338E">
        <w:t>révolte</w:t>
      </w:r>
      <w:r>
        <w:t xml:space="preserve"> </w:t>
      </w:r>
      <w:r w:rsidRPr="007F338E">
        <w:t>que</w:t>
      </w:r>
      <w:r>
        <w:t xml:space="preserve"> </w:t>
      </w:r>
      <w:r w:rsidRPr="007F338E">
        <w:t>l’absence</w:t>
      </w:r>
      <w:r>
        <w:t xml:space="preserve"> </w:t>
      </w:r>
      <w:r w:rsidRPr="007F338E">
        <w:t>d’excuses</w:t>
      </w:r>
      <w:r>
        <w:t xml:space="preserve"> </w:t>
      </w:r>
      <w:r w:rsidRPr="007F338E">
        <w:t>de</w:t>
      </w:r>
      <w:r>
        <w:t xml:space="preserve"> </w:t>
      </w:r>
      <w:r w:rsidRPr="007F338E">
        <w:t>la</w:t>
      </w:r>
      <w:r>
        <w:t xml:space="preserve"> </w:t>
      </w:r>
      <w:r w:rsidRPr="007F338E">
        <w:t>part</w:t>
      </w:r>
      <w:r>
        <w:t xml:space="preserve"> </w:t>
      </w:r>
      <w:r w:rsidRPr="007F338E">
        <w:t>de</w:t>
      </w:r>
      <w:r>
        <w:t xml:space="preserve"> </w:t>
      </w:r>
      <w:r w:rsidRPr="007F338E">
        <w:t>la</w:t>
      </w:r>
      <w:r>
        <w:t xml:space="preserve"> </w:t>
      </w:r>
      <w:r w:rsidRPr="007F338E">
        <w:t>police.</w:t>
      </w:r>
      <w:r>
        <w:t xml:space="preserve"> </w:t>
      </w:r>
      <w:r w:rsidRPr="007F338E">
        <w:t>Dans</w:t>
      </w:r>
      <w:r>
        <w:t xml:space="preserve"> </w:t>
      </w:r>
      <w:r w:rsidRPr="007F338E">
        <w:t>les</w:t>
      </w:r>
      <w:r>
        <w:t xml:space="preserve"> </w:t>
      </w:r>
      <w:r w:rsidRPr="007F338E">
        <w:t>deux</w:t>
      </w:r>
      <w:r>
        <w:t xml:space="preserve"> </w:t>
      </w:r>
      <w:r w:rsidRPr="007F338E">
        <w:t>cas,</w:t>
      </w:r>
      <w:r>
        <w:t xml:space="preserve"> </w:t>
      </w:r>
      <w:r w:rsidRPr="007F338E">
        <w:t>c’est</w:t>
      </w:r>
      <w:r>
        <w:t xml:space="preserve"> </w:t>
      </w:r>
      <w:r w:rsidRPr="007F338E">
        <w:t>donc</w:t>
      </w:r>
      <w:r>
        <w:t xml:space="preserve"> </w:t>
      </w:r>
      <w:r w:rsidRPr="007F338E">
        <w:t>ce</w:t>
      </w:r>
      <w:r>
        <w:t xml:space="preserve"> </w:t>
      </w:r>
      <w:r w:rsidRPr="007F338E">
        <w:t>qui</w:t>
      </w:r>
      <w:r>
        <w:t xml:space="preserve"> </w:t>
      </w:r>
      <w:r w:rsidRPr="007F338E">
        <w:t>est</w:t>
      </w:r>
      <w:r>
        <w:t xml:space="preserve"> </w:t>
      </w:r>
      <w:r w:rsidRPr="007F338E">
        <w:t>considéré</w:t>
      </w:r>
      <w:r>
        <w:t xml:space="preserve"> </w:t>
      </w:r>
      <w:r w:rsidRPr="007F338E">
        <w:t>comme</w:t>
      </w:r>
      <w:r>
        <w:t xml:space="preserve"> </w:t>
      </w:r>
      <w:r w:rsidRPr="007F338E">
        <w:t>un</w:t>
      </w:r>
      <w:r>
        <w:t xml:space="preserve"> </w:t>
      </w:r>
      <w:r w:rsidRPr="007F338E">
        <w:t>déni</w:t>
      </w:r>
      <w:r>
        <w:t xml:space="preserve"> </w:t>
      </w:r>
      <w:r w:rsidRPr="007F338E">
        <w:t>et</w:t>
      </w:r>
      <w:r>
        <w:t xml:space="preserve"> </w:t>
      </w:r>
      <w:r w:rsidRPr="007F338E">
        <w:t>un</w:t>
      </w:r>
      <w:r>
        <w:t xml:space="preserve"> </w:t>
      </w:r>
      <w:r w:rsidRPr="007F338E">
        <w:t>me</w:t>
      </w:r>
      <w:r w:rsidRPr="007F338E">
        <w:t>n</w:t>
      </w:r>
      <w:r w:rsidRPr="007F338E">
        <w:t>songe</w:t>
      </w:r>
      <w:r>
        <w:t xml:space="preserve"> </w:t>
      </w:r>
      <w:r w:rsidRPr="007F338E">
        <w:t>de</w:t>
      </w:r>
      <w:r>
        <w:t xml:space="preserve"> </w:t>
      </w:r>
      <w:r w:rsidRPr="007F338E">
        <w:t>la</w:t>
      </w:r>
      <w:r>
        <w:t xml:space="preserve"> </w:t>
      </w:r>
      <w:r w:rsidRPr="007F338E">
        <w:t>part</w:t>
      </w:r>
      <w:r>
        <w:t xml:space="preserve"> </w:t>
      </w:r>
      <w:r w:rsidRPr="007F338E">
        <w:t>des</w:t>
      </w:r>
      <w:r>
        <w:t xml:space="preserve"> </w:t>
      </w:r>
      <w:r w:rsidRPr="007F338E">
        <w:t>autorités</w:t>
      </w:r>
      <w:r>
        <w:t xml:space="preserve"> </w:t>
      </w:r>
      <w:r w:rsidRPr="007F338E">
        <w:t>qui</w:t>
      </w:r>
      <w:r>
        <w:t xml:space="preserve"> </w:t>
      </w:r>
      <w:r w:rsidRPr="007F338E">
        <w:t>fonde</w:t>
      </w:r>
      <w:r>
        <w:t xml:space="preserve"> </w:t>
      </w:r>
      <w:r w:rsidRPr="007F338E">
        <w:t>l’indignation</w:t>
      </w:r>
      <w:r>
        <w:t xml:space="preserve"> </w:t>
      </w:r>
      <w:r w:rsidRPr="007F338E">
        <w:t>et</w:t>
      </w:r>
      <w:r>
        <w:t xml:space="preserve"> </w:t>
      </w:r>
      <w:r w:rsidRPr="007F338E">
        <w:t>le</w:t>
      </w:r>
      <w:r>
        <w:t xml:space="preserve"> </w:t>
      </w:r>
      <w:r w:rsidRPr="007F338E">
        <w:t>sentiment</w:t>
      </w:r>
      <w:r>
        <w:t xml:space="preserve"> </w:t>
      </w:r>
      <w:r w:rsidRPr="007F338E">
        <w:t>de</w:t>
      </w:r>
      <w:r>
        <w:t xml:space="preserve"> </w:t>
      </w:r>
      <w:r w:rsidRPr="007F338E">
        <w:t>l</w:t>
      </w:r>
      <w:r w:rsidRPr="007F338E">
        <w:t>é</w:t>
      </w:r>
      <w:r w:rsidRPr="007F338E">
        <w:t>gitimité</w:t>
      </w:r>
      <w:r>
        <w:t xml:space="preserve"> </w:t>
      </w:r>
      <w:r w:rsidRPr="007F338E">
        <w:t>morale</w:t>
      </w:r>
      <w:r>
        <w:t xml:space="preserve"> </w:t>
      </w:r>
      <w:r w:rsidRPr="007F338E">
        <w:t>de</w:t>
      </w:r>
      <w:r>
        <w:t xml:space="preserve"> </w:t>
      </w:r>
      <w:r w:rsidRPr="007F338E">
        <w:t>la</w:t>
      </w:r>
      <w:r>
        <w:t xml:space="preserve"> </w:t>
      </w:r>
      <w:r w:rsidRPr="007F338E">
        <w:t>colère</w:t>
      </w:r>
      <w:r>
        <w:t xml:space="preserve"> </w:t>
      </w:r>
      <w:r w:rsidRPr="007F338E">
        <w:t>émeuti</w:t>
      </w:r>
      <w:r w:rsidRPr="007F338E">
        <w:t>è</w:t>
      </w:r>
      <w:r w:rsidRPr="007F338E">
        <w:t>re</w:t>
      </w:r>
      <w:r>
        <w:t> »</w:t>
      </w:r>
      <w:r w:rsidRPr="007F338E">
        <w:t>.</w:t>
      </w:r>
      <w:r>
        <w:t xml:space="preserve"> </w:t>
      </w:r>
    </w:p>
    <w:p w:rsidR="00E30456" w:rsidRPr="007F338E" w:rsidRDefault="00E30456" w:rsidP="00E30456">
      <w:pPr>
        <w:pStyle w:val="Grillecouleur-Accent1"/>
      </w:pPr>
    </w:p>
    <w:p w:rsidR="00E30456" w:rsidRPr="007F338E" w:rsidRDefault="00E30456" w:rsidP="00E30456">
      <w:pPr>
        <w:spacing w:before="120" w:after="120"/>
        <w:jc w:val="both"/>
        <w:rPr>
          <w:color w:val="000000"/>
        </w:rPr>
      </w:pPr>
      <w:r w:rsidRPr="007F338E">
        <w:rPr>
          <w:color w:val="000000"/>
        </w:rPr>
        <w:t>Ainsi</w:t>
      </w:r>
      <w:r>
        <w:rPr>
          <w:color w:val="000000"/>
        </w:rPr>
        <w:t xml:space="preserve"> </w:t>
      </w:r>
      <w:r w:rsidRPr="007F338E">
        <w:rPr>
          <w:color w:val="000000"/>
        </w:rPr>
        <w:t>est</w:t>
      </w:r>
      <w:r>
        <w:rPr>
          <w:color w:val="000000"/>
        </w:rPr>
        <w:t xml:space="preserve"> </w:t>
      </w:r>
      <w:r w:rsidRPr="007F338E">
        <w:rPr>
          <w:color w:val="000000"/>
        </w:rPr>
        <w:t>indiqué</w:t>
      </w:r>
      <w:r>
        <w:rPr>
          <w:color w:val="000000"/>
        </w:rPr>
        <w:t xml:space="preserve"> </w:t>
      </w:r>
      <w:r w:rsidRPr="007F338E">
        <w:rPr>
          <w:color w:val="000000"/>
        </w:rPr>
        <w:t>que</w:t>
      </w:r>
      <w:r>
        <w:rPr>
          <w:color w:val="000000"/>
        </w:rPr>
        <w:t xml:space="preserve"> </w:t>
      </w:r>
      <w:r w:rsidRPr="007F338E">
        <w:rPr>
          <w:color w:val="000000"/>
        </w:rPr>
        <w:t>plusieurs</w:t>
      </w:r>
      <w:r>
        <w:rPr>
          <w:color w:val="000000"/>
        </w:rPr>
        <w:t xml:space="preserve"> </w:t>
      </w:r>
      <w:r w:rsidRPr="007F338E">
        <w:rPr>
          <w:color w:val="000000"/>
        </w:rPr>
        <w:t>d’entre</w:t>
      </w:r>
      <w:r>
        <w:rPr>
          <w:color w:val="000000"/>
        </w:rPr>
        <w:t xml:space="preserve"> </w:t>
      </w:r>
      <w:r w:rsidRPr="007F338E">
        <w:rPr>
          <w:color w:val="000000"/>
        </w:rPr>
        <w:t>eux</w:t>
      </w:r>
      <w:r>
        <w:rPr>
          <w:color w:val="000000"/>
        </w:rPr>
        <w:t xml:space="preserve"> « </w:t>
      </w:r>
      <w:r w:rsidRPr="007F338E">
        <w:rPr>
          <w:color w:val="000000"/>
        </w:rPr>
        <w:t>insistent</w:t>
      </w:r>
      <w:r>
        <w:rPr>
          <w:color w:val="000000"/>
        </w:rPr>
        <w:t xml:space="preserve"> </w:t>
      </w:r>
      <w:r w:rsidRPr="007F338E">
        <w:rPr>
          <w:color w:val="000000"/>
        </w:rPr>
        <w:t>en</w:t>
      </w:r>
      <w:r>
        <w:rPr>
          <w:color w:val="000000"/>
        </w:rPr>
        <w:t xml:space="preserve"> </w:t>
      </w:r>
      <w:r w:rsidRPr="007F338E">
        <w:rPr>
          <w:color w:val="000000"/>
        </w:rPr>
        <w:t>revanche</w:t>
      </w:r>
      <w:r>
        <w:rPr>
          <w:color w:val="000000"/>
        </w:rPr>
        <w:t xml:space="preserve"> </w:t>
      </w:r>
      <w:r w:rsidRPr="007F338E">
        <w:rPr>
          <w:color w:val="000000"/>
        </w:rPr>
        <w:t>sur</w:t>
      </w:r>
      <w:r>
        <w:rPr>
          <w:color w:val="000000"/>
        </w:rPr>
        <w:t xml:space="preserve"> </w:t>
      </w:r>
      <w:r w:rsidRPr="007F338E">
        <w:rPr>
          <w:color w:val="000000"/>
        </w:rPr>
        <w:t>la</w:t>
      </w:r>
      <w:r>
        <w:rPr>
          <w:color w:val="000000"/>
        </w:rPr>
        <w:t xml:space="preserve"> </w:t>
      </w:r>
      <w:r w:rsidRPr="007F338E">
        <w:rPr>
          <w:color w:val="000000"/>
        </w:rPr>
        <w:t>grenade</w:t>
      </w:r>
      <w:r>
        <w:rPr>
          <w:color w:val="000000"/>
        </w:rPr>
        <w:t xml:space="preserve"> </w:t>
      </w:r>
      <w:r w:rsidRPr="007F338E">
        <w:rPr>
          <w:color w:val="000000"/>
        </w:rPr>
        <w:t>lacrymogène</w:t>
      </w:r>
      <w:r>
        <w:rPr>
          <w:color w:val="000000"/>
        </w:rPr>
        <w:t xml:space="preserve"> </w:t>
      </w:r>
      <w:r w:rsidRPr="007F338E">
        <w:rPr>
          <w:color w:val="000000"/>
        </w:rPr>
        <w:t>tirée</w:t>
      </w:r>
      <w:r>
        <w:rPr>
          <w:color w:val="000000"/>
        </w:rPr>
        <w:t xml:space="preserve"> </w:t>
      </w:r>
      <w:r w:rsidRPr="007F338E">
        <w:rPr>
          <w:color w:val="000000"/>
        </w:rPr>
        <w:t>en</w:t>
      </w:r>
      <w:r>
        <w:rPr>
          <w:color w:val="000000"/>
        </w:rPr>
        <w:t xml:space="preserve"> </w:t>
      </w:r>
      <w:r w:rsidRPr="007F338E">
        <w:rPr>
          <w:color w:val="000000"/>
        </w:rPr>
        <w:t>direction</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mosquée</w:t>
      </w:r>
      <w:r>
        <w:rPr>
          <w:color w:val="000000"/>
        </w:rPr>
        <w:t xml:space="preserve"> </w:t>
      </w:r>
      <w:r w:rsidRPr="007F338E">
        <w:rPr>
          <w:color w:val="000000"/>
        </w:rPr>
        <w:t>et,</w:t>
      </w:r>
      <w:r>
        <w:rPr>
          <w:color w:val="000000"/>
        </w:rPr>
        <w:t xml:space="preserve"> </w:t>
      </w:r>
      <w:r w:rsidRPr="007F338E">
        <w:rPr>
          <w:color w:val="000000"/>
        </w:rPr>
        <w:t>là</w:t>
      </w:r>
      <w:r>
        <w:rPr>
          <w:color w:val="000000"/>
        </w:rPr>
        <w:t xml:space="preserve"> </w:t>
      </w:r>
      <w:r w:rsidRPr="007F338E">
        <w:rPr>
          <w:color w:val="000000"/>
        </w:rPr>
        <w:t>e</w:t>
      </w:r>
      <w:r w:rsidRPr="007F338E">
        <w:rPr>
          <w:color w:val="000000"/>
        </w:rPr>
        <w:t>n</w:t>
      </w:r>
      <w:r w:rsidRPr="007F338E">
        <w:rPr>
          <w:color w:val="000000"/>
        </w:rPr>
        <w:t>core,</w:t>
      </w:r>
      <w:r>
        <w:rPr>
          <w:color w:val="000000"/>
        </w:rPr>
        <w:t xml:space="preserve"> </w:t>
      </w:r>
      <w:r w:rsidRPr="007F338E">
        <w:rPr>
          <w:color w:val="000000"/>
        </w:rPr>
        <w:t>c’est</w:t>
      </w:r>
      <w:r>
        <w:rPr>
          <w:color w:val="000000"/>
        </w:rPr>
        <w:t xml:space="preserve"> </w:t>
      </w:r>
      <w:r w:rsidRPr="007F338E">
        <w:rPr>
          <w:color w:val="000000"/>
        </w:rPr>
        <w:t>moins</w:t>
      </w:r>
      <w:r>
        <w:rPr>
          <w:color w:val="000000"/>
        </w:rPr>
        <w:t xml:space="preserve"> </w:t>
      </w:r>
      <w:r w:rsidRPr="007F338E">
        <w:rPr>
          <w:color w:val="000000"/>
        </w:rPr>
        <w:t>la</w:t>
      </w:r>
      <w:r>
        <w:rPr>
          <w:color w:val="000000"/>
        </w:rPr>
        <w:t xml:space="preserve"> </w:t>
      </w:r>
      <w:r w:rsidRPr="007F338E">
        <w:rPr>
          <w:color w:val="000000"/>
        </w:rPr>
        <w:t>grenade</w:t>
      </w:r>
      <w:r>
        <w:rPr>
          <w:color w:val="000000"/>
        </w:rPr>
        <w:t xml:space="preserve"> </w:t>
      </w:r>
      <w:r w:rsidRPr="007F338E">
        <w:rPr>
          <w:color w:val="000000"/>
        </w:rPr>
        <w:t>elle-même</w:t>
      </w:r>
      <w:r>
        <w:rPr>
          <w:color w:val="000000"/>
        </w:rPr>
        <w:t xml:space="preserve"> </w:t>
      </w:r>
      <w:r w:rsidRPr="007F338E">
        <w:rPr>
          <w:color w:val="000000"/>
        </w:rPr>
        <w:t>qui</w:t>
      </w:r>
      <w:r>
        <w:rPr>
          <w:color w:val="000000"/>
        </w:rPr>
        <w:t xml:space="preserve"> </w:t>
      </w:r>
      <w:r w:rsidRPr="007F338E">
        <w:rPr>
          <w:color w:val="000000"/>
        </w:rPr>
        <w:t>les</w:t>
      </w:r>
      <w:r>
        <w:rPr>
          <w:color w:val="000000"/>
        </w:rPr>
        <w:t xml:space="preserve"> </w:t>
      </w:r>
      <w:r w:rsidRPr="007F338E">
        <w:rPr>
          <w:color w:val="000000"/>
        </w:rPr>
        <w:t>révolte</w:t>
      </w:r>
      <w:r>
        <w:rPr>
          <w:color w:val="000000"/>
        </w:rPr>
        <w:t xml:space="preserve"> </w:t>
      </w:r>
      <w:r w:rsidRPr="007F338E">
        <w:rPr>
          <w:color w:val="000000"/>
        </w:rPr>
        <w:t>que</w:t>
      </w:r>
      <w:r>
        <w:rPr>
          <w:color w:val="000000"/>
        </w:rPr>
        <w:t xml:space="preserve"> </w:t>
      </w:r>
      <w:r w:rsidRPr="007F338E">
        <w:rPr>
          <w:color w:val="000000"/>
        </w:rPr>
        <w:t>l’absence</w:t>
      </w:r>
      <w:r>
        <w:rPr>
          <w:color w:val="000000"/>
        </w:rPr>
        <w:t xml:space="preserve"> </w:t>
      </w:r>
      <w:r w:rsidRPr="007F338E">
        <w:rPr>
          <w:color w:val="000000"/>
        </w:rPr>
        <w:t>d’excuses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part</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police</w:t>
      </w:r>
      <w:r>
        <w:rPr>
          <w:color w:val="000000"/>
        </w:rPr>
        <w:t> »</w:t>
      </w:r>
      <w:r w:rsidRPr="007F338E">
        <w:rPr>
          <w:color w:val="000000"/>
        </w:rPr>
        <w:t>,</w:t>
      </w:r>
      <w:r>
        <w:rPr>
          <w:color w:val="000000"/>
        </w:rPr>
        <w:t xml:space="preserve"> </w:t>
      </w:r>
      <w:r w:rsidRPr="007F338E">
        <w:rPr>
          <w:color w:val="000000"/>
        </w:rPr>
        <w:t>il</w:t>
      </w:r>
      <w:r>
        <w:rPr>
          <w:color w:val="000000"/>
        </w:rPr>
        <w:t xml:space="preserve"> </w:t>
      </w:r>
      <w:r w:rsidRPr="007F338E">
        <w:rPr>
          <w:color w:val="000000"/>
        </w:rPr>
        <w:t>s’agit</w:t>
      </w:r>
      <w:r>
        <w:rPr>
          <w:color w:val="000000"/>
        </w:rPr>
        <w:t xml:space="preserve"> </w:t>
      </w:r>
      <w:r w:rsidRPr="007F338E">
        <w:rPr>
          <w:color w:val="000000"/>
        </w:rPr>
        <w:t>semble-t-il</w:t>
      </w:r>
      <w:r>
        <w:rPr>
          <w:color w:val="000000"/>
        </w:rPr>
        <w:t xml:space="preserve"> </w:t>
      </w:r>
      <w:r w:rsidRPr="007F338E">
        <w:rPr>
          <w:color w:val="000000"/>
        </w:rPr>
        <w:t>moins</w:t>
      </w:r>
      <w:r>
        <w:rPr>
          <w:color w:val="000000"/>
        </w:rPr>
        <w:t xml:space="preserve"> </w:t>
      </w:r>
      <w:r w:rsidRPr="007F338E">
        <w:rPr>
          <w:color w:val="000000"/>
        </w:rPr>
        <w:t>de</w:t>
      </w:r>
      <w:r>
        <w:rPr>
          <w:color w:val="000000"/>
        </w:rPr>
        <w:t xml:space="preserve"> </w:t>
      </w:r>
      <w:r w:rsidRPr="007F338E">
        <w:rPr>
          <w:color w:val="000000"/>
        </w:rPr>
        <w:t>lire</w:t>
      </w:r>
      <w:r>
        <w:rPr>
          <w:color w:val="000000"/>
        </w:rPr>
        <w:t xml:space="preserve"> </w:t>
      </w:r>
      <w:r w:rsidRPr="007F338E">
        <w:rPr>
          <w:color w:val="000000"/>
        </w:rPr>
        <w:t>cette</w:t>
      </w:r>
      <w:r>
        <w:rPr>
          <w:color w:val="000000"/>
        </w:rPr>
        <w:t xml:space="preserve"> </w:t>
      </w:r>
      <w:r w:rsidRPr="007F338E">
        <w:rPr>
          <w:color w:val="000000"/>
        </w:rPr>
        <w:t>recherche</w:t>
      </w:r>
      <w:r>
        <w:rPr>
          <w:color w:val="000000"/>
        </w:rPr>
        <w:t xml:space="preserve"> </w:t>
      </w:r>
      <w:r w:rsidRPr="007F338E">
        <w:rPr>
          <w:color w:val="000000"/>
        </w:rPr>
        <w:t>absolue</w:t>
      </w:r>
      <w:r>
        <w:rPr>
          <w:color w:val="000000"/>
        </w:rPr>
        <w:t xml:space="preserve"> </w:t>
      </w:r>
      <w:r w:rsidRPr="007F338E">
        <w:rPr>
          <w:color w:val="000000"/>
        </w:rPr>
        <w:t>d’excuses</w:t>
      </w:r>
      <w:r>
        <w:rPr>
          <w:color w:val="000000"/>
        </w:rPr>
        <w:t xml:space="preserve"> </w:t>
      </w:r>
      <w:r w:rsidRPr="007F338E">
        <w:rPr>
          <w:color w:val="000000"/>
        </w:rPr>
        <w:t>comme</w:t>
      </w:r>
      <w:r>
        <w:rPr>
          <w:color w:val="000000"/>
        </w:rPr>
        <w:t xml:space="preserve"> </w:t>
      </w:r>
      <w:r w:rsidRPr="007F338E">
        <w:rPr>
          <w:color w:val="000000"/>
        </w:rPr>
        <w:t>expression</w:t>
      </w:r>
      <w:r>
        <w:rPr>
          <w:color w:val="000000"/>
        </w:rPr>
        <w:t xml:space="preserve"> </w:t>
      </w:r>
      <w:r w:rsidRPr="007F338E">
        <w:rPr>
          <w:color w:val="000000"/>
        </w:rPr>
        <w:t>d’une</w:t>
      </w:r>
      <w:r>
        <w:rPr>
          <w:color w:val="000000"/>
        </w:rPr>
        <w:t xml:space="preserve"> </w:t>
      </w:r>
      <w:r w:rsidRPr="007F338E">
        <w:rPr>
          <w:color w:val="000000"/>
        </w:rPr>
        <w:t>humili</w:t>
      </w:r>
      <w:r w:rsidRPr="007F338E">
        <w:rPr>
          <w:color w:val="000000"/>
        </w:rPr>
        <w:t>a</w:t>
      </w:r>
      <w:r w:rsidRPr="007F338E">
        <w:rPr>
          <w:color w:val="000000"/>
        </w:rPr>
        <w:t>tion</w:t>
      </w:r>
      <w:r>
        <w:rPr>
          <w:color w:val="000000"/>
        </w:rPr>
        <w:t xml:space="preserve"> </w:t>
      </w:r>
      <w:r w:rsidRPr="007F338E">
        <w:rPr>
          <w:color w:val="000000"/>
        </w:rPr>
        <w:t>produite</w:t>
      </w:r>
      <w:r>
        <w:rPr>
          <w:color w:val="000000"/>
        </w:rPr>
        <w:t xml:space="preserve"> </w:t>
      </w:r>
      <w:r w:rsidRPr="007F338E">
        <w:rPr>
          <w:color w:val="000000"/>
        </w:rPr>
        <w:t>par</w:t>
      </w:r>
      <w:r>
        <w:rPr>
          <w:color w:val="000000"/>
        </w:rPr>
        <w:t xml:space="preserve"> </w:t>
      </w:r>
      <w:r w:rsidRPr="007F338E">
        <w:rPr>
          <w:color w:val="000000"/>
        </w:rPr>
        <w:t>une</w:t>
      </w:r>
      <w:r>
        <w:rPr>
          <w:color w:val="000000"/>
        </w:rPr>
        <w:t xml:space="preserve"> « </w:t>
      </w:r>
      <w:r w:rsidRPr="007F338E">
        <w:rPr>
          <w:color w:val="000000"/>
        </w:rPr>
        <w:t>violence</w:t>
      </w:r>
      <w:r>
        <w:rPr>
          <w:color w:val="000000"/>
        </w:rPr>
        <w:t xml:space="preserve"> </w:t>
      </w:r>
      <w:r w:rsidRPr="007F338E">
        <w:rPr>
          <w:color w:val="000000"/>
        </w:rPr>
        <w:t>policière</w:t>
      </w:r>
      <w:r>
        <w:rPr>
          <w:color w:val="000000"/>
        </w:rPr>
        <w:t xml:space="preserve"> » </w:t>
      </w:r>
      <w:r w:rsidRPr="007F338E">
        <w:rPr>
          <w:color w:val="000000"/>
        </w:rPr>
        <w:t>supplémentaire</w:t>
      </w:r>
      <w:r>
        <w:rPr>
          <w:color w:val="000000"/>
        </w:rPr>
        <w:t> </w:t>
      </w:r>
      <w:r>
        <w:rPr>
          <w:rStyle w:val="Appelnotedebasdep"/>
        </w:rPr>
        <w:footnoteReference w:id="55"/>
      </w:r>
      <w:r>
        <w:rPr>
          <w:color w:val="000000"/>
        </w:rPr>
        <w:t xml:space="preserve"> </w:t>
      </w:r>
      <w:r w:rsidRPr="007F338E">
        <w:rPr>
          <w:color w:val="000000"/>
        </w:rPr>
        <w:t>vis-à-vis</w:t>
      </w:r>
      <w:r>
        <w:rPr>
          <w:color w:val="000000"/>
        </w:rPr>
        <w:t xml:space="preserve"> </w:t>
      </w:r>
      <w:r w:rsidRPr="007F338E">
        <w:rPr>
          <w:color w:val="000000"/>
        </w:rPr>
        <w:t>de</w:t>
      </w:r>
      <w:r>
        <w:rPr>
          <w:color w:val="000000"/>
        </w:rPr>
        <w:t xml:space="preserve"> </w:t>
      </w:r>
      <w:r w:rsidRPr="007F338E">
        <w:rPr>
          <w:color w:val="000000"/>
        </w:rPr>
        <w:t>l’islam</w:t>
      </w:r>
      <w:r>
        <w:rPr>
          <w:color w:val="000000"/>
        </w:rPr>
        <w:t xml:space="preserve"> </w:t>
      </w:r>
      <w:r w:rsidRPr="007F338E">
        <w:rPr>
          <w:color w:val="000000"/>
        </w:rPr>
        <w:t>appréhendé</w:t>
      </w:r>
      <w:r>
        <w:rPr>
          <w:color w:val="000000"/>
        </w:rPr>
        <w:t xml:space="preserve"> </w:t>
      </w:r>
      <w:r w:rsidRPr="007F338E">
        <w:rPr>
          <w:color w:val="000000"/>
        </w:rPr>
        <w:t>comme</w:t>
      </w:r>
      <w:r>
        <w:rPr>
          <w:color w:val="000000"/>
        </w:rPr>
        <w:t xml:space="preserve"> </w:t>
      </w:r>
      <w:r w:rsidRPr="007F338E">
        <w:rPr>
          <w:color w:val="000000"/>
        </w:rPr>
        <w:t>religion,</w:t>
      </w:r>
      <w:r>
        <w:rPr>
          <w:color w:val="000000"/>
        </w:rPr>
        <w:t xml:space="preserve"> </w:t>
      </w:r>
      <w:r w:rsidRPr="007F338E">
        <w:rPr>
          <w:color w:val="000000"/>
        </w:rPr>
        <w:t>mais</w:t>
      </w:r>
      <w:r>
        <w:rPr>
          <w:color w:val="000000"/>
        </w:rPr>
        <w:t xml:space="preserve"> </w:t>
      </w:r>
      <w:r w:rsidRPr="007F338E">
        <w:rPr>
          <w:color w:val="000000"/>
        </w:rPr>
        <w:t>plutôt</w:t>
      </w:r>
      <w:r>
        <w:rPr>
          <w:color w:val="000000"/>
        </w:rPr>
        <w:t xml:space="preserve"> </w:t>
      </w:r>
      <w:r w:rsidRPr="007F338E">
        <w:rPr>
          <w:color w:val="000000"/>
        </w:rPr>
        <w:t>preuve</w:t>
      </w:r>
      <w:r>
        <w:rPr>
          <w:color w:val="000000"/>
        </w:rPr>
        <w:t xml:space="preserve"> </w:t>
      </w:r>
      <w:r w:rsidRPr="007F338E">
        <w:rPr>
          <w:color w:val="000000"/>
        </w:rPr>
        <w:t>que</w:t>
      </w:r>
      <w:r>
        <w:rPr>
          <w:color w:val="000000"/>
        </w:rPr>
        <w:t xml:space="preserve"> </w:t>
      </w:r>
      <w:r w:rsidRPr="007F338E">
        <w:rPr>
          <w:color w:val="000000"/>
        </w:rPr>
        <w:t>l’islam,</w:t>
      </w:r>
      <w:r>
        <w:rPr>
          <w:color w:val="000000"/>
        </w:rPr>
        <w:t xml:space="preserve"> </w:t>
      </w:r>
      <w:r w:rsidRPr="007F338E">
        <w:rPr>
          <w:color w:val="000000"/>
        </w:rPr>
        <w:t>incarnant</w:t>
      </w:r>
      <w:r>
        <w:rPr>
          <w:color w:val="000000"/>
        </w:rPr>
        <w:t xml:space="preserve"> </w:t>
      </w:r>
      <w:r w:rsidRPr="007F338E">
        <w:rPr>
          <w:color w:val="000000"/>
        </w:rPr>
        <w:t>symboliquement</w:t>
      </w:r>
      <w:r>
        <w:rPr>
          <w:color w:val="000000"/>
        </w:rPr>
        <w:t xml:space="preserve"> </w:t>
      </w:r>
      <w:r w:rsidRPr="007F338E">
        <w:rPr>
          <w:color w:val="000000"/>
        </w:rPr>
        <w:t>le</w:t>
      </w:r>
      <w:r>
        <w:rPr>
          <w:color w:val="000000"/>
        </w:rPr>
        <w:t xml:space="preserve"> </w:t>
      </w:r>
      <w:r w:rsidRPr="007F338E">
        <w:rPr>
          <w:color w:val="000000"/>
        </w:rPr>
        <w:t>rapport</w:t>
      </w:r>
      <w:r>
        <w:rPr>
          <w:color w:val="000000"/>
        </w:rPr>
        <w:t xml:space="preserve"> </w:t>
      </w:r>
      <w:r w:rsidRPr="007F338E">
        <w:rPr>
          <w:color w:val="000000"/>
        </w:rPr>
        <w:t>au</w:t>
      </w:r>
      <w:r>
        <w:rPr>
          <w:color w:val="000000"/>
        </w:rPr>
        <w:t xml:space="preserve"> </w:t>
      </w:r>
      <w:r w:rsidRPr="007F338E">
        <w:rPr>
          <w:color w:val="000000"/>
        </w:rPr>
        <w:t>pays</w:t>
      </w:r>
      <w:r>
        <w:rPr>
          <w:color w:val="000000"/>
        </w:rPr>
        <w:t xml:space="preserve"> </w:t>
      </w:r>
      <w:r w:rsidRPr="007F338E">
        <w:rPr>
          <w:color w:val="000000"/>
        </w:rPr>
        <w:t>des</w:t>
      </w:r>
      <w:r>
        <w:rPr>
          <w:color w:val="000000"/>
        </w:rPr>
        <w:t xml:space="preserve"> </w:t>
      </w:r>
      <w:r w:rsidRPr="007F338E">
        <w:rPr>
          <w:color w:val="000000"/>
        </w:rPr>
        <w:t>parents</w:t>
      </w:r>
      <w:r>
        <w:rPr>
          <w:color w:val="000000"/>
        </w:rPr>
        <w:t xml:space="preserve"> </w:t>
      </w:r>
      <w:r w:rsidRPr="007F338E">
        <w:rPr>
          <w:color w:val="000000"/>
        </w:rPr>
        <w:t>(la</w:t>
      </w:r>
      <w:r>
        <w:rPr>
          <w:color w:val="000000"/>
        </w:rPr>
        <w:t xml:space="preserve"> </w:t>
      </w:r>
      <w:r w:rsidRPr="007F338E">
        <w:rPr>
          <w:color w:val="000000"/>
        </w:rPr>
        <w:t>moitié</w:t>
      </w:r>
      <w:r>
        <w:rPr>
          <w:color w:val="000000"/>
        </w:rPr>
        <w:t xml:space="preserve"> </w:t>
      </w:r>
      <w:r w:rsidRPr="007F338E">
        <w:rPr>
          <w:color w:val="000000"/>
        </w:rPr>
        <w:t>est</w:t>
      </w:r>
      <w:r>
        <w:rPr>
          <w:color w:val="000000"/>
        </w:rPr>
        <w:t xml:space="preserve"> </w:t>
      </w:r>
      <w:r w:rsidRPr="007F338E">
        <w:rPr>
          <w:color w:val="000000"/>
        </w:rPr>
        <w:t>d’origine</w:t>
      </w:r>
      <w:r>
        <w:rPr>
          <w:color w:val="000000"/>
        </w:rPr>
        <w:t xml:space="preserve"> « </w:t>
      </w:r>
      <w:r w:rsidRPr="007F338E">
        <w:rPr>
          <w:color w:val="000000"/>
        </w:rPr>
        <w:t>maghrébine</w:t>
      </w:r>
      <w:r>
        <w:rPr>
          <w:color w:val="000000"/>
        </w:rPr>
        <w:t xml:space="preserve"> » </w:t>
      </w:r>
      <w:r w:rsidRPr="007F338E">
        <w:rPr>
          <w:color w:val="000000"/>
        </w:rPr>
        <w:t>est-il</w:t>
      </w:r>
      <w:r>
        <w:rPr>
          <w:color w:val="000000"/>
        </w:rPr>
        <w:t xml:space="preserve"> </w:t>
      </w:r>
      <w:r w:rsidRPr="007F338E">
        <w:rPr>
          <w:color w:val="000000"/>
        </w:rPr>
        <w:t>énoncé</w:t>
      </w:r>
      <w:r>
        <w:rPr>
          <w:color w:val="000000"/>
        </w:rPr>
        <w:t xml:space="preserve"> </w:t>
      </w:r>
      <w:r w:rsidRPr="007F338E">
        <w:rPr>
          <w:color w:val="000000"/>
        </w:rPr>
        <w:t>plus</w:t>
      </w:r>
      <w:r>
        <w:rPr>
          <w:color w:val="000000"/>
        </w:rPr>
        <w:t xml:space="preserve"> </w:t>
      </w:r>
      <w:r w:rsidRPr="007F338E">
        <w:rPr>
          <w:color w:val="000000"/>
        </w:rPr>
        <w:t>haut)</w:t>
      </w:r>
      <w:r>
        <w:rPr>
          <w:color w:val="000000"/>
        </w:rPr>
        <w:t xml:space="preserve"> </w:t>
      </w:r>
      <w:r w:rsidRPr="007F338E">
        <w:rPr>
          <w:rStyle w:val="Accentuation"/>
          <w:rFonts w:eastAsia="Tahoma"/>
          <w:color w:val="000000"/>
        </w:rPr>
        <w:t>est</w:t>
      </w:r>
      <w:r>
        <w:rPr>
          <w:color w:val="000000"/>
        </w:rPr>
        <w:t xml:space="preserve"> </w:t>
      </w:r>
      <w:r w:rsidRPr="007F338E">
        <w:rPr>
          <w:color w:val="000000"/>
        </w:rPr>
        <w:t>posé</w:t>
      </w:r>
      <w:r>
        <w:rPr>
          <w:color w:val="000000"/>
        </w:rPr>
        <w:t xml:space="preserve"> </w:t>
      </w:r>
      <w:r w:rsidRPr="007F338E">
        <w:rPr>
          <w:color w:val="000000"/>
        </w:rPr>
        <w:t>par</w:t>
      </w:r>
      <w:r>
        <w:rPr>
          <w:color w:val="000000"/>
        </w:rPr>
        <w:t xml:space="preserve"> </w:t>
      </w:r>
      <w:r w:rsidRPr="007F338E">
        <w:rPr>
          <w:color w:val="000000"/>
        </w:rPr>
        <w:t>les</w:t>
      </w:r>
      <w:r>
        <w:rPr>
          <w:color w:val="000000"/>
        </w:rPr>
        <w:t xml:space="preserve"> </w:t>
      </w:r>
      <w:r w:rsidRPr="007F338E">
        <w:rPr>
          <w:color w:val="000000"/>
        </w:rPr>
        <w:t>émeutiers</w:t>
      </w:r>
      <w:r>
        <w:rPr>
          <w:color w:val="000000"/>
        </w:rPr>
        <w:t xml:space="preserve"> </w:t>
      </w:r>
      <w:r w:rsidRPr="007F338E">
        <w:rPr>
          <w:color w:val="000000"/>
        </w:rPr>
        <w:t>comme</w:t>
      </w:r>
      <w:r>
        <w:rPr>
          <w:color w:val="000000"/>
        </w:rPr>
        <w:t xml:space="preserve"> </w:t>
      </w:r>
      <w:r w:rsidRPr="007F338E">
        <w:rPr>
          <w:color w:val="000000"/>
        </w:rPr>
        <w:t>limite</w:t>
      </w:r>
      <w:r>
        <w:rPr>
          <w:color w:val="000000"/>
        </w:rPr>
        <w:t xml:space="preserve"> </w:t>
      </w:r>
      <w:r w:rsidRPr="007F338E">
        <w:rPr>
          <w:rStyle w:val="Accentuation"/>
          <w:rFonts w:eastAsia="Tahoma"/>
          <w:color w:val="000000"/>
        </w:rPr>
        <w:t>politique</w:t>
      </w:r>
      <w:r>
        <w:rPr>
          <w:color w:val="000000"/>
        </w:rPr>
        <w:t xml:space="preserve"> </w:t>
      </w:r>
      <w:r w:rsidRPr="007F338E">
        <w:rPr>
          <w:color w:val="000000"/>
        </w:rPr>
        <w:t>à</w:t>
      </w:r>
      <w:r>
        <w:rPr>
          <w:color w:val="000000"/>
        </w:rPr>
        <w:t xml:space="preserve"> </w:t>
      </w:r>
      <w:r w:rsidRPr="007F338E">
        <w:rPr>
          <w:color w:val="000000"/>
        </w:rPr>
        <w:t>ne</w:t>
      </w:r>
      <w:r>
        <w:rPr>
          <w:color w:val="000000"/>
        </w:rPr>
        <w:t xml:space="preserve"> </w:t>
      </w:r>
      <w:r w:rsidRPr="007F338E">
        <w:rPr>
          <w:color w:val="000000"/>
        </w:rPr>
        <w:t>pas</w:t>
      </w:r>
      <w:r>
        <w:rPr>
          <w:color w:val="000000"/>
        </w:rPr>
        <w:t xml:space="preserve"> </w:t>
      </w:r>
      <w:r w:rsidRPr="007F338E">
        <w:rPr>
          <w:color w:val="000000"/>
        </w:rPr>
        <w:t>franchir</w:t>
      </w:r>
      <w:r>
        <w:rPr>
          <w:color w:val="000000"/>
        </w:rPr>
        <w:t xml:space="preserve"> </w:t>
      </w:r>
      <w:r w:rsidRPr="007F338E">
        <w:rPr>
          <w:color w:val="000000"/>
        </w:rPr>
        <w:t>entre</w:t>
      </w:r>
      <w:r>
        <w:rPr>
          <w:color w:val="000000"/>
        </w:rPr>
        <w:t xml:space="preserve"> </w:t>
      </w:r>
      <w:r w:rsidRPr="007F338E">
        <w:rPr>
          <w:color w:val="000000"/>
        </w:rPr>
        <w:t>eux</w:t>
      </w:r>
      <w:r>
        <w:rPr>
          <w:color w:val="000000"/>
        </w:rPr>
        <w:t xml:space="preserve"> </w:t>
      </w:r>
      <w:r w:rsidRPr="007F338E">
        <w:rPr>
          <w:color w:val="000000"/>
        </w:rPr>
        <w:t>(les</w:t>
      </w:r>
      <w:r>
        <w:rPr>
          <w:color w:val="000000"/>
        </w:rPr>
        <w:t xml:space="preserve"> </w:t>
      </w:r>
      <w:r w:rsidRPr="007F338E">
        <w:rPr>
          <w:color w:val="000000"/>
        </w:rPr>
        <w:t>Français)</w:t>
      </w:r>
      <w:r>
        <w:rPr>
          <w:color w:val="000000"/>
        </w:rPr>
        <w:t xml:space="preserve"> </w:t>
      </w:r>
      <w:r w:rsidRPr="007F338E">
        <w:rPr>
          <w:color w:val="000000"/>
        </w:rPr>
        <w:t>et</w:t>
      </w:r>
      <w:r>
        <w:rPr>
          <w:color w:val="000000"/>
        </w:rPr>
        <w:t xml:space="preserve"> </w:t>
      </w:r>
      <w:r w:rsidRPr="007F338E">
        <w:rPr>
          <w:color w:val="000000"/>
        </w:rPr>
        <w:t>un</w:t>
      </w:r>
      <w:r>
        <w:rPr>
          <w:color w:val="000000"/>
        </w:rPr>
        <w:t xml:space="preserve"> « </w:t>
      </w:r>
      <w:r w:rsidRPr="007F338E">
        <w:rPr>
          <w:color w:val="000000"/>
        </w:rPr>
        <w:t>nous</w:t>
      </w:r>
      <w:r>
        <w:rPr>
          <w:color w:val="000000"/>
        </w:rPr>
        <w:t xml:space="preserve"> » </w:t>
      </w:r>
      <w:r w:rsidRPr="007F338E">
        <w:rPr>
          <w:color w:val="000000"/>
        </w:rPr>
        <w:t>issu</w:t>
      </w:r>
      <w:r>
        <w:rPr>
          <w:color w:val="000000"/>
        </w:rPr>
        <w:t xml:space="preserve"> </w:t>
      </w:r>
      <w:r w:rsidRPr="007F338E">
        <w:rPr>
          <w:color w:val="000000"/>
        </w:rPr>
        <w:t>d’une</w:t>
      </w:r>
      <w:r>
        <w:rPr>
          <w:color w:val="000000"/>
        </w:rPr>
        <w:t xml:space="preserve"> </w:t>
      </w:r>
      <w:r w:rsidRPr="007F338E">
        <w:rPr>
          <w:color w:val="000000"/>
        </w:rPr>
        <w:t>histoire</w:t>
      </w:r>
      <w:r>
        <w:rPr>
          <w:color w:val="000000"/>
        </w:rPr>
        <w:t xml:space="preserve"> </w:t>
      </w:r>
      <w:r w:rsidRPr="007F338E">
        <w:rPr>
          <w:color w:val="000000"/>
        </w:rPr>
        <w:t>supérieure</w:t>
      </w:r>
      <w:r>
        <w:rPr>
          <w:color w:val="000000"/>
        </w:rPr>
        <w:t xml:space="preserve"> </w:t>
      </w:r>
      <w:r w:rsidRPr="007F338E">
        <w:rPr>
          <w:color w:val="000000"/>
        </w:rPr>
        <w:t>on</w:t>
      </w:r>
      <w:r>
        <w:rPr>
          <w:color w:val="000000"/>
        </w:rPr>
        <w:t xml:space="preserve"> </w:t>
      </w:r>
      <w:r w:rsidRPr="007F338E">
        <w:rPr>
          <w:color w:val="000000"/>
        </w:rPr>
        <w:t>l’a</w:t>
      </w:r>
      <w:r>
        <w:rPr>
          <w:color w:val="000000"/>
        </w:rPr>
        <w:t xml:space="preserve"> </w:t>
      </w:r>
      <w:r w:rsidRPr="007F338E">
        <w:rPr>
          <w:color w:val="000000"/>
        </w:rPr>
        <w:t>vu</w:t>
      </w:r>
      <w:r>
        <w:rPr>
          <w:color w:val="000000"/>
        </w:rPr>
        <w:t xml:space="preserve"> </w:t>
      </w:r>
      <w:r w:rsidRPr="007F338E">
        <w:rPr>
          <w:color w:val="000000"/>
        </w:rPr>
        <w:t>dans</w:t>
      </w:r>
      <w:r>
        <w:rPr>
          <w:color w:val="000000"/>
        </w:rPr>
        <w:t xml:space="preserve"> </w:t>
      </w:r>
      <w:r w:rsidRPr="007F338E">
        <w:rPr>
          <w:color w:val="000000"/>
        </w:rPr>
        <w:t>la</w:t>
      </w:r>
      <w:r>
        <w:rPr>
          <w:color w:val="000000"/>
        </w:rPr>
        <w:t xml:space="preserve"> </w:t>
      </w:r>
      <w:r w:rsidRPr="007F338E">
        <w:rPr>
          <w:color w:val="000000"/>
        </w:rPr>
        <w:t>description</w:t>
      </w:r>
      <w:r>
        <w:rPr>
          <w:color w:val="000000"/>
        </w:rPr>
        <w:t xml:space="preserve"> </w:t>
      </w:r>
      <w:r w:rsidRPr="007F338E">
        <w:rPr>
          <w:color w:val="000000"/>
        </w:rPr>
        <w:t>que</w:t>
      </w:r>
      <w:r>
        <w:rPr>
          <w:color w:val="000000"/>
        </w:rPr>
        <w:t xml:space="preserve"> </w:t>
      </w:r>
      <w:r w:rsidRPr="007F338E">
        <w:rPr>
          <w:color w:val="000000"/>
        </w:rPr>
        <w:t>fait</w:t>
      </w:r>
      <w:r>
        <w:rPr>
          <w:color w:val="000000"/>
        </w:rPr>
        <w:t xml:space="preserve"> </w:t>
      </w:r>
      <w:r w:rsidRPr="007F338E">
        <w:rPr>
          <w:color w:val="000000"/>
        </w:rPr>
        <w:t>Meynier</w:t>
      </w:r>
      <w:r>
        <w:rPr>
          <w:color w:val="000000"/>
        </w:rPr>
        <w:t xml:space="preserve"> </w:t>
      </w:r>
      <w:r w:rsidRPr="007F338E">
        <w:rPr>
          <w:color w:val="000000"/>
        </w:rPr>
        <w:t>d’un</w:t>
      </w:r>
      <w:r>
        <w:rPr>
          <w:color w:val="000000"/>
        </w:rPr>
        <w:t xml:space="preserve"> </w:t>
      </w:r>
      <w:r w:rsidRPr="007F338E">
        <w:rPr>
          <w:color w:val="000000"/>
        </w:rPr>
        <w:t>des</w:t>
      </w:r>
      <w:r>
        <w:rPr>
          <w:color w:val="000000"/>
        </w:rPr>
        <w:t xml:space="preserve"> </w:t>
      </w:r>
      <w:r w:rsidRPr="007F338E">
        <w:rPr>
          <w:color w:val="000000"/>
        </w:rPr>
        <w:t>discours</w:t>
      </w:r>
      <w:r>
        <w:rPr>
          <w:color w:val="000000"/>
        </w:rPr>
        <w:t xml:space="preserve"> </w:t>
      </w:r>
      <w:r w:rsidRPr="007F338E">
        <w:rPr>
          <w:color w:val="000000"/>
        </w:rPr>
        <w:t>du</w:t>
      </w:r>
      <w:r>
        <w:rPr>
          <w:color w:val="000000"/>
        </w:rPr>
        <w:t xml:space="preserve"> </w:t>
      </w:r>
      <w:r w:rsidRPr="007F338E">
        <w:rPr>
          <w:color w:val="000000"/>
        </w:rPr>
        <w:t>FLN</w:t>
      </w:r>
      <w:r>
        <w:rPr>
          <w:color w:val="000000"/>
        </w:rPr>
        <w:t xml:space="preserve"> ; </w:t>
      </w:r>
      <w:r w:rsidRPr="007F338E">
        <w:rPr>
          <w:color w:val="000000"/>
        </w:rPr>
        <w:t>a</w:t>
      </w:r>
      <w:r w:rsidRPr="007F338E">
        <w:rPr>
          <w:color w:val="000000"/>
        </w:rPr>
        <w:t>u</w:t>
      </w:r>
      <w:r w:rsidRPr="007F338E">
        <w:rPr>
          <w:color w:val="000000"/>
        </w:rPr>
        <w:t>trement</w:t>
      </w:r>
      <w:r>
        <w:rPr>
          <w:color w:val="000000"/>
        </w:rPr>
        <w:t xml:space="preserve"> </w:t>
      </w:r>
      <w:r w:rsidRPr="007F338E">
        <w:rPr>
          <w:color w:val="000000"/>
        </w:rPr>
        <w:t>dit,</w:t>
      </w:r>
      <w:r>
        <w:rPr>
          <w:color w:val="000000"/>
        </w:rPr>
        <w:t xml:space="preserve"> </w:t>
      </w:r>
      <w:r w:rsidRPr="007F338E">
        <w:rPr>
          <w:color w:val="000000"/>
        </w:rPr>
        <w:t>il</w:t>
      </w:r>
      <w:r>
        <w:rPr>
          <w:color w:val="000000"/>
        </w:rPr>
        <w:t xml:space="preserve"> </w:t>
      </w:r>
      <w:r w:rsidRPr="007F338E">
        <w:rPr>
          <w:color w:val="000000"/>
        </w:rPr>
        <w:t>appert</w:t>
      </w:r>
      <w:r>
        <w:rPr>
          <w:color w:val="000000"/>
        </w:rPr>
        <w:t xml:space="preserve"> </w:t>
      </w:r>
      <w:r w:rsidRPr="007F338E">
        <w:rPr>
          <w:color w:val="000000"/>
        </w:rPr>
        <w:t>que</w:t>
      </w:r>
      <w:r>
        <w:rPr>
          <w:color w:val="000000"/>
        </w:rPr>
        <w:t xml:space="preserve"> </w:t>
      </w:r>
      <w:r w:rsidRPr="007F338E">
        <w:rPr>
          <w:color w:val="000000"/>
        </w:rPr>
        <w:t>dans</w:t>
      </w:r>
      <w:r>
        <w:rPr>
          <w:color w:val="000000"/>
        </w:rPr>
        <w:t xml:space="preserve"> </w:t>
      </w:r>
      <w:r w:rsidRPr="007F338E">
        <w:rPr>
          <w:color w:val="000000"/>
        </w:rPr>
        <w:t>ces</w:t>
      </w:r>
      <w:r>
        <w:rPr>
          <w:color w:val="000000"/>
        </w:rPr>
        <w:t xml:space="preserve"> </w:t>
      </w:r>
      <w:r w:rsidRPr="007F338E">
        <w:rPr>
          <w:color w:val="000000"/>
        </w:rPr>
        <w:t>strictes</w:t>
      </w:r>
      <w:r>
        <w:rPr>
          <w:color w:val="000000"/>
        </w:rPr>
        <w:t xml:space="preserve"> </w:t>
      </w:r>
      <w:r w:rsidRPr="007F338E">
        <w:rPr>
          <w:color w:val="000000"/>
        </w:rPr>
        <w:t>conditions</w:t>
      </w:r>
      <w:r>
        <w:rPr>
          <w:color w:val="000000"/>
        </w:rPr>
        <w:t xml:space="preserve"> </w:t>
      </w:r>
      <w:r w:rsidRPr="007F338E">
        <w:rPr>
          <w:rStyle w:val="Accentuation"/>
          <w:rFonts w:eastAsia="Tahoma"/>
          <w:color w:val="000000"/>
        </w:rPr>
        <w:t>imaginaires</w:t>
      </w:r>
      <w:r>
        <w:rPr>
          <w:rStyle w:val="Accentuation"/>
          <w:rFonts w:eastAsia="Tahoma"/>
          <w:color w:val="000000"/>
        </w:rPr>
        <w:t xml:space="preserve"> </w:t>
      </w:r>
      <w:r w:rsidRPr="007F338E">
        <w:rPr>
          <w:color w:val="000000"/>
        </w:rPr>
        <w:t>le</w:t>
      </w:r>
      <w:r>
        <w:rPr>
          <w:color w:val="000000"/>
        </w:rPr>
        <w:t xml:space="preserve"> </w:t>
      </w:r>
      <w:r w:rsidRPr="007F338E">
        <w:rPr>
          <w:color w:val="000000"/>
        </w:rPr>
        <w:t>sentiment</w:t>
      </w:r>
      <w:r>
        <w:rPr>
          <w:color w:val="000000"/>
        </w:rPr>
        <w:t xml:space="preserve"> </w:t>
      </w:r>
      <w:r w:rsidRPr="007F338E">
        <w:rPr>
          <w:color w:val="000000"/>
        </w:rPr>
        <w:t>supposé</w:t>
      </w:r>
      <w:r>
        <w:rPr>
          <w:color w:val="000000"/>
        </w:rPr>
        <w:t xml:space="preserve"> </w:t>
      </w:r>
      <w:r w:rsidRPr="007F338E">
        <w:rPr>
          <w:color w:val="000000"/>
        </w:rPr>
        <w:t>réactif</w:t>
      </w:r>
      <w:r>
        <w:rPr>
          <w:color w:val="000000"/>
        </w:rPr>
        <w:t xml:space="preserve"> </w:t>
      </w:r>
      <w:r w:rsidRPr="007F338E">
        <w:rPr>
          <w:color w:val="000000"/>
        </w:rPr>
        <w:t>s’avère</w:t>
      </w:r>
      <w:r>
        <w:rPr>
          <w:color w:val="000000"/>
        </w:rPr>
        <w:t xml:space="preserve"> </w:t>
      </w:r>
      <w:r w:rsidRPr="007F338E">
        <w:rPr>
          <w:color w:val="000000"/>
        </w:rPr>
        <w:t>politique</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où</w:t>
      </w:r>
      <w:r>
        <w:rPr>
          <w:color w:val="000000"/>
        </w:rPr>
        <w:t xml:space="preserve"> </w:t>
      </w:r>
      <w:r w:rsidRPr="007F338E">
        <w:rPr>
          <w:color w:val="000000"/>
        </w:rPr>
        <w:t>l’identité</w:t>
      </w:r>
      <w:r>
        <w:rPr>
          <w:color w:val="000000"/>
        </w:rPr>
        <w:t xml:space="preserve"> </w:t>
      </w:r>
      <w:r w:rsidRPr="007F338E">
        <w:rPr>
          <w:color w:val="000000"/>
        </w:rPr>
        <w:t>d’appartenance</w:t>
      </w:r>
      <w:r>
        <w:rPr>
          <w:color w:val="000000"/>
        </w:rPr>
        <w:t xml:space="preserve"> </w:t>
      </w:r>
      <w:r w:rsidRPr="007F338E">
        <w:rPr>
          <w:color w:val="000000"/>
        </w:rPr>
        <w:t>à</w:t>
      </w:r>
      <w:r>
        <w:rPr>
          <w:rStyle w:val="Accentuation"/>
          <w:rFonts w:eastAsia="Tahoma"/>
          <w:color w:val="000000"/>
        </w:rPr>
        <w:t xml:space="preserve"> </w:t>
      </w:r>
      <w:r w:rsidRPr="007F338E">
        <w:rPr>
          <w:rStyle w:val="Accentuation"/>
          <w:rFonts w:eastAsia="Tahoma"/>
          <w:color w:val="000000"/>
        </w:rPr>
        <w:t>ce</w:t>
      </w:r>
      <w:r>
        <w:rPr>
          <w:rStyle w:val="Accentuation"/>
          <w:rFonts w:eastAsia="Tahoma"/>
          <w:color w:val="000000"/>
        </w:rPr>
        <w:t xml:space="preserve"> </w:t>
      </w:r>
      <w:r w:rsidRPr="007F338E">
        <w:rPr>
          <w:rStyle w:val="Accentuation"/>
          <w:rFonts w:eastAsia="Tahoma"/>
          <w:color w:val="000000"/>
        </w:rPr>
        <w:t>qui</w:t>
      </w:r>
      <w:r>
        <w:rPr>
          <w:rStyle w:val="Accentuation"/>
          <w:rFonts w:eastAsia="Tahoma"/>
          <w:color w:val="000000"/>
        </w:rPr>
        <w:t xml:space="preserve"> </w:t>
      </w:r>
      <w:r w:rsidRPr="007F338E">
        <w:rPr>
          <w:rStyle w:val="Accentuation"/>
          <w:rFonts w:eastAsia="Tahoma"/>
          <w:color w:val="000000"/>
        </w:rPr>
        <w:t>n’est</w:t>
      </w:r>
      <w:r>
        <w:rPr>
          <w:rStyle w:val="Accentuation"/>
          <w:rFonts w:eastAsia="Tahoma"/>
          <w:color w:val="000000"/>
        </w:rPr>
        <w:t xml:space="preserve"> </w:t>
      </w:r>
      <w:r w:rsidRPr="007F338E">
        <w:rPr>
          <w:rStyle w:val="Accentuation"/>
          <w:rFonts w:eastAsia="Tahoma"/>
          <w:color w:val="000000"/>
        </w:rPr>
        <w:t>pas</w:t>
      </w:r>
      <w:r>
        <w:rPr>
          <w:rStyle w:val="Accentuation"/>
          <w:rFonts w:eastAsia="Tahoma"/>
          <w:color w:val="000000"/>
        </w:rPr>
        <w:t xml:space="preserve"> </w:t>
      </w:r>
      <w:r w:rsidRPr="007F338E">
        <w:rPr>
          <w:rStyle w:val="Accentuation"/>
          <w:rFonts w:eastAsia="Tahoma"/>
          <w:color w:val="000000"/>
        </w:rPr>
        <w:t>seulement</w:t>
      </w:r>
      <w:r>
        <w:rPr>
          <w:rStyle w:val="Accentuation"/>
          <w:rFonts w:eastAsia="Tahoma"/>
          <w:color w:val="000000"/>
        </w:rPr>
        <w:t xml:space="preserve"> </w:t>
      </w:r>
      <w:r w:rsidRPr="007F338E">
        <w:rPr>
          <w:rStyle w:val="Accentuation"/>
          <w:rFonts w:eastAsia="Tahoma"/>
          <w:color w:val="000000"/>
        </w:rPr>
        <w:t>une</w:t>
      </w:r>
      <w:r>
        <w:rPr>
          <w:rStyle w:val="Accentuation"/>
          <w:rFonts w:eastAsia="Tahoma"/>
          <w:color w:val="000000"/>
        </w:rPr>
        <w:t xml:space="preserve"> </w:t>
      </w:r>
      <w:r w:rsidRPr="007F338E">
        <w:rPr>
          <w:rStyle w:val="Accentuation"/>
          <w:rFonts w:eastAsia="Tahoma"/>
          <w:color w:val="000000"/>
        </w:rPr>
        <w:t>religion</w:t>
      </w:r>
      <w:r>
        <w:rPr>
          <w:color w:val="000000"/>
        </w:rPr>
        <w:t xml:space="preserve"> </w:t>
      </w:r>
      <w:r w:rsidRPr="007F338E">
        <w:rPr>
          <w:color w:val="000000"/>
        </w:rPr>
        <w:t>se</w:t>
      </w:r>
      <w:r>
        <w:rPr>
          <w:color w:val="000000"/>
        </w:rPr>
        <w:t xml:space="preserve"> </w:t>
      </w:r>
      <w:r w:rsidRPr="007F338E">
        <w:rPr>
          <w:color w:val="000000"/>
        </w:rPr>
        <w:t>trouve</w:t>
      </w:r>
      <w:r>
        <w:rPr>
          <w:color w:val="000000"/>
        </w:rPr>
        <w:t xml:space="preserve"> </w:t>
      </w:r>
      <w:r w:rsidRPr="007F338E">
        <w:rPr>
          <w:color w:val="000000"/>
        </w:rPr>
        <w:t>bafouée.</w:t>
      </w:r>
      <w:r>
        <w:rPr>
          <w:color w:val="000000"/>
        </w:rPr>
        <w:t xml:space="preserve"> </w:t>
      </w:r>
      <w:r w:rsidRPr="007F338E">
        <w:rPr>
          <w:color w:val="000000"/>
        </w:rPr>
        <w:t>Ce</w:t>
      </w:r>
      <w:r>
        <w:rPr>
          <w:color w:val="000000"/>
        </w:rPr>
        <w:t xml:space="preserve"> </w:t>
      </w:r>
      <w:r w:rsidRPr="007F338E">
        <w:rPr>
          <w:color w:val="000000"/>
        </w:rPr>
        <w:t>n’est</w:t>
      </w:r>
      <w:r>
        <w:rPr>
          <w:color w:val="000000"/>
        </w:rPr>
        <w:t xml:space="preserve"> </w:t>
      </w:r>
      <w:r w:rsidRPr="007F338E">
        <w:rPr>
          <w:color w:val="000000"/>
        </w:rPr>
        <w:t>donc</w:t>
      </w:r>
      <w:r>
        <w:rPr>
          <w:color w:val="000000"/>
        </w:rPr>
        <w:t xml:space="preserve"> </w:t>
      </w:r>
      <w:r w:rsidRPr="007F338E">
        <w:rPr>
          <w:color w:val="000000"/>
        </w:rPr>
        <w:t>pas</w:t>
      </w:r>
      <w:r>
        <w:rPr>
          <w:color w:val="000000"/>
        </w:rPr>
        <w:t xml:space="preserve"> </w:t>
      </w:r>
      <w:r w:rsidRPr="007F338E">
        <w:rPr>
          <w:color w:val="000000"/>
        </w:rPr>
        <w:t>une</w:t>
      </w:r>
      <w:r>
        <w:rPr>
          <w:color w:val="000000"/>
        </w:rPr>
        <w:t xml:space="preserve"> </w:t>
      </w:r>
      <w:r w:rsidRPr="007F338E">
        <w:rPr>
          <w:color w:val="000000"/>
        </w:rPr>
        <w:t>humiliation</w:t>
      </w:r>
      <w:r>
        <w:rPr>
          <w:color w:val="000000"/>
        </w:rPr>
        <w:t xml:space="preserve"> </w:t>
      </w:r>
      <w:r w:rsidRPr="007F338E">
        <w:rPr>
          <w:color w:val="000000"/>
        </w:rPr>
        <w:t>psychologique</w:t>
      </w:r>
      <w:r>
        <w:rPr>
          <w:color w:val="000000"/>
        </w:rPr>
        <w:t xml:space="preserve"> </w:t>
      </w:r>
      <w:r w:rsidRPr="007F338E">
        <w:rPr>
          <w:color w:val="000000"/>
        </w:rPr>
        <w:t>mais</w:t>
      </w:r>
      <w:r>
        <w:rPr>
          <w:color w:val="000000"/>
        </w:rPr>
        <w:t xml:space="preserve"> </w:t>
      </w:r>
      <w:r w:rsidRPr="007F338E">
        <w:rPr>
          <w:rStyle w:val="Accentuation"/>
          <w:rFonts w:eastAsia="Tahoma"/>
          <w:color w:val="000000"/>
        </w:rPr>
        <w:t>pol</w:t>
      </w:r>
      <w:r w:rsidRPr="007F338E">
        <w:rPr>
          <w:rStyle w:val="Accentuation"/>
          <w:rFonts w:eastAsia="Tahoma"/>
          <w:color w:val="000000"/>
        </w:rPr>
        <w:t>i</w:t>
      </w:r>
      <w:r w:rsidRPr="007F338E">
        <w:rPr>
          <w:rStyle w:val="Accentuation"/>
          <w:rFonts w:eastAsia="Tahoma"/>
          <w:color w:val="000000"/>
        </w:rPr>
        <w:t>tique</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guerrier</w:t>
      </w:r>
      <w:r>
        <w:rPr>
          <w:color w:val="000000"/>
        </w:rPr>
        <w:t xml:space="preserve"> </w:t>
      </w:r>
      <w:r w:rsidRPr="007F338E">
        <w:rPr>
          <w:color w:val="000000"/>
        </w:rPr>
        <w:t>de</w:t>
      </w:r>
      <w:r>
        <w:rPr>
          <w:color w:val="000000"/>
        </w:rPr>
        <w:t xml:space="preserve"> </w:t>
      </w:r>
      <w:r w:rsidRPr="007F338E">
        <w:rPr>
          <w:color w:val="000000"/>
        </w:rPr>
        <w:t>ne</w:t>
      </w:r>
      <w:r>
        <w:rPr>
          <w:color w:val="000000"/>
        </w:rPr>
        <w:t xml:space="preserve"> </w:t>
      </w:r>
      <w:r w:rsidRPr="007F338E">
        <w:rPr>
          <w:color w:val="000000"/>
        </w:rPr>
        <w:t>pas</w:t>
      </w:r>
      <w:r>
        <w:rPr>
          <w:color w:val="000000"/>
        </w:rPr>
        <w:t xml:space="preserve"> </w:t>
      </w:r>
      <w:r w:rsidRPr="007F338E">
        <w:rPr>
          <w:color w:val="000000"/>
        </w:rPr>
        <w:t>pouvoir</w:t>
      </w:r>
      <w:r>
        <w:rPr>
          <w:color w:val="000000"/>
        </w:rPr>
        <w:t xml:space="preserve"> </w:t>
      </w:r>
      <w:r w:rsidRPr="007F338E">
        <w:rPr>
          <w:color w:val="000000"/>
        </w:rPr>
        <w:t>relever</w:t>
      </w:r>
      <w:r>
        <w:rPr>
          <w:color w:val="000000"/>
        </w:rPr>
        <w:t xml:space="preserve"> </w:t>
      </w:r>
      <w:r w:rsidRPr="007F338E">
        <w:rPr>
          <w:color w:val="000000"/>
        </w:rPr>
        <w:t>le</w:t>
      </w:r>
      <w:r>
        <w:rPr>
          <w:color w:val="000000"/>
        </w:rPr>
        <w:t xml:space="preserve"> </w:t>
      </w:r>
      <w:r w:rsidRPr="007F338E">
        <w:rPr>
          <w:color w:val="000000"/>
        </w:rPr>
        <w:t>gant</w:t>
      </w:r>
      <w:r>
        <w:rPr>
          <w:color w:val="000000"/>
        </w:rPr>
        <w:t xml:space="preserve"> </w:t>
      </w:r>
      <w:r w:rsidRPr="007F338E">
        <w:rPr>
          <w:color w:val="000000"/>
        </w:rPr>
        <w:t>pui</w:t>
      </w:r>
      <w:r w:rsidRPr="007F338E">
        <w:rPr>
          <w:color w:val="000000"/>
        </w:rPr>
        <w:t>s</w:t>
      </w:r>
      <w:r w:rsidRPr="007F338E">
        <w:rPr>
          <w:color w:val="000000"/>
        </w:rPr>
        <w:t>qu’une</w:t>
      </w:r>
      <w:r>
        <w:rPr>
          <w:color w:val="000000"/>
        </w:rPr>
        <w:t xml:space="preserve"> </w:t>
      </w:r>
      <w:r w:rsidRPr="007F338E">
        <w:rPr>
          <w:color w:val="000000"/>
        </w:rPr>
        <w:t>grenade</w:t>
      </w:r>
      <w:r>
        <w:rPr>
          <w:color w:val="000000"/>
        </w:rPr>
        <w:t xml:space="preserve"> </w:t>
      </w:r>
      <w:r w:rsidRPr="007F338E">
        <w:rPr>
          <w:color w:val="000000"/>
        </w:rPr>
        <w:t>roulant</w:t>
      </w:r>
      <w:r>
        <w:rPr>
          <w:color w:val="000000"/>
        </w:rPr>
        <w:t xml:space="preserve"> </w:t>
      </w:r>
      <w:r w:rsidRPr="007F338E">
        <w:rPr>
          <w:color w:val="000000"/>
        </w:rPr>
        <w:t>sur</w:t>
      </w:r>
      <w:r>
        <w:rPr>
          <w:color w:val="000000"/>
        </w:rPr>
        <w:t xml:space="preserve"> </w:t>
      </w:r>
      <w:r w:rsidRPr="007F338E">
        <w:rPr>
          <w:rStyle w:val="Accentuation"/>
          <w:rFonts w:eastAsia="Tahoma"/>
          <w:color w:val="000000"/>
        </w:rPr>
        <w:t>son</w:t>
      </w:r>
      <w:r>
        <w:rPr>
          <w:rStyle w:val="Accentuation"/>
          <w:rFonts w:eastAsia="Tahoma"/>
          <w:color w:val="000000"/>
        </w:rPr>
        <w:t xml:space="preserve"> </w:t>
      </w:r>
      <w:r w:rsidRPr="007F338E">
        <w:rPr>
          <w:rStyle w:val="Accentuation"/>
          <w:rFonts w:eastAsia="Tahoma"/>
          <w:color w:val="000000"/>
        </w:rPr>
        <w:t>sol</w:t>
      </w:r>
      <w:r>
        <w:rPr>
          <w:color w:val="000000"/>
        </w:rPr>
        <w:t xml:space="preserve"> </w:t>
      </w:r>
      <w:r w:rsidRPr="007F338E">
        <w:rPr>
          <w:color w:val="000000"/>
        </w:rPr>
        <w:t>(celui</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mosquée)</w:t>
      </w:r>
      <w:r>
        <w:rPr>
          <w:color w:val="000000"/>
        </w:rPr>
        <w:t xml:space="preserve"> </w:t>
      </w:r>
      <w:r w:rsidRPr="007F338E">
        <w:rPr>
          <w:color w:val="000000"/>
        </w:rPr>
        <w:t>équivaut</w:t>
      </w:r>
      <w:r>
        <w:rPr>
          <w:color w:val="000000"/>
        </w:rPr>
        <w:t xml:space="preserve"> </w:t>
      </w:r>
      <w:r w:rsidRPr="007F338E">
        <w:rPr>
          <w:color w:val="000000"/>
        </w:rPr>
        <w:t>à</w:t>
      </w:r>
      <w:r>
        <w:rPr>
          <w:color w:val="000000"/>
        </w:rPr>
        <w:t xml:space="preserve"> </w:t>
      </w:r>
      <w:r w:rsidRPr="007F338E">
        <w:rPr>
          <w:color w:val="000000"/>
        </w:rPr>
        <w:t>un</w:t>
      </w:r>
      <w:r>
        <w:rPr>
          <w:color w:val="000000"/>
        </w:rPr>
        <w:t xml:space="preserve"> </w:t>
      </w:r>
      <w:r w:rsidRPr="007F338E">
        <w:rPr>
          <w:rStyle w:val="Accentuation"/>
          <w:rFonts w:eastAsia="Tahoma"/>
          <w:color w:val="000000"/>
        </w:rPr>
        <w:t>casus</w:t>
      </w:r>
      <w:r>
        <w:rPr>
          <w:rStyle w:val="Accentuation"/>
          <w:rFonts w:eastAsia="Tahoma"/>
          <w:color w:val="000000"/>
        </w:rPr>
        <w:t xml:space="preserve"> </w:t>
      </w:r>
      <w:r w:rsidRPr="007F338E">
        <w:rPr>
          <w:rStyle w:val="Accentuation"/>
          <w:rFonts w:eastAsia="Tahoma"/>
          <w:color w:val="000000"/>
        </w:rPr>
        <w:t>belli</w:t>
      </w:r>
      <w:r>
        <w:rPr>
          <w:color w:val="000000"/>
        </w:rPr>
        <w:t xml:space="preserve"> </w:t>
      </w:r>
      <w:r w:rsidRPr="007F338E">
        <w:rPr>
          <w:color w:val="000000"/>
        </w:rPr>
        <w:t>qui</w:t>
      </w:r>
      <w:r>
        <w:rPr>
          <w:color w:val="000000"/>
        </w:rPr>
        <w:t xml:space="preserve"> </w:t>
      </w:r>
      <w:r w:rsidRPr="007F338E">
        <w:rPr>
          <w:color w:val="000000"/>
        </w:rPr>
        <w:t>exige</w:t>
      </w:r>
      <w:r>
        <w:rPr>
          <w:color w:val="000000"/>
        </w:rPr>
        <w:t xml:space="preserve"> </w:t>
      </w:r>
      <w:r w:rsidRPr="007F338E">
        <w:rPr>
          <w:color w:val="000000"/>
        </w:rPr>
        <w:t>des</w:t>
      </w:r>
      <w:r>
        <w:rPr>
          <w:color w:val="000000"/>
        </w:rPr>
        <w:t xml:space="preserve"> </w:t>
      </w:r>
      <w:r w:rsidRPr="007F338E">
        <w:rPr>
          <w:color w:val="000000"/>
        </w:rPr>
        <w:t>excuses</w:t>
      </w:r>
      <w:r>
        <w:rPr>
          <w:color w:val="000000"/>
        </w:rPr>
        <w:t xml:space="preserve"> </w:t>
      </w:r>
      <w:r w:rsidRPr="007F338E">
        <w:rPr>
          <w:color w:val="000000"/>
        </w:rPr>
        <w:t>non</w:t>
      </w:r>
      <w:r>
        <w:rPr>
          <w:color w:val="000000"/>
        </w:rPr>
        <w:t xml:space="preserve"> </w:t>
      </w:r>
      <w:r w:rsidRPr="007F338E">
        <w:rPr>
          <w:color w:val="000000"/>
        </w:rPr>
        <w:t>pas</w:t>
      </w:r>
      <w:r>
        <w:rPr>
          <w:color w:val="000000"/>
        </w:rPr>
        <w:t xml:space="preserve"> </w:t>
      </w:r>
      <w:r w:rsidRPr="007F338E">
        <w:rPr>
          <w:color w:val="000000"/>
        </w:rPr>
        <w:t>de</w:t>
      </w:r>
      <w:r>
        <w:rPr>
          <w:color w:val="000000"/>
        </w:rPr>
        <w:t xml:space="preserve"> </w:t>
      </w:r>
      <w:r w:rsidRPr="007F338E">
        <w:rPr>
          <w:color w:val="000000"/>
        </w:rPr>
        <w:t>civilités</w:t>
      </w:r>
      <w:r>
        <w:rPr>
          <w:color w:val="000000"/>
        </w:rPr>
        <w:t xml:space="preserve"> </w:t>
      </w:r>
      <w:r w:rsidRPr="007F338E">
        <w:rPr>
          <w:color w:val="000000"/>
        </w:rPr>
        <w:t>mais</w:t>
      </w:r>
      <w:r>
        <w:rPr>
          <w:color w:val="000000"/>
        </w:rPr>
        <w:t xml:space="preserve"> </w:t>
      </w:r>
      <w:r w:rsidRPr="007F338E">
        <w:rPr>
          <w:rStyle w:val="Accentuation"/>
          <w:rFonts w:eastAsia="Tahoma"/>
          <w:color w:val="000000"/>
        </w:rPr>
        <w:t>diplomatiques</w:t>
      </w:r>
      <w:r>
        <w:rPr>
          <w:color w:val="000000"/>
        </w:rPr>
        <w:t xml:space="preserve"> </w:t>
      </w:r>
      <w:r w:rsidRPr="007F338E">
        <w:rPr>
          <w:color w:val="000000"/>
        </w:rPr>
        <w:t>en</w:t>
      </w:r>
      <w:r>
        <w:rPr>
          <w:color w:val="000000"/>
        </w:rPr>
        <w:t xml:space="preserve"> </w:t>
      </w:r>
      <w:r w:rsidRPr="007F338E">
        <w:rPr>
          <w:color w:val="000000"/>
        </w:rPr>
        <w:t>réalité</w:t>
      </w:r>
      <w:r>
        <w:rPr>
          <w:color w:val="000000"/>
        </w:rPr>
        <w:t xml:space="preserve"> </w:t>
      </w:r>
      <w:r w:rsidRPr="007F338E">
        <w:rPr>
          <w:color w:val="000000"/>
        </w:rPr>
        <w:t>puisque</w:t>
      </w:r>
      <w:r>
        <w:rPr>
          <w:color w:val="000000"/>
        </w:rPr>
        <w:t xml:space="preserve"> </w:t>
      </w:r>
      <w:r w:rsidRPr="007F338E">
        <w:rPr>
          <w:color w:val="000000"/>
        </w:rPr>
        <w:t>l’islam</w:t>
      </w:r>
      <w:r>
        <w:rPr>
          <w:color w:val="000000"/>
        </w:rPr>
        <w:t xml:space="preserve"> </w:t>
      </w:r>
      <w:r w:rsidRPr="007F338E">
        <w:rPr>
          <w:color w:val="000000"/>
        </w:rPr>
        <w:t>a</w:t>
      </w:r>
      <w:r>
        <w:rPr>
          <w:color w:val="000000"/>
        </w:rPr>
        <w:t xml:space="preserve"> </w:t>
      </w:r>
      <w:r w:rsidRPr="007F338E">
        <w:rPr>
          <w:color w:val="000000"/>
        </w:rPr>
        <w:t>cette</w:t>
      </w:r>
      <w:r>
        <w:rPr>
          <w:color w:val="000000"/>
        </w:rPr>
        <w:t xml:space="preserve"> </w:t>
      </w:r>
      <w:r w:rsidRPr="007F338E">
        <w:rPr>
          <w:color w:val="000000"/>
        </w:rPr>
        <w:t>spécificité</w:t>
      </w:r>
      <w:r>
        <w:rPr>
          <w:color w:val="000000"/>
        </w:rPr>
        <w:t xml:space="preserve"> </w:t>
      </w:r>
      <w:r w:rsidRPr="007F338E">
        <w:rPr>
          <w:color w:val="000000"/>
        </w:rPr>
        <w:t>d’articuler</w:t>
      </w:r>
      <w:r>
        <w:rPr>
          <w:color w:val="000000"/>
        </w:rPr>
        <w:t xml:space="preserve"> </w:t>
      </w:r>
      <w:r w:rsidRPr="007F338E">
        <w:rPr>
          <w:color w:val="000000"/>
        </w:rPr>
        <w:t>juridiquement</w:t>
      </w:r>
      <w:r>
        <w:rPr>
          <w:color w:val="000000"/>
        </w:rPr>
        <w:t xml:space="preserve"> </w:t>
      </w:r>
      <w:r w:rsidRPr="007F338E">
        <w:rPr>
          <w:color w:val="000000"/>
        </w:rPr>
        <w:t>r</w:t>
      </w:r>
      <w:r w:rsidRPr="007F338E">
        <w:rPr>
          <w:color w:val="000000"/>
        </w:rPr>
        <w:t>e</w:t>
      </w:r>
      <w:r w:rsidRPr="007F338E">
        <w:rPr>
          <w:color w:val="000000"/>
        </w:rPr>
        <w:t>ligion</w:t>
      </w:r>
      <w:r>
        <w:rPr>
          <w:color w:val="000000"/>
        </w:rPr>
        <w:t xml:space="preserve"> </w:t>
      </w:r>
      <w:r w:rsidRPr="007F338E">
        <w:rPr>
          <w:color w:val="000000"/>
        </w:rPr>
        <w:t>et</w:t>
      </w:r>
      <w:r>
        <w:rPr>
          <w:color w:val="000000"/>
        </w:rPr>
        <w:t xml:space="preserve"> </w:t>
      </w:r>
      <w:r w:rsidRPr="007F338E">
        <w:rPr>
          <w:rStyle w:val="Accentuation"/>
          <w:rFonts w:eastAsia="Tahoma"/>
          <w:color w:val="000000"/>
        </w:rPr>
        <w:t>régime</w:t>
      </w:r>
      <w:r>
        <w:rPr>
          <w:color w:val="000000"/>
        </w:rPr>
        <w:t xml:space="preserve"> </w:t>
      </w:r>
      <w:r w:rsidRPr="007F338E">
        <w:rPr>
          <w:color w:val="000000"/>
        </w:rPr>
        <w:t>politique</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vie</w:t>
      </w:r>
      <w:r>
        <w:rPr>
          <w:color w:val="000000"/>
        </w:rPr>
        <w:t xml:space="preserve"> </w:t>
      </w:r>
      <w:r w:rsidRPr="007F338E">
        <w:rPr>
          <w:color w:val="000000"/>
        </w:rPr>
        <w:t>intime</w:t>
      </w:r>
      <w:r>
        <w:rPr>
          <w:color w:val="000000"/>
        </w:rPr>
        <w:t xml:space="preserve"> </w:t>
      </w:r>
      <w:r w:rsidRPr="007F338E">
        <w:rPr>
          <w:color w:val="000000"/>
        </w:rPr>
        <w:t>et</w:t>
      </w:r>
      <w:r>
        <w:rPr>
          <w:color w:val="000000"/>
        </w:rPr>
        <w:t xml:space="preserve"> </w:t>
      </w:r>
      <w:r w:rsidRPr="007F338E">
        <w:rPr>
          <w:color w:val="000000"/>
        </w:rPr>
        <w:t>sociale.</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ne</w:t>
      </w:r>
      <w:r>
        <w:rPr>
          <w:color w:val="000000"/>
        </w:rPr>
        <w:t xml:space="preserve"> </w:t>
      </w:r>
      <w:r w:rsidRPr="007F338E">
        <w:rPr>
          <w:color w:val="000000"/>
        </w:rPr>
        <w:t>veut</w:t>
      </w:r>
      <w:r>
        <w:rPr>
          <w:color w:val="000000"/>
        </w:rPr>
        <w:t xml:space="preserve"> </w:t>
      </w:r>
      <w:r w:rsidRPr="007F338E">
        <w:rPr>
          <w:color w:val="000000"/>
        </w:rPr>
        <w:t>pas</w:t>
      </w:r>
      <w:r>
        <w:rPr>
          <w:color w:val="000000"/>
        </w:rPr>
        <w:t xml:space="preserve"> </w:t>
      </w:r>
      <w:r w:rsidRPr="007F338E">
        <w:rPr>
          <w:color w:val="000000"/>
        </w:rPr>
        <w:t>dire</w:t>
      </w:r>
      <w:r>
        <w:rPr>
          <w:color w:val="000000"/>
        </w:rPr>
        <w:t xml:space="preserve"> </w:t>
      </w:r>
      <w:r w:rsidRPr="007F338E">
        <w:rPr>
          <w:color w:val="000000"/>
        </w:rPr>
        <w:t>que</w:t>
      </w:r>
      <w:r>
        <w:rPr>
          <w:color w:val="000000"/>
        </w:rPr>
        <w:t xml:space="preserve"> </w:t>
      </w:r>
      <w:r w:rsidRPr="007F338E">
        <w:rPr>
          <w:color w:val="000000"/>
        </w:rPr>
        <w:t>tous</w:t>
      </w:r>
      <w:r>
        <w:rPr>
          <w:color w:val="000000"/>
        </w:rPr>
        <w:t xml:space="preserve"> </w:t>
      </w:r>
      <w:r w:rsidRPr="007F338E">
        <w:rPr>
          <w:color w:val="000000"/>
        </w:rPr>
        <w:t>les</w:t>
      </w:r>
      <w:r>
        <w:rPr>
          <w:color w:val="000000"/>
        </w:rPr>
        <w:t xml:space="preserve"> </w:t>
      </w:r>
      <w:r w:rsidRPr="007F338E">
        <w:rPr>
          <w:color w:val="000000"/>
        </w:rPr>
        <w:t>acteurs</w:t>
      </w:r>
      <w:r>
        <w:rPr>
          <w:color w:val="000000"/>
        </w:rPr>
        <w:t xml:space="preserve"> </w:t>
      </w:r>
      <w:r w:rsidRPr="007F338E">
        <w:rPr>
          <w:color w:val="000000"/>
        </w:rPr>
        <w:t>vivent</w:t>
      </w:r>
      <w:r>
        <w:rPr>
          <w:color w:val="000000"/>
        </w:rPr>
        <w:t xml:space="preserve"> </w:t>
      </w:r>
      <w:r w:rsidRPr="007F338E">
        <w:rPr>
          <w:color w:val="000000"/>
        </w:rPr>
        <w:t>ainsi</w:t>
      </w:r>
      <w:r>
        <w:rPr>
          <w:color w:val="000000"/>
        </w:rPr>
        <w:t xml:space="preserve"> </w:t>
      </w:r>
      <w:r w:rsidRPr="007F338E">
        <w:rPr>
          <w:color w:val="000000"/>
        </w:rPr>
        <w:t>leur</w:t>
      </w:r>
      <w:r>
        <w:rPr>
          <w:color w:val="000000"/>
        </w:rPr>
        <w:t xml:space="preserve"> </w:t>
      </w:r>
      <w:r w:rsidRPr="007F338E">
        <w:rPr>
          <w:color w:val="000000"/>
        </w:rPr>
        <w:t>rapport</w:t>
      </w:r>
      <w:r>
        <w:rPr>
          <w:color w:val="000000"/>
        </w:rPr>
        <w:t xml:space="preserve"> </w:t>
      </w:r>
      <w:r w:rsidRPr="007F338E">
        <w:rPr>
          <w:color w:val="000000"/>
        </w:rPr>
        <w:t>au</w:t>
      </w:r>
      <w:r>
        <w:rPr>
          <w:color w:val="000000"/>
        </w:rPr>
        <w:t xml:space="preserve"> </w:t>
      </w:r>
      <w:r w:rsidRPr="007F338E">
        <w:rPr>
          <w:color w:val="000000"/>
        </w:rPr>
        <w:t>religieux</w:t>
      </w:r>
      <w:r>
        <w:rPr>
          <w:color w:val="000000"/>
        </w:rPr>
        <w:t xml:space="preserve"> </w:t>
      </w:r>
      <w:r w:rsidRPr="007F338E">
        <w:rPr>
          <w:color w:val="000000"/>
        </w:rPr>
        <w:t>islam</w:t>
      </w:r>
      <w:r w:rsidRPr="007F338E">
        <w:rPr>
          <w:color w:val="000000"/>
        </w:rPr>
        <w:t>i</w:t>
      </w:r>
      <w:r w:rsidRPr="007F338E">
        <w:rPr>
          <w:color w:val="000000"/>
        </w:rPr>
        <w:t>que,</w:t>
      </w:r>
      <w:r>
        <w:rPr>
          <w:color w:val="000000"/>
        </w:rPr>
        <w:t xml:space="preserve"> </w:t>
      </w:r>
      <w:r w:rsidRPr="007F338E">
        <w:rPr>
          <w:color w:val="000000"/>
        </w:rPr>
        <w:t>surtout</w:t>
      </w:r>
      <w:r>
        <w:rPr>
          <w:color w:val="000000"/>
        </w:rPr>
        <w:t xml:space="preserve"> </w:t>
      </w:r>
      <w:r w:rsidRPr="007F338E">
        <w:rPr>
          <w:color w:val="000000"/>
        </w:rPr>
        <w:t>s’il</w:t>
      </w:r>
      <w:r>
        <w:rPr>
          <w:color w:val="000000"/>
        </w:rPr>
        <w:t xml:space="preserve"> </w:t>
      </w:r>
      <w:r w:rsidRPr="007F338E">
        <w:rPr>
          <w:color w:val="000000"/>
        </w:rPr>
        <w:t>s’avère</w:t>
      </w:r>
      <w:r>
        <w:rPr>
          <w:color w:val="000000"/>
        </w:rPr>
        <w:t xml:space="preserve"> </w:t>
      </w:r>
      <w:r w:rsidRPr="007F338E">
        <w:rPr>
          <w:color w:val="000000"/>
        </w:rPr>
        <w:t>lointain,</w:t>
      </w:r>
      <w:r>
        <w:rPr>
          <w:color w:val="000000"/>
        </w:rPr>
        <w:t xml:space="preserve"> </w:t>
      </w:r>
      <w:r w:rsidRPr="007F338E">
        <w:rPr>
          <w:color w:val="000000"/>
        </w:rPr>
        <w:t>mais</w:t>
      </w:r>
      <w:r>
        <w:rPr>
          <w:color w:val="000000"/>
        </w:rPr>
        <w:t xml:space="preserve"> </w:t>
      </w:r>
      <w:r w:rsidRPr="007F338E">
        <w:rPr>
          <w:color w:val="000000"/>
        </w:rPr>
        <w:t>il</w:t>
      </w:r>
      <w:r>
        <w:rPr>
          <w:color w:val="000000"/>
        </w:rPr>
        <w:t xml:space="preserve"> </w:t>
      </w:r>
      <w:r w:rsidRPr="007F338E">
        <w:rPr>
          <w:color w:val="000000"/>
        </w:rPr>
        <w:t>r</w:t>
      </w:r>
      <w:r w:rsidRPr="007F338E">
        <w:rPr>
          <w:color w:val="000000"/>
        </w:rPr>
        <w:t>e</w:t>
      </w:r>
      <w:r w:rsidRPr="007F338E">
        <w:rPr>
          <w:color w:val="000000"/>
        </w:rPr>
        <w:t>présente</w:t>
      </w:r>
      <w:r>
        <w:rPr>
          <w:color w:val="000000"/>
        </w:rPr>
        <w:t xml:space="preserve"> </w:t>
      </w:r>
      <w:r w:rsidRPr="007F338E">
        <w:rPr>
          <w:color w:val="000000"/>
        </w:rPr>
        <w:t>tout</w:t>
      </w:r>
      <w:r>
        <w:rPr>
          <w:color w:val="000000"/>
        </w:rPr>
        <w:t xml:space="preserve"> </w:t>
      </w:r>
      <w:r w:rsidRPr="007F338E">
        <w:rPr>
          <w:color w:val="000000"/>
        </w:rPr>
        <w:t>de</w:t>
      </w:r>
      <w:r>
        <w:rPr>
          <w:color w:val="000000"/>
        </w:rPr>
        <w:t xml:space="preserve"> </w:t>
      </w:r>
      <w:r w:rsidRPr="007F338E">
        <w:rPr>
          <w:color w:val="000000"/>
        </w:rPr>
        <w:t>même</w:t>
      </w:r>
      <w:r>
        <w:rPr>
          <w:color w:val="000000"/>
        </w:rPr>
        <w:t xml:space="preserve"> </w:t>
      </w:r>
      <w:r w:rsidRPr="007F338E">
        <w:rPr>
          <w:color w:val="000000"/>
        </w:rPr>
        <w:t>un</w:t>
      </w:r>
      <w:r>
        <w:rPr>
          <w:color w:val="000000"/>
        </w:rPr>
        <w:t xml:space="preserve"> </w:t>
      </w:r>
      <w:r w:rsidRPr="007F338E">
        <w:rPr>
          <w:color w:val="000000"/>
        </w:rPr>
        <w:t>aspect</w:t>
      </w:r>
      <w:r>
        <w:rPr>
          <w:color w:val="000000"/>
        </w:rPr>
        <w:t xml:space="preserve"> </w:t>
      </w:r>
      <w:r w:rsidRPr="007F338E">
        <w:rPr>
          <w:color w:val="000000"/>
        </w:rPr>
        <w:t>identitaire</w:t>
      </w:r>
      <w:r>
        <w:rPr>
          <w:color w:val="000000"/>
        </w:rPr>
        <w:t xml:space="preserve"> </w:t>
      </w:r>
      <w:r w:rsidRPr="007F338E">
        <w:rPr>
          <w:color w:val="000000"/>
        </w:rPr>
        <w:t>renforcée</w:t>
      </w:r>
      <w:r>
        <w:rPr>
          <w:color w:val="000000"/>
        </w:rPr>
        <w:t xml:space="preserve"> </w:t>
      </w:r>
      <w:r w:rsidRPr="007F338E">
        <w:rPr>
          <w:color w:val="000000"/>
        </w:rPr>
        <w:t>par</w:t>
      </w:r>
      <w:r>
        <w:rPr>
          <w:color w:val="000000"/>
        </w:rPr>
        <w:t xml:space="preserve"> </w:t>
      </w:r>
      <w:r w:rsidRPr="007F338E">
        <w:rPr>
          <w:color w:val="000000"/>
        </w:rPr>
        <w:t>la</w:t>
      </w:r>
      <w:r>
        <w:rPr>
          <w:color w:val="000000"/>
        </w:rPr>
        <w:t xml:space="preserve"> </w:t>
      </w:r>
      <w:r w:rsidRPr="007F338E">
        <w:rPr>
          <w:rStyle w:val="Accentuation"/>
          <w:rFonts w:eastAsia="Tahoma"/>
          <w:color w:val="000000"/>
        </w:rPr>
        <w:t>doxa</w:t>
      </w:r>
      <w:r>
        <w:rPr>
          <w:color w:val="000000"/>
        </w:rPr>
        <w:t xml:space="preserve"> </w:t>
      </w:r>
      <w:r w:rsidRPr="007F338E">
        <w:rPr>
          <w:color w:val="000000"/>
        </w:rPr>
        <w:t>ambiante</w:t>
      </w:r>
      <w:r>
        <w:rPr>
          <w:color w:val="000000"/>
        </w:rPr>
        <w:t xml:space="preserve"> </w:t>
      </w:r>
      <w:r w:rsidRPr="007F338E">
        <w:rPr>
          <w:color w:val="000000"/>
        </w:rPr>
        <w:t>qui</w:t>
      </w:r>
      <w:r>
        <w:rPr>
          <w:color w:val="000000"/>
        </w:rPr>
        <w:t xml:space="preserve"> </w:t>
      </w:r>
      <w:r w:rsidRPr="007F338E">
        <w:rPr>
          <w:color w:val="000000"/>
        </w:rPr>
        <w:t>le</w:t>
      </w:r>
      <w:r>
        <w:rPr>
          <w:color w:val="000000"/>
        </w:rPr>
        <w:t xml:space="preserve"> </w:t>
      </w:r>
      <w:r w:rsidRPr="007F338E">
        <w:rPr>
          <w:color w:val="000000"/>
        </w:rPr>
        <w:t>survalorise</w:t>
      </w:r>
      <w:r>
        <w:rPr>
          <w:color w:val="000000"/>
        </w:rPr>
        <w:t xml:space="preserve"> </w:t>
      </w:r>
      <w:r w:rsidRPr="007F338E">
        <w:rPr>
          <w:color w:val="000000"/>
        </w:rPr>
        <w:t>au</w:t>
      </w:r>
      <w:r>
        <w:rPr>
          <w:color w:val="000000"/>
        </w:rPr>
        <w:t xml:space="preserve"> </w:t>
      </w:r>
      <w:r w:rsidRPr="007F338E">
        <w:rPr>
          <w:color w:val="000000"/>
        </w:rPr>
        <w:t>détriment</w:t>
      </w:r>
      <w:r>
        <w:rPr>
          <w:color w:val="000000"/>
        </w:rPr>
        <w:t xml:space="preserve"> </w:t>
      </w:r>
      <w:r w:rsidRPr="007F338E">
        <w:rPr>
          <w:color w:val="000000"/>
        </w:rPr>
        <w:t>de</w:t>
      </w:r>
      <w:r>
        <w:rPr>
          <w:color w:val="000000"/>
        </w:rPr>
        <w:t xml:space="preserve"> </w:t>
      </w:r>
      <w:r w:rsidRPr="007F338E">
        <w:rPr>
          <w:color w:val="000000"/>
        </w:rPr>
        <w:t>l’intégration</w:t>
      </w:r>
      <w:r>
        <w:rPr>
          <w:color w:val="000000"/>
        </w:rPr>
        <w:t xml:space="preserve"> </w:t>
      </w:r>
      <w:r w:rsidRPr="007F338E">
        <w:rPr>
          <w:color w:val="000000"/>
        </w:rPr>
        <w:t>à</w:t>
      </w:r>
      <w:r>
        <w:rPr>
          <w:color w:val="000000"/>
        </w:rPr>
        <w:t xml:space="preserve"> </w:t>
      </w:r>
      <w:r w:rsidRPr="007F338E">
        <w:rPr>
          <w:color w:val="000000"/>
        </w:rPr>
        <w:t>l’identité</w:t>
      </w:r>
      <w:r>
        <w:rPr>
          <w:color w:val="000000"/>
        </w:rPr>
        <w:t xml:space="preserve"> </w:t>
      </w:r>
      <w:r w:rsidRPr="007F338E">
        <w:rPr>
          <w:color w:val="000000"/>
        </w:rPr>
        <w:t>française</w:t>
      </w:r>
      <w:r>
        <w:rPr>
          <w:color w:val="000000"/>
        </w:rPr>
        <w:t xml:space="preserve"> ;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se</w:t>
      </w:r>
      <w:r>
        <w:rPr>
          <w:color w:val="000000"/>
        </w:rPr>
        <w:t xml:space="preserve"> </w:t>
      </w:r>
      <w:r w:rsidRPr="007F338E">
        <w:rPr>
          <w:color w:val="000000"/>
        </w:rPr>
        <w:t>matérialise</w:t>
      </w:r>
      <w:r>
        <w:rPr>
          <w:color w:val="000000"/>
        </w:rPr>
        <w:t xml:space="preserve"> </w:t>
      </w:r>
      <w:r w:rsidRPr="007F338E">
        <w:rPr>
          <w:color w:val="000000"/>
        </w:rPr>
        <w:t>déjà</w:t>
      </w:r>
      <w:r>
        <w:rPr>
          <w:color w:val="000000"/>
        </w:rPr>
        <w:t xml:space="preserve"> </w:t>
      </w:r>
      <w:r w:rsidRPr="007F338E">
        <w:rPr>
          <w:color w:val="000000"/>
        </w:rPr>
        <w:t>par</w:t>
      </w:r>
      <w:r>
        <w:rPr>
          <w:color w:val="000000"/>
        </w:rPr>
        <w:t xml:space="preserve"> </w:t>
      </w:r>
      <w:r w:rsidRPr="007F338E">
        <w:rPr>
          <w:color w:val="000000"/>
        </w:rPr>
        <w:t>un</w:t>
      </w:r>
      <w:r>
        <w:rPr>
          <w:color w:val="000000"/>
        </w:rPr>
        <w:t xml:space="preserve"> </w:t>
      </w:r>
      <w:r w:rsidRPr="007F338E">
        <w:rPr>
          <w:color w:val="000000"/>
        </w:rPr>
        <w:t>non</w:t>
      </w:r>
      <w:r>
        <w:rPr>
          <w:color w:val="000000"/>
        </w:rPr>
        <w:t xml:space="preserve"> </w:t>
      </w:r>
      <w:r w:rsidRPr="007F338E">
        <w:rPr>
          <w:color w:val="000000"/>
        </w:rPr>
        <w:t>respect</w:t>
      </w:r>
      <w:r>
        <w:rPr>
          <w:color w:val="000000"/>
        </w:rPr>
        <w:t xml:space="preserve"> </w:t>
      </w:r>
      <w:r w:rsidRPr="007F338E">
        <w:rPr>
          <w:color w:val="000000"/>
        </w:rPr>
        <w:t>des</w:t>
      </w:r>
      <w:r>
        <w:rPr>
          <w:color w:val="000000"/>
        </w:rPr>
        <w:t xml:space="preserve"> </w:t>
      </w:r>
      <w:r w:rsidRPr="007F338E">
        <w:rPr>
          <w:color w:val="000000"/>
        </w:rPr>
        <w:t>institutions</w:t>
      </w:r>
      <w:r>
        <w:rPr>
          <w:color w:val="000000"/>
        </w:rPr>
        <w:t xml:space="preserve"> </w:t>
      </w:r>
      <w:r w:rsidRPr="007F338E">
        <w:rPr>
          <w:color w:val="000000"/>
        </w:rPr>
        <w:t>alors</w:t>
      </w:r>
      <w:r>
        <w:rPr>
          <w:color w:val="000000"/>
        </w:rPr>
        <w:t xml:space="preserve"> </w:t>
      </w:r>
      <w:r w:rsidRPr="007F338E">
        <w:rPr>
          <w:color w:val="000000"/>
        </w:rPr>
        <w:t>que,</w:t>
      </w:r>
      <w:r>
        <w:rPr>
          <w:color w:val="000000"/>
        </w:rPr>
        <w:t xml:space="preserve"> </w:t>
      </w:r>
      <w:r w:rsidRPr="007F338E">
        <w:rPr>
          <w:color w:val="000000"/>
        </w:rPr>
        <w:t>comme</w:t>
      </w:r>
      <w:r>
        <w:rPr>
          <w:color w:val="000000"/>
        </w:rPr>
        <w:t xml:space="preserve"> </w:t>
      </w:r>
      <w:r w:rsidRPr="007F338E">
        <w:rPr>
          <w:color w:val="000000"/>
        </w:rPr>
        <w:t>l’indique</w:t>
      </w:r>
      <w:r>
        <w:rPr>
          <w:color w:val="000000"/>
        </w:rPr>
        <w:t xml:space="preserve"> </w:t>
      </w:r>
      <w:r w:rsidRPr="007F338E">
        <w:rPr>
          <w:color w:val="000000"/>
        </w:rPr>
        <w:t>Lucienne</w:t>
      </w:r>
      <w:r>
        <w:rPr>
          <w:color w:val="000000"/>
        </w:rPr>
        <w:t xml:space="preserve"> </w:t>
      </w:r>
      <w:r w:rsidRPr="007F338E">
        <w:rPr>
          <w:color w:val="000000"/>
        </w:rPr>
        <w:t>Bui</w:t>
      </w:r>
      <w:r>
        <w:rPr>
          <w:color w:val="000000"/>
        </w:rPr>
        <w:t xml:space="preserve"> </w:t>
      </w:r>
      <w:r w:rsidRPr="007F338E">
        <w:rPr>
          <w:color w:val="000000"/>
        </w:rPr>
        <w:t>Trong</w:t>
      </w:r>
      <w:r>
        <w:rPr>
          <w:color w:val="000000"/>
        </w:rPr>
        <w:t xml:space="preserve"> </w:t>
      </w:r>
      <w:r w:rsidRPr="007F338E">
        <w:rPr>
          <w:color w:val="000000"/>
        </w:rPr>
        <w:t>on</w:t>
      </w:r>
      <w:r>
        <w:rPr>
          <w:color w:val="000000"/>
        </w:rPr>
        <w:t xml:space="preserve"> </w:t>
      </w:r>
      <w:r w:rsidRPr="007F338E">
        <w:rPr>
          <w:color w:val="000000"/>
        </w:rPr>
        <w:t>l’a</w:t>
      </w:r>
      <w:r>
        <w:rPr>
          <w:color w:val="000000"/>
        </w:rPr>
        <w:t xml:space="preserve"> </w:t>
      </w:r>
      <w:r w:rsidRPr="007F338E">
        <w:rPr>
          <w:color w:val="000000"/>
        </w:rPr>
        <w:t>vu</w:t>
      </w:r>
      <w:r>
        <w:rPr>
          <w:color w:val="000000"/>
        </w:rPr>
        <w:t xml:space="preserve"> </w:t>
      </w:r>
      <w:r w:rsidRPr="007F338E">
        <w:rPr>
          <w:color w:val="000000"/>
        </w:rPr>
        <w:t>(2003,</w:t>
      </w:r>
      <w:r>
        <w:rPr>
          <w:color w:val="000000"/>
        </w:rPr>
        <w:t xml:space="preserve"> </w:t>
      </w:r>
      <w:r w:rsidRPr="007F338E">
        <w:rPr>
          <w:color w:val="000000"/>
        </w:rPr>
        <w:t>p.37),</w:t>
      </w:r>
      <w:r>
        <w:rPr>
          <w:color w:val="000000"/>
        </w:rPr>
        <w:t xml:space="preserve"> </w:t>
      </w:r>
      <w:r w:rsidRPr="007F338E">
        <w:rPr>
          <w:color w:val="000000"/>
        </w:rPr>
        <w:t>des</w:t>
      </w:r>
      <w:r>
        <w:rPr>
          <w:color w:val="000000"/>
        </w:rPr>
        <w:t xml:space="preserve"> </w:t>
      </w:r>
      <w:r w:rsidRPr="007F338E">
        <w:rPr>
          <w:color w:val="000000"/>
        </w:rPr>
        <w:t>quartiers</w:t>
      </w:r>
      <w:r>
        <w:rPr>
          <w:color w:val="000000"/>
        </w:rPr>
        <w:t xml:space="preserve"> </w:t>
      </w:r>
      <w:r w:rsidRPr="007F338E">
        <w:rPr>
          <w:color w:val="000000"/>
        </w:rPr>
        <w:t>ayant</w:t>
      </w:r>
      <w:r>
        <w:rPr>
          <w:color w:val="000000"/>
        </w:rPr>
        <w:t xml:space="preserve"> </w:t>
      </w:r>
      <w:r w:rsidRPr="007F338E">
        <w:rPr>
          <w:color w:val="000000"/>
        </w:rPr>
        <w:t>le</w:t>
      </w:r>
      <w:r>
        <w:rPr>
          <w:color w:val="000000"/>
        </w:rPr>
        <w:t xml:space="preserve"> </w:t>
      </w:r>
      <w:r w:rsidRPr="007F338E">
        <w:rPr>
          <w:color w:val="000000"/>
        </w:rPr>
        <w:t>même</w:t>
      </w:r>
      <w:r>
        <w:rPr>
          <w:color w:val="000000"/>
        </w:rPr>
        <w:t xml:space="preserve"> </w:t>
      </w:r>
      <w:r w:rsidRPr="007F338E">
        <w:rPr>
          <w:color w:val="000000"/>
        </w:rPr>
        <w:t>taux</w:t>
      </w:r>
      <w:r>
        <w:rPr>
          <w:color w:val="000000"/>
        </w:rPr>
        <w:t xml:space="preserve"> </w:t>
      </w:r>
      <w:r w:rsidRPr="007F338E">
        <w:rPr>
          <w:color w:val="000000"/>
        </w:rPr>
        <w:t>de</w:t>
      </w:r>
      <w:r>
        <w:rPr>
          <w:color w:val="000000"/>
        </w:rPr>
        <w:t xml:space="preserve"> </w:t>
      </w:r>
      <w:r w:rsidRPr="007F338E">
        <w:rPr>
          <w:color w:val="000000"/>
        </w:rPr>
        <w:t>chômage,</w:t>
      </w:r>
      <w:r>
        <w:rPr>
          <w:color w:val="000000"/>
        </w:rPr>
        <w:t xml:space="preserve"> </w:t>
      </w:r>
      <w:r w:rsidRPr="007F338E">
        <w:rPr>
          <w:color w:val="000000"/>
        </w:rPr>
        <w:t>mais</w:t>
      </w:r>
      <w:r>
        <w:rPr>
          <w:color w:val="000000"/>
        </w:rPr>
        <w:t xml:space="preserve"> </w:t>
      </w:r>
      <w:r w:rsidRPr="007F338E">
        <w:rPr>
          <w:color w:val="000000"/>
        </w:rPr>
        <w:t>connaissant</w:t>
      </w:r>
      <w:r>
        <w:rPr>
          <w:color w:val="000000"/>
        </w:rPr>
        <w:t xml:space="preserve"> </w:t>
      </w:r>
      <w:r w:rsidRPr="007F338E">
        <w:rPr>
          <w:color w:val="000000"/>
        </w:rPr>
        <w:t>un</w:t>
      </w:r>
      <w:r>
        <w:rPr>
          <w:color w:val="000000"/>
        </w:rPr>
        <w:t xml:space="preserve"> </w:t>
      </w:r>
      <w:r w:rsidRPr="007F338E">
        <w:rPr>
          <w:color w:val="000000"/>
        </w:rPr>
        <w:t>taux</w:t>
      </w:r>
      <w:r>
        <w:rPr>
          <w:color w:val="000000"/>
        </w:rPr>
        <w:t xml:space="preserve"> </w:t>
      </w:r>
      <w:r w:rsidRPr="007F338E">
        <w:rPr>
          <w:color w:val="000000"/>
        </w:rPr>
        <w:t>d’immigration</w:t>
      </w:r>
      <w:r>
        <w:rPr>
          <w:color w:val="000000"/>
        </w:rPr>
        <w:t xml:space="preserve"> </w:t>
      </w:r>
      <w:r w:rsidRPr="007F338E">
        <w:rPr>
          <w:color w:val="000000"/>
        </w:rPr>
        <w:t>bien</w:t>
      </w:r>
      <w:r>
        <w:rPr>
          <w:color w:val="000000"/>
        </w:rPr>
        <w:t xml:space="preserve"> </w:t>
      </w:r>
      <w:r w:rsidRPr="007F338E">
        <w:rPr>
          <w:color w:val="000000"/>
        </w:rPr>
        <w:t>plus</w:t>
      </w:r>
      <w:r>
        <w:rPr>
          <w:color w:val="000000"/>
        </w:rPr>
        <w:t xml:space="preserve"> </w:t>
      </w:r>
      <w:r w:rsidRPr="007F338E">
        <w:rPr>
          <w:color w:val="000000"/>
        </w:rPr>
        <w:t>bas,</w:t>
      </w:r>
      <w:r>
        <w:rPr>
          <w:color w:val="000000"/>
        </w:rPr>
        <w:t xml:space="preserve"> </w:t>
      </w:r>
      <w:r w:rsidRPr="007F338E">
        <w:rPr>
          <w:color w:val="000000"/>
        </w:rPr>
        <w:t>vivent</w:t>
      </w:r>
      <w:r>
        <w:rPr>
          <w:color w:val="000000"/>
        </w:rPr>
        <w:t xml:space="preserve"> </w:t>
      </w:r>
      <w:r w:rsidRPr="007F338E">
        <w:rPr>
          <w:color w:val="000000"/>
        </w:rPr>
        <w:t>un</w:t>
      </w:r>
      <w:r>
        <w:rPr>
          <w:color w:val="000000"/>
        </w:rPr>
        <w:t xml:space="preserve"> </w:t>
      </w:r>
      <w:r w:rsidRPr="007F338E">
        <w:rPr>
          <w:color w:val="000000"/>
        </w:rPr>
        <w:t>rapport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violence</w:t>
      </w:r>
      <w:r>
        <w:rPr>
          <w:color w:val="000000"/>
        </w:rPr>
        <w:t xml:space="preserve"> </w:t>
      </w:r>
      <w:r w:rsidRPr="007F338E">
        <w:rPr>
          <w:color w:val="000000"/>
        </w:rPr>
        <w:t>bien</w:t>
      </w:r>
      <w:r>
        <w:rPr>
          <w:color w:val="000000"/>
        </w:rPr>
        <w:t xml:space="preserve"> </w:t>
      </w:r>
      <w:r w:rsidRPr="007F338E">
        <w:rPr>
          <w:color w:val="000000"/>
        </w:rPr>
        <w:t>moindre</w:t>
      </w:r>
      <w:r>
        <w:rPr>
          <w:color w:val="000000"/>
        </w:rPr>
        <w:t xml:space="preserve"> </w:t>
      </w:r>
      <w:r w:rsidRPr="007F338E">
        <w:rPr>
          <w:color w:val="000000"/>
        </w:rPr>
        <w:t>envers</w:t>
      </w:r>
      <w:r>
        <w:rPr>
          <w:color w:val="000000"/>
        </w:rPr>
        <w:t xml:space="preserve"> </w:t>
      </w:r>
      <w:r w:rsidRPr="007F338E">
        <w:rPr>
          <w:color w:val="000000"/>
        </w:rPr>
        <w:t>les</w:t>
      </w:r>
      <w:r>
        <w:rPr>
          <w:color w:val="000000"/>
        </w:rPr>
        <w:t xml:space="preserve"> </w:t>
      </w:r>
      <w:r w:rsidRPr="007F338E">
        <w:rPr>
          <w:color w:val="000000"/>
        </w:rPr>
        <w:t>inst</w:t>
      </w:r>
      <w:r w:rsidRPr="007F338E">
        <w:rPr>
          <w:color w:val="000000"/>
        </w:rPr>
        <w:t>i</w:t>
      </w:r>
      <w:r w:rsidRPr="007F338E">
        <w:rPr>
          <w:color w:val="000000"/>
        </w:rPr>
        <w:t>tutions.</w:t>
      </w:r>
      <w:r>
        <w:rPr>
          <w:color w:val="000000"/>
        </w:rPr>
        <w:t xml:space="preserve"> </w:t>
      </w:r>
      <w:r w:rsidRPr="007F338E">
        <w:rPr>
          <w:color w:val="000000"/>
        </w:rPr>
        <w:t>Mais</w:t>
      </w:r>
      <w:r>
        <w:rPr>
          <w:color w:val="000000"/>
        </w:rPr>
        <w:t xml:space="preserve"> </w:t>
      </w:r>
      <w:r w:rsidRPr="007F338E">
        <w:rPr>
          <w:color w:val="000000"/>
        </w:rPr>
        <w:t>pour</w:t>
      </w:r>
      <w:r>
        <w:rPr>
          <w:color w:val="000000"/>
        </w:rPr>
        <w:t xml:space="preserve"> </w:t>
      </w:r>
      <w:r w:rsidRPr="007F338E">
        <w:rPr>
          <w:color w:val="000000"/>
        </w:rPr>
        <w:t>les</w:t>
      </w:r>
      <w:r>
        <w:rPr>
          <w:color w:val="000000"/>
        </w:rPr>
        <w:t xml:space="preserve"> </w:t>
      </w:r>
      <w:r w:rsidRPr="007F338E">
        <w:rPr>
          <w:color w:val="000000"/>
        </w:rPr>
        <w:t>auteurs</w:t>
      </w:r>
      <w:r>
        <w:rPr>
          <w:color w:val="000000"/>
        </w:rPr>
        <w:t xml:space="preserve"> </w:t>
      </w:r>
      <w:r w:rsidRPr="007F338E">
        <w:rPr>
          <w:color w:val="000000"/>
        </w:rPr>
        <w:t>ici</w:t>
      </w:r>
      <w:r>
        <w:rPr>
          <w:color w:val="000000"/>
        </w:rPr>
        <w:t xml:space="preserve"> </w:t>
      </w:r>
      <w:r w:rsidRPr="007F338E">
        <w:rPr>
          <w:color w:val="000000"/>
        </w:rPr>
        <w:t>considérés,</w:t>
      </w:r>
      <w:r>
        <w:rPr>
          <w:color w:val="000000"/>
        </w:rPr>
        <w:t xml:space="preserve"> </w:t>
      </w:r>
      <w:r w:rsidRPr="007F338E">
        <w:rPr>
          <w:color w:val="000000"/>
        </w:rPr>
        <w:t>ce</w:t>
      </w:r>
      <w:r>
        <w:rPr>
          <w:color w:val="000000"/>
        </w:rPr>
        <w:t xml:space="preserve"> </w:t>
      </w:r>
      <w:r w:rsidRPr="007F338E">
        <w:rPr>
          <w:color w:val="000000"/>
        </w:rPr>
        <w:t>type</w:t>
      </w:r>
      <w:r>
        <w:rPr>
          <w:color w:val="000000"/>
        </w:rPr>
        <w:t xml:space="preserve"> </w:t>
      </w:r>
      <w:r w:rsidRPr="007F338E">
        <w:rPr>
          <w:color w:val="000000"/>
        </w:rPr>
        <w:t>d’observation</w:t>
      </w:r>
      <w:r>
        <w:rPr>
          <w:color w:val="000000"/>
        </w:rPr>
        <w:t xml:space="preserve"> </w:t>
      </w:r>
      <w:r w:rsidRPr="007F338E">
        <w:rPr>
          <w:color w:val="000000"/>
        </w:rPr>
        <w:t>est</w:t>
      </w:r>
      <w:r>
        <w:rPr>
          <w:color w:val="000000"/>
        </w:rPr>
        <w:t xml:space="preserve"> </w:t>
      </w:r>
      <w:r w:rsidRPr="007F338E">
        <w:rPr>
          <w:color w:val="000000"/>
        </w:rPr>
        <w:t>plutôt</w:t>
      </w:r>
      <w:r>
        <w:rPr>
          <w:color w:val="000000"/>
        </w:rPr>
        <w:t xml:space="preserve"> </w:t>
      </w:r>
      <w:r w:rsidRPr="007F338E">
        <w:rPr>
          <w:color w:val="000000"/>
        </w:rPr>
        <w:t>perçu</w:t>
      </w:r>
      <w:r>
        <w:rPr>
          <w:color w:val="000000"/>
        </w:rPr>
        <w:t xml:space="preserve"> </w:t>
      </w:r>
      <w:r w:rsidRPr="007F338E">
        <w:rPr>
          <w:color w:val="000000"/>
        </w:rPr>
        <w:t>comme</w:t>
      </w:r>
      <w:r>
        <w:rPr>
          <w:color w:val="000000"/>
        </w:rPr>
        <w:t xml:space="preserve"> </w:t>
      </w:r>
      <w:r w:rsidRPr="007F338E">
        <w:rPr>
          <w:color w:val="000000"/>
        </w:rPr>
        <w:t>relevant</w:t>
      </w:r>
      <w:r>
        <w:rPr>
          <w:color w:val="000000"/>
        </w:rPr>
        <w:t xml:space="preserve"> </w:t>
      </w:r>
      <w:r w:rsidRPr="007F338E">
        <w:rPr>
          <w:color w:val="000000"/>
        </w:rPr>
        <w:t>uniquement</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 </w:t>
      </w:r>
      <w:r w:rsidRPr="007F338E">
        <w:rPr>
          <w:color w:val="000000"/>
        </w:rPr>
        <w:t>stigmatisation</w:t>
      </w:r>
      <w:r>
        <w:rPr>
          <w:color w:val="000000"/>
        </w:rPr>
        <w:t xml:space="preserve"> » </w:t>
      </w:r>
      <w:r w:rsidRPr="007F338E">
        <w:rPr>
          <w:color w:val="000000"/>
        </w:rPr>
        <w:t>(2007,</w:t>
      </w:r>
      <w:r>
        <w:rPr>
          <w:color w:val="000000"/>
        </w:rPr>
        <w:t xml:space="preserve"> </w:t>
      </w:r>
      <w:r w:rsidRPr="007F338E">
        <w:rPr>
          <w:color w:val="000000"/>
        </w:rPr>
        <w:t>p.170)</w:t>
      </w:r>
      <w:r>
        <w:rPr>
          <w:color w:val="000000"/>
        </w:rPr>
        <w:t xml:space="preserve"> </w:t>
      </w:r>
      <w:r w:rsidRPr="007F338E">
        <w:rPr>
          <w:color w:val="000000"/>
        </w:rPr>
        <w:t>avant</w:t>
      </w:r>
      <w:r>
        <w:rPr>
          <w:color w:val="000000"/>
        </w:rPr>
        <w:t xml:space="preserve"> </w:t>
      </w:r>
      <w:r w:rsidRPr="007F338E">
        <w:rPr>
          <w:color w:val="000000"/>
        </w:rPr>
        <w:t>de</w:t>
      </w:r>
      <w:r>
        <w:rPr>
          <w:color w:val="000000"/>
        </w:rPr>
        <w:t xml:space="preserve"> </w:t>
      </w:r>
      <w:r w:rsidRPr="007F338E">
        <w:rPr>
          <w:color w:val="000000"/>
        </w:rPr>
        <w:t>lui</w:t>
      </w:r>
      <w:r>
        <w:rPr>
          <w:color w:val="000000"/>
        </w:rPr>
        <w:t xml:space="preserve"> </w:t>
      </w:r>
      <w:r w:rsidRPr="007F338E">
        <w:rPr>
          <w:color w:val="000000"/>
        </w:rPr>
        <w:t>subst</w:t>
      </w:r>
      <w:r w:rsidRPr="007F338E">
        <w:rPr>
          <w:color w:val="000000"/>
        </w:rPr>
        <w:t>i</w:t>
      </w:r>
      <w:r w:rsidRPr="007F338E">
        <w:rPr>
          <w:color w:val="000000"/>
        </w:rPr>
        <w:t>tuer</w:t>
      </w:r>
      <w:r>
        <w:rPr>
          <w:color w:val="000000"/>
        </w:rPr>
        <w:t xml:space="preserve"> </w:t>
      </w:r>
      <w:r w:rsidRPr="007F338E">
        <w:rPr>
          <w:color w:val="000000"/>
        </w:rPr>
        <w:t>les</w:t>
      </w:r>
      <w:r>
        <w:rPr>
          <w:color w:val="000000"/>
        </w:rPr>
        <w:t xml:space="preserve"> </w:t>
      </w:r>
      <w:r w:rsidRPr="007F338E">
        <w:rPr>
          <w:color w:val="000000"/>
        </w:rPr>
        <w:t>dimensions</w:t>
      </w:r>
      <w:r>
        <w:rPr>
          <w:color w:val="000000"/>
        </w:rPr>
        <w:t xml:space="preserve"> </w:t>
      </w:r>
      <w:r w:rsidRPr="007F338E">
        <w:rPr>
          <w:color w:val="000000"/>
        </w:rPr>
        <w:t>sociologiques</w:t>
      </w:r>
      <w:r>
        <w:rPr>
          <w:color w:val="000000"/>
        </w:rPr>
        <w:t xml:space="preserve"> </w:t>
      </w:r>
      <w:r w:rsidRPr="007F338E">
        <w:rPr>
          <w:color w:val="000000"/>
        </w:rPr>
        <w:t>et</w:t>
      </w:r>
      <w:r>
        <w:rPr>
          <w:color w:val="000000"/>
        </w:rPr>
        <w:t xml:space="preserve"> </w:t>
      </w:r>
      <w:r w:rsidRPr="007F338E">
        <w:rPr>
          <w:color w:val="000000"/>
        </w:rPr>
        <w:t>psychosociologiques</w:t>
      </w:r>
      <w:r>
        <w:rPr>
          <w:color w:val="000000"/>
        </w:rPr>
        <w:t xml:space="preserve"> </w:t>
      </w:r>
      <w:r w:rsidRPr="007F338E">
        <w:rPr>
          <w:color w:val="000000"/>
        </w:rPr>
        <w:t>de</w:t>
      </w:r>
      <w:r>
        <w:rPr>
          <w:color w:val="000000"/>
        </w:rPr>
        <w:t xml:space="preserve"> « </w:t>
      </w:r>
      <w:r w:rsidRPr="007F338E">
        <w:rPr>
          <w:color w:val="000000"/>
        </w:rPr>
        <w:t>l’exclusion</w:t>
      </w:r>
      <w:r>
        <w:rPr>
          <w:color w:val="000000"/>
        </w:rPr>
        <w:t xml:space="preserve"> » </w:t>
      </w:r>
      <w:r w:rsidRPr="007F338E">
        <w:rPr>
          <w:color w:val="000000"/>
        </w:rPr>
        <w:t>(2007,</w:t>
      </w:r>
      <w:r>
        <w:rPr>
          <w:color w:val="000000"/>
        </w:rPr>
        <w:t xml:space="preserve"> </w:t>
      </w:r>
      <w:r w:rsidRPr="007F338E">
        <w:rPr>
          <w:color w:val="000000"/>
        </w:rPr>
        <w:t>p.164)</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 </w:t>
      </w:r>
      <w:r w:rsidRPr="007F338E">
        <w:rPr>
          <w:color w:val="000000"/>
        </w:rPr>
        <w:t>l’humiliation</w:t>
      </w:r>
      <w:r>
        <w:rPr>
          <w:color w:val="000000"/>
        </w:rPr>
        <w:t xml:space="preserve"> » </w:t>
      </w:r>
      <w:r w:rsidRPr="007F338E">
        <w:rPr>
          <w:color w:val="000000"/>
        </w:rPr>
        <w:t>posées</w:t>
      </w:r>
      <w:r>
        <w:rPr>
          <w:color w:val="000000"/>
        </w:rPr>
        <w:t xml:space="preserve"> </w:t>
      </w:r>
      <w:r w:rsidRPr="007F338E">
        <w:rPr>
          <w:color w:val="000000"/>
        </w:rPr>
        <w:t>comme</w:t>
      </w:r>
      <w:r>
        <w:rPr>
          <w:color w:val="000000"/>
        </w:rPr>
        <w:t xml:space="preserve"> </w:t>
      </w:r>
      <w:r w:rsidRPr="007F338E">
        <w:rPr>
          <w:color w:val="000000"/>
        </w:rPr>
        <w:t>primat/prisme</w:t>
      </w:r>
      <w:r>
        <w:rPr>
          <w:color w:val="000000"/>
        </w:rPr>
        <w:t xml:space="preserve"> </w:t>
      </w:r>
      <w:r w:rsidRPr="007F338E">
        <w:rPr>
          <w:color w:val="000000"/>
        </w:rPr>
        <w:t>explicatif</w:t>
      </w:r>
      <w:r>
        <w:rPr>
          <w:color w:val="000000"/>
        </w:rPr>
        <w:t xml:space="preserve"> </w:t>
      </w:r>
      <w:r w:rsidRPr="007F338E">
        <w:rPr>
          <w:color w:val="000000"/>
        </w:rPr>
        <w:t>(2007,</w:t>
      </w:r>
      <w:r>
        <w:rPr>
          <w:color w:val="000000"/>
        </w:rPr>
        <w:t xml:space="preserve"> </w:t>
      </w:r>
      <w:r w:rsidRPr="007F338E">
        <w:rPr>
          <w:color w:val="000000"/>
        </w:rPr>
        <w:t>p.163)</w:t>
      </w:r>
      <w:r>
        <w:rPr>
          <w:color w:val="000000"/>
        </w:rPr>
        <w:t xml:space="preserve"> : </w:t>
      </w:r>
    </w:p>
    <w:p w:rsidR="00E30456" w:rsidRDefault="00E30456" w:rsidP="00E30456">
      <w:pPr>
        <w:pStyle w:val="Grillecouleur-Accent1"/>
      </w:pPr>
    </w:p>
    <w:p w:rsidR="00E30456" w:rsidRDefault="00E30456" w:rsidP="00E30456">
      <w:pPr>
        <w:pStyle w:val="Grillecouleur-Accent1"/>
      </w:pPr>
      <w:r>
        <w:t>« </w:t>
      </w:r>
      <w:r w:rsidRPr="007F338E">
        <w:t>Tout</w:t>
      </w:r>
      <w:r>
        <w:t xml:space="preserve"> </w:t>
      </w:r>
      <w:r w:rsidRPr="007F338E">
        <w:t>se</w:t>
      </w:r>
      <w:r>
        <w:t xml:space="preserve"> </w:t>
      </w:r>
      <w:r w:rsidRPr="007F338E">
        <w:t>passe</w:t>
      </w:r>
      <w:r>
        <w:t xml:space="preserve"> </w:t>
      </w:r>
      <w:r w:rsidRPr="007F338E">
        <w:t>en</w:t>
      </w:r>
      <w:r>
        <w:t xml:space="preserve"> </w:t>
      </w:r>
      <w:r w:rsidRPr="007F338E">
        <w:t>réalité</w:t>
      </w:r>
      <w:r>
        <w:t xml:space="preserve"> </w:t>
      </w:r>
      <w:r w:rsidRPr="007F338E">
        <w:t>comme</w:t>
      </w:r>
      <w:r>
        <w:t xml:space="preserve"> </w:t>
      </w:r>
      <w:r w:rsidRPr="007F338E">
        <w:t>si</w:t>
      </w:r>
      <w:r>
        <w:t xml:space="preserve"> </w:t>
      </w:r>
      <w:r w:rsidRPr="007F338E">
        <w:t>le</w:t>
      </w:r>
      <w:r>
        <w:t xml:space="preserve"> </w:t>
      </w:r>
      <w:r w:rsidRPr="007F338E">
        <w:t>besoin</w:t>
      </w:r>
      <w:r>
        <w:t xml:space="preserve"> </w:t>
      </w:r>
      <w:r w:rsidRPr="007F338E">
        <w:t>de</w:t>
      </w:r>
      <w:r>
        <w:t xml:space="preserve"> </w:t>
      </w:r>
      <w:r w:rsidRPr="007F338E">
        <w:rPr>
          <w:rStyle w:val="Accentuation"/>
          <w:rFonts w:eastAsia="Tahoma"/>
          <w:color w:val="000000"/>
        </w:rPr>
        <w:t>faire</w:t>
      </w:r>
      <w:r>
        <w:rPr>
          <w:rStyle w:val="Accentuation"/>
          <w:rFonts w:eastAsia="Tahoma"/>
          <w:color w:val="000000"/>
        </w:rPr>
        <w:t xml:space="preserve"> </w:t>
      </w:r>
      <w:r w:rsidRPr="007F338E">
        <w:rPr>
          <w:rStyle w:val="Accentuation"/>
          <w:rFonts w:eastAsia="Tahoma"/>
          <w:color w:val="000000"/>
        </w:rPr>
        <w:t>globalement</w:t>
      </w:r>
      <w:r>
        <w:rPr>
          <w:rStyle w:val="Accentuation"/>
          <w:rFonts w:eastAsia="Tahoma"/>
          <w:color w:val="000000"/>
        </w:rPr>
        <w:t xml:space="preserve"> </w:t>
      </w:r>
      <w:r w:rsidRPr="007F338E">
        <w:rPr>
          <w:rStyle w:val="Accentuation"/>
          <w:rFonts w:eastAsia="Tahoma"/>
          <w:color w:val="000000"/>
        </w:rPr>
        <w:t>r</w:t>
      </w:r>
      <w:r w:rsidRPr="007F338E">
        <w:rPr>
          <w:rStyle w:val="Accentuation"/>
          <w:rFonts w:eastAsia="Tahoma"/>
          <w:color w:val="000000"/>
        </w:rPr>
        <w:t>e</w:t>
      </w:r>
      <w:r w:rsidRPr="007F338E">
        <w:rPr>
          <w:rStyle w:val="Accentuation"/>
          <w:rFonts w:eastAsia="Tahoma"/>
          <w:color w:val="000000"/>
        </w:rPr>
        <w:t>connaître</w:t>
      </w:r>
      <w:r>
        <w:rPr>
          <w:rStyle w:val="Accentuation"/>
          <w:rFonts w:eastAsia="Tahoma"/>
          <w:color w:val="000000"/>
        </w:rPr>
        <w:t xml:space="preserve"> </w:t>
      </w:r>
      <w:r w:rsidRPr="007F338E">
        <w:rPr>
          <w:rStyle w:val="Accentuation"/>
          <w:rFonts w:eastAsia="Tahoma"/>
          <w:color w:val="000000"/>
        </w:rPr>
        <w:t>l’injustice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sa</w:t>
      </w:r>
      <w:r>
        <w:rPr>
          <w:rStyle w:val="Accentuation"/>
          <w:rFonts w:eastAsia="Tahoma"/>
          <w:color w:val="000000"/>
        </w:rPr>
        <w:t xml:space="preserve"> </w:t>
      </w:r>
      <w:r w:rsidRPr="007F338E">
        <w:rPr>
          <w:rStyle w:val="Accentuation"/>
          <w:rFonts w:eastAsia="Tahoma"/>
          <w:color w:val="000000"/>
        </w:rPr>
        <w:t>situation</w:t>
      </w:r>
      <w:r>
        <w:rPr>
          <w:rStyle w:val="Accentuation"/>
          <w:rFonts w:eastAsia="Tahoma"/>
          <w:color w:val="000000"/>
        </w:rPr>
        <w:t xml:space="preserve"> </w:t>
      </w:r>
      <w:r w:rsidRPr="007F338E">
        <w:rPr>
          <w:rStyle w:val="Accentuation"/>
          <w:rFonts w:eastAsia="Tahoma"/>
          <w:color w:val="000000"/>
        </w:rPr>
        <w:t>d’humilié</w:t>
      </w:r>
      <w:r>
        <w:t xml:space="preserve"> </w:t>
      </w:r>
      <w:r w:rsidRPr="007F338E">
        <w:t>l’emportait</w:t>
      </w:r>
      <w:r>
        <w:t xml:space="preserve"> </w:t>
      </w:r>
      <w:r w:rsidRPr="007F338E">
        <w:t>même</w:t>
      </w:r>
      <w:r>
        <w:t xml:space="preserve"> </w:t>
      </w:r>
      <w:r w:rsidRPr="007F338E">
        <w:t>sur</w:t>
      </w:r>
      <w:r>
        <w:t xml:space="preserve"> </w:t>
      </w:r>
      <w:r w:rsidRPr="007F338E">
        <w:t>la</w:t>
      </w:r>
      <w:r>
        <w:t xml:space="preserve"> </w:t>
      </w:r>
      <w:r w:rsidRPr="007F338E">
        <w:t>c</w:t>
      </w:r>
      <w:r w:rsidRPr="007F338E">
        <w:t>o</w:t>
      </w:r>
      <w:r w:rsidRPr="007F338E">
        <w:t>lère</w:t>
      </w:r>
      <w:r>
        <w:t xml:space="preserve"> </w:t>
      </w:r>
      <w:r w:rsidRPr="007F338E">
        <w:t>d’avoir</w:t>
      </w:r>
      <w:r>
        <w:t xml:space="preserve"> </w:t>
      </w:r>
      <w:r w:rsidRPr="007F338E">
        <w:t>subi</w:t>
      </w:r>
      <w:r>
        <w:t xml:space="preserve"> </w:t>
      </w:r>
      <w:r w:rsidRPr="007F338E">
        <w:t>telle</w:t>
      </w:r>
      <w:r>
        <w:t xml:space="preserve"> </w:t>
      </w:r>
      <w:r w:rsidRPr="007F338E">
        <w:t>ou</w:t>
      </w:r>
      <w:r>
        <w:t xml:space="preserve"> </w:t>
      </w:r>
      <w:r w:rsidRPr="007F338E">
        <w:t>telle</w:t>
      </w:r>
      <w:r>
        <w:t xml:space="preserve"> </w:t>
      </w:r>
      <w:r w:rsidRPr="007F338E">
        <w:t>exclusion,</w:t>
      </w:r>
      <w:r>
        <w:t xml:space="preserve"> </w:t>
      </w:r>
      <w:r w:rsidRPr="007F338E">
        <w:t>discrimination</w:t>
      </w:r>
      <w:r>
        <w:t xml:space="preserve"> </w:t>
      </w:r>
      <w:r w:rsidRPr="007F338E">
        <w:t>ou</w:t>
      </w:r>
      <w:r>
        <w:t xml:space="preserve"> </w:t>
      </w:r>
      <w:r w:rsidRPr="007F338E">
        <w:t>vi</w:t>
      </w:r>
      <w:r w:rsidRPr="007F338E">
        <w:t>o</w:t>
      </w:r>
      <w:r w:rsidRPr="007F338E">
        <w:t>lence</w:t>
      </w:r>
      <w:r>
        <w:t> »</w:t>
      </w:r>
      <w:r w:rsidRPr="007F338E">
        <w:t>.</w:t>
      </w:r>
      <w:r>
        <w:t xml:space="preserve"> </w:t>
      </w:r>
    </w:p>
    <w:p w:rsidR="00E30456" w:rsidRPr="007F338E" w:rsidRDefault="00E30456" w:rsidP="00E30456">
      <w:pPr>
        <w:pStyle w:val="Grillecouleur-Accent1"/>
      </w:pPr>
    </w:p>
    <w:p w:rsidR="00E30456" w:rsidRDefault="00E30456" w:rsidP="00E30456">
      <w:pPr>
        <w:spacing w:before="120" w:after="120"/>
        <w:jc w:val="both"/>
        <w:rPr>
          <w:color w:val="000000"/>
        </w:rPr>
      </w:pPr>
      <w:r>
        <w:rPr>
          <w:color w:val="000000"/>
        </w:rPr>
        <w:t>[68]</w:t>
      </w:r>
    </w:p>
    <w:p w:rsidR="00E30456" w:rsidRPr="007F338E" w:rsidRDefault="00E30456" w:rsidP="00E30456">
      <w:pPr>
        <w:spacing w:before="120" w:after="120"/>
        <w:jc w:val="both"/>
        <w:rPr>
          <w:color w:val="000000"/>
        </w:rPr>
      </w:pPr>
      <w:r w:rsidRPr="007F338E">
        <w:rPr>
          <w:color w:val="000000"/>
        </w:rPr>
        <w:t>Certes,</w:t>
      </w:r>
      <w:r>
        <w:rPr>
          <w:color w:val="000000"/>
        </w:rPr>
        <w:t xml:space="preserve"> </w:t>
      </w:r>
      <w:r w:rsidRPr="007F338E">
        <w:rPr>
          <w:color w:val="000000"/>
        </w:rPr>
        <w:t>il</w:t>
      </w:r>
      <w:r>
        <w:rPr>
          <w:color w:val="000000"/>
        </w:rPr>
        <w:t xml:space="preserve"> </w:t>
      </w:r>
      <w:r w:rsidRPr="007F338E">
        <w:rPr>
          <w:color w:val="000000"/>
        </w:rPr>
        <w:t>ne</w:t>
      </w:r>
      <w:r>
        <w:rPr>
          <w:color w:val="000000"/>
        </w:rPr>
        <w:t xml:space="preserve"> </w:t>
      </w:r>
      <w:r w:rsidRPr="007F338E">
        <w:rPr>
          <w:color w:val="000000"/>
        </w:rPr>
        <w:t>s’agit</w:t>
      </w:r>
      <w:r>
        <w:rPr>
          <w:color w:val="000000"/>
        </w:rPr>
        <w:t xml:space="preserve"> </w:t>
      </w:r>
      <w:r w:rsidRPr="007F338E">
        <w:rPr>
          <w:color w:val="000000"/>
        </w:rPr>
        <w:t>pas</w:t>
      </w:r>
      <w:r>
        <w:rPr>
          <w:color w:val="000000"/>
        </w:rPr>
        <w:t xml:space="preserve"> </w:t>
      </w:r>
      <w:r w:rsidRPr="007F338E">
        <w:rPr>
          <w:color w:val="000000"/>
        </w:rPr>
        <w:t>de</w:t>
      </w:r>
      <w:r>
        <w:rPr>
          <w:color w:val="000000"/>
        </w:rPr>
        <w:t xml:space="preserve"> </w:t>
      </w:r>
      <w:r w:rsidRPr="007F338E">
        <w:rPr>
          <w:color w:val="000000"/>
        </w:rPr>
        <w:t>minorer</w:t>
      </w:r>
      <w:r>
        <w:rPr>
          <w:color w:val="000000"/>
        </w:rPr>
        <w:t xml:space="preserve"> </w:t>
      </w:r>
      <w:r w:rsidRPr="007F338E">
        <w:rPr>
          <w:color w:val="000000"/>
        </w:rPr>
        <w:t>ici</w:t>
      </w:r>
      <w:r>
        <w:rPr>
          <w:color w:val="000000"/>
        </w:rPr>
        <w:t xml:space="preserve"> </w:t>
      </w:r>
      <w:r w:rsidRPr="007F338E">
        <w:rPr>
          <w:color w:val="000000"/>
        </w:rPr>
        <w:t>les</w:t>
      </w:r>
      <w:r>
        <w:rPr>
          <w:color w:val="000000"/>
        </w:rPr>
        <w:t xml:space="preserve"> </w:t>
      </w:r>
      <w:r w:rsidRPr="007F338E">
        <w:rPr>
          <w:color w:val="000000"/>
        </w:rPr>
        <w:t>réels</w:t>
      </w:r>
      <w:r>
        <w:rPr>
          <w:color w:val="000000"/>
        </w:rPr>
        <w:t xml:space="preserve"> </w:t>
      </w:r>
      <w:r w:rsidRPr="007F338E">
        <w:rPr>
          <w:color w:val="000000"/>
        </w:rPr>
        <w:t>problèmes</w:t>
      </w:r>
      <w:r>
        <w:rPr>
          <w:color w:val="000000"/>
        </w:rPr>
        <w:t xml:space="preserve"> </w:t>
      </w:r>
      <w:r w:rsidRPr="007F338E">
        <w:rPr>
          <w:color w:val="000000"/>
        </w:rPr>
        <w:t>d’intégration</w:t>
      </w:r>
      <w:r>
        <w:rPr>
          <w:color w:val="000000"/>
        </w:rPr>
        <w:t xml:space="preserve"> </w:t>
      </w:r>
      <w:r w:rsidRPr="007F338E">
        <w:rPr>
          <w:color w:val="000000"/>
        </w:rPr>
        <w:t>qui</w:t>
      </w:r>
      <w:r>
        <w:rPr>
          <w:color w:val="000000"/>
        </w:rPr>
        <w:t xml:space="preserve"> </w:t>
      </w:r>
      <w:r w:rsidRPr="007F338E">
        <w:rPr>
          <w:color w:val="000000"/>
        </w:rPr>
        <w:t>sont</w:t>
      </w:r>
      <w:r>
        <w:rPr>
          <w:color w:val="000000"/>
        </w:rPr>
        <w:t xml:space="preserve"> </w:t>
      </w:r>
      <w:r w:rsidRPr="007F338E">
        <w:rPr>
          <w:color w:val="000000"/>
        </w:rPr>
        <w:t>pour</w:t>
      </w:r>
      <w:r>
        <w:rPr>
          <w:color w:val="000000"/>
        </w:rPr>
        <w:t xml:space="preserve"> </w:t>
      </w:r>
      <w:r w:rsidRPr="007F338E">
        <w:rPr>
          <w:color w:val="000000"/>
        </w:rPr>
        <w:t>une</w:t>
      </w:r>
      <w:r>
        <w:rPr>
          <w:color w:val="000000"/>
        </w:rPr>
        <w:t xml:space="preserve"> </w:t>
      </w:r>
      <w:r w:rsidRPr="007F338E">
        <w:rPr>
          <w:color w:val="000000"/>
        </w:rPr>
        <w:t>part</w:t>
      </w:r>
      <w:r>
        <w:rPr>
          <w:color w:val="000000"/>
        </w:rPr>
        <w:t xml:space="preserve"> </w:t>
      </w:r>
      <w:r w:rsidRPr="007F338E">
        <w:rPr>
          <w:rStyle w:val="Accentuation"/>
          <w:rFonts w:eastAsia="Tahoma"/>
          <w:color w:val="000000"/>
        </w:rPr>
        <w:t>aussi</w:t>
      </w:r>
      <w:r>
        <w:rPr>
          <w:color w:val="000000"/>
        </w:rPr>
        <w:t xml:space="preserve"> </w:t>
      </w:r>
      <w:r w:rsidRPr="007F338E">
        <w:rPr>
          <w:color w:val="000000"/>
        </w:rPr>
        <w:t>liés</w:t>
      </w:r>
      <w:r>
        <w:rPr>
          <w:color w:val="000000"/>
        </w:rPr>
        <w:t xml:space="preserve"> </w:t>
      </w:r>
      <w:r w:rsidRPr="007F338E">
        <w:rPr>
          <w:color w:val="000000"/>
        </w:rPr>
        <w:t>au</w:t>
      </w:r>
      <w:r>
        <w:rPr>
          <w:color w:val="000000"/>
        </w:rPr>
        <w:t xml:space="preserve"> </w:t>
      </w:r>
      <w:r w:rsidRPr="007F338E">
        <w:rPr>
          <w:color w:val="000000"/>
        </w:rPr>
        <w:t>décalage</w:t>
      </w:r>
      <w:r>
        <w:rPr>
          <w:color w:val="000000"/>
        </w:rPr>
        <w:t xml:space="preserve"> </w:t>
      </w:r>
      <w:r w:rsidRPr="007F338E">
        <w:rPr>
          <w:color w:val="000000"/>
        </w:rPr>
        <w:t>des</w:t>
      </w:r>
      <w:r>
        <w:rPr>
          <w:color w:val="000000"/>
        </w:rPr>
        <w:t xml:space="preserve"> </w:t>
      </w:r>
      <w:r w:rsidRPr="007F338E">
        <w:rPr>
          <w:color w:val="000000"/>
        </w:rPr>
        <w:t>syst</w:t>
      </w:r>
      <w:r w:rsidRPr="007F338E">
        <w:rPr>
          <w:color w:val="000000"/>
        </w:rPr>
        <w:t>è</w:t>
      </w:r>
      <w:r w:rsidRPr="007F338E">
        <w:rPr>
          <w:color w:val="000000"/>
        </w:rPr>
        <w:t>mes</w:t>
      </w:r>
      <w:r>
        <w:rPr>
          <w:color w:val="000000"/>
        </w:rPr>
        <w:t xml:space="preserve"> </w:t>
      </w:r>
      <w:r w:rsidRPr="007F338E">
        <w:rPr>
          <w:color w:val="000000"/>
        </w:rPr>
        <w:t>d’instruction,</w:t>
      </w:r>
      <w:r>
        <w:rPr>
          <w:color w:val="000000"/>
        </w:rPr>
        <w:t xml:space="preserve"> </w:t>
      </w:r>
      <w:r w:rsidRPr="007F338E">
        <w:rPr>
          <w:color w:val="000000"/>
        </w:rPr>
        <w:t>de</w:t>
      </w:r>
      <w:r>
        <w:rPr>
          <w:color w:val="000000"/>
        </w:rPr>
        <w:t xml:space="preserve"> </w:t>
      </w:r>
      <w:r w:rsidRPr="007F338E">
        <w:rPr>
          <w:color w:val="000000"/>
        </w:rPr>
        <w:t>formation,</w:t>
      </w:r>
      <w:r>
        <w:rPr>
          <w:color w:val="000000"/>
        </w:rPr>
        <w:t xml:space="preserve"> </w:t>
      </w:r>
      <w:r w:rsidRPr="007F338E">
        <w:rPr>
          <w:color w:val="000000"/>
        </w:rPr>
        <w:t>le</w:t>
      </w:r>
      <w:r>
        <w:rPr>
          <w:color w:val="000000"/>
        </w:rPr>
        <w:t xml:space="preserve"> </w:t>
      </w:r>
      <w:r w:rsidRPr="007F338E">
        <w:rPr>
          <w:color w:val="000000"/>
        </w:rPr>
        <w:t>tout</w:t>
      </w:r>
      <w:r>
        <w:rPr>
          <w:color w:val="000000"/>
        </w:rPr>
        <w:t xml:space="preserve"> </w:t>
      </w:r>
      <w:r w:rsidRPr="007F338E">
        <w:rPr>
          <w:color w:val="000000"/>
        </w:rPr>
        <w:t>baignant</w:t>
      </w:r>
      <w:r>
        <w:rPr>
          <w:color w:val="000000"/>
        </w:rPr>
        <w:t xml:space="preserve"> </w:t>
      </w:r>
      <w:r w:rsidRPr="007F338E">
        <w:rPr>
          <w:color w:val="000000"/>
        </w:rPr>
        <w:t>dans</w:t>
      </w:r>
      <w:r>
        <w:rPr>
          <w:color w:val="000000"/>
        </w:rPr>
        <w:t xml:space="preserve"> </w:t>
      </w:r>
      <w:r w:rsidRPr="007F338E">
        <w:rPr>
          <w:color w:val="000000"/>
        </w:rPr>
        <w:t>un</w:t>
      </w:r>
      <w:r>
        <w:rPr>
          <w:color w:val="000000"/>
        </w:rPr>
        <w:t xml:space="preserve"> </w:t>
      </w:r>
      <w:r w:rsidRPr="007F338E">
        <w:rPr>
          <w:color w:val="000000"/>
        </w:rPr>
        <w:t>environn</w:t>
      </w:r>
      <w:r w:rsidRPr="007F338E">
        <w:rPr>
          <w:color w:val="000000"/>
        </w:rPr>
        <w:t>e</w:t>
      </w:r>
      <w:r w:rsidRPr="007F338E">
        <w:rPr>
          <w:color w:val="000000"/>
        </w:rPr>
        <w:t>ment</w:t>
      </w:r>
      <w:r>
        <w:rPr>
          <w:color w:val="000000"/>
        </w:rPr>
        <w:t xml:space="preserve"> </w:t>
      </w:r>
      <w:r w:rsidRPr="007F338E">
        <w:rPr>
          <w:color w:val="000000"/>
        </w:rPr>
        <w:t>techno</w:t>
      </w:r>
      <w:r>
        <w:rPr>
          <w:color w:val="000000"/>
        </w:rPr>
        <w:t xml:space="preserve"> </w:t>
      </w:r>
      <w:r w:rsidRPr="007F338E">
        <w:rPr>
          <w:color w:val="000000"/>
        </w:rPr>
        <w:t>urbain</w:t>
      </w:r>
      <w:r>
        <w:rPr>
          <w:color w:val="000000"/>
        </w:rPr>
        <w:t xml:space="preserve"> </w:t>
      </w:r>
      <w:r w:rsidRPr="007F338E">
        <w:rPr>
          <w:color w:val="000000"/>
        </w:rPr>
        <w:t>et</w:t>
      </w:r>
      <w:r>
        <w:rPr>
          <w:color w:val="000000"/>
        </w:rPr>
        <w:t xml:space="preserve"> </w:t>
      </w:r>
      <w:r w:rsidRPr="007F338E">
        <w:rPr>
          <w:color w:val="000000"/>
        </w:rPr>
        <w:t>médiatique</w:t>
      </w:r>
      <w:r>
        <w:rPr>
          <w:color w:val="000000"/>
        </w:rPr>
        <w:t xml:space="preserve"> </w:t>
      </w:r>
      <w:r w:rsidRPr="007F338E">
        <w:rPr>
          <w:color w:val="000000"/>
        </w:rPr>
        <w:t>donné</w:t>
      </w:r>
      <w:r>
        <w:rPr>
          <w:color w:val="000000"/>
        </w:rPr>
        <w:t xml:space="preserve"> </w:t>
      </w:r>
      <w:r w:rsidRPr="007F338E">
        <w:rPr>
          <w:color w:val="000000"/>
        </w:rPr>
        <w:t>qui</w:t>
      </w:r>
      <w:r>
        <w:rPr>
          <w:color w:val="000000"/>
        </w:rPr>
        <w:t xml:space="preserve"> </w:t>
      </w:r>
      <w:r w:rsidRPr="007F338E">
        <w:rPr>
          <w:color w:val="000000"/>
        </w:rPr>
        <w:t>voit</w:t>
      </w:r>
      <w:r>
        <w:rPr>
          <w:color w:val="000000"/>
        </w:rPr>
        <w:t xml:space="preserve"> </w:t>
      </w:r>
      <w:r w:rsidRPr="007F338E">
        <w:rPr>
          <w:color w:val="000000"/>
        </w:rPr>
        <w:t>l’animateur</w:t>
      </w:r>
      <w:r>
        <w:rPr>
          <w:color w:val="000000"/>
        </w:rPr>
        <w:t xml:space="preserve"> </w:t>
      </w:r>
      <w:r w:rsidRPr="007F338E">
        <w:rPr>
          <w:color w:val="000000"/>
        </w:rPr>
        <w:t>radio</w:t>
      </w:r>
      <w:r>
        <w:rPr>
          <w:color w:val="000000"/>
        </w:rPr>
        <w:t xml:space="preserve"> « </w:t>
      </w:r>
      <w:r w:rsidRPr="007F338E">
        <w:rPr>
          <w:color w:val="000000"/>
        </w:rPr>
        <w:t>peser</w:t>
      </w:r>
      <w:r>
        <w:rPr>
          <w:color w:val="000000"/>
        </w:rPr>
        <w:t xml:space="preserve"> » </w:t>
      </w:r>
      <w:r w:rsidRPr="007F338E">
        <w:rPr>
          <w:color w:val="000000"/>
        </w:rPr>
        <w:t>bien</w:t>
      </w:r>
      <w:r>
        <w:rPr>
          <w:color w:val="000000"/>
        </w:rPr>
        <w:t xml:space="preserve"> </w:t>
      </w:r>
      <w:r w:rsidRPr="007F338E">
        <w:rPr>
          <w:color w:val="000000"/>
        </w:rPr>
        <w:t>plus</w:t>
      </w:r>
      <w:r>
        <w:rPr>
          <w:color w:val="000000"/>
        </w:rPr>
        <w:t xml:space="preserve"> </w:t>
      </w:r>
      <w:r w:rsidRPr="007F338E">
        <w:rPr>
          <w:color w:val="000000"/>
        </w:rPr>
        <w:t>symboliquement</w:t>
      </w:r>
      <w:r>
        <w:rPr>
          <w:color w:val="000000"/>
        </w:rPr>
        <w:t xml:space="preserve"> </w:t>
      </w:r>
      <w:r w:rsidRPr="007F338E">
        <w:rPr>
          <w:color w:val="000000"/>
        </w:rPr>
        <w:t>que</w:t>
      </w:r>
      <w:r>
        <w:rPr>
          <w:color w:val="000000"/>
        </w:rPr>
        <w:t xml:space="preserve"> </w:t>
      </w:r>
      <w:r w:rsidRPr="007F338E">
        <w:rPr>
          <w:color w:val="000000"/>
        </w:rPr>
        <w:t>le</w:t>
      </w:r>
      <w:r>
        <w:rPr>
          <w:color w:val="000000"/>
        </w:rPr>
        <w:t xml:space="preserve"> </w:t>
      </w:r>
      <w:r w:rsidRPr="007F338E">
        <w:rPr>
          <w:color w:val="000000"/>
        </w:rPr>
        <w:t>professeur</w:t>
      </w:r>
      <w:r>
        <w:rPr>
          <w:color w:val="000000"/>
        </w:rPr>
        <w:t xml:space="preserve"> ; </w:t>
      </w:r>
      <w:r w:rsidRPr="007F338E">
        <w:rPr>
          <w:color w:val="000000"/>
        </w:rPr>
        <w:t>ou</w:t>
      </w:r>
      <w:r>
        <w:rPr>
          <w:color w:val="000000"/>
        </w:rPr>
        <w:t xml:space="preserve"> </w:t>
      </w:r>
      <w:r w:rsidRPr="007F338E">
        <w:rPr>
          <w:color w:val="000000"/>
        </w:rPr>
        <w:t>encore</w:t>
      </w:r>
      <w:r>
        <w:rPr>
          <w:color w:val="000000"/>
        </w:rPr>
        <w:t xml:space="preserve"> </w:t>
      </w:r>
      <w:r w:rsidRPr="007F338E">
        <w:rPr>
          <w:color w:val="000000"/>
        </w:rPr>
        <w:t>l’émulation</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danse</w:t>
      </w:r>
      <w:r>
        <w:rPr>
          <w:color w:val="000000"/>
        </w:rPr>
        <w:t xml:space="preserve"> </w:t>
      </w:r>
      <w:r w:rsidRPr="007F338E">
        <w:rPr>
          <w:color w:val="000000"/>
        </w:rPr>
        <w:t>en</w:t>
      </w:r>
      <w:r>
        <w:rPr>
          <w:color w:val="000000"/>
        </w:rPr>
        <w:t xml:space="preserve"> </w:t>
      </w:r>
      <w:r w:rsidRPr="007F338E">
        <w:rPr>
          <w:color w:val="000000"/>
        </w:rPr>
        <w:t>boîte</w:t>
      </w:r>
      <w:r>
        <w:rPr>
          <w:color w:val="000000"/>
        </w:rPr>
        <w:t xml:space="preserve"> </w:t>
      </w:r>
      <w:r w:rsidRPr="007F338E">
        <w:rPr>
          <w:color w:val="000000"/>
        </w:rPr>
        <w:t>de</w:t>
      </w:r>
      <w:r>
        <w:rPr>
          <w:color w:val="000000"/>
        </w:rPr>
        <w:t xml:space="preserve"> </w:t>
      </w:r>
      <w:r w:rsidRPr="007F338E">
        <w:rPr>
          <w:color w:val="000000"/>
        </w:rPr>
        <w:t>nuit</w:t>
      </w:r>
      <w:r>
        <w:rPr>
          <w:color w:val="000000"/>
        </w:rPr>
        <w:t xml:space="preserve"> </w:t>
      </w:r>
      <w:r w:rsidRPr="007F338E">
        <w:rPr>
          <w:color w:val="000000"/>
        </w:rPr>
        <w:t>peser</w:t>
      </w:r>
      <w:r>
        <w:rPr>
          <w:color w:val="000000"/>
        </w:rPr>
        <w:t xml:space="preserve"> </w:t>
      </w:r>
      <w:r w:rsidRPr="007F338E">
        <w:rPr>
          <w:color w:val="000000"/>
        </w:rPr>
        <w:t>bien</w:t>
      </w:r>
      <w:r>
        <w:rPr>
          <w:color w:val="000000"/>
        </w:rPr>
        <w:t xml:space="preserve"> </w:t>
      </w:r>
      <w:r w:rsidRPr="007F338E">
        <w:rPr>
          <w:color w:val="000000"/>
        </w:rPr>
        <w:t>plus</w:t>
      </w:r>
      <w:r>
        <w:rPr>
          <w:color w:val="000000"/>
        </w:rPr>
        <w:t xml:space="preserve"> </w:t>
      </w:r>
      <w:r w:rsidRPr="007F338E">
        <w:rPr>
          <w:color w:val="000000"/>
        </w:rPr>
        <w:t>que</w:t>
      </w:r>
      <w:r>
        <w:rPr>
          <w:color w:val="000000"/>
        </w:rPr>
        <w:t xml:space="preserve"> </w:t>
      </w:r>
      <w:r w:rsidRPr="007F338E">
        <w:rPr>
          <w:color w:val="000000"/>
        </w:rPr>
        <w:t>des</w:t>
      </w:r>
      <w:r>
        <w:rPr>
          <w:color w:val="000000"/>
        </w:rPr>
        <w:t xml:space="preserve"> </w:t>
      </w:r>
      <w:r w:rsidRPr="007F338E">
        <w:rPr>
          <w:color w:val="000000"/>
        </w:rPr>
        <w:t>exe</w:t>
      </w:r>
      <w:r w:rsidRPr="007F338E">
        <w:rPr>
          <w:color w:val="000000"/>
        </w:rPr>
        <w:t>r</w:t>
      </w:r>
      <w:r w:rsidRPr="007F338E">
        <w:rPr>
          <w:color w:val="000000"/>
        </w:rPr>
        <w:t>cices</w:t>
      </w:r>
      <w:r>
        <w:rPr>
          <w:color w:val="000000"/>
        </w:rPr>
        <w:t xml:space="preserve"> </w:t>
      </w:r>
      <w:r w:rsidRPr="007F338E">
        <w:rPr>
          <w:color w:val="000000"/>
        </w:rPr>
        <w:t>sportifs</w:t>
      </w:r>
      <w:r>
        <w:rPr>
          <w:color w:val="000000"/>
        </w:rPr>
        <w:t xml:space="preserve"> </w:t>
      </w:r>
      <w:r w:rsidRPr="007F338E">
        <w:rPr>
          <w:color w:val="000000"/>
        </w:rPr>
        <w:t>scolaires</w:t>
      </w:r>
      <w:r>
        <w:rPr>
          <w:color w:val="000000"/>
        </w:rPr>
        <w:t xml:space="preserve"> </w:t>
      </w:r>
      <w:r w:rsidRPr="007F338E">
        <w:rPr>
          <w:color w:val="000000"/>
        </w:rPr>
        <w:t>sans</w:t>
      </w:r>
      <w:r>
        <w:rPr>
          <w:color w:val="000000"/>
        </w:rPr>
        <w:t xml:space="preserve"> </w:t>
      </w:r>
      <w:r w:rsidRPr="007F338E">
        <w:rPr>
          <w:color w:val="000000"/>
        </w:rPr>
        <w:t>enjeux,</w:t>
      </w:r>
      <w:r>
        <w:rPr>
          <w:color w:val="000000"/>
        </w:rPr>
        <w:t xml:space="preserve"> </w:t>
      </w:r>
      <w:r w:rsidRPr="007F338E">
        <w:rPr>
          <w:color w:val="000000"/>
        </w:rPr>
        <w:t>même</w:t>
      </w:r>
      <w:r>
        <w:rPr>
          <w:color w:val="000000"/>
        </w:rPr>
        <w:t xml:space="preserve"> </w:t>
      </w:r>
      <w:r w:rsidRPr="007F338E">
        <w:rPr>
          <w:color w:val="000000"/>
        </w:rPr>
        <w:t>tenus</w:t>
      </w:r>
      <w:r>
        <w:rPr>
          <w:color w:val="000000"/>
        </w:rPr>
        <w:t> </w:t>
      </w:r>
      <w:r>
        <w:rPr>
          <w:rStyle w:val="Appelnotedebasdep"/>
        </w:rPr>
        <w:footnoteReference w:id="56"/>
      </w:r>
      <w:r w:rsidRPr="007F338E">
        <w:rPr>
          <w:color w:val="000000"/>
        </w:rPr>
        <w:t>.</w:t>
      </w:r>
      <w:r>
        <w:rPr>
          <w:color w:val="000000"/>
        </w:rPr>
        <w:t xml:space="preserve"> </w:t>
      </w:r>
      <w:r w:rsidRPr="007F338E">
        <w:rPr>
          <w:color w:val="000000"/>
        </w:rPr>
        <w:t>Et</w:t>
      </w:r>
      <w:r>
        <w:rPr>
          <w:color w:val="000000"/>
        </w:rPr>
        <w:t xml:space="preserve"> </w:t>
      </w:r>
      <w:r w:rsidRPr="007F338E">
        <w:rPr>
          <w:color w:val="000000"/>
        </w:rPr>
        <w:t>il</w:t>
      </w:r>
      <w:r>
        <w:rPr>
          <w:color w:val="000000"/>
        </w:rPr>
        <w:t xml:space="preserve"> </w:t>
      </w:r>
      <w:r w:rsidRPr="007F338E">
        <w:rPr>
          <w:color w:val="000000"/>
        </w:rPr>
        <w:t>ne</w:t>
      </w:r>
      <w:r>
        <w:rPr>
          <w:color w:val="000000"/>
        </w:rPr>
        <w:t xml:space="preserve"> </w:t>
      </w:r>
      <w:r w:rsidRPr="007F338E">
        <w:rPr>
          <w:color w:val="000000"/>
        </w:rPr>
        <w:t>s’agit</w:t>
      </w:r>
      <w:r>
        <w:rPr>
          <w:color w:val="000000"/>
        </w:rPr>
        <w:t xml:space="preserve"> </w:t>
      </w:r>
      <w:r w:rsidRPr="007F338E">
        <w:rPr>
          <w:color w:val="000000"/>
        </w:rPr>
        <w:t>pas</w:t>
      </w:r>
      <w:r>
        <w:rPr>
          <w:color w:val="000000"/>
        </w:rPr>
        <w:t xml:space="preserve"> </w:t>
      </w:r>
      <w:r w:rsidRPr="007F338E">
        <w:rPr>
          <w:color w:val="000000"/>
        </w:rPr>
        <w:t>non</w:t>
      </w:r>
      <w:r>
        <w:rPr>
          <w:color w:val="000000"/>
        </w:rPr>
        <w:t xml:space="preserve"> </w:t>
      </w:r>
      <w:r w:rsidRPr="007F338E">
        <w:rPr>
          <w:color w:val="000000"/>
        </w:rPr>
        <w:t>plus</w:t>
      </w:r>
      <w:r>
        <w:rPr>
          <w:color w:val="000000"/>
        </w:rPr>
        <w:t xml:space="preserve"> </w:t>
      </w:r>
      <w:r w:rsidRPr="007F338E">
        <w:rPr>
          <w:color w:val="000000"/>
        </w:rPr>
        <w:t>de</w:t>
      </w:r>
      <w:r>
        <w:rPr>
          <w:color w:val="000000"/>
        </w:rPr>
        <w:t xml:space="preserve"> « </w:t>
      </w:r>
      <w:r w:rsidRPr="007F338E">
        <w:rPr>
          <w:color w:val="000000"/>
        </w:rPr>
        <w:t>stigmatiser</w:t>
      </w:r>
      <w:r>
        <w:rPr>
          <w:color w:val="000000"/>
        </w:rPr>
        <w:t xml:space="preserve"> » </w:t>
      </w:r>
      <w:r w:rsidRPr="007F338E">
        <w:rPr>
          <w:color w:val="000000"/>
        </w:rPr>
        <w:t>en</w:t>
      </w:r>
      <w:r>
        <w:rPr>
          <w:color w:val="000000"/>
        </w:rPr>
        <w:t xml:space="preserve"> </w:t>
      </w:r>
      <w:r w:rsidRPr="007F338E">
        <w:rPr>
          <w:color w:val="000000"/>
        </w:rPr>
        <w:t>établissant</w:t>
      </w:r>
      <w:r>
        <w:rPr>
          <w:color w:val="000000"/>
        </w:rPr>
        <w:t xml:space="preserve"> </w:t>
      </w:r>
      <w:r w:rsidRPr="007F338E">
        <w:rPr>
          <w:color w:val="000000"/>
        </w:rPr>
        <w:t>des</w:t>
      </w:r>
      <w:r>
        <w:rPr>
          <w:color w:val="000000"/>
        </w:rPr>
        <w:t xml:space="preserve"> </w:t>
      </w:r>
      <w:r w:rsidRPr="007F338E">
        <w:rPr>
          <w:color w:val="000000"/>
        </w:rPr>
        <w:t>corrélations</w:t>
      </w:r>
      <w:r>
        <w:rPr>
          <w:color w:val="000000"/>
        </w:rPr>
        <w:t xml:space="preserve"> </w:t>
      </w:r>
      <w:r w:rsidRPr="007F338E">
        <w:rPr>
          <w:rStyle w:val="Accentuation"/>
          <w:rFonts w:eastAsia="Tahoma"/>
          <w:color w:val="000000"/>
        </w:rPr>
        <w:t>ad</w:t>
      </w:r>
      <w:r>
        <w:rPr>
          <w:rStyle w:val="Accentuation"/>
          <w:rFonts w:eastAsia="Tahoma"/>
          <w:color w:val="000000"/>
        </w:rPr>
        <w:t xml:space="preserve"> </w:t>
      </w:r>
      <w:r w:rsidRPr="007F338E">
        <w:rPr>
          <w:rStyle w:val="Accentuation"/>
          <w:rFonts w:eastAsia="Tahoma"/>
          <w:color w:val="000000"/>
        </w:rPr>
        <w:t>hoc</w:t>
      </w:r>
      <w:r>
        <w:rPr>
          <w:color w:val="000000"/>
        </w:rPr>
        <w:t xml:space="preserve"> </w:t>
      </w:r>
      <w:r w:rsidRPr="007F338E">
        <w:rPr>
          <w:color w:val="000000"/>
        </w:rPr>
        <w:t>entre</w:t>
      </w:r>
      <w:r>
        <w:rPr>
          <w:color w:val="000000"/>
        </w:rPr>
        <w:t xml:space="preserve"> </w:t>
      </w:r>
      <w:r w:rsidRPr="007F338E">
        <w:rPr>
          <w:color w:val="000000"/>
        </w:rPr>
        <w:t>culte,</w:t>
      </w:r>
      <w:r>
        <w:rPr>
          <w:color w:val="000000"/>
        </w:rPr>
        <w:t xml:space="preserve"> </w:t>
      </w:r>
      <w:r w:rsidRPr="007F338E">
        <w:rPr>
          <w:color w:val="000000"/>
        </w:rPr>
        <w:t>culture</w:t>
      </w:r>
      <w:r>
        <w:rPr>
          <w:color w:val="000000"/>
        </w:rPr>
        <w:t xml:space="preserve"> </w:t>
      </w:r>
      <w:r w:rsidRPr="007F338E">
        <w:rPr>
          <w:color w:val="000000"/>
        </w:rPr>
        <w:t>et</w:t>
      </w:r>
      <w:r>
        <w:rPr>
          <w:color w:val="000000"/>
        </w:rPr>
        <w:t xml:space="preserve"> </w:t>
      </w:r>
      <w:r w:rsidRPr="007F338E">
        <w:rPr>
          <w:color w:val="000000"/>
        </w:rPr>
        <w:t>violence</w:t>
      </w:r>
      <w:r>
        <w:rPr>
          <w:color w:val="000000"/>
        </w:rPr>
        <w:t xml:space="preserve"> ; </w:t>
      </w:r>
      <w:r w:rsidRPr="007F338E">
        <w:rPr>
          <w:color w:val="000000"/>
        </w:rPr>
        <w:t>cependant,</w:t>
      </w:r>
      <w:r>
        <w:rPr>
          <w:color w:val="000000"/>
        </w:rPr>
        <w:t xml:space="preserve"> </w:t>
      </w:r>
      <w:r w:rsidRPr="007F338E">
        <w:rPr>
          <w:color w:val="000000"/>
        </w:rPr>
        <w:t>il</w:t>
      </w:r>
      <w:r>
        <w:rPr>
          <w:color w:val="000000"/>
        </w:rPr>
        <w:t xml:space="preserve"> </w:t>
      </w:r>
      <w:r w:rsidRPr="007F338E">
        <w:rPr>
          <w:color w:val="000000"/>
        </w:rPr>
        <w:t>s’agit</w:t>
      </w:r>
      <w:r>
        <w:rPr>
          <w:color w:val="000000"/>
        </w:rPr>
        <w:t xml:space="preserve"> </w:t>
      </w:r>
      <w:r w:rsidRPr="007F338E">
        <w:rPr>
          <w:color w:val="000000"/>
        </w:rPr>
        <w:t>ici</w:t>
      </w:r>
      <w:r>
        <w:rPr>
          <w:color w:val="000000"/>
        </w:rPr>
        <w:t xml:space="preserve"> </w:t>
      </w:r>
      <w:r w:rsidRPr="007F338E">
        <w:rPr>
          <w:color w:val="000000"/>
        </w:rPr>
        <w:t>de</w:t>
      </w:r>
      <w:r>
        <w:rPr>
          <w:color w:val="000000"/>
        </w:rPr>
        <w:t xml:space="preserve"> </w:t>
      </w:r>
      <w:r w:rsidRPr="007F338E">
        <w:rPr>
          <w:color w:val="000000"/>
        </w:rPr>
        <w:t>mesurer</w:t>
      </w:r>
      <w:r>
        <w:rPr>
          <w:color w:val="000000"/>
        </w:rPr>
        <w:t xml:space="preserve"> </w:t>
      </w:r>
      <w:r w:rsidRPr="007F338E">
        <w:rPr>
          <w:color w:val="000000"/>
        </w:rPr>
        <w:t>un</w:t>
      </w:r>
      <w:r>
        <w:rPr>
          <w:color w:val="000000"/>
        </w:rPr>
        <w:t xml:space="preserve"> </w:t>
      </w:r>
      <w:r w:rsidRPr="007F338E">
        <w:rPr>
          <w:color w:val="000000"/>
        </w:rPr>
        <w:t>mala</w:t>
      </w:r>
      <w:r w:rsidRPr="007F338E">
        <w:rPr>
          <w:color w:val="000000"/>
        </w:rPr>
        <w:t>i</w:t>
      </w:r>
      <w:r w:rsidRPr="007F338E">
        <w:rPr>
          <w:color w:val="000000"/>
        </w:rPr>
        <w:t>se</w:t>
      </w:r>
      <w:r>
        <w:rPr>
          <w:color w:val="000000"/>
        </w:rPr>
        <w:t xml:space="preserve"> </w:t>
      </w:r>
      <w:r w:rsidRPr="007F338E">
        <w:rPr>
          <w:color w:val="000000"/>
        </w:rPr>
        <w:t>identitaire</w:t>
      </w:r>
      <w:r>
        <w:rPr>
          <w:color w:val="000000"/>
        </w:rPr>
        <w:t xml:space="preserve"> </w:t>
      </w:r>
      <w:r w:rsidRPr="007F338E">
        <w:rPr>
          <w:color w:val="000000"/>
        </w:rPr>
        <w:t>issu</w:t>
      </w:r>
      <w:r>
        <w:rPr>
          <w:color w:val="000000"/>
        </w:rPr>
        <w:t xml:space="preserve"> </w:t>
      </w:r>
      <w:r w:rsidRPr="007F338E">
        <w:rPr>
          <w:color w:val="000000"/>
        </w:rPr>
        <w:t>d’un</w:t>
      </w:r>
      <w:r>
        <w:rPr>
          <w:color w:val="000000"/>
        </w:rPr>
        <w:t xml:space="preserve"> </w:t>
      </w:r>
      <w:r w:rsidRPr="007F338E">
        <w:rPr>
          <w:color w:val="000000"/>
        </w:rPr>
        <w:t>conflit</w:t>
      </w:r>
      <w:r>
        <w:rPr>
          <w:color w:val="000000"/>
        </w:rPr>
        <w:t xml:space="preserve"> </w:t>
      </w:r>
      <w:r w:rsidRPr="007F338E">
        <w:rPr>
          <w:color w:val="000000"/>
        </w:rPr>
        <w:t>d’appartenance</w:t>
      </w:r>
      <w:r>
        <w:rPr>
          <w:color w:val="000000"/>
        </w:rPr>
        <w:t xml:space="preserve"> </w:t>
      </w:r>
      <w:r w:rsidRPr="007F338E">
        <w:rPr>
          <w:color w:val="000000"/>
        </w:rPr>
        <w:t>pour</w:t>
      </w:r>
      <w:r>
        <w:rPr>
          <w:color w:val="000000"/>
        </w:rPr>
        <w:t xml:space="preserve"> </w:t>
      </w:r>
      <w:r w:rsidRPr="007F338E">
        <w:rPr>
          <w:color w:val="000000"/>
        </w:rPr>
        <w:t>lequel</w:t>
      </w:r>
      <w:r>
        <w:rPr>
          <w:color w:val="000000"/>
        </w:rPr>
        <w:t xml:space="preserve"> </w:t>
      </w:r>
      <w:r w:rsidRPr="007F338E">
        <w:rPr>
          <w:color w:val="000000"/>
        </w:rPr>
        <w:t>le</w:t>
      </w:r>
      <w:r>
        <w:rPr>
          <w:color w:val="000000"/>
        </w:rPr>
        <w:t xml:space="preserve"> </w:t>
      </w:r>
      <w:r w:rsidRPr="007F338E">
        <w:rPr>
          <w:color w:val="000000"/>
        </w:rPr>
        <w:t>problème</w:t>
      </w:r>
      <w:r>
        <w:rPr>
          <w:color w:val="000000"/>
        </w:rPr>
        <w:t xml:space="preserve"> </w:t>
      </w:r>
      <w:r w:rsidRPr="007F338E">
        <w:rPr>
          <w:color w:val="000000"/>
        </w:rPr>
        <w:t>n’est</w:t>
      </w:r>
      <w:r>
        <w:rPr>
          <w:color w:val="000000"/>
        </w:rPr>
        <w:t xml:space="preserve"> </w:t>
      </w:r>
      <w:r w:rsidRPr="007F338E">
        <w:rPr>
          <w:color w:val="000000"/>
        </w:rPr>
        <w:t>jamais</w:t>
      </w:r>
      <w:r>
        <w:rPr>
          <w:color w:val="000000"/>
        </w:rPr>
        <w:t xml:space="preserve"> </w:t>
      </w:r>
      <w:r w:rsidRPr="007F338E">
        <w:rPr>
          <w:color w:val="000000"/>
        </w:rPr>
        <w:t>également</w:t>
      </w:r>
      <w:r>
        <w:rPr>
          <w:color w:val="000000"/>
        </w:rPr>
        <w:t xml:space="preserve"> </w:t>
      </w:r>
      <w:r w:rsidRPr="007F338E">
        <w:rPr>
          <w:rStyle w:val="Accentuation"/>
          <w:rFonts w:eastAsia="Tahoma"/>
          <w:color w:val="000000"/>
        </w:rPr>
        <w:t>propre</w:t>
      </w:r>
      <w:r>
        <w:rPr>
          <w:rStyle w:val="Accentuation"/>
          <w:rFonts w:eastAsia="Tahoma"/>
          <w:color w:val="000000"/>
        </w:rPr>
        <w:t xml:space="preserve"> </w:t>
      </w:r>
      <w:r w:rsidRPr="007F338E">
        <w:rPr>
          <w:rStyle w:val="Accentuation"/>
          <w:rFonts w:eastAsia="Tahoma"/>
          <w:color w:val="000000"/>
        </w:rPr>
        <w:t>à</w:t>
      </w:r>
      <w:r>
        <w:rPr>
          <w:rStyle w:val="Accentuation"/>
          <w:rFonts w:eastAsia="Tahoma"/>
          <w:color w:val="000000"/>
        </w:rPr>
        <w:t xml:space="preserve"> </w:t>
      </w:r>
      <w:r w:rsidRPr="007F338E">
        <w:rPr>
          <w:rStyle w:val="Accentuation"/>
          <w:rFonts w:eastAsia="Tahoma"/>
          <w:color w:val="000000"/>
        </w:rPr>
        <w:t>soi</w:t>
      </w:r>
      <w:r>
        <w:rPr>
          <w:color w:val="000000"/>
        </w:rPr>
        <w:t xml:space="preserve"> </w:t>
      </w:r>
      <w:r w:rsidRPr="007F338E">
        <w:rPr>
          <w:color w:val="000000"/>
        </w:rPr>
        <w:t>mais</w:t>
      </w:r>
      <w:r>
        <w:rPr>
          <w:color w:val="000000"/>
        </w:rPr>
        <w:t xml:space="preserve"> </w:t>
      </w:r>
      <w:r w:rsidRPr="007F338E">
        <w:rPr>
          <w:color w:val="000000"/>
        </w:rPr>
        <w:t>toujours</w:t>
      </w:r>
      <w:r>
        <w:rPr>
          <w:color w:val="000000"/>
        </w:rPr>
        <w:t xml:space="preserve"> </w:t>
      </w:r>
      <w:r w:rsidRPr="007F338E">
        <w:rPr>
          <w:color w:val="000000"/>
        </w:rPr>
        <w:t>et</w:t>
      </w:r>
      <w:r>
        <w:rPr>
          <w:color w:val="000000"/>
        </w:rPr>
        <w:t xml:space="preserve"> </w:t>
      </w:r>
      <w:r w:rsidRPr="007F338E">
        <w:rPr>
          <w:color w:val="000000"/>
        </w:rPr>
        <w:t>seul</w:t>
      </w:r>
      <w:r w:rsidRPr="007F338E">
        <w:rPr>
          <w:color w:val="000000"/>
        </w:rPr>
        <w:t>e</w:t>
      </w:r>
      <w:r w:rsidRPr="007F338E">
        <w:rPr>
          <w:color w:val="000000"/>
        </w:rPr>
        <w:t>ment</w:t>
      </w:r>
      <w:r>
        <w:rPr>
          <w:color w:val="000000"/>
        </w:rPr>
        <w:t xml:space="preserve"> </w:t>
      </w:r>
      <w:r w:rsidRPr="007F338E">
        <w:rPr>
          <w:color w:val="000000"/>
        </w:rPr>
        <w:t>en</w:t>
      </w:r>
      <w:r>
        <w:rPr>
          <w:color w:val="000000"/>
        </w:rPr>
        <w:t xml:space="preserve"> </w:t>
      </w:r>
      <w:r w:rsidRPr="007F338E">
        <w:rPr>
          <w:rStyle w:val="Accentuation"/>
          <w:rFonts w:eastAsia="Tahoma"/>
          <w:color w:val="000000"/>
        </w:rPr>
        <w:t>l’autre</w:t>
      </w:r>
      <w:r>
        <w:rPr>
          <w:color w:val="000000"/>
        </w:rPr>
        <w:t xml:space="preserve"> </w:t>
      </w:r>
      <w:r w:rsidRPr="007F338E">
        <w:rPr>
          <w:color w:val="000000"/>
        </w:rPr>
        <w:t>(policier,</w:t>
      </w:r>
      <w:r>
        <w:rPr>
          <w:color w:val="000000"/>
        </w:rPr>
        <w:t xml:space="preserve"> </w:t>
      </w:r>
      <w:r w:rsidRPr="007F338E">
        <w:rPr>
          <w:color w:val="000000"/>
        </w:rPr>
        <w:t>chauffeur</w:t>
      </w:r>
      <w:r>
        <w:rPr>
          <w:color w:val="000000"/>
        </w:rPr>
        <w:t xml:space="preserve"> </w:t>
      </w:r>
      <w:r w:rsidRPr="007F338E">
        <w:rPr>
          <w:color w:val="000000"/>
        </w:rPr>
        <w:t>de</w:t>
      </w:r>
      <w:r>
        <w:rPr>
          <w:color w:val="000000"/>
        </w:rPr>
        <w:t xml:space="preserve"> </w:t>
      </w:r>
      <w:r w:rsidRPr="007F338E">
        <w:rPr>
          <w:color w:val="000000"/>
        </w:rPr>
        <w:t>bus,</w:t>
      </w:r>
      <w:r>
        <w:rPr>
          <w:color w:val="000000"/>
        </w:rPr>
        <w:t xml:space="preserve"> </w:t>
      </w:r>
      <w:r w:rsidRPr="007F338E">
        <w:rPr>
          <w:color w:val="000000"/>
        </w:rPr>
        <w:t>juif…).</w:t>
      </w:r>
    </w:p>
    <w:p w:rsidR="00E30456" w:rsidRPr="007F338E" w:rsidRDefault="00E30456" w:rsidP="00E30456">
      <w:pPr>
        <w:spacing w:before="120" w:after="120"/>
        <w:jc w:val="both"/>
        <w:rPr>
          <w:color w:val="000000"/>
        </w:rPr>
      </w:pPr>
      <w:r w:rsidRPr="007F338E">
        <w:rPr>
          <w:color w:val="000000"/>
        </w:rPr>
        <w:t>Certes,</w:t>
      </w:r>
      <w:r>
        <w:rPr>
          <w:color w:val="000000"/>
        </w:rPr>
        <w:t xml:space="preserve"> </w:t>
      </w:r>
      <w:r w:rsidRPr="007F338E">
        <w:rPr>
          <w:color w:val="000000"/>
        </w:rPr>
        <w:t>certains</w:t>
      </w:r>
      <w:r>
        <w:rPr>
          <w:color w:val="000000"/>
        </w:rPr>
        <w:t xml:space="preserve"> </w:t>
      </w:r>
      <w:r w:rsidRPr="007F338E">
        <w:rPr>
          <w:color w:val="000000"/>
        </w:rPr>
        <w:t>d’entre</w:t>
      </w:r>
      <w:r>
        <w:rPr>
          <w:color w:val="000000"/>
        </w:rPr>
        <w:t xml:space="preserve"> </w:t>
      </w:r>
      <w:r w:rsidRPr="007F338E">
        <w:rPr>
          <w:color w:val="000000"/>
        </w:rPr>
        <w:t>eux</w:t>
      </w:r>
      <w:r>
        <w:rPr>
          <w:color w:val="000000"/>
        </w:rPr>
        <w:t xml:space="preserve"> </w:t>
      </w:r>
      <w:r w:rsidRPr="007F338E">
        <w:rPr>
          <w:color w:val="000000"/>
        </w:rPr>
        <w:t>parlent</w:t>
      </w:r>
      <w:r>
        <w:rPr>
          <w:color w:val="000000"/>
        </w:rPr>
        <w:t xml:space="preserve"> </w:t>
      </w:r>
      <w:r w:rsidRPr="007F338E">
        <w:rPr>
          <w:color w:val="000000"/>
        </w:rPr>
        <w:t>de</w:t>
      </w:r>
      <w:r>
        <w:rPr>
          <w:color w:val="000000"/>
        </w:rPr>
        <w:t xml:space="preserve"> </w:t>
      </w:r>
      <w:r w:rsidRPr="007F338E">
        <w:rPr>
          <w:color w:val="000000"/>
        </w:rPr>
        <w:t>difficultés</w:t>
      </w:r>
      <w:r>
        <w:rPr>
          <w:color w:val="000000"/>
        </w:rPr>
        <w:t xml:space="preserve"> </w:t>
      </w:r>
      <w:r w:rsidRPr="007F338E">
        <w:rPr>
          <w:color w:val="000000"/>
        </w:rPr>
        <w:t>scolaires,</w:t>
      </w:r>
      <w:r>
        <w:rPr>
          <w:color w:val="000000"/>
        </w:rPr>
        <w:t xml:space="preserve"> </w:t>
      </w:r>
      <w:r w:rsidRPr="007F338E">
        <w:rPr>
          <w:color w:val="000000"/>
        </w:rPr>
        <w:t>et</w:t>
      </w:r>
      <w:r>
        <w:rPr>
          <w:color w:val="000000"/>
        </w:rPr>
        <w:t xml:space="preserve"> </w:t>
      </w:r>
      <w:r w:rsidRPr="007F338E">
        <w:rPr>
          <w:color w:val="000000"/>
        </w:rPr>
        <w:t>elles</w:t>
      </w:r>
      <w:r>
        <w:rPr>
          <w:color w:val="000000"/>
        </w:rPr>
        <w:t xml:space="preserve"> </w:t>
      </w:r>
      <w:r w:rsidRPr="007F338E">
        <w:rPr>
          <w:color w:val="000000"/>
        </w:rPr>
        <w:t>peuvent</w:t>
      </w:r>
      <w:r>
        <w:rPr>
          <w:color w:val="000000"/>
        </w:rPr>
        <w:t xml:space="preserve"> </w:t>
      </w:r>
      <w:r w:rsidRPr="007F338E">
        <w:rPr>
          <w:color w:val="000000"/>
        </w:rPr>
        <w:t>être</w:t>
      </w:r>
      <w:r>
        <w:rPr>
          <w:color w:val="000000"/>
        </w:rPr>
        <w:t xml:space="preserve"> </w:t>
      </w:r>
      <w:r w:rsidRPr="007F338E">
        <w:rPr>
          <w:color w:val="000000"/>
        </w:rPr>
        <w:t>de</w:t>
      </w:r>
      <w:r>
        <w:rPr>
          <w:color w:val="000000"/>
        </w:rPr>
        <w:t xml:space="preserve"> </w:t>
      </w:r>
      <w:r w:rsidRPr="007F338E">
        <w:rPr>
          <w:color w:val="000000"/>
        </w:rPr>
        <w:t>plusieurs</w:t>
      </w:r>
      <w:r>
        <w:rPr>
          <w:color w:val="000000"/>
        </w:rPr>
        <w:t xml:space="preserve"> </w:t>
      </w:r>
      <w:r w:rsidRPr="007F338E">
        <w:rPr>
          <w:color w:val="000000"/>
        </w:rPr>
        <w:t>sortes</w:t>
      </w:r>
      <w:r>
        <w:rPr>
          <w:color w:val="000000"/>
        </w:rPr>
        <w:t> :</w:t>
      </w:r>
    </w:p>
    <w:p w:rsidR="00E30456" w:rsidRDefault="00E30456" w:rsidP="00E30456">
      <w:pPr>
        <w:spacing w:before="120" w:after="120"/>
        <w:ind w:left="720" w:hanging="360"/>
        <w:jc w:val="both"/>
        <w:rPr>
          <w:color w:val="000000"/>
        </w:rPr>
      </w:pPr>
    </w:p>
    <w:p w:rsidR="00E30456" w:rsidRPr="007F338E" w:rsidRDefault="00E30456" w:rsidP="00E30456">
      <w:pPr>
        <w:spacing w:before="120" w:after="120"/>
        <w:ind w:left="720" w:hanging="360"/>
        <w:jc w:val="both"/>
        <w:rPr>
          <w:color w:val="000000"/>
        </w:rPr>
      </w:pPr>
      <w:r w:rsidRPr="007F338E">
        <w:rPr>
          <w:color w:val="000000"/>
        </w:rPr>
        <w:t>1°</w:t>
      </w:r>
      <w:r>
        <w:rPr>
          <w:color w:val="000000"/>
        </w:rPr>
        <w:tab/>
      </w:r>
      <w:r w:rsidRPr="007F338E">
        <w:rPr>
          <w:color w:val="000000"/>
        </w:rPr>
        <w:t>n’oublions</w:t>
      </w:r>
      <w:r>
        <w:rPr>
          <w:color w:val="000000"/>
        </w:rPr>
        <w:t xml:space="preserve"> </w:t>
      </w:r>
      <w:r w:rsidRPr="007F338E">
        <w:rPr>
          <w:color w:val="000000"/>
        </w:rPr>
        <w:t>pas</w:t>
      </w:r>
      <w:r>
        <w:rPr>
          <w:color w:val="000000"/>
        </w:rPr>
        <w:t xml:space="preserve"> </w:t>
      </w:r>
      <w:r w:rsidRPr="007F338E">
        <w:rPr>
          <w:color w:val="000000"/>
        </w:rPr>
        <w:t>en</w:t>
      </w:r>
      <w:r>
        <w:rPr>
          <w:color w:val="000000"/>
        </w:rPr>
        <w:t xml:space="preserve"> </w:t>
      </w:r>
      <w:r w:rsidRPr="007F338E">
        <w:rPr>
          <w:color w:val="000000"/>
        </w:rPr>
        <w:t>effet</w:t>
      </w:r>
      <w:r>
        <w:rPr>
          <w:color w:val="000000"/>
        </w:rPr>
        <w:t xml:space="preserve"> </w:t>
      </w:r>
      <w:r w:rsidRPr="007F338E">
        <w:rPr>
          <w:color w:val="000000"/>
        </w:rPr>
        <w:t>qu’une</w:t>
      </w:r>
      <w:r>
        <w:rPr>
          <w:color w:val="000000"/>
        </w:rPr>
        <w:t xml:space="preserve"> </w:t>
      </w:r>
      <w:r w:rsidRPr="007F338E">
        <w:rPr>
          <w:color w:val="000000"/>
        </w:rPr>
        <w:t>confusion</w:t>
      </w:r>
      <w:r>
        <w:rPr>
          <w:color w:val="000000"/>
        </w:rPr>
        <w:t xml:space="preserve"> </w:t>
      </w:r>
      <w:r w:rsidRPr="007F338E">
        <w:rPr>
          <w:color w:val="000000"/>
        </w:rPr>
        <w:t>entre</w:t>
      </w:r>
      <w:r>
        <w:rPr>
          <w:color w:val="000000"/>
        </w:rPr>
        <w:t xml:space="preserve"> </w:t>
      </w:r>
      <w:r w:rsidRPr="007F338E">
        <w:rPr>
          <w:color w:val="000000"/>
        </w:rPr>
        <w:t>intelligence</w:t>
      </w:r>
      <w:r>
        <w:rPr>
          <w:color w:val="000000"/>
        </w:rPr>
        <w:t xml:space="preserve"> </w:t>
      </w:r>
      <w:r w:rsidRPr="007F338E">
        <w:rPr>
          <w:color w:val="000000"/>
        </w:rPr>
        <w:t>et</w:t>
      </w:r>
      <w:r>
        <w:rPr>
          <w:color w:val="000000"/>
        </w:rPr>
        <w:t xml:space="preserve"> </w:t>
      </w:r>
      <w:r w:rsidRPr="007F338E">
        <w:rPr>
          <w:color w:val="000000"/>
        </w:rPr>
        <w:t>instruction</w:t>
      </w:r>
      <w:r>
        <w:rPr>
          <w:color w:val="000000"/>
        </w:rPr>
        <w:t xml:space="preserve"> </w:t>
      </w:r>
      <w:r w:rsidRPr="007F338E">
        <w:rPr>
          <w:color w:val="000000"/>
        </w:rPr>
        <w:t>fera</w:t>
      </w:r>
      <w:r>
        <w:rPr>
          <w:color w:val="000000"/>
        </w:rPr>
        <w:t xml:space="preserve"> </w:t>
      </w:r>
      <w:r w:rsidRPr="007F338E">
        <w:rPr>
          <w:color w:val="000000"/>
        </w:rPr>
        <w:t>que</w:t>
      </w:r>
      <w:r>
        <w:rPr>
          <w:color w:val="000000"/>
        </w:rPr>
        <w:t xml:space="preserve"> </w:t>
      </w:r>
      <w:r w:rsidRPr="007F338E">
        <w:rPr>
          <w:color w:val="000000"/>
        </w:rPr>
        <w:t>tout</w:t>
      </w:r>
      <w:r>
        <w:rPr>
          <w:color w:val="000000"/>
        </w:rPr>
        <w:t xml:space="preserve"> </w:t>
      </w:r>
      <w:r w:rsidRPr="007F338E">
        <w:rPr>
          <w:color w:val="000000"/>
        </w:rPr>
        <w:t>individu</w:t>
      </w:r>
      <w:r>
        <w:rPr>
          <w:color w:val="000000"/>
        </w:rPr>
        <w:t xml:space="preserve"> </w:t>
      </w:r>
      <w:r w:rsidRPr="007F338E">
        <w:rPr>
          <w:color w:val="000000"/>
        </w:rPr>
        <w:t>non</w:t>
      </w:r>
      <w:r>
        <w:rPr>
          <w:color w:val="000000"/>
        </w:rPr>
        <w:t xml:space="preserve"> </w:t>
      </w:r>
      <w:r w:rsidRPr="007F338E">
        <w:rPr>
          <w:color w:val="000000"/>
        </w:rPr>
        <w:t>instruit</w:t>
      </w:r>
      <w:r>
        <w:rPr>
          <w:color w:val="000000"/>
        </w:rPr>
        <w:t xml:space="preserve"> </w:t>
      </w:r>
      <w:r w:rsidRPr="007F338E">
        <w:rPr>
          <w:color w:val="000000"/>
        </w:rPr>
        <w:t>(donc</w:t>
      </w:r>
      <w:r>
        <w:rPr>
          <w:color w:val="000000"/>
        </w:rPr>
        <w:t xml:space="preserve"> </w:t>
      </w:r>
      <w:r w:rsidRPr="007F338E">
        <w:rPr>
          <w:color w:val="000000"/>
        </w:rPr>
        <w:t>non</w:t>
      </w:r>
      <w:r>
        <w:rPr>
          <w:color w:val="000000"/>
        </w:rPr>
        <w:t xml:space="preserve"> </w:t>
      </w:r>
      <w:r w:rsidRPr="007F338E">
        <w:rPr>
          <w:color w:val="000000"/>
        </w:rPr>
        <w:t>dipl</w:t>
      </w:r>
      <w:r w:rsidRPr="007F338E">
        <w:rPr>
          <w:color w:val="000000"/>
        </w:rPr>
        <w:t>ô</w:t>
      </w:r>
      <w:r w:rsidRPr="007F338E">
        <w:rPr>
          <w:color w:val="000000"/>
        </w:rPr>
        <w:t>mé)</w:t>
      </w:r>
      <w:r>
        <w:rPr>
          <w:color w:val="000000"/>
        </w:rPr>
        <w:t xml:space="preserve"> </w:t>
      </w:r>
      <w:r w:rsidRPr="007F338E">
        <w:rPr>
          <w:color w:val="000000"/>
        </w:rPr>
        <w:t>s’imaginera</w:t>
      </w:r>
      <w:r>
        <w:rPr>
          <w:color w:val="000000"/>
        </w:rPr>
        <w:t xml:space="preserve"> </w:t>
      </w:r>
      <w:r w:rsidRPr="007F338E">
        <w:rPr>
          <w:color w:val="000000"/>
        </w:rPr>
        <w:t>idiot</w:t>
      </w:r>
      <w:r>
        <w:rPr>
          <w:color w:val="000000"/>
        </w:rPr>
        <w:t xml:space="preserve"> ;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ne</w:t>
      </w:r>
      <w:r>
        <w:rPr>
          <w:color w:val="000000"/>
        </w:rPr>
        <w:t xml:space="preserve"> </w:t>
      </w:r>
      <w:r w:rsidRPr="007F338E">
        <w:rPr>
          <w:color w:val="000000"/>
        </w:rPr>
        <w:t>peut</w:t>
      </w:r>
      <w:r>
        <w:rPr>
          <w:color w:val="000000"/>
        </w:rPr>
        <w:t xml:space="preserve"> </w:t>
      </w:r>
      <w:r w:rsidRPr="007F338E">
        <w:rPr>
          <w:color w:val="000000"/>
        </w:rPr>
        <w:t>qu’entretenir</w:t>
      </w:r>
      <w:r>
        <w:rPr>
          <w:color w:val="000000"/>
        </w:rPr>
        <w:t xml:space="preserve"> </w:t>
      </w:r>
      <w:r w:rsidRPr="007F338E">
        <w:rPr>
          <w:color w:val="000000"/>
        </w:rPr>
        <w:t>chez</w:t>
      </w:r>
      <w:r>
        <w:rPr>
          <w:color w:val="000000"/>
        </w:rPr>
        <w:t xml:space="preserve"> </w:t>
      </w:r>
      <w:r w:rsidRPr="007F338E">
        <w:rPr>
          <w:color w:val="000000"/>
        </w:rPr>
        <w:t>ce</w:t>
      </w:r>
      <w:r w:rsidRPr="007F338E">
        <w:rPr>
          <w:color w:val="000000"/>
        </w:rPr>
        <w:t>r</w:t>
      </w:r>
      <w:r w:rsidRPr="007F338E">
        <w:rPr>
          <w:color w:val="000000"/>
        </w:rPr>
        <w:t>tains</w:t>
      </w:r>
      <w:r>
        <w:rPr>
          <w:color w:val="000000"/>
        </w:rPr>
        <w:t xml:space="preserve"> </w:t>
      </w:r>
      <w:r w:rsidRPr="007F338E">
        <w:rPr>
          <w:color w:val="000000"/>
        </w:rPr>
        <w:t>une</w:t>
      </w:r>
      <w:r>
        <w:rPr>
          <w:color w:val="000000"/>
        </w:rPr>
        <w:t xml:space="preserve"> « </w:t>
      </w:r>
      <w:r w:rsidRPr="007F338E">
        <w:rPr>
          <w:rStyle w:val="Accentuation"/>
          <w:rFonts w:eastAsia="Tahoma"/>
          <w:color w:val="000000"/>
        </w:rPr>
        <w:t>haine</w:t>
      </w:r>
      <w:r>
        <w:rPr>
          <w:color w:val="000000"/>
        </w:rPr>
        <w:t xml:space="preserve"> » </w:t>
      </w:r>
      <w:r w:rsidRPr="007F338E">
        <w:rPr>
          <w:color w:val="000000"/>
        </w:rPr>
        <w:t>envers</w:t>
      </w:r>
      <w:r>
        <w:rPr>
          <w:color w:val="000000"/>
        </w:rPr>
        <w:t xml:space="preserve"> </w:t>
      </w:r>
      <w:r w:rsidRPr="007F338E">
        <w:rPr>
          <w:color w:val="000000"/>
        </w:rPr>
        <w:t>celles</w:t>
      </w:r>
      <w:r>
        <w:rPr>
          <w:color w:val="000000"/>
        </w:rPr>
        <w:t xml:space="preserve"> </w:t>
      </w:r>
      <w:r w:rsidRPr="007F338E">
        <w:rPr>
          <w:color w:val="000000"/>
        </w:rPr>
        <w:t>et</w:t>
      </w:r>
      <w:r>
        <w:rPr>
          <w:color w:val="000000"/>
        </w:rPr>
        <w:t xml:space="preserve"> </w:t>
      </w:r>
      <w:r w:rsidRPr="007F338E">
        <w:rPr>
          <w:color w:val="000000"/>
        </w:rPr>
        <w:t>ceux</w:t>
      </w:r>
      <w:r>
        <w:rPr>
          <w:color w:val="000000"/>
        </w:rPr>
        <w:t xml:space="preserve"> </w:t>
      </w:r>
      <w:r w:rsidRPr="007F338E">
        <w:rPr>
          <w:color w:val="000000"/>
        </w:rPr>
        <w:t>qui</w:t>
      </w:r>
      <w:r>
        <w:rPr>
          <w:color w:val="000000"/>
        </w:rPr>
        <w:t xml:space="preserve"> </w:t>
      </w:r>
      <w:r w:rsidRPr="007F338E">
        <w:rPr>
          <w:color w:val="000000"/>
        </w:rPr>
        <w:t>réussissent,</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leurs</w:t>
      </w:r>
      <w:r>
        <w:rPr>
          <w:color w:val="000000"/>
        </w:rPr>
        <w:t xml:space="preserve"> </w:t>
      </w:r>
      <w:r w:rsidRPr="007F338E">
        <w:rPr>
          <w:color w:val="000000"/>
        </w:rPr>
        <w:t>examens</w:t>
      </w:r>
      <w:r>
        <w:rPr>
          <w:color w:val="000000"/>
        </w:rPr>
        <w:t xml:space="preserve"> </w:t>
      </w:r>
      <w:r w:rsidRPr="007F338E">
        <w:rPr>
          <w:color w:val="000000"/>
        </w:rPr>
        <w:t>pour</w:t>
      </w:r>
      <w:r>
        <w:rPr>
          <w:color w:val="000000"/>
        </w:rPr>
        <w:t xml:space="preserve"> </w:t>
      </w:r>
      <w:r w:rsidRPr="007F338E">
        <w:rPr>
          <w:color w:val="000000"/>
        </w:rPr>
        <w:t>commencer</w:t>
      </w:r>
      <w:r>
        <w:rPr>
          <w:color w:val="000000"/>
        </w:rPr>
        <w:t xml:space="preserve"> ; </w:t>
      </w:r>
      <w:r w:rsidRPr="007F338E">
        <w:rPr>
          <w:color w:val="000000"/>
        </w:rPr>
        <w:t>les</w:t>
      </w:r>
      <w:r>
        <w:rPr>
          <w:color w:val="000000"/>
        </w:rPr>
        <w:t xml:space="preserve"> </w:t>
      </w:r>
      <w:r w:rsidRPr="007F338E">
        <w:rPr>
          <w:color w:val="000000"/>
        </w:rPr>
        <w:t>violences</w:t>
      </w:r>
      <w:r>
        <w:rPr>
          <w:color w:val="000000"/>
        </w:rPr>
        <w:t xml:space="preserve"> </w:t>
      </w:r>
      <w:r w:rsidRPr="007F338E">
        <w:rPr>
          <w:color w:val="000000"/>
        </w:rPr>
        <w:t>pr</w:t>
      </w:r>
      <w:r w:rsidRPr="007F338E">
        <w:rPr>
          <w:color w:val="000000"/>
        </w:rPr>
        <w:t>o</w:t>
      </w:r>
      <w:r w:rsidRPr="007F338E">
        <w:rPr>
          <w:color w:val="000000"/>
        </w:rPr>
        <w:t>prement</w:t>
      </w:r>
      <w:r>
        <w:rPr>
          <w:color w:val="000000"/>
        </w:rPr>
        <w:t xml:space="preserve"> </w:t>
      </w:r>
      <w:r w:rsidRPr="007F338E">
        <w:rPr>
          <w:color w:val="000000"/>
        </w:rPr>
        <w:t>scolaires</w:t>
      </w:r>
      <w:r>
        <w:rPr>
          <w:color w:val="000000"/>
        </w:rPr>
        <w:t xml:space="preserve"> </w:t>
      </w:r>
      <w:r w:rsidRPr="007F338E">
        <w:rPr>
          <w:color w:val="000000"/>
        </w:rPr>
        <w:t>en</w:t>
      </w:r>
      <w:r>
        <w:rPr>
          <w:color w:val="000000"/>
        </w:rPr>
        <w:t xml:space="preserve"> </w:t>
      </w:r>
      <w:r w:rsidRPr="007F338E">
        <w:rPr>
          <w:color w:val="000000"/>
        </w:rPr>
        <w:t>sont</w:t>
      </w:r>
      <w:r>
        <w:rPr>
          <w:color w:val="000000"/>
        </w:rPr>
        <w:t xml:space="preserve"> </w:t>
      </w:r>
      <w:r w:rsidRPr="007F338E">
        <w:rPr>
          <w:color w:val="000000"/>
        </w:rPr>
        <w:t>le</w:t>
      </w:r>
      <w:r>
        <w:rPr>
          <w:color w:val="000000"/>
        </w:rPr>
        <w:t xml:space="preserve"> </w:t>
      </w:r>
      <w:r w:rsidRPr="007F338E">
        <w:rPr>
          <w:color w:val="000000"/>
        </w:rPr>
        <w:t>symptôme</w:t>
      </w:r>
      <w:r>
        <w:rPr>
          <w:color w:val="000000"/>
        </w:rPr>
        <w:t xml:space="preserve"> </w:t>
      </w:r>
      <w:r w:rsidRPr="007F338E">
        <w:rPr>
          <w:color w:val="000000"/>
        </w:rPr>
        <w:t>le</w:t>
      </w:r>
      <w:r>
        <w:rPr>
          <w:color w:val="000000"/>
        </w:rPr>
        <w:t xml:space="preserve"> </w:t>
      </w:r>
      <w:r w:rsidRPr="007F338E">
        <w:rPr>
          <w:color w:val="000000"/>
        </w:rPr>
        <w:t>plus</w:t>
      </w:r>
      <w:r>
        <w:rPr>
          <w:color w:val="000000"/>
        </w:rPr>
        <w:t xml:space="preserve"> </w:t>
      </w:r>
      <w:r w:rsidRPr="007F338E">
        <w:rPr>
          <w:color w:val="000000"/>
        </w:rPr>
        <w:t>criant</w:t>
      </w:r>
      <w:r>
        <w:rPr>
          <w:color w:val="000000"/>
        </w:rPr>
        <w:t xml:space="preserve"> ; </w:t>
      </w:r>
      <w:r w:rsidRPr="007F338E">
        <w:rPr>
          <w:color w:val="000000"/>
        </w:rPr>
        <w:t>elles</w:t>
      </w:r>
      <w:r>
        <w:rPr>
          <w:color w:val="000000"/>
        </w:rPr>
        <w:t xml:space="preserve"> </w:t>
      </w:r>
      <w:r w:rsidRPr="007F338E">
        <w:rPr>
          <w:color w:val="000000"/>
        </w:rPr>
        <w:t>se</w:t>
      </w:r>
      <w:r>
        <w:rPr>
          <w:color w:val="000000"/>
        </w:rPr>
        <w:t xml:space="preserve"> </w:t>
      </w:r>
      <w:r w:rsidRPr="007F338E">
        <w:rPr>
          <w:color w:val="000000"/>
        </w:rPr>
        <w:t>prolongent</w:t>
      </w:r>
      <w:r>
        <w:rPr>
          <w:color w:val="000000"/>
        </w:rPr>
        <w:t xml:space="preserve"> </w:t>
      </w:r>
      <w:r w:rsidRPr="007F338E">
        <w:rPr>
          <w:color w:val="000000"/>
        </w:rPr>
        <w:t>aujourd’hui</w:t>
      </w:r>
      <w:r>
        <w:rPr>
          <w:color w:val="000000"/>
        </w:rPr>
        <w:t xml:space="preserve"> </w:t>
      </w:r>
      <w:r w:rsidRPr="007F338E">
        <w:rPr>
          <w:color w:val="000000"/>
        </w:rPr>
        <w:t>jusqu’aux</w:t>
      </w:r>
      <w:r>
        <w:rPr>
          <w:color w:val="000000"/>
        </w:rPr>
        <w:t xml:space="preserve"> </w:t>
      </w:r>
      <w:r w:rsidRPr="007F338E">
        <w:rPr>
          <w:color w:val="000000"/>
        </w:rPr>
        <w:t>attaques</w:t>
      </w:r>
      <w:r>
        <w:rPr>
          <w:color w:val="000000"/>
        </w:rPr>
        <w:t xml:space="preserve"> </w:t>
      </w:r>
      <w:r w:rsidRPr="007F338E">
        <w:rPr>
          <w:color w:val="000000"/>
        </w:rPr>
        <w:t>de</w:t>
      </w:r>
      <w:r>
        <w:rPr>
          <w:color w:val="000000"/>
        </w:rPr>
        <w:t xml:space="preserve"> </w:t>
      </w:r>
      <w:r w:rsidRPr="007F338E">
        <w:rPr>
          <w:color w:val="000000"/>
        </w:rPr>
        <w:t>jeunes</w:t>
      </w:r>
      <w:r>
        <w:rPr>
          <w:color w:val="000000"/>
        </w:rPr>
        <w:t xml:space="preserve"> </w:t>
      </w:r>
      <w:r w:rsidRPr="007F338E">
        <w:rPr>
          <w:color w:val="000000"/>
        </w:rPr>
        <w:t>lycéens</w:t>
      </w:r>
      <w:r>
        <w:rPr>
          <w:color w:val="000000"/>
        </w:rPr>
        <w:t xml:space="preserve"> </w:t>
      </w:r>
      <w:r w:rsidRPr="007F338E">
        <w:rPr>
          <w:color w:val="000000"/>
        </w:rPr>
        <w:t>f</w:t>
      </w:r>
      <w:r w:rsidRPr="007F338E">
        <w:rPr>
          <w:color w:val="000000"/>
        </w:rPr>
        <w:t>ê</w:t>
      </w:r>
      <w:r w:rsidRPr="007F338E">
        <w:rPr>
          <w:color w:val="000000"/>
        </w:rPr>
        <w:t>tant</w:t>
      </w:r>
      <w:r>
        <w:rPr>
          <w:color w:val="000000"/>
        </w:rPr>
        <w:t xml:space="preserve"> </w:t>
      </w:r>
      <w:r w:rsidRPr="007F338E">
        <w:rPr>
          <w:color w:val="000000"/>
        </w:rPr>
        <w:t>leur</w:t>
      </w:r>
      <w:r>
        <w:rPr>
          <w:color w:val="000000"/>
        </w:rPr>
        <w:t xml:space="preserve"> </w:t>
      </w:r>
      <w:r w:rsidRPr="007F338E">
        <w:rPr>
          <w:color w:val="000000"/>
        </w:rPr>
        <w:t>fin</w:t>
      </w:r>
      <w:r>
        <w:rPr>
          <w:color w:val="000000"/>
        </w:rPr>
        <w:t xml:space="preserve"> </w:t>
      </w:r>
      <w:r w:rsidRPr="007F338E">
        <w:rPr>
          <w:color w:val="000000"/>
        </w:rPr>
        <w:t>d’épreuves</w:t>
      </w:r>
      <w:r>
        <w:rPr>
          <w:color w:val="000000"/>
        </w:rPr>
        <w:t xml:space="preserve"> </w:t>
      </w:r>
      <w:r w:rsidRPr="007F338E">
        <w:rPr>
          <w:color w:val="000000"/>
        </w:rPr>
        <w:t>écrites</w:t>
      </w:r>
      <w:r>
        <w:rPr>
          <w:color w:val="000000"/>
        </w:rPr>
        <w:t xml:space="preserve"> </w:t>
      </w:r>
      <w:r w:rsidRPr="007F338E">
        <w:rPr>
          <w:color w:val="000000"/>
        </w:rPr>
        <w:t>du</w:t>
      </w:r>
      <w:r>
        <w:rPr>
          <w:color w:val="000000"/>
        </w:rPr>
        <w:t xml:space="preserve"> </w:t>
      </w:r>
      <w:r w:rsidRPr="007F338E">
        <w:rPr>
          <w:color w:val="000000"/>
        </w:rPr>
        <w:t>bac,</w:t>
      </w:r>
      <w:r>
        <w:rPr>
          <w:color w:val="000000"/>
        </w:rPr>
        <w:t xml:space="preserve"> </w:t>
      </w:r>
      <w:r w:rsidRPr="007F338E">
        <w:rPr>
          <w:color w:val="000000"/>
        </w:rPr>
        <w:t>par</w:t>
      </w:r>
      <w:r>
        <w:rPr>
          <w:color w:val="000000"/>
        </w:rPr>
        <w:t xml:space="preserve"> </w:t>
      </w:r>
      <w:r w:rsidRPr="007F338E">
        <w:rPr>
          <w:color w:val="000000"/>
        </w:rPr>
        <w:t>des</w:t>
      </w:r>
      <w:r>
        <w:rPr>
          <w:color w:val="000000"/>
        </w:rPr>
        <w:t xml:space="preserve"> </w:t>
      </w:r>
      <w:r w:rsidRPr="007F338E">
        <w:rPr>
          <w:color w:val="000000"/>
        </w:rPr>
        <w:t>jeunes</w:t>
      </w:r>
      <w:r>
        <w:rPr>
          <w:color w:val="000000"/>
        </w:rPr>
        <w:t xml:space="preserve"> </w:t>
      </w:r>
      <w:r w:rsidRPr="007F338E">
        <w:rPr>
          <w:color w:val="000000"/>
        </w:rPr>
        <w:t>issus</w:t>
      </w:r>
      <w:r>
        <w:rPr>
          <w:color w:val="000000"/>
        </w:rPr>
        <w:t xml:space="preserve"> </w:t>
      </w:r>
      <w:r w:rsidRPr="007F338E">
        <w:rPr>
          <w:color w:val="000000"/>
        </w:rPr>
        <w:t>des</w:t>
      </w:r>
      <w:r>
        <w:rPr>
          <w:color w:val="000000"/>
        </w:rPr>
        <w:t xml:space="preserve"> </w:t>
      </w:r>
      <w:r w:rsidRPr="007F338E">
        <w:rPr>
          <w:color w:val="000000"/>
        </w:rPr>
        <w:t>quartiers</w:t>
      </w:r>
      <w:r>
        <w:rPr>
          <w:color w:val="000000"/>
        </w:rPr>
        <w:t xml:space="preserve"> </w:t>
      </w:r>
      <w:r w:rsidRPr="007F338E">
        <w:rPr>
          <w:color w:val="000000"/>
        </w:rPr>
        <w:t>dits</w:t>
      </w:r>
      <w:r>
        <w:rPr>
          <w:color w:val="000000"/>
        </w:rPr>
        <w:t xml:space="preserve"> </w:t>
      </w:r>
      <w:r w:rsidRPr="007F338E">
        <w:rPr>
          <w:color w:val="000000"/>
        </w:rPr>
        <w:t>difficiles</w:t>
      </w:r>
      <w:r>
        <w:rPr>
          <w:color w:val="000000"/>
        </w:rPr>
        <w:t> ;</w:t>
      </w:r>
    </w:p>
    <w:p w:rsidR="00E30456" w:rsidRPr="007F338E" w:rsidRDefault="00E30456" w:rsidP="00E30456">
      <w:pPr>
        <w:spacing w:before="120" w:after="120"/>
        <w:ind w:left="720" w:hanging="360"/>
        <w:jc w:val="both"/>
        <w:rPr>
          <w:color w:val="000000"/>
        </w:rPr>
      </w:pPr>
      <w:r w:rsidRPr="007F338E">
        <w:rPr>
          <w:color w:val="000000"/>
        </w:rPr>
        <w:t>2°</w:t>
      </w:r>
      <w:r>
        <w:rPr>
          <w:color w:val="000000"/>
        </w:rPr>
        <w:tab/>
      </w:r>
      <w:r w:rsidRPr="007F338E">
        <w:rPr>
          <w:color w:val="000000"/>
        </w:rPr>
        <w:t>de</w:t>
      </w:r>
      <w:r>
        <w:rPr>
          <w:color w:val="000000"/>
        </w:rPr>
        <w:t xml:space="preserve"> </w:t>
      </w:r>
      <w:r w:rsidRPr="007F338E">
        <w:rPr>
          <w:color w:val="000000"/>
        </w:rPr>
        <w:t>même</w:t>
      </w:r>
      <w:r>
        <w:rPr>
          <w:color w:val="000000"/>
        </w:rPr>
        <w:t xml:space="preserve"> </w:t>
      </w:r>
      <w:r w:rsidRPr="007F338E">
        <w:rPr>
          <w:color w:val="000000"/>
        </w:rPr>
        <w:t>on</w:t>
      </w:r>
      <w:r>
        <w:rPr>
          <w:color w:val="000000"/>
        </w:rPr>
        <w:t xml:space="preserve"> </w:t>
      </w:r>
      <w:r w:rsidRPr="007F338E">
        <w:rPr>
          <w:color w:val="000000"/>
        </w:rPr>
        <w:t>a</w:t>
      </w:r>
      <w:r>
        <w:rPr>
          <w:color w:val="000000"/>
        </w:rPr>
        <w:t xml:space="preserve"> </w:t>
      </w:r>
      <w:r w:rsidRPr="007F338E">
        <w:rPr>
          <w:color w:val="000000"/>
        </w:rPr>
        <w:t>vu</w:t>
      </w:r>
      <w:r>
        <w:rPr>
          <w:color w:val="000000"/>
        </w:rPr>
        <w:t xml:space="preserve"> </w:t>
      </w:r>
      <w:r w:rsidRPr="007F338E">
        <w:rPr>
          <w:color w:val="000000"/>
        </w:rPr>
        <w:t>qu’un</w:t>
      </w:r>
      <w:r>
        <w:rPr>
          <w:color w:val="000000"/>
        </w:rPr>
        <w:t xml:space="preserve"> </w:t>
      </w:r>
      <w:r w:rsidRPr="007F338E">
        <w:rPr>
          <w:color w:val="000000"/>
        </w:rPr>
        <w:t>certain</w:t>
      </w:r>
      <w:r>
        <w:rPr>
          <w:color w:val="000000"/>
        </w:rPr>
        <w:t xml:space="preserve"> </w:t>
      </w:r>
      <w:r w:rsidRPr="007F338E">
        <w:rPr>
          <w:color w:val="000000"/>
        </w:rPr>
        <w:t>type</w:t>
      </w:r>
      <w:r>
        <w:rPr>
          <w:color w:val="000000"/>
        </w:rPr>
        <w:t xml:space="preserve"> </w:t>
      </w:r>
      <w:r w:rsidRPr="007F338E">
        <w:rPr>
          <w:color w:val="000000"/>
        </w:rPr>
        <w:t>d’enseignement</w:t>
      </w:r>
      <w:r>
        <w:rPr>
          <w:color w:val="000000"/>
        </w:rPr>
        <w:t xml:space="preserve"> </w:t>
      </w:r>
      <w:r w:rsidRPr="007F338E">
        <w:rPr>
          <w:color w:val="000000"/>
        </w:rPr>
        <w:t>peut</w:t>
      </w:r>
      <w:r>
        <w:rPr>
          <w:color w:val="000000"/>
        </w:rPr>
        <w:t xml:space="preserve"> </w:t>
      </w:r>
      <w:r w:rsidRPr="007F338E">
        <w:rPr>
          <w:color w:val="000000"/>
        </w:rPr>
        <w:t>a</w:t>
      </w:r>
      <w:r w:rsidRPr="007F338E">
        <w:rPr>
          <w:color w:val="000000"/>
        </w:rPr>
        <w:t>c</w:t>
      </w:r>
      <w:r w:rsidRPr="007F338E">
        <w:rPr>
          <w:color w:val="000000"/>
        </w:rPr>
        <w:t>centuer</w:t>
      </w:r>
      <w:r>
        <w:rPr>
          <w:color w:val="000000"/>
        </w:rPr>
        <w:t xml:space="preserve"> </w:t>
      </w:r>
      <w:r w:rsidRPr="007F338E">
        <w:rPr>
          <w:color w:val="000000"/>
        </w:rPr>
        <w:t>la</w:t>
      </w:r>
      <w:r>
        <w:rPr>
          <w:color w:val="000000"/>
        </w:rPr>
        <w:t xml:space="preserve"> </w:t>
      </w:r>
      <w:r w:rsidRPr="007F338E">
        <w:rPr>
          <w:color w:val="000000"/>
        </w:rPr>
        <w:t>crise</w:t>
      </w:r>
      <w:r>
        <w:rPr>
          <w:color w:val="000000"/>
        </w:rPr>
        <w:t xml:space="preserve"> </w:t>
      </w:r>
      <w:r w:rsidRPr="007F338E">
        <w:rPr>
          <w:color w:val="000000"/>
        </w:rPr>
        <w:t>identitaire</w:t>
      </w:r>
      <w:r>
        <w:rPr>
          <w:color w:val="000000"/>
        </w:rPr>
        <w:t xml:space="preserve"> </w:t>
      </w:r>
      <w:r w:rsidRPr="007F338E">
        <w:rPr>
          <w:color w:val="000000"/>
        </w:rPr>
        <w:t>en</w:t>
      </w:r>
      <w:r>
        <w:rPr>
          <w:color w:val="000000"/>
        </w:rPr>
        <w:t xml:space="preserve"> </w:t>
      </w:r>
      <w:r w:rsidRPr="007F338E">
        <w:rPr>
          <w:color w:val="000000"/>
        </w:rPr>
        <w:t>l’alimentant</w:t>
      </w:r>
      <w:r>
        <w:rPr>
          <w:color w:val="000000"/>
        </w:rPr>
        <w:t xml:space="preserve"> </w:t>
      </w:r>
      <w:r w:rsidRPr="007F338E">
        <w:rPr>
          <w:color w:val="000000"/>
        </w:rPr>
        <w:t>de</w:t>
      </w:r>
      <w:r>
        <w:rPr>
          <w:color w:val="000000"/>
        </w:rPr>
        <w:t xml:space="preserve"> </w:t>
      </w:r>
      <w:r w:rsidRPr="007F338E">
        <w:rPr>
          <w:color w:val="000000"/>
        </w:rPr>
        <w:t>mauvaises</w:t>
      </w:r>
      <w:r>
        <w:rPr>
          <w:color w:val="000000"/>
        </w:rPr>
        <w:t xml:space="preserve"> </w:t>
      </w:r>
      <w:r w:rsidRPr="007F338E">
        <w:rPr>
          <w:color w:val="000000"/>
        </w:rPr>
        <w:t>anal</w:t>
      </w:r>
      <w:r w:rsidRPr="007F338E">
        <w:rPr>
          <w:color w:val="000000"/>
        </w:rPr>
        <w:t>y</w:t>
      </w:r>
      <w:r w:rsidRPr="007F338E">
        <w:rPr>
          <w:color w:val="000000"/>
        </w:rPr>
        <w:t>ses</w:t>
      </w:r>
      <w:r>
        <w:rPr>
          <w:color w:val="000000"/>
        </w:rPr>
        <w:t xml:space="preserve"> </w:t>
      </w:r>
      <w:r w:rsidRPr="007F338E">
        <w:rPr>
          <w:color w:val="000000"/>
        </w:rPr>
        <w:t>sur</w:t>
      </w:r>
      <w:r>
        <w:rPr>
          <w:color w:val="000000"/>
        </w:rPr>
        <w:t xml:space="preserve"> </w:t>
      </w:r>
      <w:r w:rsidRPr="007F338E">
        <w:rPr>
          <w:color w:val="000000"/>
        </w:rPr>
        <w:t>la</w:t>
      </w:r>
      <w:r>
        <w:rPr>
          <w:color w:val="000000"/>
        </w:rPr>
        <w:t xml:space="preserve"> </w:t>
      </w:r>
      <w:r w:rsidRPr="007F338E">
        <w:rPr>
          <w:color w:val="000000"/>
        </w:rPr>
        <w:t>situation</w:t>
      </w:r>
      <w:r>
        <w:rPr>
          <w:color w:val="000000"/>
        </w:rPr>
        <w:t xml:space="preserve"> </w:t>
      </w:r>
      <w:r w:rsidRPr="007F338E">
        <w:rPr>
          <w:color w:val="000000"/>
        </w:rPr>
        <w:t>au</w:t>
      </w:r>
      <w:r>
        <w:rPr>
          <w:color w:val="000000"/>
        </w:rPr>
        <w:t xml:space="preserve"> </w:t>
      </w:r>
      <w:r w:rsidRPr="007F338E">
        <w:rPr>
          <w:color w:val="000000"/>
        </w:rPr>
        <w:t>Proche</w:t>
      </w:r>
      <w:r>
        <w:rPr>
          <w:color w:val="000000"/>
        </w:rPr>
        <w:t xml:space="preserve"> </w:t>
      </w:r>
      <w:r w:rsidRPr="007F338E">
        <w:rPr>
          <w:color w:val="000000"/>
        </w:rPr>
        <w:t>Orient,</w:t>
      </w:r>
      <w:r>
        <w:rPr>
          <w:color w:val="000000"/>
        </w:rPr>
        <w:t xml:space="preserve"> </w:t>
      </w:r>
      <w:r w:rsidRPr="007F338E">
        <w:rPr>
          <w:color w:val="000000"/>
        </w:rPr>
        <w:t>sur</w:t>
      </w:r>
      <w:r>
        <w:rPr>
          <w:color w:val="000000"/>
        </w:rPr>
        <w:t xml:space="preserve"> </w:t>
      </w:r>
      <w:r w:rsidRPr="007F338E">
        <w:rPr>
          <w:color w:val="000000"/>
        </w:rPr>
        <w:t>le</w:t>
      </w:r>
      <w:r>
        <w:rPr>
          <w:color w:val="000000"/>
        </w:rPr>
        <w:t xml:space="preserve"> </w:t>
      </w:r>
      <w:r w:rsidRPr="007F338E">
        <w:rPr>
          <w:color w:val="000000"/>
        </w:rPr>
        <w:t>caractère</w:t>
      </w:r>
      <w:r>
        <w:rPr>
          <w:color w:val="000000"/>
        </w:rPr>
        <w:t xml:space="preserve"> </w:t>
      </w:r>
      <w:r w:rsidRPr="007F338E">
        <w:rPr>
          <w:color w:val="000000"/>
        </w:rPr>
        <w:t>unidime</w:t>
      </w:r>
      <w:r w:rsidRPr="007F338E">
        <w:rPr>
          <w:color w:val="000000"/>
        </w:rPr>
        <w:t>n</w:t>
      </w:r>
      <w:r w:rsidRPr="007F338E">
        <w:rPr>
          <w:color w:val="000000"/>
        </w:rPr>
        <w:t>sionnel</w:t>
      </w:r>
      <w:r>
        <w:rPr>
          <w:color w:val="000000"/>
        </w:rPr>
        <w:t xml:space="preserve"> </w:t>
      </w:r>
      <w:r w:rsidRPr="007F338E">
        <w:rPr>
          <w:color w:val="000000"/>
        </w:rPr>
        <w:t>magnifié</w:t>
      </w:r>
      <w:r>
        <w:rPr>
          <w:color w:val="000000"/>
        </w:rPr>
        <w:t xml:space="preserve"> </w:t>
      </w:r>
      <w:r w:rsidRPr="007F338E">
        <w:rPr>
          <w:color w:val="000000"/>
        </w:rPr>
        <w:t>de</w:t>
      </w:r>
      <w:r>
        <w:rPr>
          <w:color w:val="000000"/>
        </w:rPr>
        <w:t xml:space="preserve"> </w:t>
      </w:r>
      <w:r w:rsidRPr="007F338E">
        <w:rPr>
          <w:color w:val="000000"/>
        </w:rPr>
        <w:t>l’identité</w:t>
      </w:r>
      <w:r>
        <w:rPr>
          <w:color w:val="000000"/>
        </w:rPr>
        <w:t xml:space="preserve"> </w:t>
      </w:r>
      <w:r w:rsidRPr="007F338E">
        <w:rPr>
          <w:color w:val="000000"/>
        </w:rPr>
        <w:t>nord</w:t>
      </w:r>
      <w:r>
        <w:rPr>
          <w:color w:val="000000"/>
        </w:rPr>
        <w:t xml:space="preserve"> </w:t>
      </w:r>
      <w:r w:rsidRPr="007F338E">
        <w:rPr>
          <w:color w:val="000000"/>
        </w:rPr>
        <w:t>africaine</w:t>
      </w:r>
      <w:r>
        <w:rPr>
          <w:color w:val="000000"/>
        </w:rPr>
        <w:t xml:space="preserve"> </w:t>
      </w:r>
      <w:r w:rsidRPr="007F338E">
        <w:rPr>
          <w:color w:val="000000"/>
        </w:rPr>
        <w:t>(oubliant</w:t>
      </w:r>
      <w:r>
        <w:rPr>
          <w:color w:val="000000"/>
        </w:rPr>
        <w:t xml:space="preserve"> </w:t>
      </w:r>
      <w:r w:rsidRPr="007F338E">
        <w:rPr>
          <w:color w:val="000000"/>
        </w:rPr>
        <w:t>que</w:t>
      </w:r>
      <w:r>
        <w:rPr>
          <w:color w:val="000000"/>
        </w:rPr>
        <w:t xml:space="preserve"> </w:t>
      </w:r>
      <w:r w:rsidRPr="007F338E">
        <w:rPr>
          <w:color w:val="000000"/>
        </w:rPr>
        <w:t>l’Andalousie</w:t>
      </w:r>
      <w:r>
        <w:rPr>
          <w:color w:val="000000"/>
        </w:rPr>
        <w:t xml:space="preserve"> </w:t>
      </w:r>
      <w:r w:rsidRPr="007F338E">
        <w:rPr>
          <w:color w:val="000000"/>
        </w:rPr>
        <w:t>si</w:t>
      </w:r>
      <w:r>
        <w:rPr>
          <w:color w:val="000000"/>
        </w:rPr>
        <w:t xml:space="preserve"> </w:t>
      </w:r>
      <w:r w:rsidRPr="007F338E">
        <w:rPr>
          <w:color w:val="000000"/>
        </w:rPr>
        <w:t>magnifiée</w:t>
      </w:r>
      <w:r>
        <w:rPr>
          <w:color w:val="000000"/>
        </w:rPr>
        <w:t xml:space="preserve"> </w:t>
      </w:r>
      <w:r w:rsidRPr="007F338E">
        <w:rPr>
          <w:color w:val="000000"/>
        </w:rPr>
        <w:t>fut</w:t>
      </w:r>
      <w:r>
        <w:rPr>
          <w:color w:val="000000"/>
        </w:rPr>
        <w:t xml:space="preserve"> </w:t>
      </w:r>
      <w:r w:rsidRPr="007F338E">
        <w:rPr>
          <w:color w:val="000000"/>
        </w:rPr>
        <w:t>férocement</w:t>
      </w:r>
      <w:r>
        <w:rPr>
          <w:color w:val="000000"/>
        </w:rPr>
        <w:t xml:space="preserve"> </w:t>
      </w:r>
      <w:r w:rsidRPr="007F338E">
        <w:rPr>
          <w:color w:val="000000"/>
        </w:rPr>
        <w:t>colonisée)</w:t>
      </w:r>
      <w:r>
        <w:rPr>
          <w:color w:val="000000"/>
        </w:rPr>
        <w:t xml:space="preserve"> ; </w:t>
      </w:r>
      <w:r w:rsidRPr="007F338E">
        <w:rPr>
          <w:color w:val="000000"/>
        </w:rPr>
        <w:t>tandis</w:t>
      </w:r>
      <w:r>
        <w:rPr>
          <w:color w:val="000000"/>
        </w:rPr>
        <w:t xml:space="preserve"> </w:t>
      </w:r>
      <w:r w:rsidRPr="007F338E">
        <w:rPr>
          <w:color w:val="000000"/>
        </w:rPr>
        <w:t>que</w:t>
      </w:r>
      <w:r>
        <w:rPr>
          <w:color w:val="000000"/>
        </w:rPr>
        <w:t xml:space="preserve"> </w:t>
      </w:r>
      <w:r w:rsidRPr="007F338E">
        <w:rPr>
          <w:color w:val="000000"/>
        </w:rPr>
        <w:t>nombre</w:t>
      </w:r>
      <w:r>
        <w:rPr>
          <w:color w:val="000000"/>
        </w:rPr>
        <w:t xml:space="preserve"> </w:t>
      </w:r>
      <w:r w:rsidRPr="007F338E">
        <w:rPr>
          <w:color w:val="000000"/>
        </w:rPr>
        <w:t>d’études</w:t>
      </w:r>
      <w:r>
        <w:rPr>
          <w:color w:val="000000"/>
        </w:rPr>
        <w:t xml:space="preserve"> </w:t>
      </w:r>
      <w:r w:rsidRPr="007F338E">
        <w:rPr>
          <w:color w:val="000000"/>
        </w:rPr>
        <w:t>observent</w:t>
      </w:r>
      <w:r>
        <w:rPr>
          <w:color w:val="000000"/>
        </w:rPr>
        <w:t xml:space="preserve"> </w:t>
      </w:r>
      <w:r w:rsidRPr="007F338E">
        <w:rPr>
          <w:color w:val="000000"/>
        </w:rPr>
        <w:t>que</w:t>
      </w:r>
      <w:r>
        <w:rPr>
          <w:color w:val="000000"/>
        </w:rPr>
        <w:t xml:space="preserve"> </w:t>
      </w:r>
      <w:r w:rsidRPr="007F338E">
        <w:rPr>
          <w:color w:val="000000"/>
        </w:rPr>
        <w:t>l’accès</w:t>
      </w:r>
      <w:r>
        <w:rPr>
          <w:color w:val="000000"/>
        </w:rPr>
        <w:t xml:space="preserve"> </w:t>
      </w:r>
      <w:r w:rsidRPr="007F338E">
        <w:rPr>
          <w:color w:val="000000"/>
        </w:rPr>
        <w:t>à</w:t>
      </w:r>
      <w:r>
        <w:rPr>
          <w:color w:val="000000"/>
        </w:rPr>
        <w:t xml:space="preserve"> </w:t>
      </w:r>
      <w:r w:rsidRPr="007F338E">
        <w:rPr>
          <w:color w:val="000000"/>
        </w:rPr>
        <w:t>l’emploi</w:t>
      </w:r>
      <w:r>
        <w:rPr>
          <w:color w:val="000000"/>
        </w:rPr>
        <w:t xml:space="preserve"> </w:t>
      </w:r>
      <w:r w:rsidRPr="007F338E">
        <w:rPr>
          <w:color w:val="000000"/>
        </w:rPr>
        <w:t>nécessite</w:t>
      </w:r>
      <w:r>
        <w:rPr>
          <w:color w:val="000000"/>
        </w:rPr>
        <w:t xml:space="preserve"> </w:t>
      </w:r>
      <w:r w:rsidRPr="007F338E">
        <w:rPr>
          <w:color w:val="000000"/>
        </w:rPr>
        <w:t>des</w:t>
      </w:r>
      <w:r>
        <w:rPr>
          <w:color w:val="000000"/>
        </w:rPr>
        <w:t xml:space="preserve"> </w:t>
      </w:r>
      <w:r w:rsidRPr="007F338E">
        <w:rPr>
          <w:color w:val="000000"/>
        </w:rPr>
        <w:t>pré</w:t>
      </w:r>
      <w:r>
        <w:rPr>
          <w:color w:val="000000"/>
        </w:rPr>
        <w:t xml:space="preserve"> </w:t>
      </w:r>
      <w:r w:rsidRPr="007F338E">
        <w:rPr>
          <w:color w:val="000000"/>
        </w:rPr>
        <w:t>requis</w:t>
      </w:r>
      <w:r>
        <w:rPr>
          <w:color w:val="000000"/>
        </w:rPr>
        <w:t xml:space="preserve"> </w:t>
      </w:r>
      <w:r w:rsidRPr="007F338E">
        <w:rPr>
          <w:color w:val="000000"/>
        </w:rPr>
        <w:t>moins</w:t>
      </w:r>
      <w:r>
        <w:rPr>
          <w:color w:val="000000"/>
        </w:rPr>
        <w:t xml:space="preserve"> </w:t>
      </w:r>
      <w:r w:rsidRPr="007F338E">
        <w:rPr>
          <w:color w:val="000000"/>
        </w:rPr>
        <w:t>en</w:t>
      </w:r>
      <w:r>
        <w:rPr>
          <w:color w:val="000000"/>
        </w:rPr>
        <w:t xml:space="preserve"> </w:t>
      </w:r>
      <w:r w:rsidRPr="007F338E">
        <w:rPr>
          <w:color w:val="000000"/>
        </w:rPr>
        <w:t>matière</w:t>
      </w:r>
      <w:r>
        <w:rPr>
          <w:color w:val="000000"/>
        </w:rPr>
        <w:t xml:space="preserve"> </w:t>
      </w:r>
      <w:r w:rsidRPr="007F338E">
        <w:rPr>
          <w:color w:val="000000"/>
        </w:rPr>
        <w:t>d’instruction</w:t>
      </w:r>
      <w:r>
        <w:rPr>
          <w:color w:val="000000"/>
        </w:rPr>
        <w:t xml:space="preserve"> </w:t>
      </w:r>
      <w:r w:rsidRPr="007F338E">
        <w:rPr>
          <w:color w:val="000000"/>
        </w:rPr>
        <w:t>que</w:t>
      </w:r>
      <w:r>
        <w:rPr>
          <w:color w:val="000000"/>
        </w:rPr>
        <w:t xml:space="preserve"> </w:t>
      </w:r>
      <w:r w:rsidRPr="007F338E">
        <w:rPr>
          <w:color w:val="000000"/>
        </w:rPr>
        <w:t>de</w:t>
      </w:r>
      <w:r>
        <w:rPr>
          <w:color w:val="000000"/>
        </w:rPr>
        <w:t xml:space="preserve"> </w:t>
      </w:r>
      <w:r w:rsidRPr="007F338E">
        <w:rPr>
          <w:color w:val="000000"/>
        </w:rPr>
        <w:t>comport</w:t>
      </w:r>
      <w:r w:rsidRPr="007F338E">
        <w:rPr>
          <w:color w:val="000000"/>
        </w:rPr>
        <w:t>e</w:t>
      </w:r>
      <w:r w:rsidRPr="007F338E">
        <w:rPr>
          <w:color w:val="000000"/>
        </w:rPr>
        <w:t>ments,</w:t>
      </w:r>
      <w:r>
        <w:rPr>
          <w:color w:val="000000"/>
        </w:rPr>
        <w:t xml:space="preserve"> </w:t>
      </w:r>
      <w:r w:rsidRPr="007F338E">
        <w:rPr>
          <w:color w:val="000000"/>
        </w:rPr>
        <w:t>ne</w:t>
      </w:r>
      <w:r>
        <w:rPr>
          <w:color w:val="000000"/>
        </w:rPr>
        <w:t xml:space="preserve"> </w:t>
      </w:r>
      <w:r w:rsidRPr="007F338E">
        <w:rPr>
          <w:color w:val="000000"/>
        </w:rPr>
        <w:t>serait-ce</w:t>
      </w:r>
      <w:r>
        <w:rPr>
          <w:color w:val="000000"/>
        </w:rPr>
        <w:t xml:space="preserve"> </w:t>
      </w:r>
      <w:r w:rsidRPr="007F338E">
        <w:rPr>
          <w:color w:val="000000"/>
        </w:rPr>
        <w:t>que</w:t>
      </w:r>
      <w:r>
        <w:rPr>
          <w:color w:val="000000"/>
        </w:rPr>
        <w:t xml:space="preserve"> </w:t>
      </w:r>
      <w:r w:rsidRPr="007F338E">
        <w:rPr>
          <w:color w:val="000000"/>
        </w:rPr>
        <w:t>de</w:t>
      </w:r>
      <w:r>
        <w:rPr>
          <w:color w:val="000000"/>
        </w:rPr>
        <w:t xml:space="preserve"> </w:t>
      </w:r>
      <w:r w:rsidRPr="007F338E">
        <w:rPr>
          <w:color w:val="000000"/>
        </w:rPr>
        <w:t>se</w:t>
      </w:r>
      <w:r>
        <w:rPr>
          <w:color w:val="000000"/>
        </w:rPr>
        <w:t xml:space="preserve"> </w:t>
      </w:r>
      <w:r w:rsidRPr="007F338E">
        <w:rPr>
          <w:color w:val="000000"/>
        </w:rPr>
        <w:t>présenter</w:t>
      </w:r>
      <w:r>
        <w:rPr>
          <w:color w:val="000000"/>
        </w:rPr>
        <w:t xml:space="preserve"> </w:t>
      </w:r>
      <w:r w:rsidRPr="007F338E">
        <w:rPr>
          <w:color w:val="000000"/>
        </w:rPr>
        <w:t>à</w:t>
      </w:r>
      <w:r>
        <w:rPr>
          <w:color w:val="000000"/>
        </w:rPr>
        <w:t xml:space="preserve"> </w:t>
      </w:r>
      <w:r w:rsidRPr="007F338E">
        <w:rPr>
          <w:color w:val="000000"/>
        </w:rPr>
        <w:t>l’heure</w:t>
      </w:r>
      <w:r>
        <w:rPr>
          <w:color w:val="000000"/>
        </w:rPr>
        <w:t xml:space="preserve"> </w:t>
      </w:r>
      <w:r w:rsidRPr="007F338E">
        <w:rPr>
          <w:color w:val="000000"/>
        </w:rPr>
        <w:t>et</w:t>
      </w:r>
      <w:r>
        <w:rPr>
          <w:color w:val="000000"/>
        </w:rPr>
        <w:t xml:space="preserve"> </w:t>
      </w:r>
      <w:r w:rsidRPr="007F338E">
        <w:rPr>
          <w:color w:val="000000"/>
        </w:rPr>
        <w:t>avec</w:t>
      </w:r>
      <w:r>
        <w:rPr>
          <w:color w:val="000000"/>
        </w:rPr>
        <w:t xml:space="preserve"> </w:t>
      </w:r>
      <w:r w:rsidRPr="007F338E">
        <w:rPr>
          <w:color w:val="000000"/>
        </w:rPr>
        <w:t>une</w:t>
      </w:r>
      <w:r>
        <w:rPr>
          <w:color w:val="000000"/>
        </w:rPr>
        <w:t xml:space="preserve"> </w:t>
      </w:r>
      <w:r w:rsidRPr="007F338E">
        <w:rPr>
          <w:color w:val="000000"/>
        </w:rPr>
        <w:t>a</w:t>
      </w:r>
      <w:r w:rsidRPr="007F338E">
        <w:rPr>
          <w:color w:val="000000"/>
        </w:rPr>
        <w:t>t</w:t>
      </w:r>
      <w:r w:rsidRPr="007F338E">
        <w:rPr>
          <w:color w:val="000000"/>
        </w:rPr>
        <w:t>titude</w:t>
      </w:r>
      <w:r>
        <w:rPr>
          <w:color w:val="000000"/>
        </w:rPr>
        <w:t xml:space="preserve"> </w:t>
      </w:r>
      <w:r w:rsidRPr="007F338E">
        <w:rPr>
          <w:color w:val="000000"/>
        </w:rPr>
        <w:t>adéquate</w:t>
      </w:r>
      <w:r>
        <w:rPr>
          <w:color w:val="000000"/>
        </w:rPr>
        <w:t xml:space="preserve"> </w:t>
      </w:r>
      <w:r w:rsidRPr="007F338E">
        <w:rPr>
          <w:color w:val="000000"/>
        </w:rPr>
        <w:t>aux</w:t>
      </w:r>
      <w:r>
        <w:rPr>
          <w:color w:val="000000"/>
        </w:rPr>
        <w:t xml:space="preserve"> </w:t>
      </w:r>
      <w:r w:rsidRPr="007F338E">
        <w:rPr>
          <w:color w:val="000000"/>
        </w:rPr>
        <w:t>demandes</w:t>
      </w:r>
      <w:r>
        <w:rPr>
          <w:color w:val="000000"/>
        </w:rPr>
        <w:t xml:space="preserve"> </w:t>
      </w:r>
      <w:r w:rsidRPr="007F338E">
        <w:rPr>
          <w:color w:val="000000"/>
        </w:rPr>
        <w:t>diverses.</w:t>
      </w:r>
    </w:p>
    <w:p w:rsidR="00E30456" w:rsidRDefault="00E30456" w:rsidP="00E30456">
      <w:pPr>
        <w:spacing w:before="120" w:after="120"/>
        <w:jc w:val="both"/>
        <w:rPr>
          <w:color w:val="000000"/>
        </w:rPr>
      </w:pPr>
    </w:p>
    <w:p w:rsidR="00E30456" w:rsidRPr="007F338E" w:rsidRDefault="00E30456" w:rsidP="00E30456">
      <w:pPr>
        <w:spacing w:before="120" w:after="120"/>
        <w:jc w:val="both"/>
        <w:rPr>
          <w:color w:val="000000"/>
        </w:rPr>
      </w:pPr>
      <w:r w:rsidRPr="007F338E">
        <w:rPr>
          <w:color w:val="000000"/>
        </w:rPr>
        <w:t>Or,</w:t>
      </w:r>
      <w:r>
        <w:rPr>
          <w:color w:val="000000"/>
        </w:rPr>
        <w:t xml:space="preserve"> </w:t>
      </w:r>
      <w:r w:rsidRPr="007F338E">
        <w:rPr>
          <w:color w:val="000000"/>
        </w:rPr>
        <w:t>lorsque</w:t>
      </w:r>
      <w:r>
        <w:rPr>
          <w:color w:val="000000"/>
        </w:rPr>
        <w:t xml:space="preserve"> </w:t>
      </w:r>
      <w:r w:rsidRPr="007F338E">
        <w:rPr>
          <w:color w:val="000000"/>
        </w:rPr>
        <w:t>les</w:t>
      </w:r>
      <w:r>
        <w:rPr>
          <w:color w:val="000000"/>
        </w:rPr>
        <w:t xml:space="preserve"> </w:t>
      </w:r>
      <w:r w:rsidRPr="007F338E">
        <w:rPr>
          <w:color w:val="000000"/>
        </w:rPr>
        <w:t>1°</w:t>
      </w:r>
      <w:r>
        <w:rPr>
          <w:color w:val="000000"/>
        </w:rPr>
        <w:t xml:space="preserve"> </w:t>
      </w:r>
      <w:r w:rsidRPr="007F338E">
        <w:rPr>
          <w:color w:val="000000"/>
        </w:rPr>
        <w:t>et</w:t>
      </w:r>
      <w:r>
        <w:rPr>
          <w:color w:val="000000"/>
        </w:rPr>
        <w:t xml:space="preserve"> </w:t>
      </w:r>
      <w:r w:rsidRPr="007F338E">
        <w:rPr>
          <w:color w:val="000000"/>
        </w:rPr>
        <w:t>2°</w:t>
      </w:r>
      <w:r>
        <w:rPr>
          <w:color w:val="000000"/>
        </w:rPr>
        <w:t xml:space="preserve"> </w:t>
      </w:r>
      <w:r w:rsidRPr="007F338E">
        <w:rPr>
          <w:color w:val="000000"/>
        </w:rPr>
        <w:t>se</w:t>
      </w:r>
      <w:r>
        <w:rPr>
          <w:color w:val="000000"/>
        </w:rPr>
        <w:t xml:space="preserve"> </w:t>
      </w:r>
      <w:r w:rsidRPr="007F338E">
        <w:rPr>
          <w:color w:val="000000"/>
        </w:rPr>
        <w:t>combinent</w:t>
      </w:r>
      <w:r>
        <w:rPr>
          <w:color w:val="000000"/>
        </w:rPr>
        <w:t xml:space="preserve"> </w:t>
      </w:r>
      <w:r w:rsidRPr="007F338E">
        <w:rPr>
          <w:color w:val="000000"/>
        </w:rPr>
        <w:t>la</w:t>
      </w:r>
      <w:r>
        <w:rPr>
          <w:color w:val="000000"/>
        </w:rPr>
        <w:t xml:space="preserve"> </w:t>
      </w:r>
      <w:r w:rsidRPr="007F338E">
        <w:rPr>
          <w:color w:val="000000"/>
        </w:rPr>
        <w:t>crise</w:t>
      </w:r>
      <w:r>
        <w:rPr>
          <w:color w:val="000000"/>
        </w:rPr>
        <w:t xml:space="preserve"> </w:t>
      </w:r>
      <w:r w:rsidRPr="007F338E">
        <w:rPr>
          <w:color w:val="000000"/>
        </w:rPr>
        <w:t>d’appartenance</w:t>
      </w:r>
      <w:r>
        <w:rPr>
          <w:color w:val="000000"/>
        </w:rPr>
        <w:t xml:space="preserve"> </w:t>
      </w:r>
      <w:r w:rsidRPr="007F338E">
        <w:rPr>
          <w:color w:val="000000"/>
        </w:rPr>
        <w:t>ide</w:t>
      </w:r>
      <w:r w:rsidRPr="007F338E">
        <w:rPr>
          <w:color w:val="000000"/>
        </w:rPr>
        <w:t>n</w:t>
      </w:r>
      <w:r w:rsidRPr="007F338E">
        <w:rPr>
          <w:color w:val="000000"/>
        </w:rPr>
        <w:t>titaire</w:t>
      </w:r>
      <w:r>
        <w:rPr>
          <w:color w:val="000000"/>
        </w:rPr>
        <w:t xml:space="preserve"> </w:t>
      </w:r>
      <w:r w:rsidRPr="007F338E">
        <w:rPr>
          <w:color w:val="000000"/>
        </w:rPr>
        <w:t>surdétermine</w:t>
      </w:r>
      <w:r>
        <w:rPr>
          <w:color w:val="000000"/>
        </w:rPr>
        <w:t xml:space="preserve"> </w:t>
      </w:r>
      <w:r w:rsidRPr="007F338E">
        <w:rPr>
          <w:color w:val="000000"/>
        </w:rPr>
        <w:t>l’affiliation</w:t>
      </w:r>
      <w:r>
        <w:rPr>
          <w:color w:val="000000"/>
        </w:rPr>
        <w:t xml:space="preserve"> </w:t>
      </w:r>
      <w:r w:rsidRPr="007F338E">
        <w:rPr>
          <w:color w:val="000000"/>
        </w:rPr>
        <w:t>statutaire</w:t>
      </w:r>
      <w:r>
        <w:rPr>
          <w:color w:val="000000"/>
        </w:rPr>
        <w:t xml:space="preserve"> ; </w:t>
      </w:r>
      <w:r w:rsidRPr="007F338E">
        <w:rPr>
          <w:color w:val="000000"/>
        </w:rPr>
        <w:t>elle</w:t>
      </w:r>
      <w:r>
        <w:rPr>
          <w:color w:val="000000"/>
        </w:rPr>
        <w:t xml:space="preserve"> </w:t>
      </w:r>
      <w:r w:rsidRPr="007F338E">
        <w:rPr>
          <w:color w:val="000000"/>
        </w:rPr>
        <w:t>peut</w:t>
      </w:r>
      <w:r>
        <w:rPr>
          <w:color w:val="000000"/>
        </w:rPr>
        <w:t xml:space="preserve"> </w:t>
      </w:r>
      <w:r w:rsidRPr="007F338E">
        <w:rPr>
          <w:color w:val="000000"/>
        </w:rPr>
        <w:t>même</w:t>
      </w:r>
      <w:r>
        <w:rPr>
          <w:color w:val="000000"/>
        </w:rPr>
        <w:t xml:space="preserve"> </w:t>
      </w:r>
      <w:r w:rsidRPr="007F338E">
        <w:rPr>
          <w:color w:val="000000"/>
        </w:rPr>
        <w:t>atteindre</w:t>
      </w:r>
      <w:r>
        <w:rPr>
          <w:color w:val="000000"/>
        </w:rPr>
        <w:t xml:space="preserve"> </w:t>
      </w:r>
      <w:r w:rsidRPr="007F338E">
        <w:rPr>
          <w:color w:val="000000"/>
        </w:rPr>
        <w:t>son</w:t>
      </w:r>
      <w:r>
        <w:rPr>
          <w:color w:val="000000"/>
        </w:rPr>
        <w:t xml:space="preserve"> </w:t>
      </w:r>
      <w:r w:rsidRPr="007F338E">
        <w:rPr>
          <w:color w:val="000000"/>
        </w:rPr>
        <w:t>paroxysme</w:t>
      </w:r>
      <w:r>
        <w:rPr>
          <w:color w:val="000000"/>
        </w:rPr>
        <w:t xml:space="preserve"> </w:t>
      </w:r>
      <w:r w:rsidRPr="007F338E">
        <w:rPr>
          <w:color w:val="000000"/>
        </w:rPr>
        <w:t>chez</w:t>
      </w:r>
      <w:r>
        <w:rPr>
          <w:color w:val="000000"/>
        </w:rPr>
        <w:t xml:space="preserve"> </w:t>
      </w:r>
      <w:r w:rsidRPr="007F338E">
        <w:rPr>
          <w:color w:val="000000"/>
        </w:rPr>
        <w:t>certains,</w:t>
      </w:r>
      <w:r>
        <w:rPr>
          <w:color w:val="000000"/>
        </w:rPr>
        <w:t xml:space="preserve"> </w:t>
      </w:r>
      <w:r w:rsidRPr="007F338E">
        <w:rPr>
          <w:color w:val="000000"/>
        </w:rPr>
        <w:t>surtout</w:t>
      </w:r>
      <w:r>
        <w:rPr>
          <w:color w:val="000000"/>
        </w:rPr>
        <w:t xml:space="preserve"> </w:t>
      </w:r>
      <w:r w:rsidRPr="007F338E">
        <w:rPr>
          <w:color w:val="000000"/>
        </w:rPr>
        <w:t>si</w:t>
      </w:r>
      <w:r>
        <w:rPr>
          <w:color w:val="000000"/>
        </w:rPr>
        <w:t xml:space="preserve"> </w:t>
      </w:r>
      <w:r w:rsidRPr="007F338E">
        <w:rPr>
          <w:color w:val="000000"/>
        </w:rPr>
        <w:t>elle</w:t>
      </w:r>
      <w:r>
        <w:rPr>
          <w:color w:val="000000"/>
        </w:rPr>
        <w:t xml:space="preserve"> </w:t>
      </w:r>
      <w:r w:rsidRPr="007F338E">
        <w:rPr>
          <w:color w:val="000000"/>
        </w:rPr>
        <w:t>est</w:t>
      </w:r>
      <w:r>
        <w:rPr>
          <w:color w:val="000000"/>
        </w:rPr>
        <w:t xml:space="preserve"> </w:t>
      </w:r>
      <w:r w:rsidRPr="007F338E">
        <w:rPr>
          <w:color w:val="000000"/>
        </w:rPr>
        <w:t>relayée</w:t>
      </w:r>
      <w:r>
        <w:rPr>
          <w:color w:val="000000"/>
        </w:rPr>
        <w:t xml:space="preserve"> </w:t>
      </w:r>
      <w:r w:rsidRPr="007F338E">
        <w:rPr>
          <w:color w:val="000000"/>
        </w:rPr>
        <w:t>par</w:t>
      </w:r>
      <w:r>
        <w:rPr>
          <w:color w:val="000000"/>
        </w:rPr>
        <w:t xml:space="preserve"> </w:t>
      </w:r>
      <w:r w:rsidRPr="007F338E">
        <w:rPr>
          <w:color w:val="000000"/>
        </w:rPr>
        <w:t>des</w:t>
      </w:r>
      <w:r>
        <w:rPr>
          <w:color w:val="000000"/>
        </w:rPr>
        <w:t xml:space="preserve"> </w:t>
      </w:r>
      <w:r w:rsidRPr="007F338E">
        <w:rPr>
          <w:color w:val="000000"/>
        </w:rPr>
        <w:t>év</w:t>
      </w:r>
      <w:r w:rsidRPr="007F338E">
        <w:rPr>
          <w:color w:val="000000"/>
        </w:rPr>
        <w:t>é</w:t>
      </w:r>
      <w:r w:rsidRPr="007F338E">
        <w:rPr>
          <w:color w:val="000000"/>
        </w:rPr>
        <w:t>nements</w:t>
      </w:r>
      <w:r>
        <w:rPr>
          <w:color w:val="000000"/>
        </w:rPr>
        <w:t xml:space="preserve"> </w:t>
      </w:r>
      <w:r w:rsidRPr="007F338E">
        <w:rPr>
          <w:color w:val="000000"/>
        </w:rPr>
        <w:t>nationaux</w:t>
      </w:r>
      <w:r>
        <w:rPr>
          <w:color w:val="000000"/>
        </w:rPr>
        <w:t xml:space="preserve"> </w:t>
      </w:r>
      <w:r w:rsidRPr="007F338E">
        <w:rPr>
          <w:color w:val="000000"/>
        </w:rPr>
        <w:t>et</w:t>
      </w:r>
      <w:r>
        <w:rPr>
          <w:color w:val="000000"/>
        </w:rPr>
        <w:t xml:space="preserve"> </w:t>
      </w:r>
      <w:r w:rsidRPr="007F338E">
        <w:rPr>
          <w:color w:val="000000"/>
        </w:rPr>
        <w:t>étrangers.</w:t>
      </w:r>
    </w:p>
    <w:p w:rsidR="00E30456" w:rsidRPr="007F338E" w:rsidRDefault="00E30456" w:rsidP="00E30456">
      <w:pPr>
        <w:spacing w:before="120" w:after="120"/>
        <w:jc w:val="both"/>
        <w:rPr>
          <w:color w:val="000000"/>
        </w:rPr>
      </w:pPr>
      <w:r w:rsidRPr="007F338E">
        <w:rPr>
          <w:color w:val="000000"/>
        </w:rPr>
        <w:t>Il</w:t>
      </w:r>
      <w:r>
        <w:rPr>
          <w:color w:val="000000"/>
        </w:rPr>
        <w:t xml:space="preserve"> </w:t>
      </w:r>
      <w:r w:rsidRPr="007F338E">
        <w:rPr>
          <w:color w:val="000000"/>
        </w:rPr>
        <w:t>faut</w:t>
      </w:r>
      <w:r>
        <w:rPr>
          <w:color w:val="000000"/>
        </w:rPr>
        <w:t xml:space="preserve"> </w:t>
      </w:r>
      <w:r w:rsidRPr="007F338E">
        <w:rPr>
          <w:color w:val="000000"/>
        </w:rPr>
        <w:t>donc</w:t>
      </w:r>
      <w:r>
        <w:rPr>
          <w:color w:val="000000"/>
        </w:rPr>
        <w:t xml:space="preserve"> </w:t>
      </w:r>
      <w:r w:rsidRPr="007F338E">
        <w:rPr>
          <w:color w:val="000000"/>
        </w:rPr>
        <w:t>être</w:t>
      </w:r>
      <w:r>
        <w:rPr>
          <w:color w:val="000000"/>
        </w:rPr>
        <w:t xml:space="preserve"> </w:t>
      </w:r>
      <w:r w:rsidRPr="007F338E">
        <w:rPr>
          <w:color w:val="000000"/>
        </w:rPr>
        <w:t>amené</w:t>
      </w:r>
      <w:r>
        <w:rPr>
          <w:color w:val="000000"/>
        </w:rPr>
        <w:t xml:space="preserve"> </w:t>
      </w:r>
      <w:r w:rsidRPr="007F338E">
        <w:rPr>
          <w:color w:val="000000"/>
        </w:rPr>
        <w:t>à</w:t>
      </w:r>
      <w:r>
        <w:rPr>
          <w:color w:val="000000"/>
        </w:rPr>
        <w:t xml:space="preserve"> </w:t>
      </w:r>
      <w:r w:rsidRPr="007F338E">
        <w:rPr>
          <w:color w:val="000000"/>
        </w:rPr>
        <w:t>considérer</w:t>
      </w:r>
      <w:r>
        <w:rPr>
          <w:color w:val="000000"/>
        </w:rPr>
        <w:t xml:space="preserve"> </w:t>
      </w:r>
      <w:r w:rsidRPr="007F338E">
        <w:rPr>
          <w:color w:val="000000"/>
        </w:rPr>
        <w:t>que</w:t>
      </w:r>
      <w:r>
        <w:rPr>
          <w:color w:val="000000"/>
        </w:rPr>
        <w:t xml:space="preserve"> </w:t>
      </w:r>
      <w:r w:rsidRPr="007F338E">
        <w:rPr>
          <w:color w:val="000000"/>
        </w:rPr>
        <w:t>le</w:t>
      </w:r>
      <w:r>
        <w:rPr>
          <w:color w:val="000000"/>
        </w:rPr>
        <w:t xml:space="preserve"> </w:t>
      </w:r>
      <w:r w:rsidRPr="007F338E">
        <w:rPr>
          <w:color w:val="000000"/>
        </w:rPr>
        <w:t>lien,</w:t>
      </w:r>
      <w:r>
        <w:rPr>
          <w:color w:val="000000"/>
        </w:rPr>
        <w:t xml:space="preserve"> </w:t>
      </w:r>
      <w:r w:rsidRPr="007F338E">
        <w:rPr>
          <w:color w:val="000000"/>
        </w:rPr>
        <w:t>mécanique,</w:t>
      </w:r>
      <w:r>
        <w:rPr>
          <w:color w:val="000000"/>
        </w:rPr>
        <w:t xml:space="preserve"> </w:t>
      </w:r>
      <w:r w:rsidRPr="007F338E">
        <w:rPr>
          <w:color w:val="000000"/>
        </w:rPr>
        <w:t>entre</w:t>
      </w:r>
      <w:r>
        <w:rPr>
          <w:color w:val="000000"/>
        </w:rPr>
        <w:t xml:space="preserve"> </w:t>
      </w:r>
      <w:r w:rsidRPr="007F338E">
        <w:rPr>
          <w:color w:val="000000"/>
        </w:rPr>
        <w:t>manque</w:t>
      </w:r>
      <w:r>
        <w:rPr>
          <w:color w:val="000000"/>
        </w:rPr>
        <w:t xml:space="preserve"> </w:t>
      </w:r>
      <w:r w:rsidRPr="007F338E">
        <w:rPr>
          <w:color w:val="000000"/>
        </w:rPr>
        <w:t>d’intégration</w:t>
      </w:r>
      <w:r>
        <w:rPr>
          <w:color w:val="000000"/>
        </w:rPr>
        <w:t xml:space="preserve"> </w:t>
      </w:r>
      <w:r w:rsidRPr="007F338E">
        <w:rPr>
          <w:color w:val="000000"/>
        </w:rPr>
        <w:t>et</w:t>
      </w:r>
      <w:r>
        <w:rPr>
          <w:color w:val="000000"/>
        </w:rPr>
        <w:t xml:space="preserve"> </w:t>
      </w:r>
      <w:r w:rsidRPr="007F338E">
        <w:rPr>
          <w:color w:val="000000"/>
        </w:rPr>
        <w:t>violence</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pertinent</w:t>
      </w:r>
      <w:r>
        <w:rPr>
          <w:color w:val="000000"/>
        </w:rPr>
        <w:t xml:space="preserve"> ; </w:t>
      </w:r>
      <w:r w:rsidRPr="007F338E">
        <w:rPr>
          <w:color w:val="000000"/>
        </w:rPr>
        <w:t>l’on</w:t>
      </w:r>
      <w:r>
        <w:rPr>
          <w:color w:val="000000"/>
        </w:rPr>
        <w:t xml:space="preserve"> </w:t>
      </w:r>
      <w:r w:rsidRPr="007F338E">
        <w:rPr>
          <w:color w:val="000000"/>
        </w:rPr>
        <w:t>observe</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que</w:t>
      </w:r>
      <w:r>
        <w:rPr>
          <w:color w:val="000000"/>
        </w:rPr>
        <w:t xml:space="preserve"> </w:t>
      </w:r>
      <w:r w:rsidRPr="007F338E">
        <w:rPr>
          <w:color w:val="000000"/>
        </w:rPr>
        <w:t>les</w:t>
      </w:r>
      <w:r>
        <w:rPr>
          <w:color w:val="000000"/>
        </w:rPr>
        <w:t xml:space="preserve"> </w:t>
      </w:r>
      <w:r w:rsidRPr="007F338E">
        <w:rPr>
          <w:color w:val="000000"/>
        </w:rPr>
        <w:t>responsables</w:t>
      </w:r>
      <w:r>
        <w:rPr>
          <w:color w:val="000000"/>
        </w:rPr>
        <w:t xml:space="preserve"> </w:t>
      </w:r>
      <w:r w:rsidRPr="007F338E">
        <w:rPr>
          <w:color w:val="000000"/>
        </w:rPr>
        <w:t>de</w:t>
      </w:r>
      <w:r>
        <w:rPr>
          <w:color w:val="000000"/>
        </w:rPr>
        <w:t xml:space="preserve"> </w:t>
      </w:r>
      <w:r w:rsidRPr="007F338E">
        <w:rPr>
          <w:color w:val="000000"/>
        </w:rPr>
        <w:t>gangs,</w:t>
      </w:r>
      <w:r>
        <w:rPr>
          <w:color w:val="000000"/>
        </w:rPr>
        <w:t xml:space="preserve"> </w:t>
      </w:r>
      <w:r w:rsidRPr="007F338E">
        <w:rPr>
          <w:color w:val="000000"/>
        </w:rPr>
        <w:t>et</w:t>
      </w:r>
      <w:r>
        <w:rPr>
          <w:color w:val="000000"/>
        </w:rPr>
        <w:t xml:space="preserve"> </w:t>
      </w:r>
      <w:r w:rsidRPr="007F338E">
        <w:rPr>
          <w:color w:val="000000"/>
        </w:rPr>
        <w:t>surtout</w:t>
      </w:r>
      <w:r>
        <w:rPr>
          <w:color w:val="000000"/>
        </w:rPr>
        <w:t xml:space="preserve"> </w:t>
      </w:r>
      <w:r w:rsidRPr="007F338E">
        <w:rPr>
          <w:color w:val="000000"/>
        </w:rPr>
        <w:t>d’attentats,</w:t>
      </w:r>
      <w:r>
        <w:rPr>
          <w:color w:val="000000"/>
        </w:rPr>
        <w:t xml:space="preserve"> </w:t>
      </w:r>
      <w:r w:rsidRPr="007F338E">
        <w:rPr>
          <w:color w:val="000000"/>
        </w:rPr>
        <w:t>sont,</w:t>
      </w:r>
      <w:r>
        <w:rPr>
          <w:color w:val="000000"/>
        </w:rPr>
        <w:t xml:space="preserve"> </w:t>
      </w:r>
      <w:r w:rsidRPr="007F338E">
        <w:rPr>
          <w:color w:val="000000"/>
        </w:rPr>
        <w:t>eux,</w:t>
      </w:r>
      <w:r>
        <w:rPr>
          <w:color w:val="000000"/>
        </w:rPr>
        <w:t xml:space="preserve"> </w:t>
      </w:r>
      <w:r w:rsidRPr="007F338E">
        <w:rPr>
          <w:color w:val="000000"/>
        </w:rPr>
        <w:t>bien</w:t>
      </w:r>
      <w:r>
        <w:rPr>
          <w:color w:val="000000"/>
        </w:rPr>
        <w:t xml:space="preserve"> </w:t>
      </w:r>
      <w:r w:rsidRPr="007F338E">
        <w:rPr>
          <w:color w:val="000000"/>
        </w:rPr>
        <w:t>intégrés,</w:t>
      </w:r>
      <w:r>
        <w:rPr>
          <w:color w:val="000000"/>
        </w:rPr>
        <w:t xml:space="preserve"> </w:t>
      </w:r>
      <w:r w:rsidRPr="007F338E">
        <w:rPr>
          <w:color w:val="000000"/>
        </w:rPr>
        <w:t>formés,</w:t>
      </w:r>
      <w:r>
        <w:rPr>
          <w:color w:val="000000"/>
        </w:rPr>
        <w:t xml:space="preserve"> </w:t>
      </w:r>
      <w:r w:rsidRPr="007F338E">
        <w:rPr>
          <w:color w:val="000000"/>
        </w:rPr>
        <w:t>mais</w:t>
      </w:r>
      <w:r>
        <w:rPr>
          <w:color w:val="000000"/>
        </w:rPr>
        <w:t xml:space="preserve"> </w:t>
      </w:r>
      <w:r w:rsidRPr="007F338E">
        <w:rPr>
          <w:color w:val="000000"/>
        </w:rPr>
        <w:t>préfèrent</w:t>
      </w:r>
      <w:r>
        <w:rPr>
          <w:color w:val="000000"/>
        </w:rPr>
        <w:t xml:space="preserve"> </w:t>
      </w:r>
      <w:r w:rsidRPr="007F338E">
        <w:rPr>
          <w:color w:val="000000"/>
        </w:rPr>
        <w:t>la</w:t>
      </w:r>
      <w:r>
        <w:rPr>
          <w:color w:val="000000"/>
        </w:rPr>
        <w:t xml:space="preserve"> </w:t>
      </w:r>
      <w:r w:rsidRPr="007F338E">
        <w:rPr>
          <w:color w:val="000000"/>
        </w:rPr>
        <w:t>rupture</w:t>
      </w:r>
      <w:r>
        <w:rPr>
          <w:color w:val="000000"/>
        </w:rPr>
        <w:t xml:space="preserve"> </w:t>
      </w:r>
      <w:r w:rsidRPr="007F338E">
        <w:rPr>
          <w:color w:val="000000"/>
        </w:rPr>
        <w:t>par</w:t>
      </w:r>
      <w:r>
        <w:rPr>
          <w:color w:val="000000"/>
        </w:rPr>
        <w:t xml:space="preserve"> </w:t>
      </w:r>
      <w:r w:rsidRPr="007F338E">
        <w:rPr>
          <w:color w:val="000000"/>
        </w:rPr>
        <w:t>d</w:t>
      </w:r>
      <w:r w:rsidRPr="007F338E">
        <w:rPr>
          <w:color w:val="000000"/>
        </w:rPr>
        <w:t>é</w:t>
      </w:r>
      <w:r w:rsidRPr="007F338E">
        <w:rPr>
          <w:color w:val="000000"/>
        </w:rPr>
        <w:t>sir</w:t>
      </w:r>
      <w:r>
        <w:rPr>
          <w:color w:val="000000"/>
        </w:rPr>
        <w:t xml:space="preserve"> </w:t>
      </w:r>
      <w:r w:rsidRPr="007F338E">
        <w:rPr>
          <w:rStyle w:val="Accentuation"/>
          <w:rFonts w:eastAsia="Tahoma"/>
          <w:color w:val="000000"/>
        </w:rPr>
        <w:t>politique</w:t>
      </w:r>
      <w:r>
        <w:rPr>
          <w:color w:val="000000"/>
        </w:rPr>
        <w:t xml:space="preserve"> </w:t>
      </w:r>
      <w:r w:rsidRPr="007F338E">
        <w:rPr>
          <w:color w:val="000000"/>
        </w:rPr>
        <w:t>de</w:t>
      </w:r>
      <w:r>
        <w:rPr>
          <w:color w:val="000000"/>
        </w:rPr>
        <w:t xml:space="preserve"> </w:t>
      </w:r>
      <w:r w:rsidRPr="007F338E">
        <w:rPr>
          <w:color w:val="000000"/>
        </w:rPr>
        <w:t>briller</w:t>
      </w:r>
      <w:r>
        <w:rPr>
          <w:color w:val="000000"/>
        </w:rPr>
        <w:t xml:space="preserve"> </w:t>
      </w:r>
      <w:r w:rsidRPr="007F338E">
        <w:rPr>
          <w:color w:val="000000"/>
        </w:rPr>
        <w:t>parmi</w:t>
      </w:r>
      <w:r>
        <w:rPr>
          <w:color w:val="000000"/>
        </w:rPr>
        <w:t xml:space="preserve"> </w:t>
      </w:r>
      <w:r w:rsidRPr="007F338E">
        <w:rPr>
          <w:color w:val="000000"/>
        </w:rPr>
        <w:t>les</w:t>
      </w:r>
      <w:r>
        <w:rPr>
          <w:color w:val="000000"/>
        </w:rPr>
        <w:t xml:space="preserve"> </w:t>
      </w:r>
      <w:r w:rsidRPr="007F338E">
        <w:rPr>
          <w:color w:val="000000"/>
        </w:rPr>
        <w:t>leurs</w:t>
      </w:r>
      <w:r>
        <w:rPr>
          <w:color w:val="000000"/>
        </w:rPr>
        <w:t xml:space="preserve"> </w:t>
      </w:r>
      <w:r w:rsidRPr="007F338E">
        <w:rPr>
          <w:color w:val="000000"/>
        </w:rPr>
        <w:t>afin</w:t>
      </w:r>
      <w:r>
        <w:rPr>
          <w:color w:val="000000"/>
        </w:rPr>
        <w:t xml:space="preserve"> </w:t>
      </w:r>
      <w:r w:rsidRPr="007F338E">
        <w:rPr>
          <w:color w:val="000000"/>
        </w:rPr>
        <w:t>de</w:t>
      </w:r>
      <w:r>
        <w:rPr>
          <w:color w:val="000000"/>
        </w:rPr>
        <w:t xml:space="preserve"> </w:t>
      </w:r>
      <w:r w:rsidRPr="007F338E">
        <w:rPr>
          <w:color w:val="000000"/>
        </w:rPr>
        <w:t>renforcer</w:t>
      </w:r>
      <w:r>
        <w:rPr>
          <w:color w:val="000000"/>
        </w:rPr>
        <w:t xml:space="preserve"> </w:t>
      </w:r>
      <w:r w:rsidRPr="007F338E">
        <w:rPr>
          <w:color w:val="000000"/>
        </w:rPr>
        <w:t>leur</w:t>
      </w:r>
      <w:r>
        <w:rPr>
          <w:color w:val="000000"/>
        </w:rPr>
        <w:t xml:space="preserve"> </w:t>
      </w:r>
      <w:r w:rsidRPr="007F338E">
        <w:rPr>
          <w:color w:val="000000"/>
        </w:rPr>
        <w:t>sentiment</w:t>
      </w:r>
      <w:r>
        <w:rPr>
          <w:color w:val="000000"/>
        </w:rPr>
        <w:t xml:space="preserve"> </w:t>
      </w:r>
      <w:r w:rsidRPr="007F338E">
        <w:rPr>
          <w:color w:val="000000"/>
        </w:rPr>
        <w:t>d’appartenance</w:t>
      </w:r>
      <w:r>
        <w:rPr>
          <w:color w:val="000000"/>
        </w:rPr>
        <w:t xml:space="preserve"> </w:t>
      </w:r>
      <w:r w:rsidRPr="007F338E">
        <w:rPr>
          <w:color w:val="000000"/>
        </w:rPr>
        <w:t>basé</w:t>
      </w:r>
      <w:r>
        <w:rPr>
          <w:color w:val="000000"/>
        </w:rPr>
        <w:t xml:space="preserve"> </w:t>
      </w:r>
      <w:r w:rsidRPr="007F338E">
        <w:rPr>
          <w:color w:val="000000"/>
        </w:rPr>
        <w:t>sur</w:t>
      </w:r>
      <w:r>
        <w:rPr>
          <w:color w:val="000000"/>
        </w:rPr>
        <w:t xml:space="preserve"> </w:t>
      </w:r>
      <w:r w:rsidRPr="007F338E">
        <w:rPr>
          <w:color w:val="000000"/>
        </w:rPr>
        <w:t>ce</w:t>
      </w:r>
      <w:r>
        <w:rPr>
          <w:color w:val="000000"/>
        </w:rPr>
        <w:t xml:space="preserve"> </w:t>
      </w:r>
      <w:r w:rsidRPr="007F338E">
        <w:rPr>
          <w:color w:val="000000"/>
        </w:rPr>
        <w:t>socle</w:t>
      </w:r>
      <w:r>
        <w:rPr>
          <w:color w:val="000000"/>
        </w:rPr>
        <w:t xml:space="preserve"> </w:t>
      </w:r>
      <w:r w:rsidRPr="007F338E">
        <w:rPr>
          <w:rStyle w:val="Accentuation"/>
          <w:rFonts w:eastAsia="Tahoma"/>
          <w:color w:val="000000"/>
        </w:rPr>
        <w:t>imaginaire</w:t>
      </w:r>
      <w:r>
        <w:rPr>
          <w:color w:val="000000"/>
        </w:rPr>
        <w:t xml:space="preserve"> </w:t>
      </w:r>
      <w:r w:rsidRPr="007F338E">
        <w:rPr>
          <w:color w:val="000000"/>
        </w:rPr>
        <w:t>fait</w:t>
      </w:r>
      <w:r>
        <w:rPr>
          <w:color w:val="000000"/>
        </w:rPr>
        <w:t xml:space="preserve"> </w:t>
      </w:r>
      <w:r w:rsidRPr="007F338E">
        <w:rPr>
          <w:color w:val="000000"/>
        </w:rPr>
        <w:t>de</w:t>
      </w:r>
      <w:r>
        <w:rPr>
          <w:color w:val="000000"/>
        </w:rPr>
        <w:t xml:space="preserve"> </w:t>
      </w:r>
      <w:r w:rsidRPr="007F338E">
        <w:rPr>
          <w:color w:val="000000"/>
        </w:rPr>
        <w:t>défis</w:t>
      </w:r>
      <w:r>
        <w:rPr>
          <w:color w:val="000000"/>
        </w:rPr>
        <w:t xml:space="preserve"> </w:t>
      </w:r>
      <w:r w:rsidRPr="007F338E">
        <w:rPr>
          <w:color w:val="000000"/>
        </w:rPr>
        <w:t>divers</w:t>
      </w:r>
      <w:r>
        <w:rPr>
          <w:color w:val="000000"/>
        </w:rPr>
        <w:t xml:space="preserve"> </w:t>
      </w:r>
      <w:r w:rsidRPr="007F338E">
        <w:rPr>
          <w:color w:val="000000"/>
        </w:rPr>
        <w:t>à</w:t>
      </w:r>
      <w:r>
        <w:rPr>
          <w:color w:val="000000"/>
        </w:rPr>
        <w:t xml:space="preserve"> </w:t>
      </w:r>
      <w:r w:rsidRPr="007F338E">
        <w:rPr>
          <w:color w:val="000000"/>
        </w:rPr>
        <w:t>r</w:t>
      </w:r>
      <w:r w:rsidRPr="007F338E">
        <w:rPr>
          <w:color w:val="000000"/>
        </w:rPr>
        <w:t>e</w:t>
      </w:r>
      <w:r w:rsidRPr="007F338E">
        <w:rPr>
          <w:color w:val="000000"/>
        </w:rPr>
        <w:t>lever.</w:t>
      </w:r>
      <w:r>
        <w:rPr>
          <w:rStyle w:val="lev"/>
          <w:rFonts w:eastAsia="Tahoma"/>
          <w:color w:val="000000"/>
        </w:rPr>
        <w:t xml:space="preserve">  </w:t>
      </w:r>
    </w:p>
    <w:p w:rsidR="00E30456" w:rsidRPr="007F338E" w:rsidRDefault="00E30456" w:rsidP="00E30456">
      <w:pPr>
        <w:spacing w:before="120" w:after="120"/>
        <w:jc w:val="both"/>
        <w:rPr>
          <w:rStyle w:val="lev"/>
        </w:rPr>
      </w:pPr>
      <w:r>
        <w:rPr>
          <w:rStyle w:val="lev"/>
        </w:rPr>
        <w:br w:type="page"/>
      </w:r>
    </w:p>
    <w:p w:rsidR="00E30456" w:rsidRPr="007F338E" w:rsidRDefault="00E30456" w:rsidP="00E30456">
      <w:pPr>
        <w:pStyle w:val="a"/>
        <w:rPr>
          <w:color w:val="000000"/>
        </w:rPr>
      </w:pPr>
      <w:r w:rsidRPr="00D3311D">
        <w:t>LA SPÉCIFICITÉ DE LA MOTIVATION POLITIQUE</w:t>
      </w:r>
      <w:r>
        <w:br/>
      </w:r>
      <w:r w:rsidRPr="00D3311D">
        <w:t xml:space="preserve">ET SON IMPACT SUR </w:t>
      </w:r>
      <w:r>
        <w:br/>
      </w:r>
      <w:r w:rsidRPr="00D3311D">
        <w:t xml:space="preserve">LE DÉVELOPPEMENT ÉCONOMIQUE </w:t>
      </w:r>
    </w:p>
    <w:p w:rsidR="00E30456" w:rsidRDefault="00E30456" w:rsidP="00E30456">
      <w:pPr>
        <w:spacing w:before="120" w:after="120"/>
        <w:jc w:val="both"/>
        <w:rPr>
          <w:color w:val="000000"/>
        </w:rPr>
      </w:pPr>
    </w:p>
    <w:p w:rsidR="00E30456" w:rsidRPr="007F338E" w:rsidRDefault="00E30456" w:rsidP="00E30456">
      <w:pPr>
        <w:spacing w:before="120" w:after="120"/>
        <w:jc w:val="both"/>
        <w:rPr>
          <w:color w:val="000000"/>
        </w:rPr>
      </w:pPr>
      <w:r w:rsidRPr="007F338E">
        <w:rPr>
          <w:color w:val="000000"/>
        </w:rPr>
        <w:t>Partons</w:t>
      </w:r>
      <w:r>
        <w:rPr>
          <w:color w:val="000000"/>
        </w:rPr>
        <w:t xml:space="preserve"> </w:t>
      </w:r>
      <w:r w:rsidRPr="007F338E">
        <w:rPr>
          <w:color w:val="000000"/>
        </w:rPr>
        <w:t>de</w:t>
      </w:r>
      <w:r>
        <w:rPr>
          <w:color w:val="000000"/>
        </w:rPr>
        <w:t xml:space="preserve"> </w:t>
      </w:r>
      <w:r w:rsidRPr="007F338E">
        <w:rPr>
          <w:color w:val="000000"/>
        </w:rPr>
        <w:t>cette</w:t>
      </w:r>
      <w:r>
        <w:rPr>
          <w:color w:val="000000"/>
        </w:rPr>
        <w:t xml:space="preserve"> </w:t>
      </w:r>
      <w:r w:rsidRPr="007F338E">
        <w:rPr>
          <w:color w:val="000000"/>
        </w:rPr>
        <w:t>autre</w:t>
      </w:r>
      <w:r>
        <w:rPr>
          <w:color w:val="000000"/>
        </w:rPr>
        <w:t xml:space="preserve"> </w:t>
      </w:r>
      <w:r w:rsidRPr="007F338E">
        <w:rPr>
          <w:color w:val="000000"/>
        </w:rPr>
        <w:t>violence</w:t>
      </w:r>
      <w:r>
        <w:rPr>
          <w:color w:val="000000"/>
        </w:rPr>
        <w:t xml:space="preserve"> </w:t>
      </w:r>
      <w:r w:rsidRPr="007F338E">
        <w:rPr>
          <w:color w:val="000000"/>
        </w:rPr>
        <w:t>autrement</w:t>
      </w:r>
      <w:r>
        <w:rPr>
          <w:color w:val="000000"/>
        </w:rPr>
        <w:t xml:space="preserve"> </w:t>
      </w:r>
      <w:r w:rsidRPr="007F338E">
        <w:rPr>
          <w:color w:val="000000"/>
        </w:rPr>
        <w:t>plus</w:t>
      </w:r>
      <w:r>
        <w:rPr>
          <w:color w:val="000000"/>
        </w:rPr>
        <w:t xml:space="preserve"> </w:t>
      </w:r>
      <w:r w:rsidRPr="007F338E">
        <w:rPr>
          <w:color w:val="000000"/>
        </w:rPr>
        <w:t>létale,</w:t>
      </w:r>
      <w:r>
        <w:rPr>
          <w:color w:val="000000"/>
        </w:rPr>
        <w:t xml:space="preserve"> </w:t>
      </w:r>
      <w:r w:rsidRPr="007F338E">
        <w:rPr>
          <w:color w:val="000000"/>
        </w:rPr>
        <w:t>celle</w:t>
      </w:r>
      <w:r>
        <w:rPr>
          <w:color w:val="000000"/>
        </w:rPr>
        <w:t xml:space="preserve"> </w:t>
      </w:r>
      <w:r w:rsidRPr="007F338E">
        <w:rPr>
          <w:color w:val="000000"/>
        </w:rPr>
        <w:t>des</w:t>
      </w:r>
      <w:r>
        <w:rPr>
          <w:color w:val="000000"/>
        </w:rPr>
        <w:t xml:space="preserve"> </w:t>
      </w:r>
      <w:r w:rsidRPr="007F338E">
        <w:rPr>
          <w:color w:val="000000"/>
        </w:rPr>
        <w:t>a</w:t>
      </w:r>
      <w:r w:rsidRPr="007F338E">
        <w:rPr>
          <w:color w:val="000000"/>
        </w:rPr>
        <w:t>t</w:t>
      </w:r>
      <w:r w:rsidRPr="007F338E">
        <w:rPr>
          <w:color w:val="000000"/>
        </w:rPr>
        <w:t>tentats</w:t>
      </w:r>
      <w:r>
        <w:rPr>
          <w:color w:val="000000"/>
        </w:rPr>
        <w:t xml:space="preserve"> </w:t>
      </w:r>
      <w:r w:rsidRPr="007F338E">
        <w:rPr>
          <w:color w:val="000000"/>
        </w:rPr>
        <w:t>dits</w:t>
      </w:r>
      <w:r>
        <w:rPr>
          <w:color w:val="000000"/>
        </w:rPr>
        <w:t xml:space="preserve"> « </w:t>
      </w:r>
      <w:r w:rsidRPr="007F338E">
        <w:rPr>
          <w:color w:val="000000"/>
        </w:rPr>
        <w:t>terroristes</w:t>
      </w:r>
      <w:r>
        <w:rPr>
          <w:color w:val="000000"/>
        </w:rPr>
        <w:t xml:space="preserve"> » </w:t>
      </w:r>
      <w:r w:rsidRPr="007F338E">
        <w:rPr>
          <w:color w:val="000000"/>
        </w:rPr>
        <w:t>Ils</w:t>
      </w:r>
      <w:r>
        <w:rPr>
          <w:color w:val="000000"/>
        </w:rPr>
        <w:t xml:space="preserve"> </w:t>
      </w:r>
      <w:r w:rsidRPr="007F338E">
        <w:rPr>
          <w:color w:val="000000"/>
        </w:rPr>
        <w:t>seront</w:t>
      </w:r>
      <w:r>
        <w:rPr>
          <w:color w:val="000000"/>
        </w:rPr>
        <w:t xml:space="preserve"> </w:t>
      </w:r>
      <w:r w:rsidRPr="007F338E">
        <w:rPr>
          <w:color w:val="000000"/>
        </w:rPr>
        <w:t>caractérisés</w:t>
      </w:r>
      <w:r>
        <w:rPr>
          <w:color w:val="000000"/>
        </w:rPr>
        <w:t xml:space="preserve"> </w:t>
      </w:r>
      <w:r w:rsidRPr="007F338E">
        <w:rPr>
          <w:color w:val="000000"/>
        </w:rPr>
        <w:t>par</w:t>
      </w:r>
      <w:r>
        <w:rPr>
          <w:color w:val="000000"/>
        </w:rPr>
        <w:t xml:space="preserve"> </w:t>
      </w:r>
      <w:r w:rsidRPr="007F338E">
        <w:rPr>
          <w:color w:val="000000"/>
        </w:rPr>
        <w:t>Bertrand</w:t>
      </w:r>
      <w:r>
        <w:rPr>
          <w:color w:val="000000"/>
        </w:rPr>
        <w:t xml:space="preserve"> </w:t>
      </w:r>
      <w:r w:rsidRPr="007F338E">
        <w:rPr>
          <w:color w:val="000000"/>
        </w:rPr>
        <w:t>Badie</w:t>
      </w:r>
      <w:r>
        <w:rPr>
          <w:color w:val="000000"/>
        </w:rPr>
        <w:t xml:space="preserve"> </w:t>
      </w:r>
      <w:r w:rsidRPr="007F338E">
        <w:rPr>
          <w:color w:val="000000"/>
        </w:rPr>
        <w:t>de</w:t>
      </w:r>
      <w:r>
        <w:rPr>
          <w:color w:val="000000"/>
        </w:rPr>
        <w:t xml:space="preserve"> « </w:t>
      </w:r>
      <w:r w:rsidRPr="007F338E">
        <w:rPr>
          <w:color w:val="000000"/>
        </w:rPr>
        <w:t>violence</w:t>
      </w:r>
      <w:r>
        <w:rPr>
          <w:color w:val="000000"/>
        </w:rPr>
        <w:t xml:space="preserve"> </w:t>
      </w:r>
      <w:r w:rsidRPr="007F338E">
        <w:rPr>
          <w:color w:val="000000"/>
        </w:rPr>
        <w:t>sociale</w:t>
      </w:r>
      <w:r>
        <w:rPr>
          <w:color w:val="000000"/>
        </w:rPr>
        <w:t xml:space="preserve"> » </w:t>
      </w:r>
      <w:r w:rsidRPr="007F338E">
        <w:rPr>
          <w:color w:val="000000"/>
        </w:rPr>
        <w:t>(2006,</w:t>
      </w:r>
      <w:r>
        <w:rPr>
          <w:color w:val="000000"/>
        </w:rPr>
        <w:t xml:space="preserve"> </w:t>
      </w:r>
      <w:r w:rsidRPr="007F338E">
        <w:rPr>
          <w:color w:val="000000"/>
        </w:rPr>
        <w:t>p.14-16)</w:t>
      </w:r>
      <w:r>
        <w:rPr>
          <w:color w:val="000000"/>
        </w:rPr>
        <w:t xml:space="preserve"> </w:t>
      </w:r>
      <w:r w:rsidRPr="007F338E">
        <w:rPr>
          <w:color w:val="000000"/>
        </w:rPr>
        <w:t>et</w:t>
      </w:r>
      <w:r>
        <w:rPr>
          <w:color w:val="000000"/>
        </w:rPr>
        <w:t xml:space="preserve"> </w:t>
      </w:r>
      <w:r w:rsidRPr="007F338E">
        <w:rPr>
          <w:color w:val="000000"/>
        </w:rPr>
        <w:t>non</w:t>
      </w:r>
      <w:r>
        <w:rPr>
          <w:color w:val="000000"/>
        </w:rPr>
        <w:t xml:space="preserve"> </w:t>
      </w:r>
      <w:r w:rsidRPr="007F338E">
        <w:rPr>
          <w:color w:val="000000"/>
        </w:rPr>
        <w:t>pas</w:t>
      </w:r>
      <w:r>
        <w:rPr>
          <w:color w:val="000000"/>
        </w:rPr>
        <w:t xml:space="preserve"> </w:t>
      </w:r>
      <w:r w:rsidRPr="007F338E">
        <w:rPr>
          <w:color w:val="000000"/>
        </w:rPr>
        <w:t>de</w:t>
      </w:r>
      <w:r>
        <w:rPr>
          <w:color w:val="000000"/>
        </w:rPr>
        <w:t xml:space="preserve"> </w:t>
      </w:r>
      <w:r w:rsidRPr="007F338E">
        <w:rPr>
          <w:color w:val="000000"/>
        </w:rPr>
        <w:t>violence</w:t>
      </w:r>
      <w:r>
        <w:rPr>
          <w:color w:val="000000"/>
        </w:rPr>
        <w:t xml:space="preserve"> </w:t>
      </w:r>
      <w:r w:rsidRPr="007F338E">
        <w:rPr>
          <w:color w:val="000000"/>
        </w:rPr>
        <w:t>politique.</w:t>
      </w:r>
      <w:r>
        <w:rPr>
          <w:color w:val="000000"/>
        </w:rPr>
        <w:t xml:space="preserve"> </w:t>
      </w:r>
      <w:r w:rsidRPr="007F338E">
        <w:rPr>
          <w:color w:val="000000"/>
        </w:rPr>
        <w:t>C’est</w:t>
      </w:r>
      <w:r>
        <w:rPr>
          <w:color w:val="000000"/>
        </w:rPr>
        <w:t xml:space="preserve"> </w:t>
      </w:r>
      <w:r w:rsidRPr="007F338E">
        <w:rPr>
          <w:color w:val="000000"/>
        </w:rPr>
        <w:t>aussi</w:t>
      </w:r>
      <w:r>
        <w:rPr>
          <w:color w:val="000000"/>
        </w:rPr>
        <w:t xml:space="preserve"> </w:t>
      </w:r>
      <w:r w:rsidRPr="007F338E">
        <w:rPr>
          <w:color w:val="000000"/>
        </w:rPr>
        <w:t>ainsi</w:t>
      </w:r>
      <w:r>
        <w:rPr>
          <w:color w:val="000000"/>
        </w:rPr>
        <w:t xml:space="preserve"> </w:t>
      </w:r>
      <w:r w:rsidRPr="007F338E">
        <w:rPr>
          <w:color w:val="000000"/>
        </w:rPr>
        <w:t>qu’il</w:t>
      </w:r>
      <w:r>
        <w:rPr>
          <w:color w:val="000000"/>
        </w:rPr>
        <w:t xml:space="preserve"> </w:t>
      </w:r>
      <w:r w:rsidRPr="007F338E">
        <w:rPr>
          <w:color w:val="000000"/>
        </w:rPr>
        <w:t>a</w:t>
      </w:r>
      <w:r>
        <w:rPr>
          <w:color w:val="000000"/>
        </w:rPr>
        <w:t xml:space="preserve"> </w:t>
      </w:r>
      <w:r w:rsidRPr="007F338E">
        <w:rPr>
          <w:color w:val="000000"/>
        </w:rPr>
        <w:t>caractérisé</w:t>
      </w:r>
      <w:r>
        <w:rPr>
          <w:color w:val="000000"/>
        </w:rPr>
        <w:t xml:space="preserve"> </w:t>
      </w:r>
      <w:r w:rsidRPr="007F338E">
        <w:rPr>
          <w:color w:val="000000"/>
        </w:rPr>
        <w:t>dans</w:t>
      </w:r>
      <w:r>
        <w:rPr>
          <w:color w:val="000000"/>
        </w:rPr>
        <w:t xml:space="preserve"> </w:t>
      </w:r>
      <w:r w:rsidRPr="007F338E">
        <w:rPr>
          <w:color w:val="000000"/>
        </w:rPr>
        <w:t>les</w:t>
      </w:r>
      <w:r>
        <w:rPr>
          <w:color w:val="000000"/>
        </w:rPr>
        <w:t xml:space="preserve"> </w:t>
      </w:r>
      <w:r w:rsidRPr="007F338E">
        <w:rPr>
          <w:color w:val="000000"/>
        </w:rPr>
        <w:t>médias</w:t>
      </w:r>
      <w:r>
        <w:rPr>
          <w:color w:val="000000"/>
        </w:rPr>
        <w:t xml:space="preserve"> </w:t>
      </w:r>
      <w:r w:rsidRPr="007F338E">
        <w:rPr>
          <w:color w:val="000000"/>
        </w:rPr>
        <w:t>grand</w:t>
      </w:r>
      <w:r>
        <w:rPr>
          <w:color w:val="000000"/>
        </w:rPr>
        <w:t xml:space="preserve"> </w:t>
      </w:r>
      <w:r w:rsidRPr="007F338E">
        <w:rPr>
          <w:color w:val="000000"/>
        </w:rPr>
        <w:t>p</w:t>
      </w:r>
      <w:r w:rsidRPr="007F338E">
        <w:rPr>
          <w:color w:val="000000"/>
        </w:rPr>
        <w:t>u</w:t>
      </w:r>
      <w:r w:rsidRPr="007F338E">
        <w:rPr>
          <w:color w:val="000000"/>
        </w:rPr>
        <w:t>blic</w:t>
      </w:r>
      <w:r>
        <w:rPr>
          <w:color w:val="000000"/>
        </w:rPr>
        <w:t> </w:t>
      </w:r>
      <w:r>
        <w:rPr>
          <w:rStyle w:val="Appelnotedebasdep"/>
        </w:rPr>
        <w:footnoteReference w:id="57"/>
      </w:r>
      <w:r>
        <w:rPr>
          <w:color w:val="000000"/>
        </w:rPr>
        <w:t xml:space="preserve"> </w:t>
      </w:r>
      <w:r w:rsidRPr="007F338E">
        <w:rPr>
          <w:color w:val="000000"/>
        </w:rPr>
        <w:t>la</w:t>
      </w:r>
      <w:r>
        <w:rPr>
          <w:color w:val="000000"/>
        </w:rPr>
        <w:t xml:space="preserve"> </w:t>
      </w:r>
      <w:r w:rsidRPr="007F338E">
        <w:rPr>
          <w:color w:val="000000"/>
        </w:rPr>
        <w:t>vague</w:t>
      </w:r>
      <w:r>
        <w:rPr>
          <w:color w:val="000000"/>
        </w:rPr>
        <w:t xml:space="preserve"> </w:t>
      </w:r>
      <w:r w:rsidRPr="007F338E">
        <w:rPr>
          <w:color w:val="000000"/>
        </w:rPr>
        <w:t>d'attentats</w:t>
      </w:r>
      <w:r>
        <w:rPr>
          <w:color w:val="000000"/>
        </w:rPr>
        <w:t xml:space="preserve"> </w:t>
      </w:r>
      <w:r w:rsidRPr="007F338E">
        <w:rPr>
          <w:color w:val="000000"/>
        </w:rPr>
        <w:t>qui</w:t>
      </w:r>
      <w:r>
        <w:rPr>
          <w:color w:val="000000"/>
        </w:rPr>
        <w:t xml:space="preserve"> </w:t>
      </w:r>
      <w:r w:rsidRPr="007F338E">
        <w:rPr>
          <w:color w:val="000000"/>
        </w:rPr>
        <w:t>a</w:t>
      </w:r>
      <w:r>
        <w:rPr>
          <w:color w:val="000000"/>
        </w:rPr>
        <w:t xml:space="preserve"> </w:t>
      </w:r>
      <w:r w:rsidRPr="007F338E">
        <w:rPr>
          <w:color w:val="000000"/>
        </w:rPr>
        <w:t>secoué</w:t>
      </w:r>
      <w:r>
        <w:rPr>
          <w:color w:val="000000"/>
        </w:rPr>
        <w:t xml:space="preserve"> </w:t>
      </w:r>
      <w:r w:rsidRPr="007F338E">
        <w:rPr>
          <w:color w:val="000000"/>
        </w:rPr>
        <w:t>quelques</w:t>
      </w:r>
      <w:r>
        <w:rPr>
          <w:color w:val="000000"/>
        </w:rPr>
        <w:t xml:space="preserve"> </w:t>
      </w:r>
      <w:r w:rsidRPr="007F338E">
        <w:rPr>
          <w:color w:val="000000"/>
        </w:rPr>
        <w:t>hôtels</w:t>
      </w:r>
      <w:r>
        <w:rPr>
          <w:color w:val="000000"/>
        </w:rPr>
        <w:t xml:space="preserve"> </w:t>
      </w:r>
      <w:r w:rsidRPr="007F338E">
        <w:rPr>
          <w:color w:val="000000"/>
        </w:rPr>
        <w:t>au</w:t>
      </w:r>
      <w:r>
        <w:rPr>
          <w:color w:val="000000"/>
        </w:rPr>
        <w:t xml:space="preserve"> </w:t>
      </w:r>
      <w:r w:rsidRPr="007F338E">
        <w:rPr>
          <w:color w:val="000000"/>
        </w:rPr>
        <w:t>Pakistan</w:t>
      </w:r>
      <w:r>
        <w:rPr>
          <w:color w:val="000000"/>
        </w:rPr>
        <w:t xml:space="preserve"> </w:t>
      </w:r>
      <w:r w:rsidRPr="007F338E">
        <w:rPr>
          <w:color w:val="000000"/>
        </w:rPr>
        <w:t>durant</w:t>
      </w:r>
      <w:r>
        <w:rPr>
          <w:color w:val="000000"/>
        </w:rPr>
        <w:t xml:space="preserve"> </w:t>
      </w:r>
      <w:r w:rsidRPr="007F338E">
        <w:rPr>
          <w:color w:val="000000"/>
        </w:rPr>
        <w:t>le</w:t>
      </w:r>
      <w:r>
        <w:rPr>
          <w:color w:val="000000"/>
        </w:rPr>
        <w:t xml:space="preserve"> </w:t>
      </w:r>
      <w:r w:rsidRPr="007F338E">
        <w:rPr>
          <w:color w:val="000000"/>
        </w:rPr>
        <w:t>mois</w:t>
      </w:r>
      <w:r>
        <w:rPr>
          <w:color w:val="000000"/>
        </w:rPr>
        <w:t xml:space="preserve"> </w:t>
      </w:r>
      <w:r w:rsidRPr="007F338E">
        <w:rPr>
          <w:color w:val="000000"/>
        </w:rPr>
        <w:t>de</w:t>
      </w:r>
      <w:r>
        <w:rPr>
          <w:color w:val="000000"/>
        </w:rPr>
        <w:t xml:space="preserve"> </w:t>
      </w:r>
      <w:r w:rsidRPr="007F338E">
        <w:rPr>
          <w:color w:val="000000"/>
        </w:rPr>
        <w:t>septembre</w:t>
      </w:r>
      <w:r>
        <w:rPr>
          <w:color w:val="000000"/>
        </w:rPr>
        <w:t xml:space="preserve"> </w:t>
      </w:r>
      <w:r w:rsidRPr="007F338E">
        <w:rPr>
          <w:color w:val="000000"/>
        </w:rPr>
        <w:t>2008</w:t>
      </w:r>
      <w:r>
        <w:rPr>
          <w:color w:val="000000"/>
        </w:rPr>
        <w:t xml:space="preserve"> </w:t>
      </w:r>
      <w:r w:rsidRPr="007F338E">
        <w:rPr>
          <w:color w:val="000000"/>
        </w:rPr>
        <w:t>(avant</w:t>
      </w:r>
      <w:r>
        <w:rPr>
          <w:color w:val="000000"/>
        </w:rPr>
        <w:t xml:space="preserve"> </w:t>
      </w:r>
      <w:r w:rsidRPr="007F338E">
        <w:rPr>
          <w:color w:val="000000"/>
        </w:rPr>
        <w:t>de</w:t>
      </w:r>
      <w:r>
        <w:rPr>
          <w:color w:val="000000"/>
        </w:rPr>
        <w:t xml:space="preserve"> </w:t>
      </w:r>
      <w:r w:rsidRPr="007F338E">
        <w:rPr>
          <w:color w:val="000000"/>
        </w:rPr>
        <w:t>se</w:t>
      </w:r>
      <w:r>
        <w:rPr>
          <w:color w:val="000000"/>
        </w:rPr>
        <w:t xml:space="preserve"> </w:t>
      </w:r>
      <w:r w:rsidRPr="007F338E">
        <w:rPr>
          <w:color w:val="000000"/>
        </w:rPr>
        <w:t>répéter</w:t>
      </w:r>
      <w:r>
        <w:rPr>
          <w:color w:val="000000"/>
        </w:rPr>
        <w:t xml:space="preserve"> </w:t>
      </w:r>
      <w:r w:rsidRPr="007F338E">
        <w:rPr>
          <w:color w:val="000000"/>
        </w:rPr>
        <w:t>en</w:t>
      </w:r>
      <w:r>
        <w:rPr>
          <w:color w:val="000000"/>
        </w:rPr>
        <w:t xml:space="preserve"> </w:t>
      </w:r>
      <w:r w:rsidRPr="007F338E">
        <w:rPr>
          <w:color w:val="000000"/>
        </w:rPr>
        <w:t>Inde</w:t>
      </w:r>
      <w:r>
        <w:rPr>
          <w:color w:val="000000"/>
        </w:rPr>
        <w:t xml:space="preserve"> </w:t>
      </w:r>
      <w:r w:rsidRPr="007F338E">
        <w:rPr>
          <w:color w:val="000000"/>
        </w:rPr>
        <w:t>que</w:t>
      </w:r>
      <w:r w:rsidRPr="007F338E">
        <w:rPr>
          <w:color w:val="000000"/>
        </w:rPr>
        <w:t>l</w:t>
      </w:r>
      <w:r w:rsidRPr="007F338E">
        <w:rPr>
          <w:color w:val="000000"/>
        </w:rPr>
        <w:t>ques</w:t>
      </w:r>
      <w:r>
        <w:rPr>
          <w:color w:val="000000"/>
        </w:rPr>
        <w:t xml:space="preserve"> </w:t>
      </w:r>
      <w:r w:rsidRPr="007F338E">
        <w:rPr>
          <w:color w:val="000000"/>
        </w:rPr>
        <w:t>mois</w:t>
      </w:r>
      <w:r>
        <w:rPr>
          <w:color w:val="000000"/>
        </w:rPr>
        <w:t xml:space="preserve"> </w:t>
      </w:r>
      <w:r w:rsidRPr="007F338E">
        <w:rPr>
          <w:color w:val="000000"/>
        </w:rPr>
        <w:t>plus</w:t>
      </w:r>
      <w:r>
        <w:rPr>
          <w:color w:val="000000"/>
        </w:rPr>
        <w:t xml:space="preserve"> </w:t>
      </w:r>
      <w:r w:rsidRPr="007F338E">
        <w:rPr>
          <w:color w:val="000000"/>
        </w:rPr>
        <w:t>tard).</w:t>
      </w:r>
      <w:r>
        <w:rPr>
          <w:color w:val="000000"/>
        </w:rPr>
        <w:t xml:space="preserve"> </w:t>
      </w:r>
      <w:r w:rsidRPr="007F338E">
        <w:rPr>
          <w:color w:val="000000"/>
        </w:rPr>
        <w:t>Quel</w:t>
      </w:r>
      <w:r>
        <w:rPr>
          <w:color w:val="000000"/>
        </w:rPr>
        <w:t xml:space="preserve"> </w:t>
      </w:r>
      <w:r w:rsidRPr="007F338E">
        <w:rPr>
          <w:color w:val="000000"/>
        </w:rPr>
        <w:t>fut</w:t>
      </w:r>
      <w:r>
        <w:rPr>
          <w:color w:val="000000"/>
        </w:rPr>
        <w:t xml:space="preserve"> </w:t>
      </w:r>
      <w:r w:rsidRPr="007F338E">
        <w:rPr>
          <w:color w:val="000000"/>
        </w:rPr>
        <w:t>son</w:t>
      </w:r>
      <w:r>
        <w:rPr>
          <w:color w:val="000000"/>
        </w:rPr>
        <w:t xml:space="preserve"> </w:t>
      </w:r>
      <w:r w:rsidRPr="007F338E">
        <w:rPr>
          <w:color w:val="000000"/>
        </w:rPr>
        <w:t>propos</w:t>
      </w:r>
      <w:r>
        <w:rPr>
          <w:color w:val="000000"/>
        </w:rPr>
        <w:t xml:space="preserve"> ? </w:t>
      </w:r>
      <w:r w:rsidRPr="007F338E">
        <w:rPr>
          <w:color w:val="000000"/>
        </w:rPr>
        <w:t>Le</w:t>
      </w:r>
      <w:r>
        <w:rPr>
          <w:color w:val="000000"/>
        </w:rPr>
        <w:t xml:space="preserve"> </w:t>
      </w:r>
      <w:r w:rsidRPr="007F338E">
        <w:rPr>
          <w:color w:val="000000"/>
        </w:rPr>
        <w:t>fait</w:t>
      </w:r>
      <w:r>
        <w:rPr>
          <w:color w:val="000000"/>
        </w:rPr>
        <w:t xml:space="preserve"> </w:t>
      </w:r>
      <w:r w:rsidRPr="007F338E">
        <w:rPr>
          <w:color w:val="000000"/>
        </w:rPr>
        <w:t>de</w:t>
      </w:r>
      <w:r>
        <w:rPr>
          <w:color w:val="000000"/>
        </w:rPr>
        <w:t xml:space="preserve"> </w:t>
      </w:r>
      <w:r w:rsidRPr="007F338E">
        <w:rPr>
          <w:color w:val="000000"/>
        </w:rPr>
        <w:t>mettre</w:t>
      </w:r>
      <w:r>
        <w:rPr>
          <w:color w:val="000000"/>
        </w:rPr>
        <w:t xml:space="preserve"> </w:t>
      </w:r>
      <w:r w:rsidRPr="007F338E">
        <w:rPr>
          <w:color w:val="000000"/>
        </w:rPr>
        <w:t>essentie</w:t>
      </w:r>
      <w:r w:rsidRPr="007F338E">
        <w:rPr>
          <w:color w:val="000000"/>
        </w:rPr>
        <w:t>l</w:t>
      </w:r>
      <w:r w:rsidRPr="007F338E">
        <w:rPr>
          <w:color w:val="000000"/>
        </w:rPr>
        <w:t>lement</w:t>
      </w:r>
      <w:r>
        <w:rPr>
          <w:color w:val="000000"/>
        </w:rPr>
        <w:t xml:space="preserve"> </w:t>
      </w:r>
      <w:r w:rsidRPr="007F338E">
        <w:rPr>
          <w:color w:val="000000"/>
        </w:rPr>
        <w:t>en</w:t>
      </w:r>
      <w:r>
        <w:rPr>
          <w:color w:val="000000"/>
        </w:rPr>
        <w:t xml:space="preserve"> </w:t>
      </w:r>
      <w:r w:rsidRPr="007F338E">
        <w:rPr>
          <w:color w:val="000000"/>
        </w:rPr>
        <w:t>avant</w:t>
      </w:r>
      <w:r>
        <w:rPr>
          <w:color w:val="000000"/>
        </w:rPr>
        <w:t xml:space="preserve"> </w:t>
      </w:r>
      <w:r w:rsidRPr="007F338E">
        <w:rPr>
          <w:color w:val="000000"/>
        </w:rPr>
        <w:t>les</w:t>
      </w:r>
      <w:r>
        <w:rPr>
          <w:color w:val="000000"/>
        </w:rPr>
        <w:t xml:space="preserve"> </w:t>
      </w:r>
      <w:r w:rsidRPr="007F338E">
        <w:rPr>
          <w:color w:val="000000"/>
        </w:rPr>
        <w:t>désagrégations</w:t>
      </w:r>
      <w:r>
        <w:rPr>
          <w:color w:val="000000"/>
        </w:rPr>
        <w:t xml:space="preserve"> </w:t>
      </w:r>
      <w:r w:rsidRPr="007F338E">
        <w:rPr>
          <w:color w:val="000000"/>
        </w:rPr>
        <w:t>des</w:t>
      </w:r>
      <w:r>
        <w:rPr>
          <w:color w:val="000000"/>
        </w:rPr>
        <w:t xml:space="preserve"> </w:t>
      </w:r>
      <w:r w:rsidRPr="007F338E">
        <w:rPr>
          <w:color w:val="000000"/>
        </w:rPr>
        <w:t>modes</w:t>
      </w:r>
      <w:r>
        <w:rPr>
          <w:color w:val="000000"/>
        </w:rPr>
        <w:t xml:space="preserve"> </w:t>
      </w:r>
      <w:r w:rsidRPr="007F338E">
        <w:rPr>
          <w:color w:val="000000"/>
        </w:rPr>
        <w:t>de</w:t>
      </w:r>
      <w:r>
        <w:rPr>
          <w:color w:val="000000"/>
        </w:rPr>
        <w:t xml:space="preserve"> </w:t>
      </w:r>
      <w:r w:rsidRPr="007F338E">
        <w:rPr>
          <w:color w:val="000000"/>
        </w:rPr>
        <w:t>vie</w:t>
      </w:r>
      <w:r>
        <w:rPr>
          <w:color w:val="000000"/>
        </w:rPr>
        <w:t xml:space="preserve"> </w:t>
      </w:r>
      <w:r w:rsidRPr="007F338E">
        <w:rPr>
          <w:color w:val="000000"/>
        </w:rPr>
        <w:t>traditionnels</w:t>
      </w:r>
      <w:r>
        <w:rPr>
          <w:color w:val="000000"/>
        </w:rPr>
        <w:t xml:space="preserve"> </w:t>
      </w:r>
      <w:r w:rsidRPr="007F338E">
        <w:rPr>
          <w:color w:val="000000"/>
        </w:rPr>
        <w:t>en</w:t>
      </w:r>
      <w:r>
        <w:rPr>
          <w:color w:val="000000"/>
        </w:rPr>
        <w:t xml:space="preserve"> </w:t>
      </w:r>
      <w:r w:rsidRPr="007F338E">
        <w:rPr>
          <w:color w:val="000000"/>
        </w:rPr>
        <w:t>ce</w:t>
      </w:r>
      <w:r>
        <w:rPr>
          <w:color w:val="000000"/>
        </w:rPr>
        <w:t xml:space="preserve"> </w:t>
      </w:r>
      <w:r w:rsidRPr="007F338E">
        <w:rPr>
          <w:color w:val="000000"/>
        </w:rPr>
        <w:t>que</w:t>
      </w:r>
      <w:r>
        <w:rPr>
          <w:color w:val="000000"/>
        </w:rPr>
        <w:t xml:space="preserve"> </w:t>
      </w:r>
      <w:r w:rsidRPr="007F338E">
        <w:rPr>
          <w:color w:val="000000"/>
        </w:rPr>
        <w:t>ce</w:t>
      </w:r>
      <w:r>
        <w:rPr>
          <w:color w:val="000000"/>
        </w:rPr>
        <w:t xml:space="preserve"> </w:t>
      </w:r>
      <w:r w:rsidRPr="007F338E">
        <w:rPr>
          <w:color w:val="000000"/>
        </w:rPr>
        <w:t>serait</w:t>
      </w:r>
      <w:r>
        <w:rPr>
          <w:color w:val="000000"/>
        </w:rPr>
        <w:t xml:space="preserve"> </w:t>
      </w:r>
      <w:r w:rsidRPr="007F338E">
        <w:rPr>
          <w:rStyle w:val="Accentuation"/>
          <w:rFonts w:eastAsia="Tahoma"/>
          <w:color w:val="000000"/>
        </w:rPr>
        <w:t>elles</w:t>
      </w:r>
      <w:r>
        <w:rPr>
          <w:color w:val="000000"/>
        </w:rPr>
        <w:t xml:space="preserve"> </w:t>
      </w:r>
      <w:r w:rsidRPr="007F338E">
        <w:rPr>
          <w:color w:val="000000"/>
        </w:rPr>
        <w:t>qui</w:t>
      </w:r>
      <w:r>
        <w:rPr>
          <w:color w:val="000000"/>
        </w:rPr>
        <w:t xml:space="preserve"> </w:t>
      </w:r>
      <w:r w:rsidRPr="007F338E">
        <w:rPr>
          <w:color w:val="000000"/>
        </w:rPr>
        <w:t>auraient</w:t>
      </w:r>
      <w:r>
        <w:rPr>
          <w:color w:val="000000"/>
        </w:rPr>
        <w:t xml:space="preserve"> </w:t>
      </w:r>
      <w:r w:rsidRPr="007F338E">
        <w:rPr>
          <w:color w:val="000000"/>
        </w:rPr>
        <w:t>en</w:t>
      </w:r>
      <w:r>
        <w:rPr>
          <w:color w:val="000000"/>
        </w:rPr>
        <w:t xml:space="preserve"> </w:t>
      </w:r>
      <w:r w:rsidRPr="007F338E">
        <w:rPr>
          <w:color w:val="000000"/>
        </w:rPr>
        <w:t>quelque</w:t>
      </w:r>
      <w:r>
        <w:rPr>
          <w:color w:val="000000"/>
        </w:rPr>
        <w:t xml:space="preserve"> </w:t>
      </w:r>
      <w:r w:rsidRPr="007F338E">
        <w:rPr>
          <w:color w:val="000000"/>
        </w:rPr>
        <w:t>sorte</w:t>
      </w:r>
      <w:r>
        <w:rPr>
          <w:color w:val="000000"/>
        </w:rPr>
        <w:t xml:space="preserve"> </w:t>
      </w:r>
      <w:r w:rsidRPr="007F338E">
        <w:rPr>
          <w:color w:val="000000"/>
        </w:rPr>
        <w:t>produit</w:t>
      </w:r>
      <w:r>
        <w:rPr>
          <w:color w:val="000000"/>
        </w:rPr>
        <w:t xml:space="preserve"> </w:t>
      </w:r>
      <w:r w:rsidRPr="007F338E">
        <w:rPr>
          <w:color w:val="000000"/>
        </w:rPr>
        <w:t>une</w:t>
      </w:r>
      <w:r>
        <w:rPr>
          <w:color w:val="000000"/>
        </w:rPr>
        <w:t xml:space="preserve"> </w:t>
      </w:r>
      <w:r w:rsidRPr="007F338E">
        <w:rPr>
          <w:color w:val="000000"/>
        </w:rPr>
        <w:t>telle</w:t>
      </w:r>
      <w:r>
        <w:rPr>
          <w:color w:val="000000"/>
        </w:rPr>
        <w:t xml:space="preserve"> </w:t>
      </w:r>
      <w:r w:rsidRPr="007F338E">
        <w:rPr>
          <w:color w:val="000000"/>
        </w:rPr>
        <w:t>radicalis</w:t>
      </w:r>
      <w:r w:rsidRPr="007F338E">
        <w:rPr>
          <w:color w:val="000000"/>
        </w:rPr>
        <w:t>a</w:t>
      </w:r>
      <w:r w:rsidRPr="007F338E">
        <w:rPr>
          <w:color w:val="000000"/>
        </w:rPr>
        <w:t>tion.</w:t>
      </w:r>
      <w:r>
        <w:rPr>
          <w:color w:val="000000"/>
        </w:rPr>
        <w:t xml:space="preserve"> </w:t>
      </w:r>
      <w:r w:rsidRPr="007F338E">
        <w:rPr>
          <w:color w:val="000000"/>
        </w:rPr>
        <w:t>Pourtant</w:t>
      </w:r>
      <w:r>
        <w:rPr>
          <w:color w:val="000000"/>
        </w:rPr>
        <w:t xml:space="preserve"> </w:t>
      </w:r>
      <w:r w:rsidRPr="007F338E">
        <w:rPr>
          <w:color w:val="000000"/>
        </w:rPr>
        <w:t>historiquement</w:t>
      </w:r>
      <w:r>
        <w:rPr>
          <w:color w:val="000000"/>
        </w:rPr>
        <w:t xml:space="preserve"> </w:t>
      </w:r>
      <w:r w:rsidRPr="007F338E">
        <w:rPr>
          <w:color w:val="000000"/>
        </w:rPr>
        <w:t>la</w:t>
      </w:r>
      <w:r>
        <w:rPr>
          <w:color w:val="000000"/>
        </w:rPr>
        <w:t xml:space="preserve"> </w:t>
      </w:r>
      <w:r w:rsidRPr="007F338E">
        <w:rPr>
          <w:color w:val="000000"/>
        </w:rPr>
        <w:t>lutte,</w:t>
      </w:r>
      <w:r>
        <w:rPr>
          <w:color w:val="000000"/>
        </w:rPr>
        <w:t xml:space="preserve"> </w:t>
      </w:r>
      <w:r w:rsidRPr="007F338E">
        <w:rPr>
          <w:color w:val="000000"/>
        </w:rPr>
        <w:t>permanente,</w:t>
      </w:r>
      <w:r>
        <w:rPr>
          <w:color w:val="000000"/>
        </w:rPr>
        <w:t xml:space="preserve"> </w:t>
      </w:r>
      <w:r w:rsidRPr="007F338E">
        <w:rPr>
          <w:color w:val="000000"/>
        </w:rPr>
        <w:t>entre</w:t>
      </w:r>
      <w:r>
        <w:rPr>
          <w:color w:val="000000"/>
        </w:rPr>
        <w:t xml:space="preserve"> </w:t>
      </w:r>
      <w:r w:rsidRPr="007F338E">
        <w:rPr>
          <w:color w:val="000000"/>
        </w:rPr>
        <w:t>nouvelles</w:t>
      </w:r>
      <w:r>
        <w:rPr>
          <w:color w:val="000000"/>
        </w:rPr>
        <w:t xml:space="preserve"> </w:t>
      </w:r>
      <w:r w:rsidRPr="007F338E">
        <w:rPr>
          <w:color w:val="000000"/>
        </w:rPr>
        <w:t>et</w:t>
      </w:r>
      <w:r>
        <w:rPr>
          <w:color w:val="000000"/>
        </w:rPr>
        <w:t xml:space="preserve"> </w:t>
      </w:r>
      <w:r w:rsidRPr="007F338E">
        <w:rPr>
          <w:color w:val="000000"/>
        </w:rPr>
        <w:t>anciennes</w:t>
      </w:r>
      <w:r>
        <w:rPr>
          <w:color w:val="000000"/>
        </w:rPr>
        <w:t xml:space="preserve"> </w:t>
      </w:r>
      <w:r w:rsidRPr="007F338E">
        <w:rPr>
          <w:color w:val="000000"/>
        </w:rPr>
        <w:t>traditions</w:t>
      </w:r>
      <w:r>
        <w:rPr>
          <w:color w:val="000000"/>
        </w:rPr>
        <w:t xml:space="preserve"> </w:t>
      </w:r>
      <w:r w:rsidRPr="007F338E">
        <w:rPr>
          <w:color w:val="000000"/>
        </w:rPr>
        <w:t>a</w:t>
      </w:r>
      <w:r>
        <w:rPr>
          <w:color w:val="000000"/>
        </w:rPr>
        <w:t xml:space="preserve"> </w:t>
      </w:r>
      <w:r w:rsidRPr="007F338E">
        <w:rPr>
          <w:color w:val="000000"/>
        </w:rPr>
        <w:t>toujours</w:t>
      </w:r>
      <w:r>
        <w:rPr>
          <w:color w:val="000000"/>
        </w:rPr>
        <w:t xml:space="preserve"> </w:t>
      </w:r>
      <w:r w:rsidRPr="007F338E">
        <w:rPr>
          <w:color w:val="000000"/>
        </w:rPr>
        <w:t>cristallisé</w:t>
      </w:r>
      <w:r>
        <w:rPr>
          <w:color w:val="000000"/>
        </w:rPr>
        <w:t xml:space="preserve"> [69] </w:t>
      </w:r>
      <w:r w:rsidRPr="007F338E">
        <w:rPr>
          <w:color w:val="000000"/>
        </w:rPr>
        <w:t>non</w:t>
      </w:r>
      <w:r>
        <w:rPr>
          <w:color w:val="000000"/>
        </w:rPr>
        <w:t xml:space="preserve"> </w:t>
      </w:r>
      <w:r w:rsidRPr="007F338E">
        <w:rPr>
          <w:color w:val="000000"/>
        </w:rPr>
        <w:t>seulement</w:t>
      </w:r>
      <w:r>
        <w:rPr>
          <w:color w:val="000000"/>
        </w:rPr>
        <w:t xml:space="preserve"> </w:t>
      </w:r>
      <w:r w:rsidRPr="007F338E">
        <w:rPr>
          <w:color w:val="000000"/>
        </w:rPr>
        <w:t>les</w:t>
      </w:r>
      <w:r>
        <w:rPr>
          <w:color w:val="000000"/>
        </w:rPr>
        <w:t xml:space="preserve"> </w:t>
      </w:r>
      <w:r w:rsidRPr="007F338E">
        <w:rPr>
          <w:color w:val="000000"/>
        </w:rPr>
        <w:t>ra</w:t>
      </w:r>
      <w:r w:rsidRPr="007F338E">
        <w:rPr>
          <w:color w:val="000000"/>
        </w:rPr>
        <w:t>p</w:t>
      </w:r>
      <w:r w:rsidRPr="007F338E">
        <w:rPr>
          <w:color w:val="000000"/>
        </w:rPr>
        <w:t>ports</w:t>
      </w:r>
      <w:r>
        <w:rPr>
          <w:color w:val="000000"/>
        </w:rPr>
        <w:t xml:space="preserve"> </w:t>
      </w:r>
      <w:r w:rsidRPr="007F338E">
        <w:rPr>
          <w:color w:val="000000"/>
        </w:rPr>
        <w:t>sociaux</w:t>
      </w:r>
      <w:r>
        <w:rPr>
          <w:color w:val="000000"/>
        </w:rPr>
        <w:t xml:space="preserve"> </w:t>
      </w:r>
      <w:r w:rsidRPr="007F338E">
        <w:rPr>
          <w:color w:val="000000"/>
        </w:rPr>
        <w:t>de</w:t>
      </w:r>
      <w:r>
        <w:rPr>
          <w:color w:val="000000"/>
        </w:rPr>
        <w:t xml:space="preserve"> </w:t>
      </w:r>
      <w:r w:rsidRPr="007F338E">
        <w:rPr>
          <w:color w:val="000000"/>
        </w:rPr>
        <w:t>production</w:t>
      </w:r>
      <w:r>
        <w:rPr>
          <w:color w:val="000000"/>
        </w:rPr>
        <w:t xml:space="preserve"> </w:t>
      </w:r>
      <w:r w:rsidRPr="007F338E">
        <w:rPr>
          <w:color w:val="000000"/>
        </w:rPr>
        <w:t>mais</w:t>
      </w:r>
      <w:r>
        <w:rPr>
          <w:color w:val="000000"/>
        </w:rPr>
        <w:t xml:space="preserve"> </w:t>
      </w:r>
      <w:r w:rsidRPr="007F338E">
        <w:rPr>
          <w:color w:val="000000"/>
        </w:rPr>
        <w:t>également</w:t>
      </w:r>
      <w:r>
        <w:rPr>
          <w:color w:val="000000"/>
        </w:rPr>
        <w:t xml:space="preserve"> </w:t>
      </w:r>
      <w:r w:rsidRPr="007F338E">
        <w:rPr>
          <w:color w:val="000000"/>
        </w:rPr>
        <w:t>ces</w:t>
      </w:r>
      <w:r>
        <w:rPr>
          <w:color w:val="000000"/>
        </w:rPr>
        <w:t xml:space="preserve"> </w:t>
      </w:r>
      <w:r w:rsidRPr="007F338E">
        <w:rPr>
          <w:color w:val="000000"/>
        </w:rPr>
        <w:t>rapports</w:t>
      </w:r>
      <w:r>
        <w:rPr>
          <w:color w:val="000000"/>
        </w:rPr>
        <w:t xml:space="preserve"> </w:t>
      </w:r>
      <w:r w:rsidRPr="007F338E">
        <w:rPr>
          <w:color w:val="000000"/>
        </w:rPr>
        <w:t>politiques</w:t>
      </w:r>
      <w:r>
        <w:rPr>
          <w:color w:val="000000"/>
        </w:rPr>
        <w:t xml:space="preserve"> </w:t>
      </w:r>
      <w:r w:rsidRPr="007F338E">
        <w:rPr>
          <w:color w:val="000000"/>
        </w:rPr>
        <w:t>représentant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fois</w:t>
      </w:r>
      <w:r>
        <w:rPr>
          <w:color w:val="000000"/>
        </w:rPr>
        <w:t xml:space="preserve"> </w:t>
      </w:r>
      <w:r w:rsidRPr="007F338E">
        <w:rPr>
          <w:color w:val="000000"/>
        </w:rPr>
        <w:t>des</w:t>
      </w:r>
      <w:r>
        <w:rPr>
          <w:color w:val="000000"/>
        </w:rPr>
        <w:t xml:space="preserve"> </w:t>
      </w:r>
      <w:r w:rsidRPr="007F338E">
        <w:rPr>
          <w:color w:val="000000"/>
        </w:rPr>
        <w:t>statuts</w:t>
      </w:r>
      <w:r>
        <w:rPr>
          <w:color w:val="000000"/>
        </w:rPr>
        <w:t xml:space="preserve"> </w:t>
      </w:r>
      <w:r w:rsidRPr="007F338E">
        <w:rPr>
          <w:color w:val="000000"/>
        </w:rPr>
        <w:t>liés</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division</w:t>
      </w:r>
      <w:r>
        <w:rPr>
          <w:color w:val="000000"/>
        </w:rPr>
        <w:t xml:space="preserve"> </w:t>
      </w:r>
      <w:r w:rsidRPr="007F338E">
        <w:rPr>
          <w:color w:val="000000"/>
        </w:rPr>
        <w:t>sociale</w:t>
      </w:r>
      <w:r>
        <w:rPr>
          <w:color w:val="000000"/>
        </w:rPr>
        <w:t xml:space="preserve"> </w:t>
      </w:r>
      <w:r w:rsidRPr="007F338E">
        <w:rPr>
          <w:color w:val="000000"/>
        </w:rPr>
        <w:t>du</w:t>
      </w:r>
      <w:r>
        <w:rPr>
          <w:color w:val="000000"/>
        </w:rPr>
        <w:t xml:space="preserve"> </w:t>
      </w:r>
      <w:r w:rsidRPr="007F338E">
        <w:rPr>
          <w:color w:val="000000"/>
        </w:rPr>
        <w:t>tr</w:t>
      </w:r>
      <w:r w:rsidRPr="007F338E">
        <w:rPr>
          <w:color w:val="000000"/>
        </w:rPr>
        <w:t>a</w:t>
      </w:r>
      <w:r w:rsidRPr="007F338E">
        <w:rPr>
          <w:color w:val="000000"/>
        </w:rPr>
        <w:t>vail</w:t>
      </w:r>
      <w:r>
        <w:rPr>
          <w:color w:val="000000"/>
        </w:rPr>
        <w:t xml:space="preserve"> </w:t>
      </w:r>
      <w:r w:rsidRPr="007F338E">
        <w:rPr>
          <w:color w:val="000000"/>
        </w:rPr>
        <w:t>et</w:t>
      </w:r>
      <w:r>
        <w:rPr>
          <w:color w:val="000000"/>
        </w:rPr>
        <w:t xml:space="preserve"> </w:t>
      </w:r>
      <w:r w:rsidRPr="007F338E">
        <w:rPr>
          <w:color w:val="000000"/>
        </w:rPr>
        <w:t>aussi</w:t>
      </w:r>
      <w:r>
        <w:rPr>
          <w:color w:val="000000"/>
        </w:rPr>
        <w:t xml:space="preserve"> </w:t>
      </w:r>
      <w:r w:rsidRPr="007F338E">
        <w:rPr>
          <w:color w:val="000000"/>
        </w:rPr>
        <w:t>ces</w:t>
      </w:r>
      <w:r>
        <w:rPr>
          <w:color w:val="000000"/>
        </w:rPr>
        <w:t xml:space="preserve"> </w:t>
      </w:r>
      <w:r w:rsidRPr="007F338E">
        <w:rPr>
          <w:color w:val="000000"/>
        </w:rPr>
        <w:t>appartenances</w:t>
      </w:r>
      <w:r>
        <w:rPr>
          <w:color w:val="000000"/>
        </w:rPr>
        <w:t xml:space="preserve"> </w:t>
      </w:r>
      <w:r w:rsidRPr="007F338E">
        <w:rPr>
          <w:color w:val="000000"/>
        </w:rPr>
        <w:t>à</w:t>
      </w:r>
      <w:r>
        <w:rPr>
          <w:color w:val="000000"/>
        </w:rPr>
        <w:t xml:space="preserve"> </w:t>
      </w:r>
      <w:r w:rsidRPr="007F338E">
        <w:rPr>
          <w:color w:val="000000"/>
        </w:rPr>
        <w:t>l’ordre</w:t>
      </w:r>
      <w:r>
        <w:rPr>
          <w:color w:val="000000"/>
        </w:rPr>
        <w:t xml:space="preserve"> </w:t>
      </w:r>
      <w:r w:rsidRPr="007F338E">
        <w:rPr>
          <w:color w:val="000000"/>
        </w:rPr>
        <w:t>symbolique</w:t>
      </w:r>
      <w:r>
        <w:rPr>
          <w:color w:val="000000"/>
        </w:rPr>
        <w:t xml:space="preserve"> </w:t>
      </w:r>
      <w:r w:rsidRPr="007F338E">
        <w:rPr>
          <w:color w:val="000000"/>
        </w:rPr>
        <w:t>structurant</w:t>
      </w:r>
      <w:r>
        <w:rPr>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rapport</w:t>
      </w:r>
      <w:r>
        <w:rPr>
          <w:rStyle w:val="Accentuation"/>
          <w:rFonts w:eastAsia="Tahoma"/>
          <w:color w:val="000000"/>
        </w:rPr>
        <w:t xml:space="preserve"> </w:t>
      </w:r>
      <w:r w:rsidRPr="007F338E">
        <w:rPr>
          <w:rStyle w:val="Accentuation"/>
          <w:rFonts w:eastAsia="Tahoma"/>
          <w:color w:val="000000"/>
        </w:rPr>
        <w:t>au</w:t>
      </w:r>
      <w:r>
        <w:rPr>
          <w:rStyle w:val="Accentuation"/>
          <w:rFonts w:eastAsia="Tahoma"/>
          <w:color w:val="000000"/>
        </w:rPr>
        <w:t xml:space="preserve"> </w:t>
      </w:r>
      <w:r w:rsidRPr="007F338E">
        <w:rPr>
          <w:rStyle w:val="Accentuation"/>
          <w:rFonts w:eastAsia="Tahoma"/>
          <w:color w:val="000000"/>
        </w:rPr>
        <w:t>monde</w:t>
      </w:r>
      <w:r>
        <w:rPr>
          <w:color w:val="000000"/>
        </w:rPr>
        <w:t xml:space="preserve"> </w:t>
      </w:r>
      <w:r w:rsidRPr="007F338E">
        <w:rPr>
          <w:color w:val="000000"/>
        </w:rPr>
        <w:t>(via</w:t>
      </w:r>
      <w:r>
        <w:rPr>
          <w:color w:val="000000"/>
        </w:rPr>
        <w:t xml:space="preserve"> </w:t>
      </w:r>
      <w:r w:rsidRPr="007F338E">
        <w:rPr>
          <w:color w:val="000000"/>
        </w:rPr>
        <w:t>l’ordre</w:t>
      </w:r>
      <w:r>
        <w:rPr>
          <w:color w:val="000000"/>
        </w:rPr>
        <w:t xml:space="preserve"> </w:t>
      </w:r>
      <w:r w:rsidRPr="007F338E">
        <w:rPr>
          <w:color w:val="000000"/>
        </w:rPr>
        <w:t>imaginaire,</w:t>
      </w:r>
      <w:r>
        <w:rPr>
          <w:color w:val="000000"/>
        </w:rPr>
        <w:t xml:space="preserve"> </w:t>
      </w:r>
      <w:r w:rsidRPr="007F338E">
        <w:rPr>
          <w:color w:val="000000"/>
        </w:rPr>
        <w:t>théologique,</w:t>
      </w:r>
      <w:r>
        <w:rPr>
          <w:color w:val="000000"/>
        </w:rPr>
        <w:t xml:space="preserve"> </w:t>
      </w:r>
      <w:r w:rsidRPr="007F338E">
        <w:rPr>
          <w:color w:val="000000"/>
        </w:rPr>
        <w:t>politique).</w:t>
      </w:r>
      <w:r>
        <w:rPr>
          <w:color w:val="000000"/>
        </w:rPr>
        <w:t xml:space="preserve"> </w:t>
      </w:r>
      <w:r w:rsidRPr="007F338E">
        <w:rPr>
          <w:color w:val="000000"/>
        </w:rPr>
        <w:t>Cette</w:t>
      </w:r>
      <w:r>
        <w:rPr>
          <w:color w:val="000000"/>
        </w:rPr>
        <w:t xml:space="preserve"> </w:t>
      </w:r>
      <w:r w:rsidRPr="007F338E">
        <w:rPr>
          <w:rStyle w:val="Accentuation"/>
          <w:rFonts w:eastAsia="Tahoma"/>
          <w:color w:val="000000"/>
        </w:rPr>
        <w:t>lutte</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grec</w:t>
      </w:r>
      <w:r>
        <w:rPr>
          <w:color w:val="000000"/>
        </w:rPr>
        <w:t xml:space="preserve"> </w:t>
      </w:r>
      <w:r w:rsidRPr="007F338E">
        <w:rPr>
          <w:color w:val="000000"/>
        </w:rPr>
        <w:t>de</w:t>
      </w:r>
      <w:r>
        <w:rPr>
          <w:color w:val="000000"/>
        </w:rPr>
        <w:t xml:space="preserve"> </w:t>
      </w:r>
      <w:r w:rsidRPr="007F338E">
        <w:rPr>
          <w:rStyle w:val="Accentuation"/>
          <w:rFonts w:eastAsia="Tahoma"/>
          <w:color w:val="000000"/>
        </w:rPr>
        <w:t>Polemos</w:t>
      </w:r>
      <w:r w:rsidRPr="007F338E">
        <w:rPr>
          <w:color w:val="000000"/>
        </w:rPr>
        <w:t>)</w:t>
      </w:r>
      <w:r>
        <w:rPr>
          <w:color w:val="000000"/>
        </w:rPr>
        <w:t xml:space="preserve"> </w:t>
      </w:r>
      <w:r w:rsidRPr="007F338E">
        <w:rPr>
          <w:color w:val="000000"/>
        </w:rPr>
        <w:t>a</w:t>
      </w:r>
      <w:r>
        <w:rPr>
          <w:color w:val="000000"/>
        </w:rPr>
        <w:t xml:space="preserve"> </w:t>
      </w:r>
      <w:r w:rsidRPr="007F338E">
        <w:rPr>
          <w:color w:val="000000"/>
        </w:rPr>
        <w:t>toujours</w:t>
      </w:r>
      <w:r>
        <w:rPr>
          <w:color w:val="000000"/>
        </w:rPr>
        <w:t xml:space="preserve"> </w:t>
      </w:r>
      <w:r w:rsidRPr="007F338E">
        <w:rPr>
          <w:color w:val="000000"/>
        </w:rPr>
        <w:t>été</w:t>
      </w:r>
      <w:r>
        <w:rPr>
          <w:color w:val="000000"/>
        </w:rPr>
        <w:t xml:space="preserve"> </w:t>
      </w:r>
      <w:r w:rsidRPr="007F338E">
        <w:rPr>
          <w:color w:val="000000"/>
        </w:rPr>
        <w:t>le</w:t>
      </w:r>
      <w:r>
        <w:rPr>
          <w:color w:val="000000"/>
        </w:rPr>
        <w:t xml:space="preserve"> </w:t>
      </w:r>
      <w:r w:rsidRPr="007F338E">
        <w:rPr>
          <w:color w:val="000000"/>
        </w:rPr>
        <w:t>moteur</w:t>
      </w:r>
      <w:r>
        <w:rPr>
          <w:color w:val="000000"/>
        </w:rPr>
        <w:t xml:space="preserve"> </w:t>
      </w:r>
      <w:r w:rsidRPr="007F338E">
        <w:rPr>
          <w:color w:val="000000"/>
        </w:rPr>
        <w:t>de</w:t>
      </w:r>
      <w:r>
        <w:rPr>
          <w:color w:val="000000"/>
        </w:rPr>
        <w:t xml:space="preserve"> </w:t>
      </w:r>
      <w:r w:rsidRPr="007F338E">
        <w:rPr>
          <w:color w:val="000000"/>
        </w:rPr>
        <w:t>l’Histoire</w:t>
      </w:r>
      <w:r>
        <w:rPr>
          <w:color w:val="000000"/>
        </w:rPr>
        <w:t xml:space="preserve"> </w:t>
      </w:r>
      <w:r w:rsidRPr="007F338E">
        <w:rPr>
          <w:color w:val="000000"/>
        </w:rPr>
        <w:t>si</w:t>
      </w:r>
      <w:r>
        <w:rPr>
          <w:color w:val="000000"/>
        </w:rPr>
        <w:t xml:space="preserve"> </w:t>
      </w:r>
      <w:r w:rsidRPr="007F338E">
        <w:rPr>
          <w:color w:val="000000"/>
        </w:rPr>
        <w:t>l’on</w:t>
      </w:r>
      <w:r>
        <w:rPr>
          <w:color w:val="000000"/>
        </w:rPr>
        <w:t xml:space="preserve"> </w:t>
      </w:r>
      <w:r w:rsidRPr="007F338E">
        <w:rPr>
          <w:color w:val="000000"/>
        </w:rPr>
        <w:t>parachève</w:t>
      </w:r>
      <w:r>
        <w:rPr>
          <w:color w:val="000000"/>
        </w:rPr>
        <w:t xml:space="preserve"> </w:t>
      </w:r>
      <w:r w:rsidRPr="007F338E">
        <w:rPr>
          <w:color w:val="000000"/>
        </w:rPr>
        <w:t>la</w:t>
      </w:r>
      <w:r>
        <w:rPr>
          <w:color w:val="000000"/>
        </w:rPr>
        <w:t xml:space="preserve"> </w:t>
      </w:r>
      <w:r w:rsidRPr="007F338E">
        <w:rPr>
          <w:color w:val="000000"/>
        </w:rPr>
        <w:t>formule</w:t>
      </w:r>
      <w:r>
        <w:rPr>
          <w:color w:val="000000"/>
        </w:rPr>
        <w:t xml:space="preserve"> </w:t>
      </w:r>
      <w:r w:rsidRPr="007F338E">
        <w:rPr>
          <w:color w:val="000000"/>
        </w:rPr>
        <w:t>marxienne</w:t>
      </w:r>
      <w:r>
        <w:rPr>
          <w:color w:val="000000"/>
        </w:rPr>
        <w:t xml:space="preserve"> </w:t>
      </w:r>
      <w:r w:rsidRPr="007F338E">
        <w:rPr>
          <w:color w:val="000000"/>
        </w:rPr>
        <w:t>en</w:t>
      </w:r>
      <w:r>
        <w:rPr>
          <w:color w:val="000000"/>
        </w:rPr>
        <w:t xml:space="preserve"> </w:t>
      </w:r>
      <w:r w:rsidRPr="007F338E">
        <w:rPr>
          <w:color w:val="000000"/>
        </w:rPr>
        <w:t>la</w:t>
      </w:r>
      <w:r>
        <w:rPr>
          <w:color w:val="000000"/>
        </w:rPr>
        <w:t xml:space="preserve"> </w:t>
      </w:r>
      <w:r w:rsidRPr="007F338E">
        <w:rPr>
          <w:color w:val="000000"/>
        </w:rPr>
        <w:t>posant</w:t>
      </w:r>
      <w:r>
        <w:rPr>
          <w:color w:val="000000"/>
        </w:rPr>
        <w:t xml:space="preserve"> </w:t>
      </w:r>
      <w:r w:rsidRPr="007F338E">
        <w:rPr>
          <w:color w:val="000000"/>
        </w:rPr>
        <w:t>dans</w:t>
      </w:r>
      <w:r>
        <w:rPr>
          <w:color w:val="000000"/>
        </w:rPr>
        <w:t xml:space="preserve"> </w:t>
      </w:r>
      <w:r w:rsidRPr="007F338E">
        <w:rPr>
          <w:color w:val="000000"/>
        </w:rPr>
        <w:t>sa</w:t>
      </w:r>
      <w:r>
        <w:rPr>
          <w:color w:val="000000"/>
        </w:rPr>
        <w:t xml:space="preserve"> </w:t>
      </w:r>
      <w:r w:rsidRPr="007F338E">
        <w:rPr>
          <w:color w:val="000000"/>
        </w:rPr>
        <w:t>permanence</w:t>
      </w:r>
      <w:r>
        <w:rPr>
          <w:color w:val="000000"/>
        </w:rPr>
        <w:t xml:space="preserve"> </w:t>
      </w:r>
      <w:r w:rsidRPr="007F338E">
        <w:rPr>
          <w:color w:val="000000"/>
        </w:rPr>
        <w:t>o</w:t>
      </w:r>
      <w:r w:rsidRPr="007F338E">
        <w:rPr>
          <w:color w:val="000000"/>
        </w:rPr>
        <w:t>n</w:t>
      </w:r>
      <w:r w:rsidRPr="007F338E">
        <w:rPr>
          <w:color w:val="000000"/>
        </w:rPr>
        <w:t>tologique</w:t>
      </w:r>
      <w:r>
        <w:rPr>
          <w:color w:val="000000"/>
        </w:rPr>
        <w:t xml:space="preserve"> </w:t>
      </w:r>
      <w:r w:rsidRPr="007F338E">
        <w:rPr>
          <w:color w:val="000000"/>
        </w:rPr>
        <w:t>et</w:t>
      </w:r>
      <w:r>
        <w:rPr>
          <w:color w:val="000000"/>
        </w:rPr>
        <w:t xml:space="preserve"> </w:t>
      </w:r>
      <w:r w:rsidRPr="007F338E">
        <w:rPr>
          <w:color w:val="000000"/>
        </w:rPr>
        <w:t>non</w:t>
      </w:r>
      <w:r>
        <w:rPr>
          <w:color w:val="000000"/>
        </w:rPr>
        <w:t xml:space="preserve"> </w:t>
      </w:r>
      <w:r w:rsidRPr="007F338E">
        <w:rPr>
          <w:color w:val="000000"/>
        </w:rPr>
        <w:t>pas</w:t>
      </w:r>
      <w:r>
        <w:rPr>
          <w:color w:val="000000"/>
        </w:rPr>
        <w:t xml:space="preserve"> </w:t>
      </w:r>
      <w:r w:rsidRPr="007F338E">
        <w:rPr>
          <w:color w:val="000000"/>
        </w:rPr>
        <w:t>seulement</w:t>
      </w:r>
      <w:r>
        <w:rPr>
          <w:color w:val="000000"/>
        </w:rPr>
        <w:t xml:space="preserve"> </w:t>
      </w:r>
      <w:r w:rsidRPr="007F338E">
        <w:rPr>
          <w:color w:val="000000"/>
        </w:rPr>
        <w:t>historicisée</w:t>
      </w:r>
      <w:r>
        <w:rPr>
          <w:color w:val="000000"/>
        </w:rPr>
        <w:t xml:space="preserve"> </w:t>
      </w:r>
      <w:r w:rsidRPr="007F338E">
        <w:rPr>
          <w:color w:val="000000"/>
        </w:rPr>
        <w:t>par</w:t>
      </w:r>
      <w:r>
        <w:rPr>
          <w:color w:val="000000"/>
        </w:rPr>
        <w:t xml:space="preserve"> </w:t>
      </w:r>
      <w:r w:rsidRPr="007F338E">
        <w:rPr>
          <w:color w:val="000000"/>
        </w:rPr>
        <w:t>la</w:t>
      </w:r>
      <w:r>
        <w:rPr>
          <w:color w:val="000000"/>
        </w:rPr>
        <w:t xml:space="preserve"> </w:t>
      </w:r>
      <w:r w:rsidRPr="007F338E">
        <w:rPr>
          <w:color w:val="000000"/>
        </w:rPr>
        <w:t>pr</w:t>
      </w:r>
      <w:r w:rsidRPr="007F338E">
        <w:rPr>
          <w:color w:val="000000"/>
        </w:rPr>
        <w:t>é</w:t>
      </w:r>
      <w:r w:rsidRPr="007F338E">
        <w:rPr>
          <w:color w:val="000000"/>
        </w:rPr>
        <w:t>gnance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propriété</w:t>
      </w:r>
      <w:r>
        <w:rPr>
          <w:color w:val="000000"/>
        </w:rPr>
        <w:t xml:space="preserve"> </w:t>
      </w:r>
      <w:r w:rsidRPr="007F338E">
        <w:rPr>
          <w:color w:val="000000"/>
        </w:rPr>
        <w:t>privée</w:t>
      </w:r>
      <w:r>
        <w:rPr>
          <w:color w:val="000000"/>
        </w:rPr>
        <w:t xml:space="preserve"> ; </w:t>
      </w:r>
      <w:r w:rsidRPr="007F338E">
        <w:rPr>
          <w:color w:val="000000"/>
        </w:rPr>
        <w:t>celle-ci</w:t>
      </w:r>
      <w:r>
        <w:rPr>
          <w:color w:val="000000"/>
        </w:rPr>
        <w:t xml:space="preserve"> </w:t>
      </w:r>
      <w:r w:rsidRPr="007F338E">
        <w:rPr>
          <w:color w:val="000000"/>
        </w:rPr>
        <w:t>n’est</w:t>
      </w:r>
      <w:r>
        <w:rPr>
          <w:color w:val="000000"/>
        </w:rPr>
        <w:t xml:space="preserve"> </w:t>
      </w:r>
      <w:r w:rsidRPr="007F338E">
        <w:rPr>
          <w:color w:val="000000"/>
        </w:rPr>
        <w:t>en</w:t>
      </w:r>
      <w:r>
        <w:rPr>
          <w:color w:val="000000"/>
        </w:rPr>
        <w:t xml:space="preserve"> </w:t>
      </w:r>
      <w:r w:rsidRPr="007F338E">
        <w:rPr>
          <w:color w:val="000000"/>
        </w:rPr>
        <w:t>effet</w:t>
      </w:r>
      <w:r>
        <w:rPr>
          <w:color w:val="000000"/>
        </w:rPr>
        <w:t xml:space="preserve"> </w:t>
      </w:r>
      <w:r w:rsidRPr="007F338E">
        <w:rPr>
          <w:color w:val="000000"/>
        </w:rPr>
        <w:t>qu’un</w:t>
      </w:r>
      <w:r>
        <w:rPr>
          <w:color w:val="000000"/>
        </w:rPr>
        <w:t xml:space="preserve"> </w:t>
      </w:r>
      <w:r w:rsidRPr="007F338E">
        <w:rPr>
          <w:color w:val="000000"/>
        </w:rPr>
        <w:t>des</w:t>
      </w:r>
      <w:r>
        <w:rPr>
          <w:color w:val="000000"/>
        </w:rPr>
        <w:t xml:space="preserve"> </w:t>
      </w:r>
      <w:r w:rsidRPr="007F338E">
        <w:rPr>
          <w:color w:val="000000"/>
        </w:rPr>
        <w:t>aspects</w:t>
      </w:r>
      <w:r>
        <w:rPr>
          <w:color w:val="000000"/>
        </w:rPr>
        <w:t xml:space="preserve"> </w:t>
      </w:r>
      <w:r w:rsidRPr="007F338E">
        <w:rPr>
          <w:color w:val="000000"/>
        </w:rPr>
        <w:t>de</w:t>
      </w:r>
      <w:r>
        <w:rPr>
          <w:color w:val="000000"/>
        </w:rPr>
        <w:t xml:space="preserve"> </w:t>
      </w:r>
      <w:r w:rsidRPr="007F338E">
        <w:rPr>
          <w:color w:val="000000"/>
        </w:rPr>
        <w:t>ce</w:t>
      </w:r>
      <w:r>
        <w:rPr>
          <w:color w:val="000000"/>
        </w:rPr>
        <w:t xml:space="preserve"> </w:t>
      </w:r>
      <w:r w:rsidRPr="007F338E">
        <w:rPr>
          <w:color w:val="000000"/>
        </w:rPr>
        <w:t>facteur</w:t>
      </w:r>
      <w:r>
        <w:rPr>
          <w:color w:val="000000"/>
        </w:rPr>
        <w:t xml:space="preserve"> </w:t>
      </w:r>
      <w:r w:rsidRPr="007F338E">
        <w:rPr>
          <w:color w:val="000000"/>
        </w:rPr>
        <w:t>conflictuel</w:t>
      </w:r>
      <w:r>
        <w:rPr>
          <w:color w:val="000000"/>
        </w:rPr>
        <w:t xml:space="preserve"> </w:t>
      </w:r>
      <w:r w:rsidRPr="007F338E">
        <w:rPr>
          <w:color w:val="000000"/>
        </w:rPr>
        <w:t>repérable</w:t>
      </w:r>
      <w:r>
        <w:rPr>
          <w:color w:val="000000"/>
        </w:rPr>
        <w:t xml:space="preserve"> </w:t>
      </w:r>
      <w:r w:rsidRPr="007F338E">
        <w:rPr>
          <w:color w:val="000000"/>
        </w:rPr>
        <w:t>en</w:t>
      </w:r>
      <w:r>
        <w:rPr>
          <w:color w:val="000000"/>
        </w:rPr>
        <w:t xml:space="preserve"> </w:t>
      </w:r>
      <w:r w:rsidRPr="007F338E">
        <w:rPr>
          <w:color w:val="000000"/>
        </w:rPr>
        <w:t>permanence</w:t>
      </w:r>
      <w:r>
        <w:rPr>
          <w:color w:val="000000"/>
        </w:rPr>
        <w:t xml:space="preserve"> </w:t>
      </w:r>
      <w:r w:rsidRPr="007F338E">
        <w:rPr>
          <w:color w:val="000000"/>
        </w:rPr>
        <w:t>y</w:t>
      </w:r>
      <w:r>
        <w:rPr>
          <w:color w:val="000000"/>
        </w:rPr>
        <w:t xml:space="preserve"> </w:t>
      </w:r>
      <w:r w:rsidRPr="007F338E">
        <w:rPr>
          <w:color w:val="000000"/>
        </w:rPr>
        <w:t>compris</w:t>
      </w:r>
      <w:r>
        <w:rPr>
          <w:color w:val="000000"/>
        </w:rPr>
        <w:t xml:space="preserve"> </w:t>
      </w:r>
      <w:r w:rsidRPr="007F338E">
        <w:rPr>
          <w:color w:val="000000"/>
        </w:rPr>
        <w:t>aux</w:t>
      </w:r>
      <w:r>
        <w:rPr>
          <w:color w:val="000000"/>
        </w:rPr>
        <w:t xml:space="preserve"> </w:t>
      </w:r>
      <w:r w:rsidRPr="007F338E">
        <w:rPr>
          <w:color w:val="000000"/>
        </w:rPr>
        <w:t>confins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pr</w:t>
      </w:r>
      <w:r w:rsidRPr="007F338E">
        <w:rPr>
          <w:color w:val="000000"/>
        </w:rPr>
        <w:t>é</w:t>
      </w:r>
      <w:r w:rsidRPr="007F338E">
        <w:rPr>
          <w:color w:val="000000"/>
        </w:rPr>
        <w:t>histoire</w:t>
      </w:r>
      <w:r>
        <w:rPr>
          <w:color w:val="000000"/>
        </w:rPr>
        <w:t xml:space="preserve"> </w:t>
      </w:r>
      <w:r w:rsidRPr="007F338E">
        <w:rPr>
          <w:color w:val="000000"/>
        </w:rPr>
        <w:t>humaine</w:t>
      </w:r>
      <w:r>
        <w:rPr>
          <w:color w:val="000000"/>
        </w:rPr>
        <w:t xml:space="preserve"> </w:t>
      </w:r>
      <w:r w:rsidRPr="007F338E">
        <w:rPr>
          <w:color w:val="000000"/>
        </w:rPr>
        <w:t>(Baechler,</w:t>
      </w:r>
      <w:r>
        <w:rPr>
          <w:color w:val="000000"/>
        </w:rPr>
        <w:t xml:space="preserve"> </w:t>
      </w:r>
      <w:r w:rsidRPr="007F338E">
        <w:rPr>
          <w:color w:val="000000"/>
        </w:rPr>
        <w:t>1985).</w:t>
      </w:r>
    </w:p>
    <w:p w:rsidR="00E30456" w:rsidRPr="007F338E" w:rsidRDefault="00E30456" w:rsidP="00E30456">
      <w:pPr>
        <w:spacing w:before="120" w:after="120"/>
        <w:jc w:val="both"/>
        <w:rPr>
          <w:color w:val="000000"/>
        </w:rPr>
      </w:pPr>
      <w:r w:rsidRPr="007F338E">
        <w:rPr>
          <w:color w:val="000000"/>
        </w:rPr>
        <w:t>Il</w:t>
      </w:r>
      <w:r>
        <w:rPr>
          <w:color w:val="000000"/>
        </w:rPr>
        <w:t xml:space="preserve"> </w:t>
      </w:r>
      <w:r w:rsidRPr="007F338E">
        <w:rPr>
          <w:color w:val="000000"/>
        </w:rPr>
        <w:t>existe</w:t>
      </w:r>
      <w:r>
        <w:rPr>
          <w:color w:val="000000"/>
        </w:rPr>
        <w:t xml:space="preserve"> </w:t>
      </w:r>
      <w:r w:rsidRPr="007F338E">
        <w:rPr>
          <w:color w:val="000000"/>
        </w:rPr>
        <w:t>certes</w:t>
      </w:r>
      <w:r>
        <w:rPr>
          <w:color w:val="000000"/>
        </w:rPr>
        <w:t xml:space="preserve"> </w:t>
      </w:r>
      <w:r w:rsidRPr="007F338E">
        <w:rPr>
          <w:color w:val="000000"/>
        </w:rPr>
        <w:t>des</w:t>
      </w:r>
      <w:r>
        <w:rPr>
          <w:color w:val="000000"/>
        </w:rPr>
        <w:t xml:space="preserve"> </w:t>
      </w:r>
      <w:r w:rsidRPr="007F338E">
        <w:rPr>
          <w:color w:val="000000"/>
        </w:rPr>
        <w:t>conflits</w:t>
      </w:r>
      <w:r>
        <w:rPr>
          <w:color w:val="000000"/>
        </w:rPr>
        <w:t xml:space="preserve"> </w:t>
      </w:r>
      <w:r w:rsidRPr="007F338E">
        <w:rPr>
          <w:color w:val="000000"/>
        </w:rPr>
        <w:t>meurtriers</w:t>
      </w:r>
      <w:r>
        <w:rPr>
          <w:color w:val="000000"/>
        </w:rPr>
        <w:t xml:space="preserve"> </w:t>
      </w:r>
      <w:r w:rsidRPr="007F338E">
        <w:rPr>
          <w:color w:val="000000"/>
        </w:rPr>
        <w:t>en</w:t>
      </w:r>
      <w:r>
        <w:rPr>
          <w:color w:val="000000"/>
        </w:rPr>
        <w:t xml:space="preserve"> </w:t>
      </w:r>
      <w:r w:rsidRPr="007F338E">
        <w:rPr>
          <w:color w:val="000000"/>
        </w:rPr>
        <w:t>Afrique</w:t>
      </w:r>
      <w:r>
        <w:rPr>
          <w:color w:val="000000"/>
        </w:rPr>
        <w:t xml:space="preserve"> </w:t>
      </w:r>
      <w:r w:rsidRPr="007F338E">
        <w:rPr>
          <w:color w:val="000000"/>
        </w:rPr>
        <w:t>dont</w:t>
      </w:r>
      <w:r>
        <w:rPr>
          <w:color w:val="000000"/>
        </w:rPr>
        <w:t xml:space="preserve"> </w:t>
      </w:r>
      <w:r w:rsidRPr="007F338E">
        <w:rPr>
          <w:color w:val="000000"/>
        </w:rPr>
        <w:t>les</w:t>
      </w:r>
      <w:r>
        <w:rPr>
          <w:color w:val="000000"/>
        </w:rPr>
        <w:t xml:space="preserve"> </w:t>
      </w:r>
      <w:r w:rsidRPr="007F338E">
        <w:rPr>
          <w:color w:val="000000"/>
        </w:rPr>
        <w:t>aspects</w:t>
      </w:r>
      <w:r>
        <w:rPr>
          <w:color w:val="000000"/>
        </w:rPr>
        <w:t xml:space="preserve"> </w:t>
      </w:r>
      <w:r w:rsidRPr="007F338E">
        <w:rPr>
          <w:color w:val="000000"/>
        </w:rPr>
        <w:t>sociaux</w:t>
      </w:r>
      <w:r>
        <w:rPr>
          <w:color w:val="000000"/>
        </w:rPr>
        <w:t xml:space="preserve"> </w:t>
      </w:r>
      <w:r w:rsidRPr="007F338E">
        <w:rPr>
          <w:color w:val="000000"/>
        </w:rPr>
        <w:t>sont</w:t>
      </w:r>
      <w:r>
        <w:rPr>
          <w:color w:val="000000"/>
        </w:rPr>
        <w:t xml:space="preserve"> </w:t>
      </w:r>
      <w:r w:rsidRPr="007F338E">
        <w:rPr>
          <w:color w:val="000000"/>
        </w:rPr>
        <w:t>flagrants,</w:t>
      </w:r>
      <w:r>
        <w:rPr>
          <w:color w:val="000000"/>
        </w:rPr>
        <w:t xml:space="preserve"> </w:t>
      </w:r>
      <w:r w:rsidRPr="007F338E">
        <w:rPr>
          <w:color w:val="000000"/>
        </w:rPr>
        <w:t>il</w:t>
      </w:r>
      <w:r>
        <w:rPr>
          <w:color w:val="000000"/>
        </w:rPr>
        <w:t xml:space="preserve"> </w:t>
      </w:r>
      <w:r w:rsidRPr="007F338E">
        <w:rPr>
          <w:color w:val="000000"/>
        </w:rPr>
        <w:t>ne</w:t>
      </w:r>
      <w:r>
        <w:rPr>
          <w:color w:val="000000"/>
        </w:rPr>
        <w:t xml:space="preserve"> </w:t>
      </w:r>
      <w:r w:rsidRPr="007F338E">
        <w:rPr>
          <w:color w:val="000000"/>
        </w:rPr>
        <w:t>s’agit</w:t>
      </w:r>
      <w:r>
        <w:rPr>
          <w:color w:val="000000"/>
        </w:rPr>
        <w:t xml:space="preserve"> </w:t>
      </w:r>
      <w:r w:rsidRPr="007F338E">
        <w:rPr>
          <w:color w:val="000000"/>
        </w:rPr>
        <w:t>pas</w:t>
      </w:r>
      <w:r>
        <w:rPr>
          <w:color w:val="000000"/>
        </w:rPr>
        <w:t xml:space="preserve"> </w:t>
      </w:r>
      <w:r w:rsidRPr="007F338E">
        <w:rPr>
          <w:color w:val="000000"/>
        </w:rPr>
        <w:t>de</w:t>
      </w:r>
      <w:r>
        <w:rPr>
          <w:color w:val="000000"/>
        </w:rPr>
        <w:t xml:space="preserve"> </w:t>
      </w:r>
      <w:r w:rsidRPr="007F338E">
        <w:rPr>
          <w:color w:val="000000"/>
        </w:rPr>
        <w:t>le</w:t>
      </w:r>
      <w:r>
        <w:rPr>
          <w:color w:val="000000"/>
        </w:rPr>
        <w:t xml:space="preserve"> </w:t>
      </w:r>
      <w:r w:rsidRPr="007F338E">
        <w:rPr>
          <w:color w:val="000000"/>
        </w:rPr>
        <w:t>nier,</w:t>
      </w:r>
      <w:r>
        <w:rPr>
          <w:color w:val="000000"/>
        </w:rPr>
        <w:t xml:space="preserve"> </w:t>
      </w:r>
      <w:r w:rsidRPr="007F338E">
        <w:rPr>
          <w:color w:val="000000"/>
        </w:rPr>
        <w:t>sauf</w:t>
      </w:r>
      <w:r>
        <w:rPr>
          <w:color w:val="000000"/>
        </w:rPr>
        <w:t xml:space="preserve"> </w:t>
      </w:r>
      <w:r w:rsidRPr="007F338E">
        <w:rPr>
          <w:color w:val="000000"/>
        </w:rPr>
        <w:t>qu’ils</w:t>
      </w:r>
      <w:r>
        <w:rPr>
          <w:color w:val="000000"/>
        </w:rPr>
        <w:t xml:space="preserve"> </w:t>
      </w:r>
      <w:r w:rsidRPr="007F338E">
        <w:rPr>
          <w:color w:val="000000"/>
        </w:rPr>
        <w:t>n’ont</w:t>
      </w:r>
      <w:r>
        <w:rPr>
          <w:color w:val="000000"/>
        </w:rPr>
        <w:t xml:space="preserve"> </w:t>
      </w:r>
      <w:r w:rsidRPr="007F338E">
        <w:rPr>
          <w:color w:val="000000"/>
        </w:rPr>
        <w:t>pas</w:t>
      </w:r>
      <w:r>
        <w:rPr>
          <w:color w:val="000000"/>
        </w:rPr>
        <w:t xml:space="preserve"> </w:t>
      </w:r>
      <w:r w:rsidRPr="007F338E">
        <w:rPr>
          <w:color w:val="000000"/>
        </w:rPr>
        <w:t>nécessairement</w:t>
      </w:r>
      <w:r>
        <w:rPr>
          <w:color w:val="000000"/>
        </w:rPr>
        <w:t xml:space="preserve"> </w:t>
      </w:r>
      <w:r w:rsidRPr="007F338E">
        <w:rPr>
          <w:color w:val="000000"/>
        </w:rPr>
        <w:t>comme</w:t>
      </w:r>
      <w:r>
        <w:rPr>
          <w:color w:val="000000"/>
        </w:rPr>
        <w:t xml:space="preserve"> </w:t>
      </w:r>
      <w:r w:rsidRPr="007F338E">
        <w:rPr>
          <w:color w:val="000000"/>
        </w:rPr>
        <w:t>origine</w:t>
      </w:r>
      <w:r>
        <w:rPr>
          <w:color w:val="000000"/>
        </w:rPr>
        <w:t xml:space="preserve"> </w:t>
      </w:r>
      <w:r w:rsidRPr="007F338E">
        <w:rPr>
          <w:color w:val="000000"/>
        </w:rPr>
        <w:t>les</w:t>
      </w:r>
      <w:r>
        <w:rPr>
          <w:color w:val="000000"/>
        </w:rPr>
        <w:t xml:space="preserve"> </w:t>
      </w:r>
      <w:r w:rsidRPr="007F338E">
        <w:rPr>
          <w:rStyle w:val="Accentuation"/>
          <w:rFonts w:eastAsia="Tahoma"/>
          <w:color w:val="000000"/>
        </w:rPr>
        <w:t>seules</w:t>
      </w:r>
      <w:r>
        <w:rPr>
          <w:rStyle w:val="Accentuation"/>
          <w:rFonts w:eastAsia="Tahoma"/>
          <w:color w:val="000000"/>
        </w:rPr>
        <w:t xml:space="preserve"> </w:t>
      </w:r>
      <w:r w:rsidRPr="007F338E">
        <w:rPr>
          <w:color w:val="000000"/>
        </w:rPr>
        <w:t>conditions</w:t>
      </w:r>
      <w:r>
        <w:rPr>
          <w:color w:val="000000"/>
        </w:rPr>
        <w:t xml:space="preserve"> </w:t>
      </w:r>
      <w:r w:rsidRPr="007F338E">
        <w:rPr>
          <w:color w:val="000000"/>
        </w:rPr>
        <w:t>socio-économiques</w:t>
      </w:r>
      <w:r>
        <w:rPr>
          <w:color w:val="000000"/>
        </w:rPr>
        <w:t xml:space="preserve"> </w:t>
      </w:r>
      <w:r w:rsidRPr="007F338E">
        <w:rPr>
          <w:color w:val="000000"/>
        </w:rPr>
        <w:t>mais</w:t>
      </w:r>
      <w:r>
        <w:rPr>
          <w:color w:val="000000"/>
        </w:rPr>
        <w:t xml:space="preserve"> </w:t>
      </w:r>
      <w:r w:rsidRPr="007F338E">
        <w:rPr>
          <w:color w:val="000000"/>
        </w:rPr>
        <w:t>aussi</w:t>
      </w:r>
      <w:r>
        <w:rPr>
          <w:color w:val="000000"/>
        </w:rPr>
        <w:t xml:space="preserve"> </w:t>
      </w:r>
      <w:r w:rsidRPr="007F338E">
        <w:rPr>
          <w:color w:val="000000"/>
        </w:rPr>
        <w:t>la</w:t>
      </w:r>
      <w:r>
        <w:rPr>
          <w:color w:val="000000"/>
        </w:rPr>
        <w:t xml:space="preserve"> </w:t>
      </w:r>
      <w:r w:rsidRPr="007F338E">
        <w:rPr>
          <w:color w:val="000000"/>
        </w:rPr>
        <w:t>soif</w:t>
      </w:r>
      <w:r>
        <w:rPr>
          <w:color w:val="000000"/>
        </w:rPr>
        <w:t xml:space="preserve"> </w:t>
      </w:r>
      <w:r w:rsidRPr="007F338E">
        <w:rPr>
          <w:color w:val="000000"/>
        </w:rPr>
        <w:t>du</w:t>
      </w:r>
      <w:r>
        <w:rPr>
          <w:color w:val="000000"/>
        </w:rPr>
        <w:t xml:space="preserve"> </w:t>
      </w:r>
      <w:r w:rsidRPr="007F338E">
        <w:rPr>
          <w:color w:val="000000"/>
        </w:rPr>
        <w:t>pouvoir,</w:t>
      </w:r>
      <w:r>
        <w:rPr>
          <w:color w:val="000000"/>
        </w:rPr>
        <w:t xml:space="preserve"> </w:t>
      </w:r>
      <w:r w:rsidRPr="007F338E">
        <w:rPr>
          <w:color w:val="000000"/>
        </w:rPr>
        <w:t>le</w:t>
      </w:r>
      <w:r>
        <w:rPr>
          <w:color w:val="000000"/>
        </w:rPr>
        <w:t xml:space="preserve"> </w:t>
      </w:r>
      <w:r w:rsidRPr="007F338E">
        <w:rPr>
          <w:color w:val="000000"/>
        </w:rPr>
        <w:t>désir</w:t>
      </w:r>
      <w:r>
        <w:rPr>
          <w:color w:val="000000"/>
        </w:rPr>
        <w:t xml:space="preserve"> </w:t>
      </w:r>
      <w:r w:rsidRPr="007F338E">
        <w:rPr>
          <w:color w:val="000000"/>
        </w:rPr>
        <w:t>de</w:t>
      </w:r>
      <w:r>
        <w:rPr>
          <w:color w:val="000000"/>
        </w:rPr>
        <w:t xml:space="preserve"> </w:t>
      </w:r>
      <w:r w:rsidRPr="007F338E">
        <w:rPr>
          <w:color w:val="000000"/>
        </w:rPr>
        <w:t>vivre</w:t>
      </w:r>
      <w:r>
        <w:rPr>
          <w:color w:val="000000"/>
        </w:rPr>
        <w:t xml:space="preserve"> </w:t>
      </w:r>
      <w:r w:rsidRPr="007F338E">
        <w:rPr>
          <w:color w:val="000000"/>
        </w:rPr>
        <w:t>en</w:t>
      </w:r>
      <w:r>
        <w:rPr>
          <w:color w:val="000000"/>
        </w:rPr>
        <w:t xml:space="preserve"> </w:t>
      </w:r>
      <w:r w:rsidRPr="007F338E">
        <w:rPr>
          <w:color w:val="000000"/>
        </w:rPr>
        <w:t>gue</w:t>
      </w:r>
      <w:r w:rsidRPr="007F338E">
        <w:rPr>
          <w:color w:val="000000"/>
        </w:rPr>
        <w:t>r</w:t>
      </w:r>
      <w:r w:rsidRPr="007F338E">
        <w:rPr>
          <w:color w:val="000000"/>
        </w:rPr>
        <w:t>rier</w:t>
      </w:r>
      <w:r>
        <w:rPr>
          <w:color w:val="000000"/>
        </w:rPr>
        <w:t xml:space="preserve"> </w:t>
      </w:r>
      <w:r w:rsidRPr="007F338E">
        <w:rPr>
          <w:color w:val="000000"/>
        </w:rPr>
        <w:t>plutôt</w:t>
      </w:r>
      <w:r>
        <w:rPr>
          <w:color w:val="000000"/>
        </w:rPr>
        <w:t xml:space="preserve"> </w:t>
      </w:r>
      <w:r w:rsidRPr="007F338E">
        <w:rPr>
          <w:color w:val="000000"/>
        </w:rPr>
        <w:t>qu’en</w:t>
      </w:r>
      <w:r>
        <w:rPr>
          <w:color w:val="000000"/>
        </w:rPr>
        <w:t xml:space="preserve"> </w:t>
      </w:r>
      <w:r w:rsidRPr="007F338E">
        <w:rPr>
          <w:color w:val="000000"/>
        </w:rPr>
        <w:t>paysan</w:t>
      </w:r>
      <w:r>
        <w:rPr>
          <w:color w:val="000000"/>
        </w:rPr>
        <w:t xml:space="preserve"> </w:t>
      </w:r>
      <w:r w:rsidRPr="007F338E">
        <w:rPr>
          <w:color w:val="000000"/>
        </w:rPr>
        <w:t>ou</w:t>
      </w:r>
      <w:r>
        <w:rPr>
          <w:color w:val="000000"/>
        </w:rPr>
        <w:t xml:space="preserve"> </w:t>
      </w:r>
      <w:r w:rsidRPr="007F338E">
        <w:rPr>
          <w:color w:val="000000"/>
        </w:rPr>
        <w:t>en</w:t>
      </w:r>
      <w:r>
        <w:rPr>
          <w:color w:val="000000"/>
        </w:rPr>
        <w:t xml:space="preserve"> </w:t>
      </w:r>
      <w:r w:rsidRPr="007F338E">
        <w:rPr>
          <w:color w:val="000000"/>
        </w:rPr>
        <w:t>ouvrier/employé,</w:t>
      </w:r>
      <w:r>
        <w:rPr>
          <w:color w:val="000000"/>
        </w:rPr>
        <w:t xml:space="preserve"> </w:t>
      </w:r>
      <w:r w:rsidRPr="007F338E">
        <w:rPr>
          <w:color w:val="000000"/>
        </w:rPr>
        <w:t>et</w:t>
      </w:r>
      <w:r>
        <w:rPr>
          <w:color w:val="000000"/>
        </w:rPr>
        <w:t xml:space="preserve"> </w:t>
      </w:r>
      <w:r w:rsidRPr="007F338E">
        <w:rPr>
          <w:color w:val="000000"/>
        </w:rPr>
        <w:t>aussi</w:t>
      </w:r>
      <w:r>
        <w:rPr>
          <w:color w:val="000000"/>
        </w:rPr>
        <w:t xml:space="preserve"> </w:t>
      </w:r>
      <w:r w:rsidRPr="007F338E">
        <w:rPr>
          <w:color w:val="000000"/>
        </w:rPr>
        <w:t>l'intégration</w:t>
      </w:r>
      <w:r>
        <w:rPr>
          <w:color w:val="000000"/>
        </w:rPr>
        <w:t xml:space="preserve"> </w:t>
      </w:r>
      <w:r w:rsidRPr="007F338E">
        <w:rPr>
          <w:color w:val="000000"/>
        </w:rPr>
        <w:t>symbolique</w:t>
      </w:r>
      <w:r>
        <w:rPr>
          <w:color w:val="000000"/>
        </w:rPr>
        <w:t xml:space="preserve"> </w:t>
      </w:r>
      <w:r w:rsidRPr="007F338E">
        <w:rPr>
          <w:color w:val="000000"/>
        </w:rPr>
        <w:t>de</w:t>
      </w:r>
      <w:r>
        <w:rPr>
          <w:color w:val="000000"/>
        </w:rPr>
        <w:t xml:space="preserve"> </w:t>
      </w:r>
      <w:r w:rsidRPr="007F338E">
        <w:rPr>
          <w:color w:val="000000"/>
        </w:rPr>
        <w:t>modèles</w:t>
      </w:r>
      <w:r>
        <w:rPr>
          <w:color w:val="000000"/>
        </w:rPr>
        <w:t xml:space="preserve"> </w:t>
      </w:r>
      <w:r w:rsidRPr="007F338E">
        <w:rPr>
          <w:color w:val="000000"/>
        </w:rPr>
        <w:t>considérés</w:t>
      </w:r>
      <w:r>
        <w:rPr>
          <w:color w:val="000000"/>
        </w:rPr>
        <w:t xml:space="preserve"> </w:t>
      </w:r>
      <w:r w:rsidRPr="007F338E">
        <w:rPr>
          <w:color w:val="000000"/>
        </w:rPr>
        <w:t>comme</w:t>
      </w:r>
      <w:r>
        <w:rPr>
          <w:color w:val="000000"/>
        </w:rPr>
        <w:t xml:space="preserve"> </w:t>
      </w:r>
      <w:r w:rsidRPr="007F338E">
        <w:rPr>
          <w:color w:val="000000"/>
        </w:rPr>
        <w:t>scientifiques</w:t>
      </w:r>
      <w:r>
        <w:rPr>
          <w:color w:val="000000"/>
        </w:rPr>
        <w:t xml:space="preserve"> </w:t>
      </w:r>
      <w:r w:rsidRPr="007F338E">
        <w:rPr>
          <w:color w:val="000000"/>
        </w:rPr>
        <w:t>tel</w:t>
      </w:r>
      <w:r>
        <w:rPr>
          <w:color w:val="000000"/>
        </w:rPr>
        <w:t xml:space="preserve"> </w:t>
      </w:r>
      <w:r w:rsidRPr="007F338E">
        <w:rPr>
          <w:color w:val="000000"/>
        </w:rPr>
        <w:t>que</w:t>
      </w:r>
      <w:r>
        <w:rPr>
          <w:color w:val="000000"/>
        </w:rPr>
        <w:t xml:space="preserve"> </w:t>
      </w:r>
      <w:r w:rsidRPr="007F338E">
        <w:rPr>
          <w:color w:val="000000"/>
        </w:rPr>
        <w:t>le</w:t>
      </w:r>
      <w:r>
        <w:rPr>
          <w:color w:val="000000"/>
        </w:rPr>
        <w:t xml:space="preserve"> </w:t>
      </w:r>
      <w:r w:rsidRPr="007F338E">
        <w:rPr>
          <w:color w:val="000000"/>
        </w:rPr>
        <w:t>modèle</w:t>
      </w:r>
      <w:r>
        <w:rPr>
          <w:color w:val="000000"/>
        </w:rPr>
        <w:t xml:space="preserve"> </w:t>
      </w:r>
      <w:r w:rsidRPr="007F338E">
        <w:rPr>
          <w:color w:val="000000"/>
        </w:rPr>
        <w:t>marxiste-léniniste</w:t>
      </w:r>
      <w:r>
        <w:rPr>
          <w:color w:val="000000"/>
        </w:rPr>
        <w:t xml:space="preserve"> ; </w:t>
      </w:r>
      <w:r w:rsidRPr="007F338E">
        <w:rPr>
          <w:color w:val="000000"/>
        </w:rPr>
        <w:t>d’où</w:t>
      </w:r>
      <w:r>
        <w:rPr>
          <w:color w:val="000000"/>
        </w:rPr>
        <w:t xml:space="preserve"> </w:t>
      </w:r>
      <w:r w:rsidRPr="007F338E">
        <w:rPr>
          <w:color w:val="000000"/>
        </w:rPr>
        <w:t>la</w:t>
      </w:r>
      <w:r>
        <w:rPr>
          <w:color w:val="000000"/>
        </w:rPr>
        <w:t xml:space="preserve"> </w:t>
      </w:r>
      <w:r w:rsidRPr="007F338E">
        <w:rPr>
          <w:color w:val="000000"/>
        </w:rPr>
        <w:t>nécessité</w:t>
      </w:r>
      <w:r>
        <w:rPr>
          <w:color w:val="000000"/>
        </w:rPr>
        <w:t xml:space="preserve"> </w:t>
      </w:r>
      <w:r w:rsidRPr="007F338E">
        <w:rPr>
          <w:color w:val="000000"/>
        </w:rPr>
        <w:t>de</w:t>
      </w:r>
      <w:r>
        <w:rPr>
          <w:color w:val="000000"/>
        </w:rPr>
        <w:t xml:space="preserve"> </w:t>
      </w:r>
      <w:r w:rsidRPr="007F338E">
        <w:rPr>
          <w:color w:val="000000"/>
        </w:rPr>
        <w:t>réintroduire</w:t>
      </w:r>
      <w:r>
        <w:rPr>
          <w:color w:val="000000"/>
        </w:rPr>
        <w:t xml:space="preserve"> </w:t>
      </w:r>
      <w:r w:rsidRPr="007F338E">
        <w:rPr>
          <w:color w:val="000000"/>
        </w:rPr>
        <w:t>la</w:t>
      </w:r>
      <w:r>
        <w:rPr>
          <w:color w:val="000000"/>
        </w:rPr>
        <w:t xml:space="preserve"> </w:t>
      </w:r>
      <w:r w:rsidRPr="007F338E">
        <w:rPr>
          <w:color w:val="000000"/>
        </w:rPr>
        <w:t>notion</w:t>
      </w:r>
      <w:r>
        <w:rPr>
          <w:color w:val="000000"/>
        </w:rPr>
        <w:t xml:space="preserve"> </w:t>
      </w:r>
      <w:r w:rsidRPr="007F338E">
        <w:rPr>
          <w:color w:val="000000"/>
        </w:rPr>
        <w:t>de</w:t>
      </w:r>
      <w:r>
        <w:rPr>
          <w:color w:val="000000"/>
        </w:rPr>
        <w:t xml:space="preserve"> </w:t>
      </w:r>
      <w:r w:rsidRPr="007F338E">
        <w:rPr>
          <w:color w:val="000000"/>
        </w:rPr>
        <w:t>passion</w:t>
      </w:r>
      <w:r>
        <w:rPr>
          <w:color w:val="000000"/>
        </w:rPr>
        <w:t xml:space="preserve"> </w:t>
      </w:r>
      <w:r w:rsidRPr="007F338E">
        <w:rPr>
          <w:color w:val="000000"/>
        </w:rPr>
        <w:t>humaine</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w:t>
      </w:r>
      <w:r w:rsidRPr="007F338E">
        <w:rPr>
          <w:color w:val="000000"/>
        </w:rPr>
        <w:t>rappeler</w:t>
      </w:r>
      <w:r>
        <w:rPr>
          <w:color w:val="000000"/>
        </w:rPr>
        <w:t xml:space="preserve"> </w:t>
      </w:r>
      <w:r w:rsidRPr="007F338E">
        <w:rPr>
          <w:color w:val="000000"/>
        </w:rPr>
        <w:t>la</w:t>
      </w:r>
      <w:r>
        <w:rPr>
          <w:color w:val="000000"/>
        </w:rPr>
        <w:t xml:space="preserve"> </w:t>
      </w:r>
      <w:r w:rsidRPr="007F338E">
        <w:rPr>
          <w:color w:val="000000"/>
        </w:rPr>
        <w:t>centralité</w:t>
      </w:r>
      <w:r>
        <w:rPr>
          <w:color w:val="000000"/>
        </w:rPr>
        <w:t xml:space="preserve"> </w:t>
      </w:r>
      <w:r w:rsidRPr="007F338E">
        <w:rPr>
          <w:color w:val="000000"/>
        </w:rPr>
        <w:t>du</w:t>
      </w:r>
      <w:r>
        <w:rPr>
          <w:color w:val="000000"/>
        </w:rPr>
        <w:t xml:space="preserve"> </w:t>
      </w:r>
      <w:r w:rsidRPr="007F338E">
        <w:rPr>
          <w:color w:val="000000"/>
        </w:rPr>
        <w:t>politique.</w:t>
      </w:r>
      <w:r>
        <w:rPr>
          <w:color w:val="000000"/>
        </w:rPr>
        <w:t xml:space="preserve"> </w:t>
      </w:r>
      <w:r w:rsidRPr="007F338E">
        <w:rPr>
          <w:color w:val="000000"/>
        </w:rPr>
        <w:t>Or,</w:t>
      </w:r>
      <w:r>
        <w:rPr>
          <w:color w:val="000000"/>
        </w:rPr>
        <w:t xml:space="preserve"> </w:t>
      </w:r>
      <w:r w:rsidRPr="007F338E">
        <w:rPr>
          <w:color w:val="000000"/>
        </w:rPr>
        <w:t>il</w:t>
      </w:r>
      <w:r>
        <w:rPr>
          <w:color w:val="000000"/>
        </w:rPr>
        <w:t xml:space="preserve"> </w:t>
      </w:r>
      <w:r w:rsidRPr="007F338E">
        <w:rPr>
          <w:color w:val="000000"/>
        </w:rPr>
        <w:t>semble</w:t>
      </w:r>
      <w:r>
        <w:rPr>
          <w:color w:val="000000"/>
        </w:rPr>
        <w:t xml:space="preserve"> </w:t>
      </w:r>
      <w:r w:rsidRPr="007F338E">
        <w:rPr>
          <w:color w:val="000000"/>
        </w:rPr>
        <w:t>être</w:t>
      </w:r>
      <w:r>
        <w:rPr>
          <w:color w:val="000000"/>
        </w:rPr>
        <w:t xml:space="preserve"> </w:t>
      </w:r>
      <w:r w:rsidRPr="007F338E">
        <w:rPr>
          <w:color w:val="000000"/>
        </w:rPr>
        <w:t>quelque</w:t>
      </w:r>
      <w:r>
        <w:rPr>
          <w:color w:val="000000"/>
        </w:rPr>
        <w:t xml:space="preserve"> </w:t>
      </w:r>
      <w:r w:rsidRPr="007F338E">
        <w:rPr>
          <w:color w:val="000000"/>
        </w:rPr>
        <w:t>peu</w:t>
      </w:r>
      <w:r>
        <w:rPr>
          <w:color w:val="000000"/>
        </w:rPr>
        <w:t xml:space="preserve"> </w:t>
      </w:r>
      <w:r w:rsidRPr="007F338E">
        <w:rPr>
          <w:color w:val="000000"/>
        </w:rPr>
        <w:t>sous-estimé</w:t>
      </w:r>
      <w:r>
        <w:rPr>
          <w:color w:val="000000"/>
        </w:rPr>
        <w:t xml:space="preserve"> </w:t>
      </w:r>
      <w:r w:rsidRPr="007F338E">
        <w:rPr>
          <w:color w:val="000000"/>
        </w:rPr>
        <w:t>que</w:t>
      </w:r>
      <w:r>
        <w:rPr>
          <w:color w:val="000000"/>
        </w:rPr>
        <w:t xml:space="preserve"> </w:t>
      </w:r>
      <w:r w:rsidRPr="007F338E">
        <w:rPr>
          <w:color w:val="000000"/>
        </w:rPr>
        <w:t>l’on</w:t>
      </w:r>
      <w:r>
        <w:rPr>
          <w:color w:val="000000"/>
        </w:rPr>
        <w:t xml:space="preserve"> </w:t>
      </w:r>
      <w:r w:rsidRPr="007F338E">
        <w:rPr>
          <w:color w:val="000000"/>
        </w:rPr>
        <w:t>puisse</w:t>
      </w:r>
      <w:r>
        <w:rPr>
          <w:color w:val="000000"/>
        </w:rPr>
        <w:t xml:space="preserve"> </w:t>
      </w:r>
      <w:r w:rsidRPr="007F338E">
        <w:rPr>
          <w:color w:val="000000"/>
        </w:rPr>
        <w:t>être</w:t>
      </w:r>
      <w:r>
        <w:rPr>
          <w:color w:val="000000"/>
        </w:rPr>
        <w:t xml:space="preserve"> </w:t>
      </w:r>
      <w:r w:rsidRPr="007F338E">
        <w:rPr>
          <w:color w:val="000000"/>
        </w:rPr>
        <w:t>africain,</w:t>
      </w:r>
      <w:r>
        <w:rPr>
          <w:color w:val="000000"/>
        </w:rPr>
        <w:t xml:space="preserve"> </w:t>
      </w:r>
      <w:r w:rsidRPr="007F338E">
        <w:rPr>
          <w:color w:val="000000"/>
        </w:rPr>
        <w:t>nord</w:t>
      </w:r>
      <w:r>
        <w:rPr>
          <w:color w:val="000000"/>
        </w:rPr>
        <w:t xml:space="preserve"> </w:t>
      </w:r>
      <w:r w:rsidRPr="007F338E">
        <w:rPr>
          <w:color w:val="000000"/>
        </w:rPr>
        <w:t>africain,</w:t>
      </w:r>
      <w:r>
        <w:rPr>
          <w:color w:val="000000"/>
        </w:rPr>
        <w:t xml:space="preserve"> </w:t>
      </w:r>
      <w:r w:rsidRPr="007F338E">
        <w:rPr>
          <w:color w:val="000000"/>
        </w:rPr>
        <w:t>asiatique</w:t>
      </w:r>
      <w:r>
        <w:rPr>
          <w:color w:val="000000"/>
        </w:rPr>
        <w:t xml:space="preserve"> </w:t>
      </w:r>
      <w:r w:rsidRPr="007F338E">
        <w:rPr>
          <w:rStyle w:val="Accentuation"/>
          <w:rFonts w:eastAsia="Tahoma"/>
          <w:color w:val="000000"/>
        </w:rPr>
        <w:t>et</w:t>
      </w:r>
      <w:r>
        <w:rPr>
          <w:color w:val="000000"/>
        </w:rPr>
        <w:t xml:space="preserve"> </w:t>
      </w:r>
      <w:r w:rsidRPr="007F338E">
        <w:rPr>
          <w:color w:val="000000"/>
        </w:rPr>
        <w:t>que</w:t>
      </w:r>
      <w:r>
        <w:rPr>
          <w:color w:val="000000"/>
        </w:rPr>
        <w:t xml:space="preserve"> </w:t>
      </w:r>
      <w:r w:rsidRPr="007F338E">
        <w:rPr>
          <w:color w:val="000000"/>
        </w:rPr>
        <w:t>l’on</w:t>
      </w:r>
      <w:r>
        <w:rPr>
          <w:color w:val="000000"/>
        </w:rPr>
        <w:t xml:space="preserve"> </w:t>
      </w:r>
      <w:r w:rsidRPr="007F338E">
        <w:rPr>
          <w:color w:val="000000"/>
        </w:rPr>
        <w:t>veuille</w:t>
      </w:r>
      <w:r>
        <w:rPr>
          <w:color w:val="000000"/>
        </w:rPr>
        <w:t xml:space="preserve"> </w:t>
      </w:r>
      <w:r w:rsidRPr="007F338E">
        <w:rPr>
          <w:color w:val="000000"/>
        </w:rPr>
        <w:t>dominer</w:t>
      </w:r>
      <w:r>
        <w:rPr>
          <w:color w:val="000000"/>
        </w:rPr>
        <w:t xml:space="preserve"> </w:t>
      </w:r>
      <w:r w:rsidRPr="007F338E">
        <w:rPr>
          <w:color w:val="000000"/>
        </w:rPr>
        <w:t>autrui</w:t>
      </w:r>
      <w:r>
        <w:rPr>
          <w:color w:val="000000"/>
        </w:rPr>
        <w:t xml:space="preserve"> </w:t>
      </w:r>
      <w:r w:rsidRPr="007F338E">
        <w:rPr>
          <w:color w:val="000000"/>
        </w:rPr>
        <w:t>en</w:t>
      </w:r>
      <w:r>
        <w:rPr>
          <w:color w:val="000000"/>
        </w:rPr>
        <w:t xml:space="preserve"> </w:t>
      </w:r>
      <w:r w:rsidRPr="007F338E">
        <w:rPr>
          <w:color w:val="000000"/>
        </w:rPr>
        <w:t>lui</w:t>
      </w:r>
      <w:r>
        <w:rPr>
          <w:color w:val="000000"/>
        </w:rPr>
        <w:t xml:space="preserve"> </w:t>
      </w:r>
      <w:r w:rsidRPr="007F338E">
        <w:rPr>
          <w:color w:val="000000"/>
        </w:rPr>
        <w:t>imp</w:t>
      </w:r>
      <w:r w:rsidRPr="007F338E">
        <w:rPr>
          <w:color w:val="000000"/>
        </w:rPr>
        <w:t>o</w:t>
      </w:r>
      <w:r w:rsidRPr="007F338E">
        <w:rPr>
          <w:color w:val="000000"/>
        </w:rPr>
        <w:t>sant</w:t>
      </w:r>
      <w:r>
        <w:rPr>
          <w:color w:val="000000"/>
        </w:rPr>
        <w:t xml:space="preserve"> </w:t>
      </w:r>
      <w:r w:rsidRPr="007F338E">
        <w:rPr>
          <w:color w:val="000000"/>
        </w:rPr>
        <w:t>sa</w:t>
      </w:r>
      <w:r>
        <w:rPr>
          <w:color w:val="000000"/>
        </w:rPr>
        <w:t xml:space="preserve"> </w:t>
      </w:r>
      <w:r w:rsidRPr="007F338E">
        <w:rPr>
          <w:color w:val="000000"/>
        </w:rPr>
        <w:t>façon</w:t>
      </w:r>
      <w:r>
        <w:rPr>
          <w:color w:val="000000"/>
        </w:rPr>
        <w:t xml:space="preserve"> </w:t>
      </w:r>
      <w:r w:rsidRPr="007F338E">
        <w:rPr>
          <w:color w:val="000000"/>
        </w:rPr>
        <w:t>de</w:t>
      </w:r>
      <w:r>
        <w:rPr>
          <w:color w:val="000000"/>
        </w:rPr>
        <w:t xml:space="preserve"> </w:t>
      </w:r>
      <w:r w:rsidRPr="007F338E">
        <w:rPr>
          <w:color w:val="000000"/>
        </w:rPr>
        <w:t>voir.</w:t>
      </w:r>
      <w:r>
        <w:rPr>
          <w:color w:val="000000"/>
        </w:rPr>
        <w:t xml:space="preserve"> </w:t>
      </w:r>
      <w:r w:rsidRPr="007F338E">
        <w:rPr>
          <w:color w:val="000000"/>
        </w:rPr>
        <w:t>Refusant</w:t>
      </w:r>
      <w:r>
        <w:rPr>
          <w:color w:val="000000"/>
        </w:rPr>
        <w:t xml:space="preserve"> </w:t>
      </w:r>
      <w:r w:rsidRPr="007F338E">
        <w:rPr>
          <w:color w:val="000000"/>
        </w:rPr>
        <w:t>ce</w:t>
      </w:r>
      <w:r>
        <w:rPr>
          <w:color w:val="000000"/>
        </w:rPr>
        <w:t xml:space="preserve"> </w:t>
      </w:r>
      <w:r w:rsidRPr="007F338E">
        <w:rPr>
          <w:color w:val="000000"/>
        </w:rPr>
        <w:t>fait</w:t>
      </w:r>
      <w:r>
        <w:rPr>
          <w:color w:val="000000"/>
        </w:rPr>
        <w:t xml:space="preserve"> </w:t>
      </w:r>
      <w:r w:rsidRPr="007F338E">
        <w:rPr>
          <w:color w:val="000000"/>
        </w:rPr>
        <w:t>par</w:t>
      </w:r>
      <w:r>
        <w:rPr>
          <w:color w:val="000000"/>
        </w:rPr>
        <w:t xml:space="preserve"> </w:t>
      </w:r>
      <w:r w:rsidRPr="007F338E">
        <w:rPr>
          <w:color w:val="000000"/>
        </w:rPr>
        <w:t>ailleurs</w:t>
      </w:r>
      <w:r>
        <w:rPr>
          <w:color w:val="000000"/>
        </w:rPr>
        <w:t xml:space="preserve"> </w:t>
      </w:r>
      <w:r w:rsidRPr="007F338E">
        <w:rPr>
          <w:color w:val="000000"/>
        </w:rPr>
        <w:t>séculaire,</w:t>
      </w:r>
      <w:r>
        <w:rPr>
          <w:color w:val="000000"/>
        </w:rPr>
        <w:t xml:space="preserve"> </w:t>
      </w:r>
      <w:r w:rsidRPr="007F338E">
        <w:rPr>
          <w:rStyle w:val="Accentuation"/>
          <w:rFonts w:eastAsia="Tahoma"/>
          <w:color w:val="000000"/>
        </w:rPr>
        <w:t>i.e.</w:t>
      </w:r>
      <w:r w:rsidRPr="007F338E">
        <w:rPr>
          <w:color w:val="000000"/>
        </w:rPr>
        <w:t>,</w:t>
      </w:r>
      <w:r>
        <w:rPr>
          <w:color w:val="000000"/>
        </w:rPr>
        <w:t xml:space="preserve"> </w:t>
      </w:r>
      <w:r w:rsidRPr="007F338E">
        <w:rPr>
          <w:color w:val="000000"/>
        </w:rPr>
        <w:t>d</w:t>
      </w:r>
      <w:r w:rsidRPr="007F338E">
        <w:rPr>
          <w:color w:val="000000"/>
        </w:rPr>
        <w:t>é</w:t>
      </w:r>
      <w:r w:rsidRPr="007F338E">
        <w:rPr>
          <w:color w:val="000000"/>
        </w:rPr>
        <w:t>passant</w:t>
      </w:r>
      <w:r>
        <w:rPr>
          <w:color w:val="000000"/>
        </w:rPr>
        <w:t xml:space="preserve"> </w:t>
      </w:r>
      <w:r w:rsidRPr="007F338E">
        <w:rPr>
          <w:color w:val="000000"/>
        </w:rPr>
        <w:t>une</w:t>
      </w:r>
      <w:r>
        <w:rPr>
          <w:color w:val="000000"/>
        </w:rPr>
        <w:t xml:space="preserve"> </w:t>
      </w:r>
      <w:r w:rsidRPr="007F338E">
        <w:rPr>
          <w:color w:val="000000"/>
        </w:rPr>
        <w:t>quelconque</w:t>
      </w:r>
      <w:r>
        <w:rPr>
          <w:color w:val="000000"/>
        </w:rPr>
        <w:t xml:space="preserve"> </w:t>
      </w:r>
      <w:r w:rsidRPr="007F338E">
        <w:rPr>
          <w:color w:val="000000"/>
        </w:rPr>
        <w:t>influence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forme</w:t>
      </w:r>
      <w:r>
        <w:rPr>
          <w:color w:val="000000"/>
        </w:rPr>
        <w:t xml:space="preserve"> </w:t>
      </w:r>
      <w:r w:rsidRPr="007F338E">
        <w:rPr>
          <w:color w:val="000000"/>
        </w:rPr>
        <w:t>historique</w:t>
      </w:r>
      <w:r>
        <w:rPr>
          <w:color w:val="000000"/>
        </w:rPr>
        <w:t xml:space="preserve"> </w:t>
      </w:r>
      <w:r w:rsidRPr="007F338E">
        <w:rPr>
          <w:color w:val="000000"/>
        </w:rPr>
        <w:t>occidentale</w:t>
      </w:r>
      <w:r>
        <w:rPr>
          <w:color w:val="000000"/>
        </w:rPr>
        <w:t xml:space="preserve"> ; </w:t>
      </w:r>
      <w:r w:rsidRPr="007F338E">
        <w:rPr>
          <w:color w:val="000000"/>
        </w:rPr>
        <w:t>l’on</w:t>
      </w:r>
      <w:r>
        <w:rPr>
          <w:color w:val="000000"/>
        </w:rPr>
        <w:t xml:space="preserve"> </w:t>
      </w:r>
      <w:r w:rsidRPr="007F338E">
        <w:rPr>
          <w:color w:val="000000"/>
        </w:rPr>
        <w:t>exagère</w:t>
      </w:r>
      <w:r>
        <w:rPr>
          <w:color w:val="000000"/>
        </w:rPr>
        <w:t xml:space="preserve"> </w:t>
      </w:r>
      <w:r w:rsidRPr="007F338E">
        <w:rPr>
          <w:color w:val="000000"/>
        </w:rPr>
        <w:t>ou</w:t>
      </w:r>
      <w:r>
        <w:rPr>
          <w:color w:val="000000"/>
        </w:rPr>
        <w:t xml:space="preserve"> </w:t>
      </w:r>
      <w:r w:rsidRPr="007F338E">
        <w:rPr>
          <w:color w:val="000000"/>
        </w:rPr>
        <w:t>l’on</w:t>
      </w:r>
      <w:r>
        <w:rPr>
          <w:color w:val="000000"/>
        </w:rPr>
        <w:t xml:space="preserve"> </w:t>
      </w:r>
      <w:r w:rsidRPr="007F338E">
        <w:rPr>
          <w:color w:val="000000"/>
        </w:rPr>
        <w:t>réduit</w:t>
      </w:r>
      <w:r>
        <w:rPr>
          <w:color w:val="000000"/>
        </w:rPr>
        <w:t xml:space="preserve"> </w:t>
      </w:r>
      <w:r w:rsidRPr="007F338E">
        <w:rPr>
          <w:color w:val="000000"/>
        </w:rPr>
        <w:t>les</w:t>
      </w:r>
      <w:r>
        <w:rPr>
          <w:color w:val="000000"/>
        </w:rPr>
        <w:t xml:space="preserve"> </w:t>
      </w:r>
      <w:r w:rsidRPr="007F338E">
        <w:rPr>
          <w:color w:val="000000"/>
        </w:rPr>
        <w:t>facteurs</w:t>
      </w:r>
      <w:r>
        <w:rPr>
          <w:color w:val="000000"/>
        </w:rPr>
        <w:t xml:space="preserve"> </w:t>
      </w:r>
      <w:r w:rsidRPr="007F338E">
        <w:rPr>
          <w:color w:val="000000"/>
        </w:rPr>
        <w:t>aux</w:t>
      </w:r>
      <w:r>
        <w:rPr>
          <w:color w:val="000000"/>
        </w:rPr>
        <w:t xml:space="preserve"> </w:t>
      </w:r>
      <w:r w:rsidRPr="007F338E">
        <w:rPr>
          <w:color w:val="000000"/>
        </w:rPr>
        <w:t>seules</w:t>
      </w:r>
      <w:r>
        <w:rPr>
          <w:color w:val="000000"/>
        </w:rPr>
        <w:t xml:space="preserve"> </w:t>
      </w:r>
      <w:r w:rsidRPr="007F338E">
        <w:rPr>
          <w:color w:val="000000"/>
        </w:rPr>
        <w:t>dimensions</w:t>
      </w:r>
      <w:r>
        <w:rPr>
          <w:color w:val="000000"/>
        </w:rPr>
        <w:t xml:space="preserve"> </w:t>
      </w:r>
      <w:r w:rsidRPr="007F338E">
        <w:rPr>
          <w:color w:val="000000"/>
        </w:rPr>
        <w:t>soci</w:t>
      </w:r>
      <w:r w:rsidRPr="007F338E">
        <w:rPr>
          <w:color w:val="000000"/>
        </w:rPr>
        <w:t>o</w:t>
      </w:r>
      <w:r w:rsidRPr="007F338E">
        <w:rPr>
          <w:color w:val="000000"/>
        </w:rPr>
        <w:t>historiques</w:t>
      </w:r>
      <w:r>
        <w:rPr>
          <w:color w:val="000000"/>
        </w:rPr>
        <w:t xml:space="preserve"> </w:t>
      </w:r>
      <w:r w:rsidRPr="007F338E">
        <w:rPr>
          <w:color w:val="000000"/>
        </w:rPr>
        <w:t>et</w:t>
      </w:r>
      <w:r>
        <w:rPr>
          <w:color w:val="000000"/>
        </w:rPr>
        <w:t xml:space="preserve"> </w:t>
      </w:r>
      <w:r w:rsidRPr="007F338E">
        <w:rPr>
          <w:color w:val="000000"/>
        </w:rPr>
        <w:t>psychologiques</w:t>
      </w:r>
      <w:r>
        <w:rPr>
          <w:color w:val="000000"/>
        </w:rPr>
        <w:t xml:space="preserve"> </w:t>
      </w:r>
      <w:r w:rsidRPr="007F338E">
        <w:rPr>
          <w:color w:val="000000"/>
        </w:rPr>
        <w:t>alors</w:t>
      </w:r>
      <w:r>
        <w:rPr>
          <w:color w:val="000000"/>
        </w:rPr>
        <w:t xml:space="preserve"> </w:t>
      </w:r>
      <w:r w:rsidRPr="007F338E">
        <w:rPr>
          <w:color w:val="000000"/>
        </w:rPr>
        <w:t>que</w:t>
      </w:r>
      <w:r>
        <w:rPr>
          <w:color w:val="000000"/>
        </w:rPr>
        <w:t xml:space="preserve"> </w:t>
      </w:r>
      <w:r w:rsidRPr="007F338E">
        <w:rPr>
          <w:color w:val="000000"/>
        </w:rPr>
        <w:t>les</w:t>
      </w:r>
      <w:r>
        <w:rPr>
          <w:color w:val="000000"/>
        </w:rPr>
        <w:t xml:space="preserve"> </w:t>
      </w:r>
      <w:r w:rsidRPr="007F338E">
        <w:rPr>
          <w:color w:val="000000"/>
        </w:rPr>
        <w:t>dimensions</w:t>
      </w:r>
      <w:r>
        <w:rPr>
          <w:color w:val="000000"/>
        </w:rPr>
        <w:t xml:space="preserve"> </w:t>
      </w:r>
      <w:r w:rsidRPr="007F338E">
        <w:rPr>
          <w:color w:val="000000"/>
        </w:rPr>
        <w:t>proprement</w:t>
      </w:r>
      <w:r>
        <w:rPr>
          <w:color w:val="000000"/>
        </w:rPr>
        <w:t xml:space="preserve"> </w:t>
      </w:r>
      <w:r w:rsidRPr="007F338E">
        <w:rPr>
          <w:color w:val="000000"/>
        </w:rPr>
        <w:t>politiques</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d’appartenance</w:t>
      </w:r>
      <w:r>
        <w:rPr>
          <w:color w:val="000000"/>
        </w:rPr>
        <w:t xml:space="preserve"> </w:t>
      </w:r>
      <w:r w:rsidRPr="007F338E">
        <w:rPr>
          <w:color w:val="000000"/>
        </w:rPr>
        <w:t>à</w:t>
      </w:r>
      <w:r>
        <w:rPr>
          <w:color w:val="000000"/>
        </w:rPr>
        <w:t xml:space="preserve"> </w:t>
      </w:r>
      <w:r w:rsidRPr="007F338E">
        <w:rPr>
          <w:color w:val="000000"/>
        </w:rPr>
        <w:t>un</w:t>
      </w:r>
      <w:r>
        <w:rPr>
          <w:color w:val="000000"/>
        </w:rPr>
        <w:t xml:space="preserve"> </w:t>
      </w:r>
      <w:r w:rsidRPr="007F338E">
        <w:rPr>
          <w:color w:val="000000"/>
        </w:rPr>
        <w:t>projet</w:t>
      </w:r>
      <w:r>
        <w:rPr>
          <w:color w:val="000000"/>
        </w:rPr>
        <w:t xml:space="preserve"> </w:t>
      </w:r>
      <w:r w:rsidRPr="007F338E">
        <w:rPr>
          <w:color w:val="000000"/>
        </w:rPr>
        <w:t>d’appropriation</w:t>
      </w:r>
      <w:r>
        <w:rPr>
          <w:color w:val="000000"/>
        </w:rPr>
        <w:t xml:space="preserve"> </w:t>
      </w:r>
      <w:r w:rsidRPr="007F338E">
        <w:rPr>
          <w:color w:val="000000"/>
        </w:rPr>
        <w:t>sont</w:t>
      </w:r>
      <w:r>
        <w:rPr>
          <w:color w:val="000000"/>
        </w:rPr>
        <w:t xml:space="preserve"> </w:t>
      </w:r>
      <w:r w:rsidRPr="007F338E">
        <w:rPr>
          <w:color w:val="000000"/>
        </w:rPr>
        <w:t>écartées,</w:t>
      </w:r>
      <w:r>
        <w:rPr>
          <w:color w:val="000000"/>
        </w:rPr>
        <w:t xml:space="preserve"> </w:t>
      </w:r>
      <w:r w:rsidRPr="007F338E">
        <w:rPr>
          <w:color w:val="000000"/>
        </w:rPr>
        <w:t>au</w:t>
      </w:r>
      <w:r>
        <w:rPr>
          <w:color w:val="000000"/>
        </w:rPr>
        <w:t xml:space="preserve"> </w:t>
      </w:r>
      <w:r w:rsidRPr="007F338E">
        <w:rPr>
          <w:color w:val="000000"/>
        </w:rPr>
        <w:t>profit</w:t>
      </w:r>
      <w:r>
        <w:rPr>
          <w:color w:val="000000"/>
        </w:rPr>
        <w:t xml:space="preserve"> </w:t>
      </w:r>
      <w:r w:rsidRPr="007F338E">
        <w:rPr>
          <w:color w:val="000000"/>
        </w:rPr>
        <w:t>d’un</w:t>
      </w:r>
      <w:r>
        <w:rPr>
          <w:color w:val="000000"/>
        </w:rPr>
        <w:t xml:space="preserve"> </w:t>
      </w:r>
      <w:r w:rsidRPr="007F338E">
        <w:rPr>
          <w:color w:val="000000"/>
        </w:rPr>
        <w:t>unilatéralisme</w:t>
      </w:r>
      <w:r>
        <w:rPr>
          <w:color w:val="000000"/>
        </w:rPr>
        <w:t xml:space="preserve"> </w:t>
      </w:r>
      <w:r w:rsidRPr="007F338E">
        <w:rPr>
          <w:color w:val="000000"/>
        </w:rPr>
        <w:t>factoriel.</w:t>
      </w:r>
    </w:p>
    <w:p w:rsidR="00E30456" w:rsidRPr="007F338E" w:rsidRDefault="00E30456" w:rsidP="00E30456">
      <w:pPr>
        <w:spacing w:before="120" w:after="120"/>
        <w:jc w:val="both"/>
        <w:rPr>
          <w:color w:val="000000"/>
        </w:rPr>
      </w:pPr>
      <w:r w:rsidRPr="007F338E">
        <w:rPr>
          <w:color w:val="000000"/>
        </w:rPr>
        <w:t>En</w:t>
      </w:r>
      <w:r>
        <w:rPr>
          <w:color w:val="000000"/>
        </w:rPr>
        <w:t xml:space="preserve"> </w:t>
      </w:r>
      <w:r w:rsidRPr="007F338E">
        <w:rPr>
          <w:color w:val="000000"/>
        </w:rPr>
        <w:t>réalité,</w:t>
      </w:r>
      <w:r>
        <w:rPr>
          <w:color w:val="000000"/>
        </w:rPr>
        <w:t xml:space="preserve"> </w:t>
      </w:r>
      <w:r w:rsidRPr="007F338E">
        <w:rPr>
          <w:color w:val="000000"/>
        </w:rPr>
        <w:t>et</w:t>
      </w:r>
      <w:r>
        <w:rPr>
          <w:color w:val="000000"/>
        </w:rPr>
        <w:t xml:space="preserve"> </w:t>
      </w:r>
      <w:r w:rsidRPr="007F338E">
        <w:rPr>
          <w:color w:val="000000"/>
        </w:rPr>
        <w:t>par</w:t>
      </w:r>
      <w:r>
        <w:rPr>
          <w:color w:val="000000"/>
        </w:rPr>
        <w:t xml:space="preserve"> </w:t>
      </w:r>
      <w:r w:rsidRPr="007F338E">
        <w:rPr>
          <w:color w:val="000000"/>
        </w:rPr>
        <w:t>un</w:t>
      </w:r>
      <w:r>
        <w:rPr>
          <w:color w:val="000000"/>
        </w:rPr>
        <w:t xml:space="preserve"> </w:t>
      </w:r>
      <w:r w:rsidRPr="007F338E">
        <w:rPr>
          <w:color w:val="000000"/>
        </w:rPr>
        <w:t>paradoxe</w:t>
      </w:r>
      <w:r>
        <w:rPr>
          <w:color w:val="000000"/>
        </w:rPr>
        <w:t xml:space="preserve"> </w:t>
      </w:r>
      <w:r w:rsidRPr="007F338E">
        <w:rPr>
          <w:color w:val="000000"/>
        </w:rPr>
        <w:t>étrange,</w:t>
      </w:r>
      <w:r>
        <w:rPr>
          <w:color w:val="000000"/>
        </w:rPr>
        <w:t xml:space="preserve"> </w:t>
      </w:r>
      <w:r w:rsidRPr="007F338E">
        <w:rPr>
          <w:color w:val="000000"/>
        </w:rPr>
        <w:t>les</w:t>
      </w:r>
      <w:r>
        <w:rPr>
          <w:color w:val="000000"/>
        </w:rPr>
        <w:t xml:space="preserve"> </w:t>
      </w:r>
      <w:r w:rsidRPr="007F338E">
        <w:rPr>
          <w:color w:val="000000"/>
        </w:rPr>
        <w:t>analyses</w:t>
      </w:r>
      <w:r>
        <w:rPr>
          <w:color w:val="000000"/>
        </w:rPr>
        <w:t xml:space="preserve"> </w:t>
      </w:r>
      <w:r w:rsidRPr="007F338E">
        <w:rPr>
          <w:color w:val="000000"/>
        </w:rPr>
        <w:t>censées</w:t>
      </w:r>
      <w:r>
        <w:rPr>
          <w:color w:val="000000"/>
        </w:rPr>
        <w:t xml:space="preserve"> </w:t>
      </w:r>
      <w:r w:rsidRPr="007F338E">
        <w:rPr>
          <w:color w:val="000000"/>
        </w:rPr>
        <w:t>être</w:t>
      </w:r>
      <w:r>
        <w:rPr>
          <w:color w:val="000000"/>
        </w:rPr>
        <w:t xml:space="preserve"> </w:t>
      </w:r>
      <w:r w:rsidRPr="007F338E">
        <w:rPr>
          <w:color w:val="000000"/>
        </w:rPr>
        <w:t>les</w:t>
      </w:r>
      <w:r>
        <w:rPr>
          <w:color w:val="000000"/>
        </w:rPr>
        <w:t xml:space="preserve"> </w:t>
      </w:r>
      <w:r w:rsidRPr="007F338E">
        <w:rPr>
          <w:color w:val="000000"/>
        </w:rPr>
        <w:t>plus</w:t>
      </w:r>
      <w:r>
        <w:rPr>
          <w:color w:val="000000"/>
        </w:rPr>
        <w:t xml:space="preserve"> </w:t>
      </w:r>
      <w:r w:rsidRPr="007F338E">
        <w:rPr>
          <w:color w:val="000000"/>
        </w:rPr>
        <w:t>compréhensives</w:t>
      </w:r>
      <w:r>
        <w:rPr>
          <w:color w:val="000000"/>
        </w:rPr>
        <w:t xml:space="preserve"> </w:t>
      </w:r>
      <w:r w:rsidRPr="007F338E">
        <w:rPr>
          <w:color w:val="000000"/>
        </w:rPr>
        <w:t>envers</w:t>
      </w:r>
      <w:r>
        <w:rPr>
          <w:color w:val="000000"/>
        </w:rPr>
        <w:t xml:space="preserve"> </w:t>
      </w:r>
      <w:r w:rsidRPr="007F338E">
        <w:rPr>
          <w:color w:val="000000"/>
        </w:rPr>
        <w:t>les</w:t>
      </w:r>
      <w:r>
        <w:rPr>
          <w:color w:val="000000"/>
        </w:rPr>
        <w:t xml:space="preserve"> </w:t>
      </w:r>
      <w:r w:rsidRPr="007F338E">
        <w:rPr>
          <w:color w:val="000000"/>
        </w:rPr>
        <w:t>ressentiments</w:t>
      </w:r>
      <w:r>
        <w:rPr>
          <w:color w:val="000000"/>
        </w:rPr>
        <w:t xml:space="preserve"> </w:t>
      </w:r>
      <w:r w:rsidRPr="007F338E">
        <w:rPr>
          <w:color w:val="000000"/>
        </w:rPr>
        <w:t>habitant</w:t>
      </w:r>
      <w:r>
        <w:rPr>
          <w:color w:val="000000"/>
        </w:rPr>
        <w:t xml:space="preserve"> </w:t>
      </w:r>
      <w:r w:rsidRPr="007F338E">
        <w:rPr>
          <w:color w:val="000000"/>
        </w:rPr>
        <w:t>diverses</w:t>
      </w:r>
      <w:r>
        <w:rPr>
          <w:color w:val="000000"/>
        </w:rPr>
        <w:t xml:space="preserve"> </w:t>
      </w:r>
      <w:r w:rsidRPr="007F338E">
        <w:rPr>
          <w:color w:val="000000"/>
        </w:rPr>
        <w:t>pop</w:t>
      </w:r>
      <w:r w:rsidRPr="007F338E">
        <w:rPr>
          <w:color w:val="000000"/>
        </w:rPr>
        <w:t>u</w:t>
      </w:r>
      <w:r w:rsidRPr="007F338E">
        <w:rPr>
          <w:color w:val="000000"/>
        </w:rPr>
        <w:t>lations</w:t>
      </w:r>
      <w:r>
        <w:rPr>
          <w:color w:val="000000"/>
        </w:rPr>
        <w:t xml:space="preserve"> </w:t>
      </w:r>
      <w:r w:rsidRPr="007F338E">
        <w:rPr>
          <w:color w:val="000000"/>
        </w:rPr>
        <w:t>du</w:t>
      </w:r>
      <w:r>
        <w:rPr>
          <w:color w:val="000000"/>
        </w:rPr>
        <w:t xml:space="preserve"> </w:t>
      </w:r>
      <w:r w:rsidRPr="007F338E">
        <w:rPr>
          <w:color w:val="000000"/>
        </w:rPr>
        <w:t>Sud,</w:t>
      </w:r>
      <w:r>
        <w:rPr>
          <w:color w:val="000000"/>
        </w:rPr>
        <w:t xml:space="preserve"> </w:t>
      </w:r>
      <w:r w:rsidRPr="007F338E">
        <w:rPr>
          <w:color w:val="000000"/>
        </w:rPr>
        <w:t>n'arrivent</w:t>
      </w:r>
      <w:r>
        <w:rPr>
          <w:color w:val="000000"/>
        </w:rPr>
        <w:t xml:space="preserve"> </w:t>
      </w:r>
      <w:r w:rsidRPr="007F338E">
        <w:rPr>
          <w:color w:val="000000"/>
        </w:rPr>
        <w:t>pas</w:t>
      </w:r>
      <w:r>
        <w:rPr>
          <w:color w:val="000000"/>
        </w:rPr>
        <w:t xml:space="preserve"> </w:t>
      </w:r>
      <w:r w:rsidRPr="007F338E">
        <w:rPr>
          <w:color w:val="000000"/>
        </w:rPr>
        <w:t>à</w:t>
      </w:r>
      <w:r>
        <w:rPr>
          <w:color w:val="000000"/>
        </w:rPr>
        <w:t xml:space="preserve"> </w:t>
      </w:r>
      <w:r w:rsidRPr="007F338E">
        <w:rPr>
          <w:color w:val="000000"/>
        </w:rPr>
        <w:t>concevoir</w:t>
      </w:r>
      <w:r>
        <w:rPr>
          <w:color w:val="000000"/>
        </w:rPr>
        <w:t xml:space="preserve"> </w:t>
      </w:r>
      <w:r w:rsidRPr="007F338E">
        <w:rPr>
          <w:color w:val="000000"/>
        </w:rPr>
        <w:t>que</w:t>
      </w:r>
      <w:r>
        <w:rPr>
          <w:color w:val="000000"/>
        </w:rPr>
        <w:t xml:space="preserve"> </w:t>
      </w:r>
      <w:r w:rsidRPr="007F338E">
        <w:rPr>
          <w:color w:val="000000"/>
        </w:rPr>
        <w:t>des</w:t>
      </w:r>
      <w:r>
        <w:rPr>
          <w:color w:val="000000"/>
        </w:rPr>
        <w:t xml:space="preserve"> </w:t>
      </w:r>
      <w:r w:rsidRPr="007F338E">
        <w:rPr>
          <w:color w:val="000000"/>
        </w:rPr>
        <w:t>états</w:t>
      </w:r>
      <w:r>
        <w:rPr>
          <w:color w:val="000000"/>
        </w:rPr>
        <w:t xml:space="preserve"> </w:t>
      </w:r>
      <w:r w:rsidRPr="007F338E">
        <w:rPr>
          <w:color w:val="000000"/>
        </w:rPr>
        <w:t>de</w:t>
      </w:r>
      <w:r>
        <w:rPr>
          <w:color w:val="000000"/>
        </w:rPr>
        <w:t xml:space="preserve"> </w:t>
      </w:r>
      <w:r w:rsidRPr="007F338E">
        <w:rPr>
          <w:color w:val="000000"/>
        </w:rPr>
        <w:t>conscience</w:t>
      </w:r>
      <w:r>
        <w:rPr>
          <w:color w:val="000000"/>
        </w:rPr>
        <w:t xml:space="preserve"> </w:t>
      </w:r>
      <w:r w:rsidRPr="007F338E">
        <w:rPr>
          <w:color w:val="000000"/>
        </w:rPr>
        <w:t>peuvent</w:t>
      </w:r>
      <w:r>
        <w:rPr>
          <w:color w:val="000000"/>
        </w:rPr>
        <w:t xml:space="preserve"> </w:t>
      </w:r>
      <w:r w:rsidRPr="007F338E">
        <w:rPr>
          <w:color w:val="000000"/>
        </w:rPr>
        <w:t>aussi</w:t>
      </w:r>
      <w:r>
        <w:rPr>
          <w:color w:val="000000"/>
        </w:rPr>
        <w:t xml:space="preserve"> </w:t>
      </w:r>
      <w:r w:rsidRPr="007F338E">
        <w:rPr>
          <w:color w:val="000000"/>
        </w:rPr>
        <w:t>et</w:t>
      </w:r>
      <w:r>
        <w:rPr>
          <w:color w:val="000000"/>
        </w:rPr>
        <w:t xml:space="preserve"> </w:t>
      </w:r>
      <w:r w:rsidRPr="007F338E">
        <w:rPr>
          <w:color w:val="000000"/>
        </w:rPr>
        <w:t>sans</w:t>
      </w:r>
      <w:r>
        <w:rPr>
          <w:color w:val="000000"/>
        </w:rPr>
        <w:t xml:space="preserve"> </w:t>
      </w:r>
      <w:r w:rsidRPr="007F338E">
        <w:rPr>
          <w:color w:val="000000"/>
        </w:rPr>
        <w:t>doute</w:t>
      </w:r>
      <w:r>
        <w:rPr>
          <w:color w:val="000000"/>
        </w:rPr>
        <w:t xml:space="preserve"> </w:t>
      </w:r>
      <w:r w:rsidRPr="007F338E">
        <w:rPr>
          <w:color w:val="000000"/>
        </w:rPr>
        <w:t>surtout</w:t>
      </w:r>
      <w:r>
        <w:rPr>
          <w:color w:val="000000"/>
        </w:rPr>
        <w:t xml:space="preserve"> </w:t>
      </w:r>
      <w:r w:rsidRPr="007F338E">
        <w:rPr>
          <w:color w:val="000000"/>
        </w:rPr>
        <w:t>dans</w:t>
      </w:r>
      <w:r>
        <w:rPr>
          <w:color w:val="000000"/>
        </w:rPr>
        <w:t xml:space="preserve"> </w:t>
      </w:r>
      <w:r w:rsidRPr="007F338E">
        <w:rPr>
          <w:color w:val="000000"/>
        </w:rPr>
        <w:t>ce</w:t>
      </w:r>
      <w:r>
        <w:rPr>
          <w:color w:val="000000"/>
        </w:rPr>
        <w:t xml:space="preserve"> </w:t>
      </w:r>
      <w:r w:rsidRPr="007F338E">
        <w:rPr>
          <w:color w:val="000000"/>
        </w:rPr>
        <w:t>cas</w:t>
      </w:r>
      <w:r>
        <w:rPr>
          <w:color w:val="000000"/>
        </w:rPr>
        <w:t xml:space="preserve"> </w:t>
      </w:r>
      <w:r w:rsidRPr="007F338E">
        <w:rPr>
          <w:color w:val="000000"/>
        </w:rPr>
        <w:t>avoir</w:t>
      </w:r>
      <w:r>
        <w:rPr>
          <w:color w:val="000000"/>
        </w:rPr>
        <w:t xml:space="preserve"> </w:t>
      </w:r>
      <w:r w:rsidRPr="007F338E">
        <w:rPr>
          <w:color w:val="000000"/>
        </w:rPr>
        <w:t>comme</w:t>
      </w:r>
      <w:r>
        <w:rPr>
          <w:color w:val="000000"/>
        </w:rPr>
        <w:t xml:space="preserve"> </w:t>
      </w:r>
      <w:r w:rsidRPr="007F338E">
        <w:rPr>
          <w:color w:val="000000"/>
        </w:rPr>
        <w:t>origine</w:t>
      </w:r>
      <w:r>
        <w:rPr>
          <w:color w:val="000000"/>
        </w:rPr>
        <w:t xml:space="preserve"> </w:t>
      </w:r>
      <w:r w:rsidRPr="007F338E">
        <w:rPr>
          <w:color w:val="000000"/>
        </w:rPr>
        <w:t>des</w:t>
      </w:r>
      <w:r>
        <w:rPr>
          <w:color w:val="000000"/>
        </w:rPr>
        <w:t xml:space="preserve"> </w:t>
      </w:r>
      <w:r w:rsidRPr="007F338E">
        <w:rPr>
          <w:color w:val="000000"/>
        </w:rPr>
        <w:t>motivations</w:t>
      </w:r>
      <w:r>
        <w:rPr>
          <w:color w:val="000000"/>
        </w:rPr>
        <w:t xml:space="preserve"> </w:t>
      </w:r>
      <w:r w:rsidRPr="007F338E">
        <w:rPr>
          <w:rStyle w:val="Accentuation"/>
          <w:rFonts w:eastAsia="Tahoma"/>
          <w:color w:val="000000"/>
        </w:rPr>
        <w:t>politiques</w:t>
      </w:r>
      <w:r>
        <w:rPr>
          <w:color w:val="000000"/>
        </w:rPr>
        <w:t xml:space="preserve"> </w:t>
      </w:r>
      <w:r w:rsidRPr="007F338E">
        <w:rPr>
          <w:color w:val="000000"/>
        </w:rPr>
        <w:t>en</w:t>
      </w:r>
      <w:r>
        <w:rPr>
          <w:color w:val="000000"/>
        </w:rPr>
        <w:t xml:space="preserve"> </w:t>
      </w:r>
      <w:r w:rsidRPr="007F338E">
        <w:rPr>
          <w:color w:val="000000"/>
        </w:rPr>
        <w:t>propre</w:t>
      </w:r>
      <w:r>
        <w:rPr>
          <w:color w:val="000000"/>
        </w:rPr>
        <w:t xml:space="preserve"> </w:t>
      </w:r>
      <w:r w:rsidRPr="007F338E">
        <w:rPr>
          <w:color w:val="000000"/>
        </w:rPr>
        <w:t>qui</w:t>
      </w:r>
      <w:r>
        <w:rPr>
          <w:color w:val="000000"/>
        </w:rPr>
        <w:t xml:space="preserve"> </w:t>
      </w:r>
      <w:r w:rsidRPr="007F338E">
        <w:rPr>
          <w:color w:val="000000"/>
        </w:rPr>
        <w:t>s’appellent</w:t>
      </w:r>
      <w:r>
        <w:rPr>
          <w:color w:val="000000"/>
        </w:rPr>
        <w:t xml:space="preserve"> </w:t>
      </w:r>
      <w:r w:rsidRPr="007F338E">
        <w:rPr>
          <w:color w:val="000000"/>
        </w:rPr>
        <w:t>refus</w:t>
      </w:r>
      <w:r>
        <w:rPr>
          <w:color w:val="000000"/>
        </w:rPr>
        <w:t xml:space="preserve"> </w:t>
      </w:r>
      <w:r w:rsidRPr="007F338E">
        <w:rPr>
          <w:color w:val="000000"/>
        </w:rPr>
        <w:t>du</w:t>
      </w:r>
      <w:r>
        <w:rPr>
          <w:color w:val="000000"/>
        </w:rPr>
        <w:t xml:space="preserve"> </w:t>
      </w:r>
      <w:r w:rsidRPr="007F338E">
        <w:rPr>
          <w:color w:val="000000"/>
        </w:rPr>
        <w:t>chang</w:t>
      </w:r>
      <w:r w:rsidRPr="007F338E">
        <w:rPr>
          <w:color w:val="000000"/>
        </w:rPr>
        <w:t>e</w:t>
      </w:r>
      <w:r w:rsidRPr="007F338E">
        <w:rPr>
          <w:color w:val="000000"/>
        </w:rPr>
        <w:t>ment,</w:t>
      </w:r>
      <w:r>
        <w:rPr>
          <w:color w:val="000000"/>
        </w:rPr>
        <w:t xml:space="preserve"> </w:t>
      </w:r>
      <w:r w:rsidRPr="007F338E">
        <w:rPr>
          <w:color w:val="000000"/>
        </w:rPr>
        <w:t>du</w:t>
      </w:r>
      <w:r>
        <w:rPr>
          <w:color w:val="000000"/>
        </w:rPr>
        <w:t xml:space="preserve"> </w:t>
      </w:r>
      <w:r w:rsidRPr="007F338E">
        <w:rPr>
          <w:color w:val="000000"/>
        </w:rPr>
        <w:t>mouvement,</w:t>
      </w:r>
      <w:r>
        <w:rPr>
          <w:color w:val="000000"/>
        </w:rPr>
        <w:t xml:space="preserve"> </w:t>
      </w:r>
      <w:r w:rsidRPr="007F338E">
        <w:rPr>
          <w:color w:val="000000"/>
        </w:rPr>
        <w:t>refus</w:t>
      </w:r>
      <w:r>
        <w:rPr>
          <w:color w:val="000000"/>
        </w:rPr>
        <w:t xml:space="preserve"> </w:t>
      </w:r>
      <w:r w:rsidRPr="007F338E">
        <w:rPr>
          <w:color w:val="000000"/>
        </w:rPr>
        <w:t>de</w:t>
      </w:r>
      <w:r>
        <w:rPr>
          <w:color w:val="000000"/>
        </w:rPr>
        <w:t xml:space="preserve"> </w:t>
      </w:r>
      <w:r w:rsidRPr="007F338E">
        <w:rPr>
          <w:color w:val="000000"/>
        </w:rPr>
        <w:t>l’étranger,</w:t>
      </w:r>
      <w:r>
        <w:rPr>
          <w:color w:val="000000"/>
        </w:rPr>
        <w:t xml:space="preserve"> </w:t>
      </w:r>
      <w:r w:rsidRPr="007F338E">
        <w:rPr>
          <w:color w:val="000000"/>
        </w:rPr>
        <w:t>refus</w:t>
      </w:r>
      <w:r>
        <w:rPr>
          <w:color w:val="000000"/>
        </w:rPr>
        <w:t xml:space="preserve"> </w:t>
      </w:r>
      <w:r w:rsidRPr="007F338E">
        <w:rPr>
          <w:color w:val="000000"/>
        </w:rPr>
        <w:t>de</w:t>
      </w:r>
      <w:r>
        <w:rPr>
          <w:color w:val="000000"/>
        </w:rPr>
        <w:t xml:space="preserve"> </w:t>
      </w:r>
      <w:r w:rsidRPr="007F338E">
        <w:rPr>
          <w:color w:val="000000"/>
        </w:rPr>
        <w:t>voir</w:t>
      </w:r>
      <w:r>
        <w:rPr>
          <w:color w:val="000000"/>
        </w:rPr>
        <w:t xml:space="preserve"> </w:t>
      </w:r>
      <w:r w:rsidRPr="007F338E">
        <w:rPr>
          <w:color w:val="000000"/>
        </w:rPr>
        <w:t>les</w:t>
      </w:r>
      <w:r>
        <w:rPr>
          <w:color w:val="000000"/>
        </w:rPr>
        <w:t xml:space="preserve"> </w:t>
      </w:r>
      <w:r w:rsidRPr="007F338E">
        <w:rPr>
          <w:color w:val="000000"/>
        </w:rPr>
        <w:t>femmes</w:t>
      </w:r>
      <w:r>
        <w:rPr>
          <w:color w:val="000000"/>
        </w:rPr>
        <w:t xml:space="preserve"> </w:t>
      </w:r>
      <w:r w:rsidRPr="007F338E">
        <w:rPr>
          <w:color w:val="000000"/>
        </w:rPr>
        <w:t>décider</w:t>
      </w:r>
      <w:r>
        <w:rPr>
          <w:color w:val="000000"/>
        </w:rPr>
        <w:t xml:space="preserve"> </w:t>
      </w:r>
      <w:r w:rsidRPr="007F338E">
        <w:rPr>
          <w:color w:val="000000"/>
        </w:rPr>
        <w:t>par</w:t>
      </w:r>
      <w:r>
        <w:rPr>
          <w:color w:val="000000"/>
        </w:rPr>
        <w:t xml:space="preserve"> </w:t>
      </w:r>
      <w:r w:rsidRPr="007F338E">
        <w:rPr>
          <w:color w:val="000000"/>
        </w:rPr>
        <w:t>elles-mêmes,</w:t>
      </w:r>
      <w:r>
        <w:rPr>
          <w:color w:val="000000"/>
        </w:rPr>
        <w:t xml:space="preserve"> </w:t>
      </w:r>
      <w:r w:rsidRPr="007F338E">
        <w:rPr>
          <w:color w:val="000000"/>
        </w:rPr>
        <w:t>refus</w:t>
      </w:r>
      <w:r>
        <w:rPr>
          <w:color w:val="000000"/>
        </w:rPr>
        <w:t xml:space="preserve"> </w:t>
      </w:r>
      <w:r w:rsidRPr="007F338E">
        <w:rPr>
          <w:color w:val="000000"/>
        </w:rPr>
        <w:t>que</w:t>
      </w:r>
      <w:r>
        <w:rPr>
          <w:color w:val="000000"/>
        </w:rPr>
        <w:t xml:space="preserve"> </w:t>
      </w:r>
      <w:r w:rsidRPr="007F338E">
        <w:rPr>
          <w:color w:val="000000"/>
        </w:rPr>
        <w:t>les</w:t>
      </w:r>
      <w:r>
        <w:rPr>
          <w:color w:val="000000"/>
        </w:rPr>
        <w:t xml:space="preserve"> </w:t>
      </w:r>
      <w:r w:rsidRPr="007F338E">
        <w:rPr>
          <w:color w:val="000000"/>
        </w:rPr>
        <w:t>unités</w:t>
      </w:r>
      <w:r>
        <w:rPr>
          <w:color w:val="000000"/>
        </w:rPr>
        <w:t xml:space="preserve"> </w:t>
      </w:r>
      <w:r w:rsidRPr="007F338E">
        <w:rPr>
          <w:color w:val="000000"/>
        </w:rPr>
        <w:t>d’action</w:t>
      </w:r>
      <w:r>
        <w:rPr>
          <w:color w:val="000000"/>
        </w:rPr>
        <w:t xml:space="preserve"> </w:t>
      </w:r>
      <w:r w:rsidRPr="007F338E">
        <w:rPr>
          <w:color w:val="000000"/>
        </w:rPr>
        <w:t>(personne,</w:t>
      </w:r>
      <w:r>
        <w:rPr>
          <w:color w:val="000000"/>
        </w:rPr>
        <w:t xml:space="preserve"> </w:t>
      </w:r>
      <w:r w:rsidRPr="007F338E">
        <w:rPr>
          <w:color w:val="000000"/>
        </w:rPr>
        <w:t>structure)</w:t>
      </w:r>
      <w:r>
        <w:rPr>
          <w:color w:val="000000"/>
        </w:rPr>
        <w:t xml:space="preserve"> </w:t>
      </w:r>
      <w:r w:rsidRPr="007F338E">
        <w:rPr>
          <w:color w:val="000000"/>
        </w:rPr>
        <w:t>décident</w:t>
      </w:r>
      <w:r>
        <w:rPr>
          <w:color w:val="000000"/>
        </w:rPr>
        <w:t xml:space="preserve"> </w:t>
      </w:r>
      <w:r w:rsidRPr="007F338E">
        <w:rPr>
          <w:color w:val="000000"/>
        </w:rPr>
        <w:t>par</w:t>
      </w:r>
      <w:r>
        <w:rPr>
          <w:color w:val="000000"/>
        </w:rPr>
        <w:t xml:space="preserve"> </w:t>
      </w:r>
      <w:r w:rsidRPr="007F338E">
        <w:rPr>
          <w:color w:val="000000"/>
        </w:rPr>
        <w:t>elles-mêmes,</w:t>
      </w:r>
      <w:r>
        <w:rPr>
          <w:color w:val="000000"/>
        </w:rPr>
        <w:t xml:space="preserve"> </w:t>
      </w:r>
      <w:r w:rsidRPr="007F338E">
        <w:rPr>
          <w:color w:val="000000"/>
        </w:rPr>
        <w:t>ou,</w:t>
      </w:r>
      <w:r>
        <w:rPr>
          <w:color w:val="000000"/>
        </w:rPr>
        <w:t xml:space="preserve"> </w:t>
      </w:r>
      <w:r w:rsidRPr="007F338E">
        <w:rPr>
          <w:color w:val="000000"/>
        </w:rPr>
        <w:t>plutôt,</w:t>
      </w:r>
      <w:r>
        <w:rPr>
          <w:color w:val="000000"/>
        </w:rPr>
        <w:t xml:space="preserve"> </w:t>
      </w:r>
      <w:r w:rsidRPr="007F338E">
        <w:rPr>
          <w:color w:val="000000"/>
        </w:rPr>
        <w:t>utilisent</w:t>
      </w:r>
      <w:r>
        <w:rPr>
          <w:color w:val="000000"/>
        </w:rPr>
        <w:t xml:space="preserve"> </w:t>
      </w:r>
      <w:r w:rsidRPr="007F338E">
        <w:rPr>
          <w:color w:val="000000"/>
        </w:rPr>
        <w:t>d'autres</w:t>
      </w:r>
      <w:r>
        <w:rPr>
          <w:color w:val="000000"/>
        </w:rPr>
        <w:t xml:space="preserve"> </w:t>
      </w:r>
      <w:r w:rsidRPr="007F338E">
        <w:rPr>
          <w:color w:val="000000"/>
        </w:rPr>
        <w:t>sou</w:t>
      </w:r>
      <w:r w:rsidRPr="007F338E">
        <w:rPr>
          <w:color w:val="000000"/>
        </w:rPr>
        <w:t>r</w:t>
      </w:r>
      <w:r w:rsidRPr="007F338E">
        <w:rPr>
          <w:color w:val="000000"/>
        </w:rPr>
        <w:t>ces</w:t>
      </w:r>
      <w:r>
        <w:rPr>
          <w:color w:val="000000"/>
        </w:rPr>
        <w:t xml:space="preserve"> </w:t>
      </w:r>
      <w:r w:rsidRPr="007F338E">
        <w:rPr>
          <w:color w:val="000000"/>
        </w:rPr>
        <w:t>que</w:t>
      </w:r>
      <w:r>
        <w:rPr>
          <w:color w:val="000000"/>
        </w:rPr>
        <w:t xml:space="preserve"> </w:t>
      </w:r>
      <w:r w:rsidRPr="007F338E">
        <w:rPr>
          <w:color w:val="000000"/>
        </w:rPr>
        <w:t>la</w:t>
      </w:r>
      <w:r>
        <w:rPr>
          <w:color w:val="000000"/>
        </w:rPr>
        <w:t xml:space="preserve"> </w:t>
      </w:r>
      <w:r w:rsidRPr="007F338E">
        <w:rPr>
          <w:color w:val="000000"/>
        </w:rPr>
        <w:t>seule</w:t>
      </w:r>
      <w:r>
        <w:rPr>
          <w:color w:val="000000"/>
        </w:rPr>
        <w:t xml:space="preserve"> </w:t>
      </w:r>
      <w:r w:rsidRPr="007F338E">
        <w:rPr>
          <w:color w:val="000000"/>
        </w:rPr>
        <w:t>religion</w:t>
      </w:r>
      <w:r>
        <w:rPr>
          <w:color w:val="000000"/>
        </w:rPr>
        <w:t xml:space="preserve"> </w:t>
      </w:r>
      <w:r w:rsidRPr="007F338E">
        <w:rPr>
          <w:color w:val="000000"/>
        </w:rPr>
        <w:t>pour</w:t>
      </w:r>
      <w:r>
        <w:rPr>
          <w:color w:val="000000"/>
        </w:rPr>
        <w:t xml:space="preserve"> </w:t>
      </w:r>
      <w:r w:rsidRPr="007F338E">
        <w:rPr>
          <w:color w:val="000000"/>
        </w:rPr>
        <w:t>(se)</w:t>
      </w:r>
      <w:r>
        <w:rPr>
          <w:color w:val="000000"/>
        </w:rPr>
        <w:t xml:space="preserve"> </w:t>
      </w:r>
      <w:r w:rsidRPr="007F338E">
        <w:rPr>
          <w:color w:val="000000"/>
        </w:rPr>
        <w:t>construire.</w:t>
      </w:r>
    </w:p>
    <w:p w:rsidR="00E30456" w:rsidRPr="007F338E" w:rsidRDefault="00E30456" w:rsidP="00E30456">
      <w:pPr>
        <w:spacing w:before="120" w:after="120"/>
        <w:jc w:val="both"/>
        <w:rPr>
          <w:color w:val="000000"/>
        </w:rPr>
      </w:pPr>
      <w:r w:rsidRPr="007F338E">
        <w:rPr>
          <w:color w:val="000000"/>
        </w:rPr>
        <w:t>Le</w:t>
      </w:r>
      <w:r>
        <w:rPr>
          <w:color w:val="000000"/>
        </w:rPr>
        <w:t xml:space="preserve"> </w:t>
      </w:r>
      <w:r w:rsidRPr="007F338E">
        <w:rPr>
          <w:color w:val="000000"/>
        </w:rPr>
        <w:t>fait</w:t>
      </w:r>
      <w:r>
        <w:rPr>
          <w:color w:val="000000"/>
        </w:rPr>
        <w:t xml:space="preserve"> </w:t>
      </w:r>
      <w:r w:rsidRPr="007F338E">
        <w:rPr>
          <w:color w:val="000000"/>
        </w:rPr>
        <w:t>que</w:t>
      </w:r>
      <w:r>
        <w:rPr>
          <w:color w:val="000000"/>
        </w:rPr>
        <w:t xml:space="preserve"> </w:t>
      </w:r>
      <w:r w:rsidRPr="007F338E">
        <w:rPr>
          <w:color w:val="000000"/>
        </w:rPr>
        <w:t>les</w:t>
      </w:r>
      <w:r>
        <w:rPr>
          <w:color w:val="000000"/>
        </w:rPr>
        <w:t xml:space="preserve"> </w:t>
      </w:r>
      <w:r w:rsidRPr="007F338E">
        <w:rPr>
          <w:color w:val="000000"/>
        </w:rPr>
        <w:t>attentats</w:t>
      </w:r>
      <w:r>
        <w:rPr>
          <w:color w:val="000000"/>
        </w:rPr>
        <w:t xml:space="preserve"> </w:t>
      </w:r>
      <w:r w:rsidRPr="007F338E">
        <w:rPr>
          <w:color w:val="000000"/>
        </w:rPr>
        <w:t>au</w:t>
      </w:r>
      <w:r>
        <w:rPr>
          <w:color w:val="000000"/>
        </w:rPr>
        <w:t xml:space="preserve"> </w:t>
      </w:r>
      <w:r w:rsidRPr="007F338E">
        <w:rPr>
          <w:color w:val="000000"/>
        </w:rPr>
        <w:t>Pakistan</w:t>
      </w:r>
      <w:r>
        <w:rPr>
          <w:color w:val="000000"/>
        </w:rPr>
        <w:t xml:space="preserve"> </w:t>
      </w:r>
      <w:r w:rsidRPr="007F338E">
        <w:rPr>
          <w:color w:val="000000"/>
        </w:rPr>
        <w:t>ne</w:t>
      </w:r>
      <w:r>
        <w:rPr>
          <w:color w:val="000000"/>
        </w:rPr>
        <w:t xml:space="preserve"> </w:t>
      </w:r>
      <w:r w:rsidRPr="007F338E">
        <w:rPr>
          <w:color w:val="000000"/>
        </w:rPr>
        <w:t>soient</w:t>
      </w:r>
      <w:r>
        <w:rPr>
          <w:color w:val="000000"/>
        </w:rPr>
        <w:t xml:space="preserve"> </w:t>
      </w:r>
      <w:r w:rsidRPr="007F338E">
        <w:rPr>
          <w:color w:val="000000"/>
        </w:rPr>
        <w:t>pas</w:t>
      </w:r>
      <w:r>
        <w:rPr>
          <w:color w:val="000000"/>
        </w:rPr>
        <w:t xml:space="preserve"> </w:t>
      </w:r>
      <w:r w:rsidRPr="007F338E">
        <w:rPr>
          <w:color w:val="000000"/>
        </w:rPr>
        <w:t>la</w:t>
      </w:r>
      <w:r>
        <w:rPr>
          <w:color w:val="000000"/>
        </w:rPr>
        <w:t xml:space="preserve"> </w:t>
      </w:r>
      <w:r w:rsidRPr="007F338E">
        <w:rPr>
          <w:color w:val="000000"/>
        </w:rPr>
        <w:t>simple</w:t>
      </w:r>
      <w:r>
        <w:rPr>
          <w:color w:val="000000"/>
        </w:rPr>
        <w:t xml:space="preserve"> </w:t>
      </w:r>
      <w:r w:rsidRPr="007F338E">
        <w:rPr>
          <w:color w:val="000000"/>
        </w:rPr>
        <w:t>réplique</w:t>
      </w:r>
      <w:r>
        <w:rPr>
          <w:color w:val="000000"/>
        </w:rPr>
        <w:t xml:space="preserve"> </w:t>
      </w:r>
      <w:r w:rsidRPr="007F338E">
        <w:rPr>
          <w:color w:val="000000"/>
        </w:rPr>
        <w:t>d'une</w:t>
      </w:r>
      <w:r>
        <w:rPr>
          <w:color w:val="000000"/>
        </w:rPr>
        <w:t xml:space="preserve"> </w:t>
      </w:r>
      <w:r w:rsidRPr="007F338E">
        <w:rPr>
          <w:color w:val="000000"/>
        </w:rPr>
        <w:t>misère</w:t>
      </w:r>
      <w:r>
        <w:rPr>
          <w:color w:val="000000"/>
        </w:rPr>
        <w:t xml:space="preserve"> </w:t>
      </w:r>
      <w:r w:rsidRPr="007F338E">
        <w:rPr>
          <w:color w:val="000000"/>
        </w:rPr>
        <w:t>sociale,</w:t>
      </w:r>
      <w:r>
        <w:rPr>
          <w:color w:val="000000"/>
        </w:rPr>
        <w:t xml:space="preserve"> </w:t>
      </w:r>
      <w:r w:rsidRPr="007F338E">
        <w:rPr>
          <w:color w:val="000000"/>
        </w:rPr>
        <w:t>ce</w:t>
      </w:r>
      <w:r>
        <w:rPr>
          <w:color w:val="000000"/>
        </w:rPr>
        <w:t xml:space="preserve"> </w:t>
      </w:r>
      <w:r w:rsidRPr="007F338E">
        <w:rPr>
          <w:color w:val="000000"/>
        </w:rPr>
        <w:t>fait,</w:t>
      </w:r>
      <w:r>
        <w:rPr>
          <w:color w:val="000000"/>
        </w:rPr>
        <w:t xml:space="preserve"> </w:t>
      </w:r>
      <w:r w:rsidRPr="007F338E">
        <w:rPr>
          <w:color w:val="000000"/>
        </w:rPr>
        <w:t>là,</w:t>
      </w:r>
      <w:r>
        <w:rPr>
          <w:color w:val="000000"/>
        </w:rPr>
        <w:t xml:space="preserve"> </w:t>
      </w:r>
      <w:r w:rsidRPr="007F338E">
        <w:rPr>
          <w:color w:val="000000"/>
        </w:rPr>
        <w:t>reste</w:t>
      </w:r>
      <w:r>
        <w:rPr>
          <w:color w:val="000000"/>
        </w:rPr>
        <w:t xml:space="preserve"> </w:t>
      </w:r>
      <w:r w:rsidRPr="007F338E">
        <w:rPr>
          <w:color w:val="000000"/>
        </w:rPr>
        <w:t>inaccessible</w:t>
      </w:r>
      <w:r>
        <w:rPr>
          <w:color w:val="000000"/>
        </w:rPr>
        <w:t xml:space="preserve"> </w:t>
      </w:r>
      <w:r w:rsidRPr="007F338E">
        <w:rPr>
          <w:color w:val="000000"/>
        </w:rPr>
        <w:t>pour</w:t>
      </w:r>
      <w:r>
        <w:rPr>
          <w:color w:val="000000"/>
        </w:rPr>
        <w:t xml:space="preserve"> </w:t>
      </w:r>
      <w:r w:rsidRPr="007F338E">
        <w:rPr>
          <w:color w:val="000000"/>
        </w:rPr>
        <w:t>certains</w:t>
      </w:r>
      <w:r>
        <w:rPr>
          <w:color w:val="000000"/>
        </w:rPr>
        <w:t xml:space="preserve"> </w:t>
      </w:r>
      <w:r w:rsidRPr="007F338E">
        <w:rPr>
          <w:color w:val="000000"/>
        </w:rPr>
        <w:t>e</w:t>
      </w:r>
      <w:r w:rsidRPr="007F338E">
        <w:rPr>
          <w:color w:val="000000"/>
        </w:rPr>
        <w:t>x</w:t>
      </w:r>
      <w:r w:rsidRPr="007F338E">
        <w:rPr>
          <w:color w:val="000000"/>
        </w:rPr>
        <w:t>perts.</w:t>
      </w:r>
      <w:r>
        <w:rPr>
          <w:color w:val="000000"/>
        </w:rPr>
        <w:t xml:space="preserve"> </w:t>
      </w:r>
      <w:r w:rsidRPr="007F338E">
        <w:rPr>
          <w:color w:val="000000"/>
        </w:rPr>
        <w:t>Ainsi</w:t>
      </w:r>
      <w:r>
        <w:rPr>
          <w:color w:val="000000"/>
        </w:rPr>
        <w:t xml:space="preserve"> </w:t>
      </w:r>
      <w:r w:rsidRPr="007F338E">
        <w:rPr>
          <w:color w:val="000000"/>
        </w:rPr>
        <w:t>Bertrand</w:t>
      </w:r>
      <w:r>
        <w:rPr>
          <w:color w:val="000000"/>
        </w:rPr>
        <w:t xml:space="preserve"> </w:t>
      </w:r>
      <w:r w:rsidRPr="007F338E">
        <w:rPr>
          <w:color w:val="000000"/>
        </w:rPr>
        <w:t>Badie</w:t>
      </w:r>
      <w:r>
        <w:rPr>
          <w:color w:val="000000"/>
        </w:rPr>
        <w:t xml:space="preserve"> </w:t>
      </w:r>
      <w:r w:rsidRPr="007F338E">
        <w:rPr>
          <w:color w:val="000000"/>
        </w:rPr>
        <w:t>peut-il</w:t>
      </w:r>
      <w:r>
        <w:rPr>
          <w:color w:val="000000"/>
        </w:rPr>
        <w:t xml:space="preserve"> </w:t>
      </w:r>
      <w:r w:rsidRPr="007F338E">
        <w:rPr>
          <w:color w:val="000000"/>
        </w:rPr>
        <w:t>écrire</w:t>
      </w:r>
      <w:r>
        <w:rPr>
          <w:color w:val="000000"/>
        </w:rPr>
        <w:t xml:space="preserve"> </w:t>
      </w:r>
      <w:r w:rsidRPr="007F338E">
        <w:rPr>
          <w:color w:val="000000"/>
        </w:rPr>
        <w:t>lorsqu’il</w:t>
      </w:r>
      <w:r>
        <w:rPr>
          <w:color w:val="000000"/>
        </w:rPr>
        <w:t xml:space="preserve"> </w:t>
      </w:r>
      <w:r w:rsidRPr="007F338E">
        <w:rPr>
          <w:color w:val="000000"/>
        </w:rPr>
        <w:t>s’interroge</w:t>
      </w:r>
      <w:r>
        <w:rPr>
          <w:color w:val="000000"/>
        </w:rPr>
        <w:t xml:space="preserve"> </w:t>
      </w:r>
      <w:r w:rsidRPr="007F338E">
        <w:rPr>
          <w:color w:val="000000"/>
        </w:rPr>
        <w:t>sur</w:t>
      </w:r>
      <w:r>
        <w:rPr>
          <w:color w:val="000000"/>
        </w:rPr>
        <w:t xml:space="preserve"> </w:t>
      </w:r>
      <w:r w:rsidRPr="007F338E">
        <w:rPr>
          <w:color w:val="000000"/>
        </w:rPr>
        <w:t>la</w:t>
      </w:r>
      <w:r>
        <w:rPr>
          <w:color w:val="000000"/>
        </w:rPr>
        <w:t xml:space="preserve"> </w:t>
      </w:r>
      <w:r w:rsidRPr="007F338E">
        <w:rPr>
          <w:color w:val="000000"/>
        </w:rPr>
        <w:t>crise</w:t>
      </w:r>
      <w:r>
        <w:rPr>
          <w:color w:val="000000"/>
        </w:rPr>
        <w:t xml:space="preserve"> </w:t>
      </w:r>
      <w:r w:rsidRPr="007F338E">
        <w:rPr>
          <w:color w:val="000000"/>
        </w:rPr>
        <w:t>institutionnelle</w:t>
      </w:r>
      <w:r>
        <w:rPr>
          <w:color w:val="000000"/>
        </w:rPr>
        <w:t xml:space="preserve"> </w:t>
      </w:r>
      <w:r w:rsidRPr="007F338E">
        <w:rPr>
          <w:color w:val="000000"/>
        </w:rPr>
        <w:t>endémique</w:t>
      </w:r>
      <w:r>
        <w:rPr>
          <w:color w:val="000000"/>
        </w:rPr>
        <w:t xml:space="preserve"> </w:t>
      </w:r>
      <w:r w:rsidRPr="007F338E">
        <w:rPr>
          <w:color w:val="000000"/>
        </w:rPr>
        <w:t>dans</w:t>
      </w:r>
      <w:r>
        <w:rPr>
          <w:color w:val="000000"/>
        </w:rPr>
        <w:t xml:space="preserve"> </w:t>
      </w:r>
      <w:r w:rsidRPr="007F338E">
        <w:rPr>
          <w:color w:val="000000"/>
        </w:rPr>
        <w:t>les</w:t>
      </w:r>
      <w:r>
        <w:rPr>
          <w:color w:val="000000"/>
        </w:rPr>
        <w:t xml:space="preserve"> </w:t>
      </w:r>
      <w:r w:rsidRPr="007F338E">
        <w:rPr>
          <w:color w:val="000000"/>
        </w:rPr>
        <w:t>pays</w:t>
      </w:r>
      <w:r>
        <w:rPr>
          <w:color w:val="000000"/>
        </w:rPr>
        <w:t xml:space="preserve"> </w:t>
      </w:r>
      <w:r w:rsidRPr="007F338E">
        <w:rPr>
          <w:color w:val="000000"/>
        </w:rPr>
        <w:t>postcoloniaux</w:t>
      </w:r>
      <w:r>
        <w:rPr>
          <w:color w:val="000000"/>
        </w:rPr>
        <w:t xml:space="preserve"> </w:t>
      </w:r>
      <w:r w:rsidRPr="007F338E">
        <w:rPr>
          <w:color w:val="000000"/>
        </w:rPr>
        <w:t>qu’elle</w:t>
      </w:r>
      <w:r>
        <w:rPr>
          <w:color w:val="000000"/>
        </w:rPr>
        <w:t xml:space="preserve"> </w:t>
      </w:r>
      <w:r w:rsidRPr="007F338E">
        <w:rPr>
          <w:color w:val="000000"/>
        </w:rPr>
        <w:t>révèle</w:t>
      </w:r>
      <w:r>
        <w:rPr>
          <w:color w:val="000000"/>
        </w:rPr>
        <w:t xml:space="preserve"> </w:t>
      </w:r>
      <w:r w:rsidRPr="007F338E">
        <w:rPr>
          <w:color w:val="000000"/>
        </w:rPr>
        <w:t>non</w:t>
      </w:r>
      <w:r>
        <w:rPr>
          <w:color w:val="000000"/>
        </w:rPr>
        <w:t xml:space="preserve"> </w:t>
      </w:r>
      <w:r w:rsidRPr="007F338E">
        <w:rPr>
          <w:color w:val="000000"/>
        </w:rPr>
        <w:t>pas</w:t>
      </w:r>
      <w:r>
        <w:rPr>
          <w:color w:val="000000"/>
        </w:rPr>
        <w:t xml:space="preserve"> </w:t>
      </w:r>
      <w:r w:rsidRPr="007F338E">
        <w:rPr>
          <w:color w:val="000000"/>
        </w:rPr>
        <w:t>la</w:t>
      </w:r>
      <w:r>
        <w:rPr>
          <w:color w:val="000000"/>
        </w:rPr>
        <w:t xml:space="preserve"> </w:t>
      </w:r>
      <w:r w:rsidRPr="007F338E">
        <w:rPr>
          <w:color w:val="000000"/>
        </w:rPr>
        <w:t>manière</w:t>
      </w:r>
      <w:r>
        <w:rPr>
          <w:color w:val="000000"/>
        </w:rPr>
        <w:t xml:space="preserve"> </w:t>
      </w:r>
      <w:r w:rsidRPr="007F338E">
        <w:rPr>
          <w:color w:val="000000"/>
        </w:rPr>
        <w:t>dont</w:t>
      </w:r>
      <w:r>
        <w:rPr>
          <w:color w:val="000000"/>
        </w:rPr>
        <w:t xml:space="preserve"> </w:t>
      </w:r>
      <w:r w:rsidRPr="007F338E">
        <w:rPr>
          <w:color w:val="000000"/>
        </w:rPr>
        <w:t>se</w:t>
      </w:r>
      <w:r>
        <w:rPr>
          <w:color w:val="000000"/>
        </w:rPr>
        <w:t xml:space="preserve"> </w:t>
      </w:r>
      <w:r w:rsidRPr="007F338E">
        <w:rPr>
          <w:color w:val="000000"/>
        </w:rPr>
        <w:t>traduit</w:t>
      </w:r>
      <w:r>
        <w:rPr>
          <w:color w:val="000000"/>
        </w:rPr>
        <w:t xml:space="preserve"> </w:t>
      </w:r>
      <w:r w:rsidRPr="007F338E">
        <w:rPr>
          <w:color w:val="000000"/>
        </w:rPr>
        <w:t>institutionnellement</w:t>
      </w:r>
      <w:r>
        <w:rPr>
          <w:color w:val="000000"/>
        </w:rPr>
        <w:t xml:space="preserve"> </w:t>
      </w:r>
      <w:r w:rsidRPr="007F338E">
        <w:rPr>
          <w:color w:val="000000"/>
        </w:rPr>
        <w:t>la</w:t>
      </w:r>
      <w:r>
        <w:rPr>
          <w:color w:val="000000"/>
        </w:rPr>
        <w:t xml:space="preserve"> </w:t>
      </w:r>
      <w:r w:rsidRPr="007F338E">
        <w:rPr>
          <w:color w:val="000000"/>
        </w:rPr>
        <w:t>notion</w:t>
      </w:r>
      <w:r>
        <w:rPr>
          <w:color w:val="000000"/>
        </w:rPr>
        <w:t xml:space="preserve"> </w:t>
      </w:r>
      <w:r w:rsidRPr="007F338E">
        <w:rPr>
          <w:color w:val="000000"/>
        </w:rPr>
        <w:t>universelle</w:t>
      </w:r>
      <w:r>
        <w:rPr>
          <w:color w:val="000000"/>
        </w:rPr>
        <w:t xml:space="preserve"> </w:t>
      </w:r>
      <w:r w:rsidRPr="007F338E">
        <w:rPr>
          <w:color w:val="000000"/>
        </w:rPr>
        <w:t>de</w:t>
      </w:r>
      <w:r>
        <w:rPr>
          <w:color w:val="000000"/>
        </w:rPr>
        <w:t xml:space="preserve"> </w:t>
      </w:r>
      <w:r w:rsidRPr="007F338E">
        <w:rPr>
          <w:color w:val="000000"/>
        </w:rPr>
        <w:t>l’État</w:t>
      </w:r>
      <w:r>
        <w:rPr>
          <w:color w:val="000000"/>
        </w:rPr>
        <w:t xml:space="preserve"> </w:t>
      </w:r>
      <w:r w:rsidRPr="007F338E">
        <w:rPr>
          <w:color w:val="000000"/>
        </w:rPr>
        <w:t>de</w:t>
      </w:r>
      <w:r>
        <w:rPr>
          <w:color w:val="000000"/>
        </w:rPr>
        <w:t xml:space="preserve"> </w:t>
      </w:r>
      <w:r w:rsidRPr="007F338E">
        <w:rPr>
          <w:color w:val="000000"/>
        </w:rPr>
        <w:t>droit,</w:t>
      </w:r>
      <w:r>
        <w:rPr>
          <w:color w:val="000000"/>
        </w:rPr>
        <w:t xml:space="preserve"> </w:t>
      </w:r>
      <w:r w:rsidRPr="007F338E">
        <w:rPr>
          <w:color w:val="000000"/>
        </w:rPr>
        <w:t>mais</w:t>
      </w:r>
      <w:r>
        <w:rPr>
          <w:color w:val="000000"/>
        </w:rPr>
        <w:t xml:space="preserve"> </w:t>
      </w:r>
      <w:r w:rsidRPr="007F338E">
        <w:rPr>
          <w:color w:val="000000"/>
        </w:rPr>
        <w:t>son</w:t>
      </w:r>
      <w:r>
        <w:rPr>
          <w:color w:val="000000"/>
        </w:rPr>
        <w:t xml:space="preserve"> « </w:t>
      </w:r>
      <w:r w:rsidRPr="007F338E">
        <w:rPr>
          <w:color w:val="000000"/>
        </w:rPr>
        <w:t>importation</w:t>
      </w:r>
      <w:r>
        <w:rPr>
          <w:color w:val="000000"/>
        </w:rPr>
        <w:t> »</w:t>
      </w:r>
      <w:r w:rsidRPr="007F338E">
        <w:rPr>
          <w:color w:val="000000"/>
        </w:rPr>
        <w:t>,</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pose</w:t>
      </w:r>
      <w:r>
        <w:rPr>
          <w:color w:val="000000"/>
        </w:rPr>
        <w:t xml:space="preserve"> </w:t>
      </w:r>
      <w:r w:rsidRPr="007F338E">
        <w:rPr>
          <w:color w:val="000000"/>
        </w:rPr>
        <w:t>alors</w:t>
      </w:r>
      <w:r>
        <w:rPr>
          <w:color w:val="000000"/>
        </w:rPr>
        <w:t xml:space="preserve"> </w:t>
      </w:r>
      <w:r w:rsidRPr="007F338E">
        <w:rPr>
          <w:color w:val="000000"/>
        </w:rPr>
        <w:t>et</w:t>
      </w:r>
      <w:r>
        <w:rPr>
          <w:color w:val="000000"/>
        </w:rPr>
        <w:t xml:space="preserve"> </w:t>
      </w:r>
      <w:r w:rsidRPr="007F338E">
        <w:rPr>
          <w:color w:val="000000"/>
        </w:rPr>
        <w:t>seulement</w:t>
      </w:r>
      <w:r>
        <w:rPr>
          <w:color w:val="000000"/>
        </w:rPr>
        <w:t xml:space="preserve"> </w:t>
      </w:r>
      <w:r w:rsidRPr="007F338E">
        <w:rPr>
          <w:color w:val="000000"/>
        </w:rPr>
        <w:t>comme</w:t>
      </w:r>
      <w:r>
        <w:rPr>
          <w:color w:val="000000"/>
        </w:rPr>
        <w:t xml:space="preserve"> </w:t>
      </w:r>
      <w:r w:rsidRPr="007F338E">
        <w:rPr>
          <w:rStyle w:val="Accentuation"/>
          <w:rFonts w:eastAsia="Tahoma"/>
          <w:color w:val="000000"/>
        </w:rPr>
        <w:t>un</w:t>
      </w:r>
      <w:r>
        <w:rPr>
          <w:color w:val="000000"/>
        </w:rPr>
        <w:t xml:space="preserve"> </w:t>
      </w:r>
      <w:r w:rsidRPr="007F338E">
        <w:rPr>
          <w:color w:val="000000"/>
        </w:rPr>
        <w:t>autre</w:t>
      </w:r>
      <w:r>
        <w:rPr>
          <w:color w:val="000000"/>
        </w:rPr>
        <w:t xml:space="preserve"> </w:t>
      </w:r>
      <w:r w:rsidRPr="007F338E">
        <w:rPr>
          <w:color w:val="000000"/>
        </w:rPr>
        <w:t>dysfonctionnement</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structure</w:t>
      </w:r>
      <w:r>
        <w:rPr>
          <w:color w:val="000000"/>
        </w:rPr>
        <w:t xml:space="preserve"> </w:t>
      </w:r>
      <w:r w:rsidRPr="007F338E">
        <w:rPr>
          <w:color w:val="000000"/>
        </w:rPr>
        <w:t>considérée,</w:t>
      </w:r>
      <w:r>
        <w:rPr>
          <w:color w:val="000000"/>
        </w:rPr>
        <w:t xml:space="preserve"> </w:t>
      </w:r>
      <w:r w:rsidRPr="007F338E">
        <w:rPr>
          <w:color w:val="000000"/>
        </w:rPr>
        <w:t>(2006,</w:t>
      </w:r>
      <w:r>
        <w:rPr>
          <w:color w:val="000000"/>
        </w:rPr>
        <w:t xml:space="preserve"> p</w:t>
      </w:r>
      <w:r w:rsidRPr="007F338E">
        <w:rPr>
          <w:color w:val="000000"/>
        </w:rPr>
        <w:t>p.14-16)</w:t>
      </w:r>
      <w:r>
        <w:rPr>
          <w:color w:val="000000"/>
        </w:rPr>
        <w:t xml:space="preserve"> : </w:t>
      </w:r>
    </w:p>
    <w:p w:rsidR="00E30456" w:rsidRDefault="00E30456" w:rsidP="00E30456">
      <w:pPr>
        <w:pStyle w:val="Grillecouleur-Accent1"/>
      </w:pPr>
    </w:p>
    <w:p w:rsidR="00E30456" w:rsidRDefault="00E30456" w:rsidP="00E30456">
      <w:pPr>
        <w:pStyle w:val="Grillecouleur-Accent1"/>
      </w:pPr>
      <w:r>
        <w:t>« </w:t>
      </w:r>
      <w:r w:rsidRPr="007F338E">
        <w:t>La</w:t>
      </w:r>
      <w:r>
        <w:t xml:space="preserve"> </w:t>
      </w:r>
      <w:r w:rsidRPr="007F338E">
        <w:t>crise</w:t>
      </w:r>
      <w:r>
        <w:t xml:space="preserve"> </w:t>
      </w:r>
      <w:r w:rsidRPr="007F338E">
        <w:t>de</w:t>
      </w:r>
      <w:r>
        <w:t xml:space="preserve"> </w:t>
      </w:r>
      <w:r w:rsidRPr="007F338E">
        <w:t>l’État</w:t>
      </w:r>
      <w:r>
        <w:t xml:space="preserve"> </w:t>
      </w:r>
      <w:r w:rsidRPr="007F338E">
        <w:t>est</w:t>
      </w:r>
      <w:r>
        <w:t xml:space="preserve"> </w:t>
      </w:r>
      <w:r w:rsidRPr="007F338E">
        <w:t>encore</w:t>
      </w:r>
      <w:r>
        <w:t xml:space="preserve"> </w:t>
      </w:r>
      <w:r w:rsidRPr="007F338E">
        <w:t>plus</w:t>
      </w:r>
      <w:r>
        <w:t xml:space="preserve"> </w:t>
      </w:r>
      <w:r w:rsidRPr="007F338E">
        <w:t>nette</w:t>
      </w:r>
      <w:r>
        <w:t xml:space="preserve"> </w:t>
      </w:r>
      <w:r w:rsidRPr="007F338E">
        <w:t>au</w:t>
      </w:r>
      <w:r>
        <w:t xml:space="preserve"> </w:t>
      </w:r>
      <w:r w:rsidRPr="007F338E">
        <w:t>Sud</w:t>
      </w:r>
      <w:r>
        <w:t xml:space="preserve"> : </w:t>
      </w:r>
      <w:r w:rsidRPr="007F338E">
        <w:t>l’échec</w:t>
      </w:r>
      <w:r>
        <w:t xml:space="preserve"> </w:t>
      </w:r>
      <w:r w:rsidRPr="007F338E">
        <w:t>de</w:t>
      </w:r>
      <w:r>
        <w:t xml:space="preserve"> </w:t>
      </w:r>
      <w:r w:rsidRPr="007F338E">
        <w:t>l’État</w:t>
      </w:r>
      <w:r>
        <w:t xml:space="preserve"> </w:t>
      </w:r>
      <w:r w:rsidRPr="007F338E">
        <w:t>i</w:t>
      </w:r>
      <w:r w:rsidRPr="007F338E">
        <w:t>m</w:t>
      </w:r>
      <w:r w:rsidRPr="007F338E">
        <w:t>porté</w:t>
      </w:r>
      <w:r>
        <w:t xml:space="preserve"> </w:t>
      </w:r>
      <w:r w:rsidRPr="007F338E">
        <w:t>et</w:t>
      </w:r>
      <w:r>
        <w:t xml:space="preserve"> </w:t>
      </w:r>
      <w:r w:rsidRPr="007F338E">
        <w:t>de</w:t>
      </w:r>
      <w:r>
        <w:t xml:space="preserve"> </w:t>
      </w:r>
      <w:r w:rsidRPr="007F338E">
        <w:t>l’universalisation</w:t>
      </w:r>
      <w:r>
        <w:t xml:space="preserve"> </w:t>
      </w:r>
      <w:r w:rsidRPr="007F338E">
        <w:t>de</w:t>
      </w:r>
      <w:r>
        <w:t xml:space="preserve"> </w:t>
      </w:r>
      <w:r w:rsidRPr="007F338E">
        <w:t>l’État</w:t>
      </w:r>
      <w:r>
        <w:t xml:space="preserve"> </w:t>
      </w:r>
      <w:r w:rsidRPr="007F338E">
        <w:t>occidental</w:t>
      </w:r>
      <w:r>
        <w:t xml:space="preserve"> </w:t>
      </w:r>
      <w:r w:rsidRPr="007F338E">
        <w:t>a</w:t>
      </w:r>
      <w:r>
        <w:t xml:space="preserve"> </w:t>
      </w:r>
      <w:r w:rsidRPr="007F338E">
        <w:t>ponctué</w:t>
      </w:r>
      <w:r>
        <w:t xml:space="preserve"> </w:t>
      </w:r>
      <w:r w:rsidRPr="007F338E">
        <w:t>le</w:t>
      </w:r>
      <w:r>
        <w:t xml:space="preserve"> </w:t>
      </w:r>
      <w:r w:rsidRPr="007F338E">
        <w:t>pr</w:t>
      </w:r>
      <w:r w:rsidRPr="007F338E">
        <w:t>o</w:t>
      </w:r>
      <w:r w:rsidRPr="007F338E">
        <w:t>cessus</w:t>
      </w:r>
      <w:r>
        <w:t xml:space="preserve"> </w:t>
      </w:r>
      <w:r w:rsidRPr="007F338E">
        <w:t>de</w:t>
      </w:r>
      <w:r>
        <w:t xml:space="preserve"> </w:t>
      </w:r>
      <w:r w:rsidRPr="007F338E">
        <w:t>décolonisation</w:t>
      </w:r>
      <w:r>
        <w:t xml:space="preserve"> </w:t>
      </w:r>
      <w:r w:rsidRPr="007F338E">
        <w:t>[…]</w:t>
      </w:r>
      <w:r>
        <w:t xml:space="preserve"> </w:t>
      </w:r>
      <w:r w:rsidRPr="007F338E">
        <w:t>Elle</w:t>
      </w:r>
      <w:r>
        <w:t xml:space="preserve"> </w:t>
      </w:r>
      <w:r w:rsidRPr="007F338E">
        <w:t>prive</w:t>
      </w:r>
      <w:r>
        <w:t xml:space="preserve"> </w:t>
      </w:r>
      <w:r w:rsidRPr="007F338E">
        <w:t>surtout</w:t>
      </w:r>
      <w:r>
        <w:t xml:space="preserve"> </w:t>
      </w:r>
      <w:r w:rsidRPr="007F338E">
        <w:t>le</w:t>
      </w:r>
      <w:r>
        <w:t xml:space="preserve"> </w:t>
      </w:r>
      <w:r w:rsidRPr="007F338E">
        <w:t>jeu</w:t>
      </w:r>
      <w:r>
        <w:t xml:space="preserve"> </w:t>
      </w:r>
      <w:r w:rsidRPr="007F338E">
        <w:t>international</w:t>
      </w:r>
      <w:r>
        <w:t xml:space="preserve"> </w:t>
      </w:r>
      <w:r w:rsidRPr="007F338E">
        <w:t>d’un</w:t>
      </w:r>
      <w:r>
        <w:t xml:space="preserve"> </w:t>
      </w:r>
      <w:r w:rsidRPr="007F338E">
        <w:t>relais</w:t>
      </w:r>
      <w:r>
        <w:t xml:space="preserve"> </w:t>
      </w:r>
      <w:r w:rsidRPr="007F338E">
        <w:t>esse</w:t>
      </w:r>
      <w:r w:rsidRPr="007F338E">
        <w:t>n</w:t>
      </w:r>
      <w:r w:rsidRPr="007F338E">
        <w:t>tiel</w:t>
      </w:r>
      <w:r>
        <w:t xml:space="preserve"> : </w:t>
      </w:r>
      <w:r w:rsidRPr="007F338E">
        <w:t>l’effondrement</w:t>
      </w:r>
      <w:r>
        <w:t xml:space="preserve"> </w:t>
      </w:r>
      <w:r w:rsidRPr="007F338E">
        <w:t>des</w:t>
      </w:r>
      <w:r>
        <w:t xml:space="preserve"> </w:t>
      </w:r>
      <w:r w:rsidRPr="007F338E">
        <w:t>autorités</w:t>
      </w:r>
      <w:r>
        <w:t xml:space="preserve"> </w:t>
      </w:r>
      <w:r w:rsidRPr="007F338E">
        <w:t>politiques</w:t>
      </w:r>
      <w:r>
        <w:t xml:space="preserve"> </w:t>
      </w:r>
      <w:r w:rsidRPr="007F338E">
        <w:t>au</w:t>
      </w:r>
      <w:r>
        <w:t xml:space="preserve"> </w:t>
      </w:r>
      <w:r w:rsidRPr="007F338E">
        <w:t>Sud</w:t>
      </w:r>
      <w:r>
        <w:t xml:space="preserve"> </w:t>
      </w:r>
      <w:r w:rsidRPr="007F338E">
        <w:t>et</w:t>
      </w:r>
      <w:r>
        <w:t xml:space="preserve"> </w:t>
      </w:r>
      <w:r w:rsidRPr="007F338E">
        <w:t>la</w:t>
      </w:r>
      <w:r>
        <w:t xml:space="preserve"> </w:t>
      </w:r>
      <w:r w:rsidRPr="007F338E">
        <w:t>décomposition</w:t>
      </w:r>
      <w:r>
        <w:t xml:space="preserve"> </w:t>
      </w:r>
      <w:r w:rsidRPr="007F338E">
        <w:t>des</w:t>
      </w:r>
      <w:r>
        <w:t xml:space="preserve"> </w:t>
      </w:r>
      <w:r w:rsidRPr="007F338E">
        <w:t>institutions</w:t>
      </w:r>
      <w:r>
        <w:t xml:space="preserve"> </w:t>
      </w:r>
      <w:r w:rsidRPr="007F338E">
        <w:t>rendent</w:t>
      </w:r>
      <w:r>
        <w:t xml:space="preserve"> </w:t>
      </w:r>
      <w:r w:rsidRPr="007F338E">
        <w:t>inopérants</w:t>
      </w:r>
      <w:r>
        <w:t xml:space="preserve"> </w:t>
      </w:r>
      <w:r w:rsidRPr="007F338E">
        <w:t>les</w:t>
      </w:r>
      <w:r>
        <w:t xml:space="preserve"> </w:t>
      </w:r>
      <w:r w:rsidRPr="007F338E">
        <w:t>mécanismes</w:t>
      </w:r>
      <w:r>
        <w:t xml:space="preserve"> </w:t>
      </w:r>
      <w:r w:rsidRPr="007F338E">
        <w:t>de</w:t>
      </w:r>
      <w:r>
        <w:t xml:space="preserve"> </w:t>
      </w:r>
      <w:r w:rsidRPr="007F338E">
        <w:t>régulation</w:t>
      </w:r>
      <w:r>
        <w:t xml:space="preserve"> </w:t>
      </w:r>
      <w:r w:rsidRPr="007F338E">
        <w:t>intern</w:t>
      </w:r>
      <w:r w:rsidRPr="007F338E">
        <w:t>a</w:t>
      </w:r>
      <w:r w:rsidRPr="007F338E">
        <w:t>tionale,</w:t>
      </w:r>
      <w:r>
        <w:t xml:space="preserve"> </w:t>
      </w:r>
      <w:r w:rsidRPr="007F338E">
        <w:t>y</w:t>
      </w:r>
      <w:r>
        <w:t xml:space="preserve"> </w:t>
      </w:r>
      <w:r w:rsidRPr="007F338E">
        <w:t>compris</w:t>
      </w:r>
      <w:r>
        <w:t xml:space="preserve"> </w:t>
      </w:r>
      <w:r w:rsidRPr="007F338E">
        <w:t>l’ancien</w:t>
      </w:r>
      <w:r>
        <w:t xml:space="preserve"> </w:t>
      </w:r>
      <w:r w:rsidRPr="007F338E">
        <w:t>jeu</w:t>
      </w:r>
      <w:r>
        <w:t xml:space="preserve"> </w:t>
      </w:r>
      <w:r w:rsidRPr="007F338E">
        <w:t>de</w:t>
      </w:r>
      <w:r>
        <w:t xml:space="preserve"> </w:t>
      </w:r>
      <w:r w:rsidRPr="007F338E">
        <w:t>clientèle,</w:t>
      </w:r>
      <w:r>
        <w:t xml:space="preserve"> </w:t>
      </w:r>
      <w:r w:rsidRPr="007F338E">
        <w:t>tandis</w:t>
      </w:r>
      <w:r>
        <w:t xml:space="preserve"> </w:t>
      </w:r>
      <w:r w:rsidRPr="007F338E">
        <w:t>qu’ils</w:t>
      </w:r>
      <w:r>
        <w:t xml:space="preserve"> </w:t>
      </w:r>
      <w:r w:rsidRPr="007F338E">
        <w:t>constituent</w:t>
      </w:r>
      <w:r>
        <w:t xml:space="preserve"> </w:t>
      </w:r>
      <w:r w:rsidRPr="007F338E">
        <w:t>une</w:t>
      </w:r>
      <w:r>
        <w:t xml:space="preserve"> </w:t>
      </w:r>
      <w:r w:rsidRPr="007F338E">
        <w:t>aubaine</w:t>
      </w:r>
      <w:r>
        <w:t xml:space="preserve"> </w:t>
      </w:r>
      <w:r w:rsidRPr="007F338E">
        <w:t>pour</w:t>
      </w:r>
      <w:r>
        <w:t xml:space="preserve"> </w:t>
      </w:r>
      <w:r w:rsidRPr="007F338E">
        <w:t>tout</w:t>
      </w:r>
      <w:r>
        <w:t xml:space="preserve"> </w:t>
      </w:r>
      <w:r w:rsidRPr="007F338E">
        <w:t>un</w:t>
      </w:r>
      <w:r>
        <w:t xml:space="preserve"> </w:t>
      </w:r>
      <w:r w:rsidRPr="007F338E">
        <w:t>ensemble</w:t>
      </w:r>
      <w:r>
        <w:t xml:space="preserve"> </w:t>
      </w:r>
      <w:r w:rsidRPr="007F338E">
        <w:t>d’acteurs</w:t>
      </w:r>
      <w:r>
        <w:t xml:space="preserve"> </w:t>
      </w:r>
      <w:r w:rsidRPr="007F338E">
        <w:t>de</w:t>
      </w:r>
      <w:r>
        <w:t xml:space="preserve"> </w:t>
      </w:r>
      <w:r w:rsidRPr="007F338E">
        <w:t>substitution,</w:t>
      </w:r>
      <w:r>
        <w:t xml:space="preserve"> </w:t>
      </w:r>
      <w:r w:rsidRPr="007F338E">
        <w:t>tribaux</w:t>
      </w:r>
      <w:r>
        <w:t xml:space="preserve"> </w:t>
      </w:r>
      <w:r w:rsidRPr="007F338E">
        <w:t>ou</w:t>
      </w:r>
      <w:r>
        <w:t xml:space="preserve"> </w:t>
      </w:r>
      <w:r w:rsidRPr="007F338E">
        <w:t>clan</w:t>
      </w:r>
      <w:r w:rsidRPr="007F338E">
        <w:t>i</w:t>
      </w:r>
      <w:r w:rsidRPr="007F338E">
        <w:t>ques,</w:t>
      </w:r>
      <w:r>
        <w:t xml:space="preserve"> </w:t>
      </w:r>
      <w:r w:rsidRPr="007F338E">
        <w:t>religieux,</w:t>
      </w:r>
      <w:r>
        <w:t xml:space="preserve"> </w:t>
      </w:r>
      <w:r w:rsidRPr="007F338E">
        <w:t>mais</w:t>
      </w:r>
      <w:r>
        <w:t xml:space="preserve"> </w:t>
      </w:r>
      <w:r w:rsidRPr="007F338E">
        <w:t>aussi</w:t>
      </w:r>
      <w:r>
        <w:t xml:space="preserve"> </w:t>
      </w:r>
      <w:r w:rsidRPr="007F338E">
        <w:t>mafieux,</w:t>
      </w:r>
      <w:r>
        <w:t xml:space="preserve"> </w:t>
      </w:r>
      <w:r w:rsidRPr="007F338E">
        <w:t>sans</w:t>
      </w:r>
      <w:r>
        <w:t xml:space="preserve"> </w:t>
      </w:r>
      <w:r w:rsidRPr="007F338E">
        <w:t>oublier</w:t>
      </w:r>
      <w:r>
        <w:t xml:space="preserve"> </w:t>
      </w:r>
      <w:r w:rsidRPr="007F338E">
        <w:t>les</w:t>
      </w:r>
      <w:r>
        <w:t xml:space="preserve"> </w:t>
      </w:r>
      <w:r w:rsidRPr="007F338E">
        <w:t>milices</w:t>
      </w:r>
      <w:r>
        <w:t xml:space="preserve"> </w:t>
      </w:r>
      <w:r w:rsidRPr="007F338E">
        <w:t>privées</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color w:val="000000"/>
        </w:rPr>
      </w:pPr>
      <w:r w:rsidRPr="007F338E">
        <w:rPr>
          <w:color w:val="000000"/>
        </w:rPr>
        <w:t>Il</w:t>
      </w:r>
      <w:r>
        <w:rPr>
          <w:color w:val="000000"/>
        </w:rPr>
        <w:t xml:space="preserve"> </w:t>
      </w:r>
      <w:r w:rsidRPr="007F338E">
        <w:rPr>
          <w:color w:val="000000"/>
        </w:rPr>
        <w:t>est</w:t>
      </w:r>
      <w:r>
        <w:rPr>
          <w:color w:val="000000"/>
        </w:rPr>
        <w:t xml:space="preserve"> </w:t>
      </w:r>
      <w:r w:rsidRPr="007F338E">
        <w:rPr>
          <w:color w:val="000000"/>
        </w:rPr>
        <w:t>curieux</w:t>
      </w:r>
      <w:r>
        <w:rPr>
          <w:color w:val="000000"/>
        </w:rPr>
        <w:t xml:space="preserve"> </w:t>
      </w:r>
      <w:r w:rsidRPr="007F338E">
        <w:rPr>
          <w:color w:val="000000"/>
        </w:rPr>
        <w:t>d’analyser</w:t>
      </w:r>
      <w:r>
        <w:rPr>
          <w:color w:val="000000"/>
        </w:rPr>
        <w:t xml:space="preserve"> </w:t>
      </w:r>
      <w:r w:rsidRPr="007F338E">
        <w:rPr>
          <w:color w:val="000000"/>
        </w:rPr>
        <w:t>le</w:t>
      </w:r>
      <w:r>
        <w:rPr>
          <w:color w:val="000000"/>
        </w:rPr>
        <w:t xml:space="preserve"> </w:t>
      </w:r>
      <w:r w:rsidRPr="007F338E">
        <w:rPr>
          <w:color w:val="000000"/>
        </w:rPr>
        <w:t>statut,</w:t>
      </w:r>
      <w:r>
        <w:rPr>
          <w:color w:val="000000"/>
        </w:rPr>
        <w:t xml:space="preserve"> </w:t>
      </w:r>
      <w:r w:rsidRPr="007F338E">
        <w:rPr>
          <w:color w:val="000000"/>
        </w:rPr>
        <w:t>séculaire</w:t>
      </w:r>
      <w:r>
        <w:rPr>
          <w:color w:val="000000"/>
        </w:rPr>
        <w:t xml:space="preserve"> </w:t>
      </w:r>
      <w:r w:rsidRPr="007F338E">
        <w:rPr>
          <w:color w:val="000000"/>
        </w:rPr>
        <w:t>pourtant,</w:t>
      </w:r>
      <w:r>
        <w:rPr>
          <w:color w:val="000000"/>
        </w:rPr>
        <w:t xml:space="preserve"> </w:t>
      </w:r>
      <w:r w:rsidRPr="007F338E">
        <w:rPr>
          <w:color w:val="000000"/>
        </w:rPr>
        <w:t>d’acteurs</w:t>
      </w:r>
      <w:r>
        <w:rPr>
          <w:color w:val="000000"/>
        </w:rPr>
        <w:t xml:space="preserve"> </w:t>
      </w:r>
      <w:r w:rsidRPr="007F338E">
        <w:rPr>
          <w:color w:val="000000"/>
        </w:rPr>
        <w:t>tr</w:t>
      </w:r>
      <w:r w:rsidRPr="007F338E">
        <w:rPr>
          <w:color w:val="000000"/>
        </w:rPr>
        <w:t>i</w:t>
      </w:r>
      <w:r w:rsidRPr="007F338E">
        <w:rPr>
          <w:color w:val="000000"/>
        </w:rPr>
        <w:t>baux,</w:t>
      </w:r>
      <w:r>
        <w:rPr>
          <w:color w:val="000000"/>
        </w:rPr>
        <w:t xml:space="preserve"> </w:t>
      </w:r>
      <w:r w:rsidRPr="007F338E">
        <w:rPr>
          <w:color w:val="000000"/>
        </w:rPr>
        <w:t>claniques,</w:t>
      </w:r>
      <w:r>
        <w:rPr>
          <w:color w:val="000000"/>
        </w:rPr>
        <w:t xml:space="preserve"> </w:t>
      </w:r>
      <w:r w:rsidRPr="007F338E">
        <w:rPr>
          <w:color w:val="000000"/>
        </w:rPr>
        <w:t>religieux,</w:t>
      </w:r>
      <w:r>
        <w:rPr>
          <w:color w:val="000000"/>
        </w:rPr>
        <w:t xml:space="preserve"> </w:t>
      </w:r>
      <w:r w:rsidRPr="007F338E">
        <w:rPr>
          <w:color w:val="000000"/>
        </w:rPr>
        <w:t>comme</w:t>
      </w:r>
      <w:r>
        <w:rPr>
          <w:color w:val="000000"/>
        </w:rPr>
        <w:t xml:space="preserve"> </w:t>
      </w:r>
      <w:r w:rsidRPr="007F338E">
        <w:rPr>
          <w:color w:val="000000"/>
        </w:rPr>
        <w:t>étant</w:t>
      </w:r>
      <w:r>
        <w:rPr>
          <w:color w:val="000000"/>
        </w:rPr>
        <w:t xml:space="preserve"> </w:t>
      </w:r>
      <w:r w:rsidRPr="007F338E">
        <w:rPr>
          <w:color w:val="000000"/>
        </w:rPr>
        <w:t>de</w:t>
      </w:r>
      <w:r>
        <w:rPr>
          <w:color w:val="000000"/>
        </w:rPr>
        <w:t xml:space="preserve"> « </w:t>
      </w:r>
      <w:r w:rsidRPr="007F338E">
        <w:rPr>
          <w:color w:val="000000"/>
        </w:rPr>
        <w:t>substitution</w:t>
      </w:r>
      <w:r>
        <w:rPr>
          <w:color w:val="000000"/>
        </w:rPr>
        <w:t xml:space="preserve"> » </w:t>
      </w:r>
      <w:r w:rsidRPr="007F338E">
        <w:rPr>
          <w:color w:val="000000"/>
        </w:rPr>
        <w:t>alors</w:t>
      </w:r>
      <w:r>
        <w:rPr>
          <w:color w:val="000000"/>
        </w:rPr>
        <w:t xml:space="preserve"> </w:t>
      </w:r>
      <w:r w:rsidRPr="007F338E">
        <w:rPr>
          <w:color w:val="000000"/>
        </w:rPr>
        <w:t>que</w:t>
      </w:r>
      <w:r>
        <w:rPr>
          <w:color w:val="000000"/>
        </w:rPr>
        <w:t xml:space="preserve"> </w:t>
      </w:r>
      <w:r w:rsidRPr="007F338E">
        <w:rPr>
          <w:color w:val="000000"/>
        </w:rPr>
        <w:t>ce</w:t>
      </w:r>
      <w:r>
        <w:rPr>
          <w:color w:val="000000"/>
        </w:rPr>
        <w:t xml:space="preserve"> </w:t>
      </w:r>
      <w:r w:rsidRPr="007F338E">
        <w:rPr>
          <w:color w:val="000000"/>
        </w:rPr>
        <w:t>sont</w:t>
      </w:r>
      <w:r>
        <w:rPr>
          <w:color w:val="000000"/>
        </w:rPr>
        <w:t xml:space="preserve"> </w:t>
      </w:r>
      <w:r w:rsidRPr="007F338E">
        <w:rPr>
          <w:color w:val="000000"/>
        </w:rPr>
        <w:t>les</w:t>
      </w:r>
      <w:r>
        <w:rPr>
          <w:color w:val="000000"/>
        </w:rPr>
        <w:t xml:space="preserve"> </w:t>
      </w:r>
      <w:r w:rsidRPr="007F338E">
        <w:rPr>
          <w:color w:val="000000"/>
        </w:rPr>
        <w:t>éléments</w:t>
      </w:r>
      <w:r>
        <w:rPr>
          <w:color w:val="000000"/>
        </w:rPr>
        <w:t xml:space="preserve"> </w:t>
      </w:r>
      <w:r w:rsidRPr="007F338E">
        <w:rPr>
          <w:rStyle w:val="Accentuation"/>
          <w:rFonts w:eastAsia="Tahoma"/>
          <w:color w:val="000000"/>
        </w:rPr>
        <w:t>permanents</w:t>
      </w:r>
      <w:r>
        <w:rPr>
          <w:color w:val="000000"/>
        </w:rPr>
        <w:t xml:space="preserve"> </w:t>
      </w:r>
      <w:r w:rsidRPr="007F338E">
        <w:rPr>
          <w:color w:val="000000"/>
        </w:rPr>
        <w:t>des</w:t>
      </w:r>
      <w:r>
        <w:rPr>
          <w:color w:val="000000"/>
        </w:rPr>
        <w:t xml:space="preserve"> </w:t>
      </w:r>
      <w:r w:rsidRPr="007F338E">
        <w:rPr>
          <w:color w:val="000000"/>
        </w:rPr>
        <w:t>structures</w:t>
      </w:r>
      <w:r>
        <w:rPr>
          <w:color w:val="000000"/>
        </w:rPr>
        <w:t xml:space="preserve"> </w:t>
      </w:r>
      <w:r w:rsidRPr="007F338E">
        <w:rPr>
          <w:color w:val="000000"/>
        </w:rPr>
        <w:t>politiques</w:t>
      </w:r>
      <w:r>
        <w:rPr>
          <w:color w:val="000000"/>
        </w:rPr>
        <w:t xml:space="preserve"> </w:t>
      </w:r>
      <w:r w:rsidRPr="007F338E">
        <w:rPr>
          <w:color w:val="000000"/>
        </w:rPr>
        <w:t>de</w:t>
      </w:r>
      <w:r>
        <w:rPr>
          <w:color w:val="000000"/>
        </w:rPr>
        <w:t xml:space="preserve"> </w:t>
      </w:r>
      <w:r w:rsidRPr="007F338E">
        <w:rPr>
          <w:color w:val="000000"/>
        </w:rPr>
        <w:t>type</w:t>
      </w:r>
      <w:r>
        <w:rPr>
          <w:color w:val="000000"/>
        </w:rPr>
        <w:t xml:space="preserve"> </w:t>
      </w:r>
      <w:r w:rsidRPr="007F338E">
        <w:rPr>
          <w:color w:val="000000"/>
        </w:rPr>
        <w:t>tr</w:t>
      </w:r>
      <w:r w:rsidRPr="007F338E">
        <w:rPr>
          <w:color w:val="000000"/>
        </w:rPr>
        <w:t>i</w:t>
      </w:r>
      <w:r w:rsidRPr="007F338E">
        <w:rPr>
          <w:color w:val="000000"/>
        </w:rPr>
        <w:t>bal,</w:t>
      </w:r>
      <w:r>
        <w:rPr>
          <w:color w:val="000000"/>
        </w:rPr>
        <w:t xml:space="preserve"> </w:t>
      </w:r>
      <w:r w:rsidRPr="007F338E">
        <w:rPr>
          <w:color w:val="000000"/>
        </w:rPr>
        <w:t>féodal</w:t>
      </w:r>
      <w:r>
        <w:rPr>
          <w:color w:val="000000"/>
        </w:rPr>
        <w:t xml:space="preserve"> </w:t>
      </w:r>
      <w:r w:rsidRPr="007F338E">
        <w:rPr>
          <w:color w:val="000000"/>
        </w:rPr>
        <w:t>ou</w:t>
      </w:r>
      <w:r>
        <w:rPr>
          <w:color w:val="000000"/>
        </w:rPr>
        <w:t xml:space="preserve"> </w:t>
      </w:r>
      <w:r w:rsidRPr="007F338E">
        <w:rPr>
          <w:color w:val="000000"/>
        </w:rPr>
        <w:t>seigneurial,</w:t>
      </w:r>
      <w:r>
        <w:rPr>
          <w:color w:val="000000"/>
        </w:rPr>
        <w:t xml:space="preserve"> </w:t>
      </w:r>
      <w:r w:rsidRPr="007F338E">
        <w:rPr>
          <w:color w:val="000000"/>
        </w:rPr>
        <w:t>(les</w:t>
      </w:r>
      <w:r>
        <w:rPr>
          <w:color w:val="000000"/>
        </w:rPr>
        <w:t xml:space="preserve"> </w:t>
      </w:r>
      <w:r w:rsidRPr="007F338E">
        <w:rPr>
          <w:color w:val="000000"/>
        </w:rPr>
        <w:t>USA</w:t>
      </w:r>
      <w:r>
        <w:rPr>
          <w:color w:val="000000"/>
        </w:rPr>
        <w:t xml:space="preserve"> </w:t>
      </w:r>
      <w:r w:rsidRPr="007F338E">
        <w:rPr>
          <w:color w:val="000000"/>
        </w:rPr>
        <w:t>s’en</w:t>
      </w:r>
      <w:r>
        <w:rPr>
          <w:color w:val="000000"/>
        </w:rPr>
        <w:t xml:space="preserve"> </w:t>
      </w:r>
      <w:r w:rsidRPr="007F338E">
        <w:rPr>
          <w:color w:val="000000"/>
        </w:rPr>
        <w:t>sont</w:t>
      </w:r>
      <w:r>
        <w:rPr>
          <w:color w:val="000000"/>
        </w:rPr>
        <w:t xml:space="preserve"> </w:t>
      </w:r>
      <w:r w:rsidRPr="007F338E">
        <w:rPr>
          <w:color w:val="000000"/>
        </w:rPr>
        <w:t>aperçus</w:t>
      </w:r>
      <w:r>
        <w:rPr>
          <w:color w:val="000000"/>
        </w:rPr>
        <w:t xml:space="preserve"> </w:t>
      </w:r>
      <w:r w:rsidRPr="007F338E">
        <w:rPr>
          <w:color w:val="000000"/>
        </w:rPr>
        <w:t>à</w:t>
      </w:r>
      <w:r>
        <w:rPr>
          <w:color w:val="000000"/>
        </w:rPr>
        <w:t xml:space="preserve"> </w:t>
      </w:r>
      <w:r w:rsidRPr="007F338E">
        <w:rPr>
          <w:color w:val="000000"/>
        </w:rPr>
        <w:t>leurs</w:t>
      </w:r>
      <w:r>
        <w:rPr>
          <w:color w:val="000000"/>
        </w:rPr>
        <w:t xml:space="preserve"> </w:t>
      </w:r>
      <w:r w:rsidRPr="007F338E">
        <w:rPr>
          <w:color w:val="000000"/>
        </w:rPr>
        <w:t>dépens</w:t>
      </w:r>
      <w:r>
        <w:rPr>
          <w:color w:val="000000"/>
        </w:rPr>
        <w:t xml:space="preserve"> </w:t>
      </w:r>
      <w:r w:rsidRPr="007F338E">
        <w:rPr>
          <w:color w:val="000000"/>
        </w:rPr>
        <w:t>en</w:t>
      </w:r>
      <w:r>
        <w:rPr>
          <w:color w:val="000000"/>
        </w:rPr>
        <w:t xml:space="preserve"> </w:t>
      </w:r>
      <w:r w:rsidRPr="007F338E">
        <w:rPr>
          <w:color w:val="000000"/>
        </w:rPr>
        <w:t>Irak…)</w:t>
      </w:r>
      <w:r>
        <w:rPr>
          <w:color w:val="000000"/>
        </w:rPr>
        <w:t xml:space="preserve"> ; </w:t>
      </w:r>
      <w:r w:rsidRPr="007F338E">
        <w:rPr>
          <w:color w:val="000000"/>
        </w:rPr>
        <w:t>c’est</w:t>
      </w:r>
      <w:r>
        <w:rPr>
          <w:color w:val="000000"/>
        </w:rPr>
        <w:t xml:space="preserve"> </w:t>
      </w:r>
      <w:r w:rsidRPr="007F338E">
        <w:rPr>
          <w:color w:val="000000"/>
        </w:rPr>
        <w:t>dans</w:t>
      </w:r>
      <w:r>
        <w:rPr>
          <w:color w:val="000000"/>
        </w:rPr>
        <w:t xml:space="preserve"> </w:t>
      </w:r>
      <w:r w:rsidRPr="007F338E">
        <w:rPr>
          <w:color w:val="000000"/>
        </w:rPr>
        <w:t>ce</w:t>
      </w:r>
      <w:r>
        <w:rPr>
          <w:color w:val="000000"/>
        </w:rPr>
        <w:t xml:space="preserve"> </w:t>
      </w:r>
      <w:r w:rsidRPr="007F338E">
        <w:rPr>
          <w:color w:val="000000"/>
        </w:rPr>
        <w:t>cas</w:t>
      </w:r>
      <w:r>
        <w:rPr>
          <w:color w:val="000000"/>
        </w:rPr>
        <w:t xml:space="preserve"> </w:t>
      </w:r>
      <w:r w:rsidRPr="007F338E">
        <w:rPr>
          <w:color w:val="000000"/>
        </w:rPr>
        <w:t>sous-estimer</w:t>
      </w:r>
      <w:r>
        <w:rPr>
          <w:color w:val="000000"/>
        </w:rPr>
        <w:t xml:space="preserve"> </w:t>
      </w:r>
      <w:r w:rsidRPr="007F338E">
        <w:rPr>
          <w:color w:val="000000"/>
        </w:rPr>
        <w:t>quelque</w:t>
      </w:r>
      <w:r>
        <w:rPr>
          <w:color w:val="000000"/>
        </w:rPr>
        <w:t xml:space="preserve"> </w:t>
      </w:r>
      <w:r w:rsidRPr="007F338E">
        <w:rPr>
          <w:color w:val="000000"/>
        </w:rPr>
        <w:t>peu</w:t>
      </w:r>
      <w:r>
        <w:rPr>
          <w:color w:val="000000"/>
        </w:rPr>
        <w:t xml:space="preserve"> </w:t>
      </w:r>
      <w:r w:rsidRPr="007F338E">
        <w:rPr>
          <w:color w:val="000000"/>
        </w:rPr>
        <w:t>le</w:t>
      </w:r>
      <w:r>
        <w:rPr>
          <w:color w:val="000000"/>
        </w:rPr>
        <w:t xml:space="preserve"> </w:t>
      </w:r>
      <w:r w:rsidRPr="007F338E">
        <w:rPr>
          <w:color w:val="000000"/>
        </w:rPr>
        <w:t>mode</w:t>
      </w:r>
      <w:r>
        <w:rPr>
          <w:color w:val="000000"/>
        </w:rPr>
        <w:t xml:space="preserve"> </w:t>
      </w:r>
      <w:r w:rsidRPr="007F338E">
        <w:rPr>
          <w:color w:val="000000"/>
        </w:rPr>
        <w:t>de</w:t>
      </w:r>
      <w:r>
        <w:rPr>
          <w:color w:val="000000"/>
        </w:rPr>
        <w:t xml:space="preserve"> </w:t>
      </w:r>
      <w:r w:rsidRPr="007F338E">
        <w:rPr>
          <w:color w:val="000000"/>
        </w:rPr>
        <w:t>fonctionnement</w:t>
      </w:r>
      <w:r>
        <w:rPr>
          <w:color w:val="000000"/>
        </w:rPr>
        <w:t xml:space="preserve"> </w:t>
      </w:r>
      <w:r w:rsidRPr="007F338E">
        <w:rPr>
          <w:color w:val="000000"/>
        </w:rPr>
        <w:t>encore</w:t>
      </w:r>
      <w:r>
        <w:rPr>
          <w:color w:val="000000"/>
        </w:rPr>
        <w:t xml:space="preserve"> </w:t>
      </w:r>
      <w:r w:rsidRPr="007F338E">
        <w:rPr>
          <w:color w:val="000000"/>
        </w:rPr>
        <w:t>tribal</w:t>
      </w:r>
      <w:r>
        <w:rPr>
          <w:color w:val="000000"/>
        </w:rPr>
        <w:t xml:space="preserve"> </w:t>
      </w:r>
      <w:r w:rsidRPr="007F338E">
        <w:rPr>
          <w:color w:val="000000"/>
        </w:rPr>
        <w:t>des</w:t>
      </w:r>
      <w:r>
        <w:rPr>
          <w:color w:val="000000"/>
        </w:rPr>
        <w:t xml:space="preserve"> </w:t>
      </w:r>
      <w:r w:rsidRPr="007F338E">
        <w:rPr>
          <w:color w:val="000000"/>
        </w:rPr>
        <w:t>sociétés</w:t>
      </w:r>
      <w:r>
        <w:rPr>
          <w:color w:val="000000"/>
        </w:rPr>
        <w:t xml:space="preserve"> </w:t>
      </w:r>
      <w:r w:rsidRPr="007F338E">
        <w:rPr>
          <w:color w:val="000000"/>
        </w:rPr>
        <w:t>africaines,</w:t>
      </w:r>
      <w:r>
        <w:rPr>
          <w:color w:val="000000"/>
        </w:rPr>
        <w:t xml:space="preserve"> </w:t>
      </w:r>
      <w:r w:rsidRPr="007F338E">
        <w:rPr>
          <w:color w:val="000000"/>
        </w:rPr>
        <w:t>nord</w:t>
      </w:r>
      <w:r>
        <w:rPr>
          <w:color w:val="000000"/>
        </w:rPr>
        <w:t xml:space="preserve"> </w:t>
      </w:r>
      <w:r w:rsidRPr="007F338E">
        <w:rPr>
          <w:color w:val="000000"/>
        </w:rPr>
        <w:t>africaines,</w:t>
      </w:r>
      <w:r>
        <w:rPr>
          <w:color w:val="000000"/>
        </w:rPr>
        <w:t xml:space="preserve"> </w:t>
      </w:r>
      <w:r w:rsidRPr="007F338E">
        <w:rPr>
          <w:color w:val="000000"/>
        </w:rPr>
        <w:t>proche</w:t>
      </w:r>
      <w:r>
        <w:rPr>
          <w:color w:val="000000"/>
        </w:rPr>
        <w:t xml:space="preserve"> </w:t>
      </w:r>
      <w:r w:rsidRPr="007F338E">
        <w:rPr>
          <w:color w:val="000000"/>
        </w:rPr>
        <w:t>orientales.</w:t>
      </w:r>
      <w:r>
        <w:rPr>
          <w:color w:val="000000"/>
        </w:rPr>
        <w:t xml:space="preserve"> </w:t>
      </w:r>
      <w:r w:rsidRPr="007F338E">
        <w:rPr>
          <w:color w:val="000000"/>
        </w:rPr>
        <w:t>Il</w:t>
      </w:r>
      <w:r>
        <w:rPr>
          <w:color w:val="000000"/>
        </w:rPr>
        <w:t xml:space="preserve"> </w:t>
      </w:r>
      <w:r w:rsidRPr="007F338E">
        <w:rPr>
          <w:color w:val="000000"/>
        </w:rPr>
        <w:t>est</w:t>
      </w:r>
      <w:r>
        <w:rPr>
          <w:color w:val="000000"/>
        </w:rPr>
        <w:t xml:space="preserve"> </w:t>
      </w:r>
      <w:r w:rsidRPr="007F338E">
        <w:rPr>
          <w:color w:val="000000"/>
        </w:rPr>
        <w:t>curieux</w:t>
      </w:r>
      <w:r>
        <w:rPr>
          <w:color w:val="000000"/>
        </w:rPr>
        <w:t xml:space="preserve"> </w:t>
      </w:r>
      <w:r w:rsidRPr="007F338E">
        <w:rPr>
          <w:color w:val="000000"/>
        </w:rPr>
        <w:t>de</w:t>
      </w:r>
      <w:r>
        <w:rPr>
          <w:color w:val="000000"/>
        </w:rPr>
        <w:t xml:space="preserve"> </w:t>
      </w:r>
      <w:r w:rsidRPr="007F338E">
        <w:rPr>
          <w:color w:val="000000"/>
        </w:rPr>
        <w:t>ne</w:t>
      </w:r>
      <w:r>
        <w:rPr>
          <w:color w:val="000000"/>
        </w:rPr>
        <w:t xml:space="preserve"> </w:t>
      </w:r>
      <w:r w:rsidRPr="007F338E">
        <w:rPr>
          <w:color w:val="000000"/>
        </w:rPr>
        <w:t>pas</w:t>
      </w:r>
      <w:r>
        <w:rPr>
          <w:color w:val="000000"/>
        </w:rPr>
        <w:t xml:space="preserve"> </w:t>
      </w:r>
      <w:r w:rsidRPr="007F338E">
        <w:rPr>
          <w:color w:val="000000"/>
        </w:rPr>
        <w:t>observer</w:t>
      </w:r>
      <w:r>
        <w:rPr>
          <w:color w:val="000000"/>
        </w:rPr>
        <w:t xml:space="preserve"> </w:t>
      </w:r>
      <w:r w:rsidRPr="007F338E">
        <w:rPr>
          <w:color w:val="000000"/>
        </w:rPr>
        <w:t>en</w:t>
      </w:r>
      <w:r>
        <w:rPr>
          <w:color w:val="000000"/>
        </w:rPr>
        <w:t xml:space="preserve"> [70] </w:t>
      </w:r>
      <w:r w:rsidRPr="007F338E">
        <w:rPr>
          <w:color w:val="000000"/>
        </w:rPr>
        <w:t>leur</w:t>
      </w:r>
      <w:r>
        <w:rPr>
          <w:color w:val="000000"/>
        </w:rPr>
        <w:t xml:space="preserve"> </w:t>
      </w:r>
      <w:r w:rsidRPr="007F338E">
        <w:rPr>
          <w:color w:val="000000"/>
        </w:rPr>
        <w:t>sein</w:t>
      </w:r>
      <w:r>
        <w:rPr>
          <w:color w:val="000000"/>
        </w:rPr>
        <w:t xml:space="preserve"> </w:t>
      </w:r>
      <w:r w:rsidRPr="007F338E">
        <w:rPr>
          <w:color w:val="000000"/>
        </w:rPr>
        <w:t>le</w:t>
      </w:r>
      <w:r>
        <w:rPr>
          <w:color w:val="000000"/>
        </w:rPr>
        <w:t xml:space="preserve"> </w:t>
      </w:r>
      <w:r w:rsidRPr="007F338E">
        <w:rPr>
          <w:color w:val="000000"/>
        </w:rPr>
        <w:t>conflit</w:t>
      </w:r>
      <w:r>
        <w:rPr>
          <w:color w:val="000000"/>
        </w:rPr>
        <w:t xml:space="preserve"> </w:t>
      </w:r>
      <w:r w:rsidRPr="007F338E">
        <w:rPr>
          <w:color w:val="000000"/>
        </w:rPr>
        <w:t>entre</w:t>
      </w:r>
      <w:r>
        <w:rPr>
          <w:color w:val="000000"/>
        </w:rPr>
        <w:t xml:space="preserve"> </w:t>
      </w:r>
      <w:r w:rsidRPr="007F338E">
        <w:rPr>
          <w:color w:val="000000"/>
        </w:rPr>
        <w:t>les</w:t>
      </w:r>
      <w:r>
        <w:rPr>
          <w:color w:val="000000"/>
        </w:rPr>
        <w:t xml:space="preserve"> </w:t>
      </w:r>
      <w:r w:rsidRPr="007F338E">
        <w:rPr>
          <w:color w:val="000000"/>
        </w:rPr>
        <w:t>structures</w:t>
      </w:r>
      <w:r>
        <w:rPr>
          <w:color w:val="000000"/>
        </w:rPr>
        <w:t xml:space="preserve"> </w:t>
      </w:r>
      <w:r w:rsidRPr="007F338E">
        <w:rPr>
          <w:color w:val="000000"/>
        </w:rPr>
        <w:t>politiques</w:t>
      </w:r>
      <w:r>
        <w:rPr>
          <w:color w:val="000000"/>
        </w:rPr>
        <w:t xml:space="preserve"> </w:t>
      </w:r>
      <w:r w:rsidRPr="007F338E">
        <w:rPr>
          <w:color w:val="000000"/>
        </w:rPr>
        <w:t>et</w:t>
      </w:r>
      <w:r>
        <w:rPr>
          <w:color w:val="000000"/>
        </w:rPr>
        <w:t xml:space="preserve"> </w:t>
      </w:r>
      <w:r w:rsidRPr="007F338E">
        <w:rPr>
          <w:color w:val="000000"/>
        </w:rPr>
        <w:t>sociales</w:t>
      </w:r>
      <w:r>
        <w:rPr>
          <w:color w:val="000000"/>
        </w:rPr>
        <w:t xml:space="preserve"> </w:t>
      </w:r>
      <w:r w:rsidRPr="007F338E">
        <w:rPr>
          <w:color w:val="000000"/>
        </w:rPr>
        <w:t>ancestrales</w:t>
      </w:r>
      <w:r>
        <w:rPr>
          <w:color w:val="000000"/>
        </w:rPr>
        <w:t xml:space="preserve"> </w:t>
      </w:r>
      <w:r w:rsidRPr="007F338E">
        <w:rPr>
          <w:color w:val="000000"/>
        </w:rPr>
        <w:t>et</w:t>
      </w:r>
      <w:r>
        <w:rPr>
          <w:color w:val="000000"/>
        </w:rPr>
        <w:t xml:space="preserve"> </w:t>
      </w:r>
      <w:r w:rsidRPr="007F338E">
        <w:rPr>
          <w:color w:val="000000"/>
        </w:rPr>
        <w:t>la</w:t>
      </w:r>
      <w:r>
        <w:rPr>
          <w:color w:val="000000"/>
        </w:rPr>
        <w:t xml:space="preserve"> </w:t>
      </w:r>
      <w:r w:rsidRPr="007F338E">
        <w:rPr>
          <w:color w:val="000000"/>
        </w:rPr>
        <w:t>stru</w:t>
      </w:r>
      <w:r w:rsidRPr="007F338E">
        <w:rPr>
          <w:color w:val="000000"/>
        </w:rPr>
        <w:t>c</w:t>
      </w:r>
      <w:r w:rsidRPr="007F338E">
        <w:rPr>
          <w:color w:val="000000"/>
        </w:rPr>
        <w:t>ture</w:t>
      </w:r>
      <w:r>
        <w:rPr>
          <w:color w:val="000000"/>
        </w:rPr>
        <w:t xml:space="preserve"> </w:t>
      </w:r>
      <w:r w:rsidRPr="007F338E">
        <w:rPr>
          <w:color w:val="000000"/>
        </w:rPr>
        <w:t>du</w:t>
      </w:r>
      <w:r>
        <w:rPr>
          <w:color w:val="000000"/>
        </w:rPr>
        <w:t xml:space="preserve"> </w:t>
      </w:r>
      <w:r w:rsidRPr="007F338E">
        <w:rPr>
          <w:rStyle w:val="Accentuation"/>
          <w:rFonts w:eastAsia="Tahoma"/>
          <w:color w:val="000000"/>
        </w:rPr>
        <w:t>régime</w:t>
      </w:r>
      <w:r>
        <w:rPr>
          <w:color w:val="000000"/>
        </w:rPr>
        <w:t xml:space="preserve"> </w:t>
      </w:r>
      <w:r w:rsidRPr="007F338E">
        <w:rPr>
          <w:color w:val="000000"/>
        </w:rPr>
        <w:t>démocratique</w:t>
      </w:r>
      <w:r>
        <w:rPr>
          <w:color w:val="000000"/>
        </w:rPr>
        <w:t xml:space="preserve"> </w:t>
      </w:r>
      <w:r w:rsidRPr="007F338E">
        <w:rPr>
          <w:color w:val="000000"/>
        </w:rPr>
        <w:t>certes</w:t>
      </w:r>
      <w:r>
        <w:rPr>
          <w:color w:val="000000"/>
        </w:rPr>
        <w:t xml:space="preserve"> </w:t>
      </w:r>
      <w:r w:rsidRPr="007F338E">
        <w:rPr>
          <w:color w:val="000000"/>
        </w:rPr>
        <w:t>née</w:t>
      </w:r>
      <w:r>
        <w:rPr>
          <w:color w:val="000000"/>
        </w:rPr>
        <w:t xml:space="preserve"> </w:t>
      </w:r>
      <w:r w:rsidRPr="007F338E">
        <w:rPr>
          <w:color w:val="000000"/>
        </w:rPr>
        <w:t>en</w:t>
      </w:r>
      <w:r>
        <w:rPr>
          <w:color w:val="000000"/>
        </w:rPr>
        <w:t xml:space="preserve"> </w:t>
      </w:r>
      <w:r w:rsidRPr="007F338E">
        <w:rPr>
          <w:color w:val="000000"/>
        </w:rPr>
        <w:t>Occident,</w:t>
      </w:r>
      <w:r>
        <w:rPr>
          <w:color w:val="000000"/>
        </w:rPr>
        <w:t xml:space="preserve"> </w:t>
      </w:r>
      <w:r w:rsidRPr="007F338E">
        <w:rPr>
          <w:color w:val="000000"/>
        </w:rPr>
        <w:t>mais</w:t>
      </w:r>
      <w:r>
        <w:rPr>
          <w:color w:val="000000"/>
        </w:rPr>
        <w:t xml:space="preserve"> </w:t>
      </w:r>
      <w:r w:rsidRPr="007F338E">
        <w:rPr>
          <w:color w:val="000000"/>
        </w:rPr>
        <w:t>aujourd’hui</w:t>
      </w:r>
      <w:r>
        <w:rPr>
          <w:color w:val="000000"/>
        </w:rPr>
        <w:t xml:space="preserve"> </w:t>
      </w:r>
      <w:r w:rsidRPr="007F338E">
        <w:rPr>
          <w:color w:val="000000"/>
        </w:rPr>
        <w:t>diffusée</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monde</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façon</w:t>
      </w:r>
      <w:r>
        <w:rPr>
          <w:color w:val="000000"/>
        </w:rPr>
        <w:t xml:space="preserve"> </w:t>
      </w:r>
      <w:r w:rsidRPr="007F338E">
        <w:rPr>
          <w:color w:val="000000"/>
        </w:rPr>
        <w:t>d’une</w:t>
      </w:r>
      <w:r>
        <w:rPr>
          <w:color w:val="000000"/>
        </w:rPr>
        <w:t xml:space="preserve"> </w:t>
      </w:r>
      <w:r w:rsidRPr="007F338E">
        <w:rPr>
          <w:color w:val="000000"/>
        </w:rPr>
        <w:t>technique</w:t>
      </w:r>
      <w:r>
        <w:rPr>
          <w:color w:val="000000"/>
        </w:rPr>
        <w:t xml:space="preserve"> </w:t>
      </w:r>
      <w:r w:rsidRPr="007F338E">
        <w:rPr>
          <w:color w:val="000000"/>
        </w:rPr>
        <w:t>de</w:t>
      </w:r>
      <w:r>
        <w:rPr>
          <w:color w:val="000000"/>
        </w:rPr>
        <w:t xml:space="preserve"> </w:t>
      </w:r>
      <w:r w:rsidRPr="007F338E">
        <w:rPr>
          <w:color w:val="000000"/>
        </w:rPr>
        <w:t>bonne</w:t>
      </w:r>
      <w:r>
        <w:rPr>
          <w:color w:val="000000"/>
        </w:rPr>
        <w:t xml:space="preserve"> </w:t>
      </w:r>
      <w:r w:rsidRPr="007F338E">
        <w:rPr>
          <w:color w:val="000000"/>
        </w:rPr>
        <w:t>gouve</w:t>
      </w:r>
      <w:r w:rsidRPr="007F338E">
        <w:rPr>
          <w:color w:val="000000"/>
        </w:rPr>
        <w:t>r</w:t>
      </w:r>
      <w:r w:rsidRPr="007F338E">
        <w:rPr>
          <w:color w:val="000000"/>
        </w:rPr>
        <w:t>nance.</w:t>
      </w:r>
    </w:p>
    <w:p w:rsidR="00E30456" w:rsidRPr="007F338E" w:rsidRDefault="00E30456" w:rsidP="00E30456">
      <w:pPr>
        <w:spacing w:before="120" w:after="120"/>
        <w:jc w:val="both"/>
        <w:rPr>
          <w:color w:val="000000"/>
        </w:rPr>
      </w:pPr>
      <w:r w:rsidRPr="007F338E">
        <w:rPr>
          <w:color w:val="000000"/>
        </w:rPr>
        <w:t>Il</w:t>
      </w:r>
      <w:r>
        <w:rPr>
          <w:color w:val="000000"/>
        </w:rPr>
        <w:t xml:space="preserve"> </w:t>
      </w:r>
      <w:r w:rsidRPr="007F338E">
        <w:rPr>
          <w:color w:val="000000"/>
        </w:rPr>
        <w:t>ne</w:t>
      </w:r>
      <w:r>
        <w:rPr>
          <w:color w:val="000000"/>
        </w:rPr>
        <w:t xml:space="preserve"> </w:t>
      </w:r>
      <w:r w:rsidRPr="007F338E">
        <w:rPr>
          <w:color w:val="000000"/>
        </w:rPr>
        <w:t>s’agit</w:t>
      </w:r>
      <w:r>
        <w:rPr>
          <w:color w:val="000000"/>
        </w:rPr>
        <w:t xml:space="preserve"> </w:t>
      </w:r>
      <w:r w:rsidRPr="007F338E">
        <w:rPr>
          <w:color w:val="000000"/>
        </w:rPr>
        <w:t>pas</w:t>
      </w:r>
      <w:r>
        <w:rPr>
          <w:color w:val="000000"/>
        </w:rPr>
        <w:t xml:space="preserve"> </w:t>
      </w:r>
      <w:r w:rsidRPr="007F338E">
        <w:rPr>
          <w:color w:val="000000"/>
        </w:rPr>
        <w:t>de</w:t>
      </w:r>
      <w:r>
        <w:rPr>
          <w:color w:val="000000"/>
        </w:rPr>
        <w:t xml:space="preserve"> </w:t>
      </w:r>
      <w:r w:rsidRPr="007F338E">
        <w:rPr>
          <w:color w:val="000000"/>
        </w:rPr>
        <w:t>confondre</w:t>
      </w:r>
      <w:r>
        <w:rPr>
          <w:color w:val="000000"/>
        </w:rPr>
        <w:t xml:space="preserve"> </w:t>
      </w:r>
      <w:r w:rsidRPr="007F338E">
        <w:rPr>
          <w:color w:val="000000"/>
        </w:rPr>
        <w:t>fond</w:t>
      </w:r>
      <w:r>
        <w:rPr>
          <w:color w:val="000000"/>
        </w:rPr>
        <w:t xml:space="preserve"> </w:t>
      </w:r>
      <w:r w:rsidRPr="007F338E">
        <w:rPr>
          <w:color w:val="000000"/>
        </w:rPr>
        <w:t>ontologique</w:t>
      </w:r>
      <w:r>
        <w:rPr>
          <w:color w:val="000000"/>
        </w:rPr>
        <w:t xml:space="preserve"> </w:t>
      </w:r>
      <w:r w:rsidRPr="007F338E">
        <w:rPr>
          <w:color w:val="000000"/>
        </w:rPr>
        <w:t>nécessaire</w:t>
      </w:r>
      <w:r>
        <w:rPr>
          <w:color w:val="000000"/>
        </w:rPr>
        <w:t xml:space="preserve"> </w:t>
      </w:r>
      <w:r w:rsidRPr="007F338E">
        <w:rPr>
          <w:color w:val="000000"/>
        </w:rPr>
        <w:t>et</w:t>
      </w:r>
      <w:r>
        <w:rPr>
          <w:color w:val="000000"/>
        </w:rPr>
        <w:t xml:space="preserve"> </w:t>
      </w:r>
      <w:r w:rsidRPr="007F338E">
        <w:rPr>
          <w:color w:val="000000"/>
        </w:rPr>
        <w:t>forme</w:t>
      </w:r>
      <w:r>
        <w:rPr>
          <w:color w:val="000000"/>
        </w:rPr>
        <w:t xml:space="preserve"> </w:t>
      </w:r>
      <w:r w:rsidRPr="007F338E">
        <w:rPr>
          <w:color w:val="000000"/>
        </w:rPr>
        <w:t>sociale</w:t>
      </w:r>
      <w:r>
        <w:rPr>
          <w:color w:val="000000"/>
        </w:rPr>
        <w:t xml:space="preserve"> </w:t>
      </w:r>
      <w:r w:rsidRPr="007F338E">
        <w:rPr>
          <w:color w:val="000000"/>
        </w:rPr>
        <w:t>historiquement</w:t>
      </w:r>
      <w:r>
        <w:rPr>
          <w:color w:val="000000"/>
        </w:rPr>
        <w:t xml:space="preserve"> </w:t>
      </w:r>
      <w:r w:rsidRPr="007F338E">
        <w:rPr>
          <w:color w:val="000000"/>
        </w:rPr>
        <w:t>située</w:t>
      </w:r>
      <w:r>
        <w:rPr>
          <w:color w:val="000000"/>
        </w:rPr>
        <w:t xml:space="preserve"> ; </w:t>
      </w:r>
      <w:r w:rsidRPr="007F338E">
        <w:rPr>
          <w:color w:val="000000"/>
        </w:rPr>
        <w:t>dans</w:t>
      </w:r>
      <w:r>
        <w:rPr>
          <w:color w:val="000000"/>
        </w:rPr>
        <w:t xml:space="preserve"> </w:t>
      </w:r>
      <w:r w:rsidRPr="007F338E">
        <w:rPr>
          <w:color w:val="000000"/>
        </w:rPr>
        <w:t>ces</w:t>
      </w:r>
      <w:r>
        <w:rPr>
          <w:color w:val="000000"/>
        </w:rPr>
        <w:t xml:space="preserve"> </w:t>
      </w:r>
      <w:r w:rsidRPr="007F338E">
        <w:rPr>
          <w:color w:val="000000"/>
        </w:rPr>
        <w:t>conditions</w:t>
      </w:r>
      <w:r>
        <w:rPr>
          <w:color w:val="000000"/>
        </w:rPr>
        <w:t xml:space="preserve"> </w:t>
      </w:r>
      <w:r w:rsidRPr="007F338E">
        <w:rPr>
          <w:color w:val="000000"/>
        </w:rPr>
        <w:t>la</w:t>
      </w:r>
      <w:r>
        <w:rPr>
          <w:color w:val="000000"/>
        </w:rPr>
        <w:t xml:space="preserve"> </w:t>
      </w:r>
      <w:r w:rsidRPr="007F338E">
        <w:rPr>
          <w:color w:val="000000"/>
        </w:rPr>
        <w:t>diversité</w:t>
      </w:r>
      <w:r>
        <w:rPr>
          <w:color w:val="000000"/>
        </w:rPr>
        <w:t xml:space="preserve"> </w:t>
      </w:r>
      <w:r w:rsidRPr="007F338E">
        <w:rPr>
          <w:color w:val="000000"/>
        </w:rPr>
        <w:t>cult</w:t>
      </w:r>
      <w:r w:rsidRPr="007F338E">
        <w:rPr>
          <w:color w:val="000000"/>
        </w:rPr>
        <w:t>u</w:t>
      </w:r>
      <w:r w:rsidRPr="007F338E">
        <w:rPr>
          <w:color w:val="000000"/>
        </w:rPr>
        <w:t>relle</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antinomique</w:t>
      </w:r>
      <w:r>
        <w:rPr>
          <w:color w:val="000000"/>
        </w:rPr>
        <w:t xml:space="preserve"> </w:t>
      </w:r>
      <w:r w:rsidRPr="007F338E">
        <w:rPr>
          <w:color w:val="000000"/>
        </w:rPr>
        <w:t>avec</w:t>
      </w:r>
      <w:r>
        <w:rPr>
          <w:color w:val="000000"/>
        </w:rPr>
        <w:t xml:space="preserve"> </w:t>
      </w:r>
      <w:r w:rsidRPr="007F338E">
        <w:rPr>
          <w:color w:val="000000"/>
        </w:rPr>
        <w:t>l’universalité</w:t>
      </w:r>
      <w:r>
        <w:rPr>
          <w:color w:val="000000"/>
        </w:rPr>
        <w:t xml:space="preserve"> </w:t>
      </w:r>
      <w:r w:rsidRPr="007F338E">
        <w:rPr>
          <w:color w:val="000000"/>
        </w:rPr>
        <w:t>fonctionnelle</w:t>
      </w:r>
      <w:r>
        <w:rPr>
          <w:color w:val="000000"/>
        </w:rPr>
        <w:t xml:space="preserve"> </w:t>
      </w:r>
      <w:r w:rsidRPr="007F338E">
        <w:rPr>
          <w:color w:val="000000"/>
        </w:rPr>
        <w:t>des</w:t>
      </w:r>
      <w:r>
        <w:rPr>
          <w:color w:val="000000"/>
        </w:rPr>
        <w:t xml:space="preserve"> </w:t>
      </w:r>
      <w:r w:rsidRPr="007F338E">
        <w:rPr>
          <w:color w:val="000000"/>
        </w:rPr>
        <w:t>él</w:t>
      </w:r>
      <w:r w:rsidRPr="007F338E">
        <w:rPr>
          <w:color w:val="000000"/>
        </w:rPr>
        <w:t>é</w:t>
      </w:r>
      <w:r w:rsidRPr="007F338E">
        <w:rPr>
          <w:color w:val="000000"/>
        </w:rPr>
        <w:t>ments</w:t>
      </w:r>
      <w:r>
        <w:rPr>
          <w:color w:val="000000"/>
        </w:rPr>
        <w:t xml:space="preserve"> </w:t>
      </w:r>
      <w:r w:rsidRPr="007F338E">
        <w:rPr>
          <w:color w:val="000000"/>
        </w:rPr>
        <w:t>ontologiques</w:t>
      </w:r>
      <w:r>
        <w:rPr>
          <w:color w:val="000000"/>
        </w:rPr>
        <w:t xml:space="preserve"> </w:t>
      </w:r>
      <w:r w:rsidRPr="007F338E">
        <w:rPr>
          <w:color w:val="000000"/>
        </w:rPr>
        <w:t>permettant</w:t>
      </w:r>
      <w:r>
        <w:rPr>
          <w:color w:val="000000"/>
        </w:rPr>
        <w:t xml:space="preserve"> </w:t>
      </w:r>
      <w:r w:rsidRPr="007F338E">
        <w:rPr>
          <w:color w:val="000000"/>
        </w:rPr>
        <w:t>l’institutionnalisation</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séparation</w:t>
      </w:r>
      <w:r>
        <w:rPr>
          <w:color w:val="000000"/>
        </w:rPr>
        <w:t xml:space="preserve"> </w:t>
      </w:r>
      <w:r w:rsidRPr="007F338E">
        <w:rPr>
          <w:color w:val="000000"/>
        </w:rPr>
        <w:t>des</w:t>
      </w:r>
      <w:r>
        <w:rPr>
          <w:color w:val="000000"/>
        </w:rPr>
        <w:t xml:space="preserve"> </w:t>
      </w:r>
      <w:r w:rsidRPr="007F338E">
        <w:rPr>
          <w:color w:val="000000"/>
        </w:rPr>
        <w:t>pouvoirs</w:t>
      </w:r>
      <w:r>
        <w:rPr>
          <w:color w:val="000000"/>
        </w:rPr>
        <w:t xml:space="preserve"> </w:t>
      </w:r>
      <w:r w:rsidRPr="007F338E">
        <w:rPr>
          <w:color w:val="000000"/>
        </w:rPr>
        <w:t>qui</w:t>
      </w:r>
      <w:r>
        <w:rPr>
          <w:color w:val="000000"/>
        </w:rPr>
        <w:t xml:space="preserve"> </w:t>
      </w:r>
      <w:r w:rsidRPr="007F338E">
        <w:rPr>
          <w:rStyle w:val="Accentuation"/>
          <w:rFonts w:eastAsia="Tahoma"/>
          <w:color w:val="000000"/>
        </w:rPr>
        <w:t>est</w:t>
      </w:r>
      <w:r>
        <w:rPr>
          <w:color w:val="000000"/>
        </w:rPr>
        <w:t xml:space="preserve"> </w:t>
      </w:r>
      <w:r w:rsidRPr="007F338E">
        <w:rPr>
          <w:color w:val="000000"/>
        </w:rPr>
        <w:t>au</w:t>
      </w:r>
      <w:r>
        <w:rPr>
          <w:color w:val="000000"/>
        </w:rPr>
        <w:t xml:space="preserve"> </w:t>
      </w:r>
      <w:r w:rsidRPr="007F338E">
        <w:rPr>
          <w:color w:val="000000"/>
        </w:rPr>
        <w:t>fondement</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bonne</w:t>
      </w:r>
      <w:r>
        <w:rPr>
          <w:color w:val="000000"/>
        </w:rPr>
        <w:t xml:space="preserve"> </w:t>
      </w:r>
      <w:r w:rsidRPr="007F338E">
        <w:rPr>
          <w:color w:val="000000"/>
        </w:rPr>
        <w:t>gouve</w:t>
      </w:r>
      <w:r w:rsidRPr="007F338E">
        <w:rPr>
          <w:color w:val="000000"/>
        </w:rPr>
        <w:t>r</w:t>
      </w:r>
      <w:r w:rsidRPr="007F338E">
        <w:rPr>
          <w:color w:val="000000"/>
        </w:rPr>
        <w:t>nance.</w:t>
      </w:r>
    </w:p>
    <w:p w:rsidR="00E30456" w:rsidRPr="007F338E" w:rsidRDefault="00E30456" w:rsidP="00E30456">
      <w:pPr>
        <w:spacing w:before="120" w:after="120"/>
        <w:jc w:val="both"/>
        <w:rPr>
          <w:color w:val="000000"/>
        </w:rPr>
      </w:pPr>
      <w:r w:rsidRPr="007F338E">
        <w:rPr>
          <w:color w:val="000000"/>
        </w:rPr>
        <w:t>C’est</w:t>
      </w:r>
      <w:r>
        <w:rPr>
          <w:color w:val="000000"/>
        </w:rPr>
        <w:t xml:space="preserve"> </w:t>
      </w:r>
      <w:r w:rsidRPr="007F338E">
        <w:rPr>
          <w:color w:val="000000"/>
        </w:rPr>
        <w:t>ce</w:t>
      </w:r>
      <w:r>
        <w:rPr>
          <w:color w:val="000000"/>
        </w:rPr>
        <w:t xml:space="preserve"> </w:t>
      </w:r>
      <w:r w:rsidRPr="007F338E">
        <w:rPr>
          <w:color w:val="000000"/>
        </w:rPr>
        <w:t>que</w:t>
      </w:r>
      <w:r>
        <w:rPr>
          <w:color w:val="000000"/>
        </w:rPr>
        <w:t xml:space="preserve"> </w:t>
      </w:r>
      <w:r w:rsidRPr="007F338E">
        <w:rPr>
          <w:color w:val="000000"/>
        </w:rPr>
        <w:t>ne</w:t>
      </w:r>
      <w:r>
        <w:rPr>
          <w:color w:val="000000"/>
        </w:rPr>
        <w:t xml:space="preserve"> </w:t>
      </w:r>
      <w:r w:rsidRPr="007F338E">
        <w:rPr>
          <w:color w:val="000000"/>
        </w:rPr>
        <w:t>semble</w:t>
      </w:r>
      <w:r>
        <w:rPr>
          <w:color w:val="000000"/>
        </w:rPr>
        <w:t xml:space="preserve"> </w:t>
      </w:r>
      <w:r w:rsidRPr="007F338E">
        <w:rPr>
          <w:color w:val="000000"/>
        </w:rPr>
        <w:t>pas</w:t>
      </w:r>
      <w:r>
        <w:rPr>
          <w:color w:val="000000"/>
        </w:rPr>
        <w:t xml:space="preserve"> </w:t>
      </w:r>
      <w:r w:rsidRPr="007F338E">
        <w:rPr>
          <w:color w:val="000000"/>
        </w:rPr>
        <w:t>saisir</w:t>
      </w:r>
      <w:r>
        <w:rPr>
          <w:color w:val="000000"/>
        </w:rPr>
        <w:t xml:space="preserve"> </w:t>
      </w:r>
      <w:r w:rsidRPr="007F338E">
        <w:rPr>
          <w:color w:val="000000"/>
        </w:rPr>
        <w:t>Bertrand</w:t>
      </w:r>
      <w:r>
        <w:rPr>
          <w:color w:val="000000"/>
        </w:rPr>
        <w:t xml:space="preserve"> </w:t>
      </w:r>
      <w:r w:rsidRPr="007F338E">
        <w:rPr>
          <w:color w:val="000000"/>
        </w:rPr>
        <w:t>Badie</w:t>
      </w:r>
      <w:r>
        <w:rPr>
          <w:color w:val="000000"/>
        </w:rPr>
        <w:t xml:space="preserve"> </w:t>
      </w:r>
      <w:r w:rsidRPr="007F338E">
        <w:rPr>
          <w:color w:val="000000"/>
        </w:rPr>
        <w:t>qui</w:t>
      </w:r>
      <w:r>
        <w:rPr>
          <w:color w:val="000000"/>
        </w:rPr>
        <w:t xml:space="preserve"> </w:t>
      </w:r>
      <w:r w:rsidRPr="007F338E">
        <w:rPr>
          <w:color w:val="000000"/>
        </w:rPr>
        <w:t>oppose</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approche</w:t>
      </w:r>
      <w:r>
        <w:rPr>
          <w:color w:val="000000"/>
        </w:rPr>
        <w:t xml:space="preserve"> « </w:t>
      </w:r>
      <w:r w:rsidRPr="007F338E">
        <w:rPr>
          <w:color w:val="000000"/>
        </w:rPr>
        <w:t>multipolaire</w:t>
      </w:r>
      <w:r>
        <w:rPr>
          <w:color w:val="000000"/>
        </w:rPr>
        <w:t xml:space="preserve"> » </w:t>
      </w:r>
      <w:r w:rsidRPr="007F338E">
        <w:rPr>
          <w:color w:val="000000"/>
        </w:rPr>
        <w:t>et</w:t>
      </w:r>
      <w:r>
        <w:rPr>
          <w:color w:val="000000"/>
        </w:rPr>
        <w:t xml:space="preserve"> </w:t>
      </w:r>
      <w:r w:rsidRPr="007F338E">
        <w:rPr>
          <w:color w:val="000000"/>
        </w:rPr>
        <w:t>conception</w:t>
      </w:r>
      <w:r>
        <w:rPr>
          <w:color w:val="000000"/>
        </w:rPr>
        <w:t xml:space="preserve"> « </w:t>
      </w:r>
      <w:r w:rsidRPr="007F338E">
        <w:rPr>
          <w:color w:val="000000"/>
        </w:rPr>
        <w:t>classique</w:t>
      </w:r>
      <w:r>
        <w:rPr>
          <w:color w:val="000000"/>
        </w:rPr>
        <w:t xml:space="preserve"> » </w:t>
      </w:r>
      <w:r w:rsidRPr="007F338E">
        <w:rPr>
          <w:color w:val="000000"/>
        </w:rPr>
        <w:t>du</w:t>
      </w:r>
      <w:r>
        <w:rPr>
          <w:color w:val="000000"/>
        </w:rPr>
        <w:t xml:space="preserve"> </w:t>
      </w:r>
      <w:r w:rsidRPr="007F338E">
        <w:rPr>
          <w:color w:val="000000"/>
        </w:rPr>
        <w:t>géopolitique</w:t>
      </w:r>
      <w:r>
        <w:rPr>
          <w:color w:val="000000"/>
        </w:rPr>
        <w:t xml:space="preserve"> </w:t>
      </w:r>
      <w:r w:rsidRPr="007F338E">
        <w:rPr>
          <w:color w:val="000000"/>
        </w:rPr>
        <w:t>alors</w:t>
      </w:r>
      <w:r>
        <w:rPr>
          <w:color w:val="000000"/>
        </w:rPr>
        <w:t xml:space="preserve"> </w:t>
      </w:r>
      <w:r w:rsidRPr="007F338E">
        <w:rPr>
          <w:color w:val="000000"/>
        </w:rPr>
        <w:t>que</w:t>
      </w:r>
      <w:r>
        <w:rPr>
          <w:color w:val="000000"/>
        </w:rPr>
        <w:t xml:space="preserve"> </w:t>
      </w:r>
      <w:r w:rsidRPr="007F338E">
        <w:rPr>
          <w:color w:val="000000"/>
        </w:rPr>
        <w:t>le</w:t>
      </w:r>
      <w:r>
        <w:rPr>
          <w:color w:val="000000"/>
        </w:rPr>
        <w:t xml:space="preserve"> </w:t>
      </w:r>
      <w:r w:rsidRPr="007F338E">
        <w:rPr>
          <w:color w:val="000000"/>
        </w:rPr>
        <w:t>constat</w:t>
      </w:r>
      <w:r>
        <w:rPr>
          <w:color w:val="000000"/>
        </w:rPr>
        <w:t xml:space="preserve"> </w:t>
      </w:r>
      <w:r w:rsidRPr="007F338E">
        <w:rPr>
          <w:rStyle w:val="Accentuation"/>
          <w:rFonts w:eastAsia="Tahoma"/>
          <w:color w:val="000000"/>
        </w:rPr>
        <w:t>réaliste</w:t>
      </w:r>
      <w:r>
        <w:rPr>
          <w:color w:val="000000"/>
        </w:rPr>
        <w:t xml:space="preserve"> </w:t>
      </w:r>
      <w:r w:rsidRPr="007F338E">
        <w:rPr>
          <w:color w:val="000000"/>
        </w:rPr>
        <w:t>de</w:t>
      </w:r>
      <w:r>
        <w:rPr>
          <w:color w:val="000000"/>
        </w:rPr>
        <w:t xml:space="preserve"> </w:t>
      </w:r>
      <w:r w:rsidRPr="007F338E">
        <w:rPr>
          <w:color w:val="000000"/>
        </w:rPr>
        <w:t>l’existence</w:t>
      </w:r>
      <w:r>
        <w:rPr>
          <w:color w:val="000000"/>
        </w:rPr>
        <w:t xml:space="preserve"> </w:t>
      </w:r>
      <w:r w:rsidRPr="007F338E">
        <w:rPr>
          <w:rStyle w:val="Accentuation"/>
          <w:rFonts w:eastAsia="Tahoma"/>
          <w:color w:val="000000"/>
        </w:rPr>
        <w:t>oligopolaire</w:t>
      </w:r>
      <w:r>
        <w:rPr>
          <w:color w:val="000000"/>
        </w:rPr>
        <w:t xml:space="preserve"> </w:t>
      </w:r>
      <w:r w:rsidRPr="007F338E">
        <w:rPr>
          <w:color w:val="000000"/>
        </w:rPr>
        <w:t>de</w:t>
      </w:r>
      <w:r>
        <w:rPr>
          <w:color w:val="000000"/>
        </w:rPr>
        <w:t xml:space="preserve"> </w:t>
      </w:r>
      <w:r w:rsidRPr="007F338E">
        <w:rPr>
          <w:color w:val="000000"/>
        </w:rPr>
        <w:t>blocs</w:t>
      </w:r>
      <w:r>
        <w:rPr>
          <w:color w:val="000000"/>
        </w:rPr>
        <w:t xml:space="preserve"> </w:t>
      </w:r>
      <w:r w:rsidRPr="007F338E">
        <w:rPr>
          <w:color w:val="000000"/>
        </w:rPr>
        <w:t>de</w:t>
      </w:r>
      <w:r>
        <w:rPr>
          <w:color w:val="000000"/>
        </w:rPr>
        <w:t xml:space="preserve"> </w:t>
      </w:r>
      <w:r w:rsidRPr="007F338E">
        <w:rPr>
          <w:color w:val="000000"/>
        </w:rPr>
        <w:t>convergence,</w:t>
      </w:r>
      <w:r>
        <w:rPr>
          <w:color w:val="000000"/>
        </w:rPr>
        <w:t xml:space="preserve"> </w:t>
      </w:r>
      <w:r w:rsidRPr="007F338E">
        <w:rPr>
          <w:color w:val="000000"/>
        </w:rPr>
        <w:t>limitée</w:t>
      </w:r>
      <w:r>
        <w:rPr>
          <w:color w:val="000000"/>
        </w:rPr>
        <w:t xml:space="preserve"> </w:t>
      </w:r>
      <w:r w:rsidRPr="007F338E">
        <w:rPr>
          <w:color w:val="000000"/>
        </w:rPr>
        <w:t>en</w:t>
      </w:r>
      <w:r>
        <w:rPr>
          <w:color w:val="000000"/>
        </w:rPr>
        <w:t xml:space="preserve"> </w:t>
      </w:r>
      <w:r w:rsidRPr="007F338E">
        <w:rPr>
          <w:color w:val="000000"/>
        </w:rPr>
        <w:t>effet</w:t>
      </w:r>
      <w:r>
        <w:rPr>
          <w:color w:val="000000"/>
        </w:rPr>
        <w:t xml:space="preserve"> </w:t>
      </w:r>
      <w:r w:rsidRPr="007F338E">
        <w:rPr>
          <w:color w:val="000000"/>
        </w:rPr>
        <w:t>par</w:t>
      </w:r>
      <w:r>
        <w:rPr>
          <w:color w:val="000000"/>
        </w:rPr>
        <w:t xml:space="preserve"> </w:t>
      </w:r>
      <w:r w:rsidRPr="007F338E">
        <w:rPr>
          <w:color w:val="000000"/>
        </w:rPr>
        <w:t>des</w:t>
      </w:r>
      <w:r>
        <w:rPr>
          <w:color w:val="000000"/>
        </w:rPr>
        <w:t xml:space="preserve"> </w:t>
      </w:r>
      <w:r w:rsidRPr="007F338E">
        <w:rPr>
          <w:color w:val="000000"/>
        </w:rPr>
        <w:t>effets</w:t>
      </w:r>
      <w:r>
        <w:rPr>
          <w:color w:val="000000"/>
        </w:rPr>
        <w:t xml:space="preserve"> </w:t>
      </w:r>
      <w:r w:rsidRPr="007F338E">
        <w:rPr>
          <w:color w:val="000000"/>
        </w:rPr>
        <w:t>de</w:t>
      </w:r>
      <w:r>
        <w:rPr>
          <w:color w:val="000000"/>
        </w:rPr>
        <w:t xml:space="preserve"> </w:t>
      </w:r>
      <w:r w:rsidRPr="007F338E">
        <w:rPr>
          <w:color w:val="000000"/>
        </w:rPr>
        <w:t>puissance</w:t>
      </w:r>
      <w:r>
        <w:rPr>
          <w:color w:val="000000"/>
        </w:rPr>
        <w:t xml:space="preserve"> </w:t>
      </w:r>
      <w:r w:rsidRPr="007F338E">
        <w:rPr>
          <w:color w:val="000000"/>
        </w:rPr>
        <w:t>hobbesiens</w:t>
      </w:r>
      <w:r>
        <w:rPr>
          <w:color w:val="000000"/>
        </w:rPr>
        <w:t xml:space="preserve"> </w:t>
      </w:r>
      <w:r w:rsidRPr="007F338E">
        <w:rPr>
          <w:color w:val="000000"/>
        </w:rPr>
        <w:t>(mais</w:t>
      </w:r>
      <w:r>
        <w:rPr>
          <w:color w:val="000000"/>
        </w:rPr>
        <w:t xml:space="preserve"> </w:t>
      </w:r>
      <w:r w:rsidRPr="007F338E">
        <w:rPr>
          <w:color w:val="000000"/>
        </w:rPr>
        <w:t>pas</w:t>
      </w:r>
      <w:r>
        <w:rPr>
          <w:color w:val="000000"/>
        </w:rPr>
        <w:t xml:space="preserve"> </w:t>
      </w:r>
      <w:r w:rsidRPr="007F338E">
        <w:rPr>
          <w:color w:val="000000"/>
        </w:rPr>
        <w:t>seulement)</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incompatible</w:t>
      </w:r>
      <w:r>
        <w:rPr>
          <w:color w:val="000000"/>
        </w:rPr>
        <w:t xml:space="preserve"> </w:t>
      </w:r>
      <w:r w:rsidRPr="007F338E">
        <w:rPr>
          <w:color w:val="000000"/>
        </w:rPr>
        <w:t>avec</w:t>
      </w:r>
      <w:r>
        <w:rPr>
          <w:color w:val="000000"/>
        </w:rPr>
        <w:t xml:space="preserve"> </w:t>
      </w:r>
      <w:r w:rsidRPr="007F338E">
        <w:rPr>
          <w:color w:val="000000"/>
        </w:rPr>
        <w:t>la</w:t>
      </w:r>
      <w:r>
        <w:rPr>
          <w:color w:val="000000"/>
        </w:rPr>
        <w:t xml:space="preserve"> </w:t>
      </w:r>
      <w:r w:rsidRPr="007F338E">
        <w:rPr>
          <w:color w:val="000000"/>
        </w:rPr>
        <w:t>r</w:t>
      </w:r>
      <w:r w:rsidRPr="007F338E">
        <w:rPr>
          <w:color w:val="000000"/>
        </w:rPr>
        <w:t>e</w:t>
      </w:r>
      <w:r w:rsidRPr="007F338E">
        <w:rPr>
          <w:color w:val="000000"/>
        </w:rPr>
        <w:t>cherche</w:t>
      </w:r>
      <w:r>
        <w:rPr>
          <w:color w:val="000000"/>
        </w:rPr>
        <w:t xml:space="preserve"> </w:t>
      </w:r>
      <w:r w:rsidRPr="007F338E">
        <w:rPr>
          <w:color w:val="000000"/>
        </w:rPr>
        <w:t>plurielle</w:t>
      </w:r>
      <w:r>
        <w:rPr>
          <w:color w:val="000000"/>
        </w:rPr>
        <w:t xml:space="preserve"> </w:t>
      </w:r>
      <w:r w:rsidRPr="007F338E">
        <w:rPr>
          <w:color w:val="000000"/>
        </w:rPr>
        <w:t>de</w:t>
      </w:r>
      <w:r>
        <w:rPr>
          <w:color w:val="000000"/>
        </w:rPr>
        <w:t xml:space="preserve"> </w:t>
      </w:r>
      <w:r w:rsidRPr="007F338E">
        <w:rPr>
          <w:color w:val="000000"/>
        </w:rPr>
        <w:t>valeurs</w:t>
      </w:r>
      <w:r>
        <w:rPr>
          <w:color w:val="000000"/>
        </w:rPr>
        <w:t xml:space="preserve"> </w:t>
      </w:r>
      <w:r w:rsidRPr="007F338E">
        <w:rPr>
          <w:color w:val="000000"/>
        </w:rPr>
        <w:t>communes</w:t>
      </w:r>
      <w:r>
        <w:rPr>
          <w:color w:val="000000"/>
        </w:rPr>
        <w:t xml:space="preserve"> </w:t>
      </w:r>
      <w:r w:rsidRPr="007F338E">
        <w:rPr>
          <w:color w:val="000000"/>
        </w:rPr>
        <w:t>perme</w:t>
      </w:r>
      <w:r w:rsidRPr="007F338E">
        <w:rPr>
          <w:color w:val="000000"/>
        </w:rPr>
        <w:t>t</w:t>
      </w:r>
      <w:r w:rsidRPr="007F338E">
        <w:rPr>
          <w:color w:val="000000"/>
        </w:rPr>
        <w:t>tant</w:t>
      </w:r>
      <w:r>
        <w:rPr>
          <w:color w:val="000000"/>
        </w:rPr>
        <w:t xml:space="preserve"> </w:t>
      </w:r>
      <w:r w:rsidRPr="007F338E">
        <w:rPr>
          <w:color w:val="000000"/>
        </w:rPr>
        <w:t>à</w:t>
      </w:r>
      <w:r>
        <w:rPr>
          <w:color w:val="000000"/>
        </w:rPr>
        <w:t xml:space="preserve"> </w:t>
      </w:r>
      <w:r w:rsidRPr="007F338E">
        <w:rPr>
          <w:color w:val="000000"/>
        </w:rPr>
        <w:t>ce</w:t>
      </w:r>
      <w:r>
        <w:rPr>
          <w:color w:val="000000"/>
        </w:rPr>
        <w:t xml:space="preserve"> </w:t>
      </w:r>
      <w:r w:rsidRPr="007F338E">
        <w:rPr>
          <w:color w:val="000000"/>
        </w:rPr>
        <w:t>que</w:t>
      </w:r>
      <w:r>
        <w:rPr>
          <w:color w:val="000000"/>
        </w:rPr>
        <w:t xml:space="preserve"> </w:t>
      </w:r>
      <w:r w:rsidRPr="007F338E">
        <w:rPr>
          <w:color w:val="000000"/>
        </w:rPr>
        <w:t>l’espèce</w:t>
      </w:r>
      <w:r>
        <w:rPr>
          <w:color w:val="000000"/>
        </w:rPr>
        <w:t xml:space="preserve"> </w:t>
      </w:r>
      <w:r w:rsidRPr="007F338E">
        <w:rPr>
          <w:color w:val="000000"/>
        </w:rPr>
        <w:t>humaine</w:t>
      </w:r>
      <w:r>
        <w:rPr>
          <w:color w:val="000000"/>
        </w:rPr>
        <w:t xml:space="preserve"> </w:t>
      </w:r>
      <w:r w:rsidRPr="007F338E">
        <w:rPr>
          <w:color w:val="000000"/>
        </w:rPr>
        <w:t>se</w:t>
      </w:r>
      <w:r>
        <w:rPr>
          <w:color w:val="000000"/>
        </w:rPr>
        <w:t xml:space="preserve"> </w:t>
      </w:r>
      <w:r w:rsidRPr="007F338E">
        <w:rPr>
          <w:color w:val="000000"/>
        </w:rPr>
        <w:t>perçoive</w:t>
      </w:r>
      <w:r>
        <w:rPr>
          <w:color w:val="000000"/>
        </w:rPr>
        <w:t xml:space="preserve"> </w:t>
      </w:r>
      <w:r w:rsidRPr="007F338E">
        <w:rPr>
          <w:color w:val="000000"/>
        </w:rPr>
        <w:t>comme</w:t>
      </w:r>
      <w:r>
        <w:rPr>
          <w:color w:val="000000"/>
        </w:rPr>
        <w:t xml:space="preserve"> </w:t>
      </w:r>
      <w:r w:rsidRPr="007F338E">
        <w:rPr>
          <w:rStyle w:val="Accentuation"/>
          <w:rFonts w:eastAsia="Tahoma"/>
          <w:color w:val="000000"/>
        </w:rPr>
        <w:t>une</w:t>
      </w:r>
      <w:r w:rsidRPr="007F338E">
        <w:rPr>
          <w:color w:val="000000"/>
        </w:rPr>
        <w:t>,</w:t>
      </w:r>
      <w:r>
        <w:rPr>
          <w:color w:val="000000"/>
        </w:rPr>
        <w:t xml:space="preserve"> </w:t>
      </w:r>
      <w:r w:rsidRPr="007F338E">
        <w:rPr>
          <w:color w:val="000000"/>
        </w:rPr>
        <w:t>au-delà</w:t>
      </w:r>
      <w:r>
        <w:rPr>
          <w:color w:val="000000"/>
        </w:rPr>
        <w:t xml:space="preserve"> </w:t>
      </w:r>
      <w:r w:rsidRPr="007F338E">
        <w:rPr>
          <w:color w:val="000000"/>
        </w:rPr>
        <w:t>des</w:t>
      </w:r>
      <w:r>
        <w:rPr>
          <w:color w:val="000000"/>
        </w:rPr>
        <w:t xml:space="preserve"> </w:t>
      </w:r>
      <w:r w:rsidRPr="007F338E">
        <w:rPr>
          <w:color w:val="000000"/>
        </w:rPr>
        <w:t>différences</w:t>
      </w:r>
      <w:r>
        <w:rPr>
          <w:color w:val="000000"/>
        </w:rPr>
        <w:t xml:space="preserve"> </w:t>
      </w:r>
      <w:r w:rsidRPr="007F338E">
        <w:rPr>
          <w:color w:val="000000"/>
        </w:rPr>
        <w:t>nécessaires</w:t>
      </w:r>
      <w:r>
        <w:rPr>
          <w:color w:val="000000"/>
        </w:rPr>
        <w:t xml:space="preserve"> ;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en</w:t>
      </w:r>
      <w:r>
        <w:rPr>
          <w:color w:val="000000"/>
        </w:rPr>
        <w:t xml:space="preserve"> </w:t>
      </w:r>
      <w:r w:rsidRPr="007F338E">
        <w:rPr>
          <w:color w:val="000000"/>
        </w:rPr>
        <w:t>renforçant</w:t>
      </w:r>
      <w:r>
        <w:rPr>
          <w:color w:val="000000"/>
        </w:rPr>
        <w:t xml:space="preserve"> </w:t>
      </w:r>
      <w:r w:rsidRPr="007F338E">
        <w:rPr>
          <w:color w:val="000000"/>
        </w:rPr>
        <w:t>les</w:t>
      </w:r>
      <w:r>
        <w:rPr>
          <w:color w:val="000000"/>
        </w:rPr>
        <w:t xml:space="preserve"> </w:t>
      </w:r>
      <w:r w:rsidRPr="007F338E">
        <w:rPr>
          <w:color w:val="000000"/>
        </w:rPr>
        <w:t>relations</w:t>
      </w:r>
      <w:r>
        <w:rPr>
          <w:color w:val="000000"/>
        </w:rPr>
        <w:t xml:space="preserve"> </w:t>
      </w:r>
      <w:r w:rsidRPr="007F338E">
        <w:rPr>
          <w:color w:val="000000"/>
        </w:rPr>
        <w:t>inter-étatiques</w:t>
      </w:r>
      <w:r>
        <w:rPr>
          <w:color w:val="000000"/>
        </w:rPr>
        <w:t xml:space="preserve"> </w:t>
      </w:r>
      <w:r w:rsidRPr="007F338E">
        <w:rPr>
          <w:color w:val="000000"/>
        </w:rPr>
        <w:t>et</w:t>
      </w:r>
      <w:r>
        <w:rPr>
          <w:color w:val="000000"/>
        </w:rPr>
        <w:t xml:space="preserve"> </w:t>
      </w:r>
      <w:r w:rsidRPr="007F338E">
        <w:rPr>
          <w:color w:val="000000"/>
        </w:rPr>
        <w:t>transnation</w:t>
      </w:r>
      <w:r w:rsidRPr="007F338E">
        <w:rPr>
          <w:color w:val="000000"/>
        </w:rPr>
        <w:t>a</w:t>
      </w:r>
      <w:r w:rsidRPr="007F338E">
        <w:rPr>
          <w:color w:val="000000"/>
        </w:rPr>
        <w:t>les</w:t>
      </w:r>
      <w:r>
        <w:rPr>
          <w:color w:val="000000"/>
        </w:rPr>
        <w:t xml:space="preserve"> </w:t>
      </w:r>
      <w:r w:rsidRPr="007F338E">
        <w:rPr>
          <w:color w:val="000000"/>
        </w:rPr>
        <w:t>en</w:t>
      </w:r>
      <w:r>
        <w:rPr>
          <w:color w:val="000000"/>
        </w:rPr>
        <w:t xml:space="preserve"> </w:t>
      </w:r>
      <w:r w:rsidRPr="007F338E">
        <w:rPr>
          <w:color w:val="000000"/>
        </w:rPr>
        <w:t>général.</w:t>
      </w:r>
      <w:r>
        <w:rPr>
          <w:color w:val="000000"/>
        </w:rPr>
        <w:t xml:space="preserve"> </w:t>
      </w:r>
      <w:r w:rsidRPr="007F338E">
        <w:rPr>
          <w:color w:val="000000"/>
        </w:rPr>
        <w:t>Mais</w:t>
      </w:r>
      <w:r>
        <w:rPr>
          <w:color w:val="000000"/>
        </w:rPr>
        <w:t xml:space="preserve"> </w:t>
      </w:r>
      <w:r w:rsidRPr="007F338E">
        <w:rPr>
          <w:color w:val="000000"/>
        </w:rPr>
        <w:t>Bertrand</w:t>
      </w:r>
      <w:r>
        <w:rPr>
          <w:color w:val="000000"/>
        </w:rPr>
        <w:t xml:space="preserve"> </w:t>
      </w:r>
      <w:r w:rsidRPr="007F338E">
        <w:rPr>
          <w:color w:val="000000"/>
        </w:rPr>
        <w:t>Badie</w:t>
      </w:r>
      <w:r>
        <w:rPr>
          <w:color w:val="000000"/>
        </w:rPr>
        <w:t xml:space="preserve"> </w:t>
      </w:r>
      <w:r w:rsidRPr="007F338E">
        <w:rPr>
          <w:color w:val="000000"/>
        </w:rPr>
        <w:t>écarte</w:t>
      </w:r>
      <w:r>
        <w:rPr>
          <w:color w:val="000000"/>
        </w:rPr>
        <w:t xml:space="preserve"> </w:t>
      </w:r>
      <w:r w:rsidRPr="007F338E">
        <w:rPr>
          <w:color w:val="000000"/>
        </w:rPr>
        <w:t>cette</w:t>
      </w:r>
      <w:r>
        <w:rPr>
          <w:color w:val="000000"/>
        </w:rPr>
        <w:t xml:space="preserve"> </w:t>
      </w:r>
      <w:r w:rsidRPr="007F338E">
        <w:rPr>
          <w:color w:val="000000"/>
        </w:rPr>
        <w:t>dialectique</w:t>
      </w:r>
      <w:r>
        <w:rPr>
          <w:color w:val="000000"/>
        </w:rPr>
        <w:t xml:space="preserve"> </w:t>
      </w:r>
      <w:r w:rsidRPr="007F338E">
        <w:rPr>
          <w:color w:val="000000"/>
        </w:rPr>
        <w:t>qui</w:t>
      </w:r>
      <w:r>
        <w:rPr>
          <w:color w:val="000000"/>
        </w:rPr>
        <w:t xml:space="preserve"> </w:t>
      </w:r>
      <w:r w:rsidRPr="007F338E">
        <w:rPr>
          <w:rStyle w:val="Accentuation"/>
          <w:rFonts w:eastAsia="Tahoma"/>
          <w:color w:val="000000"/>
        </w:rPr>
        <w:t>dépa</w:t>
      </w:r>
      <w:r w:rsidRPr="007F338E">
        <w:rPr>
          <w:rStyle w:val="Accentuation"/>
          <w:rFonts w:eastAsia="Tahoma"/>
          <w:color w:val="000000"/>
        </w:rPr>
        <w:t>s</w:t>
      </w:r>
      <w:r w:rsidRPr="007F338E">
        <w:rPr>
          <w:rStyle w:val="Accentuation"/>
          <w:rFonts w:eastAsia="Tahoma"/>
          <w:color w:val="000000"/>
        </w:rPr>
        <w:t>se</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hégélien</w:t>
      </w:r>
      <w:r>
        <w:rPr>
          <w:color w:val="000000"/>
        </w:rPr>
        <w:t xml:space="preserve"> </w:t>
      </w:r>
      <w:r w:rsidRPr="007F338E">
        <w:rPr>
          <w:color w:val="000000"/>
        </w:rPr>
        <w:t>de</w:t>
      </w:r>
      <w:r>
        <w:rPr>
          <w:color w:val="000000"/>
        </w:rPr>
        <w:t xml:space="preserve"> </w:t>
      </w:r>
      <w:r w:rsidRPr="007F338E">
        <w:rPr>
          <w:rStyle w:val="Accentuation"/>
          <w:rFonts w:eastAsia="Tahoma"/>
          <w:color w:val="000000"/>
        </w:rPr>
        <w:t>l’Aufhebung</w:t>
      </w:r>
      <w:r w:rsidRPr="007F338E">
        <w:rPr>
          <w:color w:val="000000"/>
        </w:rPr>
        <w:t>)</w:t>
      </w:r>
      <w:r>
        <w:rPr>
          <w:color w:val="000000"/>
        </w:rPr>
        <w:t xml:space="preserve"> </w:t>
      </w:r>
      <w:r w:rsidRPr="007F338E">
        <w:rPr>
          <w:color w:val="000000"/>
        </w:rPr>
        <w:t>l’universalisme</w:t>
      </w:r>
      <w:r>
        <w:rPr>
          <w:color w:val="000000"/>
        </w:rPr>
        <w:t xml:space="preserve"> </w:t>
      </w:r>
      <w:r w:rsidRPr="007F338E">
        <w:rPr>
          <w:color w:val="000000"/>
        </w:rPr>
        <w:t>ancien</w:t>
      </w:r>
      <w:r>
        <w:rPr>
          <w:color w:val="000000"/>
        </w:rPr>
        <w:t xml:space="preserve"> </w:t>
      </w:r>
      <w:r w:rsidRPr="007F338E">
        <w:rPr>
          <w:color w:val="000000"/>
        </w:rPr>
        <w:t>en</w:t>
      </w:r>
      <w:r>
        <w:rPr>
          <w:color w:val="000000"/>
        </w:rPr>
        <w:t xml:space="preserve"> </w:t>
      </w:r>
      <w:r w:rsidRPr="007F338E">
        <w:rPr>
          <w:color w:val="000000"/>
        </w:rPr>
        <w:t>effet</w:t>
      </w:r>
      <w:r>
        <w:rPr>
          <w:color w:val="000000"/>
        </w:rPr>
        <w:t xml:space="preserve"> </w:t>
      </w:r>
      <w:r w:rsidRPr="007F338E">
        <w:rPr>
          <w:color w:val="000000"/>
        </w:rPr>
        <w:t>par</w:t>
      </w:r>
      <w:r>
        <w:rPr>
          <w:color w:val="000000"/>
        </w:rPr>
        <w:t xml:space="preserve"> </w:t>
      </w:r>
      <w:r w:rsidRPr="007F338E">
        <w:rPr>
          <w:color w:val="000000"/>
        </w:rPr>
        <w:t>trop</w:t>
      </w:r>
      <w:r>
        <w:rPr>
          <w:color w:val="000000"/>
        </w:rPr>
        <w:t xml:space="preserve"> </w:t>
      </w:r>
      <w:r w:rsidRPr="007F338E">
        <w:rPr>
          <w:color w:val="000000"/>
        </w:rPr>
        <w:t>scientiste</w:t>
      </w:r>
      <w:r>
        <w:rPr>
          <w:color w:val="000000"/>
        </w:rPr>
        <w:t xml:space="preserve"> </w:t>
      </w:r>
      <w:r w:rsidRPr="007F338E">
        <w:rPr>
          <w:color w:val="000000"/>
        </w:rPr>
        <w:t>et</w:t>
      </w:r>
      <w:r>
        <w:rPr>
          <w:color w:val="000000"/>
        </w:rPr>
        <w:t xml:space="preserve"> </w:t>
      </w:r>
      <w:r w:rsidRPr="007F338E">
        <w:rPr>
          <w:color w:val="000000"/>
        </w:rPr>
        <w:t>ethnocentriste,</w:t>
      </w:r>
      <w:r>
        <w:rPr>
          <w:color w:val="000000"/>
        </w:rPr>
        <w:t xml:space="preserve"> </w:t>
      </w:r>
      <w:r w:rsidRPr="007F338E">
        <w:rPr>
          <w:color w:val="000000"/>
        </w:rPr>
        <w:t>tout</w:t>
      </w:r>
      <w:r>
        <w:rPr>
          <w:color w:val="000000"/>
        </w:rPr>
        <w:t xml:space="preserve"> </w:t>
      </w:r>
      <w:r w:rsidRPr="007F338E">
        <w:rPr>
          <w:color w:val="000000"/>
        </w:rPr>
        <w:t>en</w:t>
      </w:r>
      <w:r>
        <w:rPr>
          <w:color w:val="000000"/>
        </w:rPr>
        <w:t xml:space="preserve"> </w:t>
      </w:r>
      <w:r w:rsidRPr="007F338E">
        <w:rPr>
          <w:color w:val="000000"/>
        </w:rPr>
        <w:t>refusant</w:t>
      </w:r>
      <w:r>
        <w:rPr>
          <w:color w:val="000000"/>
        </w:rPr>
        <w:t xml:space="preserve"> </w:t>
      </w:r>
      <w:r w:rsidRPr="007F338E">
        <w:rPr>
          <w:color w:val="000000"/>
        </w:rPr>
        <w:t>l’idéalisme.</w:t>
      </w:r>
      <w:r>
        <w:rPr>
          <w:color w:val="000000"/>
        </w:rPr>
        <w:t xml:space="preserve"> </w:t>
      </w:r>
      <w:r w:rsidRPr="007F338E">
        <w:rPr>
          <w:color w:val="000000"/>
        </w:rPr>
        <w:t>Badie</w:t>
      </w:r>
      <w:r>
        <w:rPr>
          <w:color w:val="000000"/>
        </w:rPr>
        <w:t xml:space="preserve"> </w:t>
      </w:r>
      <w:r w:rsidRPr="007F338E">
        <w:rPr>
          <w:color w:val="000000"/>
        </w:rPr>
        <w:t>avance</w:t>
      </w:r>
      <w:r>
        <w:rPr>
          <w:color w:val="000000"/>
        </w:rPr>
        <w:t xml:space="preserve"> </w:t>
      </w:r>
      <w:r w:rsidRPr="007F338E">
        <w:rPr>
          <w:color w:val="000000"/>
        </w:rPr>
        <w:t>plutôt</w:t>
      </w:r>
      <w:r>
        <w:rPr>
          <w:color w:val="000000"/>
        </w:rPr>
        <w:t xml:space="preserve"> </w:t>
      </w:r>
      <w:r w:rsidRPr="007F338E">
        <w:rPr>
          <w:color w:val="000000"/>
        </w:rPr>
        <w:t>un</w:t>
      </w:r>
      <w:r>
        <w:rPr>
          <w:color w:val="000000"/>
        </w:rPr>
        <w:t xml:space="preserve"> </w:t>
      </w:r>
      <w:r w:rsidRPr="007F338E">
        <w:rPr>
          <w:color w:val="000000"/>
        </w:rPr>
        <w:t>paradigme</w:t>
      </w:r>
      <w:r>
        <w:rPr>
          <w:color w:val="000000"/>
        </w:rPr>
        <w:t xml:space="preserve"> </w:t>
      </w:r>
      <w:r w:rsidRPr="007F338E">
        <w:rPr>
          <w:color w:val="000000"/>
        </w:rPr>
        <w:t>class</w:t>
      </w:r>
      <w:r w:rsidRPr="007F338E">
        <w:rPr>
          <w:color w:val="000000"/>
        </w:rPr>
        <w:t>i</w:t>
      </w:r>
      <w:r w:rsidRPr="007F338E">
        <w:rPr>
          <w:color w:val="000000"/>
        </w:rPr>
        <w:t>quement</w:t>
      </w:r>
      <w:r>
        <w:rPr>
          <w:color w:val="000000"/>
        </w:rPr>
        <w:t xml:space="preserve"> </w:t>
      </w:r>
      <w:r w:rsidRPr="007F338E">
        <w:rPr>
          <w:color w:val="000000"/>
        </w:rPr>
        <w:t>déterministe</w:t>
      </w:r>
      <w:r>
        <w:rPr>
          <w:color w:val="000000"/>
        </w:rPr>
        <w:t xml:space="preserve"> </w:t>
      </w:r>
      <w:r w:rsidRPr="007F338E">
        <w:rPr>
          <w:color w:val="000000"/>
        </w:rPr>
        <w:t>en</w:t>
      </w:r>
      <w:r>
        <w:rPr>
          <w:color w:val="000000"/>
        </w:rPr>
        <w:t xml:space="preserve"> </w:t>
      </w:r>
      <w:r w:rsidRPr="007F338E">
        <w:rPr>
          <w:color w:val="000000"/>
        </w:rPr>
        <w:t>insistant</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sur</w:t>
      </w:r>
      <w:r>
        <w:rPr>
          <w:color w:val="000000"/>
        </w:rPr>
        <w:t xml:space="preserve"> </w:t>
      </w:r>
      <w:r w:rsidRPr="007F338E">
        <w:rPr>
          <w:color w:val="000000"/>
        </w:rPr>
        <w:t>le</w:t>
      </w:r>
      <w:r>
        <w:rPr>
          <w:color w:val="000000"/>
        </w:rPr>
        <w:t xml:space="preserve"> </w:t>
      </w:r>
      <w:r w:rsidRPr="007F338E">
        <w:rPr>
          <w:color w:val="000000"/>
        </w:rPr>
        <w:t>fait</w:t>
      </w:r>
      <w:r>
        <w:rPr>
          <w:color w:val="000000"/>
        </w:rPr>
        <w:t xml:space="preserve"> </w:t>
      </w:r>
      <w:r w:rsidRPr="007F338E">
        <w:rPr>
          <w:color w:val="000000"/>
        </w:rPr>
        <w:t>que</w:t>
      </w:r>
      <w:r>
        <w:rPr>
          <w:color w:val="000000"/>
        </w:rPr>
        <w:t xml:space="preserve"> </w:t>
      </w:r>
      <w:r w:rsidRPr="007F338E">
        <w:rPr>
          <w:color w:val="000000"/>
        </w:rPr>
        <w:t>la</w:t>
      </w:r>
      <w:r>
        <w:rPr>
          <w:color w:val="000000"/>
        </w:rPr>
        <w:t xml:space="preserve"> </w:t>
      </w:r>
      <w:r w:rsidRPr="007F338E">
        <w:rPr>
          <w:color w:val="000000"/>
        </w:rPr>
        <w:t>violence</w:t>
      </w:r>
      <w:r>
        <w:rPr>
          <w:color w:val="000000"/>
        </w:rPr>
        <w:t xml:space="preserve"> </w:t>
      </w:r>
      <w:r w:rsidRPr="007F338E">
        <w:rPr>
          <w:color w:val="000000"/>
        </w:rPr>
        <w:t>politique</w:t>
      </w:r>
      <w:r>
        <w:rPr>
          <w:color w:val="000000"/>
        </w:rPr>
        <w:t xml:space="preserve"> </w:t>
      </w:r>
      <w:r w:rsidRPr="007F338E">
        <w:rPr>
          <w:color w:val="000000"/>
        </w:rPr>
        <w:t>classique</w:t>
      </w:r>
      <w:r>
        <w:rPr>
          <w:color w:val="000000"/>
        </w:rPr>
        <w:t xml:space="preserve"> </w:t>
      </w:r>
      <w:r w:rsidRPr="007F338E">
        <w:rPr>
          <w:color w:val="000000"/>
        </w:rPr>
        <w:t>de</w:t>
      </w:r>
      <w:r>
        <w:rPr>
          <w:color w:val="000000"/>
        </w:rPr>
        <w:t xml:space="preserve"> </w:t>
      </w:r>
      <w:r w:rsidRPr="007F338E">
        <w:rPr>
          <w:color w:val="000000"/>
        </w:rPr>
        <w:t>type</w:t>
      </w:r>
      <w:r>
        <w:rPr>
          <w:color w:val="000000"/>
        </w:rPr>
        <w:t xml:space="preserve"> </w:t>
      </w:r>
      <w:r w:rsidRPr="007F338E">
        <w:rPr>
          <w:color w:val="000000"/>
        </w:rPr>
        <w:t>i</w:t>
      </w:r>
      <w:r w:rsidRPr="007F338E">
        <w:rPr>
          <w:color w:val="000000"/>
        </w:rPr>
        <w:t>n</w:t>
      </w:r>
      <w:r w:rsidRPr="007F338E">
        <w:rPr>
          <w:color w:val="000000"/>
        </w:rPr>
        <w:t>ter-étatique</w:t>
      </w:r>
      <w:r>
        <w:rPr>
          <w:color w:val="000000"/>
        </w:rPr>
        <w:t xml:space="preserve"> </w:t>
      </w:r>
      <w:r w:rsidRPr="007F338E">
        <w:rPr>
          <w:color w:val="000000"/>
        </w:rPr>
        <w:t>serait</w:t>
      </w:r>
      <w:r>
        <w:rPr>
          <w:color w:val="000000"/>
        </w:rPr>
        <w:t xml:space="preserve"> </w:t>
      </w:r>
      <w:r w:rsidRPr="007F338E">
        <w:rPr>
          <w:color w:val="000000"/>
        </w:rPr>
        <w:t>(2006)</w:t>
      </w:r>
      <w:r>
        <w:rPr>
          <w:color w:val="000000"/>
        </w:rPr>
        <w:t xml:space="preserve"> : </w:t>
      </w:r>
    </w:p>
    <w:p w:rsidR="00E30456" w:rsidRDefault="00E30456" w:rsidP="00E30456">
      <w:pPr>
        <w:pStyle w:val="Citation0"/>
      </w:pPr>
    </w:p>
    <w:p w:rsidR="00E30456" w:rsidRDefault="00E30456" w:rsidP="00E30456">
      <w:pPr>
        <w:pStyle w:val="Citation0"/>
      </w:pPr>
      <w:r>
        <w:t>« </w:t>
      </w:r>
      <w:r w:rsidRPr="007F338E">
        <w:t>surclassée</w:t>
      </w:r>
      <w:r>
        <w:t xml:space="preserve"> </w:t>
      </w:r>
      <w:r w:rsidRPr="007F338E">
        <w:t>aujourd’hui</w:t>
      </w:r>
      <w:r>
        <w:t xml:space="preserve"> </w:t>
      </w:r>
      <w:r w:rsidRPr="007F338E">
        <w:t>par</w:t>
      </w:r>
      <w:r>
        <w:t xml:space="preserve"> </w:t>
      </w:r>
      <w:r w:rsidRPr="007F338E">
        <w:t>une</w:t>
      </w:r>
      <w:r>
        <w:t xml:space="preserve"> </w:t>
      </w:r>
      <w:r w:rsidRPr="007F338E">
        <w:t>violence</w:t>
      </w:r>
      <w:r>
        <w:t xml:space="preserve"> </w:t>
      </w:r>
      <w:r w:rsidRPr="007F338E">
        <w:t>internationale</w:t>
      </w:r>
      <w:r>
        <w:t xml:space="preserve"> </w:t>
      </w:r>
      <w:r w:rsidRPr="007F338E">
        <w:t>nouvelle</w:t>
      </w:r>
      <w:r>
        <w:t xml:space="preserve"> </w:t>
      </w:r>
      <w:r w:rsidRPr="007F338E">
        <w:t>qui</w:t>
      </w:r>
      <w:r>
        <w:t xml:space="preserve"> </w:t>
      </w:r>
      <w:r w:rsidRPr="007F338E">
        <w:t>est,</w:t>
      </w:r>
      <w:r>
        <w:t xml:space="preserve"> </w:t>
      </w:r>
      <w:r w:rsidRPr="007F338E">
        <w:t>cette</w:t>
      </w:r>
      <w:r>
        <w:t xml:space="preserve"> </w:t>
      </w:r>
      <w:r w:rsidRPr="007F338E">
        <w:t>fois,</w:t>
      </w:r>
      <w:r>
        <w:t xml:space="preserve"> </w:t>
      </w:r>
      <w:r w:rsidRPr="007F338E">
        <w:t>de</w:t>
      </w:r>
      <w:r>
        <w:t xml:space="preserve"> </w:t>
      </w:r>
      <w:r w:rsidRPr="007F338E">
        <w:t>nature</w:t>
      </w:r>
      <w:r>
        <w:t xml:space="preserve"> </w:t>
      </w:r>
      <w:r w:rsidRPr="007F338E">
        <w:t>sociale.</w:t>
      </w:r>
      <w:r>
        <w:t xml:space="preserve"> </w:t>
      </w:r>
      <w:r w:rsidRPr="007F338E">
        <w:t>Cette</w:t>
      </w:r>
      <w:r>
        <w:t xml:space="preserve"> </w:t>
      </w:r>
      <w:r w:rsidRPr="007F338E">
        <w:t>violence</w:t>
      </w:r>
      <w:r>
        <w:t xml:space="preserve"> </w:t>
      </w:r>
      <w:r w:rsidRPr="007F338E">
        <w:t>sociale</w:t>
      </w:r>
      <w:r>
        <w:t xml:space="preserve"> </w:t>
      </w:r>
      <w:r w:rsidRPr="007F338E">
        <w:t>internati</w:t>
      </w:r>
      <w:r w:rsidRPr="007F338E">
        <w:t>o</w:t>
      </w:r>
      <w:r w:rsidRPr="007F338E">
        <w:t>nale</w:t>
      </w:r>
      <w:r>
        <w:t xml:space="preserve"> </w:t>
      </w:r>
      <w:r w:rsidRPr="007F338E">
        <w:t>est</w:t>
      </w:r>
      <w:r>
        <w:t xml:space="preserve"> </w:t>
      </w:r>
      <w:r w:rsidRPr="007F338E">
        <w:t>la</w:t>
      </w:r>
      <w:r>
        <w:t xml:space="preserve"> </w:t>
      </w:r>
      <w:r w:rsidRPr="007F338E">
        <w:t>conséquence</w:t>
      </w:r>
      <w:r>
        <w:t xml:space="preserve"> </w:t>
      </w:r>
      <w:r w:rsidRPr="007F338E">
        <w:t>logique</w:t>
      </w:r>
      <w:r>
        <w:t xml:space="preserve"> </w:t>
      </w:r>
      <w:r w:rsidRPr="007F338E">
        <w:t>du</w:t>
      </w:r>
      <w:r>
        <w:t xml:space="preserve"> </w:t>
      </w:r>
      <w:r w:rsidRPr="007F338E">
        <w:t>défaut</w:t>
      </w:r>
      <w:r>
        <w:t xml:space="preserve"> </w:t>
      </w:r>
      <w:r w:rsidRPr="007F338E">
        <w:t>d’intégration</w:t>
      </w:r>
      <w:r>
        <w:t xml:space="preserve"> </w:t>
      </w:r>
      <w:r w:rsidRPr="007F338E">
        <w:t>sociale</w:t>
      </w:r>
      <w:r>
        <w:t xml:space="preserve"> </w:t>
      </w:r>
      <w:r w:rsidRPr="007F338E">
        <w:t>inte</w:t>
      </w:r>
      <w:r w:rsidRPr="007F338E">
        <w:t>r</w:t>
      </w:r>
      <w:r w:rsidRPr="007F338E">
        <w:t>nationale,</w:t>
      </w:r>
      <w:r>
        <w:t xml:space="preserve"> </w:t>
      </w:r>
      <w:r w:rsidRPr="007F338E">
        <w:t>des</w:t>
      </w:r>
      <w:r>
        <w:t xml:space="preserve"> </w:t>
      </w:r>
      <w:r w:rsidRPr="007F338E">
        <w:t>échecs</w:t>
      </w:r>
      <w:r>
        <w:t xml:space="preserve"> </w:t>
      </w:r>
      <w:r w:rsidRPr="007F338E">
        <w:t>du</w:t>
      </w:r>
      <w:r>
        <w:t xml:space="preserve"> </w:t>
      </w:r>
      <w:r w:rsidRPr="007F338E">
        <w:t>développement,</w:t>
      </w:r>
      <w:r>
        <w:t xml:space="preserve"> </w:t>
      </w:r>
      <w:r w:rsidRPr="007F338E">
        <w:t>des</w:t>
      </w:r>
      <w:r>
        <w:t xml:space="preserve"> </w:t>
      </w:r>
      <w:r w:rsidRPr="007F338E">
        <w:t>insatisfactions</w:t>
      </w:r>
      <w:r>
        <w:t xml:space="preserve"> </w:t>
      </w:r>
      <w:r w:rsidRPr="007F338E">
        <w:t>matérie</w:t>
      </w:r>
      <w:r w:rsidRPr="007F338E">
        <w:t>l</w:t>
      </w:r>
      <w:r w:rsidRPr="007F338E">
        <w:t>les</w:t>
      </w:r>
      <w:r>
        <w:t xml:space="preserve"> </w:t>
      </w:r>
      <w:r w:rsidRPr="007F338E">
        <w:t>qui</w:t>
      </w:r>
      <w:r>
        <w:t xml:space="preserve"> </w:t>
      </w:r>
      <w:r w:rsidRPr="007F338E">
        <w:t>en</w:t>
      </w:r>
      <w:r>
        <w:t xml:space="preserve"> </w:t>
      </w:r>
      <w:r w:rsidRPr="007F338E">
        <w:t>dérivent,</w:t>
      </w:r>
      <w:r>
        <w:t xml:space="preserve"> </w:t>
      </w:r>
      <w:r w:rsidRPr="007F338E">
        <w:t>comme</w:t>
      </w:r>
      <w:r>
        <w:t xml:space="preserve"> </w:t>
      </w:r>
      <w:r w:rsidRPr="007F338E">
        <w:t>des</w:t>
      </w:r>
      <w:r>
        <w:t xml:space="preserve"> </w:t>
      </w:r>
      <w:r w:rsidRPr="007F338E">
        <w:t>humiliations</w:t>
      </w:r>
      <w:r>
        <w:t xml:space="preserve"> </w:t>
      </w:r>
      <w:r w:rsidRPr="007F338E">
        <w:t>subies</w:t>
      </w:r>
      <w:r>
        <w:t xml:space="preserve"> </w:t>
      </w:r>
      <w:r w:rsidRPr="007F338E">
        <w:t>dans</w:t>
      </w:r>
      <w:r>
        <w:t xml:space="preserve"> </w:t>
      </w:r>
      <w:r w:rsidRPr="007F338E">
        <w:t>les</w:t>
      </w:r>
      <w:r>
        <w:t xml:space="preserve"> </w:t>
      </w:r>
      <w:r w:rsidRPr="007F338E">
        <w:t>zones</w:t>
      </w:r>
      <w:r>
        <w:t xml:space="preserve"> </w:t>
      </w:r>
      <w:r w:rsidRPr="007F338E">
        <w:t>de</w:t>
      </w:r>
      <w:r>
        <w:t xml:space="preserve"> </w:t>
      </w:r>
      <w:r w:rsidRPr="007F338E">
        <w:t>fracture</w:t>
      </w:r>
      <w:r>
        <w:t xml:space="preserve"> </w:t>
      </w:r>
      <w:r w:rsidRPr="007F338E">
        <w:t>de</w:t>
      </w:r>
      <w:r>
        <w:t xml:space="preserve"> </w:t>
      </w:r>
      <w:r w:rsidRPr="007F338E">
        <w:t>l’espace</w:t>
      </w:r>
      <w:r>
        <w:t xml:space="preserve"> </w:t>
      </w:r>
      <w:r w:rsidRPr="007F338E">
        <w:t>mondial.</w:t>
      </w:r>
      <w:r>
        <w:t xml:space="preserve"> </w:t>
      </w:r>
      <w:r w:rsidRPr="007F338E">
        <w:t>[…]</w:t>
      </w:r>
      <w:r>
        <w:t xml:space="preserve"> </w:t>
      </w:r>
      <w:r w:rsidRPr="007F338E">
        <w:t>S’incarnant</w:t>
      </w:r>
      <w:r>
        <w:t xml:space="preserve"> </w:t>
      </w:r>
      <w:r w:rsidRPr="007F338E">
        <w:t>dans</w:t>
      </w:r>
      <w:r>
        <w:t xml:space="preserve"> </w:t>
      </w:r>
      <w:r w:rsidRPr="007F338E">
        <w:t>des</w:t>
      </w:r>
      <w:r>
        <w:t xml:space="preserve"> </w:t>
      </w:r>
      <w:r w:rsidRPr="007F338E">
        <w:t>formes</w:t>
      </w:r>
      <w:r>
        <w:t xml:space="preserve"> </w:t>
      </w:r>
      <w:r w:rsidRPr="007F338E">
        <w:t>éme</w:t>
      </w:r>
      <w:r w:rsidRPr="007F338E">
        <w:t>u</w:t>
      </w:r>
      <w:r w:rsidRPr="007F338E">
        <w:t>tières,</w:t>
      </w:r>
      <w:r>
        <w:t xml:space="preserve"> </w:t>
      </w:r>
      <w:r w:rsidRPr="007F338E">
        <w:t>des</w:t>
      </w:r>
      <w:r>
        <w:t xml:space="preserve"> </w:t>
      </w:r>
      <w:r w:rsidRPr="007F338E">
        <w:t>guerres</w:t>
      </w:r>
      <w:r>
        <w:t xml:space="preserve"> </w:t>
      </w:r>
      <w:r w:rsidRPr="007F338E">
        <w:t>civiles,</w:t>
      </w:r>
      <w:r>
        <w:t xml:space="preserve"> </w:t>
      </w:r>
      <w:r w:rsidRPr="007F338E">
        <w:t>des</w:t>
      </w:r>
      <w:r>
        <w:t xml:space="preserve"> </w:t>
      </w:r>
      <w:r w:rsidRPr="007F338E">
        <w:t>actes</w:t>
      </w:r>
      <w:r>
        <w:t xml:space="preserve"> </w:t>
      </w:r>
      <w:r w:rsidRPr="007F338E">
        <w:t>de</w:t>
      </w:r>
      <w:r>
        <w:t xml:space="preserve"> </w:t>
      </w:r>
      <w:r w:rsidRPr="007F338E">
        <w:t>violence</w:t>
      </w:r>
      <w:r>
        <w:t xml:space="preserve"> </w:t>
      </w:r>
      <w:r w:rsidRPr="007F338E">
        <w:t>ciblée,</w:t>
      </w:r>
      <w:r>
        <w:t xml:space="preserve"> </w:t>
      </w:r>
      <w:r w:rsidRPr="007F338E">
        <w:t>et</w:t>
      </w:r>
      <w:r>
        <w:t xml:space="preserve"> </w:t>
      </w:r>
      <w:r w:rsidRPr="007F338E">
        <w:t>conduisant</w:t>
      </w:r>
      <w:r>
        <w:t xml:space="preserve"> </w:t>
      </w:r>
      <w:r w:rsidRPr="007F338E">
        <w:t>à</w:t>
      </w:r>
      <w:r>
        <w:t xml:space="preserve"> </w:t>
      </w:r>
      <w:r w:rsidRPr="007F338E">
        <w:t>une</w:t>
      </w:r>
      <w:r>
        <w:t xml:space="preserve"> </w:t>
      </w:r>
      <w:r w:rsidRPr="007F338E">
        <w:t>banalisation</w:t>
      </w:r>
      <w:r>
        <w:t xml:space="preserve"> </w:t>
      </w:r>
      <w:r w:rsidRPr="007F338E">
        <w:t>des</w:t>
      </w:r>
      <w:r>
        <w:t xml:space="preserve"> </w:t>
      </w:r>
      <w:r w:rsidRPr="007F338E">
        <w:t>attaques</w:t>
      </w:r>
      <w:r>
        <w:t xml:space="preserve"> </w:t>
      </w:r>
      <w:r w:rsidRPr="007F338E">
        <w:t>terroristes,</w:t>
      </w:r>
      <w:r>
        <w:t xml:space="preserve"> </w:t>
      </w:r>
      <w:r w:rsidRPr="007F338E">
        <w:t>cette</w:t>
      </w:r>
      <w:r>
        <w:t xml:space="preserve"> </w:t>
      </w:r>
      <w:r w:rsidRPr="007F338E">
        <w:t>violence</w:t>
      </w:r>
      <w:r>
        <w:t xml:space="preserve"> </w:t>
      </w:r>
      <w:r w:rsidRPr="007F338E">
        <w:t>sociale</w:t>
      </w:r>
      <w:r>
        <w:t xml:space="preserve"> </w:t>
      </w:r>
      <w:r w:rsidRPr="007F338E">
        <w:t>s’accompagne</w:t>
      </w:r>
      <w:r>
        <w:t xml:space="preserve"> </w:t>
      </w:r>
      <w:r w:rsidRPr="007F338E">
        <w:t>d’une</w:t>
      </w:r>
      <w:r>
        <w:t xml:space="preserve"> </w:t>
      </w:r>
      <w:r w:rsidRPr="007F338E">
        <w:t>énonciation</w:t>
      </w:r>
      <w:r>
        <w:t xml:space="preserve"> </w:t>
      </w:r>
      <w:r w:rsidRPr="007F338E">
        <w:t>intern</w:t>
      </w:r>
      <w:r w:rsidRPr="007F338E">
        <w:t>a</w:t>
      </w:r>
      <w:r w:rsidRPr="007F338E">
        <w:t>tionale,</w:t>
      </w:r>
      <w:r>
        <w:t xml:space="preserve"> </w:t>
      </w:r>
      <w:r w:rsidRPr="007F338E">
        <w:t>prompte</w:t>
      </w:r>
      <w:r>
        <w:t xml:space="preserve"> </w:t>
      </w:r>
      <w:r w:rsidRPr="007F338E">
        <w:t>à</w:t>
      </w:r>
      <w:r>
        <w:t xml:space="preserve"> </w:t>
      </w:r>
      <w:r w:rsidRPr="007F338E">
        <w:t>localiser</w:t>
      </w:r>
      <w:r>
        <w:t xml:space="preserve"> </w:t>
      </w:r>
      <w:r w:rsidRPr="007F338E">
        <w:t>dans</w:t>
      </w:r>
      <w:r>
        <w:t xml:space="preserve"> </w:t>
      </w:r>
      <w:r w:rsidRPr="007F338E">
        <w:t>le</w:t>
      </w:r>
      <w:r>
        <w:t xml:space="preserve"> </w:t>
      </w:r>
      <w:r w:rsidRPr="007F338E">
        <w:t>jeu</w:t>
      </w:r>
      <w:r>
        <w:t xml:space="preserve"> </w:t>
      </w:r>
      <w:r w:rsidRPr="007F338E">
        <w:t>de</w:t>
      </w:r>
      <w:r>
        <w:t xml:space="preserve"> </w:t>
      </w:r>
      <w:r w:rsidRPr="007F338E">
        <w:t>puissance</w:t>
      </w:r>
      <w:r>
        <w:t xml:space="preserve"> </w:t>
      </w:r>
      <w:r w:rsidRPr="007F338E">
        <w:t>et</w:t>
      </w:r>
      <w:r>
        <w:t xml:space="preserve"> </w:t>
      </w:r>
      <w:r w:rsidRPr="007F338E">
        <w:t>en</w:t>
      </w:r>
      <w:r>
        <w:t xml:space="preserve"> </w:t>
      </w:r>
      <w:r w:rsidRPr="007F338E">
        <w:t>particulier</w:t>
      </w:r>
      <w:r>
        <w:t xml:space="preserve"> </w:t>
      </w:r>
      <w:r w:rsidRPr="007F338E">
        <w:t>dans</w:t>
      </w:r>
      <w:r>
        <w:t xml:space="preserve"> </w:t>
      </w:r>
      <w:r w:rsidRPr="007F338E">
        <w:t>celui</w:t>
      </w:r>
      <w:r>
        <w:t xml:space="preserve"> </w:t>
      </w:r>
      <w:r w:rsidRPr="007F338E">
        <w:t>de</w:t>
      </w:r>
      <w:r>
        <w:t xml:space="preserve"> </w:t>
      </w:r>
      <w:r w:rsidRPr="007F338E">
        <w:t>l’</w:t>
      </w:r>
      <w:r w:rsidRPr="007F338E">
        <w:rPr>
          <w:rStyle w:val="Accentuation"/>
          <w:rFonts w:eastAsia="Tahoma"/>
          <w:color w:val="000000"/>
        </w:rPr>
        <w:t>hegemon</w:t>
      </w:r>
      <w:r>
        <w:t xml:space="preserve"> </w:t>
      </w:r>
      <w:r w:rsidRPr="007F338E">
        <w:t>la</w:t>
      </w:r>
      <w:r>
        <w:t xml:space="preserve"> </w:t>
      </w:r>
      <w:r w:rsidRPr="007F338E">
        <w:t>cause</w:t>
      </w:r>
      <w:r>
        <w:t xml:space="preserve"> </w:t>
      </w:r>
      <w:r w:rsidRPr="007F338E">
        <w:t>de</w:t>
      </w:r>
      <w:r>
        <w:t xml:space="preserve"> </w:t>
      </w:r>
      <w:r w:rsidRPr="007F338E">
        <w:t>tous</w:t>
      </w:r>
      <w:r>
        <w:t xml:space="preserve"> </w:t>
      </w:r>
      <w:r w:rsidRPr="007F338E">
        <w:t>les</w:t>
      </w:r>
      <w:r>
        <w:t xml:space="preserve"> </w:t>
      </w:r>
      <w:r w:rsidRPr="007F338E">
        <w:t>maux</w:t>
      </w:r>
      <w:r>
        <w:t xml:space="preserve"> </w:t>
      </w:r>
      <w:r w:rsidRPr="007F338E">
        <w:t>et</w:t>
      </w:r>
      <w:r>
        <w:t xml:space="preserve"> </w:t>
      </w:r>
      <w:r w:rsidRPr="007F338E">
        <w:t>singulièrement</w:t>
      </w:r>
      <w:r>
        <w:t xml:space="preserve"> </w:t>
      </w:r>
      <w:r w:rsidRPr="007F338E">
        <w:t>des</w:t>
      </w:r>
      <w:r>
        <w:t xml:space="preserve"> </w:t>
      </w:r>
      <w:r w:rsidRPr="007F338E">
        <w:t>défauts</w:t>
      </w:r>
      <w:r>
        <w:t xml:space="preserve"> </w:t>
      </w:r>
      <w:r w:rsidRPr="007F338E">
        <w:t>d’intégration</w:t>
      </w:r>
      <w:r>
        <w:t xml:space="preserve"> </w:t>
      </w:r>
      <w:r w:rsidRPr="007F338E">
        <w:t>s</w:t>
      </w:r>
      <w:r w:rsidRPr="007F338E">
        <w:t>o</w:t>
      </w:r>
      <w:r w:rsidRPr="007F338E">
        <w:t>ciale.</w:t>
      </w:r>
      <w:r>
        <w:t xml:space="preserve"> </w:t>
      </w:r>
      <w:r w:rsidRPr="007F338E">
        <w:t>[…]</w:t>
      </w:r>
      <w:r>
        <w:t xml:space="preserve"> </w:t>
      </w:r>
      <w:r w:rsidRPr="007F338E">
        <w:t>Aussi</w:t>
      </w:r>
      <w:r>
        <w:t xml:space="preserve"> </w:t>
      </w:r>
      <w:r w:rsidRPr="007F338E">
        <w:t>les</w:t>
      </w:r>
      <w:r>
        <w:t xml:space="preserve"> </w:t>
      </w:r>
      <w:r w:rsidRPr="007F338E">
        <w:t>conflits</w:t>
      </w:r>
      <w:r>
        <w:t xml:space="preserve"> </w:t>
      </w:r>
      <w:r w:rsidRPr="007F338E">
        <w:t>internationaux</w:t>
      </w:r>
      <w:r>
        <w:t xml:space="preserve"> </w:t>
      </w:r>
      <w:r w:rsidRPr="007F338E">
        <w:t>qui</w:t>
      </w:r>
      <w:r>
        <w:t xml:space="preserve"> </w:t>
      </w:r>
      <w:r w:rsidRPr="007F338E">
        <w:t>en</w:t>
      </w:r>
      <w:r>
        <w:t xml:space="preserve"> </w:t>
      </w:r>
      <w:r w:rsidRPr="007F338E">
        <w:t>dérivent</w:t>
      </w:r>
      <w:r>
        <w:t xml:space="preserve"> </w:t>
      </w:r>
      <w:r w:rsidRPr="007F338E">
        <w:t>sont-ils</w:t>
      </w:r>
      <w:r>
        <w:t xml:space="preserve"> </w:t>
      </w:r>
      <w:r w:rsidRPr="007F338E">
        <w:t>rebelles</w:t>
      </w:r>
      <w:r>
        <w:t xml:space="preserve"> </w:t>
      </w:r>
      <w:r w:rsidRPr="007F338E">
        <w:t>aux</w:t>
      </w:r>
      <w:r>
        <w:t xml:space="preserve"> </w:t>
      </w:r>
      <w:r w:rsidRPr="007F338E">
        <w:t>modes</w:t>
      </w:r>
      <w:r>
        <w:t xml:space="preserve"> </w:t>
      </w:r>
      <w:r w:rsidRPr="007F338E">
        <w:t>traditionnels</w:t>
      </w:r>
      <w:r>
        <w:t xml:space="preserve"> </w:t>
      </w:r>
      <w:r w:rsidRPr="007F338E">
        <w:t>de</w:t>
      </w:r>
      <w:r>
        <w:t xml:space="preserve"> </w:t>
      </w:r>
      <w:r w:rsidRPr="007F338E">
        <w:t>régulation</w:t>
      </w:r>
      <w:r>
        <w:t xml:space="preserve"> : </w:t>
      </w:r>
      <w:r w:rsidRPr="007F338E">
        <w:t>la</w:t>
      </w:r>
      <w:r>
        <w:t xml:space="preserve"> </w:t>
      </w:r>
      <w:r w:rsidRPr="007F338E">
        <w:t>violence</w:t>
      </w:r>
      <w:r>
        <w:t xml:space="preserve"> </w:t>
      </w:r>
      <w:r w:rsidRPr="007F338E">
        <w:t>sociale</w:t>
      </w:r>
      <w:r>
        <w:t xml:space="preserve"> </w:t>
      </w:r>
      <w:r w:rsidRPr="007F338E">
        <w:t>est</w:t>
      </w:r>
      <w:r>
        <w:t xml:space="preserve"> </w:t>
      </w:r>
      <w:r w:rsidRPr="007F338E">
        <w:t>rétive</w:t>
      </w:r>
      <w:r>
        <w:t xml:space="preserve"> </w:t>
      </w:r>
      <w:r w:rsidRPr="007F338E">
        <w:t>au</w:t>
      </w:r>
      <w:r>
        <w:t xml:space="preserve"> </w:t>
      </w:r>
      <w:r w:rsidRPr="007F338E">
        <w:t>partenariat,</w:t>
      </w:r>
      <w:r>
        <w:t xml:space="preserve"> </w:t>
      </w:r>
      <w:r w:rsidRPr="007F338E">
        <w:t>à</w:t>
      </w:r>
      <w:r>
        <w:t xml:space="preserve"> </w:t>
      </w:r>
      <w:r w:rsidRPr="007F338E">
        <w:t>la</w:t>
      </w:r>
      <w:r>
        <w:t xml:space="preserve"> </w:t>
      </w:r>
      <w:r w:rsidRPr="007F338E">
        <w:t>négociation,</w:t>
      </w:r>
      <w:r>
        <w:t xml:space="preserve"> </w:t>
      </w:r>
      <w:r w:rsidRPr="007F338E">
        <w:t>aux</w:t>
      </w:r>
      <w:r>
        <w:t xml:space="preserve"> </w:t>
      </w:r>
      <w:r w:rsidRPr="007F338E">
        <w:t>modèles</w:t>
      </w:r>
      <w:r>
        <w:t xml:space="preserve"> </w:t>
      </w:r>
      <w:r w:rsidRPr="007F338E">
        <w:t>classiques</w:t>
      </w:r>
      <w:r>
        <w:t xml:space="preserve"> </w:t>
      </w:r>
      <w:r w:rsidRPr="007F338E">
        <w:t>de</w:t>
      </w:r>
      <w:r>
        <w:t xml:space="preserve"> </w:t>
      </w:r>
      <w:r w:rsidRPr="007F338E">
        <w:t>rés</w:t>
      </w:r>
      <w:r w:rsidRPr="007F338E">
        <w:t>o</w:t>
      </w:r>
      <w:r w:rsidRPr="007F338E">
        <w:t>lution</w:t>
      </w:r>
      <w:r>
        <w:t xml:space="preserve"> </w:t>
      </w:r>
      <w:r w:rsidRPr="007F338E">
        <w:t>des</w:t>
      </w:r>
      <w:r>
        <w:t xml:space="preserve"> </w:t>
      </w:r>
      <w:r w:rsidRPr="007F338E">
        <w:t>conflits.</w:t>
      </w:r>
      <w:r>
        <w:t xml:space="preserve"> </w:t>
      </w:r>
      <w:r w:rsidRPr="007F338E">
        <w:t>Elle</w:t>
      </w:r>
      <w:r>
        <w:t xml:space="preserve"> </w:t>
      </w:r>
      <w:r w:rsidRPr="007F338E">
        <w:t>fait</w:t>
      </w:r>
      <w:r>
        <w:t xml:space="preserve"> </w:t>
      </w:r>
      <w:r w:rsidRPr="007F338E">
        <w:t>l’ordinaire</w:t>
      </w:r>
      <w:r>
        <w:t xml:space="preserve"> </w:t>
      </w:r>
      <w:r w:rsidRPr="007F338E">
        <w:t>des</w:t>
      </w:r>
      <w:r>
        <w:t xml:space="preserve"> </w:t>
      </w:r>
      <w:r w:rsidRPr="007F338E">
        <w:t>multiples</w:t>
      </w:r>
      <w:r>
        <w:t xml:space="preserve"> </w:t>
      </w:r>
      <w:r w:rsidRPr="007F338E">
        <w:t>guerres</w:t>
      </w:r>
      <w:r>
        <w:t xml:space="preserve"> </w:t>
      </w:r>
      <w:r w:rsidRPr="007F338E">
        <w:t>civiles</w:t>
      </w:r>
      <w:r>
        <w:t xml:space="preserve"> </w:t>
      </w:r>
      <w:r w:rsidRPr="007F338E">
        <w:t>qui</w:t>
      </w:r>
      <w:r>
        <w:t xml:space="preserve"> </w:t>
      </w:r>
      <w:r w:rsidRPr="007F338E">
        <w:t>a</w:t>
      </w:r>
      <w:r w:rsidRPr="007F338E">
        <w:t>f</w:t>
      </w:r>
      <w:r w:rsidRPr="007F338E">
        <w:t>fectent</w:t>
      </w:r>
      <w:r>
        <w:t xml:space="preserve"> </w:t>
      </w:r>
      <w:r w:rsidRPr="007F338E">
        <w:t>l’Afrique,</w:t>
      </w:r>
      <w:r>
        <w:t xml:space="preserve"> </w:t>
      </w:r>
      <w:r w:rsidRPr="007F338E">
        <w:t>comme</w:t>
      </w:r>
      <w:r>
        <w:t xml:space="preserve"> </w:t>
      </w:r>
      <w:r w:rsidRPr="007F338E">
        <w:t>elle</w:t>
      </w:r>
      <w:r>
        <w:t xml:space="preserve"> </w:t>
      </w:r>
      <w:r w:rsidRPr="007F338E">
        <w:t>vient</w:t>
      </w:r>
      <w:r>
        <w:t xml:space="preserve"> </w:t>
      </w:r>
      <w:r w:rsidRPr="007F338E">
        <w:t>se</w:t>
      </w:r>
      <w:r>
        <w:t xml:space="preserve"> </w:t>
      </w:r>
      <w:r w:rsidRPr="007F338E">
        <w:t>mêler</w:t>
      </w:r>
      <w:r>
        <w:t xml:space="preserve"> </w:t>
      </w:r>
      <w:r w:rsidRPr="007F338E">
        <w:t>aux</w:t>
      </w:r>
      <w:r>
        <w:t xml:space="preserve"> </w:t>
      </w:r>
      <w:r w:rsidRPr="007F338E">
        <w:t>conflits</w:t>
      </w:r>
      <w:r>
        <w:t xml:space="preserve"> </w:t>
      </w:r>
      <w:r w:rsidRPr="007F338E">
        <w:t>moyen-orientaux,</w:t>
      </w:r>
      <w:r>
        <w:t xml:space="preserve"> </w:t>
      </w:r>
      <w:r w:rsidRPr="007F338E">
        <w:t>profitant</w:t>
      </w:r>
      <w:r>
        <w:t xml:space="preserve"> </w:t>
      </w:r>
      <w:r w:rsidRPr="007F338E">
        <w:t>de</w:t>
      </w:r>
      <w:r>
        <w:t xml:space="preserve"> </w:t>
      </w:r>
      <w:r w:rsidRPr="007F338E">
        <w:t>leur</w:t>
      </w:r>
      <w:r>
        <w:t xml:space="preserve"> </w:t>
      </w:r>
      <w:r w:rsidRPr="007F338E">
        <w:t>impasse,</w:t>
      </w:r>
      <w:r>
        <w:t xml:space="preserve"> </w:t>
      </w:r>
      <w:r w:rsidRPr="007F338E">
        <w:t>en</w:t>
      </w:r>
      <w:r>
        <w:t xml:space="preserve"> </w:t>
      </w:r>
      <w:r w:rsidRPr="007F338E">
        <w:t>Palestine,</w:t>
      </w:r>
      <w:r>
        <w:t xml:space="preserve"> </w:t>
      </w:r>
      <w:r w:rsidRPr="007F338E">
        <w:t>en</w:t>
      </w:r>
      <w:r>
        <w:t xml:space="preserve"> </w:t>
      </w:r>
      <w:r w:rsidRPr="007F338E">
        <w:t>Irak,</w:t>
      </w:r>
      <w:r>
        <w:t xml:space="preserve"> </w:t>
      </w:r>
      <w:r w:rsidRPr="007F338E">
        <w:t>hier</w:t>
      </w:r>
      <w:r>
        <w:t xml:space="preserve"> </w:t>
      </w:r>
      <w:r w:rsidRPr="007F338E">
        <w:t>au</w:t>
      </w:r>
      <w:r>
        <w:t xml:space="preserve"> </w:t>
      </w:r>
      <w:r w:rsidRPr="007F338E">
        <w:t>L</w:t>
      </w:r>
      <w:r w:rsidRPr="007F338E">
        <w:t>i</w:t>
      </w:r>
      <w:r w:rsidRPr="007F338E">
        <w:t>ban</w:t>
      </w:r>
      <w:r>
        <w:t> »</w:t>
      </w:r>
      <w:r w:rsidRPr="007F338E">
        <w:t>.</w:t>
      </w:r>
      <w:r>
        <w:t xml:space="preserve"> </w:t>
      </w:r>
    </w:p>
    <w:p w:rsidR="00E30456" w:rsidRPr="007F338E" w:rsidRDefault="00E30456" w:rsidP="00E30456">
      <w:pPr>
        <w:pStyle w:val="Citation0"/>
      </w:pPr>
    </w:p>
    <w:p w:rsidR="00E30456" w:rsidRPr="007F338E" w:rsidRDefault="00E30456" w:rsidP="00E30456">
      <w:pPr>
        <w:spacing w:before="120" w:after="120"/>
        <w:jc w:val="both"/>
        <w:rPr>
          <w:color w:val="000000"/>
        </w:rPr>
      </w:pPr>
      <w:r w:rsidRPr="007F338E">
        <w:rPr>
          <w:color w:val="000000"/>
        </w:rPr>
        <w:t>Badie</w:t>
      </w:r>
      <w:r>
        <w:rPr>
          <w:color w:val="000000"/>
        </w:rPr>
        <w:t xml:space="preserve"> </w:t>
      </w:r>
      <w:r w:rsidRPr="007F338E">
        <w:rPr>
          <w:color w:val="000000"/>
        </w:rPr>
        <w:t>évacue</w:t>
      </w:r>
      <w:r>
        <w:rPr>
          <w:color w:val="000000"/>
        </w:rPr>
        <w:t xml:space="preserve"> </w:t>
      </w:r>
      <w:r w:rsidRPr="007F338E">
        <w:rPr>
          <w:color w:val="000000"/>
        </w:rPr>
        <w:t>ainsi</w:t>
      </w:r>
      <w:r>
        <w:rPr>
          <w:color w:val="000000"/>
        </w:rPr>
        <w:t xml:space="preserve"> </w:t>
      </w:r>
      <w:r w:rsidRPr="007F338E">
        <w:rPr>
          <w:color w:val="000000"/>
        </w:rPr>
        <w:t>la</w:t>
      </w:r>
      <w:r>
        <w:rPr>
          <w:color w:val="000000"/>
        </w:rPr>
        <w:t xml:space="preserve"> </w:t>
      </w:r>
      <w:r w:rsidRPr="007F338E">
        <w:rPr>
          <w:color w:val="000000"/>
        </w:rPr>
        <w:t>nature</w:t>
      </w:r>
      <w:r>
        <w:rPr>
          <w:color w:val="000000"/>
        </w:rPr>
        <w:t xml:space="preserve"> </w:t>
      </w:r>
      <w:r w:rsidRPr="007F338E">
        <w:rPr>
          <w:rStyle w:val="Accentuation"/>
          <w:rFonts w:eastAsia="Tahoma"/>
          <w:color w:val="000000"/>
        </w:rPr>
        <w:t>politique</w:t>
      </w:r>
      <w:r>
        <w:rPr>
          <w:color w:val="000000"/>
        </w:rPr>
        <w:t xml:space="preserve"> </w:t>
      </w:r>
      <w:r w:rsidRPr="007F338E">
        <w:rPr>
          <w:color w:val="000000"/>
        </w:rPr>
        <w:t>qu’il</w:t>
      </w:r>
      <w:r>
        <w:rPr>
          <w:color w:val="000000"/>
        </w:rPr>
        <w:t xml:space="preserve"> </w:t>
      </w:r>
      <w:r w:rsidRPr="007F338E">
        <w:rPr>
          <w:color w:val="000000"/>
        </w:rPr>
        <w:t>réduit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puissance.</w:t>
      </w:r>
      <w:r>
        <w:rPr>
          <w:color w:val="000000"/>
        </w:rPr>
        <w:t xml:space="preserve"> </w:t>
      </w:r>
      <w:r w:rsidRPr="007F338E">
        <w:rPr>
          <w:color w:val="000000"/>
        </w:rPr>
        <w:t>Pourtant,</w:t>
      </w:r>
      <w:r>
        <w:rPr>
          <w:color w:val="000000"/>
        </w:rPr>
        <w:t xml:space="preserve"> </w:t>
      </w:r>
      <w:r w:rsidRPr="007F338E">
        <w:rPr>
          <w:color w:val="000000"/>
        </w:rPr>
        <w:t>il</w:t>
      </w:r>
      <w:r>
        <w:rPr>
          <w:color w:val="000000"/>
        </w:rPr>
        <w:t xml:space="preserve"> </w:t>
      </w:r>
      <w:r w:rsidRPr="007F338E">
        <w:rPr>
          <w:color w:val="000000"/>
        </w:rPr>
        <w:t>serait</w:t>
      </w:r>
      <w:r>
        <w:rPr>
          <w:color w:val="000000"/>
        </w:rPr>
        <w:t xml:space="preserve"> </w:t>
      </w:r>
      <w:r w:rsidRPr="007F338E">
        <w:rPr>
          <w:color w:val="000000"/>
        </w:rPr>
        <w:t>possible</w:t>
      </w:r>
      <w:r>
        <w:rPr>
          <w:color w:val="000000"/>
        </w:rPr>
        <w:t xml:space="preserve"> </w:t>
      </w:r>
      <w:r w:rsidRPr="007F338E">
        <w:rPr>
          <w:color w:val="000000"/>
        </w:rPr>
        <w:t>d’expliquer</w:t>
      </w:r>
      <w:r>
        <w:rPr>
          <w:color w:val="000000"/>
        </w:rPr>
        <w:t xml:space="preserve"> </w:t>
      </w:r>
      <w:r w:rsidRPr="007F338E">
        <w:rPr>
          <w:color w:val="000000"/>
        </w:rPr>
        <w:t>les</w:t>
      </w:r>
      <w:r>
        <w:rPr>
          <w:color w:val="000000"/>
        </w:rPr>
        <w:t xml:space="preserve"> </w:t>
      </w:r>
      <w:r w:rsidRPr="007F338E">
        <w:rPr>
          <w:color w:val="000000"/>
        </w:rPr>
        <w:t>actes</w:t>
      </w:r>
      <w:r>
        <w:rPr>
          <w:color w:val="000000"/>
        </w:rPr>
        <w:t xml:space="preserve"> </w:t>
      </w:r>
      <w:r w:rsidRPr="007F338E">
        <w:rPr>
          <w:color w:val="000000"/>
        </w:rPr>
        <w:t>de</w:t>
      </w:r>
      <w:r>
        <w:rPr>
          <w:color w:val="000000"/>
        </w:rPr>
        <w:t xml:space="preserve"> </w:t>
      </w:r>
      <w:r w:rsidRPr="007F338E">
        <w:rPr>
          <w:color w:val="000000"/>
        </w:rPr>
        <w:t>violence</w:t>
      </w:r>
      <w:r>
        <w:rPr>
          <w:color w:val="000000"/>
        </w:rPr>
        <w:t xml:space="preserve"> </w:t>
      </w:r>
      <w:r w:rsidRPr="007F338E">
        <w:rPr>
          <w:color w:val="000000"/>
        </w:rPr>
        <w:t>par</w:t>
      </w:r>
      <w:r>
        <w:rPr>
          <w:color w:val="000000"/>
        </w:rPr>
        <w:t xml:space="preserve"> </w:t>
      </w:r>
      <w:r w:rsidRPr="007F338E">
        <w:rPr>
          <w:color w:val="000000"/>
        </w:rPr>
        <w:t>l’agressivité</w:t>
      </w:r>
      <w:r>
        <w:rPr>
          <w:color w:val="000000"/>
        </w:rPr>
        <w:t xml:space="preserve"> </w:t>
      </w:r>
      <w:r w:rsidRPr="007F338E">
        <w:rPr>
          <w:color w:val="000000"/>
        </w:rPr>
        <w:t>de</w:t>
      </w:r>
      <w:r>
        <w:rPr>
          <w:color w:val="000000"/>
        </w:rPr>
        <w:t xml:space="preserve"> </w:t>
      </w:r>
      <w:r w:rsidRPr="007F338E">
        <w:rPr>
          <w:color w:val="000000"/>
        </w:rPr>
        <w:t>motivations</w:t>
      </w:r>
      <w:r>
        <w:rPr>
          <w:color w:val="000000"/>
        </w:rPr>
        <w:t xml:space="preserve"> </w:t>
      </w:r>
      <w:r w:rsidRPr="007F338E">
        <w:rPr>
          <w:rStyle w:val="Accentuation"/>
          <w:rFonts w:eastAsia="Tahoma"/>
          <w:color w:val="000000"/>
        </w:rPr>
        <w:t>politiques</w:t>
      </w:r>
      <w:r>
        <w:rPr>
          <w:color w:val="000000"/>
        </w:rPr>
        <w:t xml:space="preserve"> </w:t>
      </w:r>
      <w:r w:rsidRPr="007F338E">
        <w:rPr>
          <w:color w:val="000000"/>
        </w:rPr>
        <w:t>en</w:t>
      </w:r>
      <w:r>
        <w:rPr>
          <w:color w:val="000000"/>
        </w:rPr>
        <w:t xml:space="preserve"> </w:t>
      </w:r>
      <w:r w:rsidRPr="007F338E">
        <w:rPr>
          <w:color w:val="000000"/>
        </w:rPr>
        <w:t>ce</w:t>
      </w:r>
      <w:r>
        <w:rPr>
          <w:color w:val="000000"/>
        </w:rPr>
        <w:t xml:space="preserve"> </w:t>
      </w:r>
      <w:r w:rsidRPr="007F338E">
        <w:rPr>
          <w:color w:val="000000"/>
        </w:rPr>
        <w:t>qu’elles</w:t>
      </w:r>
      <w:r>
        <w:rPr>
          <w:color w:val="000000"/>
        </w:rPr>
        <w:t xml:space="preserve"> </w:t>
      </w:r>
      <w:r w:rsidRPr="007F338E">
        <w:rPr>
          <w:color w:val="000000"/>
        </w:rPr>
        <w:t>sont</w:t>
      </w:r>
      <w:r>
        <w:rPr>
          <w:color w:val="000000"/>
        </w:rPr>
        <w:t xml:space="preserve"> </w:t>
      </w:r>
      <w:r w:rsidRPr="007F338E">
        <w:rPr>
          <w:color w:val="000000"/>
        </w:rPr>
        <w:t>désireuses</w:t>
      </w:r>
      <w:r>
        <w:rPr>
          <w:color w:val="000000"/>
        </w:rPr>
        <w:t xml:space="preserve"> </w:t>
      </w:r>
      <w:r w:rsidRPr="007F338E">
        <w:rPr>
          <w:color w:val="000000"/>
        </w:rPr>
        <w:t>d’atteindre</w:t>
      </w:r>
      <w:r>
        <w:rPr>
          <w:color w:val="000000"/>
        </w:rPr>
        <w:t xml:space="preserve"> </w:t>
      </w:r>
      <w:r w:rsidRPr="007F338E">
        <w:rPr>
          <w:color w:val="000000"/>
        </w:rPr>
        <w:t>leur</w:t>
      </w:r>
      <w:r>
        <w:rPr>
          <w:color w:val="000000"/>
        </w:rPr>
        <w:t xml:space="preserve"> </w:t>
      </w:r>
      <w:r w:rsidRPr="007F338E">
        <w:rPr>
          <w:color w:val="000000"/>
        </w:rPr>
        <w:t>fin</w:t>
      </w:r>
      <w:r>
        <w:rPr>
          <w:color w:val="000000"/>
        </w:rPr>
        <w:t xml:space="preserve"> </w:t>
      </w:r>
      <w:r w:rsidRPr="007F338E">
        <w:rPr>
          <w:color w:val="000000"/>
        </w:rPr>
        <w:t>par</w:t>
      </w:r>
      <w:r>
        <w:rPr>
          <w:color w:val="000000"/>
        </w:rPr>
        <w:t xml:space="preserve"> </w:t>
      </w:r>
      <w:r w:rsidRPr="007F338E">
        <w:rPr>
          <w:color w:val="000000"/>
        </w:rPr>
        <w:t>tous</w:t>
      </w:r>
      <w:r>
        <w:rPr>
          <w:color w:val="000000"/>
        </w:rPr>
        <w:t xml:space="preserve"> </w:t>
      </w:r>
      <w:r w:rsidRPr="007F338E">
        <w:rPr>
          <w:color w:val="000000"/>
        </w:rPr>
        <w:t>les</w:t>
      </w:r>
      <w:r>
        <w:rPr>
          <w:color w:val="000000"/>
        </w:rPr>
        <w:t xml:space="preserve"> </w:t>
      </w:r>
      <w:r w:rsidRPr="007F338E">
        <w:rPr>
          <w:color w:val="000000"/>
        </w:rPr>
        <w:t>moyens</w:t>
      </w:r>
      <w:r>
        <w:rPr>
          <w:color w:val="000000"/>
        </w:rPr>
        <w:t xml:space="preserve"> </w:t>
      </w:r>
      <w:r w:rsidRPr="007F338E">
        <w:rPr>
          <w:color w:val="000000"/>
        </w:rPr>
        <w:t>tant</w:t>
      </w:r>
      <w:r>
        <w:rPr>
          <w:color w:val="000000"/>
        </w:rPr>
        <w:t xml:space="preserve"> </w:t>
      </w:r>
      <w:r w:rsidRPr="007F338E">
        <w:rPr>
          <w:color w:val="000000"/>
        </w:rPr>
        <w:t>le</w:t>
      </w:r>
      <w:r>
        <w:rPr>
          <w:color w:val="000000"/>
        </w:rPr>
        <w:t xml:space="preserve"> </w:t>
      </w:r>
      <w:r w:rsidRPr="007F338E">
        <w:rPr>
          <w:color w:val="000000"/>
        </w:rPr>
        <w:t>refus</w:t>
      </w:r>
      <w:r>
        <w:rPr>
          <w:color w:val="000000"/>
        </w:rPr>
        <w:t xml:space="preserve"> </w:t>
      </w:r>
      <w:r w:rsidRPr="007F338E">
        <w:rPr>
          <w:color w:val="000000"/>
        </w:rPr>
        <w:t>de</w:t>
      </w:r>
      <w:r>
        <w:rPr>
          <w:color w:val="000000"/>
        </w:rPr>
        <w:t xml:space="preserve"> </w:t>
      </w:r>
      <w:r w:rsidRPr="007F338E">
        <w:rPr>
          <w:color w:val="000000"/>
        </w:rPr>
        <w:t>voir</w:t>
      </w:r>
      <w:r>
        <w:rPr>
          <w:color w:val="000000"/>
        </w:rPr>
        <w:t xml:space="preserve"> </w:t>
      </w:r>
      <w:r w:rsidRPr="007F338E">
        <w:rPr>
          <w:color w:val="000000"/>
        </w:rPr>
        <w:t>évoluer</w:t>
      </w:r>
      <w:r>
        <w:rPr>
          <w:color w:val="000000"/>
        </w:rPr>
        <w:t xml:space="preserve"> </w:t>
      </w:r>
      <w:r w:rsidRPr="007F338E">
        <w:rPr>
          <w:color w:val="000000"/>
        </w:rPr>
        <w:t>certaines</w:t>
      </w:r>
      <w:r>
        <w:rPr>
          <w:color w:val="000000"/>
        </w:rPr>
        <w:t xml:space="preserve"> </w:t>
      </w:r>
      <w:r w:rsidRPr="007F338E">
        <w:rPr>
          <w:color w:val="000000"/>
        </w:rPr>
        <w:t>traditions</w:t>
      </w:r>
      <w:r>
        <w:rPr>
          <w:color w:val="000000"/>
        </w:rPr>
        <w:t xml:space="preserve"> </w:t>
      </w:r>
      <w:r w:rsidRPr="007F338E">
        <w:rPr>
          <w:color w:val="000000"/>
        </w:rPr>
        <w:t>est</w:t>
      </w:r>
      <w:r>
        <w:rPr>
          <w:color w:val="000000"/>
        </w:rPr>
        <w:t xml:space="preserve"> </w:t>
      </w:r>
      <w:r w:rsidRPr="007F338E">
        <w:rPr>
          <w:color w:val="000000"/>
        </w:rPr>
        <w:t>devenu</w:t>
      </w:r>
      <w:r>
        <w:rPr>
          <w:color w:val="000000"/>
        </w:rPr>
        <w:t xml:space="preserve"> </w:t>
      </w:r>
      <w:r w:rsidRPr="007F338E">
        <w:rPr>
          <w:rStyle w:val="Accentuation"/>
          <w:rFonts w:eastAsia="Tahoma"/>
          <w:color w:val="000000"/>
        </w:rPr>
        <w:t>structurant</w:t>
      </w:r>
      <w:r>
        <w:rPr>
          <w:color w:val="000000"/>
        </w:rPr>
        <w:t xml:space="preserve"> ; </w:t>
      </w:r>
      <w:r w:rsidRPr="007F338E">
        <w:rPr>
          <w:color w:val="000000"/>
        </w:rPr>
        <w:t>un</w:t>
      </w:r>
      <w:r>
        <w:rPr>
          <w:color w:val="000000"/>
        </w:rPr>
        <w:t xml:space="preserve"> </w:t>
      </w:r>
      <w:r w:rsidRPr="007F338E">
        <w:rPr>
          <w:color w:val="000000"/>
        </w:rPr>
        <w:t>tel</w:t>
      </w:r>
      <w:r>
        <w:rPr>
          <w:color w:val="000000"/>
        </w:rPr>
        <w:t xml:space="preserve"> </w:t>
      </w:r>
      <w:r w:rsidRPr="007F338E">
        <w:rPr>
          <w:color w:val="000000"/>
        </w:rPr>
        <w:t>refus</w:t>
      </w:r>
      <w:r>
        <w:rPr>
          <w:color w:val="000000"/>
        </w:rPr>
        <w:t xml:space="preserve"> </w:t>
      </w:r>
      <w:r w:rsidRPr="007F338E">
        <w:rPr>
          <w:color w:val="000000"/>
        </w:rPr>
        <w:t>a</w:t>
      </w:r>
      <w:r>
        <w:rPr>
          <w:color w:val="000000"/>
        </w:rPr>
        <w:t xml:space="preserve"> </w:t>
      </w:r>
      <w:r w:rsidRPr="007F338E">
        <w:rPr>
          <w:color w:val="000000"/>
        </w:rPr>
        <w:t>été</w:t>
      </w:r>
      <w:r>
        <w:rPr>
          <w:color w:val="000000"/>
        </w:rPr>
        <w:t xml:space="preserve"> </w:t>
      </w:r>
      <w:r w:rsidRPr="007F338E">
        <w:rPr>
          <w:color w:val="000000"/>
        </w:rPr>
        <w:t>pourtant</w:t>
      </w:r>
      <w:r>
        <w:rPr>
          <w:color w:val="000000"/>
        </w:rPr>
        <w:t xml:space="preserve"> </w:t>
      </w:r>
      <w:r w:rsidRPr="007F338E">
        <w:rPr>
          <w:color w:val="000000"/>
        </w:rPr>
        <w:t>caractérisé</w:t>
      </w:r>
      <w:r>
        <w:rPr>
          <w:color w:val="000000"/>
        </w:rPr>
        <w:t xml:space="preserve"> </w:t>
      </w:r>
      <w:r w:rsidRPr="007F338E">
        <w:rPr>
          <w:color w:val="000000"/>
        </w:rPr>
        <w:t>de</w:t>
      </w:r>
      <w:r>
        <w:rPr>
          <w:color w:val="000000"/>
        </w:rPr>
        <w:t xml:space="preserve"> </w:t>
      </w:r>
      <w:r w:rsidRPr="007F338E">
        <w:rPr>
          <w:rStyle w:val="Accentuation"/>
          <w:rFonts w:eastAsia="Tahoma"/>
          <w:color w:val="000000"/>
        </w:rPr>
        <w:t>réactionnaire</w:t>
      </w:r>
      <w:r>
        <w:rPr>
          <w:color w:val="000000"/>
        </w:rPr>
        <w:t xml:space="preserve"> </w:t>
      </w:r>
      <w:r w:rsidRPr="007F338E">
        <w:rPr>
          <w:color w:val="000000"/>
        </w:rPr>
        <w:t>lorsqu’il</w:t>
      </w:r>
      <w:r>
        <w:rPr>
          <w:color w:val="000000"/>
        </w:rPr>
        <w:t xml:space="preserve"> </w:t>
      </w:r>
      <w:r w:rsidRPr="007F338E">
        <w:rPr>
          <w:color w:val="000000"/>
        </w:rPr>
        <w:t>est</w:t>
      </w:r>
      <w:r>
        <w:rPr>
          <w:color w:val="000000"/>
        </w:rPr>
        <w:t xml:space="preserve"> </w:t>
      </w:r>
      <w:r w:rsidRPr="007F338E">
        <w:rPr>
          <w:color w:val="000000"/>
        </w:rPr>
        <w:t>venu</w:t>
      </w:r>
      <w:r>
        <w:rPr>
          <w:color w:val="000000"/>
        </w:rPr>
        <w:t xml:space="preserve"> </w:t>
      </w:r>
      <w:r w:rsidRPr="007F338E">
        <w:rPr>
          <w:color w:val="000000"/>
        </w:rPr>
        <w:t>du</w:t>
      </w:r>
      <w:r>
        <w:rPr>
          <w:color w:val="000000"/>
        </w:rPr>
        <w:t xml:space="preserve"> </w:t>
      </w:r>
      <w:r w:rsidRPr="007F338E">
        <w:rPr>
          <w:color w:val="000000"/>
        </w:rPr>
        <w:t>nationalisme</w:t>
      </w:r>
      <w:r>
        <w:rPr>
          <w:color w:val="000000"/>
        </w:rPr>
        <w:t xml:space="preserve"> </w:t>
      </w:r>
      <w:r w:rsidRPr="007F338E">
        <w:rPr>
          <w:color w:val="000000"/>
        </w:rPr>
        <w:t>all</w:t>
      </w:r>
      <w:r w:rsidRPr="007F338E">
        <w:rPr>
          <w:color w:val="000000"/>
        </w:rPr>
        <w:t>e</w:t>
      </w:r>
      <w:r w:rsidRPr="007F338E">
        <w:rPr>
          <w:color w:val="000000"/>
        </w:rPr>
        <w:t>mand,</w:t>
      </w:r>
      <w:r>
        <w:rPr>
          <w:color w:val="000000"/>
        </w:rPr>
        <w:t xml:space="preserve"> </w:t>
      </w:r>
      <w:r w:rsidRPr="007F338E">
        <w:rPr>
          <w:color w:val="000000"/>
        </w:rPr>
        <w:t>italien,</w:t>
      </w:r>
      <w:r>
        <w:rPr>
          <w:color w:val="000000"/>
        </w:rPr>
        <w:t xml:space="preserve"> </w:t>
      </w:r>
      <w:r w:rsidRPr="007F338E">
        <w:rPr>
          <w:color w:val="000000"/>
        </w:rPr>
        <w:t>japonais,</w:t>
      </w:r>
      <w:r>
        <w:rPr>
          <w:color w:val="000000"/>
        </w:rPr>
        <w:t xml:space="preserve"> </w:t>
      </w:r>
      <w:r w:rsidRPr="007F338E">
        <w:rPr>
          <w:color w:val="000000"/>
        </w:rPr>
        <w:t>français….</w:t>
      </w:r>
    </w:p>
    <w:p w:rsidR="00E30456" w:rsidRPr="007F338E" w:rsidRDefault="00E30456" w:rsidP="00E30456">
      <w:pPr>
        <w:spacing w:before="120" w:after="120"/>
        <w:jc w:val="both"/>
        <w:rPr>
          <w:color w:val="000000"/>
        </w:rPr>
      </w:pPr>
      <w:r w:rsidRPr="007F338E">
        <w:rPr>
          <w:color w:val="000000"/>
        </w:rPr>
        <w:t>Et</w:t>
      </w:r>
      <w:r>
        <w:rPr>
          <w:color w:val="000000"/>
        </w:rPr>
        <w:t xml:space="preserve"> </w:t>
      </w:r>
      <w:r w:rsidRPr="007F338E">
        <w:rPr>
          <w:color w:val="000000"/>
        </w:rPr>
        <w:t>si,</w:t>
      </w:r>
      <w:r>
        <w:rPr>
          <w:color w:val="000000"/>
        </w:rPr>
        <w:t xml:space="preserve"> </w:t>
      </w:r>
      <w:r w:rsidRPr="007F338E">
        <w:rPr>
          <w:color w:val="000000"/>
        </w:rPr>
        <w:t>en</w:t>
      </w:r>
      <w:r>
        <w:rPr>
          <w:color w:val="000000"/>
        </w:rPr>
        <w:t xml:space="preserve"> </w:t>
      </w:r>
      <w:r w:rsidRPr="007F338E">
        <w:rPr>
          <w:color w:val="000000"/>
        </w:rPr>
        <w:t>effet,</w:t>
      </w:r>
      <w:r>
        <w:rPr>
          <w:color w:val="000000"/>
        </w:rPr>
        <w:t xml:space="preserve"> </w:t>
      </w:r>
      <w:r w:rsidRPr="007F338E">
        <w:rPr>
          <w:color w:val="000000"/>
        </w:rPr>
        <w:t>ces</w:t>
      </w:r>
      <w:r>
        <w:rPr>
          <w:color w:val="000000"/>
        </w:rPr>
        <w:t xml:space="preserve"> </w:t>
      </w:r>
      <w:r w:rsidRPr="007F338E">
        <w:rPr>
          <w:color w:val="000000"/>
        </w:rPr>
        <w:t>motivations</w:t>
      </w:r>
      <w:r>
        <w:rPr>
          <w:color w:val="000000"/>
        </w:rPr>
        <w:t xml:space="preserve"> </w:t>
      </w:r>
      <w:r w:rsidRPr="007F338E">
        <w:rPr>
          <w:color w:val="000000"/>
        </w:rPr>
        <w:t>se</w:t>
      </w:r>
      <w:r>
        <w:rPr>
          <w:color w:val="000000"/>
        </w:rPr>
        <w:t xml:space="preserve"> </w:t>
      </w:r>
      <w:r w:rsidRPr="007F338E">
        <w:rPr>
          <w:color w:val="000000"/>
        </w:rPr>
        <w:t>voient</w:t>
      </w:r>
      <w:r>
        <w:rPr>
          <w:color w:val="000000"/>
        </w:rPr>
        <w:t xml:space="preserve"> </w:t>
      </w:r>
      <w:r w:rsidRPr="007F338E">
        <w:rPr>
          <w:color w:val="000000"/>
        </w:rPr>
        <w:t>contrecarrées</w:t>
      </w:r>
      <w:r>
        <w:rPr>
          <w:color w:val="000000"/>
        </w:rPr>
        <w:t xml:space="preserve"> </w:t>
      </w:r>
      <w:r w:rsidRPr="007F338E">
        <w:rPr>
          <w:color w:val="000000"/>
        </w:rPr>
        <w:t>dans</w:t>
      </w:r>
      <w:r>
        <w:rPr>
          <w:color w:val="000000"/>
        </w:rPr>
        <w:t xml:space="preserve"> </w:t>
      </w:r>
      <w:r w:rsidRPr="007F338E">
        <w:rPr>
          <w:color w:val="000000"/>
        </w:rPr>
        <w:t>leur</w:t>
      </w:r>
      <w:r>
        <w:rPr>
          <w:color w:val="000000"/>
        </w:rPr>
        <w:t xml:space="preserve"> </w:t>
      </w:r>
      <w:r w:rsidRPr="007F338E">
        <w:rPr>
          <w:color w:val="000000"/>
        </w:rPr>
        <w:t>v</w:t>
      </w:r>
      <w:r w:rsidRPr="007F338E">
        <w:rPr>
          <w:color w:val="000000"/>
        </w:rPr>
        <w:t>o</w:t>
      </w:r>
      <w:r w:rsidRPr="007F338E">
        <w:rPr>
          <w:color w:val="000000"/>
        </w:rPr>
        <w:t>lonté</w:t>
      </w:r>
      <w:r>
        <w:rPr>
          <w:color w:val="000000"/>
        </w:rPr>
        <w:t xml:space="preserve"> </w:t>
      </w:r>
      <w:r w:rsidRPr="007F338E">
        <w:rPr>
          <w:color w:val="000000"/>
        </w:rPr>
        <w:t>d’imposer</w:t>
      </w:r>
      <w:r>
        <w:rPr>
          <w:color w:val="000000"/>
        </w:rPr>
        <w:t xml:space="preserve"> </w:t>
      </w:r>
      <w:r w:rsidRPr="007F338E">
        <w:rPr>
          <w:color w:val="000000"/>
        </w:rPr>
        <w:t>leur</w:t>
      </w:r>
      <w:r>
        <w:rPr>
          <w:color w:val="000000"/>
        </w:rPr>
        <w:t xml:space="preserve"> </w:t>
      </w:r>
      <w:r w:rsidRPr="007F338E">
        <w:rPr>
          <w:color w:val="000000"/>
        </w:rPr>
        <w:t>propre</w:t>
      </w:r>
      <w:r>
        <w:rPr>
          <w:color w:val="000000"/>
        </w:rPr>
        <w:t xml:space="preserve"> </w:t>
      </w:r>
      <w:r w:rsidRPr="007F338E">
        <w:rPr>
          <w:color w:val="000000"/>
        </w:rPr>
        <w:t>interprétation</w:t>
      </w:r>
      <w:r>
        <w:rPr>
          <w:color w:val="000000"/>
        </w:rPr>
        <w:t xml:space="preserve"> </w:t>
      </w:r>
      <w:r w:rsidRPr="007F338E">
        <w:rPr>
          <w:color w:val="000000"/>
        </w:rPr>
        <w:t>de</w:t>
      </w:r>
      <w:r>
        <w:rPr>
          <w:color w:val="000000"/>
        </w:rPr>
        <w:t xml:space="preserve"> </w:t>
      </w:r>
      <w:r w:rsidRPr="007F338E">
        <w:rPr>
          <w:color w:val="000000"/>
        </w:rPr>
        <w:t>l’appartenance</w:t>
      </w:r>
      <w:r>
        <w:rPr>
          <w:color w:val="000000"/>
        </w:rPr>
        <w:t xml:space="preserve"> </w:t>
      </w:r>
      <w:r w:rsidRPr="007F338E">
        <w:rPr>
          <w:color w:val="000000"/>
        </w:rPr>
        <w:t>au</w:t>
      </w:r>
      <w:r>
        <w:rPr>
          <w:color w:val="000000"/>
        </w:rPr>
        <w:t xml:space="preserve"> </w:t>
      </w:r>
      <w:r w:rsidRPr="007F338E">
        <w:rPr>
          <w:color w:val="000000"/>
        </w:rPr>
        <w:t>mo</w:t>
      </w:r>
      <w:r w:rsidRPr="007F338E">
        <w:rPr>
          <w:color w:val="000000"/>
        </w:rPr>
        <w:t>n</w:t>
      </w:r>
      <w:r w:rsidRPr="007F338E">
        <w:rPr>
          <w:color w:val="000000"/>
        </w:rPr>
        <w:t>de,</w:t>
      </w:r>
      <w:r>
        <w:rPr>
          <w:color w:val="000000"/>
        </w:rPr>
        <w:t xml:space="preserve"> </w:t>
      </w:r>
      <w:r w:rsidRPr="007F338E">
        <w:rPr>
          <w:color w:val="000000"/>
        </w:rPr>
        <w:t>il</w:t>
      </w:r>
      <w:r>
        <w:rPr>
          <w:color w:val="000000"/>
        </w:rPr>
        <w:t xml:space="preserve"> </w:t>
      </w:r>
      <w:r w:rsidRPr="007F338E">
        <w:rPr>
          <w:color w:val="000000"/>
        </w:rPr>
        <w:t>ne</w:t>
      </w:r>
      <w:r>
        <w:rPr>
          <w:color w:val="000000"/>
        </w:rPr>
        <w:t xml:space="preserve"> </w:t>
      </w:r>
      <w:r w:rsidRPr="007F338E">
        <w:rPr>
          <w:color w:val="000000"/>
        </w:rPr>
        <w:t>faut</w:t>
      </w:r>
      <w:r>
        <w:rPr>
          <w:color w:val="000000"/>
        </w:rPr>
        <w:t xml:space="preserve"> </w:t>
      </w:r>
      <w:r w:rsidRPr="007F338E">
        <w:rPr>
          <w:color w:val="000000"/>
        </w:rPr>
        <w:t>pourtant</w:t>
      </w:r>
      <w:r>
        <w:rPr>
          <w:color w:val="000000"/>
        </w:rPr>
        <w:t xml:space="preserve"> </w:t>
      </w:r>
      <w:r w:rsidRPr="007F338E">
        <w:rPr>
          <w:color w:val="000000"/>
        </w:rPr>
        <w:t>pas</w:t>
      </w:r>
      <w:r>
        <w:rPr>
          <w:color w:val="000000"/>
        </w:rPr>
        <w:t xml:space="preserve"> </w:t>
      </w:r>
      <w:r w:rsidRPr="007F338E">
        <w:rPr>
          <w:color w:val="000000"/>
        </w:rPr>
        <w:t>voir</w:t>
      </w:r>
      <w:r>
        <w:rPr>
          <w:color w:val="000000"/>
        </w:rPr>
        <w:t xml:space="preserve"> </w:t>
      </w:r>
      <w:r w:rsidRPr="007F338E">
        <w:rPr>
          <w:rStyle w:val="Accentuation"/>
          <w:rFonts w:eastAsia="Tahoma"/>
          <w:color w:val="000000"/>
        </w:rPr>
        <w:t>là</w:t>
      </w:r>
      <w:r>
        <w:rPr>
          <w:rStyle w:val="Accentuation"/>
          <w:rFonts w:eastAsia="Tahoma"/>
          <w:color w:val="000000"/>
        </w:rPr>
        <w:t xml:space="preserve"> </w:t>
      </w:r>
      <w:r w:rsidRPr="007F338E">
        <w:rPr>
          <w:color w:val="000000"/>
        </w:rPr>
        <w:t>une</w:t>
      </w:r>
      <w:r>
        <w:rPr>
          <w:color w:val="000000"/>
        </w:rPr>
        <w:t xml:space="preserve"> </w:t>
      </w:r>
      <w:r w:rsidRPr="007F338E">
        <w:rPr>
          <w:color w:val="000000"/>
        </w:rPr>
        <w:t>humiliation</w:t>
      </w:r>
      <w:r>
        <w:rPr>
          <w:color w:val="000000"/>
        </w:rPr>
        <w:t xml:space="preserve"> </w:t>
      </w:r>
      <w:r w:rsidRPr="007F338E">
        <w:rPr>
          <w:color w:val="000000"/>
        </w:rPr>
        <w:t>subie</w:t>
      </w:r>
      <w:r>
        <w:rPr>
          <w:color w:val="000000"/>
        </w:rPr>
        <w:t xml:space="preserve"> </w:t>
      </w:r>
      <w:r w:rsidRPr="007F338E">
        <w:rPr>
          <w:color w:val="000000"/>
        </w:rPr>
        <w:t>comme</w:t>
      </w:r>
      <w:r>
        <w:rPr>
          <w:color w:val="000000"/>
        </w:rPr>
        <w:t xml:space="preserve"> </w:t>
      </w:r>
      <w:r w:rsidRPr="007F338E">
        <w:rPr>
          <w:color w:val="000000"/>
        </w:rPr>
        <w:t>l’analyse</w:t>
      </w:r>
      <w:r>
        <w:rPr>
          <w:color w:val="000000"/>
        </w:rPr>
        <w:t xml:space="preserve"> </w:t>
      </w:r>
      <w:r w:rsidRPr="007F338E">
        <w:rPr>
          <w:color w:val="000000"/>
        </w:rPr>
        <w:t>Dominique</w:t>
      </w:r>
      <w:r>
        <w:rPr>
          <w:color w:val="000000"/>
        </w:rPr>
        <w:t xml:space="preserve"> </w:t>
      </w:r>
      <w:r w:rsidRPr="007F338E">
        <w:rPr>
          <w:color w:val="000000"/>
        </w:rPr>
        <w:t>Moïsi</w:t>
      </w:r>
      <w:r>
        <w:rPr>
          <w:color w:val="000000"/>
        </w:rPr>
        <w:t xml:space="preserve"> </w:t>
      </w:r>
      <w:r w:rsidRPr="007F338E">
        <w:rPr>
          <w:color w:val="000000"/>
        </w:rPr>
        <w:t>(2008,</w:t>
      </w:r>
      <w:r>
        <w:rPr>
          <w:color w:val="000000"/>
        </w:rPr>
        <w:t xml:space="preserve"> </w:t>
      </w:r>
      <w:r w:rsidRPr="007F338E">
        <w:rPr>
          <w:color w:val="000000"/>
        </w:rPr>
        <w:t>p.128),</w:t>
      </w:r>
      <w:r>
        <w:rPr>
          <w:color w:val="000000"/>
        </w:rPr>
        <w:t xml:space="preserve"> </w:t>
      </w:r>
      <w:r w:rsidRPr="007F338E">
        <w:rPr>
          <w:color w:val="000000"/>
        </w:rPr>
        <w:t>mais</w:t>
      </w:r>
      <w:r>
        <w:rPr>
          <w:color w:val="000000"/>
        </w:rPr>
        <w:t xml:space="preserve"> </w:t>
      </w:r>
      <w:r w:rsidRPr="007F338E">
        <w:rPr>
          <w:color w:val="000000"/>
        </w:rPr>
        <w:t>plutôt</w:t>
      </w:r>
      <w:r>
        <w:rPr>
          <w:color w:val="000000"/>
        </w:rPr>
        <w:t xml:space="preserve"> </w:t>
      </w:r>
      <w:r w:rsidRPr="007F338E">
        <w:rPr>
          <w:color w:val="000000"/>
        </w:rPr>
        <w:t>le</w:t>
      </w:r>
      <w:r>
        <w:rPr>
          <w:color w:val="000000"/>
        </w:rPr>
        <w:t xml:space="preserve"> </w:t>
      </w:r>
      <w:r w:rsidRPr="007F338E">
        <w:rPr>
          <w:color w:val="000000"/>
        </w:rPr>
        <w:t>ressenti</w:t>
      </w:r>
      <w:r>
        <w:rPr>
          <w:color w:val="000000"/>
        </w:rPr>
        <w:t xml:space="preserve"> </w:t>
      </w:r>
      <w:r w:rsidRPr="007F338E">
        <w:rPr>
          <w:color w:val="000000"/>
        </w:rPr>
        <w:t>d’une</w:t>
      </w:r>
      <w:r>
        <w:rPr>
          <w:color w:val="000000"/>
        </w:rPr>
        <w:t xml:space="preserve"> </w:t>
      </w:r>
      <w:r w:rsidRPr="007F338E">
        <w:rPr>
          <w:color w:val="000000"/>
        </w:rPr>
        <w:t>appartenance</w:t>
      </w:r>
      <w:r>
        <w:rPr>
          <w:color w:val="000000"/>
        </w:rPr>
        <w:t xml:space="preserve"> </w:t>
      </w:r>
      <w:r w:rsidRPr="007F338E">
        <w:rPr>
          <w:color w:val="000000"/>
        </w:rPr>
        <w:t>à</w:t>
      </w:r>
      <w:r>
        <w:rPr>
          <w:color w:val="000000"/>
        </w:rPr>
        <w:t xml:space="preserve"> </w:t>
      </w:r>
      <w:r w:rsidRPr="007F338E">
        <w:rPr>
          <w:color w:val="000000"/>
        </w:rPr>
        <w:t>un</w:t>
      </w:r>
      <w:r>
        <w:rPr>
          <w:color w:val="000000"/>
        </w:rPr>
        <w:t xml:space="preserve"> </w:t>
      </w:r>
      <w:r w:rsidRPr="007F338E">
        <w:rPr>
          <w:color w:val="000000"/>
        </w:rPr>
        <w:t>projet</w:t>
      </w:r>
      <w:r>
        <w:rPr>
          <w:color w:val="000000"/>
        </w:rPr>
        <w:t xml:space="preserve"> </w:t>
      </w:r>
      <w:r w:rsidRPr="007F338E">
        <w:rPr>
          <w:color w:val="000000"/>
        </w:rPr>
        <w:t>politique</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le</w:t>
      </w:r>
      <w:r>
        <w:rPr>
          <w:color w:val="000000"/>
        </w:rPr>
        <w:t xml:space="preserve"> </w:t>
      </w:r>
      <w:r w:rsidRPr="007F338E">
        <w:rPr>
          <w:color w:val="000000"/>
        </w:rPr>
        <w:t>Califat)</w:t>
      </w:r>
      <w:r>
        <w:rPr>
          <w:color w:val="000000"/>
        </w:rPr>
        <w:t xml:space="preserve"> </w:t>
      </w:r>
      <w:r w:rsidRPr="007F338E">
        <w:rPr>
          <w:color w:val="000000"/>
        </w:rPr>
        <w:t>qui</w:t>
      </w:r>
      <w:r>
        <w:rPr>
          <w:color w:val="000000"/>
        </w:rPr>
        <w:t xml:space="preserve"> </w:t>
      </w:r>
      <w:r w:rsidRPr="007F338E">
        <w:rPr>
          <w:color w:val="000000"/>
        </w:rPr>
        <w:t>se</w:t>
      </w:r>
      <w:r>
        <w:rPr>
          <w:color w:val="000000"/>
        </w:rPr>
        <w:t xml:space="preserve"> </w:t>
      </w:r>
      <w:r w:rsidRPr="007F338E">
        <w:rPr>
          <w:color w:val="000000"/>
        </w:rPr>
        <w:t>voit</w:t>
      </w:r>
      <w:r>
        <w:rPr>
          <w:color w:val="000000"/>
        </w:rPr>
        <w:t xml:space="preserve"> </w:t>
      </w:r>
      <w:r w:rsidRPr="007F338E">
        <w:rPr>
          <w:color w:val="000000"/>
        </w:rPr>
        <w:t>empêché</w:t>
      </w:r>
      <w:r>
        <w:rPr>
          <w:color w:val="000000"/>
        </w:rPr>
        <w:t xml:space="preserve"> </w:t>
      </w:r>
      <w:r w:rsidRPr="007F338E">
        <w:rPr>
          <w:color w:val="000000"/>
        </w:rPr>
        <w:t>d’atteindre</w:t>
      </w:r>
      <w:r>
        <w:rPr>
          <w:color w:val="000000"/>
        </w:rPr>
        <w:t xml:space="preserve"> </w:t>
      </w:r>
      <w:r w:rsidRPr="007F338E">
        <w:rPr>
          <w:color w:val="000000"/>
        </w:rPr>
        <w:t>son</w:t>
      </w:r>
      <w:r>
        <w:rPr>
          <w:color w:val="000000"/>
        </w:rPr>
        <w:t xml:space="preserve"> </w:t>
      </w:r>
      <w:r w:rsidRPr="007F338E">
        <w:rPr>
          <w:color w:val="000000"/>
        </w:rPr>
        <w:t>but</w:t>
      </w:r>
      <w:r>
        <w:rPr>
          <w:color w:val="000000"/>
        </w:rPr>
        <w:t xml:space="preserve"> </w:t>
      </w:r>
      <w:r w:rsidRPr="007F338E">
        <w:rPr>
          <w:color w:val="000000"/>
        </w:rPr>
        <w:t>par</w:t>
      </w:r>
      <w:r>
        <w:rPr>
          <w:color w:val="000000"/>
        </w:rPr>
        <w:t xml:space="preserve"> </w:t>
      </w:r>
      <w:r w:rsidRPr="007F338E">
        <w:rPr>
          <w:color w:val="000000"/>
        </w:rPr>
        <w:t>une</w:t>
      </w:r>
      <w:r>
        <w:rPr>
          <w:color w:val="000000"/>
        </w:rPr>
        <w:t xml:space="preserve"> </w:t>
      </w:r>
      <w:r w:rsidRPr="007F338E">
        <w:rPr>
          <w:color w:val="000000"/>
        </w:rPr>
        <w:t>coalition</w:t>
      </w:r>
      <w:r>
        <w:rPr>
          <w:color w:val="000000"/>
        </w:rPr>
        <w:t xml:space="preserve"> </w:t>
      </w:r>
      <w:r w:rsidRPr="007F338E">
        <w:rPr>
          <w:color w:val="000000"/>
        </w:rPr>
        <w:t>des</w:t>
      </w:r>
      <w:r>
        <w:rPr>
          <w:color w:val="000000"/>
        </w:rPr>
        <w:t xml:space="preserve"> </w:t>
      </w:r>
      <w:r w:rsidRPr="007F338E">
        <w:rPr>
          <w:color w:val="000000"/>
        </w:rPr>
        <w:t>nations</w:t>
      </w:r>
      <w:r>
        <w:rPr>
          <w:color w:val="000000"/>
        </w:rPr>
        <w:t xml:space="preserve"> </w:t>
      </w:r>
      <w:r w:rsidRPr="007F338E">
        <w:rPr>
          <w:color w:val="000000"/>
        </w:rPr>
        <w:t>d</w:t>
      </w:r>
      <w:r w:rsidRPr="007F338E">
        <w:rPr>
          <w:color w:val="000000"/>
        </w:rPr>
        <w:t>é</w:t>
      </w:r>
      <w:r w:rsidRPr="007F338E">
        <w:rPr>
          <w:color w:val="000000"/>
        </w:rPr>
        <w:t>mocratiques.</w:t>
      </w:r>
      <w:r>
        <w:rPr>
          <w:color w:val="000000"/>
        </w:rPr>
        <w:t xml:space="preserve"> </w:t>
      </w:r>
      <w:r w:rsidRPr="007F338E">
        <w:rPr>
          <w:color w:val="000000"/>
        </w:rPr>
        <w:t>Cette</w:t>
      </w:r>
      <w:r>
        <w:rPr>
          <w:color w:val="000000"/>
        </w:rPr>
        <w:t xml:space="preserve"> </w:t>
      </w:r>
      <w:r w:rsidRPr="007F338E">
        <w:rPr>
          <w:color w:val="000000"/>
        </w:rPr>
        <w:t>analyse,</w:t>
      </w:r>
      <w:r>
        <w:rPr>
          <w:color w:val="000000"/>
        </w:rPr>
        <w:t xml:space="preserve"> </w:t>
      </w:r>
      <w:r w:rsidRPr="007F338E">
        <w:rPr>
          <w:rStyle w:val="Accentuation"/>
          <w:rFonts w:eastAsia="Tahoma"/>
          <w:color w:val="000000"/>
        </w:rPr>
        <w:t>réaliste</w:t>
      </w:r>
      <w:r w:rsidRPr="007F338E">
        <w:rPr>
          <w:color w:val="000000"/>
        </w:rPr>
        <w:t>,</w:t>
      </w:r>
      <w:r>
        <w:rPr>
          <w:color w:val="000000"/>
        </w:rPr>
        <w:t xml:space="preserve"> </w:t>
      </w:r>
      <w:r w:rsidRPr="007F338E">
        <w:rPr>
          <w:color w:val="000000"/>
        </w:rPr>
        <w:t>est</w:t>
      </w:r>
      <w:r>
        <w:rPr>
          <w:color w:val="000000"/>
        </w:rPr>
        <w:t xml:space="preserve"> </w:t>
      </w:r>
      <w:r w:rsidRPr="007F338E">
        <w:rPr>
          <w:color w:val="000000"/>
        </w:rPr>
        <w:t>également</w:t>
      </w:r>
      <w:r>
        <w:rPr>
          <w:color w:val="000000"/>
        </w:rPr>
        <w:t xml:space="preserve"> </w:t>
      </w:r>
      <w:r w:rsidRPr="007F338E">
        <w:rPr>
          <w:color w:val="000000"/>
        </w:rPr>
        <w:t>rejetée</w:t>
      </w:r>
      <w:r>
        <w:rPr>
          <w:color w:val="000000"/>
        </w:rPr>
        <w:t xml:space="preserve"> </w:t>
      </w:r>
      <w:r w:rsidRPr="007F338E">
        <w:rPr>
          <w:color w:val="000000"/>
        </w:rPr>
        <w:t>par</w:t>
      </w:r>
      <w:r>
        <w:rPr>
          <w:color w:val="000000"/>
        </w:rPr>
        <w:t xml:space="preserve"> </w:t>
      </w:r>
      <w:r w:rsidRPr="007F338E">
        <w:rPr>
          <w:color w:val="000000"/>
        </w:rPr>
        <w:t>d’autres</w:t>
      </w:r>
      <w:r>
        <w:rPr>
          <w:color w:val="000000"/>
        </w:rPr>
        <w:t xml:space="preserve"> </w:t>
      </w:r>
      <w:r w:rsidRPr="007F338E">
        <w:rPr>
          <w:color w:val="000000"/>
        </w:rPr>
        <w:t>experts</w:t>
      </w:r>
      <w:r>
        <w:rPr>
          <w:color w:val="000000"/>
        </w:rPr>
        <w:t xml:space="preserve"> </w:t>
      </w:r>
      <w:r w:rsidRPr="007F338E">
        <w:rPr>
          <w:color w:val="000000"/>
        </w:rPr>
        <w:t>tel</w:t>
      </w:r>
      <w:r>
        <w:rPr>
          <w:color w:val="000000"/>
        </w:rPr>
        <w:t xml:space="preserve"> </w:t>
      </w:r>
      <w:r w:rsidRPr="007F338E">
        <w:rPr>
          <w:color w:val="000000"/>
        </w:rPr>
        <w:t>Didier</w:t>
      </w:r>
      <w:r>
        <w:rPr>
          <w:color w:val="000000"/>
        </w:rPr>
        <w:t xml:space="preserve"> </w:t>
      </w:r>
      <w:r w:rsidRPr="007F338E">
        <w:rPr>
          <w:color w:val="000000"/>
        </w:rPr>
        <w:t>Bigo</w:t>
      </w:r>
      <w:r>
        <w:rPr>
          <w:color w:val="000000"/>
        </w:rPr>
        <w:t xml:space="preserve"> </w:t>
      </w:r>
      <w:r w:rsidRPr="007F338E">
        <w:rPr>
          <w:color w:val="000000"/>
        </w:rPr>
        <w:t>(2005,</w:t>
      </w:r>
      <w:r>
        <w:rPr>
          <w:color w:val="000000"/>
        </w:rPr>
        <w:t xml:space="preserve"> </w:t>
      </w:r>
      <w:r w:rsidRPr="007F338E">
        <w:rPr>
          <w:color w:val="000000"/>
        </w:rPr>
        <w:t>p</w:t>
      </w:r>
      <w:r>
        <w:rPr>
          <w:color w:val="000000"/>
        </w:rPr>
        <w:t>p</w:t>
      </w:r>
      <w:r w:rsidRPr="007F338E">
        <w:rPr>
          <w:color w:val="000000"/>
        </w:rPr>
        <w:t>.53-100,</w:t>
      </w:r>
      <w:r>
        <w:rPr>
          <w:color w:val="000000"/>
        </w:rPr>
        <w:t xml:space="preserve"> </w:t>
      </w:r>
      <w:r w:rsidRPr="007F338E">
        <w:rPr>
          <w:color w:val="000000"/>
        </w:rPr>
        <w:t>et</w:t>
      </w:r>
      <w:r>
        <w:rPr>
          <w:color w:val="000000"/>
        </w:rPr>
        <w:t xml:space="preserve"> </w:t>
      </w:r>
      <w:r w:rsidRPr="007F338E">
        <w:rPr>
          <w:color w:val="000000"/>
        </w:rPr>
        <w:t>2008</w:t>
      </w:r>
      <w:r>
        <w:rPr>
          <w:color w:val="000000"/>
        </w:rPr>
        <w:t> </w:t>
      </w:r>
      <w:r>
        <w:rPr>
          <w:rStyle w:val="Appelnotedebasdep"/>
        </w:rPr>
        <w:footnoteReference w:id="58"/>
      </w:r>
      <w:r w:rsidRPr="007F338E">
        <w:rPr>
          <w:color w:val="000000"/>
        </w:rPr>
        <w:t>,</w:t>
      </w:r>
      <w:r>
        <w:rPr>
          <w:color w:val="000000"/>
        </w:rPr>
        <w:t xml:space="preserve"> </w:t>
      </w:r>
      <w:r w:rsidRPr="007F338E">
        <w:rPr>
          <w:color w:val="000000"/>
        </w:rPr>
        <w:t>qui</w:t>
      </w:r>
      <w:r>
        <w:rPr>
          <w:color w:val="000000"/>
        </w:rPr>
        <w:t xml:space="preserve"> </w:t>
      </w:r>
      <w:r w:rsidRPr="007F338E">
        <w:rPr>
          <w:color w:val="000000"/>
        </w:rPr>
        <w:t>y</w:t>
      </w:r>
      <w:r>
        <w:rPr>
          <w:color w:val="000000"/>
        </w:rPr>
        <w:t xml:space="preserve"> </w:t>
      </w:r>
      <w:r w:rsidRPr="007F338E">
        <w:rPr>
          <w:color w:val="000000"/>
        </w:rPr>
        <w:t>voit</w:t>
      </w:r>
      <w:r>
        <w:rPr>
          <w:color w:val="000000"/>
        </w:rPr>
        <w:t xml:space="preserve"> </w:t>
      </w:r>
      <w:r w:rsidRPr="007F338E">
        <w:rPr>
          <w:color w:val="000000"/>
        </w:rPr>
        <w:t>plutôt</w:t>
      </w:r>
      <w:r>
        <w:rPr>
          <w:color w:val="000000"/>
        </w:rPr>
        <w:t xml:space="preserve"> </w:t>
      </w:r>
      <w:r w:rsidRPr="007F338E">
        <w:rPr>
          <w:color w:val="000000"/>
        </w:rPr>
        <w:t>les</w:t>
      </w:r>
      <w:r>
        <w:rPr>
          <w:color w:val="000000"/>
        </w:rPr>
        <w:t xml:space="preserve"> </w:t>
      </w:r>
      <w:r w:rsidRPr="007F338E">
        <w:rPr>
          <w:color w:val="000000"/>
        </w:rPr>
        <w:t>répliques</w:t>
      </w:r>
      <w:r>
        <w:rPr>
          <w:color w:val="000000"/>
        </w:rPr>
        <w:t xml:space="preserve"> </w:t>
      </w:r>
      <w:r w:rsidRPr="007F338E">
        <w:rPr>
          <w:color w:val="000000"/>
        </w:rPr>
        <w:t>d’une</w:t>
      </w:r>
      <w:r>
        <w:rPr>
          <w:color w:val="000000"/>
        </w:rPr>
        <w:t xml:space="preserve"> </w:t>
      </w:r>
      <w:r w:rsidRPr="007F338E">
        <w:rPr>
          <w:color w:val="000000"/>
        </w:rPr>
        <w:t>idéologie</w:t>
      </w:r>
      <w:r>
        <w:rPr>
          <w:color w:val="000000"/>
        </w:rPr>
        <w:t xml:space="preserve"> </w:t>
      </w:r>
      <w:r w:rsidRPr="007F338E">
        <w:rPr>
          <w:color w:val="000000"/>
        </w:rPr>
        <w:t>sécuritaire</w:t>
      </w:r>
      <w:r>
        <w:rPr>
          <w:color w:val="000000"/>
        </w:rPr>
        <w:t xml:space="preserve"> </w:t>
      </w:r>
      <w:r w:rsidRPr="007F338E">
        <w:rPr>
          <w:color w:val="000000"/>
        </w:rPr>
        <w:t>mise</w:t>
      </w:r>
      <w:r>
        <w:rPr>
          <w:color w:val="000000"/>
        </w:rPr>
        <w:t xml:space="preserve"> </w:t>
      </w:r>
      <w:r w:rsidRPr="007F338E">
        <w:rPr>
          <w:color w:val="000000"/>
        </w:rPr>
        <w:t>en</w:t>
      </w:r>
      <w:r>
        <w:rPr>
          <w:color w:val="000000"/>
        </w:rPr>
        <w:t xml:space="preserve"> </w:t>
      </w:r>
      <w:r w:rsidRPr="007F338E">
        <w:rPr>
          <w:color w:val="000000"/>
        </w:rPr>
        <w:t>place</w:t>
      </w:r>
      <w:r>
        <w:rPr>
          <w:color w:val="000000"/>
        </w:rPr>
        <w:t xml:space="preserve"> </w:t>
      </w:r>
      <w:r w:rsidRPr="007F338E">
        <w:rPr>
          <w:color w:val="000000"/>
        </w:rPr>
        <w:t>depuis</w:t>
      </w:r>
      <w:r>
        <w:rPr>
          <w:color w:val="000000"/>
        </w:rPr>
        <w:t xml:space="preserve"> </w:t>
      </w:r>
      <w:r w:rsidRPr="007F338E">
        <w:rPr>
          <w:color w:val="000000"/>
        </w:rPr>
        <w:t>les</w:t>
      </w:r>
      <w:r>
        <w:rPr>
          <w:color w:val="000000"/>
        </w:rPr>
        <w:t xml:space="preserve"> </w:t>
      </w:r>
      <w:r w:rsidRPr="007F338E">
        <w:rPr>
          <w:color w:val="000000"/>
        </w:rPr>
        <w:t>a</w:t>
      </w:r>
      <w:r w:rsidRPr="007F338E">
        <w:rPr>
          <w:color w:val="000000"/>
        </w:rPr>
        <w:t>t</w:t>
      </w:r>
      <w:r w:rsidRPr="007F338E">
        <w:rPr>
          <w:color w:val="000000"/>
        </w:rPr>
        <w:t>tentats</w:t>
      </w:r>
      <w:r>
        <w:rPr>
          <w:color w:val="000000"/>
        </w:rPr>
        <w:t xml:space="preserve"> </w:t>
      </w:r>
      <w:r w:rsidRPr="007F338E">
        <w:rPr>
          <w:color w:val="000000"/>
        </w:rPr>
        <w:t>du</w:t>
      </w:r>
      <w:r>
        <w:rPr>
          <w:color w:val="000000"/>
        </w:rPr>
        <w:t xml:space="preserve"> </w:t>
      </w:r>
      <w:r w:rsidRPr="007F338E">
        <w:rPr>
          <w:color w:val="000000"/>
        </w:rPr>
        <w:t>11</w:t>
      </w:r>
      <w:r>
        <w:rPr>
          <w:color w:val="000000"/>
        </w:rPr>
        <w:t xml:space="preserve"> </w:t>
      </w:r>
      <w:r w:rsidRPr="007F338E">
        <w:rPr>
          <w:color w:val="000000"/>
        </w:rPr>
        <w:t>septembre,</w:t>
      </w:r>
      <w:r>
        <w:rPr>
          <w:color w:val="000000"/>
        </w:rPr>
        <w:t xml:space="preserve"> </w:t>
      </w:r>
      <w:r w:rsidRPr="007F338E">
        <w:rPr>
          <w:color w:val="000000"/>
        </w:rPr>
        <w:t>eux-mêmes</w:t>
      </w:r>
      <w:r>
        <w:rPr>
          <w:color w:val="000000"/>
        </w:rPr>
        <w:t xml:space="preserve"> </w:t>
      </w:r>
      <w:r w:rsidRPr="007F338E">
        <w:rPr>
          <w:color w:val="000000"/>
        </w:rPr>
        <w:t>mis</w:t>
      </w:r>
      <w:r>
        <w:rPr>
          <w:color w:val="000000"/>
        </w:rPr>
        <w:t xml:space="preserve"> </w:t>
      </w:r>
      <w:r w:rsidRPr="007F338E">
        <w:rPr>
          <w:color w:val="000000"/>
        </w:rPr>
        <w:t>en</w:t>
      </w:r>
      <w:r>
        <w:rPr>
          <w:color w:val="000000"/>
        </w:rPr>
        <w:t xml:space="preserve"> </w:t>
      </w:r>
      <w:r w:rsidRPr="007F338E">
        <w:rPr>
          <w:color w:val="000000"/>
        </w:rPr>
        <w:t>doute</w:t>
      </w:r>
      <w:r>
        <w:rPr>
          <w:color w:val="000000"/>
        </w:rPr>
        <w:t xml:space="preserve"> </w:t>
      </w:r>
      <w:r w:rsidRPr="007F338E">
        <w:rPr>
          <w:color w:val="000000"/>
        </w:rPr>
        <w:t>par</w:t>
      </w:r>
      <w:r>
        <w:rPr>
          <w:color w:val="000000"/>
        </w:rPr>
        <w:t xml:space="preserve"> </w:t>
      </w:r>
      <w:r w:rsidRPr="007F338E">
        <w:rPr>
          <w:color w:val="000000"/>
        </w:rPr>
        <w:t>ailleurs</w:t>
      </w:r>
      <w:r>
        <w:rPr>
          <w:color w:val="000000"/>
        </w:rPr>
        <w:t xml:space="preserve"> </w:t>
      </w:r>
      <w:r w:rsidRPr="007F338E">
        <w:rPr>
          <w:color w:val="000000"/>
        </w:rPr>
        <w:t>quant</w:t>
      </w:r>
      <w:r>
        <w:rPr>
          <w:color w:val="000000"/>
        </w:rPr>
        <w:t xml:space="preserve"> </w:t>
      </w:r>
      <w:r w:rsidRPr="007F338E">
        <w:rPr>
          <w:color w:val="000000"/>
        </w:rPr>
        <w:t>à</w:t>
      </w:r>
      <w:r>
        <w:rPr>
          <w:color w:val="000000"/>
        </w:rPr>
        <w:t xml:space="preserve"> </w:t>
      </w:r>
      <w:r w:rsidRPr="007F338E">
        <w:rPr>
          <w:color w:val="000000"/>
        </w:rPr>
        <w:t>leur</w:t>
      </w:r>
      <w:r>
        <w:rPr>
          <w:color w:val="000000"/>
        </w:rPr>
        <w:t xml:space="preserve"> </w:t>
      </w:r>
      <w:r w:rsidRPr="007F338E">
        <w:rPr>
          <w:color w:val="000000"/>
        </w:rPr>
        <w:t>cause</w:t>
      </w:r>
      <w:r>
        <w:rPr>
          <w:color w:val="000000"/>
        </w:rPr>
        <w:t xml:space="preserve"> </w:t>
      </w:r>
      <w:r w:rsidRPr="007F338E">
        <w:rPr>
          <w:color w:val="000000"/>
        </w:rPr>
        <w:t>véritable</w:t>
      </w:r>
      <w:r>
        <w:rPr>
          <w:color w:val="000000"/>
        </w:rPr>
        <w:t xml:space="preserve"> : </w:t>
      </w:r>
      <w:r w:rsidRPr="007F338E">
        <w:rPr>
          <w:color w:val="000000"/>
        </w:rPr>
        <w:t>ne</w:t>
      </w:r>
      <w:r>
        <w:rPr>
          <w:color w:val="000000"/>
        </w:rPr>
        <w:t xml:space="preserve"> </w:t>
      </w:r>
      <w:r w:rsidRPr="007F338E">
        <w:rPr>
          <w:color w:val="000000"/>
        </w:rPr>
        <w:t>seraient-ils</w:t>
      </w:r>
      <w:r>
        <w:rPr>
          <w:color w:val="000000"/>
        </w:rPr>
        <w:t xml:space="preserve"> </w:t>
      </w:r>
      <w:r w:rsidRPr="007F338E">
        <w:rPr>
          <w:color w:val="000000"/>
        </w:rPr>
        <w:t>pas</w:t>
      </w:r>
      <w:r>
        <w:rPr>
          <w:color w:val="000000"/>
        </w:rPr>
        <w:t xml:space="preserve"> </w:t>
      </w:r>
      <w:r w:rsidRPr="007F338E">
        <w:rPr>
          <w:color w:val="000000"/>
        </w:rPr>
        <w:t>en</w:t>
      </w:r>
      <w:r>
        <w:rPr>
          <w:color w:val="000000"/>
        </w:rPr>
        <w:t xml:space="preserve"> </w:t>
      </w:r>
      <w:r w:rsidRPr="007F338E">
        <w:rPr>
          <w:color w:val="000000"/>
        </w:rPr>
        <w:t>effet</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rStyle w:val="Accentuation"/>
          <w:rFonts w:eastAsia="Tahoma"/>
          <w:color w:val="000000"/>
        </w:rPr>
        <w:t>responsabilité</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politique</w:t>
      </w:r>
      <w:r>
        <w:rPr>
          <w:color w:val="000000"/>
        </w:rPr>
        <w:t xml:space="preserve"> </w:t>
      </w:r>
      <w:r w:rsidRPr="007F338E">
        <w:rPr>
          <w:color w:val="000000"/>
        </w:rPr>
        <w:t>occidentale</w:t>
      </w:r>
      <w:r>
        <w:rPr>
          <w:color w:val="000000"/>
        </w:rPr>
        <w:t xml:space="preserve"> </w:t>
      </w:r>
      <w:r w:rsidRPr="007F338E">
        <w:rPr>
          <w:color w:val="000000"/>
        </w:rPr>
        <w:t>en</w:t>
      </w:r>
      <w:r>
        <w:rPr>
          <w:color w:val="000000"/>
        </w:rPr>
        <w:t xml:space="preserve"> </w:t>
      </w:r>
      <w:r w:rsidRPr="007F338E">
        <w:rPr>
          <w:color w:val="000000"/>
        </w:rPr>
        <w:t>général</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w:t>
      </w:r>
      <w:r w:rsidRPr="007F338E">
        <w:rPr>
          <w:color w:val="000000"/>
        </w:rPr>
        <w:t>l’administration</w:t>
      </w:r>
      <w:r>
        <w:rPr>
          <w:color w:val="000000"/>
        </w:rPr>
        <w:t xml:space="preserve"> </w:t>
      </w:r>
      <w:r w:rsidRPr="007F338E">
        <w:rPr>
          <w:color w:val="000000"/>
        </w:rPr>
        <w:t>américaine</w:t>
      </w:r>
      <w:r>
        <w:rPr>
          <w:color w:val="000000"/>
        </w:rPr>
        <w:t xml:space="preserve"> </w:t>
      </w:r>
      <w:r w:rsidRPr="007F338E">
        <w:rPr>
          <w:color w:val="000000"/>
        </w:rPr>
        <w:t>en</w:t>
      </w:r>
      <w:r>
        <w:rPr>
          <w:color w:val="000000"/>
        </w:rPr>
        <w:t xml:space="preserve"> </w:t>
      </w:r>
      <w:r w:rsidRPr="007F338E">
        <w:rPr>
          <w:color w:val="000000"/>
        </w:rPr>
        <w:t>particulier</w:t>
      </w:r>
      <w:r>
        <w:rPr>
          <w:color w:val="000000"/>
        </w:rPr>
        <w:t xml:space="preserve"> ? </w:t>
      </w:r>
      <w:r w:rsidRPr="007F338E">
        <w:rPr>
          <w:color w:val="000000"/>
        </w:rPr>
        <w:t>Ou</w:t>
      </w:r>
      <w:r>
        <w:rPr>
          <w:color w:val="000000"/>
        </w:rPr>
        <w:t xml:space="preserve"> </w:t>
      </w:r>
      <w:r w:rsidRPr="007F338E">
        <w:rPr>
          <w:color w:val="000000"/>
        </w:rPr>
        <w:t>encore</w:t>
      </w:r>
      <w:r>
        <w:rPr>
          <w:color w:val="000000"/>
        </w:rPr>
        <w:t xml:space="preserve"> [71] </w:t>
      </w:r>
      <w:r w:rsidRPr="007F338E">
        <w:rPr>
          <w:color w:val="000000"/>
        </w:rPr>
        <w:t>ne</w:t>
      </w:r>
      <w:r>
        <w:rPr>
          <w:color w:val="000000"/>
        </w:rPr>
        <w:t xml:space="preserve"> </w:t>
      </w:r>
      <w:r w:rsidRPr="007F338E">
        <w:rPr>
          <w:color w:val="000000"/>
        </w:rPr>
        <w:t>marqu</w:t>
      </w:r>
      <w:r w:rsidRPr="007F338E">
        <w:rPr>
          <w:color w:val="000000"/>
        </w:rPr>
        <w:t>e</w:t>
      </w:r>
      <w:r w:rsidRPr="007F338E">
        <w:rPr>
          <w:color w:val="000000"/>
        </w:rPr>
        <w:t>raient-ils</w:t>
      </w:r>
      <w:r>
        <w:rPr>
          <w:color w:val="000000"/>
        </w:rPr>
        <w:t xml:space="preserve"> </w:t>
      </w:r>
      <w:r w:rsidRPr="007F338E">
        <w:rPr>
          <w:color w:val="000000"/>
        </w:rPr>
        <w:t>pas</w:t>
      </w:r>
      <w:r>
        <w:rPr>
          <w:color w:val="000000"/>
        </w:rPr>
        <w:t xml:space="preserve"> </w:t>
      </w:r>
      <w:r w:rsidRPr="007F338E">
        <w:rPr>
          <w:color w:val="000000"/>
        </w:rPr>
        <w:t>l’émergence</w:t>
      </w:r>
      <w:r>
        <w:rPr>
          <w:color w:val="000000"/>
        </w:rPr>
        <w:t xml:space="preserve"> </w:t>
      </w:r>
      <w:r w:rsidRPr="007F338E">
        <w:rPr>
          <w:color w:val="000000"/>
        </w:rPr>
        <w:t>d’un</w:t>
      </w:r>
      <w:r>
        <w:rPr>
          <w:color w:val="000000"/>
        </w:rPr>
        <w:t xml:space="preserve"> « </w:t>
      </w:r>
      <w:r w:rsidRPr="007F338E">
        <w:rPr>
          <w:color w:val="000000"/>
        </w:rPr>
        <w:t>champ</w:t>
      </w:r>
      <w:r>
        <w:rPr>
          <w:color w:val="000000"/>
        </w:rPr>
        <w:t xml:space="preserve"> </w:t>
      </w:r>
      <w:r w:rsidRPr="007F338E">
        <w:rPr>
          <w:color w:val="000000"/>
        </w:rPr>
        <w:t>d’(in)sécurité</w:t>
      </w:r>
      <w:r>
        <w:rPr>
          <w:color w:val="000000"/>
        </w:rPr>
        <w:t xml:space="preserve"> » </w:t>
      </w:r>
      <w:r w:rsidRPr="007F338E">
        <w:rPr>
          <w:color w:val="000000"/>
        </w:rPr>
        <w:t>dont</w:t>
      </w:r>
      <w:r>
        <w:rPr>
          <w:color w:val="000000"/>
        </w:rPr>
        <w:t xml:space="preserve"> </w:t>
      </w:r>
      <w:r w:rsidRPr="007F338E">
        <w:rPr>
          <w:color w:val="000000"/>
        </w:rPr>
        <w:t>l’institutionnalisation</w:t>
      </w:r>
      <w:r>
        <w:rPr>
          <w:color w:val="000000"/>
        </w:rPr>
        <w:t xml:space="preserve"> </w:t>
      </w:r>
      <w:r w:rsidRPr="007F338E">
        <w:rPr>
          <w:color w:val="000000"/>
        </w:rPr>
        <w:t>créerait</w:t>
      </w:r>
      <w:r>
        <w:rPr>
          <w:color w:val="000000"/>
        </w:rPr>
        <w:t xml:space="preserve"> </w:t>
      </w:r>
      <w:r w:rsidRPr="007F338E">
        <w:rPr>
          <w:color w:val="000000"/>
        </w:rPr>
        <w:t>en</w:t>
      </w:r>
      <w:r>
        <w:rPr>
          <w:color w:val="000000"/>
        </w:rPr>
        <w:t xml:space="preserve"> </w:t>
      </w:r>
      <w:r w:rsidRPr="007F338E">
        <w:rPr>
          <w:color w:val="000000"/>
        </w:rPr>
        <w:t>fait</w:t>
      </w:r>
      <w:r>
        <w:rPr>
          <w:color w:val="000000"/>
        </w:rPr>
        <w:t xml:space="preserve"> </w:t>
      </w:r>
      <w:r w:rsidRPr="007F338E">
        <w:rPr>
          <w:color w:val="000000"/>
        </w:rPr>
        <w:t>l’objet</w:t>
      </w:r>
      <w:r>
        <w:rPr>
          <w:color w:val="000000"/>
        </w:rPr>
        <w:t xml:space="preserve"> « </w:t>
      </w:r>
      <w:r w:rsidRPr="007F338E">
        <w:rPr>
          <w:color w:val="000000"/>
        </w:rPr>
        <w:t>terroriste</w:t>
      </w:r>
      <w:r>
        <w:rPr>
          <w:color w:val="000000"/>
        </w:rPr>
        <w:t xml:space="preserve"> » </w:t>
      </w:r>
      <w:r w:rsidRPr="007F338E">
        <w:rPr>
          <w:color w:val="000000"/>
        </w:rPr>
        <w:t>de</w:t>
      </w:r>
      <w:r>
        <w:rPr>
          <w:color w:val="000000"/>
        </w:rPr>
        <w:t xml:space="preserve"> </w:t>
      </w:r>
      <w:r w:rsidRPr="007F338E">
        <w:rPr>
          <w:color w:val="000000"/>
        </w:rPr>
        <w:t>toutes</w:t>
      </w:r>
      <w:r>
        <w:rPr>
          <w:color w:val="000000"/>
        </w:rPr>
        <w:t xml:space="preserve"> </w:t>
      </w:r>
      <w:r w:rsidRPr="007F338E">
        <w:rPr>
          <w:color w:val="000000"/>
        </w:rPr>
        <w:t>pièces</w:t>
      </w:r>
      <w:r>
        <w:rPr>
          <w:color w:val="000000"/>
        </w:rPr>
        <w:t xml:space="preserve"> </w:t>
      </w:r>
      <w:r w:rsidRPr="007F338E">
        <w:rPr>
          <w:color w:val="000000"/>
        </w:rPr>
        <w:t>pour</w:t>
      </w:r>
      <w:r>
        <w:rPr>
          <w:color w:val="000000"/>
        </w:rPr>
        <w:t xml:space="preserve"> </w:t>
      </w:r>
      <w:r w:rsidRPr="007F338E">
        <w:rPr>
          <w:color w:val="000000"/>
        </w:rPr>
        <w:t>uniquement</w:t>
      </w:r>
      <w:r>
        <w:rPr>
          <w:color w:val="000000"/>
        </w:rPr>
        <w:t xml:space="preserve"> </w:t>
      </w:r>
      <w:r w:rsidRPr="007F338E">
        <w:rPr>
          <w:color w:val="000000"/>
        </w:rPr>
        <w:t>satisfaire</w:t>
      </w:r>
      <w:r>
        <w:rPr>
          <w:color w:val="000000"/>
        </w:rPr>
        <w:t xml:space="preserve"> </w:t>
      </w:r>
      <w:r w:rsidRPr="007F338E">
        <w:rPr>
          <w:color w:val="000000"/>
        </w:rPr>
        <w:t>de</w:t>
      </w:r>
      <w:r>
        <w:rPr>
          <w:color w:val="000000"/>
        </w:rPr>
        <w:t xml:space="preserve"> </w:t>
      </w:r>
      <w:r w:rsidRPr="007F338E">
        <w:rPr>
          <w:color w:val="000000"/>
        </w:rPr>
        <w:t>sordides</w:t>
      </w:r>
      <w:r>
        <w:rPr>
          <w:color w:val="000000"/>
        </w:rPr>
        <w:t xml:space="preserve"> </w:t>
      </w:r>
      <w:r w:rsidRPr="007F338E">
        <w:rPr>
          <w:color w:val="000000"/>
        </w:rPr>
        <w:t>jeux</w:t>
      </w:r>
      <w:r>
        <w:rPr>
          <w:color w:val="000000"/>
        </w:rPr>
        <w:t xml:space="preserve"> </w:t>
      </w:r>
      <w:r w:rsidRPr="007F338E">
        <w:rPr>
          <w:color w:val="000000"/>
        </w:rPr>
        <w:t>de</w:t>
      </w:r>
      <w:r>
        <w:rPr>
          <w:color w:val="000000"/>
        </w:rPr>
        <w:t xml:space="preserve"> </w:t>
      </w:r>
      <w:r w:rsidRPr="007F338E">
        <w:rPr>
          <w:color w:val="000000"/>
        </w:rPr>
        <w:t>pouvoirs</w:t>
      </w:r>
      <w:r>
        <w:rPr>
          <w:color w:val="000000"/>
        </w:rPr>
        <w:t xml:space="preserve"> </w:t>
      </w:r>
      <w:r w:rsidRPr="007F338E">
        <w:rPr>
          <w:color w:val="000000"/>
        </w:rPr>
        <w:t>occultes</w:t>
      </w:r>
      <w:r>
        <w:rPr>
          <w:color w:val="000000"/>
        </w:rPr>
        <w:t xml:space="preserve"> ? </w:t>
      </w:r>
      <w:r w:rsidRPr="007F338E">
        <w:rPr>
          <w:color w:val="000000"/>
        </w:rPr>
        <w:t>Dominique</w:t>
      </w:r>
      <w:r>
        <w:rPr>
          <w:color w:val="000000"/>
        </w:rPr>
        <w:t xml:space="preserve"> </w:t>
      </w:r>
      <w:r w:rsidRPr="007F338E">
        <w:rPr>
          <w:color w:val="000000"/>
        </w:rPr>
        <w:t>Moïsi</w:t>
      </w:r>
      <w:r>
        <w:rPr>
          <w:color w:val="000000"/>
        </w:rPr>
        <w:t xml:space="preserve"> </w:t>
      </w:r>
      <w:r w:rsidRPr="007F338E">
        <w:rPr>
          <w:color w:val="000000"/>
        </w:rPr>
        <w:t>n’emboîte</w:t>
      </w:r>
      <w:r>
        <w:rPr>
          <w:color w:val="000000"/>
        </w:rPr>
        <w:t xml:space="preserve"> </w:t>
      </w:r>
      <w:r w:rsidRPr="007F338E">
        <w:rPr>
          <w:color w:val="000000"/>
        </w:rPr>
        <w:t>ce</w:t>
      </w:r>
      <w:r w:rsidRPr="007F338E">
        <w:rPr>
          <w:color w:val="000000"/>
        </w:rPr>
        <w:t>r</w:t>
      </w:r>
      <w:r w:rsidRPr="007F338E">
        <w:rPr>
          <w:color w:val="000000"/>
        </w:rPr>
        <w:t>tes</w:t>
      </w:r>
      <w:r>
        <w:rPr>
          <w:color w:val="000000"/>
        </w:rPr>
        <w:t xml:space="preserve"> </w:t>
      </w:r>
      <w:r w:rsidRPr="007F338E">
        <w:rPr>
          <w:color w:val="000000"/>
        </w:rPr>
        <w:t>pas</w:t>
      </w:r>
      <w:r>
        <w:rPr>
          <w:color w:val="000000"/>
        </w:rPr>
        <w:t xml:space="preserve"> </w:t>
      </w:r>
      <w:r w:rsidRPr="007F338E">
        <w:rPr>
          <w:color w:val="000000"/>
        </w:rPr>
        <w:t>le</w:t>
      </w:r>
      <w:r>
        <w:rPr>
          <w:color w:val="000000"/>
        </w:rPr>
        <w:t xml:space="preserve"> </w:t>
      </w:r>
      <w:r w:rsidRPr="007F338E">
        <w:rPr>
          <w:color w:val="000000"/>
        </w:rPr>
        <w:t>pas</w:t>
      </w:r>
      <w:r>
        <w:rPr>
          <w:color w:val="000000"/>
        </w:rPr>
        <w:t xml:space="preserve"> </w:t>
      </w:r>
      <w:r w:rsidRPr="007F338E">
        <w:rPr>
          <w:color w:val="000000"/>
        </w:rPr>
        <w:t>d’une</w:t>
      </w:r>
      <w:r>
        <w:rPr>
          <w:color w:val="000000"/>
        </w:rPr>
        <w:t xml:space="preserve"> </w:t>
      </w:r>
      <w:r w:rsidRPr="007F338E">
        <w:rPr>
          <w:color w:val="000000"/>
        </w:rPr>
        <w:t>telle</w:t>
      </w:r>
      <w:r>
        <w:rPr>
          <w:color w:val="000000"/>
        </w:rPr>
        <w:t xml:space="preserve"> </w:t>
      </w:r>
      <w:r w:rsidRPr="007F338E">
        <w:rPr>
          <w:color w:val="000000"/>
        </w:rPr>
        <w:t>dér</w:t>
      </w:r>
      <w:r w:rsidRPr="007F338E">
        <w:rPr>
          <w:color w:val="000000"/>
        </w:rPr>
        <w:t>i</w:t>
      </w:r>
      <w:r w:rsidRPr="007F338E">
        <w:rPr>
          <w:color w:val="000000"/>
        </w:rPr>
        <w:t>ve</w:t>
      </w:r>
      <w:r>
        <w:rPr>
          <w:color w:val="000000"/>
        </w:rPr>
        <w:t xml:space="preserve"> </w:t>
      </w:r>
      <w:r w:rsidRPr="007F338E">
        <w:rPr>
          <w:color w:val="000000"/>
        </w:rPr>
        <w:t>bien</w:t>
      </w:r>
      <w:r>
        <w:rPr>
          <w:color w:val="000000"/>
        </w:rPr>
        <w:t xml:space="preserve"> </w:t>
      </w:r>
      <w:r w:rsidRPr="007F338E">
        <w:rPr>
          <w:color w:val="000000"/>
        </w:rPr>
        <w:t>plus</w:t>
      </w:r>
      <w:r>
        <w:rPr>
          <w:color w:val="000000"/>
        </w:rPr>
        <w:t xml:space="preserve"> </w:t>
      </w:r>
      <w:r w:rsidRPr="007F338E">
        <w:rPr>
          <w:color w:val="000000"/>
        </w:rPr>
        <w:t>idéologique</w:t>
      </w:r>
      <w:r>
        <w:rPr>
          <w:color w:val="000000"/>
        </w:rPr>
        <w:t xml:space="preserve"> </w:t>
      </w:r>
      <w:r w:rsidRPr="007F338E">
        <w:rPr>
          <w:color w:val="000000"/>
        </w:rPr>
        <w:t>que</w:t>
      </w:r>
      <w:r>
        <w:rPr>
          <w:color w:val="000000"/>
        </w:rPr>
        <w:t xml:space="preserve"> </w:t>
      </w:r>
      <w:r w:rsidRPr="007F338E">
        <w:rPr>
          <w:color w:val="000000"/>
        </w:rPr>
        <w:t>scientifique,</w:t>
      </w:r>
      <w:r>
        <w:rPr>
          <w:color w:val="000000"/>
        </w:rPr>
        <w:t xml:space="preserve"> </w:t>
      </w:r>
      <w:r w:rsidRPr="007F338E">
        <w:rPr>
          <w:color w:val="000000"/>
        </w:rPr>
        <w:t>mais</w:t>
      </w:r>
      <w:r>
        <w:rPr>
          <w:color w:val="000000"/>
        </w:rPr>
        <w:t xml:space="preserve"> </w:t>
      </w:r>
      <w:r w:rsidRPr="007F338E">
        <w:rPr>
          <w:color w:val="000000"/>
        </w:rPr>
        <w:t>il</w:t>
      </w:r>
      <w:r>
        <w:rPr>
          <w:color w:val="000000"/>
        </w:rPr>
        <w:t xml:space="preserve"> </w:t>
      </w:r>
      <w:r w:rsidRPr="007F338E">
        <w:rPr>
          <w:color w:val="000000"/>
        </w:rPr>
        <w:t>met</w:t>
      </w:r>
      <w:r>
        <w:rPr>
          <w:color w:val="000000"/>
        </w:rPr>
        <w:t xml:space="preserve"> </w:t>
      </w:r>
      <w:r w:rsidRPr="007F338E">
        <w:rPr>
          <w:color w:val="000000"/>
        </w:rPr>
        <w:t>essentiellement</w:t>
      </w:r>
      <w:r>
        <w:rPr>
          <w:color w:val="000000"/>
        </w:rPr>
        <w:t xml:space="preserve"> </w:t>
      </w:r>
      <w:r w:rsidRPr="007F338E">
        <w:rPr>
          <w:color w:val="000000"/>
        </w:rPr>
        <w:t>en</w:t>
      </w:r>
      <w:r>
        <w:rPr>
          <w:color w:val="000000"/>
        </w:rPr>
        <w:t xml:space="preserve"> </w:t>
      </w:r>
      <w:r w:rsidRPr="007F338E">
        <w:rPr>
          <w:color w:val="000000"/>
        </w:rPr>
        <w:t>avant</w:t>
      </w:r>
      <w:r>
        <w:rPr>
          <w:color w:val="000000"/>
        </w:rPr>
        <w:t xml:space="preserve"> </w:t>
      </w:r>
      <w:r w:rsidRPr="007F338E">
        <w:rPr>
          <w:color w:val="000000"/>
        </w:rPr>
        <w:t>le</w:t>
      </w:r>
      <w:r>
        <w:rPr>
          <w:color w:val="000000"/>
        </w:rPr>
        <w:t xml:space="preserve"> « </w:t>
      </w:r>
      <w:r w:rsidRPr="007F338E">
        <w:rPr>
          <w:color w:val="000000"/>
        </w:rPr>
        <w:t>sentiment</w:t>
      </w:r>
      <w:r>
        <w:rPr>
          <w:color w:val="000000"/>
        </w:rPr>
        <w:t xml:space="preserve"> </w:t>
      </w:r>
      <w:r w:rsidRPr="007F338E">
        <w:rPr>
          <w:color w:val="000000"/>
        </w:rPr>
        <w:t>d’agression</w:t>
      </w:r>
      <w:r>
        <w:rPr>
          <w:color w:val="000000"/>
        </w:rPr>
        <w:t xml:space="preserve"> » </w:t>
      </w:r>
      <w:r w:rsidRPr="007F338E">
        <w:rPr>
          <w:color w:val="000000"/>
        </w:rPr>
        <w:t>pour</w:t>
      </w:r>
      <w:r>
        <w:rPr>
          <w:color w:val="000000"/>
        </w:rPr>
        <w:t xml:space="preserve"> </w:t>
      </w:r>
      <w:r w:rsidRPr="007F338E">
        <w:rPr>
          <w:color w:val="000000"/>
        </w:rPr>
        <w:t>expliquer</w:t>
      </w:r>
      <w:r>
        <w:rPr>
          <w:color w:val="000000"/>
        </w:rPr>
        <w:t xml:space="preserve"> </w:t>
      </w:r>
      <w:r w:rsidRPr="007F338E">
        <w:rPr>
          <w:color w:val="000000"/>
        </w:rPr>
        <w:t>certaines</w:t>
      </w:r>
      <w:r>
        <w:rPr>
          <w:color w:val="000000"/>
        </w:rPr>
        <w:t xml:space="preserve"> </w:t>
      </w:r>
      <w:r w:rsidRPr="007F338E">
        <w:rPr>
          <w:color w:val="000000"/>
        </w:rPr>
        <w:t>réa</w:t>
      </w:r>
      <w:r w:rsidRPr="007F338E">
        <w:rPr>
          <w:color w:val="000000"/>
        </w:rPr>
        <w:t>c</w:t>
      </w:r>
      <w:r w:rsidRPr="007F338E">
        <w:rPr>
          <w:color w:val="000000"/>
        </w:rPr>
        <w:t>tions</w:t>
      </w:r>
      <w:r>
        <w:rPr>
          <w:color w:val="000000"/>
        </w:rPr>
        <w:t xml:space="preserve"> </w:t>
      </w:r>
      <w:r w:rsidRPr="007F338E">
        <w:rPr>
          <w:color w:val="000000"/>
        </w:rPr>
        <w:t>violentes</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monde</w:t>
      </w:r>
      <w:r>
        <w:rPr>
          <w:color w:val="000000"/>
        </w:rPr>
        <w:t xml:space="preserve"> </w:t>
      </w:r>
      <w:r w:rsidRPr="007F338E">
        <w:rPr>
          <w:color w:val="000000"/>
        </w:rPr>
        <w:t>musulman,</w:t>
      </w:r>
      <w:r>
        <w:rPr>
          <w:color w:val="000000"/>
        </w:rPr>
        <w:t xml:space="preserve"> </w:t>
      </w:r>
      <w:r w:rsidRPr="007F338E">
        <w:rPr>
          <w:color w:val="000000"/>
        </w:rPr>
        <w:t>et</w:t>
      </w:r>
      <w:r>
        <w:rPr>
          <w:color w:val="000000"/>
        </w:rPr>
        <w:t xml:space="preserve"> </w:t>
      </w:r>
      <w:r w:rsidRPr="007F338E">
        <w:rPr>
          <w:color w:val="000000"/>
        </w:rPr>
        <w:t>ce</w:t>
      </w:r>
      <w:r>
        <w:rPr>
          <w:color w:val="000000"/>
        </w:rPr>
        <w:t xml:space="preserve"> </w:t>
      </w:r>
      <w:r w:rsidRPr="007F338E">
        <w:rPr>
          <w:color w:val="000000"/>
        </w:rPr>
        <w:t>jusque</w:t>
      </w:r>
      <w:r>
        <w:rPr>
          <w:color w:val="000000"/>
        </w:rPr>
        <w:t xml:space="preserve"> </w:t>
      </w:r>
      <w:r w:rsidRPr="007F338E">
        <w:rPr>
          <w:color w:val="000000"/>
        </w:rPr>
        <w:t>dans</w:t>
      </w:r>
      <w:r>
        <w:rPr>
          <w:color w:val="000000"/>
        </w:rPr>
        <w:t xml:space="preserve"> </w:t>
      </w:r>
      <w:r w:rsidRPr="007F338E">
        <w:rPr>
          <w:color w:val="000000"/>
        </w:rPr>
        <w:t>les</w:t>
      </w:r>
      <w:r>
        <w:rPr>
          <w:color w:val="000000"/>
        </w:rPr>
        <w:t xml:space="preserve"> </w:t>
      </w:r>
      <w:r w:rsidRPr="007F338E">
        <w:rPr>
          <w:color w:val="000000"/>
        </w:rPr>
        <w:t>ba</w:t>
      </w:r>
      <w:r w:rsidRPr="007F338E">
        <w:rPr>
          <w:color w:val="000000"/>
        </w:rPr>
        <w:t>n</w:t>
      </w:r>
      <w:r w:rsidRPr="007F338E">
        <w:rPr>
          <w:color w:val="000000"/>
        </w:rPr>
        <w:t>lieues</w:t>
      </w:r>
      <w:r>
        <w:rPr>
          <w:color w:val="000000"/>
        </w:rPr>
        <w:t xml:space="preserve"> </w:t>
      </w:r>
      <w:r w:rsidRPr="007F338E">
        <w:rPr>
          <w:color w:val="000000"/>
        </w:rPr>
        <w:t>parisiennes</w:t>
      </w:r>
      <w:r>
        <w:rPr>
          <w:color w:val="000000"/>
        </w:rPr>
        <w:t xml:space="preserve"> </w:t>
      </w:r>
      <w:r w:rsidRPr="007F338E">
        <w:rPr>
          <w:color w:val="000000"/>
        </w:rPr>
        <w:t>(2008,</w:t>
      </w:r>
      <w:r>
        <w:rPr>
          <w:color w:val="000000"/>
        </w:rPr>
        <w:t xml:space="preserve"> </w:t>
      </w:r>
      <w:r w:rsidRPr="007F338E">
        <w:rPr>
          <w:color w:val="000000"/>
        </w:rPr>
        <w:t>p.131),</w:t>
      </w:r>
      <w:r>
        <w:rPr>
          <w:color w:val="000000"/>
        </w:rPr>
        <w:t xml:space="preserve"> </w:t>
      </w:r>
      <w:r w:rsidRPr="007F338E">
        <w:rPr>
          <w:color w:val="000000"/>
        </w:rPr>
        <w:t>sans</w:t>
      </w:r>
      <w:r>
        <w:rPr>
          <w:color w:val="000000"/>
        </w:rPr>
        <w:t xml:space="preserve"> </w:t>
      </w:r>
      <w:r w:rsidRPr="007F338E">
        <w:rPr>
          <w:color w:val="000000"/>
        </w:rPr>
        <w:t>cependant</w:t>
      </w:r>
      <w:r>
        <w:rPr>
          <w:color w:val="000000"/>
        </w:rPr>
        <w:t xml:space="preserve"> </w:t>
      </w:r>
      <w:r w:rsidRPr="007F338E">
        <w:rPr>
          <w:color w:val="000000"/>
        </w:rPr>
        <w:t>poser</w:t>
      </w:r>
      <w:r>
        <w:rPr>
          <w:color w:val="000000"/>
        </w:rPr>
        <w:t xml:space="preserve"> </w:t>
      </w:r>
      <w:r w:rsidRPr="007F338E">
        <w:rPr>
          <w:color w:val="000000"/>
        </w:rPr>
        <w:t>une</w:t>
      </w:r>
      <w:r>
        <w:rPr>
          <w:color w:val="000000"/>
        </w:rPr>
        <w:t xml:space="preserve"> </w:t>
      </w:r>
      <w:r w:rsidRPr="007F338E">
        <w:rPr>
          <w:color w:val="000000"/>
        </w:rPr>
        <w:t>seule</w:t>
      </w:r>
      <w:r>
        <w:rPr>
          <w:color w:val="000000"/>
        </w:rPr>
        <w:t xml:space="preserve"> </w:t>
      </w:r>
      <w:r w:rsidRPr="007F338E">
        <w:rPr>
          <w:color w:val="000000"/>
        </w:rPr>
        <w:t>fois</w:t>
      </w:r>
      <w:r>
        <w:rPr>
          <w:color w:val="000000"/>
        </w:rPr>
        <w:t xml:space="preserve"> </w:t>
      </w:r>
      <w:r w:rsidRPr="007F338E">
        <w:rPr>
          <w:color w:val="000000"/>
        </w:rPr>
        <w:t>l’idée</w:t>
      </w:r>
      <w:r>
        <w:rPr>
          <w:color w:val="000000"/>
        </w:rPr>
        <w:t xml:space="preserve"> </w:t>
      </w:r>
      <w:r w:rsidRPr="007F338E">
        <w:rPr>
          <w:color w:val="000000"/>
        </w:rPr>
        <w:t>que</w:t>
      </w:r>
      <w:r>
        <w:rPr>
          <w:color w:val="000000"/>
        </w:rPr>
        <w:t xml:space="preserve"> </w:t>
      </w:r>
      <w:r w:rsidRPr="007F338E">
        <w:rPr>
          <w:color w:val="000000"/>
        </w:rPr>
        <w:t>ce</w:t>
      </w:r>
      <w:r>
        <w:rPr>
          <w:color w:val="000000"/>
        </w:rPr>
        <w:t xml:space="preserve"> </w:t>
      </w:r>
      <w:r w:rsidRPr="007F338E">
        <w:rPr>
          <w:color w:val="000000"/>
        </w:rPr>
        <w:t>sentiment</w:t>
      </w:r>
      <w:r>
        <w:rPr>
          <w:color w:val="000000"/>
        </w:rPr>
        <w:t xml:space="preserve"> </w:t>
      </w:r>
      <w:r w:rsidRPr="007F338E">
        <w:rPr>
          <w:color w:val="000000"/>
        </w:rPr>
        <w:t>pourrait</w:t>
      </w:r>
      <w:r>
        <w:rPr>
          <w:color w:val="000000"/>
        </w:rPr>
        <w:t xml:space="preserve"> </w:t>
      </w:r>
      <w:r w:rsidRPr="007F338E">
        <w:rPr>
          <w:rStyle w:val="Accentuation"/>
          <w:rFonts w:eastAsia="Tahoma"/>
          <w:color w:val="000000"/>
        </w:rPr>
        <w:t>aussi</w:t>
      </w:r>
      <w:r>
        <w:rPr>
          <w:color w:val="000000"/>
        </w:rPr>
        <w:t xml:space="preserve"> </w:t>
      </w:r>
      <w:r w:rsidRPr="007F338E">
        <w:rPr>
          <w:color w:val="000000"/>
        </w:rPr>
        <w:t>provenir</w:t>
      </w:r>
      <w:r>
        <w:rPr>
          <w:color w:val="000000"/>
        </w:rPr>
        <w:t xml:space="preserve"> </w:t>
      </w:r>
      <w:r w:rsidRPr="007F338E">
        <w:rPr>
          <w:color w:val="000000"/>
        </w:rPr>
        <w:t>d’un</w:t>
      </w:r>
      <w:r>
        <w:rPr>
          <w:color w:val="000000"/>
        </w:rPr>
        <w:t xml:space="preserve"> </w:t>
      </w:r>
      <w:r w:rsidRPr="007F338E">
        <w:rPr>
          <w:color w:val="000000"/>
        </w:rPr>
        <w:t>refus</w:t>
      </w:r>
      <w:r>
        <w:rPr>
          <w:color w:val="000000"/>
        </w:rPr>
        <w:t xml:space="preserve"> </w:t>
      </w:r>
      <w:r w:rsidRPr="007F338E">
        <w:rPr>
          <w:color w:val="000000"/>
        </w:rPr>
        <w:t>non</w:t>
      </w:r>
      <w:r>
        <w:rPr>
          <w:color w:val="000000"/>
        </w:rPr>
        <w:t xml:space="preserve"> </w:t>
      </w:r>
      <w:r w:rsidRPr="007F338E">
        <w:rPr>
          <w:color w:val="000000"/>
        </w:rPr>
        <w:t>pas</w:t>
      </w:r>
      <w:r>
        <w:rPr>
          <w:color w:val="000000"/>
        </w:rPr>
        <w:t xml:space="preserve"> </w:t>
      </w:r>
      <w:r w:rsidRPr="007F338E">
        <w:rPr>
          <w:color w:val="000000"/>
        </w:rPr>
        <w:t>de</w:t>
      </w:r>
      <w:r>
        <w:rPr>
          <w:color w:val="000000"/>
        </w:rPr>
        <w:t xml:space="preserve"> </w:t>
      </w:r>
      <w:r w:rsidRPr="007F338E">
        <w:rPr>
          <w:color w:val="000000"/>
        </w:rPr>
        <w:t>s’adapter</w:t>
      </w:r>
      <w:r>
        <w:rPr>
          <w:color w:val="000000"/>
        </w:rPr>
        <w:t xml:space="preserve"> </w:t>
      </w:r>
      <w:r w:rsidRPr="007F338E">
        <w:rPr>
          <w:color w:val="000000"/>
        </w:rPr>
        <w:t>à</w:t>
      </w:r>
      <w:r>
        <w:rPr>
          <w:color w:val="000000"/>
        </w:rPr>
        <w:t xml:space="preserve"> </w:t>
      </w:r>
      <w:r w:rsidRPr="007F338E">
        <w:rPr>
          <w:color w:val="000000"/>
        </w:rPr>
        <w:t>l’Occident</w:t>
      </w:r>
      <w:r>
        <w:rPr>
          <w:color w:val="000000"/>
        </w:rPr>
        <w:t xml:space="preserve"> </w:t>
      </w:r>
      <w:r w:rsidRPr="007F338E">
        <w:rPr>
          <w:color w:val="000000"/>
        </w:rPr>
        <w:t>mais</w:t>
      </w:r>
      <w:r>
        <w:rPr>
          <w:color w:val="000000"/>
        </w:rPr>
        <w:t xml:space="preserve"> </w:t>
      </w:r>
      <w:r w:rsidRPr="007F338E">
        <w:rPr>
          <w:color w:val="000000"/>
        </w:rPr>
        <w:t>de</w:t>
      </w:r>
      <w:r>
        <w:rPr>
          <w:color w:val="000000"/>
        </w:rPr>
        <w:t xml:space="preserve"> </w:t>
      </w:r>
      <w:r w:rsidRPr="007F338E">
        <w:rPr>
          <w:color w:val="000000"/>
        </w:rPr>
        <w:t>transformer</w:t>
      </w:r>
      <w:r>
        <w:rPr>
          <w:color w:val="000000"/>
        </w:rPr>
        <w:t xml:space="preserve"> </w:t>
      </w:r>
      <w:r w:rsidRPr="007F338E">
        <w:rPr>
          <w:color w:val="000000"/>
        </w:rPr>
        <w:t>à</w:t>
      </w:r>
      <w:r>
        <w:rPr>
          <w:color w:val="000000"/>
        </w:rPr>
        <w:t xml:space="preserve"> </w:t>
      </w:r>
      <w:r w:rsidRPr="007F338E">
        <w:rPr>
          <w:color w:val="000000"/>
        </w:rPr>
        <w:t>son</w:t>
      </w:r>
      <w:r>
        <w:rPr>
          <w:color w:val="000000"/>
        </w:rPr>
        <w:t xml:space="preserve"> </w:t>
      </w:r>
      <w:r w:rsidRPr="007F338E">
        <w:rPr>
          <w:color w:val="000000"/>
        </w:rPr>
        <w:t>profit</w:t>
      </w:r>
      <w:r>
        <w:rPr>
          <w:color w:val="000000"/>
        </w:rPr>
        <w:t xml:space="preserve"> </w:t>
      </w:r>
      <w:r w:rsidRPr="007F338E">
        <w:rPr>
          <w:color w:val="000000"/>
        </w:rPr>
        <w:t>la</w:t>
      </w:r>
      <w:r>
        <w:rPr>
          <w:color w:val="000000"/>
        </w:rPr>
        <w:t xml:space="preserve"> </w:t>
      </w:r>
      <w:r w:rsidRPr="007F338E">
        <w:rPr>
          <w:color w:val="000000"/>
        </w:rPr>
        <w:t>notion</w:t>
      </w:r>
      <w:r>
        <w:rPr>
          <w:color w:val="000000"/>
        </w:rPr>
        <w:t xml:space="preserve"> </w:t>
      </w:r>
      <w:r w:rsidRPr="007F338E">
        <w:rPr>
          <w:color w:val="000000"/>
        </w:rPr>
        <w:t>de</w:t>
      </w:r>
      <w:r>
        <w:rPr>
          <w:color w:val="000000"/>
        </w:rPr>
        <w:t xml:space="preserve"> </w:t>
      </w:r>
      <w:r w:rsidRPr="007F338E">
        <w:rPr>
          <w:color w:val="000000"/>
        </w:rPr>
        <w:t>bonne</w:t>
      </w:r>
      <w:r>
        <w:rPr>
          <w:color w:val="000000"/>
        </w:rPr>
        <w:t xml:space="preserve"> </w:t>
      </w:r>
      <w:r w:rsidRPr="007F338E">
        <w:rPr>
          <w:color w:val="000000"/>
        </w:rPr>
        <w:t>gouvernance</w:t>
      </w:r>
      <w:r>
        <w:rPr>
          <w:color w:val="000000"/>
        </w:rPr>
        <w:t xml:space="preserve"> </w:t>
      </w:r>
      <w:r w:rsidRPr="007F338E">
        <w:rPr>
          <w:color w:val="000000"/>
        </w:rPr>
        <w:t>comme</w:t>
      </w:r>
      <w:r>
        <w:rPr>
          <w:color w:val="000000"/>
        </w:rPr>
        <w:t xml:space="preserve"> </w:t>
      </w:r>
      <w:r w:rsidRPr="007F338E">
        <w:rPr>
          <w:color w:val="000000"/>
        </w:rPr>
        <w:t>cela</w:t>
      </w:r>
      <w:r>
        <w:rPr>
          <w:color w:val="000000"/>
        </w:rPr>
        <w:t xml:space="preserve"> </w:t>
      </w:r>
      <w:r w:rsidRPr="007F338E">
        <w:rPr>
          <w:color w:val="000000"/>
        </w:rPr>
        <w:t>commence</w:t>
      </w:r>
      <w:r>
        <w:rPr>
          <w:color w:val="000000"/>
        </w:rPr>
        <w:t xml:space="preserve"> </w:t>
      </w:r>
      <w:r w:rsidRPr="007F338E">
        <w:rPr>
          <w:color w:val="000000"/>
        </w:rPr>
        <w:t>à</w:t>
      </w:r>
      <w:r>
        <w:rPr>
          <w:color w:val="000000"/>
        </w:rPr>
        <w:t xml:space="preserve"> </w:t>
      </w:r>
      <w:r w:rsidRPr="007F338E">
        <w:rPr>
          <w:color w:val="000000"/>
        </w:rPr>
        <w:t>s’effectuer</w:t>
      </w:r>
      <w:r>
        <w:rPr>
          <w:color w:val="000000"/>
        </w:rPr>
        <w:t xml:space="preserve"> </w:t>
      </w:r>
      <w:r w:rsidRPr="007F338E">
        <w:rPr>
          <w:color w:val="000000"/>
        </w:rPr>
        <w:t>dans</w:t>
      </w:r>
      <w:r>
        <w:rPr>
          <w:color w:val="000000"/>
        </w:rPr>
        <w:t xml:space="preserve"> </w:t>
      </w:r>
      <w:r w:rsidRPr="007F338E">
        <w:rPr>
          <w:color w:val="000000"/>
        </w:rPr>
        <w:t>certains</w:t>
      </w:r>
      <w:r>
        <w:rPr>
          <w:color w:val="000000"/>
        </w:rPr>
        <w:t xml:space="preserve"> </w:t>
      </w:r>
      <w:r w:rsidRPr="007F338E">
        <w:rPr>
          <w:color w:val="000000"/>
        </w:rPr>
        <w:t>pays</w:t>
      </w:r>
      <w:r>
        <w:rPr>
          <w:color w:val="000000"/>
        </w:rPr>
        <w:t xml:space="preserve"> </w:t>
      </w:r>
      <w:r w:rsidRPr="007F338E">
        <w:rPr>
          <w:color w:val="000000"/>
        </w:rPr>
        <w:t>musulmans,</w:t>
      </w:r>
      <w:r>
        <w:rPr>
          <w:color w:val="000000"/>
        </w:rPr>
        <w:t xml:space="preserve"> </w:t>
      </w:r>
      <w:r w:rsidRPr="007F338E">
        <w:rPr>
          <w:color w:val="000000"/>
        </w:rPr>
        <w:t>sans</w:t>
      </w:r>
      <w:r>
        <w:rPr>
          <w:color w:val="000000"/>
        </w:rPr>
        <w:t xml:space="preserve"> </w:t>
      </w:r>
      <w:r w:rsidRPr="007F338E">
        <w:rPr>
          <w:color w:val="000000"/>
        </w:rPr>
        <w:t>parler</w:t>
      </w:r>
      <w:r>
        <w:rPr>
          <w:color w:val="000000"/>
        </w:rPr>
        <w:t xml:space="preserve"> </w:t>
      </w:r>
      <w:r w:rsidRPr="007F338E">
        <w:rPr>
          <w:color w:val="000000"/>
        </w:rPr>
        <w:t>de</w:t>
      </w:r>
      <w:r>
        <w:rPr>
          <w:color w:val="000000"/>
        </w:rPr>
        <w:t xml:space="preserve"> </w:t>
      </w:r>
      <w:r w:rsidRPr="007F338E">
        <w:rPr>
          <w:color w:val="000000"/>
        </w:rPr>
        <w:t>l’Inde,</w:t>
      </w:r>
      <w:r>
        <w:rPr>
          <w:color w:val="000000"/>
        </w:rPr>
        <w:t xml:space="preserve"> </w:t>
      </w:r>
      <w:r w:rsidRPr="007F338E">
        <w:rPr>
          <w:color w:val="000000"/>
        </w:rPr>
        <w:t>du</w:t>
      </w:r>
      <w:r>
        <w:rPr>
          <w:color w:val="000000"/>
        </w:rPr>
        <w:t xml:space="preserve"> </w:t>
      </w:r>
      <w:r w:rsidRPr="007F338E">
        <w:rPr>
          <w:color w:val="000000"/>
        </w:rPr>
        <w:t>Brésil,</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Chine,</w:t>
      </w:r>
      <w:r>
        <w:rPr>
          <w:color w:val="000000"/>
        </w:rPr>
        <w:t xml:space="preserve"> </w:t>
      </w:r>
      <w:r w:rsidRPr="007F338E">
        <w:rPr>
          <w:color w:val="000000"/>
        </w:rPr>
        <w:t>pourtant</w:t>
      </w:r>
      <w:r>
        <w:rPr>
          <w:color w:val="000000"/>
        </w:rPr>
        <w:t xml:space="preserve"> </w:t>
      </w:r>
      <w:r w:rsidRPr="007F338E">
        <w:rPr>
          <w:color w:val="000000"/>
        </w:rPr>
        <w:t>enclins</w:t>
      </w:r>
      <w:r>
        <w:rPr>
          <w:color w:val="000000"/>
        </w:rPr>
        <w:t xml:space="preserve"> </w:t>
      </w:r>
      <w:r w:rsidRPr="007F338E">
        <w:rPr>
          <w:color w:val="000000"/>
        </w:rPr>
        <w:t>eux</w:t>
      </w:r>
      <w:r>
        <w:rPr>
          <w:color w:val="000000"/>
        </w:rPr>
        <w:t xml:space="preserve"> </w:t>
      </w:r>
      <w:r w:rsidRPr="007F338E">
        <w:rPr>
          <w:color w:val="000000"/>
        </w:rPr>
        <w:t>aussi</w:t>
      </w:r>
      <w:r>
        <w:rPr>
          <w:color w:val="000000"/>
        </w:rPr>
        <w:t xml:space="preserve"> </w:t>
      </w:r>
      <w:r w:rsidRPr="007F338E">
        <w:rPr>
          <w:color w:val="000000"/>
        </w:rPr>
        <w:t>à</w:t>
      </w:r>
      <w:r>
        <w:rPr>
          <w:color w:val="000000"/>
        </w:rPr>
        <w:t xml:space="preserve"> </w:t>
      </w:r>
      <w:r w:rsidRPr="007F338E">
        <w:rPr>
          <w:color w:val="000000"/>
        </w:rPr>
        <w:t>l’époque</w:t>
      </w:r>
      <w:r>
        <w:rPr>
          <w:color w:val="000000"/>
        </w:rPr>
        <w:t xml:space="preserve"> </w:t>
      </w:r>
      <w:r w:rsidRPr="007F338E">
        <w:rPr>
          <w:color w:val="000000"/>
        </w:rPr>
        <w:t>des</w:t>
      </w:r>
      <w:r>
        <w:rPr>
          <w:color w:val="000000"/>
        </w:rPr>
        <w:t xml:space="preserve"> </w:t>
      </w:r>
      <w:r w:rsidRPr="007F338E">
        <w:rPr>
          <w:color w:val="000000"/>
        </w:rPr>
        <w:t>polit</w:t>
      </w:r>
      <w:r w:rsidRPr="007F338E">
        <w:rPr>
          <w:color w:val="000000"/>
        </w:rPr>
        <w:t>i</w:t>
      </w:r>
      <w:r w:rsidRPr="007F338E">
        <w:rPr>
          <w:color w:val="000000"/>
        </w:rPr>
        <w:t>ques</w:t>
      </w:r>
      <w:r>
        <w:rPr>
          <w:color w:val="000000"/>
        </w:rPr>
        <w:t xml:space="preserve"> </w:t>
      </w:r>
      <w:r w:rsidRPr="007F338E">
        <w:rPr>
          <w:color w:val="000000"/>
        </w:rPr>
        <w:t>dites</w:t>
      </w:r>
      <w:r>
        <w:rPr>
          <w:color w:val="000000"/>
        </w:rPr>
        <w:t xml:space="preserve"> « </w:t>
      </w:r>
      <w:r w:rsidRPr="007F338E">
        <w:rPr>
          <w:color w:val="000000"/>
        </w:rPr>
        <w:t>autocentrées</w:t>
      </w:r>
      <w:r>
        <w:rPr>
          <w:color w:val="000000"/>
        </w:rPr>
        <w:t xml:space="preserve"> » </w:t>
      </w:r>
      <w:r w:rsidRPr="007F338E">
        <w:rPr>
          <w:color w:val="000000"/>
        </w:rPr>
        <w:t>de</w:t>
      </w:r>
      <w:r>
        <w:rPr>
          <w:color w:val="000000"/>
        </w:rPr>
        <w:t xml:space="preserve"> </w:t>
      </w:r>
      <w:r w:rsidRPr="007F338E">
        <w:rPr>
          <w:color w:val="000000"/>
        </w:rPr>
        <w:t>toujours</w:t>
      </w:r>
      <w:r>
        <w:rPr>
          <w:color w:val="000000"/>
        </w:rPr>
        <w:t xml:space="preserve"> </w:t>
      </w:r>
      <w:r w:rsidRPr="007F338E">
        <w:rPr>
          <w:color w:val="000000"/>
        </w:rPr>
        <w:t>projeter</w:t>
      </w:r>
      <w:r>
        <w:rPr>
          <w:color w:val="000000"/>
        </w:rPr>
        <w:t xml:space="preserve"> </w:t>
      </w:r>
      <w:r w:rsidRPr="007F338E">
        <w:rPr>
          <w:color w:val="000000"/>
        </w:rPr>
        <w:t>sur</w:t>
      </w:r>
      <w:r>
        <w:rPr>
          <w:rStyle w:val="Accentuation"/>
          <w:rFonts w:eastAsia="Tahoma"/>
          <w:color w:val="000000"/>
        </w:rPr>
        <w:t xml:space="preserve"> </w:t>
      </w:r>
      <w:r w:rsidRPr="007F338E">
        <w:rPr>
          <w:rStyle w:val="Accentuation"/>
          <w:rFonts w:eastAsia="Tahoma"/>
          <w:color w:val="000000"/>
        </w:rPr>
        <w:t>un</w:t>
      </w:r>
      <w:r>
        <w:rPr>
          <w:color w:val="000000"/>
        </w:rPr>
        <w:t xml:space="preserve"> </w:t>
      </w:r>
      <w:r w:rsidRPr="007F338E">
        <w:rPr>
          <w:color w:val="000000"/>
        </w:rPr>
        <w:t>autre</w:t>
      </w:r>
      <w:r>
        <w:rPr>
          <w:color w:val="000000"/>
        </w:rPr>
        <w:t xml:space="preserve"> </w:t>
      </w:r>
      <w:r w:rsidRPr="007F338E">
        <w:rPr>
          <w:color w:val="000000"/>
        </w:rPr>
        <w:t>leurs</w:t>
      </w:r>
      <w:r>
        <w:rPr>
          <w:color w:val="000000"/>
        </w:rPr>
        <w:t xml:space="preserve"> </w:t>
      </w:r>
      <w:r w:rsidRPr="007F338E">
        <w:rPr>
          <w:color w:val="000000"/>
        </w:rPr>
        <w:t>pr</w:t>
      </w:r>
      <w:r w:rsidRPr="007F338E">
        <w:rPr>
          <w:color w:val="000000"/>
        </w:rPr>
        <w:t>o</w:t>
      </w:r>
      <w:r w:rsidRPr="007F338E">
        <w:rPr>
          <w:color w:val="000000"/>
        </w:rPr>
        <w:t>pres</w:t>
      </w:r>
      <w:r>
        <w:rPr>
          <w:color w:val="000000"/>
        </w:rPr>
        <w:t xml:space="preserve"> </w:t>
      </w:r>
      <w:r w:rsidRPr="007F338E">
        <w:rPr>
          <w:color w:val="000000"/>
        </w:rPr>
        <w:t>inconséquences.</w:t>
      </w:r>
      <w:r>
        <w:rPr>
          <w:rStyle w:val="lev"/>
          <w:rFonts w:eastAsia="Tahoma"/>
          <w:color w:val="000000"/>
        </w:rPr>
        <w:t xml:space="preserve">  </w:t>
      </w:r>
    </w:p>
    <w:p w:rsidR="00E30456" w:rsidRPr="007F338E" w:rsidRDefault="00E30456" w:rsidP="00E30456">
      <w:pPr>
        <w:spacing w:before="120" w:after="120"/>
        <w:jc w:val="both"/>
        <w:rPr>
          <w:rStyle w:val="lev"/>
        </w:rPr>
      </w:pPr>
    </w:p>
    <w:p w:rsidR="00E30456" w:rsidRPr="007F338E" w:rsidRDefault="00E30456" w:rsidP="00E30456">
      <w:pPr>
        <w:pStyle w:val="a"/>
        <w:rPr>
          <w:color w:val="000000"/>
        </w:rPr>
      </w:pPr>
      <w:r w:rsidRPr="000671A1">
        <w:t>Conclusion</w:t>
      </w:r>
    </w:p>
    <w:p w:rsidR="00E30456" w:rsidRDefault="00E30456" w:rsidP="00E30456">
      <w:pPr>
        <w:spacing w:before="120" w:after="120"/>
        <w:jc w:val="both"/>
        <w:rPr>
          <w:color w:val="000000"/>
        </w:rPr>
      </w:pPr>
    </w:p>
    <w:p w:rsidR="00E30456" w:rsidRPr="007F338E" w:rsidRDefault="00E30456" w:rsidP="00E30456">
      <w:pPr>
        <w:spacing w:before="120" w:after="120"/>
        <w:jc w:val="both"/>
        <w:rPr>
          <w:color w:val="000000"/>
        </w:rPr>
      </w:pPr>
      <w:r w:rsidRPr="007F338E">
        <w:rPr>
          <w:color w:val="000000"/>
        </w:rPr>
        <w:t>Ces</w:t>
      </w:r>
      <w:r>
        <w:rPr>
          <w:color w:val="000000"/>
        </w:rPr>
        <w:t xml:space="preserve"> </w:t>
      </w:r>
      <w:r w:rsidRPr="007F338E">
        <w:rPr>
          <w:color w:val="000000"/>
        </w:rPr>
        <w:t>divers</w:t>
      </w:r>
      <w:r>
        <w:rPr>
          <w:color w:val="000000"/>
        </w:rPr>
        <w:t xml:space="preserve"> </w:t>
      </w:r>
      <w:r w:rsidRPr="007F338E">
        <w:rPr>
          <w:color w:val="000000"/>
        </w:rPr>
        <w:t>exemples</w:t>
      </w:r>
      <w:r>
        <w:rPr>
          <w:color w:val="000000"/>
        </w:rPr>
        <w:t xml:space="preserve"> </w:t>
      </w:r>
      <w:r w:rsidRPr="007F338E">
        <w:rPr>
          <w:color w:val="000000"/>
        </w:rPr>
        <w:t>illustrent</w:t>
      </w:r>
      <w:r>
        <w:rPr>
          <w:color w:val="000000"/>
        </w:rPr>
        <w:t xml:space="preserve"> </w:t>
      </w:r>
      <w:r w:rsidRPr="007F338E">
        <w:rPr>
          <w:color w:val="000000"/>
        </w:rPr>
        <w:t>une</w:t>
      </w:r>
      <w:r>
        <w:rPr>
          <w:color w:val="000000"/>
        </w:rPr>
        <w:t xml:space="preserve"> </w:t>
      </w:r>
      <w:r w:rsidRPr="007F338E">
        <w:rPr>
          <w:color w:val="000000"/>
        </w:rPr>
        <w:t>sous-estimation</w:t>
      </w:r>
      <w:r>
        <w:rPr>
          <w:color w:val="000000"/>
        </w:rPr>
        <w:t xml:space="preserve"> </w:t>
      </w:r>
      <w:r w:rsidRPr="007F338E">
        <w:rPr>
          <w:rStyle w:val="Accentuation"/>
          <w:rFonts w:eastAsia="Tahoma"/>
          <w:color w:val="000000"/>
        </w:rPr>
        <w:t>pratique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dimension</w:t>
      </w:r>
      <w:r>
        <w:rPr>
          <w:color w:val="000000"/>
        </w:rPr>
        <w:t xml:space="preserve"> </w:t>
      </w:r>
      <w:r w:rsidRPr="007F338E">
        <w:rPr>
          <w:color w:val="000000"/>
        </w:rPr>
        <w:t>politique</w:t>
      </w:r>
      <w:r>
        <w:rPr>
          <w:color w:val="000000"/>
        </w:rPr>
        <w:t xml:space="preserve"> </w:t>
      </w:r>
      <w:r w:rsidRPr="007F338E">
        <w:rPr>
          <w:color w:val="000000"/>
        </w:rPr>
        <w:t>au</w:t>
      </w:r>
      <w:r>
        <w:rPr>
          <w:color w:val="000000"/>
        </w:rPr>
        <w:t xml:space="preserve"> </w:t>
      </w:r>
      <w:r w:rsidRPr="007F338E">
        <w:rPr>
          <w:color w:val="000000"/>
        </w:rPr>
        <w:t>profit</w:t>
      </w:r>
      <w:r>
        <w:rPr>
          <w:color w:val="000000"/>
        </w:rPr>
        <w:t xml:space="preserve"> </w:t>
      </w:r>
      <w:r w:rsidRPr="007F338E">
        <w:rPr>
          <w:color w:val="000000"/>
        </w:rPr>
        <w:t>d’une</w:t>
      </w:r>
      <w:r>
        <w:rPr>
          <w:color w:val="000000"/>
        </w:rPr>
        <w:t xml:space="preserve"> </w:t>
      </w:r>
      <w:r w:rsidRPr="007F338E">
        <w:rPr>
          <w:color w:val="000000"/>
        </w:rPr>
        <w:t>surdétermination</w:t>
      </w:r>
      <w:r>
        <w:rPr>
          <w:color w:val="000000"/>
        </w:rPr>
        <w:t xml:space="preserve"> </w:t>
      </w:r>
      <w:r w:rsidRPr="007F338E">
        <w:rPr>
          <w:color w:val="000000"/>
        </w:rPr>
        <w:t>mécanique</w:t>
      </w:r>
      <w:r>
        <w:rPr>
          <w:color w:val="000000"/>
        </w:rPr>
        <w:t xml:space="preserve"> </w:t>
      </w:r>
      <w:r w:rsidRPr="007F338E">
        <w:rPr>
          <w:color w:val="000000"/>
        </w:rPr>
        <w:t>du</w:t>
      </w:r>
      <w:r>
        <w:rPr>
          <w:color w:val="000000"/>
        </w:rPr>
        <w:t xml:space="preserve"> </w:t>
      </w:r>
      <w:r w:rsidRPr="007F338E">
        <w:rPr>
          <w:color w:val="000000"/>
        </w:rPr>
        <w:t>milieu</w:t>
      </w:r>
      <w:r>
        <w:rPr>
          <w:color w:val="000000"/>
        </w:rPr>
        <w:t xml:space="preserve"> </w:t>
      </w:r>
      <w:r w:rsidRPr="007F338E">
        <w:rPr>
          <w:color w:val="000000"/>
        </w:rPr>
        <w:t>qui</w:t>
      </w:r>
      <w:r>
        <w:rPr>
          <w:color w:val="000000"/>
        </w:rPr>
        <w:t xml:space="preserve"> </w:t>
      </w:r>
      <w:r w:rsidRPr="007F338E">
        <w:rPr>
          <w:color w:val="000000"/>
        </w:rPr>
        <w:t>ne</w:t>
      </w:r>
      <w:r>
        <w:rPr>
          <w:color w:val="000000"/>
        </w:rPr>
        <w:t xml:space="preserve"> </w:t>
      </w:r>
      <w:r w:rsidRPr="007F338E">
        <w:rPr>
          <w:color w:val="000000"/>
        </w:rPr>
        <w:t>peut</w:t>
      </w:r>
      <w:r>
        <w:rPr>
          <w:color w:val="000000"/>
        </w:rPr>
        <w:t xml:space="preserve"> </w:t>
      </w:r>
      <w:r w:rsidRPr="007F338E">
        <w:rPr>
          <w:color w:val="000000"/>
        </w:rPr>
        <w:t>pourtant</w:t>
      </w:r>
      <w:r>
        <w:rPr>
          <w:color w:val="000000"/>
        </w:rPr>
        <w:t xml:space="preserve"> </w:t>
      </w:r>
      <w:r w:rsidRPr="007F338E">
        <w:rPr>
          <w:color w:val="000000"/>
        </w:rPr>
        <w:t>pas</w:t>
      </w:r>
      <w:r>
        <w:rPr>
          <w:color w:val="000000"/>
        </w:rPr>
        <w:t xml:space="preserve"> </w:t>
      </w:r>
      <w:r w:rsidRPr="007F338E">
        <w:rPr>
          <w:color w:val="000000"/>
        </w:rPr>
        <w:t>expliquer</w:t>
      </w:r>
      <w:r>
        <w:rPr>
          <w:color w:val="000000"/>
        </w:rPr>
        <w:t xml:space="preserve"> </w:t>
      </w:r>
      <w:r w:rsidRPr="007F338E">
        <w:rPr>
          <w:rStyle w:val="Accentuation"/>
          <w:rFonts w:eastAsia="Tahoma"/>
          <w:color w:val="000000"/>
        </w:rPr>
        <w:t>à</w:t>
      </w:r>
      <w:r>
        <w:rPr>
          <w:rStyle w:val="Accentuation"/>
          <w:rFonts w:eastAsia="Tahoma"/>
          <w:color w:val="000000"/>
        </w:rPr>
        <w:t xml:space="preserve"> </w:t>
      </w:r>
      <w:r w:rsidRPr="007F338E">
        <w:rPr>
          <w:rStyle w:val="Accentuation"/>
          <w:rFonts w:eastAsia="Tahoma"/>
          <w:color w:val="000000"/>
        </w:rPr>
        <w:t>lui</w:t>
      </w:r>
      <w:r>
        <w:rPr>
          <w:rStyle w:val="Accentuation"/>
          <w:rFonts w:eastAsia="Tahoma"/>
          <w:color w:val="000000"/>
        </w:rPr>
        <w:t xml:space="preserve"> </w:t>
      </w:r>
      <w:r w:rsidRPr="007F338E">
        <w:rPr>
          <w:rStyle w:val="Accentuation"/>
          <w:rFonts w:eastAsia="Tahoma"/>
          <w:color w:val="000000"/>
        </w:rPr>
        <w:t>seul</w:t>
      </w:r>
      <w:r>
        <w:rPr>
          <w:color w:val="000000"/>
        </w:rPr>
        <w:t xml:space="preserve"> </w:t>
      </w:r>
      <w:r w:rsidRPr="007F338E">
        <w:rPr>
          <w:color w:val="000000"/>
        </w:rPr>
        <w:t>les</w:t>
      </w:r>
      <w:r>
        <w:rPr>
          <w:color w:val="000000"/>
        </w:rPr>
        <w:t xml:space="preserve"> </w:t>
      </w:r>
      <w:r w:rsidRPr="007F338E">
        <w:rPr>
          <w:color w:val="000000"/>
        </w:rPr>
        <w:t>dérives</w:t>
      </w:r>
      <w:r>
        <w:rPr>
          <w:color w:val="000000"/>
        </w:rPr>
        <w:t xml:space="preserve"> </w:t>
      </w:r>
      <w:r w:rsidRPr="007F338E">
        <w:rPr>
          <w:color w:val="000000"/>
        </w:rPr>
        <w:t>de</w:t>
      </w:r>
      <w:r>
        <w:rPr>
          <w:color w:val="000000"/>
        </w:rPr>
        <w:t xml:space="preserve"> </w:t>
      </w:r>
      <w:r w:rsidRPr="007F338E">
        <w:rPr>
          <w:color w:val="000000"/>
        </w:rPr>
        <w:t>l’oligarchie</w:t>
      </w:r>
      <w:r>
        <w:rPr>
          <w:color w:val="000000"/>
        </w:rPr>
        <w:t xml:space="preserve"> </w:t>
      </w:r>
      <w:r w:rsidRPr="007F338E">
        <w:rPr>
          <w:color w:val="000000"/>
        </w:rPr>
        <w:t>en</w:t>
      </w:r>
      <w:r>
        <w:rPr>
          <w:color w:val="000000"/>
        </w:rPr>
        <w:t xml:space="preserve"> </w:t>
      </w:r>
      <w:r w:rsidRPr="007F338E">
        <w:rPr>
          <w:color w:val="000000"/>
        </w:rPr>
        <w:t>place</w:t>
      </w:r>
      <w:r>
        <w:rPr>
          <w:color w:val="000000"/>
        </w:rPr>
        <w:t xml:space="preserve"> </w:t>
      </w:r>
      <w:r w:rsidRPr="007F338E">
        <w:rPr>
          <w:color w:val="000000"/>
        </w:rPr>
        <w:t>lorsque</w:t>
      </w:r>
      <w:r>
        <w:rPr>
          <w:color w:val="000000"/>
        </w:rPr>
        <w:t xml:space="preserve"> </w:t>
      </w:r>
      <w:r w:rsidRPr="007F338E">
        <w:rPr>
          <w:color w:val="000000"/>
        </w:rPr>
        <w:t>celle-ci</w:t>
      </w:r>
      <w:r>
        <w:rPr>
          <w:color w:val="000000"/>
        </w:rPr>
        <w:t xml:space="preserve"> </w:t>
      </w:r>
      <w:r w:rsidRPr="007F338E">
        <w:rPr>
          <w:color w:val="000000"/>
        </w:rPr>
        <w:t>refuse</w:t>
      </w:r>
      <w:r>
        <w:rPr>
          <w:color w:val="000000"/>
        </w:rPr>
        <w:t xml:space="preserve"> </w:t>
      </w:r>
      <w:r w:rsidRPr="007F338E">
        <w:rPr>
          <w:color w:val="000000"/>
        </w:rPr>
        <w:t>toute</w:t>
      </w:r>
      <w:r>
        <w:rPr>
          <w:color w:val="000000"/>
        </w:rPr>
        <w:t xml:space="preserve"> </w:t>
      </w:r>
      <w:r w:rsidRPr="007F338E">
        <w:rPr>
          <w:color w:val="000000"/>
        </w:rPr>
        <w:t>bonne</w:t>
      </w:r>
      <w:r>
        <w:rPr>
          <w:color w:val="000000"/>
        </w:rPr>
        <w:t xml:space="preserve"> </w:t>
      </w:r>
      <w:r w:rsidRPr="007F338E">
        <w:rPr>
          <w:color w:val="000000"/>
        </w:rPr>
        <w:t>gouvernance</w:t>
      </w:r>
      <w:r>
        <w:rPr>
          <w:color w:val="000000"/>
        </w:rPr>
        <w:t xml:space="preserve"> </w:t>
      </w:r>
      <w:r w:rsidRPr="007F338E">
        <w:rPr>
          <w:color w:val="000000"/>
        </w:rPr>
        <w:t>posée</w:t>
      </w:r>
      <w:r>
        <w:rPr>
          <w:color w:val="000000"/>
        </w:rPr>
        <w:t xml:space="preserve"> </w:t>
      </w:r>
      <w:r w:rsidRPr="007F338E">
        <w:rPr>
          <w:color w:val="000000"/>
        </w:rPr>
        <w:t>d’ailleurs</w:t>
      </w:r>
      <w:r>
        <w:rPr>
          <w:color w:val="000000"/>
        </w:rPr>
        <w:t xml:space="preserve"> </w:t>
      </w:r>
      <w:r w:rsidRPr="007F338E">
        <w:rPr>
          <w:color w:val="000000"/>
        </w:rPr>
        <w:t>comme</w:t>
      </w:r>
      <w:r>
        <w:rPr>
          <w:color w:val="000000"/>
        </w:rPr>
        <w:t xml:space="preserve"> </w:t>
      </w:r>
      <w:r w:rsidRPr="007F338E">
        <w:rPr>
          <w:color w:val="000000"/>
        </w:rPr>
        <w:t>vision</w:t>
      </w:r>
      <w:r>
        <w:rPr>
          <w:color w:val="000000"/>
        </w:rPr>
        <w:t xml:space="preserve"> « </w:t>
      </w:r>
      <w:r w:rsidRPr="007F338E">
        <w:rPr>
          <w:color w:val="000000"/>
        </w:rPr>
        <w:t>occidentale</w:t>
      </w:r>
      <w:r>
        <w:rPr>
          <w:color w:val="000000"/>
        </w:rPr>
        <w:t> »</w:t>
      </w:r>
      <w:r w:rsidRPr="007F338E">
        <w:rPr>
          <w:color w:val="000000"/>
        </w:rPr>
        <w:t>.</w:t>
      </w:r>
      <w:r>
        <w:rPr>
          <w:color w:val="000000"/>
        </w:rPr>
        <w:t xml:space="preserve"> </w:t>
      </w:r>
      <w:r w:rsidRPr="007F338E">
        <w:rPr>
          <w:color w:val="000000"/>
        </w:rPr>
        <w:t>Ainsi,</w:t>
      </w:r>
      <w:r>
        <w:rPr>
          <w:color w:val="000000"/>
        </w:rPr>
        <w:t xml:space="preserve"> </w:t>
      </w:r>
      <w:r w:rsidRPr="007F338E">
        <w:rPr>
          <w:color w:val="000000"/>
        </w:rPr>
        <w:t>les</w:t>
      </w:r>
      <w:r>
        <w:rPr>
          <w:color w:val="000000"/>
        </w:rPr>
        <w:t xml:space="preserve"> </w:t>
      </w:r>
      <w:r w:rsidRPr="007F338E">
        <w:rPr>
          <w:color w:val="000000"/>
        </w:rPr>
        <w:t>statistiques</w:t>
      </w:r>
      <w:r>
        <w:rPr>
          <w:color w:val="000000"/>
        </w:rPr>
        <w:t xml:space="preserve"> </w:t>
      </w:r>
      <w:r w:rsidRPr="007F338E">
        <w:rPr>
          <w:color w:val="000000"/>
        </w:rPr>
        <w:t>visant</w:t>
      </w:r>
      <w:r>
        <w:rPr>
          <w:color w:val="000000"/>
        </w:rPr>
        <w:t xml:space="preserve"> </w:t>
      </w:r>
      <w:r w:rsidRPr="007F338E">
        <w:rPr>
          <w:color w:val="000000"/>
        </w:rPr>
        <w:t>à</w:t>
      </w:r>
      <w:r>
        <w:rPr>
          <w:color w:val="000000"/>
        </w:rPr>
        <w:t xml:space="preserve"> </w:t>
      </w:r>
      <w:r w:rsidRPr="007F338E">
        <w:rPr>
          <w:color w:val="000000"/>
        </w:rPr>
        <w:t>mesurer</w:t>
      </w:r>
      <w:r>
        <w:rPr>
          <w:color w:val="000000"/>
        </w:rPr>
        <w:t xml:space="preserve"> </w:t>
      </w:r>
      <w:r w:rsidRPr="007F338E">
        <w:rPr>
          <w:color w:val="000000"/>
        </w:rPr>
        <w:t>le</w:t>
      </w:r>
      <w:r>
        <w:rPr>
          <w:color w:val="000000"/>
        </w:rPr>
        <w:t xml:space="preserve"> </w:t>
      </w:r>
      <w:r w:rsidRPr="007F338E">
        <w:rPr>
          <w:color w:val="000000"/>
        </w:rPr>
        <w:t>développement</w:t>
      </w:r>
      <w:r>
        <w:rPr>
          <w:color w:val="000000"/>
        </w:rPr>
        <w:t xml:space="preserve"> </w:t>
      </w:r>
      <w:r w:rsidRPr="007F338E">
        <w:rPr>
          <w:color w:val="000000"/>
        </w:rPr>
        <w:t>humain</w:t>
      </w:r>
      <w:r>
        <w:rPr>
          <w:color w:val="000000"/>
        </w:rPr>
        <w:t xml:space="preserve"> </w:t>
      </w:r>
      <w:r w:rsidRPr="007F338E">
        <w:rPr>
          <w:color w:val="000000"/>
        </w:rPr>
        <w:t>sont</w:t>
      </w:r>
      <w:r>
        <w:rPr>
          <w:color w:val="000000"/>
        </w:rPr>
        <w:t xml:space="preserve"> </w:t>
      </w:r>
      <w:r w:rsidRPr="007F338E">
        <w:rPr>
          <w:color w:val="000000"/>
        </w:rPr>
        <w:t>souvent</w:t>
      </w:r>
      <w:r>
        <w:rPr>
          <w:color w:val="000000"/>
        </w:rPr>
        <w:t xml:space="preserve"> </w:t>
      </w:r>
      <w:r w:rsidRPr="007F338E">
        <w:rPr>
          <w:color w:val="000000"/>
        </w:rPr>
        <w:t>orientées</w:t>
      </w:r>
      <w:r>
        <w:rPr>
          <w:color w:val="000000"/>
        </w:rPr>
        <w:t xml:space="preserve"> </w:t>
      </w:r>
      <w:r w:rsidRPr="007F338E">
        <w:rPr>
          <w:color w:val="000000"/>
        </w:rPr>
        <w:t>dans</w:t>
      </w:r>
      <w:r>
        <w:rPr>
          <w:color w:val="000000"/>
        </w:rPr>
        <w:t xml:space="preserve"> </w:t>
      </w:r>
      <w:r w:rsidRPr="007F338E">
        <w:rPr>
          <w:color w:val="000000"/>
        </w:rPr>
        <w:t>la</w:t>
      </w:r>
      <w:r>
        <w:rPr>
          <w:color w:val="000000"/>
        </w:rPr>
        <w:t xml:space="preserve"> </w:t>
      </w:r>
      <w:r w:rsidRPr="007F338E">
        <w:rPr>
          <w:color w:val="000000"/>
        </w:rPr>
        <w:t>hiérarchisation</w:t>
      </w:r>
      <w:r>
        <w:rPr>
          <w:color w:val="000000"/>
        </w:rPr>
        <w:t xml:space="preserve"> </w:t>
      </w:r>
      <w:r w:rsidRPr="007F338E">
        <w:rPr>
          <w:color w:val="000000"/>
        </w:rPr>
        <w:t>des</w:t>
      </w:r>
      <w:r>
        <w:rPr>
          <w:color w:val="000000"/>
        </w:rPr>
        <w:t xml:space="preserve"> </w:t>
      </w:r>
      <w:r w:rsidRPr="007F338E">
        <w:rPr>
          <w:color w:val="000000"/>
        </w:rPr>
        <w:t>variables</w:t>
      </w:r>
      <w:r>
        <w:rPr>
          <w:color w:val="000000"/>
        </w:rPr>
        <w:t xml:space="preserve"> </w:t>
      </w:r>
      <w:r w:rsidRPr="007F338E">
        <w:rPr>
          <w:color w:val="000000"/>
        </w:rPr>
        <w:t>à</w:t>
      </w:r>
      <w:r>
        <w:rPr>
          <w:color w:val="000000"/>
        </w:rPr>
        <w:t xml:space="preserve"> </w:t>
      </w:r>
      <w:r w:rsidRPr="007F338E">
        <w:rPr>
          <w:color w:val="000000"/>
        </w:rPr>
        <w:t>expliquer</w:t>
      </w:r>
      <w:r>
        <w:rPr>
          <w:color w:val="000000"/>
        </w:rPr>
        <w:t xml:space="preserve"> </w:t>
      </w:r>
      <w:r w:rsidRPr="007F338E">
        <w:rPr>
          <w:color w:val="000000"/>
        </w:rPr>
        <w:t>par</w:t>
      </w:r>
      <w:r>
        <w:rPr>
          <w:color w:val="000000"/>
        </w:rPr>
        <w:t xml:space="preserve"> </w:t>
      </w:r>
      <w:r w:rsidRPr="007F338E">
        <w:rPr>
          <w:color w:val="000000"/>
        </w:rPr>
        <w:t>la</w:t>
      </w:r>
      <w:r>
        <w:rPr>
          <w:color w:val="000000"/>
        </w:rPr>
        <w:t xml:space="preserve"> </w:t>
      </w:r>
      <w:r w:rsidRPr="007F338E">
        <w:rPr>
          <w:color w:val="000000"/>
        </w:rPr>
        <w:t>seule</w:t>
      </w:r>
      <w:r>
        <w:rPr>
          <w:color w:val="000000"/>
        </w:rPr>
        <w:t xml:space="preserve"> </w:t>
      </w:r>
      <w:r w:rsidRPr="007F338E">
        <w:rPr>
          <w:color w:val="000000"/>
        </w:rPr>
        <w:t>concom</w:t>
      </w:r>
      <w:r w:rsidRPr="007F338E">
        <w:rPr>
          <w:color w:val="000000"/>
        </w:rPr>
        <w:t>i</w:t>
      </w:r>
      <w:r w:rsidRPr="007F338E">
        <w:rPr>
          <w:color w:val="000000"/>
        </w:rPr>
        <w:t>tance</w:t>
      </w:r>
      <w:r>
        <w:rPr>
          <w:color w:val="000000"/>
        </w:rPr>
        <w:t xml:space="preserve"> </w:t>
      </w:r>
      <w:r w:rsidRPr="007F338E">
        <w:rPr>
          <w:color w:val="000000"/>
        </w:rPr>
        <w:t>des</w:t>
      </w:r>
      <w:r>
        <w:rPr>
          <w:color w:val="000000"/>
        </w:rPr>
        <w:t xml:space="preserve"> </w:t>
      </w:r>
      <w:r w:rsidRPr="007F338E">
        <w:rPr>
          <w:color w:val="000000"/>
        </w:rPr>
        <w:t>indicateurs</w:t>
      </w:r>
      <w:r>
        <w:rPr>
          <w:color w:val="000000"/>
        </w:rPr>
        <w:t xml:space="preserve"> </w:t>
      </w:r>
      <w:r w:rsidRPr="007F338E">
        <w:rPr>
          <w:color w:val="000000"/>
        </w:rPr>
        <w:t>parcellaires</w:t>
      </w:r>
      <w:r>
        <w:rPr>
          <w:color w:val="000000"/>
        </w:rPr>
        <w:t xml:space="preserve"> </w:t>
      </w:r>
      <w:r w:rsidRPr="007F338E">
        <w:rPr>
          <w:color w:val="000000"/>
        </w:rPr>
        <w:t>sur</w:t>
      </w:r>
      <w:r>
        <w:rPr>
          <w:color w:val="000000"/>
        </w:rPr>
        <w:t xml:space="preserve"> </w:t>
      </w:r>
      <w:r w:rsidRPr="007F338E">
        <w:rPr>
          <w:color w:val="000000"/>
        </w:rPr>
        <w:t>la</w:t>
      </w:r>
      <w:r>
        <w:rPr>
          <w:color w:val="000000"/>
        </w:rPr>
        <w:t xml:space="preserve"> </w:t>
      </w:r>
      <w:r w:rsidRPr="007F338E">
        <w:rPr>
          <w:color w:val="000000"/>
        </w:rPr>
        <w:t>faim</w:t>
      </w:r>
      <w:r>
        <w:rPr>
          <w:color w:val="000000"/>
        </w:rPr>
        <w:t> </w:t>
      </w:r>
      <w:r>
        <w:rPr>
          <w:rStyle w:val="Appelnotedebasdep"/>
        </w:rPr>
        <w:footnoteReference w:id="59"/>
      </w:r>
      <w:r w:rsidRPr="007F338E">
        <w:rPr>
          <w:color w:val="000000"/>
        </w:rPr>
        <w:t>,</w:t>
      </w:r>
      <w:r>
        <w:rPr>
          <w:color w:val="000000"/>
        </w:rPr>
        <w:t xml:space="preserve"> </w:t>
      </w:r>
      <w:r w:rsidRPr="007F338E">
        <w:rPr>
          <w:color w:val="000000"/>
        </w:rPr>
        <w:t>le</w:t>
      </w:r>
      <w:r>
        <w:rPr>
          <w:color w:val="000000"/>
        </w:rPr>
        <w:t xml:space="preserve"> </w:t>
      </w:r>
      <w:r w:rsidRPr="007F338E">
        <w:rPr>
          <w:color w:val="000000"/>
        </w:rPr>
        <w:t>niveau</w:t>
      </w:r>
      <w:r>
        <w:rPr>
          <w:color w:val="000000"/>
        </w:rPr>
        <w:t xml:space="preserve"> </w:t>
      </w:r>
      <w:r w:rsidRPr="007F338E">
        <w:rPr>
          <w:color w:val="000000"/>
        </w:rPr>
        <w:t>de</w:t>
      </w:r>
      <w:r>
        <w:rPr>
          <w:color w:val="000000"/>
        </w:rPr>
        <w:t xml:space="preserve"> </w:t>
      </w:r>
      <w:r w:rsidRPr="007F338E">
        <w:rPr>
          <w:color w:val="000000"/>
        </w:rPr>
        <w:t>vie,</w:t>
      </w:r>
      <w:r>
        <w:rPr>
          <w:color w:val="000000"/>
        </w:rPr>
        <w:t xml:space="preserve"> </w:t>
      </w:r>
      <w:r w:rsidRPr="007F338E">
        <w:rPr>
          <w:color w:val="000000"/>
        </w:rPr>
        <w:t>la</w:t>
      </w:r>
      <w:r>
        <w:rPr>
          <w:color w:val="000000"/>
        </w:rPr>
        <w:t xml:space="preserve"> </w:t>
      </w:r>
      <w:r w:rsidRPr="007F338E">
        <w:rPr>
          <w:color w:val="000000"/>
        </w:rPr>
        <w:t>santé,</w:t>
      </w:r>
      <w:r>
        <w:rPr>
          <w:color w:val="000000"/>
        </w:rPr>
        <w:t xml:space="preserve"> </w:t>
      </w:r>
      <w:r w:rsidRPr="007F338E">
        <w:rPr>
          <w:color w:val="000000"/>
        </w:rPr>
        <w:t>la</w:t>
      </w:r>
      <w:r>
        <w:rPr>
          <w:color w:val="000000"/>
        </w:rPr>
        <w:t xml:space="preserve"> </w:t>
      </w:r>
      <w:r w:rsidRPr="007F338E">
        <w:rPr>
          <w:color w:val="000000"/>
        </w:rPr>
        <w:t>prison,</w:t>
      </w:r>
      <w:r>
        <w:rPr>
          <w:color w:val="000000"/>
        </w:rPr>
        <w:t xml:space="preserve"> </w:t>
      </w:r>
      <w:r w:rsidRPr="007F338E">
        <w:rPr>
          <w:color w:val="000000"/>
        </w:rPr>
        <w:t>sans</w:t>
      </w:r>
      <w:r>
        <w:rPr>
          <w:color w:val="000000"/>
        </w:rPr>
        <w:t xml:space="preserve"> </w:t>
      </w:r>
      <w:r w:rsidRPr="007F338E">
        <w:rPr>
          <w:color w:val="000000"/>
        </w:rPr>
        <w:t>admettre</w:t>
      </w:r>
      <w:r>
        <w:rPr>
          <w:color w:val="000000"/>
        </w:rPr>
        <w:t xml:space="preserve"> </w:t>
      </w:r>
      <w:r w:rsidRPr="007F338E">
        <w:rPr>
          <w:color w:val="000000"/>
        </w:rPr>
        <w:t>que</w:t>
      </w:r>
      <w:r>
        <w:rPr>
          <w:color w:val="000000"/>
        </w:rPr>
        <w:t xml:space="preserve"> </w:t>
      </w:r>
      <w:r w:rsidRPr="007F338E">
        <w:rPr>
          <w:color w:val="000000"/>
        </w:rPr>
        <w:t>leur</w:t>
      </w:r>
      <w:r>
        <w:rPr>
          <w:color w:val="000000"/>
        </w:rPr>
        <w:t xml:space="preserve"> </w:t>
      </w:r>
      <w:r w:rsidRPr="007F338E">
        <w:rPr>
          <w:color w:val="000000"/>
        </w:rPr>
        <w:t>insuffisance,</w:t>
      </w:r>
      <w:r>
        <w:rPr>
          <w:color w:val="000000"/>
        </w:rPr>
        <w:t xml:space="preserve"> </w:t>
      </w:r>
      <w:r w:rsidRPr="007F338E">
        <w:rPr>
          <w:color w:val="000000"/>
        </w:rPr>
        <w:t>réelle,</w:t>
      </w:r>
      <w:r>
        <w:rPr>
          <w:color w:val="000000"/>
        </w:rPr>
        <w:t xml:space="preserve"> </w:t>
      </w:r>
      <w:r w:rsidRPr="007F338E">
        <w:rPr>
          <w:color w:val="000000"/>
        </w:rPr>
        <w:t>est</w:t>
      </w:r>
      <w:r>
        <w:rPr>
          <w:color w:val="000000"/>
        </w:rPr>
        <w:t xml:space="preserve"> </w:t>
      </w:r>
      <w:r w:rsidRPr="007F338E">
        <w:rPr>
          <w:color w:val="000000"/>
        </w:rPr>
        <w:t>bien</w:t>
      </w:r>
      <w:r>
        <w:rPr>
          <w:color w:val="000000"/>
        </w:rPr>
        <w:t xml:space="preserve"> </w:t>
      </w:r>
      <w:r w:rsidRPr="007F338E">
        <w:rPr>
          <w:color w:val="000000"/>
        </w:rPr>
        <w:t>plus</w:t>
      </w:r>
      <w:r>
        <w:rPr>
          <w:color w:val="000000"/>
        </w:rPr>
        <w:t xml:space="preserve"> </w:t>
      </w:r>
      <w:r w:rsidRPr="007F338E">
        <w:rPr>
          <w:color w:val="000000"/>
        </w:rPr>
        <w:t>liée</w:t>
      </w:r>
      <w:r>
        <w:rPr>
          <w:color w:val="000000"/>
        </w:rPr>
        <w:t xml:space="preserve"> </w:t>
      </w:r>
      <w:r w:rsidRPr="007F338E">
        <w:rPr>
          <w:color w:val="000000"/>
        </w:rPr>
        <w:t>à</w:t>
      </w:r>
      <w:r>
        <w:rPr>
          <w:color w:val="000000"/>
        </w:rPr>
        <w:t xml:space="preserve"> </w:t>
      </w:r>
      <w:r w:rsidRPr="007F338E">
        <w:rPr>
          <w:color w:val="000000"/>
        </w:rPr>
        <w:t>l’inexistence</w:t>
      </w:r>
      <w:r>
        <w:rPr>
          <w:color w:val="000000"/>
        </w:rPr>
        <w:t xml:space="preserve"> </w:t>
      </w:r>
      <w:r w:rsidRPr="007F338E">
        <w:rPr>
          <w:color w:val="000000"/>
        </w:rPr>
        <w:t>de</w:t>
      </w:r>
      <w:r>
        <w:rPr>
          <w:color w:val="000000"/>
        </w:rPr>
        <w:t xml:space="preserve"> </w:t>
      </w:r>
      <w:r w:rsidRPr="007F338E">
        <w:rPr>
          <w:color w:val="000000"/>
        </w:rPr>
        <w:t>ces</w:t>
      </w:r>
      <w:r>
        <w:rPr>
          <w:color w:val="000000"/>
        </w:rPr>
        <w:t xml:space="preserve"> </w:t>
      </w:r>
      <w:r w:rsidRPr="007F338E">
        <w:rPr>
          <w:color w:val="000000"/>
        </w:rPr>
        <w:t>causes</w:t>
      </w:r>
      <w:r>
        <w:rPr>
          <w:color w:val="000000"/>
        </w:rPr>
        <w:t xml:space="preserve"> </w:t>
      </w:r>
      <w:r w:rsidRPr="007F338E">
        <w:rPr>
          <w:color w:val="000000"/>
        </w:rPr>
        <w:t>premières,</w:t>
      </w:r>
      <w:r>
        <w:rPr>
          <w:color w:val="000000"/>
        </w:rPr>
        <w:t xml:space="preserve"> </w:t>
      </w:r>
      <w:r w:rsidRPr="007F338E">
        <w:rPr>
          <w:color w:val="000000"/>
        </w:rPr>
        <w:t>à</w:t>
      </w:r>
      <w:r>
        <w:rPr>
          <w:color w:val="000000"/>
        </w:rPr>
        <w:t xml:space="preserve"> </w:t>
      </w:r>
      <w:r w:rsidRPr="007F338E">
        <w:rPr>
          <w:color w:val="000000"/>
        </w:rPr>
        <w:t>savoir</w:t>
      </w:r>
      <w:r>
        <w:rPr>
          <w:color w:val="000000"/>
        </w:rPr>
        <w:t xml:space="preserve"> </w:t>
      </w:r>
      <w:r w:rsidRPr="007F338E">
        <w:rPr>
          <w:color w:val="000000"/>
        </w:rPr>
        <w:t>les</w:t>
      </w:r>
      <w:r>
        <w:rPr>
          <w:color w:val="000000"/>
        </w:rPr>
        <w:t xml:space="preserve"> </w:t>
      </w:r>
      <w:r w:rsidRPr="007F338E">
        <w:rPr>
          <w:color w:val="000000"/>
        </w:rPr>
        <w:t>libertés</w:t>
      </w:r>
      <w:r>
        <w:rPr>
          <w:color w:val="000000"/>
        </w:rPr>
        <w:t xml:space="preserve"> </w:t>
      </w:r>
      <w:r w:rsidRPr="007F338E">
        <w:rPr>
          <w:color w:val="000000"/>
        </w:rPr>
        <w:t>de</w:t>
      </w:r>
      <w:r>
        <w:rPr>
          <w:color w:val="000000"/>
        </w:rPr>
        <w:t xml:space="preserve"> </w:t>
      </w:r>
      <w:r w:rsidRPr="007F338E">
        <w:rPr>
          <w:color w:val="000000"/>
        </w:rPr>
        <w:t>penser</w:t>
      </w:r>
      <w:r>
        <w:rPr>
          <w:color w:val="000000"/>
        </w:rPr>
        <w:t xml:space="preserve"> </w:t>
      </w:r>
      <w:r w:rsidRPr="007F338E">
        <w:rPr>
          <w:color w:val="000000"/>
        </w:rPr>
        <w:t>et</w:t>
      </w:r>
      <w:r>
        <w:rPr>
          <w:color w:val="000000"/>
        </w:rPr>
        <w:t xml:space="preserve"> </w:t>
      </w:r>
      <w:r w:rsidRPr="007F338E">
        <w:rPr>
          <w:color w:val="000000"/>
        </w:rPr>
        <w:t>d’entreprendre,</w:t>
      </w:r>
      <w:r>
        <w:rPr>
          <w:color w:val="000000"/>
        </w:rPr>
        <w:t xml:space="preserve"> </w:t>
      </w:r>
      <w:r w:rsidRPr="007F338E">
        <w:rPr>
          <w:color w:val="000000"/>
        </w:rPr>
        <w:t>plutôt</w:t>
      </w:r>
      <w:r>
        <w:rPr>
          <w:color w:val="000000"/>
        </w:rPr>
        <w:t xml:space="preserve"> </w:t>
      </w:r>
      <w:r w:rsidRPr="007F338E">
        <w:rPr>
          <w:color w:val="000000"/>
        </w:rPr>
        <w:t>que</w:t>
      </w:r>
      <w:r>
        <w:rPr>
          <w:color w:val="000000"/>
        </w:rPr>
        <w:t xml:space="preserve"> </w:t>
      </w:r>
      <w:r w:rsidRPr="007F338E">
        <w:rPr>
          <w:color w:val="000000"/>
        </w:rPr>
        <w:t>le</w:t>
      </w:r>
      <w:r>
        <w:rPr>
          <w:color w:val="000000"/>
        </w:rPr>
        <w:t xml:space="preserve"> </w:t>
      </w:r>
      <w:r w:rsidRPr="007F338E">
        <w:rPr>
          <w:color w:val="000000"/>
        </w:rPr>
        <w:t>seul</w:t>
      </w:r>
      <w:r>
        <w:rPr>
          <w:color w:val="000000"/>
        </w:rPr>
        <w:t xml:space="preserve"> </w:t>
      </w:r>
      <w:r w:rsidRPr="007F338E">
        <w:rPr>
          <w:color w:val="000000"/>
        </w:rPr>
        <w:t>affaiblissement</w:t>
      </w:r>
      <w:r>
        <w:rPr>
          <w:color w:val="000000"/>
        </w:rPr>
        <w:t xml:space="preserve"> </w:t>
      </w:r>
      <w:r w:rsidRPr="007F338E">
        <w:rPr>
          <w:color w:val="000000"/>
        </w:rPr>
        <w:t>de</w:t>
      </w:r>
      <w:r>
        <w:rPr>
          <w:color w:val="000000"/>
        </w:rPr>
        <w:t xml:space="preserve"> </w:t>
      </w:r>
      <w:r w:rsidRPr="007F338E">
        <w:rPr>
          <w:color w:val="000000"/>
        </w:rPr>
        <w:t>l’effort</w:t>
      </w:r>
      <w:r>
        <w:rPr>
          <w:color w:val="000000"/>
        </w:rPr>
        <w:t xml:space="preserve"> </w:t>
      </w:r>
      <w:r w:rsidRPr="007F338E">
        <w:rPr>
          <w:color w:val="000000"/>
        </w:rPr>
        <w:t>public</w:t>
      </w:r>
      <w:r>
        <w:rPr>
          <w:color w:val="000000"/>
        </w:rPr>
        <w:t xml:space="preserve"> </w:t>
      </w:r>
      <w:r w:rsidRPr="007F338E">
        <w:rPr>
          <w:color w:val="000000"/>
        </w:rPr>
        <w:t>par</w:t>
      </w:r>
      <w:r>
        <w:rPr>
          <w:color w:val="000000"/>
        </w:rPr>
        <w:t xml:space="preserve"> </w:t>
      </w:r>
      <w:r w:rsidRPr="007F338E">
        <w:rPr>
          <w:color w:val="000000"/>
        </w:rPr>
        <w:t>ailleurs</w:t>
      </w:r>
      <w:r>
        <w:rPr>
          <w:color w:val="000000"/>
        </w:rPr>
        <w:t xml:space="preserve"> </w:t>
      </w:r>
      <w:r w:rsidRPr="007F338E">
        <w:rPr>
          <w:color w:val="000000"/>
        </w:rPr>
        <w:t>corrompu</w:t>
      </w:r>
      <w:r>
        <w:rPr>
          <w:color w:val="000000"/>
        </w:rPr>
        <w:t xml:space="preserve"> </w:t>
      </w:r>
      <w:r w:rsidRPr="007F338E">
        <w:rPr>
          <w:color w:val="000000"/>
        </w:rPr>
        <w:t>du</w:t>
      </w:r>
      <w:r>
        <w:rPr>
          <w:color w:val="000000"/>
        </w:rPr>
        <w:t xml:space="preserve"> </w:t>
      </w:r>
      <w:r w:rsidRPr="007F338E">
        <w:rPr>
          <w:color w:val="000000"/>
        </w:rPr>
        <w:t>fait</w:t>
      </w:r>
      <w:r>
        <w:rPr>
          <w:color w:val="000000"/>
        </w:rPr>
        <w:t xml:space="preserve"> </w:t>
      </w:r>
      <w:r w:rsidRPr="007F338E">
        <w:rPr>
          <w:color w:val="000000"/>
        </w:rPr>
        <w:t>de</w:t>
      </w:r>
      <w:r>
        <w:rPr>
          <w:color w:val="000000"/>
        </w:rPr>
        <w:t xml:space="preserve"> </w:t>
      </w:r>
      <w:r w:rsidRPr="007F338E">
        <w:rPr>
          <w:color w:val="000000"/>
        </w:rPr>
        <w:t>l’inexistence</w:t>
      </w:r>
      <w:r>
        <w:rPr>
          <w:color w:val="000000"/>
        </w:rPr>
        <w:t xml:space="preserve"> </w:t>
      </w:r>
      <w:r w:rsidRPr="007F338E">
        <w:rPr>
          <w:color w:val="000000"/>
        </w:rPr>
        <w:t>d’une</w:t>
      </w:r>
      <w:r>
        <w:rPr>
          <w:color w:val="000000"/>
        </w:rPr>
        <w:t xml:space="preserve"> </w:t>
      </w:r>
      <w:r w:rsidRPr="007F338E">
        <w:rPr>
          <w:color w:val="000000"/>
        </w:rPr>
        <w:t>s</w:t>
      </w:r>
      <w:r w:rsidRPr="007F338E">
        <w:rPr>
          <w:color w:val="000000"/>
        </w:rPr>
        <w:t>é</w:t>
      </w:r>
      <w:r w:rsidRPr="007F338E">
        <w:rPr>
          <w:color w:val="000000"/>
        </w:rPr>
        <w:t>paration</w:t>
      </w:r>
      <w:r>
        <w:rPr>
          <w:color w:val="000000"/>
        </w:rPr>
        <w:t xml:space="preserve"> </w:t>
      </w:r>
      <w:r w:rsidRPr="007F338E">
        <w:rPr>
          <w:color w:val="000000"/>
        </w:rPr>
        <w:t>réelle</w:t>
      </w:r>
      <w:r>
        <w:rPr>
          <w:color w:val="000000"/>
        </w:rPr>
        <w:t xml:space="preserve"> </w:t>
      </w:r>
      <w:r w:rsidRPr="007F338E">
        <w:rPr>
          <w:color w:val="000000"/>
        </w:rPr>
        <w:t>des</w:t>
      </w:r>
      <w:r>
        <w:rPr>
          <w:color w:val="000000"/>
        </w:rPr>
        <w:t xml:space="preserve"> </w:t>
      </w:r>
      <w:r w:rsidRPr="007F338E">
        <w:rPr>
          <w:color w:val="000000"/>
        </w:rPr>
        <w:t>pouvoirs</w:t>
      </w:r>
      <w:r>
        <w:rPr>
          <w:color w:val="000000"/>
        </w:rPr>
        <w:t xml:space="preserve"> </w:t>
      </w:r>
      <w:r w:rsidRPr="007F338E">
        <w:rPr>
          <w:color w:val="000000"/>
        </w:rPr>
        <w:t>et</w:t>
      </w:r>
      <w:r>
        <w:rPr>
          <w:color w:val="000000"/>
        </w:rPr>
        <w:t xml:space="preserve"> </w:t>
      </w:r>
      <w:r w:rsidRPr="007F338E">
        <w:rPr>
          <w:color w:val="000000"/>
        </w:rPr>
        <w:t>d’une</w:t>
      </w:r>
      <w:r>
        <w:rPr>
          <w:color w:val="000000"/>
        </w:rPr>
        <w:t xml:space="preserve"> </w:t>
      </w:r>
      <w:r w:rsidRPr="007F338E">
        <w:rPr>
          <w:color w:val="000000"/>
        </w:rPr>
        <w:t>bonne</w:t>
      </w:r>
      <w:r>
        <w:rPr>
          <w:color w:val="000000"/>
        </w:rPr>
        <w:t xml:space="preserve"> </w:t>
      </w:r>
      <w:r w:rsidRPr="007F338E">
        <w:rPr>
          <w:color w:val="000000"/>
        </w:rPr>
        <w:t>gouvernance.</w:t>
      </w:r>
    </w:p>
    <w:p w:rsidR="00E30456" w:rsidRPr="007F338E" w:rsidRDefault="00E30456" w:rsidP="00E30456">
      <w:pPr>
        <w:spacing w:before="120" w:after="120"/>
        <w:jc w:val="both"/>
        <w:rPr>
          <w:color w:val="000000"/>
        </w:rPr>
      </w:pPr>
      <w:r w:rsidRPr="007F338E">
        <w:rPr>
          <w:color w:val="000000"/>
        </w:rPr>
        <w:t>Autrement</w:t>
      </w:r>
      <w:r>
        <w:rPr>
          <w:color w:val="000000"/>
        </w:rPr>
        <w:t xml:space="preserve"> </w:t>
      </w:r>
      <w:r w:rsidRPr="007F338E">
        <w:rPr>
          <w:color w:val="000000"/>
        </w:rPr>
        <w:t>dit,</w:t>
      </w:r>
      <w:r>
        <w:rPr>
          <w:color w:val="000000"/>
        </w:rPr>
        <w:t xml:space="preserve"> </w:t>
      </w:r>
      <w:r w:rsidRPr="007F338E">
        <w:rPr>
          <w:color w:val="000000"/>
        </w:rPr>
        <w:t>la</w:t>
      </w:r>
      <w:r>
        <w:rPr>
          <w:color w:val="000000"/>
        </w:rPr>
        <w:t xml:space="preserve"> </w:t>
      </w:r>
      <w:r w:rsidRPr="007F338E">
        <w:rPr>
          <w:color w:val="000000"/>
        </w:rPr>
        <w:t>nature</w:t>
      </w:r>
      <w:r>
        <w:rPr>
          <w:color w:val="000000"/>
        </w:rPr>
        <w:t xml:space="preserve"> </w:t>
      </w:r>
      <w:r w:rsidRPr="007F338E">
        <w:rPr>
          <w:color w:val="000000"/>
        </w:rPr>
        <w:t>du</w:t>
      </w:r>
      <w:r>
        <w:rPr>
          <w:color w:val="000000"/>
        </w:rPr>
        <w:t xml:space="preserve"> </w:t>
      </w:r>
      <w:r w:rsidRPr="007F338E">
        <w:rPr>
          <w:rStyle w:val="Accentuation"/>
          <w:rFonts w:eastAsia="Tahoma"/>
          <w:color w:val="000000"/>
        </w:rPr>
        <w:t>régime</w:t>
      </w:r>
      <w:r>
        <w:rPr>
          <w:color w:val="000000"/>
        </w:rPr>
        <w:t xml:space="preserve"> </w:t>
      </w:r>
      <w:r w:rsidRPr="007F338E">
        <w:rPr>
          <w:color w:val="000000"/>
        </w:rPr>
        <w:t>politique</w:t>
      </w:r>
      <w:r>
        <w:rPr>
          <w:color w:val="000000"/>
        </w:rPr>
        <w:t xml:space="preserve"> </w:t>
      </w:r>
      <w:r w:rsidRPr="007F338E">
        <w:rPr>
          <w:color w:val="000000"/>
        </w:rPr>
        <w:t>est</w:t>
      </w:r>
      <w:r>
        <w:rPr>
          <w:color w:val="000000"/>
        </w:rPr>
        <w:t xml:space="preserve"> </w:t>
      </w:r>
      <w:r w:rsidRPr="007F338E">
        <w:rPr>
          <w:color w:val="000000"/>
        </w:rPr>
        <w:t>bien</w:t>
      </w:r>
      <w:r>
        <w:rPr>
          <w:color w:val="000000"/>
        </w:rPr>
        <w:t xml:space="preserve"> </w:t>
      </w:r>
      <w:r w:rsidRPr="007F338E">
        <w:rPr>
          <w:color w:val="000000"/>
        </w:rPr>
        <w:t>plus</w:t>
      </w:r>
      <w:r>
        <w:rPr>
          <w:color w:val="000000"/>
        </w:rPr>
        <w:t xml:space="preserve"> </w:t>
      </w:r>
      <w:r w:rsidRPr="007F338E">
        <w:rPr>
          <w:color w:val="000000"/>
        </w:rPr>
        <w:t>la</w:t>
      </w:r>
      <w:r>
        <w:rPr>
          <w:color w:val="000000"/>
        </w:rPr>
        <w:t xml:space="preserve"> </w:t>
      </w:r>
      <w:r w:rsidRPr="007F338E">
        <w:rPr>
          <w:rStyle w:val="Accentuation"/>
          <w:rFonts w:eastAsia="Tahoma"/>
          <w:color w:val="000000"/>
        </w:rPr>
        <w:t>cause</w:t>
      </w:r>
      <w:r>
        <w:rPr>
          <w:rStyle w:val="Accentuation"/>
          <w:rFonts w:eastAsia="Tahoma"/>
          <w:color w:val="000000"/>
        </w:rPr>
        <w:t xml:space="preserve"> </w:t>
      </w:r>
      <w:r w:rsidRPr="007F338E">
        <w:rPr>
          <w:rStyle w:val="Accentuation"/>
          <w:rFonts w:eastAsia="Tahoma"/>
          <w:color w:val="000000"/>
        </w:rPr>
        <w:t>première</w:t>
      </w:r>
      <w:r>
        <w:rPr>
          <w:rStyle w:val="Accentuation"/>
          <w:rFonts w:eastAsia="Tahoma"/>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misère</w:t>
      </w:r>
      <w:r>
        <w:rPr>
          <w:color w:val="000000"/>
        </w:rPr>
        <w:t xml:space="preserve"> </w:t>
      </w:r>
      <w:r w:rsidRPr="007F338E">
        <w:rPr>
          <w:color w:val="000000"/>
        </w:rPr>
        <w:t>et,</w:t>
      </w:r>
      <w:r>
        <w:rPr>
          <w:color w:val="000000"/>
        </w:rPr>
        <w:t xml:space="preserve"> </w:t>
      </w:r>
      <w:r w:rsidRPr="007F338E">
        <w:rPr>
          <w:color w:val="000000"/>
        </w:rPr>
        <w:t>plus</w:t>
      </w:r>
      <w:r>
        <w:rPr>
          <w:color w:val="000000"/>
        </w:rPr>
        <w:t xml:space="preserve"> </w:t>
      </w:r>
      <w:r w:rsidRPr="007F338E">
        <w:rPr>
          <w:color w:val="000000"/>
        </w:rPr>
        <w:t>généralement</w:t>
      </w:r>
      <w:r>
        <w:rPr>
          <w:color w:val="000000"/>
        </w:rPr>
        <w:t xml:space="preserve"> </w:t>
      </w:r>
      <w:r w:rsidRPr="007F338E">
        <w:rPr>
          <w:color w:val="000000"/>
        </w:rPr>
        <w:t>du</w:t>
      </w:r>
      <w:r>
        <w:rPr>
          <w:color w:val="000000"/>
        </w:rPr>
        <w:t xml:space="preserve"> </w:t>
      </w:r>
      <w:r w:rsidRPr="007F338E">
        <w:rPr>
          <w:color w:val="000000"/>
        </w:rPr>
        <w:t>non</w:t>
      </w:r>
      <w:r>
        <w:rPr>
          <w:color w:val="000000"/>
        </w:rPr>
        <w:t xml:space="preserve"> </w:t>
      </w:r>
      <w:r w:rsidRPr="007F338E">
        <w:rPr>
          <w:color w:val="000000"/>
        </w:rPr>
        <w:t>développement</w:t>
      </w:r>
      <w:r>
        <w:rPr>
          <w:color w:val="000000"/>
        </w:rPr>
        <w:t xml:space="preserve"> </w:t>
      </w:r>
      <w:r w:rsidRPr="007F338E">
        <w:rPr>
          <w:color w:val="000000"/>
        </w:rPr>
        <w:t>humain,</w:t>
      </w:r>
      <w:r>
        <w:rPr>
          <w:color w:val="000000"/>
        </w:rPr>
        <w:t xml:space="preserve"> </w:t>
      </w:r>
      <w:r w:rsidRPr="007F338E">
        <w:rPr>
          <w:color w:val="000000"/>
        </w:rPr>
        <w:t>que</w:t>
      </w:r>
      <w:r>
        <w:rPr>
          <w:color w:val="000000"/>
        </w:rPr>
        <w:t xml:space="preserve"> </w:t>
      </w:r>
      <w:r w:rsidRPr="007F338E">
        <w:rPr>
          <w:color w:val="000000"/>
        </w:rPr>
        <w:t>les</w:t>
      </w:r>
      <w:r>
        <w:rPr>
          <w:color w:val="000000"/>
        </w:rPr>
        <w:t xml:space="preserve"> </w:t>
      </w:r>
      <w:r w:rsidRPr="007F338E">
        <w:rPr>
          <w:color w:val="000000"/>
        </w:rPr>
        <w:t>excès</w:t>
      </w:r>
      <w:r>
        <w:rPr>
          <w:color w:val="000000"/>
        </w:rPr>
        <w:t xml:space="preserve"> </w:t>
      </w:r>
      <w:r w:rsidRPr="007F338E">
        <w:rPr>
          <w:color w:val="000000"/>
        </w:rPr>
        <w:t>de</w:t>
      </w:r>
      <w:r>
        <w:rPr>
          <w:color w:val="000000"/>
        </w:rPr>
        <w:t xml:space="preserve"> </w:t>
      </w:r>
      <w:r w:rsidRPr="007F338E">
        <w:rPr>
          <w:color w:val="000000"/>
        </w:rPr>
        <w:t>puissance</w:t>
      </w:r>
      <w:r>
        <w:rPr>
          <w:color w:val="000000"/>
        </w:rPr>
        <w:t xml:space="preserve"> </w:t>
      </w:r>
      <w:r w:rsidRPr="007F338E">
        <w:rPr>
          <w:color w:val="000000"/>
        </w:rPr>
        <w:t>d’organismes</w:t>
      </w:r>
      <w:r>
        <w:rPr>
          <w:color w:val="000000"/>
        </w:rPr>
        <w:t xml:space="preserve"> </w:t>
      </w:r>
      <w:r w:rsidRPr="007F338E">
        <w:rPr>
          <w:color w:val="000000"/>
        </w:rPr>
        <w:t>comme</w:t>
      </w:r>
      <w:r>
        <w:rPr>
          <w:color w:val="000000"/>
        </w:rPr>
        <w:t xml:space="preserve"> </w:t>
      </w:r>
      <w:r w:rsidRPr="007F338E">
        <w:rPr>
          <w:color w:val="000000"/>
        </w:rPr>
        <w:t>la</w:t>
      </w:r>
      <w:r>
        <w:rPr>
          <w:color w:val="000000"/>
        </w:rPr>
        <w:t xml:space="preserve"> </w:t>
      </w:r>
      <w:r w:rsidRPr="007F338E">
        <w:rPr>
          <w:color w:val="000000"/>
        </w:rPr>
        <w:t>CIA,</w:t>
      </w:r>
      <w:r>
        <w:rPr>
          <w:color w:val="000000"/>
        </w:rPr>
        <w:t xml:space="preserve"> </w:t>
      </w:r>
      <w:r w:rsidRPr="007F338E">
        <w:rPr>
          <w:color w:val="000000"/>
        </w:rPr>
        <w:t>même</w:t>
      </w:r>
      <w:r>
        <w:rPr>
          <w:color w:val="000000"/>
        </w:rPr>
        <w:t xml:space="preserve"> </w:t>
      </w:r>
      <w:r w:rsidRPr="007F338E">
        <w:rPr>
          <w:color w:val="000000"/>
        </w:rPr>
        <w:t>si</w:t>
      </w:r>
      <w:r>
        <w:rPr>
          <w:color w:val="000000"/>
        </w:rPr>
        <w:t xml:space="preserve"> </w:t>
      </w:r>
      <w:r w:rsidRPr="007F338E">
        <w:rPr>
          <w:color w:val="000000"/>
        </w:rPr>
        <w:t>les</w:t>
      </w:r>
      <w:r>
        <w:rPr>
          <w:color w:val="000000"/>
        </w:rPr>
        <w:t xml:space="preserve"> </w:t>
      </w:r>
      <w:r w:rsidRPr="007F338E">
        <w:rPr>
          <w:color w:val="000000"/>
        </w:rPr>
        <w:t>réductions</w:t>
      </w:r>
      <w:r>
        <w:rPr>
          <w:color w:val="000000"/>
        </w:rPr>
        <w:t xml:space="preserve"> </w:t>
      </w:r>
      <w:r w:rsidRPr="007F338E">
        <w:rPr>
          <w:color w:val="000000"/>
        </w:rPr>
        <w:t>monétaristes</w:t>
      </w:r>
      <w:r>
        <w:rPr>
          <w:color w:val="000000"/>
        </w:rPr>
        <w:t xml:space="preserve"> </w:t>
      </w:r>
      <w:r w:rsidRPr="007F338E">
        <w:rPr>
          <w:color w:val="000000"/>
        </w:rPr>
        <w:t>des</w:t>
      </w:r>
      <w:r>
        <w:rPr>
          <w:color w:val="000000"/>
        </w:rPr>
        <w:t xml:space="preserve"> </w:t>
      </w:r>
      <w:r w:rsidRPr="007F338E">
        <w:rPr>
          <w:color w:val="000000"/>
        </w:rPr>
        <w:t>finances</w:t>
      </w:r>
      <w:r>
        <w:rPr>
          <w:color w:val="000000"/>
        </w:rPr>
        <w:t xml:space="preserve"> </w:t>
      </w:r>
      <w:r w:rsidRPr="007F338E">
        <w:rPr>
          <w:color w:val="000000"/>
        </w:rPr>
        <w:t>publiques</w:t>
      </w:r>
      <w:r>
        <w:rPr>
          <w:color w:val="000000"/>
        </w:rPr>
        <w:t xml:space="preserve"> </w:t>
      </w:r>
      <w:r w:rsidRPr="007F338E">
        <w:rPr>
          <w:color w:val="000000"/>
        </w:rPr>
        <w:t>en</w:t>
      </w:r>
      <w:r>
        <w:rPr>
          <w:color w:val="000000"/>
        </w:rPr>
        <w:t xml:space="preserve"> </w:t>
      </w:r>
      <w:r w:rsidRPr="007F338E">
        <w:rPr>
          <w:color w:val="000000"/>
        </w:rPr>
        <w:t>a</w:t>
      </w:r>
      <w:r>
        <w:rPr>
          <w:color w:val="000000"/>
        </w:rPr>
        <w:t xml:space="preserve"> </w:t>
      </w:r>
      <w:r w:rsidRPr="007F338E">
        <w:rPr>
          <w:color w:val="000000"/>
        </w:rPr>
        <w:t>plutôt</w:t>
      </w:r>
      <w:r>
        <w:rPr>
          <w:color w:val="000000"/>
        </w:rPr>
        <w:t xml:space="preserve"> </w:t>
      </w:r>
      <w:r w:rsidRPr="007F338E">
        <w:rPr>
          <w:color w:val="000000"/>
        </w:rPr>
        <w:t>aggravé</w:t>
      </w:r>
      <w:r>
        <w:rPr>
          <w:color w:val="000000"/>
        </w:rPr>
        <w:t xml:space="preserve"> </w:t>
      </w:r>
      <w:r w:rsidRPr="007F338E">
        <w:rPr>
          <w:color w:val="000000"/>
        </w:rPr>
        <w:t>les</w:t>
      </w:r>
      <w:r>
        <w:rPr>
          <w:color w:val="000000"/>
        </w:rPr>
        <w:t xml:space="preserve"> </w:t>
      </w:r>
      <w:r w:rsidRPr="007F338E">
        <w:rPr>
          <w:color w:val="000000"/>
        </w:rPr>
        <w:t>termes.</w:t>
      </w:r>
      <w:r>
        <w:rPr>
          <w:color w:val="000000"/>
        </w:rPr>
        <w:t xml:space="preserve"> </w:t>
      </w:r>
      <w:r w:rsidRPr="007F338E">
        <w:rPr>
          <w:color w:val="000000"/>
        </w:rPr>
        <w:t>Mais</w:t>
      </w:r>
      <w:r>
        <w:rPr>
          <w:color w:val="000000"/>
        </w:rPr>
        <w:t xml:space="preserve"> </w:t>
      </w:r>
      <w:r w:rsidRPr="007F338E">
        <w:rPr>
          <w:color w:val="000000"/>
        </w:rPr>
        <w:t>la</w:t>
      </w:r>
      <w:r>
        <w:rPr>
          <w:color w:val="000000"/>
        </w:rPr>
        <w:t xml:space="preserve"> </w:t>
      </w:r>
      <w:r w:rsidRPr="007F338E">
        <w:rPr>
          <w:color w:val="000000"/>
        </w:rPr>
        <w:t>réalité</w:t>
      </w:r>
      <w:r>
        <w:rPr>
          <w:color w:val="000000"/>
        </w:rPr>
        <w:t xml:space="preserve"> </w:t>
      </w:r>
      <w:r w:rsidRPr="007F338E">
        <w:rPr>
          <w:color w:val="000000"/>
        </w:rPr>
        <w:t>de</w:t>
      </w:r>
      <w:r>
        <w:rPr>
          <w:color w:val="000000"/>
        </w:rPr>
        <w:t xml:space="preserve"> </w:t>
      </w:r>
      <w:r w:rsidRPr="007F338E">
        <w:rPr>
          <w:color w:val="000000"/>
        </w:rPr>
        <w:t>celle-ci</w:t>
      </w:r>
      <w:r>
        <w:rPr>
          <w:color w:val="000000"/>
        </w:rPr>
        <w:t xml:space="preserve"> </w:t>
      </w:r>
      <w:r w:rsidRPr="007F338E">
        <w:rPr>
          <w:color w:val="000000"/>
        </w:rPr>
        <w:t>(dûe</w:t>
      </w:r>
      <w:r>
        <w:rPr>
          <w:color w:val="000000"/>
        </w:rPr>
        <w:t xml:space="preserve"> </w:t>
      </w:r>
      <w:r w:rsidRPr="007F338E">
        <w:rPr>
          <w:color w:val="000000"/>
        </w:rPr>
        <w:t>pour</w:t>
      </w:r>
      <w:r>
        <w:rPr>
          <w:color w:val="000000"/>
        </w:rPr>
        <w:t xml:space="preserve"> </w:t>
      </w:r>
      <w:r w:rsidRPr="007F338E">
        <w:rPr>
          <w:color w:val="000000"/>
        </w:rPr>
        <w:t>une</w:t>
      </w:r>
      <w:r>
        <w:rPr>
          <w:color w:val="000000"/>
        </w:rPr>
        <w:t xml:space="preserve"> </w:t>
      </w:r>
      <w:r w:rsidRPr="007F338E">
        <w:rPr>
          <w:color w:val="000000"/>
        </w:rPr>
        <w:t>part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crise</w:t>
      </w:r>
      <w:r>
        <w:rPr>
          <w:color w:val="000000"/>
        </w:rPr>
        <w:t xml:space="preserve"> </w:t>
      </w:r>
      <w:r w:rsidRPr="007F338E">
        <w:rPr>
          <w:color w:val="000000"/>
        </w:rPr>
        <w:t>concomitante</w:t>
      </w:r>
      <w:r>
        <w:rPr>
          <w:color w:val="000000"/>
        </w:rPr>
        <w:t xml:space="preserve"> </w:t>
      </w:r>
      <w:r w:rsidRPr="007F338E">
        <w:rPr>
          <w:color w:val="000000"/>
        </w:rPr>
        <w:t>des</w:t>
      </w:r>
      <w:r>
        <w:rPr>
          <w:color w:val="000000"/>
        </w:rPr>
        <w:t xml:space="preserve"> </w:t>
      </w:r>
      <w:r w:rsidRPr="007F338E">
        <w:rPr>
          <w:color w:val="000000"/>
        </w:rPr>
        <w:t>modèles</w:t>
      </w:r>
      <w:r>
        <w:rPr>
          <w:color w:val="000000"/>
        </w:rPr>
        <w:t xml:space="preserve"> </w:t>
      </w:r>
      <w:r w:rsidRPr="007F338E">
        <w:rPr>
          <w:color w:val="000000"/>
        </w:rPr>
        <w:t>étatistes</w:t>
      </w:r>
      <w:r>
        <w:rPr>
          <w:color w:val="000000"/>
        </w:rPr>
        <w:t xml:space="preserve"> </w:t>
      </w:r>
      <w:r w:rsidRPr="007F338E">
        <w:rPr>
          <w:color w:val="000000"/>
        </w:rPr>
        <w:t>et</w:t>
      </w:r>
      <w:r>
        <w:rPr>
          <w:color w:val="000000"/>
        </w:rPr>
        <w:t xml:space="preserve"> </w:t>
      </w:r>
      <w:r w:rsidRPr="007F338E">
        <w:rPr>
          <w:color w:val="000000"/>
        </w:rPr>
        <w:t>libertariens</w:t>
      </w:r>
      <w:r>
        <w:rPr>
          <w:color w:val="000000"/>
        </w:rPr>
        <w:t xml:space="preserve"> </w:t>
      </w:r>
      <w:r w:rsidRPr="007F338E">
        <w:rPr>
          <w:color w:val="000000"/>
        </w:rPr>
        <w:t>comme</w:t>
      </w:r>
      <w:r>
        <w:rPr>
          <w:color w:val="000000"/>
        </w:rPr>
        <w:t xml:space="preserve"> </w:t>
      </w:r>
      <w:r w:rsidRPr="007F338E">
        <w:rPr>
          <w:color w:val="000000"/>
        </w:rPr>
        <w:t>on</w:t>
      </w:r>
      <w:r>
        <w:rPr>
          <w:color w:val="000000"/>
        </w:rPr>
        <w:t xml:space="preserve"> </w:t>
      </w:r>
      <w:r w:rsidRPr="007F338E">
        <w:rPr>
          <w:color w:val="000000"/>
        </w:rPr>
        <w:t>l’a</w:t>
      </w:r>
      <w:r>
        <w:rPr>
          <w:color w:val="000000"/>
        </w:rPr>
        <w:t xml:space="preserve"> </w:t>
      </w:r>
      <w:r w:rsidRPr="007F338E">
        <w:rPr>
          <w:color w:val="000000"/>
        </w:rPr>
        <w:t>vu</w:t>
      </w:r>
      <w:r>
        <w:rPr>
          <w:color w:val="000000"/>
        </w:rPr>
        <w:t xml:space="preserve"> </w:t>
      </w:r>
      <w:r w:rsidRPr="007F338E">
        <w:rPr>
          <w:color w:val="000000"/>
        </w:rPr>
        <w:t>avec</w:t>
      </w:r>
      <w:r>
        <w:rPr>
          <w:color w:val="000000"/>
        </w:rPr>
        <w:t xml:space="preserve"> </w:t>
      </w:r>
      <w:r w:rsidRPr="007F338E">
        <w:rPr>
          <w:color w:val="000000"/>
        </w:rPr>
        <w:t>la</w:t>
      </w:r>
      <w:r>
        <w:rPr>
          <w:color w:val="000000"/>
        </w:rPr>
        <w:t xml:space="preserve"> </w:t>
      </w:r>
      <w:r w:rsidRPr="007F338E">
        <w:rPr>
          <w:color w:val="000000"/>
        </w:rPr>
        <w:t>titrisation</w:t>
      </w:r>
      <w:r>
        <w:rPr>
          <w:color w:val="000000"/>
        </w:rPr>
        <w:t xml:space="preserve"> </w:t>
      </w:r>
      <w:r w:rsidRPr="007F338E">
        <w:rPr>
          <w:color w:val="000000"/>
        </w:rPr>
        <w:t>non</w:t>
      </w:r>
      <w:r>
        <w:rPr>
          <w:color w:val="000000"/>
        </w:rPr>
        <w:t xml:space="preserve"> </w:t>
      </w:r>
      <w:r w:rsidRPr="007F338E">
        <w:rPr>
          <w:color w:val="000000"/>
        </w:rPr>
        <w:t>maîtrisée</w:t>
      </w:r>
      <w:r>
        <w:rPr>
          <w:color w:val="000000"/>
        </w:rPr>
        <w:t xml:space="preserve"> </w:t>
      </w:r>
      <w:r w:rsidRPr="007F338E">
        <w:rPr>
          <w:color w:val="000000"/>
        </w:rPr>
        <w:t>des</w:t>
      </w:r>
      <w:r>
        <w:rPr>
          <w:color w:val="000000"/>
        </w:rPr>
        <w:t xml:space="preserve"> </w:t>
      </w:r>
      <w:r w:rsidRPr="007F338E">
        <w:rPr>
          <w:color w:val="000000"/>
        </w:rPr>
        <w:t>traites</w:t>
      </w:r>
      <w:r>
        <w:rPr>
          <w:color w:val="000000"/>
        </w:rPr>
        <w:t xml:space="preserve"> </w:t>
      </w:r>
      <w:r w:rsidRPr="007F338E">
        <w:rPr>
          <w:color w:val="000000"/>
        </w:rPr>
        <w:t>immobilières</w:t>
      </w:r>
      <w:r>
        <w:rPr>
          <w:color w:val="000000"/>
        </w:rPr>
        <w:t xml:space="preserve"> </w:t>
      </w:r>
      <w:r w:rsidRPr="007F338E">
        <w:rPr>
          <w:color w:val="000000"/>
        </w:rPr>
        <w:t>appart</w:t>
      </w:r>
      <w:r w:rsidRPr="007F338E">
        <w:rPr>
          <w:color w:val="000000"/>
        </w:rPr>
        <w:t>e</w:t>
      </w:r>
      <w:r w:rsidRPr="007F338E">
        <w:rPr>
          <w:color w:val="000000"/>
        </w:rPr>
        <w:t>nant</w:t>
      </w:r>
      <w:r>
        <w:rPr>
          <w:color w:val="000000"/>
        </w:rPr>
        <w:t xml:space="preserve"> </w:t>
      </w:r>
      <w:r w:rsidRPr="007F338E">
        <w:rPr>
          <w:color w:val="000000"/>
        </w:rPr>
        <w:t>aux</w:t>
      </w:r>
      <w:r>
        <w:rPr>
          <w:color w:val="000000"/>
        </w:rPr>
        <w:t xml:space="preserve"> </w:t>
      </w:r>
      <w:r w:rsidRPr="007F338E">
        <w:rPr>
          <w:color w:val="000000"/>
        </w:rPr>
        <w:t>ménages</w:t>
      </w:r>
      <w:r>
        <w:rPr>
          <w:color w:val="000000"/>
        </w:rPr>
        <w:t xml:space="preserve"> </w:t>
      </w:r>
      <w:r w:rsidRPr="007F338E">
        <w:rPr>
          <w:color w:val="000000"/>
        </w:rPr>
        <w:t>modestes)</w:t>
      </w:r>
      <w:r>
        <w:rPr>
          <w:color w:val="000000"/>
        </w:rPr>
        <w:t xml:space="preserve"> </w:t>
      </w:r>
      <w:r w:rsidRPr="007F338E">
        <w:rPr>
          <w:color w:val="000000"/>
        </w:rPr>
        <w:t>est</w:t>
      </w:r>
      <w:r>
        <w:rPr>
          <w:color w:val="000000"/>
        </w:rPr>
        <w:t xml:space="preserve"> </w:t>
      </w:r>
      <w:r w:rsidRPr="007F338E">
        <w:rPr>
          <w:color w:val="000000"/>
        </w:rPr>
        <w:t>apparue</w:t>
      </w:r>
      <w:r>
        <w:rPr>
          <w:color w:val="000000"/>
        </w:rPr>
        <w:t xml:space="preserve"> </w:t>
      </w:r>
      <w:r w:rsidRPr="007F338E">
        <w:rPr>
          <w:color w:val="000000"/>
        </w:rPr>
        <w:t>comme</w:t>
      </w:r>
      <w:r>
        <w:rPr>
          <w:color w:val="000000"/>
        </w:rPr>
        <w:t xml:space="preserve"> </w:t>
      </w:r>
      <w:r w:rsidRPr="007F338E">
        <w:rPr>
          <w:color w:val="000000"/>
        </w:rPr>
        <w:t>la</w:t>
      </w:r>
      <w:r>
        <w:rPr>
          <w:color w:val="000000"/>
        </w:rPr>
        <w:t xml:space="preserve"> </w:t>
      </w:r>
      <w:r w:rsidRPr="007F338E">
        <w:rPr>
          <w:color w:val="000000"/>
        </w:rPr>
        <w:t>seule</w:t>
      </w:r>
      <w:r>
        <w:rPr>
          <w:color w:val="000000"/>
        </w:rPr>
        <w:t xml:space="preserve"> </w:t>
      </w:r>
      <w:r w:rsidRPr="007F338E">
        <w:rPr>
          <w:color w:val="000000"/>
        </w:rPr>
        <w:t>responsable</w:t>
      </w:r>
      <w:r>
        <w:rPr>
          <w:color w:val="000000"/>
        </w:rPr>
        <w:t xml:space="preserve"> </w:t>
      </w:r>
      <w:r w:rsidRPr="007F338E">
        <w:rPr>
          <w:color w:val="000000"/>
        </w:rPr>
        <w:t>des</w:t>
      </w:r>
      <w:r>
        <w:rPr>
          <w:color w:val="000000"/>
        </w:rPr>
        <w:t xml:space="preserve"> </w:t>
      </w:r>
      <w:r w:rsidRPr="007F338E">
        <w:rPr>
          <w:color w:val="000000"/>
        </w:rPr>
        <w:t>malheurs</w:t>
      </w:r>
      <w:r>
        <w:rPr>
          <w:color w:val="000000"/>
        </w:rPr>
        <w:t xml:space="preserve"> </w:t>
      </w:r>
      <w:r w:rsidRPr="007F338E">
        <w:rPr>
          <w:color w:val="000000"/>
        </w:rPr>
        <w:t>des</w:t>
      </w:r>
      <w:r>
        <w:rPr>
          <w:color w:val="000000"/>
        </w:rPr>
        <w:t xml:space="preserve"> </w:t>
      </w:r>
      <w:r w:rsidRPr="007F338E">
        <w:rPr>
          <w:color w:val="000000"/>
        </w:rPr>
        <w:t>peuples.</w:t>
      </w:r>
      <w:r>
        <w:rPr>
          <w:color w:val="000000"/>
        </w:rPr>
        <w:t xml:space="preserve"> </w:t>
      </w:r>
      <w:r w:rsidRPr="007F338E">
        <w:rPr>
          <w:color w:val="000000"/>
        </w:rPr>
        <w:t>Or,</w:t>
      </w:r>
      <w:r>
        <w:rPr>
          <w:color w:val="000000"/>
        </w:rPr>
        <w:t xml:space="preserve"> </w:t>
      </w:r>
      <w:r w:rsidRPr="007F338E">
        <w:rPr>
          <w:color w:val="000000"/>
        </w:rPr>
        <w:t>il</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possible</w:t>
      </w:r>
      <w:r>
        <w:rPr>
          <w:color w:val="000000"/>
        </w:rPr>
        <w:t xml:space="preserve"> </w:t>
      </w:r>
      <w:r w:rsidRPr="007F338E">
        <w:rPr>
          <w:color w:val="000000"/>
        </w:rPr>
        <w:t>de</w:t>
      </w:r>
      <w:r>
        <w:rPr>
          <w:color w:val="000000"/>
        </w:rPr>
        <w:t xml:space="preserve"> </w:t>
      </w:r>
      <w:r w:rsidRPr="007F338E">
        <w:rPr>
          <w:color w:val="000000"/>
        </w:rPr>
        <w:t>ne</w:t>
      </w:r>
      <w:r>
        <w:rPr>
          <w:color w:val="000000"/>
        </w:rPr>
        <w:t xml:space="preserve"> </w:t>
      </w:r>
      <w:r w:rsidRPr="007F338E">
        <w:rPr>
          <w:color w:val="000000"/>
        </w:rPr>
        <w:t>pas</w:t>
      </w:r>
      <w:r>
        <w:rPr>
          <w:color w:val="000000"/>
        </w:rPr>
        <w:t xml:space="preserve"> </w:t>
      </w:r>
      <w:r w:rsidRPr="007F338E">
        <w:rPr>
          <w:color w:val="000000"/>
        </w:rPr>
        <w:t>expliquer</w:t>
      </w:r>
      <w:r>
        <w:rPr>
          <w:color w:val="000000"/>
        </w:rPr>
        <w:t xml:space="preserve"> </w:t>
      </w:r>
      <w:r w:rsidRPr="007F338E">
        <w:rPr>
          <w:color w:val="000000"/>
        </w:rPr>
        <w:t>que</w:t>
      </w:r>
      <w:r>
        <w:rPr>
          <w:color w:val="000000"/>
        </w:rPr>
        <w:t xml:space="preserve"> </w:t>
      </w:r>
      <w:r w:rsidRPr="007F338E">
        <w:rPr>
          <w:color w:val="000000"/>
        </w:rPr>
        <w:t>les</w:t>
      </w:r>
      <w:r>
        <w:rPr>
          <w:color w:val="000000"/>
        </w:rPr>
        <w:t xml:space="preserve"> </w:t>
      </w:r>
      <w:r w:rsidRPr="007F338E">
        <w:rPr>
          <w:color w:val="000000"/>
        </w:rPr>
        <w:t>sources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misère</w:t>
      </w:r>
      <w:r>
        <w:rPr>
          <w:color w:val="000000"/>
        </w:rPr>
        <w:t xml:space="preserve"> </w:t>
      </w:r>
      <w:r w:rsidRPr="007F338E">
        <w:rPr>
          <w:color w:val="000000"/>
        </w:rPr>
        <w:t>sont</w:t>
      </w:r>
      <w:r>
        <w:rPr>
          <w:color w:val="000000"/>
        </w:rPr>
        <w:t xml:space="preserve"> </w:t>
      </w:r>
      <w:r w:rsidRPr="007F338E">
        <w:rPr>
          <w:rStyle w:val="Accentuation"/>
          <w:rFonts w:eastAsia="Tahoma"/>
          <w:color w:val="000000"/>
        </w:rPr>
        <w:t>historiquement</w:t>
      </w:r>
      <w:r>
        <w:rPr>
          <w:rStyle w:val="Accentuation"/>
          <w:rFonts w:eastAsia="Tahoma"/>
          <w:color w:val="000000"/>
        </w:rPr>
        <w:t xml:space="preserve"> </w:t>
      </w:r>
      <w:r w:rsidRPr="007F338E">
        <w:rPr>
          <w:color w:val="000000"/>
        </w:rPr>
        <w:t>générées</w:t>
      </w:r>
      <w:r>
        <w:rPr>
          <w:color w:val="000000"/>
        </w:rPr>
        <w:t xml:space="preserve"> </w:t>
      </w:r>
      <w:r w:rsidRPr="007F338E">
        <w:rPr>
          <w:color w:val="000000"/>
        </w:rPr>
        <w:t>par</w:t>
      </w:r>
      <w:r>
        <w:rPr>
          <w:color w:val="000000"/>
        </w:rPr>
        <w:t xml:space="preserve"> </w:t>
      </w:r>
      <w:r w:rsidRPr="007F338E">
        <w:rPr>
          <w:color w:val="000000"/>
        </w:rPr>
        <w:t>cette</w:t>
      </w:r>
      <w:r>
        <w:rPr>
          <w:color w:val="000000"/>
        </w:rPr>
        <w:t xml:space="preserve"> </w:t>
      </w:r>
      <w:r w:rsidRPr="007F338E">
        <w:rPr>
          <w:color w:val="000000"/>
        </w:rPr>
        <w:t>soif</w:t>
      </w:r>
      <w:r>
        <w:rPr>
          <w:color w:val="000000"/>
        </w:rPr>
        <w:t xml:space="preserve"> </w:t>
      </w:r>
      <w:r w:rsidRPr="007F338E">
        <w:rPr>
          <w:color w:val="000000"/>
        </w:rPr>
        <w:t>d’acquérir,</w:t>
      </w:r>
      <w:r>
        <w:rPr>
          <w:color w:val="000000"/>
        </w:rPr>
        <w:t xml:space="preserve"> </w:t>
      </w:r>
      <w:r w:rsidRPr="007F338E">
        <w:rPr>
          <w:color w:val="000000"/>
        </w:rPr>
        <w:t>que</w:t>
      </w:r>
      <w:r>
        <w:rPr>
          <w:color w:val="000000"/>
        </w:rPr>
        <w:t xml:space="preserve"> </w:t>
      </w:r>
      <w:r w:rsidRPr="007F338E">
        <w:rPr>
          <w:color w:val="000000"/>
        </w:rPr>
        <w:t>Max</w:t>
      </w:r>
      <w:r>
        <w:rPr>
          <w:color w:val="000000"/>
        </w:rPr>
        <w:t xml:space="preserve"> </w:t>
      </w:r>
      <w:r w:rsidRPr="007F338E">
        <w:rPr>
          <w:color w:val="000000"/>
        </w:rPr>
        <w:t>Weber</w:t>
      </w:r>
      <w:r>
        <w:rPr>
          <w:color w:val="000000"/>
        </w:rPr>
        <w:t xml:space="preserve"> </w:t>
      </w:r>
      <w:r w:rsidRPr="007F338E">
        <w:rPr>
          <w:color w:val="000000"/>
        </w:rPr>
        <w:t>distinguait</w:t>
      </w:r>
      <w:r>
        <w:rPr>
          <w:color w:val="000000"/>
        </w:rPr>
        <w:t xml:space="preserve"> </w:t>
      </w:r>
      <w:r w:rsidRPr="007F338E">
        <w:rPr>
          <w:color w:val="000000"/>
        </w:rPr>
        <w:t>du</w:t>
      </w:r>
      <w:r>
        <w:rPr>
          <w:color w:val="000000"/>
        </w:rPr>
        <w:t xml:space="preserve"> </w:t>
      </w:r>
      <w:r w:rsidRPr="007F338E">
        <w:rPr>
          <w:color w:val="000000"/>
        </w:rPr>
        <w:t>capitalisme</w:t>
      </w:r>
      <w:r>
        <w:rPr>
          <w:color w:val="000000"/>
        </w:rPr>
        <w:t> </w:t>
      </w:r>
      <w:r>
        <w:rPr>
          <w:rStyle w:val="Appelnotedebasdep"/>
        </w:rPr>
        <w:footnoteReference w:id="60"/>
      </w:r>
      <w:r>
        <w:rPr>
          <w:color w:val="000000"/>
        </w:rPr>
        <w:t xml:space="preserve"> </w:t>
      </w:r>
      <w:r w:rsidRPr="007F338E">
        <w:rPr>
          <w:color w:val="000000"/>
        </w:rPr>
        <w:t>et</w:t>
      </w:r>
      <w:r>
        <w:rPr>
          <w:color w:val="000000"/>
        </w:rPr>
        <w:t xml:space="preserve"> </w:t>
      </w:r>
      <w:r w:rsidRPr="007F338E">
        <w:rPr>
          <w:color w:val="000000"/>
        </w:rPr>
        <w:t>que</w:t>
      </w:r>
      <w:r>
        <w:rPr>
          <w:color w:val="000000"/>
        </w:rPr>
        <w:t xml:space="preserve"> </w:t>
      </w:r>
      <w:r w:rsidRPr="007F338E">
        <w:rPr>
          <w:color w:val="000000"/>
        </w:rPr>
        <w:t>le</w:t>
      </w:r>
      <w:r>
        <w:rPr>
          <w:color w:val="000000"/>
        </w:rPr>
        <w:t xml:space="preserve"> </w:t>
      </w:r>
      <w:r w:rsidRPr="007F338E">
        <w:rPr>
          <w:color w:val="000000"/>
        </w:rPr>
        <w:t>manque</w:t>
      </w:r>
      <w:r>
        <w:rPr>
          <w:color w:val="000000"/>
        </w:rPr>
        <w:t xml:space="preserve"> </w:t>
      </w:r>
      <w:r w:rsidRPr="007F338E">
        <w:rPr>
          <w:rStyle w:val="Accentuation"/>
          <w:rFonts w:eastAsia="Tahoma"/>
          <w:color w:val="000000"/>
        </w:rPr>
        <w:t>politique</w:t>
      </w:r>
      <w:r>
        <w:rPr>
          <w:color w:val="000000"/>
        </w:rPr>
        <w:t xml:space="preserve"> </w:t>
      </w:r>
      <w:r w:rsidRPr="007F338E">
        <w:rPr>
          <w:color w:val="000000"/>
        </w:rPr>
        <w:t>de</w:t>
      </w:r>
      <w:r>
        <w:rPr>
          <w:color w:val="000000"/>
        </w:rPr>
        <w:t xml:space="preserve"> </w:t>
      </w:r>
      <w:r w:rsidRPr="007F338E">
        <w:rPr>
          <w:color w:val="000000"/>
        </w:rPr>
        <w:t>bonne</w:t>
      </w:r>
      <w:r>
        <w:rPr>
          <w:color w:val="000000"/>
        </w:rPr>
        <w:t xml:space="preserve"> </w:t>
      </w:r>
      <w:r w:rsidRPr="007F338E">
        <w:rPr>
          <w:color w:val="000000"/>
        </w:rPr>
        <w:t>gouvernance</w:t>
      </w:r>
      <w:r>
        <w:rPr>
          <w:color w:val="000000"/>
        </w:rPr>
        <w:t xml:space="preserve"> </w:t>
      </w:r>
      <w:r w:rsidRPr="007F338E">
        <w:rPr>
          <w:color w:val="000000"/>
        </w:rPr>
        <w:t>amplifie.</w:t>
      </w:r>
    </w:p>
    <w:p w:rsidR="00E30456" w:rsidRDefault="00E30456" w:rsidP="00E30456">
      <w:pPr>
        <w:spacing w:before="120" w:after="120"/>
        <w:jc w:val="both"/>
        <w:rPr>
          <w:color w:val="000000"/>
        </w:rPr>
      </w:pPr>
      <w:r w:rsidRPr="007F338E">
        <w:rPr>
          <w:color w:val="000000"/>
        </w:rPr>
        <w:t>Observons</w:t>
      </w:r>
      <w:r>
        <w:rPr>
          <w:color w:val="000000"/>
        </w:rPr>
        <w:t xml:space="preserve"> </w:t>
      </w:r>
      <w:r w:rsidRPr="007F338E">
        <w:rPr>
          <w:rStyle w:val="Accentuation"/>
          <w:rFonts w:eastAsia="Tahoma"/>
          <w:color w:val="000000"/>
        </w:rPr>
        <w:t>in</w:t>
      </w:r>
      <w:r>
        <w:rPr>
          <w:rStyle w:val="Accentuation"/>
          <w:rFonts w:eastAsia="Tahoma"/>
          <w:color w:val="000000"/>
        </w:rPr>
        <w:t xml:space="preserve"> </w:t>
      </w:r>
      <w:r w:rsidRPr="007F338E">
        <w:rPr>
          <w:rStyle w:val="Accentuation"/>
          <w:rFonts w:eastAsia="Tahoma"/>
          <w:color w:val="000000"/>
        </w:rPr>
        <w:t>fine</w:t>
      </w:r>
      <w:r>
        <w:rPr>
          <w:rStyle w:val="Accentuation"/>
          <w:rFonts w:eastAsia="Tahoma"/>
          <w:color w:val="000000"/>
        </w:rPr>
        <w:t xml:space="preserve"> </w:t>
      </w:r>
      <w:r w:rsidRPr="007F338E">
        <w:rPr>
          <w:color w:val="000000"/>
        </w:rPr>
        <w:t>que</w:t>
      </w:r>
      <w:r>
        <w:rPr>
          <w:color w:val="000000"/>
        </w:rPr>
        <w:t xml:space="preserve"> </w:t>
      </w:r>
      <w:r w:rsidRPr="007F338E">
        <w:rPr>
          <w:color w:val="000000"/>
        </w:rPr>
        <w:t>cette</w:t>
      </w:r>
      <w:r>
        <w:rPr>
          <w:color w:val="000000"/>
        </w:rPr>
        <w:t xml:space="preserve"> </w:t>
      </w:r>
      <w:r w:rsidRPr="007F338E">
        <w:rPr>
          <w:color w:val="000000"/>
        </w:rPr>
        <w:t>sous-estimation</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dimension</w:t>
      </w:r>
      <w:r>
        <w:rPr>
          <w:color w:val="000000"/>
        </w:rPr>
        <w:t xml:space="preserve"> </w:t>
      </w:r>
      <w:r w:rsidRPr="007F338E">
        <w:rPr>
          <w:color w:val="000000"/>
        </w:rPr>
        <w:t>polit</w:t>
      </w:r>
      <w:r w:rsidRPr="007F338E">
        <w:rPr>
          <w:color w:val="000000"/>
        </w:rPr>
        <w:t>i</w:t>
      </w:r>
      <w:r w:rsidRPr="007F338E">
        <w:rPr>
          <w:color w:val="000000"/>
        </w:rPr>
        <w:t>que</w:t>
      </w:r>
      <w:r>
        <w:rPr>
          <w:color w:val="000000"/>
        </w:rPr>
        <w:t xml:space="preserve"> </w:t>
      </w:r>
      <w:r w:rsidRPr="007F338E">
        <w:rPr>
          <w:color w:val="000000"/>
        </w:rPr>
        <w:t>subordonne</w:t>
      </w:r>
      <w:r>
        <w:rPr>
          <w:color w:val="000000"/>
        </w:rPr>
        <w:t xml:space="preserve"> </w:t>
      </w:r>
      <w:r w:rsidRPr="007F338E">
        <w:rPr>
          <w:color w:val="000000"/>
        </w:rPr>
        <w:t>toujours</w:t>
      </w:r>
      <w:r>
        <w:rPr>
          <w:color w:val="000000"/>
        </w:rPr>
        <w:t xml:space="preserve"> </w:t>
      </w:r>
      <w:r w:rsidRPr="007F338E">
        <w:rPr>
          <w:color w:val="000000"/>
        </w:rPr>
        <w:t>les</w:t>
      </w:r>
      <w:r>
        <w:rPr>
          <w:color w:val="000000"/>
        </w:rPr>
        <w:t xml:space="preserve"> </w:t>
      </w:r>
      <w:r w:rsidRPr="007F338E">
        <w:rPr>
          <w:color w:val="000000"/>
        </w:rPr>
        <w:t>sciences</w:t>
      </w:r>
      <w:r>
        <w:rPr>
          <w:color w:val="000000"/>
        </w:rPr>
        <w:t xml:space="preserve"> </w:t>
      </w:r>
      <w:r w:rsidRPr="007F338E">
        <w:rPr>
          <w:color w:val="000000"/>
        </w:rPr>
        <w:t>sociales</w:t>
      </w:r>
      <w:r>
        <w:rPr>
          <w:color w:val="000000"/>
        </w:rPr>
        <w:t xml:space="preserve"> </w:t>
      </w:r>
      <w:r w:rsidRPr="007F338E">
        <w:rPr>
          <w:color w:val="000000"/>
        </w:rPr>
        <w:t>au</w:t>
      </w:r>
      <w:r>
        <w:rPr>
          <w:color w:val="000000"/>
        </w:rPr>
        <w:t xml:space="preserve"> </w:t>
      </w:r>
      <w:r w:rsidRPr="007F338E">
        <w:rPr>
          <w:color w:val="000000"/>
        </w:rPr>
        <w:t>modèle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phys</w:t>
      </w:r>
      <w:r w:rsidRPr="007F338E">
        <w:rPr>
          <w:color w:val="000000"/>
        </w:rPr>
        <w:t>i</w:t>
      </w:r>
      <w:r w:rsidRPr="007F338E">
        <w:rPr>
          <w:color w:val="000000"/>
        </w:rPr>
        <w:t>que,</w:t>
      </w:r>
      <w:r>
        <w:rPr>
          <w:color w:val="000000"/>
        </w:rPr>
        <w:t xml:space="preserve"> </w:t>
      </w:r>
      <w:r w:rsidRPr="007F338E">
        <w:rPr>
          <w:color w:val="000000"/>
        </w:rPr>
        <w:t>qu’elle</w:t>
      </w:r>
      <w:r>
        <w:rPr>
          <w:color w:val="000000"/>
        </w:rPr>
        <w:t xml:space="preserve"> </w:t>
      </w:r>
      <w:r w:rsidRPr="007F338E">
        <w:rPr>
          <w:color w:val="000000"/>
        </w:rPr>
        <w:t>soit</w:t>
      </w:r>
      <w:r>
        <w:rPr>
          <w:color w:val="000000"/>
        </w:rPr>
        <w:t xml:space="preserve"> </w:t>
      </w:r>
      <w:r w:rsidRPr="007F338E">
        <w:rPr>
          <w:color w:val="000000"/>
        </w:rPr>
        <w:t>newtonienne</w:t>
      </w:r>
      <w:r>
        <w:rPr>
          <w:color w:val="000000"/>
        </w:rPr>
        <w:t xml:space="preserve"> </w:t>
      </w:r>
      <w:r w:rsidRPr="007F338E">
        <w:rPr>
          <w:color w:val="000000"/>
        </w:rPr>
        <w:t>et</w:t>
      </w:r>
      <w:r>
        <w:rPr>
          <w:color w:val="000000"/>
        </w:rPr>
        <w:t xml:space="preserve"> </w:t>
      </w:r>
      <w:r w:rsidRPr="007F338E">
        <w:rPr>
          <w:color w:val="000000"/>
        </w:rPr>
        <w:t>quantique,</w:t>
      </w:r>
      <w:r>
        <w:rPr>
          <w:color w:val="000000"/>
        </w:rPr>
        <w:t xml:space="preserve"> </w:t>
      </w:r>
      <w:r w:rsidRPr="007F338E">
        <w:rPr>
          <w:color w:val="000000"/>
        </w:rPr>
        <w:t>parce</w:t>
      </w:r>
      <w:r>
        <w:rPr>
          <w:color w:val="000000"/>
        </w:rPr>
        <w:t xml:space="preserve"> </w:t>
      </w:r>
      <w:r w:rsidRPr="007F338E">
        <w:rPr>
          <w:color w:val="000000"/>
        </w:rPr>
        <w:t>qu’elle</w:t>
      </w:r>
      <w:r>
        <w:rPr>
          <w:color w:val="000000"/>
        </w:rPr>
        <w:t xml:space="preserve"> </w:t>
      </w:r>
      <w:r w:rsidRPr="007F338E">
        <w:rPr>
          <w:color w:val="000000"/>
        </w:rPr>
        <w:t>pose</w:t>
      </w:r>
      <w:r>
        <w:rPr>
          <w:color w:val="000000"/>
        </w:rPr>
        <w:t xml:space="preserve"> </w:t>
      </w:r>
      <w:r w:rsidRPr="007F338E">
        <w:rPr>
          <w:color w:val="000000"/>
        </w:rPr>
        <w:t>le</w:t>
      </w:r>
      <w:r>
        <w:rPr>
          <w:color w:val="000000"/>
        </w:rPr>
        <w:t xml:space="preserve"> </w:t>
      </w:r>
      <w:r w:rsidRPr="007F338E">
        <w:rPr>
          <w:color w:val="000000"/>
        </w:rPr>
        <w:t>mo</w:t>
      </w:r>
      <w:r w:rsidRPr="007F338E">
        <w:rPr>
          <w:color w:val="000000"/>
        </w:rPr>
        <w:t>u</w:t>
      </w:r>
      <w:r w:rsidRPr="007F338E">
        <w:rPr>
          <w:color w:val="000000"/>
        </w:rPr>
        <w:t>vement,</w:t>
      </w:r>
      <w:r>
        <w:rPr>
          <w:color w:val="000000"/>
        </w:rPr>
        <w:t xml:space="preserve"> </w:t>
      </w:r>
      <w:r w:rsidRPr="007F338E">
        <w:rPr>
          <w:color w:val="000000"/>
        </w:rPr>
        <w:t>y</w:t>
      </w:r>
      <w:r>
        <w:rPr>
          <w:color w:val="000000"/>
        </w:rPr>
        <w:t xml:space="preserve"> </w:t>
      </w:r>
      <w:r w:rsidRPr="007F338E">
        <w:rPr>
          <w:color w:val="000000"/>
        </w:rPr>
        <w:t>compris</w:t>
      </w:r>
      <w:r>
        <w:rPr>
          <w:color w:val="000000"/>
        </w:rPr>
        <w:t xml:space="preserve"> </w:t>
      </w:r>
      <w:r w:rsidRPr="007F338E">
        <w:rPr>
          <w:color w:val="000000"/>
        </w:rPr>
        <w:t>vivant</w:t>
      </w:r>
      <w:r>
        <w:rPr>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color w:val="000000"/>
        </w:rPr>
        <w:t>humain,</w:t>
      </w:r>
      <w:r>
        <w:rPr>
          <w:color w:val="000000"/>
        </w:rPr>
        <w:t xml:space="preserve"> </w:t>
      </w:r>
      <w:r w:rsidRPr="007F338E">
        <w:rPr>
          <w:color w:val="000000"/>
        </w:rPr>
        <w:t>comme</w:t>
      </w:r>
      <w:r>
        <w:rPr>
          <w:color w:val="000000"/>
        </w:rPr>
        <w:t xml:space="preserve"> </w:t>
      </w:r>
      <w:r w:rsidRPr="007F338E">
        <w:rPr>
          <w:color w:val="000000"/>
        </w:rPr>
        <w:t>unique</w:t>
      </w:r>
      <w:r>
        <w:rPr>
          <w:color w:val="000000"/>
        </w:rPr>
        <w:t xml:space="preserve"> </w:t>
      </w:r>
      <w:r w:rsidRPr="007F338E">
        <w:rPr>
          <w:color w:val="000000"/>
        </w:rPr>
        <w:t>produit</w:t>
      </w:r>
      <w:r>
        <w:rPr>
          <w:color w:val="000000"/>
        </w:rPr>
        <w:t xml:space="preserve"> </w:t>
      </w:r>
      <w:r w:rsidRPr="007F338E">
        <w:rPr>
          <w:rStyle w:val="Accentuation"/>
          <w:rFonts w:eastAsia="Tahoma"/>
          <w:color w:val="000000"/>
        </w:rPr>
        <w:t>mécan</w:t>
      </w:r>
      <w:r w:rsidRPr="007F338E">
        <w:rPr>
          <w:rStyle w:val="Accentuation"/>
          <w:rFonts w:eastAsia="Tahoma"/>
          <w:color w:val="000000"/>
        </w:rPr>
        <w:t>i</w:t>
      </w:r>
      <w:r w:rsidRPr="007F338E">
        <w:rPr>
          <w:rStyle w:val="Accentuation"/>
          <w:rFonts w:eastAsia="Tahoma"/>
          <w:color w:val="000000"/>
        </w:rPr>
        <w:t>que</w:t>
      </w:r>
      <w:r>
        <w:rPr>
          <w:color w:val="000000"/>
        </w:rPr>
        <w:t xml:space="preserve"> </w:t>
      </w:r>
      <w:r w:rsidRPr="007F338E">
        <w:rPr>
          <w:color w:val="000000"/>
        </w:rPr>
        <w:t>de</w:t>
      </w:r>
      <w:r>
        <w:rPr>
          <w:color w:val="000000"/>
        </w:rPr>
        <w:t xml:space="preserve"> </w:t>
      </w:r>
      <w:r w:rsidRPr="007F338E">
        <w:rPr>
          <w:color w:val="000000"/>
        </w:rPr>
        <w:t>circonstances</w:t>
      </w:r>
      <w:r>
        <w:rPr>
          <w:color w:val="000000"/>
        </w:rPr>
        <w:t xml:space="preserve"> </w:t>
      </w:r>
      <w:r w:rsidRPr="007F338E">
        <w:rPr>
          <w:color w:val="000000"/>
        </w:rPr>
        <w:t>données,</w:t>
      </w:r>
      <w:r>
        <w:rPr>
          <w:color w:val="000000"/>
        </w:rPr>
        <w:t xml:space="preserve"> </w:t>
      </w:r>
      <w:r w:rsidRPr="007F338E">
        <w:rPr>
          <w:rStyle w:val="Accentuation"/>
          <w:rFonts w:eastAsia="Tahoma"/>
          <w:color w:val="000000"/>
        </w:rPr>
        <w:t>i.e.</w:t>
      </w:r>
      <w:r>
        <w:rPr>
          <w:color w:val="000000"/>
        </w:rPr>
        <w:t xml:space="preserve"> </w:t>
      </w:r>
      <w:r w:rsidRPr="007F338E">
        <w:rPr>
          <w:color w:val="000000"/>
        </w:rPr>
        <w:t>fabriquant</w:t>
      </w:r>
      <w:r>
        <w:rPr>
          <w:color w:val="000000"/>
        </w:rPr>
        <w:t xml:space="preserve"> </w:t>
      </w:r>
      <w:r w:rsidRPr="007F338E">
        <w:rPr>
          <w:color w:val="000000"/>
        </w:rPr>
        <w:t>des</w:t>
      </w:r>
      <w:r>
        <w:rPr>
          <w:color w:val="000000"/>
        </w:rPr>
        <w:t xml:space="preserve"> </w:t>
      </w:r>
      <w:r w:rsidRPr="007F338E">
        <w:rPr>
          <w:color w:val="000000"/>
        </w:rPr>
        <w:t>réactions</w:t>
      </w:r>
      <w:r>
        <w:rPr>
          <w:color w:val="000000"/>
        </w:rPr>
        <w:t xml:space="preserve"> </w:t>
      </w:r>
      <w:r w:rsidRPr="007F338E">
        <w:rPr>
          <w:color w:val="000000"/>
        </w:rPr>
        <w:t>ou</w:t>
      </w:r>
      <w:r>
        <w:rPr>
          <w:color w:val="000000"/>
        </w:rPr>
        <w:t xml:space="preserve"> </w:t>
      </w:r>
      <w:r w:rsidRPr="007F338E">
        <w:rPr>
          <w:rStyle w:val="Accentuation"/>
          <w:rFonts w:eastAsia="Tahoma"/>
          <w:color w:val="000000"/>
        </w:rPr>
        <w:t>stimuli</w:t>
      </w:r>
      <w:r>
        <w:rPr>
          <w:color w:val="000000"/>
        </w:rPr>
        <w:t xml:space="preserve"> </w:t>
      </w:r>
      <w:r w:rsidRPr="007F338E">
        <w:rPr>
          <w:color w:val="000000"/>
        </w:rPr>
        <w:t>réflexes</w:t>
      </w:r>
      <w:r>
        <w:rPr>
          <w:color w:val="000000"/>
        </w:rPr>
        <w:t xml:space="preserve"> </w:t>
      </w:r>
      <w:r w:rsidRPr="007F338E">
        <w:rPr>
          <w:color w:val="000000"/>
        </w:rPr>
        <w:t>(fureur,</w:t>
      </w:r>
      <w:r>
        <w:rPr>
          <w:color w:val="000000"/>
        </w:rPr>
        <w:t xml:space="preserve"> </w:t>
      </w:r>
      <w:r w:rsidRPr="007F338E">
        <w:rPr>
          <w:color w:val="000000"/>
        </w:rPr>
        <w:t>humiliation)</w:t>
      </w:r>
      <w:r>
        <w:rPr>
          <w:color w:val="000000"/>
        </w:rPr>
        <w:t xml:space="preserve"> </w:t>
      </w:r>
      <w:r w:rsidRPr="007F338E">
        <w:rPr>
          <w:color w:val="000000"/>
        </w:rPr>
        <w:t>alors</w:t>
      </w:r>
      <w:r>
        <w:rPr>
          <w:color w:val="000000"/>
        </w:rPr>
        <w:t xml:space="preserve"> </w:t>
      </w:r>
      <w:r w:rsidRPr="007F338E">
        <w:rPr>
          <w:color w:val="000000"/>
        </w:rPr>
        <w:t>qu’il</w:t>
      </w:r>
      <w:r>
        <w:rPr>
          <w:color w:val="000000"/>
        </w:rPr>
        <w:t xml:space="preserve"> </w:t>
      </w:r>
      <w:r w:rsidRPr="007F338E">
        <w:rPr>
          <w:color w:val="000000"/>
        </w:rPr>
        <w:t>s’agit</w:t>
      </w:r>
      <w:r>
        <w:rPr>
          <w:color w:val="000000"/>
        </w:rPr>
        <w:t xml:space="preserve"> </w:t>
      </w:r>
      <w:r w:rsidRPr="007F338E">
        <w:rPr>
          <w:color w:val="000000"/>
        </w:rPr>
        <w:t>d’interactions</w:t>
      </w:r>
      <w:r>
        <w:rPr>
          <w:color w:val="000000"/>
        </w:rPr>
        <w:t xml:space="preserve"> </w:t>
      </w:r>
      <w:r w:rsidRPr="007F338E">
        <w:rPr>
          <w:color w:val="000000"/>
        </w:rPr>
        <w:t>qui</w:t>
      </w:r>
      <w:r>
        <w:rPr>
          <w:color w:val="000000"/>
        </w:rPr>
        <w:t xml:space="preserve"> </w:t>
      </w:r>
      <w:r w:rsidRPr="007F338E">
        <w:rPr>
          <w:color w:val="000000"/>
        </w:rPr>
        <w:t>i</w:t>
      </w:r>
      <w:r w:rsidRPr="007F338E">
        <w:rPr>
          <w:color w:val="000000"/>
        </w:rPr>
        <w:t>m</w:t>
      </w:r>
      <w:r w:rsidRPr="007F338E">
        <w:rPr>
          <w:color w:val="000000"/>
        </w:rPr>
        <w:t>pliquent</w:t>
      </w:r>
      <w:r>
        <w:rPr>
          <w:color w:val="000000"/>
        </w:rPr>
        <w:t xml:space="preserve"> </w:t>
      </w:r>
      <w:r w:rsidRPr="007F338E">
        <w:rPr>
          <w:color w:val="000000"/>
        </w:rPr>
        <w:t>un</w:t>
      </w:r>
      <w:r>
        <w:rPr>
          <w:color w:val="000000"/>
        </w:rPr>
        <w:t xml:space="preserve"> </w:t>
      </w:r>
      <w:r w:rsidRPr="007F338E">
        <w:rPr>
          <w:color w:val="000000"/>
        </w:rPr>
        <w:t>jeu</w:t>
      </w:r>
      <w:r>
        <w:rPr>
          <w:color w:val="000000"/>
        </w:rPr>
        <w:t xml:space="preserve"> </w:t>
      </w:r>
      <w:r w:rsidRPr="007F338E">
        <w:rPr>
          <w:rStyle w:val="Accentuation"/>
          <w:rFonts w:eastAsia="Tahoma"/>
          <w:color w:val="000000"/>
        </w:rPr>
        <w:t>relatif</w:t>
      </w:r>
      <w:r>
        <w:rPr>
          <w:rStyle w:val="Accentuation"/>
          <w:rFonts w:eastAsia="Tahoma"/>
          <w:color w:val="000000"/>
        </w:rPr>
        <w:t xml:space="preserve"> </w:t>
      </w:r>
      <w:r w:rsidRPr="007F338E">
        <w:rPr>
          <w:color w:val="000000"/>
        </w:rPr>
        <w:t>(et</w:t>
      </w:r>
      <w:r>
        <w:rPr>
          <w:color w:val="000000"/>
        </w:rPr>
        <w:t xml:space="preserve"> </w:t>
      </w:r>
      <w:r w:rsidRPr="007F338E">
        <w:rPr>
          <w:color w:val="000000"/>
        </w:rPr>
        <w:t>non</w:t>
      </w:r>
      <w:r>
        <w:rPr>
          <w:color w:val="000000"/>
        </w:rPr>
        <w:t xml:space="preserve"> </w:t>
      </w:r>
      <w:r w:rsidRPr="007F338E">
        <w:rPr>
          <w:color w:val="000000"/>
        </w:rPr>
        <w:t>pas</w:t>
      </w:r>
      <w:r>
        <w:rPr>
          <w:color w:val="000000"/>
        </w:rPr>
        <w:t xml:space="preserve"> </w:t>
      </w:r>
      <w:r w:rsidRPr="007F338E">
        <w:rPr>
          <w:color w:val="000000"/>
        </w:rPr>
        <w:t>relativiste)</w:t>
      </w:r>
      <w:r>
        <w:rPr>
          <w:color w:val="000000"/>
        </w:rPr>
        <w:t xml:space="preserve"> </w:t>
      </w:r>
      <w:r w:rsidRPr="007F338E">
        <w:rPr>
          <w:color w:val="000000"/>
        </w:rPr>
        <w:t>e</w:t>
      </w:r>
      <w:r w:rsidRPr="007F338E">
        <w:rPr>
          <w:color w:val="000000"/>
        </w:rPr>
        <w:t>n</w:t>
      </w:r>
      <w:r w:rsidRPr="007F338E">
        <w:rPr>
          <w:color w:val="000000"/>
        </w:rPr>
        <w:t>tre</w:t>
      </w:r>
      <w:r>
        <w:rPr>
          <w:color w:val="000000"/>
        </w:rPr>
        <w:t xml:space="preserve"> </w:t>
      </w:r>
      <w:r w:rsidRPr="007F338E">
        <w:rPr>
          <w:color w:val="000000"/>
        </w:rPr>
        <w:t>des</w:t>
      </w:r>
      <w:r>
        <w:rPr>
          <w:color w:val="000000"/>
        </w:rPr>
        <w:t xml:space="preserve"> </w:t>
      </w:r>
      <w:r w:rsidRPr="007F338E">
        <w:rPr>
          <w:color w:val="000000"/>
        </w:rPr>
        <w:t>fins,</w:t>
      </w:r>
      <w:r>
        <w:rPr>
          <w:color w:val="000000"/>
        </w:rPr>
        <w:t xml:space="preserve"> </w:t>
      </w:r>
      <w:r w:rsidRPr="007F338E">
        <w:rPr>
          <w:color w:val="000000"/>
        </w:rPr>
        <w:t>des</w:t>
      </w:r>
      <w:r>
        <w:rPr>
          <w:color w:val="000000"/>
        </w:rPr>
        <w:t xml:space="preserve"> </w:t>
      </w:r>
      <w:r w:rsidRPr="007F338E">
        <w:rPr>
          <w:color w:val="000000"/>
        </w:rPr>
        <w:t>moyens</w:t>
      </w:r>
      <w:r>
        <w:rPr>
          <w:color w:val="000000"/>
        </w:rPr>
        <w:t xml:space="preserve"> </w:t>
      </w:r>
      <w:r w:rsidRPr="007F338E">
        <w:rPr>
          <w:color w:val="000000"/>
        </w:rPr>
        <w:t>et</w:t>
      </w:r>
      <w:r>
        <w:rPr>
          <w:color w:val="000000"/>
        </w:rPr>
        <w:t xml:space="preserve"> </w:t>
      </w:r>
      <w:r w:rsidRPr="007F338E">
        <w:rPr>
          <w:color w:val="000000"/>
        </w:rPr>
        <w:t>des</w:t>
      </w:r>
      <w:r>
        <w:rPr>
          <w:color w:val="000000"/>
        </w:rPr>
        <w:t xml:space="preserve"> </w:t>
      </w:r>
      <w:r w:rsidRPr="007F338E">
        <w:rPr>
          <w:color w:val="000000"/>
        </w:rPr>
        <w:t>résultats.</w:t>
      </w:r>
      <w:r>
        <w:rPr>
          <w:color w:val="000000"/>
        </w:rPr>
        <w:t xml:space="preserve"> </w:t>
      </w:r>
      <w:r w:rsidRPr="007F338E">
        <w:rPr>
          <w:color w:val="000000"/>
        </w:rPr>
        <w:t>Autrement</w:t>
      </w:r>
      <w:r>
        <w:rPr>
          <w:color w:val="000000"/>
        </w:rPr>
        <w:t xml:space="preserve"> </w:t>
      </w:r>
      <w:r w:rsidRPr="007F338E">
        <w:rPr>
          <w:color w:val="000000"/>
        </w:rPr>
        <w:t>dit,</w:t>
      </w:r>
      <w:r>
        <w:rPr>
          <w:rStyle w:val="Accentuation"/>
          <w:rFonts w:eastAsia="Tahoma"/>
          <w:color w:val="000000"/>
        </w:rPr>
        <w:t xml:space="preserve"> </w:t>
      </w:r>
      <w:r w:rsidRPr="007F338E">
        <w:rPr>
          <w:rStyle w:val="Accentuation"/>
          <w:rFonts w:eastAsia="Tahoma"/>
          <w:color w:val="000000"/>
        </w:rPr>
        <w:t>toute</w:t>
      </w:r>
      <w:r>
        <w:rPr>
          <w:color w:val="000000"/>
        </w:rPr>
        <w:t xml:space="preserve"> </w:t>
      </w:r>
      <w:r w:rsidRPr="007F338E">
        <w:rPr>
          <w:color w:val="000000"/>
        </w:rPr>
        <w:t>motivation</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su</w:t>
      </w:r>
      <w:r w:rsidRPr="007F338E">
        <w:rPr>
          <w:color w:val="000000"/>
        </w:rPr>
        <w:t>r</w:t>
      </w:r>
      <w:r w:rsidRPr="007F338E">
        <w:rPr>
          <w:color w:val="000000"/>
        </w:rPr>
        <w:t>déterminée</w:t>
      </w:r>
      <w:r>
        <w:rPr>
          <w:color w:val="000000"/>
        </w:rPr>
        <w:t xml:space="preserve"> </w:t>
      </w:r>
      <w:r w:rsidRPr="007F338E">
        <w:rPr>
          <w:color w:val="000000"/>
        </w:rPr>
        <w:t>mécaniquement</w:t>
      </w:r>
      <w:r>
        <w:rPr>
          <w:color w:val="000000"/>
        </w:rPr>
        <w:t xml:space="preserve"> </w:t>
      </w:r>
      <w:r w:rsidRPr="007F338E">
        <w:rPr>
          <w:color w:val="000000"/>
        </w:rPr>
        <w:t>dans</w:t>
      </w:r>
      <w:r>
        <w:rPr>
          <w:color w:val="000000"/>
        </w:rPr>
        <w:t xml:space="preserve"> </w:t>
      </w:r>
      <w:r w:rsidRPr="007F338E">
        <w:rPr>
          <w:color w:val="000000"/>
        </w:rPr>
        <w:t>son</w:t>
      </w:r>
      <w:r>
        <w:rPr>
          <w:color w:val="000000"/>
        </w:rPr>
        <w:t xml:space="preserve"> </w:t>
      </w:r>
      <w:r w:rsidRPr="007F338E">
        <w:rPr>
          <w:color w:val="000000"/>
        </w:rPr>
        <w:t>contenu</w:t>
      </w:r>
      <w:r>
        <w:rPr>
          <w:color w:val="000000"/>
        </w:rPr>
        <w:t xml:space="preserve"> </w:t>
      </w:r>
      <w:r w:rsidRPr="007F338E">
        <w:rPr>
          <w:color w:val="000000"/>
        </w:rPr>
        <w:t>par</w:t>
      </w:r>
      <w:r>
        <w:rPr>
          <w:color w:val="000000"/>
        </w:rPr>
        <w:t xml:space="preserve"> </w:t>
      </w:r>
      <w:r w:rsidRPr="007F338E">
        <w:rPr>
          <w:color w:val="000000"/>
        </w:rPr>
        <w:t>une</w:t>
      </w:r>
      <w:r>
        <w:rPr>
          <w:color w:val="000000"/>
        </w:rPr>
        <w:t xml:space="preserve"> </w:t>
      </w:r>
      <w:r w:rsidRPr="007F338E">
        <w:rPr>
          <w:color w:val="000000"/>
        </w:rPr>
        <w:t>structure</w:t>
      </w:r>
      <w:r>
        <w:rPr>
          <w:color w:val="000000"/>
        </w:rPr>
        <w:t xml:space="preserve"> </w:t>
      </w:r>
      <w:r w:rsidRPr="007F338E">
        <w:rPr>
          <w:rStyle w:val="Accentuation"/>
          <w:rFonts w:eastAsia="Tahoma"/>
          <w:color w:val="000000"/>
        </w:rPr>
        <w:t>a</w:t>
      </w:r>
      <w:r>
        <w:rPr>
          <w:rStyle w:val="Accentuation"/>
          <w:rFonts w:eastAsia="Tahoma"/>
          <w:color w:val="000000"/>
        </w:rPr>
        <w:t xml:space="preserve"> </w:t>
      </w:r>
      <w:r w:rsidRPr="007F338E">
        <w:rPr>
          <w:rStyle w:val="Accentuation"/>
          <w:rFonts w:eastAsia="Tahoma"/>
          <w:color w:val="000000"/>
        </w:rPr>
        <w:t>pri</w:t>
      </w:r>
      <w:r w:rsidRPr="007F338E">
        <w:rPr>
          <w:rStyle w:val="Accentuation"/>
          <w:rFonts w:eastAsia="Tahoma"/>
          <w:color w:val="000000"/>
        </w:rPr>
        <w:t>o</w:t>
      </w:r>
      <w:r w:rsidRPr="007F338E">
        <w:rPr>
          <w:rStyle w:val="Accentuation"/>
          <w:rFonts w:eastAsia="Tahoma"/>
          <w:color w:val="000000"/>
        </w:rPr>
        <w:t>ri</w:t>
      </w:r>
      <w:r>
        <w:rPr>
          <w:rStyle w:val="Accentuation"/>
          <w:rFonts w:eastAsia="Tahoma"/>
          <w:color w:val="000000"/>
        </w:rPr>
        <w:t xml:space="preserve"> </w:t>
      </w:r>
      <w:r w:rsidRPr="007F338E">
        <w:rPr>
          <w:color w:val="000000"/>
        </w:rPr>
        <w:t>(le</w:t>
      </w:r>
      <w:r>
        <w:rPr>
          <w:color w:val="000000"/>
        </w:rPr>
        <w:t xml:space="preserve"> </w:t>
      </w:r>
      <w:r w:rsidRPr="007F338E">
        <w:rPr>
          <w:color w:val="000000"/>
        </w:rPr>
        <w:t>milieu)</w:t>
      </w:r>
      <w:r>
        <w:rPr>
          <w:color w:val="000000"/>
        </w:rPr>
        <w:t xml:space="preserve"> ; </w:t>
      </w:r>
      <w:r w:rsidRPr="007F338E">
        <w:rPr>
          <w:color w:val="000000"/>
        </w:rPr>
        <w:t>de</w:t>
      </w:r>
      <w:r>
        <w:rPr>
          <w:color w:val="000000"/>
        </w:rPr>
        <w:t xml:space="preserve"> </w:t>
      </w:r>
      <w:r w:rsidRPr="007F338E">
        <w:rPr>
          <w:color w:val="000000"/>
        </w:rPr>
        <w:t>ce</w:t>
      </w:r>
      <w:r>
        <w:rPr>
          <w:color w:val="000000"/>
        </w:rPr>
        <w:t xml:space="preserve"> </w:t>
      </w:r>
      <w:r w:rsidRPr="007F338E">
        <w:rPr>
          <w:color w:val="000000"/>
        </w:rPr>
        <w:t>fait,</w:t>
      </w:r>
      <w:r>
        <w:rPr>
          <w:color w:val="000000"/>
        </w:rPr>
        <w:t xml:space="preserve"> </w:t>
      </w:r>
      <w:r w:rsidRPr="007F338E">
        <w:rPr>
          <w:color w:val="000000"/>
        </w:rPr>
        <w:t>l’unité</w:t>
      </w:r>
      <w:r>
        <w:rPr>
          <w:color w:val="000000"/>
        </w:rPr>
        <w:t xml:space="preserve"> </w:t>
      </w:r>
      <w:r w:rsidRPr="007F338E">
        <w:rPr>
          <w:color w:val="000000"/>
        </w:rPr>
        <w:t>d’action</w:t>
      </w:r>
      <w:r>
        <w:rPr>
          <w:color w:val="000000"/>
        </w:rPr>
        <w:t xml:space="preserve"> </w:t>
      </w:r>
      <w:r w:rsidRPr="007F338E">
        <w:rPr>
          <w:color w:val="000000"/>
        </w:rPr>
        <w:t>concernée</w:t>
      </w:r>
      <w:r>
        <w:rPr>
          <w:color w:val="000000"/>
        </w:rPr>
        <w:t xml:space="preserve"> </w:t>
      </w:r>
      <w:r w:rsidRPr="007F338E">
        <w:rPr>
          <w:color w:val="000000"/>
        </w:rPr>
        <w:t>(individu/groupe),</w:t>
      </w:r>
      <w:r>
        <w:rPr>
          <w:color w:val="000000"/>
        </w:rPr>
        <w:t xml:space="preserve"> </w:t>
      </w:r>
      <w:r w:rsidRPr="007F338E">
        <w:rPr>
          <w:color w:val="000000"/>
        </w:rPr>
        <w:t>tout</w:t>
      </w:r>
      <w:r>
        <w:rPr>
          <w:color w:val="000000"/>
        </w:rPr>
        <w:t xml:space="preserve"> </w:t>
      </w:r>
      <w:r w:rsidRPr="007F338E">
        <w:rPr>
          <w:color w:val="000000"/>
        </w:rPr>
        <w:t>en</w:t>
      </w:r>
      <w:r>
        <w:rPr>
          <w:color w:val="000000"/>
        </w:rPr>
        <w:t xml:space="preserve"> </w:t>
      </w:r>
      <w:r w:rsidRPr="007F338E">
        <w:rPr>
          <w:color w:val="000000"/>
        </w:rPr>
        <w:t>étant</w:t>
      </w:r>
      <w:r>
        <w:rPr>
          <w:color w:val="000000"/>
        </w:rPr>
        <w:t xml:space="preserve"> </w:t>
      </w:r>
      <w:r w:rsidRPr="007F338E">
        <w:rPr>
          <w:color w:val="000000"/>
        </w:rPr>
        <w:t>intriquée</w:t>
      </w:r>
      <w:r>
        <w:rPr>
          <w:color w:val="000000"/>
        </w:rPr>
        <w:t xml:space="preserve"> </w:t>
      </w:r>
      <w:r w:rsidRPr="007F338E">
        <w:rPr>
          <w:color w:val="000000"/>
        </w:rPr>
        <w:t>dans</w:t>
      </w:r>
      <w:r>
        <w:rPr>
          <w:color w:val="000000"/>
        </w:rPr>
        <w:t xml:space="preserve"> </w:t>
      </w:r>
      <w:r w:rsidRPr="007F338E">
        <w:rPr>
          <w:color w:val="000000"/>
        </w:rPr>
        <w:t>un</w:t>
      </w:r>
      <w:r>
        <w:rPr>
          <w:color w:val="000000"/>
        </w:rPr>
        <w:t xml:space="preserve"> </w:t>
      </w:r>
      <w:r w:rsidRPr="007F338E">
        <w:rPr>
          <w:color w:val="000000"/>
        </w:rPr>
        <w:t>système</w:t>
      </w:r>
      <w:r>
        <w:rPr>
          <w:color w:val="000000"/>
        </w:rPr>
        <w:t xml:space="preserve"> </w:t>
      </w:r>
      <w:r w:rsidRPr="007F338E">
        <w:rPr>
          <w:color w:val="000000"/>
        </w:rPr>
        <w:t>d’interdépendance</w:t>
      </w:r>
      <w:r>
        <w:rPr>
          <w:color w:val="000000"/>
        </w:rPr>
        <w:t xml:space="preserve"> </w:t>
      </w:r>
      <w:r w:rsidRPr="007F338E">
        <w:rPr>
          <w:color w:val="000000"/>
        </w:rPr>
        <w:t>(agent)</w:t>
      </w:r>
      <w:r>
        <w:rPr>
          <w:rStyle w:val="Accentuation"/>
          <w:rFonts w:eastAsia="Tahoma"/>
          <w:color w:val="000000"/>
        </w:rPr>
        <w:t xml:space="preserve"> </w:t>
      </w:r>
      <w:r w:rsidRPr="007F338E">
        <w:rPr>
          <w:rStyle w:val="Accentuation"/>
          <w:rFonts w:eastAsia="Tahoma"/>
          <w:color w:val="000000"/>
        </w:rPr>
        <w:t>et</w:t>
      </w:r>
      <w:r>
        <w:rPr>
          <w:color w:val="000000"/>
        </w:rPr>
        <w:t xml:space="preserve"> </w:t>
      </w:r>
      <w:r w:rsidRPr="007F338E">
        <w:rPr>
          <w:color w:val="000000"/>
        </w:rPr>
        <w:t>dans</w:t>
      </w:r>
      <w:r>
        <w:rPr>
          <w:color w:val="000000"/>
        </w:rPr>
        <w:t xml:space="preserve"> </w:t>
      </w:r>
      <w:r w:rsidRPr="007F338E">
        <w:rPr>
          <w:color w:val="000000"/>
        </w:rPr>
        <w:t>un</w:t>
      </w:r>
      <w:r>
        <w:rPr>
          <w:color w:val="000000"/>
        </w:rPr>
        <w:t xml:space="preserve"> </w:t>
      </w:r>
      <w:r w:rsidRPr="007F338E">
        <w:rPr>
          <w:color w:val="000000"/>
        </w:rPr>
        <w:t>système</w:t>
      </w:r>
      <w:r>
        <w:rPr>
          <w:color w:val="000000"/>
        </w:rPr>
        <w:t xml:space="preserve"> </w:t>
      </w:r>
      <w:r w:rsidRPr="007F338E">
        <w:rPr>
          <w:color w:val="000000"/>
        </w:rPr>
        <w:t>relationnel</w:t>
      </w:r>
      <w:r>
        <w:rPr>
          <w:color w:val="000000"/>
        </w:rPr>
        <w:t xml:space="preserve"> </w:t>
      </w:r>
      <w:r w:rsidRPr="007F338E">
        <w:rPr>
          <w:color w:val="000000"/>
        </w:rPr>
        <w:t>d’interactions</w:t>
      </w:r>
      <w:r>
        <w:rPr>
          <w:color w:val="000000"/>
        </w:rPr>
        <w:t xml:space="preserve"> </w:t>
      </w:r>
      <w:r w:rsidRPr="007F338E">
        <w:rPr>
          <w:color w:val="000000"/>
        </w:rPr>
        <w:t>(acteur),</w:t>
      </w:r>
      <w:r>
        <w:rPr>
          <w:color w:val="000000"/>
        </w:rPr>
        <w:t xml:space="preserve"> </w:t>
      </w:r>
      <w:r w:rsidRPr="007F338E">
        <w:rPr>
          <w:color w:val="000000"/>
        </w:rPr>
        <w:t>peut</w:t>
      </w:r>
      <w:r>
        <w:rPr>
          <w:color w:val="000000"/>
        </w:rPr>
        <w:t xml:space="preserve"> </w:t>
      </w:r>
      <w:r w:rsidRPr="007F338E">
        <w:rPr>
          <w:color w:val="000000"/>
        </w:rPr>
        <w:t>se</w:t>
      </w:r>
      <w:r>
        <w:rPr>
          <w:color w:val="000000"/>
        </w:rPr>
        <w:t xml:space="preserve"> </w:t>
      </w:r>
      <w:r w:rsidRPr="007F338E">
        <w:rPr>
          <w:color w:val="000000"/>
        </w:rPr>
        <w:t>donner</w:t>
      </w:r>
      <w:r>
        <w:rPr>
          <w:color w:val="000000"/>
        </w:rPr>
        <w:t xml:space="preserve"> </w:t>
      </w:r>
      <w:r w:rsidRPr="007F338E">
        <w:rPr>
          <w:color w:val="000000"/>
        </w:rPr>
        <w:t>le</w:t>
      </w:r>
      <w:r>
        <w:rPr>
          <w:color w:val="000000"/>
        </w:rPr>
        <w:t xml:space="preserve"> </w:t>
      </w:r>
      <w:r w:rsidRPr="007F338E">
        <w:rPr>
          <w:rStyle w:val="Accentuation"/>
          <w:rFonts w:eastAsia="Tahoma"/>
          <w:color w:val="000000"/>
        </w:rPr>
        <w:t>pouvoir</w:t>
      </w:r>
      <w:r>
        <w:rPr>
          <w:color w:val="000000"/>
        </w:rPr>
        <w:t xml:space="preserve"> </w:t>
      </w:r>
      <w:r w:rsidRPr="007F338E">
        <w:rPr>
          <w:color w:val="000000"/>
        </w:rPr>
        <w:t>non</w:t>
      </w:r>
      <w:r>
        <w:rPr>
          <w:color w:val="000000"/>
        </w:rPr>
        <w:t xml:space="preserve"> </w:t>
      </w:r>
      <w:r w:rsidRPr="007F338E">
        <w:rPr>
          <w:color w:val="000000"/>
        </w:rPr>
        <w:t>seulement</w:t>
      </w:r>
      <w:r>
        <w:rPr>
          <w:color w:val="000000"/>
        </w:rPr>
        <w:t xml:space="preserve"> </w:t>
      </w:r>
      <w:r w:rsidRPr="007F338E">
        <w:rPr>
          <w:color w:val="000000"/>
        </w:rPr>
        <w:t>de</w:t>
      </w:r>
      <w:r>
        <w:rPr>
          <w:color w:val="000000"/>
        </w:rPr>
        <w:t xml:space="preserve"> </w:t>
      </w:r>
      <w:r w:rsidRPr="007F338E">
        <w:rPr>
          <w:color w:val="000000"/>
        </w:rPr>
        <w:t>s’adapter,</w:t>
      </w:r>
      <w:r>
        <w:rPr>
          <w:color w:val="000000"/>
        </w:rPr>
        <w:t xml:space="preserve"> </w:t>
      </w:r>
      <w:r w:rsidRPr="007F338E">
        <w:rPr>
          <w:color w:val="000000"/>
        </w:rPr>
        <w:t>mais</w:t>
      </w:r>
      <w:r>
        <w:rPr>
          <w:color w:val="000000"/>
        </w:rPr>
        <w:t xml:space="preserve"> </w:t>
      </w:r>
      <w:r w:rsidRPr="007F338E">
        <w:rPr>
          <w:color w:val="000000"/>
        </w:rPr>
        <w:t>aussi</w:t>
      </w:r>
      <w:r>
        <w:rPr>
          <w:color w:val="000000"/>
        </w:rPr>
        <w:t xml:space="preserve"> </w:t>
      </w:r>
      <w:r w:rsidRPr="007F338E">
        <w:rPr>
          <w:color w:val="000000"/>
        </w:rPr>
        <w:t>de</w:t>
      </w:r>
      <w:r>
        <w:rPr>
          <w:color w:val="000000"/>
        </w:rPr>
        <w:t xml:space="preserve"> </w:t>
      </w:r>
      <w:r w:rsidRPr="007F338E">
        <w:rPr>
          <w:color w:val="000000"/>
        </w:rPr>
        <w:t>transformer</w:t>
      </w:r>
      <w:r>
        <w:rPr>
          <w:color w:val="000000"/>
        </w:rPr>
        <w:t xml:space="preserve"> </w:t>
      </w:r>
      <w:r w:rsidRPr="007F338E">
        <w:rPr>
          <w:color w:val="000000"/>
        </w:rPr>
        <w:t>la</w:t>
      </w:r>
      <w:r>
        <w:rPr>
          <w:color w:val="000000"/>
        </w:rPr>
        <w:t xml:space="preserve"> </w:t>
      </w:r>
      <w:r w:rsidRPr="007F338E">
        <w:rPr>
          <w:color w:val="000000"/>
        </w:rPr>
        <w:t>structure</w:t>
      </w:r>
      <w:r>
        <w:rPr>
          <w:color w:val="000000"/>
        </w:rPr>
        <w:t xml:space="preserve"> </w:t>
      </w:r>
      <w:r w:rsidRPr="007F338E">
        <w:rPr>
          <w:color w:val="000000"/>
        </w:rPr>
        <w:t>qui</w:t>
      </w:r>
      <w:r>
        <w:rPr>
          <w:color w:val="000000"/>
        </w:rPr>
        <w:t xml:space="preserve"> </w:t>
      </w:r>
      <w:r w:rsidRPr="007F338E">
        <w:rPr>
          <w:color w:val="000000"/>
        </w:rPr>
        <w:t>le</w:t>
      </w:r>
      <w:r>
        <w:rPr>
          <w:color w:val="000000"/>
        </w:rPr>
        <w:t xml:space="preserve"> </w:t>
      </w:r>
      <w:r w:rsidRPr="007F338E">
        <w:rPr>
          <w:rStyle w:val="Accentuation"/>
          <w:rFonts w:eastAsia="Tahoma"/>
          <w:color w:val="000000"/>
        </w:rPr>
        <w:t>lie</w:t>
      </w:r>
      <w:r w:rsidRPr="007F338E">
        <w:rPr>
          <w:color w:val="000000"/>
        </w:rPr>
        <w:t>.</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implique</w:t>
      </w:r>
      <w:r>
        <w:rPr>
          <w:color w:val="000000"/>
        </w:rPr>
        <w:t xml:space="preserve"> </w:t>
      </w:r>
      <w:r w:rsidRPr="007F338E">
        <w:rPr>
          <w:color w:val="000000"/>
        </w:rPr>
        <w:t>de</w:t>
      </w:r>
      <w:r>
        <w:rPr>
          <w:color w:val="000000"/>
        </w:rPr>
        <w:t xml:space="preserve"> </w:t>
      </w:r>
      <w:r w:rsidRPr="007F338E">
        <w:rPr>
          <w:color w:val="000000"/>
        </w:rPr>
        <w:t>caractériser</w:t>
      </w:r>
      <w:r>
        <w:rPr>
          <w:color w:val="000000"/>
        </w:rPr>
        <w:t xml:space="preserve"> </w:t>
      </w:r>
      <w:r w:rsidRPr="007F338E">
        <w:rPr>
          <w:color w:val="000000"/>
        </w:rPr>
        <w:t>cette</w:t>
      </w:r>
      <w:r>
        <w:rPr>
          <w:color w:val="000000"/>
        </w:rPr>
        <w:t xml:space="preserve"> </w:t>
      </w:r>
      <w:r w:rsidRPr="007F338E">
        <w:rPr>
          <w:color w:val="000000"/>
        </w:rPr>
        <w:t>transform</w:t>
      </w:r>
      <w:r w:rsidRPr="007F338E">
        <w:rPr>
          <w:color w:val="000000"/>
        </w:rPr>
        <w:t>a</w:t>
      </w:r>
      <w:r w:rsidRPr="007F338E">
        <w:rPr>
          <w:color w:val="000000"/>
        </w:rPr>
        <w:t>tion,</w:t>
      </w:r>
      <w:r>
        <w:rPr>
          <w:color w:val="000000"/>
        </w:rPr>
        <w:t xml:space="preserve"> </w:t>
      </w:r>
      <w:r w:rsidRPr="007F338E">
        <w:rPr>
          <w:color w:val="000000"/>
        </w:rPr>
        <w:t>là,</w:t>
      </w:r>
      <w:r>
        <w:rPr>
          <w:color w:val="000000"/>
        </w:rPr>
        <w:t xml:space="preserve"> </w:t>
      </w:r>
      <w:r w:rsidRPr="007F338E">
        <w:rPr>
          <w:color w:val="000000"/>
        </w:rPr>
        <w:t>de</w:t>
      </w:r>
      <w:r>
        <w:rPr>
          <w:color w:val="000000"/>
        </w:rPr>
        <w:t xml:space="preserve"> </w:t>
      </w:r>
      <w:r w:rsidRPr="007F338E">
        <w:rPr>
          <w:rStyle w:val="Accentuation"/>
          <w:rFonts w:eastAsia="Tahoma"/>
          <w:color w:val="000000"/>
        </w:rPr>
        <w:t>politique</w:t>
      </w:r>
      <w:r>
        <w:rPr>
          <w:color w:val="000000"/>
        </w:rPr>
        <w:t xml:space="preserve"> </w:t>
      </w:r>
      <w:r w:rsidRPr="007F338E">
        <w:rPr>
          <w:color w:val="000000"/>
        </w:rPr>
        <w:t>au</w:t>
      </w:r>
      <w:r>
        <w:rPr>
          <w:color w:val="000000"/>
        </w:rPr>
        <w:t xml:space="preserve"> </w:t>
      </w:r>
      <w:r w:rsidRPr="007F338E">
        <w:rPr>
          <w:color w:val="000000"/>
        </w:rPr>
        <w:t>sens</w:t>
      </w:r>
      <w:r>
        <w:rPr>
          <w:color w:val="000000"/>
        </w:rPr>
        <w:t xml:space="preserve"> </w:t>
      </w:r>
      <w:r w:rsidRPr="007F338E">
        <w:rPr>
          <w:color w:val="000000"/>
        </w:rPr>
        <w:t>de</w:t>
      </w:r>
      <w:r>
        <w:rPr>
          <w:color w:val="000000"/>
        </w:rPr>
        <w:t xml:space="preserve"> </w:t>
      </w:r>
      <w:r w:rsidRPr="007F338E">
        <w:rPr>
          <w:color w:val="000000"/>
        </w:rPr>
        <w:t>vouloir</w:t>
      </w:r>
      <w:r>
        <w:rPr>
          <w:color w:val="000000"/>
        </w:rPr>
        <w:t xml:space="preserve"> </w:t>
      </w:r>
      <w:r w:rsidRPr="007F338E">
        <w:rPr>
          <w:color w:val="000000"/>
        </w:rPr>
        <w:t>peser</w:t>
      </w:r>
      <w:r>
        <w:rPr>
          <w:color w:val="000000"/>
        </w:rPr>
        <w:t xml:space="preserve"> </w:t>
      </w:r>
      <w:r w:rsidRPr="007F338E">
        <w:rPr>
          <w:color w:val="000000"/>
        </w:rPr>
        <w:t>comme</w:t>
      </w:r>
      <w:r>
        <w:rPr>
          <w:color w:val="000000"/>
        </w:rPr>
        <w:t xml:space="preserve"> </w:t>
      </w:r>
      <w:r w:rsidRPr="007F338E">
        <w:rPr>
          <w:rStyle w:val="Accentuation"/>
          <w:rFonts w:eastAsia="Tahoma"/>
          <w:color w:val="000000"/>
        </w:rPr>
        <w:t>ce</w:t>
      </w:r>
      <w:r>
        <w:rPr>
          <w:color w:val="000000"/>
        </w:rPr>
        <w:t xml:space="preserve"> </w:t>
      </w:r>
      <w:r w:rsidRPr="007F338E">
        <w:rPr>
          <w:color w:val="000000"/>
        </w:rPr>
        <w:t>segment</w:t>
      </w:r>
      <w:r>
        <w:rPr>
          <w:color w:val="000000"/>
        </w:rPr>
        <w:t xml:space="preserve"> </w:t>
      </w:r>
      <w:r w:rsidRPr="007F338E">
        <w:rPr>
          <w:color w:val="000000"/>
        </w:rPr>
        <w:t>d’appartenance</w:t>
      </w:r>
      <w:r>
        <w:rPr>
          <w:color w:val="000000"/>
        </w:rPr>
        <w:t xml:space="preserve"> </w:t>
      </w:r>
      <w:r w:rsidRPr="007F338E">
        <w:rPr>
          <w:color w:val="000000"/>
        </w:rPr>
        <w:t>créateur</w:t>
      </w:r>
      <w:r>
        <w:rPr>
          <w:color w:val="000000"/>
        </w:rPr>
        <w:t xml:space="preserve"> </w:t>
      </w:r>
      <w:r w:rsidRPr="007F338E">
        <w:rPr>
          <w:color w:val="000000"/>
        </w:rPr>
        <w:t>d’Histoire</w:t>
      </w:r>
      <w:r>
        <w:rPr>
          <w:color w:val="000000"/>
        </w:rPr>
        <w:t xml:space="preserve"> </w:t>
      </w:r>
      <w:r w:rsidRPr="007F338E">
        <w:rPr>
          <w:rStyle w:val="Accentuation"/>
          <w:rFonts w:eastAsia="Tahoma"/>
          <w:color w:val="000000"/>
        </w:rPr>
        <w:t>et</w:t>
      </w:r>
      <w:r>
        <w:rPr>
          <w:color w:val="000000"/>
        </w:rPr>
        <w:t xml:space="preserve"> </w:t>
      </w:r>
      <w:r w:rsidRPr="007F338E">
        <w:rPr>
          <w:color w:val="000000"/>
        </w:rPr>
        <w:t>d’affiliation</w:t>
      </w:r>
      <w:r>
        <w:rPr>
          <w:color w:val="000000"/>
        </w:rPr>
        <w:t xml:space="preserve"> </w:t>
      </w:r>
      <w:r w:rsidRPr="007F338E">
        <w:rPr>
          <w:color w:val="000000"/>
        </w:rPr>
        <w:t>statutaire,</w:t>
      </w:r>
      <w:r>
        <w:rPr>
          <w:color w:val="000000"/>
        </w:rPr>
        <w:t xml:space="preserve"> </w:t>
      </w:r>
      <w:r w:rsidRPr="007F338E">
        <w:rPr>
          <w:rStyle w:val="Accentuation"/>
          <w:rFonts w:eastAsia="Tahoma"/>
          <w:color w:val="000000"/>
        </w:rPr>
        <w:t>i.e.</w:t>
      </w:r>
      <w:r>
        <w:rPr>
          <w:color w:val="000000"/>
        </w:rPr>
        <w:t xml:space="preserve"> </w:t>
      </w:r>
      <w:r w:rsidRPr="007F338E">
        <w:rPr>
          <w:color w:val="000000"/>
        </w:rPr>
        <w:t>préc</w:t>
      </w:r>
      <w:r w:rsidRPr="007F338E">
        <w:rPr>
          <w:color w:val="000000"/>
        </w:rPr>
        <w:t>i</w:t>
      </w:r>
      <w:r w:rsidRPr="007F338E">
        <w:rPr>
          <w:color w:val="000000"/>
        </w:rPr>
        <w:t>sément</w:t>
      </w:r>
      <w:r>
        <w:rPr>
          <w:color w:val="000000"/>
        </w:rPr>
        <w:t xml:space="preserve"> </w:t>
      </w:r>
      <w:r w:rsidRPr="007F338E">
        <w:rPr>
          <w:color w:val="000000"/>
        </w:rPr>
        <w:t>les</w:t>
      </w:r>
      <w:r>
        <w:rPr>
          <w:color w:val="000000"/>
        </w:rPr>
        <w:t xml:space="preserve"> </w:t>
      </w:r>
      <w:r w:rsidRPr="007F338E">
        <w:rPr>
          <w:color w:val="000000"/>
        </w:rPr>
        <w:t>termes</w:t>
      </w:r>
      <w:r>
        <w:rPr>
          <w:color w:val="000000"/>
        </w:rPr>
        <w:t xml:space="preserve"> </w:t>
      </w:r>
      <w:r w:rsidRPr="007F338E">
        <w:rPr>
          <w:color w:val="000000"/>
        </w:rPr>
        <w:t>du</w:t>
      </w:r>
      <w:r>
        <w:rPr>
          <w:color w:val="000000"/>
        </w:rPr>
        <w:t xml:space="preserve"> </w:t>
      </w:r>
      <w:r w:rsidRPr="007F338E">
        <w:rPr>
          <w:rStyle w:val="Accentuation"/>
          <w:rFonts w:eastAsia="Tahoma"/>
          <w:color w:val="000000"/>
        </w:rPr>
        <w:t>régime</w:t>
      </w:r>
      <w:r>
        <w:rPr>
          <w:color w:val="000000"/>
        </w:rPr>
        <w:t xml:space="preserve"> </w:t>
      </w:r>
      <w:r w:rsidRPr="007F338E">
        <w:rPr>
          <w:color w:val="000000"/>
        </w:rPr>
        <w:t>politique,</w:t>
      </w:r>
      <w:r>
        <w:rPr>
          <w:color w:val="000000"/>
        </w:rPr>
        <w:t xml:space="preserve"> </w:t>
      </w:r>
      <w:r w:rsidRPr="007F338E">
        <w:rPr>
          <w:color w:val="000000"/>
        </w:rPr>
        <w:t>surtout</w:t>
      </w:r>
      <w:r>
        <w:rPr>
          <w:color w:val="000000"/>
        </w:rPr>
        <w:t xml:space="preserve"> </w:t>
      </w:r>
      <w:r w:rsidRPr="007F338E">
        <w:rPr>
          <w:color w:val="000000"/>
        </w:rPr>
        <w:t>lorsqu’il</w:t>
      </w:r>
      <w:r>
        <w:rPr>
          <w:color w:val="000000"/>
        </w:rPr>
        <w:t xml:space="preserve"> </w:t>
      </w:r>
      <w:r w:rsidRPr="007F338E">
        <w:rPr>
          <w:color w:val="000000"/>
        </w:rPr>
        <w:t>n’est</w:t>
      </w:r>
      <w:r>
        <w:rPr>
          <w:color w:val="000000"/>
        </w:rPr>
        <w:t xml:space="preserve"> </w:t>
      </w:r>
      <w:r w:rsidRPr="007F338E">
        <w:rPr>
          <w:color w:val="000000"/>
        </w:rPr>
        <w:t>pas</w:t>
      </w:r>
      <w:r>
        <w:rPr>
          <w:color w:val="000000"/>
        </w:rPr>
        <w:t xml:space="preserve"> </w:t>
      </w:r>
      <w:r w:rsidRPr="007F338E">
        <w:rPr>
          <w:color w:val="000000"/>
        </w:rPr>
        <w:t>r</w:t>
      </w:r>
      <w:r w:rsidRPr="007F338E">
        <w:rPr>
          <w:color w:val="000000"/>
        </w:rPr>
        <w:t>é</w:t>
      </w:r>
      <w:r w:rsidRPr="007F338E">
        <w:rPr>
          <w:color w:val="000000"/>
        </w:rPr>
        <w:t>duit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seule</w:t>
      </w:r>
      <w:r>
        <w:rPr>
          <w:color w:val="000000"/>
        </w:rPr>
        <w:t xml:space="preserve"> </w:t>
      </w:r>
      <w:r w:rsidRPr="007F338E">
        <w:rPr>
          <w:color w:val="000000"/>
        </w:rPr>
        <w:t>notion</w:t>
      </w:r>
      <w:r>
        <w:rPr>
          <w:color w:val="000000"/>
        </w:rPr>
        <w:t xml:space="preserve"> </w:t>
      </w:r>
      <w:r w:rsidRPr="007F338E">
        <w:rPr>
          <w:color w:val="000000"/>
        </w:rPr>
        <w:t>de</w:t>
      </w:r>
      <w:r>
        <w:rPr>
          <w:color w:val="000000"/>
        </w:rPr>
        <w:t xml:space="preserve"> </w:t>
      </w:r>
      <w:r w:rsidRPr="007F338E">
        <w:rPr>
          <w:color w:val="000000"/>
        </w:rPr>
        <w:t>puissance.</w:t>
      </w:r>
    </w:p>
    <w:p w:rsidR="00E30456" w:rsidRDefault="00E30456" w:rsidP="00E30456">
      <w:pPr>
        <w:spacing w:before="120" w:after="120"/>
        <w:jc w:val="both"/>
        <w:rPr>
          <w:color w:val="000000"/>
        </w:rPr>
      </w:pPr>
      <w:r>
        <w:rPr>
          <w:color w:val="000000"/>
        </w:rPr>
        <w:t>[72]</w:t>
      </w:r>
    </w:p>
    <w:p w:rsidR="00E30456" w:rsidRPr="007F338E" w:rsidRDefault="00E30456" w:rsidP="00E30456">
      <w:pPr>
        <w:spacing w:before="120" w:after="120"/>
        <w:jc w:val="both"/>
        <w:rPr>
          <w:color w:val="000000"/>
        </w:rPr>
      </w:pPr>
    </w:p>
    <w:p w:rsidR="00E30456" w:rsidRPr="007F338E" w:rsidRDefault="00E30456" w:rsidP="00E30456">
      <w:pPr>
        <w:pStyle w:val="a"/>
        <w:rPr>
          <w:color w:val="000000"/>
        </w:rPr>
      </w:pPr>
      <w:r w:rsidRPr="000671A1">
        <w:t xml:space="preserve">RÉFÉRENCES BIBLIOGRAPHIQUES </w:t>
      </w:r>
    </w:p>
    <w:p w:rsidR="00E30456" w:rsidRDefault="00E30456" w:rsidP="00E30456">
      <w:pPr>
        <w:spacing w:before="120" w:after="120"/>
        <w:jc w:val="both"/>
        <w:rPr>
          <w:color w:val="000000"/>
        </w:rPr>
      </w:pP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Aristote</w:t>
      </w:r>
      <w:r w:rsidRPr="007F338E">
        <w:rPr>
          <w:rStyle w:val="Accentuation"/>
          <w:rFonts w:eastAsia="Tahoma"/>
          <w:color w:val="000000"/>
        </w:rPr>
        <w:t>,</w:t>
      </w:r>
      <w:r>
        <w:rPr>
          <w:rStyle w:val="Accentuation"/>
          <w:rFonts w:eastAsia="Tahoma"/>
          <w:color w:val="000000"/>
        </w:rPr>
        <w:t xml:space="preserve"> </w:t>
      </w:r>
      <w:hyperlink r:id="rId26" w:history="1">
        <w:r w:rsidRPr="001424DC">
          <w:rPr>
            <w:rStyle w:val="Lienhypertexte"/>
            <w:rFonts w:eastAsia="Tahoma"/>
          </w:rPr>
          <w:t>Éthique de Nicomaque</w:t>
        </w:r>
      </w:hyperlink>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Flammarion,</w:t>
      </w:r>
      <w:r>
        <w:rPr>
          <w:color w:val="000000"/>
        </w:rPr>
        <w:t xml:space="preserve"> </w:t>
      </w:r>
      <w:r w:rsidRPr="007F338E">
        <w:rPr>
          <w:color w:val="000000"/>
        </w:rPr>
        <w:t>1965.</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Aristote</w:t>
      </w:r>
      <w:r w:rsidRPr="007F338E">
        <w:rPr>
          <w:rStyle w:val="Accentuation"/>
          <w:rFonts w:eastAsia="Tahoma"/>
          <w:color w:val="000000"/>
        </w:rPr>
        <w:t>,</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métaphysique</w:t>
      </w:r>
      <w:r w:rsidRPr="007F338E">
        <w:rPr>
          <w:color w:val="000000"/>
        </w:rPr>
        <w:t>,</w:t>
      </w:r>
      <w:r>
        <w:rPr>
          <w:color w:val="000000"/>
        </w:rPr>
        <w:t xml:space="preserve"> </w:t>
      </w:r>
      <w:r w:rsidRPr="007F338E">
        <w:rPr>
          <w:color w:val="000000"/>
        </w:rPr>
        <w:t>éditions</w:t>
      </w:r>
      <w:r>
        <w:rPr>
          <w:color w:val="000000"/>
        </w:rPr>
        <w:t xml:space="preserve"> </w:t>
      </w:r>
      <w:r w:rsidRPr="007F338E">
        <w:rPr>
          <w:color w:val="000000"/>
        </w:rPr>
        <w:t>Vrin,</w:t>
      </w:r>
      <w:r>
        <w:rPr>
          <w:color w:val="000000"/>
        </w:rPr>
        <w:t xml:space="preserve"> </w:t>
      </w:r>
      <w:r w:rsidRPr="007F338E">
        <w:rPr>
          <w:color w:val="000000"/>
        </w:rPr>
        <w:t>T1,</w:t>
      </w:r>
      <w:r>
        <w:rPr>
          <w:color w:val="000000"/>
        </w:rPr>
        <w:t xml:space="preserve"> </w:t>
      </w:r>
      <w:r w:rsidRPr="007F338E">
        <w:rPr>
          <w:color w:val="000000"/>
        </w:rPr>
        <w:t>1981.</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Aristote</w:t>
      </w:r>
      <w:r w:rsidRPr="007F338E">
        <w:rPr>
          <w:rStyle w:val="Accentuation"/>
          <w:rFonts w:eastAsia="Tahoma"/>
          <w:color w:val="000000"/>
        </w:rPr>
        <w:t>,</w:t>
      </w:r>
      <w:r>
        <w:rPr>
          <w:rStyle w:val="Accentuation"/>
          <w:rFonts w:eastAsia="Tahoma"/>
          <w:color w:val="000000"/>
        </w:rPr>
        <w:t xml:space="preserve">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politiques</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Flammarion,</w:t>
      </w:r>
      <w:r>
        <w:rPr>
          <w:color w:val="000000"/>
        </w:rPr>
        <w:t xml:space="preserve"> </w:t>
      </w:r>
      <w:r w:rsidRPr="007F338E">
        <w:rPr>
          <w:color w:val="000000"/>
        </w:rPr>
        <w:t>1990.</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Bacqué</w:t>
      </w:r>
      <w:r>
        <w:rPr>
          <w:color w:val="000000"/>
        </w:rPr>
        <w:t xml:space="preserve"> </w:t>
      </w:r>
      <w:r w:rsidRPr="007F338E">
        <w:rPr>
          <w:color w:val="000000"/>
        </w:rPr>
        <w:t>Marie-Hélène</w:t>
      </w:r>
      <w:r>
        <w:rPr>
          <w:color w:val="000000"/>
        </w:rPr>
        <w:t xml:space="preserve"> </w:t>
      </w:r>
      <w:r w:rsidRPr="007F338E">
        <w:rPr>
          <w:color w:val="000000"/>
        </w:rPr>
        <w:t>et</w:t>
      </w:r>
      <w:r>
        <w:rPr>
          <w:color w:val="000000"/>
        </w:rPr>
        <w:t xml:space="preserve"> </w:t>
      </w:r>
      <w:r w:rsidRPr="007F338E">
        <w:rPr>
          <w:color w:val="000000"/>
        </w:rPr>
        <w:t>Yves</w:t>
      </w:r>
      <w:r>
        <w:rPr>
          <w:color w:val="000000"/>
        </w:rPr>
        <w:t xml:space="preserve"> </w:t>
      </w:r>
      <w:r w:rsidRPr="007F338E">
        <w:rPr>
          <w:color w:val="000000"/>
        </w:rPr>
        <w:t>Sintomer,</w:t>
      </w:r>
      <w:r>
        <w:rPr>
          <w:color w:val="000000"/>
        </w:rPr>
        <w:t xml:space="preserve"> </w:t>
      </w:r>
      <w:r w:rsidRPr="007F338E">
        <w:rPr>
          <w:rStyle w:val="Accentuation"/>
          <w:rFonts w:eastAsia="Tahoma"/>
          <w:color w:val="000000"/>
        </w:rPr>
        <w:t>Affiliations</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désaffili</w:t>
      </w:r>
      <w:r w:rsidRPr="007F338E">
        <w:rPr>
          <w:rStyle w:val="Accentuation"/>
          <w:rFonts w:eastAsia="Tahoma"/>
          <w:color w:val="000000"/>
        </w:rPr>
        <w:t>a</w:t>
      </w:r>
      <w:r w:rsidRPr="007F338E">
        <w:rPr>
          <w:rStyle w:val="Accentuation"/>
          <w:rFonts w:eastAsia="Tahoma"/>
          <w:color w:val="000000"/>
        </w:rPr>
        <w:t>tions</w:t>
      </w:r>
      <w:r>
        <w:rPr>
          <w:rStyle w:val="Accentuation"/>
          <w:rFonts w:eastAsia="Tahoma"/>
          <w:color w:val="000000"/>
        </w:rPr>
        <w:t xml:space="preserve"> </w:t>
      </w:r>
      <w:r w:rsidRPr="007F338E">
        <w:rPr>
          <w:rStyle w:val="Accentuation"/>
          <w:rFonts w:eastAsia="Tahoma"/>
          <w:color w:val="000000"/>
        </w:rPr>
        <w:t>en</w:t>
      </w:r>
      <w:r>
        <w:rPr>
          <w:rStyle w:val="Accentuation"/>
          <w:rFonts w:eastAsia="Tahoma"/>
          <w:color w:val="000000"/>
        </w:rPr>
        <w:t xml:space="preserve"> </w:t>
      </w:r>
      <w:r w:rsidRPr="007F338E">
        <w:rPr>
          <w:rStyle w:val="Accentuation"/>
          <w:rFonts w:eastAsia="Tahoma"/>
          <w:color w:val="000000"/>
        </w:rPr>
        <w:t>banlieue</w:t>
      </w:r>
      <w:r>
        <w:rPr>
          <w:rStyle w:val="Accentuation"/>
          <w:rFonts w:eastAsia="Tahoma"/>
          <w:color w:val="000000"/>
        </w:rPr>
        <w:t xml:space="preserve"> </w:t>
      </w:r>
      <w:r w:rsidRPr="007F338E">
        <w:rPr>
          <w:rStyle w:val="Accentuation"/>
          <w:rFonts w:eastAsia="Tahoma"/>
          <w:color w:val="000000"/>
        </w:rPr>
        <w:t>-</w:t>
      </w:r>
      <w:r>
        <w:rPr>
          <w:rStyle w:val="Accentuation"/>
          <w:rFonts w:eastAsia="Tahoma"/>
          <w:color w:val="000000"/>
        </w:rPr>
        <w:t xml:space="preserve"> </w:t>
      </w:r>
      <w:r w:rsidRPr="007F338E">
        <w:rPr>
          <w:rStyle w:val="Accentuation"/>
          <w:rFonts w:eastAsia="Tahoma"/>
          <w:color w:val="000000"/>
        </w:rPr>
        <w:t>réflexion</w:t>
      </w:r>
      <w:r>
        <w:rPr>
          <w:rStyle w:val="Accentuation"/>
          <w:rFonts w:eastAsia="Tahoma"/>
          <w:color w:val="000000"/>
        </w:rPr>
        <w:t xml:space="preserve"> </w:t>
      </w:r>
      <w:r w:rsidRPr="007F338E">
        <w:rPr>
          <w:rStyle w:val="Accentuation"/>
          <w:rFonts w:eastAsia="Tahoma"/>
          <w:color w:val="000000"/>
        </w:rPr>
        <w:t>à</w:t>
      </w:r>
      <w:r>
        <w:rPr>
          <w:rStyle w:val="Accentuation"/>
          <w:rFonts w:eastAsia="Tahoma"/>
          <w:color w:val="000000"/>
        </w:rPr>
        <w:t xml:space="preserve"> </w:t>
      </w:r>
      <w:r w:rsidRPr="007F338E">
        <w:rPr>
          <w:rStyle w:val="Accentuation"/>
          <w:rFonts w:eastAsia="Tahoma"/>
          <w:color w:val="000000"/>
        </w:rPr>
        <w:t>partir</w:t>
      </w:r>
      <w:r>
        <w:rPr>
          <w:rStyle w:val="Accentuation"/>
          <w:rFonts w:eastAsia="Tahoma"/>
          <w:color w:val="000000"/>
        </w:rPr>
        <w:t xml:space="preserve"> </w:t>
      </w:r>
      <w:r w:rsidRPr="007F338E">
        <w:rPr>
          <w:rStyle w:val="Accentuation"/>
          <w:rFonts w:eastAsia="Tahoma"/>
          <w:color w:val="000000"/>
        </w:rPr>
        <w:t>des</w:t>
      </w:r>
      <w:r>
        <w:rPr>
          <w:rStyle w:val="Accentuation"/>
          <w:rFonts w:eastAsia="Tahoma"/>
          <w:color w:val="000000"/>
        </w:rPr>
        <w:t xml:space="preserve"> </w:t>
      </w:r>
      <w:r w:rsidRPr="007F338E">
        <w:rPr>
          <w:rStyle w:val="Accentuation"/>
          <w:rFonts w:eastAsia="Tahoma"/>
          <w:color w:val="000000"/>
        </w:rPr>
        <w:t>exemples</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Saint-Denis</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d’Aubervilliers</w:t>
      </w:r>
      <w:r w:rsidRPr="007F338E">
        <w:rPr>
          <w:color w:val="000000"/>
        </w:rPr>
        <w:t>,</w:t>
      </w:r>
      <w:r>
        <w:rPr>
          <w:color w:val="000000"/>
        </w:rPr>
        <w:t xml:space="preserve"> </w:t>
      </w:r>
      <w:r w:rsidRPr="007F338E">
        <w:rPr>
          <w:color w:val="000000"/>
        </w:rPr>
        <w:t>Revue</w:t>
      </w:r>
      <w:r>
        <w:rPr>
          <w:color w:val="000000"/>
        </w:rPr>
        <w:t xml:space="preserve"> </w:t>
      </w:r>
      <w:r w:rsidRPr="007F338E">
        <w:rPr>
          <w:color w:val="000000"/>
        </w:rPr>
        <w:t>française</w:t>
      </w:r>
      <w:r>
        <w:rPr>
          <w:color w:val="000000"/>
        </w:rPr>
        <w:t xml:space="preserve"> </w:t>
      </w:r>
      <w:r w:rsidRPr="007F338E">
        <w:rPr>
          <w:color w:val="000000"/>
        </w:rPr>
        <w:t>de</w:t>
      </w:r>
      <w:r>
        <w:rPr>
          <w:color w:val="000000"/>
        </w:rPr>
        <w:t xml:space="preserve"> </w:t>
      </w:r>
      <w:r w:rsidRPr="007F338E">
        <w:rPr>
          <w:color w:val="000000"/>
        </w:rPr>
        <w:t>sociologie,</w:t>
      </w:r>
      <w:r>
        <w:rPr>
          <w:color w:val="000000"/>
        </w:rPr>
        <w:t xml:space="preserve"> </w:t>
      </w:r>
      <w:r w:rsidRPr="007F338E">
        <w:rPr>
          <w:color w:val="000000"/>
        </w:rPr>
        <w:t>avril-juin</w:t>
      </w:r>
      <w:r>
        <w:rPr>
          <w:color w:val="000000"/>
        </w:rPr>
        <w:t xml:space="preserve"> </w:t>
      </w:r>
      <w:r w:rsidRPr="007F338E">
        <w:rPr>
          <w:color w:val="000000"/>
        </w:rPr>
        <w:t>2001,</w:t>
      </w:r>
      <w:r>
        <w:rPr>
          <w:color w:val="000000"/>
        </w:rPr>
        <w:t xml:space="preserve"> </w:t>
      </w:r>
      <w:r w:rsidRPr="007F338E">
        <w:rPr>
          <w:color w:val="000000"/>
        </w:rPr>
        <w:t>Vol</w:t>
      </w:r>
      <w:r>
        <w:rPr>
          <w:color w:val="000000"/>
        </w:rPr>
        <w:t xml:space="preserve"> </w:t>
      </w:r>
      <w:r w:rsidRPr="007F338E">
        <w:rPr>
          <w:color w:val="000000"/>
        </w:rPr>
        <w:t>42-2,</w:t>
      </w:r>
      <w:r>
        <w:rPr>
          <w:color w:val="000000"/>
        </w:rPr>
        <w:t xml:space="preserve"> </w:t>
      </w:r>
      <w:r w:rsidRPr="007F338E">
        <w:rPr>
          <w:color w:val="000000"/>
        </w:rPr>
        <w:t>p.217-250.</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Bacqué</w:t>
      </w:r>
      <w:r>
        <w:rPr>
          <w:color w:val="000000"/>
        </w:rPr>
        <w:t xml:space="preserve"> </w:t>
      </w:r>
      <w:r w:rsidRPr="007F338E">
        <w:rPr>
          <w:color w:val="000000"/>
        </w:rPr>
        <w:t>Marie-Hélène</w:t>
      </w:r>
      <w:r>
        <w:rPr>
          <w:color w:val="000000"/>
        </w:rPr>
        <w:t xml:space="preserve"> </w:t>
      </w:r>
      <w:r w:rsidRPr="007F338E">
        <w:rPr>
          <w:color w:val="000000"/>
        </w:rPr>
        <w:t>et</w:t>
      </w:r>
      <w:r>
        <w:rPr>
          <w:color w:val="000000"/>
        </w:rPr>
        <w:t xml:space="preserve"> </w:t>
      </w:r>
      <w:r w:rsidRPr="007F338E">
        <w:rPr>
          <w:color w:val="000000"/>
        </w:rPr>
        <w:t>Yves</w:t>
      </w:r>
      <w:r>
        <w:rPr>
          <w:color w:val="000000"/>
        </w:rPr>
        <w:t xml:space="preserve"> </w:t>
      </w:r>
      <w:r w:rsidRPr="007F338E">
        <w:rPr>
          <w:color w:val="000000"/>
        </w:rPr>
        <w:t>Sintomer,</w:t>
      </w:r>
      <w:r>
        <w:rPr>
          <w:color w:val="000000"/>
        </w:rPr>
        <w:t xml:space="preserve"> « </w:t>
      </w:r>
      <w:r w:rsidRPr="007F338E">
        <w:rPr>
          <w:color w:val="000000"/>
        </w:rPr>
        <w:t>Voyage</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monde</w:t>
      </w:r>
      <w:r>
        <w:rPr>
          <w:color w:val="000000"/>
        </w:rPr>
        <w:t xml:space="preserve"> </w:t>
      </w:r>
      <w:r w:rsidRPr="007F338E">
        <w:rPr>
          <w:color w:val="000000"/>
        </w:rPr>
        <w:t>des</w:t>
      </w:r>
      <w:r>
        <w:rPr>
          <w:color w:val="000000"/>
        </w:rPr>
        <w:t xml:space="preserve"> </w:t>
      </w:r>
      <w:r w:rsidRPr="007F338E">
        <w:rPr>
          <w:color w:val="000000"/>
        </w:rPr>
        <w:t>bandes</w:t>
      </w:r>
      <w:r>
        <w:rPr>
          <w:color w:val="000000"/>
        </w:rPr>
        <w:t xml:space="preserve"> » </w:t>
      </w:r>
      <w:r w:rsidRPr="007F338E">
        <w:rPr>
          <w:color w:val="000000"/>
        </w:rPr>
        <w:t>dans</w:t>
      </w:r>
      <w:r>
        <w:rPr>
          <w:color w:val="000000"/>
        </w:rPr>
        <w:t xml:space="preserve"> </w:t>
      </w:r>
      <w:r w:rsidRPr="007F338E">
        <w:rPr>
          <w:color w:val="000000"/>
        </w:rPr>
        <w:t>Lamence</w:t>
      </w:r>
      <w:r>
        <w:rPr>
          <w:color w:val="000000"/>
        </w:rPr>
        <w:t xml:space="preserve"> </w:t>
      </w:r>
      <w:r w:rsidRPr="007F338E">
        <w:rPr>
          <w:color w:val="000000"/>
        </w:rPr>
        <w:t>Madzou,</w:t>
      </w:r>
      <w:r>
        <w:rPr>
          <w:rStyle w:val="Accentuation"/>
          <w:rFonts w:eastAsia="Tahoma"/>
          <w:color w:val="000000"/>
        </w:rPr>
        <w:t xml:space="preserve"> </w:t>
      </w:r>
      <w:r w:rsidRPr="007F338E">
        <w:rPr>
          <w:rStyle w:val="Accentuation"/>
          <w:rFonts w:eastAsia="Tahoma"/>
          <w:color w:val="000000"/>
        </w:rPr>
        <w:t>J’étais</w:t>
      </w:r>
      <w:r>
        <w:rPr>
          <w:rStyle w:val="Accentuation"/>
          <w:rFonts w:eastAsia="Tahoma"/>
          <w:color w:val="000000"/>
        </w:rPr>
        <w:t xml:space="preserve"> </w:t>
      </w:r>
      <w:r w:rsidRPr="007F338E">
        <w:rPr>
          <w:rStyle w:val="Accentuation"/>
          <w:rFonts w:eastAsia="Tahoma"/>
          <w:color w:val="000000"/>
        </w:rPr>
        <w:t>un</w:t>
      </w:r>
      <w:r>
        <w:rPr>
          <w:rStyle w:val="Accentuation"/>
          <w:rFonts w:eastAsia="Tahoma"/>
          <w:color w:val="000000"/>
        </w:rPr>
        <w:t xml:space="preserve"> </w:t>
      </w:r>
      <w:r w:rsidRPr="007F338E">
        <w:rPr>
          <w:rStyle w:val="Accentuation"/>
          <w:rFonts w:eastAsia="Tahoma"/>
          <w:color w:val="000000"/>
        </w:rPr>
        <w:t>chef</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gang</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La</w:t>
      </w:r>
      <w:r>
        <w:rPr>
          <w:color w:val="000000"/>
        </w:rPr>
        <w:t xml:space="preserve"> </w:t>
      </w:r>
      <w:r w:rsidRPr="007F338E">
        <w:rPr>
          <w:color w:val="000000"/>
        </w:rPr>
        <w:t>découverte,</w:t>
      </w:r>
      <w:r>
        <w:rPr>
          <w:color w:val="000000"/>
        </w:rPr>
        <w:t xml:space="preserve"> </w:t>
      </w:r>
      <w:r w:rsidRPr="007F338E">
        <w:rPr>
          <w:color w:val="000000"/>
        </w:rPr>
        <w:t>2008.</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Badie</w:t>
      </w:r>
      <w:r>
        <w:rPr>
          <w:color w:val="000000"/>
        </w:rPr>
        <w:t xml:space="preserve"> </w:t>
      </w:r>
      <w:r w:rsidRPr="007F338E">
        <w:rPr>
          <w:color w:val="000000"/>
        </w:rPr>
        <w:t>Bertrand,</w:t>
      </w:r>
      <w:r>
        <w:rPr>
          <w:color w:val="000000"/>
        </w:rPr>
        <w:t xml:space="preserve"> </w:t>
      </w:r>
      <w:r w:rsidRPr="007F338E">
        <w:rPr>
          <w:rStyle w:val="Accentuation"/>
          <w:rFonts w:eastAsia="Tahoma"/>
          <w:color w:val="000000"/>
        </w:rPr>
        <w:t>Qui</w:t>
      </w:r>
      <w:r>
        <w:rPr>
          <w:rStyle w:val="Accentuation"/>
          <w:rFonts w:eastAsia="Tahoma"/>
          <w:color w:val="000000"/>
        </w:rPr>
        <w:t xml:space="preserve"> </w:t>
      </w:r>
      <w:r w:rsidRPr="007F338E">
        <w:rPr>
          <w:rStyle w:val="Accentuation"/>
          <w:rFonts w:eastAsia="Tahoma"/>
          <w:color w:val="000000"/>
        </w:rPr>
        <w:t>a</w:t>
      </w:r>
      <w:r>
        <w:rPr>
          <w:rStyle w:val="Accentuation"/>
          <w:rFonts w:eastAsia="Tahoma"/>
          <w:color w:val="000000"/>
        </w:rPr>
        <w:t xml:space="preserve"> </w:t>
      </w:r>
      <w:r w:rsidRPr="007F338E">
        <w:rPr>
          <w:rStyle w:val="Accentuation"/>
          <w:rFonts w:eastAsia="Tahoma"/>
          <w:color w:val="000000"/>
        </w:rPr>
        <w:t>peur</w:t>
      </w:r>
      <w:r>
        <w:rPr>
          <w:rStyle w:val="Accentuation"/>
          <w:rFonts w:eastAsia="Tahoma"/>
          <w:color w:val="000000"/>
        </w:rPr>
        <w:t xml:space="preserve"> </w:t>
      </w:r>
      <w:r w:rsidRPr="007F338E">
        <w:rPr>
          <w:rStyle w:val="Accentuation"/>
          <w:rFonts w:eastAsia="Tahoma"/>
          <w:color w:val="000000"/>
        </w:rPr>
        <w:t>du</w:t>
      </w:r>
      <w:r>
        <w:rPr>
          <w:rStyle w:val="Accentuation"/>
          <w:rFonts w:eastAsia="Tahoma"/>
          <w:color w:val="000000"/>
        </w:rPr>
        <w:t xml:space="preserve"> </w:t>
      </w:r>
      <w:r w:rsidRPr="007F338E">
        <w:rPr>
          <w:rStyle w:val="Accentuation"/>
          <w:rFonts w:eastAsia="Tahoma"/>
          <w:color w:val="000000"/>
        </w:rPr>
        <w:t>XXI</w:t>
      </w:r>
      <w:r w:rsidRPr="007F338E">
        <w:rPr>
          <w:rStyle w:val="Accentuation"/>
          <w:rFonts w:eastAsia="Tahoma"/>
          <w:color w:val="000000"/>
          <w:vertAlign w:val="superscript"/>
        </w:rPr>
        <w:t>e</w:t>
      </w:r>
      <w:r>
        <w:rPr>
          <w:rStyle w:val="Accentuation"/>
          <w:rFonts w:eastAsia="Tahoma"/>
          <w:color w:val="000000"/>
        </w:rPr>
        <w:t xml:space="preserve"> </w:t>
      </w:r>
      <w:r w:rsidRPr="007F338E">
        <w:rPr>
          <w:rStyle w:val="Accentuation"/>
          <w:rFonts w:eastAsia="Tahoma"/>
          <w:color w:val="000000"/>
        </w:rPr>
        <w:t>siècle</w:t>
      </w:r>
      <w:r>
        <w:rPr>
          <w:rStyle w:val="Accentuation"/>
          <w:rFonts w:eastAsia="Tahoma"/>
          <w:color w:val="000000"/>
        </w:rPr>
        <w:t> ?</w:t>
      </w:r>
      <w:r>
        <w:rPr>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nouveau</w:t>
      </w:r>
      <w:r>
        <w:rPr>
          <w:rStyle w:val="Accentuation"/>
          <w:rFonts w:eastAsia="Tahoma"/>
          <w:color w:val="000000"/>
        </w:rPr>
        <w:t xml:space="preserve"> </w:t>
      </w:r>
      <w:r w:rsidRPr="007F338E">
        <w:rPr>
          <w:rStyle w:val="Accentuation"/>
          <w:rFonts w:eastAsia="Tahoma"/>
          <w:color w:val="000000"/>
        </w:rPr>
        <w:t>système</w:t>
      </w:r>
      <w:r>
        <w:rPr>
          <w:rStyle w:val="Accentuation"/>
          <w:rFonts w:eastAsia="Tahoma"/>
          <w:color w:val="000000"/>
        </w:rPr>
        <w:t xml:space="preserve"> </w:t>
      </w:r>
      <w:r w:rsidRPr="007F338E">
        <w:rPr>
          <w:rStyle w:val="Accentuation"/>
          <w:rFonts w:eastAsia="Tahoma"/>
          <w:color w:val="000000"/>
        </w:rPr>
        <w:t>international</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La</w:t>
      </w:r>
      <w:r>
        <w:rPr>
          <w:color w:val="000000"/>
        </w:rPr>
        <w:t xml:space="preserve"> </w:t>
      </w:r>
      <w:r w:rsidRPr="007F338E">
        <w:rPr>
          <w:color w:val="000000"/>
        </w:rPr>
        <w:t>Découverte,</w:t>
      </w:r>
      <w:r>
        <w:rPr>
          <w:color w:val="000000"/>
        </w:rPr>
        <w:t xml:space="preserve"> </w:t>
      </w:r>
      <w:r w:rsidRPr="007F338E">
        <w:rPr>
          <w:color w:val="000000"/>
        </w:rPr>
        <w:t>2006.</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Baechler</w:t>
      </w:r>
      <w:r>
        <w:rPr>
          <w:color w:val="000000"/>
        </w:rPr>
        <w:t xml:space="preserve"> </w:t>
      </w:r>
      <w:r w:rsidRPr="007F338E">
        <w:rPr>
          <w:color w:val="000000"/>
        </w:rPr>
        <w:t>Jean,</w:t>
      </w:r>
      <w:r>
        <w:rPr>
          <w:color w:val="000000"/>
        </w:rPr>
        <w:t xml:space="preserve"> « </w:t>
      </w:r>
      <w:r w:rsidRPr="007F338E">
        <w:rPr>
          <w:color w:val="000000"/>
        </w:rPr>
        <w:t>L’acceptation</w:t>
      </w:r>
      <w:r>
        <w:rPr>
          <w:color w:val="000000"/>
        </w:rPr>
        <w:t xml:space="preserve"> </w:t>
      </w:r>
      <w:r w:rsidRPr="007F338E">
        <w:rPr>
          <w:color w:val="000000"/>
        </w:rPr>
        <w:t>des</w:t>
      </w:r>
      <w:r>
        <w:rPr>
          <w:color w:val="000000"/>
        </w:rPr>
        <w:t xml:space="preserve"> </w:t>
      </w:r>
      <w:r w:rsidRPr="007F338E">
        <w:rPr>
          <w:color w:val="000000"/>
        </w:rPr>
        <w:t>normes</w:t>
      </w:r>
      <w:r>
        <w:rPr>
          <w:color w:val="000000"/>
        </w:rPr>
        <w:t> »</w:t>
      </w:r>
      <w:r>
        <w:rPr>
          <w:rStyle w:val="Accentuation"/>
          <w:rFonts w:eastAsia="Tahoma"/>
          <w:color w:val="000000"/>
        </w:rPr>
        <w:t xml:space="preserve"> </w:t>
      </w:r>
      <w:r w:rsidRPr="007F338E">
        <w:rPr>
          <w:color w:val="000000"/>
        </w:rPr>
        <w:t>dans</w:t>
      </w:r>
      <w:r>
        <w:rPr>
          <w:color w:val="000000"/>
        </w:rPr>
        <w:t xml:space="preserve"> </w:t>
      </w:r>
      <w:r w:rsidRPr="007F338E">
        <w:rPr>
          <w:color w:val="000000"/>
        </w:rPr>
        <w:t>Raymond</w:t>
      </w:r>
      <w:r>
        <w:rPr>
          <w:color w:val="000000"/>
        </w:rPr>
        <w:t xml:space="preserve"> </w:t>
      </w:r>
      <w:r w:rsidRPr="007F338E">
        <w:rPr>
          <w:color w:val="000000"/>
        </w:rPr>
        <w:t>Boudon,</w:t>
      </w:r>
      <w:r>
        <w:rPr>
          <w:color w:val="000000"/>
        </w:rPr>
        <w:t xml:space="preserve"> </w:t>
      </w:r>
      <w:r w:rsidRPr="007F338E">
        <w:rPr>
          <w:color w:val="000000"/>
        </w:rPr>
        <w:t>Pierre</w:t>
      </w:r>
      <w:r>
        <w:rPr>
          <w:color w:val="000000"/>
        </w:rPr>
        <w:t xml:space="preserve"> </w:t>
      </w:r>
      <w:r w:rsidRPr="007F338E">
        <w:rPr>
          <w:color w:val="000000"/>
        </w:rPr>
        <w:t>Demeulenaere,</w:t>
      </w:r>
      <w:r>
        <w:rPr>
          <w:color w:val="000000"/>
        </w:rPr>
        <w:t xml:space="preserve"> </w:t>
      </w:r>
      <w:r w:rsidRPr="007F338E">
        <w:rPr>
          <w:color w:val="000000"/>
        </w:rPr>
        <w:t>Riccardo</w:t>
      </w:r>
      <w:r>
        <w:rPr>
          <w:color w:val="000000"/>
        </w:rPr>
        <w:t xml:space="preserve"> </w:t>
      </w:r>
      <w:r w:rsidRPr="007F338E">
        <w:rPr>
          <w:color w:val="000000"/>
        </w:rPr>
        <w:t>Viale</w:t>
      </w:r>
      <w:r>
        <w:rPr>
          <w:color w:val="000000"/>
        </w:rPr>
        <w:t xml:space="preserve"> </w:t>
      </w:r>
      <w:r w:rsidRPr="007F338E">
        <w:rPr>
          <w:color w:val="000000"/>
        </w:rPr>
        <w:t>(dir),</w:t>
      </w:r>
      <w:r>
        <w:rPr>
          <w:color w:val="000000"/>
        </w:rPr>
        <w:t xml:space="preserve"> </w:t>
      </w:r>
      <w:r w:rsidRPr="007F338E">
        <w:rPr>
          <w:rStyle w:val="Accentuation"/>
          <w:rFonts w:eastAsia="Tahoma"/>
          <w:color w:val="000000"/>
        </w:rPr>
        <w:t>L’explication</w:t>
      </w:r>
      <w:r>
        <w:rPr>
          <w:rStyle w:val="Accentuation"/>
          <w:rFonts w:eastAsia="Tahoma"/>
          <w:color w:val="000000"/>
        </w:rPr>
        <w:t xml:space="preserve"> </w:t>
      </w:r>
      <w:r w:rsidRPr="007F338E">
        <w:rPr>
          <w:rStyle w:val="Accentuation"/>
          <w:rFonts w:eastAsia="Tahoma"/>
          <w:color w:val="000000"/>
        </w:rPr>
        <w:t>des</w:t>
      </w:r>
      <w:r>
        <w:rPr>
          <w:rStyle w:val="Accentuation"/>
          <w:rFonts w:eastAsia="Tahoma"/>
          <w:color w:val="000000"/>
        </w:rPr>
        <w:t xml:space="preserve"> </w:t>
      </w:r>
      <w:r w:rsidRPr="007F338E">
        <w:rPr>
          <w:rStyle w:val="Accentuation"/>
          <w:rFonts w:eastAsia="Tahoma"/>
          <w:color w:val="000000"/>
        </w:rPr>
        <w:t>normes</w:t>
      </w:r>
      <w:r>
        <w:rPr>
          <w:rStyle w:val="Accentuation"/>
          <w:rFonts w:eastAsia="Tahoma"/>
          <w:color w:val="000000"/>
        </w:rPr>
        <w:t xml:space="preserve"> </w:t>
      </w:r>
      <w:r w:rsidRPr="007F338E">
        <w:rPr>
          <w:rStyle w:val="Accentuation"/>
          <w:rFonts w:eastAsia="Tahoma"/>
          <w:color w:val="000000"/>
        </w:rPr>
        <w:t>sociales,</w:t>
      </w:r>
      <w:r>
        <w:rPr>
          <w:color w:val="000000"/>
        </w:rPr>
        <w:t xml:space="preserve"> </w:t>
      </w:r>
      <w:r w:rsidRPr="007F338E">
        <w:rPr>
          <w:color w:val="000000"/>
        </w:rPr>
        <w:t>Paris,</w:t>
      </w:r>
      <w:r>
        <w:rPr>
          <w:color w:val="000000"/>
        </w:rPr>
        <w:t xml:space="preserve"> </w:t>
      </w:r>
      <w:r w:rsidRPr="007F338E">
        <w:rPr>
          <w:color w:val="000000"/>
        </w:rPr>
        <w:t>PUF</w:t>
      </w:r>
      <w:r>
        <w:rPr>
          <w:color w:val="000000"/>
        </w:rPr>
        <w:t xml:space="preserve"> </w:t>
      </w:r>
      <w:r w:rsidRPr="007F338E">
        <w:rPr>
          <w:color w:val="000000"/>
        </w:rPr>
        <w:t>2001.</w:t>
      </w:r>
      <w:r>
        <w:rPr>
          <w:rStyle w:val="lev"/>
          <w:rFonts w:eastAsia="Tahoma"/>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Baechler</w:t>
      </w:r>
      <w:r>
        <w:rPr>
          <w:color w:val="000000"/>
        </w:rPr>
        <w:t xml:space="preserve"> </w:t>
      </w:r>
      <w:r w:rsidRPr="007F338E">
        <w:rPr>
          <w:color w:val="000000"/>
        </w:rPr>
        <w:t>Jean,</w:t>
      </w:r>
      <w:r>
        <w:rPr>
          <w:color w:val="000000"/>
        </w:rPr>
        <w:t xml:space="preserve"> </w:t>
      </w:r>
      <w:r w:rsidRPr="007F338E">
        <w:rPr>
          <w:rStyle w:val="Accentuation"/>
          <w:rFonts w:eastAsia="Tahoma"/>
          <w:color w:val="000000"/>
        </w:rPr>
        <w:t>Démocraties</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Calmann-Lévy,</w:t>
      </w:r>
      <w:r>
        <w:rPr>
          <w:color w:val="000000"/>
        </w:rPr>
        <w:t xml:space="preserve"> </w:t>
      </w:r>
      <w:r w:rsidRPr="007F338E">
        <w:rPr>
          <w:color w:val="000000"/>
        </w:rPr>
        <w:t>1985.</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Baechler</w:t>
      </w:r>
      <w:r>
        <w:rPr>
          <w:color w:val="000000"/>
        </w:rPr>
        <w:t xml:space="preserve"> </w:t>
      </w:r>
      <w:r w:rsidRPr="007F338E">
        <w:rPr>
          <w:color w:val="000000"/>
        </w:rPr>
        <w:t>Jean,</w:t>
      </w:r>
      <w:r>
        <w:rPr>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pouvoir</w:t>
      </w:r>
      <w:r>
        <w:rPr>
          <w:rStyle w:val="Accentuation"/>
          <w:rFonts w:eastAsia="Tahoma"/>
          <w:color w:val="000000"/>
        </w:rPr>
        <w:t xml:space="preserve"> </w:t>
      </w:r>
      <w:r w:rsidRPr="007F338E">
        <w:rPr>
          <w:rStyle w:val="Accentuation"/>
          <w:rFonts w:eastAsia="Tahoma"/>
          <w:color w:val="000000"/>
        </w:rPr>
        <w:t>pur,</w:t>
      </w:r>
      <w:r>
        <w:rPr>
          <w:color w:val="000000"/>
        </w:rPr>
        <w:t xml:space="preserve"> </w:t>
      </w:r>
      <w:r w:rsidRPr="007F338E">
        <w:rPr>
          <w:color w:val="000000"/>
        </w:rPr>
        <w:t>Paris,</w:t>
      </w:r>
      <w:r>
        <w:rPr>
          <w:color w:val="000000"/>
        </w:rPr>
        <w:t xml:space="preserve"> </w:t>
      </w:r>
      <w:r w:rsidRPr="007F338E">
        <w:rPr>
          <w:color w:val="000000"/>
        </w:rPr>
        <w:t>Calmann-Lévy,</w:t>
      </w:r>
      <w:r>
        <w:rPr>
          <w:color w:val="000000"/>
        </w:rPr>
        <w:t xml:space="preserve"> </w:t>
      </w:r>
      <w:r w:rsidRPr="007F338E">
        <w:rPr>
          <w:color w:val="000000"/>
        </w:rPr>
        <w:t>1978.</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Baechler</w:t>
      </w:r>
      <w:r>
        <w:rPr>
          <w:color w:val="000000"/>
        </w:rPr>
        <w:t xml:space="preserve"> </w:t>
      </w:r>
      <w:r w:rsidRPr="007F338E">
        <w:rPr>
          <w:color w:val="000000"/>
        </w:rPr>
        <w:t>Jean,</w:t>
      </w:r>
      <w:r>
        <w:rPr>
          <w:color w:val="000000"/>
        </w:rPr>
        <w:t xml:space="preserve">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morphologie</w:t>
      </w:r>
      <w:r>
        <w:rPr>
          <w:rStyle w:val="Accentuation"/>
          <w:rFonts w:eastAsia="Tahoma"/>
          <w:color w:val="000000"/>
        </w:rPr>
        <w:t xml:space="preserve"> </w:t>
      </w:r>
      <w:r w:rsidRPr="007F338E">
        <w:rPr>
          <w:rStyle w:val="Accentuation"/>
          <w:rFonts w:eastAsia="Tahoma"/>
          <w:color w:val="000000"/>
        </w:rPr>
        <w:t>sociales</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PUF,</w:t>
      </w:r>
      <w:r>
        <w:rPr>
          <w:color w:val="000000"/>
        </w:rPr>
        <w:t xml:space="preserve"> </w:t>
      </w:r>
      <w:r w:rsidRPr="007F338E">
        <w:rPr>
          <w:color w:val="000000"/>
        </w:rPr>
        <w:t>coll.</w:t>
      </w:r>
      <w:r>
        <w:rPr>
          <w:color w:val="000000"/>
        </w:rPr>
        <w:t xml:space="preserve"> « </w:t>
      </w:r>
      <w:r w:rsidRPr="007F338E">
        <w:rPr>
          <w:color w:val="000000"/>
        </w:rPr>
        <w:t>Sociologies</w:t>
      </w:r>
      <w:r>
        <w:rPr>
          <w:color w:val="000000"/>
        </w:rPr>
        <w:t> »</w:t>
      </w:r>
      <w:r w:rsidRPr="007F338E">
        <w:rPr>
          <w:color w:val="000000"/>
        </w:rPr>
        <w:t>,</w:t>
      </w:r>
      <w:r>
        <w:rPr>
          <w:color w:val="000000"/>
        </w:rPr>
        <w:t xml:space="preserve"> </w:t>
      </w:r>
      <w:r w:rsidRPr="007F338E">
        <w:rPr>
          <w:color w:val="000000"/>
        </w:rPr>
        <w:t>2005.</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Baechler</w:t>
      </w:r>
      <w:r>
        <w:rPr>
          <w:color w:val="000000"/>
        </w:rPr>
        <w:t xml:space="preserve"> </w:t>
      </w:r>
      <w:r w:rsidRPr="007F338E">
        <w:rPr>
          <w:color w:val="000000"/>
        </w:rPr>
        <w:t>Jean,</w:t>
      </w:r>
      <w:r>
        <w:rPr>
          <w:color w:val="000000"/>
        </w:rPr>
        <w:t xml:space="preserve"> </w:t>
      </w:r>
      <w:r w:rsidRPr="007F338E">
        <w:rPr>
          <w:rStyle w:val="Accentuation"/>
          <w:rFonts w:eastAsia="Tahoma"/>
          <w:color w:val="000000"/>
        </w:rPr>
        <w:t>Nature</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histoire</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PUF,</w:t>
      </w:r>
      <w:r>
        <w:rPr>
          <w:color w:val="000000"/>
        </w:rPr>
        <w:t xml:space="preserve"> </w:t>
      </w:r>
      <w:r w:rsidRPr="007F338E">
        <w:rPr>
          <w:color w:val="000000"/>
        </w:rPr>
        <w:t>2000.</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Bentham</w:t>
      </w:r>
      <w:r>
        <w:rPr>
          <w:color w:val="000000"/>
        </w:rPr>
        <w:t xml:space="preserve"> </w:t>
      </w:r>
      <w:r w:rsidRPr="007F338E">
        <w:rPr>
          <w:color w:val="000000"/>
        </w:rPr>
        <w:t>Jérémie,</w:t>
      </w:r>
      <w:r>
        <w:rPr>
          <w:color w:val="000000"/>
        </w:rPr>
        <w:t xml:space="preserve"> </w:t>
      </w:r>
      <w:r w:rsidRPr="007F338E">
        <w:rPr>
          <w:rStyle w:val="Accentuation"/>
          <w:rFonts w:eastAsia="Tahoma"/>
          <w:color w:val="000000"/>
        </w:rPr>
        <w:t>Déontologie,</w:t>
      </w:r>
      <w:r>
        <w:rPr>
          <w:rStyle w:val="Accentuation"/>
          <w:rFonts w:eastAsia="Tahoma"/>
          <w:color w:val="000000"/>
        </w:rPr>
        <w:t xml:space="preserve"> </w:t>
      </w:r>
      <w:r w:rsidRPr="007F338E">
        <w:rPr>
          <w:rStyle w:val="Accentuation"/>
          <w:rFonts w:eastAsia="Tahoma"/>
          <w:color w:val="000000"/>
        </w:rPr>
        <w:t>ou</w:t>
      </w:r>
      <w:r>
        <w:rPr>
          <w:rStyle w:val="Accentuation"/>
          <w:rFonts w:eastAsia="Tahoma"/>
          <w:color w:val="000000"/>
        </w:rPr>
        <w:t xml:space="preserve"> </w:t>
      </w:r>
      <w:r w:rsidRPr="007F338E">
        <w:rPr>
          <w:rStyle w:val="Accentuation"/>
          <w:rFonts w:eastAsia="Tahoma"/>
          <w:color w:val="000000"/>
        </w:rPr>
        <w:t>Science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morale</w:t>
      </w:r>
      <w:r w:rsidRPr="007F338E">
        <w:rPr>
          <w:color w:val="000000"/>
        </w:rPr>
        <w:t>.</w:t>
      </w:r>
      <w:r>
        <w:rPr>
          <w:color w:val="000000"/>
        </w:rPr>
        <w:t xml:space="preserve"> </w:t>
      </w:r>
      <w:r w:rsidRPr="007F338E">
        <w:rPr>
          <w:color w:val="000000"/>
        </w:rPr>
        <w:t>Tome</w:t>
      </w:r>
      <w:r>
        <w:rPr>
          <w:color w:val="000000"/>
        </w:rPr>
        <w:t xml:space="preserve"> </w:t>
      </w:r>
      <w:r w:rsidRPr="007F338E">
        <w:rPr>
          <w:color w:val="000000"/>
        </w:rPr>
        <w:t>I</w:t>
      </w:r>
      <w:r>
        <w:rPr>
          <w:color w:val="000000"/>
        </w:rPr>
        <w:t xml:space="preserve"> : </w:t>
      </w:r>
      <w:r w:rsidRPr="007F338E">
        <w:rPr>
          <w:rStyle w:val="Accentuation"/>
          <w:rFonts w:eastAsia="Tahoma"/>
          <w:color w:val="000000"/>
        </w:rPr>
        <w:t>Théorie</w:t>
      </w:r>
      <w:r w:rsidRPr="007F338E">
        <w:rPr>
          <w:color w:val="000000"/>
        </w:rPr>
        <w:t>.</w:t>
      </w:r>
      <w:r>
        <w:rPr>
          <w:color w:val="000000"/>
        </w:rPr>
        <w:t xml:space="preserve"> </w:t>
      </w:r>
      <w:r w:rsidRPr="007F338E">
        <w:rPr>
          <w:color w:val="000000"/>
        </w:rPr>
        <w:t>1834.</w:t>
      </w:r>
      <w:r>
        <w:rPr>
          <w:color w:val="000000"/>
        </w:rPr>
        <w:t xml:space="preserve"> </w:t>
      </w:r>
      <w:r w:rsidRPr="007F338E">
        <w:rPr>
          <w:color w:val="000000"/>
        </w:rPr>
        <w:t>Disponible</w:t>
      </w:r>
      <w:r>
        <w:rPr>
          <w:color w:val="000000"/>
        </w:rPr>
        <w:t xml:space="preserve"> </w:t>
      </w:r>
      <w:r w:rsidRPr="007F338E">
        <w:rPr>
          <w:color w:val="000000"/>
        </w:rPr>
        <w:t>sur</w:t>
      </w:r>
      <w:r>
        <w:rPr>
          <w:color w:val="000000"/>
        </w:rPr>
        <w:t xml:space="preserve"> </w:t>
      </w:r>
      <w:r w:rsidRPr="007F338E">
        <w:rPr>
          <w:color w:val="000000"/>
        </w:rPr>
        <w:t>le</w:t>
      </w:r>
      <w:r>
        <w:rPr>
          <w:color w:val="000000"/>
        </w:rPr>
        <w:t xml:space="preserve"> </w:t>
      </w:r>
      <w:r w:rsidRPr="007F338E">
        <w:rPr>
          <w:color w:val="000000"/>
        </w:rPr>
        <w:t>site</w:t>
      </w:r>
      <w:r>
        <w:rPr>
          <w:color w:val="000000"/>
        </w:rPr>
        <w:t xml:space="preserve"> « </w:t>
      </w:r>
      <w:r w:rsidRPr="007F338E">
        <w:rPr>
          <w:color w:val="000000"/>
        </w:rPr>
        <w:t>Les</w:t>
      </w:r>
      <w:r>
        <w:rPr>
          <w:color w:val="000000"/>
        </w:rPr>
        <w:t xml:space="preserve"> </w:t>
      </w:r>
      <w:r w:rsidRPr="007F338E">
        <w:rPr>
          <w:color w:val="000000"/>
        </w:rPr>
        <w:t>classiques</w:t>
      </w:r>
      <w:r>
        <w:rPr>
          <w:color w:val="000000"/>
        </w:rPr>
        <w:t xml:space="preserve"> </w:t>
      </w:r>
      <w:r w:rsidRPr="007F338E">
        <w:rPr>
          <w:color w:val="000000"/>
        </w:rPr>
        <w:t>des</w:t>
      </w:r>
      <w:r>
        <w:rPr>
          <w:color w:val="000000"/>
        </w:rPr>
        <w:t xml:space="preserve"> </w:t>
      </w:r>
      <w:r w:rsidRPr="007F338E">
        <w:rPr>
          <w:color w:val="000000"/>
        </w:rPr>
        <w:t>sciences</w:t>
      </w:r>
      <w:r>
        <w:rPr>
          <w:color w:val="000000"/>
        </w:rPr>
        <w:t xml:space="preserve"> </w:t>
      </w:r>
      <w:r w:rsidRPr="007F338E">
        <w:rPr>
          <w:color w:val="000000"/>
        </w:rPr>
        <w:t>sociales</w:t>
      </w:r>
      <w:r>
        <w:rPr>
          <w:color w:val="000000"/>
        </w:rPr>
        <w:t xml:space="preserve"> » </w:t>
      </w:r>
      <w:r w:rsidRPr="007F338E">
        <w:rPr>
          <w:color w:val="000000"/>
        </w:rPr>
        <w:t>(</w:t>
      </w:r>
      <w:hyperlink r:id="rId27" w:history="1">
        <w:r w:rsidRPr="007F338E">
          <w:rPr>
            <w:rStyle w:val="Lienhypertexte"/>
            <w:rFonts w:eastAsia="Tahoma"/>
            <w:bCs/>
            <w:color w:val="000000"/>
          </w:rPr>
          <w:t>http</w:t>
        </w:r>
        <w:r>
          <w:rPr>
            <w:rStyle w:val="Lienhypertexte"/>
            <w:rFonts w:eastAsia="Tahoma"/>
            <w:bCs/>
            <w:color w:val="000000"/>
          </w:rPr>
          <w:t>:</w:t>
        </w:r>
        <w:r w:rsidRPr="007F338E">
          <w:rPr>
            <w:rStyle w:val="Lienhypertexte"/>
            <w:rFonts w:eastAsia="Tahoma"/>
            <w:bCs/>
            <w:color w:val="000000"/>
          </w:rPr>
          <w:t>//classiques.uqac.ca/classiques/bentham_jeremy/deontologie_tome_1/deontologie_t1.html</w:t>
        </w:r>
      </w:hyperlink>
      <w:r w:rsidRPr="007F338E">
        <w:rPr>
          <w:color w:val="000000"/>
        </w:rPr>
        <w:t>).</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Besançon</w:t>
      </w:r>
      <w:r>
        <w:rPr>
          <w:color w:val="000000"/>
        </w:rPr>
        <w:t xml:space="preserve"> </w:t>
      </w:r>
      <w:r w:rsidRPr="007F338E">
        <w:rPr>
          <w:color w:val="000000"/>
        </w:rPr>
        <w:t>Alain,</w:t>
      </w:r>
      <w:r>
        <w:rPr>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malheur</w:t>
      </w:r>
      <w:r>
        <w:rPr>
          <w:rStyle w:val="Accentuation"/>
          <w:rFonts w:eastAsia="Tahoma"/>
          <w:color w:val="000000"/>
        </w:rPr>
        <w:t xml:space="preserve"> </w:t>
      </w:r>
      <w:r w:rsidRPr="007F338E">
        <w:rPr>
          <w:rStyle w:val="Accentuation"/>
          <w:rFonts w:eastAsia="Tahoma"/>
          <w:color w:val="000000"/>
        </w:rPr>
        <w:t>du</w:t>
      </w:r>
      <w:r>
        <w:rPr>
          <w:rStyle w:val="Accentuation"/>
          <w:rFonts w:eastAsia="Tahoma"/>
          <w:color w:val="000000"/>
        </w:rPr>
        <w:t xml:space="preserve"> </w:t>
      </w:r>
      <w:r w:rsidRPr="007F338E">
        <w:rPr>
          <w:rStyle w:val="Accentuation"/>
          <w:rFonts w:eastAsia="Tahoma"/>
          <w:color w:val="000000"/>
        </w:rPr>
        <w:t>siècle</w:t>
      </w:r>
      <w:r>
        <w:rPr>
          <w:rStyle w:val="Accentuation"/>
          <w:rFonts w:eastAsia="Tahoma"/>
          <w:color w:val="000000"/>
        </w:rPr>
        <w:t xml:space="preserve"> : </w:t>
      </w:r>
      <w:r w:rsidRPr="007F338E">
        <w:rPr>
          <w:rStyle w:val="Accentuation"/>
          <w:rFonts w:eastAsia="Tahoma"/>
          <w:color w:val="000000"/>
        </w:rPr>
        <w:t>sur</w:t>
      </w:r>
      <w:r>
        <w:rPr>
          <w:rStyle w:val="Accentuation"/>
          <w:rFonts w:eastAsia="Tahoma"/>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communisme,</w:t>
      </w:r>
      <w:r>
        <w:rPr>
          <w:rStyle w:val="Accentuation"/>
          <w:rFonts w:eastAsia="Tahoma"/>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nazisme</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l'unicité</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Shoah</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Fayard,</w:t>
      </w:r>
      <w:r>
        <w:rPr>
          <w:color w:val="000000"/>
        </w:rPr>
        <w:t xml:space="preserve"> </w:t>
      </w:r>
      <w:r w:rsidRPr="007F338E">
        <w:rPr>
          <w:color w:val="000000"/>
        </w:rPr>
        <w:t>1998.</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Bessis</w:t>
      </w:r>
      <w:r>
        <w:rPr>
          <w:color w:val="000000"/>
        </w:rPr>
        <w:t xml:space="preserve"> </w:t>
      </w:r>
      <w:r w:rsidRPr="007F338E">
        <w:rPr>
          <w:color w:val="000000"/>
        </w:rPr>
        <w:t>Sophie,</w:t>
      </w:r>
      <w:r>
        <w:rPr>
          <w:color w:val="000000"/>
        </w:rPr>
        <w:t xml:space="preserve"> </w:t>
      </w:r>
      <w:r w:rsidRPr="007F338E">
        <w:rPr>
          <w:rStyle w:val="Accentuation"/>
          <w:rFonts w:eastAsia="Tahoma"/>
          <w:color w:val="000000"/>
        </w:rPr>
        <w:t>L'Arme</w:t>
      </w:r>
      <w:r>
        <w:rPr>
          <w:rStyle w:val="Accentuation"/>
          <w:rFonts w:eastAsia="Tahoma"/>
          <w:color w:val="000000"/>
        </w:rPr>
        <w:t xml:space="preserve"> </w:t>
      </w:r>
      <w:r w:rsidRPr="007F338E">
        <w:rPr>
          <w:rStyle w:val="Accentuation"/>
          <w:rFonts w:eastAsia="Tahoma"/>
          <w:color w:val="000000"/>
        </w:rPr>
        <w:t>alimentaire</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Maspero,</w:t>
      </w:r>
      <w:r>
        <w:rPr>
          <w:color w:val="000000"/>
        </w:rPr>
        <w:t xml:space="preserve"> </w:t>
      </w:r>
      <w:r w:rsidRPr="007F338E">
        <w:rPr>
          <w:color w:val="000000"/>
        </w:rPr>
        <w:t>1981.</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Bigo</w:t>
      </w:r>
      <w:r>
        <w:rPr>
          <w:color w:val="000000"/>
        </w:rPr>
        <w:t xml:space="preserve"> </w:t>
      </w:r>
      <w:r w:rsidRPr="007F338E">
        <w:rPr>
          <w:color w:val="000000"/>
        </w:rPr>
        <w:t>Didier</w:t>
      </w:r>
      <w:r>
        <w:rPr>
          <w:color w:val="000000"/>
        </w:rPr>
        <w:t xml:space="preserve"> </w:t>
      </w:r>
      <w:r w:rsidRPr="007F338E">
        <w:rPr>
          <w:color w:val="000000"/>
        </w:rPr>
        <w:t>(dir)</w:t>
      </w:r>
      <w:r w:rsidRPr="007F338E">
        <w:rPr>
          <w:rStyle w:val="Accentuation"/>
          <w:rFonts w:eastAsia="Tahoma"/>
          <w:color w:val="000000"/>
        </w:rPr>
        <w:t>,</w:t>
      </w:r>
      <w:r>
        <w:rPr>
          <w:rStyle w:val="Accentuation"/>
          <w:rFonts w:eastAsia="Tahoma"/>
          <w:color w:val="000000"/>
        </w:rPr>
        <w:t xml:space="preserve"> </w:t>
      </w:r>
      <w:r w:rsidRPr="007F338E">
        <w:rPr>
          <w:rStyle w:val="Accentuation"/>
          <w:rFonts w:eastAsia="Tahoma"/>
          <w:color w:val="000000"/>
        </w:rPr>
        <w:t>Au</w:t>
      </w:r>
      <w:r>
        <w:rPr>
          <w:rStyle w:val="Accentuation"/>
          <w:rFonts w:eastAsia="Tahoma"/>
          <w:color w:val="000000"/>
        </w:rPr>
        <w:t xml:space="preserve"> </w:t>
      </w:r>
      <w:r w:rsidRPr="007F338E">
        <w:rPr>
          <w:rStyle w:val="Accentuation"/>
          <w:rFonts w:eastAsia="Tahoma"/>
          <w:color w:val="000000"/>
        </w:rPr>
        <w:t>nom</w:t>
      </w:r>
      <w:r>
        <w:rPr>
          <w:rStyle w:val="Accentuation"/>
          <w:rFonts w:eastAsia="Tahoma"/>
          <w:color w:val="000000"/>
        </w:rPr>
        <w:t xml:space="preserve"> </w:t>
      </w:r>
      <w:r w:rsidRPr="007F338E">
        <w:rPr>
          <w:rStyle w:val="Accentuation"/>
          <w:rFonts w:eastAsia="Tahoma"/>
          <w:color w:val="000000"/>
        </w:rPr>
        <w:t>du</w:t>
      </w:r>
      <w:r>
        <w:rPr>
          <w:rStyle w:val="Accentuation"/>
          <w:rFonts w:eastAsia="Tahoma"/>
          <w:color w:val="000000"/>
        </w:rPr>
        <w:t xml:space="preserve"> </w:t>
      </w:r>
      <w:r w:rsidRPr="007F338E">
        <w:rPr>
          <w:rStyle w:val="Accentuation"/>
          <w:rFonts w:eastAsia="Tahoma"/>
          <w:color w:val="000000"/>
        </w:rPr>
        <w:t>11</w:t>
      </w:r>
      <w:r>
        <w:rPr>
          <w:rStyle w:val="Accentuation"/>
          <w:rFonts w:eastAsia="Tahoma"/>
          <w:color w:val="000000"/>
        </w:rPr>
        <w:t xml:space="preserve"> </w:t>
      </w:r>
      <w:r w:rsidRPr="007F338E">
        <w:rPr>
          <w:rStyle w:val="Accentuation"/>
          <w:rFonts w:eastAsia="Tahoma"/>
          <w:color w:val="000000"/>
        </w:rPr>
        <w:t>septembre</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La</w:t>
      </w:r>
      <w:r>
        <w:rPr>
          <w:color w:val="000000"/>
        </w:rPr>
        <w:t xml:space="preserve"> </w:t>
      </w:r>
      <w:r w:rsidRPr="007F338E">
        <w:rPr>
          <w:color w:val="000000"/>
        </w:rPr>
        <w:t>découverte,</w:t>
      </w:r>
      <w:r>
        <w:rPr>
          <w:color w:val="000000"/>
        </w:rPr>
        <w:t xml:space="preserve"> </w:t>
      </w:r>
      <w:r w:rsidRPr="007F338E">
        <w:rPr>
          <w:color w:val="000000"/>
        </w:rPr>
        <w:t>2008.</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Bigo</w:t>
      </w:r>
      <w:r>
        <w:rPr>
          <w:color w:val="000000"/>
        </w:rPr>
        <w:t xml:space="preserve"> </w:t>
      </w:r>
      <w:r w:rsidRPr="007F338E">
        <w:rPr>
          <w:color w:val="000000"/>
        </w:rPr>
        <w:t>Didier</w:t>
      </w:r>
      <w:r w:rsidRPr="007F338E">
        <w:rPr>
          <w:rStyle w:val="Accentuation"/>
          <w:rFonts w:eastAsia="Tahoma"/>
          <w:color w:val="000000"/>
        </w:rPr>
        <w:t>,</w:t>
      </w:r>
      <w:r>
        <w:rPr>
          <w:rStyle w:val="Accentuation"/>
          <w:rFonts w:eastAsia="Tahoma"/>
          <w:color w:val="000000"/>
        </w:rPr>
        <w:t xml:space="preserve"> </w:t>
      </w:r>
      <w:r>
        <w:rPr>
          <w:color w:val="000000"/>
        </w:rPr>
        <w:t>« </w:t>
      </w:r>
      <w:r w:rsidRPr="007F338E">
        <w:rPr>
          <w:color w:val="000000"/>
        </w:rPr>
        <w:t>La</w:t>
      </w:r>
      <w:r>
        <w:rPr>
          <w:color w:val="000000"/>
        </w:rPr>
        <w:t xml:space="preserve"> </w:t>
      </w:r>
      <w:r w:rsidRPr="007F338E">
        <w:rPr>
          <w:color w:val="000000"/>
        </w:rPr>
        <w:t>mondialisation</w:t>
      </w:r>
      <w:r>
        <w:rPr>
          <w:color w:val="000000"/>
        </w:rPr>
        <w:t xml:space="preserve"> </w:t>
      </w:r>
      <w:r w:rsidRPr="007F338E">
        <w:rPr>
          <w:color w:val="000000"/>
        </w:rPr>
        <w:t>de</w:t>
      </w:r>
      <w:r>
        <w:rPr>
          <w:color w:val="000000"/>
        </w:rPr>
        <w:t xml:space="preserve"> </w:t>
      </w:r>
      <w:r w:rsidRPr="007F338E">
        <w:rPr>
          <w:color w:val="000000"/>
        </w:rPr>
        <w:t>l’(in)sécurité.</w:t>
      </w:r>
      <w:r>
        <w:rPr>
          <w:color w:val="000000"/>
        </w:rPr>
        <w:t xml:space="preserve"> </w:t>
      </w:r>
      <w:r w:rsidRPr="007F338E">
        <w:rPr>
          <w:color w:val="000000"/>
        </w:rPr>
        <w:t>Réflexions</w:t>
      </w:r>
      <w:r>
        <w:rPr>
          <w:color w:val="000000"/>
        </w:rPr>
        <w:t xml:space="preserve"> </w:t>
      </w:r>
      <w:r w:rsidRPr="007F338E">
        <w:rPr>
          <w:color w:val="000000"/>
        </w:rPr>
        <w:t>sur</w:t>
      </w:r>
      <w:r>
        <w:rPr>
          <w:color w:val="000000"/>
        </w:rPr>
        <w:t xml:space="preserve"> </w:t>
      </w:r>
      <w:r w:rsidRPr="007F338E">
        <w:rPr>
          <w:color w:val="000000"/>
        </w:rPr>
        <w:t>le</w:t>
      </w:r>
      <w:r>
        <w:rPr>
          <w:color w:val="000000"/>
        </w:rPr>
        <w:t xml:space="preserve"> </w:t>
      </w:r>
      <w:r w:rsidRPr="007F338E">
        <w:rPr>
          <w:color w:val="000000"/>
        </w:rPr>
        <w:t>champ</w:t>
      </w:r>
      <w:r>
        <w:rPr>
          <w:color w:val="000000"/>
        </w:rPr>
        <w:t xml:space="preserve"> </w:t>
      </w:r>
      <w:r w:rsidRPr="007F338E">
        <w:rPr>
          <w:color w:val="000000"/>
        </w:rPr>
        <w:t>des</w:t>
      </w:r>
      <w:r>
        <w:rPr>
          <w:color w:val="000000"/>
        </w:rPr>
        <w:t xml:space="preserve"> </w:t>
      </w:r>
      <w:r w:rsidRPr="007F338E">
        <w:rPr>
          <w:color w:val="000000"/>
        </w:rPr>
        <w:t>professionnels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Gestion</w:t>
      </w:r>
      <w:r>
        <w:rPr>
          <w:color w:val="000000"/>
        </w:rPr>
        <w:t xml:space="preserve"> </w:t>
      </w:r>
      <w:r w:rsidRPr="007F338E">
        <w:rPr>
          <w:color w:val="000000"/>
        </w:rPr>
        <w:t>des</w:t>
      </w:r>
      <w:r>
        <w:rPr>
          <w:color w:val="000000"/>
        </w:rPr>
        <w:t xml:space="preserve"> </w:t>
      </w:r>
      <w:r w:rsidRPr="007F338E">
        <w:rPr>
          <w:color w:val="000000"/>
        </w:rPr>
        <w:t>Inquiétudes</w:t>
      </w:r>
      <w:r>
        <w:rPr>
          <w:color w:val="000000"/>
        </w:rPr>
        <w:t xml:space="preserve"> </w:t>
      </w:r>
      <w:r w:rsidRPr="007F338E">
        <w:rPr>
          <w:color w:val="000000"/>
        </w:rPr>
        <w:t>et</w:t>
      </w:r>
      <w:r>
        <w:rPr>
          <w:color w:val="000000"/>
        </w:rPr>
        <w:t xml:space="preserve"> </w:t>
      </w:r>
      <w:r w:rsidRPr="007F338E">
        <w:rPr>
          <w:color w:val="000000"/>
        </w:rPr>
        <w:t>Analyt</w:t>
      </w:r>
      <w:r w:rsidRPr="007F338E">
        <w:rPr>
          <w:color w:val="000000"/>
        </w:rPr>
        <w:t>i</w:t>
      </w:r>
      <w:r w:rsidRPr="007F338E">
        <w:rPr>
          <w:color w:val="000000"/>
        </w:rPr>
        <w:t>que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Transnationalisation</w:t>
      </w:r>
      <w:r>
        <w:rPr>
          <w:color w:val="000000"/>
        </w:rPr>
        <w:t xml:space="preserve"> </w:t>
      </w:r>
      <w:r w:rsidRPr="007F338E">
        <w:rPr>
          <w:color w:val="000000"/>
        </w:rPr>
        <w:t>des</w:t>
      </w:r>
      <w:r>
        <w:rPr>
          <w:color w:val="000000"/>
        </w:rPr>
        <w:t xml:space="preserve"> </w:t>
      </w:r>
      <w:r w:rsidRPr="007F338E">
        <w:rPr>
          <w:color w:val="000000"/>
        </w:rPr>
        <w:t>Processus</w:t>
      </w:r>
      <w:r>
        <w:rPr>
          <w:color w:val="000000"/>
        </w:rPr>
        <w:t xml:space="preserve"> </w:t>
      </w:r>
      <w:r w:rsidRPr="007F338E">
        <w:rPr>
          <w:color w:val="000000"/>
        </w:rPr>
        <w:t>d’(in)-sécurisation</w:t>
      </w:r>
      <w:r>
        <w:rPr>
          <w:color w:val="000000"/>
        </w:rPr>
        <w:t> »</w:t>
      </w:r>
      <w:r w:rsidRPr="007F338E">
        <w:rPr>
          <w:rStyle w:val="Accentuation"/>
          <w:rFonts w:eastAsia="Tahoma"/>
          <w:color w:val="000000"/>
        </w:rPr>
        <w:t>,</w:t>
      </w:r>
      <w:r>
        <w:rPr>
          <w:rStyle w:val="Accentuation"/>
          <w:rFonts w:eastAsia="Tahoma"/>
          <w:color w:val="000000"/>
        </w:rPr>
        <w:t xml:space="preserve"> </w:t>
      </w:r>
      <w:r w:rsidRPr="007F338E">
        <w:rPr>
          <w:rStyle w:val="Accentuation"/>
          <w:rFonts w:eastAsia="Tahoma"/>
          <w:color w:val="000000"/>
        </w:rPr>
        <w:t>Cultures</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Conflits,</w:t>
      </w:r>
      <w:r>
        <w:rPr>
          <w:rStyle w:val="Accentuation"/>
          <w:rFonts w:eastAsia="Tahoma"/>
          <w:color w:val="000000"/>
        </w:rPr>
        <w:t xml:space="preserve"> </w:t>
      </w:r>
      <w:r w:rsidRPr="007F338E">
        <w:rPr>
          <w:color w:val="000000"/>
        </w:rPr>
        <w:t>n°58,</w:t>
      </w:r>
      <w:r>
        <w:rPr>
          <w:color w:val="000000"/>
        </w:rPr>
        <w:t xml:space="preserve"> </w:t>
      </w:r>
      <w:r w:rsidRPr="007F338E">
        <w:rPr>
          <w:color w:val="000000"/>
        </w:rPr>
        <w:t>2005</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Boudon</w:t>
      </w:r>
      <w:r>
        <w:rPr>
          <w:color w:val="000000"/>
        </w:rPr>
        <w:t xml:space="preserve"> </w:t>
      </w:r>
      <w:r w:rsidRPr="007F338E">
        <w:rPr>
          <w:color w:val="000000"/>
        </w:rPr>
        <w:t>Raymond,</w:t>
      </w:r>
      <w:r>
        <w:rPr>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juste</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vrai</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Fayard,</w:t>
      </w:r>
      <w:r>
        <w:rPr>
          <w:color w:val="000000"/>
        </w:rPr>
        <w:t xml:space="preserve"> </w:t>
      </w:r>
      <w:r w:rsidRPr="007F338E">
        <w:rPr>
          <w:color w:val="000000"/>
        </w:rPr>
        <w:t>1995</w:t>
      </w:r>
      <w:r w:rsidRPr="007F338E">
        <w:rPr>
          <w:rStyle w:val="Accentuation"/>
          <w:rFonts w:eastAsia="Tahoma"/>
          <w:color w:val="000000"/>
        </w:rPr>
        <w:t>.</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Boudon</w:t>
      </w:r>
      <w:r>
        <w:rPr>
          <w:color w:val="000000"/>
        </w:rPr>
        <w:t xml:space="preserve"> </w:t>
      </w:r>
      <w:r w:rsidRPr="007F338E">
        <w:rPr>
          <w:color w:val="000000"/>
        </w:rPr>
        <w:t>Raymond,</w:t>
      </w:r>
      <w:r>
        <w:rPr>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logique</w:t>
      </w:r>
      <w:r>
        <w:rPr>
          <w:rStyle w:val="Accentuation"/>
          <w:rFonts w:eastAsia="Tahoma"/>
          <w:color w:val="000000"/>
        </w:rPr>
        <w:t xml:space="preserve"> </w:t>
      </w:r>
      <w:r w:rsidRPr="007F338E">
        <w:rPr>
          <w:rStyle w:val="Accentuation"/>
          <w:rFonts w:eastAsia="Tahoma"/>
          <w:color w:val="000000"/>
        </w:rPr>
        <w:t>du</w:t>
      </w:r>
      <w:r>
        <w:rPr>
          <w:rStyle w:val="Accentuation"/>
          <w:rFonts w:eastAsia="Tahoma"/>
          <w:color w:val="000000"/>
        </w:rPr>
        <w:t xml:space="preserve"> </w:t>
      </w:r>
      <w:r w:rsidRPr="007F338E">
        <w:rPr>
          <w:rStyle w:val="Accentuation"/>
          <w:rFonts w:eastAsia="Tahoma"/>
          <w:color w:val="000000"/>
        </w:rPr>
        <w:t>social</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Hachette,</w:t>
      </w:r>
      <w:r>
        <w:rPr>
          <w:color w:val="000000"/>
        </w:rPr>
        <w:t xml:space="preserve"> </w:t>
      </w:r>
      <w:r w:rsidRPr="007F338E">
        <w:rPr>
          <w:color w:val="000000"/>
        </w:rPr>
        <w:t>1977.</w:t>
      </w:r>
      <w:r>
        <w:rPr>
          <w:color w:val="000000"/>
        </w:rPr>
        <w:t xml:space="preserve"> </w:t>
      </w:r>
    </w:p>
    <w:p w:rsidR="00E30456" w:rsidRDefault="00E30456" w:rsidP="00E30456">
      <w:pPr>
        <w:spacing w:before="120" w:after="120"/>
        <w:jc w:val="both"/>
        <w:rPr>
          <w:color w:val="000000"/>
        </w:rPr>
      </w:pPr>
      <w:r>
        <w:rPr>
          <w:color w:val="000000"/>
        </w:rPr>
        <w:t>[73]</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Boudon</w:t>
      </w:r>
      <w:r>
        <w:rPr>
          <w:color w:val="000000"/>
        </w:rPr>
        <w:t xml:space="preserve"> </w:t>
      </w:r>
      <w:r w:rsidRPr="007F338E">
        <w:rPr>
          <w:color w:val="000000"/>
        </w:rPr>
        <w:t>Raymond,</w:t>
      </w:r>
      <w:r>
        <w:rPr>
          <w:color w:val="000000"/>
        </w:rPr>
        <w:t xml:space="preserve"> « </w:t>
      </w:r>
      <w:r w:rsidRPr="007F338E">
        <w:rPr>
          <w:color w:val="000000"/>
        </w:rPr>
        <w:t>Mais</w:t>
      </w:r>
      <w:r>
        <w:rPr>
          <w:color w:val="000000"/>
        </w:rPr>
        <w:t xml:space="preserve"> </w:t>
      </w:r>
      <w:r w:rsidRPr="007F338E">
        <w:rPr>
          <w:color w:val="000000"/>
        </w:rPr>
        <w:t>où</w:t>
      </w:r>
      <w:r>
        <w:rPr>
          <w:color w:val="000000"/>
        </w:rPr>
        <w:t xml:space="preserve"> </w:t>
      </w:r>
      <w:r w:rsidRPr="007F338E">
        <w:rPr>
          <w:color w:val="000000"/>
        </w:rPr>
        <w:t>sont</w:t>
      </w:r>
      <w:r>
        <w:rPr>
          <w:color w:val="000000"/>
        </w:rPr>
        <w:t xml:space="preserve"> </w:t>
      </w:r>
      <w:r w:rsidRPr="007F338E">
        <w:rPr>
          <w:color w:val="000000"/>
        </w:rPr>
        <w:t>les</w:t>
      </w:r>
      <w:r>
        <w:rPr>
          <w:color w:val="000000"/>
        </w:rPr>
        <w:t xml:space="preserve"> </w:t>
      </w:r>
      <w:r w:rsidRPr="007F338E">
        <w:rPr>
          <w:color w:val="000000"/>
        </w:rPr>
        <w:t>théories</w:t>
      </w:r>
      <w:r>
        <w:rPr>
          <w:color w:val="000000"/>
        </w:rPr>
        <w:t xml:space="preserve"> </w:t>
      </w:r>
      <w:r w:rsidRPr="007F338E">
        <w:rPr>
          <w:color w:val="000000"/>
        </w:rPr>
        <w:t>générales</w:t>
      </w:r>
      <w:r>
        <w:rPr>
          <w:color w:val="000000"/>
        </w:rPr>
        <w:t xml:space="preserve"> </w:t>
      </w:r>
      <w:r w:rsidRPr="007F338E">
        <w:rPr>
          <w:color w:val="000000"/>
        </w:rPr>
        <w:t>d’antan</w:t>
      </w:r>
      <w:r>
        <w:rPr>
          <w:color w:val="000000"/>
        </w:rPr>
        <w:t> ? »</w:t>
      </w:r>
      <w:r w:rsidRPr="007F338E">
        <w:rPr>
          <w:color w:val="000000"/>
        </w:rPr>
        <w:t>,</w:t>
      </w:r>
      <w:r>
        <w:rPr>
          <w:color w:val="000000"/>
        </w:rPr>
        <w:t xml:space="preserve"> </w:t>
      </w:r>
      <w:r w:rsidRPr="007F338E">
        <w:rPr>
          <w:rStyle w:val="Accentuation"/>
          <w:rFonts w:eastAsia="Tahoma"/>
          <w:color w:val="000000"/>
        </w:rPr>
        <w:t>Revue</w:t>
      </w:r>
      <w:r>
        <w:rPr>
          <w:rStyle w:val="Accentuation"/>
          <w:rFonts w:eastAsia="Tahoma"/>
          <w:color w:val="000000"/>
        </w:rPr>
        <w:t xml:space="preserve"> </w:t>
      </w:r>
      <w:r w:rsidRPr="007F338E">
        <w:rPr>
          <w:rStyle w:val="Accentuation"/>
          <w:rFonts w:eastAsia="Tahoma"/>
          <w:color w:val="000000"/>
        </w:rPr>
        <w:t>européenne</w:t>
      </w:r>
      <w:r>
        <w:rPr>
          <w:rStyle w:val="Accentuation"/>
          <w:rFonts w:eastAsia="Tahoma"/>
          <w:color w:val="000000"/>
        </w:rPr>
        <w:t xml:space="preserve"> </w:t>
      </w:r>
      <w:r w:rsidRPr="007F338E">
        <w:rPr>
          <w:rStyle w:val="Accentuation"/>
          <w:rFonts w:eastAsia="Tahoma"/>
          <w:color w:val="000000"/>
        </w:rPr>
        <w:t>des</w:t>
      </w:r>
      <w:r>
        <w:rPr>
          <w:rStyle w:val="Accentuation"/>
          <w:rFonts w:eastAsia="Tahoma"/>
          <w:color w:val="000000"/>
        </w:rPr>
        <w:t xml:space="preserve"> </w:t>
      </w:r>
      <w:r w:rsidRPr="007F338E">
        <w:rPr>
          <w:rStyle w:val="Accentuation"/>
          <w:rFonts w:eastAsia="Tahoma"/>
          <w:color w:val="000000"/>
        </w:rPr>
        <w:t>sciences</w:t>
      </w:r>
      <w:r>
        <w:rPr>
          <w:rStyle w:val="Accentuation"/>
          <w:rFonts w:eastAsia="Tahoma"/>
          <w:color w:val="000000"/>
        </w:rPr>
        <w:t xml:space="preserve"> </w:t>
      </w:r>
      <w:r w:rsidRPr="007F338E">
        <w:rPr>
          <w:rStyle w:val="Accentuation"/>
          <w:rFonts w:eastAsia="Tahoma"/>
          <w:color w:val="000000"/>
        </w:rPr>
        <w:t>sociales</w:t>
      </w:r>
      <w:r w:rsidRPr="007F338E">
        <w:rPr>
          <w:color w:val="000000"/>
        </w:rPr>
        <w:t>,</w:t>
      </w:r>
      <w:r>
        <w:rPr>
          <w:color w:val="000000"/>
        </w:rPr>
        <w:t xml:space="preserve"> </w:t>
      </w:r>
      <w:r w:rsidRPr="007F338E">
        <w:rPr>
          <w:color w:val="000000"/>
        </w:rPr>
        <w:t>tome</w:t>
      </w:r>
      <w:r>
        <w:rPr>
          <w:color w:val="000000"/>
        </w:rPr>
        <w:t xml:space="preserve"> </w:t>
      </w:r>
      <w:r w:rsidRPr="007F338E">
        <w:rPr>
          <w:color w:val="000000"/>
        </w:rPr>
        <w:t>XLVI,</w:t>
      </w:r>
      <w:r>
        <w:rPr>
          <w:color w:val="000000"/>
        </w:rPr>
        <w:t xml:space="preserve"> </w:t>
      </w:r>
      <w:r w:rsidRPr="007F338E">
        <w:rPr>
          <w:color w:val="000000"/>
        </w:rPr>
        <w:t>2008,</w:t>
      </w:r>
      <w:r>
        <w:rPr>
          <w:color w:val="000000"/>
        </w:rPr>
        <w:t xml:space="preserve"> </w:t>
      </w:r>
      <w:r w:rsidRPr="007F338E">
        <w:rPr>
          <w:color w:val="000000"/>
        </w:rPr>
        <w:t>n°140</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Boudon</w:t>
      </w:r>
      <w:r>
        <w:rPr>
          <w:color w:val="000000"/>
        </w:rPr>
        <w:t xml:space="preserve"> </w:t>
      </w:r>
      <w:r w:rsidRPr="007F338E">
        <w:rPr>
          <w:color w:val="000000"/>
        </w:rPr>
        <w:t>Raymond,</w:t>
      </w:r>
      <w:r>
        <w:rPr>
          <w:color w:val="000000"/>
        </w:rPr>
        <w:t xml:space="preserve"> </w:t>
      </w:r>
      <w:r w:rsidRPr="007F338E">
        <w:rPr>
          <w:rStyle w:val="Accentuation"/>
          <w:rFonts w:eastAsia="Tahoma"/>
          <w:color w:val="000000"/>
        </w:rPr>
        <w:t>Renouveler</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démocratie</w:t>
      </w:r>
      <w:r>
        <w:rPr>
          <w:rStyle w:val="Accentuation"/>
          <w:rFonts w:eastAsia="Tahoma"/>
          <w:color w:val="000000"/>
        </w:rPr>
        <w:t xml:space="preserve"> : </w:t>
      </w:r>
      <w:r w:rsidRPr="007F338E">
        <w:rPr>
          <w:rStyle w:val="Accentuation"/>
          <w:rFonts w:eastAsia="Tahoma"/>
          <w:color w:val="000000"/>
        </w:rPr>
        <w:t>Éloge</w:t>
      </w:r>
      <w:r>
        <w:rPr>
          <w:rStyle w:val="Accentuation"/>
          <w:rFonts w:eastAsia="Tahoma"/>
          <w:color w:val="000000"/>
        </w:rPr>
        <w:t xml:space="preserve"> </w:t>
      </w:r>
      <w:r w:rsidRPr="007F338E">
        <w:rPr>
          <w:rStyle w:val="Accentuation"/>
          <w:rFonts w:eastAsia="Tahoma"/>
          <w:color w:val="000000"/>
        </w:rPr>
        <w:t>du</w:t>
      </w:r>
      <w:r>
        <w:rPr>
          <w:rStyle w:val="Accentuation"/>
          <w:rFonts w:eastAsia="Tahoma"/>
          <w:color w:val="000000"/>
        </w:rPr>
        <w:t xml:space="preserve"> </w:t>
      </w:r>
      <w:r w:rsidRPr="007F338E">
        <w:rPr>
          <w:rStyle w:val="Accentuation"/>
          <w:rFonts w:eastAsia="Tahoma"/>
          <w:color w:val="000000"/>
        </w:rPr>
        <w:t>sens</w:t>
      </w:r>
      <w:r>
        <w:rPr>
          <w:rStyle w:val="Accentuation"/>
          <w:rFonts w:eastAsia="Tahoma"/>
          <w:color w:val="000000"/>
        </w:rPr>
        <w:t xml:space="preserve"> </w:t>
      </w:r>
      <w:r w:rsidRPr="007F338E">
        <w:rPr>
          <w:rStyle w:val="Accentuation"/>
          <w:rFonts w:eastAsia="Tahoma"/>
          <w:color w:val="000000"/>
        </w:rPr>
        <w:t>commun,</w:t>
      </w:r>
      <w:r>
        <w:rPr>
          <w:rStyle w:val="Accentuation"/>
          <w:rFonts w:eastAsia="Tahoma"/>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Odile</w:t>
      </w:r>
      <w:r>
        <w:rPr>
          <w:color w:val="000000"/>
        </w:rPr>
        <w:t xml:space="preserve"> </w:t>
      </w:r>
      <w:r w:rsidRPr="007F338E">
        <w:rPr>
          <w:color w:val="000000"/>
        </w:rPr>
        <w:t>Jacob,</w:t>
      </w:r>
      <w:r>
        <w:rPr>
          <w:color w:val="000000"/>
        </w:rPr>
        <w:t xml:space="preserve"> </w:t>
      </w:r>
      <w:r w:rsidRPr="007F338E">
        <w:rPr>
          <w:color w:val="000000"/>
        </w:rPr>
        <w:t>2006.</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Bourricaud</w:t>
      </w:r>
      <w:r>
        <w:rPr>
          <w:color w:val="000000"/>
        </w:rPr>
        <w:t xml:space="preserve"> </w:t>
      </w:r>
      <w:r w:rsidRPr="007F338E">
        <w:rPr>
          <w:color w:val="000000"/>
        </w:rPr>
        <w:t>François,</w:t>
      </w:r>
      <w:r>
        <w:rPr>
          <w:color w:val="000000"/>
        </w:rPr>
        <w:t xml:space="preserve"> </w:t>
      </w:r>
      <w:r w:rsidRPr="007F338E">
        <w:rPr>
          <w:rStyle w:val="Accentuation"/>
          <w:rFonts w:eastAsia="Tahoma"/>
          <w:color w:val="000000"/>
        </w:rPr>
        <w:t>L’individualisme</w:t>
      </w:r>
      <w:r>
        <w:rPr>
          <w:rStyle w:val="Accentuation"/>
          <w:rFonts w:eastAsia="Tahoma"/>
          <w:color w:val="000000"/>
        </w:rPr>
        <w:t xml:space="preserve"> </w:t>
      </w:r>
      <w:r w:rsidRPr="007F338E">
        <w:rPr>
          <w:rStyle w:val="Accentuation"/>
          <w:rFonts w:eastAsia="Tahoma"/>
          <w:color w:val="000000"/>
        </w:rPr>
        <w:t>institutionnel</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Puf,</w:t>
      </w:r>
      <w:r>
        <w:rPr>
          <w:color w:val="000000"/>
        </w:rPr>
        <w:t xml:space="preserve"> </w:t>
      </w:r>
      <w:r w:rsidRPr="007F338E">
        <w:rPr>
          <w:color w:val="000000"/>
        </w:rPr>
        <w:t>1977.</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Bouvier</w:t>
      </w:r>
      <w:r>
        <w:rPr>
          <w:color w:val="000000"/>
        </w:rPr>
        <w:t xml:space="preserve"> </w:t>
      </w:r>
      <w:r w:rsidRPr="007F338E">
        <w:rPr>
          <w:color w:val="000000"/>
        </w:rPr>
        <w:t>Alban</w:t>
      </w:r>
      <w:r>
        <w:rPr>
          <w:color w:val="000000"/>
        </w:rPr>
        <w:t xml:space="preserve"> </w:t>
      </w:r>
      <w:r w:rsidRPr="007F338E">
        <w:rPr>
          <w:color w:val="000000"/>
        </w:rPr>
        <w:t>et</w:t>
      </w:r>
      <w:r>
        <w:rPr>
          <w:color w:val="000000"/>
        </w:rPr>
        <w:t xml:space="preserve"> </w:t>
      </w:r>
      <w:r w:rsidRPr="007F338E">
        <w:rPr>
          <w:color w:val="000000"/>
        </w:rPr>
        <w:t>Conein</w:t>
      </w:r>
      <w:r>
        <w:rPr>
          <w:color w:val="000000"/>
        </w:rPr>
        <w:t xml:space="preserve"> </w:t>
      </w:r>
      <w:r w:rsidRPr="007F338E">
        <w:rPr>
          <w:color w:val="000000"/>
        </w:rPr>
        <w:t>Bernard</w:t>
      </w:r>
      <w:r>
        <w:rPr>
          <w:color w:val="000000"/>
        </w:rPr>
        <w:t xml:space="preserve"> </w:t>
      </w:r>
      <w:r w:rsidRPr="007F338E">
        <w:rPr>
          <w:color w:val="000000"/>
        </w:rPr>
        <w:t>(dir),</w:t>
      </w:r>
      <w:r>
        <w:rPr>
          <w:color w:val="000000"/>
        </w:rPr>
        <w:t xml:space="preserve"> </w:t>
      </w:r>
      <w:r w:rsidRPr="007F338E">
        <w:rPr>
          <w:rStyle w:val="Accentuation"/>
          <w:rFonts w:eastAsia="Tahoma"/>
          <w:color w:val="000000"/>
        </w:rPr>
        <w:t>L’épistémologie</w:t>
      </w:r>
      <w:r>
        <w:rPr>
          <w:rStyle w:val="Accentuation"/>
          <w:rFonts w:eastAsia="Tahoma"/>
          <w:color w:val="000000"/>
        </w:rPr>
        <w:t xml:space="preserve"> </w:t>
      </w:r>
      <w:r w:rsidRPr="007F338E">
        <w:rPr>
          <w:rStyle w:val="Accentuation"/>
          <w:rFonts w:eastAsia="Tahoma"/>
          <w:color w:val="000000"/>
        </w:rPr>
        <w:t>sociale,</w:t>
      </w:r>
      <w:r>
        <w:rPr>
          <w:rStyle w:val="Accentuation"/>
          <w:rFonts w:eastAsia="Tahoma"/>
          <w:color w:val="000000"/>
        </w:rPr>
        <w:t xml:space="preserve"> </w:t>
      </w:r>
      <w:r w:rsidRPr="007F338E">
        <w:rPr>
          <w:rStyle w:val="Accentuation"/>
          <w:rFonts w:eastAsia="Tahoma"/>
          <w:color w:val="000000"/>
        </w:rPr>
        <w:t>une</w:t>
      </w:r>
      <w:r>
        <w:rPr>
          <w:rStyle w:val="Accentuation"/>
          <w:rFonts w:eastAsia="Tahoma"/>
          <w:color w:val="000000"/>
        </w:rPr>
        <w:t xml:space="preserve"> </w:t>
      </w:r>
      <w:r w:rsidRPr="007F338E">
        <w:rPr>
          <w:rStyle w:val="Accentuation"/>
          <w:rFonts w:eastAsia="Tahoma"/>
          <w:color w:val="000000"/>
        </w:rPr>
        <w:t>théorie</w:t>
      </w:r>
      <w:r>
        <w:rPr>
          <w:rStyle w:val="Accentuation"/>
          <w:rFonts w:eastAsia="Tahoma"/>
          <w:color w:val="000000"/>
        </w:rPr>
        <w:t xml:space="preserve"> </w:t>
      </w:r>
      <w:r w:rsidRPr="007F338E">
        <w:rPr>
          <w:rStyle w:val="Accentuation"/>
          <w:rFonts w:eastAsia="Tahoma"/>
          <w:color w:val="000000"/>
        </w:rPr>
        <w:t>sociale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connaissance,</w:t>
      </w:r>
      <w:r>
        <w:rPr>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de</w:t>
      </w:r>
      <w:r>
        <w:rPr>
          <w:color w:val="000000"/>
        </w:rPr>
        <w:t xml:space="preserve"> </w:t>
      </w:r>
      <w:r w:rsidRPr="007F338E">
        <w:rPr>
          <w:color w:val="000000"/>
        </w:rPr>
        <w:t>l’EHESS,</w:t>
      </w:r>
      <w:r>
        <w:rPr>
          <w:color w:val="000000"/>
        </w:rPr>
        <w:t xml:space="preserve"> </w:t>
      </w:r>
      <w:r w:rsidRPr="007F338E">
        <w:rPr>
          <w:color w:val="000000"/>
        </w:rPr>
        <w:t>2007.</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Brenner</w:t>
      </w:r>
      <w:r>
        <w:rPr>
          <w:color w:val="000000"/>
        </w:rPr>
        <w:t xml:space="preserve"> </w:t>
      </w:r>
      <w:r w:rsidRPr="007F338E">
        <w:rPr>
          <w:color w:val="000000"/>
        </w:rPr>
        <w:t>Emmanuel</w:t>
      </w:r>
      <w:r>
        <w:rPr>
          <w:color w:val="000000"/>
        </w:rPr>
        <w:t xml:space="preserve"> </w:t>
      </w:r>
      <w:r w:rsidRPr="007F338E">
        <w:rPr>
          <w:color w:val="000000"/>
        </w:rPr>
        <w:t>(dir),</w:t>
      </w:r>
      <w:r>
        <w:rPr>
          <w:color w:val="000000"/>
        </w:rPr>
        <w:t xml:space="preserve">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territoires</w:t>
      </w:r>
      <w:r>
        <w:rPr>
          <w:rStyle w:val="Accentuation"/>
          <w:rFonts w:eastAsia="Tahoma"/>
          <w:color w:val="000000"/>
        </w:rPr>
        <w:t xml:space="preserve"> </w:t>
      </w:r>
      <w:r w:rsidRPr="007F338E">
        <w:rPr>
          <w:rStyle w:val="Accentuation"/>
          <w:rFonts w:eastAsia="Tahoma"/>
          <w:color w:val="000000"/>
        </w:rPr>
        <w:t>perdus</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République</w:t>
      </w:r>
      <w:r w:rsidRPr="007F338E">
        <w:rPr>
          <w:color w:val="000000"/>
        </w:rPr>
        <w:t>,</w:t>
      </w:r>
      <w:r>
        <w:rPr>
          <w:color w:val="000000"/>
        </w:rPr>
        <w:t xml:space="preserve"> </w:t>
      </w:r>
      <w:r w:rsidRPr="007F338E">
        <w:rPr>
          <w:color w:val="000000"/>
        </w:rPr>
        <w:t>Mille</w:t>
      </w:r>
      <w:r>
        <w:rPr>
          <w:color w:val="000000"/>
        </w:rPr>
        <w:t xml:space="preserve"> </w:t>
      </w:r>
      <w:r w:rsidRPr="007F338E">
        <w:rPr>
          <w:color w:val="000000"/>
        </w:rPr>
        <w:t>et</w:t>
      </w:r>
      <w:r>
        <w:rPr>
          <w:color w:val="000000"/>
        </w:rPr>
        <w:t xml:space="preserve"> </w:t>
      </w:r>
      <w:r w:rsidRPr="007F338E">
        <w:rPr>
          <w:color w:val="000000"/>
        </w:rPr>
        <w:t>une</w:t>
      </w:r>
      <w:r>
        <w:rPr>
          <w:color w:val="000000"/>
        </w:rPr>
        <w:t xml:space="preserve"> </w:t>
      </w:r>
      <w:r w:rsidRPr="007F338E">
        <w:rPr>
          <w:color w:val="000000"/>
        </w:rPr>
        <w:t>nuits,</w:t>
      </w:r>
      <w:r>
        <w:rPr>
          <w:color w:val="000000"/>
        </w:rPr>
        <w:t xml:space="preserve"> </w:t>
      </w:r>
      <w:r w:rsidRPr="007F338E">
        <w:rPr>
          <w:color w:val="000000"/>
        </w:rPr>
        <w:t>2004</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Bui</w:t>
      </w:r>
      <w:r>
        <w:rPr>
          <w:color w:val="000000"/>
        </w:rPr>
        <w:t xml:space="preserve"> </w:t>
      </w:r>
      <w:r w:rsidRPr="007F338E">
        <w:rPr>
          <w:color w:val="000000"/>
        </w:rPr>
        <w:t>Trong</w:t>
      </w:r>
      <w:r>
        <w:rPr>
          <w:color w:val="000000"/>
        </w:rPr>
        <w:t xml:space="preserve"> </w:t>
      </w:r>
      <w:r w:rsidRPr="007F338E">
        <w:rPr>
          <w:color w:val="000000"/>
        </w:rPr>
        <w:t>Lucienne,</w:t>
      </w:r>
      <w:r>
        <w:rPr>
          <w:color w:val="000000"/>
        </w:rPr>
        <w:t xml:space="preserve">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racines</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violence</w:t>
      </w:r>
      <w:r w:rsidRPr="007F338E">
        <w:rPr>
          <w:color w:val="000000"/>
        </w:rPr>
        <w:t>,</w:t>
      </w:r>
      <w:r>
        <w:rPr>
          <w:color w:val="000000"/>
        </w:rPr>
        <w:t xml:space="preserve"> </w:t>
      </w:r>
      <w:r w:rsidRPr="007F338E">
        <w:rPr>
          <w:color w:val="000000"/>
        </w:rPr>
        <w:t>éditions</w:t>
      </w:r>
      <w:r>
        <w:rPr>
          <w:color w:val="000000"/>
        </w:rPr>
        <w:t xml:space="preserve"> </w:t>
      </w:r>
      <w:r w:rsidRPr="007F338E">
        <w:rPr>
          <w:color w:val="000000"/>
        </w:rPr>
        <w:t>Aud</w:t>
      </w:r>
      <w:r w:rsidRPr="007F338E">
        <w:rPr>
          <w:color w:val="000000"/>
        </w:rPr>
        <w:t>i</w:t>
      </w:r>
      <w:r w:rsidRPr="007F338E">
        <w:rPr>
          <w:color w:val="000000"/>
        </w:rPr>
        <w:t>bert,</w:t>
      </w:r>
      <w:r>
        <w:rPr>
          <w:color w:val="000000"/>
        </w:rPr>
        <w:t xml:space="preserve"> </w:t>
      </w:r>
      <w:r w:rsidRPr="007F338E">
        <w:rPr>
          <w:color w:val="000000"/>
        </w:rPr>
        <w:t>2003.</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Bui</w:t>
      </w:r>
      <w:r>
        <w:rPr>
          <w:color w:val="000000"/>
        </w:rPr>
        <w:t xml:space="preserve"> </w:t>
      </w:r>
      <w:r w:rsidRPr="007F338E">
        <w:rPr>
          <w:color w:val="000000"/>
        </w:rPr>
        <w:t>Trong</w:t>
      </w:r>
      <w:r>
        <w:rPr>
          <w:color w:val="000000"/>
        </w:rPr>
        <w:t xml:space="preserve"> </w:t>
      </w:r>
      <w:r w:rsidRPr="007F338E">
        <w:rPr>
          <w:color w:val="000000"/>
        </w:rPr>
        <w:t>Lucienne,</w:t>
      </w:r>
      <w:r>
        <w:rPr>
          <w:color w:val="000000"/>
        </w:rPr>
        <w:t xml:space="preserve"> </w:t>
      </w:r>
      <w:r w:rsidRPr="007F338E">
        <w:rPr>
          <w:rStyle w:val="Accentuation"/>
          <w:rFonts w:eastAsia="Tahoma"/>
          <w:color w:val="000000"/>
        </w:rPr>
        <w:t>Violences</w:t>
      </w:r>
      <w:r>
        <w:rPr>
          <w:rStyle w:val="Accentuation"/>
          <w:rFonts w:eastAsia="Tahoma"/>
          <w:color w:val="000000"/>
        </w:rPr>
        <w:t xml:space="preserve"> </w:t>
      </w:r>
      <w:r w:rsidRPr="007F338E">
        <w:rPr>
          <w:rStyle w:val="Accentuation"/>
          <w:rFonts w:eastAsia="Tahoma"/>
          <w:color w:val="000000"/>
        </w:rPr>
        <w:t>urbaines</w:t>
      </w:r>
      <w:r>
        <w:rPr>
          <w:rStyle w:val="Accentuation"/>
          <w:rFonts w:eastAsia="Tahoma"/>
          <w:color w:val="000000"/>
        </w:rPr>
        <w:t xml:space="preserve"> ; </w:t>
      </w:r>
      <w:r w:rsidRPr="007F338E">
        <w:rPr>
          <w:rStyle w:val="Accentuation"/>
          <w:rFonts w:eastAsia="Tahoma"/>
          <w:color w:val="000000"/>
        </w:rPr>
        <w:t>des</w:t>
      </w:r>
      <w:r>
        <w:rPr>
          <w:rStyle w:val="Accentuation"/>
          <w:rFonts w:eastAsia="Tahoma"/>
          <w:color w:val="000000"/>
        </w:rPr>
        <w:t xml:space="preserve"> </w:t>
      </w:r>
      <w:r w:rsidRPr="007F338E">
        <w:rPr>
          <w:rStyle w:val="Accentuation"/>
          <w:rFonts w:eastAsia="Tahoma"/>
          <w:color w:val="000000"/>
        </w:rPr>
        <w:t>vérités</w:t>
      </w:r>
      <w:r>
        <w:rPr>
          <w:rStyle w:val="Accentuation"/>
          <w:rFonts w:eastAsia="Tahoma"/>
          <w:color w:val="000000"/>
        </w:rPr>
        <w:t xml:space="preserve"> </w:t>
      </w:r>
      <w:r w:rsidRPr="007F338E">
        <w:rPr>
          <w:rStyle w:val="Accentuation"/>
          <w:rFonts w:eastAsia="Tahoma"/>
          <w:color w:val="000000"/>
        </w:rPr>
        <w:t>qui</w:t>
      </w:r>
      <w:r>
        <w:rPr>
          <w:rStyle w:val="Accentuation"/>
          <w:rFonts w:eastAsia="Tahoma"/>
          <w:color w:val="000000"/>
        </w:rPr>
        <w:t xml:space="preserve"> </w:t>
      </w:r>
      <w:r w:rsidRPr="007F338E">
        <w:rPr>
          <w:rStyle w:val="Accentuation"/>
          <w:rFonts w:eastAsia="Tahoma"/>
          <w:color w:val="000000"/>
        </w:rPr>
        <w:t>déra</w:t>
      </w:r>
      <w:r w:rsidRPr="007F338E">
        <w:rPr>
          <w:rStyle w:val="Accentuation"/>
          <w:rFonts w:eastAsia="Tahoma"/>
          <w:color w:val="000000"/>
        </w:rPr>
        <w:t>n</w:t>
      </w:r>
      <w:r w:rsidRPr="007F338E">
        <w:rPr>
          <w:rStyle w:val="Accentuation"/>
          <w:rFonts w:eastAsia="Tahoma"/>
          <w:color w:val="000000"/>
        </w:rPr>
        <w:t>gent</w:t>
      </w:r>
      <w:r w:rsidRPr="007F338E">
        <w:rPr>
          <w:color w:val="000000"/>
        </w:rPr>
        <w:t>,</w:t>
      </w:r>
      <w:r>
        <w:rPr>
          <w:color w:val="000000"/>
        </w:rPr>
        <w:t xml:space="preserve"> </w:t>
      </w:r>
      <w:r w:rsidRPr="007F338E">
        <w:rPr>
          <w:color w:val="000000"/>
        </w:rPr>
        <w:t>Bayard,</w:t>
      </w:r>
      <w:r>
        <w:rPr>
          <w:color w:val="000000"/>
        </w:rPr>
        <w:t xml:space="preserve"> </w:t>
      </w:r>
      <w:r w:rsidRPr="007F338E">
        <w:rPr>
          <w:color w:val="000000"/>
        </w:rPr>
        <w:t>2000.</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Castel</w:t>
      </w:r>
      <w:r>
        <w:rPr>
          <w:color w:val="000000"/>
        </w:rPr>
        <w:t xml:space="preserve"> </w:t>
      </w:r>
      <w:r w:rsidRPr="007F338E">
        <w:rPr>
          <w:color w:val="000000"/>
        </w:rPr>
        <w:t>Robert,</w:t>
      </w:r>
      <w:r>
        <w:rPr>
          <w:color w:val="000000"/>
        </w:rPr>
        <w:t xml:space="preserve"> </w:t>
      </w:r>
      <w:r w:rsidRPr="007F338E">
        <w:rPr>
          <w:color w:val="000000"/>
        </w:rPr>
        <w:t>Les</w:t>
      </w:r>
      <w:r>
        <w:rPr>
          <w:color w:val="000000"/>
        </w:rPr>
        <w:t xml:space="preserve"> </w:t>
      </w:r>
      <w:r w:rsidRPr="007F338E">
        <w:rPr>
          <w:color w:val="000000"/>
        </w:rPr>
        <w:t>métamorphoses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question</w:t>
      </w:r>
      <w:r>
        <w:rPr>
          <w:color w:val="000000"/>
        </w:rPr>
        <w:t xml:space="preserve"> </w:t>
      </w:r>
      <w:r w:rsidRPr="007F338E">
        <w:rPr>
          <w:color w:val="000000"/>
        </w:rPr>
        <w:t>sociale,</w:t>
      </w:r>
      <w:r>
        <w:rPr>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Fayard,</w:t>
      </w:r>
      <w:r>
        <w:rPr>
          <w:color w:val="000000"/>
        </w:rPr>
        <w:t xml:space="preserve"> </w:t>
      </w:r>
      <w:r w:rsidRPr="007F338E">
        <w:rPr>
          <w:color w:val="000000"/>
        </w:rPr>
        <w:t>1995),</w:t>
      </w:r>
      <w:r>
        <w:rPr>
          <w:color w:val="000000"/>
        </w:rPr>
        <w:t xml:space="preserve"> </w:t>
      </w:r>
      <w:r w:rsidRPr="007F338E">
        <w:rPr>
          <w:color w:val="000000"/>
        </w:rPr>
        <w:t>éditions</w:t>
      </w:r>
      <w:r>
        <w:rPr>
          <w:color w:val="000000"/>
        </w:rPr>
        <w:t xml:space="preserve"> </w:t>
      </w:r>
      <w:r w:rsidRPr="007F338E">
        <w:rPr>
          <w:color w:val="000000"/>
        </w:rPr>
        <w:t>Folio</w:t>
      </w:r>
      <w:r>
        <w:rPr>
          <w:color w:val="000000"/>
        </w:rPr>
        <w:t xml:space="preserve"> </w:t>
      </w:r>
      <w:r w:rsidRPr="007F338E">
        <w:rPr>
          <w:color w:val="000000"/>
        </w:rPr>
        <w:t>essais,</w:t>
      </w:r>
      <w:r>
        <w:rPr>
          <w:color w:val="000000"/>
        </w:rPr>
        <w:t xml:space="preserve"> </w:t>
      </w:r>
      <w:r w:rsidRPr="007F338E">
        <w:rPr>
          <w:color w:val="000000"/>
        </w:rPr>
        <w:t>2007.</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Chazel</w:t>
      </w:r>
      <w:r>
        <w:rPr>
          <w:color w:val="000000"/>
        </w:rPr>
        <w:t xml:space="preserve"> </w:t>
      </w:r>
      <w:r w:rsidRPr="007F338E">
        <w:rPr>
          <w:color w:val="000000"/>
        </w:rPr>
        <w:t>François,</w:t>
      </w:r>
      <w:r>
        <w:rPr>
          <w:color w:val="000000"/>
        </w:rPr>
        <w:t xml:space="preserve"> « </w:t>
      </w:r>
      <w:r w:rsidRPr="007F338E">
        <w:rPr>
          <w:color w:val="000000"/>
        </w:rPr>
        <w:t>Retour</w:t>
      </w:r>
      <w:r>
        <w:rPr>
          <w:color w:val="000000"/>
        </w:rPr>
        <w:t xml:space="preserve"> </w:t>
      </w:r>
      <w:r w:rsidRPr="007F338E">
        <w:rPr>
          <w:color w:val="000000"/>
        </w:rPr>
        <w:t>sur</w:t>
      </w:r>
      <w:r>
        <w:rPr>
          <w:color w:val="000000"/>
        </w:rPr>
        <w:t xml:space="preserve"> </w:t>
      </w:r>
      <w:r w:rsidRPr="007F338E">
        <w:rPr>
          <w:color w:val="000000"/>
        </w:rPr>
        <w:t>l’"orientation</w:t>
      </w:r>
      <w:r>
        <w:rPr>
          <w:color w:val="000000"/>
        </w:rPr>
        <w:t xml:space="preserve"> </w:t>
      </w:r>
      <w:r w:rsidRPr="007F338E">
        <w:rPr>
          <w:color w:val="000000"/>
        </w:rPr>
        <w:t>normative</w:t>
      </w:r>
      <w:r>
        <w:rPr>
          <w:color w:val="000000"/>
        </w:rPr>
        <w:t xml:space="preserve"> </w:t>
      </w:r>
      <w:r w:rsidRPr="007F338E">
        <w:rPr>
          <w:color w:val="000000"/>
        </w:rPr>
        <w:t>de</w:t>
      </w:r>
      <w:r>
        <w:rPr>
          <w:color w:val="000000"/>
        </w:rPr>
        <w:t xml:space="preserve"> </w:t>
      </w:r>
      <w:r w:rsidRPr="007F338E">
        <w:rPr>
          <w:color w:val="000000"/>
        </w:rPr>
        <w:t>l’action"</w:t>
      </w:r>
      <w:r>
        <w:rPr>
          <w:color w:val="000000"/>
        </w:rPr>
        <w:t xml:space="preserve"> : </w:t>
      </w:r>
      <w:r w:rsidRPr="007F338E">
        <w:rPr>
          <w:color w:val="000000"/>
        </w:rPr>
        <w:t>éléments</w:t>
      </w:r>
      <w:r>
        <w:rPr>
          <w:color w:val="000000"/>
        </w:rPr>
        <w:t xml:space="preserve"> </w:t>
      </w:r>
      <w:r w:rsidRPr="007F338E">
        <w:rPr>
          <w:color w:val="000000"/>
        </w:rPr>
        <w:t>pour</w:t>
      </w:r>
      <w:r>
        <w:rPr>
          <w:color w:val="000000"/>
        </w:rPr>
        <w:t xml:space="preserve"> </w:t>
      </w:r>
      <w:r w:rsidRPr="007F338E">
        <w:rPr>
          <w:color w:val="000000"/>
        </w:rPr>
        <w:t>une</w:t>
      </w:r>
      <w:r>
        <w:rPr>
          <w:color w:val="000000"/>
        </w:rPr>
        <w:t xml:space="preserve"> </w:t>
      </w:r>
      <w:r w:rsidRPr="007F338E">
        <w:rPr>
          <w:color w:val="000000"/>
        </w:rPr>
        <w:t>appréciation</w:t>
      </w:r>
      <w:r>
        <w:rPr>
          <w:color w:val="000000"/>
        </w:rPr>
        <w:t xml:space="preserve"> </w:t>
      </w:r>
      <w:r w:rsidRPr="007F338E">
        <w:rPr>
          <w:color w:val="000000"/>
        </w:rPr>
        <w:t>tempérée</w:t>
      </w:r>
      <w:r>
        <w:rPr>
          <w:color w:val="000000"/>
        </w:rPr>
        <w:t xml:space="preserve"> » </w:t>
      </w:r>
      <w:r w:rsidRPr="007F338E">
        <w:rPr>
          <w:color w:val="000000"/>
        </w:rPr>
        <w:t>dans</w:t>
      </w:r>
      <w:r>
        <w:rPr>
          <w:color w:val="000000"/>
        </w:rPr>
        <w:t xml:space="preserve"> </w:t>
      </w:r>
      <w:r w:rsidRPr="007F338E">
        <w:rPr>
          <w:color w:val="000000"/>
        </w:rPr>
        <w:t>Raymond</w:t>
      </w:r>
      <w:r>
        <w:rPr>
          <w:color w:val="000000"/>
        </w:rPr>
        <w:t xml:space="preserve"> </w:t>
      </w:r>
      <w:r w:rsidRPr="007F338E">
        <w:rPr>
          <w:color w:val="000000"/>
        </w:rPr>
        <w:t>Boudon,</w:t>
      </w:r>
      <w:r>
        <w:rPr>
          <w:color w:val="000000"/>
        </w:rPr>
        <w:t xml:space="preserve"> </w:t>
      </w:r>
      <w:r w:rsidRPr="007F338E">
        <w:rPr>
          <w:color w:val="000000"/>
        </w:rPr>
        <w:t>Pierre</w:t>
      </w:r>
      <w:r>
        <w:rPr>
          <w:color w:val="000000"/>
        </w:rPr>
        <w:t xml:space="preserve"> </w:t>
      </w:r>
      <w:r w:rsidRPr="007F338E">
        <w:rPr>
          <w:color w:val="000000"/>
        </w:rPr>
        <w:t>Demeulenaere,</w:t>
      </w:r>
      <w:r>
        <w:rPr>
          <w:color w:val="000000"/>
        </w:rPr>
        <w:t xml:space="preserve"> </w:t>
      </w:r>
      <w:r w:rsidRPr="007F338E">
        <w:rPr>
          <w:color w:val="000000"/>
        </w:rPr>
        <w:t>Riccardo</w:t>
      </w:r>
      <w:r>
        <w:rPr>
          <w:color w:val="000000"/>
        </w:rPr>
        <w:t xml:space="preserve"> </w:t>
      </w:r>
      <w:r w:rsidRPr="007F338E">
        <w:rPr>
          <w:color w:val="000000"/>
        </w:rPr>
        <w:t>Viale</w:t>
      </w:r>
      <w:r>
        <w:rPr>
          <w:color w:val="000000"/>
        </w:rPr>
        <w:t xml:space="preserve"> </w:t>
      </w:r>
      <w:r w:rsidRPr="007F338E">
        <w:rPr>
          <w:color w:val="000000"/>
        </w:rPr>
        <w:t>(dir),</w:t>
      </w:r>
      <w:r>
        <w:rPr>
          <w:color w:val="000000"/>
        </w:rPr>
        <w:t xml:space="preserve"> </w:t>
      </w:r>
      <w:r w:rsidRPr="007F338E">
        <w:rPr>
          <w:rStyle w:val="Accentuation"/>
          <w:rFonts w:eastAsia="Tahoma"/>
          <w:color w:val="000000"/>
        </w:rPr>
        <w:t>L’explication</w:t>
      </w:r>
      <w:r>
        <w:rPr>
          <w:rStyle w:val="Accentuation"/>
          <w:rFonts w:eastAsia="Tahoma"/>
          <w:color w:val="000000"/>
        </w:rPr>
        <w:t xml:space="preserve"> </w:t>
      </w:r>
      <w:r w:rsidRPr="007F338E">
        <w:rPr>
          <w:rStyle w:val="Accentuation"/>
          <w:rFonts w:eastAsia="Tahoma"/>
          <w:color w:val="000000"/>
        </w:rPr>
        <w:t>des</w:t>
      </w:r>
      <w:r>
        <w:rPr>
          <w:rStyle w:val="Accentuation"/>
          <w:rFonts w:eastAsia="Tahoma"/>
          <w:color w:val="000000"/>
        </w:rPr>
        <w:t xml:space="preserve"> </w:t>
      </w:r>
      <w:r w:rsidRPr="007F338E">
        <w:rPr>
          <w:rStyle w:val="Accentuation"/>
          <w:rFonts w:eastAsia="Tahoma"/>
          <w:color w:val="000000"/>
        </w:rPr>
        <w:t>normes</w:t>
      </w:r>
      <w:r>
        <w:rPr>
          <w:rStyle w:val="Accentuation"/>
          <w:rFonts w:eastAsia="Tahoma"/>
          <w:color w:val="000000"/>
        </w:rPr>
        <w:t xml:space="preserve"> </w:t>
      </w:r>
      <w:r w:rsidRPr="007F338E">
        <w:rPr>
          <w:rStyle w:val="Accentuation"/>
          <w:rFonts w:eastAsia="Tahoma"/>
          <w:color w:val="000000"/>
        </w:rPr>
        <w:t>sociales,</w:t>
      </w:r>
      <w:r>
        <w:rPr>
          <w:color w:val="000000"/>
        </w:rPr>
        <w:t xml:space="preserve"> </w:t>
      </w:r>
      <w:r w:rsidRPr="007F338E">
        <w:rPr>
          <w:color w:val="000000"/>
        </w:rPr>
        <w:t>Paris,</w:t>
      </w:r>
      <w:r>
        <w:rPr>
          <w:color w:val="000000"/>
        </w:rPr>
        <w:t xml:space="preserve"> </w:t>
      </w:r>
      <w:r w:rsidRPr="007F338E">
        <w:rPr>
          <w:color w:val="000000"/>
        </w:rPr>
        <w:t>PUF</w:t>
      </w:r>
      <w:r>
        <w:rPr>
          <w:color w:val="000000"/>
        </w:rPr>
        <w:t xml:space="preserve"> </w:t>
      </w:r>
      <w:r w:rsidRPr="007F338E">
        <w:rPr>
          <w:color w:val="000000"/>
        </w:rPr>
        <w:t>2001.</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Delsol</w:t>
      </w:r>
      <w:r>
        <w:rPr>
          <w:color w:val="000000"/>
        </w:rPr>
        <w:t xml:space="preserve"> </w:t>
      </w:r>
      <w:r w:rsidRPr="007F338E">
        <w:rPr>
          <w:color w:val="000000"/>
        </w:rPr>
        <w:t>Chantal</w:t>
      </w:r>
      <w:r>
        <w:rPr>
          <w:color w:val="000000"/>
        </w:rPr>
        <w:t xml:space="preserve"> </w:t>
      </w:r>
      <w:r w:rsidRPr="007F338E">
        <w:rPr>
          <w:color w:val="000000"/>
        </w:rPr>
        <w:t>et</w:t>
      </w:r>
      <w:r>
        <w:rPr>
          <w:color w:val="000000"/>
        </w:rPr>
        <w:t xml:space="preserve"> </w:t>
      </w:r>
      <w:r w:rsidRPr="007F338E">
        <w:rPr>
          <w:color w:val="000000"/>
        </w:rPr>
        <w:t>Bauzon</w:t>
      </w:r>
      <w:r>
        <w:rPr>
          <w:color w:val="000000"/>
        </w:rPr>
        <w:t xml:space="preserve"> </w:t>
      </w:r>
      <w:r w:rsidRPr="007F338E">
        <w:rPr>
          <w:color w:val="000000"/>
        </w:rPr>
        <w:t>Stéphane,</w:t>
      </w:r>
      <w:r>
        <w:rPr>
          <w:color w:val="000000"/>
        </w:rPr>
        <w:t xml:space="preserve"> </w:t>
      </w:r>
      <w:r w:rsidRPr="007F338E">
        <w:rPr>
          <w:color w:val="000000"/>
        </w:rPr>
        <w:t>Michel</w:t>
      </w:r>
      <w:r>
        <w:rPr>
          <w:color w:val="000000"/>
        </w:rPr>
        <w:t xml:space="preserve"> </w:t>
      </w:r>
      <w:r w:rsidRPr="007F338E">
        <w:rPr>
          <w:color w:val="000000"/>
        </w:rPr>
        <w:t>Villey</w:t>
      </w:r>
      <w:r>
        <w:rPr>
          <w:color w:val="000000"/>
        </w:rPr>
        <w:t xml:space="preserve"> </w:t>
      </w:r>
      <w:r w:rsidRPr="007F338E">
        <w:rPr>
          <w:color w:val="000000"/>
        </w:rPr>
        <w:t>(dir),</w:t>
      </w:r>
      <w:r>
        <w:rPr>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Juste</w:t>
      </w:r>
      <w:r>
        <w:rPr>
          <w:rStyle w:val="Accentuation"/>
          <w:rFonts w:eastAsia="Tahoma"/>
          <w:color w:val="000000"/>
        </w:rPr>
        <w:t xml:space="preserve"> </w:t>
      </w:r>
      <w:r w:rsidRPr="007F338E">
        <w:rPr>
          <w:rStyle w:val="Accentuation"/>
          <w:rFonts w:eastAsia="Tahoma"/>
          <w:color w:val="000000"/>
        </w:rPr>
        <w:t>partage</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Dalloz,</w:t>
      </w:r>
      <w:r>
        <w:rPr>
          <w:color w:val="000000"/>
        </w:rPr>
        <w:t xml:space="preserve"> </w:t>
      </w:r>
      <w:r w:rsidRPr="007F338E">
        <w:rPr>
          <w:color w:val="000000"/>
        </w:rPr>
        <w:t>2007.</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Donzelot</w:t>
      </w:r>
      <w:r>
        <w:rPr>
          <w:color w:val="000000"/>
        </w:rPr>
        <w:t xml:space="preserve"> </w:t>
      </w:r>
      <w:r w:rsidRPr="007F338E">
        <w:rPr>
          <w:color w:val="000000"/>
        </w:rPr>
        <w:t>Jacques,</w:t>
      </w:r>
      <w:r>
        <w:rPr>
          <w:color w:val="000000"/>
        </w:rPr>
        <w:t xml:space="preserve"> </w:t>
      </w:r>
      <w:r w:rsidRPr="007F338E">
        <w:rPr>
          <w:rStyle w:val="Accentuation"/>
          <w:rFonts w:eastAsia="Tahoma"/>
          <w:color w:val="000000"/>
        </w:rPr>
        <w:t>Quand</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ville</w:t>
      </w:r>
      <w:r>
        <w:rPr>
          <w:rStyle w:val="Accentuation"/>
          <w:rFonts w:eastAsia="Tahoma"/>
          <w:color w:val="000000"/>
        </w:rPr>
        <w:t xml:space="preserve"> </w:t>
      </w:r>
      <w:r w:rsidRPr="007F338E">
        <w:rPr>
          <w:rStyle w:val="Accentuation"/>
          <w:rFonts w:eastAsia="Tahoma"/>
          <w:color w:val="000000"/>
        </w:rPr>
        <w:t>se</w:t>
      </w:r>
      <w:r>
        <w:rPr>
          <w:rStyle w:val="Accentuation"/>
          <w:rFonts w:eastAsia="Tahoma"/>
          <w:color w:val="000000"/>
        </w:rPr>
        <w:t xml:space="preserve"> </w:t>
      </w:r>
      <w:r w:rsidRPr="007F338E">
        <w:rPr>
          <w:rStyle w:val="Accentuation"/>
          <w:rFonts w:eastAsia="Tahoma"/>
          <w:color w:val="000000"/>
        </w:rPr>
        <w:t>défait</w:t>
      </w:r>
      <w:r>
        <w:rPr>
          <w:rStyle w:val="Accentuation"/>
          <w:rFonts w:eastAsia="Tahoma"/>
          <w:color w:val="000000"/>
        </w:rPr>
        <w:t xml:space="preserve"> : </w:t>
      </w:r>
      <w:r w:rsidRPr="007F338E">
        <w:rPr>
          <w:rStyle w:val="Accentuation"/>
          <w:rFonts w:eastAsia="Tahoma"/>
          <w:color w:val="000000"/>
        </w:rPr>
        <w:t>Quelle</w:t>
      </w:r>
      <w:r>
        <w:rPr>
          <w:rStyle w:val="Accentuation"/>
          <w:rFonts w:eastAsia="Tahoma"/>
          <w:color w:val="000000"/>
        </w:rPr>
        <w:t xml:space="preserve"> </w:t>
      </w:r>
      <w:r w:rsidRPr="007F338E">
        <w:rPr>
          <w:rStyle w:val="Accentuation"/>
          <w:rFonts w:eastAsia="Tahoma"/>
          <w:color w:val="000000"/>
        </w:rPr>
        <w:t>politique</w:t>
      </w:r>
      <w:r>
        <w:rPr>
          <w:rStyle w:val="Accentuation"/>
          <w:rFonts w:eastAsia="Tahoma"/>
          <w:color w:val="000000"/>
        </w:rPr>
        <w:t xml:space="preserve"> </w:t>
      </w:r>
      <w:r w:rsidRPr="007F338E">
        <w:rPr>
          <w:rStyle w:val="Accentuation"/>
          <w:rFonts w:eastAsia="Tahoma"/>
          <w:color w:val="000000"/>
        </w:rPr>
        <w:t>f</w:t>
      </w:r>
      <w:r w:rsidRPr="007F338E">
        <w:rPr>
          <w:rStyle w:val="Accentuation"/>
          <w:rFonts w:eastAsia="Tahoma"/>
          <w:color w:val="000000"/>
        </w:rPr>
        <w:t>a</w:t>
      </w:r>
      <w:r w:rsidRPr="007F338E">
        <w:rPr>
          <w:rStyle w:val="Accentuation"/>
          <w:rFonts w:eastAsia="Tahoma"/>
          <w:color w:val="000000"/>
        </w:rPr>
        <w:t>ce</w:t>
      </w:r>
      <w:r>
        <w:rPr>
          <w:rStyle w:val="Accentuation"/>
          <w:rFonts w:eastAsia="Tahoma"/>
          <w:color w:val="000000"/>
        </w:rPr>
        <w:t xml:space="preserve"> </w:t>
      </w:r>
      <w:r w:rsidRPr="007F338E">
        <w:rPr>
          <w:rStyle w:val="Accentuation"/>
          <w:rFonts w:eastAsia="Tahoma"/>
          <w:color w:val="000000"/>
        </w:rPr>
        <w:t>à</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crise</w:t>
      </w:r>
      <w:r>
        <w:rPr>
          <w:rStyle w:val="Accentuation"/>
          <w:rFonts w:eastAsia="Tahoma"/>
          <w:color w:val="000000"/>
        </w:rPr>
        <w:t xml:space="preserve"> </w:t>
      </w:r>
      <w:r w:rsidRPr="007F338E">
        <w:rPr>
          <w:rStyle w:val="Accentuation"/>
          <w:rFonts w:eastAsia="Tahoma"/>
          <w:color w:val="000000"/>
        </w:rPr>
        <w:t>des</w:t>
      </w:r>
      <w:r>
        <w:rPr>
          <w:rStyle w:val="Accentuation"/>
          <w:rFonts w:eastAsia="Tahoma"/>
          <w:color w:val="000000"/>
        </w:rPr>
        <w:t xml:space="preserve"> </w:t>
      </w:r>
      <w:r w:rsidRPr="007F338E">
        <w:rPr>
          <w:rStyle w:val="Accentuation"/>
          <w:rFonts w:eastAsia="Tahoma"/>
          <w:color w:val="000000"/>
        </w:rPr>
        <w:t>banlieues</w:t>
      </w:r>
      <w:r>
        <w:rPr>
          <w:rStyle w:val="Accentuation"/>
          <w:rFonts w:eastAsia="Tahoma"/>
          <w:color w:val="000000"/>
        </w:rPr>
        <w:t xml:space="preserve"> ?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Points,</w:t>
      </w:r>
      <w:r>
        <w:rPr>
          <w:color w:val="000000"/>
        </w:rPr>
        <w:t xml:space="preserve"> </w:t>
      </w:r>
      <w:r w:rsidRPr="007F338E">
        <w:rPr>
          <w:color w:val="000000"/>
        </w:rPr>
        <w:t>2008.</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Dubar</w:t>
      </w:r>
      <w:r>
        <w:rPr>
          <w:color w:val="000000"/>
        </w:rPr>
        <w:t xml:space="preserve"> </w:t>
      </w:r>
      <w:r w:rsidRPr="007F338E">
        <w:rPr>
          <w:color w:val="000000"/>
        </w:rPr>
        <w:t>Claude,</w:t>
      </w:r>
      <w:r>
        <w:rPr>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crise</w:t>
      </w:r>
      <w:r>
        <w:rPr>
          <w:rStyle w:val="Accentuation"/>
          <w:rFonts w:eastAsia="Tahoma"/>
          <w:color w:val="000000"/>
        </w:rPr>
        <w:t xml:space="preserve"> </w:t>
      </w:r>
      <w:r w:rsidRPr="007F338E">
        <w:rPr>
          <w:rStyle w:val="Accentuation"/>
          <w:rFonts w:eastAsia="Tahoma"/>
          <w:color w:val="000000"/>
        </w:rPr>
        <w:t>des</w:t>
      </w:r>
      <w:r>
        <w:rPr>
          <w:rStyle w:val="Accentuation"/>
          <w:rFonts w:eastAsia="Tahoma"/>
          <w:color w:val="000000"/>
        </w:rPr>
        <w:t xml:space="preserve"> </w:t>
      </w:r>
      <w:r w:rsidRPr="007F338E">
        <w:rPr>
          <w:rStyle w:val="Accentuation"/>
          <w:rFonts w:eastAsia="Tahoma"/>
          <w:color w:val="000000"/>
        </w:rPr>
        <w:t>identités</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PUF,</w:t>
      </w:r>
      <w:r>
        <w:rPr>
          <w:color w:val="000000"/>
        </w:rPr>
        <w:t xml:space="preserve"> </w:t>
      </w:r>
      <w:r w:rsidRPr="007F338E">
        <w:rPr>
          <w:color w:val="000000"/>
        </w:rPr>
        <w:t>2000.</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Dugué</w:t>
      </w:r>
      <w:r>
        <w:rPr>
          <w:color w:val="000000"/>
        </w:rPr>
        <w:t xml:space="preserve"> </w:t>
      </w:r>
      <w:r w:rsidRPr="007F338E">
        <w:rPr>
          <w:color w:val="000000"/>
        </w:rPr>
        <w:t>Elisabeth</w:t>
      </w:r>
      <w:r>
        <w:rPr>
          <w:color w:val="000000"/>
        </w:rPr>
        <w:t xml:space="preserve"> </w:t>
      </w:r>
      <w:r w:rsidRPr="007F338E">
        <w:rPr>
          <w:color w:val="000000"/>
        </w:rPr>
        <w:t>et</w:t>
      </w:r>
      <w:r>
        <w:rPr>
          <w:color w:val="000000"/>
        </w:rPr>
        <w:t xml:space="preserve"> </w:t>
      </w:r>
      <w:r w:rsidRPr="007F338E">
        <w:rPr>
          <w:color w:val="000000"/>
        </w:rPr>
        <w:t>Barbara</w:t>
      </w:r>
      <w:r>
        <w:rPr>
          <w:color w:val="000000"/>
        </w:rPr>
        <w:t xml:space="preserve"> </w:t>
      </w:r>
      <w:r w:rsidRPr="007F338E">
        <w:rPr>
          <w:color w:val="000000"/>
        </w:rPr>
        <w:t>Rist,</w:t>
      </w:r>
      <w:r>
        <w:rPr>
          <w:color w:val="000000"/>
        </w:rPr>
        <w:t xml:space="preserve"> </w:t>
      </w:r>
      <w:r w:rsidRPr="007F338E">
        <w:rPr>
          <w:color w:val="000000"/>
        </w:rPr>
        <w:t>2005,</w:t>
      </w:r>
      <w:r>
        <w:rPr>
          <w:color w:val="000000"/>
        </w:rPr>
        <w:t xml:space="preserve"> «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frontières</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cité.</w:t>
      </w:r>
      <w:r>
        <w:rPr>
          <w:rStyle w:val="Accentuation"/>
          <w:rFonts w:eastAsia="Tahoma"/>
          <w:color w:val="000000"/>
        </w:rPr>
        <w:t xml:space="preserve"> </w:t>
      </w:r>
      <w:r w:rsidRPr="007F338E">
        <w:rPr>
          <w:rStyle w:val="Accentuation"/>
          <w:rFonts w:eastAsia="Tahoma"/>
          <w:color w:val="000000"/>
        </w:rPr>
        <w:t>Des</w:t>
      </w:r>
      <w:r>
        <w:rPr>
          <w:rStyle w:val="Accentuation"/>
          <w:rFonts w:eastAsia="Tahoma"/>
          <w:color w:val="000000"/>
        </w:rPr>
        <w:t xml:space="preserve"> </w:t>
      </w:r>
      <w:r w:rsidRPr="007F338E">
        <w:rPr>
          <w:rStyle w:val="Accentuation"/>
          <w:rFonts w:eastAsia="Tahoma"/>
          <w:color w:val="000000"/>
        </w:rPr>
        <w:t>jeunes</w:t>
      </w:r>
      <w:r>
        <w:rPr>
          <w:rStyle w:val="Accentuation"/>
          <w:rFonts w:eastAsia="Tahoma"/>
          <w:color w:val="000000"/>
        </w:rPr>
        <w:t xml:space="preserve"> </w:t>
      </w:r>
      <w:r w:rsidRPr="007F338E">
        <w:rPr>
          <w:rStyle w:val="Accentuation"/>
          <w:rFonts w:eastAsia="Tahoma"/>
          <w:color w:val="000000"/>
        </w:rPr>
        <w:t>entre</w:t>
      </w:r>
      <w:r>
        <w:rPr>
          <w:rStyle w:val="Accentuation"/>
          <w:rFonts w:eastAsia="Tahoma"/>
          <w:color w:val="000000"/>
        </w:rPr>
        <w:t xml:space="preserve"> </w:t>
      </w:r>
      <w:r w:rsidRPr="007F338E">
        <w:rPr>
          <w:rStyle w:val="Accentuation"/>
          <w:rFonts w:eastAsia="Tahoma"/>
          <w:color w:val="000000"/>
        </w:rPr>
        <w:t>pays</w:t>
      </w:r>
      <w:r>
        <w:rPr>
          <w:rStyle w:val="Accentuation"/>
          <w:rFonts w:eastAsia="Tahoma"/>
          <w:color w:val="000000"/>
        </w:rPr>
        <w:t xml:space="preserve"> </w:t>
      </w:r>
      <w:r w:rsidRPr="007F338E">
        <w:rPr>
          <w:rStyle w:val="Accentuation"/>
          <w:rFonts w:eastAsia="Tahoma"/>
          <w:color w:val="000000"/>
        </w:rPr>
        <w:t>d’origine</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société</w:t>
      </w:r>
      <w:r>
        <w:rPr>
          <w:rStyle w:val="Accentuation"/>
          <w:rFonts w:eastAsia="Tahoma"/>
          <w:color w:val="000000"/>
        </w:rPr>
        <w:t xml:space="preserve"> </w:t>
      </w:r>
      <w:r w:rsidRPr="007F338E">
        <w:rPr>
          <w:rStyle w:val="Accentuation"/>
          <w:rFonts w:eastAsia="Tahoma"/>
          <w:color w:val="000000"/>
        </w:rPr>
        <w:t>dite</w:t>
      </w:r>
      <w:r>
        <w:rPr>
          <w:rStyle w:val="Accentuation"/>
          <w:rFonts w:eastAsia="Tahoma"/>
          <w:color w:val="000000"/>
        </w:rPr>
        <w:t xml:space="preserve"> </w:t>
      </w:r>
      <w:r w:rsidRPr="007F338E">
        <w:rPr>
          <w:color w:val="000000"/>
        </w:rPr>
        <w:t>"</w:t>
      </w:r>
      <w:r w:rsidRPr="007F338E">
        <w:rPr>
          <w:rStyle w:val="Accentuation"/>
          <w:rFonts w:eastAsia="Tahoma"/>
          <w:color w:val="000000"/>
        </w:rPr>
        <w:t>d’accueil</w:t>
      </w:r>
      <w:r w:rsidRPr="007F338E">
        <w:rPr>
          <w:color w:val="000000"/>
        </w:rPr>
        <w:t>"</w:t>
      </w:r>
      <w:r>
        <w:rPr>
          <w:rStyle w:val="Accentuation"/>
          <w:rFonts w:eastAsia="Tahoma"/>
          <w:color w:val="000000"/>
        </w:rPr>
        <w:t> »</w:t>
      </w:r>
      <w:r>
        <w:rPr>
          <w:color w:val="000000"/>
        </w:rPr>
        <w:t> »</w:t>
      </w:r>
      <w:r w:rsidRPr="007F338E">
        <w:rPr>
          <w:color w:val="000000"/>
        </w:rPr>
        <w:t>,</w:t>
      </w:r>
      <w:r>
        <w:rPr>
          <w:color w:val="000000"/>
        </w:rPr>
        <w:t xml:space="preserve"> </w:t>
      </w:r>
      <w:r w:rsidRPr="007F338E">
        <w:rPr>
          <w:color w:val="000000"/>
        </w:rPr>
        <w:t>coll</w:t>
      </w:r>
      <w:r w:rsidRPr="007F338E">
        <w:rPr>
          <w:color w:val="000000"/>
        </w:rPr>
        <w:t>o</w:t>
      </w:r>
      <w:r w:rsidRPr="007F338E">
        <w:rPr>
          <w:color w:val="000000"/>
        </w:rPr>
        <w:t>que</w:t>
      </w:r>
      <w:r>
        <w:rPr>
          <w:color w:val="000000"/>
        </w:rPr>
        <w:t xml:space="preserve"> </w:t>
      </w:r>
      <w:r w:rsidRPr="007F338E">
        <w:rPr>
          <w:rStyle w:val="Accentuation"/>
          <w:rFonts w:eastAsia="Tahoma"/>
          <w:color w:val="000000"/>
        </w:rPr>
        <w:t>Rencontres</w:t>
      </w:r>
      <w:r>
        <w:rPr>
          <w:rStyle w:val="Accentuation"/>
          <w:rFonts w:eastAsia="Tahoma"/>
          <w:color w:val="000000"/>
        </w:rPr>
        <w:t xml:space="preserve"> </w:t>
      </w:r>
      <w:r w:rsidRPr="007F338E">
        <w:rPr>
          <w:rStyle w:val="Accentuation"/>
          <w:rFonts w:eastAsia="Tahoma"/>
          <w:color w:val="000000"/>
        </w:rPr>
        <w:t>Jeunes</w:t>
      </w:r>
      <w:r>
        <w:rPr>
          <w:rStyle w:val="Accentuation"/>
          <w:rFonts w:eastAsia="Tahoma"/>
          <w:color w:val="000000"/>
        </w:rPr>
        <w:t xml:space="preserve"> </w:t>
      </w:r>
      <w:r w:rsidRPr="007F338E">
        <w:rPr>
          <w:rStyle w:val="Accentuation"/>
          <w:rFonts w:eastAsia="Tahoma"/>
          <w:color w:val="000000"/>
        </w:rPr>
        <w:t>&amp;</w:t>
      </w:r>
      <w:r>
        <w:rPr>
          <w:rStyle w:val="Accentuation"/>
          <w:rFonts w:eastAsia="Tahoma"/>
          <w:color w:val="000000"/>
        </w:rPr>
        <w:t xml:space="preserve"> </w:t>
      </w:r>
      <w:r w:rsidRPr="007F338E">
        <w:rPr>
          <w:rStyle w:val="Accentuation"/>
          <w:rFonts w:eastAsia="Tahoma"/>
          <w:color w:val="000000"/>
        </w:rPr>
        <w:t>Sociétés</w:t>
      </w:r>
      <w:r>
        <w:rPr>
          <w:rStyle w:val="Accentuation"/>
          <w:rFonts w:eastAsia="Tahoma"/>
          <w:color w:val="000000"/>
        </w:rPr>
        <w:t xml:space="preserve"> </w:t>
      </w:r>
      <w:r w:rsidRPr="007F338E">
        <w:rPr>
          <w:rStyle w:val="Accentuation"/>
          <w:rFonts w:eastAsia="Tahoma"/>
          <w:color w:val="000000"/>
        </w:rPr>
        <w:t>en</w:t>
      </w:r>
      <w:r>
        <w:rPr>
          <w:rStyle w:val="Accentuation"/>
          <w:rFonts w:eastAsia="Tahoma"/>
          <w:color w:val="000000"/>
        </w:rPr>
        <w:t xml:space="preserve"> </w:t>
      </w:r>
      <w:r w:rsidRPr="007F338E">
        <w:rPr>
          <w:rStyle w:val="Accentuation"/>
          <w:rFonts w:eastAsia="Tahoma"/>
          <w:color w:val="000000"/>
        </w:rPr>
        <w:t>Europe</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autour</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Médite</w:t>
      </w:r>
      <w:r w:rsidRPr="007F338E">
        <w:rPr>
          <w:rStyle w:val="Accentuation"/>
          <w:rFonts w:eastAsia="Tahoma"/>
          <w:color w:val="000000"/>
        </w:rPr>
        <w:t>r</w:t>
      </w:r>
      <w:r w:rsidRPr="007F338E">
        <w:rPr>
          <w:rStyle w:val="Accentuation"/>
          <w:rFonts w:eastAsia="Tahoma"/>
          <w:color w:val="000000"/>
        </w:rPr>
        <w:t>ranée,</w:t>
      </w:r>
      <w:r>
        <w:rPr>
          <w:rStyle w:val="Accentuation"/>
          <w:rFonts w:eastAsia="Tahoma"/>
          <w:color w:val="000000"/>
        </w:rPr>
        <w:t xml:space="preserve"> </w:t>
      </w:r>
      <w:r w:rsidRPr="007F338E">
        <w:rPr>
          <w:color w:val="000000"/>
        </w:rPr>
        <w:t>Marseille,</w:t>
      </w:r>
      <w:r>
        <w:rPr>
          <w:color w:val="000000"/>
        </w:rPr>
        <w:t xml:space="preserve"> </w:t>
      </w:r>
      <w:r w:rsidRPr="007F338E">
        <w:rPr>
          <w:color w:val="000000"/>
        </w:rPr>
        <w:t>25</w:t>
      </w:r>
      <w:r>
        <w:rPr>
          <w:color w:val="000000"/>
        </w:rPr>
        <w:t xml:space="preserve"> </w:t>
      </w:r>
      <w:r w:rsidRPr="007F338E">
        <w:rPr>
          <w:color w:val="000000"/>
        </w:rPr>
        <w:t>octobre</w:t>
      </w:r>
      <w:r>
        <w:rPr>
          <w:color w:val="000000"/>
        </w:rPr>
        <w:t xml:space="preserve"> </w:t>
      </w:r>
      <w:r w:rsidRPr="007F338E">
        <w:rPr>
          <w:color w:val="000000"/>
        </w:rPr>
        <w:t>2005,</w:t>
      </w:r>
      <w:r>
        <w:rPr>
          <w:color w:val="000000"/>
        </w:rPr>
        <w:t xml:space="preserve"> </w:t>
      </w:r>
      <w:hyperlink r:id="rId28" w:history="1">
        <w:r w:rsidRPr="007F338E">
          <w:rPr>
            <w:rStyle w:val="Lienhypertexte"/>
            <w:rFonts w:eastAsia="Tahoma"/>
            <w:bCs/>
            <w:color w:val="000000"/>
          </w:rPr>
          <w:t>http</w:t>
        </w:r>
        <w:r>
          <w:rPr>
            <w:rStyle w:val="Lienhypertexte"/>
            <w:rFonts w:eastAsia="Tahoma"/>
            <w:bCs/>
            <w:color w:val="000000"/>
          </w:rPr>
          <w:t>:</w:t>
        </w:r>
        <w:r w:rsidRPr="007F338E">
          <w:rPr>
            <w:rStyle w:val="Lienhypertexte"/>
            <w:rFonts w:eastAsia="Tahoma"/>
            <w:bCs/>
            <w:color w:val="000000"/>
          </w:rPr>
          <w:t>//jeunes-et-societes.cereq.fr/PDF-RJS2/DUGUE.pdf</w:t>
        </w:r>
      </w:hyperlink>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Durand</w:t>
      </w:r>
      <w:r>
        <w:rPr>
          <w:color w:val="000000"/>
        </w:rPr>
        <w:t xml:space="preserve"> </w:t>
      </w:r>
      <w:r w:rsidRPr="007F338E">
        <w:rPr>
          <w:color w:val="000000"/>
        </w:rPr>
        <w:t>Gilbert,</w:t>
      </w:r>
      <w:r>
        <w:rPr>
          <w:color w:val="000000"/>
        </w:rPr>
        <w:t xml:space="preserve"> </w:t>
      </w:r>
      <w:r w:rsidRPr="007F338E">
        <w:rPr>
          <w:rStyle w:val="Accentuation"/>
          <w:rFonts w:eastAsia="Tahoma"/>
          <w:color w:val="000000"/>
        </w:rPr>
        <w:t>L’imagination</w:t>
      </w:r>
      <w:r>
        <w:rPr>
          <w:rStyle w:val="Accentuation"/>
          <w:rFonts w:eastAsia="Tahoma"/>
          <w:color w:val="000000"/>
        </w:rPr>
        <w:t xml:space="preserve"> </w:t>
      </w:r>
      <w:r w:rsidRPr="007F338E">
        <w:rPr>
          <w:rStyle w:val="Accentuation"/>
          <w:rFonts w:eastAsia="Tahoma"/>
          <w:color w:val="000000"/>
        </w:rPr>
        <w:t>symbolique</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(1964),</w:t>
      </w:r>
      <w:r>
        <w:rPr>
          <w:color w:val="000000"/>
        </w:rPr>
        <w:t xml:space="preserve"> </w:t>
      </w:r>
      <w:r w:rsidRPr="007F338E">
        <w:rPr>
          <w:color w:val="000000"/>
        </w:rPr>
        <w:t>éd</w:t>
      </w:r>
      <w:r w:rsidRPr="007F338E">
        <w:rPr>
          <w:color w:val="000000"/>
        </w:rPr>
        <w:t>i</w:t>
      </w:r>
      <w:r w:rsidRPr="007F338E">
        <w:rPr>
          <w:color w:val="000000"/>
        </w:rPr>
        <w:t>tions</w:t>
      </w:r>
      <w:r>
        <w:rPr>
          <w:color w:val="000000"/>
        </w:rPr>
        <w:t xml:space="preserve"> </w:t>
      </w:r>
      <w:r w:rsidRPr="007F338E">
        <w:rPr>
          <w:color w:val="000000"/>
        </w:rPr>
        <w:t>PUF,</w:t>
      </w:r>
      <w:r>
        <w:rPr>
          <w:color w:val="000000"/>
        </w:rPr>
        <w:t xml:space="preserve"> </w:t>
      </w:r>
      <w:r w:rsidRPr="007F338E">
        <w:rPr>
          <w:color w:val="000000"/>
        </w:rPr>
        <w:t>coll.</w:t>
      </w:r>
      <w:r>
        <w:rPr>
          <w:color w:val="000000"/>
        </w:rPr>
        <w:t xml:space="preserve"> </w:t>
      </w:r>
      <w:r w:rsidRPr="007F338E">
        <w:rPr>
          <w:color w:val="000000"/>
        </w:rPr>
        <w:t>Quadrige,</w:t>
      </w:r>
      <w:r>
        <w:rPr>
          <w:color w:val="000000"/>
        </w:rPr>
        <w:t xml:space="preserve"> </w:t>
      </w:r>
      <w:r w:rsidRPr="007F338E">
        <w:rPr>
          <w:color w:val="000000"/>
        </w:rPr>
        <w:t>2003.</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Durand</w:t>
      </w:r>
      <w:r>
        <w:rPr>
          <w:color w:val="000000"/>
        </w:rPr>
        <w:t xml:space="preserve"> </w:t>
      </w:r>
      <w:r w:rsidRPr="007F338E">
        <w:rPr>
          <w:color w:val="000000"/>
        </w:rPr>
        <w:t>Gilbert,</w:t>
      </w:r>
      <w:r>
        <w:rPr>
          <w:color w:val="000000"/>
        </w:rPr>
        <w:t xml:space="preserve">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structures</w:t>
      </w:r>
      <w:r>
        <w:rPr>
          <w:rStyle w:val="Accentuation"/>
          <w:rFonts w:eastAsia="Tahoma"/>
          <w:color w:val="000000"/>
        </w:rPr>
        <w:t xml:space="preserve"> </w:t>
      </w:r>
      <w:r w:rsidRPr="007F338E">
        <w:rPr>
          <w:rStyle w:val="Accentuation"/>
          <w:rFonts w:eastAsia="Tahoma"/>
          <w:color w:val="000000"/>
        </w:rPr>
        <w:t>anthropologiques</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l’imaginaire</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Dunod,</w:t>
      </w:r>
      <w:r>
        <w:rPr>
          <w:color w:val="000000"/>
        </w:rPr>
        <w:t xml:space="preserve"> </w:t>
      </w:r>
      <w:r w:rsidRPr="007F338E">
        <w:rPr>
          <w:color w:val="000000"/>
        </w:rPr>
        <w:t>1969.</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Freund</w:t>
      </w:r>
      <w:r>
        <w:rPr>
          <w:color w:val="000000"/>
        </w:rPr>
        <w:t xml:space="preserve"> </w:t>
      </w:r>
      <w:r w:rsidRPr="007F338E">
        <w:rPr>
          <w:color w:val="000000"/>
        </w:rPr>
        <w:t>Julien,</w:t>
      </w:r>
      <w:r>
        <w:rPr>
          <w:color w:val="000000"/>
        </w:rPr>
        <w:t xml:space="preserve"> </w:t>
      </w:r>
      <w:r w:rsidRPr="007F338E">
        <w:rPr>
          <w:rStyle w:val="Accentuation"/>
          <w:rFonts w:eastAsia="Tahoma"/>
          <w:color w:val="000000"/>
        </w:rPr>
        <w:t>Qu’est-ce</w:t>
      </w:r>
      <w:r>
        <w:rPr>
          <w:rStyle w:val="Accentuation"/>
          <w:rFonts w:eastAsia="Tahoma"/>
          <w:color w:val="000000"/>
        </w:rPr>
        <w:t xml:space="preserve"> </w:t>
      </w:r>
      <w:r w:rsidRPr="007F338E">
        <w:rPr>
          <w:rStyle w:val="Accentuation"/>
          <w:rFonts w:eastAsia="Tahoma"/>
          <w:color w:val="000000"/>
        </w:rPr>
        <w:t>que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politique</w:t>
      </w:r>
      <w:r w:rsidRPr="007F338E">
        <w:rPr>
          <w:color w:val="000000"/>
        </w:rPr>
        <w:t>,</w:t>
      </w:r>
      <w:r>
        <w:rPr>
          <w:color w:val="000000"/>
        </w:rPr>
        <w:t xml:space="preserve"> </w:t>
      </w:r>
      <w:r w:rsidRPr="007F338E">
        <w:rPr>
          <w:color w:val="000000"/>
        </w:rPr>
        <w:t>1967,</w:t>
      </w:r>
      <w:r>
        <w:rPr>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Points/Seuil.</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Gesser</w:t>
      </w:r>
      <w:r>
        <w:rPr>
          <w:color w:val="000000"/>
        </w:rPr>
        <w:t xml:space="preserve"> </w:t>
      </w:r>
      <w:r w:rsidRPr="007F338E">
        <w:rPr>
          <w:color w:val="000000"/>
        </w:rPr>
        <w:t>Vincent,</w:t>
      </w:r>
      <w:r>
        <w:rPr>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nouvelle</w:t>
      </w:r>
      <w:r>
        <w:rPr>
          <w:rStyle w:val="Accentuation"/>
          <w:rFonts w:eastAsia="Tahoma"/>
          <w:color w:val="000000"/>
        </w:rPr>
        <w:t xml:space="preserve"> </w:t>
      </w:r>
      <w:r w:rsidRPr="007F338E">
        <w:rPr>
          <w:rStyle w:val="Accentuation"/>
          <w:rFonts w:eastAsia="Tahoma"/>
          <w:color w:val="000000"/>
        </w:rPr>
        <w:t>islamophobie</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La</w:t>
      </w:r>
      <w:r>
        <w:rPr>
          <w:color w:val="000000"/>
        </w:rPr>
        <w:t xml:space="preserve"> </w:t>
      </w:r>
      <w:r w:rsidRPr="007F338E">
        <w:rPr>
          <w:color w:val="000000"/>
        </w:rPr>
        <w:t>D</w:t>
      </w:r>
      <w:r w:rsidRPr="007F338E">
        <w:rPr>
          <w:color w:val="000000"/>
        </w:rPr>
        <w:t>é</w:t>
      </w:r>
      <w:r w:rsidRPr="007F338E">
        <w:rPr>
          <w:color w:val="000000"/>
        </w:rPr>
        <w:t>couverte,</w:t>
      </w:r>
      <w:r>
        <w:rPr>
          <w:color w:val="000000"/>
        </w:rPr>
        <w:t xml:space="preserve"> </w:t>
      </w:r>
      <w:r w:rsidRPr="007F338E">
        <w:rPr>
          <w:color w:val="000000"/>
        </w:rPr>
        <w:t>2003.</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Goinard</w:t>
      </w:r>
      <w:r>
        <w:rPr>
          <w:color w:val="000000"/>
        </w:rPr>
        <w:t xml:space="preserve"> </w:t>
      </w:r>
      <w:r w:rsidRPr="007F338E">
        <w:rPr>
          <w:color w:val="000000"/>
        </w:rPr>
        <w:t>Pierre,</w:t>
      </w:r>
      <w:r>
        <w:rPr>
          <w:color w:val="000000"/>
        </w:rPr>
        <w:t xml:space="preserve"> </w:t>
      </w:r>
      <w:r w:rsidRPr="007F338E">
        <w:rPr>
          <w:rStyle w:val="Accentuation"/>
          <w:rFonts w:eastAsia="Tahoma"/>
          <w:color w:val="000000"/>
        </w:rPr>
        <w:t>Algérie,</w:t>
      </w:r>
      <w:r>
        <w:rPr>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Jacques</w:t>
      </w:r>
      <w:r>
        <w:rPr>
          <w:color w:val="000000"/>
        </w:rPr>
        <w:t xml:space="preserve"> </w:t>
      </w:r>
      <w:r w:rsidRPr="007F338E">
        <w:rPr>
          <w:color w:val="000000"/>
        </w:rPr>
        <w:t>Gandini,</w:t>
      </w:r>
      <w:r>
        <w:rPr>
          <w:color w:val="000000"/>
        </w:rPr>
        <w:t xml:space="preserve"> </w:t>
      </w:r>
      <w:r w:rsidRPr="007F338E">
        <w:rPr>
          <w:color w:val="000000"/>
        </w:rPr>
        <w:t>2001.</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Hegel,</w:t>
      </w:r>
      <w:r>
        <w:rPr>
          <w:color w:val="000000"/>
        </w:rPr>
        <w:t xml:space="preserve"> </w:t>
      </w:r>
      <w:r w:rsidRPr="007F338E">
        <w:rPr>
          <w:rStyle w:val="Accentuation"/>
          <w:rFonts w:eastAsia="Tahoma"/>
          <w:color w:val="000000"/>
        </w:rPr>
        <w:t>Science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Logique</w:t>
      </w:r>
      <w:r w:rsidRPr="007F338E">
        <w:rPr>
          <w:color w:val="000000"/>
        </w:rPr>
        <w:t>,</w:t>
      </w:r>
      <w:r>
        <w:rPr>
          <w:color w:val="000000"/>
        </w:rPr>
        <w:t xml:space="preserve"> </w:t>
      </w:r>
      <w:r w:rsidRPr="007F338E">
        <w:rPr>
          <w:color w:val="000000"/>
        </w:rPr>
        <w:t>volume</w:t>
      </w:r>
      <w:r>
        <w:rPr>
          <w:color w:val="000000"/>
        </w:rPr>
        <w:t xml:space="preserve"> </w:t>
      </w:r>
      <w:r w:rsidRPr="007F338E">
        <w:rPr>
          <w:color w:val="000000"/>
        </w:rPr>
        <w:t>1,</w:t>
      </w:r>
      <w:r>
        <w:rPr>
          <w:color w:val="000000"/>
        </w:rPr>
        <w:t xml:space="preserve"> </w:t>
      </w:r>
      <w:r w:rsidRPr="007F338E">
        <w:rPr>
          <w:color w:val="000000"/>
        </w:rPr>
        <w:t>Vrin,</w:t>
      </w:r>
      <w:r>
        <w:rPr>
          <w:color w:val="000000"/>
        </w:rPr>
        <w:t xml:space="preserve"> </w:t>
      </w:r>
      <w:r w:rsidRPr="007F338E">
        <w:rPr>
          <w:color w:val="000000"/>
        </w:rPr>
        <w:t>Bourgeois,</w:t>
      </w:r>
      <w:r>
        <w:rPr>
          <w:color w:val="000000"/>
        </w:rPr>
        <w:t xml:space="preserve"> </w:t>
      </w:r>
      <w:r w:rsidRPr="007F338E">
        <w:rPr>
          <w:color w:val="000000"/>
        </w:rPr>
        <w:t>1979.</w:t>
      </w:r>
      <w:r>
        <w:rPr>
          <w:color w:val="000000"/>
        </w:rPr>
        <w:t xml:space="preserve"> </w:t>
      </w:r>
    </w:p>
    <w:p w:rsidR="00E30456" w:rsidRDefault="00E30456" w:rsidP="00E30456">
      <w:pPr>
        <w:spacing w:before="120" w:after="120"/>
        <w:jc w:val="both"/>
        <w:rPr>
          <w:color w:val="000000"/>
        </w:rPr>
      </w:pPr>
      <w:r>
        <w:rPr>
          <w:color w:val="000000"/>
        </w:rPr>
        <w:t>[74]</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Janet</w:t>
      </w:r>
      <w:r>
        <w:rPr>
          <w:color w:val="000000"/>
        </w:rPr>
        <w:t xml:space="preserve"> </w:t>
      </w:r>
      <w:r w:rsidRPr="007F338E">
        <w:rPr>
          <w:color w:val="000000"/>
        </w:rPr>
        <w:t>Pierre,</w:t>
      </w:r>
      <w:r>
        <w:rPr>
          <w:color w:val="000000"/>
        </w:rPr>
        <w:t xml:space="preserve"> </w:t>
      </w:r>
      <w:hyperlink r:id="rId29" w:history="1">
        <w:r w:rsidRPr="000671A1">
          <w:rPr>
            <w:rStyle w:val="Lienhypertexte"/>
            <w:rFonts w:eastAsia="Tahoma"/>
          </w:rPr>
          <w:t>De l’Angoisse à l’extase. Étude sur les croyances et les sentiments</w:t>
        </w:r>
      </w:hyperlink>
      <w:r w:rsidRPr="007F338E">
        <w:rPr>
          <w:rStyle w:val="Accentuation"/>
          <w:rFonts w:eastAsia="Tahoma"/>
          <w:color w:val="000000"/>
        </w:rPr>
        <w:t>,</w:t>
      </w:r>
      <w:r>
        <w:rPr>
          <w:color w:val="000000"/>
        </w:rPr>
        <w:t xml:space="preserve"> </w:t>
      </w:r>
      <w:r w:rsidRPr="007F338E">
        <w:rPr>
          <w:color w:val="000000"/>
        </w:rPr>
        <w:t>(1926),</w:t>
      </w:r>
      <w:r>
        <w:rPr>
          <w:color w:val="000000"/>
        </w:rPr>
        <w:t xml:space="preserve"> </w:t>
      </w:r>
      <w:r w:rsidRPr="007F338E">
        <w:rPr>
          <w:color w:val="000000"/>
        </w:rPr>
        <w:t>Paris,</w:t>
      </w:r>
      <w:r>
        <w:rPr>
          <w:color w:val="000000"/>
        </w:rPr>
        <w:t xml:space="preserve"> </w:t>
      </w:r>
      <w:r w:rsidRPr="007F338E">
        <w:rPr>
          <w:color w:val="000000"/>
        </w:rPr>
        <w:t>L’Harmattan,</w:t>
      </w:r>
      <w:r>
        <w:rPr>
          <w:color w:val="000000"/>
        </w:rPr>
        <w:t xml:space="preserve"> </w:t>
      </w:r>
      <w:r w:rsidRPr="007F338E">
        <w:rPr>
          <w:color w:val="000000"/>
        </w:rPr>
        <w:t>2009.</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Lefeuvre</w:t>
      </w:r>
      <w:r>
        <w:rPr>
          <w:color w:val="000000"/>
        </w:rPr>
        <w:t xml:space="preserve"> </w:t>
      </w:r>
      <w:r w:rsidRPr="007F338E">
        <w:rPr>
          <w:color w:val="000000"/>
        </w:rPr>
        <w:t>Daniel,</w:t>
      </w:r>
      <w:r>
        <w:rPr>
          <w:color w:val="000000"/>
        </w:rPr>
        <w:t xml:space="preserve"> </w:t>
      </w:r>
      <w:r w:rsidRPr="007F338E">
        <w:rPr>
          <w:rStyle w:val="Accentuation"/>
          <w:rFonts w:eastAsia="Tahoma"/>
          <w:color w:val="000000"/>
        </w:rPr>
        <w:t>Pour</w:t>
      </w:r>
      <w:r>
        <w:rPr>
          <w:rStyle w:val="Accentuation"/>
          <w:rFonts w:eastAsia="Tahoma"/>
          <w:color w:val="000000"/>
        </w:rPr>
        <w:t xml:space="preserve"> </w:t>
      </w:r>
      <w:r w:rsidRPr="007F338E">
        <w:rPr>
          <w:rStyle w:val="Accentuation"/>
          <w:rFonts w:eastAsia="Tahoma"/>
          <w:color w:val="000000"/>
        </w:rPr>
        <w:t>en</w:t>
      </w:r>
      <w:r>
        <w:rPr>
          <w:rStyle w:val="Accentuation"/>
          <w:rFonts w:eastAsia="Tahoma"/>
          <w:color w:val="000000"/>
        </w:rPr>
        <w:t xml:space="preserve"> </w:t>
      </w:r>
      <w:r w:rsidRPr="007F338E">
        <w:rPr>
          <w:rStyle w:val="Accentuation"/>
          <w:rFonts w:eastAsia="Tahoma"/>
          <w:color w:val="000000"/>
        </w:rPr>
        <w:t>finir</w:t>
      </w:r>
      <w:r>
        <w:rPr>
          <w:rStyle w:val="Accentuation"/>
          <w:rFonts w:eastAsia="Tahoma"/>
          <w:color w:val="000000"/>
        </w:rPr>
        <w:t xml:space="preserve"> </w:t>
      </w:r>
      <w:r w:rsidRPr="007F338E">
        <w:rPr>
          <w:rStyle w:val="Accentuation"/>
          <w:rFonts w:eastAsia="Tahoma"/>
          <w:color w:val="000000"/>
        </w:rPr>
        <w:t>avec</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repentance</w:t>
      </w:r>
      <w:r>
        <w:rPr>
          <w:rStyle w:val="Accentuation"/>
          <w:rFonts w:eastAsia="Tahoma"/>
          <w:color w:val="000000"/>
        </w:rPr>
        <w:t xml:space="preserve"> </w:t>
      </w:r>
      <w:r w:rsidRPr="007F338E">
        <w:rPr>
          <w:rStyle w:val="Accentuation"/>
          <w:rFonts w:eastAsia="Tahoma"/>
          <w:color w:val="000000"/>
        </w:rPr>
        <w:t>coloniale</w:t>
      </w:r>
      <w:r w:rsidRPr="007F338E">
        <w:rPr>
          <w:color w:val="000000"/>
        </w:rPr>
        <w:t>,</w:t>
      </w:r>
      <w:r>
        <w:rPr>
          <w:color w:val="000000"/>
        </w:rPr>
        <w:t xml:space="preserve"> </w:t>
      </w:r>
      <w:r w:rsidRPr="007F338E">
        <w:rPr>
          <w:color w:val="000000"/>
        </w:rPr>
        <w:t>P</w:t>
      </w:r>
      <w:r w:rsidRPr="007F338E">
        <w:rPr>
          <w:color w:val="000000"/>
        </w:rPr>
        <w:t>a</w:t>
      </w:r>
      <w:r w:rsidRPr="007F338E">
        <w:rPr>
          <w:color w:val="000000"/>
        </w:rPr>
        <w:t>ris,</w:t>
      </w:r>
      <w:r>
        <w:rPr>
          <w:color w:val="000000"/>
        </w:rPr>
        <w:t xml:space="preserve"> </w:t>
      </w:r>
      <w:r w:rsidRPr="007F338E">
        <w:rPr>
          <w:color w:val="000000"/>
        </w:rPr>
        <w:t>éditions</w:t>
      </w:r>
      <w:r>
        <w:rPr>
          <w:color w:val="000000"/>
        </w:rPr>
        <w:t xml:space="preserve"> </w:t>
      </w:r>
      <w:r w:rsidRPr="007F338E">
        <w:rPr>
          <w:color w:val="000000"/>
        </w:rPr>
        <w:t>Flammarion,</w:t>
      </w:r>
      <w:r>
        <w:rPr>
          <w:color w:val="000000"/>
        </w:rPr>
        <w:t xml:space="preserve"> </w:t>
      </w:r>
      <w:r w:rsidRPr="007F338E">
        <w:rPr>
          <w:color w:val="000000"/>
        </w:rPr>
        <w:t>2006.</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Lefeuvre</w:t>
      </w:r>
      <w:r>
        <w:rPr>
          <w:color w:val="000000"/>
        </w:rPr>
        <w:t xml:space="preserve"> </w:t>
      </w:r>
      <w:r w:rsidRPr="007F338E">
        <w:rPr>
          <w:color w:val="000000"/>
        </w:rPr>
        <w:t>Daniel,</w:t>
      </w:r>
      <w:r>
        <w:rPr>
          <w:color w:val="000000"/>
        </w:rPr>
        <w:t xml:space="preserve"> </w:t>
      </w:r>
      <w:r w:rsidRPr="007F338E">
        <w:rPr>
          <w:rStyle w:val="Accentuation"/>
          <w:rFonts w:eastAsia="Tahoma"/>
          <w:color w:val="000000"/>
        </w:rPr>
        <w:t>Faut-il</w:t>
      </w:r>
      <w:r>
        <w:rPr>
          <w:rStyle w:val="Accentuation"/>
          <w:rFonts w:eastAsia="Tahoma"/>
          <w:color w:val="000000"/>
        </w:rPr>
        <w:t xml:space="preserve"> </w:t>
      </w:r>
      <w:r w:rsidRPr="007F338E">
        <w:rPr>
          <w:rStyle w:val="Accentuation"/>
          <w:rFonts w:eastAsia="Tahoma"/>
          <w:color w:val="000000"/>
        </w:rPr>
        <w:t>avoir</w:t>
      </w:r>
      <w:r>
        <w:rPr>
          <w:rStyle w:val="Accentuation"/>
          <w:rFonts w:eastAsia="Tahoma"/>
          <w:color w:val="000000"/>
        </w:rPr>
        <w:t xml:space="preserve"> </w:t>
      </w:r>
      <w:r w:rsidRPr="007F338E">
        <w:rPr>
          <w:rStyle w:val="Accentuation"/>
          <w:rFonts w:eastAsia="Tahoma"/>
          <w:color w:val="000000"/>
        </w:rPr>
        <w:t>honte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l’identité</w:t>
      </w:r>
      <w:r>
        <w:rPr>
          <w:rStyle w:val="Accentuation"/>
          <w:rFonts w:eastAsia="Tahoma"/>
          <w:color w:val="000000"/>
        </w:rPr>
        <w:t xml:space="preserve"> </w:t>
      </w:r>
      <w:r w:rsidRPr="007F338E">
        <w:rPr>
          <w:rStyle w:val="Accentuation"/>
          <w:rFonts w:eastAsia="Tahoma"/>
          <w:color w:val="000000"/>
        </w:rPr>
        <w:t>nationale</w:t>
      </w:r>
      <w:r>
        <w:rPr>
          <w:rStyle w:val="Accentuation"/>
          <w:rFonts w:eastAsia="Tahoma"/>
          <w:color w:val="000000"/>
        </w:rPr>
        <w:t> ?</w:t>
      </w:r>
      <w:r>
        <w:rPr>
          <w:color w:val="000000"/>
        </w:rPr>
        <w:t xml:space="preserve"> </w:t>
      </w:r>
      <w:r w:rsidRPr="007F338E">
        <w:rPr>
          <w:color w:val="000000"/>
        </w:rPr>
        <w:t>P</w:t>
      </w:r>
      <w:r w:rsidRPr="007F338E">
        <w:rPr>
          <w:color w:val="000000"/>
        </w:rPr>
        <w:t>a</w:t>
      </w:r>
      <w:r w:rsidRPr="007F338E">
        <w:rPr>
          <w:color w:val="000000"/>
        </w:rPr>
        <w:t>ris,</w:t>
      </w:r>
      <w:r>
        <w:rPr>
          <w:color w:val="000000"/>
        </w:rPr>
        <w:t xml:space="preserve"> </w:t>
      </w:r>
      <w:r w:rsidRPr="007F338E">
        <w:rPr>
          <w:color w:val="000000"/>
        </w:rPr>
        <w:t>éditions</w:t>
      </w:r>
      <w:r>
        <w:rPr>
          <w:color w:val="000000"/>
        </w:rPr>
        <w:t xml:space="preserve"> </w:t>
      </w:r>
      <w:r w:rsidRPr="007F338E">
        <w:rPr>
          <w:color w:val="000000"/>
        </w:rPr>
        <w:t>Larousse,</w:t>
      </w:r>
      <w:r>
        <w:rPr>
          <w:color w:val="000000"/>
        </w:rPr>
        <w:t xml:space="preserve"> </w:t>
      </w:r>
      <w:r w:rsidRPr="007F338E">
        <w:rPr>
          <w:color w:val="000000"/>
        </w:rPr>
        <w:t>2008.</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Lefevbre</w:t>
      </w:r>
      <w:r>
        <w:rPr>
          <w:color w:val="000000"/>
        </w:rPr>
        <w:t xml:space="preserve"> </w:t>
      </w:r>
      <w:r w:rsidRPr="007F338E">
        <w:rPr>
          <w:color w:val="000000"/>
        </w:rPr>
        <w:t>Barbara</w:t>
      </w:r>
      <w:r>
        <w:rPr>
          <w:color w:val="000000"/>
        </w:rPr>
        <w:t xml:space="preserve"> </w:t>
      </w:r>
      <w:r w:rsidRPr="007F338E">
        <w:rPr>
          <w:color w:val="000000"/>
        </w:rPr>
        <w:t>et</w:t>
      </w:r>
      <w:r>
        <w:rPr>
          <w:color w:val="000000"/>
        </w:rPr>
        <w:t xml:space="preserve"> </w:t>
      </w:r>
      <w:r w:rsidRPr="007F338E">
        <w:rPr>
          <w:color w:val="000000"/>
        </w:rPr>
        <w:t>Bonnivard</w:t>
      </w:r>
      <w:r>
        <w:rPr>
          <w:color w:val="000000"/>
        </w:rPr>
        <w:t xml:space="preserve"> </w:t>
      </w:r>
      <w:r w:rsidRPr="007F338E">
        <w:rPr>
          <w:color w:val="000000"/>
        </w:rPr>
        <w:t>Eve,</w:t>
      </w:r>
      <w:r>
        <w:rPr>
          <w:color w:val="000000"/>
        </w:rPr>
        <w:t xml:space="preserve"> </w:t>
      </w:r>
      <w:r w:rsidRPr="007F338E">
        <w:rPr>
          <w:rStyle w:val="Accentuation"/>
          <w:rFonts w:eastAsia="Tahoma"/>
          <w:color w:val="000000"/>
        </w:rPr>
        <w:t>Des</w:t>
      </w:r>
      <w:r>
        <w:rPr>
          <w:rStyle w:val="Accentuation"/>
          <w:rFonts w:eastAsia="Tahoma"/>
          <w:color w:val="000000"/>
        </w:rPr>
        <w:t xml:space="preserve"> </w:t>
      </w:r>
      <w:r w:rsidRPr="007F338E">
        <w:rPr>
          <w:rStyle w:val="Accentuation"/>
          <w:rFonts w:eastAsia="Tahoma"/>
          <w:color w:val="000000"/>
        </w:rPr>
        <w:t>élèves</w:t>
      </w:r>
      <w:r>
        <w:rPr>
          <w:rStyle w:val="Accentuation"/>
          <w:rFonts w:eastAsia="Tahoma"/>
          <w:color w:val="000000"/>
        </w:rPr>
        <w:t xml:space="preserve"> </w:t>
      </w:r>
      <w:r w:rsidRPr="007F338E">
        <w:rPr>
          <w:rStyle w:val="Accentuation"/>
          <w:rFonts w:eastAsia="Tahoma"/>
          <w:color w:val="000000"/>
        </w:rPr>
        <w:t>sous</w:t>
      </w:r>
      <w:r>
        <w:rPr>
          <w:rStyle w:val="Accentuation"/>
          <w:rFonts w:eastAsia="Tahoma"/>
          <w:color w:val="000000"/>
        </w:rPr>
        <w:t xml:space="preserve"> </w:t>
      </w:r>
      <w:r w:rsidRPr="007F338E">
        <w:rPr>
          <w:rStyle w:val="Accentuation"/>
          <w:rFonts w:eastAsia="Tahoma"/>
          <w:color w:val="000000"/>
        </w:rPr>
        <w:t>influe</w:t>
      </w:r>
      <w:r w:rsidRPr="007F338E">
        <w:rPr>
          <w:rStyle w:val="Accentuation"/>
          <w:rFonts w:eastAsia="Tahoma"/>
          <w:color w:val="000000"/>
        </w:rPr>
        <w:t>n</w:t>
      </w:r>
      <w:r w:rsidRPr="007F338E">
        <w:rPr>
          <w:rStyle w:val="Accentuation"/>
          <w:rFonts w:eastAsia="Tahoma"/>
          <w:color w:val="000000"/>
        </w:rPr>
        <w:t>ce,</w:t>
      </w:r>
      <w:r>
        <w:rPr>
          <w:rStyle w:val="Accentuation"/>
          <w:rFonts w:eastAsia="Tahoma"/>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Doc</w:t>
      </w:r>
      <w:r>
        <w:rPr>
          <w:color w:val="000000"/>
        </w:rPr>
        <w:t xml:space="preserve"> </w:t>
      </w:r>
      <w:r w:rsidRPr="007F338E">
        <w:rPr>
          <w:color w:val="000000"/>
        </w:rPr>
        <w:t>en</w:t>
      </w:r>
      <w:r>
        <w:rPr>
          <w:color w:val="000000"/>
        </w:rPr>
        <w:t xml:space="preserve"> </w:t>
      </w:r>
      <w:r w:rsidRPr="007F338E">
        <w:rPr>
          <w:color w:val="000000"/>
        </w:rPr>
        <w:t>stock</w:t>
      </w:r>
      <w:r>
        <w:rPr>
          <w:color w:val="000000"/>
        </w:rPr>
        <w:t xml:space="preserve"> </w:t>
      </w:r>
      <w:r w:rsidRPr="007F338E">
        <w:rPr>
          <w:color w:val="000000"/>
        </w:rPr>
        <w:t>et</w:t>
      </w:r>
      <w:r>
        <w:rPr>
          <w:color w:val="000000"/>
        </w:rPr>
        <w:t xml:space="preserve"> </w:t>
      </w:r>
      <w:r w:rsidRPr="007F338E">
        <w:rPr>
          <w:color w:val="000000"/>
        </w:rPr>
        <w:t>Audibert,</w:t>
      </w:r>
      <w:r>
        <w:rPr>
          <w:rStyle w:val="Accentuation"/>
          <w:rFonts w:eastAsia="Tahoma"/>
          <w:color w:val="000000"/>
        </w:rPr>
        <w:t xml:space="preserve"> </w:t>
      </w:r>
      <w:r w:rsidRPr="007F338E">
        <w:rPr>
          <w:color w:val="000000"/>
        </w:rPr>
        <w:t>2005</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Lefort</w:t>
      </w:r>
      <w:r>
        <w:rPr>
          <w:color w:val="000000"/>
        </w:rPr>
        <w:t xml:space="preserve"> </w:t>
      </w:r>
      <w:r w:rsidRPr="007F338E">
        <w:rPr>
          <w:color w:val="000000"/>
        </w:rPr>
        <w:t>Claude,</w:t>
      </w:r>
      <w:r>
        <w:rPr>
          <w:color w:val="000000"/>
        </w:rPr>
        <w:t xml:space="preserve"> </w:t>
      </w:r>
      <w:r w:rsidRPr="007F338E">
        <w:rPr>
          <w:rStyle w:val="Accentuation"/>
          <w:rFonts w:eastAsia="Tahoma"/>
          <w:color w:val="000000"/>
        </w:rPr>
        <w:t>Essais</w:t>
      </w:r>
      <w:r>
        <w:rPr>
          <w:rStyle w:val="Accentuation"/>
          <w:rFonts w:eastAsia="Tahoma"/>
          <w:color w:val="000000"/>
        </w:rPr>
        <w:t xml:space="preserve"> </w:t>
      </w:r>
      <w:r w:rsidRPr="007F338E">
        <w:rPr>
          <w:rStyle w:val="Accentuation"/>
          <w:rFonts w:eastAsia="Tahoma"/>
          <w:color w:val="000000"/>
        </w:rPr>
        <w:t>sur</w:t>
      </w:r>
      <w:r>
        <w:rPr>
          <w:rStyle w:val="Accentuation"/>
          <w:rFonts w:eastAsia="Tahoma"/>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politique</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Le</w:t>
      </w:r>
      <w:r>
        <w:rPr>
          <w:color w:val="000000"/>
        </w:rPr>
        <w:t xml:space="preserve"> </w:t>
      </w:r>
      <w:r w:rsidRPr="007F338E">
        <w:rPr>
          <w:color w:val="000000"/>
        </w:rPr>
        <w:t>Seuil,</w:t>
      </w:r>
      <w:r>
        <w:rPr>
          <w:color w:val="000000"/>
        </w:rPr>
        <w:t xml:space="preserve"> </w:t>
      </w:r>
      <w:r w:rsidRPr="007F338E">
        <w:rPr>
          <w:color w:val="000000"/>
        </w:rPr>
        <w:t>coll.</w:t>
      </w:r>
      <w:r>
        <w:rPr>
          <w:color w:val="000000"/>
        </w:rPr>
        <w:t xml:space="preserve"> </w:t>
      </w:r>
      <w:r w:rsidRPr="007F338E">
        <w:rPr>
          <w:color w:val="000000"/>
        </w:rPr>
        <w:t>e</w:t>
      </w:r>
      <w:r w:rsidRPr="007F338E">
        <w:rPr>
          <w:color w:val="000000"/>
        </w:rPr>
        <w:t>s</w:t>
      </w:r>
      <w:r w:rsidRPr="007F338E">
        <w:rPr>
          <w:color w:val="000000"/>
        </w:rPr>
        <w:t>sais/points,</w:t>
      </w:r>
      <w:r>
        <w:rPr>
          <w:color w:val="000000"/>
        </w:rPr>
        <w:t xml:space="preserve"> </w:t>
      </w:r>
      <w:r w:rsidRPr="007F338E">
        <w:rPr>
          <w:color w:val="000000"/>
        </w:rPr>
        <w:t>1986.</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Lindenberg</w:t>
      </w:r>
      <w:r>
        <w:rPr>
          <w:color w:val="000000"/>
        </w:rPr>
        <w:t xml:space="preserve"> </w:t>
      </w:r>
      <w:r w:rsidRPr="007F338E">
        <w:rPr>
          <w:color w:val="000000"/>
        </w:rPr>
        <w:t>Daniel,</w:t>
      </w:r>
      <w:r>
        <w:rPr>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Rappel</w:t>
      </w:r>
      <w:r>
        <w:rPr>
          <w:rStyle w:val="Accentuation"/>
          <w:rFonts w:eastAsia="Tahoma"/>
          <w:color w:val="000000"/>
        </w:rPr>
        <w:t xml:space="preserve"> </w:t>
      </w:r>
      <w:r w:rsidRPr="007F338E">
        <w:rPr>
          <w:rStyle w:val="Accentuation"/>
          <w:rFonts w:eastAsia="Tahoma"/>
          <w:color w:val="000000"/>
        </w:rPr>
        <w:t>à</w:t>
      </w:r>
      <w:r>
        <w:rPr>
          <w:rStyle w:val="Accentuation"/>
          <w:rFonts w:eastAsia="Tahoma"/>
          <w:color w:val="000000"/>
        </w:rPr>
        <w:t xml:space="preserve"> </w:t>
      </w:r>
      <w:r w:rsidRPr="007F338E">
        <w:rPr>
          <w:rStyle w:val="Accentuation"/>
          <w:rFonts w:eastAsia="Tahoma"/>
          <w:color w:val="000000"/>
        </w:rPr>
        <w:t>l’ordre</w:t>
      </w:r>
      <w:r w:rsidRPr="007F338E">
        <w:rPr>
          <w:color w:val="000000"/>
        </w:rPr>
        <w:t>,</w:t>
      </w:r>
      <w:r>
        <w:rPr>
          <w:color w:val="000000"/>
        </w:rPr>
        <w:t xml:space="preserve"> </w:t>
      </w:r>
      <w:r w:rsidRPr="007F338E">
        <w:rPr>
          <w:color w:val="000000"/>
        </w:rPr>
        <w:t>Seuil,</w:t>
      </w:r>
      <w:r>
        <w:rPr>
          <w:color w:val="000000"/>
        </w:rPr>
        <w:t xml:space="preserve"> </w:t>
      </w:r>
      <w:r w:rsidRPr="007F338E">
        <w:rPr>
          <w:color w:val="000000"/>
        </w:rPr>
        <w:t>2002.</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Meynier</w:t>
      </w:r>
      <w:r>
        <w:rPr>
          <w:color w:val="000000"/>
        </w:rPr>
        <w:t xml:space="preserve"> </w:t>
      </w:r>
      <w:r w:rsidRPr="007F338E">
        <w:rPr>
          <w:color w:val="000000"/>
        </w:rPr>
        <w:t>Gilbert,</w:t>
      </w:r>
      <w:r>
        <w:rPr>
          <w:color w:val="000000"/>
        </w:rPr>
        <w:t xml:space="preserve"> </w:t>
      </w:r>
      <w:r w:rsidRPr="007F338E">
        <w:rPr>
          <w:rStyle w:val="Accentuation"/>
          <w:rFonts w:eastAsia="Tahoma"/>
          <w:color w:val="000000"/>
        </w:rPr>
        <w:t>Histoire</w:t>
      </w:r>
      <w:r>
        <w:rPr>
          <w:rStyle w:val="Accentuation"/>
          <w:rFonts w:eastAsia="Tahoma"/>
          <w:color w:val="000000"/>
        </w:rPr>
        <w:t xml:space="preserve"> </w:t>
      </w:r>
      <w:r w:rsidRPr="007F338E">
        <w:rPr>
          <w:rStyle w:val="Accentuation"/>
          <w:rFonts w:eastAsia="Tahoma"/>
          <w:color w:val="000000"/>
        </w:rPr>
        <w:t>intérieure</w:t>
      </w:r>
      <w:r>
        <w:rPr>
          <w:rStyle w:val="Accentuation"/>
          <w:rFonts w:eastAsia="Tahoma"/>
          <w:color w:val="000000"/>
        </w:rPr>
        <w:t xml:space="preserve"> </w:t>
      </w:r>
      <w:r w:rsidRPr="007F338E">
        <w:rPr>
          <w:rStyle w:val="Accentuation"/>
          <w:rFonts w:eastAsia="Tahoma"/>
          <w:color w:val="000000"/>
        </w:rPr>
        <w:t>du</w:t>
      </w:r>
      <w:r>
        <w:rPr>
          <w:rStyle w:val="Accentuation"/>
          <w:rFonts w:eastAsia="Tahoma"/>
          <w:color w:val="000000"/>
        </w:rPr>
        <w:t xml:space="preserve"> </w:t>
      </w:r>
      <w:r w:rsidRPr="007F338E">
        <w:rPr>
          <w:rStyle w:val="Accentuation"/>
          <w:rFonts w:eastAsia="Tahoma"/>
          <w:caps/>
          <w:color w:val="000000"/>
        </w:rPr>
        <w:t>FLN</w:t>
      </w:r>
      <w:r>
        <w:rPr>
          <w:rStyle w:val="Accentuation"/>
          <w:rFonts w:eastAsia="Tahoma"/>
          <w:color w:val="000000"/>
        </w:rPr>
        <w:t xml:space="preserve"> </w:t>
      </w:r>
      <w:r w:rsidRPr="007F338E">
        <w:rPr>
          <w:color w:val="000000"/>
        </w:rPr>
        <w:t>(1954-1962),</w:t>
      </w:r>
      <w:r>
        <w:rPr>
          <w:color w:val="000000"/>
        </w:rPr>
        <w:t xml:space="preserve"> </w:t>
      </w:r>
      <w:r w:rsidRPr="007F338E">
        <w:rPr>
          <w:color w:val="000000"/>
        </w:rPr>
        <w:t>Fayard,</w:t>
      </w:r>
      <w:r>
        <w:rPr>
          <w:color w:val="000000"/>
        </w:rPr>
        <w:t xml:space="preserve"> </w:t>
      </w:r>
      <w:r w:rsidRPr="007F338E">
        <w:rPr>
          <w:color w:val="000000"/>
        </w:rPr>
        <w:t>2002.</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Moïsi</w:t>
      </w:r>
      <w:r>
        <w:rPr>
          <w:color w:val="000000"/>
        </w:rPr>
        <w:t xml:space="preserve"> </w:t>
      </w:r>
      <w:r w:rsidRPr="007F338E">
        <w:rPr>
          <w:color w:val="000000"/>
        </w:rPr>
        <w:t>Dominique,</w:t>
      </w:r>
      <w:r>
        <w:rPr>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géopolitique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l'émotion</w:t>
      </w:r>
      <w:r>
        <w:rPr>
          <w:rStyle w:val="Accentuation"/>
          <w:rFonts w:eastAsia="Tahoma"/>
          <w:color w:val="000000"/>
        </w:rPr>
        <w:t xml:space="preserve"> : </w:t>
      </w:r>
      <w:r w:rsidRPr="007F338E">
        <w:rPr>
          <w:rStyle w:val="Accentuation"/>
          <w:rFonts w:eastAsia="Tahoma"/>
          <w:color w:val="000000"/>
        </w:rPr>
        <w:t>Comment</w:t>
      </w:r>
      <w:r>
        <w:rPr>
          <w:rStyle w:val="Accentuation"/>
          <w:rFonts w:eastAsia="Tahoma"/>
          <w:color w:val="000000"/>
        </w:rPr>
        <w:t xml:space="preserve">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cultures</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peur,</w:t>
      </w:r>
      <w:r>
        <w:rPr>
          <w:rStyle w:val="Accentuation"/>
          <w:rFonts w:eastAsia="Tahoma"/>
          <w:color w:val="000000"/>
        </w:rPr>
        <w:t xml:space="preserve"> </w:t>
      </w:r>
      <w:r w:rsidRPr="007F338E">
        <w:rPr>
          <w:rStyle w:val="Accentuation"/>
          <w:rFonts w:eastAsia="Tahoma"/>
          <w:color w:val="000000"/>
        </w:rPr>
        <w:t>d'humiliation</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d'espoir</w:t>
      </w:r>
      <w:r>
        <w:rPr>
          <w:rStyle w:val="Accentuation"/>
          <w:rFonts w:eastAsia="Tahoma"/>
          <w:color w:val="000000"/>
        </w:rPr>
        <w:t xml:space="preserve"> </w:t>
      </w:r>
      <w:r w:rsidRPr="007F338E">
        <w:rPr>
          <w:rStyle w:val="Accentuation"/>
          <w:rFonts w:eastAsia="Tahoma"/>
          <w:color w:val="000000"/>
        </w:rPr>
        <w:t>façonnent</w:t>
      </w:r>
      <w:r>
        <w:rPr>
          <w:rStyle w:val="Accentuation"/>
          <w:rFonts w:eastAsia="Tahoma"/>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monde</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Flammarion,</w:t>
      </w:r>
      <w:r>
        <w:rPr>
          <w:color w:val="000000"/>
        </w:rPr>
        <w:t xml:space="preserve"> </w:t>
      </w:r>
      <w:r w:rsidRPr="007F338E">
        <w:rPr>
          <w:color w:val="000000"/>
        </w:rPr>
        <w:t>2008.</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Mucchielli</w:t>
      </w:r>
      <w:r>
        <w:rPr>
          <w:color w:val="000000"/>
        </w:rPr>
        <w:t xml:space="preserve"> </w:t>
      </w:r>
      <w:r w:rsidRPr="007F338E">
        <w:rPr>
          <w:color w:val="000000"/>
        </w:rPr>
        <w:t>Laurent</w:t>
      </w:r>
      <w:r>
        <w:rPr>
          <w:color w:val="000000"/>
        </w:rPr>
        <w:t xml:space="preserve"> </w:t>
      </w:r>
      <w:r w:rsidRPr="007F338E">
        <w:rPr>
          <w:color w:val="000000"/>
        </w:rPr>
        <w:t>et</w:t>
      </w:r>
      <w:r>
        <w:rPr>
          <w:color w:val="000000"/>
        </w:rPr>
        <w:t xml:space="preserve"> </w:t>
      </w:r>
      <w:r w:rsidRPr="007F338E">
        <w:rPr>
          <w:color w:val="000000"/>
        </w:rPr>
        <w:t>Le</w:t>
      </w:r>
      <w:r>
        <w:rPr>
          <w:color w:val="000000"/>
        </w:rPr>
        <w:t xml:space="preserve"> </w:t>
      </w:r>
      <w:r w:rsidRPr="007F338E">
        <w:rPr>
          <w:color w:val="000000"/>
        </w:rPr>
        <w:t>Goaziou</w:t>
      </w:r>
      <w:r>
        <w:rPr>
          <w:color w:val="000000"/>
        </w:rPr>
        <w:t xml:space="preserve"> </w:t>
      </w:r>
      <w:r w:rsidRPr="007F338E">
        <w:rPr>
          <w:color w:val="000000"/>
        </w:rPr>
        <w:t>Véronique</w:t>
      </w:r>
      <w:r>
        <w:rPr>
          <w:color w:val="000000"/>
        </w:rPr>
        <w:t xml:space="preserve"> </w:t>
      </w:r>
      <w:r w:rsidRPr="007F338E">
        <w:rPr>
          <w:color w:val="000000"/>
        </w:rPr>
        <w:t>(dir),</w:t>
      </w:r>
      <w:r>
        <w:rPr>
          <w:color w:val="000000"/>
        </w:rPr>
        <w:t xml:space="preserve"> </w:t>
      </w:r>
      <w:r w:rsidRPr="007F338E">
        <w:rPr>
          <w:rStyle w:val="Accentuation"/>
          <w:rFonts w:eastAsia="Tahoma"/>
          <w:color w:val="000000"/>
        </w:rPr>
        <w:t>Quand</w:t>
      </w:r>
      <w:r>
        <w:rPr>
          <w:rStyle w:val="Accentuation"/>
          <w:rFonts w:eastAsia="Tahoma"/>
          <w:color w:val="000000"/>
        </w:rPr>
        <w:t xml:space="preserve">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banlieues</w:t>
      </w:r>
      <w:r>
        <w:rPr>
          <w:rStyle w:val="Accentuation"/>
          <w:rFonts w:eastAsia="Tahoma"/>
          <w:color w:val="000000"/>
        </w:rPr>
        <w:t xml:space="preserve"> </w:t>
      </w:r>
      <w:r w:rsidRPr="007F338E">
        <w:rPr>
          <w:rStyle w:val="Accentuation"/>
          <w:rFonts w:eastAsia="Tahoma"/>
          <w:color w:val="000000"/>
        </w:rPr>
        <w:t>brûlent,</w:t>
      </w:r>
      <w:r>
        <w:rPr>
          <w:rStyle w:val="Accentuation"/>
          <w:rFonts w:eastAsia="Tahoma"/>
          <w:color w:val="000000"/>
        </w:rPr>
        <w:t xml:space="preserve"> </w:t>
      </w:r>
      <w:r w:rsidRPr="007F338E">
        <w:rPr>
          <w:rStyle w:val="Accentuation"/>
          <w:rFonts w:eastAsia="Tahoma"/>
          <w:color w:val="000000"/>
        </w:rPr>
        <w:t>Retour</w:t>
      </w:r>
      <w:r>
        <w:rPr>
          <w:rStyle w:val="Accentuation"/>
          <w:rFonts w:eastAsia="Tahoma"/>
          <w:color w:val="000000"/>
        </w:rPr>
        <w:t xml:space="preserve"> </w:t>
      </w:r>
      <w:r w:rsidRPr="007F338E">
        <w:rPr>
          <w:rStyle w:val="Accentuation"/>
          <w:rFonts w:eastAsia="Tahoma"/>
          <w:color w:val="000000"/>
        </w:rPr>
        <w:t>sur</w:t>
      </w:r>
      <w:r>
        <w:rPr>
          <w:rStyle w:val="Accentuation"/>
          <w:rFonts w:eastAsia="Tahoma"/>
          <w:color w:val="000000"/>
        </w:rPr>
        <w:t xml:space="preserve">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émeutes</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novembre</w:t>
      </w:r>
      <w:r>
        <w:rPr>
          <w:rStyle w:val="Accentuation"/>
          <w:rFonts w:eastAsia="Tahoma"/>
          <w:color w:val="000000"/>
        </w:rPr>
        <w:t xml:space="preserve"> </w:t>
      </w:r>
      <w:r w:rsidRPr="007F338E">
        <w:rPr>
          <w:rStyle w:val="Accentuation"/>
          <w:rFonts w:eastAsia="Tahoma"/>
          <w:color w:val="000000"/>
        </w:rPr>
        <w:t>2005</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La</w:t>
      </w:r>
      <w:r>
        <w:rPr>
          <w:color w:val="000000"/>
        </w:rPr>
        <w:t xml:space="preserve"> </w:t>
      </w:r>
      <w:r w:rsidRPr="007F338E">
        <w:rPr>
          <w:color w:val="000000"/>
        </w:rPr>
        <w:t>Découverte,</w:t>
      </w:r>
      <w:r>
        <w:rPr>
          <w:color w:val="000000"/>
        </w:rPr>
        <w:t xml:space="preserve"> </w:t>
      </w:r>
      <w:r w:rsidRPr="007F338E">
        <w:rPr>
          <w:color w:val="000000"/>
        </w:rPr>
        <w:t>2007.</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N’Diaye</w:t>
      </w:r>
      <w:r>
        <w:rPr>
          <w:color w:val="000000"/>
        </w:rPr>
        <w:t xml:space="preserve"> </w:t>
      </w:r>
      <w:r w:rsidRPr="007F338E">
        <w:rPr>
          <w:color w:val="000000"/>
        </w:rPr>
        <w:t>Tidiane</w:t>
      </w:r>
      <w:r w:rsidRPr="007F338E">
        <w:rPr>
          <w:rStyle w:val="Accentuation"/>
          <w:rFonts w:eastAsia="Tahoma"/>
          <w:color w:val="000000"/>
        </w:rPr>
        <w:t>,</w:t>
      </w:r>
      <w:r>
        <w:rPr>
          <w:rStyle w:val="Accentuation"/>
          <w:rFonts w:eastAsia="Tahoma"/>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génocide</w:t>
      </w:r>
      <w:r>
        <w:rPr>
          <w:rStyle w:val="Accentuation"/>
          <w:rFonts w:eastAsia="Tahoma"/>
          <w:color w:val="000000"/>
        </w:rPr>
        <w:t xml:space="preserve"> </w:t>
      </w:r>
      <w:r w:rsidRPr="007F338E">
        <w:rPr>
          <w:rStyle w:val="Accentuation"/>
          <w:rFonts w:eastAsia="Tahoma"/>
          <w:color w:val="000000"/>
        </w:rPr>
        <w:t>voilé,</w:t>
      </w:r>
      <w:r>
        <w:rPr>
          <w:rStyle w:val="Accentuation"/>
          <w:rFonts w:eastAsia="Tahoma"/>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Gall</w:t>
      </w:r>
      <w:r w:rsidRPr="007F338E">
        <w:rPr>
          <w:color w:val="000000"/>
        </w:rPr>
        <w:t>i</w:t>
      </w:r>
      <w:r w:rsidRPr="007F338E">
        <w:rPr>
          <w:color w:val="000000"/>
        </w:rPr>
        <w:t>mard,</w:t>
      </w:r>
      <w:r>
        <w:rPr>
          <w:color w:val="000000"/>
        </w:rPr>
        <w:t xml:space="preserve"> </w:t>
      </w:r>
      <w:r w:rsidRPr="007F338E">
        <w:rPr>
          <w:color w:val="000000"/>
        </w:rPr>
        <w:t>2008.</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Olivier</w:t>
      </w:r>
      <w:r>
        <w:rPr>
          <w:color w:val="000000"/>
        </w:rPr>
        <w:t xml:space="preserve"> </w:t>
      </w:r>
      <w:r w:rsidRPr="007F338E">
        <w:rPr>
          <w:color w:val="000000"/>
        </w:rPr>
        <w:t>Anne,</w:t>
      </w:r>
      <w:r>
        <w:rPr>
          <w:color w:val="000000"/>
        </w:rPr>
        <w:t xml:space="preserve"> </w:t>
      </w:r>
      <w:r w:rsidRPr="007F338E">
        <w:rPr>
          <w:color w:val="000000"/>
        </w:rPr>
        <w:t>Haln</w:t>
      </w:r>
      <w:r>
        <w:rPr>
          <w:color w:val="000000"/>
        </w:rPr>
        <w:t xml:space="preserve"> </w:t>
      </w:r>
      <w:r w:rsidRPr="007F338E">
        <w:rPr>
          <w:color w:val="000000"/>
        </w:rPr>
        <w:t>Skiredj,</w:t>
      </w:r>
      <w:r>
        <w:rPr>
          <w:color w:val="000000"/>
        </w:rPr>
        <w:t xml:space="preserve"> </w:t>
      </w:r>
      <w:r w:rsidRPr="007F338E">
        <w:rPr>
          <w:color w:val="000000"/>
        </w:rPr>
        <w:t>Boissy</w:t>
      </w:r>
      <w:r>
        <w:rPr>
          <w:color w:val="000000"/>
        </w:rPr>
        <w:t xml:space="preserve"> </w:t>
      </w:r>
      <w:r w:rsidRPr="007F338E">
        <w:rPr>
          <w:color w:val="000000"/>
        </w:rPr>
        <w:t>le</w:t>
      </w:r>
      <w:r>
        <w:rPr>
          <w:color w:val="000000"/>
        </w:rPr>
        <w:t xml:space="preserve"> </w:t>
      </w:r>
      <w:r w:rsidRPr="007F338E">
        <w:rPr>
          <w:color w:val="000000"/>
        </w:rPr>
        <w:t>Cutté</w:t>
      </w:r>
      <w:r>
        <w:rPr>
          <w:color w:val="000000"/>
        </w:rPr>
        <w:t xml:space="preserve"> </w:t>
      </w:r>
      <w:r w:rsidRPr="007F338E">
        <w:rPr>
          <w:color w:val="000000"/>
        </w:rPr>
        <w:t>Catherine,</w:t>
      </w:r>
      <w:r>
        <w:rPr>
          <w:rStyle w:val="Accentuation"/>
          <w:rFonts w:eastAsia="Tahoma"/>
          <w:color w:val="000000"/>
        </w:rPr>
        <w:t xml:space="preserve">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jeunes</w:t>
      </w:r>
      <w:r>
        <w:rPr>
          <w:rStyle w:val="Accentuation"/>
          <w:rFonts w:eastAsia="Tahoma"/>
          <w:color w:val="000000"/>
        </w:rPr>
        <w:t xml:space="preserve"> </w:t>
      </w:r>
      <w:r w:rsidRPr="007F338E">
        <w:rPr>
          <w:rStyle w:val="Accentuation"/>
          <w:rFonts w:eastAsia="Tahoma"/>
          <w:color w:val="000000"/>
        </w:rPr>
        <w:t>usagers</w:t>
      </w:r>
      <w:r>
        <w:rPr>
          <w:rStyle w:val="Accentuation"/>
          <w:rFonts w:eastAsia="Tahoma"/>
          <w:color w:val="000000"/>
        </w:rPr>
        <w:t xml:space="preserve"> </w:t>
      </w:r>
      <w:r w:rsidRPr="007F338E">
        <w:rPr>
          <w:rStyle w:val="Accentuation"/>
          <w:rFonts w:eastAsia="Tahoma"/>
          <w:color w:val="000000"/>
        </w:rPr>
        <w:t>des</w:t>
      </w:r>
      <w:r>
        <w:rPr>
          <w:rStyle w:val="Accentuation"/>
          <w:rFonts w:eastAsia="Tahoma"/>
          <w:color w:val="000000"/>
        </w:rPr>
        <w:t xml:space="preserve"> </w:t>
      </w:r>
      <w:r w:rsidRPr="007F338E">
        <w:rPr>
          <w:rStyle w:val="Accentuation"/>
          <w:rFonts w:eastAsia="Tahoma"/>
          <w:color w:val="000000"/>
        </w:rPr>
        <w:t>transports</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l’insécurité,</w:t>
      </w:r>
      <w:r>
        <w:rPr>
          <w:rStyle w:val="Accentuation"/>
          <w:rFonts w:eastAsia="Tahoma"/>
          <w:color w:val="000000"/>
        </w:rPr>
        <w:t xml:space="preserve"> </w:t>
      </w:r>
      <w:r w:rsidRPr="007F338E">
        <w:rPr>
          <w:color w:val="000000"/>
        </w:rPr>
        <w:t>éditions</w:t>
      </w:r>
      <w:r>
        <w:rPr>
          <w:color w:val="000000"/>
        </w:rPr>
        <w:t xml:space="preserve"> </w:t>
      </w:r>
      <w:r w:rsidRPr="007F338E">
        <w:rPr>
          <w:color w:val="000000"/>
        </w:rPr>
        <w:t>Tessiture,</w:t>
      </w:r>
      <w:r>
        <w:rPr>
          <w:color w:val="000000"/>
        </w:rPr>
        <w:t xml:space="preserve"> </w:t>
      </w:r>
      <w:r w:rsidRPr="007F338E">
        <w:rPr>
          <w:color w:val="000000"/>
        </w:rPr>
        <w:t>2003.</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Oulahbib</w:t>
      </w:r>
      <w:r>
        <w:rPr>
          <w:color w:val="000000"/>
        </w:rPr>
        <w:t xml:space="preserve"> </w:t>
      </w:r>
      <w:r w:rsidRPr="007F338E">
        <w:rPr>
          <w:color w:val="000000"/>
        </w:rPr>
        <w:t>Lucien</w:t>
      </w:r>
      <w:r>
        <w:rPr>
          <w:color w:val="000000"/>
        </w:rPr>
        <w:t xml:space="preserve"> </w:t>
      </w:r>
      <w:r w:rsidRPr="007F338E">
        <w:rPr>
          <w:color w:val="000000"/>
        </w:rPr>
        <w:t>S.A,</w:t>
      </w:r>
      <w:r>
        <w:rPr>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monde</w:t>
      </w:r>
      <w:r>
        <w:rPr>
          <w:rStyle w:val="Accentuation"/>
          <w:rFonts w:eastAsia="Tahoma"/>
          <w:color w:val="000000"/>
        </w:rPr>
        <w:t xml:space="preserve"> </w:t>
      </w:r>
      <w:r w:rsidRPr="007F338E">
        <w:rPr>
          <w:rStyle w:val="Accentuation"/>
          <w:rFonts w:eastAsia="Tahoma"/>
          <w:color w:val="000000"/>
        </w:rPr>
        <w:t>arabe</w:t>
      </w:r>
      <w:r>
        <w:rPr>
          <w:rStyle w:val="Accentuation"/>
          <w:rFonts w:eastAsia="Tahoma"/>
          <w:color w:val="000000"/>
        </w:rPr>
        <w:t xml:space="preserve"> </w:t>
      </w:r>
      <w:r w:rsidRPr="007F338E">
        <w:rPr>
          <w:rStyle w:val="Accentuation"/>
          <w:rFonts w:eastAsia="Tahoma"/>
          <w:color w:val="000000"/>
        </w:rPr>
        <w:t>existe-t-il</w:t>
      </w:r>
      <w:r>
        <w:rPr>
          <w:rStyle w:val="Accentuation"/>
          <w:rFonts w:eastAsia="Tahoma"/>
          <w:color w:val="000000"/>
        </w:rPr>
        <w:t xml:space="preserve"> ? </w:t>
      </w:r>
      <w:r w:rsidRPr="007F338E">
        <w:rPr>
          <w:rStyle w:val="Accentuation"/>
          <w:rFonts w:eastAsia="Tahoma"/>
          <w:color w:val="000000"/>
        </w:rPr>
        <w:t>Histoire</w:t>
      </w:r>
      <w:r>
        <w:rPr>
          <w:rStyle w:val="Accentuation"/>
          <w:rFonts w:eastAsia="Tahoma"/>
          <w:color w:val="000000"/>
        </w:rPr>
        <w:t xml:space="preserve"> </w:t>
      </w:r>
      <w:r w:rsidRPr="007F338E">
        <w:rPr>
          <w:rStyle w:val="Accentuation"/>
          <w:rFonts w:eastAsia="Tahoma"/>
          <w:color w:val="000000"/>
        </w:rPr>
        <w:t>p</w:t>
      </w:r>
      <w:r w:rsidRPr="007F338E">
        <w:rPr>
          <w:rStyle w:val="Accentuation"/>
          <w:rFonts w:eastAsia="Tahoma"/>
          <w:color w:val="000000"/>
        </w:rPr>
        <w:t>a</w:t>
      </w:r>
      <w:r w:rsidRPr="007F338E">
        <w:rPr>
          <w:rStyle w:val="Accentuation"/>
          <w:rFonts w:eastAsia="Tahoma"/>
          <w:color w:val="000000"/>
        </w:rPr>
        <w:t>radoxale</w:t>
      </w:r>
      <w:r>
        <w:rPr>
          <w:rStyle w:val="Accentuation"/>
          <w:rFonts w:eastAsia="Tahoma"/>
          <w:color w:val="000000"/>
        </w:rPr>
        <w:t xml:space="preserve"> </w:t>
      </w:r>
      <w:r w:rsidRPr="007F338E">
        <w:rPr>
          <w:rStyle w:val="Accentuation"/>
          <w:rFonts w:eastAsia="Tahoma"/>
          <w:color w:val="000000"/>
        </w:rPr>
        <w:t>des</w:t>
      </w:r>
      <w:r>
        <w:rPr>
          <w:rStyle w:val="Accentuation"/>
          <w:rFonts w:eastAsia="Tahoma"/>
          <w:color w:val="000000"/>
        </w:rPr>
        <w:t xml:space="preserve"> </w:t>
      </w:r>
      <w:r w:rsidRPr="007F338E">
        <w:rPr>
          <w:rStyle w:val="Accentuation"/>
          <w:rFonts w:eastAsia="Tahoma"/>
          <w:color w:val="000000"/>
        </w:rPr>
        <w:t>Berbères</w:t>
      </w:r>
      <w:r w:rsidRPr="007F338E">
        <w:rPr>
          <w:color w:val="000000"/>
        </w:rPr>
        <w:t>,</w:t>
      </w:r>
      <w:r>
        <w:rPr>
          <w:color w:val="000000"/>
        </w:rPr>
        <w:t xml:space="preserve"> </w:t>
      </w:r>
      <w:r w:rsidRPr="007F338E">
        <w:rPr>
          <w:color w:val="000000"/>
        </w:rPr>
        <w:t>éditions</w:t>
      </w:r>
      <w:r>
        <w:rPr>
          <w:color w:val="000000"/>
        </w:rPr>
        <w:t xml:space="preserve"> </w:t>
      </w:r>
      <w:r w:rsidRPr="007F338E">
        <w:rPr>
          <w:color w:val="000000"/>
        </w:rPr>
        <w:t>de</w:t>
      </w:r>
      <w:r>
        <w:rPr>
          <w:color w:val="000000"/>
        </w:rPr>
        <w:t xml:space="preserve"> </w:t>
      </w:r>
      <w:r w:rsidRPr="007F338E">
        <w:rPr>
          <w:color w:val="000000"/>
        </w:rPr>
        <w:t>Paris,</w:t>
      </w:r>
      <w:r>
        <w:rPr>
          <w:color w:val="000000"/>
        </w:rPr>
        <w:t xml:space="preserve"> </w:t>
      </w:r>
      <w:r w:rsidRPr="007F338E">
        <w:rPr>
          <w:color w:val="000000"/>
        </w:rPr>
        <w:t>2007.</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Oulahbib</w:t>
      </w:r>
      <w:r>
        <w:rPr>
          <w:color w:val="000000"/>
        </w:rPr>
        <w:t xml:space="preserve"> </w:t>
      </w:r>
      <w:r w:rsidRPr="007F338E">
        <w:rPr>
          <w:color w:val="000000"/>
        </w:rPr>
        <w:t>Lucien</w:t>
      </w:r>
      <w:r>
        <w:rPr>
          <w:color w:val="000000"/>
        </w:rPr>
        <w:t xml:space="preserve"> </w:t>
      </w:r>
      <w:r w:rsidRPr="007F338E">
        <w:rPr>
          <w:color w:val="000000"/>
        </w:rPr>
        <w:t>S.A,</w:t>
      </w:r>
      <w:r>
        <w:rPr>
          <w:color w:val="000000"/>
        </w:rPr>
        <w:t xml:space="preserve"> </w:t>
      </w:r>
      <w:r w:rsidRPr="007F338E">
        <w:rPr>
          <w:rStyle w:val="Accentuation"/>
          <w:rFonts w:eastAsia="Tahoma"/>
          <w:color w:val="000000"/>
        </w:rPr>
        <w:t>Éthique</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épistémologie</w:t>
      </w:r>
      <w:r>
        <w:rPr>
          <w:rStyle w:val="Accentuation"/>
          <w:rFonts w:eastAsia="Tahoma"/>
          <w:color w:val="000000"/>
        </w:rPr>
        <w:t xml:space="preserve"> </w:t>
      </w:r>
      <w:r w:rsidRPr="007F338E">
        <w:rPr>
          <w:rStyle w:val="Accentuation"/>
          <w:rFonts w:eastAsia="Tahoma"/>
          <w:color w:val="000000"/>
        </w:rPr>
        <w:t>du</w:t>
      </w:r>
      <w:r>
        <w:rPr>
          <w:rStyle w:val="Accentuation"/>
          <w:rFonts w:eastAsia="Tahoma"/>
          <w:color w:val="000000"/>
        </w:rPr>
        <w:t xml:space="preserve"> </w:t>
      </w:r>
      <w:r w:rsidRPr="007F338E">
        <w:rPr>
          <w:rStyle w:val="Accentuation"/>
          <w:rFonts w:eastAsia="Tahoma"/>
          <w:color w:val="000000"/>
        </w:rPr>
        <w:t>nihilisme,</w:t>
      </w:r>
      <w:r>
        <w:rPr>
          <w:rStyle w:val="Accentuation"/>
          <w:rFonts w:eastAsia="Tahoma"/>
          <w:color w:val="000000"/>
        </w:rPr>
        <w:t xml:space="preserve">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meurtriers</w:t>
      </w:r>
      <w:r>
        <w:rPr>
          <w:rStyle w:val="Accentuation"/>
          <w:rFonts w:eastAsia="Tahoma"/>
          <w:color w:val="000000"/>
        </w:rPr>
        <w:t xml:space="preserve"> </w:t>
      </w:r>
      <w:r w:rsidRPr="007F338E">
        <w:rPr>
          <w:rStyle w:val="Accentuation"/>
          <w:rFonts w:eastAsia="Tahoma"/>
          <w:color w:val="000000"/>
        </w:rPr>
        <w:t>du</w:t>
      </w:r>
      <w:r>
        <w:rPr>
          <w:rStyle w:val="Accentuation"/>
          <w:rFonts w:eastAsia="Tahoma"/>
          <w:color w:val="000000"/>
        </w:rPr>
        <w:t xml:space="preserve"> </w:t>
      </w:r>
      <w:r w:rsidRPr="007F338E">
        <w:rPr>
          <w:rStyle w:val="Accentuation"/>
          <w:rFonts w:eastAsia="Tahoma"/>
          <w:color w:val="000000"/>
        </w:rPr>
        <w:t>sens</w:t>
      </w:r>
      <w:r w:rsidRPr="007F338E">
        <w:rPr>
          <w:color w:val="000000"/>
        </w:rPr>
        <w:t>,</w:t>
      </w:r>
      <w:r>
        <w:rPr>
          <w:color w:val="000000"/>
        </w:rPr>
        <w:t xml:space="preserve"> </w:t>
      </w:r>
      <w:r w:rsidRPr="007F338E">
        <w:rPr>
          <w:color w:val="000000"/>
        </w:rPr>
        <w:t>opus</w:t>
      </w:r>
      <w:r>
        <w:rPr>
          <w:color w:val="000000"/>
        </w:rPr>
        <w:t xml:space="preserve"> </w:t>
      </w:r>
      <w:r w:rsidRPr="007F338E">
        <w:rPr>
          <w:color w:val="000000"/>
        </w:rPr>
        <w:t>d’une</w:t>
      </w:r>
      <w:r>
        <w:rPr>
          <w:color w:val="000000"/>
        </w:rPr>
        <w:t xml:space="preserve"> </w:t>
      </w:r>
      <w:r w:rsidRPr="007F338E">
        <w:rPr>
          <w:color w:val="000000"/>
        </w:rPr>
        <w:t>thèse</w:t>
      </w:r>
      <w:r>
        <w:rPr>
          <w:color w:val="000000"/>
        </w:rPr>
        <w:t xml:space="preserve"> </w:t>
      </w:r>
      <w:r w:rsidRPr="007F338E">
        <w:rPr>
          <w:color w:val="000000"/>
        </w:rPr>
        <w:t>universitaire</w:t>
      </w:r>
      <w:r>
        <w:rPr>
          <w:color w:val="000000"/>
        </w:rPr>
        <w:t xml:space="preserve"> </w:t>
      </w:r>
      <w:r w:rsidRPr="007F338E">
        <w:rPr>
          <w:color w:val="000000"/>
        </w:rPr>
        <w:t>(Paris</w:t>
      </w:r>
      <w:r>
        <w:rPr>
          <w:color w:val="000000"/>
        </w:rPr>
        <w:t xml:space="preserve"> </w:t>
      </w:r>
      <w:r w:rsidRPr="007F338E">
        <w:rPr>
          <w:color w:val="000000"/>
        </w:rPr>
        <w:t>IV),</w:t>
      </w:r>
      <w:r>
        <w:rPr>
          <w:color w:val="000000"/>
        </w:rPr>
        <w:t xml:space="preserve"> </w:t>
      </w:r>
      <w:r w:rsidRPr="007F338E">
        <w:rPr>
          <w:color w:val="000000"/>
        </w:rPr>
        <w:t>L’Harmattan,</w:t>
      </w:r>
      <w:r>
        <w:rPr>
          <w:color w:val="000000"/>
        </w:rPr>
        <w:t xml:space="preserve"> </w:t>
      </w:r>
      <w:r w:rsidRPr="007F338E">
        <w:rPr>
          <w:color w:val="000000"/>
        </w:rPr>
        <w:t>2002.</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Oulahbib</w:t>
      </w:r>
      <w:r>
        <w:rPr>
          <w:color w:val="000000"/>
        </w:rPr>
        <w:t xml:space="preserve"> </w:t>
      </w:r>
      <w:r w:rsidRPr="007F338E">
        <w:rPr>
          <w:color w:val="000000"/>
        </w:rPr>
        <w:t>Lucien</w:t>
      </w:r>
      <w:r>
        <w:rPr>
          <w:color w:val="000000"/>
        </w:rPr>
        <w:t xml:space="preserve"> </w:t>
      </w:r>
      <w:r w:rsidRPr="007F338E">
        <w:rPr>
          <w:color w:val="000000"/>
        </w:rPr>
        <w:t>S.A,</w:t>
      </w:r>
      <w:r>
        <w:rPr>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condition</w:t>
      </w:r>
      <w:r>
        <w:rPr>
          <w:rStyle w:val="Accentuation"/>
          <w:rFonts w:eastAsia="Tahoma"/>
          <w:color w:val="000000"/>
        </w:rPr>
        <w:t xml:space="preserve"> </w:t>
      </w:r>
      <w:r w:rsidRPr="007F338E">
        <w:rPr>
          <w:rStyle w:val="Accentuation"/>
          <w:rFonts w:eastAsia="Tahoma"/>
          <w:color w:val="000000"/>
        </w:rPr>
        <w:t>néomoderne</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L’Harmattan,</w:t>
      </w:r>
      <w:r>
        <w:rPr>
          <w:color w:val="000000"/>
        </w:rPr>
        <w:t xml:space="preserve"> </w:t>
      </w:r>
      <w:r w:rsidRPr="007F338E">
        <w:rPr>
          <w:color w:val="000000"/>
        </w:rPr>
        <w:t>2006.</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Oulahbib</w:t>
      </w:r>
      <w:r>
        <w:rPr>
          <w:color w:val="000000"/>
        </w:rPr>
        <w:t xml:space="preserve"> </w:t>
      </w:r>
      <w:r w:rsidRPr="007F338E">
        <w:rPr>
          <w:color w:val="000000"/>
        </w:rPr>
        <w:t>Lucien</w:t>
      </w:r>
      <w:r>
        <w:rPr>
          <w:color w:val="000000"/>
        </w:rPr>
        <w:t xml:space="preserve"> </w:t>
      </w:r>
      <w:r w:rsidRPr="007F338E">
        <w:rPr>
          <w:color w:val="000000"/>
        </w:rPr>
        <w:t>S.A,</w:t>
      </w:r>
      <w:r>
        <w:rPr>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philosophie</w:t>
      </w:r>
      <w:r>
        <w:rPr>
          <w:rStyle w:val="Accentuation"/>
          <w:rFonts w:eastAsia="Tahoma"/>
          <w:color w:val="000000"/>
        </w:rPr>
        <w:t xml:space="preserve"> </w:t>
      </w:r>
      <w:r w:rsidRPr="007F338E">
        <w:rPr>
          <w:rStyle w:val="Accentuation"/>
          <w:rFonts w:eastAsia="Tahoma"/>
          <w:color w:val="000000"/>
        </w:rPr>
        <w:t>cannibale</w:t>
      </w:r>
      <w:r w:rsidRPr="007F338E">
        <w:rPr>
          <w:color w:val="000000"/>
        </w:rPr>
        <w:t>,</w:t>
      </w:r>
      <w:r>
        <w:rPr>
          <w:color w:val="000000"/>
        </w:rPr>
        <w:t xml:space="preserve"> </w:t>
      </w:r>
      <w:r w:rsidRPr="007F338E">
        <w:rPr>
          <w:color w:val="000000"/>
        </w:rPr>
        <w:t>La</w:t>
      </w:r>
      <w:r>
        <w:rPr>
          <w:color w:val="000000"/>
        </w:rPr>
        <w:t xml:space="preserve"> </w:t>
      </w:r>
      <w:r w:rsidRPr="007F338E">
        <w:rPr>
          <w:color w:val="000000"/>
        </w:rPr>
        <w:t>Table</w:t>
      </w:r>
      <w:r>
        <w:rPr>
          <w:color w:val="000000"/>
        </w:rPr>
        <w:t xml:space="preserve"> </w:t>
      </w:r>
      <w:r w:rsidRPr="007F338E">
        <w:rPr>
          <w:color w:val="000000"/>
        </w:rPr>
        <w:t>Ronde,</w:t>
      </w:r>
      <w:r>
        <w:rPr>
          <w:color w:val="000000"/>
        </w:rPr>
        <w:t xml:space="preserve"> </w:t>
      </w:r>
      <w:r w:rsidRPr="007F338E">
        <w:rPr>
          <w:color w:val="000000"/>
        </w:rPr>
        <w:t>2006.</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Oulahbib</w:t>
      </w:r>
      <w:r>
        <w:rPr>
          <w:color w:val="000000"/>
        </w:rPr>
        <w:t xml:space="preserve"> </w:t>
      </w:r>
      <w:r w:rsidRPr="007F338E">
        <w:rPr>
          <w:color w:val="000000"/>
        </w:rPr>
        <w:t>Lucien</w:t>
      </w:r>
      <w:r>
        <w:rPr>
          <w:color w:val="000000"/>
        </w:rPr>
        <w:t xml:space="preserve"> </w:t>
      </w:r>
      <w:r w:rsidRPr="007F338E">
        <w:rPr>
          <w:color w:val="000000"/>
        </w:rPr>
        <w:t>S.A,</w:t>
      </w:r>
      <w:r>
        <w:rPr>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nihilisme</w:t>
      </w:r>
      <w:r>
        <w:rPr>
          <w:rStyle w:val="Accentuation"/>
          <w:rFonts w:eastAsia="Tahoma"/>
          <w:color w:val="000000"/>
        </w:rPr>
        <w:t xml:space="preserve"> </w:t>
      </w:r>
      <w:r w:rsidRPr="007F338E">
        <w:rPr>
          <w:rStyle w:val="Accentuation"/>
          <w:rFonts w:eastAsia="Tahoma"/>
          <w:color w:val="000000"/>
        </w:rPr>
        <w:t>français</w:t>
      </w:r>
      <w:r>
        <w:rPr>
          <w:rStyle w:val="Accentuation"/>
          <w:rFonts w:eastAsia="Tahoma"/>
          <w:color w:val="000000"/>
        </w:rPr>
        <w:t xml:space="preserve"> </w:t>
      </w:r>
      <w:r w:rsidRPr="007F338E">
        <w:rPr>
          <w:rStyle w:val="Accentuation"/>
          <w:rFonts w:eastAsia="Tahoma"/>
          <w:color w:val="000000"/>
        </w:rPr>
        <w:t>contemporain,</w:t>
      </w:r>
      <w:r>
        <w:rPr>
          <w:rStyle w:val="Accentuation"/>
          <w:rFonts w:eastAsia="Tahoma"/>
          <w:color w:val="000000"/>
        </w:rPr>
        <w:t xml:space="preserve"> </w:t>
      </w:r>
      <w:r w:rsidRPr="007F338E">
        <w:rPr>
          <w:rStyle w:val="Accentuation"/>
          <w:rFonts w:eastAsia="Tahoma"/>
          <w:color w:val="000000"/>
        </w:rPr>
        <w:t>fo</w:t>
      </w:r>
      <w:r w:rsidRPr="007F338E">
        <w:rPr>
          <w:rStyle w:val="Accentuation"/>
          <w:rFonts w:eastAsia="Tahoma"/>
          <w:color w:val="000000"/>
        </w:rPr>
        <w:t>n</w:t>
      </w:r>
      <w:r w:rsidRPr="007F338E">
        <w:rPr>
          <w:rStyle w:val="Accentuation"/>
          <w:rFonts w:eastAsia="Tahoma"/>
          <w:color w:val="000000"/>
        </w:rPr>
        <w:t>dements</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illustrations,</w:t>
      </w:r>
      <w:r>
        <w:rPr>
          <w:color w:val="000000"/>
        </w:rPr>
        <w:t xml:space="preserve"> </w:t>
      </w:r>
      <w:r w:rsidRPr="007F338E">
        <w:rPr>
          <w:color w:val="000000"/>
        </w:rPr>
        <w:t>étude,</w:t>
      </w:r>
      <w:r>
        <w:rPr>
          <w:color w:val="000000"/>
        </w:rPr>
        <w:t xml:space="preserve"> </w:t>
      </w:r>
      <w:r w:rsidRPr="007F338E">
        <w:rPr>
          <w:color w:val="000000"/>
        </w:rPr>
        <w:t>L’Harmattan</w:t>
      </w:r>
      <w:r>
        <w:rPr>
          <w:color w:val="000000"/>
        </w:rPr>
        <w:t xml:space="preserve"> </w:t>
      </w:r>
      <w:r w:rsidRPr="007F338E">
        <w:rPr>
          <w:color w:val="000000"/>
        </w:rPr>
        <w:t>2003.</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Oulahbib</w:t>
      </w:r>
      <w:r>
        <w:rPr>
          <w:color w:val="000000"/>
        </w:rPr>
        <w:t xml:space="preserve"> </w:t>
      </w:r>
      <w:r w:rsidRPr="007F338E">
        <w:rPr>
          <w:color w:val="000000"/>
        </w:rPr>
        <w:t>Lucien</w:t>
      </w:r>
      <w:r>
        <w:rPr>
          <w:color w:val="000000"/>
        </w:rPr>
        <w:t xml:space="preserve"> </w:t>
      </w:r>
      <w:r w:rsidRPr="007F338E">
        <w:rPr>
          <w:color w:val="000000"/>
        </w:rPr>
        <w:t>S.A,</w:t>
      </w:r>
      <w:r>
        <w:rPr>
          <w:color w:val="000000"/>
        </w:rPr>
        <w:t xml:space="preserve"> </w:t>
      </w:r>
      <w:r w:rsidRPr="007F338E">
        <w:rPr>
          <w:rStyle w:val="Accentuation"/>
          <w:rFonts w:eastAsia="Tahoma"/>
          <w:color w:val="000000"/>
        </w:rPr>
        <w:t>Méthode</w:t>
      </w:r>
      <w:r>
        <w:rPr>
          <w:rStyle w:val="Accentuation"/>
          <w:rFonts w:eastAsia="Tahoma"/>
          <w:color w:val="000000"/>
        </w:rPr>
        <w:t xml:space="preserve"> </w:t>
      </w:r>
      <w:r w:rsidRPr="007F338E">
        <w:rPr>
          <w:rStyle w:val="Accentuation"/>
          <w:rFonts w:eastAsia="Tahoma"/>
          <w:color w:val="000000"/>
        </w:rPr>
        <w:t>d’évaluation</w:t>
      </w:r>
      <w:r>
        <w:rPr>
          <w:rStyle w:val="Accentuation"/>
          <w:rFonts w:eastAsia="Tahoma"/>
          <w:color w:val="000000"/>
        </w:rPr>
        <w:t xml:space="preserve"> </w:t>
      </w:r>
      <w:r w:rsidRPr="007F338E">
        <w:rPr>
          <w:rStyle w:val="Accentuation"/>
          <w:rFonts w:eastAsia="Tahoma"/>
          <w:color w:val="000000"/>
        </w:rPr>
        <w:t>du</w:t>
      </w:r>
      <w:r>
        <w:rPr>
          <w:rStyle w:val="Accentuation"/>
          <w:rFonts w:eastAsia="Tahoma"/>
          <w:color w:val="000000"/>
        </w:rPr>
        <w:t xml:space="preserve"> </w:t>
      </w:r>
      <w:r w:rsidRPr="007F338E">
        <w:rPr>
          <w:rStyle w:val="Accentuation"/>
          <w:rFonts w:eastAsia="Tahoma"/>
          <w:color w:val="000000"/>
        </w:rPr>
        <w:t>développement</w:t>
      </w:r>
      <w:r>
        <w:rPr>
          <w:rStyle w:val="Accentuation"/>
          <w:rFonts w:eastAsia="Tahoma"/>
          <w:color w:val="000000"/>
        </w:rPr>
        <w:t xml:space="preserve"> </w:t>
      </w:r>
      <w:r w:rsidRPr="007F338E">
        <w:rPr>
          <w:rStyle w:val="Accentuation"/>
          <w:rFonts w:eastAsia="Tahoma"/>
          <w:color w:val="000000"/>
        </w:rPr>
        <w:t>humain,</w:t>
      </w:r>
      <w:r>
        <w:rPr>
          <w:color w:val="000000"/>
        </w:rPr>
        <w:t xml:space="preserve"> </w:t>
      </w:r>
      <w:r w:rsidRPr="007F338E">
        <w:rPr>
          <w:color w:val="000000"/>
        </w:rPr>
        <w:t>Paris</w:t>
      </w:r>
      <w:r>
        <w:rPr>
          <w:color w:val="000000"/>
        </w:rPr>
        <w:t xml:space="preserve"> </w:t>
      </w:r>
      <w:r w:rsidRPr="007F338E">
        <w:rPr>
          <w:color w:val="000000"/>
        </w:rPr>
        <w:t>L’Harmattan,</w:t>
      </w:r>
      <w:r>
        <w:rPr>
          <w:color w:val="000000"/>
        </w:rPr>
        <w:t xml:space="preserve"> </w:t>
      </w:r>
      <w:r w:rsidRPr="007F338E">
        <w:rPr>
          <w:color w:val="000000"/>
        </w:rPr>
        <w:t>2005.</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Oulahbib</w:t>
      </w:r>
      <w:r>
        <w:rPr>
          <w:color w:val="000000"/>
        </w:rPr>
        <w:t xml:space="preserve"> </w:t>
      </w:r>
      <w:r w:rsidRPr="007F338E">
        <w:rPr>
          <w:color w:val="000000"/>
        </w:rPr>
        <w:t>Lucien</w:t>
      </w:r>
      <w:r>
        <w:rPr>
          <w:color w:val="000000"/>
        </w:rPr>
        <w:t xml:space="preserve"> </w:t>
      </w:r>
      <w:r w:rsidRPr="007F338E">
        <w:rPr>
          <w:color w:val="000000"/>
        </w:rPr>
        <w:t>S.A,</w:t>
      </w:r>
      <w:r>
        <w:rPr>
          <w:color w:val="000000"/>
        </w:rPr>
        <w:t xml:space="preserve"> </w:t>
      </w:r>
      <w:r w:rsidRPr="007F338E">
        <w:rPr>
          <w:rStyle w:val="Accentuation"/>
          <w:rFonts w:eastAsia="Tahoma"/>
          <w:color w:val="000000"/>
        </w:rPr>
        <w:t>Nature</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politique</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L’Harmattan,</w:t>
      </w:r>
      <w:r>
        <w:rPr>
          <w:color w:val="000000"/>
        </w:rPr>
        <w:t xml:space="preserve"> </w:t>
      </w:r>
      <w:r w:rsidRPr="007F338E">
        <w:rPr>
          <w:color w:val="000000"/>
        </w:rPr>
        <w:t>2008.</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Quine</w:t>
      </w:r>
      <w:r>
        <w:rPr>
          <w:color w:val="000000"/>
        </w:rPr>
        <w:t xml:space="preserve"> </w:t>
      </w:r>
      <w:r w:rsidRPr="007F338E">
        <w:rPr>
          <w:color w:val="000000"/>
        </w:rPr>
        <w:t>WV,</w:t>
      </w:r>
      <w:r>
        <w:rPr>
          <w:color w:val="000000"/>
        </w:rPr>
        <w:t xml:space="preserve"> </w:t>
      </w:r>
      <w:r w:rsidRPr="007F338E">
        <w:rPr>
          <w:rStyle w:val="Accentuation"/>
          <w:rFonts w:eastAsia="Tahoma"/>
          <w:color w:val="000000"/>
        </w:rPr>
        <w:t>Philosophie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logique</w:t>
      </w:r>
      <w:r w:rsidRPr="007F338E">
        <w:rPr>
          <w:color w:val="000000"/>
        </w:rPr>
        <w:t>,</w:t>
      </w:r>
      <w:r>
        <w:rPr>
          <w:color w:val="000000"/>
        </w:rPr>
        <w:t xml:space="preserve"> </w:t>
      </w:r>
      <w:r w:rsidRPr="007F338E">
        <w:rPr>
          <w:color w:val="000000"/>
        </w:rPr>
        <w:t>traduction</w:t>
      </w:r>
      <w:r>
        <w:rPr>
          <w:color w:val="000000"/>
        </w:rPr>
        <w:t xml:space="preserve"> </w:t>
      </w:r>
      <w:r w:rsidRPr="007F338E">
        <w:rPr>
          <w:color w:val="000000"/>
        </w:rPr>
        <w:t>J.</w:t>
      </w:r>
      <w:r>
        <w:rPr>
          <w:color w:val="000000"/>
        </w:rPr>
        <w:t xml:space="preserve"> </w:t>
      </w:r>
      <w:r w:rsidRPr="007F338E">
        <w:rPr>
          <w:color w:val="000000"/>
        </w:rPr>
        <w:t>Largeault,</w:t>
      </w:r>
      <w:r>
        <w:rPr>
          <w:color w:val="000000"/>
        </w:rPr>
        <w:t xml:space="preserve"> </w:t>
      </w:r>
      <w:r w:rsidRPr="007F338E">
        <w:rPr>
          <w:color w:val="000000"/>
        </w:rPr>
        <w:t>Paris,</w:t>
      </w:r>
      <w:r>
        <w:rPr>
          <w:color w:val="000000"/>
        </w:rPr>
        <w:t xml:space="preserve"> </w:t>
      </w:r>
      <w:r w:rsidRPr="007F338E">
        <w:rPr>
          <w:color w:val="000000"/>
        </w:rPr>
        <w:t>Montaigne,</w:t>
      </w:r>
      <w:r>
        <w:rPr>
          <w:color w:val="000000"/>
        </w:rPr>
        <w:t xml:space="preserve"> </w:t>
      </w:r>
      <w:r w:rsidRPr="007F338E">
        <w:rPr>
          <w:color w:val="000000"/>
        </w:rPr>
        <w:t>1975.</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Quine</w:t>
      </w:r>
      <w:r>
        <w:rPr>
          <w:color w:val="000000"/>
        </w:rPr>
        <w:t xml:space="preserve"> </w:t>
      </w:r>
      <w:r w:rsidRPr="007F338E">
        <w:rPr>
          <w:color w:val="000000"/>
        </w:rPr>
        <w:t>WV,</w:t>
      </w:r>
      <w:r>
        <w:rPr>
          <w:color w:val="000000"/>
        </w:rPr>
        <w:t xml:space="preserve"> </w:t>
      </w:r>
      <w:r w:rsidRPr="007F338E">
        <w:rPr>
          <w:rStyle w:val="Accentuation"/>
          <w:rFonts w:eastAsia="Tahoma"/>
          <w:color w:val="000000"/>
        </w:rPr>
        <w:t>Relativité</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l’ontologie</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autres</w:t>
      </w:r>
      <w:r>
        <w:rPr>
          <w:rStyle w:val="Accentuation"/>
          <w:rFonts w:eastAsia="Tahoma"/>
          <w:color w:val="000000"/>
        </w:rPr>
        <w:t xml:space="preserve"> </w:t>
      </w:r>
      <w:r w:rsidRPr="007F338E">
        <w:rPr>
          <w:rStyle w:val="Accentuation"/>
          <w:rFonts w:eastAsia="Tahoma"/>
          <w:color w:val="000000"/>
        </w:rPr>
        <w:t>essais</w:t>
      </w:r>
      <w:r w:rsidRPr="007F338E">
        <w:rPr>
          <w:color w:val="000000"/>
        </w:rPr>
        <w:t>,</w:t>
      </w:r>
      <w:r>
        <w:rPr>
          <w:color w:val="000000"/>
        </w:rPr>
        <w:t xml:space="preserve"> </w:t>
      </w:r>
      <w:r w:rsidRPr="007F338E">
        <w:rPr>
          <w:color w:val="000000"/>
        </w:rPr>
        <w:t>1969,</w:t>
      </w:r>
      <w:r>
        <w:rPr>
          <w:color w:val="000000"/>
        </w:rPr>
        <w:t xml:space="preserve"> </w:t>
      </w:r>
      <w:r w:rsidRPr="007F338E">
        <w:rPr>
          <w:color w:val="000000"/>
        </w:rPr>
        <w:t>(tr</w:t>
      </w:r>
      <w:r w:rsidRPr="007F338E">
        <w:rPr>
          <w:color w:val="000000"/>
        </w:rPr>
        <w:t>a</w:t>
      </w:r>
      <w:r w:rsidRPr="007F338E">
        <w:rPr>
          <w:color w:val="000000"/>
        </w:rPr>
        <w:t>duction),</w:t>
      </w:r>
      <w:r>
        <w:rPr>
          <w:color w:val="000000"/>
        </w:rPr>
        <w:t xml:space="preserve"> </w:t>
      </w:r>
      <w:r w:rsidRPr="007F338E">
        <w:rPr>
          <w:color w:val="000000"/>
        </w:rPr>
        <w:t>Paris,</w:t>
      </w:r>
      <w:r>
        <w:rPr>
          <w:color w:val="000000"/>
        </w:rPr>
        <w:t xml:space="preserve"> </w:t>
      </w:r>
      <w:r w:rsidRPr="007F338E">
        <w:rPr>
          <w:color w:val="000000"/>
        </w:rPr>
        <w:t>éditions</w:t>
      </w:r>
      <w:r>
        <w:rPr>
          <w:color w:val="000000"/>
        </w:rPr>
        <w:t xml:space="preserve"> </w:t>
      </w:r>
      <w:r w:rsidRPr="007F338E">
        <w:rPr>
          <w:color w:val="000000"/>
        </w:rPr>
        <w:t>Flammarion,</w:t>
      </w:r>
      <w:r>
        <w:rPr>
          <w:color w:val="000000"/>
        </w:rPr>
        <w:t xml:space="preserve"> </w:t>
      </w:r>
      <w:r w:rsidRPr="007F338E">
        <w:rPr>
          <w:color w:val="000000"/>
        </w:rPr>
        <w:t>Département</w:t>
      </w:r>
      <w:r>
        <w:rPr>
          <w:color w:val="000000"/>
        </w:rPr>
        <w:t xml:space="preserve"> </w:t>
      </w:r>
      <w:r w:rsidRPr="007F338E">
        <w:rPr>
          <w:color w:val="000000"/>
        </w:rPr>
        <w:t>Aubier,</w:t>
      </w:r>
      <w:r>
        <w:rPr>
          <w:color w:val="000000"/>
        </w:rPr>
        <w:t xml:space="preserve"> </w:t>
      </w:r>
      <w:r w:rsidRPr="007F338E">
        <w:rPr>
          <w:color w:val="000000"/>
        </w:rPr>
        <w:t>2008.</w:t>
      </w:r>
      <w:r>
        <w:rPr>
          <w:color w:val="000000"/>
        </w:rPr>
        <w:t xml:space="preserve"> </w:t>
      </w:r>
    </w:p>
    <w:p w:rsidR="00E30456" w:rsidRDefault="00E30456" w:rsidP="00E30456">
      <w:pPr>
        <w:spacing w:before="120" w:after="120"/>
        <w:jc w:val="both"/>
        <w:rPr>
          <w:color w:val="000000"/>
        </w:rPr>
      </w:pPr>
      <w:r>
        <w:rPr>
          <w:color w:val="000000"/>
        </w:rPr>
        <w:t>[75]</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Ravaisson</w:t>
      </w:r>
      <w:r>
        <w:rPr>
          <w:color w:val="000000"/>
        </w:rPr>
        <w:t xml:space="preserve"> </w:t>
      </w:r>
      <w:r w:rsidRPr="007F338E">
        <w:rPr>
          <w:color w:val="000000"/>
        </w:rPr>
        <w:t>Ernest,</w:t>
      </w:r>
      <w:r>
        <w:rPr>
          <w:color w:val="000000"/>
        </w:rPr>
        <w:t xml:space="preserve"> </w:t>
      </w:r>
      <w:r w:rsidRPr="007F338E">
        <w:rPr>
          <w:rStyle w:val="Accentuation"/>
          <w:rFonts w:eastAsia="Tahoma"/>
          <w:color w:val="000000"/>
        </w:rPr>
        <w:t>Essai</w:t>
      </w:r>
      <w:r>
        <w:rPr>
          <w:rStyle w:val="Accentuation"/>
          <w:rFonts w:eastAsia="Tahoma"/>
          <w:color w:val="000000"/>
        </w:rPr>
        <w:t xml:space="preserve"> </w:t>
      </w:r>
      <w:r w:rsidRPr="007F338E">
        <w:rPr>
          <w:rStyle w:val="Accentuation"/>
          <w:rFonts w:eastAsia="Tahoma"/>
          <w:color w:val="000000"/>
        </w:rPr>
        <w:t>sur</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 </w:t>
      </w:r>
      <w:r w:rsidRPr="007F338E">
        <w:rPr>
          <w:rStyle w:val="Accentuation"/>
          <w:rFonts w:eastAsia="Tahoma"/>
          <w:color w:val="000000"/>
        </w:rPr>
        <w:t>Métaphysique</w:t>
      </w:r>
      <w:r>
        <w:rPr>
          <w:rStyle w:val="Accentuation"/>
          <w:rFonts w:eastAsia="Tahoma"/>
          <w:color w:val="000000"/>
        </w:rPr>
        <w:t xml:space="preserve"> » </w:t>
      </w:r>
      <w:r w:rsidRPr="007F338E">
        <w:rPr>
          <w:rStyle w:val="Accentuation"/>
          <w:rFonts w:eastAsia="Tahoma"/>
          <w:color w:val="000000"/>
        </w:rPr>
        <w:t>d’Aristote</w:t>
      </w:r>
      <w:r w:rsidRPr="007F338E">
        <w:rPr>
          <w:color w:val="000000"/>
        </w:rPr>
        <w:t>,</w:t>
      </w:r>
      <w:r>
        <w:rPr>
          <w:color w:val="000000"/>
        </w:rPr>
        <w:t xml:space="preserve"> </w:t>
      </w:r>
      <w:r w:rsidRPr="007F338E">
        <w:rPr>
          <w:color w:val="000000"/>
        </w:rPr>
        <w:t>éd</w:t>
      </w:r>
      <w:r w:rsidRPr="007F338E">
        <w:rPr>
          <w:color w:val="000000"/>
        </w:rPr>
        <w:t>i</w:t>
      </w:r>
      <w:r w:rsidRPr="007F338E">
        <w:rPr>
          <w:color w:val="000000"/>
        </w:rPr>
        <w:t>tions</w:t>
      </w:r>
      <w:r>
        <w:rPr>
          <w:color w:val="000000"/>
        </w:rPr>
        <w:t xml:space="preserve"> </w:t>
      </w:r>
      <w:r w:rsidRPr="007F338E">
        <w:rPr>
          <w:color w:val="000000"/>
        </w:rPr>
        <w:t>du</w:t>
      </w:r>
      <w:r>
        <w:rPr>
          <w:color w:val="000000"/>
        </w:rPr>
        <w:t xml:space="preserve"> </w:t>
      </w:r>
      <w:r w:rsidRPr="007F338E">
        <w:rPr>
          <w:color w:val="000000"/>
        </w:rPr>
        <w:t>Cerf,</w:t>
      </w:r>
      <w:r>
        <w:rPr>
          <w:color w:val="000000"/>
        </w:rPr>
        <w:t xml:space="preserve"> </w:t>
      </w:r>
      <w:r w:rsidRPr="007F338E">
        <w:rPr>
          <w:color w:val="000000"/>
        </w:rPr>
        <w:t>2007.</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Weber</w:t>
      </w:r>
      <w:r>
        <w:rPr>
          <w:color w:val="000000"/>
        </w:rPr>
        <w:t xml:space="preserve"> </w:t>
      </w:r>
      <w:r w:rsidRPr="007F338E">
        <w:rPr>
          <w:color w:val="000000"/>
        </w:rPr>
        <w:t>Max,</w:t>
      </w:r>
      <w:r>
        <w:rPr>
          <w:rStyle w:val="Accentuation"/>
          <w:rFonts w:eastAsia="Tahoma"/>
          <w:color w:val="000000"/>
        </w:rPr>
        <w:t xml:space="preserve"> </w:t>
      </w:r>
      <w:r w:rsidRPr="007F338E">
        <w:rPr>
          <w:color w:val="000000"/>
        </w:rPr>
        <w:t>1921.</w:t>
      </w:r>
      <w:r>
        <w:rPr>
          <w:color w:val="000000"/>
        </w:rPr>
        <w:t xml:space="preserve"> </w:t>
      </w:r>
      <w:r w:rsidRPr="007F338E">
        <w:rPr>
          <w:rStyle w:val="Accentuation"/>
          <w:rFonts w:eastAsia="Tahoma"/>
          <w:color w:val="000000"/>
        </w:rPr>
        <w:t>Économie</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société,</w:t>
      </w:r>
      <w:r>
        <w:rPr>
          <w:rStyle w:val="Accentuation"/>
          <w:rFonts w:eastAsia="Tahoma"/>
          <w:color w:val="000000"/>
        </w:rPr>
        <w:t xml:space="preserve"> </w:t>
      </w:r>
      <w:r w:rsidRPr="007F338E">
        <w:rPr>
          <w:rStyle w:val="Accentuation"/>
          <w:rFonts w:eastAsia="Tahoma"/>
          <w:color w:val="000000"/>
        </w:rPr>
        <w:t>tome</w:t>
      </w:r>
      <w:r>
        <w:rPr>
          <w:rStyle w:val="Accentuation"/>
          <w:rFonts w:eastAsia="Tahoma"/>
          <w:color w:val="000000"/>
        </w:rPr>
        <w:t xml:space="preserve"> </w:t>
      </w:r>
      <w:r w:rsidRPr="007F338E">
        <w:rPr>
          <w:rStyle w:val="Accentuation"/>
          <w:rFonts w:eastAsia="Tahoma"/>
          <w:color w:val="000000"/>
        </w:rPr>
        <w:t>1,</w:t>
      </w:r>
      <w:r>
        <w:rPr>
          <w:rStyle w:val="Accentuation"/>
          <w:rFonts w:eastAsia="Tahoma"/>
          <w:color w:val="000000"/>
        </w:rPr>
        <w:t xml:space="preserve">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catégories</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sociologie</w:t>
      </w:r>
      <w:r w:rsidRPr="007F338E">
        <w:rPr>
          <w:color w:val="000000"/>
        </w:rPr>
        <w:t>,</w:t>
      </w:r>
      <w:r>
        <w:rPr>
          <w:color w:val="000000"/>
        </w:rPr>
        <w:t xml:space="preserve"> </w:t>
      </w:r>
      <w:r w:rsidRPr="007F338E">
        <w:rPr>
          <w:color w:val="000000"/>
        </w:rPr>
        <w:t>éditions</w:t>
      </w:r>
      <w:r>
        <w:rPr>
          <w:color w:val="000000"/>
        </w:rPr>
        <w:t xml:space="preserve"> </w:t>
      </w:r>
      <w:r w:rsidRPr="007F338E">
        <w:rPr>
          <w:color w:val="000000"/>
        </w:rPr>
        <w:t>Agora,</w:t>
      </w:r>
      <w:r>
        <w:rPr>
          <w:color w:val="000000"/>
        </w:rPr>
        <w:t xml:space="preserve"> </w:t>
      </w:r>
      <w:r w:rsidRPr="007F338E">
        <w:rPr>
          <w:color w:val="000000"/>
        </w:rPr>
        <w:t>1995.</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Weber</w:t>
      </w:r>
      <w:r>
        <w:rPr>
          <w:color w:val="000000"/>
        </w:rPr>
        <w:t xml:space="preserve"> </w:t>
      </w:r>
      <w:r w:rsidRPr="007F338E">
        <w:rPr>
          <w:color w:val="000000"/>
        </w:rPr>
        <w:t>Max,</w:t>
      </w:r>
      <w:r>
        <w:rPr>
          <w:rStyle w:val="Accentuation"/>
          <w:rFonts w:eastAsia="Tahoma"/>
          <w:color w:val="000000"/>
        </w:rPr>
        <w:t xml:space="preserve"> </w:t>
      </w:r>
      <w:r w:rsidRPr="007F338E">
        <w:rPr>
          <w:rStyle w:val="Accentuation"/>
          <w:rFonts w:eastAsia="Tahoma"/>
          <w:color w:val="000000"/>
        </w:rPr>
        <w:t>Histoire</w:t>
      </w:r>
      <w:r>
        <w:rPr>
          <w:rStyle w:val="Accentuation"/>
          <w:rFonts w:eastAsia="Tahoma"/>
          <w:color w:val="000000"/>
        </w:rPr>
        <w:t xml:space="preserve"> </w:t>
      </w:r>
      <w:r w:rsidRPr="007F338E">
        <w:rPr>
          <w:rStyle w:val="Accentuation"/>
          <w:rFonts w:eastAsia="Tahoma"/>
          <w:color w:val="000000"/>
        </w:rPr>
        <w:t>économique,</w:t>
      </w:r>
      <w:r>
        <w:rPr>
          <w:rStyle w:val="Accentuation"/>
          <w:rFonts w:eastAsia="Tahoma"/>
          <w:color w:val="000000"/>
        </w:rPr>
        <w:t xml:space="preserve"> </w:t>
      </w:r>
      <w:r w:rsidRPr="007F338E">
        <w:rPr>
          <w:rStyle w:val="Accentuation"/>
          <w:rFonts w:eastAsia="Tahoma"/>
          <w:color w:val="000000"/>
        </w:rPr>
        <w:t>esquisse</w:t>
      </w:r>
      <w:r>
        <w:rPr>
          <w:rStyle w:val="Accentuation"/>
          <w:rFonts w:eastAsia="Tahoma"/>
          <w:color w:val="000000"/>
        </w:rPr>
        <w:t xml:space="preserve"> </w:t>
      </w:r>
      <w:r w:rsidRPr="007F338E">
        <w:rPr>
          <w:rStyle w:val="Accentuation"/>
          <w:rFonts w:eastAsia="Tahoma"/>
          <w:color w:val="000000"/>
        </w:rPr>
        <w:t>d’une</w:t>
      </w:r>
      <w:r>
        <w:rPr>
          <w:rStyle w:val="Accentuation"/>
          <w:rFonts w:eastAsia="Tahoma"/>
          <w:color w:val="000000"/>
        </w:rPr>
        <w:t xml:space="preserve"> </w:t>
      </w:r>
      <w:r w:rsidRPr="007F338E">
        <w:rPr>
          <w:rStyle w:val="Accentuation"/>
          <w:rFonts w:eastAsia="Tahoma"/>
          <w:color w:val="000000"/>
        </w:rPr>
        <w:t>histoire</w:t>
      </w:r>
      <w:r>
        <w:rPr>
          <w:rStyle w:val="Accentuation"/>
          <w:rFonts w:eastAsia="Tahoma"/>
          <w:color w:val="000000"/>
        </w:rPr>
        <w:t xml:space="preserve"> </w:t>
      </w:r>
      <w:r w:rsidRPr="007F338E">
        <w:rPr>
          <w:rStyle w:val="Accentuation"/>
          <w:rFonts w:eastAsia="Tahoma"/>
          <w:color w:val="000000"/>
        </w:rPr>
        <w:t>un</w:t>
      </w:r>
      <w:r w:rsidRPr="007F338E">
        <w:rPr>
          <w:rStyle w:val="Accentuation"/>
          <w:rFonts w:eastAsia="Tahoma"/>
          <w:color w:val="000000"/>
        </w:rPr>
        <w:t>i</w:t>
      </w:r>
      <w:r w:rsidRPr="007F338E">
        <w:rPr>
          <w:rStyle w:val="Accentuation"/>
          <w:rFonts w:eastAsia="Tahoma"/>
          <w:color w:val="000000"/>
        </w:rPr>
        <w:t>verselle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l’économie</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société</w:t>
      </w:r>
      <w:r w:rsidRPr="007F338E">
        <w:rPr>
          <w:color w:val="000000"/>
        </w:rPr>
        <w:t>,</w:t>
      </w:r>
      <w:r>
        <w:rPr>
          <w:color w:val="000000"/>
        </w:rPr>
        <w:t xml:space="preserve"> </w:t>
      </w:r>
      <w:r w:rsidRPr="007F338E">
        <w:rPr>
          <w:color w:val="000000"/>
        </w:rPr>
        <w:t>(1923),</w:t>
      </w:r>
      <w:r>
        <w:rPr>
          <w:color w:val="000000"/>
        </w:rPr>
        <w:t xml:space="preserve"> </w:t>
      </w:r>
      <w:r w:rsidRPr="007F338E">
        <w:rPr>
          <w:color w:val="000000"/>
        </w:rPr>
        <w:t>Paris,</w:t>
      </w:r>
      <w:r>
        <w:rPr>
          <w:color w:val="000000"/>
        </w:rPr>
        <w:t xml:space="preserve"> </w:t>
      </w:r>
      <w:r w:rsidRPr="007F338E">
        <w:rPr>
          <w:color w:val="000000"/>
        </w:rPr>
        <w:t>Gallimard,</w:t>
      </w:r>
      <w:r>
        <w:rPr>
          <w:color w:val="000000"/>
        </w:rPr>
        <w:t xml:space="preserve"> </w:t>
      </w:r>
      <w:r w:rsidRPr="007F338E">
        <w:rPr>
          <w:color w:val="000000"/>
        </w:rPr>
        <w:t>1991.</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Weber</w:t>
      </w:r>
      <w:r>
        <w:rPr>
          <w:color w:val="000000"/>
        </w:rPr>
        <w:t xml:space="preserve"> </w:t>
      </w:r>
      <w:r w:rsidRPr="007F338E">
        <w:rPr>
          <w:color w:val="000000"/>
        </w:rPr>
        <w:t>Max,</w:t>
      </w:r>
      <w:r>
        <w:rPr>
          <w:rStyle w:val="Accentuation"/>
          <w:rFonts w:eastAsia="Tahoma"/>
          <w:color w:val="000000"/>
        </w:rPr>
        <w:t xml:space="preserve"> </w:t>
      </w:r>
      <w:hyperlink r:id="rId30" w:history="1">
        <w:r w:rsidRPr="000671A1">
          <w:rPr>
            <w:rStyle w:val="Lienhypertexte"/>
            <w:rFonts w:eastAsia="Tahoma"/>
          </w:rPr>
          <w:t>L’éthique protestante et l’esprit du capitalisme</w:t>
        </w:r>
      </w:hyperlink>
      <w:r w:rsidRPr="007F338E">
        <w:rPr>
          <w:color w:val="000000"/>
        </w:rPr>
        <w:t>,</w:t>
      </w:r>
      <w:r>
        <w:rPr>
          <w:color w:val="000000"/>
        </w:rPr>
        <w:t xml:space="preserve"> </w:t>
      </w:r>
      <w:r w:rsidRPr="007F338E">
        <w:rPr>
          <w:color w:val="000000"/>
        </w:rPr>
        <w:t>P</w:t>
      </w:r>
      <w:r w:rsidRPr="007F338E">
        <w:rPr>
          <w:color w:val="000000"/>
        </w:rPr>
        <w:t>a</w:t>
      </w:r>
      <w:r w:rsidRPr="007F338E">
        <w:rPr>
          <w:color w:val="000000"/>
        </w:rPr>
        <w:t>ris,</w:t>
      </w:r>
      <w:r>
        <w:rPr>
          <w:color w:val="000000"/>
        </w:rPr>
        <w:t xml:space="preserve"> </w:t>
      </w:r>
      <w:r w:rsidRPr="007F338E">
        <w:rPr>
          <w:color w:val="000000"/>
        </w:rPr>
        <w:t>Plon,</w:t>
      </w:r>
      <w:r>
        <w:rPr>
          <w:color w:val="000000"/>
        </w:rPr>
        <w:t xml:space="preserve"> </w:t>
      </w:r>
      <w:r w:rsidRPr="007F338E">
        <w:rPr>
          <w:color w:val="000000"/>
        </w:rPr>
        <w:t>1964.</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Wieviorka</w:t>
      </w:r>
      <w:r>
        <w:rPr>
          <w:color w:val="000000"/>
        </w:rPr>
        <w:t xml:space="preserve"> </w:t>
      </w:r>
      <w:r w:rsidRPr="007F338E">
        <w:rPr>
          <w:color w:val="000000"/>
        </w:rPr>
        <w:t>Michel,</w:t>
      </w:r>
      <w:r>
        <w:rPr>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tentation</w:t>
      </w:r>
      <w:r>
        <w:rPr>
          <w:rStyle w:val="Accentuation"/>
          <w:rFonts w:eastAsia="Tahoma"/>
          <w:color w:val="000000"/>
        </w:rPr>
        <w:t xml:space="preserve"> </w:t>
      </w:r>
      <w:r w:rsidRPr="007F338E">
        <w:rPr>
          <w:rStyle w:val="Accentuation"/>
          <w:rFonts w:eastAsia="Tahoma"/>
          <w:color w:val="000000"/>
        </w:rPr>
        <w:t>antisémite</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Robert</w:t>
      </w:r>
      <w:r>
        <w:rPr>
          <w:color w:val="000000"/>
        </w:rPr>
        <w:t xml:space="preserve"> </w:t>
      </w:r>
      <w:r w:rsidRPr="007F338E">
        <w:rPr>
          <w:color w:val="000000"/>
        </w:rPr>
        <w:t>Laffont,</w:t>
      </w:r>
      <w:r>
        <w:rPr>
          <w:color w:val="000000"/>
        </w:rPr>
        <w:t xml:space="preserve"> </w:t>
      </w:r>
      <w:r w:rsidRPr="007F338E">
        <w:rPr>
          <w:color w:val="000000"/>
        </w:rPr>
        <w:t>2005.</w:t>
      </w:r>
      <w:r>
        <w:rPr>
          <w:color w:val="000000"/>
        </w:rPr>
        <w:t xml:space="preserve"> </w:t>
      </w: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Winock</w:t>
      </w:r>
      <w:r>
        <w:rPr>
          <w:color w:val="000000"/>
        </w:rPr>
        <w:t xml:space="preserve"> </w:t>
      </w:r>
      <w:r w:rsidRPr="007F338E">
        <w:rPr>
          <w:color w:val="000000"/>
        </w:rPr>
        <w:t>M.,</w:t>
      </w:r>
      <w:r>
        <w:rPr>
          <w:color w:val="000000"/>
        </w:rPr>
        <w:t xml:space="preserve"> </w:t>
      </w:r>
      <w:r w:rsidRPr="007F338E">
        <w:rPr>
          <w:color w:val="000000"/>
        </w:rPr>
        <w:t>Paris,</w:t>
      </w:r>
      <w:r>
        <w:rPr>
          <w:color w:val="000000"/>
        </w:rPr>
        <w:t xml:space="preserve"> « </w:t>
      </w:r>
      <w:r w:rsidRPr="007F338E">
        <w:rPr>
          <w:color w:val="000000"/>
        </w:rPr>
        <w:t>Années</w:t>
      </w:r>
      <w:r>
        <w:rPr>
          <w:color w:val="000000"/>
        </w:rPr>
        <w:t xml:space="preserve"> </w:t>
      </w:r>
      <w:r w:rsidRPr="007F338E">
        <w:rPr>
          <w:color w:val="000000"/>
        </w:rPr>
        <w:t>60</w:t>
      </w:r>
      <w:r>
        <w:rPr>
          <w:color w:val="000000"/>
        </w:rPr>
        <w:t xml:space="preserve"> : </w:t>
      </w:r>
      <w:r w:rsidRPr="007F338E">
        <w:rPr>
          <w:color w:val="000000"/>
        </w:rPr>
        <w:t>la</w:t>
      </w:r>
      <w:r>
        <w:rPr>
          <w:color w:val="000000"/>
        </w:rPr>
        <w:t xml:space="preserve"> </w:t>
      </w:r>
      <w:r w:rsidRPr="007F338E">
        <w:rPr>
          <w:color w:val="000000"/>
        </w:rPr>
        <w:t>poussée</w:t>
      </w:r>
      <w:r>
        <w:rPr>
          <w:color w:val="000000"/>
        </w:rPr>
        <w:t xml:space="preserve"> </w:t>
      </w:r>
      <w:r w:rsidRPr="007F338E">
        <w:rPr>
          <w:color w:val="000000"/>
        </w:rPr>
        <w:t>des</w:t>
      </w:r>
      <w:r>
        <w:rPr>
          <w:color w:val="000000"/>
        </w:rPr>
        <w:t xml:space="preserve"> </w:t>
      </w:r>
      <w:r w:rsidRPr="007F338E">
        <w:rPr>
          <w:color w:val="000000"/>
        </w:rPr>
        <w:t>jeunes</w:t>
      </w:r>
      <w:r>
        <w:rPr>
          <w:rStyle w:val="Accentuation"/>
          <w:rFonts w:eastAsia="Tahoma"/>
          <w:color w:val="000000"/>
        </w:rPr>
        <w:t> »</w:t>
      </w:r>
      <w:r>
        <w:rPr>
          <w:color w:val="000000"/>
        </w:rPr>
        <w:t xml:space="preserve"> </w:t>
      </w:r>
      <w:r w:rsidRPr="007F338E">
        <w:rPr>
          <w:color w:val="000000"/>
        </w:rPr>
        <w:t>dans</w:t>
      </w:r>
      <w:r>
        <w:rPr>
          <w:color w:val="000000"/>
        </w:rPr>
        <w:t xml:space="preserve"> </w:t>
      </w:r>
      <w:r w:rsidRPr="007F338E">
        <w:rPr>
          <w:color w:val="000000"/>
        </w:rPr>
        <w:t>Winock</w:t>
      </w:r>
      <w:r>
        <w:rPr>
          <w:color w:val="000000"/>
        </w:rPr>
        <w:t xml:space="preserve"> </w:t>
      </w:r>
      <w:r w:rsidRPr="007F338E">
        <w:rPr>
          <w:color w:val="000000"/>
        </w:rPr>
        <w:t>M.,</w:t>
      </w:r>
      <w:r>
        <w:rPr>
          <w:color w:val="000000"/>
        </w:rPr>
        <w:t xml:space="preserve"> </w:t>
      </w:r>
      <w:r w:rsidRPr="007F338E">
        <w:rPr>
          <w:color w:val="000000"/>
        </w:rPr>
        <w:t>L</w:t>
      </w:r>
      <w:r w:rsidRPr="007F338E">
        <w:rPr>
          <w:rStyle w:val="Accentuation"/>
          <w:rFonts w:eastAsia="Tahoma"/>
          <w:color w:val="000000"/>
        </w:rPr>
        <w:t>’Histoire.</w:t>
      </w:r>
      <w:r>
        <w:rPr>
          <w:rStyle w:val="Accentuation"/>
          <w:rFonts w:eastAsia="Tahoma"/>
          <w:color w:val="000000"/>
        </w:rPr>
        <w:t xml:space="preserve"> </w:t>
      </w:r>
      <w:r w:rsidRPr="007F338E">
        <w:rPr>
          <w:rStyle w:val="Accentuation"/>
          <w:rFonts w:eastAsia="Tahoma"/>
          <w:color w:val="000000"/>
        </w:rPr>
        <w:t>Études</w:t>
      </w:r>
      <w:r>
        <w:rPr>
          <w:rStyle w:val="Accentuation"/>
          <w:rFonts w:eastAsia="Tahoma"/>
          <w:color w:val="000000"/>
        </w:rPr>
        <w:t xml:space="preserve"> </w:t>
      </w:r>
      <w:r w:rsidRPr="007F338E">
        <w:rPr>
          <w:rStyle w:val="Accentuation"/>
          <w:rFonts w:eastAsia="Tahoma"/>
          <w:color w:val="000000"/>
        </w:rPr>
        <w:t>sur</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France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1939</w:t>
      </w:r>
      <w:r>
        <w:rPr>
          <w:rStyle w:val="Accentuation"/>
          <w:rFonts w:eastAsia="Tahoma"/>
          <w:color w:val="000000"/>
        </w:rPr>
        <w:t xml:space="preserve"> </w:t>
      </w:r>
      <w:r w:rsidRPr="007F338E">
        <w:rPr>
          <w:rStyle w:val="Accentuation"/>
          <w:rFonts w:eastAsia="Tahoma"/>
          <w:color w:val="000000"/>
        </w:rPr>
        <w:t>à</w:t>
      </w:r>
      <w:r>
        <w:rPr>
          <w:rStyle w:val="Accentuation"/>
          <w:rFonts w:eastAsia="Tahoma"/>
          <w:color w:val="000000"/>
        </w:rPr>
        <w:t xml:space="preserve"> </w:t>
      </w:r>
      <w:r w:rsidRPr="007F338E">
        <w:rPr>
          <w:rStyle w:val="Accentuation"/>
          <w:rFonts w:eastAsia="Tahoma"/>
          <w:color w:val="000000"/>
        </w:rPr>
        <w:t>nos</w:t>
      </w:r>
      <w:r>
        <w:rPr>
          <w:rStyle w:val="Accentuation"/>
          <w:rFonts w:eastAsia="Tahoma"/>
          <w:color w:val="000000"/>
        </w:rPr>
        <w:t xml:space="preserve"> </w:t>
      </w:r>
      <w:r w:rsidRPr="007F338E">
        <w:rPr>
          <w:rStyle w:val="Accentuation"/>
          <w:rFonts w:eastAsia="Tahoma"/>
          <w:color w:val="000000"/>
        </w:rPr>
        <w:t>jours.</w:t>
      </w:r>
      <w:r>
        <w:rPr>
          <w:color w:val="000000"/>
        </w:rPr>
        <w:t xml:space="preserve"> </w:t>
      </w:r>
      <w:r w:rsidRPr="007F338E">
        <w:rPr>
          <w:color w:val="000000"/>
        </w:rPr>
        <w:t>Seuil,</w:t>
      </w:r>
      <w:r>
        <w:rPr>
          <w:color w:val="000000"/>
        </w:rPr>
        <w:t xml:space="preserve"> </w:t>
      </w:r>
      <w:r w:rsidRPr="007F338E">
        <w:rPr>
          <w:color w:val="000000"/>
        </w:rPr>
        <w:t>1985.</w:t>
      </w:r>
    </w:p>
    <w:p w:rsidR="00E30456" w:rsidRDefault="00E30456" w:rsidP="00E30456">
      <w:pPr>
        <w:spacing w:before="120" w:after="120"/>
        <w:jc w:val="both"/>
        <w:rPr>
          <w:szCs w:val="24"/>
        </w:rPr>
      </w:pPr>
    </w:p>
    <w:p w:rsidR="00E30456" w:rsidRDefault="00E30456" w:rsidP="00E30456">
      <w:pPr>
        <w:jc w:val="both"/>
      </w:pPr>
      <w:r w:rsidRPr="003F76B5">
        <w:rPr>
          <w:b/>
          <w:color w:val="FF0000"/>
        </w:rPr>
        <w:t>NOTES</w:t>
      </w:r>
    </w:p>
    <w:p w:rsidR="00E30456" w:rsidRDefault="00E30456" w:rsidP="00E30456">
      <w:pPr>
        <w:jc w:val="both"/>
      </w:pPr>
    </w:p>
    <w:p w:rsidR="00E30456" w:rsidRPr="00E07116" w:rsidRDefault="00E30456" w:rsidP="00E30456">
      <w:pPr>
        <w:jc w:val="both"/>
      </w:pPr>
      <w:r>
        <w:t>Pour faciliter la consultation des notes en fin de textes, nous les avons toutes converties, dans cette édition numérique des Classiques des sciences sociales, en notes de bas de page. JMT.</w:t>
      </w:r>
    </w:p>
    <w:p w:rsidR="00E30456" w:rsidRDefault="00E30456" w:rsidP="00E30456">
      <w:pPr>
        <w:spacing w:before="120" w:after="120"/>
        <w:jc w:val="both"/>
        <w:rPr>
          <w:szCs w:val="24"/>
        </w:rPr>
      </w:pPr>
      <w:r>
        <w:rPr>
          <w:szCs w:val="24"/>
        </w:rPr>
        <w:t>[76]</w:t>
      </w:r>
    </w:p>
    <w:p w:rsidR="00E30456" w:rsidRDefault="00E30456" w:rsidP="00E30456">
      <w:pPr>
        <w:spacing w:before="120" w:after="120"/>
        <w:jc w:val="both"/>
        <w:rPr>
          <w:szCs w:val="24"/>
        </w:rPr>
      </w:pPr>
      <w:r>
        <w:rPr>
          <w:szCs w:val="24"/>
        </w:rPr>
        <w:t>[77]</w:t>
      </w:r>
    </w:p>
    <w:p w:rsidR="00E30456" w:rsidRDefault="00E30456" w:rsidP="00E30456">
      <w:pPr>
        <w:spacing w:before="120" w:after="120"/>
        <w:jc w:val="both"/>
        <w:rPr>
          <w:szCs w:val="24"/>
        </w:rPr>
      </w:pPr>
      <w:r>
        <w:rPr>
          <w:szCs w:val="24"/>
        </w:rPr>
        <w:t>[78]</w:t>
      </w:r>
    </w:p>
    <w:p w:rsidR="00E30456" w:rsidRPr="007F338E" w:rsidRDefault="00E30456" w:rsidP="00E30456">
      <w:pPr>
        <w:spacing w:before="120" w:after="120"/>
        <w:jc w:val="both"/>
        <w:rPr>
          <w:szCs w:val="24"/>
        </w:rPr>
      </w:pPr>
      <w:r>
        <w:rPr>
          <w:szCs w:val="24"/>
        </w:rPr>
        <w:t>[79]</w:t>
      </w:r>
    </w:p>
    <w:p w:rsidR="00E30456" w:rsidRDefault="00E30456" w:rsidP="00E30456">
      <w:pPr>
        <w:pStyle w:val="p"/>
      </w:pPr>
      <w:r w:rsidRPr="007F338E">
        <w:br w:type="page"/>
      </w:r>
      <w:r>
        <w:t>[80]</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E07116" w:rsidRDefault="00E30456" w:rsidP="00E30456">
      <w:pPr>
        <w:spacing w:after="120"/>
        <w:ind w:firstLine="0"/>
        <w:jc w:val="center"/>
        <w:rPr>
          <w:b/>
          <w:i/>
          <w:color w:val="008000"/>
        </w:rPr>
      </w:pPr>
      <w:bookmarkStart w:id="7" w:name="Ou_en_est_la_socio_texte_05"/>
      <w:r>
        <w:rPr>
          <w:b/>
        </w:rPr>
        <w:t>Où en est “la” sociologie aujourd’hui ?</w:t>
      </w:r>
    </w:p>
    <w:p w:rsidR="00E30456" w:rsidRPr="00E07116" w:rsidRDefault="00E30456" w:rsidP="00E30456">
      <w:pPr>
        <w:jc w:val="both"/>
        <w:rPr>
          <w:szCs w:val="36"/>
        </w:rPr>
      </w:pPr>
    </w:p>
    <w:p w:rsidR="00E30456" w:rsidRPr="00A861EB" w:rsidRDefault="00E30456" w:rsidP="00E30456">
      <w:pPr>
        <w:ind w:firstLine="0"/>
        <w:jc w:val="center"/>
        <w:rPr>
          <w:sz w:val="48"/>
        </w:rPr>
      </w:pPr>
      <w:r w:rsidRPr="00A861EB">
        <w:rPr>
          <w:rFonts w:eastAsia="Verdana" w:cs="Verdana"/>
          <w:sz w:val="48"/>
        </w:rPr>
        <w:t>“</w:t>
      </w:r>
      <w:r>
        <w:rPr>
          <w:rFonts w:eastAsia="Verdana" w:cs="Verdana"/>
          <w:sz w:val="48"/>
        </w:rPr>
        <w:t>À propos d’une notion aimable,</w:t>
      </w:r>
      <w:r>
        <w:rPr>
          <w:rFonts w:eastAsia="Verdana" w:cs="Verdana"/>
          <w:sz w:val="48"/>
        </w:rPr>
        <w:br/>
        <w:t>le « socio-politique ».</w:t>
      </w:r>
      <w:r w:rsidRPr="00A861EB">
        <w:rPr>
          <w:rFonts w:eastAsia="Verdana" w:cs="Verdana"/>
          <w:sz w:val="48"/>
        </w:rPr>
        <w:t>”</w:t>
      </w:r>
    </w:p>
    <w:bookmarkEnd w:id="7"/>
    <w:p w:rsidR="00E30456" w:rsidRDefault="00E30456" w:rsidP="00E30456">
      <w:pPr>
        <w:jc w:val="both"/>
      </w:pPr>
    </w:p>
    <w:p w:rsidR="00E30456" w:rsidRPr="00A861EB" w:rsidRDefault="00E30456" w:rsidP="00E30456">
      <w:pPr>
        <w:pStyle w:val="suite"/>
      </w:pPr>
      <w:r w:rsidRPr="00A861EB">
        <w:t xml:space="preserve">par </w:t>
      </w:r>
      <w:r w:rsidRPr="00701CB8">
        <w:t>Angèle Kremer-Marietti</w:t>
      </w:r>
    </w:p>
    <w:p w:rsidR="00E30456" w:rsidRDefault="00E30456" w:rsidP="00E30456">
      <w:pPr>
        <w:jc w:val="both"/>
      </w:pP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Default="00E30456" w:rsidP="00E30456">
      <w:pPr>
        <w:spacing w:before="120" w:after="120"/>
        <w:rPr>
          <w:color w:val="000000"/>
        </w:rPr>
      </w:pPr>
    </w:p>
    <w:p w:rsidR="00E30456" w:rsidRDefault="00E30456" w:rsidP="00E30456">
      <w:pPr>
        <w:spacing w:before="120" w:after="120"/>
        <w:jc w:val="both"/>
        <w:rPr>
          <w:color w:val="000000"/>
        </w:rPr>
      </w:pPr>
      <w:r w:rsidRPr="007F338E">
        <w:rPr>
          <w:color w:val="000000"/>
        </w:rPr>
        <w:t>Angèle</w:t>
      </w:r>
      <w:r>
        <w:rPr>
          <w:color w:val="000000"/>
        </w:rPr>
        <w:t xml:space="preserve"> </w:t>
      </w:r>
      <w:r w:rsidRPr="007F338E">
        <w:rPr>
          <w:color w:val="000000"/>
        </w:rPr>
        <w:t>Kremer-Marietti</w:t>
      </w:r>
      <w:r>
        <w:rPr>
          <w:color w:val="000000"/>
        </w:rPr>
        <w:t xml:space="preserve"> </w:t>
      </w:r>
      <w:r w:rsidRPr="007F338E">
        <w:rPr>
          <w:color w:val="000000"/>
        </w:rPr>
        <w:t>est</w:t>
      </w:r>
      <w:r>
        <w:rPr>
          <w:color w:val="000000"/>
        </w:rPr>
        <w:t xml:space="preserve"> </w:t>
      </w:r>
      <w:r w:rsidRPr="007F338E">
        <w:rPr>
          <w:color w:val="000000"/>
        </w:rPr>
        <w:t>docteur</w:t>
      </w:r>
      <w:r>
        <w:rPr>
          <w:color w:val="000000"/>
        </w:rPr>
        <w:t xml:space="preserve"> </w:t>
      </w:r>
      <w:r w:rsidRPr="007F338E">
        <w:rPr>
          <w:color w:val="000000"/>
        </w:rPr>
        <w:t>d’État</w:t>
      </w:r>
      <w:r>
        <w:rPr>
          <w:color w:val="000000"/>
        </w:rPr>
        <w:t xml:space="preserve"> </w:t>
      </w:r>
      <w:r w:rsidRPr="007F338E">
        <w:rPr>
          <w:color w:val="000000"/>
        </w:rPr>
        <w:t>ès-lettres</w:t>
      </w:r>
      <w:r>
        <w:rPr>
          <w:color w:val="000000"/>
        </w:rPr>
        <w:t xml:space="preserve"> </w:t>
      </w:r>
      <w:r w:rsidRPr="007F338E">
        <w:rPr>
          <w:color w:val="000000"/>
        </w:rPr>
        <w:t>et</w:t>
      </w:r>
      <w:r>
        <w:rPr>
          <w:color w:val="000000"/>
        </w:rPr>
        <w:t xml:space="preserve"> </w:t>
      </w:r>
      <w:r w:rsidRPr="007F338E">
        <w:rPr>
          <w:color w:val="000000"/>
        </w:rPr>
        <w:t>sciences</w:t>
      </w:r>
      <w:r>
        <w:rPr>
          <w:color w:val="000000"/>
        </w:rPr>
        <w:t xml:space="preserve"> </w:t>
      </w:r>
      <w:r w:rsidRPr="007F338E">
        <w:rPr>
          <w:color w:val="000000"/>
        </w:rPr>
        <w:t>humaines.</w:t>
      </w:r>
      <w:r>
        <w:rPr>
          <w:color w:val="000000"/>
        </w:rPr>
        <w:t xml:space="preserve"> </w:t>
      </w:r>
      <w:r w:rsidRPr="007F338E">
        <w:rPr>
          <w:color w:val="000000"/>
        </w:rPr>
        <w:t>Maître</w:t>
      </w:r>
      <w:r>
        <w:rPr>
          <w:color w:val="000000"/>
        </w:rPr>
        <w:t xml:space="preserve"> </w:t>
      </w:r>
      <w:r w:rsidRPr="007F338E">
        <w:rPr>
          <w:color w:val="000000"/>
        </w:rPr>
        <w:t>de</w:t>
      </w:r>
      <w:r>
        <w:rPr>
          <w:color w:val="000000"/>
        </w:rPr>
        <w:t xml:space="preserve"> </w:t>
      </w:r>
      <w:r w:rsidRPr="007F338E">
        <w:rPr>
          <w:color w:val="000000"/>
        </w:rPr>
        <w:t>conférences</w:t>
      </w:r>
      <w:r>
        <w:rPr>
          <w:color w:val="000000"/>
        </w:rPr>
        <w:t xml:space="preserve"> </w:t>
      </w:r>
      <w:r w:rsidRPr="007F338E">
        <w:rPr>
          <w:color w:val="000000"/>
        </w:rPr>
        <w:t>honoraire,</w:t>
      </w:r>
      <w:r>
        <w:rPr>
          <w:color w:val="000000"/>
        </w:rPr>
        <w:t xml:space="preserve"> </w:t>
      </w:r>
      <w:r w:rsidRPr="007F338E">
        <w:rPr>
          <w:color w:val="000000"/>
        </w:rPr>
        <w:t>elle</w:t>
      </w:r>
      <w:r>
        <w:rPr>
          <w:color w:val="000000"/>
        </w:rPr>
        <w:t xml:space="preserve"> </w:t>
      </w:r>
      <w:r w:rsidRPr="007F338E">
        <w:rPr>
          <w:color w:val="000000"/>
        </w:rPr>
        <w:t>a</w:t>
      </w:r>
      <w:r>
        <w:rPr>
          <w:color w:val="000000"/>
        </w:rPr>
        <w:t xml:space="preserve"> </w:t>
      </w:r>
      <w:r w:rsidRPr="007F338E">
        <w:rPr>
          <w:color w:val="000000"/>
        </w:rPr>
        <w:t>enseigné</w:t>
      </w:r>
      <w:r>
        <w:rPr>
          <w:color w:val="000000"/>
        </w:rPr>
        <w:t xml:space="preserve"> </w:t>
      </w:r>
      <w:r w:rsidRPr="007F338E">
        <w:rPr>
          <w:color w:val="000000"/>
        </w:rPr>
        <w:t>la</w:t>
      </w:r>
      <w:r>
        <w:rPr>
          <w:color w:val="000000"/>
        </w:rPr>
        <w:t xml:space="preserve"> </w:t>
      </w:r>
      <w:r w:rsidRPr="007F338E">
        <w:rPr>
          <w:color w:val="000000"/>
        </w:rPr>
        <w:t>phil</w:t>
      </w:r>
      <w:r w:rsidRPr="007F338E">
        <w:rPr>
          <w:color w:val="000000"/>
        </w:rPr>
        <w:t>o</w:t>
      </w:r>
      <w:r w:rsidRPr="007F338E">
        <w:rPr>
          <w:color w:val="000000"/>
        </w:rPr>
        <w:t>sophie</w:t>
      </w:r>
      <w:r>
        <w:rPr>
          <w:color w:val="000000"/>
        </w:rPr>
        <w:t xml:space="preserve"> </w:t>
      </w:r>
      <w:r w:rsidRPr="007F338E">
        <w:rPr>
          <w:color w:val="000000"/>
        </w:rPr>
        <w:t>à</w:t>
      </w:r>
      <w:r>
        <w:rPr>
          <w:color w:val="000000"/>
        </w:rPr>
        <w:t xml:space="preserve"> </w:t>
      </w:r>
      <w:r w:rsidRPr="007F338E">
        <w:rPr>
          <w:color w:val="000000"/>
        </w:rPr>
        <w:t>l'université</w:t>
      </w:r>
      <w:r>
        <w:rPr>
          <w:color w:val="000000"/>
        </w:rPr>
        <w:t xml:space="preserve"> </w:t>
      </w:r>
      <w:r w:rsidRPr="007F338E">
        <w:rPr>
          <w:color w:val="000000"/>
        </w:rPr>
        <w:t>de</w:t>
      </w:r>
      <w:r>
        <w:rPr>
          <w:color w:val="000000"/>
        </w:rPr>
        <w:t xml:space="preserve"> </w:t>
      </w:r>
      <w:r w:rsidRPr="007F338E">
        <w:rPr>
          <w:color w:val="000000"/>
        </w:rPr>
        <w:t>Picardie</w:t>
      </w:r>
      <w:r>
        <w:rPr>
          <w:color w:val="000000"/>
        </w:rPr>
        <w:t xml:space="preserve"> </w:t>
      </w:r>
      <w:r w:rsidRPr="007F338E">
        <w:rPr>
          <w:color w:val="000000"/>
        </w:rPr>
        <w:t>Jules</w:t>
      </w:r>
      <w:r>
        <w:rPr>
          <w:color w:val="000000"/>
        </w:rPr>
        <w:t xml:space="preserve"> </w:t>
      </w:r>
      <w:r w:rsidRPr="007F338E">
        <w:rPr>
          <w:color w:val="000000"/>
        </w:rPr>
        <w:t>Verne</w:t>
      </w:r>
      <w:r>
        <w:rPr>
          <w:color w:val="000000"/>
        </w:rPr>
        <w:t xml:space="preserve"> </w:t>
      </w:r>
      <w:r w:rsidRPr="007F338E">
        <w:rPr>
          <w:color w:val="000000"/>
        </w:rPr>
        <w:t>à</w:t>
      </w:r>
      <w:r>
        <w:rPr>
          <w:color w:val="000000"/>
        </w:rPr>
        <w:t xml:space="preserve"> </w:t>
      </w:r>
      <w:r w:rsidRPr="007F338E">
        <w:rPr>
          <w:color w:val="000000"/>
        </w:rPr>
        <w:t>Amiens,</w:t>
      </w:r>
      <w:r>
        <w:rPr>
          <w:color w:val="000000"/>
        </w:rPr>
        <w:t xml:space="preserve"> </w:t>
      </w:r>
      <w:r w:rsidRPr="007F338E">
        <w:rPr>
          <w:color w:val="000000"/>
        </w:rPr>
        <w:t>et</w:t>
      </w:r>
      <w:r>
        <w:rPr>
          <w:color w:val="000000"/>
        </w:rPr>
        <w:t xml:space="preserve"> </w:t>
      </w:r>
      <w:r w:rsidRPr="007F338E">
        <w:rPr>
          <w:color w:val="000000"/>
        </w:rPr>
        <w:t>dirige</w:t>
      </w:r>
      <w:r>
        <w:rPr>
          <w:color w:val="000000"/>
        </w:rPr>
        <w:t xml:space="preserve"> </w:t>
      </w:r>
      <w:r w:rsidRPr="007F338E">
        <w:rPr>
          <w:color w:val="000000"/>
        </w:rPr>
        <w:t>les</w:t>
      </w:r>
      <w:r>
        <w:rPr>
          <w:color w:val="000000"/>
        </w:rPr>
        <w:t xml:space="preserve"> </w:t>
      </w:r>
      <w:r w:rsidRPr="007F338E">
        <w:rPr>
          <w:color w:val="000000"/>
        </w:rPr>
        <w:t>collections</w:t>
      </w:r>
      <w:r>
        <w:rPr>
          <w:color w:val="000000"/>
        </w:rPr>
        <w:t xml:space="preserve"> « </w:t>
      </w:r>
      <w:r w:rsidRPr="007F338E">
        <w:rPr>
          <w:color w:val="000000"/>
        </w:rPr>
        <w:t>Épistémologie</w:t>
      </w:r>
      <w:r>
        <w:rPr>
          <w:color w:val="000000"/>
        </w:rPr>
        <w:t xml:space="preserve"> </w:t>
      </w:r>
      <w:r w:rsidRPr="007F338E">
        <w:rPr>
          <w:color w:val="000000"/>
        </w:rPr>
        <w:t>et</w:t>
      </w:r>
      <w:r>
        <w:rPr>
          <w:color w:val="000000"/>
        </w:rPr>
        <w:t xml:space="preserve"> </w:t>
      </w:r>
      <w:r w:rsidRPr="007F338E">
        <w:rPr>
          <w:color w:val="000000"/>
        </w:rPr>
        <w:t>philosophie</w:t>
      </w:r>
      <w:r>
        <w:rPr>
          <w:color w:val="000000"/>
        </w:rPr>
        <w:t xml:space="preserve"> </w:t>
      </w:r>
      <w:r w:rsidRPr="007F338E">
        <w:rPr>
          <w:color w:val="000000"/>
        </w:rPr>
        <w:t>des</w:t>
      </w:r>
      <w:r>
        <w:rPr>
          <w:color w:val="000000"/>
        </w:rPr>
        <w:t xml:space="preserve"> </w:t>
      </w:r>
      <w:r w:rsidRPr="007F338E">
        <w:rPr>
          <w:color w:val="000000"/>
        </w:rPr>
        <w:t>sciences</w:t>
      </w:r>
      <w:r>
        <w:rPr>
          <w:color w:val="000000"/>
        </w:rPr>
        <w:t xml:space="preserve"> » </w:t>
      </w:r>
      <w:r w:rsidRPr="007F338E">
        <w:rPr>
          <w:color w:val="000000"/>
        </w:rPr>
        <w:t>et</w:t>
      </w:r>
      <w:r>
        <w:rPr>
          <w:color w:val="000000"/>
        </w:rPr>
        <w:t xml:space="preserve"> « </w:t>
      </w:r>
      <w:r w:rsidRPr="007F338E">
        <w:rPr>
          <w:color w:val="000000"/>
        </w:rPr>
        <w:t>Comme</w:t>
      </w:r>
      <w:r w:rsidRPr="007F338E">
        <w:rPr>
          <w:color w:val="000000"/>
        </w:rPr>
        <w:t>n</w:t>
      </w:r>
      <w:r w:rsidRPr="007F338E">
        <w:rPr>
          <w:color w:val="000000"/>
        </w:rPr>
        <w:t>taires</w:t>
      </w:r>
      <w:r>
        <w:rPr>
          <w:color w:val="000000"/>
        </w:rPr>
        <w:t xml:space="preserve"> </w:t>
      </w:r>
      <w:r w:rsidRPr="007F338E">
        <w:rPr>
          <w:color w:val="000000"/>
        </w:rPr>
        <w:t>philosophiques</w:t>
      </w:r>
      <w:r>
        <w:rPr>
          <w:color w:val="000000"/>
        </w:rPr>
        <w:t xml:space="preserve"> » </w:t>
      </w:r>
      <w:r w:rsidRPr="007F338E">
        <w:rPr>
          <w:color w:val="000000"/>
        </w:rPr>
        <w:t>des</w:t>
      </w:r>
      <w:r>
        <w:rPr>
          <w:color w:val="000000"/>
        </w:rPr>
        <w:t xml:space="preserve"> </w:t>
      </w:r>
      <w:r w:rsidRPr="007F338E">
        <w:rPr>
          <w:color w:val="000000"/>
        </w:rPr>
        <w:t>éditions</w:t>
      </w:r>
      <w:r>
        <w:rPr>
          <w:color w:val="000000"/>
        </w:rPr>
        <w:t xml:space="preserve"> </w:t>
      </w:r>
      <w:r w:rsidRPr="007F338E">
        <w:rPr>
          <w:color w:val="000000"/>
        </w:rPr>
        <w:t>L'Harmattan</w:t>
      </w:r>
      <w:r>
        <w:rPr>
          <w:color w:val="000000"/>
        </w:rPr>
        <w:t xml:space="preserve"> </w:t>
      </w:r>
      <w:r w:rsidRPr="007F338E">
        <w:rPr>
          <w:color w:val="000000"/>
        </w:rPr>
        <w:t>ainsi</w:t>
      </w:r>
      <w:r>
        <w:rPr>
          <w:color w:val="000000"/>
        </w:rPr>
        <w:t xml:space="preserve"> </w:t>
      </w:r>
      <w:r w:rsidRPr="007F338E">
        <w:rPr>
          <w:color w:val="000000"/>
        </w:rPr>
        <w:t>que</w:t>
      </w:r>
      <w:r>
        <w:rPr>
          <w:color w:val="000000"/>
        </w:rPr>
        <w:t xml:space="preserve"> </w:t>
      </w:r>
      <w:r w:rsidRPr="007F338E">
        <w:rPr>
          <w:color w:val="000000"/>
        </w:rPr>
        <w:t>l'édition</w:t>
      </w:r>
      <w:r>
        <w:rPr>
          <w:color w:val="000000"/>
        </w:rPr>
        <w:t xml:space="preserve"> </w:t>
      </w:r>
      <w:r w:rsidRPr="007F338E">
        <w:rPr>
          <w:color w:val="000000"/>
        </w:rPr>
        <w:t>du</w:t>
      </w:r>
      <w:r>
        <w:rPr>
          <w:color w:val="000000"/>
        </w:rPr>
        <w:t xml:space="preserve"> </w:t>
      </w:r>
      <w:r w:rsidRPr="007F338E">
        <w:rPr>
          <w:color w:val="000000"/>
        </w:rPr>
        <w:t>site</w:t>
      </w:r>
      <w:r>
        <w:rPr>
          <w:color w:val="000000"/>
        </w:rPr>
        <w:t xml:space="preserve"> </w:t>
      </w:r>
      <w:r w:rsidRPr="007F338E">
        <w:rPr>
          <w:color w:val="000000"/>
        </w:rPr>
        <w:t>web</w:t>
      </w:r>
      <w:r>
        <w:rPr>
          <w:color w:val="000000"/>
        </w:rPr>
        <w:t xml:space="preserve"> </w:t>
      </w:r>
      <w:r w:rsidRPr="007F338E">
        <w:rPr>
          <w:color w:val="000000"/>
        </w:rPr>
        <w:t>Dogma.</w:t>
      </w:r>
      <w:r>
        <w:rPr>
          <w:color w:val="000000"/>
        </w:rPr>
        <w:t xml:space="preserve"> </w:t>
      </w:r>
      <w:r w:rsidRPr="007F338E">
        <w:rPr>
          <w:color w:val="000000"/>
        </w:rPr>
        <w:t>Elle</w:t>
      </w:r>
      <w:r>
        <w:rPr>
          <w:color w:val="000000"/>
        </w:rPr>
        <w:t xml:space="preserve"> </w:t>
      </w:r>
      <w:r w:rsidRPr="007F338E">
        <w:rPr>
          <w:color w:val="000000"/>
        </w:rPr>
        <w:t>a</w:t>
      </w:r>
      <w:r>
        <w:rPr>
          <w:color w:val="000000"/>
        </w:rPr>
        <w:t xml:space="preserve"> </w:t>
      </w:r>
      <w:r w:rsidRPr="007F338E">
        <w:rPr>
          <w:color w:val="000000"/>
        </w:rPr>
        <w:t>publié</w:t>
      </w:r>
      <w:r>
        <w:rPr>
          <w:color w:val="000000"/>
        </w:rPr>
        <w:t xml:space="preserve"> </w:t>
      </w:r>
      <w:r w:rsidRPr="007F338E">
        <w:rPr>
          <w:color w:val="000000"/>
        </w:rPr>
        <w:t>de</w:t>
      </w:r>
      <w:r>
        <w:rPr>
          <w:color w:val="000000"/>
        </w:rPr>
        <w:t xml:space="preserve"> </w:t>
      </w:r>
      <w:r w:rsidRPr="007F338E">
        <w:rPr>
          <w:color w:val="000000"/>
        </w:rPr>
        <w:t>nombreux</w:t>
      </w:r>
      <w:r>
        <w:rPr>
          <w:color w:val="000000"/>
        </w:rPr>
        <w:t xml:space="preserve"> </w:t>
      </w:r>
      <w:r w:rsidRPr="007F338E">
        <w:rPr>
          <w:color w:val="000000"/>
        </w:rPr>
        <w:t>ouvrages</w:t>
      </w:r>
      <w:r>
        <w:rPr>
          <w:color w:val="000000"/>
        </w:rPr>
        <w:t xml:space="preserve"> </w:t>
      </w:r>
      <w:r w:rsidRPr="007F338E">
        <w:rPr>
          <w:color w:val="000000"/>
        </w:rPr>
        <w:t>ou</w:t>
      </w:r>
      <w:r>
        <w:rPr>
          <w:color w:val="000000"/>
        </w:rPr>
        <w:t xml:space="preserve"> </w:t>
      </w:r>
      <w:r w:rsidRPr="007F338E">
        <w:rPr>
          <w:color w:val="000000"/>
        </w:rPr>
        <w:t>textes</w:t>
      </w:r>
      <w:r>
        <w:rPr>
          <w:color w:val="000000"/>
        </w:rPr>
        <w:t xml:space="preserve"> </w:t>
      </w:r>
      <w:r w:rsidRPr="007F338E">
        <w:rPr>
          <w:color w:val="000000"/>
        </w:rPr>
        <w:t>(articles</w:t>
      </w:r>
      <w:r>
        <w:rPr>
          <w:color w:val="000000"/>
        </w:rPr>
        <w:t xml:space="preserve"> </w:t>
      </w:r>
      <w:r w:rsidRPr="007F338E">
        <w:rPr>
          <w:color w:val="000000"/>
        </w:rPr>
        <w:t>et</w:t>
      </w:r>
      <w:r>
        <w:rPr>
          <w:color w:val="000000"/>
        </w:rPr>
        <w:t xml:space="preserve"> </w:t>
      </w:r>
      <w:r w:rsidRPr="007F338E">
        <w:rPr>
          <w:color w:val="000000"/>
        </w:rPr>
        <w:t>conférences</w:t>
      </w:r>
      <w:r>
        <w:rPr>
          <w:color w:val="000000"/>
        </w:rPr>
        <w:t xml:space="preserve"> </w:t>
      </w:r>
      <w:r w:rsidRPr="007F338E">
        <w:rPr>
          <w:color w:val="000000"/>
        </w:rPr>
        <w:t>ou</w:t>
      </w:r>
      <w:r>
        <w:rPr>
          <w:color w:val="000000"/>
        </w:rPr>
        <w:t xml:space="preserve"> </w:t>
      </w:r>
      <w:r w:rsidRPr="007F338E">
        <w:rPr>
          <w:color w:val="000000"/>
        </w:rPr>
        <w:t>colloques)</w:t>
      </w:r>
      <w:r>
        <w:rPr>
          <w:color w:val="000000"/>
        </w:rPr>
        <w:t xml:space="preserve"> </w:t>
      </w:r>
      <w:r w:rsidRPr="007F338E">
        <w:rPr>
          <w:color w:val="000000"/>
        </w:rPr>
        <w:t>abordant</w:t>
      </w:r>
      <w:r>
        <w:rPr>
          <w:color w:val="000000"/>
        </w:rPr>
        <w:t xml:space="preserve"> </w:t>
      </w:r>
      <w:r w:rsidRPr="007F338E">
        <w:rPr>
          <w:color w:val="000000"/>
        </w:rPr>
        <w:t>la</w:t>
      </w:r>
      <w:r>
        <w:rPr>
          <w:color w:val="000000"/>
        </w:rPr>
        <w:t xml:space="preserve"> </w:t>
      </w:r>
      <w:r w:rsidRPr="007F338E">
        <w:rPr>
          <w:color w:val="000000"/>
        </w:rPr>
        <w:t>morale,</w:t>
      </w:r>
      <w:r>
        <w:rPr>
          <w:color w:val="000000"/>
        </w:rPr>
        <w:t xml:space="preserve"> </w:t>
      </w:r>
      <w:r w:rsidRPr="007F338E">
        <w:rPr>
          <w:color w:val="000000"/>
        </w:rPr>
        <w:t>le</w:t>
      </w:r>
      <w:r>
        <w:rPr>
          <w:color w:val="000000"/>
        </w:rPr>
        <w:t xml:space="preserve"> </w:t>
      </w:r>
      <w:r w:rsidRPr="007F338E">
        <w:rPr>
          <w:color w:val="000000"/>
        </w:rPr>
        <w:t>p</w:t>
      </w:r>
      <w:r w:rsidRPr="007F338E">
        <w:rPr>
          <w:color w:val="000000"/>
        </w:rPr>
        <w:t>o</w:t>
      </w:r>
      <w:r w:rsidRPr="007F338E">
        <w:rPr>
          <w:color w:val="000000"/>
        </w:rPr>
        <w:t>sitivisme,</w:t>
      </w:r>
      <w:r>
        <w:rPr>
          <w:color w:val="000000"/>
        </w:rPr>
        <w:t xml:space="preserve"> </w:t>
      </w:r>
      <w:r w:rsidRPr="007F338E">
        <w:rPr>
          <w:color w:val="000000"/>
        </w:rPr>
        <w:t>le</w:t>
      </w:r>
      <w:r>
        <w:rPr>
          <w:color w:val="000000"/>
        </w:rPr>
        <w:t xml:space="preserve"> </w:t>
      </w:r>
      <w:r w:rsidRPr="007F338E">
        <w:rPr>
          <w:color w:val="000000"/>
        </w:rPr>
        <w:t>symbolisme</w:t>
      </w:r>
      <w:r>
        <w:rPr>
          <w:color w:val="000000"/>
        </w:rPr>
        <w:t xml:space="preserve"> </w:t>
      </w:r>
      <w:r w:rsidRPr="007F338E">
        <w:rPr>
          <w:color w:val="000000"/>
        </w:rPr>
        <w:t>et</w:t>
      </w:r>
      <w:r>
        <w:rPr>
          <w:color w:val="000000"/>
        </w:rPr>
        <w:t xml:space="preserve"> </w:t>
      </w:r>
      <w:r w:rsidRPr="007F338E">
        <w:rPr>
          <w:color w:val="000000"/>
        </w:rPr>
        <w:t>surtout</w:t>
      </w:r>
      <w:r>
        <w:rPr>
          <w:color w:val="000000"/>
        </w:rPr>
        <w:t xml:space="preserve"> </w:t>
      </w:r>
      <w:r w:rsidRPr="007F338E">
        <w:rPr>
          <w:color w:val="000000"/>
        </w:rPr>
        <w:t>l'épistémologie</w:t>
      </w:r>
      <w:r>
        <w:rPr>
          <w:color w:val="000000"/>
        </w:rPr>
        <w:t xml:space="preserve"> </w:t>
      </w:r>
      <w:r w:rsidRPr="007F338E">
        <w:rPr>
          <w:color w:val="000000"/>
        </w:rPr>
        <w:t>(philosophie</w:t>
      </w:r>
      <w:r>
        <w:rPr>
          <w:color w:val="000000"/>
        </w:rPr>
        <w:t xml:space="preserve"> </w:t>
      </w:r>
      <w:r w:rsidRPr="007F338E">
        <w:rPr>
          <w:color w:val="000000"/>
        </w:rPr>
        <w:t>des</w:t>
      </w:r>
      <w:r>
        <w:rPr>
          <w:color w:val="000000"/>
        </w:rPr>
        <w:t xml:space="preserve"> </w:t>
      </w:r>
      <w:r w:rsidRPr="007F338E">
        <w:rPr>
          <w:color w:val="000000"/>
        </w:rPr>
        <w:t>connaissa</w:t>
      </w:r>
      <w:r w:rsidRPr="007F338E">
        <w:rPr>
          <w:color w:val="000000"/>
        </w:rPr>
        <w:t>n</w:t>
      </w:r>
      <w:r w:rsidRPr="007F338E">
        <w:rPr>
          <w:color w:val="000000"/>
        </w:rPr>
        <w:t>ces).</w:t>
      </w:r>
      <w:r>
        <w:rPr>
          <w:color w:val="000000"/>
        </w:rPr>
        <w:t xml:space="preserve"> </w:t>
      </w:r>
      <w:r w:rsidRPr="007F338E">
        <w:rPr>
          <w:color w:val="000000"/>
        </w:rPr>
        <w:t>Angèle</w:t>
      </w:r>
      <w:r>
        <w:rPr>
          <w:color w:val="000000"/>
        </w:rPr>
        <w:t xml:space="preserve"> </w:t>
      </w:r>
      <w:r w:rsidRPr="007F338E">
        <w:rPr>
          <w:color w:val="000000"/>
        </w:rPr>
        <w:t>Kremer</w:t>
      </w:r>
      <w:r>
        <w:rPr>
          <w:color w:val="000000"/>
        </w:rPr>
        <w:t xml:space="preserve"> </w:t>
      </w:r>
      <w:r w:rsidRPr="007F338E">
        <w:rPr>
          <w:color w:val="000000"/>
        </w:rPr>
        <w:t>Marietti</w:t>
      </w:r>
      <w:r>
        <w:rPr>
          <w:color w:val="000000"/>
        </w:rPr>
        <w:t xml:space="preserve"> </w:t>
      </w:r>
      <w:r w:rsidRPr="007F338E">
        <w:rPr>
          <w:color w:val="000000"/>
        </w:rPr>
        <w:t>fait</w:t>
      </w:r>
      <w:r>
        <w:rPr>
          <w:color w:val="000000"/>
        </w:rPr>
        <w:t xml:space="preserve"> </w:t>
      </w:r>
      <w:r w:rsidRPr="007F338E">
        <w:rPr>
          <w:color w:val="000000"/>
        </w:rPr>
        <w:t>partie</w:t>
      </w:r>
      <w:r>
        <w:rPr>
          <w:color w:val="000000"/>
        </w:rPr>
        <w:t xml:space="preserve"> </w:t>
      </w:r>
      <w:r w:rsidRPr="007F338E">
        <w:rPr>
          <w:color w:val="000000"/>
        </w:rPr>
        <w:t>du</w:t>
      </w:r>
      <w:r>
        <w:rPr>
          <w:color w:val="000000"/>
        </w:rPr>
        <w:t xml:space="preserve"> </w:t>
      </w:r>
      <w:r w:rsidRPr="007F338E">
        <w:rPr>
          <w:color w:val="000000"/>
        </w:rPr>
        <w:t>Groupe</w:t>
      </w:r>
      <w:r>
        <w:rPr>
          <w:color w:val="000000"/>
        </w:rPr>
        <w:t xml:space="preserve"> </w:t>
      </w:r>
      <w:r w:rsidRPr="007F338E">
        <w:rPr>
          <w:color w:val="000000"/>
        </w:rPr>
        <w:t>d'études</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w:t>
      </w:r>
      <w:r w:rsidRPr="007F338E">
        <w:rPr>
          <w:color w:val="000000"/>
        </w:rPr>
        <w:t>r</w:t>
      </w:r>
      <w:r w:rsidRPr="007F338E">
        <w:rPr>
          <w:color w:val="000000"/>
        </w:rPr>
        <w:t>e</w:t>
      </w:r>
      <w:r w:rsidRPr="007F338E">
        <w:rPr>
          <w:color w:val="000000"/>
        </w:rPr>
        <w:t>cherches</w:t>
      </w:r>
      <w:r>
        <w:rPr>
          <w:color w:val="000000"/>
        </w:rPr>
        <w:t xml:space="preserve"> </w:t>
      </w:r>
      <w:r w:rsidRPr="007F338E">
        <w:rPr>
          <w:color w:val="000000"/>
        </w:rPr>
        <w:t>épistémologiques</w:t>
      </w:r>
      <w:r>
        <w:rPr>
          <w:color w:val="000000"/>
        </w:rPr>
        <w:t xml:space="preserve"> </w:t>
      </w:r>
      <w:r w:rsidRPr="007F338E">
        <w:rPr>
          <w:color w:val="000000"/>
        </w:rPr>
        <w:t>de</w:t>
      </w:r>
      <w:r>
        <w:rPr>
          <w:color w:val="000000"/>
        </w:rPr>
        <w:t xml:space="preserve"> </w:t>
      </w:r>
      <w:r w:rsidRPr="007F338E">
        <w:rPr>
          <w:color w:val="000000"/>
        </w:rPr>
        <w:t>Paris.</w:t>
      </w:r>
    </w:p>
    <w:p w:rsidR="00E30456" w:rsidRPr="007F338E" w:rsidRDefault="00E30456" w:rsidP="00E30456">
      <w:pPr>
        <w:spacing w:before="120" w:after="120"/>
        <w:jc w:val="both"/>
        <w:rPr>
          <w:color w:val="000000"/>
        </w:rPr>
      </w:pPr>
    </w:p>
    <w:p w:rsidR="00E30456" w:rsidRPr="007F338E" w:rsidRDefault="00E30456" w:rsidP="00E30456">
      <w:pPr>
        <w:pStyle w:val="a"/>
        <w:rPr>
          <w:color w:val="000000"/>
        </w:rPr>
      </w:pPr>
      <w:r w:rsidRPr="000671A1">
        <w:t>Résumé</w:t>
      </w:r>
    </w:p>
    <w:p w:rsidR="00E30456" w:rsidRPr="007F338E" w:rsidRDefault="00E30456" w:rsidP="00E30456">
      <w:pPr>
        <w:spacing w:before="120" w:after="120"/>
        <w:jc w:val="both"/>
        <w:rPr>
          <w:color w:val="000000"/>
        </w:rPr>
      </w:pP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rencontre</w:t>
      </w:r>
      <w:r>
        <w:rPr>
          <w:color w:val="000000"/>
        </w:rPr>
        <w:t xml:space="preserve"> </w:t>
      </w:r>
      <w:r w:rsidRPr="007F338E">
        <w:rPr>
          <w:color w:val="000000"/>
        </w:rPr>
        <w:t>du</w:t>
      </w:r>
      <w:r>
        <w:rPr>
          <w:color w:val="000000"/>
        </w:rPr>
        <w:t xml:space="preserve"> </w:t>
      </w:r>
      <w:r w:rsidRPr="007F338E">
        <w:rPr>
          <w:color w:val="000000"/>
        </w:rPr>
        <w:t>sociologique</w:t>
      </w:r>
      <w:r>
        <w:rPr>
          <w:color w:val="000000"/>
        </w:rPr>
        <w:t xml:space="preserve"> </w:t>
      </w:r>
      <w:r w:rsidRPr="007F338E">
        <w:rPr>
          <w:color w:val="000000"/>
        </w:rPr>
        <w:t>et</w:t>
      </w:r>
      <w:r>
        <w:rPr>
          <w:color w:val="000000"/>
        </w:rPr>
        <w:t xml:space="preserve"> </w:t>
      </w:r>
      <w:r w:rsidRPr="007F338E">
        <w:rPr>
          <w:color w:val="000000"/>
        </w:rPr>
        <w:t>du</w:t>
      </w:r>
      <w:r>
        <w:rPr>
          <w:color w:val="000000"/>
        </w:rPr>
        <w:t xml:space="preserve"> </w:t>
      </w:r>
      <w:r w:rsidRPr="007F338E">
        <w:rPr>
          <w:color w:val="000000"/>
        </w:rPr>
        <w:t>politique,</w:t>
      </w:r>
      <w:r>
        <w:rPr>
          <w:color w:val="000000"/>
        </w:rPr>
        <w:t xml:space="preserve"> </w:t>
      </w:r>
      <w:r w:rsidRPr="007F338E">
        <w:rPr>
          <w:color w:val="000000"/>
        </w:rPr>
        <w:t>se</w:t>
      </w:r>
      <w:r>
        <w:rPr>
          <w:color w:val="000000"/>
        </w:rPr>
        <w:t xml:space="preserve"> </w:t>
      </w:r>
      <w:r w:rsidRPr="007F338E">
        <w:rPr>
          <w:color w:val="000000"/>
        </w:rPr>
        <w:t>tient</w:t>
      </w:r>
      <w:r>
        <w:rPr>
          <w:color w:val="000000"/>
        </w:rPr>
        <w:t xml:space="preserve"> </w:t>
      </w:r>
      <w:r w:rsidRPr="007F338E">
        <w:rPr>
          <w:color w:val="000000"/>
        </w:rPr>
        <w:t>le</w:t>
      </w:r>
      <w:r>
        <w:rPr>
          <w:color w:val="000000"/>
        </w:rPr>
        <w:t xml:space="preserve"> « </w:t>
      </w:r>
      <w:r w:rsidRPr="007F338E">
        <w:rPr>
          <w:color w:val="000000"/>
        </w:rPr>
        <w:t>socio-politique</w:t>
      </w:r>
      <w:r>
        <w:rPr>
          <w:color w:val="000000"/>
        </w:rPr>
        <w:t xml:space="preserve"> » </w:t>
      </w:r>
      <w:r w:rsidRPr="007F338E">
        <w:rPr>
          <w:color w:val="000000"/>
        </w:rPr>
        <w:t>que</w:t>
      </w:r>
      <w:r>
        <w:rPr>
          <w:color w:val="000000"/>
        </w:rPr>
        <w:t xml:space="preserve"> </w:t>
      </w:r>
      <w:r w:rsidRPr="007F338E">
        <w:rPr>
          <w:color w:val="000000"/>
        </w:rPr>
        <w:t>nos</w:t>
      </w:r>
      <w:r>
        <w:rPr>
          <w:color w:val="000000"/>
        </w:rPr>
        <w:t xml:space="preserve"> </w:t>
      </w:r>
      <w:r w:rsidRPr="007F338E">
        <w:rPr>
          <w:color w:val="000000"/>
        </w:rPr>
        <w:t>contemporains</w:t>
      </w:r>
      <w:r>
        <w:rPr>
          <w:color w:val="000000"/>
        </w:rPr>
        <w:t xml:space="preserve"> </w:t>
      </w:r>
      <w:r w:rsidRPr="007F338E">
        <w:rPr>
          <w:color w:val="000000"/>
        </w:rPr>
        <w:t>journalistes</w:t>
      </w:r>
      <w:r>
        <w:rPr>
          <w:color w:val="000000"/>
        </w:rPr>
        <w:t xml:space="preserve"> </w:t>
      </w:r>
      <w:r w:rsidRPr="007F338E">
        <w:rPr>
          <w:color w:val="000000"/>
        </w:rPr>
        <w:t>et</w:t>
      </w:r>
      <w:r>
        <w:rPr>
          <w:color w:val="000000"/>
        </w:rPr>
        <w:t xml:space="preserve"> </w:t>
      </w:r>
      <w:r w:rsidRPr="007F338E">
        <w:rPr>
          <w:color w:val="000000"/>
        </w:rPr>
        <w:t>chroniqueurs</w:t>
      </w:r>
      <w:r>
        <w:rPr>
          <w:color w:val="000000"/>
        </w:rPr>
        <w:t xml:space="preserve"> </w:t>
      </w:r>
      <w:r w:rsidRPr="007F338E">
        <w:rPr>
          <w:color w:val="000000"/>
        </w:rPr>
        <w:t>ne</w:t>
      </w:r>
      <w:r>
        <w:rPr>
          <w:color w:val="000000"/>
        </w:rPr>
        <w:t xml:space="preserve"> </w:t>
      </w:r>
      <w:r w:rsidRPr="007F338E">
        <w:rPr>
          <w:color w:val="000000"/>
        </w:rPr>
        <w:t>semblent</w:t>
      </w:r>
      <w:r>
        <w:rPr>
          <w:color w:val="000000"/>
        </w:rPr>
        <w:t xml:space="preserve"> </w:t>
      </w:r>
      <w:r w:rsidRPr="007F338E">
        <w:rPr>
          <w:color w:val="000000"/>
        </w:rPr>
        <w:t>pas</w:t>
      </w:r>
      <w:r>
        <w:rPr>
          <w:color w:val="000000"/>
        </w:rPr>
        <w:t xml:space="preserve"> </w:t>
      </w:r>
      <w:r w:rsidRPr="007F338E">
        <w:rPr>
          <w:color w:val="000000"/>
        </w:rPr>
        <w:t>connaître</w:t>
      </w:r>
      <w:r>
        <w:rPr>
          <w:color w:val="000000"/>
        </w:rPr>
        <w:t xml:space="preserve"> ; </w:t>
      </w:r>
      <w:r w:rsidRPr="007F338E">
        <w:rPr>
          <w:color w:val="000000"/>
        </w:rPr>
        <w:t>du</w:t>
      </w:r>
      <w:r>
        <w:rPr>
          <w:color w:val="000000"/>
        </w:rPr>
        <w:t xml:space="preserve"> </w:t>
      </w:r>
      <w:r w:rsidRPr="007F338E">
        <w:rPr>
          <w:color w:val="000000"/>
        </w:rPr>
        <w:t>moins</w:t>
      </w:r>
      <w:r>
        <w:rPr>
          <w:color w:val="000000"/>
        </w:rPr>
        <w:t xml:space="preserve"> </w:t>
      </w:r>
      <w:r w:rsidRPr="007F338E">
        <w:rPr>
          <w:color w:val="000000"/>
        </w:rPr>
        <w:t>ils</w:t>
      </w:r>
      <w:r>
        <w:rPr>
          <w:color w:val="000000"/>
        </w:rPr>
        <w:t xml:space="preserve"> </w:t>
      </w:r>
      <w:r w:rsidRPr="007F338E">
        <w:rPr>
          <w:color w:val="000000"/>
        </w:rPr>
        <w:t>semblent</w:t>
      </w:r>
      <w:r>
        <w:rPr>
          <w:color w:val="000000"/>
        </w:rPr>
        <w:t xml:space="preserve"> </w:t>
      </w:r>
      <w:r w:rsidRPr="007F338E">
        <w:rPr>
          <w:color w:val="000000"/>
        </w:rPr>
        <w:t>l’ignorer</w:t>
      </w:r>
      <w:r>
        <w:rPr>
          <w:color w:val="000000"/>
        </w:rPr>
        <w:t xml:space="preserve"> </w:t>
      </w:r>
      <w:r w:rsidRPr="007F338E">
        <w:rPr>
          <w:color w:val="000000"/>
        </w:rPr>
        <w:t>ou</w:t>
      </w:r>
      <w:r>
        <w:rPr>
          <w:color w:val="000000"/>
        </w:rPr>
        <w:t xml:space="preserve"> </w:t>
      </w:r>
      <w:r w:rsidRPr="007F338E">
        <w:rPr>
          <w:color w:val="000000"/>
        </w:rPr>
        <w:t>s’en</w:t>
      </w:r>
      <w:r>
        <w:rPr>
          <w:color w:val="000000"/>
        </w:rPr>
        <w:t xml:space="preserve"> </w:t>
      </w:r>
      <w:r w:rsidRPr="007F338E">
        <w:rPr>
          <w:color w:val="000000"/>
        </w:rPr>
        <w:t>pa</w:t>
      </w:r>
      <w:r w:rsidRPr="007F338E">
        <w:rPr>
          <w:color w:val="000000"/>
        </w:rPr>
        <w:t>s</w:t>
      </w:r>
      <w:r w:rsidRPr="007F338E">
        <w:rPr>
          <w:color w:val="000000"/>
        </w:rPr>
        <w:t>ser</w:t>
      </w:r>
      <w:r>
        <w:rPr>
          <w:color w:val="000000"/>
        </w:rPr>
        <w:t xml:space="preserve"> </w:t>
      </w:r>
      <w:r w:rsidRPr="007F338E">
        <w:rPr>
          <w:color w:val="000000"/>
        </w:rPr>
        <w:t>sans</w:t>
      </w:r>
      <w:r>
        <w:rPr>
          <w:color w:val="000000"/>
        </w:rPr>
        <w:t xml:space="preserve"> </w:t>
      </w:r>
      <w:r w:rsidRPr="007F338E">
        <w:rPr>
          <w:color w:val="000000"/>
        </w:rPr>
        <w:t>difficulté.</w:t>
      </w:r>
      <w:r>
        <w:rPr>
          <w:color w:val="000000"/>
        </w:rPr>
        <w:t xml:space="preserve"> </w:t>
      </w:r>
    </w:p>
    <w:p w:rsidR="00E30456" w:rsidRDefault="00E30456" w:rsidP="00E30456">
      <w:pPr>
        <w:spacing w:before="120" w:after="120"/>
        <w:jc w:val="both"/>
        <w:rPr>
          <w:rStyle w:val="lev"/>
          <w:rFonts w:eastAsia="Tahoma"/>
          <w:color w:val="000000"/>
        </w:rPr>
      </w:pPr>
      <w:r w:rsidRPr="007F338E">
        <w:rPr>
          <w:color w:val="000000"/>
        </w:rPr>
        <w:t>Mots</w:t>
      </w:r>
      <w:r>
        <w:rPr>
          <w:color w:val="000000"/>
        </w:rPr>
        <w:t xml:space="preserve"> </w:t>
      </w:r>
      <w:r w:rsidRPr="007F338E">
        <w:rPr>
          <w:color w:val="000000"/>
        </w:rPr>
        <w:t>clés</w:t>
      </w:r>
      <w:r>
        <w:rPr>
          <w:color w:val="000000"/>
        </w:rPr>
        <w:t xml:space="preserve"> : </w:t>
      </w:r>
      <w:r w:rsidRPr="007F338E">
        <w:rPr>
          <w:color w:val="000000"/>
        </w:rPr>
        <w:t>discrédit,</w:t>
      </w:r>
      <w:r>
        <w:rPr>
          <w:color w:val="000000"/>
        </w:rPr>
        <w:t xml:space="preserve"> </w:t>
      </w:r>
      <w:r w:rsidRPr="007F338E">
        <w:rPr>
          <w:color w:val="000000"/>
        </w:rPr>
        <w:t>manipulation,</w:t>
      </w:r>
      <w:r>
        <w:rPr>
          <w:color w:val="000000"/>
        </w:rPr>
        <w:t xml:space="preserve"> </w:t>
      </w:r>
      <w:r w:rsidRPr="007F338E">
        <w:rPr>
          <w:color w:val="000000"/>
        </w:rPr>
        <w:t>social,</w:t>
      </w:r>
      <w:r>
        <w:rPr>
          <w:color w:val="000000"/>
        </w:rPr>
        <w:t xml:space="preserve"> </w:t>
      </w:r>
      <w:r w:rsidRPr="007F338E">
        <w:rPr>
          <w:color w:val="000000"/>
        </w:rPr>
        <w:t>sociologique,</w:t>
      </w:r>
      <w:r>
        <w:rPr>
          <w:color w:val="000000"/>
        </w:rPr>
        <w:t xml:space="preserve"> </w:t>
      </w:r>
      <w:r w:rsidRPr="007F338E">
        <w:rPr>
          <w:color w:val="000000"/>
        </w:rPr>
        <w:t>politique</w:t>
      </w:r>
    </w:p>
    <w:p w:rsidR="00E30456" w:rsidRPr="007F338E" w:rsidRDefault="00E30456" w:rsidP="00E30456">
      <w:pPr>
        <w:spacing w:before="120" w:after="120"/>
        <w:jc w:val="both"/>
        <w:rPr>
          <w:color w:val="000000"/>
        </w:rPr>
      </w:pPr>
    </w:p>
    <w:p w:rsidR="00E30456" w:rsidRPr="007F338E" w:rsidRDefault="00E30456" w:rsidP="00E30456">
      <w:pPr>
        <w:pStyle w:val="a"/>
        <w:rPr>
          <w:color w:val="000000"/>
        </w:rPr>
      </w:pPr>
      <w:r w:rsidRPr="000671A1">
        <w:t>Abstract</w:t>
      </w:r>
    </w:p>
    <w:p w:rsidR="00E30456" w:rsidRPr="007F338E" w:rsidRDefault="00E30456" w:rsidP="00E30456">
      <w:pPr>
        <w:spacing w:before="120" w:after="120"/>
        <w:jc w:val="both"/>
        <w:rPr>
          <w:color w:val="000000"/>
        </w:rPr>
      </w:pPr>
      <w:r w:rsidRPr="007F338E">
        <w:rPr>
          <w:color w:val="000000"/>
        </w:rPr>
        <w:t>With</w:t>
      </w:r>
      <w:r>
        <w:rPr>
          <w:color w:val="000000"/>
        </w:rPr>
        <w:t xml:space="preserve"> </w:t>
      </w:r>
      <w:r w:rsidRPr="007F338E">
        <w:rPr>
          <w:color w:val="000000"/>
        </w:rPr>
        <w:t>the</w:t>
      </w:r>
      <w:r>
        <w:rPr>
          <w:color w:val="000000"/>
        </w:rPr>
        <w:t xml:space="preserve"> </w:t>
      </w:r>
      <w:r w:rsidRPr="007F338E">
        <w:rPr>
          <w:color w:val="000000"/>
        </w:rPr>
        <w:t>meeting</w:t>
      </w:r>
      <w:r>
        <w:rPr>
          <w:color w:val="000000"/>
        </w:rPr>
        <w:t xml:space="preserve"> </w:t>
      </w:r>
      <w:r w:rsidRPr="007F338E">
        <w:rPr>
          <w:color w:val="000000"/>
        </w:rPr>
        <w:t>of</w:t>
      </w:r>
      <w:r>
        <w:rPr>
          <w:color w:val="000000"/>
        </w:rPr>
        <w:t xml:space="preserve"> </w:t>
      </w:r>
      <w:r w:rsidRPr="007F338E">
        <w:rPr>
          <w:color w:val="000000"/>
        </w:rPr>
        <w:t>sociological</w:t>
      </w:r>
      <w:r>
        <w:rPr>
          <w:color w:val="000000"/>
        </w:rPr>
        <w:t xml:space="preserve"> </w:t>
      </w:r>
      <w:r w:rsidRPr="007F338E">
        <w:rPr>
          <w:color w:val="000000"/>
        </w:rPr>
        <w:t>and</w:t>
      </w:r>
      <w:r>
        <w:rPr>
          <w:color w:val="000000"/>
        </w:rPr>
        <w:t xml:space="preserve"> </w:t>
      </w:r>
      <w:r w:rsidRPr="007F338E">
        <w:rPr>
          <w:color w:val="000000"/>
        </w:rPr>
        <w:t>the</w:t>
      </w:r>
      <w:r>
        <w:rPr>
          <w:color w:val="000000"/>
        </w:rPr>
        <w:t xml:space="preserve"> </w:t>
      </w:r>
      <w:r w:rsidRPr="007F338E">
        <w:rPr>
          <w:color w:val="000000"/>
        </w:rPr>
        <w:t>policy,</w:t>
      </w:r>
      <w:r>
        <w:rPr>
          <w:color w:val="000000"/>
        </w:rPr>
        <w:t xml:space="preserve"> </w:t>
      </w:r>
      <w:r w:rsidRPr="007F338E">
        <w:rPr>
          <w:color w:val="000000"/>
        </w:rPr>
        <w:t>the</w:t>
      </w:r>
      <w:r>
        <w:rPr>
          <w:color w:val="000000"/>
        </w:rPr>
        <w:t xml:space="preserve"> </w:t>
      </w:r>
      <w:r w:rsidRPr="007F338E">
        <w:rPr>
          <w:color w:val="000000"/>
        </w:rPr>
        <w:t>“socio-policy</w:t>
      </w:r>
      <w:r>
        <w:rPr>
          <w:color w:val="000000"/>
        </w:rPr>
        <w:t xml:space="preserve"> </w:t>
      </w:r>
      <w:r w:rsidRPr="007F338E">
        <w:rPr>
          <w:color w:val="000000"/>
        </w:rPr>
        <w:t>is</w:t>
      </w:r>
      <w:r>
        <w:rPr>
          <w:color w:val="000000"/>
        </w:rPr>
        <w:t xml:space="preserve"> </w:t>
      </w:r>
      <w:r w:rsidRPr="007F338E">
        <w:rPr>
          <w:color w:val="000000"/>
        </w:rPr>
        <w:t>held”</w:t>
      </w:r>
      <w:r>
        <w:rPr>
          <w:color w:val="000000"/>
        </w:rPr>
        <w:t xml:space="preserve"> </w:t>
      </w:r>
      <w:r w:rsidRPr="007F338E">
        <w:rPr>
          <w:color w:val="000000"/>
        </w:rPr>
        <w:t>that</w:t>
      </w:r>
      <w:r>
        <w:rPr>
          <w:color w:val="000000"/>
        </w:rPr>
        <w:t xml:space="preserve"> </w:t>
      </w:r>
      <w:r w:rsidRPr="007F338E">
        <w:rPr>
          <w:color w:val="000000"/>
        </w:rPr>
        <w:t>our</w:t>
      </w:r>
      <w:r>
        <w:rPr>
          <w:color w:val="000000"/>
        </w:rPr>
        <w:t xml:space="preserve"> </w:t>
      </w:r>
      <w:r w:rsidRPr="007F338E">
        <w:rPr>
          <w:color w:val="000000"/>
        </w:rPr>
        <w:t>contemporaries</w:t>
      </w:r>
      <w:r>
        <w:rPr>
          <w:color w:val="000000"/>
        </w:rPr>
        <w:t xml:space="preserve"> </w:t>
      </w:r>
      <w:r w:rsidRPr="007F338E">
        <w:rPr>
          <w:color w:val="000000"/>
        </w:rPr>
        <w:t>journalists</w:t>
      </w:r>
      <w:r>
        <w:rPr>
          <w:color w:val="000000"/>
        </w:rPr>
        <w:t xml:space="preserve"> </w:t>
      </w:r>
      <w:r w:rsidRPr="007F338E">
        <w:rPr>
          <w:color w:val="000000"/>
        </w:rPr>
        <w:t>and</w:t>
      </w:r>
      <w:r>
        <w:rPr>
          <w:color w:val="000000"/>
        </w:rPr>
        <w:t xml:space="preserve"> </w:t>
      </w:r>
      <w:r w:rsidRPr="007F338E">
        <w:rPr>
          <w:color w:val="000000"/>
        </w:rPr>
        <w:t>chroniclers</w:t>
      </w:r>
      <w:r>
        <w:rPr>
          <w:color w:val="000000"/>
        </w:rPr>
        <w:t xml:space="preserve"> </w:t>
      </w:r>
      <w:r w:rsidRPr="007F338E">
        <w:rPr>
          <w:color w:val="000000"/>
        </w:rPr>
        <w:t>do</w:t>
      </w:r>
      <w:r>
        <w:rPr>
          <w:color w:val="000000"/>
        </w:rPr>
        <w:t xml:space="preserve"> </w:t>
      </w:r>
      <w:r w:rsidRPr="007F338E">
        <w:rPr>
          <w:color w:val="000000"/>
        </w:rPr>
        <w:t>not</w:t>
      </w:r>
      <w:r>
        <w:rPr>
          <w:color w:val="000000"/>
        </w:rPr>
        <w:t xml:space="preserve"> </w:t>
      </w:r>
      <w:r w:rsidRPr="007F338E">
        <w:rPr>
          <w:color w:val="000000"/>
        </w:rPr>
        <w:t>seem</w:t>
      </w:r>
      <w:r>
        <w:rPr>
          <w:color w:val="000000"/>
        </w:rPr>
        <w:t xml:space="preserve"> </w:t>
      </w:r>
      <w:r w:rsidRPr="007F338E">
        <w:rPr>
          <w:color w:val="000000"/>
        </w:rPr>
        <w:t>to</w:t>
      </w:r>
      <w:r>
        <w:rPr>
          <w:color w:val="000000"/>
        </w:rPr>
        <w:t xml:space="preserve"> </w:t>
      </w:r>
      <w:r w:rsidRPr="007F338E">
        <w:rPr>
          <w:color w:val="000000"/>
        </w:rPr>
        <w:t>know</w:t>
      </w:r>
      <w:r>
        <w:rPr>
          <w:color w:val="000000"/>
        </w:rPr>
        <w:t xml:space="preserve"> ; </w:t>
      </w:r>
      <w:r w:rsidRPr="007F338E">
        <w:rPr>
          <w:color w:val="000000"/>
        </w:rPr>
        <w:t>at</w:t>
      </w:r>
      <w:r>
        <w:rPr>
          <w:color w:val="000000"/>
        </w:rPr>
        <w:t xml:space="preserve"> </w:t>
      </w:r>
      <w:r w:rsidRPr="007F338E">
        <w:rPr>
          <w:color w:val="000000"/>
        </w:rPr>
        <w:t>least</w:t>
      </w:r>
      <w:r>
        <w:rPr>
          <w:color w:val="000000"/>
        </w:rPr>
        <w:t xml:space="preserve"> </w:t>
      </w:r>
      <w:r w:rsidRPr="007F338E">
        <w:rPr>
          <w:color w:val="000000"/>
        </w:rPr>
        <w:t>they</w:t>
      </w:r>
      <w:r>
        <w:rPr>
          <w:color w:val="000000"/>
        </w:rPr>
        <w:t xml:space="preserve"> </w:t>
      </w:r>
      <w:r w:rsidRPr="007F338E">
        <w:rPr>
          <w:color w:val="000000"/>
        </w:rPr>
        <w:t>seem</w:t>
      </w:r>
      <w:r>
        <w:rPr>
          <w:color w:val="000000"/>
        </w:rPr>
        <w:t xml:space="preserve"> </w:t>
      </w:r>
      <w:r w:rsidRPr="007F338E">
        <w:rPr>
          <w:color w:val="000000"/>
        </w:rPr>
        <w:t>to</w:t>
      </w:r>
      <w:r>
        <w:rPr>
          <w:color w:val="000000"/>
        </w:rPr>
        <w:t xml:space="preserve"> </w:t>
      </w:r>
      <w:r w:rsidRPr="007F338E">
        <w:rPr>
          <w:color w:val="000000"/>
        </w:rPr>
        <w:t>be</w:t>
      </w:r>
      <w:r>
        <w:rPr>
          <w:color w:val="000000"/>
        </w:rPr>
        <w:t xml:space="preserve"> </w:t>
      </w:r>
      <w:r w:rsidRPr="007F338E">
        <w:rPr>
          <w:color w:val="000000"/>
        </w:rPr>
        <w:t>unaware</w:t>
      </w:r>
      <w:r>
        <w:rPr>
          <w:color w:val="000000"/>
        </w:rPr>
        <w:t xml:space="preserve"> </w:t>
      </w:r>
      <w:r w:rsidRPr="007F338E">
        <w:rPr>
          <w:color w:val="000000"/>
        </w:rPr>
        <w:t>of</w:t>
      </w:r>
      <w:r>
        <w:rPr>
          <w:color w:val="000000"/>
        </w:rPr>
        <w:t xml:space="preserve"> </w:t>
      </w:r>
      <w:r w:rsidRPr="007F338E">
        <w:rPr>
          <w:color w:val="000000"/>
        </w:rPr>
        <w:t>it</w:t>
      </w:r>
      <w:r>
        <w:rPr>
          <w:color w:val="000000"/>
        </w:rPr>
        <w:t xml:space="preserve"> </w:t>
      </w:r>
      <w:r w:rsidRPr="007F338E">
        <w:rPr>
          <w:color w:val="000000"/>
        </w:rPr>
        <w:t>or</w:t>
      </w:r>
      <w:r>
        <w:rPr>
          <w:color w:val="000000"/>
        </w:rPr>
        <w:t xml:space="preserve"> </w:t>
      </w:r>
      <w:r w:rsidRPr="007F338E">
        <w:rPr>
          <w:color w:val="000000"/>
        </w:rPr>
        <w:t>to</w:t>
      </w:r>
      <w:r>
        <w:rPr>
          <w:color w:val="000000"/>
        </w:rPr>
        <w:t xml:space="preserve"> </w:t>
      </w:r>
      <w:r w:rsidRPr="007F338E">
        <w:rPr>
          <w:color w:val="000000"/>
        </w:rPr>
        <w:t>occur</w:t>
      </w:r>
      <w:r>
        <w:rPr>
          <w:color w:val="000000"/>
        </w:rPr>
        <w:t xml:space="preserve"> </w:t>
      </w:r>
      <w:r w:rsidRPr="007F338E">
        <w:rPr>
          <w:color w:val="000000"/>
        </w:rPr>
        <w:t>some</w:t>
      </w:r>
      <w:r>
        <w:rPr>
          <w:color w:val="000000"/>
        </w:rPr>
        <w:t xml:space="preserve"> </w:t>
      </w:r>
      <w:r w:rsidRPr="007F338E">
        <w:rPr>
          <w:color w:val="000000"/>
        </w:rPr>
        <w:t>without</w:t>
      </w:r>
      <w:r>
        <w:rPr>
          <w:color w:val="000000"/>
        </w:rPr>
        <w:t xml:space="preserve"> </w:t>
      </w:r>
      <w:r w:rsidRPr="007F338E">
        <w:rPr>
          <w:color w:val="000000"/>
        </w:rPr>
        <w:t>difficulty.</w:t>
      </w:r>
      <w:r>
        <w:rPr>
          <w:color w:val="000000"/>
        </w:rPr>
        <w:t xml:space="preserve"> </w:t>
      </w:r>
    </w:p>
    <w:p w:rsidR="00E30456" w:rsidRPr="007F338E" w:rsidRDefault="00E30456" w:rsidP="00E30456">
      <w:pPr>
        <w:spacing w:before="120" w:after="120"/>
        <w:jc w:val="both"/>
        <w:rPr>
          <w:color w:val="000000"/>
        </w:rPr>
      </w:pPr>
      <w:r w:rsidRPr="007F338E">
        <w:rPr>
          <w:color w:val="000000"/>
        </w:rPr>
        <w:t>Key</w:t>
      </w:r>
      <w:r>
        <w:rPr>
          <w:color w:val="000000"/>
        </w:rPr>
        <w:t xml:space="preserve"> </w:t>
      </w:r>
      <w:r w:rsidRPr="007F338E">
        <w:rPr>
          <w:color w:val="000000"/>
        </w:rPr>
        <w:t>words</w:t>
      </w:r>
      <w:r>
        <w:rPr>
          <w:color w:val="000000"/>
        </w:rPr>
        <w:t xml:space="preserve"> : </w:t>
      </w:r>
      <w:r w:rsidRPr="007F338E">
        <w:rPr>
          <w:color w:val="000000"/>
        </w:rPr>
        <w:t>discredit,</w:t>
      </w:r>
      <w:r>
        <w:rPr>
          <w:color w:val="000000"/>
        </w:rPr>
        <w:t xml:space="preserve"> </w:t>
      </w:r>
      <w:r w:rsidRPr="007F338E">
        <w:rPr>
          <w:color w:val="000000"/>
        </w:rPr>
        <w:t>handling,</w:t>
      </w:r>
      <w:r>
        <w:rPr>
          <w:color w:val="000000"/>
        </w:rPr>
        <w:t xml:space="preserve"> </w:t>
      </w:r>
      <w:r w:rsidRPr="007F338E">
        <w:rPr>
          <w:color w:val="000000"/>
        </w:rPr>
        <w:t>social,</w:t>
      </w:r>
      <w:r>
        <w:rPr>
          <w:color w:val="000000"/>
        </w:rPr>
        <w:t xml:space="preserve"> </w:t>
      </w:r>
      <w:r w:rsidRPr="007F338E">
        <w:rPr>
          <w:color w:val="000000"/>
        </w:rPr>
        <w:t>sociological,</w:t>
      </w:r>
      <w:r>
        <w:rPr>
          <w:color w:val="000000"/>
        </w:rPr>
        <w:t xml:space="preserve"> </w:t>
      </w:r>
      <w:r w:rsidRPr="007F338E">
        <w:rPr>
          <w:color w:val="000000"/>
        </w:rPr>
        <w:t>political</w:t>
      </w:r>
      <w:r>
        <w:rPr>
          <w:rStyle w:val="lev"/>
          <w:rFonts w:eastAsia="Tahoma"/>
          <w:color w:val="000000"/>
        </w:rPr>
        <w:t xml:space="preserve">  </w:t>
      </w:r>
    </w:p>
    <w:p w:rsidR="00E30456" w:rsidRPr="007F338E" w:rsidRDefault="00E30456" w:rsidP="00E30456">
      <w:pPr>
        <w:pBdr>
          <w:bottom w:val="single" w:sz="12" w:space="1" w:color="auto"/>
        </w:pBdr>
        <w:spacing w:before="120" w:after="120"/>
        <w:ind w:left="1440" w:right="1440" w:firstLine="0"/>
        <w:jc w:val="both"/>
        <w:rPr>
          <w:color w:val="000000"/>
        </w:rPr>
      </w:pPr>
    </w:p>
    <w:p w:rsidR="00E30456" w:rsidRPr="007F338E" w:rsidRDefault="00E30456" w:rsidP="00E30456">
      <w:pPr>
        <w:spacing w:before="120" w:after="120"/>
        <w:jc w:val="both"/>
        <w:rPr>
          <w:color w:val="000000"/>
        </w:rPr>
      </w:pPr>
    </w:p>
    <w:p w:rsidR="00E30456" w:rsidRPr="007F338E" w:rsidRDefault="00E30456" w:rsidP="00E30456">
      <w:pPr>
        <w:spacing w:before="120" w:after="120"/>
        <w:jc w:val="both"/>
        <w:rPr>
          <w:color w:val="000000"/>
        </w:rPr>
      </w:pPr>
    </w:p>
    <w:p w:rsidR="00E30456" w:rsidRPr="007F338E" w:rsidRDefault="00E30456" w:rsidP="00E30456">
      <w:pPr>
        <w:spacing w:before="120" w:after="120"/>
        <w:jc w:val="both"/>
        <w:rPr>
          <w:color w:val="000000"/>
        </w:rPr>
      </w:pP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rencontre</w:t>
      </w:r>
      <w:r>
        <w:rPr>
          <w:color w:val="000000"/>
        </w:rPr>
        <w:t xml:space="preserve"> </w:t>
      </w:r>
      <w:r w:rsidRPr="007F338E">
        <w:rPr>
          <w:color w:val="000000"/>
        </w:rPr>
        <w:t>du</w:t>
      </w:r>
      <w:r>
        <w:rPr>
          <w:color w:val="000000"/>
        </w:rPr>
        <w:t xml:space="preserve"> </w:t>
      </w:r>
      <w:r w:rsidRPr="007F338E">
        <w:rPr>
          <w:color w:val="000000"/>
        </w:rPr>
        <w:t>sociologique</w:t>
      </w:r>
      <w:r>
        <w:rPr>
          <w:color w:val="000000"/>
        </w:rPr>
        <w:t xml:space="preserve"> </w:t>
      </w:r>
      <w:r w:rsidRPr="007F338E">
        <w:rPr>
          <w:color w:val="000000"/>
        </w:rPr>
        <w:t>et</w:t>
      </w:r>
      <w:r>
        <w:rPr>
          <w:color w:val="000000"/>
        </w:rPr>
        <w:t xml:space="preserve"> </w:t>
      </w:r>
      <w:r w:rsidRPr="007F338E">
        <w:rPr>
          <w:color w:val="000000"/>
        </w:rPr>
        <w:t>du</w:t>
      </w:r>
      <w:r>
        <w:rPr>
          <w:color w:val="000000"/>
        </w:rPr>
        <w:t xml:space="preserve"> </w:t>
      </w:r>
      <w:r w:rsidRPr="007F338E">
        <w:rPr>
          <w:color w:val="000000"/>
        </w:rPr>
        <w:t>politique,</w:t>
      </w:r>
      <w:r>
        <w:rPr>
          <w:color w:val="000000"/>
        </w:rPr>
        <w:t xml:space="preserve"> </w:t>
      </w:r>
      <w:r w:rsidRPr="007F338E">
        <w:rPr>
          <w:color w:val="000000"/>
        </w:rPr>
        <w:t>se</w:t>
      </w:r>
      <w:r>
        <w:rPr>
          <w:color w:val="000000"/>
        </w:rPr>
        <w:t xml:space="preserve"> </w:t>
      </w:r>
      <w:r w:rsidRPr="007F338E">
        <w:rPr>
          <w:color w:val="000000"/>
        </w:rPr>
        <w:t>tient</w:t>
      </w:r>
      <w:r>
        <w:rPr>
          <w:color w:val="000000"/>
        </w:rPr>
        <w:t xml:space="preserve"> </w:t>
      </w:r>
      <w:r w:rsidRPr="007F338E">
        <w:rPr>
          <w:color w:val="000000"/>
        </w:rPr>
        <w:t>le</w:t>
      </w:r>
      <w:r>
        <w:rPr>
          <w:color w:val="000000"/>
        </w:rPr>
        <w:t xml:space="preserve"> « </w:t>
      </w:r>
      <w:r w:rsidRPr="007F338E">
        <w:rPr>
          <w:color w:val="000000"/>
        </w:rPr>
        <w:t>socio-politique</w:t>
      </w:r>
      <w:r>
        <w:rPr>
          <w:color w:val="000000"/>
        </w:rPr>
        <w:t xml:space="preserve"> » </w:t>
      </w:r>
      <w:r w:rsidRPr="007F338E">
        <w:rPr>
          <w:color w:val="000000"/>
        </w:rPr>
        <w:t>que</w:t>
      </w:r>
      <w:r>
        <w:rPr>
          <w:color w:val="000000"/>
        </w:rPr>
        <w:t xml:space="preserve"> </w:t>
      </w:r>
      <w:r w:rsidRPr="007F338E">
        <w:rPr>
          <w:color w:val="000000"/>
        </w:rPr>
        <w:t>nos</w:t>
      </w:r>
      <w:r>
        <w:rPr>
          <w:color w:val="000000"/>
        </w:rPr>
        <w:t xml:space="preserve"> </w:t>
      </w:r>
      <w:r w:rsidRPr="007F338E">
        <w:rPr>
          <w:color w:val="000000"/>
        </w:rPr>
        <w:t>contemporains</w:t>
      </w:r>
      <w:r>
        <w:rPr>
          <w:color w:val="000000"/>
        </w:rPr>
        <w:t xml:space="preserve"> </w:t>
      </w:r>
      <w:r w:rsidRPr="007F338E">
        <w:rPr>
          <w:color w:val="000000"/>
        </w:rPr>
        <w:t>journalistes</w:t>
      </w:r>
      <w:r>
        <w:rPr>
          <w:color w:val="000000"/>
        </w:rPr>
        <w:t xml:space="preserve"> </w:t>
      </w:r>
      <w:r w:rsidRPr="007F338E">
        <w:rPr>
          <w:color w:val="000000"/>
        </w:rPr>
        <w:t>et</w:t>
      </w:r>
      <w:r>
        <w:rPr>
          <w:color w:val="000000"/>
        </w:rPr>
        <w:t xml:space="preserve"> </w:t>
      </w:r>
      <w:r w:rsidRPr="007F338E">
        <w:rPr>
          <w:color w:val="000000"/>
        </w:rPr>
        <w:t>chroniqueurs</w:t>
      </w:r>
      <w:r>
        <w:rPr>
          <w:color w:val="000000"/>
        </w:rPr>
        <w:t xml:space="preserve"> </w:t>
      </w:r>
      <w:r w:rsidRPr="007F338E">
        <w:rPr>
          <w:color w:val="000000"/>
        </w:rPr>
        <w:t>ne</w:t>
      </w:r>
      <w:r>
        <w:rPr>
          <w:color w:val="000000"/>
        </w:rPr>
        <w:t xml:space="preserve"> </w:t>
      </w:r>
      <w:r w:rsidRPr="007F338E">
        <w:rPr>
          <w:color w:val="000000"/>
        </w:rPr>
        <w:t>semblent</w:t>
      </w:r>
      <w:r>
        <w:rPr>
          <w:color w:val="000000"/>
        </w:rPr>
        <w:t xml:space="preserve"> </w:t>
      </w:r>
      <w:r w:rsidRPr="007F338E">
        <w:rPr>
          <w:color w:val="000000"/>
        </w:rPr>
        <w:t>pas</w:t>
      </w:r>
      <w:r>
        <w:rPr>
          <w:color w:val="000000"/>
        </w:rPr>
        <w:t xml:space="preserve"> </w:t>
      </w:r>
      <w:r w:rsidRPr="007F338E">
        <w:rPr>
          <w:color w:val="000000"/>
        </w:rPr>
        <w:t>connaître</w:t>
      </w:r>
      <w:r>
        <w:rPr>
          <w:color w:val="000000"/>
        </w:rPr>
        <w:t xml:space="preserve"> ; </w:t>
      </w:r>
      <w:r w:rsidRPr="007F338E">
        <w:rPr>
          <w:color w:val="000000"/>
        </w:rPr>
        <w:t>du</w:t>
      </w:r>
      <w:r>
        <w:rPr>
          <w:color w:val="000000"/>
        </w:rPr>
        <w:t xml:space="preserve"> </w:t>
      </w:r>
      <w:r w:rsidRPr="007F338E">
        <w:rPr>
          <w:color w:val="000000"/>
        </w:rPr>
        <w:t>moins</w:t>
      </w:r>
      <w:r>
        <w:rPr>
          <w:color w:val="000000"/>
        </w:rPr>
        <w:t xml:space="preserve"> </w:t>
      </w:r>
      <w:r w:rsidRPr="007F338E">
        <w:rPr>
          <w:color w:val="000000"/>
        </w:rPr>
        <w:t>ils</w:t>
      </w:r>
      <w:r>
        <w:rPr>
          <w:color w:val="000000"/>
        </w:rPr>
        <w:t xml:space="preserve"> </w:t>
      </w:r>
      <w:r w:rsidRPr="007F338E">
        <w:rPr>
          <w:color w:val="000000"/>
        </w:rPr>
        <w:t>semblent</w:t>
      </w:r>
      <w:r>
        <w:rPr>
          <w:color w:val="000000"/>
        </w:rPr>
        <w:t xml:space="preserve"> </w:t>
      </w:r>
      <w:r w:rsidRPr="007F338E">
        <w:rPr>
          <w:color w:val="000000"/>
        </w:rPr>
        <w:t>l’ignorer</w:t>
      </w:r>
      <w:r>
        <w:rPr>
          <w:color w:val="000000"/>
        </w:rPr>
        <w:t xml:space="preserve"> </w:t>
      </w:r>
      <w:r w:rsidRPr="007F338E">
        <w:rPr>
          <w:color w:val="000000"/>
        </w:rPr>
        <w:t>ou</w:t>
      </w:r>
      <w:r>
        <w:rPr>
          <w:color w:val="000000"/>
        </w:rPr>
        <w:t xml:space="preserve"> </w:t>
      </w:r>
      <w:r w:rsidRPr="007F338E">
        <w:rPr>
          <w:color w:val="000000"/>
        </w:rPr>
        <w:t>s’en</w:t>
      </w:r>
      <w:r>
        <w:rPr>
          <w:color w:val="000000"/>
        </w:rPr>
        <w:t xml:space="preserve"> </w:t>
      </w:r>
      <w:r w:rsidRPr="007F338E">
        <w:rPr>
          <w:color w:val="000000"/>
        </w:rPr>
        <w:t>pa</w:t>
      </w:r>
      <w:r w:rsidRPr="007F338E">
        <w:rPr>
          <w:color w:val="000000"/>
        </w:rPr>
        <w:t>s</w:t>
      </w:r>
      <w:r w:rsidRPr="007F338E">
        <w:rPr>
          <w:color w:val="000000"/>
        </w:rPr>
        <w:t>ser</w:t>
      </w:r>
      <w:r>
        <w:rPr>
          <w:color w:val="000000"/>
        </w:rPr>
        <w:t xml:space="preserve"> </w:t>
      </w:r>
      <w:r w:rsidRPr="007F338E">
        <w:rPr>
          <w:color w:val="000000"/>
        </w:rPr>
        <w:t>sans</w:t>
      </w:r>
      <w:r>
        <w:rPr>
          <w:color w:val="000000"/>
        </w:rPr>
        <w:t xml:space="preserve"> </w:t>
      </w:r>
      <w:r w:rsidRPr="007F338E">
        <w:rPr>
          <w:color w:val="000000"/>
        </w:rPr>
        <w:t>difficulté.</w:t>
      </w:r>
      <w:r>
        <w:rPr>
          <w:color w:val="000000"/>
        </w:rPr>
        <w:t xml:space="preserve"> </w:t>
      </w:r>
    </w:p>
    <w:p w:rsidR="00E30456" w:rsidRPr="007F338E" w:rsidRDefault="00E30456" w:rsidP="00E30456">
      <w:pPr>
        <w:spacing w:before="120" w:after="120"/>
        <w:jc w:val="both"/>
        <w:rPr>
          <w:color w:val="000000"/>
        </w:rPr>
      </w:pPr>
      <w:r w:rsidRPr="007F338E">
        <w:rPr>
          <w:color w:val="000000"/>
        </w:rPr>
        <w:t>L’une</w:t>
      </w:r>
      <w:r>
        <w:rPr>
          <w:color w:val="000000"/>
        </w:rPr>
        <w:t xml:space="preserve"> </w:t>
      </w:r>
      <w:r w:rsidRPr="007F338E">
        <w:rPr>
          <w:color w:val="000000"/>
        </w:rPr>
        <w:t>des</w:t>
      </w:r>
      <w:r>
        <w:rPr>
          <w:color w:val="000000"/>
        </w:rPr>
        <w:t xml:space="preserve"> </w:t>
      </w:r>
      <w:r w:rsidRPr="007F338E">
        <w:rPr>
          <w:color w:val="000000"/>
        </w:rPr>
        <w:t>raisons</w:t>
      </w:r>
      <w:r>
        <w:rPr>
          <w:color w:val="000000"/>
        </w:rPr>
        <w:t xml:space="preserve"> </w:t>
      </w:r>
      <w:r w:rsidRPr="007F338E">
        <w:rPr>
          <w:color w:val="000000"/>
        </w:rPr>
        <w:t>en</w:t>
      </w:r>
      <w:r>
        <w:rPr>
          <w:color w:val="000000"/>
        </w:rPr>
        <w:t xml:space="preserve"> </w:t>
      </w:r>
      <w:r w:rsidRPr="007F338E">
        <w:rPr>
          <w:color w:val="000000"/>
        </w:rPr>
        <w:t>est</w:t>
      </w:r>
      <w:r>
        <w:rPr>
          <w:color w:val="000000"/>
        </w:rPr>
        <w:t xml:space="preserve"> </w:t>
      </w:r>
      <w:r w:rsidRPr="007F338E">
        <w:rPr>
          <w:color w:val="000000"/>
        </w:rPr>
        <w:t>que</w:t>
      </w:r>
      <w:r>
        <w:rPr>
          <w:color w:val="000000"/>
        </w:rPr>
        <w:t xml:space="preserve"> </w:t>
      </w:r>
      <w:r w:rsidRPr="007F338E">
        <w:rPr>
          <w:color w:val="000000"/>
        </w:rPr>
        <w:t>le</w:t>
      </w:r>
      <w:r>
        <w:rPr>
          <w:color w:val="000000"/>
        </w:rPr>
        <w:t xml:space="preserve"> « </w:t>
      </w:r>
      <w:r w:rsidRPr="007F338E">
        <w:rPr>
          <w:color w:val="000000"/>
        </w:rPr>
        <w:t>sociologique</w:t>
      </w:r>
      <w:r>
        <w:rPr>
          <w:color w:val="000000"/>
        </w:rPr>
        <w:t xml:space="preserve"> » </w:t>
      </w:r>
      <w:r w:rsidRPr="007F338E">
        <w:rPr>
          <w:color w:val="000000"/>
        </w:rPr>
        <w:t>tel</w:t>
      </w:r>
      <w:r>
        <w:rPr>
          <w:color w:val="000000"/>
        </w:rPr>
        <w:t xml:space="preserve"> </w:t>
      </w:r>
      <w:r w:rsidRPr="007F338E">
        <w:rPr>
          <w:color w:val="000000"/>
        </w:rPr>
        <w:t>qu’ils</w:t>
      </w:r>
      <w:r>
        <w:rPr>
          <w:color w:val="000000"/>
        </w:rPr>
        <w:t xml:space="preserve"> </w:t>
      </w:r>
      <w:r w:rsidRPr="007F338E">
        <w:rPr>
          <w:color w:val="000000"/>
        </w:rPr>
        <w:t>le</w:t>
      </w:r>
      <w:r>
        <w:rPr>
          <w:color w:val="000000"/>
        </w:rPr>
        <w:t xml:space="preserve"> </w:t>
      </w:r>
      <w:r w:rsidRPr="007F338E">
        <w:rPr>
          <w:color w:val="000000"/>
        </w:rPr>
        <w:t>pe</w:t>
      </w:r>
      <w:r w:rsidRPr="007F338E">
        <w:rPr>
          <w:color w:val="000000"/>
        </w:rPr>
        <w:t>n</w:t>
      </w:r>
      <w:r w:rsidRPr="007F338E">
        <w:rPr>
          <w:color w:val="000000"/>
        </w:rPr>
        <w:t>sent</w:t>
      </w:r>
      <w:r>
        <w:rPr>
          <w:color w:val="000000"/>
        </w:rPr>
        <w:t xml:space="preserve"> </w:t>
      </w:r>
      <w:r w:rsidRPr="007F338E">
        <w:rPr>
          <w:color w:val="000000"/>
        </w:rPr>
        <w:t>verse</w:t>
      </w:r>
      <w:r>
        <w:rPr>
          <w:color w:val="000000"/>
        </w:rPr>
        <w:t xml:space="preserve"> </w:t>
      </w:r>
      <w:r w:rsidRPr="007F338E">
        <w:rPr>
          <w:color w:val="000000"/>
        </w:rPr>
        <w:t>directement</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 </w:t>
      </w:r>
      <w:r w:rsidRPr="007F338E">
        <w:rPr>
          <w:color w:val="000000"/>
        </w:rPr>
        <w:t>social</w:t>
      </w:r>
      <w:r>
        <w:rPr>
          <w:color w:val="000000"/>
        </w:rPr>
        <w:t> »</w:t>
      </w:r>
      <w:r w:rsidRPr="007F338E">
        <w:rPr>
          <w:color w:val="000000"/>
        </w:rPr>
        <w:t>,</w:t>
      </w:r>
      <w:r>
        <w:rPr>
          <w:color w:val="000000"/>
        </w:rPr>
        <w:t xml:space="preserve"> </w:t>
      </w:r>
      <w:r w:rsidRPr="007F338E">
        <w:rPr>
          <w:color w:val="000000"/>
        </w:rPr>
        <w:t>doté</w:t>
      </w:r>
      <w:r>
        <w:rPr>
          <w:color w:val="000000"/>
        </w:rPr>
        <w:t xml:space="preserve"> </w:t>
      </w:r>
      <w:r w:rsidRPr="007F338E">
        <w:rPr>
          <w:color w:val="000000"/>
        </w:rPr>
        <w:t>d’une</w:t>
      </w:r>
      <w:r>
        <w:rPr>
          <w:color w:val="000000"/>
        </w:rPr>
        <w:t xml:space="preserve"> </w:t>
      </w:r>
      <w:r w:rsidRPr="007F338E">
        <w:rPr>
          <w:color w:val="000000"/>
        </w:rPr>
        <w:t>couleur</w:t>
      </w:r>
      <w:r>
        <w:rPr>
          <w:color w:val="000000"/>
        </w:rPr>
        <w:t xml:space="preserve"> </w:t>
      </w:r>
      <w:r w:rsidRPr="007F338E">
        <w:rPr>
          <w:color w:val="000000"/>
        </w:rPr>
        <w:t>de</w:t>
      </w:r>
      <w:r>
        <w:rPr>
          <w:color w:val="000000"/>
        </w:rPr>
        <w:t xml:space="preserve"> </w:t>
      </w:r>
      <w:r w:rsidRPr="007F338E">
        <w:rPr>
          <w:color w:val="000000"/>
        </w:rPr>
        <w:t>mis</w:t>
      </w:r>
      <w:r w:rsidRPr="007F338E">
        <w:rPr>
          <w:color w:val="000000"/>
        </w:rPr>
        <w:t>é</w:t>
      </w:r>
      <w:r w:rsidRPr="007F338E">
        <w:rPr>
          <w:color w:val="000000"/>
        </w:rPr>
        <w:t>rabilisme</w:t>
      </w:r>
      <w:r>
        <w:rPr>
          <w:color w:val="000000"/>
        </w:rPr>
        <w:t xml:space="preserve"> </w:t>
      </w:r>
      <w:r w:rsidRPr="007F338E">
        <w:rPr>
          <w:color w:val="000000"/>
        </w:rPr>
        <w:t>moralisant</w:t>
      </w:r>
      <w:r>
        <w:rPr>
          <w:color w:val="000000"/>
        </w:rPr>
        <w:t xml:space="preserve"> ; </w:t>
      </w:r>
      <w:r w:rsidRPr="007F338E">
        <w:rPr>
          <w:color w:val="000000"/>
        </w:rPr>
        <w:t>l’autre</w:t>
      </w:r>
      <w:r>
        <w:rPr>
          <w:color w:val="000000"/>
        </w:rPr>
        <w:t xml:space="preserve"> </w:t>
      </w:r>
      <w:r w:rsidRPr="007F338E">
        <w:rPr>
          <w:color w:val="000000"/>
        </w:rPr>
        <w:t>raison</w:t>
      </w:r>
      <w:r>
        <w:rPr>
          <w:color w:val="000000"/>
        </w:rPr>
        <w:t xml:space="preserve"> </w:t>
      </w:r>
      <w:r w:rsidRPr="007F338E">
        <w:rPr>
          <w:color w:val="000000"/>
        </w:rPr>
        <w:t>vient</w:t>
      </w:r>
      <w:r>
        <w:rPr>
          <w:color w:val="000000"/>
        </w:rPr>
        <w:t xml:space="preserve"> </w:t>
      </w:r>
      <w:r w:rsidRPr="007F338E">
        <w:rPr>
          <w:color w:val="000000"/>
        </w:rPr>
        <w:t>de</w:t>
      </w:r>
      <w:r>
        <w:rPr>
          <w:color w:val="000000"/>
        </w:rPr>
        <w:t xml:space="preserve"> </w:t>
      </w:r>
      <w:r w:rsidRPr="007F338E">
        <w:rPr>
          <w:color w:val="000000"/>
        </w:rPr>
        <w:t>leur</w:t>
      </w:r>
      <w:r>
        <w:rPr>
          <w:color w:val="000000"/>
        </w:rPr>
        <w:t xml:space="preserve"> </w:t>
      </w:r>
      <w:r w:rsidRPr="007F338E">
        <w:rPr>
          <w:color w:val="000000"/>
        </w:rPr>
        <w:t>discrédit</w:t>
      </w:r>
      <w:r>
        <w:rPr>
          <w:color w:val="000000"/>
        </w:rPr>
        <w:t xml:space="preserve"> </w:t>
      </w:r>
      <w:r w:rsidRPr="007F338E">
        <w:rPr>
          <w:color w:val="000000"/>
        </w:rPr>
        <w:t>du</w:t>
      </w:r>
      <w:r>
        <w:rPr>
          <w:color w:val="000000"/>
        </w:rPr>
        <w:t xml:space="preserve"> « </w:t>
      </w:r>
      <w:r w:rsidRPr="007F338E">
        <w:rPr>
          <w:color w:val="000000"/>
        </w:rPr>
        <w:t>politique</w:t>
      </w:r>
      <w:r>
        <w:rPr>
          <w:color w:val="000000"/>
        </w:rPr>
        <w:t> »</w:t>
      </w:r>
      <w:r w:rsidRPr="007F338E">
        <w:rPr>
          <w:color w:val="000000"/>
        </w:rPr>
        <w:t>,</w:t>
      </w:r>
      <w:r>
        <w:rPr>
          <w:color w:val="000000"/>
        </w:rPr>
        <w:t xml:space="preserve"> </w:t>
      </w:r>
      <w:r w:rsidRPr="007F338E">
        <w:rPr>
          <w:color w:val="000000"/>
        </w:rPr>
        <w:t>assimilé</w:t>
      </w:r>
      <w:r>
        <w:rPr>
          <w:color w:val="000000"/>
        </w:rPr>
        <w:t xml:space="preserve"> </w:t>
      </w:r>
      <w:r w:rsidRPr="007F338E">
        <w:rPr>
          <w:color w:val="000000"/>
        </w:rPr>
        <w:t>à</w:t>
      </w:r>
      <w:r>
        <w:rPr>
          <w:color w:val="000000"/>
        </w:rPr>
        <w:t xml:space="preserve"> </w:t>
      </w:r>
      <w:r w:rsidRPr="007F338E">
        <w:rPr>
          <w:color w:val="000000"/>
        </w:rPr>
        <w:t>demi-mot</w:t>
      </w:r>
      <w:r>
        <w:rPr>
          <w:color w:val="000000"/>
        </w:rPr>
        <w:t xml:space="preserve"> </w:t>
      </w:r>
      <w:r w:rsidRPr="007F338E">
        <w:rPr>
          <w:color w:val="000000"/>
        </w:rPr>
        <w:t>aux</w:t>
      </w:r>
      <w:r>
        <w:rPr>
          <w:color w:val="000000"/>
        </w:rPr>
        <w:t xml:space="preserve"> </w:t>
      </w:r>
      <w:r w:rsidRPr="007F338E">
        <w:rPr>
          <w:color w:val="000000"/>
        </w:rPr>
        <w:t>manipulations</w:t>
      </w:r>
      <w:r>
        <w:rPr>
          <w:color w:val="000000"/>
        </w:rPr>
        <w:t xml:space="preserve"> </w:t>
      </w:r>
      <w:r w:rsidRPr="007F338E">
        <w:rPr>
          <w:color w:val="000000"/>
        </w:rPr>
        <w:t>et</w:t>
      </w:r>
      <w:r>
        <w:rPr>
          <w:color w:val="000000"/>
        </w:rPr>
        <w:t xml:space="preserve"> </w:t>
      </w:r>
      <w:r w:rsidRPr="007F338E">
        <w:rPr>
          <w:color w:val="000000"/>
        </w:rPr>
        <w:t>aux</w:t>
      </w:r>
      <w:r>
        <w:rPr>
          <w:color w:val="000000"/>
        </w:rPr>
        <w:t xml:space="preserve"> </w:t>
      </w:r>
      <w:r w:rsidRPr="007F338E">
        <w:rPr>
          <w:color w:val="000000"/>
        </w:rPr>
        <w:t>artifices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 </w:t>
      </w:r>
      <w:r w:rsidRPr="007F338E">
        <w:rPr>
          <w:color w:val="000000"/>
        </w:rPr>
        <w:t>com</w:t>
      </w:r>
      <w:r>
        <w:rPr>
          <w:color w:val="000000"/>
        </w:rPr>
        <w:t xml:space="preserve"> » </w:t>
      </w:r>
      <w:r w:rsidRPr="007F338E">
        <w:rPr>
          <w:color w:val="000000"/>
        </w:rPr>
        <w:t>(en</w:t>
      </w:r>
      <w:r>
        <w:rPr>
          <w:color w:val="000000"/>
        </w:rPr>
        <w:t xml:space="preserve"> </w:t>
      </w:r>
      <w:r w:rsidRPr="007F338E">
        <w:rPr>
          <w:color w:val="000000"/>
        </w:rPr>
        <w:t>français</w:t>
      </w:r>
      <w:r>
        <w:rPr>
          <w:color w:val="000000"/>
        </w:rPr>
        <w:t xml:space="preserve"> : </w:t>
      </w:r>
      <w:r w:rsidRPr="007F338E">
        <w:rPr>
          <w:color w:val="000000"/>
        </w:rPr>
        <w:t>la</w:t>
      </w:r>
      <w:r>
        <w:rPr>
          <w:color w:val="000000"/>
        </w:rPr>
        <w:t xml:space="preserve"> </w:t>
      </w:r>
      <w:r w:rsidRPr="007F338E">
        <w:rPr>
          <w:color w:val="000000"/>
        </w:rPr>
        <w:t>communication).</w:t>
      </w:r>
      <w:r>
        <w:rPr>
          <w:color w:val="000000"/>
        </w:rPr>
        <w:t xml:space="preserve"> </w:t>
      </w:r>
      <w:r w:rsidRPr="007F338E">
        <w:rPr>
          <w:color w:val="000000"/>
        </w:rPr>
        <w:t>Oui,</w:t>
      </w:r>
      <w:r>
        <w:rPr>
          <w:color w:val="000000"/>
        </w:rPr>
        <w:t xml:space="preserve"> </w:t>
      </w:r>
      <w:r w:rsidRPr="007F338E">
        <w:rPr>
          <w:color w:val="000000"/>
        </w:rPr>
        <w:t>les</w:t>
      </w:r>
      <w:r>
        <w:rPr>
          <w:color w:val="000000"/>
        </w:rPr>
        <w:t xml:space="preserve"> </w:t>
      </w:r>
      <w:r w:rsidRPr="007F338E">
        <w:rPr>
          <w:color w:val="000000"/>
        </w:rPr>
        <w:t>mots</w:t>
      </w:r>
      <w:r>
        <w:rPr>
          <w:color w:val="000000"/>
        </w:rPr>
        <w:t xml:space="preserve"> </w:t>
      </w:r>
      <w:r w:rsidRPr="007F338E">
        <w:rPr>
          <w:color w:val="000000"/>
        </w:rPr>
        <w:t>dégén</w:t>
      </w:r>
      <w:r w:rsidRPr="007F338E">
        <w:rPr>
          <w:color w:val="000000"/>
        </w:rPr>
        <w:t>è</w:t>
      </w:r>
      <w:r w:rsidRPr="007F338E">
        <w:rPr>
          <w:color w:val="000000"/>
        </w:rPr>
        <w:t>rent</w:t>
      </w:r>
      <w:r>
        <w:rPr>
          <w:color w:val="000000"/>
        </w:rPr>
        <w:t xml:space="preserve"> </w:t>
      </w:r>
      <w:r w:rsidRPr="007F338E">
        <w:rPr>
          <w:color w:val="000000"/>
        </w:rPr>
        <w:t>rapidement</w:t>
      </w:r>
      <w:r>
        <w:rPr>
          <w:color w:val="000000"/>
        </w:rPr>
        <w:t xml:space="preserve"> </w:t>
      </w:r>
      <w:r w:rsidRPr="007F338E">
        <w:rPr>
          <w:color w:val="000000"/>
        </w:rPr>
        <w:t>comme</w:t>
      </w:r>
      <w:r>
        <w:rPr>
          <w:color w:val="000000"/>
        </w:rPr>
        <w:t xml:space="preserve"> </w:t>
      </w:r>
      <w:r w:rsidRPr="007F338E">
        <w:rPr>
          <w:color w:val="000000"/>
        </w:rPr>
        <w:t>le</w:t>
      </w:r>
      <w:r>
        <w:rPr>
          <w:color w:val="000000"/>
        </w:rPr>
        <w:t xml:space="preserve"> </w:t>
      </w:r>
      <w:r w:rsidRPr="007F338E">
        <w:rPr>
          <w:color w:val="000000"/>
        </w:rPr>
        <w:t>comestible</w:t>
      </w:r>
      <w:r>
        <w:rPr>
          <w:color w:val="000000"/>
        </w:rPr>
        <w:t xml:space="preserve"> </w:t>
      </w:r>
      <w:r w:rsidRPr="007F338E">
        <w:rPr>
          <w:color w:val="000000"/>
        </w:rPr>
        <w:t>pourrissant.</w:t>
      </w:r>
      <w:r>
        <w:rPr>
          <w:color w:val="000000"/>
        </w:rPr>
        <w:t xml:space="preserve"> </w:t>
      </w:r>
    </w:p>
    <w:p w:rsidR="00E30456" w:rsidRDefault="00E30456" w:rsidP="00E30456">
      <w:pPr>
        <w:spacing w:before="120" w:after="120"/>
        <w:jc w:val="both"/>
        <w:rPr>
          <w:color w:val="000000"/>
        </w:rPr>
      </w:pPr>
      <w:r>
        <w:rPr>
          <w:color w:val="000000"/>
        </w:rPr>
        <w:t>[81]</w:t>
      </w:r>
    </w:p>
    <w:p w:rsidR="00E30456" w:rsidRDefault="00E30456" w:rsidP="00E30456">
      <w:pPr>
        <w:spacing w:before="120" w:after="120"/>
        <w:jc w:val="both"/>
        <w:rPr>
          <w:rStyle w:val="lev"/>
          <w:rFonts w:eastAsia="Tahoma"/>
          <w:color w:val="000000"/>
        </w:rPr>
      </w:pPr>
      <w:r w:rsidRPr="007F338E">
        <w:rPr>
          <w:color w:val="000000"/>
        </w:rPr>
        <w:t>Moins</w:t>
      </w:r>
      <w:r>
        <w:rPr>
          <w:color w:val="000000"/>
        </w:rPr>
        <w:t xml:space="preserve"> </w:t>
      </w:r>
      <w:r w:rsidRPr="007F338E">
        <w:rPr>
          <w:color w:val="000000"/>
        </w:rPr>
        <w:t>de</w:t>
      </w:r>
      <w:r>
        <w:rPr>
          <w:color w:val="000000"/>
        </w:rPr>
        <w:t xml:space="preserve"> « </w:t>
      </w:r>
      <w:r w:rsidRPr="007F338E">
        <w:rPr>
          <w:color w:val="000000"/>
        </w:rPr>
        <w:t>ressenti</w:t>
      </w:r>
      <w:r>
        <w:rPr>
          <w:color w:val="000000"/>
        </w:rPr>
        <w:t xml:space="preserve"> » </w:t>
      </w:r>
      <w:r w:rsidRPr="007F338E">
        <w:rPr>
          <w:color w:val="000000"/>
        </w:rPr>
        <w:t>(authentique</w:t>
      </w:r>
      <w:r>
        <w:rPr>
          <w:color w:val="000000"/>
        </w:rPr>
        <w:t xml:space="preserve"> </w:t>
      </w:r>
      <w:r w:rsidRPr="007F338E">
        <w:rPr>
          <w:color w:val="000000"/>
        </w:rPr>
        <w:t>ou</w:t>
      </w:r>
      <w:r>
        <w:rPr>
          <w:color w:val="000000"/>
        </w:rPr>
        <w:t xml:space="preserve"> </w:t>
      </w:r>
      <w:r w:rsidRPr="007F338E">
        <w:rPr>
          <w:color w:val="000000"/>
        </w:rPr>
        <w:t>hypocrite),</w:t>
      </w:r>
      <w:r>
        <w:rPr>
          <w:color w:val="000000"/>
        </w:rPr>
        <w:t xml:space="preserve"> </w:t>
      </w:r>
      <w:r w:rsidRPr="007F338E">
        <w:rPr>
          <w:color w:val="000000"/>
        </w:rPr>
        <w:t>plus</w:t>
      </w:r>
      <w:r>
        <w:rPr>
          <w:color w:val="000000"/>
        </w:rPr>
        <w:t xml:space="preserve"> </w:t>
      </w:r>
      <w:r w:rsidRPr="007F338E">
        <w:rPr>
          <w:color w:val="000000"/>
        </w:rPr>
        <w:t>de</w:t>
      </w:r>
      <w:r>
        <w:rPr>
          <w:color w:val="000000"/>
        </w:rPr>
        <w:t xml:space="preserve"> </w:t>
      </w:r>
      <w:r w:rsidRPr="007F338E">
        <w:rPr>
          <w:color w:val="000000"/>
        </w:rPr>
        <w:t>simplic</w:t>
      </w:r>
      <w:r w:rsidRPr="007F338E">
        <w:rPr>
          <w:color w:val="000000"/>
        </w:rPr>
        <w:t>i</w:t>
      </w:r>
      <w:r w:rsidRPr="007F338E">
        <w:rPr>
          <w:color w:val="000000"/>
        </w:rPr>
        <w:t>té</w:t>
      </w:r>
      <w:r>
        <w:rPr>
          <w:color w:val="000000"/>
        </w:rPr>
        <w:t xml:space="preserve"> </w:t>
      </w:r>
      <w:r w:rsidRPr="007F338E">
        <w:rPr>
          <w:color w:val="000000"/>
        </w:rPr>
        <w:t>dans</w:t>
      </w:r>
      <w:r>
        <w:rPr>
          <w:color w:val="000000"/>
        </w:rPr>
        <w:t xml:space="preserve"> </w:t>
      </w:r>
      <w:r w:rsidRPr="007F338E">
        <w:rPr>
          <w:color w:val="000000"/>
        </w:rPr>
        <w:t>la</w:t>
      </w:r>
      <w:r>
        <w:rPr>
          <w:color w:val="000000"/>
        </w:rPr>
        <w:t xml:space="preserve"> </w:t>
      </w:r>
      <w:r w:rsidRPr="007F338E">
        <w:rPr>
          <w:color w:val="000000"/>
        </w:rPr>
        <w:t>sémantique</w:t>
      </w:r>
      <w:r>
        <w:rPr>
          <w:color w:val="000000"/>
        </w:rPr>
        <w:t xml:space="preserve"> </w:t>
      </w:r>
      <w:r w:rsidRPr="007F338E">
        <w:rPr>
          <w:color w:val="000000"/>
        </w:rPr>
        <w:t>ne</w:t>
      </w:r>
      <w:r>
        <w:rPr>
          <w:color w:val="000000"/>
        </w:rPr>
        <w:t xml:space="preserve"> </w:t>
      </w:r>
      <w:r w:rsidRPr="007F338E">
        <w:rPr>
          <w:color w:val="000000"/>
        </w:rPr>
        <w:t>nuiraient</w:t>
      </w:r>
      <w:r>
        <w:rPr>
          <w:color w:val="000000"/>
        </w:rPr>
        <w:t xml:space="preserve"> </w:t>
      </w:r>
      <w:r w:rsidRPr="007F338E">
        <w:rPr>
          <w:color w:val="000000"/>
        </w:rPr>
        <w:t>pas</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vie</w:t>
      </w:r>
      <w:r>
        <w:rPr>
          <w:color w:val="000000"/>
        </w:rPr>
        <w:t xml:space="preserve"> « </w:t>
      </w:r>
      <w:r w:rsidRPr="007F338E">
        <w:rPr>
          <w:color w:val="000000"/>
        </w:rPr>
        <w:t>sociale</w:t>
      </w:r>
      <w:r>
        <w:rPr>
          <w:color w:val="000000"/>
        </w:rPr>
        <w:t xml:space="preserve"> » </w:t>
      </w:r>
      <w:r w:rsidRPr="007F338E">
        <w:rPr>
          <w:color w:val="000000"/>
        </w:rPr>
        <w:t>qu’est</w:t>
      </w:r>
      <w:r>
        <w:rPr>
          <w:color w:val="000000"/>
        </w:rPr>
        <w:t xml:space="preserve"> </w:t>
      </w:r>
      <w:r w:rsidRPr="007F338E">
        <w:rPr>
          <w:color w:val="000000"/>
        </w:rPr>
        <w:t>supp</w:t>
      </w:r>
      <w:r w:rsidRPr="007F338E">
        <w:rPr>
          <w:color w:val="000000"/>
        </w:rPr>
        <w:t>o</w:t>
      </w:r>
      <w:r w:rsidRPr="007F338E">
        <w:rPr>
          <w:color w:val="000000"/>
        </w:rPr>
        <w:t>sée</w:t>
      </w:r>
      <w:r>
        <w:rPr>
          <w:color w:val="000000"/>
        </w:rPr>
        <w:t xml:space="preserve"> </w:t>
      </w:r>
      <w:r w:rsidRPr="007F338E">
        <w:rPr>
          <w:color w:val="000000"/>
        </w:rPr>
        <w:t>entretenir</w:t>
      </w:r>
      <w:r>
        <w:rPr>
          <w:color w:val="000000"/>
        </w:rPr>
        <w:t xml:space="preserve"> </w:t>
      </w:r>
      <w:r w:rsidRPr="007F338E">
        <w:rPr>
          <w:color w:val="000000"/>
        </w:rPr>
        <w:t>la</w:t>
      </w:r>
      <w:r>
        <w:rPr>
          <w:color w:val="000000"/>
        </w:rPr>
        <w:t xml:space="preserve"> </w:t>
      </w:r>
      <w:r w:rsidRPr="007F338E">
        <w:rPr>
          <w:color w:val="000000"/>
        </w:rPr>
        <w:t>presse</w:t>
      </w:r>
      <w:r>
        <w:rPr>
          <w:color w:val="000000"/>
        </w:rPr>
        <w:t xml:space="preserve"> </w:t>
      </w:r>
      <w:r w:rsidRPr="007F338E">
        <w:rPr>
          <w:color w:val="000000"/>
        </w:rPr>
        <w:t>par</w:t>
      </w:r>
      <w:r>
        <w:rPr>
          <w:color w:val="000000"/>
        </w:rPr>
        <w:t xml:space="preserve"> </w:t>
      </w:r>
      <w:r w:rsidRPr="007F338E">
        <w:rPr>
          <w:color w:val="000000"/>
        </w:rPr>
        <w:t>ses</w:t>
      </w:r>
      <w:r>
        <w:rPr>
          <w:color w:val="000000"/>
        </w:rPr>
        <w:t xml:space="preserve"> </w:t>
      </w:r>
      <w:r w:rsidRPr="007F338E">
        <w:rPr>
          <w:color w:val="000000"/>
        </w:rPr>
        <w:t>informations,</w:t>
      </w:r>
      <w:r>
        <w:rPr>
          <w:color w:val="000000"/>
        </w:rPr>
        <w:t xml:space="preserve"> </w:t>
      </w:r>
      <w:r w:rsidRPr="007F338E">
        <w:rPr>
          <w:color w:val="000000"/>
        </w:rPr>
        <w:t>vite</w:t>
      </w:r>
      <w:r>
        <w:rPr>
          <w:color w:val="000000"/>
        </w:rPr>
        <w:t xml:space="preserve"> </w:t>
      </w:r>
      <w:r w:rsidRPr="007F338E">
        <w:rPr>
          <w:color w:val="000000"/>
        </w:rPr>
        <w:t>péjorées</w:t>
      </w:r>
      <w:r>
        <w:rPr>
          <w:color w:val="000000"/>
        </w:rPr>
        <w:t xml:space="preserve"> </w:t>
      </w:r>
      <w:r w:rsidRPr="007F338E">
        <w:rPr>
          <w:color w:val="000000"/>
        </w:rPr>
        <w:t>sous</w:t>
      </w:r>
      <w:r>
        <w:rPr>
          <w:color w:val="000000"/>
        </w:rPr>
        <w:t xml:space="preserve"> </w:t>
      </w:r>
      <w:r w:rsidRPr="007F338E">
        <w:rPr>
          <w:color w:val="000000"/>
        </w:rPr>
        <w:t>des</w:t>
      </w:r>
      <w:r>
        <w:rPr>
          <w:color w:val="000000"/>
        </w:rPr>
        <w:t xml:space="preserve"> </w:t>
      </w:r>
      <w:r w:rsidRPr="007F338E">
        <w:rPr>
          <w:color w:val="000000"/>
        </w:rPr>
        <w:t>grimaces</w:t>
      </w:r>
      <w:r>
        <w:rPr>
          <w:color w:val="000000"/>
        </w:rPr>
        <w:t xml:space="preserve"> </w:t>
      </w:r>
      <w:r w:rsidRPr="007F338E">
        <w:rPr>
          <w:color w:val="000000"/>
        </w:rPr>
        <w:t>stylistiques.</w:t>
      </w:r>
      <w:r>
        <w:rPr>
          <w:rStyle w:val="lev"/>
          <w:rFonts w:eastAsia="Tahoma"/>
          <w:color w:val="000000"/>
        </w:rPr>
        <w:t xml:space="preserve">  </w:t>
      </w:r>
    </w:p>
    <w:p w:rsidR="00E30456" w:rsidRPr="007F338E" w:rsidRDefault="00E30456" w:rsidP="00E30456">
      <w:pPr>
        <w:spacing w:before="120" w:after="120"/>
        <w:jc w:val="both"/>
        <w:rPr>
          <w:color w:val="000000"/>
        </w:rPr>
      </w:pPr>
    </w:p>
    <w:p w:rsidR="00E30456" w:rsidRPr="007F338E" w:rsidRDefault="00E30456" w:rsidP="00E30456">
      <w:pPr>
        <w:pStyle w:val="a"/>
        <w:rPr>
          <w:color w:val="000000"/>
        </w:rPr>
      </w:pPr>
      <w:r w:rsidRPr="00971E83">
        <w:t xml:space="preserve">QU’EST-CE QUE LE « SOCIO-POLITIQUE » ? </w:t>
      </w:r>
    </w:p>
    <w:p w:rsidR="00E30456" w:rsidRDefault="00E30456" w:rsidP="00E30456">
      <w:pPr>
        <w:spacing w:before="120" w:after="120"/>
        <w:jc w:val="both"/>
        <w:rPr>
          <w:color w:val="000000"/>
        </w:rPr>
      </w:pPr>
    </w:p>
    <w:p w:rsidR="00E30456" w:rsidRPr="007F338E" w:rsidRDefault="00E30456" w:rsidP="00E30456">
      <w:pPr>
        <w:spacing w:before="120" w:after="120"/>
        <w:jc w:val="both"/>
        <w:rPr>
          <w:color w:val="000000"/>
        </w:rPr>
      </w:pPr>
      <w:r w:rsidRPr="007F338E">
        <w:rPr>
          <w:color w:val="000000"/>
        </w:rPr>
        <w:t>C’est</w:t>
      </w:r>
      <w:r>
        <w:rPr>
          <w:color w:val="000000"/>
        </w:rPr>
        <w:t xml:space="preserve"> </w:t>
      </w:r>
      <w:r w:rsidRPr="007F338E">
        <w:rPr>
          <w:color w:val="000000"/>
        </w:rPr>
        <w:t>peut-être</w:t>
      </w:r>
      <w:r>
        <w:rPr>
          <w:color w:val="000000"/>
        </w:rPr>
        <w:t xml:space="preserve"> </w:t>
      </w:r>
      <w:r w:rsidRPr="007F338E">
        <w:rPr>
          <w:color w:val="000000"/>
        </w:rPr>
        <w:t>aussi</w:t>
      </w:r>
      <w:r>
        <w:rPr>
          <w:color w:val="000000"/>
        </w:rPr>
        <w:t xml:space="preserve"> </w:t>
      </w:r>
      <w:r w:rsidRPr="007F338E">
        <w:rPr>
          <w:color w:val="000000"/>
        </w:rPr>
        <w:t>un</w:t>
      </w:r>
      <w:r>
        <w:rPr>
          <w:color w:val="000000"/>
        </w:rPr>
        <w:t xml:space="preserve"> </w:t>
      </w:r>
      <w:r w:rsidRPr="007F338E">
        <w:rPr>
          <w:color w:val="000000"/>
        </w:rPr>
        <w:t>outil</w:t>
      </w:r>
      <w:r>
        <w:rPr>
          <w:color w:val="000000"/>
        </w:rPr>
        <w:t xml:space="preserve"> </w:t>
      </w:r>
      <w:r w:rsidRPr="007F338E">
        <w:rPr>
          <w:color w:val="000000"/>
        </w:rPr>
        <w:t>utilisable</w:t>
      </w:r>
      <w:r>
        <w:rPr>
          <w:color w:val="000000"/>
        </w:rPr>
        <w:t xml:space="preserve"> </w:t>
      </w:r>
      <w:r w:rsidRPr="007F338E">
        <w:rPr>
          <w:color w:val="000000"/>
        </w:rPr>
        <w:t>à</w:t>
      </w:r>
      <w:r>
        <w:rPr>
          <w:color w:val="000000"/>
        </w:rPr>
        <w:t xml:space="preserve"> </w:t>
      </w:r>
      <w:r w:rsidRPr="007F338E">
        <w:rPr>
          <w:color w:val="000000"/>
        </w:rPr>
        <w:t>l’endroit</w:t>
      </w:r>
      <w:r>
        <w:rPr>
          <w:color w:val="000000"/>
        </w:rPr>
        <w:t xml:space="preserve"> </w:t>
      </w:r>
      <w:r w:rsidRPr="007F338E">
        <w:rPr>
          <w:color w:val="000000"/>
        </w:rPr>
        <w:t>du</w:t>
      </w:r>
      <w:r>
        <w:rPr>
          <w:color w:val="000000"/>
        </w:rPr>
        <w:t xml:space="preserve"> </w:t>
      </w:r>
      <w:r w:rsidRPr="007F338E">
        <w:rPr>
          <w:color w:val="000000"/>
        </w:rPr>
        <w:t>public,</w:t>
      </w:r>
      <w:r>
        <w:rPr>
          <w:color w:val="000000"/>
        </w:rPr>
        <w:t xml:space="preserve"> </w:t>
      </w:r>
      <w:r w:rsidRPr="007F338E">
        <w:rPr>
          <w:color w:val="000000"/>
        </w:rPr>
        <w:t>mais</w:t>
      </w:r>
      <w:r>
        <w:rPr>
          <w:color w:val="000000"/>
        </w:rPr>
        <w:t xml:space="preserve"> </w:t>
      </w:r>
      <w:r w:rsidRPr="007F338E">
        <w:rPr>
          <w:color w:val="000000"/>
        </w:rPr>
        <w:t>c’est</w:t>
      </w:r>
      <w:r>
        <w:rPr>
          <w:color w:val="000000"/>
        </w:rPr>
        <w:t xml:space="preserve"> </w:t>
      </w:r>
      <w:r w:rsidRPr="007F338E">
        <w:rPr>
          <w:color w:val="000000"/>
        </w:rPr>
        <w:t>sûrement</w:t>
      </w:r>
      <w:r>
        <w:rPr>
          <w:color w:val="000000"/>
        </w:rPr>
        <w:t xml:space="preserve"> </w:t>
      </w:r>
      <w:r w:rsidRPr="007F338E">
        <w:rPr>
          <w:color w:val="000000"/>
        </w:rPr>
        <w:t>avant</w:t>
      </w:r>
      <w:r>
        <w:rPr>
          <w:color w:val="000000"/>
        </w:rPr>
        <w:t xml:space="preserve"> </w:t>
      </w:r>
      <w:r w:rsidRPr="007F338E">
        <w:rPr>
          <w:color w:val="000000"/>
        </w:rPr>
        <w:t>tout</w:t>
      </w:r>
      <w:r>
        <w:rPr>
          <w:color w:val="000000"/>
        </w:rPr>
        <w:t xml:space="preserve"> </w:t>
      </w:r>
      <w:r w:rsidRPr="007F338E">
        <w:rPr>
          <w:color w:val="000000"/>
        </w:rPr>
        <w:t>une</w:t>
      </w:r>
      <w:r>
        <w:rPr>
          <w:color w:val="000000"/>
        </w:rPr>
        <w:t xml:space="preserve"> </w:t>
      </w:r>
      <w:r w:rsidRPr="007F338E">
        <w:rPr>
          <w:color w:val="000000"/>
        </w:rPr>
        <w:t>réalité</w:t>
      </w:r>
      <w:r>
        <w:rPr>
          <w:color w:val="000000"/>
        </w:rPr>
        <w:t xml:space="preserve"> </w:t>
      </w:r>
      <w:r w:rsidRPr="007F338E">
        <w:rPr>
          <w:color w:val="000000"/>
        </w:rPr>
        <w:t>concrète</w:t>
      </w:r>
      <w:r>
        <w:rPr>
          <w:color w:val="000000"/>
        </w:rPr>
        <w:t xml:space="preserve"> </w:t>
      </w:r>
      <w:r w:rsidRPr="007F338E">
        <w:rPr>
          <w:color w:val="000000"/>
        </w:rPr>
        <w:t>exempte</w:t>
      </w:r>
      <w:r>
        <w:rPr>
          <w:color w:val="000000"/>
        </w:rPr>
        <w:t xml:space="preserve"> </w:t>
      </w:r>
      <w:r w:rsidRPr="007F338E">
        <w:rPr>
          <w:color w:val="000000"/>
        </w:rPr>
        <w:t>de</w:t>
      </w:r>
      <w:r>
        <w:rPr>
          <w:color w:val="000000"/>
        </w:rPr>
        <w:t xml:space="preserve"> </w:t>
      </w:r>
      <w:r w:rsidRPr="007F338E">
        <w:rPr>
          <w:color w:val="000000"/>
        </w:rPr>
        <w:t>perfidie.</w:t>
      </w:r>
      <w:r>
        <w:rPr>
          <w:color w:val="000000"/>
        </w:rPr>
        <w:t xml:space="preserve"> </w:t>
      </w:r>
      <w:r w:rsidRPr="007F338E">
        <w:rPr>
          <w:color w:val="000000"/>
        </w:rPr>
        <w:t>En</w:t>
      </w:r>
      <w:r>
        <w:rPr>
          <w:color w:val="000000"/>
        </w:rPr>
        <w:t xml:space="preserve"> </w:t>
      </w:r>
      <w:r w:rsidRPr="007F338E">
        <w:rPr>
          <w:color w:val="000000"/>
        </w:rPr>
        <w:t>tant</w:t>
      </w:r>
      <w:r>
        <w:rPr>
          <w:color w:val="000000"/>
        </w:rPr>
        <w:t xml:space="preserve"> </w:t>
      </w:r>
      <w:r w:rsidRPr="007F338E">
        <w:rPr>
          <w:color w:val="000000"/>
        </w:rPr>
        <w:t>que</w:t>
      </w:r>
      <w:r>
        <w:rPr>
          <w:color w:val="000000"/>
        </w:rPr>
        <w:t xml:space="preserve"> </w:t>
      </w:r>
      <w:r w:rsidRPr="007F338E">
        <w:rPr>
          <w:color w:val="000000"/>
        </w:rPr>
        <w:t>concept,</w:t>
      </w:r>
      <w:r>
        <w:rPr>
          <w:color w:val="000000"/>
        </w:rPr>
        <w:t xml:space="preserve"> </w:t>
      </w:r>
      <w:r w:rsidRPr="007F338E">
        <w:rPr>
          <w:color w:val="000000"/>
        </w:rPr>
        <w:t>c’est</w:t>
      </w:r>
      <w:r>
        <w:rPr>
          <w:color w:val="000000"/>
        </w:rPr>
        <w:t xml:space="preserve"> </w:t>
      </w:r>
      <w:r w:rsidRPr="007F338E">
        <w:rPr>
          <w:color w:val="000000"/>
        </w:rPr>
        <w:t>l’idée</w:t>
      </w:r>
      <w:r>
        <w:rPr>
          <w:color w:val="000000"/>
        </w:rPr>
        <w:t xml:space="preserve"> </w:t>
      </w:r>
      <w:r w:rsidRPr="007F338E">
        <w:rPr>
          <w:color w:val="000000"/>
        </w:rPr>
        <w:t>sise</w:t>
      </w:r>
      <w:r>
        <w:rPr>
          <w:color w:val="000000"/>
        </w:rPr>
        <w:t xml:space="preserve"> </w:t>
      </w:r>
      <w:r w:rsidRPr="007F338E">
        <w:rPr>
          <w:color w:val="000000"/>
        </w:rPr>
        <w:t>au</w:t>
      </w:r>
      <w:r>
        <w:rPr>
          <w:color w:val="000000"/>
        </w:rPr>
        <w:t xml:space="preserve"> </w:t>
      </w:r>
      <w:r w:rsidRPr="007F338E">
        <w:rPr>
          <w:color w:val="000000"/>
        </w:rPr>
        <w:t>croisement</w:t>
      </w:r>
      <w:r>
        <w:rPr>
          <w:color w:val="000000"/>
        </w:rPr>
        <w:t xml:space="preserve"> </w:t>
      </w:r>
      <w:r w:rsidRPr="007F338E">
        <w:rPr>
          <w:color w:val="000000"/>
        </w:rPr>
        <w:t>du</w:t>
      </w:r>
      <w:r>
        <w:rPr>
          <w:color w:val="000000"/>
        </w:rPr>
        <w:t xml:space="preserve"> </w:t>
      </w:r>
      <w:r w:rsidRPr="007F338E">
        <w:rPr>
          <w:color w:val="000000"/>
        </w:rPr>
        <w:t>sociologique</w:t>
      </w:r>
      <w:r>
        <w:rPr>
          <w:color w:val="000000"/>
        </w:rPr>
        <w:t xml:space="preserve"> </w:t>
      </w:r>
      <w:r w:rsidRPr="007F338E">
        <w:rPr>
          <w:color w:val="000000"/>
        </w:rPr>
        <w:t>et</w:t>
      </w:r>
      <w:r>
        <w:rPr>
          <w:color w:val="000000"/>
        </w:rPr>
        <w:t xml:space="preserve"> </w:t>
      </w:r>
      <w:r w:rsidRPr="007F338E">
        <w:rPr>
          <w:color w:val="000000"/>
        </w:rPr>
        <w:t>du</w:t>
      </w:r>
      <w:r>
        <w:rPr>
          <w:color w:val="000000"/>
        </w:rPr>
        <w:t xml:space="preserve"> </w:t>
      </w:r>
      <w:r w:rsidRPr="007F338E">
        <w:rPr>
          <w:color w:val="000000"/>
        </w:rPr>
        <w:t>politique</w:t>
      </w:r>
      <w:r>
        <w:rPr>
          <w:color w:val="000000"/>
        </w:rPr>
        <w:t xml:space="preserve"> : </w:t>
      </w:r>
      <w:r w:rsidRPr="007F338E">
        <w:rPr>
          <w:color w:val="000000"/>
        </w:rPr>
        <w:t>c’est-à-dire</w:t>
      </w:r>
      <w:r>
        <w:rPr>
          <w:color w:val="000000"/>
        </w:rPr>
        <w:t xml:space="preserve"> </w:t>
      </w:r>
      <w:r w:rsidRPr="007F338E">
        <w:rPr>
          <w:color w:val="000000"/>
        </w:rPr>
        <w:t>la</w:t>
      </w:r>
      <w:r>
        <w:rPr>
          <w:color w:val="000000"/>
        </w:rPr>
        <w:t xml:space="preserve"> </w:t>
      </w:r>
      <w:r w:rsidRPr="007F338E">
        <w:rPr>
          <w:color w:val="000000"/>
        </w:rPr>
        <w:t>rencontre</w:t>
      </w:r>
      <w:r>
        <w:rPr>
          <w:color w:val="000000"/>
        </w:rPr>
        <w:t xml:space="preserve"> </w:t>
      </w:r>
      <w:r w:rsidRPr="007F338E">
        <w:rPr>
          <w:color w:val="000000"/>
        </w:rPr>
        <w:t>d’un</w:t>
      </w:r>
      <w:r>
        <w:rPr>
          <w:color w:val="000000"/>
        </w:rPr>
        <w:t xml:space="preserve"> </w:t>
      </w:r>
      <w:r w:rsidRPr="007F338E">
        <w:rPr>
          <w:color w:val="000000"/>
        </w:rPr>
        <w:t>état</w:t>
      </w:r>
      <w:r>
        <w:rPr>
          <w:color w:val="000000"/>
        </w:rPr>
        <w:t xml:space="preserve"> </w:t>
      </w:r>
      <w:r w:rsidRPr="007F338E">
        <w:rPr>
          <w:color w:val="000000"/>
        </w:rPr>
        <w:t>de</w:t>
      </w:r>
      <w:r>
        <w:rPr>
          <w:color w:val="000000"/>
        </w:rPr>
        <w:t xml:space="preserve"> </w:t>
      </w:r>
      <w:r w:rsidRPr="007F338E">
        <w:rPr>
          <w:color w:val="000000"/>
        </w:rPr>
        <w:t>fait</w:t>
      </w:r>
      <w:r>
        <w:rPr>
          <w:color w:val="000000"/>
        </w:rPr>
        <w:t xml:space="preserve"> </w:t>
      </w:r>
      <w:r w:rsidRPr="007F338E">
        <w:rPr>
          <w:color w:val="000000"/>
        </w:rPr>
        <w:t>quantifiable</w:t>
      </w:r>
      <w:r>
        <w:rPr>
          <w:color w:val="000000"/>
        </w:rPr>
        <w:t xml:space="preserve"> </w:t>
      </w:r>
      <w:r w:rsidRPr="007F338E">
        <w:rPr>
          <w:color w:val="000000"/>
        </w:rPr>
        <w:t>et</w:t>
      </w:r>
      <w:r>
        <w:rPr>
          <w:color w:val="000000"/>
        </w:rPr>
        <w:t xml:space="preserve"> </w:t>
      </w:r>
      <w:r w:rsidRPr="007F338E">
        <w:rPr>
          <w:color w:val="000000"/>
        </w:rPr>
        <w:t>r</w:t>
      </w:r>
      <w:r w:rsidRPr="007F338E">
        <w:rPr>
          <w:color w:val="000000"/>
        </w:rPr>
        <w:t>e</w:t>
      </w:r>
      <w:r w:rsidRPr="007F338E">
        <w:rPr>
          <w:color w:val="000000"/>
        </w:rPr>
        <w:t>pérable</w:t>
      </w:r>
      <w:r>
        <w:rPr>
          <w:color w:val="000000"/>
        </w:rPr>
        <w:t xml:space="preserve"> </w:t>
      </w:r>
      <w:r w:rsidRPr="007F338E">
        <w:rPr>
          <w:color w:val="000000"/>
        </w:rPr>
        <w:t>et</w:t>
      </w:r>
      <w:r>
        <w:rPr>
          <w:color w:val="000000"/>
        </w:rPr>
        <w:t xml:space="preserve"> </w:t>
      </w:r>
      <w:r w:rsidRPr="007F338E">
        <w:rPr>
          <w:color w:val="000000"/>
        </w:rPr>
        <w:t>d’un</w:t>
      </w:r>
      <w:r>
        <w:rPr>
          <w:color w:val="000000"/>
        </w:rPr>
        <w:t xml:space="preserve"> </w:t>
      </w:r>
      <w:r w:rsidRPr="007F338E">
        <w:rPr>
          <w:color w:val="000000"/>
        </w:rPr>
        <w:t>mode</w:t>
      </w:r>
      <w:r>
        <w:rPr>
          <w:color w:val="000000"/>
        </w:rPr>
        <w:t xml:space="preserve"> </w:t>
      </w:r>
      <w:r w:rsidRPr="007F338E">
        <w:rPr>
          <w:color w:val="000000"/>
        </w:rPr>
        <w:t>de</w:t>
      </w:r>
      <w:r>
        <w:rPr>
          <w:color w:val="000000"/>
        </w:rPr>
        <w:t xml:space="preserve"> </w:t>
      </w:r>
      <w:r w:rsidRPr="007F338E">
        <w:rPr>
          <w:color w:val="000000"/>
        </w:rPr>
        <w:t>vie</w:t>
      </w:r>
      <w:r>
        <w:rPr>
          <w:color w:val="000000"/>
        </w:rPr>
        <w:t xml:space="preserve"> </w:t>
      </w:r>
      <w:r w:rsidRPr="007F338E">
        <w:rPr>
          <w:color w:val="000000"/>
        </w:rPr>
        <w:t>qualifiable</w:t>
      </w:r>
      <w:r>
        <w:rPr>
          <w:color w:val="000000"/>
        </w:rPr>
        <w:t xml:space="preserve"> </w:t>
      </w:r>
      <w:r w:rsidRPr="007F338E">
        <w:rPr>
          <w:color w:val="000000"/>
        </w:rPr>
        <w:t>et</w:t>
      </w:r>
      <w:r>
        <w:rPr>
          <w:color w:val="000000"/>
        </w:rPr>
        <w:t xml:space="preserve"> </w:t>
      </w:r>
      <w:r w:rsidRPr="007F338E">
        <w:rPr>
          <w:color w:val="000000"/>
        </w:rPr>
        <w:t>partageable.</w:t>
      </w:r>
      <w:r>
        <w:rPr>
          <w:color w:val="000000"/>
        </w:rPr>
        <w:t xml:space="preserve"> </w:t>
      </w:r>
    </w:p>
    <w:p w:rsidR="00E30456" w:rsidRPr="007F338E" w:rsidRDefault="00E30456" w:rsidP="00E30456">
      <w:pPr>
        <w:spacing w:before="120" w:after="120"/>
        <w:jc w:val="both"/>
        <w:rPr>
          <w:color w:val="000000"/>
        </w:rPr>
      </w:pPr>
      <w:r w:rsidRPr="007F338E">
        <w:rPr>
          <w:color w:val="000000"/>
        </w:rPr>
        <w:t>C’est</w:t>
      </w:r>
      <w:r>
        <w:rPr>
          <w:color w:val="000000"/>
        </w:rPr>
        <w:t xml:space="preserve"> </w:t>
      </w:r>
      <w:r w:rsidRPr="007F338E">
        <w:rPr>
          <w:color w:val="000000"/>
        </w:rPr>
        <w:t>donc</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fois</w:t>
      </w:r>
      <w:r>
        <w:rPr>
          <w:color w:val="000000"/>
        </w:rPr>
        <w:t xml:space="preserve"> </w:t>
      </w:r>
      <w:r w:rsidRPr="007F338E">
        <w:rPr>
          <w:color w:val="000000"/>
        </w:rPr>
        <w:t>le</w:t>
      </w:r>
      <w:r>
        <w:rPr>
          <w:color w:val="000000"/>
        </w:rPr>
        <w:t xml:space="preserve"> </w:t>
      </w:r>
      <w:r w:rsidRPr="007F338E">
        <w:rPr>
          <w:color w:val="000000"/>
        </w:rPr>
        <w:t>descriptible</w:t>
      </w:r>
      <w:r>
        <w:rPr>
          <w:color w:val="000000"/>
        </w:rPr>
        <w:t xml:space="preserve"> </w:t>
      </w:r>
      <w:r w:rsidRPr="007F338E">
        <w:rPr>
          <w:color w:val="000000"/>
        </w:rPr>
        <w:t>en</w:t>
      </w:r>
      <w:r>
        <w:rPr>
          <w:color w:val="000000"/>
        </w:rPr>
        <w:t xml:space="preserve"> </w:t>
      </w:r>
      <w:r w:rsidRPr="007F338E">
        <w:rPr>
          <w:color w:val="000000"/>
        </w:rPr>
        <w:t>termes</w:t>
      </w:r>
      <w:r>
        <w:rPr>
          <w:color w:val="000000"/>
        </w:rPr>
        <w:t xml:space="preserve"> </w:t>
      </w:r>
      <w:r w:rsidRPr="007F338E">
        <w:rPr>
          <w:color w:val="000000"/>
        </w:rPr>
        <w:t>historico-géographiques</w:t>
      </w:r>
      <w:r>
        <w:rPr>
          <w:color w:val="000000"/>
        </w:rPr>
        <w:t xml:space="preserve"> </w:t>
      </w:r>
      <w:r w:rsidRPr="007F338E">
        <w:rPr>
          <w:color w:val="000000"/>
        </w:rPr>
        <w:t>et</w:t>
      </w:r>
      <w:r>
        <w:rPr>
          <w:color w:val="000000"/>
        </w:rPr>
        <w:t xml:space="preserve"> </w:t>
      </w:r>
      <w:r w:rsidRPr="007F338E">
        <w:rPr>
          <w:color w:val="000000"/>
        </w:rPr>
        <w:t>l’évocable</w:t>
      </w:r>
      <w:r>
        <w:rPr>
          <w:color w:val="000000"/>
        </w:rPr>
        <w:t xml:space="preserve"> </w:t>
      </w:r>
      <w:r w:rsidRPr="007F338E">
        <w:rPr>
          <w:color w:val="000000"/>
        </w:rPr>
        <w:t>en</w:t>
      </w:r>
      <w:r>
        <w:rPr>
          <w:color w:val="000000"/>
        </w:rPr>
        <w:t xml:space="preserve"> </w:t>
      </w:r>
      <w:r w:rsidRPr="007F338E">
        <w:rPr>
          <w:color w:val="000000"/>
        </w:rPr>
        <w:t>termes</w:t>
      </w:r>
      <w:r>
        <w:rPr>
          <w:color w:val="000000"/>
        </w:rPr>
        <w:t xml:space="preserve"> </w:t>
      </w:r>
      <w:r w:rsidRPr="007F338E">
        <w:rPr>
          <w:color w:val="000000"/>
        </w:rPr>
        <w:t>axiologiques.</w:t>
      </w:r>
    </w:p>
    <w:p w:rsidR="00E30456" w:rsidRPr="007F338E" w:rsidRDefault="00E30456" w:rsidP="00E30456">
      <w:pPr>
        <w:spacing w:before="120" w:after="120"/>
        <w:jc w:val="both"/>
        <w:rPr>
          <w:color w:val="000000"/>
        </w:rPr>
      </w:pPr>
      <w:r w:rsidRPr="007F338E">
        <w:rPr>
          <w:color w:val="000000"/>
        </w:rPr>
        <w:t>Dans</w:t>
      </w:r>
      <w:r>
        <w:rPr>
          <w:color w:val="000000"/>
        </w:rPr>
        <w:t xml:space="preserve"> </w:t>
      </w:r>
      <w:r w:rsidRPr="007F338E">
        <w:rPr>
          <w:color w:val="000000"/>
        </w:rPr>
        <w:t>une</w:t>
      </w:r>
      <w:r>
        <w:rPr>
          <w:color w:val="000000"/>
        </w:rPr>
        <w:t xml:space="preserve"> </w:t>
      </w:r>
      <w:r w:rsidRPr="007F338E">
        <w:rPr>
          <w:color w:val="000000"/>
        </w:rPr>
        <w:t>prise</w:t>
      </w:r>
      <w:r>
        <w:rPr>
          <w:color w:val="000000"/>
        </w:rPr>
        <w:t xml:space="preserve"> </w:t>
      </w:r>
      <w:r w:rsidRPr="007F338E">
        <w:rPr>
          <w:color w:val="000000"/>
        </w:rPr>
        <w:t>en</w:t>
      </w:r>
      <w:r>
        <w:rPr>
          <w:color w:val="000000"/>
        </w:rPr>
        <w:t xml:space="preserve"> </w:t>
      </w:r>
      <w:r w:rsidRPr="007F338E">
        <w:rPr>
          <w:color w:val="000000"/>
        </w:rPr>
        <w:t>bonne</w:t>
      </w:r>
      <w:r>
        <w:rPr>
          <w:color w:val="000000"/>
        </w:rPr>
        <w:t xml:space="preserve"> </w:t>
      </w:r>
      <w:r w:rsidRPr="007F338E">
        <w:rPr>
          <w:color w:val="000000"/>
        </w:rPr>
        <w:t>part,</w:t>
      </w:r>
      <w:r>
        <w:rPr>
          <w:color w:val="000000"/>
        </w:rPr>
        <w:t xml:space="preserve"> </w:t>
      </w:r>
      <w:r w:rsidRPr="007F338E">
        <w:rPr>
          <w:color w:val="000000"/>
        </w:rPr>
        <w:t>le</w:t>
      </w:r>
      <w:r>
        <w:rPr>
          <w:color w:val="000000"/>
        </w:rPr>
        <w:t xml:space="preserve"> « </w:t>
      </w:r>
      <w:r w:rsidRPr="007F338E">
        <w:rPr>
          <w:color w:val="000000"/>
        </w:rPr>
        <w:t>vivre</w:t>
      </w:r>
      <w:r>
        <w:rPr>
          <w:color w:val="000000"/>
        </w:rPr>
        <w:t xml:space="preserve"> </w:t>
      </w:r>
      <w:r w:rsidRPr="007F338E">
        <w:rPr>
          <w:color w:val="000000"/>
        </w:rPr>
        <w:t>ensemble</w:t>
      </w:r>
      <w:r>
        <w:rPr>
          <w:color w:val="000000"/>
        </w:rPr>
        <w:t xml:space="preserve"> » </w:t>
      </w:r>
      <w:r w:rsidRPr="007F338E">
        <w:rPr>
          <w:color w:val="000000"/>
        </w:rPr>
        <w:t>politique</w:t>
      </w:r>
      <w:r>
        <w:rPr>
          <w:color w:val="000000"/>
        </w:rPr>
        <w:t xml:space="preserve"> </w:t>
      </w:r>
      <w:r w:rsidRPr="007F338E">
        <w:rPr>
          <w:color w:val="000000"/>
        </w:rPr>
        <w:t>est</w:t>
      </w:r>
      <w:r>
        <w:rPr>
          <w:color w:val="000000"/>
        </w:rPr>
        <w:t xml:space="preserve"> </w:t>
      </w:r>
      <w:r w:rsidRPr="007F338E">
        <w:rPr>
          <w:color w:val="000000"/>
        </w:rPr>
        <w:t>la</w:t>
      </w:r>
      <w:r>
        <w:rPr>
          <w:color w:val="000000"/>
        </w:rPr>
        <w:t xml:space="preserve"> </w:t>
      </w:r>
      <w:r w:rsidRPr="007F338E">
        <w:rPr>
          <w:color w:val="000000"/>
        </w:rPr>
        <w:t>référence</w:t>
      </w:r>
      <w:r>
        <w:rPr>
          <w:color w:val="000000"/>
        </w:rPr>
        <w:t xml:space="preserve"> </w:t>
      </w:r>
      <w:r w:rsidRPr="007F338E">
        <w:rPr>
          <w:color w:val="000000"/>
        </w:rPr>
        <w:t>de</w:t>
      </w:r>
      <w:r>
        <w:rPr>
          <w:color w:val="000000"/>
        </w:rPr>
        <w:t xml:space="preserve"> </w:t>
      </w:r>
      <w:r w:rsidRPr="007F338E">
        <w:rPr>
          <w:color w:val="000000"/>
        </w:rPr>
        <w:t>bon</w:t>
      </w:r>
      <w:r>
        <w:rPr>
          <w:color w:val="000000"/>
        </w:rPr>
        <w:t xml:space="preserve"> </w:t>
      </w:r>
      <w:r w:rsidRPr="007F338E">
        <w:rPr>
          <w:color w:val="000000"/>
        </w:rPr>
        <w:t>aloi</w:t>
      </w:r>
      <w:r>
        <w:rPr>
          <w:color w:val="000000"/>
        </w:rPr>
        <w:t xml:space="preserve"> </w:t>
      </w:r>
      <w:r w:rsidRPr="007F338E">
        <w:rPr>
          <w:color w:val="000000"/>
        </w:rPr>
        <w:t>qui</w:t>
      </w:r>
      <w:r>
        <w:rPr>
          <w:color w:val="000000"/>
        </w:rPr>
        <w:t xml:space="preserve"> </w:t>
      </w:r>
      <w:r w:rsidRPr="007F338E">
        <w:rPr>
          <w:color w:val="000000"/>
        </w:rPr>
        <w:t>s’impose,</w:t>
      </w:r>
      <w:r>
        <w:rPr>
          <w:color w:val="000000"/>
        </w:rPr>
        <w:t xml:space="preserve"> </w:t>
      </w:r>
      <w:r w:rsidRPr="007F338E">
        <w:rPr>
          <w:color w:val="000000"/>
        </w:rPr>
        <w:t>et</w:t>
      </w:r>
      <w:r>
        <w:rPr>
          <w:color w:val="000000"/>
        </w:rPr>
        <w:t xml:space="preserve"> </w:t>
      </w:r>
      <w:r w:rsidRPr="007F338E">
        <w:rPr>
          <w:color w:val="000000"/>
        </w:rPr>
        <w:t>vers</w:t>
      </w:r>
      <w:r>
        <w:rPr>
          <w:color w:val="000000"/>
        </w:rPr>
        <w:t xml:space="preserve"> </w:t>
      </w:r>
      <w:r w:rsidRPr="007F338E">
        <w:rPr>
          <w:color w:val="000000"/>
        </w:rPr>
        <w:t>laquelle</w:t>
      </w:r>
      <w:r>
        <w:rPr>
          <w:color w:val="000000"/>
        </w:rPr>
        <w:t xml:space="preserve"> </w:t>
      </w:r>
      <w:r w:rsidRPr="007F338E">
        <w:rPr>
          <w:color w:val="000000"/>
        </w:rPr>
        <w:t>le</w:t>
      </w:r>
      <w:r>
        <w:rPr>
          <w:color w:val="000000"/>
        </w:rPr>
        <w:t xml:space="preserve"> </w:t>
      </w:r>
      <w:r w:rsidRPr="007F338E">
        <w:rPr>
          <w:color w:val="000000"/>
        </w:rPr>
        <w:t>sociologique</w:t>
      </w:r>
      <w:r>
        <w:rPr>
          <w:color w:val="000000"/>
        </w:rPr>
        <w:t xml:space="preserve"> </w:t>
      </w:r>
      <w:r w:rsidRPr="007F338E">
        <w:rPr>
          <w:color w:val="000000"/>
        </w:rPr>
        <w:t>oriente</w:t>
      </w:r>
      <w:r>
        <w:rPr>
          <w:color w:val="000000"/>
        </w:rPr>
        <w:t xml:space="preserve"> </w:t>
      </w:r>
      <w:r w:rsidRPr="007F338E">
        <w:rPr>
          <w:color w:val="000000"/>
        </w:rPr>
        <w:t>ses</w:t>
      </w:r>
      <w:r>
        <w:rPr>
          <w:color w:val="000000"/>
        </w:rPr>
        <w:t xml:space="preserve"> </w:t>
      </w:r>
      <w:r w:rsidRPr="007F338E">
        <w:rPr>
          <w:color w:val="000000"/>
        </w:rPr>
        <w:t>garanties,</w:t>
      </w:r>
      <w:r>
        <w:rPr>
          <w:color w:val="000000"/>
        </w:rPr>
        <w:t xml:space="preserve"> </w:t>
      </w:r>
      <w:r w:rsidRPr="007F338E">
        <w:rPr>
          <w:color w:val="000000"/>
        </w:rPr>
        <w:t>compte</w:t>
      </w:r>
      <w:r>
        <w:rPr>
          <w:color w:val="000000"/>
        </w:rPr>
        <w:t xml:space="preserve"> </w:t>
      </w:r>
      <w:r w:rsidRPr="007F338E">
        <w:rPr>
          <w:color w:val="000000"/>
        </w:rPr>
        <w:t>tenu</w:t>
      </w:r>
      <w:r>
        <w:rPr>
          <w:color w:val="000000"/>
        </w:rPr>
        <w:t xml:space="preserve"> </w:t>
      </w:r>
      <w:r w:rsidRPr="007F338E">
        <w:rPr>
          <w:color w:val="000000"/>
        </w:rPr>
        <w:t>d’une</w:t>
      </w:r>
      <w:r>
        <w:rPr>
          <w:color w:val="000000"/>
        </w:rPr>
        <w:t xml:space="preserve"> </w:t>
      </w:r>
      <w:r w:rsidRPr="007F338E">
        <w:rPr>
          <w:color w:val="000000"/>
        </w:rPr>
        <w:t>adhésion</w:t>
      </w:r>
      <w:r>
        <w:rPr>
          <w:color w:val="000000"/>
        </w:rPr>
        <w:t xml:space="preserve"> </w:t>
      </w:r>
      <w:r w:rsidRPr="007F338E">
        <w:rPr>
          <w:color w:val="000000"/>
        </w:rPr>
        <w:t>raisonnable</w:t>
      </w:r>
      <w:r>
        <w:rPr>
          <w:color w:val="000000"/>
        </w:rPr>
        <w:t xml:space="preserve"> </w:t>
      </w:r>
      <w:r w:rsidRPr="007F338E">
        <w:rPr>
          <w:color w:val="000000"/>
        </w:rPr>
        <w:t>dans</w:t>
      </w:r>
      <w:r>
        <w:rPr>
          <w:color w:val="000000"/>
        </w:rPr>
        <w:t xml:space="preserve"> </w:t>
      </w:r>
      <w:r w:rsidRPr="007F338E">
        <w:rPr>
          <w:color w:val="000000"/>
        </w:rPr>
        <w:t>la</w:t>
      </w:r>
      <w:r>
        <w:rPr>
          <w:color w:val="000000"/>
        </w:rPr>
        <w:t xml:space="preserve"> </w:t>
      </w:r>
      <w:r w:rsidRPr="007F338E">
        <w:rPr>
          <w:color w:val="000000"/>
        </w:rPr>
        <w:t>perspective</w:t>
      </w:r>
      <w:r>
        <w:rPr>
          <w:color w:val="000000"/>
        </w:rPr>
        <w:t xml:space="preserve"> </w:t>
      </w:r>
      <w:r w:rsidRPr="007F338E">
        <w:rPr>
          <w:color w:val="000000"/>
        </w:rPr>
        <w:t>d’une</w:t>
      </w:r>
      <w:r>
        <w:rPr>
          <w:color w:val="000000"/>
        </w:rPr>
        <w:t xml:space="preserve"> </w:t>
      </w:r>
      <w:r w:rsidRPr="007F338E">
        <w:rPr>
          <w:color w:val="000000"/>
        </w:rPr>
        <w:t>vie</w:t>
      </w:r>
      <w:r>
        <w:rPr>
          <w:color w:val="000000"/>
        </w:rPr>
        <w:t xml:space="preserve"> </w:t>
      </w:r>
      <w:r w:rsidRPr="007F338E">
        <w:rPr>
          <w:color w:val="000000"/>
        </w:rPr>
        <w:t>en</w:t>
      </w:r>
      <w:r>
        <w:rPr>
          <w:color w:val="000000"/>
        </w:rPr>
        <w:t xml:space="preserve"> </w:t>
      </w:r>
      <w:r w:rsidRPr="007F338E">
        <w:rPr>
          <w:color w:val="000000"/>
        </w:rPr>
        <w:t>commun</w:t>
      </w:r>
      <w:r>
        <w:rPr>
          <w:color w:val="000000"/>
        </w:rPr>
        <w:t xml:space="preserve"> : </w:t>
      </w:r>
      <w:r w:rsidRPr="007F338E">
        <w:rPr>
          <w:color w:val="000000"/>
        </w:rPr>
        <w:t>famille</w:t>
      </w:r>
      <w:r>
        <w:rPr>
          <w:color w:val="000000"/>
        </w:rPr>
        <w:t xml:space="preserve"> </w:t>
      </w:r>
      <w:r w:rsidRPr="007F338E">
        <w:rPr>
          <w:color w:val="000000"/>
        </w:rPr>
        <w:t>ou</w:t>
      </w:r>
      <w:r>
        <w:rPr>
          <w:color w:val="000000"/>
        </w:rPr>
        <w:t xml:space="preserve"> </w:t>
      </w:r>
      <w:r w:rsidRPr="007F338E">
        <w:rPr>
          <w:color w:val="000000"/>
        </w:rPr>
        <w:t>nation.</w:t>
      </w:r>
      <w:r>
        <w:rPr>
          <w:color w:val="000000"/>
        </w:rPr>
        <w:t xml:space="preserve"> </w:t>
      </w:r>
    </w:p>
    <w:p w:rsidR="00E30456" w:rsidRPr="007F338E" w:rsidRDefault="00E30456" w:rsidP="00E30456">
      <w:pPr>
        <w:spacing w:before="120" w:after="120"/>
        <w:jc w:val="both"/>
        <w:rPr>
          <w:color w:val="000000"/>
        </w:rPr>
      </w:pPr>
      <w:r w:rsidRPr="007F338E">
        <w:rPr>
          <w:color w:val="000000"/>
        </w:rPr>
        <w:t>Le</w:t>
      </w:r>
      <w:r>
        <w:rPr>
          <w:color w:val="000000"/>
        </w:rPr>
        <w:t xml:space="preserve"> </w:t>
      </w:r>
      <w:r w:rsidRPr="007F338E">
        <w:rPr>
          <w:color w:val="000000"/>
        </w:rPr>
        <w:t>politique</w:t>
      </w:r>
      <w:r>
        <w:rPr>
          <w:color w:val="000000"/>
        </w:rPr>
        <w:t xml:space="preserve"> </w:t>
      </w:r>
      <w:r w:rsidRPr="007F338E">
        <w:rPr>
          <w:color w:val="000000"/>
        </w:rPr>
        <w:t>implique</w:t>
      </w:r>
      <w:r>
        <w:rPr>
          <w:color w:val="000000"/>
        </w:rPr>
        <w:t xml:space="preserve"> </w:t>
      </w:r>
      <w:r w:rsidRPr="007F338E">
        <w:rPr>
          <w:color w:val="000000"/>
        </w:rPr>
        <w:t>l’estime</w:t>
      </w:r>
      <w:r>
        <w:rPr>
          <w:color w:val="000000"/>
        </w:rPr>
        <w:t xml:space="preserve"> </w:t>
      </w:r>
      <w:r w:rsidRPr="007F338E">
        <w:rPr>
          <w:color w:val="000000"/>
        </w:rPr>
        <w:t>réciproque,</w:t>
      </w:r>
      <w:r>
        <w:rPr>
          <w:color w:val="000000"/>
        </w:rPr>
        <w:t xml:space="preserve"> </w:t>
      </w:r>
      <w:r w:rsidRPr="007F338E">
        <w:rPr>
          <w:color w:val="000000"/>
        </w:rPr>
        <w:t>sans</w:t>
      </w:r>
      <w:r>
        <w:rPr>
          <w:color w:val="000000"/>
        </w:rPr>
        <w:t xml:space="preserve"> </w:t>
      </w:r>
      <w:r w:rsidRPr="007F338E">
        <w:rPr>
          <w:color w:val="000000"/>
        </w:rPr>
        <w:t>laquelle</w:t>
      </w:r>
      <w:r>
        <w:rPr>
          <w:color w:val="000000"/>
        </w:rPr>
        <w:t xml:space="preserve"> </w:t>
      </w:r>
      <w:r w:rsidRPr="007F338E">
        <w:rPr>
          <w:color w:val="000000"/>
        </w:rPr>
        <w:t>le</w:t>
      </w:r>
      <w:r>
        <w:rPr>
          <w:color w:val="000000"/>
        </w:rPr>
        <w:t xml:space="preserve"> « </w:t>
      </w:r>
      <w:r w:rsidRPr="007F338E">
        <w:rPr>
          <w:color w:val="000000"/>
        </w:rPr>
        <w:t>vivre</w:t>
      </w:r>
      <w:r>
        <w:rPr>
          <w:color w:val="000000"/>
        </w:rPr>
        <w:t xml:space="preserve"> </w:t>
      </w:r>
      <w:r w:rsidRPr="007F338E">
        <w:rPr>
          <w:color w:val="000000"/>
        </w:rPr>
        <w:t>ensemble</w:t>
      </w:r>
      <w:r>
        <w:rPr>
          <w:color w:val="000000"/>
        </w:rPr>
        <w:t xml:space="preserve"> » </w:t>
      </w:r>
      <w:r w:rsidRPr="007F338E">
        <w:rPr>
          <w:color w:val="000000"/>
        </w:rPr>
        <w:t>sociologique</w:t>
      </w:r>
      <w:r>
        <w:rPr>
          <w:color w:val="000000"/>
        </w:rPr>
        <w:t xml:space="preserve"> </w:t>
      </w:r>
      <w:r w:rsidRPr="007F338E">
        <w:rPr>
          <w:color w:val="000000"/>
        </w:rPr>
        <w:t>s’oriente</w:t>
      </w:r>
      <w:r>
        <w:rPr>
          <w:color w:val="000000"/>
        </w:rPr>
        <w:t xml:space="preserve"> </w:t>
      </w:r>
      <w:r w:rsidRPr="007F338E">
        <w:rPr>
          <w:color w:val="000000"/>
        </w:rPr>
        <w:t>vers</w:t>
      </w:r>
      <w:r>
        <w:rPr>
          <w:color w:val="000000"/>
        </w:rPr>
        <w:t xml:space="preserve"> </w:t>
      </w:r>
      <w:r w:rsidRPr="007F338E">
        <w:rPr>
          <w:color w:val="000000"/>
        </w:rPr>
        <w:t>un</w:t>
      </w:r>
      <w:r>
        <w:rPr>
          <w:color w:val="000000"/>
        </w:rPr>
        <w:t xml:space="preserve"> </w:t>
      </w:r>
      <w:r w:rsidRPr="007F338E">
        <w:rPr>
          <w:color w:val="000000"/>
        </w:rPr>
        <w:t>enfer.</w:t>
      </w:r>
      <w:r>
        <w:rPr>
          <w:color w:val="000000"/>
        </w:rPr>
        <w:t xml:space="preserve"> </w:t>
      </w:r>
      <w:r w:rsidRPr="007F338E">
        <w:rPr>
          <w:color w:val="000000"/>
        </w:rPr>
        <w:t>Le</w:t>
      </w:r>
      <w:r>
        <w:rPr>
          <w:color w:val="000000"/>
        </w:rPr>
        <w:t xml:space="preserve"> </w:t>
      </w:r>
      <w:r w:rsidRPr="007F338E">
        <w:rPr>
          <w:color w:val="000000"/>
        </w:rPr>
        <w:t>statut</w:t>
      </w:r>
      <w:r>
        <w:rPr>
          <w:color w:val="000000"/>
        </w:rPr>
        <w:t xml:space="preserve"> </w:t>
      </w:r>
      <w:r w:rsidRPr="007F338E">
        <w:rPr>
          <w:color w:val="000000"/>
        </w:rPr>
        <w:t>conflictuel</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démocratie</w:t>
      </w:r>
      <w:r>
        <w:rPr>
          <w:color w:val="000000"/>
        </w:rPr>
        <w:t xml:space="preserve"> </w:t>
      </w:r>
      <w:r w:rsidRPr="007F338E">
        <w:rPr>
          <w:color w:val="000000"/>
        </w:rPr>
        <w:t>comprise</w:t>
      </w:r>
      <w:r>
        <w:rPr>
          <w:color w:val="000000"/>
        </w:rPr>
        <w:t xml:space="preserve"> «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française</w:t>
      </w:r>
      <w:r>
        <w:rPr>
          <w:color w:val="000000"/>
        </w:rPr>
        <w:t xml:space="preserve"> » </w:t>
      </w:r>
      <w:r w:rsidRPr="007F338E">
        <w:rPr>
          <w:color w:val="000000"/>
        </w:rPr>
        <w:t>finit</w:t>
      </w:r>
      <w:r>
        <w:rPr>
          <w:color w:val="000000"/>
        </w:rPr>
        <w:t xml:space="preserve"> </w:t>
      </w:r>
      <w:r w:rsidRPr="007F338E">
        <w:rPr>
          <w:color w:val="000000"/>
        </w:rPr>
        <w:t>par</w:t>
      </w:r>
      <w:r>
        <w:rPr>
          <w:color w:val="000000"/>
        </w:rPr>
        <w:t xml:space="preserve"> </w:t>
      </w:r>
      <w:r w:rsidRPr="007F338E">
        <w:rPr>
          <w:color w:val="000000"/>
        </w:rPr>
        <w:t>faire</w:t>
      </w:r>
      <w:r>
        <w:rPr>
          <w:color w:val="000000"/>
        </w:rPr>
        <w:t xml:space="preserve"> </w:t>
      </w:r>
      <w:r w:rsidRPr="007F338E">
        <w:rPr>
          <w:color w:val="000000"/>
        </w:rPr>
        <w:t>oublier</w:t>
      </w:r>
      <w:r>
        <w:rPr>
          <w:color w:val="000000"/>
        </w:rPr>
        <w:t xml:space="preserve"> </w:t>
      </w:r>
      <w:r w:rsidRPr="007F338E">
        <w:rPr>
          <w:color w:val="000000"/>
        </w:rPr>
        <w:t>l’estime</w:t>
      </w:r>
      <w:r>
        <w:rPr>
          <w:color w:val="000000"/>
        </w:rPr>
        <w:t xml:space="preserve"> </w:t>
      </w:r>
      <w:r w:rsidRPr="007F338E">
        <w:rPr>
          <w:color w:val="000000"/>
        </w:rPr>
        <w:t>politique</w:t>
      </w:r>
      <w:r>
        <w:rPr>
          <w:color w:val="000000"/>
        </w:rPr>
        <w:t xml:space="preserve"> </w:t>
      </w:r>
      <w:r w:rsidRPr="007F338E">
        <w:rPr>
          <w:color w:val="000000"/>
        </w:rPr>
        <w:t>fondamentale,</w:t>
      </w:r>
      <w:r>
        <w:rPr>
          <w:color w:val="000000"/>
        </w:rPr>
        <w:t xml:space="preserve"> </w:t>
      </w:r>
      <w:r w:rsidRPr="007F338E">
        <w:rPr>
          <w:color w:val="000000"/>
        </w:rPr>
        <w:t>nécessaire</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pratique</w:t>
      </w:r>
      <w:r>
        <w:rPr>
          <w:color w:val="000000"/>
        </w:rPr>
        <w:t xml:space="preserve"> </w:t>
      </w:r>
      <w:r w:rsidRPr="007F338E">
        <w:rPr>
          <w:color w:val="000000"/>
        </w:rPr>
        <w:t>des</w:t>
      </w:r>
      <w:r>
        <w:rPr>
          <w:color w:val="000000"/>
        </w:rPr>
        <w:t xml:space="preserve"> </w:t>
      </w:r>
      <w:r w:rsidRPr="007F338E">
        <w:rPr>
          <w:color w:val="000000"/>
        </w:rPr>
        <w:t>libertés</w:t>
      </w:r>
      <w:r>
        <w:rPr>
          <w:color w:val="000000"/>
        </w:rPr>
        <w:t xml:space="preserve"> </w:t>
      </w:r>
      <w:r w:rsidRPr="007F338E">
        <w:rPr>
          <w:color w:val="000000"/>
        </w:rPr>
        <w:t>citoyennes.</w:t>
      </w:r>
      <w:r>
        <w:rPr>
          <w:color w:val="000000"/>
        </w:rPr>
        <w:t xml:space="preserve"> </w:t>
      </w:r>
    </w:p>
    <w:p w:rsidR="00E30456" w:rsidRPr="007F338E" w:rsidRDefault="00E30456" w:rsidP="00E30456">
      <w:pPr>
        <w:spacing w:before="120" w:after="120"/>
        <w:jc w:val="both"/>
        <w:rPr>
          <w:color w:val="000000"/>
        </w:rPr>
      </w:pPr>
      <w:r w:rsidRPr="007F338E">
        <w:rPr>
          <w:color w:val="000000"/>
        </w:rPr>
        <w:t>Sans</w:t>
      </w:r>
      <w:r>
        <w:rPr>
          <w:color w:val="000000"/>
        </w:rPr>
        <w:t xml:space="preserve"> </w:t>
      </w:r>
      <w:r w:rsidRPr="007F338E">
        <w:rPr>
          <w:color w:val="000000"/>
        </w:rPr>
        <w:t>que</w:t>
      </w:r>
      <w:r>
        <w:rPr>
          <w:color w:val="000000"/>
        </w:rPr>
        <w:t xml:space="preserve"> </w:t>
      </w:r>
      <w:r w:rsidRPr="007F338E">
        <w:rPr>
          <w:color w:val="000000"/>
        </w:rPr>
        <w:t>ce</w:t>
      </w:r>
      <w:r>
        <w:rPr>
          <w:color w:val="000000"/>
        </w:rPr>
        <w:t xml:space="preserve"> </w:t>
      </w:r>
      <w:r w:rsidRPr="007F338E">
        <w:rPr>
          <w:color w:val="000000"/>
        </w:rPr>
        <w:t>ne</w:t>
      </w:r>
      <w:r>
        <w:rPr>
          <w:color w:val="000000"/>
        </w:rPr>
        <w:t xml:space="preserve"> </w:t>
      </w:r>
      <w:r w:rsidRPr="007F338E">
        <w:rPr>
          <w:color w:val="000000"/>
        </w:rPr>
        <w:t>soit</w:t>
      </w:r>
      <w:r>
        <w:rPr>
          <w:color w:val="000000"/>
        </w:rPr>
        <w:t xml:space="preserve"> </w:t>
      </w:r>
      <w:r w:rsidRPr="007F338E">
        <w:rPr>
          <w:color w:val="000000"/>
        </w:rPr>
        <w:t>une</w:t>
      </w:r>
      <w:r>
        <w:rPr>
          <w:color w:val="000000"/>
        </w:rPr>
        <w:t xml:space="preserve"> </w:t>
      </w:r>
      <w:r w:rsidRPr="007F338E">
        <w:rPr>
          <w:color w:val="000000"/>
        </w:rPr>
        <w:t>utopie,</w:t>
      </w:r>
      <w:r>
        <w:rPr>
          <w:color w:val="000000"/>
        </w:rPr>
        <w:t xml:space="preserve"> </w:t>
      </w:r>
      <w:r w:rsidRPr="007F338E">
        <w:rPr>
          <w:color w:val="000000"/>
        </w:rPr>
        <w:t>on</w:t>
      </w:r>
      <w:r>
        <w:rPr>
          <w:color w:val="000000"/>
        </w:rPr>
        <w:t xml:space="preserve"> </w:t>
      </w:r>
      <w:r w:rsidRPr="007F338E">
        <w:rPr>
          <w:color w:val="000000"/>
        </w:rPr>
        <w:t>peut</w:t>
      </w:r>
      <w:r>
        <w:rPr>
          <w:color w:val="000000"/>
        </w:rPr>
        <w:t xml:space="preserve"> </w:t>
      </w:r>
      <w:r w:rsidRPr="007F338E">
        <w:rPr>
          <w:color w:val="000000"/>
        </w:rPr>
        <w:t>imaginer</w:t>
      </w:r>
      <w:r>
        <w:rPr>
          <w:color w:val="000000"/>
        </w:rPr>
        <w:t xml:space="preserve"> </w:t>
      </w:r>
      <w:r w:rsidRPr="007F338E">
        <w:rPr>
          <w:color w:val="000000"/>
        </w:rPr>
        <w:t>la</w:t>
      </w:r>
      <w:r>
        <w:rPr>
          <w:color w:val="000000"/>
        </w:rPr>
        <w:t xml:space="preserve"> </w:t>
      </w:r>
      <w:r w:rsidRPr="007F338E">
        <w:rPr>
          <w:color w:val="000000"/>
        </w:rPr>
        <w:t>possibilité</w:t>
      </w:r>
      <w:r>
        <w:rPr>
          <w:color w:val="000000"/>
        </w:rPr>
        <w:t xml:space="preserve"> </w:t>
      </w:r>
      <w:r w:rsidRPr="007F338E">
        <w:rPr>
          <w:color w:val="000000"/>
        </w:rPr>
        <w:t>e</w:t>
      </w:r>
      <w:r w:rsidRPr="007F338E">
        <w:rPr>
          <w:color w:val="000000"/>
        </w:rPr>
        <w:t>f</w:t>
      </w:r>
      <w:r w:rsidRPr="007F338E">
        <w:rPr>
          <w:color w:val="000000"/>
        </w:rPr>
        <w:t>fective</w:t>
      </w:r>
      <w:r>
        <w:rPr>
          <w:color w:val="000000"/>
        </w:rPr>
        <w:t xml:space="preserve"> </w:t>
      </w:r>
      <w:r w:rsidRPr="007F338E">
        <w:rPr>
          <w:color w:val="000000"/>
        </w:rPr>
        <w:t>de</w:t>
      </w:r>
      <w:r>
        <w:rPr>
          <w:color w:val="000000"/>
        </w:rPr>
        <w:t xml:space="preserve"> </w:t>
      </w:r>
      <w:r w:rsidRPr="007F338E">
        <w:rPr>
          <w:color w:val="000000"/>
        </w:rPr>
        <w:t>changer</w:t>
      </w:r>
      <w:r>
        <w:rPr>
          <w:color w:val="000000"/>
        </w:rPr>
        <w:t xml:space="preserve"> </w:t>
      </w:r>
      <w:r w:rsidRPr="007F338E">
        <w:rPr>
          <w:color w:val="000000"/>
        </w:rPr>
        <w:t>les</w:t>
      </w:r>
      <w:r>
        <w:rPr>
          <w:color w:val="000000"/>
        </w:rPr>
        <w:t xml:space="preserve"> </w:t>
      </w:r>
      <w:r w:rsidRPr="007F338E">
        <w:rPr>
          <w:color w:val="000000"/>
        </w:rPr>
        <w:t>arrière-fonds</w:t>
      </w:r>
      <w:r>
        <w:rPr>
          <w:color w:val="000000"/>
        </w:rPr>
        <w:t xml:space="preserve"> </w:t>
      </w:r>
      <w:r w:rsidRPr="007F338E">
        <w:rPr>
          <w:color w:val="000000"/>
        </w:rPr>
        <w:t>de</w:t>
      </w:r>
      <w:r>
        <w:rPr>
          <w:color w:val="000000"/>
        </w:rPr>
        <w:t xml:space="preserve"> </w:t>
      </w:r>
      <w:r w:rsidRPr="007F338E">
        <w:rPr>
          <w:color w:val="000000"/>
        </w:rPr>
        <w:t>l’ancienne</w:t>
      </w:r>
      <w:r>
        <w:rPr>
          <w:color w:val="000000"/>
        </w:rPr>
        <w:t xml:space="preserve"> « </w:t>
      </w:r>
      <w:r w:rsidRPr="007F338E">
        <w:rPr>
          <w:color w:val="000000"/>
        </w:rPr>
        <w:t>question</w:t>
      </w:r>
      <w:r>
        <w:rPr>
          <w:color w:val="000000"/>
        </w:rPr>
        <w:t xml:space="preserve"> </w:t>
      </w:r>
      <w:r w:rsidRPr="007F338E">
        <w:rPr>
          <w:color w:val="000000"/>
        </w:rPr>
        <w:t>sociale</w:t>
      </w:r>
      <w:r>
        <w:rPr>
          <w:color w:val="000000"/>
        </w:rPr>
        <w:t xml:space="preserve"> » </w:t>
      </w:r>
      <w:r w:rsidRPr="007F338E">
        <w:rPr>
          <w:color w:val="000000"/>
        </w:rPr>
        <w:t>toujours</w:t>
      </w:r>
      <w:r>
        <w:rPr>
          <w:color w:val="000000"/>
        </w:rPr>
        <w:t xml:space="preserve"> </w:t>
      </w:r>
      <w:r w:rsidRPr="007F338E">
        <w:rPr>
          <w:color w:val="000000"/>
        </w:rPr>
        <w:t>permanente,</w:t>
      </w:r>
      <w:r>
        <w:rPr>
          <w:color w:val="000000"/>
        </w:rPr>
        <w:t xml:space="preserve"> </w:t>
      </w:r>
      <w:r w:rsidRPr="007F338E">
        <w:rPr>
          <w:color w:val="000000"/>
        </w:rPr>
        <w:t>en</w:t>
      </w:r>
      <w:r>
        <w:rPr>
          <w:color w:val="000000"/>
        </w:rPr>
        <w:t xml:space="preserve"> </w:t>
      </w:r>
      <w:r w:rsidRPr="007F338E">
        <w:rPr>
          <w:color w:val="000000"/>
        </w:rPr>
        <w:t>acceptant</w:t>
      </w:r>
      <w:r>
        <w:rPr>
          <w:color w:val="000000"/>
        </w:rPr>
        <w:t xml:space="preserve"> </w:t>
      </w:r>
      <w:r w:rsidRPr="007F338E">
        <w:rPr>
          <w:color w:val="000000"/>
        </w:rPr>
        <w:t>de</w:t>
      </w:r>
      <w:r>
        <w:rPr>
          <w:color w:val="000000"/>
        </w:rPr>
        <w:t xml:space="preserve"> </w:t>
      </w:r>
      <w:r w:rsidRPr="007F338E">
        <w:rPr>
          <w:color w:val="000000"/>
        </w:rPr>
        <w:t>substituer,</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revendication</w:t>
      </w:r>
      <w:r>
        <w:rPr>
          <w:color w:val="000000"/>
        </w:rPr>
        <w:t xml:space="preserve"> </w:t>
      </w:r>
      <w:r w:rsidRPr="007F338E">
        <w:rPr>
          <w:color w:val="000000"/>
        </w:rPr>
        <w:t>syndicale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redistribution</w:t>
      </w:r>
      <w:r>
        <w:rPr>
          <w:color w:val="000000"/>
        </w:rPr>
        <w:t xml:space="preserve"> </w:t>
      </w:r>
      <w:r w:rsidRPr="007F338E">
        <w:rPr>
          <w:color w:val="000000"/>
        </w:rPr>
        <w:t>des</w:t>
      </w:r>
      <w:r>
        <w:rPr>
          <w:color w:val="000000"/>
        </w:rPr>
        <w:t xml:space="preserve"> </w:t>
      </w:r>
      <w:r w:rsidRPr="007F338E">
        <w:rPr>
          <w:color w:val="000000"/>
        </w:rPr>
        <w:t>richesses,</w:t>
      </w:r>
      <w:r>
        <w:rPr>
          <w:color w:val="000000"/>
        </w:rPr>
        <w:t xml:space="preserve"> </w:t>
      </w:r>
      <w:r w:rsidRPr="007F338E">
        <w:rPr>
          <w:color w:val="000000"/>
        </w:rPr>
        <w:t>l’exigence</w:t>
      </w:r>
      <w:r>
        <w:rPr>
          <w:color w:val="000000"/>
        </w:rPr>
        <w:t xml:space="preserve"> </w:t>
      </w:r>
      <w:r w:rsidRPr="007F338E">
        <w:rPr>
          <w:color w:val="000000"/>
        </w:rPr>
        <w:t>d’une</w:t>
      </w:r>
      <w:r>
        <w:rPr>
          <w:color w:val="000000"/>
        </w:rPr>
        <w:t xml:space="preserve"> </w:t>
      </w:r>
      <w:r w:rsidRPr="007F338E">
        <w:rPr>
          <w:color w:val="000000"/>
        </w:rPr>
        <w:t>admini</w:t>
      </w:r>
      <w:r w:rsidRPr="007F338E">
        <w:rPr>
          <w:color w:val="000000"/>
        </w:rPr>
        <w:t>s</w:t>
      </w:r>
      <w:r w:rsidRPr="007F338E">
        <w:rPr>
          <w:color w:val="000000"/>
        </w:rPr>
        <w:t>tration</w:t>
      </w:r>
      <w:r>
        <w:rPr>
          <w:color w:val="000000"/>
        </w:rPr>
        <w:t xml:space="preserve"> </w:t>
      </w:r>
      <w:r w:rsidRPr="007F338E">
        <w:rPr>
          <w:color w:val="000000"/>
        </w:rPr>
        <w:t>toujours</w:t>
      </w:r>
      <w:r>
        <w:rPr>
          <w:color w:val="000000"/>
        </w:rPr>
        <w:t xml:space="preserve"> </w:t>
      </w:r>
      <w:r w:rsidRPr="007F338E">
        <w:rPr>
          <w:color w:val="000000"/>
        </w:rPr>
        <w:t>plus</w:t>
      </w:r>
      <w:r>
        <w:rPr>
          <w:color w:val="000000"/>
        </w:rPr>
        <w:t xml:space="preserve"> </w:t>
      </w:r>
      <w:r w:rsidRPr="007F338E">
        <w:rPr>
          <w:color w:val="000000"/>
        </w:rPr>
        <w:t>équitable</w:t>
      </w:r>
      <w:r>
        <w:rPr>
          <w:color w:val="000000"/>
        </w:rPr>
        <w:t xml:space="preserve"> </w:t>
      </w:r>
      <w:r w:rsidRPr="007F338E">
        <w:rPr>
          <w:color w:val="000000"/>
        </w:rPr>
        <w:t>de</w:t>
      </w:r>
      <w:r>
        <w:rPr>
          <w:color w:val="000000"/>
        </w:rPr>
        <w:t xml:space="preserve"> </w:t>
      </w:r>
      <w:r w:rsidRPr="007F338E">
        <w:rPr>
          <w:color w:val="000000"/>
        </w:rPr>
        <w:t>leurs</w:t>
      </w:r>
      <w:r>
        <w:rPr>
          <w:color w:val="000000"/>
        </w:rPr>
        <w:t xml:space="preserve"> </w:t>
      </w:r>
      <w:r w:rsidRPr="007F338E">
        <w:rPr>
          <w:color w:val="000000"/>
        </w:rPr>
        <w:t>acquisitions</w:t>
      </w:r>
      <w:r>
        <w:rPr>
          <w:color w:val="000000"/>
        </w:rPr>
        <w:t xml:space="preserve"> </w:t>
      </w:r>
      <w:r w:rsidRPr="007F338E">
        <w:rPr>
          <w:color w:val="000000"/>
        </w:rPr>
        <w:t>légitimes,</w:t>
      </w:r>
      <w:r>
        <w:rPr>
          <w:color w:val="000000"/>
        </w:rPr>
        <w:t xml:space="preserve"> </w:t>
      </w:r>
      <w:r w:rsidRPr="007F338E">
        <w:rPr>
          <w:color w:val="000000"/>
        </w:rPr>
        <w:t>perme</w:t>
      </w:r>
      <w:r w:rsidRPr="007F338E">
        <w:rPr>
          <w:color w:val="000000"/>
        </w:rPr>
        <w:t>t</w:t>
      </w:r>
      <w:r w:rsidRPr="007F338E">
        <w:rPr>
          <w:color w:val="000000"/>
        </w:rPr>
        <w:t>tant,</w:t>
      </w:r>
      <w:r>
        <w:rPr>
          <w:color w:val="000000"/>
        </w:rPr>
        <w:t xml:space="preserve"> </w:t>
      </w:r>
      <w:r w:rsidRPr="007F338E">
        <w:rPr>
          <w:color w:val="000000"/>
        </w:rPr>
        <w:t>au-delà</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mauvaise</w:t>
      </w:r>
      <w:r>
        <w:rPr>
          <w:color w:val="000000"/>
        </w:rPr>
        <w:t xml:space="preserve"> </w:t>
      </w:r>
      <w:r w:rsidRPr="007F338E">
        <w:rPr>
          <w:color w:val="000000"/>
        </w:rPr>
        <w:t>foi,</w:t>
      </w:r>
      <w:r>
        <w:rPr>
          <w:color w:val="000000"/>
        </w:rPr>
        <w:t xml:space="preserve"> </w:t>
      </w:r>
      <w:r w:rsidRPr="007F338E">
        <w:rPr>
          <w:color w:val="000000"/>
        </w:rPr>
        <w:t>une</w:t>
      </w:r>
      <w:r>
        <w:rPr>
          <w:color w:val="000000"/>
        </w:rPr>
        <w:t xml:space="preserve"> </w:t>
      </w:r>
      <w:r w:rsidRPr="007F338E">
        <w:rPr>
          <w:color w:val="000000"/>
        </w:rPr>
        <w:t>saine</w:t>
      </w:r>
      <w:r>
        <w:rPr>
          <w:color w:val="000000"/>
        </w:rPr>
        <w:t xml:space="preserve"> </w:t>
      </w:r>
      <w:r w:rsidRPr="007F338E">
        <w:rPr>
          <w:color w:val="000000"/>
        </w:rPr>
        <w:t>attitude</w:t>
      </w:r>
      <w:r>
        <w:rPr>
          <w:color w:val="000000"/>
        </w:rPr>
        <w:t xml:space="preserve"> </w:t>
      </w:r>
      <w:r w:rsidRPr="007F338E">
        <w:rPr>
          <w:color w:val="000000"/>
        </w:rPr>
        <w:t>de</w:t>
      </w:r>
      <w:r>
        <w:rPr>
          <w:color w:val="000000"/>
        </w:rPr>
        <w:t xml:space="preserve"> </w:t>
      </w:r>
      <w:r w:rsidRPr="007F338E">
        <w:rPr>
          <w:color w:val="000000"/>
        </w:rPr>
        <w:t>reconnaissance</w:t>
      </w:r>
      <w:r>
        <w:rPr>
          <w:color w:val="000000"/>
        </w:rPr>
        <w:t xml:space="preserve"> </w:t>
      </w:r>
      <w:r w:rsidRPr="007F338E">
        <w:rPr>
          <w:color w:val="000000"/>
        </w:rPr>
        <w:t>entre</w:t>
      </w:r>
      <w:r>
        <w:rPr>
          <w:color w:val="000000"/>
        </w:rPr>
        <w:t xml:space="preserve"> </w:t>
      </w:r>
      <w:r w:rsidRPr="007F338E">
        <w:rPr>
          <w:color w:val="000000"/>
        </w:rPr>
        <w:t>eux</w:t>
      </w:r>
      <w:r>
        <w:rPr>
          <w:color w:val="000000"/>
        </w:rPr>
        <w:t xml:space="preserve"> </w:t>
      </w:r>
      <w:r w:rsidRPr="007F338E">
        <w:rPr>
          <w:color w:val="000000"/>
        </w:rPr>
        <w:t>des</w:t>
      </w:r>
      <w:r>
        <w:rPr>
          <w:color w:val="000000"/>
        </w:rPr>
        <w:t xml:space="preserve"> </w:t>
      </w:r>
      <w:r w:rsidRPr="007F338E">
        <w:rPr>
          <w:color w:val="000000"/>
        </w:rPr>
        <w:t>différents</w:t>
      </w:r>
      <w:r>
        <w:rPr>
          <w:color w:val="000000"/>
        </w:rPr>
        <w:t xml:space="preserve"> </w:t>
      </w:r>
      <w:r w:rsidRPr="007F338E">
        <w:rPr>
          <w:color w:val="000000"/>
        </w:rPr>
        <w:t>corps</w:t>
      </w:r>
      <w:r>
        <w:rPr>
          <w:color w:val="000000"/>
        </w:rPr>
        <w:t xml:space="preserve"> </w:t>
      </w:r>
      <w:r w:rsidRPr="007F338E">
        <w:rPr>
          <w:color w:val="000000"/>
        </w:rPr>
        <w:t>de</w:t>
      </w:r>
      <w:r>
        <w:rPr>
          <w:color w:val="000000"/>
        </w:rPr>
        <w:t xml:space="preserve"> </w:t>
      </w:r>
      <w:r w:rsidRPr="007F338E">
        <w:rPr>
          <w:color w:val="000000"/>
        </w:rPr>
        <w:t>métiers</w:t>
      </w:r>
      <w:r>
        <w:rPr>
          <w:color w:val="000000"/>
        </w:rPr>
        <w:t xml:space="preserve"> </w:t>
      </w:r>
      <w:r w:rsidRPr="007F338E">
        <w:rPr>
          <w:color w:val="000000"/>
        </w:rPr>
        <w:t>ou</w:t>
      </w:r>
      <w:r>
        <w:rPr>
          <w:color w:val="000000"/>
        </w:rPr>
        <w:t xml:space="preserve"> </w:t>
      </w:r>
      <w:r w:rsidRPr="007F338E">
        <w:rPr>
          <w:color w:val="000000"/>
        </w:rPr>
        <w:t>groupes</w:t>
      </w:r>
      <w:r>
        <w:rPr>
          <w:color w:val="000000"/>
        </w:rPr>
        <w:t xml:space="preserve"> </w:t>
      </w:r>
      <w:r w:rsidRPr="007F338E">
        <w:rPr>
          <w:color w:val="000000"/>
        </w:rPr>
        <w:t>d’activités</w:t>
      </w:r>
      <w:r>
        <w:rPr>
          <w:color w:val="000000"/>
        </w:rPr>
        <w:t xml:space="preserve"> </w:t>
      </w:r>
      <w:r w:rsidRPr="007F338E">
        <w:rPr>
          <w:color w:val="000000"/>
        </w:rPr>
        <w:t>en</w:t>
      </w:r>
      <w:r>
        <w:rPr>
          <w:color w:val="000000"/>
        </w:rPr>
        <w:t xml:space="preserve"> </w:t>
      </w:r>
      <w:r w:rsidRPr="007F338E">
        <w:rPr>
          <w:color w:val="000000"/>
        </w:rPr>
        <w:t>exercice.</w:t>
      </w:r>
      <w:r>
        <w:rPr>
          <w:color w:val="000000"/>
        </w:rPr>
        <w:t xml:space="preserve"> </w:t>
      </w:r>
    </w:p>
    <w:p w:rsidR="00E30456" w:rsidRPr="007F338E" w:rsidRDefault="00E30456" w:rsidP="00E30456">
      <w:pPr>
        <w:spacing w:before="120" w:after="120"/>
        <w:jc w:val="both"/>
        <w:rPr>
          <w:color w:val="000000"/>
        </w:rPr>
      </w:pPr>
      <w:r w:rsidRPr="007F338E">
        <w:rPr>
          <w:color w:val="000000"/>
        </w:rPr>
        <w:t>La</w:t>
      </w:r>
      <w:r>
        <w:rPr>
          <w:color w:val="000000"/>
        </w:rPr>
        <w:t xml:space="preserve"> </w:t>
      </w:r>
      <w:r w:rsidRPr="007F338E">
        <w:rPr>
          <w:color w:val="000000"/>
        </w:rPr>
        <w:t>demande</w:t>
      </w:r>
      <w:r>
        <w:rPr>
          <w:color w:val="000000"/>
        </w:rPr>
        <w:t xml:space="preserve"> </w:t>
      </w:r>
      <w:r w:rsidRPr="007F338E">
        <w:rPr>
          <w:color w:val="000000"/>
        </w:rPr>
        <w:t>de</w:t>
      </w:r>
      <w:r>
        <w:rPr>
          <w:color w:val="000000"/>
        </w:rPr>
        <w:t xml:space="preserve"> </w:t>
      </w:r>
      <w:r w:rsidRPr="007F338E">
        <w:rPr>
          <w:color w:val="000000"/>
        </w:rPr>
        <w:t>justice</w:t>
      </w:r>
      <w:r>
        <w:rPr>
          <w:color w:val="000000"/>
        </w:rPr>
        <w:t xml:space="preserve"> </w:t>
      </w:r>
      <w:r w:rsidRPr="007F338E">
        <w:rPr>
          <w:color w:val="000000"/>
        </w:rPr>
        <w:t>n’aboutit</w:t>
      </w:r>
      <w:r>
        <w:rPr>
          <w:color w:val="000000"/>
        </w:rPr>
        <w:t xml:space="preserve"> </w:t>
      </w:r>
      <w:r w:rsidRPr="007F338E">
        <w:rPr>
          <w:color w:val="000000"/>
        </w:rPr>
        <w:t>pas</w:t>
      </w:r>
      <w:r>
        <w:rPr>
          <w:color w:val="000000"/>
        </w:rPr>
        <w:t xml:space="preserve"> </w:t>
      </w:r>
      <w:r w:rsidRPr="007F338E">
        <w:rPr>
          <w:color w:val="000000"/>
        </w:rPr>
        <w:t>mieux</w:t>
      </w:r>
      <w:r>
        <w:rPr>
          <w:color w:val="000000"/>
        </w:rPr>
        <w:t xml:space="preserve"> </w:t>
      </w:r>
      <w:r w:rsidRPr="007F338E">
        <w:rPr>
          <w:color w:val="000000"/>
        </w:rPr>
        <w:t>si</w:t>
      </w:r>
      <w:r>
        <w:rPr>
          <w:color w:val="000000"/>
        </w:rPr>
        <w:t xml:space="preserve"> </w:t>
      </w:r>
      <w:r w:rsidRPr="007F338E">
        <w:rPr>
          <w:color w:val="000000"/>
        </w:rPr>
        <w:t>elle</w:t>
      </w:r>
      <w:r>
        <w:rPr>
          <w:color w:val="000000"/>
        </w:rPr>
        <w:t xml:space="preserve"> </w:t>
      </w:r>
      <w:r w:rsidRPr="007F338E">
        <w:rPr>
          <w:color w:val="000000"/>
        </w:rPr>
        <w:t>se</w:t>
      </w:r>
      <w:r>
        <w:rPr>
          <w:color w:val="000000"/>
        </w:rPr>
        <w:t xml:space="preserve"> </w:t>
      </w:r>
      <w:r w:rsidRPr="007F338E">
        <w:rPr>
          <w:color w:val="000000"/>
        </w:rPr>
        <w:t>veut</w:t>
      </w:r>
      <w:r>
        <w:rPr>
          <w:color w:val="000000"/>
        </w:rPr>
        <w:t xml:space="preserve"> </w:t>
      </w:r>
      <w:r w:rsidRPr="007F338E">
        <w:rPr>
          <w:color w:val="000000"/>
        </w:rPr>
        <w:t>agressive</w:t>
      </w:r>
      <w:r>
        <w:rPr>
          <w:color w:val="000000"/>
        </w:rPr>
        <w:t xml:space="preserve"> </w:t>
      </w:r>
      <w:r w:rsidRPr="007F338E">
        <w:rPr>
          <w:color w:val="000000"/>
        </w:rPr>
        <w:t>que</w:t>
      </w:r>
      <w:r>
        <w:rPr>
          <w:color w:val="000000"/>
        </w:rPr>
        <w:t xml:space="preserve"> </w:t>
      </w:r>
      <w:r w:rsidRPr="007F338E">
        <w:rPr>
          <w:color w:val="000000"/>
        </w:rPr>
        <w:t>si</w:t>
      </w:r>
      <w:r>
        <w:rPr>
          <w:color w:val="000000"/>
        </w:rPr>
        <w:t xml:space="preserve"> </w:t>
      </w:r>
      <w:r w:rsidRPr="007F338E">
        <w:rPr>
          <w:color w:val="000000"/>
        </w:rPr>
        <w:t>elle</w:t>
      </w:r>
      <w:r>
        <w:rPr>
          <w:color w:val="000000"/>
        </w:rPr>
        <w:t xml:space="preserve"> </w:t>
      </w:r>
      <w:r w:rsidRPr="007F338E">
        <w:rPr>
          <w:color w:val="000000"/>
        </w:rPr>
        <w:t>se</w:t>
      </w:r>
      <w:r>
        <w:rPr>
          <w:color w:val="000000"/>
        </w:rPr>
        <w:t xml:space="preserve"> </w:t>
      </w:r>
      <w:r w:rsidRPr="007F338E">
        <w:rPr>
          <w:color w:val="000000"/>
        </w:rPr>
        <w:t>confirme</w:t>
      </w:r>
      <w:r>
        <w:rPr>
          <w:color w:val="000000"/>
        </w:rPr>
        <w:t xml:space="preserve"> </w:t>
      </w:r>
      <w:r w:rsidRPr="007F338E">
        <w:rPr>
          <w:color w:val="000000"/>
        </w:rPr>
        <w:t>dans</w:t>
      </w:r>
      <w:r>
        <w:rPr>
          <w:color w:val="000000"/>
        </w:rPr>
        <w:t xml:space="preserve"> </w:t>
      </w:r>
      <w:r w:rsidRPr="007F338E">
        <w:rPr>
          <w:color w:val="000000"/>
        </w:rPr>
        <w:t>la</w:t>
      </w:r>
      <w:r>
        <w:rPr>
          <w:color w:val="000000"/>
        </w:rPr>
        <w:t xml:space="preserve"> </w:t>
      </w:r>
      <w:r w:rsidRPr="007F338E">
        <w:rPr>
          <w:color w:val="000000"/>
        </w:rPr>
        <w:t>coopération</w:t>
      </w:r>
      <w:r>
        <w:rPr>
          <w:color w:val="000000"/>
        </w:rPr>
        <w:t xml:space="preserve"> </w:t>
      </w:r>
      <w:r w:rsidRPr="007F338E">
        <w:rPr>
          <w:color w:val="000000"/>
        </w:rPr>
        <w:t>socio-politique</w:t>
      </w:r>
      <w:r>
        <w:rPr>
          <w:color w:val="000000"/>
        </w:rPr>
        <w:t xml:space="preserve"> </w:t>
      </w:r>
      <w:r w:rsidRPr="007F338E">
        <w:rPr>
          <w:color w:val="000000"/>
        </w:rPr>
        <w:t>propre</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reconnaissance</w:t>
      </w:r>
      <w:r>
        <w:rPr>
          <w:color w:val="000000"/>
        </w:rPr>
        <w:t xml:space="preserve"> </w:t>
      </w:r>
      <w:r w:rsidRPr="007F338E">
        <w:rPr>
          <w:color w:val="000000"/>
        </w:rPr>
        <w:t>mutuelle</w:t>
      </w:r>
      <w:r>
        <w:rPr>
          <w:color w:val="000000"/>
        </w:rPr>
        <w:t xml:space="preserve"> </w:t>
      </w:r>
      <w:r w:rsidRPr="007F338E">
        <w:rPr>
          <w:color w:val="000000"/>
        </w:rPr>
        <w:t>dans</w:t>
      </w:r>
      <w:r>
        <w:rPr>
          <w:color w:val="000000"/>
        </w:rPr>
        <w:t xml:space="preserve"> </w:t>
      </w:r>
      <w:r w:rsidRPr="007F338E">
        <w:rPr>
          <w:color w:val="000000"/>
        </w:rPr>
        <w:t>les</w:t>
      </w:r>
      <w:r>
        <w:rPr>
          <w:color w:val="000000"/>
        </w:rPr>
        <w:t xml:space="preserve"> </w:t>
      </w:r>
      <w:r w:rsidRPr="007F338E">
        <w:rPr>
          <w:color w:val="000000"/>
        </w:rPr>
        <w:t>conditions</w:t>
      </w:r>
      <w:r>
        <w:rPr>
          <w:color w:val="000000"/>
        </w:rPr>
        <w:t xml:space="preserve"> </w:t>
      </w:r>
      <w:r w:rsidRPr="007F338E">
        <w:rPr>
          <w:color w:val="000000"/>
        </w:rPr>
        <w:t>d’une</w:t>
      </w:r>
      <w:r>
        <w:rPr>
          <w:color w:val="000000"/>
        </w:rPr>
        <w:t xml:space="preserve"> « </w:t>
      </w:r>
      <w:r w:rsidRPr="007F338E">
        <w:rPr>
          <w:color w:val="000000"/>
        </w:rPr>
        <w:t>sociocratie</w:t>
      </w:r>
      <w:r>
        <w:rPr>
          <w:color w:val="000000"/>
        </w:rPr>
        <w:t xml:space="preserve"> » </w:t>
      </w:r>
      <w:r w:rsidRPr="007F338E">
        <w:rPr>
          <w:color w:val="000000"/>
        </w:rPr>
        <w:t>fonctionnant</w:t>
      </w:r>
      <w:r>
        <w:rPr>
          <w:color w:val="000000"/>
        </w:rPr>
        <w:t xml:space="preserve"> </w:t>
      </w:r>
      <w:r w:rsidRPr="007F338E">
        <w:rPr>
          <w:color w:val="000000"/>
        </w:rPr>
        <w:t>selon</w:t>
      </w:r>
      <w:r>
        <w:rPr>
          <w:color w:val="000000"/>
        </w:rPr>
        <w:t xml:space="preserve"> </w:t>
      </w:r>
      <w:r w:rsidRPr="007F338E">
        <w:rPr>
          <w:color w:val="000000"/>
        </w:rPr>
        <w:t>des</w:t>
      </w:r>
      <w:r>
        <w:rPr>
          <w:color w:val="000000"/>
        </w:rPr>
        <w:t xml:space="preserve"> </w:t>
      </w:r>
      <w:r w:rsidRPr="007F338E">
        <w:rPr>
          <w:color w:val="000000"/>
        </w:rPr>
        <w:t>attributs</w:t>
      </w:r>
      <w:r>
        <w:rPr>
          <w:color w:val="000000"/>
        </w:rPr>
        <w:t xml:space="preserve"> </w:t>
      </w:r>
      <w:r w:rsidRPr="007F338E">
        <w:rPr>
          <w:color w:val="000000"/>
        </w:rPr>
        <w:t>qui</w:t>
      </w:r>
      <w:r>
        <w:rPr>
          <w:color w:val="000000"/>
        </w:rPr>
        <w:t xml:space="preserve"> </w:t>
      </w:r>
      <w:r w:rsidRPr="007F338E">
        <w:rPr>
          <w:color w:val="000000"/>
        </w:rPr>
        <w:t>peuvent</w:t>
      </w:r>
      <w:r>
        <w:rPr>
          <w:color w:val="000000"/>
        </w:rPr>
        <w:t xml:space="preserve"> </w:t>
      </w:r>
      <w:r w:rsidRPr="007F338E">
        <w:rPr>
          <w:color w:val="000000"/>
        </w:rPr>
        <w:t>se</w:t>
      </w:r>
      <w:r>
        <w:rPr>
          <w:color w:val="000000"/>
        </w:rPr>
        <w:t xml:space="preserve"> </w:t>
      </w:r>
      <w:r w:rsidRPr="007F338E">
        <w:rPr>
          <w:color w:val="000000"/>
        </w:rPr>
        <w:t>résumer</w:t>
      </w:r>
      <w:r>
        <w:rPr>
          <w:color w:val="000000"/>
        </w:rPr>
        <w:t xml:space="preserve"> </w:t>
      </w:r>
      <w:r w:rsidRPr="007F338E">
        <w:rPr>
          <w:color w:val="000000"/>
        </w:rPr>
        <w:t>à</w:t>
      </w:r>
      <w:r>
        <w:rPr>
          <w:color w:val="000000"/>
        </w:rPr>
        <w:t xml:space="preserve"> </w:t>
      </w:r>
      <w:r w:rsidRPr="007F338E">
        <w:rPr>
          <w:color w:val="000000"/>
        </w:rPr>
        <w:t>quatre</w:t>
      </w:r>
      <w:r>
        <w:rPr>
          <w:color w:val="000000"/>
        </w:rPr>
        <w:t xml:space="preserve"> </w:t>
      </w:r>
      <w:r w:rsidRPr="007F338E">
        <w:rPr>
          <w:color w:val="000000"/>
        </w:rPr>
        <w:t>ve</w:t>
      </w:r>
      <w:r w:rsidRPr="007F338E">
        <w:rPr>
          <w:color w:val="000000"/>
        </w:rPr>
        <w:t>r</w:t>
      </w:r>
      <w:r w:rsidRPr="007F338E">
        <w:rPr>
          <w:color w:val="000000"/>
        </w:rPr>
        <w:t>bes</w:t>
      </w:r>
      <w:r>
        <w:rPr>
          <w:color w:val="000000"/>
        </w:rPr>
        <w:t xml:space="preserve"> : </w:t>
      </w:r>
      <w:r w:rsidRPr="007F338E">
        <w:rPr>
          <w:rStyle w:val="Accentuation"/>
          <w:rFonts w:eastAsia="Tahoma"/>
          <w:color w:val="000000"/>
        </w:rPr>
        <w:t>aimer,</w:t>
      </w:r>
      <w:r>
        <w:rPr>
          <w:color w:val="000000"/>
        </w:rPr>
        <w:t xml:space="preserve"> </w:t>
      </w:r>
      <w:r w:rsidRPr="007F338E">
        <w:rPr>
          <w:rStyle w:val="Accentuation"/>
          <w:rFonts w:eastAsia="Tahoma"/>
          <w:color w:val="000000"/>
        </w:rPr>
        <w:t>savoir</w:t>
      </w:r>
      <w:r w:rsidRPr="007F338E">
        <w:rPr>
          <w:color w:val="000000"/>
        </w:rPr>
        <w:t>,</w:t>
      </w:r>
      <w:r>
        <w:rPr>
          <w:color w:val="000000"/>
        </w:rPr>
        <w:t xml:space="preserve"> </w:t>
      </w:r>
      <w:r w:rsidRPr="007F338E">
        <w:rPr>
          <w:rStyle w:val="Accentuation"/>
          <w:rFonts w:eastAsia="Tahoma"/>
          <w:color w:val="000000"/>
        </w:rPr>
        <w:t>vouloir</w:t>
      </w:r>
      <w:r w:rsidRPr="007F338E">
        <w:rPr>
          <w:color w:val="000000"/>
        </w:rPr>
        <w:t>,</w:t>
      </w:r>
      <w:r>
        <w:rPr>
          <w:color w:val="000000"/>
        </w:rPr>
        <w:t xml:space="preserve"> </w:t>
      </w:r>
      <w:r w:rsidRPr="007F338E">
        <w:rPr>
          <w:rStyle w:val="Accentuation"/>
          <w:rFonts w:eastAsia="Tahoma"/>
          <w:color w:val="000000"/>
        </w:rPr>
        <w:t>pouvoir</w:t>
      </w:r>
      <w:r w:rsidRPr="007F338E">
        <w:rPr>
          <w:color w:val="000000"/>
        </w:rPr>
        <w:t>.</w:t>
      </w:r>
      <w:r>
        <w:rPr>
          <w:color w:val="000000"/>
        </w:rPr>
        <w:t xml:space="preserve"> </w:t>
      </w:r>
    </w:p>
    <w:p w:rsidR="00E30456" w:rsidRPr="007F338E" w:rsidRDefault="00E30456" w:rsidP="00E30456">
      <w:pPr>
        <w:spacing w:before="120" w:after="120"/>
        <w:jc w:val="both"/>
        <w:rPr>
          <w:color w:val="000000"/>
        </w:rPr>
      </w:pPr>
      <w:r w:rsidRPr="007F338E">
        <w:rPr>
          <w:color w:val="000000"/>
        </w:rPr>
        <w:t>En</w:t>
      </w:r>
      <w:r>
        <w:rPr>
          <w:color w:val="000000"/>
        </w:rPr>
        <w:t xml:space="preserve"> </w:t>
      </w:r>
      <w:r w:rsidRPr="007F338E">
        <w:rPr>
          <w:color w:val="000000"/>
        </w:rPr>
        <w:t>effet,</w:t>
      </w:r>
      <w:r>
        <w:rPr>
          <w:color w:val="000000"/>
        </w:rPr>
        <w:t xml:space="preserve"> </w:t>
      </w:r>
      <w:r w:rsidRPr="007F338E">
        <w:rPr>
          <w:color w:val="000000"/>
        </w:rPr>
        <w:t>l’altruisme</w:t>
      </w:r>
      <w:r>
        <w:rPr>
          <w:color w:val="000000"/>
        </w:rPr>
        <w:t xml:space="preserve"> </w:t>
      </w:r>
      <w:r w:rsidRPr="007F338E">
        <w:rPr>
          <w:color w:val="000000"/>
        </w:rPr>
        <w:t>risquerait</w:t>
      </w:r>
      <w:r>
        <w:rPr>
          <w:color w:val="000000"/>
        </w:rPr>
        <w:t xml:space="preserve"> </w:t>
      </w:r>
      <w:r w:rsidRPr="007F338E">
        <w:rPr>
          <w:color w:val="000000"/>
        </w:rPr>
        <w:t>d’être</w:t>
      </w:r>
      <w:r>
        <w:rPr>
          <w:color w:val="000000"/>
        </w:rPr>
        <w:t xml:space="preserve"> </w:t>
      </w:r>
      <w:r w:rsidRPr="007F338E">
        <w:rPr>
          <w:color w:val="000000"/>
        </w:rPr>
        <w:t>plus</w:t>
      </w:r>
      <w:r>
        <w:rPr>
          <w:color w:val="000000"/>
        </w:rPr>
        <w:t xml:space="preserve"> </w:t>
      </w:r>
      <w:r w:rsidRPr="007F338E">
        <w:rPr>
          <w:color w:val="000000"/>
        </w:rPr>
        <w:t>efficace</w:t>
      </w:r>
      <w:r>
        <w:rPr>
          <w:color w:val="000000"/>
        </w:rPr>
        <w:t xml:space="preserve"> </w:t>
      </w:r>
      <w:r w:rsidRPr="007F338E">
        <w:rPr>
          <w:color w:val="000000"/>
        </w:rPr>
        <w:t>que</w:t>
      </w:r>
      <w:r>
        <w:rPr>
          <w:color w:val="000000"/>
        </w:rPr>
        <w:t xml:space="preserve"> </w:t>
      </w:r>
      <w:r w:rsidRPr="007F338E">
        <w:rPr>
          <w:color w:val="000000"/>
        </w:rPr>
        <w:t>la</w:t>
      </w:r>
      <w:r>
        <w:rPr>
          <w:color w:val="000000"/>
        </w:rPr>
        <w:t xml:space="preserve"> </w:t>
      </w:r>
      <w:r w:rsidRPr="007F338E">
        <w:rPr>
          <w:color w:val="000000"/>
        </w:rPr>
        <w:t>lutte</w:t>
      </w:r>
      <w:r>
        <w:rPr>
          <w:color w:val="000000"/>
        </w:rPr>
        <w:t xml:space="preserve"> </w:t>
      </w:r>
      <w:r w:rsidRPr="007F338E">
        <w:rPr>
          <w:color w:val="000000"/>
        </w:rPr>
        <w:t>de</w:t>
      </w:r>
      <w:r>
        <w:rPr>
          <w:color w:val="000000"/>
        </w:rPr>
        <w:t xml:space="preserve"> </w:t>
      </w:r>
      <w:r w:rsidRPr="007F338E">
        <w:rPr>
          <w:color w:val="000000"/>
        </w:rPr>
        <w:t>classes</w:t>
      </w:r>
      <w:r>
        <w:rPr>
          <w:color w:val="000000"/>
        </w:rPr>
        <w:t xml:space="preserve"> </w:t>
      </w:r>
      <w:r w:rsidRPr="007F338E">
        <w:rPr>
          <w:color w:val="000000"/>
        </w:rPr>
        <w:t>dont</w:t>
      </w:r>
      <w:r>
        <w:rPr>
          <w:color w:val="000000"/>
        </w:rPr>
        <w:t xml:space="preserve"> </w:t>
      </w:r>
      <w:r w:rsidRPr="007F338E">
        <w:rPr>
          <w:color w:val="000000"/>
        </w:rPr>
        <w:t>nous</w:t>
      </w:r>
      <w:r>
        <w:rPr>
          <w:color w:val="000000"/>
        </w:rPr>
        <w:t xml:space="preserve"> </w:t>
      </w:r>
      <w:r w:rsidRPr="007F338E">
        <w:rPr>
          <w:color w:val="000000"/>
        </w:rPr>
        <w:t>nous</w:t>
      </w:r>
      <w:r>
        <w:rPr>
          <w:color w:val="000000"/>
        </w:rPr>
        <w:t xml:space="preserve"> </w:t>
      </w:r>
      <w:r w:rsidRPr="007F338E">
        <w:rPr>
          <w:color w:val="000000"/>
        </w:rPr>
        <w:t>sommes</w:t>
      </w:r>
      <w:r>
        <w:rPr>
          <w:color w:val="000000"/>
        </w:rPr>
        <w:t xml:space="preserve"> </w:t>
      </w:r>
      <w:r w:rsidRPr="007F338E">
        <w:rPr>
          <w:color w:val="000000"/>
        </w:rPr>
        <w:t>nourris</w:t>
      </w:r>
      <w:r>
        <w:rPr>
          <w:color w:val="000000"/>
        </w:rPr>
        <w:t xml:space="preserve"> </w:t>
      </w:r>
      <w:r w:rsidRPr="007F338E">
        <w:rPr>
          <w:color w:val="000000"/>
        </w:rPr>
        <w:t>durant</w:t>
      </w:r>
      <w:r>
        <w:rPr>
          <w:color w:val="000000"/>
        </w:rPr>
        <w:t xml:space="preserve"> </w:t>
      </w:r>
      <w:r w:rsidRPr="007F338E">
        <w:rPr>
          <w:color w:val="000000"/>
        </w:rPr>
        <w:t>tout</w:t>
      </w:r>
      <w:r>
        <w:rPr>
          <w:color w:val="000000"/>
        </w:rPr>
        <w:t xml:space="preserve"> </w:t>
      </w:r>
      <w:r w:rsidRPr="007F338E">
        <w:rPr>
          <w:color w:val="000000"/>
        </w:rPr>
        <w:t>le</w:t>
      </w:r>
      <w:r>
        <w:rPr>
          <w:color w:val="000000"/>
        </w:rPr>
        <w:t xml:space="preserve"> </w:t>
      </w:r>
      <w:r w:rsidRPr="007F338E">
        <w:rPr>
          <w:color w:val="000000"/>
        </w:rPr>
        <w:t>vingtième</w:t>
      </w:r>
      <w:r>
        <w:rPr>
          <w:color w:val="000000"/>
        </w:rPr>
        <w:t xml:space="preserve"> </w:t>
      </w:r>
      <w:r w:rsidRPr="007F338E">
        <w:rPr>
          <w:color w:val="000000"/>
        </w:rPr>
        <w:t>si</w:t>
      </w:r>
      <w:r w:rsidRPr="007F338E">
        <w:rPr>
          <w:color w:val="000000"/>
        </w:rPr>
        <w:t>è</w:t>
      </w:r>
      <w:r w:rsidRPr="007F338E">
        <w:rPr>
          <w:color w:val="000000"/>
        </w:rPr>
        <w:t>cle.</w:t>
      </w:r>
      <w:r>
        <w:rPr>
          <w:color w:val="000000"/>
        </w:rPr>
        <w:t xml:space="preserve"> </w:t>
      </w:r>
      <w:r w:rsidRPr="007F338E">
        <w:rPr>
          <w:color w:val="000000"/>
        </w:rPr>
        <w:t>Plutôt</w:t>
      </w:r>
      <w:r>
        <w:rPr>
          <w:color w:val="000000"/>
        </w:rPr>
        <w:t xml:space="preserve"> </w:t>
      </w:r>
      <w:r w:rsidRPr="007F338E">
        <w:rPr>
          <w:color w:val="000000"/>
        </w:rPr>
        <w:t>que</w:t>
      </w:r>
      <w:r>
        <w:rPr>
          <w:color w:val="000000"/>
        </w:rPr>
        <w:t xml:space="preserve"> </w:t>
      </w:r>
      <w:r w:rsidRPr="007F338E">
        <w:rPr>
          <w:color w:val="000000"/>
        </w:rPr>
        <w:t>Marx,</w:t>
      </w:r>
      <w:r>
        <w:rPr>
          <w:color w:val="000000"/>
        </w:rPr>
        <w:t xml:space="preserve"> </w:t>
      </w:r>
      <w:r w:rsidRPr="007F338E">
        <w:rPr>
          <w:color w:val="000000"/>
        </w:rPr>
        <w:t>Comte</w:t>
      </w:r>
      <w:r>
        <w:rPr>
          <w:color w:val="000000"/>
        </w:rPr>
        <w:t xml:space="preserve"> </w:t>
      </w:r>
      <w:r w:rsidRPr="007F338E">
        <w:rPr>
          <w:color w:val="000000"/>
        </w:rPr>
        <w:t>peut</w:t>
      </w:r>
      <w:r>
        <w:rPr>
          <w:color w:val="000000"/>
        </w:rPr>
        <w:t xml:space="preserve"> </w:t>
      </w:r>
      <w:r w:rsidRPr="007F338E">
        <w:rPr>
          <w:color w:val="000000"/>
        </w:rPr>
        <w:t>nous</w:t>
      </w:r>
      <w:r>
        <w:rPr>
          <w:color w:val="000000"/>
        </w:rPr>
        <w:t xml:space="preserve"> </w:t>
      </w:r>
      <w:r w:rsidRPr="007F338E">
        <w:rPr>
          <w:color w:val="000000"/>
        </w:rPr>
        <w:t>conduire</w:t>
      </w:r>
      <w:r>
        <w:rPr>
          <w:color w:val="000000"/>
        </w:rPr>
        <w:t xml:space="preserve"> </w:t>
      </w:r>
      <w:r w:rsidRPr="007F338E">
        <w:rPr>
          <w:color w:val="000000"/>
        </w:rPr>
        <w:t>à</w:t>
      </w:r>
      <w:r>
        <w:rPr>
          <w:color w:val="000000"/>
        </w:rPr>
        <w:t xml:space="preserve"> </w:t>
      </w:r>
      <w:r w:rsidRPr="007F338E">
        <w:rPr>
          <w:color w:val="000000"/>
        </w:rPr>
        <w:t>une</w:t>
      </w:r>
      <w:r>
        <w:rPr>
          <w:color w:val="000000"/>
        </w:rPr>
        <w:t xml:space="preserve"> </w:t>
      </w:r>
      <w:r w:rsidRPr="007F338E">
        <w:rPr>
          <w:color w:val="000000"/>
        </w:rPr>
        <w:t>bonne</w:t>
      </w:r>
      <w:r>
        <w:rPr>
          <w:color w:val="000000"/>
        </w:rPr>
        <w:t xml:space="preserve"> </w:t>
      </w:r>
      <w:r w:rsidRPr="007F338E">
        <w:rPr>
          <w:color w:val="000000"/>
        </w:rPr>
        <w:t>compr</w:t>
      </w:r>
      <w:r w:rsidRPr="007F338E">
        <w:rPr>
          <w:color w:val="000000"/>
        </w:rPr>
        <w:t>é</w:t>
      </w:r>
      <w:r w:rsidRPr="007F338E">
        <w:rPr>
          <w:color w:val="000000"/>
        </w:rPr>
        <w:t>hension</w:t>
      </w:r>
      <w:r>
        <w:rPr>
          <w:color w:val="000000"/>
        </w:rPr>
        <w:t xml:space="preserve"> </w:t>
      </w:r>
      <w:r w:rsidRPr="007F338E">
        <w:rPr>
          <w:color w:val="000000"/>
        </w:rPr>
        <w:t>du</w:t>
      </w:r>
      <w:r>
        <w:rPr>
          <w:color w:val="000000"/>
        </w:rPr>
        <w:t xml:space="preserve"> </w:t>
      </w:r>
      <w:r w:rsidRPr="007F338E">
        <w:rPr>
          <w:color w:val="000000"/>
        </w:rPr>
        <w:t>socio-politique</w:t>
      </w:r>
      <w:r>
        <w:rPr>
          <w:color w:val="000000"/>
        </w:rPr>
        <w:t xml:space="preserve"> : </w:t>
      </w:r>
    </w:p>
    <w:p w:rsidR="00E30456" w:rsidRDefault="00E30456" w:rsidP="00E30456">
      <w:pPr>
        <w:pStyle w:val="Grillecouleur-Accent1"/>
      </w:pPr>
    </w:p>
    <w:p w:rsidR="00E30456" w:rsidRDefault="00E30456" w:rsidP="00E30456">
      <w:pPr>
        <w:pStyle w:val="Grillecouleur-Accent1"/>
      </w:pPr>
      <w:r>
        <w:t>« </w:t>
      </w:r>
      <w:r w:rsidRPr="007F338E">
        <w:t>À</w:t>
      </w:r>
      <w:r>
        <w:t xml:space="preserve"> </w:t>
      </w:r>
      <w:r w:rsidRPr="007F338E">
        <w:t>la</w:t>
      </w:r>
      <w:r>
        <w:t xml:space="preserve"> </w:t>
      </w:r>
      <w:r w:rsidRPr="007F338E">
        <w:t>fois</w:t>
      </w:r>
      <w:r>
        <w:t xml:space="preserve"> </w:t>
      </w:r>
      <w:r w:rsidRPr="007F338E">
        <w:t>une</w:t>
      </w:r>
      <w:r>
        <w:t xml:space="preserve"> </w:t>
      </w:r>
      <w:r w:rsidRPr="007F338E">
        <w:t>métapsychologie</w:t>
      </w:r>
      <w:r>
        <w:t xml:space="preserve"> </w:t>
      </w:r>
      <w:r w:rsidRPr="007F338E">
        <w:t>(la</w:t>
      </w:r>
      <w:r>
        <w:t xml:space="preserve"> </w:t>
      </w:r>
      <w:r w:rsidRPr="007F338E">
        <w:t>théorie</w:t>
      </w:r>
      <w:r>
        <w:t xml:space="preserve"> </w:t>
      </w:r>
      <w:r w:rsidRPr="007F338E">
        <w:t>cérébrale)</w:t>
      </w:r>
      <w:r>
        <w:t xml:space="preserve"> </w:t>
      </w:r>
      <w:r w:rsidRPr="007F338E">
        <w:t>et</w:t>
      </w:r>
      <w:r>
        <w:t xml:space="preserve"> </w:t>
      </w:r>
      <w:r w:rsidRPr="007F338E">
        <w:t>une</w:t>
      </w:r>
      <w:r>
        <w:t xml:space="preserve"> </w:t>
      </w:r>
      <w:r w:rsidRPr="007F338E">
        <w:t>métas</w:t>
      </w:r>
      <w:r w:rsidRPr="007F338E">
        <w:t>o</w:t>
      </w:r>
      <w:r w:rsidRPr="007F338E">
        <w:t>ciologie</w:t>
      </w:r>
      <w:r>
        <w:t xml:space="preserve"> </w:t>
      </w:r>
      <w:r w:rsidRPr="007F338E">
        <w:t>(la</w:t>
      </w:r>
      <w:r>
        <w:t xml:space="preserve"> </w:t>
      </w:r>
      <w:r w:rsidRPr="007F338E">
        <w:t>théorie</w:t>
      </w:r>
      <w:r>
        <w:t xml:space="preserve"> </w:t>
      </w:r>
      <w:r w:rsidRPr="007F338E">
        <w:t>des</w:t>
      </w:r>
      <w:r>
        <w:t xml:space="preserve"> </w:t>
      </w:r>
      <w:r w:rsidRPr="007F338E">
        <w:t>forces</w:t>
      </w:r>
      <w:r>
        <w:t xml:space="preserve"> </w:t>
      </w:r>
      <w:r w:rsidRPr="007F338E">
        <w:t>sociales)</w:t>
      </w:r>
      <w:r>
        <w:t xml:space="preserve"> </w:t>
      </w:r>
      <w:r w:rsidRPr="007F338E">
        <w:t>conditionnent</w:t>
      </w:r>
      <w:r>
        <w:t xml:space="preserve"> </w:t>
      </w:r>
      <w:r w:rsidRPr="007F338E">
        <w:t>la</w:t>
      </w:r>
      <w:r>
        <w:t xml:space="preserve"> </w:t>
      </w:r>
      <w:r w:rsidRPr="007F338E">
        <w:t>théorie</w:t>
      </w:r>
      <w:r>
        <w:t xml:space="preserve"> </w:t>
      </w:r>
      <w:r w:rsidRPr="007F338E">
        <w:t>de</w:t>
      </w:r>
      <w:r>
        <w:t xml:space="preserve"> </w:t>
      </w:r>
      <w:r w:rsidRPr="007F338E">
        <w:t>la</w:t>
      </w:r>
      <w:r>
        <w:t xml:space="preserve"> </w:t>
      </w:r>
      <w:r w:rsidRPr="007F338E">
        <w:t>s</w:t>
      </w:r>
      <w:r w:rsidRPr="007F338E">
        <w:t>o</w:t>
      </w:r>
      <w:r w:rsidRPr="007F338E">
        <w:t>ciété</w:t>
      </w:r>
      <w:r>
        <w:t xml:space="preserve"> </w:t>
      </w:r>
      <w:r w:rsidRPr="007F338E">
        <w:t>dont</w:t>
      </w:r>
      <w:r>
        <w:t xml:space="preserve"> </w:t>
      </w:r>
      <w:r w:rsidRPr="007F338E">
        <w:t>le</w:t>
      </w:r>
      <w:r>
        <w:t xml:space="preserve"> </w:t>
      </w:r>
      <w:r w:rsidRPr="007F338E">
        <w:t>concept,</w:t>
      </w:r>
      <w:r>
        <w:t xml:space="preserve"> </w:t>
      </w:r>
      <w:r w:rsidRPr="007F338E">
        <w:t>original</w:t>
      </w:r>
      <w:r>
        <w:t xml:space="preserve"> </w:t>
      </w:r>
      <w:r w:rsidRPr="007F338E">
        <w:t>chez</w:t>
      </w:r>
      <w:r>
        <w:t xml:space="preserve"> </w:t>
      </w:r>
      <w:r w:rsidRPr="007F338E">
        <w:t>Comte,</w:t>
      </w:r>
      <w:r>
        <w:t xml:space="preserve"> </w:t>
      </w:r>
      <w:r w:rsidRPr="007F338E">
        <w:t>détermine</w:t>
      </w:r>
      <w:r>
        <w:t xml:space="preserve"> </w:t>
      </w:r>
      <w:r w:rsidRPr="007F338E">
        <w:t>l’appréhension</w:t>
      </w:r>
      <w:r>
        <w:t xml:space="preserve"> </w:t>
      </w:r>
      <w:r w:rsidRPr="007F338E">
        <w:t>de</w:t>
      </w:r>
      <w:r>
        <w:t xml:space="preserve"> </w:t>
      </w:r>
      <w:r w:rsidRPr="007F338E">
        <w:t>la</w:t>
      </w:r>
      <w:r>
        <w:t xml:space="preserve"> </w:t>
      </w:r>
      <w:r w:rsidRPr="007F338E">
        <w:t>sociocratie,</w:t>
      </w:r>
      <w:r>
        <w:t xml:space="preserve"> </w:t>
      </w:r>
      <w:r w:rsidRPr="007F338E">
        <w:t>forme</w:t>
      </w:r>
      <w:r>
        <w:t xml:space="preserve"> </w:t>
      </w:r>
      <w:r w:rsidRPr="007F338E">
        <w:t>politique</w:t>
      </w:r>
      <w:r>
        <w:t xml:space="preserve"> </w:t>
      </w:r>
      <w:r w:rsidRPr="007F338E">
        <w:t>résultant</w:t>
      </w:r>
      <w:r>
        <w:t xml:space="preserve"> </w:t>
      </w:r>
      <w:r w:rsidRPr="007F338E">
        <w:t>de</w:t>
      </w:r>
      <w:r>
        <w:t xml:space="preserve"> </w:t>
      </w:r>
      <w:r w:rsidRPr="007F338E">
        <w:t>la</w:t>
      </w:r>
      <w:r>
        <w:t xml:space="preserve"> </w:t>
      </w:r>
      <w:r w:rsidRPr="007F338E">
        <w:t>théorie</w:t>
      </w:r>
      <w:r>
        <w:t xml:space="preserve"> </w:t>
      </w:r>
      <w:r w:rsidRPr="007F338E">
        <w:t>scientifique</w:t>
      </w:r>
      <w:r>
        <w:t xml:space="preserve"> </w:t>
      </w:r>
      <w:r w:rsidRPr="007F338E">
        <w:t>de</w:t>
      </w:r>
      <w:r>
        <w:t xml:space="preserve"> </w:t>
      </w:r>
      <w:r w:rsidRPr="007F338E">
        <w:t>l’homme</w:t>
      </w:r>
      <w:r>
        <w:t xml:space="preserve"> </w:t>
      </w:r>
      <w:r w:rsidRPr="007F338E">
        <w:t>et</w:t>
      </w:r>
      <w:r>
        <w:t xml:space="preserve"> </w:t>
      </w:r>
      <w:r w:rsidRPr="007F338E">
        <w:t>du</w:t>
      </w:r>
      <w:r>
        <w:t xml:space="preserve"> </w:t>
      </w:r>
      <w:r w:rsidRPr="007F338E">
        <w:t>monde.</w:t>
      </w:r>
      <w:r>
        <w:t xml:space="preserve"> </w:t>
      </w:r>
      <w:r w:rsidRPr="007F338E">
        <w:t>Il</w:t>
      </w:r>
      <w:r>
        <w:t xml:space="preserve"> </w:t>
      </w:r>
      <w:r w:rsidRPr="007F338E">
        <w:t>revient</w:t>
      </w:r>
      <w:r>
        <w:t xml:space="preserve"> </w:t>
      </w:r>
      <w:r w:rsidRPr="007F338E">
        <w:t>à</w:t>
      </w:r>
      <w:r>
        <w:t xml:space="preserve"> </w:t>
      </w:r>
      <w:r w:rsidRPr="007F338E">
        <w:t>Comte</w:t>
      </w:r>
      <w:r>
        <w:t xml:space="preserve"> </w:t>
      </w:r>
      <w:r w:rsidRPr="007F338E">
        <w:t>l'honneur</w:t>
      </w:r>
      <w:r>
        <w:t xml:space="preserve"> </w:t>
      </w:r>
      <w:r w:rsidRPr="007F338E">
        <w:t>d'avoir</w:t>
      </w:r>
      <w:r>
        <w:t xml:space="preserve"> </w:t>
      </w:r>
      <w:r w:rsidRPr="007F338E">
        <w:t>pu</w:t>
      </w:r>
      <w:r>
        <w:t xml:space="preserve"> </w:t>
      </w:r>
      <w:r w:rsidRPr="007F338E">
        <w:t>formuler,</w:t>
      </w:r>
      <w:r>
        <w:t xml:space="preserve"> </w:t>
      </w:r>
      <w:r w:rsidRPr="007F338E">
        <w:t>grâce</w:t>
      </w:r>
      <w:r>
        <w:t xml:space="preserve"> </w:t>
      </w:r>
      <w:r w:rsidRPr="007F338E">
        <w:t>au</w:t>
      </w:r>
      <w:r>
        <w:t xml:space="preserve"> </w:t>
      </w:r>
      <w:r w:rsidRPr="007F338E">
        <w:t>point</w:t>
      </w:r>
      <w:r>
        <w:t xml:space="preserve"> </w:t>
      </w:r>
      <w:r w:rsidRPr="007F338E">
        <w:t>de</w:t>
      </w:r>
      <w:r>
        <w:t xml:space="preserve"> </w:t>
      </w:r>
      <w:r w:rsidRPr="007F338E">
        <w:t>vue</w:t>
      </w:r>
      <w:r>
        <w:t xml:space="preserve"> </w:t>
      </w:r>
      <w:r w:rsidRPr="007F338E">
        <w:t>anthropologique</w:t>
      </w:r>
      <w:r>
        <w:t xml:space="preserve"> </w:t>
      </w:r>
      <w:r w:rsidRPr="007F338E">
        <w:t>auquel</w:t>
      </w:r>
      <w:r>
        <w:t xml:space="preserve"> </w:t>
      </w:r>
      <w:r w:rsidRPr="007F338E">
        <w:t>il</w:t>
      </w:r>
      <w:r>
        <w:t xml:space="preserve"> </w:t>
      </w:r>
      <w:r w:rsidRPr="007F338E">
        <w:t>se</w:t>
      </w:r>
      <w:r>
        <w:t xml:space="preserve"> </w:t>
      </w:r>
      <w:r w:rsidRPr="007F338E">
        <w:t>plaçait,</w:t>
      </w:r>
      <w:r>
        <w:t xml:space="preserve"> </w:t>
      </w:r>
      <w:r w:rsidRPr="007F338E">
        <w:t>que</w:t>
      </w:r>
      <w:r>
        <w:t xml:space="preserve"> </w:t>
      </w:r>
      <w:r w:rsidRPr="007F338E">
        <w:t>l'unité</w:t>
      </w:r>
      <w:r>
        <w:t xml:space="preserve"> </w:t>
      </w:r>
      <w:r w:rsidRPr="007F338E">
        <w:t>humaine</w:t>
      </w:r>
      <w:r>
        <w:t xml:space="preserve"> </w:t>
      </w:r>
      <w:r w:rsidRPr="007F338E">
        <w:t>ne</w:t>
      </w:r>
      <w:r>
        <w:t xml:space="preserve"> </w:t>
      </w:r>
      <w:r w:rsidRPr="007F338E">
        <w:t>peut</w:t>
      </w:r>
      <w:r>
        <w:t xml:space="preserve"> </w:t>
      </w:r>
      <w:r w:rsidRPr="007F338E">
        <w:t>pas</w:t>
      </w:r>
      <w:r>
        <w:t xml:space="preserve"> </w:t>
      </w:r>
      <w:r w:rsidRPr="007F338E">
        <w:t>être</w:t>
      </w:r>
      <w:r>
        <w:t xml:space="preserve"> </w:t>
      </w:r>
      <w:r w:rsidRPr="007F338E">
        <w:t>"objective",</w:t>
      </w:r>
      <w:r>
        <w:t xml:space="preserve"> </w:t>
      </w:r>
      <w:r w:rsidRPr="007F338E">
        <w:t>c'est-à-dire</w:t>
      </w:r>
      <w:r>
        <w:t xml:space="preserve"> </w:t>
      </w:r>
      <w:r w:rsidRPr="007F338E">
        <w:t>rapportée</w:t>
      </w:r>
      <w:r>
        <w:t xml:space="preserve"> </w:t>
      </w:r>
      <w:r w:rsidRPr="007F338E">
        <w:t>à</w:t>
      </w:r>
      <w:r>
        <w:t xml:space="preserve"> </w:t>
      </w:r>
      <w:r w:rsidRPr="007F338E">
        <w:t>l'univers,</w:t>
      </w:r>
      <w:r>
        <w:t xml:space="preserve"> </w:t>
      </w:r>
      <w:r w:rsidRPr="007F338E">
        <w:t>mais</w:t>
      </w:r>
      <w:r>
        <w:t xml:space="preserve"> </w:t>
      </w:r>
      <w:r w:rsidRPr="007F338E">
        <w:t>qu'elle</w:t>
      </w:r>
      <w:r>
        <w:t xml:space="preserve"> </w:t>
      </w:r>
      <w:r w:rsidRPr="007F338E">
        <w:t>est</w:t>
      </w:r>
      <w:r>
        <w:t xml:space="preserve"> </w:t>
      </w:r>
      <w:r w:rsidRPr="007F338E">
        <w:t>"subjective",</w:t>
      </w:r>
      <w:r>
        <w:t xml:space="preserve"> </w:t>
      </w:r>
      <w:r w:rsidRPr="007F338E">
        <w:t>rapportée</w:t>
      </w:r>
      <w:r>
        <w:t xml:space="preserve"> </w:t>
      </w:r>
      <w:r w:rsidRPr="007F338E">
        <w:t>à</w:t>
      </w:r>
      <w:r>
        <w:t xml:space="preserve"> </w:t>
      </w:r>
      <w:r w:rsidRPr="007F338E">
        <w:t>l'hum</w:t>
      </w:r>
      <w:r w:rsidRPr="007F338E">
        <w:t>a</w:t>
      </w:r>
      <w:r w:rsidRPr="007F338E">
        <w:t>nité</w:t>
      </w:r>
      <w:r>
        <w:t xml:space="preserve"> » </w:t>
      </w:r>
      <w:r w:rsidRPr="007F338E">
        <w:t>(Kremer-Marietti</w:t>
      </w:r>
      <w:r>
        <w:t xml:space="preserve"> </w:t>
      </w:r>
      <w:r w:rsidRPr="007F338E">
        <w:t>A.,</w:t>
      </w:r>
      <w:r>
        <w:t xml:space="preserve"> </w:t>
      </w:r>
      <w:r w:rsidRPr="007F338E">
        <w:t>2007,</w:t>
      </w:r>
      <w:r>
        <w:t xml:space="preserve"> </w:t>
      </w:r>
      <w:r w:rsidRPr="007F338E">
        <w:t>p.21).</w:t>
      </w:r>
      <w:r>
        <w:t xml:space="preserve"> </w:t>
      </w:r>
    </w:p>
    <w:p w:rsidR="00E30456" w:rsidRPr="007F338E" w:rsidRDefault="00E30456" w:rsidP="00E30456">
      <w:pPr>
        <w:pStyle w:val="Grillecouleur-Accent1"/>
      </w:pPr>
    </w:p>
    <w:p w:rsidR="00E30456" w:rsidRPr="007F338E" w:rsidRDefault="00E30456" w:rsidP="00E30456">
      <w:pPr>
        <w:spacing w:before="120" w:after="120"/>
        <w:jc w:val="both"/>
        <w:rPr>
          <w:color w:val="000000"/>
        </w:rPr>
      </w:pPr>
      <w:r w:rsidRPr="007F338E">
        <w:rPr>
          <w:color w:val="000000"/>
        </w:rPr>
        <w:t>Notons</w:t>
      </w:r>
      <w:r>
        <w:rPr>
          <w:color w:val="000000"/>
        </w:rPr>
        <w:t xml:space="preserve"> </w:t>
      </w:r>
      <w:r w:rsidRPr="007F338E">
        <w:rPr>
          <w:color w:val="000000"/>
        </w:rPr>
        <w:t>qu’au</w:t>
      </w:r>
      <w:r>
        <w:rPr>
          <w:color w:val="000000"/>
        </w:rPr>
        <w:t xml:space="preserve"> </w:t>
      </w:r>
      <w:r w:rsidRPr="007F338E">
        <w:rPr>
          <w:color w:val="000000"/>
        </w:rPr>
        <w:t>Canada,</w:t>
      </w:r>
      <w:r>
        <w:rPr>
          <w:color w:val="000000"/>
        </w:rPr>
        <w:t xml:space="preserve"> </w:t>
      </w:r>
      <w:r w:rsidRPr="007F338E">
        <w:rPr>
          <w:color w:val="000000"/>
        </w:rPr>
        <w:t>le</w:t>
      </w:r>
      <w:r>
        <w:rPr>
          <w:color w:val="000000"/>
        </w:rPr>
        <w:t xml:space="preserve"> </w:t>
      </w:r>
      <w:r w:rsidRPr="007F338E">
        <w:rPr>
          <w:color w:val="000000"/>
        </w:rPr>
        <w:t>gouvernement</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province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Sa</w:t>
      </w:r>
      <w:r w:rsidRPr="007F338E">
        <w:rPr>
          <w:color w:val="000000"/>
        </w:rPr>
        <w:t>s</w:t>
      </w:r>
      <w:r w:rsidRPr="007F338E">
        <w:rPr>
          <w:color w:val="000000"/>
        </w:rPr>
        <w:t>katchewan</w:t>
      </w:r>
      <w:r>
        <w:rPr>
          <w:color w:val="000000"/>
        </w:rPr>
        <w:t xml:space="preserve"> </w:t>
      </w:r>
      <w:r w:rsidRPr="007F338E">
        <w:rPr>
          <w:color w:val="000000"/>
        </w:rPr>
        <w:t>a</w:t>
      </w:r>
      <w:r>
        <w:rPr>
          <w:color w:val="000000"/>
        </w:rPr>
        <w:t xml:space="preserve"> </w:t>
      </w:r>
      <w:r w:rsidRPr="007F338E">
        <w:rPr>
          <w:color w:val="000000"/>
        </w:rPr>
        <w:t>obtenu</w:t>
      </w:r>
      <w:r>
        <w:rPr>
          <w:color w:val="000000"/>
        </w:rPr>
        <w:t xml:space="preserve"> </w:t>
      </w:r>
      <w:r w:rsidRPr="007F338E">
        <w:rPr>
          <w:color w:val="000000"/>
        </w:rPr>
        <w:t>que</w:t>
      </w:r>
      <w:r>
        <w:rPr>
          <w:color w:val="000000"/>
        </w:rPr>
        <w:t xml:space="preserve"> </w:t>
      </w:r>
      <w:r w:rsidRPr="007F338E">
        <w:rPr>
          <w:color w:val="000000"/>
        </w:rPr>
        <w:t>l’Assemblée</w:t>
      </w:r>
      <w:r>
        <w:rPr>
          <w:color w:val="000000"/>
        </w:rPr>
        <w:t xml:space="preserve"> </w:t>
      </w:r>
      <w:r w:rsidRPr="007F338E">
        <w:rPr>
          <w:color w:val="000000"/>
        </w:rPr>
        <w:t>communautaire</w:t>
      </w:r>
      <w:r>
        <w:rPr>
          <w:color w:val="000000"/>
        </w:rPr>
        <w:t xml:space="preserve"> </w:t>
      </w:r>
      <w:r w:rsidRPr="007F338E">
        <w:rPr>
          <w:color w:val="000000"/>
        </w:rPr>
        <w:t>fransa</w:t>
      </w:r>
      <w:r w:rsidRPr="007F338E">
        <w:rPr>
          <w:color w:val="000000"/>
        </w:rPr>
        <w:t>s</w:t>
      </w:r>
      <w:r w:rsidRPr="007F338E">
        <w:rPr>
          <w:color w:val="000000"/>
        </w:rPr>
        <w:t>koise</w:t>
      </w:r>
      <w:r>
        <w:rPr>
          <w:color w:val="000000"/>
        </w:rPr>
        <w:t xml:space="preserve"> </w:t>
      </w:r>
      <w:r w:rsidRPr="007F338E">
        <w:rPr>
          <w:color w:val="000000"/>
        </w:rPr>
        <w:t>explore</w:t>
      </w:r>
      <w:r>
        <w:rPr>
          <w:color w:val="000000"/>
        </w:rPr>
        <w:t xml:space="preserve"> </w:t>
      </w:r>
      <w:r w:rsidRPr="007F338E">
        <w:rPr>
          <w:color w:val="000000"/>
        </w:rPr>
        <w:t>et</w:t>
      </w:r>
      <w:r>
        <w:rPr>
          <w:color w:val="000000"/>
        </w:rPr>
        <w:t xml:space="preserve"> </w:t>
      </w:r>
      <w:r w:rsidRPr="007F338E">
        <w:rPr>
          <w:color w:val="000000"/>
        </w:rPr>
        <w:t>adopte</w:t>
      </w:r>
      <w:r>
        <w:rPr>
          <w:color w:val="000000"/>
        </w:rPr>
        <w:t xml:space="preserve"> </w:t>
      </w:r>
      <w:r w:rsidRPr="007F338E">
        <w:rPr>
          <w:color w:val="000000"/>
        </w:rPr>
        <w:t>le</w:t>
      </w:r>
      <w:r>
        <w:rPr>
          <w:color w:val="000000"/>
        </w:rPr>
        <w:t xml:space="preserve"> </w:t>
      </w:r>
      <w:r w:rsidRPr="007F338E">
        <w:rPr>
          <w:color w:val="000000"/>
        </w:rPr>
        <w:t>concept</w:t>
      </w:r>
      <w:r>
        <w:rPr>
          <w:color w:val="000000"/>
        </w:rPr>
        <w:t xml:space="preserve"> </w:t>
      </w:r>
      <w:r w:rsidRPr="007F338E">
        <w:rPr>
          <w:color w:val="000000"/>
        </w:rPr>
        <w:t>de</w:t>
      </w:r>
      <w:r>
        <w:rPr>
          <w:color w:val="000000"/>
        </w:rPr>
        <w:t xml:space="preserve"> </w:t>
      </w:r>
      <w:r w:rsidRPr="007F338E">
        <w:rPr>
          <w:rStyle w:val="Accentuation"/>
          <w:rFonts w:eastAsia="Tahoma"/>
          <w:color w:val="000000"/>
        </w:rPr>
        <w:t>sociocratie</w:t>
      </w:r>
      <w:r w:rsidRPr="007F338E">
        <w:rPr>
          <w:color w:val="000000"/>
        </w:rPr>
        <w:t>,</w:t>
      </w:r>
      <w:r>
        <w:rPr>
          <w:color w:val="000000"/>
        </w:rPr>
        <w:t xml:space="preserve"> </w:t>
      </w:r>
      <w:r w:rsidRPr="007F338E">
        <w:rPr>
          <w:color w:val="000000"/>
        </w:rPr>
        <w:t>en</w:t>
      </w:r>
      <w:r>
        <w:rPr>
          <w:color w:val="000000"/>
        </w:rPr>
        <w:t xml:space="preserve"> </w:t>
      </w:r>
      <w:r w:rsidRPr="007F338E">
        <w:rPr>
          <w:color w:val="000000"/>
        </w:rPr>
        <w:t>tant</w:t>
      </w:r>
      <w:r>
        <w:rPr>
          <w:color w:val="000000"/>
        </w:rPr>
        <w:t xml:space="preserve"> </w:t>
      </w:r>
      <w:r w:rsidRPr="007F338E">
        <w:rPr>
          <w:color w:val="000000"/>
        </w:rPr>
        <w:t>que</w:t>
      </w:r>
      <w:r>
        <w:rPr>
          <w:color w:val="000000"/>
        </w:rPr>
        <w:t xml:space="preserve"> « </w:t>
      </w:r>
      <w:r w:rsidRPr="007F338E">
        <w:rPr>
          <w:color w:val="000000"/>
        </w:rPr>
        <w:t>prise</w:t>
      </w:r>
      <w:r>
        <w:rPr>
          <w:color w:val="000000"/>
        </w:rPr>
        <w:t xml:space="preserve"> </w:t>
      </w:r>
      <w:r w:rsidRPr="007F338E">
        <w:rPr>
          <w:color w:val="000000"/>
        </w:rPr>
        <w:t>de</w:t>
      </w:r>
      <w:r>
        <w:rPr>
          <w:color w:val="000000"/>
        </w:rPr>
        <w:t xml:space="preserve"> </w:t>
      </w:r>
      <w:r w:rsidRPr="007F338E">
        <w:rPr>
          <w:color w:val="000000"/>
        </w:rPr>
        <w:t>d</w:t>
      </w:r>
      <w:r w:rsidRPr="007F338E">
        <w:rPr>
          <w:color w:val="000000"/>
        </w:rPr>
        <w:t>é</w:t>
      </w:r>
      <w:r w:rsidRPr="007F338E">
        <w:rPr>
          <w:color w:val="000000"/>
        </w:rPr>
        <w:t>cision</w:t>
      </w:r>
      <w:r>
        <w:rPr>
          <w:color w:val="000000"/>
        </w:rPr>
        <w:t xml:space="preserve"> </w:t>
      </w:r>
      <w:r w:rsidRPr="007F338E">
        <w:rPr>
          <w:color w:val="000000"/>
        </w:rPr>
        <w:t>par</w:t>
      </w:r>
      <w:r>
        <w:rPr>
          <w:color w:val="000000"/>
        </w:rPr>
        <w:t xml:space="preserve"> </w:t>
      </w:r>
      <w:r w:rsidRPr="007F338E">
        <w:rPr>
          <w:color w:val="000000"/>
        </w:rPr>
        <w:t>consentement</w:t>
      </w:r>
      <w:r>
        <w:rPr>
          <w:color w:val="000000"/>
        </w:rPr>
        <w:t> »</w:t>
      </w:r>
      <w:r w:rsidRPr="007F338E">
        <w:rPr>
          <w:color w:val="000000"/>
        </w:rPr>
        <w:t>,</w:t>
      </w:r>
      <w:r>
        <w:rPr>
          <w:color w:val="000000"/>
        </w:rPr>
        <w:t xml:space="preserve"> </w:t>
      </w:r>
      <w:r w:rsidRPr="007F338E">
        <w:rPr>
          <w:color w:val="000000"/>
        </w:rPr>
        <w:t>pour</w:t>
      </w:r>
      <w:r>
        <w:rPr>
          <w:color w:val="000000"/>
        </w:rPr>
        <w:t xml:space="preserve"> </w:t>
      </w:r>
      <w:r w:rsidRPr="007F338E">
        <w:rPr>
          <w:color w:val="000000"/>
        </w:rPr>
        <w:t>s’en</w:t>
      </w:r>
      <w:r>
        <w:rPr>
          <w:color w:val="000000"/>
        </w:rPr>
        <w:t xml:space="preserve"> </w:t>
      </w:r>
      <w:r w:rsidRPr="007F338E">
        <w:rPr>
          <w:color w:val="000000"/>
        </w:rPr>
        <w:t>inspirer</w:t>
      </w:r>
      <w:r>
        <w:rPr>
          <w:color w:val="000000"/>
        </w:rPr>
        <w:t xml:space="preserve"> </w:t>
      </w:r>
      <w:r w:rsidRPr="007F338E">
        <w:rPr>
          <w:color w:val="000000"/>
        </w:rPr>
        <w:t>afin</w:t>
      </w:r>
      <w:r>
        <w:rPr>
          <w:color w:val="000000"/>
        </w:rPr>
        <w:t xml:space="preserve"> </w:t>
      </w:r>
      <w:r w:rsidRPr="007F338E">
        <w:rPr>
          <w:color w:val="000000"/>
        </w:rPr>
        <w:t>d’améliorer</w:t>
      </w:r>
      <w:r>
        <w:rPr>
          <w:color w:val="000000"/>
        </w:rPr>
        <w:t xml:space="preserve"> </w:t>
      </w:r>
      <w:r w:rsidRPr="007F338E">
        <w:rPr>
          <w:color w:val="000000"/>
        </w:rPr>
        <w:t>ses</w:t>
      </w:r>
      <w:r>
        <w:rPr>
          <w:color w:val="000000"/>
        </w:rPr>
        <w:t xml:space="preserve"> [82] </w:t>
      </w:r>
      <w:r w:rsidRPr="007F338E">
        <w:rPr>
          <w:color w:val="000000"/>
        </w:rPr>
        <w:t>m</w:t>
      </w:r>
      <w:r w:rsidRPr="007F338E">
        <w:rPr>
          <w:color w:val="000000"/>
        </w:rPr>
        <w:t>é</w:t>
      </w:r>
      <w:r w:rsidRPr="007F338E">
        <w:rPr>
          <w:color w:val="000000"/>
        </w:rPr>
        <w:t>canismes</w:t>
      </w:r>
      <w:r>
        <w:rPr>
          <w:color w:val="000000"/>
        </w:rPr>
        <w:t xml:space="preserve"> </w:t>
      </w:r>
      <w:r w:rsidRPr="007F338E">
        <w:rPr>
          <w:color w:val="000000"/>
        </w:rPr>
        <w:t>de</w:t>
      </w:r>
      <w:r>
        <w:rPr>
          <w:color w:val="000000"/>
        </w:rPr>
        <w:t xml:space="preserve"> </w:t>
      </w:r>
      <w:r w:rsidRPr="007F338E">
        <w:rPr>
          <w:color w:val="000000"/>
        </w:rPr>
        <w:t>gouvernance</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w:t>
      </w:r>
      <w:r w:rsidRPr="007F338E">
        <w:rPr>
          <w:color w:val="000000"/>
        </w:rPr>
        <w:t>représentation.</w:t>
      </w:r>
      <w:r>
        <w:rPr>
          <w:color w:val="000000"/>
        </w:rPr>
        <w:t xml:space="preserve"> </w:t>
      </w:r>
      <w:r w:rsidRPr="007F338E">
        <w:rPr>
          <w:color w:val="000000"/>
        </w:rPr>
        <w:t>Les</w:t>
      </w:r>
      <w:r>
        <w:rPr>
          <w:color w:val="000000"/>
        </w:rPr>
        <w:t xml:space="preserve"> </w:t>
      </w:r>
      <w:r w:rsidRPr="007F338E">
        <w:rPr>
          <w:color w:val="000000"/>
        </w:rPr>
        <w:t>décisions</w:t>
      </w:r>
      <w:r>
        <w:rPr>
          <w:color w:val="000000"/>
        </w:rPr>
        <w:t xml:space="preserve"> </w:t>
      </w:r>
      <w:r w:rsidRPr="007F338E">
        <w:rPr>
          <w:color w:val="000000"/>
        </w:rPr>
        <w:t>sont</w:t>
      </w:r>
      <w:r>
        <w:rPr>
          <w:color w:val="000000"/>
        </w:rPr>
        <w:t xml:space="preserve"> </w:t>
      </w:r>
      <w:r w:rsidRPr="007F338E">
        <w:rPr>
          <w:color w:val="000000"/>
        </w:rPr>
        <w:t>communiquées</w:t>
      </w:r>
      <w:r>
        <w:rPr>
          <w:color w:val="000000"/>
        </w:rPr>
        <w:t xml:space="preserve"> </w:t>
      </w:r>
      <w:r w:rsidRPr="007F338E">
        <w:rPr>
          <w:color w:val="000000"/>
        </w:rPr>
        <w:t>au</w:t>
      </w:r>
      <w:r>
        <w:rPr>
          <w:color w:val="000000"/>
        </w:rPr>
        <w:t xml:space="preserve"> </w:t>
      </w:r>
      <w:r w:rsidRPr="007F338E">
        <w:rPr>
          <w:color w:val="000000"/>
        </w:rPr>
        <w:t>ministère</w:t>
      </w:r>
      <w:r>
        <w:rPr>
          <w:color w:val="000000"/>
        </w:rPr>
        <w:t xml:space="preserve"> </w:t>
      </w:r>
      <w:r w:rsidRPr="007F338E">
        <w:rPr>
          <w:color w:val="000000"/>
        </w:rPr>
        <w:t>du</w:t>
      </w:r>
      <w:r>
        <w:rPr>
          <w:color w:val="000000"/>
        </w:rPr>
        <w:t xml:space="preserve"> </w:t>
      </w:r>
      <w:r w:rsidRPr="007F338E">
        <w:rPr>
          <w:color w:val="000000"/>
        </w:rPr>
        <w:t>Patrimoine</w:t>
      </w:r>
      <w:r>
        <w:rPr>
          <w:color w:val="000000"/>
        </w:rPr>
        <w:t xml:space="preserve"> </w:t>
      </w:r>
      <w:r w:rsidRPr="007F338E">
        <w:rPr>
          <w:color w:val="000000"/>
        </w:rPr>
        <w:t>canadien,</w:t>
      </w:r>
      <w:r>
        <w:rPr>
          <w:color w:val="000000"/>
        </w:rPr>
        <w:t xml:space="preserve"> </w:t>
      </w:r>
      <w:r w:rsidRPr="007F338E">
        <w:rPr>
          <w:color w:val="000000"/>
        </w:rPr>
        <w:t>qui</w:t>
      </w:r>
      <w:r>
        <w:rPr>
          <w:color w:val="000000"/>
        </w:rPr>
        <w:t xml:space="preserve"> </w:t>
      </w:r>
      <w:r w:rsidRPr="007F338E">
        <w:rPr>
          <w:color w:val="000000"/>
        </w:rPr>
        <w:t>reco</w:t>
      </w:r>
      <w:r w:rsidRPr="007F338E">
        <w:rPr>
          <w:color w:val="000000"/>
        </w:rPr>
        <w:t>n</w:t>
      </w:r>
      <w:r w:rsidRPr="007F338E">
        <w:rPr>
          <w:color w:val="000000"/>
        </w:rPr>
        <w:t>naît</w:t>
      </w:r>
      <w:r>
        <w:rPr>
          <w:color w:val="000000"/>
        </w:rPr>
        <w:t xml:space="preserve"> </w:t>
      </w:r>
      <w:r w:rsidRPr="007F338E">
        <w:rPr>
          <w:color w:val="000000"/>
        </w:rPr>
        <w:t>les</w:t>
      </w:r>
      <w:r>
        <w:rPr>
          <w:color w:val="000000"/>
        </w:rPr>
        <w:t xml:space="preserve"> </w:t>
      </w:r>
      <w:r w:rsidRPr="007F338E">
        <w:rPr>
          <w:color w:val="000000"/>
        </w:rPr>
        <w:t>choix</w:t>
      </w:r>
      <w:r>
        <w:rPr>
          <w:color w:val="000000"/>
        </w:rPr>
        <w:t xml:space="preserve"> </w:t>
      </w:r>
      <w:r w:rsidRPr="007F338E">
        <w:rPr>
          <w:color w:val="000000"/>
        </w:rPr>
        <w:t>de</w:t>
      </w:r>
      <w:r>
        <w:rPr>
          <w:color w:val="000000"/>
        </w:rPr>
        <w:t xml:space="preserve"> </w:t>
      </w:r>
      <w:r w:rsidRPr="007F338E">
        <w:rPr>
          <w:color w:val="000000"/>
        </w:rPr>
        <w:t>gouvernance</w:t>
      </w:r>
      <w:r>
        <w:rPr>
          <w:color w:val="000000"/>
        </w:rPr>
        <w:t xml:space="preserve"> </w:t>
      </w:r>
      <w:r w:rsidRPr="007F338E">
        <w:rPr>
          <w:color w:val="000000"/>
        </w:rPr>
        <w:t>du</w:t>
      </w:r>
      <w:r>
        <w:rPr>
          <w:color w:val="000000"/>
        </w:rPr>
        <w:t xml:space="preserve"> </w:t>
      </w:r>
      <w:r w:rsidRPr="007F338E">
        <w:rPr>
          <w:color w:val="000000"/>
        </w:rPr>
        <w:t>secteur</w:t>
      </w:r>
      <w:r>
        <w:rPr>
          <w:color w:val="000000"/>
        </w:rPr>
        <w:t xml:space="preserve"> </w:t>
      </w:r>
      <w:r w:rsidRPr="007F338E">
        <w:rPr>
          <w:color w:val="000000"/>
        </w:rPr>
        <w:t>communautaire</w:t>
      </w:r>
      <w:r>
        <w:rPr>
          <w:color w:val="000000"/>
        </w:rPr>
        <w:t xml:space="preserve"> </w:t>
      </w:r>
      <w:r w:rsidRPr="007F338E">
        <w:rPr>
          <w:color w:val="000000"/>
        </w:rPr>
        <w:t>fransaskois.</w:t>
      </w:r>
      <w:r>
        <w:rPr>
          <w:color w:val="000000"/>
        </w:rPr>
        <w:t xml:space="preserve"> </w:t>
      </w:r>
    </w:p>
    <w:p w:rsidR="00E30456" w:rsidRDefault="00E30456" w:rsidP="00E30456">
      <w:pPr>
        <w:spacing w:before="120" w:after="120"/>
        <w:jc w:val="both"/>
        <w:rPr>
          <w:rStyle w:val="times12noir"/>
          <w:rFonts w:eastAsia="Tahoma"/>
          <w:color w:val="000000"/>
        </w:rPr>
      </w:pPr>
      <w:r w:rsidRPr="007F338E">
        <w:rPr>
          <w:rStyle w:val="times12noir"/>
          <w:rFonts w:eastAsia="Tahoma"/>
          <w:color w:val="000000"/>
        </w:rPr>
        <w:t>Imaginer,</w:t>
      </w:r>
      <w:r>
        <w:rPr>
          <w:rStyle w:val="times12noir"/>
          <w:rFonts w:eastAsia="Tahoma"/>
          <w:color w:val="000000"/>
        </w:rPr>
        <w:t xml:space="preserve"> </w:t>
      </w:r>
      <w:r w:rsidRPr="007F338E">
        <w:rPr>
          <w:rStyle w:val="times12noir"/>
          <w:rFonts w:eastAsia="Tahoma"/>
          <w:color w:val="000000"/>
        </w:rPr>
        <w:t>de</w:t>
      </w:r>
      <w:r>
        <w:rPr>
          <w:rStyle w:val="times12noir"/>
          <w:rFonts w:eastAsia="Tahoma"/>
          <w:color w:val="000000"/>
        </w:rPr>
        <w:t xml:space="preserve"> </w:t>
      </w:r>
      <w:r w:rsidRPr="007F338E">
        <w:rPr>
          <w:rStyle w:val="times12noir"/>
          <w:rFonts w:eastAsia="Tahoma"/>
          <w:color w:val="000000"/>
        </w:rPr>
        <w:t>même,</w:t>
      </w:r>
      <w:r>
        <w:rPr>
          <w:rStyle w:val="times12noir"/>
          <w:rFonts w:eastAsia="Tahoma"/>
          <w:color w:val="000000"/>
        </w:rPr>
        <w:t xml:space="preserve"> </w:t>
      </w:r>
      <w:r w:rsidRPr="007F338E">
        <w:rPr>
          <w:rStyle w:val="times12noir"/>
          <w:rFonts w:eastAsia="Tahoma"/>
          <w:color w:val="000000"/>
        </w:rPr>
        <w:t>le</w:t>
      </w:r>
      <w:r>
        <w:rPr>
          <w:rStyle w:val="times12noir"/>
          <w:rFonts w:eastAsia="Tahoma"/>
          <w:color w:val="000000"/>
        </w:rPr>
        <w:t xml:space="preserve"> </w:t>
      </w:r>
      <w:r w:rsidRPr="007F338E">
        <w:rPr>
          <w:rStyle w:val="times12noir"/>
          <w:rFonts w:eastAsia="Tahoma"/>
          <w:color w:val="000000"/>
        </w:rPr>
        <w:t>pouvoir</w:t>
      </w:r>
      <w:r>
        <w:rPr>
          <w:rStyle w:val="times12noir"/>
          <w:rFonts w:eastAsia="Tahoma"/>
          <w:color w:val="000000"/>
        </w:rPr>
        <w:t xml:space="preserve"> </w:t>
      </w:r>
      <w:r w:rsidRPr="007F338E">
        <w:rPr>
          <w:rStyle w:val="times12noir"/>
          <w:rFonts w:eastAsia="Tahoma"/>
          <w:color w:val="000000"/>
        </w:rPr>
        <w:t>inhérent</w:t>
      </w:r>
      <w:r>
        <w:rPr>
          <w:rStyle w:val="times12noir"/>
          <w:rFonts w:eastAsia="Tahoma"/>
          <w:color w:val="000000"/>
        </w:rPr>
        <w:t xml:space="preserve"> </w:t>
      </w:r>
      <w:r w:rsidRPr="007F338E">
        <w:rPr>
          <w:rStyle w:val="times12noir"/>
          <w:rFonts w:eastAsia="Tahoma"/>
          <w:color w:val="000000"/>
        </w:rPr>
        <w:t>à</w:t>
      </w:r>
      <w:r>
        <w:rPr>
          <w:rStyle w:val="times12noir"/>
          <w:rFonts w:eastAsia="Tahoma"/>
          <w:color w:val="000000"/>
        </w:rPr>
        <w:t xml:space="preserve"> </w:t>
      </w:r>
      <w:r w:rsidRPr="007F338E">
        <w:rPr>
          <w:rStyle w:val="times12noir"/>
          <w:rFonts w:eastAsia="Tahoma"/>
          <w:color w:val="000000"/>
        </w:rPr>
        <w:t>un</w:t>
      </w:r>
      <w:r>
        <w:rPr>
          <w:rStyle w:val="times12noir"/>
          <w:rFonts w:eastAsia="Tahoma"/>
          <w:color w:val="000000"/>
        </w:rPr>
        <w:t xml:space="preserve"> </w:t>
      </w:r>
      <w:r w:rsidRPr="007F338E">
        <w:rPr>
          <w:rStyle w:val="times12noir"/>
          <w:rFonts w:eastAsia="Tahoma"/>
          <w:color w:val="000000"/>
        </w:rPr>
        <w:t>cercle</w:t>
      </w:r>
      <w:r>
        <w:rPr>
          <w:rStyle w:val="times12noir"/>
          <w:rFonts w:eastAsia="Tahoma"/>
          <w:color w:val="000000"/>
        </w:rPr>
        <w:t xml:space="preserve"> </w:t>
      </w:r>
      <w:r w:rsidRPr="007F338E">
        <w:rPr>
          <w:rStyle w:val="times12noir"/>
          <w:rFonts w:eastAsia="Tahoma"/>
          <w:color w:val="000000"/>
        </w:rPr>
        <w:t>de</w:t>
      </w:r>
      <w:r>
        <w:rPr>
          <w:rStyle w:val="times12noir"/>
          <w:rFonts w:eastAsia="Tahoma"/>
          <w:color w:val="000000"/>
        </w:rPr>
        <w:t xml:space="preserve"> </w:t>
      </w:r>
      <w:r w:rsidRPr="007F338E">
        <w:rPr>
          <w:rStyle w:val="times12noir"/>
          <w:rFonts w:eastAsia="Tahoma"/>
          <w:color w:val="000000"/>
        </w:rPr>
        <w:t>concertation</w:t>
      </w:r>
      <w:r>
        <w:rPr>
          <w:rStyle w:val="times12noir"/>
          <w:rFonts w:eastAsia="Tahoma"/>
          <w:color w:val="000000"/>
        </w:rPr>
        <w:t xml:space="preserve"> </w:t>
      </w:r>
      <w:r w:rsidRPr="007F338E">
        <w:rPr>
          <w:rStyle w:val="times12noir"/>
          <w:rFonts w:eastAsia="Tahoma"/>
          <w:color w:val="000000"/>
        </w:rPr>
        <w:t>au</w:t>
      </w:r>
      <w:r>
        <w:rPr>
          <w:rStyle w:val="times12noir"/>
          <w:rFonts w:eastAsia="Tahoma"/>
          <w:color w:val="000000"/>
        </w:rPr>
        <w:t xml:space="preserve"> </w:t>
      </w:r>
      <w:r w:rsidRPr="007F338E">
        <w:rPr>
          <w:rStyle w:val="times12noir"/>
          <w:rFonts w:eastAsia="Tahoma"/>
          <w:color w:val="000000"/>
        </w:rPr>
        <w:t>moins</w:t>
      </w:r>
      <w:r>
        <w:rPr>
          <w:rStyle w:val="times12noir"/>
          <w:rFonts w:eastAsia="Tahoma"/>
          <w:color w:val="000000"/>
        </w:rPr>
        <w:t xml:space="preserve"> </w:t>
      </w:r>
      <w:r w:rsidRPr="007F338E">
        <w:rPr>
          <w:rStyle w:val="times12noir"/>
          <w:rFonts w:eastAsia="Tahoma"/>
          <w:color w:val="000000"/>
        </w:rPr>
        <w:t>égal</w:t>
      </w:r>
      <w:r>
        <w:rPr>
          <w:rStyle w:val="times12noir"/>
          <w:rFonts w:eastAsia="Tahoma"/>
          <w:color w:val="000000"/>
        </w:rPr>
        <w:t xml:space="preserve"> </w:t>
      </w:r>
      <w:r w:rsidRPr="007F338E">
        <w:rPr>
          <w:rStyle w:val="times12noir"/>
          <w:rFonts w:eastAsia="Tahoma"/>
          <w:color w:val="000000"/>
        </w:rPr>
        <w:t>au</w:t>
      </w:r>
      <w:r>
        <w:rPr>
          <w:rStyle w:val="times12noir"/>
          <w:rFonts w:eastAsia="Tahoma"/>
          <w:color w:val="000000"/>
        </w:rPr>
        <w:t xml:space="preserve"> </w:t>
      </w:r>
      <w:r w:rsidRPr="007F338E">
        <w:rPr>
          <w:rStyle w:val="times12noir"/>
          <w:rFonts w:eastAsia="Tahoma"/>
          <w:color w:val="000000"/>
        </w:rPr>
        <w:t>pouvoir</w:t>
      </w:r>
      <w:r>
        <w:rPr>
          <w:rStyle w:val="times12noir"/>
          <w:rFonts w:eastAsia="Tahoma"/>
          <w:color w:val="000000"/>
        </w:rPr>
        <w:t xml:space="preserve"> </w:t>
      </w:r>
      <w:r w:rsidRPr="007F338E">
        <w:rPr>
          <w:rStyle w:val="times12noir"/>
          <w:rFonts w:eastAsia="Tahoma"/>
          <w:color w:val="000000"/>
        </w:rPr>
        <w:t>traditionnellement</w:t>
      </w:r>
      <w:r>
        <w:rPr>
          <w:rStyle w:val="times12noir"/>
          <w:rFonts w:eastAsia="Tahoma"/>
          <w:color w:val="000000"/>
        </w:rPr>
        <w:t xml:space="preserve"> </w:t>
      </w:r>
      <w:r w:rsidRPr="007F338E">
        <w:rPr>
          <w:rStyle w:val="times12noir"/>
          <w:rFonts w:eastAsia="Tahoma"/>
          <w:color w:val="000000"/>
        </w:rPr>
        <w:t>délégué</w:t>
      </w:r>
      <w:r>
        <w:rPr>
          <w:rStyle w:val="times12noir"/>
          <w:rFonts w:eastAsia="Tahoma"/>
          <w:color w:val="000000"/>
        </w:rPr>
        <w:t xml:space="preserve"> </w:t>
      </w:r>
      <w:r w:rsidRPr="007F338E">
        <w:rPr>
          <w:rStyle w:val="times12noir"/>
          <w:rFonts w:eastAsia="Tahoma"/>
          <w:color w:val="000000"/>
        </w:rPr>
        <w:t>au</w:t>
      </w:r>
      <w:r>
        <w:rPr>
          <w:rStyle w:val="times12noir"/>
          <w:rFonts w:eastAsia="Tahoma"/>
          <w:color w:val="000000"/>
        </w:rPr>
        <w:t xml:space="preserve"> </w:t>
      </w:r>
      <w:r w:rsidRPr="007F338E">
        <w:rPr>
          <w:rStyle w:val="times12noir"/>
          <w:rFonts w:eastAsia="Tahoma"/>
          <w:color w:val="000000"/>
        </w:rPr>
        <w:t>chef</w:t>
      </w:r>
      <w:r>
        <w:rPr>
          <w:rStyle w:val="times12noir"/>
          <w:rFonts w:eastAsia="Tahoma"/>
          <w:color w:val="000000"/>
        </w:rPr>
        <w:t xml:space="preserve"> </w:t>
      </w:r>
      <w:r w:rsidRPr="007F338E">
        <w:rPr>
          <w:rStyle w:val="times12noir"/>
          <w:rFonts w:eastAsia="Tahoma"/>
          <w:color w:val="000000"/>
        </w:rPr>
        <w:t>hiéra</w:t>
      </w:r>
      <w:r w:rsidRPr="007F338E">
        <w:rPr>
          <w:rStyle w:val="times12noir"/>
          <w:rFonts w:eastAsia="Tahoma"/>
          <w:color w:val="000000"/>
        </w:rPr>
        <w:t>r</w:t>
      </w:r>
      <w:r w:rsidRPr="007F338E">
        <w:rPr>
          <w:rStyle w:val="times12noir"/>
          <w:rFonts w:eastAsia="Tahoma"/>
          <w:color w:val="000000"/>
        </w:rPr>
        <w:t>chique</w:t>
      </w:r>
      <w:r>
        <w:rPr>
          <w:rStyle w:val="times12noir"/>
          <w:rFonts w:eastAsia="Tahoma"/>
          <w:color w:val="000000"/>
        </w:rPr>
        <w:t xml:space="preserve"> : </w:t>
      </w:r>
      <w:r w:rsidRPr="007F338E">
        <w:rPr>
          <w:rStyle w:val="times12noir"/>
          <w:rFonts w:eastAsia="Tahoma"/>
          <w:color w:val="000000"/>
        </w:rPr>
        <w:t>comme</w:t>
      </w:r>
      <w:r>
        <w:rPr>
          <w:rStyle w:val="times12noir"/>
          <w:rFonts w:eastAsia="Tahoma"/>
          <w:color w:val="000000"/>
        </w:rPr>
        <w:t xml:space="preserve"> </w:t>
      </w:r>
      <w:r w:rsidRPr="007F338E">
        <w:rPr>
          <w:rStyle w:val="times12noir"/>
          <w:rFonts w:eastAsia="Tahoma"/>
          <w:color w:val="000000"/>
        </w:rPr>
        <w:t>d’orienter</w:t>
      </w:r>
      <w:r>
        <w:rPr>
          <w:rStyle w:val="times12noir"/>
          <w:rFonts w:eastAsia="Tahoma"/>
          <w:color w:val="000000"/>
        </w:rPr>
        <w:t xml:space="preserve"> </w:t>
      </w:r>
      <w:r w:rsidRPr="007F338E">
        <w:rPr>
          <w:rStyle w:val="times12noir"/>
          <w:rFonts w:eastAsia="Tahoma"/>
          <w:color w:val="000000"/>
        </w:rPr>
        <w:t>l'unité</w:t>
      </w:r>
      <w:r>
        <w:rPr>
          <w:rStyle w:val="times12noir"/>
          <w:rFonts w:eastAsia="Tahoma"/>
          <w:color w:val="000000"/>
        </w:rPr>
        <w:t xml:space="preserve"> </w:t>
      </w:r>
      <w:r w:rsidRPr="007F338E">
        <w:rPr>
          <w:rStyle w:val="times12noir"/>
          <w:rFonts w:eastAsia="Tahoma"/>
          <w:color w:val="000000"/>
        </w:rPr>
        <w:t>de</w:t>
      </w:r>
      <w:r>
        <w:rPr>
          <w:rStyle w:val="times12noir"/>
          <w:rFonts w:eastAsia="Tahoma"/>
          <w:color w:val="000000"/>
        </w:rPr>
        <w:t xml:space="preserve"> </w:t>
      </w:r>
      <w:r w:rsidRPr="007F338E">
        <w:rPr>
          <w:rStyle w:val="times12noir"/>
          <w:rFonts w:eastAsia="Tahoma"/>
          <w:color w:val="000000"/>
        </w:rPr>
        <w:t>travail,</w:t>
      </w:r>
      <w:r>
        <w:rPr>
          <w:rStyle w:val="times12noir"/>
          <w:rFonts w:eastAsia="Tahoma"/>
          <w:color w:val="000000"/>
        </w:rPr>
        <w:t xml:space="preserve"> </w:t>
      </w:r>
      <w:r w:rsidRPr="007F338E">
        <w:rPr>
          <w:rStyle w:val="times12noir"/>
          <w:rFonts w:eastAsia="Tahoma"/>
          <w:color w:val="000000"/>
        </w:rPr>
        <w:t>de</w:t>
      </w:r>
      <w:r>
        <w:rPr>
          <w:rStyle w:val="times12noir"/>
          <w:rFonts w:eastAsia="Tahoma"/>
          <w:color w:val="000000"/>
        </w:rPr>
        <w:t xml:space="preserve"> </w:t>
      </w:r>
      <w:r w:rsidRPr="007F338E">
        <w:rPr>
          <w:rStyle w:val="times12noir"/>
          <w:rFonts w:eastAsia="Tahoma"/>
          <w:color w:val="000000"/>
        </w:rPr>
        <w:t>mandater</w:t>
      </w:r>
      <w:r>
        <w:rPr>
          <w:rStyle w:val="times12noir"/>
          <w:rFonts w:eastAsia="Tahoma"/>
          <w:color w:val="000000"/>
        </w:rPr>
        <w:t xml:space="preserve"> </w:t>
      </w:r>
      <w:r w:rsidRPr="007F338E">
        <w:rPr>
          <w:rStyle w:val="times12noir"/>
          <w:rFonts w:eastAsia="Tahoma"/>
          <w:color w:val="000000"/>
        </w:rPr>
        <w:t>des</w:t>
      </w:r>
      <w:r>
        <w:rPr>
          <w:rStyle w:val="times12noir"/>
          <w:rFonts w:eastAsia="Tahoma"/>
          <w:color w:val="000000"/>
        </w:rPr>
        <w:t xml:space="preserve"> </w:t>
      </w:r>
      <w:r w:rsidRPr="007F338E">
        <w:rPr>
          <w:rStyle w:val="times12noir"/>
          <w:rFonts w:eastAsia="Tahoma"/>
          <w:color w:val="000000"/>
        </w:rPr>
        <w:t>comités</w:t>
      </w:r>
      <w:r>
        <w:rPr>
          <w:rStyle w:val="times12noir"/>
          <w:rFonts w:eastAsia="Tahoma"/>
          <w:color w:val="000000"/>
        </w:rPr>
        <w:t xml:space="preserve"> </w:t>
      </w:r>
      <w:r w:rsidRPr="007F338E">
        <w:rPr>
          <w:rStyle w:val="times12noir"/>
          <w:rFonts w:eastAsia="Tahoma"/>
          <w:color w:val="000000"/>
        </w:rPr>
        <w:t>aptes</w:t>
      </w:r>
      <w:r>
        <w:rPr>
          <w:rStyle w:val="times12noir"/>
          <w:rFonts w:eastAsia="Tahoma"/>
          <w:color w:val="000000"/>
        </w:rPr>
        <w:t xml:space="preserve"> </w:t>
      </w:r>
      <w:r w:rsidRPr="007F338E">
        <w:rPr>
          <w:rStyle w:val="times12noir"/>
          <w:rFonts w:eastAsia="Tahoma"/>
          <w:color w:val="000000"/>
        </w:rPr>
        <w:t>à</w:t>
      </w:r>
      <w:r>
        <w:rPr>
          <w:rStyle w:val="times12noir"/>
          <w:rFonts w:eastAsia="Tahoma"/>
          <w:color w:val="000000"/>
        </w:rPr>
        <w:t xml:space="preserve"> </w:t>
      </w:r>
      <w:r w:rsidRPr="007F338E">
        <w:rPr>
          <w:rStyle w:val="times12noir"/>
          <w:rFonts w:eastAsia="Tahoma"/>
          <w:color w:val="000000"/>
        </w:rPr>
        <w:t>l’élucidation</w:t>
      </w:r>
      <w:r>
        <w:rPr>
          <w:rStyle w:val="times12noir"/>
          <w:rFonts w:eastAsia="Tahoma"/>
          <w:color w:val="000000"/>
        </w:rPr>
        <w:t xml:space="preserve"> </w:t>
      </w:r>
      <w:r w:rsidRPr="007F338E">
        <w:rPr>
          <w:rStyle w:val="times12noir"/>
          <w:rFonts w:eastAsia="Tahoma"/>
          <w:color w:val="000000"/>
        </w:rPr>
        <w:t>des</w:t>
      </w:r>
      <w:r>
        <w:rPr>
          <w:rStyle w:val="times12noir"/>
          <w:rFonts w:eastAsia="Tahoma"/>
          <w:color w:val="000000"/>
        </w:rPr>
        <w:t xml:space="preserve"> </w:t>
      </w:r>
      <w:r w:rsidRPr="007F338E">
        <w:rPr>
          <w:rStyle w:val="times12noir"/>
          <w:rFonts w:eastAsia="Tahoma"/>
          <w:color w:val="000000"/>
        </w:rPr>
        <w:t>problèmes,</w:t>
      </w:r>
      <w:r>
        <w:rPr>
          <w:rStyle w:val="times12noir"/>
          <w:rFonts w:eastAsia="Tahoma"/>
          <w:color w:val="000000"/>
        </w:rPr>
        <w:t xml:space="preserve"> </w:t>
      </w:r>
      <w:r w:rsidRPr="007F338E">
        <w:rPr>
          <w:rStyle w:val="times12noir"/>
          <w:rFonts w:eastAsia="Tahoma"/>
          <w:color w:val="000000"/>
        </w:rPr>
        <w:t>sur</w:t>
      </w:r>
      <w:r>
        <w:rPr>
          <w:rStyle w:val="times12noir"/>
          <w:rFonts w:eastAsia="Tahoma"/>
          <w:color w:val="000000"/>
        </w:rPr>
        <w:t xml:space="preserve"> </w:t>
      </w:r>
      <w:r w:rsidRPr="007F338E">
        <w:rPr>
          <w:rStyle w:val="times12noir"/>
          <w:rFonts w:eastAsia="Tahoma"/>
          <w:color w:val="000000"/>
        </w:rPr>
        <w:t>la</w:t>
      </w:r>
      <w:r>
        <w:rPr>
          <w:rStyle w:val="times12noir"/>
          <w:rFonts w:eastAsia="Tahoma"/>
          <w:color w:val="000000"/>
        </w:rPr>
        <w:t xml:space="preserve"> </w:t>
      </w:r>
      <w:r w:rsidRPr="007F338E">
        <w:rPr>
          <w:rStyle w:val="times12noir"/>
          <w:rFonts w:eastAsia="Tahoma"/>
          <w:color w:val="000000"/>
        </w:rPr>
        <w:t>base</w:t>
      </w:r>
      <w:r>
        <w:rPr>
          <w:rStyle w:val="times12noir"/>
          <w:rFonts w:eastAsia="Tahoma"/>
          <w:color w:val="000000"/>
        </w:rPr>
        <w:t xml:space="preserve"> </w:t>
      </w:r>
      <w:r w:rsidRPr="007F338E">
        <w:rPr>
          <w:rStyle w:val="times12noir"/>
          <w:rFonts w:eastAsia="Tahoma"/>
          <w:color w:val="000000"/>
        </w:rPr>
        <w:t>de</w:t>
      </w:r>
      <w:r>
        <w:rPr>
          <w:rStyle w:val="times12noir"/>
          <w:rFonts w:eastAsia="Tahoma"/>
          <w:color w:val="000000"/>
        </w:rPr>
        <w:t xml:space="preserve"> </w:t>
      </w:r>
      <w:r w:rsidRPr="007F338E">
        <w:rPr>
          <w:rStyle w:val="times12noir"/>
          <w:rFonts w:eastAsia="Tahoma"/>
          <w:color w:val="000000"/>
        </w:rPr>
        <w:t>la</w:t>
      </w:r>
      <w:r>
        <w:rPr>
          <w:rStyle w:val="times12noir"/>
          <w:rFonts w:eastAsia="Tahoma"/>
          <w:color w:val="000000"/>
        </w:rPr>
        <w:t xml:space="preserve"> </w:t>
      </w:r>
      <w:r w:rsidRPr="007F338E">
        <w:rPr>
          <w:rStyle w:val="times12noir"/>
          <w:rFonts w:eastAsia="Tahoma"/>
          <w:color w:val="000000"/>
        </w:rPr>
        <w:t>reconnaissance</w:t>
      </w:r>
      <w:r>
        <w:rPr>
          <w:rStyle w:val="times12noir"/>
          <w:rFonts w:eastAsia="Tahoma"/>
          <w:color w:val="000000"/>
        </w:rPr>
        <w:t xml:space="preserve"> </w:t>
      </w:r>
      <w:r w:rsidRPr="007F338E">
        <w:rPr>
          <w:rStyle w:val="times12noir"/>
          <w:rFonts w:eastAsia="Tahoma"/>
          <w:color w:val="000000"/>
        </w:rPr>
        <w:t>réciproque</w:t>
      </w:r>
      <w:r>
        <w:rPr>
          <w:rStyle w:val="times12noir"/>
          <w:rFonts w:eastAsia="Tahoma"/>
          <w:color w:val="000000"/>
        </w:rPr>
        <w:t xml:space="preserve"> </w:t>
      </w:r>
      <w:r w:rsidRPr="007F338E">
        <w:rPr>
          <w:rStyle w:val="times12noir"/>
          <w:rFonts w:eastAsia="Tahoma"/>
          <w:color w:val="000000"/>
        </w:rPr>
        <w:t>des</w:t>
      </w:r>
      <w:r>
        <w:rPr>
          <w:rStyle w:val="times12noir"/>
          <w:rFonts w:eastAsia="Tahoma"/>
          <w:color w:val="000000"/>
        </w:rPr>
        <w:t xml:space="preserve"> </w:t>
      </w:r>
      <w:r w:rsidRPr="007F338E">
        <w:rPr>
          <w:rStyle w:val="times12noir"/>
          <w:rFonts w:eastAsia="Tahoma"/>
          <w:color w:val="000000"/>
        </w:rPr>
        <w:t>parties</w:t>
      </w:r>
      <w:r>
        <w:rPr>
          <w:rStyle w:val="times12noir"/>
          <w:rFonts w:eastAsia="Tahoma"/>
          <w:color w:val="000000"/>
        </w:rPr>
        <w:t xml:space="preserve"> </w:t>
      </w:r>
      <w:r w:rsidRPr="007F338E">
        <w:rPr>
          <w:rStyle w:val="times12noir"/>
          <w:rFonts w:eastAsia="Tahoma"/>
          <w:color w:val="000000"/>
        </w:rPr>
        <w:t>en</w:t>
      </w:r>
      <w:r>
        <w:rPr>
          <w:rStyle w:val="times12noir"/>
          <w:rFonts w:eastAsia="Tahoma"/>
          <w:color w:val="000000"/>
        </w:rPr>
        <w:t xml:space="preserve"> </w:t>
      </w:r>
      <w:r w:rsidRPr="007F338E">
        <w:rPr>
          <w:rStyle w:val="times12noir"/>
          <w:rFonts w:eastAsia="Tahoma"/>
          <w:color w:val="000000"/>
        </w:rPr>
        <w:t>présence.</w:t>
      </w:r>
    </w:p>
    <w:p w:rsidR="00E30456" w:rsidRPr="007F338E" w:rsidRDefault="00E30456" w:rsidP="00E30456">
      <w:pPr>
        <w:spacing w:before="120" w:after="120"/>
        <w:jc w:val="both"/>
        <w:rPr>
          <w:color w:val="000000"/>
        </w:rPr>
      </w:pPr>
    </w:p>
    <w:p w:rsidR="00E30456" w:rsidRPr="007F338E" w:rsidRDefault="00E30456" w:rsidP="00E30456">
      <w:pPr>
        <w:pStyle w:val="a"/>
        <w:rPr>
          <w:color w:val="000000"/>
        </w:rPr>
      </w:pPr>
      <w:r w:rsidRPr="00971E83">
        <w:t xml:space="preserve">RÉFÉRENCE BIBLIOGRAPHIQUE </w:t>
      </w:r>
    </w:p>
    <w:p w:rsidR="00E30456" w:rsidRDefault="00E30456" w:rsidP="00E30456">
      <w:pPr>
        <w:spacing w:before="120" w:after="120"/>
        <w:jc w:val="both"/>
        <w:rPr>
          <w:color w:val="000000"/>
        </w:rPr>
      </w:pPr>
    </w:p>
    <w:p w:rsidR="00E30456" w:rsidRPr="007F338E" w:rsidRDefault="00E30456" w:rsidP="00E30456">
      <w:pPr>
        <w:spacing w:before="120" w:after="120"/>
        <w:jc w:val="both"/>
        <w:rPr>
          <w:color w:val="000000"/>
        </w:rPr>
      </w:pPr>
      <w:r w:rsidRPr="007F338E">
        <w:rPr>
          <w:color w:val="000000"/>
        </w:rPr>
        <w:t>-</w:t>
      </w:r>
      <w:r>
        <w:rPr>
          <w:color w:val="000000"/>
        </w:rPr>
        <w:t xml:space="preserve"> </w:t>
      </w:r>
      <w:r w:rsidRPr="007F338E">
        <w:rPr>
          <w:color w:val="000000"/>
        </w:rPr>
        <w:t>Kremer-Marietti</w:t>
      </w:r>
      <w:r>
        <w:rPr>
          <w:color w:val="000000"/>
        </w:rPr>
        <w:t xml:space="preserve"> </w:t>
      </w:r>
      <w:r w:rsidRPr="007F338E">
        <w:rPr>
          <w:color w:val="000000"/>
        </w:rPr>
        <w:t>A.,</w:t>
      </w:r>
      <w:r>
        <w:rPr>
          <w:color w:val="000000"/>
        </w:rPr>
        <w:t xml:space="preserve"> </w:t>
      </w:r>
      <w:r w:rsidRPr="007F338E">
        <w:rPr>
          <w:rStyle w:val="Accentuation"/>
          <w:rFonts w:eastAsia="Tahoma"/>
          <w:color w:val="000000"/>
        </w:rPr>
        <w:t>Le</w:t>
      </w:r>
      <w:r>
        <w:rPr>
          <w:rStyle w:val="Accentuation"/>
          <w:rFonts w:eastAsia="Tahoma"/>
          <w:color w:val="000000"/>
        </w:rPr>
        <w:t xml:space="preserve"> </w:t>
      </w:r>
      <w:r w:rsidRPr="007F338E">
        <w:rPr>
          <w:rStyle w:val="Accentuation"/>
          <w:rFonts w:eastAsia="Tahoma"/>
          <w:color w:val="000000"/>
        </w:rPr>
        <w:t>kaléidoscope</w:t>
      </w:r>
      <w:r>
        <w:rPr>
          <w:rStyle w:val="Accentuation"/>
          <w:rFonts w:eastAsia="Tahoma"/>
          <w:color w:val="000000"/>
        </w:rPr>
        <w:t xml:space="preserve"> </w:t>
      </w:r>
      <w:r w:rsidRPr="007F338E">
        <w:rPr>
          <w:rStyle w:val="Accentuation"/>
          <w:rFonts w:eastAsia="Tahoma"/>
          <w:color w:val="000000"/>
        </w:rPr>
        <w:t>épistémologique</w:t>
      </w:r>
      <w:r>
        <w:rPr>
          <w:rStyle w:val="Accentuation"/>
          <w:rFonts w:eastAsia="Tahoma"/>
          <w:color w:val="000000"/>
        </w:rPr>
        <w:t xml:space="preserve"> </w:t>
      </w:r>
      <w:r w:rsidRPr="007F338E">
        <w:rPr>
          <w:rStyle w:val="Accentuation"/>
          <w:rFonts w:eastAsia="Tahoma"/>
          <w:color w:val="000000"/>
        </w:rPr>
        <w:t>d’Auguste</w:t>
      </w:r>
      <w:r>
        <w:rPr>
          <w:rStyle w:val="Accentuation"/>
          <w:rFonts w:eastAsia="Tahoma"/>
          <w:color w:val="000000"/>
        </w:rPr>
        <w:t xml:space="preserve"> </w:t>
      </w:r>
      <w:r w:rsidRPr="007F338E">
        <w:rPr>
          <w:rStyle w:val="Accentuation"/>
          <w:rFonts w:eastAsia="Tahoma"/>
          <w:color w:val="000000"/>
        </w:rPr>
        <w:t>Comte</w:t>
      </w:r>
      <w:r w:rsidRPr="007F338E">
        <w:rPr>
          <w:color w:val="000000"/>
        </w:rPr>
        <w:t>,</w:t>
      </w:r>
      <w:r>
        <w:rPr>
          <w:color w:val="000000"/>
        </w:rPr>
        <w:t xml:space="preserve"> </w:t>
      </w:r>
      <w:r w:rsidRPr="007F338E">
        <w:rPr>
          <w:color w:val="000000"/>
        </w:rPr>
        <w:t>Paris,</w:t>
      </w:r>
      <w:r>
        <w:rPr>
          <w:color w:val="000000"/>
        </w:rPr>
        <w:t xml:space="preserve"> </w:t>
      </w:r>
      <w:r w:rsidRPr="007F338E">
        <w:rPr>
          <w:color w:val="000000"/>
        </w:rPr>
        <w:t>L’Harmattan,</w:t>
      </w:r>
      <w:r>
        <w:rPr>
          <w:color w:val="000000"/>
        </w:rPr>
        <w:t xml:space="preserve"> </w:t>
      </w:r>
      <w:r w:rsidRPr="007F338E">
        <w:rPr>
          <w:color w:val="000000"/>
        </w:rPr>
        <w:t>2007.</w:t>
      </w:r>
    </w:p>
    <w:p w:rsidR="00E30456" w:rsidRDefault="00E30456" w:rsidP="00E30456">
      <w:pPr>
        <w:pStyle w:val="p"/>
      </w:pPr>
      <w:r w:rsidRPr="007F338E">
        <w:br w:type="page"/>
      </w:r>
      <w:r>
        <w:t>[83]</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E07116" w:rsidRDefault="00E30456" w:rsidP="00E30456">
      <w:pPr>
        <w:spacing w:after="120"/>
        <w:ind w:firstLine="0"/>
        <w:jc w:val="center"/>
        <w:rPr>
          <w:b/>
          <w:i/>
          <w:color w:val="008000"/>
        </w:rPr>
      </w:pPr>
      <w:bookmarkStart w:id="8" w:name="Ou_en_est_la_socio_texte_06"/>
      <w:r>
        <w:rPr>
          <w:b/>
        </w:rPr>
        <w:t>Où en est “la” sociologie aujourd’hui ?</w:t>
      </w:r>
    </w:p>
    <w:p w:rsidR="00E30456" w:rsidRPr="00E07116" w:rsidRDefault="00E30456" w:rsidP="00E30456">
      <w:pPr>
        <w:jc w:val="both"/>
        <w:rPr>
          <w:szCs w:val="36"/>
        </w:rPr>
      </w:pPr>
    </w:p>
    <w:p w:rsidR="00E30456" w:rsidRDefault="00E30456" w:rsidP="00E30456">
      <w:pPr>
        <w:ind w:firstLine="0"/>
        <w:jc w:val="center"/>
        <w:rPr>
          <w:rFonts w:eastAsia="Verdana" w:cs="Verdana"/>
          <w:sz w:val="48"/>
        </w:rPr>
      </w:pPr>
      <w:r w:rsidRPr="00A861EB">
        <w:rPr>
          <w:rFonts w:eastAsia="Verdana" w:cs="Verdana"/>
          <w:sz w:val="48"/>
        </w:rPr>
        <w:t>“</w:t>
      </w:r>
      <w:r>
        <w:rPr>
          <w:rFonts w:eastAsia="Verdana" w:cs="Verdana"/>
          <w:sz w:val="48"/>
        </w:rPr>
        <w:t>Le concept de « société »</w:t>
      </w:r>
      <w:r>
        <w:rPr>
          <w:rFonts w:eastAsia="Verdana" w:cs="Verdana"/>
          <w:sz w:val="48"/>
        </w:rPr>
        <w:br/>
        <w:t>au travers du prisme de la sociologie</w:t>
      </w:r>
      <w:r>
        <w:rPr>
          <w:rFonts w:eastAsia="Verdana" w:cs="Verdana"/>
          <w:sz w:val="48"/>
        </w:rPr>
        <w:br/>
        <w:t>des relations internationales.</w:t>
      </w:r>
    </w:p>
    <w:p w:rsidR="00E30456" w:rsidRPr="00A861EB" w:rsidRDefault="00E30456" w:rsidP="00E30456">
      <w:pPr>
        <w:pStyle w:val="titrest"/>
      </w:pPr>
      <w:r w:rsidRPr="007F338E">
        <w:t>(L’apport</w:t>
      </w:r>
      <w:r>
        <w:t xml:space="preserve"> </w:t>
      </w:r>
      <w:r w:rsidRPr="007F338E">
        <w:t>marginal</w:t>
      </w:r>
      <w:r>
        <w:t xml:space="preserve"> </w:t>
      </w:r>
      <w:r w:rsidRPr="007F338E">
        <w:t>de</w:t>
      </w:r>
      <w:r>
        <w:t xml:space="preserve"> </w:t>
      </w:r>
      <w:r w:rsidRPr="007F338E">
        <w:t>Georg</w:t>
      </w:r>
      <w:r>
        <w:t xml:space="preserve"> </w:t>
      </w:r>
      <w:r w:rsidRPr="007F338E">
        <w:t>Simmel</w:t>
      </w:r>
      <w:r>
        <w:br/>
      </w:r>
      <w:r w:rsidRPr="007F338E">
        <w:t>aux</w:t>
      </w:r>
      <w:r>
        <w:t xml:space="preserve"> </w:t>
      </w:r>
      <w:r w:rsidRPr="007F338E">
        <w:t>Relations</w:t>
      </w:r>
      <w:r>
        <w:t xml:space="preserve"> </w:t>
      </w:r>
      <w:r w:rsidRPr="007F338E">
        <w:t>intern</w:t>
      </w:r>
      <w:r w:rsidRPr="007F338E">
        <w:t>a</w:t>
      </w:r>
      <w:r w:rsidRPr="007F338E">
        <w:t>tionales)</w:t>
      </w:r>
      <w:r w:rsidRPr="00A861EB">
        <w:rPr>
          <w:rFonts w:eastAsia="Verdana"/>
        </w:rPr>
        <w:t>”</w:t>
      </w:r>
    </w:p>
    <w:bookmarkEnd w:id="8"/>
    <w:p w:rsidR="00E30456" w:rsidRDefault="00E30456" w:rsidP="00E30456">
      <w:pPr>
        <w:jc w:val="both"/>
      </w:pPr>
    </w:p>
    <w:p w:rsidR="00E30456" w:rsidRPr="00A861EB" w:rsidRDefault="00E30456" w:rsidP="00E30456">
      <w:pPr>
        <w:pStyle w:val="suite"/>
      </w:pPr>
      <w:r w:rsidRPr="00A861EB">
        <w:t xml:space="preserve">par </w:t>
      </w:r>
      <w:r w:rsidRPr="00444D3B">
        <w:t>Thomas Meszaros</w:t>
      </w:r>
    </w:p>
    <w:p w:rsidR="00E30456" w:rsidRDefault="00E30456" w:rsidP="00E30456">
      <w:pPr>
        <w:jc w:val="both"/>
      </w:pPr>
    </w:p>
    <w:p w:rsidR="00E30456" w:rsidRDefault="00E30456" w:rsidP="00E30456">
      <w:pPr>
        <w:jc w:val="both"/>
      </w:pPr>
    </w:p>
    <w:p w:rsidR="00E30456" w:rsidRDefault="00E30456" w:rsidP="00E30456">
      <w:pPr>
        <w:jc w:val="both"/>
      </w:pPr>
    </w:p>
    <w:p w:rsidR="00E30456" w:rsidRDefault="00E30456" w:rsidP="00E30456">
      <w:pPr>
        <w:jc w:val="both"/>
      </w:pPr>
    </w:p>
    <w:p w:rsidR="00E30456" w:rsidRPr="00E07116" w:rsidRDefault="00E30456" w:rsidP="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7F338E" w:rsidRDefault="00E30456" w:rsidP="00E30456">
      <w:pPr>
        <w:spacing w:before="120" w:after="120"/>
        <w:jc w:val="both"/>
        <w:rPr>
          <w:b/>
          <w:szCs w:val="24"/>
        </w:rPr>
      </w:pPr>
      <w:r w:rsidRPr="007F338E">
        <w:rPr>
          <w:szCs w:val="24"/>
        </w:rPr>
        <w:t>Docteur</w:t>
      </w:r>
      <w:r>
        <w:rPr>
          <w:szCs w:val="24"/>
        </w:rPr>
        <w:t xml:space="preserve"> </w:t>
      </w:r>
      <w:r w:rsidRPr="007F338E">
        <w:rPr>
          <w:szCs w:val="24"/>
        </w:rPr>
        <w:t>en</w:t>
      </w:r>
      <w:r>
        <w:rPr>
          <w:szCs w:val="24"/>
        </w:rPr>
        <w:t xml:space="preserve"> </w:t>
      </w:r>
      <w:r w:rsidRPr="007F338E">
        <w:rPr>
          <w:szCs w:val="24"/>
        </w:rPr>
        <w:t>Droit/Science</w:t>
      </w:r>
      <w:r>
        <w:rPr>
          <w:szCs w:val="24"/>
        </w:rPr>
        <w:t xml:space="preserve"> </w:t>
      </w:r>
      <w:r w:rsidRPr="007F338E">
        <w:rPr>
          <w:szCs w:val="24"/>
        </w:rPr>
        <w:t>politique,</w:t>
      </w:r>
      <w:r>
        <w:rPr>
          <w:szCs w:val="24"/>
        </w:rPr>
        <w:t xml:space="preserve"> </w:t>
      </w:r>
      <w:r w:rsidRPr="007F338E">
        <w:rPr>
          <w:szCs w:val="24"/>
        </w:rPr>
        <w:t>Chercheur</w:t>
      </w:r>
      <w:r>
        <w:rPr>
          <w:szCs w:val="24"/>
        </w:rPr>
        <w:t xml:space="preserve"> </w:t>
      </w:r>
      <w:r w:rsidRPr="007F338E">
        <w:rPr>
          <w:szCs w:val="24"/>
        </w:rPr>
        <w:t>au</w:t>
      </w:r>
      <w:r>
        <w:rPr>
          <w:szCs w:val="24"/>
        </w:rPr>
        <w:t xml:space="preserve"> </w:t>
      </w:r>
      <w:r w:rsidRPr="007F338E">
        <w:rPr>
          <w:szCs w:val="24"/>
        </w:rPr>
        <w:t>Centre</w:t>
      </w:r>
      <w:r>
        <w:rPr>
          <w:szCs w:val="24"/>
        </w:rPr>
        <w:t xml:space="preserve"> </w:t>
      </w:r>
      <w:r w:rsidRPr="007F338E">
        <w:rPr>
          <w:szCs w:val="24"/>
        </w:rPr>
        <w:t>Lyonnais</w:t>
      </w:r>
      <w:r>
        <w:rPr>
          <w:szCs w:val="24"/>
        </w:rPr>
        <w:t xml:space="preserve"> </w:t>
      </w:r>
      <w:r w:rsidRPr="007F338E">
        <w:rPr>
          <w:szCs w:val="24"/>
        </w:rPr>
        <w:t>d’Etude</w:t>
      </w:r>
      <w:r>
        <w:rPr>
          <w:szCs w:val="24"/>
        </w:rPr>
        <w:t xml:space="preserve"> </w:t>
      </w:r>
      <w:r w:rsidRPr="007F338E">
        <w:rPr>
          <w:szCs w:val="24"/>
        </w:rPr>
        <w:t>de</w:t>
      </w:r>
      <w:r>
        <w:rPr>
          <w:szCs w:val="24"/>
        </w:rPr>
        <w:t xml:space="preserve"> </w:t>
      </w:r>
      <w:r w:rsidRPr="007F338E">
        <w:rPr>
          <w:szCs w:val="24"/>
        </w:rPr>
        <w:t>Sécurité</w:t>
      </w:r>
      <w:r>
        <w:rPr>
          <w:szCs w:val="24"/>
        </w:rPr>
        <w:t xml:space="preserve"> </w:t>
      </w:r>
      <w:r w:rsidRPr="007F338E">
        <w:rPr>
          <w:szCs w:val="24"/>
        </w:rPr>
        <w:t>Internationale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Défense,</w:t>
      </w:r>
      <w:r>
        <w:rPr>
          <w:szCs w:val="24"/>
        </w:rPr>
        <w:t xml:space="preserve"> </w:t>
      </w:r>
      <w:r w:rsidRPr="007F338E">
        <w:rPr>
          <w:szCs w:val="24"/>
        </w:rPr>
        <w:t>Université</w:t>
      </w:r>
      <w:r>
        <w:rPr>
          <w:szCs w:val="24"/>
        </w:rPr>
        <w:t xml:space="preserve"> </w:t>
      </w:r>
      <w:r w:rsidRPr="007F338E">
        <w:rPr>
          <w:szCs w:val="24"/>
        </w:rPr>
        <w:t>Jean</w:t>
      </w:r>
      <w:r>
        <w:rPr>
          <w:szCs w:val="24"/>
        </w:rPr>
        <w:t xml:space="preserve"> </w:t>
      </w:r>
      <w:r w:rsidRPr="007F338E">
        <w:rPr>
          <w:szCs w:val="24"/>
        </w:rPr>
        <w:t>Moulin</w:t>
      </w:r>
      <w:r>
        <w:rPr>
          <w:szCs w:val="24"/>
        </w:rPr>
        <w:t xml:space="preserve"> </w:t>
      </w:r>
      <w:r w:rsidRPr="007F338E">
        <w:rPr>
          <w:szCs w:val="24"/>
        </w:rPr>
        <w:t>Lyon</w:t>
      </w:r>
      <w:r>
        <w:rPr>
          <w:szCs w:val="24"/>
        </w:rPr>
        <w:t xml:space="preserve"> </w:t>
      </w:r>
      <w:r w:rsidRPr="007F338E">
        <w:rPr>
          <w:szCs w:val="24"/>
        </w:rPr>
        <w:t>3,</w:t>
      </w:r>
      <w:r>
        <w:rPr>
          <w:szCs w:val="24"/>
        </w:rPr>
        <w:t xml:space="preserve"> </w:t>
      </w:r>
      <w:r w:rsidRPr="007F338E">
        <w:rPr>
          <w:szCs w:val="24"/>
        </w:rPr>
        <w:t>post-doctorant</w:t>
      </w:r>
      <w:r>
        <w:rPr>
          <w:szCs w:val="24"/>
        </w:rPr>
        <w:t xml:space="preserve"> </w:t>
      </w:r>
      <w:r w:rsidRPr="007F338E">
        <w:rPr>
          <w:szCs w:val="24"/>
        </w:rPr>
        <w:t>à</w:t>
      </w:r>
      <w:r>
        <w:rPr>
          <w:szCs w:val="24"/>
        </w:rPr>
        <w:t xml:space="preserve"> </w:t>
      </w:r>
      <w:r w:rsidRPr="007F338E">
        <w:rPr>
          <w:szCs w:val="24"/>
        </w:rPr>
        <w:t>l’Institut</w:t>
      </w:r>
      <w:r>
        <w:rPr>
          <w:szCs w:val="24"/>
        </w:rPr>
        <w:t xml:space="preserve"> </w:t>
      </w:r>
      <w:r w:rsidRPr="007F338E">
        <w:rPr>
          <w:szCs w:val="24"/>
        </w:rPr>
        <w:t>des</w:t>
      </w:r>
      <w:r>
        <w:rPr>
          <w:szCs w:val="24"/>
        </w:rPr>
        <w:t xml:space="preserve"> </w:t>
      </w:r>
      <w:r w:rsidRPr="007F338E">
        <w:rPr>
          <w:szCs w:val="24"/>
        </w:rPr>
        <w:t>Hautes</w:t>
      </w:r>
      <w:r>
        <w:rPr>
          <w:szCs w:val="24"/>
        </w:rPr>
        <w:t xml:space="preserve"> </w:t>
      </w:r>
      <w:r w:rsidRPr="007F338E">
        <w:rPr>
          <w:szCs w:val="24"/>
        </w:rPr>
        <w:t>Etudes</w:t>
      </w:r>
      <w:r>
        <w:rPr>
          <w:szCs w:val="24"/>
        </w:rPr>
        <w:t xml:space="preserve"> </w:t>
      </w:r>
      <w:r w:rsidRPr="007F338E">
        <w:rPr>
          <w:szCs w:val="24"/>
        </w:rPr>
        <w:t>Intern</w:t>
      </w:r>
      <w:r w:rsidRPr="007F338E">
        <w:rPr>
          <w:szCs w:val="24"/>
        </w:rPr>
        <w:t>a</w:t>
      </w:r>
      <w:r w:rsidRPr="007F338E">
        <w:rPr>
          <w:szCs w:val="24"/>
        </w:rPr>
        <w:t>tionales</w:t>
      </w:r>
      <w:r>
        <w:rPr>
          <w:szCs w:val="24"/>
        </w:rPr>
        <w:t xml:space="preserve"> </w:t>
      </w:r>
      <w:r w:rsidRPr="007F338E">
        <w:rPr>
          <w:szCs w:val="24"/>
        </w:rPr>
        <w:t>de</w:t>
      </w:r>
      <w:r>
        <w:rPr>
          <w:szCs w:val="24"/>
        </w:rPr>
        <w:t xml:space="preserve"> </w:t>
      </w:r>
      <w:r w:rsidRPr="007F338E">
        <w:rPr>
          <w:szCs w:val="24"/>
        </w:rPr>
        <w:t>Genève</w:t>
      </w:r>
      <w:r>
        <w:rPr>
          <w:szCs w:val="24"/>
        </w:rPr>
        <w:t xml:space="preserve"> </w:t>
      </w:r>
      <w:r w:rsidRPr="007F338E">
        <w:rPr>
          <w:szCs w:val="24"/>
        </w:rPr>
        <w:t>(</w:t>
      </w:r>
      <w:r>
        <w:rPr>
          <w:szCs w:val="24"/>
        </w:rPr>
        <w:t xml:space="preserve"> </w:t>
      </w:r>
      <w:hyperlink r:id="rId31" w:history="1">
        <w:r w:rsidRPr="007F338E">
          <w:rPr>
            <w:rStyle w:val="Lienhypertexte"/>
            <w:szCs w:val="24"/>
          </w:rPr>
          <w:t>thomas.meszaros@noos.fr</w:t>
        </w:r>
      </w:hyperlink>
      <w:r w:rsidRPr="007F338E">
        <w:rPr>
          <w:szCs w:val="24"/>
        </w:rPr>
        <w:t>).</w:t>
      </w:r>
    </w:p>
    <w:p w:rsidR="00E30456" w:rsidRPr="007F338E" w:rsidRDefault="00E30456" w:rsidP="00E30456">
      <w:pPr>
        <w:spacing w:before="120" w:after="120"/>
        <w:jc w:val="both"/>
        <w:rPr>
          <w:szCs w:val="24"/>
        </w:rPr>
      </w:pPr>
    </w:p>
    <w:p w:rsidR="00E30456" w:rsidRPr="007F338E" w:rsidRDefault="00E30456" w:rsidP="00E30456">
      <w:pPr>
        <w:pStyle w:val="a"/>
      </w:pPr>
      <w:r w:rsidRPr="007F338E">
        <w:t>Résumé</w:t>
      </w:r>
    </w:p>
    <w:p w:rsidR="00E30456" w:rsidRPr="007F338E" w:rsidRDefault="00E30456" w:rsidP="00E30456">
      <w:pPr>
        <w:spacing w:before="120" w:after="120"/>
        <w:jc w:val="both"/>
        <w:rPr>
          <w:szCs w:val="24"/>
        </w:rPr>
      </w:pPr>
      <w:r w:rsidRPr="007F338E">
        <w:rPr>
          <w:szCs w:val="24"/>
        </w:rPr>
        <w:t>L’objet</w:t>
      </w:r>
      <w:r>
        <w:rPr>
          <w:szCs w:val="24"/>
        </w:rPr>
        <w:t xml:space="preserve"> </w:t>
      </w:r>
      <w:r w:rsidRPr="007F338E">
        <w:rPr>
          <w:szCs w:val="24"/>
        </w:rPr>
        <w:t>de</w:t>
      </w:r>
      <w:r>
        <w:rPr>
          <w:szCs w:val="24"/>
        </w:rPr>
        <w:t xml:space="preserve"> </w:t>
      </w:r>
      <w:r w:rsidRPr="007F338E">
        <w:rPr>
          <w:szCs w:val="24"/>
        </w:rPr>
        <w:t>cet</w:t>
      </w:r>
      <w:r>
        <w:rPr>
          <w:szCs w:val="24"/>
        </w:rPr>
        <w:t xml:space="preserve"> </w:t>
      </w:r>
      <w:r w:rsidRPr="007F338E">
        <w:rPr>
          <w:szCs w:val="24"/>
        </w:rPr>
        <w:t>article</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proposer</w:t>
      </w:r>
      <w:r>
        <w:rPr>
          <w:szCs w:val="24"/>
        </w:rPr>
        <w:t xml:space="preserve"> </w:t>
      </w:r>
      <w:r w:rsidRPr="007F338E">
        <w:rPr>
          <w:szCs w:val="24"/>
        </w:rPr>
        <w:t>une</w:t>
      </w:r>
      <w:r>
        <w:rPr>
          <w:szCs w:val="24"/>
        </w:rPr>
        <w:t xml:space="preserve"> </w:t>
      </w:r>
      <w:r w:rsidRPr="007F338E">
        <w:rPr>
          <w:szCs w:val="24"/>
        </w:rPr>
        <w:t>lecture</w:t>
      </w:r>
      <w:r>
        <w:rPr>
          <w:szCs w:val="24"/>
        </w:rPr>
        <w:t xml:space="preserve"> </w:t>
      </w:r>
      <w:r w:rsidRPr="007F338E">
        <w:rPr>
          <w:szCs w:val="24"/>
        </w:rPr>
        <w:t>du</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w:t>
      </w:r>
      <w:r w:rsidRPr="007F338E">
        <w:rPr>
          <w:szCs w:val="24"/>
        </w:rPr>
        <w:t>internationale</w:t>
      </w:r>
      <w:r>
        <w:rPr>
          <w:szCs w:val="24"/>
        </w:rPr>
        <w:t xml:space="preserve"> »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l’apport</w:t>
      </w:r>
      <w:r>
        <w:rPr>
          <w:szCs w:val="24"/>
        </w:rPr>
        <w:t xml:space="preserve"> </w:t>
      </w:r>
      <w:r w:rsidRPr="007F338E">
        <w:rPr>
          <w:szCs w:val="24"/>
        </w:rPr>
        <w:t>que</w:t>
      </w:r>
      <w:r>
        <w:rPr>
          <w:szCs w:val="24"/>
        </w:rPr>
        <w:t xml:space="preserve"> </w:t>
      </w:r>
      <w:r w:rsidRPr="007F338E">
        <w:rPr>
          <w:szCs w:val="24"/>
        </w:rPr>
        <w:t>constitue</w:t>
      </w:r>
      <w:r>
        <w:rPr>
          <w:szCs w:val="24"/>
        </w:rPr>
        <w:t xml:space="preserve"> </w:t>
      </w:r>
      <w:r w:rsidRPr="007F338E">
        <w:rPr>
          <w:szCs w:val="24"/>
        </w:rPr>
        <w:t>la</w:t>
      </w:r>
      <w:r>
        <w:rPr>
          <w:szCs w:val="24"/>
        </w:rPr>
        <w:t xml:space="preserve"> </w:t>
      </w:r>
      <w:r w:rsidRPr="007F338E">
        <w:rPr>
          <w:szCs w:val="24"/>
        </w:rPr>
        <w:t>sociol</w:t>
      </w:r>
      <w:r w:rsidRPr="007F338E">
        <w:rPr>
          <w:szCs w:val="24"/>
        </w:rPr>
        <w:t>o</w:t>
      </w:r>
      <w:r w:rsidRPr="007F338E">
        <w:rPr>
          <w:szCs w:val="24"/>
        </w:rPr>
        <w:t>gie</w:t>
      </w:r>
      <w:r>
        <w:rPr>
          <w:szCs w:val="24"/>
        </w:rPr>
        <w:t xml:space="preserve"> </w:t>
      </w:r>
      <w:r w:rsidRPr="007F338E">
        <w:rPr>
          <w:szCs w:val="24"/>
        </w:rPr>
        <w:t>formelle</w:t>
      </w:r>
      <w:r>
        <w:rPr>
          <w:szCs w:val="24"/>
        </w:rPr>
        <w:t xml:space="preserve"> </w:t>
      </w:r>
      <w:r w:rsidRPr="007F338E">
        <w:rPr>
          <w:szCs w:val="24"/>
        </w:rPr>
        <w:t>de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Une</w:t>
      </w:r>
      <w:r>
        <w:rPr>
          <w:szCs w:val="24"/>
        </w:rPr>
        <w:t xml:space="preserve"> </w:t>
      </w:r>
      <w:r w:rsidRPr="007F338E">
        <w:rPr>
          <w:szCs w:val="24"/>
        </w:rPr>
        <w:t>telle</w:t>
      </w:r>
      <w:r>
        <w:rPr>
          <w:szCs w:val="24"/>
        </w:rPr>
        <w:t xml:space="preserve"> </w:t>
      </w:r>
      <w:r w:rsidRPr="007F338E">
        <w:rPr>
          <w:szCs w:val="24"/>
        </w:rPr>
        <w:t>démarche</w:t>
      </w:r>
      <w:r>
        <w:rPr>
          <w:szCs w:val="24"/>
        </w:rPr>
        <w:t xml:space="preserve"> </w:t>
      </w:r>
      <w:r w:rsidRPr="007F338E">
        <w:rPr>
          <w:szCs w:val="24"/>
        </w:rPr>
        <w:t>tend</w:t>
      </w:r>
      <w:r>
        <w:rPr>
          <w:szCs w:val="24"/>
        </w:rPr>
        <w:t xml:space="preserve"> </w:t>
      </w:r>
      <w:r w:rsidRPr="007F338E">
        <w:rPr>
          <w:szCs w:val="24"/>
        </w:rPr>
        <w:t>ainsi</w:t>
      </w:r>
      <w:r>
        <w:rPr>
          <w:szCs w:val="24"/>
        </w:rPr>
        <w:t xml:space="preserve"> </w:t>
      </w:r>
      <w:r w:rsidRPr="007F338E">
        <w:rPr>
          <w:szCs w:val="24"/>
        </w:rPr>
        <w:t>à</w:t>
      </w:r>
      <w:r>
        <w:rPr>
          <w:szCs w:val="24"/>
        </w:rPr>
        <w:t xml:space="preserve"> </w:t>
      </w:r>
      <w:r w:rsidRPr="007F338E">
        <w:rPr>
          <w:szCs w:val="24"/>
        </w:rPr>
        <w:t>form</w:t>
      </w:r>
      <w:r w:rsidRPr="007F338E">
        <w:rPr>
          <w:szCs w:val="24"/>
        </w:rPr>
        <w:t>u</w:t>
      </w:r>
      <w:r w:rsidRPr="007F338E">
        <w:rPr>
          <w:szCs w:val="24"/>
        </w:rPr>
        <w:t>ler</w:t>
      </w:r>
      <w:r>
        <w:rPr>
          <w:szCs w:val="24"/>
        </w:rPr>
        <w:t xml:space="preserve"> </w:t>
      </w:r>
      <w:r w:rsidRPr="007F338E">
        <w:rPr>
          <w:szCs w:val="24"/>
        </w:rPr>
        <w:t>une</w:t>
      </w:r>
      <w:r>
        <w:rPr>
          <w:szCs w:val="24"/>
        </w:rPr>
        <w:t xml:space="preserve"> </w:t>
      </w:r>
      <w:r w:rsidRPr="007F338E">
        <w:rPr>
          <w:szCs w:val="24"/>
        </w:rPr>
        <w:t>approche</w:t>
      </w:r>
      <w:r>
        <w:rPr>
          <w:szCs w:val="24"/>
        </w:rPr>
        <w:t xml:space="preserve"> </w:t>
      </w:r>
      <w:r w:rsidRPr="007F338E">
        <w:rPr>
          <w:szCs w:val="24"/>
        </w:rPr>
        <w:t>différente</w:t>
      </w:r>
      <w:r>
        <w:rPr>
          <w:szCs w:val="24"/>
        </w:rPr>
        <w:t xml:space="preserve"> </w:t>
      </w:r>
      <w:r w:rsidRPr="007F338E">
        <w:rPr>
          <w:szCs w:val="24"/>
        </w:rPr>
        <w:t>du</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w:t>
      </w:r>
      <w:r w:rsidRPr="007F338E">
        <w:rPr>
          <w:szCs w:val="24"/>
        </w:rPr>
        <w:t>internationale</w:t>
      </w:r>
      <w:r>
        <w:rPr>
          <w:szCs w:val="24"/>
        </w:rPr>
        <w:t xml:space="preserve"> » </w:t>
      </w:r>
      <w:r w:rsidRPr="007F338E">
        <w:rPr>
          <w:szCs w:val="24"/>
        </w:rPr>
        <w:t>qui</w:t>
      </w:r>
      <w:r>
        <w:rPr>
          <w:szCs w:val="24"/>
        </w:rPr>
        <w:t xml:space="preserve"> </w:t>
      </w:r>
      <w:r w:rsidRPr="007F338E">
        <w:rPr>
          <w:szCs w:val="24"/>
        </w:rPr>
        <w:t>était</w:t>
      </w:r>
      <w:r>
        <w:rPr>
          <w:szCs w:val="24"/>
        </w:rPr>
        <w:t xml:space="preserve"> </w:t>
      </w:r>
      <w:r w:rsidRPr="007F338E">
        <w:rPr>
          <w:szCs w:val="24"/>
        </w:rPr>
        <w:t>jusque-là</w:t>
      </w:r>
      <w:r>
        <w:rPr>
          <w:szCs w:val="24"/>
        </w:rPr>
        <w:t xml:space="preserve"> </w:t>
      </w:r>
      <w:r w:rsidRPr="007F338E">
        <w:rPr>
          <w:szCs w:val="24"/>
        </w:rPr>
        <w:t>principalement</w:t>
      </w:r>
      <w:r>
        <w:rPr>
          <w:szCs w:val="24"/>
        </w:rPr>
        <w:t xml:space="preserve"> </w:t>
      </w:r>
      <w:r w:rsidRPr="007F338E">
        <w:rPr>
          <w:szCs w:val="24"/>
        </w:rPr>
        <w:t>marquée</w:t>
      </w:r>
      <w:r>
        <w:rPr>
          <w:szCs w:val="24"/>
        </w:rPr>
        <w:t xml:space="preserve"> </w:t>
      </w:r>
      <w:r w:rsidRPr="007F338E">
        <w:rPr>
          <w:szCs w:val="24"/>
        </w:rPr>
        <w:t>par</w:t>
      </w:r>
      <w:r>
        <w:rPr>
          <w:szCs w:val="24"/>
        </w:rPr>
        <w:t xml:space="preserve"> </w:t>
      </w:r>
      <w:r w:rsidRPr="007F338E">
        <w:rPr>
          <w:szCs w:val="24"/>
        </w:rPr>
        <w:t>l’influence</w:t>
      </w:r>
      <w:r>
        <w:rPr>
          <w:szCs w:val="24"/>
        </w:rPr>
        <w:t xml:space="preserve"> </w:t>
      </w:r>
      <w:r w:rsidRPr="007F338E">
        <w:rPr>
          <w:szCs w:val="24"/>
        </w:rPr>
        <w:t>de</w:t>
      </w:r>
      <w:r>
        <w:rPr>
          <w:szCs w:val="24"/>
        </w:rPr>
        <w:t xml:space="preserve"> </w:t>
      </w:r>
      <w:r w:rsidRPr="007F338E">
        <w:rPr>
          <w:szCs w:val="24"/>
        </w:rPr>
        <w:t>l’Ecole</w:t>
      </w:r>
      <w:r>
        <w:rPr>
          <w:szCs w:val="24"/>
        </w:rPr>
        <w:t xml:space="preserve"> </w:t>
      </w:r>
      <w:r w:rsidRPr="007F338E">
        <w:rPr>
          <w:szCs w:val="24"/>
        </w:rPr>
        <w:t>anglaise</w:t>
      </w:r>
      <w:r>
        <w:rPr>
          <w:szCs w:val="24"/>
        </w:rPr>
        <w:t xml:space="preserve"> </w:t>
      </w:r>
      <w:r w:rsidRPr="007F338E">
        <w:rPr>
          <w:szCs w:val="24"/>
        </w:rPr>
        <w:t>en</w:t>
      </w:r>
      <w:r>
        <w:rPr>
          <w:szCs w:val="24"/>
        </w:rPr>
        <w:t xml:space="preserve"> </w:t>
      </w:r>
      <w:r w:rsidRPr="007F338E">
        <w:rPr>
          <w:szCs w:val="24"/>
        </w:rPr>
        <w:t>Relation</w:t>
      </w:r>
      <w:r>
        <w:rPr>
          <w:szCs w:val="24"/>
        </w:rPr>
        <w:t xml:space="preserve"> </w:t>
      </w:r>
      <w:r w:rsidRPr="007F338E">
        <w:rPr>
          <w:szCs w:val="24"/>
        </w:rPr>
        <w:t>internationale.</w:t>
      </w:r>
      <w:r>
        <w:rPr>
          <w:szCs w:val="24"/>
        </w:rPr>
        <w:t xml:space="preserve"> </w:t>
      </w:r>
      <w:r w:rsidRPr="007F338E">
        <w:rPr>
          <w:szCs w:val="24"/>
        </w:rPr>
        <w:t>Par</w:t>
      </w:r>
      <w:r>
        <w:rPr>
          <w:szCs w:val="24"/>
        </w:rPr>
        <w:t xml:space="preserve"> </w:t>
      </w:r>
      <w:r w:rsidRPr="007F338E">
        <w:rPr>
          <w:szCs w:val="24"/>
        </w:rPr>
        <w:t>là</w:t>
      </w:r>
      <w:r>
        <w:rPr>
          <w:szCs w:val="24"/>
        </w:rPr>
        <w:t xml:space="preserve"> </w:t>
      </w:r>
      <w:r w:rsidRPr="007F338E">
        <w:rPr>
          <w:szCs w:val="24"/>
        </w:rPr>
        <w:t>même</w:t>
      </w:r>
      <w:r>
        <w:rPr>
          <w:szCs w:val="24"/>
        </w:rPr>
        <w:t xml:space="preserve"> </w:t>
      </w:r>
      <w:r w:rsidRPr="007F338E">
        <w:rPr>
          <w:szCs w:val="24"/>
        </w:rPr>
        <w:t>cet</w:t>
      </w:r>
      <w:r>
        <w:rPr>
          <w:szCs w:val="24"/>
        </w:rPr>
        <w:t xml:space="preserve"> </w:t>
      </w:r>
      <w:r w:rsidRPr="007F338E">
        <w:rPr>
          <w:szCs w:val="24"/>
        </w:rPr>
        <w:t>article</w:t>
      </w:r>
      <w:r>
        <w:rPr>
          <w:szCs w:val="24"/>
        </w:rPr>
        <w:t xml:space="preserve"> </w:t>
      </w:r>
      <w:r w:rsidRPr="007F338E">
        <w:rPr>
          <w:szCs w:val="24"/>
        </w:rPr>
        <w:t>propose</w:t>
      </w:r>
      <w:r>
        <w:rPr>
          <w:szCs w:val="24"/>
        </w:rPr>
        <w:t xml:space="preserve"> </w:t>
      </w:r>
      <w:r w:rsidRPr="007F338E">
        <w:rPr>
          <w:szCs w:val="24"/>
        </w:rPr>
        <w:t>d’explorer</w:t>
      </w:r>
      <w:r>
        <w:rPr>
          <w:szCs w:val="24"/>
        </w:rPr>
        <w:t xml:space="preserve"> </w:t>
      </w:r>
      <w:r w:rsidRPr="007F338E">
        <w:rPr>
          <w:szCs w:val="24"/>
        </w:rPr>
        <w:t>la</w:t>
      </w:r>
      <w:r>
        <w:rPr>
          <w:szCs w:val="24"/>
        </w:rPr>
        <w:t xml:space="preserve"> </w:t>
      </w:r>
      <w:r w:rsidRPr="007F338E">
        <w:rPr>
          <w:szCs w:val="24"/>
        </w:rPr>
        <w:t>voie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microsociologie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internationales</w:t>
      </w:r>
      <w:r>
        <w:rPr>
          <w:szCs w:val="24"/>
        </w:rPr>
        <w:t xml:space="preserve"> </w:t>
      </w:r>
      <w:r w:rsidRPr="007F338E">
        <w:rPr>
          <w:szCs w:val="24"/>
        </w:rPr>
        <w:t>notamment</w:t>
      </w:r>
      <w:r>
        <w:rPr>
          <w:szCs w:val="24"/>
        </w:rPr>
        <w:t xml:space="preserve"> </w:t>
      </w:r>
      <w:r w:rsidRPr="007F338E">
        <w:rPr>
          <w:szCs w:val="24"/>
        </w:rPr>
        <w:t>au</w:t>
      </w:r>
      <w:r>
        <w:rPr>
          <w:szCs w:val="24"/>
        </w:rPr>
        <w:t xml:space="preserve"> </w:t>
      </w:r>
      <w:r w:rsidRPr="007F338E">
        <w:rPr>
          <w:szCs w:val="24"/>
        </w:rPr>
        <w:t>travers</w:t>
      </w:r>
      <w:r>
        <w:rPr>
          <w:szCs w:val="24"/>
        </w:rPr>
        <w:t xml:space="preserve"> </w:t>
      </w:r>
      <w:r w:rsidRPr="007F338E">
        <w:rPr>
          <w:szCs w:val="24"/>
        </w:rPr>
        <w:t>de</w:t>
      </w:r>
      <w:r>
        <w:rPr>
          <w:szCs w:val="24"/>
        </w:rPr>
        <w:t xml:space="preserve"> </w:t>
      </w:r>
      <w:r w:rsidRPr="007F338E">
        <w:rPr>
          <w:szCs w:val="24"/>
        </w:rPr>
        <w:t>l’étude</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internationale.</w:t>
      </w:r>
      <w:r>
        <w:rPr>
          <w:szCs w:val="24"/>
        </w:rPr>
        <w:t xml:space="preserve"> </w:t>
      </w:r>
      <w:r w:rsidRPr="007F338E">
        <w:rPr>
          <w:szCs w:val="24"/>
        </w:rPr>
        <w:t>En</w:t>
      </w:r>
      <w:r>
        <w:rPr>
          <w:szCs w:val="24"/>
        </w:rPr>
        <w:t xml:space="preserve"> </w:t>
      </w:r>
      <w:r w:rsidRPr="007F338E">
        <w:rPr>
          <w:szCs w:val="24"/>
        </w:rPr>
        <w:t>définitive,</w:t>
      </w:r>
      <w:r>
        <w:rPr>
          <w:szCs w:val="24"/>
        </w:rPr>
        <w:t xml:space="preserve"> </w:t>
      </w:r>
      <w:r w:rsidRPr="007F338E">
        <w:rPr>
          <w:szCs w:val="24"/>
        </w:rPr>
        <w:t>cette</w:t>
      </w:r>
      <w:r>
        <w:rPr>
          <w:szCs w:val="24"/>
        </w:rPr>
        <w:t xml:space="preserve"> </w:t>
      </w:r>
      <w:r w:rsidRPr="007F338E">
        <w:rPr>
          <w:szCs w:val="24"/>
        </w:rPr>
        <w:t>réflexion</w:t>
      </w:r>
      <w:r>
        <w:rPr>
          <w:szCs w:val="24"/>
        </w:rPr>
        <w:t xml:space="preserve"> </w:t>
      </w:r>
      <w:r w:rsidRPr="007F338E">
        <w:rPr>
          <w:szCs w:val="24"/>
        </w:rPr>
        <w:t>sociologique,</w:t>
      </w:r>
      <w:r>
        <w:rPr>
          <w:szCs w:val="24"/>
        </w:rPr>
        <w:t xml:space="preserve"> </w:t>
      </w:r>
      <w:r w:rsidRPr="007F338E">
        <w:rPr>
          <w:szCs w:val="24"/>
        </w:rPr>
        <w:t>en</w:t>
      </w:r>
      <w:r>
        <w:rPr>
          <w:szCs w:val="24"/>
        </w:rPr>
        <w:t xml:space="preserve"> </w:t>
      </w:r>
      <w:r w:rsidRPr="007F338E">
        <w:rPr>
          <w:szCs w:val="24"/>
        </w:rPr>
        <w:t>insistant</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rôle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pensée</w:t>
      </w:r>
      <w:r>
        <w:rPr>
          <w:szCs w:val="24"/>
        </w:rPr>
        <w:t xml:space="preserve"> « </w:t>
      </w:r>
      <w:r w:rsidRPr="007F338E">
        <w:rPr>
          <w:szCs w:val="24"/>
        </w:rPr>
        <w:t>formelle</w:t>
      </w:r>
      <w:r>
        <w:rPr>
          <w:szCs w:val="24"/>
        </w:rPr>
        <w:t xml:space="preserve"> » </w:t>
      </w:r>
      <w:r w:rsidRPr="007F338E">
        <w:rPr>
          <w:szCs w:val="24"/>
        </w:rPr>
        <w:t>de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propose</w:t>
      </w:r>
      <w:r>
        <w:rPr>
          <w:szCs w:val="24"/>
        </w:rPr>
        <w:t xml:space="preserve"> </w:t>
      </w:r>
      <w:r w:rsidRPr="007F338E">
        <w:rPr>
          <w:szCs w:val="24"/>
        </w:rPr>
        <w:t>une</w:t>
      </w:r>
      <w:r>
        <w:rPr>
          <w:szCs w:val="24"/>
        </w:rPr>
        <w:t xml:space="preserve"> </w:t>
      </w:r>
      <w:r w:rsidRPr="007F338E">
        <w:rPr>
          <w:szCs w:val="24"/>
        </w:rPr>
        <w:t>perspective</w:t>
      </w:r>
      <w:r>
        <w:rPr>
          <w:szCs w:val="24"/>
        </w:rPr>
        <w:t xml:space="preserve"> </w:t>
      </w:r>
      <w:r w:rsidRPr="007F338E">
        <w:rPr>
          <w:szCs w:val="24"/>
        </w:rPr>
        <w:t>su</w:t>
      </w:r>
      <w:r w:rsidRPr="007F338E">
        <w:rPr>
          <w:szCs w:val="24"/>
        </w:rPr>
        <w:t>s</w:t>
      </w:r>
      <w:r w:rsidRPr="007F338E">
        <w:rPr>
          <w:szCs w:val="24"/>
        </w:rPr>
        <w:t>ceptible</w:t>
      </w:r>
      <w:r>
        <w:rPr>
          <w:szCs w:val="24"/>
        </w:rPr>
        <w:t xml:space="preserve"> </w:t>
      </w:r>
      <w:r w:rsidRPr="007F338E">
        <w:rPr>
          <w:szCs w:val="24"/>
        </w:rPr>
        <w:t>d’enrichir</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internationales.</w:t>
      </w:r>
    </w:p>
    <w:p w:rsidR="00E30456" w:rsidRPr="007F338E" w:rsidRDefault="00E30456" w:rsidP="00E30456">
      <w:pPr>
        <w:spacing w:before="120" w:after="120"/>
        <w:jc w:val="both"/>
        <w:rPr>
          <w:i/>
          <w:szCs w:val="24"/>
        </w:rPr>
      </w:pPr>
      <w:r w:rsidRPr="007F338E">
        <w:rPr>
          <w:i/>
          <w:szCs w:val="24"/>
        </w:rPr>
        <w:t>Mots</w:t>
      </w:r>
      <w:r>
        <w:rPr>
          <w:i/>
          <w:szCs w:val="24"/>
        </w:rPr>
        <w:t xml:space="preserve"> </w:t>
      </w:r>
      <w:r w:rsidRPr="007F338E">
        <w:rPr>
          <w:i/>
          <w:szCs w:val="24"/>
        </w:rPr>
        <w:t>clés</w:t>
      </w:r>
      <w:r>
        <w:rPr>
          <w:i/>
          <w:szCs w:val="24"/>
        </w:rPr>
        <w:t xml:space="preserve"> : </w:t>
      </w:r>
      <w:r w:rsidRPr="007F338E">
        <w:rPr>
          <w:i/>
          <w:szCs w:val="24"/>
        </w:rPr>
        <w:t>sociologie,</w:t>
      </w:r>
      <w:r>
        <w:rPr>
          <w:i/>
          <w:szCs w:val="24"/>
        </w:rPr>
        <w:t xml:space="preserve"> </w:t>
      </w:r>
      <w:r w:rsidRPr="007F338E">
        <w:rPr>
          <w:i/>
          <w:szCs w:val="24"/>
        </w:rPr>
        <w:t>relations</w:t>
      </w:r>
      <w:r>
        <w:rPr>
          <w:i/>
          <w:szCs w:val="24"/>
        </w:rPr>
        <w:t xml:space="preserve"> </w:t>
      </w:r>
      <w:r w:rsidRPr="007F338E">
        <w:rPr>
          <w:i/>
          <w:szCs w:val="24"/>
        </w:rPr>
        <w:t>internationales,</w:t>
      </w:r>
      <w:r>
        <w:rPr>
          <w:i/>
          <w:szCs w:val="24"/>
        </w:rPr>
        <w:t xml:space="preserve"> </w:t>
      </w:r>
      <w:r w:rsidRPr="007F338E">
        <w:rPr>
          <w:i/>
          <w:szCs w:val="24"/>
        </w:rPr>
        <w:t>approche</w:t>
      </w:r>
      <w:r>
        <w:rPr>
          <w:i/>
          <w:szCs w:val="24"/>
        </w:rPr>
        <w:t xml:space="preserve"> </w:t>
      </w:r>
      <w:r w:rsidRPr="007F338E">
        <w:rPr>
          <w:i/>
          <w:szCs w:val="24"/>
        </w:rPr>
        <w:t>co</w:t>
      </w:r>
      <w:r w:rsidRPr="007F338E">
        <w:rPr>
          <w:i/>
          <w:szCs w:val="24"/>
        </w:rPr>
        <w:t>m</w:t>
      </w:r>
      <w:r w:rsidRPr="007F338E">
        <w:rPr>
          <w:i/>
          <w:szCs w:val="24"/>
        </w:rPr>
        <w:t>préhensive</w:t>
      </w:r>
    </w:p>
    <w:p w:rsidR="00E30456" w:rsidRPr="007F338E" w:rsidRDefault="00E30456" w:rsidP="00E30456">
      <w:pPr>
        <w:spacing w:before="120" w:after="120"/>
        <w:jc w:val="both"/>
        <w:rPr>
          <w:szCs w:val="24"/>
        </w:rPr>
      </w:pPr>
    </w:p>
    <w:p w:rsidR="00E30456" w:rsidRPr="007F338E" w:rsidRDefault="00E30456" w:rsidP="00E30456">
      <w:pPr>
        <w:pStyle w:val="a"/>
      </w:pPr>
      <w:r w:rsidRPr="007F338E">
        <w:t>Abstract</w:t>
      </w:r>
    </w:p>
    <w:p w:rsidR="00E30456" w:rsidRPr="007F338E" w:rsidRDefault="00E30456" w:rsidP="00E30456">
      <w:pPr>
        <w:spacing w:before="120" w:after="120"/>
        <w:jc w:val="both"/>
        <w:rPr>
          <w:szCs w:val="24"/>
        </w:rPr>
      </w:pPr>
      <w:r w:rsidRPr="007F338E">
        <w:rPr>
          <w:szCs w:val="24"/>
        </w:rPr>
        <w:t>The</w:t>
      </w:r>
      <w:r>
        <w:rPr>
          <w:szCs w:val="24"/>
        </w:rPr>
        <w:t xml:space="preserve"> </w:t>
      </w:r>
      <w:r w:rsidRPr="007F338E">
        <w:rPr>
          <w:szCs w:val="24"/>
        </w:rPr>
        <w:t>aim</w:t>
      </w:r>
      <w:r>
        <w:rPr>
          <w:szCs w:val="24"/>
        </w:rPr>
        <w:t xml:space="preserve"> </w:t>
      </w:r>
      <w:r w:rsidRPr="007F338E">
        <w:rPr>
          <w:szCs w:val="24"/>
        </w:rPr>
        <w:t>of</w:t>
      </w:r>
      <w:r>
        <w:rPr>
          <w:szCs w:val="24"/>
        </w:rPr>
        <w:t xml:space="preserve"> </w:t>
      </w:r>
      <w:r w:rsidRPr="007F338E">
        <w:rPr>
          <w:szCs w:val="24"/>
        </w:rPr>
        <w:t>this</w:t>
      </w:r>
      <w:r>
        <w:rPr>
          <w:szCs w:val="24"/>
        </w:rPr>
        <w:t xml:space="preserve"> </w:t>
      </w:r>
      <w:r w:rsidRPr="007F338E">
        <w:rPr>
          <w:szCs w:val="24"/>
        </w:rPr>
        <w:t>article</w:t>
      </w:r>
      <w:r>
        <w:rPr>
          <w:szCs w:val="24"/>
        </w:rPr>
        <w:t xml:space="preserve"> </w:t>
      </w:r>
      <w:r w:rsidRPr="007F338E">
        <w:rPr>
          <w:szCs w:val="24"/>
        </w:rPr>
        <w:t>is</w:t>
      </w:r>
      <w:r>
        <w:rPr>
          <w:szCs w:val="24"/>
        </w:rPr>
        <w:t xml:space="preserve"> </w:t>
      </w:r>
      <w:r w:rsidRPr="007F338E">
        <w:rPr>
          <w:szCs w:val="24"/>
        </w:rPr>
        <w:t>to</w:t>
      </w:r>
      <w:r>
        <w:rPr>
          <w:szCs w:val="24"/>
        </w:rPr>
        <w:t xml:space="preserve"> </w:t>
      </w:r>
      <w:r w:rsidRPr="007F338E">
        <w:rPr>
          <w:szCs w:val="24"/>
        </w:rPr>
        <w:t>suggest</w:t>
      </w:r>
      <w:r>
        <w:rPr>
          <w:szCs w:val="24"/>
        </w:rPr>
        <w:t xml:space="preserve"> </w:t>
      </w:r>
      <w:r w:rsidRPr="007F338E">
        <w:rPr>
          <w:szCs w:val="24"/>
        </w:rPr>
        <w:t>a</w:t>
      </w:r>
      <w:r>
        <w:rPr>
          <w:szCs w:val="24"/>
        </w:rPr>
        <w:t xml:space="preserve"> </w:t>
      </w:r>
      <w:r w:rsidRPr="007F338E">
        <w:rPr>
          <w:szCs w:val="24"/>
        </w:rPr>
        <w:t>reading</w:t>
      </w:r>
      <w:r>
        <w:rPr>
          <w:szCs w:val="24"/>
        </w:rPr>
        <w:t xml:space="preserve"> </w:t>
      </w:r>
      <w:r w:rsidRPr="007F338E">
        <w:rPr>
          <w:szCs w:val="24"/>
        </w:rPr>
        <w:t>of</w:t>
      </w:r>
      <w:r>
        <w:rPr>
          <w:szCs w:val="24"/>
        </w:rPr>
        <w:t xml:space="preserve"> </w:t>
      </w:r>
      <w:r w:rsidRPr="007F338E">
        <w:rPr>
          <w:szCs w:val="24"/>
        </w:rPr>
        <w:t>the</w:t>
      </w:r>
      <w:r>
        <w:rPr>
          <w:szCs w:val="24"/>
        </w:rPr>
        <w:t xml:space="preserve"> </w:t>
      </w:r>
      <w:r w:rsidRPr="007F338E">
        <w:rPr>
          <w:szCs w:val="24"/>
        </w:rPr>
        <w:t>concept</w:t>
      </w:r>
      <w:r>
        <w:rPr>
          <w:szCs w:val="24"/>
        </w:rPr>
        <w:t xml:space="preserve"> </w:t>
      </w:r>
      <w:r w:rsidRPr="007F338E">
        <w:rPr>
          <w:szCs w:val="24"/>
        </w:rPr>
        <w:t>of</w:t>
      </w:r>
      <w:r>
        <w:rPr>
          <w:szCs w:val="24"/>
        </w:rPr>
        <w:t xml:space="preserve"> </w:t>
      </w:r>
      <w:r w:rsidRPr="007F338E">
        <w:rPr>
          <w:szCs w:val="24"/>
        </w:rPr>
        <w:t>“I</w:t>
      </w:r>
      <w:r w:rsidRPr="007F338E">
        <w:rPr>
          <w:szCs w:val="24"/>
        </w:rPr>
        <w:t>n</w:t>
      </w:r>
      <w:r w:rsidRPr="007F338E">
        <w:rPr>
          <w:szCs w:val="24"/>
        </w:rPr>
        <w:t>ternational</w:t>
      </w:r>
      <w:r>
        <w:rPr>
          <w:szCs w:val="24"/>
        </w:rPr>
        <w:t xml:space="preserve"> </w:t>
      </w:r>
      <w:r w:rsidRPr="007F338E">
        <w:rPr>
          <w:szCs w:val="24"/>
        </w:rPr>
        <w:t>Society”</w:t>
      </w:r>
      <w:r>
        <w:rPr>
          <w:szCs w:val="24"/>
        </w:rPr>
        <w:t xml:space="preserve"> </w:t>
      </w:r>
      <w:r w:rsidRPr="007F338E">
        <w:rPr>
          <w:szCs w:val="24"/>
        </w:rPr>
        <w:t>based</w:t>
      </w:r>
      <w:r>
        <w:rPr>
          <w:szCs w:val="24"/>
        </w:rPr>
        <w:t xml:space="preserve"> </w:t>
      </w:r>
      <w:r w:rsidRPr="007F338E">
        <w:rPr>
          <w:szCs w:val="24"/>
        </w:rPr>
        <w:t>on</w:t>
      </w:r>
      <w:r>
        <w:rPr>
          <w:szCs w:val="24"/>
        </w:rPr>
        <w:t xml:space="preserve"> </w:t>
      </w:r>
      <w:r w:rsidRPr="007F338E">
        <w:rPr>
          <w:szCs w:val="24"/>
        </w:rPr>
        <w:t>the</w:t>
      </w:r>
      <w:r>
        <w:rPr>
          <w:szCs w:val="24"/>
        </w:rPr>
        <w:t xml:space="preserve"> </w:t>
      </w:r>
      <w:r w:rsidRPr="007F338E">
        <w:rPr>
          <w:szCs w:val="24"/>
        </w:rPr>
        <w:t>bringing-in</w:t>
      </w:r>
      <w:r>
        <w:rPr>
          <w:szCs w:val="24"/>
        </w:rPr>
        <w:t xml:space="preserve"> </w:t>
      </w:r>
      <w:r w:rsidRPr="007F338E">
        <w:rPr>
          <w:szCs w:val="24"/>
        </w:rPr>
        <w:t>of</w:t>
      </w:r>
      <w:r>
        <w:rPr>
          <w:szCs w:val="24"/>
        </w:rPr>
        <w:t xml:space="preserve"> </w:t>
      </w:r>
      <w:r w:rsidRPr="007F338E">
        <w:rPr>
          <w:szCs w:val="24"/>
        </w:rPr>
        <w:t>the</w:t>
      </w:r>
      <w:r>
        <w:rPr>
          <w:szCs w:val="24"/>
        </w:rPr>
        <w:t xml:space="preserve"> </w:t>
      </w:r>
      <w:r w:rsidRPr="007F338E">
        <w:rPr>
          <w:szCs w:val="24"/>
        </w:rPr>
        <w:t>formal</w:t>
      </w:r>
      <w:r>
        <w:rPr>
          <w:szCs w:val="24"/>
        </w:rPr>
        <w:t xml:space="preserve"> </w:t>
      </w:r>
      <w:r w:rsidRPr="007F338E">
        <w:rPr>
          <w:szCs w:val="24"/>
        </w:rPr>
        <w:t>sociology</w:t>
      </w:r>
      <w:r>
        <w:rPr>
          <w:szCs w:val="24"/>
        </w:rPr>
        <w:t xml:space="preserve"> </w:t>
      </w:r>
      <w:r w:rsidRPr="007F338E">
        <w:rPr>
          <w:szCs w:val="24"/>
        </w:rPr>
        <w:t>of</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In</w:t>
      </w:r>
      <w:r>
        <w:rPr>
          <w:szCs w:val="24"/>
        </w:rPr>
        <w:t xml:space="preserve"> </w:t>
      </w:r>
      <w:r w:rsidRPr="007F338E">
        <w:rPr>
          <w:szCs w:val="24"/>
        </w:rPr>
        <w:t>this</w:t>
      </w:r>
      <w:r>
        <w:rPr>
          <w:szCs w:val="24"/>
        </w:rPr>
        <w:t xml:space="preserve"> </w:t>
      </w:r>
      <w:r w:rsidRPr="007F338E">
        <w:rPr>
          <w:szCs w:val="24"/>
        </w:rPr>
        <w:t>way,</w:t>
      </w:r>
      <w:r>
        <w:rPr>
          <w:szCs w:val="24"/>
        </w:rPr>
        <w:t xml:space="preserve"> </w:t>
      </w:r>
      <w:r w:rsidRPr="007F338E">
        <w:rPr>
          <w:szCs w:val="24"/>
        </w:rPr>
        <w:t>we</w:t>
      </w:r>
      <w:r>
        <w:rPr>
          <w:szCs w:val="24"/>
        </w:rPr>
        <w:t xml:space="preserve"> </w:t>
      </w:r>
      <w:r w:rsidRPr="007F338E">
        <w:rPr>
          <w:szCs w:val="24"/>
        </w:rPr>
        <w:t>will</w:t>
      </w:r>
      <w:r>
        <w:rPr>
          <w:szCs w:val="24"/>
        </w:rPr>
        <w:t xml:space="preserve"> </w:t>
      </w:r>
      <w:r w:rsidRPr="007F338E">
        <w:rPr>
          <w:szCs w:val="24"/>
        </w:rPr>
        <w:t>propose</w:t>
      </w:r>
      <w:r>
        <w:rPr>
          <w:szCs w:val="24"/>
        </w:rPr>
        <w:t xml:space="preserve"> </w:t>
      </w:r>
      <w:r w:rsidRPr="007F338E">
        <w:rPr>
          <w:szCs w:val="24"/>
        </w:rPr>
        <w:t>a</w:t>
      </w:r>
      <w:r>
        <w:rPr>
          <w:szCs w:val="24"/>
        </w:rPr>
        <w:t xml:space="preserve"> </w:t>
      </w:r>
      <w:r w:rsidRPr="007F338E">
        <w:rPr>
          <w:szCs w:val="24"/>
        </w:rPr>
        <w:t>different</w:t>
      </w:r>
      <w:r>
        <w:rPr>
          <w:szCs w:val="24"/>
        </w:rPr>
        <w:t xml:space="preserve"> </w:t>
      </w:r>
      <w:r w:rsidRPr="007F338E">
        <w:rPr>
          <w:szCs w:val="24"/>
        </w:rPr>
        <w:t>approach</w:t>
      </w:r>
      <w:r>
        <w:rPr>
          <w:szCs w:val="24"/>
        </w:rPr>
        <w:t xml:space="preserve"> </w:t>
      </w:r>
      <w:r w:rsidRPr="007F338E">
        <w:rPr>
          <w:szCs w:val="24"/>
        </w:rPr>
        <w:t>of</w:t>
      </w:r>
      <w:r>
        <w:rPr>
          <w:szCs w:val="24"/>
        </w:rPr>
        <w:t xml:space="preserve"> </w:t>
      </w:r>
      <w:r w:rsidRPr="007F338E">
        <w:rPr>
          <w:szCs w:val="24"/>
        </w:rPr>
        <w:t>the</w:t>
      </w:r>
      <w:r>
        <w:rPr>
          <w:szCs w:val="24"/>
        </w:rPr>
        <w:t xml:space="preserve"> </w:t>
      </w:r>
      <w:r w:rsidRPr="007F338E">
        <w:rPr>
          <w:szCs w:val="24"/>
        </w:rPr>
        <w:t>concept</w:t>
      </w:r>
      <w:r>
        <w:rPr>
          <w:szCs w:val="24"/>
        </w:rPr>
        <w:t xml:space="preserve"> </w:t>
      </w:r>
      <w:r w:rsidRPr="007F338E">
        <w:rPr>
          <w:szCs w:val="24"/>
        </w:rPr>
        <w:t>of</w:t>
      </w:r>
      <w:r>
        <w:rPr>
          <w:szCs w:val="24"/>
        </w:rPr>
        <w:t xml:space="preserve"> </w:t>
      </w:r>
      <w:r w:rsidRPr="007F338E">
        <w:rPr>
          <w:szCs w:val="24"/>
        </w:rPr>
        <w:t>“International</w:t>
      </w:r>
      <w:r>
        <w:rPr>
          <w:szCs w:val="24"/>
        </w:rPr>
        <w:t xml:space="preserve"> </w:t>
      </w:r>
      <w:r w:rsidRPr="007F338E">
        <w:rPr>
          <w:szCs w:val="24"/>
        </w:rPr>
        <w:t>Society”</w:t>
      </w:r>
      <w:r>
        <w:rPr>
          <w:szCs w:val="24"/>
        </w:rPr>
        <w:t xml:space="preserve"> </w:t>
      </w:r>
      <w:r w:rsidRPr="007F338E">
        <w:rPr>
          <w:szCs w:val="24"/>
        </w:rPr>
        <w:t>for</w:t>
      </w:r>
      <w:r>
        <w:rPr>
          <w:szCs w:val="24"/>
        </w:rPr>
        <w:t xml:space="preserve"> </w:t>
      </w:r>
      <w:r w:rsidRPr="007F338E">
        <w:rPr>
          <w:szCs w:val="24"/>
        </w:rPr>
        <w:t>the</w:t>
      </w:r>
      <w:r>
        <w:rPr>
          <w:szCs w:val="24"/>
        </w:rPr>
        <w:t xml:space="preserve"> </w:t>
      </w:r>
      <w:r w:rsidRPr="007F338E">
        <w:rPr>
          <w:szCs w:val="24"/>
        </w:rPr>
        <w:t>International</w:t>
      </w:r>
      <w:r>
        <w:rPr>
          <w:szCs w:val="24"/>
        </w:rPr>
        <w:t xml:space="preserve"> </w:t>
      </w:r>
      <w:r w:rsidRPr="007F338E">
        <w:rPr>
          <w:szCs w:val="24"/>
        </w:rPr>
        <w:t>Relations</w:t>
      </w:r>
      <w:r>
        <w:rPr>
          <w:szCs w:val="24"/>
        </w:rPr>
        <w:t xml:space="preserve"> </w:t>
      </w:r>
      <w:r w:rsidRPr="007F338E">
        <w:rPr>
          <w:szCs w:val="24"/>
        </w:rPr>
        <w:t>discipline</w:t>
      </w:r>
      <w:r>
        <w:rPr>
          <w:szCs w:val="24"/>
        </w:rPr>
        <w:t xml:space="preserve"> ; </w:t>
      </w:r>
      <w:r w:rsidRPr="007F338E">
        <w:rPr>
          <w:szCs w:val="24"/>
        </w:rPr>
        <w:t>witch</w:t>
      </w:r>
      <w:r>
        <w:rPr>
          <w:szCs w:val="24"/>
        </w:rPr>
        <w:t xml:space="preserve"> </w:t>
      </w:r>
      <w:r w:rsidRPr="007F338E">
        <w:rPr>
          <w:szCs w:val="24"/>
        </w:rPr>
        <w:t>was</w:t>
      </w:r>
      <w:r>
        <w:rPr>
          <w:szCs w:val="24"/>
        </w:rPr>
        <w:t xml:space="preserve"> </w:t>
      </w:r>
      <w:r w:rsidRPr="007F338E">
        <w:rPr>
          <w:szCs w:val="24"/>
        </w:rPr>
        <w:t>until</w:t>
      </w:r>
      <w:r>
        <w:rPr>
          <w:szCs w:val="24"/>
        </w:rPr>
        <w:t xml:space="preserve"> </w:t>
      </w:r>
      <w:r w:rsidRPr="007F338E">
        <w:rPr>
          <w:szCs w:val="24"/>
        </w:rPr>
        <w:t>then</w:t>
      </w:r>
      <w:r>
        <w:rPr>
          <w:szCs w:val="24"/>
        </w:rPr>
        <w:t xml:space="preserve"> </w:t>
      </w:r>
      <w:r w:rsidRPr="007F338E">
        <w:rPr>
          <w:szCs w:val="24"/>
        </w:rPr>
        <w:t>mainly</w:t>
      </w:r>
      <w:r>
        <w:rPr>
          <w:szCs w:val="24"/>
        </w:rPr>
        <w:t xml:space="preserve"> </w:t>
      </w:r>
      <w:r w:rsidRPr="007F338E">
        <w:rPr>
          <w:szCs w:val="24"/>
        </w:rPr>
        <w:t>marked</w:t>
      </w:r>
      <w:r>
        <w:rPr>
          <w:szCs w:val="24"/>
        </w:rPr>
        <w:t xml:space="preserve"> </w:t>
      </w:r>
      <w:r w:rsidRPr="007F338E">
        <w:rPr>
          <w:szCs w:val="24"/>
        </w:rPr>
        <w:t>by</w:t>
      </w:r>
      <w:r>
        <w:rPr>
          <w:szCs w:val="24"/>
        </w:rPr>
        <w:t xml:space="preserve"> </w:t>
      </w:r>
      <w:r w:rsidRPr="007F338E">
        <w:rPr>
          <w:szCs w:val="24"/>
        </w:rPr>
        <w:t>the</w:t>
      </w:r>
      <w:r>
        <w:rPr>
          <w:szCs w:val="24"/>
        </w:rPr>
        <w:t xml:space="preserve"> </w:t>
      </w:r>
      <w:r w:rsidRPr="007F338E">
        <w:rPr>
          <w:szCs w:val="24"/>
        </w:rPr>
        <w:t>influence</w:t>
      </w:r>
      <w:r>
        <w:rPr>
          <w:szCs w:val="24"/>
        </w:rPr>
        <w:t xml:space="preserve"> </w:t>
      </w:r>
      <w:r w:rsidRPr="007F338E">
        <w:rPr>
          <w:szCs w:val="24"/>
        </w:rPr>
        <w:t>of</w:t>
      </w:r>
      <w:r>
        <w:rPr>
          <w:szCs w:val="24"/>
        </w:rPr>
        <w:t xml:space="preserve"> </w:t>
      </w:r>
      <w:r w:rsidRPr="007F338E">
        <w:rPr>
          <w:szCs w:val="24"/>
        </w:rPr>
        <w:t>the</w:t>
      </w:r>
      <w:r>
        <w:rPr>
          <w:szCs w:val="24"/>
        </w:rPr>
        <w:t xml:space="preserve"> </w:t>
      </w:r>
      <w:r w:rsidRPr="007F338E">
        <w:rPr>
          <w:szCs w:val="24"/>
        </w:rPr>
        <w:t>English</w:t>
      </w:r>
      <w:r>
        <w:rPr>
          <w:szCs w:val="24"/>
        </w:rPr>
        <w:t xml:space="preserve"> </w:t>
      </w:r>
      <w:r w:rsidRPr="007F338E">
        <w:rPr>
          <w:szCs w:val="24"/>
        </w:rPr>
        <w:t>School.</w:t>
      </w:r>
      <w:r>
        <w:rPr>
          <w:szCs w:val="24"/>
        </w:rPr>
        <w:t xml:space="preserve"> </w:t>
      </w:r>
      <w:r w:rsidRPr="007F338E">
        <w:rPr>
          <w:szCs w:val="24"/>
        </w:rPr>
        <w:t>By</w:t>
      </w:r>
      <w:r>
        <w:rPr>
          <w:szCs w:val="24"/>
        </w:rPr>
        <w:t xml:space="preserve"> </w:t>
      </w:r>
      <w:r w:rsidRPr="007F338E">
        <w:rPr>
          <w:szCs w:val="24"/>
        </w:rPr>
        <w:t>the</w:t>
      </w:r>
      <w:r>
        <w:rPr>
          <w:szCs w:val="24"/>
        </w:rPr>
        <w:t xml:space="preserve"> </w:t>
      </w:r>
      <w:r w:rsidRPr="007F338E">
        <w:rPr>
          <w:szCs w:val="24"/>
        </w:rPr>
        <w:t>way,</w:t>
      </w:r>
      <w:r>
        <w:rPr>
          <w:szCs w:val="24"/>
        </w:rPr>
        <w:t xml:space="preserve"> </w:t>
      </w:r>
      <w:r w:rsidRPr="007F338E">
        <w:rPr>
          <w:szCs w:val="24"/>
        </w:rPr>
        <w:t>this</w:t>
      </w:r>
      <w:r>
        <w:rPr>
          <w:szCs w:val="24"/>
        </w:rPr>
        <w:t xml:space="preserve"> </w:t>
      </w:r>
      <w:r w:rsidRPr="007F338E">
        <w:rPr>
          <w:szCs w:val="24"/>
        </w:rPr>
        <w:t>article</w:t>
      </w:r>
      <w:r>
        <w:rPr>
          <w:szCs w:val="24"/>
        </w:rPr>
        <w:t xml:space="preserve"> </w:t>
      </w:r>
      <w:r w:rsidRPr="007F338E">
        <w:rPr>
          <w:szCs w:val="24"/>
        </w:rPr>
        <w:t>explores</w:t>
      </w:r>
      <w:r>
        <w:rPr>
          <w:szCs w:val="24"/>
        </w:rPr>
        <w:t xml:space="preserve"> </w:t>
      </w:r>
      <w:r w:rsidRPr="007F338E">
        <w:rPr>
          <w:szCs w:val="24"/>
        </w:rPr>
        <w:t>the</w:t>
      </w:r>
      <w:r>
        <w:rPr>
          <w:szCs w:val="24"/>
        </w:rPr>
        <w:t xml:space="preserve"> </w:t>
      </w:r>
      <w:r w:rsidRPr="007F338E">
        <w:rPr>
          <w:szCs w:val="24"/>
        </w:rPr>
        <w:t>possibility</w:t>
      </w:r>
      <w:r>
        <w:rPr>
          <w:szCs w:val="24"/>
        </w:rPr>
        <w:t xml:space="preserve"> </w:t>
      </w:r>
      <w:r w:rsidRPr="007F338E">
        <w:rPr>
          <w:szCs w:val="24"/>
        </w:rPr>
        <w:t>to</w:t>
      </w:r>
      <w:r>
        <w:rPr>
          <w:szCs w:val="24"/>
        </w:rPr>
        <w:t xml:space="preserve"> </w:t>
      </w:r>
      <w:r w:rsidRPr="007F338E">
        <w:rPr>
          <w:szCs w:val="24"/>
        </w:rPr>
        <w:t>formulate</w:t>
      </w:r>
      <w:r>
        <w:rPr>
          <w:szCs w:val="24"/>
        </w:rPr>
        <w:t xml:space="preserve"> </w:t>
      </w:r>
      <w:r w:rsidRPr="007F338E">
        <w:rPr>
          <w:szCs w:val="24"/>
        </w:rPr>
        <w:t>a</w:t>
      </w:r>
      <w:r>
        <w:rPr>
          <w:szCs w:val="24"/>
        </w:rPr>
        <w:t xml:space="preserve"> </w:t>
      </w:r>
      <w:r w:rsidRPr="007F338E">
        <w:rPr>
          <w:szCs w:val="24"/>
        </w:rPr>
        <w:t>microsociology</w:t>
      </w:r>
      <w:r>
        <w:rPr>
          <w:szCs w:val="24"/>
        </w:rPr>
        <w:t xml:space="preserve"> </w:t>
      </w:r>
      <w:r w:rsidRPr="007F338E">
        <w:rPr>
          <w:szCs w:val="24"/>
        </w:rPr>
        <w:t>of</w:t>
      </w:r>
      <w:r>
        <w:rPr>
          <w:szCs w:val="24"/>
        </w:rPr>
        <w:t xml:space="preserve"> </w:t>
      </w:r>
      <w:r w:rsidRPr="007F338E">
        <w:rPr>
          <w:szCs w:val="24"/>
        </w:rPr>
        <w:t>international</w:t>
      </w:r>
      <w:r>
        <w:rPr>
          <w:szCs w:val="24"/>
        </w:rPr>
        <w:t xml:space="preserve"> </w:t>
      </w:r>
      <w:r w:rsidRPr="007F338E">
        <w:rPr>
          <w:szCs w:val="24"/>
        </w:rPr>
        <w:t>relations</w:t>
      </w:r>
      <w:r>
        <w:rPr>
          <w:szCs w:val="24"/>
        </w:rPr>
        <w:t xml:space="preserve"> </w:t>
      </w:r>
      <w:r w:rsidRPr="007F338E">
        <w:rPr>
          <w:szCs w:val="24"/>
        </w:rPr>
        <w:t>by</w:t>
      </w:r>
      <w:r>
        <w:rPr>
          <w:szCs w:val="24"/>
        </w:rPr>
        <w:t xml:space="preserve"> </w:t>
      </w:r>
      <w:r w:rsidRPr="007F338E">
        <w:rPr>
          <w:szCs w:val="24"/>
        </w:rPr>
        <w:t>the</w:t>
      </w:r>
      <w:r>
        <w:rPr>
          <w:szCs w:val="24"/>
        </w:rPr>
        <w:t xml:space="preserve"> </w:t>
      </w:r>
      <w:r w:rsidRPr="007F338E">
        <w:rPr>
          <w:szCs w:val="24"/>
        </w:rPr>
        <w:t>study</w:t>
      </w:r>
      <w:r>
        <w:rPr>
          <w:szCs w:val="24"/>
        </w:rPr>
        <w:t xml:space="preserve"> </w:t>
      </w:r>
      <w:r w:rsidRPr="007F338E">
        <w:rPr>
          <w:szCs w:val="24"/>
        </w:rPr>
        <w:t>of</w:t>
      </w:r>
      <w:r>
        <w:rPr>
          <w:szCs w:val="24"/>
        </w:rPr>
        <w:t xml:space="preserve"> </w:t>
      </w:r>
      <w:r w:rsidRPr="007F338E">
        <w:rPr>
          <w:szCs w:val="24"/>
        </w:rPr>
        <w:t>the</w:t>
      </w:r>
      <w:r>
        <w:rPr>
          <w:szCs w:val="24"/>
        </w:rPr>
        <w:t xml:space="preserve"> </w:t>
      </w:r>
      <w:r w:rsidRPr="007F338E">
        <w:rPr>
          <w:szCs w:val="24"/>
        </w:rPr>
        <w:t>forms</w:t>
      </w:r>
      <w:r>
        <w:rPr>
          <w:szCs w:val="24"/>
        </w:rPr>
        <w:t xml:space="preserve"> </w:t>
      </w:r>
      <w:r w:rsidRPr="007F338E">
        <w:rPr>
          <w:szCs w:val="24"/>
        </w:rPr>
        <w:t>of</w:t>
      </w:r>
      <w:r>
        <w:rPr>
          <w:szCs w:val="24"/>
        </w:rPr>
        <w:t xml:space="preserve"> </w:t>
      </w:r>
      <w:r w:rsidRPr="007F338E">
        <w:rPr>
          <w:szCs w:val="24"/>
        </w:rPr>
        <w:t>the</w:t>
      </w:r>
      <w:r>
        <w:rPr>
          <w:szCs w:val="24"/>
        </w:rPr>
        <w:t xml:space="preserve"> </w:t>
      </w:r>
      <w:r w:rsidRPr="007F338E">
        <w:rPr>
          <w:szCs w:val="24"/>
        </w:rPr>
        <w:t>international</w:t>
      </w:r>
      <w:r>
        <w:rPr>
          <w:szCs w:val="24"/>
        </w:rPr>
        <w:t xml:space="preserve"> </w:t>
      </w:r>
      <w:r w:rsidRPr="007F338E">
        <w:rPr>
          <w:szCs w:val="24"/>
        </w:rPr>
        <w:t>action.</w:t>
      </w:r>
      <w:r>
        <w:rPr>
          <w:szCs w:val="24"/>
        </w:rPr>
        <w:t xml:space="preserve"> </w:t>
      </w:r>
      <w:r w:rsidRPr="007F338E">
        <w:rPr>
          <w:szCs w:val="24"/>
        </w:rPr>
        <w:t>This</w:t>
      </w:r>
      <w:r>
        <w:rPr>
          <w:szCs w:val="24"/>
        </w:rPr>
        <w:t xml:space="preserve"> </w:t>
      </w:r>
      <w:r w:rsidRPr="007F338E">
        <w:rPr>
          <w:szCs w:val="24"/>
        </w:rPr>
        <w:t>sociological</w:t>
      </w:r>
      <w:r>
        <w:rPr>
          <w:szCs w:val="24"/>
        </w:rPr>
        <w:t xml:space="preserve"> </w:t>
      </w:r>
      <w:r w:rsidRPr="007F338E">
        <w:rPr>
          <w:szCs w:val="24"/>
        </w:rPr>
        <w:t>reflection,</w:t>
      </w:r>
      <w:r>
        <w:rPr>
          <w:szCs w:val="24"/>
        </w:rPr>
        <w:t xml:space="preserve"> </w:t>
      </w:r>
      <w:r w:rsidRPr="007F338E">
        <w:rPr>
          <w:szCs w:val="24"/>
        </w:rPr>
        <w:t>f</w:t>
      </w:r>
      <w:r w:rsidRPr="007F338E">
        <w:rPr>
          <w:szCs w:val="24"/>
        </w:rPr>
        <w:t>o</w:t>
      </w:r>
      <w:r w:rsidRPr="007F338E">
        <w:rPr>
          <w:szCs w:val="24"/>
        </w:rPr>
        <w:t>calised</w:t>
      </w:r>
      <w:r>
        <w:rPr>
          <w:szCs w:val="24"/>
        </w:rPr>
        <w:t xml:space="preserve"> </w:t>
      </w:r>
      <w:r w:rsidRPr="007F338E">
        <w:rPr>
          <w:szCs w:val="24"/>
        </w:rPr>
        <w:t>on</w:t>
      </w:r>
      <w:r>
        <w:rPr>
          <w:szCs w:val="24"/>
        </w:rPr>
        <w:t xml:space="preserve"> </w:t>
      </w:r>
      <w:r w:rsidRPr="007F338E">
        <w:rPr>
          <w:szCs w:val="24"/>
        </w:rPr>
        <w:t>the</w:t>
      </w:r>
      <w:r>
        <w:rPr>
          <w:szCs w:val="24"/>
        </w:rPr>
        <w:t xml:space="preserve"> </w:t>
      </w:r>
      <w:r w:rsidRPr="007F338E">
        <w:rPr>
          <w:szCs w:val="24"/>
        </w:rPr>
        <w:t>importance</w:t>
      </w:r>
      <w:r>
        <w:rPr>
          <w:szCs w:val="24"/>
        </w:rPr>
        <w:t xml:space="preserve"> </w:t>
      </w:r>
      <w:r w:rsidRPr="007F338E">
        <w:rPr>
          <w:szCs w:val="24"/>
        </w:rPr>
        <w:t>of</w:t>
      </w:r>
      <w:r>
        <w:rPr>
          <w:szCs w:val="24"/>
        </w:rPr>
        <w:t xml:space="preserve"> </w:t>
      </w:r>
      <w:r w:rsidRPr="007F338E">
        <w:rPr>
          <w:szCs w:val="24"/>
        </w:rPr>
        <w:t>Georg</w:t>
      </w:r>
      <w:r>
        <w:rPr>
          <w:szCs w:val="24"/>
        </w:rPr>
        <w:t xml:space="preserve"> </w:t>
      </w:r>
      <w:r w:rsidRPr="007F338E">
        <w:rPr>
          <w:szCs w:val="24"/>
        </w:rPr>
        <w:t>Simmel’s</w:t>
      </w:r>
      <w:r>
        <w:rPr>
          <w:szCs w:val="24"/>
        </w:rPr>
        <w:t xml:space="preserve"> </w:t>
      </w:r>
      <w:r w:rsidRPr="007F338E">
        <w:rPr>
          <w:szCs w:val="24"/>
        </w:rPr>
        <w:t>“formal”</w:t>
      </w:r>
      <w:r>
        <w:rPr>
          <w:szCs w:val="24"/>
        </w:rPr>
        <w:t xml:space="preserve"> </w:t>
      </w:r>
      <w:r w:rsidRPr="007F338E">
        <w:rPr>
          <w:szCs w:val="24"/>
        </w:rPr>
        <w:t>thought,</w:t>
      </w:r>
      <w:r>
        <w:rPr>
          <w:szCs w:val="24"/>
        </w:rPr>
        <w:t xml:space="preserve"> </w:t>
      </w:r>
      <w:r w:rsidRPr="007F338E">
        <w:rPr>
          <w:szCs w:val="24"/>
        </w:rPr>
        <w:t>pr</w:t>
      </w:r>
      <w:r w:rsidRPr="007F338E">
        <w:rPr>
          <w:szCs w:val="24"/>
        </w:rPr>
        <w:t>o</w:t>
      </w:r>
      <w:r w:rsidRPr="007F338E">
        <w:rPr>
          <w:szCs w:val="24"/>
        </w:rPr>
        <w:t>pose</w:t>
      </w:r>
      <w:r>
        <w:rPr>
          <w:szCs w:val="24"/>
        </w:rPr>
        <w:t xml:space="preserve"> </w:t>
      </w:r>
      <w:r w:rsidRPr="007F338E">
        <w:rPr>
          <w:szCs w:val="24"/>
        </w:rPr>
        <w:t>a</w:t>
      </w:r>
      <w:r>
        <w:rPr>
          <w:szCs w:val="24"/>
        </w:rPr>
        <w:t xml:space="preserve"> </w:t>
      </w:r>
      <w:r w:rsidRPr="007F338E">
        <w:rPr>
          <w:szCs w:val="24"/>
        </w:rPr>
        <w:t>prospect</w:t>
      </w:r>
      <w:r>
        <w:rPr>
          <w:szCs w:val="24"/>
        </w:rPr>
        <w:t xml:space="preserve"> </w:t>
      </w:r>
      <w:r w:rsidRPr="007F338E">
        <w:rPr>
          <w:szCs w:val="24"/>
        </w:rPr>
        <w:t>witch</w:t>
      </w:r>
      <w:r>
        <w:rPr>
          <w:szCs w:val="24"/>
        </w:rPr>
        <w:t xml:space="preserve"> </w:t>
      </w:r>
      <w:r w:rsidRPr="007F338E">
        <w:rPr>
          <w:szCs w:val="24"/>
        </w:rPr>
        <w:t>may</w:t>
      </w:r>
      <w:r>
        <w:rPr>
          <w:szCs w:val="24"/>
        </w:rPr>
        <w:t xml:space="preserve"> </w:t>
      </w:r>
      <w:r w:rsidRPr="007F338E">
        <w:rPr>
          <w:szCs w:val="24"/>
        </w:rPr>
        <w:t>enrich</w:t>
      </w:r>
      <w:r>
        <w:rPr>
          <w:szCs w:val="24"/>
        </w:rPr>
        <w:t xml:space="preserve"> </w:t>
      </w:r>
      <w:r w:rsidRPr="007F338E">
        <w:rPr>
          <w:szCs w:val="24"/>
        </w:rPr>
        <w:t>international</w:t>
      </w:r>
      <w:r>
        <w:rPr>
          <w:szCs w:val="24"/>
        </w:rPr>
        <w:t xml:space="preserve"> </w:t>
      </w:r>
      <w:r w:rsidRPr="007F338E">
        <w:rPr>
          <w:szCs w:val="24"/>
        </w:rPr>
        <w:t>relations</w:t>
      </w:r>
      <w:r>
        <w:rPr>
          <w:szCs w:val="24"/>
        </w:rPr>
        <w:t xml:space="preserve"> </w:t>
      </w:r>
      <w:r w:rsidRPr="007F338E">
        <w:rPr>
          <w:szCs w:val="24"/>
        </w:rPr>
        <w:t>sociology.</w:t>
      </w:r>
    </w:p>
    <w:p w:rsidR="00E30456" w:rsidRDefault="00E30456" w:rsidP="00E30456">
      <w:pPr>
        <w:spacing w:before="120" w:after="120"/>
        <w:jc w:val="both"/>
        <w:rPr>
          <w:szCs w:val="24"/>
        </w:rPr>
      </w:pPr>
      <w:r w:rsidRPr="007F338E">
        <w:rPr>
          <w:szCs w:val="24"/>
        </w:rPr>
        <w:t>Key</w:t>
      </w:r>
      <w:r>
        <w:rPr>
          <w:szCs w:val="24"/>
        </w:rPr>
        <w:t xml:space="preserve"> </w:t>
      </w:r>
      <w:r w:rsidRPr="007F338E">
        <w:rPr>
          <w:szCs w:val="24"/>
        </w:rPr>
        <w:t>words</w:t>
      </w:r>
      <w:r>
        <w:rPr>
          <w:szCs w:val="24"/>
        </w:rPr>
        <w:t xml:space="preserve"> : </w:t>
      </w:r>
      <w:r w:rsidRPr="007F338E">
        <w:rPr>
          <w:szCs w:val="24"/>
        </w:rPr>
        <w:t>sociology,</w:t>
      </w:r>
      <w:r>
        <w:rPr>
          <w:szCs w:val="24"/>
        </w:rPr>
        <w:t xml:space="preserve"> </w:t>
      </w:r>
      <w:r w:rsidRPr="007F338E">
        <w:rPr>
          <w:szCs w:val="24"/>
        </w:rPr>
        <w:t>international</w:t>
      </w:r>
      <w:r>
        <w:rPr>
          <w:szCs w:val="24"/>
        </w:rPr>
        <w:t xml:space="preserve"> </w:t>
      </w:r>
      <w:r w:rsidRPr="007F338E">
        <w:rPr>
          <w:szCs w:val="24"/>
        </w:rPr>
        <w:t>relations,</w:t>
      </w:r>
      <w:r>
        <w:rPr>
          <w:szCs w:val="24"/>
        </w:rPr>
        <w:t xml:space="preserve"> </w:t>
      </w:r>
      <w:r w:rsidRPr="007F338E">
        <w:rPr>
          <w:szCs w:val="24"/>
        </w:rPr>
        <w:t>understanding</w:t>
      </w:r>
      <w:r>
        <w:rPr>
          <w:szCs w:val="24"/>
        </w:rPr>
        <w:t xml:space="preserve"> </w:t>
      </w:r>
      <w:r w:rsidRPr="007F338E">
        <w:rPr>
          <w:szCs w:val="24"/>
        </w:rPr>
        <w:t>a</w:t>
      </w:r>
      <w:r w:rsidRPr="007F338E">
        <w:rPr>
          <w:szCs w:val="24"/>
        </w:rPr>
        <w:t>p</w:t>
      </w:r>
      <w:r w:rsidRPr="007F338E">
        <w:rPr>
          <w:szCs w:val="24"/>
        </w:rPr>
        <w:t>proach</w:t>
      </w:r>
    </w:p>
    <w:p w:rsidR="00E30456" w:rsidRDefault="00E30456" w:rsidP="00E30456">
      <w:pPr>
        <w:pBdr>
          <w:bottom w:val="single" w:sz="12" w:space="1" w:color="auto"/>
        </w:pBdr>
        <w:spacing w:before="120" w:after="120"/>
        <w:ind w:left="1350" w:right="1440" w:firstLine="0"/>
        <w:jc w:val="both"/>
        <w:rPr>
          <w:szCs w:val="24"/>
        </w:rPr>
      </w:pPr>
    </w:p>
    <w:p w:rsidR="00E30456" w:rsidRDefault="00E30456" w:rsidP="00E30456">
      <w:pPr>
        <w:spacing w:before="120" w:after="120"/>
        <w:jc w:val="both"/>
        <w:rPr>
          <w:szCs w:val="24"/>
        </w:rPr>
      </w:pPr>
    </w:p>
    <w:p w:rsidR="00E30456" w:rsidRDefault="00E30456" w:rsidP="00E30456">
      <w:pPr>
        <w:spacing w:before="120" w:after="120"/>
        <w:jc w:val="both"/>
        <w:rPr>
          <w:szCs w:val="24"/>
        </w:rPr>
      </w:pPr>
      <w:r>
        <w:rPr>
          <w:szCs w:val="24"/>
        </w:rPr>
        <w:t>[84]</w:t>
      </w:r>
    </w:p>
    <w:p w:rsidR="00E30456" w:rsidRPr="007F338E" w:rsidRDefault="00E30456" w:rsidP="00E30456">
      <w:pPr>
        <w:spacing w:before="120" w:after="120"/>
        <w:jc w:val="both"/>
        <w:rPr>
          <w:szCs w:val="24"/>
        </w:rPr>
      </w:pPr>
    </w:p>
    <w:p w:rsidR="00E30456" w:rsidRPr="007F338E" w:rsidRDefault="00E30456" w:rsidP="00E30456">
      <w:pPr>
        <w:pStyle w:val="citationi"/>
      </w:pPr>
      <w:r>
        <w:t>« </w:t>
      </w:r>
      <w:r w:rsidRPr="007F338E">
        <w:t>Quand</w:t>
      </w:r>
      <w:r>
        <w:t xml:space="preserve"> </w:t>
      </w:r>
      <w:r w:rsidRPr="007F338E">
        <w:t>il</w:t>
      </w:r>
      <w:r>
        <w:t xml:space="preserve"> </w:t>
      </w:r>
      <w:r w:rsidRPr="007F338E">
        <w:t>s’agit</w:t>
      </w:r>
      <w:r>
        <w:t xml:space="preserve"> </w:t>
      </w:r>
      <w:r w:rsidRPr="007F338E">
        <w:t>des</w:t>
      </w:r>
      <w:r>
        <w:t xml:space="preserve"> </w:t>
      </w:r>
      <w:r w:rsidRPr="007F338E">
        <w:t>relations</w:t>
      </w:r>
      <w:r>
        <w:t xml:space="preserve"> </w:t>
      </w:r>
      <w:r w:rsidRPr="007F338E">
        <w:t>entre</w:t>
      </w:r>
      <w:r>
        <w:t xml:space="preserve"> </w:t>
      </w:r>
      <w:r w:rsidRPr="007F338E">
        <w:t>les</w:t>
      </w:r>
      <w:r>
        <w:t xml:space="preserve"> État</w:t>
      </w:r>
      <w:r w:rsidRPr="007F338E">
        <w:t>s,</w:t>
      </w:r>
      <w:r>
        <w:t xml:space="preserve"> </w:t>
      </w:r>
      <w:r w:rsidRPr="007F338E">
        <w:t>la</w:t>
      </w:r>
      <w:r>
        <w:t xml:space="preserve"> </w:t>
      </w:r>
      <w:r w:rsidRPr="007F338E">
        <w:t>science,</w:t>
      </w:r>
      <w:r>
        <w:t xml:space="preserve"> </w:t>
      </w:r>
      <w:r w:rsidRPr="007F338E">
        <w:t>au</w:t>
      </w:r>
      <w:r>
        <w:t xml:space="preserve"> </w:t>
      </w:r>
      <w:r w:rsidRPr="007F338E">
        <w:t>sens</w:t>
      </w:r>
      <w:r>
        <w:t xml:space="preserve"> </w:t>
      </w:r>
      <w:r w:rsidRPr="007F338E">
        <w:t>fort</w:t>
      </w:r>
      <w:r>
        <w:t xml:space="preserve"> </w:t>
      </w:r>
      <w:r w:rsidRPr="007F338E">
        <w:t>du</w:t>
      </w:r>
      <w:r>
        <w:t xml:space="preserve"> </w:t>
      </w:r>
      <w:r w:rsidRPr="007F338E">
        <w:t>te</w:t>
      </w:r>
      <w:r w:rsidRPr="007F338E">
        <w:t>r</w:t>
      </w:r>
      <w:r w:rsidRPr="007F338E">
        <w:t>me,</w:t>
      </w:r>
      <w:r>
        <w:t xml:space="preserve"> </w:t>
      </w:r>
      <w:r w:rsidRPr="007F338E">
        <w:t>n’a</w:t>
      </w:r>
      <w:r>
        <w:t xml:space="preserve"> </w:t>
      </w:r>
      <w:r w:rsidRPr="007F338E">
        <w:t>pas</w:t>
      </w:r>
      <w:r>
        <w:t xml:space="preserve"> </w:t>
      </w:r>
      <w:r w:rsidRPr="007F338E">
        <w:t>encore</w:t>
      </w:r>
      <w:r>
        <w:t xml:space="preserve"> </w:t>
      </w:r>
      <w:r w:rsidRPr="007F338E">
        <w:t>remplacé</w:t>
      </w:r>
      <w:r>
        <w:t xml:space="preserve"> </w:t>
      </w:r>
      <w:r w:rsidRPr="007F338E">
        <w:t>le</w:t>
      </w:r>
      <w:r>
        <w:t xml:space="preserve"> </w:t>
      </w:r>
      <w:r w:rsidRPr="007F338E">
        <w:t>savoir</w:t>
      </w:r>
      <w:r>
        <w:t xml:space="preserve"> </w:t>
      </w:r>
      <w:r w:rsidRPr="007F338E">
        <w:t>des</w:t>
      </w:r>
      <w:r>
        <w:t xml:space="preserve"> </w:t>
      </w:r>
      <w:r w:rsidRPr="007F338E">
        <w:t>historiens</w:t>
      </w:r>
      <w:r>
        <w:t xml:space="preserve"> </w:t>
      </w:r>
      <w:r w:rsidRPr="007F338E">
        <w:t>ou</w:t>
      </w:r>
      <w:r>
        <w:t xml:space="preserve"> </w:t>
      </w:r>
      <w:r w:rsidRPr="007F338E">
        <w:t>des</w:t>
      </w:r>
      <w:r>
        <w:t xml:space="preserve"> </w:t>
      </w:r>
      <w:r w:rsidRPr="007F338E">
        <w:t>hommes</w:t>
      </w:r>
      <w:r>
        <w:t xml:space="preserve"> </w:t>
      </w:r>
      <w:r w:rsidRPr="007F338E">
        <w:t>d’</w:t>
      </w:r>
      <w:r>
        <w:t>État</w:t>
      </w:r>
      <w:r w:rsidRPr="007F338E">
        <w:t>.</w:t>
      </w:r>
      <w:r>
        <w:t xml:space="preserve"> </w:t>
      </w:r>
      <w:r w:rsidRPr="007F338E">
        <w:t>Elle</w:t>
      </w:r>
      <w:r>
        <w:t xml:space="preserve"> </w:t>
      </w:r>
      <w:r w:rsidRPr="007F338E">
        <w:t>n’a</w:t>
      </w:r>
      <w:r>
        <w:t xml:space="preserve"> </w:t>
      </w:r>
      <w:r w:rsidRPr="007F338E">
        <w:t>pas</w:t>
      </w:r>
      <w:r>
        <w:t xml:space="preserve"> </w:t>
      </w:r>
      <w:r w:rsidRPr="007F338E">
        <w:t>encore</w:t>
      </w:r>
      <w:r>
        <w:t xml:space="preserve"> </w:t>
      </w:r>
      <w:r w:rsidRPr="007F338E">
        <w:t>construit,</w:t>
      </w:r>
      <w:r>
        <w:t xml:space="preserve"> </w:t>
      </w:r>
      <w:r w:rsidRPr="007F338E">
        <w:t>avec</w:t>
      </w:r>
      <w:r>
        <w:t xml:space="preserve"> </w:t>
      </w:r>
      <w:r w:rsidRPr="007F338E">
        <w:t>ses</w:t>
      </w:r>
      <w:r>
        <w:t xml:space="preserve"> </w:t>
      </w:r>
      <w:r w:rsidRPr="007F338E">
        <w:t>concepts</w:t>
      </w:r>
      <w:r>
        <w:t xml:space="preserve"> </w:t>
      </w:r>
      <w:r w:rsidRPr="007F338E">
        <w:t>et</w:t>
      </w:r>
      <w:r>
        <w:t xml:space="preserve"> </w:t>
      </w:r>
      <w:r w:rsidRPr="007F338E">
        <w:t>ses</w:t>
      </w:r>
      <w:r>
        <w:t xml:space="preserve"> </w:t>
      </w:r>
      <w:r w:rsidRPr="007F338E">
        <w:t>méthodes</w:t>
      </w:r>
      <w:r>
        <w:t xml:space="preserve"> </w:t>
      </w:r>
      <w:r w:rsidRPr="007F338E">
        <w:t>propres,</w:t>
      </w:r>
      <w:r>
        <w:t xml:space="preserve"> </w:t>
      </w:r>
      <w:r w:rsidRPr="007F338E">
        <w:t>un</w:t>
      </w:r>
      <w:r>
        <w:t xml:space="preserve"> </w:t>
      </w:r>
      <w:r w:rsidRPr="007F338E">
        <w:t>objet</w:t>
      </w:r>
      <w:r>
        <w:t xml:space="preserve"> </w:t>
      </w:r>
      <w:r w:rsidRPr="007F338E">
        <w:t>r</w:t>
      </w:r>
      <w:r w:rsidRPr="007F338E">
        <w:t>a</w:t>
      </w:r>
      <w:r w:rsidRPr="007F338E">
        <w:t>dicalement</w:t>
      </w:r>
      <w:r>
        <w:t xml:space="preserve"> </w:t>
      </w:r>
      <w:r w:rsidRPr="007F338E">
        <w:t>séparé</w:t>
      </w:r>
      <w:r>
        <w:t xml:space="preserve"> </w:t>
      </w:r>
      <w:r w:rsidRPr="007F338E">
        <w:t>des</w:t>
      </w:r>
      <w:r>
        <w:t xml:space="preserve"> </w:t>
      </w:r>
      <w:r w:rsidRPr="007F338E">
        <w:t>expériences</w:t>
      </w:r>
      <w:r>
        <w:t xml:space="preserve"> </w:t>
      </w:r>
      <w:r w:rsidRPr="007F338E">
        <w:t>vécues</w:t>
      </w:r>
      <w:r>
        <w:t xml:space="preserve"> </w:t>
      </w:r>
      <w:r w:rsidRPr="007F338E">
        <w:t>par</w:t>
      </w:r>
      <w:r>
        <w:t xml:space="preserve"> </w:t>
      </w:r>
      <w:r w:rsidRPr="007F338E">
        <w:t>ceux</w:t>
      </w:r>
      <w:r>
        <w:t xml:space="preserve"> </w:t>
      </w:r>
      <w:r w:rsidRPr="007F338E">
        <w:t>qui</w:t>
      </w:r>
      <w:r>
        <w:t xml:space="preserve"> </w:t>
      </w:r>
      <w:r w:rsidRPr="007F338E">
        <w:t>font</w:t>
      </w:r>
      <w:r>
        <w:t xml:space="preserve"> </w:t>
      </w:r>
      <w:r w:rsidRPr="007F338E">
        <w:t>ou</w:t>
      </w:r>
      <w:r>
        <w:t xml:space="preserve"> </w:t>
      </w:r>
      <w:r w:rsidRPr="007F338E">
        <w:t>subissent</w:t>
      </w:r>
      <w:r>
        <w:t xml:space="preserve"> </w:t>
      </w:r>
      <w:r w:rsidRPr="007F338E">
        <w:t>les</w:t>
      </w:r>
      <w:r>
        <w:t xml:space="preserve"> </w:t>
      </w:r>
      <w:r w:rsidRPr="007F338E">
        <w:t>gue</w:t>
      </w:r>
      <w:r w:rsidRPr="007F338E">
        <w:t>r</w:t>
      </w:r>
      <w:r w:rsidRPr="007F338E">
        <w:t>res</w:t>
      </w:r>
      <w:r>
        <w:t xml:space="preserve"> </w:t>
      </w:r>
      <w:r w:rsidRPr="007F338E">
        <w:t>et</w:t>
      </w:r>
      <w:r>
        <w:t xml:space="preserve"> </w:t>
      </w:r>
      <w:r w:rsidRPr="007F338E">
        <w:t>les</w:t>
      </w:r>
      <w:r>
        <w:t xml:space="preserve"> </w:t>
      </w:r>
      <w:r w:rsidRPr="007F338E">
        <w:t>paix</w:t>
      </w:r>
      <w:r>
        <w:t xml:space="preserve"> » </w:t>
      </w:r>
      <w:r w:rsidRPr="007F338E">
        <w:t>(Aron,</w:t>
      </w:r>
      <w:r>
        <w:t xml:space="preserve"> </w:t>
      </w:r>
      <w:r w:rsidRPr="007F338E">
        <w:t>1971,</w:t>
      </w:r>
      <w:r>
        <w:t xml:space="preserve"> </w:t>
      </w:r>
      <w:r w:rsidRPr="007F338E">
        <w:t>p.59).</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Frédéric</w:t>
      </w:r>
      <w:r>
        <w:rPr>
          <w:szCs w:val="24"/>
        </w:rPr>
        <w:t xml:space="preserve"> </w:t>
      </w:r>
      <w:r w:rsidRPr="007F338E">
        <w:rPr>
          <w:szCs w:val="24"/>
        </w:rPr>
        <w:t>Ramel</w:t>
      </w:r>
      <w:r>
        <w:rPr>
          <w:szCs w:val="24"/>
        </w:rPr>
        <w:t xml:space="preserve"> </w:t>
      </w:r>
      <w:r w:rsidRPr="007F338E">
        <w:rPr>
          <w:szCs w:val="24"/>
        </w:rPr>
        <w:t>souligne</w:t>
      </w:r>
      <w:r>
        <w:rPr>
          <w:szCs w:val="24"/>
        </w:rPr>
        <w:t xml:space="preserve"> </w:t>
      </w:r>
      <w:r w:rsidRPr="007F338E">
        <w:rPr>
          <w:szCs w:val="24"/>
        </w:rPr>
        <w:t>dès</w:t>
      </w:r>
      <w:r>
        <w:rPr>
          <w:szCs w:val="24"/>
        </w:rPr>
        <w:t xml:space="preserve"> </w:t>
      </w:r>
      <w:r w:rsidRPr="007F338E">
        <w:rPr>
          <w:szCs w:val="24"/>
        </w:rPr>
        <w:t>l’introduction</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ouvrage</w:t>
      </w:r>
      <w:r>
        <w:rPr>
          <w:szCs w:val="24"/>
        </w:rPr>
        <w:t xml:space="preserve"> </w:t>
      </w:r>
      <w:r w:rsidRPr="007F338E">
        <w:rPr>
          <w:i/>
          <w:szCs w:val="24"/>
        </w:rPr>
        <w:t>Les</w:t>
      </w:r>
      <w:r>
        <w:rPr>
          <w:i/>
          <w:szCs w:val="24"/>
        </w:rPr>
        <w:t xml:space="preserve"> </w:t>
      </w:r>
      <w:r w:rsidRPr="007F338E">
        <w:rPr>
          <w:i/>
          <w:szCs w:val="24"/>
        </w:rPr>
        <w:t>fondateurs</w:t>
      </w:r>
      <w:r>
        <w:rPr>
          <w:i/>
          <w:szCs w:val="24"/>
        </w:rPr>
        <w:t xml:space="preserve"> </w:t>
      </w:r>
      <w:r w:rsidRPr="007F338E">
        <w:rPr>
          <w:i/>
          <w:szCs w:val="24"/>
        </w:rPr>
        <w:t>oubliés</w:t>
      </w:r>
      <w:r>
        <w:rPr>
          <w:i/>
          <w:szCs w:val="24"/>
        </w:rPr>
        <w:t xml:space="preserve"> : </w:t>
      </w:r>
      <w:r w:rsidRPr="007F338E">
        <w:rPr>
          <w:i/>
          <w:szCs w:val="24"/>
        </w:rPr>
        <w:t>Durkheim,</w:t>
      </w:r>
      <w:r>
        <w:rPr>
          <w:i/>
          <w:szCs w:val="24"/>
        </w:rPr>
        <w:t xml:space="preserve"> </w:t>
      </w:r>
      <w:r w:rsidRPr="007F338E">
        <w:rPr>
          <w:i/>
          <w:szCs w:val="24"/>
        </w:rPr>
        <w:t>Simmel,</w:t>
      </w:r>
      <w:r>
        <w:rPr>
          <w:i/>
          <w:szCs w:val="24"/>
        </w:rPr>
        <w:t xml:space="preserve"> </w:t>
      </w:r>
      <w:r w:rsidRPr="007F338E">
        <w:rPr>
          <w:i/>
          <w:szCs w:val="24"/>
        </w:rPr>
        <w:t>Weber,</w:t>
      </w:r>
      <w:r>
        <w:rPr>
          <w:i/>
          <w:szCs w:val="24"/>
        </w:rPr>
        <w:t xml:space="preserve"> </w:t>
      </w:r>
      <w:r w:rsidRPr="007F338E">
        <w:rPr>
          <w:i/>
          <w:szCs w:val="24"/>
        </w:rPr>
        <w:t>Mauss</w:t>
      </w:r>
      <w:r>
        <w:rPr>
          <w:i/>
          <w:szCs w:val="24"/>
        </w:rPr>
        <w:t xml:space="preserve"> </w:t>
      </w:r>
      <w:r w:rsidRPr="007F338E">
        <w:rPr>
          <w:i/>
          <w:szCs w:val="24"/>
        </w:rPr>
        <w:t>et</w:t>
      </w:r>
      <w:r>
        <w:rPr>
          <w:i/>
          <w:szCs w:val="24"/>
        </w:rPr>
        <w:t xml:space="preserve"> </w:t>
      </w:r>
      <w:r w:rsidRPr="007F338E">
        <w:rPr>
          <w:i/>
          <w:szCs w:val="24"/>
        </w:rPr>
        <w:t>les</w:t>
      </w:r>
      <w:r>
        <w:rPr>
          <w:i/>
          <w:szCs w:val="24"/>
        </w:rPr>
        <w:t xml:space="preserve"> </w:t>
      </w:r>
      <w:r w:rsidRPr="007F338E">
        <w:rPr>
          <w:i/>
          <w:szCs w:val="24"/>
        </w:rPr>
        <w:t>rel</w:t>
      </w:r>
      <w:r w:rsidRPr="007F338E">
        <w:rPr>
          <w:i/>
          <w:szCs w:val="24"/>
        </w:rPr>
        <w:t>a</w:t>
      </w:r>
      <w:r w:rsidRPr="007F338E">
        <w:rPr>
          <w:i/>
          <w:szCs w:val="24"/>
        </w:rPr>
        <w:t>tions</w:t>
      </w:r>
      <w:r>
        <w:rPr>
          <w:i/>
          <w:szCs w:val="24"/>
        </w:rPr>
        <w:t xml:space="preserve"> </w:t>
      </w:r>
      <w:r w:rsidRPr="007F338E">
        <w:rPr>
          <w:i/>
          <w:szCs w:val="24"/>
        </w:rPr>
        <w:t>internationales</w:t>
      </w:r>
      <w:r w:rsidRPr="007F338E">
        <w:rPr>
          <w:szCs w:val="24"/>
        </w:rPr>
        <w:t>,</w:t>
      </w:r>
      <w:r>
        <w:rPr>
          <w:szCs w:val="24"/>
        </w:rPr>
        <w:t xml:space="preserve"> « </w:t>
      </w:r>
      <w:r w:rsidRPr="007F338E">
        <w:rPr>
          <w:szCs w:val="24"/>
        </w:rPr>
        <w:t>les</w:t>
      </w:r>
      <w:r>
        <w:rPr>
          <w:szCs w:val="24"/>
        </w:rPr>
        <w:t xml:space="preserve"> </w:t>
      </w:r>
      <w:r w:rsidRPr="007F338E">
        <w:rPr>
          <w:szCs w:val="24"/>
        </w:rPr>
        <w:t>spécialistes</w:t>
      </w:r>
      <w:r>
        <w:rPr>
          <w:szCs w:val="24"/>
        </w:rPr>
        <w:t xml:space="preserve"> </w:t>
      </w:r>
      <w:r w:rsidRPr="007F338E">
        <w:rPr>
          <w:szCs w:val="24"/>
        </w:rPr>
        <w:t>contemporains</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intern</w:t>
      </w:r>
      <w:r w:rsidRPr="007F338E">
        <w:rPr>
          <w:szCs w:val="24"/>
        </w:rPr>
        <w:t>a</w:t>
      </w:r>
      <w:r w:rsidRPr="007F338E">
        <w:rPr>
          <w:szCs w:val="24"/>
        </w:rPr>
        <w:t>tionales</w:t>
      </w:r>
      <w:r>
        <w:rPr>
          <w:szCs w:val="24"/>
        </w:rPr>
        <w:t xml:space="preserve"> </w:t>
      </w:r>
      <w:r w:rsidRPr="007F338E">
        <w:rPr>
          <w:szCs w:val="24"/>
        </w:rPr>
        <w:t>ont</w:t>
      </w:r>
      <w:r>
        <w:rPr>
          <w:szCs w:val="24"/>
        </w:rPr>
        <w:t xml:space="preserve"> </w:t>
      </w:r>
      <w:r w:rsidRPr="007F338E">
        <w:rPr>
          <w:szCs w:val="24"/>
        </w:rPr>
        <w:t>un</w:t>
      </w:r>
      <w:r>
        <w:rPr>
          <w:szCs w:val="24"/>
        </w:rPr>
        <w:t xml:space="preserve"> </w:t>
      </w:r>
      <w:r w:rsidRPr="007F338E">
        <w:rPr>
          <w:szCs w:val="24"/>
        </w:rPr>
        <w:t>apport</w:t>
      </w:r>
      <w:r>
        <w:rPr>
          <w:szCs w:val="24"/>
        </w:rPr>
        <w:t xml:space="preserve"> </w:t>
      </w:r>
      <w:r w:rsidRPr="007F338E">
        <w:rPr>
          <w:szCs w:val="24"/>
        </w:rPr>
        <w:t>critiquable</w:t>
      </w:r>
      <w:r>
        <w:rPr>
          <w:szCs w:val="24"/>
        </w:rPr>
        <w:t xml:space="preserve"> </w:t>
      </w:r>
      <w:r w:rsidRPr="007F338E">
        <w:rPr>
          <w:szCs w:val="24"/>
        </w:rPr>
        <w:t>aux</w:t>
      </w:r>
      <w:r>
        <w:rPr>
          <w:szCs w:val="24"/>
        </w:rPr>
        <w:t xml:space="preserve"> </w:t>
      </w:r>
      <w:r w:rsidRPr="007F338E">
        <w:rPr>
          <w:szCs w:val="24"/>
        </w:rPr>
        <w:t>sociologies</w:t>
      </w:r>
      <w:r>
        <w:rPr>
          <w:szCs w:val="24"/>
        </w:rPr>
        <w:t xml:space="preserve"> </w:t>
      </w:r>
      <w:r w:rsidRPr="007F338E">
        <w:rPr>
          <w:szCs w:val="24"/>
        </w:rPr>
        <w:t>fondatrices</w:t>
      </w:r>
      <w:r>
        <w:rPr>
          <w:szCs w:val="24"/>
        </w:rPr>
        <w:t xml:space="preserve"> » </w:t>
      </w:r>
      <w:r w:rsidRPr="007F338E">
        <w:rPr>
          <w:szCs w:val="24"/>
        </w:rPr>
        <w:t>(R</w:t>
      </w:r>
      <w:r w:rsidRPr="007F338E">
        <w:rPr>
          <w:szCs w:val="24"/>
        </w:rPr>
        <w:t>a</w:t>
      </w:r>
      <w:r w:rsidRPr="007F338E">
        <w:rPr>
          <w:szCs w:val="24"/>
        </w:rPr>
        <w:t>mel,</w:t>
      </w:r>
      <w:r>
        <w:rPr>
          <w:szCs w:val="24"/>
        </w:rPr>
        <w:t xml:space="preserve"> </w:t>
      </w:r>
      <w:r w:rsidRPr="007F338E">
        <w:rPr>
          <w:szCs w:val="24"/>
        </w:rPr>
        <w:t>2006,</w:t>
      </w:r>
      <w:r>
        <w:rPr>
          <w:szCs w:val="24"/>
        </w:rPr>
        <w:t xml:space="preserve"> </w:t>
      </w:r>
      <w:r w:rsidRPr="007F338E">
        <w:rPr>
          <w:szCs w:val="24"/>
        </w:rPr>
        <w:t>p.3).</w:t>
      </w:r>
      <w:r>
        <w:rPr>
          <w:szCs w:val="24"/>
        </w:rPr>
        <w:t xml:space="preserve"> </w:t>
      </w:r>
      <w:r w:rsidRPr="007F338E">
        <w:rPr>
          <w:szCs w:val="24"/>
        </w:rPr>
        <w:t>Cette</w:t>
      </w:r>
      <w:r>
        <w:rPr>
          <w:szCs w:val="24"/>
        </w:rPr>
        <w:t xml:space="preserve"> </w:t>
      </w:r>
      <w:r w:rsidRPr="007F338E">
        <w:rPr>
          <w:szCs w:val="24"/>
        </w:rPr>
        <w:t>constatation</w:t>
      </w:r>
      <w:r>
        <w:rPr>
          <w:szCs w:val="24"/>
        </w:rPr>
        <w:t xml:space="preserve"> </w:t>
      </w:r>
      <w:r w:rsidRPr="007F338E">
        <w:rPr>
          <w:szCs w:val="24"/>
        </w:rPr>
        <w:t>semble</w:t>
      </w:r>
      <w:r>
        <w:rPr>
          <w:szCs w:val="24"/>
        </w:rPr>
        <w:t xml:space="preserve"> </w:t>
      </w:r>
      <w:r w:rsidRPr="007F338E">
        <w:rPr>
          <w:szCs w:val="24"/>
        </w:rPr>
        <w:t>particulièrement</w:t>
      </w:r>
      <w:r>
        <w:rPr>
          <w:szCs w:val="24"/>
        </w:rPr>
        <w:t xml:space="preserve"> </w:t>
      </w:r>
      <w:r w:rsidRPr="007F338E">
        <w:rPr>
          <w:szCs w:val="24"/>
        </w:rPr>
        <w:t>ada</w:t>
      </w:r>
      <w:r w:rsidRPr="007F338E">
        <w:rPr>
          <w:szCs w:val="24"/>
        </w:rPr>
        <w:t>p</w:t>
      </w:r>
      <w:r w:rsidRPr="007F338E">
        <w:rPr>
          <w:szCs w:val="24"/>
        </w:rPr>
        <w:t>tée</w:t>
      </w:r>
      <w:r>
        <w:rPr>
          <w:szCs w:val="24"/>
        </w:rPr>
        <w:t xml:space="preserve"> </w:t>
      </w:r>
      <w:r w:rsidRPr="007F338E">
        <w:rPr>
          <w:szCs w:val="24"/>
        </w:rPr>
        <w:t>au</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w:t>
      </w:r>
      <w:r w:rsidRPr="007F338E">
        <w:rPr>
          <w:szCs w:val="24"/>
        </w:rPr>
        <w:t>internationale</w:t>
      </w:r>
      <w:r>
        <w:rPr>
          <w:szCs w:val="24"/>
        </w:rPr>
        <w:t> »</w:t>
      </w:r>
      <w:r w:rsidRPr="007F338E">
        <w:rPr>
          <w:szCs w:val="24"/>
        </w:rPr>
        <w:t>.</w:t>
      </w:r>
      <w:r>
        <w:rPr>
          <w:szCs w:val="24"/>
        </w:rPr>
        <w:t xml:space="preserve"> </w:t>
      </w:r>
      <w:r w:rsidRPr="007F338E">
        <w:rPr>
          <w:szCs w:val="24"/>
        </w:rPr>
        <w:t>En</w:t>
      </w:r>
      <w:r>
        <w:rPr>
          <w:szCs w:val="24"/>
        </w:rPr>
        <w:t xml:space="preserve"> </w:t>
      </w:r>
      <w:r w:rsidRPr="007F338E">
        <w:rPr>
          <w:szCs w:val="24"/>
        </w:rPr>
        <w:t>effet,</w:t>
      </w:r>
      <w:r>
        <w:rPr>
          <w:szCs w:val="24"/>
        </w:rPr>
        <w:t xml:space="preserve"> </w:t>
      </w:r>
      <w:r w:rsidRPr="007F338E">
        <w:rPr>
          <w:szCs w:val="24"/>
        </w:rPr>
        <w:t>en</w:t>
      </w:r>
      <w:r>
        <w:rPr>
          <w:szCs w:val="24"/>
        </w:rPr>
        <w:t xml:space="preserve"> </w:t>
      </w:r>
      <w:r w:rsidRPr="007F338E">
        <w:rPr>
          <w:szCs w:val="24"/>
        </w:rPr>
        <w:t>Relations</w:t>
      </w:r>
      <w:r>
        <w:rPr>
          <w:szCs w:val="24"/>
        </w:rPr>
        <w:t xml:space="preserve"> </w:t>
      </w:r>
      <w:r w:rsidRPr="007F338E">
        <w:rPr>
          <w:szCs w:val="24"/>
        </w:rPr>
        <w:t>intern</w:t>
      </w:r>
      <w:r w:rsidRPr="007F338E">
        <w:rPr>
          <w:szCs w:val="24"/>
        </w:rPr>
        <w:t>a</w:t>
      </w:r>
      <w:r w:rsidRPr="007F338E">
        <w:rPr>
          <w:szCs w:val="24"/>
        </w:rPr>
        <w:t>tionales</w:t>
      </w:r>
      <w:r>
        <w:rPr>
          <w:szCs w:val="24"/>
        </w:rPr>
        <w:t> </w:t>
      </w:r>
      <w:r w:rsidRPr="007F338E">
        <w:rPr>
          <w:rStyle w:val="Appelnotedebasdep"/>
          <w:szCs w:val="24"/>
        </w:rPr>
        <w:footnoteReference w:id="61"/>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traditionnellement</w:t>
      </w:r>
      <w:r>
        <w:rPr>
          <w:szCs w:val="24"/>
        </w:rPr>
        <w:t xml:space="preserve"> </w:t>
      </w:r>
      <w:r w:rsidRPr="007F338E">
        <w:rPr>
          <w:szCs w:val="24"/>
        </w:rPr>
        <w:t>accepté</w:t>
      </w:r>
      <w:r>
        <w:rPr>
          <w:szCs w:val="24"/>
        </w:rPr>
        <w:t xml:space="preserve"> </w:t>
      </w:r>
      <w:r w:rsidRPr="007F338E">
        <w:rPr>
          <w:szCs w:val="24"/>
        </w:rPr>
        <w:t>que</w:t>
      </w:r>
      <w:r>
        <w:rPr>
          <w:szCs w:val="24"/>
        </w:rPr>
        <w:t xml:space="preserve"> </w:t>
      </w:r>
      <w:r w:rsidRPr="007F338E">
        <w:rPr>
          <w:szCs w:val="24"/>
        </w:rPr>
        <w:t>ce</w:t>
      </w:r>
      <w:r>
        <w:rPr>
          <w:szCs w:val="24"/>
        </w:rPr>
        <w:t xml:space="preserve"> </w:t>
      </w:r>
      <w:r w:rsidRPr="007F338E">
        <w:rPr>
          <w:szCs w:val="24"/>
        </w:rPr>
        <w:t>concept</w:t>
      </w:r>
      <w:r>
        <w:rPr>
          <w:szCs w:val="24"/>
        </w:rPr>
        <w:t xml:space="preserve"> </w:t>
      </w:r>
      <w:r w:rsidRPr="007F338E">
        <w:rPr>
          <w:szCs w:val="24"/>
        </w:rPr>
        <w:t>renvoie</w:t>
      </w:r>
      <w:r>
        <w:rPr>
          <w:szCs w:val="24"/>
        </w:rPr>
        <w:t xml:space="preserve"> </w:t>
      </w:r>
      <w:r w:rsidRPr="007F338E">
        <w:rPr>
          <w:szCs w:val="24"/>
        </w:rPr>
        <w:t>à</w:t>
      </w:r>
      <w:r>
        <w:rPr>
          <w:szCs w:val="24"/>
        </w:rPr>
        <w:t xml:space="preserve"> </w:t>
      </w:r>
      <w:r w:rsidRPr="007F338E">
        <w:rPr>
          <w:szCs w:val="24"/>
        </w:rPr>
        <w:t>l’idée</w:t>
      </w:r>
      <w:r>
        <w:rPr>
          <w:szCs w:val="24"/>
        </w:rPr>
        <w:t xml:space="preserve"> </w:t>
      </w:r>
      <w:r w:rsidRPr="007F338E">
        <w:rPr>
          <w:szCs w:val="24"/>
        </w:rPr>
        <w:t>que</w:t>
      </w:r>
      <w:r>
        <w:rPr>
          <w:szCs w:val="24"/>
        </w:rPr>
        <w:t xml:space="preserve"> </w:t>
      </w:r>
      <w:r w:rsidRPr="007F338E">
        <w:rPr>
          <w:szCs w:val="24"/>
        </w:rPr>
        <w:t>s’en</w:t>
      </w:r>
      <w:r>
        <w:rPr>
          <w:szCs w:val="24"/>
        </w:rPr>
        <w:t xml:space="preserve"> </w:t>
      </w:r>
      <w:r w:rsidRPr="007F338E">
        <w:rPr>
          <w:szCs w:val="24"/>
        </w:rPr>
        <w:t>font</w:t>
      </w:r>
      <w:r>
        <w:rPr>
          <w:szCs w:val="24"/>
        </w:rPr>
        <w:t xml:space="preserve"> </w:t>
      </w:r>
      <w:r w:rsidRPr="007F338E">
        <w:rPr>
          <w:szCs w:val="24"/>
        </w:rPr>
        <w:t>les</w:t>
      </w:r>
      <w:r>
        <w:rPr>
          <w:szCs w:val="24"/>
        </w:rPr>
        <w:t xml:space="preserve"> </w:t>
      </w:r>
      <w:r w:rsidRPr="007F338E">
        <w:rPr>
          <w:szCs w:val="24"/>
        </w:rPr>
        <w:t>auteurs</w:t>
      </w:r>
      <w:r>
        <w:rPr>
          <w:szCs w:val="24"/>
        </w:rPr>
        <w:t xml:space="preserve"> </w:t>
      </w:r>
      <w:r w:rsidRPr="007F338E">
        <w:rPr>
          <w:szCs w:val="24"/>
        </w:rPr>
        <w:t>de</w:t>
      </w:r>
      <w:r>
        <w:rPr>
          <w:szCs w:val="24"/>
        </w:rPr>
        <w:t xml:space="preserve"> </w:t>
      </w:r>
      <w:r w:rsidRPr="007F338E">
        <w:rPr>
          <w:szCs w:val="24"/>
        </w:rPr>
        <w:t>l’Ecole</w:t>
      </w:r>
      <w:r>
        <w:rPr>
          <w:szCs w:val="24"/>
        </w:rPr>
        <w:t xml:space="preserve"> </w:t>
      </w:r>
      <w:r w:rsidRPr="007F338E">
        <w:rPr>
          <w:szCs w:val="24"/>
        </w:rPr>
        <w:t>anglaise</w:t>
      </w:r>
      <w:r>
        <w:rPr>
          <w:szCs w:val="24"/>
        </w:rPr>
        <w:t xml:space="preserve"> </w:t>
      </w:r>
      <w:r w:rsidRPr="007F338E">
        <w:rPr>
          <w:szCs w:val="24"/>
        </w:rPr>
        <w:t>qui</w:t>
      </w:r>
      <w:r>
        <w:rPr>
          <w:szCs w:val="24"/>
        </w:rPr>
        <w:t xml:space="preserve"> </w:t>
      </w:r>
      <w:r w:rsidRPr="007F338E">
        <w:rPr>
          <w:szCs w:val="24"/>
        </w:rPr>
        <w:t>considèrent</w:t>
      </w:r>
      <w:r>
        <w:rPr>
          <w:szCs w:val="24"/>
        </w:rPr>
        <w:t xml:space="preserve"> </w:t>
      </w:r>
      <w:r w:rsidRPr="007F338E">
        <w:rPr>
          <w:szCs w:val="24"/>
        </w:rPr>
        <w:t>qu’une</w:t>
      </w:r>
      <w:r>
        <w:rPr>
          <w:szCs w:val="24"/>
        </w:rPr>
        <w:t xml:space="preserve"> </w:t>
      </w:r>
      <w:r w:rsidRPr="007F338E">
        <w:rPr>
          <w:szCs w:val="24"/>
        </w:rPr>
        <w:t>société</w:t>
      </w:r>
      <w:r>
        <w:rPr>
          <w:szCs w:val="24"/>
        </w:rPr>
        <w:t xml:space="preserve"> </w:t>
      </w:r>
      <w:r w:rsidRPr="007F338E">
        <w:rPr>
          <w:szCs w:val="24"/>
        </w:rPr>
        <w:t>internationale</w:t>
      </w:r>
      <w:r>
        <w:rPr>
          <w:szCs w:val="24"/>
        </w:rPr>
        <w:t xml:space="preserve"> </w:t>
      </w:r>
      <w:r w:rsidRPr="007F338E">
        <w:rPr>
          <w:szCs w:val="24"/>
        </w:rPr>
        <w:t>est</w:t>
      </w:r>
      <w:r>
        <w:rPr>
          <w:szCs w:val="24"/>
        </w:rPr>
        <w:t xml:space="preserve"> « </w:t>
      </w:r>
      <w:r w:rsidRPr="007F338E">
        <w:rPr>
          <w:szCs w:val="24"/>
        </w:rPr>
        <w:t>un</w:t>
      </w:r>
      <w:r>
        <w:rPr>
          <w:szCs w:val="24"/>
        </w:rPr>
        <w:t xml:space="preserve"> </w:t>
      </w:r>
      <w:r w:rsidRPr="007F338E">
        <w:rPr>
          <w:szCs w:val="24"/>
        </w:rPr>
        <w:t>groupe</w:t>
      </w:r>
      <w:r>
        <w:rPr>
          <w:szCs w:val="24"/>
        </w:rPr>
        <w:t xml:space="preserve"> </w:t>
      </w:r>
      <w:r w:rsidRPr="007F338E">
        <w:rPr>
          <w:szCs w:val="24"/>
        </w:rPr>
        <w:t>d’</w:t>
      </w:r>
      <w:r>
        <w:rPr>
          <w:szCs w:val="24"/>
        </w:rPr>
        <w:t>État</w:t>
      </w:r>
      <w:r w:rsidRPr="007F338E">
        <w:rPr>
          <w:szCs w:val="24"/>
        </w:rPr>
        <w:t>s</w:t>
      </w:r>
      <w:r>
        <w:rPr>
          <w:szCs w:val="24"/>
        </w:rPr>
        <w:t xml:space="preserve"> </w:t>
      </w:r>
      <w:r w:rsidRPr="007F338E">
        <w:rPr>
          <w:szCs w:val="24"/>
        </w:rPr>
        <w:t>(ou</w:t>
      </w:r>
      <w:r>
        <w:rPr>
          <w:szCs w:val="24"/>
        </w:rPr>
        <w:t xml:space="preserve"> </w:t>
      </w:r>
      <w:r w:rsidRPr="007F338E">
        <w:rPr>
          <w:szCs w:val="24"/>
        </w:rPr>
        <w:t>plus</w:t>
      </w:r>
      <w:r>
        <w:rPr>
          <w:szCs w:val="24"/>
        </w:rPr>
        <w:t xml:space="preserve"> </w:t>
      </w:r>
      <w:r w:rsidRPr="007F338E">
        <w:rPr>
          <w:szCs w:val="24"/>
        </w:rPr>
        <w:t>génér</w:t>
      </w:r>
      <w:r w:rsidRPr="007F338E">
        <w:rPr>
          <w:szCs w:val="24"/>
        </w:rPr>
        <w:t>a</w:t>
      </w:r>
      <w:r w:rsidRPr="007F338E">
        <w:rPr>
          <w:szCs w:val="24"/>
        </w:rPr>
        <w:t>lement,</w:t>
      </w:r>
      <w:r>
        <w:rPr>
          <w:szCs w:val="24"/>
        </w:rPr>
        <w:t xml:space="preserve"> </w:t>
      </w:r>
      <w:r w:rsidRPr="007F338E">
        <w:rPr>
          <w:szCs w:val="24"/>
        </w:rPr>
        <w:t>un</w:t>
      </w:r>
      <w:r>
        <w:rPr>
          <w:szCs w:val="24"/>
        </w:rPr>
        <w:t xml:space="preserve"> </w:t>
      </w:r>
      <w:r w:rsidRPr="007F338E">
        <w:rPr>
          <w:szCs w:val="24"/>
        </w:rPr>
        <w:t>groupe</w:t>
      </w:r>
      <w:r>
        <w:rPr>
          <w:szCs w:val="24"/>
        </w:rPr>
        <w:t xml:space="preserve"> </w:t>
      </w:r>
      <w:r w:rsidRPr="007F338E">
        <w:rPr>
          <w:szCs w:val="24"/>
        </w:rPr>
        <w:t>de</w:t>
      </w:r>
      <w:r>
        <w:rPr>
          <w:szCs w:val="24"/>
        </w:rPr>
        <w:t xml:space="preserve"> </w:t>
      </w:r>
      <w:r w:rsidRPr="007F338E">
        <w:rPr>
          <w:szCs w:val="24"/>
        </w:rPr>
        <w:t>communautés</w:t>
      </w:r>
      <w:r>
        <w:rPr>
          <w:szCs w:val="24"/>
        </w:rPr>
        <w:t xml:space="preserve"> </w:t>
      </w:r>
      <w:r w:rsidRPr="007F338E">
        <w:rPr>
          <w:szCs w:val="24"/>
        </w:rPr>
        <w:t>politiques</w:t>
      </w:r>
      <w:r>
        <w:rPr>
          <w:szCs w:val="24"/>
        </w:rPr>
        <w:t xml:space="preserve"> </w:t>
      </w:r>
      <w:r w:rsidRPr="007F338E">
        <w:rPr>
          <w:szCs w:val="24"/>
        </w:rPr>
        <w:t>indépendantes)</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forment</w:t>
      </w:r>
      <w:r>
        <w:rPr>
          <w:szCs w:val="24"/>
        </w:rPr>
        <w:t xml:space="preserve"> </w:t>
      </w:r>
      <w:r w:rsidRPr="007F338E">
        <w:rPr>
          <w:szCs w:val="24"/>
        </w:rPr>
        <w:t>pas</w:t>
      </w:r>
      <w:r>
        <w:rPr>
          <w:szCs w:val="24"/>
        </w:rPr>
        <w:t xml:space="preserve"> </w:t>
      </w:r>
      <w:r w:rsidRPr="007F338E">
        <w:rPr>
          <w:szCs w:val="24"/>
        </w:rPr>
        <w:t>simplement</w:t>
      </w:r>
      <w:r>
        <w:rPr>
          <w:szCs w:val="24"/>
        </w:rPr>
        <w:t xml:space="preserve"> </w:t>
      </w:r>
      <w:r w:rsidRPr="007F338E">
        <w:rPr>
          <w:szCs w:val="24"/>
        </w:rPr>
        <w:t>un</w:t>
      </w:r>
      <w:r>
        <w:rPr>
          <w:szCs w:val="24"/>
        </w:rPr>
        <w:t xml:space="preserve"> </w:t>
      </w:r>
      <w:r w:rsidRPr="007F338E">
        <w:rPr>
          <w:szCs w:val="24"/>
        </w:rPr>
        <w:t>système,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sens</w:t>
      </w:r>
      <w:r>
        <w:rPr>
          <w:szCs w:val="24"/>
        </w:rPr>
        <w:t xml:space="preserve"> </w:t>
      </w:r>
      <w:r w:rsidRPr="007F338E">
        <w:rPr>
          <w:szCs w:val="24"/>
        </w:rPr>
        <w:t>où</w:t>
      </w:r>
      <w:r>
        <w:rPr>
          <w:szCs w:val="24"/>
        </w:rPr>
        <w:t xml:space="preserve"> </w:t>
      </w:r>
      <w:r w:rsidRPr="007F338E">
        <w:rPr>
          <w:szCs w:val="24"/>
        </w:rPr>
        <w:t>le</w:t>
      </w:r>
      <w:r>
        <w:rPr>
          <w:szCs w:val="24"/>
        </w:rPr>
        <w:t xml:space="preserve"> </w:t>
      </w:r>
      <w:r w:rsidRPr="007F338E">
        <w:rPr>
          <w:szCs w:val="24"/>
        </w:rPr>
        <w:t>comportement</w:t>
      </w:r>
      <w:r>
        <w:rPr>
          <w:szCs w:val="24"/>
        </w:rPr>
        <w:t xml:space="preserve"> </w:t>
      </w:r>
      <w:r w:rsidRPr="007F338E">
        <w:rPr>
          <w:szCs w:val="24"/>
        </w:rPr>
        <w:t>des</w:t>
      </w:r>
      <w:r>
        <w:rPr>
          <w:szCs w:val="24"/>
        </w:rPr>
        <w:t xml:space="preserve"> </w:t>
      </w:r>
      <w:r w:rsidRPr="007F338E">
        <w:rPr>
          <w:szCs w:val="24"/>
        </w:rPr>
        <w:t>uns</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facteur</w:t>
      </w:r>
      <w:r>
        <w:rPr>
          <w:szCs w:val="24"/>
        </w:rPr>
        <w:t xml:space="preserve"> </w:t>
      </w:r>
      <w:r w:rsidRPr="007F338E">
        <w:rPr>
          <w:szCs w:val="24"/>
        </w:rPr>
        <w:t>nécessaire</w:t>
      </w:r>
      <w:r>
        <w:rPr>
          <w:szCs w:val="24"/>
        </w:rPr>
        <w:t xml:space="preserve"> </w:t>
      </w:r>
      <w:r w:rsidRPr="007F338E">
        <w:rPr>
          <w:szCs w:val="24"/>
        </w:rPr>
        <w:t>au</w:t>
      </w:r>
      <w:r>
        <w:rPr>
          <w:szCs w:val="24"/>
        </w:rPr>
        <w:t xml:space="preserve"> </w:t>
      </w:r>
      <w:r w:rsidRPr="007F338E">
        <w:rPr>
          <w:szCs w:val="24"/>
        </w:rPr>
        <w:t>calcul</w:t>
      </w:r>
      <w:r>
        <w:rPr>
          <w:szCs w:val="24"/>
        </w:rPr>
        <w:t xml:space="preserve"> </w:t>
      </w:r>
      <w:r w:rsidRPr="007F338E">
        <w:rPr>
          <w:szCs w:val="24"/>
        </w:rPr>
        <w:t>des</w:t>
      </w:r>
      <w:r>
        <w:rPr>
          <w:szCs w:val="24"/>
        </w:rPr>
        <w:t xml:space="preserve"> </w:t>
      </w:r>
      <w:r w:rsidRPr="007F338E">
        <w:rPr>
          <w:szCs w:val="24"/>
        </w:rPr>
        <w:t>comportements</w:t>
      </w:r>
      <w:r>
        <w:rPr>
          <w:szCs w:val="24"/>
        </w:rPr>
        <w:t xml:space="preserve"> </w:t>
      </w:r>
      <w:r w:rsidRPr="007F338E">
        <w:rPr>
          <w:szCs w:val="24"/>
        </w:rPr>
        <w:t>des</w:t>
      </w:r>
      <w:r>
        <w:rPr>
          <w:szCs w:val="24"/>
        </w:rPr>
        <w:t xml:space="preserve"> </w:t>
      </w:r>
      <w:r w:rsidRPr="007F338E">
        <w:rPr>
          <w:szCs w:val="24"/>
        </w:rPr>
        <w:t>a</w:t>
      </w:r>
      <w:r w:rsidRPr="007F338E">
        <w:rPr>
          <w:szCs w:val="24"/>
        </w:rPr>
        <w:t>u</w:t>
      </w:r>
      <w:r w:rsidRPr="007F338E">
        <w:rPr>
          <w:szCs w:val="24"/>
        </w:rPr>
        <w:t>tres,</w:t>
      </w:r>
      <w:r>
        <w:rPr>
          <w:szCs w:val="24"/>
        </w:rPr>
        <w:t xml:space="preserve"> </w:t>
      </w:r>
      <w:r w:rsidRPr="007F338E">
        <w:rPr>
          <w:szCs w:val="24"/>
        </w:rPr>
        <w:t>mais</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aussi</w:t>
      </w:r>
      <w:r>
        <w:rPr>
          <w:szCs w:val="24"/>
        </w:rPr>
        <w:t xml:space="preserve"> </w:t>
      </w:r>
      <w:r w:rsidRPr="007F338E">
        <w:rPr>
          <w:szCs w:val="24"/>
        </w:rPr>
        <w:t>établi</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dialogue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consentement</w:t>
      </w:r>
      <w:r>
        <w:rPr>
          <w:szCs w:val="24"/>
        </w:rPr>
        <w:t xml:space="preserve"> </w:t>
      </w:r>
      <w:r w:rsidRPr="007F338E">
        <w:rPr>
          <w:szCs w:val="24"/>
        </w:rPr>
        <w:t>sur</w:t>
      </w:r>
      <w:r>
        <w:rPr>
          <w:szCs w:val="24"/>
        </w:rPr>
        <w:t xml:space="preserve"> </w:t>
      </w:r>
      <w:r w:rsidRPr="007F338E">
        <w:rPr>
          <w:szCs w:val="24"/>
        </w:rPr>
        <w:t>des</w:t>
      </w:r>
      <w:r>
        <w:rPr>
          <w:szCs w:val="24"/>
        </w:rPr>
        <w:t xml:space="preserve"> </w:t>
      </w:r>
      <w:r w:rsidRPr="007F338E">
        <w:rPr>
          <w:szCs w:val="24"/>
        </w:rPr>
        <w:t>règles</w:t>
      </w:r>
      <w:r>
        <w:rPr>
          <w:szCs w:val="24"/>
        </w:rPr>
        <w:t xml:space="preserve"> </w:t>
      </w:r>
      <w:r w:rsidRPr="007F338E">
        <w:rPr>
          <w:szCs w:val="24"/>
        </w:rPr>
        <w:t>communes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institutions</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conduite</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rel</w:t>
      </w:r>
      <w:r w:rsidRPr="007F338E">
        <w:rPr>
          <w:szCs w:val="24"/>
        </w:rPr>
        <w:t>a</w:t>
      </w:r>
      <w:r w:rsidRPr="007F338E">
        <w:rPr>
          <w:szCs w:val="24"/>
        </w:rPr>
        <w:t>tions,</w:t>
      </w:r>
      <w:r>
        <w:rPr>
          <w:szCs w:val="24"/>
        </w:rPr>
        <w:t xml:space="preserve"> </w:t>
      </w:r>
      <w:r w:rsidRPr="007F338E">
        <w:rPr>
          <w:szCs w:val="24"/>
        </w:rPr>
        <w:t>et</w:t>
      </w:r>
      <w:r>
        <w:rPr>
          <w:szCs w:val="24"/>
        </w:rPr>
        <w:t xml:space="preserve"> </w:t>
      </w:r>
      <w:r w:rsidRPr="007F338E">
        <w:rPr>
          <w:szCs w:val="24"/>
        </w:rPr>
        <w:t>reconnaissent</w:t>
      </w:r>
      <w:r>
        <w:rPr>
          <w:szCs w:val="24"/>
        </w:rPr>
        <w:t xml:space="preserve"> </w:t>
      </w:r>
      <w:r w:rsidRPr="007F338E">
        <w:rPr>
          <w:szCs w:val="24"/>
        </w:rPr>
        <w:t>leur</w:t>
      </w:r>
      <w:r>
        <w:rPr>
          <w:szCs w:val="24"/>
        </w:rPr>
        <w:t xml:space="preserve"> </w:t>
      </w:r>
      <w:r w:rsidRPr="007F338E">
        <w:rPr>
          <w:szCs w:val="24"/>
        </w:rPr>
        <w:t>intérêts</w:t>
      </w:r>
      <w:r>
        <w:rPr>
          <w:szCs w:val="24"/>
        </w:rPr>
        <w:t xml:space="preserve"> </w:t>
      </w:r>
      <w:r w:rsidRPr="007F338E">
        <w:rPr>
          <w:szCs w:val="24"/>
        </w:rPr>
        <w:t>commun</w:t>
      </w:r>
      <w:r>
        <w:rPr>
          <w:szCs w:val="24"/>
        </w:rPr>
        <w:t xml:space="preserve"> </w:t>
      </w:r>
      <w:r w:rsidRPr="007F338E">
        <w:rPr>
          <w:szCs w:val="24"/>
        </w:rPr>
        <w:t>à</w:t>
      </w:r>
      <w:r>
        <w:rPr>
          <w:szCs w:val="24"/>
        </w:rPr>
        <w:t xml:space="preserve"> </w:t>
      </w:r>
      <w:r w:rsidRPr="007F338E">
        <w:rPr>
          <w:szCs w:val="24"/>
        </w:rPr>
        <w:t>maintenir</w:t>
      </w:r>
      <w:r>
        <w:rPr>
          <w:szCs w:val="24"/>
        </w:rPr>
        <w:t xml:space="preserve"> </w:t>
      </w:r>
      <w:r w:rsidRPr="007F338E">
        <w:rPr>
          <w:szCs w:val="24"/>
        </w:rPr>
        <w:t>ces</w:t>
      </w:r>
      <w:r>
        <w:rPr>
          <w:szCs w:val="24"/>
        </w:rPr>
        <w:t xml:space="preserve"> </w:t>
      </w:r>
      <w:r w:rsidRPr="007F338E">
        <w:rPr>
          <w:szCs w:val="24"/>
        </w:rPr>
        <w:t>arrang</w:t>
      </w:r>
      <w:r w:rsidRPr="007F338E">
        <w:rPr>
          <w:szCs w:val="24"/>
        </w:rPr>
        <w:t>e</w:t>
      </w:r>
      <w:r w:rsidRPr="007F338E">
        <w:rPr>
          <w:szCs w:val="24"/>
        </w:rPr>
        <w:t>ments</w:t>
      </w:r>
      <w:r>
        <w:rPr>
          <w:szCs w:val="24"/>
        </w:rPr>
        <w:t xml:space="preserve"> » </w:t>
      </w:r>
      <w:r w:rsidRPr="007F338E">
        <w:rPr>
          <w:szCs w:val="24"/>
        </w:rPr>
        <w:t>(Bull,</w:t>
      </w:r>
      <w:r>
        <w:rPr>
          <w:szCs w:val="24"/>
        </w:rPr>
        <w:t xml:space="preserve"> </w:t>
      </w:r>
      <w:r w:rsidRPr="007F338E">
        <w:rPr>
          <w:szCs w:val="24"/>
        </w:rPr>
        <w:t>Watson,</w:t>
      </w:r>
      <w:r>
        <w:rPr>
          <w:szCs w:val="24"/>
        </w:rPr>
        <w:t xml:space="preserve"> </w:t>
      </w:r>
      <w:r w:rsidRPr="007F338E">
        <w:rPr>
          <w:szCs w:val="24"/>
        </w:rPr>
        <w:t>1984,</w:t>
      </w:r>
      <w:r>
        <w:rPr>
          <w:szCs w:val="24"/>
        </w:rPr>
        <w:t xml:space="preserve"> </w:t>
      </w:r>
      <w:r w:rsidRPr="007F338E">
        <w:rPr>
          <w:szCs w:val="24"/>
        </w:rPr>
        <w:t>p.1).</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w:t>
      </w:r>
      <w:r w:rsidRPr="007F338E">
        <w:rPr>
          <w:szCs w:val="24"/>
        </w:rPr>
        <w:t>internati</w:t>
      </w:r>
      <w:r w:rsidRPr="007F338E">
        <w:rPr>
          <w:szCs w:val="24"/>
        </w:rPr>
        <w:t>o</w:t>
      </w:r>
      <w:r w:rsidRPr="007F338E">
        <w:rPr>
          <w:szCs w:val="24"/>
        </w:rPr>
        <w:t>nale</w:t>
      </w:r>
      <w:r>
        <w:rPr>
          <w:szCs w:val="24"/>
        </w:rPr>
        <w:t xml:space="preserve"> » </w:t>
      </w:r>
      <w:r w:rsidRPr="007F338E">
        <w:rPr>
          <w:szCs w:val="24"/>
        </w:rPr>
        <w:t>est</w:t>
      </w:r>
      <w:r>
        <w:rPr>
          <w:szCs w:val="24"/>
        </w:rPr>
        <w:t xml:space="preserve"> </w:t>
      </w:r>
      <w:r w:rsidRPr="007F338E">
        <w:rPr>
          <w:szCs w:val="24"/>
        </w:rPr>
        <w:t>ainsi</w:t>
      </w:r>
      <w:r>
        <w:rPr>
          <w:szCs w:val="24"/>
        </w:rPr>
        <w:t xml:space="preserve"> </w:t>
      </w:r>
      <w:r w:rsidRPr="007F338E">
        <w:rPr>
          <w:szCs w:val="24"/>
        </w:rPr>
        <w:t>envisagé</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ensemble</w:t>
      </w:r>
      <w:r>
        <w:rPr>
          <w:szCs w:val="24"/>
        </w:rPr>
        <w:t xml:space="preserve"> </w:t>
      </w:r>
      <w:r w:rsidRPr="007F338E">
        <w:rPr>
          <w:szCs w:val="24"/>
        </w:rPr>
        <w:t>d’</w:t>
      </w:r>
      <w:r>
        <w:rPr>
          <w:szCs w:val="24"/>
        </w:rPr>
        <w:t>État</w:t>
      </w:r>
      <w:r w:rsidRPr="007F338E">
        <w:rPr>
          <w:szCs w:val="24"/>
        </w:rPr>
        <w:t>s</w:t>
      </w:r>
      <w:r>
        <w:rPr>
          <w:szCs w:val="24"/>
        </w:rPr>
        <w:t xml:space="preserve"> </w:t>
      </w:r>
      <w:r w:rsidRPr="007F338E">
        <w:rPr>
          <w:szCs w:val="24"/>
        </w:rPr>
        <w:t>dont</w:t>
      </w:r>
      <w:r>
        <w:rPr>
          <w:szCs w:val="24"/>
        </w:rPr>
        <w:t xml:space="preserve"> </w:t>
      </w:r>
      <w:r w:rsidRPr="007F338E">
        <w:rPr>
          <w:szCs w:val="24"/>
        </w:rPr>
        <w:t>les</w:t>
      </w:r>
      <w:r>
        <w:rPr>
          <w:szCs w:val="24"/>
        </w:rPr>
        <w:t xml:space="preserve"> </w:t>
      </w:r>
      <w:r w:rsidRPr="007F338E">
        <w:rPr>
          <w:szCs w:val="24"/>
        </w:rPr>
        <w:t>compo</w:t>
      </w:r>
      <w:r w:rsidRPr="007F338E">
        <w:rPr>
          <w:szCs w:val="24"/>
        </w:rPr>
        <w:t>r</w:t>
      </w:r>
      <w:r w:rsidRPr="007F338E">
        <w:rPr>
          <w:szCs w:val="24"/>
        </w:rPr>
        <w:t>tements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actions</w:t>
      </w:r>
      <w:r>
        <w:rPr>
          <w:szCs w:val="24"/>
        </w:rPr>
        <w:t xml:space="preserve"> </w:t>
      </w:r>
      <w:r w:rsidRPr="007F338E">
        <w:rPr>
          <w:szCs w:val="24"/>
        </w:rPr>
        <w:t>sont</w:t>
      </w:r>
      <w:r>
        <w:rPr>
          <w:szCs w:val="24"/>
        </w:rPr>
        <w:t xml:space="preserve"> </w:t>
      </w:r>
      <w:r w:rsidRPr="007F338E">
        <w:rPr>
          <w:szCs w:val="24"/>
        </w:rPr>
        <w:t>réglementées</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normes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instit</w:t>
      </w:r>
      <w:r w:rsidRPr="007F338E">
        <w:rPr>
          <w:szCs w:val="24"/>
        </w:rPr>
        <w:t>u</w:t>
      </w:r>
      <w:r w:rsidRPr="007F338E">
        <w:rPr>
          <w:szCs w:val="24"/>
        </w:rPr>
        <w:t>tions</w:t>
      </w:r>
      <w:r>
        <w:rPr>
          <w:szCs w:val="24"/>
        </w:rPr>
        <w:t xml:space="preserve"> </w:t>
      </w:r>
      <w:r w:rsidRPr="007F338E">
        <w:rPr>
          <w:szCs w:val="24"/>
        </w:rPr>
        <w:t>reconnues</w:t>
      </w:r>
      <w:r>
        <w:rPr>
          <w:szCs w:val="24"/>
        </w:rPr>
        <w:t xml:space="preserve"> </w:t>
      </w:r>
      <w:r w:rsidRPr="007F338E">
        <w:rPr>
          <w:szCs w:val="24"/>
        </w:rPr>
        <w:t>et</w:t>
      </w:r>
      <w:r>
        <w:rPr>
          <w:szCs w:val="24"/>
        </w:rPr>
        <w:t xml:space="preserve"> </w:t>
      </w:r>
      <w:r w:rsidRPr="007F338E">
        <w:rPr>
          <w:szCs w:val="24"/>
        </w:rPr>
        <w:t>acceptées</w:t>
      </w:r>
      <w:r>
        <w:rPr>
          <w:szCs w:val="24"/>
        </w:rPr>
        <w:t xml:space="preserve"> </w:t>
      </w:r>
      <w:r w:rsidRPr="007F338E">
        <w:rPr>
          <w:szCs w:val="24"/>
        </w:rPr>
        <w:t>par</w:t>
      </w:r>
      <w:r>
        <w:rPr>
          <w:szCs w:val="24"/>
        </w:rPr>
        <w:t xml:space="preserve"> </w:t>
      </w:r>
      <w:r w:rsidRPr="007F338E">
        <w:rPr>
          <w:szCs w:val="24"/>
        </w:rPr>
        <w:t>ses</w:t>
      </w:r>
      <w:r>
        <w:rPr>
          <w:szCs w:val="24"/>
        </w:rPr>
        <w:t xml:space="preserve"> </w:t>
      </w:r>
      <w:r w:rsidRPr="007F338E">
        <w:rPr>
          <w:szCs w:val="24"/>
        </w:rPr>
        <w:t>membres.</w:t>
      </w:r>
      <w:r>
        <w:rPr>
          <w:szCs w:val="24"/>
        </w:rPr>
        <w:t xml:space="preserve"> </w:t>
      </w:r>
      <w:r w:rsidRPr="007F338E">
        <w:rPr>
          <w:szCs w:val="24"/>
        </w:rPr>
        <w:t>Il</w:t>
      </w:r>
      <w:r>
        <w:rPr>
          <w:szCs w:val="24"/>
        </w:rPr>
        <w:t xml:space="preserve"> </w:t>
      </w:r>
      <w:r w:rsidRPr="007F338E">
        <w:rPr>
          <w:szCs w:val="24"/>
        </w:rPr>
        <w:t>fait</w:t>
      </w:r>
      <w:r>
        <w:rPr>
          <w:szCs w:val="24"/>
        </w:rPr>
        <w:t xml:space="preserve"> </w:t>
      </w:r>
      <w:r w:rsidRPr="007F338E">
        <w:rPr>
          <w:szCs w:val="24"/>
        </w:rPr>
        <w:t>référence</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stade</w:t>
      </w:r>
      <w:r>
        <w:rPr>
          <w:szCs w:val="24"/>
        </w:rPr>
        <w:t xml:space="preserve"> </w:t>
      </w:r>
      <w:r w:rsidRPr="007F338E">
        <w:rPr>
          <w:szCs w:val="24"/>
        </w:rPr>
        <w:t>supérieur</w:t>
      </w:r>
      <w:r>
        <w:rPr>
          <w:szCs w:val="24"/>
        </w:rPr>
        <w:t xml:space="preserve"> </w:t>
      </w:r>
      <w:r w:rsidRPr="007F338E">
        <w:rPr>
          <w:szCs w:val="24"/>
        </w:rPr>
        <w:t>d’organisation,</w:t>
      </w:r>
      <w:r>
        <w:rPr>
          <w:szCs w:val="24"/>
        </w:rPr>
        <w:t xml:space="preserve"> </w:t>
      </w:r>
      <w:r w:rsidRPr="007F338E">
        <w:rPr>
          <w:szCs w:val="24"/>
        </w:rPr>
        <w:t>de</w:t>
      </w:r>
      <w:r>
        <w:rPr>
          <w:szCs w:val="24"/>
        </w:rPr>
        <w:t xml:space="preserve"> « </w:t>
      </w:r>
      <w:r w:rsidRPr="007F338E">
        <w:rPr>
          <w:szCs w:val="24"/>
        </w:rPr>
        <w:t>maturation</w:t>
      </w:r>
      <w:r>
        <w:rPr>
          <w:szCs w:val="24"/>
        </w:rPr>
        <w:t xml:space="preserve"> » </w:t>
      </w:r>
      <w:r w:rsidRPr="007F338E">
        <w:rPr>
          <w:szCs w:val="24"/>
        </w:rPr>
        <w:t>(Buzan,</w:t>
      </w:r>
      <w:r>
        <w:rPr>
          <w:szCs w:val="24"/>
        </w:rPr>
        <w:t xml:space="preserve"> </w:t>
      </w:r>
      <w:r w:rsidRPr="007F338E">
        <w:rPr>
          <w:szCs w:val="24"/>
        </w:rPr>
        <w:t>1993)</w:t>
      </w:r>
      <w:r>
        <w:rPr>
          <w:szCs w:val="24"/>
        </w:rPr>
        <w:t xml:space="preserve"> </w:t>
      </w:r>
      <w:r w:rsidRPr="007F338E">
        <w:rPr>
          <w:szCs w:val="24"/>
        </w:rPr>
        <w:t>qui</w:t>
      </w:r>
      <w:r>
        <w:rPr>
          <w:szCs w:val="24"/>
        </w:rPr>
        <w:t xml:space="preserve"> </w:t>
      </w:r>
      <w:r w:rsidRPr="007F338E">
        <w:rPr>
          <w:szCs w:val="24"/>
        </w:rPr>
        <w:t>tend</w:t>
      </w:r>
      <w:r>
        <w:rPr>
          <w:szCs w:val="24"/>
        </w:rPr>
        <w:t xml:space="preserve"> </w:t>
      </w:r>
      <w:r w:rsidRPr="007F338E">
        <w:rPr>
          <w:szCs w:val="24"/>
        </w:rPr>
        <w:t>à</w:t>
      </w:r>
      <w:r>
        <w:rPr>
          <w:szCs w:val="24"/>
        </w:rPr>
        <w:t xml:space="preserve"> </w:t>
      </w:r>
      <w:r w:rsidRPr="007F338E">
        <w:rPr>
          <w:szCs w:val="24"/>
        </w:rPr>
        <w:t>limiter</w:t>
      </w:r>
      <w:r>
        <w:rPr>
          <w:szCs w:val="24"/>
        </w:rPr>
        <w:t xml:space="preserve"> </w:t>
      </w:r>
      <w:r w:rsidRPr="007F338E">
        <w:rPr>
          <w:szCs w:val="24"/>
        </w:rPr>
        <w:t>l’usage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violence</w:t>
      </w:r>
      <w:r>
        <w:rPr>
          <w:szCs w:val="24"/>
        </w:rPr>
        <w:t xml:space="preserve"> </w:t>
      </w:r>
      <w:r w:rsidRPr="007F338E">
        <w:rPr>
          <w:szCs w:val="24"/>
        </w:rPr>
        <w:t>en</w:t>
      </w:r>
      <w:r>
        <w:rPr>
          <w:szCs w:val="24"/>
        </w:rPr>
        <w:t xml:space="preserve"> </w:t>
      </w:r>
      <w:r w:rsidRPr="007F338E">
        <w:rPr>
          <w:szCs w:val="24"/>
        </w:rPr>
        <w:t>permettant</w:t>
      </w:r>
      <w:r>
        <w:rPr>
          <w:szCs w:val="24"/>
        </w:rPr>
        <w:t xml:space="preserve"> </w:t>
      </w:r>
      <w:r w:rsidRPr="007F338E">
        <w:rPr>
          <w:szCs w:val="24"/>
        </w:rPr>
        <w:t>un</w:t>
      </w:r>
      <w:r>
        <w:rPr>
          <w:szCs w:val="24"/>
        </w:rPr>
        <w:t xml:space="preserve"> </w:t>
      </w:r>
      <w:r w:rsidRPr="007F338E">
        <w:rPr>
          <w:szCs w:val="24"/>
        </w:rPr>
        <w:t>règlement</w:t>
      </w:r>
      <w:r>
        <w:rPr>
          <w:szCs w:val="24"/>
        </w:rPr>
        <w:t xml:space="preserve"> </w:t>
      </w:r>
      <w:r w:rsidRPr="007F338E">
        <w:rPr>
          <w:szCs w:val="24"/>
        </w:rPr>
        <w:t>pac</w:t>
      </w:r>
      <w:r w:rsidRPr="007F338E">
        <w:rPr>
          <w:szCs w:val="24"/>
        </w:rPr>
        <w:t>i</w:t>
      </w:r>
      <w:r w:rsidRPr="007F338E">
        <w:rPr>
          <w:szCs w:val="24"/>
        </w:rPr>
        <w:t>fique</w:t>
      </w:r>
      <w:r>
        <w:rPr>
          <w:szCs w:val="24"/>
        </w:rPr>
        <w:t xml:space="preserve"> </w:t>
      </w:r>
      <w:r w:rsidRPr="007F338E">
        <w:rPr>
          <w:szCs w:val="24"/>
        </w:rPr>
        <w:t>des</w:t>
      </w:r>
      <w:r>
        <w:rPr>
          <w:szCs w:val="24"/>
        </w:rPr>
        <w:t xml:space="preserve"> </w:t>
      </w:r>
      <w:r w:rsidRPr="007F338E">
        <w:rPr>
          <w:szCs w:val="24"/>
        </w:rPr>
        <w:t>différends</w:t>
      </w:r>
      <w:r>
        <w:rPr>
          <w:szCs w:val="24"/>
        </w:rPr>
        <w:t xml:space="preserve"> </w:t>
      </w:r>
      <w:r w:rsidRPr="007F338E">
        <w:rPr>
          <w:szCs w:val="24"/>
        </w:rPr>
        <w:t>et</w:t>
      </w:r>
      <w:r>
        <w:rPr>
          <w:szCs w:val="24"/>
        </w:rPr>
        <w:t xml:space="preserve"> </w:t>
      </w:r>
      <w:r w:rsidRPr="007F338E">
        <w:rPr>
          <w:szCs w:val="24"/>
        </w:rPr>
        <w:t>ainsi</w:t>
      </w:r>
      <w:r>
        <w:rPr>
          <w:szCs w:val="24"/>
        </w:rPr>
        <w:t xml:space="preserve"> </w:t>
      </w:r>
      <w:r w:rsidRPr="007F338E">
        <w:rPr>
          <w:szCs w:val="24"/>
        </w:rPr>
        <w:t>à</w:t>
      </w:r>
      <w:r>
        <w:rPr>
          <w:szCs w:val="24"/>
        </w:rPr>
        <w:t xml:space="preserve"> </w:t>
      </w:r>
      <w:r w:rsidRPr="007F338E">
        <w:rPr>
          <w:szCs w:val="24"/>
        </w:rPr>
        <w:t>favoriser</w:t>
      </w:r>
      <w:r>
        <w:rPr>
          <w:szCs w:val="24"/>
        </w:rPr>
        <w:t xml:space="preserve"> </w:t>
      </w:r>
      <w:r w:rsidRPr="007F338E">
        <w:rPr>
          <w:szCs w:val="24"/>
        </w:rPr>
        <w:t>les</w:t>
      </w:r>
      <w:r>
        <w:rPr>
          <w:szCs w:val="24"/>
        </w:rPr>
        <w:t xml:space="preserve"> </w:t>
      </w:r>
      <w:r w:rsidRPr="007F338E">
        <w:rPr>
          <w:szCs w:val="24"/>
        </w:rPr>
        <w:t>attitudes</w:t>
      </w:r>
      <w:r>
        <w:rPr>
          <w:szCs w:val="24"/>
        </w:rPr>
        <w:t xml:space="preserve"> </w:t>
      </w:r>
      <w:r w:rsidRPr="007F338E">
        <w:rPr>
          <w:szCs w:val="24"/>
        </w:rPr>
        <w:t>coopératives</w:t>
      </w:r>
      <w:r>
        <w:rPr>
          <w:szCs w:val="24"/>
        </w:rPr>
        <w:t> </w:t>
      </w:r>
      <w:r w:rsidRPr="007F338E">
        <w:rPr>
          <w:rStyle w:val="Appelnotedebasdep"/>
          <w:szCs w:val="24"/>
        </w:rPr>
        <w:footnoteReference w:id="62"/>
      </w:r>
      <w:r w:rsidRPr="007F338E">
        <w:rPr>
          <w:szCs w:val="24"/>
        </w:rPr>
        <w:t>.</w:t>
      </w:r>
      <w:r>
        <w:rPr>
          <w:szCs w:val="24"/>
        </w:rPr>
        <w:t xml:space="preserve"> </w:t>
      </w:r>
      <w:r w:rsidRPr="007F338E">
        <w:rPr>
          <w:szCs w:val="24"/>
        </w:rPr>
        <w:t>Fidèle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tradition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discipline</w:t>
      </w:r>
      <w:r>
        <w:rPr>
          <w:szCs w:val="24"/>
        </w:rPr>
        <w:t xml:space="preserve"> </w:t>
      </w:r>
      <w:r w:rsidRPr="007F338E">
        <w:rPr>
          <w:szCs w:val="24"/>
        </w:rPr>
        <w:t>qui</w:t>
      </w:r>
      <w:r>
        <w:rPr>
          <w:szCs w:val="24"/>
        </w:rPr>
        <w:t xml:space="preserve"> </w:t>
      </w:r>
      <w:r w:rsidRPr="007F338E">
        <w:rPr>
          <w:szCs w:val="24"/>
        </w:rPr>
        <w:t>utilise</w:t>
      </w:r>
      <w:r>
        <w:rPr>
          <w:szCs w:val="24"/>
        </w:rPr>
        <w:t xml:space="preserve"> </w:t>
      </w:r>
      <w:r w:rsidRPr="007F338E">
        <w:rPr>
          <w:szCs w:val="24"/>
        </w:rPr>
        <w:t>fréquemment</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 </w:t>
      </w:r>
      <w:r w:rsidRPr="007F338E">
        <w:rPr>
          <w:szCs w:val="24"/>
        </w:rPr>
        <w:t>système</w:t>
      </w:r>
      <w:r>
        <w:rPr>
          <w:szCs w:val="24"/>
        </w:rPr>
        <w:t xml:space="preserve"> </w:t>
      </w:r>
      <w:r w:rsidRPr="007F338E">
        <w:rPr>
          <w:szCs w:val="24"/>
        </w:rPr>
        <w:t>international</w:t>
      </w:r>
      <w:r>
        <w:rPr>
          <w:szCs w:val="24"/>
        </w:rPr>
        <w:t xml:space="preserve"> » </w:t>
      </w:r>
      <w:r w:rsidRPr="007F338E">
        <w:rPr>
          <w:szCs w:val="24"/>
        </w:rPr>
        <w:t>pour</w:t>
      </w:r>
      <w:r>
        <w:rPr>
          <w:szCs w:val="24"/>
        </w:rPr>
        <w:t xml:space="preserve"> </w:t>
      </w:r>
      <w:r w:rsidRPr="007F338E">
        <w:rPr>
          <w:szCs w:val="24"/>
        </w:rPr>
        <w:t>sa</w:t>
      </w:r>
      <w:r>
        <w:rPr>
          <w:szCs w:val="24"/>
        </w:rPr>
        <w:t xml:space="preserve"> </w:t>
      </w:r>
      <w:r w:rsidRPr="007F338E">
        <w:rPr>
          <w:szCs w:val="24"/>
        </w:rPr>
        <w:t>souplesse</w:t>
      </w:r>
      <w:r>
        <w:rPr>
          <w:szCs w:val="24"/>
        </w:rPr>
        <w:t xml:space="preserve"> </w:t>
      </w:r>
      <w:r w:rsidRPr="007F338E">
        <w:rPr>
          <w:szCs w:val="24"/>
        </w:rPr>
        <w:t>plutôt</w:t>
      </w:r>
      <w:r>
        <w:rPr>
          <w:szCs w:val="24"/>
        </w:rPr>
        <w:t xml:space="preserve"> </w:t>
      </w:r>
      <w:r w:rsidRPr="007F338E">
        <w:rPr>
          <w:szCs w:val="24"/>
        </w:rPr>
        <w:t>qu’à</w:t>
      </w:r>
      <w:r>
        <w:rPr>
          <w:szCs w:val="24"/>
        </w:rPr>
        <w:t xml:space="preserve"> </w:t>
      </w:r>
      <w:r w:rsidRPr="007F338E">
        <w:rPr>
          <w:szCs w:val="24"/>
        </w:rPr>
        <w:t>des</w:t>
      </w:r>
      <w:r>
        <w:rPr>
          <w:szCs w:val="24"/>
        </w:rPr>
        <w:t xml:space="preserve"> </w:t>
      </w:r>
      <w:r w:rsidRPr="007F338E">
        <w:rPr>
          <w:szCs w:val="24"/>
        </w:rPr>
        <w:t>fins</w:t>
      </w:r>
      <w:r>
        <w:rPr>
          <w:szCs w:val="24"/>
        </w:rPr>
        <w:t xml:space="preserve"> </w:t>
      </w:r>
      <w:r w:rsidRPr="007F338E">
        <w:rPr>
          <w:szCs w:val="24"/>
        </w:rPr>
        <w:t>heuristiques</w:t>
      </w:r>
      <w:r>
        <w:rPr>
          <w:szCs w:val="24"/>
        </w:rPr>
        <w:t xml:space="preserve"> </w:t>
      </w:r>
      <w:r w:rsidRPr="007F338E">
        <w:rPr>
          <w:szCs w:val="24"/>
        </w:rPr>
        <w:t>(Devin,</w:t>
      </w:r>
      <w:r>
        <w:rPr>
          <w:szCs w:val="24"/>
        </w:rPr>
        <w:t xml:space="preserve"> </w:t>
      </w:r>
      <w:r w:rsidRPr="007F338E">
        <w:rPr>
          <w:szCs w:val="24"/>
        </w:rPr>
        <w:t>2002,</w:t>
      </w:r>
      <w:r>
        <w:rPr>
          <w:szCs w:val="24"/>
        </w:rPr>
        <w:t xml:space="preserve"> </w:t>
      </w:r>
      <w:r w:rsidRPr="007F338E">
        <w:rPr>
          <w:szCs w:val="24"/>
        </w:rPr>
        <w:t>p.6),</w:t>
      </w:r>
      <w:r>
        <w:rPr>
          <w:szCs w:val="24"/>
        </w:rPr>
        <w:t xml:space="preserve"> </w:t>
      </w:r>
      <w:r w:rsidRPr="007F338E">
        <w:rPr>
          <w:szCs w:val="24"/>
        </w:rPr>
        <w:t>Barry</w:t>
      </w:r>
      <w:r>
        <w:rPr>
          <w:szCs w:val="24"/>
        </w:rPr>
        <w:t xml:space="preserve"> </w:t>
      </w:r>
      <w:r w:rsidRPr="007F338E">
        <w:rPr>
          <w:szCs w:val="24"/>
        </w:rPr>
        <w:t>Buzan</w:t>
      </w:r>
      <w:r>
        <w:rPr>
          <w:szCs w:val="24"/>
        </w:rPr>
        <w:t xml:space="preserve"> </w:t>
      </w:r>
      <w:r w:rsidRPr="007F338E">
        <w:rPr>
          <w:szCs w:val="24"/>
        </w:rPr>
        <w:t>précise</w:t>
      </w:r>
      <w:r>
        <w:rPr>
          <w:szCs w:val="24"/>
        </w:rPr>
        <w:t xml:space="preserve"> </w:t>
      </w:r>
      <w:r w:rsidRPr="007F338E">
        <w:rPr>
          <w:szCs w:val="24"/>
        </w:rPr>
        <w:t>que</w:t>
      </w:r>
      <w:r>
        <w:rPr>
          <w:szCs w:val="24"/>
        </w:rPr>
        <w:t xml:space="preserve"> « </w:t>
      </w:r>
      <w:r w:rsidRPr="007F338E">
        <w:rPr>
          <w:szCs w:val="24"/>
        </w:rPr>
        <w:t>la</w:t>
      </w:r>
      <w:r>
        <w:rPr>
          <w:szCs w:val="24"/>
        </w:rPr>
        <w:t xml:space="preserve"> </w:t>
      </w:r>
      <w:r w:rsidRPr="007F338E">
        <w:rPr>
          <w:szCs w:val="24"/>
        </w:rPr>
        <w:t>distin</w:t>
      </w:r>
      <w:r w:rsidRPr="007F338E">
        <w:rPr>
          <w:szCs w:val="24"/>
        </w:rPr>
        <w:t>c</w:t>
      </w:r>
      <w:r w:rsidRPr="007F338E">
        <w:rPr>
          <w:szCs w:val="24"/>
        </w:rPr>
        <w:t>tion</w:t>
      </w:r>
      <w:r>
        <w:rPr>
          <w:szCs w:val="24"/>
        </w:rPr>
        <w:t xml:space="preserve"> </w:t>
      </w:r>
      <w:r w:rsidRPr="007F338E">
        <w:rPr>
          <w:szCs w:val="24"/>
        </w:rPr>
        <w:t>entre</w:t>
      </w:r>
      <w:r>
        <w:rPr>
          <w:szCs w:val="24"/>
        </w:rPr>
        <w:t xml:space="preserve"> </w:t>
      </w:r>
      <w:r w:rsidRPr="007F338E">
        <w:rPr>
          <w:szCs w:val="24"/>
        </w:rPr>
        <w:t>système</w:t>
      </w:r>
      <w:r>
        <w:rPr>
          <w:szCs w:val="24"/>
        </w:rPr>
        <w:t xml:space="preserve"> </w:t>
      </w:r>
      <w:r w:rsidRPr="007F338E">
        <w:rPr>
          <w:szCs w:val="24"/>
        </w:rPr>
        <w:t>et</w:t>
      </w:r>
      <w:r>
        <w:rPr>
          <w:szCs w:val="24"/>
        </w:rPr>
        <w:t xml:space="preserve"> </w:t>
      </w:r>
      <w:r w:rsidRPr="007F338E">
        <w:rPr>
          <w:szCs w:val="24"/>
        </w:rPr>
        <w:t>société</w:t>
      </w:r>
      <w:r>
        <w:rPr>
          <w:szCs w:val="24"/>
        </w:rPr>
        <w:t xml:space="preserve"> </w:t>
      </w:r>
      <w:r w:rsidRPr="007F338E">
        <w:rPr>
          <w:szCs w:val="24"/>
        </w:rPr>
        <w:t>est</w:t>
      </w:r>
      <w:r>
        <w:rPr>
          <w:szCs w:val="24"/>
        </w:rPr>
        <w:t xml:space="preserve"> </w:t>
      </w:r>
      <w:r w:rsidRPr="007F338E">
        <w:rPr>
          <w:szCs w:val="24"/>
        </w:rPr>
        <w:t>centrale.</w:t>
      </w:r>
      <w:r>
        <w:rPr>
          <w:szCs w:val="24"/>
        </w:rPr>
        <w:t xml:space="preserve"> </w:t>
      </w:r>
      <w:r w:rsidRPr="007F338E">
        <w:rPr>
          <w:szCs w:val="24"/>
        </w:rPr>
        <w:t>Le</w:t>
      </w:r>
      <w:r>
        <w:rPr>
          <w:szCs w:val="24"/>
        </w:rPr>
        <w:t xml:space="preserve"> </w:t>
      </w:r>
      <w:r w:rsidRPr="007F338E">
        <w:rPr>
          <w:szCs w:val="24"/>
        </w:rPr>
        <w:t>système</w:t>
      </w:r>
      <w:r>
        <w:rPr>
          <w:szCs w:val="24"/>
        </w:rPr>
        <w:t xml:space="preserve"> </w:t>
      </w:r>
      <w:r w:rsidRPr="007F338E">
        <w:rPr>
          <w:szCs w:val="24"/>
        </w:rPr>
        <w:t>est</w:t>
      </w:r>
      <w:r>
        <w:rPr>
          <w:szCs w:val="24"/>
        </w:rPr>
        <w:t xml:space="preserve"> </w:t>
      </w:r>
      <w:r w:rsidRPr="007F338E">
        <w:rPr>
          <w:szCs w:val="24"/>
        </w:rPr>
        <w:t>logiquement</w:t>
      </w:r>
      <w:r>
        <w:rPr>
          <w:szCs w:val="24"/>
        </w:rPr>
        <w:t xml:space="preserve"> </w:t>
      </w:r>
      <w:r w:rsidRPr="007F338E">
        <w:rPr>
          <w:szCs w:val="24"/>
        </w:rPr>
        <w:t>la</w:t>
      </w:r>
      <w:r>
        <w:rPr>
          <w:szCs w:val="24"/>
        </w:rPr>
        <w:t xml:space="preserve"> </w:t>
      </w:r>
      <w:r w:rsidRPr="007F338E">
        <w:rPr>
          <w:szCs w:val="24"/>
        </w:rPr>
        <w:t>plus</w:t>
      </w:r>
      <w:r>
        <w:rPr>
          <w:szCs w:val="24"/>
        </w:rPr>
        <w:t xml:space="preserve"> </w:t>
      </w:r>
      <w:r w:rsidRPr="007F338E">
        <w:rPr>
          <w:szCs w:val="24"/>
        </w:rPr>
        <w:t>essentielle,</w:t>
      </w:r>
      <w:r>
        <w:rPr>
          <w:szCs w:val="24"/>
        </w:rPr>
        <w:t xml:space="preserve"> </w:t>
      </w:r>
      <w:r w:rsidRPr="007F338E">
        <w:rPr>
          <w:szCs w:val="24"/>
        </w:rPr>
        <w:t>et</w:t>
      </w:r>
      <w:r>
        <w:rPr>
          <w:szCs w:val="24"/>
        </w:rPr>
        <w:t xml:space="preserve"> </w:t>
      </w:r>
      <w:r w:rsidRPr="007F338E">
        <w:rPr>
          <w:szCs w:val="24"/>
        </w:rPr>
        <w:t>préalable,</w:t>
      </w:r>
      <w:r>
        <w:rPr>
          <w:szCs w:val="24"/>
        </w:rPr>
        <w:t xml:space="preserve"> </w:t>
      </w:r>
      <w:r w:rsidRPr="007F338E">
        <w:rPr>
          <w:szCs w:val="24"/>
        </w:rPr>
        <w:t>idée</w:t>
      </w:r>
      <w:r>
        <w:rPr>
          <w:szCs w:val="24"/>
        </w:rPr>
        <w:t> : « </w:t>
      </w:r>
      <w:r w:rsidRPr="007F338E">
        <w:rPr>
          <w:szCs w:val="24"/>
        </w:rPr>
        <w:t>un</w:t>
      </w:r>
      <w:r>
        <w:rPr>
          <w:szCs w:val="24"/>
        </w:rPr>
        <w:t xml:space="preserve"> </w:t>
      </w:r>
      <w:r w:rsidRPr="007F338E">
        <w:rPr>
          <w:szCs w:val="24"/>
        </w:rPr>
        <w:t>système</w:t>
      </w:r>
      <w:r>
        <w:rPr>
          <w:szCs w:val="24"/>
        </w:rPr>
        <w:t xml:space="preserve"> </w:t>
      </w:r>
      <w:r w:rsidRPr="007F338E">
        <w:rPr>
          <w:szCs w:val="24"/>
        </w:rPr>
        <w:t>international</w:t>
      </w:r>
      <w:r>
        <w:rPr>
          <w:szCs w:val="24"/>
        </w:rPr>
        <w:t xml:space="preserve"> </w:t>
      </w:r>
      <w:r w:rsidRPr="007F338E">
        <w:rPr>
          <w:szCs w:val="24"/>
        </w:rPr>
        <w:t>peut</w:t>
      </w:r>
      <w:r>
        <w:rPr>
          <w:szCs w:val="24"/>
        </w:rPr>
        <w:t xml:space="preserve"> </w:t>
      </w:r>
      <w:r w:rsidRPr="007F338E">
        <w:rPr>
          <w:szCs w:val="24"/>
        </w:rPr>
        <w:t>exister</w:t>
      </w:r>
      <w:r>
        <w:rPr>
          <w:szCs w:val="24"/>
        </w:rPr>
        <w:t xml:space="preserve"> </w:t>
      </w:r>
      <w:r w:rsidRPr="007F338E">
        <w:rPr>
          <w:szCs w:val="24"/>
        </w:rPr>
        <w:t>sans</w:t>
      </w:r>
      <w:r>
        <w:rPr>
          <w:szCs w:val="24"/>
        </w:rPr>
        <w:t xml:space="preserve"> </w:t>
      </w:r>
      <w:r w:rsidRPr="007F338E">
        <w:rPr>
          <w:szCs w:val="24"/>
        </w:rPr>
        <w:t>une</w:t>
      </w:r>
      <w:r>
        <w:rPr>
          <w:szCs w:val="24"/>
        </w:rPr>
        <w:t xml:space="preserve"> </w:t>
      </w:r>
      <w:r w:rsidRPr="007F338E">
        <w:rPr>
          <w:szCs w:val="24"/>
        </w:rPr>
        <w:t>société,</w:t>
      </w:r>
      <w:r>
        <w:rPr>
          <w:szCs w:val="24"/>
        </w:rPr>
        <w:t xml:space="preserve"> </w:t>
      </w:r>
      <w:r w:rsidRPr="007F338E">
        <w:rPr>
          <w:szCs w:val="24"/>
        </w:rPr>
        <w:t>mais</w:t>
      </w:r>
      <w:r>
        <w:rPr>
          <w:szCs w:val="24"/>
        </w:rPr>
        <w:t xml:space="preserve"> </w:t>
      </w:r>
      <w:r w:rsidRPr="007F338E">
        <w:rPr>
          <w:szCs w:val="24"/>
        </w:rPr>
        <w:t>le</w:t>
      </w:r>
      <w:r>
        <w:rPr>
          <w:szCs w:val="24"/>
        </w:rPr>
        <w:t xml:space="preserve"> </w:t>
      </w:r>
      <w:r w:rsidRPr="007F338E">
        <w:rPr>
          <w:szCs w:val="24"/>
        </w:rPr>
        <w:t>contraire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vrai</w:t>
      </w:r>
      <w:r>
        <w:rPr>
          <w:szCs w:val="24"/>
        </w:rPr>
        <w:t xml:space="preserve"> » </w:t>
      </w:r>
      <w:r w:rsidRPr="007F338E">
        <w:rPr>
          <w:szCs w:val="24"/>
        </w:rPr>
        <w:t>(Buzan,</w:t>
      </w:r>
      <w:r>
        <w:rPr>
          <w:szCs w:val="24"/>
        </w:rPr>
        <w:t xml:space="preserve"> </w:t>
      </w:r>
      <w:r w:rsidRPr="007F338E">
        <w:rPr>
          <w:szCs w:val="24"/>
        </w:rPr>
        <w:t>1993,</w:t>
      </w:r>
      <w:r>
        <w:rPr>
          <w:szCs w:val="24"/>
        </w:rPr>
        <w:t xml:space="preserve"> </w:t>
      </w:r>
      <w:r w:rsidRPr="007F338E">
        <w:rPr>
          <w:szCs w:val="24"/>
        </w:rPr>
        <w:t>p.331).</w:t>
      </w:r>
      <w:r>
        <w:rPr>
          <w:szCs w:val="24"/>
        </w:rPr>
        <w:t xml:space="preserve"> </w:t>
      </w:r>
      <w:r w:rsidRPr="007F338E">
        <w:rPr>
          <w:szCs w:val="24"/>
        </w:rPr>
        <w:t>Finalement,</w:t>
      </w:r>
      <w:r>
        <w:rPr>
          <w:szCs w:val="24"/>
        </w:rPr>
        <w:t xml:space="preserve"> </w:t>
      </w:r>
      <w:r w:rsidRPr="007F338E">
        <w:rPr>
          <w:szCs w:val="24"/>
        </w:rPr>
        <w:t>au</w:t>
      </w:r>
      <w:r>
        <w:rPr>
          <w:szCs w:val="24"/>
        </w:rPr>
        <w:t xml:space="preserve"> </w:t>
      </w:r>
      <w:r w:rsidRPr="007F338E">
        <w:rPr>
          <w:szCs w:val="24"/>
        </w:rPr>
        <w:t>travers</w:t>
      </w:r>
      <w:r>
        <w:rPr>
          <w:szCs w:val="24"/>
        </w:rPr>
        <w:t xml:space="preserve"> </w:t>
      </w:r>
      <w:r w:rsidRPr="007F338E">
        <w:rPr>
          <w:szCs w:val="24"/>
        </w:rPr>
        <w:t>du</w:t>
      </w:r>
      <w:r>
        <w:rPr>
          <w:szCs w:val="24"/>
        </w:rPr>
        <w:t xml:space="preserve"> </w:t>
      </w:r>
      <w:r w:rsidRPr="007F338E">
        <w:rPr>
          <w:szCs w:val="24"/>
        </w:rPr>
        <w:t>réalisme</w:t>
      </w:r>
      <w:r>
        <w:rPr>
          <w:szCs w:val="24"/>
        </w:rPr>
        <w:t xml:space="preserve"> </w:t>
      </w:r>
      <w:r w:rsidRPr="007F338E">
        <w:rPr>
          <w:szCs w:val="24"/>
        </w:rPr>
        <w:t>structurel</w:t>
      </w:r>
      <w:r>
        <w:rPr>
          <w:szCs w:val="24"/>
        </w:rPr>
        <w:t xml:space="preserve"> </w:t>
      </w:r>
      <w:r w:rsidRPr="007F338E">
        <w:rPr>
          <w:szCs w:val="24"/>
        </w:rPr>
        <w:t>Buzan</w:t>
      </w:r>
      <w:r>
        <w:rPr>
          <w:szCs w:val="24"/>
        </w:rPr>
        <w:t xml:space="preserve"> </w:t>
      </w:r>
      <w:r w:rsidRPr="007F338E">
        <w:rPr>
          <w:szCs w:val="24"/>
        </w:rPr>
        <w:t>r</w:t>
      </w:r>
      <w:r w:rsidRPr="007F338E">
        <w:rPr>
          <w:szCs w:val="24"/>
        </w:rPr>
        <w:t>é</w:t>
      </w:r>
      <w:r w:rsidRPr="007F338E">
        <w:rPr>
          <w:szCs w:val="24"/>
        </w:rPr>
        <w:t>concilie</w:t>
      </w:r>
      <w:r>
        <w:rPr>
          <w:szCs w:val="24"/>
        </w:rPr>
        <w:t xml:space="preserve"> </w:t>
      </w:r>
      <w:r w:rsidRPr="007F338E">
        <w:rPr>
          <w:szCs w:val="24"/>
        </w:rPr>
        <w:t>les</w:t>
      </w:r>
      <w:r>
        <w:rPr>
          <w:szCs w:val="24"/>
        </w:rPr>
        <w:t xml:space="preserve"> </w:t>
      </w:r>
      <w:r w:rsidRPr="007F338E">
        <w:rPr>
          <w:szCs w:val="24"/>
        </w:rPr>
        <w:t>deux</w:t>
      </w:r>
      <w:r>
        <w:rPr>
          <w:szCs w:val="24"/>
        </w:rPr>
        <w:t xml:space="preserve"> </w:t>
      </w:r>
      <w:r w:rsidRPr="007F338E">
        <w:rPr>
          <w:szCs w:val="24"/>
        </w:rPr>
        <w:t>concepts,</w:t>
      </w:r>
      <w:r>
        <w:rPr>
          <w:szCs w:val="24"/>
        </w:rPr>
        <w:t xml:space="preserve"> </w:t>
      </w:r>
      <w:r w:rsidRPr="007F338E">
        <w:rPr>
          <w:szCs w:val="24"/>
        </w:rPr>
        <w:t>jusque-là</w:t>
      </w:r>
      <w:r>
        <w:rPr>
          <w:szCs w:val="24"/>
        </w:rPr>
        <w:t xml:space="preserve"> </w:t>
      </w:r>
      <w:r w:rsidRPr="007F338E">
        <w:rPr>
          <w:szCs w:val="24"/>
        </w:rPr>
        <w:t>considérés</w:t>
      </w:r>
      <w:r>
        <w:rPr>
          <w:szCs w:val="24"/>
        </w:rPr>
        <w:t xml:space="preserve"> </w:t>
      </w:r>
      <w:r w:rsidRPr="007F338E">
        <w:rPr>
          <w:szCs w:val="24"/>
        </w:rPr>
        <w:t>comme</w:t>
      </w:r>
      <w:r>
        <w:rPr>
          <w:szCs w:val="24"/>
        </w:rPr>
        <w:t xml:space="preserve"> </w:t>
      </w:r>
      <w:r w:rsidRPr="007F338E">
        <w:rPr>
          <w:szCs w:val="24"/>
        </w:rPr>
        <w:t>opposés,</w:t>
      </w:r>
      <w:r>
        <w:rPr>
          <w:szCs w:val="24"/>
        </w:rPr>
        <w:t xml:space="preserve"> </w:t>
      </w:r>
      <w:r w:rsidRPr="007F338E">
        <w:rPr>
          <w:szCs w:val="24"/>
        </w:rPr>
        <w:t>en</w:t>
      </w:r>
      <w:r>
        <w:rPr>
          <w:szCs w:val="24"/>
        </w:rPr>
        <w:t xml:space="preserve"> </w:t>
      </w:r>
      <w:r w:rsidRPr="007F338E">
        <w:rPr>
          <w:szCs w:val="24"/>
        </w:rPr>
        <w:t>une</w:t>
      </w:r>
      <w:r>
        <w:rPr>
          <w:szCs w:val="24"/>
        </w:rPr>
        <w:t xml:space="preserve"> </w:t>
      </w:r>
      <w:r w:rsidRPr="007F338E">
        <w:rPr>
          <w:szCs w:val="24"/>
        </w:rPr>
        <w:t>typologie</w:t>
      </w:r>
      <w:r>
        <w:rPr>
          <w:szCs w:val="24"/>
        </w:rPr>
        <w:t xml:space="preserve"> </w:t>
      </w:r>
      <w:r w:rsidRPr="007F338E">
        <w:rPr>
          <w:szCs w:val="24"/>
        </w:rPr>
        <w:t>spécifique</w:t>
      </w:r>
      <w:r>
        <w:rPr>
          <w:szCs w:val="24"/>
        </w:rPr>
        <w:t xml:space="preserve"> </w:t>
      </w:r>
      <w:r w:rsidRPr="007F338E">
        <w:rPr>
          <w:szCs w:val="24"/>
        </w:rPr>
        <w:t>qui</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prendre</w:t>
      </w:r>
      <w:r>
        <w:rPr>
          <w:szCs w:val="24"/>
        </w:rPr>
        <w:t xml:space="preserve"> </w:t>
      </w:r>
      <w:r w:rsidRPr="007F338E">
        <w:rPr>
          <w:szCs w:val="24"/>
        </w:rPr>
        <w:t>en</w:t>
      </w:r>
      <w:r>
        <w:rPr>
          <w:szCs w:val="24"/>
        </w:rPr>
        <w:t xml:space="preserve"> </w:t>
      </w:r>
      <w:r w:rsidRPr="007F338E">
        <w:rPr>
          <w:szCs w:val="24"/>
        </w:rPr>
        <w:t>considération</w:t>
      </w:r>
      <w:r>
        <w:rPr>
          <w:szCs w:val="24"/>
        </w:rPr>
        <w:t xml:space="preserve"> </w:t>
      </w:r>
      <w:r w:rsidRPr="007F338E">
        <w:rPr>
          <w:szCs w:val="24"/>
        </w:rPr>
        <w:t>l’évolution</w:t>
      </w:r>
      <w:r>
        <w:rPr>
          <w:szCs w:val="24"/>
        </w:rPr>
        <w:t xml:space="preserve"> </w:t>
      </w:r>
      <w:r w:rsidRPr="007F338E">
        <w:rPr>
          <w:szCs w:val="24"/>
        </w:rPr>
        <w:t>du</w:t>
      </w:r>
      <w:r>
        <w:rPr>
          <w:szCs w:val="24"/>
        </w:rPr>
        <w:t xml:space="preserve"> </w:t>
      </w:r>
      <w:r w:rsidRPr="007F338E">
        <w:rPr>
          <w:szCs w:val="24"/>
        </w:rPr>
        <w:t>système</w:t>
      </w:r>
      <w:r>
        <w:rPr>
          <w:szCs w:val="24"/>
        </w:rPr>
        <w:t xml:space="preserve"> </w:t>
      </w:r>
      <w:r w:rsidRPr="007F338E">
        <w:rPr>
          <w:szCs w:val="24"/>
        </w:rPr>
        <w:t>international</w:t>
      </w:r>
      <w:r>
        <w:rPr>
          <w:szCs w:val="24"/>
        </w:rPr>
        <w:t xml:space="preserve"> </w:t>
      </w:r>
      <w:r w:rsidRPr="007F338E">
        <w:rPr>
          <w:szCs w:val="24"/>
        </w:rPr>
        <w:t>vers</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internationale</w:t>
      </w:r>
      <w:r>
        <w:rPr>
          <w:szCs w:val="24"/>
        </w:rPr>
        <w:t xml:space="preserve"> </w:t>
      </w:r>
      <w:r w:rsidRPr="007F338E">
        <w:rPr>
          <w:szCs w:val="24"/>
        </w:rPr>
        <w:t>puis</w:t>
      </w:r>
      <w:r>
        <w:rPr>
          <w:szCs w:val="24"/>
        </w:rPr>
        <w:t xml:space="preserve"> </w:t>
      </w:r>
      <w:r w:rsidRPr="007F338E">
        <w:rPr>
          <w:szCs w:val="24"/>
        </w:rPr>
        <w:t>vers</w:t>
      </w:r>
      <w:r>
        <w:rPr>
          <w:szCs w:val="24"/>
        </w:rPr>
        <w:t xml:space="preserve"> </w:t>
      </w:r>
      <w:r w:rsidRPr="007F338E">
        <w:rPr>
          <w:szCs w:val="24"/>
        </w:rPr>
        <w:t>la</w:t>
      </w:r>
      <w:r>
        <w:rPr>
          <w:szCs w:val="24"/>
        </w:rPr>
        <w:t xml:space="preserve"> </w:t>
      </w:r>
      <w:r w:rsidRPr="007F338E">
        <w:rPr>
          <w:szCs w:val="24"/>
        </w:rPr>
        <w:t>société-monde</w:t>
      </w:r>
      <w:r>
        <w:rPr>
          <w:szCs w:val="24"/>
        </w:rPr>
        <w:t> </w:t>
      </w:r>
      <w:r w:rsidRPr="007F338E">
        <w:rPr>
          <w:rStyle w:val="Appelnotedebasdep"/>
          <w:szCs w:val="24"/>
        </w:rPr>
        <w:footnoteReference w:id="63"/>
      </w:r>
      <w:r w:rsidRPr="007F338E">
        <w:rPr>
          <w:szCs w:val="24"/>
        </w:rPr>
        <w:t>.</w:t>
      </w:r>
      <w:r>
        <w:rPr>
          <w:szCs w:val="24"/>
        </w:rPr>
        <w:t xml:space="preserve"> </w:t>
      </w:r>
      <w:r w:rsidRPr="007F338E">
        <w:rPr>
          <w:szCs w:val="24"/>
        </w:rPr>
        <w:t>Chacun</w:t>
      </w:r>
      <w:r>
        <w:rPr>
          <w:szCs w:val="24"/>
        </w:rPr>
        <w:t xml:space="preserve"> </w:t>
      </w:r>
      <w:r w:rsidRPr="007F338E">
        <w:rPr>
          <w:szCs w:val="24"/>
        </w:rPr>
        <w:t>des</w:t>
      </w:r>
      <w:r>
        <w:rPr>
          <w:szCs w:val="24"/>
        </w:rPr>
        <w:t xml:space="preserve"> </w:t>
      </w:r>
      <w:r w:rsidRPr="007F338E">
        <w:rPr>
          <w:i/>
          <w:szCs w:val="24"/>
        </w:rPr>
        <w:t>états</w:t>
      </w:r>
      <w:r>
        <w:rPr>
          <w:szCs w:val="24"/>
        </w:rPr>
        <w:t xml:space="preserve"> </w:t>
      </w:r>
      <w:r w:rsidRPr="007F338E">
        <w:rPr>
          <w:szCs w:val="24"/>
        </w:rPr>
        <w:t>définit</w:t>
      </w:r>
      <w:r>
        <w:rPr>
          <w:szCs w:val="24"/>
        </w:rPr>
        <w:t xml:space="preserve"> </w:t>
      </w:r>
      <w:r w:rsidRPr="007F338E">
        <w:rPr>
          <w:szCs w:val="24"/>
        </w:rPr>
        <w:t>par</w:t>
      </w:r>
      <w:r>
        <w:rPr>
          <w:szCs w:val="24"/>
        </w:rPr>
        <w:t xml:space="preserve"> </w:t>
      </w:r>
      <w:r w:rsidRPr="007F338E">
        <w:rPr>
          <w:szCs w:val="24"/>
        </w:rPr>
        <w:t>Barry</w:t>
      </w:r>
      <w:r>
        <w:rPr>
          <w:szCs w:val="24"/>
        </w:rPr>
        <w:t xml:space="preserve"> </w:t>
      </w:r>
      <w:r w:rsidRPr="007F338E">
        <w:rPr>
          <w:szCs w:val="24"/>
        </w:rPr>
        <w:t>Buzan</w:t>
      </w:r>
      <w:r>
        <w:rPr>
          <w:szCs w:val="24"/>
        </w:rPr>
        <w:t xml:space="preserve"> </w:t>
      </w:r>
      <w:r w:rsidRPr="007F338E">
        <w:rPr>
          <w:szCs w:val="24"/>
        </w:rPr>
        <w:t>sous-tend</w:t>
      </w:r>
      <w:r>
        <w:rPr>
          <w:szCs w:val="24"/>
        </w:rPr>
        <w:t xml:space="preserve"> </w:t>
      </w:r>
      <w:r w:rsidRPr="007F338E">
        <w:rPr>
          <w:szCs w:val="24"/>
        </w:rPr>
        <w:t>un</w:t>
      </w:r>
      <w:r>
        <w:rPr>
          <w:szCs w:val="24"/>
        </w:rPr>
        <w:t xml:space="preserve"> </w:t>
      </w:r>
      <w:r w:rsidRPr="007F338E">
        <w:rPr>
          <w:szCs w:val="24"/>
        </w:rPr>
        <w:t>objet</w:t>
      </w:r>
      <w:r>
        <w:rPr>
          <w:szCs w:val="24"/>
        </w:rPr>
        <w:t xml:space="preserve"> </w:t>
      </w:r>
      <w:r w:rsidRPr="007F338E">
        <w:rPr>
          <w:szCs w:val="24"/>
        </w:rPr>
        <w:t>d’étude</w:t>
      </w:r>
      <w:r>
        <w:rPr>
          <w:szCs w:val="24"/>
        </w:rPr>
        <w:t xml:space="preserve"> </w:t>
      </w:r>
      <w:r w:rsidRPr="007F338E">
        <w:rPr>
          <w:szCs w:val="24"/>
        </w:rPr>
        <w:t>spécifique.</w:t>
      </w:r>
      <w:r>
        <w:rPr>
          <w:szCs w:val="24"/>
        </w:rPr>
        <w:t xml:space="preserve"> « </w:t>
      </w:r>
      <w:r w:rsidRPr="007F338E">
        <w:rPr>
          <w:szCs w:val="24"/>
        </w:rPr>
        <w:t>De</w:t>
      </w:r>
      <w:r>
        <w:rPr>
          <w:szCs w:val="24"/>
        </w:rPr>
        <w:t xml:space="preserve"> </w:t>
      </w:r>
      <w:r w:rsidRPr="007F338E">
        <w:rPr>
          <w:szCs w:val="24"/>
        </w:rPr>
        <w:t>manière</w:t>
      </w:r>
      <w:r>
        <w:rPr>
          <w:szCs w:val="24"/>
        </w:rPr>
        <w:t xml:space="preserve"> </w:t>
      </w:r>
      <w:r w:rsidRPr="007F338E">
        <w:rPr>
          <w:szCs w:val="24"/>
        </w:rPr>
        <w:t>générale,</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comprendre</w:t>
      </w:r>
      <w:r>
        <w:rPr>
          <w:szCs w:val="24"/>
        </w:rPr>
        <w:t xml:space="preserve"> </w:t>
      </w:r>
      <w:r w:rsidRPr="007F338E">
        <w:rPr>
          <w:szCs w:val="24"/>
        </w:rPr>
        <w:t>ces</w:t>
      </w:r>
      <w:r>
        <w:rPr>
          <w:szCs w:val="24"/>
        </w:rPr>
        <w:t xml:space="preserve"> </w:t>
      </w:r>
      <w:r w:rsidRPr="007F338E">
        <w:rPr>
          <w:szCs w:val="24"/>
        </w:rPr>
        <w:t>termes</w:t>
      </w:r>
      <w:r>
        <w:rPr>
          <w:szCs w:val="24"/>
        </w:rPr>
        <w:t xml:space="preserve"> </w:t>
      </w:r>
      <w:r w:rsidRPr="007F338E">
        <w:rPr>
          <w:szCs w:val="24"/>
        </w:rPr>
        <w:t>[système</w:t>
      </w:r>
      <w:r>
        <w:rPr>
          <w:szCs w:val="24"/>
        </w:rPr>
        <w:t xml:space="preserve"> </w:t>
      </w:r>
      <w:r w:rsidRPr="007F338E">
        <w:rPr>
          <w:szCs w:val="24"/>
        </w:rPr>
        <w:t>international,</w:t>
      </w:r>
      <w:r>
        <w:rPr>
          <w:szCs w:val="24"/>
        </w:rPr>
        <w:t xml:space="preserve"> </w:t>
      </w:r>
      <w:r w:rsidRPr="007F338E">
        <w:rPr>
          <w:szCs w:val="24"/>
        </w:rPr>
        <w:t>société</w:t>
      </w:r>
      <w:r>
        <w:rPr>
          <w:szCs w:val="24"/>
        </w:rPr>
        <w:t xml:space="preserve"> </w:t>
      </w:r>
      <w:r w:rsidRPr="007F338E">
        <w:rPr>
          <w:szCs w:val="24"/>
        </w:rPr>
        <w:t>internationale</w:t>
      </w:r>
      <w:r>
        <w:rPr>
          <w:szCs w:val="24"/>
        </w:rPr>
        <w:t xml:space="preserve"> </w:t>
      </w:r>
      <w:r w:rsidRPr="007F338E">
        <w:rPr>
          <w:szCs w:val="24"/>
        </w:rPr>
        <w:t>et</w:t>
      </w:r>
      <w:r>
        <w:rPr>
          <w:szCs w:val="24"/>
        </w:rPr>
        <w:t xml:space="preserve"> </w:t>
      </w:r>
      <w:r w:rsidRPr="007F338E">
        <w:rPr>
          <w:szCs w:val="24"/>
        </w:rPr>
        <w:t>société-monde]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manière</w:t>
      </w:r>
      <w:r>
        <w:rPr>
          <w:szCs w:val="24"/>
        </w:rPr>
        <w:t xml:space="preserve"> </w:t>
      </w:r>
      <w:r w:rsidRPr="007F338E">
        <w:rPr>
          <w:szCs w:val="24"/>
        </w:rPr>
        <w:t>suivante</w:t>
      </w:r>
      <w:r>
        <w:rPr>
          <w:szCs w:val="24"/>
        </w:rPr>
        <w:t xml:space="preserve"> : </w:t>
      </w:r>
      <w:r w:rsidRPr="007F338E">
        <w:rPr>
          <w:szCs w:val="24"/>
        </w:rPr>
        <w:t>le</w:t>
      </w:r>
      <w:r>
        <w:rPr>
          <w:szCs w:val="24"/>
        </w:rPr>
        <w:t xml:space="preserve"> </w:t>
      </w:r>
      <w:r w:rsidRPr="007F338E">
        <w:rPr>
          <w:szCs w:val="24"/>
        </w:rPr>
        <w:t>système</w:t>
      </w:r>
      <w:r>
        <w:rPr>
          <w:szCs w:val="24"/>
        </w:rPr>
        <w:t xml:space="preserve"> </w:t>
      </w:r>
      <w:r w:rsidRPr="007F338E">
        <w:rPr>
          <w:szCs w:val="24"/>
        </w:rPr>
        <w:t>international</w:t>
      </w:r>
      <w:r>
        <w:rPr>
          <w:szCs w:val="24"/>
        </w:rPr>
        <w:t xml:space="preserve"> </w:t>
      </w:r>
      <w:r w:rsidRPr="007F338E">
        <w:rPr>
          <w:szCs w:val="24"/>
        </w:rPr>
        <w:t>est</w:t>
      </w:r>
      <w:r>
        <w:rPr>
          <w:szCs w:val="24"/>
        </w:rPr>
        <w:t xml:space="preserve"> </w:t>
      </w:r>
      <w:r w:rsidRPr="007F338E">
        <w:rPr>
          <w:szCs w:val="24"/>
        </w:rPr>
        <w:t>relatif</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politique</w:t>
      </w:r>
      <w:r>
        <w:rPr>
          <w:szCs w:val="24"/>
        </w:rPr>
        <w:t xml:space="preserve"> </w:t>
      </w:r>
      <w:r w:rsidRPr="007F338E">
        <w:rPr>
          <w:szCs w:val="24"/>
        </w:rPr>
        <w:t>de</w:t>
      </w:r>
      <w:r>
        <w:rPr>
          <w:szCs w:val="24"/>
        </w:rPr>
        <w:t xml:space="preserve"> </w:t>
      </w:r>
      <w:r w:rsidRPr="007F338E">
        <w:rPr>
          <w:szCs w:val="24"/>
        </w:rPr>
        <w:t>puissance</w:t>
      </w:r>
      <w:r>
        <w:rPr>
          <w:szCs w:val="24"/>
        </w:rPr>
        <w:t xml:space="preserve"> </w:t>
      </w:r>
      <w:r w:rsidRPr="007F338E">
        <w:rPr>
          <w:szCs w:val="24"/>
        </w:rPr>
        <w:t>entre</w:t>
      </w:r>
      <w:r>
        <w:rPr>
          <w:szCs w:val="24"/>
        </w:rPr>
        <w:t xml:space="preserve"> </w:t>
      </w:r>
      <w:r w:rsidRPr="007F338E">
        <w:rPr>
          <w:szCs w:val="24"/>
        </w:rPr>
        <w:t>les</w:t>
      </w:r>
      <w:r>
        <w:rPr>
          <w:szCs w:val="24"/>
        </w:rPr>
        <w:t xml:space="preserve"> État</w:t>
      </w:r>
      <w:r w:rsidRPr="007F338E">
        <w:rPr>
          <w:szCs w:val="24"/>
        </w:rPr>
        <w:t>s</w:t>
      </w:r>
      <w:r>
        <w:rPr>
          <w:szCs w:val="24"/>
        </w:rPr>
        <w:t xml:space="preserve"> ; </w:t>
      </w:r>
      <w:r w:rsidRPr="007F338E">
        <w:rPr>
          <w:szCs w:val="24"/>
        </w:rPr>
        <w:t>la</w:t>
      </w:r>
      <w:r>
        <w:rPr>
          <w:szCs w:val="24"/>
        </w:rPr>
        <w:t xml:space="preserve"> </w:t>
      </w:r>
      <w:r w:rsidRPr="007F338E">
        <w:rPr>
          <w:szCs w:val="24"/>
        </w:rPr>
        <w:t>société</w:t>
      </w:r>
      <w:r>
        <w:rPr>
          <w:szCs w:val="24"/>
        </w:rPr>
        <w:t xml:space="preserve"> </w:t>
      </w:r>
      <w:r w:rsidRPr="007F338E">
        <w:rPr>
          <w:szCs w:val="24"/>
        </w:rPr>
        <w:t>internati</w:t>
      </w:r>
      <w:r w:rsidRPr="007F338E">
        <w:rPr>
          <w:szCs w:val="24"/>
        </w:rPr>
        <w:t>o</w:t>
      </w:r>
      <w:r w:rsidRPr="007F338E">
        <w:rPr>
          <w:szCs w:val="24"/>
        </w:rPr>
        <w:t>nale</w:t>
      </w:r>
      <w:r>
        <w:rPr>
          <w:szCs w:val="24"/>
        </w:rPr>
        <w:t xml:space="preserve"> </w:t>
      </w:r>
      <w:r w:rsidRPr="007F338E">
        <w:rPr>
          <w:szCs w:val="24"/>
        </w:rPr>
        <w:t>traite</w:t>
      </w:r>
      <w:r>
        <w:rPr>
          <w:szCs w:val="24"/>
        </w:rPr>
        <w:t xml:space="preserve"> </w:t>
      </w:r>
      <w:r w:rsidRPr="007F338E">
        <w:rPr>
          <w:szCs w:val="24"/>
        </w:rPr>
        <w:t>de</w:t>
      </w:r>
      <w:r>
        <w:rPr>
          <w:szCs w:val="24"/>
        </w:rPr>
        <w:t xml:space="preserve"> </w:t>
      </w:r>
      <w:r w:rsidRPr="007F338E">
        <w:rPr>
          <w:szCs w:val="24"/>
        </w:rPr>
        <w:t>l’institutionnalisation</w:t>
      </w:r>
      <w:r>
        <w:rPr>
          <w:szCs w:val="24"/>
        </w:rPr>
        <w:t xml:space="preserve"> </w:t>
      </w:r>
      <w:r w:rsidRPr="007F338E">
        <w:rPr>
          <w:szCs w:val="24"/>
        </w:rPr>
        <w:t>de</w:t>
      </w:r>
      <w:r>
        <w:rPr>
          <w:szCs w:val="24"/>
        </w:rPr>
        <w:t xml:space="preserve"> </w:t>
      </w:r>
      <w:r w:rsidRPr="007F338E">
        <w:rPr>
          <w:szCs w:val="24"/>
        </w:rPr>
        <w:t>l’identité</w:t>
      </w:r>
      <w:r>
        <w:rPr>
          <w:szCs w:val="24"/>
        </w:rPr>
        <w:t xml:space="preserve"> </w:t>
      </w:r>
      <w:r w:rsidRPr="007F338E">
        <w:rPr>
          <w:szCs w:val="24"/>
        </w:rPr>
        <w:t>partagée</w:t>
      </w:r>
      <w:r>
        <w:rPr>
          <w:szCs w:val="24"/>
        </w:rPr>
        <w:t xml:space="preserve"> </w:t>
      </w:r>
      <w:r w:rsidRPr="007F338E">
        <w:rPr>
          <w:szCs w:val="24"/>
        </w:rPr>
        <w:t>entre</w:t>
      </w:r>
      <w:r>
        <w:rPr>
          <w:szCs w:val="24"/>
        </w:rPr>
        <w:t xml:space="preserve"> </w:t>
      </w:r>
      <w:r w:rsidRPr="007F338E">
        <w:rPr>
          <w:szCs w:val="24"/>
        </w:rPr>
        <w:t>les</w:t>
      </w:r>
      <w:r>
        <w:rPr>
          <w:szCs w:val="24"/>
        </w:rPr>
        <w:t xml:space="preserve"> État</w:t>
      </w:r>
      <w:r w:rsidRPr="007F338E">
        <w:rPr>
          <w:szCs w:val="24"/>
        </w:rPr>
        <w:t>s</w:t>
      </w:r>
      <w:r>
        <w:rPr>
          <w:szCs w:val="24"/>
        </w:rPr>
        <w:t xml:space="preserve"> ; </w:t>
      </w:r>
      <w:r w:rsidRPr="007F338E">
        <w:rPr>
          <w:szCs w:val="24"/>
        </w:rPr>
        <w:t>et</w:t>
      </w:r>
      <w:r>
        <w:rPr>
          <w:szCs w:val="24"/>
        </w:rPr>
        <w:t xml:space="preserve"> </w:t>
      </w:r>
      <w:r w:rsidRPr="007F338E">
        <w:rPr>
          <w:szCs w:val="24"/>
        </w:rPr>
        <w:t>la</w:t>
      </w:r>
      <w:r>
        <w:rPr>
          <w:szCs w:val="24"/>
        </w:rPr>
        <w:t xml:space="preserve"> </w:t>
      </w:r>
      <w:r w:rsidRPr="007F338E">
        <w:rPr>
          <w:szCs w:val="24"/>
        </w:rPr>
        <w:t>société-monde</w:t>
      </w:r>
      <w:r>
        <w:rPr>
          <w:szCs w:val="24"/>
        </w:rPr>
        <w:t xml:space="preserve"> </w:t>
      </w:r>
      <w:r w:rsidRPr="007F338E">
        <w:rPr>
          <w:szCs w:val="24"/>
        </w:rPr>
        <w:t>considère</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les</w:t>
      </w:r>
      <w:r>
        <w:rPr>
          <w:szCs w:val="24"/>
        </w:rPr>
        <w:t xml:space="preserve"> </w:t>
      </w:r>
      <w:r w:rsidRPr="007F338E">
        <w:rPr>
          <w:szCs w:val="24"/>
        </w:rPr>
        <w:t>organisations</w:t>
      </w:r>
      <w:r>
        <w:rPr>
          <w:szCs w:val="24"/>
        </w:rPr>
        <w:t xml:space="preserve"> </w:t>
      </w:r>
      <w:r w:rsidRPr="007F338E">
        <w:rPr>
          <w:szCs w:val="24"/>
        </w:rPr>
        <w:t>non</w:t>
      </w:r>
      <w:r>
        <w:rPr>
          <w:szCs w:val="24"/>
        </w:rPr>
        <w:t xml:space="preserve"> </w:t>
      </w:r>
      <w:r w:rsidRPr="007F338E">
        <w:rPr>
          <w:szCs w:val="24"/>
        </w:rPr>
        <w:t>gouvernementales</w:t>
      </w:r>
      <w:r>
        <w:rPr>
          <w:szCs w:val="24"/>
        </w:rPr>
        <w:t xml:space="preserve"> </w:t>
      </w:r>
      <w:r w:rsidRPr="007F338E">
        <w:rPr>
          <w:szCs w:val="24"/>
        </w:rPr>
        <w:t>et</w:t>
      </w:r>
      <w:r>
        <w:rPr>
          <w:szCs w:val="24"/>
        </w:rPr>
        <w:t xml:space="preserve"> </w:t>
      </w:r>
      <w:r w:rsidRPr="007F338E">
        <w:rPr>
          <w:szCs w:val="24"/>
        </w:rPr>
        <w:t>finalement</w:t>
      </w:r>
      <w:r>
        <w:rPr>
          <w:szCs w:val="24"/>
        </w:rPr>
        <w:t xml:space="preserve"> </w:t>
      </w:r>
      <w:r w:rsidRPr="007F338E">
        <w:rPr>
          <w:szCs w:val="24"/>
        </w:rPr>
        <w:t>la</w:t>
      </w:r>
      <w:r>
        <w:rPr>
          <w:szCs w:val="24"/>
        </w:rPr>
        <w:t xml:space="preserve"> </w:t>
      </w:r>
      <w:r w:rsidRPr="007F338E">
        <w:rPr>
          <w:szCs w:val="24"/>
        </w:rPr>
        <w:t>population</w:t>
      </w:r>
      <w:r>
        <w:rPr>
          <w:szCs w:val="24"/>
        </w:rPr>
        <w:t xml:space="preserve"> </w:t>
      </w:r>
      <w:r w:rsidRPr="007F338E">
        <w:rPr>
          <w:szCs w:val="24"/>
        </w:rPr>
        <w:t>globale</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ensemble</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centre</w:t>
      </w:r>
      <w:r>
        <w:rPr>
          <w:szCs w:val="24"/>
        </w:rPr>
        <w:t xml:space="preserve"> </w:t>
      </w:r>
      <w:r w:rsidRPr="007F338E">
        <w:rPr>
          <w:szCs w:val="24"/>
        </w:rPr>
        <w:t>des</w:t>
      </w:r>
      <w:r>
        <w:rPr>
          <w:szCs w:val="24"/>
        </w:rPr>
        <w:t xml:space="preserve"> </w:t>
      </w:r>
      <w:r w:rsidRPr="007F338E">
        <w:rPr>
          <w:szCs w:val="24"/>
        </w:rPr>
        <w:t>arrangements</w:t>
      </w:r>
      <w:r>
        <w:rPr>
          <w:szCs w:val="24"/>
        </w:rPr>
        <w:t xml:space="preserve"> </w:t>
      </w:r>
      <w:r w:rsidRPr="007F338E">
        <w:rPr>
          <w:szCs w:val="24"/>
        </w:rPr>
        <w:t>et</w:t>
      </w:r>
      <w:r>
        <w:rPr>
          <w:szCs w:val="24"/>
        </w:rPr>
        <w:t xml:space="preserve"> </w:t>
      </w:r>
      <w:r w:rsidRPr="007F338E">
        <w:rPr>
          <w:szCs w:val="24"/>
        </w:rPr>
        <w:t>identités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globale</w:t>
      </w:r>
      <w:r>
        <w:rPr>
          <w:szCs w:val="24"/>
        </w:rPr>
        <w:t xml:space="preserve"> » </w:t>
      </w:r>
      <w:r w:rsidRPr="007F338E">
        <w:rPr>
          <w:szCs w:val="24"/>
        </w:rPr>
        <w:t>(Buzan,</w:t>
      </w:r>
      <w:r>
        <w:rPr>
          <w:szCs w:val="24"/>
        </w:rPr>
        <w:t xml:space="preserve"> </w:t>
      </w:r>
      <w:r w:rsidRPr="007F338E">
        <w:rPr>
          <w:szCs w:val="24"/>
        </w:rPr>
        <w:t>1996,</w:t>
      </w:r>
      <w:r>
        <w:rPr>
          <w:szCs w:val="24"/>
        </w:rPr>
        <w:t xml:space="preserve"> </w:t>
      </w:r>
      <w:r w:rsidRPr="007F338E">
        <w:rPr>
          <w:szCs w:val="24"/>
        </w:rPr>
        <w:t>p.261).</w:t>
      </w:r>
      <w:r>
        <w:rPr>
          <w:szCs w:val="24"/>
        </w:rPr>
        <w:t xml:space="preserve"> </w:t>
      </w:r>
      <w:r w:rsidRPr="007F338E">
        <w:rPr>
          <w:szCs w:val="24"/>
        </w:rPr>
        <w:t>En</w:t>
      </w:r>
      <w:r>
        <w:rPr>
          <w:szCs w:val="24"/>
        </w:rPr>
        <w:t xml:space="preserve"> </w:t>
      </w:r>
      <w:r w:rsidRPr="007F338E">
        <w:rPr>
          <w:szCs w:val="24"/>
        </w:rPr>
        <w:t>ce</w:t>
      </w:r>
      <w:r>
        <w:rPr>
          <w:szCs w:val="24"/>
        </w:rPr>
        <w:t xml:space="preserve"> </w:t>
      </w:r>
      <w:r w:rsidRPr="007F338E">
        <w:rPr>
          <w:szCs w:val="24"/>
        </w:rPr>
        <w:t>sens</w:t>
      </w:r>
      <w:r>
        <w:rPr>
          <w:szCs w:val="24"/>
        </w:rPr>
        <w:t xml:space="preserve"> </w:t>
      </w:r>
      <w:r w:rsidRPr="007F338E">
        <w:rPr>
          <w:szCs w:val="24"/>
        </w:rPr>
        <w:t>l’approche</w:t>
      </w:r>
      <w:r>
        <w:rPr>
          <w:szCs w:val="24"/>
        </w:rPr>
        <w:t xml:space="preserve"> </w:t>
      </w:r>
      <w:r w:rsidRPr="007F338E">
        <w:rPr>
          <w:szCs w:val="24"/>
        </w:rPr>
        <w:t>de</w:t>
      </w:r>
      <w:r>
        <w:rPr>
          <w:szCs w:val="24"/>
        </w:rPr>
        <w:t xml:space="preserve"> </w:t>
      </w:r>
      <w:r w:rsidRPr="007F338E">
        <w:rPr>
          <w:szCs w:val="24"/>
        </w:rPr>
        <w:t>Barry</w:t>
      </w:r>
      <w:r>
        <w:rPr>
          <w:szCs w:val="24"/>
        </w:rPr>
        <w:t xml:space="preserve"> </w:t>
      </w:r>
      <w:r w:rsidRPr="007F338E">
        <w:rPr>
          <w:szCs w:val="24"/>
        </w:rPr>
        <w:t>Buzan</w:t>
      </w:r>
      <w:r>
        <w:rPr>
          <w:szCs w:val="24"/>
        </w:rPr>
        <w:t xml:space="preserve"> </w:t>
      </w:r>
      <w:r w:rsidRPr="007F338E">
        <w:rPr>
          <w:szCs w:val="24"/>
        </w:rPr>
        <w:t>constitue</w:t>
      </w:r>
      <w:r>
        <w:rPr>
          <w:szCs w:val="24"/>
        </w:rPr>
        <w:t xml:space="preserve"> </w:t>
      </w:r>
      <w:r w:rsidRPr="007F338E">
        <w:rPr>
          <w:szCs w:val="24"/>
        </w:rPr>
        <w:t>une</w:t>
      </w:r>
      <w:r>
        <w:rPr>
          <w:szCs w:val="24"/>
        </w:rPr>
        <w:t xml:space="preserve"> </w:t>
      </w:r>
      <w:r w:rsidRPr="007F338E">
        <w:rPr>
          <w:szCs w:val="24"/>
        </w:rPr>
        <w:t>évolution</w:t>
      </w:r>
      <w:r>
        <w:rPr>
          <w:szCs w:val="24"/>
        </w:rPr>
        <w:t xml:space="preserve"> </w:t>
      </w:r>
      <w:r w:rsidRPr="007F338E">
        <w:rPr>
          <w:szCs w:val="24"/>
        </w:rPr>
        <w:t>intéressante</w:t>
      </w:r>
      <w:r>
        <w:rPr>
          <w:szCs w:val="24"/>
        </w:rPr>
        <w:t xml:space="preserve"> </w:t>
      </w:r>
      <w:r w:rsidRPr="007F338E">
        <w:rPr>
          <w:szCs w:val="24"/>
        </w:rPr>
        <w:t>quant</w:t>
      </w:r>
      <w:r>
        <w:rPr>
          <w:szCs w:val="24"/>
        </w:rPr>
        <w:t xml:space="preserve"> </w:t>
      </w:r>
      <w:r w:rsidRPr="007F338E">
        <w:rPr>
          <w:szCs w:val="24"/>
        </w:rPr>
        <w:t>aux</w:t>
      </w:r>
      <w:r>
        <w:rPr>
          <w:szCs w:val="24"/>
        </w:rPr>
        <w:t xml:space="preserve"> </w:t>
      </w:r>
      <w:r w:rsidRPr="007F338E">
        <w:rPr>
          <w:szCs w:val="24"/>
        </w:rPr>
        <w:t>logiques</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trad</w:t>
      </w:r>
      <w:r w:rsidRPr="007F338E">
        <w:rPr>
          <w:szCs w:val="24"/>
        </w:rPr>
        <w:t>i</w:t>
      </w:r>
      <w:r w:rsidRPr="007F338E">
        <w:rPr>
          <w:szCs w:val="24"/>
        </w:rPr>
        <w:t>tionnellement</w:t>
      </w:r>
      <w:r>
        <w:rPr>
          <w:szCs w:val="24"/>
        </w:rPr>
        <w:t xml:space="preserve"> </w:t>
      </w:r>
      <w:r w:rsidRPr="007F338E">
        <w:rPr>
          <w:szCs w:val="24"/>
        </w:rPr>
        <w:t>sous-entendues</w:t>
      </w:r>
      <w:r>
        <w:rPr>
          <w:szCs w:val="24"/>
        </w:rPr>
        <w:t xml:space="preserve"> </w:t>
      </w:r>
      <w:r w:rsidRPr="007F338E">
        <w:rPr>
          <w:szCs w:val="24"/>
        </w:rPr>
        <w:t>en</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concerne</w:t>
      </w:r>
      <w:r>
        <w:rPr>
          <w:szCs w:val="24"/>
        </w:rPr>
        <w:t xml:space="preserve"> </w:t>
      </w:r>
      <w:r w:rsidRPr="007F338E">
        <w:rPr>
          <w:szCs w:val="24"/>
        </w:rPr>
        <w:t>les</w:t>
      </w:r>
      <w:r>
        <w:rPr>
          <w:szCs w:val="24"/>
        </w:rPr>
        <w:t xml:space="preserve"> </w:t>
      </w:r>
      <w:r w:rsidRPr="007F338E">
        <w:rPr>
          <w:szCs w:val="24"/>
        </w:rPr>
        <w:t>concepts</w:t>
      </w:r>
      <w:r>
        <w:rPr>
          <w:szCs w:val="24"/>
        </w:rPr>
        <w:t xml:space="preserve"> </w:t>
      </w:r>
      <w:r w:rsidRPr="007F338E">
        <w:rPr>
          <w:szCs w:val="24"/>
        </w:rPr>
        <w:t>de</w:t>
      </w:r>
      <w:r>
        <w:rPr>
          <w:szCs w:val="24"/>
        </w:rPr>
        <w:t xml:space="preserve"> « </w:t>
      </w:r>
      <w:r w:rsidRPr="007F338E">
        <w:rPr>
          <w:szCs w:val="24"/>
        </w:rPr>
        <w:t>système</w:t>
      </w:r>
      <w:r>
        <w:rPr>
          <w:szCs w:val="24"/>
        </w:rPr>
        <w:t xml:space="preserve"> » </w:t>
      </w:r>
      <w:r w:rsidRPr="007F338E">
        <w:rPr>
          <w:szCs w:val="24"/>
        </w:rPr>
        <w:t>et</w:t>
      </w:r>
      <w:r>
        <w:rPr>
          <w:szCs w:val="24"/>
        </w:rPr>
        <w:t xml:space="preserve"> </w:t>
      </w:r>
      <w:r w:rsidRPr="007F338E">
        <w:rPr>
          <w:szCs w:val="24"/>
        </w:rPr>
        <w:t>de</w:t>
      </w:r>
      <w:r>
        <w:rPr>
          <w:szCs w:val="24"/>
        </w:rPr>
        <w:t xml:space="preserve"> « </w:t>
      </w:r>
      <w:r w:rsidRPr="007F338E">
        <w:rPr>
          <w:szCs w:val="24"/>
        </w:rPr>
        <w:t>société</w:t>
      </w:r>
      <w:r>
        <w:rPr>
          <w:szCs w:val="24"/>
        </w:rPr>
        <w:t> »</w:t>
      </w:r>
      <w:r w:rsidRPr="007F338E">
        <w:rPr>
          <w:szCs w:val="24"/>
        </w:rPr>
        <w:t>.</w:t>
      </w:r>
      <w:r>
        <w:rPr>
          <w:szCs w:val="24"/>
        </w:rPr>
        <w:t xml:space="preserve"> </w:t>
      </w:r>
      <w:r w:rsidRPr="007F338E">
        <w:rPr>
          <w:szCs w:val="24"/>
        </w:rPr>
        <w:t>Elle</w:t>
      </w:r>
      <w:r>
        <w:rPr>
          <w:szCs w:val="24"/>
        </w:rPr>
        <w:t xml:space="preserve"> </w:t>
      </w:r>
      <w:r w:rsidRPr="007F338E">
        <w:rPr>
          <w:szCs w:val="24"/>
        </w:rPr>
        <w:t>possède</w:t>
      </w:r>
      <w:r>
        <w:rPr>
          <w:szCs w:val="24"/>
        </w:rPr>
        <w:t xml:space="preserve"> </w:t>
      </w:r>
      <w:r w:rsidRPr="007F338E">
        <w:rPr>
          <w:szCs w:val="24"/>
        </w:rPr>
        <w:t>de</w:t>
      </w:r>
      <w:r>
        <w:rPr>
          <w:szCs w:val="24"/>
        </w:rPr>
        <w:t xml:space="preserve"> </w:t>
      </w:r>
      <w:r w:rsidRPr="007F338E">
        <w:rPr>
          <w:szCs w:val="24"/>
        </w:rPr>
        <w:t>plus</w:t>
      </w:r>
      <w:r>
        <w:rPr>
          <w:szCs w:val="24"/>
        </w:rPr>
        <w:t xml:space="preserve"> </w:t>
      </w:r>
      <w:r w:rsidRPr="007F338E">
        <w:rPr>
          <w:szCs w:val="24"/>
        </w:rPr>
        <w:t>l’avantage</w:t>
      </w:r>
      <w:r>
        <w:rPr>
          <w:szCs w:val="24"/>
        </w:rPr>
        <w:t xml:space="preserve"> </w:t>
      </w:r>
      <w:r w:rsidRPr="007F338E">
        <w:rPr>
          <w:szCs w:val="24"/>
        </w:rPr>
        <w:t>de</w:t>
      </w:r>
      <w:r>
        <w:rPr>
          <w:szCs w:val="24"/>
        </w:rPr>
        <w:t xml:space="preserve"> </w:t>
      </w:r>
      <w:r w:rsidRPr="007F338E">
        <w:rPr>
          <w:szCs w:val="24"/>
        </w:rPr>
        <w:t>co</w:t>
      </w:r>
      <w:r w:rsidRPr="007F338E">
        <w:rPr>
          <w:szCs w:val="24"/>
        </w:rPr>
        <w:t>m</w:t>
      </w:r>
      <w:r w:rsidRPr="007F338E">
        <w:rPr>
          <w:szCs w:val="24"/>
        </w:rPr>
        <w:t>bler</w:t>
      </w:r>
      <w:r>
        <w:rPr>
          <w:szCs w:val="24"/>
        </w:rPr>
        <w:t xml:space="preserve"> </w:t>
      </w:r>
      <w:r w:rsidRPr="007F338E">
        <w:rPr>
          <w:szCs w:val="24"/>
        </w:rPr>
        <w:t>le</w:t>
      </w:r>
      <w:r>
        <w:rPr>
          <w:szCs w:val="24"/>
        </w:rPr>
        <w:t xml:space="preserve"> </w:t>
      </w:r>
      <w:r w:rsidRPr="007F338E">
        <w:rPr>
          <w:szCs w:val="24"/>
        </w:rPr>
        <w:t>vide</w:t>
      </w:r>
      <w:r>
        <w:rPr>
          <w:szCs w:val="24"/>
        </w:rPr>
        <w:t xml:space="preserve"> </w:t>
      </w:r>
      <w:r w:rsidRPr="007F338E">
        <w:rPr>
          <w:szCs w:val="24"/>
        </w:rPr>
        <w:t>théorique</w:t>
      </w:r>
      <w:r>
        <w:rPr>
          <w:szCs w:val="24"/>
        </w:rPr>
        <w:t xml:space="preserve"> </w:t>
      </w:r>
      <w:r w:rsidRPr="007F338E">
        <w:rPr>
          <w:szCs w:val="24"/>
        </w:rPr>
        <w:t>laissé</w:t>
      </w:r>
      <w:r>
        <w:rPr>
          <w:szCs w:val="24"/>
        </w:rPr>
        <w:t xml:space="preserve"> </w:t>
      </w:r>
      <w:r w:rsidRPr="007F338E">
        <w:rPr>
          <w:szCs w:val="24"/>
        </w:rPr>
        <w:t>par</w:t>
      </w:r>
      <w:r>
        <w:rPr>
          <w:szCs w:val="24"/>
        </w:rPr>
        <w:t xml:space="preserve"> </w:t>
      </w:r>
      <w:r w:rsidRPr="007F338E">
        <w:rPr>
          <w:szCs w:val="24"/>
        </w:rPr>
        <w:t>l’Ecole</w:t>
      </w:r>
      <w:r>
        <w:rPr>
          <w:szCs w:val="24"/>
        </w:rPr>
        <w:t xml:space="preserve"> </w:t>
      </w:r>
      <w:r w:rsidRPr="007F338E">
        <w:rPr>
          <w:szCs w:val="24"/>
        </w:rPr>
        <w:t>anglaise</w:t>
      </w:r>
      <w:r>
        <w:rPr>
          <w:szCs w:val="24"/>
        </w:rPr>
        <w:t xml:space="preserve"> </w:t>
      </w:r>
      <w:r w:rsidRPr="007F338E">
        <w:rPr>
          <w:szCs w:val="24"/>
        </w:rPr>
        <w:t>en</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concerne</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société-monde</w:t>
      </w:r>
      <w:r>
        <w:rPr>
          <w:szCs w:val="24"/>
        </w:rPr>
        <w:t xml:space="preserve"> » </w:t>
      </w:r>
      <w:r w:rsidRPr="007F338E">
        <w:rPr>
          <w:szCs w:val="24"/>
        </w:rPr>
        <w:t>et</w:t>
      </w:r>
      <w:r>
        <w:rPr>
          <w:szCs w:val="24"/>
        </w:rPr>
        <w:t xml:space="preserve"> </w:t>
      </w:r>
      <w:r w:rsidRPr="007F338E">
        <w:rPr>
          <w:szCs w:val="24"/>
        </w:rPr>
        <w:t>son</w:t>
      </w:r>
      <w:r>
        <w:rPr>
          <w:szCs w:val="24"/>
        </w:rPr>
        <w:t xml:space="preserve"> </w:t>
      </w:r>
      <w:r w:rsidRPr="007F338E">
        <w:rPr>
          <w:szCs w:val="24"/>
        </w:rPr>
        <w:t>application.</w:t>
      </w:r>
      <w:r>
        <w:rPr>
          <w:szCs w:val="24"/>
        </w:rPr>
        <w:t xml:space="preserve"> [85] </w:t>
      </w:r>
      <w:r w:rsidRPr="007F338E">
        <w:rPr>
          <w:szCs w:val="24"/>
        </w:rPr>
        <w:t>Selon</w:t>
      </w:r>
      <w:r>
        <w:rPr>
          <w:szCs w:val="24"/>
        </w:rPr>
        <w:t xml:space="preserve"> </w:t>
      </w:r>
      <w:r w:rsidRPr="007F338E">
        <w:rPr>
          <w:szCs w:val="24"/>
        </w:rPr>
        <w:t>Buzan</w:t>
      </w:r>
      <w:r>
        <w:rPr>
          <w:szCs w:val="24"/>
        </w:rPr>
        <w:t xml:space="preserve"> </w:t>
      </w:r>
      <w:r w:rsidRPr="007F338E">
        <w:rPr>
          <w:szCs w:val="24"/>
        </w:rPr>
        <w:t>les</w:t>
      </w:r>
      <w:r>
        <w:rPr>
          <w:szCs w:val="24"/>
        </w:rPr>
        <w:t xml:space="preserve"> </w:t>
      </w:r>
      <w:r w:rsidRPr="007F338E">
        <w:rPr>
          <w:szCs w:val="24"/>
        </w:rPr>
        <w:t>tr</w:t>
      </w:r>
      <w:r w:rsidRPr="007F338E">
        <w:rPr>
          <w:szCs w:val="24"/>
        </w:rPr>
        <w:t>a</w:t>
      </w:r>
      <w:r w:rsidRPr="007F338E">
        <w:rPr>
          <w:szCs w:val="24"/>
        </w:rPr>
        <w:t>vaux</w:t>
      </w:r>
      <w:r>
        <w:rPr>
          <w:szCs w:val="24"/>
        </w:rPr>
        <w:t xml:space="preserve"> </w:t>
      </w:r>
      <w:r w:rsidRPr="007F338E">
        <w:rPr>
          <w:szCs w:val="24"/>
        </w:rPr>
        <w:t>développés</w:t>
      </w:r>
      <w:r>
        <w:rPr>
          <w:szCs w:val="24"/>
        </w:rPr>
        <w:t xml:space="preserve"> </w:t>
      </w:r>
      <w:r w:rsidRPr="007F338E">
        <w:rPr>
          <w:szCs w:val="24"/>
        </w:rPr>
        <w:t>par</w:t>
      </w:r>
      <w:r>
        <w:rPr>
          <w:szCs w:val="24"/>
        </w:rPr>
        <w:t xml:space="preserve"> </w:t>
      </w:r>
      <w:r w:rsidRPr="007F338E">
        <w:rPr>
          <w:szCs w:val="24"/>
        </w:rPr>
        <w:t>l’Ecole</w:t>
      </w:r>
      <w:r>
        <w:rPr>
          <w:szCs w:val="24"/>
        </w:rPr>
        <w:t xml:space="preserve"> </w:t>
      </w:r>
      <w:r w:rsidRPr="007F338E">
        <w:rPr>
          <w:szCs w:val="24"/>
        </w:rPr>
        <w:t>anglaise</w:t>
      </w:r>
      <w:r>
        <w:rPr>
          <w:szCs w:val="24"/>
        </w:rPr>
        <w:t xml:space="preserve"> </w:t>
      </w:r>
      <w:r w:rsidRPr="007F338E">
        <w:rPr>
          <w:szCs w:val="24"/>
        </w:rPr>
        <w:t>s’inscrivent,</w:t>
      </w:r>
      <w:r>
        <w:rPr>
          <w:szCs w:val="24"/>
        </w:rPr>
        <w:t xml:space="preserve"> </w:t>
      </w:r>
      <w:r w:rsidRPr="007F338E">
        <w:rPr>
          <w:szCs w:val="24"/>
        </w:rPr>
        <w:t>tant</w:t>
      </w:r>
      <w:r>
        <w:rPr>
          <w:szCs w:val="24"/>
        </w:rPr>
        <w:t xml:space="preserve"> </w:t>
      </w:r>
      <w:r w:rsidRPr="007F338E">
        <w:rPr>
          <w:szCs w:val="24"/>
        </w:rPr>
        <w:t>pour</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Hedley</w:t>
      </w:r>
      <w:r>
        <w:rPr>
          <w:szCs w:val="24"/>
        </w:rPr>
        <w:t xml:space="preserve"> </w:t>
      </w:r>
      <w:r w:rsidRPr="007F338E">
        <w:rPr>
          <w:szCs w:val="24"/>
        </w:rPr>
        <w:t>Bull</w:t>
      </w:r>
      <w:r>
        <w:rPr>
          <w:szCs w:val="24"/>
        </w:rPr>
        <w:t xml:space="preserve"> </w:t>
      </w:r>
      <w:r w:rsidRPr="007F338E">
        <w:rPr>
          <w:szCs w:val="24"/>
        </w:rPr>
        <w:t>que</w:t>
      </w:r>
      <w:r>
        <w:rPr>
          <w:szCs w:val="24"/>
        </w:rPr>
        <w:t xml:space="preserve"> </w:t>
      </w:r>
      <w:r w:rsidRPr="007F338E">
        <w:rPr>
          <w:szCs w:val="24"/>
        </w:rPr>
        <w:t>de</w:t>
      </w:r>
      <w:r>
        <w:rPr>
          <w:szCs w:val="24"/>
        </w:rPr>
        <w:t xml:space="preserve"> </w:t>
      </w:r>
      <w:r w:rsidRPr="007F338E">
        <w:rPr>
          <w:szCs w:val="24"/>
        </w:rPr>
        <w:t>Martin</w:t>
      </w:r>
      <w:r>
        <w:rPr>
          <w:szCs w:val="24"/>
        </w:rPr>
        <w:t xml:space="preserve"> </w:t>
      </w:r>
      <w:r w:rsidRPr="007F338E">
        <w:rPr>
          <w:szCs w:val="24"/>
        </w:rPr>
        <w:t>Wight</w:t>
      </w:r>
      <w:r>
        <w:rPr>
          <w:szCs w:val="24"/>
        </w:rPr>
        <w:t xml:space="preserve"> </w:t>
      </w:r>
      <w:r w:rsidRPr="007F338E">
        <w:rPr>
          <w:i/>
          <w:szCs w:val="24"/>
        </w:rPr>
        <w:t>et</w:t>
      </w:r>
      <w:r>
        <w:rPr>
          <w:i/>
          <w:szCs w:val="24"/>
        </w:rPr>
        <w:t xml:space="preserve"> </w:t>
      </w:r>
      <w:r w:rsidRPr="007F338E">
        <w:rPr>
          <w:i/>
          <w:szCs w:val="24"/>
        </w:rPr>
        <w:t>al</w:t>
      </w:r>
      <w:r w:rsidRPr="007F338E">
        <w:rPr>
          <w:szCs w:val="24"/>
        </w:rPr>
        <w:t>,</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tradition</w:t>
      </w:r>
      <w:r>
        <w:rPr>
          <w:szCs w:val="24"/>
        </w:rPr>
        <w:t xml:space="preserve"> </w:t>
      </w:r>
      <w:r w:rsidRPr="007F338E">
        <w:rPr>
          <w:szCs w:val="24"/>
        </w:rPr>
        <w:t>an</w:t>
      </w:r>
      <w:r w:rsidRPr="007F338E">
        <w:rPr>
          <w:szCs w:val="24"/>
        </w:rPr>
        <w:t>a</w:t>
      </w:r>
      <w:r w:rsidRPr="007F338E">
        <w:rPr>
          <w:szCs w:val="24"/>
        </w:rPr>
        <w:t>lytique</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pour</w:t>
      </w:r>
      <w:r>
        <w:rPr>
          <w:szCs w:val="24"/>
        </w:rPr>
        <w:t xml:space="preserve"> </w:t>
      </w:r>
      <w:r w:rsidRPr="007F338E">
        <w:rPr>
          <w:szCs w:val="24"/>
        </w:rPr>
        <w:t>principal</w:t>
      </w:r>
      <w:r>
        <w:rPr>
          <w:szCs w:val="24"/>
        </w:rPr>
        <w:t xml:space="preserve"> </w:t>
      </w:r>
      <w:r w:rsidRPr="007F338E">
        <w:rPr>
          <w:szCs w:val="24"/>
        </w:rPr>
        <w:t>objectif</w:t>
      </w:r>
      <w:r>
        <w:rPr>
          <w:szCs w:val="24"/>
        </w:rPr>
        <w:t xml:space="preserve"> </w:t>
      </w:r>
      <w:r w:rsidRPr="007F338E">
        <w:rPr>
          <w:szCs w:val="24"/>
        </w:rPr>
        <w:t>une</w:t>
      </w:r>
      <w:r>
        <w:rPr>
          <w:szCs w:val="24"/>
        </w:rPr>
        <w:t xml:space="preserve"> </w:t>
      </w:r>
      <w:r w:rsidRPr="007F338E">
        <w:rPr>
          <w:szCs w:val="24"/>
        </w:rPr>
        <w:t>lecture</w:t>
      </w:r>
      <w:r>
        <w:rPr>
          <w:szCs w:val="24"/>
        </w:rPr>
        <w:t xml:space="preserve"> </w:t>
      </w:r>
      <w:r w:rsidRPr="007F338E">
        <w:rPr>
          <w:szCs w:val="24"/>
        </w:rPr>
        <w:t>empirique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w:t>
      </w:r>
      <w:r w:rsidRPr="007F338E">
        <w:rPr>
          <w:szCs w:val="24"/>
        </w:rPr>
        <w:t>é</w:t>
      </w:r>
      <w:r w:rsidRPr="007F338E">
        <w:rPr>
          <w:szCs w:val="24"/>
        </w:rPr>
        <w:t>té</w:t>
      </w:r>
      <w:r>
        <w:rPr>
          <w:szCs w:val="24"/>
        </w:rPr>
        <w:t xml:space="preserve"> </w:t>
      </w:r>
      <w:r w:rsidRPr="007F338E">
        <w:rPr>
          <w:szCs w:val="24"/>
        </w:rPr>
        <w:t>internationale</w:t>
      </w:r>
      <w:r>
        <w:rPr>
          <w:szCs w:val="24"/>
        </w:rPr>
        <w:t xml:space="preserve"> </w:t>
      </w:r>
      <w:r w:rsidRPr="007F338E">
        <w:rPr>
          <w:szCs w:val="24"/>
        </w:rPr>
        <w:t>européenne</w:t>
      </w:r>
      <w:r>
        <w:rPr>
          <w:szCs w:val="24"/>
        </w:rPr>
        <w:t xml:space="preserve"> </w:t>
      </w:r>
      <w:r w:rsidRPr="007F338E">
        <w:rPr>
          <w:szCs w:val="24"/>
        </w:rPr>
        <w:t>moderne.</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w:t>
      </w:r>
      <w:r w:rsidRPr="007F338E">
        <w:rPr>
          <w:szCs w:val="24"/>
        </w:rPr>
        <w:t>inte</w:t>
      </w:r>
      <w:r w:rsidRPr="007F338E">
        <w:rPr>
          <w:szCs w:val="24"/>
        </w:rPr>
        <w:t>r</w:t>
      </w:r>
      <w:r w:rsidRPr="007F338E">
        <w:rPr>
          <w:szCs w:val="24"/>
        </w:rPr>
        <w:t>nationale</w:t>
      </w:r>
      <w:r>
        <w:rPr>
          <w:szCs w:val="24"/>
        </w:rPr>
        <w:t xml:space="preserve"> » </w:t>
      </w:r>
      <w:r w:rsidRPr="007F338E">
        <w:rPr>
          <w:szCs w:val="24"/>
        </w:rPr>
        <w:t>est</w:t>
      </w:r>
      <w:r>
        <w:rPr>
          <w:szCs w:val="24"/>
        </w:rPr>
        <w:t xml:space="preserve"> </w:t>
      </w:r>
      <w:r w:rsidRPr="007F338E">
        <w:rPr>
          <w:szCs w:val="24"/>
        </w:rPr>
        <w:t>donc</w:t>
      </w:r>
      <w:r>
        <w:rPr>
          <w:szCs w:val="24"/>
        </w:rPr>
        <w:t xml:space="preserve"> </w:t>
      </w:r>
      <w:r w:rsidRPr="007F338E">
        <w:rPr>
          <w:szCs w:val="24"/>
        </w:rPr>
        <w:t>plus</w:t>
      </w:r>
      <w:r>
        <w:rPr>
          <w:szCs w:val="24"/>
        </w:rPr>
        <w:t xml:space="preserve"> </w:t>
      </w:r>
      <w:r w:rsidRPr="007F338E">
        <w:rPr>
          <w:szCs w:val="24"/>
        </w:rPr>
        <w:t>envisagé</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concept</w:t>
      </w:r>
      <w:r>
        <w:rPr>
          <w:szCs w:val="24"/>
        </w:rPr>
        <w:t xml:space="preserve"> </w:t>
      </w:r>
      <w:r w:rsidRPr="007F338E">
        <w:rPr>
          <w:szCs w:val="24"/>
        </w:rPr>
        <w:t>historique</w:t>
      </w:r>
      <w:r>
        <w:rPr>
          <w:szCs w:val="24"/>
        </w:rPr>
        <w:t xml:space="preserve"> </w:t>
      </w:r>
      <w:r w:rsidRPr="007F338E">
        <w:rPr>
          <w:szCs w:val="24"/>
        </w:rPr>
        <w:t>que</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concept</w:t>
      </w:r>
      <w:r>
        <w:rPr>
          <w:szCs w:val="24"/>
        </w:rPr>
        <w:t xml:space="preserve"> </w:t>
      </w:r>
      <w:r w:rsidRPr="007F338E">
        <w:rPr>
          <w:szCs w:val="24"/>
        </w:rPr>
        <w:t>théorique</w:t>
      </w:r>
      <w:r>
        <w:rPr>
          <w:szCs w:val="24"/>
        </w:rPr>
        <w:t xml:space="preserve"> </w:t>
      </w:r>
      <w:r w:rsidRPr="007F338E">
        <w:rPr>
          <w:szCs w:val="24"/>
        </w:rPr>
        <w:t>(Buzan,</w:t>
      </w:r>
      <w:r>
        <w:rPr>
          <w:szCs w:val="24"/>
        </w:rPr>
        <w:t xml:space="preserve"> </w:t>
      </w:r>
      <w:r w:rsidRPr="007F338E">
        <w:rPr>
          <w:szCs w:val="24"/>
        </w:rPr>
        <w:t>1993,</w:t>
      </w:r>
      <w:r>
        <w:rPr>
          <w:szCs w:val="24"/>
        </w:rPr>
        <w:t xml:space="preserve"> </w:t>
      </w:r>
      <w:r w:rsidRPr="007F338E">
        <w:rPr>
          <w:szCs w:val="24"/>
        </w:rPr>
        <w:t>p.329)</w:t>
      </w:r>
      <w:r>
        <w:rPr>
          <w:szCs w:val="24"/>
        </w:rPr>
        <w:t xml:space="preserve"> </w:t>
      </w:r>
      <w:r w:rsidRPr="007F338E">
        <w:rPr>
          <w:szCs w:val="24"/>
        </w:rPr>
        <w:t>ce</w:t>
      </w:r>
      <w:r>
        <w:rPr>
          <w:szCs w:val="24"/>
        </w:rPr>
        <w:t xml:space="preserve"> </w:t>
      </w:r>
      <w:r w:rsidRPr="007F338E">
        <w:rPr>
          <w:szCs w:val="24"/>
        </w:rPr>
        <w:t>dont</w:t>
      </w:r>
      <w:r>
        <w:rPr>
          <w:szCs w:val="24"/>
        </w:rPr>
        <w:t xml:space="preserve"> </w:t>
      </w:r>
      <w:r w:rsidRPr="007F338E">
        <w:rPr>
          <w:szCs w:val="24"/>
        </w:rPr>
        <w:t>témoignent</w:t>
      </w:r>
      <w:r>
        <w:rPr>
          <w:szCs w:val="24"/>
        </w:rPr>
        <w:t xml:space="preserve"> </w:t>
      </w:r>
      <w:r w:rsidRPr="007F338E">
        <w:rPr>
          <w:szCs w:val="24"/>
        </w:rPr>
        <w:t>d’ailleurs</w:t>
      </w:r>
      <w:r>
        <w:rPr>
          <w:szCs w:val="24"/>
        </w:rPr>
        <w:t xml:space="preserve"> </w:t>
      </w:r>
      <w:r w:rsidRPr="007F338E">
        <w:rPr>
          <w:szCs w:val="24"/>
        </w:rPr>
        <w:t>les</w:t>
      </w:r>
      <w:r>
        <w:rPr>
          <w:szCs w:val="24"/>
        </w:rPr>
        <w:t xml:space="preserve"> </w:t>
      </w:r>
      <w:r w:rsidRPr="007F338E">
        <w:rPr>
          <w:szCs w:val="24"/>
        </w:rPr>
        <w:t>travaux</w:t>
      </w:r>
      <w:r>
        <w:rPr>
          <w:szCs w:val="24"/>
        </w:rPr>
        <w:t xml:space="preserve"> </w:t>
      </w:r>
      <w:r w:rsidRPr="007F338E">
        <w:rPr>
          <w:szCs w:val="24"/>
        </w:rPr>
        <w:t>de</w:t>
      </w:r>
      <w:r>
        <w:rPr>
          <w:szCs w:val="24"/>
        </w:rPr>
        <w:t xml:space="preserve"> </w:t>
      </w:r>
      <w:r w:rsidRPr="007F338E">
        <w:rPr>
          <w:szCs w:val="24"/>
        </w:rPr>
        <w:t>Martin</w:t>
      </w:r>
      <w:r>
        <w:rPr>
          <w:szCs w:val="24"/>
        </w:rPr>
        <w:t xml:space="preserve"> </w:t>
      </w:r>
      <w:r w:rsidRPr="007F338E">
        <w:rPr>
          <w:szCs w:val="24"/>
        </w:rPr>
        <w:t>Wight</w:t>
      </w:r>
      <w:r>
        <w:rPr>
          <w:szCs w:val="24"/>
        </w:rPr>
        <w:t xml:space="preserve"> </w:t>
      </w:r>
      <w:r w:rsidRPr="007F338E">
        <w:rPr>
          <w:szCs w:val="24"/>
        </w:rPr>
        <w:t>sur</w:t>
      </w:r>
      <w:r>
        <w:rPr>
          <w:szCs w:val="24"/>
        </w:rPr>
        <w:t xml:space="preserve"> </w:t>
      </w:r>
      <w:r w:rsidRPr="007F338E">
        <w:rPr>
          <w:szCs w:val="24"/>
        </w:rPr>
        <w:t>l’importance</w:t>
      </w:r>
      <w:r>
        <w:rPr>
          <w:szCs w:val="24"/>
        </w:rPr>
        <w:t xml:space="preserve"> </w:t>
      </w:r>
      <w:r w:rsidRPr="007F338E">
        <w:rPr>
          <w:szCs w:val="24"/>
        </w:rPr>
        <w:t>que</w:t>
      </w:r>
      <w:r>
        <w:rPr>
          <w:szCs w:val="24"/>
        </w:rPr>
        <w:t xml:space="preserve"> </w:t>
      </w:r>
      <w:r w:rsidRPr="007F338E">
        <w:rPr>
          <w:szCs w:val="24"/>
        </w:rPr>
        <w:t>possède</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dans</w:t>
      </w:r>
      <w:r>
        <w:rPr>
          <w:szCs w:val="24"/>
        </w:rPr>
        <w:t xml:space="preserve"> </w:t>
      </w:r>
      <w:r w:rsidRPr="007F338E">
        <w:rPr>
          <w:szCs w:val="24"/>
        </w:rPr>
        <w:t>l’histoire</w:t>
      </w:r>
      <w:r>
        <w:rPr>
          <w:szCs w:val="24"/>
        </w:rPr>
        <w:t xml:space="preserve"> </w:t>
      </w:r>
      <w:r w:rsidRPr="007F338E">
        <w:rPr>
          <w:szCs w:val="24"/>
        </w:rPr>
        <w:t>du</w:t>
      </w:r>
      <w:r>
        <w:rPr>
          <w:szCs w:val="24"/>
        </w:rPr>
        <w:t xml:space="preserve"> </w:t>
      </w:r>
      <w:r w:rsidRPr="007F338E">
        <w:rPr>
          <w:szCs w:val="24"/>
        </w:rPr>
        <w:t>système</w:t>
      </w:r>
      <w:r>
        <w:rPr>
          <w:szCs w:val="24"/>
        </w:rPr>
        <w:t xml:space="preserve"> </w:t>
      </w:r>
      <w:r w:rsidRPr="007F338E">
        <w:rPr>
          <w:szCs w:val="24"/>
        </w:rPr>
        <w:t>international,</w:t>
      </w:r>
      <w:r>
        <w:rPr>
          <w:szCs w:val="24"/>
        </w:rPr>
        <w:t xml:space="preserve"> </w:t>
      </w:r>
      <w:r w:rsidRPr="007F338E">
        <w:rPr>
          <w:szCs w:val="24"/>
        </w:rPr>
        <w:t>travaux</w:t>
      </w:r>
      <w:r>
        <w:rPr>
          <w:szCs w:val="24"/>
        </w:rPr>
        <w:t xml:space="preserve"> </w:t>
      </w:r>
      <w:r w:rsidRPr="007F338E">
        <w:rPr>
          <w:szCs w:val="24"/>
        </w:rPr>
        <w:t>repris</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large</w:t>
      </w:r>
      <w:r>
        <w:rPr>
          <w:szCs w:val="24"/>
        </w:rPr>
        <w:t xml:space="preserve"> </w:t>
      </w:r>
      <w:r w:rsidRPr="007F338E">
        <w:rPr>
          <w:szCs w:val="24"/>
        </w:rPr>
        <w:t>mesure</w:t>
      </w:r>
      <w:r>
        <w:rPr>
          <w:szCs w:val="24"/>
        </w:rPr>
        <w:t xml:space="preserve"> </w:t>
      </w:r>
      <w:r w:rsidRPr="007F338E">
        <w:rPr>
          <w:szCs w:val="24"/>
        </w:rPr>
        <w:t>par</w:t>
      </w:r>
      <w:r>
        <w:rPr>
          <w:szCs w:val="24"/>
        </w:rPr>
        <w:t xml:space="preserve"> </w:t>
      </w:r>
      <w:r w:rsidRPr="007F338E">
        <w:rPr>
          <w:szCs w:val="24"/>
        </w:rPr>
        <w:t>Adam</w:t>
      </w:r>
      <w:r>
        <w:rPr>
          <w:szCs w:val="24"/>
        </w:rPr>
        <w:t xml:space="preserve"> </w:t>
      </w:r>
      <w:r w:rsidRPr="007F338E">
        <w:rPr>
          <w:szCs w:val="24"/>
        </w:rPr>
        <w:t>Watson</w:t>
      </w:r>
      <w:r>
        <w:rPr>
          <w:szCs w:val="24"/>
        </w:rPr>
        <w:t xml:space="preserve"> </w:t>
      </w:r>
      <w:r w:rsidRPr="007F338E">
        <w:rPr>
          <w:szCs w:val="24"/>
        </w:rPr>
        <w:t>(Watson,</w:t>
      </w:r>
      <w:r>
        <w:rPr>
          <w:szCs w:val="24"/>
        </w:rPr>
        <w:t xml:space="preserve"> </w:t>
      </w:r>
      <w:r w:rsidRPr="007F338E">
        <w:rPr>
          <w:szCs w:val="24"/>
        </w:rPr>
        <w:t>1990</w:t>
      </w:r>
      <w:r>
        <w:rPr>
          <w:szCs w:val="24"/>
        </w:rPr>
        <w:t xml:space="preserve"> ; </w:t>
      </w:r>
      <w:r w:rsidRPr="007F338E">
        <w:rPr>
          <w:szCs w:val="24"/>
        </w:rPr>
        <w:t>1992</w:t>
      </w:r>
      <w:r>
        <w:rPr>
          <w:szCs w:val="24"/>
        </w:rPr>
        <w:t xml:space="preserve"> ; </w:t>
      </w:r>
      <w:r w:rsidRPr="007F338E">
        <w:rPr>
          <w:szCs w:val="24"/>
        </w:rPr>
        <w:t>Wight,</w:t>
      </w:r>
      <w:r>
        <w:rPr>
          <w:szCs w:val="24"/>
        </w:rPr>
        <w:t xml:space="preserve"> </w:t>
      </w:r>
      <w:r w:rsidRPr="007F338E">
        <w:rPr>
          <w:szCs w:val="24"/>
        </w:rPr>
        <w:t>1977).</w:t>
      </w:r>
      <w:r>
        <w:rPr>
          <w:szCs w:val="24"/>
        </w:rPr>
        <w:t xml:space="preserve"> </w:t>
      </w:r>
      <w:r w:rsidRPr="007F338E">
        <w:rPr>
          <w:szCs w:val="24"/>
        </w:rPr>
        <w:t>Ils</w:t>
      </w:r>
      <w:r>
        <w:rPr>
          <w:szCs w:val="24"/>
        </w:rPr>
        <w:t xml:space="preserve"> </w:t>
      </w:r>
      <w:r w:rsidRPr="007F338E">
        <w:rPr>
          <w:szCs w:val="24"/>
        </w:rPr>
        <w:t>abordent</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internationales</w:t>
      </w:r>
      <w:r>
        <w:rPr>
          <w:szCs w:val="24"/>
        </w:rPr>
        <w:t xml:space="preserve"> </w:t>
      </w:r>
      <w:r w:rsidRPr="007F338E">
        <w:rPr>
          <w:szCs w:val="24"/>
        </w:rPr>
        <w:t>de</w:t>
      </w:r>
      <w:r>
        <w:rPr>
          <w:szCs w:val="24"/>
        </w:rPr>
        <w:t xml:space="preserve"> </w:t>
      </w:r>
      <w:r w:rsidRPr="007F338E">
        <w:rPr>
          <w:szCs w:val="24"/>
        </w:rPr>
        <w:t>manière</w:t>
      </w:r>
      <w:r>
        <w:rPr>
          <w:szCs w:val="24"/>
        </w:rPr>
        <w:t xml:space="preserve"> </w:t>
      </w:r>
      <w:r w:rsidRPr="007F338E">
        <w:rPr>
          <w:szCs w:val="24"/>
        </w:rPr>
        <w:t>explicative</w:t>
      </w:r>
      <w:r>
        <w:rPr>
          <w:szCs w:val="24"/>
        </w:rPr>
        <w:t xml:space="preserve"> </w:t>
      </w:r>
      <w:r w:rsidRPr="007F338E">
        <w:rPr>
          <w:szCs w:val="24"/>
        </w:rPr>
        <w:t>en</w:t>
      </w:r>
      <w:r>
        <w:rPr>
          <w:szCs w:val="24"/>
        </w:rPr>
        <w:t xml:space="preserve"> </w:t>
      </w:r>
      <w:r w:rsidRPr="007F338E">
        <w:rPr>
          <w:szCs w:val="24"/>
        </w:rPr>
        <w:t>fonction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totalité,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globalité</w:t>
      </w:r>
      <w:r>
        <w:rPr>
          <w:szCs w:val="24"/>
        </w:rPr>
        <w:t xml:space="preserve"> </w:t>
      </w:r>
      <w:r w:rsidRPr="007F338E">
        <w:rPr>
          <w:szCs w:val="24"/>
        </w:rPr>
        <w:t>que</w:t>
      </w:r>
      <w:r>
        <w:rPr>
          <w:szCs w:val="24"/>
        </w:rPr>
        <w:t xml:space="preserve"> </w:t>
      </w:r>
      <w:r w:rsidRPr="007F338E">
        <w:rPr>
          <w:szCs w:val="24"/>
        </w:rPr>
        <w:t>constitue</w:t>
      </w:r>
      <w:r>
        <w:rPr>
          <w:szCs w:val="24"/>
        </w:rPr>
        <w:t xml:space="preserve"> </w:t>
      </w:r>
      <w:r w:rsidRPr="007F338E">
        <w:rPr>
          <w:szCs w:val="24"/>
        </w:rPr>
        <w:t>en</w:t>
      </w:r>
      <w:r>
        <w:rPr>
          <w:szCs w:val="24"/>
        </w:rPr>
        <w:t xml:space="preserve"> </w:t>
      </w:r>
      <w:r w:rsidRPr="007F338E">
        <w:rPr>
          <w:szCs w:val="24"/>
        </w:rPr>
        <w:t>dernier</w:t>
      </w:r>
      <w:r>
        <w:rPr>
          <w:szCs w:val="24"/>
        </w:rPr>
        <w:t xml:space="preserve"> </w:t>
      </w:r>
      <w:r w:rsidRPr="007F338E">
        <w:rPr>
          <w:szCs w:val="24"/>
        </w:rPr>
        <w:t>r</w:t>
      </w:r>
      <w:r w:rsidRPr="007F338E">
        <w:rPr>
          <w:szCs w:val="24"/>
        </w:rPr>
        <w:t>e</w:t>
      </w:r>
      <w:r w:rsidRPr="007F338E">
        <w:rPr>
          <w:szCs w:val="24"/>
        </w:rPr>
        <w:t>cours</w:t>
      </w:r>
      <w:r>
        <w:rPr>
          <w:szCs w:val="24"/>
        </w:rPr>
        <w:t xml:space="preserve"> </w:t>
      </w:r>
      <w:r w:rsidRPr="007F338E">
        <w:rPr>
          <w:szCs w:val="24"/>
        </w:rPr>
        <w:t>le</w:t>
      </w:r>
      <w:r>
        <w:rPr>
          <w:szCs w:val="24"/>
        </w:rPr>
        <w:t xml:space="preserve"> </w:t>
      </w:r>
      <w:r w:rsidRPr="007F338E">
        <w:rPr>
          <w:szCs w:val="24"/>
        </w:rPr>
        <w:t>système</w:t>
      </w:r>
      <w:r>
        <w:rPr>
          <w:szCs w:val="24"/>
        </w:rPr>
        <w:t xml:space="preserve"> </w:t>
      </w:r>
      <w:r w:rsidRPr="007F338E">
        <w:rPr>
          <w:szCs w:val="24"/>
        </w:rPr>
        <w:t>international.</w:t>
      </w:r>
      <w:r>
        <w:rPr>
          <w:szCs w:val="24"/>
        </w:rPr>
        <w:t xml:space="preserve"> </w:t>
      </w:r>
      <w:r w:rsidRPr="007F338E">
        <w:rPr>
          <w:szCs w:val="24"/>
        </w:rPr>
        <w:t>Cette</w:t>
      </w:r>
      <w:r>
        <w:rPr>
          <w:szCs w:val="24"/>
        </w:rPr>
        <w:t xml:space="preserve"> </w:t>
      </w:r>
      <w:r w:rsidRPr="007F338E">
        <w:rPr>
          <w:szCs w:val="24"/>
        </w:rPr>
        <w:t>approche</w:t>
      </w:r>
      <w:r>
        <w:rPr>
          <w:szCs w:val="24"/>
        </w:rPr>
        <w:t xml:space="preserve"> </w:t>
      </w:r>
      <w:r w:rsidRPr="007F338E">
        <w:rPr>
          <w:szCs w:val="24"/>
        </w:rPr>
        <w:t>méthodologique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sans</w:t>
      </w:r>
      <w:r>
        <w:rPr>
          <w:szCs w:val="24"/>
        </w:rPr>
        <w:t xml:space="preserve"> </w:t>
      </w:r>
      <w:r w:rsidRPr="007F338E">
        <w:rPr>
          <w:szCs w:val="24"/>
        </w:rPr>
        <w:t>rappeler</w:t>
      </w:r>
      <w:r>
        <w:rPr>
          <w:szCs w:val="24"/>
        </w:rPr>
        <w:t xml:space="preserve"> </w:t>
      </w:r>
      <w:r w:rsidRPr="007F338E">
        <w:rPr>
          <w:szCs w:val="24"/>
        </w:rPr>
        <w:t>celle</w:t>
      </w:r>
      <w:r>
        <w:rPr>
          <w:szCs w:val="24"/>
        </w:rPr>
        <w:t xml:space="preserve"> </w:t>
      </w:r>
      <w:r w:rsidRPr="007F338E">
        <w:rPr>
          <w:szCs w:val="24"/>
        </w:rPr>
        <w:t>développée</w:t>
      </w:r>
      <w:r>
        <w:rPr>
          <w:szCs w:val="24"/>
        </w:rPr>
        <w:t xml:space="preserve"> </w:t>
      </w:r>
      <w:r w:rsidRPr="007F338E">
        <w:rPr>
          <w:szCs w:val="24"/>
        </w:rPr>
        <w:t>par</w:t>
      </w:r>
      <w:r>
        <w:rPr>
          <w:szCs w:val="24"/>
        </w:rPr>
        <w:t xml:space="preserve"> </w:t>
      </w:r>
      <w:r w:rsidRPr="007F338E">
        <w:rPr>
          <w:szCs w:val="24"/>
        </w:rPr>
        <w:t>Emile</w:t>
      </w:r>
      <w:r>
        <w:rPr>
          <w:szCs w:val="24"/>
        </w:rPr>
        <w:t xml:space="preserve"> </w:t>
      </w:r>
      <w:r w:rsidRPr="007F338E">
        <w:rPr>
          <w:szCs w:val="24"/>
        </w:rPr>
        <w:t>Durkheim,</w:t>
      </w:r>
      <w:r>
        <w:rPr>
          <w:szCs w:val="24"/>
        </w:rPr>
        <w:t xml:space="preserve"> </w:t>
      </w:r>
      <w:r w:rsidRPr="007F338E">
        <w:rPr>
          <w:szCs w:val="24"/>
        </w:rPr>
        <w:t>holiste,</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ouvrage</w:t>
      </w:r>
      <w:r>
        <w:rPr>
          <w:szCs w:val="24"/>
        </w:rPr>
        <w:t xml:space="preserve"> </w:t>
      </w:r>
      <w:r w:rsidRPr="007F338E">
        <w:rPr>
          <w:szCs w:val="24"/>
        </w:rPr>
        <w:t>les</w:t>
      </w:r>
      <w:r>
        <w:rPr>
          <w:szCs w:val="24"/>
        </w:rPr>
        <w:t xml:space="preserve"> </w:t>
      </w:r>
      <w:r w:rsidRPr="007F338E">
        <w:rPr>
          <w:i/>
          <w:szCs w:val="24"/>
        </w:rPr>
        <w:t>Règles</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pensée</w:t>
      </w:r>
      <w:r>
        <w:rPr>
          <w:i/>
          <w:szCs w:val="24"/>
        </w:rPr>
        <w:t xml:space="preserve"> </w:t>
      </w:r>
      <w:r w:rsidRPr="007F338E">
        <w:rPr>
          <w:i/>
          <w:szCs w:val="24"/>
        </w:rPr>
        <w:t>sociologique</w:t>
      </w:r>
      <w:r>
        <w:rPr>
          <w:i/>
          <w:szCs w:val="24"/>
        </w:rPr>
        <w:t xml:space="preserve"> </w:t>
      </w:r>
      <w:r w:rsidRPr="007F338E">
        <w:rPr>
          <w:szCs w:val="24"/>
        </w:rPr>
        <w:t>(Durkheim,</w:t>
      </w:r>
      <w:r>
        <w:rPr>
          <w:szCs w:val="24"/>
        </w:rPr>
        <w:t xml:space="preserve"> </w:t>
      </w:r>
      <w:r w:rsidRPr="007F338E">
        <w:rPr>
          <w:szCs w:val="24"/>
        </w:rPr>
        <w:t>1999).</w:t>
      </w:r>
      <w:r>
        <w:rPr>
          <w:szCs w:val="24"/>
        </w:rPr>
        <w:t xml:space="preserve"> </w:t>
      </w:r>
      <w:r w:rsidRPr="007F338E">
        <w:rPr>
          <w:szCs w:val="24"/>
        </w:rPr>
        <w:t>Pourtant,</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 </w:t>
      </w:r>
      <w:r w:rsidRPr="007F338E">
        <w:rPr>
          <w:szCs w:val="24"/>
        </w:rPr>
        <w:t>en</w:t>
      </w:r>
      <w:r>
        <w:rPr>
          <w:szCs w:val="24"/>
        </w:rPr>
        <w:t xml:space="preserve"> </w:t>
      </w:r>
      <w:r w:rsidRPr="007F338E">
        <w:rPr>
          <w:szCs w:val="24"/>
        </w:rPr>
        <w:t>Relations</w:t>
      </w:r>
      <w:r>
        <w:rPr>
          <w:szCs w:val="24"/>
        </w:rPr>
        <w:t xml:space="preserve"> </w:t>
      </w:r>
      <w:r w:rsidRPr="007F338E">
        <w:rPr>
          <w:szCs w:val="24"/>
        </w:rPr>
        <w:t>internationales</w:t>
      </w:r>
      <w:r>
        <w:rPr>
          <w:szCs w:val="24"/>
        </w:rPr>
        <w:t xml:space="preserve"> </w:t>
      </w:r>
      <w:r w:rsidRPr="007F338E">
        <w:rPr>
          <w:szCs w:val="24"/>
        </w:rPr>
        <w:t>semble</w:t>
      </w:r>
      <w:r>
        <w:rPr>
          <w:szCs w:val="24"/>
        </w:rPr>
        <w:t xml:space="preserve"> </w:t>
      </w:r>
      <w:r w:rsidRPr="007F338E">
        <w:rPr>
          <w:szCs w:val="24"/>
        </w:rPr>
        <w:t>pouvoir</w:t>
      </w:r>
      <w:r>
        <w:rPr>
          <w:szCs w:val="24"/>
        </w:rPr>
        <w:t xml:space="preserve"> </w:t>
      </w:r>
      <w:r w:rsidRPr="007F338E">
        <w:rPr>
          <w:szCs w:val="24"/>
        </w:rPr>
        <w:t>être</w:t>
      </w:r>
      <w:r>
        <w:rPr>
          <w:szCs w:val="24"/>
        </w:rPr>
        <w:t xml:space="preserve"> </w:t>
      </w:r>
      <w:r w:rsidRPr="007F338E">
        <w:rPr>
          <w:szCs w:val="24"/>
        </w:rPr>
        <w:t>employé</w:t>
      </w:r>
      <w:r>
        <w:rPr>
          <w:szCs w:val="24"/>
        </w:rPr>
        <w:t xml:space="preserve"> </w:t>
      </w:r>
      <w:r w:rsidRPr="007F338E">
        <w:rPr>
          <w:szCs w:val="24"/>
        </w:rPr>
        <w:t>d’une</w:t>
      </w:r>
      <w:r>
        <w:rPr>
          <w:szCs w:val="24"/>
        </w:rPr>
        <w:t xml:space="preserve"> </w:t>
      </w:r>
      <w:r w:rsidRPr="007F338E">
        <w:rPr>
          <w:szCs w:val="24"/>
        </w:rPr>
        <w:t>manière</w:t>
      </w:r>
      <w:r>
        <w:rPr>
          <w:szCs w:val="24"/>
        </w:rPr>
        <w:t xml:space="preserve"> </w:t>
      </w:r>
      <w:r w:rsidRPr="007F338E">
        <w:rPr>
          <w:szCs w:val="24"/>
        </w:rPr>
        <w:t>différente</w:t>
      </w:r>
      <w:r>
        <w:rPr>
          <w:szCs w:val="24"/>
        </w:rPr>
        <w:t xml:space="preserve"> </w:t>
      </w:r>
      <w:r w:rsidRPr="007F338E">
        <w:rPr>
          <w:szCs w:val="24"/>
        </w:rPr>
        <w:t>de</w:t>
      </w:r>
      <w:r>
        <w:rPr>
          <w:szCs w:val="24"/>
        </w:rPr>
        <w:t xml:space="preserve"> </w:t>
      </w:r>
      <w:r w:rsidRPr="007F338E">
        <w:rPr>
          <w:szCs w:val="24"/>
        </w:rPr>
        <w:t>celle</w:t>
      </w:r>
      <w:r>
        <w:rPr>
          <w:szCs w:val="24"/>
        </w:rPr>
        <w:t xml:space="preserve"> </w:t>
      </w:r>
      <w:r w:rsidRPr="007F338E">
        <w:rPr>
          <w:szCs w:val="24"/>
        </w:rPr>
        <w:t>proposée</w:t>
      </w:r>
      <w:r>
        <w:rPr>
          <w:szCs w:val="24"/>
        </w:rPr>
        <w:t xml:space="preserve"> </w:t>
      </w:r>
      <w:r w:rsidRPr="007F338E">
        <w:rPr>
          <w:szCs w:val="24"/>
        </w:rPr>
        <w:t>par</w:t>
      </w:r>
      <w:r>
        <w:rPr>
          <w:szCs w:val="24"/>
        </w:rPr>
        <w:t xml:space="preserve"> </w:t>
      </w:r>
      <w:r w:rsidRPr="007F338E">
        <w:rPr>
          <w:szCs w:val="24"/>
        </w:rPr>
        <w:t>l’Ecole</w:t>
      </w:r>
      <w:r>
        <w:rPr>
          <w:szCs w:val="24"/>
        </w:rPr>
        <w:t xml:space="preserve"> </w:t>
      </w:r>
      <w:r w:rsidRPr="007F338E">
        <w:rPr>
          <w:szCs w:val="24"/>
        </w:rPr>
        <w:t>anglaise.</w:t>
      </w:r>
      <w:r>
        <w:rPr>
          <w:szCs w:val="24"/>
        </w:rPr>
        <w:t xml:space="preserve"> </w:t>
      </w:r>
      <w:r w:rsidRPr="007F338E">
        <w:rPr>
          <w:szCs w:val="24"/>
        </w:rPr>
        <w:t>Celle-ci</w:t>
      </w:r>
      <w:r>
        <w:rPr>
          <w:szCs w:val="24"/>
        </w:rPr>
        <w:t xml:space="preserve"> </w:t>
      </w:r>
      <w:r w:rsidRPr="007F338E">
        <w:rPr>
          <w:szCs w:val="24"/>
        </w:rPr>
        <w:t>n’est</w:t>
      </w:r>
      <w:r>
        <w:rPr>
          <w:szCs w:val="24"/>
        </w:rPr>
        <w:t xml:space="preserve"> </w:t>
      </w:r>
      <w:r w:rsidRPr="007F338E">
        <w:rPr>
          <w:szCs w:val="24"/>
        </w:rPr>
        <w:t>alors</w:t>
      </w:r>
      <w:r>
        <w:rPr>
          <w:szCs w:val="24"/>
        </w:rPr>
        <w:t xml:space="preserve"> </w:t>
      </w:r>
      <w:r w:rsidRPr="007F338E">
        <w:rPr>
          <w:szCs w:val="24"/>
        </w:rPr>
        <w:t>pas</w:t>
      </w:r>
      <w:r>
        <w:rPr>
          <w:szCs w:val="24"/>
        </w:rPr>
        <w:t xml:space="preserve"> </w:t>
      </w:r>
      <w:r w:rsidRPr="007F338E">
        <w:rPr>
          <w:szCs w:val="24"/>
        </w:rPr>
        <w:t>holiste</w:t>
      </w:r>
      <w:r>
        <w:rPr>
          <w:szCs w:val="24"/>
        </w:rPr>
        <w:t xml:space="preserve"> </w:t>
      </w:r>
      <w:r w:rsidRPr="007F338E">
        <w:rPr>
          <w:szCs w:val="24"/>
        </w:rPr>
        <w:t>et</w:t>
      </w:r>
      <w:r>
        <w:rPr>
          <w:szCs w:val="24"/>
        </w:rPr>
        <w:t xml:space="preserve"> </w:t>
      </w:r>
      <w:r w:rsidRPr="007F338E">
        <w:rPr>
          <w:szCs w:val="24"/>
        </w:rPr>
        <w:t>explicative</w:t>
      </w:r>
      <w:r>
        <w:rPr>
          <w:szCs w:val="24"/>
        </w:rPr>
        <w:t xml:space="preserve"> </w:t>
      </w:r>
      <w:r w:rsidRPr="007F338E">
        <w:rPr>
          <w:szCs w:val="24"/>
        </w:rPr>
        <w:t>mais</w:t>
      </w:r>
      <w:r>
        <w:rPr>
          <w:szCs w:val="24"/>
        </w:rPr>
        <w:t xml:space="preserve"> </w:t>
      </w:r>
      <w:r w:rsidRPr="007F338E">
        <w:rPr>
          <w:szCs w:val="24"/>
        </w:rPr>
        <w:t>atomiste</w:t>
      </w:r>
      <w:r>
        <w:rPr>
          <w:szCs w:val="24"/>
        </w:rPr>
        <w:t xml:space="preserve"> </w:t>
      </w:r>
      <w:r w:rsidRPr="007F338E">
        <w:rPr>
          <w:szCs w:val="24"/>
        </w:rPr>
        <w:t>et</w:t>
      </w:r>
      <w:r>
        <w:rPr>
          <w:szCs w:val="24"/>
        </w:rPr>
        <w:t xml:space="preserve"> </w:t>
      </w:r>
      <w:r w:rsidRPr="007F338E">
        <w:rPr>
          <w:szCs w:val="24"/>
        </w:rPr>
        <w:t>compréhensive.</w:t>
      </w:r>
      <w:r>
        <w:rPr>
          <w:szCs w:val="24"/>
        </w:rPr>
        <w:t xml:space="preserve"> </w:t>
      </w:r>
      <w:r w:rsidRPr="007F338E">
        <w:rPr>
          <w:szCs w:val="24"/>
        </w:rPr>
        <w:t>Elle</w:t>
      </w:r>
      <w:r>
        <w:rPr>
          <w:szCs w:val="24"/>
        </w:rPr>
        <w:t xml:space="preserve"> </w:t>
      </w:r>
      <w:r w:rsidRPr="007F338E">
        <w:rPr>
          <w:szCs w:val="24"/>
        </w:rPr>
        <w:t>s’intéresse</w:t>
      </w:r>
      <w:r>
        <w:rPr>
          <w:szCs w:val="24"/>
        </w:rPr>
        <w:t xml:space="preserve"> </w:t>
      </w:r>
      <w:r w:rsidRPr="007F338E">
        <w:rPr>
          <w:szCs w:val="24"/>
        </w:rPr>
        <w:t>aux</w:t>
      </w:r>
      <w:r>
        <w:rPr>
          <w:szCs w:val="24"/>
        </w:rPr>
        <w:t xml:space="preserve"> </w:t>
      </w:r>
      <w:r w:rsidRPr="007F338E">
        <w:rPr>
          <w:szCs w:val="24"/>
        </w:rPr>
        <w:t>acteurs</w:t>
      </w:r>
      <w:r>
        <w:rPr>
          <w:szCs w:val="24"/>
        </w:rPr>
        <w:t xml:space="preserve"> </w:t>
      </w:r>
      <w:r w:rsidRPr="007F338E">
        <w:rPr>
          <w:szCs w:val="24"/>
        </w:rPr>
        <w:t>ou</w:t>
      </w:r>
      <w:r>
        <w:rPr>
          <w:szCs w:val="24"/>
        </w:rPr>
        <w:t xml:space="preserve"> </w:t>
      </w:r>
      <w:r w:rsidRPr="007F338E">
        <w:rPr>
          <w:szCs w:val="24"/>
        </w:rPr>
        <w:t>être</w:t>
      </w:r>
      <w:r>
        <w:rPr>
          <w:szCs w:val="24"/>
        </w:rPr>
        <w:t xml:space="preserve"> </w:t>
      </w:r>
      <w:r w:rsidRPr="007F338E">
        <w:rPr>
          <w:szCs w:val="24"/>
        </w:rPr>
        <w:t>s</w:t>
      </w:r>
      <w:r w:rsidRPr="007F338E">
        <w:rPr>
          <w:szCs w:val="24"/>
        </w:rPr>
        <w:t>o</w:t>
      </w:r>
      <w:r w:rsidRPr="007F338E">
        <w:rPr>
          <w:szCs w:val="24"/>
        </w:rPr>
        <w:t>ciaux</w:t>
      </w:r>
      <w:r w:rsidRPr="007F338E">
        <w:rPr>
          <w:szCs w:val="24"/>
        </w:rPr>
        <w:softHyphen/>
        <w:t>,</w:t>
      </w:r>
      <w:r>
        <w:rPr>
          <w:szCs w:val="24"/>
        </w:rPr>
        <w:t xml:space="preserve"> </w:t>
      </w:r>
      <w:r w:rsidRPr="007F338E">
        <w:rPr>
          <w:szCs w:val="24"/>
        </w:rPr>
        <w:t>à</w:t>
      </w:r>
      <w:r>
        <w:rPr>
          <w:szCs w:val="24"/>
        </w:rPr>
        <w:t xml:space="preserve"> </w:t>
      </w:r>
      <w:r w:rsidRPr="007F338E">
        <w:rPr>
          <w:szCs w:val="24"/>
        </w:rPr>
        <w:t>leurs</w:t>
      </w:r>
      <w:r>
        <w:rPr>
          <w:szCs w:val="24"/>
        </w:rPr>
        <w:t xml:space="preserve"> </w:t>
      </w:r>
      <w:r w:rsidRPr="007F338E">
        <w:rPr>
          <w:szCs w:val="24"/>
        </w:rPr>
        <w:t>actions</w:t>
      </w:r>
      <w:r>
        <w:rPr>
          <w:szCs w:val="24"/>
        </w:rPr>
        <w:t xml:space="preserve"> </w:t>
      </w:r>
      <w:r w:rsidRPr="007F338E">
        <w:rPr>
          <w:szCs w:val="24"/>
        </w:rPr>
        <w:t>ainsi</w:t>
      </w:r>
      <w:r>
        <w:rPr>
          <w:szCs w:val="24"/>
        </w:rPr>
        <w:t xml:space="preserve"> </w:t>
      </w:r>
      <w:r w:rsidRPr="007F338E">
        <w:rPr>
          <w:szCs w:val="24"/>
        </w:rPr>
        <w:t>qu’aux</w:t>
      </w:r>
      <w:r>
        <w:rPr>
          <w:szCs w:val="24"/>
        </w:rPr>
        <w:t xml:space="preserve"> </w:t>
      </w:r>
      <w:r w:rsidRPr="007F338E">
        <w:rPr>
          <w:szCs w:val="24"/>
        </w:rPr>
        <w:t>formes</w:t>
      </w:r>
      <w:r>
        <w:rPr>
          <w:szCs w:val="24"/>
        </w:rPr>
        <w:t xml:space="preserve"> </w:t>
      </w:r>
      <w:r w:rsidRPr="007F338E">
        <w:rPr>
          <w:szCs w:val="24"/>
        </w:rPr>
        <w:t>sociales</w:t>
      </w:r>
      <w:r>
        <w:rPr>
          <w:szCs w:val="24"/>
        </w:rPr>
        <w:t xml:space="preserve"> </w:t>
      </w:r>
      <w:r w:rsidRPr="007F338E">
        <w:rPr>
          <w:szCs w:val="24"/>
        </w:rPr>
        <w:t>qui</w:t>
      </w:r>
      <w:r>
        <w:rPr>
          <w:szCs w:val="24"/>
        </w:rPr>
        <w:t xml:space="preserve"> </w:t>
      </w:r>
      <w:r w:rsidRPr="007F338E">
        <w:rPr>
          <w:szCs w:val="24"/>
        </w:rPr>
        <w:t>autorisent</w:t>
      </w:r>
      <w:r>
        <w:rPr>
          <w:szCs w:val="24"/>
        </w:rPr>
        <w:t xml:space="preserve"> </w:t>
      </w:r>
      <w:r w:rsidRPr="007F338E">
        <w:rPr>
          <w:szCs w:val="24"/>
        </w:rPr>
        <w:t>ce</w:t>
      </w:r>
      <w:r>
        <w:rPr>
          <w:szCs w:val="24"/>
        </w:rPr>
        <w:t xml:space="preserve"> </w:t>
      </w:r>
      <w:r w:rsidRPr="007F338E">
        <w:rPr>
          <w:szCs w:val="24"/>
        </w:rPr>
        <w:t>type</w:t>
      </w:r>
      <w:r>
        <w:rPr>
          <w:szCs w:val="24"/>
        </w:rPr>
        <w:t xml:space="preserve"> </w:t>
      </w:r>
      <w:r w:rsidRPr="007F338E">
        <w:rPr>
          <w:szCs w:val="24"/>
        </w:rPr>
        <w:t>particulier</w:t>
      </w:r>
      <w:r>
        <w:rPr>
          <w:szCs w:val="24"/>
        </w:rPr>
        <w:t xml:space="preserve"> </w:t>
      </w:r>
      <w:r w:rsidRPr="007F338E">
        <w:rPr>
          <w:szCs w:val="24"/>
        </w:rPr>
        <w:t>de</w:t>
      </w:r>
      <w:r>
        <w:rPr>
          <w:szCs w:val="24"/>
        </w:rPr>
        <w:t xml:space="preserve"> </w:t>
      </w:r>
      <w:r w:rsidRPr="007F338E">
        <w:rPr>
          <w:szCs w:val="24"/>
        </w:rPr>
        <w:t>relation</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constituent</w:t>
      </w:r>
      <w:r>
        <w:rPr>
          <w:szCs w:val="24"/>
        </w:rPr>
        <w:t xml:space="preserve"> </w:t>
      </w:r>
      <w:r w:rsidRPr="007F338E">
        <w:rPr>
          <w:szCs w:val="24"/>
        </w:rPr>
        <w:t>la</w:t>
      </w:r>
      <w:r>
        <w:rPr>
          <w:szCs w:val="24"/>
        </w:rPr>
        <w:t xml:space="preserve"> « </w:t>
      </w:r>
      <w:r w:rsidRPr="007F338E">
        <w:rPr>
          <w:szCs w:val="24"/>
        </w:rPr>
        <w:t>société</w:t>
      </w:r>
      <w:r>
        <w:rPr>
          <w:szCs w:val="24"/>
        </w:rPr>
        <w:t> »</w:t>
      </w:r>
      <w:r w:rsidRPr="007F338E">
        <w:rPr>
          <w:szCs w:val="24"/>
        </w:rPr>
        <w:t>.</w:t>
      </w:r>
      <w:r>
        <w:rPr>
          <w:szCs w:val="24"/>
        </w:rPr>
        <w:t xml:space="preserve"> </w:t>
      </w:r>
      <w:r w:rsidRPr="007F338E">
        <w:rPr>
          <w:szCs w:val="24"/>
        </w:rPr>
        <w:t>Favorisée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marginale</w:t>
      </w:r>
      <w:r>
        <w:rPr>
          <w:szCs w:val="24"/>
        </w:rPr>
        <w:t xml:space="preserve"> </w:t>
      </w:r>
      <w:r w:rsidRPr="007F338E">
        <w:rPr>
          <w:szCs w:val="24"/>
        </w:rPr>
        <w:t>de</w:t>
      </w:r>
      <w:r>
        <w:rPr>
          <w:szCs w:val="24"/>
        </w:rPr>
        <w:t xml:space="preserve"> </w:t>
      </w:r>
      <w:r w:rsidRPr="007F338E">
        <w:rPr>
          <w:szCs w:val="24"/>
        </w:rPr>
        <w:t>Georg</w:t>
      </w:r>
      <w:r>
        <w:rPr>
          <w:szCs w:val="24"/>
        </w:rPr>
        <w:t xml:space="preserve"> </w:t>
      </w:r>
      <w:r w:rsidRPr="007F338E">
        <w:rPr>
          <w:szCs w:val="24"/>
        </w:rPr>
        <w:t>Simmel</w:t>
      </w:r>
      <w:r>
        <w:rPr>
          <w:szCs w:val="24"/>
        </w:rPr>
        <w:t> </w:t>
      </w:r>
      <w:r w:rsidRPr="007F338E">
        <w:rPr>
          <w:rStyle w:val="Appelnotedebasdep"/>
          <w:szCs w:val="24"/>
        </w:rPr>
        <w:footnoteReference w:id="64"/>
      </w:r>
      <w:r>
        <w:rPr>
          <w:szCs w:val="24"/>
        </w:rPr>
        <w:t xml:space="preserve"> </w:t>
      </w:r>
      <w:r w:rsidRPr="007F338E">
        <w:rPr>
          <w:szCs w:val="24"/>
        </w:rPr>
        <w:t>cette</w:t>
      </w:r>
      <w:r>
        <w:rPr>
          <w:szCs w:val="24"/>
        </w:rPr>
        <w:t xml:space="preserve"> </w:t>
      </w:r>
      <w:r w:rsidRPr="007F338E">
        <w:rPr>
          <w:szCs w:val="24"/>
        </w:rPr>
        <w:t>perspective</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dégager</w:t>
      </w:r>
      <w:r>
        <w:rPr>
          <w:szCs w:val="24"/>
        </w:rPr>
        <w:t xml:space="preserve"> </w:t>
      </w:r>
      <w:r w:rsidRPr="007F338E">
        <w:rPr>
          <w:szCs w:val="24"/>
        </w:rPr>
        <w:t>de</w:t>
      </w:r>
      <w:r>
        <w:rPr>
          <w:szCs w:val="24"/>
        </w:rPr>
        <w:t xml:space="preserve"> </w:t>
      </w:r>
      <w:r w:rsidRPr="007F338E">
        <w:rPr>
          <w:szCs w:val="24"/>
        </w:rPr>
        <w:t>nouvelles</w:t>
      </w:r>
      <w:r>
        <w:rPr>
          <w:szCs w:val="24"/>
        </w:rPr>
        <w:t xml:space="preserve"> </w:t>
      </w:r>
      <w:r w:rsidRPr="007F338E">
        <w:rPr>
          <w:szCs w:val="24"/>
        </w:rPr>
        <w:t>voies</w:t>
      </w:r>
      <w:r>
        <w:rPr>
          <w:szCs w:val="24"/>
        </w:rPr>
        <w:t xml:space="preserve"> </w:t>
      </w:r>
      <w:r w:rsidRPr="007F338E">
        <w:rPr>
          <w:szCs w:val="24"/>
        </w:rPr>
        <w:t>de</w:t>
      </w:r>
      <w:r>
        <w:rPr>
          <w:szCs w:val="24"/>
        </w:rPr>
        <w:t xml:space="preserve"> </w:t>
      </w:r>
      <w:r w:rsidRPr="007F338E">
        <w:rPr>
          <w:szCs w:val="24"/>
        </w:rPr>
        <w:t>réflexion</w:t>
      </w:r>
      <w:r>
        <w:rPr>
          <w:szCs w:val="24"/>
        </w:rPr>
        <w:t xml:space="preserve"> </w:t>
      </w:r>
      <w:r w:rsidRPr="007F338E">
        <w:rPr>
          <w:szCs w:val="24"/>
        </w:rPr>
        <w:t>quant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manière</w:t>
      </w:r>
      <w:r>
        <w:rPr>
          <w:szCs w:val="24"/>
        </w:rPr>
        <w:t xml:space="preserve"> </w:t>
      </w:r>
      <w:r w:rsidRPr="007F338E">
        <w:rPr>
          <w:szCs w:val="24"/>
        </w:rPr>
        <w:t>de</w:t>
      </w:r>
      <w:r>
        <w:rPr>
          <w:szCs w:val="24"/>
        </w:rPr>
        <w:t xml:space="preserve"> </w:t>
      </w:r>
      <w:r w:rsidRPr="007F338E">
        <w:rPr>
          <w:szCs w:val="24"/>
        </w:rPr>
        <w:t>pe</w:t>
      </w:r>
      <w:r w:rsidRPr="007F338E">
        <w:rPr>
          <w:szCs w:val="24"/>
        </w:rPr>
        <w:t>n</w:t>
      </w:r>
      <w:r w:rsidRPr="007F338E">
        <w:rPr>
          <w:szCs w:val="24"/>
        </w:rPr>
        <w:t>ser</w:t>
      </w:r>
      <w:r>
        <w:rPr>
          <w:szCs w:val="24"/>
        </w:rPr>
        <w:t xml:space="preserve"> </w:t>
      </w:r>
      <w:r w:rsidRPr="007F338E">
        <w:rPr>
          <w:szCs w:val="24"/>
        </w:rPr>
        <w:t>sociologiquement</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internationales.</w:t>
      </w:r>
      <w:r>
        <w:rPr>
          <w:szCs w:val="24"/>
        </w:rPr>
        <w:t xml:space="preserve"> </w:t>
      </w:r>
      <w:r w:rsidRPr="007F338E">
        <w:rPr>
          <w:szCs w:val="24"/>
        </w:rPr>
        <w:t>Pour</w:t>
      </w:r>
      <w:r>
        <w:rPr>
          <w:szCs w:val="24"/>
        </w:rPr>
        <w:t xml:space="preserve"> </w:t>
      </w:r>
      <w:r w:rsidRPr="007F338E">
        <w:rPr>
          <w:szCs w:val="24"/>
        </w:rPr>
        <w:t>définir</w:t>
      </w:r>
      <w:r>
        <w:rPr>
          <w:szCs w:val="24"/>
        </w:rPr>
        <w:t xml:space="preserve"> </w:t>
      </w:r>
      <w:r w:rsidRPr="007F338E">
        <w:rPr>
          <w:szCs w:val="24"/>
        </w:rPr>
        <w:t>les</w:t>
      </w:r>
      <w:r>
        <w:rPr>
          <w:szCs w:val="24"/>
        </w:rPr>
        <w:t xml:space="preserve"> </w:t>
      </w:r>
      <w:r w:rsidRPr="007F338E">
        <w:rPr>
          <w:szCs w:val="24"/>
        </w:rPr>
        <w:t>termes</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approche</w:t>
      </w:r>
      <w:r>
        <w:rPr>
          <w:szCs w:val="24"/>
        </w:rPr>
        <w:t xml:space="preserve"> </w:t>
      </w:r>
      <w:r w:rsidRPr="007F338E">
        <w:rPr>
          <w:szCs w:val="24"/>
        </w:rPr>
        <w:t>sociologique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internationale</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nécessaire</w:t>
      </w:r>
      <w:r>
        <w:rPr>
          <w:szCs w:val="24"/>
        </w:rPr>
        <w:t xml:space="preserve"> </w:t>
      </w:r>
      <w:r w:rsidRPr="007F338E">
        <w:rPr>
          <w:szCs w:val="24"/>
        </w:rPr>
        <w:t>de</w:t>
      </w:r>
      <w:r>
        <w:rPr>
          <w:szCs w:val="24"/>
        </w:rPr>
        <w:t xml:space="preserve"> </w:t>
      </w:r>
      <w:r w:rsidRPr="007F338E">
        <w:rPr>
          <w:szCs w:val="24"/>
        </w:rPr>
        <w:t>revenir</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conception</w:t>
      </w:r>
      <w:r>
        <w:rPr>
          <w:szCs w:val="24"/>
        </w:rPr>
        <w:t xml:space="preserve"> </w:t>
      </w:r>
      <w:r w:rsidRPr="007F338E">
        <w:rPr>
          <w:szCs w:val="24"/>
        </w:rPr>
        <w:t>simmelienne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(I)</w:t>
      </w:r>
      <w:r>
        <w:rPr>
          <w:szCs w:val="24"/>
        </w:rPr>
        <w:t xml:space="preserve"> </w:t>
      </w:r>
      <w:r w:rsidRPr="007F338E">
        <w:rPr>
          <w:szCs w:val="24"/>
        </w:rPr>
        <w:t>pour</w:t>
      </w:r>
      <w:r>
        <w:rPr>
          <w:szCs w:val="24"/>
        </w:rPr>
        <w:t xml:space="preserve"> </w:t>
      </w:r>
      <w:r w:rsidRPr="007F338E">
        <w:rPr>
          <w:szCs w:val="24"/>
        </w:rPr>
        <w:t>ensuite</w:t>
      </w:r>
      <w:r>
        <w:rPr>
          <w:szCs w:val="24"/>
        </w:rPr>
        <w:t xml:space="preserve"> </w:t>
      </w:r>
      <w:r w:rsidRPr="007F338E">
        <w:rPr>
          <w:szCs w:val="24"/>
        </w:rPr>
        <w:t>la</w:t>
      </w:r>
      <w:r>
        <w:rPr>
          <w:szCs w:val="24"/>
        </w:rPr>
        <w:t xml:space="preserve"> </w:t>
      </w:r>
      <w:r w:rsidRPr="007F338E">
        <w:rPr>
          <w:szCs w:val="24"/>
        </w:rPr>
        <w:t>transposer</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champ</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internationales</w:t>
      </w:r>
      <w:r>
        <w:rPr>
          <w:szCs w:val="24"/>
        </w:rPr>
        <w:t xml:space="preserve"> </w:t>
      </w:r>
      <w:r w:rsidRPr="007F338E">
        <w:rPr>
          <w:szCs w:val="24"/>
        </w:rPr>
        <w:t>(II).</w:t>
      </w:r>
    </w:p>
    <w:p w:rsidR="00E30456" w:rsidRPr="007F338E" w:rsidRDefault="00E30456" w:rsidP="00E30456">
      <w:pPr>
        <w:spacing w:before="120" w:after="120"/>
        <w:jc w:val="both"/>
        <w:rPr>
          <w:szCs w:val="24"/>
        </w:rPr>
      </w:pPr>
    </w:p>
    <w:p w:rsidR="00E30456" w:rsidRPr="007F338E" w:rsidRDefault="00E30456" w:rsidP="00E30456">
      <w:pPr>
        <w:pStyle w:val="planche"/>
      </w:pPr>
      <w:r w:rsidRPr="007F338E">
        <w:t>Le</w:t>
      </w:r>
      <w:r>
        <w:t xml:space="preserve"> </w:t>
      </w:r>
      <w:r w:rsidRPr="007F338E">
        <w:t>concept</w:t>
      </w:r>
      <w:r>
        <w:t xml:space="preserve"> </w:t>
      </w:r>
      <w:r w:rsidRPr="007F338E">
        <w:t>de</w:t>
      </w:r>
      <w:r>
        <w:t xml:space="preserve"> « </w:t>
      </w:r>
      <w:r w:rsidRPr="007F338E">
        <w:t>société</w:t>
      </w:r>
      <w:r>
        <w:t xml:space="preserve"> » </w:t>
      </w:r>
      <w:r w:rsidRPr="007F338E">
        <w:t>rediscuté</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 </w:t>
      </w:r>
      <w:r w:rsidRPr="007F338E">
        <w:rPr>
          <w:szCs w:val="24"/>
        </w:rPr>
        <w:t>ne</w:t>
      </w:r>
      <w:r>
        <w:rPr>
          <w:szCs w:val="24"/>
        </w:rPr>
        <w:t xml:space="preserve"> </w:t>
      </w:r>
      <w:r w:rsidRPr="007F338E">
        <w:rPr>
          <w:szCs w:val="24"/>
        </w:rPr>
        <w:t>fait</w:t>
      </w:r>
      <w:r>
        <w:rPr>
          <w:szCs w:val="24"/>
        </w:rPr>
        <w:t xml:space="preserve"> </w:t>
      </w:r>
      <w:r w:rsidRPr="007F338E">
        <w:rPr>
          <w:szCs w:val="24"/>
        </w:rPr>
        <w:t>pas</w:t>
      </w:r>
      <w:r>
        <w:rPr>
          <w:szCs w:val="24"/>
        </w:rPr>
        <w:t xml:space="preserve"> </w:t>
      </w:r>
      <w:r w:rsidRPr="007F338E">
        <w:rPr>
          <w:szCs w:val="24"/>
        </w:rPr>
        <w:t>l’unanimité</w:t>
      </w:r>
      <w:r>
        <w:rPr>
          <w:szCs w:val="24"/>
        </w:rPr>
        <w:t xml:space="preserve"> </w:t>
      </w:r>
      <w:r w:rsidRPr="007F338E">
        <w:rPr>
          <w:szCs w:val="24"/>
        </w:rPr>
        <w:t>en</w:t>
      </w:r>
      <w:r>
        <w:rPr>
          <w:szCs w:val="24"/>
        </w:rPr>
        <w:t xml:space="preserve"> </w:t>
      </w:r>
      <w:r w:rsidRPr="007F338E">
        <w:rPr>
          <w:szCs w:val="24"/>
        </w:rPr>
        <w:t>sociologie</w:t>
      </w:r>
      <w:r>
        <w:rPr>
          <w:szCs w:val="24"/>
        </w:rPr>
        <w:t xml:space="preserve"> </w:t>
      </w:r>
      <w:r w:rsidRPr="007F338E">
        <w:rPr>
          <w:szCs w:val="24"/>
        </w:rPr>
        <w:t>pa</w:t>
      </w:r>
      <w:r w:rsidRPr="007F338E">
        <w:rPr>
          <w:szCs w:val="24"/>
        </w:rPr>
        <w:t>r</w:t>
      </w:r>
      <w:r w:rsidRPr="007F338E">
        <w:rPr>
          <w:szCs w:val="24"/>
        </w:rPr>
        <w:t>ce</w:t>
      </w:r>
      <w:r>
        <w:rPr>
          <w:szCs w:val="24"/>
        </w:rPr>
        <w:t xml:space="preserve"> </w:t>
      </w:r>
      <w:r w:rsidRPr="007F338E">
        <w:rPr>
          <w:szCs w:val="24"/>
        </w:rPr>
        <w:t>qu’il</w:t>
      </w:r>
      <w:r>
        <w:rPr>
          <w:szCs w:val="24"/>
        </w:rPr>
        <w:t xml:space="preserve"> </w:t>
      </w:r>
      <w:r w:rsidRPr="007F338E">
        <w:rPr>
          <w:szCs w:val="24"/>
        </w:rPr>
        <w:t>renvoie</w:t>
      </w:r>
      <w:r>
        <w:rPr>
          <w:szCs w:val="24"/>
        </w:rPr>
        <w:t xml:space="preserve"> </w:t>
      </w:r>
      <w:r w:rsidRPr="007F338E">
        <w:rPr>
          <w:szCs w:val="24"/>
        </w:rPr>
        <w:t>à</w:t>
      </w:r>
      <w:r>
        <w:rPr>
          <w:szCs w:val="24"/>
        </w:rPr>
        <w:t xml:space="preserve"> </w:t>
      </w:r>
      <w:r w:rsidRPr="007F338E">
        <w:rPr>
          <w:szCs w:val="24"/>
        </w:rPr>
        <w:t>différentes</w:t>
      </w:r>
      <w:r>
        <w:rPr>
          <w:szCs w:val="24"/>
        </w:rPr>
        <w:t xml:space="preserve"> </w:t>
      </w:r>
      <w:r w:rsidRPr="007F338E">
        <w:rPr>
          <w:szCs w:val="24"/>
        </w:rPr>
        <w:t>approches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socialité.</w:t>
      </w:r>
      <w:r>
        <w:rPr>
          <w:szCs w:val="24"/>
        </w:rPr>
        <w:t xml:space="preserve"> </w:t>
      </w:r>
      <w:r w:rsidRPr="007F338E">
        <w:rPr>
          <w:szCs w:val="24"/>
        </w:rPr>
        <w:t>La</w:t>
      </w:r>
      <w:r>
        <w:rPr>
          <w:szCs w:val="24"/>
        </w:rPr>
        <w:t xml:space="preserve"> </w:t>
      </w:r>
      <w:r w:rsidRPr="007F338E">
        <w:rPr>
          <w:szCs w:val="24"/>
        </w:rPr>
        <w:t>distinction</w:t>
      </w:r>
      <w:r>
        <w:rPr>
          <w:szCs w:val="24"/>
        </w:rPr>
        <w:t xml:space="preserve"> </w:t>
      </w:r>
      <w:r w:rsidRPr="007F338E">
        <w:rPr>
          <w:szCs w:val="24"/>
        </w:rPr>
        <w:t>proposée</w:t>
      </w:r>
      <w:r>
        <w:rPr>
          <w:szCs w:val="24"/>
        </w:rPr>
        <w:t xml:space="preserve"> </w:t>
      </w:r>
      <w:r w:rsidRPr="007F338E">
        <w:rPr>
          <w:szCs w:val="24"/>
        </w:rPr>
        <w:t>par</w:t>
      </w:r>
      <w:r>
        <w:rPr>
          <w:szCs w:val="24"/>
        </w:rPr>
        <w:t xml:space="preserve"> </w:t>
      </w:r>
      <w:r w:rsidRPr="007F338E">
        <w:rPr>
          <w:szCs w:val="24"/>
        </w:rPr>
        <w:t>Ferdinand</w:t>
      </w:r>
      <w:r>
        <w:rPr>
          <w:szCs w:val="24"/>
        </w:rPr>
        <w:t xml:space="preserve"> </w:t>
      </w:r>
      <w:r w:rsidRPr="007F338E">
        <w:rPr>
          <w:szCs w:val="24"/>
        </w:rPr>
        <w:t>Tönnies</w:t>
      </w:r>
      <w:r>
        <w:rPr>
          <w:szCs w:val="24"/>
        </w:rPr>
        <w:t xml:space="preserve"> </w:t>
      </w:r>
      <w:r w:rsidRPr="007F338E">
        <w:rPr>
          <w:szCs w:val="24"/>
        </w:rPr>
        <w:t>entre</w:t>
      </w:r>
      <w:r>
        <w:rPr>
          <w:szCs w:val="24"/>
        </w:rPr>
        <w:t xml:space="preserve"> « </w:t>
      </w:r>
      <w:r w:rsidRPr="007F338E">
        <w:rPr>
          <w:szCs w:val="24"/>
        </w:rPr>
        <w:t>communauté</w:t>
      </w:r>
      <w:r>
        <w:rPr>
          <w:szCs w:val="24"/>
        </w:rPr>
        <w:t xml:space="preserve"> » </w:t>
      </w:r>
      <w:r w:rsidRPr="007F338E">
        <w:rPr>
          <w:szCs w:val="24"/>
        </w:rPr>
        <w:t>et</w:t>
      </w:r>
      <w:r>
        <w:rPr>
          <w:szCs w:val="24"/>
        </w:rPr>
        <w:t xml:space="preserve"> « </w:t>
      </w:r>
      <w:r w:rsidRPr="007F338E">
        <w:rPr>
          <w:szCs w:val="24"/>
        </w:rPr>
        <w:t>société</w:t>
      </w:r>
      <w:r>
        <w:rPr>
          <w:szCs w:val="24"/>
        </w:rPr>
        <w:t xml:space="preserve"> » </w:t>
      </w:r>
      <w:r w:rsidRPr="007F338E">
        <w:rPr>
          <w:szCs w:val="24"/>
        </w:rPr>
        <w:t>définie</w:t>
      </w:r>
      <w:r>
        <w:rPr>
          <w:szCs w:val="24"/>
        </w:rPr>
        <w:t xml:space="preserve"> </w:t>
      </w:r>
      <w:r w:rsidRPr="007F338E">
        <w:rPr>
          <w:szCs w:val="24"/>
        </w:rPr>
        <w:t>deux</w:t>
      </w:r>
      <w:r>
        <w:rPr>
          <w:szCs w:val="24"/>
        </w:rPr>
        <w:t xml:space="preserve"> </w:t>
      </w:r>
      <w:r w:rsidRPr="007F338E">
        <w:rPr>
          <w:szCs w:val="24"/>
        </w:rPr>
        <w:t>types</w:t>
      </w:r>
      <w:r>
        <w:rPr>
          <w:szCs w:val="24"/>
        </w:rPr>
        <w:t xml:space="preserve"> </w:t>
      </w:r>
      <w:r w:rsidRPr="007F338E">
        <w:rPr>
          <w:szCs w:val="24"/>
        </w:rPr>
        <w:t>de</w:t>
      </w:r>
      <w:r>
        <w:rPr>
          <w:szCs w:val="24"/>
        </w:rPr>
        <w:t xml:space="preserve"> </w:t>
      </w:r>
      <w:r w:rsidRPr="007F338E">
        <w:rPr>
          <w:szCs w:val="24"/>
        </w:rPr>
        <w:t>rapports</w:t>
      </w:r>
      <w:r>
        <w:rPr>
          <w:szCs w:val="24"/>
        </w:rPr>
        <w:t xml:space="preserve"> </w:t>
      </w:r>
      <w:r w:rsidRPr="007F338E">
        <w:rPr>
          <w:szCs w:val="24"/>
        </w:rPr>
        <w:t>sociaux</w:t>
      </w:r>
      <w:r>
        <w:rPr>
          <w:szCs w:val="24"/>
        </w:rPr>
        <w:t xml:space="preserve"> </w:t>
      </w:r>
      <w:r w:rsidRPr="007F338E">
        <w:rPr>
          <w:szCs w:val="24"/>
        </w:rPr>
        <w:t>différents.</w:t>
      </w:r>
      <w:r>
        <w:rPr>
          <w:szCs w:val="24"/>
        </w:rPr>
        <w:t xml:space="preserve"> </w:t>
      </w:r>
      <w:r w:rsidRPr="007F338E">
        <w:rPr>
          <w:szCs w:val="24"/>
        </w:rPr>
        <w:t>Pourtant,</w:t>
      </w:r>
      <w:r>
        <w:rPr>
          <w:szCs w:val="24"/>
        </w:rPr>
        <w:t xml:space="preserve"> </w:t>
      </w:r>
      <w:r w:rsidRPr="007F338E">
        <w:rPr>
          <w:szCs w:val="24"/>
        </w:rPr>
        <w:t>une</w:t>
      </w:r>
      <w:r>
        <w:rPr>
          <w:szCs w:val="24"/>
        </w:rPr>
        <w:t xml:space="preserve"> </w:t>
      </w:r>
      <w:r w:rsidRPr="007F338E">
        <w:rPr>
          <w:szCs w:val="24"/>
        </w:rPr>
        <w:t>nua</w:t>
      </w:r>
      <w:r w:rsidRPr="007F338E">
        <w:rPr>
          <w:szCs w:val="24"/>
        </w:rPr>
        <w:t>n</w:t>
      </w:r>
      <w:r w:rsidRPr="007F338E">
        <w:rPr>
          <w:szCs w:val="24"/>
        </w:rPr>
        <w:t>ce</w:t>
      </w:r>
      <w:r>
        <w:rPr>
          <w:szCs w:val="24"/>
        </w:rPr>
        <w:t xml:space="preserve"> </w:t>
      </w:r>
      <w:r w:rsidRPr="007F338E">
        <w:rPr>
          <w:szCs w:val="24"/>
        </w:rPr>
        <w:t>supplémentaire</w:t>
      </w:r>
      <w:r>
        <w:rPr>
          <w:szCs w:val="24"/>
        </w:rPr>
        <w:t xml:space="preserve"> </w:t>
      </w:r>
      <w:r w:rsidRPr="007F338E">
        <w:rPr>
          <w:szCs w:val="24"/>
        </w:rPr>
        <w:t>pourrait</w:t>
      </w:r>
      <w:r>
        <w:rPr>
          <w:szCs w:val="24"/>
        </w:rPr>
        <w:t xml:space="preserve"> </w:t>
      </w:r>
      <w:r w:rsidRPr="007F338E">
        <w:rPr>
          <w:szCs w:val="24"/>
        </w:rPr>
        <w:t>être</w:t>
      </w:r>
      <w:r>
        <w:rPr>
          <w:szCs w:val="24"/>
        </w:rPr>
        <w:t xml:space="preserve"> </w:t>
      </w:r>
      <w:r w:rsidRPr="007F338E">
        <w:rPr>
          <w:szCs w:val="24"/>
        </w:rPr>
        <w:t>apportée</w:t>
      </w:r>
      <w:r>
        <w:rPr>
          <w:szCs w:val="24"/>
        </w:rPr>
        <w:t xml:space="preserve"> </w:t>
      </w:r>
      <w:r w:rsidRPr="007F338E">
        <w:rPr>
          <w:szCs w:val="24"/>
        </w:rPr>
        <w:t>à</w:t>
      </w:r>
      <w:r>
        <w:rPr>
          <w:szCs w:val="24"/>
        </w:rPr>
        <w:t xml:space="preserve"> </w:t>
      </w:r>
      <w:r w:rsidRPr="007F338E">
        <w:rPr>
          <w:szCs w:val="24"/>
        </w:rPr>
        <w:t>cette</w:t>
      </w:r>
      <w:r>
        <w:rPr>
          <w:szCs w:val="24"/>
        </w:rPr>
        <w:t xml:space="preserve"> </w:t>
      </w:r>
      <w:r w:rsidRPr="007F338E">
        <w:rPr>
          <w:szCs w:val="24"/>
        </w:rPr>
        <w:t>distinction</w:t>
      </w:r>
      <w:r>
        <w:rPr>
          <w:szCs w:val="24"/>
        </w:rPr>
        <w:t xml:space="preserve"> </w:t>
      </w:r>
      <w:r w:rsidRPr="007F338E">
        <w:rPr>
          <w:szCs w:val="24"/>
        </w:rPr>
        <w:t>logique.</w:t>
      </w:r>
      <w:r>
        <w:rPr>
          <w:szCs w:val="24"/>
        </w:rPr>
        <w:t xml:space="preserve"> </w:t>
      </w:r>
      <w:r w:rsidRPr="007F338E">
        <w:rPr>
          <w:szCs w:val="24"/>
        </w:rPr>
        <w:t>Elle</w:t>
      </w:r>
      <w:r>
        <w:rPr>
          <w:szCs w:val="24"/>
        </w:rPr>
        <w:t xml:space="preserve"> </w:t>
      </w:r>
      <w:r w:rsidRPr="007F338E">
        <w:rPr>
          <w:szCs w:val="24"/>
        </w:rPr>
        <w:t>permet</w:t>
      </w:r>
      <w:r>
        <w:rPr>
          <w:szCs w:val="24"/>
        </w:rPr>
        <w:t xml:space="preserve"> </w:t>
      </w:r>
      <w:r w:rsidRPr="007F338E">
        <w:rPr>
          <w:szCs w:val="24"/>
        </w:rPr>
        <w:t>ainsi</w:t>
      </w:r>
      <w:r>
        <w:rPr>
          <w:szCs w:val="24"/>
        </w:rPr>
        <w:t xml:space="preserve"> </w:t>
      </w:r>
      <w:r w:rsidRPr="007F338E">
        <w:rPr>
          <w:szCs w:val="24"/>
        </w:rPr>
        <w:t>de</w:t>
      </w:r>
      <w:r>
        <w:rPr>
          <w:szCs w:val="24"/>
        </w:rPr>
        <w:t xml:space="preserve"> </w:t>
      </w:r>
      <w:r w:rsidRPr="007F338E">
        <w:rPr>
          <w:szCs w:val="24"/>
        </w:rPr>
        <w:t>mettre</w:t>
      </w:r>
      <w:r>
        <w:rPr>
          <w:szCs w:val="24"/>
        </w:rPr>
        <w:t xml:space="preserve"> </w:t>
      </w:r>
      <w:r w:rsidRPr="007F338E">
        <w:rPr>
          <w:szCs w:val="24"/>
        </w:rPr>
        <w:t>en</w:t>
      </w:r>
      <w:r>
        <w:rPr>
          <w:szCs w:val="24"/>
        </w:rPr>
        <w:t xml:space="preserve"> </w:t>
      </w:r>
      <w:r w:rsidRPr="007F338E">
        <w:rPr>
          <w:szCs w:val="24"/>
        </w:rPr>
        <w:t>évidence</w:t>
      </w:r>
      <w:r>
        <w:rPr>
          <w:szCs w:val="24"/>
        </w:rPr>
        <w:t xml:space="preserve"> </w:t>
      </w:r>
      <w:r w:rsidRPr="007F338E">
        <w:rPr>
          <w:szCs w:val="24"/>
        </w:rPr>
        <w:t>la</w:t>
      </w:r>
      <w:r>
        <w:rPr>
          <w:szCs w:val="24"/>
        </w:rPr>
        <w:t xml:space="preserve"> </w:t>
      </w:r>
      <w:r w:rsidRPr="007F338E">
        <w:rPr>
          <w:szCs w:val="24"/>
        </w:rPr>
        <w:t>différence</w:t>
      </w:r>
      <w:r>
        <w:rPr>
          <w:szCs w:val="24"/>
        </w:rPr>
        <w:t xml:space="preserve"> </w:t>
      </w:r>
      <w:r w:rsidRPr="007F338E">
        <w:rPr>
          <w:szCs w:val="24"/>
        </w:rPr>
        <w:t>entre</w:t>
      </w:r>
      <w:r>
        <w:rPr>
          <w:szCs w:val="24"/>
        </w:rPr>
        <w:t xml:space="preserve"> « </w:t>
      </w:r>
      <w:r w:rsidRPr="007F338E">
        <w:rPr>
          <w:szCs w:val="24"/>
        </w:rPr>
        <w:t>société</w:t>
      </w:r>
      <w:r>
        <w:rPr>
          <w:szCs w:val="24"/>
        </w:rPr>
        <w:t xml:space="preserve"> </w:t>
      </w:r>
      <w:r w:rsidRPr="007F338E">
        <w:rPr>
          <w:szCs w:val="24"/>
        </w:rPr>
        <w:t>au</w:t>
      </w:r>
      <w:r>
        <w:rPr>
          <w:szCs w:val="24"/>
        </w:rPr>
        <w:t xml:space="preserve"> </w:t>
      </w:r>
      <w:r w:rsidRPr="007F338E">
        <w:rPr>
          <w:szCs w:val="24"/>
        </w:rPr>
        <w:t>sens</w:t>
      </w:r>
      <w:r>
        <w:rPr>
          <w:szCs w:val="24"/>
        </w:rPr>
        <w:t xml:space="preserve"> </w:t>
      </w:r>
      <w:r w:rsidRPr="007F338E">
        <w:rPr>
          <w:szCs w:val="24"/>
        </w:rPr>
        <w:t>large</w:t>
      </w:r>
      <w:r>
        <w:rPr>
          <w:szCs w:val="24"/>
        </w:rPr>
        <w:t xml:space="preserve"> » </w:t>
      </w:r>
      <w:r w:rsidRPr="007F338E">
        <w:rPr>
          <w:szCs w:val="24"/>
        </w:rPr>
        <w:t>et</w:t>
      </w:r>
      <w:r>
        <w:rPr>
          <w:szCs w:val="24"/>
        </w:rPr>
        <w:t xml:space="preserve"> « </w:t>
      </w:r>
      <w:r w:rsidRPr="007F338E">
        <w:rPr>
          <w:szCs w:val="24"/>
        </w:rPr>
        <w:t>société</w:t>
      </w:r>
      <w:r>
        <w:rPr>
          <w:szCs w:val="24"/>
        </w:rPr>
        <w:t xml:space="preserve"> </w:t>
      </w:r>
      <w:r w:rsidRPr="007F338E">
        <w:rPr>
          <w:szCs w:val="24"/>
        </w:rPr>
        <w:t>au</w:t>
      </w:r>
      <w:r>
        <w:rPr>
          <w:szCs w:val="24"/>
        </w:rPr>
        <w:t xml:space="preserve"> </w:t>
      </w:r>
      <w:r w:rsidRPr="007F338E">
        <w:rPr>
          <w:szCs w:val="24"/>
        </w:rPr>
        <w:t>sens</w:t>
      </w:r>
      <w:r>
        <w:rPr>
          <w:szCs w:val="24"/>
        </w:rPr>
        <w:t xml:space="preserve"> </w:t>
      </w:r>
      <w:r w:rsidRPr="007F338E">
        <w:rPr>
          <w:szCs w:val="24"/>
        </w:rPr>
        <w:t>strict</w:t>
      </w:r>
      <w:r>
        <w:rPr>
          <w:szCs w:val="24"/>
        </w:rPr>
        <w:t> »</w:t>
      </w:r>
      <w:r w:rsidRPr="007F338E">
        <w:rPr>
          <w:szCs w:val="24"/>
        </w:rPr>
        <w:t>.</w:t>
      </w:r>
      <w:r>
        <w:rPr>
          <w:szCs w:val="24"/>
        </w:rPr>
        <w:t xml:space="preserve"> </w:t>
      </w:r>
      <w:r w:rsidRPr="007F338E">
        <w:rPr>
          <w:szCs w:val="24"/>
        </w:rPr>
        <w:t>Celle-ci</w:t>
      </w:r>
      <w:r>
        <w:rPr>
          <w:szCs w:val="24"/>
        </w:rPr>
        <w:t xml:space="preserve"> </w:t>
      </w:r>
      <w:r w:rsidRPr="007F338E">
        <w:rPr>
          <w:szCs w:val="24"/>
        </w:rPr>
        <w:t>s’inscrit</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continuité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formelle</w:t>
      </w:r>
      <w:r>
        <w:rPr>
          <w:szCs w:val="24"/>
        </w:rPr>
        <w:t xml:space="preserve"> </w:t>
      </w:r>
      <w:r w:rsidRPr="007F338E">
        <w:rPr>
          <w:szCs w:val="24"/>
        </w:rPr>
        <w:t>ou</w:t>
      </w:r>
      <w:r>
        <w:rPr>
          <w:szCs w:val="24"/>
        </w:rPr>
        <w:t xml:space="preserve"> </w:t>
      </w:r>
      <w:r w:rsidRPr="007F338E">
        <w:rPr>
          <w:szCs w:val="24"/>
        </w:rPr>
        <w:t>sociologie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forme</w:t>
      </w:r>
      <w:r>
        <w:rPr>
          <w:szCs w:val="24"/>
        </w:rPr>
        <w:t xml:space="preserve"> </w:t>
      </w:r>
      <w:r w:rsidRPr="007F338E">
        <w:rPr>
          <w:szCs w:val="24"/>
        </w:rPr>
        <w:t>dév</w:t>
      </w:r>
      <w:r w:rsidRPr="007F338E">
        <w:rPr>
          <w:szCs w:val="24"/>
        </w:rPr>
        <w:t>e</w:t>
      </w:r>
      <w:r w:rsidRPr="007F338E">
        <w:rPr>
          <w:szCs w:val="24"/>
        </w:rPr>
        <w:t>loppée</w:t>
      </w:r>
      <w:r>
        <w:rPr>
          <w:szCs w:val="24"/>
        </w:rPr>
        <w:t xml:space="preserve"> </w:t>
      </w:r>
      <w:r w:rsidRPr="007F338E">
        <w:rPr>
          <w:szCs w:val="24"/>
        </w:rPr>
        <w:t>par</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Son</w:t>
      </w:r>
      <w:r>
        <w:rPr>
          <w:szCs w:val="24"/>
        </w:rPr>
        <w:t xml:space="preserve"> </w:t>
      </w:r>
      <w:r w:rsidRPr="007F338E">
        <w:rPr>
          <w:szCs w:val="24"/>
        </w:rPr>
        <w:t>apport</w:t>
      </w:r>
      <w:r>
        <w:rPr>
          <w:szCs w:val="24"/>
        </w:rPr>
        <w:t xml:space="preserve"> </w:t>
      </w:r>
      <w:r w:rsidRPr="007F338E">
        <w:rPr>
          <w:szCs w:val="24"/>
        </w:rPr>
        <w:t>peut</w:t>
      </w:r>
      <w:r>
        <w:rPr>
          <w:szCs w:val="24"/>
        </w:rPr>
        <w:t xml:space="preserve"> </w:t>
      </w:r>
      <w:r w:rsidRPr="007F338E">
        <w:rPr>
          <w:szCs w:val="24"/>
        </w:rPr>
        <w:t>se</w:t>
      </w:r>
      <w:r>
        <w:rPr>
          <w:szCs w:val="24"/>
        </w:rPr>
        <w:t xml:space="preserve"> </w:t>
      </w:r>
      <w:r w:rsidRPr="007F338E">
        <w:rPr>
          <w:szCs w:val="24"/>
        </w:rPr>
        <w:t>résumer</w:t>
      </w:r>
      <w:r>
        <w:rPr>
          <w:szCs w:val="24"/>
        </w:rPr>
        <w:t xml:space="preserve"> </w:t>
      </w:r>
      <w:r w:rsidRPr="007F338E">
        <w:rPr>
          <w:szCs w:val="24"/>
        </w:rPr>
        <w:t>d’une</w:t>
      </w:r>
      <w:r>
        <w:rPr>
          <w:szCs w:val="24"/>
        </w:rPr>
        <w:t xml:space="preserve"> </w:t>
      </w:r>
      <w:r w:rsidRPr="007F338E">
        <w:rPr>
          <w:szCs w:val="24"/>
        </w:rPr>
        <w:t>part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méthode</w:t>
      </w:r>
      <w:r>
        <w:rPr>
          <w:szCs w:val="24"/>
        </w:rPr>
        <w:t xml:space="preserve"> </w:t>
      </w:r>
      <w:r w:rsidRPr="007F338E">
        <w:rPr>
          <w:szCs w:val="24"/>
        </w:rPr>
        <w:t>employée,</w:t>
      </w:r>
      <w:r>
        <w:rPr>
          <w:szCs w:val="24"/>
        </w:rPr>
        <w:t xml:space="preserve"> </w:t>
      </w:r>
      <w:r w:rsidRPr="007F338E">
        <w:rPr>
          <w:szCs w:val="24"/>
        </w:rPr>
        <w:t>qui</w:t>
      </w:r>
      <w:r>
        <w:rPr>
          <w:szCs w:val="24"/>
        </w:rPr>
        <w:t xml:space="preserve"> </w:t>
      </w:r>
      <w:r w:rsidRPr="007F338E">
        <w:rPr>
          <w:szCs w:val="24"/>
        </w:rPr>
        <w:t>s’intéresse</w:t>
      </w:r>
      <w:r>
        <w:rPr>
          <w:szCs w:val="24"/>
        </w:rPr>
        <w:t xml:space="preserve"> </w:t>
      </w:r>
      <w:r w:rsidRPr="007F338E">
        <w:rPr>
          <w:szCs w:val="24"/>
        </w:rPr>
        <w:t>à</w:t>
      </w:r>
      <w:r>
        <w:rPr>
          <w:szCs w:val="24"/>
        </w:rPr>
        <w:t xml:space="preserve"> </w:t>
      </w:r>
      <w:r w:rsidRPr="007F338E">
        <w:rPr>
          <w:szCs w:val="24"/>
        </w:rPr>
        <w:t>l’étude</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sociales</w:t>
      </w:r>
      <w:r>
        <w:rPr>
          <w:szCs w:val="24"/>
        </w:rPr>
        <w:t xml:space="preserve"> </w:t>
      </w:r>
      <w:r w:rsidRPr="007F338E">
        <w:rPr>
          <w:szCs w:val="24"/>
        </w:rPr>
        <w:t>di</w:t>
      </w:r>
      <w:r w:rsidRPr="007F338E">
        <w:rPr>
          <w:szCs w:val="24"/>
        </w:rPr>
        <w:t>s</w:t>
      </w:r>
      <w:r w:rsidRPr="007F338E">
        <w:rPr>
          <w:szCs w:val="24"/>
        </w:rPr>
        <w:t>tinguées</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contenus</w:t>
      </w:r>
      <w:r>
        <w:rPr>
          <w:szCs w:val="24"/>
        </w:rPr>
        <w:t xml:space="preserve"> </w:t>
      </w:r>
      <w:r w:rsidRPr="007F338E">
        <w:rPr>
          <w:szCs w:val="24"/>
        </w:rPr>
        <w:t>(1),</w:t>
      </w:r>
      <w:r>
        <w:rPr>
          <w:szCs w:val="24"/>
        </w:rPr>
        <w:t xml:space="preserve"> </w:t>
      </w:r>
      <w:r w:rsidRPr="007F338E">
        <w:rPr>
          <w:szCs w:val="24"/>
        </w:rPr>
        <w:t>d’autre</w:t>
      </w:r>
      <w:r>
        <w:rPr>
          <w:szCs w:val="24"/>
        </w:rPr>
        <w:t xml:space="preserve"> </w:t>
      </w:r>
      <w:r w:rsidRPr="007F338E">
        <w:rPr>
          <w:szCs w:val="24"/>
        </w:rPr>
        <w:t>part</w:t>
      </w:r>
      <w:r>
        <w:rPr>
          <w:szCs w:val="24"/>
        </w:rPr>
        <w:t xml:space="preserve"> </w:t>
      </w:r>
      <w:r w:rsidRPr="007F338E">
        <w:rPr>
          <w:szCs w:val="24"/>
        </w:rPr>
        <w:t>aux</w:t>
      </w:r>
      <w:r>
        <w:rPr>
          <w:szCs w:val="24"/>
        </w:rPr>
        <w:t xml:space="preserve"> </w:t>
      </w:r>
      <w:r w:rsidRPr="007F338E">
        <w:rPr>
          <w:szCs w:val="24"/>
        </w:rPr>
        <w:t>constations</w:t>
      </w:r>
      <w:r>
        <w:rPr>
          <w:szCs w:val="24"/>
        </w:rPr>
        <w:t xml:space="preserve"> </w:t>
      </w:r>
      <w:r w:rsidRPr="007F338E">
        <w:rPr>
          <w:szCs w:val="24"/>
        </w:rPr>
        <w:t>issues</w:t>
      </w:r>
      <w:r>
        <w:rPr>
          <w:szCs w:val="24"/>
        </w:rPr>
        <w:t xml:space="preserve"> </w:t>
      </w:r>
      <w:r w:rsidRPr="007F338E">
        <w:rPr>
          <w:szCs w:val="24"/>
        </w:rPr>
        <w:t>de</w:t>
      </w:r>
      <w:r>
        <w:rPr>
          <w:szCs w:val="24"/>
        </w:rPr>
        <w:t xml:space="preserve"> </w:t>
      </w:r>
      <w:r w:rsidRPr="007F338E">
        <w:rPr>
          <w:szCs w:val="24"/>
        </w:rPr>
        <w:t>l’objet</w:t>
      </w:r>
      <w:r>
        <w:rPr>
          <w:szCs w:val="24"/>
        </w:rPr>
        <w:t xml:space="preserve"> </w:t>
      </w:r>
      <w:r w:rsidRPr="007F338E">
        <w:rPr>
          <w:szCs w:val="24"/>
        </w:rPr>
        <w:t>d’étude</w:t>
      </w:r>
      <w:r>
        <w:rPr>
          <w:szCs w:val="24"/>
        </w:rPr>
        <w:t xml:space="preserve"> </w:t>
      </w:r>
      <w:r w:rsidRPr="007F338E">
        <w:rPr>
          <w:szCs w:val="24"/>
        </w:rPr>
        <w:t>que</w:t>
      </w:r>
      <w:r>
        <w:rPr>
          <w:szCs w:val="24"/>
        </w:rPr>
        <w:t xml:space="preserve"> </w:t>
      </w:r>
      <w:r w:rsidRPr="007F338E">
        <w:rPr>
          <w:szCs w:val="24"/>
        </w:rPr>
        <w:t>constitue</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qui</w:t>
      </w:r>
      <w:r>
        <w:rPr>
          <w:szCs w:val="24"/>
        </w:rPr>
        <w:t xml:space="preserve"> </w:t>
      </w:r>
      <w:r w:rsidRPr="007F338E">
        <w:rPr>
          <w:szCs w:val="24"/>
        </w:rPr>
        <w:t>permettent</w:t>
      </w:r>
      <w:r>
        <w:rPr>
          <w:szCs w:val="24"/>
        </w:rPr>
        <w:t xml:space="preserve"> </w:t>
      </w:r>
      <w:r w:rsidRPr="007F338E">
        <w:rPr>
          <w:szCs w:val="24"/>
        </w:rPr>
        <w:t>de</w:t>
      </w:r>
      <w:r>
        <w:rPr>
          <w:szCs w:val="24"/>
        </w:rPr>
        <w:t xml:space="preserve"> </w:t>
      </w:r>
      <w:r w:rsidRPr="007F338E">
        <w:rPr>
          <w:szCs w:val="24"/>
        </w:rPr>
        <w:t>déterm</w:t>
      </w:r>
      <w:r w:rsidRPr="007F338E">
        <w:rPr>
          <w:szCs w:val="24"/>
        </w:rPr>
        <w:t>i</w:t>
      </w:r>
      <w:r w:rsidRPr="007F338E">
        <w:rPr>
          <w:szCs w:val="24"/>
        </w:rPr>
        <w:t>ner</w:t>
      </w:r>
      <w:r>
        <w:rPr>
          <w:szCs w:val="24"/>
        </w:rPr>
        <w:t xml:space="preserve"> </w:t>
      </w:r>
      <w:r w:rsidRPr="007F338E">
        <w:rPr>
          <w:szCs w:val="24"/>
        </w:rPr>
        <w:t>une</w:t>
      </w:r>
      <w:r>
        <w:rPr>
          <w:szCs w:val="24"/>
        </w:rPr>
        <w:t xml:space="preserve"> </w:t>
      </w:r>
      <w:r w:rsidRPr="007F338E">
        <w:rPr>
          <w:szCs w:val="24"/>
        </w:rPr>
        <w:t>différence</w:t>
      </w:r>
      <w:r>
        <w:rPr>
          <w:szCs w:val="24"/>
        </w:rPr>
        <w:t xml:space="preserve"> </w:t>
      </w:r>
      <w:r w:rsidRPr="007F338E">
        <w:rPr>
          <w:szCs w:val="24"/>
        </w:rPr>
        <w:t>entre</w:t>
      </w:r>
      <w:r>
        <w:rPr>
          <w:szCs w:val="24"/>
        </w:rPr>
        <w:t xml:space="preserve"> </w:t>
      </w:r>
      <w:r w:rsidRPr="007F338E">
        <w:rPr>
          <w:szCs w:val="24"/>
        </w:rPr>
        <w:t>le</w:t>
      </w:r>
      <w:r>
        <w:rPr>
          <w:szCs w:val="24"/>
        </w:rPr>
        <w:t xml:space="preserve"> </w:t>
      </w:r>
      <w:r w:rsidRPr="007F338E">
        <w:rPr>
          <w:szCs w:val="24"/>
        </w:rPr>
        <w:t>genre</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au</w:t>
      </w:r>
      <w:r>
        <w:rPr>
          <w:szCs w:val="24"/>
        </w:rPr>
        <w:t xml:space="preserve"> </w:t>
      </w:r>
      <w:r w:rsidRPr="007F338E">
        <w:rPr>
          <w:szCs w:val="24"/>
        </w:rPr>
        <w:t>sens</w:t>
      </w:r>
      <w:r>
        <w:rPr>
          <w:szCs w:val="24"/>
        </w:rPr>
        <w:t xml:space="preserve"> </w:t>
      </w:r>
      <w:r w:rsidRPr="007F338E">
        <w:rPr>
          <w:i/>
          <w:szCs w:val="24"/>
        </w:rPr>
        <w:t>large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e</w:t>
      </w:r>
      <w:r w:rsidRPr="007F338E">
        <w:rPr>
          <w:szCs w:val="24"/>
        </w:rPr>
        <w:t>s</w:t>
      </w:r>
      <w:r w:rsidRPr="007F338E">
        <w:rPr>
          <w:szCs w:val="24"/>
        </w:rPr>
        <w:t>pèces</w:t>
      </w:r>
      <w:r>
        <w:rPr>
          <w:szCs w:val="24"/>
        </w:rPr>
        <w:t xml:space="preserve"> </w:t>
      </w:r>
      <w:r w:rsidRPr="007F338E">
        <w:rPr>
          <w:szCs w:val="24"/>
        </w:rPr>
        <w:t>que</w:t>
      </w:r>
      <w:r>
        <w:rPr>
          <w:szCs w:val="24"/>
        </w:rPr>
        <w:t xml:space="preserve"> </w:t>
      </w:r>
      <w:r w:rsidRPr="007F338E">
        <w:rPr>
          <w:szCs w:val="24"/>
        </w:rPr>
        <w:t>sont</w:t>
      </w:r>
      <w:r>
        <w:rPr>
          <w:szCs w:val="24"/>
        </w:rPr>
        <w:t xml:space="preserve"> </w:t>
      </w:r>
      <w:r w:rsidRPr="007F338E">
        <w:rPr>
          <w:szCs w:val="24"/>
        </w:rPr>
        <w:t>la</w:t>
      </w:r>
      <w:r>
        <w:rPr>
          <w:szCs w:val="24"/>
        </w:rPr>
        <w:t xml:space="preserve"> « </w:t>
      </w:r>
      <w:r w:rsidRPr="007F338E">
        <w:rPr>
          <w:szCs w:val="24"/>
        </w:rPr>
        <w:t>communauté</w:t>
      </w:r>
      <w:r>
        <w:rPr>
          <w:szCs w:val="24"/>
        </w:rPr>
        <w:t xml:space="preserve"> » </w:t>
      </w:r>
      <w:r w:rsidRPr="007F338E">
        <w:rPr>
          <w:szCs w:val="24"/>
        </w:rPr>
        <w:t>et</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au</w:t>
      </w:r>
      <w:r>
        <w:rPr>
          <w:szCs w:val="24"/>
        </w:rPr>
        <w:t xml:space="preserve"> </w:t>
      </w:r>
      <w:r w:rsidRPr="007F338E">
        <w:rPr>
          <w:szCs w:val="24"/>
        </w:rPr>
        <w:t>sens</w:t>
      </w:r>
      <w:r>
        <w:rPr>
          <w:szCs w:val="24"/>
        </w:rPr>
        <w:t xml:space="preserve"> </w:t>
      </w:r>
      <w:r w:rsidRPr="007F338E">
        <w:rPr>
          <w:i/>
          <w:szCs w:val="24"/>
        </w:rPr>
        <w:t>strict</w:t>
      </w:r>
      <w:r>
        <w:rPr>
          <w:szCs w:val="24"/>
        </w:rPr>
        <w:t xml:space="preserve"> </w:t>
      </w:r>
      <w:r w:rsidRPr="007F338E">
        <w:rPr>
          <w:szCs w:val="24"/>
        </w:rPr>
        <w:t>(2).</w:t>
      </w:r>
    </w:p>
    <w:p w:rsidR="00E30456" w:rsidRPr="007F338E" w:rsidRDefault="00E30456" w:rsidP="00E30456">
      <w:pPr>
        <w:spacing w:before="120" w:after="120"/>
        <w:jc w:val="both"/>
        <w:rPr>
          <w:szCs w:val="24"/>
        </w:rPr>
      </w:pPr>
      <w:r>
        <w:rPr>
          <w:szCs w:val="24"/>
        </w:rPr>
        <w:br w:type="page"/>
      </w:r>
    </w:p>
    <w:p w:rsidR="00E30456" w:rsidRPr="007F338E" w:rsidRDefault="00E30456" w:rsidP="00E30456">
      <w:pPr>
        <w:pStyle w:val="a"/>
      </w:pPr>
      <w:r w:rsidRPr="007F338E">
        <w:t>Formes</w:t>
      </w:r>
      <w:r>
        <w:t xml:space="preserve"> </w:t>
      </w:r>
      <w:r w:rsidRPr="007F338E">
        <w:t>et</w:t>
      </w:r>
      <w:r>
        <w:t xml:space="preserve"> </w:t>
      </w:r>
      <w:r w:rsidRPr="007F338E">
        <w:t>contenus</w:t>
      </w:r>
      <w:r>
        <w:t xml:space="preserve"> </w:t>
      </w:r>
      <w:r w:rsidRPr="007F338E">
        <w:t>de</w:t>
      </w:r>
      <w:r>
        <w:t xml:space="preserve"> </w:t>
      </w:r>
      <w:r w:rsidRPr="007F338E">
        <w:t>la</w:t>
      </w:r>
      <w:r>
        <w:t xml:space="preserve"> </w:t>
      </w:r>
      <w:r w:rsidRPr="007F338E">
        <w:t>société</w:t>
      </w:r>
      <w:r>
        <w:t xml:space="preserve">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Pr>
          <w:szCs w:val="24"/>
        </w:rPr>
        <w:t>[86]</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méthode</w:t>
      </w:r>
      <w:r>
        <w:rPr>
          <w:szCs w:val="24"/>
        </w:rPr>
        <w:t xml:space="preserve"> </w:t>
      </w:r>
      <w:r w:rsidRPr="007F338E">
        <w:rPr>
          <w:szCs w:val="24"/>
        </w:rPr>
        <w:t>employée</w:t>
      </w:r>
      <w:r>
        <w:rPr>
          <w:szCs w:val="24"/>
        </w:rPr>
        <w:t xml:space="preserve"> </w:t>
      </w:r>
      <w:r w:rsidRPr="007F338E">
        <w:rPr>
          <w:szCs w:val="24"/>
        </w:rPr>
        <w:t>par</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est</w:t>
      </w:r>
      <w:r>
        <w:rPr>
          <w:szCs w:val="24"/>
        </w:rPr>
        <w:t xml:space="preserve"> </w:t>
      </w:r>
      <w:r w:rsidRPr="007F338E">
        <w:rPr>
          <w:szCs w:val="24"/>
        </w:rPr>
        <w:t>d’inspiration</w:t>
      </w:r>
      <w:r>
        <w:rPr>
          <w:szCs w:val="24"/>
        </w:rPr>
        <w:t xml:space="preserve"> </w:t>
      </w:r>
      <w:r w:rsidRPr="007F338E">
        <w:rPr>
          <w:szCs w:val="24"/>
        </w:rPr>
        <w:t>kantie</w:t>
      </w:r>
      <w:r w:rsidRPr="007F338E">
        <w:rPr>
          <w:szCs w:val="24"/>
        </w:rPr>
        <w:t>n</w:t>
      </w:r>
      <w:r w:rsidRPr="007F338E">
        <w:rPr>
          <w:szCs w:val="24"/>
        </w:rPr>
        <w:t>ne</w:t>
      </w:r>
      <w:r>
        <w:rPr>
          <w:szCs w:val="24"/>
        </w:rPr>
        <w:t> </w:t>
      </w:r>
      <w:r w:rsidRPr="007F338E">
        <w:rPr>
          <w:rStyle w:val="Appelnotedebasdep"/>
          <w:szCs w:val="24"/>
        </w:rPr>
        <w:footnoteReference w:id="65"/>
      </w:r>
      <w:r w:rsidRPr="007F338E">
        <w:rPr>
          <w:szCs w:val="24"/>
        </w:rPr>
        <w:t>.</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démarche</w:t>
      </w:r>
      <w:r>
        <w:rPr>
          <w:szCs w:val="24"/>
        </w:rPr>
        <w:t xml:space="preserve"> </w:t>
      </w:r>
      <w:r w:rsidRPr="007F338E">
        <w:rPr>
          <w:szCs w:val="24"/>
        </w:rPr>
        <w:t>employée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philosophe</w:t>
      </w:r>
      <w:r>
        <w:rPr>
          <w:szCs w:val="24"/>
        </w:rPr>
        <w:t xml:space="preserve"> </w:t>
      </w:r>
      <w:r w:rsidRPr="007F338E">
        <w:rPr>
          <w:szCs w:val="24"/>
        </w:rPr>
        <w:t>allemand</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i/>
          <w:szCs w:val="24"/>
        </w:rPr>
        <w:t>Critique</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raison</w:t>
      </w:r>
      <w:r>
        <w:rPr>
          <w:i/>
          <w:szCs w:val="24"/>
        </w:rPr>
        <w:t xml:space="preserve"> </w:t>
      </w:r>
      <w:r w:rsidRPr="007F338E">
        <w:rPr>
          <w:i/>
          <w:szCs w:val="24"/>
        </w:rPr>
        <w:t>pure</w:t>
      </w:r>
      <w:r>
        <w:rPr>
          <w:szCs w:val="24"/>
        </w:rPr>
        <w:t xml:space="preserve"> </w:t>
      </w:r>
      <w:r w:rsidRPr="007F338E">
        <w:rPr>
          <w:szCs w:val="24"/>
        </w:rPr>
        <w:t>qui</w:t>
      </w:r>
      <w:r>
        <w:rPr>
          <w:szCs w:val="24"/>
        </w:rPr>
        <w:t xml:space="preserve"> </w:t>
      </w:r>
      <w:r w:rsidRPr="007F338E">
        <w:rPr>
          <w:szCs w:val="24"/>
        </w:rPr>
        <w:t>s’intéresse</w:t>
      </w:r>
      <w:r>
        <w:rPr>
          <w:szCs w:val="24"/>
        </w:rPr>
        <w:t xml:space="preserve"> </w:t>
      </w:r>
      <w:r w:rsidRPr="007F338E">
        <w:rPr>
          <w:szCs w:val="24"/>
        </w:rPr>
        <w:t>aux</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possibilité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scientifique</w:t>
      </w:r>
      <w:r>
        <w:rPr>
          <w:szCs w:val="24"/>
        </w:rPr>
        <w:t xml:space="preserve"> </w:t>
      </w:r>
      <w:r w:rsidRPr="007F338E">
        <w:rPr>
          <w:szCs w:val="24"/>
        </w:rPr>
        <w:t>et</w:t>
      </w:r>
      <w:r>
        <w:rPr>
          <w:szCs w:val="24"/>
        </w:rPr>
        <w:t xml:space="preserve"> </w:t>
      </w:r>
      <w:r w:rsidRPr="007F338E">
        <w:rPr>
          <w:szCs w:val="24"/>
        </w:rPr>
        <w:t>développe</w:t>
      </w:r>
      <w:r>
        <w:rPr>
          <w:szCs w:val="24"/>
        </w:rPr>
        <w:t xml:space="preserve"> </w:t>
      </w:r>
      <w:r w:rsidRPr="007F338E">
        <w:rPr>
          <w:szCs w:val="24"/>
        </w:rPr>
        <w:t>une</w:t>
      </w:r>
      <w:r>
        <w:rPr>
          <w:szCs w:val="24"/>
        </w:rPr>
        <w:t xml:space="preserve"> </w:t>
      </w:r>
      <w:r w:rsidRPr="007F338E">
        <w:rPr>
          <w:szCs w:val="24"/>
        </w:rPr>
        <w:t>approche</w:t>
      </w:r>
      <w:r>
        <w:rPr>
          <w:szCs w:val="24"/>
        </w:rPr>
        <w:t xml:space="preserve"> </w:t>
      </w:r>
      <w:r w:rsidRPr="007F338E">
        <w:rPr>
          <w:szCs w:val="24"/>
        </w:rPr>
        <w:t>qui</w:t>
      </w:r>
      <w:r>
        <w:rPr>
          <w:szCs w:val="24"/>
        </w:rPr>
        <w:t xml:space="preserve"> </w:t>
      </w:r>
      <w:r w:rsidRPr="007F338E">
        <w:rPr>
          <w:szCs w:val="24"/>
        </w:rPr>
        <w:t>n’est</w:t>
      </w:r>
      <w:r>
        <w:rPr>
          <w:szCs w:val="24"/>
        </w:rPr>
        <w:t xml:space="preserve"> </w:t>
      </w:r>
      <w:r w:rsidRPr="007F338E">
        <w:rPr>
          <w:szCs w:val="24"/>
        </w:rPr>
        <w:t>ni</w:t>
      </w:r>
      <w:r>
        <w:rPr>
          <w:szCs w:val="24"/>
        </w:rPr>
        <w:t xml:space="preserve"> </w:t>
      </w:r>
      <w:r w:rsidRPr="007F338E">
        <w:rPr>
          <w:szCs w:val="24"/>
        </w:rPr>
        <w:t>déductive,</w:t>
      </w:r>
      <w:r>
        <w:rPr>
          <w:szCs w:val="24"/>
        </w:rPr>
        <w:t xml:space="preserve"> </w:t>
      </w:r>
      <w:r w:rsidRPr="007F338E">
        <w:rPr>
          <w:szCs w:val="24"/>
        </w:rPr>
        <w:t>c’est-à-dire</w:t>
      </w:r>
      <w:r>
        <w:rPr>
          <w:szCs w:val="24"/>
        </w:rPr>
        <w:t xml:space="preserve"> </w:t>
      </w:r>
      <w:r w:rsidRPr="007F338E">
        <w:rPr>
          <w:szCs w:val="24"/>
        </w:rPr>
        <w:t>qu’elle</w:t>
      </w:r>
      <w:r>
        <w:rPr>
          <w:szCs w:val="24"/>
        </w:rPr>
        <w:t xml:space="preserve"> </w:t>
      </w:r>
      <w:r w:rsidRPr="007F338E">
        <w:rPr>
          <w:szCs w:val="24"/>
        </w:rPr>
        <w:t>ne</w:t>
      </w:r>
      <w:r>
        <w:rPr>
          <w:szCs w:val="24"/>
        </w:rPr>
        <w:t xml:space="preserve"> </w:t>
      </w:r>
      <w:r w:rsidRPr="007F338E">
        <w:rPr>
          <w:szCs w:val="24"/>
        </w:rPr>
        <w:t>cherche</w:t>
      </w:r>
      <w:r>
        <w:rPr>
          <w:szCs w:val="24"/>
        </w:rPr>
        <w:t xml:space="preserve"> </w:t>
      </w:r>
      <w:r w:rsidRPr="007F338E">
        <w:rPr>
          <w:szCs w:val="24"/>
        </w:rPr>
        <w:t>pas</w:t>
      </w:r>
      <w:r>
        <w:rPr>
          <w:szCs w:val="24"/>
        </w:rPr>
        <w:t xml:space="preserve"> </w:t>
      </w:r>
      <w:r w:rsidRPr="007F338E">
        <w:rPr>
          <w:szCs w:val="24"/>
        </w:rPr>
        <w:t>à</w:t>
      </w:r>
      <w:r>
        <w:rPr>
          <w:szCs w:val="24"/>
        </w:rPr>
        <w:t xml:space="preserve"> </w:t>
      </w:r>
      <w:r w:rsidRPr="007F338E">
        <w:rPr>
          <w:szCs w:val="24"/>
        </w:rPr>
        <w:t>procéder</w:t>
      </w:r>
      <w:r>
        <w:rPr>
          <w:szCs w:val="24"/>
        </w:rPr>
        <w:t xml:space="preserve"> </w:t>
      </w:r>
      <w:r w:rsidRPr="007F338E">
        <w:rPr>
          <w:szCs w:val="24"/>
        </w:rPr>
        <w:t>par</w:t>
      </w:r>
      <w:r>
        <w:rPr>
          <w:szCs w:val="24"/>
        </w:rPr>
        <w:t xml:space="preserve"> </w:t>
      </w:r>
      <w:r w:rsidRPr="007F338E">
        <w:rPr>
          <w:szCs w:val="24"/>
        </w:rPr>
        <w:t>construction</w:t>
      </w:r>
      <w:r>
        <w:rPr>
          <w:szCs w:val="24"/>
        </w:rPr>
        <w:t xml:space="preserve"> </w:t>
      </w:r>
      <w:r w:rsidRPr="007F338E">
        <w:rPr>
          <w:szCs w:val="24"/>
        </w:rPr>
        <w:t>de</w:t>
      </w:r>
      <w:r>
        <w:rPr>
          <w:szCs w:val="24"/>
        </w:rPr>
        <w:t xml:space="preserve"> </w:t>
      </w:r>
      <w:r w:rsidRPr="007F338E">
        <w:rPr>
          <w:szCs w:val="24"/>
        </w:rPr>
        <w:t>concepts,</w:t>
      </w:r>
      <w:r>
        <w:rPr>
          <w:szCs w:val="24"/>
        </w:rPr>
        <w:t xml:space="preserve"> </w:t>
      </w:r>
      <w:r w:rsidRPr="007F338E">
        <w:rPr>
          <w:szCs w:val="24"/>
        </w:rPr>
        <w:t>ni</w:t>
      </w:r>
      <w:r>
        <w:rPr>
          <w:szCs w:val="24"/>
        </w:rPr>
        <w:t xml:space="preserve"> </w:t>
      </w:r>
      <w:r w:rsidRPr="007F338E">
        <w:rPr>
          <w:szCs w:val="24"/>
        </w:rPr>
        <w:t>psychologique,</w:t>
      </w:r>
      <w:r>
        <w:rPr>
          <w:szCs w:val="24"/>
        </w:rPr>
        <w:t xml:space="preserve"> </w:t>
      </w:r>
      <w:r w:rsidRPr="007F338E">
        <w:rPr>
          <w:szCs w:val="24"/>
        </w:rPr>
        <w:t>c’est-à-dire</w:t>
      </w:r>
      <w:r>
        <w:rPr>
          <w:szCs w:val="24"/>
        </w:rPr>
        <w:t xml:space="preserve"> </w:t>
      </w:r>
      <w:r w:rsidRPr="007F338E">
        <w:rPr>
          <w:szCs w:val="24"/>
        </w:rPr>
        <w:t>qu’elle</w:t>
      </w:r>
      <w:r>
        <w:rPr>
          <w:szCs w:val="24"/>
        </w:rPr>
        <w:t xml:space="preserve"> </w:t>
      </w:r>
      <w:r w:rsidRPr="007F338E">
        <w:rPr>
          <w:szCs w:val="24"/>
        </w:rPr>
        <w:t>ne</w:t>
      </w:r>
      <w:r>
        <w:rPr>
          <w:szCs w:val="24"/>
        </w:rPr>
        <w:t xml:space="preserve"> </w:t>
      </w:r>
      <w:r w:rsidRPr="007F338E">
        <w:rPr>
          <w:szCs w:val="24"/>
        </w:rPr>
        <w:t>cherche</w:t>
      </w:r>
      <w:r>
        <w:rPr>
          <w:szCs w:val="24"/>
        </w:rPr>
        <w:t xml:space="preserve"> </w:t>
      </w:r>
      <w:r w:rsidRPr="007F338E">
        <w:rPr>
          <w:szCs w:val="24"/>
        </w:rPr>
        <w:t>pas</w:t>
      </w:r>
      <w:r>
        <w:rPr>
          <w:szCs w:val="24"/>
        </w:rPr>
        <w:t xml:space="preserve"> </w:t>
      </w:r>
      <w:r w:rsidRPr="007F338E">
        <w:rPr>
          <w:szCs w:val="24"/>
        </w:rPr>
        <w:t>à</w:t>
      </w:r>
      <w:r>
        <w:rPr>
          <w:szCs w:val="24"/>
        </w:rPr>
        <w:t xml:space="preserve"> </w:t>
      </w:r>
      <w:r w:rsidRPr="007F338E">
        <w:rPr>
          <w:szCs w:val="24"/>
        </w:rPr>
        <w:t>éclairer</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de</w:t>
      </w:r>
      <w:r>
        <w:rPr>
          <w:szCs w:val="24"/>
        </w:rPr>
        <w:t xml:space="preserve"> </w:t>
      </w:r>
      <w:r w:rsidRPr="007F338E">
        <w:rPr>
          <w:szCs w:val="24"/>
        </w:rPr>
        <w:t>certains</w:t>
      </w:r>
      <w:r>
        <w:rPr>
          <w:szCs w:val="24"/>
        </w:rPr>
        <w:t xml:space="preserve"> </w:t>
      </w:r>
      <w:r w:rsidRPr="007F338E">
        <w:rPr>
          <w:szCs w:val="24"/>
        </w:rPr>
        <w:t>objets</w:t>
      </w:r>
      <w:r>
        <w:rPr>
          <w:szCs w:val="24"/>
        </w:rPr>
        <w:t xml:space="preserve"> </w:t>
      </w:r>
      <w:r w:rsidRPr="007F338E">
        <w:rPr>
          <w:szCs w:val="24"/>
        </w:rPr>
        <w:t>particuliers,</w:t>
      </w:r>
      <w:r>
        <w:rPr>
          <w:szCs w:val="24"/>
        </w:rPr>
        <w:t xml:space="preserve"> </w:t>
      </w:r>
      <w:r w:rsidRPr="007F338E">
        <w:rPr>
          <w:szCs w:val="24"/>
        </w:rPr>
        <w:t>mais</w:t>
      </w:r>
      <w:r>
        <w:rPr>
          <w:szCs w:val="24"/>
        </w:rPr>
        <w:t xml:space="preserve"> </w:t>
      </w:r>
      <w:r w:rsidRPr="007F338E">
        <w:rPr>
          <w:szCs w:val="24"/>
        </w:rPr>
        <w:t>elle</w:t>
      </w:r>
      <w:r>
        <w:rPr>
          <w:szCs w:val="24"/>
        </w:rPr>
        <w:t xml:space="preserve"> </w:t>
      </w:r>
      <w:r w:rsidRPr="007F338E">
        <w:rPr>
          <w:szCs w:val="24"/>
        </w:rPr>
        <w:t>tend</w:t>
      </w:r>
      <w:r>
        <w:rPr>
          <w:szCs w:val="24"/>
        </w:rPr>
        <w:t xml:space="preserve"> </w:t>
      </w:r>
      <w:r w:rsidRPr="007F338E">
        <w:rPr>
          <w:szCs w:val="24"/>
        </w:rPr>
        <w:t>à</w:t>
      </w:r>
      <w:r>
        <w:rPr>
          <w:szCs w:val="24"/>
        </w:rPr>
        <w:t xml:space="preserve"> </w:t>
      </w:r>
      <w:r w:rsidRPr="007F338E">
        <w:rPr>
          <w:szCs w:val="24"/>
        </w:rPr>
        <w:t>appréhender</w:t>
      </w:r>
      <w:r>
        <w:rPr>
          <w:szCs w:val="24"/>
        </w:rPr>
        <w:t xml:space="preserve"> </w:t>
      </w:r>
      <w:r w:rsidRPr="007F338E">
        <w:rPr>
          <w:szCs w:val="24"/>
        </w:rPr>
        <w:t>les</w:t>
      </w:r>
      <w:r>
        <w:rPr>
          <w:szCs w:val="24"/>
        </w:rPr>
        <w:t xml:space="preserve"> </w:t>
      </w:r>
      <w:r w:rsidRPr="007F338E">
        <w:rPr>
          <w:szCs w:val="24"/>
        </w:rPr>
        <w:t>structures</w:t>
      </w:r>
      <w:r>
        <w:rPr>
          <w:szCs w:val="24"/>
        </w:rPr>
        <w:t xml:space="preserve"> </w:t>
      </w:r>
      <w:r w:rsidRPr="007F338E">
        <w:rPr>
          <w:szCs w:val="24"/>
        </w:rPr>
        <w:t>qui</w:t>
      </w:r>
      <w:r>
        <w:rPr>
          <w:szCs w:val="24"/>
        </w:rPr>
        <w:t xml:space="preserve"> </w:t>
      </w:r>
      <w:r w:rsidRPr="007F338E">
        <w:rPr>
          <w:szCs w:val="24"/>
        </w:rPr>
        <w:t>rendent</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possible.</w:t>
      </w:r>
      <w:r>
        <w:rPr>
          <w:szCs w:val="24"/>
        </w:rPr>
        <w:t xml:space="preserve"> « </w:t>
      </w:r>
      <w:r w:rsidRPr="007F338E">
        <w:rPr>
          <w:szCs w:val="24"/>
        </w:rPr>
        <w:t>De</w:t>
      </w:r>
      <w:r>
        <w:rPr>
          <w:szCs w:val="24"/>
        </w:rPr>
        <w:t xml:space="preserve"> </w:t>
      </w:r>
      <w:r w:rsidRPr="007F338E">
        <w:rPr>
          <w:szCs w:val="24"/>
        </w:rPr>
        <w:t>même</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des</w:t>
      </w:r>
      <w:r>
        <w:rPr>
          <w:szCs w:val="24"/>
        </w:rPr>
        <w:t xml:space="preserve"> </w:t>
      </w:r>
      <w:r w:rsidRPr="007F338E">
        <w:rPr>
          <w:szCs w:val="24"/>
        </w:rPr>
        <w:t>phénomènes</w:t>
      </w:r>
      <w:r>
        <w:rPr>
          <w:szCs w:val="24"/>
        </w:rPr>
        <w:t xml:space="preserve"> </w:t>
      </w:r>
      <w:r w:rsidRPr="007F338E">
        <w:rPr>
          <w:szCs w:val="24"/>
        </w:rPr>
        <w:t>naturels</w:t>
      </w:r>
      <w:r>
        <w:rPr>
          <w:szCs w:val="24"/>
        </w:rPr>
        <w:t xml:space="preserve"> </w:t>
      </w:r>
      <w:r w:rsidRPr="007F338E">
        <w:rPr>
          <w:szCs w:val="24"/>
        </w:rPr>
        <w:t>n'est</w:t>
      </w:r>
      <w:r>
        <w:rPr>
          <w:szCs w:val="24"/>
        </w:rPr>
        <w:t xml:space="preserve"> </w:t>
      </w:r>
      <w:r w:rsidRPr="007F338E">
        <w:rPr>
          <w:szCs w:val="24"/>
        </w:rPr>
        <w:t>possible,</w:t>
      </w:r>
      <w:r>
        <w:rPr>
          <w:szCs w:val="24"/>
        </w:rPr>
        <w:t xml:space="preserve"> </w:t>
      </w:r>
      <w:r w:rsidRPr="007F338E">
        <w:rPr>
          <w:szCs w:val="24"/>
        </w:rPr>
        <w:t>selon</w:t>
      </w:r>
      <w:r>
        <w:rPr>
          <w:szCs w:val="24"/>
        </w:rPr>
        <w:t xml:space="preserve"> </w:t>
      </w:r>
      <w:r w:rsidRPr="007F338E">
        <w:rPr>
          <w:szCs w:val="24"/>
        </w:rPr>
        <w:t>Kant,</w:t>
      </w:r>
      <w:r>
        <w:rPr>
          <w:szCs w:val="24"/>
        </w:rPr>
        <w:t xml:space="preserve"> </w:t>
      </w:r>
      <w:r w:rsidRPr="007F338E">
        <w:rPr>
          <w:szCs w:val="24"/>
        </w:rPr>
        <w:t>que</w:t>
      </w:r>
      <w:r>
        <w:rPr>
          <w:szCs w:val="24"/>
        </w:rPr>
        <w:t xml:space="preserve"> </w:t>
      </w:r>
      <w:r w:rsidRPr="007F338E">
        <w:rPr>
          <w:szCs w:val="24"/>
        </w:rPr>
        <w:t>parce</w:t>
      </w:r>
      <w:r>
        <w:rPr>
          <w:szCs w:val="24"/>
        </w:rPr>
        <w:t xml:space="preserve"> </w:t>
      </w:r>
      <w:r w:rsidRPr="007F338E">
        <w:rPr>
          <w:szCs w:val="24"/>
        </w:rPr>
        <w:t>que</w:t>
      </w:r>
      <w:r>
        <w:rPr>
          <w:szCs w:val="24"/>
        </w:rPr>
        <w:t xml:space="preserve"> </w:t>
      </w:r>
      <w:r w:rsidRPr="007F338E">
        <w:rPr>
          <w:szCs w:val="24"/>
        </w:rPr>
        <w:t>l'esprit</w:t>
      </w:r>
      <w:r>
        <w:rPr>
          <w:szCs w:val="24"/>
        </w:rPr>
        <w:t xml:space="preserve"> </w:t>
      </w:r>
      <w:r w:rsidRPr="007F338E">
        <w:rPr>
          <w:szCs w:val="24"/>
        </w:rPr>
        <w:t>y</w:t>
      </w:r>
      <w:r>
        <w:rPr>
          <w:szCs w:val="24"/>
        </w:rPr>
        <w:t xml:space="preserve"> </w:t>
      </w:r>
      <w:r w:rsidRPr="007F338E">
        <w:rPr>
          <w:szCs w:val="24"/>
        </w:rPr>
        <w:t>projette</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(par</w:t>
      </w:r>
      <w:r>
        <w:rPr>
          <w:szCs w:val="24"/>
        </w:rPr>
        <w:t xml:space="preserve"> </w:t>
      </w:r>
      <w:r w:rsidRPr="007F338E">
        <w:rPr>
          <w:szCs w:val="24"/>
        </w:rPr>
        <w:t>ex.</w:t>
      </w:r>
      <w:r>
        <w:rPr>
          <w:szCs w:val="24"/>
        </w:rPr>
        <w:t xml:space="preserve"> </w:t>
      </w:r>
      <w:r w:rsidRPr="007F338E">
        <w:rPr>
          <w:szCs w:val="24"/>
        </w:rPr>
        <w:t>l'espace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temps),</w:t>
      </w:r>
      <w:r>
        <w:rPr>
          <w:szCs w:val="24"/>
        </w:rPr>
        <w:t xml:space="preserve"> </w:t>
      </w:r>
      <w:r w:rsidRPr="007F338E">
        <w:rPr>
          <w:szCs w:val="24"/>
        </w:rPr>
        <w:t>de</w:t>
      </w:r>
      <w:r>
        <w:rPr>
          <w:szCs w:val="24"/>
        </w:rPr>
        <w:t xml:space="preserve"> </w:t>
      </w:r>
      <w:r w:rsidRPr="007F338E">
        <w:rPr>
          <w:szCs w:val="24"/>
        </w:rPr>
        <w:t>même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de</w:t>
      </w:r>
      <w:r>
        <w:rPr>
          <w:szCs w:val="24"/>
        </w:rPr>
        <w:t xml:space="preserve"> </w:t>
      </w:r>
      <w:r w:rsidRPr="007F338E">
        <w:rPr>
          <w:szCs w:val="24"/>
        </w:rPr>
        <w:t>phénom</w:t>
      </w:r>
      <w:r w:rsidRPr="007F338E">
        <w:rPr>
          <w:szCs w:val="24"/>
        </w:rPr>
        <w:t>è</w:t>
      </w:r>
      <w:r w:rsidRPr="007F338E">
        <w:rPr>
          <w:szCs w:val="24"/>
        </w:rPr>
        <w:t>nes</w:t>
      </w:r>
      <w:r>
        <w:rPr>
          <w:szCs w:val="24"/>
        </w:rPr>
        <w:t xml:space="preserve"> </w:t>
      </w:r>
      <w:r w:rsidRPr="007F338E">
        <w:rPr>
          <w:szCs w:val="24"/>
        </w:rPr>
        <w:t>sociaux</w:t>
      </w:r>
      <w:r>
        <w:rPr>
          <w:szCs w:val="24"/>
        </w:rPr>
        <w:t xml:space="preserve"> </w:t>
      </w:r>
      <w:r w:rsidRPr="007F338E">
        <w:rPr>
          <w:szCs w:val="24"/>
        </w:rPr>
        <w:t>n'est</w:t>
      </w:r>
      <w:r>
        <w:rPr>
          <w:szCs w:val="24"/>
        </w:rPr>
        <w:t xml:space="preserve"> </w:t>
      </w:r>
      <w:r w:rsidRPr="007F338E">
        <w:rPr>
          <w:szCs w:val="24"/>
        </w:rPr>
        <w:t>possible,</w:t>
      </w:r>
      <w:r>
        <w:rPr>
          <w:szCs w:val="24"/>
        </w:rPr>
        <w:t xml:space="preserve"> </w:t>
      </w:r>
      <w:r w:rsidRPr="007F338E">
        <w:rPr>
          <w:szCs w:val="24"/>
        </w:rPr>
        <w:t>selon</w:t>
      </w:r>
      <w:r>
        <w:rPr>
          <w:szCs w:val="24"/>
        </w:rPr>
        <w:t xml:space="preserve"> </w:t>
      </w:r>
      <w:r w:rsidRPr="007F338E">
        <w:rPr>
          <w:szCs w:val="24"/>
        </w:rPr>
        <w:t>Simmel,</w:t>
      </w:r>
      <w:r>
        <w:rPr>
          <w:szCs w:val="24"/>
        </w:rPr>
        <w:t xml:space="preserve"> </w:t>
      </w:r>
      <w:r w:rsidRPr="007F338E">
        <w:rPr>
          <w:szCs w:val="24"/>
        </w:rPr>
        <w:t>qu'à</w:t>
      </w:r>
      <w:r>
        <w:rPr>
          <w:szCs w:val="24"/>
        </w:rPr>
        <w:t xml:space="preserve"> </w:t>
      </w:r>
      <w:r w:rsidRPr="007F338E">
        <w:rPr>
          <w:szCs w:val="24"/>
        </w:rPr>
        <w:t>partir</w:t>
      </w:r>
      <w:r>
        <w:rPr>
          <w:szCs w:val="24"/>
        </w:rPr>
        <w:t xml:space="preserve"> </w:t>
      </w:r>
      <w:r w:rsidRPr="007F338E">
        <w:rPr>
          <w:szCs w:val="24"/>
        </w:rPr>
        <w:t>du</w:t>
      </w:r>
      <w:r>
        <w:rPr>
          <w:szCs w:val="24"/>
        </w:rPr>
        <w:t xml:space="preserve"> </w:t>
      </w:r>
      <w:r w:rsidRPr="007F338E">
        <w:rPr>
          <w:szCs w:val="24"/>
        </w:rPr>
        <w:t>moment</w:t>
      </w:r>
      <w:r>
        <w:rPr>
          <w:szCs w:val="24"/>
        </w:rPr>
        <w:t xml:space="preserve"> </w:t>
      </w:r>
      <w:r w:rsidRPr="007F338E">
        <w:rPr>
          <w:szCs w:val="24"/>
        </w:rPr>
        <w:t>où</w:t>
      </w:r>
      <w:r>
        <w:rPr>
          <w:szCs w:val="24"/>
        </w:rPr>
        <w:t xml:space="preserve"> </w:t>
      </w:r>
      <w:r w:rsidRPr="007F338E">
        <w:rPr>
          <w:szCs w:val="24"/>
        </w:rPr>
        <w:t>le</w:t>
      </w:r>
      <w:r>
        <w:rPr>
          <w:szCs w:val="24"/>
        </w:rPr>
        <w:t xml:space="preserve"> </w:t>
      </w:r>
      <w:r w:rsidRPr="007F338E">
        <w:rPr>
          <w:szCs w:val="24"/>
        </w:rPr>
        <w:t>sociologue</w:t>
      </w:r>
      <w:r>
        <w:rPr>
          <w:szCs w:val="24"/>
        </w:rPr>
        <w:t xml:space="preserve"> </w:t>
      </w:r>
      <w:r w:rsidRPr="007F338E">
        <w:rPr>
          <w:szCs w:val="24"/>
        </w:rPr>
        <w:t>organise</w:t>
      </w:r>
      <w:r>
        <w:rPr>
          <w:szCs w:val="24"/>
        </w:rPr>
        <w:t xml:space="preserve"> </w:t>
      </w:r>
      <w:r w:rsidRPr="007F338E">
        <w:rPr>
          <w:szCs w:val="24"/>
        </w:rPr>
        <w:t>le</w:t>
      </w:r>
      <w:r>
        <w:rPr>
          <w:szCs w:val="24"/>
        </w:rPr>
        <w:t xml:space="preserve"> </w:t>
      </w:r>
      <w:r w:rsidRPr="007F338E">
        <w:rPr>
          <w:szCs w:val="24"/>
        </w:rPr>
        <w:t>réel</w:t>
      </w:r>
      <w:r>
        <w:rPr>
          <w:szCs w:val="24"/>
        </w:rPr>
        <w:t xml:space="preserve"> </w:t>
      </w:r>
      <w:r w:rsidRPr="007F338E">
        <w:rPr>
          <w:szCs w:val="24"/>
        </w:rPr>
        <w:t>à</w:t>
      </w:r>
      <w:r>
        <w:rPr>
          <w:szCs w:val="24"/>
        </w:rPr>
        <w:t xml:space="preserve"> </w:t>
      </w:r>
      <w:r w:rsidRPr="007F338E">
        <w:rPr>
          <w:szCs w:val="24"/>
        </w:rPr>
        <w:t>l’aide</w:t>
      </w:r>
      <w:r>
        <w:rPr>
          <w:szCs w:val="24"/>
        </w:rPr>
        <w:t xml:space="preserve"> </w:t>
      </w:r>
      <w:r w:rsidRPr="007F338E">
        <w:rPr>
          <w:szCs w:val="24"/>
        </w:rPr>
        <w:t>de</w:t>
      </w:r>
      <w:r>
        <w:rPr>
          <w:szCs w:val="24"/>
        </w:rPr>
        <w:t xml:space="preserve"> </w:t>
      </w:r>
      <w:r w:rsidRPr="007F338E">
        <w:rPr>
          <w:szCs w:val="24"/>
        </w:rPr>
        <w:t>systèmes</w:t>
      </w:r>
      <w:r>
        <w:rPr>
          <w:szCs w:val="24"/>
        </w:rPr>
        <w:t xml:space="preserve"> </w:t>
      </w:r>
      <w:r w:rsidRPr="007F338E">
        <w:rPr>
          <w:szCs w:val="24"/>
        </w:rPr>
        <w:t>de</w:t>
      </w:r>
      <w:r>
        <w:rPr>
          <w:szCs w:val="24"/>
        </w:rPr>
        <w:t xml:space="preserve"> </w:t>
      </w:r>
      <w:r w:rsidRPr="007F338E">
        <w:rPr>
          <w:szCs w:val="24"/>
        </w:rPr>
        <w:t>catégories</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modèles.</w:t>
      </w:r>
      <w:r>
        <w:rPr>
          <w:szCs w:val="24"/>
        </w:rPr>
        <w:t xml:space="preserve"> </w:t>
      </w:r>
      <w:r w:rsidRPr="007F338E">
        <w:rPr>
          <w:szCs w:val="24"/>
        </w:rPr>
        <w:t>Sans</w:t>
      </w:r>
      <w:r>
        <w:rPr>
          <w:szCs w:val="24"/>
        </w:rPr>
        <w:t xml:space="preserve"> </w:t>
      </w:r>
      <w:r w:rsidRPr="007F338E">
        <w:rPr>
          <w:szCs w:val="24"/>
        </w:rPr>
        <w:t>ces</w:t>
      </w:r>
      <w:r>
        <w:rPr>
          <w:szCs w:val="24"/>
        </w:rPr>
        <w:t xml:space="preserve"> </w:t>
      </w:r>
      <w:r w:rsidRPr="007F338E">
        <w:rPr>
          <w:szCs w:val="24"/>
        </w:rPr>
        <w:t>modèles,</w:t>
      </w:r>
      <w:r>
        <w:rPr>
          <w:szCs w:val="24"/>
        </w:rPr>
        <w:t xml:space="preserve"> </w:t>
      </w:r>
      <w:r w:rsidRPr="007F338E">
        <w:rPr>
          <w:szCs w:val="24"/>
        </w:rPr>
        <w:t>les</w:t>
      </w:r>
      <w:r>
        <w:rPr>
          <w:szCs w:val="24"/>
        </w:rPr>
        <w:t xml:space="preserve"> </w:t>
      </w:r>
      <w:r w:rsidRPr="007F338E">
        <w:rPr>
          <w:szCs w:val="24"/>
        </w:rPr>
        <w:t>faits</w:t>
      </w:r>
      <w:r>
        <w:rPr>
          <w:szCs w:val="24"/>
        </w:rPr>
        <w:t xml:space="preserve"> </w:t>
      </w:r>
      <w:r w:rsidRPr="007F338E">
        <w:rPr>
          <w:szCs w:val="24"/>
        </w:rPr>
        <w:t>sociaux</w:t>
      </w:r>
      <w:r>
        <w:rPr>
          <w:szCs w:val="24"/>
        </w:rPr>
        <w:t xml:space="preserve"> </w:t>
      </w:r>
      <w:r w:rsidRPr="007F338E">
        <w:rPr>
          <w:szCs w:val="24"/>
        </w:rPr>
        <w:t>constituent</w:t>
      </w:r>
      <w:r>
        <w:rPr>
          <w:szCs w:val="24"/>
        </w:rPr>
        <w:t xml:space="preserve"> </w:t>
      </w:r>
      <w:r w:rsidRPr="007F338E">
        <w:rPr>
          <w:szCs w:val="24"/>
        </w:rPr>
        <w:t>un</w:t>
      </w:r>
      <w:r>
        <w:rPr>
          <w:szCs w:val="24"/>
        </w:rPr>
        <w:t xml:space="preserve"> </w:t>
      </w:r>
      <w:r w:rsidRPr="007F338E">
        <w:rPr>
          <w:szCs w:val="24"/>
        </w:rPr>
        <w:t>univers</w:t>
      </w:r>
      <w:r>
        <w:rPr>
          <w:szCs w:val="24"/>
        </w:rPr>
        <w:t xml:space="preserve"> </w:t>
      </w:r>
      <w:r w:rsidRPr="007F338E">
        <w:rPr>
          <w:szCs w:val="24"/>
        </w:rPr>
        <w:t>chaotique</w:t>
      </w:r>
      <w:r>
        <w:rPr>
          <w:szCs w:val="24"/>
        </w:rPr>
        <w:t xml:space="preserve"> </w:t>
      </w:r>
      <w:r w:rsidRPr="007F338E">
        <w:rPr>
          <w:szCs w:val="24"/>
        </w:rPr>
        <w:t>sans</w:t>
      </w:r>
      <w:r>
        <w:rPr>
          <w:szCs w:val="24"/>
        </w:rPr>
        <w:t xml:space="preserve"> </w:t>
      </w:r>
      <w:r w:rsidRPr="007F338E">
        <w:rPr>
          <w:szCs w:val="24"/>
        </w:rPr>
        <w:t>signification</w:t>
      </w:r>
      <w:r>
        <w:rPr>
          <w:szCs w:val="24"/>
        </w:rPr>
        <w:t xml:space="preserve"> </w:t>
      </w:r>
      <w:r w:rsidRPr="007F338E">
        <w:rPr>
          <w:szCs w:val="24"/>
        </w:rPr>
        <w:t>pour</w:t>
      </w:r>
      <w:r>
        <w:rPr>
          <w:szCs w:val="24"/>
        </w:rPr>
        <w:t xml:space="preserve"> </w:t>
      </w:r>
      <w:r w:rsidRPr="007F338E">
        <w:rPr>
          <w:szCs w:val="24"/>
        </w:rPr>
        <w:t>l'esprit,</w:t>
      </w:r>
      <w:r>
        <w:rPr>
          <w:szCs w:val="24"/>
        </w:rPr>
        <w:t xml:space="preserve"> </w:t>
      </w:r>
      <w:r w:rsidRPr="007F338E">
        <w:rPr>
          <w:szCs w:val="24"/>
        </w:rPr>
        <w:t>exactement</w:t>
      </w:r>
      <w:r>
        <w:rPr>
          <w:szCs w:val="24"/>
        </w:rPr>
        <w:t xml:space="preserve"> </w:t>
      </w:r>
      <w:r w:rsidRPr="007F338E">
        <w:rPr>
          <w:szCs w:val="24"/>
        </w:rPr>
        <w:t>comme</w:t>
      </w:r>
      <w:r>
        <w:rPr>
          <w:szCs w:val="24"/>
        </w:rPr>
        <w:t xml:space="preserve"> </w:t>
      </w:r>
      <w:r w:rsidRPr="007F338E">
        <w:rPr>
          <w:szCs w:val="24"/>
        </w:rPr>
        <w:t>pour</w:t>
      </w:r>
      <w:r>
        <w:rPr>
          <w:szCs w:val="24"/>
        </w:rPr>
        <w:t xml:space="preserve"> </w:t>
      </w:r>
      <w:r w:rsidRPr="007F338E">
        <w:rPr>
          <w:szCs w:val="24"/>
        </w:rPr>
        <w:t>Kant</w:t>
      </w:r>
      <w:r>
        <w:rPr>
          <w:szCs w:val="24"/>
        </w:rPr>
        <w:t xml:space="preserve"> </w:t>
      </w:r>
      <w:r w:rsidRPr="007F338E">
        <w:rPr>
          <w:szCs w:val="24"/>
        </w:rPr>
        <w:t>l'expérience</w:t>
      </w:r>
      <w:r>
        <w:rPr>
          <w:szCs w:val="24"/>
        </w:rPr>
        <w:t xml:space="preserve"> </w:t>
      </w:r>
      <w:r w:rsidRPr="007F338E">
        <w:rPr>
          <w:szCs w:val="24"/>
        </w:rPr>
        <w:t>du</w:t>
      </w:r>
      <w:r>
        <w:rPr>
          <w:szCs w:val="24"/>
        </w:rPr>
        <w:t xml:space="preserve"> </w:t>
      </w:r>
      <w:r w:rsidRPr="007F338E">
        <w:rPr>
          <w:szCs w:val="24"/>
        </w:rPr>
        <w:t>réel</w:t>
      </w:r>
      <w:r>
        <w:rPr>
          <w:szCs w:val="24"/>
        </w:rPr>
        <w:t xml:space="preserve"> </w:t>
      </w:r>
      <w:r w:rsidRPr="007F338E">
        <w:rPr>
          <w:szCs w:val="24"/>
        </w:rPr>
        <w:t>se</w:t>
      </w:r>
      <w:r>
        <w:rPr>
          <w:szCs w:val="24"/>
        </w:rPr>
        <w:t xml:space="preserve"> </w:t>
      </w:r>
      <w:r w:rsidRPr="007F338E">
        <w:rPr>
          <w:szCs w:val="24"/>
        </w:rPr>
        <w:t>réduirait</w:t>
      </w:r>
      <w:r>
        <w:rPr>
          <w:szCs w:val="24"/>
        </w:rPr>
        <w:t xml:space="preserve"> </w:t>
      </w:r>
      <w:r w:rsidRPr="007F338E">
        <w:rPr>
          <w:szCs w:val="24"/>
        </w:rPr>
        <w:t>à</w:t>
      </w:r>
      <w:r>
        <w:rPr>
          <w:szCs w:val="24"/>
        </w:rPr>
        <w:t xml:space="preserve"> </w:t>
      </w:r>
      <w:r w:rsidRPr="007F338E">
        <w:rPr>
          <w:szCs w:val="24"/>
        </w:rPr>
        <w:t>une</w:t>
      </w:r>
      <w:r>
        <w:rPr>
          <w:szCs w:val="24"/>
        </w:rPr>
        <w:t xml:space="preserve"> « </w:t>
      </w:r>
      <w:r w:rsidRPr="007F338E">
        <w:rPr>
          <w:szCs w:val="24"/>
        </w:rPr>
        <w:t>rhapsodie</w:t>
      </w:r>
      <w:r>
        <w:rPr>
          <w:szCs w:val="24"/>
        </w:rPr>
        <w:t xml:space="preserve"> </w:t>
      </w:r>
      <w:r w:rsidRPr="007F338E">
        <w:rPr>
          <w:szCs w:val="24"/>
        </w:rPr>
        <w:t>de</w:t>
      </w:r>
      <w:r>
        <w:rPr>
          <w:szCs w:val="24"/>
        </w:rPr>
        <w:t xml:space="preserve"> </w:t>
      </w:r>
      <w:r w:rsidRPr="007F338E">
        <w:rPr>
          <w:szCs w:val="24"/>
        </w:rPr>
        <w:t>sens</w:t>
      </w:r>
      <w:r w:rsidRPr="007F338E">
        <w:rPr>
          <w:szCs w:val="24"/>
        </w:rPr>
        <w:t>a</w:t>
      </w:r>
      <w:r w:rsidRPr="007F338E">
        <w:rPr>
          <w:szCs w:val="24"/>
        </w:rPr>
        <w:t>tions</w:t>
      </w:r>
      <w:r>
        <w:rPr>
          <w:szCs w:val="24"/>
        </w:rPr>
        <w:t> »</w:t>
      </w:r>
      <w:r w:rsidRPr="007F338E">
        <w:rPr>
          <w:szCs w:val="24"/>
        </w:rPr>
        <w:t>,</w:t>
      </w:r>
      <w:r>
        <w:rPr>
          <w:szCs w:val="24"/>
        </w:rPr>
        <w:t xml:space="preserve"> </w:t>
      </w:r>
      <w:r w:rsidRPr="007F338E">
        <w:rPr>
          <w:szCs w:val="24"/>
        </w:rPr>
        <w:t>si</w:t>
      </w:r>
      <w:r>
        <w:rPr>
          <w:szCs w:val="24"/>
        </w:rPr>
        <w:t xml:space="preserve"> </w:t>
      </w:r>
      <w:r w:rsidRPr="007F338E">
        <w:rPr>
          <w:szCs w:val="24"/>
        </w:rPr>
        <w:t>elle</w:t>
      </w:r>
      <w:r>
        <w:rPr>
          <w:szCs w:val="24"/>
        </w:rPr>
        <w:t xml:space="preserve"> </w:t>
      </w:r>
      <w:r w:rsidRPr="007F338E">
        <w:rPr>
          <w:szCs w:val="24"/>
        </w:rPr>
        <w:t>n'était</w:t>
      </w:r>
      <w:r>
        <w:rPr>
          <w:szCs w:val="24"/>
        </w:rPr>
        <w:t xml:space="preserve"> </w:t>
      </w:r>
      <w:r w:rsidRPr="007F338E">
        <w:rPr>
          <w:szCs w:val="24"/>
        </w:rPr>
        <w:t>organisée</w:t>
      </w:r>
      <w:r>
        <w:rPr>
          <w:szCs w:val="24"/>
        </w:rPr>
        <w:t xml:space="preserve"> </w:t>
      </w:r>
      <w:r w:rsidRPr="007F338E">
        <w:rPr>
          <w:szCs w:val="24"/>
        </w:rPr>
        <w:t>par</w:t>
      </w:r>
      <w:r>
        <w:rPr>
          <w:szCs w:val="24"/>
        </w:rPr>
        <w:t xml:space="preserve"> </w:t>
      </w:r>
      <w:r w:rsidRPr="007F338E">
        <w:rPr>
          <w:szCs w:val="24"/>
        </w:rPr>
        <w:t>les</w:t>
      </w:r>
      <w:r>
        <w:rPr>
          <w:szCs w:val="24"/>
        </w:rPr>
        <w:t xml:space="preserve"> « </w:t>
      </w:r>
      <w:r w:rsidRPr="007F338E">
        <w:rPr>
          <w:szCs w:val="24"/>
        </w:rPr>
        <w:t>formes</w:t>
      </w:r>
      <w:r>
        <w:rPr>
          <w:szCs w:val="24"/>
        </w:rPr>
        <w:t xml:space="preserve"> »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 </w:t>
      </w:r>
      <w:r w:rsidRPr="007F338E">
        <w:rPr>
          <w:szCs w:val="24"/>
        </w:rPr>
        <w:t>(Boudon,</w:t>
      </w:r>
      <w:r>
        <w:rPr>
          <w:szCs w:val="24"/>
        </w:rPr>
        <w:t xml:space="preserve"> </w:t>
      </w:r>
      <w:r w:rsidRPr="007F338E">
        <w:rPr>
          <w:szCs w:val="24"/>
        </w:rPr>
        <w:t>Bourricaud,</w:t>
      </w:r>
      <w:r>
        <w:rPr>
          <w:szCs w:val="24"/>
        </w:rPr>
        <w:t xml:space="preserve"> </w:t>
      </w:r>
      <w:r w:rsidRPr="007F338E">
        <w:rPr>
          <w:szCs w:val="24"/>
        </w:rPr>
        <w:t>2004,</w:t>
      </w:r>
      <w:r>
        <w:rPr>
          <w:szCs w:val="24"/>
        </w:rPr>
        <w:t xml:space="preserve"> </w:t>
      </w:r>
      <w:r w:rsidRPr="007F338E">
        <w:rPr>
          <w:szCs w:val="24"/>
        </w:rPr>
        <w:t>p.522).</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w:t>
      </w:r>
      <w:r w:rsidRPr="007F338E">
        <w:rPr>
          <w:szCs w:val="24"/>
        </w:rPr>
        <w:t>forme</w:t>
      </w:r>
      <w:r>
        <w:rPr>
          <w:szCs w:val="24"/>
        </w:rPr>
        <w:t xml:space="preserve"> </w:t>
      </w:r>
      <w:r w:rsidRPr="007F338E">
        <w:rPr>
          <w:szCs w:val="24"/>
        </w:rPr>
        <w:t>apparaît</w:t>
      </w:r>
      <w:r>
        <w:rPr>
          <w:szCs w:val="24"/>
        </w:rPr>
        <w:t xml:space="preserve"> </w:t>
      </w:r>
      <w:r w:rsidRPr="007F338E">
        <w:rPr>
          <w:szCs w:val="24"/>
        </w:rPr>
        <w:t>donc</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simmelienne</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construction</w:t>
      </w:r>
      <w:r>
        <w:rPr>
          <w:szCs w:val="24"/>
        </w:rPr>
        <w:t xml:space="preserve"> </w:t>
      </w:r>
      <w:r w:rsidRPr="007F338E">
        <w:rPr>
          <w:szCs w:val="24"/>
        </w:rPr>
        <w:t>mentale,</w:t>
      </w:r>
      <w:r>
        <w:rPr>
          <w:szCs w:val="24"/>
        </w:rPr>
        <w:t xml:space="preserve"> </w:t>
      </w:r>
      <w:r w:rsidRPr="007F338E">
        <w:rPr>
          <w:szCs w:val="24"/>
        </w:rPr>
        <w:t>un</w:t>
      </w:r>
      <w:r>
        <w:rPr>
          <w:szCs w:val="24"/>
        </w:rPr>
        <w:t xml:space="preserve"> </w:t>
      </w:r>
      <w:r w:rsidRPr="007F338E">
        <w:rPr>
          <w:szCs w:val="24"/>
        </w:rPr>
        <w:t>idéal-type</w:t>
      </w:r>
      <w:r>
        <w:rPr>
          <w:szCs w:val="24"/>
        </w:rPr>
        <w:t xml:space="preserve"> </w:t>
      </w:r>
      <w:r w:rsidRPr="007F338E">
        <w:rPr>
          <w:szCs w:val="24"/>
        </w:rPr>
        <w:t>au</w:t>
      </w:r>
      <w:r>
        <w:rPr>
          <w:szCs w:val="24"/>
        </w:rPr>
        <w:t xml:space="preserve"> </w:t>
      </w:r>
      <w:r w:rsidRPr="007F338E">
        <w:rPr>
          <w:szCs w:val="24"/>
        </w:rPr>
        <w:t>sens</w:t>
      </w:r>
      <w:r>
        <w:rPr>
          <w:szCs w:val="24"/>
        </w:rPr>
        <w:t xml:space="preserve"> </w:t>
      </w:r>
      <w:r w:rsidRPr="007F338E">
        <w:rPr>
          <w:szCs w:val="24"/>
        </w:rPr>
        <w:t>weberien,</w:t>
      </w:r>
      <w:r>
        <w:rPr>
          <w:szCs w:val="24"/>
        </w:rPr>
        <w:t xml:space="preserve"> </w:t>
      </w:r>
      <w:r w:rsidRPr="007F338E">
        <w:rPr>
          <w:szCs w:val="24"/>
        </w:rPr>
        <w:t>qui</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comprendre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donner</w:t>
      </w:r>
      <w:r>
        <w:rPr>
          <w:szCs w:val="24"/>
        </w:rPr>
        <w:t xml:space="preserve"> </w:t>
      </w:r>
      <w:r w:rsidRPr="007F338E">
        <w:rPr>
          <w:szCs w:val="24"/>
        </w:rPr>
        <w:t>du</w:t>
      </w:r>
      <w:r>
        <w:rPr>
          <w:szCs w:val="24"/>
        </w:rPr>
        <w:t xml:space="preserve"> </w:t>
      </w:r>
      <w:r w:rsidRPr="007F338E">
        <w:rPr>
          <w:szCs w:val="24"/>
        </w:rPr>
        <w:t>sens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sociale.</w:t>
      </w:r>
      <w:r>
        <w:rPr>
          <w:szCs w:val="24"/>
        </w:rPr>
        <w:t xml:space="preserve"> </w:t>
      </w:r>
      <w:r w:rsidRPr="007F338E">
        <w:rPr>
          <w:szCs w:val="24"/>
        </w:rPr>
        <w:t>Contrairement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tradition</w:t>
      </w:r>
      <w:r>
        <w:rPr>
          <w:szCs w:val="24"/>
        </w:rPr>
        <w:t xml:space="preserve"> </w:t>
      </w:r>
      <w:r w:rsidRPr="007F338E">
        <w:rPr>
          <w:szCs w:val="24"/>
        </w:rPr>
        <w:t>sociologique</w:t>
      </w:r>
      <w:r>
        <w:rPr>
          <w:szCs w:val="24"/>
        </w:rPr>
        <w:t xml:space="preserve"> </w:t>
      </w:r>
      <w:r w:rsidRPr="007F338E">
        <w:rPr>
          <w:szCs w:val="24"/>
        </w:rPr>
        <w:t>organisée</w:t>
      </w:r>
      <w:r>
        <w:rPr>
          <w:szCs w:val="24"/>
        </w:rPr>
        <w:t xml:space="preserve"> </w:t>
      </w:r>
      <w:r w:rsidRPr="007F338E">
        <w:rPr>
          <w:szCs w:val="24"/>
        </w:rPr>
        <w:t>depuis</w:t>
      </w:r>
      <w:r>
        <w:rPr>
          <w:szCs w:val="24"/>
        </w:rPr>
        <w:t xml:space="preserve"> </w:t>
      </w:r>
      <w:r w:rsidRPr="007F338E">
        <w:rPr>
          <w:szCs w:val="24"/>
        </w:rPr>
        <w:t>Montesquieu,</w:t>
      </w:r>
      <w:r>
        <w:rPr>
          <w:szCs w:val="24"/>
        </w:rPr>
        <w:t xml:space="preserve"> </w:t>
      </w:r>
      <w:r w:rsidRPr="007F338E">
        <w:rPr>
          <w:szCs w:val="24"/>
        </w:rPr>
        <w:t>Tocqueville</w:t>
      </w:r>
      <w:r>
        <w:rPr>
          <w:szCs w:val="24"/>
        </w:rPr>
        <w:t xml:space="preserve"> </w:t>
      </w:r>
      <w:r w:rsidRPr="007F338E">
        <w:rPr>
          <w:szCs w:val="24"/>
        </w:rPr>
        <w:t>et</w:t>
      </w:r>
      <w:r>
        <w:rPr>
          <w:szCs w:val="24"/>
        </w:rPr>
        <w:t xml:space="preserve"> </w:t>
      </w:r>
      <w:r w:rsidRPr="007F338E">
        <w:rPr>
          <w:szCs w:val="24"/>
        </w:rPr>
        <w:t>concrétisée</w:t>
      </w:r>
      <w:r>
        <w:rPr>
          <w:szCs w:val="24"/>
        </w:rPr>
        <w:t xml:space="preserve"> </w:t>
      </w:r>
      <w:r w:rsidRPr="007F338E">
        <w:rPr>
          <w:szCs w:val="24"/>
        </w:rPr>
        <w:t>par</w:t>
      </w:r>
      <w:r>
        <w:rPr>
          <w:szCs w:val="24"/>
        </w:rPr>
        <w:t xml:space="preserve"> </w:t>
      </w:r>
      <w:r w:rsidRPr="007F338E">
        <w:rPr>
          <w:szCs w:val="24"/>
        </w:rPr>
        <w:t>Emile</w:t>
      </w:r>
      <w:r>
        <w:rPr>
          <w:szCs w:val="24"/>
        </w:rPr>
        <w:t xml:space="preserve"> </w:t>
      </w:r>
      <w:r w:rsidRPr="007F338E">
        <w:rPr>
          <w:szCs w:val="24"/>
        </w:rPr>
        <w:t>Durkheim</w:t>
      </w:r>
      <w:r>
        <w:rPr>
          <w:szCs w:val="24"/>
        </w:rPr>
        <w:t> </w:t>
      </w:r>
      <w:r w:rsidRPr="007F338E">
        <w:rPr>
          <w:rStyle w:val="Appelnotedebasdep"/>
          <w:szCs w:val="24"/>
        </w:rPr>
        <w:footnoteReference w:id="66"/>
      </w:r>
      <w:r>
        <w:rPr>
          <w:szCs w:val="24"/>
        </w:rPr>
        <w:t xml:space="preserve"> </w:t>
      </w:r>
      <w:r w:rsidRPr="007F338E">
        <w:rPr>
          <w:szCs w:val="24"/>
        </w:rPr>
        <w:t>autour</w:t>
      </w:r>
      <w:r>
        <w:rPr>
          <w:szCs w:val="24"/>
        </w:rPr>
        <w:t xml:space="preserve"> </w:t>
      </w:r>
      <w:r w:rsidRPr="007F338E">
        <w:rPr>
          <w:szCs w:val="24"/>
        </w:rPr>
        <w:t>de</w:t>
      </w:r>
      <w:r>
        <w:rPr>
          <w:szCs w:val="24"/>
        </w:rPr>
        <w:t xml:space="preserve"> </w:t>
      </w:r>
      <w:r w:rsidRPr="007F338E">
        <w:rPr>
          <w:szCs w:val="24"/>
        </w:rPr>
        <w:t>trois</w:t>
      </w:r>
      <w:r>
        <w:rPr>
          <w:szCs w:val="24"/>
        </w:rPr>
        <w:t xml:space="preserve"> </w:t>
      </w:r>
      <w:r w:rsidRPr="007F338E">
        <w:rPr>
          <w:szCs w:val="24"/>
        </w:rPr>
        <w:t>axes</w:t>
      </w:r>
      <w:r>
        <w:rPr>
          <w:szCs w:val="24"/>
        </w:rPr>
        <w:t xml:space="preserve"> </w:t>
      </w:r>
      <w:r w:rsidRPr="007F338E">
        <w:rPr>
          <w:szCs w:val="24"/>
        </w:rPr>
        <w:t>principaux,</w:t>
      </w:r>
      <w:r>
        <w:rPr>
          <w:szCs w:val="24"/>
        </w:rPr>
        <w:t xml:space="preserve"> </w:t>
      </w:r>
      <w:r w:rsidRPr="007F338E">
        <w:rPr>
          <w:szCs w:val="24"/>
        </w:rPr>
        <w:t>la</w:t>
      </w:r>
      <w:r>
        <w:rPr>
          <w:szCs w:val="24"/>
        </w:rPr>
        <w:t xml:space="preserve"> </w:t>
      </w:r>
      <w:r w:rsidRPr="007F338E">
        <w:rPr>
          <w:szCs w:val="24"/>
        </w:rPr>
        <w:t>définition</w:t>
      </w:r>
      <w:r>
        <w:rPr>
          <w:szCs w:val="24"/>
        </w:rPr>
        <w:t xml:space="preserve"> </w:t>
      </w:r>
      <w:r w:rsidRPr="007F338E">
        <w:rPr>
          <w:szCs w:val="24"/>
        </w:rPr>
        <w:t>d’un</w:t>
      </w:r>
      <w:r>
        <w:rPr>
          <w:szCs w:val="24"/>
        </w:rPr>
        <w:t xml:space="preserve"> </w:t>
      </w:r>
      <w:r w:rsidRPr="007F338E">
        <w:rPr>
          <w:szCs w:val="24"/>
        </w:rPr>
        <w:t>objet</w:t>
      </w:r>
      <w:r>
        <w:rPr>
          <w:szCs w:val="24"/>
        </w:rPr>
        <w:t xml:space="preserve"> </w:t>
      </w:r>
      <w:r w:rsidRPr="007F338E">
        <w:rPr>
          <w:szCs w:val="24"/>
        </w:rPr>
        <w:t>d’étude</w:t>
      </w:r>
      <w:r>
        <w:rPr>
          <w:szCs w:val="24"/>
        </w:rPr>
        <w:t xml:space="preserve"> </w:t>
      </w:r>
      <w:r w:rsidRPr="007F338E">
        <w:rPr>
          <w:szCs w:val="24"/>
        </w:rPr>
        <w:t>clair</w:t>
      </w:r>
      <w:r>
        <w:rPr>
          <w:szCs w:val="24"/>
        </w:rPr>
        <w:t xml:space="preserve"> </w:t>
      </w:r>
      <w:r w:rsidRPr="007F338E">
        <w:rPr>
          <w:szCs w:val="24"/>
        </w:rPr>
        <w:t>et</w:t>
      </w:r>
      <w:r>
        <w:rPr>
          <w:szCs w:val="24"/>
        </w:rPr>
        <w:t xml:space="preserve"> </w:t>
      </w:r>
      <w:r w:rsidRPr="007F338E">
        <w:rPr>
          <w:szCs w:val="24"/>
        </w:rPr>
        <w:t>pertinent,</w:t>
      </w:r>
      <w:r>
        <w:rPr>
          <w:szCs w:val="24"/>
        </w:rPr>
        <w:t xml:space="preserve"> </w:t>
      </w:r>
      <w:r w:rsidRPr="007F338E">
        <w:rPr>
          <w:szCs w:val="24"/>
        </w:rPr>
        <w:t>une</w:t>
      </w:r>
      <w:r>
        <w:rPr>
          <w:szCs w:val="24"/>
        </w:rPr>
        <w:t xml:space="preserve"> </w:t>
      </w:r>
      <w:r w:rsidRPr="007F338E">
        <w:rPr>
          <w:szCs w:val="24"/>
        </w:rPr>
        <w:t>méthode</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lois</w:t>
      </w:r>
      <w:r>
        <w:rPr>
          <w:szCs w:val="24"/>
        </w:rPr>
        <w:t xml:space="preserve"> </w:t>
      </w:r>
      <w:r w:rsidRPr="007F338E">
        <w:rPr>
          <w:szCs w:val="24"/>
        </w:rPr>
        <w:t>empiriques</w:t>
      </w:r>
      <w:r>
        <w:rPr>
          <w:szCs w:val="24"/>
        </w:rPr>
        <w:t xml:space="preserve"> </w:t>
      </w:r>
      <w:r w:rsidRPr="007F338E">
        <w:rPr>
          <w:szCs w:val="24"/>
        </w:rPr>
        <w:t>et</w:t>
      </w:r>
      <w:r>
        <w:rPr>
          <w:szCs w:val="24"/>
        </w:rPr>
        <w:t xml:space="preserve"> </w:t>
      </w:r>
      <w:r w:rsidRPr="007F338E">
        <w:rPr>
          <w:szCs w:val="24"/>
        </w:rPr>
        <w:t>un</w:t>
      </w:r>
      <w:r w:rsidRPr="007F338E">
        <w:rPr>
          <w:szCs w:val="24"/>
        </w:rPr>
        <w:t>i</w:t>
      </w:r>
      <w:r w:rsidRPr="007F338E">
        <w:rPr>
          <w:szCs w:val="24"/>
        </w:rPr>
        <w:t>verselles</w:t>
      </w:r>
      <w:r>
        <w:rPr>
          <w:szCs w:val="24"/>
        </w:rPr>
        <w:t xml:space="preserve"> </w:t>
      </w:r>
      <w:r w:rsidRPr="007F338E">
        <w:rPr>
          <w:szCs w:val="24"/>
        </w:rPr>
        <w:t>tirées</w:t>
      </w:r>
      <w:r>
        <w:rPr>
          <w:szCs w:val="24"/>
        </w:rPr>
        <w:t xml:space="preserve"> </w:t>
      </w:r>
      <w:r w:rsidRPr="007F338E">
        <w:rPr>
          <w:szCs w:val="24"/>
        </w:rPr>
        <w:t>de</w:t>
      </w:r>
      <w:r>
        <w:rPr>
          <w:szCs w:val="24"/>
        </w:rPr>
        <w:t xml:space="preserve"> </w:t>
      </w:r>
      <w:r w:rsidRPr="007F338E">
        <w:rPr>
          <w:szCs w:val="24"/>
        </w:rPr>
        <w:t>l’observation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sociale,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et</w:t>
      </w:r>
      <w:r>
        <w:rPr>
          <w:szCs w:val="24"/>
        </w:rPr>
        <w:t xml:space="preserve"> </w:t>
      </w:r>
      <w:r w:rsidRPr="007F338E">
        <w:rPr>
          <w:szCs w:val="24"/>
        </w:rPr>
        <w:t>Max</w:t>
      </w:r>
      <w:r>
        <w:rPr>
          <w:szCs w:val="24"/>
        </w:rPr>
        <w:t xml:space="preserve"> </w:t>
      </w:r>
      <w:r w:rsidRPr="007F338E">
        <w:rPr>
          <w:szCs w:val="24"/>
        </w:rPr>
        <w:t>Weber</w:t>
      </w:r>
      <w:r>
        <w:rPr>
          <w:szCs w:val="24"/>
        </w:rPr>
        <w:t xml:space="preserve"> </w:t>
      </w:r>
      <w:r w:rsidRPr="007F338E">
        <w:rPr>
          <w:szCs w:val="24"/>
        </w:rPr>
        <w:t>proposent</w:t>
      </w:r>
      <w:r>
        <w:rPr>
          <w:szCs w:val="24"/>
        </w:rPr>
        <w:t xml:space="preserve"> </w:t>
      </w:r>
      <w:r w:rsidRPr="007F338E">
        <w:rPr>
          <w:szCs w:val="24"/>
        </w:rPr>
        <w:t>des</w:t>
      </w:r>
      <w:r>
        <w:rPr>
          <w:szCs w:val="24"/>
        </w:rPr>
        <w:t xml:space="preserve"> « </w:t>
      </w:r>
      <w:r w:rsidRPr="007F338E">
        <w:rPr>
          <w:szCs w:val="24"/>
        </w:rPr>
        <w:t>modèles</w:t>
      </w:r>
      <w:r>
        <w:rPr>
          <w:szCs w:val="24"/>
        </w:rPr>
        <w:t xml:space="preserve"> » </w:t>
      </w:r>
      <w:r w:rsidRPr="007F338E">
        <w:rPr>
          <w:szCs w:val="24"/>
        </w:rPr>
        <w:t>idéaux</w:t>
      </w:r>
      <w:r>
        <w:rPr>
          <w:szCs w:val="24"/>
        </w:rPr>
        <w:t xml:space="preserve"> </w:t>
      </w:r>
      <w:r w:rsidRPr="007F338E">
        <w:rPr>
          <w:szCs w:val="24"/>
        </w:rPr>
        <w:t>et</w:t>
      </w:r>
      <w:r>
        <w:rPr>
          <w:szCs w:val="24"/>
        </w:rPr>
        <w:t xml:space="preserve"> </w:t>
      </w:r>
      <w:r w:rsidRPr="007F338E">
        <w:rPr>
          <w:szCs w:val="24"/>
        </w:rPr>
        <w:t>généraux.</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forme</w:t>
      </w:r>
      <w:r>
        <w:rPr>
          <w:szCs w:val="24"/>
        </w:rPr>
        <w:t xml:space="preserve"> » </w:t>
      </w:r>
      <w:r w:rsidRPr="007F338E">
        <w:rPr>
          <w:i/>
          <w:szCs w:val="24"/>
        </w:rPr>
        <w:t>préfigure</w:t>
      </w:r>
      <w:r>
        <w:rPr>
          <w:szCs w:val="24"/>
        </w:rPr>
        <w:t xml:space="preserve"> </w:t>
      </w:r>
      <w:r w:rsidRPr="007F338E">
        <w:rPr>
          <w:szCs w:val="24"/>
        </w:rPr>
        <w:t>ainsi,</w:t>
      </w:r>
      <w:r>
        <w:rPr>
          <w:szCs w:val="24"/>
        </w:rPr>
        <w:t xml:space="preserve"> </w:t>
      </w:r>
      <w:r w:rsidRPr="007F338E">
        <w:rPr>
          <w:szCs w:val="24"/>
        </w:rPr>
        <w:t>selon</w:t>
      </w:r>
      <w:r>
        <w:rPr>
          <w:szCs w:val="24"/>
        </w:rPr>
        <w:t xml:space="preserve"> </w:t>
      </w:r>
      <w:r w:rsidRPr="007F338E">
        <w:rPr>
          <w:szCs w:val="24"/>
        </w:rPr>
        <w:t>Raymond</w:t>
      </w:r>
      <w:r>
        <w:rPr>
          <w:szCs w:val="24"/>
        </w:rPr>
        <w:t xml:space="preserve"> </w:t>
      </w:r>
      <w:r w:rsidRPr="007F338E">
        <w:rPr>
          <w:szCs w:val="24"/>
        </w:rPr>
        <w:t>Boudon</w:t>
      </w:r>
      <w:r>
        <w:rPr>
          <w:szCs w:val="24"/>
        </w:rPr>
        <w:t xml:space="preserve"> </w:t>
      </w:r>
      <w:r w:rsidRPr="007F338E">
        <w:rPr>
          <w:szCs w:val="24"/>
        </w:rPr>
        <w:t>et</w:t>
      </w:r>
      <w:r>
        <w:rPr>
          <w:szCs w:val="24"/>
        </w:rPr>
        <w:t xml:space="preserve"> </w:t>
      </w:r>
      <w:r w:rsidRPr="007F338E">
        <w:rPr>
          <w:szCs w:val="24"/>
        </w:rPr>
        <w:t>Fra</w:t>
      </w:r>
      <w:r w:rsidRPr="007F338E">
        <w:rPr>
          <w:szCs w:val="24"/>
        </w:rPr>
        <w:t>n</w:t>
      </w:r>
      <w:r w:rsidRPr="007F338E">
        <w:rPr>
          <w:szCs w:val="24"/>
        </w:rPr>
        <w:t>çois</w:t>
      </w:r>
      <w:r>
        <w:rPr>
          <w:szCs w:val="24"/>
        </w:rPr>
        <w:t xml:space="preserve"> </w:t>
      </w:r>
      <w:r w:rsidRPr="007F338E">
        <w:rPr>
          <w:szCs w:val="24"/>
        </w:rPr>
        <w:t>Bourricaud,</w:t>
      </w:r>
      <w:r>
        <w:rPr>
          <w:szCs w:val="24"/>
        </w:rPr>
        <w:t xml:space="preserve"> « </w:t>
      </w:r>
      <w:r w:rsidRPr="007F338E">
        <w:rPr>
          <w:szCs w:val="24"/>
        </w:rPr>
        <w:t>la</w:t>
      </w:r>
      <w:r>
        <w:rPr>
          <w:szCs w:val="24"/>
        </w:rPr>
        <w:t xml:space="preserve"> </w:t>
      </w:r>
      <w:r w:rsidRPr="007F338E">
        <w:rPr>
          <w:szCs w:val="24"/>
        </w:rPr>
        <w:t>notion</w:t>
      </w:r>
      <w:r>
        <w:rPr>
          <w:szCs w:val="24"/>
        </w:rPr>
        <w:t xml:space="preserve"> </w:t>
      </w:r>
      <w:r w:rsidRPr="007F338E">
        <w:rPr>
          <w:szCs w:val="24"/>
        </w:rPr>
        <w:t>moderne</w:t>
      </w:r>
      <w:r>
        <w:rPr>
          <w:szCs w:val="24"/>
        </w:rPr>
        <w:t xml:space="preserve"> </w:t>
      </w:r>
      <w:r w:rsidRPr="007F338E">
        <w:rPr>
          <w:szCs w:val="24"/>
        </w:rPr>
        <w:t>de</w:t>
      </w:r>
      <w:r>
        <w:rPr>
          <w:szCs w:val="24"/>
        </w:rPr>
        <w:t xml:space="preserve"> </w:t>
      </w:r>
      <w:r w:rsidRPr="007F338E">
        <w:rPr>
          <w:szCs w:val="24"/>
        </w:rPr>
        <w:t>modèle</w:t>
      </w:r>
      <w:r>
        <w:rPr>
          <w:szCs w:val="24"/>
        </w:rPr>
        <w:t xml:space="preserve"> » </w:t>
      </w:r>
      <w:r w:rsidRPr="007F338E">
        <w:rPr>
          <w:szCs w:val="24"/>
        </w:rPr>
        <w:t>(Boudon,</w:t>
      </w:r>
      <w:r>
        <w:rPr>
          <w:szCs w:val="24"/>
        </w:rPr>
        <w:t xml:space="preserve"> </w:t>
      </w:r>
      <w:r w:rsidRPr="007F338E">
        <w:rPr>
          <w:szCs w:val="24"/>
        </w:rPr>
        <w:t>Bourr</w:t>
      </w:r>
      <w:r w:rsidRPr="007F338E">
        <w:rPr>
          <w:szCs w:val="24"/>
        </w:rPr>
        <w:t>i</w:t>
      </w:r>
      <w:r w:rsidRPr="007F338E">
        <w:rPr>
          <w:szCs w:val="24"/>
        </w:rPr>
        <w:t>caud,</w:t>
      </w:r>
      <w:r>
        <w:rPr>
          <w:szCs w:val="24"/>
        </w:rPr>
        <w:t xml:space="preserve"> </w:t>
      </w:r>
      <w:r w:rsidRPr="007F338E">
        <w:rPr>
          <w:szCs w:val="24"/>
        </w:rPr>
        <w:t>2004,</w:t>
      </w:r>
      <w:r>
        <w:rPr>
          <w:szCs w:val="24"/>
        </w:rPr>
        <w:t xml:space="preserve"> </w:t>
      </w:r>
      <w:r w:rsidRPr="007F338E">
        <w:rPr>
          <w:szCs w:val="24"/>
        </w:rPr>
        <w:t>p.522)</w:t>
      </w:r>
      <w:r>
        <w:rPr>
          <w:szCs w:val="24"/>
        </w:rPr>
        <w:t> </w:t>
      </w:r>
      <w:r w:rsidRPr="007F338E">
        <w:rPr>
          <w:rStyle w:val="Appelnotedebasdep"/>
          <w:szCs w:val="24"/>
        </w:rPr>
        <w:footnoteReference w:id="67"/>
      </w:r>
      <w:r w:rsidRPr="007F338E">
        <w:rPr>
          <w:szCs w:val="24"/>
        </w:rPr>
        <w:t>.</w:t>
      </w:r>
    </w:p>
    <w:p w:rsidR="00E30456" w:rsidRPr="007F338E" w:rsidRDefault="00E30456" w:rsidP="00E30456">
      <w:pPr>
        <w:spacing w:before="120" w:after="120"/>
        <w:jc w:val="both"/>
        <w:rPr>
          <w:szCs w:val="24"/>
        </w:rPr>
      </w:pPr>
      <w:r w:rsidRPr="007F338E">
        <w:rPr>
          <w:szCs w:val="24"/>
        </w:rPr>
        <w:t>Une</w:t>
      </w:r>
      <w:r>
        <w:rPr>
          <w:szCs w:val="24"/>
        </w:rPr>
        <w:t xml:space="preserve"> </w:t>
      </w:r>
      <w:r w:rsidRPr="007F338E">
        <w:rPr>
          <w:szCs w:val="24"/>
        </w:rPr>
        <w:t>forme</w:t>
      </w:r>
      <w:r>
        <w:rPr>
          <w:szCs w:val="24"/>
        </w:rPr>
        <w:t xml:space="preserve"> </w:t>
      </w:r>
      <w:r w:rsidRPr="007F338E">
        <w:rPr>
          <w:szCs w:val="24"/>
        </w:rPr>
        <w:t>est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fois</w:t>
      </w:r>
      <w:r>
        <w:rPr>
          <w:szCs w:val="24"/>
        </w:rPr>
        <w:t xml:space="preserve"> </w:t>
      </w:r>
      <w:r w:rsidRPr="007F338E">
        <w:rPr>
          <w:szCs w:val="24"/>
        </w:rPr>
        <w:t>un</w:t>
      </w:r>
      <w:r>
        <w:rPr>
          <w:szCs w:val="24"/>
        </w:rPr>
        <w:t xml:space="preserve"> </w:t>
      </w:r>
      <w:r w:rsidRPr="007F338E">
        <w:rPr>
          <w:szCs w:val="24"/>
        </w:rPr>
        <w:t>outil</w:t>
      </w:r>
      <w:r>
        <w:rPr>
          <w:szCs w:val="24"/>
        </w:rPr>
        <w:t xml:space="preserve"> </w:t>
      </w:r>
      <w:r w:rsidRPr="007F338E">
        <w:rPr>
          <w:szCs w:val="24"/>
        </w:rPr>
        <w:t>théorique,</w:t>
      </w:r>
      <w:r>
        <w:rPr>
          <w:szCs w:val="24"/>
        </w:rPr>
        <w:t xml:space="preserve"> </w:t>
      </w:r>
      <w:r w:rsidRPr="007F338E">
        <w:rPr>
          <w:szCs w:val="24"/>
        </w:rPr>
        <w:t>un</w:t>
      </w:r>
      <w:r>
        <w:rPr>
          <w:szCs w:val="24"/>
        </w:rPr>
        <w:t xml:space="preserve"> </w:t>
      </w:r>
      <w:r w:rsidRPr="007F338E">
        <w:rPr>
          <w:szCs w:val="24"/>
        </w:rPr>
        <w:t>modèle</w:t>
      </w:r>
      <w:r>
        <w:rPr>
          <w:szCs w:val="24"/>
        </w:rPr>
        <w:t xml:space="preserve"> </w:t>
      </w:r>
      <w:r w:rsidRPr="007F338E">
        <w:rPr>
          <w:szCs w:val="24"/>
        </w:rPr>
        <w:t>qui</w:t>
      </w:r>
      <w:r>
        <w:rPr>
          <w:szCs w:val="24"/>
        </w:rPr>
        <w:t xml:space="preserve"> </w:t>
      </w:r>
      <w:r w:rsidRPr="007F338E">
        <w:rPr>
          <w:szCs w:val="24"/>
        </w:rPr>
        <w:t>s’apparente</w:t>
      </w:r>
      <w:r>
        <w:rPr>
          <w:szCs w:val="24"/>
        </w:rPr>
        <w:t xml:space="preserve"> </w:t>
      </w:r>
      <w:r w:rsidRPr="007F338E">
        <w:rPr>
          <w:szCs w:val="24"/>
        </w:rPr>
        <w:t>à</w:t>
      </w:r>
      <w:r>
        <w:rPr>
          <w:szCs w:val="24"/>
        </w:rPr>
        <w:t xml:space="preserve"> </w:t>
      </w:r>
      <w:r w:rsidRPr="007F338E">
        <w:rPr>
          <w:szCs w:val="24"/>
        </w:rPr>
        <w:t>l’idéal-type</w:t>
      </w:r>
      <w:r>
        <w:rPr>
          <w:szCs w:val="24"/>
        </w:rPr>
        <w:t xml:space="preserve"> </w:t>
      </w:r>
      <w:r w:rsidRPr="007F338E">
        <w:rPr>
          <w:szCs w:val="24"/>
        </w:rPr>
        <w:t>de</w:t>
      </w:r>
      <w:r>
        <w:rPr>
          <w:szCs w:val="24"/>
        </w:rPr>
        <w:t xml:space="preserve"> </w:t>
      </w:r>
      <w:r w:rsidRPr="007F338E">
        <w:rPr>
          <w:szCs w:val="24"/>
        </w:rPr>
        <w:t>Max</w:t>
      </w:r>
      <w:r>
        <w:rPr>
          <w:szCs w:val="24"/>
        </w:rPr>
        <w:t xml:space="preserve"> </w:t>
      </w:r>
      <w:r w:rsidRPr="007F338E">
        <w:rPr>
          <w:szCs w:val="24"/>
        </w:rPr>
        <w:t>Weber</w:t>
      </w:r>
      <w:r>
        <w:rPr>
          <w:szCs w:val="24"/>
        </w:rPr>
        <w:t xml:space="preserve"> </w:t>
      </w:r>
      <w:r w:rsidRPr="007F338E">
        <w:rPr>
          <w:szCs w:val="24"/>
        </w:rPr>
        <w:t>mais</w:t>
      </w:r>
      <w:r>
        <w:rPr>
          <w:szCs w:val="24"/>
        </w:rPr>
        <w:t xml:space="preserve"> </w:t>
      </w:r>
      <w:r w:rsidRPr="007F338E">
        <w:rPr>
          <w:szCs w:val="24"/>
        </w:rPr>
        <w:t>elle</w:t>
      </w:r>
      <w:r>
        <w:rPr>
          <w:szCs w:val="24"/>
        </w:rPr>
        <w:t xml:space="preserve"> </w:t>
      </w:r>
      <w:r w:rsidRPr="007F338E">
        <w:rPr>
          <w:szCs w:val="24"/>
        </w:rPr>
        <w:t>possède</w:t>
      </w:r>
      <w:r>
        <w:rPr>
          <w:szCs w:val="24"/>
        </w:rPr>
        <w:t xml:space="preserve"> </w:t>
      </w:r>
      <w:r w:rsidRPr="007F338E">
        <w:rPr>
          <w:szCs w:val="24"/>
        </w:rPr>
        <w:t>aussi</w:t>
      </w:r>
      <w:r>
        <w:rPr>
          <w:szCs w:val="24"/>
        </w:rPr>
        <w:t xml:space="preserve"> </w:t>
      </w:r>
      <w:r w:rsidRPr="007F338E">
        <w:rPr>
          <w:szCs w:val="24"/>
        </w:rPr>
        <w:t>une</w:t>
      </w:r>
      <w:r>
        <w:rPr>
          <w:szCs w:val="24"/>
        </w:rPr>
        <w:t xml:space="preserve"> </w:t>
      </w:r>
      <w:r w:rsidRPr="007F338E">
        <w:rPr>
          <w:szCs w:val="24"/>
        </w:rPr>
        <w:t>dimension</w:t>
      </w:r>
      <w:r>
        <w:rPr>
          <w:szCs w:val="24"/>
        </w:rPr>
        <w:t xml:space="preserve"> </w:t>
      </w:r>
      <w:r w:rsidRPr="007F338E">
        <w:rPr>
          <w:szCs w:val="24"/>
        </w:rPr>
        <w:t>ontologique.</w:t>
      </w:r>
      <w:r>
        <w:rPr>
          <w:szCs w:val="24"/>
        </w:rPr>
        <w:t xml:space="preserve"> </w:t>
      </w:r>
      <w:r w:rsidRPr="007F338E">
        <w:rPr>
          <w:szCs w:val="24"/>
        </w:rPr>
        <w:t>Avec</w:t>
      </w:r>
      <w:r>
        <w:rPr>
          <w:szCs w:val="24"/>
        </w:rPr>
        <w:t xml:space="preserve"> </w:t>
      </w:r>
      <w:r w:rsidRPr="007F338E">
        <w:rPr>
          <w:szCs w:val="24"/>
        </w:rPr>
        <w:t>le</w:t>
      </w:r>
      <w:r>
        <w:rPr>
          <w:szCs w:val="24"/>
        </w:rPr>
        <w:t xml:space="preserve"> </w:t>
      </w:r>
      <w:r w:rsidRPr="007F338E">
        <w:rPr>
          <w:szCs w:val="24"/>
        </w:rPr>
        <w:t>contenu</w:t>
      </w:r>
      <w:r>
        <w:rPr>
          <w:szCs w:val="24"/>
        </w:rPr>
        <w:t xml:space="preserve"> </w:t>
      </w:r>
      <w:r w:rsidRPr="007F338E">
        <w:rPr>
          <w:szCs w:val="24"/>
        </w:rPr>
        <w:t>elle</w:t>
      </w:r>
      <w:r>
        <w:rPr>
          <w:szCs w:val="24"/>
        </w:rPr>
        <w:t xml:space="preserve"> </w:t>
      </w:r>
      <w:r w:rsidRPr="007F338E">
        <w:rPr>
          <w:szCs w:val="24"/>
        </w:rPr>
        <w:t>constitue</w:t>
      </w:r>
      <w:r>
        <w:rPr>
          <w:szCs w:val="24"/>
        </w:rPr>
        <w:t xml:space="preserve"> </w:t>
      </w:r>
      <w:r w:rsidRPr="007F338E">
        <w:rPr>
          <w:szCs w:val="24"/>
        </w:rPr>
        <w:t>l’être</w:t>
      </w:r>
      <w:r>
        <w:rPr>
          <w:szCs w:val="24"/>
        </w:rPr>
        <w:t xml:space="preserve"> </w:t>
      </w:r>
      <w:r w:rsidRPr="007F338E">
        <w:rPr>
          <w:szCs w:val="24"/>
        </w:rPr>
        <w:t>même</w:t>
      </w:r>
      <w:r>
        <w:rPr>
          <w:szCs w:val="24"/>
        </w:rPr>
        <w:t xml:space="preserve"> </w:t>
      </w:r>
      <w:r w:rsidRPr="007F338E">
        <w:rPr>
          <w:szCs w:val="24"/>
        </w:rPr>
        <w:t>d’un</w:t>
      </w:r>
      <w:r>
        <w:rPr>
          <w:szCs w:val="24"/>
        </w:rPr>
        <w:t xml:space="preserve"> </w:t>
      </w:r>
      <w:r w:rsidRPr="007F338E">
        <w:rPr>
          <w:szCs w:val="24"/>
        </w:rPr>
        <w:t>fait</w:t>
      </w:r>
      <w:r>
        <w:rPr>
          <w:szCs w:val="24"/>
        </w:rPr>
        <w:t xml:space="preserve"> </w:t>
      </w:r>
      <w:r w:rsidRPr="007F338E">
        <w:rPr>
          <w:szCs w:val="24"/>
        </w:rPr>
        <w:t>social.</w:t>
      </w:r>
      <w:r>
        <w:rPr>
          <w:szCs w:val="24"/>
        </w:rPr>
        <w:t xml:space="preserve"> </w:t>
      </w:r>
      <w:r w:rsidRPr="007F338E">
        <w:rPr>
          <w:szCs w:val="24"/>
        </w:rPr>
        <w:t>L’abstraction</w:t>
      </w:r>
      <w:r>
        <w:rPr>
          <w:szCs w:val="24"/>
        </w:rPr>
        <w:t xml:space="preserve"> </w:t>
      </w:r>
      <w:r w:rsidRPr="007F338E">
        <w:rPr>
          <w:szCs w:val="24"/>
        </w:rPr>
        <w:t>tendrait</w:t>
      </w:r>
      <w:r>
        <w:rPr>
          <w:szCs w:val="24"/>
        </w:rPr>
        <w:t xml:space="preserve"> </w:t>
      </w:r>
      <w:r w:rsidRPr="007F338E">
        <w:rPr>
          <w:szCs w:val="24"/>
        </w:rPr>
        <w:t>donc</w:t>
      </w:r>
      <w:r>
        <w:rPr>
          <w:szCs w:val="24"/>
        </w:rPr>
        <w:t xml:space="preserve"> </w:t>
      </w:r>
      <w:r w:rsidRPr="007F338E">
        <w:rPr>
          <w:szCs w:val="24"/>
        </w:rPr>
        <w:t>à</w:t>
      </w:r>
      <w:r>
        <w:rPr>
          <w:szCs w:val="24"/>
        </w:rPr>
        <w:t xml:space="preserve"> </w:t>
      </w:r>
      <w:r w:rsidRPr="007F338E">
        <w:rPr>
          <w:szCs w:val="24"/>
        </w:rPr>
        <w:t>différencier</w:t>
      </w:r>
      <w:r>
        <w:rPr>
          <w:szCs w:val="24"/>
        </w:rPr>
        <w:t xml:space="preserve"> « </w:t>
      </w:r>
      <w:r w:rsidRPr="007F338E">
        <w:rPr>
          <w:szCs w:val="24"/>
        </w:rPr>
        <w:t>forme</w:t>
      </w:r>
      <w:r>
        <w:rPr>
          <w:szCs w:val="24"/>
        </w:rPr>
        <w:t xml:space="preserve"> » </w:t>
      </w:r>
      <w:r w:rsidRPr="007F338E">
        <w:rPr>
          <w:szCs w:val="24"/>
        </w:rPr>
        <w:t>(domination,</w:t>
      </w:r>
      <w:r>
        <w:rPr>
          <w:szCs w:val="24"/>
        </w:rPr>
        <w:t xml:space="preserve"> </w:t>
      </w:r>
      <w:r w:rsidRPr="007F338E">
        <w:rPr>
          <w:szCs w:val="24"/>
        </w:rPr>
        <w:t>conflit,</w:t>
      </w:r>
      <w:r>
        <w:rPr>
          <w:szCs w:val="24"/>
        </w:rPr>
        <w:t xml:space="preserve"> « </w:t>
      </w:r>
      <w:r w:rsidRPr="007F338E">
        <w:rPr>
          <w:szCs w:val="24"/>
        </w:rPr>
        <w:t>division</w:t>
      </w:r>
      <w:r>
        <w:rPr>
          <w:szCs w:val="24"/>
        </w:rPr>
        <w:t xml:space="preserve"> </w:t>
      </w:r>
      <w:r w:rsidRPr="007F338E">
        <w:rPr>
          <w:szCs w:val="24"/>
        </w:rPr>
        <w:t>du</w:t>
      </w:r>
      <w:r>
        <w:rPr>
          <w:szCs w:val="24"/>
        </w:rPr>
        <w:t xml:space="preserve"> </w:t>
      </w:r>
      <w:r w:rsidRPr="007F338E">
        <w:rPr>
          <w:szCs w:val="24"/>
        </w:rPr>
        <w:t>travail</w:t>
      </w:r>
      <w:r>
        <w:rPr>
          <w:szCs w:val="24"/>
        </w:rPr>
        <w:t> »</w:t>
      </w:r>
      <w:r w:rsidRPr="007F338E">
        <w:rPr>
          <w:szCs w:val="24"/>
        </w:rPr>
        <w:t>,</w:t>
      </w:r>
      <w:r>
        <w:rPr>
          <w:szCs w:val="24"/>
        </w:rPr>
        <w:t xml:space="preserve"> </w:t>
      </w:r>
      <w:r w:rsidRPr="007F338E">
        <w:rPr>
          <w:szCs w:val="24"/>
        </w:rPr>
        <w:t>etc.)</w:t>
      </w:r>
      <w:r>
        <w:rPr>
          <w:szCs w:val="24"/>
        </w:rPr>
        <w:t xml:space="preserve"> </w:t>
      </w:r>
      <w:r w:rsidRPr="007F338E">
        <w:rPr>
          <w:szCs w:val="24"/>
        </w:rPr>
        <w:t>et</w:t>
      </w:r>
      <w:r>
        <w:rPr>
          <w:szCs w:val="24"/>
        </w:rPr>
        <w:t xml:space="preserve"> « </w:t>
      </w:r>
      <w:r w:rsidRPr="007F338E">
        <w:rPr>
          <w:szCs w:val="24"/>
        </w:rPr>
        <w:t>contenu</w:t>
      </w:r>
      <w:r>
        <w:rPr>
          <w:szCs w:val="24"/>
        </w:rPr>
        <w:t xml:space="preserve"> » </w:t>
      </w:r>
      <w:r w:rsidRPr="007F338E">
        <w:rPr>
          <w:szCs w:val="24"/>
        </w:rPr>
        <w:t>(se</w:t>
      </w:r>
      <w:r w:rsidRPr="007F338E">
        <w:rPr>
          <w:szCs w:val="24"/>
        </w:rPr>
        <w:t>n</w:t>
      </w:r>
      <w:r w:rsidRPr="007F338E">
        <w:rPr>
          <w:szCs w:val="24"/>
        </w:rPr>
        <w:t>timents,</w:t>
      </w:r>
      <w:r>
        <w:rPr>
          <w:szCs w:val="24"/>
        </w:rPr>
        <w:t xml:space="preserve"> </w:t>
      </w:r>
      <w:r w:rsidRPr="007F338E">
        <w:rPr>
          <w:szCs w:val="24"/>
        </w:rPr>
        <w:t>pulsions,</w:t>
      </w:r>
      <w:r>
        <w:rPr>
          <w:szCs w:val="24"/>
        </w:rPr>
        <w:t xml:space="preserve"> </w:t>
      </w:r>
      <w:r w:rsidRPr="007F338E">
        <w:rPr>
          <w:szCs w:val="24"/>
        </w:rPr>
        <w:t>intérêts,</w:t>
      </w:r>
      <w:r>
        <w:rPr>
          <w:szCs w:val="24"/>
        </w:rPr>
        <w:t xml:space="preserve"> </w:t>
      </w:r>
      <w:r w:rsidRPr="007F338E">
        <w:rPr>
          <w:szCs w:val="24"/>
        </w:rPr>
        <w:t>objectifs,</w:t>
      </w:r>
      <w:r>
        <w:rPr>
          <w:szCs w:val="24"/>
        </w:rPr>
        <w:t xml:space="preserve"> </w:t>
      </w:r>
      <w:r w:rsidRPr="007F338E">
        <w:rPr>
          <w:szCs w:val="24"/>
        </w:rPr>
        <w:t>etc.)</w:t>
      </w:r>
      <w:r>
        <w:rPr>
          <w:szCs w:val="24"/>
        </w:rPr>
        <w:t xml:space="preserve"> </w:t>
      </w:r>
      <w:r w:rsidRPr="007F338E">
        <w:rPr>
          <w:szCs w:val="24"/>
        </w:rPr>
        <w:t>pour</w:t>
      </w:r>
      <w:r>
        <w:rPr>
          <w:szCs w:val="24"/>
        </w:rPr>
        <w:t xml:space="preserve"> </w:t>
      </w:r>
      <w:r w:rsidRPr="007F338E">
        <w:rPr>
          <w:szCs w:val="24"/>
        </w:rPr>
        <w:t>déterminer</w:t>
      </w:r>
      <w:r>
        <w:rPr>
          <w:szCs w:val="24"/>
        </w:rPr>
        <w:t xml:space="preserve"> </w:t>
      </w:r>
      <w:r w:rsidRPr="007F338E">
        <w:rPr>
          <w:szCs w:val="24"/>
        </w:rPr>
        <w:t>ce</w:t>
      </w:r>
      <w:r>
        <w:rPr>
          <w:szCs w:val="24"/>
        </w:rPr>
        <w:t xml:space="preserve"> </w:t>
      </w:r>
      <w:r w:rsidRPr="007F338E">
        <w:rPr>
          <w:szCs w:val="24"/>
        </w:rPr>
        <w:t>qu’est</w:t>
      </w:r>
      <w:r>
        <w:rPr>
          <w:szCs w:val="24"/>
        </w:rPr>
        <w:t xml:space="preserve"> </w:t>
      </w:r>
      <w:r w:rsidRPr="007F338E">
        <w:rPr>
          <w:szCs w:val="24"/>
        </w:rPr>
        <w:t>la</w:t>
      </w:r>
      <w:r>
        <w:rPr>
          <w:szCs w:val="24"/>
        </w:rPr>
        <w:t xml:space="preserve"> </w:t>
      </w:r>
      <w:r w:rsidRPr="007F338E">
        <w:rPr>
          <w:szCs w:val="24"/>
        </w:rPr>
        <w:t>socialité</w:t>
      </w:r>
      <w:r>
        <w:rPr>
          <w:szCs w:val="24"/>
        </w:rPr>
        <w:t xml:space="preserve"> </w:t>
      </w:r>
      <w:r w:rsidRPr="007F338E">
        <w:rPr>
          <w:szCs w:val="24"/>
        </w:rPr>
        <w:t>et</w:t>
      </w:r>
      <w:r>
        <w:rPr>
          <w:szCs w:val="24"/>
        </w:rPr>
        <w:t xml:space="preserve"> </w:t>
      </w:r>
      <w:r w:rsidRPr="007F338E">
        <w:rPr>
          <w:szCs w:val="24"/>
        </w:rPr>
        <w:t>comment</w:t>
      </w:r>
      <w:r>
        <w:rPr>
          <w:szCs w:val="24"/>
        </w:rPr>
        <w:t xml:space="preserve"> </w:t>
      </w:r>
      <w:r w:rsidRPr="007F338E">
        <w:rPr>
          <w:szCs w:val="24"/>
        </w:rPr>
        <w:t>se</w:t>
      </w:r>
      <w:r>
        <w:rPr>
          <w:szCs w:val="24"/>
        </w:rPr>
        <w:t xml:space="preserve"> </w:t>
      </w:r>
      <w:r w:rsidRPr="007F338E">
        <w:rPr>
          <w:szCs w:val="24"/>
        </w:rPr>
        <w:t>réalisent</w:t>
      </w:r>
      <w:r>
        <w:rPr>
          <w:szCs w:val="24"/>
        </w:rPr>
        <w:t xml:space="preserve"> </w:t>
      </w:r>
      <w:r w:rsidRPr="007F338E">
        <w:rPr>
          <w:szCs w:val="24"/>
        </w:rPr>
        <w:t>les</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socialisation.</w:t>
      </w:r>
      <w:r>
        <w:rPr>
          <w:szCs w:val="24"/>
        </w:rPr>
        <w:t xml:space="preserve"> </w:t>
      </w:r>
      <w:r w:rsidRPr="007F338E">
        <w:rPr>
          <w:szCs w:val="24"/>
        </w:rPr>
        <w:t>Les</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à</w:t>
      </w:r>
      <w:r>
        <w:rPr>
          <w:szCs w:val="24"/>
        </w:rPr>
        <w:t xml:space="preserve"> </w:t>
      </w:r>
      <w:r w:rsidRPr="007F338E">
        <w:rPr>
          <w:szCs w:val="24"/>
        </w:rPr>
        <w:t>l’origine</w:t>
      </w:r>
      <w:r>
        <w:rPr>
          <w:szCs w:val="24"/>
        </w:rPr>
        <w:t xml:space="preserve"> </w:t>
      </w:r>
      <w:r w:rsidRPr="007F338E">
        <w:rPr>
          <w:szCs w:val="24"/>
        </w:rPr>
        <w:t>des</w:t>
      </w:r>
      <w:r>
        <w:rPr>
          <w:szCs w:val="24"/>
        </w:rPr>
        <w:t xml:space="preserve"> </w:t>
      </w:r>
      <w:r w:rsidRPr="007F338E">
        <w:rPr>
          <w:szCs w:val="24"/>
        </w:rPr>
        <w:t>phénomènes</w:t>
      </w:r>
      <w:r>
        <w:rPr>
          <w:szCs w:val="24"/>
        </w:rPr>
        <w:t xml:space="preserve"> </w:t>
      </w:r>
      <w:r w:rsidRPr="007F338E">
        <w:rPr>
          <w:szCs w:val="24"/>
        </w:rPr>
        <w:t>sociaux,</w:t>
      </w:r>
      <w:r>
        <w:rPr>
          <w:szCs w:val="24"/>
        </w:rPr>
        <w:t xml:space="preserve"> </w:t>
      </w:r>
      <w:r w:rsidRPr="007F338E">
        <w:rPr>
          <w:szCs w:val="24"/>
        </w:rPr>
        <w:t>constituent</w:t>
      </w:r>
      <w:r>
        <w:rPr>
          <w:szCs w:val="24"/>
        </w:rPr>
        <w:t xml:space="preserve"> </w:t>
      </w:r>
      <w:r w:rsidRPr="007F338E">
        <w:rPr>
          <w:szCs w:val="24"/>
        </w:rPr>
        <w:t>les</w:t>
      </w:r>
      <w:r>
        <w:rPr>
          <w:szCs w:val="24"/>
        </w:rPr>
        <w:t xml:space="preserve"> </w:t>
      </w:r>
      <w:r w:rsidRPr="007F338E">
        <w:rPr>
          <w:szCs w:val="24"/>
        </w:rPr>
        <w:t>éléments</w:t>
      </w:r>
      <w:r>
        <w:rPr>
          <w:szCs w:val="24"/>
        </w:rPr>
        <w:t xml:space="preserve"> </w:t>
      </w:r>
      <w:r w:rsidRPr="007F338E">
        <w:rPr>
          <w:szCs w:val="24"/>
        </w:rPr>
        <w:t>dynamiques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parce</w:t>
      </w:r>
      <w:r>
        <w:rPr>
          <w:szCs w:val="24"/>
        </w:rPr>
        <w:t xml:space="preserve"> </w:t>
      </w:r>
      <w:r w:rsidRPr="007F338E">
        <w:rPr>
          <w:szCs w:val="24"/>
        </w:rPr>
        <w:t>que</w:t>
      </w:r>
      <w:r>
        <w:rPr>
          <w:szCs w:val="24"/>
        </w:rPr>
        <w:t xml:space="preserve"> </w:t>
      </w:r>
      <w:r w:rsidRPr="007F338E">
        <w:rPr>
          <w:szCs w:val="24"/>
        </w:rPr>
        <w:t>leurs</w:t>
      </w:r>
      <w:r>
        <w:rPr>
          <w:szCs w:val="24"/>
        </w:rPr>
        <w:t xml:space="preserve"> « </w:t>
      </w:r>
      <w:r w:rsidRPr="007F338E">
        <w:rPr>
          <w:szCs w:val="24"/>
        </w:rPr>
        <w:t>contenus</w:t>
      </w:r>
      <w:r>
        <w:rPr>
          <w:szCs w:val="24"/>
        </w:rPr>
        <w:t xml:space="preserve"> » </w:t>
      </w:r>
      <w:r w:rsidRPr="007F338E">
        <w:rPr>
          <w:szCs w:val="24"/>
        </w:rPr>
        <w:t>induisent</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interactions</w:t>
      </w:r>
      <w:r>
        <w:rPr>
          <w:szCs w:val="24"/>
        </w:rPr>
        <w:t xml:space="preserve"> </w:t>
      </w:r>
      <w:r w:rsidRPr="007F338E">
        <w:rPr>
          <w:szCs w:val="24"/>
        </w:rPr>
        <w:t>individuelles.</w:t>
      </w:r>
      <w:r>
        <w:rPr>
          <w:szCs w:val="24"/>
        </w:rPr>
        <w:t xml:space="preserve"> </w:t>
      </w:r>
      <w:r w:rsidRPr="007F338E">
        <w:rPr>
          <w:szCs w:val="24"/>
        </w:rPr>
        <w:t>Ainsi,</w:t>
      </w:r>
      <w:r>
        <w:rPr>
          <w:szCs w:val="24"/>
        </w:rPr>
        <w:t xml:space="preserve"> </w:t>
      </w:r>
      <w:r w:rsidRPr="007F338E">
        <w:rPr>
          <w:szCs w:val="24"/>
        </w:rPr>
        <w:t>les</w:t>
      </w:r>
      <w:r>
        <w:rPr>
          <w:szCs w:val="24"/>
        </w:rPr>
        <w:t xml:space="preserve"> </w:t>
      </w:r>
      <w:r w:rsidRPr="007F338E">
        <w:rPr>
          <w:szCs w:val="24"/>
        </w:rPr>
        <w:t>fo</w:t>
      </w:r>
      <w:r w:rsidRPr="007F338E">
        <w:rPr>
          <w:szCs w:val="24"/>
        </w:rPr>
        <w:t>r</w:t>
      </w:r>
      <w:r w:rsidRPr="007F338E">
        <w:rPr>
          <w:szCs w:val="24"/>
        </w:rPr>
        <w:t>mes</w:t>
      </w:r>
      <w:r>
        <w:rPr>
          <w:szCs w:val="24"/>
        </w:rPr>
        <w:t xml:space="preserve"> </w:t>
      </w:r>
      <w:r w:rsidRPr="007F338E">
        <w:rPr>
          <w:szCs w:val="24"/>
        </w:rPr>
        <w:t>sociales</w:t>
      </w:r>
      <w:r>
        <w:rPr>
          <w:szCs w:val="24"/>
        </w:rPr>
        <w:t xml:space="preserve"> </w:t>
      </w:r>
      <w:r w:rsidRPr="007F338E">
        <w:rPr>
          <w:szCs w:val="24"/>
        </w:rPr>
        <w:t>ou</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socialisation</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constructions</w:t>
      </w:r>
      <w:r>
        <w:rPr>
          <w:szCs w:val="24"/>
        </w:rPr>
        <w:t xml:space="preserve"> </w:t>
      </w:r>
      <w:r w:rsidRPr="007F338E">
        <w:rPr>
          <w:szCs w:val="24"/>
        </w:rPr>
        <w:t>produ</w:t>
      </w:r>
      <w:r w:rsidRPr="007F338E">
        <w:rPr>
          <w:szCs w:val="24"/>
        </w:rPr>
        <w:t>i</w:t>
      </w:r>
      <w:r w:rsidRPr="007F338E">
        <w:rPr>
          <w:szCs w:val="24"/>
        </w:rPr>
        <w:t>tes</w:t>
      </w:r>
      <w:r>
        <w:rPr>
          <w:szCs w:val="24"/>
        </w:rPr>
        <w:t xml:space="preserve"> </w:t>
      </w:r>
      <w:r w:rsidRPr="007F338E">
        <w:rPr>
          <w:szCs w:val="24"/>
        </w:rPr>
        <w:t>par</w:t>
      </w:r>
      <w:r>
        <w:rPr>
          <w:szCs w:val="24"/>
        </w:rPr>
        <w:t xml:space="preserve"> </w:t>
      </w:r>
      <w:r w:rsidRPr="007F338E">
        <w:rPr>
          <w:szCs w:val="24"/>
        </w:rPr>
        <w:t>ces</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Elles</w:t>
      </w:r>
      <w:r>
        <w:rPr>
          <w:szCs w:val="24"/>
        </w:rPr>
        <w:t xml:space="preserve"> </w:t>
      </w:r>
      <w:r w:rsidRPr="007F338E">
        <w:rPr>
          <w:szCs w:val="24"/>
        </w:rPr>
        <w:t>constituent</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possibilité</w:t>
      </w:r>
      <w:r>
        <w:rPr>
          <w:szCs w:val="24"/>
        </w:rPr>
        <w:t xml:space="preserve"> </w:t>
      </w:r>
      <w:r w:rsidRPr="007F338E">
        <w:rPr>
          <w:szCs w:val="24"/>
        </w:rPr>
        <w:t>de</w:t>
      </w:r>
      <w:r>
        <w:rPr>
          <w:szCs w:val="24"/>
        </w:rPr>
        <w:t xml:space="preserve"> </w:t>
      </w:r>
      <w:r w:rsidRPr="007F338E">
        <w:rPr>
          <w:szCs w:val="24"/>
        </w:rPr>
        <w:t>l’existence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sociales</w:t>
      </w:r>
      <w:r>
        <w:rPr>
          <w:szCs w:val="24"/>
        </w:rPr>
        <w:t xml:space="preserve"> </w:t>
      </w:r>
      <w:r w:rsidRPr="007F338E">
        <w:rPr>
          <w:szCs w:val="24"/>
        </w:rPr>
        <w:t>sont</w:t>
      </w:r>
      <w:r>
        <w:rPr>
          <w:szCs w:val="24"/>
        </w:rPr>
        <w:t xml:space="preserve"> </w:t>
      </w:r>
      <w:r w:rsidRPr="007F338E">
        <w:rPr>
          <w:szCs w:val="24"/>
        </w:rPr>
        <w:t>ainsi</w:t>
      </w:r>
      <w:r>
        <w:rPr>
          <w:szCs w:val="24"/>
        </w:rPr>
        <w:t xml:space="preserve"> </w:t>
      </w:r>
      <w:r w:rsidRPr="007F338E">
        <w:rPr>
          <w:szCs w:val="24"/>
        </w:rPr>
        <w:t>considérées</w:t>
      </w:r>
      <w:r>
        <w:rPr>
          <w:szCs w:val="24"/>
        </w:rPr>
        <w:t xml:space="preserve"> </w:t>
      </w:r>
      <w:r w:rsidRPr="007F338E">
        <w:rPr>
          <w:szCs w:val="24"/>
        </w:rPr>
        <w:t>comme</w:t>
      </w:r>
      <w:r>
        <w:rPr>
          <w:szCs w:val="24"/>
        </w:rPr>
        <w:t xml:space="preserve"> « </w:t>
      </w:r>
      <w:r w:rsidRPr="007F338E">
        <w:rPr>
          <w:szCs w:val="24"/>
        </w:rPr>
        <w:t>la</w:t>
      </w:r>
      <w:r>
        <w:rPr>
          <w:szCs w:val="24"/>
        </w:rPr>
        <w:t xml:space="preserve"> </w:t>
      </w:r>
      <w:r w:rsidRPr="007F338E">
        <w:rPr>
          <w:szCs w:val="24"/>
        </w:rPr>
        <w:t>cristallisation</w:t>
      </w:r>
      <w:r>
        <w:rPr>
          <w:szCs w:val="24"/>
        </w:rPr>
        <w:t xml:space="preserve"> [87] </w:t>
      </w:r>
      <w:r w:rsidRPr="007F338E">
        <w:rPr>
          <w:i/>
          <w:szCs w:val="24"/>
        </w:rPr>
        <w:t>a</w:t>
      </w:r>
      <w:r>
        <w:rPr>
          <w:i/>
          <w:szCs w:val="24"/>
        </w:rPr>
        <w:t xml:space="preserve"> </w:t>
      </w:r>
      <w:r w:rsidRPr="007F338E">
        <w:rPr>
          <w:i/>
          <w:szCs w:val="24"/>
        </w:rPr>
        <w:t>posteriori</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réc</w:t>
      </w:r>
      <w:r w:rsidRPr="007F338E">
        <w:rPr>
          <w:szCs w:val="24"/>
        </w:rPr>
        <w:t>i</w:t>
      </w:r>
      <w:r w:rsidRPr="007F338E">
        <w:rPr>
          <w:szCs w:val="24"/>
        </w:rPr>
        <w:t>proques</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objets</w:t>
      </w:r>
      <w:r>
        <w:rPr>
          <w:szCs w:val="24"/>
        </w:rPr>
        <w:t xml:space="preserve"> </w:t>
      </w:r>
      <w:r w:rsidRPr="007F338E">
        <w:rPr>
          <w:szCs w:val="24"/>
        </w:rPr>
        <w:t>culturels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institutions</w:t>
      </w:r>
      <w:r>
        <w:rPr>
          <w:szCs w:val="24"/>
        </w:rPr>
        <w:t xml:space="preserve"> </w:t>
      </w:r>
      <w:r w:rsidRPr="007F338E">
        <w:rPr>
          <w:szCs w:val="24"/>
        </w:rPr>
        <w:t>sociales</w:t>
      </w:r>
      <w:r>
        <w:rPr>
          <w:szCs w:val="24"/>
        </w:rPr>
        <w:t xml:space="preserve"> » </w:t>
      </w:r>
      <w:r w:rsidRPr="007F338E">
        <w:rPr>
          <w:szCs w:val="24"/>
        </w:rPr>
        <w:t>(Ramel,</w:t>
      </w:r>
      <w:r>
        <w:rPr>
          <w:szCs w:val="24"/>
        </w:rPr>
        <w:t xml:space="preserve"> </w:t>
      </w:r>
      <w:r w:rsidRPr="007F338E">
        <w:rPr>
          <w:szCs w:val="24"/>
        </w:rPr>
        <w:t>2006,</w:t>
      </w:r>
      <w:r>
        <w:rPr>
          <w:szCs w:val="24"/>
        </w:rPr>
        <w:t xml:space="preserve"> </w:t>
      </w:r>
      <w:r w:rsidRPr="007F338E">
        <w:rPr>
          <w:szCs w:val="24"/>
        </w:rPr>
        <w:t>p.37</w:t>
      </w:r>
      <w:r>
        <w:rPr>
          <w:szCs w:val="24"/>
        </w:rPr>
        <w:t xml:space="preserve"> ; </w:t>
      </w:r>
      <w:r w:rsidRPr="007F338E">
        <w:rPr>
          <w:szCs w:val="24"/>
        </w:rPr>
        <w:t>sur</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w:t>
      </w:r>
      <w:r w:rsidRPr="007F338E">
        <w:rPr>
          <w:szCs w:val="24"/>
        </w:rPr>
        <w:t>forme</w:t>
      </w:r>
      <w:r>
        <w:rPr>
          <w:szCs w:val="24"/>
        </w:rPr>
        <w:t xml:space="preserve"> </w:t>
      </w:r>
      <w:r w:rsidRPr="007F338E">
        <w:rPr>
          <w:szCs w:val="24"/>
        </w:rPr>
        <w:t>sociale</w:t>
      </w:r>
      <w:r>
        <w:rPr>
          <w:szCs w:val="24"/>
        </w:rPr>
        <w:t xml:space="preserve"> </w:t>
      </w:r>
      <w:r w:rsidRPr="007F338E">
        <w:rPr>
          <w:szCs w:val="24"/>
        </w:rPr>
        <w:t>voir</w:t>
      </w:r>
      <w:r>
        <w:rPr>
          <w:szCs w:val="24"/>
        </w:rPr>
        <w:t xml:space="preserve"> </w:t>
      </w:r>
      <w:r w:rsidRPr="007F338E">
        <w:rPr>
          <w:szCs w:val="24"/>
        </w:rPr>
        <w:t>aussi,</w:t>
      </w:r>
      <w:r>
        <w:rPr>
          <w:szCs w:val="24"/>
        </w:rPr>
        <w:t xml:space="preserve"> </w:t>
      </w:r>
      <w:r w:rsidRPr="007F338E">
        <w:rPr>
          <w:szCs w:val="24"/>
        </w:rPr>
        <w:t>Si</w:t>
      </w:r>
      <w:r w:rsidRPr="007F338E">
        <w:rPr>
          <w:szCs w:val="24"/>
        </w:rPr>
        <w:t>m</w:t>
      </w:r>
      <w:r w:rsidRPr="007F338E">
        <w:rPr>
          <w:szCs w:val="24"/>
        </w:rPr>
        <w:t>mel,</w:t>
      </w:r>
      <w:r>
        <w:rPr>
          <w:szCs w:val="24"/>
        </w:rPr>
        <w:t xml:space="preserve"> </w:t>
      </w:r>
      <w:r w:rsidRPr="007F338E">
        <w:rPr>
          <w:szCs w:val="24"/>
        </w:rPr>
        <w:t>1999,</w:t>
      </w:r>
      <w:r>
        <w:rPr>
          <w:szCs w:val="24"/>
        </w:rPr>
        <w:t xml:space="preserve"> </w:t>
      </w:r>
      <w:r w:rsidRPr="007F338E">
        <w:rPr>
          <w:szCs w:val="24"/>
        </w:rPr>
        <w:t>p.44</w:t>
      </w:r>
      <w:r>
        <w:rPr>
          <w:szCs w:val="24"/>
        </w:rPr>
        <w:t xml:space="preserve"> </w:t>
      </w:r>
      <w:r w:rsidRPr="007F338E">
        <w:rPr>
          <w:szCs w:val="24"/>
        </w:rPr>
        <w:t>et</w:t>
      </w:r>
      <w:r>
        <w:rPr>
          <w:szCs w:val="24"/>
        </w:rPr>
        <w:t xml:space="preserve"> </w:t>
      </w:r>
      <w:r w:rsidRPr="007F338E">
        <w:rPr>
          <w:szCs w:val="24"/>
        </w:rPr>
        <w:t>ss</w:t>
      </w:r>
      <w:r>
        <w:rPr>
          <w:szCs w:val="24"/>
        </w:rPr>
        <w:t xml:space="preserve"> ; </w:t>
      </w:r>
      <w:r w:rsidRPr="007F338E">
        <w:rPr>
          <w:szCs w:val="24"/>
        </w:rPr>
        <w:t>Deroche-Gurcel,</w:t>
      </w:r>
      <w:r>
        <w:rPr>
          <w:szCs w:val="24"/>
        </w:rPr>
        <w:t xml:space="preserve"> </w:t>
      </w:r>
      <w:r w:rsidRPr="007F338E">
        <w:rPr>
          <w:szCs w:val="24"/>
        </w:rPr>
        <w:t>Patrick</w:t>
      </w:r>
      <w:r>
        <w:rPr>
          <w:szCs w:val="24"/>
        </w:rPr>
        <w:t xml:space="preserve"> </w:t>
      </w:r>
      <w:r w:rsidRPr="007F338E">
        <w:rPr>
          <w:szCs w:val="24"/>
        </w:rPr>
        <w:t>Watier,</w:t>
      </w:r>
      <w:r>
        <w:rPr>
          <w:szCs w:val="24"/>
        </w:rPr>
        <w:t xml:space="preserve"> </w:t>
      </w:r>
      <w:r w:rsidRPr="007F338E">
        <w:rPr>
          <w:szCs w:val="24"/>
        </w:rPr>
        <w:t>2002,</w:t>
      </w:r>
      <w:r>
        <w:rPr>
          <w:szCs w:val="24"/>
        </w:rPr>
        <w:t xml:space="preserve"> </w:t>
      </w:r>
      <w:r w:rsidRPr="007F338E">
        <w:rPr>
          <w:szCs w:val="24"/>
        </w:rPr>
        <w:t>pp.19-30).</w:t>
      </w:r>
    </w:p>
    <w:p w:rsidR="00E30456" w:rsidRPr="007F338E" w:rsidRDefault="00E30456" w:rsidP="00E30456">
      <w:pPr>
        <w:spacing w:before="120" w:after="120"/>
        <w:jc w:val="both"/>
        <w:rPr>
          <w:szCs w:val="24"/>
        </w:rPr>
      </w:pPr>
      <w:r w:rsidRPr="007F338E">
        <w:rPr>
          <w:szCs w:val="24"/>
        </w:rPr>
        <w:t>Panayis</w:t>
      </w:r>
      <w:r>
        <w:rPr>
          <w:szCs w:val="24"/>
        </w:rPr>
        <w:t xml:space="preserve"> </w:t>
      </w:r>
      <w:r w:rsidRPr="007F338E">
        <w:rPr>
          <w:szCs w:val="24"/>
        </w:rPr>
        <w:t>Papaligouras,</w:t>
      </w:r>
      <w:r>
        <w:rPr>
          <w:szCs w:val="24"/>
        </w:rPr>
        <w:t xml:space="preserve"> </w:t>
      </w:r>
      <w:r w:rsidRPr="007F338E">
        <w:rPr>
          <w:szCs w:val="24"/>
        </w:rPr>
        <w:t>à</w:t>
      </w:r>
      <w:r>
        <w:rPr>
          <w:szCs w:val="24"/>
        </w:rPr>
        <w:t xml:space="preserve"> </w:t>
      </w:r>
      <w:r w:rsidRPr="007F338E">
        <w:rPr>
          <w:szCs w:val="24"/>
        </w:rPr>
        <w:t>notre</w:t>
      </w:r>
      <w:r>
        <w:rPr>
          <w:szCs w:val="24"/>
        </w:rPr>
        <w:t xml:space="preserve"> </w:t>
      </w:r>
      <w:r w:rsidRPr="007F338E">
        <w:rPr>
          <w:szCs w:val="24"/>
        </w:rPr>
        <w:t>connaissance</w:t>
      </w:r>
      <w:r>
        <w:rPr>
          <w:szCs w:val="24"/>
        </w:rPr>
        <w:t xml:space="preserve"> </w:t>
      </w:r>
      <w:r w:rsidRPr="007F338E">
        <w:rPr>
          <w:szCs w:val="24"/>
        </w:rPr>
        <w:t>le</w:t>
      </w:r>
      <w:r>
        <w:rPr>
          <w:szCs w:val="24"/>
        </w:rPr>
        <w:t xml:space="preserve"> </w:t>
      </w:r>
      <w:r w:rsidRPr="007F338E">
        <w:rPr>
          <w:szCs w:val="24"/>
        </w:rPr>
        <w:t>premier</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seul</w:t>
      </w:r>
      <w:r>
        <w:rPr>
          <w:szCs w:val="24"/>
        </w:rPr>
        <w:t xml:space="preserve"> </w:t>
      </w:r>
      <w:r w:rsidRPr="007F338E">
        <w:rPr>
          <w:szCs w:val="24"/>
        </w:rPr>
        <w:t>a</w:t>
      </w:r>
      <w:r w:rsidRPr="007F338E">
        <w:rPr>
          <w:szCs w:val="24"/>
        </w:rPr>
        <w:t>u</w:t>
      </w:r>
      <w:r w:rsidRPr="007F338E">
        <w:rPr>
          <w:szCs w:val="24"/>
        </w:rPr>
        <w:t>teur</w:t>
      </w:r>
      <w:r>
        <w:rPr>
          <w:szCs w:val="24"/>
        </w:rPr>
        <w:t xml:space="preserve"> </w:t>
      </w:r>
      <w:r w:rsidRPr="007F338E">
        <w:rPr>
          <w:szCs w:val="24"/>
        </w:rPr>
        <w:t>à</w:t>
      </w:r>
      <w:r>
        <w:rPr>
          <w:szCs w:val="24"/>
        </w:rPr>
        <w:t xml:space="preserve"> </w:t>
      </w:r>
      <w:r w:rsidRPr="007F338E">
        <w:rPr>
          <w:szCs w:val="24"/>
        </w:rPr>
        <w:t>avoir</w:t>
      </w:r>
      <w:r>
        <w:rPr>
          <w:szCs w:val="24"/>
        </w:rPr>
        <w:t xml:space="preserve"> </w:t>
      </w:r>
      <w:r w:rsidRPr="007F338E">
        <w:rPr>
          <w:szCs w:val="24"/>
        </w:rPr>
        <w:t>transposé</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w:t>
      </w:r>
      <w:r w:rsidRPr="007F338E">
        <w:rPr>
          <w:szCs w:val="24"/>
        </w:rPr>
        <w:t>forme</w:t>
      </w:r>
      <w:r>
        <w:rPr>
          <w:szCs w:val="24"/>
        </w:rPr>
        <w:t xml:space="preserve"> </w:t>
      </w:r>
      <w:r w:rsidRPr="007F338E">
        <w:rPr>
          <w:szCs w:val="24"/>
        </w:rPr>
        <w:t>et</w:t>
      </w:r>
      <w:r>
        <w:rPr>
          <w:szCs w:val="24"/>
        </w:rPr>
        <w:t xml:space="preserve"> </w:t>
      </w:r>
      <w:r w:rsidRPr="007F338E">
        <w:rPr>
          <w:szCs w:val="24"/>
        </w:rPr>
        <w:t>l’approche</w:t>
      </w:r>
      <w:r>
        <w:rPr>
          <w:szCs w:val="24"/>
        </w:rPr>
        <w:t xml:space="preserve"> </w:t>
      </w:r>
      <w:r w:rsidRPr="007F338E">
        <w:rPr>
          <w:szCs w:val="24"/>
        </w:rPr>
        <w:t>de</w:t>
      </w:r>
      <w:r>
        <w:rPr>
          <w:szCs w:val="24"/>
        </w:rPr>
        <w:t xml:space="preserve"> </w:t>
      </w:r>
      <w:r w:rsidRPr="007F338E">
        <w:rPr>
          <w:szCs w:val="24"/>
        </w:rPr>
        <w:t>Georg</w:t>
      </w:r>
      <w:r>
        <w:rPr>
          <w:szCs w:val="24"/>
        </w:rPr>
        <w:t xml:space="preserve"> </w:t>
      </w:r>
      <w:r w:rsidRPr="007F338E">
        <w:rPr>
          <w:szCs w:val="24"/>
        </w:rPr>
        <w:t>Si</w:t>
      </w:r>
      <w:r w:rsidRPr="007F338E">
        <w:rPr>
          <w:szCs w:val="24"/>
        </w:rPr>
        <w:t>m</w:t>
      </w:r>
      <w:r w:rsidRPr="007F338E">
        <w:rPr>
          <w:szCs w:val="24"/>
        </w:rPr>
        <w:t>mel</w:t>
      </w:r>
      <w:r>
        <w:rPr>
          <w:szCs w:val="24"/>
        </w:rPr>
        <w:t xml:space="preserve"> </w:t>
      </w:r>
      <w:r w:rsidRPr="007F338E">
        <w:rPr>
          <w:szCs w:val="24"/>
        </w:rPr>
        <w:t>au</w:t>
      </w:r>
      <w:r>
        <w:rPr>
          <w:szCs w:val="24"/>
        </w:rPr>
        <w:t xml:space="preserve"> </w:t>
      </w:r>
      <w:r w:rsidRPr="007F338E">
        <w:rPr>
          <w:szCs w:val="24"/>
        </w:rPr>
        <w:t>domaine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internationales</w:t>
      </w:r>
      <w:r>
        <w:rPr>
          <w:szCs w:val="24"/>
        </w:rPr>
        <w:t xml:space="preserve"> </w:t>
      </w:r>
      <w:r w:rsidRPr="007F338E">
        <w:rPr>
          <w:szCs w:val="24"/>
        </w:rPr>
        <w:t>(Papaligouras,</w:t>
      </w:r>
      <w:r>
        <w:rPr>
          <w:szCs w:val="24"/>
        </w:rPr>
        <w:t xml:space="preserve"> </w:t>
      </w:r>
      <w:r w:rsidRPr="007F338E">
        <w:rPr>
          <w:szCs w:val="24"/>
        </w:rPr>
        <w:t>1941)</w:t>
      </w:r>
      <w:r>
        <w:rPr>
          <w:szCs w:val="24"/>
        </w:rPr>
        <w:t> </w:t>
      </w:r>
      <w:r w:rsidRPr="007F338E">
        <w:rPr>
          <w:rStyle w:val="Appelnotedebasdep"/>
          <w:szCs w:val="24"/>
        </w:rPr>
        <w:footnoteReference w:id="68"/>
      </w:r>
      <w:r w:rsidRPr="007F338E">
        <w:rPr>
          <w:szCs w:val="24"/>
        </w:rPr>
        <w:t>,</w:t>
      </w:r>
      <w:r>
        <w:rPr>
          <w:szCs w:val="24"/>
        </w:rPr>
        <w:t xml:space="preserve"> </w:t>
      </w:r>
      <w:r w:rsidRPr="007F338E">
        <w:rPr>
          <w:szCs w:val="24"/>
        </w:rPr>
        <w:t>précise</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titre</w:t>
      </w:r>
      <w:r>
        <w:rPr>
          <w:szCs w:val="24"/>
        </w:rPr>
        <w:t> : « </w:t>
      </w:r>
      <w:r w:rsidRPr="007F338E">
        <w:rPr>
          <w:szCs w:val="24"/>
        </w:rPr>
        <w:t>j'appelle</w:t>
      </w:r>
      <w:r>
        <w:rPr>
          <w:szCs w:val="24"/>
        </w:rPr>
        <w:t xml:space="preserve"> </w:t>
      </w:r>
      <w:r w:rsidRPr="007F338E">
        <w:rPr>
          <w:szCs w:val="24"/>
        </w:rPr>
        <w:t>forme</w:t>
      </w:r>
      <w:r>
        <w:rPr>
          <w:szCs w:val="24"/>
        </w:rPr>
        <w:t xml:space="preserve"> </w:t>
      </w:r>
      <w:r w:rsidRPr="007F338E">
        <w:rPr>
          <w:szCs w:val="24"/>
        </w:rPr>
        <w:t>sociale</w:t>
      </w:r>
      <w:r>
        <w:rPr>
          <w:szCs w:val="24"/>
        </w:rPr>
        <w:t xml:space="preserve"> </w:t>
      </w:r>
      <w:r w:rsidRPr="007F338E">
        <w:rPr>
          <w:szCs w:val="24"/>
        </w:rPr>
        <w:t>tout</w:t>
      </w:r>
      <w:r>
        <w:rPr>
          <w:szCs w:val="24"/>
        </w:rPr>
        <w:t xml:space="preserve"> </w:t>
      </w:r>
      <w:r w:rsidRPr="007F338E">
        <w:rPr>
          <w:szCs w:val="24"/>
        </w:rPr>
        <w:t>ordre</w:t>
      </w:r>
      <w:r>
        <w:rPr>
          <w:szCs w:val="24"/>
        </w:rPr>
        <w:t xml:space="preserve"> </w:t>
      </w:r>
      <w:r w:rsidRPr="007F338E">
        <w:rPr>
          <w:szCs w:val="24"/>
        </w:rPr>
        <w:t>imposé</w:t>
      </w:r>
      <w:r>
        <w:rPr>
          <w:szCs w:val="24"/>
        </w:rPr>
        <w:t xml:space="preserve"> </w:t>
      </w:r>
      <w:r w:rsidRPr="007F338E">
        <w:rPr>
          <w:szCs w:val="24"/>
        </w:rPr>
        <w:t>à</w:t>
      </w:r>
      <w:r>
        <w:rPr>
          <w:szCs w:val="24"/>
        </w:rPr>
        <w:t xml:space="preserve"> </w:t>
      </w:r>
      <w:r w:rsidRPr="007F338E">
        <w:rPr>
          <w:szCs w:val="24"/>
        </w:rPr>
        <w:t>l'être</w:t>
      </w:r>
      <w:r>
        <w:rPr>
          <w:szCs w:val="24"/>
        </w:rPr>
        <w:t xml:space="preserve"> </w:t>
      </w:r>
      <w:r w:rsidRPr="007F338E">
        <w:rPr>
          <w:szCs w:val="24"/>
        </w:rPr>
        <w:t>social</w:t>
      </w:r>
      <w:r>
        <w:rPr>
          <w:szCs w:val="24"/>
        </w:rPr>
        <w:t xml:space="preserve"> </w:t>
      </w:r>
      <w:r w:rsidRPr="007F338E">
        <w:rPr>
          <w:szCs w:val="24"/>
        </w:rPr>
        <w:t>et</w:t>
      </w:r>
      <w:r>
        <w:rPr>
          <w:szCs w:val="24"/>
        </w:rPr>
        <w:t xml:space="preserve"> </w:t>
      </w:r>
      <w:r w:rsidRPr="007F338E">
        <w:rPr>
          <w:szCs w:val="24"/>
        </w:rPr>
        <w:t>considéré</w:t>
      </w:r>
      <w:r>
        <w:rPr>
          <w:szCs w:val="24"/>
        </w:rPr>
        <w:t xml:space="preserve"> </w:t>
      </w:r>
      <w:r w:rsidRPr="007F338E">
        <w:rPr>
          <w:szCs w:val="24"/>
        </w:rPr>
        <w:t>par</w:t>
      </w:r>
      <w:r>
        <w:rPr>
          <w:szCs w:val="24"/>
        </w:rPr>
        <w:t xml:space="preserve"> </w:t>
      </w:r>
      <w:r w:rsidRPr="007F338E">
        <w:rPr>
          <w:szCs w:val="24"/>
        </w:rPr>
        <w:t>lui</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ordre</w:t>
      </w:r>
      <w:r>
        <w:rPr>
          <w:szCs w:val="24"/>
        </w:rPr>
        <w:t xml:space="preserve"> </w:t>
      </w:r>
      <w:r w:rsidRPr="007F338E">
        <w:rPr>
          <w:szCs w:val="24"/>
        </w:rPr>
        <w:t>[...].</w:t>
      </w:r>
      <w:r>
        <w:rPr>
          <w:szCs w:val="24"/>
        </w:rPr>
        <w:t xml:space="preserve"> </w:t>
      </w:r>
      <w:r w:rsidRPr="007F338E">
        <w:rPr>
          <w:szCs w:val="24"/>
        </w:rPr>
        <w:t>L'amitié,</w:t>
      </w:r>
      <w:r>
        <w:rPr>
          <w:szCs w:val="24"/>
        </w:rPr>
        <w:t xml:space="preserve"> </w:t>
      </w:r>
      <w:r w:rsidRPr="007F338E">
        <w:rPr>
          <w:szCs w:val="24"/>
        </w:rPr>
        <w:t>la</w:t>
      </w:r>
      <w:r>
        <w:rPr>
          <w:szCs w:val="24"/>
        </w:rPr>
        <w:t xml:space="preserve"> </w:t>
      </w:r>
      <w:r w:rsidRPr="007F338E">
        <w:rPr>
          <w:szCs w:val="24"/>
        </w:rPr>
        <w:t>famille,</w:t>
      </w:r>
      <w:r>
        <w:rPr>
          <w:szCs w:val="24"/>
        </w:rPr>
        <w:t xml:space="preserve"> </w:t>
      </w:r>
      <w:r w:rsidRPr="007F338E">
        <w:rPr>
          <w:szCs w:val="24"/>
        </w:rPr>
        <w:t>l'</w:t>
      </w:r>
      <w:r>
        <w:rPr>
          <w:szCs w:val="24"/>
        </w:rPr>
        <w:t xml:space="preserve">État </w:t>
      </w:r>
      <w:r w:rsidRPr="007F338E">
        <w:rPr>
          <w:szCs w:val="24"/>
        </w:rPr>
        <w:t>sont</w:t>
      </w:r>
      <w:r>
        <w:rPr>
          <w:szCs w:val="24"/>
        </w:rPr>
        <w:t xml:space="preserve"> </w:t>
      </w:r>
      <w:r w:rsidRPr="007F338E">
        <w:rPr>
          <w:szCs w:val="24"/>
        </w:rPr>
        <w:t>des</w:t>
      </w:r>
      <w:r>
        <w:rPr>
          <w:szCs w:val="24"/>
        </w:rPr>
        <w:t xml:space="preserve"> </w:t>
      </w:r>
      <w:r w:rsidRPr="007F338E">
        <w:rPr>
          <w:szCs w:val="24"/>
        </w:rPr>
        <w:t>ensembles</w:t>
      </w:r>
      <w:r>
        <w:rPr>
          <w:szCs w:val="24"/>
        </w:rPr>
        <w:t xml:space="preserve"> </w:t>
      </w:r>
      <w:r w:rsidRPr="007F338E">
        <w:rPr>
          <w:szCs w:val="24"/>
        </w:rPr>
        <w:t>de</w:t>
      </w:r>
      <w:r>
        <w:rPr>
          <w:szCs w:val="24"/>
        </w:rPr>
        <w:t xml:space="preserve"> </w:t>
      </w:r>
      <w:r w:rsidRPr="007F338E">
        <w:rPr>
          <w:szCs w:val="24"/>
        </w:rPr>
        <w:t>formes</w:t>
      </w:r>
      <w:r>
        <w:rPr>
          <w:szCs w:val="24"/>
        </w:rPr>
        <w:t xml:space="preserve"> </w:t>
      </w:r>
      <w:r w:rsidRPr="007F338E">
        <w:rPr>
          <w:szCs w:val="24"/>
        </w:rPr>
        <w:t>sociales,</w:t>
      </w:r>
      <w:r>
        <w:rPr>
          <w:szCs w:val="24"/>
        </w:rPr>
        <w:t xml:space="preserve"> </w:t>
      </w:r>
      <w:r w:rsidRPr="007F338E">
        <w:rPr>
          <w:szCs w:val="24"/>
        </w:rPr>
        <w:t>pour</w:t>
      </w:r>
      <w:r>
        <w:rPr>
          <w:szCs w:val="24"/>
        </w:rPr>
        <w:t xml:space="preserve"> </w:t>
      </w:r>
      <w:r w:rsidRPr="007F338E">
        <w:rPr>
          <w:szCs w:val="24"/>
        </w:rPr>
        <w:t>autant</w:t>
      </w:r>
      <w:r>
        <w:rPr>
          <w:szCs w:val="24"/>
        </w:rPr>
        <w:t xml:space="preserve"> </w:t>
      </w:r>
      <w:r w:rsidRPr="007F338E">
        <w:rPr>
          <w:szCs w:val="24"/>
        </w:rPr>
        <w:t>qu'ils</w:t>
      </w:r>
      <w:r>
        <w:rPr>
          <w:szCs w:val="24"/>
        </w:rPr>
        <w:t xml:space="preserve"> </w:t>
      </w:r>
      <w:r w:rsidRPr="007F338E">
        <w:rPr>
          <w:szCs w:val="24"/>
        </w:rPr>
        <w:t>imp</w:t>
      </w:r>
      <w:r w:rsidRPr="007F338E">
        <w:rPr>
          <w:szCs w:val="24"/>
        </w:rPr>
        <w:t>o</w:t>
      </w:r>
      <w:r w:rsidRPr="007F338E">
        <w:rPr>
          <w:szCs w:val="24"/>
        </w:rPr>
        <w:t>sent</w:t>
      </w:r>
      <w:r>
        <w:rPr>
          <w:szCs w:val="24"/>
        </w:rPr>
        <w:t xml:space="preserve"> </w:t>
      </w:r>
      <w:r w:rsidRPr="007F338E">
        <w:rPr>
          <w:szCs w:val="24"/>
        </w:rPr>
        <w:t>une</w:t>
      </w:r>
      <w:r>
        <w:rPr>
          <w:szCs w:val="24"/>
        </w:rPr>
        <w:t xml:space="preserve"> </w:t>
      </w:r>
      <w:r w:rsidRPr="007F338E">
        <w:rPr>
          <w:szCs w:val="24"/>
        </w:rPr>
        <w:t>limite</w:t>
      </w:r>
      <w:r>
        <w:rPr>
          <w:szCs w:val="24"/>
        </w:rPr>
        <w:t xml:space="preserve"> </w:t>
      </w:r>
      <w:r w:rsidRPr="007F338E">
        <w:rPr>
          <w:szCs w:val="24"/>
        </w:rPr>
        <w:t>aux</w:t>
      </w:r>
      <w:r>
        <w:rPr>
          <w:szCs w:val="24"/>
        </w:rPr>
        <w:t xml:space="preserve"> </w:t>
      </w:r>
      <w:r w:rsidRPr="007F338E">
        <w:rPr>
          <w:szCs w:val="24"/>
        </w:rPr>
        <w:t>possibilités</w:t>
      </w:r>
      <w:r>
        <w:rPr>
          <w:szCs w:val="24"/>
        </w:rPr>
        <w:t xml:space="preserve"> </w:t>
      </w:r>
      <w:r w:rsidRPr="007F338E">
        <w:rPr>
          <w:szCs w:val="24"/>
        </w:rPr>
        <w:t>de</w:t>
      </w:r>
      <w:r>
        <w:rPr>
          <w:szCs w:val="24"/>
        </w:rPr>
        <w:t xml:space="preserve"> </w:t>
      </w:r>
      <w:r w:rsidRPr="007F338E">
        <w:rPr>
          <w:szCs w:val="24"/>
        </w:rPr>
        <w:t>l'existence</w:t>
      </w:r>
      <w:r>
        <w:rPr>
          <w:szCs w:val="24"/>
        </w:rPr>
        <w:t xml:space="preserve"> </w:t>
      </w:r>
      <w:r w:rsidRPr="007F338E">
        <w:rPr>
          <w:szCs w:val="24"/>
        </w:rPr>
        <w:t>sociale.</w:t>
      </w:r>
      <w:r>
        <w:rPr>
          <w:szCs w:val="24"/>
        </w:rPr>
        <w:t xml:space="preserve"> </w:t>
      </w:r>
      <w:r w:rsidRPr="007F338E">
        <w:rPr>
          <w:szCs w:val="24"/>
        </w:rPr>
        <w:t>Ils</w:t>
      </w:r>
      <w:r>
        <w:rPr>
          <w:szCs w:val="24"/>
        </w:rPr>
        <w:t xml:space="preserve"> </w:t>
      </w:r>
      <w:r w:rsidRPr="007F338E">
        <w:rPr>
          <w:szCs w:val="24"/>
        </w:rPr>
        <w:t>obligent</w:t>
      </w:r>
      <w:r>
        <w:rPr>
          <w:szCs w:val="24"/>
        </w:rPr>
        <w:t xml:space="preserve"> </w:t>
      </w:r>
      <w:r w:rsidRPr="007F338E">
        <w:rPr>
          <w:szCs w:val="24"/>
        </w:rPr>
        <w:t>non</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donner</w:t>
      </w:r>
      <w:r>
        <w:rPr>
          <w:szCs w:val="24"/>
        </w:rPr>
        <w:t xml:space="preserve"> </w:t>
      </w:r>
      <w:r w:rsidRPr="007F338E">
        <w:rPr>
          <w:szCs w:val="24"/>
        </w:rPr>
        <w:t>son</w:t>
      </w:r>
      <w:r>
        <w:rPr>
          <w:szCs w:val="24"/>
        </w:rPr>
        <w:t xml:space="preserve"> </w:t>
      </w:r>
      <w:r w:rsidRPr="007F338E">
        <w:rPr>
          <w:szCs w:val="24"/>
        </w:rPr>
        <w:t>adhésion,</w:t>
      </w:r>
      <w:r>
        <w:rPr>
          <w:szCs w:val="24"/>
        </w:rPr>
        <w:t xml:space="preserve"> </w:t>
      </w:r>
      <w:r w:rsidRPr="007F338E">
        <w:rPr>
          <w:szCs w:val="24"/>
        </w:rPr>
        <w:t>mais</w:t>
      </w:r>
      <w:r>
        <w:rPr>
          <w:szCs w:val="24"/>
        </w:rPr>
        <w:t xml:space="preserve"> </w:t>
      </w:r>
      <w:r w:rsidRPr="007F338E">
        <w:rPr>
          <w:szCs w:val="24"/>
        </w:rPr>
        <w:t>à</w:t>
      </w:r>
      <w:r>
        <w:rPr>
          <w:szCs w:val="24"/>
        </w:rPr>
        <w:t xml:space="preserve"> </w:t>
      </w:r>
      <w:r w:rsidRPr="007F338E">
        <w:rPr>
          <w:szCs w:val="24"/>
        </w:rPr>
        <w:t>reconnaître</w:t>
      </w:r>
      <w:r>
        <w:rPr>
          <w:szCs w:val="24"/>
        </w:rPr>
        <w:t xml:space="preserve"> </w:t>
      </w:r>
      <w:r w:rsidRPr="007F338E">
        <w:rPr>
          <w:szCs w:val="24"/>
        </w:rPr>
        <w:t>leur</w:t>
      </w:r>
      <w:r>
        <w:rPr>
          <w:szCs w:val="24"/>
        </w:rPr>
        <w:t xml:space="preserve"> </w:t>
      </w:r>
      <w:r w:rsidRPr="007F338E">
        <w:rPr>
          <w:szCs w:val="24"/>
        </w:rPr>
        <w:t>réalité,</w:t>
      </w:r>
      <w:r>
        <w:rPr>
          <w:szCs w:val="24"/>
        </w:rPr>
        <w:t xml:space="preserve"> </w:t>
      </w:r>
      <w:r w:rsidRPr="007F338E">
        <w:rPr>
          <w:szCs w:val="24"/>
        </w:rPr>
        <w:t>ou,</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revient</w:t>
      </w:r>
      <w:r>
        <w:rPr>
          <w:szCs w:val="24"/>
        </w:rPr>
        <w:t xml:space="preserve"> </w:t>
      </w:r>
      <w:r w:rsidRPr="007F338E">
        <w:rPr>
          <w:szCs w:val="24"/>
        </w:rPr>
        <w:t>au</w:t>
      </w:r>
      <w:r>
        <w:rPr>
          <w:szCs w:val="24"/>
        </w:rPr>
        <w:t xml:space="preserve"> </w:t>
      </w:r>
      <w:r w:rsidRPr="007F338E">
        <w:rPr>
          <w:szCs w:val="24"/>
        </w:rPr>
        <w:t>même,</w:t>
      </w:r>
      <w:r>
        <w:rPr>
          <w:szCs w:val="24"/>
        </w:rPr>
        <w:t xml:space="preserve"> </w:t>
      </w:r>
      <w:r w:rsidRPr="007F338E">
        <w:rPr>
          <w:szCs w:val="24"/>
        </w:rPr>
        <w:t>à</w:t>
      </w:r>
      <w:r>
        <w:rPr>
          <w:szCs w:val="24"/>
        </w:rPr>
        <w:t xml:space="preserve"> </w:t>
      </w:r>
      <w:r w:rsidRPr="007F338E">
        <w:rPr>
          <w:szCs w:val="24"/>
        </w:rPr>
        <w:t>prendre</w:t>
      </w:r>
      <w:r>
        <w:rPr>
          <w:szCs w:val="24"/>
        </w:rPr>
        <w:t xml:space="preserve"> </w:t>
      </w:r>
      <w:r w:rsidRPr="007F338E">
        <w:rPr>
          <w:szCs w:val="24"/>
        </w:rPr>
        <w:t>position</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égard,</w:t>
      </w:r>
      <w:r>
        <w:rPr>
          <w:szCs w:val="24"/>
        </w:rPr>
        <w:t xml:space="preserve"> </w:t>
      </w:r>
      <w:r w:rsidRPr="007F338E">
        <w:rPr>
          <w:szCs w:val="24"/>
        </w:rPr>
        <w:t>à</w:t>
      </w:r>
      <w:r>
        <w:rPr>
          <w:szCs w:val="24"/>
        </w:rPr>
        <w:t xml:space="preserve"> </w:t>
      </w:r>
      <w:r w:rsidRPr="007F338E">
        <w:rPr>
          <w:szCs w:val="24"/>
        </w:rPr>
        <w:t>se</w:t>
      </w:r>
      <w:r>
        <w:rPr>
          <w:szCs w:val="24"/>
        </w:rPr>
        <w:t xml:space="preserve"> « </w:t>
      </w:r>
      <w:r w:rsidRPr="007F338E">
        <w:rPr>
          <w:szCs w:val="24"/>
        </w:rPr>
        <w:t>comporter</w:t>
      </w:r>
      <w:r>
        <w:rPr>
          <w:szCs w:val="24"/>
        </w:rPr>
        <w:t xml:space="preserve"> </w:t>
      </w:r>
      <w:r w:rsidRPr="007F338E">
        <w:rPr>
          <w:szCs w:val="24"/>
        </w:rPr>
        <w:t>e</w:t>
      </w:r>
      <w:r w:rsidRPr="007F338E">
        <w:rPr>
          <w:szCs w:val="24"/>
        </w:rPr>
        <w:t>n</w:t>
      </w:r>
      <w:r w:rsidRPr="007F338E">
        <w:rPr>
          <w:szCs w:val="24"/>
        </w:rPr>
        <w:t>vers</w:t>
      </w:r>
      <w:r>
        <w:rPr>
          <w:szCs w:val="24"/>
        </w:rPr>
        <w:t xml:space="preserve"> </w:t>
      </w:r>
      <w:r w:rsidRPr="007F338E">
        <w:rPr>
          <w:szCs w:val="24"/>
        </w:rPr>
        <w:t>eux</w:t>
      </w:r>
      <w:r>
        <w:rPr>
          <w:szCs w:val="24"/>
        </w:rPr>
        <w:t> »</w:t>
      </w:r>
      <w:r w:rsidRPr="007F338E">
        <w:rPr>
          <w:szCs w:val="24"/>
        </w:rPr>
        <w:t>.</w:t>
      </w:r>
      <w:r>
        <w:rPr>
          <w:szCs w:val="24"/>
        </w:rPr>
        <w:t xml:space="preserve"> </w:t>
      </w:r>
      <w:r w:rsidRPr="007F338E">
        <w:rPr>
          <w:szCs w:val="24"/>
        </w:rPr>
        <w:t>Dire</w:t>
      </w:r>
      <w:r>
        <w:rPr>
          <w:szCs w:val="24"/>
        </w:rPr>
        <w:t xml:space="preserve"> </w:t>
      </w:r>
      <w:r w:rsidRPr="007F338E">
        <w:rPr>
          <w:szCs w:val="24"/>
        </w:rPr>
        <w:t>de</w:t>
      </w:r>
      <w:r>
        <w:rPr>
          <w:szCs w:val="24"/>
        </w:rPr>
        <w:t xml:space="preserve"> </w:t>
      </w:r>
      <w:r w:rsidRPr="007F338E">
        <w:rPr>
          <w:szCs w:val="24"/>
        </w:rPr>
        <w:t>l'</w:t>
      </w:r>
      <w:r>
        <w:rPr>
          <w:szCs w:val="24"/>
        </w:rPr>
        <w:t xml:space="preserve">État </w:t>
      </w:r>
      <w:r w:rsidRPr="007F338E">
        <w:rPr>
          <w:szCs w:val="24"/>
        </w:rPr>
        <w:t>qu'il</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ordre</w:t>
      </w:r>
      <w:r>
        <w:rPr>
          <w:szCs w:val="24"/>
        </w:rPr>
        <w:t xml:space="preserve"> </w:t>
      </w:r>
      <w:r w:rsidRPr="007F338E">
        <w:rPr>
          <w:szCs w:val="24"/>
        </w:rPr>
        <w:t>social,</w:t>
      </w:r>
      <w:r>
        <w:rPr>
          <w:szCs w:val="24"/>
        </w:rPr>
        <w:t xml:space="preserve"> </w:t>
      </w:r>
      <w:r w:rsidRPr="007F338E">
        <w:rPr>
          <w:szCs w:val="24"/>
        </w:rPr>
        <w:t>ou</w:t>
      </w:r>
      <w:r>
        <w:rPr>
          <w:szCs w:val="24"/>
        </w:rPr>
        <w:t xml:space="preserve"> </w:t>
      </w:r>
      <w:r w:rsidRPr="007F338E">
        <w:rPr>
          <w:szCs w:val="24"/>
        </w:rPr>
        <w:t>un</w:t>
      </w:r>
      <w:r>
        <w:rPr>
          <w:szCs w:val="24"/>
        </w:rPr>
        <w:t xml:space="preserve"> </w:t>
      </w:r>
      <w:r w:rsidRPr="007F338E">
        <w:rPr>
          <w:szCs w:val="24"/>
        </w:rPr>
        <w:t>ensemble</w:t>
      </w:r>
      <w:r>
        <w:rPr>
          <w:szCs w:val="24"/>
        </w:rPr>
        <w:t xml:space="preserve"> </w:t>
      </w:r>
      <w:r w:rsidRPr="007F338E">
        <w:rPr>
          <w:szCs w:val="24"/>
        </w:rPr>
        <w:t>de</w:t>
      </w:r>
      <w:r>
        <w:rPr>
          <w:szCs w:val="24"/>
        </w:rPr>
        <w:t xml:space="preserve"> </w:t>
      </w:r>
      <w:r w:rsidRPr="007F338E">
        <w:rPr>
          <w:szCs w:val="24"/>
        </w:rPr>
        <w:t>formes</w:t>
      </w:r>
      <w:r>
        <w:rPr>
          <w:szCs w:val="24"/>
        </w:rPr>
        <w:t xml:space="preserve"> </w:t>
      </w:r>
      <w:r w:rsidRPr="007F338E">
        <w:rPr>
          <w:szCs w:val="24"/>
        </w:rPr>
        <w:t>sociales,</w:t>
      </w:r>
      <w:r>
        <w:rPr>
          <w:szCs w:val="24"/>
        </w:rPr>
        <w:t xml:space="preserve"> </w:t>
      </w:r>
      <w:r w:rsidRPr="007F338E">
        <w:rPr>
          <w:szCs w:val="24"/>
        </w:rPr>
        <w:t>signifie</w:t>
      </w:r>
      <w:r>
        <w:rPr>
          <w:szCs w:val="24"/>
        </w:rPr>
        <w:t xml:space="preserve"> </w:t>
      </w:r>
      <w:r w:rsidRPr="007F338E">
        <w:rPr>
          <w:szCs w:val="24"/>
        </w:rPr>
        <w:t>que</w:t>
      </w:r>
      <w:r>
        <w:rPr>
          <w:szCs w:val="24"/>
        </w:rPr>
        <w:t xml:space="preserve"> </w:t>
      </w:r>
      <w:r w:rsidRPr="007F338E">
        <w:rPr>
          <w:szCs w:val="24"/>
        </w:rPr>
        <w:t>tout</w:t>
      </w:r>
      <w:r>
        <w:rPr>
          <w:szCs w:val="24"/>
        </w:rPr>
        <w:t xml:space="preserve"> </w:t>
      </w:r>
      <w:r w:rsidRPr="007F338E">
        <w:rPr>
          <w:szCs w:val="24"/>
        </w:rPr>
        <w:t>être</w:t>
      </w:r>
      <w:r>
        <w:rPr>
          <w:szCs w:val="24"/>
        </w:rPr>
        <w:t xml:space="preserve"> </w:t>
      </w:r>
      <w:r w:rsidRPr="007F338E">
        <w:rPr>
          <w:szCs w:val="24"/>
        </w:rPr>
        <w:t>social</w:t>
      </w:r>
      <w:r>
        <w:rPr>
          <w:szCs w:val="24"/>
        </w:rPr>
        <w:t xml:space="preserve"> </w:t>
      </w:r>
      <w:r w:rsidRPr="007F338E">
        <w:rPr>
          <w:szCs w:val="24"/>
        </w:rPr>
        <w:t>est</w:t>
      </w:r>
      <w:r>
        <w:rPr>
          <w:szCs w:val="24"/>
        </w:rPr>
        <w:t xml:space="preserve"> </w:t>
      </w:r>
      <w:r w:rsidRPr="007F338E">
        <w:rPr>
          <w:szCs w:val="24"/>
        </w:rPr>
        <w:t>obligé</w:t>
      </w:r>
      <w:r>
        <w:rPr>
          <w:szCs w:val="24"/>
        </w:rPr>
        <w:t xml:space="preserve"> </w:t>
      </w:r>
      <w:r w:rsidRPr="007F338E">
        <w:rPr>
          <w:szCs w:val="24"/>
        </w:rPr>
        <w:t>de</w:t>
      </w:r>
      <w:r>
        <w:rPr>
          <w:szCs w:val="24"/>
        </w:rPr>
        <w:t xml:space="preserve"> </w:t>
      </w:r>
      <w:r w:rsidRPr="007F338E">
        <w:rPr>
          <w:szCs w:val="24"/>
        </w:rPr>
        <w:t>reconnaître</w:t>
      </w:r>
      <w:r>
        <w:rPr>
          <w:szCs w:val="24"/>
        </w:rPr>
        <w:t xml:space="preserve"> </w:t>
      </w:r>
      <w:r w:rsidRPr="007F338E">
        <w:rPr>
          <w:szCs w:val="24"/>
        </w:rPr>
        <w:t>son</w:t>
      </w:r>
      <w:r>
        <w:rPr>
          <w:szCs w:val="24"/>
        </w:rPr>
        <w:t xml:space="preserve"> </w:t>
      </w:r>
      <w:r w:rsidRPr="007F338E">
        <w:rPr>
          <w:szCs w:val="24"/>
        </w:rPr>
        <w:t>existence</w:t>
      </w:r>
      <w:r>
        <w:rPr>
          <w:szCs w:val="24"/>
        </w:rPr>
        <w:t xml:space="preserve"> </w:t>
      </w:r>
      <w:r w:rsidRPr="007F338E">
        <w:rPr>
          <w:szCs w:val="24"/>
        </w:rPr>
        <w:t>sous</w:t>
      </w:r>
      <w:r>
        <w:rPr>
          <w:szCs w:val="24"/>
        </w:rPr>
        <w:t xml:space="preserve"> </w:t>
      </w:r>
      <w:r w:rsidRPr="007F338E">
        <w:rPr>
          <w:szCs w:val="24"/>
        </w:rPr>
        <w:t>peine</w:t>
      </w:r>
      <w:r>
        <w:rPr>
          <w:szCs w:val="24"/>
        </w:rPr>
        <w:t xml:space="preserve"> </w:t>
      </w:r>
      <w:r w:rsidRPr="007F338E">
        <w:rPr>
          <w:szCs w:val="24"/>
        </w:rPr>
        <w:t>de</w:t>
      </w:r>
      <w:r>
        <w:rPr>
          <w:szCs w:val="24"/>
        </w:rPr>
        <w:t xml:space="preserve"> </w:t>
      </w:r>
      <w:r w:rsidRPr="007F338E">
        <w:rPr>
          <w:szCs w:val="24"/>
        </w:rPr>
        <w:t>perdre</w:t>
      </w:r>
      <w:r>
        <w:rPr>
          <w:szCs w:val="24"/>
        </w:rPr>
        <w:t xml:space="preserve"> </w:t>
      </w:r>
      <w:r w:rsidRPr="007F338E">
        <w:rPr>
          <w:szCs w:val="24"/>
        </w:rPr>
        <w:t>sa</w:t>
      </w:r>
      <w:r>
        <w:rPr>
          <w:szCs w:val="24"/>
        </w:rPr>
        <w:t xml:space="preserve"> </w:t>
      </w:r>
      <w:r w:rsidRPr="007F338E">
        <w:rPr>
          <w:szCs w:val="24"/>
        </w:rPr>
        <w:t>socialité.</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ont</w:t>
      </w:r>
      <w:r>
        <w:rPr>
          <w:szCs w:val="24"/>
        </w:rPr>
        <w:t xml:space="preserve"> </w:t>
      </w:r>
      <w:r w:rsidRPr="007F338E">
        <w:rPr>
          <w:szCs w:val="24"/>
        </w:rPr>
        <w:t>pour</w:t>
      </w:r>
      <w:r>
        <w:rPr>
          <w:szCs w:val="24"/>
        </w:rPr>
        <w:t xml:space="preserve"> </w:t>
      </w:r>
      <w:r w:rsidRPr="007F338E">
        <w:rPr>
          <w:szCs w:val="24"/>
        </w:rPr>
        <w:t>l'existence</w:t>
      </w:r>
      <w:r>
        <w:rPr>
          <w:szCs w:val="24"/>
        </w:rPr>
        <w:t xml:space="preserve"> </w:t>
      </w:r>
      <w:r w:rsidRPr="007F338E">
        <w:rPr>
          <w:szCs w:val="24"/>
        </w:rPr>
        <w:t>sociale</w:t>
      </w:r>
      <w:r>
        <w:rPr>
          <w:szCs w:val="24"/>
        </w:rPr>
        <w:t xml:space="preserve"> </w:t>
      </w:r>
      <w:r w:rsidRPr="007F338E">
        <w:rPr>
          <w:szCs w:val="24"/>
        </w:rPr>
        <w:t>force</w:t>
      </w:r>
      <w:r>
        <w:rPr>
          <w:szCs w:val="24"/>
        </w:rPr>
        <w:t xml:space="preserve"> </w:t>
      </w:r>
      <w:r w:rsidRPr="007F338E">
        <w:rPr>
          <w:szCs w:val="24"/>
        </w:rPr>
        <w:t>d'une</w:t>
      </w:r>
      <w:r>
        <w:rPr>
          <w:szCs w:val="24"/>
        </w:rPr>
        <w:t xml:space="preserve"> </w:t>
      </w:r>
      <w:r w:rsidRPr="007F338E">
        <w:rPr>
          <w:szCs w:val="24"/>
        </w:rPr>
        <w:t>réalité</w:t>
      </w:r>
      <w:r>
        <w:rPr>
          <w:szCs w:val="24"/>
        </w:rPr>
        <w:t xml:space="preserve"> » </w:t>
      </w:r>
      <w:r w:rsidRPr="007F338E">
        <w:rPr>
          <w:szCs w:val="24"/>
        </w:rPr>
        <w:t>(Papaligouras,</w:t>
      </w:r>
      <w:r>
        <w:rPr>
          <w:szCs w:val="24"/>
        </w:rPr>
        <w:t xml:space="preserve"> </w:t>
      </w:r>
      <w:r w:rsidRPr="007F338E">
        <w:rPr>
          <w:szCs w:val="24"/>
        </w:rPr>
        <w:t>1941,</w:t>
      </w:r>
      <w:r>
        <w:rPr>
          <w:szCs w:val="24"/>
        </w:rPr>
        <w:t xml:space="preserve"> </w:t>
      </w:r>
      <w:r w:rsidRPr="007F338E">
        <w:rPr>
          <w:szCs w:val="24"/>
        </w:rPr>
        <w:t>pp.69-70</w:t>
      </w:r>
      <w:r>
        <w:rPr>
          <w:szCs w:val="24"/>
        </w:rPr>
        <w:t xml:space="preserve"> ; </w:t>
      </w:r>
      <w:r w:rsidRPr="007F338E">
        <w:rPr>
          <w:szCs w:val="24"/>
        </w:rPr>
        <w:t>Sur</w:t>
      </w:r>
      <w:r>
        <w:rPr>
          <w:szCs w:val="24"/>
        </w:rPr>
        <w:t xml:space="preserve"> </w:t>
      </w:r>
      <w:r w:rsidRPr="007F338E">
        <w:rPr>
          <w:szCs w:val="24"/>
        </w:rPr>
        <w:t>l’</w:t>
      </w:r>
      <w:r>
        <w:rPr>
          <w:szCs w:val="24"/>
        </w:rPr>
        <w:t xml:space="preserve">État </w:t>
      </w:r>
      <w:r w:rsidRPr="007F338E">
        <w:rPr>
          <w:szCs w:val="24"/>
        </w:rPr>
        <w:t>comme</w:t>
      </w:r>
      <w:r>
        <w:rPr>
          <w:szCs w:val="24"/>
        </w:rPr>
        <w:t xml:space="preserve"> </w:t>
      </w:r>
      <w:r w:rsidRPr="007F338E">
        <w:rPr>
          <w:szCs w:val="24"/>
        </w:rPr>
        <w:t>forme</w:t>
      </w:r>
      <w:r>
        <w:rPr>
          <w:szCs w:val="24"/>
        </w:rPr>
        <w:t xml:space="preserve"> </w:t>
      </w:r>
      <w:r w:rsidRPr="007F338E">
        <w:rPr>
          <w:szCs w:val="24"/>
        </w:rPr>
        <w:t>voir,</w:t>
      </w:r>
      <w:r>
        <w:rPr>
          <w:szCs w:val="24"/>
        </w:rPr>
        <w:t xml:space="preserve"> </w:t>
      </w:r>
      <w:r w:rsidRPr="007F338E">
        <w:rPr>
          <w:szCs w:val="24"/>
        </w:rPr>
        <w:t>Meszaros,</w:t>
      </w:r>
      <w:r>
        <w:rPr>
          <w:szCs w:val="24"/>
        </w:rPr>
        <w:t xml:space="preserve"> </w:t>
      </w:r>
      <w:r w:rsidRPr="007F338E">
        <w:rPr>
          <w:szCs w:val="24"/>
        </w:rPr>
        <w:t>2007,</w:t>
      </w:r>
      <w:r>
        <w:rPr>
          <w:szCs w:val="24"/>
        </w:rPr>
        <w:t xml:space="preserve"> </w:t>
      </w:r>
      <w:r w:rsidRPr="007F338E">
        <w:rPr>
          <w:szCs w:val="24"/>
        </w:rPr>
        <w:t>pp.92-93).</w:t>
      </w:r>
      <w:r>
        <w:rPr>
          <w:szCs w:val="24"/>
        </w:rPr>
        <w:t xml:space="preserve"> </w:t>
      </w:r>
      <w:r w:rsidRPr="007F338E">
        <w:rPr>
          <w:szCs w:val="24"/>
        </w:rPr>
        <w:t>Le</w:t>
      </w:r>
      <w:r>
        <w:rPr>
          <w:szCs w:val="24"/>
        </w:rPr>
        <w:t xml:space="preserve"> </w:t>
      </w:r>
      <w:r w:rsidRPr="007F338E">
        <w:rPr>
          <w:szCs w:val="24"/>
        </w:rPr>
        <w:t>form</w:t>
      </w:r>
      <w:r w:rsidRPr="007F338E">
        <w:rPr>
          <w:szCs w:val="24"/>
        </w:rPr>
        <w:t>a</w:t>
      </w:r>
      <w:r w:rsidRPr="007F338E">
        <w:rPr>
          <w:szCs w:val="24"/>
        </w:rPr>
        <w:t>lisme,</w:t>
      </w:r>
      <w:r>
        <w:rPr>
          <w:szCs w:val="24"/>
        </w:rPr>
        <w:t xml:space="preserve"> </w:t>
      </w:r>
      <w:r w:rsidRPr="007F338E">
        <w:rPr>
          <w:szCs w:val="24"/>
        </w:rPr>
        <w:t>structure</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interhumaine</w:t>
      </w:r>
      <w:r>
        <w:rPr>
          <w:szCs w:val="24"/>
        </w:rPr>
        <w:t xml:space="preserve"> </w:t>
      </w:r>
      <w:r w:rsidRPr="007F338E">
        <w:rPr>
          <w:szCs w:val="24"/>
        </w:rPr>
        <w:t>et</w:t>
      </w:r>
      <w:r>
        <w:rPr>
          <w:szCs w:val="24"/>
        </w:rPr>
        <w:t xml:space="preserve"> </w:t>
      </w:r>
      <w:r w:rsidRPr="007F338E">
        <w:rPr>
          <w:szCs w:val="24"/>
        </w:rPr>
        <w:t>renvoie</w:t>
      </w:r>
      <w:r>
        <w:rPr>
          <w:szCs w:val="24"/>
        </w:rPr>
        <w:t xml:space="preserve"> </w:t>
      </w:r>
      <w:r w:rsidRPr="007F338E">
        <w:rPr>
          <w:szCs w:val="24"/>
        </w:rPr>
        <w:t>aux</w:t>
      </w:r>
      <w:r>
        <w:rPr>
          <w:szCs w:val="24"/>
        </w:rPr>
        <w:t xml:space="preserve"> </w:t>
      </w:r>
      <w:r w:rsidRPr="007F338E">
        <w:rPr>
          <w:szCs w:val="24"/>
        </w:rPr>
        <w:t>différents</w:t>
      </w:r>
      <w:r>
        <w:rPr>
          <w:szCs w:val="24"/>
        </w:rPr>
        <w:t xml:space="preserve"> </w:t>
      </w:r>
      <w:r w:rsidRPr="007F338E">
        <w:rPr>
          <w:szCs w:val="24"/>
        </w:rPr>
        <w:t>champs</w:t>
      </w:r>
      <w:r>
        <w:rPr>
          <w:szCs w:val="24"/>
        </w:rPr>
        <w:t xml:space="preserve"> </w:t>
      </w:r>
      <w:r w:rsidRPr="007F338E">
        <w:rPr>
          <w:szCs w:val="24"/>
        </w:rPr>
        <w:t>de</w:t>
      </w:r>
      <w:r>
        <w:rPr>
          <w:szCs w:val="24"/>
        </w:rPr>
        <w:t xml:space="preserve"> </w:t>
      </w:r>
      <w:r w:rsidRPr="007F338E">
        <w:rPr>
          <w:szCs w:val="24"/>
        </w:rPr>
        <w:t>l’existence</w:t>
      </w:r>
      <w:r>
        <w:rPr>
          <w:szCs w:val="24"/>
        </w:rPr>
        <w:t xml:space="preserve"> </w:t>
      </w:r>
      <w:r w:rsidRPr="007F338E">
        <w:rPr>
          <w:szCs w:val="24"/>
        </w:rPr>
        <w:t>dont</w:t>
      </w:r>
      <w:r>
        <w:rPr>
          <w:szCs w:val="24"/>
        </w:rPr>
        <w:t xml:space="preserve"> </w:t>
      </w:r>
      <w:r w:rsidRPr="007F338E">
        <w:rPr>
          <w:szCs w:val="24"/>
        </w:rPr>
        <w:t>celui</w:t>
      </w:r>
      <w:r>
        <w:rPr>
          <w:szCs w:val="24"/>
        </w:rPr>
        <w:t xml:space="preserve"> </w:t>
      </w:r>
      <w:r w:rsidRPr="007F338E">
        <w:rPr>
          <w:szCs w:val="24"/>
        </w:rPr>
        <w:t>de</w:t>
      </w:r>
      <w:r>
        <w:rPr>
          <w:szCs w:val="24"/>
        </w:rPr>
        <w:t xml:space="preserve"> </w:t>
      </w:r>
      <w:r w:rsidRPr="007F338E">
        <w:rPr>
          <w:szCs w:val="24"/>
        </w:rPr>
        <w:t>l'existence</w:t>
      </w:r>
      <w:r>
        <w:rPr>
          <w:szCs w:val="24"/>
        </w:rPr>
        <w:t xml:space="preserve"> </w:t>
      </w:r>
      <w:r w:rsidRPr="007F338E">
        <w:rPr>
          <w:szCs w:val="24"/>
        </w:rPr>
        <w:t>sociale.</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fruit</w:t>
      </w:r>
      <w:r>
        <w:rPr>
          <w:szCs w:val="24"/>
        </w:rPr>
        <w:t xml:space="preserve"> </w:t>
      </w:r>
      <w:r w:rsidRPr="007F338E">
        <w:rPr>
          <w:szCs w:val="24"/>
        </w:rPr>
        <w:t>de</w:t>
      </w:r>
      <w:r>
        <w:rPr>
          <w:szCs w:val="24"/>
        </w:rPr>
        <w:t xml:space="preserve"> </w:t>
      </w:r>
      <w:r w:rsidRPr="007F338E">
        <w:rPr>
          <w:szCs w:val="24"/>
        </w:rPr>
        <w:t>l’interaction</w:t>
      </w:r>
      <w:r>
        <w:rPr>
          <w:szCs w:val="24"/>
        </w:rPr>
        <w:t xml:space="preserve"> </w:t>
      </w:r>
      <w:r w:rsidRPr="007F338E">
        <w:rPr>
          <w:szCs w:val="24"/>
        </w:rPr>
        <w:t>social,</w:t>
      </w:r>
      <w:r>
        <w:rPr>
          <w:szCs w:val="24"/>
        </w:rPr>
        <w:t xml:space="preserve"> </w:t>
      </w:r>
      <w:r w:rsidRPr="007F338E">
        <w:rPr>
          <w:szCs w:val="24"/>
        </w:rPr>
        <w:t>mais</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aussi</w:t>
      </w:r>
      <w:r>
        <w:rPr>
          <w:szCs w:val="24"/>
        </w:rPr>
        <w:t xml:space="preserve"> </w:t>
      </w:r>
      <w:r w:rsidRPr="007F338E">
        <w:rPr>
          <w:szCs w:val="24"/>
        </w:rPr>
        <w:t>le</w:t>
      </w:r>
      <w:r>
        <w:rPr>
          <w:szCs w:val="24"/>
        </w:rPr>
        <w:t xml:space="preserve"> « </w:t>
      </w:r>
      <w:r w:rsidRPr="007F338E">
        <w:rPr>
          <w:szCs w:val="24"/>
        </w:rPr>
        <w:t>modèle</w:t>
      </w:r>
      <w:r>
        <w:rPr>
          <w:szCs w:val="24"/>
        </w:rPr>
        <w:t xml:space="preserve"> » </w:t>
      </w:r>
      <w:r w:rsidRPr="007F338E">
        <w:rPr>
          <w:szCs w:val="24"/>
        </w:rPr>
        <w:t>qui</w:t>
      </w:r>
      <w:r>
        <w:rPr>
          <w:szCs w:val="24"/>
        </w:rPr>
        <w:t xml:space="preserve"> </w:t>
      </w:r>
      <w:r w:rsidRPr="007F338E">
        <w:rPr>
          <w:szCs w:val="24"/>
        </w:rPr>
        <w:t>permet</w:t>
      </w:r>
      <w:r>
        <w:rPr>
          <w:szCs w:val="24"/>
        </w:rPr>
        <w:t xml:space="preserve"> </w:t>
      </w:r>
      <w:r w:rsidRPr="007F338E">
        <w:rPr>
          <w:szCs w:val="24"/>
        </w:rPr>
        <w:t>au</w:t>
      </w:r>
      <w:r>
        <w:rPr>
          <w:szCs w:val="24"/>
        </w:rPr>
        <w:t xml:space="preserve"> </w:t>
      </w:r>
      <w:r w:rsidRPr="007F338E">
        <w:rPr>
          <w:szCs w:val="24"/>
        </w:rPr>
        <w:t>sociologue</w:t>
      </w:r>
      <w:r>
        <w:rPr>
          <w:szCs w:val="24"/>
        </w:rPr>
        <w:t xml:space="preserve"> </w:t>
      </w:r>
      <w:r w:rsidRPr="007F338E">
        <w:rPr>
          <w:szCs w:val="24"/>
        </w:rPr>
        <w:t>d’appréhender</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sociale.</w:t>
      </w:r>
    </w:p>
    <w:p w:rsidR="00E30456" w:rsidRPr="007F338E" w:rsidRDefault="00E30456" w:rsidP="00E30456">
      <w:pPr>
        <w:spacing w:before="120" w:after="120"/>
        <w:jc w:val="both"/>
        <w:rPr>
          <w:szCs w:val="24"/>
        </w:rPr>
      </w:pPr>
      <w:r w:rsidRPr="007F338E">
        <w:rPr>
          <w:szCs w:val="24"/>
        </w:rPr>
        <w:t>C’est</w:t>
      </w:r>
      <w:r>
        <w:rPr>
          <w:szCs w:val="24"/>
        </w:rPr>
        <w:t xml:space="preserve"> </w:t>
      </w:r>
      <w:r w:rsidRPr="007F338E">
        <w:rPr>
          <w:szCs w:val="24"/>
        </w:rPr>
        <w:t>précisément</w:t>
      </w:r>
      <w:r>
        <w:rPr>
          <w:szCs w:val="24"/>
        </w:rPr>
        <w:t xml:space="preserve"> </w:t>
      </w:r>
      <w:r w:rsidRPr="007F338E">
        <w:rPr>
          <w:szCs w:val="24"/>
        </w:rPr>
        <w:t>la</w:t>
      </w:r>
      <w:r>
        <w:rPr>
          <w:szCs w:val="24"/>
        </w:rPr>
        <w:t xml:space="preserve"> </w:t>
      </w:r>
      <w:r w:rsidRPr="007F338E">
        <w:rPr>
          <w:szCs w:val="24"/>
        </w:rPr>
        <w:t>transposition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méthode</w:t>
      </w:r>
      <w:r>
        <w:rPr>
          <w:szCs w:val="24"/>
        </w:rPr>
        <w:t xml:space="preserve"> </w:t>
      </w:r>
      <w:r w:rsidRPr="007F338E">
        <w:rPr>
          <w:szCs w:val="24"/>
        </w:rPr>
        <w:t>transcendantale</w:t>
      </w:r>
      <w:r>
        <w:rPr>
          <w:szCs w:val="24"/>
        </w:rPr>
        <w:t xml:space="preserve"> </w:t>
      </w:r>
      <w:r w:rsidRPr="007F338E">
        <w:rPr>
          <w:szCs w:val="24"/>
        </w:rPr>
        <w:t>kantienne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i/>
          <w:szCs w:val="24"/>
        </w:rPr>
        <w:t>Critique</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raison</w:t>
      </w:r>
      <w:r>
        <w:rPr>
          <w:i/>
          <w:szCs w:val="24"/>
        </w:rPr>
        <w:t xml:space="preserve"> </w:t>
      </w:r>
      <w:r w:rsidRPr="007F338E">
        <w:rPr>
          <w:i/>
          <w:szCs w:val="24"/>
        </w:rPr>
        <w:t>pure</w:t>
      </w:r>
      <w:r>
        <w:rPr>
          <w:szCs w:val="24"/>
        </w:rPr>
        <w:t xml:space="preserve"> </w:t>
      </w:r>
      <w:r w:rsidRPr="007F338E">
        <w:rPr>
          <w:szCs w:val="24"/>
        </w:rPr>
        <w:t>à</w:t>
      </w:r>
      <w:r>
        <w:rPr>
          <w:szCs w:val="24"/>
        </w:rPr>
        <w:t xml:space="preserve"> </w:t>
      </w:r>
      <w:r w:rsidRPr="007F338E">
        <w:rPr>
          <w:szCs w:val="24"/>
        </w:rPr>
        <w:t>la</w:t>
      </w:r>
      <w:r>
        <w:rPr>
          <w:szCs w:val="24"/>
        </w:rPr>
        <w:t xml:space="preserve"> « </w:t>
      </w:r>
      <w:r w:rsidRPr="007F338E">
        <w:rPr>
          <w:szCs w:val="24"/>
        </w:rPr>
        <w:t>critique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w:t>
      </w:r>
      <w:r w:rsidRPr="007F338E">
        <w:rPr>
          <w:szCs w:val="24"/>
        </w:rPr>
        <w:t>i</w:t>
      </w:r>
      <w:r w:rsidRPr="007F338E">
        <w:rPr>
          <w:szCs w:val="24"/>
        </w:rPr>
        <w:t>té</w:t>
      </w:r>
      <w:r>
        <w:rPr>
          <w:szCs w:val="24"/>
        </w:rPr>
        <w:t xml:space="preserve"> » </w:t>
      </w:r>
      <w:r w:rsidRPr="007F338E">
        <w:rPr>
          <w:szCs w:val="24"/>
        </w:rPr>
        <w:t>qui</w:t>
      </w:r>
      <w:r>
        <w:rPr>
          <w:szCs w:val="24"/>
        </w:rPr>
        <w:t xml:space="preserve"> </w:t>
      </w:r>
      <w:r w:rsidRPr="007F338E">
        <w:rPr>
          <w:szCs w:val="24"/>
        </w:rPr>
        <w:t>permet</w:t>
      </w:r>
      <w:r>
        <w:rPr>
          <w:szCs w:val="24"/>
        </w:rPr>
        <w:t xml:space="preserve"> </w:t>
      </w:r>
      <w:r w:rsidRPr="007F338E">
        <w:rPr>
          <w:szCs w:val="24"/>
        </w:rPr>
        <w:t>d’appréhender</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sociales</w:t>
      </w:r>
      <w:r>
        <w:rPr>
          <w:szCs w:val="24"/>
        </w:rPr>
        <w:t xml:space="preserve"> </w:t>
      </w:r>
      <w:r w:rsidRPr="007F338E">
        <w:rPr>
          <w:szCs w:val="24"/>
        </w:rPr>
        <w:t>et</w:t>
      </w:r>
      <w:r>
        <w:rPr>
          <w:szCs w:val="24"/>
        </w:rPr>
        <w:t xml:space="preserve"> </w:t>
      </w:r>
      <w:r w:rsidRPr="007F338E">
        <w:rPr>
          <w:szCs w:val="24"/>
        </w:rPr>
        <w:t>ainsi</w:t>
      </w:r>
      <w:r>
        <w:rPr>
          <w:szCs w:val="24"/>
        </w:rPr>
        <w:t xml:space="preserve"> </w:t>
      </w:r>
      <w:r w:rsidRPr="007F338E">
        <w:rPr>
          <w:szCs w:val="24"/>
        </w:rPr>
        <w:t>de</w:t>
      </w:r>
      <w:r>
        <w:rPr>
          <w:szCs w:val="24"/>
        </w:rPr>
        <w:t xml:space="preserve"> </w:t>
      </w:r>
      <w:r w:rsidRPr="007F338E">
        <w:rPr>
          <w:szCs w:val="24"/>
        </w:rPr>
        <w:t>définir</w:t>
      </w:r>
      <w:r>
        <w:rPr>
          <w:szCs w:val="24"/>
        </w:rPr>
        <w:t xml:space="preserve"> </w:t>
      </w:r>
      <w:r w:rsidRPr="007F338E">
        <w:rPr>
          <w:szCs w:val="24"/>
        </w:rPr>
        <w:t>les</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socialisation</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réalisent</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permettent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d’exister.</w:t>
      </w:r>
      <w:r>
        <w:rPr>
          <w:szCs w:val="24"/>
        </w:rPr>
        <w:t xml:space="preserve"> </w:t>
      </w:r>
      <w:r>
        <w:rPr>
          <w:iCs/>
          <w:szCs w:val="24"/>
        </w:rPr>
        <w:t>« </w:t>
      </w:r>
      <w:r w:rsidRPr="007F338E">
        <w:rPr>
          <w:iCs/>
          <w:szCs w:val="24"/>
        </w:rPr>
        <w:t>J’appelle</w:t>
      </w:r>
      <w:r>
        <w:rPr>
          <w:iCs/>
          <w:szCs w:val="24"/>
        </w:rPr>
        <w:t xml:space="preserve"> </w:t>
      </w:r>
      <w:r w:rsidRPr="007F338E">
        <w:rPr>
          <w:iCs/>
          <w:szCs w:val="24"/>
        </w:rPr>
        <w:t>société</w:t>
      </w:r>
      <w:r>
        <w:rPr>
          <w:iCs/>
          <w:szCs w:val="24"/>
        </w:rPr>
        <w:t xml:space="preserve"> </w:t>
      </w:r>
      <w:r w:rsidRPr="007F338E">
        <w:rPr>
          <w:iCs/>
          <w:szCs w:val="24"/>
        </w:rPr>
        <w:t>l’ensemble</w:t>
      </w:r>
      <w:r>
        <w:rPr>
          <w:iCs/>
          <w:szCs w:val="24"/>
        </w:rPr>
        <w:t xml:space="preserve"> </w:t>
      </w:r>
      <w:r w:rsidRPr="007F338E">
        <w:rPr>
          <w:iCs/>
          <w:szCs w:val="24"/>
        </w:rPr>
        <w:t>des</w:t>
      </w:r>
      <w:r>
        <w:rPr>
          <w:iCs/>
          <w:szCs w:val="24"/>
        </w:rPr>
        <w:t xml:space="preserve"> </w:t>
      </w:r>
      <w:r w:rsidRPr="007F338E">
        <w:rPr>
          <w:iCs/>
          <w:szCs w:val="24"/>
        </w:rPr>
        <w:t>possibilités</w:t>
      </w:r>
      <w:r>
        <w:rPr>
          <w:iCs/>
          <w:szCs w:val="24"/>
        </w:rPr>
        <w:t xml:space="preserve"> </w:t>
      </w:r>
      <w:r w:rsidRPr="007F338E">
        <w:rPr>
          <w:iCs/>
          <w:szCs w:val="24"/>
        </w:rPr>
        <w:t>de</w:t>
      </w:r>
      <w:r>
        <w:rPr>
          <w:iCs/>
          <w:szCs w:val="24"/>
        </w:rPr>
        <w:t xml:space="preserve"> </w:t>
      </w:r>
      <w:r w:rsidRPr="007F338E">
        <w:rPr>
          <w:iCs/>
          <w:szCs w:val="24"/>
        </w:rPr>
        <w:t>l’existence</w:t>
      </w:r>
      <w:r>
        <w:rPr>
          <w:iCs/>
          <w:szCs w:val="24"/>
        </w:rPr>
        <w:t xml:space="preserve"> </w:t>
      </w:r>
      <w:r w:rsidRPr="007F338E">
        <w:rPr>
          <w:iCs/>
          <w:szCs w:val="24"/>
        </w:rPr>
        <w:t>sociale.</w:t>
      </w:r>
      <w:r>
        <w:rPr>
          <w:iCs/>
          <w:szCs w:val="24"/>
        </w:rPr>
        <w:t xml:space="preserve"> </w:t>
      </w:r>
      <w:r w:rsidRPr="007F338E">
        <w:rPr>
          <w:iCs/>
          <w:szCs w:val="24"/>
        </w:rPr>
        <w:t>Kant</w:t>
      </w:r>
      <w:r>
        <w:rPr>
          <w:iCs/>
          <w:szCs w:val="24"/>
        </w:rPr>
        <w:t xml:space="preserve"> </w:t>
      </w:r>
      <w:r w:rsidRPr="007F338E">
        <w:rPr>
          <w:iCs/>
          <w:szCs w:val="24"/>
        </w:rPr>
        <w:t>s’est</w:t>
      </w:r>
      <w:r>
        <w:rPr>
          <w:iCs/>
          <w:szCs w:val="24"/>
        </w:rPr>
        <w:t xml:space="preserve"> </w:t>
      </w:r>
      <w:r w:rsidRPr="007F338E">
        <w:rPr>
          <w:iCs/>
          <w:szCs w:val="24"/>
        </w:rPr>
        <w:t>demandé</w:t>
      </w:r>
      <w:r>
        <w:rPr>
          <w:iCs/>
          <w:szCs w:val="24"/>
        </w:rPr>
        <w:t xml:space="preserve"> </w:t>
      </w:r>
      <w:r w:rsidRPr="007F338E">
        <w:rPr>
          <w:iCs/>
          <w:szCs w:val="24"/>
        </w:rPr>
        <w:t>comment</w:t>
      </w:r>
      <w:r>
        <w:rPr>
          <w:iCs/>
          <w:szCs w:val="24"/>
        </w:rPr>
        <w:t xml:space="preserve"> </w:t>
      </w:r>
      <w:r w:rsidRPr="007F338E">
        <w:rPr>
          <w:iCs/>
          <w:szCs w:val="24"/>
        </w:rPr>
        <w:t>la</w:t>
      </w:r>
      <w:r>
        <w:rPr>
          <w:iCs/>
          <w:szCs w:val="24"/>
        </w:rPr>
        <w:t xml:space="preserve"> </w:t>
      </w:r>
      <w:r w:rsidRPr="007F338E">
        <w:rPr>
          <w:iCs/>
          <w:szCs w:val="24"/>
        </w:rPr>
        <w:t>théorie</w:t>
      </w:r>
      <w:r>
        <w:rPr>
          <w:iCs/>
          <w:szCs w:val="24"/>
        </w:rPr>
        <w:t xml:space="preserve"> </w:t>
      </w:r>
      <w:r w:rsidRPr="007F338E">
        <w:rPr>
          <w:iCs/>
          <w:szCs w:val="24"/>
        </w:rPr>
        <w:t>est</w:t>
      </w:r>
      <w:r>
        <w:rPr>
          <w:iCs/>
          <w:szCs w:val="24"/>
        </w:rPr>
        <w:t xml:space="preserve"> </w:t>
      </w:r>
      <w:r w:rsidRPr="007F338E">
        <w:rPr>
          <w:iCs/>
          <w:szCs w:val="24"/>
        </w:rPr>
        <w:t>poss</w:t>
      </w:r>
      <w:r w:rsidRPr="007F338E">
        <w:rPr>
          <w:iCs/>
          <w:szCs w:val="24"/>
        </w:rPr>
        <w:t>i</w:t>
      </w:r>
      <w:r w:rsidRPr="007F338E">
        <w:rPr>
          <w:iCs/>
          <w:szCs w:val="24"/>
        </w:rPr>
        <w:t>ble,</w:t>
      </w:r>
      <w:r>
        <w:rPr>
          <w:iCs/>
          <w:szCs w:val="24"/>
        </w:rPr>
        <w:t xml:space="preserve"> </w:t>
      </w:r>
      <w:r w:rsidRPr="007F338E">
        <w:rPr>
          <w:iCs/>
          <w:szCs w:val="24"/>
        </w:rPr>
        <w:t>plus</w:t>
      </w:r>
      <w:r>
        <w:rPr>
          <w:iCs/>
          <w:szCs w:val="24"/>
        </w:rPr>
        <w:t xml:space="preserve"> </w:t>
      </w:r>
      <w:r w:rsidRPr="007F338E">
        <w:rPr>
          <w:iCs/>
          <w:szCs w:val="24"/>
        </w:rPr>
        <w:t>exactement</w:t>
      </w:r>
      <w:r>
        <w:rPr>
          <w:iCs/>
          <w:szCs w:val="24"/>
        </w:rPr>
        <w:t xml:space="preserve"> </w:t>
      </w:r>
      <w:r w:rsidRPr="007F338E">
        <w:rPr>
          <w:iCs/>
          <w:szCs w:val="24"/>
        </w:rPr>
        <w:t>comment</w:t>
      </w:r>
      <w:r>
        <w:rPr>
          <w:iCs/>
          <w:szCs w:val="24"/>
        </w:rPr>
        <w:t xml:space="preserve"> </w:t>
      </w:r>
      <w:r w:rsidRPr="007F338E">
        <w:rPr>
          <w:iCs/>
          <w:szCs w:val="24"/>
        </w:rPr>
        <w:t>l’existence</w:t>
      </w:r>
      <w:r>
        <w:rPr>
          <w:iCs/>
          <w:szCs w:val="24"/>
        </w:rPr>
        <w:t xml:space="preserve"> </w:t>
      </w:r>
      <w:r w:rsidRPr="007F338E">
        <w:rPr>
          <w:iCs/>
          <w:szCs w:val="24"/>
        </w:rPr>
        <w:t>théorique</w:t>
      </w:r>
      <w:r>
        <w:rPr>
          <w:iCs/>
          <w:szCs w:val="24"/>
        </w:rPr>
        <w:t xml:space="preserve"> </w:t>
      </w:r>
      <w:r w:rsidRPr="007F338E">
        <w:rPr>
          <w:iCs/>
          <w:szCs w:val="24"/>
        </w:rPr>
        <w:t>est</w:t>
      </w:r>
      <w:r>
        <w:rPr>
          <w:iCs/>
          <w:szCs w:val="24"/>
        </w:rPr>
        <w:t xml:space="preserve"> </w:t>
      </w:r>
      <w:r w:rsidRPr="007F338E">
        <w:rPr>
          <w:iCs/>
          <w:szCs w:val="24"/>
        </w:rPr>
        <w:t>possible.</w:t>
      </w:r>
      <w:r>
        <w:rPr>
          <w:iCs/>
          <w:szCs w:val="24"/>
        </w:rPr>
        <w:t xml:space="preserve"> </w:t>
      </w:r>
      <w:r w:rsidRPr="007F338E">
        <w:rPr>
          <w:iCs/>
          <w:szCs w:val="24"/>
        </w:rPr>
        <w:t>Il</w:t>
      </w:r>
      <w:r>
        <w:rPr>
          <w:iCs/>
          <w:szCs w:val="24"/>
        </w:rPr>
        <w:t xml:space="preserve"> </w:t>
      </w:r>
      <w:r w:rsidRPr="007F338E">
        <w:rPr>
          <w:iCs/>
          <w:szCs w:val="24"/>
        </w:rPr>
        <w:t>a</w:t>
      </w:r>
      <w:r>
        <w:rPr>
          <w:iCs/>
          <w:szCs w:val="24"/>
        </w:rPr>
        <w:t xml:space="preserve"> </w:t>
      </w:r>
      <w:r w:rsidRPr="007F338E">
        <w:rPr>
          <w:iCs/>
          <w:szCs w:val="24"/>
        </w:rPr>
        <w:t>appelé</w:t>
      </w:r>
      <w:r>
        <w:rPr>
          <w:iCs/>
          <w:szCs w:val="24"/>
        </w:rPr>
        <w:t xml:space="preserve"> </w:t>
      </w:r>
      <w:r w:rsidRPr="007F338E">
        <w:rPr>
          <w:iCs/>
          <w:szCs w:val="24"/>
        </w:rPr>
        <w:t>nature</w:t>
      </w:r>
      <w:r>
        <w:rPr>
          <w:iCs/>
          <w:szCs w:val="24"/>
        </w:rPr>
        <w:t xml:space="preserve"> </w:t>
      </w:r>
      <w:r w:rsidRPr="007F338E">
        <w:rPr>
          <w:iCs/>
          <w:szCs w:val="24"/>
        </w:rPr>
        <w:t>tout</w:t>
      </w:r>
      <w:r>
        <w:rPr>
          <w:iCs/>
          <w:szCs w:val="24"/>
        </w:rPr>
        <w:t xml:space="preserve"> </w:t>
      </w:r>
      <w:r w:rsidRPr="007F338E">
        <w:rPr>
          <w:iCs/>
          <w:szCs w:val="24"/>
        </w:rPr>
        <w:t>ce</w:t>
      </w:r>
      <w:r>
        <w:rPr>
          <w:iCs/>
          <w:szCs w:val="24"/>
        </w:rPr>
        <w:t xml:space="preserve"> </w:t>
      </w:r>
      <w:r w:rsidRPr="007F338E">
        <w:rPr>
          <w:iCs/>
          <w:szCs w:val="24"/>
        </w:rPr>
        <w:t>qui</w:t>
      </w:r>
      <w:r>
        <w:rPr>
          <w:iCs/>
          <w:szCs w:val="24"/>
        </w:rPr>
        <w:t xml:space="preserve"> </w:t>
      </w:r>
      <w:r w:rsidRPr="007F338E">
        <w:rPr>
          <w:iCs/>
          <w:szCs w:val="24"/>
        </w:rPr>
        <w:t>peut</w:t>
      </w:r>
      <w:r>
        <w:rPr>
          <w:iCs/>
          <w:szCs w:val="24"/>
        </w:rPr>
        <w:t xml:space="preserve"> </w:t>
      </w:r>
      <w:r w:rsidRPr="007F338E">
        <w:rPr>
          <w:iCs/>
          <w:szCs w:val="24"/>
        </w:rPr>
        <w:t>devenir</w:t>
      </w:r>
      <w:r>
        <w:rPr>
          <w:iCs/>
          <w:szCs w:val="24"/>
        </w:rPr>
        <w:t xml:space="preserve"> </w:t>
      </w:r>
      <w:r w:rsidRPr="007F338E">
        <w:rPr>
          <w:iCs/>
          <w:szCs w:val="24"/>
        </w:rPr>
        <w:t>objet</w:t>
      </w:r>
      <w:r>
        <w:rPr>
          <w:iCs/>
          <w:szCs w:val="24"/>
        </w:rPr>
        <w:t xml:space="preserve"> </w:t>
      </w:r>
      <w:r w:rsidRPr="007F338E">
        <w:rPr>
          <w:iCs/>
          <w:szCs w:val="24"/>
        </w:rPr>
        <w:t>de</w:t>
      </w:r>
      <w:r>
        <w:rPr>
          <w:iCs/>
          <w:szCs w:val="24"/>
        </w:rPr>
        <w:t xml:space="preserve"> </w:t>
      </w:r>
      <w:r w:rsidRPr="007F338E">
        <w:rPr>
          <w:iCs/>
          <w:szCs w:val="24"/>
        </w:rPr>
        <w:t>théorie.</w:t>
      </w:r>
      <w:r>
        <w:rPr>
          <w:iCs/>
          <w:szCs w:val="24"/>
        </w:rPr>
        <w:t xml:space="preserve"> </w:t>
      </w:r>
      <w:r w:rsidRPr="007F338E">
        <w:rPr>
          <w:iCs/>
          <w:szCs w:val="24"/>
        </w:rPr>
        <w:t>Ici</w:t>
      </w:r>
      <w:r>
        <w:rPr>
          <w:iCs/>
          <w:szCs w:val="24"/>
        </w:rPr>
        <w:t xml:space="preserve"> </w:t>
      </w:r>
      <w:r w:rsidRPr="007F338E">
        <w:rPr>
          <w:iCs/>
          <w:szCs w:val="24"/>
        </w:rPr>
        <w:t>nous</w:t>
      </w:r>
      <w:r>
        <w:rPr>
          <w:iCs/>
          <w:szCs w:val="24"/>
        </w:rPr>
        <w:t xml:space="preserve"> </w:t>
      </w:r>
      <w:r w:rsidRPr="007F338E">
        <w:rPr>
          <w:iCs/>
          <w:szCs w:val="24"/>
        </w:rPr>
        <w:t>avons</w:t>
      </w:r>
      <w:r>
        <w:rPr>
          <w:iCs/>
          <w:szCs w:val="24"/>
        </w:rPr>
        <w:t xml:space="preserve"> </w:t>
      </w:r>
      <w:r w:rsidRPr="007F338E">
        <w:rPr>
          <w:iCs/>
          <w:szCs w:val="24"/>
        </w:rPr>
        <w:t>déterminé</w:t>
      </w:r>
      <w:r>
        <w:rPr>
          <w:iCs/>
          <w:szCs w:val="24"/>
        </w:rPr>
        <w:t xml:space="preserve"> </w:t>
      </w:r>
      <w:r w:rsidRPr="007F338E">
        <w:rPr>
          <w:iCs/>
          <w:szCs w:val="24"/>
        </w:rPr>
        <w:t>les</w:t>
      </w:r>
      <w:r>
        <w:rPr>
          <w:iCs/>
          <w:szCs w:val="24"/>
        </w:rPr>
        <w:t xml:space="preserve"> </w:t>
      </w:r>
      <w:r w:rsidRPr="007F338E">
        <w:rPr>
          <w:iCs/>
          <w:szCs w:val="24"/>
        </w:rPr>
        <w:t>conditions</w:t>
      </w:r>
      <w:r>
        <w:rPr>
          <w:iCs/>
          <w:szCs w:val="24"/>
        </w:rPr>
        <w:t xml:space="preserve"> </w:t>
      </w:r>
      <w:r w:rsidRPr="007F338E">
        <w:rPr>
          <w:iCs/>
          <w:szCs w:val="24"/>
        </w:rPr>
        <w:t>transcendantales</w:t>
      </w:r>
      <w:r>
        <w:rPr>
          <w:iCs/>
          <w:szCs w:val="24"/>
        </w:rPr>
        <w:t xml:space="preserve"> </w:t>
      </w:r>
      <w:r w:rsidRPr="007F338E">
        <w:rPr>
          <w:iCs/>
          <w:szCs w:val="24"/>
        </w:rPr>
        <w:t>de</w:t>
      </w:r>
      <w:r>
        <w:rPr>
          <w:iCs/>
          <w:szCs w:val="24"/>
        </w:rPr>
        <w:t xml:space="preserve"> </w:t>
      </w:r>
      <w:r w:rsidRPr="007F338E">
        <w:rPr>
          <w:iCs/>
          <w:szCs w:val="24"/>
        </w:rPr>
        <w:t>l’existence</w:t>
      </w:r>
      <w:r>
        <w:rPr>
          <w:iCs/>
          <w:szCs w:val="24"/>
        </w:rPr>
        <w:t xml:space="preserve"> </w:t>
      </w:r>
      <w:r w:rsidRPr="007F338E">
        <w:rPr>
          <w:iCs/>
          <w:szCs w:val="24"/>
        </w:rPr>
        <w:t>sociale.</w:t>
      </w:r>
      <w:r>
        <w:rPr>
          <w:iCs/>
          <w:szCs w:val="24"/>
        </w:rPr>
        <w:t xml:space="preserve"> </w:t>
      </w:r>
      <w:r w:rsidRPr="007F338E">
        <w:rPr>
          <w:iCs/>
          <w:szCs w:val="24"/>
        </w:rPr>
        <w:t>Nous</w:t>
      </w:r>
      <w:r>
        <w:rPr>
          <w:iCs/>
          <w:szCs w:val="24"/>
        </w:rPr>
        <w:t xml:space="preserve"> </w:t>
      </w:r>
      <w:r w:rsidRPr="007F338E">
        <w:rPr>
          <w:iCs/>
          <w:szCs w:val="24"/>
        </w:rPr>
        <w:t>pouvons</w:t>
      </w:r>
      <w:r>
        <w:rPr>
          <w:iCs/>
          <w:szCs w:val="24"/>
        </w:rPr>
        <w:t xml:space="preserve"> </w:t>
      </w:r>
      <w:r w:rsidRPr="007F338E">
        <w:rPr>
          <w:iCs/>
          <w:szCs w:val="24"/>
        </w:rPr>
        <w:t>donc</w:t>
      </w:r>
      <w:r>
        <w:rPr>
          <w:iCs/>
          <w:szCs w:val="24"/>
        </w:rPr>
        <w:t xml:space="preserve"> </w:t>
      </w:r>
      <w:r w:rsidRPr="007F338E">
        <w:rPr>
          <w:iCs/>
          <w:szCs w:val="24"/>
        </w:rPr>
        <w:t>appeler</w:t>
      </w:r>
      <w:r>
        <w:rPr>
          <w:iCs/>
          <w:szCs w:val="24"/>
        </w:rPr>
        <w:t xml:space="preserve"> </w:t>
      </w:r>
      <w:r w:rsidRPr="007F338E">
        <w:rPr>
          <w:iCs/>
          <w:szCs w:val="24"/>
        </w:rPr>
        <w:t>société</w:t>
      </w:r>
      <w:r>
        <w:rPr>
          <w:iCs/>
          <w:szCs w:val="24"/>
        </w:rPr>
        <w:t xml:space="preserve"> </w:t>
      </w:r>
      <w:r w:rsidRPr="007F338E">
        <w:rPr>
          <w:iCs/>
          <w:szCs w:val="24"/>
        </w:rPr>
        <w:t>l’ensemble</w:t>
      </w:r>
      <w:r>
        <w:rPr>
          <w:iCs/>
          <w:szCs w:val="24"/>
        </w:rPr>
        <w:t xml:space="preserve"> </w:t>
      </w:r>
      <w:r w:rsidRPr="007F338E">
        <w:rPr>
          <w:iCs/>
          <w:szCs w:val="24"/>
        </w:rPr>
        <w:t>des</w:t>
      </w:r>
      <w:r>
        <w:rPr>
          <w:iCs/>
          <w:szCs w:val="24"/>
        </w:rPr>
        <w:t xml:space="preserve"> </w:t>
      </w:r>
      <w:r w:rsidRPr="007F338E">
        <w:rPr>
          <w:iCs/>
          <w:szCs w:val="24"/>
        </w:rPr>
        <w:t>possibilités</w:t>
      </w:r>
      <w:r>
        <w:rPr>
          <w:iCs/>
          <w:szCs w:val="24"/>
        </w:rPr>
        <w:t xml:space="preserve"> </w:t>
      </w:r>
      <w:r w:rsidRPr="007F338E">
        <w:rPr>
          <w:iCs/>
          <w:szCs w:val="24"/>
        </w:rPr>
        <w:t>de</w:t>
      </w:r>
      <w:r>
        <w:rPr>
          <w:iCs/>
          <w:szCs w:val="24"/>
        </w:rPr>
        <w:t xml:space="preserve"> </w:t>
      </w:r>
      <w:r w:rsidRPr="007F338E">
        <w:rPr>
          <w:iCs/>
          <w:szCs w:val="24"/>
        </w:rPr>
        <w:t>cette</w:t>
      </w:r>
      <w:r>
        <w:rPr>
          <w:iCs/>
          <w:szCs w:val="24"/>
        </w:rPr>
        <w:t xml:space="preserve"> </w:t>
      </w:r>
      <w:r w:rsidRPr="007F338E">
        <w:rPr>
          <w:iCs/>
          <w:szCs w:val="24"/>
        </w:rPr>
        <w:t>existence</w:t>
      </w:r>
      <w:r>
        <w:rPr>
          <w:iCs/>
          <w:szCs w:val="24"/>
        </w:rPr>
        <w:t xml:space="preserve"> » </w:t>
      </w:r>
      <w:r w:rsidRPr="007F338E">
        <w:rPr>
          <w:iCs/>
          <w:szCs w:val="24"/>
        </w:rPr>
        <w:t>(Papaligouras,</w:t>
      </w:r>
      <w:r>
        <w:rPr>
          <w:iCs/>
          <w:szCs w:val="24"/>
        </w:rPr>
        <w:t xml:space="preserve"> </w:t>
      </w:r>
      <w:r w:rsidRPr="007F338E">
        <w:rPr>
          <w:iCs/>
          <w:szCs w:val="24"/>
        </w:rPr>
        <w:t>1941,</w:t>
      </w:r>
      <w:r>
        <w:rPr>
          <w:iCs/>
          <w:szCs w:val="24"/>
        </w:rPr>
        <w:t xml:space="preserve"> </w:t>
      </w:r>
      <w:r w:rsidRPr="007F338E">
        <w:rPr>
          <w:iCs/>
          <w:szCs w:val="24"/>
        </w:rPr>
        <w:t>pp.72-73)</w:t>
      </w:r>
      <w:r w:rsidRPr="007F338E">
        <w:rPr>
          <w:szCs w:val="24"/>
        </w:rPr>
        <w: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est</w:t>
      </w:r>
      <w:r>
        <w:rPr>
          <w:szCs w:val="24"/>
        </w:rPr>
        <w:t xml:space="preserve"> </w:t>
      </w:r>
      <w:r w:rsidRPr="007F338E">
        <w:rPr>
          <w:szCs w:val="24"/>
        </w:rPr>
        <w:t>donc</w:t>
      </w:r>
      <w:r>
        <w:rPr>
          <w:szCs w:val="24"/>
        </w:rPr>
        <w:t xml:space="preserve"> </w:t>
      </w:r>
      <w:r w:rsidRPr="007F338E">
        <w:rPr>
          <w:szCs w:val="24"/>
        </w:rPr>
        <w:t>la</w:t>
      </w:r>
      <w:r>
        <w:rPr>
          <w:szCs w:val="24"/>
        </w:rPr>
        <w:t xml:space="preserve"> </w:t>
      </w:r>
      <w:r w:rsidRPr="007F338E">
        <w:rPr>
          <w:szCs w:val="24"/>
        </w:rPr>
        <w:t>r</w:t>
      </w:r>
      <w:r w:rsidRPr="007F338E">
        <w:rPr>
          <w:szCs w:val="24"/>
        </w:rPr>
        <w:t>é</w:t>
      </w:r>
      <w:r w:rsidRPr="007F338E">
        <w:rPr>
          <w:szCs w:val="24"/>
        </w:rPr>
        <w:t>sultante</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sociales</w:t>
      </w:r>
      <w:r>
        <w:rPr>
          <w:szCs w:val="24"/>
        </w:rPr>
        <w:t xml:space="preserve"> </w:t>
      </w:r>
      <w:r w:rsidRPr="007F338E">
        <w:rPr>
          <w:szCs w:val="24"/>
        </w:rPr>
        <w:t>entendues</w:t>
      </w:r>
      <w:r>
        <w:rPr>
          <w:szCs w:val="24"/>
        </w:rPr>
        <w:t xml:space="preserve"> </w:t>
      </w:r>
      <w:r w:rsidRPr="007F338E">
        <w:rPr>
          <w:szCs w:val="24"/>
        </w:rPr>
        <w:t>comme</w:t>
      </w:r>
      <w:r>
        <w:rPr>
          <w:szCs w:val="24"/>
        </w:rPr>
        <w:t xml:space="preserve"> </w:t>
      </w:r>
      <w:r w:rsidRPr="007F338E">
        <w:rPr>
          <w:szCs w:val="24"/>
        </w:rPr>
        <w:t>produits</w:t>
      </w:r>
      <w:r>
        <w:rPr>
          <w:szCs w:val="24"/>
        </w:rPr>
        <w:t xml:space="preserve"> </w:t>
      </w:r>
      <w:r w:rsidRPr="007F338E">
        <w:rPr>
          <w:szCs w:val="24"/>
        </w:rPr>
        <w:t>des</w:t>
      </w:r>
      <w:r>
        <w:rPr>
          <w:szCs w:val="24"/>
        </w:rPr>
        <w:t xml:space="preserve"> </w:t>
      </w:r>
      <w:r w:rsidRPr="007F338E">
        <w:rPr>
          <w:szCs w:val="24"/>
        </w:rPr>
        <w:t>intera</w:t>
      </w:r>
      <w:r w:rsidRPr="007F338E">
        <w:rPr>
          <w:szCs w:val="24"/>
        </w:rPr>
        <w:t>c</w:t>
      </w:r>
      <w:r w:rsidRPr="007F338E">
        <w:rPr>
          <w:szCs w:val="24"/>
        </w:rPr>
        <w:t>tions</w:t>
      </w:r>
      <w:r>
        <w:rPr>
          <w:szCs w:val="24"/>
        </w:rPr>
        <w:t xml:space="preserve"> </w:t>
      </w:r>
      <w:r w:rsidRPr="007F338E">
        <w:rPr>
          <w:szCs w:val="24"/>
        </w:rPr>
        <w:t>individuelles.</w:t>
      </w:r>
    </w:p>
    <w:p w:rsidR="00E30456" w:rsidRPr="007F338E" w:rsidRDefault="00E30456" w:rsidP="00E30456">
      <w:pPr>
        <w:spacing w:before="120" w:after="120"/>
        <w:jc w:val="both"/>
        <w:rPr>
          <w:szCs w:val="24"/>
        </w:rPr>
      </w:pPr>
    </w:p>
    <w:p w:rsidR="00E30456" w:rsidRPr="007F338E" w:rsidRDefault="00E30456" w:rsidP="00E30456">
      <w:pPr>
        <w:pStyle w:val="a"/>
      </w:pPr>
      <w:r w:rsidRPr="007F338E">
        <w:t>Genre</w:t>
      </w:r>
      <w:r>
        <w:t xml:space="preserve"> </w:t>
      </w:r>
      <w:r w:rsidRPr="007F338E">
        <w:t>et</w:t>
      </w:r>
      <w:r>
        <w:t xml:space="preserve"> </w:t>
      </w:r>
      <w:r w:rsidRPr="007F338E">
        <w:t>espèces</w:t>
      </w:r>
      <w:r>
        <w:t xml:space="preserve"> </w:t>
      </w:r>
      <w:r w:rsidRPr="007F338E">
        <w:t>de</w:t>
      </w:r>
      <w:r>
        <w:t xml:space="preserve"> </w:t>
      </w:r>
      <w:r w:rsidRPr="007F338E">
        <w:t>la</w:t>
      </w:r>
      <w:r>
        <w:t xml:space="preserve"> « </w:t>
      </w:r>
      <w:r w:rsidRPr="007F338E">
        <w:t>société</w:t>
      </w:r>
      <w:r>
        <w:t> »</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Georg</w:t>
      </w:r>
      <w:r>
        <w:rPr>
          <w:szCs w:val="24"/>
        </w:rPr>
        <w:t xml:space="preserve"> </w:t>
      </w:r>
      <w:r w:rsidRPr="007F338E">
        <w:rPr>
          <w:szCs w:val="24"/>
        </w:rPr>
        <w:t>Simmel</w:t>
      </w:r>
      <w:r>
        <w:rPr>
          <w:szCs w:val="24"/>
        </w:rPr>
        <w:t xml:space="preserve"> </w:t>
      </w:r>
      <w:r w:rsidRPr="007F338E">
        <w:rPr>
          <w:szCs w:val="24"/>
        </w:rPr>
        <w:t>définit</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deux</w:t>
      </w:r>
      <w:r>
        <w:rPr>
          <w:szCs w:val="24"/>
        </w:rPr>
        <w:t xml:space="preserve"> </w:t>
      </w:r>
      <w:r w:rsidRPr="007F338E">
        <w:rPr>
          <w:szCs w:val="24"/>
        </w:rPr>
        <w:t>s</w:t>
      </w:r>
      <w:r w:rsidRPr="007F338E">
        <w:rPr>
          <w:szCs w:val="24"/>
        </w:rPr>
        <w:t>i</w:t>
      </w:r>
      <w:r w:rsidRPr="007F338E">
        <w:rPr>
          <w:szCs w:val="24"/>
        </w:rPr>
        <w:t>gnifications</w:t>
      </w:r>
      <w:r>
        <w:rPr>
          <w:szCs w:val="24"/>
        </w:rPr>
        <w:t xml:space="preserve"> </w:t>
      </w:r>
      <w:r w:rsidRPr="007F338E">
        <w:rPr>
          <w:szCs w:val="24"/>
        </w:rPr>
        <w:t>qui</w:t>
      </w:r>
      <w:r>
        <w:rPr>
          <w:szCs w:val="24"/>
        </w:rPr>
        <w:t xml:space="preserve"> </w:t>
      </w:r>
      <w:r w:rsidRPr="007F338E">
        <w:rPr>
          <w:szCs w:val="24"/>
        </w:rPr>
        <w:t>doivent</w:t>
      </w:r>
      <w:r>
        <w:rPr>
          <w:szCs w:val="24"/>
        </w:rPr>
        <w:t xml:space="preserve"> </w:t>
      </w:r>
      <w:r w:rsidRPr="007F338E">
        <w:rPr>
          <w:szCs w:val="24"/>
        </w:rPr>
        <w:t>être</w:t>
      </w:r>
      <w:r>
        <w:rPr>
          <w:szCs w:val="24"/>
        </w:rPr>
        <w:t xml:space="preserve"> </w:t>
      </w:r>
      <w:r w:rsidRPr="007F338E">
        <w:rPr>
          <w:szCs w:val="24"/>
        </w:rPr>
        <w:t>rigoureusement</w:t>
      </w:r>
      <w:r>
        <w:rPr>
          <w:szCs w:val="24"/>
        </w:rPr>
        <w:t xml:space="preserve"> </w:t>
      </w:r>
      <w:r w:rsidRPr="007F338E">
        <w:rPr>
          <w:szCs w:val="24"/>
        </w:rPr>
        <w:t>séparées.</w:t>
      </w:r>
      <w:r>
        <w:rPr>
          <w:szCs w:val="24"/>
        </w:rPr>
        <w:t xml:space="preserve"> « </w:t>
      </w:r>
      <w:r w:rsidRPr="007F338E">
        <w:rPr>
          <w:szCs w:val="24"/>
        </w:rPr>
        <w:t>Elle</w:t>
      </w:r>
      <w:r>
        <w:rPr>
          <w:szCs w:val="24"/>
        </w:rPr>
        <w:t xml:space="preserve"> </w:t>
      </w:r>
      <w:r w:rsidRPr="007F338E">
        <w:rPr>
          <w:szCs w:val="24"/>
        </w:rPr>
        <w:t>[la</w:t>
      </w:r>
      <w:r>
        <w:rPr>
          <w:szCs w:val="24"/>
        </w:rPr>
        <w:t xml:space="preserve"> </w:t>
      </w:r>
      <w:r w:rsidRPr="007F338E">
        <w:rPr>
          <w:szCs w:val="24"/>
        </w:rPr>
        <w:t>soci</w:t>
      </w:r>
      <w:r w:rsidRPr="007F338E">
        <w:rPr>
          <w:szCs w:val="24"/>
        </w:rPr>
        <w:t>é</w:t>
      </w:r>
      <w:r w:rsidRPr="007F338E">
        <w:rPr>
          <w:szCs w:val="24"/>
        </w:rPr>
        <w:t>té]</w:t>
      </w:r>
      <w:r>
        <w:rPr>
          <w:szCs w:val="24"/>
        </w:rPr>
        <w:t xml:space="preserve"> </w:t>
      </w:r>
      <w:r w:rsidRPr="007F338E">
        <w:rPr>
          <w:szCs w:val="24"/>
        </w:rPr>
        <w:t>est</w:t>
      </w:r>
      <w:r>
        <w:rPr>
          <w:szCs w:val="24"/>
        </w:rPr>
        <w:t xml:space="preserve"> </w:t>
      </w:r>
      <w:r w:rsidRPr="007F338E">
        <w:rPr>
          <w:szCs w:val="24"/>
        </w:rPr>
        <w:t>d’abord</w:t>
      </w:r>
      <w:r>
        <w:rPr>
          <w:szCs w:val="24"/>
        </w:rPr>
        <w:t xml:space="preserve"> </w:t>
      </w:r>
      <w:r w:rsidRPr="007F338E">
        <w:rPr>
          <w:szCs w:val="24"/>
        </w:rPr>
        <w:t>l’ensemble</w:t>
      </w:r>
      <w:r>
        <w:rPr>
          <w:szCs w:val="24"/>
        </w:rPr>
        <w:t xml:space="preserve"> </w:t>
      </w:r>
      <w:r w:rsidRPr="007F338E">
        <w:rPr>
          <w:szCs w:val="24"/>
        </w:rPr>
        <w:t>complexe</w:t>
      </w:r>
      <w:r>
        <w:rPr>
          <w:szCs w:val="24"/>
        </w:rPr>
        <w:t xml:space="preserve"> </w:t>
      </w:r>
      <w:r w:rsidRPr="007F338E">
        <w:rPr>
          <w:szCs w:val="24"/>
        </w:rPr>
        <w:t>d’individus</w:t>
      </w:r>
      <w:r>
        <w:rPr>
          <w:szCs w:val="24"/>
        </w:rPr>
        <w:t xml:space="preserve"> </w:t>
      </w:r>
      <w:r w:rsidRPr="007F338E">
        <w:rPr>
          <w:szCs w:val="24"/>
        </w:rPr>
        <w:t>socialisés,</w:t>
      </w:r>
      <w:r>
        <w:rPr>
          <w:szCs w:val="24"/>
        </w:rPr>
        <w:t xml:space="preserve"> </w:t>
      </w:r>
      <w:r w:rsidRPr="007F338E">
        <w:rPr>
          <w:szCs w:val="24"/>
        </w:rPr>
        <w:t>le</w:t>
      </w:r>
      <w:r>
        <w:rPr>
          <w:szCs w:val="24"/>
        </w:rPr>
        <w:t xml:space="preserve"> </w:t>
      </w:r>
      <w:r w:rsidRPr="007F338E">
        <w:rPr>
          <w:szCs w:val="24"/>
        </w:rPr>
        <w:t>mat</w:t>
      </w:r>
      <w:r w:rsidRPr="007F338E">
        <w:rPr>
          <w:szCs w:val="24"/>
        </w:rPr>
        <w:t>é</w:t>
      </w:r>
      <w:r w:rsidRPr="007F338E">
        <w:rPr>
          <w:szCs w:val="24"/>
        </w:rPr>
        <w:t>riau</w:t>
      </w:r>
      <w:r>
        <w:rPr>
          <w:szCs w:val="24"/>
        </w:rPr>
        <w:t xml:space="preserve"> </w:t>
      </w:r>
      <w:r w:rsidRPr="007F338E">
        <w:rPr>
          <w:szCs w:val="24"/>
        </w:rPr>
        <w:t>humain</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pris</w:t>
      </w:r>
      <w:r>
        <w:rPr>
          <w:szCs w:val="24"/>
        </w:rPr>
        <w:t xml:space="preserve"> </w:t>
      </w:r>
      <w:r w:rsidRPr="007F338E">
        <w:rPr>
          <w:szCs w:val="24"/>
        </w:rPr>
        <w:t>une</w:t>
      </w:r>
      <w:r>
        <w:rPr>
          <w:szCs w:val="24"/>
        </w:rPr>
        <w:t xml:space="preserve"> </w:t>
      </w:r>
      <w:r w:rsidRPr="007F338E">
        <w:rPr>
          <w:szCs w:val="24"/>
        </w:rPr>
        <w:t>forme</w:t>
      </w:r>
      <w:r>
        <w:rPr>
          <w:szCs w:val="24"/>
        </w:rPr>
        <w:t xml:space="preserve"> </w:t>
      </w:r>
      <w:r w:rsidRPr="007F338E">
        <w:rPr>
          <w:szCs w:val="24"/>
        </w:rPr>
        <w:t>sociale,</w:t>
      </w:r>
      <w:r>
        <w:rPr>
          <w:szCs w:val="24"/>
        </w:rPr>
        <w:t xml:space="preserve"> </w:t>
      </w:r>
      <w:r w:rsidRPr="007F338E">
        <w:rPr>
          <w:szCs w:val="24"/>
        </w:rPr>
        <w:t>tel</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constitue</w:t>
      </w:r>
      <w:r>
        <w:rPr>
          <w:szCs w:val="24"/>
        </w:rPr>
        <w:t xml:space="preserve"> </w:t>
      </w:r>
      <w:r w:rsidRPr="007F338E">
        <w:rPr>
          <w:szCs w:val="24"/>
        </w:rPr>
        <w:t>toute</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historique.</w:t>
      </w:r>
      <w:r>
        <w:rPr>
          <w:szCs w:val="24"/>
        </w:rPr>
        <w:t xml:space="preserve"> </w:t>
      </w:r>
      <w:r w:rsidRPr="007F338E">
        <w:rPr>
          <w:szCs w:val="24"/>
        </w:rPr>
        <w:t>Mais</w:t>
      </w:r>
      <w:r>
        <w:rPr>
          <w:szCs w:val="24"/>
        </w:rPr>
        <w:t xml:space="preserve"> </w:t>
      </w:r>
      <w:r w:rsidRPr="007F338E">
        <w:rPr>
          <w:szCs w:val="24"/>
        </w:rPr>
        <w:t>ensuite,</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est</w:t>
      </w:r>
      <w:r>
        <w:rPr>
          <w:szCs w:val="24"/>
        </w:rPr>
        <w:t xml:space="preserve"> </w:t>
      </w:r>
      <w:r w:rsidRPr="007F338E">
        <w:rPr>
          <w:szCs w:val="24"/>
        </w:rPr>
        <w:t>aussi</w:t>
      </w:r>
      <w:r>
        <w:rPr>
          <w:szCs w:val="24"/>
        </w:rPr>
        <w:t xml:space="preserve"> </w:t>
      </w:r>
      <w:r w:rsidRPr="007F338E">
        <w:rPr>
          <w:szCs w:val="24"/>
        </w:rPr>
        <w:t>la</w:t>
      </w:r>
      <w:r>
        <w:rPr>
          <w:szCs w:val="24"/>
        </w:rPr>
        <w:t xml:space="preserve"> </w:t>
      </w:r>
      <w:r w:rsidRPr="007F338E">
        <w:rPr>
          <w:szCs w:val="24"/>
        </w:rPr>
        <w:t>somme</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formes</w:t>
      </w:r>
      <w:r>
        <w:rPr>
          <w:szCs w:val="24"/>
        </w:rPr>
        <w:t xml:space="preserve"> </w:t>
      </w:r>
      <w:r w:rsidRPr="007F338E">
        <w:rPr>
          <w:szCs w:val="24"/>
        </w:rPr>
        <w:t>relationnelles</w:t>
      </w:r>
      <w:r>
        <w:rPr>
          <w:szCs w:val="24"/>
        </w:rPr>
        <w:t xml:space="preserve"> </w:t>
      </w:r>
      <w:r w:rsidRPr="007F338E">
        <w:rPr>
          <w:szCs w:val="24"/>
        </w:rPr>
        <w:t>grâce</w:t>
      </w:r>
      <w:r>
        <w:rPr>
          <w:szCs w:val="24"/>
        </w:rPr>
        <w:t xml:space="preserve"> </w:t>
      </w:r>
      <w:r w:rsidRPr="007F338E">
        <w:rPr>
          <w:szCs w:val="24"/>
        </w:rPr>
        <w:t>auxquelles</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deviennent</w:t>
      </w:r>
      <w:r>
        <w:rPr>
          <w:szCs w:val="24"/>
        </w:rPr>
        <w:t xml:space="preserve"> </w:t>
      </w:r>
      <w:r w:rsidRPr="007F338E">
        <w:rPr>
          <w:szCs w:val="24"/>
        </w:rPr>
        <w:t>justement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au</w:t>
      </w:r>
      <w:r>
        <w:rPr>
          <w:szCs w:val="24"/>
        </w:rPr>
        <w:t xml:space="preserve"> </w:t>
      </w:r>
      <w:r w:rsidRPr="007F338E">
        <w:rPr>
          <w:szCs w:val="24"/>
        </w:rPr>
        <w:t>premier</w:t>
      </w:r>
      <w:r>
        <w:rPr>
          <w:szCs w:val="24"/>
        </w:rPr>
        <w:t xml:space="preserve"> </w:t>
      </w:r>
      <w:r w:rsidRPr="007F338E">
        <w:rPr>
          <w:szCs w:val="24"/>
        </w:rPr>
        <w:t>sens</w:t>
      </w:r>
      <w:r>
        <w:rPr>
          <w:szCs w:val="24"/>
        </w:rPr>
        <w:t xml:space="preserve"> </w:t>
      </w:r>
      <w:r w:rsidRPr="007F338E">
        <w:rPr>
          <w:szCs w:val="24"/>
        </w:rPr>
        <w:t>du</w:t>
      </w:r>
      <w:r>
        <w:rPr>
          <w:szCs w:val="24"/>
        </w:rPr>
        <w:t xml:space="preserve"> </w:t>
      </w:r>
      <w:r w:rsidRPr="007F338E">
        <w:rPr>
          <w:szCs w:val="24"/>
        </w:rPr>
        <w:t>terme</w:t>
      </w:r>
      <w:r>
        <w:rPr>
          <w:szCs w:val="24"/>
        </w:rPr>
        <w:t xml:space="preserve"> » </w:t>
      </w:r>
      <w:r w:rsidRPr="007F338E">
        <w:rPr>
          <w:szCs w:val="24"/>
        </w:rPr>
        <w:t>(Simmel,</w:t>
      </w:r>
      <w:r>
        <w:rPr>
          <w:szCs w:val="24"/>
        </w:rPr>
        <w:t xml:space="preserve"> </w:t>
      </w:r>
      <w:r w:rsidRPr="007F338E">
        <w:rPr>
          <w:szCs w:val="24"/>
        </w:rPr>
        <w:t>1999,</w:t>
      </w:r>
      <w:r>
        <w:rPr>
          <w:szCs w:val="24"/>
        </w:rPr>
        <w:t xml:space="preserve"> </w:t>
      </w:r>
      <w:r w:rsidRPr="007F338E">
        <w:rPr>
          <w:szCs w:val="24"/>
        </w:rPr>
        <w:t>p.47).</w:t>
      </w:r>
    </w:p>
    <w:p w:rsidR="00E30456" w:rsidRDefault="00E30456" w:rsidP="00E30456">
      <w:pPr>
        <w:spacing w:before="120" w:after="120"/>
        <w:jc w:val="both"/>
        <w:rPr>
          <w:szCs w:val="24"/>
        </w:rPr>
      </w:pPr>
      <w:r>
        <w:rPr>
          <w:szCs w:val="24"/>
        </w:rPr>
        <w:t>[88]</w:t>
      </w:r>
    </w:p>
    <w:p w:rsidR="00E30456" w:rsidRPr="007F338E" w:rsidRDefault="00E30456" w:rsidP="00E30456">
      <w:pPr>
        <w:spacing w:before="120" w:after="120"/>
        <w:jc w:val="both"/>
        <w:rPr>
          <w:szCs w:val="24"/>
        </w:rPr>
      </w:pPr>
      <w:r w:rsidRPr="007F338E">
        <w:rPr>
          <w:szCs w:val="24"/>
        </w:rPr>
        <w:t>Alain</w:t>
      </w:r>
      <w:r>
        <w:rPr>
          <w:szCs w:val="24"/>
        </w:rPr>
        <w:t xml:space="preserve"> </w:t>
      </w:r>
      <w:r w:rsidRPr="007F338E">
        <w:rPr>
          <w:szCs w:val="24"/>
        </w:rPr>
        <w:t>Caillé</w:t>
      </w:r>
      <w:r>
        <w:rPr>
          <w:szCs w:val="24"/>
        </w:rPr>
        <w:t xml:space="preserve"> </w:t>
      </w:r>
      <w:r w:rsidRPr="007F338E">
        <w:rPr>
          <w:szCs w:val="24"/>
        </w:rPr>
        <w:t>précise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sociologie</w:t>
      </w:r>
      <w:r>
        <w:rPr>
          <w:szCs w:val="24"/>
        </w:rPr>
        <w:t xml:space="preserve"> </w:t>
      </w:r>
      <w:r w:rsidRPr="007F338E">
        <w:rPr>
          <w:szCs w:val="24"/>
        </w:rPr>
        <w:t>sans</w:t>
      </w:r>
      <w:r>
        <w:rPr>
          <w:szCs w:val="24"/>
        </w:rPr>
        <w:t xml:space="preserve"> </w:t>
      </w:r>
      <w:r w:rsidRPr="007F338E">
        <w:rPr>
          <w:szCs w:val="24"/>
        </w:rPr>
        <w:t>soci</w:t>
      </w:r>
      <w:r w:rsidRPr="007F338E">
        <w:rPr>
          <w:szCs w:val="24"/>
        </w:rPr>
        <w:t>é</w:t>
      </w:r>
      <w:r w:rsidRPr="007F338E">
        <w:rPr>
          <w:szCs w:val="24"/>
        </w:rPr>
        <w:t>té</w:t>
      </w:r>
      <w:r>
        <w:rPr>
          <w:szCs w:val="24"/>
        </w:rPr>
        <w:t xml:space="preserve"> » </w:t>
      </w:r>
      <w:r w:rsidRPr="007F338E">
        <w:rPr>
          <w:szCs w:val="24"/>
        </w:rPr>
        <w:t>dans</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de</w:t>
      </w:r>
      <w:r>
        <w:rPr>
          <w:szCs w:val="24"/>
        </w:rPr>
        <w:t xml:space="preserve"> </w:t>
      </w:r>
      <w:r w:rsidRPr="007F338E">
        <w:rPr>
          <w:szCs w:val="24"/>
        </w:rPr>
        <w:t>Georg</w:t>
      </w:r>
      <w:r>
        <w:rPr>
          <w:szCs w:val="24"/>
        </w:rPr>
        <w:t xml:space="preserve"> </w:t>
      </w:r>
      <w:r w:rsidRPr="007F338E">
        <w:rPr>
          <w:szCs w:val="24"/>
        </w:rPr>
        <w:t>Simmel</w:t>
      </w:r>
      <w:r>
        <w:rPr>
          <w:szCs w:val="24"/>
        </w:rPr>
        <w:t> : « </w:t>
      </w:r>
      <w:r w:rsidRPr="007F338E">
        <w:rPr>
          <w:szCs w:val="24"/>
        </w:rPr>
        <w:t>La</w:t>
      </w:r>
      <w:r>
        <w:rPr>
          <w:szCs w:val="24"/>
        </w:rPr>
        <w:t xml:space="preserve"> </w:t>
      </w:r>
      <w:r w:rsidRPr="007F338E">
        <w:rPr>
          <w:szCs w:val="24"/>
        </w:rPr>
        <w:t>poursuite</w:t>
      </w:r>
      <w:r>
        <w:rPr>
          <w:szCs w:val="24"/>
        </w:rPr>
        <w:t xml:space="preserve"> </w:t>
      </w:r>
      <w:r w:rsidRPr="007F338E">
        <w:rPr>
          <w:szCs w:val="24"/>
        </w:rPr>
        <w:t>et</w:t>
      </w:r>
      <w:r>
        <w:rPr>
          <w:szCs w:val="24"/>
        </w:rPr>
        <w:t xml:space="preserve"> </w:t>
      </w:r>
      <w:r w:rsidRPr="007F338E">
        <w:rPr>
          <w:szCs w:val="24"/>
        </w:rPr>
        <w:t>l’approfondissement</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discussion</w:t>
      </w:r>
      <w:r>
        <w:rPr>
          <w:szCs w:val="24"/>
        </w:rPr>
        <w:t xml:space="preserve"> </w:t>
      </w:r>
      <w:r w:rsidRPr="007F338E">
        <w:rPr>
          <w:szCs w:val="24"/>
        </w:rPr>
        <w:t>[l’existence</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dès</w:t>
      </w:r>
      <w:r>
        <w:rPr>
          <w:szCs w:val="24"/>
        </w:rPr>
        <w:t xml:space="preserve"> </w:t>
      </w:r>
      <w:r w:rsidRPr="007F338E">
        <w:rPr>
          <w:szCs w:val="24"/>
        </w:rPr>
        <w:t>l’instant</w:t>
      </w:r>
      <w:r>
        <w:rPr>
          <w:szCs w:val="24"/>
        </w:rPr>
        <w:t xml:space="preserve"> </w:t>
      </w:r>
      <w:r w:rsidRPr="007F338E">
        <w:rPr>
          <w:szCs w:val="24"/>
        </w:rPr>
        <w:t>où</w:t>
      </w:r>
      <w:r>
        <w:rPr>
          <w:szCs w:val="24"/>
        </w:rPr>
        <w:t xml:space="preserve"> </w:t>
      </w:r>
      <w:r w:rsidRPr="007F338E">
        <w:rPr>
          <w:szCs w:val="24"/>
        </w:rPr>
        <w:t>deux</w:t>
      </w:r>
      <w:r>
        <w:rPr>
          <w:szCs w:val="24"/>
        </w:rPr>
        <w:t xml:space="preserve"> </w:t>
      </w:r>
      <w:r w:rsidRPr="007F338E">
        <w:rPr>
          <w:szCs w:val="24"/>
        </w:rPr>
        <w:t>personnes</w:t>
      </w:r>
      <w:r>
        <w:rPr>
          <w:szCs w:val="24"/>
        </w:rPr>
        <w:t xml:space="preserve"> </w:t>
      </w:r>
      <w:r w:rsidRPr="007F338E">
        <w:rPr>
          <w:szCs w:val="24"/>
        </w:rPr>
        <w:t>décident</w:t>
      </w:r>
      <w:r>
        <w:rPr>
          <w:szCs w:val="24"/>
        </w:rPr>
        <w:t xml:space="preserve"> </w:t>
      </w:r>
      <w:r w:rsidRPr="007F338E">
        <w:rPr>
          <w:szCs w:val="24"/>
        </w:rPr>
        <w:t>d’entrer</w:t>
      </w:r>
      <w:r>
        <w:rPr>
          <w:szCs w:val="24"/>
        </w:rPr>
        <w:t xml:space="preserve"> </w:t>
      </w:r>
      <w:r w:rsidRPr="007F338E">
        <w:rPr>
          <w:szCs w:val="24"/>
        </w:rPr>
        <w:t>en</w:t>
      </w:r>
      <w:r>
        <w:rPr>
          <w:szCs w:val="24"/>
        </w:rPr>
        <w:t xml:space="preserve"> </w:t>
      </w:r>
      <w:r w:rsidRPr="007F338E">
        <w:rPr>
          <w:szCs w:val="24"/>
        </w:rPr>
        <w:t>relation]</w:t>
      </w:r>
      <w:r>
        <w:rPr>
          <w:szCs w:val="24"/>
        </w:rPr>
        <w:t xml:space="preserve"> </w:t>
      </w:r>
      <w:r w:rsidRPr="007F338E">
        <w:rPr>
          <w:szCs w:val="24"/>
        </w:rPr>
        <w:t>suppos</w:t>
      </w:r>
      <w:r w:rsidRPr="007F338E">
        <w:rPr>
          <w:szCs w:val="24"/>
        </w:rPr>
        <w:t>e</w:t>
      </w:r>
      <w:r w:rsidRPr="007F338E">
        <w:rPr>
          <w:szCs w:val="24"/>
        </w:rPr>
        <w:t>raient</w:t>
      </w:r>
      <w:r>
        <w:rPr>
          <w:szCs w:val="24"/>
        </w:rPr>
        <w:t xml:space="preserve"> </w:t>
      </w:r>
      <w:r w:rsidRPr="007F338E">
        <w:rPr>
          <w:szCs w:val="24"/>
        </w:rPr>
        <w:t>de</w:t>
      </w:r>
      <w:r>
        <w:rPr>
          <w:szCs w:val="24"/>
        </w:rPr>
        <w:t xml:space="preserve"> </w:t>
      </w:r>
      <w:r w:rsidRPr="007F338E">
        <w:rPr>
          <w:szCs w:val="24"/>
        </w:rPr>
        <w:t>revenir</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célèbre</w:t>
      </w:r>
      <w:r>
        <w:rPr>
          <w:szCs w:val="24"/>
        </w:rPr>
        <w:t xml:space="preserve"> </w:t>
      </w:r>
      <w:r w:rsidRPr="007F338E">
        <w:rPr>
          <w:szCs w:val="24"/>
        </w:rPr>
        <w:t>texte</w:t>
      </w:r>
      <w:r>
        <w:rPr>
          <w:szCs w:val="24"/>
        </w:rPr>
        <w:t xml:space="preserve"> </w:t>
      </w:r>
      <w:r w:rsidRPr="007F338E">
        <w:rPr>
          <w:szCs w:val="24"/>
        </w:rPr>
        <w:t>de</w:t>
      </w:r>
      <w:r>
        <w:rPr>
          <w:szCs w:val="24"/>
        </w:rPr>
        <w:t xml:space="preserve"> </w:t>
      </w:r>
      <w:r w:rsidRPr="007F338E">
        <w:rPr>
          <w:szCs w:val="24"/>
        </w:rPr>
        <w:t>Simmel,</w:t>
      </w:r>
      <w:r>
        <w:rPr>
          <w:szCs w:val="24"/>
        </w:rPr>
        <w:t xml:space="preserve"> « </w:t>
      </w:r>
      <w:r w:rsidRPr="007F338E">
        <w:rPr>
          <w:szCs w:val="24"/>
        </w:rPr>
        <w:t>Le</w:t>
      </w:r>
      <w:r>
        <w:rPr>
          <w:szCs w:val="24"/>
        </w:rPr>
        <w:t xml:space="preserve"> </w:t>
      </w:r>
      <w:r w:rsidRPr="007F338E">
        <w:rPr>
          <w:szCs w:val="24"/>
        </w:rPr>
        <w:t>problème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w:t>
      </w:r>
      <w:r w:rsidRPr="007F338E">
        <w:rPr>
          <w:szCs w:val="24"/>
        </w:rPr>
        <w:t>,</w:t>
      </w:r>
      <w:r>
        <w:rPr>
          <w:szCs w:val="24"/>
        </w:rPr>
        <w:t xml:space="preserve"> </w:t>
      </w:r>
      <w:r w:rsidRPr="007F338E">
        <w:rPr>
          <w:szCs w:val="24"/>
        </w:rPr>
        <w:t>qui</w:t>
      </w:r>
      <w:r>
        <w:rPr>
          <w:szCs w:val="24"/>
        </w:rPr>
        <w:t xml:space="preserve"> </w:t>
      </w:r>
      <w:r w:rsidRPr="007F338E">
        <w:rPr>
          <w:szCs w:val="24"/>
        </w:rPr>
        <w:t>forme</w:t>
      </w:r>
      <w:r>
        <w:rPr>
          <w:szCs w:val="24"/>
        </w:rPr>
        <w:t xml:space="preserve"> </w:t>
      </w:r>
      <w:r w:rsidRPr="007F338E">
        <w:rPr>
          <w:szCs w:val="24"/>
        </w:rPr>
        <w:t>le</w:t>
      </w:r>
      <w:r>
        <w:rPr>
          <w:szCs w:val="24"/>
        </w:rPr>
        <w:t xml:space="preserve"> </w:t>
      </w:r>
      <w:r w:rsidRPr="007F338E">
        <w:rPr>
          <w:szCs w:val="24"/>
        </w:rPr>
        <w:t>premier</w:t>
      </w:r>
      <w:r>
        <w:rPr>
          <w:szCs w:val="24"/>
        </w:rPr>
        <w:t xml:space="preserve"> </w:t>
      </w:r>
      <w:r w:rsidRPr="007F338E">
        <w:rPr>
          <w:szCs w:val="24"/>
        </w:rPr>
        <w:t>chapitre</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i/>
          <w:szCs w:val="24"/>
        </w:rPr>
        <w:t>Sociologie</w:t>
      </w:r>
      <w:r>
        <w:rPr>
          <w:szCs w:val="24"/>
        </w:rPr>
        <w:t xml:space="preserve"> </w:t>
      </w:r>
      <w:r w:rsidRPr="007F338E">
        <w:rPr>
          <w:szCs w:val="24"/>
        </w:rPr>
        <w:t>(1908)</w:t>
      </w:r>
      <w:r>
        <w:rPr>
          <w:szCs w:val="24"/>
        </w:rPr>
        <w:t xml:space="preserve"> </w:t>
      </w:r>
      <w:r w:rsidRPr="007F338E">
        <w:rPr>
          <w:szCs w:val="24"/>
        </w:rPr>
        <w:t>[…].</w:t>
      </w:r>
      <w:r>
        <w:rPr>
          <w:szCs w:val="24"/>
        </w:rPr>
        <w:t xml:space="preserve"> </w:t>
      </w:r>
      <w:r w:rsidRPr="007F338E">
        <w:rPr>
          <w:szCs w:val="24"/>
        </w:rPr>
        <w:t>Dans</w:t>
      </w:r>
      <w:r>
        <w:rPr>
          <w:szCs w:val="24"/>
        </w:rPr>
        <w:t xml:space="preserve"> </w:t>
      </w:r>
      <w:r w:rsidRPr="007F338E">
        <w:rPr>
          <w:szCs w:val="24"/>
        </w:rPr>
        <w:t>ce</w:t>
      </w:r>
      <w:r>
        <w:rPr>
          <w:szCs w:val="24"/>
        </w:rPr>
        <w:t xml:space="preserve"> </w:t>
      </w:r>
      <w:r w:rsidRPr="007F338E">
        <w:rPr>
          <w:szCs w:val="24"/>
        </w:rPr>
        <w:t>chapitre,</w:t>
      </w:r>
      <w:r>
        <w:rPr>
          <w:szCs w:val="24"/>
        </w:rPr>
        <w:t xml:space="preserve"> </w:t>
      </w:r>
      <w:r w:rsidRPr="007F338E">
        <w:rPr>
          <w:szCs w:val="24"/>
        </w:rPr>
        <w:t>Simmel</w:t>
      </w:r>
      <w:r>
        <w:rPr>
          <w:szCs w:val="24"/>
        </w:rPr>
        <w:t xml:space="preserve"> </w:t>
      </w:r>
      <w:r w:rsidRPr="007F338E">
        <w:rPr>
          <w:szCs w:val="24"/>
        </w:rPr>
        <w:t>écrit</w:t>
      </w:r>
      <w:r>
        <w:rPr>
          <w:szCs w:val="24"/>
        </w:rPr>
        <w:t xml:space="preserve"> </w:t>
      </w:r>
      <w:r w:rsidRPr="007F338E">
        <w:rPr>
          <w:szCs w:val="24"/>
        </w:rPr>
        <w:t>ainsi</w:t>
      </w:r>
      <w:r>
        <w:rPr>
          <w:szCs w:val="24"/>
        </w:rPr>
        <w:t> : «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société</w:t>
      </w:r>
      <w:r>
        <w:rPr>
          <w:szCs w:val="24"/>
        </w:rPr>
        <w:t xml:space="preserve"> </w:t>
      </w:r>
      <w:r w:rsidRPr="007F338E">
        <w:rPr>
          <w:szCs w:val="24"/>
        </w:rPr>
        <w:t>là</w:t>
      </w:r>
      <w:r>
        <w:rPr>
          <w:szCs w:val="24"/>
        </w:rPr>
        <w:t xml:space="preserve"> </w:t>
      </w:r>
      <w:r w:rsidRPr="007F338E">
        <w:rPr>
          <w:szCs w:val="24"/>
        </w:rPr>
        <w:t>où</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action</w:t>
      </w:r>
      <w:r>
        <w:rPr>
          <w:szCs w:val="24"/>
        </w:rPr>
        <w:t xml:space="preserve"> </w:t>
      </w:r>
      <w:r w:rsidRPr="007F338E">
        <w:rPr>
          <w:szCs w:val="24"/>
        </w:rPr>
        <w:t>réciproque</w:t>
      </w:r>
      <w:r>
        <w:rPr>
          <w:szCs w:val="24"/>
        </w:rPr>
        <w:t xml:space="preserve"> </w:t>
      </w:r>
      <w:r w:rsidRPr="007F338E">
        <w:rPr>
          <w:szCs w:val="24"/>
        </w:rPr>
        <w:t>de</w:t>
      </w:r>
      <w:r>
        <w:rPr>
          <w:szCs w:val="24"/>
        </w:rPr>
        <w:t xml:space="preserve"> </w:t>
      </w:r>
      <w:r w:rsidRPr="007F338E">
        <w:rPr>
          <w:szCs w:val="24"/>
        </w:rPr>
        <w:t>plusieurs</w:t>
      </w:r>
      <w:r>
        <w:rPr>
          <w:szCs w:val="24"/>
        </w:rPr>
        <w:t xml:space="preserve"> </w:t>
      </w:r>
      <w:r w:rsidRPr="007F338E">
        <w:rPr>
          <w:szCs w:val="24"/>
        </w:rPr>
        <w:t>individus</w:t>
      </w:r>
      <w:r>
        <w:rPr>
          <w:szCs w:val="24"/>
        </w:rPr>
        <w:t xml:space="preserve"> » </w:t>
      </w:r>
      <w:r w:rsidRPr="007F338E">
        <w:rPr>
          <w:szCs w:val="24"/>
        </w:rPr>
        <w:t>(p.43).</w:t>
      </w:r>
      <w:r>
        <w:rPr>
          <w:szCs w:val="24"/>
        </w:rPr>
        <w:t xml:space="preserve"> </w:t>
      </w:r>
      <w:r w:rsidRPr="007F338E">
        <w:rPr>
          <w:szCs w:val="24"/>
        </w:rPr>
        <w:t>Il</w:t>
      </w:r>
      <w:r>
        <w:rPr>
          <w:szCs w:val="24"/>
        </w:rPr>
        <w:t xml:space="preserve"> </w:t>
      </w:r>
      <w:r w:rsidRPr="007F338E">
        <w:rPr>
          <w:szCs w:val="24"/>
        </w:rPr>
        <w:t>identifie</w:t>
      </w:r>
      <w:r>
        <w:rPr>
          <w:szCs w:val="24"/>
        </w:rPr>
        <w:t xml:space="preserve"> </w:t>
      </w:r>
      <w:r w:rsidRPr="007F338E">
        <w:rPr>
          <w:szCs w:val="24"/>
        </w:rPr>
        <w:t>donc</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aux</w:t>
      </w:r>
      <w:r>
        <w:rPr>
          <w:szCs w:val="24"/>
        </w:rPr>
        <w:t xml:space="preserve"> </w:t>
      </w:r>
      <w:r w:rsidRPr="007F338E">
        <w:rPr>
          <w:szCs w:val="24"/>
        </w:rPr>
        <w:t>relations</w:t>
      </w:r>
      <w:r>
        <w:rPr>
          <w:szCs w:val="24"/>
        </w:rPr>
        <w:t xml:space="preserve"> </w:t>
      </w:r>
      <w:r w:rsidRPr="007F338E">
        <w:rPr>
          <w:szCs w:val="24"/>
        </w:rPr>
        <w:t>sociales,</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H.</w:t>
      </w:r>
      <w:r>
        <w:rPr>
          <w:szCs w:val="24"/>
        </w:rPr>
        <w:t xml:space="preserve"> </w:t>
      </w:r>
      <w:r w:rsidRPr="007F338E">
        <w:rPr>
          <w:szCs w:val="24"/>
        </w:rPr>
        <w:t>White</w:t>
      </w:r>
      <w:r>
        <w:rPr>
          <w:szCs w:val="24"/>
        </w:rPr>
        <w:t xml:space="preserve"> </w:t>
      </w:r>
      <w:r w:rsidRPr="007F338E">
        <w:rPr>
          <w:szCs w:val="24"/>
        </w:rPr>
        <w:t>range</w:t>
      </w:r>
      <w:r>
        <w:rPr>
          <w:szCs w:val="24"/>
        </w:rPr>
        <w:t xml:space="preserve"> </w:t>
      </w:r>
      <w:r w:rsidRPr="007F338E">
        <w:rPr>
          <w:szCs w:val="24"/>
        </w:rPr>
        <w:t>sous</w:t>
      </w:r>
      <w:r>
        <w:rPr>
          <w:szCs w:val="24"/>
        </w:rPr>
        <w:t xml:space="preserve"> </w:t>
      </w:r>
      <w:r w:rsidRPr="007F338E">
        <w:rPr>
          <w:szCs w:val="24"/>
        </w:rPr>
        <w:t>le</w:t>
      </w:r>
      <w:r>
        <w:rPr>
          <w:szCs w:val="24"/>
        </w:rPr>
        <w:t xml:space="preserve"> </w:t>
      </w:r>
      <w:r w:rsidRPr="007F338E">
        <w:rPr>
          <w:szCs w:val="24"/>
        </w:rPr>
        <w:t>nom</w:t>
      </w:r>
      <w:r>
        <w:rPr>
          <w:szCs w:val="24"/>
        </w:rPr>
        <w:t xml:space="preserve"> </w:t>
      </w:r>
      <w:r w:rsidRPr="007F338E">
        <w:rPr>
          <w:szCs w:val="24"/>
        </w:rPr>
        <w:t>de</w:t>
      </w:r>
      <w:r>
        <w:rPr>
          <w:szCs w:val="24"/>
        </w:rPr>
        <w:t xml:space="preserve"> </w:t>
      </w:r>
      <w:r w:rsidRPr="007F338E">
        <w:rPr>
          <w:szCs w:val="24"/>
        </w:rPr>
        <w:t>réseaux.</w:t>
      </w:r>
      <w:r>
        <w:rPr>
          <w:szCs w:val="24"/>
        </w:rPr>
        <w:t xml:space="preserve"> </w:t>
      </w:r>
      <w:r w:rsidRPr="007F338E">
        <w:rPr>
          <w:szCs w:val="24"/>
        </w:rPr>
        <w:t>On</w:t>
      </w:r>
      <w:r>
        <w:rPr>
          <w:szCs w:val="24"/>
        </w:rPr>
        <w:t xml:space="preserve"> </w:t>
      </w:r>
      <w:r w:rsidRPr="007F338E">
        <w:rPr>
          <w:szCs w:val="24"/>
        </w:rPr>
        <w:t>sait</w:t>
      </w:r>
      <w:r>
        <w:rPr>
          <w:szCs w:val="24"/>
        </w:rPr>
        <w:t xml:space="preserve"> </w:t>
      </w:r>
      <w:r w:rsidRPr="007F338E">
        <w:rPr>
          <w:szCs w:val="24"/>
        </w:rPr>
        <w:t>que</w:t>
      </w:r>
      <w:r>
        <w:rPr>
          <w:szCs w:val="24"/>
        </w:rPr>
        <w:t xml:space="preserve"> </w:t>
      </w:r>
      <w:r w:rsidRPr="007F338E">
        <w:rPr>
          <w:szCs w:val="24"/>
        </w:rPr>
        <w:t>pour</w:t>
      </w:r>
      <w:r>
        <w:rPr>
          <w:szCs w:val="24"/>
        </w:rPr>
        <w:t xml:space="preserve"> </w:t>
      </w:r>
      <w:r w:rsidRPr="007F338E">
        <w:rPr>
          <w:szCs w:val="24"/>
        </w:rPr>
        <w:t>Simmel,</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est</w:t>
      </w:r>
      <w:r>
        <w:rPr>
          <w:szCs w:val="24"/>
        </w:rPr>
        <w:t xml:space="preserve"> </w:t>
      </w:r>
      <w:r w:rsidRPr="007F338E">
        <w:rPr>
          <w:szCs w:val="24"/>
        </w:rPr>
        <w:t>l’étude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rel</w:t>
      </w:r>
      <w:r w:rsidRPr="007F338E">
        <w:rPr>
          <w:szCs w:val="24"/>
        </w:rPr>
        <w:t>a</w:t>
      </w:r>
      <w:r w:rsidRPr="007F338E">
        <w:rPr>
          <w:szCs w:val="24"/>
        </w:rPr>
        <w:t>tion</w:t>
      </w:r>
      <w:r>
        <w:rPr>
          <w:szCs w:val="24"/>
        </w:rPr>
        <w:t xml:space="preserve"> </w:t>
      </w:r>
      <w:r w:rsidRPr="007F338E">
        <w:rPr>
          <w:szCs w:val="24"/>
        </w:rPr>
        <w:t>sociale</w:t>
      </w:r>
      <w:r>
        <w:rPr>
          <w:szCs w:val="24"/>
        </w:rPr>
        <w:t xml:space="preserve"> </w:t>
      </w:r>
      <w:r w:rsidRPr="007F338E">
        <w:rPr>
          <w:szCs w:val="24"/>
        </w:rPr>
        <w:t>considérée</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w:t>
      </w:r>
      <w:r>
        <w:rPr>
          <w:szCs w:val="24"/>
        </w:rPr>
        <w:t xml:space="preserve"> </w:t>
      </w:r>
      <w:r w:rsidRPr="007F338E">
        <w:rPr>
          <w:szCs w:val="24"/>
        </w:rPr>
        <w:t>telle,</w:t>
      </w:r>
      <w:r>
        <w:rPr>
          <w:szCs w:val="24"/>
        </w:rPr>
        <w:t xml:space="preserve"> </w:t>
      </w:r>
      <w:r w:rsidRPr="007F338E">
        <w:rPr>
          <w:szCs w:val="24"/>
        </w:rPr>
        <w:t>dans</w:t>
      </w:r>
      <w:r>
        <w:rPr>
          <w:szCs w:val="24"/>
        </w:rPr>
        <w:t xml:space="preserve"> </w:t>
      </w:r>
      <w:r w:rsidRPr="007F338E">
        <w:rPr>
          <w:szCs w:val="24"/>
        </w:rPr>
        <w:t>sa</w:t>
      </w:r>
      <w:r>
        <w:rPr>
          <w:szCs w:val="24"/>
        </w:rPr>
        <w:t xml:space="preserve"> </w:t>
      </w:r>
      <w:r w:rsidRPr="007F338E">
        <w:rPr>
          <w:szCs w:val="24"/>
        </w:rPr>
        <w:t>forme,</w:t>
      </w:r>
      <w:r>
        <w:rPr>
          <w:szCs w:val="24"/>
        </w:rPr>
        <w:t xml:space="preserve"> </w:t>
      </w:r>
      <w:r w:rsidRPr="007F338E">
        <w:rPr>
          <w:szCs w:val="24"/>
        </w:rPr>
        <w:t>l’étude</w:t>
      </w:r>
      <w:r>
        <w:rPr>
          <w:szCs w:val="24"/>
        </w:rPr>
        <w:t xml:space="preserve"> </w:t>
      </w:r>
      <w:r w:rsidRPr="007F338E">
        <w:rPr>
          <w:szCs w:val="24"/>
        </w:rPr>
        <w:t>des</w:t>
      </w:r>
      <w:r>
        <w:rPr>
          <w:szCs w:val="24"/>
        </w:rPr>
        <w:t xml:space="preserve"> </w:t>
      </w:r>
      <w:r w:rsidRPr="007F338E">
        <w:rPr>
          <w:szCs w:val="24"/>
        </w:rPr>
        <w:t>contenus</w:t>
      </w:r>
      <w:r>
        <w:rPr>
          <w:szCs w:val="24"/>
        </w:rPr>
        <w:t xml:space="preserve"> </w:t>
      </w:r>
      <w:r w:rsidRPr="007F338E">
        <w:rPr>
          <w:szCs w:val="24"/>
        </w:rPr>
        <w:t>étant</w:t>
      </w:r>
      <w:r>
        <w:rPr>
          <w:szCs w:val="24"/>
        </w:rPr>
        <w:t xml:space="preserve"> </w:t>
      </w:r>
      <w:r w:rsidRPr="007F338E">
        <w:rPr>
          <w:szCs w:val="24"/>
        </w:rPr>
        <w:t>laissée</w:t>
      </w:r>
      <w:r>
        <w:rPr>
          <w:szCs w:val="24"/>
        </w:rPr>
        <w:t xml:space="preserve"> </w:t>
      </w:r>
      <w:r w:rsidRPr="007F338E">
        <w:rPr>
          <w:szCs w:val="24"/>
        </w:rPr>
        <w:t>à</w:t>
      </w:r>
      <w:r>
        <w:rPr>
          <w:szCs w:val="24"/>
        </w:rPr>
        <w:t xml:space="preserve"> </w:t>
      </w:r>
      <w:r w:rsidRPr="007F338E">
        <w:rPr>
          <w:szCs w:val="24"/>
        </w:rPr>
        <w:t>d’autres</w:t>
      </w:r>
      <w:r>
        <w:rPr>
          <w:szCs w:val="24"/>
        </w:rPr>
        <w:t xml:space="preserve"> </w:t>
      </w:r>
      <w:r w:rsidRPr="007F338E">
        <w:rPr>
          <w:szCs w:val="24"/>
        </w:rPr>
        <w:t>disciplines,</w:t>
      </w:r>
      <w:r>
        <w:rPr>
          <w:szCs w:val="24"/>
        </w:rPr>
        <w:t xml:space="preserve"> </w:t>
      </w:r>
      <w:r w:rsidRPr="007F338E">
        <w:rPr>
          <w:szCs w:val="24"/>
        </w:rPr>
        <w:t>économie,</w:t>
      </w:r>
      <w:r>
        <w:rPr>
          <w:szCs w:val="24"/>
        </w:rPr>
        <w:t xml:space="preserve"> </w:t>
      </w:r>
      <w:r w:rsidRPr="007F338E">
        <w:rPr>
          <w:szCs w:val="24"/>
        </w:rPr>
        <w:t>géographie,</w:t>
      </w:r>
      <w:r>
        <w:rPr>
          <w:szCs w:val="24"/>
        </w:rPr>
        <w:t xml:space="preserve"> </w:t>
      </w:r>
      <w:r w:rsidRPr="007F338E">
        <w:rPr>
          <w:szCs w:val="24"/>
        </w:rPr>
        <w:t>psychologie,</w:t>
      </w:r>
      <w:r>
        <w:rPr>
          <w:szCs w:val="24"/>
        </w:rPr>
        <w:t xml:space="preserve"> </w:t>
      </w:r>
      <w:r w:rsidRPr="007F338E">
        <w:rPr>
          <w:szCs w:val="24"/>
        </w:rPr>
        <w:t>etc.</w:t>
      </w:r>
      <w:r>
        <w:rPr>
          <w:szCs w:val="24"/>
        </w:rPr>
        <w:t xml:space="preserve"> </w:t>
      </w:r>
      <w:r w:rsidRPr="007F338E">
        <w:rPr>
          <w:szCs w:val="24"/>
        </w:rPr>
        <w:t>Mais,</w:t>
      </w:r>
      <w:r>
        <w:rPr>
          <w:szCs w:val="24"/>
        </w:rPr>
        <w:t xml:space="preserve"> </w:t>
      </w:r>
      <w:r w:rsidRPr="007F338E">
        <w:rPr>
          <w:szCs w:val="24"/>
        </w:rPr>
        <w:t>plus</w:t>
      </w:r>
      <w:r>
        <w:rPr>
          <w:szCs w:val="24"/>
        </w:rPr>
        <w:t xml:space="preserve"> </w:t>
      </w:r>
      <w:r w:rsidRPr="007F338E">
        <w:rPr>
          <w:szCs w:val="24"/>
        </w:rPr>
        <w:t>loin,</w:t>
      </w:r>
      <w:r>
        <w:rPr>
          <w:szCs w:val="24"/>
        </w:rPr>
        <w:t xml:space="preserve"> </w:t>
      </w:r>
      <w:r w:rsidRPr="007F338E">
        <w:rPr>
          <w:szCs w:val="24"/>
        </w:rPr>
        <w:t>il</w:t>
      </w:r>
      <w:r>
        <w:rPr>
          <w:szCs w:val="24"/>
        </w:rPr>
        <w:t xml:space="preserve"> </w:t>
      </w:r>
      <w:r w:rsidRPr="007F338E">
        <w:rPr>
          <w:szCs w:val="24"/>
        </w:rPr>
        <w:t>explique</w:t>
      </w:r>
      <w:r>
        <w:rPr>
          <w:szCs w:val="24"/>
        </w:rPr>
        <w:t xml:space="preserve"> </w:t>
      </w:r>
      <w:r w:rsidRPr="007F338E">
        <w:rPr>
          <w:szCs w:val="24"/>
        </w:rPr>
        <w:t>que</w:t>
      </w:r>
      <w:r>
        <w:rPr>
          <w:szCs w:val="24"/>
        </w:rPr>
        <w:t xml:space="preserve"> « </w:t>
      </w: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w:t>
      </w:r>
      <w:r w:rsidRPr="007F338E">
        <w:rPr>
          <w:szCs w:val="24"/>
        </w:rPr>
        <w:t>s</w:t>
      </w:r>
      <w:r w:rsidRPr="007F338E">
        <w:rPr>
          <w:szCs w:val="24"/>
        </w:rPr>
        <w:t>o</w:t>
      </w:r>
      <w:r w:rsidRPr="007F338E">
        <w:rPr>
          <w:szCs w:val="24"/>
        </w:rPr>
        <w:t>ciété</w:t>
      </w:r>
      <w:r>
        <w:rPr>
          <w:szCs w:val="24"/>
        </w:rPr>
        <w:t xml:space="preserve"> </w:t>
      </w:r>
      <w:r w:rsidRPr="007F338E">
        <w:rPr>
          <w:szCs w:val="24"/>
        </w:rPr>
        <w:t>recouvre</w:t>
      </w:r>
      <w:r>
        <w:rPr>
          <w:szCs w:val="24"/>
        </w:rPr>
        <w:t xml:space="preserve"> </w:t>
      </w:r>
      <w:r w:rsidRPr="007F338E">
        <w:rPr>
          <w:szCs w:val="24"/>
        </w:rPr>
        <w:t>deux</w:t>
      </w:r>
      <w:r>
        <w:rPr>
          <w:szCs w:val="24"/>
        </w:rPr>
        <w:t xml:space="preserve"> </w:t>
      </w:r>
      <w:r w:rsidRPr="007F338E">
        <w:rPr>
          <w:szCs w:val="24"/>
        </w:rPr>
        <w:t>significations</w:t>
      </w:r>
      <w:r>
        <w:rPr>
          <w:szCs w:val="24"/>
        </w:rPr>
        <w:t xml:space="preserve"> </w:t>
      </w:r>
      <w:r w:rsidRPr="007F338E">
        <w:rPr>
          <w:szCs w:val="24"/>
        </w:rPr>
        <w:t>qui</w:t>
      </w:r>
      <w:r>
        <w:rPr>
          <w:szCs w:val="24"/>
        </w:rPr>
        <w:t xml:space="preserve"> </w:t>
      </w:r>
      <w:r w:rsidRPr="007F338E">
        <w:rPr>
          <w:szCs w:val="24"/>
        </w:rPr>
        <w:t>doivent</w:t>
      </w:r>
      <w:r>
        <w:rPr>
          <w:szCs w:val="24"/>
        </w:rPr>
        <w:t xml:space="preserve"> </w:t>
      </w:r>
      <w:r w:rsidRPr="007F338E">
        <w:rPr>
          <w:szCs w:val="24"/>
        </w:rPr>
        <w:t>être</w:t>
      </w:r>
      <w:r>
        <w:rPr>
          <w:szCs w:val="24"/>
        </w:rPr>
        <w:t xml:space="preserve"> </w:t>
      </w:r>
      <w:r w:rsidRPr="007F338E">
        <w:rPr>
          <w:szCs w:val="24"/>
        </w:rPr>
        <w:t>tenues</w:t>
      </w:r>
      <w:r>
        <w:rPr>
          <w:szCs w:val="24"/>
        </w:rPr>
        <w:t xml:space="preserve"> </w:t>
      </w:r>
      <w:r w:rsidRPr="007F338E">
        <w:rPr>
          <w:szCs w:val="24"/>
        </w:rPr>
        <w:t>rigoureus</w:t>
      </w:r>
      <w:r w:rsidRPr="007F338E">
        <w:rPr>
          <w:szCs w:val="24"/>
        </w:rPr>
        <w:t>e</w:t>
      </w:r>
      <w:r w:rsidRPr="007F338E">
        <w:rPr>
          <w:szCs w:val="24"/>
        </w:rPr>
        <w:t>ment</w:t>
      </w:r>
      <w:r>
        <w:rPr>
          <w:szCs w:val="24"/>
        </w:rPr>
        <w:t xml:space="preserve"> </w:t>
      </w:r>
      <w:r w:rsidRPr="007F338E">
        <w:rPr>
          <w:szCs w:val="24"/>
        </w:rPr>
        <w:t>séparées</w:t>
      </w:r>
      <w:r>
        <w:rPr>
          <w:szCs w:val="24"/>
        </w:rPr>
        <w:t xml:space="preserve"> » </w:t>
      </w:r>
      <w:r w:rsidRPr="007F338E">
        <w:rPr>
          <w:szCs w:val="24"/>
        </w:rPr>
        <w:t>(p.47).</w:t>
      </w:r>
      <w:r>
        <w:rPr>
          <w:szCs w:val="24"/>
        </w:rPr>
        <w:t xml:space="preserve"> </w:t>
      </w:r>
      <w:r w:rsidRPr="007F338E">
        <w:rPr>
          <w:szCs w:val="24"/>
        </w:rPr>
        <w:t>Au</w:t>
      </w:r>
      <w:r>
        <w:rPr>
          <w:szCs w:val="24"/>
        </w:rPr>
        <w:t xml:space="preserve"> </w:t>
      </w:r>
      <w:r w:rsidRPr="007F338E">
        <w:rPr>
          <w:szCs w:val="24"/>
        </w:rPr>
        <w:t>sens</w:t>
      </w:r>
      <w:r>
        <w:rPr>
          <w:szCs w:val="24"/>
        </w:rPr>
        <w:t xml:space="preserve"> </w:t>
      </w:r>
      <w:r w:rsidRPr="007F338E">
        <w:rPr>
          <w:szCs w:val="24"/>
        </w:rPr>
        <w:t>strict</w:t>
      </w:r>
      <w:r>
        <w:rPr>
          <w:szCs w:val="24"/>
        </w:rPr>
        <w:t xml:space="preserve"> </w:t>
      </w:r>
      <w:r w:rsidRPr="007F338E">
        <w:rPr>
          <w:szCs w:val="24"/>
        </w:rPr>
        <w:t>(et</w:t>
      </w:r>
      <w:r>
        <w:rPr>
          <w:szCs w:val="24"/>
        </w:rPr>
        <w:t xml:space="preserve"> </w:t>
      </w:r>
      <w:r w:rsidRPr="007F338E">
        <w:rPr>
          <w:szCs w:val="24"/>
        </w:rPr>
        <w:t>Simmel</w:t>
      </w:r>
      <w:r>
        <w:rPr>
          <w:szCs w:val="24"/>
        </w:rPr>
        <w:t xml:space="preserve"> </w:t>
      </w:r>
      <w:r w:rsidRPr="007F338E">
        <w:rPr>
          <w:szCs w:val="24"/>
        </w:rPr>
        <w:t>écrit</w:t>
      </w:r>
      <w:r>
        <w:rPr>
          <w:szCs w:val="24"/>
        </w:rPr>
        <w:t xml:space="preserve"> </w:t>
      </w:r>
      <w:r w:rsidRPr="007F338E">
        <w:rPr>
          <w:szCs w:val="24"/>
        </w:rPr>
        <w:t>même</w:t>
      </w:r>
      <w:r>
        <w:rPr>
          <w:szCs w:val="24"/>
        </w:rPr>
        <w:t xml:space="preserve"> « </w:t>
      </w:r>
      <w:r w:rsidRPr="007F338E">
        <w:rPr>
          <w:szCs w:val="24"/>
        </w:rPr>
        <w:t>société</w:t>
      </w:r>
      <w:r>
        <w:rPr>
          <w:szCs w:val="24"/>
        </w:rPr>
        <w:t xml:space="preserve"> </w:t>
      </w:r>
      <w:r w:rsidRPr="007F338E">
        <w:rPr>
          <w:i/>
          <w:szCs w:val="24"/>
        </w:rPr>
        <w:t>sensu</w:t>
      </w:r>
      <w:r>
        <w:rPr>
          <w:i/>
          <w:szCs w:val="24"/>
        </w:rPr>
        <w:t xml:space="preserve"> </w:t>
      </w:r>
      <w:r w:rsidRPr="007F338E">
        <w:rPr>
          <w:i/>
          <w:szCs w:val="24"/>
        </w:rPr>
        <w:t>strictissimo</w:t>
      </w:r>
      <w:r>
        <w:rPr>
          <w:szCs w:val="24"/>
        </w:rPr>
        <w:t> »</w:t>
      </w:r>
      <w:r w:rsidRPr="007F338E">
        <w:rPr>
          <w:szCs w:val="24"/>
        </w:rPr>
        <w:t>),</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w:t>
      </w:r>
      <w:r w:rsidRPr="007F338E">
        <w:rPr>
          <w:szCs w:val="24"/>
        </w:rPr>
        <w:t>société</w:t>
      </w:r>
      <w:r>
        <w:rPr>
          <w:szCs w:val="24"/>
        </w:rPr>
        <w:t xml:space="preserve"> </w:t>
      </w:r>
      <w:r w:rsidRPr="007F338E">
        <w:rPr>
          <w:szCs w:val="24"/>
        </w:rPr>
        <w:t>renvoie,</w:t>
      </w:r>
      <w:r>
        <w:rPr>
          <w:szCs w:val="24"/>
        </w:rPr>
        <w:t xml:space="preserve"> </w:t>
      </w:r>
      <w:r w:rsidRPr="007F338E">
        <w:rPr>
          <w:szCs w:val="24"/>
        </w:rPr>
        <w:t>on</w:t>
      </w:r>
      <w:r>
        <w:rPr>
          <w:szCs w:val="24"/>
        </w:rPr>
        <w:t xml:space="preserve"> </w:t>
      </w:r>
      <w:r w:rsidRPr="007F338E">
        <w:rPr>
          <w:szCs w:val="24"/>
        </w:rPr>
        <w:t>vient</w:t>
      </w:r>
      <w:r>
        <w:rPr>
          <w:szCs w:val="24"/>
        </w:rPr>
        <w:t xml:space="preserve"> </w:t>
      </w:r>
      <w:r w:rsidRPr="007F338E">
        <w:rPr>
          <w:szCs w:val="24"/>
        </w:rPr>
        <w:t>de</w:t>
      </w:r>
      <w:r>
        <w:rPr>
          <w:szCs w:val="24"/>
        </w:rPr>
        <w:t xml:space="preserve"> </w:t>
      </w:r>
      <w:r w:rsidRPr="007F338E">
        <w:rPr>
          <w:szCs w:val="24"/>
        </w:rPr>
        <w:t>le</w:t>
      </w:r>
      <w:r>
        <w:rPr>
          <w:szCs w:val="24"/>
        </w:rPr>
        <w:t xml:space="preserve"> </w:t>
      </w:r>
      <w:r w:rsidRPr="007F338E">
        <w:rPr>
          <w:szCs w:val="24"/>
        </w:rPr>
        <w:t>voir,</w:t>
      </w:r>
      <w:r>
        <w:rPr>
          <w:szCs w:val="24"/>
        </w:rPr>
        <w:t xml:space="preserve"> « </w:t>
      </w:r>
      <w:r w:rsidRPr="007F338E">
        <w:rPr>
          <w:szCs w:val="24"/>
        </w:rPr>
        <w:t>aux</w:t>
      </w:r>
      <w:r>
        <w:rPr>
          <w:szCs w:val="24"/>
        </w:rPr>
        <w:t xml:space="preserve"> </w:t>
      </w:r>
      <w:r w:rsidRPr="007F338E">
        <w:rPr>
          <w:szCs w:val="24"/>
        </w:rPr>
        <w:t>forces,</w:t>
      </w:r>
      <w:r>
        <w:rPr>
          <w:szCs w:val="24"/>
        </w:rPr>
        <w:t xml:space="preserve"> </w:t>
      </w:r>
      <w:r w:rsidRPr="007F338E">
        <w:rPr>
          <w:szCs w:val="24"/>
        </w:rPr>
        <w:t>aux</w:t>
      </w:r>
      <w:r>
        <w:rPr>
          <w:szCs w:val="24"/>
        </w:rPr>
        <w:t xml:space="preserve"> </w:t>
      </w:r>
      <w:r w:rsidRPr="007F338E">
        <w:rPr>
          <w:szCs w:val="24"/>
        </w:rPr>
        <w:t>relations</w:t>
      </w:r>
      <w:r>
        <w:rPr>
          <w:szCs w:val="24"/>
        </w:rPr>
        <w:t xml:space="preserve"> </w:t>
      </w:r>
      <w:r w:rsidRPr="007F338E">
        <w:rPr>
          <w:szCs w:val="24"/>
        </w:rPr>
        <w:t>et</w:t>
      </w:r>
      <w:r>
        <w:rPr>
          <w:szCs w:val="24"/>
        </w:rPr>
        <w:t xml:space="preserve"> </w:t>
      </w:r>
      <w:r w:rsidRPr="007F338E">
        <w:rPr>
          <w:szCs w:val="24"/>
        </w:rPr>
        <w:t>aux</w:t>
      </w:r>
      <w:r>
        <w:rPr>
          <w:szCs w:val="24"/>
        </w:rPr>
        <w:t xml:space="preserve"> </w:t>
      </w:r>
      <w:r w:rsidRPr="007F338E">
        <w:rPr>
          <w:szCs w:val="24"/>
        </w:rPr>
        <w:t>formes</w:t>
      </w:r>
      <w:r>
        <w:rPr>
          <w:szCs w:val="24"/>
        </w:rPr>
        <w:t xml:space="preserve"> </w:t>
      </w:r>
      <w:r w:rsidRPr="007F338E">
        <w:rPr>
          <w:szCs w:val="24"/>
        </w:rPr>
        <w:t>par</w:t>
      </w:r>
      <w:r>
        <w:rPr>
          <w:szCs w:val="24"/>
        </w:rPr>
        <w:t xml:space="preserve"> </w:t>
      </w:r>
      <w:r w:rsidRPr="007F338E">
        <w:rPr>
          <w:szCs w:val="24"/>
        </w:rPr>
        <w:t>lesquelles</w:t>
      </w:r>
      <w:r>
        <w:rPr>
          <w:szCs w:val="24"/>
        </w:rPr>
        <w:t xml:space="preserve"> </w:t>
      </w:r>
      <w:r w:rsidRPr="007F338E">
        <w:rPr>
          <w:szCs w:val="24"/>
        </w:rPr>
        <w:t>les</w:t>
      </w:r>
      <w:r>
        <w:rPr>
          <w:szCs w:val="24"/>
        </w:rPr>
        <w:t xml:space="preserve"> </w:t>
      </w:r>
      <w:r w:rsidRPr="007F338E">
        <w:rPr>
          <w:szCs w:val="24"/>
        </w:rPr>
        <w:t>hommes</w:t>
      </w:r>
      <w:r>
        <w:rPr>
          <w:szCs w:val="24"/>
        </w:rPr>
        <w:t xml:space="preserve"> </w:t>
      </w:r>
      <w:r w:rsidRPr="007F338E">
        <w:rPr>
          <w:szCs w:val="24"/>
        </w:rPr>
        <w:t>se</w:t>
      </w:r>
      <w:r>
        <w:rPr>
          <w:szCs w:val="24"/>
        </w:rPr>
        <w:t xml:space="preserve"> </w:t>
      </w:r>
      <w:r w:rsidRPr="007F338E">
        <w:rPr>
          <w:szCs w:val="24"/>
        </w:rPr>
        <w:t>socialisent</w:t>
      </w:r>
      <w:r>
        <w:rPr>
          <w:szCs w:val="24"/>
        </w:rPr>
        <w:t> »</w:t>
      </w:r>
      <w:r w:rsidRPr="007F338E">
        <w:rPr>
          <w:szCs w:val="24"/>
        </w:rPr>
        <w:t>.</w:t>
      </w:r>
      <w:r>
        <w:rPr>
          <w:szCs w:val="24"/>
        </w:rPr>
        <w:t xml:space="preserve"> </w:t>
      </w:r>
      <w:r w:rsidRPr="007F338E">
        <w:rPr>
          <w:szCs w:val="24"/>
        </w:rPr>
        <w:t>Mais</w:t>
      </w:r>
      <w:r>
        <w:rPr>
          <w:szCs w:val="24"/>
        </w:rPr>
        <w:t xml:space="preserve"> </w:t>
      </w:r>
      <w:r w:rsidRPr="007F338E">
        <w:rPr>
          <w:szCs w:val="24"/>
        </w:rPr>
        <w:t>ensuite,</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est</w:t>
      </w:r>
      <w:r>
        <w:rPr>
          <w:szCs w:val="24"/>
        </w:rPr>
        <w:t xml:space="preserve"> </w:t>
      </w:r>
      <w:r w:rsidRPr="007F338E">
        <w:rPr>
          <w:szCs w:val="24"/>
        </w:rPr>
        <w:t>aussi</w:t>
      </w:r>
      <w:r>
        <w:rPr>
          <w:szCs w:val="24"/>
        </w:rPr>
        <w:t xml:space="preserve"> </w:t>
      </w:r>
      <w:r w:rsidRPr="007F338E">
        <w:rPr>
          <w:szCs w:val="24"/>
        </w:rPr>
        <w:t>la</w:t>
      </w:r>
      <w:r>
        <w:rPr>
          <w:szCs w:val="24"/>
        </w:rPr>
        <w:t xml:space="preserve"> </w:t>
      </w:r>
      <w:r w:rsidRPr="007F338E">
        <w:rPr>
          <w:szCs w:val="24"/>
        </w:rPr>
        <w:t>somme</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formes</w:t>
      </w:r>
      <w:r>
        <w:rPr>
          <w:szCs w:val="24"/>
        </w:rPr>
        <w:t xml:space="preserve"> </w:t>
      </w:r>
      <w:r w:rsidRPr="007F338E">
        <w:rPr>
          <w:szCs w:val="24"/>
        </w:rPr>
        <w:t>relationnelles</w:t>
      </w:r>
      <w:r>
        <w:rPr>
          <w:szCs w:val="24"/>
        </w:rPr>
        <w:t xml:space="preserve"> </w:t>
      </w:r>
      <w:r w:rsidRPr="007F338E">
        <w:rPr>
          <w:szCs w:val="24"/>
        </w:rPr>
        <w:t>(</w:t>
      </w:r>
      <w:r w:rsidRPr="007F338E">
        <w:rPr>
          <w:i/>
          <w:szCs w:val="24"/>
        </w:rPr>
        <w:t>ibid</w:t>
      </w:r>
      <w:r w:rsidRPr="007F338E">
        <w:rPr>
          <w:szCs w:val="24"/>
        </w:rPr>
        <w:t>.)</w:t>
      </w:r>
      <w:r>
        <w:rPr>
          <w:szCs w:val="24"/>
        </w:rPr>
        <w:t xml:space="preserve"> » </w:t>
      </w:r>
      <w:r w:rsidRPr="007F338E">
        <w:rPr>
          <w:szCs w:val="24"/>
        </w:rPr>
        <w:t>(Caillé,</w:t>
      </w:r>
      <w:r>
        <w:rPr>
          <w:szCs w:val="24"/>
        </w:rPr>
        <w:t xml:space="preserve"> </w:t>
      </w:r>
      <w:r w:rsidRPr="007F338E">
        <w:rPr>
          <w:szCs w:val="24"/>
        </w:rPr>
        <w:t>2004,</w:t>
      </w:r>
      <w:r>
        <w:rPr>
          <w:szCs w:val="24"/>
        </w:rPr>
        <w:t xml:space="preserve"> </w:t>
      </w:r>
      <w:r w:rsidRPr="007F338E">
        <w:rPr>
          <w:szCs w:val="24"/>
        </w:rPr>
        <w:t>p.17).</w:t>
      </w:r>
    </w:p>
    <w:p w:rsidR="00E30456" w:rsidRPr="007F338E" w:rsidRDefault="00E30456" w:rsidP="00E30456">
      <w:pPr>
        <w:spacing w:before="120" w:after="120"/>
        <w:jc w:val="both"/>
        <w:rPr>
          <w:szCs w:val="24"/>
        </w:rPr>
      </w:pPr>
      <w:r w:rsidRPr="007F338E">
        <w:rPr>
          <w:szCs w:val="24"/>
        </w:rPr>
        <w:t>Pour</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si</w:t>
      </w:r>
      <w:r>
        <w:rPr>
          <w:szCs w:val="24"/>
        </w:rPr>
        <w:t xml:space="preserve"> </w:t>
      </w:r>
      <w:r w:rsidRPr="007F338E">
        <w:rPr>
          <w:szCs w:val="24"/>
        </w:rPr>
        <w:t>l’on</w:t>
      </w:r>
      <w:r>
        <w:rPr>
          <w:szCs w:val="24"/>
        </w:rPr>
        <w:t xml:space="preserve"> </w:t>
      </w:r>
      <w:r w:rsidRPr="007F338E">
        <w:rPr>
          <w:szCs w:val="24"/>
        </w:rPr>
        <w:t>veut</w:t>
      </w:r>
      <w:r>
        <w:rPr>
          <w:szCs w:val="24"/>
        </w:rPr>
        <w:t xml:space="preserve"> </w:t>
      </w:r>
      <w:r w:rsidRPr="007F338E">
        <w:rPr>
          <w:szCs w:val="24"/>
        </w:rPr>
        <w:t>étudier</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il</w:t>
      </w:r>
      <w:r>
        <w:rPr>
          <w:szCs w:val="24"/>
        </w:rPr>
        <w:t xml:space="preserve"> </w:t>
      </w:r>
      <w:r w:rsidRPr="007F338E">
        <w:rPr>
          <w:szCs w:val="24"/>
        </w:rPr>
        <w:t>est</w:t>
      </w:r>
      <w:r>
        <w:rPr>
          <w:szCs w:val="24"/>
        </w:rPr>
        <w:t xml:space="preserve"> </w:t>
      </w:r>
      <w:r w:rsidRPr="007F338E">
        <w:rPr>
          <w:szCs w:val="24"/>
        </w:rPr>
        <w:t>esse</w:t>
      </w:r>
      <w:r w:rsidRPr="007F338E">
        <w:rPr>
          <w:szCs w:val="24"/>
        </w:rPr>
        <w:t>n</w:t>
      </w:r>
      <w:r w:rsidRPr="007F338E">
        <w:rPr>
          <w:szCs w:val="24"/>
        </w:rPr>
        <w:t>tiel</w:t>
      </w:r>
      <w:r>
        <w:rPr>
          <w:szCs w:val="24"/>
        </w:rPr>
        <w:t xml:space="preserve"> </w:t>
      </w:r>
      <w:r w:rsidRPr="007F338E">
        <w:rPr>
          <w:szCs w:val="24"/>
        </w:rPr>
        <w:t>de</w:t>
      </w:r>
      <w:r>
        <w:rPr>
          <w:szCs w:val="24"/>
        </w:rPr>
        <w:t xml:space="preserve"> </w:t>
      </w:r>
      <w:r w:rsidRPr="007F338E">
        <w:rPr>
          <w:szCs w:val="24"/>
        </w:rPr>
        <w:t>pouvoir</w:t>
      </w:r>
      <w:r>
        <w:rPr>
          <w:szCs w:val="24"/>
        </w:rPr>
        <w:t xml:space="preserve"> </w:t>
      </w:r>
      <w:r w:rsidRPr="007F338E">
        <w:rPr>
          <w:szCs w:val="24"/>
        </w:rPr>
        <w:t>déterminer</w:t>
      </w:r>
      <w:r>
        <w:rPr>
          <w:szCs w:val="24"/>
        </w:rPr>
        <w:t xml:space="preserve"> </w:t>
      </w:r>
      <w:r w:rsidRPr="007F338E">
        <w:rPr>
          <w:szCs w:val="24"/>
        </w:rPr>
        <w:t>quelles</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socialisation</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produisent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implique</w:t>
      </w:r>
      <w:r>
        <w:rPr>
          <w:szCs w:val="24"/>
        </w:rPr>
        <w:t xml:space="preserve"> </w:t>
      </w:r>
      <w:r w:rsidRPr="007F338E">
        <w:rPr>
          <w:szCs w:val="24"/>
        </w:rPr>
        <w:t>nécessairement</w:t>
      </w:r>
      <w:r>
        <w:rPr>
          <w:szCs w:val="24"/>
        </w:rPr>
        <w:t xml:space="preserve"> </w:t>
      </w:r>
      <w:r w:rsidRPr="007F338E">
        <w:rPr>
          <w:szCs w:val="24"/>
        </w:rPr>
        <w:t>de</w:t>
      </w:r>
      <w:r>
        <w:rPr>
          <w:szCs w:val="24"/>
        </w:rPr>
        <w:t xml:space="preserve"> </w:t>
      </w:r>
      <w:r w:rsidRPr="007F338E">
        <w:rPr>
          <w:szCs w:val="24"/>
        </w:rPr>
        <w:t>les</w:t>
      </w:r>
      <w:r>
        <w:rPr>
          <w:szCs w:val="24"/>
        </w:rPr>
        <w:t xml:space="preserve"> </w:t>
      </w:r>
      <w:r w:rsidRPr="007F338E">
        <w:rPr>
          <w:szCs w:val="24"/>
        </w:rPr>
        <w:t>détacher</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contenus</w:t>
      </w:r>
      <w:r>
        <w:rPr>
          <w:szCs w:val="24"/>
        </w:rPr>
        <w:t xml:space="preserve"> </w:t>
      </w:r>
      <w:r w:rsidRPr="007F338E">
        <w:rPr>
          <w:szCs w:val="24"/>
        </w:rPr>
        <w:t>pour</w:t>
      </w:r>
      <w:r>
        <w:rPr>
          <w:szCs w:val="24"/>
        </w:rPr>
        <w:t xml:space="preserve"> </w:t>
      </w:r>
      <w:r w:rsidRPr="007F338E">
        <w:rPr>
          <w:szCs w:val="24"/>
        </w:rPr>
        <w:t>parvenir</w:t>
      </w:r>
      <w:r>
        <w:rPr>
          <w:szCs w:val="24"/>
        </w:rPr>
        <w:t xml:space="preserve"> </w:t>
      </w:r>
      <w:r w:rsidRPr="007F338E">
        <w:rPr>
          <w:szCs w:val="24"/>
        </w:rPr>
        <w:t>à</w:t>
      </w:r>
      <w:r>
        <w:rPr>
          <w:szCs w:val="24"/>
        </w:rPr>
        <w:t xml:space="preserve"> </w:t>
      </w:r>
      <w:r w:rsidRPr="007F338E">
        <w:rPr>
          <w:szCs w:val="24"/>
        </w:rPr>
        <w:t>atteindre</w:t>
      </w:r>
      <w:r>
        <w:rPr>
          <w:szCs w:val="24"/>
        </w:rPr>
        <w:t xml:space="preserve"> </w:t>
      </w:r>
      <w:r w:rsidRPr="007F338E">
        <w:rPr>
          <w:szCs w:val="24"/>
        </w:rPr>
        <w:t>le</w:t>
      </w:r>
      <w:r>
        <w:rPr>
          <w:szCs w:val="24"/>
        </w:rPr>
        <w:t xml:space="preserve"> </w:t>
      </w:r>
      <w:r w:rsidRPr="007F338E">
        <w:rPr>
          <w:szCs w:val="24"/>
        </w:rPr>
        <w:t>fait</w:t>
      </w:r>
      <w:r>
        <w:rPr>
          <w:szCs w:val="24"/>
        </w:rPr>
        <w:t xml:space="preserve"> </w:t>
      </w:r>
      <w:r w:rsidRPr="007F338E">
        <w:rPr>
          <w:szCs w:val="24"/>
        </w:rPr>
        <w:t>social</w:t>
      </w:r>
      <w:r>
        <w:rPr>
          <w:szCs w:val="24"/>
        </w:rPr>
        <w:t xml:space="preserve"> </w:t>
      </w:r>
      <w:r w:rsidRPr="007F338E">
        <w:rPr>
          <w:szCs w:val="24"/>
        </w:rPr>
        <w:t>en</w:t>
      </w:r>
      <w:r>
        <w:rPr>
          <w:szCs w:val="24"/>
        </w:rPr>
        <w:t xml:space="preserve"> </w:t>
      </w:r>
      <w:r w:rsidRPr="007F338E">
        <w:rPr>
          <w:szCs w:val="24"/>
        </w:rPr>
        <w:t>lui-même</w:t>
      </w:r>
      <w:r>
        <w:rPr>
          <w:szCs w:val="24"/>
        </w:rPr>
        <w:t xml:space="preserve"> </w:t>
      </w:r>
      <w:r w:rsidRPr="007F338E">
        <w:rPr>
          <w:szCs w:val="24"/>
        </w:rPr>
        <w:t>comme</w:t>
      </w:r>
      <w:r>
        <w:rPr>
          <w:szCs w:val="24"/>
        </w:rPr>
        <w:t xml:space="preserve"> </w:t>
      </w:r>
      <w:r w:rsidRPr="007F338E">
        <w:rPr>
          <w:szCs w:val="24"/>
        </w:rPr>
        <w:t>réalité</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historique.</w:t>
      </w:r>
      <w:r>
        <w:rPr>
          <w:szCs w:val="24"/>
        </w:rPr>
        <w:t xml:space="preserve"> « </w:t>
      </w:r>
      <w:r w:rsidRPr="007F338E">
        <w:rPr>
          <w:szCs w:val="24"/>
        </w:rPr>
        <w:t>Si</w:t>
      </w:r>
      <w:r>
        <w:rPr>
          <w:szCs w:val="24"/>
        </w:rPr>
        <w:t xml:space="preserve"> </w:t>
      </w:r>
      <w:r w:rsidRPr="007F338E">
        <w:rPr>
          <w:szCs w:val="24"/>
        </w:rPr>
        <w:t>l'on</w:t>
      </w:r>
      <w:r>
        <w:rPr>
          <w:szCs w:val="24"/>
        </w:rPr>
        <w:t xml:space="preserve"> </w:t>
      </w:r>
      <w:r w:rsidRPr="007F338E">
        <w:rPr>
          <w:szCs w:val="24"/>
        </w:rPr>
        <w:t>veut</w:t>
      </w:r>
      <w:r>
        <w:rPr>
          <w:szCs w:val="24"/>
        </w:rPr>
        <w:t xml:space="preserve"> </w:t>
      </w:r>
      <w:r w:rsidRPr="007F338E">
        <w:rPr>
          <w:szCs w:val="24"/>
        </w:rPr>
        <w:t>donc</w:t>
      </w:r>
      <w:r>
        <w:rPr>
          <w:szCs w:val="24"/>
        </w:rPr>
        <w:t xml:space="preserve"> </w:t>
      </w:r>
      <w:r w:rsidRPr="007F338E">
        <w:rPr>
          <w:szCs w:val="24"/>
        </w:rPr>
        <w:t>qu'il</w:t>
      </w:r>
      <w:r>
        <w:rPr>
          <w:szCs w:val="24"/>
        </w:rPr>
        <w:t xml:space="preserve"> </w:t>
      </w:r>
      <w:r w:rsidRPr="007F338E">
        <w:rPr>
          <w:szCs w:val="24"/>
        </w:rPr>
        <w:t>y</w:t>
      </w:r>
      <w:r>
        <w:rPr>
          <w:szCs w:val="24"/>
        </w:rPr>
        <w:t xml:space="preserve"> </w:t>
      </w:r>
      <w:r w:rsidRPr="007F338E">
        <w:rPr>
          <w:szCs w:val="24"/>
        </w:rPr>
        <w:t>ait</w:t>
      </w:r>
      <w:r>
        <w:rPr>
          <w:szCs w:val="24"/>
        </w:rPr>
        <w:t xml:space="preserve"> </w:t>
      </w:r>
      <w:r w:rsidRPr="007F338E">
        <w:rPr>
          <w:szCs w:val="24"/>
        </w:rPr>
        <w:t>une</w:t>
      </w:r>
      <w:r>
        <w:rPr>
          <w:szCs w:val="24"/>
        </w:rPr>
        <w:t xml:space="preserve"> </w:t>
      </w:r>
      <w:r w:rsidRPr="007F338E">
        <w:rPr>
          <w:szCs w:val="24"/>
        </w:rPr>
        <w:t>science</w:t>
      </w:r>
      <w:r>
        <w:rPr>
          <w:szCs w:val="24"/>
        </w:rPr>
        <w:t xml:space="preserve"> </w:t>
      </w:r>
      <w:r w:rsidRPr="007F338E">
        <w:rPr>
          <w:szCs w:val="24"/>
        </w:rPr>
        <w:t>dont</w:t>
      </w:r>
      <w:r>
        <w:rPr>
          <w:szCs w:val="24"/>
        </w:rPr>
        <w:t xml:space="preserve"> </w:t>
      </w:r>
      <w:r w:rsidRPr="007F338E">
        <w:rPr>
          <w:szCs w:val="24"/>
        </w:rPr>
        <w:t>l'objet</w:t>
      </w:r>
      <w:r>
        <w:rPr>
          <w:szCs w:val="24"/>
        </w:rPr>
        <w:t xml:space="preserve"> </w:t>
      </w:r>
      <w:r w:rsidRPr="007F338E">
        <w:rPr>
          <w:szCs w:val="24"/>
        </w:rPr>
        <w:t>soit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et</w:t>
      </w:r>
      <w:r>
        <w:rPr>
          <w:szCs w:val="24"/>
        </w:rPr>
        <w:t xml:space="preserve"> </w:t>
      </w:r>
      <w:r w:rsidRPr="007F338E">
        <w:rPr>
          <w:szCs w:val="24"/>
        </w:rPr>
        <w:t>rien</w:t>
      </w:r>
      <w:r>
        <w:rPr>
          <w:szCs w:val="24"/>
        </w:rPr>
        <w:t xml:space="preserve"> </w:t>
      </w:r>
      <w:r w:rsidRPr="007F338E">
        <w:rPr>
          <w:szCs w:val="24"/>
        </w:rPr>
        <w:t>d'autre,</w:t>
      </w:r>
      <w:r>
        <w:rPr>
          <w:szCs w:val="24"/>
        </w:rPr>
        <w:t xml:space="preserve"> </w:t>
      </w:r>
      <w:r w:rsidRPr="007F338E">
        <w:rPr>
          <w:szCs w:val="24"/>
        </w:rPr>
        <w:t>elle</w:t>
      </w:r>
      <w:r>
        <w:rPr>
          <w:szCs w:val="24"/>
        </w:rPr>
        <w:t xml:space="preserve"> </w:t>
      </w:r>
      <w:r w:rsidRPr="007F338E">
        <w:rPr>
          <w:szCs w:val="24"/>
        </w:rPr>
        <w:t>ne</w:t>
      </w:r>
      <w:r>
        <w:rPr>
          <w:szCs w:val="24"/>
        </w:rPr>
        <w:t xml:space="preserve"> </w:t>
      </w:r>
      <w:r w:rsidRPr="007F338E">
        <w:rPr>
          <w:szCs w:val="24"/>
        </w:rPr>
        <w:t>voudra</w:t>
      </w:r>
      <w:r>
        <w:rPr>
          <w:szCs w:val="24"/>
        </w:rPr>
        <w:t xml:space="preserve"> </w:t>
      </w:r>
      <w:r w:rsidRPr="007F338E">
        <w:rPr>
          <w:szCs w:val="24"/>
        </w:rPr>
        <w:t>pas</w:t>
      </w:r>
      <w:r>
        <w:rPr>
          <w:szCs w:val="24"/>
        </w:rPr>
        <w:t xml:space="preserve"> </w:t>
      </w:r>
      <w:r w:rsidRPr="007F338E">
        <w:rPr>
          <w:szCs w:val="24"/>
        </w:rPr>
        <w:t>étudier</w:t>
      </w:r>
      <w:r>
        <w:rPr>
          <w:szCs w:val="24"/>
        </w:rPr>
        <w:t xml:space="preserve"> </w:t>
      </w:r>
      <w:r w:rsidRPr="007F338E">
        <w:rPr>
          <w:szCs w:val="24"/>
        </w:rPr>
        <w:t>autre</w:t>
      </w:r>
      <w:r>
        <w:rPr>
          <w:szCs w:val="24"/>
        </w:rPr>
        <w:t xml:space="preserve"> </w:t>
      </w:r>
      <w:r w:rsidRPr="007F338E">
        <w:rPr>
          <w:szCs w:val="24"/>
        </w:rPr>
        <w:t>chose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les</w:t>
      </w:r>
      <w:r>
        <w:rPr>
          <w:szCs w:val="24"/>
        </w:rPr>
        <w:t xml:space="preserve"> </w:t>
      </w:r>
      <w:r w:rsidRPr="007F338E">
        <w:rPr>
          <w:szCs w:val="24"/>
        </w:rPr>
        <w:t>modes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socialisation.</w:t>
      </w:r>
      <w:r>
        <w:rPr>
          <w:szCs w:val="24"/>
        </w:rPr>
        <w:t xml:space="preserve"> </w:t>
      </w:r>
      <w:r w:rsidRPr="007F338E">
        <w:rPr>
          <w:szCs w:val="24"/>
        </w:rPr>
        <w:t>Car</w:t>
      </w:r>
      <w:r>
        <w:rPr>
          <w:szCs w:val="24"/>
        </w:rPr>
        <w:t xml:space="preserve"> </w:t>
      </w:r>
      <w:r w:rsidRPr="007F338E">
        <w:rPr>
          <w:szCs w:val="24"/>
        </w:rPr>
        <w:t>tout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peut</w:t>
      </w:r>
      <w:r>
        <w:rPr>
          <w:szCs w:val="24"/>
        </w:rPr>
        <w:t xml:space="preserve"> </w:t>
      </w:r>
      <w:r w:rsidRPr="007F338E">
        <w:rPr>
          <w:szCs w:val="24"/>
        </w:rPr>
        <w:t>encore</w:t>
      </w:r>
      <w:r>
        <w:rPr>
          <w:szCs w:val="24"/>
        </w:rPr>
        <w:t xml:space="preserve"> </w:t>
      </w:r>
      <w:r w:rsidRPr="007F338E">
        <w:rPr>
          <w:szCs w:val="24"/>
        </w:rPr>
        <w:t>se</w:t>
      </w:r>
      <w:r>
        <w:rPr>
          <w:szCs w:val="24"/>
        </w:rPr>
        <w:t xml:space="preserve"> </w:t>
      </w:r>
      <w:r w:rsidRPr="007F338E">
        <w:rPr>
          <w:szCs w:val="24"/>
        </w:rPr>
        <w:t>trouver</w:t>
      </w:r>
      <w:r>
        <w:rPr>
          <w:szCs w:val="24"/>
        </w:rPr>
        <w:t xml:space="preserve"> </w:t>
      </w:r>
      <w:r w:rsidRPr="007F338E">
        <w:rPr>
          <w:szCs w:val="24"/>
        </w:rPr>
        <w:t>d'autre</w:t>
      </w:r>
      <w:r>
        <w:rPr>
          <w:szCs w:val="24"/>
        </w:rPr>
        <w:t xml:space="preserve"> </w:t>
      </w:r>
      <w:r w:rsidRPr="007F338E">
        <w:rPr>
          <w:szCs w:val="24"/>
        </w:rPr>
        <w:t>à</w:t>
      </w:r>
      <w:r>
        <w:rPr>
          <w:szCs w:val="24"/>
        </w:rPr>
        <w:t xml:space="preserve"> </w:t>
      </w:r>
      <w:r w:rsidRPr="007F338E">
        <w:rPr>
          <w:szCs w:val="24"/>
        </w:rPr>
        <w:t>l'intérieur</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société</w:t>
      </w:r>
      <w:r>
        <w:rPr>
          <w:szCs w:val="24"/>
        </w:rPr>
        <w:t> »</w:t>
      </w:r>
      <w:r w:rsidRPr="007F338E">
        <w:rPr>
          <w:szCs w:val="24"/>
        </w:rPr>
        <w:t>,</w:t>
      </w:r>
      <w:r>
        <w:rPr>
          <w:szCs w:val="24"/>
        </w:rPr>
        <w:t xml:space="preserve"> </w:t>
      </w:r>
      <w:r w:rsidRPr="007F338E">
        <w:rPr>
          <w:szCs w:val="24"/>
        </w:rPr>
        <w:t>réalisé</w:t>
      </w:r>
      <w:r>
        <w:rPr>
          <w:szCs w:val="24"/>
        </w:rPr>
        <w:t xml:space="preserve"> </w:t>
      </w:r>
      <w:r w:rsidRPr="007F338E">
        <w:rPr>
          <w:szCs w:val="24"/>
        </w:rPr>
        <w:t>par</w:t>
      </w:r>
      <w:r>
        <w:rPr>
          <w:szCs w:val="24"/>
        </w:rPr>
        <w:t xml:space="preserve"> </w:t>
      </w:r>
      <w:r w:rsidRPr="007F338E">
        <w:rPr>
          <w:szCs w:val="24"/>
        </w:rPr>
        <w:t>elle</w:t>
      </w:r>
      <w:r>
        <w:rPr>
          <w:szCs w:val="24"/>
        </w:rPr>
        <w:t xml:space="preserve"> </w:t>
      </w:r>
      <w:r w:rsidRPr="007F338E">
        <w:rPr>
          <w:szCs w:val="24"/>
        </w:rPr>
        <w:t>et</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cadre,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en</w:t>
      </w:r>
      <w:r>
        <w:rPr>
          <w:szCs w:val="24"/>
        </w:rPr>
        <w:t xml:space="preserve"> </w:t>
      </w:r>
      <w:r w:rsidRPr="007F338E">
        <w:rPr>
          <w:szCs w:val="24"/>
        </w:rPr>
        <w:t>soi,</w:t>
      </w:r>
      <w:r>
        <w:rPr>
          <w:szCs w:val="24"/>
        </w:rPr>
        <w:t xml:space="preserve"> </w:t>
      </w:r>
      <w:r w:rsidRPr="007F338E">
        <w:rPr>
          <w:szCs w:val="24"/>
        </w:rPr>
        <w:t>mais</w:t>
      </w:r>
      <w:r>
        <w:rPr>
          <w:szCs w:val="24"/>
        </w:rPr>
        <w:t xml:space="preserve"> </w:t>
      </w:r>
      <w:r w:rsidRPr="007F338E">
        <w:rPr>
          <w:szCs w:val="24"/>
        </w:rPr>
        <w:t>seulement</w:t>
      </w:r>
      <w:r>
        <w:rPr>
          <w:szCs w:val="24"/>
        </w:rPr>
        <w:t xml:space="preserve"> </w:t>
      </w:r>
      <w:r w:rsidRPr="007F338E">
        <w:rPr>
          <w:szCs w:val="24"/>
        </w:rPr>
        <w:t>un</w:t>
      </w:r>
      <w:r>
        <w:rPr>
          <w:szCs w:val="24"/>
        </w:rPr>
        <w:t xml:space="preserve"> </w:t>
      </w:r>
      <w:r w:rsidRPr="007F338E">
        <w:rPr>
          <w:szCs w:val="24"/>
        </w:rPr>
        <w:t>contenu</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constitue</w:t>
      </w:r>
      <w:r>
        <w:rPr>
          <w:szCs w:val="24"/>
        </w:rPr>
        <w:t xml:space="preserve"> </w:t>
      </w:r>
      <w:r w:rsidRPr="007F338E">
        <w:rPr>
          <w:szCs w:val="24"/>
        </w:rPr>
        <w:t>ou</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constitué</w:t>
      </w:r>
      <w:r>
        <w:rPr>
          <w:szCs w:val="24"/>
        </w:rPr>
        <w:t xml:space="preserve"> </w:t>
      </w:r>
      <w:r w:rsidRPr="007F338E">
        <w:rPr>
          <w:szCs w:val="24"/>
        </w:rPr>
        <w:t>par</w:t>
      </w:r>
      <w:r>
        <w:rPr>
          <w:szCs w:val="24"/>
        </w:rPr>
        <w:t xml:space="preserve"> </w:t>
      </w:r>
      <w:r w:rsidRPr="007F338E">
        <w:rPr>
          <w:szCs w:val="24"/>
        </w:rPr>
        <w:t>cette</w:t>
      </w:r>
      <w:r>
        <w:rPr>
          <w:szCs w:val="24"/>
        </w:rPr>
        <w:t xml:space="preserve"> </w:t>
      </w:r>
      <w:r w:rsidRPr="007F338E">
        <w:rPr>
          <w:szCs w:val="24"/>
        </w:rPr>
        <w:t>forme</w:t>
      </w:r>
      <w:r>
        <w:rPr>
          <w:szCs w:val="24"/>
        </w:rPr>
        <w:t xml:space="preserve"> </w:t>
      </w:r>
      <w:r w:rsidRPr="007F338E">
        <w:rPr>
          <w:szCs w:val="24"/>
        </w:rPr>
        <w:t>de</w:t>
      </w:r>
      <w:r>
        <w:rPr>
          <w:szCs w:val="24"/>
        </w:rPr>
        <w:t xml:space="preserve"> </w:t>
      </w:r>
      <w:r w:rsidRPr="007F338E">
        <w:rPr>
          <w:szCs w:val="24"/>
        </w:rPr>
        <w:t>coexistence,</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produit</w:t>
      </w:r>
      <w:r>
        <w:rPr>
          <w:szCs w:val="24"/>
        </w:rPr>
        <w:t xml:space="preserve"> </w:t>
      </w:r>
      <w:r w:rsidRPr="007F338E">
        <w:rPr>
          <w:szCs w:val="24"/>
        </w:rPr>
        <w:t>évidemment</w:t>
      </w:r>
      <w:r>
        <w:rPr>
          <w:szCs w:val="24"/>
        </w:rPr>
        <w:t xml:space="preserve"> </w:t>
      </w:r>
      <w:r w:rsidRPr="007F338E">
        <w:rPr>
          <w:szCs w:val="24"/>
        </w:rPr>
        <w:t>qu'avec</w:t>
      </w:r>
      <w:r>
        <w:rPr>
          <w:szCs w:val="24"/>
        </w:rPr>
        <w:t xml:space="preserve"> </w:t>
      </w:r>
      <w:r w:rsidRPr="007F338E">
        <w:rPr>
          <w:szCs w:val="24"/>
        </w:rPr>
        <w:t>cette</w:t>
      </w:r>
      <w:r>
        <w:rPr>
          <w:szCs w:val="24"/>
        </w:rPr>
        <w:t xml:space="preserve"> </w:t>
      </w:r>
      <w:r w:rsidRPr="007F338E">
        <w:rPr>
          <w:szCs w:val="24"/>
        </w:rPr>
        <w:t>structure</w:t>
      </w:r>
      <w:r>
        <w:rPr>
          <w:szCs w:val="24"/>
        </w:rPr>
        <w:t xml:space="preserve"> </w:t>
      </w:r>
      <w:r w:rsidRPr="007F338E">
        <w:rPr>
          <w:szCs w:val="24"/>
        </w:rPr>
        <w:t>concrète</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nomme</w:t>
      </w:r>
      <w:r>
        <w:rPr>
          <w:szCs w:val="24"/>
        </w:rPr>
        <w:t xml:space="preserve"> « </w:t>
      </w:r>
      <w:r w:rsidRPr="007F338E">
        <w:rPr>
          <w:szCs w:val="24"/>
        </w:rPr>
        <w:t>société</w:t>
      </w:r>
      <w:r>
        <w:rPr>
          <w:szCs w:val="24"/>
        </w:rPr>
        <w:t xml:space="preserve"> » </w:t>
      </w:r>
      <w:r w:rsidRPr="007F338E">
        <w:rPr>
          <w:szCs w:val="24"/>
        </w:rPr>
        <w:t>au</w:t>
      </w:r>
      <w:r>
        <w:rPr>
          <w:szCs w:val="24"/>
        </w:rPr>
        <w:t xml:space="preserve"> </w:t>
      </w:r>
      <w:r w:rsidRPr="007F338E">
        <w:rPr>
          <w:szCs w:val="24"/>
        </w:rPr>
        <w:t>sens</w:t>
      </w:r>
      <w:r>
        <w:rPr>
          <w:szCs w:val="24"/>
        </w:rPr>
        <w:t xml:space="preserve"> </w:t>
      </w:r>
      <w:r w:rsidRPr="007F338E">
        <w:rPr>
          <w:szCs w:val="24"/>
        </w:rPr>
        <w:t>habituel,</w:t>
      </w:r>
      <w:r>
        <w:rPr>
          <w:szCs w:val="24"/>
        </w:rPr>
        <w:t xml:space="preserve"> </w:t>
      </w:r>
      <w:r w:rsidRPr="007F338E">
        <w:rPr>
          <w:szCs w:val="24"/>
        </w:rPr>
        <w:t>plus</w:t>
      </w:r>
      <w:r>
        <w:rPr>
          <w:szCs w:val="24"/>
        </w:rPr>
        <w:t xml:space="preserve"> </w:t>
      </w:r>
      <w:r w:rsidRPr="007F338E">
        <w:rPr>
          <w:i/>
          <w:szCs w:val="24"/>
        </w:rPr>
        <w:t>large</w:t>
      </w:r>
      <w:r w:rsidRPr="007F338E">
        <w:rPr>
          <w:szCs w:val="24"/>
        </w:rPr>
        <w:t>.</w:t>
      </w:r>
      <w:r>
        <w:rPr>
          <w:szCs w:val="24"/>
        </w:rPr>
        <w:t xml:space="preserve"> </w:t>
      </w:r>
      <w:r w:rsidRPr="007F338E">
        <w:rPr>
          <w:szCs w:val="24"/>
        </w:rPr>
        <w:t>L'abstraction</w:t>
      </w:r>
      <w:r>
        <w:rPr>
          <w:szCs w:val="24"/>
        </w:rPr>
        <w:t xml:space="preserve"> </w:t>
      </w:r>
      <w:r w:rsidRPr="007F338E">
        <w:rPr>
          <w:szCs w:val="24"/>
        </w:rPr>
        <w:t>scientifique</w:t>
      </w:r>
      <w:r>
        <w:rPr>
          <w:szCs w:val="24"/>
        </w:rPr>
        <w:t xml:space="preserve"> </w:t>
      </w:r>
      <w:r w:rsidRPr="007F338E">
        <w:rPr>
          <w:szCs w:val="24"/>
        </w:rPr>
        <w:t>sépare</w:t>
      </w:r>
      <w:r>
        <w:rPr>
          <w:szCs w:val="24"/>
        </w:rPr>
        <w:t xml:space="preserve"> </w:t>
      </w:r>
      <w:r w:rsidRPr="007F338E">
        <w:rPr>
          <w:szCs w:val="24"/>
        </w:rPr>
        <w:t>ces</w:t>
      </w:r>
      <w:r>
        <w:rPr>
          <w:szCs w:val="24"/>
        </w:rPr>
        <w:t xml:space="preserve"> </w:t>
      </w:r>
      <w:r w:rsidRPr="007F338E">
        <w:rPr>
          <w:szCs w:val="24"/>
        </w:rPr>
        <w:t>deux</w:t>
      </w:r>
      <w:r>
        <w:rPr>
          <w:szCs w:val="24"/>
        </w:rPr>
        <w:t xml:space="preserve"> </w:t>
      </w:r>
      <w:r w:rsidRPr="007F338E">
        <w:rPr>
          <w:szCs w:val="24"/>
        </w:rPr>
        <w:t>él</w:t>
      </w:r>
      <w:r w:rsidRPr="007F338E">
        <w:rPr>
          <w:szCs w:val="24"/>
        </w:rPr>
        <w:t>é</w:t>
      </w:r>
      <w:r w:rsidRPr="007F338E">
        <w:rPr>
          <w:szCs w:val="24"/>
        </w:rPr>
        <w:t>ments</w:t>
      </w:r>
      <w:r>
        <w:rPr>
          <w:szCs w:val="24"/>
        </w:rPr>
        <w:t xml:space="preserve"> </w:t>
      </w:r>
      <w:r w:rsidRPr="007F338E">
        <w:rPr>
          <w:szCs w:val="24"/>
        </w:rPr>
        <w:t>indissolublement</w:t>
      </w:r>
      <w:r>
        <w:rPr>
          <w:szCs w:val="24"/>
        </w:rPr>
        <w:t xml:space="preserve"> </w:t>
      </w:r>
      <w:r w:rsidRPr="007F338E">
        <w:rPr>
          <w:szCs w:val="24"/>
        </w:rPr>
        <w:t>liés</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réalité</w:t>
      </w:r>
      <w:r>
        <w:rPr>
          <w:szCs w:val="24"/>
        </w:rPr>
        <w:t xml:space="preserve"> : </w:t>
      </w:r>
      <w:r w:rsidRPr="007F338E">
        <w:rPr>
          <w:szCs w:val="24"/>
        </w:rPr>
        <w:t>les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r</w:t>
      </w:r>
      <w:r w:rsidRPr="007F338E">
        <w:rPr>
          <w:szCs w:val="24"/>
        </w:rPr>
        <w:t>é</w:t>
      </w:r>
      <w:r w:rsidRPr="007F338E">
        <w:rPr>
          <w:szCs w:val="24"/>
        </w:rPr>
        <w:t>ciproque</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socialisation</w:t>
      </w:r>
      <w:r>
        <w:rPr>
          <w:szCs w:val="24"/>
        </w:rPr>
        <w:t xml:space="preserve"> </w:t>
      </w:r>
      <w:r w:rsidRPr="007F338E">
        <w:rPr>
          <w:szCs w:val="24"/>
        </w:rPr>
        <w:t>ne</w:t>
      </w:r>
      <w:r>
        <w:rPr>
          <w:szCs w:val="24"/>
        </w:rPr>
        <w:t xml:space="preserve"> </w:t>
      </w:r>
      <w:r w:rsidRPr="007F338E">
        <w:rPr>
          <w:szCs w:val="24"/>
        </w:rPr>
        <w:t>peuvent</w:t>
      </w:r>
      <w:r>
        <w:rPr>
          <w:szCs w:val="24"/>
        </w:rPr>
        <w:t xml:space="preserve"> </w:t>
      </w:r>
      <w:r w:rsidRPr="007F338E">
        <w:rPr>
          <w:szCs w:val="24"/>
        </w:rPr>
        <w:t>être</w:t>
      </w:r>
      <w:r>
        <w:rPr>
          <w:szCs w:val="24"/>
        </w:rPr>
        <w:t xml:space="preserve"> </w:t>
      </w:r>
      <w:r w:rsidRPr="007F338E">
        <w:rPr>
          <w:szCs w:val="24"/>
        </w:rPr>
        <w:t>réunies</w:t>
      </w:r>
      <w:r>
        <w:rPr>
          <w:szCs w:val="24"/>
        </w:rPr>
        <w:t xml:space="preserve"> </w:t>
      </w:r>
      <w:r w:rsidRPr="007F338E">
        <w:rPr>
          <w:szCs w:val="24"/>
        </w:rPr>
        <w:t>et</w:t>
      </w:r>
      <w:r>
        <w:rPr>
          <w:szCs w:val="24"/>
        </w:rPr>
        <w:t xml:space="preserve"> </w:t>
      </w:r>
      <w:r w:rsidRPr="007F338E">
        <w:rPr>
          <w:szCs w:val="24"/>
        </w:rPr>
        <w:t>soumises</w:t>
      </w:r>
      <w:r>
        <w:rPr>
          <w:szCs w:val="24"/>
        </w:rPr>
        <w:t xml:space="preserve"> </w:t>
      </w:r>
      <w:r w:rsidRPr="007F338E">
        <w:rPr>
          <w:szCs w:val="24"/>
        </w:rPr>
        <w:t>au</w:t>
      </w:r>
      <w:r>
        <w:rPr>
          <w:szCs w:val="24"/>
        </w:rPr>
        <w:t xml:space="preserve"> </w:t>
      </w:r>
      <w:r w:rsidRPr="007F338E">
        <w:rPr>
          <w:szCs w:val="24"/>
        </w:rPr>
        <w:t>point</w:t>
      </w:r>
      <w:r>
        <w:rPr>
          <w:szCs w:val="24"/>
        </w:rPr>
        <w:t xml:space="preserve"> </w:t>
      </w:r>
      <w:r w:rsidRPr="007F338E">
        <w:rPr>
          <w:szCs w:val="24"/>
        </w:rPr>
        <w:t>de</w:t>
      </w:r>
      <w:r>
        <w:rPr>
          <w:szCs w:val="24"/>
        </w:rPr>
        <w:t xml:space="preserve"> </w:t>
      </w:r>
      <w:r w:rsidRPr="007F338E">
        <w:rPr>
          <w:szCs w:val="24"/>
        </w:rPr>
        <w:t>vue</w:t>
      </w:r>
      <w:r>
        <w:rPr>
          <w:szCs w:val="24"/>
        </w:rPr>
        <w:t xml:space="preserve"> </w:t>
      </w:r>
      <w:r w:rsidRPr="007F338E">
        <w:rPr>
          <w:szCs w:val="24"/>
        </w:rPr>
        <w:t>scientifique</w:t>
      </w:r>
      <w:r>
        <w:rPr>
          <w:szCs w:val="24"/>
        </w:rPr>
        <w:t xml:space="preserve"> </w:t>
      </w:r>
      <w:r w:rsidRPr="007F338E">
        <w:rPr>
          <w:szCs w:val="24"/>
        </w:rPr>
        <w:t>unitaire</w:t>
      </w:r>
      <w:r>
        <w:rPr>
          <w:szCs w:val="24"/>
        </w:rPr>
        <w:t xml:space="preserve"> </w:t>
      </w:r>
      <w:r w:rsidRPr="007F338E">
        <w:rPr>
          <w:szCs w:val="24"/>
        </w:rPr>
        <w:t>que</w:t>
      </w:r>
      <w:r>
        <w:rPr>
          <w:szCs w:val="24"/>
        </w:rPr>
        <w:t xml:space="preserve"> </w:t>
      </w:r>
      <w:r w:rsidRPr="007F338E">
        <w:rPr>
          <w:szCs w:val="24"/>
        </w:rPr>
        <w:t>si</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les</w:t>
      </w:r>
      <w:r>
        <w:rPr>
          <w:szCs w:val="24"/>
        </w:rPr>
        <w:t xml:space="preserve"> </w:t>
      </w:r>
      <w:r w:rsidRPr="007F338E">
        <w:rPr>
          <w:szCs w:val="24"/>
        </w:rPr>
        <w:t>détache</w:t>
      </w:r>
      <w:r>
        <w:rPr>
          <w:szCs w:val="24"/>
        </w:rPr>
        <w:t xml:space="preserve"> </w:t>
      </w:r>
      <w:r w:rsidRPr="007F338E">
        <w:rPr>
          <w:szCs w:val="24"/>
        </w:rPr>
        <w:t>des</w:t>
      </w:r>
      <w:r>
        <w:rPr>
          <w:szCs w:val="24"/>
        </w:rPr>
        <w:t xml:space="preserve"> </w:t>
      </w:r>
      <w:r w:rsidRPr="007F338E">
        <w:rPr>
          <w:szCs w:val="24"/>
        </w:rPr>
        <w:t>contenus,</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deviennent</w:t>
      </w:r>
      <w:r>
        <w:rPr>
          <w:szCs w:val="24"/>
        </w:rPr>
        <w:t xml:space="preserve"> </w:t>
      </w:r>
      <w:r w:rsidRPr="007F338E">
        <w:rPr>
          <w:szCs w:val="24"/>
        </w:rPr>
        <w:t>contenus</w:t>
      </w:r>
      <w:r>
        <w:rPr>
          <w:szCs w:val="24"/>
        </w:rPr>
        <w:t xml:space="preserve"> </w:t>
      </w:r>
      <w:r w:rsidRPr="007F338E">
        <w:rPr>
          <w:szCs w:val="24"/>
        </w:rPr>
        <w:t>sociaux</w:t>
      </w:r>
      <w:r>
        <w:rPr>
          <w:szCs w:val="24"/>
        </w:rPr>
        <w:t xml:space="preserve"> </w:t>
      </w:r>
      <w:r w:rsidRPr="007F338E">
        <w:rPr>
          <w:szCs w:val="24"/>
        </w:rPr>
        <w:t>que</w:t>
      </w:r>
      <w:r>
        <w:rPr>
          <w:szCs w:val="24"/>
        </w:rPr>
        <w:t xml:space="preserve"> </w:t>
      </w:r>
      <w:r w:rsidRPr="007F338E">
        <w:rPr>
          <w:szCs w:val="24"/>
        </w:rPr>
        <w:t>par</w:t>
      </w:r>
      <w:r>
        <w:rPr>
          <w:szCs w:val="24"/>
        </w:rPr>
        <w:t xml:space="preserve"> </w:t>
      </w:r>
      <w:r w:rsidRPr="007F338E">
        <w:rPr>
          <w:szCs w:val="24"/>
        </w:rPr>
        <w:t>elles</w:t>
      </w:r>
      <w:r>
        <w:rPr>
          <w:szCs w:val="24"/>
        </w:rPr>
        <w:t xml:space="preserve"> </w:t>
      </w:r>
      <w:r w:rsidRPr="007F338E">
        <w:rPr>
          <w:szCs w:val="24"/>
        </w:rPr>
        <w:t>–</w:t>
      </w:r>
      <w:r>
        <w:rPr>
          <w:szCs w:val="24"/>
        </w:rPr>
        <w:t xml:space="preserve"> </w:t>
      </w:r>
      <w:r w:rsidRPr="007F338E">
        <w:rPr>
          <w:szCs w:val="24"/>
        </w:rPr>
        <w:t>voilà</w:t>
      </w:r>
      <w:r>
        <w:rPr>
          <w:szCs w:val="24"/>
        </w:rPr>
        <w:t xml:space="preserve"> </w:t>
      </w:r>
      <w:r w:rsidRPr="007F338E">
        <w:rPr>
          <w:szCs w:val="24"/>
        </w:rPr>
        <w:t>me</w:t>
      </w:r>
      <w:r>
        <w:rPr>
          <w:szCs w:val="24"/>
        </w:rPr>
        <w:t xml:space="preserve"> </w:t>
      </w:r>
      <w:r w:rsidRPr="007F338E">
        <w:rPr>
          <w:szCs w:val="24"/>
        </w:rPr>
        <w:t>semble-t-il</w:t>
      </w:r>
      <w:r>
        <w:rPr>
          <w:szCs w:val="24"/>
        </w:rPr>
        <w:t xml:space="preserve"> </w:t>
      </w:r>
      <w:r w:rsidRPr="007F338E">
        <w:rPr>
          <w:szCs w:val="24"/>
        </w:rPr>
        <w:t>le</w:t>
      </w:r>
      <w:r>
        <w:rPr>
          <w:szCs w:val="24"/>
        </w:rPr>
        <w:t xml:space="preserve"> </w:t>
      </w:r>
      <w:r w:rsidRPr="007F338E">
        <w:rPr>
          <w:szCs w:val="24"/>
        </w:rPr>
        <w:t>seul</w:t>
      </w:r>
      <w:r>
        <w:rPr>
          <w:szCs w:val="24"/>
        </w:rPr>
        <w:t xml:space="preserve"> </w:t>
      </w:r>
      <w:r w:rsidRPr="007F338E">
        <w:rPr>
          <w:szCs w:val="24"/>
        </w:rPr>
        <w:t>fondement</w:t>
      </w:r>
      <w:r>
        <w:rPr>
          <w:szCs w:val="24"/>
        </w:rPr>
        <w:t xml:space="preserve"> </w:t>
      </w:r>
      <w:r w:rsidRPr="007F338E">
        <w:rPr>
          <w:szCs w:val="24"/>
        </w:rPr>
        <w:t>qui</w:t>
      </w:r>
      <w:r>
        <w:rPr>
          <w:szCs w:val="24"/>
        </w:rPr>
        <w:t xml:space="preserve"> </w:t>
      </w:r>
      <w:r w:rsidRPr="007F338E">
        <w:rPr>
          <w:szCs w:val="24"/>
        </w:rPr>
        <w:t>rende</w:t>
      </w:r>
      <w:r>
        <w:rPr>
          <w:szCs w:val="24"/>
        </w:rPr>
        <w:t xml:space="preserve"> </w:t>
      </w:r>
      <w:r w:rsidRPr="007F338E">
        <w:rPr>
          <w:szCs w:val="24"/>
        </w:rPr>
        <w:t>pleinement</w:t>
      </w:r>
      <w:r>
        <w:rPr>
          <w:szCs w:val="24"/>
        </w:rPr>
        <w:t xml:space="preserve"> </w:t>
      </w:r>
      <w:r w:rsidRPr="007F338E">
        <w:rPr>
          <w:szCs w:val="24"/>
        </w:rPr>
        <w:t>possible</w:t>
      </w:r>
      <w:r>
        <w:rPr>
          <w:szCs w:val="24"/>
        </w:rPr>
        <w:t xml:space="preserve"> </w:t>
      </w:r>
      <w:r w:rsidRPr="007F338E">
        <w:rPr>
          <w:szCs w:val="24"/>
        </w:rPr>
        <w:t>une</w:t>
      </w:r>
      <w:r>
        <w:rPr>
          <w:szCs w:val="24"/>
        </w:rPr>
        <w:t xml:space="preserve"> </w:t>
      </w:r>
      <w:r w:rsidRPr="007F338E">
        <w:rPr>
          <w:szCs w:val="24"/>
        </w:rPr>
        <w:t>science</w:t>
      </w:r>
      <w:r>
        <w:rPr>
          <w:szCs w:val="24"/>
        </w:rPr>
        <w:t xml:space="preserve"> </w:t>
      </w:r>
      <w:r w:rsidRPr="007F338E">
        <w:rPr>
          <w:szCs w:val="24"/>
        </w:rPr>
        <w:t>spécifique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w:t>
      </w:r>
      <w:r>
        <w:rPr>
          <w:szCs w:val="24"/>
        </w:rPr>
        <w:t xml:space="preserve"> </w:t>
      </w:r>
      <w:r w:rsidRPr="007F338E">
        <w:rPr>
          <w:szCs w:val="24"/>
        </w:rPr>
        <w:t>telle.</w:t>
      </w:r>
      <w:r>
        <w:rPr>
          <w:szCs w:val="24"/>
        </w:rPr>
        <w:t xml:space="preserve"> </w:t>
      </w:r>
      <w:r w:rsidRPr="007F338E">
        <w:rPr>
          <w:szCs w:val="24"/>
        </w:rPr>
        <w:t>Ce</w:t>
      </w:r>
      <w:r>
        <w:rPr>
          <w:szCs w:val="24"/>
        </w:rPr>
        <w:t xml:space="preserve"> </w:t>
      </w:r>
      <w:r w:rsidRPr="007F338E">
        <w:rPr>
          <w:szCs w:val="24"/>
        </w:rPr>
        <w:t>n'est</w:t>
      </w:r>
      <w:r>
        <w:rPr>
          <w:szCs w:val="24"/>
        </w:rPr>
        <w:t xml:space="preserve"> </w:t>
      </w:r>
      <w:r w:rsidRPr="007F338E">
        <w:rPr>
          <w:szCs w:val="24"/>
        </w:rPr>
        <w:t>qu'avec</w:t>
      </w:r>
      <w:r>
        <w:rPr>
          <w:szCs w:val="24"/>
        </w:rPr>
        <w:t xml:space="preserve"> </w:t>
      </w:r>
      <w:r w:rsidRPr="007F338E">
        <w:rPr>
          <w:szCs w:val="24"/>
        </w:rPr>
        <w:t>ce</w:t>
      </w:r>
      <w:r w:rsidRPr="007F338E">
        <w:rPr>
          <w:szCs w:val="24"/>
        </w:rPr>
        <w:t>l</w:t>
      </w:r>
      <w:r w:rsidRPr="007F338E">
        <w:rPr>
          <w:szCs w:val="24"/>
        </w:rPr>
        <w:t>le-ci</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faits</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désignons</w:t>
      </w:r>
      <w:r>
        <w:rPr>
          <w:szCs w:val="24"/>
        </w:rPr>
        <w:t xml:space="preserve"> </w:t>
      </w:r>
      <w:r w:rsidRPr="007F338E">
        <w:rPr>
          <w:szCs w:val="24"/>
        </w:rPr>
        <w:t>comme</w:t>
      </w:r>
      <w:r>
        <w:rPr>
          <w:szCs w:val="24"/>
        </w:rPr>
        <w:t xml:space="preserve"> </w:t>
      </w:r>
      <w:r w:rsidRPr="007F338E">
        <w:rPr>
          <w:szCs w:val="24"/>
        </w:rPr>
        <w:t>réalités</w:t>
      </w:r>
      <w:r>
        <w:rPr>
          <w:szCs w:val="24"/>
        </w:rPr>
        <w:t xml:space="preserve"> </w:t>
      </w:r>
      <w:r w:rsidRPr="007F338E">
        <w:rPr>
          <w:szCs w:val="24"/>
        </w:rPr>
        <w:t>socio-historiques</w:t>
      </w:r>
      <w:r>
        <w:rPr>
          <w:szCs w:val="24"/>
        </w:rPr>
        <w:t xml:space="preserve"> </w:t>
      </w:r>
      <w:r w:rsidRPr="007F338E">
        <w:rPr>
          <w:szCs w:val="24"/>
        </w:rPr>
        <w:t>seraient</w:t>
      </w:r>
      <w:r>
        <w:rPr>
          <w:szCs w:val="24"/>
        </w:rPr>
        <w:t xml:space="preserve"> </w:t>
      </w:r>
      <w:r w:rsidRPr="007F338E">
        <w:rPr>
          <w:szCs w:val="24"/>
        </w:rPr>
        <w:t>véritablement</w:t>
      </w:r>
      <w:r>
        <w:rPr>
          <w:szCs w:val="24"/>
        </w:rPr>
        <w:t xml:space="preserve"> </w:t>
      </w:r>
      <w:r w:rsidRPr="007F338E">
        <w:rPr>
          <w:szCs w:val="24"/>
        </w:rPr>
        <w:t>projetés</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plan</w:t>
      </w:r>
      <w:r>
        <w:rPr>
          <w:szCs w:val="24"/>
        </w:rPr>
        <w:t xml:space="preserve"> </w:t>
      </w:r>
      <w:r w:rsidRPr="007F338E">
        <w:rPr>
          <w:szCs w:val="24"/>
        </w:rPr>
        <w:t>du</w:t>
      </w:r>
      <w:r>
        <w:rPr>
          <w:szCs w:val="24"/>
        </w:rPr>
        <w:t xml:space="preserve"> </w:t>
      </w:r>
      <w:r w:rsidRPr="007F338E">
        <w:rPr>
          <w:szCs w:val="24"/>
        </w:rPr>
        <w:t>pur</w:t>
      </w:r>
      <w:r>
        <w:rPr>
          <w:szCs w:val="24"/>
        </w:rPr>
        <w:t xml:space="preserve"> </w:t>
      </w:r>
      <w:r w:rsidRPr="007F338E">
        <w:rPr>
          <w:szCs w:val="24"/>
        </w:rPr>
        <w:t>social</w:t>
      </w:r>
      <w:r>
        <w:rPr>
          <w:szCs w:val="24"/>
        </w:rPr>
        <w:t xml:space="preserve"> » </w:t>
      </w:r>
      <w:r w:rsidRPr="007F338E">
        <w:rPr>
          <w:szCs w:val="24"/>
        </w:rPr>
        <w:t>(Simmel,</w:t>
      </w:r>
      <w:r>
        <w:rPr>
          <w:szCs w:val="24"/>
        </w:rPr>
        <w:t xml:space="preserve"> </w:t>
      </w:r>
      <w:r w:rsidRPr="007F338E">
        <w:rPr>
          <w:szCs w:val="24"/>
        </w:rPr>
        <w:t>1999,</w:t>
      </w:r>
      <w:r>
        <w:rPr>
          <w:szCs w:val="24"/>
        </w:rPr>
        <w:t xml:space="preserve"> </w:t>
      </w:r>
      <w:r w:rsidRPr="007F338E">
        <w:rPr>
          <w:szCs w:val="24"/>
        </w:rPr>
        <w:t>pp.44-45).</w:t>
      </w: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réciproque</w:t>
      </w:r>
      <w:r>
        <w:rPr>
          <w:szCs w:val="24"/>
        </w:rPr>
        <w:t xml:space="preserve"> </w:t>
      </w:r>
      <w:r w:rsidRPr="007F338E">
        <w:rPr>
          <w:szCs w:val="24"/>
        </w:rPr>
        <w:t>constituent</w:t>
      </w:r>
      <w:r>
        <w:rPr>
          <w:szCs w:val="24"/>
        </w:rPr>
        <w:t xml:space="preserve"> </w:t>
      </w:r>
      <w:r w:rsidRPr="007F338E">
        <w:rPr>
          <w:szCs w:val="24"/>
        </w:rPr>
        <w:t>ainsi</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autant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contenus.</w:t>
      </w:r>
      <w:r>
        <w:rPr>
          <w:szCs w:val="24"/>
        </w:rPr>
        <w:t xml:space="preserve"> </w:t>
      </w:r>
      <w:r w:rsidRPr="007F338E">
        <w:rPr>
          <w:szCs w:val="24"/>
        </w:rPr>
        <w:t>L’un</w:t>
      </w:r>
      <w:r>
        <w:rPr>
          <w:szCs w:val="24"/>
        </w:rPr>
        <w:t xml:space="preserve"> </w:t>
      </w:r>
      <w:r w:rsidRPr="007F338E">
        <w:rPr>
          <w:szCs w:val="24"/>
        </w:rPr>
        <w:t>sans</w:t>
      </w:r>
      <w:r>
        <w:rPr>
          <w:szCs w:val="24"/>
        </w:rPr>
        <w:t xml:space="preserve"> </w:t>
      </w:r>
      <w:r w:rsidRPr="007F338E">
        <w:rPr>
          <w:szCs w:val="24"/>
        </w:rPr>
        <w:t>l’autre</w:t>
      </w:r>
      <w:r>
        <w:rPr>
          <w:szCs w:val="24"/>
        </w:rPr>
        <w:t xml:space="preserve"> </w:t>
      </w:r>
      <w:r w:rsidRPr="007F338E">
        <w:rPr>
          <w:szCs w:val="24"/>
        </w:rPr>
        <w:t>ne</w:t>
      </w:r>
      <w:r>
        <w:rPr>
          <w:szCs w:val="24"/>
        </w:rPr>
        <w:t xml:space="preserve"> </w:t>
      </w:r>
      <w:r w:rsidRPr="007F338E">
        <w:rPr>
          <w:szCs w:val="24"/>
        </w:rPr>
        <w:t>peuvent</w:t>
      </w:r>
      <w:r>
        <w:rPr>
          <w:szCs w:val="24"/>
        </w:rPr>
        <w:t xml:space="preserve"> </w:t>
      </w:r>
      <w:r w:rsidRPr="007F338E">
        <w:rPr>
          <w:szCs w:val="24"/>
        </w:rPr>
        <w:t>exister,</w:t>
      </w:r>
      <w:r>
        <w:rPr>
          <w:szCs w:val="24"/>
        </w:rPr>
        <w:t xml:space="preserve"> </w:t>
      </w:r>
      <w:r w:rsidRPr="007F338E">
        <w:rPr>
          <w:szCs w:val="24"/>
        </w:rPr>
        <w:t>soit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contenus</w:t>
      </w:r>
      <w:r>
        <w:rPr>
          <w:szCs w:val="24"/>
        </w:rPr>
        <w:t xml:space="preserve"> </w:t>
      </w:r>
      <w:r w:rsidRPr="007F338E">
        <w:rPr>
          <w:szCs w:val="24"/>
        </w:rPr>
        <w:t>sociaux</w:t>
      </w:r>
      <w:r>
        <w:rPr>
          <w:szCs w:val="24"/>
        </w:rPr>
        <w:t xml:space="preserve"> </w:t>
      </w:r>
      <w:r w:rsidRPr="007F338E">
        <w:rPr>
          <w:szCs w:val="24"/>
        </w:rPr>
        <w:t>ne</w:t>
      </w:r>
      <w:r>
        <w:rPr>
          <w:szCs w:val="24"/>
        </w:rPr>
        <w:t xml:space="preserve"> </w:t>
      </w:r>
      <w:r w:rsidRPr="007F338E">
        <w:rPr>
          <w:szCs w:val="24"/>
        </w:rPr>
        <w:t>pourraient</w:t>
      </w:r>
      <w:r>
        <w:rPr>
          <w:szCs w:val="24"/>
        </w:rPr>
        <w:t xml:space="preserve"> </w:t>
      </w:r>
      <w:r w:rsidRPr="007F338E">
        <w:rPr>
          <w:szCs w:val="24"/>
        </w:rPr>
        <w:t>plus</w:t>
      </w:r>
      <w:r>
        <w:rPr>
          <w:szCs w:val="24"/>
        </w:rPr>
        <w:t xml:space="preserve"> </w:t>
      </w:r>
      <w:r w:rsidRPr="007F338E">
        <w:rPr>
          <w:szCs w:val="24"/>
        </w:rPr>
        <w:t>être</w:t>
      </w:r>
      <w:r>
        <w:rPr>
          <w:szCs w:val="24"/>
        </w:rPr>
        <w:t xml:space="preserve"> </w:t>
      </w:r>
      <w:r w:rsidRPr="007F338E">
        <w:rPr>
          <w:szCs w:val="24"/>
        </w:rPr>
        <w:t>considérés</w:t>
      </w:r>
      <w:r>
        <w:rPr>
          <w:szCs w:val="24"/>
        </w:rPr>
        <w:t xml:space="preserve"> </w:t>
      </w:r>
      <w:r w:rsidRPr="007F338E">
        <w:rPr>
          <w:szCs w:val="24"/>
        </w:rPr>
        <w:t>comme</w:t>
      </w:r>
      <w:r>
        <w:rPr>
          <w:szCs w:val="24"/>
        </w:rPr>
        <w:t xml:space="preserve"> </w:t>
      </w:r>
      <w:r w:rsidRPr="007F338E">
        <w:rPr>
          <w:szCs w:val="24"/>
        </w:rPr>
        <w:t>tels</w:t>
      </w:r>
      <w:r>
        <w:rPr>
          <w:szCs w:val="24"/>
        </w:rPr>
        <w:t xml:space="preserve"> </w:t>
      </w:r>
      <w:r w:rsidRPr="007F338E">
        <w:rPr>
          <w:szCs w:val="24"/>
        </w:rPr>
        <w:t>parce</w:t>
      </w:r>
      <w:r>
        <w:rPr>
          <w:szCs w:val="24"/>
        </w:rPr>
        <w:t xml:space="preserve"> </w:t>
      </w:r>
      <w:r w:rsidRPr="007F338E">
        <w:rPr>
          <w:szCs w:val="24"/>
        </w:rPr>
        <w:t>qu’il</w:t>
      </w:r>
      <w:r>
        <w:rPr>
          <w:szCs w:val="24"/>
        </w:rPr>
        <w:t xml:space="preserve"> </w:t>
      </w:r>
      <w:r w:rsidRPr="007F338E">
        <w:rPr>
          <w:szCs w:val="24"/>
        </w:rPr>
        <w:t>revient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forme</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conférer</w:t>
      </w:r>
      <w:r>
        <w:rPr>
          <w:szCs w:val="24"/>
        </w:rPr>
        <w:t xml:space="preserve"> </w:t>
      </w:r>
      <w:r w:rsidRPr="007F338E">
        <w:rPr>
          <w:szCs w:val="24"/>
        </w:rPr>
        <w:t>cette</w:t>
      </w:r>
      <w:r>
        <w:rPr>
          <w:szCs w:val="24"/>
        </w:rPr>
        <w:t xml:space="preserve"> </w:t>
      </w:r>
      <w:r w:rsidRPr="007F338E">
        <w:rPr>
          <w:szCs w:val="24"/>
        </w:rPr>
        <w:t>propriété</w:t>
      </w:r>
      <w:r>
        <w:rPr>
          <w:szCs w:val="24"/>
        </w:rPr>
        <w:t xml:space="preserve"> </w:t>
      </w:r>
      <w:r w:rsidRPr="007F338E">
        <w:rPr>
          <w:szCs w:val="24"/>
        </w:rPr>
        <w:t>(relations</w:t>
      </w:r>
      <w:r>
        <w:rPr>
          <w:szCs w:val="24"/>
        </w:rPr>
        <w:t xml:space="preserve"> </w:t>
      </w:r>
      <w:r w:rsidRPr="007F338E">
        <w:rPr>
          <w:szCs w:val="24"/>
        </w:rPr>
        <w:t>de</w:t>
      </w:r>
      <w:r>
        <w:rPr>
          <w:szCs w:val="24"/>
        </w:rPr>
        <w:t xml:space="preserve"> </w:t>
      </w:r>
      <w:r w:rsidRPr="007F338E">
        <w:rPr>
          <w:szCs w:val="24"/>
        </w:rPr>
        <w:t>dominations,</w:t>
      </w:r>
      <w:r>
        <w:rPr>
          <w:szCs w:val="24"/>
        </w:rPr>
        <w:t xml:space="preserve"> </w:t>
      </w:r>
      <w:r w:rsidRPr="007F338E">
        <w:rPr>
          <w:szCs w:val="24"/>
        </w:rPr>
        <w:t>subordinations,</w:t>
      </w:r>
      <w:r>
        <w:rPr>
          <w:szCs w:val="24"/>
        </w:rPr>
        <w:t xml:space="preserve"> </w:t>
      </w:r>
      <w:r w:rsidRPr="007F338E">
        <w:rPr>
          <w:szCs w:val="24"/>
        </w:rPr>
        <w:t>conflit,</w:t>
      </w:r>
      <w:r>
        <w:rPr>
          <w:szCs w:val="24"/>
        </w:rPr>
        <w:t xml:space="preserve"> </w:t>
      </w:r>
      <w:r w:rsidRPr="007F338E">
        <w:rPr>
          <w:szCs w:val="24"/>
        </w:rPr>
        <w:t>solidarité,</w:t>
      </w:r>
      <w:r>
        <w:rPr>
          <w:szCs w:val="24"/>
        </w:rPr>
        <w:t xml:space="preserve"> </w:t>
      </w:r>
      <w:r w:rsidRPr="007F338E">
        <w:rPr>
          <w:szCs w:val="24"/>
        </w:rPr>
        <w:t>etc.),</w:t>
      </w:r>
      <w:r>
        <w:rPr>
          <w:szCs w:val="24"/>
        </w:rPr>
        <w:t xml:space="preserve"> </w:t>
      </w:r>
      <w:r w:rsidRPr="007F338E">
        <w:rPr>
          <w:szCs w:val="24"/>
        </w:rPr>
        <w:t>soit</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forme,</w:t>
      </w:r>
      <w:r>
        <w:rPr>
          <w:szCs w:val="24"/>
        </w:rPr>
        <w:t xml:space="preserve"> </w:t>
      </w:r>
      <w:r w:rsidRPr="007F338E">
        <w:rPr>
          <w:szCs w:val="24"/>
        </w:rPr>
        <w:t>vidée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contenu</w:t>
      </w:r>
      <w:r>
        <w:rPr>
          <w:szCs w:val="24"/>
        </w:rPr>
        <w:t xml:space="preserve"> </w:t>
      </w:r>
      <w:r w:rsidRPr="007F338E">
        <w:rPr>
          <w:szCs w:val="24"/>
        </w:rPr>
        <w:t>(sentiments,</w:t>
      </w:r>
      <w:r>
        <w:rPr>
          <w:szCs w:val="24"/>
        </w:rPr>
        <w:t xml:space="preserve"> </w:t>
      </w:r>
      <w:r w:rsidRPr="007F338E">
        <w:rPr>
          <w:szCs w:val="24"/>
        </w:rPr>
        <w:t>motifs</w:t>
      </w:r>
      <w:r>
        <w:rPr>
          <w:szCs w:val="24"/>
        </w:rPr>
        <w:t xml:space="preserve"> </w:t>
      </w:r>
      <w:r w:rsidRPr="007F338E">
        <w:rPr>
          <w:szCs w:val="24"/>
        </w:rPr>
        <w:t>ou</w:t>
      </w:r>
      <w:r>
        <w:rPr>
          <w:szCs w:val="24"/>
        </w:rPr>
        <w:t xml:space="preserve"> </w:t>
      </w:r>
      <w:r w:rsidRPr="007F338E">
        <w:rPr>
          <w:szCs w:val="24"/>
        </w:rPr>
        <w:t>intérêts,</w:t>
      </w:r>
      <w:r>
        <w:rPr>
          <w:szCs w:val="24"/>
        </w:rPr>
        <w:t xml:space="preserve"> </w:t>
      </w:r>
      <w:r w:rsidRPr="007F338E">
        <w:rPr>
          <w:szCs w:val="24"/>
        </w:rPr>
        <w:t>etc.),</w:t>
      </w:r>
      <w:r>
        <w:rPr>
          <w:szCs w:val="24"/>
        </w:rPr>
        <w:t xml:space="preserve"> </w:t>
      </w:r>
      <w:r w:rsidRPr="007F338E">
        <w:rPr>
          <w:szCs w:val="24"/>
        </w:rPr>
        <w:t>n’aurait</w:t>
      </w:r>
      <w:r>
        <w:rPr>
          <w:szCs w:val="24"/>
        </w:rPr>
        <w:t xml:space="preserve"> </w:t>
      </w:r>
      <w:r w:rsidRPr="007F338E">
        <w:rPr>
          <w:szCs w:val="24"/>
        </w:rPr>
        <w:t>plus</w:t>
      </w:r>
      <w:r>
        <w:rPr>
          <w:szCs w:val="24"/>
        </w:rPr>
        <w:t xml:space="preserve"> </w:t>
      </w:r>
      <w:r w:rsidRPr="007F338E">
        <w:rPr>
          <w:szCs w:val="24"/>
        </w:rPr>
        <w:t>aucun</w:t>
      </w:r>
      <w:r>
        <w:rPr>
          <w:szCs w:val="24"/>
        </w:rPr>
        <w:t xml:space="preserve"> </w:t>
      </w:r>
      <w:r w:rsidRPr="007F338E">
        <w:rPr>
          <w:szCs w:val="24"/>
        </w:rPr>
        <w:t>sens.</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souligne</w:t>
      </w:r>
      <w:r>
        <w:rPr>
          <w:szCs w:val="24"/>
        </w:rPr>
        <w:t xml:space="preserve"> </w:t>
      </w:r>
      <w:r w:rsidRPr="007F338E">
        <w:rPr>
          <w:szCs w:val="24"/>
        </w:rPr>
        <w:t>aussi</w:t>
      </w:r>
      <w:r>
        <w:rPr>
          <w:szCs w:val="24"/>
        </w:rPr>
        <w:t xml:space="preserve"> </w:t>
      </w:r>
      <w:r w:rsidRPr="007F338E">
        <w:rPr>
          <w:szCs w:val="24"/>
        </w:rPr>
        <w:t>qu’il</w:t>
      </w:r>
      <w:r>
        <w:rPr>
          <w:szCs w:val="24"/>
        </w:rPr>
        <w:t xml:space="preserve"> </w:t>
      </w:r>
      <w:r w:rsidRPr="007F338E">
        <w:rPr>
          <w:szCs w:val="24"/>
        </w:rPr>
        <w:t>serait</w:t>
      </w:r>
      <w:r>
        <w:rPr>
          <w:szCs w:val="24"/>
        </w:rPr>
        <w:t xml:space="preserve"> </w:t>
      </w:r>
      <w:r w:rsidRPr="007F338E">
        <w:rPr>
          <w:szCs w:val="24"/>
        </w:rPr>
        <w:t>e</w:t>
      </w:r>
      <w:r w:rsidRPr="007F338E">
        <w:rPr>
          <w:szCs w:val="24"/>
        </w:rPr>
        <w:t>r</w:t>
      </w:r>
      <w:r w:rsidRPr="007F338E">
        <w:rPr>
          <w:szCs w:val="24"/>
        </w:rPr>
        <w:t>roné</w:t>
      </w:r>
      <w:r>
        <w:rPr>
          <w:szCs w:val="24"/>
        </w:rPr>
        <w:t xml:space="preserve"> </w:t>
      </w:r>
      <w:r w:rsidRPr="007F338E">
        <w:rPr>
          <w:szCs w:val="24"/>
        </w:rPr>
        <w:t>de</w:t>
      </w:r>
      <w:r>
        <w:rPr>
          <w:szCs w:val="24"/>
        </w:rPr>
        <w:t xml:space="preserve"> </w:t>
      </w:r>
      <w:r w:rsidRPr="007F338E">
        <w:rPr>
          <w:szCs w:val="24"/>
        </w:rPr>
        <w:t>penser</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en</w:t>
      </w:r>
      <w:r>
        <w:rPr>
          <w:szCs w:val="24"/>
        </w:rPr>
        <w:t xml:space="preserve"> </w:t>
      </w:r>
      <w:r w:rsidRPr="007F338E">
        <w:rPr>
          <w:szCs w:val="24"/>
        </w:rPr>
        <w:t>définitive</w:t>
      </w:r>
      <w:r>
        <w:rPr>
          <w:szCs w:val="24"/>
        </w:rPr>
        <w:t xml:space="preserve"> </w:t>
      </w:r>
      <w:r w:rsidRPr="007F338E">
        <w:rPr>
          <w:szCs w:val="24"/>
        </w:rPr>
        <w:t>que</w:t>
      </w:r>
      <w:r>
        <w:rPr>
          <w:szCs w:val="24"/>
        </w:rPr>
        <w:t xml:space="preserve"> </w:t>
      </w:r>
      <w:r w:rsidRPr="007F338E">
        <w:rPr>
          <w:szCs w:val="24"/>
        </w:rPr>
        <w:t>des</w:t>
      </w:r>
      <w:r>
        <w:rPr>
          <w:szCs w:val="24"/>
        </w:rPr>
        <w:t xml:space="preserve"> </w:t>
      </w:r>
      <w:r w:rsidRPr="007F338E">
        <w:rPr>
          <w:szCs w:val="24"/>
        </w:rPr>
        <w:t>faits</w:t>
      </w:r>
      <w:r>
        <w:rPr>
          <w:szCs w:val="24"/>
        </w:rPr>
        <w:t xml:space="preserve"> </w:t>
      </w:r>
      <w:r w:rsidRPr="007F338E">
        <w:rPr>
          <w:szCs w:val="24"/>
        </w:rPr>
        <w:t>no</w:t>
      </w:r>
      <w:r w:rsidRPr="007F338E">
        <w:rPr>
          <w:szCs w:val="24"/>
        </w:rPr>
        <w:t>u</w:t>
      </w:r>
      <w:r w:rsidRPr="007F338E">
        <w:rPr>
          <w:szCs w:val="24"/>
        </w:rPr>
        <w:t>veaux</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sociétés</w:t>
      </w:r>
      <w:r>
        <w:rPr>
          <w:szCs w:val="24"/>
        </w:rPr>
        <w:t xml:space="preserve"> </w:t>
      </w:r>
      <w:r w:rsidRPr="007F338E">
        <w:rPr>
          <w:szCs w:val="24"/>
        </w:rPr>
        <w:t>déjà</w:t>
      </w:r>
      <w:r>
        <w:rPr>
          <w:szCs w:val="24"/>
        </w:rPr>
        <w:t xml:space="preserve"> </w:t>
      </w:r>
      <w:r w:rsidRPr="007F338E">
        <w:rPr>
          <w:szCs w:val="24"/>
        </w:rPr>
        <w:t>existantes.</w:t>
      </w:r>
      <w:r>
        <w:rPr>
          <w:szCs w:val="24"/>
        </w:rPr>
        <w:t xml:space="preserve"> </w:t>
      </w:r>
      <w:r w:rsidRPr="007F338E">
        <w:rPr>
          <w:szCs w:val="24"/>
        </w:rPr>
        <w:t>En</w:t>
      </w:r>
      <w:r>
        <w:rPr>
          <w:szCs w:val="24"/>
        </w:rPr>
        <w:t xml:space="preserve"> </w:t>
      </w:r>
      <w:r w:rsidRPr="007F338E">
        <w:rPr>
          <w:szCs w:val="24"/>
        </w:rPr>
        <w:t>réalité</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sont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sens</w:t>
      </w:r>
      <w:r>
        <w:rPr>
          <w:szCs w:val="24"/>
        </w:rPr>
        <w:t xml:space="preserve"> </w:t>
      </w:r>
      <w:r w:rsidRPr="007F338E">
        <w:rPr>
          <w:szCs w:val="24"/>
        </w:rPr>
        <w:t>où</w:t>
      </w:r>
      <w:r>
        <w:rPr>
          <w:szCs w:val="24"/>
        </w:rPr>
        <w:t xml:space="preserve"> </w:t>
      </w:r>
      <w:r w:rsidRPr="007F338E">
        <w:rPr>
          <w:szCs w:val="24"/>
        </w:rPr>
        <w:t>elles</w:t>
      </w:r>
      <w:r>
        <w:rPr>
          <w:szCs w:val="24"/>
        </w:rPr>
        <w:t xml:space="preserve"> </w:t>
      </w:r>
      <w:r w:rsidRPr="007F338E">
        <w:rPr>
          <w:szCs w:val="24"/>
        </w:rPr>
        <w:t>sont</w:t>
      </w:r>
      <w:r>
        <w:rPr>
          <w:szCs w:val="24"/>
        </w:rPr>
        <w:t xml:space="preserve"> </w:t>
      </w:r>
      <w:r w:rsidRPr="007F338E">
        <w:rPr>
          <w:szCs w:val="24"/>
        </w:rPr>
        <w:t>la</w:t>
      </w:r>
      <w:r>
        <w:rPr>
          <w:szCs w:val="24"/>
        </w:rPr>
        <w:t xml:space="preserve"> </w:t>
      </w:r>
      <w:r w:rsidRPr="007F338E">
        <w:rPr>
          <w:szCs w:val="24"/>
        </w:rPr>
        <w:t>socialisation</w:t>
      </w:r>
      <w:r>
        <w:rPr>
          <w:szCs w:val="24"/>
        </w:rPr>
        <w:t xml:space="preserve"> </w:t>
      </w:r>
      <w:r w:rsidRPr="007F338E">
        <w:rPr>
          <w:szCs w:val="24"/>
        </w:rPr>
        <w:t>elle-même</w:t>
      </w:r>
      <w:r>
        <w:rPr>
          <w:szCs w:val="24"/>
        </w:rPr>
        <w:t> </w:t>
      </w:r>
      <w:r w:rsidRPr="007F338E">
        <w:rPr>
          <w:rStyle w:val="Appelnotedebasdep"/>
          <w:szCs w:val="24"/>
        </w:rPr>
        <w:footnoteReference w:id="69"/>
      </w:r>
      <w:r w:rsidRPr="007F338E">
        <w:rPr>
          <w:szCs w:val="24"/>
        </w:rPr>
        <w:t>.</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 </w:t>
      </w:r>
      <w:r w:rsidRPr="007F338E">
        <w:rPr>
          <w:szCs w:val="24"/>
        </w:rPr>
        <w:t>renvoie</w:t>
      </w:r>
      <w:r>
        <w:rPr>
          <w:szCs w:val="24"/>
        </w:rPr>
        <w:t xml:space="preserve"> </w:t>
      </w:r>
      <w:r w:rsidRPr="007F338E">
        <w:rPr>
          <w:szCs w:val="24"/>
        </w:rPr>
        <w:t>ainsi</w:t>
      </w:r>
      <w:r>
        <w:rPr>
          <w:szCs w:val="24"/>
        </w:rPr>
        <w:t xml:space="preserve"> </w:t>
      </w:r>
      <w:r w:rsidRPr="007F338E">
        <w:rPr>
          <w:szCs w:val="24"/>
        </w:rPr>
        <w:t>soit</w:t>
      </w:r>
      <w:r>
        <w:rPr>
          <w:szCs w:val="24"/>
        </w:rPr>
        <w:t xml:space="preserve"> </w:t>
      </w:r>
      <w:r w:rsidRPr="007F338E">
        <w:rPr>
          <w:szCs w:val="24"/>
        </w:rPr>
        <w:t>à</w:t>
      </w:r>
      <w:r>
        <w:rPr>
          <w:szCs w:val="24"/>
        </w:rPr>
        <w:t xml:space="preserve"> </w:t>
      </w:r>
      <w:r w:rsidRPr="007F338E">
        <w:rPr>
          <w:szCs w:val="24"/>
        </w:rPr>
        <w:t>un</w:t>
      </w:r>
      <w:r>
        <w:rPr>
          <w:szCs w:val="24"/>
        </w:rPr>
        <w:t xml:space="preserve"> « </w:t>
      </w:r>
      <w:r w:rsidRPr="007F338E">
        <w:rPr>
          <w:szCs w:val="24"/>
        </w:rPr>
        <w:t>concept</w:t>
      </w:r>
      <w:r>
        <w:rPr>
          <w:szCs w:val="24"/>
        </w:rPr>
        <w:t xml:space="preserve"> </w:t>
      </w:r>
      <w:r w:rsidRPr="007F338E">
        <w:rPr>
          <w:szCs w:val="24"/>
        </w:rPr>
        <w:t>général</w:t>
      </w:r>
      <w:r>
        <w:rPr>
          <w:szCs w:val="24"/>
        </w:rPr>
        <w:t xml:space="preserve"> </w:t>
      </w:r>
      <w:r w:rsidRPr="007F338E">
        <w:rPr>
          <w:szCs w:val="24"/>
        </w:rPr>
        <w:t>ab</w:t>
      </w:r>
      <w:r w:rsidRPr="007F338E">
        <w:rPr>
          <w:szCs w:val="24"/>
        </w:rPr>
        <w:t>s</w:t>
      </w:r>
      <w:r w:rsidRPr="007F338E">
        <w:rPr>
          <w:szCs w:val="24"/>
        </w:rPr>
        <w:t>trait</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formes,</w:t>
      </w:r>
      <w:r>
        <w:rPr>
          <w:szCs w:val="24"/>
        </w:rPr>
        <w:t xml:space="preserve"> </w:t>
      </w:r>
      <w:r w:rsidRPr="007F338E">
        <w:rPr>
          <w:szCs w:val="24"/>
        </w:rPr>
        <w:t>le</w:t>
      </w:r>
      <w:r>
        <w:rPr>
          <w:szCs w:val="24"/>
        </w:rPr>
        <w:t xml:space="preserve"> </w:t>
      </w:r>
      <w:r w:rsidRPr="007F338E">
        <w:rPr>
          <w:szCs w:val="24"/>
        </w:rPr>
        <w:t>genre</w:t>
      </w:r>
      <w:r>
        <w:rPr>
          <w:szCs w:val="24"/>
        </w:rPr>
        <w:t xml:space="preserve"> </w:t>
      </w:r>
      <w:r w:rsidRPr="007F338E">
        <w:rPr>
          <w:szCs w:val="24"/>
        </w:rPr>
        <w:t>dont</w:t>
      </w:r>
      <w:r>
        <w:rPr>
          <w:szCs w:val="24"/>
        </w:rPr>
        <w:t xml:space="preserve"> </w:t>
      </w:r>
      <w:r w:rsidRPr="007F338E">
        <w:rPr>
          <w:szCs w:val="24"/>
        </w:rPr>
        <w:t>elles</w:t>
      </w:r>
      <w:r>
        <w:rPr>
          <w:szCs w:val="24"/>
        </w:rPr>
        <w:t xml:space="preserve"> </w:t>
      </w:r>
      <w:r w:rsidRPr="007F338E">
        <w:rPr>
          <w:szCs w:val="24"/>
        </w:rPr>
        <w:t>sont</w:t>
      </w:r>
      <w:r>
        <w:rPr>
          <w:szCs w:val="24"/>
        </w:rPr>
        <w:t xml:space="preserve"> </w:t>
      </w:r>
      <w:r w:rsidRPr="007F338E">
        <w:rPr>
          <w:szCs w:val="24"/>
        </w:rPr>
        <w:t>le</w:t>
      </w:r>
      <w:r>
        <w:rPr>
          <w:szCs w:val="24"/>
        </w:rPr>
        <w:t xml:space="preserve"> </w:t>
      </w:r>
      <w:r w:rsidRPr="007F338E">
        <w:rPr>
          <w:szCs w:val="24"/>
        </w:rPr>
        <w:t>mode,</w:t>
      </w:r>
      <w:r>
        <w:rPr>
          <w:szCs w:val="24"/>
        </w:rPr>
        <w:t xml:space="preserve"> </w:t>
      </w:r>
      <w:r w:rsidRPr="007F338E">
        <w:rPr>
          <w:szCs w:val="24"/>
        </w:rPr>
        <w:t>soit</w:t>
      </w:r>
      <w:r>
        <w:rPr>
          <w:szCs w:val="24"/>
        </w:rPr>
        <w:t xml:space="preserve"> </w:t>
      </w:r>
      <w:r w:rsidRPr="007F338E">
        <w:rPr>
          <w:szCs w:val="24"/>
        </w:rPr>
        <w:t>l’addition</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formes</w:t>
      </w:r>
      <w:r>
        <w:rPr>
          <w:szCs w:val="24"/>
        </w:rPr>
        <w:t xml:space="preserve"> </w:t>
      </w:r>
      <w:r w:rsidRPr="007F338E">
        <w:rPr>
          <w:szCs w:val="24"/>
        </w:rPr>
        <w:t>actives</w:t>
      </w:r>
      <w:r>
        <w:rPr>
          <w:szCs w:val="24"/>
        </w:rPr>
        <w:t xml:space="preserve"> » </w:t>
      </w:r>
      <w:r w:rsidRPr="007F338E">
        <w:rPr>
          <w:szCs w:val="24"/>
        </w:rPr>
        <w:t>(Simmel,</w:t>
      </w:r>
      <w:r>
        <w:rPr>
          <w:szCs w:val="24"/>
        </w:rPr>
        <w:t xml:space="preserve"> </w:t>
      </w:r>
      <w:r w:rsidRPr="007F338E">
        <w:rPr>
          <w:szCs w:val="24"/>
        </w:rPr>
        <w:t>1999,</w:t>
      </w:r>
      <w:r>
        <w:rPr>
          <w:szCs w:val="24"/>
        </w:rPr>
        <w:t xml:space="preserve"> </w:t>
      </w:r>
      <w:r w:rsidRPr="007F338E">
        <w:rPr>
          <w:szCs w:val="24"/>
        </w:rPr>
        <w:t>p.48).</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ajoute</w:t>
      </w:r>
      <w:r>
        <w:rPr>
          <w:szCs w:val="24"/>
        </w:rPr>
        <w:t> : « </w:t>
      </w:r>
      <w:r w:rsidRPr="007F338E">
        <w:rPr>
          <w:szCs w:val="24"/>
        </w:rPr>
        <w:t>Une</w:t>
      </w:r>
      <w:r>
        <w:rPr>
          <w:szCs w:val="24"/>
        </w:rPr>
        <w:t xml:space="preserve"> </w:t>
      </w:r>
      <w:r w:rsidRPr="007F338E">
        <w:rPr>
          <w:szCs w:val="24"/>
        </w:rPr>
        <w:t>autre</w:t>
      </w:r>
      <w:r>
        <w:rPr>
          <w:szCs w:val="24"/>
        </w:rPr>
        <w:t xml:space="preserve"> </w:t>
      </w:r>
      <w:r w:rsidRPr="007F338E">
        <w:rPr>
          <w:szCs w:val="24"/>
        </w:rPr>
        <w:t>conséquence</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concept,</w:t>
      </w:r>
      <w:r>
        <w:rPr>
          <w:szCs w:val="24"/>
        </w:rPr>
        <w:t xml:space="preserve"> </w:t>
      </w:r>
      <w:r w:rsidRPr="007F338E">
        <w:rPr>
          <w:szCs w:val="24"/>
        </w:rPr>
        <w:t>c’est</w:t>
      </w:r>
      <w:r>
        <w:rPr>
          <w:szCs w:val="24"/>
        </w:rPr>
        <w:t xml:space="preserve"> </w:t>
      </w:r>
      <w:r w:rsidRPr="007F338E">
        <w:rPr>
          <w:szCs w:val="24"/>
        </w:rPr>
        <w:t>qu’un</w:t>
      </w:r>
      <w:r>
        <w:rPr>
          <w:szCs w:val="24"/>
        </w:rPr>
        <w:t xml:space="preserve"> </w:t>
      </w:r>
      <w:r w:rsidRPr="007F338E">
        <w:rPr>
          <w:szCs w:val="24"/>
        </w:rPr>
        <w:t>nombre</w:t>
      </w:r>
      <w:r>
        <w:rPr>
          <w:szCs w:val="24"/>
        </w:rPr>
        <w:t xml:space="preserve"> </w:t>
      </w:r>
      <w:r w:rsidRPr="007F338E">
        <w:rPr>
          <w:szCs w:val="24"/>
        </w:rPr>
        <w:t>donné</w:t>
      </w:r>
      <w:r>
        <w:rPr>
          <w:szCs w:val="24"/>
        </w:rPr>
        <w:t xml:space="preserve"> </w:t>
      </w:r>
      <w:r w:rsidRPr="007F338E">
        <w:rPr>
          <w:szCs w:val="24"/>
        </w:rPr>
        <w:t>d’individus</w:t>
      </w:r>
      <w:r>
        <w:rPr>
          <w:szCs w:val="24"/>
        </w:rPr>
        <w:t xml:space="preserve"> </w:t>
      </w:r>
      <w:r w:rsidRPr="007F338E">
        <w:rPr>
          <w:szCs w:val="24"/>
        </w:rPr>
        <w:t>peut</w:t>
      </w:r>
      <w:r>
        <w:rPr>
          <w:szCs w:val="24"/>
        </w:rPr>
        <w:t xml:space="preserve"> </w:t>
      </w:r>
      <w:r w:rsidRPr="007F338E">
        <w:rPr>
          <w:szCs w:val="24"/>
        </w:rPr>
        <w:t>constituer</w:t>
      </w:r>
      <w:r>
        <w:rPr>
          <w:szCs w:val="24"/>
        </w:rPr>
        <w:t xml:space="preserve"> </w:t>
      </w:r>
      <w:r w:rsidRPr="007F338E">
        <w:rPr>
          <w:szCs w:val="24"/>
        </w:rPr>
        <w:t>une</w:t>
      </w:r>
      <w:r>
        <w:rPr>
          <w:szCs w:val="24"/>
        </w:rPr>
        <w:t xml:space="preserve"> </w:t>
      </w:r>
      <w:r w:rsidRPr="007F338E">
        <w:rPr>
          <w:szCs w:val="24"/>
        </w:rPr>
        <w:t>société</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degré</w:t>
      </w:r>
      <w:r>
        <w:rPr>
          <w:szCs w:val="24"/>
        </w:rPr>
        <w:t xml:space="preserve"> </w:t>
      </w:r>
      <w:r w:rsidRPr="007F338E">
        <w:rPr>
          <w:szCs w:val="24"/>
        </w:rPr>
        <w:t>plus</w:t>
      </w:r>
      <w:r>
        <w:rPr>
          <w:szCs w:val="24"/>
        </w:rPr>
        <w:t xml:space="preserve"> </w:t>
      </w:r>
      <w:r w:rsidRPr="007F338E">
        <w:rPr>
          <w:szCs w:val="24"/>
        </w:rPr>
        <w:t>ou</w:t>
      </w:r>
      <w:r>
        <w:rPr>
          <w:szCs w:val="24"/>
        </w:rPr>
        <w:t xml:space="preserve"> </w:t>
      </w:r>
      <w:r w:rsidRPr="007F338E">
        <w:rPr>
          <w:szCs w:val="24"/>
        </w:rPr>
        <w:t>moins</w:t>
      </w:r>
      <w:r>
        <w:rPr>
          <w:szCs w:val="24"/>
        </w:rPr>
        <w:t xml:space="preserve"> </w:t>
      </w:r>
      <w:r w:rsidRPr="007F338E">
        <w:rPr>
          <w:szCs w:val="24"/>
        </w:rPr>
        <w:t>grand</w:t>
      </w:r>
      <w:r>
        <w:rPr>
          <w:szCs w:val="24"/>
        </w:rPr>
        <w:t xml:space="preserve"> : [89] </w:t>
      </w:r>
      <w:r w:rsidRPr="007F338E">
        <w:rPr>
          <w:szCs w:val="24"/>
        </w:rPr>
        <w:t>à</w:t>
      </w:r>
      <w:r>
        <w:rPr>
          <w:szCs w:val="24"/>
        </w:rPr>
        <w:t xml:space="preserve"> </w:t>
      </w:r>
      <w:r w:rsidRPr="007F338E">
        <w:rPr>
          <w:szCs w:val="24"/>
        </w:rPr>
        <w:t>chaque</w:t>
      </w:r>
      <w:r>
        <w:rPr>
          <w:szCs w:val="24"/>
        </w:rPr>
        <w:t xml:space="preserve"> </w:t>
      </w:r>
      <w:r w:rsidRPr="007F338E">
        <w:rPr>
          <w:szCs w:val="24"/>
        </w:rPr>
        <w:t>fois</w:t>
      </w:r>
      <w:r>
        <w:rPr>
          <w:szCs w:val="24"/>
        </w:rPr>
        <w:t xml:space="preserve"> </w:t>
      </w:r>
      <w:r w:rsidRPr="007F338E">
        <w:rPr>
          <w:szCs w:val="24"/>
        </w:rPr>
        <w:t>que</w:t>
      </w:r>
      <w:r>
        <w:rPr>
          <w:szCs w:val="24"/>
        </w:rPr>
        <w:t xml:space="preserve"> </w:t>
      </w:r>
      <w:r w:rsidRPr="007F338E">
        <w:rPr>
          <w:szCs w:val="24"/>
        </w:rPr>
        <w:t>surgit</w:t>
      </w:r>
      <w:r>
        <w:rPr>
          <w:szCs w:val="24"/>
        </w:rPr>
        <w:t xml:space="preserve"> </w:t>
      </w:r>
      <w:r w:rsidRPr="007F338E">
        <w:rPr>
          <w:szCs w:val="24"/>
        </w:rPr>
        <w:t>une</w:t>
      </w:r>
      <w:r>
        <w:rPr>
          <w:szCs w:val="24"/>
        </w:rPr>
        <w:t xml:space="preserve"> </w:t>
      </w:r>
      <w:r w:rsidRPr="007F338E">
        <w:rPr>
          <w:szCs w:val="24"/>
        </w:rPr>
        <w:t>structure</w:t>
      </w:r>
      <w:r>
        <w:rPr>
          <w:szCs w:val="24"/>
        </w:rPr>
        <w:t xml:space="preserve"> </w:t>
      </w:r>
      <w:r w:rsidRPr="007F338E">
        <w:rPr>
          <w:szCs w:val="24"/>
        </w:rPr>
        <w:t>de</w:t>
      </w:r>
      <w:r>
        <w:rPr>
          <w:szCs w:val="24"/>
        </w:rPr>
        <w:t xml:space="preserve"> </w:t>
      </w:r>
      <w:r w:rsidRPr="007F338E">
        <w:rPr>
          <w:szCs w:val="24"/>
        </w:rPr>
        <w:t>façon</w:t>
      </w:r>
      <w:r>
        <w:rPr>
          <w:szCs w:val="24"/>
        </w:rPr>
        <w:t xml:space="preserve"> </w:t>
      </w:r>
      <w:r w:rsidRPr="007F338E">
        <w:rPr>
          <w:szCs w:val="24"/>
        </w:rPr>
        <w:t>synthét</w:t>
      </w:r>
      <w:r w:rsidRPr="007F338E">
        <w:rPr>
          <w:szCs w:val="24"/>
        </w:rPr>
        <w:t>i</w:t>
      </w:r>
      <w:r w:rsidRPr="007F338E">
        <w:rPr>
          <w:szCs w:val="24"/>
        </w:rPr>
        <w:t>que,</w:t>
      </w:r>
      <w:r>
        <w:rPr>
          <w:szCs w:val="24"/>
        </w:rPr>
        <w:t xml:space="preserve"> </w:t>
      </w:r>
      <w:r w:rsidRPr="007F338E">
        <w:rPr>
          <w:szCs w:val="24"/>
        </w:rPr>
        <w:t>chaque</w:t>
      </w:r>
      <w:r>
        <w:rPr>
          <w:szCs w:val="24"/>
        </w:rPr>
        <w:t xml:space="preserve"> </w:t>
      </w:r>
      <w:r w:rsidRPr="007F338E">
        <w:rPr>
          <w:szCs w:val="24"/>
        </w:rPr>
        <w:t>fois</w:t>
      </w:r>
      <w:r>
        <w:rPr>
          <w:szCs w:val="24"/>
        </w:rPr>
        <w:t xml:space="preserve"> </w:t>
      </w:r>
      <w:r w:rsidRPr="007F338E">
        <w:rPr>
          <w:szCs w:val="24"/>
        </w:rPr>
        <w:t>que</w:t>
      </w:r>
      <w:r>
        <w:rPr>
          <w:szCs w:val="24"/>
        </w:rPr>
        <w:t xml:space="preserve"> </w:t>
      </w:r>
      <w:r w:rsidRPr="007F338E">
        <w:rPr>
          <w:szCs w:val="24"/>
        </w:rPr>
        <w:t>se</w:t>
      </w:r>
      <w:r>
        <w:rPr>
          <w:szCs w:val="24"/>
        </w:rPr>
        <w:t xml:space="preserve"> </w:t>
      </w:r>
      <w:r w:rsidRPr="007F338E">
        <w:rPr>
          <w:szCs w:val="24"/>
        </w:rPr>
        <w:t>constituent</w:t>
      </w:r>
      <w:r>
        <w:rPr>
          <w:szCs w:val="24"/>
        </w:rPr>
        <w:t xml:space="preserve"> </w:t>
      </w:r>
      <w:r w:rsidRPr="007F338E">
        <w:rPr>
          <w:szCs w:val="24"/>
        </w:rPr>
        <w:t>des</w:t>
      </w:r>
      <w:r>
        <w:rPr>
          <w:szCs w:val="24"/>
        </w:rPr>
        <w:t xml:space="preserve"> </w:t>
      </w:r>
      <w:r w:rsidRPr="007F338E">
        <w:rPr>
          <w:szCs w:val="24"/>
        </w:rPr>
        <w:t>groupes</w:t>
      </w:r>
      <w:r>
        <w:rPr>
          <w:szCs w:val="24"/>
        </w:rPr>
        <w:t xml:space="preserve"> </w:t>
      </w:r>
      <w:r w:rsidRPr="007F338E">
        <w:rPr>
          <w:szCs w:val="24"/>
        </w:rPr>
        <w:t>de</w:t>
      </w:r>
      <w:r>
        <w:rPr>
          <w:szCs w:val="24"/>
        </w:rPr>
        <w:t xml:space="preserve"> </w:t>
      </w:r>
      <w:r w:rsidRPr="007F338E">
        <w:rPr>
          <w:szCs w:val="24"/>
        </w:rPr>
        <w:t>partis,</w:t>
      </w:r>
      <w:r>
        <w:rPr>
          <w:szCs w:val="24"/>
        </w:rPr>
        <w:t xml:space="preserve"> </w:t>
      </w:r>
      <w:r w:rsidRPr="007F338E">
        <w:rPr>
          <w:szCs w:val="24"/>
        </w:rPr>
        <w:t>chaque</w:t>
      </w:r>
      <w:r>
        <w:rPr>
          <w:szCs w:val="24"/>
        </w:rPr>
        <w:t xml:space="preserve"> </w:t>
      </w:r>
      <w:r w:rsidRPr="007F338E">
        <w:rPr>
          <w:szCs w:val="24"/>
        </w:rPr>
        <w:t>fois</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rassemble</w:t>
      </w:r>
      <w:r>
        <w:rPr>
          <w:szCs w:val="24"/>
        </w:rPr>
        <w:t xml:space="preserve"> </w:t>
      </w:r>
      <w:r w:rsidRPr="007F338E">
        <w:rPr>
          <w:szCs w:val="24"/>
        </w:rPr>
        <w:t>en</w:t>
      </w:r>
      <w:r>
        <w:rPr>
          <w:szCs w:val="24"/>
        </w:rPr>
        <w:t xml:space="preserve"> </w:t>
      </w:r>
      <w:r w:rsidRPr="007F338E">
        <w:rPr>
          <w:szCs w:val="24"/>
        </w:rPr>
        <w:t>vue</w:t>
      </w:r>
      <w:r>
        <w:rPr>
          <w:szCs w:val="24"/>
        </w:rPr>
        <w:t xml:space="preserve"> </w:t>
      </w:r>
      <w:r w:rsidRPr="007F338E">
        <w:rPr>
          <w:szCs w:val="24"/>
        </w:rPr>
        <w:t>d’une</w:t>
      </w:r>
      <w:r>
        <w:rPr>
          <w:szCs w:val="24"/>
        </w:rPr>
        <w:t xml:space="preserve"> </w:t>
      </w:r>
      <w:r w:rsidRPr="007F338E">
        <w:rPr>
          <w:szCs w:val="24"/>
        </w:rPr>
        <w:t>œuvre</w:t>
      </w:r>
      <w:r>
        <w:rPr>
          <w:szCs w:val="24"/>
        </w:rPr>
        <w:t xml:space="preserve"> </w:t>
      </w:r>
      <w:r w:rsidRPr="007F338E">
        <w:rPr>
          <w:szCs w:val="24"/>
        </w:rPr>
        <w:t>collective</w:t>
      </w:r>
      <w:r>
        <w:rPr>
          <w:szCs w:val="24"/>
        </w:rPr>
        <w:t xml:space="preserve"> </w:t>
      </w:r>
      <w:r w:rsidRPr="007F338E">
        <w:rPr>
          <w:szCs w:val="24"/>
        </w:rPr>
        <w:t>ou</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sensib</w:t>
      </w:r>
      <w:r w:rsidRPr="007F338E">
        <w:rPr>
          <w:szCs w:val="24"/>
        </w:rPr>
        <w:t>i</w:t>
      </w:r>
      <w:r w:rsidRPr="007F338E">
        <w:rPr>
          <w:szCs w:val="24"/>
        </w:rPr>
        <w:t>lité</w:t>
      </w:r>
      <w:r>
        <w:rPr>
          <w:szCs w:val="24"/>
        </w:rPr>
        <w:t xml:space="preserve"> </w:t>
      </w:r>
      <w:r w:rsidRPr="007F338E">
        <w:rPr>
          <w:szCs w:val="24"/>
        </w:rPr>
        <w:t>ou</w:t>
      </w:r>
      <w:r>
        <w:rPr>
          <w:szCs w:val="24"/>
        </w:rPr>
        <w:t xml:space="preserve"> </w:t>
      </w:r>
      <w:r w:rsidRPr="007F338E">
        <w:rPr>
          <w:szCs w:val="24"/>
        </w:rPr>
        <w:t>une</w:t>
      </w:r>
      <w:r>
        <w:rPr>
          <w:szCs w:val="24"/>
        </w:rPr>
        <w:t xml:space="preserve"> </w:t>
      </w:r>
      <w:r w:rsidRPr="007F338E">
        <w:rPr>
          <w:szCs w:val="24"/>
        </w:rPr>
        <w:t>pensée</w:t>
      </w:r>
      <w:r>
        <w:rPr>
          <w:szCs w:val="24"/>
        </w:rPr>
        <w:t xml:space="preserve"> </w:t>
      </w:r>
      <w:r w:rsidRPr="007F338E">
        <w:rPr>
          <w:szCs w:val="24"/>
        </w:rPr>
        <w:t>commune,</w:t>
      </w:r>
      <w:r>
        <w:rPr>
          <w:szCs w:val="24"/>
        </w:rPr>
        <w:t xml:space="preserve"> </w:t>
      </w:r>
      <w:r w:rsidRPr="007F338E">
        <w:rPr>
          <w:szCs w:val="24"/>
        </w:rPr>
        <w:t>chaque</w:t>
      </w:r>
      <w:r>
        <w:rPr>
          <w:szCs w:val="24"/>
        </w:rPr>
        <w:t xml:space="preserve"> </w:t>
      </w:r>
      <w:r w:rsidRPr="007F338E">
        <w:rPr>
          <w:szCs w:val="24"/>
        </w:rPr>
        <w:t>fois</w:t>
      </w:r>
      <w:r>
        <w:rPr>
          <w:szCs w:val="24"/>
        </w:rPr>
        <w:t xml:space="preserve"> </w:t>
      </w:r>
      <w:r w:rsidRPr="007F338E">
        <w:rPr>
          <w:szCs w:val="24"/>
        </w:rPr>
        <w:t>qu’on</w:t>
      </w:r>
      <w:r>
        <w:rPr>
          <w:szCs w:val="24"/>
        </w:rPr>
        <w:t xml:space="preserve"> </w:t>
      </w:r>
      <w:r w:rsidRPr="007F338E">
        <w:rPr>
          <w:szCs w:val="24"/>
        </w:rPr>
        <w:t>répartit</w:t>
      </w:r>
      <w:r>
        <w:rPr>
          <w:szCs w:val="24"/>
        </w:rPr>
        <w:t xml:space="preserve"> </w:t>
      </w:r>
      <w:r w:rsidRPr="007F338E">
        <w:rPr>
          <w:szCs w:val="24"/>
        </w:rPr>
        <w:t>assez</w:t>
      </w:r>
      <w:r>
        <w:rPr>
          <w:szCs w:val="24"/>
        </w:rPr>
        <w:t xml:space="preserve"> </w:t>
      </w:r>
      <w:r w:rsidRPr="007F338E">
        <w:rPr>
          <w:szCs w:val="24"/>
        </w:rPr>
        <w:t>nett</w:t>
      </w:r>
      <w:r w:rsidRPr="007F338E">
        <w:rPr>
          <w:szCs w:val="24"/>
        </w:rPr>
        <w:t>e</w:t>
      </w:r>
      <w:r w:rsidRPr="007F338E">
        <w:rPr>
          <w:szCs w:val="24"/>
        </w:rPr>
        <w:t>ment</w:t>
      </w:r>
      <w:r>
        <w:rPr>
          <w:szCs w:val="24"/>
        </w:rPr>
        <w:t xml:space="preserve"> </w:t>
      </w:r>
      <w:r w:rsidRPr="007F338E">
        <w:rPr>
          <w:szCs w:val="24"/>
        </w:rPr>
        <w:t>les</w:t>
      </w:r>
      <w:r>
        <w:rPr>
          <w:szCs w:val="24"/>
        </w:rPr>
        <w:t xml:space="preserve"> </w:t>
      </w:r>
      <w:r w:rsidRPr="007F338E">
        <w:rPr>
          <w:szCs w:val="24"/>
        </w:rPr>
        <w:t>tâches</w:t>
      </w:r>
      <w:r>
        <w:rPr>
          <w:szCs w:val="24"/>
        </w:rPr>
        <w:t xml:space="preserve"> </w:t>
      </w:r>
      <w:r w:rsidRPr="007F338E">
        <w:rPr>
          <w:szCs w:val="24"/>
        </w:rPr>
        <w:t>de</w:t>
      </w:r>
      <w:r>
        <w:rPr>
          <w:szCs w:val="24"/>
        </w:rPr>
        <w:t xml:space="preserve"> </w:t>
      </w:r>
      <w:r w:rsidRPr="007F338E">
        <w:rPr>
          <w:szCs w:val="24"/>
        </w:rPr>
        <w:t>service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commandement,</w:t>
      </w:r>
      <w:r>
        <w:rPr>
          <w:szCs w:val="24"/>
        </w:rPr>
        <w:t xml:space="preserve"> </w:t>
      </w:r>
      <w:r w:rsidRPr="007F338E">
        <w:rPr>
          <w:szCs w:val="24"/>
        </w:rPr>
        <w:t>chaque</w:t>
      </w:r>
      <w:r>
        <w:rPr>
          <w:szCs w:val="24"/>
        </w:rPr>
        <w:t xml:space="preserve"> </w:t>
      </w:r>
      <w:r w:rsidRPr="007F338E">
        <w:rPr>
          <w:szCs w:val="24"/>
        </w:rPr>
        <w:t>fois</w:t>
      </w:r>
      <w:r>
        <w:rPr>
          <w:szCs w:val="24"/>
        </w:rPr>
        <w:t xml:space="preserve"> </w:t>
      </w:r>
      <w:r w:rsidRPr="007F338E">
        <w:rPr>
          <w:szCs w:val="24"/>
        </w:rPr>
        <w:t>qu’on</w:t>
      </w:r>
      <w:r>
        <w:rPr>
          <w:szCs w:val="24"/>
        </w:rPr>
        <w:t xml:space="preserve"> </w:t>
      </w:r>
      <w:r w:rsidRPr="007F338E">
        <w:rPr>
          <w:szCs w:val="24"/>
        </w:rPr>
        <w:t>prend</w:t>
      </w:r>
      <w:r>
        <w:rPr>
          <w:szCs w:val="24"/>
        </w:rPr>
        <w:t xml:space="preserve"> </w:t>
      </w:r>
      <w:r w:rsidRPr="007F338E">
        <w:rPr>
          <w:szCs w:val="24"/>
        </w:rPr>
        <w:t>un</w:t>
      </w:r>
      <w:r>
        <w:rPr>
          <w:szCs w:val="24"/>
        </w:rPr>
        <w:t xml:space="preserve"> </w:t>
      </w:r>
      <w:r w:rsidRPr="007F338E">
        <w:rPr>
          <w:szCs w:val="24"/>
        </w:rPr>
        <w:t>repas</w:t>
      </w:r>
      <w:r>
        <w:rPr>
          <w:szCs w:val="24"/>
        </w:rPr>
        <w:t xml:space="preserve"> </w:t>
      </w:r>
      <w:r w:rsidRPr="007F338E">
        <w:rPr>
          <w:szCs w:val="24"/>
        </w:rPr>
        <w:t>en</w:t>
      </w:r>
      <w:r>
        <w:rPr>
          <w:szCs w:val="24"/>
        </w:rPr>
        <w:t xml:space="preserve"> </w:t>
      </w:r>
      <w:r w:rsidRPr="007F338E">
        <w:rPr>
          <w:szCs w:val="24"/>
        </w:rPr>
        <w:t>commun,</w:t>
      </w:r>
      <w:r>
        <w:rPr>
          <w:szCs w:val="24"/>
        </w:rPr>
        <w:t xml:space="preserve"> </w:t>
      </w:r>
      <w:r w:rsidRPr="007F338E">
        <w:rPr>
          <w:szCs w:val="24"/>
        </w:rPr>
        <w:t>chaque</w:t>
      </w:r>
      <w:r>
        <w:rPr>
          <w:szCs w:val="24"/>
        </w:rPr>
        <w:t xml:space="preserve"> </w:t>
      </w:r>
      <w:r w:rsidRPr="007F338E">
        <w:rPr>
          <w:szCs w:val="24"/>
        </w:rPr>
        <w:t>fois</w:t>
      </w:r>
      <w:r>
        <w:rPr>
          <w:szCs w:val="24"/>
        </w:rPr>
        <w:t xml:space="preserve"> </w:t>
      </w:r>
      <w:r w:rsidRPr="007F338E">
        <w:rPr>
          <w:szCs w:val="24"/>
        </w:rPr>
        <w:t>qu’on</w:t>
      </w:r>
      <w:r>
        <w:rPr>
          <w:szCs w:val="24"/>
        </w:rPr>
        <w:t xml:space="preserve"> </w:t>
      </w:r>
      <w:r w:rsidRPr="007F338E">
        <w:rPr>
          <w:szCs w:val="24"/>
        </w:rPr>
        <w:t>se</w:t>
      </w:r>
      <w:r>
        <w:rPr>
          <w:szCs w:val="24"/>
        </w:rPr>
        <w:t xml:space="preserve"> </w:t>
      </w:r>
      <w:r w:rsidRPr="007F338E">
        <w:rPr>
          <w:szCs w:val="24"/>
        </w:rPr>
        <w:t>pare</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alors</w:t>
      </w:r>
      <w:r>
        <w:rPr>
          <w:szCs w:val="24"/>
        </w:rPr>
        <w:t xml:space="preserve"> </w:t>
      </w:r>
      <w:r w:rsidRPr="007F338E">
        <w:rPr>
          <w:szCs w:val="24"/>
        </w:rPr>
        <w:t>le</w:t>
      </w:r>
      <w:r>
        <w:rPr>
          <w:szCs w:val="24"/>
        </w:rPr>
        <w:t xml:space="preserve"> </w:t>
      </w:r>
      <w:r w:rsidRPr="007F338E">
        <w:rPr>
          <w:szCs w:val="24"/>
        </w:rPr>
        <w:t>même</w:t>
      </w:r>
      <w:r>
        <w:rPr>
          <w:szCs w:val="24"/>
        </w:rPr>
        <w:t xml:space="preserve"> </w:t>
      </w:r>
      <w:r w:rsidRPr="007F338E">
        <w:rPr>
          <w:szCs w:val="24"/>
        </w:rPr>
        <w:t>groupe</w:t>
      </w:r>
      <w:r>
        <w:rPr>
          <w:szCs w:val="24"/>
        </w:rPr>
        <w:t xml:space="preserve"> </w:t>
      </w:r>
      <w:r w:rsidRPr="007F338E">
        <w:rPr>
          <w:szCs w:val="24"/>
        </w:rPr>
        <w:t>devient</w:t>
      </w:r>
      <w:r>
        <w:rPr>
          <w:szCs w:val="24"/>
        </w:rPr>
        <w:t xml:space="preserve"> </w:t>
      </w:r>
      <w:r w:rsidRPr="007F338E">
        <w:rPr>
          <w:szCs w:val="24"/>
        </w:rPr>
        <w:t>plus</w:t>
      </w:r>
      <w:r>
        <w:rPr>
          <w:szCs w:val="24"/>
        </w:rPr>
        <w:t xml:space="preserve"> </w:t>
      </w:r>
      <w:r w:rsidRPr="007F338E">
        <w:rPr>
          <w:szCs w:val="24"/>
        </w:rPr>
        <w:t>une</w:t>
      </w:r>
      <w:r>
        <w:rPr>
          <w:szCs w:val="24"/>
        </w:rPr>
        <w:t xml:space="preserve"> </w:t>
      </w:r>
      <w:r w:rsidRPr="007F338E">
        <w:rPr>
          <w:szCs w:val="24"/>
        </w:rPr>
        <w:t>société</w:t>
      </w:r>
      <w:r>
        <w:rPr>
          <w:szCs w:val="24"/>
        </w:rPr>
        <w:t xml:space="preserve"> </w:t>
      </w:r>
      <w:r w:rsidRPr="007F338E">
        <w:rPr>
          <w:szCs w:val="24"/>
        </w:rPr>
        <w:t>qu’il</w:t>
      </w:r>
      <w:r>
        <w:rPr>
          <w:szCs w:val="24"/>
        </w:rPr>
        <w:t xml:space="preserve"> </w:t>
      </w:r>
      <w:r w:rsidRPr="007F338E">
        <w:rPr>
          <w:szCs w:val="24"/>
        </w:rPr>
        <w:t>ne</w:t>
      </w:r>
      <w:r>
        <w:rPr>
          <w:szCs w:val="24"/>
        </w:rPr>
        <w:t xml:space="preserve"> </w:t>
      </w:r>
      <w:r w:rsidRPr="007F338E">
        <w:rPr>
          <w:szCs w:val="24"/>
        </w:rPr>
        <w:t>l’était</w:t>
      </w:r>
      <w:r>
        <w:rPr>
          <w:szCs w:val="24"/>
        </w:rPr>
        <w:t xml:space="preserve"> </w:t>
      </w:r>
      <w:r w:rsidRPr="007F338E">
        <w:rPr>
          <w:szCs w:val="24"/>
        </w:rPr>
        <w:t>aupar</w:t>
      </w:r>
      <w:r w:rsidRPr="007F338E">
        <w:rPr>
          <w:szCs w:val="24"/>
        </w:rPr>
        <w:t>a</w:t>
      </w:r>
      <w:r w:rsidRPr="007F338E">
        <w:rPr>
          <w:szCs w:val="24"/>
        </w:rPr>
        <w:t>vant</w:t>
      </w:r>
      <w:r>
        <w:rPr>
          <w:szCs w:val="24"/>
        </w:rPr>
        <w:t xml:space="preserve"> » </w:t>
      </w:r>
      <w:r w:rsidRPr="007F338E">
        <w:rPr>
          <w:szCs w:val="24"/>
        </w:rPr>
        <w:t>(Simmel,</w:t>
      </w:r>
      <w:r>
        <w:rPr>
          <w:szCs w:val="24"/>
        </w:rPr>
        <w:t xml:space="preserve"> </w:t>
      </w:r>
      <w:r w:rsidRPr="007F338E">
        <w:rPr>
          <w:szCs w:val="24"/>
        </w:rPr>
        <w:t>1999,</w:t>
      </w:r>
      <w:r>
        <w:rPr>
          <w:szCs w:val="24"/>
        </w:rPr>
        <w:t xml:space="preserve"> </w:t>
      </w:r>
      <w:r w:rsidRPr="007F338E">
        <w:rPr>
          <w:szCs w:val="24"/>
        </w:rPr>
        <w:t>p.48).</w:t>
      </w:r>
    </w:p>
    <w:p w:rsidR="00E30456" w:rsidRPr="007F338E" w:rsidRDefault="00E30456" w:rsidP="00E30456">
      <w:pPr>
        <w:spacing w:before="120" w:after="120"/>
        <w:jc w:val="both"/>
        <w:rPr>
          <w:szCs w:val="24"/>
        </w:rPr>
      </w:pPr>
      <w:r w:rsidRPr="007F338E">
        <w:rPr>
          <w:szCs w:val="24"/>
        </w:rPr>
        <w:t>Tout</w:t>
      </w:r>
      <w:r>
        <w:rPr>
          <w:szCs w:val="24"/>
        </w:rPr>
        <w:t xml:space="preserve"> </w:t>
      </w:r>
      <w:r w:rsidRPr="007F338E">
        <w:rPr>
          <w:szCs w:val="24"/>
        </w:rPr>
        <w:t>comme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Ferdinand</w:t>
      </w:r>
      <w:r>
        <w:rPr>
          <w:szCs w:val="24"/>
        </w:rPr>
        <w:t xml:space="preserve"> </w:t>
      </w:r>
      <w:r w:rsidRPr="007F338E">
        <w:rPr>
          <w:szCs w:val="24"/>
        </w:rPr>
        <w:t>Tönnies</w:t>
      </w:r>
      <w:r>
        <w:rPr>
          <w:szCs w:val="24"/>
        </w:rPr>
        <w:t xml:space="preserve"> </w:t>
      </w:r>
      <w:r w:rsidRPr="007F338E">
        <w:rPr>
          <w:szCs w:val="24"/>
        </w:rPr>
        <w:t>considère</w:t>
      </w:r>
      <w:r>
        <w:rPr>
          <w:szCs w:val="24"/>
        </w:rPr>
        <w:t xml:space="preserve"> </w:t>
      </w:r>
      <w:r w:rsidRPr="007F338E">
        <w:rPr>
          <w:szCs w:val="24"/>
        </w:rPr>
        <w:t>la</w:t>
      </w:r>
      <w:r>
        <w:rPr>
          <w:szCs w:val="24"/>
        </w:rPr>
        <w:t xml:space="preserve"> </w:t>
      </w:r>
      <w:r w:rsidRPr="007F338E">
        <w:rPr>
          <w:szCs w:val="24"/>
        </w:rPr>
        <w:t>soci</w:t>
      </w:r>
      <w:r w:rsidRPr="007F338E">
        <w:rPr>
          <w:szCs w:val="24"/>
        </w:rPr>
        <w:t>é</w:t>
      </w:r>
      <w:r w:rsidRPr="007F338E">
        <w:rPr>
          <w:szCs w:val="24"/>
        </w:rPr>
        <w:t>té</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interrelation</w:t>
      </w:r>
      <w:r>
        <w:rPr>
          <w:szCs w:val="24"/>
        </w:rPr>
        <w:t xml:space="preserve"> </w:t>
      </w:r>
      <w:r w:rsidRPr="007F338E">
        <w:rPr>
          <w:szCs w:val="24"/>
        </w:rPr>
        <w:t>d’individus.</w:t>
      </w:r>
      <w:r>
        <w:rPr>
          <w:szCs w:val="24"/>
        </w:rPr>
        <w:t xml:space="preserve"> </w:t>
      </w:r>
      <w:r w:rsidRPr="007F338E">
        <w:rPr>
          <w:szCs w:val="24"/>
        </w:rPr>
        <w:t>Ces</w:t>
      </w:r>
      <w:r>
        <w:rPr>
          <w:szCs w:val="24"/>
        </w:rPr>
        <w:t xml:space="preserve"> </w:t>
      </w:r>
      <w:r w:rsidRPr="007F338E">
        <w:rPr>
          <w:szCs w:val="24"/>
        </w:rPr>
        <w:t>derniers</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conditionnés</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impulsions</w:t>
      </w:r>
      <w:r>
        <w:rPr>
          <w:szCs w:val="24"/>
        </w:rPr>
        <w:t xml:space="preserve"> </w:t>
      </w:r>
      <w:r w:rsidRPr="007F338E">
        <w:rPr>
          <w:szCs w:val="24"/>
        </w:rPr>
        <w:t>organiques</w:t>
      </w:r>
      <w:r>
        <w:rPr>
          <w:szCs w:val="24"/>
        </w:rPr>
        <w:t xml:space="preserve"> </w:t>
      </w:r>
      <w:r w:rsidRPr="007F338E">
        <w:rPr>
          <w:szCs w:val="24"/>
        </w:rPr>
        <w:t>mais</w:t>
      </w:r>
      <w:r>
        <w:rPr>
          <w:szCs w:val="24"/>
        </w:rPr>
        <w:t xml:space="preserve"> </w:t>
      </w:r>
      <w:r w:rsidRPr="007F338E">
        <w:rPr>
          <w:szCs w:val="24"/>
        </w:rPr>
        <w:t>ils</w:t>
      </w:r>
      <w:r>
        <w:rPr>
          <w:szCs w:val="24"/>
        </w:rPr>
        <w:t xml:space="preserve"> </w:t>
      </w:r>
      <w:r w:rsidRPr="007F338E">
        <w:rPr>
          <w:szCs w:val="24"/>
        </w:rPr>
        <w:t>sont</w:t>
      </w:r>
      <w:r>
        <w:rPr>
          <w:szCs w:val="24"/>
        </w:rPr>
        <w:t xml:space="preserve"> </w:t>
      </w:r>
      <w:r w:rsidRPr="007F338E">
        <w:rPr>
          <w:szCs w:val="24"/>
        </w:rPr>
        <w:t>conscients</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nature</w:t>
      </w:r>
      <w:r>
        <w:rPr>
          <w:szCs w:val="24"/>
        </w:rPr>
        <w:t xml:space="preserve"> </w:t>
      </w:r>
      <w:r w:rsidRPr="007F338E">
        <w:rPr>
          <w:szCs w:val="24"/>
        </w:rPr>
        <w:t>et</w:t>
      </w:r>
      <w:r>
        <w:rPr>
          <w:szCs w:val="24"/>
        </w:rPr>
        <w:t xml:space="preserve"> </w:t>
      </w:r>
      <w:r w:rsidRPr="007F338E">
        <w:rPr>
          <w:szCs w:val="24"/>
        </w:rPr>
        <w:t>opèrent</w:t>
      </w:r>
      <w:r>
        <w:rPr>
          <w:szCs w:val="24"/>
        </w:rPr>
        <w:t xml:space="preserve"> </w:t>
      </w:r>
      <w:r w:rsidRPr="007F338E">
        <w:rPr>
          <w:szCs w:val="24"/>
        </w:rPr>
        <w:t>des</w:t>
      </w:r>
      <w:r>
        <w:rPr>
          <w:szCs w:val="24"/>
        </w:rPr>
        <w:t xml:space="preserve"> </w:t>
      </w:r>
      <w:r w:rsidRPr="007F338E">
        <w:rPr>
          <w:szCs w:val="24"/>
        </w:rPr>
        <w:t>choix</w:t>
      </w:r>
      <w:r>
        <w:rPr>
          <w:szCs w:val="24"/>
        </w:rPr>
        <w:t xml:space="preserve"> </w:t>
      </w:r>
      <w:r w:rsidRPr="007F338E">
        <w:rPr>
          <w:szCs w:val="24"/>
        </w:rPr>
        <w:t>qui</w:t>
      </w:r>
      <w:r>
        <w:rPr>
          <w:szCs w:val="24"/>
        </w:rPr>
        <w:t xml:space="preserve"> </w:t>
      </w:r>
      <w:r w:rsidRPr="007F338E">
        <w:rPr>
          <w:szCs w:val="24"/>
        </w:rPr>
        <w:t>définissent</w:t>
      </w:r>
      <w:r>
        <w:rPr>
          <w:szCs w:val="24"/>
        </w:rPr>
        <w:t xml:space="preserve"> </w:t>
      </w:r>
      <w:r w:rsidRPr="007F338E">
        <w:rPr>
          <w:szCs w:val="24"/>
        </w:rPr>
        <w:t>leurs</w:t>
      </w:r>
      <w:r>
        <w:rPr>
          <w:szCs w:val="24"/>
        </w:rPr>
        <w:t xml:space="preserve"> </w:t>
      </w:r>
      <w:r w:rsidRPr="007F338E">
        <w:rPr>
          <w:szCs w:val="24"/>
        </w:rPr>
        <w:t>caractères.</w:t>
      </w:r>
      <w:r>
        <w:rPr>
          <w:szCs w:val="24"/>
        </w:rPr>
        <w:t xml:space="preserve"> </w:t>
      </w:r>
      <w:r w:rsidRPr="007F338E">
        <w:rPr>
          <w:szCs w:val="24"/>
        </w:rPr>
        <w:t>La</w:t>
      </w:r>
      <w:r>
        <w:rPr>
          <w:szCs w:val="24"/>
        </w:rPr>
        <w:t xml:space="preserve"> </w:t>
      </w:r>
      <w:r w:rsidRPr="007F338E">
        <w:rPr>
          <w:szCs w:val="24"/>
        </w:rPr>
        <w:t>distinction</w:t>
      </w:r>
      <w:r>
        <w:rPr>
          <w:szCs w:val="24"/>
        </w:rPr>
        <w:t xml:space="preserve"> </w:t>
      </w:r>
      <w:r w:rsidRPr="007F338E">
        <w:rPr>
          <w:szCs w:val="24"/>
        </w:rPr>
        <w:t>formulée</w:t>
      </w:r>
      <w:r>
        <w:rPr>
          <w:szCs w:val="24"/>
        </w:rPr>
        <w:t xml:space="preserve"> </w:t>
      </w:r>
      <w:r w:rsidRPr="007F338E">
        <w:rPr>
          <w:szCs w:val="24"/>
        </w:rPr>
        <w:t>par</w:t>
      </w:r>
      <w:r>
        <w:rPr>
          <w:szCs w:val="24"/>
        </w:rPr>
        <w:t xml:space="preserve"> </w:t>
      </w:r>
      <w:r w:rsidRPr="007F338E">
        <w:rPr>
          <w:szCs w:val="24"/>
        </w:rPr>
        <w:t>Ferdinand</w:t>
      </w:r>
      <w:r>
        <w:rPr>
          <w:szCs w:val="24"/>
        </w:rPr>
        <w:t xml:space="preserve"> </w:t>
      </w:r>
      <w:r w:rsidRPr="007F338E">
        <w:rPr>
          <w:szCs w:val="24"/>
        </w:rPr>
        <w:t>Tönnies</w:t>
      </w:r>
      <w:r>
        <w:rPr>
          <w:szCs w:val="24"/>
        </w:rPr>
        <w:t xml:space="preserve"> </w:t>
      </w:r>
      <w:r w:rsidRPr="007F338E">
        <w:rPr>
          <w:szCs w:val="24"/>
        </w:rPr>
        <w:t>entre</w:t>
      </w:r>
      <w:r>
        <w:rPr>
          <w:szCs w:val="24"/>
        </w:rPr>
        <w:t xml:space="preserve"> « </w:t>
      </w:r>
      <w:r w:rsidRPr="007F338E">
        <w:rPr>
          <w:szCs w:val="24"/>
        </w:rPr>
        <w:t>communauté</w:t>
      </w:r>
      <w:r>
        <w:rPr>
          <w:szCs w:val="24"/>
        </w:rPr>
        <w:t xml:space="preserve"> » </w:t>
      </w:r>
      <w:r w:rsidRPr="007F338E">
        <w:rPr>
          <w:szCs w:val="24"/>
        </w:rPr>
        <w:t>et</w:t>
      </w:r>
      <w:r>
        <w:rPr>
          <w:szCs w:val="24"/>
        </w:rPr>
        <w:t xml:space="preserve"> « </w:t>
      </w:r>
      <w:r w:rsidRPr="007F338E">
        <w:rPr>
          <w:szCs w:val="24"/>
        </w:rPr>
        <w:t>société</w:t>
      </w:r>
      <w:r>
        <w:rPr>
          <w:szCs w:val="24"/>
        </w:rPr>
        <w:t xml:space="preserve"> » </w:t>
      </w:r>
      <w:r w:rsidRPr="007F338E">
        <w:rPr>
          <w:szCs w:val="24"/>
        </w:rPr>
        <w:t>présente</w:t>
      </w:r>
      <w:r>
        <w:rPr>
          <w:szCs w:val="24"/>
        </w:rPr>
        <w:t xml:space="preserve"> </w:t>
      </w:r>
      <w:r w:rsidRPr="007F338E">
        <w:rPr>
          <w:szCs w:val="24"/>
        </w:rPr>
        <w:t>cependant</w:t>
      </w:r>
      <w:r>
        <w:rPr>
          <w:szCs w:val="24"/>
        </w:rPr>
        <w:t xml:space="preserve"> </w:t>
      </w:r>
      <w:r w:rsidRPr="007F338E">
        <w:rPr>
          <w:szCs w:val="24"/>
        </w:rPr>
        <w:t>un</w:t>
      </w:r>
      <w:r>
        <w:rPr>
          <w:szCs w:val="24"/>
        </w:rPr>
        <w:t xml:space="preserve"> </w:t>
      </w:r>
      <w:r w:rsidRPr="007F338E">
        <w:rPr>
          <w:szCs w:val="24"/>
        </w:rPr>
        <w:t>risque</w:t>
      </w:r>
      <w:r>
        <w:rPr>
          <w:szCs w:val="24"/>
        </w:rPr>
        <w:t xml:space="preserve"> </w:t>
      </w:r>
      <w:r w:rsidRPr="007F338E">
        <w:rPr>
          <w:szCs w:val="24"/>
        </w:rPr>
        <w:t>d’incompréhension</w:t>
      </w:r>
      <w:r>
        <w:rPr>
          <w:szCs w:val="24"/>
        </w:rPr>
        <w:t xml:space="preserve"> </w:t>
      </w:r>
      <w:r w:rsidRPr="007F338E">
        <w:rPr>
          <w:szCs w:val="24"/>
        </w:rPr>
        <w:t>et</w:t>
      </w:r>
      <w:r>
        <w:rPr>
          <w:szCs w:val="24"/>
        </w:rPr>
        <w:t xml:space="preserve"> </w:t>
      </w:r>
      <w:r w:rsidRPr="007F338E">
        <w:rPr>
          <w:szCs w:val="24"/>
        </w:rPr>
        <w:t>d’amalgame</w:t>
      </w:r>
      <w:r>
        <w:rPr>
          <w:szCs w:val="24"/>
        </w:rPr>
        <w:t xml:space="preserve"> </w:t>
      </w:r>
      <w:r w:rsidRPr="007F338E">
        <w:rPr>
          <w:szCs w:val="24"/>
        </w:rPr>
        <w:t>entre</w:t>
      </w:r>
      <w:r>
        <w:rPr>
          <w:szCs w:val="24"/>
        </w:rPr>
        <w:t xml:space="preserve"> </w:t>
      </w:r>
      <w:r w:rsidRPr="007F338E">
        <w:rPr>
          <w:szCs w:val="24"/>
        </w:rPr>
        <w:t>le</w:t>
      </w:r>
      <w:r>
        <w:rPr>
          <w:szCs w:val="24"/>
        </w:rPr>
        <w:t xml:space="preserve"> </w:t>
      </w:r>
      <w:r w:rsidRPr="007F338E">
        <w:rPr>
          <w:szCs w:val="24"/>
        </w:rPr>
        <w:t>genre</w:t>
      </w:r>
      <w:r>
        <w:rPr>
          <w:szCs w:val="24"/>
        </w:rPr>
        <w:t xml:space="preserve"> </w:t>
      </w:r>
      <w:r w:rsidRPr="007F338E">
        <w:rPr>
          <w:szCs w:val="24"/>
        </w:rPr>
        <w:t>et</w:t>
      </w:r>
      <w:r>
        <w:rPr>
          <w:szCs w:val="24"/>
        </w:rPr>
        <w:t xml:space="preserve"> </w:t>
      </w:r>
      <w:r w:rsidRPr="007F338E">
        <w:rPr>
          <w:szCs w:val="24"/>
        </w:rPr>
        <w:t>l’espèce</w:t>
      </w:r>
      <w:r>
        <w:rPr>
          <w:szCs w:val="24"/>
        </w:rPr>
        <w:t xml:space="preserve"> </w:t>
      </w:r>
      <w:r w:rsidRPr="007F338E">
        <w:rPr>
          <w:szCs w:val="24"/>
        </w:rPr>
        <w:t>envisagés</w:t>
      </w:r>
      <w:r>
        <w:rPr>
          <w:szCs w:val="24"/>
        </w:rPr>
        <w:t xml:space="preserve"> </w:t>
      </w:r>
      <w:r w:rsidRPr="007F338E">
        <w:rPr>
          <w:szCs w:val="24"/>
        </w:rPr>
        <w:t>(Tönnies,</w:t>
      </w:r>
      <w:r>
        <w:rPr>
          <w:szCs w:val="24"/>
        </w:rPr>
        <w:t xml:space="preserve"> </w:t>
      </w:r>
      <w:r w:rsidRPr="007F338E">
        <w:rPr>
          <w:szCs w:val="24"/>
        </w:rPr>
        <w:t>1977)</w:t>
      </w:r>
      <w:r>
        <w:rPr>
          <w:szCs w:val="24"/>
        </w:rPr>
        <w:t> </w:t>
      </w:r>
      <w:r w:rsidRPr="007F338E">
        <w:rPr>
          <w:rStyle w:val="Appelnotedebasdep"/>
          <w:szCs w:val="24"/>
        </w:rPr>
        <w:footnoteReference w:id="70"/>
      </w:r>
      <w:r w:rsidRPr="007F338E">
        <w:rPr>
          <w:szCs w:val="24"/>
        </w:rPr>
        <w:t>.</w:t>
      </w:r>
      <w:r>
        <w:rPr>
          <w:szCs w:val="24"/>
        </w:rPr>
        <w:t xml:space="preserve"> </w:t>
      </w:r>
      <w:r w:rsidRPr="007F338E">
        <w:rPr>
          <w:szCs w:val="24"/>
        </w:rPr>
        <w:t>En</w:t>
      </w:r>
      <w:r>
        <w:rPr>
          <w:szCs w:val="24"/>
        </w:rPr>
        <w:t xml:space="preserve"> </w:t>
      </w:r>
      <w:r w:rsidRPr="007F338E">
        <w:rPr>
          <w:szCs w:val="24"/>
        </w:rPr>
        <w:t>ce</w:t>
      </w:r>
      <w:r>
        <w:rPr>
          <w:szCs w:val="24"/>
        </w:rPr>
        <w:t xml:space="preserve"> </w:t>
      </w:r>
      <w:r w:rsidRPr="007F338E">
        <w:rPr>
          <w:szCs w:val="24"/>
        </w:rPr>
        <w:t>sens,</w:t>
      </w:r>
      <w:r>
        <w:rPr>
          <w:szCs w:val="24"/>
        </w:rPr>
        <w:t xml:space="preserve"> </w:t>
      </w:r>
      <w:r w:rsidRPr="007F338E">
        <w:rPr>
          <w:szCs w:val="24"/>
        </w:rPr>
        <w:t>la</w:t>
      </w:r>
      <w:r>
        <w:rPr>
          <w:szCs w:val="24"/>
        </w:rPr>
        <w:t xml:space="preserve"> </w:t>
      </w:r>
      <w:r w:rsidRPr="007F338E">
        <w:rPr>
          <w:szCs w:val="24"/>
        </w:rPr>
        <w:t>distinction</w:t>
      </w:r>
      <w:r>
        <w:rPr>
          <w:szCs w:val="24"/>
        </w:rPr>
        <w:t xml:space="preserve"> </w:t>
      </w:r>
      <w:r w:rsidRPr="007F338E">
        <w:rPr>
          <w:szCs w:val="24"/>
        </w:rPr>
        <w:t>entre</w:t>
      </w:r>
      <w:r>
        <w:rPr>
          <w:szCs w:val="24"/>
        </w:rPr>
        <w:t xml:space="preserve"> « </w:t>
      </w:r>
      <w:r w:rsidRPr="007F338E">
        <w:rPr>
          <w:szCs w:val="24"/>
        </w:rPr>
        <w:t>société</w:t>
      </w:r>
      <w:r>
        <w:rPr>
          <w:szCs w:val="24"/>
        </w:rPr>
        <w:t xml:space="preserve"> » </w:t>
      </w:r>
      <w:r w:rsidRPr="007F338E">
        <w:rPr>
          <w:szCs w:val="24"/>
        </w:rPr>
        <w:t>au</w:t>
      </w:r>
      <w:r>
        <w:rPr>
          <w:szCs w:val="24"/>
        </w:rPr>
        <w:t xml:space="preserve"> </w:t>
      </w:r>
      <w:r w:rsidRPr="007F338E">
        <w:rPr>
          <w:szCs w:val="24"/>
        </w:rPr>
        <w:t>sens</w:t>
      </w:r>
      <w:r>
        <w:rPr>
          <w:szCs w:val="24"/>
        </w:rPr>
        <w:t xml:space="preserve"> </w:t>
      </w:r>
      <w:r w:rsidRPr="007F338E">
        <w:rPr>
          <w:i/>
          <w:szCs w:val="24"/>
        </w:rPr>
        <w:t>strict</w:t>
      </w:r>
      <w:r>
        <w:rPr>
          <w:szCs w:val="24"/>
        </w:rPr>
        <w:t xml:space="preserve"> </w:t>
      </w:r>
      <w:r w:rsidRPr="007F338E">
        <w:rPr>
          <w:szCs w:val="24"/>
        </w:rPr>
        <w:t>et</w:t>
      </w:r>
      <w:r>
        <w:rPr>
          <w:szCs w:val="24"/>
        </w:rPr>
        <w:t xml:space="preserve"> « </w:t>
      </w:r>
      <w:r w:rsidRPr="007F338E">
        <w:rPr>
          <w:szCs w:val="24"/>
        </w:rPr>
        <w:t>société</w:t>
      </w:r>
      <w:r>
        <w:rPr>
          <w:szCs w:val="24"/>
        </w:rPr>
        <w:t xml:space="preserve"> » </w:t>
      </w:r>
      <w:r w:rsidRPr="007F338E">
        <w:rPr>
          <w:szCs w:val="24"/>
        </w:rPr>
        <w:t>au</w:t>
      </w:r>
      <w:r>
        <w:rPr>
          <w:szCs w:val="24"/>
        </w:rPr>
        <w:t xml:space="preserve"> </w:t>
      </w:r>
      <w:r w:rsidRPr="007F338E">
        <w:rPr>
          <w:szCs w:val="24"/>
        </w:rPr>
        <w:t>sens</w:t>
      </w:r>
      <w:r>
        <w:rPr>
          <w:szCs w:val="24"/>
        </w:rPr>
        <w:t xml:space="preserve"> </w:t>
      </w:r>
      <w:r w:rsidRPr="007F338E">
        <w:rPr>
          <w:i/>
          <w:szCs w:val="24"/>
        </w:rPr>
        <w:t>large</w:t>
      </w:r>
      <w:r>
        <w:rPr>
          <w:szCs w:val="24"/>
        </w:rPr>
        <w:t xml:space="preserve"> </w:t>
      </w:r>
      <w:r w:rsidRPr="007F338E">
        <w:rPr>
          <w:szCs w:val="24"/>
        </w:rPr>
        <w:t>que</w:t>
      </w:r>
      <w:r>
        <w:rPr>
          <w:szCs w:val="24"/>
        </w:rPr>
        <w:t xml:space="preserve"> </w:t>
      </w:r>
      <w:r w:rsidRPr="007F338E">
        <w:rPr>
          <w:szCs w:val="24"/>
        </w:rPr>
        <w:t>propose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est</w:t>
      </w:r>
      <w:r>
        <w:rPr>
          <w:szCs w:val="24"/>
        </w:rPr>
        <w:t xml:space="preserve"> </w:t>
      </w:r>
      <w:r w:rsidRPr="007F338E">
        <w:rPr>
          <w:szCs w:val="24"/>
        </w:rPr>
        <w:t>fondamentale</w:t>
      </w:r>
      <w:r>
        <w:rPr>
          <w:szCs w:val="24"/>
        </w:rPr>
        <w:t xml:space="preserve"> </w:t>
      </w:r>
      <w:r w:rsidRPr="007F338E">
        <w:rPr>
          <w:szCs w:val="24"/>
        </w:rPr>
        <w:t>parce</w:t>
      </w:r>
      <w:r>
        <w:rPr>
          <w:szCs w:val="24"/>
        </w:rPr>
        <w:t xml:space="preserve"> </w:t>
      </w:r>
      <w:r w:rsidRPr="007F338E">
        <w:rPr>
          <w:szCs w:val="24"/>
        </w:rPr>
        <w:t>qu’elle</w:t>
      </w:r>
      <w:r>
        <w:rPr>
          <w:szCs w:val="24"/>
        </w:rPr>
        <w:t xml:space="preserve"> </w:t>
      </w:r>
      <w:r w:rsidRPr="007F338E">
        <w:rPr>
          <w:szCs w:val="24"/>
        </w:rPr>
        <w:t>insiste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différence</w:t>
      </w:r>
      <w:r>
        <w:rPr>
          <w:szCs w:val="24"/>
        </w:rPr>
        <w:t xml:space="preserve"> </w:t>
      </w:r>
      <w:r w:rsidRPr="007F338E">
        <w:rPr>
          <w:szCs w:val="24"/>
        </w:rPr>
        <w:t>entre</w:t>
      </w:r>
      <w:r>
        <w:rPr>
          <w:szCs w:val="24"/>
        </w:rPr>
        <w:t xml:space="preserve"> </w:t>
      </w:r>
      <w:r w:rsidRPr="007F338E">
        <w:rPr>
          <w:szCs w:val="24"/>
        </w:rPr>
        <w:t>deux</w:t>
      </w:r>
      <w:r>
        <w:rPr>
          <w:szCs w:val="24"/>
        </w:rPr>
        <w:t xml:space="preserve"> </w:t>
      </w:r>
      <w:r w:rsidRPr="007F338E">
        <w:rPr>
          <w:szCs w:val="24"/>
        </w:rPr>
        <w:t>objets</w:t>
      </w:r>
      <w:r>
        <w:rPr>
          <w:szCs w:val="24"/>
        </w:rPr>
        <w:t xml:space="preserve"> </w:t>
      </w:r>
      <w:r w:rsidRPr="007F338E">
        <w:rPr>
          <w:szCs w:val="24"/>
        </w:rPr>
        <w:t>d’étude</w:t>
      </w:r>
      <w:r>
        <w:rPr>
          <w:szCs w:val="24"/>
        </w:rPr>
        <w:t xml:space="preserve"> </w:t>
      </w:r>
      <w:r w:rsidRPr="007F338E">
        <w:rPr>
          <w:szCs w:val="24"/>
        </w:rPr>
        <w:t>distincts,</w:t>
      </w:r>
      <w:r>
        <w:rPr>
          <w:szCs w:val="24"/>
        </w:rPr>
        <w:t xml:space="preserve"> </w:t>
      </w:r>
      <w:r w:rsidRPr="007F338E">
        <w:rPr>
          <w:szCs w:val="24"/>
        </w:rPr>
        <w:t>les</w:t>
      </w:r>
      <w:r>
        <w:rPr>
          <w:szCs w:val="24"/>
        </w:rPr>
        <w:t xml:space="preserve"> </w:t>
      </w:r>
      <w:r w:rsidRPr="007F338E">
        <w:rPr>
          <w:szCs w:val="24"/>
        </w:rPr>
        <w:t>contenus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ou</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social</w:t>
      </w:r>
      <w:r w:rsidRPr="007F338E">
        <w:rPr>
          <w:szCs w:val="24"/>
        </w:rPr>
        <w:t>i</w:t>
      </w:r>
      <w:r w:rsidRPr="007F338E">
        <w:rPr>
          <w:szCs w:val="24"/>
        </w:rPr>
        <w:t>sation.</w:t>
      </w:r>
      <w:r>
        <w:rPr>
          <w:szCs w:val="24"/>
        </w:rPr>
        <w:t xml:space="preserve"> </w:t>
      </w:r>
      <w:r w:rsidRPr="007F338E">
        <w:rPr>
          <w:szCs w:val="24"/>
        </w:rPr>
        <w:t>La</w:t>
      </w:r>
      <w:r>
        <w:rPr>
          <w:szCs w:val="24"/>
        </w:rPr>
        <w:t xml:space="preserve"> </w:t>
      </w:r>
      <w:r w:rsidRPr="007F338E">
        <w:rPr>
          <w:szCs w:val="24"/>
        </w:rPr>
        <w:t>distinction</w:t>
      </w:r>
      <w:r>
        <w:rPr>
          <w:szCs w:val="24"/>
        </w:rPr>
        <w:t xml:space="preserve"> </w:t>
      </w:r>
      <w:r w:rsidRPr="007F338E">
        <w:rPr>
          <w:szCs w:val="24"/>
        </w:rPr>
        <w:t>entre</w:t>
      </w:r>
      <w:r>
        <w:rPr>
          <w:szCs w:val="24"/>
        </w:rPr>
        <w:t xml:space="preserve"> </w:t>
      </w:r>
      <w:r w:rsidRPr="007F338E">
        <w:rPr>
          <w:szCs w:val="24"/>
        </w:rPr>
        <w:t>ces</w:t>
      </w:r>
      <w:r>
        <w:rPr>
          <w:szCs w:val="24"/>
        </w:rPr>
        <w:t xml:space="preserve"> </w:t>
      </w:r>
      <w:r w:rsidRPr="007F338E">
        <w:rPr>
          <w:szCs w:val="24"/>
        </w:rPr>
        <w:t>deux</w:t>
      </w:r>
      <w:r>
        <w:rPr>
          <w:szCs w:val="24"/>
        </w:rPr>
        <w:t xml:space="preserve"> </w:t>
      </w:r>
      <w:r w:rsidRPr="007F338E">
        <w:rPr>
          <w:szCs w:val="24"/>
        </w:rPr>
        <w:t>objets</w:t>
      </w:r>
      <w:r>
        <w:rPr>
          <w:szCs w:val="24"/>
        </w:rPr>
        <w:t xml:space="preserve"> </w:t>
      </w:r>
      <w:r w:rsidRPr="007F338E">
        <w:rPr>
          <w:szCs w:val="24"/>
        </w:rPr>
        <w:t>d’étude</w:t>
      </w:r>
      <w:r>
        <w:rPr>
          <w:szCs w:val="24"/>
        </w:rPr>
        <w:t xml:space="preserve"> </w:t>
      </w:r>
      <w:r w:rsidRPr="007F338E">
        <w:rPr>
          <w:szCs w:val="24"/>
        </w:rPr>
        <w:t>constitue</w:t>
      </w:r>
      <w:r>
        <w:rPr>
          <w:szCs w:val="24"/>
        </w:rPr>
        <w:t xml:space="preserve"> </w:t>
      </w:r>
      <w:r w:rsidRPr="007F338E">
        <w:rPr>
          <w:szCs w:val="24"/>
        </w:rPr>
        <w:t>le</w:t>
      </w:r>
      <w:r>
        <w:rPr>
          <w:szCs w:val="24"/>
        </w:rPr>
        <w:t xml:space="preserve"> </w:t>
      </w:r>
      <w:r w:rsidRPr="007F338E">
        <w:rPr>
          <w:i/>
          <w:szCs w:val="24"/>
        </w:rPr>
        <w:t>pr</w:t>
      </w:r>
      <w:r w:rsidRPr="007F338E">
        <w:rPr>
          <w:i/>
          <w:szCs w:val="24"/>
        </w:rPr>
        <w:t>o</w:t>
      </w:r>
      <w:r w:rsidRPr="007F338E">
        <w:rPr>
          <w:i/>
          <w:szCs w:val="24"/>
        </w:rPr>
        <w:t>blème</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sociologie</w:t>
      </w:r>
      <w:r w:rsidRPr="007F338E">
        <w:rPr>
          <w:szCs w:val="24"/>
        </w:rPr>
        <w:t>.</w:t>
      </w:r>
      <w:r>
        <w:rPr>
          <w:szCs w:val="24"/>
        </w:rPr>
        <w:t xml:space="preserve"> </w:t>
      </w:r>
      <w:r w:rsidRPr="007F338E">
        <w:rPr>
          <w:szCs w:val="24"/>
        </w:rPr>
        <w:t>Celle-ci</w:t>
      </w:r>
      <w:r>
        <w:rPr>
          <w:szCs w:val="24"/>
        </w:rPr>
        <w:t xml:space="preserve"> </w:t>
      </w:r>
      <w:r w:rsidRPr="007F338E">
        <w:rPr>
          <w:szCs w:val="24"/>
        </w:rPr>
        <w:t>devrait</w:t>
      </w:r>
      <w:r>
        <w:rPr>
          <w:szCs w:val="24"/>
        </w:rPr>
        <w:t xml:space="preserve"> </w:t>
      </w:r>
      <w:r w:rsidRPr="007F338E">
        <w:rPr>
          <w:szCs w:val="24"/>
        </w:rPr>
        <w:t>selon</w:t>
      </w:r>
      <w:r>
        <w:rPr>
          <w:szCs w:val="24"/>
        </w:rPr>
        <w:t xml:space="preserve"> </w:t>
      </w:r>
      <w:r w:rsidRPr="007F338E">
        <w:rPr>
          <w:szCs w:val="24"/>
        </w:rPr>
        <w:t>Simmel</w:t>
      </w:r>
      <w:r>
        <w:rPr>
          <w:szCs w:val="24"/>
        </w:rPr>
        <w:t xml:space="preserve"> </w:t>
      </w:r>
      <w:r w:rsidRPr="007F338E">
        <w:rPr>
          <w:szCs w:val="24"/>
        </w:rPr>
        <w:t>étudier</w:t>
      </w:r>
      <w:r>
        <w:rPr>
          <w:szCs w:val="24"/>
        </w:rPr>
        <w:t xml:space="preserve"> </w:t>
      </w:r>
      <w:r w:rsidRPr="007F338E">
        <w:rPr>
          <w:szCs w:val="24"/>
        </w:rPr>
        <w:t>princip</w:t>
      </w:r>
      <w:r w:rsidRPr="007F338E">
        <w:rPr>
          <w:szCs w:val="24"/>
        </w:rPr>
        <w:t>a</w:t>
      </w:r>
      <w:r w:rsidRPr="007F338E">
        <w:rPr>
          <w:szCs w:val="24"/>
        </w:rPr>
        <w:t>lement</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les</w:t>
      </w:r>
      <w:r>
        <w:rPr>
          <w:szCs w:val="24"/>
        </w:rPr>
        <w:t xml:space="preserve"> </w:t>
      </w:r>
      <w:r w:rsidRPr="007F338E">
        <w:rPr>
          <w:szCs w:val="24"/>
        </w:rPr>
        <w:t>actions</w:t>
      </w:r>
      <w:r>
        <w:rPr>
          <w:szCs w:val="24"/>
        </w:rPr>
        <w:t xml:space="preserve"> </w:t>
      </w:r>
      <w:r w:rsidRPr="007F338E">
        <w:rPr>
          <w:szCs w:val="24"/>
        </w:rPr>
        <w:t>réciproques,</w:t>
      </w:r>
      <w:r>
        <w:rPr>
          <w:szCs w:val="24"/>
        </w:rPr>
        <w:t xml:space="preserve"> « </w:t>
      </w:r>
      <w:r w:rsidRPr="007F338E">
        <w:rPr>
          <w:szCs w:val="24"/>
        </w:rPr>
        <w:t>les</w:t>
      </w:r>
      <w:r>
        <w:rPr>
          <w:szCs w:val="24"/>
        </w:rPr>
        <w:t xml:space="preserve"> </w:t>
      </w:r>
      <w:r w:rsidRPr="007F338E">
        <w:rPr>
          <w:szCs w:val="24"/>
        </w:rPr>
        <w:t>modes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socialisation</w:t>
      </w:r>
      <w:r>
        <w:rPr>
          <w:szCs w:val="24"/>
        </w:rPr>
        <w:t> »</w:t>
      </w:r>
      <w:r w:rsidRPr="007F338E">
        <w:rPr>
          <w:szCs w:val="24"/>
        </w:rPr>
        <w:t>.</w:t>
      </w:r>
      <w:r>
        <w:rPr>
          <w:szCs w:val="24"/>
        </w:rPr>
        <w:t xml:space="preserve"> </w:t>
      </w:r>
      <w:r w:rsidRPr="007F338E">
        <w:rPr>
          <w:szCs w:val="24"/>
        </w:rPr>
        <w:t>Lyliane</w:t>
      </w:r>
      <w:r>
        <w:rPr>
          <w:szCs w:val="24"/>
        </w:rPr>
        <w:t xml:space="preserve"> </w:t>
      </w:r>
      <w:r w:rsidRPr="007F338E">
        <w:rPr>
          <w:szCs w:val="24"/>
        </w:rPr>
        <w:t>Deroche-Gurcelle</w:t>
      </w:r>
      <w:r>
        <w:rPr>
          <w:szCs w:val="24"/>
        </w:rPr>
        <w:t xml:space="preserve"> </w:t>
      </w:r>
      <w:r w:rsidRPr="007F338E">
        <w:rPr>
          <w:szCs w:val="24"/>
        </w:rPr>
        <w:t>précise</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titre</w:t>
      </w:r>
      <w:r>
        <w:rPr>
          <w:szCs w:val="24"/>
        </w:rPr>
        <w:t xml:space="preserve"> </w:t>
      </w:r>
      <w:r w:rsidRPr="007F338E">
        <w:rPr>
          <w:szCs w:val="24"/>
        </w:rPr>
        <w:t>deux</w:t>
      </w:r>
      <w:r>
        <w:rPr>
          <w:szCs w:val="24"/>
        </w:rPr>
        <w:t xml:space="preserve"> </w:t>
      </w:r>
      <w:r w:rsidRPr="007F338E">
        <w:rPr>
          <w:szCs w:val="24"/>
        </w:rPr>
        <w:t>éléments</w:t>
      </w:r>
      <w:r>
        <w:rPr>
          <w:szCs w:val="24"/>
        </w:rPr>
        <w:t xml:space="preserve"> </w:t>
      </w:r>
      <w:r w:rsidRPr="007F338E">
        <w:rPr>
          <w:szCs w:val="24"/>
        </w:rPr>
        <w:t>essentiels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de</w:t>
      </w:r>
      <w:r>
        <w:rPr>
          <w:szCs w:val="24"/>
        </w:rPr>
        <w:t xml:space="preserve"> </w:t>
      </w:r>
      <w:r w:rsidRPr="007F338E">
        <w:rPr>
          <w:szCs w:val="24"/>
        </w:rPr>
        <w:t>Georg</w:t>
      </w:r>
      <w:r>
        <w:rPr>
          <w:szCs w:val="24"/>
        </w:rPr>
        <w:t xml:space="preserve"> </w:t>
      </w:r>
      <w:r w:rsidRPr="007F338E">
        <w:rPr>
          <w:szCs w:val="24"/>
        </w:rPr>
        <w:t>Simmel</w:t>
      </w:r>
      <w:r>
        <w:rPr>
          <w:szCs w:val="24"/>
        </w:rPr>
        <w:t> : « </w:t>
      </w:r>
      <w:r w:rsidRPr="007F338E">
        <w:rPr>
          <w:szCs w:val="24"/>
        </w:rPr>
        <w:t>cette</w:t>
      </w:r>
      <w:r>
        <w:rPr>
          <w:szCs w:val="24"/>
        </w:rPr>
        <w:t xml:space="preserve"> </w:t>
      </w:r>
      <w:r w:rsidRPr="007F338E">
        <w:rPr>
          <w:szCs w:val="24"/>
        </w:rPr>
        <w:t>sociol</w:t>
      </w:r>
      <w:r w:rsidRPr="007F338E">
        <w:rPr>
          <w:szCs w:val="24"/>
        </w:rPr>
        <w:t>o</w:t>
      </w:r>
      <w:r w:rsidRPr="007F338E">
        <w:rPr>
          <w:szCs w:val="24"/>
        </w:rPr>
        <w:t>gie</w:t>
      </w:r>
      <w:r>
        <w:rPr>
          <w:szCs w:val="24"/>
        </w:rPr>
        <w:t xml:space="preserve"> </w:t>
      </w:r>
      <w:r w:rsidRPr="007F338E">
        <w:rPr>
          <w:szCs w:val="24"/>
        </w:rPr>
        <w:t>formelle</w:t>
      </w:r>
      <w:r>
        <w:rPr>
          <w:szCs w:val="24"/>
        </w:rPr>
        <w:t xml:space="preserve"> </w:t>
      </w:r>
      <w:r w:rsidRPr="007F338E">
        <w:rPr>
          <w:szCs w:val="24"/>
        </w:rPr>
        <w:t>est</w:t>
      </w:r>
      <w:r>
        <w:rPr>
          <w:szCs w:val="24"/>
        </w:rPr>
        <w:t xml:space="preserve"> </w:t>
      </w:r>
      <w:r w:rsidRPr="007F338E">
        <w:rPr>
          <w:szCs w:val="24"/>
        </w:rPr>
        <w:t>simultanément</w:t>
      </w:r>
      <w:r>
        <w:rPr>
          <w:szCs w:val="24"/>
        </w:rPr>
        <w:t xml:space="preserve"> </w:t>
      </w:r>
      <w:r w:rsidRPr="007F338E">
        <w:rPr>
          <w:szCs w:val="24"/>
        </w:rPr>
        <w:t>une</w:t>
      </w:r>
      <w:r>
        <w:rPr>
          <w:szCs w:val="24"/>
        </w:rPr>
        <w:t xml:space="preserve"> </w:t>
      </w:r>
      <w:r w:rsidRPr="007F338E">
        <w:rPr>
          <w:szCs w:val="24"/>
        </w:rPr>
        <w:t>étude</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sociale.</w:t>
      </w:r>
      <w:r>
        <w:rPr>
          <w:szCs w:val="24"/>
        </w:rPr>
        <w:t xml:space="preserve"> </w:t>
      </w:r>
      <w:r w:rsidRPr="007F338E">
        <w:rPr>
          <w:szCs w:val="24"/>
        </w:rPr>
        <w:t>C'est</w:t>
      </w:r>
      <w:r>
        <w:rPr>
          <w:szCs w:val="24"/>
        </w:rPr>
        <w:t xml:space="preserve"> </w:t>
      </w:r>
      <w:r w:rsidRPr="007F338E">
        <w:rPr>
          <w:szCs w:val="24"/>
        </w:rPr>
        <w:t>pourquoi</w:t>
      </w:r>
      <w:r>
        <w:rPr>
          <w:szCs w:val="24"/>
        </w:rPr>
        <w:t xml:space="preserve"> </w:t>
      </w:r>
      <w:r w:rsidRPr="007F338E">
        <w:rPr>
          <w:szCs w:val="24"/>
        </w:rPr>
        <w:t>elle</w:t>
      </w:r>
      <w:r>
        <w:rPr>
          <w:szCs w:val="24"/>
        </w:rPr>
        <w:t xml:space="preserve"> </w:t>
      </w:r>
      <w:r w:rsidRPr="007F338E">
        <w:rPr>
          <w:szCs w:val="24"/>
        </w:rPr>
        <w:t>convoque</w:t>
      </w:r>
      <w:r>
        <w:rPr>
          <w:szCs w:val="24"/>
        </w:rPr>
        <w:t xml:space="preserve"> </w:t>
      </w:r>
      <w:r w:rsidRPr="007F338E">
        <w:rPr>
          <w:szCs w:val="24"/>
        </w:rPr>
        <w:t>l'idée</w:t>
      </w:r>
      <w:r>
        <w:rPr>
          <w:szCs w:val="24"/>
        </w:rPr>
        <w:t xml:space="preserve"> </w:t>
      </w:r>
      <w:r w:rsidRPr="007F338E">
        <w:rPr>
          <w:szCs w:val="24"/>
        </w:rPr>
        <w:t>de</w:t>
      </w:r>
      <w:r>
        <w:rPr>
          <w:szCs w:val="24"/>
        </w:rPr>
        <w:t xml:space="preserve"> </w:t>
      </w:r>
      <w:r w:rsidRPr="007F338E">
        <w:rPr>
          <w:szCs w:val="24"/>
        </w:rPr>
        <w:t>socialisation</w:t>
      </w:r>
      <w:r>
        <w:rPr>
          <w:szCs w:val="24"/>
        </w:rPr>
        <w:t xml:space="preserve"> </w:t>
      </w:r>
      <w:r w:rsidRPr="007F338E">
        <w:rPr>
          <w:szCs w:val="24"/>
        </w:rPr>
        <w:t>(</w:t>
      </w:r>
      <w:r w:rsidRPr="007F338E">
        <w:rPr>
          <w:i/>
          <w:szCs w:val="24"/>
        </w:rPr>
        <w:t>Vergesellscha</w:t>
      </w:r>
      <w:r w:rsidRPr="007F338E">
        <w:rPr>
          <w:i/>
          <w:szCs w:val="24"/>
        </w:rPr>
        <w:t>f</w:t>
      </w:r>
      <w:r w:rsidRPr="007F338E">
        <w:rPr>
          <w:i/>
          <w:szCs w:val="24"/>
        </w:rPr>
        <w:t>tung</w:t>
      </w:r>
      <w:r w:rsidRPr="007F338E">
        <w:rPr>
          <w:szCs w:val="24"/>
        </w:rPr>
        <w:t>)</w:t>
      </w:r>
      <w:r>
        <w:rPr>
          <w:szCs w:val="24"/>
        </w:rPr>
        <w:t xml:space="preserve"> </w:t>
      </w:r>
      <w:r w:rsidRPr="007F338E">
        <w:rPr>
          <w:szCs w:val="24"/>
        </w:rPr>
        <w:t>qui</w:t>
      </w:r>
      <w:r>
        <w:rPr>
          <w:szCs w:val="24"/>
        </w:rPr>
        <w:t xml:space="preserve"> </w:t>
      </w:r>
      <w:r w:rsidRPr="007F338E">
        <w:rPr>
          <w:szCs w:val="24"/>
        </w:rPr>
        <w:t>exprime,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différence</w:t>
      </w:r>
      <w:r>
        <w:rPr>
          <w:szCs w:val="24"/>
        </w:rPr>
        <w:t xml:space="preserve"> </w:t>
      </w:r>
      <w:r w:rsidRPr="007F338E">
        <w:rPr>
          <w:szCs w:val="24"/>
        </w:rPr>
        <w:t>avec</w:t>
      </w:r>
      <w:r>
        <w:rPr>
          <w:szCs w:val="24"/>
        </w:rPr>
        <w:t xml:space="preserve"> </w:t>
      </w:r>
      <w:r w:rsidRPr="007F338E">
        <w:rPr>
          <w:szCs w:val="24"/>
        </w:rPr>
        <w:t>le</w:t>
      </w:r>
      <w:r>
        <w:rPr>
          <w:szCs w:val="24"/>
        </w:rPr>
        <w:t xml:space="preserve"> </w:t>
      </w:r>
      <w:r w:rsidRPr="007F338E">
        <w:rPr>
          <w:szCs w:val="24"/>
        </w:rPr>
        <w:t>terme</w:t>
      </w:r>
      <w:r>
        <w:rPr>
          <w:szCs w:val="24"/>
        </w:rPr>
        <w:t xml:space="preserve"> </w:t>
      </w:r>
      <w:r w:rsidRPr="007F338E">
        <w:rPr>
          <w:szCs w:val="24"/>
        </w:rPr>
        <w:t>statique</w:t>
      </w:r>
      <w:r>
        <w:rPr>
          <w:szCs w:val="24"/>
        </w:rPr>
        <w:t xml:space="preserve"> </w:t>
      </w:r>
      <w:r w:rsidRPr="007F338E">
        <w:rPr>
          <w:szCs w:val="24"/>
        </w:rPr>
        <w:t>de</w:t>
      </w:r>
      <w:r>
        <w:rPr>
          <w:szCs w:val="24"/>
        </w:rPr>
        <w:t xml:space="preserve"> </w:t>
      </w:r>
      <w:r w:rsidRPr="007F338E">
        <w:rPr>
          <w:szCs w:val="24"/>
        </w:rPr>
        <w:t>société</w:t>
      </w:r>
      <w:r>
        <w:rPr>
          <w:szCs w:val="24"/>
        </w:rPr>
        <w:t xml:space="preserve"> </w:t>
      </w:r>
      <w:r w:rsidRPr="007F338E">
        <w:rPr>
          <w:szCs w:val="24"/>
        </w:rPr>
        <w:t>(distin</w:t>
      </w:r>
      <w:r w:rsidRPr="007F338E">
        <w:rPr>
          <w:szCs w:val="24"/>
        </w:rPr>
        <w:t>c</w:t>
      </w:r>
      <w:r w:rsidRPr="007F338E">
        <w:rPr>
          <w:szCs w:val="24"/>
        </w:rPr>
        <w:t>tion</w:t>
      </w:r>
      <w:r>
        <w:rPr>
          <w:szCs w:val="24"/>
        </w:rPr>
        <w:t xml:space="preserve"> </w:t>
      </w:r>
      <w:r w:rsidRPr="007F338E">
        <w:rPr>
          <w:szCs w:val="24"/>
        </w:rPr>
        <w:t>radicale</w:t>
      </w:r>
      <w:r>
        <w:rPr>
          <w:szCs w:val="24"/>
        </w:rPr>
        <w:t xml:space="preserve"> </w:t>
      </w:r>
      <w:r w:rsidRPr="007F338E">
        <w:rPr>
          <w:szCs w:val="24"/>
        </w:rPr>
        <w:t>qui</w:t>
      </w:r>
      <w:r>
        <w:rPr>
          <w:szCs w:val="24"/>
        </w:rPr>
        <w:t xml:space="preserve"> </w:t>
      </w:r>
      <w:r w:rsidRPr="007F338E">
        <w:rPr>
          <w:szCs w:val="24"/>
        </w:rPr>
        <w:t>eut</w:t>
      </w:r>
      <w:r>
        <w:rPr>
          <w:szCs w:val="24"/>
        </w:rPr>
        <w:t xml:space="preserve"> </w:t>
      </w:r>
      <w:r w:rsidRPr="007F338E">
        <w:rPr>
          <w:szCs w:val="24"/>
        </w:rPr>
        <w:t>tôt</w:t>
      </w:r>
      <w:r>
        <w:rPr>
          <w:szCs w:val="24"/>
        </w:rPr>
        <w:t xml:space="preserve"> </w:t>
      </w:r>
      <w:r w:rsidRPr="007F338E">
        <w:rPr>
          <w:szCs w:val="24"/>
        </w:rPr>
        <w:t>fait</w:t>
      </w:r>
      <w:r>
        <w:rPr>
          <w:szCs w:val="24"/>
        </w:rPr>
        <w:t xml:space="preserve"> </w:t>
      </w:r>
      <w:r w:rsidRPr="007F338E">
        <w:rPr>
          <w:szCs w:val="24"/>
        </w:rPr>
        <w:t>d’opposer</w:t>
      </w:r>
      <w:r>
        <w:rPr>
          <w:szCs w:val="24"/>
        </w:rPr>
        <w:t xml:space="preserve"> </w:t>
      </w:r>
      <w:r w:rsidRPr="007F338E">
        <w:rPr>
          <w:szCs w:val="24"/>
        </w:rPr>
        <w:t>Durkheim</w:t>
      </w:r>
      <w:r>
        <w:rPr>
          <w:szCs w:val="24"/>
        </w:rPr>
        <w:t xml:space="preserve"> </w:t>
      </w:r>
      <w:r w:rsidRPr="007F338E">
        <w:rPr>
          <w:szCs w:val="24"/>
        </w:rPr>
        <w:t>à</w:t>
      </w:r>
      <w:r>
        <w:rPr>
          <w:szCs w:val="24"/>
        </w:rPr>
        <w:t xml:space="preserve"> </w:t>
      </w:r>
      <w:r w:rsidRPr="007F338E">
        <w:rPr>
          <w:szCs w:val="24"/>
        </w:rPr>
        <w:t>Simmel),</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d'un</w:t>
      </w:r>
      <w:r>
        <w:rPr>
          <w:szCs w:val="24"/>
        </w:rPr>
        <w:t xml:space="preserve"> </w:t>
      </w:r>
      <w:r w:rsidRPr="007F338E">
        <w:rPr>
          <w:szCs w:val="24"/>
        </w:rPr>
        <w:t>développement</w:t>
      </w:r>
      <w:r>
        <w:rPr>
          <w:szCs w:val="24"/>
        </w:rPr>
        <w:t xml:space="preserve"> </w:t>
      </w:r>
      <w:r w:rsidRPr="007F338E">
        <w:rPr>
          <w:szCs w:val="24"/>
        </w:rPr>
        <w:t>continu,</w:t>
      </w:r>
      <w:r>
        <w:rPr>
          <w:szCs w:val="24"/>
        </w:rPr>
        <w:t xml:space="preserve"> </w:t>
      </w:r>
      <w:r w:rsidRPr="007F338E">
        <w:rPr>
          <w:szCs w:val="24"/>
        </w:rPr>
        <w:t>d’une</w:t>
      </w:r>
      <w:r>
        <w:rPr>
          <w:szCs w:val="24"/>
        </w:rPr>
        <w:t xml:space="preserve"> </w:t>
      </w:r>
      <w:r w:rsidRPr="007F338E">
        <w:rPr>
          <w:szCs w:val="24"/>
        </w:rPr>
        <w:t>mutabilité</w:t>
      </w:r>
      <w:r>
        <w:rPr>
          <w:szCs w:val="24"/>
        </w:rPr>
        <w:t xml:space="preserve"> </w:t>
      </w:r>
      <w:r w:rsidRPr="007F338E">
        <w:rPr>
          <w:szCs w:val="24"/>
        </w:rPr>
        <w:t>sans</w:t>
      </w:r>
      <w:r>
        <w:rPr>
          <w:szCs w:val="24"/>
        </w:rPr>
        <w:t xml:space="preserve"> </w:t>
      </w:r>
      <w:r w:rsidRPr="007F338E">
        <w:rPr>
          <w:szCs w:val="24"/>
        </w:rPr>
        <w:t>fin,</w:t>
      </w:r>
      <w:r>
        <w:rPr>
          <w:szCs w:val="24"/>
        </w:rPr>
        <w:t xml:space="preserve"> </w:t>
      </w:r>
      <w:r w:rsidRPr="007F338E">
        <w:rPr>
          <w:szCs w:val="24"/>
        </w:rPr>
        <w:t>que</w:t>
      </w:r>
      <w:r>
        <w:rPr>
          <w:szCs w:val="24"/>
        </w:rPr>
        <w:t xml:space="preserve"> </w:t>
      </w:r>
      <w:r w:rsidRPr="007F338E">
        <w:rPr>
          <w:szCs w:val="24"/>
        </w:rPr>
        <w:t>donne</w:t>
      </w:r>
      <w:r>
        <w:rPr>
          <w:szCs w:val="24"/>
        </w:rPr>
        <w:t xml:space="preserve"> </w:t>
      </w:r>
      <w:r w:rsidRPr="007F338E">
        <w:rPr>
          <w:szCs w:val="24"/>
        </w:rPr>
        <w:t>à</w:t>
      </w:r>
      <w:r>
        <w:rPr>
          <w:szCs w:val="24"/>
        </w:rPr>
        <w:t xml:space="preserve"> </w:t>
      </w:r>
      <w:r w:rsidRPr="007F338E">
        <w:rPr>
          <w:szCs w:val="24"/>
        </w:rPr>
        <w:t>entendre</w:t>
      </w:r>
      <w:r>
        <w:rPr>
          <w:szCs w:val="24"/>
        </w:rPr>
        <w:t xml:space="preserve"> </w:t>
      </w:r>
      <w:r w:rsidRPr="007F338E">
        <w:rPr>
          <w:szCs w:val="24"/>
        </w:rPr>
        <w:t>le</w:t>
      </w:r>
      <w:r>
        <w:rPr>
          <w:szCs w:val="24"/>
        </w:rPr>
        <w:t xml:space="preserve"> </w:t>
      </w:r>
      <w:r w:rsidRPr="007F338E">
        <w:rPr>
          <w:szCs w:val="24"/>
        </w:rPr>
        <w:t>phénomène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réciprocité</w:t>
      </w:r>
      <w:r>
        <w:rPr>
          <w:szCs w:val="24"/>
        </w:rPr>
        <w:t xml:space="preserve"> </w:t>
      </w:r>
      <w:r w:rsidRPr="007F338E">
        <w:rPr>
          <w:szCs w:val="24"/>
        </w:rPr>
        <w:t>d'action.</w:t>
      </w:r>
      <w:r>
        <w:rPr>
          <w:szCs w:val="24"/>
        </w:rPr>
        <w:t xml:space="preserve"> </w:t>
      </w:r>
      <w:r w:rsidRPr="007F338E">
        <w:rPr>
          <w:szCs w:val="24"/>
        </w:rPr>
        <w:t>Le</w:t>
      </w:r>
      <w:r>
        <w:rPr>
          <w:szCs w:val="24"/>
        </w:rPr>
        <w:t xml:space="preserve"> </w:t>
      </w:r>
      <w:r w:rsidRPr="007F338E">
        <w:rPr>
          <w:szCs w:val="24"/>
        </w:rPr>
        <w:t>terme</w:t>
      </w:r>
      <w:r>
        <w:rPr>
          <w:szCs w:val="24"/>
        </w:rPr>
        <w:t xml:space="preserve"> </w:t>
      </w:r>
      <w:r w:rsidRPr="007F338E">
        <w:rPr>
          <w:szCs w:val="24"/>
        </w:rPr>
        <w:t>d'action</w:t>
      </w:r>
      <w:r>
        <w:rPr>
          <w:szCs w:val="24"/>
        </w:rPr>
        <w:t xml:space="preserve"> </w:t>
      </w:r>
      <w:r w:rsidRPr="007F338E">
        <w:rPr>
          <w:szCs w:val="24"/>
        </w:rPr>
        <w:t>réciproque</w:t>
      </w:r>
      <w:r>
        <w:rPr>
          <w:szCs w:val="24"/>
        </w:rPr>
        <w:t xml:space="preserve"> </w:t>
      </w:r>
      <w:r w:rsidRPr="007F338E">
        <w:rPr>
          <w:szCs w:val="24"/>
        </w:rPr>
        <w:t>apparaît</w:t>
      </w:r>
      <w:r>
        <w:rPr>
          <w:szCs w:val="24"/>
        </w:rPr>
        <w:t xml:space="preserve"> </w:t>
      </w:r>
      <w:r w:rsidRPr="007F338E">
        <w:rPr>
          <w:szCs w:val="24"/>
        </w:rPr>
        <w:t>des</w:t>
      </w:r>
      <w:r>
        <w:rPr>
          <w:szCs w:val="24"/>
        </w:rPr>
        <w:t xml:space="preserve"> </w:t>
      </w:r>
      <w:r w:rsidRPr="007F338E">
        <w:rPr>
          <w:szCs w:val="24"/>
        </w:rPr>
        <w:t>1890</w:t>
      </w:r>
      <w:r>
        <w:rPr>
          <w:szCs w:val="24"/>
        </w:rPr>
        <w:t xml:space="preserve"> </w:t>
      </w:r>
      <w:r w:rsidRPr="007F338E">
        <w:rPr>
          <w:szCs w:val="24"/>
        </w:rPr>
        <w:t>chez</w:t>
      </w:r>
      <w:r>
        <w:rPr>
          <w:szCs w:val="24"/>
        </w:rPr>
        <w:t xml:space="preserve"> </w:t>
      </w:r>
      <w:r w:rsidRPr="007F338E">
        <w:rPr>
          <w:szCs w:val="24"/>
        </w:rPr>
        <w:t>Simmel,</w:t>
      </w:r>
      <w:r>
        <w:rPr>
          <w:szCs w:val="24"/>
        </w:rPr>
        <w:t xml:space="preserve"> </w:t>
      </w:r>
      <w:r w:rsidRPr="007F338E">
        <w:rPr>
          <w:szCs w:val="24"/>
        </w:rPr>
        <w:t>avant</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w:t>
      </w:r>
      <w:r w:rsidRPr="007F338E">
        <w:rPr>
          <w:szCs w:val="24"/>
        </w:rPr>
        <w:t>forme,</w:t>
      </w:r>
      <w:r>
        <w:rPr>
          <w:szCs w:val="24"/>
        </w:rPr>
        <w:t xml:space="preserve"> </w:t>
      </w:r>
      <w:r w:rsidRPr="007F338E">
        <w:rPr>
          <w:szCs w:val="24"/>
        </w:rPr>
        <w:t>et</w:t>
      </w:r>
      <w:r>
        <w:rPr>
          <w:szCs w:val="24"/>
        </w:rPr>
        <w:t xml:space="preserve"> </w:t>
      </w:r>
      <w:r w:rsidRPr="007F338E">
        <w:rPr>
          <w:szCs w:val="24"/>
        </w:rPr>
        <w:t>sera</w:t>
      </w:r>
      <w:r>
        <w:rPr>
          <w:szCs w:val="24"/>
        </w:rPr>
        <w:t xml:space="preserve"> </w:t>
      </w:r>
      <w:r w:rsidRPr="007F338E">
        <w:rPr>
          <w:szCs w:val="24"/>
        </w:rPr>
        <w:t>utilisé</w:t>
      </w:r>
      <w:r>
        <w:rPr>
          <w:szCs w:val="24"/>
        </w:rPr>
        <w:t xml:space="preserve"> </w:t>
      </w:r>
      <w:r w:rsidRPr="007F338E">
        <w:rPr>
          <w:szCs w:val="24"/>
        </w:rPr>
        <w:t>constamment</w:t>
      </w:r>
      <w:r>
        <w:rPr>
          <w:szCs w:val="24"/>
        </w:rPr>
        <w:t xml:space="preserve"> :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société,</w:t>
      </w:r>
      <w:r>
        <w:rPr>
          <w:szCs w:val="24"/>
        </w:rPr>
        <w:t xml:space="preserve"> </w:t>
      </w:r>
      <w:r w:rsidRPr="007F338E">
        <w:rPr>
          <w:szCs w:val="24"/>
        </w:rPr>
        <w:t>au</w:t>
      </w:r>
      <w:r>
        <w:rPr>
          <w:szCs w:val="24"/>
        </w:rPr>
        <w:t xml:space="preserve"> </w:t>
      </w:r>
      <w:r w:rsidRPr="007F338E">
        <w:rPr>
          <w:szCs w:val="24"/>
        </w:rPr>
        <w:t>sens</w:t>
      </w:r>
      <w:r>
        <w:rPr>
          <w:szCs w:val="24"/>
        </w:rPr>
        <w:t xml:space="preserve"> </w:t>
      </w:r>
      <w:r w:rsidRPr="007F338E">
        <w:rPr>
          <w:szCs w:val="24"/>
        </w:rPr>
        <w:t>large</w:t>
      </w:r>
      <w:r>
        <w:rPr>
          <w:szCs w:val="24"/>
        </w:rPr>
        <w:t xml:space="preserve"> </w:t>
      </w:r>
      <w:r w:rsidRPr="007F338E">
        <w:rPr>
          <w:szCs w:val="24"/>
        </w:rPr>
        <w:t>du</w:t>
      </w:r>
      <w:r>
        <w:rPr>
          <w:szCs w:val="24"/>
        </w:rPr>
        <w:t xml:space="preserve"> </w:t>
      </w:r>
      <w:r w:rsidRPr="007F338E">
        <w:rPr>
          <w:szCs w:val="24"/>
        </w:rPr>
        <w:t>mot,</w:t>
      </w:r>
      <w:r>
        <w:rPr>
          <w:szCs w:val="24"/>
        </w:rPr>
        <w:t xml:space="preserve"> </w:t>
      </w:r>
      <w:r w:rsidRPr="007F338E">
        <w:rPr>
          <w:szCs w:val="24"/>
        </w:rPr>
        <w:t>pa</w:t>
      </w:r>
      <w:r w:rsidRPr="007F338E">
        <w:rPr>
          <w:szCs w:val="24"/>
        </w:rPr>
        <w:t>r</w:t>
      </w:r>
      <w:r w:rsidRPr="007F338E">
        <w:rPr>
          <w:szCs w:val="24"/>
        </w:rPr>
        <w:t>tout</w:t>
      </w:r>
      <w:r>
        <w:rPr>
          <w:szCs w:val="24"/>
        </w:rPr>
        <w:t xml:space="preserve"> </w:t>
      </w:r>
      <w:r w:rsidRPr="007F338E">
        <w:rPr>
          <w:szCs w:val="24"/>
        </w:rPr>
        <w:t>où</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action</w:t>
      </w:r>
      <w:r>
        <w:rPr>
          <w:szCs w:val="24"/>
        </w:rPr>
        <w:t xml:space="preserve"> </w:t>
      </w:r>
      <w:r w:rsidRPr="007F338E">
        <w:rPr>
          <w:szCs w:val="24"/>
        </w:rPr>
        <w:t>réciproque</w:t>
      </w:r>
      <w:r>
        <w:rPr>
          <w:szCs w:val="24"/>
        </w:rPr>
        <w:t xml:space="preserve"> </w:t>
      </w:r>
      <w:r w:rsidRPr="007F338E">
        <w:rPr>
          <w:szCs w:val="24"/>
        </w:rPr>
        <w:t>des</w:t>
      </w:r>
      <w:r>
        <w:rPr>
          <w:szCs w:val="24"/>
        </w:rPr>
        <w:t xml:space="preserve"> </w:t>
      </w:r>
      <w:r w:rsidRPr="007F338E">
        <w:rPr>
          <w:szCs w:val="24"/>
        </w:rPr>
        <w:t>individus”</w:t>
      </w:r>
      <w:r>
        <w:rPr>
          <w:szCs w:val="24"/>
        </w:rPr>
        <w:t xml:space="preserve"> » </w:t>
      </w:r>
      <w:r w:rsidRPr="007F338E">
        <w:rPr>
          <w:szCs w:val="24"/>
        </w:rPr>
        <w:t>(Simmel,</w:t>
      </w:r>
      <w:r>
        <w:rPr>
          <w:szCs w:val="24"/>
        </w:rPr>
        <w:t xml:space="preserve"> </w:t>
      </w:r>
      <w:r w:rsidRPr="007F338E">
        <w:rPr>
          <w:szCs w:val="24"/>
        </w:rPr>
        <w:t>1999,</w:t>
      </w:r>
      <w:r>
        <w:rPr>
          <w:szCs w:val="24"/>
        </w:rPr>
        <w:t xml:space="preserve"> </w:t>
      </w:r>
      <w:r w:rsidRPr="007F338E">
        <w:rPr>
          <w:szCs w:val="24"/>
        </w:rPr>
        <w:t>p.15).</w:t>
      </w:r>
      <w:r>
        <w:rPr>
          <w:szCs w:val="24"/>
        </w:rPr>
        <w:t xml:space="preserve"> </w:t>
      </w:r>
      <w:r w:rsidRPr="007F338E">
        <w:rPr>
          <w:szCs w:val="24"/>
        </w:rPr>
        <w:t>La</w:t>
      </w:r>
      <w:r>
        <w:rPr>
          <w:szCs w:val="24"/>
        </w:rPr>
        <w:t xml:space="preserve"> </w:t>
      </w:r>
      <w:r w:rsidRPr="007F338E">
        <w:rPr>
          <w:szCs w:val="24"/>
        </w:rPr>
        <w:t>distinction</w:t>
      </w:r>
      <w:r>
        <w:rPr>
          <w:szCs w:val="24"/>
        </w:rPr>
        <w:t xml:space="preserve"> </w:t>
      </w:r>
      <w:r w:rsidRPr="007F338E">
        <w:rPr>
          <w:szCs w:val="24"/>
        </w:rPr>
        <w:t>entre</w:t>
      </w:r>
      <w:r>
        <w:rPr>
          <w:szCs w:val="24"/>
        </w:rPr>
        <w:t xml:space="preserve"> « </w:t>
      </w:r>
      <w:r w:rsidRPr="007F338E">
        <w:rPr>
          <w:szCs w:val="24"/>
        </w:rPr>
        <w:t>société</w:t>
      </w:r>
      <w:r>
        <w:rPr>
          <w:szCs w:val="24"/>
        </w:rPr>
        <w:t xml:space="preserve"> » </w:t>
      </w:r>
      <w:r w:rsidRPr="007F338E">
        <w:rPr>
          <w:szCs w:val="24"/>
        </w:rPr>
        <w:t>au</w:t>
      </w:r>
      <w:r>
        <w:rPr>
          <w:szCs w:val="24"/>
        </w:rPr>
        <w:t xml:space="preserve"> </w:t>
      </w:r>
      <w:r w:rsidRPr="007F338E">
        <w:rPr>
          <w:szCs w:val="24"/>
        </w:rPr>
        <w:t>sens</w:t>
      </w:r>
      <w:r>
        <w:rPr>
          <w:szCs w:val="24"/>
        </w:rPr>
        <w:t xml:space="preserve"> </w:t>
      </w:r>
      <w:r w:rsidRPr="007F338E">
        <w:rPr>
          <w:i/>
          <w:szCs w:val="24"/>
        </w:rPr>
        <w:t>large</w:t>
      </w:r>
      <w:r>
        <w:rPr>
          <w:szCs w:val="24"/>
        </w:rPr>
        <w:t xml:space="preserve"> </w:t>
      </w:r>
      <w:r w:rsidRPr="007F338E">
        <w:rPr>
          <w:szCs w:val="24"/>
        </w:rPr>
        <w:t>et</w:t>
      </w:r>
      <w:r>
        <w:rPr>
          <w:szCs w:val="24"/>
        </w:rPr>
        <w:t xml:space="preserve"> « </w:t>
      </w:r>
      <w:r w:rsidRPr="007F338E">
        <w:rPr>
          <w:szCs w:val="24"/>
        </w:rPr>
        <w:t>société</w:t>
      </w:r>
      <w:r>
        <w:rPr>
          <w:szCs w:val="24"/>
        </w:rPr>
        <w:t xml:space="preserve"> » </w:t>
      </w:r>
      <w:r w:rsidRPr="007F338E">
        <w:rPr>
          <w:szCs w:val="24"/>
        </w:rPr>
        <w:t>au</w:t>
      </w:r>
      <w:r>
        <w:rPr>
          <w:szCs w:val="24"/>
        </w:rPr>
        <w:t xml:space="preserve"> </w:t>
      </w:r>
      <w:r w:rsidRPr="007F338E">
        <w:rPr>
          <w:szCs w:val="24"/>
        </w:rPr>
        <w:t>sens</w:t>
      </w:r>
      <w:r>
        <w:rPr>
          <w:szCs w:val="24"/>
        </w:rPr>
        <w:t xml:space="preserve"> </w:t>
      </w:r>
      <w:r w:rsidRPr="007F338E">
        <w:rPr>
          <w:i/>
          <w:szCs w:val="24"/>
        </w:rPr>
        <w:t>strict</w:t>
      </w:r>
      <w:r w:rsidRPr="007F338E">
        <w:rPr>
          <w:szCs w:val="24"/>
        </w:rPr>
        <w:t>,</w:t>
      </w:r>
      <w:r>
        <w:rPr>
          <w:szCs w:val="24"/>
        </w:rPr>
        <w:t xml:space="preserve"> </w:t>
      </w:r>
      <w:r w:rsidRPr="007F338E">
        <w:rPr>
          <w:szCs w:val="24"/>
        </w:rPr>
        <w:t>produite</w:t>
      </w:r>
      <w:r>
        <w:rPr>
          <w:szCs w:val="24"/>
        </w:rPr>
        <w:t xml:space="preserve"> </w:t>
      </w:r>
      <w:r w:rsidRPr="007F338E">
        <w:rPr>
          <w:szCs w:val="24"/>
        </w:rPr>
        <w:t>par</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fonde</w:t>
      </w:r>
      <w:r>
        <w:rPr>
          <w:szCs w:val="24"/>
        </w:rPr>
        <w:t xml:space="preserve"> </w:t>
      </w:r>
      <w:r w:rsidRPr="007F338E">
        <w:rPr>
          <w:szCs w:val="24"/>
        </w:rPr>
        <w:t>en</w:t>
      </w:r>
      <w:r>
        <w:rPr>
          <w:szCs w:val="24"/>
        </w:rPr>
        <w:t xml:space="preserve"> </w:t>
      </w:r>
      <w:r w:rsidRPr="007F338E">
        <w:rPr>
          <w:szCs w:val="24"/>
        </w:rPr>
        <w:t>que</w:t>
      </w:r>
      <w:r w:rsidRPr="007F338E">
        <w:rPr>
          <w:szCs w:val="24"/>
        </w:rPr>
        <w:t>l</w:t>
      </w:r>
      <w:r w:rsidRPr="007F338E">
        <w:rPr>
          <w:szCs w:val="24"/>
        </w:rPr>
        <w:t>que</w:t>
      </w:r>
      <w:r>
        <w:rPr>
          <w:szCs w:val="24"/>
        </w:rPr>
        <w:t xml:space="preserve"> </w:t>
      </w:r>
      <w:r w:rsidRPr="007F338E">
        <w:rPr>
          <w:szCs w:val="24"/>
        </w:rPr>
        <w:t>sorte</w:t>
      </w:r>
      <w:r>
        <w:rPr>
          <w:szCs w:val="24"/>
        </w:rPr>
        <w:t xml:space="preserve"> </w:t>
      </w:r>
      <w:r w:rsidRPr="007F338E">
        <w:rPr>
          <w:szCs w:val="24"/>
        </w:rPr>
        <w:t>sa</w:t>
      </w:r>
      <w:r>
        <w:rPr>
          <w:szCs w:val="24"/>
        </w:rPr>
        <w:t xml:space="preserve"> </w:t>
      </w:r>
      <w:r w:rsidRPr="007F338E">
        <w:rPr>
          <w:szCs w:val="24"/>
        </w:rPr>
        <w:t>sociol</w:t>
      </w:r>
      <w:r w:rsidRPr="007F338E">
        <w:rPr>
          <w:szCs w:val="24"/>
        </w:rPr>
        <w:t>o</w:t>
      </w:r>
      <w:r w:rsidRPr="007F338E">
        <w:rPr>
          <w:szCs w:val="24"/>
        </w:rPr>
        <w:t>gie</w:t>
      </w:r>
      <w:r>
        <w:rPr>
          <w:szCs w:val="24"/>
        </w:rPr>
        <w:t xml:space="preserve"> </w:t>
      </w:r>
      <w:r w:rsidRPr="007F338E">
        <w:rPr>
          <w:szCs w:val="24"/>
        </w:rPr>
        <w:t>formelle</w:t>
      </w:r>
      <w:r>
        <w:rPr>
          <w:szCs w:val="24"/>
        </w:rPr>
        <w:t xml:space="preserve"> </w:t>
      </w:r>
      <w:r w:rsidRPr="007F338E">
        <w:rPr>
          <w:szCs w:val="24"/>
        </w:rPr>
        <w:t>puisqu’elle</w:t>
      </w:r>
      <w:r>
        <w:rPr>
          <w:szCs w:val="24"/>
        </w:rPr>
        <w:t xml:space="preserve"> </w:t>
      </w:r>
      <w:r w:rsidRPr="007F338E">
        <w:rPr>
          <w:szCs w:val="24"/>
        </w:rPr>
        <w:t>insiste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nécessité</w:t>
      </w:r>
      <w:r>
        <w:rPr>
          <w:szCs w:val="24"/>
        </w:rPr>
        <w:t xml:space="preserve"> </w:t>
      </w:r>
      <w:r w:rsidRPr="007F338E">
        <w:rPr>
          <w:szCs w:val="24"/>
        </w:rPr>
        <w:t>de</w:t>
      </w:r>
      <w:r>
        <w:rPr>
          <w:szCs w:val="24"/>
        </w:rPr>
        <w:t xml:space="preserve"> </w:t>
      </w:r>
      <w:r w:rsidRPr="007F338E">
        <w:rPr>
          <w:szCs w:val="24"/>
        </w:rPr>
        <w:t>s’intéresser</w:t>
      </w:r>
      <w:r>
        <w:rPr>
          <w:szCs w:val="24"/>
        </w:rPr>
        <w:t xml:space="preserve"> </w:t>
      </w:r>
      <w:r w:rsidRPr="007F338E">
        <w:rPr>
          <w:szCs w:val="24"/>
        </w:rPr>
        <w:t>aux</w:t>
      </w:r>
      <w:r>
        <w:rPr>
          <w:szCs w:val="24"/>
        </w:rPr>
        <w:t xml:space="preserve"> </w:t>
      </w:r>
      <w:r w:rsidRPr="007F338E">
        <w:rPr>
          <w:szCs w:val="24"/>
        </w:rPr>
        <w:t>phénomènes</w:t>
      </w:r>
      <w:r>
        <w:rPr>
          <w:szCs w:val="24"/>
        </w:rPr>
        <w:t xml:space="preserve"> </w:t>
      </w:r>
      <w:r w:rsidRPr="007F338E">
        <w:rPr>
          <w:szCs w:val="24"/>
        </w:rPr>
        <w:t>microsociologiques,</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reconstru</w:t>
      </w:r>
      <w:r w:rsidRPr="007F338E">
        <w:rPr>
          <w:szCs w:val="24"/>
        </w:rPr>
        <w:t>c</w:t>
      </w:r>
      <w:r w:rsidRPr="007F338E">
        <w:rPr>
          <w:szCs w:val="24"/>
        </w:rPr>
        <w:t>tion</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et</w:t>
      </w:r>
      <w:r>
        <w:rPr>
          <w:szCs w:val="24"/>
        </w:rPr>
        <w:t xml:space="preserve"> </w:t>
      </w:r>
      <w:r w:rsidRPr="007F338E">
        <w:rPr>
          <w:szCs w:val="24"/>
        </w:rPr>
        <w:t>réactions</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certaine</w:t>
      </w:r>
      <w:r>
        <w:rPr>
          <w:szCs w:val="24"/>
        </w:rPr>
        <w:t xml:space="preserve"> </w:t>
      </w:r>
      <w:r w:rsidRPr="007F338E">
        <w:rPr>
          <w:szCs w:val="24"/>
        </w:rPr>
        <w:t>situation.</w:t>
      </w: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le</w:t>
      </w:r>
      <w:r>
        <w:rPr>
          <w:szCs w:val="24"/>
        </w:rPr>
        <w:t xml:space="preserve"> </w:t>
      </w:r>
      <w:r w:rsidRPr="007F338E">
        <w:rPr>
          <w:szCs w:val="24"/>
        </w:rPr>
        <w:t>sillage</w:t>
      </w:r>
      <w:r>
        <w:rPr>
          <w:szCs w:val="24"/>
        </w:rPr>
        <w:t xml:space="preserve"> </w:t>
      </w:r>
      <w:r w:rsidRPr="007F338E">
        <w:rPr>
          <w:szCs w:val="24"/>
        </w:rPr>
        <w:t>de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très</w:t>
      </w:r>
      <w:r>
        <w:rPr>
          <w:szCs w:val="24"/>
        </w:rPr>
        <w:t xml:space="preserve"> </w:t>
      </w:r>
      <w:r w:rsidRPr="007F338E">
        <w:rPr>
          <w:szCs w:val="24"/>
        </w:rPr>
        <w:t>vraisemblablement</w:t>
      </w:r>
      <w:r>
        <w:rPr>
          <w:szCs w:val="24"/>
        </w:rPr>
        <w:t xml:space="preserve"> </w:t>
      </w:r>
      <w:r w:rsidRPr="007F338E">
        <w:rPr>
          <w:szCs w:val="24"/>
        </w:rPr>
        <w:t>inspiré</w:t>
      </w:r>
      <w:r>
        <w:rPr>
          <w:szCs w:val="24"/>
        </w:rPr>
        <w:t xml:space="preserve"> </w:t>
      </w:r>
      <w:r w:rsidRPr="007F338E">
        <w:rPr>
          <w:szCs w:val="24"/>
        </w:rPr>
        <w:t>par</w:t>
      </w:r>
      <w:r>
        <w:rPr>
          <w:szCs w:val="24"/>
        </w:rPr>
        <w:t xml:space="preserve"> </w:t>
      </w:r>
      <w:r w:rsidRPr="007F338E">
        <w:rPr>
          <w:szCs w:val="24"/>
        </w:rPr>
        <w:t>ce</w:t>
      </w:r>
      <w:r>
        <w:rPr>
          <w:szCs w:val="24"/>
        </w:rPr>
        <w:t xml:space="preserve"> </w:t>
      </w:r>
      <w:r w:rsidRPr="007F338E">
        <w:rPr>
          <w:szCs w:val="24"/>
        </w:rPr>
        <w:t>dernier,</w:t>
      </w:r>
      <w:r>
        <w:rPr>
          <w:szCs w:val="24"/>
        </w:rPr>
        <w:t xml:space="preserve"> </w:t>
      </w:r>
      <w:r w:rsidRPr="007F338E">
        <w:rPr>
          <w:szCs w:val="24"/>
        </w:rPr>
        <w:t>Panayis</w:t>
      </w:r>
      <w:r>
        <w:rPr>
          <w:szCs w:val="24"/>
        </w:rPr>
        <w:t xml:space="preserve"> </w:t>
      </w:r>
      <w:r w:rsidRPr="007F338E">
        <w:rPr>
          <w:szCs w:val="24"/>
        </w:rPr>
        <w:t>Papaligouras</w:t>
      </w:r>
      <w:r>
        <w:rPr>
          <w:szCs w:val="24"/>
        </w:rPr>
        <w:t xml:space="preserve"> </w:t>
      </w:r>
      <w:r w:rsidRPr="007F338E">
        <w:rPr>
          <w:szCs w:val="24"/>
        </w:rPr>
        <w:t>établit</w:t>
      </w:r>
      <w:r>
        <w:rPr>
          <w:szCs w:val="24"/>
        </w:rPr>
        <w:t xml:space="preserve"> </w:t>
      </w:r>
      <w:r w:rsidRPr="007F338E">
        <w:rPr>
          <w:szCs w:val="24"/>
        </w:rPr>
        <w:t>sur</w:t>
      </w:r>
      <w:r>
        <w:rPr>
          <w:szCs w:val="24"/>
        </w:rPr>
        <w:t xml:space="preserve"> </w:t>
      </w:r>
      <w:r w:rsidRPr="007F338E">
        <w:rPr>
          <w:szCs w:val="24"/>
        </w:rPr>
        <w:t>cette</w:t>
      </w:r>
      <w:r>
        <w:rPr>
          <w:szCs w:val="24"/>
        </w:rPr>
        <w:t xml:space="preserve"> </w:t>
      </w:r>
      <w:r w:rsidRPr="007F338E">
        <w:rPr>
          <w:szCs w:val="24"/>
        </w:rPr>
        <w:t>base</w:t>
      </w:r>
      <w:r>
        <w:rPr>
          <w:szCs w:val="24"/>
        </w:rPr>
        <w:t xml:space="preserve"> </w:t>
      </w:r>
      <w:r w:rsidRPr="007F338E">
        <w:rPr>
          <w:szCs w:val="24"/>
        </w:rPr>
        <w:t>une</w:t>
      </w:r>
      <w:r>
        <w:rPr>
          <w:szCs w:val="24"/>
        </w:rPr>
        <w:t xml:space="preserve"> </w:t>
      </w:r>
      <w:r w:rsidRPr="007F338E">
        <w:rPr>
          <w:szCs w:val="24"/>
        </w:rPr>
        <w:t>distin</w:t>
      </w:r>
      <w:r w:rsidRPr="007F338E">
        <w:rPr>
          <w:szCs w:val="24"/>
        </w:rPr>
        <w:t>c</w:t>
      </w:r>
      <w:r w:rsidRPr="007F338E">
        <w:rPr>
          <w:szCs w:val="24"/>
        </w:rPr>
        <w:t>tion</w:t>
      </w:r>
      <w:r>
        <w:rPr>
          <w:szCs w:val="24"/>
        </w:rPr>
        <w:t xml:space="preserve"> </w:t>
      </w:r>
      <w:r w:rsidRPr="007F338E">
        <w:rPr>
          <w:szCs w:val="24"/>
        </w:rPr>
        <w:t>essentielle</w:t>
      </w:r>
      <w:r>
        <w:rPr>
          <w:szCs w:val="24"/>
        </w:rPr>
        <w:t xml:space="preserve"> </w:t>
      </w:r>
      <w:r w:rsidRPr="007F338E">
        <w:rPr>
          <w:szCs w:val="24"/>
        </w:rPr>
        <w:t>quant</w:t>
      </w:r>
      <w:r>
        <w:rPr>
          <w:szCs w:val="24"/>
        </w:rPr>
        <w:t xml:space="preserve"> </w:t>
      </w:r>
      <w:r w:rsidRPr="007F338E">
        <w:rPr>
          <w:szCs w:val="24"/>
        </w:rPr>
        <w:t>aux</w:t>
      </w:r>
      <w:r>
        <w:rPr>
          <w:szCs w:val="24"/>
        </w:rPr>
        <w:t xml:space="preserve"> </w:t>
      </w:r>
      <w:r w:rsidRPr="007F338E">
        <w:rPr>
          <w:szCs w:val="24"/>
        </w:rPr>
        <w:t>idéaux</w:t>
      </w:r>
      <w:r>
        <w:rPr>
          <w:szCs w:val="24"/>
        </w:rPr>
        <w:t xml:space="preserve"> </w:t>
      </w:r>
      <w:r w:rsidRPr="007F338E">
        <w:rPr>
          <w:szCs w:val="24"/>
        </w:rPr>
        <w:t>typiques</w:t>
      </w:r>
      <w:r>
        <w:rPr>
          <w:szCs w:val="24"/>
        </w:rPr>
        <w:t xml:space="preserve"> </w:t>
      </w:r>
      <w:r w:rsidRPr="007F338E">
        <w:rPr>
          <w:szCs w:val="24"/>
        </w:rPr>
        <w:t>développés</w:t>
      </w:r>
      <w:r>
        <w:rPr>
          <w:szCs w:val="24"/>
        </w:rPr>
        <w:t xml:space="preserve"> </w:t>
      </w:r>
      <w:r w:rsidRPr="007F338E">
        <w:rPr>
          <w:szCs w:val="24"/>
        </w:rPr>
        <w:t>par</w:t>
      </w:r>
      <w:r>
        <w:rPr>
          <w:szCs w:val="24"/>
        </w:rPr>
        <w:t xml:space="preserve"> </w:t>
      </w:r>
      <w:r w:rsidRPr="007F338E">
        <w:rPr>
          <w:szCs w:val="24"/>
        </w:rPr>
        <w:t>Tönnies</w:t>
      </w:r>
      <w:r>
        <w:rPr>
          <w:szCs w:val="24"/>
        </w:rPr>
        <w:t xml:space="preserve"> </w:t>
      </w:r>
      <w:r w:rsidRPr="007F338E">
        <w:rPr>
          <w:szCs w:val="24"/>
        </w:rPr>
        <w:t>afin</w:t>
      </w:r>
      <w:r>
        <w:rPr>
          <w:szCs w:val="24"/>
        </w:rPr>
        <w:t xml:space="preserve"> </w:t>
      </w:r>
      <w:r w:rsidRPr="007F338E">
        <w:rPr>
          <w:szCs w:val="24"/>
        </w:rPr>
        <w:t>précisément</w:t>
      </w:r>
      <w:r>
        <w:rPr>
          <w:szCs w:val="24"/>
        </w:rPr>
        <w:t xml:space="preserve"> </w:t>
      </w:r>
      <w:r w:rsidRPr="007F338E">
        <w:rPr>
          <w:szCs w:val="24"/>
        </w:rPr>
        <w:t>d’éviter</w:t>
      </w:r>
      <w:r>
        <w:rPr>
          <w:szCs w:val="24"/>
        </w:rPr>
        <w:t xml:space="preserve"> </w:t>
      </w:r>
      <w:r w:rsidRPr="007F338E">
        <w:rPr>
          <w:szCs w:val="24"/>
        </w:rPr>
        <w:t>toute</w:t>
      </w:r>
      <w:r>
        <w:rPr>
          <w:szCs w:val="24"/>
        </w:rPr>
        <w:t xml:space="preserve"> </w:t>
      </w:r>
      <w:r w:rsidRPr="007F338E">
        <w:rPr>
          <w:szCs w:val="24"/>
        </w:rPr>
        <w:t>forme</w:t>
      </w:r>
      <w:r>
        <w:rPr>
          <w:szCs w:val="24"/>
        </w:rPr>
        <w:t xml:space="preserve"> </w:t>
      </w:r>
      <w:r w:rsidRPr="007F338E">
        <w:rPr>
          <w:szCs w:val="24"/>
        </w:rPr>
        <w:t>d’amalgame</w:t>
      </w:r>
      <w:r>
        <w:rPr>
          <w:szCs w:val="24"/>
        </w:rPr>
        <w:t xml:space="preserve"> </w:t>
      </w:r>
      <w:r w:rsidRPr="007F338E">
        <w:rPr>
          <w:szCs w:val="24"/>
        </w:rPr>
        <w:t>et</w:t>
      </w:r>
      <w:r>
        <w:rPr>
          <w:szCs w:val="24"/>
        </w:rPr>
        <w:t xml:space="preserve"> </w:t>
      </w:r>
      <w:r w:rsidRPr="007F338E">
        <w:rPr>
          <w:szCs w:val="24"/>
        </w:rPr>
        <w:t>d’incompréhension</w:t>
      </w:r>
      <w:r>
        <w:rPr>
          <w:szCs w:val="24"/>
        </w:rPr>
        <w:t xml:space="preserve"> </w:t>
      </w:r>
      <w:r w:rsidRPr="007F338E">
        <w:rPr>
          <w:szCs w:val="24"/>
        </w:rPr>
        <w:t>entre</w:t>
      </w:r>
      <w:r>
        <w:rPr>
          <w:szCs w:val="24"/>
        </w:rPr>
        <w:t xml:space="preserve"> </w:t>
      </w:r>
      <w:r w:rsidRPr="007F338E">
        <w:rPr>
          <w:szCs w:val="24"/>
        </w:rPr>
        <w:t>le</w:t>
      </w:r>
      <w:r>
        <w:rPr>
          <w:szCs w:val="24"/>
        </w:rPr>
        <w:t xml:space="preserve"> </w:t>
      </w:r>
      <w:r w:rsidRPr="007F338E">
        <w:rPr>
          <w:szCs w:val="24"/>
        </w:rPr>
        <w:t>genre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espèces</w:t>
      </w:r>
      <w:r>
        <w:rPr>
          <w:szCs w:val="24"/>
        </w:rPr>
        <w:t xml:space="preserve"> </w:t>
      </w:r>
      <w:r w:rsidRPr="007F338E">
        <w:rPr>
          <w:szCs w:val="24"/>
        </w:rPr>
        <w:t>relatifs</w:t>
      </w:r>
      <w:r>
        <w:rPr>
          <w:szCs w:val="24"/>
        </w:rPr>
        <w:t xml:space="preserve"> </w:t>
      </w:r>
      <w:r w:rsidRPr="007F338E">
        <w:rPr>
          <w:szCs w:val="24"/>
        </w:rPr>
        <w:t>à</w:t>
      </w:r>
      <w:r>
        <w:rPr>
          <w:szCs w:val="24"/>
        </w:rPr>
        <w:t xml:space="preserve"> </w:t>
      </w:r>
      <w:r w:rsidRPr="007F338E">
        <w:rPr>
          <w:szCs w:val="24"/>
        </w:rPr>
        <w:t>la</w:t>
      </w:r>
      <w:r>
        <w:rPr>
          <w:szCs w:val="24"/>
        </w:rPr>
        <w:t xml:space="preserve"> « </w:t>
      </w:r>
      <w:r w:rsidRPr="007F338E">
        <w:rPr>
          <w:szCs w:val="24"/>
        </w:rPr>
        <w:t>société</w:t>
      </w:r>
      <w:r>
        <w:rPr>
          <w:szCs w:val="24"/>
        </w:rPr>
        <w:t> »</w:t>
      </w:r>
      <w:r w:rsidRPr="007F338E">
        <w:rPr>
          <w:szCs w:val="24"/>
        </w:rPr>
        <w:t>.</w:t>
      </w:r>
      <w:r>
        <w:rPr>
          <w:szCs w:val="24"/>
        </w:rPr>
        <w:t xml:space="preserve"> </w:t>
      </w:r>
      <w:r w:rsidRPr="007F338E">
        <w:rPr>
          <w:szCs w:val="24"/>
        </w:rPr>
        <w:t>Pour</w:t>
      </w:r>
      <w:r>
        <w:rPr>
          <w:szCs w:val="24"/>
        </w:rPr>
        <w:t xml:space="preserve"> </w:t>
      </w:r>
      <w:r w:rsidRPr="007F338E">
        <w:rPr>
          <w:szCs w:val="24"/>
        </w:rPr>
        <w:t>lui,</w:t>
      </w:r>
      <w:r>
        <w:rPr>
          <w:szCs w:val="24"/>
        </w:rPr>
        <w:t xml:space="preserve"> </w:t>
      </w:r>
      <w:r w:rsidRPr="007F338E">
        <w:rPr>
          <w:szCs w:val="24"/>
        </w:rPr>
        <w:t>la</w:t>
      </w:r>
      <w:r>
        <w:rPr>
          <w:szCs w:val="24"/>
        </w:rPr>
        <w:t xml:space="preserve"> </w:t>
      </w:r>
      <w:r w:rsidRPr="007F338E">
        <w:rPr>
          <w:szCs w:val="24"/>
        </w:rPr>
        <w:t>di</w:t>
      </w:r>
      <w:r w:rsidRPr="007F338E">
        <w:rPr>
          <w:szCs w:val="24"/>
        </w:rPr>
        <w:t>s</w:t>
      </w:r>
      <w:r w:rsidRPr="007F338E">
        <w:rPr>
          <w:szCs w:val="24"/>
        </w:rPr>
        <w:t>tinction</w:t>
      </w:r>
      <w:r>
        <w:rPr>
          <w:szCs w:val="24"/>
        </w:rPr>
        <w:t xml:space="preserve"> </w:t>
      </w:r>
      <w:r w:rsidRPr="007F338E">
        <w:rPr>
          <w:szCs w:val="24"/>
        </w:rPr>
        <w:t>entre</w:t>
      </w:r>
      <w:r>
        <w:rPr>
          <w:szCs w:val="24"/>
        </w:rPr>
        <w:t xml:space="preserve"> « </w:t>
      </w:r>
      <w:r w:rsidRPr="007F338E">
        <w:rPr>
          <w:szCs w:val="24"/>
        </w:rPr>
        <w:t>société</w:t>
      </w:r>
      <w:r>
        <w:rPr>
          <w:szCs w:val="24"/>
        </w:rPr>
        <w:t xml:space="preserve"> » </w:t>
      </w:r>
      <w:r w:rsidRPr="007F338E">
        <w:rPr>
          <w:szCs w:val="24"/>
        </w:rPr>
        <w:t>et</w:t>
      </w:r>
      <w:r>
        <w:rPr>
          <w:szCs w:val="24"/>
        </w:rPr>
        <w:t xml:space="preserve"> « </w:t>
      </w:r>
      <w:r w:rsidRPr="007F338E">
        <w:rPr>
          <w:szCs w:val="24"/>
        </w:rPr>
        <w:t>communauté</w:t>
      </w:r>
      <w:r>
        <w:rPr>
          <w:szCs w:val="24"/>
        </w:rPr>
        <w:t xml:space="preserve"> » </w:t>
      </w:r>
      <w:r w:rsidRPr="007F338E">
        <w:rPr>
          <w:szCs w:val="24"/>
        </w:rPr>
        <w:t>est</w:t>
      </w:r>
      <w:r>
        <w:rPr>
          <w:szCs w:val="24"/>
        </w:rPr>
        <w:t xml:space="preserve"> </w:t>
      </w:r>
      <w:r w:rsidRPr="007F338E">
        <w:rPr>
          <w:i/>
          <w:szCs w:val="24"/>
        </w:rPr>
        <w:t>superficielle</w:t>
      </w:r>
      <w:r>
        <w:rPr>
          <w:szCs w:val="24"/>
        </w:rPr>
        <w:t xml:space="preserve"> </w:t>
      </w:r>
      <w:r w:rsidRPr="007F338E">
        <w:rPr>
          <w:szCs w:val="24"/>
        </w:rPr>
        <w:t>car</w:t>
      </w:r>
      <w:r>
        <w:rPr>
          <w:szCs w:val="24"/>
        </w:rPr>
        <w:t xml:space="preserve"> </w:t>
      </w:r>
      <w:r w:rsidRPr="007F338E">
        <w:rPr>
          <w:szCs w:val="24"/>
        </w:rPr>
        <w:t>elle</w:t>
      </w:r>
      <w:r>
        <w:rPr>
          <w:szCs w:val="24"/>
        </w:rPr>
        <w:t xml:space="preserve"> </w:t>
      </w:r>
      <w:r w:rsidRPr="007F338E">
        <w:rPr>
          <w:szCs w:val="24"/>
        </w:rPr>
        <w:t>n’introduit</w:t>
      </w:r>
      <w:r>
        <w:rPr>
          <w:szCs w:val="24"/>
        </w:rPr>
        <w:t xml:space="preserve"> </w:t>
      </w:r>
      <w:r w:rsidRPr="007F338E">
        <w:rPr>
          <w:szCs w:val="24"/>
        </w:rPr>
        <w:t>pas</w:t>
      </w:r>
      <w:r>
        <w:rPr>
          <w:szCs w:val="24"/>
        </w:rPr>
        <w:t xml:space="preserve"> </w:t>
      </w:r>
      <w:r w:rsidRPr="007F338E">
        <w:rPr>
          <w:szCs w:val="24"/>
        </w:rPr>
        <w:t>une</w:t>
      </w:r>
      <w:r>
        <w:rPr>
          <w:szCs w:val="24"/>
        </w:rPr>
        <w:t xml:space="preserve"> </w:t>
      </w:r>
      <w:r w:rsidRPr="007F338E">
        <w:rPr>
          <w:szCs w:val="24"/>
        </w:rPr>
        <w:t>rupture</w:t>
      </w:r>
      <w:r>
        <w:rPr>
          <w:szCs w:val="24"/>
        </w:rPr>
        <w:t xml:space="preserve"> </w:t>
      </w:r>
      <w:r w:rsidRPr="007F338E">
        <w:rPr>
          <w:szCs w:val="24"/>
        </w:rPr>
        <w:t>assez</w:t>
      </w:r>
      <w:r>
        <w:rPr>
          <w:szCs w:val="24"/>
        </w:rPr>
        <w:t xml:space="preserve"> </w:t>
      </w:r>
      <w:r w:rsidRPr="007F338E">
        <w:rPr>
          <w:szCs w:val="24"/>
        </w:rPr>
        <w:t>affirmée</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différents</w:t>
      </w:r>
      <w:r>
        <w:rPr>
          <w:szCs w:val="24"/>
        </w:rPr>
        <w:t xml:space="preserve"> </w:t>
      </w:r>
      <w:r w:rsidRPr="007F338E">
        <w:rPr>
          <w:szCs w:val="24"/>
        </w:rPr>
        <w:t>éléments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proposition</w:t>
      </w:r>
      <w:r>
        <w:rPr>
          <w:szCs w:val="24"/>
        </w:rPr>
        <w:t xml:space="preserve"> </w:t>
      </w:r>
      <w:r w:rsidRPr="007F338E">
        <w:rPr>
          <w:szCs w:val="24"/>
        </w:rPr>
        <w:t>qui</w:t>
      </w:r>
      <w:r>
        <w:rPr>
          <w:szCs w:val="24"/>
        </w:rPr>
        <w:t xml:space="preserve"> </w:t>
      </w:r>
      <w:r w:rsidRPr="007F338E">
        <w:rPr>
          <w:szCs w:val="24"/>
        </w:rPr>
        <w:t>permette</w:t>
      </w:r>
      <w:r>
        <w:rPr>
          <w:szCs w:val="24"/>
        </w:rPr>
        <w:t xml:space="preserve"> </w:t>
      </w:r>
      <w:r w:rsidRPr="007F338E">
        <w:rPr>
          <w:szCs w:val="24"/>
        </w:rPr>
        <w:t>de</w:t>
      </w:r>
      <w:r>
        <w:rPr>
          <w:szCs w:val="24"/>
        </w:rPr>
        <w:t xml:space="preserve"> </w:t>
      </w:r>
      <w:r w:rsidRPr="007F338E">
        <w:rPr>
          <w:szCs w:val="24"/>
        </w:rPr>
        <w:t>les</w:t>
      </w:r>
      <w:r>
        <w:rPr>
          <w:szCs w:val="24"/>
        </w:rPr>
        <w:t xml:space="preserve"> </w:t>
      </w:r>
      <w:r w:rsidRPr="007F338E">
        <w:rPr>
          <w:szCs w:val="24"/>
        </w:rPr>
        <w:t>définir</w:t>
      </w:r>
      <w:r>
        <w:rPr>
          <w:szCs w:val="24"/>
        </w:rPr>
        <w:t xml:space="preserve"> </w:t>
      </w:r>
      <w:r w:rsidRPr="007F338E">
        <w:rPr>
          <w:szCs w:val="24"/>
        </w:rPr>
        <w:t>individuellement</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lever</w:t>
      </w:r>
      <w:r>
        <w:rPr>
          <w:szCs w:val="24"/>
        </w:rPr>
        <w:t xml:space="preserve"> </w:t>
      </w:r>
      <w:r w:rsidRPr="007F338E">
        <w:rPr>
          <w:szCs w:val="24"/>
        </w:rPr>
        <w:t>toute</w:t>
      </w:r>
      <w:r>
        <w:rPr>
          <w:szCs w:val="24"/>
        </w:rPr>
        <w:t xml:space="preserve"> </w:t>
      </w:r>
      <w:r w:rsidRPr="007F338E">
        <w:rPr>
          <w:szCs w:val="24"/>
        </w:rPr>
        <w:t>forme</w:t>
      </w:r>
      <w:r>
        <w:rPr>
          <w:szCs w:val="24"/>
        </w:rPr>
        <w:t xml:space="preserve"> </w:t>
      </w:r>
      <w:r w:rsidRPr="007F338E">
        <w:rPr>
          <w:szCs w:val="24"/>
        </w:rPr>
        <w:t>d’ambiguïté</w:t>
      </w:r>
      <w:r>
        <w:rPr>
          <w:szCs w:val="24"/>
        </w:rPr>
        <w:t xml:space="preserve"> </w:t>
      </w:r>
      <w:r w:rsidRPr="007F338E">
        <w:rPr>
          <w:szCs w:val="24"/>
        </w:rPr>
        <w:t>conceptuelle</w:t>
      </w:r>
      <w:r>
        <w:rPr>
          <w:szCs w:val="24"/>
        </w:rPr>
        <w:t xml:space="preserve"> </w:t>
      </w:r>
      <w:r w:rsidRPr="007F338E">
        <w:rPr>
          <w:szCs w:val="24"/>
        </w:rPr>
        <w:t>les</w:t>
      </w:r>
      <w:r>
        <w:rPr>
          <w:szCs w:val="24"/>
        </w:rPr>
        <w:t xml:space="preserve"> </w:t>
      </w:r>
      <w:r w:rsidRPr="007F338E">
        <w:rPr>
          <w:szCs w:val="24"/>
        </w:rPr>
        <w:t>concernant.</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donc</w:t>
      </w:r>
      <w:r>
        <w:rPr>
          <w:szCs w:val="24"/>
        </w:rPr>
        <w:t xml:space="preserve"> </w:t>
      </w:r>
      <w:r w:rsidRPr="007F338E">
        <w:rPr>
          <w:szCs w:val="24"/>
        </w:rPr>
        <w:t>nécessaire</w:t>
      </w:r>
      <w:r>
        <w:rPr>
          <w:szCs w:val="24"/>
        </w:rPr>
        <w:t xml:space="preserve"> </w:t>
      </w:r>
      <w:r w:rsidRPr="007F338E">
        <w:rPr>
          <w:szCs w:val="24"/>
        </w:rPr>
        <w:t>de</w:t>
      </w:r>
      <w:r>
        <w:rPr>
          <w:szCs w:val="24"/>
        </w:rPr>
        <w:t xml:space="preserve"> </w:t>
      </w:r>
      <w:r w:rsidRPr="007F338E">
        <w:rPr>
          <w:szCs w:val="24"/>
        </w:rPr>
        <w:t>différencier</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au</w:t>
      </w:r>
      <w:r>
        <w:rPr>
          <w:szCs w:val="24"/>
        </w:rPr>
        <w:t xml:space="preserve"> </w:t>
      </w:r>
      <w:r w:rsidRPr="007F338E">
        <w:rPr>
          <w:szCs w:val="24"/>
        </w:rPr>
        <w:t>sens</w:t>
      </w:r>
      <w:r>
        <w:rPr>
          <w:szCs w:val="24"/>
        </w:rPr>
        <w:t xml:space="preserve"> </w:t>
      </w:r>
      <w:r w:rsidRPr="007F338E">
        <w:rPr>
          <w:i/>
          <w:szCs w:val="24"/>
        </w:rPr>
        <w:t>large</w:t>
      </w:r>
      <w:r>
        <w:rPr>
          <w:szCs w:val="24"/>
        </w:rPr>
        <w:t xml:space="preserve"> </w:t>
      </w:r>
      <w:r w:rsidRPr="007F338E">
        <w:rPr>
          <w:szCs w:val="24"/>
        </w:rPr>
        <w:t>et</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au</w:t>
      </w:r>
      <w:r>
        <w:rPr>
          <w:szCs w:val="24"/>
        </w:rPr>
        <w:t xml:space="preserve"> </w:t>
      </w:r>
      <w:r w:rsidRPr="007F338E">
        <w:rPr>
          <w:szCs w:val="24"/>
        </w:rPr>
        <w:t>sens</w:t>
      </w:r>
      <w:r>
        <w:rPr>
          <w:szCs w:val="24"/>
        </w:rPr>
        <w:t xml:space="preserve"> </w:t>
      </w:r>
      <w:r w:rsidRPr="007F338E">
        <w:rPr>
          <w:i/>
          <w:szCs w:val="24"/>
        </w:rPr>
        <w:t>strict</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distinguent</w:t>
      </w:r>
      <w:r>
        <w:rPr>
          <w:szCs w:val="24"/>
        </w:rPr>
        <w:t xml:space="preserve"> </w:t>
      </w:r>
      <w:r w:rsidRPr="007F338E">
        <w:rPr>
          <w:szCs w:val="24"/>
        </w:rPr>
        <w:t>par</w:t>
      </w:r>
      <w:r>
        <w:rPr>
          <w:szCs w:val="24"/>
        </w:rPr>
        <w:t xml:space="preserve"> </w:t>
      </w:r>
      <w:r w:rsidRPr="007F338E">
        <w:rPr>
          <w:szCs w:val="24"/>
        </w:rPr>
        <w:t>là</w:t>
      </w:r>
      <w:r>
        <w:rPr>
          <w:szCs w:val="24"/>
        </w:rPr>
        <w:t xml:space="preserve"> </w:t>
      </w:r>
      <w:r w:rsidRPr="007F338E">
        <w:rPr>
          <w:szCs w:val="24"/>
        </w:rPr>
        <w:t>même</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communauté</w:t>
      </w:r>
      <w:r>
        <w:rPr>
          <w:szCs w:val="24"/>
        </w:rPr>
        <w:t> »</w:t>
      </w:r>
      <w:r>
        <w:rPr>
          <w:rStyle w:val="Appelnotedebasdep"/>
          <w:szCs w:val="24"/>
        </w:rPr>
        <w:t xml:space="preserve"> </w:t>
      </w:r>
      <w:r w:rsidRPr="007F338E">
        <w:rPr>
          <w:szCs w:val="24"/>
        </w:rPr>
        <w:t>(Papaligouras,</w:t>
      </w:r>
      <w:r>
        <w:rPr>
          <w:szCs w:val="24"/>
        </w:rPr>
        <w:t xml:space="preserve"> </w:t>
      </w:r>
      <w:r w:rsidRPr="007F338E">
        <w:rPr>
          <w:szCs w:val="24"/>
        </w:rPr>
        <w:t>1941,</w:t>
      </w:r>
      <w:r>
        <w:rPr>
          <w:szCs w:val="24"/>
        </w:rPr>
        <w:t xml:space="preserve"> </w:t>
      </w:r>
      <w:r w:rsidRPr="007F338E">
        <w:rPr>
          <w:szCs w:val="24"/>
        </w:rPr>
        <w:t>p.124</w:t>
      </w:r>
      <w:r>
        <w:rPr>
          <w:szCs w:val="24"/>
        </w:rPr>
        <w:t xml:space="preserve"> </w:t>
      </w:r>
      <w:r w:rsidRPr="007F338E">
        <w:rPr>
          <w:szCs w:val="24"/>
        </w:rPr>
        <w:t>et</w:t>
      </w:r>
      <w:r>
        <w:rPr>
          <w:szCs w:val="24"/>
        </w:rPr>
        <w:t xml:space="preserve"> </w:t>
      </w:r>
      <w:r w:rsidRPr="007F338E">
        <w:rPr>
          <w:szCs w:val="24"/>
        </w:rPr>
        <w:t>ss).</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entendue</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sens</w:t>
      </w:r>
      <w:r>
        <w:rPr>
          <w:szCs w:val="24"/>
        </w:rPr>
        <w:t xml:space="preserve"> </w:t>
      </w:r>
      <w:r w:rsidRPr="007F338E">
        <w:rPr>
          <w:i/>
          <w:szCs w:val="24"/>
        </w:rPr>
        <w:t>large</w:t>
      </w:r>
      <w:r>
        <w:rPr>
          <w:szCs w:val="24"/>
        </w:rPr>
        <w:t xml:space="preserve"> </w:t>
      </w:r>
      <w:r w:rsidRPr="007F338E">
        <w:rPr>
          <w:szCs w:val="24"/>
        </w:rPr>
        <w:t>constitue</w:t>
      </w:r>
      <w:r>
        <w:rPr>
          <w:szCs w:val="24"/>
        </w:rPr>
        <w:t xml:space="preserve"> </w:t>
      </w:r>
      <w:r w:rsidRPr="007F338E">
        <w:rPr>
          <w:szCs w:val="24"/>
        </w:rPr>
        <w:t>le</w:t>
      </w:r>
      <w:r>
        <w:rPr>
          <w:szCs w:val="24"/>
        </w:rPr>
        <w:t xml:space="preserve"> </w:t>
      </w:r>
      <w:r w:rsidRPr="007F338E">
        <w:rPr>
          <w:szCs w:val="24"/>
        </w:rPr>
        <w:t>genre</w:t>
      </w:r>
      <w:r>
        <w:rPr>
          <w:szCs w:val="24"/>
        </w:rPr>
        <w:t xml:space="preserve"> </w:t>
      </w:r>
      <w:r w:rsidRPr="007F338E">
        <w:rPr>
          <w:szCs w:val="24"/>
        </w:rPr>
        <w:t>et</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comprise</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sens</w:t>
      </w:r>
      <w:r>
        <w:rPr>
          <w:szCs w:val="24"/>
        </w:rPr>
        <w:t xml:space="preserve"> </w:t>
      </w:r>
      <w:r w:rsidRPr="007F338E">
        <w:rPr>
          <w:i/>
          <w:szCs w:val="24"/>
        </w:rPr>
        <w:t>strict</w:t>
      </w:r>
      <w:r>
        <w:rPr>
          <w:szCs w:val="24"/>
        </w:rPr>
        <w:t xml:space="preserve"> </w:t>
      </w:r>
      <w:r w:rsidRPr="007F338E">
        <w:rPr>
          <w:szCs w:val="24"/>
        </w:rPr>
        <w:t>ainsi</w:t>
      </w:r>
      <w:r>
        <w:rPr>
          <w:szCs w:val="24"/>
        </w:rPr>
        <w:t xml:space="preserve"> </w:t>
      </w:r>
      <w:r w:rsidRPr="007F338E">
        <w:rPr>
          <w:szCs w:val="24"/>
        </w:rPr>
        <w:t>que</w:t>
      </w:r>
      <w:r>
        <w:rPr>
          <w:szCs w:val="24"/>
        </w:rPr>
        <w:t xml:space="preserve"> </w:t>
      </w:r>
      <w:r w:rsidRPr="007F338E">
        <w:rPr>
          <w:szCs w:val="24"/>
        </w:rPr>
        <w:t>la</w:t>
      </w:r>
      <w:r>
        <w:rPr>
          <w:szCs w:val="24"/>
        </w:rPr>
        <w:t xml:space="preserve"> « </w:t>
      </w:r>
      <w:r w:rsidRPr="007F338E">
        <w:rPr>
          <w:szCs w:val="24"/>
        </w:rPr>
        <w:t>communauté</w:t>
      </w:r>
      <w:r>
        <w:rPr>
          <w:szCs w:val="24"/>
        </w:rPr>
        <w:t xml:space="preserve"> » </w:t>
      </w:r>
      <w:r w:rsidRPr="007F338E">
        <w:rPr>
          <w:szCs w:val="24"/>
        </w:rPr>
        <w:t>en</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espèces.</w:t>
      </w:r>
      <w:r>
        <w:rPr>
          <w:szCs w:val="24"/>
        </w:rPr>
        <w:t xml:space="preserve"> </w:t>
      </w:r>
      <w:r w:rsidRPr="007F338E">
        <w:rPr>
          <w:szCs w:val="24"/>
        </w:rPr>
        <w:t>En</w:t>
      </w:r>
      <w:r>
        <w:rPr>
          <w:szCs w:val="24"/>
        </w:rPr>
        <w:t xml:space="preserve"> </w:t>
      </w:r>
      <w:r w:rsidRPr="007F338E">
        <w:rPr>
          <w:szCs w:val="24"/>
        </w:rPr>
        <w:t>définitive,</w:t>
      </w:r>
      <w:r>
        <w:rPr>
          <w:szCs w:val="24"/>
        </w:rPr>
        <w:t xml:space="preserve"> </w:t>
      </w:r>
      <w:r w:rsidRPr="007F338E">
        <w:rPr>
          <w:szCs w:val="24"/>
        </w:rPr>
        <w:t>Ferdinand</w:t>
      </w:r>
      <w:r>
        <w:rPr>
          <w:szCs w:val="24"/>
        </w:rPr>
        <w:t xml:space="preserve"> </w:t>
      </w:r>
      <w:r w:rsidRPr="007F338E">
        <w:rPr>
          <w:szCs w:val="24"/>
        </w:rPr>
        <w:t>Tönnies</w:t>
      </w:r>
      <w:r>
        <w:rPr>
          <w:szCs w:val="24"/>
        </w:rPr>
        <w:t xml:space="preserve"> </w:t>
      </w:r>
      <w:r w:rsidRPr="007F338E">
        <w:rPr>
          <w:szCs w:val="24"/>
        </w:rPr>
        <w:t>met</w:t>
      </w:r>
      <w:r>
        <w:rPr>
          <w:szCs w:val="24"/>
        </w:rPr>
        <w:t xml:space="preserve"> </w:t>
      </w:r>
      <w:r w:rsidRPr="007F338E">
        <w:rPr>
          <w:szCs w:val="24"/>
        </w:rPr>
        <w:t>en</w:t>
      </w:r>
      <w:r>
        <w:rPr>
          <w:szCs w:val="24"/>
        </w:rPr>
        <w:t xml:space="preserve"> </w:t>
      </w:r>
      <w:r w:rsidRPr="007F338E">
        <w:rPr>
          <w:szCs w:val="24"/>
        </w:rPr>
        <w:t>exergue</w:t>
      </w:r>
      <w:r>
        <w:rPr>
          <w:szCs w:val="24"/>
        </w:rPr>
        <w:t xml:space="preserve"> </w:t>
      </w:r>
      <w:r w:rsidRPr="007F338E">
        <w:rPr>
          <w:szCs w:val="24"/>
        </w:rPr>
        <w:t>deux</w:t>
      </w:r>
      <w:r>
        <w:rPr>
          <w:szCs w:val="24"/>
        </w:rPr>
        <w:t xml:space="preserve"> </w:t>
      </w:r>
      <w:r w:rsidRPr="007F338E">
        <w:rPr>
          <w:szCs w:val="24"/>
        </w:rPr>
        <w:t>espèces</w:t>
      </w:r>
      <w:r>
        <w:rPr>
          <w:szCs w:val="24"/>
        </w:rPr>
        <w:t xml:space="preserve"> </w:t>
      </w:r>
      <w:r w:rsidRPr="007F338E">
        <w:rPr>
          <w:szCs w:val="24"/>
        </w:rPr>
        <w:t>de</w:t>
      </w:r>
      <w:r>
        <w:rPr>
          <w:szCs w:val="24"/>
        </w:rPr>
        <w:t xml:space="preserve"> </w:t>
      </w:r>
      <w:r w:rsidRPr="007F338E">
        <w:rPr>
          <w:szCs w:val="24"/>
        </w:rPr>
        <w:t>sociétés-types,</w:t>
      </w:r>
      <w:r>
        <w:rPr>
          <w:szCs w:val="24"/>
        </w:rPr>
        <w:t xml:space="preserve"> </w:t>
      </w:r>
      <w:r w:rsidRPr="007F338E">
        <w:rPr>
          <w:szCs w:val="24"/>
        </w:rPr>
        <w:t>la</w:t>
      </w:r>
      <w:r>
        <w:rPr>
          <w:szCs w:val="24"/>
        </w:rPr>
        <w:t xml:space="preserve"> « </w:t>
      </w:r>
      <w:r w:rsidRPr="007F338E">
        <w:rPr>
          <w:iCs/>
          <w:szCs w:val="24"/>
        </w:rPr>
        <w:t>société</w:t>
      </w:r>
      <w:r>
        <w:rPr>
          <w:iCs/>
          <w:szCs w:val="24"/>
        </w:rPr>
        <w:t xml:space="preserve"> » </w:t>
      </w:r>
      <w:r w:rsidRPr="007F338E">
        <w:rPr>
          <w:iCs/>
          <w:szCs w:val="24"/>
        </w:rPr>
        <w:t>au</w:t>
      </w:r>
      <w:r>
        <w:rPr>
          <w:iCs/>
          <w:szCs w:val="24"/>
        </w:rPr>
        <w:t xml:space="preserve"> </w:t>
      </w:r>
      <w:r w:rsidRPr="007F338E">
        <w:rPr>
          <w:iCs/>
          <w:szCs w:val="24"/>
        </w:rPr>
        <w:t>sens</w:t>
      </w:r>
      <w:r>
        <w:rPr>
          <w:i/>
          <w:iCs/>
          <w:szCs w:val="24"/>
        </w:rPr>
        <w:t xml:space="preserve"> </w:t>
      </w:r>
      <w:r w:rsidRPr="007F338E">
        <w:rPr>
          <w:i/>
          <w:iCs/>
          <w:szCs w:val="24"/>
        </w:rPr>
        <w:t>strict</w:t>
      </w:r>
      <w:r>
        <w:rPr>
          <w:szCs w:val="24"/>
        </w:rPr>
        <w:t xml:space="preserve"> </w:t>
      </w:r>
      <w:r w:rsidRPr="007F338E">
        <w:rPr>
          <w:szCs w:val="24"/>
        </w:rPr>
        <w:t>et</w:t>
      </w:r>
      <w:r>
        <w:rPr>
          <w:szCs w:val="24"/>
        </w:rPr>
        <w:t xml:space="preserve"> </w:t>
      </w:r>
      <w:r w:rsidRPr="007F338E">
        <w:rPr>
          <w:szCs w:val="24"/>
        </w:rPr>
        <w:t>la</w:t>
      </w:r>
      <w:r>
        <w:rPr>
          <w:szCs w:val="24"/>
        </w:rPr>
        <w:t xml:space="preserve"> « </w:t>
      </w:r>
      <w:r w:rsidRPr="007F338E">
        <w:rPr>
          <w:iCs/>
          <w:szCs w:val="24"/>
        </w:rPr>
        <w:t>communauté</w:t>
      </w:r>
      <w:r>
        <w:rPr>
          <w:iCs/>
          <w:szCs w:val="24"/>
        </w:rPr>
        <w:t> »</w:t>
      </w:r>
      <w:r w:rsidRPr="007F338E">
        <w:rPr>
          <w:szCs w:val="24"/>
        </w:rPr>
        <w:t>.</w:t>
      </w:r>
      <w:r>
        <w:rPr>
          <w:szCs w:val="24"/>
        </w:rPr>
        <w:t xml:space="preserve"> </w:t>
      </w:r>
      <w:r w:rsidRPr="007F338E">
        <w:rPr>
          <w:szCs w:val="24"/>
        </w:rPr>
        <w:t>Ces</w:t>
      </w:r>
      <w:r>
        <w:rPr>
          <w:szCs w:val="24"/>
        </w:rPr>
        <w:t xml:space="preserve"> [90] </w:t>
      </w:r>
      <w:r w:rsidRPr="007F338E">
        <w:rPr>
          <w:szCs w:val="24"/>
        </w:rPr>
        <w:t>deux</w:t>
      </w:r>
      <w:r>
        <w:rPr>
          <w:szCs w:val="24"/>
        </w:rPr>
        <w:t xml:space="preserve"> </w:t>
      </w:r>
      <w:r w:rsidRPr="007F338E">
        <w:rPr>
          <w:szCs w:val="24"/>
        </w:rPr>
        <w:t>espèces</w:t>
      </w:r>
      <w:r>
        <w:rPr>
          <w:szCs w:val="24"/>
        </w:rPr>
        <w:t xml:space="preserve"> </w:t>
      </w:r>
      <w:r w:rsidRPr="007F338E">
        <w:rPr>
          <w:szCs w:val="24"/>
        </w:rPr>
        <w:t>t</w:t>
      </w:r>
      <w:r w:rsidRPr="007F338E">
        <w:rPr>
          <w:szCs w:val="24"/>
        </w:rPr>
        <w:t>y</w:t>
      </w:r>
      <w:r w:rsidRPr="007F338E">
        <w:rPr>
          <w:szCs w:val="24"/>
        </w:rPr>
        <w:t>pes</w:t>
      </w:r>
      <w:r>
        <w:rPr>
          <w:szCs w:val="24"/>
        </w:rPr>
        <w:t xml:space="preserve"> </w:t>
      </w:r>
      <w:r w:rsidRPr="007F338E">
        <w:rPr>
          <w:szCs w:val="24"/>
        </w:rPr>
        <w:t>appartiennent</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genre</w:t>
      </w:r>
      <w:r>
        <w:rPr>
          <w:szCs w:val="24"/>
        </w:rPr>
        <w:t xml:space="preserve"> </w:t>
      </w:r>
      <w:r w:rsidRPr="007F338E">
        <w:rPr>
          <w:szCs w:val="24"/>
        </w:rPr>
        <w:t>identique</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la</w:t>
      </w:r>
      <w:r>
        <w:rPr>
          <w:szCs w:val="24"/>
        </w:rPr>
        <w:t xml:space="preserve"> « </w:t>
      </w:r>
      <w:r w:rsidRPr="007F338E">
        <w:rPr>
          <w:iCs/>
          <w:szCs w:val="24"/>
        </w:rPr>
        <w:t>société</w:t>
      </w:r>
      <w:r>
        <w:rPr>
          <w:iCs/>
          <w:szCs w:val="24"/>
        </w:rPr>
        <w:t> »</w:t>
      </w:r>
      <w:r>
        <w:rPr>
          <w:i/>
          <w:iCs/>
          <w:szCs w:val="24"/>
        </w:rPr>
        <w:t xml:space="preserve"> </w:t>
      </w:r>
      <w:r w:rsidRPr="007F338E">
        <w:rPr>
          <w:iCs/>
          <w:szCs w:val="24"/>
        </w:rPr>
        <w:t>au</w:t>
      </w:r>
      <w:r>
        <w:rPr>
          <w:iCs/>
          <w:szCs w:val="24"/>
        </w:rPr>
        <w:t xml:space="preserve"> </w:t>
      </w:r>
      <w:r w:rsidRPr="007F338E">
        <w:rPr>
          <w:iCs/>
          <w:szCs w:val="24"/>
        </w:rPr>
        <w:t>sens</w:t>
      </w:r>
      <w:r>
        <w:rPr>
          <w:i/>
          <w:iCs/>
          <w:szCs w:val="24"/>
        </w:rPr>
        <w:t xml:space="preserve"> </w:t>
      </w:r>
      <w:r w:rsidRPr="007F338E">
        <w:rPr>
          <w:i/>
          <w:iCs/>
          <w:szCs w:val="24"/>
        </w:rPr>
        <w:t>large</w:t>
      </w:r>
      <w:r>
        <w:rPr>
          <w:iCs/>
          <w:szCs w:val="24"/>
        </w:rPr>
        <w:t> </w:t>
      </w:r>
      <w:r w:rsidRPr="00941387">
        <w:rPr>
          <w:rStyle w:val="Appelnotedebasdep"/>
          <w:iCs/>
          <w:szCs w:val="24"/>
        </w:rPr>
        <w:footnoteReference w:id="71"/>
      </w:r>
      <w:r w:rsidRPr="007F338E">
        <w:rPr>
          <w:szCs w:val="24"/>
        </w:rPr>
        <w:t>.</w:t>
      </w:r>
      <w:r>
        <w:rPr>
          <w:szCs w:val="24"/>
        </w:rPr>
        <w:t xml:space="preserve"> </w:t>
      </w:r>
      <w:r w:rsidRPr="007F338E">
        <w:rPr>
          <w:szCs w:val="24"/>
        </w:rPr>
        <w:t>La</w:t>
      </w:r>
      <w:r>
        <w:rPr>
          <w:szCs w:val="24"/>
        </w:rPr>
        <w:t xml:space="preserve"> </w:t>
      </w:r>
      <w:r w:rsidRPr="007F338E">
        <w:rPr>
          <w:szCs w:val="24"/>
        </w:rPr>
        <w:t>différence</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introduite</w:t>
      </w:r>
      <w:r>
        <w:rPr>
          <w:szCs w:val="24"/>
        </w:rPr>
        <w:t xml:space="preserve"> </w:t>
      </w:r>
      <w:r w:rsidRPr="007F338E">
        <w:rPr>
          <w:szCs w:val="24"/>
        </w:rPr>
        <w:t>appartient</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ordre</w:t>
      </w:r>
      <w:r>
        <w:rPr>
          <w:szCs w:val="24"/>
        </w:rPr>
        <w:t xml:space="preserve"> </w:t>
      </w:r>
      <w:r w:rsidRPr="007F338E">
        <w:rPr>
          <w:szCs w:val="24"/>
        </w:rPr>
        <w:t>nouveau</w:t>
      </w:r>
      <w:r>
        <w:rPr>
          <w:szCs w:val="24"/>
        </w:rPr>
        <w:t xml:space="preserve"> </w:t>
      </w:r>
      <w:r w:rsidRPr="007F338E">
        <w:rPr>
          <w:szCs w:val="24"/>
        </w:rPr>
        <w:t>puisqu’elle</w:t>
      </w:r>
      <w:r>
        <w:rPr>
          <w:szCs w:val="24"/>
        </w:rPr>
        <w:t xml:space="preserve"> </w:t>
      </w:r>
      <w:r w:rsidRPr="007F338E">
        <w:rPr>
          <w:szCs w:val="24"/>
        </w:rPr>
        <w:t>concerne</w:t>
      </w:r>
      <w:r>
        <w:rPr>
          <w:szCs w:val="24"/>
        </w:rPr>
        <w:t xml:space="preserve"> </w:t>
      </w:r>
      <w:r w:rsidRPr="007F338E">
        <w:rPr>
          <w:szCs w:val="24"/>
        </w:rPr>
        <w:t>principalement</w:t>
      </w:r>
      <w:r>
        <w:rPr>
          <w:szCs w:val="24"/>
        </w:rPr>
        <w:t xml:space="preserve"> </w:t>
      </w:r>
      <w:r w:rsidRPr="007F338E">
        <w:rPr>
          <w:szCs w:val="24"/>
        </w:rPr>
        <w:t>le</w:t>
      </w:r>
      <w:r>
        <w:rPr>
          <w:szCs w:val="24"/>
        </w:rPr>
        <w:t xml:space="preserve"> </w:t>
      </w:r>
      <w:r w:rsidRPr="007F338E">
        <w:rPr>
          <w:iCs/>
          <w:szCs w:val="24"/>
        </w:rPr>
        <w:t>genre</w:t>
      </w:r>
      <w:r w:rsidRPr="007F338E">
        <w:rPr>
          <w:szCs w:val="24"/>
        </w:rPr>
        <w:t>,</w:t>
      </w:r>
      <w:r>
        <w:rPr>
          <w:szCs w:val="24"/>
        </w:rPr>
        <w:t xml:space="preserve"> </w:t>
      </w:r>
      <w:r w:rsidRPr="007F338E">
        <w:rPr>
          <w:szCs w:val="24"/>
        </w:rPr>
        <w:t>la</w:t>
      </w:r>
      <w:r>
        <w:rPr>
          <w:szCs w:val="24"/>
        </w:rPr>
        <w:t xml:space="preserve"> « </w:t>
      </w:r>
      <w:r w:rsidRPr="007F338E">
        <w:rPr>
          <w:iCs/>
          <w:szCs w:val="24"/>
        </w:rPr>
        <w:t>société</w:t>
      </w:r>
      <w:r>
        <w:rPr>
          <w:iCs/>
          <w:szCs w:val="24"/>
        </w:rPr>
        <w:t> »</w:t>
      </w:r>
      <w:r>
        <w:rPr>
          <w:szCs w:val="24"/>
        </w:rPr>
        <w:t xml:space="preserve"> </w:t>
      </w:r>
      <w:r w:rsidRPr="007F338E">
        <w:rPr>
          <w:szCs w:val="24"/>
        </w:rPr>
        <w:t>définie</w:t>
      </w:r>
      <w:r>
        <w:rPr>
          <w:szCs w:val="24"/>
        </w:rPr>
        <w:t xml:space="preserve"> </w:t>
      </w:r>
      <w:r w:rsidRPr="007F338E">
        <w:rPr>
          <w:szCs w:val="24"/>
        </w:rPr>
        <w:t>comme</w:t>
      </w:r>
      <w:r>
        <w:rPr>
          <w:szCs w:val="24"/>
        </w:rPr>
        <w:t xml:space="preserve"> </w:t>
      </w:r>
      <w:r w:rsidRPr="007F338E">
        <w:rPr>
          <w:szCs w:val="24"/>
        </w:rPr>
        <w:t>l’ensemble</w:t>
      </w:r>
      <w:r>
        <w:rPr>
          <w:szCs w:val="24"/>
        </w:rPr>
        <w:t xml:space="preserve"> </w:t>
      </w:r>
      <w:r w:rsidRPr="007F338E">
        <w:rPr>
          <w:szCs w:val="24"/>
        </w:rPr>
        <w:t>des</w:t>
      </w:r>
      <w:r>
        <w:rPr>
          <w:szCs w:val="24"/>
        </w:rPr>
        <w:t xml:space="preserve"> </w:t>
      </w:r>
      <w:r w:rsidRPr="007F338E">
        <w:rPr>
          <w:szCs w:val="24"/>
        </w:rPr>
        <w:t>possibilités</w:t>
      </w:r>
      <w:r>
        <w:rPr>
          <w:szCs w:val="24"/>
        </w:rPr>
        <w:t xml:space="preserve"> </w:t>
      </w:r>
      <w:r w:rsidRPr="007F338E">
        <w:rPr>
          <w:szCs w:val="24"/>
        </w:rPr>
        <w:t>de</w:t>
      </w:r>
      <w:r>
        <w:rPr>
          <w:szCs w:val="24"/>
        </w:rPr>
        <w:t xml:space="preserve"> </w:t>
      </w:r>
      <w:r w:rsidRPr="007F338E">
        <w:rPr>
          <w:szCs w:val="24"/>
        </w:rPr>
        <w:t>l’existence</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esp</w:t>
      </w:r>
      <w:r w:rsidRPr="007F338E">
        <w:rPr>
          <w:szCs w:val="24"/>
        </w:rPr>
        <w:t>è</w:t>
      </w:r>
      <w:r w:rsidRPr="007F338E">
        <w:rPr>
          <w:szCs w:val="24"/>
        </w:rPr>
        <w:t>ces</w:t>
      </w:r>
      <w:r>
        <w:rPr>
          <w:szCs w:val="24"/>
        </w:rPr>
        <w:t xml:space="preserve"> </w:t>
      </w:r>
      <w:r w:rsidRPr="007F338E">
        <w:rPr>
          <w:szCs w:val="24"/>
        </w:rPr>
        <w:t>que</w:t>
      </w:r>
      <w:r>
        <w:rPr>
          <w:szCs w:val="24"/>
        </w:rPr>
        <w:t xml:space="preserve"> </w:t>
      </w:r>
      <w:r w:rsidRPr="007F338E">
        <w:rPr>
          <w:szCs w:val="24"/>
        </w:rPr>
        <w:t>sont</w:t>
      </w:r>
      <w:r>
        <w:rPr>
          <w:szCs w:val="24"/>
        </w:rPr>
        <w:t xml:space="preserve"> </w:t>
      </w:r>
      <w:r w:rsidRPr="007F338E">
        <w:rPr>
          <w:szCs w:val="24"/>
        </w:rPr>
        <w:t>certaines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socialisation</w:t>
      </w:r>
      <w:r>
        <w:rPr>
          <w:szCs w:val="24"/>
        </w:rPr>
        <w:t xml:space="preserve"> </w:t>
      </w:r>
      <w:r w:rsidRPr="007F338E">
        <w:rPr>
          <w:szCs w:val="24"/>
        </w:rPr>
        <w:t>partic</w:t>
      </w:r>
      <w:r w:rsidRPr="007F338E">
        <w:rPr>
          <w:szCs w:val="24"/>
        </w:rPr>
        <w:t>u</w:t>
      </w:r>
      <w:r w:rsidRPr="007F338E">
        <w:rPr>
          <w:szCs w:val="24"/>
        </w:rPr>
        <w:t>lières.</w:t>
      </w:r>
      <w:r>
        <w:rPr>
          <w:szCs w:val="24"/>
        </w:rPr>
        <w:t xml:space="preserve"> </w:t>
      </w:r>
      <w:r w:rsidRPr="007F338E">
        <w:rPr>
          <w:szCs w:val="24"/>
        </w:rPr>
        <w:t>Afin</w:t>
      </w:r>
      <w:r>
        <w:rPr>
          <w:szCs w:val="24"/>
        </w:rPr>
        <w:t xml:space="preserve"> </w:t>
      </w:r>
      <w:r w:rsidRPr="007F338E">
        <w:rPr>
          <w:szCs w:val="24"/>
        </w:rPr>
        <w:t>de</w:t>
      </w:r>
      <w:r>
        <w:rPr>
          <w:szCs w:val="24"/>
        </w:rPr>
        <w:t xml:space="preserve"> </w:t>
      </w:r>
      <w:r w:rsidRPr="007F338E">
        <w:rPr>
          <w:szCs w:val="24"/>
        </w:rPr>
        <w:t>confirmer</w:t>
      </w:r>
      <w:r>
        <w:rPr>
          <w:szCs w:val="24"/>
        </w:rPr>
        <w:t xml:space="preserve"> </w:t>
      </w:r>
      <w:r w:rsidRPr="007F338E">
        <w:rPr>
          <w:szCs w:val="24"/>
        </w:rPr>
        <w:t>cette</w:t>
      </w:r>
      <w:r>
        <w:rPr>
          <w:szCs w:val="24"/>
        </w:rPr>
        <w:t xml:space="preserve"> </w:t>
      </w:r>
      <w:r w:rsidRPr="007F338E">
        <w:rPr>
          <w:szCs w:val="24"/>
        </w:rPr>
        <w:t>rupture,</w:t>
      </w:r>
      <w:r>
        <w:rPr>
          <w:szCs w:val="24"/>
        </w:rPr>
        <w:t xml:space="preserve"> </w:t>
      </w:r>
      <w:r w:rsidRPr="007F338E">
        <w:rPr>
          <w:szCs w:val="24"/>
        </w:rPr>
        <w:t>pour</w:t>
      </w:r>
      <w:r>
        <w:rPr>
          <w:szCs w:val="24"/>
        </w:rPr>
        <w:t xml:space="preserve"> </w:t>
      </w:r>
      <w:r w:rsidRPr="007F338E">
        <w:rPr>
          <w:szCs w:val="24"/>
        </w:rPr>
        <w:t>qu’elle</w:t>
      </w:r>
      <w:r>
        <w:rPr>
          <w:szCs w:val="24"/>
        </w:rPr>
        <w:t xml:space="preserve"> </w:t>
      </w:r>
      <w:r w:rsidRPr="007F338E">
        <w:rPr>
          <w:szCs w:val="24"/>
        </w:rPr>
        <w:t>ne</w:t>
      </w:r>
      <w:r>
        <w:rPr>
          <w:szCs w:val="24"/>
        </w:rPr>
        <w:t xml:space="preserve"> </w:t>
      </w:r>
      <w:r w:rsidRPr="007F338E">
        <w:rPr>
          <w:szCs w:val="24"/>
        </w:rPr>
        <w:t>soit</w:t>
      </w:r>
      <w:r>
        <w:rPr>
          <w:szCs w:val="24"/>
        </w:rPr>
        <w:t xml:space="preserve"> </w:t>
      </w:r>
      <w:r w:rsidRPr="007F338E">
        <w:rPr>
          <w:szCs w:val="24"/>
        </w:rPr>
        <w:t>plus</w:t>
      </w:r>
      <w:r>
        <w:rPr>
          <w:szCs w:val="24"/>
        </w:rPr>
        <w:t xml:space="preserve"> </w:t>
      </w:r>
      <w:r w:rsidRPr="007F338E">
        <w:rPr>
          <w:szCs w:val="24"/>
        </w:rPr>
        <w:t>un</w:t>
      </w:r>
      <w:r w:rsidRPr="007F338E">
        <w:rPr>
          <w:szCs w:val="24"/>
        </w:rPr>
        <w:t>i</w:t>
      </w:r>
      <w:r w:rsidRPr="007F338E">
        <w:rPr>
          <w:szCs w:val="24"/>
        </w:rPr>
        <w:t>quement</w:t>
      </w:r>
      <w:r>
        <w:rPr>
          <w:szCs w:val="24"/>
        </w:rPr>
        <w:t xml:space="preserve"> </w:t>
      </w:r>
      <w:r w:rsidRPr="007F338E">
        <w:rPr>
          <w:szCs w:val="24"/>
        </w:rPr>
        <w:t>une</w:t>
      </w:r>
      <w:r>
        <w:rPr>
          <w:szCs w:val="24"/>
        </w:rPr>
        <w:t xml:space="preserve"> </w:t>
      </w:r>
      <w:r w:rsidRPr="007F338E">
        <w:rPr>
          <w:szCs w:val="24"/>
        </w:rPr>
        <w:t>différence</w:t>
      </w:r>
      <w:r>
        <w:rPr>
          <w:szCs w:val="24"/>
        </w:rPr>
        <w:t xml:space="preserve"> </w:t>
      </w:r>
      <w:r w:rsidRPr="007F338E">
        <w:rPr>
          <w:szCs w:val="24"/>
        </w:rPr>
        <w:t>symbolique</w:t>
      </w:r>
      <w:r>
        <w:rPr>
          <w:szCs w:val="24"/>
        </w:rPr>
        <w:t xml:space="preserve"> </w:t>
      </w:r>
      <w:r w:rsidRPr="007F338E">
        <w:rPr>
          <w:szCs w:val="24"/>
        </w:rPr>
        <w:t>entre</w:t>
      </w:r>
      <w:r>
        <w:rPr>
          <w:szCs w:val="24"/>
        </w:rPr>
        <w:t xml:space="preserve"> </w:t>
      </w:r>
      <w:r w:rsidRPr="007F338E">
        <w:rPr>
          <w:szCs w:val="24"/>
        </w:rPr>
        <w:t>genre</w:t>
      </w:r>
      <w:r>
        <w:rPr>
          <w:szCs w:val="24"/>
        </w:rPr>
        <w:t xml:space="preserve"> </w:t>
      </w:r>
      <w:r w:rsidRPr="007F338E">
        <w:rPr>
          <w:szCs w:val="24"/>
        </w:rPr>
        <w:t>et</w:t>
      </w:r>
      <w:r>
        <w:rPr>
          <w:szCs w:val="24"/>
        </w:rPr>
        <w:t xml:space="preserve"> </w:t>
      </w:r>
      <w:r w:rsidRPr="007F338E">
        <w:rPr>
          <w:szCs w:val="24"/>
        </w:rPr>
        <w:t>espèce,</w:t>
      </w:r>
      <w:r>
        <w:rPr>
          <w:szCs w:val="24"/>
        </w:rPr>
        <w:t xml:space="preserve"> </w:t>
      </w:r>
      <w:r w:rsidRPr="007F338E">
        <w:rPr>
          <w:szCs w:val="24"/>
        </w:rPr>
        <w:t>purement</w:t>
      </w:r>
      <w:r>
        <w:rPr>
          <w:szCs w:val="24"/>
        </w:rPr>
        <w:t xml:space="preserve"> </w:t>
      </w:r>
      <w:r w:rsidRPr="007F338E">
        <w:rPr>
          <w:szCs w:val="24"/>
        </w:rPr>
        <w:t>formelle</w:t>
      </w:r>
      <w:r>
        <w:rPr>
          <w:szCs w:val="24"/>
        </w:rPr>
        <w:t xml:space="preserve"> </w:t>
      </w:r>
      <w:r w:rsidRPr="007F338E">
        <w:rPr>
          <w:szCs w:val="24"/>
        </w:rPr>
        <w:t>ou</w:t>
      </w:r>
      <w:r>
        <w:rPr>
          <w:szCs w:val="24"/>
        </w:rPr>
        <w:t xml:space="preserve"> </w:t>
      </w:r>
      <w:r w:rsidRPr="007F338E">
        <w:rPr>
          <w:szCs w:val="24"/>
        </w:rPr>
        <w:t>logique,</w:t>
      </w:r>
      <w:r>
        <w:rPr>
          <w:szCs w:val="24"/>
        </w:rPr>
        <w:t xml:space="preserve"> </w:t>
      </w:r>
      <w:r w:rsidRPr="007F338E">
        <w:rPr>
          <w:szCs w:val="24"/>
        </w:rPr>
        <w:t>il</w:t>
      </w:r>
      <w:r>
        <w:rPr>
          <w:szCs w:val="24"/>
        </w:rPr>
        <w:t xml:space="preserve"> </w:t>
      </w:r>
      <w:r w:rsidRPr="007F338E">
        <w:rPr>
          <w:szCs w:val="24"/>
        </w:rPr>
        <w:t>faudrait</w:t>
      </w:r>
      <w:r>
        <w:rPr>
          <w:szCs w:val="24"/>
        </w:rPr>
        <w:t xml:space="preserve"> </w:t>
      </w:r>
      <w:r w:rsidRPr="007F338E">
        <w:rPr>
          <w:szCs w:val="24"/>
        </w:rPr>
        <w:t>mettre</w:t>
      </w:r>
      <w:r>
        <w:rPr>
          <w:szCs w:val="24"/>
        </w:rPr>
        <w:t xml:space="preserve"> </w:t>
      </w:r>
      <w:r w:rsidRPr="007F338E">
        <w:rPr>
          <w:szCs w:val="24"/>
        </w:rPr>
        <w:t>en</w:t>
      </w:r>
      <w:r>
        <w:rPr>
          <w:szCs w:val="24"/>
        </w:rPr>
        <w:t xml:space="preserve"> </w:t>
      </w:r>
      <w:r w:rsidRPr="007F338E">
        <w:rPr>
          <w:szCs w:val="24"/>
        </w:rPr>
        <w:t>perspective</w:t>
      </w:r>
      <w:r>
        <w:rPr>
          <w:szCs w:val="24"/>
        </w:rPr>
        <w:t xml:space="preserve"> </w:t>
      </w:r>
      <w:r w:rsidRPr="007F338E">
        <w:rPr>
          <w:szCs w:val="24"/>
        </w:rPr>
        <w:t>des</w:t>
      </w:r>
      <w:r>
        <w:rPr>
          <w:szCs w:val="24"/>
        </w:rPr>
        <w:t xml:space="preserve"> </w:t>
      </w:r>
      <w:r w:rsidRPr="007F338E">
        <w:rPr>
          <w:szCs w:val="24"/>
        </w:rPr>
        <w:t>types</w:t>
      </w:r>
      <w:r>
        <w:rPr>
          <w:szCs w:val="24"/>
        </w:rPr>
        <w:t xml:space="preserve"> </w:t>
      </w:r>
      <w:r w:rsidRPr="007F338E">
        <w:rPr>
          <w:szCs w:val="24"/>
        </w:rPr>
        <w:t>de</w:t>
      </w:r>
      <w:r>
        <w:rPr>
          <w:szCs w:val="24"/>
        </w:rPr>
        <w:t xml:space="preserve"> </w:t>
      </w:r>
      <w:r w:rsidRPr="007F338E">
        <w:rPr>
          <w:szCs w:val="24"/>
        </w:rPr>
        <w:t>r</w:t>
      </w:r>
      <w:r w:rsidRPr="007F338E">
        <w:rPr>
          <w:szCs w:val="24"/>
        </w:rPr>
        <w:t>e</w:t>
      </w:r>
      <w:r w:rsidRPr="007F338E">
        <w:rPr>
          <w:szCs w:val="24"/>
        </w:rPr>
        <w:t>lations</w:t>
      </w:r>
      <w:r>
        <w:rPr>
          <w:szCs w:val="24"/>
        </w:rPr>
        <w:t xml:space="preserve"> </w:t>
      </w:r>
      <w:r w:rsidRPr="007F338E">
        <w:rPr>
          <w:szCs w:val="24"/>
        </w:rPr>
        <w:t>sociales</w:t>
      </w:r>
      <w:r>
        <w:rPr>
          <w:szCs w:val="24"/>
        </w:rPr>
        <w:t xml:space="preserve"> </w:t>
      </w:r>
      <w:r w:rsidRPr="007F338E">
        <w:rPr>
          <w:szCs w:val="24"/>
        </w:rPr>
        <w:t>par</w:t>
      </w:r>
      <w:r>
        <w:rPr>
          <w:szCs w:val="24"/>
        </w:rPr>
        <w:t xml:space="preserve"> </w:t>
      </w:r>
      <w:r w:rsidRPr="007F338E">
        <w:rPr>
          <w:szCs w:val="24"/>
        </w:rPr>
        <w:t>rapport</w:t>
      </w:r>
      <w:r>
        <w:rPr>
          <w:szCs w:val="24"/>
        </w:rPr>
        <w:t xml:space="preserve"> </w:t>
      </w:r>
      <w:r w:rsidRPr="007F338E">
        <w:rPr>
          <w:szCs w:val="24"/>
        </w:rPr>
        <w:t>aux</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possibilité</w:t>
      </w:r>
      <w:r>
        <w:rPr>
          <w:szCs w:val="24"/>
        </w:rPr>
        <w:t xml:space="preserve"> </w:t>
      </w:r>
      <w:r w:rsidRPr="007F338E">
        <w:rPr>
          <w:szCs w:val="24"/>
        </w:rPr>
        <w:t>de</w:t>
      </w:r>
      <w:r>
        <w:rPr>
          <w:szCs w:val="24"/>
        </w:rPr>
        <w:t xml:space="preserve"> </w:t>
      </w:r>
      <w:r w:rsidRPr="007F338E">
        <w:rPr>
          <w:szCs w:val="24"/>
        </w:rPr>
        <w:t>l’existence</w:t>
      </w:r>
      <w:r>
        <w:rPr>
          <w:szCs w:val="24"/>
        </w:rPr>
        <w:t xml:space="preserve"> </w:t>
      </w:r>
      <w:r w:rsidRPr="007F338E">
        <w:rPr>
          <w:szCs w:val="24"/>
        </w:rPr>
        <w:t>sociale,</w:t>
      </w:r>
      <w:r>
        <w:rPr>
          <w:szCs w:val="24"/>
        </w:rPr>
        <w:t xml:space="preserve"> </w:t>
      </w:r>
      <w:r w:rsidRPr="007F338E">
        <w:rPr>
          <w:szCs w:val="24"/>
        </w:rPr>
        <w:t>c’est-à-dire</w:t>
      </w:r>
      <w:r>
        <w:rPr>
          <w:szCs w:val="24"/>
        </w:rPr>
        <w:t xml:space="preserve"> </w:t>
      </w:r>
      <w:r w:rsidRPr="007F338E">
        <w:rPr>
          <w:szCs w:val="24"/>
        </w:rPr>
        <w:t>par</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socialité</w:t>
      </w:r>
      <w:r>
        <w:rPr>
          <w:szCs w:val="24"/>
        </w:rPr>
        <w:t xml:space="preserve"> </w:t>
      </w:r>
      <w:r w:rsidRPr="007F338E">
        <w:rPr>
          <w:szCs w:val="24"/>
        </w:rPr>
        <w:t>elle-même.</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néce</w:t>
      </w:r>
      <w:r w:rsidRPr="007F338E">
        <w:rPr>
          <w:szCs w:val="24"/>
        </w:rPr>
        <w:t>s</w:t>
      </w:r>
      <w:r w:rsidRPr="007F338E">
        <w:rPr>
          <w:szCs w:val="24"/>
        </w:rPr>
        <w:t>saire</w:t>
      </w:r>
      <w:r>
        <w:rPr>
          <w:szCs w:val="24"/>
        </w:rPr>
        <w:t xml:space="preserve"> </w:t>
      </w:r>
      <w:r w:rsidRPr="007F338E">
        <w:rPr>
          <w:szCs w:val="24"/>
        </w:rPr>
        <w:t>de</w:t>
      </w:r>
      <w:r>
        <w:rPr>
          <w:szCs w:val="24"/>
        </w:rPr>
        <w:t xml:space="preserve"> </w:t>
      </w:r>
      <w:r w:rsidRPr="007F338E">
        <w:rPr>
          <w:szCs w:val="24"/>
        </w:rPr>
        <w:t>souligner</w:t>
      </w:r>
      <w:r>
        <w:rPr>
          <w:szCs w:val="24"/>
        </w:rPr>
        <w:t xml:space="preserve"> </w:t>
      </w:r>
      <w:r w:rsidRPr="007F338E">
        <w:rPr>
          <w:szCs w:val="24"/>
        </w:rPr>
        <w:t>cette</w:t>
      </w:r>
      <w:r>
        <w:rPr>
          <w:szCs w:val="24"/>
        </w:rPr>
        <w:t xml:space="preserve"> </w:t>
      </w:r>
      <w:r w:rsidRPr="007F338E">
        <w:rPr>
          <w:szCs w:val="24"/>
        </w:rPr>
        <w:t>distinction</w:t>
      </w:r>
      <w:r>
        <w:rPr>
          <w:szCs w:val="24"/>
        </w:rPr>
        <w:t xml:space="preserve"> </w:t>
      </w:r>
      <w:r w:rsidRPr="007F338E">
        <w:rPr>
          <w:szCs w:val="24"/>
        </w:rPr>
        <w:t>entre</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entendue</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sens</w:t>
      </w:r>
      <w:r>
        <w:rPr>
          <w:szCs w:val="24"/>
        </w:rPr>
        <w:t xml:space="preserve"> </w:t>
      </w:r>
      <w:r w:rsidRPr="007F338E">
        <w:rPr>
          <w:i/>
          <w:szCs w:val="24"/>
        </w:rPr>
        <w:t>large</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w:t>
      </w:r>
      <w:r>
        <w:rPr>
          <w:szCs w:val="24"/>
        </w:rPr>
        <w:t xml:space="preserve"> </w:t>
      </w:r>
      <w:r w:rsidRPr="007F338E">
        <w:rPr>
          <w:szCs w:val="24"/>
        </w:rPr>
        <w:t>genre)</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différente</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en</w:t>
      </w:r>
      <w:r>
        <w:rPr>
          <w:szCs w:val="24"/>
        </w:rPr>
        <w:t xml:space="preserve"> </w:t>
      </w:r>
      <w:r w:rsidRPr="007F338E">
        <w:rPr>
          <w:szCs w:val="24"/>
        </w:rPr>
        <w:t>son</w:t>
      </w:r>
      <w:r>
        <w:rPr>
          <w:szCs w:val="24"/>
        </w:rPr>
        <w:t xml:space="preserve"> </w:t>
      </w:r>
      <w:r w:rsidRPr="007F338E">
        <w:rPr>
          <w:szCs w:val="24"/>
        </w:rPr>
        <w:t>sens</w:t>
      </w:r>
      <w:r>
        <w:rPr>
          <w:szCs w:val="24"/>
        </w:rPr>
        <w:t xml:space="preserve"> </w:t>
      </w:r>
      <w:r w:rsidRPr="007F338E">
        <w:rPr>
          <w:i/>
          <w:szCs w:val="24"/>
        </w:rPr>
        <w:t>strict</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communauté</w:t>
      </w:r>
      <w:r>
        <w:rPr>
          <w:szCs w:val="24"/>
        </w:rPr>
        <w:t xml:space="preserve"> » </w:t>
      </w:r>
      <w:r w:rsidRPr="007F338E">
        <w:rPr>
          <w:szCs w:val="24"/>
        </w:rPr>
        <w:t>(en</w:t>
      </w:r>
      <w:r>
        <w:rPr>
          <w:szCs w:val="24"/>
        </w:rPr>
        <w:t xml:space="preserve"> </w:t>
      </w:r>
      <w:r w:rsidRPr="007F338E">
        <w:rPr>
          <w:szCs w:val="24"/>
        </w:rPr>
        <w:t>tant</w:t>
      </w:r>
      <w:r>
        <w:rPr>
          <w:szCs w:val="24"/>
        </w:rPr>
        <w:t xml:space="preserve"> </w:t>
      </w:r>
      <w:r w:rsidRPr="007F338E">
        <w:rPr>
          <w:szCs w:val="24"/>
        </w:rPr>
        <w:t>qu’espèces)</w:t>
      </w:r>
      <w:r>
        <w:rPr>
          <w:szCs w:val="24"/>
        </w:rPr>
        <w:t> </w:t>
      </w:r>
      <w:r w:rsidRPr="007F338E">
        <w:rPr>
          <w:rStyle w:val="Appelnotedebasdep"/>
          <w:szCs w:val="24"/>
        </w:rPr>
        <w:footnoteReference w:id="72"/>
      </w:r>
      <w:r>
        <w:rPr>
          <w:szCs w:val="24"/>
        </w:rPr>
        <w:t xml:space="preserve"> </w:t>
      </w:r>
      <w:r w:rsidRPr="007F338E">
        <w:rPr>
          <w:szCs w:val="24"/>
        </w:rPr>
        <w:t>pa</w:t>
      </w:r>
      <w:r w:rsidRPr="007F338E">
        <w:rPr>
          <w:szCs w:val="24"/>
        </w:rPr>
        <w:t>r</w:t>
      </w:r>
      <w:r w:rsidRPr="007F338E">
        <w:rPr>
          <w:szCs w:val="24"/>
        </w:rPr>
        <w:t>ce</w:t>
      </w:r>
      <w:r>
        <w:rPr>
          <w:szCs w:val="24"/>
        </w:rPr>
        <w:t xml:space="preserve"> </w:t>
      </w:r>
      <w:r w:rsidRPr="007F338E">
        <w:rPr>
          <w:szCs w:val="24"/>
        </w:rPr>
        <w:t>que</w:t>
      </w:r>
      <w:r>
        <w:rPr>
          <w:szCs w:val="24"/>
        </w:rPr>
        <w:t xml:space="preserve"> </w:t>
      </w:r>
      <w:r w:rsidRPr="007F338E">
        <w:rPr>
          <w:szCs w:val="24"/>
        </w:rPr>
        <w:t>considérer</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comme</w:t>
      </w:r>
      <w:r>
        <w:rPr>
          <w:szCs w:val="24"/>
        </w:rPr>
        <w:t xml:space="preserve"> </w:t>
      </w:r>
      <w:r w:rsidRPr="007F338E">
        <w:rPr>
          <w:szCs w:val="24"/>
        </w:rPr>
        <w:t>le</w:t>
      </w:r>
      <w:r>
        <w:rPr>
          <w:szCs w:val="24"/>
        </w:rPr>
        <w:t xml:space="preserve"> </w:t>
      </w:r>
      <w:r w:rsidRPr="007F338E">
        <w:rPr>
          <w:szCs w:val="24"/>
        </w:rPr>
        <w:t>produit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réciprocité</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en</w:t>
      </w:r>
      <w:r>
        <w:rPr>
          <w:szCs w:val="24"/>
        </w:rPr>
        <w:t xml:space="preserve"> </w:t>
      </w:r>
      <w:r w:rsidRPr="007F338E">
        <w:rPr>
          <w:szCs w:val="24"/>
        </w:rPr>
        <w:t>revient</w:t>
      </w:r>
      <w:r>
        <w:rPr>
          <w:szCs w:val="24"/>
        </w:rPr>
        <w:t xml:space="preserve"> </w:t>
      </w:r>
      <w:r w:rsidRPr="007F338E">
        <w:rPr>
          <w:szCs w:val="24"/>
        </w:rPr>
        <w:t>à</w:t>
      </w:r>
      <w:r>
        <w:rPr>
          <w:szCs w:val="24"/>
        </w:rPr>
        <w:t xml:space="preserve"> </w:t>
      </w:r>
      <w:r w:rsidRPr="007F338E">
        <w:rPr>
          <w:szCs w:val="24"/>
        </w:rPr>
        <w:t>modifier</w:t>
      </w:r>
      <w:r>
        <w:rPr>
          <w:szCs w:val="24"/>
        </w:rPr>
        <w:t xml:space="preserve"> </w:t>
      </w:r>
      <w:r w:rsidRPr="007F338E">
        <w:rPr>
          <w:szCs w:val="24"/>
        </w:rPr>
        <w:t>l’objet</w:t>
      </w:r>
      <w:r>
        <w:rPr>
          <w:szCs w:val="24"/>
        </w:rPr>
        <w:t xml:space="preserve"> </w:t>
      </w:r>
      <w:r w:rsidRPr="007F338E">
        <w:rPr>
          <w:szCs w:val="24"/>
        </w:rPr>
        <w:t>d’étude</w:t>
      </w:r>
      <w:r>
        <w:rPr>
          <w:szCs w:val="24"/>
        </w:rPr>
        <w:t xml:space="preserve"> </w:t>
      </w:r>
      <w:r w:rsidRPr="007F338E">
        <w:rPr>
          <w:szCs w:val="24"/>
        </w:rPr>
        <w:t>sociologique.</w:t>
      </w:r>
      <w:r>
        <w:rPr>
          <w:szCs w:val="24"/>
        </w:rPr>
        <w:t xml:space="preserve"> </w:t>
      </w:r>
      <w:r w:rsidRPr="007F338E">
        <w:rPr>
          <w:szCs w:val="24"/>
        </w:rPr>
        <w:t>Il</w:t>
      </w:r>
      <w:r>
        <w:rPr>
          <w:szCs w:val="24"/>
        </w:rPr>
        <w:t xml:space="preserve"> </w:t>
      </w:r>
      <w:r w:rsidRPr="007F338E">
        <w:rPr>
          <w:szCs w:val="24"/>
        </w:rPr>
        <w:t>ne</w:t>
      </w:r>
      <w:r>
        <w:rPr>
          <w:szCs w:val="24"/>
        </w:rPr>
        <w:t xml:space="preserve"> </w:t>
      </w:r>
      <w:r w:rsidRPr="007F338E">
        <w:rPr>
          <w:szCs w:val="24"/>
        </w:rPr>
        <w:t>s’agit</w:t>
      </w:r>
      <w:r>
        <w:rPr>
          <w:szCs w:val="24"/>
        </w:rPr>
        <w:t xml:space="preserve"> </w:t>
      </w:r>
      <w:r w:rsidRPr="007F338E">
        <w:rPr>
          <w:szCs w:val="24"/>
        </w:rPr>
        <w:t>plus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entendue</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totalité,</w:t>
      </w:r>
      <w:r>
        <w:rPr>
          <w:szCs w:val="24"/>
        </w:rPr>
        <w:t xml:space="preserve"> </w:t>
      </w:r>
      <w:r w:rsidRPr="007F338E">
        <w:rPr>
          <w:szCs w:val="24"/>
        </w:rPr>
        <w:t>figée,</w:t>
      </w:r>
      <w:r>
        <w:rPr>
          <w:szCs w:val="24"/>
        </w:rPr>
        <w:t xml:space="preserve"> </w:t>
      </w:r>
      <w:r w:rsidRPr="007F338E">
        <w:rPr>
          <w:szCs w:val="24"/>
        </w:rPr>
        <w:t>mais</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socialisation,</w:t>
      </w:r>
      <w:r>
        <w:rPr>
          <w:szCs w:val="24"/>
        </w:rPr>
        <w:t xml:space="preserve"> </w:t>
      </w:r>
      <w:r w:rsidRPr="007F338E">
        <w:rPr>
          <w:szCs w:val="24"/>
        </w:rPr>
        <w:t>c’est-à-dire</w:t>
      </w:r>
      <w:r>
        <w:rPr>
          <w:szCs w:val="24"/>
        </w:rPr>
        <w:t xml:space="preserve"> </w:t>
      </w:r>
      <w:r w:rsidRPr="007F338E">
        <w:rPr>
          <w:szCs w:val="24"/>
        </w:rPr>
        <w:t>un</w:t>
      </w:r>
      <w:r>
        <w:rPr>
          <w:szCs w:val="24"/>
        </w:rPr>
        <w:t xml:space="preserve"> </w:t>
      </w:r>
      <w:r w:rsidRPr="007F338E">
        <w:rPr>
          <w:szCs w:val="24"/>
        </w:rPr>
        <w:t>genre</w:t>
      </w:r>
      <w:r>
        <w:rPr>
          <w:szCs w:val="24"/>
        </w:rPr>
        <w:t xml:space="preserve"> </w:t>
      </w:r>
      <w:r w:rsidRPr="007F338E">
        <w:rPr>
          <w:szCs w:val="24"/>
        </w:rPr>
        <w:t>sing</w:t>
      </w:r>
      <w:r w:rsidRPr="007F338E">
        <w:rPr>
          <w:szCs w:val="24"/>
        </w:rPr>
        <w:t>u</w:t>
      </w:r>
      <w:r w:rsidRPr="007F338E">
        <w:rPr>
          <w:szCs w:val="24"/>
        </w:rPr>
        <w:t>lier</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décline</w:t>
      </w:r>
      <w:r>
        <w:rPr>
          <w:szCs w:val="24"/>
        </w:rPr>
        <w:t xml:space="preserve"> </w:t>
      </w:r>
      <w:r w:rsidRPr="007F338E">
        <w:rPr>
          <w:szCs w:val="24"/>
        </w:rPr>
        <w:t>selon</w:t>
      </w:r>
      <w:r>
        <w:rPr>
          <w:szCs w:val="24"/>
        </w:rPr>
        <w:t xml:space="preserve"> </w:t>
      </w:r>
      <w:r w:rsidRPr="007F338E">
        <w:rPr>
          <w:szCs w:val="24"/>
        </w:rPr>
        <w:t>différentes</w:t>
      </w:r>
      <w:r>
        <w:rPr>
          <w:szCs w:val="24"/>
        </w:rPr>
        <w:t xml:space="preserve"> </w:t>
      </w:r>
      <w:r w:rsidRPr="007F338E">
        <w:rPr>
          <w:szCs w:val="24"/>
        </w:rPr>
        <w:t>espèces</w:t>
      </w:r>
      <w:r>
        <w:rPr>
          <w:szCs w:val="24"/>
        </w:rPr>
        <w:t xml:space="preserve"> </w:t>
      </w:r>
      <w:r w:rsidRPr="007F338E">
        <w:rPr>
          <w:szCs w:val="24"/>
        </w:rPr>
        <w:t>particulières.</w:t>
      </w:r>
    </w:p>
    <w:p w:rsidR="00E30456" w:rsidRPr="007F338E" w:rsidRDefault="00E30456" w:rsidP="00E30456">
      <w:pPr>
        <w:spacing w:before="120" w:after="120"/>
        <w:jc w:val="both"/>
        <w:rPr>
          <w:szCs w:val="24"/>
        </w:rPr>
      </w:pPr>
      <w:r w:rsidRPr="007F338E">
        <w:rPr>
          <w:szCs w:val="24"/>
        </w:rPr>
        <w:t>L’amalgame</w:t>
      </w:r>
      <w:r>
        <w:rPr>
          <w:szCs w:val="24"/>
        </w:rPr>
        <w:t xml:space="preserve"> </w:t>
      </w:r>
      <w:r w:rsidRPr="007F338E">
        <w:rPr>
          <w:szCs w:val="24"/>
        </w:rPr>
        <w:t>entre</w:t>
      </w:r>
      <w:r>
        <w:rPr>
          <w:szCs w:val="24"/>
        </w:rPr>
        <w:t xml:space="preserve"> </w:t>
      </w:r>
      <w:r w:rsidRPr="007F338E">
        <w:rPr>
          <w:szCs w:val="24"/>
        </w:rPr>
        <w:t>le</w:t>
      </w:r>
      <w:r>
        <w:rPr>
          <w:szCs w:val="24"/>
        </w:rPr>
        <w:t xml:space="preserve"> </w:t>
      </w:r>
      <w:r w:rsidRPr="007F338E">
        <w:rPr>
          <w:szCs w:val="24"/>
        </w:rPr>
        <w:t>genre</w:t>
      </w:r>
      <w:r>
        <w:rPr>
          <w:szCs w:val="24"/>
        </w:rPr>
        <w:t xml:space="preserve"> </w:t>
      </w:r>
      <w:r w:rsidRPr="007F338E">
        <w:rPr>
          <w:szCs w:val="24"/>
        </w:rPr>
        <w:t>que</w:t>
      </w:r>
      <w:r>
        <w:rPr>
          <w:szCs w:val="24"/>
        </w:rPr>
        <w:t xml:space="preserve"> </w:t>
      </w:r>
      <w:r w:rsidRPr="007F338E">
        <w:rPr>
          <w:szCs w:val="24"/>
        </w:rPr>
        <w:t>constitue</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au</w:t>
      </w:r>
      <w:r>
        <w:rPr>
          <w:szCs w:val="24"/>
        </w:rPr>
        <w:t xml:space="preserve"> </w:t>
      </w:r>
      <w:r w:rsidRPr="007F338E">
        <w:rPr>
          <w:szCs w:val="24"/>
        </w:rPr>
        <w:t>sens</w:t>
      </w:r>
      <w:r>
        <w:rPr>
          <w:szCs w:val="24"/>
        </w:rPr>
        <w:t xml:space="preserve"> </w:t>
      </w:r>
      <w:r w:rsidRPr="007F338E">
        <w:rPr>
          <w:i/>
          <w:szCs w:val="24"/>
        </w:rPr>
        <w:t>la</w:t>
      </w:r>
      <w:r w:rsidRPr="007F338E">
        <w:rPr>
          <w:i/>
          <w:szCs w:val="24"/>
        </w:rPr>
        <w:t>r</w:t>
      </w:r>
      <w:r w:rsidRPr="007F338E">
        <w:rPr>
          <w:i/>
          <w:szCs w:val="24"/>
        </w:rPr>
        <w:t>ge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espèces</w:t>
      </w:r>
      <w:r>
        <w:rPr>
          <w:szCs w:val="24"/>
        </w:rPr>
        <w:t xml:space="preserve"> </w:t>
      </w:r>
      <w:r w:rsidRPr="007F338E">
        <w:rPr>
          <w:szCs w:val="24"/>
        </w:rPr>
        <w:t>que</w:t>
      </w:r>
      <w:r>
        <w:rPr>
          <w:szCs w:val="24"/>
        </w:rPr>
        <w:t xml:space="preserve"> </w:t>
      </w:r>
      <w:r w:rsidRPr="007F338E">
        <w:rPr>
          <w:szCs w:val="24"/>
        </w:rPr>
        <w:t>sont</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au</w:t>
      </w:r>
      <w:r>
        <w:rPr>
          <w:szCs w:val="24"/>
        </w:rPr>
        <w:t xml:space="preserve"> </w:t>
      </w:r>
      <w:r w:rsidRPr="007F338E">
        <w:rPr>
          <w:szCs w:val="24"/>
        </w:rPr>
        <w:t>sens</w:t>
      </w:r>
      <w:r>
        <w:rPr>
          <w:szCs w:val="24"/>
        </w:rPr>
        <w:t xml:space="preserve"> </w:t>
      </w:r>
      <w:r w:rsidRPr="007F338E">
        <w:rPr>
          <w:i/>
          <w:szCs w:val="24"/>
        </w:rPr>
        <w:t>strict</w:t>
      </w:r>
      <w:r>
        <w:rPr>
          <w:szCs w:val="24"/>
        </w:rPr>
        <w:t xml:space="preserve"> </w:t>
      </w:r>
      <w:r w:rsidRPr="007F338E">
        <w:rPr>
          <w:szCs w:val="24"/>
        </w:rPr>
        <w:t>et</w:t>
      </w:r>
      <w:r>
        <w:rPr>
          <w:szCs w:val="24"/>
        </w:rPr>
        <w:t xml:space="preserve"> </w:t>
      </w:r>
      <w:r w:rsidRPr="007F338E">
        <w:rPr>
          <w:szCs w:val="24"/>
        </w:rPr>
        <w:t>la</w:t>
      </w:r>
      <w:r>
        <w:rPr>
          <w:szCs w:val="24"/>
        </w:rPr>
        <w:t xml:space="preserve"> « </w:t>
      </w:r>
      <w:r w:rsidRPr="007F338E">
        <w:rPr>
          <w:szCs w:val="24"/>
        </w:rPr>
        <w:t>communauté</w:t>
      </w:r>
      <w:r>
        <w:rPr>
          <w:szCs w:val="24"/>
        </w:rPr>
        <w:t xml:space="preserve"> » </w:t>
      </w:r>
      <w:r w:rsidRPr="007F338E">
        <w:rPr>
          <w:szCs w:val="24"/>
        </w:rPr>
        <w:t>est,</w:t>
      </w:r>
      <w:r>
        <w:rPr>
          <w:szCs w:val="24"/>
        </w:rPr>
        <w:t xml:space="preserve"> </w:t>
      </w:r>
      <w:r w:rsidRPr="007F338E">
        <w:rPr>
          <w:szCs w:val="24"/>
        </w:rPr>
        <w:t>selon</w:t>
      </w:r>
      <w:r>
        <w:rPr>
          <w:szCs w:val="24"/>
        </w:rPr>
        <w:t xml:space="preserve"> </w:t>
      </w:r>
      <w:r w:rsidRPr="007F338E">
        <w:rPr>
          <w:szCs w:val="24"/>
        </w:rPr>
        <w:t>nous,</w:t>
      </w:r>
      <w:r>
        <w:rPr>
          <w:szCs w:val="24"/>
        </w:rPr>
        <w:t xml:space="preserve"> </w:t>
      </w:r>
      <w:r w:rsidRPr="007F338E">
        <w:rPr>
          <w:szCs w:val="24"/>
        </w:rPr>
        <w:t>à</w:t>
      </w:r>
      <w:r>
        <w:rPr>
          <w:szCs w:val="24"/>
        </w:rPr>
        <w:t xml:space="preserve"> </w:t>
      </w:r>
      <w:r w:rsidRPr="007F338E">
        <w:rPr>
          <w:szCs w:val="24"/>
        </w:rPr>
        <w:t>l’origine</w:t>
      </w:r>
      <w:r>
        <w:rPr>
          <w:szCs w:val="24"/>
        </w:rPr>
        <w:t xml:space="preserve"> </w:t>
      </w:r>
      <w:r w:rsidRPr="007F338E">
        <w:rPr>
          <w:szCs w:val="24"/>
        </w:rPr>
        <w:t>d’une</w:t>
      </w:r>
      <w:r>
        <w:rPr>
          <w:szCs w:val="24"/>
        </w:rPr>
        <w:t xml:space="preserve"> </w:t>
      </w:r>
      <w:r w:rsidRPr="007F338E">
        <w:rPr>
          <w:szCs w:val="24"/>
        </w:rPr>
        <w:t>incompréhension</w:t>
      </w:r>
      <w:r>
        <w:rPr>
          <w:szCs w:val="24"/>
        </w:rPr>
        <w:t xml:space="preserve"> </w:t>
      </w:r>
      <w:r w:rsidRPr="007F338E">
        <w:rPr>
          <w:szCs w:val="24"/>
        </w:rPr>
        <w:t>en</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concerne</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w:t>
      </w:r>
      <w:r w:rsidRPr="007F338E">
        <w:rPr>
          <w:szCs w:val="24"/>
        </w:rPr>
        <w:t>internationale</w:t>
      </w:r>
      <w:r>
        <w:rPr>
          <w:szCs w:val="24"/>
        </w:rPr>
        <w:t xml:space="preserve"> » </w:t>
      </w:r>
      <w:r w:rsidRPr="007F338E">
        <w:rPr>
          <w:szCs w:val="24"/>
        </w:rPr>
        <w:t>accepté</w:t>
      </w:r>
      <w:r>
        <w:rPr>
          <w:szCs w:val="24"/>
        </w:rPr>
        <w:t xml:space="preserve"> </w:t>
      </w:r>
      <w:r w:rsidRPr="007F338E">
        <w:rPr>
          <w:szCs w:val="24"/>
        </w:rPr>
        <w:t>trad</w:t>
      </w:r>
      <w:r w:rsidRPr="007F338E">
        <w:rPr>
          <w:szCs w:val="24"/>
        </w:rPr>
        <w:t>i</w:t>
      </w:r>
      <w:r w:rsidRPr="007F338E">
        <w:rPr>
          <w:szCs w:val="24"/>
        </w:rPr>
        <w:t>tionnellement</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discipline</w:t>
      </w:r>
      <w:r>
        <w:rPr>
          <w:szCs w:val="24"/>
        </w:rPr>
        <w:t xml:space="preserve"> </w:t>
      </w:r>
      <w:r w:rsidRPr="007F338E">
        <w:rPr>
          <w:szCs w:val="24"/>
        </w:rPr>
        <w:t>Relations</w:t>
      </w:r>
      <w:r>
        <w:rPr>
          <w:szCs w:val="24"/>
        </w:rPr>
        <w:t xml:space="preserve"> </w:t>
      </w:r>
      <w:r w:rsidRPr="007F338E">
        <w:rPr>
          <w:szCs w:val="24"/>
        </w:rPr>
        <w:t>internationale,</w:t>
      </w:r>
      <w:r>
        <w:rPr>
          <w:szCs w:val="24"/>
        </w:rPr>
        <w:t xml:space="preserve"> </w:t>
      </w:r>
      <w:r w:rsidRPr="007F338E">
        <w:rPr>
          <w:szCs w:val="24"/>
        </w:rPr>
        <w:t>présenté</w:t>
      </w:r>
      <w:r>
        <w:rPr>
          <w:szCs w:val="24"/>
        </w:rPr>
        <w:t xml:space="preserve"> </w:t>
      </w:r>
      <w:r w:rsidRPr="007F338E">
        <w:rPr>
          <w:szCs w:val="24"/>
        </w:rPr>
        <w:t>n</w:t>
      </w:r>
      <w:r w:rsidRPr="007F338E">
        <w:rPr>
          <w:szCs w:val="24"/>
        </w:rPr>
        <w:t>o</w:t>
      </w:r>
      <w:r w:rsidRPr="007F338E">
        <w:rPr>
          <w:szCs w:val="24"/>
        </w:rPr>
        <w:t>tamment</w:t>
      </w:r>
      <w:r>
        <w:rPr>
          <w:szCs w:val="24"/>
        </w:rPr>
        <w:t xml:space="preserve"> </w:t>
      </w:r>
      <w:r w:rsidRPr="007F338E">
        <w:rPr>
          <w:szCs w:val="24"/>
        </w:rPr>
        <w:t>par</w:t>
      </w:r>
      <w:r>
        <w:rPr>
          <w:szCs w:val="24"/>
        </w:rPr>
        <w:t xml:space="preserve"> </w:t>
      </w:r>
      <w:r w:rsidRPr="007F338E">
        <w:rPr>
          <w:szCs w:val="24"/>
        </w:rPr>
        <w:t>l’Ecole</w:t>
      </w:r>
      <w:r>
        <w:rPr>
          <w:szCs w:val="24"/>
        </w:rPr>
        <w:t xml:space="preserve"> </w:t>
      </w:r>
      <w:r w:rsidRPr="007F338E">
        <w:rPr>
          <w:szCs w:val="24"/>
        </w:rPr>
        <w:t>anglaise</w:t>
      </w:r>
      <w:r>
        <w:rPr>
          <w:szCs w:val="24"/>
        </w:rPr>
        <w:t xml:space="preserve"> </w:t>
      </w:r>
      <w:r w:rsidRPr="007F338E">
        <w:rPr>
          <w:szCs w:val="24"/>
        </w:rPr>
        <w:t>et</w:t>
      </w:r>
      <w:r>
        <w:rPr>
          <w:szCs w:val="24"/>
        </w:rPr>
        <w:t xml:space="preserve"> </w:t>
      </w:r>
      <w:r w:rsidRPr="007F338E">
        <w:rPr>
          <w:szCs w:val="24"/>
        </w:rPr>
        <w:t>repris</w:t>
      </w:r>
      <w:r>
        <w:rPr>
          <w:szCs w:val="24"/>
        </w:rPr>
        <w:t xml:space="preserve"> </w:t>
      </w:r>
      <w:r w:rsidRPr="007F338E">
        <w:rPr>
          <w:szCs w:val="24"/>
        </w:rPr>
        <w:t>par</w:t>
      </w:r>
      <w:r>
        <w:rPr>
          <w:szCs w:val="24"/>
        </w:rPr>
        <w:t xml:space="preserve"> </w:t>
      </w:r>
      <w:r w:rsidRPr="007F338E">
        <w:rPr>
          <w:szCs w:val="24"/>
        </w:rPr>
        <w:t>Barry</w:t>
      </w:r>
      <w:r>
        <w:rPr>
          <w:szCs w:val="24"/>
        </w:rPr>
        <w:t xml:space="preserve"> </w:t>
      </w:r>
      <w:r w:rsidRPr="007F338E">
        <w:rPr>
          <w:szCs w:val="24"/>
        </w:rPr>
        <w:t>Buzan.</w:t>
      </w:r>
    </w:p>
    <w:p w:rsidR="00E30456" w:rsidRPr="007F338E" w:rsidRDefault="00E30456" w:rsidP="00E30456">
      <w:pPr>
        <w:spacing w:before="120" w:after="120"/>
        <w:jc w:val="both"/>
        <w:rPr>
          <w:szCs w:val="24"/>
        </w:rPr>
      </w:pPr>
      <w:r>
        <w:rPr>
          <w:szCs w:val="24"/>
        </w:rPr>
        <w:br w:type="page"/>
      </w:r>
    </w:p>
    <w:p w:rsidR="00E30456" w:rsidRPr="007F338E" w:rsidRDefault="00E30456" w:rsidP="00E30456">
      <w:pPr>
        <w:pStyle w:val="planche"/>
      </w:pPr>
      <w:r w:rsidRPr="007F338E">
        <w:t>Le</w:t>
      </w:r>
      <w:r>
        <w:t xml:space="preserve"> </w:t>
      </w:r>
      <w:r w:rsidRPr="007F338E">
        <w:t>concept</w:t>
      </w:r>
      <w:r>
        <w:t xml:space="preserve"> </w:t>
      </w:r>
      <w:r w:rsidRPr="007F338E">
        <w:t>de</w:t>
      </w:r>
      <w:r>
        <w:t xml:space="preserve"> « </w:t>
      </w:r>
      <w:r w:rsidRPr="007F338E">
        <w:t>société</w:t>
      </w:r>
      <w:r>
        <w:t xml:space="preserve"> </w:t>
      </w:r>
      <w:r w:rsidRPr="007F338E">
        <w:t>internationale</w:t>
      </w:r>
      <w:r>
        <w:t> » :</w:t>
      </w:r>
      <w:r>
        <w:br/>
      </w:r>
      <w:r w:rsidRPr="007F338E">
        <w:t>les</w:t>
      </w:r>
      <w:r>
        <w:t xml:space="preserve"> </w:t>
      </w:r>
      <w:r w:rsidRPr="007F338E">
        <w:t>formes</w:t>
      </w:r>
      <w:r>
        <w:t xml:space="preserve"> </w:t>
      </w:r>
      <w:r w:rsidRPr="007F338E">
        <w:t>de</w:t>
      </w:r>
      <w:r>
        <w:t xml:space="preserve"> </w:t>
      </w:r>
      <w:r w:rsidRPr="007F338E">
        <w:t>l’action</w:t>
      </w:r>
      <w:r>
        <w:t xml:space="preserve"> </w:t>
      </w:r>
      <w:r w:rsidRPr="007F338E">
        <w:t>internationale</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Quelles</w:t>
      </w:r>
      <w:r>
        <w:rPr>
          <w:szCs w:val="24"/>
        </w:rPr>
        <w:t xml:space="preserve"> </w:t>
      </w:r>
      <w:r w:rsidRPr="007F338E">
        <w:rPr>
          <w:szCs w:val="24"/>
        </w:rPr>
        <w:t>conséquences</w:t>
      </w:r>
      <w:r>
        <w:rPr>
          <w:szCs w:val="24"/>
        </w:rPr>
        <w:t xml:space="preserve"> </w:t>
      </w:r>
      <w:r w:rsidRPr="007F338E">
        <w:rPr>
          <w:szCs w:val="24"/>
        </w:rPr>
        <w:t>ces</w:t>
      </w:r>
      <w:r>
        <w:rPr>
          <w:szCs w:val="24"/>
        </w:rPr>
        <w:t xml:space="preserve"> </w:t>
      </w:r>
      <w:r w:rsidRPr="007F338E">
        <w:rPr>
          <w:szCs w:val="24"/>
        </w:rPr>
        <w:t>constatations</w:t>
      </w:r>
      <w:r>
        <w:rPr>
          <w:szCs w:val="24"/>
        </w:rPr>
        <w:t xml:space="preserve"> </w:t>
      </w:r>
      <w:r w:rsidRPr="007F338E">
        <w:rPr>
          <w:szCs w:val="24"/>
        </w:rPr>
        <w:t>tirées</w:t>
      </w:r>
      <w:r>
        <w:rPr>
          <w:szCs w:val="24"/>
        </w:rPr>
        <w:t xml:space="preserve"> </w:t>
      </w:r>
      <w:r w:rsidRPr="007F338E">
        <w:rPr>
          <w:szCs w:val="24"/>
        </w:rPr>
        <w:t>de</w:t>
      </w:r>
      <w:r>
        <w:rPr>
          <w:szCs w:val="24"/>
        </w:rPr>
        <w:t xml:space="preserve"> </w:t>
      </w:r>
      <w:r w:rsidRPr="007F338E">
        <w:rPr>
          <w:szCs w:val="24"/>
        </w:rPr>
        <w:t>l’interprétation</w:t>
      </w:r>
      <w:r>
        <w:rPr>
          <w:szCs w:val="24"/>
        </w:rPr>
        <w:t xml:space="preserve"> </w:t>
      </w:r>
      <w:r w:rsidRPr="007F338E">
        <w:rPr>
          <w:szCs w:val="24"/>
        </w:rPr>
        <w:t>du</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 </w:t>
      </w:r>
      <w:r w:rsidRPr="007F338E">
        <w:rPr>
          <w:szCs w:val="24"/>
        </w:rPr>
        <w:t>peuvent-elles</w:t>
      </w:r>
      <w:r>
        <w:rPr>
          <w:szCs w:val="24"/>
        </w:rPr>
        <w:t xml:space="preserve"> </w:t>
      </w:r>
      <w:r w:rsidRPr="007F338E">
        <w:rPr>
          <w:szCs w:val="24"/>
        </w:rPr>
        <w:t>avoir</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champ</w:t>
      </w:r>
      <w:r>
        <w:rPr>
          <w:szCs w:val="24"/>
        </w:rPr>
        <w:t xml:space="preserve"> </w:t>
      </w:r>
      <w:r w:rsidRPr="007F338E">
        <w:rPr>
          <w:szCs w:val="24"/>
        </w:rPr>
        <w:t>des</w:t>
      </w:r>
      <w:r>
        <w:rPr>
          <w:szCs w:val="24"/>
        </w:rPr>
        <w:t xml:space="preserve"> </w:t>
      </w:r>
      <w:r w:rsidRPr="007F338E">
        <w:rPr>
          <w:szCs w:val="24"/>
        </w:rPr>
        <w:t>Rel</w:t>
      </w:r>
      <w:r w:rsidRPr="007F338E">
        <w:rPr>
          <w:szCs w:val="24"/>
        </w:rPr>
        <w:t>a</w:t>
      </w:r>
      <w:r w:rsidRPr="007F338E">
        <w:rPr>
          <w:szCs w:val="24"/>
        </w:rPr>
        <w:t>tions</w:t>
      </w:r>
      <w:r>
        <w:rPr>
          <w:szCs w:val="24"/>
        </w:rPr>
        <w:t xml:space="preserve"> </w:t>
      </w:r>
      <w:r w:rsidRPr="007F338E">
        <w:rPr>
          <w:szCs w:val="24"/>
        </w:rPr>
        <w:t>internationales</w:t>
      </w:r>
      <w:r>
        <w:rPr>
          <w:szCs w:val="24"/>
        </w:rPr>
        <w:t xml:space="preserve"> ? </w:t>
      </w:r>
      <w:r w:rsidRPr="007F338E">
        <w:rPr>
          <w:szCs w:val="24"/>
        </w:rPr>
        <w:t>Permettent-elles</w:t>
      </w:r>
      <w:r>
        <w:rPr>
          <w:szCs w:val="24"/>
        </w:rPr>
        <w:t xml:space="preserve"> </w:t>
      </w:r>
      <w:r w:rsidRPr="007F338E">
        <w:rPr>
          <w:szCs w:val="24"/>
        </w:rPr>
        <w:t>de</w:t>
      </w:r>
      <w:r>
        <w:rPr>
          <w:szCs w:val="24"/>
        </w:rPr>
        <w:t xml:space="preserve"> </w:t>
      </w:r>
      <w:r w:rsidRPr="007F338E">
        <w:rPr>
          <w:szCs w:val="24"/>
        </w:rPr>
        <w:t>lever</w:t>
      </w:r>
      <w:r>
        <w:rPr>
          <w:szCs w:val="24"/>
        </w:rPr>
        <w:t xml:space="preserve"> </w:t>
      </w:r>
      <w:r w:rsidRPr="007F338E">
        <w:rPr>
          <w:szCs w:val="24"/>
        </w:rPr>
        <w:t>l’ambiguïté</w:t>
      </w:r>
      <w:r>
        <w:rPr>
          <w:szCs w:val="24"/>
        </w:rPr>
        <w:t xml:space="preserve"> </w:t>
      </w:r>
      <w:r w:rsidRPr="007F338E">
        <w:rPr>
          <w:szCs w:val="24"/>
        </w:rPr>
        <w:t>relative</w:t>
      </w:r>
      <w:r>
        <w:rPr>
          <w:szCs w:val="24"/>
        </w:rPr>
        <w:t xml:space="preserve"> </w:t>
      </w:r>
      <w:r w:rsidRPr="007F338E">
        <w:rPr>
          <w:szCs w:val="24"/>
        </w:rPr>
        <w:t>au</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w:t>
      </w:r>
      <w:r w:rsidRPr="007F338E">
        <w:rPr>
          <w:szCs w:val="24"/>
        </w:rPr>
        <w:t>internationale</w:t>
      </w:r>
      <w:r>
        <w:rPr>
          <w:szCs w:val="24"/>
        </w:rPr>
        <w:t xml:space="preserve"> » </w:t>
      </w:r>
      <w:r w:rsidRPr="007F338E">
        <w:rPr>
          <w:szCs w:val="24"/>
        </w:rPr>
        <w:t>et</w:t>
      </w:r>
      <w:r>
        <w:rPr>
          <w:szCs w:val="24"/>
        </w:rPr>
        <w:t xml:space="preserve"> </w:t>
      </w:r>
      <w:r w:rsidRPr="007F338E">
        <w:rPr>
          <w:szCs w:val="24"/>
        </w:rPr>
        <w:t>son</w:t>
      </w:r>
      <w:r>
        <w:rPr>
          <w:szCs w:val="24"/>
        </w:rPr>
        <w:t xml:space="preserve"> </w:t>
      </w:r>
      <w:r w:rsidRPr="007F338E">
        <w:rPr>
          <w:szCs w:val="24"/>
        </w:rPr>
        <w:t>emploi</w:t>
      </w:r>
      <w:r>
        <w:rPr>
          <w:szCs w:val="24"/>
        </w:rPr>
        <w:t xml:space="preserve"> ? </w:t>
      </w:r>
      <w:r w:rsidRPr="007F338E">
        <w:rPr>
          <w:szCs w:val="24"/>
        </w:rPr>
        <w:t>Les</w:t>
      </w:r>
      <w:r>
        <w:rPr>
          <w:szCs w:val="24"/>
        </w:rPr>
        <w:t xml:space="preserve"> </w:t>
      </w:r>
      <w:r w:rsidRPr="007F338E">
        <w:rPr>
          <w:szCs w:val="24"/>
        </w:rPr>
        <w:t>conséque</w:t>
      </w:r>
      <w:r w:rsidRPr="007F338E">
        <w:rPr>
          <w:szCs w:val="24"/>
        </w:rPr>
        <w:t>n</w:t>
      </w:r>
      <w:r w:rsidRPr="007F338E">
        <w:rPr>
          <w:szCs w:val="24"/>
        </w:rPr>
        <w:t>ces</w:t>
      </w:r>
      <w:r>
        <w:rPr>
          <w:szCs w:val="24"/>
        </w:rPr>
        <w:t xml:space="preserve"> </w:t>
      </w:r>
      <w:r w:rsidRPr="007F338E">
        <w:rPr>
          <w:szCs w:val="24"/>
        </w:rPr>
        <w:t>qui</w:t>
      </w:r>
      <w:r>
        <w:rPr>
          <w:szCs w:val="24"/>
        </w:rPr>
        <w:t xml:space="preserve"> </w:t>
      </w:r>
      <w:r w:rsidRPr="007F338E">
        <w:rPr>
          <w:szCs w:val="24"/>
        </w:rPr>
        <w:t>s’imposent</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définition</w:t>
      </w:r>
      <w:r>
        <w:rPr>
          <w:szCs w:val="24"/>
        </w:rPr>
        <w:t xml:space="preserve"> </w:t>
      </w:r>
      <w:r w:rsidRPr="007F338E">
        <w:rPr>
          <w:szCs w:val="24"/>
        </w:rPr>
        <w:t>que</w:t>
      </w:r>
      <w:r>
        <w:rPr>
          <w:szCs w:val="24"/>
        </w:rPr>
        <w:t xml:space="preserve"> </w:t>
      </w:r>
      <w:r w:rsidRPr="007F338E">
        <w:rPr>
          <w:szCs w:val="24"/>
        </w:rPr>
        <w:t>propose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 </w:t>
      </w:r>
      <w:r w:rsidRPr="007F338E">
        <w:rPr>
          <w:szCs w:val="24"/>
        </w:rPr>
        <w:t>société</w:t>
      </w:r>
      <w:r>
        <w:rPr>
          <w:szCs w:val="24"/>
        </w:rPr>
        <w:t xml:space="preserve"> » </w:t>
      </w:r>
      <w:r w:rsidRPr="007F338E">
        <w:rPr>
          <w:szCs w:val="24"/>
        </w:rPr>
        <w:t>ainsi</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distinction</w:t>
      </w:r>
      <w:r>
        <w:rPr>
          <w:szCs w:val="24"/>
        </w:rPr>
        <w:t xml:space="preserve"> </w:t>
      </w:r>
      <w:r w:rsidRPr="007F338E">
        <w:rPr>
          <w:szCs w:val="24"/>
        </w:rPr>
        <w:t>entre</w:t>
      </w:r>
      <w:r>
        <w:rPr>
          <w:szCs w:val="24"/>
        </w:rPr>
        <w:t xml:space="preserve"> </w:t>
      </w:r>
      <w:r w:rsidRPr="007F338E">
        <w:rPr>
          <w:szCs w:val="24"/>
        </w:rPr>
        <w:t>le</w:t>
      </w:r>
      <w:r>
        <w:rPr>
          <w:szCs w:val="24"/>
        </w:rPr>
        <w:t xml:space="preserve"> </w:t>
      </w:r>
      <w:r w:rsidRPr="007F338E">
        <w:rPr>
          <w:szCs w:val="24"/>
        </w:rPr>
        <w:t>genre</w:t>
      </w:r>
      <w:r>
        <w:rPr>
          <w:szCs w:val="24"/>
        </w:rPr>
        <w:t xml:space="preserve"> </w:t>
      </w:r>
      <w:r w:rsidRPr="007F338E">
        <w:rPr>
          <w:szCs w:val="24"/>
        </w:rPr>
        <w:t>a</w:t>
      </w:r>
      <w:r w:rsidRPr="007F338E">
        <w:rPr>
          <w:szCs w:val="24"/>
        </w:rPr>
        <w:t>u</w:t>
      </w:r>
      <w:r w:rsidRPr="007F338E">
        <w:rPr>
          <w:szCs w:val="24"/>
        </w:rPr>
        <w:t>quel</w:t>
      </w:r>
      <w:r>
        <w:rPr>
          <w:szCs w:val="24"/>
        </w:rPr>
        <w:t xml:space="preserve"> </w:t>
      </w:r>
      <w:r w:rsidRPr="007F338E">
        <w:rPr>
          <w:szCs w:val="24"/>
        </w:rPr>
        <w:t>elle</w:t>
      </w:r>
      <w:r>
        <w:rPr>
          <w:szCs w:val="24"/>
        </w:rPr>
        <w:t xml:space="preserve"> </w:t>
      </w:r>
      <w:r w:rsidRPr="007F338E">
        <w:rPr>
          <w:szCs w:val="24"/>
        </w:rPr>
        <w:t>renvoie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espèces</w:t>
      </w:r>
      <w:r>
        <w:rPr>
          <w:szCs w:val="24"/>
        </w:rPr>
        <w:t xml:space="preserve"> </w:t>
      </w:r>
      <w:r w:rsidRPr="007F338E">
        <w:rPr>
          <w:szCs w:val="24"/>
        </w:rPr>
        <w:t>qui</w:t>
      </w:r>
      <w:r>
        <w:rPr>
          <w:szCs w:val="24"/>
        </w:rPr>
        <w:t xml:space="preserve"> </w:t>
      </w:r>
      <w:r w:rsidRPr="007F338E">
        <w:rPr>
          <w:szCs w:val="24"/>
        </w:rPr>
        <w:t>en</w:t>
      </w:r>
      <w:r>
        <w:rPr>
          <w:szCs w:val="24"/>
        </w:rPr>
        <w:t xml:space="preserve"> </w:t>
      </w:r>
      <w:r w:rsidRPr="007F338E">
        <w:rPr>
          <w:szCs w:val="24"/>
        </w:rPr>
        <w:t>découlent</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sans</w:t>
      </w:r>
      <w:r>
        <w:rPr>
          <w:szCs w:val="24"/>
        </w:rPr>
        <w:t xml:space="preserve"> </w:t>
      </w:r>
      <w:r w:rsidRPr="007F338E">
        <w:rPr>
          <w:szCs w:val="24"/>
        </w:rPr>
        <w:t>inc</w:t>
      </w:r>
      <w:r w:rsidRPr="007F338E">
        <w:rPr>
          <w:szCs w:val="24"/>
        </w:rPr>
        <w:t>i</w:t>
      </w:r>
      <w:r w:rsidRPr="007F338E">
        <w:rPr>
          <w:szCs w:val="24"/>
        </w:rPr>
        <w:t>dences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manière</w:t>
      </w:r>
      <w:r>
        <w:rPr>
          <w:szCs w:val="24"/>
        </w:rPr>
        <w:t xml:space="preserve"> </w:t>
      </w:r>
      <w:r w:rsidRPr="007F338E">
        <w:rPr>
          <w:szCs w:val="24"/>
        </w:rPr>
        <w:t>dont</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possible</w:t>
      </w:r>
      <w:r>
        <w:rPr>
          <w:szCs w:val="24"/>
        </w:rPr>
        <w:t xml:space="preserve"> </w:t>
      </w:r>
      <w:r w:rsidRPr="007F338E">
        <w:rPr>
          <w:szCs w:val="24"/>
        </w:rPr>
        <w:t>de</w:t>
      </w:r>
      <w:r>
        <w:rPr>
          <w:szCs w:val="24"/>
        </w:rPr>
        <w:t xml:space="preserve"> </w:t>
      </w:r>
      <w:r w:rsidRPr="007F338E">
        <w:rPr>
          <w:szCs w:val="24"/>
        </w:rPr>
        <w:t>considérer</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w:t>
      </w:r>
      <w:r w:rsidRPr="007F338E">
        <w:rPr>
          <w:szCs w:val="24"/>
        </w:rPr>
        <w:t>internationale</w:t>
      </w:r>
      <w:r>
        <w:rPr>
          <w:szCs w:val="24"/>
        </w:rPr>
        <w:t> »</w:t>
      </w:r>
      <w:r w:rsidRPr="007F338E">
        <w:rPr>
          <w:szCs w:val="24"/>
        </w:rPr>
        <w:t>.</w:t>
      </w:r>
      <w:r>
        <w:rPr>
          <w:szCs w:val="24"/>
        </w:rPr>
        <w:t xml:space="preserve"> </w:t>
      </w:r>
      <w:r w:rsidRPr="007F338E">
        <w:rPr>
          <w:szCs w:val="24"/>
        </w:rPr>
        <w:t>En</w:t>
      </w:r>
      <w:r>
        <w:rPr>
          <w:szCs w:val="24"/>
        </w:rPr>
        <w:t xml:space="preserve"> </w:t>
      </w:r>
      <w:r w:rsidRPr="007F338E">
        <w:rPr>
          <w:szCs w:val="24"/>
        </w:rPr>
        <w:t>effet,</w:t>
      </w:r>
      <w:r>
        <w:rPr>
          <w:szCs w:val="24"/>
        </w:rPr>
        <w:t xml:space="preserve"> </w:t>
      </w:r>
      <w:r w:rsidRPr="007F338E">
        <w:rPr>
          <w:szCs w:val="24"/>
        </w:rPr>
        <w:t>ces</w:t>
      </w:r>
      <w:r>
        <w:rPr>
          <w:szCs w:val="24"/>
        </w:rPr>
        <w:t xml:space="preserve"> </w:t>
      </w:r>
      <w:r w:rsidRPr="007F338E">
        <w:rPr>
          <w:szCs w:val="24"/>
        </w:rPr>
        <w:t>constatations</w:t>
      </w:r>
      <w:r>
        <w:rPr>
          <w:szCs w:val="24"/>
        </w:rPr>
        <w:t xml:space="preserve"> </w:t>
      </w:r>
      <w:r w:rsidRPr="007F338E">
        <w:rPr>
          <w:szCs w:val="24"/>
        </w:rPr>
        <w:t>permettent</w:t>
      </w:r>
      <w:r>
        <w:rPr>
          <w:szCs w:val="24"/>
        </w:rPr>
        <w:t xml:space="preserve"> </w:t>
      </w:r>
      <w:r w:rsidRPr="007F338E">
        <w:rPr>
          <w:szCs w:val="24"/>
        </w:rPr>
        <w:t>de</w:t>
      </w:r>
      <w:r>
        <w:rPr>
          <w:szCs w:val="24"/>
        </w:rPr>
        <w:t xml:space="preserve"> </w:t>
      </w:r>
      <w:r w:rsidRPr="007F338E">
        <w:rPr>
          <w:szCs w:val="24"/>
        </w:rPr>
        <w:t>formuler</w:t>
      </w:r>
      <w:r>
        <w:rPr>
          <w:szCs w:val="24"/>
        </w:rPr>
        <w:t xml:space="preserve"> </w:t>
      </w:r>
      <w:r w:rsidRPr="007F338E">
        <w:rPr>
          <w:szCs w:val="24"/>
        </w:rPr>
        <w:t>une</w:t>
      </w:r>
      <w:r>
        <w:rPr>
          <w:szCs w:val="24"/>
        </w:rPr>
        <w:t xml:space="preserve"> </w:t>
      </w:r>
      <w:r w:rsidRPr="007F338E">
        <w:rPr>
          <w:szCs w:val="24"/>
        </w:rPr>
        <w:t>définition</w:t>
      </w:r>
      <w:r>
        <w:rPr>
          <w:szCs w:val="24"/>
        </w:rPr>
        <w:t xml:space="preserve"> </w:t>
      </w:r>
      <w:r w:rsidRPr="007F338E">
        <w:rPr>
          <w:szCs w:val="24"/>
        </w:rPr>
        <w:t>différente</w:t>
      </w:r>
      <w:r>
        <w:rPr>
          <w:szCs w:val="24"/>
        </w:rPr>
        <w:t xml:space="preserve"> </w:t>
      </w:r>
      <w:r w:rsidRPr="007F338E">
        <w:rPr>
          <w:szCs w:val="24"/>
        </w:rPr>
        <w:t>de</w:t>
      </w:r>
      <w:r>
        <w:rPr>
          <w:szCs w:val="24"/>
        </w:rPr>
        <w:t xml:space="preserve"> </w:t>
      </w:r>
      <w:r w:rsidRPr="007F338E">
        <w:rPr>
          <w:szCs w:val="24"/>
        </w:rPr>
        <w:t>celle</w:t>
      </w:r>
      <w:r>
        <w:rPr>
          <w:szCs w:val="24"/>
        </w:rPr>
        <w:t xml:space="preserve"> </w:t>
      </w:r>
      <w:r w:rsidRPr="007F338E">
        <w:rPr>
          <w:szCs w:val="24"/>
        </w:rPr>
        <w:t>traditionnelle</w:t>
      </w:r>
      <w:r>
        <w:rPr>
          <w:szCs w:val="24"/>
        </w:rPr>
        <w:t xml:space="preserve"> </w:t>
      </w:r>
      <w:r w:rsidRPr="007F338E">
        <w:rPr>
          <w:szCs w:val="24"/>
        </w:rPr>
        <w:t>proposée</w:t>
      </w:r>
      <w:r>
        <w:rPr>
          <w:szCs w:val="24"/>
        </w:rPr>
        <w:t xml:space="preserve"> </w:t>
      </w:r>
      <w:r w:rsidRPr="007F338E">
        <w:rPr>
          <w:szCs w:val="24"/>
        </w:rPr>
        <w:t>par</w:t>
      </w:r>
      <w:r>
        <w:rPr>
          <w:szCs w:val="24"/>
        </w:rPr>
        <w:t xml:space="preserve"> </w:t>
      </w:r>
      <w:r w:rsidRPr="007F338E">
        <w:rPr>
          <w:szCs w:val="24"/>
        </w:rPr>
        <w:t>l’Ecole</w:t>
      </w:r>
      <w:r>
        <w:rPr>
          <w:szCs w:val="24"/>
        </w:rPr>
        <w:t xml:space="preserve"> </w:t>
      </w:r>
      <w:r w:rsidRPr="007F338E">
        <w:rPr>
          <w:szCs w:val="24"/>
        </w:rPr>
        <w:t>anglaise.</w:t>
      </w:r>
      <w:r>
        <w:rPr>
          <w:szCs w:val="24"/>
        </w:rPr>
        <w:t xml:space="preserve"> </w:t>
      </w:r>
      <w:r w:rsidRPr="007F338E">
        <w:rPr>
          <w:szCs w:val="24"/>
        </w:rPr>
        <w:t>Cet</w:t>
      </w:r>
      <w:r>
        <w:rPr>
          <w:szCs w:val="24"/>
        </w:rPr>
        <w:t xml:space="preserve"> </w:t>
      </w:r>
      <w:r w:rsidRPr="007F338E">
        <w:rPr>
          <w:szCs w:val="24"/>
        </w:rPr>
        <w:t>objet</w:t>
      </w:r>
      <w:r>
        <w:rPr>
          <w:szCs w:val="24"/>
        </w:rPr>
        <w:t xml:space="preserve"> </w:t>
      </w:r>
      <w:r w:rsidRPr="007F338E">
        <w:rPr>
          <w:szCs w:val="24"/>
        </w:rPr>
        <w:t>d’étude</w:t>
      </w:r>
      <w:r>
        <w:rPr>
          <w:szCs w:val="24"/>
        </w:rPr>
        <w:t xml:space="preserve"> </w:t>
      </w:r>
      <w:r w:rsidRPr="007F338E">
        <w:rPr>
          <w:szCs w:val="24"/>
        </w:rPr>
        <w:t>singulier,</w:t>
      </w:r>
      <w:r>
        <w:rPr>
          <w:szCs w:val="24"/>
        </w:rPr>
        <w:t xml:space="preserve"> </w:t>
      </w:r>
      <w:r w:rsidRPr="007F338E">
        <w:rPr>
          <w:szCs w:val="24"/>
        </w:rPr>
        <w:t>la</w:t>
      </w:r>
      <w:r>
        <w:rPr>
          <w:szCs w:val="24"/>
        </w:rPr>
        <w:t xml:space="preserve"> « </w:t>
      </w:r>
      <w:r w:rsidRPr="007F338E">
        <w:rPr>
          <w:szCs w:val="24"/>
        </w:rPr>
        <w:t>société</w:t>
      </w:r>
      <w:r>
        <w:rPr>
          <w:szCs w:val="24"/>
        </w:rPr>
        <w:t xml:space="preserve"> </w:t>
      </w:r>
      <w:r w:rsidRPr="007F338E">
        <w:rPr>
          <w:szCs w:val="24"/>
        </w:rPr>
        <w:t>internation</w:t>
      </w:r>
      <w:r w:rsidRPr="007F338E">
        <w:rPr>
          <w:szCs w:val="24"/>
        </w:rPr>
        <w:t>a</w:t>
      </w:r>
      <w:r w:rsidRPr="007F338E">
        <w:rPr>
          <w:szCs w:val="24"/>
        </w:rPr>
        <w:t>le</w:t>
      </w:r>
      <w:r>
        <w:rPr>
          <w:szCs w:val="24"/>
        </w:rPr>
        <w:t xml:space="preserve"> » </w:t>
      </w:r>
      <w:r w:rsidRPr="007F338E">
        <w:rPr>
          <w:szCs w:val="24"/>
        </w:rPr>
        <w:t>entendue</w:t>
      </w:r>
      <w:r>
        <w:rPr>
          <w:szCs w:val="24"/>
        </w:rPr>
        <w:t xml:space="preserve"> </w:t>
      </w:r>
      <w:r w:rsidRPr="007F338E">
        <w:rPr>
          <w:szCs w:val="24"/>
        </w:rPr>
        <w:t>comme</w:t>
      </w:r>
      <w:r>
        <w:rPr>
          <w:szCs w:val="24"/>
        </w:rPr>
        <w:t xml:space="preserve"> </w:t>
      </w:r>
      <w:r w:rsidRPr="007F338E">
        <w:rPr>
          <w:szCs w:val="24"/>
        </w:rPr>
        <w:t>structure</w:t>
      </w:r>
      <w:r>
        <w:rPr>
          <w:szCs w:val="24"/>
        </w:rPr>
        <w:t xml:space="preserve"> </w:t>
      </w:r>
      <w:r w:rsidRPr="007F338E">
        <w:rPr>
          <w:szCs w:val="24"/>
        </w:rPr>
        <w:t>synthétique,</w:t>
      </w:r>
      <w:r>
        <w:rPr>
          <w:szCs w:val="24"/>
        </w:rPr>
        <w:t xml:space="preserve"> </w:t>
      </w:r>
      <w:r w:rsidRPr="007F338E">
        <w:rPr>
          <w:szCs w:val="24"/>
        </w:rPr>
        <w:t>renverrait</w:t>
      </w:r>
      <w:r>
        <w:rPr>
          <w:szCs w:val="24"/>
        </w:rPr>
        <w:t xml:space="preserve"> </w:t>
      </w:r>
      <w:r w:rsidRPr="007F338E">
        <w:rPr>
          <w:szCs w:val="24"/>
        </w:rPr>
        <w:t>ainsi</w:t>
      </w:r>
      <w:r>
        <w:rPr>
          <w:szCs w:val="24"/>
        </w:rPr>
        <w:t xml:space="preserve"> </w:t>
      </w:r>
      <w:r w:rsidRPr="007F338E">
        <w:rPr>
          <w:szCs w:val="24"/>
        </w:rPr>
        <w:t>à</w:t>
      </w:r>
      <w:r>
        <w:rPr>
          <w:szCs w:val="24"/>
        </w:rPr>
        <w:t xml:space="preserve"> </w:t>
      </w:r>
      <w:r w:rsidRPr="007F338E">
        <w:rPr>
          <w:szCs w:val="24"/>
        </w:rPr>
        <w:t>l’étude</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de</w:t>
      </w:r>
      <w:r>
        <w:rPr>
          <w:szCs w:val="24"/>
        </w:rPr>
        <w:t xml:space="preserve"> [91] </w:t>
      </w:r>
      <w:r w:rsidRPr="007F338E">
        <w:rPr>
          <w:szCs w:val="24"/>
        </w:rPr>
        <w:t>socialisation</w:t>
      </w:r>
      <w:r>
        <w:rPr>
          <w:szCs w:val="24"/>
        </w:rPr>
        <w:t xml:space="preserve"> </w:t>
      </w:r>
      <w:r w:rsidRPr="007F338E">
        <w:rPr>
          <w:szCs w:val="24"/>
        </w:rPr>
        <w:t>spécifiquement</w:t>
      </w:r>
      <w:r>
        <w:rPr>
          <w:szCs w:val="24"/>
        </w:rPr>
        <w:t xml:space="preserve"> </w:t>
      </w:r>
      <w:r w:rsidRPr="007F338E">
        <w:rPr>
          <w:szCs w:val="24"/>
        </w:rPr>
        <w:t>internationales</w:t>
      </w:r>
      <w:r>
        <w:rPr>
          <w:szCs w:val="24"/>
        </w:rPr>
        <w:t xml:space="preserve"> </w:t>
      </w:r>
      <w:r w:rsidRPr="007F338E">
        <w:rPr>
          <w:szCs w:val="24"/>
        </w:rPr>
        <w:t>c’est-à-dire</w:t>
      </w:r>
      <w:r>
        <w:rPr>
          <w:szCs w:val="24"/>
        </w:rPr>
        <w:t xml:space="preserve"> </w:t>
      </w:r>
      <w:r w:rsidRPr="007F338E">
        <w:rPr>
          <w:szCs w:val="24"/>
        </w:rPr>
        <w:t>à</w:t>
      </w:r>
      <w:r>
        <w:rPr>
          <w:szCs w:val="24"/>
        </w:rPr>
        <w:t xml:space="preserve"> </w:t>
      </w:r>
      <w:r w:rsidRPr="007F338E">
        <w:rPr>
          <w:szCs w:val="24"/>
        </w:rPr>
        <w:t>l’analyse</w:t>
      </w:r>
      <w:r>
        <w:rPr>
          <w:szCs w:val="24"/>
        </w:rPr>
        <w:t xml:space="preserve"> </w:t>
      </w:r>
      <w:r w:rsidRPr="007F338E">
        <w:rPr>
          <w:szCs w:val="24"/>
        </w:rPr>
        <w:t>du</w:t>
      </w:r>
      <w:r>
        <w:rPr>
          <w:szCs w:val="24"/>
        </w:rPr>
        <w:t xml:space="preserve"> </w:t>
      </w:r>
      <w:r w:rsidRPr="007F338E">
        <w:rPr>
          <w:szCs w:val="24"/>
        </w:rPr>
        <w:t>produit</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et</w:t>
      </w:r>
      <w:r>
        <w:rPr>
          <w:szCs w:val="24"/>
        </w:rPr>
        <w:t xml:space="preserve"> </w:t>
      </w:r>
      <w:r w:rsidRPr="007F338E">
        <w:rPr>
          <w:szCs w:val="24"/>
        </w:rPr>
        <w:t>réactions</w:t>
      </w:r>
      <w:r>
        <w:rPr>
          <w:szCs w:val="24"/>
        </w:rPr>
        <w:t xml:space="preserve"> </w:t>
      </w:r>
      <w:r w:rsidRPr="007F338E">
        <w:rPr>
          <w:szCs w:val="24"/>
        </w:rPr>
        <w:t>entre</w:t>
      </w:r>
      <w:r>
        <w:rPr>
          <w:szCs w:val="24"/>
        </w:rPr>
        <w:t xml:space="preserve"> </w:t>
      </w:r>
      <w:r w:rsidRPr="007F338E">
        <w:rPr>
          <w:szCs w:val="24"/>
        </w:rPr>
        <w:t>les</w:t>
      </w:r>
      <w:r>
        <w:rPr>
          <w:szCs w:val="24"/>
        </w:rPr>
        <w:t xml:space="preserve"> État</w:t>
      </w:r>
      <w:r w:rsidRPr="007F338E">
        <w:rPr>
          <w:szCs w:val="24"/>
        </w:rPr>
        <w:t>s</w:t>
      </w:r>
      <w:r>
        <w:rPr>
          <w:szCs w:val="24"/>
        </w:rPr>
        <w:t xml:space="preserve"> </w:t>
      </w:r>
      <w:r w:rsidRPr="007F338E">
        <w:rPr>
          <w:szCs w:val="24"/>
        </w:rPr>
        <w:t>(1).</w:t>
      </w:r>
      <w:r>
        <w:rPr>
          <w:szCs w:val="24"/>
        </w:rPr>
        <w:t xml:space="preserve"> </w:t>
      </w:r>
      <w:r w:rsidRPr="007F338E">
        <w:rPr>
          <w:szCs w:val="24"/>
        </w:rPr>
        <w:t>Fin</w:t>
      </w:r>
      <w:r w:rsidRPr="007F338E">
        <w:rPr>
          <w:szCs w:val="24"/>
        </w:rPr>
        <w:t>a</w:t>
      </w:r>
      <w:r w:rsidRPr="007F338E">
        <w:rPr>
          <w:szCs w:val="24"/>
        </w:rPr>
        <w:t>lement,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sillage</w:t>
      </w:r>
      <w:r>
        <w:rPr>
          <w:szCs w:val="24"/>
        </w:rPr>
        <w:t xml:space="preserve"> </w:t>
      </w:r>
      <w:r w:rsidRPr="007F338E">
        <w:rPr>
          <w:szCs w:val="24"/>
        </w:rPr>
        <w:t>de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qui</w:t>
      </w:r>
      <w:r>
        <w:rPr>
          <w:szCs w:val="24"/>
        </w:rPr>
        <w:t xml:space="preserve"> </w:t>
      </w:r>
      <w:r w:rsidRPr="007F338E">
        <w:rPr>
          <w:szCs w:val="24"/>
        </w:rPr>
        <w:t>s’est</w:t>
      </w:r>
      <w:r>
        <w:rPr>
          <w:szCs w:val="24"/>
        </w:rPr>
        <w:t xml:space="preserve"> </w:t>
      </w:r>
      <w:r w:rsidRPr="007F338E">
        <w:rPr>
          <w:szCs w:val="24"/>
        </w:rPr>
        <w:t>intéressé</w:t>
      </w:r>
      <w:r>
        <w:rPr>
          <w:szCs w:val="24"/>
        </w:rPr>
        <w:t xml:space="preserve"> </w:t>
      </w:r>
      <w:r w:rsidRPr="007F338E">
        <w:rPr>
          <w:szCs w:val="24"/>
        </w:rPr>
        <w:t>aux</w:t>
      </w:r>
      <w:r>
        <w:rPr>
          <w:szCs w:val="24"/>
        </w:rPr>
        <w:t xml:space="preserve"> </w:t>
      </w:r>
      <w:r w:rsidRPr="007F338E">
        <w:rPr>
          <w:szCs w:val="24"/>
        </w:rPr>
        <w:t>formes</w:t>
      </w:r>
      <w:r>
        <w:rPr>
          <w:szCs w:val="24"/>
        </w:rPr>
        <w:t xml:space="preserve"> </w:t>
      </w:r>
      <w:r w:rsidRPr="007F338E">
        <w:rPr>
          <w:szCs w:val="24"/>
        </w:rPr>
        <w:t>—</w:t>
      </w:r>
      <w:r>
        <w:rPr>
          <w:szCs w:val="24"/>
        </w:rPr>
        <w:t xml:space="preserve"> </w:t>
      </w:r>
      <w:r w:rsidRPr="007F338E">
        <w:rPr>
          <w:szCs w:val="24"/>
        </w:rPr>
        <w:t>ou</w:t>
      </w:r>
      <w:r>
        <w:rPr>
          <w:szCs w:val="24"/>
        </w:rPr>
        <w:t xml:space="preserve"> </w:t>
      </w:r>
      <w:r w:rsidRPr="007F338E">
        <w:rPr>
          <w:szCs w:val="24"/>
        </w:rPr>
        <w:t>conditions</w:t>
      </w:r>
      <w:r>
        <w:rPr>
          <w:szCs w:val="24"/>
        </w:rPr>
        <w:t xml:space="preserve"> </w:t>
      </w:r>
      <w:r w:rsidRPr="007F338E">
        <w:rPr>
          <w:szCs w:val="24"/>
        </w:rPr>
        <w:t>—</w:t>
      </w:r>
      <w:r>
        <w:rPr>
          <w:szCs w:val="24"/>
        </w:rPr>
        <w:t xml:space="preserve"> </w:t>
      </w:r>
      <w:r w:rsidRPr="007F338E">
        <w:rPr>
          <w:i/>
          <w:szCs w:val="24"/>
        </w:rPr>
        <w:t>a</w:t>
      </w:r>
      <w:r>
        <w:rPr>
          <w:i/>
          <w:szCs w:val="24"/>
        </w:rPr>
        <w:t xml:space="preserve"> </w:t>
      </w:r>
      <w:r w:rsidRPr="007F338E">
        <w:rPr>
          <w:i/>
          <w:szCs w:val="24"/>
        </w:rPr>
        <w:t>priori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socialisation,</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d’étudier</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possibilité</w:t>
      </w:r>
      <w:r>
        <w:rPr>
          <w:szCs w:val="24"/>
        </w:rPr>
        <w:t xml:space="preserve"> </w:t>
      </w:r>
      <w:r w:rsidRPr="007F338E">
        <w:rPr>
          <w:szCs w:val="24"/>
        </w:rPr>
        <w:t>de</w:t>
      </w:r>
      <w:r>
        <w:rPr>
          <w:szCs w:val="24"/>
        </w:rPr>
        <w:t xml:space="preserve"> </w:t>
      </w:r>
      <w:r w:rsidRPr="007F338E">
        <w:rPr>
          <w:szCs w:val="24"/>
        </w:rPr>
        <w:t>l’existence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s</w:t>
      </w:r>
      <w:r w:rsidRPr="007F338E">
        <w:rPr>
          <w:szCs w:val="24"/>
        </w:rPr>
        <w:t>o</w:t>
      </w:r>
      <w:r w:rsidRPr="007F338E">
        <w:rPr>
          <w:szCs w:val="24"/>
        </w:rPr>
        <w:t>ciales</w:t>
      </w:r>
      <w:r>
        <w:rPr>
          <w:szCs w:val="24"/>
        </w:rPr>
        <w:t xml:space="preserve"> </w:t>
      </w:r>
      <w:r w:rsidRPr="007F338E">
        <w:rPr>
          <w:szCs w:val="24"/>
        </w:rPr>
        <w:t>entre</w:t>
      </w:r>
      <w:r>
        <w:rPr>
          <w:szCs w:val="24"/>
        </w:rPr>
        <w:t xml:space="preserve"> État</w:t>
      </w:r>
      <w:r w:rsidRPr="007F338E">
        <w:rPr>
          <w:szCs w:val="24"/>
        </w:rPr>
        <w:t>s,</w:t>
      </w:r>
      <w:r>
        <w:rPr>
          <w:szCs w:val="24"/>
        </w:rPr>
        <w:t xml:space="preserve"> </w:t>
      </w:r>
      <w:r w:rsidRPr="007F338E">
        <w:rPr>
          <w:szCs w:val="24"/>
        </w:rPr>
        <w:t>c’est-à-dire</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i/>
          <w:szCs w:val="24"/>
        </w:rPr>
        <w:t>a</w:t>
      </w:r>
      <w:r>
        <w:rPr>
          <w:i/>
          <w:szCs w:val="24"/>
        </w:rPr>
        <w:t xml:space="preserve"> </w:t>
      </w:r>
      <w:r w:rsidRPr="007F338E">
        <w:rPr>
          <w:i/>
          <w:szCs w:val="24"/>
        </w:rPr>
        <w:t>priori</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intern</w:t>
      </w:r>
      <w:r w:rsidRPr="007F338E">
        <w:rPr>
          <w:szCs w:val="24"/>
        </w:rPr>
        <w:t>a</w:t>
      </w:r>
      <w:r w:rsidRPr="007F338E">
        <w:rPr>
          <w:szCs w:val="24"/>
        </w:rPr>
        <w:t>tionale</w:t>
      </w:r>
      <w:r>
        <w:rPr>
          <w:szCs w:val="24"/>
        </w:rPr>
        <w:t xml:space="preserve"> </w:t>
      </w:r>
      <w:r w:rsidRPr="007F338E">
        <w:rPr>
          <w:szCs w:val="24"/>
        </w:rPr>
        <w:t>(2).</w:t>
      </w:r>
      <w:r>
        <w:rPr>
          <w:szCs w:val="24"/>
        </w:rPr>
        <w:t xml:space="preserve"> </w:t>
      </w:r>
    </w:p>
    <w:p w:rsidR="00E30456" w:rsidRPr="007F338E" w:rsidRDefault="00E30456" w:rsidP="00E30456">
      <w:pPr>
        <w:spacing w:before="120" w:after="120"/>
        <w:jc w:val="both"/>
        <w:rPr>
          <w:szCs w:val="24"/>
        </w:rPr>
      </w:pPr>
    </w:p>
    <w:p w:rsidR="00E30456" w:rsidRPr="007F338E" w:rsidRDefault="00E30456" w:rsidP="00E30456">
      <w:pPr>
        <w:pStyle w:val="a"/>
      </w:pPr>
      <w:r w:rsidRPr="007F338E">
        <w:t>La</w:t>
      </w:r>
      <w:r>
        <w:t xml:space="preserve"> « </w:t>
      </w:r>
      <w:r w:rsidRPr="007F338E">
        <w:t>société</w:t>
      </w:r>
      <w:r>
        <w:t xml:space="preserve"> </w:t>
      </w:r>
      <w:r w:rsidRPr="007F338E">
        <w:t>internationale</w:t>
      </w:r>
      <w:r>
        <w:t> »</w:t>
      </w:r>
      <w:r>
        <w:br/>
      </w:r>
      <w:r w:rsidRPr="007F338E">
        <w:t>comme</w:t>
      </w:r>
      <w:r>
        <w:t xml:space="preserve"> </w:t>
      </w:r>
      <w:r w:rsidRPr="007F338E">
        <w:t>objet</w:t>
      </w:r>
      <w:r>
        <w:t xml:space="preserve"> </w:t>
      </w:r>
      <w:r w:rsidRPr="007F338E">
        <w:t>d’étude</w:t>
      </w:r>
      <w:r>
        <w:t xml:space="preserve"> </w:t>
      </w:r>
      <w:r w:rsidRPr="007F338E">
        <w:t>de</w:t>
      </w:r>
      <w:r>
        <w:t xml:space="preserve"> </w:t>
      </w:r>
      <w:r w:rsidRPr="007F338E">
        <w:t>la</w:t>
      </w:r>
      <w:r>
        <w:t xml:space="preserve"> </w:t>
      </w:r>
      <w:r w:rsidRPr="007F338E">
        <w:t>sociologie</w:t>
      </w:r>
      <w:r>
        <w:t xml:space="preserve"> </w:t>
      </w:r>
      <w:r w:rsidRPr="007F338E">
        <w:t>formelle</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Il</w:t>
      </w:r>
      <w:r>
        <w:rPr>
          <w:szCs w:val="24"/>
        </w:rPr>
        <w:t xml:space="preserve"> </w:t>
      </w:r>
      <w:r w:rsidRPr="007F338E">
        <w:rPr>
          <w:szCs w:val="24"/>
        </w:rPr>
        <w:t>convient</w:t>
      </w:r>
      <w:r>
        <w:rPr>
          <w:szCs w:val="24"/>
        </w:rPr>
        <w:t xml:space="preserve"> </w:t>
      </w:r>
      <w:r w:rsidRPr="007F338E">
        <w:rPr>
          <w:szCs w:val="24"/>
        </w:rPr>
        <w:t>avant</w:t>
      </w:r>
      <w:r>
        <w:rPr>
          <w:szCs w:val="24"/>
        </w:rPr>
        <w:t xml:space="preserve"> </w:t>
      </w:r>
      <w:r w:rsidRPr="007F338E">
        <w:rPr>
          <w:szCs w:val="24"/>
        </w:rPr>
        <w:t>toute</w:t>
      </w:r>
      <w:r>
        <w:rPr>
          <w:szCs w:val="24"/>
        </w:rPr>
        <w:t xml:space="preserve"> </w:t>
      </w:r>
      <w:r w:rsidRPr="007F338E">
        <w:rPr>
          <w:szCs w:val="24"/>
        </w:rPr>
        <w:t>chose</w:t>
      </w:r>
      <w:r>
        <w:rPr>
          <w:szCs w:val="24"/>
        </w:rPr>
        <w:t xml:space="preserve"> </w:t>
      </w:r>
      <w:r w:rsidRPr="007F338E">
        <w:rPr>
          <w:szCs w:val="24"/>
        </w:rPr>
        <w:t>de</w:t>
      </w:r>
      <w:r>
        <w:rPr>
          <w:szCs w:val="24"/>
        </w:rPr>
        <w:t xml:space="preserve"> </w:t>
      </w:r>
      <w:r w:rsidRPr="007F338E">
        <w:rPr>
          <w:szCs w:val="24"/>
        </w:rPr>
        <w:t>définir</w:t>
      </w:r>
      <w:r>
        <w:rPr>
          <w:szCs w:val="24"/>
        </w:rPr>
        <w:t xml:space="preserve"> </w:t>
      </w:r>
      <w:r w:rsidRPr="007F338E">
        <w:rPr>
          <w:szCs w:val="24"/>
        </w:rPr>
        <w:t>l’objet</w:t>
      </w:r>
      <w:r>
        <w:rPr>
          <w:szCs w:val="24"/>
        </w:rPr>
        <w:t xml:space="preserve"> </w:t>
      </w:r>
      <w:r w:rsidRPr="007F338E">
        <w:rPr>
          <w:szCs w:val="24"/>
        </w:rPr>
        <w:t>d’étude</w:t>
      </w:r>
      <w:r>
        <w:rPr>
          <w:szCs w:val="24"/>
        </w:rPr>
        <w:t xml:space="preserve"> </w:t>
      </w:r>
      <w:r w:rsidRPr="007F338E">
        <w:rPr>
          <w:szCs w:val="24"/>
        </w:rPr>
        <w:t>qui</w:t>
      </w:r>
      <w:r>
        <w:rPr>
          <w:szCs w:val="24"/>
        </w:rPr>
        <w:t xml:space="preserve"> </w:t>
      </w:r>
      <w:r w:rsidRPr="007F338E">
        <w:rPr>
          <w:szCs w:val="24"/>
        </w:rPr>
        <w:t>nous</w:t>
      </w:r>
      <w:r>
        <w:rPr>
          <w:szCs w:val="24"/>
        </w:rPr>
        <w:t xml:space="preserve"> </w:t>
      </w:r>
      <w:r w:rsidRPr="007F338E">
        <w:rPr>
          <w:szCs w:val="24"/>
        </w:rPr>
        <w:t>i</w:t>
      </w:r>
      <w:r w:rsidRPr="007F338E">
        <w:rPr>
          <w:szCs w:val="24"/>
        </w:rPr>
        <w:t>n</w:t>
      </w:r>
      <w:r w:rsidRPr="007F338E">
        <w:rPr>
          <w:szCs w:val="24"/>
        </w:rPr>
        <w:t>téresse.</w:t>
      </w:r>
      <w:r>
        <w:rPr>
          <w:szCs w:val="24"/>
        </w:rPr>
        <w:t xml:space="preserve"> </w:t>
      </w:r>
      <w:r w:rsidRPr="007F338E">
        <w:rPr>
          <w:szCs w:val="24"/>
        </w:rPr>
        <w:t>Une</w:t>
      </w:r>
      <w:r>
        <w:rPr>
          <w:szCs w:val="24"/>
        </w:rPr>
        <w:t xml:space="preserve"> « </w:t>
      </w:r>
      <w:r w:rsidRPr="007F338E">
        <w:rPr>
          <w:szCs w:val="24"/>
        </w:rPr>
        <w:t>société</w:t>
      </w:r>
      <w:r>
        <w:rPr>
          <w:szCs w:val="24"/>
        </w:rPr>
        <w:t xml:space="preserve"> </w:t>
      </w:r>
      <w:r w:rsidRPr="007F338E">
        <w:rPr>
          <w:szCs w:val="24"/>
        </w:rPr>
        <w:t>internationale</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sociologiquement</w:t>
      </w:r>
      <w:r>
        <w:rPr>
          <w:szCs w:val="24"/>
        </w:rPr>
        <w:t xml:space="preserve"> </w:t>
      </w:r>
      <w:r w:rsidRPr="007F338E">
        <w:rPr>
          <w:szCs w:val="24"/>
        </w:rPr>
        <w:t>env</w:t>
      </w:r>
      <w:r w:rsidRPr="007F338E">
        <w:rPr>
          <w:szCs w:val="24"/>
        </w:rPr>
        <w:t>i</w:t>
      </w:r>
      <w:r w:rsidRPr="007F338E">
        <w:rPr>
          <w:szCs w:val="24"/>
        </w:rPr>
        <w:t>sagée</w:t>
      </w:r>
      <w:r>
        <w:rPr>
          <w:szCs w:val="24"/>
        </w:rPr>
        <w:t xml:space="preserve"> </w:t>
      </w:r>
      <w:r w:rsidRPr="007F338E">
        <w:rPr>
          <w:szCs w:val="24"/>
        </w:rPr>
        <w:t>soit</w:t>
      </w:r>
      <w:r>
        <w:rPr>
          <w:szCs w:val="24"/>
        </w:rPr>
        <w:t xml:space="preserve"> </w:t>
      </w:r>
      <w:r w:rsidRPr="007F338E">
        <w:rPr>
          <w:szCs w:val="24"/>
        </w:rPr>
        <w:t>comme</w:t>
      </w:r>
      <w:r>
        <w:rPr>
          <w:szCs w:val="24"/>
        </w:rPr>
        <w:t xml:space="preserve"> </w:t>
      </w:r>
      <w:r w:rsidRPr="007F338E">
        <w:rPr>
          <w:szCs w:val="24"/>
        </w:rPr>
        <w:t>l'ensemble</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réalisant,</w:t>
      </w:r>
      <w:r>
        <w:rPr>
          <w:szCs w:val="24"/>
        </w:rPr>
        <w:t xml:space="preserve"> </w:t>
      </w:r>
      <w:r w:rsidRPr="007F338E">
        <w:rPr>
          <w:szCs w:val="24"/>
        </w:rPr>
        <w:t>organisant</w:t>
      </w:r>
      <w:r>
        <w:rPr>
          <w:szCs w:val="24"/>
        </w:rPr>
        <w:t xml:space="preserve"> </w:t>
      </w:r>
      <w:r w:rsidRPr="007F338E">
        <w:rPr>
          <w:szCs w:val="24"/>
        </w:rPr>
        <w:t>le</w:t>
      </w:r>
      <w:r>
        <w:rPr>
          <w:szCs w:val="24"/>
        </w:rPr>
        <w:t xml:space="preserve"> </w:t>
      </w:r>
      <w:r w:rsidRPr="007F338E">
        <w:rPr>
          <w:szCs w:val="24"/>
        </w:rPr>
        <w:t>po</w:t>
      </w:r>
      <w:r w:rsidRPr="007F338E">
        <w:rPr>
          <w:szCs w:val="24"/>
        </w:rPr>
        <w:t>u</w:t>
      </w:r>
      <w:r w:rsidRPr="007F338E">
        <w:rPr>
          <w:szCs w:val="24"/>
        </w:rPr>
        <w:t>voir</w:t>
      </w:r>
      <w:r>
        <w:rPr>
          <w:szCs w:val="24"/>
        </w:rPr>
        <w:t xml:space="preserve"> </w:t>
      </w:r>
      <w:r w:rsidRPr="007F338E">
        <w:rPr>
          <w:szCs w:val="24"/>
        </w:rPr>
        <w:t>international,</w:t>
      </w:r>
      <w:r>
        <w:rPr>
          <w:szCs w:val="24"/>
        </w:rPr>
        <w:t xml:space="preserve"> </w:t>
      </w:r>
      <w:r w:rsidRPr="007F338E">
        <w:rPr>
          <w:szCs w:val="24"/>
        </w:rPr>
        <w:t>soit</w:t>
      </w:r>
      <w:r>
        <w:rPr>
          <w:szCs w:val="24"/>
        </w:rPr>
        <w:t xml:space="preserve"> </w:t>
      </w:r>
      <w:r w:rsidRPr="007F338E">
        <w:rPr>
          <w:szCs w:val="24"/>
        </w:rPr>
        <w:t>comme</w:t>
      </w:r>
      <w:r>
        <w:rPr>
          <w:szCs w:val="24"/>
        </w:rPr>
        <w:t xml:space="preserve"> </w:t>
      </w:r>
      <w:r w:rsidRPr="007F338E">
        <w:rPr>
          <w:szCs w:val="24"/>
        </w:rPr>
        <w:t>l'ensemble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internationales</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aussi,</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interétatiques,</w:t>
      </w:r>
      <w:r>
        <w:rPr>
          <w:szCs w:val="24"/>
        </w:rPr>
        <w:t xml:space="preserve"> </w:t>
      </w:r>
      <w:r w:rsidRPr="007F338E">
        <w:rPr>
          <w:szCs w:val="24"/>
        </w:rPr>
        <w:t>des</w:t>
      </w:r>
      <w:r>
        <w:rPr>
          <w:szCs w:val="24"/>
        </w:rPr>
        <w:t xml:space="preserve"> </w:t>
      </w:r>
      <w:r w:rsidRPr="007F338E">
        <w:rPr>
          <w:szCs w:val="24"/>
        </w:rPr>
        <w:t>liens</w:t>
      </w:r>
      <w:r>
        <w:rPr>
          <w:szCs w:val="24"/>
        </w:rPr>
        <w:t xml:space="preserve"> </w:t>
      </w:r>
      <w:r w:rsidRPr="007F338E">
        <w:rPr>
          <w:szCs w:val="24"/>
        </w:rPr>
        <w:t>de</w:t>
      </w:r>
      <w:r>
        <w:rPr>
          <w:szCs w:val="24"/>
        </w:rPr>
        <w:t xml:space="preserve"> </w:t>
      </w:r>
      <w:r w:rsidRPr="007F338E">
        <w:rPr>
          <w:szCs w:val="24"/>
        </w:rPr>
        <w:t>force,</w:t>
      </w:r>
      <w:r>
        <w:rPr>
          <w:szCs w:val="24"/>
        </w:rPr>
        <w:t xml:space="preserve"> </w:t>
      </w:r>
      <w:r w:rsidRPr="007F338E">
        <w:rPr>
          <w:szCs w:val="24"/>
        </w:rPr>
        <w:t>des</w:t>
      </w:r>
      <w:r>
        <w:rPr>
          <w:szCs w:val="24"/>
        </w:rPr>
        <w:t xml:space="preserve"> </w:t>
      </w:r>
      <w:r w:rsidRPr="007F338E">
        <w:rPr>
          <w:szCs w:val="24"/>
        </w:rPr>
        <w:t>liens</w:t>
      </w:r>
      <w:r>
        <w:rPr>
          <w:szCs w:val="24"/>
        </w:rPr>
        <w:t xml:space="preserve"> </w:t>
      </w:r>
      <w:r w:rsidRPr="007F338E">
        <w:rPr>
          <w:szCs w:val="24"/>
        </w:rPr>
        <w:t>de</w:t>
      </w:r>
      <w:r>
        <w:rPr>
          <w:szCs w:val="24"/>
        </w:rPr>
        <w:t xml:space="preserve"> </w:t>
      </w:r>
      <w:r w:rsidRPr="007F338E">
        <w:rPr>
          <w:szCs w:val="24"/>
        </w:rPr>
        <w:t>contrainte,</w:t>
      </w:r>
      <w:r>
        <w:rPr>
          <w:szCs w:val="24"/>
        </w:rPr>
        <w:t xml:space="preserve"> </w:t>
      </w:r>
      <w:r w:rsidRPr="007F338E">
        <w:rPr>
          <w:szCs w:val="24"/>
        </w:rPr>
        <w:t>des</w:t>
      </w:r>
      <w:r>
        <w:rPr>
          <w:szCs w:val="24"/>
        </w:rPr>
        <w:t xml:space="preserve"> </w:t>
      </w:r>
      <w:r w:rsidRPr="007F338E">
        <w:rPr>
          <w:szCs w:val="24"/>
        </w:rPr>
        <w:t>liens</w:t>
      </w:r>
      <w:r>
        <w:rPr>
          <w:szCs w:val="24"/>
        </w:rPr>
        <w:t xml:space="preserve"> </w:t>
      </w:r>
      <w:r w:rsidRPr="007F338E">
        <w:rPr>
          <w:szCs w:val="24"/>
        </w:rPr>
        <w:t>politiques)</w:t>
      </w:r>
      <w:r>
        <w:rPr>
          <w:szCs w:val="24"/>
        </w:rPr>
        <w:t xml:space="preserve"> » </w:t>
      </w:r>
      <w:r w:rsidRPr="007F338E">
        <w:rPr>
          <w:szCs w:val="24"/>
        </w:rPr>
        <w:t>(Papaligouras,</w:t>
      </w:r>
      <w:r>
        <w:rPr>
          <w:szCs w:val="24"/>
        </w:rPr>
        <w:t xml:space="preserve"> </w:t>
      </w:r>
      <w:r w:rsidRPr="007F338E">
        <w:rPr>
          <w:szCs w:val="24"/>
        </w:rPr>
        <w:t>1941,</w:t>
      </w:r>
      <w:r>
        <w:rPr>
          <w:szCs w:val="24"/>
        </w:rPr>
        <w:t xml:space="preserve"> </w:t>
      </w:r>
      <w:r w:rsidRPr="007F338E">
        <w:rPr>
          <w:szCs w:val="24"/>
        </w:rPr>
        <w:t>p.131)</w:t>
      </w:r>
      <w:r>
        <w:rPr>
          <w:szCs w:val="24"/>
        </w:rPr>
        <w:t> </w:t>
      </w:r>
      <w:r w:rsidRPr="007F338E">
        <w:rPr>
          <w:rStyle w:val="Appelnotedebasdep"/>
          <w:szCs w:val="24"/>
        </w:rPr>
        <w:footnoteReference w:id="73"/>
      </w:r>
      <w:r w:rsidRPr="007F338E">
        <w:rPr>
          <w:szCs w:val="24"/>
        </w:rPr>
        <w:t>.</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w:t>
      </w:r>
      <w:r w:rsidRPr="007F338E">
        <w:rPr>
          <w:szCs w:val="24"/>
        </w:rPr>
        <w:t>internationale</w:t>
      </w:r>
      <w:r>
        <w:rPr>
          <w:szCs w:val="24"/>
        </w:rPr>
        <w:t xml:space="preserve"> » </w:t>
      </w:r>
      <w:r w:rsidRPr="007F338E">
        <w:rPr>
          <w:szCs w:val="24"/>
        </w:rPr>
        <w:t>renvoie</w:t>
      </w:r>
      <w:r>
        <w:rPr>
          <w:szCs w:val="24"/>
        </w:rPr>
        <w:t xml:space="preserve"> </w:t>
      </w:r>
      <w:r w:rsidRPr="007F338E">
        <w:rPr>
          <w:szCs w:val="24"/>
        </w:rPr>
        <w:t>au</w:t>
      </w:r>
      <w:r>
        <w:rPr>
          <w:szCs w:val="24"/>
        </w:rPr>
        <w:t xml:space="preserve"> </w:t>
      </w:r>
      <w:r w:rsidRPr="007F338E">
        <w:rPr>
          <w:szCs w:val="24"/>
        </w:rPr>
        <w:t>genre</w:t>
      </w:r>
      <w:r>
        <w:rPr>
          <w:szCs w:val="24"/>
        </w:rPr>
        <w:t xml:space="preserve"> </w:t>
      </w:r>
      <w:r w:rsidRPr="007F338E">
        <w:rPr>
          <w:szCs w:val="24"/>
        </w:rPr>
        <w:t>que</w:t>
      </w:r>
      <w:r>
        <w:rPr>
          <w:szCs w:val="24"/>
        </w:rPr>
        <w:t xml:space="preserve"> </w:t>
      </w:r>
      <w:r w:rsidRPr="007F338E">
        <w:rPr>
          <w:szCs w:val="24"/>
        </w:rPr>
        <w:t>const</w:t>
      </w:r>
      <w:r w:rsidRPr="007F338E">
        <w:rPr>
          <w:szCs w:val="24"/>
        </w:rPr>
        <w:t>i</w:t>
      </w:r>
      <w:r w:rsidRPr="007F338E">
        <w:rPr>
          <w:szCs w:val="24"/>
        </w:rPr>
        <w:t>tue</w:t>
      </w:r>
      <w:r>
        <w:rPr>
          <w:szCs w:val="24"/>
        </w:rPr>
        <w:t xml:space="preserve"> </w:t>
      </w:r>
      <w:r w:rsidRPr="007F338E">
        <w:rPr>
          <w:szCs w:val="24"/>
        </w:rPr>
        <w:t>la</w:t>
      </w:r>
      <w:r>
        <w:rPr>
          <w:szCs w:val="24"/>
        </w:rPr>
        <w:t xml:space="preserve"> « </w:t>
      </w:r>
      <w:r w:rsidRPr="007F338E">
        <w:rPr>
          <w:szCs w:val="24"/>
        </w:rPr>
        <w:t>société</w:t>
      </w:r>
      <w:r>
        <w:rPr>
          <w:szCs w:val="24"/>
        </w:rPr>
        <w:t xml:space="preserve"> » </w:t>
      </w:r>
      <w:r w:rsidRPr="007F338E">
        <w:rPr>
          <w:szCs w:val="24"/>
        </w:rPr>
        <w:t>au</w:t>
      </w:r>
      <w:r>
        <w:rPr>
          <w:szCs w:val="24"/>
        </w:rPr>
        <w:t xml:space="preserve"> </w:t>
      </w:r>
      <w:r w:rsidRPr="007F338E">
        <w:rPr>
          <w:szCs w:val="24"/>
        </w:rPr>
        <w:t>sens</w:t>
      </w:r>
      <w:r>
        <w:rPr>
          <w:szCs w:val="24"/>
        </w:rPr>
        <w:t xml:space="preserve"> </w:t>
      </w:r>
      <w:r w:rsidRPr="007F338E">
        <w:rPr>
          <w:i/>
          <w:szCs w:val="24"/>
        </w:rPr>
        <w:t>large</w:t>
      </w:r>
      <w:r w:rsidRPr="007F338E">
        <w:rPr>
          <w:szCs w:val="24"/>
        </w:rPr>
        <w:t>,</w:t>
      </w:r>
      <w:r>
        <w:rPr>
          <w:szCs w:val="24"/>
        </w:rPr>
        <w:t xml:space="preserve"> </w:t>
      </w:r>
      <w:r w:rsidRPr="007F338E">
        <w:rPr>
          <w:szCs w:val="24"/>
        </w:rPr>
        <w:t>c’est-à-dire</w:t>
      </w:r>
      <w:r>
        <w:rPr>
          <w:szCs w:val="24"/>
        </w:rPr>
        <w:t xml:space="preserve"> </w:t>
      </w:r>
      <w:r w:rsidRPr="007F338E">
        <w:rPr>
          <w:szCs w:val="24"/>
        </w:rPr>
        <w:t>aux</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socialis</w:t>
      </w:r>
      <w:r w:rsidRPr="007F338E">
        <w:rPr>
          <w:szCs w:val="24"/>
        </w:rPr>
        <w:t>a</w:t>
      </w:r>
      <w:r w:rsidRPr="007F338E">
        <w:rPr>
          <w:szCs w:val="24"/>
        </w:rPr>
        <w:t>tion</w:t>
      </w:r>
      <w:r>
        <w:rPr>
          <w:szCs w:val="24"/>
        </w:rPr>
        <w:t xml:space="preserve"> </w:t>
      </w:r>
      <w:r w:rsidRPr="007F338E">
        <w:rPr>
          <w:szCs w:val="24"/>
        </w:rPr>
        <w:t>qui</w:t>
      </w:r>
      <w:r>
        <w:rPr>
          <w:szCs w:val="24"/>
        </w:rPr>
        <w:t xml:space="preserve"> </w:t>
      </w:r>
      <w:r w:rsidRPr="007F338E">
        <w:rPr>
          <w:szCs w:val="24"/>
        </w:rPr>
        <w:t>créent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Deux</w:t>
      </w:r>
      <w:r>
        <w:rPr>
          <w:szCs w:val="24"/>
        </w:rPr>
        <w:t xml:space="preserve"> </w:t>
      </w:r>
      <w:r w:rsidRPr="007F338E">
        <w:rPr>
          <w:szCs w:val="24"/>
        </w:rPr>
        <w:t>ou</w:t>
      </w:r>
      <w:r>
        <w:rPr>
          <w:szCs w:val="24"/>
        </w:rPr>
        <w:t xml:space="preserve"> </w:t>
      </w:r>
      <w:r w:rsidRPr="007F338E">
        <w:rPr>
          <w:szCs w:val="24"/>
        </w:rPr>
        <w:t>plusieurs</w:t>
      </w:r>
      <w:r>
        <w:rPr>
          <w:szCs w:val="24"/>
        </w:rPr>
        <w:t xml:space="preserve"> </w:t>
      </w:r>
      <w:r w:rsidRPr="007F338E">
        <w:rPr>
          <w:szCs w:val="24"/>
        </w:rPr>
        <w:t>individus</w:t>
      </w:r>
      <w:r>
        <w:rPr>
          <w:szCs w:val="24"/>
        </w:rPr>
        <w:t xml:space="preserve"> </w:t>
      </w:r>
      <w:r w:rsidRPr="007F338E">
        <w:rPr>
          <w:szCs w:val="24"/>
        </w:rPr>
        <w:t>peuvent</w:t>
      </w:r>
      <w:r>
        <w:rPr>
          <w:szCs w:val="24"/>
        </w:rPr>
        <w:t xml:space="preserve"> </w:t>
      </w:r>
      <w:r w:rsidRPr="007F338E">
        <w:rPr>
          <w:szCs w:val="24"/>
        </w:rPr>
        <w:t>const</w:t>
      </w:r>
      <w:r w:rsidRPr="007F338E">
        <w:rPr>
          <w:szCs w:val="24"/>
        </w:rPr>
        <w:t>i</w:t>
      </w:r>
      <w:r w:rsidRPr="007F338E">
        <w:rPr>
          <w:szCs w:val="24"/>
        </w:rPr>
        <w:t>tuer</w:t>
      </w:r>
      <w:r>
        <w:rPr>
          <w:szCs w:val="24"/>
        </w:rPr>
        <w:t xml:space="preserve"> </w:t>
      </w:r>
      <w:r w:rsidRPr="007F338E">
        <w:rPr>
          <w:szCs w:val="24"/>
        </w:rPr>
        <w:t>une</w:t>
      </w:r>
      <w:r>
        <w:rPr>
          <w:szCs w:val="24"/>
        </w:rPr>
        <w:t xml:space="preserve"> « </w:t>
      </w:r>
      <w:r w:rsidRPr="007F338E">
        <w:rPr>
          <w:szCs w:val="24"/>
        </w:rPr>
        <w:t>société</w:t>
      </w:r>
      <w:r>
        <w:rPr>
          <w:szCs w:val="24"/>
        </w:rPr>
        <w:t xml:space="preserve"> » </w:t>
      </w:r>
      <w:r w:rsidRPr="007F338E">
        <w:rPr>
          <w:szCs w:val="24"/>
        </w:rPr>
        <w:t>en</w:t>
      </w:r>
      <w:r>
        <w:rPr>
          <w:szCs w:val="24"/>
        </w:rPr>
        <w:t xml:space="preserve"> </w:t>
      </w:r>
      <w:r w:rsidRPr="007F338E">
        <w:rPr>
          <w:szCs w:val="24"/>
        </w:rPr>
        <w:t>fonction</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actives,</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s</w:t>
      </w:r>
      <w:r w:rsidRPr="007F338E">
        <w:rPr>
          <w:szCs w:val="24"/>
        </w:rPr>
        <w:t>o</w:t>
      </w:r>
      <w:r w:rsidRPr="007F338E">
        <w:rPr>
          <w:szCs w:val="24"/>
        </w:rPr>
        <w:t>cialisation</w:t>
      </w:r>
      <w:r>
        <w:rPr>
          <w:szCs w:val="24"/>
        </w:rPr>
        <w:t xml:space="preserve"> </w:t>
      </w:r>
      <w:r w:rsidRPr="007F338E">
        <w:rPr>
          <w:szCs w:val="24"/>
        </w:rPr>
        <w:t>qui</w:t>
      </w:r>
      <w:r>
        <w:rPr>
          <w:szCs w:val="24"/>
        </w:rPr>
        <w:t xml:space="preserve"> </w:t>
      </w:r>
      <w:r w:rsidRPr="007F338E">
        <w:rPr>
          <w:szCs w:val="24"/>
        </w:rPr>
        <w:t>constituent</w:t>
      </w:r>
      <w:r>
        <w:rPr>
          <w:szCs w:val="24"/>
        </w:rPr>
        <w:t xml:space="preserve"> </w:t>
      </w:r>
      <w:r w:rsidRPr="007F338E">
        <w:rPr>
          <w:szCs w:val="24"/>
        </w:rPr>
        <w:t>immédiatement</w:t>
      </w:r>
      <w:r>
        <w:rPr>
          <w:szCs w:val="24"/>
        </w:rPr>
        <w:t xml:space="preserve"> </w:t>
      </w:r>
      <w:r w:rsidRPr="007F338E">
        <w:rPr>
          <w:szCs w:val="24"/>
        </w:rPr>
        <w:t>la</w:t>
      </w:r>
      <w:r>
        <w:rPr>
          <w:szCs w:val="24"/>
        </w:rPr>
        <w:t xml:space="preserve"> « </w:t>
      </w:r>
      <w:r w:rsidRPr="007F338E">
        <w:rPr>
          <w:szCs w:val="24"/>
        </w:rPr>
        <w:t>société</w:t>
      </w:r>
      <w:r>
        <w:rPr>
          <w:szCs w:val="24"/>
        </w:rPr>
        <w:t> »</w:t>
      </w:r>
      <w:r w:rsidRPr="007F338E">
        <w:rPr>
          <w:szCs w:val="24"/>
        </w:rPr>
        <w:t>.</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internationales</w:t>
      </w:r>
      <w:r>
        <w:rPr>
          <w:szCs w:val="24"/>
        </w:rPr>
        <w:t xml:space="preserve"> </w:t>
      </w:r>
      <w:r w:rsidRPr="007F338E">
        <w:rPr>
          <w:szCs w:val="24"/>
        </w:rPr>
        <w:t>parce</w:t>
      </w:r>
      <w:r>
        <w:rPr>
          <w:szCs w:val="24"/>
        </w:rPr>
        <w:t xml:space="preserve"> </w:t>
      </w:r>
      <w:r w:rsidRPr="007F338E">
        <w:rPr>
          <w:szCs w:val="24"/>
        </w:rPr>
        <w:t>qu’elles</w:t>
      </w:r>
      <w:r>
        <w:rPr>
          <w:szCs w:val="24"/>
        </w:rPr>
        <w:t xml:space="preserve"> </w:t>
      </w:r>
      <w:r w:rsidRPr="007F338E">
        <w:rPr>
          <w:szCs w:val="24"/>
        </w:rPr>
        <w:t>sont</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de</w:t>
      </w:r>
      <w:r>
        <w:rPr>
          <w:szCs w:val="24"/>
        </w:rPr>
        <w:t xml:space="preserve"> </w:t>
      </w:r>
      <w:r w:rsidRPr="007F338E">
        <w:rPr>
          <w:szCs w:val="24"/>
        </w:rPr>
        <w:t>type</w:t>
      </w:r>
      <w:r>
        <w:rPr>
          <w:szCs w:val="24"/>
        </w:rPr>
        <w:t xml:space="preserve"> </w:t>
      </w:r>
      <w:r w:rsidRPr="007F338E">
        <w:rPr>
          <w:szCs w:val="24"/>
        </w:rPr>
        <w:t>sociales</w:t>
      </w:r>
      <w:r>
        <w:rPr>
          <w:szCs w:val="24"/>
        </w:rPr>
        <w:t xml:space="preserve"> </w:t>
      </w:r>
      <w:r w:rsidRPr="007F338E">
        <w:rPr>
          <w:szCs w:val="24"/>
        </w:rPr>
        <w:t>obéi</w:t>
      </w:r>
      <w:r w:rsidRPr="007F338E">
        <w:rPr>
          <w:szCs w:val="24"/>
        </w:rPr>
        <w:t>s</w:t>
      </w:r>
      <w:r w:rsidRPr="007F338E">
        <w:rPr>
          <w:szCs w:val="24"/>
        </w:rPr>
        <w:t>sent</w:t>
      </w:r>
      <w:r>
        <w:rPr>
          <w:szCs w:val="24"/>
        </w:rPr>
        <w:t xml:space="preserve"> </w:t>
      </w:r>
      <w:r w:rsidRPr="007F338E">
        <w:rPr>
          <w:szCs w:val="24"/>
        </w:rPr>
        <w:t>aux</w:t>
      </w:r>
      <w:r>
        <w:rPr>
          <w:szCs w:val="24"/>
        </w:rPr>
        <w:t xml:space="preserve"> </w:t>
      </w:r>
      <w:r w:rsidRPr="007F338E">
        <w:rPr>
          <w:szCs w:val="24"/>
        </w:rPr>
        <w:t>mêmes</w:t>
      </w:r>
      <w:r>
        <w:rPr>
          <w:szCs w:val="24"/>
        </w:rPr>
        <w:t xml:space="preserve"> </w:t>
      </w:r>
      <w:r w:rsidRPr="007F338E">
        <w:rPr>
          <w:szCs w:val="24"/>
        </w:rPr>
        <w:t>propriétés</w:t>
      </w:r>
      <w:r>
        <w:rPr>
          <w:szCs w:val="24"/>
        </w:rPr>
        <w:t xml:space="preserve"> </w:t>
      </w:r>
      <w:r w:rsidRPr="007F338E">
        <w:rPr>
          <w:szCs w:val="24"/>
        </w:rPr>
        <w:t>que</w:t>
      </w:r>
      <w:r>
        <w:rPr>
          <w:szCs w:val="24"/>
        </w:rPr>
        <w:t xml:space="preserve"> </w:t>
      </w:r>
      <w:r w:rsidRPr="007F338E">
        <w:rPr>
          <w:szCs w:val="24"/>
        </w:rPr>
        <w:t>celles</w:t>
      </w:r>
      <w:r>
        <w:rPr>
          <w:szCs w:val="24"/>
        </w:rPr>
        <w:t xml:space="preserve"> </w:t>
      </w:r>
      <w:r w:rsidRPr="007F338E">
        <w:rPr>
          <w:szCs w:val="24"/>
        </w:rPr>
        <w:t>énoncées</w:t>
      </w:r>
      <w:r>
        <w:rPr>
          <w:szCs w:val="24"/>
        </w:rPr>
        <w:t xml:space="preserve"> </w:t>
      </w:r>
      <w:r w:rsidRPr="007F338E">
        <w:rPr>
          <w:szCs w:val="24"/>
        </w:rPr>
        <w:t>par</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poss</w:t>
      </w:r>
      <w:r w:rsidRPr="007F338E">
        <w:rPr>
          <w:szCs w:val="24"/>
        </w:rPr>
        <w:t>i</w:t>
      </w:r>
      <w:r w:rsidRPr="007F338E">
        <w:rPr>
          <w:szCs w:val="24"/>
        </w:rPr>
        <w:t>ble</w:t>
      </w:r>
      <w:r>
        <w:rPr>
          <w:szCs w:val="24"/>
        </w:rPr>
        <w:t xml:space="preserve"> </w:t>
      </w:r>
      <w:r w:rsidRPr="007F338E">
        <w:rPr>
          <w:szCs w:val="24"/>
        </w:rPr>
        <w:t>de</w:t>
      </w:r>
      <w:r>
        <w:rPr>
          <w:szCs w:val="24"/>
        </w:rPr>
        <w:t xml:space="preserve"> </w:t>
      </w:r>
      <w:r w:rsidRPr="007F338E">
        <w:rPr>
          <w:szCs w:val="24"/>
        </w:rPr>
        <w:t>considérer</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sociales</w:t>
      </w:r>
      <w:r>
        <w:rPr>
          <w:szCs w:val="24"/>
        </w:rPr>
        <w:t xml:space="preserve"> </w:t>
      </w:r>
      <w:r w:rsidRPr="007F338E">
        <w:rPr>
          <w:szCs w:val="24"/>
        </w:rPr>
        <w:t>y</w:t>
      </w:r>
      <w:r>
        <w:rPr>
          <w:szCs w:val="24"/>
        </w:rPr>
        <w:t xml:space="preserve"> </w:t>
      </w:r>
      <w:r w:rsidRPr="007F338E">
        <w:rPr>
          <w:szCs w:val="24"/>
        </w:rPr>
        <w:t>occupent</w:t>
      </w:r>
      <w:r>
        <w:rPr>
          <w:szCs w:val="24"/>
        </w:rPr>
        <w:t xml:space="preserve"> </w:t>
      </w:r>
      <w:r w:rsidRPr="007F338E">
        <w:rPr>
          <w:szCs w:val="24"/>
        </w:rPr>
        <w:t>aussi</w:t>
      </w:r>
      <w:r>
        <w:rPr>
          <w:szCs w:val="24"/>
        </w:rPr>
        <w:t xml:space="preserve"> </w:t>
      </w:r>
      <w:r w:rsidRPr="007F338E">
        <w:rPr>
          <w:szCs w:val="24"/>
        </w:rPr>
        <w:t>une</w:t>
      </w:r>
      <w:r>
        <w:rPr>
          <w:szCs w:val="24"/>
        </w:rPr>
        <w:t xml:space="preserve"> </w:t>
      </w:r>
      <w:r w:rsidRPr="007F338E">
        <w:rPr>
          <w:szCs w:val="24"/>
        </w:rPr>
        <w:t>place</w:t>
      </w:r>
      <w:r>
        <w:rPr>
          <w:szCs w:val="24"/>
        </w:rPr>
        <w:t xml:space="preserve"> </w:t>
      </w:r>
      <w:r w:rsidRPr="007F338E">
        <w:rPr>
          <w:szCs w:val="24"/>
        </w:rPr>
        <w:t>essentielle</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w:t>
      </w:r>
      <w:r>
        <w:rPr>
          <w:szCs w:val="24"/>
        </w:rPr>
        <w:t xml:space="preserve"> </w:t>
      </w:r>
      <w:r w:rsidRPr="007F338E">
        <w:rPr>
          <w:szCs w:val="24"/>
        </w:rPr>
        <w:t>produits</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entre</w:t>
      </w:r>
      <w:r>
        <w:rPr>
          <w:szCs w:val="24"/>
        </w:rPr>
        <w:t xml:space="preserve"> État</w:t>
      </w:r>
      <w:r w:rsidRPr="007F338E">
        <w:rPr>
          <w:szCs w:val="24"/>
        </w:rPr>
        <w:t>s.</w:t>
      </w:r>
    </w:p>
    <w:p w:rsidR="00E30456" w:rsidRPr="007F338E" w:rsidRDefault="00E30456" w:rsidP="00E30456">
      <w:pPr>
        <w:spacing w:before="120" w:after="120"/>
        <w:jc w:val="both"/>
        <w:rPr>
          <w:szCs w:val="24"/>
        </w:rPr>
      </w:pPr>
      <w:r w:rsidRPr="007F338E">
        <w:rPr>
          <w:szCs w:val="24"/>
        </w:rPr>
        <w:t>Nous</w:t>
      </w:r>
      <w:r>
        <w:rPr>
          <w:szCs w:val="24"/>
        </w:rPr>
        <w:t xml:space="preserve"> </w:t>
      </w:r>
      <w:r w:rsidRPr="007F338E">
        <w:rPr>
          <w:szCs w:val="24"/>
        </w:rPr>
        <w:t>choisissons</w:t>
      </w:r>
      <w:r>
        <w:rPr>
          <w:szCs w:val="24"/>
        </w:rPr>
        <w:t xml:space="preserve"> </w:t>
      </w:r>
      <w:r w:rsidRPr="007F338E">
        <w:rPr>
          <w:szCs w:val="24"/>
        </w:rPr>
        <w:t>de</w:t>
      </w:r>
      <w:r>
        <w:rPr>
          <w:szCs w:val="24"/>
        </w:rPr>
        <w:t xml:space="preserve"> </w:t>
      </w:r>
      <w:r w:rsidRPr="007F338E">
        <w:rPr>
          <w:szCs w:val="24"/>
        </w:rPr>
        <w:t>nommer</w:t>
      </w:r>
      <w:r>
        <w:rPr>
          <w:szCs w:val="24"/>
        </w:rPr>
        <w:t xml:space="preserve"> « </w:t>
      </w:r>
      <w:r w:rsidRPr="007F338E">
        <w:rPr>
          <w:szCs w:val="24"/>
        </w:rPr>
        <w:t>société</w:t>
      </w:r>
      <w:r>
        <w:rPr>
          <w:szCs w:val="24"/>
        </w:rPr>
        <w:t xml:space="preserve"> </w:t>
      </w:r>
      <w:r w:rsidRPr="007F338E">
        <w:rPr>
          <w:szCs w:val="24"/>
        </w:rPr>
        <w:t>internationale</w:t>
      </w:r>
      <w:r>
        <w:rPr>
          <w:szCs w:val="24"/>
        </w:rPr>
        <w:t xml:space="preserve"> » </w:t>
      </w:r>
      <w:r w:rsidRPr="007F338E">
        <w:rPr>
          <w:szCs w:val="24"/>
        </w:rPr>
        <w:t>le</w:t>
      </w:r>
      <w:r>
        <w:rPr>
          <w:szCs w:val="24"/>
        </w:rPr>
        <w:t xml:space="preserve"> </w:t>
      </w:r>
      <w:r w:rsidRPr="007F338E">
        <w:rPr>
          <w:szCs w:val="24"/>
        </w:rPr>
        <w:t>produit</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entretenues</w:t>
      </w:r>
      <w:r>
        <w:rPr>
          <w:szCs w:val="24"/>
        </w:rPr>
        <w:t xml:space="preserve"> </w:t>
      </w:r>
      <w:r w:rsidRPr="007F338E">
        <w:rPr>
          <w:szCs w:val="24"/>
        </w:rPr>
        <w:t>entre</w:t>
      </w:r>
      <w:r>
        <w:rPr>
          <w:szCs w:val="24"/>
        </w:rPr>
        <w:t xml:space="preserve"> </w:t>
      </w:r>
      <w:r w:rsidRPr="007F338E">
        <w:rPr>
          <w:szCs w:val="24"/>
        </w:rPr>
        <w:t>deux</w:t>
      </w:r>
      <w:r>
        <w:rPr>
          <w:szCs w:val="24"/>
        </w:rPr>
        <w:t xml:space="preserve"> </w:t>
      </w:r>
      <w:r w:rsidRPr="007F338E">
        <w:rPr>
          <w:szCs w:val="24"/>
        </w:rPr>
        <w:t>ou</w:t>
      </w:r>
      <w:r>
        <w:rPr>
          <w:szCs w:val="24"/>
        </w:rPr>
        <w:t xml:space="preserve"> </w:t>
      </w:r>
      <w:r w:rsidRPr="007F338E">
        <w:rPr>
          <w:szCs w:val="24"/>
        </w:rPr>
        <w:t>plusieurs</w:t>
      </w:r>
      <w:r>
        <w:rPr>
          <w:szCs w:val="24"/>
        </w:rPr>
        <w:t xml:space="preserve"> État</w:t>
      </w:r>
      <w:r w:rsidRPr="007F338E">
        <w:rPr>
          <w:szCs w:val="24"/>
        </w:rPr>
        <w:t>s</w:t>
      </w:r>
      <w:r>
        <w:rPr>
          <w:szCs w:val="24"/>
        </w:rPr>
        <w:t> </w:t>
      </w:r>
      <w:r w:rsidRPr="007F338E">
        <w:rPr>
          <w:rStyle w:val="Appelnotedebasdep"/>
          <w:szCs w:val="24"/>
        </w:rPr>
        <w:footnoteReference w:id="74"/>
      </w:r>
      <w:r w:rsidRPr="007F338E">
        <w:rPr>
          <w:szCs w:val="24"/>
        </w:rPr>
        <w:t>.</w:t>
      </w:r>
      <w:r>
        <w:rPr>
          <w:szCs w:val="24"/>
        </w:rPr>
        <w:t xml:space="preserve"> </w:t>
      </w:r>
      <w:r w:rsidRPr="007F338E">
        <w:rPr>
          <w:szCs w:val="24"/>
        </w:rPr>
        <w:t>Ainsi,</w:t>
      </w:r>
      <w:r>
        <w:rPr>
          <w:szCs w:val="24"/>
        </w:rPr>
        <w:t xml:space="preserve"> </w:t>
      </w:r>
      <w:r w:rsidRPr="007F338E">
        <w:rPr>
          <w:szCs w:val="24"/>
        </w:rPr>
        <w:t>la</w:t>
      </w:r>
      <w:r>
        <w:rPr>
          <w:szCs w:val="24"/>
        </w:rPr>
        <w:t xml:space="preserve"> </w:t>
      </w:r>
      <w:r w:rsidRPr="007F338E">
        <w:rPr>
          <w:szCs w:val="24"/>
        </w:rPr>
        <w:t>conséquence</w:t>
      </w:r>
      <w:r>
        <w:rPr>
          <w:szCs w:val="24"/>
        </w:rPr>
        <w:t xml:space="preserve"> </w:t>
      </w:r>
      <w:r w:rsidRPr="007F338E">
        <w:rPr>
          <w:szCs w:val="24"/>
        </w:rPr>
        <w:t>que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souligne</w:t>
      </w:r>
      <w:r>
        <w:rPr>
          <w:szCs w:val="24"/>
        </w:rPr>
        <w:t xml:space="preserve"> </w:t>
      </w:r>
      <w:r w:rsidRPr="007F338E">
        <w:rPr>
          <w:szCs w:val="24"/>
        </w:rPr>
        <w:t>quant</w:t>
      </w:r>
      <w:r>
        <w:rPr>
          <w:szCs w:val="24"/>
        </w:rPr>
        <w:t xml:space="preserve"> </w:t>
      </w:r>
      <w:r w:rsidRPr="007F338E">
        <w:rPr>
          <w:szCs w:val="24"/>
        </w:rPr>
        <w:t>au</w:t>
      </w:r>
      <w:r>
        <w:rPr>
          <w:szCs w:val="24"/>
        </w:rPr>
        <w:t xml:space="preserve"> </w:t>
      </w:r>
      <w:r w:rsidRPr="007F338E">
        <w:rPr>
          <w:szCs w:val="24"/>
        </w:rPr>
        <w:t>lien</w:t>
      </w:r>
      <w:r>
        <w:rPr>
          <w:szCs w:val="24"/>
        </w:rPr>
        <w:t xml:space="preserve"> </w:t>
      </w:r>
      <w:r w:rsidRPr="007F338E">
        <w:rPr>
          <w:szCs w:val="24"/>
        </w:rPr>
        <w:t>entre</w:t>
      </w:r>
      <w:r>
        <w:rPr>
          <w:szCs w:val="24"/>
        </w:rPr>
        <w:t xml:space="preserve"> « </w:t>
      </w:r>
      <w:r w:rsidRPr="007F338E">
        <w:rPr>
          <w:szCs w:val="24"/>
        </w:rPr>
        <w:t>société</w:t>
      </w:r>
      <w:r>
        <w:rPr>
          <w:szCs w:val="24"/>
        </w:rPr>
        <w:t xml:space="preserve"> » </w:t>
      </w:r>
      <w:r w:rsidRPr="007F338E">
        <w:rPr>
          <w:szCs w:val="24"/>
        </w:rPr>
        <w:t>et</w:t>
      </w:r>
      <w:r>
        <w:rPr>
          <w:szCs w:val="24"/>
        </w:rPr>
        <w:t xml:space="preserve"> </w:t>
      </w:r>
      <w:r w:rsidRPr="007F338E">
        <w:rPr>
          <w:szCs w:val="24"/>
        </w:rPr>
        <w:t>forme</w:t>
      </w:r>
      <w:r>
        <w:rPr>
          <w:szCs w:val="24"/>
        </w:rPr>
        <w:t xml:space="preserve"> </w:t>
      </w:r>
      <w:r w:rsidRPr="007F338E">
        <w:rPr>
          <w:szCs w:val="24"/>
        </w:rPr>
        <w:t>de</w:t>
      </w:r>
      <w:r>
        <w:rPr>
          <w:szCs w:val="24"/>
        </w:rPr>
        <w:t xml:space="preserve"> </w:t>
      </w:r>
      <w:r w:rsidRPr="007F338E">
        <w:rPr>
          <w:szCs w:val="24"/>
        </w:rPr>
        <w:t>socialisation</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adaptée</w:t>
      </w:r>
      <w:r>
        <w:rPr>
          <w:szCs w:val="24"/>
        </w:rPr>
        <w:t xml:space="preserve"> </w:t>
      </w:r>
      <w:r w:rsidRPr="007F338E">
        <w:rPr>
          <w:szCs w:val="24"/>
        </w:rPr>
        <w:t>aux</w:t>
      </w:r>
      <w:r>
        <w:rPr>
          <w:szCs w:val="24"/>
        </w:rPr>
        <w:t xml:space="preserve"> </w:t>
      </w:r>
      <w:r w:rsidRPr="007F338E">
        <w:rPr>
          <w:szCs w:val="24"/>
        </w:rPr>
        <w:t>relations</w:t>
      </w:r>
      <w:r>
        <w:rPr>
          <w:szCs w:val="24"/>
        </w:rPr>
        <w:t xml:space="preserve"> </w:t>
      </w:r>
      <w:r w:rsidRPr="007F338E">
        <w:rPr>
          <w:szCs w:val="24"/>
        </w:rPr>
        <w:t>sociales</w:t>
      </w:r>
      <w:r>
        <w:rPr>
          <w:szCs w:val="24"/>
        </w:rPr>
        <w:t xml:space="preserve"> </w:t>
      </w:r>
      <w:r w:rsidRPr="007F338E">
        <w:rPr>
          <w:szCs w:val="24"/>
        </w:rPr>
        <w:t>spécifiquement</w:t>
      </w:r>
      <w:r>
        <w:rPr>
          <w:szCs w:val="24"/>
        </w:rPr>
        <w:t xml:space="preserve"> </w:t>
      </w:r>
      <w:r w:rsidRPr="007F338E">
        <w:rPr>
          <w:szCs w:val="24"/>
        </w:rPr>
        <w:t>internationales</w:t>
      </w:r>
      <w:r>
        <w:rPr>
          <w:szCs w:val="24"/>
        </w:rPr>
        <w:t xml:space="preserve"> </w:t>
      </w:r>
      <w:r w:rsidRPr="007F338E">
        <w:rPr>
          <w:szCs w:val="24"/>
        </w:rPr>
        <w:t>entendues</w:t>
      </w:r>
      <w:r>
        <w:rPr>
          <w:szCs w:val="24"/>
        </w:rPr>
        <w:t xml:space="preserve"> </w:t>
      </w:r>
      <w:r w:rsidRPr="007F338E">
        <w:rPr>
          <w:szCs w:val="24"/>
        </w:rPr>
        <w:t>comme</w:t>
      </w:r>
      <w:r>
        <w:rPr>
          <w:szCs w:val="24"/>
        </w:rPr>
        <w:t xml:space="preserve"> </w:t>
      </w:r>
      <w:r w:rsidRPr="007F338E">
        <w:rPr>
          <w:szCs w:val="24"/>
        </w:rPr>
        <w:t>des</w:t>
      </w:r>
      <w:r>
        <w:rPr>
          <w:szCs w:val="24"/>
        </w:rPr>
        <w:t xml:space="preserve"> </w:t>
      </w:r>
      <w:r w:rsidRPr="007F338E">
        <w:rPr>
          <w:szCs w:val="24"/>
        </w:rPr>
        <w:t>modes</w:t>
      </w:r>
      <w:r>
        <w:rPr>
          <w:szCs w:val="24"/>
        </w:rPr>
        <w:t xml:space="preserve"> </w:t>
      </w:r>
      <w:r w:rsidRPr="007F338E">
        <w:rPr>
          <w:szCs w:val="24"/>
        </w:rPr>
        <w:t>particuliers</w:t>
      </w:r>
      <w:r>
        <w:rPr>
          <w:szCs w:val="24"/>
        </w:rPr>
        <w:t xml:space="preserve"> </w:t>
      </w:r>
      <w:r w:rsidRPr="007F338E">
        <w:rPr>
          <w:szCs w:val="24"/>
        </w:rPr>
        <w:t>d’actions</w:t>
      </w:r>
      <w:r>
        <w:rPr>
          <w:szCs w:val="24"/>
        </w:rPr>
        <w:t xml:space="preserve"> </w:t>
      </w:r>
      <w:r w:rsidRPr="007F338E">
        <w:rPr>
          <w:szCs w:val="24"/>
        </w:rPr>
        <w:t>réciproques.</w:t>
      </w:r>
      <w:r>
        <w:rPr>
          <w:szCs w:val="24"/>
        </w:rPr>
        <w:t xml:space="preserve"> </w:t>
      </w:r>
      <w:r w:rsidRPr="007F338E">
        <w:rPr>
          <w:szCs w:val="24"/>
        </w:rPr>
        <w:t>Dès</w:t>
      </w:r>
      <w:r>
        <w:rPr>
          <w:szCs w:val="24"/>
        </w:rPr>
        <w:t xml:space="preserve"> </w:t>
      </w:r>
      <w:r w:rsidRPr="007F338E">
        <w:rPr>
          <w:szCs w:val="24"/>
        </w:rPr>
        <w:t>l’instant</w:t>
      </w:r>
      <w:r>
        <w:rPr>
          <w:szCs w:val="24"/>
        </w:rPr>
        <w:t xml:space="preserve"> </w:t>
      </w:r>
      <w:r w:rsidRPr="007F338E">
        <w:rPr>
          <w:szCs w:val="24"/>
        </w:rPr>
        <w:t>où</w:t>
      </w:r>
      <w:r>
        <w:rPr>
          <w:szCs w:val="24"/>
        </w:rPr>
        <w:t xml:space="preserve"> </w:t>
      </w:r>
      <w:r w:rsidRPr="007F338E">
        <w:rPr>
          <w:szCs w:val="24"/>
        </w:rPr>
        <w:t>les</w:t>
      </w:r>
      <w:r>
        <w:rPr>
          <w:szCs w:val="24"/>
        </w:rPr>
        <w:t xml:space="preserve"> « </w:t>
      </w:r>
      <w:r w:rsidRPr="007F338E">
        <w:rPr>
          <w:szCs w:val="24"/>
        </w:rPr>
        <w:t>contenus</w:t>
      </w:r>
      <w:r>
        <w:rPr>
          <w:szCs w:val="24"/>
        </w:rPr>
        <w:t xml:space="preserve"> »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(buts,</w:t>
      </w:r>
      <w:r>
        <w:rPr>
          <w:szCs w:val="24"/>
        </w:rPr>
        <w:t xml:space="preserve"> </w:t>
      </w:r>
      <w:r w:rsidRPr="007F338E">
        <w:rPr>
          <w:szCs w:val="24"/>
        </w:rPr>
        <w:t>intérêts,</w:t>
      </w:r>
      <w:r>
        <w:rPr>
          <w:szCs w:val="24"/>
        </w:rPr>
        <w:t xml:space="preserve"> </w:t>
      </w:r>
      <w:r w:rsidRPr="007F338E">
        <w:rPr>
          <w:szCs w:val="24"/>
        </w:rPr>
        <w:t>normes,</w:t>
      </w:r>
      <w:r>
        <w:rPr>
          <w:szCs w:val="24"/>
        </w:rPr>
        <w:t xml:space="preserve"> </w:t>
      </w:r>
      <w:r w:rsidRPr="007F338E">
        <w:rPr>
          <w:szCs w:val="24"/>
        </w:rPr>
        <w:t>sentiments,</w:t>
      </w:r>
      <w:r>
        <w:rPr>
          <w:szCs w:val="24"/>
        </w:rPr>
        <w:t xml:space="preserve"> </w:t>
      </w:r>
      <w:r w:rsidRPr="007F338E">
        <w:rPr>
          <w:szCs w:val="24"/>
        </w:rPr>
        <w:t>etc.)</w:t>
      </w:r>
      <w:r>
        <w:rPr>
          <w:szCs w:val="24"/>
        </w:rPr>
        <w:t xml:space="preserve"> </w:t>
      </w:r>
      <w:r w:rsidRPr="007F338E">
        <w:rPr>
          <w:szCs w:val="24"/>
        </w:rPr>
        <w:t>incitent</w:t>
      </w:r>
      <w:r>
        <w:rPr>
          <w:szCs w:val="24"/>
        </w:rPr>
        <w:t xml:space="preserve"> </w:t>
      </w:r>
      <w:r w:rsidRPr="007F338E">
        <w:rPr>
          <w:szCs w:val="24"/>
        </w:rPr>
        <w:t>les</w:t>
      </w:r>
      <w:r>
        <w:rPr>
          <w:szCs w:val="24"/>
        </w:rPr>
        <w:t xml:space="preserve"> État</w:t>
      </w:r>
      <w:r w:rsidRPr="007F338E">
        <w:rPr>
          <w:szCs w:val="24"/>
        </w:rPr>
        <w:t>s</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réciproques,</w:t>
      </w:r>
      <w:r>
        <w:rPr>
          <w:szCs w:val="24"/>
        </w:rPr>
        <w:t xml:space="preserve"> </w:t>
      </w:r>
      <w:r w:rsidRPr="007F338E">
        <w:rPr>
          <w:szCs w:val="24"/>
        </w:rPr>
        <w:t>leurs</w:t>
      </w:r>
      <w:r>
        <w:rPr>
          <w:szCs w:val="24"/>
        </w:rPr>
        <w:t xml:space="preserve"> </w:t>
      </w:r>
      <w:r w:rsidRPr="007F338E">
        <w:rPr>
          <w:szCs w:val="24"/>
        </w:rPr>
        <w:t>interactions</w:t>
      </w:r>
      <w:r>
        <w:rPr>
          <w:szCs w:val="24"/>
        </w:rPr>
        <w:t xml:space="preserve"> </w:t>
      </w:r>
      <w:r w:rsidRPr="007F338E">
        <w:rPr>
          <w:szCs w:val="24"/>
        </w:rPr>
        <w:t>individuelles</w:t>
      </w:r>
      <w:r>
        <w:rPr>
          <w:szCs w:val="24"/>
        </w:rPr>
        <w:t xml:space="preserve"> </w:t>
      </w:r>
      <w:r w:rsidRPr="007F338E">
        <w:rPr>
          <w:szCs w:val="24"/>
        </w:rPr>
        <w:t>produisent</w:t>
      </w:r>
      <w:r>
        <w:rPr>
          <w:szCs w:val="24"/>
        </w:rPr>
        <w:t xml:space="preserve"> </w:t>
      </w:r>
      <w:r w:rsidRPr="007F338E">
        <w:rPr>
          <w:szCs w:val="24"/>
        </w:rPr>
        <w:t>des</w:t>
      </w:r>
      <w:r>
        <w:rPr>
          <w:szCs w:val="24"/>
        </w:rPr>
        <w:t xml:space="preserve"> </w:t>
      </w:r>
      <w:r w:rsidRPr="007F338E">
        <w:rPr>
          <w:szCs w:val="24"/>
        </w:rPr>
        <w:t>phénomènes</w:t>
      </w:r>
      <w:r>
        <w:rPr>
          <w:szCs w:val="24"/>
        </w:rPr>
        <w:t xml:space="preserve"> </w:t>
      </w:r>
      <w:r w:rsidRPr="007F338E">
        <w:rPr>
          <w:szCs w:val="24"/>
        </w:rPr>
        <w:t>sociaux,</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sociales</w:t>
      </w:r>
      <w:r>
        <w:rPr>
          <w:szCs w:val="24"/>
        </w:rPr>
        <w:t xml:space="preserve"> </w:t>
      </w:r>
      <w:r w:rsidRPr="007F338E">
        <w:rPr>
          <w:szCs w:val="24"/>
        </w:rPr>
        <w:t>(domination,</w:t>
      </w:r>
      <w:r>
        <w:rPr>
          <w:szCs w:val="24"/>
        </w:rPr>
        <w:t xml:space="preserve"> </w:t>
      </w:r>
      <w:r w:rsidRPr="007F338E">
        <w:rPr>
          <w:szCs w:val="24"/>
        </w:rPr>
        <w:t>conflit,</w:t>
      </w:r>
      <w:r>
        <w:rPr>
          <w:szCs w:val="24"/>
        </w:rPr>
        <w:t xml:space="preserve"> </w:t>
      </w:r>
      <w:r w:rsidRPr="007F338E">
        <w:rPr>
          <w:szCs w:val="24"/>
        </w:rPr>
        <w:t>guerre</w:t>
      </w:r>
      <w:r>
        <w:rPr>
          <w:szCs w:val="24"/>
        </w:rPr>
        <w:t xml:space="preserve"> </w:t>
      </w:r>
      <w:r w:rsidRPr="007F338E">
        <w:rPr>
          <w:szCs w:val="24"/>
        </w:rPr>
        <w:t>ou</w:t>
      </w:r>
      <w:r>
        <w:rPr>
          <w:szCs w:val="24"/>
        </w:rPr>
        <w:t xml:space="preserve"> </w:t>
      </w:r>
      <w:r w:rsidRPr="007F338E">
        <w:rPr>
          <w:szCs w:val="24"/>
        </w:rPr>
        <w:t>paix,</w:t>
      </w:r>
      <w:r>
        <w:rPr>
          <w:szCs w:val="24"/>
        </w:rPr>
        <w:t xml:space="preserve"> </w:t>
      </w:r>
      <w:r w:rsidRPr="007F338E">
        <w:rPr>
          <w:szCs w:val="24"/>
        </w:rPr>
        <w:t>coopération,</w:t>
      </w:r>
      <w:r>
        <w:rPr>
          <w:szCs w:val="24"/>
        </w:rPr>
        <w:t xml:space="preserve"> </w:t>
      </w:r>
      <w:r w:rsidRPr="007F338E">
        <w:rPr>
          <w:szCs w:val="24"/>
        </w:rPr>
        <w:t>solidarité,</w:t>
      </w:r>
      <w:r>
        <w:rPr>
          <w:szCs w:val="24"/>
        </w:rPr>
        <w:t xml:space="preserve"> </w:t>
      </w:r>
      <w:r w:rsidRPr="007F338E">
        <w:rPr>
          <w:szCs w:val="24"/>
        </w:rPr>
        <w:t>etc.),</w:t>
      </w:r>
      <w:r>
        <w:rPr>
          <w:szCs w:val="24"/>
        </w:rPr>
        <w:t xml:space="preserve"> </w:t>
      </w:r>
      <w:r w:rsidRPr="007F338E">
        <w:rPr>
          <w:szCs w:val="24"/>
        </w:rPr>
        <w:t>spécifiquement</w:t>
      </w:r>
      <w:r>
        <w:rPr>
          <w:szCs w:val="24"/>
        </w:rPr>
        <w:t xml:space="preserve"> </w:t>
      </w:r>
      <w:r w:rsidRPr="007F338E">
        <w:rPr>
          <w:szCs w:val="24"/>
        </w:rPr>
        <w:t>intern</w:t>
      </w:r>
      <w:r w:rsidRPr="007F338E">
        <w:rPr>
          <w:szCs w:val="24"/>
        </w:rPr>
        <w:t>a</w:t>
      </w:r>
      <w:r w:rsidRPr="007F338E">
        <w:rPr>
          <w:szCs w:val="24"/>
        </w:rPr>
        <w:t>tionales.</w:t>
      </w:r>
      <w:r>
        <w:rPr>
          <w:szCs w:val="24"/>
        </w:rPr>
        <w:t xml:space="preserve"> </w:t>
      </w:r>
      <w:r w:rsidRPr="007F338E">
        <w:rPr>
          <w:szCs w:val="24"/>
        </w:rPr>
        <w:t>Par</w:t>
      </w:r>
      <w:r>
        <w:rPr>
          <w:szCs w:val="24"/>
        </w:rPr>
        <w:t xml:space="preserve"> </w:t>
      </w:r>
      <w:r w:rsidRPr="007F338E">
        <w:rPr>
          <w:szCs w:val="24"/>
        </w:rPr>
        <w:t>conséquent,</w:t>
      </w:r>
      <w:r>
        <w:rPr>
          <w:szCs w:val="24"/>
        </w:rPr>
        <w:t xml:space="preserve"> </w:t>
      </w:r>
      <w:r w:rsidRPr="007F338E">
        <w:rPr>
          <w:szCs w:val="24"/>
        </w:rPr>
        <w:t>il</w:t>
      </w:r>
      <w:r>
        <w:rPr>
          <w:szCs w:val="24"/>
        </w:rPr>
        <w:t xml:space="preserve"> </w:t>
      </w:r>
      <w:r w:rsidRPr="007F338E">
        <w:rPr>
          <w:szCs w:val="24"/>
        </w:rPr>
        <w:t>existe</w:t>
      </w:r>
      <w:r>
        <w:rPr>
          <w:szCs w:val="24"/>
        </w:rPr>
        <w:t xml:space="preserve"> </w:t>
      </w:r>
      <w:r w:rsidRPr="007F338E">
        <w:rPr>
          <w:szCs w:val="24"/>
        </w:rPr>
        <w:t>des</w:t>
      </w:r>
      <w:r>
        <w:rPr>
          <w:szCs w:val="24"/>
        </w:rPr>
        <w:t xml:space="preserve"> </w:t>
      </w:r>
      <w:r w:rsidRPr="007F338E">
        <w:rPr>
          <w:szCs w:val="24"/>
        </w:rPr>
        <w:t>sociétés</w:t>
      </w:r>
      <w:r>
        <w:rPr>
          <w:szCs w:val="24"/>
        </w:rPr>
        <w:t xml:space="preserve"> </w:t>
      </w:r>
      <w:r w:rsidRPr="007F338E">
        <w:rPr>
          <w:szCs w:val="24"/>
        </w:rPr>
        <w:t>de</w:t>
      </w:r>
      <w:r>
        <w:rPr>
          <w:szCs w:val="24"/>
        </w:rPr>
        <w:t xml:space="preserve"> </w:t>
      </w:r>
      <w:r w:rsidRPr="007F338E">
        <w:rPr>
          <w:szCs w:val="24"/>
        </w:rPr>
        <w:t>types</w:t>
      </w:r>
      <w:r>
        <w:rPr>
          <w:szCs w:val="24"/>
        </w:rPr>
        <w:t xml:space="preserve"> </w:t>
      </w:r>
      <w:r w:rsidRPr="007F338E">
        <w:rPr>
          <w:szCs w:val="24"/>
        </w:rPr>
        <w:t>internationales</w:t>
      </w:r>
      <w:r>
        <w:rPr>
          <w:szCs w:val="24"/>
        </w:rPr>
        <w:t xml:space="preserve"> </w:t>
      </w:r>
      <w:r w:rsidRPr="007F338E">
        <w:rPr>
          <w:szCs w:val="24"/>
        </w:rPr>
        <w:t>a</w:t>
      </w:r>
      <w:r>
        <w:rPr>
          <w:szCs w:val="24"/>
        </w:rPr>
        <w:t xml:space="preserve"> </w:t>
      </w:r>
      <w:r w:rsidRPr="007F338E">
        <w:rPr>
          <w:szCs w:val="24"/>
        </w:rPr>
        <w:t>chaque</w:t>
      </w:r>
      <w:r>
        <w:rPr>
          <w:szCs w:val="24"/>
        </w:rPr>
        <w:t xml:space="preserve"> </w:t>
      </w:r>
      <w:r w:rsidRPr="007F338E">
        <w:rPr>
          <w:szCs w:val="24"/>
        </w:rPr>
        <w:t>fois</w:t>
      </w:r>
      <w:r>
        <w:rPr>
          <w:szCs w:val="24"/>
        </w:rPr>
        <w:t xml:space="preserve"> </w:t>
      </w:r>
      <w:r w:rsidRPr="007F338E">
        <w:rPr>
          <w:szCs w:val="24"/>
        </w:rPr>
        <w:t>que</w:t>
      </w:r>
      <w:r>
        <w:rPr>
          <w:szCs w:val="24"/>
        </w:rPr>
        <w:t xml:space="preserve"> </w:t>
      </w:r>
      <w:r w:rsidRPr="007F338E">
        <w:rPr>
          <w:szCs w:val="24"/>
        </w:rPr>
        <w:t>les</w:t>
      </w:r>
      <w:r>
        <w:rPr>
          <w:szCs w:val="24"/>
        </w:rPr>
        <w:t xml:space="preserve"> État</w:t>
      </w:r>
      <w:r w:rsidRPr="007F338E">
        <w:rPr>
          <w:szCs w:val="24"/>
        </w:rPr>
        <w:t>s</w:t>
      </w:r>
      <w:r>
        <w:rPr>
          <w:szCs w:val="24"/>
        </w:rPr>
        <w:t xml:space="preserve"> </w:t>
      </w:r>
      <w:r w:rsidRPr="007F338E">
        <w:rPr>
          <w:szCs w:val="24"/>
        </w:rPr>
        <w:t>manifestent</w:t>
      </w:r>
      <w:r>
        <w:rPr>
          <w:szCs w:val="24"/>
        </w:rPr>
        <w:t xml:space="preserve"> </w:t>
      </w:r>
      <w:r w:rsidRPr="007F338E">
        <w:rPr>
          <w:szCs w:val="24"/>
        </w:rPr>
        <w:t>des</w:t>
      </w:r>
      <w:r>
        <w:rPr>
          <w:szCs w:val="24"/>
        </w:rPr>
        <w:t xml:space="preserve"> </w:t>
      </w:r>
      <w:r w:rsidRPr="007F338E">
        <w:rPr>
          <w:szCs w:val="24"/>
        </w:rPr>
        <w:t>modes</w:t>
      </w:r>
      <w:r>
        <w:rPr>
          <w:szCs w:val="24"/>
        </w:rPr>
        <w:t xml:space="preserve"> </w:t>
      </w:r>
      <w:r w:rsidRPr="007F338E">
        <w:rPr>
          <w:szCs w:val="24"/>
        </w:rPr>
        <w:t>d’action</w:t>
      </w:r>
      <w:r>
        <w:rPr>
          <w:szCs w:val="24"/>
        </w:rPr>
        <w:t xml:space="preserve"> </w:t>
      </w:r>
      <w:r w:rsidRPr="007F338E">
        <w:rPr>
          <w:szCs w:val="24"/>
        </w:rPr>
        <w:t>récipr</w:t>
      </w:r>
      <w:r w:rsidRPr="007F338E">
        <w:rPr>
          <w:szCs w:val="24"/>
        </w:rPr>
        <w:t>o</w:t>
      </w:r>
      <w:r w:rsidRPr="007F338E">
        <w:rPr>
          <w:szCs w:val="24"/>
        </w:rPr>
        <w:t>ques.</w:t>
      </w:r>
    </w:p>
    <w:p w:rsidR="00E30456" w:rsidRPr="007F338E" w:rsidRDefault="00E30456" w:rsidP="00E30456">
      <w:pPr>
        <w:spacing w:before="120" w:after="120"/>
        <w:jc w:val="both"/>
        <w:rPr>
          <w:szCs w:val="24"/>
        </w:rPr>
      </w:pPr>
      <w:r w:rsidRPr="007F338E">
        <w:rPr>
          <w:szCs w:val="24"/>
        </w:rPr>
        <w:t>Ces</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entre</w:t>
      </w:r>
      <w:r>
        <w:rPr>
          <w:szCs w:val="24"/>
        </w:rPr>
        <w:t xml:space="preserve"> État</w:t>
      </w:r>
      <w:r w:rsidRPr="007F338E">
        <w:rPr>
          <w:szCs w:val="24"/>
        </w:rPr>
        <w:t>s</w:t>
      </w:r>
      <w:r>
        <w:rPr>
          <w:szCs w:val="24"/>
        </w:rPr>
        <w:t xml:space="preserve"> </w:t>
      </w:r>
      <w:r w:rsidRPr="007F338E">
        <w:rPr>
          <w:szCs w:val="24"/>
        </w:rPr>
        <w:t>produisent</w:t>
      </w:r>
      <w:r>
        <w:rPr>
          <w:szCs w:val="24"/>
        </w:rPr>
        <w:t xml:space="preserve"> </w:t>
      </w:r>
      <w:r w:rsidRPr="007F338E">
        <w:rPr>
          <w:szCs w:val="24"/>
        </w:rPr>
        <w:t>une</w:t>
      </w:r>
      <w:r>
        <w:rPr>
          <w:szCs w:val="24"/>
        </w:rPr>
        <w:t xml:space="preserve"> </w:t>
      </w:r>
      <w:r w:rsidRPr="007F338E">
        <w:rPr>
          <w:szCs w:val="24"/>
        </w:rPr>
        <w:t>structure</w:t>
      </w:r>
      <w:r>
        <w:rPr>
          <w:szCs w:val="24"/>
        </w:rPr>
        <w:t xml:space="preserve"> </w:t>
      </w:r>
      <w:r w:rsidRPr="007F338E">
        <w:rPr>
          <w:szCs w:val="24"/>
        </w:rPr>
        <w:t>sy</w:t>
      </w:r>
      <w:r w:rsidRPr="007F338E">
        <w:rPr>
          <w:szCs w:val="24"/>
        </w:rPr>
        <w:t>n</w:t>
      </w:r>
      <w:r w:rsidRPr="007F338E">
        <w:rPr>
          <w:szCs w:val="24"/>
        </w:rPr>
        <w:t>thétique</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une</w:t>
      </w:r>
      <w:r>
        <w:rPr>
          <w:szCs w:val="24"/>
        </w:rPr>
        <w:t xml:space="preserve"> « </w:t>
      </w:r>
      <w:r w:rsidRPr="007F338E">
        <w:rPr>
          <w:szCs w:val="24"/>
        </w:rPr>
        <w:t>société</w:t>
      </w:r>
      <w:r>
        <w:rPr>
          <w:szCs w:val="24"/>
        </w:rPr>
        <w:t xml:space="preserve"> </w:t>
      </w:r>
      <w:r w:rsidRPr="007F338E">
        <w:rPr>
          <w:szCs w:val="24"/>
        </w:rPr>
        <w:t>internationale</w:t>
      </w:r>
      <w:r>
        <w:rPr>
          <w:szCs w:val="24"/>
        </w:rPr>
        <w:t> »</w:t>
      </w:r>
      <w:r w:rsidRPr="007F338E">
        <w:rPr>
          <w:szCs w:val="24"/>
        </w:rPr>
        <w:t>.</w:t>
      </w:r>
      <w:r>
        <w:rPr>
          <w:szCs w:val="24"/>
        </w:rPr>
        <w:t xml:space="preserve"> </w:t>
      </w:r>
      <w:r w:rsidRPr="007F338E">
        <w:rPr>
          <w:szCs w:val="24"/>
        </w:rPr>
        <w:t>Cette</w:t>
      </w:r>
      <w:r>
        <w:rPr>
          <w:szCs w:val="24"/>
        </w:rPr>
        <w:t xml:space="preserve"> </w:t>
      </w:r>
      <w:r w:rsidRPr="007F338E">
        <w:rPr>
          <w:szCs w:val="24"/>
        </w:rPr>
        <w:t>structure</w:t>
      </w:r>
      <w:r>
        <w:rPr>
          <w:szCs w:val="24"/>
        </w:rPr>
        <w:t xml:space="preserve"> </w:t>
      </w:r>
      <w:r w:rsidRPr="007F338E">
        <w:rPr>
          <w:szCs w:val="24"/>
        </w:rPr>
        <w:t>synth</w:t>
      </w:r>
      <w:r w:rsidRPr="007F338E">
        <w:rPr>
          <w:szCs w:val="24"/>
        </w:rPr>
        <w:t>é</w:t>
      </w:r>
      <w:r w:rsidRPr="007F338E">
        <w:rPr>
          <w:szCs w:val="24"/>
        </w:rPr>
        <w:t>tique</w:t>
      </w:r>
      <w:r>
        <w:rPr>
          <w:szCs w:val="24"/>
        </w:rPr>
        <w:t xml:space="preserve"> </w:t>
      </w:r>
      <w:r w:rsidRPr="007F338E">
        <w:rPr>
          <w:szCs w:val="24"/>
        </w:rPr>
        <w:t>peut-être</w:t>
      </w:r>
      <w:r>
        <w:rPr>
          <w:szCs w:val="24"/>
        </w:rPr>
        <w:t xml:space="preserve"> </w:t>
      </w:r>
      <w:r w:rsidRPr="007F338E">
        <w:rPr>
          <w:szCs w:val="24"/>
        </w:rPr>
        <w:t>d’un</w:t>
      </w:r>
      <w:r>
        <w:rPr>
          <w:szCs w:val="24"/>
        </w:rPr>
        <w:t xml:space="preserve"> </w:t>
      </w:r>
      <w:r w:rsidRPr="007F338E">
        <w:rPr>
          <w:szCs w:val="24"/>
        </w:rPr>
        <w:t>degré</w:t>
      </w:r>
      <w:r>
        <w:rPr>
          <w:szCs w:val="24"/>
        </w:rPr>
        <w:t xml:space="preserve"> </w:t>
      </w:r>
      <w:r w:rsidRPr="007F338E">
        <w:rPr>
          <w:szCs w:val="24"/>
        </w:rPr>
        <w:t>plus</w:t>
      </w:r>
      <w:r>
        <w:rPr>
          <w:szCs w:val="24"/>
        </w:rPr>
        <w:t xml:space="preserve"> </w:t>
      </w:r>
      <w:r w:rsidRPr="007F338E">
        <w:rPr>
          <w:szCs w:val="24"/>
        </w:rPr>
        <w:t>ou</w:t>
      </w:r>
      <w:r>
        <w:rPr>
          <w:szCs w:val="24"/>
        </w:rPr>
        <w:t xml:space="preserve"> </w:t>
      </w:r>
      <w:r w:rsidRPr="007F338E">
        <w:rPr>
          <w:szCs w:val="24"/>
        </w:rPr>
        <w:t>moins</w:t>
      </w:r>
      <w:r>
        <w:rPr>
          <w:szCs w:val="24"/>
        </w:rPr>
        <w:t xml:space="preserve"> </w:t>
      </w:r>
      <w:r w:rsidRPr="007F338E">
        <w:rPr>
          <w:szCs w:val="24"/>
        </w:rPr>
        <w:t>important</w:t>
      </w:r>
      <w:r>
        <w:rPr>
          <w:szCs w:val="24"/>
        </w:rPr>
        <w:t xml:space="preserve"> </w:t>
      </w:r>
      <w:r w:rsidRPr="007F338E">
        <w:rPr>
          <w:szCs w:val="24"/>
        </w:rPr>
        <w:t>(en</w:t>
      </w:r>
      <w:r>
        <w:rPr>
          <w:szCs w:val="24"/>
        </w:rPr>
        <w:t xml:space="preserve"> </w:t>
      </w:r>
      <w:r w:rsidRPr="007F338E">
        <w:rPr>
          <w:szCs w:val="24"/>
        </w:rPr>
        <w:t>nombre),</w:t>
      </w:r>
      <w:r>
        <w:rPr>
          <w:szCs w:val="24"/>
        </w:rPr>
        <w:t xml:space="preserve"> </w:t>
      </w:r>
      <w:r w:rsidRPr="007F338E">
        <w:rPr>
          <w:szCs w:val="24"/>
        </w:rPr>
        <w:t>plus</w:t>
      </w:r>
      <w:r>
        <w:rPr>
          <w:szCs w:val="24"/>
        </w:rPr>
        <w:t xml:space="preserve"> </w:t>
      </w:r>
      <w:r w:rsidRPr="007F338E">
        <w:rPr>
          <w:szCs w:val="24"/>
        </w:rPr>
        <w:t>ou</w:t>
      </w:r>
      <w:r>
        <w:rPr>
          <w:szCs w:val="24"/>
        </w:rPr>
        <w:t xml:space="preserve"> </w:t>
      </w:r>
      <w:r w:rsidRPr="007F338E">
        <w:rPr>
          <w:szCs w:val="24"/>
        </w:rPr>
        <w:t>moins</w:t>
      </w:r>
      <w:r>
        <w:rPr>
          <w:szCs w:val="24"/>
        </w:rPr>
        <w:t xml:space="preserve"> </w:t>
      </w:r>
      <w:r w:rsidRPr="007F338E">
        <w:rPr>
          <w:szCs w:val="24"/>
        </w:rPr>
        <w:t>durable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temps,</w:t>
      </w:r>
      <w:r>
        <w:rPr>
          <w:szCs w:val="24"/>
        </w:rPr>
        <w:t xml:space="preserve"> </w:t>
      </w:r>
      <w:r w:rsidRPr="007F338E">
        <w:rPr>
          <w:szCs w:val="24"/>
        </w:rPr>
        <w:t>plus</w:t>
      </w:r>
      <w:r>
        <w:rPr>
          <w:szCs w:val="24"/>
        </w:rPr>
        <w:t xml:space="preserve"> </w:t>
      </w:r>
      <w:r w:rsidRPr="007F338E">
        <w:rPr>
          <w:szCs w:val="24"/>
        </w:rPr>
        <w:t>ou</w:t>
      </w:r>
      <w:r>
        <w:rPr>
          <w:szCs w:val="24"/>
        </w:rPr>
        <w:t xml:space="preserve"> </w:t>
      </w:r>
      <w:r w:rsidRPr="007F338E">
        <w:rPr>
          <w:szCs w:val="24"/>
        </w:rPr>
        <w:t>moins</w:t>
      </w:r>
      <w:r>
        <w:rPr>
          <w:szCs w:val="24"/>
        </w:rPr>
        <w:t xml:space="preserve"> </w:t>
      </w:r>
      <w:r w:rsidRPr="007F338E">
        <w:rPr>
          <w:szCs w:val="24"/>
        </w:rPr>
        <w:t>fréquente,</w:t>
      </w:r>
      <w:r>
        <w:rPr>
          <w:szCs w:val="24"/>
        </w:rPr>
        <w:t xml:space="preserve"> </w:t>
      </w:r>
      <w:r w:rsidRPr="007F338E">
        <w:rPr>
          <w:szCs w:val="24"/>
        </w:rPr>
        <w:t>etc.</w:t>
      </w:r>
      <w:r>
        <w:rPr>
          <w:szCs w:val="24"/>
        </w:rPr>
        <w:t xml:space="preserve"> </w:t>
      </w:r>
      <w:r w:rsidRPr="007F338E">
        <w:rPr>
          <w:szCs w:val="24"/>
        </w:rPr>
        <w:t>En</w:t>
      </w:r>
      <w:r>
        <w:rPr>
          <w:szCs w:val="24"/>
        </w:rPr>
        <w:t xml:space="preserve"> </w:t>
      </w:r>
      <w:r w:rsidRPr="007F338E">
        <w:rPr>
          <w:szCs w:val="24"/>
        </w:rPr>
        <w:t>bref,</w:t>
      </w:r>
      <w:r>
        <w:rPr>
          <w:szCs w:val="24"/>
        </w:rPr>
        <w:t xml:space="preserve"> </w:t>
      </w:r>
      <w:r w:rsidRPr="007F338E">
        <w:rPr>
          <w:szCs w:val="24"/>
        </w:rPr>
        <w:t>cette</w:t>
      </w:r>
      <w:r>
        <w:rPr>
          <w:szCs w:val="24"/>
        </w:rPr>
        <w:t xml:space="preserve"> </w:t>
      </w:r>
      <w:r w:rsidRPr="007F338E">
        <w:rPr>
          <w:szCs w:val="24"/>
        </w:rPr>
        <w:t>structure</w:t>
      </w:r>
      <w:r>
        <w:rPr>
          <w:szCs w:val="24"/>
        </w:rPr>
        <w:t xml:space="preserve"> </w:t>
      </w:r>
      <w:r w:rsidRPr="007F338E">
        <w:rPr>
          <w:szCs w:val="24"/>
        </w:rPr>
        <w:t>synthétique</w:t>
      </w:r>
      <w:r>
        <w:rPr>
          <w:szCs w:val="24"/>
        </w:rPr>
        <w:t xml:space="preserve"> </w:t>
      </w:r>
      <w:r w:rsidRPr="007F338E">
        <w:rPr>
          <w:szCs w:val="24"/>
        </w:rPr>
        <w:t>apparaît</w:t>
      </w:r>
      <w:r>
        <w:rPr>
          <w:szCs w:val="24"/>
        </w:rPr>
        <w:t xml:space="preserve"> </w:t>
      </w:r>
      <w:r w:rsidRPr="007F338E">
        <w:rPr>
          <w:szCs w:val="24"/>
        </w:rPr>
        <w:t>à</w:t>
      </w:r>
      <w:r>
        <w:rPr>
          <w:szCs w:val="24"/>
        </w:rPr>
        <w:t xml:space="preserve"> </w:t>
      </w:r>
      <w:r w:rsidRPr="007F338E">
        <w:rPr>
          <w:szCs w:val="24"/>
        </w:rPr>
        <w:t>chaque</w:t>
      </w:r>
      <w:r>
        <w:rPr>
          <w:szCs w:val="24"/>
        </w:rPr>
        <w:t xml:space="preserve"> </w:t>
      </w:r>
      <w:r w:rsidRPr="007F338E">
        <w:rPr>
          <w:szCs w:val="24"/>
        </w:rPr>
        <w:t>fois</w:t>
      </w:r>
      <w:r>
        <w:rPr>
          <w:szCs w:val="24"/>
        </w:rPr>
        <w:t xml:space="preserve"> </w:t>
      </w:r>
      <w:r w:rsidRPr="007F338E">
        <w:rPr>
          <w:szCs w:val="24"/>
        </w:rPr>
        <w:t>qu’il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action</w:t>
      </w:r>
      <w:r>
        <w:rPr>
          <w:szCs w:val="24"/>
        </w:rPr>
        <w:t xml:space="preserve"> </w:t>
      </w:r>
      <w:r w:rsidRPr="007F338E">
        <w:rPr>
          <w:szCs w:val="24"/>
        </w:rPr>
        <w:t>réc</w:t>
      </w:r>
      <w:r w:rsidRPr="007F338E">
        <w:rPr>
          <w:szCs w:val="24"/>
        </w:rPr>
        <w:t>i</w:t>
      </w:r>
      <w:r w:rsidRPr="007F338E">
        <w:rPr>
          <w:szCs w:val="24"/>
        </w:rPr>
        <w:t>proque.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structure</w:t>
      </w:r>
      <w:r>
        <w:rPr>
          <w:szCs w:val="24"/>
        </w:rPr>
        <w:t xml:space="preserve"> </w:t>
      </w:r>
      <w:r w:rsidRPr="007F338E">
        <w:rPr>
          <w:szCs w:val="24"/>
        </w:rPr>
        <w:t>synthétique</w:t>
      </w:r>
      <w:r>
        <w:rPr>
          <w:szCs w:val="24"/>
        </w:rPr>
        <w:t xml:space="preserve"> </w:t>
      </w:r>
      <w:r w:rsidRPr="007F338E">
        <w:rPr>
          <w:szCs w:val="24"/>
        </w:rPr>
        <w:t>est</w:t>
      </w:r>
      <w:r>
        <w:rPr>
          <w:szCs w:val="24"/>
        </w:rPr>
        <w:t xml:space="preserve"> </w:t>
      </w:r>
      <w:r w:rsidRPr="007F338E">
        <w:rPr>
          <w:szCs w:val="24"/>
        </w:rPr>
        <w:t>alors</w:t>
      </w:r>
      <w:r>
        <w:rPr>
          <w:szCs w:val="24"/>
        </w:rPr>
        <w:t xml:space="preserve"> </w:t>
      </w:r>
      <w:r w:rsidRPr="007F338E">
        <w:rPr>
          <w:szCs w:val="24"/>
        </w:rPr>
        <w:t>conditionnée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rapport</w:t>
      </w:r>
      <w:r>
        <w:rPr>
          <w:szCs w:val="24"/>
        </w:rPr>
        <w:t xml:space="preserve"> </w:t>
      </w:r>
      <w:r w:rsidRPr="007F338E">
        <w:rPr>
          <w:szCs w:val="24"/>
        </w:rPr>
        <w:t>qu’ont</w:t>
      </w:r>
      <w:r>
        <w:rPr>
          <w:szCs w:val="24"/>
        </w:rPr>
        <w:t xml:space="preserve"> </w:t>
      </w:r>
      <w:r w:rsidRPr="007F338E">
        <w:rPr>
          <w:szCs w:val="24"/>
        </w:rPr>
        <w:t>les</w:t>
      </w:r>
      <w:r>
        <w:rPr>
          <w:szCs w:val="24"/>
        </w:rPr>
        <w:t xml:space="preserve"> État</w:t>
      </w:r>
      <w:r w:rsidRPr="007F338E">
        <w:rPr>
          <w:szCs w:val="24"/>
        </w:rPr>
        <w:t>s</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w:t>
      </w:r>
      <w:r w:rsidRPr="007F338E">
        <w:rPr>
          <w:rStyle w:val="Appelnotedebasdep"/>
          <w:szCs w:val="24"/>
        </w:rPr>
        <w:footnoteReference w:id="75"/>
      </w:r>
      <w:r w:rsidRPr="007F338E">
        <w:rPr>
          <w:szCs w:val="24"/>
        </w:rPr>
        <w:t>.</w:t>
      </w:r>
      <w:r>
        <w:rPr>
          <w:szCs w:val="24"/>
        </w:rPr>
        <w:t xml:space="preserve"> </w:t>
      </w:r>
      <w:r w:rsidRPr="007F338E">
        <w:rPr>
          <w:szCs w:val="24"/>
        </w:rPr>
        <w:t>Ces</w:t>
      </w:r>
      <w:r>
        <w:rPr>
          <w:szCs w:val="24"/>
        </w:rPr>
        <w:t xml:space="preserve"> </w:t>
      </w:r>
      <w:r w:rsidRPr="007F338E">
        <w:rPr>
          <w:szCs w:val="24"/>
        </w:rPr>
        <w:t>fo</w:t>
      </w:r>
      <w:r w:rsidRPr="007F338E">
        <w:rPr>
          <w:szCs w:val="24"/>
        </w:rPr>
        <w:t>r</w:t>
      </w:r>
      <w:r w:rsidRPr="007F338E">
        <w:rPr>
          <w:szCs w:val="24"/>
        </w:rPr>
        <w:t>mes</w:t>
      </w:r>
      <w:r>
        <w:rPr>
          <w:szCs w:val="24"/>
        </w:rPr>
        <w:t xml:space="preserve"> </w:t>
      </w:r>
      <w:r w:rsidRPr="007F338E">
        <w:rPr>
          <w:szCs w:val="24"/>
        </w:rPr>
        <w:t>limitent</w:t>
      </w:r>
      <w:r>
        <w:rPr>
          <w:szCs w:val="24"/>
        </w:rPr>
        <w:t xml:space="preserve"> </w:t>
      </w:r>
      <w:r w:rsidRPr="007F338E">
        <w:rPr>
          <w:szCs w:val="24"/>
        </w:rPr>
        <w:t>leurs</w:t>
      </w:r>
      <w:r>
        <w:rPr>
          <w:szCs w:val="24"/>
        </w:rPr>
        <w:t xml:space="preserve"> </w:t>
      </w:r>
      <w:r w:rsidRPr="007F338E">
        <w:rPr>
          <w:szCs w:val="24"/>
        </w:rPr>
        <w:t>comportements</w:t>
      </w:r>
      <w:r>
        <w:rPr>
          <w:szCs w:val="24"/>
        </w:rPr>
        <w:t xml:space="preserve"> </w:t>
      </w:r>
      <w:r w:rsidRPr="007F338E">
        <w:rPr>
          <w:szCs w:val="24"/>
        </w:rPr>
        <w:t>et</w:t>
      </w:r>
      <w:r>
        <w:rPr>
          <w:szCs w:val="24"/>
        </w:rPr>
        <w:t xml:space="preserve"> </w:t>
      </w:r>
      <w:r w:rsidRPr="007F338E">
        <w:rPr>
          <w:szCs w:val="24"/>
        </w:rPr>
        <w:t>encadrent</w:t>
      </w:r>
      <w:r>
        <w:rPr>
          <w:szCs w:val="24"/>
        </w:rPr>
        <w:t xml:space="preserve"> </w:t>
      </w:r>
      <w:r w:rsidRPr="007F338E">
        <w:rPr>
          <w:szCs w:val="24"/>
        </w:rPr>
        <w:t>leurs</w:t>
      </w:r>
      <w:r>
        <w:rPr>
          <w:szCs w:val="24"/>
        </w:rPr>
        <w:t xml:space="preserve"> </w:t>
      </w:r>
      <w:r w:rsidRPr="007F338E">
        <w:rPr>
          <w:szCs w:val="24"/>
        </w:rPr>
        <w:t>attitudes,</w:t>
      </w:r>
      <w:r>
        <w:rPr>
          <w:szCs w:val="24"/>
        </w:rPr>
        <w:t xml:space="preserve"> </w:t>
      </w:r>
      <w:r w:rsidRPr="007F338E">
        <w:rPr>
          <w:szCs w:val="24"/>
        </w:rPr>
        <w:t>elles</w:t>
      </w:r>
      <w:r>
        <w:rPr>
          <w:szCs w:val="24"/>
        </w:rPr>
        <w:t xml:space="preserve"> </w:t>
      </w:r>
      <w:r w:rsidRPr="007F338E">
        <w:rPr>
          <w:szCs w:val="24"/>
        </w:rPr>
        <w:t>influencent</w:t>
      </w:r>
      <w:r>
        <w:rPr>
          <w:szCs w:val="24"/>
        </w:rPr>
        <w:t xml:space="preserve"> [92] </w:t>
      </w:r>
      <w:r w:rsidRPr="007F338E">
        <w:rPr>
          <w:szCs w:val="24"/>
        </w:rPr>
        <w:t>directement</w:t>
      </w:r>
      <w:r>
        <w:rPr>
          <w:szCs w:val="24"/>
        </w:rPr>
        <w:t xml:space="preserve"> </w:t>
      </w:r>
      <w:r w:rsidRPr="007F338E">
        <w:rPr>
          <w:szCs w:val="24"/>
        </w:rPr>
        <w:t>leurs</w:t>
      </w:r>
      <w:r>
        <w:rPr>
          <w:szCs w:val="24"/>
        </w:rPr>
        <w:t xml:space="preserve"> </w:t>
      </w:r>
      <w:r w:rsidRPr="007F338E">
        <w:rPr>
          <w:szCs w:val="24"/>
        </w:rPr>
        <w:t>relations</w:t>
      </w:r>
      <w:r>
        <w:rPr>
          <w:szCs w:val="24"/>
        </w:rPr>
        <w:t xml:space="preserve"> </w:t>
      </w:r>
      <w:r w:rsidRPr="007F338E">
        <w:rPr>
          <w:szCs w:val="24"/>
        </w:rPr>
        <w:t>individuelles.</w:t>
      </w:r>
      <w:r>
        <w:rPr>
          <w:szCs w:val="24"/>
        </w:rPr>
        <w:t xml:space="preserve"> </w:t>
      </w:r>
      <w:r w:rsidRPr="007F338E">
        <w:rPr>
          <w:szCs w:val="24"/>
        </w:rPr>
        <w:t>Les</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tour</w:t>
      </w:r>
      <w:r>
        <w:rPr>
          <w:szCs w:val="24"/>
        </w:rPr>
        <w:t xml:space="preserve"> </w:t>
      </w:r>
      <w:r w:rsidRPr="007F338E">
        <w:rPr>
          <w:szCs w:val="24"/>
        </w:rPr>
        <w:t>influencent</w:t>
      </w:r>
      <w:r>
        <w:rPr>
          <w:szCs w:val="24"/>
        </w:rPr>
        <w:t xml:space="preserve"> </w:t>
      </w:r>
      <w:r w:rsidRPr="007F338E">
        <w:rPr>
          <w:szCs w:val="24"/>
        </w:rPr>
        <w:t>la</w:t>
      </w:r>
      <w:r>
        <w:rPr>
          <w:szCs w:val="24"/>
        </w:rPr>
        <w:t xml:space="preserve"> </w:t>
      </w:r>
      <w:r w:rsidRPr="007F338E">
        <w:rPr>
          <w:szCs w:val="24"/>
        </w:rPr>
        <w:t>structure</w:t>
      </w:r>
      <w:r>
        <w:rPr>
          <w:szCs w:val="24"/>
        </w:rPr>
        <w:t xml:space="preserve"> </w:t>
      </w:r>
      <w:r w:rsidRPr="007F338E">
        <w:rPr>
          <w:szCs w:val="24"/>
        </w:rPr>
        <w:t>synthétique</w:t>
      </w:r>
      <w:r>
        <w:rPr>
          <w:szCs w:val="24"/>
        </w:rPr>
        <w:t xml:space="preserve"> </w:t>
      </w:r>
      <w:r w:rsidRPr="007F338E">
        <w:rPr>
          <w:szCs w:val="24"/>
        </w:rPr>
        <w:t>qu’est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internationale</w:t>
      </w:r>
      <w:r>
        <w:rPr>
          <w:szCs w:val="24"/>
        </w:rPr>
        <w:t xml:space="preserve"> </w:t>
      </w:r>
      <w:r w:rsidRPr="007F338E">
        <w:rPr>
          <w:szCs w:val="24"/>
        </w:rPr>
        <w:t>favorisant</w:t>
      </w:r>
      <w:r>
        <w:rPr>
          <w:szCs w:val="24"/>
        </w:rPr>
        <w:t xml:space="preserve"> </w:t>
      </w:r>
      <w:r w:rsidRPr="007F338E">
        <w:rPr>
          <w:szCs w:val="24"/>
        </w:rPr>
        <w:t>ainsi</w:t>
      </w:r>
      <w:r>
        <w:rPr>
          <w:szCs w:val="24"/>
        </w:rPr>
        <w:t xml:space="preserve"> </w:t>
      </w:r>
      <w:r w:rsidRPr="007F338E">
        <w:rPr>
          <w:szCs w:val="24"/>
        </w:rPr>
        <w:t>soit</w:t>
      </w:r>
      <w:r>
        <w:rPr>
          <w:szCs w:val="24"/>
        </w:rPr>
        <w:t xml:space="preserve"> </w:t>
      </w:r>
      <w:r w:rsidRPr="007F338E">
        <w:rPr>
          <w:szCs w:val="24"/>
        </w:rPr>
        <w:t>la</w:t>
      </w:r>
      <w:r>
        <w:rPr>
          <w:szCs w:val="24"/>
        </w:rPr>
        <w:t xml:space="preserve"> </w:t>
      </w:r>
      <w:r w:rsidRPr="007F338E">
        <w:rPr>
          <w:szCs w:val="24"/>
        </w:rPr>
        <w:t>conservation</w:t>
      </w:r>
      <w:r>
        <w:rPr>
          <w:szCs w:val="24"/>
        </w:rPr>
        <w:t xml:space="preserve"> </w:t>
      </w:r>
      <w:r w:rsidRPr="007F338E">
        <w:rPr>
          <w:szCs w:val="24"/>
        </w:rPr>
        <w:t>de</w:t>
      </w:r>
      <w:r>
        <w:rPr>
          <w:szCs w:val="24"/>
        </w:rPr>
        <w:t xml:space="preserve"> </w:t>
      </w:r>
      <w:r w:rsidRPr="007F338E">
        <w:rPr>
          <w:szCs w:val="24"/>
        </w:rPr>
        <w:t>l’ordre,</w:t>
      </w:r>
      <w:r>
        <w:rPr>
          <w:szCs w:val="24"/>
        </w:rPr>
        <w:t xml:space="preserve"> </w:t>
      </w:r>
      <w:r w:rsidRPr="007F338E">
        <w:rPr>
          <w:szCs w:val="24"/>
        </w:rPr>
        <w:t>sa</w:t>
      </w:r>
      <w:r>
        <w:rPr>
          <w:szCs w:val="24"/>
        </w:rPr>
        <w:t xml:space="preserve"> </w:t>
      </w:r>
      <w:r w:rsidRPr="007F338E">
        <w:rPr>
          <w:szCs w:val="24"/>
        </w:rPr>
        <w:t>st</w:t>
      </w:r>
      <w:r w:rsidRPr="007F338E">
        <w:rPr>
          <w:szCs w:val="24"/>
        </w:rPr>
        <w:t>a</w:t>
      </w:r>
      <w:r w:rsidRPr="007F338E">
        <w:rPr>
          <w:szCs w:val="24"/>
        </w:rPr>
        <w:t>bilité,</w:t>
      </w:r>
      <w:r>
        <w:rPr>
          <w:szCs w:val="24"/>
        </w:rPr>
        <w:t xml:space="preserve"> </w:t>
      </w:r>
      <w:r w:rsidRPr="007F338E">
        <w:rPr>
          <w:szCs w:val="24"/>
        </w:rPr>
        <w:t>soit</w:t>
      </w:r>
      <w:r>
        <w:rPr>
          <w:szCs w:val="24"/>
        </w:rPr>
        <w:t xml:space="preserve"> </w:t>
      </w:r>
      <w:r w:rsidRPr="007F338E">
        <w:rPr>
          <w:szCs w:val="24"/>
        </w:rPr>
        <w:t>sa</w:t>
      </w:r>
      <w:r>
        <w:rPr>
          <w:szCs w:val="24"/>
        </w:rPr>
        <w:t xml:space="preserve"> </w:t>
      </w:r>
      <w:r w:rsidRPr="007F338E">
        <w:rPr>
          <w:szCs w:val="24"/>
        </w:rPr>
        <w:t>transformation</w:t>
      </w:r>
      <w:r>
        <w:rPr>
          <w:szCs w:val="24"/>
        </w:rPr>
        <w:t> </w:t>
      </w:r>
      <w:r w:rsidRPr="007F338E">
        <w:rPr>
          <w:rStyle w:val="Appelnotedebasdep"/>
          <w:szCs w:val="24"/>
        </w:rPr>
        <w:footnoteReference w:id="76"/>
      </w:r>
      <w:r w:rsidRPr="007F338E">
        <w:rPr>
          <w:szCs w:val="24"/>
        </w:rPr>
        <w:t>.</w:t>
      </w:r>
    </w:p>
    <w:p w:rsidR="00E30456" w:rsidRPr="007F338E" w:rsidRDefault="00E30456" w:rsidP="00E30456">
      <w:pPr>
        <w:spacing w:before="120" w:after="120"/>
        <w:jc w:val="both"/>
        <w:rPr>
          <w:szCs w:val="24"/>
        </w:rPr>
      </w:pPr>
      <w:r w:rsidRPr="007F338E">
        <w:rPr>
          <w:szCs w:val="24"/>
        </w:rPr>
        <w:t>En</w:t>
      </w:r>
      <w:r>
        <w:rPr>
          <w:szCs w:val="24"/>
        </w:rPr>
        <w:t xml:space="preserve"> </w:t>
      </w:r>
      <w:r w:rsidRPr="007F338E">
        <w:rPr>
          <w:szCs w:val="24"/>
        </w:rPr>
        <w:t>effet,</w:t>
      </w:r>
      <w:r>
        <w:rPr>
          <w:szCs w:val="24"/>
        </w:rPr>
        <w:t xml:space="preserve"> </w:t>
      </w:r>
      <w:r w:rsidRPr="007F338E">
        <w:rPr>
          <w:szCs w:val="24"/>
        </w:rPr>
        <w:t>les</w:t>
      </w:r>
      <w:r>
        <w:rPr>
          <w:szCs w:val="24"/>
        </w:rPr>
        <w:t xml:space="preserve"> </w:t>
      </w:r>
      <w:r w:rsidRPr="007F338E">
        <w:rPr>
          <w:szCs w:val="24"/>
        </w:rPr>
        <w:t>normes</w:t>
      </w:r>
      <w:r>
        <w:rPr>
          <w:szCs w:val="24"/>
        </w:rPr>
        <w:t xml:space="preserve"> </w:t>
      </w:r>
      <w:r w:rsidRPr="007F338E">
        <w:rPr>
          <w:szCs w:val="24"/>
        </w:rPr>
        <w:t>ou</w:t>
      </w:r>
      <w:r>
        <w:rPr>
          <w:szCs w:val="24"/>
        </w:rPr>
        <w:t xml:space="preserve"> </w:t>
      </w:r>
      <w:r w:rsidRPr="007F338E">
        <w:rPr>
          <w:szCs w:val="24"/>
        </w:rPr>
        <w:t>principes</w:t>
      </w:r>
      <w:r>
        <w:rPr>
          <w:szCs w:val="24"/>
        </w:rPr>
        <w:t xml:space="preserve"> </w:t>
      </w:r>
      <w:r w:rsidRPr="007F338E">
        <w:rPr>
          <w:szCs w:val="24"/>
        </w:rPr>
        <w:t>qui</w:t>
      </w:r>
      <w:r>
        <w:rPr>
          <w:szCs w:val="24"/>
        </w:rPr>
        <w:t xml:space="preserve"> </w:t>
      </w:r>
      <w:r w:rsidRPr="007F338E">
        <w:rPr>
          <w:szCs w:val="24"/>
        </w:rPr>
        <w:t>émergent</w:t>
      </w:r>
      <w:r>
        <w:rPr>
          <w:szCs w:val="24"/>
        </w:rPr>
        <w:t xml:space="preserve"> </w:t>
      </w:r>
      <w:r w:rsidRPr="007F338E">
        <w:rPr>
          <w:szCs w:val="24"/>
        </w:rPr>
        <w:t>des</w:t>
      </w:r>
      <w:r>
        <w:rPr>
          <w:szCs w:val="24"/>
        </w:rPr>
        <w:t xml:space="preserve"> </w:t>
      </w:r>
      <w:r w:rsidRPr="007F338E">
        <w:rPr>
          <w:szCs w:val="24"/>
        </w:rPr>
        <w:t>rapports</w:t>
      </w:r>
      <w:r>
        <w:rPr>
          <w:szCs w:val="24"/>
        </w:rPr>
        <w:t xml:space="preserve"> </w:t>
      </w:r>
      <w:r w:rsidRPr="007F338E">
        <w:rPr>
          <w:szCs w:val="24"/>
        </w:rPr>
        <w:t>entre</w:t>
      </w:r>
      <w:r>
        <w:rPr>
          <w:szCs w:val="24"/>
        </w:rPr>
        <w:t xml:space="preserve"> État</w:t>
      </w:r>
      <w:r w:rsidRPr="007F338E">
        <w:rPr>
          <w:szCs w:val="24"/>
        </w:rPr>
        <w:t>s</w:t>
      </w:r>
      <w:r>
        <w:rPr>
          <w:szCs w:val="24"/>
        </w:rPr>
        <w:t xml:space="preserve"> </w:t>
      </w:r>
      <w:r w:rsidRPr="007F338E">
        <w:rPr>
          <w:szCs w:val="24"/>
        </w:rPr>
        <w:t>sont</w:t>
      </w:r>
      <w:r>
        <w:rPr>
          <w:szCs w:val="24"/>
        </w:rPr>
        <w:t xml:space="preserve"> </w:t>
      </w:r>
      <w:r w:rsidRPr="007F338E">
        <w:rPr>
          <w:szCs w:val="24"/>
        </w:rPr>
        <w:t>la</w:t>
      </w:r>
      <w:r>
        <w:rPr>
          <w:szCs w:val="24"/>
        </w:rPr>
        <w:t xml:space="preserve"> </w:t>
      </w:r>
      <w:r w:rsidRPr="007F338E">
        <w:rPr>
          <w:szCs w:val="24"/>
        </w:rPr>
        <w:t>conséquence</w:t>
      </w:r>
      <w:r>
        <w:rPr>
          <w:szCs w:val="24"/>
        </w:rPr>
        <w:t xml:space="preserve"> </w:t>
      </w:r>
      <w:r w:rsidRPr="007F338E">
        <w:rPr>
          <w:szCs w:val="24"/>
        </w:rPr>
        <w:t>de</w:t>
      </w:r>
      <w:r>
        <w:rPr>
          <w:szCs w:val="24"/>
        </w:rPr>
        <w:t xml:space="preserve"> </w:t>
      </w:r>
      <w:r w:rsidRPr="007F338E">
        <w:rPr>
          <w:szCs w:val="24"/>
        </w:rPr>
        <w:t>certaines</w:t>
      </w:r>
      <w:r>
        <w:rPr>
          <w:szCs w:val="24"/>
        </w:rPr>
        <w:t xml:space="preserve"> </w:t>
      </w:r>
      <w:r w:rsidRPr="007F338E">
        <w:rPr>
          <w:szCs w:val="24"/>
        </w:rPr>
        <w:t>formes</w:t>
      </w:r>
      <w:r>
        <w:rPr>
          <w:szCs w:val="24"/>
        </w:rPr>
        <w:t xml:space="preserve"> </w:t>
      </w:r>
      <w:r w:rsidRPr="007F338E">
        <w:rPr>
          <w:szCs w:val="24"/>
        </w:rPr>
        <w:t>sociales</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acce</w:t>
      </w:r>
      <w:r w:rsidRPr="007F338E">
        <w:rPr>
          <w:szCs w:val="24"/>
        </w:rPr>
        <w:t>p</w:t>
      </w:r>
      <w:r w:rsidRPr="007F338E">
        <w:rPr>
          <w:szCs w:val="24"/>
        </w:rPr>
        <w:t>tées</w:t>
      </w:r>
      <w:r>
        <w:rPr>
          <w:szCs w:val="24"/>
        </w:rPr>
        <w:t xml:space="preserve"> </w:t>
      </w:r>
      <w:r w:rsidRPr="007F338E">
        <w:rPr>
          <w:szCs w:val="24"/>
        </w:rPr>
        <w:t>et</w:t>
      </w:r>
      <w:r>
        <w:rPr>
          <w:szCs w:val="24"/>
        </w:rPr>
        <w:t xml:space="preserve"> </w:t>
      </w:r>
      <w:r w:rsidRPr="007F338E">
        <w:rPr>
          <w:szCs w:val="24"/>
        </w:rPr>
        <w:t>reconnues</w:t>
      </w:r>
      <w:r>
        <w:rPr>
          <w:szCs w:val="24"/>
        </w:rPr>
        <w:t xml:space="preserve"> </w:t>
      </w:r>
      <w:r w:rsidRPr="007F338E">
        <w:rPr>
          <w:szCs w:val="24"/>
        </w:rPr>
        <w:t>par</w:t>
      </w:r>
      <w:r>
        <w:rPr>
          <w:szCs w:val="24"/>
        </w:rPr>
        <w:t xml:space="preserve"> </w:t>
      </w:r>
      <w:r w:rsidRPr="007F338E">
        <w:rPr>
          <w:szCs w:val="24"/>
        </w:rPr>
        <w:t>ces</w:t>
      </w:r>
      <w:r>
        <w:rPr>
          <w:szCs w:val="24"/>
        </w:rPr>
        <w:t xml:space="preserve"> </w:t>
      </w:r>
      <w:r w:rsidRPr="007F338E">
        <w:rPr>
          <w:szCs w:val="24"/>
        </w:rPr>
        <w:t>derniers</w:t>
      </w:r>
      <w:r>
        <w:rPr>
          <w:szCs w:val="24"/>
        </w:rPr>
        <w:t xml:space="preserve"> </w:t>
      </w:r>
      <w:r w:rsidRPr="007F338E">
        <w:rPr>
          <w:szCs w:val="24"/>
        </w:rPr>
        <w:t>qui</w:t>
      </w:r>
      <w:r>
        <w:rPr>
          <w:szCs w:val="24"/>
        </w:rPr>
        <w:t xml:space="preserve"> </w:t>
      </w:r>
      <w:r w:rsidRPr="007F338E">
        <w:rPr>
          <w:szCs w:val="24"/>
        </w:rPr>
        <w:t>s’engagent,</w:t>
      </w:r>
      <w:r>
        <w:rPr>
          <w:szCs w:val="24"/>
        </w:rPr>
        <w:t xml:space="preserve"> </w:t>
      </w:r>
      <w:r w:rsidRPr="007F338E">
        <w:rPr>
          <w:szCs w:val="24"/>
        </w:rPr>
        <w:t>ou</w:t>
      </w:r>
      <w:r>
        <w:rPr>
          <w:szCs w:val="24"/>
        </w:rPr>
        <w:t xml:space="preserve"> </w:t>
      </w:r>
      <w:r w:rsidRPr="007F338E">
        <w:rPr>
          <w:szCs w:val="24"/>
        </w:rPr>
        <w:t>non,</w:t>
      </w:r>
      <w:r>
        <w:rPr>
          <w:szCs w:val="24"/>
        </w:rPr>
        <w:t xml:space="preserve"> </w:t>
      </w:r>
      <w:r w:rsidRPr="007F338E">
        <w:rPr>
          <w:szCs w:val="24"/>
        </w:rPr>
        <w:t>à</w:t>
      </w:r>
      <w:r>
        <w:rPr>
          <w:szCs w:val="24"/>
        </w:rPr>
        <w:t xml:space="preserve"> </w:t>
      </w:r>
      <w:r w:rsidRPr="007F338E">
        <w:rPr>
          <w:szCs w:val="24"/>
        </w:rPr>
        <w:t>les</w:t>
      </w:r>
      <w:r>
        <w:rPr>
          <w:szCs w:val="24"/>
        </w:rPr>
        <w:t xml:space="preserve"> </w:t>
      </w:r>
      <w:r w:rsidRPr="007F338E">
        <w:rPr>
          <w:szCs w:val="24"/>
        </w:rPr>
        <w:t>respe</w:t>
      </w:r>
      <w:r w:rsidRPr="007F338E">
        <w:rPr>
          <w:szCs w:val="24"/>
        </w:rPr>
        <w:t>c</w:t>
      </w:r>
      <w:r w:rsidRPr="007F338E">
        <w:rPr>
          <w:szCs w:val="24"/>
        </w:rPr>
        <w:t>ter.</w:t>
      </w:r>
      <w:r>
        <w:rPr>
          <w:szCs w:val="24"/>
        </w:rPr>
        <w:t xml:space="preserve"> </w:t>
      </w:r>
      <w:r w:rsidRPr="007F338E">
        <w:rPr>
          <w:szCs w:val="24"/>
        </w:rPr>
        <w:t>Cette</w:t>
      </w:r>
      <w:r>
        <w:rPr>
          <w:szCs w:val="24"/>
        </w:rPr>
        <w:t xml:space="preserve"> </w:t>
      </w:r>
      <w:r w:rsidRPr="007F338E">
        <w:rPr>
          <w:szCs w:val="24"/>
        </w:rPr>
        <w:t>constatation</w:t>
      </w:r>
      <w:r>
        <w:rPr>
          <w:szCs w:val="24"/>
        </w:rPr>
        <w:t xml:space="preserve"> </w:t>
      </w:r>
      <w:r w:rsidRPr="007F338E">
        <w:rPr>
          <w:szCs w:val="24"/>
        </w:rPr>
        <w:t>renvoie</w:t>
      </w:r>
      <w:r>
        <w:rPr>
          <w:szCs w:val="24"/>
        </w:rPr>
        <w:t xml:space="preserve"> </w:t>
      </w:r>
      <w:r w:rsidRPr="007F338E">
        <w:rPr>
          <w:szCs w:val="24"/>
        </w:rPr>
        <w:t>à</w:t>
      </w:r>
      <w:r>
        <w:rPr>
          <w:szCs w:val="24"/>
        </w:rPr>
        <w:t xml:space="preserve"> </w:t>
      </w:r>
      <w:r w:rsidRPr="007F338E">
        <w:rPr>
          <w:szCs w:val="24"/>
        </w:rPr>
        <w:t>l’idée</w:t>
      </w:r>
      <w:r>
        <w:rPr>
          <w:szCs w:val="24"/>
        </w:rPr>
        <w:t xml:space="preserve"> </w:t>
      </w:r>
      <w:r w:rsidRPr="007F338E">
        <w:rPr>
          <w:szCs w:val="24"/>
        </w:rPr>
        <w:t>avancée</w:t>
      </w:r>
      <w:r>
        <w:rPr>
          <w:szCs w:val="24"/>
        </w:rPr>
        <w:t xml:space="preserve"> </w:t>
      </w:r>
      <w:r w:rsidRPr="007F338E">
        <w:rPr>
          <w:szCs w:val="24"/>
        </w:rPr>
        <w:t>par</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s</w:t>
      </w:r>
      <w:r w:rsidRPr="007F338E">
        <w:rPr>
          <w:szCs w:val="24"/>
        </w:rPr>
        <w:t>e</w:t>
      </w:r>
      <w:r w:rsidRPr="007F338E">
        <w:rPr>
          <w:szCs w:val="24"/>
        </w:rPr>
        <w:t>lon</w:t>
      </w:r>
      <w:r>
        <w:rPr>
          <w:szCs w:val="24"/>
        </w:rPr>
        <w:t xml:space="preserve"> </w:t>
      </w:r>
      <w:r w:rsidRPr="007F338E">
        <w:rPr>
          <w:szCs w:val="24"/>
        </w:rPr>
        <w:t>laquelle</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société</w:t>
      </w:r>
      <w:r>
        <w:rPr>
          <w:szCs w:val="24"/>
        </w:rPr>
        <w:t> »</w:t>
      </w:r>
      <w:r w:rsidRPr="007F338E">
        <w:rPr>
          <w:szCs w:val="24"/>
        </w:rPr>
        <w:t>,</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w:t>
      </w:r>
      <w:r>
        <w:rPr>
          <w:szCs w:val="24"/>
        </w:rPr>
        <w:t xml:space="preserve"> </w:t>
      </w:r>
      <w:r w:rsidRPr="007F338E">
        <w:rPr>
          <w:szCs w:val="24"/>
        </w:rPr>
        <w:t>résultats</w:t>
      </w:r>
      <w:r>
        <w:rPr>
          <w:szCs w:val="24"/>
        </w:rPr>
        <w:t xml:space="preserve"> </w:t>
      </w:r>
      <w:r w:rsidRPr="007F338E">
        <w:rPr>
          <w:szCs w:val="24"/>
        </w:rPr>
        <w:t>des</w:t>
      </w:r>
      <w:r>
        <w:rPr>
          <w:szCs w:val="24"/>
        </w:rPr>
        <w:t xml:space="preserve"> </w:t>
      </w:r>
      <w:r w:rsidRPr="007F338E">
        <w:rPr>
          <w:szCs w:val="24"/>
        </w:rPr>
        <w:t>int</w:t>
      </w:r>
      <w:r w:rsidRPr="007F338E">
        <w:rPr>
          <w:szCs w:val="24"/>
        </w:rPr>
        <w:t>e</w:t>
      </w:r>
      <w:r w:rsidRPr="007F338E">
        <w:rPr>
          <w:szCs w:val="24"/>
        </w:rPr>
        <w:t>ractions</w:t>
      </w:r>
      <w:r>
        <w:rPr>
          <w:szCs w:val="24"/>
        </w:rPr>
        <w:t xml:space="preserve"> </w:t>
      </w:r>
      <w:r w:rsidRPr="007F338E">
        <w:rPr>
          <w:szCs w:val="24"/>
        </w:rPr>
        <w:t>individuelles,</w:t>
      </w:r>
      <w:r>
        <w:rPr>
          <w:szCs w:val="24"/>
        </w:rPr>
        <w:t xml:space="preserve"> </w:t>
      </w:r>
      <w:r w:rsidRPr="007F338E">
        <w:rPr>
          <w:szCs w:val="24"/>
        </w:rPr>
        <w:t>progressivement</w:t>
      </w:r>
      <w:r>
        <w:rPr>
          <w:szCs w:val="24"/>
        </w:rPr>
        <w:t xml:space="preserve"> </w:t>
      </w:r>
      <w:r w:rsidRPr="007F338E">
        <w:rPr>
          <w:szCs w:val="24"/>
        </w:rPr>
        <w:t>s’institutionnalisent</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tour,</w:t>
      </w:r>
      <w:r>
        <w:rPr>
          <w:szCs w:val="24"/>
        </w:rPr>
        <w:t xml:space="preserve"> </w:t>
      </w:r>
      <w:r w:rsidRPr="007F338E">
        <w:rPr>
          <w:szCs w:val="24"/>
        </w:rPr>
        <w:t>réagissent</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En</w:t>
      </w:r>
      <w:r>
        <w:rPr>
          <w:szCs w:val="24"/>
        </w:rPr>
        <w:t xml:space="preserve"> </w:t>
      </w:r>
      <w:r w:rsidRPr="007F338E">
        <w:rPr>
          <w:szCs w:val="24"/>
        </w:rPr>
        <w:t>ce</w:t>
      </w:r>
      <w:r>
        <w:rPr>
          <w:szCs w:val="24"/>
        </w:rPr>
        <w:t xml:space="preserve"> </w:t>
      </w:r>
      <w:r w:rsidRPr="007F338E">
        <w:rPr>
          <w:szCs w:val="24"/>
        </w:rPr>
        <w:t>sens</w:t>
      </w:r>
      <w:r>
        <w:rPr>
          <w:szCs w:val="24"/>
        </w:rPr>
        <w:t xml:space="preserve"> </w:t>
      </w:r>
      <w:r w:rsidRPr="007F338E">
        <w:rPr>
          <w:szCs w:val="24"/>
        </w:rPr>
        <w:t>elles</w:t>
      </w:r>
      <w:r>
        <w:rPr>
          <w:szCs w:val="24"/>
        </w:rPr>
        <w:t xml:space="preserve"> </w:t>
      </w:r>
      <w:r w:rsidRPr="007F338E">
        <w:rPr>
          <w:szCs w:val="24"/>
        </w:rPr>
        <w:t>constituent</w:t>
      </w:r>
      <w:r>
        <w:rPr>
          <w:szCs w:val="24"/>
        </w:rPr>
        <w:t xml:space="preserve"> </w:t>
      </w:r>
      <w:r w:rsidRPr="007F338E">
        <w:rPr>
          <w:szCs w:val="24"/>
        </w:rPr>
        <w:t>des</w:t>
      </w:r>
      <w:r>
        <w:rPr>
          <w:szCs w:val="24"/>
        </w:rPr>
        <w:t xml:space="preserve"> </w:t>
      </w:r>
      <w:r w:rsidRPr="007F338E">
        <w:rPr>
          <w:szCs w:val="24"/>
        </w:rPr>
        <w:t>contraintes</w:t>
      </w:r>
      <w:r>
        <w:rPr>
          <w:szCs w:val="24"/>
        </w:rPr>
        <w:t xml:space="preserve"> </w:t>
      </w:r>
      <w:r w:rsidRPr="007F338E">
        <w:rPr>
          <w:szCs w:val="24"/>
        </w:rPr>
        <w:t>parce</w:t>
      </w:r>
      <w:r>
        <w:rPr>
          <w:szCs w:val="24"/>
        </w:rPr>
        <w:t xml:space="preserve"> </w:t>
      </w:r>
      <w:r w:rsidRPr="007F338E">
        <w:rPr>
          <w:szCs w:val="24"/>
        </w:rPr>
        <w:t>qu’elles</w:t>
      </w:r>
      <w:r>
        <w:rPr>
          <w:szCs w:val="24"/>
        </w:rPr>
        <w:t xml:space="preserve"> </w:t>
      </w:r>
      <w:r w:rsidRPr="007F338E">
        <w:rPr>
          <w:szCs w:val="24"/>
        </w:rPr>
        <w:t>limitent</w:t>
      </w:r>
      <w:r>
        <w:rPr>
          <w:szCs w:val="24"/>
        </w:rPr>
        <w:t xml:space="preserve"> </w:t>
      </w:r>
      <w:r w:rsidRPr="007F338E">
        <w:rPr>
          <w:szCs w:val="24"/>
        </w:rPr>
        <w:t>la</w:t>
      </w:r>
      <w:r>
        <w:rPr>
          <w:szCs w:val="24"/>
        </w:rPr>
        <w:t xml:space="preserve"> </w:t>
      </w:r>
      <w:r w:rsidRPr="007F338E">
        <w:rPr>
          <w:szCs w:val="24"/>
        </w:rPr>
        <w:t>liberté,</w:t>
      </w:r>
      <w:r>
        <w:rPr>
          <w:szCs w:val="24"/>
        </w:rPr>
        <w:t xml:space="preserve"> </w:t>
      </w:r>
      <w:r w:rsidRPr="007F338E">
        <w:rPr>
          <w:szCs w:val="24"/>
        </w:rPr>
        <w:t>et</w:t>
      </w:r>
      <w:r>
        <w:rPr>
          <w:szCs w:val="24"/>
        </w:rPr>
        <w:t xml:space="preserve"> </w:t>
      </w:r>
      <w:r w:rsidRPr="007F338E">
        <w:rPr>
          <w:szCs w:val="24"/>
        </w:rPr>
        <w:t>par</w:t>
      </w:r>
      <w:r>
        <w:rPr>
          <w:szCs w:val="24"/>
        </w:rPr>
        <w:t xml:space="preserve"> </w:t>
      </w:r>
      <w:r w:rsidRPr="007F338E">
        <w:rPr>
          <w:szCs w:val="24"/>
        </w:rPr>
        <w:t>voie</w:t>
      </w:r>
      <w:r>
        <w:rPr>
          <w:szCs w:val="24"/>
        </w:rPr>
        <w:t xml:space="preserve"> </w:t>
      </w:r>
      <w:r w:rsidRPr="007F338E">
        <w:rPr>
          <w:szCs w:val="24"/>
        </w:rPr>
        <w:t>de</w:t>
      </w:r>
      <w:r>
        <w:rPr>
          <w:szCs w:val="24"/>
        </w:rPr>
        <w:t xml:space="preserve"> </w:t>
      </w:r>
      <w:r w:rsidRPr="007F338E">
        <w:rPr>
          <w:szCs w:val="24"/>
        </w:rPr>
        <w:t>conséquence,</w:t>
      </w:r>
      <w:r>
        <w:rPr>
          <w:szCs w:val="24"/>
        </w:rPr>
        <w:t xml:space="preserve"> </w:t>
      </w:r>
      <w:r w:rsidRPr="007F338E">
        <w:rPr>
          <w:szCs w:val="24"/>
        </w:rPr>
        <w:t>l’action</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donc</w:t>
      </w:r>
      <w:r>
        <w:rPr>
          <w:szCs w:val="24"/>
        </w:rPr>
        <w:t xml:space="preserve"> </w:t>
      </w:r>
      <w:r w:rsidRPr="007F338E">
        <w:rPr>
          <w:szCs w:val="24"/>
        </w:rPr>
        <w:t>interrel</w:t>
      </w:r>
      <w:r w:rsidRPr="007F338E">
        <w:rPr>
          <w:szCs w:val="24"/>
        </w:rPr>
        <w:t>a</w:t>
      </w:r>
      <w:r w:rsidRPr="007F338E">
        <w:rPr>
          <w:szCs w:val="24"/>
        </w:rPr>
        <w:t>tion</w:t>
      </w:r>
      <w:r>
        <w:rPr>
          <w:szCs w:val="24"/>
        </w:rPr>
        <w:t xml:space="preserve"> </w:t>
      </w:r>
      <w:r w:rsidRPr="007F338E">
        <w:rPr>
          <w:szCs w:val="24"/>
        </w:rPr>
        <w:t>entre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parce</w:t>
      </w:r>
      <w:r>
        <w:rPr>
          <w:szCs w:val="24"/>
        </w:rPr>
        <w:t xml:space="preserve"> </w:t>
      </w:r>
      <w:r w:rsidRPr="007F338E">
        <w:rPr>
          <w:szCs w:val="24"/>
        </w:rPr>
        <w:t>que</w:t>
      </w:r>
      <w:r>
        <w:rPr>
          <w:szCs w:val="24"/>
        </w:rPr>
        <w:t xml:space="preserve"> </w:t>
      </w:r>
      <w:r w:rsidRPr="007F338E">
        <w:rPr>
          <w:szCs w:val="24"/>
        </w:rPr>
        <w:t>non</w:t>
      </w:r>
      <w:r>
        <w:rPr>
          <w:szCs w:val="24"/>
        </w:rPr>
        <w:t xml:space="preserve"> </w:t>
      </w:r>
      <w:r w:rsidRPr="007F338E">
        <w:rPr>
          <w:szCs w:val="24"/>
        </w:rPr>
        <w:t>seulement</w:t>
      </w:r>
      <w:r>
        <w:rPr>
          <w:szCs w:val="24"/>
        </w:rPr>
        <w:t xml:space="preserve"> </w:t>
      </w:r>
      <w:r w:rsidRPr="007F338E">
        <w:rPr>
          <w:szCs w:val="24"/>
        </w:rPr>
        <w:t>ces</w:t>
      </w:r>
      <w:r>
        <w:rPr>
          <w:szCs w:val="24"/>
        </w:rPr>
        <w:t xml:space="preserve"> </w:t>
      </w:r>
      <w:r w:rsidRPr="007F338E">
        <w:rPr>
          <w:szCs w:val="24"/>
        </w:rPr>
        <w:t>de</w:t>
      </w:r>
      <w:r w:rsidRPr="007F338E">
        <w:rPr>
          <w:szCs w:val="24"/>
        </w:rPr>
        <w:t>r</w:t>
      </w:r>
      <w:r w:rsidRPr="007F338E">
        <w:rPr>
          <w:szCs w:val="24"/>
        </w:rPr>
        <w:t>niers</w:t>
      </w:r>
      <w:r>
        <w:rPr>
          <w:szCs w:val="24"/>
        </w:rPr>
        <w:t xml:space="preserve"> </w:t>
      </w:r>
      <w:r w:rsidRPr="007F338E">
        <w:rPr>
          <w:szCs w:val="24"/>
        </w:rPr>
        <w:t>sont</w:t>
      </w:r>
      <w:r>
        <w:rPr>
          <w:szCs w:val="24"/>
        </w:rPr>
        <w:t xml:space="preserve"> </w:t>
      </w:r>
      <w:r w:rsidRPr="007F338E">
        <w:rPr>
          <w:szCs w:val="24"/>
        </w:rPr>
        <w:t>influencés</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modèles</w:t>
      </w:r>
      <w:r>
        <w:rPr>
          <w:szCs w:val="24"/>
        </w:rPr>
        <w:t xml:space="preserve"> </w:t>
      </w:r>
      <w:r w:rsidRPr="007F338E">
        <w:rPr>
          <w:szCs w:val="24"/>
        </w:rPr>
        <w:t>sociaux</w:t>
      </w:r>
      <w:r>
        <w:rPr>
          <w:szCs w:val="24"/>
        </w:rPr>
        <w:t xml:space="preserve"> </w:t>
      </w:r>
      <w:r w:rsidRPr="007F338E">
        <w:rPr>
          <w:szCs w:val="24"/>
        </w:rPr>
        <w:t>préformés</w:t>
      </w:r>
      <w:r>
        <w:rPr>
          <w:szCs w:val="24"/>
        </w:rPr>
        <w:t xml:space="preserve"> </w:t>
      </w:r>
      <w:r w:rsidRPr="007F338E">
        <w:rPr>
          <w:szCs w:val="24"/>
        </w:rPr>
        <w:t>mais</w:t>
      </w:r>
      <w:r>
        <w:rPr>
          <w:szCs w:val="24"/>
        </w:rPr>
        <w:t xml:space="preserve"> </w:t>
      </w:r>
      <w:r w:rsidRPr="007F338E">
        <w:rPr>
          <w:szCs w:val="24"/>
        </w:rPr>
        <w:t>aussi</w:t>
      </w:r>
      <w:r>
        <w:rPr>
          <w:szCs w:val="24"/>
        </w:rPr>
        <w:t xml:space="preserve"> </w:t>
      </w:r>
      <w:r w:rsidRPr="007F338E">
        <w:rPr>
          <w:szCs w:val="24"/>
        </w:rPr>
        <w:t>parce</w:t>
      </w:r>
      <w:r>
        <w:rPr>
          <w:szCs w:val="24"/>
        </w:rPr>
        <w:t xml:space="preserve"> </w:t>
      </w:r>
      <w:r w:rsidRPr="007F338E">
        <w:rPr>
          <w:szCs w:val="24"/>
        </w:rPr>
        <w:t>qu’au</w:t>
      </w:r>
      <w:r>
        <w:rPr>
          <w:szCs w:val="24"/>
        </w:rPr>
        <w:t xml:space="preserve"> </w:t>
      </w:r>
      <w:r w:rsidRPr="007F338E">
        <w:rPr>
          <w:szCs w:val="24"/>
        </w:rPr>
        <w:t>travers</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interactions</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recréent</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sociales,</w:t>
      </w:r>
      <w:r>
        <w:rPr>
          <w:szCs w:val="24"/>
        </w:rPr>
        <w:t xml:space="preserve"> </w:t>
      </w:r>
      <w:r w:rsidRPr="007F338E">
        <w:rPr>
          <w:szCs w:val="24"/>
        </w:rPr>
        <w:t>identiques</w:t>
      </w:r>
      <w:r>
        <w:rPr>
          <w:szCs w:val="24"/>
        </w:rPr>
        <w:t xml:space="preserve"> </w:t>
      </w:r>
      <w:r w:rsidRPr="007F338E">
        <w:rPr>
          <w:szCs w:val="24"/>
        </w:rPr>
        <w:t>ou</w:t>
      </w:r>
      <w:r>
        <w:rPr>
          <w:szCs w:val="24"/>
        </w:rPr>
        <w:t xml:space="preserve"> </w:t>
      </w:r>
      <w:r w:rsidRPr="007F338E">
        <w:rPr>
          <w:szCs w:val="24"/>
        </w:rPr>
        <w:t>nouvelles,</w:t>
      </w:r>
      <w:r>
        <w:rPr>
          <w:szCs w:val="24"/>
        </w:rPr>
        <w:t xml:space="preserve"> </w:t>
      </w:r>
      <w:r w:rsidRPr="007F338E">
        <w:rPr>
          <w:szCs w:val="24"/>
        </w:rPr>
        <w:t>qui</w:t>
      </w:r>
      <w:r>
        <w:rPr>
          <w:szCs w:val="24"/>
        </w:rPr>
        <w:t xml:space="preserve"> </w:t>
      </w:r>
      <w:r w:rsidRPr="007F338E">
        <w:rPr>
          <w:szCs w:val="24"/>
        </w:rPr>
        <w:t>transforment</w:t>
      </w:r>
      <w:r>
        <w:rPr>
          <w:szCs w:val="24"/>
        </w:rPr>
        <w:t xml:space="preserve"> </w:t>
      </w:r>
      <w:r w:rsidRPr="007F338E">
        <w:rPr>
          <w:szCs w:val="24"/>
        </w:rPr>
        <w:t>la</w:t>
      </w:r>
      <w:r>
        <w:rPr>
          <w:szCs w:val="24"/>
        </w:rPr>
        <w:t xml:space="preserve"> « </w:t>
      </w:r>
      <w:r w:rsidRPr="007F338E">
        <w:rPr>
          <w:szCs w:val="24"/>
        </w:rPr>
        <w:t>société</w:t>
      </w:r>
      <w:r>
        <w:rPr>
          <w:szCs w:val="24"/>
        </w:rPr>
        <w:t> » </w:t>
      </w:r>
      <w:r w:rsidRPr="007F338E">
        <w:rPr>
          <w:rStyle w:val="Appelnotedebasdep"/>
          <w:szCs w:val="24"/>
        </w:rPr>
        <w:footnoteReference w:id="77"/>
      </w:r>
      <w:r w:rsidRPr="007F338E">
        <w:rPr>
          <w:szCs w:val="24"/>
        </w:rPr>
        <w:t>.</w:t>
      </w:r>
      <w:r>
        <w:rPr>
          <w:szCs w:val="24"/>
        </w:rPr>
        <w:t xml:space="preserve"> </w:t>
      </w:r>
      <w:r w:rsidRPr="007F338E">
        <w:rPr>
          <w:szCs w:val="24"/>
        </w:rPr>
        <w:t>Les</w:t>
      </w:r>
      <w:r>
        <w:rPr>
          <w:szCs w:val="24"/>
        </w:rPr>
        <w:t xml:space="preserve"> </w:t>
      </w:r>
      <w:r w:rsidRPr="007F338E">
        <w:rPr>
          <w:szCs w:val="24"/>
        </w:rPr>
        <w:t>phénomènes</w:t>
      </w:r>
      <w:r>
        <w:rPr>
          <w:szCs w:val="24"/>
        </w:rPr>
        <w:t xml:space="preserve"> </w:t>
      </w:r>
      <w:r w:rsidRPr="007F338E">
        <w:rPr>
          <w:szCs w:val="24"/>
        </w:rPr>
        <w:t>sociaux,</w:t>
      </w:r>
      <w:r>
        <w:rPr>
          <w:szCs w:val="24"/>
        </w:rPr>
        <w:t xml:space="preserve"> </w:t>
      </w:r>
      <w:r w:rsidRPr="007F338E">
        <w:rPr>
          <w:szCs w:val="24"/>
        </w:rPr>
        <w:t>que</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w:t>
      </w:r>
      <w:r w:rsidRPr="007F338E">
        <w:rPr>
          <w:szCs w:val="24"/>
        </w:rPr>
        <w:t>o</w:t>
      </w:r>
      <w:r w:rsidRPr="007F338E">
        <w:rPr>
          <w:szCs w:val="24"/>
        </w:rPr>
        <w:t>ciété</w:t>
      </w:r>
      <w:r>
        <w:rPr>
          <w:szCs w:val="24"/>
        </w:rPr>
        <w:t xml:space="preserve"> </w:t>
      </w:r>
      <w:r w:rsidRPr="007F338E">
        <w:rPr>
          <w:szCs w:val="24"/>
        </w:rPr>
        <w:t>ou</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socialisation,</w:t>
      </w:r>
      <w:r>
        <w:rPr>
          <w:szCs w:val="24"/>
        </w:rPr>
        <w:t xml:space="preserve"> </w:t>
      </w:r>
      <w:r w:rsidRPr="007F338E">
        <w:rPr>
          <w:szCs w:val="24"/>
        </w:rPr>
        <w:t>générés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interactions</w:t>
      </w:r>
      <w:r>
        <w:rPr>
          <w:szCs w:val="24"/>
        </w:rPr>
        <w:t xml:space="preserve"> </w:t>
      </w:r>
      <w:r w:rsidRPr="007F338E">
        <w:rPr>
          <w:szCs w:val="24"/>
        </w:rPr>
        <w:t>entre</w:t>
      </w:r>
      <w:r>
        <w:rPr>
          <w:szCs w:val="24"/>
        </w:rPr>
        <w:t xml:space="preserve"> </w:t>
      </w:r>
      <w:r w:rsidRPr="007F338E">
        <w:rPr>
          <w:szCs w:val="24"/>
        </w:rPr>
        <w:t>les</w:t>
      </w:r>
      <w:r>
        <w:rPr>
          <w:szCs w:val="24"/>
        </w:rPr>
        <w:t xml:space="preserve"> État</w:t>
      </w:r>
      <w:r w:rsidRPr="007F338E">
        <w:rPr>
          <w:szCs w:val="24"/>
        </w:rPr>
        <w:t>s</w:t>
      </w:r>
      <w:r>
        <w:rPr>
          <w:szCs w:val="24"/>
        </w:rPr>
        <w:t xml:space="preserve"> </w:t>
      </w:r>
      <w:r w:rsidRPr="007F338E">
        <w:rPr>
          <w:szCs w:val="24"/>
        </w:rPr>
        <w:t>se</w:t>
      </w:r>
      <w:r>
        <w:rPr>
          <w:szCs w:val="24"/>
        </w:rPr>
        <w:t xml:space="preserve"> </w:t>
      </w:r>
      <w:r w:rsidRPr="007F338E">
        <w:rPr>
          <w:szCs w:val="24"/>
        </w:rPr>
        <w:t>produisent</w:t>
      </w:r>
      <w:r>
        <w:rPr>
          <w:szCs w:val="24"/>
        </w:rPr>
        <w:t xml:space="preserve"> </w:t>
      </w:r>
      <w:r w:rsidRPr="007F338E">
        <w:rPr>
          <w:szCs w:val="24"/>
        </w:rPr>
        <w:t>d’abord</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niveau</w:t>
      </w:r>
      <w:r>
        <w:rPr>
          <w:szCs w:val="24"/>
        </w:rPr>
        <w:t xml:space="preserve"> </w:t>
      </w:r>
      <w:r w:rsidRPr="007F338E">
        <w:rPr>
          <w:szCs w:val="24"/>
        </w:rPr>
        <w:t>microsociologique</w:t>
      </w:r>
      <w:r>
        <w:rPr>
          <w:szCs w:val="24"/>
        </w:rPr>
        <w:t xml:space="preserve"> </w:t>
      </w:r>
      <w:r w:rsidRPr="007F338E">
        <w:rPr>
          <w:szCs w:val="24"/>
        </w:rPr>
        <w:t>puis</w:t>
      </w:r>
      <w:r>
        <w:rPr>
          <w:szCs w:val="24"/>
        </w:rPr>
        <w:t xml:space="preserve"> </w:t>
      </w:r>
      <w:r w:rsidRPr="007F338E">
        <w:rPr>
          <w:szCs w:val="24"/>
        </w:rPr>
        <w:t>macrosociologique.</w:t>
      </w:r>
    </w:p>
    <w:p w:rsidR="00E30456" w:rsidRPr="007F338E" w:rsidRDefault="00E30456" w:rsidP="00E30456">
      <w:pPr>
        <w:spacing w:before="120" w:after="120"/>
        <w:jc w:val="both"/>
        <w:rPr>
          <w:szCs w:val="24"/>
        </w:rPr>
      </w:pPr>
      <w:r w:rsidRPr="007F338E">
        <w:rPr>
          <w:szCs w:val="24"/>
        </w:rPr>
        <w:t>En</w:t>
      </w:r>
      <w:r>
        <w:rPr>
          <w:szCs w:val="24"/>
        </w:rPr>
        <w:t xml:space="preserve"> </w:t>
      </w:r>
      <w:r w:rsidRPr="007F338E">
        <w:rPr>
          <w:szCs w:val="24"/>
        </w:rPr>
        <w:t>conséquence,</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w:t>
      </w:r>
      <w:r w:rsidRPr="007F338E">
        <w:rPr>
          <w:szCs w:val="24"/>
        </w:rPr>
        <w:t>internationale</w:t>
      </w:r>
      <w:r>
        <w:rPr>
          <w:szCs w:val="24"/>
        </w:rPr>
        <w:t xml:space="preserve"> » </w:t>
      </w:r>
      <w:r w:rsidRPr="007F338E">
        <w:rPr>
          <w:szCs w:val="24"/>
        </w:rPr>
        <w:t>abordé</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perspective</w:t>
      </w:r>
      <w:r>
        <w:rPr>
          <w:szCs w:val="24"/>
        </w:rPr>
        <w:t xml:space="preserve"> </w:t>
      </w:r>
      <w:r w:rsidRPr="007F338E">
        <w:rPr>
          <w:szCs w:val="24"/>
        </w:rPr>
        <w:t>qu’offre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formelle</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s’intéresser</w:t>
      </w:r>
      <w:r>
        <w:rPr>
          <w:szCs w:val="24"/>
        </w:rPr>
        <w:t xml:space="preserve"> </w:t>
      </w:r>
      <w:r w:rsidRPr="007F338E">
        <w:rPr>
          <w:szCs w:val="24"/>
        </w:rPr>
        <w:t>à</w:t>
      </w:r>
      <w:r>
        <w:rPr>
          <w:szCs w:val="24"/>
        </w:rPr>
        <w:t xml:space="preserve"> </w:t>
      </w:r>
      <w:r w:rsidRPr="007F338E">
        <w:rPr>
          <w:szCs w:val="24"/>
        </w:rPr>
        <w:t>certaines</w:t>
      </w:r>
      <w:r>
        <w:rPr>
          <w:szCs w:val="24"/>
        </w:rPr>
        <w:t xml:space="preserve"> </w:t>
      </w:r>
      <w:r w:rsidRPr="007F338E">
        <w:rPr>
          <w:szCs w:val="24"/>
        </w:rPr>
        <w:t>relations</w:t>
      </w:r>
      <w:r>
        <w:rPr>
          <w:szCs w:val="24"/>
        </w:rPr>
        <w:t xml:space="preserve"> </w:t>
      </w:r>
      <w:r w:rsidRPr="007F338E">
        <w:rPr>
          <w:szCs w:val="24"/>
        </w:rPr>
        <w:t>spécifiques,</w:t>
      </w:r>
      <w:r>
        <w:rPr>
          <w:szCs w:val="24"/>
        </w:rPr>
        <w:t xml:space="preserve"> </w:t>
      </w:r>
      <w:r w:rsidRPr="007F338E">
        <w:rPr>
          <w:szCs w:val="24"/>
        </w:rPr>
        <w:t>qu’elles</w:t>
      </w:r>
      <w:r>
        <w:rPr>
          <w:szCs w:val="24"/>
        </w:rPr>
        <w:t xml:space="preserve"> </w:t>
      </w:r>
      <w:r w:rsidRPr="007F338E">
        <w:rPr>
          <w:szCs w:val="24"/>
        </w:rPr>
        <w:t>soient</w:t>
      </w:r>
      <w:r>
        <w:rPr>
          <w:szCs w:val="24"/>
        </w:rPr>
        <w:t xml:space="preserve"> </w:t>
      </w:r>
      <w:r w:rsidRPr="007F338E">
        <w:rPr>
          <w:szCs w:val="24"/>
        </w:rPr>
        <w:t>coopérat</w:t>
      </w:r>
      <w:r w:rsidRPr="007F338E">
        <w:rPr>
          <w:szCs w:val="24"/>
        </w:rPr>
        <w:t>i</w:t>
      </w:r>
      <w:r w:rsidRPr="007F338E">
        <w:rPr>
          <w:szCs w:val="24"/>
        </w:rPr>
        <w:t>ves</w:t>
      </w:r>
      <w:r>
        <w:rPr>
          <w:szCs w:val="24"/>
        </w:rPr>
        <w:t xml:space="preserve"> </w:t>
      </w:r>
      <w:r w:rsidRPr="007F338E">
        <w:rPr>
          <w:szCs w:val="24"/>
        </w:rPr>
        <w:t>ou</w:t>
      </w:r>
      <w:r>
        <w:rPr>
          <w:szCs w:val="24"/>
        </w:rPr>
        <w:t xml:space="preserve"> </w:t>
      </w:r>
      <w:r w:rsidRPr="007F338E">
        <w:rPr>
          <w:szCs w:val="24"/>
        </w:rPr>
        <w:t>conflictuelles</w:t>
      </w:r>
      <w:r>
        <w:rPr>
          <w:szCs w:val="24"/>
        </w:rPr>
        <w:t> </w:t>
      </w:r>
      <w:r w:rsidRPr="007F338E">
        <w:rPr>
          <w:rStyle w:val="Appelnotedebasdep"/>
          <w:szCs w:val="24"/>
        </w:rPr>
        <w:footnoteReference w:id="78"/>
      </w:r>
      <w:r w:rsidRPr="007F338E">
        <w:rPr>
          <w:szCs w:val="24"/>
        </w:rPr>
        <w:t>.</w:t>
      </w:r>
      <w:r>
        <w:rPr>
          <w:szCs w:val="24"/>
        </w:rPr>
        <w:t xml:space="preserve"> </w:t>
      </w:r>
    </w:p>
    <w:p w:rsidR="00E30456" w:rsidRPr="007F338E" w:rsidRDefault="00E30456" w:rsidP="00E30456">
      <w:pPr>
        <w:spacing w:before="120" w:after="120"/>
        <w:jc w:val="both"/>
        <w:rPr>
          <w:szCs w:val="24"/>
        </w:rPr>
      </w:pPr>
    </w:p>
    <w:p w:rsidR="00E30456" w:rsidRPr="007F338E" w:rsidRDefault="00E30456" w:rsidP="00E30456">
      <w:pPr>
        <w:pStyle w:val="a"/>
      </w:pPr>
      <w:r w:rsidRPr="007F338E">
        <w:t>Les</w:t>
      </w:r>
      <w:r>
        <w:t xml:space="preserve"> </w:t>
      </w:r>
      <w:r w:rsidRPr="007F338E">
        <w:t>formes</w:t>
      </w:r>
      <w:r>
        <w:t xml:space="preserve"> </w:t>
      </w:r>
      <w:r w:rsidRPr="007F338E">
        <w:t>de</w:t>
      </w:r>
      <w:r>
        <w:t xml:space="preserve"> </w:t>
      </w:r>
      <w:r w:rsidRPr="007F338E">
        <w:t>l’action</w:t>
      </w:r>
      <w:r>
        <w:t xml:space="preserve"> </w:t>
      </w:r>
      <w:r w:rsidRPr="007F338E">
        <w:t>internationale</w:t>
      </w:r>
    </w:p>
    <w:p w:rsidR="00E30456" w:rsidRPr="007F338E" w:rsidRDefault="00E30456" w:rsidP="00E30456">
      <w:pPr>
        <w:spacing w:before="120" w:after="120"/>
        <w:jc w:val="both"/>
        <w:rPr>
          <w:i/>
          <w:szCs w:val="24"/>
        </w:rPr>
      </w:pP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question</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internationale</w:t>
      </w:r>
      <w:r>
        <w:rPr>
          <w:szCs w:val="24"/>
        </w:rPr>
        <w:t xml:space="preserve"> </w:t>
      </w:r>
      <w:r w:rsidRPr="007F338E">
        <w:rPr>
          <w:szCs w:val="24"/>
        </w:rPr>
        <w:t>renvoie</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pr</w:t>
      </w:r>
      <w:r w:rsidRPr="007F338E">
        <w:rPr>
          <w:szCs w:val="24"/>
        </w:rPr>
        <w:t>o</w:t>
      </w:r>
      <w:r w:rsidRPr="007F338E">
        <w:rPr>
          <w:szCs w:val="24"/>
        </w:rPr>
        <w:t>blème</w:t>
      </w:r>
      <w:r>
        <w:rPr>
          <w:szCs w:val="24"/>
        </w:rPr>
        <w:t xml:space="preserve"> </w:t>
      </w:r>
      <w:r w:rsidRPr="007F338E">
        <w:rPr>
          <w:szCs w:val="24"/>
        </w:rPr>
        <w:t>central</w:t>
      </w:r>
      <w:r>
        <w:rPr>
          <w:szCs w:val="24"/>
        </w:rPr>
        <w:t xml:space="preserve"> </w:t>
      </w:r>
      <w:r w:rsidRPr="007F338E">
        <w:rPr>
          <w:szCs w:val="24"/>
        </w:rPr>
        <w:t>en</w:t>
      </w:r>
      <w:r>
        <w:rPr>
          <w:szCs w:val="24"/>
        </w:rPr>
        <w:t xml:space="preserve"> </w:t>
      </w:r>
      <w:r w:rsidRPr="007F338E">
        <w:rPr>
          <w:szCs w:val="24"/>
        </w:rPr>
        <w:t>sociologie,</w:t>
      </w:r>
      <w:r>
        <w:rPr>
          <w:szCs w:val="24"/>
        </w:rPr>
        <w:t xml:space="preserve"> </w:t>
      </w:r>
      <w:r w:rsidRPr="007F338E">
        <w:rPr>
          <w:szCs w:val="24"/>
        </w:rPr>
        <w:t>celui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socialisation.</w:t>
      </w:r>
      <w:r>
        <w:rPr>
          <w:szCs w:val="24"/>
        </w:rPr>
        <w:t xml:space="preserve"> </w:t>
      </w:r>
      <w:r w:rsidRPr="007F338E">
        <w:rPr>
          <w:szCs w:val="24"/>
        </w:rPr>
        <w:t>En</w:t>
      </w:r>
      <w:r>
        <w:rPr>
          <w:szCs w:val="24"/>
        </w:rPr>
        <w:t xml:space="preserve"> </w:t>
      </w:r>
      <w:r w:rsidRPr="007F338E">
        <w:rPr>
          <w:szCs w:val="24"/>
        </w:rPr>
        <w:t>effet,</w:t>
      </w:r>
      <w:r>
        <w:rPr>
          <w:szCs w:val="24"/>
        </w:rPr>
        <w:t xml:space="preserve"> </w:t>
      </w:r>
      <w:r w:rsidRPr="007F338E">
        <w:rPr>
          <w:szCs w:val="24"/>
        </w:rPr>
        <w:t>les</w:t>
      </w:r>
      <w:r>
        <w:rPr>
          <w:szCs w:val="24"/>
        </w:rPr>
        <w:t xml:space="preserve"> </w:t>
      </w:r>
      <w:r w:rsidRPr="007F338E">
        <w:rPr>
          <w:szCs w:val="24"/>
        </w:rPr>
        <w:t>pr</w:t>
      </w:r>
      <w:r w:rsidRPr="007F338E">
        <w:rPr>
          <w:szCs w:val="24"/>
        </w:rPr>
        <w:t>o</w:t>
      </w:r>
      <w:r w:rsidRPr="007F338E">
        <w:rPr>
          <w:szCs w:val="24"/>
        </w:rPr>
        <w:t>cessus</w:t>
      </w:r>
      <w:r>
        <w:rPr>
          <w:szCs w:val="24"/>
        </w:rPr>
        <w:t xml:space="preserve"> </w:t>
      </w:r>
      <w:r w:rsidRPr="007F338E">
        <w:rPr>
          <w:szCs w:val="24"/>
        </w:rPr>
        <w:t>de</w:t>
      </w:r>
      <w:r>
        <w:rPr>
          <w:szCs w:val="24"/>
        </w:rPr>
        <w:t xml:space="preserve"> </w:t>
      </w:r>
      <w:r w:rsidRPr="007F338E">
        <w:rPr>
          <w:szCs w:val="24"/>
        </w:rPr>
        <w:t>socialisation</w:t>
      </w:r>
      <w:r>
        <w:rPr>
          <w:szCs w:val="24"/>
        </w:rPr>
        <w:t xml:space="preserve"> </w:t>
      </w:r>
      <w:r w:rsidRPr="007F338E">
        <w:rPr>
          <w:szCs w:val="24"/>
        </w:rPr>
        <w:t>concernent</w:t>
      </w:r>
      <w:r>
        <w:rPr>
          <w:szCs w:val="24"/>
        </w:rPr>
        <w:t xml:space="preserve"> </w:t>
      </w:r>
      <w:r w:rsidRPr="007F338E">
        <w:rPr>
          <w:szCs w:val="24"/>
        </w:rPr>
        <w:t>la</w:t>
      </w:r>
      <w:r>
        <w:rPr>
          <w:szCs w:val="24"/>
        </w:rPr>
        <w:t xml:space="preserve"> </w:t>
      </w:r>
      <w:r w:rsidRPr="007F338E">
        <w:rPr>
          <w:szCs w:val="24"/>
        </w:rPr>
        <w:t>manière</w:t>
      </w:r>
      <w:r>
        <w:rPr>
          <w:szCs w:val="24"/>
        </w:rPr>
        <w:t xml:space="preserve"> </w:t>
      </w:r>
      <w:r w:rsidRPr="007F338E">
        <w:rPr>
          <w:szCs w:val="24"/>
        </w:rPr>
        <w:t>dont</w:t>
      </w:r>
      <w:r>
        <w:rPr>
          <w:szCs w:val="24"/>
        </w:rPr>
        <w:t xml:space="preserve"> </w:t>
      </w:r>
      <w:r w:rsidRPr="007F338E">
        <w:rPr>
          <w:szCs w:val="24"/>
        </w:rPr>
        <w:t>les</w:t>
      </w:r>
      <w:r>
        <w:rPr>
          <w:szCs w:val="24"/>
        </w:rPr>
        <w:t xml:space="preserve"> </w:t>
      </w:r>
      <w:r w:rsidRPr="007F338E">
        <w:rPr>
          <w:szCs w:val="24"/>
        </w:rPr>
        <w:t>acteurs</w:t>
      </w:r>
      <w:r>
        <w:rPr>
          <w:szCs w:val="24"/>
        </w:rPr>
        <w:t xml:space="preserve"> </w:t>
      </w:r>
      <w:r w:rsidRPr="007F338E">
        <w:rPr>
          <w:szCs w:val="24"/>
        </w:rPr>
        <w:t>entrent</w:t>
      </w:r>
      <w:r>
        <w:rPr>
          <w:szCs w:val="24"/>
        </w:rPr>
        <w:t xml:space="preserve"> </w:t>
      </w:r>
      <w:r w:rsidRPr="007F338E">
        <w:rPr>
          <w:szCs w:val="24"/>
        </w:rPr>
        <w:t>en</w:t>
      </w:r>
      <w:r>
        <w:rPr>
          <w:szCs w:val="24"/>
        </w:rPr>
        <w:t xml:space="preserve"> </w:t>
      </w:r>
      <w:r w:rsidRPr="007F338E">
        <w:rPr>
          <w:szCs w:val="24"/>
        </w:rPr>
        <w:t>relation</w:t>
      </w:r>
      <w:r>
        <w:rPr>
          <w:szCs w:val="24"/>
        </w:rPr>
        <w:t xml:space="preserve"> </w:t>
      </w:r>
      <w:r w:rsidRPr="007F338E">
        <w:rPr>
          <w:szCs w:val="24"/>
        </w:rPr>
        <w:t>sociale.</w:t>
      </w:r>
      <w:r>
        <w:rPr>
          <w:szCs w:val="24"/>
        </w:rPr>
        <w:t xml:space="preserve"> </w:t>
      </w:r>
      <w:r w:rsidRPr="007F338E">
        <w:rPr>
          <w:szCs w:val="24"/>
        </w:rPr>
        <w:t>Malgré</w:t>
      </w:r>
      <w:r>
        <w:rPr>
          <w:szCs w:val="24"/>
        </w:rPr>
        <w:t xml:space="preserve"> </w:t>
      </w:r>
      <w:r w:rsidRPr="007F338E">
        <w:rPr>
          <w:szCs w:val="24"/>
        </w:rPr>
        <w:t>l’anarchie</w:t>
      </w:r>
      <w:r>
        <w:rPr>
          <w:szCs w:val="24"/>
        </w:rPr>
        <w:t xml:space="preserve"> </w:t>
      </w:r>
      <w:r w:rsidRPr="007F338E">
        <w:rPr>
          <w:szCs w:val="24"/>
        </w:rPr>
        <w:t>qui</w:t>
      </w:r>
      <w:r>
        <w:rPr>
          <w:szCs w:val="24"/>
        </w:rPr>
        <w:t xml:space="preserve"> </w:t>
      </w:r>
      <w:r w:rsidRPr="007F338E">
        <w:rPr>
          <w:szCs w:val="24"/>
        </w:rPr>
        <w:t>caractérise</w:t>
      </w:r>
      <w:r>
        <w:rPr>
          <w:szCs w:val="24"/>
        </w:rPr>
        <w:t xml:space="preserve"> </w:t>
      </w:r>
      <w:r w:rsidRPr="007F338E">
        <w:rPr>
          <w:szCs w:val="24"/>
        </w:rPr>
        <w:t>le</w:t>
      </w:r>
      <w:r>
        <w:rPr>
          <w:szCs w:val="24"/>
        </w:rPr>
        <w:t xml:space="preserve"> </w:t>
      </w:r>
      <w:r w:rsidRPr="007F338E">
        <w:rPr>
          <w:szCs w:val="24"/>
        </w:rPr>
        <w:t>système</w:t>
      </w:r>
      <w:r>
        <w:rPr>
          <w:szCs w:val="24"/>
        </w:rPr>
        <w:t xml:space="preserve"> </w:t>
      </w:r>
      <w:r w:rsidRPr="007F338E">
        <w:rPr>
          <w:szCs w:val="24"/>
        </w:rPr>
        <w:t>inte</w:t>
      </w:r>
      <w:r w:rsidRPr="007F338E">
        <w:rPr>
          <w:szCs w:val="24"/>
        </w:rPr>
        <w:t>r</w:t>
      </w:r>
      <w:r w:rsidRPr="007F338E">
        <w:rPr>
          <w:szCs w:val="24"/>
        </w:rPr>
        <w:t>national,</w:t>
      </w:r>
      <w:r>
        <w:rPr>
          <w:szCs w:val="24"/>
        </w:rPr>
        <w:t xml:space="preserve"> </w:t>
      </w:r>
      <w:r w:rsidRPr="007F338E">
        <w:rPr>
          <w:szCs w:val="24"/>
        </w:rPr>
        <w:t>toute</w:t>
      </w:r>
      <w:r>
        <w:rPr>
          <w:szCs w:val="24"/>
        </w:rPr>
        <w:t xml:space="preserve"> « </w:t>
      </w:r>
      <w:r w:rsidRPr="007F338E">
        <w:rPr>
          <w:szCs w:val="24"/>
        </w:rPr>
        <w:t>société</w:t>
      </w:r>
      <w:r>
        <w:rPr>
          <w:szCs w:val="24"/>
        </w:rPr>
        <w:t xml:space="preserve"> </w:t>
      </w:r>
      <w:r w:rsidRPr="007F338E">
        <w:rPr>
          <w:szCs w:val="24"/>
        </w:rPr>
        <w:t>internationale</w:t>
      </w:r>
      <w:r>
        <w:rPr>
          <w:szCs w:val="24"/>
        </w:rPr>
        <w:t> »</w:t>
      </w:r>
      <w:r w:rsidRPr="007F338E">
        <w:rPr>
          <w:szCs w:val="24"/>
        </w:rPr>
        <w:t>,</w:t>
      </w:r>
      <w:r>
        <w:rPr>
          <w:szCs w:val="24"/>
        </w:rPr>
        <w:t xml:space="preserve"> </w:t>
      </w:r>
      <w:r w:rsidRPr="007F338E">
        <w:rPr>
          <w:szCs w:val="24"/>
        </w:rPr>
        <w:t>c’est-à-dire</w:t>
      </w:r>
      <w:r>
        <w:rPr>
          <w:szCs w:val="24"/>
        </w:rPr>
        <w:t xml:space="preserve"> </w:t>
      </w:r>
      <w:r w:rsidRPr="007F338E">
        <w:rPr>
          <w:szCs w:val="24"/>
        </w:rPr>
        <w:t>toute</w:t>
      </w:r>
      <w:r>
        <w:rPr>
          <w:szCs w:val="24"/>
        </w:rPr>
        <w:t xml:space="preserve"> </w:t>
      </w:r>
      <w:r w:rsidRPr="007F338E">
        <w:rPr>
          <w:szCs w:val="24"/>
        </w:rPr>
        <w:t>relation</w:t>
      </w:r>
      <w:r>
        <w:rPr>
          <w:szCs w:val="24"/>
        </w:rPr>
        <w:t xml:space="preserve"> </w:t>
      </w:r>
      <w:r w:rsidRPr="007F338E">
        <w:rPr>
          <w:szCs w:val="24"/>
        </w:rPr>
        <w:t>réciproque</w:t>
      </w:r>
      <w:r>
        <w:rPr>
          <w:szCs w:val="24"/>
        </w:rPr>
        <w:t xml:space="preserve"> </w:t>
      </w:r>
      <w:r w:rsidRPr="007F338E">
        <w:rPr>
          <w:szCs w:val="24"/>
        </w:rPr>
        <w:t>qui</w:t>
      </w:r>
      <w:r>
        <w:rPr>
          <w:szCs w:val="24"/>
        </w:rPr>
        <w:t xml:space="preserve"> </w:t>
      </w:r>
      <w:r w:rsidRPr="007F338E">
        <w:rPr>
          <w:szCs w:val="24"/>
        </w:rPr>
        <w:t>implique</w:t>
      </w:r>
      <w:r>
        <w:rPr>
          <w:szCs w:val="24"/>
        </w:rPr>
        <w:t xml:space="preserve"> </w:t>
      </w:r>
      <w:r w:rsidRPr="007F338E">
        <w:rPr>
          <w:szCs w:val="24"/>
        </w:rPr>
        <w:t>un</w:t>
      </w:r>
      <w:r>
        <w:rPr>
          <w:szCs w:val="24"/>
        </w:rPr>
        <w:t xml:space="preserve"> </w:t>
      </w:r>
      <w:r w:rsidRPr="007F338E">
        <w:rPr>
          <w:szCs w:val="24"/>
        </w:rPr>
        <w:t>ou</w:t>
      </w:r>
      <w:r>
        <w:rPr>
          <w:szCs w:val="24"/>
        </w:rPr>
        <w:t xml:space="preserve"> </w:t>
      </w:r>
      <w:r w:rsidRPr="007F338E">
        <w:rPr>
          <w:szCs w:val="24"/>
        </w:rPr>
        <w:t>plusieurs</w:t>
      </w:r>
      <w:r>
        <w:rPr>
          <w:szCs w:val="24"/>
        </w:rPr>
        <w:t xml:space="preserve"> État</w:t>
      </w:r>
      <w:r w:rsidRPr="007F338E">
        <w:rPr>
          <w:szCs w:val="24"/>
        </w:rPr>
        <w:t>s,</w:t>
      </w:r>
      <w:r>
        <w:rPr>
          <w:szCs w:val="24"/>
        </w:rPr>
        <w:t xml:space="preserve"> </w:t>
      </w:r>
      <w:r w:rsidRPr="007F338E">
        <w:rPr>
          <w:szCs w:val="24"/>
        </w:rPr>
        <w:t>impose</w:t>
      </w:r>
      <w:r>
        <w:rPr>
          <w:szCs w:val="24"/>
        </w:rPr>
        <w:t xml:space="preserve"> </w:t>
      </w:r>
      <w:r w:rsidRPr="007F338E">
        <w:rPr>
          <w:szCs w:val="24"/>
        </w:rPr>
        <w:t>la</w:t>
      </w:r>
      <w:r>
        <w:rPr>
          <w:szCs w:val="24"/>
        </w:rPr>
        <w:t xml:space="preserve"> </w:t>
      </w:r>
      <w:r w:rsidRPr="007F338E">
        <w:rPr>
          <w:szCs w:val="24"/>
        </w:rPr>
        <w:t>reconnai</w:t>
      </w:r>
      <w:r w:rsidRPr="007F338E">
        <w:rPr>
          <w:szCs w:val="24"/>
        </w:rPr>
        <w:t>s</w:t>
      </w:r>
      <w:r w:rsidRPr="007F338E">
        <w:rPr>
          <w:szCs w:val="24"/>
        </w:rPr>
        <w:t>sance</w:t>
      </w:r>
      <w:r>
        <w:rPr>
          <w:szCs w:val="24"/>
        </w:rPr>
        <w:t xml:space="preserve"> </w:t>
      </w:r>
      <w:r w:rsidRPr="007F338E">
        <w:rPr>
          <w:szCs w:val="24"/>
        </w:rPr>
        <w:t>de</w:t>
      </w:r>
      <w:r>
        <w:rPr>
          <w:szCs w:val="24"/>
        </w:rPr>
        <w:t xml:space="preserve"> </w:t>
      </w:r>
      <w:r w:rsidRPr="007F338E">
        <w:rPr>
          <w:szCs w:val="24"/>
        </w:rPr>
        <w:t>certaines</w:t>
      </w:r>
      <w:r>
        <w:rPr>
          <w:szCs w:val="24"/>
        </w:rPr>
        <w:t xml:space="preserve"> </w:t>
      </w:r>
      <w:r w:rsidRPr="007F338E">
        <w:rPr>
          <w:szCs w:val="24"/>
        </w:rPr>
        <w:t>formes</w:t>
      </w:r>
      <w:r>
        <w:rPr>
          <w:szCs w:val="24"/>
        </w:rPr>
        <w:t xml:space="preserve"> </w:t>
      </w:r>
      <w:r w:rsidRPr="007F338E">
        <w:rPr>
          <w:szCs w:val="24"/>
        </w:rPr>
        <w:t>sociales</w:t>
      </w:r>
      <w:r>
        <w:rPr>
          <w:szCs w:val="24"/>
        </w:rPr>
        <w:t xml:space="preserve"> </w:t>
      </w:r>
      <w:r w:rsidRPr="007F338E">
        <w:rPr>
          <w:szCs w:val="24"/>
        </w:rPr>
        <w:t>qui</w:t>
      </w:r>
      <w:r>
        <w:rPr>
          <w:szCs w:val="24"/>
        </w:rPr>
        <w:t xml:space="preserve"> </w:t>
      </w:r>
      <w:r w:rsidRPr="007F338E">
        <w:rPr>
          <w:szCs w:val="24"/>
        </w:rPr>
        <w:t>permettent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socialité</w:t>
      </w:r>
      <w:r>
        <w:rPr>
          <w:szCs w:val="24"/>
        </w:rPr>
        <w:t xml:space="preserve"> </w:t>
      </w:r>
      <w:r w:rsidRPr="007F338E">
        <w:rPr>
          <w:szCs w:val="24"/>
        </w:rPr>
        <w:t>de</w:t>
      </w:r>
      <w:r>
        <w:rPr>
          <w:szCs w:val="24"/>
        </w:rPr>
        <w:t xml:space="preserve"> </w:t>
      </w:r>
      <w:r w:rsidRPr="007F338E">
        <w:rPr>
          <w:szCs w:val="24"/>
        </w:rPr>
        <w:t>se</w:t>
      </w:r>
      <w:r>
        <w:rPr>
          <w:szCs w:val="24"/>
        </w:rPr>
        <w:t xml:space="preserve"> </w:t>
      </w:r>
      <w:r w:rsidRPr="007F338E">
        <w:rPr>
          <w:szCs w:val="24"/>
        </w:rPr>
        <w:t>produire.</w:t>
      </w:r>
      <w:r>
        <w:rPr>
          <w:szCs w:val="24"/>
        </w:rPr>
        <w:t xml:space="preserve"> </w:t>
      </w:r>
      <w:r w:rsidRPr="007F338E">
        <w:rPr>
          <w:szCs w:val="24"/>
        </w:rPr>
        <w:t>Ces</w:t>
      </w:r>
      <w:r>
        <w:rPr>
          <w:szCs w:val="24"/>
        </w:rPr>
        <w:t xml:space="preserve"> </w:t>
      </w:r>
      <w:r w:rsidRPr="007F338E">
        <w:rPr>
          <w:szCs w:val="24"/>
        </w:rPr>
        <w:t>formes</w:t>
      </w:r>
      <w:r>
        <w:rPr>
          <w:szCs w:val="24"/>
        </w:rPr>
        <w:t xml:space="preserve"> </w:t>
      </w:r>
      <w:r w:rsidRPr="007F338E">
        <w:rPr>
          <w:szCs w:val="24"/>
        </w:rPr>
        <w:t>sociales</w:t>
      </w:r>
      <w:r>
        <w:rPr>
          <w:szCs w:val="24"/>
        </w:rPr>
        <w:t xml:space="preserve"> </w:t>
      </w:r>
      <w:r w:rsidRPr="007F338E">
        <w:rPr>
          <w:i/>
          <w:szCs w:val="24"/>
        </w:rPr>
        <w:t>minimales</w:t>
      </w:r>
      <w:r>
        <w:rPr>
          <w:szCs w:val="24"/>
        </w:rPr>
        <w:t xml:space="preserve"> </w:t>
      </w:r>
      <w:r w:rsidRPr="007F338E">
        <w:rPr>
          <w:szCs w:val="24"/>
        </w:rPr>
        <w:t>constituent</w:t>
      </w:r>
      <w:r>
        <w:rPr>
          <w:szCs w:val="24"/>
        </w:rPr>
        <w:t xml:space="preserve"> </w:t>
      </w:r>
      <w:r w:rsidRPr="007F338E">
        <w:rPr>
          <w:szCs w:val="24"/>
        </w:rPr>
        <w:t>la</w:t>
      </w:r>
      <w:r>
        <w:rPr>
          <w:szCs w:val="24"/>
        </w:rPr>
        <w:t xml:space="preserve"> </w:t>
      </w:r>
      <w:r w:rsidRPr="007F338E">
        <w:rPr>
          <w:szCs w:val="24"/>
        </w:rPr>
        <w:t>limite</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laquelle</w:t>
      </w:r>
      <w:r>
        <w:rPr>
          <w:szCs w:val="24"/>
        </w:rPr>
        <w:t xml:space="preserve"> </w:t>
      </w:r>
      <w:r w:rsidRPr="007F338E">
        <w:rPr>
          <w:szCs w:val="24"/>
        </w:rPr>
        <w:t>la</w:t>
      </w:r>
      <w:r>
        <w:rPr>
          <w:szCs w:val="24"/>
        </w:rPr>
        <w:t xml:space="preserve"> </w:t>
      </w:r>
      <w:r w:rsidRPr="007F338E">
        <w:rPr>
          <w:szCs w:val="24"/>
        </w:rPr>
        <w:t>socialité</w:t>
      </w:r>
      <w:r>
        <w:rPr>
          <w:szCs w:val="24"/>
        </w:rPr>
        <w:t xml:space="preserve"> </w:t>
      </w:r>
      <w:r w:rsidRPr="007F338E">
        <w:rPr>
          <w:szCs w:val="24"/>
        </w:rPr>
        <w:t>est</w:t>
      </w:r>
      <w:r>
        <w:rPr>
          <w:szCs w:val="24"/>
        </w:rPr>
        <w:t xml:space="preserve"> </w:t>
      </w:r>
      <w:r w:rsidRPr="007F338E">
        <w:rPr>
          <w:szCs w:val="24"/>
        </w:rPr>
        <w:t>possible</w:t>
      </w:r>
      <w:r>
        <w:rPr>
          <w:szCs w:val="24"/>
        </w:rPr>
        <w:t> </w:t>
      </w:r>
      <w:r w:rsidRPr="007F338E">
        <w:rPr>
          <w:rStyle w:val="Appelnotedebasdep"/>
          <w:szCs w:val="24"/>
        </w:rPr>
        <w:footnoteReference w:id="79"/>
      </w:r>
      <w:r w:rsidRPr="007F338E">
        <w:rPr>
          <w:szCs w:val="24"/>
        </w:rPr>
        <w:t>.</w:t>
      </w:r>
      <w:r>
        <w:rPr>
          <w:szCs w:val="24"/>
        </w:rPr>
        <w:t xml:space="preserve"> </w:t>
      </w:r>
      <w:r w:rsidRPr="007F338E">
        <w:rPr>
          <w:szCs w:val="24"/>
        </w:rPr>
        <w:t>Elles</w:t>
      </w:r>
      <w:r>
        <w:rPr>
          <w:szCs w:val="24"/>
        </w:rPr>
        <w:t xml:space="preserve"> </w:t>
      </w:r>
      <w:r w:rsidRPr="007F338E">
        <w:rPr>
          <w:szCs w:val="24"/>
        </w:rPr>
        <w:t>constituent</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possibilité</w:t>
      </w:r>
      <w:r>
        <w:rPr>
          <w:szCs w:val="24"/>
        </w:rPr>
        <w:t xml:space="preserve"> </w:t>
      </w:r>
      <w:r w:rsidRPr="007F338E">
        <w:rPr>
          <w:szCs w:val="24"/>
        </w:rPr>
        <w:t>de</w:t>
      </w:r>
      <w:r>
        <w:rPr>
          <w:szCs w:val="24"/>
        </w:rPr>
        <w:t xml:space="preserve"> </w:t>
      </w:r>
      <w:r w:rsidRPr="007F338E">
        <w:rPr>
          <w:szCs w:val="24"/>
        </w:rPr>
        <w:t>l’existence</w:t>
      </w:r>
      <w:r>
        <w:rPr>
          <w:szCs w:val="24"/>
        </w:rPr>
        <w:t xml:space="preserve"> </w:t>
      </w:r>
      <w:r w:rsidRPr="007F338E">
        <w:rPr>
          <w:szCs w:val="24"/>
        </w:rPr>
        <w:t>de</w:t>
      </w:r>
      <w:r>
        <w:rPr>
          <w:szCs w:val="24"/>
        </w:rPr>
        <w:t xml:space="preserve"> </w:t>
      </w:r>
      <w:r w:rsidRPr="007F338E">
        <w:rPr>
          <w:szCs w:val="24"/>
        </w:rPr>
        <w:t>la</w:t>
      </w:r>
      <w:r>
        <w:rPr>
          <w:szCs w:val="24"/>
        </w:rPr>
        <w:t xml:space="preserve"> [93] </w:t>
      </w:r>
      <w:r w:rsidRPr="007F338E">
        <w:rPr>
          <w:szCs w:val="24"/>
        </w:rPr>
        <w:t>socialité</w:t>
      </w:r>
      <w:r>
        <w:rPr>
          <w:szCs w:val="24"/>
        </w:rPr>
        <w:t xml:space="preserve"> </w:t>
      </w:r>
      <w:r w:rsidRPr="007F338E">
        <w:rPr>
          <w:szCs w:val="24"/>
        </w:rPr>
        <w:t>internationale</w:t>
      </w:r>
      <w:r>
        <w:rPr>
          <w:szCs w:val="24"/>
        </w:rPr>
        <w:t> </w:t>
      </w:r>
      <w:r w:rsidRPr="007F338E">
        <w:rPr>
          <w:rStyle w:val="Appelnotedebasdep"/>
          <w:szCs w:val="24"/>
        </w:rPr>
        <w:footnoteReference w:id="80"/>
      </w:r>
      <w:r w:rsidRPr="007F338E">
        <w:rPr>
          <w:szCs w:val="24"/>
        </w:rPr>
        <w:t>.</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définit</w:t>
      </w:r>
      <w:r>
        <w:rPr>
          <w:szCs w:val="24"/>
        </w:rPr>
        <w:t xml:space="preserve"> </w:t>
      </w:r>
      <w:r w:rsidRPr="007F338E">
        <w:rPr>
          <w:szCs w:val="24"/>
        </w:rPr>
        <w:t>trois</w:t>
      </w:r>
      <w:r>
        <w:rPr>
          <w:szCs w:val="24"/>
        </w:rPr>
        <w:t xml:space="preserve"> « </w:t>
      </w:r>
      <w:r w:rsidRPr="007F338E">
        <w:rPr>
          <w:szCs w:val="24"/>
        </w:rPr>
        <w:t>conditions</w:t>
      </w:r>
      <w:r>
        <w:rPr>
          <w:szCs w:val="24"/>
        </w:rPr>
        <w:t xml:space="preserve"> </w:t>
      </w:r>
      <w:r w:rsidRPr="007F338E">
        <w:rPr>
          <w:szCs w:val="24"/>
        </w:rPr>
        <w:t>ou</w:t>
      </w:r>
      <w:r>
        <w:rPr>
          <w:szCs w:val="24"/>
        </w:rPr>
        <w:t xml:space="preserve"> </w:t>
      </w:r>
      <w:r w:rsidRPr="007F338E">
        <w:rPr>
          <w:szCs w:val="24"/>
        </w:rPr>
        <w:t>formes</w:t>
      </w:r>
      <w:r>
        <w:rPr>
          <w:szCs w:val="24"/>
        </w:rPr>
        <w:t xml:space="preserve"> </w:t>
      </w:r>
      <w:r w:rsidRPr="007F338E">
        <w:rPr>
          <w:i/>
          <w:szCs w:val="24"/>
        </w:rPr>
        <w:t>a</w:t>
      </w:r>
      <w:r>
        <w:rPr>
          <w:i/>
          <w:szCs w:val="24"/>
        </w:rPr>
        <w:t xml:space="preserve"> </w:t>
      </w:r>
      <w:r w:rsidRPr="007F338E">
        <w:rPr>
          <w:i/>
          <w:szCs w:val="24"/>
        </w:rPr>
        <w:t>priori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w:t>
      </w:r>
      <w:r w:rsidRPr="007F338E">
        <w:rPr>
          <w:szCs w:val="24"/>
        </w:rPr>
        <w:t>o</w:t>
      </w:r>
      <w:r w:rsidRPr="007F338E">
        <w:rPr>
          <w:szCs w:val="24"/>
        </w:rPr>
        <w:t>cialisation</w:t>
      </w:r>
      <w:r>
        <w:rPr>
          <w:szCs w:val="24"/>
        </w:rPr>
        <w:t xml:space="preserve"> » </w:t>
      </w:r>
      <w:r w:rsidRPr="007F338E">
        <w:rPr>
          <w:szCs w:val="24"/>
        </w:rPr>
        <w:t>qui</w:t>
      </w:r>
      <w:r>
        <w:rPr>
          <w:szCs w:val="24"/>
        </w:rPr>
        <w:t xml:space="preserve"> </w:t>
      </w:r>
      <w:r w:rsidRPr="007F338E">
        <w:rPr>
          <w:szCs w:val="24"/>
        </w:rPr>
        <w:t>déterminent,</w:t>
      </w:r>
      <w:r>
        <w:rPr>
          <w:szCs w:val="24"/>
        </w:rPr>
        <w:t xml:space="preserve"> </w:t>
      </w:r>
      <w:r w:rsidRPr="007F338E">
        <w:rPr>
          <w:szCs w:val="24"/>
        </w:rPr>
        <w:t>pour</w:t>
      </w:r>
      <w:r>
        <w:rPr>
          <w:szCs w:val="24"/>
        </w:rPr>
        <w:t xml:space="preserve"> </w:t>
      </w:r>
      <w:r w:rsidRPr="007F338E">
        <w:rPr>
          <w:szCs w:val="24"/>
        </w:rPr>
        <w:t>reprendre</w:t>
      </w:r>
      <w:r>
        <w:rPr>
          <w:szCs w:val="24"/>
        </w:rPr>
        <w:t xml:space="preserve"> </w:t>
      </w:r>
      <w:r w:rsidRPr="007F338E">
        <w:rPr>
          <w:szCs w:val="24"/>
        </w:rPr>
        <w:t>la</w:t>
      </w:r>
      <w:r>
        <w:rPr>
          <w:szCs w:val="24"/>
        </w:rPr>
        <w:t xml:space="preserve"> </w:t>
      </w:r>
      <w:r w:rsidRPr="007F338E">
        <w:rPr>
          <w:szCs w:val="24"/>
        </w:rPr>
        <w:t>terminologie</w:t>
      </w:r>
      <w:r>
        <w:rPr>
          <w:szCs w:val="24"/>
        </w:rPr>
        <w:t xml:space="preserve"> </w:t>
      </w:r>
      <w:r w:rsidRPr="007F338E">
        <w:rPr>
          <w:szCs w:val="24"/>
        </w:rPr>
        <w:t>kantie</w:t>
      </w:r>
      <w:r w:rsidRPr="007F338E">
        <w:rPr>
          <w:szCs w:val="24"/>
        </w:rPr>
        <w:t>n</w:t>
      </w:r>
      <w:r w:rsidRPr="007F338E">
        <w:rPr>
          <w:szCs w:val="24"/>
        </w:rPr>
        <w:t>ne,</w:t>
      </w:r>
      <w:r>
        <w:rPr>
          <w:szCs w:val="24"/>
        </w:rPr>
        <w:t xml:space="preserve"> </w:t>
      </w:r>
      <w:r w:rsidRPr="007F338E">
        <w:rPr>
          <w:szCs w:val="24"/>
        </w:rPr>
        <w:t>les</w:t>
      </w:r>
      <w:r>
        <w:rPr>
          <w:szCs w:val="24"/>
        </w:rPr>
        <w:t xml:space="preserve"> </w:t>
      </w:r>
      <w:r w:rsidRPr="007F338E">
        <w:rPr>
          <w:szCs w:val="24"/>
        </w:rPr>
        <w:t>catégories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socialité</w:t>
      </w:r>
      <w:r>
        <w:rPr>
          <w:szCs w:val="24"/>
        </w:rPr>
        <w:t xml:space="preserve"> </w:t>
      </w:r>
      <w:r w:rsidRPr="007F338E">
        <w:rPr>
          <w:szCs w:val="24"/>
        </w:rPr>
        <w:t>(Simmel,</w:t>
      </w:r>
      <w:r>
        <w:rPr>
          <w:szCs w:val="24"/>
        </w:rPr>
        <w:t xml:space="preserve"> </w:t>
      </w:r>
      <w:r w:rsidRPr="007F338E">
        <w:rPr>
          <w:szCs w:val="24"/>
        </w:rPr>
        <w:t>1999,</w:t>
      </w:r>
      <w:r>
        <w:rPr>
          <w:szCs w:val="24"/>
        </w:rPr>
        <w:t xml:space="preserve"> </w:t>
      </w:r>
      <w:r w:rsidRPr="007F338E">
        <w:rPr>
          <w:szCs w:val="24"/>
        </w:rPr>
        <w:t>p.67)</w:t>
      </w:r>
      <w:r>
        <w:rPr>
          <w:szCs w:val="24"/>
        </w:rPr>
        <w:t> </w:t>
      </w:r>
      <w:r w:rsidRPr="007F338E">
        <w:rPr>
          <w:rStyle w:val="Appelnotedebasdep"/>
          <w:szCs w:val="24"/>
        </w:rPr>
        <w:footnoteReference w:id="81"/>
      </w:r>
      <w:r w:rsidRPr="007F338E">
        <w:rPr>
          <w:szCs w:val="24"/>
        </w:rPr>
        <w:t>.</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première</w:t>
      </w:r>
      <w:r>
        <w:rPr>
          <w:szCs w:val="24"/>
        </w:rPr>
        <w:t xml:space="preserve"> </w:t>
      </w:r>
      <w:r w:rsidRPr="007F338E">
        <w:rPr>
          <w:szCs w:val="24"/>
        </w:rPr>
        <w:t>forme</w:t>
      </w:r>
      <w:r>
        <w:rPr>
          <w:szCs w:val="24"/>
        </w:rPr>
        <w:t xml:space="preserve"> </w:t>
      </w:r>
      <w:r w:rsidRPr="007F338E">
        <w:rPr>
          <w:szCs w:val="24"/>
        </w:rPr>
        <w:t>que</w:t>
      </w:r>
      <w:r>
        <w:rPr>
          <w:szCs w:val="24"/>
        </w:rPr>
        <w:t xml:space="preserve"> </w:t>
      </w:r>
      <w:r w:rsidRPr="007F338E">
        <w:rPr>
          <w:szCs w:val="24"/>
        </w:rPr>
        <w:t>relève</w:t>
      </w:r>
      <w:r>
        <w:rPr>
          <w:szCs w:val="24"/>
        </w:rPr>
        <w:t xml:space="preserve"> </w:t>
      </w:r>
      <w:r w:rsidRPr="007F338E">
        <w:rPr>
          <w:szCs w:val="24"/>
        </w:rPr>
        <w:t>Simmel</w:t>
      </w:r>
      <w:r>
        <w:rPr>
          <w:szCs w:val="24"/>
        </w:rPr>
        <w:t xml:space="preserve"> </w:t>
      </w:r>
      <w:r w:rsidRPr="007F338E">
        <w:rPr>
          <w:szCs w:val="24"/>
        </w:rPr>
        <w:t>concerne</w:t>
      </w:r>
      <w:r>
        <w:rPr>
          <w:szCs w:val="24"/>
        </w:rPr>
        <w:t xml:space="preserve"> </w:t>
      </w:r>
      <w:r w:rsidRPr="007F338E">
        <w:rPr>
          <w:szCs w:val="24"/>
        </w:rPr>
        <w:t>le</w:t>
      </w:r>
      <w:r>
        <w:rPr>
          <w:szCs w:val="24"/>
        </w:rPr>
        <w:t xml:space="preserve"> </w:t>
      </w:r>
      <w:r w:rsidRPr="007F338E">
        <w:rPr>
          <w:szCs w:val="24"/>
        </w:rPr>
        <w:t>principe</w:t>
      </w:r>
      <w:r>
        <w:rPr>
          <w:szCs w:val="24"/>
        </w:rPr>
        <w:t xml:space="preserve"> </w:t>
      </w:r>
      <w:r w:rsidRPr="007F338E">
        <w:rPr>
          <w:szCs w:val="24"/>
        </w:rPr>
        <w:t>selon</w:t>
      </w:r>
      <w:r>
        <w:rPr>
          <w:szCs w:val="24"/>
        </w:rPr>
        <w:t xml:space="preserve"> </w:t>
      </w:r>
      <w:r w:rsidRPr="007F338E">
        <w:rPr>
          <w:szCs w:val="24"/>
        </w:rPr>
        <w:t>lequel</w:t>
      </w:r>
      <w:r>
        <w:rPr>
          <w:szCs w:val="24"/>
        </w:rPr>
        <w:t xml:space="preserve"> </w:t>
      </w:r>
      <w:r w:rsidRPr="007F338E">
        <w:rPr>
          <w:szCs w:val="24"/>
        </w:rPr>
        <w:t>il</w:t>
      </w:r>
      <w:r>
        <w:rPr>
          <w:szCs w:val="24"/>
        </w:rPr>
        <w:t xml:space="preserve"> </w:t>
      </w:r>
      <w:r w:rsidRPr="007F338E">
        <w:rPr>
          <w:szCs w:val="24"/>
        </w:rPr>
        <w:t>existe</w:t>
      </w:r>
      <w:r>
        <w:rPr>
          <w:szCs w:val="24"/>
        </w:rPr>
        <w:t xml:space="preserve"> </w:t>
      </w:r>
      <w:r w:rsidRPr="007F338E">
        <w:rPr>
          <w:szCs w:val="24"/>
        </w:rPr>
        <w:t>dans</w:t>
      </w:r>
      <w:r>
        <w:rPr>
          <w:szCs w:val="24"/>
        </w:rPr>
        <w:t xml:space="preserve"> </w:t>
      </w:r>
      <w:r w:rsidRPr="007F338E">
        <w:rPr>
          <w:szCs w:val="24"/>
        </w:rPr>
        <w:t>toute</w:t>
      </w:r>
      <w:r>
        <w:rPr>
          <w:szCs w:val="24"/>
        </w:rPr>
        <w:t xml:space="preserve"> « </w:t>
      </w:r>
      <w:r w:rsidRPr="007F338E">
        <w:rPr>
          <w:szCs w:val="24"/>
        </w:rPr>
        <w:t>société</w:t>
      </w:r>
      <w:r>
        <w:rPr>
          <w:szCs w:val="24"/>
        </w:rPr>
        <w:t> »</w:t>
      </w:r>
      <w:r w:rsidRPr="007F338E">
        <w:rPr>
          <w:szCs w:val="24"/>
        </w:rPr>
        <w:t>,</w:t>
      </w:r>
      <w:r>
        <w:rPr>
          <w:szCs w:val="24"/>
        </w:rPr>
        <w:t xml:space="preserve"> </w:t>
      </w:r>
      <w:r w:rsidRPr="007F338E">
        <w:rPr>
          <w:szCs w:val="24"/>
        </w:rPr>
        <w:t>c’est-à-dire</w:t>
      </w:r>
      <w:r>
        <w:rPr>
          <w:szCs w:val="24"/>
        </w:rPr>
        <w:t xml:space="preserve"> </w:t>
      </w:r>
      <w:r w:rsidRPr="007F338E">
        <w:rPr>
          <w:szCs w:val="24"/>
        </w:rPr>
        <w:t>dans</w:t>
      </w:r>
      <w:r>
        <w:rPr>
          <w:szCs w:val="24"/>
        </w:rPr>
        <w:t xml:space="preserve"> </w:t>
      </w:r>
      <w:r w:rsidRPr="007F338E">
        <w:rPr>
          <w:szCs w:val="24"/>
        </w:rPr>
        <w:t>toute</w:t>
      </w:r>
      <w:r>
        <w:rPr>
          <w:szCs w:val="24"/>
        </w:rPr>
        <w:t xml:space="preserve"> </w:t>
      </w:r>
      <w:r w:rsidRPr="007F338E">
        <w:rPr>
          <w:szCs w:val="24"/>
        </w:rPr>
        <w:t>action</w:t>
      </w:r>
      <w:r>
        <w:rPr>
          <w:szCs w:val="24"/>
        </w:rPr>
        <w:t xml:space="preserve"> </w:t>
      </w:r>
      <w:r w:rsidRPr="007F338E">
        <w:rPr>
          <w:szCs w:val="24"/>
        </w:rPr>
        <w:t>réciproque,</w:t>
      </w:r>
      <w:r>
        <w:rPr>
          <w:szCs w:val="24"/>
        </w:rPr>
        <w:t xml:space="preserve"> </w:t>
      </w:r>
      <w:r w:rsidRPr="007F338E">
        <w:rPr>
          <w:szCs w:val="24"/>
        </w:rPr>
        <w:t>dans</w:t>
      </w:r>
      <w:r>
        <w:rPr>
          <w:szCs w:val="24"/>
        </w:rPr>
        <w:t xml:space="preserve"> </w:t>
      </w:r>
      <w:r w:rsidRPr="007F338E">
        <w:rPr>
          <w:szCs w:val="24"/>
        </w:rPr>
        <w:t>toute</w:t>
      </w:r>
      <w:r>
        <w:rPr>
          <w:szCs w:val="24"/>
        </w:rPr>
        <w:t xml:space="preserve"> </w:t>
      </w:r>
      <w:r w:rsidRPr="007F338E">
        <w:rPr>
          <w:szCs w:val="24"/>
        </w:rPr>
        <w:t>relation,</w:t>
      </w:r>
      <w:r>
        <w:rPr>
          <w:szCs w:val="24"/>
        </w:rPr>
        <w:t xml:space="preserve"> </w:t>
      </w:r>
      <w:r w:rsidRPr="007F338E">
        <w:rPr>
          <w:szCs w:val="24"/>
        </w:rPr>
        <w:t>un</w:t>
      </w:r>
      <w:r>
        <w:rPr>
          <w:szCs w:val="24"/>
        </w:rPr>
        <w:t xml:space="preserve"> </w:t>
      </w:r>
      <w:r w:rsidRPr="007F338E">
        <w:rPr>
          <w:i/>
          <w:szCs w:val="24"/>
        </w:rPr>
        <w:t>a</w:t>
      </w:r>
      <w:r>
        <w:rPr>
          <w:i/>
          <w:szCs w:val="24"/>
        </w:rPr>
        <w:t xml:space="preserve"> </w:t>
      </w:r>
      <w:r w:rsidRPr="007F338E">
        <w:rPr>
          <w:i/>
          <w:szCs w:val="24"/>
        </w:rPr>
        <w:t>priori</w:t>
      </w:r>
      <w:r>
        <w:rPr>
          <w:szCs w:val="24"/>
        </w:rPr>
        <w:t xml:space="preserve"> </w:t>
      </w:r>
      <w:r w:rsidRPr="007F338E">
        <w:rPr>
          <w:szCs w:val="24"/>
        </w:rPr>
        <w:t>qui</w:t>
      </w:r>
      <w:r>
        <w:rPr>
          <w:szCs w:val="24"/>
        </w:rPr>
        <w:t xml:space="preserve"> </w:t>
      </w:r>
      <w:r w:rsidRPr="007F338E">
        <w:rPr>
          <w:szCs w:val="24"/>
        </w:rPr>
        <w:t>renvoie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représent</w:t>
      </w:r>
      <w:r w:rsidRPr="007F338E">
        <w:rPr>
          <w:szCs w:val="24"/>
        </w:rPr>
        <w:t>a</w:t>
      </w:r>
      <w:r w:rsidRPr="007F338E">
        <w:rPr>
          <w:szCs w:val="24"/>
        </w:rPr>
        <w:t>tion</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avons</w:t>
      </w:r>
      <w:r>
        <w:rPr>
          <w:szCs w:val="24"/>
        </w:rPr>
        <w:t xml:space="preserve"> </w:t>
      </w:r>
      <w:r w:rsidRPr="007F338E">
        <w:rPr>
          <w:szCs w:val="24"/>
        </w:rPr>
        <w:t>de</w:t>
      </w:r>
      <w:r>
        <w:rPr>
          <w:szCs w:val="24"/>
        </w:rPr>
        <w:t xml:space="preserve"> </w:t>
      </w:r>
      <w:r w:rsidRPr="007F338E">
        <w:rPr>
          <w:szCs w:val="24"/>
        </w:rPr>
        <w:t>l’autre.</w:t>
      </w:r>
      <w:r>
        <w:rPr>
          <w:szCs w:val="24"/>
        </w:rPr>
        <w:t xml:space="preserve"> </w:t>
      </w:r>
      <w:r w:rsidRPr="007F338E">
        <w:rPr>
          <w:szCs w:val="24"/>
        </w:rPr>
        <w:t>Malgré</w:t>
      </w:r>
      <w:r>
        <w:rPr>
          <w:szCs w:val="24"/>
        </w:rPr>
        <w:t xml:space="preserve"> </w:t>
      </w:r>
      <w:r w:rsidRPr="007F338E">
        <w:rPr>
          <w:szCs w:val="24"/>
        </w:rPr>
        <w:t>son</w:t>
      </w:r>
      <w:r>
        <w:rPr>
          <w:szCs w:val="24"/>
        </w:rPr>
        <w:t xml:space="preserve"> </w:t>
      </w:r>
      <w:r w:rsidRPr="007F338E">
        <w:rPr>
          <w:szCs w:val="24"/>
        </w:rPr>
        <w:t>individualité</w:t>
      </w:r>
      <w:r>
        <w:rPr>
          <w:szCs w:val="24"/>
        </w:rPr>
        <w:t xml:space="preserve"> </w:t>
      </w:r>
      <w:r w:rsidRPr="007F338E">
        <w:rPr>
          <w:szCs w:val="24"/>
        </w:rPr>
        <w:t>l’autre</w:t>
      </w:r>
      <w:r>
        <w:rPr>
          <w:szCs w:val="24"/>
        </w:rPr>
        <w:t xml:space="preserve"> </w:t>
      </w:r>
      <w:r w:rsidRPr="007F338E">
        <w:rPr>
          <w:szCs w:val="24"/>
        </w:rPr>
        <w:t>est</w:t>
      </w:r>
      <w:r>
        <w:rPr>
          <w:szCs w:val="24"/>
        </w:rPr>
        <w:t xml:space="preserve"> </w:t>
      </w:r>
      <w:r w:rsidRPr="007F338E">
        <w:rPr>
          <w:szCs w:val="24"/>
        </w:rPr>
        <w:t>perçu</w:t>
      </w:r>
      <w:r>
        <w:rPr>
          <w:szCs w:val="24"/>
        </w:rPr>
        <w:t xml:space="preserve"> </w:t>
      </w:r>
      <w:r w:rsidRPr="007F338E">
        <w:rPr>
          <w:szCs w:val="24"/>
        </w:rPr>
        <w:t>comme</w:t>
      </w:r>
      <w:r>
        <w:rPr>
          <w:szCs w:val="24"/>
        </w:rPr>
        <w:t xml:space="preserve"> </w:t>
      </w:r>
      <w:r w:rsidRPr="007F338E">
        <w:rPr>
          <w:szCs w:val="24"/>
        </w:rPr>
        <w:t>le</w:t>
      </w:r>
      <w:r>
        <w:rPr>
          <w:szCs w:val="24"/>
        </w:rPr>
        <w:t xml:space="preserve"> « </w:t>
      </w:r>
      <w:r w:rsidRPr="007F338E">
        <w:rPr>
          <w:szCs w:val="24"/>
        </w:rPr>
        <w:t>résultat</w:t>
      </w:r>
      <w:r>
        <w:rPr>
          <w:szCs w:val="24"/>
        </w:rPr>
        <w:t xml:space="preserve"> </w:t>
      </w:r>
      <w:r w:rsidRPr="007F338E">
        <w:rPr>
          <w:szCs w:val="24"/>
        </w:rPr>
        <w:t>d’une</w:t>
      </w:r>
      <w:r>
        <w:rPr>
          <w:szCs w:val="24"/>
        </w:rPr>
        <w:t xml:space="preserve"> </w:t>
      </w:r>
      <w:r w:rsidRPr="007F338E">
        <w:rPr>
          <w:szCs w:val="24"/>
        </w:rPr>
        <w:t>généralisation</w:t>
      </w:r>
      <w:r>
        <w:rPr>
          <w:szCs w:val="24"/>
        </w:rPr>
        <w:t> »</w:t>
      </w:r>
      <w:r w:rsidRPr="007F338E">
        <w:rPr>
          <w:szCs w:val="24"/>
        </w:rPr>
        <w:t>,</w:t>
      </w:r>
      <w:r>
        <w:rPr>
          <w:szCs w:val="24"/>
        </w:rPr>
        <w:t xml:space="preserve"> </w:t>
      </w:r>
      <w:r w:rsidRPr="007F338E">
        <w:rPr>
          <w:szCs w:val="24"/>
        </w:rPr>
        <w:t>qui</w:t>
      </w:r>
      <w:r>
        <w:rPr>
          <w:szCs w:val="24"/>
        </w:rPr>
        <w:t xml:space="preserve"> </w:t>
      </w:r>
      <w:r w:rsidRPr="007F338E">
        <w:rPr>
          <w:szCs w:val="24"/>
        </w:rPr>
        <w:t>lui</w:t>
      </w:r>
      <w:r>
        <w:rPr>
          <w:szCs w:val="24"/>
        </w:rPr>
        <w:t xml:space="preserve"> </w:t>
      </w:r>
      <w:r w:rsidRPr="007F338E">
        <w:rPr>
          <w:szCs w:val="24"/>
        </w:rPr>
        <w:t>confère</w:t>
      </w:r>
      <w:r>
        <w:rPr>
          <w:szCs w:val="24"/>
        </w:rPr>
        <w:t xml:space="preserve"> </w:t>
      </w:r>
      <w:r w:rsidRPr="007F338E">
        <w:rPr>
          <w:szCs w:val="24"/>
        </w:rPr>
        <w:t>son</w:t>
      </w:r>
      <w:r>
        <w:rPr>
          <w:szCs w:val="24"/>
        </w:rPr>
        <w:t xml:space="preserve"> </w:t>
      </w:r>
      <w:r w:rsidRPr="007F338E">
        <w:rPr>
          <w:szCs w:val="24"/>
        </w:rPr>
        <w:t>unité,</w:t>
      </w:r>
      <w:r>
        <w:rPr>
          <w:szCs w:val="24"/>
        </w:rPr>
        <w:t xml:space="preserve"> </w:t>
      </w:r>
      <w:r w:rsidRPr="007F338E">
        <w:rPr>
          <w:szCs w:val="24"/>
        </w:rPr>
        <w:t>son</w:t>
      </w:r>
      <w:r>
        <w:rPr>
          <w:szCs w:val="24"/>
        </w:rPr>
        <w:t xml:space="preserve"> </w:t>
      </w:r>
      <w:r w:rsidRPr="007F338E">
        <w:rPr>
          <w:szCs w:val="24"/>
        </w:rPr>
        <w:t>universalité.</w:t>
      </w:r>
      <w:r>
        <w:rPr>
          <w:szCs w:val="24"/>
        </w:rPr>
        <w:t xml:space="preserve"> </w:t>
      </w:r>
      <w:r w:rsidRPr="007F338E">
        <w:rPr>
          <w:szCs w:val="24"/>
        </w:rPr>
        <w:t>Cette</w:t>
      </w:r>
      <w:r>
        <w:rPr>
          <w:szCs w:val="24"/>
        </w:rPr>
        <w:t xml:space="preserve"> </w:t>
      </w:r>
      <w:r w:rsidRPr="007F338E">
        <w:rPr>
          <w:szCs w:val="24"/>
        </w:rPr>
        <w:t>idéalité</w:t>
      </w:r>
      <w:r>
        <w:rPr>
          <w:szCs w:val="24"/>
        </w:rPr>
        <w:t xml:space="preserve"> </w:t>
      </w:r>
      <w:r w:rsidRPr="007F338E">
        <w:rPr>
          <w:szCs w:val="24"/>
        </w:rPr>
        <w:t>ne</w:t>
      </w:r>
      <w:r>
        <w:rPr>
          <w:szCs w:val="24"/>
        </w:rPr>
        <w:t xml:space="preserve"> </w:t>
      </w:r>
      <w:r w:rsidRPr="007F338E">
        <w:rPr>
          <w:szCs w:val="24"/>
        </w:rPr>
        <w:t>dessine</w:t>
      </w:r>
      <w:r>
        <w:rPr>
          <w:szCs w:val="24"/>
        </w:rPr>
        <w:t xml:space="preserve"> </w:t>
      </w:r>
      <w:r w:rsidRPr="007F338E">
        <w:rPr>
          <w:szCs w:val="24"/>
        </w:rPr>
        <w:t>en</w:t>
      </w:r>
      <w:r>
        <w:rPr>
          <w:szCs w:val="24"/>
        </w:rPr>
        <w:t xml:space="preserve"> </w:t>
      </w:r>
      <w:r w:rsidRPr="007F338E">
        <w:rPr>
          <w:szCs w:val="24"/>
        </w:rPr>
        <w:t>réalité</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contours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personne</w:t>
      </w:r>
      <w:r>
        <w:rPr>
          <w:szCs w:val="24"/>
        </w:rPr>
        <w:t xml:space="preserve"> </w:t>
      </w:r>
      <w:r w:rsidRPr="007F338E">
        <w:rPr>
          <w:szCs w:val="24"/>
        </w:rPr>
        <w:t>et</w:t>
      </w:r>
      <w:r>
        <w:rPr>
          <w:szCs w:val="24"/>
        </w:rPr>
        <w:t xml:space="preserve"> </w:t>
      </w:r>
      <w:r w:rsidRPr="007F338E">
        <w:rPr>
          <w:szCs w:val="24"/>
        </w:rPr>
        <w:t>il</w:t>
      </w:r>
      <w:r>
        <w:rPr>
          <w:szCs w:val="24"/>
        </w:rPr>
        <w:t xml:space="preserve"> </w:t>
      </w:r>
      <w:r w:rsidRPr="007F338E">
        <w:rPr>
          <w:szCs w:val="24"/>
        </w:rPr>
        <w:t>appartient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reconstruction</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faisons</w:t>
      </w:r>
      <w:r>
        <w:rPr>
          <w:szCs w:val="24"/>
        </w:rPr>
        <w:t xml:space="preserve"> </w:t>
      </w:r>
      <w:r w:rsidRPr="007F338E">
        <w:rPr>
          <w:szCs w:val="24"/>
        </w:rPr>
        <w:t>de</w:t>
      </w:r>
      <w:r>
        <w:rPr>
          <w:szCs w:val="24"/>
        </w:rPr>
        <w:t xml:space="preserve"> </w:t>
      </w:r>
      <w:r w:rsidRPr="007F338E">
        <w:rPr>
          <w:szCs w:val="24"/>
        </w:rPr>
        <w:t>l’autre</w:t>
      </w:r>
      <w:r>
        <w:rPr>
          <w:szCs w:val="24"/>
        </w:rPr>
        <w:t xml:space="preserve"> </w:t>
      </w:r>
      <w:r w:rsidRPr="007F338E">
        <w:rPr>
          <w:szCs w:val="24"/>
        </w:rPr>
        <w:t>de</w:t>
      </w:r>
      <w:r>
        <w:rPr>
          <w:szCs w:val="24"/>
        </w:rPr>
        <w:t xml:space="preserve"> </w:t>
      </w:r>
      <w:r w:rsidRPr="007F338E">
        <w:rPr>
          <w:szCs w:val="24"/>
        </w:rPr>
        <w:t>lui</w:t>
      </w:r>
      <w:r>
        <w:rPr>
          <w:szCs w:val="24"/>
        </w:rPr>
        <w:t xml:space="preserve"> </w:t>
      </w:r>
      <w:r w:rsidRPr="007F338E">
        <w:rPr>
          <w:szCs w:val="24"/>
        </w:rPr>
        <w:t>conférer</w:t>
      </w:r>
      <w:r>
        <w:rPr>
          <w:szCs w:val="24"/>
        </w:rPr>
        <w:t xml:space="preserve"> </w:t>
      </w:r>
      <w:r w:rsidRPr="007F338E">
        <w:rPr>
          <w:szCs w:val="24"/>
        </w:rPr>
        <w:t>une</w:t>
      </w:r>
      <w:r>
        <w:rPr>
          <w:szCs w:val="24"/>
        </w:rPr>
        <w:t xml:space="preserve"> </w:t>
      </w:r>
      <w:r w:rsidRPr="007F338E">
        <w:rPr>
          <w:szCs w:val="24"/>
        </w:rPr>
        <w:t>image</w:t>
      </w:r>
      <w:r>
        <w:rPr>
          <w:szCs w:val="24"/>
        </w:rPr>
        <w:t xml:space="preserve"> </w:t>
      </w:r>
      <w:r w:rsidRPr="007F338E">
        <w:rPr>
          <w:szCs w:val="24"/>
        </w:rPr>
        <w:t>qui</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identique</w:t>
      </w:r>
      <w:r>
        <w:rPr>
          <w:szCs w:val="24"/>
        </w:rPr>
        <w:t xml:space="preserve"> </w:t>
      </w:r>
      <w:r w:rsidRPr="007F338E">
        <w:rPr>
          <w:szCs w:val="24"/>
        </w:rPr>
        <w:t>à</w:t>
      </w:r>
      <w:r>
        <w:rPr>
          <w:szCs w:val="24"/>
        </w:rPr>
        <w:t xml:space="preserve"> </w:t>
      </w:r>
      <w:r w:rsidRPr="007F338E">
        <w:rPr>
          <w:szCs w:val="24"/>
        </w:rPr>
        <w:t>sa</w:t>
      </w:r>
      <w:r>
        <w:rPr>
          <w:szCs w:val="24"/>
        </w:rPr>
        <w:t xml:space="preserve"> </w:t>
      </w:r>
      <w:r w:rsidRPr="007F338E">
        <w:rPr>
          <w:szCs w:val="24"/>
        </w:rPr>
        <w:t>réalité.</w:t>
      </w:r>
      <w:r>
        <w:rPr>
          <w:szCs w:val="24"/>
        </w:rPr>
        <w:t xml:space="preserve"> « </w:t>
      </w:r>
      <w:r w:rsidRPr="007F338E">
        <w:rPr>
          <w:szCs w:val="24"/>
        </w:rPr>
        <w:t>[…]</w:t>
      </w:r>
      <w:r>
        <w:rPr>
          <w:szCs w:val="24"/>
        </w:rPr>
        <w:t xml:space="preserve"> </w:t>
      </w:r>
      <w:r w:rsidRPr="007F338E">
        <w:rPr>
          <w:szCs w:val="24"/>
        </w:rPr>
        <w:t>la</w:t>
      </w:r>
      <w:r>
        <w:rPr>
          <w:szCs w:val="24"/>
        </w:rPr>
        <w:t xml:space="preserve"> </w:t>
      </w:r>
      <w:r w:rsidRPr="007F338E">
        <w:rPr>
          <w:szCs w:val="24"/>
        </w:rPr>
        <w:t>conséquence</w:t>
      </w:r>
      <w:r>
        <w:rPr>
          <w:szCs w:val="24"/>
        </w:rPr>
        <w:t xml:space="preserve"> </w:t>
      </w:r>
      <w:r w:rsidRPr="007F338E">
        <w:rPr>
          <w:szCs w:val="24"/>
        </w:rPr>
        <w:t>en</w:t>
      </w:r>
      <w:r>
        <w:rPr>
          <w:szCs w:val="24"/>
        </w:rPr>
        <w:t xml:space="preserve"> </w:t>
      </w:r>
      <w:r w:rsidRPr="007F338E">
        <w:rPr>
          <w:szCs w:val="24"/>
        </w:rPr>
        <w:t>est</w:t>
      </w:r>
      <w:r>
        <w:rPr>
          <w:szCs w:val="24"/>
        </w:rPr>
        <w:t xml:space="preserve"> </w:t>
      </w:r>
      <w:r w:rsidRPr="007F338E">
        <w:rPr>
          <w:szCs w:val="24"/>
        </w:rPr>
        <w:t>en</w:t>
      </w:r>
      <w:r>
        <w:rPr>
          <w:szCs w:val="24"/>
        </w:rPr>
        <w:t xml:space="preserve"> </w:t>
      </w:r>
      <w:r w:rsidRPr="007F338E">
        <w:rPr>
          <w:szCs w:val="24"/>
        </w:rPr>
        <w:t>tout</w:t>
      </w:r>
      <w:r>
        <w:rPr>
          <w:szCs w:val="24"/>
        </w:rPr>
        <w:t xml:space="preserve"> </w:t>
      </w:r>
      <w:r w:rsidRPr="007F338E">
        <w:rPr>
          <w:szCs w:val="24"/>
        </w:rPr>
        <w:t>cas</w:t>
      </w:r>
      <w:r>
        <w:rPr>
          <w:szCs w:val="24"/>
        </w:rPr>
        <w:t xml:space="preserve"> </w:t>
      </w:r>
      <w:r w:rsidRPr="007F338E">
        <w:rPr>
          <w:szCs w:val="24"/>
        </w:rPr>
        <w:t>une</w:t>
      </w:r>
      <w:r>
        <w:rPr>
          <w:szCs w:val="24"/>
        </w:rPr>
        <w:t xml:space="preserve"> </w:t>
      </w:r>
      <w:r w:rsidRPr="007F338E">
        <w:rPr>
          <w:szCs w:val="24"/>
        </w:rPr>
        <w:t>généralisation</w:t>
      </w:r>
      <w:r>
        <w:rPr>
          <w:szCs w:val="24"/>
        </w:rPr>
        <w:t xml:space="preserve"> </w:t>
      </w:r>
      <w:r w:rsidRPr="007F338E">
        <w:rPr>
          <w:szCs w:val="24"/>
        </w:rPr>
        <w:t>de</w:t>
      </w:r>
      <w:r>
        <w:rPr>
          <w:szCs w:val="24"/>
        </w:rPr>
        <w:t xml:space="preserve"> </w:t>
      </w:r>
      <w:r w:rsidRPr="007F338E">
        <w:rPr>
          <w:szCs w:val="24"/>
        </w:rPr>
        <w:t>l’image</w:t>
      </w:r>
      <w:r>
        <w:rPr>
          <w:szCs w:val="24"/>
        </w:rPr>
        <w:t xml:space="preserve"> </w:t>
      </w:r>
      <w:r w:rsidRPr="007F338E">
        <w:rPr>
          <w:szCs w:val="24"/>
        </w:rPr>
        <w:t>psychique</w:t>
      </w:r>
      <w:r>
        <w:rPr>
          <w:szCs w:val="24"/>
        </w:rPr>
        <w:t xml:space="preserve"> </w:t>
      </w:r>
      <w:r w:rsidRPr="007F338E">
        <w:rPr>
          <w:szCs w:val="24"/>
        </w:rPr>
        <w:t>de</w:t>
      </w:r>
      <w:r>
        <w:rPr>
          <w:szCs w:val="24"/>
        </w:rPr>
        <w:t xml:space="preserve"> </w:t>
      </w:r>
      <w:r w:rsidRPr="007F338E">
        <w:rPr>
          <w:szCs w:val="24"/>
        </w:rPr>
        <w:t>l’autre,</w:t>
      </w:r>
      <w:r>
        <w:rPr>
          <w:szCs w:val="24"/>
        </w:rPr>
        <w:t xml:space="preserve"> </w:t>
      </w:r>
      <w:r w:rsidRPr="007F338E">
        <w:rPr>
          <w:szCs w:val="24"/>
        </w:rPr>
        <w:t>une</w:t>
      </w:r>
      <w:r>
        <w:rPr>
          <w:szCs w:val="24"/>
        </w:rPr>
        <w:t xml:space="preserve"> </w:t>
      </w:r>
      <w:r w:rsidRPr="007F338E">
        <w:rPr>
          <w:szCs w:val="24"/>
        </w:rPr>
        <w:t>imprécision</w:t>
      </w:r>
      <w:r>
        <w:rPr>
          <w:szCs w:val="24"/>
        </w:rPr>
        <w:t xml:space="preserve"> </w:t>
      </w:r>
      <w:r w:rsidRPr="007F338E">
        <w:rPr>
          <w:szCs w:val="24"/>
        </w:rPr>
        <w:t>des</w:t>
      </w:r>
      <w:r>
        <w:rPr>
          <w:szCs w:val="24"/>
        </w:rPr>
        <w:t xml:space="preserve"> </w:t>
      </w:r>
      <w:r w:rsidRPr="007F338E">
        <w:rPr>
          <w:szCs w:val="24"/>
        </w:rPr>
        <w:t>contours</w:t>
      </w:r>
      <w:r>
        <w:rPr>
          <w:szCs w:val="24"/>
        </w:rPr>
        <w:t xml:space="preserve"> </w:t>
      </w:r>
      <w:r w:rsidRPr="007F338E">
        <w:rPr>
          <w:szCs w:val="24"/>
        </w:rPr>
        <w:t>qui</w:t>
      </w:r>
      <w:r>
        <w:rPr>
          <w:szCs w:val="24"/>
        </w:rPr>
        <w:t xml:space="preserve"> </w:t>
      </w:r>
      <w:r w:rsidRPr="007F338E">
        <w:rPr>
          <w:szCs w:val="24"/>
        </w:rPr>
        <w:t>complète</w:t>
      </w:r>
      <w:r>
        <w:rPr>
          <w:szCs w:val="24"/>
        </w:rPr>
        <w:t xml:space="preserve"> </w:t>
      </w:r>
      <w:r w:rsidRPr="007F338E">
        <w:rPr>
          <w:szCs w:val="24"/>
        </w:rPr>
        <w:t>cette</w:t>
      </w:r>
      <w:r>
        <w:rPr>
          <w:szCs w:val="24"/>
        </w:rPr>
        <w:t xml:space="preserve"> </w:t>
      </w:r>
      <w:r w:rsidRPr="007F338E">
        <w:rPr>
          <w:szCs w:val="24"/>
        </w:rPr>
        <w:t>image</w:t>
      </w:r>
      <w:r>
        <w:rPr>
          <w:szCs w:val="24"/>
        </w:rPr>
        <w:t xml:space="preserve"> </w:t>
      </w:r>
      <w:r w:rsidRPr="007F338E">
        <w:rPr>
          <w:szCs w:val="24"/>
        </w:rPr>
        <w:t>unique</w:t>
      </w:r>
      <w:r>
        <w:rPr>
          <w:szCs w:val="24"/>
        </w:rPr>
        <w:t xml:space="preserve"> </w:t>
      </w:r>
      <w:r w:rsidRPr="007F338E">
        <w:rPr>
          <w:szCs w:val="24"/>
        </w:rPr>
        <w:t>en</w:t>
      </w:r>
      <w:r>
        <w:rPr>
          <w:szCs w:val="24"/>
        </w:rPr>
        <w:t xml:space="preserve"> </w:t>
      </w:r>
      <w:r w:rsidRPr="007F338E">
        <w:rPr>
          <w:szCs w:val="24"/>
        </w:rPr>
        <w:t>la</w:t>
      </w:r>
      <w:r>
        <w:rPr>
          <w:szCs w:val="24"/>
        </w:rPr>
        <w:t xml:space="preserve"> </w:t>
      </w:r>
      <w:r w:rsidRPr="007F338E">
        <w:rPr>
          <w:szCs w:val="24"/>
        </w:rPr>
        <w:t>mettant</w:t>
      </w:r>
      <w:r>
        <w:rPr>
          <w:szCs w:val="24"/>
        </w:rPr>
        <w:t xml:space="preserve"> </w:t>
      </w:r>
      <w:r w:rsidRPr="007F338E">
        <w:rPr>
          <w:szCs w:val="24"/>
        </w:rPr>
        <w:t>en</w:t>
      </w:r>
      <w:r>
        <w:rPr>
          <w:szCs w:val="24"/>
        </w:rPr>
        <w:t xml:space="preserve"> </w:t>
      </w:r>
      <w:r w:rsidRPr="007F338E">
        <w:rPr>
          <w:szCs w:val="24"/>
        </w:rPr>
        <w:t>relation</w:t>
      </w:r>
      <w:r>
        <w:rPr>
          <w:szCs w:val="24"/>
        </w:rPr>
        <w:t xml:space="preserve"> </w:t>
      </w:r>
      <w:r w:rsidRPr="007F338E">
        <w:rPr>
          <w:szCs w:val="24"/>
        </w:rPr>
        <w:t>avec</w:t>
      </w:r>
      <w:r>
        <w:rPr>
          <w:szCs w:val="24"/>
        </w:rPr>
        <w:t xml:space="preserve"> </w:t>
      </w:r>
      <w:r w:rsidRPr="007F338E">
        <w:rPr>
          <w:szCs w:val="24"/>
        </w:rPr>
        <w:t>d’autres</w:t>
      </w:r>
      <w:r>
        <w:rPr>
          <w:szCs w:val="24"/>
        </w:rPr>
        <w:t xml:space="preserve"> </w:t>
      </w:r>
      <w:r w:rsidRPr="007F338E">
        <w:rPr>
          <w:szCs w:val="24"/>
        </w:rPr>
        <w:t>images</w:t>
      </w:r>
      <w:r>
        <w:rPr>
          <w:szCs w:val="24"/>
        </w:rPr>
        <w:t xml:space="preserve"> » </w:t>
      </w:r>
      <w:r w:rsidRPr="007F338E">
        <w:rPr>
          <w:szCs w:val="24"/>
        </w:rPr>
        <w:t>(Simmel,</w:t>
      </w:r>
      <w:r>
        <w:rPr>
          <w:szCs w:val="24"/>
        </w:rPr>
        <w:t xml:space="preserve"> </w:t>
      </w:r>
      <w:r w:rsidRPr="007F338E">
        <w:rPr>
          <w:szCs w:val="24"/>
        </w:rPr>
        <w:t>1999,</w:t>
      </w:r>
      <w:r>
        <w:rPr>
          <w:szCs w:val="24"/>
        </w:rPr>
        <w:t xml:space="preserve"> </w:t>
      </w:r>
      <w:r w:rsidRPr="007F338E">
        <w:rPr>
          <w:szCs w:val="24"/>
        </w:rPr>
        <w:t>p.68).</w:t>
      </w:r>
      <w:r>
        <w:rPr>
          <w:szCs w:val="24"/>
        </w:rPr>
        <w:t xml:space="preserve"> </w:t>
      </w:r>
      <w:r w:rsidRPr="007F338E">
        <w:rPr>
          <w:szCs w:val="24"/>
        </w:rPr>
        <w:t>La</w:t>
      </w:r>
      <w:r>
        <w:rPr>
          <w:szCs w:val="24"/>
        </w:rPr>
        <w:t xml:space="preserve"> </w:t>
      </w:r>
      <w:r w:rsidRPr="007F338E">
        <w:rPr>
          <w:szCs w:val="24"/>
        </w:rPr>
        <w:t>reconstruction</w:t>
      </w:r>
      <w:r>
        <w:rPr>
          <w:szCs w:val="24"/>
        </w:rPr>
        <w:t xml:space="preserve"> </w:t>
      </w:r>
      <w:r w:rsidRPr="007F338E">
        <w:rPr>
          <w:szCs w:val="24"/>
        </w:rPr>
        <w:t>de</w:t>
      </w:r>
      <w:r>
        <w:rPr>
          <w:szCs w:val="24"/>
        </w:rPr>
        <w:t xml:space="preserve"> </w:t>
      </w:r>
      <w:r w:rsidRPr="007F338E">
        <w:rPr>
          <w:szCs w:val="24"/>
        </w:rPr>
        <w:t>l’image</w:t>
      </w:r>
      <w:r>
        <w:rPr>
          <w:szCs w:val="24"/>
        </w:rPr>
        <w:t xml:space="preserve"> </w:t>
      </w:r>
      <w:r w:rsidRPr="007F338E">
        <w:rPr>
          <w:szCs w:val="24"/>
        </w:rPr>
        <w:t>de</w:t>
      </w:r>
      <w:r>
        <w:rPr>
          <w:szCs w:val="24"/>
        </w:rPr>
        <w:t xml:space="preserve"> </w:t>
      </w:r>
      <w:r w:rsidRPr="007F338E">
        <w:rPr>
          <w:szCs w:val="24"/>
        </w:rPr>
        <w:t>l’autre</w:t>
      </w:r>
      <w:r>
        <w:rPr>
          <w:szCs w:val="24"/>
        </w:rPr>
        <w:t xml:space="preserve"> </w:t>
      </w:r>
      <w:r w:rsidRPr="007F338E">
        <w:rPr>
          <w:szCs w:val="24"/>
        </w:rPr>
        <w:t>dépend,</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certaine</w:t>
      </w:r>
      <w:r>
        <w:rPr>
          <w:szCs w:val="24"/>
        </w:rPr>
        <w:t xml:space="preserve"> </w:t>
      </w:r>
      <w:r w:rsidRPr="007F338E">
        <w:rPr>
          <w:szCs w:val="24"/>
        </w:rPr>
        <w:t>mesure,</w:t>
      </w:r>
      <w:r>
        <w:rPr>
          <w:szCs w:val="24"/>
        </w:rPr>
        <w:t xml:space="preserve"> </w:t>
      </w:r>
      <w:r w:rsidRPr="007F338E">
        <w:rPr>
          <w:szCs w:val="24"/>
        </w:rPr>
        <w:t>de</w:t>
      </w:r>
      <w:r>
        <w:rPr>
          <w:szCs w:val="24"/>
        </w:rPr>
        <w:t xml:space="preserve"> </w:t>
      </w:r>
      <w:r w:rsidRPr="007F338E">
        <w:rPr>
          <w:szCs w:val="24"/>
        </w:rPr>
        <w:t>celles</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avons</w:t>
      </w:r>
      <w:r>
        <w:rPr>
          <w:szCs w:val="24"/>
        </w:rPr>
        <w:t xml:space="preserve"> </w:t>
      </w:r>
      <w:r w:rsidRPr="007F338E">
        <w:rPr>
          <w:szCs w:val="24"/>
        </w:rPr>
        <w:t>de</w:t>
      </w:r>
      <w:r>
        <w:rPr>
          <w:szCs w:val="24"/>
        </w:rPr>
        <w:t xml:space="preserve"> </w:t>
      </w:r>
      <w:r w:rsidRPr="007F338E">
        <w:rPr>
          <w:szCs w:val="24"/>
        </w:rPr>
        <w:t>nous-même,</w:t>
      </w:r>
      <w:r>
        <w:rPr>
          <w:szCs w:val="24"/>
        </w:rPr>
        <w:t xml:space="preserve"> </w:t>
      </w:r>
      <w:r w:rsidRPr="007F338E">
        <w:rPr>
          <w:szCs w:val="24"/>
        </w:rPr>
        <w:t>de</w:t>
      </w:r>
      <w:r>
        <w:rPr>
          <w:szCs w:val="24"/>
        </w:rPr>
        <w:t xml:space="preserve"> </w:t>
      </w:r>
      <w:r w:rsidRPr="007F338E">
        <w:rPr>
          <w:szCs w:val="24"/>
        </w:rPr>
        <w:t>celles</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avons</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connaissons.</w:t>
      </w:r>
      <w:r>
        <w:rPr>
          <w:szCs w:val="24"/>
        </w:rPr>
        <w:t xml:space="preserve"> </w:t>
      </w:r>
      <w:r w:rsidRPr="007F338E">
        <w:rPr>
          <w:szCs w:val="24"/>
        </w:rPr>
        <w:t>L’image</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nous</w:t>
      </w:r>
      <w:r>
        <w:rPr>
          <w:szCs w:val="24"/>
        </w:rPr>
        <w:t xml:space="preserve"> </w:t>
      </w:r>
      <w:r w:rsidRPr="007F338E">
        <w:rPr>
          <w:szCs w:val="24"/>
        </w:rPr>
        <w:t>faisons</w:t>
      </w:r>
      <w:r>
        <w:rPr>
          <w:szCs w:val="24"/>
        </w:rPr>
        <w:t xml:space="preserve"> </w:t>
      </w:r>
      <w:r w:rsidRPr="007F338E">
        <w:rPr>
          <w:szCs w:val="24"/>
        </w:rPr>
        <w:t>de</w:t>
      </w:r>
      <w:r>
        <w:rPr>
          <w:szCs w:val="24"/>
        </w:rPr>
        <w:t xml:space="preserve"> </w:t>
      </w:r>
      <w:r w:rsidRPr="007F338E">
        <w:rPr>
          <w:szCs w:val="24"/>
        </w:rPr>
        <w:t>l’autre</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fruit</w:t>
      </w:r>
      <w:r>
        <w:rPr>
          <w:szCs w:val="24"/>
        </w:rPr>
        <w:t xml:space="preserve"> </w:t>
      </w:r>
      <w:r w:rsidRPr="007F338E">
        <w:rPr>
          <w:szCs w:val="24"/>
        </w:rPr>
        <w:t>d’une</w:t>
      </w:r>
      <w:r>
        <w:rPr>
          <w:szCs w:val="24"/>
        </w:rPr>
        <w:t xml:space="preserve"> </w:t>
      </w:r>
      <w:r w:rsidRPr="007F338E">
        <w:rPr>
          <w:szCs w:val="24"/>
        </w:rPr>
        <w:t>généralis</w:t>
      </w:r>
      <w:r w:rsidRPr="007F338E">
        <w:rPr>
          <w:szCs w:val="24"/>
        </w:rPr>
        <w:t>a</w:t>
      </w:r>
      <w:r w:rsidRPr="007F338E">
        <w:rPr>
          <w:szCs w:val="24"/>
        </w:rPr>
        <w:t>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singularité,</w:t>
      </w:r>
      <w:r>
        <w:rPr>
          <w:szCs w:val="24"/>
        </w:rPr>
        <w:t xml:space="preserve"> </w:t>
      </w:r>
      <w:r w:rsidRPr="007F338E">
        <w:rPr>
          <w:szCs w:val="24"/>
        </w:rPr>
        <w:t>d’ajouts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modifications</w:t>
      </w:r>
      <w:r>
        <w:rPr>
          <w:szCs w:val="24"/>
        </w:rPr>
        <w:t xml:space="preserve"> </w:t>
      </w:r>
      <w:r w:rsidRPr="007F338E">
        <w:rPr>
          <w:szCs w:val="24"/>
        </w:rPr>
        <w:t>qui</w:t>
      </w:r>
      <w:r>
        <w:rPr>
          <w:szCs w:val="24"/>
        </w:rPr>
        <w:t xml:space="preserve"> </w:t>
      </w:r>
      <w:r w:rsidRPr="007F338E">
        <w:rPr>
          <w:szCs w:val="24"/>
        </w:rPr>
        <w:t>empêchent</w:t>
      </w:r>
      <w:r>
        <w:rPr>
          <w:szCs w:val="24"/>
        </w:rPr>
        <w:t xml:space="preserve"> </w:t>
      </w:r>
      <w:r w:rsidRPr="007F338E">
        <w:rPr>
          <w:szCs w:val="24"/>
        </w:rPr>
        <w:t>une</w:t>
      </w:r>
      <w:r>
        <w:rPr>
          <w:szCs w:val="24"/>
        </w:rPr>
        <w:t xml:space="preserve"> </w:t>
      </w:r>
      <w:r w:rsidRPr="007F338E">
        <w:rPr>
          <w:szCs w:val="24"/>
        </w:rPr>
        <w:t>connaissance</w:t>
      </w:r>
      <w:r>
        <w:rPr>
          <w:szCs w:val="24"/>
        </w:rPr>
        <w:t xml:space="preserve"> </w:t>
      </w:r>
      <w:r w:rsidRPr="007F338E">
        <w:rPr>
          <w:szCs w:val="24"/>
        </w:rPr>
        <w:t>idéale</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L’image</w:t>
      </w:r>
      <w:r>
        <w:rPr>
          <w:szCs w:val="24"/>
        </w:rPr>
        <w:t xml:space="preserve"> </w:t>
      </w:r>
      <w:r w:rsidRPr="007F338E">
        <w:rPr>
          <w:szCs w:val="24"/>
        </w:rPr>
        <w:t>de</w:t>
      </w:r>
      <w:r>
        <w:rPr>
          <w:szCs w:val="24"/>
        </w:rPr>
        <w:t xml:space="preserve"> </w:t>
      </w:r>
      <w:r w:rsidRPr="007F338E">
        <w:rPr>
          <w:szCs w:val="24"/>
        </w:rPr>
        <w:t>l’autre</w:t>
      </w:r>
      <w:r>
        <w:rPr>
          <w:szCs w:val="24"/>
        </w:rPr>
        <w:t xml:space="preserve"> </w:t>
      </w:r>
      <w:r w:rsidRPr="007F338E">
        <w:rPr>
          <w:szCs w:val="24"/>
        </w:rPr>
        <w:t>va</w:t>
      </w:r>
      <w:r>
        <w:rPr>
          <w:szCs w:val="24"/>
        </w:rPr>
        <w:t xml:space="preserve"> </w:t>
      </w:r>
      <w:r w:rsidRPr="007F338E">
        <w:rPr>
          <w:szCs w:val="24"/>
        </w:rPr>
        <w:t>ainsi</w:t>
      </w:r>
      <w:r>
        <w:rPr>
          <w:szCs w:val="24"/>
        </w:rPr>
        <w:t xml:space="preserve"> </w:t>
      </w:r>
      <w:r w:rsidRPr="007F338E">
        <w:rPr>
          <w:szCs w:val="24"/>
        </w:rPr>
        <w:t>d</w:t>
      </w:r>
      <w:r w:rsidRPr="007F338E">
        <w:rPr>
          <w:szCs w:val="24"/>
        </w:rPr>
        <w:t>é</w:t>
      </w:r>
      <w:r w:rsidRPr="007F338E">
        <w:rPr>
          <w:szCs w:val="24"/>
        </w:rPr>
        <w:t>terminer</w:t>
      </w:r>
      <w:r>
        <w:rPr>
          <w:szCs w:val="24"/>
        </w:rPr>
        <w:t xml:space="preserve"> </w:t>
      </w:r>
      <w:r w:rsidRPr="007F338E">
        <w:rPr>
          <w:szCs w:val="24"/>
        </w:rPr>
        <w:t>notre</w:t>
      </w:r>
      <w:r>
        <w:rPr>
          <w:szCs w:val="24"/>
        </w:rPr>
        <w:t xml:space="preserve"> </w:t>
      </w:r>
      <w:r w:rsidRPr="007F338E">
        <w:rPr>
          <w:szCs w:val="24"/>
        </w:rPr>
        <w:t>comportement</w:t>
      </w:r>
      <w:r>
        <w:rPr>
          <w:szCs w:val="24"/>
        </w:rPr>
        <w:t xml:space="preserve"> </w:t>
      </w:r>
      <w:r w:rsidRPr="007F338E">
        <w:rPr>
          <w:szCs w:val="24"/>
        </w:rPr>
        <w:t>envers</w:t>
      </w:r>
      <w:r>
        <w:rPr>
          <w:szCs w:val="24"/>
        </w:rPr>
        <w:t xml:space="preserve"> </w:t>
      </w:r>
      <w:r w:rsidRPr="007F338E">
        <w:rPr>
          <w:szCs w:val="24"/>
        </w:rPr>
        <w:t>lui,</w:t>
      </w:r>
      <w:r>
        <w:rPr>
          <w:szCs w:val="24"/>
        </w:rPr>
        <w:t xml:space="preserve"> </w:t>
      </w:r>
      <w:r w:rsidRPr="007F338E">
        <w:rPr>
          <w:szCs w:val="24"/>
        </w:rPr>
        <w:t>en</w:t>
      </w:r>
      <w:r>
        <w:rPr>
          <w:szCs w:val="24"/>
        </w:rPr>
        <w:t xml:space="preserve"> </w:t>
      </w:r>
      <w:r w:rsidRPr="007F338E">
        <w:rPr>
          <w:szCs w:val="24"/>
        </w:rPr>
        <w:t>fonction</w:t>
      </w:r>
      <w:r>
        <w:rPr>
          <w:szCs w:val="24"/>
        </w:rPr>
        <w:t xml:space="preserve"> </w:t>
      </w:r>
      <w:r w:rsidRPr="007F338E">
        <w:rPr>
          <w:szCs w:val="24"/>
        </w:rPr>
        <w:t>notamment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virtualité,</w:t>
      </w:r>
      <w:r>
        <w:rPr>
          <w:szCs w:val="24"/>
        </w:rPr>
        <w:t xml:space="preserve"> </w:t>
      </w:r>
      <w:r w:rsidRPr="007F338E">
        <w:rPr>
          <w:szCs w:val="24"/>
        </w:rPr>
        <w:t>en</w:t>
      </w:r>
      <w:r>
        <w:rPr>
          <w:szCs w:val="24"/>
        </w:rPr>
        <w:t xml:space="preserve"> </w:t>
      </w:r>
      <w:r w:rsidRPr="007F338E">
        <w:rPr>
          <w:szCs w:val="24"/>
        </w:rPr>
        <w:t>bien</w:t>
      </w:r>
      <w:r>
        <w:rPr>
          <w:szCs w:val="24"/>
        </w:rPr>
        <w:t xml:space="preserve"> </w:t>
      </w:r>
      <w:r w:rsidRPr="007F338E">
        <w:rPr>
          <w:szCs w:val="24"/>
        </w:rPr>
        <w:t>ou</w:t>
      </w:r>
      <w:r>
        <w:rPr>
          <w:szCs w:val="24"/>
        </w:rPr>
        <w:t xml:space="preserve"> </w:t>
      </w:r>
      <w:r w:rsidRPr="007F338E">
        <w:rPr>
          <w:szCs w:val="24"/>
        </w:rPr>
        <w:t>en</w:t>
      </w:r>
      <w:r>
        <w:rPr>
          <w:szCs w:val="24"/>
        </w:rPr>
        <w:t xml:space="preserve"> </w:t>
      </w:r>
      <w:r w:rsidRPr="007F338E">
        <w:rPr>
          <w:szCs w:val="24"/>
        </w:rPr>
        <w:t>mal,</w:t>
      </w:r>
      <w:r>
        <w:rPr>
          <w:szCs w:val="24"/>
        </w:rPr>
        <w:t xml:space="preserve"> </w:t>
      </w:r>
      <w:r w:rsidRPr="007F338E">
        <w:rPr>
          <w:szCs w:val="24"/>
        </w:rPr>
        <w:t>que</w:t>
      </w:r>
      <w:r>
        <w:rPr>
          <w:szCs w:val="24"/>
        </w:rPr>
        <w:t xml:space="preserve"> </w:t>
      </w:r>
      <w:r w:rsidRPr="007F338E">
        <w:rPr>
          <w:szCs w:val="24"/>
        </w:rPr>
        <w:t>possède</w:t>
      </w:r>
      <w:r>
        <w:rPr>
          <w:szCs w:val="24"/>
        </w:rPr>
        <w:t xml:space="preserve"> « </w:t>
      </w:r>
      <w:r w:rsidRPr="007F338E">
        <w:rPr>
          <w:szCs w:val="24"/>
        </w:rPr>
        <w:t>idéalement</w:t>
      </w:r>
      <w:r>
        <w:rPr>
          <w:szCs w:val="24"/>
        </w:rPr>
        <w:t xml:space="preserve"> </w:t>
      </w:r>
      <w:r w:rsidRPr="007F338E">
        <w:rPr>
          <w:szCs w:val="24"/>
        </w:rPr>
        <w:t>tout</w:t>
      </w:r>
      <w:r>
        <w:rPr>
          <w:szCs w:val="24"/>
        </w:rPr>
        <w:t xml:space="preserve"> </w:t>
      </w:r>
      <w:r w:rsidRPr="007F338E">
        <w:rPr>
          <w:szCs w:val="24"/>
        </w:rPr>
        <w:t>être</w:t>
      </w:r>
      <w:r>
        <w:rPr>
          <w:szCs w:val="24"/>
        </w:rPr>
        <w:t xml:space="preserve"> </w:t>
      </w:r>
      <w:r w:rsidRPr="007F338E">
        <w:rPr>
          <w:szCs w:val="24"/>
        </w:rPr>
        <w:t>h</w:t>
      </w:r>
      <w:r w:rsidRPr="007F338E">
        <w:rPr>
          <w:szCs w:val="24"/>
        </w:rPr>
        <w:t>u</w:t>
      </w:r>
      <w:r w:rsidRPr="007F338E">
        <w:rPr>
          <w:szCs w:val="24"/>
        </w:rPr>
        <w:t>main</w:t>
      </w:r>
      <w:r>
        <w:rPr>
          <w:szCs w:val="24"/>
        </w:rPr>
        <w:t xml:space="preserve"> » </w:t>
      </w:r>
      <w:r w:rsidRPr="007F338E">
        <w:rPr>
          <w:szCs w:val="24"/>
        </w:rPr>
        <w:t>(Simmel,</w:t>
      </w:r>
      <w:r>
        <w:rPr>
          <w:szCs w:val="24"/>
        </w:rPr>
        <w:t xml:space="preserve"> </w:t>
      </w:r>
      <w:r w:rsidRPr="007F338E">
        <w:rPr>
          <w:szCs w:val="24"/>
        </w:rPr>
        <w:t>1999,</w:t>
      </w:r>
      <w:r>
        <w:rPr>
          <w:szCs w:val="24"/>
        </w:rPr>
        <w:t xml:space="preserve"> </w:t>
      </w:r>
      <w:r w:rsidRPr="007F338E">
        <w:rPr>
          <w:szCs w:val="24"/>
        </w:rPr>
        <w:t>p.69).</w:t>
      </w:r>
      <w:r>
        <w:rPr>
          <w:szCs w:val="24"/>
        </w:rPr>
        <w:t xml:space="preserve"> </w:t>
      </w:r>
      <w:r w:rsidRPr="007F338E">
        <w:rPr>
          <w:szCs w:val="24"/>
        </w:rPr>
        <w:t>L’</w:t>
      </w:r>
      <w:r w:rsidRPr="007F338E">
        <w:rPr>
          <w:i/>
          <w:szCs w:val="24"/>
        </w:rPr>
        <w:t>a</w:t>
      </w:r>
      <w:r>
        <w:rPr>
          <w:i/>
          <w:szCs w:val="24"/>
        </w:rPr>
        <w:t xml:space="preserve"> </w:t>
      </w:r>
      <w:r w:rsidRPr="007F338E">
        <w:rPr>
          <w:i/>
          <w:szCs w:val="24"/>
        </w:rPr>
        <w:t>priori</w:t>
      </w:r>
      <w:r>
        <w:rPr>
          <w:i/>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que</w:t>
      </w:r>
      <w:r>
        <w:rPr>
          <w:szCs w:val="24"/>
        </w:rPr>
        <w:t xml:space="preserve"> </w:t>
      </w:r>
      <w:r w:rsidRPr="007F338E">
        <w:rPr>
          <w:szCs w:val="24"/>
        </w:rPr>
        <w:t>présente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renvoie</w:t>
      </w:r>
      <w:r>
        <w:rPr>
          <w:szCs w:val="24"/>
        </w:rPr>
        <w:t xml:space="preserve"> </w:t>
      </w:r>
      <w:r w:rsidRPr="007F338E">
        <w:rPr>
          <w:szCs w:val="24"/>
        </w:rPr>
        <w:t>en</w:t>
      </w:r>
      <w:r>
        <w:rPr>
          <w:szCs w:val="24"/>
        </w:rPr>
        <w:t xml:space="preserve"> </w:t>
      </w:r>
      <w:r w:rsidRPr="007F338E">
        <w:rPr>
          <w:szCs w:val="24"/>
        </w:rPr>
        <w:t>définitive</w:t>
      </w:r>
      <w:r>
        <w:rPr>
          <w:szCs w:val="24"/>
        </w:rPr>
        <w:t xml:space="preserve"> </w:t>
      </w:r>
      <w:r w:rsidRPr="007F338E">
        <w:rPr>
          <w:szCs w:val="24"/>
        </w:rPr>
        <w:t>aux</w:t>
      </w:r>
      <w:r>
        <w:rPr>
          <w:szCs w:val="24"/>
        </w:rPr>
        <w:t xml:space="preserve"> </w:t>
      </w:r>
      <w:r w:rsidRPr="007F338E">
        <w:rPr>
          <w:szCs w:val="24"/>
        </w:rPr>
        <w:t>conditions</w:t>
      </w:r>
      <w:r>
        <w:rPr>
          <w:szCs w:val="24"/>
        </w:rPr>
        <w:t xml:space="preserve"> </w:t>
      </w:r>
      <w:r w:rsidRPr="007F338E">
        <w:rPr>
          <w:szCs w:val="24"/>
        </w:rPr>
        <w:t>même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socialité.</w:t>
      </w:r>
      <w:r>
        <w:rPr>
          <w:szCs w:val="24"/>
        </w:rPr>
        <w:t xml:space="preserve"> </w:t>
      </w:r>
      <w:r w:rsidRPr="007F338E">
        <w:rPr>
          <w:szCs w:val="24"/>
        </w:rPr>
        <w:t>Il</w:t>
      </w:r>
      <w:r>
        <w:rPr>
          <w:szCs w:val="24"/>
        </w:rPr>
        <w:t xml:space="preserve"> </w:t>
      </w:r>
      <w:r w:rsidRPr="007F338E">
        <w:rPr>
          <w:szCs w:val="24"/>
        </w:rPr>
        <w:t>constitue</w:t>
      </w:r>
      <w:r>
        <w:rPr>
          <w:szCs w:val="24"/>
        </w:rPr>
        <w:t xml:space="preserve"> </w:t>
      </w:r>
      <w:r w:rsidRPr="007F338E">
        <w:rPr>
          <w:szCs w:val="24"/>
        </w:rPr>
        <w:t>une</w:t>
      </w:r>
      <w:r>
        <w:rPr>
          <w:szCs w:val="24"/>
        </w:rPr>
        <w:t xml:space="preserve"> </w:t>
      </w:r>
      <w:r w:rsidRPr="007F338E">
        <w:rPr>
          <w:szCs w:val="24"/>
        </w:rPr>
        <w:t>première</w:t>
      </w:r>
      <w:r>
        <w:rPr>
          <w:szCs w:val="24"/>
        </w:rPr>
        <w:t xml:space="preserve"> </w:t>
      </w:r>
      <w:r w:rsidRPr="007F338E">
        <w:rPr>
          <w:i/>
          <w:szCs w:val="24"/>
        </w:rPr>
        <w:t>catégorie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socialité,</w:t>
      </w:r>
      <w:r>
        <w:rPr>
          <w:szCs w:val="24"/>
        </w:rPr>
        <w:t xml:space="preserve"> </w:t>
      </w:r>
      <w:r w:rsidRPr="007F338E">
        <w:rPr>
          <w:szCs w:val="24"/>
        </w:rPr>
        <w:t>néce</w:t>
      </w:r>
      <w:r w:rsidRPr="007F338E">
        <w:rPr>
          <w:szCs w:val="24"/>
        </w:rPr>
        <w:t>s</w:t>
      </w:r>
      <w:r w:rsidRPr="007F338E">
        <w:rPr>
          <w:szCs w:val="24"/>
        </w:rPr>
        <w:t>saire</w:t>
      </w:r>
      <w:r>
        <w:rPr>
          <w:szCs w:val="24"/>
        </w:rPr>
        <w:t xml:space="preserve"> </w:t>
      </w:r>
      <w:r w:rsidRPr="007F338E">
        <w:rPr>
          <w:szCs w:val="24"/>
        </w:rPr>
        <w:t>pour</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entre</w:t>
      </w:r>
      <w:r>
        <w:rPr>
          <w:szCs w:val="24"/>
        </w:rPr>
        <w:t xml:space="preserve"> </w:t>
      </w:r>
      <w:r w:rsidRPr="007F338E">
        <w:rPr>
          <w:szCs w:val="24"/>
        </w:rPr>
        <w:t>deux</w:t>
      </w:r>
      <w:r>
        <w:rPr>
          <w:szCs w:val="24"/>
        </w:rPr>
        <w:t xml:space="preserve"> </w:t>
      </w:r>
      <w:r w:rsidRPr="007F338E">
        <w:rPr>
          <w:szCs w:val="24"/>
        </w:rPr>
        <w:t>êtres</w:t>
      </w:r>
      <w:r>
        <w:rPr>
          <w:szCs w:val="24"/>
        </w:rPr>
        <w:t xml:space="preserve"> </w:t>
      </w:r>
      <w:r w:rsidRPr="007F338E">
        <w:rPr>
          <w:szCs w:val="24"/>
        </w:rPr>
        <w:t>puisse</w:t>
      </w:r>
      <w:r>
        <w:rPr>
          <w:szCs w:val="24"/>
        </w:rPr>
        <w:t xml:space="preserve"> </w:t>
      </w:r>
      <w:r w:rsidRPr="007F338E">
        <w:rPr>
          <w:szCs w:val="24"/>
        </w:rPr>
        <w:t>être</w:t>
      </w:r>
      <w:r>
        <w:rPr>
          <w:szCs w:val="24"/>
        </w:rPr>
        <w:t xml:space="preserve"> </w:t>
      </w:r>
      <w:r w:rsidRPr="007F338E">
        <w:rPr>
          <w:szCs w:val="24"/>
        </w:rPr>
        <w:t>qualifiée</w:t>
      </w:r>
      <w:r>
        <w:rPr>
          <w:szCs w:val="24"/>
        </w:rPr>
        <w:t xml:space="preserve"> </w:t>
      </w:r>
      <w:r w:rsidRPr="007F338E">
        <w:rPr>
          <w:szCs w:val="24"/>
        </w:rPr>
        <w:t>de</w:t>
      </w:r>
      <w:r>
        <w:rPr>
          <w:szCs w:val="24"/>
        </w:rPr>
        <w:t xml:space="preserve"> </w:t>
      </w:r>
      <w:r w:rsidRPr="007F338E">
        <w:rPr>
          <w:szCs w:val="24"/>
        </w:rPr>
        <w:t>rel</w:t>
      </w:r>
      <w:r w:rsidRPr="007F338E">
        <w:rPr>
          <w:szCs w:val="24"/>
        </w:rPr>
        <w:t>a</w:t>
      </w:r>
      <w:r w:rsidRPr="007F338E">
        <w:rPr>
          <w:szCs w:val="24"/>
        </w:rPr>
        <w:t>tion</w:t>
      </w:r>
      <w:r>
        <w:rPr>
          <w:szCs w:val="24"/>
        </w:rPr>
        <w:t xml:space="preserve"> </w:t>
      </w:r>
      <w:r w:rsidRPr="007F338E">
        <w:rPr>
          <w:szCs w:val="24"/>
        </w:rPr>
        <w:t>sociale.</w:t>
      </w:r>
      <w:r>
        <w:rPr>
          <w:szCs w:val="24"/>
        </w:rPr>
        <w:t xml:space="preserve"> « </w:t>
      </w:r>
      <w:r w:rsidRPr="007F338E">
        <w:rPr>
          <w:szCs w:val="24"/>
        </w:rPr>
        <w:t>Ainsi,</w:t>
      </w:r>
      <w:r>
        <w:rPr>
          <w:szCs w:val="24"/>
        </w:rPr>
        <w:t xml:space="preserve"> </w:t>
      </w:r>
      <w:r w:rsidRPr="007F338E">
        <w:rPr>
          <w:szCs w:val="24"/>
        </w:rPr>
        <w:t>l’homme</w:t>
      </w:r>
      <w:r>
        <w:rPr>
          <w:szCs w:val="24"/>
        </w:rPr>
        <w:t xml:space="preserve"> </w:t>
      </w:r>
      <w:r w:rsidRPr="007F338E">
        <w:rPr>
          <w:szCs w:val="24"/>
        </w:rPr>
        <w:t>trouve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représentation</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des</w:t>
      </w:r>
      <w:r>
        <w:rPr>
          <w:szCs w:val="24"/>
        </w:rPr>
        <w:t xml:space="preserve"> </w:t>
      </w:r>
      <w:r w:rsidRPr="007F338E">
        <w:rPr>
          <w:szCs w:val="24"/>
        </w:rPr>
        <w:t>gauchissements,</w:t>
      </w:r>
      <w:r>
        <w:rPr>
          <w:szCs w:val="24"/>
        </w:rPr>
        <w:t xml:space="preserve"> </w:t>
      </w:r>
      <w:r w:rsidRPr="007F338E">
        <w:rPr>
          <w:szCs w:val="24"/>
        </w:rPr>
        <w:t>des</w:t>
      </w:r>
      <w:r>
        <w:rPr>
          <w:szCs w:val="24"/>
        </w:rPr>
        <w:t xml:space="preserve"> </w:t>
      </w:r>
      <w:r w:rsidRPr="007F338E">
        <w:rPr>
          <w:szCs w:val="24"/>
        </w:rPr>
        <w:t>suppressions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ajouts</w:t>
      </w:r>
      <w:r>
        <w:rPr>
          <w:szCs w:val="24"/>
        </w:rPr>
        <w:t xml:space="preserve"> </w:t>
      </w:r>
      <w:r w:rsidRPr="007F338E">
        <w:rPr>
          <w:szCs w:val="24"/>
        </w:rPr>
        <w:t>—puisque</w:t>
      </w:r>
      <w:r>
        <w:rPr>
          <w:szCs w:val="24"/>
        </w:rPr>
        <w:t xml:space="preserve"> </w:t>
      </w:r>
      <w:r w:rsidRPr="007F338E">
        <w:rPr>
          <w:szCs w:val="24"/>
        </w:rPr>
        <w:t>la</w:t>
      </w:r>
      <w:r>
        <w:rPr>
          <w:szCs w:val="24"/>
        </w:rPr>
        <w:t xml:space="preserve"> </w:t>
      </w:r>
      <w:r w:rsidRPr="007F338E">
        <w:rPr>
          <w:szCs w:val="24"/>
        </w:rPr>
        <w:t>généralisation</w:t>
      </w:r>
      <w:r>
        <w:rPr>
          <w:szCs w:val="24"/>
        </w:rPr>
        <w:t xml:space="preserve"> </w:t>
      </w:r>
      <w:r w:rsidRPr="007F338E">
        <w:rPr>
          <w:szCs w:val="24"/>
        </w:rPr>
        <w:t>est</w:t>
      </w:r>
      <w:r>
        <w:rPr>
          <w:szCs w:val="24"/>
        </w:rPr>
        <w:t xml:space="preserve"> </w:t>
      </w:r>
      <w:r w:rsidRPr="007F338E">
        <w:rPr>
          <w:szCs w:val="24"/>
        </w:rPr>
        <w:t>toujours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fois</w:t>
      </w:r>
      <w:r>
        <w:rPr>
          <w:szCs w:val="24"/>
        </w:rPr>
        <w:t xml:space="preserve"> </w:t>
      </w:r>
      <w:r w:rsidRPr="007F338E">
        <w:rPr>
          <w:szCs w:val="24"/>
        </w:rPr>
        <w:t>plus</w:t>
      </w:r>
      <w:r>
        <w:rPr>
          <w:szCs w:val="24"/>
        </w:rPr>
        <w:t xml:space="preserve"> </w:t>
      </w:r>
      <w:r w:rsidRPr="007F338E">
        <w:rPr>
          <w:szCs w:val="24"/>
        </w:rPr>
        <w:t>et</w:t>
      </w:r>
      <w:r>
        <w:rPr>
          <w:szCs w:val="24"/>
        </w:rPr>
        <w:t xml:space="preserve"> </w:t>
      </w:r>
      <w:r w:rsidRPr="007F338E">
        <w:rPr>
          <w:szCs w:val="24"/>
        </w:rPr>
        <w:t>moins</w:t>
      </w:r>
      <w:r>
        <w:rPr>
          <w:szCs w:val="24"/>
        </w:rPr>
        <w:t xml:space="preserve"> </w:t>
      </w:r>
      <w:r w:rsidRPr="007F338E">
        <w:rPr>
          <w:szCs w:val="24"/>
        </w:rPr>
        <w:t>que</w:t>
      </w:r>
      <w:r>
        <w:rPr>
          <w:szCs w:val="24"/>
        </w:rPr>
        <w:t xml:space="preserve"> </w:t>
      </w:r>
      <w:r w:rsidRPr="007F338E">
        <w:rPr>
          <w:szCs w:val="24"/>
        </w:rPr>
        <w:t>l'i</w:t>
      </w:r>
      <w:r w:rsidRPr="007F338E">
        <w:rPr>
          <w:szCs w:val="24"/>
        </w:rPr>
        <w:t>n</w:t>
      </w:r>
      <w:r w:rsidRPr="007F338E">
        <w:rPr>
          <w:szCs w:val="24"/>
        </w:rPr>
        <w:t>dividualité</w:t>
      </w:r>
      <w:r>
        <w:rPr>
          <w:szCs w:val="24"/>
        </w:rPr>
        <w:t xml:space="preserve"> </w:t>
      </w:r>
      <w:r w:rsidRPr="007F338E">
        <w:rPr>
          <w:szCs w:val="24"/>
        </w:rPr>
        <w:t>—</w:t>
      </w:r>
      <w:r>
        <w:rPr>
          <w:szCs w:val="24"/>
        </w:rPr>
        <w:t xml:space="preserve"> </w:t>
      </w:r>
      <w:r w:rsidRPr="007F338E">
        <w:rPr>
          <w:szCs w:val="24"/>
        </w:rPr>
        <w:t>dus</w:t>
      </w:r>
      <w:r>
        <w:rPr>
          <w:szCs w:val="24"/>
        </w:rPr>
        <w:t xml:space="preserve"> </w:t>
      </w:r>
      <w:r w:rsidRPr="007F338E">
        <w:rPr>
          <w:szCs w:val="24"/>
        </w:rPr>
        <w:t>à</w:t>
      </w:r>
      <w:r>
        <w:rPr>
          <w:szCs w:val="24"/>
        </w:rPr>
        <w:t xml:space="preserve"> </w:t>
      </w:r>
      <w:r w:rsidRPr="007F338E">
        <w:rPr>
          <w:szCs w:val="24"/>
        </w:rPr>
        <w:t>toutes</w:t>
      </w:r>
      <w:r>
        <w:rPr>
          <w:szCs w:val="24"/>
        </w:rPr>
        <w:t xml:space="preserve"> </w:t>
      </w:r>
      <w:r w:rsidRPr="007F338E">
        <w:rPr>
          <w:szCs w:val="24"/>
        </w:rPr>
        <w:t>ces</w:t>
      </w:r>
      <w:r>
        <w:rPr>
          <w:szCs w:val="24"/>
        </w:rPr>
        <w:t xml:space="preserve"> </w:t>
      </w:r>
      <w:r w:rsidRPr="007F338E">
        <w:rPr>
          <w:szCs w:val="24"/>
        </w:rPr>
        <w:t>catégories</w:t>
      </w:r>
      <w:r>
        <w:rPr>
          <w:szCs w:val="24"/>
        </w:rPr>
        <w:t xml:space="preserve"> </w:t>
      </w:r>
      <w:r w:rsidRPr="007F338E">
        <w:rPr>
          <w:i/>
          <w:szCs w:val="24"/>
        </w:rPr>
        <w:t>a</w:t>
      </w:r>
      <w:r>
        <w:rPr>
          <w:i/>
          <w:szCs w:val="24"/>
        </w:rPr>
        <w:t xml:space="preserve"> </w:t>
      </w:r>
      <w:r w:rsidRPr="007F338E">
        <w:rPr>
          <w:i/>
          <w:szCs w:val="24"/>
        </w:rPr>
        <w:t>priori</w:t>
      </w:r>
      <w:r>
        <w:rPr>
          <w:szCs w:val="24"/>
        </w:rPr>
        <w:t xml:space="preserve"> : </w:t>
      </w:r>
      <w:r w:rsidRPr="007F338E">
        <w:rPr>
          <w:szCs w:val="24"/>
        </w:rPr>
        <w:t>son</w:t>
      </w:r>
      <w:r>
        <w:rPr>
          <w:szCs w:val="24"/>
        </w:rPr>
        <w:t xml:space="preserve"> </w:t>
      </w:r>
      <w:r w:rsidRPr="007F338E">
        <w:rPr>
          <w:szCs w:val="24"/>
        </w:rPr>
        <w:t>type</w:t>
      </w:r>
      <w:r>
        <w:rPr>
          <w:szCs w:val="24"/>
        </w:rPr>
        <w:t xml:space="preserve"> </w:t>
      </w:r>
      <w:r w:rsidRPr="007F338E">
        <w:rPr>
          <w:szCs w:val="24"/>
        </w:rPr>
        <w:t>humain,</w:t>
      </w:r>
      <w:r>
        <w:rPr>
          <w:szCs w:val="24"/>
        </w:rPr>
        <w:t xml:space="preserve"> </w:t>
      </w:r>
      <w:r w:rsidRPr="007F338E">
        <w:rPr>
          <w:szCs w:val="24"/>
        </w:rPr>
        <w:t>l'idée</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propre</w:t>
      </w:r>
      <w:r>
        <w:rPr>
          <w:szCs w:val="24"/>
        </w:rPr>
        <w:t xml:space="preserve"> </w:t>
      </w:r>
      <w:r w:rsidRPr="007F338E">
        <w:rPr>
          <w:szCs w:val="24"/>
        </w:rPr>
        <w:t>perfection,</w:t>
      </w:r>
      <w:r>
        <w:rPr>
          <w:szCs w:val="24"/>
        </w:rPr>
        <w:t xml:space="preserve"> </w:t>
      </w:r>
      <w:r w:rsidRPr="007F338E">
        <w:rPr>
          <w:szCs w:val="24"/>
        </w:rPr>
        <w:t>du</w:t>
      </w:r>
      <w:r>
        <w:rPr>
          <w:szCs w:val="24"/>
        </w:rPr>
        <w:t xml:space="preserve"> </w:t>
      </w:r>
      <w:r w:rsidRPr="007F338E">
        <w:rPr>
          <w:szCs w:val="24"/>
        </w:rPr>
        <w:t>groupe</w:t>
      </w:r>
      <w:r>
        <w:rPr>
          <w:szCs w:val="24"/>
        </w:rPr>
        <w:t xml:space="preserve"> </w:t>
      </w:r>
      <w:r w:rsidRPr="007F338E">
        <w:rPr>
          <w:szCs w:val="24"/>
        </w:rPr>
        <w:t>social</w:t>
      </w:r>
      <w:r>
        <w:rPr>
          <w:szCs w:val="24"/>
        </w:rPr>
        <w:t xml:space="preserve"> </w:t>
      </w:r>
      <w:r w:rsidRPr="007F338E">
        <w:rPr>
          <w:szCs w:val="24"/>
        </w:rPr>
        <w:t>général</w:t>
      </w:r>
      <w:r>
        <w:rPr>
          <w:szCs w:val="24"/>
        </w:rPr>
        <w:t xml:space="preserve"> </w:t>
      </w:r>
      <w:r w:rsidRPr="007F338E">
        <w:rPr>
          <w:szCs w:val="24"/>
        </w:rPr>
        <w:t>auquel</w:t>
      </w:r>
      <w:r>
        <w:rPr>
          <w:szCs w:val="24"/>
        </w:rPr>
        <w:t xml:space="preserve"> </w:t>
      </w:r>
      <w:r w:rsidRPr="007F338E">
        <w:rPr>
          <w:szCs w:val="24"/>
        </w:rPr>
        <w:t>il</w:t>
      </w:r>
      <w:r>
        <w:rPr>
          <w:szCs w:val="24"/>
        </w:rPr>
        <w:t xml:space="preserve"> </w:t>
      </w:r>
      <w:r w:rsidRPr="007F338E">
        <w:rPr>
          <w:szCs w:val="24"/>
        </w:rPr>
        <w:t>a</w:t>
      </w:r>
      <w:r w:rsidRPr="007F338E">
        <w:rPr>
          <w:szCs w:val="24"/>
        </w:rPr>
        <w:t>p</w:t>
      </w:r>
      <w:r w:rsidRPr="007F338E">
        <w:rPr>
          <w:szCs w:val="24"/>
        </w:rPr>
        <w:t>partient.</w:t>
      </w:r>
      <w:r>
        <w:rPr>
          <w:szCs w:val="24"/>
        </w:rPr>
        <w:t xml:space="preserve"> </w:t>
      </w:r>
      <w:r w:rsidRPr="007F338E">
        <w:rPr>
          <w:szCs w:val="24"/>
        </w:rPr>
        <w:t>Sur</w:t>
      </w:r>
      <w:r>
        <w:rPr>
          <w:szCs w:val="24"/>
        </w:rPr>
        <w:t xml:space="preserve"> </w:t>
      </w:r>
      <w:r w:rsidRPr="007F338E">
        <w:rPr>
          <w:szCs w:val="24"/>
        </w:rPr>
        <w:t>tout</w:t>
      </w:r>
      <w:r>
        <w:rPr>
          <w:szCs w:val="24"/>
        </w:rPr>
        <w:t xml:space="preserve"> </w:t>
      </w:r>
      <w:r w:rsidRPr="007F338E">
        <w:rPr>
          <w:szCs w:val="24"/>
        </w:rPr>
        <w:t>cela</w:t>
      </w:r>
      <w:r>
        <w:rPr>
          <w:szCs w:val="24"/>
        </w:rPr>
        <w:t xml:space="preserve"> </w:t>
      </w:r>
      <w:r w:rsidRPr="007F338E">
        <w:rPr>
          <w:szCs w:val="24"/>
        </w:rPr>
        <w:t>plane,</w:t>
      </w:r>
      <w:r>
        <w:rPr>
          <w:szCs w:val="24"/>
        </w:rPr>
        <w:t xml:space="preserve"> </w:t>
      </w:r>
      <w:r w:rsidRPr="007F338E">
        <w:rPr>
          <w:szCs w:val="24"/>
        </w:rPr>
        <w:t>comme</w:t>
      </w:r>
      <w:r>
        <w:rPr>
          <w:szCs w:val="24"/>
        </w:rPr>
        <w:t xml:space="preserve"> </w:t>
      </w:r>
      <w:r w:rsidRPr="007F338E">
        <w:rPr>
          <w:szCs w:val="24"/>
        </w:rPr>
        <w:t>principe</w:t>
      </w:r>
      <w:r>
        <w:rPr>
          <w:szCs w:val="24"/>
        </w:rPr>
        <w:t xml:space="preserve"> </w:t>
      </w:r>
      <w:r w:rsidRPr="007F338E">
        <w:rPr>
          <w:szCs w:val="24"/>
        </w:rPr>
        <w:t>heuristique</w:t>
      </w:r>
      <w:r>
        <w:rPr>
          <w:szCs w:val="24"/>
        </w:rPr>
        <w:t xml:space="preserve"> </w:t>
      </w:r>
      <w:r w:rsidRPr="007F338E">
        <w:rPr>
          <w:szCs w:val="24"/>
        </w:rPr>
        <w:t>de</w:t>
      </w:r>
      <w:r>
        <w:rPr>
          <w:szCs w:val="24"/>
        </w:rPr>
        <w:t xml:space="preserve"> </w:t>
      </w:r>
      <w:r w:rsidRPr="007F338E">
        <w:rPr>
          <w:szCs w:val="24"/>
        </w:rPr>
        <w:t>connai</w:t>
      </w:r>
      <w:r w:rsidRPr="007F338E">
        <w:rPr>
          <w:szCs w:val="24"/>
        </w:rPr>
        <w:t>s</w:t>
      </w:r>
      <w:r w:rsidRPr="007F338E">
        <w:rPr>
          <w:szCs w:val="24"/>
        </w:rPr>
        <w:t>sance,</w:t>
      </w:r>
      <w:r>
        <w:rPr>
          <w:szCs w:val="24"/>
        </w:rPr>
        <w:t xml:space="preserve"> </w:t>
      </w:r>
      <w:r w:rsidRPr="007F338E">
        <w:rPr>
          <w:szCs w:val="24"/>
        </w:rPr>
        <w:t>l’idée</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détermination</w:t>
      </w:r>
      <w:r>
        <w:rPr>
          <w:szCs w:val="24"/>
        </w:rPr>
        <w:t xml:space="preserve"> </w:t>
      </w:r>
      <w:r w:rsidRPr="007F338E">
        <w:rPr>
          <w:szCs w:val="24"/>
        </w:rPr>
        <w:t>concrète,</w:t>
      </w:r>
      <w:r>
        <w:rPr>
          <w:szCs w:val="24"/>
        </w:rPr>
        <w:t xml:space="preserve"> </w:t>
      </w:r>
      <w:r w:rsidRPr="007F338E">
        <w:rPr>
          <w:szCs w:val="24"/>
        </w:rPr>
        <w:t>entièrement</w:t>
      </w:r>
      <w:r>
        <w:rPr>
          <w:szCs w:val="24"/>
        </w:rPr>
        <w:t xml:space="preserve"> </w:t>
      </w:r>
      <w:r w:rsidRPr="007F338E">
        <w:rPr>
          <w:szCs w:val="24"/>
        </w:rPr>
        <w:t>individuelle</w:t>
      </w:r>
      <w:r>
        <w:rPr>
          <w:szCs w:val="24"/>
        </w:rPr>
        <w:t xml:space="preserve"> ; </w:t>
      </w:r>
      <w:r w:rsidRPr="007F338E">
        <w:rPr>
          <w:szCs w:val="24"/>
        </w:rPr>
        <w:t>mais</w:t>
      </w:r>
      <w:r>
        <w:rPr>
          <w:szCs w:val="24"/>
        </w:rPr>
        <w:t xml:space="preserve"> </w:t>
      </w:r>
      <w:r w:rsidRPr="007F338E">
        <w:rPr>
          <w:szCs w:val="24"/>
        </w:rPr>
        <w:t>alors</w:t>
      </w:r>
      <w:r>
        <w:rPr>
          <w:szCs w:val="24"/>
        </w:rPr>
        <w:t xml:space="preserve"> </w:t>
      </w:r>
      <w:r w:rsidRPr="007F338E">
        <w:rPr>
          <w:szCs w:val="24"/>
        </w:rPr>
        <w:t>que,</w:t>
      </w:r>
      <w:r>
        <w:rPr>
          <w:szCs w:val="24"/>
        </w:rPr>
        <w:t xml:space="preserve"> </w:t>
      </w:r>
      <w:r w:rsidRPr="007F338E">
        <w:rPr>
          <w:szCs w:val="24"/>
        </w:rPr>
        <w:t>apparemment,</w:t>
      </w:r>
      <w:r>
        <w:rPr>
          <w:szCs w:val="24"/>
        </w:rPr>
        <w:t xml:space="preserve"> </w:t>
      </w:r>
      <w:r w:rsidRPr="007F338E">
        <w:rPr>
          <w:szCs w:val="24"/>
        </w:rPr>
        <w:t>c'est</w:t>
      </w:r>
      <w:r>
        <w:rPr>
          <w:szCs w:val="24"/>
        </w:rPr>
        <w:t xml:space="preserve"> </w:t>
      </w:r>
      <w:r w:rsidRPr="007F338E">
        <w:rPr>
          <w:szCs w:val="24"/>
        </w:rPr>
        <w:t>seulement</w:t>
      </w:r>
      <w:r>
        <w:rPr>
          <w:szCs w:val="24"/>
        </w:rPr>
        <w:t xml:space="preserve"> </w:t>
      </w:r>
      <w:r w:rsidRPr="007F338E">
        <w:rPr>
          <w:szCs w:val="24"/>
        </w:rPr>
        <w:t>en</w:t>
      </w:r>
      <w:r>
        <w:rPr>
          <w:szCs w:val="24"/>
        </w:rPr>
        <w:t xml:space="preserve"> </w:t>
      </w:r>
      <w:r w:rsidRPr="007F338E">
        <w:rPr>
          <w:szCs w:val="24"/>
        </w:rPr>
        <w:t>appréhendant</w:t>
      </w:r>
      <w:r>
        <w:rPr>
          <w:szCs w:val="24"/>
        </w:rPr>
        <w:t xml:space="preserve"> </w:t>
      </w:r>
      <w:r w:rsidRPr="007F338E">
        <w:rPr>
          <w:szCs w:val="24"/>
        </w:rPr>
        <w:t>cette</w:t>
      </w:r>
      <w:r>
        <w:rPr>
          <w:szCs w:val="24"/>
        </w:rPr>
        <w:t xml:space="preserve"> </w:t>
      </w:r>
      <w:r w:rsidRPr="007F338E">
        <w:rPr>
          <w:szCs w:val="24"/>
        </w:rPr>
        <w:t>détermination</w:t>
      </w:r>
      <w:r>
        <w:rPr>
          <w:szCs w:val="24"/>
        </w:rPr>
        <w:t xml:space="preserve"> </w:t>
      </w:r>
      <w:r w:rsidRPr="007F338E">
        <w:rPr>
          <w:szCs w:val="24"/>
        </w:rPr>
        <w:t>individuelle</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peut</w:t>
      </w:r>
      <w:r>
        <w:rPr>
          <w:szCs w:val="24"/>
        </w:rPr>
        <w:t xml:space="preserve"> </w:t>
      </w:r>
      <w:r w:rsidRPr="007F338E">
        <w:rPr>
          <w:szCs w:val="24"/>
        </w:rPr>
        <w:t>établir</w:t>
      </w:r>
      <w:r>
        <w:rPr>
          <w:szCs w:val="24"/>
        </w:rPr>
        <w:t xml:space="preserve"> </w:t>
      </w:r>
      <w:r w:rsidRPr="007F338E">
        <w:rPr>
          <w:szCs w:val="24"/>
        </w:rPr>
        <w:t>une</w:t>
      </w:r>
      <w:r>
        <w:rPr>
          <w:szCs w:val="24"/>
        </w:rPr>
        <w:t xml:space="preserve"> </w:t>
      </w:r>
      <w:r w:rsidRPr="007F338E">
        <w:rPr>
          <w:szCs w:val="24"/>
        </w:rPr>
        <w:t>relation</w:t>
      </w:r>
      <w:r>
        <w:rPr>
          <w:szCs w:val="24"/>
        </w:rPr>
        <w:t xml:space="preserve"> </w:t>
      </w:r>
      <w:r w:rsidRPr="007F338E">
        <w:rPr>
          <w:szCs w:val="24"/>
        </w:rPr>
        <w:t>vraiment</w:t>
      </w:r>
      <w:r>
        <w:rPr>
          <w:szCs w:val="24"/>
        </w:rPr>
        <w:t xml:space="preserve"> </w:t>
      </w:r>
      <w:r w:rsidRPr="007F338E">
        <w:rPr>
          <w:szCs w:val="24"/>
        </w:rPr>
        <w:t>fondée</w:t>
      </w:r>
      <w:r>
        <w:rPr>
          <w:szCs w:val="24"/>
        </w:rPr>
        <w:t xml:space="preserve"> </w:t>
      </w:r>
      <w:r w:rsidRPr="007F338E">
        <w:rPr>
          <w:szCs w:val="24"/>
        </w:rPr>
        <w:t>à</w:t>
      </w:r>
      <w:r>
        <w:rPr>
          <w:szCs w:val="24"/>
        </w:rPr>
        <w:t xml:space="preserve"> </w:t>
      </w:r>
      <w:r w:rsidRPr="007F338E">
        <w:rPr>
          <w:szCs w:val="24"/>
        </w:rPr>
        <w:t>l'homme,</w:t>
      </w:r>
      <w:r>
        <w:rPr>
          <w:szCs w:val="24"/>
        </w:rPr>
        <w:t xml:space="preserve"> </w:t>
      </w:r>
      <w:r w:rsidRPr="007F338E">
        <w:rPr>
          <w:szCs w:val="24"/>
        </w:rPr>
        <w:t>ces</w:t>
      </w:r>
      <w:r>
        <w:rPr>
          <w:szCs w:val="24"/>
        </w:rPr>
        <w:t xml:space="preserve"> </w:t>
      </w:r>
      <w:r w:rsidRPr="007F338E">
        <w:rPr>
          <w:szCs w:val="24"/>
        </w:rPr>
        <w:t>modifications</w:t>
      </w:r>
      <w:r>
        <w:rPr>
          <w:szCs w:val="24"/>
        </w:rPr>
        <w:t xml:space="preserve"> </w:t>
      </w:r>
      <w:r w:rsidRPr="007F338E">
        <w:rPr>
          <w:szCs w:val="24"/>
        </w:rPr>
        <w:t>et</w:t>
      </w:r>
      <w:r>
        <w:rPr>
          <w:szCs w:val="24"/>
        </w:rPr>
        <w:t xml:space="preserve"> </w:t>
      </w:r>
      <w:r w:rsidRPr="007F338E">
        <w:rPr>
          <w:szCs w:val="24"/>
        </w:rPr>
        <w:t>ces</w:t>
      </w:r>
      <w:r>
        <w:rPr>
          <w:szCs w:val="24"/>
        </w:rPr>
        <w:t xml:space="preserve"> </w:t>
      </w:r>
      <w:r w:rsidRPr="007F338E">
        <w:rPr>
          <w:szCs w:val="24"/>
        </w:rPr>
        <w:t>transformations,</w:t>
      </w:r>
      <w:r>
        <w:rPr>
          <w:szCs w:val="24"/>
        </w:rPr>
        <w:t xml:space="preserve"> </w:t>
      </w:r>
      <w:r w:rsidRPr="007F338E">
        <w:rPr>
          <w:szCs w:val="24"/>
        </w:rPr>
        <w:t>qui</w:t>
      </w:r>
      <w:r>
        <w:rPr>
          <w:szCs w:val="24"/>
        </w:rPr>
        <w:t xml:space="preserve"> </w:t>
      </w:r>
      <w:r w:rsidRPr="007F338E">
        <w:rPr>
          <w:szCs w:val="24"/>
        </w:rPr>
        <w:t>e</w:t>
      </w:r>
      <w:r w:rsidRPr="007F338E">
        <w:rPr>
          <w:szCs w:val="24"/>
        </w:rPr>
        <w:t>m</w:t>
      </w:r>
      <w:r w:rsidRPr="007F338E">
        <w:rPr>
          <w:szCs w:val="24"/>
        </w:rPr>
        <w:t>pêchent</w:t>
      </w:r>
      <w:r>
        <w:rPr>
          <w:szCs w:val="24"/>
        </w:rPr>
        <w:t xml:space="preserve"> </w:t>
      </w:r>
      <w:r w:rsidRPr="007F338E">
        <w:rPr>
          <w:szCs w:val="24"/>
        </w:rPr>
        <w:t>sa</w:t>
      </w:r>
      <w:r>
        <w:rPr>
          <w:szCs w:val="24"/>
        </w:rPr>
        <w:t xml:space="preserve"> </w:t>
      </w:r>
      <w:r w:rsidRPr="007F338E">
        <w:rPr>
          <w:szCs w:val="24"/>
        </w:rPr>
        <w:t>connaissance</w:t>
      </w:r>
      <w:r>
        <w:rPr>
          <w:szCs w:val="24"/>
        </w:rPr>
        <w:t xml:space="preserve"> </w:t>
      </w:r>
      <w:r w:rsidRPr="007F338E">
        <w:rPr>
          <w:szCs w:val="24"/>
        </w:rPr>
        <w:t>idéale,</w:t>
      </w:r>
      <w:r>
        <w:rPr>
          <w:szCs w:val="24"/>
        </w:rPr>
        <w:t xml:space="preserve"> </w:t>
      </w:r>
      <w:r w:rsidRPr="007F338E">
        <w:rPr>
          <w:szCs w:val="24"/>
        </w:rPr>
        <w:t>sont</w:t>
      </w:r>
      <w:r>
        <w:rPr>
          <w:szCs w:val="24"/>
        </w:rPr>
        <w:t xml:space="preserve"> </w:t>
      </w:r>
      <w:r w:rsidRPr="007F338E">
        <w:rPr>
          <w:szCs w:val="24"/>
        </w:rPr>
        <w:t>justement</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qui</w:t>
      </w:r>
      <w:r>
        <w:rPr>
          <w:szCs w:val="24"/>
        </w:rPr>
        <w:t xml:space="preserve"> </w:t>
      </w:r>
      <w:r w:rsidRPr="007F338E">
        <w:rPr>
          <w:szCs w:val="24"/>
        </w:rPr>
        <w:t>re</w:t>
      </w:r>
      <w:r w:rsidRPr="007F338E">
        <w:rPr>
          <w:szCs w:val="24"/>
        </w:rPr>
        <w:t>n</w:t>
      </w:r>
      <w:r w:rsidRPr="007F338E">
        <w:rPr>
          <w:szCs w:val="24"/>
        </w:rPr>
        <w:t>dent</w:t>
      </w:r>
      <w:r>
        <w:rPr>
          <w:szCs w:val="24"/>
        </w:rPr>
        <w:t xml:space="preserve"> </w:t>
      </w:r>
      <w:r w:rsidRPr="007F338E">
        <w:rPr>
          <w:szCs w:val="24"/>
        </w:rPr>
        <w:t>possibles</w:t>
      </w:r>
      <w:r>
        <w:rPr>
          <w:szCs w:val="24"/>
        </w:rPr>
        <w:t xml:space="preserve"> </w:t>
      </w:r>
      <w:r w:rsidRPr="007F338E">
        <w:rPr>
          <w:szCs w:val="24"/>
        </w:rPr>
        <w:t>les</w:t>
      </w:r>
      <w:r>
        <w:rPr>
          <w:szCs w:val="24"/>
        </w:rPr>
        <w:t xml:space="preserve"> </w:t>
      </w:r>
      <w:r w:rsidRPr="007F338E">
        <w:rPr>
          <w:szCs w:val="24"/>
        </w:rPr>
        <w:t>seules</w:t>
      </w:r>
      <w:r>
        <w:rPr>
          <w:szCs w:val="24"/>
        </w:rPr>
        <w:t xml:space="preserve"> </w:t>
      </w:r>
      <w:r w:rsidRPr="007F338E">
        <w:rPr>
          <w:szCs w:val="24"/>
        </w:rPr>
        <w:t>relations</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connaissons</w:t>
      </w:r>
      <w:r>
        <w:rPr>
          <w:szCs w:val="24"/>
        </w:rPr>
        <w:t xml:space="preserve"> </w:t>
      </w:r>
      <w:r w:rsidRPr="007F338E">
        <w:rPr>
          <w:szCs w:val="24"/>
        </w:rPr>
        <w:t>comme</w:t>
      </w:r>
      <w:r>
        <w:rPr>
          <w:szCs w:val="24"/>
        </w:rPr>
        <w:t xml:space="preserve"> </w:t>
      </w:r>
      <w:r w:rsidRPr="007F338E">
        <w:rPr>
          <w:szCs w:val="24"/>
        </w:rPr>
        <w:t>soci</w:t>
      </w:r>
      <w:r w:rsidRPr="007F338E">
        <w:rPr>
          <w:szCs w:val="24"/>
        </w:rPr>
        <w:t>a</w:t>
      </w:r>
      <w:r w:rsidRPr="007F338E">
        <w:rPr>
          <w:szCs w:val="24"/>
        </w:rPr>
        <w:t>les</w:t>
      </w:r>
      <w:r>
        <w:rPr>
          <w:szCs w:val="24"/>
        </w:rPr>
        <w:t xml:space="preserve"> </w:t>
      </w:r>
      <w:r w:rsidRPr="007F338E">
        <w:rPr>
          <w:szCs w:val="24"/>
        </w:rPr>
        <w:t>—</w:t>
      </w:r>
      <w:r>
        <w:rPr>
          <w:szCs w:val="24"/>
        </w:rPr>
        <w:t xml:space="preserve"> </w:t>
      </w:r>
      <w:r w:rsidRPr="007F338E">
        <w:rPr>
          <w:szCs w:val="24"/>
        </w:rPr>
        <w:t>à</w:t>
      </w:r>
      <w:r>
        <w:rPr>
          <w:szCs w:val="24"/>
        </w:rPr>
        <w:t xml:space="preserve"> </w:t>
      </w:r>
      <w:r w:rsidRPr="007F338E">
        <w:rPr>
          <w:szCs w:val="24"/>
        </w:rPr>
        <w:t>peu</w:t>
      </w:r>
      <w:r>
        <w:rPr>
          <w:szCs w:val="24"/>
        </w:rPr>
        <w:t xml:space="preserve"> </w:t>
      </w:r>
      <w:r w:rsidRPr="007F338E">
        <w:rPr>
          <w:szCs w:val="24"/>
        </w:rPr>
        <w:t>près</w:t>
      </w:r>
      <w:r>
        <w:rPr>
          <w:szCs w:val="24"/>
        </w:rPr>
        <w:t xml:space="preserve"> </w:t>
      </w:r>
      <w:r w:rsidRPr="007F338E">
        <w:rPr>
          <w:szCs w:val="24"/>
        </w:rPr>
        <w:t>comme,</w:t>
      </w:r>
      <w:r>
        <w:rPr>
          <w:szCs w:val="24"/>
        </w:rPr>
        <w:t xml:space="preserve"> </w:t>
      </w:r>
      <w:r w:rsidRPr="007F338E">
        <w:rPr>
          <w:szCs w:val="24"/>
        </w:rPr>
        <w:t>chez</w:t>
      </w:r>
      <w:r>
        <w:rPr>
          <w:szCs w:val="24"/>
        </w:rPr>
        <w:t xml:space="preserve"> </w:t>
      </w:r>
      <w:r w:rsidRPr="007F338E">
        <w:rPr>
          <w:szCs w:val="24"/>
        </w:rPr>
        <w:t>Kant,</w:t>
      </w:r>
      <w:r>
        <w:rPr>
          <w:szCs w:val="24"/>
        </w:rPr>
        <w:t xml:space="preserve"> </w:t>
      </w:r>
      <w:r w:rsidRPr="007F338E">
        <w:rPr>
          <w:szCs w:val="24"/>
        </w:rPr>
        <w:t>seules</w:t>
      </w:r>
      <w:r>
        <w:rPr>
          <w:szCs w:val="24"/>
        </w:rPr>
        <w:t xml:space="preserve"> </w:t>
      </w:r>
      <w:r w:rsidRPr="007F338E">
        <w:rPr>
          <w:szCs w:val="24"/>
        </w:rPr>
        <w:t>les</w:t>
      </w:r>
      <w:r>
        <w:rPr>
          <w:szCs w:val="24"/>
        </w:rPr>
        <w:t xml:space="preserve"> </w:t>
      </w:r>
      <w:r w:rsidRPr="007F338E">
        <w:rPr>
          <w:szCs w:val="24"/>
        </w:rPr>
        <w:t>catégories</w:t>
      </w:r>
      <w:r>
        <w:rPr>
          <w:szCs w:val="24"/>
        </w:rPr>
        <w:t xml:space="preserve"> </w:t>
      </w:r>
      <w:r w:rsidRPr="007F338E">
        <w:rPr>
          <w:szCs w:val="24"/>
        </w:rPr>
        <w:t>de</w:t>
      </w:r>
      <w:r>
        <w:rPr>
          <w:szCs w:val="24"/>
        </w:rPr>
        <w:t xml:space="preserve"> </w:t>
      </w:r>
      <w:r w:rsidRPr="007F338E">
        <w:rPr>
          <w:szCs w:val="24"/>
        </w:rPr>
        <w:t>l'ente</w:t>
      </w:r>
      <w:r w:rsidRPr="007F338E">
        <w:rPr>
          <w:szCs w:val="24"/>
        </w:rPr>
        <w:t>n</w:t>
      </w:r>
      <w:r w:rsidRPr="007F338E">
        <w:rPr>
          <w:szCs w:val="24"/>
        </w:rPr>
        <w:t>dement,</w:t>
      </w:r>
      <w:r>
        <w:rPr>
          <w:szCs w:val="24"/>
        </w:rPr>
        <w:t xml:space="preserve"> </w:t>
      </w:r>
      <w:r w:rsidRPr="007F338E">
        <w:rPr>
          <w:szCs w:val="24"/>
        </w:rPr>
        <w:t>qui</w:t>
      </w:r>
      <w:r>
        <w:rPr>
          <w:szCs w:val="24"/>
        </w:rPr>
        <w:t xml:space="preserve"> </w:t>
      </w:r>
      <w:r w:rsidRPr="007F338E">
        <w:rPr>
          <w:szCs w:val="24"/>
        </w:rPr>
        <w:t>modèles</w:t>
      </w:r>
      <w:r>
        <w:rPr>
          <w:szCs w:val="24"/>
        </w:rPr>
        <w:t xml:space="preserve"> </w:t>
      </w:r>
      <w:r w:rsidRPr="007F338E">
        <w:rPr>
          <w:szCs w:val="24"/>
        </w:rPr>
        <w:t>le</w:t>
      </w:r>
      <w:r>
        <w:rPr>
          <w:szCs w:val="24"/>
        </w:rPr>
        <w:t xml:space="preserve"> </w:t>
      </w:r>
      <w:r w:rsidRPr="007F338E">
        <w:rPr>
          <w:szCs w:val="24"/>
        </w:rPr>
        <w:t>donné</w:t>
      </w:r>
      <w:r>
        <w:rPr>
          <w:szCs w:val="24"/>
        </w:rPr>
        <w:t xml:space="preserve"> </w:t>
      </w:r>
      <w:r w:rsidRPr="007F338E">
        <w:rPr>
          <w:szCs w:val="24"/>
        </w:rPr>
        <w:t>immédiat</w:t>
      </w:r>
      <w:r>
        <w:rPr>
          <w:szCs w:val="24"/>
        </w:rPr>
        <w:t xml:space="preserve"> </w:t>
      </w:r>
      <w:r w:rsidRPr="007F338E">
        <w:rPr>
          <w:szCs w:val="24"/>
        </w:rPr>
        <w:t>pour</w:t>
      </w:r>
      <w:r>
        <w:rPr>
          <w:szCs w:val="24"/>
        </w:rPr>
        <w:t xml:space="preserve"> </w:t>
      </w:r>
      <w:r w:rsidRPr="007F338E">
        <w:rPr>
          <w:szCs w:val="24"/>
        </w:rPr>
        <w:t>constituer</w:t>
      </w:r>
      <w:r>
        <w:rPr>
          <w:szCs w:val="24"/>
        </w:rPr>
        <w:t xml:space="preserve"> </w:t>
      </w:r>
      <w:r w:rsidRPr="007F338E">
        <w:rPr>
          <w:szCs w:val="24"/>
        </w:rPr>
        <w:t>des</w:t>
      </w:r>
      <w:r>
        <w:rPr>
          <w:szCs w:val="24"/>
        </w:rPr>
        <w:t xml:space="preserve"> </w:t>
      </w:r>
      <w:r w:rsidRPr="007F338E">
        <w:rPr>
          <w:szCs w:val="24"/>
        </w:rPr>
        <w:t>objets</w:t>
      </w:r>
      <w:r>
        <w:rPr>
          <w:szCs w:val="24"/>
        </w:rPr>
        <w:t xml:space="preserve"> </w:t>
      </w:r>
      <w:r w:rsidRPr="007F338E">
        <w:rPr>
          <w:szCs w:val="24"/>
        </w:rPr>
        <w:t>tout</w:t>
      </w:r>
      <w:r>
        <w:rPr>
          <w:szCs w:val="24"/>
        </w:rPr>
        <w:t xml:space="preserve"> </w:t>
      </w:r>
      <w:r w:rsidRPr="007F338E">
        <w:rPr>
          <w:szCs w:val="24"/>
        </w:rPr>
        <w:t>à</w:t>
      </w:r>
      <w:r>
        <w:rPr>
          <w:szCs w:val="24"/>
        </w:rPr>
        <w:t xml:space="preserve"> </w:t>
      </w:r>
      <w:r w:rsidRPr="007F338E">
        <w:rPr>
          <w:szCs w:val="24"/>
        </w:rPr>
        <w:t>fait</w:t>
      </w:r>
      <w:r>
        <w:rPr>
          <w:szCs w:val="24"/>
        </w:rPr>
        <w:t xml:space="preserve"> </w:t>
      </w:r>
      <w:r w:rsidRPr="007F338E">
        <w:rPr>
          <w:szCs w:val="24"/>
        </w:rPr>
        <w:t>nouveaux,</w:t>
      </w:r>
      <w:r>
        <w:rPr>
          <w:szCs w:val="24"/>
        </w:rPr>
        <w:t xml:space="preserve"> </w:t>
      </w:r>
      <w:r w:rsidRPr="007F338E">
        <w:rPr>
          <w:szCs w:val="24"/>
        </w:rPr>
        <w:t>font</w:t>
      </w:r>
      <w:r>
        <w:rPr>
          <w:szCs w:val="24"/>
        </w:rPr>
        <w:t xml:space="preserve"> </w:t>
      </w:r>
      <w:r w:rsidRPr="007F338E">
        <w:rPr>
          <w:szCs w:val="24"/>
        </w:rPr>
        <w:t>du</w:t>
      </w:r>
      <w:r>
        <w:rPr>
          <w:szCs w:val="24"/>
        </w:rPr>
        <w:t xml:space="preserve"> </w:t>
      </w:r>
      <w:r w:rsidRPr="007F338E">
        <w:rPr>
          <w:szCs w:val="24"/>
        </w:rPr>
        <w:t>monde</w:t>
      </w:r>
      <w:r>
        <w:rPr>
          <w:szCs w:val="24"/>
        </w:rPr>
        <w:t xml:space="preserve"> </w:t>
      </w:r>
      <w:r w:rsidRPr="007F338E">
        <w:rPr>
          <w:szCs w:val="24"/>
        </w:rPr>
        <w:t>donné</w:t>
      </w:r>
      <w:r>
        <w:rPr>
          <w:szCs w:val="24"/>
        </w:rPr>
        <w:t xml:space="preserve"> </w:t>
      </w:r>
      <w:r w:rsidRPr="007F338E">
        <w:rPr>
          <w:szCs w:val="24"/>
        </w:rPr>
        <w:t>un</w:t>
      </w:r>
      <w:r>
        <w:rPr>
          <w:szCs w:val="24"/>
        </w:rPr>
        <w:t xml:space="preserve"> </w:t>
      </w:r>
      <w:r w:rsidRPr="007F338E">
        <w:rPr>
          <w:szCs w:val="24"/>
        </w:rPr>
        <w:t>monde</w:t>
      </w:r>
      <w:r>
        <w:rPr>
          <w:szCs w:val="24"/>
        </w:rPr>
        <w:t xml:space="preserve"> </w:t>
      </w:r>
      <w:r w:rsidRPr="007F338E">
        <w:rPr>
          <w:szCs w:val="24"/>
        </w:rPr>
        <w:t>connaissable</w:t>
      </w:r>
      <w:r>
        <w:rPr>
          <w:szCs w:val="24"/>
        </w:rPr>
        <w:t xml:space="preserve"> » </w:t>
      </w:r>
      <w:r w:rsidRPr="007F338E">
        <w:rPr>
          <w:szCs w:val="24"/>
        </w:rPr>
        <w:t>(Simmel,</w:t>
      </w:r>
      <w:r>
        <w:rPr>
          <w:szCs w:val="24"/>
        </w:rPr>
        <w:t xml:space="preserve"> </w:t>
      </w:r>
      <w:r w:rsidRPr="007F338E">
        <w:rPr>
          <w:szCs w:val="24"/>
        </w:rPr>
        <w:t>1999,</w:t>
      </w:r>
      <w:r>
        <w:rPr>
          <w:szCs w:val="24"/>
        </w:rPr>
        <w:t xml:space="preserve"> </w:t>
      </w:r>
      <w:r w:rsidRPr="007F338E">
        <w:rPr>
          <w:szCs w:val="24"/>
        </w:rPr>
        <w:t>p.70).</w:t>
      </w:r>
    </w:p>
    <w:p w:rsidR="00E30456" w:rsidRPr="007F338E" w:rsidRDefault="00E30456" w:rsidP="00E30456">
      <w:pPr>
        <w:spacing w:before="120" w:after="120"/>
        <w:jc w:val="both"/>
        <w:rPr>
          <w:szCs w:val="24"/>
        </w:rPr>
      </w:pPr>
      <w:r w:rsidRPr="007F338E">
        <w:rPr>
          <w:szCs w:val="24"/>
        </w:rPr>
        <w:t>Ce</w:t>
      </w:r>
      <w:r>
        <w:rPr>
          <w:szCs w:val="24"/>
        </w:rPr>
        <w:t xml:space="preserve"> </w:t>
      </w:r>
      <w:r w:rsidRPr="007F338E">
        <w:rPr>
          <w:szCs w:val="24"/>
        </w:rPr>
        <w:t>principe,</w:t>
      </w:r>
      <w:r>
        <w:rPr>
          <w:szCs w:val="24"/>
        </w:rPr>
        <w:t xml:space="preserve"> </w:t>
      </w:r>
      <w:r w:rsidRPr="007F338E">
        <w:rPr>
          <w:szCs w:val="24"/>
        </w:rPr>
        <w:t>l’</w:t>
      </w:r>
      <w:r w:rsidRPr="007F338E">
        <w:rPr>
          <w:i/>
          <w:szCs w:val="24"/>
        </w:rPr>
        <w:t>a</w:t>
      </w:r>
      <w:r>
        <w:rPr>
          <w:i/>
          <w:szCs w:val="24"/>
        </w:rPr>
        <w:t xml:space="preserve"> </w:t>
      </w:r>
      <w:r w:rsidRPr="007F338E">
        <w:rPr>
          <w:i/>
          <w:szCs w:val="24"/>
        </w:rPr>
        <w:t>priori</w:t>
      </w:r>
      <w:r>
        <w:rPr>
          <w:i/>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conditionne</w:t>
      </w:r>
      <w:r>
        <w:rPr>
          <w:szCs w:val="24"/>
        </w:rPr>
        <w:t xml:space="preserve"> </w:t>
      </w:r>
      <w:r w:rsidRPr="007F338E">
        <w:rPr>
          <w:szCs w:val="24"/>
        </w:rPr>
        <w:t>ainsi</w:t>
      </w:r>
      <w:r>
        <w:rPr>
          <w:szCs w:val="24"/>
        </w:rPr>
        <w:t xml:space="preserve"> </w:t>
      </w:r>
      <w:r w:rsidRPr="007F338E">
        <w:rPr>
          <w:szCs w:val="24"/>
        </w:rPr>
        <w:t>la</w:t>
      </w:r>
      <w:r>
        <w:rPr>
          <w:szCs w:val="24"/>
        </w:rPr>
        <w:t xml:space="preserve"> </w:t>
      </w:r>
      <w:r w:rsidRPr="007F338E">
        <w:rPr>
          <w:szCs w:val="24"/>
        </w:rPr>
        <w:t>manière</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avons</w:t>
      </w:r>
      <w:r>
        <w:rPr>
          <w:szCs w:val="24"/>
        </w:rPr>
        <w:t xml:space="preserve"> </w:t>
      </w:r>
      <w:r w:rsidRPr="007F338E">
        <w:rPr>
          <w:szCs w:val="24"/>
        </w:rPr>
        <w:t>d’appréhender</w:t>
      </w:r>
      <w:r>
        <w:rPr>
          <w:szCs w:val="24"/>
        </w:rPr>
        <w:t xml:space="preserve"> </w:t>
      </w:r>
      <w:r w:rsidRPr="007F338E">
        <w:rPr>
          <w:szCs w:val="24"/>
        </w:rPr>
        <w:t>l’autre.</w:t>
      </w:r>
      <w:r>
        <w:rPr>
          <w:szCs w:val="24"/>
        </w:rPr>
        <w:t xml:space="preserve"> « À </w:t>
      </w:r>
      <w:r w:rsidRPr="007F338E">
        <w:rPr>
          <w:szCs w:val="24"/>
        </w:rPr>
        <w:t>l’intérieur</w:t>
      </w:r>
      <w:r>
        <w:rPr>
          <w:szCs w:val="24"/>
        </w:rPr>
        <w:t xml:space="preserve"> </w:t>
      </w:r>
      <w:r w:rsidRPr="007F338E">
        <w:rPr>
          <w:szCs w:val="24"/>
        </w:rPr>
        <w:t>d’un</w:t>
      </w:r>
      <w:r>
        <w:rPr>
          <w:szCs w:val="24"/>
        </w:rPr>
        <w:t xml:space="preserve"> </w:t>
      </w:r>
      <w:r w:rsidRPr="007F338E">
        <w:rPr>
          <w:szCs w:val="24"/>
        </w:rPr>
        <w:t>cercle</w:t>
      </w:r>
      <w:r>
        <w:rPr>
          <w:szCs w:val="24"/>
        </w:rPr>
        <w:t xml:space="preserve"> </w:t>
      </w:r>
      <w:r w:rsidRPr="007F338E">
        <w:rPr>
          <w:szCs w:val="24"/>
        </w:rPr>
        <w:t>fondé</w:t>
      </w:r>
      <w:r>
        <w:rPr>
          <w:szCs w:val="24"/>
        </w:rPr>
        <w:t xml:space="preserve"> </w:t>
      </w:r>
      <w:r w:rsidRPr="007F338E">
        <w:rPr>
          <w:szCs w:val="24"/>
        </w:rPr>
        <w:t>sur</w:t>
      </w:r>
      <w:r>
        <w:rPr>
          <w:szCs w:val="24"/>
        </w:rPr>
        <w:t xml:space="preserve"> </w:t>
      </w:r>
      <w:r w:rsidRPr="007F338E">
        <w:rPr>
          <w:szCs w:val="24"/>
        </w:rPr>
        <w:t>un</w:t>
      </w:r>
      <w:r>
        <w:rPr>
          <w:szCs w:val="24"/>
        </w:rPr>
        <w:t xml:space="preserve"> </w:t>
      </w:r>
      <w:r w:rsidRPr="007F338E">
        <w:rPr>
          <w:szCs w:val="24"/>
        </w:rPr>
        <w:t>métier</w:t>
      </w:r>
      <w:r>
        <w:rPr>
          <w:szCs w:val="24"/>
        </w:rPr>
        <w:t xml:space="preserve"> </w:t>
      </w:r>
      <w:r w:rsidRPr="007F338E">
        <w:rPr>
          <w:szCs w:val="24"/>
        </w:rPr>
        <w:t>ou</w:t>
      </w:r>
      <w:r>
        <w:rPr>
          <w:szCs w:val="24"/>
        </w:rPr>
        <w:t xml:space="preserve"> </w:t>
      </w:r>
      <w:r w:rsidRPr="007F338E">
        <w:rPr>
          <w:szCs w:val="24"/>
        </w:rPr>
        <w:t>des</w:t>
      </w:r>
      <w:r>
        <w:rPr>
          <w:szCs w:val="24"/>
        </w:rPr>
        <w:t xml:space="preserve"> </w:t>
      </w:r>
      <w:r w:rsidRPr="007F338E">
        <w:rPr>
          <w:szCs w:val="24"/>
        </w:rPr>
        <w:t>intérêts</w:t>
      </w:r>
      <w:r>
        <w:rPr>
          <w:szCs w:val="24"/>
        </w:rPr>
        <w:t xml:space="preserve"> </w:t>
      </w:r>
      <w:r w:rsidRPr="007F338E">
        <w:rPr>
          <w:szCs w:val="24"/>
        </w:rPr>
        <w:t>communs,</w:t>
      </w:r>
      <w:r>
        <w:rPr>
          <w:szCs w:val="24"/>
        </w:rPr>
        <w:t xml:space="preserve"> [94] </w:t>
      </w:r>
      <w:r w:rsidRPr="007F338E">
        <w:rPr>
          <w:szCs w:val="24"/>
        </w:rPr>
        <w:t>chacun</w:t>
      </w:r>
      <w:r>
        <w:rPr>
          <w:szCs w:val="24"/>
        </w:rPr>
        <w:t xml:space="preserve"> </w:t>
      </w:r>
      <w:r w:rsidRPr="007F338E">
        <w:rPr>
          <w:szCs w:val="24"/>
        </w:rPr>
        <w:t>des</w:t>
      </w:r>
      <w:r>
        <w:rPr>
          <w:szCs w:val="24"/>
        </w:rPr>
        <w:t xml:space="preserve"> </w:t>
      </w:r>
      <w:r w:rsidRPr="007F338E">
        <w:rPr>
          <w:szCs w:val="24"/>
        </w:rPr>
        <w:t>membres</w:t>
      </w:r>
      <w:r>
        <w:rPr>
          <w:szCs w:val="24"/>
        </w:rPr>
        <w:t xml:space="preserve"> </w:t>
      </w:r>
      <w:r w:rsidRPr="007F338E">
        <w:rPr>
          <w:szCs w:val="24"/>
        </w:rPr>
        <w:t>voit</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en</w:t>
      </w:r>
      <w:r>
        <w:rPr>
          <w:szCs w:val="24"/>
        </w:rPr>
        <w:t xml:space="preserve"> </w:t>
      </w:r>
      <w:r w:rsidRPr="007F338E">
        <w:rPr>
          <w:szCs w:val="24"/>
        </w:rPr>
        <w:t>fonction</w:t>
      </w:r>
      <w:r>
        <w:rPr>
          <w:szCs w:val="24"/>
        </w:rPr>
        <w:t xml:space="preserve"> </w:t>
      </w:r>
      <w:r w:rsidRPr="007F338E">
        <w:rPr>
          <w:szCs w:val="24"/>
        </w:rPr>
        <w:t>non</w:t>
      </w:r>
      <w:r>
        <w:rPr>
          <w:szCs w:val="24"/>
        </w:rPr>
        <w:t xml:space="preserve"> </w:t>
      </w:r>
      <w:r w:rsidRPr="007F338E">
        <w:rPr>
          <w:szCs w:val="24"/>
        </w:rPr>
        <w:t>pas</w:t>
      </w:r>
      <w:r>
        <w:rPr>
          <w:szCs w:val="24"/>
        </w:rPr>
        <w:t xml:space="preserve"> </w:t>
      </w:r>
      <w:r w:rsidRPr="007F338E">
        <w:rPr>
          <w:szCs w:val="24"/>
        </w:rPr>
        <w:t>de</w:t>
      </w:r>
      <w:r>
        <w:rPr>
          <w:szCs w:val="24"/>
        </w:rPr>
        <w:t xml:space="preserve"> </w:t>
      </w:r>
      <w:r w:rsidRPr="007F338E">
        <w:rPr>
          <w:szCs w:val="24"/>
        </w:rPr>
        <w:t>façon</w:t>
      </w:r>
      <w:r>
        <w:rPr>
          <w:szCs w:val="24"/>
        </w:rPr>
        <w:t xml:space="preserve"> </w:t>
      </w:r>
      <w:r w:rsidRPr="007F338E">
        <w:rPr>
          <w:szCs w:val="24"/>
        </w:rPr>
        <w:t>purement</w:t>
      </w:r>
      <w:r>
        <w:rPr>
          <w:szCs w:val="24"/>
        </w:rPr>
        <w:t xml:space="preserve"> </w:t>
      </w:r>
      <w:r w:rsidRPr="007F338E">
        <w:rPr>
          <w:szCs w:val="24"/>
        </w:rPr>
        <w:t>emp</w:t>
      </w:r>
      <w:r w:rsidRPr="007F338E">
        <w:rPr>
          <w:szCs w:val="24"/>
        </w:rPr>
        <w:t>i</w:t>
      </w:r>
      <w:r w:rsidRPr="007F338E">
        <w:rPr>
          <w:szCs w:val="24"/>
        </w:rPr>
        <w:t>rique,</w:t>
      </w:r>
      <w:r>
        <w:rPr>
          <w:szCs w:val="24"/>
        </w:rPr>
        <w:t xml:space="preserve"> </w:t>
      </w:r>
      <w:r w:rsidRPr="007F338E">
        <w:rPr>
          <w:szCs w:val="24"/>
        </w:rPr>
        <w:t>mais</w:t>
      </w:r>
      <w:r>
        <w:rPr>
          <w:szCs w:val="24"/>
        </w:rPr>
        <w:t xml:space="preserve"> </w:t>
      </w:r>
      <w:r w:rsidRPr="007F338E">
        <w:rPr>
          <w:szCs w:val="24"/>
        </w:rPr>
        <w:t>en</w:t>
      </w:r>
      <w:r>
        <w:rPr>
          <w:szCs w:val="24"/>
        </w:rPr>
        <w:t xml:space="preserve"> </w:t>
      </w:r>
      <w:r w:rsidRPr="007F338E">
        <w:rPr>
          <w:szCs w:val="24"/>
        </w:rPr>
        <w:t>fonction</w:t>
      </w:r>
      <w:r>
        <w:rPr>
          <w:szCs w:val="24"/>
        </w:rPr>
        <w:t xml:space="preserve"> </w:t>
      </w:r>
      <w:r w:rsidRPr="007F338E">
        <w:rPr>
          <w:szCs w:val="24"/>
        </w:rPr>
        <w:t>d’un</w:t>
      </w:r>
      <w:r>
        <w:rPr>
          <w:szCs w:val="24"/>
        </w:rPr>
        <w:t xml:space="preserve"> </w:t>
      </w:r>
      <w:r w:rsidRPr="007F338E">
        <w:rPr>
          <w:i/>
          <w:szCs w:val="24"/>
        </w:rPr>
        <w:t>a</w:t>
      </w:r>
      <w:r>
        <w:rPr>
          <w:i/>
          <w:szCs w:val="24"/>
        </w:rPr>
        <w:t xml:space="preserve"> </w:t>
      </w:r>
      <w:r w:rsidRPr="007F338E">
        <w:rPr>
          <w:i/>
          <w:szCs w:val="24"/>
        </w:rPr>
        <w:t>priori</w:t>
      </w:r>
      <w:r>
        <w:rPr>
          <w:szCs w:val="24"/>
        </w:rPr>
        <w:t xml:space="preserve"> </w:t>
      </w:r>
      <w:r w:rsidRPr="007F338E">
        <w:rPr>
          <w:szCs w:val="24"/>
        </w:rPr>
        <w:t>que</w:t>
      </w:r>
      <w:r>
        <w:rPr>
          <w:szCs w:val="24"/>
        </w:rPr>
        <w:t xml:space="preserve"> </w:t>
      </w:r>
      <w:r w:rsidRPr="007F338E">
        <w:rPr>
          <w:szCs w:val="24"/>
        </w:rPr>
        <w:t>ce</w:t>
      </w:r>
      <w:r>
        <w:rPr>
          <w:szCs w:val="24"/>
        </w:rPr>
        <w:t xml:space="preserve"> </w:t>
      </w:r>
      <w:r w:rsidRPr="007F338E">
        <w:rPr>
          <w:szCs w:val="24"/>
        </w:rPr>
        <w:t>cercle</w:t>
      </w:r>
      <w:r>
        <w:rPr>
          <w:szCs w:val="24"/>
        </w:rPr>
        <w:t xml:space="preserve"> </w:t>
      </w:r>
      <w:r w:rsidRPr="007F338E">
        <w:rPr>
          <w:szCs w:val="24"/>
        </w:rPr>
        <w:t>impose</w:t>
      </w:r>
      <w:r>
        <w:rPr>
          <w:szCs w:val="24"/>
        </w:rPr>
        <w:t xml:space="preserve"> </w:t>
      </w:r>
      <w:r w:rsidRPr="007F338E">
        <w:rPr>
          <w:szCs w:val="24"/>
        </w:rPr>
        <w:t>à</w:t>
      </w:r>
      <w:r>
        <w:rPr>
          <w:szCs w:val="24"/>
        </w:rPr>
        <w:t xml:space="preserve"> </w:t>
      </w:r>
      <w:r w:rsidRPr="007F338E">
        <w:rPr>
          <w:szCs w:val="24"/>
        </w:rPr>
        <w:t>chacune</w:t>
      </w:r>
      <w:r>
        <w:rPr>
          <w:szCs w:val="24"/>
        </w:rPr>
        <w:t xml:space="preserve"> </w:t>
      </w:r>
      <w:r w:rsidRPr="007F338E">
        <w:rPr>
          <w:szCs w:val="24"/>
        </w:rPr>
        <w:t>des</w:t>
      </w:r>
      <w:r>
        <w:rPr>
          <w:szCs w:val="24"/>
        </w:rPr>
        <w:t xml:space="preserve"> </w:t>
      </w:r>
      <w:r w:rsidRPr="007F338E">
        <w:rPr>
          <w:szCs w:val="24"/>
        </w:rPr>
        <w:t>conscience</w:t>
      </w:r>
      <w:r>
        <w:rPr>
          <w:szCs w:val="24"/>
        </w:rPr>
        <w:t xml:space="preserve"> </w:t>
      </w:r>
      <w:r w:rsidRPr="007F338E">
        <w:rPr>
          <w:szCs w:val="24"/>
        </w:rPr>
        <w:t>qui</w:t>
      </w:r>
      <w:r>
        <w:rPr>
          <w:szCs w:val="24"/>
        </w:rPr>
        <w:t xml:space="preserve"> </w:t>
      </w:r>
      <w:r w:rsidRPr="007F338E">
        <w:rPr>
          <w:szCs w:val="24"/>
        </w:rPr>
        <w:t>en</w:t>
      </w:r>
      <w:r>
        <w:rPr>
          <w:szCs w:val="24"/>
        </w:rPr>
        <w:t xml:space="preserve"> </w:t>
      </w:r>
      <w:r w:rsidRPr="007F338E">
        <w:rPr>
          <w:szCs w:val="24"/>
        </w:rPr>
        <w:t>font</w:t>
      </w:r>
      <w:r>
        <w:rPr>
          <w:szCs w:val="24"/>
        </w:rPr>
        <w:t xml:space="preserve"> </w:t>
      </w:r>
      <w:r w:rsidRPr="007F338E">
        <w:rPr>
          <w:szCs w:val="24"/>
        </w:rPr>
        <w:t>partie</w:t>
      </w:r>
      <w:r>
        <w:rPr>
          <w:szCs w:val="24"/>
        </w:rPr>
        <w:t> »</w:t>
      </w:r>
      <w:r w:rsidRPr="007F338E">
        <w:rPr>
          <w:szCs w:val="24"/>
        </w:rPr>
        <w:t>.(Simmel,</w:t>
      </w:r>
      <w:r>
        <w:rPr>
          <w:szCs w:val="24"/>
        </w:rPr>
        <w:t xml:space="preserve"> </w:t>
      </w:r>
      <w:r w:rsidRPr="007F338E">
        <w:rPr>
          <w:szCs w:val="24"/>
        </w:rPr>
        <w:t>1999,</w:t>
      </w:r>
      <w:r>
        <w:rPr>
          <w:szCs w:val="24"/>
        </w:rPr>
        <w:t xml:space="preserve"> </w:t>
      </w:r>
      <w:r w:rsidRPr="007F338E">
        <w:rPr>
          <w:szCs w:val="24"/>
        </w:rPr>
        <w:t>p.69).</w:t>
      </w:r>
      <w:r>
        <w:rPr>
          <w:szCs w:val="24"/>
        </w:rPr>
        <w:t xml:space="preserve"> </w:t>
      </w:r>
      <w:r w:rsidRPr="007F338E">
        <w:rPr>
          <w:szCs w:val="24"/>
        </w:rPr>
        <w:t>Georg</w:t>
      </w:r>
      <w:r>
        <w:rPr>
          <w:szCs w:val="24"/>
        </w:rPr>
        <w:t xml:space="preserve"> </w:t>
      </w:r>
      <w:r w:rsidRPr="007F338E">
        <w:rPr>
          <w:szCs w:val="24"/>
        </w:rPr>
        <w:t>Si</w:t>
      </w:r>
      <w:r w:rsidRPr="007F338E">
        <w:rPr>
          <w:szCs w:val="24"/>
        </w:rPr>
        <w:t>m</w:t>
      </w:r>
      <w:r w:rsidRPr="007F338E">
        <w:rPr>
          <w:szCs w:val="24"/>
        </w:rPr>
        <w:t>mel</w:t>
      </w:r>
      <w:r>
        <w:rPr>
          <w:szCs w:val="24"/>
        </w:rPr>
        <w:t xml:space="preserve"> </w:t>
      </w:r>
      <w:r w:rsidRPr="007F338E">
        <w:rPr>
          <w:szCs w:val="24"/>
        </w:rPr>
        <w:t>précise</w:t>
      </w:r>
      <w:r>
        <w:rPr>
          <w:szCs w:val="24"/>
        </w:rPr>
        <w:t xml:space="preserve"> </w:t>
      </w:r>
      <w:r w:rsidRPr="007F338E">
        <w:rPr>
          <w:szCs w:val="24"/>
        </w:rPr>
        <w:t>que</w:t>
      </w:r>
      <w:r>
        <w:rPr>
          <w:szCs w:val="24"/>
        </w:rPr>
        <w:t xml:space="preserve"> </w:t>
      </w:r>
      <w:r w:rsidRPr="007F338E">
        <w:rPr>
          <w:szCs w:val="24"/>
        </w:rPr>
        <w:t>ces</w:t>
      </w:r>
      <w:r>
        <w:rPr>
          <w:szCs w:val="24"/>
        </w:rPr>
        <w:t xml:space="preserve"> </w:t>
      </w:r>
      <w:r w:rsidRPr="007F338E">
        <w:rPr>
          <w:szCs w:val="24"/>
        </w:rPr>
        <w:t>constatations</w:t>
      </w:r>
      <w:r>
        <w:rPr>
          <w:szCs w:val="24"/>
        </w:rPr>
        <w:t xml:space="preserve"> </w:t>
      </w:r>
      <w:r w:rsidRPr="007F338E">
        <w:rPr>
          <w:szCs w:val="24"/>
        </w:rPr>
        <w:t>valent</w:t>
      </w:r>
      <w:r>
        <w:rPr>
          <w:szCs w:val="24"/>
        </w:rPr>
        <w:t xml:space="preserve"> </w:t>
      </w:r>
      <w:r w:rsidRPr="007F338E">
        <w:rPr>
          <w:szCs w:val="24"/>
        </w:rPr>
        <w:t>pour</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d’un</w:t>
      </w:r>
      <w:r>
        <w:rPr>
          <w:szCs w:val="24"/>
        </w:rPr>
        <w:t xml:space="preserve"> </w:t>
      </w:r>
      <w:r w:rsidRPr="007F338E">
        <w:rPr>
          <w:szCs w:val="24"/>
        </w:rPr>
        <w:t>cercle</w:t>
      </w:r>
      <w:r>
        <w:rPr>
          <w:szCs w:val="24"/>
        </w:rPr>
        <w:t xml:space="preserve"> </w:t>
      </w:r>
      <w:r w:rsidRPr="007F338E">
        <w:rPr>
          <w:szCs w:val="24"/>
        </w:rPr>
        <w:t>part</w:t>
      </w:r>
      <w:r w:rsidRPr="007F338E">
        <w:rPr>
          <w:szCs w:val="24"/>
        </w:rPr>
        <w:t>i</w:t>
      </w:r>
      <w:r w:rsidRPr="007F338E">
        <w:rPr>
          <w:szCs w:val="24"/>
        </w:rPr>
        <w:t>culier</w:t>
      </w:r>
      <w:r>
        <w:rPr>
          <w:szCs w:val="24"/>
        </w:rPr>
        <w:t xml:space="preserve"> </w:t>
      </w:r>
      <w:r w:rsidRPr="007F338E">
        <w:rPr>
          <w:szCs w:val="24"/>
        </w:rPr>
        <w:t>mais</w:t>
      </w:r>
      <w:r>
        <w:rPr>
          <w:szCs w:val="24"/>
        </w:rPr>
        <w:t xml:space="preserve"> </w:t>
      </w:r>
      <w:r w:rsidRPr="007F338E">
        <w:rPr>
          <w:szCs w:val="24"/>
        </w:rPr>
        <w:t>aussi</w:t>
      </w:r>
      <w:r>
        <w:rPr>
          <w:szCs w:val="24"/>
        </w:rPr>
        <w:t xml:space="preserve"> </w:t>
      </w:r>
      <w:r w:rsidRPr="007F338E">
        <w:rPr>
          <w:szCs w:val="24"/>
        </w:rPr>
        <w:t>pour</w:t>
      </w:r>
      <w:r>
        <w:rPr>
          <w:szCs w:val="24"/>
        </w:rPr>
        <w:t xml:space="preserve"> </w:t>
      </w:r>
      <w:r w:rsidRPr="007F338E">
        <w:rPr>
          <w:szCs w:val="24"/>
        </w:rPr>
        <w:t>des</w:t>
      </w:r>
      <w:r>
        <w:rPr>
          <w:szCs w:val="24"/>
        </w:rPr>
        <w:t xml:space="preserve"> </w:t>
      </w:r>
      <w:r w:rsidRPr="007F338E">
        <w:rPr>
          <w:szCs w:val="24"/>
        </w:rPr>
        <w:t>cercles</w:t>
      </w:r>
      <w:r>
        <w:rPr>
          <w:szCs w:val="24"/>
        </w:rPr>
        <w:t xml:space="preserve"> </w:t>
      </w:r>
      <w:r w:rsidRPr="007F338E">
        <w:rPr>
          <w:szCs w:val="24"/>
        </w:rPr>
        <w:t>distincts,</w:t>
      </w:r>
      <w:r>
        <w:rPr>
          <w:szCs w:val="24"/>
        </w:rPr>
        <w:t xml:space="preserve"> </w:t>
      </w:r>
      <w:r w:rsidRPr="007F338E">
        <w:rPr>
          <w:szCs w:val="24"/>
        </w:rPr>
        <w:t>pour</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dont</w:t>
      </w:r>
      <w:r>
        <w:rPr>
          <w:szCs w:val="24"/>
        </w:rPr>
        <w:t xml:space="preserve"> </w:t>
      </w:r>
      <w:r w:rsidRPr="007F338E">
        <w:rPr>
          <w:szCs w:val="24"/>
        </w:rPr>
        <w:t>les</w:t>
      </w:r>
      <w:r>
        <w:rPr>
          <w:szCs w:val="24"/>
        </w:rPr>
        <w:t xml:space="preserve"> </w:t>
      </w:r>
      <w:r w:rsidRPr="007F338E">
        <w:rPr>
          <w:szCs w:val="24"/>
        </w:rPr>
        <w:t>intérêts,</w:t>
      </w:r>
      <w:r>
        <w:rPr>
          <w:szCs w:val="24"/>
        </w:rPr>
        <w:t xml:space="preserve"> </w:t>
      </w:r>
      <w:r w:rsidRPr="007F338E">
        <w:rPr>
          <w:szCs w:val="24"/>
        </w:rPr>
        <w:t>les</w:t>
      </w:r>
      <w:r>
        <w:rPr>
          <w:szCs w:val="24"/>
        </w:rPr>
        <w:t xml:space="preserve"> </w:t>
      </w:r>
      <w:r w:rsidRPr="007F338E">
        <w:rPr>
          <w:szCs w:val="24"/>
        </w:rPr>
        <w:t>objectifs</w:t>
      </w:r>
      <w:r>
        <w:rPr>
          <w:szCs w:val="24"/>
        </w:rPr>
        <w:t xml:space="preserve"> </w:t>
      </w:r>
      <w:r w:rsidRPr="007F338E">
        <w:rPr>
          <w:szCs w:val="24"/>
        </w:rPr>
        <w:t>ou</w:t>
      </w:r>
      <w:r>
        <w:rPr>
          <w:szCs w:val="24"/>
        </w:rPr>
        <w:t xml:space="preserve"> </w:t>
      </w:r>
      <w:r w:rsidRPr="007F338E">
        <w:rPr>
          <w:szCs w:val="24"/>
        </w:rPr>
        <w:t>les</w:t>
      </w:r>
      <w:r>
        <w:rPr>
          <w:szCs w:val="24"/>
        </w:rPr>
        <w:t xml:space="preserve"> </w:t>
      </w:r>
      <w:r w:rsidRPr="007F338E">
        <w:rPr>
          <w:szCs w:val="24"/>
        </w:rPr>
        <w:t>valeurs</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identiques.</w:t>
      </w:r>
    </w:p>
    <w:p w:rsidR="00E30456" w:rsidRPr="007F338E" w:rsidRDefault="00E30456" w:rsidP="00E30456">
      <w:pPr>
        <w:spacing w:before="120" w:after="120"/>
        <w:jc w:val="both"/>
        <w:rPr>
          <w:szCs w:val="24"/>
        </w:rPr>
      </w:pPr>
      <w:r w:rsidRPr="007F338E">
        <w:rPr>
          <w:szCs w:val="24"/>
        </w:rPr>
        <w:t>Transposées</w:t>
      </w:r>
      <w:r>
        <w:rPr>
          <w:szCs w:val="24"/>
        </w:rPr>
        <w:t xml:space="preserve"> </w:t>
      </w:r>
      <w:r w:rsidRPr="007F338E">
        <w:rPr>
          <w:szCs w:val="24"/>
        </w:rPr>
        <w:t>au</w:t>
      </w:r>
      <w:r>
        <w:rPr>
          <w:szCs w:val="24"/>
        </w:rPr>
        <w:t xml:space="preserve"> </w:t>
      </w:r>
      <w:r w:rsidRPr="007F338E">
        <w:rPr>
          <w:szCs w:val="24"/>
        </w:rPr>
        <w:t>champ</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société</w:t>
      </w:r>
      <w:r>
        <w:rPr>
          <w:szCs w:val="24"/>
        </w:rPr>
        <w:t xml:space="preserve"> </w:t>
      </w:r>
      <w:r w:rsidRPr="007F338E">
        <w:rPr>
          <w:szCs w:val="24"/>
        </w:rPr>
        <w:t>internationale</w:t>
      </w:r>
      <w:r>
        <w:rPr>
          <w:szCs w:val="24"/>
        </w:rPr>
        <w:t> »</w:t>
      </w:r>
      <w:r w:rsidRPr="007F338E">
        <w:rPr>
          <w:szCs w:val="24"/>
        </w:rPr>
        <w:t>,</w:t>
      </w:r>
      <w:r>
        <w:rPr>
          <w:szCs w:val="24"/>
        </w:rPr>
        <w:t xml:space="preserve"> </w:t>
      </w:r>
      <w:r w:rsidRPr="007F338E">
        <w:rPr>
          <w:szCs w:val="24"/>
        </w:rPr>
        <w:t>entendue</w:t>
      </w:r>
      <w:r>
        <w:rPr>
          <w:szCs w:val="24"/>
        </w:rPr>
        <w:t xml:space="preserve"> </w:t>
      </w:r>
      <w:r w:rsidRPr="007F338E">
        <w:rPr>
          <w:szCs w:val="24"/>
        </w:rPr>
        <w:t>comme</w:t>
      </w:r>
      <w:r>
        <w:rPr>
          <w:szCs w:val="24"/>
        </w:rPr>
        <w:t xml:space="preserve"> </w:t>
      </w:r>
      <w:r w:rsidRPr="007F338E">
        <w:rPr>
          <w:szCs w:val="24"/>
        </w:rPr>
        <w:t>type</w:t>
      </w:r>
      <w:r>
        <w:rPr>
          <w:szCs w:val="24"/>
        </w:rPr>
        <w:t xml:space="preserve"> </w:t>
      </w:r>
      <w:r w:rsidRPr="007F338E">
        <w:rPr>
          <w:szCs w:val="24"/>
        </w:rPr>
        <w:t>d’action</w:t>
      </w:r>
      <w:r>
        <w:rPr>
          <w:szCs w:val="24"/>
        </w:rPr>
        <w:t xml:space="preserve"> </w:t>
      </w:r>
      <w:r w:rsidRPr="007F338E">
        <w:rPr>
          <w:szCs w:val="24"/>
        </w:rPr>
        <w:t>réciproque</w:t>
      </w:r>
      <w:r>
        <w:rPr>
          <w:szCs w:val="24"/>
        </w:rPr>
        <w:t xml:space="preserve"> </w:t>
      </w:r>
      <w:r w:rsidRPr="007F338E">
        <w:rPr>
          <w:szCs w:val="24"/>
        </w:rPr>
        <w:t>spécifiquement</w:t>
      </w:r>
      <w:r>
        <w:rPr>
          <w:szCs w:val="24"/>
        </w:rPr>
        <w:t xml:space="preserve"> </w:t>
      </w:r>
      <w:r w:rsidRPr="007F338E">
        <w:rPr>
          <w:szCs w:val="24"/>
        </w:rPr>
        <w:t>internationale,</w:t>
      </w:r>
      <w:r>
        <w:rPr>
          <w:szCs w:val="24"/>
        </w:rPr>
        <w:t xml:space="preserve"> </w:t>
      </w:r>
      <w:r w:rsidRPr="007F338E">
        <w:rPr>
          <w:szCs w:val="24"/>
        </w:rPr>
        <w:t>ces</w:t>
      </w:r>
      <w:r>
        <w:rPr>
          <w:szCs w:val="24"/>
        </w:rPr>
        <w:t xml:space="preserve"> </w:t>
      </w:r>
      <w:r w:rsidRPr="007F338E">
        <w:rPr>
          <w:szCs w:val="24"/>
        </w:rPr>
        <w:t>considérations</w:t>
      </w:r>
      <w:r>
        <w:rPr>
          <w:szCs w:val="24"/>
        </w:rPr>
        <w:t xml:space="preserve"> </w:t>
      </w:r>
      <w:r w:rsidRPr="007F338E">
        <w:rPr>
          <w:szCs w:val="24"/>
        </w:rPr>
        <w:t>possèdent</w:t>
      </w:r>
      <w:r>
        <w:rPr>
          <w:szCs w:val="24"/>
        </w:rPr>
        <w:t xml:space="preserve"> </w:t>
      </w:r>
      <w:r w:rsidRPr="007F338E">
        <w:rPr>
          <w:szCs w:val="24"/>
        </w:rPr>
        <w:t>une</w:t>
      </w:r>
      <w:r>
        <w:rPr>
          <w:szCs w:val="24"/>
        </w:rPr>
        <w:t xml:space="preserve"> </w:t>
      </w:r>
      <w:r w:rsidRPr="007F338E">
        <w:rPr>
          <w:szCs w:val="24"/>
        </w:rPr>
        <w:t>importance</w:t>
      </w:r>
      <w:r>
        <w:rPr>
          <w:szCs w:val="24"/>
        </w:rPr>
        <w:t xml:space="preserve"> </w:t>
      </w:r>
      <w:r w:rsidRPr="007F338E">
        <w:rPr>
          <w:szCs w:val="24"/>
        </w:rPr>
        <w:t>majeure.</w:t>
      </w:r>
      <w:r>
        <w:rPr>
          <w:szCs w:val="24"/>
        </w:rPr>
        <w:t xml:space="preserve"> </w:t>
      </w:r>
      <w:r w:rsidRPr="007F338E">
        <w:rPr>
          <w:szCs w:val="24"/>
        </w:rPr>
        <w:t>L’image</w:t>
      </w:r>
      <w:r>
        <w:rPr>
          <w:szCs w:val="24"/>
        </w:rPr>
        <w:t xml:space="preserve"> </w:t>
      </w:r>
      <w:r w:rsidRPr="007F338E">
        <w:rPr>
          <w:szCs w:val="24"/>
        </w:rPr>
        <w:t>qu’un</w:t>
      </w:r>
      <w:r>
        <w:rPr>
          <w:szCs w:val="24"/>
        </w:rPr>
        <w:t xml:space="preserve"> État </w:t>
      </w:r>
      <w:r w:rsidRPr="007F338E">
        <w:rPr>
          <w:szCs w:val="24"/>
        </w:rPr>
        <w:t>se</w:t>
      </w:r>
      <w:r>
        <w:rPr>
          <w:szCs w:val="24"/>
        </w:rPr>
        <w:t xml:space="preserve"> </w:t>
      </w:r>
      <w:r w:rsidRPr="007F338E">
        <w:rPr>
          <w:szCs w:val="24"/>
        </w:rPr>
        <w:t>fait</w:t>
      </w:r>
      <w:r>
        <w:rPr>
          <w:szCs w:val="24"/>
        </w:rPr>
        <w:t xml:space="preserve"> </w:t>
      </w:r>
      <w:r w:rsidRPr="007F338E">
        <w:rPr>
          <w:szCs w:val="24"/>
        </w:rPr>
        <w:t>d’un</w:t>
      </w:r>
      <w:r>
        <w:rPr>
          <w:szCs w:val="24"/>
        </w:rPr>
        <w:t xml:space="preserve"> </w:t>
      </w:r>
      <w:r w:rsidRPr="007F338E">
        <w:rPr>
          <w:szCs w:val="24"/>
        </w:rPr>
        <w:t>autre</w:t>
      </w:r>
      <w:r>
        <w:rPr>
          <w:szCs w:val="24"/>
        </w:rPr>
        <w:t xml:space="preserve"> État </w:t>
      </w:r>
      <w:r w:rsidRPr="007F338E">
        <w:rPr>
          <w:szCs w:val="24"/>
        </w:rPr>
        <w:t>n’échappe</w:t>
      </w:r>
      <w:r>
        <w:rPr>
          <w:szCs w:val="24"/>
        </w:rPr>
        <w:t xml:space="preserve"> </w:t>
      </w:r>
      <w:r w:rsidRPr="007F338E">
        <w:rPr>
          <w:szCs w:val="24"/>
        </w:rPr>
        <w:t>pas</w:t>
      </w:r>
      <w:r>
        <w:rPr>
          <w:szCs w:val="24"/>
        </w:rPr>
        <w:t xml:space="preserve"> </w:t>
      </w:r>
      <w:r w:rsidRPr="007F338E">
        <w:rPr>
          <w:szCs w:val="24"/>
        </w:rPr>
        <w:t>au</w:t>
      </w:r>
      <w:r>
        <w:rPr>
          <w:szCs w:val="24"/>
        </w:rPr>
        <w:t xml:space="preserve"> </w:t>
      </w:r>
      <w:r w:rsidRPr="007F338E">
        <w:rPr>
          <w:szCs w:val="24"/>
        </w:rPr>
        <w:t>principe</w:t>
      </w:r>
      <w:r>
        <w:rPr>
          <w:szCs w:val="24"/>
        </w:rPr>
        <w:t xml:space="preserve"> </w:t>
      </w:r>
      <w:r w:rsidRPr="007F338E">
        <w:rPr>
          <w:szCs w:val="24"/>
        </w:rPr>
        <w:t>de</w:t>
      </w:r>
      <w:r>
        <w:rPr>
          <w:szCs w:val="24"/>
        </w:rPr>
        <w:t xml:space="preserve"> </w:t>
      </w:r>
      <w:r w:rsidRPr="007F338E">
        <w:rPr>
          <w:szCs w:val="24"/>
        </w:rPr>
        <w:t>l’</w:t>
      </w:r>
      <w:r w:rsidRPr="007F338E">
        <w:rPr>
          <w:i/>
          <w:szCs w:val="24"/>
        </w:rPr>
        <w:t>a</w:t>
      </w:r>
      <w:r>
        <w:rPr>
          <w:i/>
          <w:szCs w:val="24"/>
        </w:rPr>
        <w:t xml:space="preserve"> </w:t>
      </w:r>
      <w:r w:rsidRPr="007F338E">
        <w:rPr>
          <w:i/>
          <w:szCs w:val="24"/>
        </w:rPr>
        <w:t>priori</w:t>
      </w:r>
      <w:r>
        <w:rPr>
          <w:i/>
          <w:szCs w:val="24"/>
        </w:rPr>
        <w:t xml:space="preserve"> </w:t>
      </w:r>
      <w:r w:rsidRPr="007F338E">
        <w:rPr>
          <w:szCs w:val="24"/>
        </w:rPr>
        <w:t>des</w:t>
      </w:r>
      <w:r>
        <w:rPr>
          <w:szCs w:val="24"/>
        </w:rPr>
        <w:t xml:space="preserve"> </w:t>
      </w:r>
      <w:r w:rsidRPr="007F338E">
        <w:rPr>
          <w:szCs w:val="24"/>
        </w:rPr>
        <w:t>a</w:t>
      </w:r>
      <w:r w:rsidRPr="007F338E">
        <w:rPr>
          <w:szCs w:val="24"/>
        </w:rPr>
        <w:t>c</w:t>
      </w:r>
      <w:r w:rsidRPr="007F338E">
        <w:rPr>
          <w:szCs w:val="24"/>
        </w:rPr>
        <w:t>tions</w:t>
      </w:r>
      <w:r>
        <w:rPr>
          <w:szCs w:val="24"/>
        </w:rPr>
        <w:t xml:space="preserve"> </w:t>
      </w:r>
      <w:r w:rsidRPr="007F338E">
        <w:rPr>
          <w:szCs w:val="24"/>
        </w:rPr>
        <w:t>réciproques</w:t>
      </w:r>
      <w:r>
        <w:rPr>
          <w:szCs w:val="24"/>
        </w:rPr>
        <w:t xml:space="preserve"> </w:t>
      </w:r>
      <w:r w:rsidRPr="007F338E">
        <w:rPr>
          <w:szCs w:val="24"/>
        </w:rPr>
        <w:t>soulevé</w:t>
      </w:r>
      <w:r>
        <w:rPr>
          <w:szCs w:val="24"/>
        </w:rPr>
        <w:t xml:space="preserve"> </w:t>
      </w:r>
      <w:r w:rsidRPr="007F338E">
        <w:rPr>
          <w:szCs w:val="24"/>
        </w:rPr>
        <w:t>par</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Celui-ci</w:t>
      </w:r>
      <w:r>
        <w:rPr>
          <w:szCs w:val="24"/>
        </w:rPr>
        <w:t xml:space="preserve"> </w:t>
      </w:r>
      <w:r w:rsidRPr="007F338E">
        <w:rPr>
          <w:szCs w:val="24"/>
        </w:rPr>
        <w:t>concerne</w:t>
      </w:r>
      <w:r>
        <w:rPr>
          <w:szCs w:val="24"/>
        </w:rPr>
        <w:t xml:space="preserve"> </w:t>
      </w:r>
      <w:r w:rsidRPr="007F338E">
        <w:rPr>
          <w:szCs w:val="24"/>
        </w:rPr>
        <w:t>tout</w:t>
      </w:r>
      <w:r>
        <w:rPr>
          <w:szCs w:val="24"/>
        </w:rPr>
        <w:t xml:space="preserve"> </w:t>
      </w:r>
      <w:r w:rsidRPr="007F338E">
        <w:rPr>
          <w:szCs w:val="24"/>
        </w:rPr>
        <w:t>type</w:t>
      </w:r>
      <w:r>
        <w:rPr>
          <w:szCs w:val="24"/>
        </w:rPr>
        <w:t xml:space="preserve"> </w:t>
      </w:r>
      <w:r w:rsidRPr="007F338E">
        <w:rPr>
          <w:szCs w:val="24"/>
        </w:rPr>
        <w:t>de</w:t>
      </w:r>
      <w:r>
        <w:rPr>
          <w:szCs w:val="24"/>
        </w:rPr>
        <w:t xml:space="preserve"> </w:t>
      </w:r>
      <w:r w:rsidRPr="007F338E">
        <w:rPr>
          <w:szCs w:val="24"/>
        </w:rPr>
        <w:t>relation</w:t>
      </w:r>
      <w:r>
        <w:rPr>
          <w:szCs w:val="24"/>
        </w:rPr>
        <w:t xml:space="preserve"> </w:t>
      </w:r>
      <w:r w:rsidRPr="007F338E">
        <w:rPr>
          <w:szCs w:val="24"/>
        </w:rPr>
        <w:t>sociale</w:t>
      </w:r>
      <w:r>
        <w:rPr>
          <w:szCs w:val="24"/>
        </w:rPr>
        <w:t xml:space="preserve"> </w:t>
      </w:r>
      <w:r w:rsidRPr="007F338E">
        <w:rPr>
          <w:szCs w:val="24"/>
        </w:rPr>
        <w:t>quelque</w:t>
      </w:r>
      <w:r>
        <w:rPr>
          <w:szCs w:val="24"/>
        </w:rPr>
        <w:t xml:space="preserve"> </w:t>
      </w:r>
      <w:r w:rsidRPr="007F338E">
        <w:rPr>
          <w:szCs w:val="24"/>
        </w:rPr>
        <w:t>soit</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Les</w:t>
      </w:r>
      <w:r>
        <w:rPr>
          <w:szCs w:val="24"/>
        </w:rPr>
        <w:t xml:space="preserve"> </w:t>
      </w:r>
      <w:r w:rsidRPr="007F338E">
        <w:rPr>
          <w:szCs w:val="24"/>
        </w:rPr>
        <w:t>rel</w:t>
      </w:r>
      <w:r w:rsidRPr="007F338E">
        <w:rPr>
          <w:szCs w:val="24"/>
        </w:rPr>
        <w:t>a</w:t>
      </w:r>
      <w:r w:rsidRPr="007F338E">
        <w:rPr>
          <w:szCs w:val="24"/>
        </w:rPr>
        <w:t>tions</w:t>
      </w:r>
      <w:r>
        <w:rPr>
          <w:szCs w:val="24"/>
        </w:rPr>
        <w:t xml:space="preserve"> </w:t>
      </w:r>
      <w:r w:rsidRPr="007F338E">
        <w:rPr>
          <w:szCs w:val="24"/>
        </w:rPr>
        <w:t>internationales</w:t>
      </w:r>
      <w:r>
        <w:rPr>
          <w:szCs w:val="24"/>
        </w:rPr>
        <w:t xml:space="preserve"> </w:t>
      </w:r>
      <w:r w:rsidRPr="007F338E">
        <w:rPr>
          <w:szCs w:val="24"/>
        </w:rPr>
        <w:t>sont</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de</w:t>
      </w:r>
      <w:r>
        <w:rPr>
          <w:szCs w:val="24"/>
        </w:rPr>
        <w:t xml:space="preserve"> </w:t>
      </w:r>
      <w:r w:rsidRPr="007F338E">
        <w:rPr>
          <w:szCs w:val="24"/>
        </w:rPr>
        <w:t>type</w:t>
      </w:r>
      <w:r>
        <w:rPr>
          <w:szCs w:val="24"/>
        </w:rPr>
        <w:t xml:space="preserve"> </w:t>
      </w:r>
      <w:r w:rsidRPr="007F338E">
        <w:rPr>
          <w:szCs w:val="24"/>
        </w:rPr>
        <w:t>sociales.</w:t>
      </w:r>
      <w:r>
        <w:rPr>
          <w:szCs w:val="24"/>
        </w:rPr>
        <w:t xml:space="preserve"> </w:t>
      </w:r>
      <w:r w:rsidRPr="007F338E">
        <w:rPr>
          <w:szCs w:val="24"/>
        </w:rPr>
        <w:t>Ainsi,</w:t>
      </w:r>
      <w:r>
        <w:rPr>
          <w:szCs w:val="24"/>
        </w:rPr>
        <w:t xml:space="preserve"> </w:t>
      </w:r>
      <w:r w:rsidRPr="007F338E">
        <w:rPr>
          <w:szCs w:val="24"/>
        </w:rPr>
        <w:t>la</w:t>
      </w:r>
      <w:r>
        <w:rPr>
          <w:szCs w:val="24"/>
        </w:rPr>
        <w:t xml:space="preserve"> </w:t>
      </w:r>
      <w:r w:rsidRPr="007F338E">
        <w:rPr>
          <w:szCs w:val="24"/>
        </w:rPr>
        <w:t>r</w:t>
      </w:r>
      <w:r w:rsidRPr="007F338E">
        <w:rPr>
          <w:szCs w:val="24"/>
        </w:rPr>
        <w:t>e</w:t>
      </w:r>
      <w:r w:rsidRPr="007F338E">
        <w:rPr>
          <w:szCs w:val="24"/>
        </w:rPr>
        <w:t>présentation</w:t>
      </w:r>
      <w:r>
        <w:rPr>
          <w:szCs w:val="24"/>
        </w:rPr>
        <w:t xml:space="preserve"> </w:t>
      </w:r>
      <w:r w:rsidRPr="007F338E">
        <w:rPr>
          <w:szCs w:val="24"/>
        </w:rPr>
        <w:t>d’un</w:t>
      </w:r>
      <w:r>
        <w:rPr>
          <w:szCs w:val="24"/>
        </w:rPr>
        <w:t xml:space="preserve"> État </w:t>
      </w:r>
      <w:r w:rsidRPr="007F338E">
        <w:rPr>
          <w:szCs w:val="24"/>
        </w:rPr>
        <w:t>par</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autre,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gouvernement,</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régime,</w:t>
      </w:r>
      <w:r>
        <w:rPr>
          <w:szCs w:val="24"/>
        </w:rPr>
        <w:t xml:space="preserve"> </w:t>
      </w:r>
      <w:r w:rsidRPr="007F338E">
        <w:rPr>
          <w:szCs w:val="24"/>
        </w:rPr>
        <w:t>déterminera</w:t>
      </w:r>
      <w:r>
        <w:rPr>
          <w:szCs w:val="24"/>
        </w:rPr>
        <w:t xml:space="preserve"> </w:t>
      </w:r>
      <w:r w:rsidRPr="007F338E">
        <w:rPr>
          <w:szCs w:val="24"/>
        </w:rPr>
        <w:t>le</w:t>
      </w:r>
      <w:r>
        <w:rPr>
          <w:szCs w:val="24"/>
        </w:rPr>
        <w:t xml:space="preserve"> </w:t>
      </w:r>
      <w:r w:rsidRPr="007F338E">
        <w:rPr>
          <w:szCs w:val="24"/>
        </w:rPr>
        <w:t>comportement</w:t>
      </w:r>
      <w:r>
        <w:rPr>
          <w:szCs w:val="24"/>
        </w:rPr>
        <w:t xml:space="preserve"> </w:t>
      </w:r>
      <w:r w:rsidRPr="007F338E">
        <w:rPr>
          <w:szCs w:val="24"/>
        </w:rPr>
        <w:t>qu’il</w:t>
      </w:r>
      <w:r>
        <w:rPr>
          <w:szCs w:val="24"/>
        </w:rPr>
        <w:t xml:space="preserve"> </w:t>
      </w:r>
      <w:r w:rsidRPr="007F338E">
        <w:rPr>
          <w:szCs w:val="24"/>
        </w:rPr>
        <w:t>aura.</w:t>
      </w:r>
      <w:r>
        <w:rPr>
          <w:szCs w:val="24"/>
        </w:rPr>
        <w:t xml:space="preserve"> </w:t>
      </w:r>
      <w:r w:rsidRPr="007F338E">
        <w:rPr>
          <w:szCs w:val="24"/>
        </w:rPr>
        <w:t>La</w:t>
      </w:r>
      <w:r>
        <w:rPr>
          <w:szCs w:val="24"/>
        </w:rPr>
        <w:t xml:space="preserve"> </w:t>
      </w:r>
      <w:r w:rsidRPr="007F338E">
        <w:rPr>
          <w:szCs w:val="24"/>
        </w:rPr>
        <w:t>reconstru</w:t>
      </w:r>
      <w:r w:rsidRPr="007F338E">
        <w:rPr>
          <w:szCs w:val="24"/>
        </w:rPr>
        <w:t>c</w:t>
      </w:r>
      <w:r w:rsidRPr="007F338E">
        <w:rPr>
          <w:szCs w:val="24"/>
        </w:rPr>
        <w:t>tion</w:t>
      </w:r>
      <w:r>
        <w:rPr>
          <w:szCs w:val="24"/>
        </w:rPr>
        <w:t xml:space="preserve"> </w:t>
      </w:r>
      <w:r w:rsidRPr="007F338E">
        <w:rPr>
          <w:szCs w:val="24"/>
        </w:rPr>
        <w:t>de</w:t>
      </w:r>
      <w:r>
        <w:rPr>
          <w:szCs w:val="24"/>
        </w:rPr>
        <w:t xml:space="preserve"> </w:t>
      </w:r>
      <w:r w:rsidRPr="007F338E">
        <w:rPr>
          <w:szCs w:val="24"/>
        </w:rPr>
        <w:t>l’image</w:t>
      </w:r>
      <w:r>
        <w:rPr>
          <w:szCs w:val="24"/>
        </w:rPr>
        <w:t xml:space="preserve"> </w:t>
      </w:r>
      <w:r w:rsidRPr="007F338E">
        <w:rPr>
          <w:szCs w:val="24"/>
        </w:rPr>
        <w:t>de</w:t>
      </w:r>
      <w:r>
        <w:rPr>
          <w:szCs w:val="24"/>
        </w:rPr>
        <w:t xml:space="preserve"> </w:t>
      </w:r>
      <w:r w:rsidRPr="007F338E">
        <w:rPr>
          <w:szCs w:val="24"/>
        </w:rPr>
        <w:t>l’autre</w:t>
      </w:r>
      <w:r>
        <w:rPr>
          <w:szCs w:val="24"/>
        </w:rPr>
        <w:t xml:space="preserve"> </w:t>
      </w:r>
      <w:r w:rsidRPr="007F338E">
        <w:rPr>
          <w:szCs w:val="24"/>
        </w:rPr>
        <w:t>occupe</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titre</w:t>
      </w:r>
      <w:r>
        <w:rPr>
          <w:szCs w:val="24"/>
        </w:rPr>
        <w:t xml:space="preserve"> </w:t>
      </w:r>
      <w:r w:rsidRPr="007F338E">
        <w:rPr>
          <w:szCs w:val="24"/>
        </w:rPr>
        <w:t>la</w:t>
      </w:r>
      <w:r>
        <w:rPr>
          <w:szCs w:val="24"/>
        </w:rPr>
        <w:t xml:space="preserve"> </w:t>
      </w:r>
      <w:r w:rsidRPr="007F338E">
        <w:rPr>
          <w:szCs w:val="24"/>
        </w:rPr>
        <w:t>même</w:t>
      </w:r>
      <w:r>
        <w:rPr>
          <w:szCs w:val="24"/>
        </w:rPr>
        <w:t xml:space="preserve"> </w:t>
      </w:r>
      <w:r w:rsidRPr="007F338E">
        <w:rPr>
          <w:szCs w:val="24"/>
        </w:rPr>
        <w:t>place</w:t>
      </w:r>
      <w:r>
        <w:rPr>
          <w:szCs w:val="24"/>
        </w:rPr>
        <w:t xml:space="preserve"> </w:t>
      </w:r>
      <w:r w:rsidRPr="007F338E">
        <w:rPr>
          <w:szCs w:val="24"/>
        </w:rPr>
        <w:t>que</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relation</w:t>
      </w:r>
      <w:r>
        <w:rPr>
          <w:szCs w:val="24"/>
        </w:rPr>
        <w:t xml:space="preserve"> </w:t>
      </w:r>
      <w:r w:rsidRPr="007F338E">
        <w:rPr>
          <w:szCs w:val="24"/>
        </w:rPr>
        <w:t>entre</w:t>
      </w:r>
      <w:r>
        <w:rPr>
          <w:szCs w:val="24"/>
        </w:rPr>
        <w:t xml:space="preserve"> </w:t>
      </w:r>
      <w:r w:rsidRPr="007F338E">
        <w:rPr>
          <w:szCs w:val="24"/>
        </w:rPr>
        <w:t>deux</w:t>
      </w:r>
      <w:r>
        <w:rPr>
          <w:szCs w:val="24"/>
        </w:rPr>
        <w:t xml:space="preserve"> </w:t>
      </w:r>
      <w:r w:rsidRPr="007F338E">
        <w:rPr>
          <w:szCs w:val="24"/>
        </w:rPr>
        <w:t>individus.</w:t>
      </w:r>
      <w:r>
        <w:rPr>
          <w:szCs w:val="24"/>
        </w:rPr>
        <w:t xml:space="preserve"> </w:t>
      </w:r>
      <w:r w:rsidRPr="007F338E">
        <w:rPr>
          <w:szCs w:val="24"/>
        </w:rPr>
        <w:t>Dès</w:t>
      </w:r>
      <w:r>
        <w:rPr>
          <w:szCs w:val="24"/>
        </w:rPr>
        <w:t xml:space="preserve"> </w:t>
      </w:r>
      <w:r w:rsidRPr="007F338E">
        <w:rPr>
          <w:szCs w:val="24"/>
        </w:rPr>
        <w:t>lors</w:t>
      </w:r>
      <w:r>
        <w:rPr>
          <w:szCs w:val="24"/>
        </w:rPr>
        <w:t xml:space="preserve"> </w:t>
      </w:r>
      <w:r w:rsidRPr="007F338E">
        <w:rPr>
          <w:szCs w:val="24"/>
        </w:rPr>
        <w:t>que</w:t>
      </w:r>
      <w:r>
        <w:rPr>
          <w:szCs w:val="24"/>
        </w:rPr>
        <w:t xml:space="preserve"> </w:t>
      </w:r>
      <w:r w:rsidRPr="007F338E">
        <w:rPr>
          <w:szCs w:val="24"/>
        </w:rPr>
        <w:t>deux</w:t>
      </w:r>
      <w:r>
        <w:rPr>
          <w:szCs w:val="24"/>
        </w:rPr>
        <w:t xml:space="preserve"> État</w:t>
      </w:r>
      <w:r w:rsidRPr="007F338E">
        <w:rPr>
          <w:szCs w:val="24"/>
        </w:rPr>
        <w:t>s</w:t>
      </w:r>
      <w:r>
        <w:rPr>
          <w:szCs w:val="24"/>
        </w:rPr>
        <w:t xml:space="preserve"> </w:t>
      </w:r>
      <w:r w:rsidRPr="007F338E">
        <w:rPr>
          <w:szCs w:val="24"/>
        </w:rPr>
        <w:t>entrent</w:t>
      </w:r>
      <w:r>
        <w:rPr>
          <w:szCs w:val="24"/>
        </w:rPr>
        <w:t xml:space="preserve"> </w:t>
      </w:r>
      <w:r w:rsidRPr="007F338E">
        <w:rPr>
          <w:szCs w:val="24"/>
        </w:rPr>
        <w:t>en</w:t>
      </w:r>
      <w:r>
        <w:rPr>
          <w:szCs w:val="24"/>
        </w:rPr>
        <w:t xml:space="preserve"> </w:t>
      </w:r>
      <w:r w:rsidRPr="007F338E">
        <w:rPr>
          <w:szCs w:val="24"/>
        </w:rPr>
        <w:t>relation,</w:t>
      </w:r>
      <w:r>
        <w:rPr>
          <w:szCs w:val="24"/>
        </w:rPr>
        <w:t xml:space="preserve"> </w:t>
      </w:r>
      <w:r w:rsidRPr="007F338E">
        <w:rPr>
          <w:szCs w:val="24"/>
        </w:rPr>
        <w:t>qu’ils</w:t>
      </w:r>
      <w:r>
        <w:rPr>
          <w:szCs w:val="24"/>
        </w:rPr>
        <w:t xml:space="preserve"> </w:t>
      </w:r>
      <w:r w:rsidRPr="007F338E">
        <w:rPr>
          <w:szCs w:val="24"/>
        </w:rPr>
        <w:t>créent</w:t>
      </w:r>
      <w:r>
        <w:rPr>
          <w:szCs w:val="24"/>
        </w:rPr>
        <w:t xml:space="preserve"> </w:t>
      </w:r>
      <w:r w:rsidRPr="007F338E">
        <w:rPr>
          <w:szCs w:val="24"/>
        </w:rPr>
        <w:t>une</w:t>
      </w:r>
      <w:r>
        <w:rPr>
          <w:szCs w:val="24"/>
        </w:rPr>
        <w:t xml:space="preserve"> </w:t>
      </w:r>
      <w:r w:rsidRPr="007F338E">
        <w:rPr>
          <w:szCs w:val="24"/>
        </w:rPr>
        <w:t>société</w:t>
      </w:r>
      <w:r>
        <w:rPr>
          <w:szCs w:val="24"/>
        </w:rPr>
        <w:t xml:space="preserve"> </w:t>
      </w:r>
      <w:r w:rsidRPr="007F338E">
        <w:rPr>
          <w:szCs w:val="24"/>
        </w:rPr>
        <w:t>internationale,</w:t>
      </w:r>
      <w:r>
        <w:rPr>
          <w:szCs w:val="24"/>
        </w:rPr>
        <w:t xml:space="preserve"> </w:t>
      </w:r>
      <w:r w:rsidRPr="007F338E">
        <w:rPr>
          <w:szCs w:val="24"/>
        </w:rPr>
        <w:t>le</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soci</w:t>
      </w:r>
      <w:r w:rsidRPr="007F338E">
        <w:rPr>
          <w:szCs w:val="24"/>
        </w:rPr>
        <w:t>a</w:t>
      </w:r>
      <w:r w:rsidRPr="007F338E">
        <w:rPr>
          <w:szCs w:val="24"/>
        </w:rPr>
        <w:t>lisation</w:t>
      </w:r>
      <w:r>
        <w:rPr>
          <w:szCs w:val="24"/>
        </w:rPr>
        <w:t xml:space="preserve"> </w:t>
      </w:r>
      <w:r w:rsidRPr="007F338E">
        <w:rPr>
          <w:szCs w:val="24"/>
        </w:rPr>
        <w:t>implique</w:t>
      </w:r>
      <w:r>
        <w:rPr>
          <w:szCs w:val="24"/>
        </w:rPr>
        <w:t xml:space="preserve"> </w:t>
      </w:r>
      <w:r w:rsidRPr="007F338E">
        <w:rPr>
          <w:szCs w:val="24"/>
        </w:rPr>
        <w:t>une</w:t>
      </w:r>
      <w:r>
        <w:rPr>
          <w:szCs w:val="24"/>
        </w:rPr>
        <w:t xml:space="preserve"> </w:t>
      </w:r>
      <w:r w:rsidRPr="007F338E">
        <w:rPr>
          <w:szCs w:val="24"/>
        </w:rPr>
        <w:t>reconstruction</w:t>
      </w:r>
      <w:r>
        <w:rPr>
          <w:szCs w:val="24"/>
        </w:rPr>
        <w:t xml:space="preserve"> </w:t>
      </w:r>
      <w:r w:rsidRPr="007F338E">
        <w:rPr>
          <w:szCs w:val="24"/>
        </w:rPr>
        <w:t>de</w:t>
      </w:r>
      <w:r>
        <w:rPr>
          <w:szCs w:val="24"/>
        </w:rPr>
        <w:t xml:space="preserve"> </w:t>
      </w:r>
      <w:r w:rsidRPr="007F338E">
        <w:rPr>
          <w:szCs w:val="24"/>
        </w:rPr>
        <w:t>l’autre</w:t>
      </w:r>
      <w:r>
        <w:rPr>
          <w:szCs w:val="24"/>
        </w:rPr>
        <w:t xml:space="preserve"> </w:t>
      </w:r>
      <w:r w:rsidRPr="007F338E">
        <w:rPr>
          <w:szCs w:val="24"/>
        </w:rPr>
        <w:t>en</w:t>
      </w:r>
      <w:r>
        <w:rPr>
          <w:szCs w:val="24"/>
        </w:rPr>
        <w:t xml:space="preserve"> </w:t>
      </w:r>
      <w:r w:rsidRPr="007F338E">
        <w:rPr>
          <w:szCs w:val="24"/>
        </w:rPr>
        <w:t>fonction</w:t>
      </w:r>
      <w:r>
        <w:rPr>
          <w:szCs w:val="24"/>
        </w:rPr>
        <w:t xml:space="preserve"> </w:t>
      </w:r>
      <w:r w:rsidRPr="007F338E">
        <w:rPr>
          <w:szCs w:val="24"/>
        </w:rPr>
        <w:t>d’images</w:t>
      </w:r>
      <w:r>
        <w:rPr>
          <w:szCs w:val="24"/>
        </w:rPr>
        <w:t xml:space="preserve"> </w:t>
      </w:r>
      <w:r w:rsidRPr="007F338E">
        <w:rPr>
          <w:szCs w:val="24"/>
        </w:rPr>
        <w:t>connues.</w:t>
      </w:r>
      <w:r>
        <w:rPr>
          <w:szCs w:val="24"/>
        </w:rPr>
        <w:t xml:space="preserve"> </w:t>
      </w:r>
      <w:r w:rsidRPr="007F338E">
        <w:rPr>
          <w:szCs w:val="24"/>
        </w:rPr>
        <w:t>Elle</w:t>
      </w:r>
      <w:r>
        <w:rPr>
          <w:szCs w:val="24"/>
        </w:rPr>
        <w:t xml:space="preserve"> </w:t>
      </w:r>
      <w:r w:rsidRPr="007F338E">
        <w:rPr>
          <w:szCs w:val="24"/>
        </w:rPr>
        <w:t>prend</w:t>
      </w:r>
      <w:r>
        <w:rPr>
          <w:szCs w:val="24"/>
        </w:rPr>
        <w:t xml:space="preserve"> </w:t>
      </w:r>
      <w:r w:rsidRPr="007F338E">
        <w:rPr>
          <w:szCs w:val="24"/>
        </w:rPr>
        <w:t>en</w:t>
      </w:r>
      <w:r>
        <w:rPr>
          <w:szCs w:val="24"/>
        </w:rPr>
        <w:t xml:space="preserve"> </w:t>
      </w:r>
      <w:r w:rsidRPr="007F338E">
        <w:rPr>
          <w:szCs w:val="24"/>
        </w:rPr>
        <w:t>considération</w:t>
      </w:r>
      <w:r>
        <w:rPr>
          <w:szCs w:val="24"/>
        </w:rPr>
        <w:t xml:space="preserve"> </w:t>
      </w:r>
      <w:r w:rsidRPr="007F338E">
        <w:rPr>
          <w:szCs w:val="24"/>
        </w:rPr>
        <w:t>les</w:t>
      </w:r>
      <w:r>
        <w:rPr>
          <w:szCs w:val="24"/>
        </w:rPr>
        <w:t xml:space="preserve"> </w:t>
      </w:r>
      <w:r w:rsidRPr="007F338E">
        <w:rPr>
          <w:szCs w:val="24"/>
        </w:rPr>
        <w:t>virtualités</w:t>
      </w:r>
      <w:r>
        <w:rPr>
          <w:szCs w:val="24"/>
        </w:rPr>
        <w:t xml:space="preserve"> </w:t>
      </w:r>
      <w:r w:rsidRPr="007F338E">
        <w:rPr>
          <w:szCs w:val="24"/>
        </w:rPr>
        <w:t>positives</w:t>
      </w:r>
      <w:r>
        <w:rPr>
          <w:szCs w:val="24"/>
        </w:rPr>
        <w:t xml:space="preserve"> </w:t>
      </w:r>
      <w:r w:rsidRPr="007F338E">
        <w:rPr>
          <w:szCs w:val="24"/>
        </w:rPr>
        <w:t>ou</w:t>
      </w:r>
      <w:r>
        <w:rPr>
          <w:szCs w:val="24"/>
        </w:rPr>
        <w:t xml:space="preserve"> </w:t>
      </w:r>
      <w:r w:rsidRPr="007F338E">
        <w:rPr>
          <w:szCs w:val="24"/>
        </w:rPr>
        <w:t>nég</w:t>
      </w:r>
      <w:r w:rsidRPr="007F338E">
        <w:rPr>
          <w:szCs w:val="24"/>
        </w:rPr>
        <w:t>a</w:t>
      </w:r>
      <w:r w:rsidRPr="007F338E">
        <w:rPr>
          <w:szCs w:val="24"/>
        </w:rPr>
        <w:t>tives</w:t>
      </w:r>
      <w:r>
        <w:rPr>
          <w:szCs w:val="24"/>
        </w:rPr>
        <w:t xml:space="preserve"> </w:t>
      </w:r>
      <w:r w:rsidRPr="007F338E">
        <w:rPr>
          <w:szCs w:val="24"/>
        </w:rPr>
        <w:t>inhérente</w:t>
      </w:r>
      <w:r>
        <w:rPr>
          <w:szCs w:val="24"/>
        </w:rPr>
        <w:t xml:space="preserve"> </w:t>
      </w:r>
      <w:r w:rsidRPr="007F338E">
        <w:rPr>
          <w:szCs w:val="24"/>
        </w:rPr>
        <w:t>à</w:t>
      </w:r>
      <w:r>
        <w:rPr>
          <w:szCs w:val="24"/>
        </w:rPr>
        <w:t xml:space="preserve"> </w:t>
      </w:r>
      <w:r w:rsidRPr="007F338E">
        <w:rPr>
          <w:szCs w:val="24"/>
        </w:rPr>
        <w:t>tout</w:t>
      </w:r>
      <w:r>
        <w:rPr>
          <w:szCs w:val="24"/>
        </w:rPr>
        <w:t xml:space="preserve"> État</w:t>
      </w:r>
      <w:r w:rsidRPr="007F338E">
        <w:rPr>
          <w:szCs w:val="24"/>
        </w:rPr>
        <w:t>.</w:t>
      </w:r>
      <w:r>
        <w:rPr>
          <w:szCs w:val="24"/>
        </w:rPr>
        <w:t xml:space="preserve"> </w:t>
      </w:r>
      <w:r w:rsidRPr="007F338E">
        <w:rPr>
          <w:szCs w:val="24"/>
        </w:rPr>
        <w:t>Cette</w:t>
      </w:r>
      <w:r>
        <w:rPr>
          <w:szCs w:val="24"/>
        </w:rPr>
        <w:t xml:space="preserve"> </w:t>
      </w:r>
      <w:r w:rsidRPr="007F338E">
        <w:rPr>
          <w:szCs w:val="24"/>
        </w:rPr>
        <w:t>reproduction</w:t>
      </w:r>
      <w:r>
        <w:rPr>
          <w:szCs w:val="24"/>
        </w:rPr>
        <w:t xml:space="preserve"> </w:t>
      </w:r>
      <w:r w:rsidRPr="007F338E">
        <w:rPr>
          <w:szCs w:val="24"/>
        </w:rPr>
        <w:t>imparfaite,</w:t>
      </w:r>
      <w:r>
        <w:rPr>
          <w:szCs w:val="24"/>
        </w:rPr>
        <w:t xml:space="preserve"> </w:t>
      </w:r>
      <w:r w:rsidRPr="007F338E">
        <w:rPr>
          <w:szCs w:val="24"/>
        </w:rPr>
        <w:t>avec</w:t>
      </w:r>
      <w:r>
        <w:rPr>
          <w:szCs w:val="24"/>
        </w:rPr>
        <w:t xml:space="preserve"> </w:t>
      </w:r>
      <w:r w:rsidRPr="007F338E">
        <w:rPr>
          <w:szCs w:val="24"/>
        </w:rPr>
        <w:t>ses</w:t>
      </w:r>
      <w:r>
        <w:rPr>
          <w:szCs w:val="24"/>
        </w:rPr>
        <w:t xml:space="preserve"> </w:t>
      </w:r>
      <w:r w:rsidRPr="007F338E">
        <w:rPr>
          <w:szCs w:val="24"/>
        </w:rPr>
        <w:t>ajouts</w:t>
      </w:r>
      <w:r>
        <w:rPr>
          <w:szCs w:val="24"/>
        </w:rPr>
        <w:t xml:space="preserve"> </w:t>
      </w:r>
      <w:r w:rsidRPr="007F338E">
        <w:rPr>
          <w:szCs w:val="24"/>
        </w:rPr>
        <w:t>et</w:t>
      </w:r>
      <w:r>
        <w:rPr>
          <w:szCs w:val="24"/>
        </w:rPr>
        <w:t xml:space="preserve"> </w:t>
      </w:r>
      <w:r w:rsidRPr="007F338E">
        <w:rPr>
          <w:szCs w:val="24"/>
        </w:rPr>
        <w:t>ses</w:t>
      </w:r>
      <w:r>
        <w:rPr>
          <w:szCs w:val="24"/>
        </w:rPr>
        <w:t xml:space="preserve"> </w:t>
      </w:r>
      <w:r w:rsidRPr="007F338E">
        <w:rPr>
          <w:szCs w:val="24"/>
        </w:rPr>
        <w:t>transformations,</w:t>
      </w:r>
      <w:r>
        <w:rPr>
          <w:szCs w:val="24"/>
        </w:rPr>
        <w:t xml:space="preserve"> </w:t>
      </w:r>
      <w:r w:rsidRPr="007F338E">
        <w:rPr>
          <w:szCs w:val="24"/>
        </w:rPr>
        <w:t>possède</w:t>
      </w:r>
      <w:r>
        <w:rPr>
          <w:szCs w:val="24"/>
        </w:rPr>
        <w:t xml:space="preserve"> </w:t>
      </w:r>
      <w:r w:rsidRPr="007F338E">
        <w:rPr>
          <w:szCs w:val="24"/>
        </w:rPr>
        <w:t>des</w:t>
      </w:r>
      <w:r>
        <w:rPr>
          <w:szCs w:val="24"/>
        </w:rPr>
        <w:t xml:space="preserve"> </w:t>
      </w:r>
      <w:r w:rsidRPr="007F338E">
        <w:rPr>
          <w:szCs w:val="24"/>
        </w:rPr>
        <w:t>conséquences</w:t>
      </w:r>
      <w:r>
        <w:rPr>
          <w:szCs w:val="24"/>
        </w:rPr>
        <w:t xml:space="preserve"> </w:t>
      </w:r>
      <w:r w:rsidRPr="007F338E">
        <w:rPr>
          <w:szCs w:val="24"/>
        </w:rPr>
        <w:t>capitales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même</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En</w:t>
      </w:r>
      <w:r>
        <w:rPr>
          <w:szCs w:val="24"/>
        </w:rPr>
        <w:t xml:space="preserve"> </w:t>
      </w:r>
      <w:r w:rsidRPr="007F338E">
        <w:rPr>
          <w:szCs w:val="24"/>
        </w:rPr>
        <w:t>fonction</w:t>
      </w:r>
      <w:r>
        <w:rPr>
          <w:szCs w:val="24"/>
        </w:rPr>
        <w:t xml:space="preserve"> </w:t>
      </w:r>
      <w:r w:rsidRPr="007F338E">
        <w:rPr>
          <w:szCs w:val="24"/>
        </w:rPr>
        <w:t>des</w:t>
      </w:r>
      <w:r>
        <w:rPr>
          <w:szCs w:val="24"/>
        </w:rPr>
        <w:t xml:space="preserve"> </w:t>
      </w:r>
      <w:r w:rsidRPr="007F338E">
        <w:rPr>
          <w:szCs w:val="24"/>
        </w:rPr>
        <w:t>images</w:t>
      </w:r>
      <w:r>
        <w:rPr>
          <w:szCs w:val="24"/>
        </w:rPr>
        <w:t xml:space="preserve"> </w:t>
      </w:r>
      <w:r w:rsidRPr="007F338E">
        <w:rPr>
          <w:szCs w:val="24"/>
        </w:rPr>
        <w:t>qu’ils</w:t>
      </w:r>
      <w:r>
        <w:rPr>
          <w:szCs w:val="24"/>
        </w:rPr>
        <w:t xml:space="preserve"> </w:t>
      </w:r>
      <w:r w:rsidRPr="007F338E">
        <w:rPr>
          <w:szCs w:val="24"/>
        </w:rPr>
        <w:t>possèdent</w:t>
      </w:r>
      <w:r>
        <w:rPr>
          <w:szCs w:val="24"/>
        </w:rPr>
        <w:t xml:space="preserve"> </w:t>
      </w:r>
      <w:r w:rsidRPr="007F338E">
        <w:rPr>
          <w:szCs w:val="24"/>
        </w:rPr>
        <w:t>d’eux-mêmes,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autres,</w:t>
      </w:r>
      <w:r>
        <w:rPr>
          <w:szCs w:val="24"/>
        </w:rPr>
        <w:t xml:space="preserve"> </w:t>
      </w:r>
      <w:r w:rsidRPr="007F338E">
        <w:rPr>
          <w:szCs w:val="24"/>
        </w:rPr>
        <w:t>les</w:t>
      </w:r>
      <w:r>
        <w:rPr>
          <w:szCs w:val="24"/>
        </w:rPr>
        <w:t xml:space="preserve"> État</w:t>
      </w:r>
      <w:r w:rsidRPr="007F338E">
        <w:rPr>
          <w:szCs w:val="24"/>
        </w:rPr>
        <w:t>s</w:t>
      </w:r>
      <w:r>
        <w:rPr>
          <w:szCs w:val="24"/>
        </w:rPr>
        <w:t xml:space="preserve"> </w:t>
      </w:r>
      <w:r w:rsidRPr="007F338E">
        <w:rPr>
          <w:szCs w:val="24"/>
        </w:rPr>
        <w:t>se</w:t>
      </w:r>
      <w:r>
        <w:rPr>
          <w:szCs w:val="24"/>
        </w:rPr>
        <w:t xml:space="preserve"> </w:t>
      </w:r>
      <w:r w:rsidRPr="007F338E">
        <w:rPr>
          <w:szCs w:val="24"/>
        </w:rPr>
        <w:t>considèrent</w:t>
      </w:r>
      <w:r>
        <w:rPr>
          <w:szCs w:val="24"/>
        </w:rPr>
        <w:t xml:space="preserve"> </w:t>
      </w:r>
      <w:r w:rsidRPr="007F338E">
        <w:rPr>
          <w:szCs w:val="24"/>
        </w:rPr>
        <w:t>soit</w:t>
      </w:r>
      <w:r>
        <w:rPr>
          <w:szCs w:val="24"/>
        </w:rPr>
        <w:t xml:space="preserve"> </w:t>
      </w:r>
      <w:r w:rsidRPr="007F338E">
        <w:rPr>
          <w:szCs w:val="24"/>
        </w:rPr>
        <w:t>comme</w:t>
      </w:r>
      <w:r>
        <w:rPr>
          <w:szCs w:val="24"/>
        </w:rPr>
        <w:t xml:space="preserve"> </w:t>
      </w:r>
      <w:r w:rsidRPr="007F338E">
        <w:rPr>
          <w:szCs w:val="24"/>
        </w:rPr>
        <w:t>appartenant</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même</w:t>
      </w:r>
      <w:r>
        <w:rPr>
          <w:szCs w:val="24"/>
        </w:rPr>
        <w:t xml:space="preserve"> « </w:t>
      </w:r>
      <w:r w:rsidRPr="007F338E">
        <w:rPr>
          <w:szCs w:val="24"/>
        </w:rPr>
        <w:t>cercle</w:t>
      </w:r>
      <w:r>
        <w:rPr>
          <w:szCs w:val="24"/>
        </w:rPr>
        <w:t> »</w:t>
      </w:r>
      <w:r w:rsidRPr="007F338E">
        <w:rPr>
          <w:szCs w:val="24"/>
        </w:rPr>
        <w:t>,</w:t>
      </w:r>
      <w:r>
        <w:rPr>
          <w:szCs w:val="24"/>
        </w:rPr>
        <w:t xml:space="preserve"> </w:t>
      </w:r>
      <w:r w:rsidRPr="007F338E">
        <w:rPr>
          <w:szCs w:val="24"/>
        </w:rPr>
        <w:t>partageant</w:t>
      </w:r>
      <w:r>
        <w:rPr>
          <w:szCs w:val="24"/>
        </w:rPr>
        <w:t xml:space="preserve"> </w:t>
      </w:r>
      <w:r w:rsidRPr="007F338E">
        <w:rPr>
          <w:szCs w:val="24"/>
        </w:rPr>
        <w:t>des</w:t>
      </w:r>
      <w:r>
        <w:rPr>
          <w:szCs w:val="24"/>
        </w:rPr>
        <w:t xml:space="preserve"> </w:t>
      </w:r>
      <w:r w:rsidRPr="007F338E">
        <w:rPr>
          <w:szCs w:val="24"/>
        </w:rPr>
        <w:t>intérêts</w:t>
      </w:r>
      <w:r>
        <w:rPr>
          <w:szCs w:val="24"/>
        </w:rPr>
        <w:t xml:space="preserve"> </w:t>
      </w:r>
      <w:r w:rsidRPr="007F338E">
        <w:rPr>
          <w:szCs w:val="24"/>
        </w:rPr>
        <w:t>communs,</w:t>
      </w:r>
      <w:r>
        <w:rPr>
          <w:szCs w:val="24"/>
        </w:rPr>
        <w:t xml:space="preserve"> </w:t>
      </w:r>
      <w:r w:rsidRPr="007F338E">
        <w:rPr>
          <w:szCs w:val="24"/>
        </w:rPr>
        <w:t>des</w:t>
      </w:r>
      <w:r>
        <w:rPr>
          <w:szCs w:val="24"/>
        </w:rPr>
        <w:t xml:space="preserve"> </w:t>
      </w:r>
      <w:r w:rsidRPr="007F338E">
        <w:rPr>
          <w:szCs w:val="24"/>
        </w:rPr>
        <w:t>valeurs</w:t>
      </w:r>
      <w:r>
        <w:rPr>
          <w:szCs w:val="24"/>
        </w:rPr>
        <w:t xml:space="preserve"> </w:t>
      </w:r>
      <w:r w:rsidRPr="007F338E">
        <w:rPr>
          <w:szCs w:val="24"/>
        </w:rPr>
        <w:t>communes,</w:t>
      </w:r>
      <w:r>
        <w:rPr>
          <w:szCs w:val="24"/>
        </w:rPr>
        <w:t xml:space="preserve"> </w:t>
      </w:r>
      <w:r w:rsidRPr="007F338E">
        <w:rPr>
          <w:szCs w:val="24"/>
        </w:rPr>
        <w:t>un</w:t>
      </w:r>
      <w:r>
        <w:rPr>
          <w:szCs w:val="24"/>
        </w:rPr>
        <w:t xml:space="preserve"> </w:t>
      </w:r>
      <w:r w:rsidRPr="007F338E">
        <w:rPr>
          <w:szCs w:val="24"/>
        </w:rPr>
        <w:t>régime</w:t>
      </w:r>
      <w:r>
        <w:rPr>
          <w:szCs w:val="24"/>
        </w:rPr>
        <w:t xml:space="preserve"> </w:t>
      </w:r>
      <w:r w:rsidRPr="007F338E">
        <w:rPr>
          <w:szCs w:val="24"/>
        </w:rPr>
        <w:t>politique</w:t>
      </w:r>
      <w:r>
        <w:rPr>
          <w:szCs w:val="24"/>
        </w:rPr>
        <w:t xml:space="preserve"> </w:t>
      </w:r>
      <w:r w:rsidRPr="007F338E">
        <w:rPr>
          <w:szCs w:val="24"/>
        </w:rPr>
        <w:t>identique,</w:t>
      </w:r>
      <w:r>
        <w:rPr>
          <w:szCs w:val="24"/>
        </w:rPr>
        <w:t xml:space="preserve"> </w:t>
      </w:r>
      <w:r w:rsidRPr="007F338E">
        <w:rPr>
          <w:szCs w:val="24"/>
        </w:rPr>
        <w:t>etc.,</w:t>
      </w:r>
      <w:r>
        <w:rPr>
          <w:szCs w:val="24"/>
        </w:rPr>
        <w:t xml:space="preserve"> </w:t>
      </w:r>
      <w:r w:rsidRPr="007F338E">
        <w:rPr>
          <w:szCs w:val="24"/>
        </w:rPr>
        <w:t>soit</w:t>
      </w:r>
      <w:r>
        <w:rPr>
          <w:szCs w:val="24"/>
        </w:rPr>
        <w:t xml:space="preserve"> </w:t>
      </w:r>
      <w:r w:rsidRPr="007F338E">
        <w:rPr>
          <w:szCs w:val="24"/>
        </w:rPr>
        <w:t>comme</w:t>
      </w:r>
      <w:r>
        <w:rPr>
          <w:szCs w:val="24"/>
        </w:rPr>
        <w:t xml:space="preserve"> </w:t>
      </w:r>
      <w:r w:rsidRPr="007F338E">
        <w:rPr>
          <w:szCs w:val="24"/>
        </w:rPr>
        <w:t>étant</w:t>
      </w:r>
      <w:r>
        <w:rPr>
          <w:szCs w:val="24"/>
        </w:rPr>
        <w:t xml:space="preserve"> </w:t>
      </w:r>
      <w:r w:rsidRPr="007F338E">
        <w:rPr>
          <w:szCs w:val="24"/>
        </w:rPr>
        <w:t>différents,</w:t>
      </w:r>
      <w:r>
        <w:rPr>
          <w:szCs w:val="24"/>
        </w:rPr>
        <w:t xml:space="preserve"> </w:t>
      </w:r>
      <w:r w:rsidRPr="007F338E">
        <w:rPr>
          <w:szCs w:val="24"/>
        </w:rPr>
        <w:t>c’est-à-dire</w:t>
      </w:r>
      <w:r>
        <w:rPr>
          <w:szCs w:val="24"/>
        </w:rPr>
        <w:t xml:space="preserve"> </w:t>
      </w:r>
      <w:r w:rsidRPr="007F338E">
        <w:rPr>
          <w:szCs w:val="24"/>
        </w:rPr>
        <w:t>appartenant</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univers,</w:t>
      </w:r>
      <w:r>
        <w:rPr>
          <w:szCs w:val="24"/>
        </w:rPr>
        <w:t xml:space="preserve"> </w:t>
      </w:r>
      <w:r w:rsidRPr="007F338E">
        <w:rPr>
          <w:szCs w:val="24"/>
        </w:rPr>
        <w:t>à</w:t>
      </w:r>
      <w:r>
        <w:rPr>
          <w:szCs w:val="24"/>
        </w:rPr>
        <w:t xml:space="preserve"> </w:t>
      </w:r>
      <w:r w:rsidRPr="007F338E">
        <w:rPr>
          <w:szCs w:val="24"/>
        </w:rPr>
        <w:t>des</w:t>
      </w:r>
      <w:r>
        <w:rPr>
          <w:szCs w:val="24"/>
        </w:rPr>
        <w:t xml:space="preserve"> « </w:t>
      </w:r>
      <w:r w:rsidRPr="007F338E">
        <w:rPr>
          <w:szCs w:val="24"/>
        </w:rPr>
        <w:t>cercles</w:t>
      </w:r>
      <w:r>
        <w:rPr>
          <w:szCs w:val="24"/>
        </w:rPr>
        <w:t xml:space="preserve"> » </w:t>
      </w:r>
      <w:r w:rsidRPr="007F338E">
        <w:rPr>
          <w:szCs w:val="24"/>
        </w:rPr>
        <w:t>distincts.</w:t>
      </w:r>
      <w:r>
        <w:rPr>
          <w:szCs w:val="24"/>
        </w:rPr>
        <w:t xml:space="preserve"> </w:t>
      </w:r>
      <w:r w:rsidRPr="007F338E">
        <w:rPr>
          <w:szCs w:val="24"/>
        </w:rPr>
        <w:t>Malgré</w:t>
      </w:r>
      <w:r>
        <w:rPr>
          <w:szCs w:val="24"/>
        </w:rPr>
        <w:t xml:space="preserve"> </w:t>
      </w:r>
      <w:r w:rsidRPr="007F338E">
        <w:rPr>
          <w:szCs w:val="24"/>
        </w:rPr>
        <w:t>leur</w:t>
      </w:r>
      <w:r>
        <w:rPr>
          <w:szCs w:val="24"/>
        </w:rPr>
        <w:t xml:space="preserve"> </w:t>
      </w:r>
      <w:r w:rsidRPr="007F338E">
        <w:rPr>
          <w:szCs w:val="24"/>
        </w:rPr>
        <w:t>appartenance</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type</w:t>
      </w:r>
      <w:r>
        <w:rPr>
          <w:szCs w:val="24"/>
        </w:rPr>
        <w:t xml:space="preserve"> </w:t>
      </w:r>
      <w:r w:rsidRPr="007F338E">
        <w:rPr>
          <w:szCs w:val="24"/>
        </w:rPr>
        <w:t>ident</w:t>
      </w:r>
      <w:r w:rsidRPr="007F338E">
        <w:rPr>
          <w:szCs w:val="24"/>
        </w:rPr>
        <w:t>i</w:t>
      </w:r>
      <w:r w:rsidRPr="007F338E">
        <w:rPr>
          <w:szCs w:val="24"/>
        </w:rPr>
        <w:t>que,</w:t>
      </w:r>
      <w:r>
        <w:rPr>
          <w:szCs w:val="24"/>
        </w:rPr>
        <w:t xml:space="preserve"> </w:t>
      </w:r>
      <w:r w:rsidRPr="007F338E">
        <w:rPr>
          <w:szCs w:val="24"/>
        </w:rPr>
        <w:t>celui</w:t>
      </w:r>
      <w:r>
        <w:rPr>
          <w:szCs w:val="24"/>
        </w:rPr>
        <w:t xml:space="preserve"> </w:t>
      </w:r>
      <w:r w:rsidRPr="007F338E">
        <w:rPr>
          <w:szCs w:val="24"/>
        </w:rPr>
        <w:t>d’être</w:t>
      </w:r>
      <w:r>
        <w:rPr>
          <w:szCs w:val="24"/>
        </w:rPr>
        <w:t xml:space="preserve"> </w:t>
      </w:r>
      <w:r w:rsidRPr="007F338E">
        <w:rPr>
          <w:szCs w:val="24"/>
        </w:rPr>
        <w:t>des</w:t>
      </w:r>
      <w:r>
        <w:rPr>
          <w:szCs w:val="24"/>
        </w:rPr>
        <w:t xml:space="preserve"> État</w:t>
      </w:r>
      <w:r w:rsidRPr="007F338E">
        <w:rPr>
          <w:szCs w:val="24"/>
        </w:rPr>
        <w:t>s,</w:t>
      </w:r>
      <w:r>
        <w:rPr>
          <w:szCs w:val="24"/>
        </w:rPr>
        <w:t xml:space="preserve"> </w:t>
      </w:r>
      <w:r w:rsidRPr="007F338E">
        <w:rPr>
          <w:szCs w:val="24"/>
        </w:rPr>
        <w:t>des</w:t>
      </w:r>
      <w:r>
        <w:rPr>
          <w:szCs w:val="24"/>
        </w:rPr>
        <w:t xml:space="preserve"> </w:t>
      </w:r>
      <w:r w:rsidRPr="007F338E">
        <w:rPr>
          <w:szCs w:val="24"/>
        </w:rPr>
        <w:t>détenteurs</w:t>
      </w:r>
      <w:r>
        <w:rPr>
          <w:szCs w:val="24"/>
        </w:rPr>
        <w:t xml:space="preserve"> </w:t>
      </w:r>
      <w:r w:rsidRPr="007F338E">
        <w:rPr>
          <w:szCs w:val="24"/>
        </w:rPr>
        <w:t>du</w:t>
      </w:r>
      <w:r>
        <w:rPr>
          <w:szCs w:val="24"/>
        </w:rPr>
        <w:t xml:space="preserve"> </w:t>
      </w:r>
      <w:r w:rsidRPr="007F338E">
        <w:rPr>
          <w:szCs w:val="24"/>
        </w:rPr>
        <w:t>pouvoir</w:t>
      </w:r>
      <w:r>
        <w:rPr>
          <w:szCs w:val="24"/>
        </w:rPr>
        <w:t xml:space="preserve"> </w:t>
      </w:r>
      <w:r w:rsidRPr="007F338E">
        <w:rPr>
          <w:szCs w:val="24"/>
        </w:rPr>
        <w:t>international,</w:t>
      </w:r>
      <w:r>
        <w:rPr>
          <w:szCs w:val="24"/>
        </w:rPr>
        <w:t xml:space="preserve"> </w:t>
      </w:r>
      <w:r w:rsidRPr="007F338E">
        <w:rPr>
          <w:szCs w:val="24"/>
        </w:rPr>
        <w:t>ils</w:t>
      </w:r>
      <w:r>
        <w:rPr>
          <w:szCs w:val="24"/>
        </w:rPr>
        <w:t xml:space="preserve"> </w:t>
      </w:r>
      <w:r w:rsidRPr="007F338E">
        <w:rPr>
          <w:szCs w:val="24"/>
        </w:rPr>
        <w:t>s’envisagent</w:t>
      </w:r>
      <w:r>
        <w:rPr>
          <w:szCs w:val="24"/>
        </w:rPr>
        <w:t xml:space="preserve"> </w:t>
      </w:r>
      <w:r w:rsidRPr="007F338E">
        <w:rPr>
          <w:szCs w:val="24"/>
        </w:rPr>
        <w:t>en</w:t>
      </w:r>
      <w:r>
        <w:rPr>
          <w:szCs w:val="24"/>
        </w:rPr>
        <w:t xml:space="preserve"> </w:t>
      </w:r>
      <w:r w:rsidRPr="007F338E">
        <w:rPr>
          <w:szCs w:val="24"/>
        </w:rPr>
        <w:t>fonction</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individualités,</w:t>
      </w:r>
      <w:r>
        <w:rPr>
          <w:szCs w:val="24"/>
        </w:rPr>
        <w:t xml:space="preserve"> </w:t>
      </w:r>
      <w:r w:rsidRPr="007F338E">
        <w:rPr>
          <w:szCs w:val="24"/>
        </w:rPr>
        <w:t>ils</w:t>
      </w:r>
      <w:r>
        <w:rPr>
          <w:szCs w:val="24"/>
        </w:rPr>
        <w:t xml:space="preserve"> </w:t>
      </w:r>
      <w:r w:rsidRPr="007F338E">
        <w:rPr>
          <w:szCs w:val="24"/>
        </w:rPr>
        <w:t>se</w:t>
      </w:r>
      <w:r>
        <w:rPr>
          <w:szCs w:val="24"/>
        </w:rPr>
        <w:t xml:space="preserve"> </w:t>
      </w:r>
      <w:r w:rsidRPr="007F338E">
        <w:rPr>
          <w:szCs w:val="24"/>
        </w:rPr>
        <w:t>voient</w:t>
      </w:r>
      <w:r>
        <w:rPr>
          <w:szCs w:val="24"/>
        </w:rPr>
        <w:t xml:space="preserve"> </w:t>
      </w:r>
      <w:r w:rsidRPr="007F338E">
        <w:rPr>
          <w:szCs w:val="24"/>
        </w:rPr>
        <w:t>mutue</w:t>
      </w:r>
      <w:r w:rsidRPr="007F338E">
        <w:rPr>
          <w:szCs w:val="24"/>
        </w:rPr>
        <w:t>l</w:t>
      </w:r>
      <w:r w:rsidRPr="007F338E">
        <w:rPr>
          <w:szCs w:val="24"/>
        </w:rPr>
        <w:t>lement</w:t>
      </w:r>
      <w:r>
        <w:rPr>
          <w:szCs w:val="24"/>
        </w:rPr>
        <w:t xml:space="preserve"> </w:t>
      </w:r>
      <w:r w:rsidRPr="007F338E">
        <w:rPr>
          <w:szCs w:val="24"/>
        </w:rPr>
        <w:t>comme</w:t>
      </w:r>
      <w:r>
        <w:rPr>
          <w:szCs w:val="24"/>
        </w:rPr>
        <w:t xml:space="preserve"> </w:t>
      </w:r>
      <w:r w:rsidRPr="007F338E">
        <w:rPr>
          <w:szCs w:val="24"/>
        </w:rPr>
        <w:t>appartenant</w:t>
      </w:r>
      <w:r>
        <w:rPr>
          <w:szCs w:val="24"/>
        </w:rPr>
        <w:t xml:space="preserve"> </w:t>
      </w:r>
      <w:r w:rsidRPr="007F338E">
        <w:rPr>
          <w:szCs w:val="24"/>
        </w:rPr>
        <w:t>ou</w:t>
      </w:r>
      <w:r>
        <w:rPr>
          <w:szCs w:val="24"/>
        </w:rPr>
        <w:t xml:space="preserve"> </w:t>
      </w:r>
      <w:r w:rsidRPr="007F338E">
        <w:rPr>
          <w:szCs w:val="24"/>
        </w:rPr>
        <w:t>non</w:t>
      </w:r>
      <w:r>
        <w:rPr>
          <w:szCs w:val="24"/>
        </w:rPr>
        <w:t xml:space="preserve"> </w:t>
      </w:r>
      <w:r w:rsidRPr="007F338E">
        <w:rPr>
          <w:szCs w:val="24"/>
        </w:rPr>
        <w:t>à</w:t>
      </w:r>
      <w:r>
        <w:rPr>
          <w:szCs w:val="24"/>
        </w:rPr>
        <w:t xml:space="preserve"> </w:t>
      </w:r>
      <w:r w:rsidRPr="007F338E">
        <w:rPr>
          <w:szCs w:val="24"/>
        </w:rPr>
        <w:t>des</w:t>
      </w:r>
      <w:r>
        <w:rPr>
          <w:szCs w:val="24"/>
        </w:rPr>
        <w:t xml:space="preserve"> « </w:t>
      </w:r>
      <w:r w:rsidRPr="007F338E">
        <w:rPr>
          <w:szCs w:val="24"/>
        </w:rPr>
        <w:t>cercles</w:t>
      </w:r>
      <w:r>
        <w:rPr>
          <w:szCs w:val="24"/>
        </w:rPr>
        <w:t xml:space="preserve"> » </w:t>
      </w:r>
      <w:r w:rsidRPr="007F338E">
        <w:rPr>
          <w:szCs w:val="24"/>
        </w:rPr>
        <w:t>communs</w:t>
      </w:r>
      <w:r>
        <w:rPr>
          <w:szCs w:val="24"/>
        </w:rPr>
        <w:t xml:space="preserve"> </w:t>
      </w:r>
      <w:r w:rsidRPr="007F338E">
        <w:rPr>
          <w:szCs w:val="24"/>
        </w:rPr>
        <w:t>ou</w:t>
      </w:r>
      <w:r>
        <w:rPr>
          <w:szCs w:val="24"/>
        </w:rPr>
        <w:t xml:space="preserve"> </w:t>
      </w:r>
      <w:r w:rsidRPr="007F338E">
        <w:rPr>
          <w:szCs w:val="24"/>
        </w:rPr>
        <w:t>di</w:t>
      </w:r>
      <w:r w:rsidRPr="007F338E">
        <w:rPr>
          <w:szCs w:val="24"/>
        </w:rPr>
        <w:t>s</w:t>
      </w:r>
      <w:r w:rsidRPr="007F338E">
        <w:rPr>
          <w:szCs w:val="24"/>
        </w:rPr>
        <w:t>tincts.</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précise</w:t>
      </w:r>
      <w:r>
        <w:rPr>
          <w:szCs w:val="24"/>
        </w:rPr>
        <w:t xml:space="preserve"> « </w:t>
      </w:r>
      <w:r w:rsidRPr="007F338E">
        <w:rPr>
          <w:szCs w:val="24"/>
        </w:rPr>
        <w:t>Nous</w:t>
      </w:r>
      <w:r>
        <w:rPr>
          <w:szCs w:val="24"/>
        </w:rPr>
        <w:t xml:space="preserve"> </w:t>
      </w:r>
      <w:r w:rsidRPr="007F338E">
        <w:rPr>
          <w:szCs w:val="24"/>
        </w:rPr>
        <w:t>ne</w:t>
      </w:r>
      <w:r>
        <w:rPr>
          <w:szCs w:val="24"/>
        </w:rPr>
        <w:t xml:space="preserve"> </w:t>
      </w:r>
      <w:r w:rsidRPr="007F338E">
        <w:rPr>
          <w:szCs w:val="24"/>
        </w:rPr>
        <w:t>voyons</w:t>
      </w:r>
      <w:r>
        <w:rPr>
          <w:szCs w:val="24"/>
        </w:rPr>
        <w:t xml:space="preserve"> </w:t>
      </w:r>
      <w:r w:rsidRPr="007F338E">
        <w:rPr>
          <w:szCs w:val="24"/>
        </w:rPr>
        <w:t>pas</w:t>
      </w:r>
      <w:r>
        <w:rPr>
          <w:szCs w:val="24"/>
        </w:rPr>
        <w:t xml:space="preserve"> </w:t>
      </w:r>
      <w:r w:rsidRPr="007F338E">
        <w:rPr>
          <w:szCs w:val="24"/>
        </w:rPr>
        <w:t>l’autre</w:t>
      </w:r>
      <w:r>
        <w:rPr>
          <w:szCs w:val="24"/>
        </w:rPr>
        <w:t xml:space="preserve"> </w:t>
      </w:r>
      <w:r w:rsidRPr="007F338E">
        <w:rPr>
          <w:szCs w:val="24"/>
        </w:rPr>
        <w:t>simpl</w:t>
      </w:r>
      <w:r w:rsidRPr="007F338E">
        <w:rPr>
          <w:szCs w:val="24"/>
        </w:rPr>
        <w:t>e</w:t>
      </w:r>
      <w:r w:rsidRPr="007F338E">
        <w:rPr>
          <w:szCs w:val="24"/>
        </w:rPr>
        <w:t>ment</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individu,</w:t>
      </w:r>
      <w:r>
        <w:rPr>
          <w:szCs w:val="24"/>
        </w:rPr>
        <w:t xml:space="preserve"> </w:t>
      </w:r>
      <w:r w:rsidRPr="007F338E">
        <w:rPr>
          <w:szCs w:val="24"/>
        </w:rPr>
        <w:t>mais</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collègue,</w:t>
      </w:r>
      <w:r>
        <w:rPr>
          <w:szCs w:val="24"/>
        </w:rPr>
        <w:t xml:space="preserve"> </w:t>
      </w:r>
      <w:r w:rsidRPr="007F338E">
        <w:rPr>
          <w:szCs w:val="24"/>
        </w:rPr>
        <w:t>un</w:t>
      </w:r>
      <w:r>
        <w:rPr>
          <w:szCs w:val="24"/>
        </w:rPr>
        <w:t xml:space="preserve"> </w:t>
      </w:r>
      <w:r w:rsidRPr="007F338E">
        <w:rPr>
          <w:szCs w:val="24"/>
        </w:rPr>
        <w:t>camarade</w:t>
      </w:r>
      <w:r>
        <w:rPr>
          <w:szCs w:val="24"/>
        </w:rPr>
        <w:t xml:space="preserve"> </w:t>
      </w:r>
      <w:r w:rsidRPr="007F338E">
        <w:rPr>
          <w:szCs w:val="24"/>
        </w:rPr>
        <w:t>de</w:t>
      </w:r>
      <w:r>
        <w:rPr>
          <w:szCs w:val="24"/>
        </w:rPr>
        <w:t xml:space="preserve"> </w:t>
      </w:r>
      <w:r w:rsidRPr="007F338E">
        <w:rPr>
          <w:szCs w:val="24"/>
        </w:rPr>
        <w:t>régiment</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parti,</w:t>
      </w:r>
      <w:r>
        <w:rPr>
          <w:szCs w:val="24"/>
        </w:rPr>
        <w:t xml:space="preserve"> </w:t>
      </w:r>
      <w:r w:rsidRPr="007F338E">
        <w:rPr>
          <w:szCs w:val="24"/>
        </w:rPr>
        <w:t>bref</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habitant</w:t>
      </w:r>
      <w:r>
        <w:rPr>
          <w:szCs w:val="24"/>
        </w:rPr>
        <w:t xml:space="preserve"> </w:t>
      </w:r>
      <w:r w:rsidRPr="007F338E">
        <w:rPr>
          <w:szCs w:val="24"/>
        </w:rPr>
        <w:t>du</w:t>
      </w:r>
      <w:r>
        <w:rPr>
          <w:szCs w:val="24"/>
        </w:rPr>
        <w:t xml:space="preserve"> </w:t>
      </w:r>
      <w:r w:rsidRPr="007F338E">
        <w:rPr>
          <w:szCs w:val="24"/>
        </w:rPr>
        <w:t>même</w:t>
      </w:r>
      <w:r>
        <w:rPr>
          <w:szCs w:val="24"/>
        </w:rPr>
        <w:t xml:space="preserve"> </w:t>
      </w:r>
      <w:r w:rsidRPr="007F338E">
        <w:rPr>
          <w:szCs w:val="24"/>
        </w:rPr>
        <w:t>univers</w:t>
      </w:r>
      <w:r>
        <w:rPr>
          <w:szCs w:val="24"/>
        </w:rPr>
        <w:t xml:space="preserve"> </w:t>
      </w:r>
      <w:r w:rsidRPr="007F338E">
        <w:rPr>
          <w:szCs w:val="24"/>
        </w:rPr>
        <w:t>part</w:t>
      </w:r>
      <w:r w:rsidRPr="007F338E">
        <w:rPr>
          <w:szCs w:val="24"/>
        </w:rPr>
        <w:t>i</w:t>
      </w:r>
      <w:r w:rsidRPr="007F338E">
        <w:rPr>
          <w:szCs w:val="24"/>
        </w:rPr>
        <w:t>culier</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et</w:t>
      </w:r>
      <w:r>
        <w:rPr>
          <w:szCs w:val="24"/>
        </w:rPr>
        <w:t xml:space="preserve"> </w:t>
      </w:r>
      <w:r w:rsidRPr="007F338E">
        <w:rPr>
          <w:szCs w:val="24"/>
        </w:rPr>
        <w:t>cette</w:t>
      </w:r>
      <w:r>
        <w:rPr>
          <w:szCs w:val="24"/>
        </w:rPr>
        <w:t xml:space="preserve"> </w:t>
      </w:r>
      <w:r w:rsidRPr="007F338E">
        <w:rPr>
          <w:szCs w:val="24"/>
        </w:rPr>
        <w:t>condition</w:t>
      </w:r>
      <w:r>
        <w:rPr>
          <w:szCs w:val="24"/>
        </w:rPr>
        <w:t xml:space="preserve"> </w:t>
      </w:r>
      <w:r w:rsidRPr="007F338E">
        <w:rPr>
          <w:szCs w:val="24"/>
        </w:rPr>
        <w:t>inévitable,</w:t>
      </w:r>
      <w:r>
        <w:rPr>
          <w:szCs w:val="24"/>
        </w:rPr>
        <w:t xml:space="preserve"> </w:t>
      </w:r>
      <w:r w:rsidRPr="007F338E">
        <w:rPr>
          <w:szCs w:val="24"/>
        </w:rPr>
        <w:t>tout</w:t>
      </w:r>
      <w:r>
        <w:rPr>
          <w:szCs w:val="24"/>
        </w:rPr>
        <w:t xml:space="preserve"> </w:t>
      </w:r>
      <w:r w:rsidRPr="007F338E">
        <w:rPr>
          <w:szCs w:val="24"/>
        </w:rPr>
        <w:t>à</w:t>
      </w:r>
      <w:r>
        <w:rPr>
          <w:szCs w:val="24"/>
        </w:rPr>
        <w:t xml:space="preserve"> </w:t>
      </w:r>
      <w:r w:rsidRPr="007F338E">
        <w:rPr>
          <w:szCs w:val="24"/>
        </w:rPr>
        <w:t>fait</w:t>
      </w:r>
      <w:r>
        <w:rPr>
          <w:szCs w:val="24"/>
        </w:rPr>
        <w:t xml:space="preserve"> </w:t>
      </w:r>
      <w:r w:rsidRPr="007F338E">
        <w:rPr>
          <w:szCs w:val="24"/>
        </w:rPr>
        <w:t>automatique,</w:t>
      </w:r>
      <w:r>
        <w:rPr>
          <w:szCs w:val="24"/>
        </w:rPr>
        <w:t xml:space="preserve"> </w:t>
      </w:r>
      <w:r w:rsidRPr="007F338E">
        <w:rPr>
          <w:szCs w:val="24"/>
        </w:rPr>
        <w:t>est,</w:t>
      </w:r>
      <w:r>
        <w:rPr>
          <w:szCs w:val="24"/>
        </w:rPr>
        <w:t xml:space="preserve"> </w:t>
      </w:r>
      <w:r w:rsidRPr="007F338E">
        <w:rPr>
          <w:szCs w:val="24"/>
        </w:rPr>
        <w:t>dans</w:t>
      </w:r>
      <w:r>
        <w:rPr>
          <w:szCs w:val="24"/>
        </w:rPr>
        <w:t xml:space="preserve"> </w:t>
      </w:r>
      <w:r w:rsidRPr="007F338E">
        <w:rPr>
          <w:szCs w:val="24"/>
        </w:rPr>
        <w:t>notre</w:t>
      </w:r>
      <w:r>
        <w:rPr>
          <w:szCs w:val="24"/>
        </w:rPr>
        <w:t xml:space="preserve"> </w:t>
      </w:r>
      <w:r w:rsidRPr="007F338E">
        <w:rPr>
          <w:szCs w:val="24"/>
        </w:rPr>
        <w:t>représentation</w:t>
      </w:r>
      <w:r>
        <w:rPr>
          <w:szCs w:val="24"/>
        </w:rPr>
        <w:t xml:space="preserve"> </w:t>
      </w:r>
      <w:r w:rsidRPr="007F338E">
        <w:rPr>
          <w:szCs w:val="24"/>
        </w:rPr>
        <w:t>de</w:t>
      </w:r>
      <w:r>
        <w:rPr>
          <w:szCs w:val="24"/>
        </w:rPr>
        <w:t xml:space="preserve"> </w:t>
      </w:r>
      <w:r w:rsidRPr="007F338E">
        <w:rPr>
          <w:szCs w:val="24"/>
        </w:rPr>
        <w:t>l'autre,</w:t>
      </w:r>
      <w:r>
        <w:rPr>
          <w:szCs w:val="24"/>
        </w:rPr>
        <w:t xml:space="preserve"> </w:t>
      </w:r>
      <w:r w:rsidRPr="007F338E">
        <w:rPr>
          <w:szCs w:val="24"/>
        </w:rPr>
        <w:t>l'un</w:t>
      </w:r>
      <w:r>
        <w:rPr>
          <w:szCs w:val="24"/>
        </w:rPr>
        <w:t xml:space="preserve"> </w:t>
      </w:r>
      <w:r w:rsidRPr="007F338E">
        <w:rPr>
          <w:szCs w:val="24"/>
        </w:rPr>
        <w:t>des</w:t>
      </w:r>
      <w:r>
        <w:rPr>
          <w:szCs w:val="24"/>
        </w:rPr>
        <w:t xml:space="preserve"> </w:t>
      </w:r>
      <w:r w:rsidRPr="007F338E">
        <w:rPr>
          <w:szCs w:val="24"/>
        </w:rPr>
        <w:t>moyens</w:t>
      </w:r>
      <w:r>
        <w:rPr>
          <w:szCs w:val="24"/>
        </w:rPr>
        <w:t xml:space="preserve"> </w:t>
      </w:r>
      <w:r w:rsidRPr="007F338E">
        <w:rPr>
          <w:szCs w:val="24"/>
        </w:rPr>
        <w:t>de</w:t>
      </w:r>
      <w:r>
        <w:rPr>
          <w:szCs w:val="24"/>
        </w:rPr>
        <w:t xml:space="preserve"> </w:t>
      </w:r>
      <w:r w:rsidRPr="007F338E">
        <w:rPr>
          <w:szCs w:val="24"/>
        </w:rPr>
        <w:t>donner</w:t>
      </w:r>
      <w:r>
        <w:rPr>
          <w:szCs w:val="24"/>
        </w:rPr>
        <w:t xml:space="preserve"> </w:t>
      </w:r>
      <w:r w:rsidRPr="007F338E">
        <w:rPr>
          <w:szCs w:val="24"/>
        </w:rPr>
        <w:t>à</w:t>
      </w:r>
      <w:r>
        <w:rPr>
          <w:szCs w:val="24"/>
        </w:rPr>
        <w:t xml:space="preserve"> </w:t>
      </w:r>
      <w:r w:rsidRPr="007F338E">
        <w:rPr>
          <w:szCs w:val="24"/>
        </w:rPr>
        <w:t>sa</w:t>
      </w:r>
      <w:r>
        <w:rPr>
          <w:szCs w:val="24"/>
        </w:rPr>
        <w:t xml:space="preserve"> </w:t>
      </w:r>
      <w:r w:rsidRPr="007F338E">
        <w:rPr>
          <w:szCs w:val="24"/>
        </w:rPr>
        <w:t>personnalité</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sa</w:t>
      </w:r>
      <w:r>
        <w:rPr>
          <w:szCs w:val="24"/>
        </w:rPr>
        <w:t xml:space="preserve"> </w:t>
      </w:r>
      <w:r w:rsidRPr="007F338E">
        <w:rPr>
          <w:szCs w:val="24"/>
        </w:rPr>
        <w:t>réalité</w:t>
      </w:r>
      <w:r>
        <w:rPr>
          <w:szCs w:val="24"/>
        </w:rPr>
        <w:t xml:space="preserve"> </w:t>
      </w:r>
      <w:r w:rsidRPr="007F338E">
        <w:rPr>
          <w:szCs w:val="24"/>
        </w:rPr>
        <w:t>la</w:t>
      </w:r>
      <w:r>
        <w:rPr>
          <w:szCs w:val="24"/>
        </w:rPr>
        <w:t xml:space="preserve"> </w:t>
      </w:r>
      <w:r w:rsidRPr="007F338E">
        <w:rPr>
          <w:szCs w:val="24"/>
        </w:rPr>
        <w:t>qualité</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forme</w:t>
      </w:r>
      <w:r>
        <w:rPr>
          <w:szCs w:val="24"/>
        </w:rPr>
        <w:t xml:space="preserve"> </w:t>
      </w:r>
      <w:r w:rsidRPr="007F338E">
        <w:rPr>
          <w:szCs w:val="24"/>
        </w:rPr>
        <w:t>requise</w:t>
      </w:r>
      <w:r>
        <w:rPr>
          <w:szCs w:val="24"/>
        </w:rPr>
        <w:t xml:space="preserve"> </w:t>
      </w:r>
      <w:r w:rsidRPr="007F338E">
        <w:rPr>
          <w:szCs w:val="24"/>
        </w:rPr>
        <w:t>par</w:t>
      </w:r>
      <w:r>
        <w:rPr>
          <w:szCs w:val="24"/>
        </w:rPr>
        <w:t xml:space="preserve"> </w:t>
      </w:r>
      <w:r w:rsidRPr="007F338E">
        <w:rPr>
          <w:szCs w:val="24"/>
        </w:rPr>
        <w:t>sa</w:t>
      </w:r>
      <w:r>
        <w:rPr>
          <w:szCs w:val="24"/>
        </w:rPr>
        <w:t xml:space="preserve"> </w:t>
      </w:r>
      <w:r w:rsidRPr="007F338E">
        <w:rPr>
          <w:szCs w:val="24"/>
        </w:rPr>
        <w:t>s</w:t>
      </w:r>
      <w:r w:rsidRPr="007F338E">
        <w:rPr>
          <w:szCs w:val="24"/>
        </w:rPr>
        <w:t>o</w:t>
      </w:r>
      <w:r w:rsidRPr="007F338E">
        <w:rPr>
          <w:szCs w:val="24"/>
        </w:rPr>
        <w:t>ciabilité</w:t>
      </w:r>
      <w:r>
        <w:rPr>
          <w:szCs w:val="24"/>
        </w:rPr>
        <w:t xml:space="preserve"> » </w:t>
      </w:r>
      <w:r w:rsidRPr="007F338E">
        <w:rPr>
          <w:szCs w:val="24"/>
        </w:rPr>
        <w:t>(Simmel,</w:t>
      </w:r>
      <w:r>
        <w:rPr>
          <w:szCs w:val="24"/>
        </w:rPr>
        <w:t xml:space="preserve"> </w:t>
      </w:r>
      <w:r w:rsidRPr="007F338E">
        <w:rPr>
          <w:szCs w:val="24"/>
        </w:rPr>
        <w:t>1999,</w:t>
      </w:r>
      <w:r>
        <w:rPr>
          <w:szCs w:val="24"/>
        </w:rPr>
        <w:t xml:space="preserve"> </w:t>
      </w:r>
      <w:r w:rsidRPr="007F338E">
        <w:rPr>
          <w:szCs w:val="24"/>
        </w:rPr>
        <w:t>p.70).</w:t>
      </w:r>
      <w:r>
        <w:rPr>
          <w:szCs w:val="24"/>
        </w:rPr>
        <w:t xml:space="preserve"> </w:t>
      </w:r>
      <w:r w:rsidRPr="007F338E">
        <w:rPr>
          <w:szCs w:val="24"/>
        </w:rPr>
        <w:t>Ces</w:t>
      </w:r>
      <w:r>
        <w:rPr>
          <w:szCs w:val="24"/>
        </w:rPr>
        <w:t xml:space="preserve"> </w:t>
      </w:r>
      <w:r w:rsidRPr="007F338E">
        <w:rPr>
          <w:szCs w:val="24"/>
        </w:rPr>
        <w:t>considérations</w:t>
      </w:r>
      <w:r>
        <w:rPr>
          <w:szCs w:val="24"/>
        </w:rPr>
        <w:t xml:space="preserve"> </w:t>
      </w:r>
      <w:r w:rsidRPr="007F338E">
        <w:rPr>
          <w:szCs w:val="24"/>
        </w:rPr>
        <w:t>sont</w:t>
      </w:r>
      <w:r>
        <w:rPr>
          <w:szCs w:val="24"/>
        </w:rPr>
        <w:t xml:space="preserve"> </w:t>
      </w:r>
      <w:r w:rsidRPr="007F338E">
        <w:rPr>
          <w:szCs w:val="24"/>
        </w:rPr>
        <w:t>valables</w:t>
      </w:r>
      <w:r>
        <w:rPr>
          <w:szCs w:val="24"/>
        </w:rPr>
        <w:t xml:space="preserve"> </w:t>
      </w:r>
      <w:r w:rsidRPr="007F338E">
        <w:rPr>
          <w:szCs w:val="24"/>
        </w:rPr>
        <w:t>en</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concerne</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interétatiques.</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socialisation</w:t>
      </w:r>
      <w:r>
        <w:rPr>
          <w:szCs w:val="24"/>
        </w:rPr>
        <w:t xml:space="preserve"> </w:t>
      </w:r>
      <w:r w:rsidRPr="007F338E">
        <w:rPr>
          <w:szCs w:val="24"/>
        </w:rPr>
        <w:t>renvoie</w:t>
      </w:r>
      <w:r>
        <w:rPr>
          <w:szCs w:val="24"/>
        </w:rPr>
        <w:t xml:space="preserve"> </w:t>
      </w:r>
      <w:r w:rsidRPr="007F338E">
        <w:rPr>
          <w:szCs w:val="24"/>
        </w:rPr>
        <w:t>donc</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fois</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principe</w:t>
      </w:r>
      <w:r>
        <w:rPr>
          <w:szCs w:val="24"/>
        </w:rPr>
        <w:t xml:space="preserve"> </w:t>
      </w:r>
      <w:r w:rsidRPr="007F338E">
        <w:rPr>
          <w:szCs w:val="24"/>
        </w:rPr>
        <w:t>de</w:t>
      </w:r>
      <w:r>
        <w:rPr>
          <w:szCs w:val="24"/>
        </w:rPr>
        <w:t xml:space="preserve"> </w:t>
      </w:r>
      <w:r w:rsidRPr="007F338E">
        <w:rPr>
          <w:szCs w:val="24"/>
        </w:rPr>
        <w:t>généralisation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différenciation</w:t>
      </w:r>
      <w:r>
        <w:rPr>
          <w:szCs w:val="24"/>
        </w:rPr>
        <w:t xml:space="preserve"> </w:t>
      </w:r>
      <w:r w:rsidRPr="007F338E">
        <w:rPr>
          <w:szCs w:val="24"/>
        </w:rPr>
        <w:t>qui</w:t>
      </w:r>
      <w:r>
        <w:rPr>
          <w:szCs w:val="24"/>
        </w:rPr>
        <w:t xml:space="preserve"> </w:t>
      </w:r>
      <w:r w:rsidRPr="007F338E">
        <w:rPr>
          <w:szCs w:val="24"/>
        </w:rPr>
        <w:t>permet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sociale</w:t>
      </w:r>
      <w:r>
        <w:rPr>
          <w:szCs w:val="24"/>
        </w:rPr>
        <w:t xml:space="preserve"> </w:t>
      </w:r>
      <w:r w:rsidRPr="007F338E">
        <w:rPr>
          <w:szCs w:val="24"/>
        </w:rPr>
        <w:t>de</w:t>
      </w:r>
      <w:r>
        <w:rPr>
          <w:szCs w:val="24"/>
        </w:rPr>
        <w:t xml:space="preserve"> </w:t>
      </w:r>
      <w:r w:rsidRPr="007F338E">
        <w:rPr>
          <w:szCs w:val="24"/>
        </w:rPr>
        <w:t>se</w:t>
      </w:r>
      <w:r>
        <w:rPr>
          <w:szCs w:val="24"/>
        </w:rPr>
        <w:t xml:space="preserve"> </w:t>
      </w:r>
      <w:r w:rsidRPr="007F338E">
        <w:rPr>
          <w:szCs w:val="24"/>
        </w:rPr>
        <w:t>produire.</w:t>
      </w:r>
      <w:r>
        <w:rPr>
          <w:szCs w:val="24"/>
        </w:rPr>
        <w:t xml:space="preserve"> </w:t>
      </w:r>
      <w:r w:rsidRPr="007F338E">
        <w:rPr>
          <w:szCs w:val="24"/>
        </w:rPr>
        <w:t>Les</w:t>
      </w:r>
      <w:r>
        <w:rPr>
          <w:szCs w:val="24"/>
        </w:rPr>
        <w:t xml:space="preserve"> État</w:t>
      </w:r>
      <w:r w:rsidRPr="007F338E">
        <w:rPr>
          <w:szCs w:val="24"/>
        </w:rPr>
        <w:t>s</w:t>
      </w:r>
      <w:r>
        <w:rPr>
          <w:szCs w:val="24"/>
        </w:rPr>
        <w:t xml:space="preserve"> </w:t>
      </w:r>
      <w:r w:rsidRPr="007F338E">
        <w:rPr>
          <w:szCs w:val="24"/>
        </w:rPr>
        <w:t>se</w:t>
      </w:r>
      <w:r>
        <w:rPr>
          <w:szCs w:val="24"/>
        </w:rPr>
        <w:t xml:space="preserve"> </w:t>
      </w:r>
      <w:r w:rsidRPr="007F338E">
        <w:rPr>
          <w:szCs w:val="24"/>
        </w:rPr>
        <w:t>conçoivent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même</w:t>
      </w:r>
      <w:r>
        <w:rPr>
          <w:szCs w:val="24"/>
        </w:rPr>
        <w:t xml:space="preserve"> </w:t>
      </w:r>
      <w:r w:rsidRPr="007F338E">
        <w:rPr>
          <w:szCs w:val="24"/>
        </w:rPr>
        <w:t>manière</w:t>
      </w:r>
      <w:r>
        <w:rPr>
          <w:szCs w:val="24"/>
        </w:rPr>
        <w:t xml:space="preserve"> </w:t>
      </w:r>
      <w:r w:rsidRPr="007F338E">
        <w:rPr>
          <w:szCs w:val="24"/>
        </w:rPr>
        <w:t>non</w:t>
      </w:r>
      <w:r>
        <w:rPr>
          <w:szCs w:val="24"/>
        </w:rPr>
        <w:t xml:space="preserve"> </w:t>
      </w:r>
      <w:r w:rsidRPr="007F338E">
        <w:rPr>
          <w:szCs w:val="24"/>
        </w:rPr>
        <w:t>pas</w:t>
      </w:r>
      <w:r>
        <w:rPr>
          <w:szCs w:val="24"/>
        </w:rPr>
        <w:t xml:space="preserve"> </w:t>
      </w:r>
      <w:r w:rsidRPr="007F338E">
        <w:rPr>
          <w:szCs w:val="24"/>
        </w:rPr>
        <w:t>uniquement</w:t>
      </w:r>
      <w:r>
        <w:rPr>
          <w:szCs w:val="24"/>
        </w:rPr>
        <w:t xml:space="preserve"> </w:t>
      </w:r>
      <w:r w:rsidRPr="007F338E">
        <w:rPr>
          <w:szCs w:val="24"/>
        </w:rPr>
        <w:t>comme</w:t>
      </w:r>
      <w:r>
        <w:rPr>
          <w:szCs w:val="24"/>
        </w:rPr>
        <w:t xml:space="preserve"> </w:t>
      </w:r>
      <w:r w:rsidRPr="007F338E">
        <w:rPr>
          <w:szCs w:val="24"/>
        </w:rPr>
        <w:t>des</w:t>
      </w:r>
      <w:r>
        <w:rPr>
          <w:szCs w:val="24"/>
        </w:rPr>
        <w:t xml:space="preserve"> État</w:t>
      </w:r>
      <w:r w:rsidRPr="007F338E">
        <w:rPr>
          <w:szCs w:val="24"/>
        </w:rPr>
        <w:t>s,</w:t>
      </w:r>
      <w:r>
        <w:rPr>
          <w:szCs w:val="24"/>
        </w:rPr>
        <w:t xml:space="preserve"> </w:t>
      </w:r>
      <w:r w:rsidRPr="007F338E">
        <w:rPr>
          <w:szCs w:val="24"/>
        </w:rPr>
        <w:t>comme</w:t>
      </w:r>
      <w:r>
        <w:rPr>
          <w:szCs w:val="24"/>
        </w:rPr>
        <w:t xml:space="preserve"> </w:t>
      </w:r>
      <w:r w:rsidRPr="007F338E">
        <w:rPr>
          <w:szCs w:val="24"/>
        </w:rPr>
        <w:t>des</w:t>
      </w:r>
      <w:r>
        <w:rPr>
          <w:szCs w:val="24"/>
        </w:rPr>
        <w:t xml:space="preserve"> </w:t>
      </w:r>
      <w:r w:rsidRPr="007F338E">
        <w:rPr>
          <w:szCs w:val="24"/>
        </w:rPr>
        <w:t>types</w:t>
      </w:r>
      <w:r>
        <w:rPr>
          <w:szCs w:val="24"/>
        </w:rPr>
        <w:t xml:space="preserve"> </w:t>
      </w:r>
      <w:r w:rsidRPr="007F338E">
        <w:rPr>
          <w:szCs w:val="24"/>
        </w:rPr>
        <w:t>universels,</w:t>
      </w:r>
      <w:r>
        <w:rPr>
          <w:szCs w:val="24"/>
        </w:rPr>
        <w:t xml:space="preserve"> </w:t>
      </w:r>
      <w:r w:rsidRPr="007F338E">
        <w:rPr>
          <w:szCs w:val="24"/>
        </w:rPr>
        <w:t>mais</w:t>
      </w:r>
      <w:r>
        <w:rPr>
          <w:szCs w:val="24"/>
        </w:rPr>
        <w:t xml:space="preserve"> </w:t>
      </w:r>
      <w:r w:rsidRPr="007F338E">
        <w:rPr>
          <w:szCs w:val="24"/>
        </w:rPr>
        <w:t>ils</w:t>
      </w:r>
      <w:r>
        <w:rPr>
          <w:szCs w:val="24"/>
        </w:rPr>
        <w:t xml:space="preserve"> </w:t>
      </w:r>
      <w:r w:rsidRPr="007F338E">
        <w:rPr>
          <w:szCs w:val="24"/>
        </w:rPr>
        <w:t>se</w:t>
      </w:r>
      <w:r>
        <w:rPr>
          <w:szCs w:val="24"/>
        </w:rPr>
        <w:t xml:space="preserve"> </w:t>
      </w:r>
      <w:r w:rsidRPr="007F338E">
        <w:rPr>
          <w:szCs w:val="24"/>
        </w:rPr>
        <w:t>considèrent</w:t>
      </w:r>
      <w:r>
        <w:rPr>
          <w:szCs w:val="24"/>
        </w:rPr>
        <w:t xml:space="preserve"> </w:t>
      </w:r>
      <w:r w:rsidRPr="007F338E">
        <w:rPr>
          <w:szCs w:val="24"/>
        </w:rPr>
        <w:t>dans</w:t>
      </w:r>
      <w:r>
        <w:rPr>
          <w:szCs w:val="24"/>
        </w:rPr>
        <w:t xml:space="preserve"> </w:t>
      </w:r>
      <w:r w:rsidRPr="007F338E">
        <w:rPr>
          <w:szCs w:val="24"/>
        </w:rPr>
        <w:t>leurs</w:t>
      </w:r>
      <w:r>
        <w:rPr>
          <w:szCs w:val="24"/>
        </w:rPr>
        <w:t xml:space="preserve"> </w:t>
      </w:r>
      <w:r w:rsidRPr="007F338E">
        <w:rPr>
          <w:szCs w:val="24"/>
        </w:rPr>
        <w:t>singularités</w:t>
      </w:r>
      <w:r>
        <w:rPr>
          <w:szCs w:val="24"/>
        </w:rPr>
        <w:t xml:space="preserve"> </w:t>
      </w:r>
      <w:r w:rsidRPr="007F338E">
        <w:rPr>
          <w:szCs w:val="24"/>
        </w:rPr>
        <w:t>propres</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leur</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dév</w:t>
      </w:r>
      <w:r w:rsidRPr="007F338E">
        <w:rPr>
          <w:szCs w:val="24"/>
        </w:rPr>
        <w:t>e</w:t>
      </w:r>
      <w:r w:rsidRPr="007F338E">
        <w:rPr>
          <w:szCs w:val="24"/>
        </w:rPr>
        <w:t>lopper</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réciproques</w:t>
      </w:r>
      <w:r>
        <w:rPr>
          <w:szCs w:val="24"/>
        </w:rPr>
        <w:t> </w:t>
      </w:r>
      <w:r w:rsidRPr="007F338E">
        <w:rPr>
          <w:rStyle w:val="Appelnotedebasdep"/>
          <w:szCs w:val="24"/>
        </w:rPr>
        <w:footnoteReference w:id="82"/>
      </w:r>
      <w:r w:rsidRPr="007F338E">
        <w:rPr>
          <w:szCs w:val="24"/>
        </w:rPr>
        <w:t>.</w:t>
      </w:r>
      <w:r>
        <w:rPr>
          <w:szCs w:val="24"/>
        </w:rPr>
        <w:t xml:space="preserve"> </w:t>
      </w:r>
      <w:r w:rsidRPr="007F338E">
        <w:rPr>
          <w:szCs w:val="24"/>
        </w:rPr>
        <w:t>La</w:t>
      </w:r>
      <w:r>
        <w:rPr>
          <w:szCs w:val="24"/>
        </w:rPr>
        <w:t xml:space="preserve"> </w:t>
      </w:r>
      <w:r w:rsidRPr="007F338E">
        <w:rPr>
          <w:szCs w:val="24"/>
        </w:rPr>
        <w:t>qualité</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forme</w:t>
      </w:r>
      <w:r>
        <w:rPr>
          <w:szCs w:val="24"/>
        </w:rPr>
        <w:t xml:space="preserve"> </w:t>
      </w:r>
      <w:r w:rsidRPr="007F338E">
        <w:rPr>
          <w:szCs w:val="24"/>
        </w:rPr>
        <w:t>qu’impliquent</w:t>
      </w:r>
      <w:r>
        <w:rPr>
          <w:szCs w:val="24"/>
        </w:rPr>
        <w:t xml:space="preserve"> </w:t>
      </w:r>
      <w:r w:rsidRPr="007F338E">
        <w:rPr>
          <w:szCs w:val="24"/>
        </w:rPr>
        <w:t>ces</w:t>
      </w:r>
      <w:r>
        <w:rPr>
          <w:szCs w:val="24"/>
        </w:rPr>
        <w:t xml:space="preserve"> </w:t>
      </w:r>
      <w:r w:rsidRPr="007F338E">
        <w:rPr>
          <w:szCs w:val="24"/>
        </w:rPr>
        <w:t>interactions</w:t>
      </w:r>
      <w:r>
        <w:rPr>
          <w:szCs w:val="24"/>
        </w:rPr>
        <w:t xml:space="preserve"> </w:t>
      </w:r>
      <w:r w:rsidRPr="007F338E">
        <w:rPr>
          <w:szCs w:val="24"/>
        </w:rPr>
        <w:t>sont</w:t>
      </w:r>
      <w:r>
        <w:rPr>
          <w:szCs w:val="24"/>
        </w:rPr>
        <w:t xml:space="preserve"> </w:t>
      </w:r>
      <w:r w:rsidRPr="007F338E">
        <w:rPr>
          <w:szCs w:val="24"/>
        </w:rPr>
        <w:t>de</w:t>
      </w:r>
      <w:r>
        <w:rPr>
          <w:szCs w:val="24"/>
        </w:rPr>
        <w:t xml:space="preserve"> </w:t>
      </w:r>
      <w:r w:rsidRPr="007F338E">
        <w:rPr>
          <w:szCs w:val="24"/>
        </w:rPr>
        <w:t>natures</w:t>
      </w:r>
      <w:r>
        <w:rPr>
          <w:szCs w:val="24"/>
        </w:rPr>
        <w:t xml:space="preserve"> </w:t>
      </w:r>
      <w:r w:rsidRPr="007F338E">
        <w:rPr>
          <w:szCs w:val="24"/>
        </w:rPr>
        <w:t>différentes</w:t>
      </w:r>
      <w:r>
        <w:rPr>
          <w:szCs w:val="24"/>
        </w:rPr>
        <w:t xml:space="preserve"> </w:t>
      </w:r>
      <w:r w:rsidRPr="007F338E">
        <w:rPr>
          <w:szCs w:val="24"/>
        </w:rPr>
        <w:t>puisque</w:t>
      </w:r>
      <w:r>
        <w:rPr>
          <w:szCs w:val="24"/>
        </w:rPr>
        <w:t xml:space="preserve"> </w:t>
      </w:r>
      <w:r w:rsidRPr="007F338E">
        <w:rPr>
          <w:szCs w:val="24"/>
        </w:rPr>
        <w:t>les</w:t>
      </w:r>
      <w:r>
        <w:rPr>
          <w:szCs w:val="24"/>
        </w:rPr>
        <w:t xml:space="preserve"> État</w:t>
      </w:r>
      <w:r w:rsidRPr="007F338E">
        <w:rPr>
          <w:szCs w:val="24"/>
        </w:rPr>
        <w:t>s</w:t>
      </w:r>
      <w:r>
        <w:rPr>
          <w:szCs w:val="24"/>
        </w:rPr>
        <w:t xml:space="preserve"> </w:t>
      </w:r>
      <w:r w:rsidRPr="007F338E">
        <w:rPr>
          <w:szCs w:val="24"/>
        </w:rPr>
        <w:t>s’ils</w:t>
      </w:r>
      <w:r>
        <w:rPr>
          <w:szCs w:val="24"/>
        </w:rPr>
        <w:t xml:space="preserve"> </w:t>
      </w:r>
      <w:r w:rsidRPr="007F338E">
        <w:rPr>
          <w:szCs w:val="24"/>
        </w:rPr>
        <w:t>a</w:t>
      </w:r>
      <w:r w:rsidRPr="007F338E">
        <w:rPr>
          <w:szCs w:val="24"/>
        </w:rPr>
        <w:t>p</w:t>
      </w:r>
      <w:r w:rsidRPr="007F338E">
        <w:rPr>
          <w:szCs w:val="24"/>
        </w:rPr>
        <w:t>partiennent</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même</w:t>
      </w:r>
      <w:r>
        <w:rPr>
          <w:szCs w:val="24"/>
        </w:rPr>
        <w:t xml:space="preserve"> </w:t>
      </w:r>
      <w:r w:rsidRPr="007F338E">
        <w:rPr>
          <w:szCs w:val="24"/>
        </w:rPr>
        <w:t>univers</w:t>
      </w:r>
      <w:r>
        <w:rPr>
          <w:szCs w:val="24"/>
        </w:rPr>
        <w:t xml:space="preserve"> </w:t>
      </w:r>
      <w:r w:rsidRPr="007F338E">
        <w:rPr>
          <w:szCs w:val="24"/>
        </w:rPr>
        <w:t>peuvent</w:t>
      </w:r>
      <w:r>
        <w:rPr>
          <w:szCs w:val="24"/>
        </w:rPr>
        <w:t xml:space="preserve"> </w:t>
      </w:r>
      <w:r w:rsidRPr="007F338E">
        <w:rPr>
          <w:szCs w:val="24"/>
        </w:rPr>
        <w:t>se</w:t>
      </w:r>
      <w:r>
        <w:rPr>
          <w:szCs w:val="24"/>
        </w:rPr>
        <w:t xml:space="preserve"> </w:t>
      </w:r>
      <w:r w:rsidRPr="007F338E">
        <w:rPr>
          <w:szCs w:val="24"/>
        </w:rPr>
        <w:t>considérer</w:t>
      </w:r>
      <w:r>
        <w:rPr>
          <w:szCs w:val="24"/>
        </w:rPr>
        <w:t xml:space="preserve"> </w:t>
      </w:r>
      <w:r w:rsidRPr="007F338E">
        <w:rPr>
          <w:szCs w:val="24"/>
        </w:rPr>
        <w:t>comme</w:t>
      </w:r>
      <w:r>
        <w:rPr>
          <w:szCs w:val="24"/>
        </w:rPr>
        <w:t xml:space="preserve"> </w:t>
      </w:r>
      <w:r w:rsidRPr="007F338E">
        <w:rPr>
          <w:szCs w:val="24"/>
        </w:rPr>
        <w:t>des</w:t>
      </w:r>
      <w:r>
        <w:rPr>
          <w:szCs w:val="24"/>
        </w:rPr>
        <w:t xml:space="preserve"> </w:t>
      </w:r>
      <w:r w:rsidRPr="007F338E">
        <w:rPr>
          <w:szCs w:val="24"/>
        </w:rPr>
        <w:t>amis</w:t>
      </w:r>
      <w:r>
        <w:rPr>
          <w:szCs w:val="24"/>
        </w:rPr>
        <w:t xml:space="preserve"> </w:t>
      </w:r>
      <w:r w:rsidRPr="007F338E">
        <w:rPr>
          <w:szCs w:val="24"/>
        </w:rPr>
        <w:t>et</w:t>
      </w:r>
      <w:r>
        <w:rPr>
          <w:szCs w:val="24"/>
        </w:rPr>
        <w:t xml:space="preserve"> </w:t>
      </w:r>
      <w:r w:rsidRPr="007F338E">
        <w:rPr>
          <w:szCs w:val="24"/>
        </w:rPr>
        <w:t>partager</w:t>
      </w:r>
      <w:r>
        <w:rPr>
          <w:szCs w:val="24"/>
        </w:rPr>
        <w:t xml:space="preserve"> </w:t>
      </w:r>
      <w:r w:rsidRPr="007F338E">
        <w:rPr>
          <w:szCs w:val="24"/>
        </w:rPr>
        <w:t>une</w:t>
      </w:r>
      <w:r>
        <w:rPr>
          <w:szCs w:val="24"/>
        </w:rPr>
        <w:t xml:space="preserve"> </w:t>
      </w:r>
      <w:r w:rsidRPr="007F338E">
        <w:rPr>
          <w:szCs w:val="24"/>
        </w:rPr>
        <w:t>certaine</w:t>
      </w:r>
      <w:r>
        <w:rPr>
          <w:szCs w:val="24"/>
        </w:rPr>
        <w:t xml:space="preserve"> </w:t>
      </w:r>
      <w:r w:rsidRPr="007F338E">
        <w:rPr>
          <w:szCs w:val="24"/>
        </w:rPr>
        <w:t>solidarité,</w:t>
      </w:r>
      <w:r>
        <w:rPr>
          <w:szCs w:val="24"/>
        </w:rPr>
        <w:t xml:space="preserve"> </w:t>
      </w:r>
      <w:r w:rsidRPr="007F338E">
        <w:rPr>
          <w:szCs w:val="24"/>
        </w:rPr>
        <w:t>ou</w:t>
      </w:r>
      <w:r>
        <w:rPr>
          <w:szCs w:val="24"/>
        </w:rPr>
        <w:t xml:space="preserve"> </w:t>
      </w:r>
      <w:r w:rsidRPr="007F338E">
        <w:rPr>
          <w:szCs w:val="24"/>
        </w:rPr>
        <w:t>bien</w:t>
      </w:r>
      <w:r>
        <w:rPr>
          <w:szCs w:val="24"/>
        </w:rPr>
        <w:t xml:space="preserve"> </w:t>
      </w:r>
      <w:r w:rsidRPr="007F338E">
        <w:rPr>
          <w:szCs w:val="24"/>
        </w:rPr>
        <w:t>s’ils</w:t>
      </w:r>
      <w:r>
        <w:rPr>
          <w:szCs w:val="24"/>
        </w:rPr>
        <w:t xml:space="preserve"> </w:t>
      </w:r>
      <w:r w:rsidRPr="007F338E">
        <w:rPr>
          <w:szCs w:val="24"/>
        </w:rPr>
        <w:t>appartiennent</w:t>
      </w:r>
      <w:r>
        <w:rPr>
          <w:szCs w:val="24"/>
        </w:rPr>
        <w:t xml:space="preserve"> </w:t>
      </w:r>
      <w:r w:rsidRPr="007F338E">
        <w:rPr>
          <w:szCs w:val="24"/>
        </w:rPr>
        <w:t>à</w:t>
      </w:r>
      <w:r>
        <w:rPr>
          <w:szCs w:val="24"/>
        </w:rPr>
        <w:t xml:space="preserve"> </w:t>
      </w:r>
      <w:r w:rsidRPr="007F338E">
        <w:rPr>
          <w:szCs w:val="24"/>
        </w:rPr>
        <w:t>des</w:t>
      </w:r>
      <w:r>
        <w:rPr>
          <w:szCs w:val="24"/>
        </w:rPr>
        <w:t xml:space="preserve"> « </w:t>
      </w:r>
      <w:r w:rsidRPr="007F338E">
        <w:rPr>
          <w:szCs w:val="24"/>
        </w:rPr>
        <w:t>cercles</w:t>
      </w:r>
      <w:r>
        <w:rPr>
          <w:szCs w:val="24"/>
        </w:rPr>
        <w:t xml:space="preserve"> » </w:t>
      </w:r>
      <w:r w:rsidRPr="007F338E">
        <w:rPr>
          <w:szCs w:val="24"/>
        </w:rPr>
        <w:t>distincts</w:t>
      </w:r>
      <w:r>
        <w:rPr>
          <w:szCs w:val="24"/>
        </w:rPr>
        <w:t xml:space="preserve"> </w:t>
      </w:r>
      <w:r w:rsidRPr="007F338E">
        <w:rPr>
          <w:szCs w:val="24"/>
        </w:rPr>
        <w:t>peuvent</w:t>
      </w:r>
      <w:r>
        <w:rPr>
          <w:szCs w:val="24"/>
        </w:rPr>
        <w:t xml:space="preserve"> </w:t>
      </w:r>
      <w:r w:rsidRPr="007F338E">
        <w:rPr>
          <w:szCs w:val="24"/>
        </w:rPr>
        <w:t>se</w:t>
      </w:r>
      <w:r>
        <w:rPr>
          <w:szCs w:val="24"/>
        </w:rPr>
        <w:t xml:space="preserve"> </w:t>
      </w:r>
      <w:r w:rsidRPr="007F338E">
        <w:rPr>
          <w:szCs w:val="24"/>
        </w:rPr>
        <w:t>considérer</w:t>
      </w:r>
      <w:r>
        <w:rPr>
          <w:szCs w:val="24"/>
        </w:rPr>
        <w:t xml:space="preserve"> </w:t>
      </w:r>
      <w:r w:rsidRPr="007F338E">
        <w:rPr>
          <w:szCs w:val="24"/>
        </w:rPr>
        <w:t>comme</w:t>
      </w:r>
      <w:r>
        <w:rPr>
          <w:szCs w:val="24"/>
        </w:rPr>
        <w:t xml:space="preserve"> </w:t>
      </w:r>
      <w:r w:rsidRPr="007F338E">
        <w:rPr>
          <w:szCs w:val="24"/>
        </w:rPr>
        <w:t>des</w:t>
      </w:r>
      <w:r>
        <w:rPr>
          <w:szCs w:val="24"/>
        </w:rPr>
        <w:t xml:space="preserve"> </w:t>
      </w:r>
      <w:r w:rsidRPr="007F338E">
        <w:rPr>
          <w:szCs w:val="24"/>
        </w:rPr>
        <w:t>ennemis</w:t>
      </w:r>
      <w:r>
        <w:rPr>
          <w:szCs w:val="24"/>
        </w:rPr>
        <w:t> </w:t>
      </w:r>
      <w:r w:rsidRPr="007F338E">
        <w:rPr>
          <w:rStyle w:val="Appelnotedebasdep"/>
          <w:szCs w:val="24"/>
        </w:rPr>
        <w:footnoteReference w:id="83"/>
      </w:r>
      <w:r w:rsidRPr="007F338E">
        <w:rPr>
          <w:szCs w:val="24"/>
        </w:rPr>
        <w:t>.</w:t>
      </w:r>
    </w:p>
    <w:p w:rsidR="00E30456" w:rsidRDefault="00E30456" w:rsidP="00E30456">
      <w:pPr>
        <w:spacing w:before="120" w:after="120"/>
        <w:jc w:val="both"/>
        <w:rPr>
          <w:szCs w:val="24"/>
        </w:rPr>
      </w:pPr>
      <w:r>
        <w:rPr>
          <w:szCs w:val="24"/>
        </w:rPr>
        <w:t>[95]</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seconde</w:t>
      </w:r>
      <w:r>
        <w:rPr>
          <w:szCs w:val="24"/>
        </w:rPr>
        <w:t xml:space="preserve"> </w:t>
      </w:r>
      <w:r w:rsidRPr="007F338E">
        <w:rPr>
          <w:szCs w:val="24"/>
        </w:rPr>
        <w:t>forme</w:t>
      </w:r>
      <w:r>
        <w:rPr>
          <w:szCs w:val="24"/>
        </w:rPr>
        <w:t xml:space="preserve"> </w:t>
      </w:r>
      <w:r w:rsidRPr="007F338E">
        <w:rPr>
          <w:i/>
          <w:szCs w:val="24"/>
        </w:rPr>
        <w:t>a</w:t>
      </w:r>
      <w:r>
        <w:rPr>
          <w:i/>
          <w:szCs w:val="24"/>
        </w:rPr>
        <w:t xml:space="preserve"> </w:t>
      </w:r>
      <w:r w:rsidRPr="007F338E">
        <w:rPr>
          <w:i/>
          <w:szCs w:val="24"/>
        </w:rPr>
        <w:t>priori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socialité,</w:t>
      </w:r>
      <w:r>
        <w:rPr>
          <w:szCs w:val="24"/>
        </w:rPr>
        <w:t xml:space="preserve"> </w:t>
      </w:r>
      <w:r w:rsidRPr="007F338E">
        <w:rPr>
          <w:szCs w:val="24"/>
        </w:rPr>
        <w:t>ou</w:t>
      </w:r>
      <w:r>
        <w:rPr>
          <w:szCs w:val="24"/>
        </w:rPr>
        <w:t xml:space="preserve"> </w:t>
      </w:r>
      <w:r w:rsidRPr="007F338E">
        <w:rPr>
          <w:szCs w:val="24"/>
        </w:rPr>
        <w:t>catégorie,</w:t>
      </w:r>
      <w:r>
        <w:rPr>
          <w:szCs w:val="24"/>
        </w:rPr>
        <w:t xml:space="preserve"> </w:t>
      </w:r>
      <w:r w:rsidRPr="007F338E">
        <w:rPr>
          <w:szCs w:val="24"/>
        </w:rPr>
        <w:t>que</w:t>
      </w:r>
      <w:r>
        <w:rPr>
          <w:szCs w:val="24"/>
        </w:rPr>
        <w:t xml:space="preserve"> </w:t>
      </w:r>
      <w:r w:rsidRPr="007F338E">
        <w:rPr>
          <w:szCs w:val="24"/>
        </w:rPr>
        <w:t>relève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concerne</w:t>
      </w:r>
      <w:r>
        <w:rPr>
          <w:szCs w:val="24"/>
        </w:rPr>
        <w:t xml:space="preserve"> </w:t>
      </w:r>
      <w:r w:rsidRPr="007F338E">
        <w:rPr>
          <w:szCs w:val="24"/>
        </w:rPr>
        <w:t>la</w:t>
      </w:r>
      <w:r>
        <w:rPr>
          <w:szCs w:val="24"/>
        </w:rPr>
        <w:t xml:space="preserve"> </w:t>
      </w:r>
      <w:r w:rsidRPr="007F338E">
        <w:rPr>
          <w:szCs w:val="24"/>
        </w:rPr>
        <w:t>formulation</w:t>
      </w:r>
      <w:r>
        <w:rPr>
          <w:szCs w:val="24"/>
        </w:rPr>
        <w:t xml:space="preserve"> </w:t>
      </w:r>
      <w:r w:rsidRPr="007F338E">
        <w:rPr>
          <w:szCs w:val="24"/>
        </w:rPr>
        <w:t>suivante</w:t>
      </w:r>
      <w:r>
        <w:rPr>
          <w:szCs w:val="24"/>
        </w:rPr>
        <w:t> : « </w:t>
      </w:r>
      <w:r w:rsidRPr="007F338E">
        <w:rPr>
          <w:szCs w:val="24"/>
        </w:rPr>
        <w:t>chaque</w:t>
      </w:r>
      <w:r>
        <w:rPr>
          <w:szCs w:val="24"/>
        </w:rPr>
        <w:t xml:space="preserve"> </w:t>
      </w:r>
      <w:r w:rsidRPr="007F338E">
        <w:rPr>
          <w:szCs w:val="24"/>
        </w:rPr>
        <w:t>élément</w:t>
      </w:r>
      <w:r>
        <w:rPr>
          <w:szCs w:val="24"/>
        </w:rPr>
        <w:t xml:space="preserve"> </w:t>
      </w:r>
      <w:r w:rsidRPr="007F338E">
        <w:rPr>
          <w:szCs w:val="24"/>
        </w:rPr>
        <w:t>d’un</w:t>
      </w:r>
      <w:r>
        <w:rPr>
          <w:szCs w:val="24"/>
        </w:rPr>
        <w:t xml:space="preserve"> </w:t>
      </w:r>
      <w:r w:rsidRPr="007F338E">
        <w:rPr>
          <w:szCs w:val="24"/>
        </w:rPr>
        <w:t>groupe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seulement</w:t>
      </w:r>
      <w:r>
        <w:rPr>
          <w:szCs w:val="24"/>
        </w:rPr>
        <w:t xml:space="preserve"> </w:t>
      </w:r>
      <w:r w:rsidRPr="007F338E">
        <w:rPr>
          <w:szCs w:val="24"/>
        </w:rPr>
        <w:t>une</w:t>
      </w:r>
      <w:r>
        <w:rPr>
          <w:szCs w:val="24"/>
        </w:rPr>
        <w:t xml:space="preserve"> </w:t>
      </w:r>
      <w:r w:rsidRPr="007F338E">
        <w:rPr>
          <w:szCs w:val="24"/>
        </w:rPr>
        <w:t>partie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mais</w:t>
      </w:r>
      <w:r>
        <w:rPr>
          <w:szCs w:val="24"/>
        </w:rPr>
        <w:t xml:space="preserve"> </w:t>
      </w:r>
      <w:r w:rsidRPr="007F338E">
        <w:rPr>
          <w:szCs w:val="24"/>
        </w:rPr>
        <w:t>aussi</w:t>
      </w:r>
      <w:r>
        <w:rPr>
          <w:szCs w:val="24"/>
        </w:rPr>
        <w:t xml:space="preserve"> </w:t>
      </w:r>
      <w:r w:rsidRPr="007F338E">
        <w:rPr>
          <w:szCs w:val="24"/>
        </w:rPr>
        <w:t>autre</w:t>
      </w:r>
      <w:r>
        <w:rPr>
          <w:szCs w:val="24"/>
        </w:rPr>
        <w:t xml:space="preserve"> </w:t>
      </w:r>
      <w:r w:rsidRPr="007F338E">
        <w:rPr>
          <w:szCs w:val="24"/>
        </w:rPr>
        <w:t>chose</w:t>
      </w:r>
      <w:r>
        <w:rPr>
          <w:szCs w:val="24"/>
        </w:rPr>
        <w:t xml:space="preserve"> </w:t>
      </w:r>
      <w:r w:rsidRPr="007F338E">
        <w:rPr>
          <w:szCs w:val="24"/>
        </w:rPr>
        <w:t>en</w:t>
      </w:r>
      <w:r>
        <w:rPr>
          <w:szCs w:val="24"/>
        </w:rPr>
        <w:t xml:space="preserve"> </w:t>
      </w:r>
      <w:r w:rsidRPr="007F338E">
        <w:rPr>
          <w:szCs w:val="24"/>
        </w:rPr>
        <w:t>plus.</w:t>
      </w:r>
      <w:r>
        <w:rPr>
          <w:szCs w:val="24"/>
        </w:rPr>
        <w:t xml:space="preserve"> </w:t>
      </w:r>
      <w:r w:rsidRPr="007F338E">
        <w:rPr>
          <w:szCs w:val="24"/>
        </w:rPr>
        <w:t>Ce</w:t>
      </w:r>
      <w:r>
        <w:rPr>
          <w:szCs w:val="24"/>
        </w:rPr>
        <w:t xml:space="preserve"> </w:t>
      </w:r>
      <w:r w:rsidRPr="007F338E">
        <w:rPr>
          <w:szCs w:val="24"/>
        </w:rPr>
        <w:t>fait</w:t>
      </w:r>
      <w:r>
        <w:rPr>
          <w:szCs w:val="24"/>
        </w:rPr>
        <w:t xml:space="preserve"> </w:t>
      </w:r>
      <w:r w:rsidRPr="007F338E">
        <w:rPr>
          <w:szCs w:val="24"/>
        </w:rPr>
        <w:t>agit</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i/>
          <w:szCs w:val="24"/>
        </w:rPr>
        <w:t>a</w:t>
      </w:r>
      <w:r>
        <w:rPr>
          <w:i/>
          <w:szCs w:val="24"/>
        </w:rPr>
        <w:t xml:space="preserve"> </w:t>
      </w:r>
      <w:r w:rsidRPr="007F338E">
        <w:rPr>
          <w:i/>
          <w:szCs w:val="24"/>
        </w:rPr>
        <w:t>priori</w:t>
      </w:r>
      <w:r>
        <w:rPr>
          <w:i/>
          <w:szCs w:val="24"/>
        </w:rPr>
        <w:t xml:space="preserve"> </w:t>
      </w:r>
      <w:r w:rsidRPr="007F338E">
        <w:rPr>
          <w:szCs w:val="24"/>
        </w:rPr>
        <w:t>social,</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w:t>
      </w:r>
      <w:r w:rsidRPr="007F338E">
        <w:rPr>
          <w:szCs w:val="24"/>
        </w:rPr>
        <w:t>e</w:t>
      </w:r>
      <w:r w:rsidRPr="007F338E">
        <w:rPr>
          <w:szCs w:val="24"/>
        </w:rPr>
        <w:t>sure</w:t>
      </w:r>
      <w:r>
        <w:rPr>
          <w:szCs w:val="24"/>
        </w:rPr>
        <w:t xml:space="preserve"> </w:t>
      </w:r>
      <w:r w:rsidRPr="007F338E">
        <w:rPr>
          <w:szCs w:val="24"/>
        </w:rPr>
        <w:t>où</w:t>
      </w:r>
      <w:r>
        <w:rPr>
          <w:szCs w:val="24"/>
        </w:rPr>
        <w:t xml:space="preserve"> </w:t>
      </w:r>
      <w:r w:rsidRPr="007F338E">
        <w:rPr>
          <w:szCs w:val="24"/>
        </w:rPr>
        <w:t>la</w:t>
      </w:r>
      <w:r>
        <w:rPr>
          <w:szCs w:val="24"/>
        </w:rPr>
        <w:t xml:space="preserve"> </w:t>
      </w:r>
      <w:r w:rsidRPr="007F338E">
        <w:rPr>
          <w:szCs w:val="24"/>
        </w:rPr>
        <w:t>partie</w:t>
      </w:r>
      <w:r>
        <w:rPr>
          <w:szCs w:val="24"/>
        </w:rPr>
        <w:t xml:space="preserve"> </w:t>
      </w:r>
      <w:r w:rsidRPr="007F338E">
        <w:rPr>
          <w:szCs w:val="24"/>
        </w:rPr>
        <w:t>qui</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orientée</w:t>
      </w:r>
      <w:r>
        <w:rPr>
          <w:szCs w:val="24"/>
        </w:rPr>
        <w:t xml:space="preserve"> </w:t>
      </w:r>
      <w:r w:rsidRPr="007F338E">
        <w:rPr>
          <w:szCs w:val="24"/>
        </w:rPr>
        <w:t>vers</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ou</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confond</w:t>
      </w:r>
      <w:r>
        <w:rPr>
          <w:szCs w:val="24"/>
        </w:rPr>
        <w:t xml:space="preserve"> </w:t>
      </w:r>
      <w:r w:rsidRPr="007F338E">
        <w:rPr>
          <w:szCs w:val="24"/>
        </w:rPr>
        <w:t>pas</w:t>
      </w:r>
      <w:r>
        <w:rPr>
          <w:szCs w:val="24"/>
        </w:rPr>
        <w:t xml:space="preserve"> </w:t>
      </w:r>
      <w:r w:rsidRPr="007F338E">
        <w:rPr>
          <w:szCs w:val="24"/>
        </w:rPr>
        <w:t>avec</w:t>
      </w:r>
      <w:r>
        <w:rPr>
          <w:szCs w:val="24"/>
        </w:rPr>
        <w:t xml:space="preserve"> </w:t>
      </w:r>
      <w:r w:rsidRPr="007F338E">
        <w:rPr>
          <w:szCs w:val="24"/>
        </w:rPr>
        <w:t>elle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simplement</w:t>
      </w:r>
      <w:r>
        <w:rPr>
          <w:szCs w:val="24"/>
        </w:rPr>
        <w:t xml:space="preserve"> </w:t>
      </w:r>
      <w:r w:rsidRPr="007F338E">
        <w:rPr>
          <w:szCs w:val="24"/>
        </w:rPr>
        <w:t>posée</w:t>
      </w:r>
      <w:r>
        <w:rPr>
          <w:szCs w:val="24"/>
        </w:rPr>
        <w:t xml:space="preserve"> </w:t>
      </w:r>
      <w:r w:rsidRPr="007F338E">
        <w:rPr>
          <w:szCs w:val="24"/>
        </w:rPr>
        <w:t>à</w:t>
      </w:r>
      <w:r>
        <w:rPr>
          <w:szCs w:val="24"/>
        </w:rPr>
        <w:t xml:space="preserve"> </w:t>
      </w:r>
      <w:r w:rsidRPr="007F338E">
        <w:rPr>
          <w:szCs w:val="24"/>
        </w:rPr>
        <w:t>côté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partie</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un</w:t>
      </w:r>
      <w:r>
        <w:rPr>
          <w:szCs w:val="24"/>
        </w:rPr>
        <w:t xml:space="preserve"> </w:t>
      </w:r>
      <w:r w:rsidRPr="007F338E">
        <w:rPr>
          <w:szCs w:val="24"/>
        </w:rPr>
        <w:t>sens</w:t>
      </w:r>
      <w:r>
        <w:rPr>
          <w:szCs w:val="24"/>
        </w:rPr>
        <w:t xml:space="preserve"> </w:t>
      </w:r>
      <w:r w:rsidRPr="007F338E">
        <w:rPr>
          <w:szCs w:val="24"/>
        </w:rPr>
        <w:t>social,</w:t>
      </w:r>
      <w:r>
        <w:rPr>
          <w:szCs w:val="24"/>
        </w:rPr>
        <w:t xml:space="preserve"> </w:t>
      </w:r>
      <w:r w:rsidRPr="007F338E">
        <w:rPr>
          <w:szCs w:val="24"/>
        </w:rPr>
        <w:t>sans</w:t>
      </w:r>
      <w:r>
        <w:rPr>
          <w:szCs w:val="24"/>
        </w:rPr>
        <w:t xml:space="preserve"> </w:t>
      </w:r>
      <w:r w:rsidRPr="007F338E">
        <w:rPr>
          <w:szCs w:val="24"/>
        </w:rPr>
        <w:t>lien</w:t>
      </w:r>
      <w:r>
        <w:rPr>
          <w:szCs w:val="24"/>
        </w:rPr>
        <w:t xml:space="preserve"> </w:t>
      </w:r>
      <w:r w:rsidRPr="007F338E">
        <w:rPr>
          <w:szCs w:val="24"/>
        </w:rPr>
        <w:t>avec</w:t>
      </w:r>
      <w:r>
        <w:rPr>
          <w:szCs w:val="24"/>
        </w:rPr>
        <w:t xml:space="preserve"> </w:t>
      </w:r>
      <w:r w:rsidRPr="007F338E">
        <w:rPr>
          <w:szCs w:val="24"/>
        </w:rPr>
        <w:t>elle,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mesure</w:t>
      </w:r>
      <w:r>
        <w:rPr>
          <w:szCs w:val="24"/>
        </w:rPr>
        <w:t xml:space="preserve"> </w:t>
      </w:r>
      <w:r w:rsidRPr="007F338E">
        <w:rPr>
          <w:szCs w:val="24"/>
        </w:rPr>
        <w:t>où</w:t>
      </w:r>
      <w:r>
        <w:rPr>
          <w:szCs w:val="24"/>
        </w:rPr>
        <w:t xml:space="preserve"> </w:t>
      </w:r>
      <w:r w:rsidRPr="007F338E">
        <w:rPr>
          <w:szCs w:val="24"/>
        </w:rPr>
        <w:t>ce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seulement</w:t>
      </w:r>
      <w:r>
        <w:rPr>
          <w:szCs w:val="24"/>
        </w:rPr>
        <w:t xml:space="preserve"> </w:t>
      </w:r>
      <w:r w:rsidRPr="007F338E">
        <w:rPr>
          <w:szCs w:val="24"/>
        </w:rPr>
        <w:t>une</w:t>
      </w:r>
      <w:r>
        <w:rPr>
          <w:szCs w:val="24"/>
        </w:rPr>
        <w:t xml:space="preserve"> </w:t>
      </w:r>
      <w:r w:rsidRPr="007F338E">
        <w:rPr>
          <w:szCs w:val="24"/>
        </w:rPr>
        <w:t>chose</w:t>
      </w:r>
      <w:r>
        <w:rPr>
          <w:szCs w:val="24"/>
        </w:rPr>
        <w:t xml:space="preserve"> </w:t>
      </w:r>
      <w:r w:rsidRPr="007F338E">
        <w:rPr>
          <w:szCs w:val="24"/>
        </w:rPr>
        <w:t>extérieure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à</w:t>
      </w:r>
      <w:r>
        <w:rPr>
          <w:szCs w:val="24"/>
        </w:rPr>
        <w:t xml:space="preserve"> </w:t>
      </w:r>
      <w:r w:rsidRPr="007F338E">
        <w:rPr>
          <w:szCs w:val="24"/>
        </w:rPr>
        <w:t>laquelle,</w:t>
      </w:r>
      <w:r>
        <w:rPr>
          <w:szCs w:val="24"/>
        </w:rPr>
        <w:t xml:space="preserve"> </w:t>
      </w:r>
      <w:r w:rsidRPr="007F338E">
        <w:rPr>
          <w:szCs w:val="24"/>
        </w:rPr>
        <w:t>bon</w:t>
      </w:r>
      <w:r>
        <w:rPr>
          <w:szCs w:val="24"/>
        </w:rPr>
        <w:t xml:space="preserve"> </w:t>
      </w:r>
      <w:r w:rsidRPr="007F338E">
        <w:rPr>
          <w:szCs w:val="24"/>
        </w:rPr>
        <w:t>gré</w:t>
      </w:r>
      <w:r>
        <w:rPr>
          <w:szCs w:val="24"/>
        </w:rPr>
        <w:t xml:space="preserve"> </w:t>
      </w:r>
      <w:r w:rsidRPr="007F338E">
        <w:rPr>
          <w:szCs w:val="24"/>
        </w:rPr>
        <w:t>mal</w:t>
      </w:r>
      <w:r>
        <w:rPr>
          <w:szCs w:val="24"/>
        </w:rPr>
        <w:t xml:space="preserve"> </w:t>
      </w:r>
      <w:r w:rsidRPr="007F338E">
        <w:rPr>
          <w:szCs w:val="24"/>
        </w:rPr>
        <w:t>gré,</w:t>
      </w:r>
      <w:r>
        <w:rPr>
          <w:szCs w:val="24"/>
        </w:rPr>
        <w:t xml:space="preserve"> </w:t>
      </w:r>
      <w:r w:rsidRPr="007F338E">
        <w:rPr>
          <w:szCs w:val="24"/>
        </w:rPr>
        <w:t>celle-ci</w:t>
      </w:r>
      <w:r>
        <w:rPr>
          <w:szCs w:val="24"/>
        </w:rPr>
        <w:t xml:space="preserve"> </w:t>
      </w:r>
      <w:r w:rsidRPr="007F338E">
        <w:rPr>
          <w:szCs w:val="24"/>
        </w:rPr>
        <w:t>fait</w:t>
      </w:r>
      <w:r>
        <w:rPr>
          <w:szCs w:val="24"/>
        </w:rPr>
        <w:t xml:space="preserve"> </w:t>
      </w:r>
      <w:r w:rsidRPr="007F338E">
        <w:rPr>
          <w:szCs w:val="24"/>
        </w:rPr>
        <w:t>une</w:t>
      </w:r>
      <w:r>
        <w:rPr>
          <w:szCs w:val="24"/>
        </w:rPr>
        <w:t xml:space="preserve"> </w:t>
      </w:r>
      <w:r w:rsidRPr="007F338E">
        <w:rPr>
          <w:szCs w:val="24"/>
        </w:rPr>
        <w:t>place</w:t>
      </w:r>
      <w:r>
        <w:rPr>
          <w:szCs w:val="24"/>
        </w:rPr>
        <w:t xml:space="preserve"> ; </w:t>
      </w:r>
      <w:r w:rsidRPr="007F338E">
        <w:rPr>
          <w:szCs w:val="24"/>
        </w:rPr>
        <w:t>que</w:t>
      </w:r>
      <w:r>
        <w:rPr>
          <w:szCs w:val="24"/>
        </w:rPr>
        <w:t xml:space="preserve"> </w:t>
      </w:r>
      <w:r w:rsidRPr="007F338E">
        <w:rPr>
          <w:szCs w:val="24"/>
        </w:rPr>
        <w:t>l'individu</w:t>
      </w:r>
      <w:r>
        <w:rPr>
          <w:szCs w:val="24"/>
        </w:rPr>
        <w:t xml:space="preserve"> </w:t>
      </w:r>
      <w:r w:rsidRPr="007F338E">
        <w:rPr>
          <w:szCs w:val="24"/>
        </w:rPr>
        <w:t>ne</w:t>
      </w:r>
      <w:r>
        <w:rPr>
          <w:szCs w:val="24"/>
        </w:rPr>
        <w:t xml:space="preserve"> </w:t>
      </w:r>
      <w:r w:rsidRPr="007F338E">
        <w:rPr>
          <w:szCs w:val="24"/>
        </w:rPr>
        <w:t>soit</w:t>
      </w:r>
      <w:r>
        <w:rPr>
          <w:szCs w:val="24"/>
        </w:rPr>
        <w:t xml:space="preserve"> </w:t>
      </w:r>
      <w:r w:rsidRPr="007F338E">
        <w:rPr>
          <w:szCs w:val="24"/>
        </w:rPr>
        <w:t>pas</w:t>
      </w:r>
      <w:r>
        <w:rPr>
          <w:szCs w:val="24"/>
        </w:rPr>
        <w:t xml:space="preserve"> </w:t>
      </w:r>
      <w:r w:rsidRPr="007F338E">
        <w:rPr>
          <w:szCs w:val="24"/>
        </w:rPr>
        <w:t>par</w:t>
      </w:r>
      <w:r>
        <w:rPr>
          <w:szCs w:val="24"/>
        </w:rPr>
        <w:t xml:space="preserve"> </w:t>
      </w:r>
      <w:r w:rsidRPr="007F338E">
        <w:rPr>
          <w:szCs w:val="24"/>
        </w:rPr>
        <w:t>certains</w:t>
      </w:r>
      <w:r>
        <w:rPr>
          <w:szCs w:val="24"/>
        </w:rPr>
        <w:t xml:space="preserve"> </w:t>
      </w:r>
      <w:r w:rsidRPr="007F338E">
        <w:rPr>
          <w:szCs w:val="24"/>
        </w:rPr>
        <w:t>a</w:t>
      </w:r>
      <w:r w:rsidRPr="007F338E">
        <w:rPr>
          <w:szCs w:val="24"/>
        </w:rPr>
        <w:t>s</w:t>
      </w:r>
      <w:r w:rsidRPr="007F338E">
        <w:rPr>
          <w:szCs w:val="24"/>
        </w:rPr>
        <w:t>pects</w:t>
      </w:r>
      <w:r>
        <w:rPr>
          <w:szCs w:val="24"/>
        </w:rPr>
        <w:t xml:space="preserve"> </w:t>
      </w:r>
      <w:r w:rsidRPr="007F338E">
        <w:rPr>
          <w:szCs w:val="24"/>
        </w:rPr>
        <w:t>un</w:t>
      </w:r>
      <w:r>
        <w:rPr>
          <w:szCs w:val="24"/>
        </w:rPr>
        <w:t xml:space="preserve"> </w:t>
      </w:r>
      <w:r w:rsidRPr="007F338E">
        <w:rPr>
          <w:szCs w:val="24"/>
        </w:rPr>
        <w:t>élément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c'est</w:t>
      </w:r>
      <w:r>
        <w:rPr>
          <w:szCs w:val="24"/>
        </w:rPr>
        <w:t xml:space="preserve"> </w:t>
      </w:r>
      <w:r w:rsidRPr="007F338E">
        <w:rPr>
          <w:szCs w:val="24"/>
        </w:rPr>
        <w:t>au</w:t>
      </w:r>
      <w:r>
        <w:rPr>
          <w:szCs w:val="24"/>
        </w:rPr>
        <w:t xml:space="preserve"> </w:t>
      </w:r>
      <w:r w:rsidRPr="007F338E">
        <w:rPr>
          <w:szCs w:val="24"/>
        </w:rPr>
        <w:t>contraire</w:t>
      </w:r>
      <w:r>
        <w:rPr>
          <w:szCs w:val="24"/>
        </w:rPr>
        <w:t xml:space="preserve"> </w:t>
      </w:r>
      <w:r w:rsidRPr="007F338E">
        <w:rPr>
          <w:szCs w:val="24"/>
        </w:rPr>
        <w:t>la</w:t>
      </w:r>
      <w:r>
        <w:rPr>
          <w:szCs w:val="24"/>
        </w:rPr>
        <w:t xml:space="preserve"> </w:t>
      </w:r>
      <w:r w:rsidRPr="007F338E">
        <w:rPr>
          <w:szCs w:val="24"/>
        </w:rPr>
        <w:t>condition</w:t>
      </w:r>
      <w:r>
        <w:rPr>
          <w:szCs w:val="24"/>
        </w:rPr>
        <w:t xml:space="preserve"> </w:t>
      </w:r>
      <w:r w:rsidRPr="007F338E">
        <w:rPr>
          <w:szCs w:val="24"/>
        </w:rPr>
        <w:t>positive</w:t>
      </w:r>
      <w:r>
        <w:rPr>
          <w:szCs w:val="24"/>
        </w:rPr>
        <w:t xml:space="preserve"> </w:t>
      </w:r>
      <w:r w:rsidRPr="007F338E">
        <w:rPr>
          <w:szCs w:val="24"/>
        </w:rPr>
        <w:t>pour</w:t>
      </w:r>
      <w:r>
        <w:rPr>
          <w:szCs w:val="24"/>
        </w:rPr>
        <w:t xml:space="preserve"> </w:t>
      </w:r>
      <w:r w:rsidRPr="007F338E">
        <w:rPr>
          <w:szCs w:val="24"/>
        </w:rPr>
        <w:t>qu’il</w:t>
      </w:r>
      <w:r>
        <w:rPr>
          <w:szCs w:val="24"/>
        </w:rPr>
        <w:t xml:space="preserve"> </w:t>
      </w:r>
      <w:r w:rsidRPr="007F338E">
        <w:rPr>
          <w:szCs w:val="24"/>
        </w:rPr>
        <w:t>le</w:t>
      </w:r>
      <w:r>
        <w:rPr>
          <w:szCs w:val="24"/>
        </w:rPr>
        <w:t xml:space="preserve"> </w:t>
      </w:r>
      <w:r w:rsidRPr="007F338E">
        <w:rPr>
          <w:szCs w:val="24"/>
        </w:rPr>
        <w:t>soit</w:t>
      </w:r>
      <w:r>
        <w:rPr>
          <w:szCs w:val="24"/>
        </w:rPr>
        <w:t xml:space="preserve"> </w:t>
      </w:r>
      <w:r w:rsidRPr="007F338E">
        <w:rPr>
          <w:szCs w:val="24"/>
        </w:rPr>
        <w:t>par</w:t>
      </w:r>
      <w:r>
        <w:rPr>
          <w:szCs w:val="24"/>
        </w:rPr>
        <w:t xml:space="preserve"> </w:t>
      </w:r>
      <w:r w:rsidRPr="007F338E">
        <w:rPr>
          <w:szCs w:val="24"/>
        </w:rPr>
        <w:t>d'autres</w:t>
      </w:r>
      <w:r>
        <w:rPr>
          <w:szCs w:val="24"/>
        </w:rPr>
        <w:t xml:space="preserve"> </w:t>
      </w:r>
      <w:r w:rsidRPr="007F338E">
        <w:rPr>
          <w:szCs w:val="24"/>
        </w:rPr>
        <w:t>aspects</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nature</w:t>
      </w:r>
      <w:r>
        <w:rPr>
          <w:szCs w:val="24"/>
        </w:rPr>
        <w:t xml:space="preserve"> : </w:t>
      </w:r>
      <w:r w:rsidRPr="007F338E">
        <w:rPr>
          <w:szCs w:val="24"/>
        </w:rPr>
        <w:t>sa</w:t>
      </w:r>
      <w:r>
        <w:rPr>
          <w:szCs w:val="24"/>
        </w:rPr>
        <w:t xml:space="preserve"> </w:t>
      </w:r>
      <w:r w:rsidRPr="007F338E">
        <w:rPr>
          <w:szCs w:val="24"/>
        </w:rPr>
        <w:t>manière</w:t>
      </w:r>
      <w:r>
        <w:rPr>
          <w:szCs w:val="24"/>
        </w:rPr>
        <w:t xml:space="preserve"> </w:t>
      </w:r>
      <w:r w:rsidRPr="007F338E">
        <w:rPr>
          <w:szCs w:val="24"/>
        </w:rPr>
        <w:t>d'être</w:t>
      </w:r>
      <w:r>
        <w:rPr>
          <w:szCs w:val="24"/>
        </w:rPr>
        <w:t xml:space="preserve"> </w:t>
      </w:r>
      <w:r w:rsidRPr="007F338E">
        <w:rPr>
          <w:szCs w:val="24"/>
        </w:rPr>
        <w:t>socialisé</w:t>
      </w:r>
      <w:r>
        <w:rPr>
          <w:szCs w:val="24"/>
        </w:rPr>
        <w:t xml:space="preserve"> </w:t>
      </w:r>
      <w:r w:rsidRPr="007F338E">
        <w:rPr>
          <w:szCs w:val="24"/>
        </w:rPr>
        <w:t>est</w:t>
      </w:r>
      <w:r>
        <w:rPr>
          <w:szCs w:val="24"/>
        </w:rPr>
        <w:t xml:space="preserve"> </w:t>
      </w:r>
      <w:r w:rsidRPr="007F338E">
        <w:rPr>
          <w:szCs w:val="24"/>
        </w:rPr>
        <w:t>déterminée</w:t>
      </w:r>
      <w:r>
        <w:rPr>
          <w:szCs w:val="24"/>
        </w:rPr>
        <w:t xml:space="preserve"> </w:t>
      </w:r>
      <w:r w:rsidRPr="007F338E">
        <w:rPr>
          <w:szCs w:val="24"/>
        </w:rPr>
        <w:t>ou</w:t>
      </w:r>
      <w:r>
        <w:rPr>
          <w:szCs w:val="24"/>
        </w:rPr>
        <w:t xml:space="preserve"> </w:t>
      </w:r>
      <w:r w:rsidRPr="007F338E">
        <w:rPr>
          <w:szCs w:val="24"/>
        </w:rPr>
        <w:t>codéterminée</w:t>
      </w:r>
      <w:r>
        <w:rPr>
          <w:szCs w:val="24"/>
        </w:rPr>
        <w:t xml:space="preserve"> </w:t>
      </w:r>
      <w:r w:rsidRPr="007F338E">
        <w:rPr>
          <w:szCs w:val="24"/>
        </w:rPr>
        <w:t>par</w:t>
      </w:r>
      <w:r>
        <w:rPr>
          <w:szCs w:val="24"/>
        </w:rPr>
        <w:t xml:space="preserve"> </w:t>
      </w:r>
      <w:r w:rsidRPr="007F338E">
        <w:rPr>
          <w:szCs w:val="24"/>
        </w:rPr>
        <w:t>sa</w:t>
      </w:r>
      <w:r>
        <w:rPr>
          <w:szCs w:val="24"/>
        </w:rPr>
        <w:t xml:space="preserve"> </w:t>
      </w:r>
      <w:r w:rsidRPr="007F338E">
        <w:rPr>
          <w:szCs w:val="24"/>
        </w:rPr>
        <w:t>manière</w:t>
      </w:r>
      <w:r>
        <w:rPr>
          <w:szCs w:val="24"/>
        </w:rPr>
        <w:t xml:space="preserve"> </w:t>
      </w:r>
      <w:r w:rsidRPr="007F338E">
        <w:rPr>
          <w:szCs w:val="24"/>
        </w:rPr>
        <w:t>de</w:t>
      </w:r>
      <w:r>
        <w:rPr>
          <w:szCs w:val="24"/>
        </w:rPr>
        <w:t xml:space="preserve"> </w:t>
      </w:r>
      <w:r w:rsidRPr="007F338E">
        <w:rPr>
          <w:szCs w:val="24"/>
        </w:rPr>
        <w:t>ne</w:t>
      </w:r>
      <w:r>
        <w:rPr>
          <w:szCs w:val="24"/>
        </w:rPr>
        <w:t xml:space="preserve"> </w:t>
      </w:r>
      <w:r w:rsidRPr="007F338E">
        <w:rPr>
          <w:szCs w:val="24"/>
        </w:rPr>
        <w:t>pas</w:t>
      </w:r>
      <w:r>
        <w:rPr>
          <w:szCs w:val="24"/>
        </w:rPr>
        <w:t xml:space="preserve"> </w:t>
      </w:r>
      <w:r w:rsidRPr="007F338E">
        <w:rPr>
          <w:szCs w:val="24"/>
        </w:rPr>
        <w:t>être</w:t>
      </w:r>
      <w:r>
        <w:rPr>
          <w:szCs w:val="24"/>
        </w:rPr>
        <w:t xml:space="preserve"> </w:t>
      </w:r>
      <w:r w:rsidRPr="007F338E">
        <w:rPr>
          <w:szCs w:val="24"/>
        </w:rPr>
        <w:t>socialisé</w:t>
      </w:r>
      <w:r>
        <w:rPr>
          <w:szCs w:val="24"/>
        </w:rPr>
        <w:t xml:space="preserve"> » </w:t>
      </w:r>
      <w:r w:rsidRPr="007F338E">
        <w:rPr>
          <w:szCs w:val="24"/>
        </w:rPr>
        <w:t>(Simmel,</w:t>
      </w:r>
      <w:r>
        <w:rPr>
          <w:szCs w:val="24"/>
        </w:rPr>
        <w:t xml:space="preserve"> </w:t>
      </w:r>
      <w:r w:rsidRPr="007F338E">
        <w:rPr>
          <w:szCs w:val="24"/>
        </w:rPr>
        <w:t>1999,</w:t>
      </w:r>
      <w:r>
        <w:rPr>
          <w:szCs w:val="24"/>
        </w:rPr>
        <w:t xml:space="preserve"> </w:t>
      </w:r>
      <w:r w:rsidRPr="007F338E">
        <w:rPr>
          <w:szCs w:val="24"/>
        </w:rPr>
        <w:t>pp.70-71).</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forme</w:t>
      </w:r>
      <w:r>
        <w:rPr>
          <w:szCs w:val="24"/>
        </w:rPr>
        <w:t xml:space="preserve"> </w:t>
      </w:r>
      <w:r w:rsidRPr="007F338E">
        <w:rPr>
          <w:i/>
          <w:szCs w:val="24"/>
        </w:rPr>
        <w:t>a</w:t>
      </w:r>
      <w:r>
        <w:rPr>
          <w:i/>
          <w:szCs w:val="24"/>
        </w:rPr>
        <w:t xml:space="preserve"> </w:t>
      </w:r>
      <w:r w:rsidRPr="007F338E">
        <w:rPr>
          <w:i/>
          <w:szCs w:val="24"/>
        </w:rPr>
        <w:t>priori</w:t>
      </w:r>
      <w:r>
        <w:rPr>
          <w:szCs w:val="24"/>
        </w:rPr>
        <w:t xml:space="preserve"> </w:t>
      </w:r>
      <w:r w:rsidRPr="007F338E">
        <w:rPr>
          <w:szCs w:val="24"/>
        </w:rPr>
        <w:t>sociologique</w:t>
      </w:r>
      <w:r>
        <w:rPr>
          <w:szCs w:val="24"/>
        </w:rPr>
        <w:t xml:space="preserve"> </w:t>
      </w:r>
      <w:r w:rsidRPr="007F338E">
        <w:rPr>
          <w:szCs w:val="24"/>
        </w:rPr>
        <w:t>que</w:t>
      </w:r>
      <w:r>
        <w:rPr>
          <w:szCs w:val="24"/>
        </w:rPr>
        <w:t xml:space="preserve"> </w:t>
      </w:r>
      <w:r w:rsidRPr="007F338E">
        <w:rPr>
          <w:szCs w:val="24"/>
        </w:rPr>
        <w:t>soulève</w:t>
      </w:r>
      <w:r>
        <w:rPr>
          <w:szCs w:val="24"/>
        </w:rPr>
        <w:t xml:space="preserve"> </w:t>
      </w:r>
      <w:r w:rsidRPr="007F338E">
        <w:rPr>
          <w:szCs w:val="24"/>
        </w:rPr>
        <w:t>Simmel</w:t>
      </w:r>
      <w:r>
        <w:rPr>
          <w:szCs w:val="24"/>
        </w:rPr>
        <w:t xml:space="preserve"> </w:t>
      </w:r>
      <w:r w:rsidRPr="007F338E">
        <w:rPr>
          <w:szCs w:val="24"/>
        </w:rPr>
        <w:t>renvoie</w:t>
      </w:r>
      <w:r>
        <w:rPr>
          <w:szCs w:val="24"/>
        </w:rPr>
        <w:t xml:space="preserve"> </w:t>
      </w:r>
      <w:r w:rsidRPr="007F338E">
        <w:rPr>
          <w:szCs w:val="24"/>
        </w:rPr>
        <w:t>fin</w:t>
      </w:r>
      <w:r w:rsidRPr="007F338E">
        <w:rPr>
          <w:szCs w:val="24"/>
        </w:rPr>
        <w:t>a</w:t>
      </w:r>
      <w:r w:rsidRPr="007F338E">
        <w:rPr>
          <w:szCs w:val="24"/>
        </w:rPr>
        <w:t>lement</w:t>
      </w:r>
      <w:r>
        <w:rPr>
          <w:szCs w:val="24"/>
        </w:rPr>
        <w:t xml:space="preserve"> </w:t>
      </w:r>
      <w:r w:rsidRPr="007F338E">
        <w:rPr>
          <w:szCs w:val="24"/>
        </w:rPr>
        <w:t>aux</w:t>
      </w:r>
      <w:r>
        <w:rPr>
          <w:szCs w:val="24"/>
        </w:rPr>
        <w:t xml:space="preserve"> </w:t>
      </w:r>
      <w:r w:rsidRPr="007F338E">
        <w:rPr>
          <w:szCs w:val="24"/>
        </w:rPr>
        <w:t>dimensions</w:t>
      </w:r>
      <w:r>
        <w:rPr>
          <w:szCs w:val="24"/>
        </w:rPr>
        <w:t xml:space="preserve"> </w:t>
      </w:r>
      <w:r w:rsidRPr="007F338E">
        <w:rPr>
          <w:szCs w:val="24"/>
        </w:rPr>
        <w:t>sociales</w:t>
      </w:r>
      <w:r>
        <w:rPr>
          <w:szCs w:val="24"/>
        </w:rPr>
        <w:t xml:space="preserve"> </w:t>
      </w:r>
      <w:r w:rsidRPr="007F338E">
        <w:rPr>
          <w:szCs w:val="24"/>
        </w:rPr>
        <w:t>et</w:t>
      </w:r>
      <w:r>
        <w:rPr>
          <w:szCs w:val="24"/>
        </w:rPr>
        <w:t xml:space="preserve"> </w:t>
      </w:r>
      <w:r w:rsidRPr="007F338E">
        <w:rPr>
          <w:szCs w:val="24"/>
        </w:rPr>
        <w:t>extrasociales</w:t>
      </w:r>
      <w:r>
        <w:rPr>
          <w:szCs w:val="24"/>
        </w:rPr>
        <w:t xml:space="preserve"> </w:t>
      </w:r>
      <w:r w:rsidRPr="007F338E">
        <w:rPr>
          <w:szCs w:val="24"/>
        </w:rPr>
        <w:t>de</w:t>
      </w:r>
      <w:r>
        <w:rPr>
          <w:szCs w:val="24"/>
        </w:rPr>
        <w:t xml:space="preserve"> </w:t>
      </w:r>
      <w:r w:rsidRPr="007F338E">
        <w:rPr>
          <w:szCs w:val="24"/>
        </w:rPr>
        <w:t>chaque</w:t>
      </w:r>
      <w:r>
        <w:rPr>
          <w:szCs w:val="24"/>
        </w:rPr>
        <w:t xml:space="preserve"> </w:t>
      </w:r>
      <w:r w:rsidRPr="007F338E">
        <w:rPr>
          <w:szCs w:val="24"/>
        </w:rPr>
        <w:t>individu,</w:t>
      </w:r>
      <w:r>
        <w:rPr>
          <w:szCs w:val="24"/>
        </w:rPr>
        <w:t xml:space="preserve"> </w:t>
      </w:r>
      <w:r w:rsidRPr="007F338E">
        <w:rPr>
          <w:szCs w:val="24"/>
        </w:rPr>
        <w:t>à</w:t>
      </w:r>
      <w:r>
        <w:rPr>
          <w:szCs w:val="24"/>
        </w:rPr>
        <w:t xml:space="preserve"> </w:t>
      </w:r>
      <w:r w:rsidRPr="007F338E">
        <w:rPr>
          <w:szCs w:val="24"/>
        </w:rPr>
        <w:t>leurs</w:t>
      </w:r>
      <w:r>
        <w:rPr>
          <w:szCs w:val="24"/>
        </w:rPr>
        <w:t xml:space="preserve"> </w:t>
      </w:r>
      <w:r w:rsidRPr="007F338E">
        <w:rPr>
          <w:szCs w:val="24"/>
        </w:rPr>
        <w:t>causes</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leurs</w:t>
      </w:r>
      <w:r>
        <w:rPr>
          <w:szCs w:val="24"/>
        </w:rPr>
        <w:t xml:space="preserve"> </w:t>
      </w:r>
      <w:r w:rsidRPr="007F338E">
        <w:rPr>
          <w:szCs w:val="24"/>
        </w:rPr>
        <w:t>effets</w:t>
      </w:r>
      <w:r>
        <w:rPr>
          <w:szCs w:val="24"/>
        </w:rPr>
        <w:t xml:space="preserve"> </w:t>
      </w:r>
      <w:r w:rsidRPr="007F338E">
        <w:rPr>
          <w:szCs w:val="24"/>
        </w:rPr>
        <w:t>(qui</w:t>
      </w:r>
      <w:r>
        <w:rPr>
          <w:szCs w:val="24"/>
        </w:rPr>
        <w:t xml:space="preserve"> </w:t>
      </w:r>
      <w:r w:rsidRPr="007F338E">
        <w:rPr>
          <w:szCs w:val="24"/>
        </w:rPr>
        <w:t>possèdent</w:t>
      </w:r>
      <w:r>
        <w:rPr>
          <w:szCs w:val="24"/>
        </w:rPr>
        <w:t xml:space="preserve"> </w:t>
      </w:r>
      <w:r w:rsidRPr="007F338E">
        <w:rPr>
          <w:szCs w:val="24"/>
        </w:rPr>
        <w:t>des</w:t>
      </w:r>
      <w:r>
        <w:rPr>
          <w:szCs w:val="24"/>
        </w:rPr>
        <w:t xml:space="preserve"> </w:t>
      </w:r>
      <w:r w:rsidRPr="007F338E">
        <w:rPr>
          <w:szCs w:val="24"/>
        </w:rPr>
        <w:t>contenus</w:t>
      </w:r>
      <w:r>
        <w:rPr>
          <w:szCs w:val="24"/>
        </w:rPr>
        <w:t xml:space="preserve"> </w:t>
      </w:r>
      <w:r w:rsidRPr="007F338E">
        <w:rPr>
          <w:szCs w:val="24"/>
        </w:rPr>
        <w:t>différents),</w:t>
      </w:r>
      <w:r>
        <w:rPr>
          <w:szCs w:val="24"/>
        </w:rPr>
        <w:t xml:space="preserve"> </w:t>
      </w:r>
      <w:r w:rsidRPr="007F338E">
        <w:rPr>
          <w:szCs w:val="24"/>
        </w:rPr>
        <w:t>synthétisés</w:t>
      </w:r>
      <w:r>
        <w:rPr>
          <w:szCs w:val="24"/>
        </w:rPr>
        <w:t xml:space="preserve"> </w:t>
      </w:r>
      <w:r w:rsidRPr="007F338E">
        <w:rPr>
          <w:szCs w:val="24"/>
        </w:rPr>
        <w:t>en</w:t>
      </w:r>
      <w:r>
        <w:rPr>
          <w:szCs w:val="24"/>
        </w:rPr>
        <w:t xml:space="preserve"> </w:t>
      </w:r>
      <w:r w:rsidRPr="007F338E">
        <w:rPr>
          <w:szCs w:val="24"/>
        </w:rPr>
        <w:t>une</w:t>
      </w:r>
      <w:r>
        <w:rPr>
          <w:szCs w:val="24"/>
        </w:rPr>
        <w:t xml:space="preserve"> </w:t>
      </w:r>
      <w:r w:rsidRPr="007F338E">
        <w:rPr>
          <w:szCs w:val="24"/>
        </w:rPr>
        <w:t>seule</w:t>
      </w:r>
      <w:r>
        <w:rPr>
          <w:szCs w:val="24"/>
        </w:rPr>
        <w:t xml:space="preserve"> </w:t>
      </w:r>
      <w:r w:rsidRPr="007F338E">
        <w:rPr>
          <w:szCs w:val="24"/>
        </w:rPr>
        <w:t>et</w:t>
      </w:r>
      <w:r>
        <w:rPr>
          <w:szCs w:val="24"/>
        </w:rPr>
        <w:t xml:space="preserve"> </w:t>
      </w:r>
      <w:r w:rsidRPr="007F338E">
        <w:rPr>
          <w:szCs w:val="24"/>
        </w:rPr>
        <w:t>unique</w:t>
      </w:r>
      <w:r>
        <w:rPr>
          <w:szCs w:val="24"/>
        </w:rPr>
        <w:t xml:space="preserve"> « </w:t>
      </w:r>
      <w:r w:rsidRPr="007F338E">
        <w:rPr>
          <w:szCs w:val="24"/>
        </w:rPr>
        <w:t>catégorie</w:t>
      </w:r>
      <w:r>
        <w:rPr>
          <w:szCs w:val="24"/>
        </w:rPr>
        <w:t xml:space="preserve"> </w:t>
      </w:r>
      <w:r w:rsidRPr="007F338E">
        <w:rPr>
          <w:szCs w:val="24"/>
        </w:rPr>
        <w:t>formelle</w:t>
      </w:r>
      <w:r>
        <w:rPr>
          <w:szCs w:val="24"/>
        </w:rPr>
        <w:t xml:space="preserve"> </w:t>
      </w:r>
      <w:r w:rsidRPr="007F338E">
        <w:rPr>
          <w:szCs w:val="24"/>
        </w:rPr>
        <w:t>fondament</w:t>
      </w:r>
      <w:r w:rsidRPr="007F338E">
        <w:rPr>
          <w:szCs w:val="24"/>
        </w:rPr>
        <w:t>a</w:t>
      </w:r>
      <w:r w:rsidRPr="007F338E">
        <w:rPr>
          <w:szCs w:val="24"/>
        </w:rPr>
        <w:t>le</w:t>
      </w:r>
      <w:r>
        <w:rPr>
          <w:szCs w:val="24"/>
        </w:rPr>
        <w:t> »</w:t>
      </w:r>
      <w:r w:rsidRPr="007F338E">
        <w:rPr>
          <w:szCs w:val="24"/>
        </w:rPr>
        <w:t>.</w:t>
      </w:r>
      <w:r>
        <w:rPr>
          <w:szCs w:val="24"/>
        </w:rPr>
        <w:t xml:space="preserve"> </w:t>
      </w:r>
      <w:r w:rsidRPr="007F338E">
        <w:rPr>
          <w:szCs w:val="24"/>
        </w:rPr>
        <w:t>L’une</w:t>
      </w:r>
      <w:r>
        <w:rPr>
          <w:szCs w:val="24"/>
        </w:rPr>
        <w:t xml:space="preserve"> </w:t>
      </w:r>
      <w:r w:rsidRPr="007F338E">
        <w:rPr>
          <w:szCs w:val="24"/>
        </w:rPr>
        <w:t>et</w:t>
      </w:r>
      <w:r>
        <w:rPr>
          <w:szCs w:val="24"/>
        </w:rPr>
        <w:t xml:space="preserve"> </w:t>
      </w:r>
      <w:r w:rsidRPr="007F338E">
        <w:rPr>
          <w:szCs w:val="24"/>
        </w:rPr>
        <w:t>l’autre</w:t>
      </w:r>
      <w:r>
        <w:rPr>
          <w:szCs w:val="24"/>
        </w:rPr>
        <w:t xml:space="preserve"> </w:t>
      </w:r>
      <w:r w:rsidRPr="007F338E">
        <w:rPr>
          <w:szCs w:val="24"/>
        </w:rPr>
        <w:t>dimension</w:t>
      </w:r>
      <w:r>
        <w:rPr>
          <w:szCs w:val="24"/>
        </w:rPr>
        <w:t xml:space="preserve"> </w:t>
      </w:r>
      <w:r w:rsidRPr="007F338E">
        <w:rPr>
          <w:szCs w:val="24"/>
        </w:rPr>
        <w:t>sont</w:t>
      </w:r>
      <w:r>
        <w:rPr>
          <w:szCs w:val="24"/>
        </w:rPr>
        <w:t xml:space="preserve"> </w:t>
      </w:r>
      <w:r w:rsidRPr="007F338E">
        <w:rPr>
          <w:szCs w:val="24"/>
        </w:rPr>
        <w:t>nécessaires</w:t>
      </w:r>
      <w:r>
        <w:rPr>
          <w:szCs w:val="24"/>
        </w:rPr>
        <w:t xml:space="preserve"> </w:t>
      </w:r>
      <w:r w:rsidRPr="007F338E">
        <w:rPr>
          <w:szCs w:val="24"/>
        </w:rPr>
        <w:t>afin</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socialisation</w:t>
      </w:r>
      <w:r>
        <w:rPr>
          <w:szCs w:val="24"/>
        </w:rPr>
        <w:t xml:space="preserve"> </w:t>
      </w:r>
      <w:r w:rsidRPr="007F338E">
        <w:rPr>
          <w:szCs w:val="24"/>
        </w:rPr>
        <w:t>puisse</w:t>
      </w:r>
      <w:r>
        <w:rPr>
          <w:szCs w:val="24"/>
        </w:rPr>
        <w:t xml:space="preserve"> </w:t>
      </w:r>
      <w:r w:rsidRPr="007F338E">
        <w:rPr>
          <w:szCs w:val="24"/>
        </w:rPr>
        <w:t>se</w:t>
      </w:r>
      <w:r>
        <w:rPr>
          <w:szCs w:val="24"/>
        </w:rPr>
        <w:t xml:space="preserve"> </w:t>
      </w:r>
      <w:r w:rsidRPr="007F338E">
        <w:rPr>
          <w:szCs w:val="24"/>
        </w:rPr>
        <w:t>réaliser.</w:t>
      </w:r>
      <w:r>
        <w:rPr>
          <w:szCs w:val="24"/>
        </w:rPr>
        <w:t xml:space="preserve"> </w:t>
      </w:r>
      <w:r w:rsidRPr="007F338E">
        <w:rPr>
          <w:szCs w:val="24"/>
        </w:rPr>
        <w:t>Cette</w:t>
      </w:r>
      <w:r>
        <w:rPr>
          <w:szCs w:val="24"/>
        </w:rPr>
        <w:t xml:space="preserve"> </w:t>
      </w:r>
      <w:r w:rsidRPr="007F338E">
        <w:rPr>
          <w:szCs w:val="24"/>
        </w:rPr>
        <w:t>catégorie</w:t>
      </w:r>
      <w:r>
        <w:rPr>
          <w:szCs w:val="24"/>
        </w:rPr>
        <w:t xml:space="preserve"> </w:t>
      </w:r>
      <w:r w:rsidRPr="007F338E">
        <w:rPr>
          <w:szCs w:val="24"/>
        </w:rPr>
        <w:t>insiste</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i/>
          <w:szCs w:val="24"/>
        </w:rPr>
        <w:t>dehors</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i/>
          <w:szCs w:val="24"/>
        </w:rPr>
        <w:t>dedans</w:t>
      </w:r>
      <w:r w:rsidRPr="007F338E">
        <w:rPr>
          <w:szCs w:val="24"/>
        </w:rPr>
        <w:t>,</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et</w:t>
      </w:r>
      <w:r>
        <w:rPr>
          <w:szCs w:val="24"/>
        </w:rPr>
        <w:t xml:space="preserve"> </w:t>
      </w:r>
      <w:r w:rsidRPr="007F338E">
        <w:rPr>
          <w:szCs w:val="24"/>
        </w:rPr>
        <w:t>l’individualité.</w:t>
      </w:r>
      <w:r>
        <w:rPr>
          <w:szCs w:val="24"/>
        </w:rPr>
        <w:t xml:space="preserve"> </w:t>
      </w:r>
      <w:r w:rsidRPr="007F338E">
        <w:rPr>
          <w:szCs w:val="24"/>
        </w:rPr>
        <w:t>Cette</w:t>
      </w:r>
      <w:r>
        <w:rPr>
          <w:szCs w:val="24"/>
        </w:rPr>
        <w:t xml:space="preserve"> </w:t>
      </w:r>
      <w:r w:rsidRPr="007F338E">
        <w:rPr>
          <w:szCs w:val="24"/>
        </w:rPr>
        <w:t>catégorie</w:t>
      </w:r>
      <w:r>
        <w:rPr>
          <w:szCs w:val="24"/>
        </w:rPr>
        <w:t xml:space="preserve"> </w:t>
      </w:r>
      <w:r w:rsidRPr="007F338E">
        <w:rPr>
          <w:szCs w:val="24"/>
        </w:rPr>
        <w:t>rejoint</w:t>
      </w:r>
      <w:r>
        <w:rPr>
          <w:szCs w:val="24"/>
        </w:rPr>
        <w:t xml:space="preserve"> </w:t>
      </w:r>
      <w:r w:rsidRPr="007F338E">
        <w:rPr>
          <w:szCs w:val="24"/>
        </w:rPr>
        <w:t>la</w:t>
      </w:r>
      <w:r>
        <w:rPr>
          <w:szCs w:val="24"/>
        </w:rPr>
        <w:t xml:space="preserve"> </w:t>
      </w:r>
      <w:r w:rsidRPr="007F338E">
        <w:rPr>
          <w:szCs w:val="24"/>
        </w:rPr>
        <w:t>première</w:t>
      </w:r>
      <w:r>
        <w:rPr>
          <w:szCs w:val="24"/>
        </w:rPr>
        <w:t xml:space="preserve"> </w:t>
      </w:r>
      <w:r w:rsidRPr="007F338E">
        <w:rPr>
          <w:szCs w:val="24"/>
        </w:rPr>
        <w:t>catégorie</w:t>
      </w:r>
      <w:r>
        <w:rPr>
          <w:szCs w:val="24"/>
        </w:rPr>
        <w:t xml:space="preserve"> </w:t>
      </w:r>
      <w:r w:rsidRPr="007F338E">
        <w:rPr>
          <w:szCs w:val="24"/>
        </w:rPr>
        <w:t>définie</w:t>
      </w:r>
      <w:r>
        <w:rPr>
          <w:szCs w:val="24"/>
        </w:rPr>
        <w:t xml:space="preserve"> </w:t>
      </w:r>
      <w:r w:rsidRPr="007F338E">
        <w:rPr>
          <w:szCs w:val="24"/>
        </w:rPr>
        <w:t>par</w:t>
      </w:r>
      <w:r>
        <w:rPr>
          <w:szCs w:val="24"/>
        </w:rPr>
        <w:t xml:space="preserve"> </w:t>
      </w:r>
      <w:r w:rsidRPr="007F338E">
        <w:rPr>
          <w:szCs w:val="24"/>
        </w:rPr>
        <w:t>Simmel,</w:t>
      </w:r>
      <w:r>
        <w:rPr>
          <w:szCs w:val="24"/>
        </w:rPr>
        <w:t xml:space="preserve"> </w:t>
      </w:r>
      <w:r w:rsidRPr="007F338E">
        <w:rPr>
          <w:szCs w:val="24"/>
        </w:rPr>
        <w:t>qui</w:t>
      </w:r>
      <w:r>
        <w:rPr>
          <w:szCs w:val="24"/>
        </w:rPr>
        <w:t xml:space="preserve"> </w:t>
      </w:r>
      <w:r w:rsidRPr="007F338E">
        <w:rPr>
          <w:szCs w:val="24"/>
        </w:rPr>
        <w:t>déjà</w:t>
      </w:r>
      <w:r>
        <w:rPr>
          <w:szCs w:val="24"/>
        </w:rPr>
        <w:t xml:space="preserve"> </w:t>
      </w:r>
      <w:r w:rsidRPr="007F338E">
        <w:rPr>
          <w:szCs w:val="24"/>
        </w:rPr>
        <w:t>soulignait</w:t>
      </w:r>
      <w:r>
        <w:rPr>
          <w:szCs w:val="24"/>
        </w:rPr>
        <w:t xml:space="preserve"> </w:t>
      </w:r>
      <w:r w:rsidRPr="007F338E">
        <w:rPr>
          <w:szCs w:val="24"/>
        </w:rPr>
        <w:t>le</w:t>
      </w:r>
      <w:r>
        <w:rPr>
          <w:szCs w:val="24"/>
        </w:rPr>
        <w:t xml:space="preserve"> </w:t>
      </w:r>
      <w:r w:rsidRPr="007F338E">
        <w:rPr>
          <w:szCs w:val="24"/>
        </w:rPr>
        <w:t>lien</w:t>
      </w:r>
      <w:r>
        <w:rPr>
          <w:szCs w:val="24"/>
        </w:rPr>
        <w:t xml:space="preserve"> </w:t>
      </w:r>
      <w:r w:rsidRPr="007F338E">
        <w:rPr>
          <w:szCs w:val="24"/>
        </w:rPr>
        <w:t>entre</w:t>
      </w:r>
      <w:r>
        <w:rPr>
          <w:szCs w:val="24"/>
        </w:rPr>
        <w:t xml:space="preserve"> </w:t>
      </w:r>
      <w:r w:rsidRPr="007F338E">
        <w:rPr>
          <w:szCs w:val="24"/>
        </w:rPr>
        <w:t>généralisation</w:t>
      </w:r>
      <w:r>
        <w:rPr>
          <w:szCs w:val="24"/>
        </w:rPr>
        <w:t xml:space="preserve"> </w:t>
      </w:r>
      <w:r w:rsidRPr="007F338E">
        <w:rPr>
          <w:szCs w:val="24"/>
        </w:rPr>
        <w:t>et</w:t>
      </w:r>
      <w:r>
        <w:rPr>
          <w:szCs w:val="24"/>
        </w:rPr>
        <w:t xml:space="preserve"> </w:t>
      </w:r>
      <w:r w:rsidRPr="007F338E">
        <w:rPr>
          <w:szCs w:val="24"/>
        </w:rPr>
        <w:t>différentiation</w:t>
      </w:r>
      <w:r>
        <w:rPr>
          <w:szCs w:val="24"/>
        </w:rPr>
        <w:t xml:space="preserve"> </w:t>
      </w:r>
      <w:r w:rsidRPr="007F338E">
        <w:rPr>
          <w:szCs w:val="24"/>
        </w:rPr>
        <w:t>nécessaire</w:t>
      </w:r>
      <w:r>
        <w:rPr>
          <w:szCs w:val="24"/>
        </w:rPr>
        <w:t xml:space="preserve"> </w:t>
      </w:r>
      <w:r w:rsidRPr="007F338E">
        <w:rPr>
          <w:szCs w:val="24"/>
        </w:rPr>
        <w:t>au</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socialis</w:t>
      </w:r>
      <w:r w:rsidRPr="007F338E">
        <w:rPr>
          <w:szCs w:val="24"/>
        </w:rPr>
        <w:t>a</w:t>
      </w:r>
      <w:r w:rsidRPr="007F338E">
        <w:rPr>
          <w:szCs w:val="24"/>
        </w:rPr>
        <w:t>tion.</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la</w:t>
      </w:r>
      <w:r>
        <w:rPr>
          <w:szCs w:val="24"/>
        </w:rPr>
        <w:t xml:space="preserve"> </w:t>
      </w:r>
      <w:r w:rsidRPr="007F338E">
        <w:rPr>
          <w:szCs w:val="24"/>
        </w:rPr>
        <w:t>aussi</w:t>
      </w:r>
      <w:r>
        <w:rPr>
          <w:szCs w:val="24"/>
        </w:rPr>
        <w:t xml:space="preserve"> </w:t>
      </w:r>
      <w:r w:rsidRPr="007F338E">
        <w:rPr>
          <w:szCs w:val="24"/>
        </w:rPr>
        <w:t>d’un</w:t>
      </w:r>
      <w:r>
        <w:rPr>
          <w:szCs w:val="24"/>
        </w:rPr>
        <w:t xml:space="preserve"> </w:t>
      </w:r>
      <w:r w:rsidRPr="007F338E">
        <w:rPr>
          <w:szCs w:val="24"/>
        </w:rPr>
        <w:t>paradoxe,</w:t>
      </w:r>
      <w:r>
        <w:rPr>
          <w:szCs w:val="24"/>
        </w:rPr>
        <w:t xml:space="preserve"> </w:t>
      </w:r>
      <w:r w:rsidRPr="007F338E">
        <w:rPr>
          <w:szCs w:val="24"/>
        </w:rPr>
        <w:t>celui</w:t>
      </w:r>
      <w:r>
        <w:rPr>
          <w:szCs w:val="24"/>
        </w:rPr>
        <w:t xml:space="preserve"> </w:t>
      </w:r>
      <w:r w:rsidRPr="007F338E">
        <w:rPr>
          <w:szCs w:val="24"/>
        </w:rPr>
        <w:t>de</w:t>
      </w:r>
      <w:r>
        <w:rPr>
          <w:szCs w:val="24"/>
        </w:rPr>
        <w:t xml:space="preserve"> </w:t>
      </w:r>
      <w:r w:rsidRPr="007F338E">
        <w:rPr>
          <w:szCs w:val="24"/>
        </w:rPr>
        <w:t>deux</w:t>
      </w:r>
      <w:r>
        <w:rPr>
          <w:szCs w:val="24"/>
        </w:rPr>
        <w:t xml:space="preserve"> </w:t>
      </w:r>
      <w:r w:rsidRPr="007F338E">
        <w:rPr>
          <w:szCs w:val="24"/>
        </w:rPr>
        <w:t>déterminations</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produisent</w:t>
      </w:r>
      <w:r>
        <w:rPr>
          <w:szCs w:val="24"/>
        </w:rPr>
        <w:t xml:space="preserve"> </w:t>
      </w:r>
      <w:r w:rsidRPr="007F338E">
        <w:rPr>
          <w:szCs w:val="24"/>
        </w:rPr>
        <w:t>en</w:t>
      </w:r>
      <w:r>
        <w:rPr>
          <w:szCs w:val="24"/>
        </w:rPr>
        <w:t xml:space="preserve"> </w:t>
      </w:r>
      <w:r w:rsidRPr="007F338E">
        <w:rPr>
          <w:szCs w:val="24"/>
        </w:rPr>
        <w:t>même</w:t>
      </w:r>
      <w:r>
        <w:rPr>
          <w:szCs w:val="24"/>
        </w:rPr>
        <w:t xml:space="preserve"> </w:t>
      </w:r>
      <w:r w:rsidRPr="007F338E">
        <w:rPr>
          <w:szCs w:val="24"/>
        </w:rPr>
        <w:t>temps</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pourtant</w:t>
      </w:r>
      <w:r>
        <w:rPr>
          <w:szCs w:val="24"/>
        </w:rPr>
        <w:t xml:space="preserve"> </w:t>
      </w:r>
      <w:r w:rsidRPr="007F338E">
        <w:rPr>
          <w:szCs w:val="24"/>
        </w:rPr>
        <w:t>opposées.</w:t>
      </w:r>
      <w:r>
        <w:rPr>
          <w:szCs w:val="24"/>
        </w:rPr>
        <w:t xml:space="preserve"> </w:t>
      </w:r>
      <w:r w:rsidRPr="007F338E">
        <w:rPr>
          <w:szCs w:val="24"/>
        </w:rPr>
        <w:t>D’une</w:t>
      </w:r>
      <w:r>
        <w:rPr>
          <w:szCs w:val="24"/>
        </w:rPr>
        <w:t xml:space="preserve"> </w:t>
      </w:r>
      <w:r w:rsidRPr="007F338E">
        <w:rPr>
          <w:szCs w:val="24"/>
        </w:rPr>
        <w:t>part,</w:t>
      </w:r>
      <w:r>
        <w:rPr>
          <w:szCs w:val="24"/>
        </w:rPr>
        <w:t xml:space="preserve"> </w:t>
      </w:r>
      <w:r w:rsidRPr="007F338E">
        <w:rPr>
          <w:szCs w:val="24"/>
        </w:rPr>
        <w:t>l’individu</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produit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est</w:t>
      </w:r>
      <w:r>
        <w:rPr>
          <w:szCs w:val="24"/>
        </w:rPr>
        <w:t xml:space="preserve"> </w:t>
      </w:r>
      <w:r w:rsidRPr="007F338E">
        <w:rPr>
          <w:szCs w:val="24"/>
        </w:rPr>
        <w:t>plongé,</w:t>
      </w:r>
      <w:r>
        <w:rPr>
          <w:szCs w:val="24"/>
        </w:rPr>
        <w:t xml:space="preserve"> </w:t>
      </w:r>
      <w:r w:rsidRPr="007F338E">
        <w:rPr>
          <w:szCs w:val="24"/>
        </w:rPr>
        <w:t>alors</w:t>
      </w:r>
      <w:r>
        <w:rPr>
          <w:szCs w:val="24"/>
        </w:rPr>
        <w:t xml:space="preserve"> </w:t>
      </w:r>
      <w:r w:rsidRPr="007F338E">
        <w:rPr>
          <w:szCs w:val="24"/>
        </w:rPr>
        <w:t>même</w:t>
      </w:r>
      <w:r>
        <w:rPr>
          <w:szCs w:val="24"/>
        </w:rPr>
        <w:t xml:space="preserve"> </w:t>
      </w:r>
      <w:r w:rsidRPr="007F338E">
        <w:rPr>
          <w:szCs w:val="24"/>
        </w:rPr>
        <w:t>qu’il</w:t>
      </w:r>
      <w:r>
        <w:rPr>
          <w:szCs w:val="24"/>
        </w:rPr>
        <w:t xml:space="preserve"> </w:t>
      </w:r>
      <w:r w:rsidRPr="007F338E">
        <w:rPr>
          <w:szCs w:val="24"/>
        </w:rPr>
        <w:t>possède</w:t>
      </w:r>
      <w:r>
        <w:rPr>
          <w:szCs w:val="24"/>
        </w:rPr>
        <w:t xml:space="preserve"> </w:t>
      </w:r>
      <w:r w:rsidRPr="007F338E">
        <w:rPr>
          <w:szCs w:val="24"/>
        </w:rPr>
        <w:t>une</w:t>
      </w:r>
      <w:r>
        <w:rPr>
          <w:szCs w:val="24"/>
        </w:rPr>
        <w:t xml:space="preserve"> </w:t>
      </w:r>
      <w:r w:rsidRPr="007F338E">
        <w:rPr>
          <w:szCs w:val="24"/>
        </w:rPr>
        <w:t>autre</w:t>
      </w:r>
      <w:r>
        <w:rPr>
          <w:szCs w:val="24"/>
        </w:rPr>
        <w:t xml:space="preserve"> </w:t>
      </w:r>
      <w:r w:rsidRPr="007F338E">
        <w:rPr>
          <w:szCs w:val="24"/>
        </w:rPr>
        <w:t>détermination</w:t>
      </w:r>
      <w:r>
        <w:rPr>
          <w:szCs w:val="24"/>
        </w:rPr>
        <w:t xml:space="preserve"> « </w:t>
      </w:r>
      <w:r w:rsidRPr="007F338E">
        <w:rPr>
          <w:szCs w:val="24"/>
        </w:rPr>
        <w:t>opposée</w:t>
      </w:r>
      <w:r>
        <w:rPr>
          <w:szCs w:val="24"/>
        </w:rPr>
        <w:t> »</w:t>
      </w:r>
      <w:r w:rsidRPr="007F338E">
        <w:rPr>
          <w:szCs w:val="24"/>
        </w:rPr>
        <w:t>,</w:t>
      </w:r>
      <w:r>
        <w:rPr>
          <w:szCs w:val="24"/>
        </w:rPr>
        <w:t xml:space="preserve"> </w:t>
      </w:r>
      <w:r w:rsidRPr="007F338E">
        <w:rPr>
          <w:szCs w:val="24"/>
        </w:rPr>
        <w:t>puisqu’il</w:t>
      </w:r>
      <w:r>
        <w:rPr>
          <w:szCs w:val="24"/>
        </w:rPr>
        <w:t xml:space="preserve"> </w:t>
      </w:r>
      <w:r w:rsidRPr="007F338E">
        <w:rPr>
          <w:szCs w:val="24"/>
        </w:rPr>
        <w:t>la</w:t>
      </w:r>
      <w:r>
        <w:rPr>
          <w:szCs w:val="24"/>
        </w:rPr>
        <w:t xml:space="preserve"> </w:t>
      </w:r>
      <w:r w:rsidRPr="007F338E">
        <w:rPr>
          <w:szCs w:val="24"/>
        </w:rPr>
        <w:t>vit</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d’un</w:t>
      </w:r>
      <w:r>
        <w:rPr>
          <w:szCs w:val="24"/>
        </w:rPr>
        <w:t xml:space="preserve"> </w:t>
      </w:r>
      <w:r w:rsidRPr="007F338E">
        <w:rPr>
          <w:szCs w:val="24"/>
        </w:rPr>
        <w:t>centre</w:t>
      </w:r>
      <w:r>
        <w:rPr>
          <w:szCs w:val="24"/>
        </w:rPr>
        <w:t xml:space="preserve"> </w:t>
      </w:r>
      <w:r w:rsidRPr="007F338E">
        <w:rPr>
          <w:szCs w:val="24"/>
        </w:rPr>
        <w:t>propre</w:t>
      </w:r>
      <w:r>
        <w:rPr>
          <w:szCs w:val="24"/>
        </w:rPr>
        <w:t xml:space="preserve"> </w:t>
      </w:r>
      <w:r w:rsidRPr="007F338E">
        <w:rPr>
          <w:szCs w:val="24"/>
        </w:rPr>
        <w:t>et</w:t>
      </w:r>
      <w:r>
        <w:rPr>
          <w:szCs w:val="24"/>
        </w:rPr>
        <w:t xml:space="preserve"> </w:t>
      </w:r>
      <w:r w:rsidRPr="007F338E">
        <w:rPr>
          <w:szCs w:val="24"/>
        </w:rPr>
        <w:t>pour</w:t>
      </w:r>
      <w:r>
        <w:rPr>
          <w:szCs w:val="24"/>
        </w:rPr>
        <w:t xml:space="preserve"> </w:t>
      </w:r>
      <w:r w:rsidRPr="007F338E">
        <w:rPr>
          <w:szCs w:val="24"/>
        </w:rPr>
        <w:t>ce</w:t>
      </w:r>
      <w:r>
        <w:rPr>
          <w:szCs w:val="24"/>
        </w:rPr>
        <w:t xml:space="preserve"> </w:t>
      </w:r>
      <w:r w:rsidRPr="007F338E">
        <w:rPr>
          <w:szCs w:val="24"/>
        </w:rPr>
        <w:t>centre</w:t>
      </w:r>
      <w:r>
        <w:rPr>
          <w:szCs w:val="24"/>
        </w:rPr>
        <w:t xml:space="preserve"> </w:t>
      </w:r>
      <w:r w:rsidRPr="007F338E">
        <w:rPr>
          <w:szCs w:val="24"/>
        </w:rPr>
        <w:t>propre,</w:t>
      </w:r>
      <w:r>
        <w:rPr>
          <w:szCs w:val="24"/>
        </w:rPr>
        <w:t xml:space="preserve"> </w:t>
      </w:r>
      <w:r w:rsidRPr="007F338E">
        <w:rPr>
          <w:szCs w:val="24"/>
        </w:rPr>
        <w:t>son</w:t>
      </w:r>
      <w:r>
        <w:rPr>
          <w:szCs w:val="24"/>
        </w:rPr>
        <w:t xml:space="preserve"> </w:t>
      </w:r>
      <w:r w:rsidRPr="007F338E">
        <w:rPr>
          <w:szCs w:val="24"/>
        </w:rPr>
        <w:t>individualité.</w:t>
      </w:r>
      <w:r>
        <w:rPr>
          <w:szCs w:val="24"/>
        </w:rPr>
        <w:t xml:space="preserve"> </w:t>
      </w:r>
      <w:r w:rsidRPr="007F338E">
        <w:rPr>
          <w:szCs w:val="24"/>
        </w:rPr>
        <w:t>La</w:t>
      </w:r>
      <w:r>
        <w:rPr>
          <w:szCs w:val="24"/>
        </w:rPr>
        <w:t xml:space="preserve"> </w:t>
      </w:r>
      <w:r w:rsidRPr="007F338E">
        <w:rPr>
          <w:szCs w:val="24"/>
        </w:rPr>
        <w:t>catégorie</w:t>
      </w:r>
      <w:r>
        <w:rPr>
          <w:szCs w:val="24"/>
        </w:rPr>
        <w:t xml:space="preserve"> </w:t>
      </w:r>
      <w:r w:rsidRPr="007F338E">
        <w:rPr>
          <w:szCs w:val="24"/>
        </w:rPr>
        <w:t>synthétique</w:t>
      </w:r>
      <w:r>
        <w:rPr>
          <w:szCs w:val="24"/>
        </w:rPr>
        <w:t xml:space="preserve"> </w:t>
      </w:r>
      <w:r w:rsidRPr="007F338E">
        <w:rPr>
          <w:szCs w:val="24"/>
        </w:rPr>
        <w:t>dont</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alors</w:t>
      </w:r>
      <w:r>
        <w:rPr>
          <w:szCs w:val="24"/>
        </w:rPr>
        <w:t xml:space="preserve"> </w:t>
      </w:r>
      <w:r w:rsidRPr="007F338E">
        <w:rPr>
          <w:szCs w:val="24"/>
        </w:rPr>
        <w:t>question</w:t>
      </w:r>
      <w:r>
        <w:rPr>
          <w:szCs w:val="24"/>
        </w:rPr>
        <w:t xml:space="preserve"> </w:t>
      </w:r>
      <w:r w:rsidRPr="007F338E">
        <w:rPr>
          <w:szCs w:val="24"/>
        </w:rPr>
        <w:t>renvoie</w:t>
      </w:r>
      <w:r>
        <w:rPr>
          <w:szCs w:val="24"/>
        </w:rPr>
        <w:t xml:space="preserve"> </w:t>
      </w:r>
      <w:r w:rsidRPr="007F338E">
        <w:rPr>
          <w:szCs w:val="24"/>
        </w:rPr>
        <w:t>à</w:t>
      </w:r>
      <w:r>
        <w:rPr>
          <w:szCs w:val="24"/>
        </w:rPr>
        <w:t xml:space="preserve"> </w:t>
      </w:r>
      <w:r w:rsidRPr="007F338E">
        <w:rPr>
          <w:szCs w:val="24"/>
        </w:rPr>
        <w:t>l’unité</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deux</w:t>
      </w:r>
      <w:r>
        <w:rPr>
          <w:szCs w:val="24"/>
        </w:rPr>
        <w:t xml:space="preserve"> </w:t>
      </w:r>
      <w:r w:rsidRPr="007F338E">
        <w:rPr>
          <w:szCs w:val="24"/>
        </w:rPr>
        <w:t>aspects</w:t>
      </w:r>
      <w:r>
        <w:rPr>
          <w:szCs w:val="24"/>
        </w:rPr>
        <w:t xml:space="preserve"> </w:t>
      </w:r>
      <w:r w:rsidRPr="007F338E">
        <w:rPr>
          <w:szCs w:val="24"/>
        </w:rPr>
        <w:t>qui</w:t>
      </w:r>
      <w:r>
        <w:rPr>
          <w:szCs w:val="24"/>
        </w:rPr>
        <w:t xml:space="preserve"> </w:t>
      </w:r>
      <w:r w:rsidRPr="007F338E">
        <w:rPr>
          <w:szCs w:val="24"/>
        </w:rPr>
        <w:t>créent</w:t>
      </w:r>
      <w:r>
        <w:rPr>
          <w:szCs w:val="24"/>
        </w:rPr>
        <w:t xml:space="preserve"> </w:t>
      </w:r>
      <w:r w:rsidRPr="007F338E">
        <w:rPr>
          <w:szCs w:val="24"/>
        </w:rPr>
        <w:t>l’être</w:t>
      </w:r>
      <w:r>
        <w:rPr>
          <w:szCs w:val="24"/>
        </w:rPr>
        <w:t xml:space="preserve"> </w:t>
      </w:r>
      <w:r w:rsidRPr="007F338E">
        <w:rPr>
          <w:szCs w:val="24"/>
        </w:rPr>
        <w:t>social</w:t>
      </w:r>
      <w:r>
        <w:rPr>
          <w:szCs w:val="24"/>
        </w:rPr>
        <w:t xml:space="preserve"> </w:t>
      </w:r>
      <w:r w:rsidRPr="007F338E">
        <w:rPr>
          <w:szCs w:val="24"/>
        </w:rPr>
        <w:t>(Simmel,</w:t>
      </w:r>
      <w:r>
        <w:rPr>
          <w:szCs w:val="24"/>
        </w:rPr>
        <w:t xml:space="preserve"> </w:t>
      </w:r>
      <w:r w:rsidRPr="007F338E">
        <w:rPr>
          <w:szCs w:val="24"/>
        </w:rPr>
        <w:t>1999,</w:t>
      </w:r>
      <w:r>
        <w:rPr>
          <w:szCs w:val="24"/>
        </w:rPr>
        <w:t xml:space="preserve"> </w:t>
      </w:r>
      <w:r w:rsidRPr="007F338E">
        <w:rPr>
          <w:szCs w:val="24"/>
        </w:rPr>
        <w:t>p.75).</w:t>
      </w:r>
    </w:p>
    <w:p w:rsidR="00E30456" w:rsidRPr="007F338E" w:rsidRDefault="00E30456" w:rsidP="00E30456">
      <w:pPr>
        <w:spacing w:before="120" w:after="120"/>
        <w:jc w:val="both"/>
        <w:rPr>
          <w:szCs w:val="24"/>
        </w:rPr>
      </w:pPr>
      <w:r w:rsidRPr="007F338E">
        <w:rPr>
          <w:szCs w:val="24"/>
        </w:rPr>
        <w:t>Si</w:t>
      </w:r>
      <w:r>
        <w:rPr>
          <w:szCs w:val="24"/>
        </w:rPr>
        <w:t xml:space="preserve"> </w:t>
      </w:r>
      <w:r w:rsidRPr="007F338E">
        <w:rPr>
          <w:szCs w:val="24"/>
        </w:rPr>
        <w:t>l’on</w:t>
      </w:r>
      <w:r>
        <w:rPr>
          <w:szCs w:val="24"/>
        </w:rPr>
        <w:t xml:space="preserve"> </w:t>
      </w:r>
      <w:r w:rsidRPr="007F338E">
        <w:rPr>
          <w:szCs w:val="24"/>
        </w:rPr>
        <w:t>considère</w:t>
      </w:r>
      <w:r>
        <w:rPr>
          <w:szCs w:val="24"/>
        </w:rPr>
        <w:t xml:space="preserve"> </w:t>
      </w:r>
      <w:r w:rsidRPr="007F338E">
        <w:rPr>
          <w:szCs w:val="24"/>
        </w:rPr>
        <w:t>maintenant</w:t>
      </w:r>
      <w:r>
        <w:rPr>
          <w:szCs w:val="24"/>
        </w:rPr>
        <w:t xml:space="preserve"> </w:t>
      </w:r>
      <w:r w:rsidRPr="007F338E">
        <w:rPr>
          <w:szCs w:val="24"/>
        </w:rPr>
        <w:t>un</w:t>
      </w:r>
      <w:r>
        <w:rPr>
          <w:szCs w:val="24"/>
        </w:rPr>
        <w:t xml:space="preserve"> État</w:t>
      </w:r>
      <w:r w:rsidRPr="007F338E">
        <w:rPr>
          <w:szCs w:val="24"/>
        </w:rPr>
        <w:t>,</w:t>
      </w:r>
      <w:r>
        <w:rPr>
          <w:szCs w:val="24"/>
        </w:rPr>
        <w:t xml:space="preserve"> </w:t>
      </w:r>
      <w:r w:rsidRPr="007F338E">
        <w:rPr>
          <w:szCs w:val="24"/>
        </w:rPr>
        <w:t>il</w:t>
      </w:r>
      <w:r>
        <w:rPr>
          <w:szCs w:val="24"/>
        </w:rPr>
        <w:t xml:space="preserve"> </w:t>
      </w:r>
      <w:r w:rsidRPr="007F338E">
        <w:rPr>
          <w:szCs w:val="24"/>
        </w:rPr>
        <w:t>épouse</w:t>
      </w:r>
      <w:r>
        <w:rPr>
          <w:szCs w:val="24"/>
        </w:rPr>
        <w:t xml:space="preserve"> </w:t>
      </w:r>
      <w:r w:rsidRPr="007F338E">
        <w:rPr>
          <w:szCs w:val="24"/>
        </w:rPr>
        <w:t>les</w:t>
      </w:r>
      <w:r>
        <w:rPr>
          <w:szCs w:val="24"/>
        </w:rPr>
        <w:t xml:space="preserve"> </w:t>
      </w:r>
      <w:r w:rsidRPr="007F338E">
        <w:rPr>
          <w:szCs w:val="24"/>
        </w:rPr>
        <w:t>mêmes</w:t>
      </w:r>
      <w:r>
        <w:rPr>
          <w:szCs w:val="24"/>
        </w:rPr>
        <w:t xml:space="preserve"> </w:t>
      </w:r>
      <w:r w:rsidRPr="007F338E">
        <w:rPr>
          <w:szCs w:val="24"/>
        </w:rPr>
        <w:t>caract</w:t>
      </w:r>
      <w:r w:rsidRPr="007F338E">
        <w:rPr>
          <w:szCs w:val="24"/>
        </w:rPr>
        <w:t>é</w:t>
      </w:r>
      <w:r w:rsidRPr="007F338E">
        <w:rPr>
          <w:szCs w:val="24"/>
        </w:rPr>
        <w:t>ristiques</w:t>
      </w:r>
      <w:r>
        <w:rPr>
          <w:szCs w:val="24"/>
        </w:rPr>
        <w:t xml:space="preserve"> </w:t>
      </w:r>
      <w:r w:rsidRPr="007F338E">
        <w:rPr>
          <w:szCs w:val="24"/>
        </w:rPr>
        <w:t>que</w:t>
      </w:r>
      <w:r>
        <w:rPr>
          <w:szCs w:val="24"/>
        </w:rPr>
        <w:t xml:space="preserve"> </w:t>
      </w:r>
      <w:r w:rsidRPr="007F338E">
        <w:rPr>
          <w:szCs w:val="24"/>
        </w:rPr>
        <w:t>celles</w:t>
      </w:r>
      <w:r>
        <w:rPr>
          <w:szCs w:val="24"/>
        </w:rPr>
        <w:t xml:space="preserve"> </w:t>
      </w:r>
      <w:r w:rsidRPr="007F338E">
        <w:rPr>
          <w:szCs w:val="24"/>
        </w:rPr>
        <w:t>énoncées</w:t>
      </w:r>
      <w:r>
        <w:rPr>
          <w:szCs w:val="24"/>
        </w:rPr>
        <w:t xml:space="preserve"> </w:t>
      </w:r>
      <w:r w:rsidRPr="007F338E">
        <w:rPr>
          <w:szCs w:val="24"/>
        </w:rPr>
        <w:t>par</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Il</w:t>
      </w:r>
      <w:r>
        <w:rPr>
          <w:szCs w:val="24"/>
        </w:rPr>
        <w:t xml:space="preserve"> </w:t>
      </w:r>
      <w:r w:rsidRPr="007F338E">
        <w:rPr>
          <w:szCs w:val="24"/>
        </w:rPr>
        <w:t>participe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fois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empirique,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internationale,</w:t>
      </w:r>
      <w:r>
        <w:rPr>
          <w:szCs w:val="24"/>
        </w:rPr>
        <w:t xml:space="preserve"> </w:t>
      </w:r>
      <w:r w:rsidRPr="007F338E">
        <w:rPr>
          <w:szCs w:val="24"/>
        </w:rPr>
        <w:t>mais</w:t>
      </w:r>
      <w:r>
        <w:rPr>
          <w:szCs w:val="24"/>
        </w:rPr>
        <w:t xml:space="preserve"> </w:t>
      </w:r>
      <w:r w:rsidRPr="007F338E">
        <w:rPr>
          <w:szCs w:val="24"/>
        </w:rPr>
        <w:t>il</w:t>
      </w:r>
      <w:r>
        <w:rPr>
          <w:szCs w:val="24"/>
        </w:rPr>
        <w:t xml:space="preserve"> </w:t>
      </w:r>
      <w:r w:rsidRPr="007F338E">
        <w:rPr>
          <w:szCs w:val="24"/>
        </w:rPr>
        <w:t>possède</w:t>
      </w:r>
      <w:r>
        <w:rPr>
          <w:szCs w:val="24"/>
        </w:rPr>
        <w:t xml:space="preserve"> </w:t>
      </w:r>
      <w:r w:rsidRPr="007F338E">
        <w:rPr>
          <w:szCs w:val="24"/>
        </w:rPr>
        <w:t>aussi</w:t>
      </w:r>
      <w:r>
        <w:rPr>
          <w:szCs w:val="24"/>
        </w:rPr>
        <w:t xml:space="preserve"> </w:t>
      </w:r>
      <w:r w:rsidRPr="007F338E">
        <w:rPr>
          <w:szCs w:val="24"/>
        </w:rPr>
        <w:t>son</w:t>
      </w:r>
      <w:r>
        <w:rPr>
          <w:szCs w:val="24"/>
        </w:rPr>
        <w:t xml:space="preserve"> </w:t>
      </w:r>
      <w:r w:rsidRPr="007F338E">
        <w:rPr>
          <w:szCs w:val="24"/>
        </w:rPr>
        <w:t>individualité</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forme</w:t>
      </w:r>
      <w:r>
        <w:rPr>
          <w:szCs w:val="24"/>
        </w:rPr>
        <w:t xml:space="preserve"> </w:t>
      </w:r>
      <w:r w:rsidRPr="007F338E">
        <w:rPr>
          <w:i/>
          <w:szCs w:val="24"/>
        </w:rPr>
        <w:t>a</w:t>
      </w:r>
      <w:r>
        <w:rPr>
          <w:i/>
          <w:szCs w:val="24"/>
        </w:rPr>
        <w:t xml:space="preserve"> </w:t>
      </w:r>
      <w:r w:rsidRPr="007F338E">
        <w:rPr>
          <w:i/>
          <w:szCs w:val="24"/>
        </w:rPr>
        <w:t>priori</w:t>
      </w:r>
      <w:r>
        <w:rPr>
          <w:szCs w:val="24"/>
        </w:rPr>
        <w:t xml:space="preserve"> </w:t>
      </w:r>
      <w:r w:rsidRPr="007F338E">
        <w:rPr>
          <w:szCs w:val="24"/>
        </w:rPr>
        <w:t>définie</w:t>
      </w:r>
      <w:r>
        <w:rPr>
          <w:szCs w:val="24"/>
        </w:rPr>
        <w:t xml:space="preserve"> </w:t>
      </w:r>
      <w:r w:rsidRPr="007F338E">
        <w:rPr>
          <w:szCs w:val="24"/>
        </w:rPr>
        <w:t>au</w:t>
      </w:r>
      <w:r>
        <w:rPr>
          <w:szCs w:val="24"/>
        </w:rPr>
        <w:t xml:space="preserve"> </w:t>
      </w:r>
      <w:r w:rsidRPr="007F338E">
        <w:rPr>
          <w:szCs w:val="24"/>
        </w:rPr>
        <w:t>préalable).</w:t>
      </w:r>
      <w:r>
        <w:rPr>
          <w:szCs w:val="24"/>
        </w:rPr>
        <w:t xml:space="preserve"> </w:t>
      </w:r>
      <w:r w:rsidRPr="007F338E">
        <w:rPr>
          <w:szCs w:val="24"/>
        </w:rPr>
        <w:t>Le</w:t>
      </w:r>
      <w:r>
        <w:rPr>
          <w:szCs w:val="24"/>
        </w:rPr>
        <w:t xml:space="preserve"> </w:t>
      </w:r>
      <w:r w:rsidRPr="007F338E">
        <w:rPr>
          <w:szCs w:val="24"/>
        </w:rPr>
        <w:t>paradoxe</w:t>
      </w:r>
      <w:r>
        <w:rPr>
          <w:szCs w:val="24"/>
        </w:rPr>
        <w:t xml:space="preserve"> </w:t>
      </w:r>
      <w:r w:rsidRPr="007F338E">
        <w:rPr>
          <w:szCs w:val="24"/>
        </w:rPr>
        <w:t>soulevé</w:t>
      </w:r>
      <w:r>
        <w:rPr>
          <w:szCs w:val="24"/>
        </w:rPr>
        <w:t xml:space="preserve"> </w:t>
      </w:r>
      <w:r w:rsidRPr="007F338E">
        <w:rPr>
          <w:szCs w:val="24"/>
        </w:rPr>
        <w:t>par</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en</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concerne</w:t>
      </w:r>
      <w:r>
        <w:rPr>
          <w:szCs w:val="24"/>
        </w:rPr>
        <w:t xml:space="preserve"> </w:t>
      </w:r>
      <w:r w:rsidRPr="007F338E">
        <w:rPr>
          <w:szCs w:val="24"/>
        </w:rPr>
        <w:t>l’individu</w:t>
      </w:r>
      <w:r>
        <w:rPr>
          <w:szCs w:val="24"/>
        </w:rPr>
        <w:t xml:space="preserve"> </w:t>
      </w:r>
      <w:r w:rsidRPr="007F338E">
        <w:rPr>
          <w:szCs w:val="24"/>
        </w:rPr>
        <w:t>est</w:t>
      </w:r>
      <w:r>
        <w:rPr>
          <w:szCs w:val="24"/>
        </w:rPr>
        <w:t xml:space="preserve"> </w:t>
      </w:r>
      <w:r w:rsidRPr="007F338E">
        <w:rPr>
          <w:szCs w:val="24"/>
        </w:rPr>
        <w:t>valable</w:t>
      </w:r>
      <w:r>
        <w:rPr>
          <w:szCs w:val="24"/>
        </w:rPr>
        <w:t xml:space="preserve"> </w:t>
      </w:r>
      <w:r w:rsidRPr="007F338E">
        <w:rPr>
          <w:szCs w:val="24"/>
        </w:rPr>
        <w:t>pour</w:t>
      </w:r>
      <w:r>
        <w:rPr>
          <w:szCs w:val="24"/>
        </w:rPr>
        <w:t xml:space="preserve"> </w:t>
      </w:r>
      <w:r w:rsidRPr="007F338E">
        <w:rPr>
          <w:szCs w:val="24"/>
        </w:rPr>
        <w:t>l’</w:t>
      </w:r>
      <w:r>
        <w:rPr>
          <w:szCs w:val="24"/>
        </w:rPr>
        <w:t>État</w:t>
      </w:r>
      <w:r w:rsidRPr="007F338E">
        <w:rPr>
          <w:szCs w:val="24"/>
        </w:rPr>
        <w:t>.</w:t>
      </w:r>
      <w:r>
        <w:rPr>
          <w:szCs w:val="24"/>
        </w:rPr>
        <w:t xml:space="preserve"> </w:t>
      </w:r>
      <w:r w:rsidRPr="007F338E">
        <w:rPr>
          <w:szCs w:val="24"/>
        </w:rPr>
        <w:t>Ce</w:t>
      </w:r>
      <w:r>
        <w:rPr>
          <w:szCs w:val="24"/>
        </w:rPr>
        <w:t xml:space="preserve"> </w:t>
      </w:r>
      <w:r w:rsidRPr="007F338E">
        <w:rPr>
          <w:szCs w:val="24"/>
        </w:rPr>
        <w:t>dernier</w:t>
      </w:r>
      <w:r>
        <w:rPr>
          <w:szCs w:val="24"/>
        </w:rPr>
        <w:t xml:space="preserve"> </w:t>
      </w:r>
      <w:r w:rsidRPr="007F338E">
        <w:rPr>
          <w:szCs w:val="24"/>
        </w:rPr>
        <w:t>possède</w:t>
      </w:r>
      <w:r>
        <w:rPr>
          <w:szCs w:val="24"/>
        </w:rPr>
        <w:t xml:space="preserve"> </w:t>
      </w:r>
      <w:r w:rsidRPr="007F338E">
        <w:rPr>
          <w:szCs w:val="24"/>
        </w:rPr>
        <w:t>une</w:t>
      </w:r>
      <w:r>
        <w:rPr>
          <w:szCs w:val="24"/>
        </w:rPr>
        <w:t xml:space="preserve"> </w:t>
      </w:r>
      <w:r w:rsidRPr="007F338E">
        <w:rPr>
          <w:szCs w:val="24"/>
        </w:rPr>
        <w:t>dimension</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une</w:t>
      </w:r>
      <w:r>
        <w:rPr>
          <w:szCs w:val="24"/>
        </w:rPr>
        <w:t xml:space="preserve"> </w:t>
      </w:r>
      <w:r w:rsidRPr="007F338E">
        <w:rPr>
          <w:szCs w:val="24"/>
        </w:rPr>
        <w:t>dimension</w:t>
      </w:r>
      <w:r>
        <w:rPr>
          <w:szCs w:val="24"/>
        </w:rPr>
        <w:t xml:space="preserve"> </w:t>
      </w:r>
      <w:r w:rsidRPr="007F338E">
        <w:rPr>
          <w:szCs w:val="24"/>
        </w:rPr>
        <w:t>extrasociale.</w:t>
      </w:r>
      <w:r>
        <w:rPr>
          <w:szCs w:val="24"/>
        </w:rPr>
        <w:t xml:space="preserve"> </w:t>
      </w:r>
      <w:r w:rsidRPr="007F338E">
        <w:rPr>
          <w:szCs w:val="24"/>
        </w:rPr>
        <w:t>L’</w:t>
      </w:r>
      <w:r>
        <w:rPr>
          <w:szCs w:val="24"/>
        </w:rPr>
        <w:t xml:space="preserve">État </w:t>
      </w:r>
      <w:r w:rsidRPr="007F338E">
        <w:rPr>
          <w:szCs w:val="24"/>
        </w:rPr>
        <w:t>est</w:t>
      </w:r>
      <w:r>
        <w:rPr>
          <w:szCs w:val="24"/>
        </w:rPr>
        <w:t xml:space="preserve"> </w:t>
      </w:r>
      <w:r w:rsidRPr="007F338E">
        <w:rPr>
          <w:szCs w:val="24"/>
        </w:rPr>
        <w:t>donc</w:t>
      </w:r>
      <w:r>
        <w:rPr>
          <w:szCs w:val="24"/>
        </w:rPr>
        <w:t xml:space="preserve"> </w:t>
      </w:r>
      <w:r w:rsidRPr="007F338E">
        <w:rPr>
          <w:szCs w:val="24"/>
        </w:rPr>
        <w:t>soumis</w:t>
      </w:r>
      <w:r>
        <w:rPr>
          <w:szCs w:val="24"/>
        </w:rPr>
        <w:t xml:space="preserve"> </w:t>
      </w:r>
      <w:r w:rsidRPr="007F338E">
        <w:rPr>
          <w:szCs w:val="24"/>
        </w:rPr>
        <w:t>à</w:t>
      </w:r>
      <w:r>
        <w:rPr>
          <w:szCs w:val="24"/>
        </w:rPr>
        <w:t xml:space="preserve"> </w:t>
      </w:r>
      <w:r w:rsidRPr="007F338E">
        <w:rPr>
          <w:szCs w:val="24"/>
        </w:rPr>
        <w:t>deux</w:t>
      </w:r>
      <w:r>
        <w:rPr>
          <w:szCs w:val="24"/>
        </w:rPr>
        <w:t xml:space="preserve"> </w:t>
      </w:r>
      <w:r w:rsidRPr="007F338E">
        <w:rPr>
          <w:szCs w:val="24"/>
        </w:rPr>
        <w:t>détermin</w:t>
      </w:r>
      <w:r w:rsidRPr="007F338E">
        <w:rPr>
          <w:szCs w:val="24"/>
        </w:rPr>
        <w:t>a</w:t>
      </w:r>
      <w:r w:rsidRPr="007F338E">
        <w:rPr>
          <w:szCs w:val="24"/>
        </w:rPr>
        <w:t>tions</w:t>
      </w:r>
      <w:r>
        <w:rPr>
          <w:szCs w:val="24"/>
        </w:rPr>
        <w:t xml:space="preserve"> </w:t>
      </w:r>
      <w:r w:rsidRPr="007F338E">
        <w:rPr>
          <w:szCs w:val="24"/>
        </w:rPr>
        <w:t>opposées</w:t>
      </w:r>
      <w:r>
        <w:rPr>
          <w:szCs w:val="24"/>
        </w:rPr>
        <w:t xml:space="preserve"> </w:t>
      </w:r>
      <w:r w:rsidRPr="007F338E">
        <w:rPr>
          <w:szCs w:val="24"/>
        </w:rPr>
        <w:t>et</w:t>
      </w:r>
      <w:r>
        <w:rPr>
          <w:szCs w:val="24"/>
        </w:rPr>
        <w:t xml:space="preserve"> </w:t>
      </w:r>
      <w:r w:rsidRPr="007F338E">
        <w:rPr>
          <w:szCs w:val="24"/>
        </w:rPr>
        <w:t>simultanées.</w:t>
      </w:r>
      <w:r>
        <w:rPr>
          <w:szCs w:val="24"/>
        </w:rPr>
        <w:t xml:space="preserve"> </w:t>
      </w:r>
      <w:r w:rsidRPr="007F338E">
        <w:rPr>
          <w:szCs w:val="24"/>
        </w:rPr>
        <w:t>D’une</w:t>
      </w:r>
      <w:r>
        <w:rPr>
          <w:szCs w:val="24"/>
        </w:rPr>
        <w:t xml:space="preserve"> </w:t>
      </w:r>
      <w:r w:rsidRPr="007F338E">
        <w:rPr>
          <w:szCs w:val="24"/>
        </w:rPr>
        <w:t>part</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fruit</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r</w:t>
      </w:r>
      <w:r w:rsidRPr="007F338E">
        <w:rPr>
          <w:szCs w:val="24"/>
        </w:rPr>
        <w:t>é</w:t>
      </w:r>
      <w:r w:rsidRPr="007F338E">
        <w:rPr>
          <w:szCs w:val="24"/>
        </w:rPr>
        <w:t>ciproques,</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sociales,</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est</w:t>
      </w:r>
      <w:r>
        <w:rPr>
          <w:szCs w:val="24"/>
        </w:rPr>
        <w:t xml:space="preserve"> </w:t>
      </w:r>
      <w:r w:rsidRPr="007F338E">
        <w:rPr>
          <w:szCs w:val="24"/>
        </w:rPr>
        <w:t>impliqué,</w:t>
      </w:r>
      <w:r>
        <w:rPr>
          <w:szCs w:val="24"/>
        </w:rPr>
        <w:t xml:space="preserve"> </w:t>
      </w:r>
      <w:r w:rsidRPr="007F338E">
        <w:rPr>
          <w:szCs w:val="24"/>
        </w:rPr>
        <w:t>d’autre</w:t>
      </w:r>
      <w:r>
        <w:rPr>
          <w:szCs w:val="24"/>
        </w:rPr>
        <w:t xml:space="preserve"> </w:t>
      </w:r>
      <w:r w:rsidRPr="007F338E">
        <w:rPr>
          <w:szCs w:val="24"/>
        </w:rPr>
        <w:t>part,</w:t>
      </w:r>
      <w:r>
        <w:rPr>
          <w:szCs w:val="24"/>
        </w:rPr>
        <w:t xml:space="preserve"> </w:t>
      </w:r>
      <w:r w:rsidRPr="007F338E">
        <w:rPr>
          <w:szCs w:val="24"/>
        </w:rPr>
        <w:t>il</w:t>
      </w:r>
      <w:r>
        <w:rPr>
          <w:szCs w:val="24"/>
        </w:rPr>
        <w:t xml:space="preserve"> </w:t>
      </w:r>
      <w:r w:rsidRPr="007F338E">
        <w:rPr>
          <w:szCs w:val="24"/>
        </w:rPr>
        <w:t>vit</w:t>
      </w:r>
      <w:r>
        <w:rPr>
          <w:szCs w:val="24"/>
        </w:rPr>
        <w:t xml:space="preserve"> </w:t>
      </w:r>
      <w:r w:rsidRPr="007F338E">
        <w:rPr>
          <w:szCs w:val="24"/>
        </w:rPr>
        <w:t>ces</w:t>
      </w:r>
      <w:r>
        <w:rPr>
          <w:szCs w:val="24"/>
        </w:rPr>
        <w:t xml:space="preserve"> </w:t>
      </w:r>
      <w:r w:rsidRPr="007F338E">
        <w:rPr>
          <w:szCs w:val="24"/>
        </w:rPr>
        <w:t>relations</w:t>
      </w:r>
      <w:r>
        <w:rPr>
          <w:szCs w:val="24"/>
        </w:rPr>
        <w:t xml:space="preserve"> </w:t>
      </w:r>
      <w:r w:rsidRPr="007F338E">
        <w:rPr>
          <w:szCs w:val="24"/>
        </w:rPr>
        <w:t>depuis</w:t>
      </w:r>
      <w:r>
        <w:rPr>
          <w:szCs w:val="24"/>
        </w:rPr>
        <w:t xml:space="preserve"> </w:t>
      </w:r>
      <w:r w:rsidRPr="007F338E">
        <w:rPr>
          <w:szCs w:val="24"/>
        </w:rPr>
        <w:t>son</w:t>
      </w:r>
      <w:r>
        <w:rPr>
          <w:szCs w:val="24"/>
        </w:rPr>
        <w:t xml:space="preserve"> </w:t>
      </w:r>
      <w:r w:rsidRPr="007F338E">
        <w:rPr>
          <w:szCs w:val="24"/>
        </w:rPr>
        <w:t>centre</w:t>
      </w:r>
      <w:r>
        <w:rPr>
          <w:szCs w:val="24"/>
        </w:rPr>
        <w:t xml:space="preserve"> </w:t>
      </w:r>
      <w:r w:rsidRPr="007F338E">
        <w:rPr>
          <w:szCs w:val="24"/>
        </w:rPr>
        <w:t>propre</w:t>
      </w:r>
      <w:r>
        <w:rPr>
          <w:szCs w:val="24"/>
        </w:rPr>
        <w:t xml:space="preserve"> </w:t>
      </w:r>
      <w:r w:rsidRPr="007F338E">
        <w:rPr>
          <w:szCs w:val="24"/>
        </w:rPr>
        <w:t>et</w:t>
      </w:r>
      <w:r>
        <w:rPr>
          <w:szCs w:val="24"/>
        </w:rPr>
        <w:t xml:space="preserve"> </w:t>
      </w:r>
      <w:r w:rsidRPr="007F338E">
        <w:rPr>
          <w:szCs w:val="24"/>
        </w:rPr>
        <w:t>pour</w:t>
      </w:r>
      <w:r>
        <w:rPr>
          <w:szCs w:val="24"/>
        </w:rPr>
        <w:t xml:space="preserve"> </w:t>
      </w:r>
      <w:r w:rsidRPr="007F338E">
        <w:rPr>
          <w:szCs w:val="24"/>
        </w:rPr>
        <w:t>celui-ci.</w:t>
      </w:r>
      <w:r>
        <w:rPr>
          <w:szCs w:val="24"/>
        </w:rPr>
        <w:t xml:space="preserve"> </w:t>
      </w:r>
      <w:r w:rsidRPr="007F338E">
        <w:rPr>
          <w:szCs w:val="24"/>
        </w:rPr>
        <w:t>Cette</w:t>
      </w:r>
      <w:r>
        <w:rPr>
          <w:szCs w:val="24"/>
        </w:rPr>
        <w:t xml:space="preserve"> </w:t>
      </w:r>
      <w:r w:rsidRPr="007F338E">
        <w:rPr>
          <w:szCs w:val="24"/>
        </w:rPr>
        <w:t>catégorie</w:t>
      </w:r>
      <w:r>
        <w:rPr>
          <w:szCs w:val="24"/>
        </w:rPr>
        <w:t xml:space="preserve"> </w:t>
      </w:r>
      <w:r w:rsidRPr="007F338E">
        <w:rPr>
          <w:szCs w:val="24"/>
        </w:rPr>
        <w:t>formelle</w:t>
      </w:r>
      <w:r>
        <w:rPr>
          <w:szCs w:val="24"/>
        </w:rPr>
        <w:t xml:space="preserve"> </w:t>
      </w:r>
      <w:r w:rsidRPr="007F338E">
        <w:rPr>
          <w:szCs w:val="24"/>
        </w:rPr>
        <w:t>synthétique</w:t>
      </w:r>
      <w:r>
        <w:rPr>
          <w:szCs w:val="24"/>
        </w:rPr>
        <w:t xml:space="preserve"> </w:t>
      </w:r>
      <w:r w:rsidRPr="007F338E">
        <w:rPr>
          <w:szCs w:val="24"/>
        </w:rPr>
        <w:t>insiste</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lien</w:t>
      </w:r>
      <w:r>
        <w:rPr>
          <w:szCs w:val="24"/>
        </w:rPr>
        <w:t xml:space="preserve"> </w:t>
      </w:r>
      <w:r w:rsidRPr="007F338E">
        <w:rPr>
          <w:szCs w:val="24"/>
        </w:rPr>
        <w:t>qui</w:t>
      </w:r>
      <w:r>
        <w:rPr>
          <w:szCs w:val="24"/>
        </w:rPr>
        <w:t xml:space="preserve"> </w:t>
      </w:r>
      <w:r w:rsidRPr="007F338E">
        <w:rPr>
          <w:szCs w:val="24"/>
        </w:rPr>
        <w:t>existe</w:t>
      </w:r>
      <w:r>
        <w:rPr>
          <w:szCs w:val="24"/>
        </w:rPr>
        <w:t xml:space="preserve"> </w:t>
      </w:r>
      <w:r w:rsidRPr="007F338E">
        <w:rPr>
          <w:szCs w:val="24"/>
        </w:rPr>
        <w:t>entre</w:t>
      </w:r>
      <w:r>
        <w:rPr>
          <w:szCs w:val="24"/>
        </w:rPr>
        <w:t xml:space="preserve"> </w:t>
      </w:r>
      <w:r w:rsidRPr="007F338E">
        <w:rPr>
          <w:szCs w:val="24"/>
        </w:rPr>
        <w:t>le</w:t>
      </w:r>
      <w:r>
        <w:rPr>
          <w:szCs w:val="24"/>
        </w:rPr>
        <w:t xml:space="preserve"> </w:t>
      </w:r>
      <w:r w:rsidRPr="007F338E">
        <w:rPr>
          <w:szCs w:val="24"/>
        </w:rPr>
        <w:t>milieu</w:t>
      </w:r>
      <w:r>
        <w:rPr>
          <w:szCs w:val="24"/>
        </w:rPr>
        <w:t xml:space="preserve"> </w:t>
      </w:r>
      <w:r w:rsidRPr="007F338E">
        <w:rPr>
          <w:szCs w:val="24"/>
        </w:rPr>
        <w:t>inte</w:t>
      </w:r>
      <w:r w:rsidRPr="007F338E">
        <w:rPr>
          <w:szCs w:val="24"/>
        </w:rPr>
        <w:t>r</w:t>
      </w:r>
      <w:r w:rsidRPr="007F338E">
        <w:rPr>
          <w:szCs w:val="24"/>
        </w:rPr>
        <w:t>ne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milieu</w:t>
      </w:r>
      <w:r>
        <w:rPr>
          <w:szCs w:val="24"/>
        </w:rPr>
        <w:t xml:space="preserve"> </w:t>
      </w:r>
      <w:r w:rsidRPr="007F338E">
        <w:rPr>
          <w:szCs w:val="24"/>
        </w:rPr>
        <w:t>externe.</w:t>
      </w:r>
      <w:r>
        <w:rPr>
          <w:szCs w:val="24"/>
        </w:rPr>
        <w:t xml:space="preserve"> </w:t>
      </w:r>
      <w:r w:rsidRPr="007F338E">
        <w:rPr>
          <w:szCs w:val="24"/>
        </w:rPr>
        <w:t>Ces</w:t>
      </w:r>
      <w:r>
        <w:rPr>
          <w:szCs w:val="24"/>
        </w:rPr>
        <w:t xml:space="preserve"> </w:t>
      </w:r>
      <w:r w:rsidRPr="007F338E">
        <w:rPr>
          <w:szCs w:val="24"/>
        </w:rPr>
        <w:t>deux</w:t>
      </w:r>
      <w:r>
        <w:rPr>
          <w:szCs w:val="24"/>
        </w:rPr>
        <w:t xml:space="preserve"> </w:t>
      </w:r>
      <w:r w:rsidRPr="007F338E">
        <w:rPr>
          <w:szCs w:val="24"/>
        </w:rPr>
        <w:t>aspects</w:t>
      </w:r>
      <w:r>
        <w:rPr>
          <w:szCs w:val="24"/>
        </w:rPr>
        <w:t xml:space="preserve"> </w:t>
      </w:r>
      <w:r w:rsidRPr="007F338E">
        <w:rPr>
          <w:szCs w:val="24"/>
        </w:rPr>
        <w:t>liés,</w:t>
      </w:r>
      <w:r>
        <w:rPr>
          <w:szCs w:val="24"/>
        </w:rPr>
        <w:t xml:space="preserve"> </w:t>
      </w:r>
      <w:r w:rsidRPr="007F338E">
        <w:rPr>
          <w:szCs w:val="24"/>
        </w:rPr>
        <w:t>créent</w:t>
      </w:r>
      <w:r>
        <w:rPr>
          <w:szCs w:val="24"/>
        </w:rPr>
        <w:t xml:space="preserve"> </w:t>
      </w:r>
      <w:r w:rsidRPr="007F338E">
        <w:rPr>
          <w:szCs w:val="24"/>
        </w:rPr>
        <w:t>l’unité</w:t>
      </w:r>
      <w:r>
        <w:rPr>
          <w:szCs w:val="24"/>
        </w:rPr>
        <w:t xml:space="preserve"> </w:t>
      </w:r>
      <w:r w:rsidRPr="007F338E">
        <w:rPr>
          <w:szCs w:val="24"/>
        </w:rPr>
        <w:t>que</w:t>
      </w:r>
      <w:r>
        <w:rPr>
          <w:szCs w:val="24"/>
        </w:rPr>
        <w:t xml:space="preserve"> </w:t>
      </w:r>
      <w:r w:rsidRPr="007F338E">
        <w:rPr>
          <w:szCs w:val="24"/>
        </w:rPr>
        <w:t>con</w:t>
      </w:r>
      <w:r w:rsidRPr="007F338E">
        <w:rPr>
          <w:szCs w:val="24"/>
        </w:rPr>
        <w:t>s</w:t>
      </w:r>
      <w:r w:rsidRPr="007F338E">
        <w:rPr>
          <w:szCs w:val="24"/>
        </w:rPr>
        <w:t>titue</w:t>
      </w:r>
      <w:r>
        <w:rPr>
          <w:szCs w:val="24"/>
        </w:rPr>
        <w:t xml:space="preserve"> </w:t>
      </w:r>
      <w:r w:rsidRPr="007F338E">
        <w:rPr>
          <w:szCs w:val="24"/>
        </w:rPr>
        <w:t>l’</w:t>
      </w:r>
      <w:r>
        <w:rPr>
          <w:szCs w:val="24"/>
        </w:rPr>
        <w:t xml:space="preserve">État </w:t>
      </w:r>
      <w:r w:rsidRPr="007F338E">
        <w:rPr>
          <w:szCs w:val="24"/>
        </w:rPr>
        <w:t>comme</w:t>
      </w:r>
      <w:r>
        <w:rPr>
          <w:szCs w:val="24"/>
        </w:rPr>
        <w:t xml:space="preserve"> </w:t>
      </w:r>
      <w:r w:rsidRPr="007F338E">
        <w:rPr>
          <w:szCs w:val="24"/>
        </w:rPr>
        <w:t>être</w:t>
      </w:r>
      <w:r>
        <w:rPr>
          <w:szCs w:val="24"/>
        </w:rPr>
        <w:t xml:space="preserve"> </w:t>
      </w:r>
      <w:r w:rsidRPr="007F338E">
        <w:rPr>
          <w:szCs w:val="24"/>
        </w:rPr>
        <w:t>social.</w:t>
      </w:r>
      <w:r>
        <w:rPr>
          <w:szCs w:val="24"/>
        </w:rPr>
        <w:t xml:space="preserve"> </w:t>
      </w:r>
      <w:r w:rsidRPr="007F338E">
        <w:rPr>
          <w:szCs w:val="24"/>
        </w:rPr>
        <w:t>C’est</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unité</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causes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effets)</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contenus</w:t>
      </w:r>
      <w:r>
        <w:rPr>
          <w:szCs w:val="24"/>
        </w:rPr>
        <w:t xml:space="preserve"> </w:t>
      </w:r>
      <w:r w:rsidRPr="007F338E">
        <w:rPr>
          <w:szCs w:val="24"/>
        </w:rPr>
        <w:t>(intérêts,</w:t>
      </w:r>
      <w:r>
        <w:rPr>
          <w:szCs w:val="24"/>
        </w:rPr>
        <w:t xml:space="preserve"> </w:t>
      </w:r>
      <w:r w:rsidRPr="007F338E">
        <w:rPr>
          <w:szCs w:val="24"/>
        </w:rPr>
        <w:t>buts,</w:t>
      </w:r>
      <w:r>
        <w:rPr>
          <w:szCs w:val="24"/>
        </w:rPr>
        <w:t xml:space="preserve"> </w:t>
      </w:r>
      <w:r w:rsidRPr="007F338E">
        <w:rPr>
          <w:szCs w:val="24"/>
        </w:rPr>
        <w:t>sentiments,</w:t>
      </w:r>
      <w:r>
        <w:rPr>
          <w:szCs w:val="24"/>
        </w:rPr>
        <w:t xml:space="preserve"> </w:t>
      </w:r>
      <w:r w:rsidRPr="007F338E">
        <w:rPr>
          <w:szCs w:val="24"/>
        </w:rPr>
        <w:t>etc.)</w:t>
      </w:r>
      <w:r>
        <w:rPr>
          <w:szCs w:val="24"/>
        </w:rPr>
        <w:t xml:space="preserve"> </w:t>
      </w:r>
      <w:r w:rsidRPr="007F338E">
        <w:rPr>
          <w:szCs w:val="24"/>
        </w:rPr>
        <w:t>sont</w:t>
      </w:r>
      <w:r>
        <w:rPr>
          <w:szCs w:val="24"/>
        </w:rPr>
        <w:t xml:space="preserve"> </w:t>
      </w:r>
      <w:r w:rsidRPr="007F338E">
        <w:rPr>
          <w:szCs w:val="24"/>
        </w:rPr>
        <w:t>formalisés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actions</w:t>
      </w:r>
      <w:r>
        <w:rPr>
          <w:szCs w:val="24"/>
        </w:rPr>
        <w:t xml:space="preserve"> </w:t>
      </w:r>
      <w:r w:rsidRPr="007F338E">
        <w:rPr>
          <w:szCs w:val="24"/>
        </w:rPr>
        <w:t>réciproques.</w:t>
      </w:r>
    </w:p>
    <w:p w:rsidR="00E30456" w:rsidRPr="007F338E" w:rsidRDefault="00E30456" w:rsidP="00E30456">
      <w:pPr>
        <w:spacing w:before="120" w:after="120"/>
        <w:jc w:val="both"/>
        <w:rPr>
          <w:szCs w:val="24"/>
        </w:rPr>
      </w:pPr>
      <w:r w:rsidRPr="007F338E">
        <w:rPr>
          <w:szCs w:val="24"/>
        </w:rPr>
        <w:t>Enfin,</w:t>
      </w:r>
      <w:r>
        <w:rPr>
          <w:szCs w:val="24"/>
        </w:rPr>
        <w:t xml:space="preserve"> </w:t>
      </w:r>
      <w:r w:rsidRPr="007F338E">
        <w:rPr>
          <w:szCs w:val="24"/>
        </w:rPr>
        <w:t>la</w:t>
      </w:r>
      <w:r>
        <w:rPr>
          <w:szCs w:val="24"/>
        </w:rPr>
        <w:t xml:space="preserve"> </w:t>
      </w:r>
      <w:r w:rsidRPr="007F338E">
        <w:rPr>
          <w:szCs w:val="24"/>
        </w:rPr>
        <w:t>troisième</w:t>
      </w:r>
      <w:r>
        <w:rPr>
          <w:szCs w:val="24"/>
        </w:rPr>
        <w:t xml:space="preserve"> </w:t>
      </w:r>
      <w:r w:rsidRPr="007F338E">
        <w:rPr>
          <w:szCs w:val="24"/>
        </w:rPr>
        <w:t>forme</w:t>
      </w:r>
      <w:r>
        <w:rPr>
          <w:szCs w:val="24"/>
        </w:rPr>
        <w:t xml:space="preserve"> </w:t>
      </w:r>
      <w:r w:rsidRPr="007F338E">
        <w:rPr>
          <w:i/>
          <w:szCs w:val="24"/>
        </w:rPr>
        <w:t>a</w:t>
      </w:r>
      <w:r>
        <w:rPr>
          <w:i/>
          <w:szCs w:val="24"/>
        </w:rPr>
        <w:t xml:space="preserve"> </w:t>
      </w:r>
      <w:r w:rsidRPr="007F338E">
        <w:rPr>
          <w:i/>
          <w:szCs w:val="24"/>
        </w:rPr>
        <w:t>priori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socialité</w:t>
      </w:r>
      <w:r>
        <w:rPr>
          <w:szCs w:val="24"/>
        </w:rPr>
        <w:t xml:space="preserve"> </w:t>
      </w:r>
      <w:r w:rsidRPr="007F338E">
        <w:rPr>
          <w:szCs w:val="24"/>
        </w:rPr>
        <w:t>trouve</w:t>
      </w:r>
      <w:r>
        <w:rPr>
          <w:szCs w:val="24"/>
        </w:rPr>
        <w:t xml:space="preserve"> </w:t>
      </w:r>
      <w:r w:rsidRPr="007F338E">
        <w:rPr>
          <w:szCs w:val="24"/>
        </w:rPr>
        <w:t>son</w:t>
      </w:r>
      <w:r>
        <w:rPr>
          <w:szCs w:val="24"/>
        </w:rPr>
        <w:t xml:space="preserve"> </w:t>
      </w:r>
      <w:r w:rsidRPr="007F338E">
        <w:rPr>
          <w:szCs w:val="24"/>
        </w:rPr>
        <w:t>origine</w:t>
      </w:r>
      <w:r>
        <w:rPr>
          <w:szCs w:val="24"/>
        </w:rPr>
        <w:t xml:space="preserve"> </w:t>
      </w:r>
      <w:r w:rsidRPr="007F338E">
        <w:rPr>
          <w:szCs w:val="24"/>
        </w:rPr>
        <w:t>dans</w:t>
      </w:r>
      <w:r>
        <w:rPr>
          <w:szCs w:val="24"/>
        </w:rPr>
        <w:t xml:space="preserve"> </w:t>
      </w:r>
      <w:r w:rsidRPr="007F338E">
        <w:rPr>
          <w:szCs w:val="24"/>
        </w:rPr>
        <w:t>l’inégalité</w:t>
      </w:r>
      <w:r>
        <w:rPr>
          <w:szCs w:val="24"/>
        </w:rPr>
        <w:t xml:space="preserve"> </w:t>
      </w:r>
      <w:r w:rsidRPr="007F338E">
        <w:rPr>
          <w:szCs w:val="24"/>
        </w:rPr>
        <w:t>caractéristique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précise</w:t>
      </w:r>
      <w:r>
        <w:rPr>
          <w:szCs w:val="24"/>
        </w:rPr>
        <w:t xml:space="preserve"> </w:t>
      </w:r>
      <w:r w:rsidRPr="007F338E">
        <w:rPr>
          <w:szCs w:val="24"/>
        </w:rPr>
        <w:t>d’emblée</w:t>
      </w:r>
      <w:r>
        <w:rPr>
          <w:szCs w:val="24"/>
        </w:rPr>
        <w:t xml:space="preserve"> </w:t>
      </w:r>
      <w:r w:rsidRPr="007F338E">
        <w:rPr>
          <w:szCs w:val="24"/>
        </w:rPr>
        <w:t>que</w:t>
      </w:r>
      <w:r>
        <w:rPr>
          <w:szCs w:val="24"/>
        </w:rPr>
        <w:t xml:space="preserve"> « </w:t>
      </w:r>
      <w:r w:rsidRPr="007F338E">
        <w:rPr>
          <w:szCs w:val="24"/>
        </w:rPr>
        <w:t>la</w:t>
      </w:r>
      <w:r>
        <w:rPr>
          <w:szCs w:val="24"/>
        </w:rPr>
        <w:t xml:space="preserve"> </w:t>
      </w:r>
      <w:r w:rsidRPr="007F338E">
        <w:rPr>
          <w:szCs w:val="24"/>
        </w:rPr>
        <w:t>société</w:t>
      </w:r>
      <w:r>
        <w:rPr>
          <w:szCs w:val="24"/>
        </w:rPr>
        <w:t xml:space="preserve"> </w:t>
      </w:r>
      <w:r w:rsidRPr="007F338E">
        <w:rPr>
          <w:szCs w:val="24"/>
        </w:rPr>
        <w:t>est</w:t>
      </w:r>
      <w:r>
        <w:rPr>
          <w:szCs w:val="24"/>
        </w:rPr>
        <w:t xml:space="preserve"> </w:t>
      </w:r>
      <w:r w:rsidRPr="007F338E">
        <w:rPr>
          <w:szCs w:val="24"/>
        </w:rPr>
        <w:t>constituée</w:t>
      </w:r>
      <w:r>
        <w:rPr>
          <w:szCs w:val="24"/>
        </w:rPr>
        <w:t xml:space="preserve"> </w:t>
      </w:r>
      <w:r w:rsidRPr="007F338E">
        <w:rPr>
          <w:szCs w:val="24"/>
        </w:rPr>
        <w:t>d’éléments</w:t>
      </w:r>
      <w:r>
        <w:rPr>
          <w:szCs w:val="24"/>
        </w:rPr>
        <w:t xml:space="preserve"> </w:t>
      </w:r>
      <w:r w:rsidRPr="007F338E">
        <w:rPr>
          <w:szCs w:val="24"/>
        </w:rPr>
        <w:t>inégaux</w:t>
      </w:r>
      <w:r>
        <w:rPr>
          <w:szCs w:val="24"/>
        </w:rPr>
        <w:t xml:space="preserve"> » </w:t>
      </w:r>
      <w:r w:rsidRPr="007F338E">
        <w:rPr>
          <w:szCs w:val="24"/>
        </w:rPr>
        <w:t>(Si</w:t>
      </w:r>
      <w:r w:rsidRPr="007F338E">
        <w:rPr>
          <w:szCs w:val="24"/>
        </w:rPr>
        <w:t>m</w:t>
      </w:r>
      <w:r w:rsidRPr="007F338E">
        <w:rPr>
          <w:szCs w:val="24"/>
        </w:rPr>
        <w:t>mel,</w:t>
      </w:r>
      <w:r>
        <w:rPr>
          <w:szCs w:val="24"/>
        </w:rPr>
        <w:t xml:space="preserve"> </w:t>
      </w:r>
      <w:r w:rsidRPr="007F338E">
        <w:rPr>
          <w:szCs w:val="24"/>
        </w:rPr>
        <w:t>1999,</w:t>
      </w:r>
      <w:r>
        <w:rPr>
          <w:szCs w:val="24"/>
        </w:rPr>
        <w:t xml:space="preserve"> </w:t>
      </w:r>
      <w:r w:rsidRPr="007F338E">
        <w:rPr>
          <w:szCs w:val="24"/>
        </w:rPr>
        <w:t>p.75).</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est</w:t>
      </w:r>
      <w:r>
        <w:rPr>
          <w:szCs w:val="24"/>
        </w:rPr>
        <w:t xml:space="preserve"> </w:t>
      </w:r>
      <w:r w:rsidRPr="007F338E">
        <w:rPr>
          <w:szCs w:val="24"/>
        </w:rPr>
        <w:t>inégale</w:t>
      </w:r>
      <w:r>
        <w:rPr>
          <w:szCs w:val="24"/>
        </w:rPr>
        <w:t xml:space="preserve"> </w:t>
      </w:r>
      <w:r w:rsidRPr="007F338E">
        <w:rPr>
          <w:szCs w:val="24"/>
        </w:rPr>
        <w:t>comme</w:t>
      </w:r>
      <w:r>
        <w:rPr>
          <w:szCs w:val="24"/>
        </w:rPr>
        <w:t xml:space="preserve"> </w:t>
      </w:r>
      <w:r w:rsidRPr="007F338E">
        <w:rPr>
          <w:szCs w:val="24"/>
        </w:rPr>
        <w:t>en</w:t>
      </w:r>
      <w:r>
        <w:rPr>
          <w:szCs w:val="24"/>
        </w:rPr>
        <w:t xml:space="preserve"> </w:t>
      </w:r>
      <w:r w:rsidRPr="007F338E">
        <w:rPr>
          <w:szCs w:val="24"/>
        </w:rPr>
        <w:t>témoignent</w:t>
      </w:r>
      <w:r>
        <w:rPr>
          <w:szCs w:val="24"/>
        </w:rPr>
        <w:t xml:space="preserve"> </w:t>
      </w:r>
      <w:r w:rsidRPr="007F338E">
        <w:rPr>
          <w:szCs w:val="24"/>
        </w:rPr>
        <w:t>les</w:t>
      </w:r>
      <w:r>
        <w:rPr>
          <w:szCs w:val="24"/>
        </w:rPr>
        <w:t xml:space="preserve"> </w:t>
      </w:r>
      <w:r w:rsidRPr="007F338E">
        <w:rPr>
          <w:szCs w:val="24"/>
        </w:rPr>
        <w:t>c</w:t>
      </w:r>
      <w:r w:rsidRPr="007F338E">
        <w:rPr>
          <w:szCs w:val="24"/>
        </w:rPr>
        <w:t>a</w:t>
      </w:r>
      <w:r w:rsidRPr="007F338E">
        <w:rPr>
          <w:szCs w:val="24"/>
        </w:rPr>
        <w:t>ractères</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les</w:t>
      </w:r>
      <w:r>
        <w:rPr>
          <w:szCs w:val="24"/>
        </w:rPr>
        <w:t xml:space="preserve"> </w:t>
      </w:r>
      <w:r w:rsidRPr="007F338E">
        <w:rPr>
          <w:szCs w:val="24"/>
        </w:rPr>
        <w:t>contenus</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existences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de</w:t>
      </w:r>
      <w:r w:rsidRPr="007F338E">
        <w:rPr>
          <w:szCs w:val="24"/>
        </w:rPr>
        <w:t>s</w:t>
      </w:r>
      <w:r w:rsidRPr="007F338E">
        <w:rPr>
          <w:szCs w:val="24"/>
        </w:rPr>
        <w:t>tinées.</w:t>
      </w:r>
      <w:r>
        <w:rPr>
          <w:szCs w:val="24"/>
        </w:rPr>
        <w:t xml:space="preserve"> </w:t>
      </w:r>
      <w:r w:rsidRPr="007F338E">
        <w:rPr>
          <w:szCs w:val="24"/>
        </w:rPr>
        <w:t>Cette</w:t>
      </w:r>
      <w:r>
        <w:rPr>
          <w:szCs w:val="24"/>
        </w:rPr>
        <w:t xml:space="preserve"> </w:t>
      </w:r>
      <w:r w:rsidRPr="007F338E">
        <w:rPr>
          <w:szCs w:val="24"/>
        </w:rPr>
        <w:t>constatation</w:t>
      </w:r>
      <w:r>
        <w:rPr>
          <w:szCs w:val="24"/>
        </w:rPr>
        <w:t xml:space="preserve"> </w:t>
      </w:r>
      <w:r w:rsidRPr="007F338E">
        <w:rPr>
          <w:szCs w:val="24"/>
        </w:rPr>
        <w:t>possède</w:t>
      </w:r>
      <w:r>
        <w:rPr>
          <w:szCs w:val="24"/>
        </w:rPr>
        <w:t xml:space="preserve"> </w:t>
      </w:r>
      <w:r w:rsidRPr="007F338E">
        <w:rPr>
          <w:szCs w:val="24"/>
        </w:rPr>
        <w:t>une</w:t>
      </w:r>
      <w:r>
        <w:rPr>
          <w:szCs w:val="24"/>
        </w:rPr>
        <w:t xml:space="preserve"> </w:t>
      </w:r>
      <w:r w:rsidRPr="007F338E">
        <w:rPr>
          <w:szCs w:val="24"/>
        </w:rPr>
        <w:t>incidence</w:t>
      </w:r>
      <w:r>
        <w:rPr>
          <w:szCs w:val="24"/>
        </w:rPr>
        <w:t xml:space="preserve"> </w:t>
      </w:r>
      <w:r w:rsidRPr="007F338E">
        <w:rPr>
          <w:szCs w:val="24"/>
        </w:rPr>
        <w:t>directe</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peuvent</w:t>
      </w:r>
      <w:r>
        <w:rPr>
          <w:szCs w:val="24"/>
        </w:rPr>
        <w:t xml:space="preserve"> </w:t>
      </w:r>
      <w:r w:rsidRPr="007F338E">
        <w:rPr>
          <w:szCs w:val="24"/>
        </w:rPr>
        <w:t>pas</w:t>
      </w:r>
      <w:r>
        <w:rPr>
          <w:szCs w:val="24"/>
        </w:rPr>
        <w:t xml:space="preserve"> </w:t>
      </w:r>
      <w:r w:rsidRPr="007F338E">
        <w:rPr>
          <w:szCs w:val="24"/>
        </w:rPr>
        <w:t>être,</w:t>
      </w:r>
      <w:r>
        <w:rPr>
          <w:szCs w:val="24"/>
        </w:rPr>
        <w:t xml:space="preserve"> </w:t>
      </w:r>
      <w:r w:rsidRPr="007F338E">
        <w:rPr>
          <w:szCs w:val="24"/>
        </w:rPr>
        <w:t>comme</w:t>
      </w:r>
      <w:r>
        <w:rPr>
          <w:szCs w:val="24"/>
        </w:rPr>
        <w:t xml:space="preserve"> </w:t>
      </w:r>
      <w:r w:rsidRPr="007F338E">
        <w:rPr>
          <w:szCs w:val="24"/>
        </w:rPr>
        <w:t>les</w:t>
      </w:r>
      <w:r>
        <w:rPr>
          <w:szCs w:val="24"/>
        </w:rPr>
        <w:t xml:space="preserve"> </w:t>
      </w:r>
      <w:r w:rsidRPr="007F338E">
        <w:rPr>
          <w:szCs w:val="24"/>
        </w:rPr>
        <w:t>différentes</w:t>
      </w:r>
      <w:r>
        <w:rPr>
          <w:szCs w:val="24"/>
        </w:rPr>
        <w:t xml:space="preserve"> </w:t>
      </w:r>
      <w:r w:rsidRPr="007F338E">
        <w:rPr>
          <w:szCs w:val="24"/>
        </w:rPr>
        <w:t>destinées,</w:t>
      </w:r>
      <w:r>
        <w:rPr>
          <w:szCs w:val="24"/>
        </w:rPr>
        <w:t xml:space="preserve"> </w:t>
      </w:r>
      <w:r w:rsidRPr="007F338E">
        <w:rPr>
          <w:szCs w:val="24"/>
        </w:rPr>
        <w:t>existences</w:t>
      </w:r>
      <w:r>
        <w:rPr>
          <w:szCs w:val="24"/>
        </w:rPr>
        <w:t xml:space="preserve"> </w:t>
      </w:r>
      <w:r w:rsidRPr="007F338E">
        <w:rPr>
          <w:szCs w:val="24"/>
        </w:rPr>
        <w:t>intérieures</w:t>
      </w:r>
      <w:r>
        <w:rPr>
          <w:szCs w:val="24"/>
        </w:rPr>
        <w:t xml:space="preserve"> </w:t>
      </w:r>
      <w:r w:rsidRPr="007F338E">
        <w:rPr>
          <w:szCs w:val="24"/>
        </w:rPr>
        <w:t>ou</w:t>
      </w:r>
      <w:r>
        <w:rPr>
          <w:szCs w:val="24"/>
        </w:rPr>
        <w:t xml:space="preserve"> </w:t>
      </w:r>
      <w:r w:rsidRPr="007F338E">
        <w:rPr>
          <w:szCs w:val="24"/>
        </w:rPr>
        <w:t>sociales,</w:t>
      </w:r>
      <w:r>
        <w:rPr>
          <w:szCs w:val="24"/>
        </w:rPr>
        <w:t xml:space="preserve"> </w:t>
      </w:r>
      <w:r w:rsidRPr="007F338E">
        <w:rPr>
          <w:szCs w:val="24"/>
        </w:rPr>
        <w:t>identiques.</w:t>
      </w:r>
      <w:r>
        <w:rPr>
          <w:szCs w:val="24"/>
        </w:rPr>
        <w:t xml:space="preserve"> </w:t>
      </w:r>
      <w:r w:rsidRPr="007F338E">
        <w:rPr>
          <w:szCs w:val="24"/>
        </w:rPr>
        <w:t>Chacune</w:t>
      </w:r>
      <w:r>
        <w:rPr>
          <w:szCs w:val="24"/>
        </w:rPr>
        <w:t xml:space="preserve"> </w:t>
      </w:r>
      <w:r w:rsidRPr="007F338E">
        <w:rPr>
          <w:szCs w:val="24"/>
        </w:rPr>
        <w:t>est</w:t>
      </w:r>
      <w:r>
        <w:rPr>
          <w:szCs w:val="24"/>
        </w:rPr>
        <w:t xml:space="preserve"> </w:t>
      </w:r>
      <w:r w:rsidRPr="007F338E">
        <w:rPr>
          <w:szCs w:val="24"/>
        </w:rPr>
        <w:t>unique</w:t>
      </w:r>
      <w:r>
        <w:rPr>
          <w:szCs w:val="24"/>
        </w:rPr>
        <w:t xml:space="preserve"> </w:t>
      </w:r>
      <w:r w:rsidRPr="007F338E">
        <w:rPr>
          <w:szCs w:val="24"/>
        </w:rPr>
        <w:t>pa</w:t>
      </w:r>
      <w:r w:rsidRPr="007F338E">
        <w:rPr>
          <w:szCs w:val="24"/>
        </w:rPr>
        <w:t>r</w:t>
      </w:r>
      <w:r w:rsidRPr="007F338E">
        <w:rPr>
          <w:szCs w:val="24"/>
        </w:rPr>
        <w:t>ce</w:t>
      </w:r>
      <w:r>
        <w:rPr>
          <w:szCs w:val="24"/>
        </w:rPr>
        <w:t xml:space="preserve"> </w:t>
      </w:r>
      <w:r w:rsidRPr="007F338E">
        <w:rPr>
          <w:szCs w:val="24"/>
        </w:rPr>
        <w:t>qu’elle</w:t>
      </w:r>
      <w:r>
        <w:rPr>
          <w:szCs w:val="24"/>
        </w:rPr>
        <w:t xml:space="preserve"> </w:t>
      </w:r>
      <w:r w:rsidRPr="007F338E">
        <w:rPr>
          <w:szCs w:val="24"/>
        </w:rPr>
        <w:t>dépend</w:t>
      </w:r>
      <w:r>
        <w:rPr>
          <w:szCs w:val="24"/>
        </w:rPr>
        <w:t xml:space="preserve"> </w:t>
      </w:r>
      <w:r w:rsidRPr="007F338E">
        <w:rPr>
          <w:szCs w:val="24"/>
        </w:rPr>
        <w:t>de</w:t>
      </w:r>
      <w:r>
        <w:rPr>
          <w:szCs w:val="24"/>
        </w:rPr>
        <w:t xml:space="preserve"> </w:t>
      </w:r>
      <w:r w:rsidRPr="007F338E">
        <w:rPr>
          <w:szCs w:val="24"/>
        </w:rPr>
        <w:t>certaines</w:t>
      </w:r>
      <w:r>
        <w:rPr>
          <w:szCs w:val="24"/>
        </w:rPr>
        <w:t xml:space="preserve"> </w:t>
      </w:r>
      <w:r w:rsidRPr="007F338E">
        <w:rPr>
          <w:szCs w:val="24"/>
        </w:rPr>
        <w:t>caractéristiques,</w:t>
      </w:r>
      <w:r>
        <w:rPr>
          <w:szCs w:val="24"/>
        </w:rPr>
        <w:t xml:space="preserve"> </w:t>
      </w:r>
      <w:r w:rsidRPr="007F338E">
        <w:rPr>
          <w:szCs w:val="24"/>
        </w:rPr>
        <w:t>de</w:t>
      </w:r>
      <w:r>
        <w:rPr>
          <w:szCs w:val="24"/>
        </w:rPr>
        <w:t xml:space="preserve"> </w:t>
      </w:r>
      <w:r w:rsidRPr="007F338E">
        <w:rPr>
          <w:szCs w:val="24"/>
        </w:rPr>
        <w:t>certaines</w:t>
      </w:r>
      <w:r>
        <w:rPr>
          <w:szCs w:val="24"/>
        </w:rPr>
        <w:t xml:space="preserve"> </w:t>
      </w:r>
      <w:r w:rsidRPr="007F338E">
        <w:rPr>
          <w:szCs w:val="24"/>
        </w:rPr>
        <w:t>qualités</w:t>
      </w:r>
      <w:r>
        <w:rPr>
          <w:szCs w:val="24"/>
        </w:rPr>
        <w:t xml:space="preserve"> </w:t>
      </w:r>
      <w:r w:rsidRPr="007F338E">
        <w:rPr>
          <w:szCs w:val="24"/>
        </w:rPr>
        <w:t>singulières.</w:t>
      </w:r>
      <w:r>
        <w:rPr>
          <w:szCs w:val="24"/>
        </w:rPr>
        <w:t xml:space="preserve"> </w:t>
      </w:r>
      <w:r w:rsidRPr="007F338E">
        <w:rPr>
          <w:szCs w:val="24"/>
        </w:rPr>
        <w:t>La</w:t>
      </w:r>
      <w:r>
        <w:rPr>
          <w:szCs w:val="24"/>
        </w:rPr>
        <w:t xml:space="preserve"> </w:t>
      </w:r>
      <w:r w:rsidRPr="007F338E">
        <w:rPr>
          <w:szCs w:val="24"/>
        </w:rPr>
        <w:t>société,</w:t>
      </w:r>
      <w:r>
        <w:rPr>
          <w:szCs w:val="24"/>
        </w:rPr>
        <w:t xml:space="preserve"> « </w:t>
      </w:r>
      <w:r w:rsidRPr="007F338E">
        <w:rPr>
          <w:szCs w:val="24"/>
        </w:rPr>
        <w:t>si</w:t>
      </w:r>
      <w:r>
        <w:rPr>
          <w:szCs w:val="24"/>
        </w:rPr>
        <w:t xml:space="preserve"> </w:t>
      </w:r>
      <w:r w:rsidRPr="007F338E">
        <w:rPr>
          <w:szCs w:val="24"/>
        </w:rPr>
        <w:t>on</w:t>
      </w:r>
      <w:r>
        <w:rPr>
          <w:szCs w:val="24"/>
        </w:rPr>
        <w:t xml:space="preserve"> </w:t>
      </w:r>
      <w:r w:rsidRPr="007F338E">
        <w:rPr>
          <w:szCs w:val="24"/>
        </w:rPr>
        <w:t>la</w:t>
      </w:r>
      <w:r>
        <w:rPr>
          <w:szCs w:val="24"/>
        </w:rPr>
        <w:t xml:space="preserve"> </w:t>
      </w:r>
      <w:r w:rsidRPr="007F338E">
        <w:rPr>
          <w:szCs w:val="24"/>
        </w:rPr>
        <w:t>considère</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entrelacs</w:t>
      </w:r>
      <w:r>
        <w:rPr>
          <w:szCs w:val="24"/>
        </w:rPr>
        <w:t xml:space="preserve"> </w:t>
      </w:r>
      <w:r w:rsidRPr="007F338E">
        <w:rPr>
          <w:szCs w:val="24"/>
        </w:rPr>
        <w:t>de</w:t>
      </w:r>
      <w:r>
        <w:rPr>
          <w:szCs w:val="24"/>
        </w:rPr>
        <w:t xml:space="preserve"> </w:t>
      </w:r>
      <w:r w:rsidRPr="007F338E">
        <w:rPr>
          <w:szCs w:val="24"/>
        </w:rPr>
        <w:t>phénomènes</w:t>
      </w:r>
      <w:r>
        <w:rPr>
          <w:szCs w:val="24"/>
        </w:rPr>
        <w:t xml:space="preserve"> </w:t>
      </w:r>
      <w:r w:rsidRPr="007F338E">
        <w:rPr>
          <w:szCs w:val="24"/>
        </w:rPr>
        <w:t>déterminés</w:t>
      </w:r>
      <w:r>
        <w:rPr>
          <w:szCs w:val="24"/>
        </w:rPr>
        <w:t xml:space="preserve"> </w:t>
      </w:r>
      <w:r w:rsidRPr="007F338E">
        <w:rPr>
          <w:szCs w:val="24"/>
        </w:rPr>
        <w:t>qualitativement</w:t>
      </w:r>
      <w:r>
        <w:rPr>
          <w:szCs w:val="24"/>
        </w:rPr>
        <w:t xml:space="preserve"> » [96] </w:t>
      </w:r>
      <w:r w:rsidRPr="007F338E">
        <w:rPr>
          <w:szCs w:val="24"/>
        </w:rPr>
        <w:t>(Simmel,</w:t>
      </w:r>
      <w:r>
        <w:rPr>
          <w:szCs w:val="24"/>
        </w:rPr>
        <w:t xml:space="preserve"> </w:t>
      </w:r>
      <w:r w:rsidRPr="007F338E">
        <w:rPr>
          <w:szCs w:val="24"/>
        </w:rPr>
        <w:t>1999,</w:t>
      </w:r>
      <w:r>
        <w:rPr>
          <w:szCs w:val="24"/>
        </w:rPr>
        <w:t xml:space="preserve"> </w:t>
      </w:r>
      <w:r w:rsidRPr="007F338E">
        <w:rPr>
          <w:szCs w:val="24"/>
        </w:rPr>
        <w:t>p.76),</w:t>
      </w:r>
      <w:r>
        <w:rPr>
          <w:szCs w:val="24"/>
        </w:rPr>
        <w:t xml:space="preserve"> </w:t>
      </w:r>
      <w:r w:rsidRPr="007F338E">
        <w:rPr>
          <w:szCs w:val="24"/>
        </w:rPr>
        <w:t>a</w:t>
      </w:r>
      <w:r w:rsidRPr="007F338E">
        <w:rPr>
          <w:szCs w:val="24"/>
        </w:rPr>
        <w:t>p</w:t>
      </w:r>
      <w:r w:rsidRPr="007F338E">
        <w:rPr>
          <w:szCs w:val="24"/>
        </w:rPr>
        <w:t>paraît</w:t>
      </w:r>
      <w:r>
        <w:rPr>
          <w:szCs w:val="24"/>
        </w:rPr>
        <w:t xml:space="preserve"> </w:t>
      </w:r>
      <w:r w:rsidRPr="007F338E">
        <w:rPr>
          <w:szCs w:val="24"/>
        </w:rPr>
        <w:t>donc</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ensemble</w:t>
      </w:r>
      <w:r>
        <w:rPr>
          <w:szCs w:val="24"/>
        </w:rPr>
        <w:t xml:space="preserve"> </w:t>
      </w:r>
      <w:r w:rsidRPr="007F338E">
        <w:rPr>
          <w:szCs w:val="24"/>
        </w:rPr>
        <w:t>organisé</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transformation</w:t>
      </w:r>
      <w:r>
        <w:rPr>
          <w:szCs w:val="24"/>
        </w:rPr>
        <w:t xml:space="preserve"> </w:t>
      </w:r>
      <w:r w:rsidRPr="007F338E">
        <w:rPr>
          <w:szCs w:val="24"/>
        </w:rPr>
        <w:t>de</w:t>
      </w:r>
      <w:r>
        <w:rPr>
          <w:szCs w:val="24"/>
        </w:rPr>
        <w:t xml:space="preserve"> </w:t>
      </w:r>
      <w:r w:rsidRPr="007F338E">
        <w:rPr>
          <w:szCs w:val="24"/>
        </w:rPr>
        <w:t>l’un</w:t>
      </w:r>
      <w:r>
        <w:rPr>
          <w:szCs w:val="24"/>
        </w:rPr>
        <w:t xml:space="preserve"> </w:t>
      </w:r>
      <w:r w:rsidRPr="007F338E">
        <w:rPr>
          <w:szCs w:val="24"/>
        </w:rPr>
        <w:t>des</w:t>
      </w:r>
      <w:r>
        <w:rPr>
          <w:szCs w:val="24"/>
        </w:rPr>
        <w:t xml:space="preserve"> </w:t>
      </w:r>
      <w:r w:rsidRPr="007F338E">
        <w:rPr>
          <w:szCs w:val="24"/>
        </w:rPr>
        <w:t>éléments</w:t>
      </w:r>
      <w:r>
        <w:rPr>
          <w:szCs w:val="24"/>
        </w:rPr>
        <w:t xml:space="preserve"> </w:t>
      </w:r>
      <w:r w:rsidRPr="007F338E">
        <w:rPr>
          <w:szCs w:val="24"/>
        </w:rPr>
        <w:t>peut</w:t>
      </w:r>
      <w:r>
        <w:rPr>
          <w:szCs w:val="24"/>
        </w:rPr>
        <w:t xml:space="preserve"> </w:t>
      </w:r>
      <w:r w:rsidRPr="007F338E">
        <w:rPr>
          <w:szCs w:val="24"/>
        </w:rPr>
        <w:t>avoir</w:t>
      </w:r>
      <w:r>
        <w:rPr>
          <w:szCs w:val="24"/>
        </w:rPr>
        <w:t xml:space="preserve"> </w:t>
      </w:r>
      <w:r w:rsidRPr="007F338E">
        <w:rPr>
          <w:szCs w:val="24"/>
        </w:rPr>
        <w:t>des</w:t>
      </w:r>
      <w:r>
        <w:rPr>
          <w:szCs w:val="24"/>
        </w:rPr>
        <w:t xml:space="preserve"> </w:t>
      </w:r>
      <w:r w:rsidRPr="007F338E">
        <w:rPr>
          <w:szCs w:val="24"/>
        </w:rPr>
        <w:t>conséquences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structure</w:t>
      </w:r>
      <w:r>
        <w:rPr>
          <w:szCs w:val="24"/>
        </w:rPr>
        <w:t xml:space="preserve"> </w:t>
      </w:r>
      <w:r w:rsidRPr="007F338E">
        <w:rPr>
          <w:szCs w:val="24"/>
        </w:rPr>
        <w:t>globale.</w:t>
      </w:r>
      <w:r>
        <w:rPr>
          <w:szCs w:val="24"/>
        </w:rPr>
        <w:t xml:space="preserve"> </w:t>
      </w:r>
      <w:r w:rsidRPr="007F338E">
        <w:rPr>
          <w:szCs w:val="24"/>
        </w:rPr>
        <w:t>Elle</w:t>
      </w:r>
      <w:r>
        <w:rPr>
          <w:szCs w:val="24"/>
        </w:rPr>
        <w:t xml:space="preserve"> </w:t>
      </w:r>
      <w:r w:rsidRPr="007F338E">
        <w:rPr>
          <w:szCs w:val="24"/>
        </w:rPr>
        <w:t>oblige</w:t>
      </w:r>
      <w:r>
        <w:rPr>
          <w:szCs w:val="24"/>
        </w:rPr>
        <w:t xml:space="preserve"> </w:t>
      </w:r>
      <w:r w:rsidRPr="007F338E">
        <w:rPr>
          <w:szCs w:val="24"/>
        </w:rPr>
        <w:t>ainsi</w:t>
      </w:r>
      <w:r>
        <w:rPr>
          <w:szCs w:val="24"/>
        </w:rPr>
        <w:t xml:space="preserve"> </w:t>
      </w:r>
      <w:r w:rsidRPr="007F338E">
        <w:rPr>
          <w:szCs w:val="24"/>
        </w:rPr>
        <w:t>chaque</w:t>
      </w:r>
      <w:r>
        <w:rPr>
          <w:szCs w:val="24"/>
        </w:rPr>
        <w:t xml:space="preserve"> </w:t>
      </w:r>
      <w:r w:rsidRPr="007F338E">
        <w:rPr>
          <w:szCs w:val="24"/>
        </w:rPr>
        <w:t>individu</w:t>
      </w:r>
      <w:r>
        <w:rPr>
          <w:szCs w:val="24"/>
        </w:rPr>
        <w:t xml:space="preserve"> </w:t>
      </w:r>
      <w:r w:rsidRPr="007F338E">
        <w:rPr>
          <w:szCs w:val="24"/>
        </w:rPr>
        <w:t>à</w:t>
      </w:r>
      <w:r>
        <w:rPr>
          <w:szCs w:val="24"/>
        </w:rPr>
        <w:t xml:space="preserve"> </w:t>
      </w:r>
      <w:r w:rsidRPr="007F338E">
        <w:rPr>
          <w:szCs w:val="24"/>
        </w:rPr>
        <w:t>prendre</w:t>
      </w:r>
      <w:r>
        <w:rPr>
          <w:szCs w:val="24"/>
        </w:rPr>
        <w:t xml:space="preserve"> </w:t>
      </w:r>
      <w:r w:rsidRPr="007F338E">
        <w:rPr>
          <w:szCs w:val="24"/>
        </w:rPr>
        <w:t>conscience</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particul</w:t>
      </w:r>
      <w:r w:rsidRPr="007F338E">
        <w:rPr>
          <w:szCs w:val="24"/>
        </w:rPr>
        <w:t>a</w:t>
      </w:r>
      <w:r w:rsidRPr="007F338E">
        <w:rPr>
          <w:szCs w:val="24"/>
        </w:rPr>
        <w:t>rité</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nécessaire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totalité.</w:t>
      </w:r>
      <w:r>
        <w:rPr>
          <w:szCs w:val="24"/>
        </w:rPr>
        <w:t xml:space="preserve"> </w:t>
      </w:r>
      <w:r w:rsidRPr="007F338E">
        <w:rPr>
          <w:szCs w:val="24"/>
        </w:rPr>
        <w:t>Elle</w:t>
      </w:r>
      <w:r>
        <w:rPr>
          <w:szCs w:val="24"/>
        </w:rPr>
        <w:t xml:space="preserve"> </w:t>
      </w:r>
      <w:r w:rsidRPr="007F338E">
        <w:rPr>
          <w:szCs w:val="24"/>
        </w:rPr>
        <w:t>confère</w:t>
      </w:r>
      <w:r>
        <w:rPr>
          <w:szCs w:val="24"/>
        </w:rPr>
        <w:t xml:space="preserve"> </w:t>
      </w:r>
      <w:r w:rsidRPr="007F338E">
        <w:rPr>
          <w:szCs w:val="24"/>
        </w:rPr>
        <w:t>à</w:t>
      </w:r>
      <w:r>
        <w:rPr>
          <w:szCs w:val="24"/>
        </w:rPr>
        <w:t xml:space="preserve"> </w:t>
      </w:r>
      <w:r w:rsidRPr="007F338E">
        <w:rPr>
          <w:szCs w:val="24"/>
        </w:rPr>
        <w:t>l’individu</w:t>
      </w:r>
      <w:r>
        <w:rPr>
          <w:szCs w:val="24"/>
        </w:rPr>
        <w:t xml:space="preserve"> </w:t>
      </w:r>
      <w:r w:rsidRPr="007F338E">
        <w:rPr>
          <w:szCs w:val="24"/>
        </w:rPr>
        <w:t>la</w:t>
      </w:r>
      <w:r>
        <w:rPr>
          <w:szCs w:val="24"/>
        </w:rPr>
        <w:t xml:space="preserve"> </w:t>
      </w:r>
      <w:r w:rsidRPr="007F338E">
        <w:rPr>
          <w:szCs w:val="24"/>
        </w:rPr>
        <w:t>con</w:t>
      </w:r>
      <w:r w:rsidRPr="007F338E">
        <w:rPr>
          <w:szCs w:val="24"/>
        </w:rPr>
        <w:t>s</w:t>
      </w:r>
      <w:r w:rsidRPr="007F338E">
        <w:rPr>
          <w:szCs w:val="24"/>
        </w:rPr>
        <w:t>cience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appartenance</w:t>
      </w:r>
      <w:r>
        <w:rPr>
          <w:szCs w:val="24"/>
        </w:rPr>
        <w:t xml:space="preserve"> </w:t>
      </w:r>
      <w:r w:rsidRPr="007F338E">
        <w:rPr>
          <w:szCs w:val="24"/>
        </w:rPr>
        <w:t>comme</w:t>
      </w:r>
      <w:r>
        <w:rPr>
          <w:szCs w:val="24"/>
        </w:rPr>
        <w:t xml:space="preserve"> « </w:t>
      </w:r>
      <w:r w:rsidRPr="007F338E">
        <w:rPr>
          <w:szCs w:val="24"/>
        </w:rPr>
        <w:t>élément</w:t>
      </w:r>
      <w:r>
        <w:rPr>
          <w:szCs w:val="24"/>
        </w:rPr>
        <w:t xml:space="preserve"> </w:t>
      </w:r>
      <w:r w:rsidRPr="007F338E">
        <w:rPr>
          <w:szCs w:val="24"/>
        </w:rPr>
        <w:t>social</w:t>
      </w:r>
      <w:r>
        <w:rPr>
          <w:szCs w:val="24"/>
        </w:rPr>
        <w:t xml:space="preserve"> » </w:t>
      </w:r>
      <w:r w:rsidRPr="007F338E">
        <w:rPr>
          <w:szCs w:val="24"/>
        </w:rPr>
        <w:t>à</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totalité.</w:t>
      </w:r>
      <w:r>
        <w:rPr>
          <w:szCs w:val="24"/>
        </w:rPr>
        <w:t xml:space="preserve"> </w:t>
      </w:r>
      <w:r w:rsidRPr="007F338E">
        <w:rPr>
          <w:szCs w:val="24"/>
        </w:rPr>
        <w:t>Cette</w:t>
      </w:r>
      <w:r>
        <w:rPr>
          <w:szCs w:val="24"/>
        </w:rPr>
        <w:t xml:space="preserve"> </w:t>
      </w:r>
      <w:r w:rsidRPr="007F338E">
        <w:rPr>
          <w:szCs w:val="24"/>
        </w:rPr>
        <w:t>forme</w:t>
      </w:r>
      <w:r>
        <w:rPr>
          <w:szCs w:val="24"/>
        </w:rPr>
        <w:t xml:space="preserve"> </w:t>
      </w:r>
      <w:r w:rsidRPr="007F338E">
        <w:rPr>
          <w:i/>
          <w:szCs w:val="24"/>
        </w:rPr>
        <w:t>a</w:t>
      </w:r>
      <w:r>
        <w:rPr>
          <w:i/>
          <w:szCs w:val="24"/>
        </w:rPr>
        <w:t xml:space="preserve"> </w:t>
      </w:r>
      <w:r w:rsidRPr="007F338E">
        <w:rPr>
          <w:i/>
          <w:szCs w:val="24"/>
        </w:rPr>
        <w:t>priori</w:t>
      </w:r>
      <w:r>
        <w:rPr>
          <w:szCs w:val="24"/>
        </w:rPr>
        <w:t xml:space="preserve"> </w:t>
      </w:r>
      <w:r w:rsidRPr="007F338E">
        <w:rPr>
          <w:szCs w:val="24"/>
        </w:rPr>
        <w:t>est</w:t>
      </w:r>
      <w:r>
        <w:rPr>
          <w:szCs w:val="24"/>
        </w:rPr>
        <w:t xml:space="preserve"> </w:t>
      </w:r>
      <w:r w:rsidRPr="007F338E">
        <w:rPr>
          <w:szCs w:val="24"/>
        </w:rPr>
        <w:t>ainsi</w:t>
      </w:r>
      <w:r>
        <w:rPr>
          <w:szCs w:val="24"/>
        </w:rPr>
        <w:t xml:space="preserve"> </w:t>
      </w:r>
      <w:r w:rsidRPr="007F338E">
        <w:rPr>
          <w:szCs w:val="24"/>
        </w:rPr>
        <w:t>une</w:t>
      </w:r>
      <w:r>
        <w:rPr>
          <w:szCs w:val="24"/>
        </w:rPr>
        <w:t xml:space="preserve"> </w:t>
      </w:r>
      <w:r w:rsidRPr="007F338E">
        <w:rPr>
          <w:szCs w:val="24"/>
        </w:rPr>
        <w:t>des</w:t>
      </w:r>
      <w:r>
        <w:rPr>
          <w:szCs w:val="24"/>
        </w:rPr>
        <w:t xml:space="preserve"> </w:t>
      </w:r>
      <w:r w:rsidRPr="007F338E">
        <w:rPr>
          <w:szCs w:val="24"/>
        </w:rPr>
        <w:t>conditions</w:t>
      </w:r>
      <w:r>
        <w:rPr>
          <w:szCs w:val="24"/>
        </w:rPr>
        <w:t xml:space="preserve"> </w:t>
      </w:r>
      <w:r w:rsidRPr="007F338E">
        <w:rPr>
          <w:szCs w:val="24"/>
        </w:rPr>
        <w:t>nécessaires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w:t>
      </w:r>
      <w:r w:rsidRPr="007F338E">
        <w:rPr>
          <w:szCs w:val="24"/>
        </w:rPr>
        <w:t>o</w:t>
      </w:r>
      <w:r w:rsidRPr="007F338E">
        <w:rPr>
          <w:szCs w:val="24"/>
        </w:rPr>
        <w:t>cialité</w:t>
      </w:r>
      <w:r>
        <w:rPr>
          <w:szCs w:val="24"/>
        </w:rPr>
        <w:t xml:space="preserve"> </w:t>
      </w:r>
      <w:r w:rsidRPr="007F338E">
        <w:rPr>
          <w:szCs w:val="24"/>
        </w:rPr>
        <w:t>parce</w:t>
      </w:r>
      <w:r>
        <w:rPr>
          <w:szCs w:val="24"/>
        </w:rPr>
        <w:t xml:space="preserve"> </w:t>
      </w:r>
      <w:r w:rsidRPr="007F338E">
        <w:rPr>
          <w:szCs w:val="24"/>
        </w:rPr>
        <w:t>qu’elle</w:t>
      </w:r>
      <w:r>
        <w:rPr>
          <w:szCs w:val="24"/>
        </w:rPr>
        <w:t xml:space="preserve"> </w:t>
      </w:r>
      <w:r w:rsidRPr="007F338E">
        <w:rPr>
          <w:szCs w:val="24"/>
        </w:rPr>
        <w:t>détermine</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large</w:t>
      </w:r>
      <w:r>
        <w:rPr>
          <w:szCs w:val="24"/>
        </w:rPr>
        <w:t xml:space="preserve"> </w:t>
      </w:r>
      <w:r w:rsidRPr="007F338E">
        <w:rPr>
          <w:szCs w:val="24"/>
        </w:rPr>
        <w:t>mesure</w:t>
      </w:r>
      <w:r>
        <w:rPr>
          <w:szCs w:val="24"/>
        </w:rPr>
        <w:t xml:space="preserve"> </w:t>
      </w:r>
      <w:r w:rsidRPr="007F338E">
        <w:rPr>
          <w:szCs w:val="24"/>
        </w:rPr>
        <w:t>les</w:t>
      </w:r>
      <w:r>
        <w:rPr>
          <w:szCs w:val="24"/>
        </w:rPr>
        <w:t xml:space="preserve"> </w:t>
      </w:r>
      <w:r w:rsidRPr="007F338E">
        <w:rPr>
          <w:szCs w:val="24"/>
        </w:rPr>
        <w:t>finalités</w:t>
      </w:r>
      <w:r>
        <w:rPr>
          <w:szCs w:val="24"/>
        </w:rPr>
        <w:t xml:space="preserve"> </w:t>
      </w:r>
      <w:r w:rsidRPr="007F338E">
        <w:rPr>
          <w:szCs w:val="24"/>
        </w:rPr>
        <w:t>des</w:t>
      </w:r>
      <w:r>
        <w:rPr>
          <w:szCs w:val="24"/>
        </w:rPr>
        <w:t xml:space="preserve"> </w:t>
      </w:r>
      <w:r w:rsidRPr="007F338E">
        <w:rPr>
          <w:szCs w:val="24"/>
        </w:rPr>
        <w:t>individualités</w:t>
      </w:r>
      <w:r>
        <w:rPr>
          <w:szCs w:val="24"/>
        </w:rPr>
        <w:t xml:space="preserve"> </w:t>
      </w:r>
      <w:r w:rsidRPr="007F338E">
        <w:rPr>
          <w:szCs w:val="24"/>
        </w:rPr>
        <w:t>particulières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comportements</w:t>
      </w:r>
      <w:r>
        <w:rPr>
          <w:szCs w:val="24"/>
        </w:rPr>
        <w:t xml:space="preserve"> </w:t>
      </w:r>
      <w:r w:rsidRPr="007F338E">
        <w:rPr>
          <w:szCs w:val="24"/>
        </w:rPr>
        <w:t>des</w:t>
      </w:r>
      <w:r>
        <w:rPr>
          <w:szCs w:val="24"/>
        </w:rPr>
        <w:t xml:space="preserve"> </w:t>
      </w:r>
      <w:r w:rsidRPr="007F338E">
        <w:rPr>
          <w:szCs w:val="24"/>
        </w:rPr>
        <w:t>individus.</w:t>
      </w:r>
    </w:p>
    <w:p w:rsidR="00E30456" w:rsidRPr="007F338E" w:rsidRDefault="00E30456" w:rsidP="00E30456">
      <w:pPr>
        <w:spacing w:before="120" w:after="120"/>
        <w:jc w:val="both"/>
        <w:rPr>
          <w:szCs w:val="24"/>
        </w:rPr>
      </w:pPr>
      <w:r w:rsidRPr="007F338E">
        <w:rPr>
          <w:szCs w:val="24"/>
        </w:rPr>
        <w:t>Deux</w:t>
      </w:r>
      <w:r>
        <w:rPr>
          <w:szCs w:val="24"/>
        </w:rPr>
        <w:t xml:space="preserve"> </w:t>
      </w:r>
      <w:r w:rsidRPr="007F338E">
        <w:rPr>
          <w:szCs w:val="24"/>
        </w:rPr>
        <w:t>conséquences</w:t>
      </w:r>
      <w:r>
        <w:rPr>
          <w:szCs w:val="24"/>
        </w:rPr>
        <w:t xml:space="preserve"> </w:t>
      </w:r>
      <w:r w:rsidRPr="007F338E">
        <w:rPr>
          <w:szCs w:val="24"/>
        </w:rPr>
        <w:t>peuvent</w:t>
      </w:r>
      <w:r>
        <w:rPr>
          <w:szCs w:val="24"/>
        </w:rPr>
        <w:t xml:space="preserve"> </w:t>
      </w:r>
      <w:r w:rsidRPr="007F338E">
        <w:rPr>
          <w:szCs w:val="24"/>
        </w:rPr>
        <w:t>être</w:t>
      </w:r>
      <w:r>
        <w:rPr>
          <w:szCs w:val="24"/>
        </w:rPr>
        <w:t xml:space="preserve"> </w:t>
      </w:r>
      <w:r w:rsidRPr="007F338E">
        <w:rPr>
          <w:szCs w:val="24"/>
        </w:rPr>
        <w:t>tirées</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forme</w:t>
      </w:r>
      <w:r>
        <w:rPr>
          <w:szCs w:val="24"/>
        </w:rPr>
        <w:t xml:space="preserve"> </w:t>
      </w:r>
      <w:r w:rsidRPr="007F338E">
        <w:rPr>
          <w:i/>
          <w:szCs w:val="24"/>
        </w:rPr>
        <w:t>a</w:t>
      </w:r>
      <w:r>
        <w:rPr>
          <w:i/>
          <w:szCs w:val="24"/>
        </w:rPr>
        <w:t xml:space="preserve"> </w:t>
      </w:r>
      <w:r w:rsidRPr="007F338E">
        <w:rPr>
          <w:i/>
          <w:szCs w:val="24"/>
        </w:rPr>
        <w:t>priori</w:t>
      </w:r>
      <w:r>
        <w:rPr>
          <w:szCs w:val="24"/>
        </w:rPr>
        <w:t xml:space="preserve"> </w:t>
      </w:r>
      <w:r w:rsidRPr="007F338E">
        <w:rPr>
          <w:szCs w:val="24"/>
        </w:rPr>
        <w:t>pour</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concerne</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entre</w:t>
      </w:r>
      <w:r>
        <w:rPr>
          <w:szCs w:val="24"/>
        </w:rPr>
        <w:t xml:space="preserve"> État</w:t>
      </w:r>
      <w:r w:rsidRPr="007F338E">
        <w:rPr>
          <w:szCs w:val="24"/>
        </w:rPr>
        <w:t>s.</w:t>
      </w:r>
      <w:r>
        <w:rPr>
          <w:szCs w:val="24"/>
        </w:rPr>
        <w:t xml:space="preserve"> </w:t>
      </w:r>
      <w:r w:rsidRPr="007F338E">
        <w:rPr>
          <w:szCs w:val="24"/>
        </w:rPr>
        <w:t>D’une</w:t>
      </w:r>
      <w:r>
        <w:rPr>
          <w:szCs w:val="24"/>
        </w:rPr>
        <w:t xml:space="preserve"> </w:t>
      </w:r>
      <w:r w:rsidRPr="007F338E">
        <w:rPr>
          <w:szCs w:val="24"/>
        </w:rPr>
        <w:t>part</w:t>
      </w:r>
      <w:r>
        <w:rPr>
          <w:szCs w:val="24"/>
        </w:rPr>
        <w:t xml:space="preserve"> </w:t>
      </w:r>
      <w:r w:rsidRPr="007F338E">
        <w:rPr>
          <w:szCs w:val="24"/>
        </w:rPr>
        <w:t>les</w:t>
      </w:r>
      <w:r>
        <w:rPr>
          <w:szCs w:val="24"/>
        </w:rPr>
        <w:t xml:space="preserve"> </w:t>
      </w:r>
      <w:r w:rsidRPr="007F338E">
        <w:rPr>
          <w:szCs w:val="24"/>
        </w:rPr>
        <w:t>sociétés</w:t>
      </w:r>
      <w:r>
        <w:rPr>
          <w:szCs w:val="24"/>
        </w:rPr>
        <w:t xml:space="preserve"> </w:t>
      </w:r>
      <w:r w:rsidRPr="007F338E">
        <w:rPr>
          <w:szCs w:val="24"/>
        </w:rPr>
        <w:t>inte</w:t>
      </w:r>
      <w:r w:rsidRPr="007F338E">
        <w:rPr>
          <w:szCs w:val="24"/>
        </w:rPr>
        <w:t>r</w:t>
      </w:r>
      <w:r w:rsidRPr="007F338E">
        <w:rPr>
          <w:szCs w:val="24"/>
        </w:rPr>
        <w:t>nationales</w:t>
      </w:r>
      <w:r>
        <w:rPr>
          <w:szCs w:val="24"/>
        </w:rPr>
        <w:t xml:space="preserve"> </w:t>
      </w:r>
      <w:r w:rsidRPr="007F338E">
        <w:rPr>
          <w:szCs w:val="24"/>
        </w:rPr>
        <w:t>sont</w:t>
      </w:r>
      <w:r>
        <w:rPr>
          <w:szCs w:val="24"/>
        </w:rPr>
        <w:t xml:space="preserve"> </w:t>
      </w:r>
      <w:r w:rsidRPr="007F338E">
        <w:rPr>
          <w:szCs w:val="24"/>
        </w:rPr>
        <w:t>inégales</w:t>
      </w:r>
      <w:r>
        <w:rPr>
          <w:szCs w:val="24"/>
        </w:rPr>
        <w:t xml:space="preserve"> </w:t>
      </w:r>
      <w:r w:rsidRPr="007F338E">
        <w:rPr>
          <w:szCs w:val="24"/>
        </w:rPr>
        <w:t>par</w:t>
      </w:r>
      <w:r>
        <w:rPr>
          <w:szCs w:val="24"/>
        </w:rPr>
        <w:t xml:space="preserve"> </w:t>
      </w:r>
      <w:r w:rsidRPr="007F338E">
        <w:rPr>
          <w:szCs w:val="24"/>
        </w:rPr>
        <w:t>nature.</w:t>
      </w:r>
      <w:r>
        <w:rPr>
          <w:szCs w:val="24"/>
        </w:rPr>
        <w:t xml:space="preserve"> </w:t>
      </w:r>
      <w:r w:rsidRPr="007F338E">
        <w:rPr>
          <w:szCs w:val="24"/>
        </w:rPr>
        <w:t>Comme</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les</w:t>
      </w:r>
      <w:r>
        <w:rPr>
          <w:szCs w:val="24"/>
        </w:rPr>
        <w:t xml:space="preserve"> État</w:t>
      </w:r>
      <w:r w:rsidRPr="007F338E">
        <w:rPr>
          <w:szCs w:val="24"/>
        </w:rPr>
        <w:t>s</w:t>
      </w:r>
      <w:r>
        <w:rPr>
          <w:szCs w:val="24"/>
        </w:rPr>
        <w:t xml:space="preserve"> </w:t>
      </w:r>
      <w:r w:rsidRPr="007F338E">
        <w:rPr>
          <w:szCs w:val="24"/>
        </w:rPr>
        <w:t>sont</w:t>
      </w:r>
      <w:r>
        <w:rPr>
          <w:szCs w:val="24"/>
        </w:rPr>
        <w:t xml:space="preserve"> </w:t>
      </w:r>
      <w:r w:rsidRPr="007F338E">
        <w:rPr>
          <w:szCs w:val="24"/>
        </w:rPr>
        <w:t>conditionnés</w:t>
      </w:r>
      <w:r>
        <w:rPr>
          <w:szCs w:val="24"/>
        </w:rPr>
        <w:t xml:space="preserve"> </w:t>
      </w:r>
      <w:r w:rsidRPr="007F338E">
        <w:rPr>
          <w:szCs w:val="24"/>
        </w:rPr>
        <w:t>par</w:t>
      </w:r>
      <w:r>
        <w:rPr>
          <w:szCs w:val="24"/>
        </w:rPr>
        <w:t xml:space="preserve"> </w:t>
      </w:r>
      <w:r w:rsidRPr="007F338E">
        <w:rPr>
          <w:szCs w:val="24"/>
        </w:rPr>
        <w:t>différentes</w:t>
      </w:r>
      <w:r>
        <w:rPr>
          <w:szCs w:val="24"/>
        </w:rPr>
        <w:t xml:space="preserve"> </w:t>
      </w:r>
      <w:r w:rsidRPr="007F338E">
        <w:rPr>
          <w:szCs w:val="24"/>
        </w:rPr>
        <w:t>caractéristiques</w:t>
      </w:r>
      <w:r>
        <w:rPr>
          <w:szCs w:val="24"/>
        </w:rPr>
        <w:t xml:space="preserve"> </w:t>
      </w:r>
      <w:r w:rsidRPr="007F338E">
        <w:rPr>
          <w:szCs w:val="24"/>
        </w:rPr>
        <w:t>qui</w:t>
      </w:r>
      <w:r>
        <w:rPr>
          <w:szCs w:val="24"/>
        </w:rPr>
        <w:t xml:space="preserve"> </w:t>
      </w:r>
      <w:r w:rsidRPr="007F338E">
        <w:rPr>
          <w:szCs w:val="24"/>
        </w:rPr>
        <w:t>autorisent</w:t>
      </w:r>
      <w:r>
        <w:rPr>
          <w:szCs w:val="24"/>
        </w:rPr>
        <w:t xml:space="preserve"> </w:t>
      </w:r>
      <w:r w:rsidRPr="007F338E">
        <w:rPr>
          <w:szCs w:val="24"/>
        </w:rPr>
        <w:t>ou</w:t>
      </w:r>
      <w:r>
        <w:rPr>
          <w:szCs w:val="24"/>
        </w:rPr>
        <w:t xml:space="preserve"> </w:t>
      </w:r>
      <w:r w:rsidRPr="007F338E">
        <w:rPr>
          <w:szCs w:val="24"/>
        </w:rPr>
        <w:t>contraignent</w:t>
      </w:r>
      <w:r>
        <w:rPr>
          <w:szCs w:val="24"/>
        </w:rPr>
        <w:t xml:space="preserve"> </w:t>
      </w:r>
      <w:r w:rsidRPr="007F338E">
        <w:rPr>
          <w:szCs w:val="24"/>
        </w:rPr>
        <w:t>leurs</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Leurs</w:t>
      </w:r>
      <w:r>
        <w:rPr>
          <w:szCs w:val="24"/>
        </w:rPr>
        <w:t xml:space="preserve"> </w:t>
      </w:r>
      <w:r w:rsidRPr="007F338E">
        <w:rPr>
          <w:szCs w:val="24"/>
        </w:rPr>
        <w:t>destinées</w:t>
      </w:r>
      <w:r>
        <w:rPr>
          <w:szCs w:val="24"/>
        </w:rPr>
        <w:t xml:space="preserve"> </w:t>
      </w:r>
      <w:r w:rsidRPr="007F338E">
        <w:rPr>
          <w:szCs w:val="24"/>
        </w:rPr>
        <w:t>et</w:t>
      </w:r>
      <w:r>
        <w:rPr>
          <w:szCs w:val="24"/>
        </w:rPr>
        <w:t xml:space="preserve"> </w:t>
      </w:r>
      <w:r w:rsidRPr="007F338E">
        <w:rPr>
          <w:szCs w:val="24"/>
        </w:rPr>
        <w:t>leurs</w:t>
      </w:r>
      <w:r>
        <w:rPr>
          <w:szCs w:val="24"/>
        </w:rPr>
        <w:t xml:space="preserve"> </w:t>
      </w:r>
      <w:r w:rsidRPr="007F338E">
        <w:rPr>
          <w:szCs w:val="24"/>
        </w:rPr>
        <w:t>exi</w:t>
      </w:r>
      <w:r w:rsidRPr="007F338E">
        <w:rPr>
          <w:szCs w:val="24"/>
        </w:rPr>
        <w:t>s</w:t>
      </w:r>
      <w:r w:rsidRPr="007F338E">
        <w:rPr>
          <w:szCs w:val="24"/>
        </w:rPr>
        <w:t>tences</w:t>
      </w:r>
      <w:r>
        <w:rPr>
          <w:szCs w:val="24"/>
        </w:rPr>
        <w:t xml:space="preserve"> </w:t>
      </w:r>
      <w:r w:rsidRPr="007F338E">
        <w:rPr>
          <w:szCs w:val="24"/>
        </w:rPr>
        <w:t>sociales</w:t>
      </w:r>
      <w:r>
        <w:rPr>
          <w:szCs w:val="24"/>
        </w:rPr>
        <w:t xml:space="preserve"> </w:t>
      </w:r>
      <w:r w:rsidRPr="007F338E">
        <w:rPr>
          <w:szCs w:val="24"/>
        </w:rPr>
        <w:t>sont</w:t>
      </w:r>
      <w:r>
        <w:rPr>
          <w:szCs w:val="24"/>
        </w:rPr>
        <w:t xml:space="preserve"> </w:t>
      </w:r>
      <w:r w:rsidRPr="007F338E">
        <w:rPr>
          <w:szCs w:val="24"/>
        </w:rPr>
        <w:t>déterminées</w:t>
      </w:r>
      <w:r>
        <w:rPr>
          <w:szCs w:val="24"/>
        </w:rPr>
        <w:t xml:space="preserve"> </w:t>
      </w:r>
      <w:r w:rsidRPr="007F338E">
        <w:rPr>
          <w:szCs w:val="24"/>
        </w:rPr>
        <w:t>pour</w:t>
      </w:r>
      <w:r>
        <w:rPr>
          <w:szCs w:val="24"/>
        </w:rPr>
        <w:t xml:space="preserve"> </w:t>
      </w:r>
      <w:r w:rsidRPr="007F338E">
        <w:rPr>
          <w:szCs w:val="24"/>
        </w:rPr>
        <w:t>ainsi</w:t>
      </w:r>
      <w:r>
        <w:rPr>
          <w:szCs w:val="24"/>
        </w:rPr>
        <w:t xml:space="preserve"> </w:t>
      </w:r>
      <w:r w:rsidRPr="007F338E">
        <w:rPr>
          <w:szCs w:val="24"/>
        </w:rPr>
        <w:t>dire</w:t>
      </w:r>
      <w:r>
        <w:rPr>
          <w:szCs w:val="24"/>
        </w:rPr>
        <w:t xml:space="preserve"> </w:t>
      </w:r>
      <w:r w:rsidRPr="007F338E">
        <w:rPr>
          <w:szCs w:val="24"/>
        </w:rPr>
        <w:t>directement</w:t>
      </w:r>
      <w:r>
        <w:rPr>
          <w:szCs w:val="24"/>
        </w:rPr>
        <w:t xml:space="preserve"> </w:t>
      </w:r>
      <w:r w:rsidRPr="007F338E">
        <w:rPr>
          <w:szCs w:val="24"/>
        </w:rPr>
        <w:t>par</w:t>
      </w:r>
      <w:r>
        <w:rPr>
          <w:szCs w:val="24"/>
        </w:rPr>
        <w:t xml:space="preserve"> </w:t>
      </w:r>
      <w:r w:rsidRPr="007F338E">
        <w:rPr>
          <w:szCs w:val="24"/>
        </w:rPr>
        <w:t>cet</w:t>
      </w:r>
      <w:r>
        <w:rPr>
          <w:szCs w:val="24"/>
        </w:rPr>
        <w:t xml:space="preserve"> </w:t>
      </w:r>
      <w:r w:rsidRPr="007F338E">
        <w:rPr>
          <w:i/>
          <w:szCs w:val="24"/>
        </w:rPr>
        <w:t>a</w:t>
      </w:r>
      <w:r>
        <w:rPr>
          <w:i/>
          <w:szCs w:val="24"/>
        </w:rPr>
        <w:t xml:space="preserve"> </w:t>
      </w:r>
      <w:r w:rsidRPr="007F338E">
        <w:rPr>
          <w:i/>
          <w:szCs w:val="24"/>
        </w:rPr>
        <w:t>priori</w:t>
      </w:r>
      <w:r w:rsidRPr="007F338E">
        <w:rPr>
          <w:szCs w:val="24"/>
        </w:rPr>
        <w:t>,</w:t>
      </w:r>
      <w:r>
        <w:rPr>
          <w:szCs w:val="24"/>
        </w:rPr>
        <w:t xml:space="preserve"> </w:t>
      </w:r>
      <w:r w:rsidRPr="007F338E">
        <w:rPr>
          <w:szCs w:val="24"/>
        </w:rPr>
        <w:t>par</w:t>
      </w:r>
      <w:r>
        <w:rPr>
          <w:szCs w:val="24"/>
        </w:rPr>
        <w:t xml:space="preserve"> </w:t>
      </w:r>
      <w:r w:rsidRPr="007F338E">
        <w:rPr>
          <w:szCs w:val="24"/>
        </w:rPr>
        <w:t>certains</w:t>
      </w:r>
      <w:r>
        <w:rPr>
          <w:szCs w:val="24"/>
        </w:rPr>
        <w:t xml:space="preserve"> </w:t>
      </w:r>
      <w:r w:rsidRPr="007F338E">
        <w:rPr>
          <w:szCs w:val="24"/>
        </w:rPr>
        <w:t>aspects</w:t>
      </w:r>
      <w:r>
        <w:rPr>
          <w:szCs w:val="24"/>
        </w:rPr>
        <w:t xml:space="preserve"> </w:t>
      </w:r>
      <w:r w:rsidRPr="007F338E">
        <w:rPr>
          <w:szCs w:val="24"/>
        </w:rPr>
        <w:t>qualitatifs</w:t>
      </w:r>
      <w:r>
        <w:rPr>
          <w:szCs w:val="24"/>
        </w:rPr>
        <w:t xml:space="preserve"> </w:t>
      </w:r>
      <w:r w:rsidRPr="007F338E">
        <w:rPr>
          <w:szCs w:val="24"/>
        </w:rPr>
        <w:t>(leur</w:t>
      </w:r>
      <w:r>
        <w:rPr>
          <w:szCs w:val="24"/>
        </w:rPr>
        <w:t xml:space="preserve"> </w:t>
      </w:r>
      <w:r w:rsidRPr="007F338E">
        <w:rPr>
          <w:szCs w:val="24"/>
        </w:rPr>
        <w:t>taille,</w:t>
      </w:r>
      <w:r>
        <w:rPr>
          <w:szCs w:val="24"/>
        </w:rPr>
        <w:t xml:space="preserve"> </w:t>
      </w:r>
      <w:r w:rsidRPr="007F338E">
        <w:rPr>
          <w:szCs w:val="24"/>
        </w:rPr>
        <w:t>leur</w:t>
      </w:r>
      <w:r>
        <w:rPr>
          <w:szCs w:val="24"/>
        </w:rPr>
        <w:t xml:space="preserve"> </w:t>
      </w:r>
      <w:r w:rsidRPr="007F338E">
        <w:rPr>
          <w:szCs w:val="24"/>
        </w:rPr>
        <w:t>démographie,</w:t>
      </w:r>
      <w:r>
        <w:rPr>
          <w:szCs w:val="24"/>
        </w:rPr>
        <w:t xml:space="preserve"> </w:t>
      </w:r>
      <w:r w:rsidRPr="007F338E">
        <w:rPr>
          <w:szCs w:val="24"/>
        </w:rPr>
        <w:t>leur</w:t>
      </w:r>
      <w:r>
        <w:rPr>
          <w:szCs w:val="24"/>
        </w:rPr>
        <w:t xml:space="preserve"> </w:t>
      </w:r>
      <w:r w:rsidRPr="007F338E">
        <w:rPr>
          <w:szCs w:val="24"/>
        </w:rPr>
        <w:t>situation,</w:t>
      </w:r>
      <w:r>
        <w:rPr>
          <w:szCs w:val="24"/>
        </w:rPr>
        <w:t xml:space="preserve"> </w:t>
      </w:r>
      <w:r w:rsidRPr="007F338E">
        <w:rPr>
          <w:szCs w:val="24"/>
        </w:rPr>
        <w:t>etc.).</w:t>
      </w:r>
      <w:r>
        <w:rPr>
          <w:szCs w:val="24"/>
        </w:rPr>
        <w:t xml:space="preserve"> </w:t>
      </w:r>
      <w:r w:rsidRPr="007F338E">
        <w:rPr>
          <w:szCs w:val="24"/>
        </w:rPr>
        <w:t>Ces</w:t>
      </w:r>
      <w:r>
        <w:rPr>
          <w:szCs w:val="24"/>
        </w:rPr>
        <w:t xml:space="preserve"> </w:t>
      </w:r>
      <w:r w:rsidRPr="007F338E">
        <w:rPr>
          <w:szCs w:val="24"/>
        </w:rPr>
        <w:t>aspects</w:t>
      </w:r>
      <w:r>
        <w:rPr>
          <w:szCs w:val="24"/>
        </w:rPr>
        <w:t xml:space="preserve"> </w:t>
      </w:r>
      <w:r w:rsidRPr="007F338E">
        <w:rPr>
          <w:szCs w:val="24"/>
        </w:rPr>
        <w:t>pèsent</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contenus</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a</w:t>
      </w:r>
      <w:r w:rsidRPr="007F338E">
        <w:rPr>
          <w:szCs w:val="24"/>
        </w:rPr>
        <w:t>c</w:t>
      </w:r>
      <w:r w:rsidRPr="007F338E">
        <w:rPr>
          <w:szCs w:val="24"/>
        </w:rPr>
        <w:t>tions</w:t>
      </w:r>
      <w:r>
        <w:rPr>
          <w:szCs w:val="24"/>
        </w:rPr>
        <w:t xml:space="preserve"> </w:t>
      </w:r>
      <w:r w:rsidRPr="007F338E">
        <w:rPr>
          <w:szCs w:val="24"/>
        </w:rPr>
        <w:t>réciproques,</w:t>
      </w:r>
      <w:r>
        <w:rPr>
          <w:szCs w:val="24"/>
        </w:rPr>
        <w:t xml:space="preserve"> </w:t>
      </w:r>
      <w:r w:rsidRPr="007F338E">
        <w:rPr>
          <w:szCs w:val="24"/>
        </w:rPr>
        <w:t>leurs</w:t>
      </w:r>
      <w:r>
        <w:rPr>
          <w:szCs w:val="24"/>
        </w:rPr>
        <w:t xml:space="preserve"> </w:t>
      </w:r>
      <w:r w:rsidRPr="007F338E">
        <w:rPr>
          <w:szCs w:val="24"/>
        </w:rPr>
        <w:t>valeurs,</w:t>
      </w:r>
      <w:r>
        <w:rPr>
          <w:szCs w:val="24"/>
        </w:rPr>
        <w:t xml:space="preserve"> </w:t>
      </w:r>
      <w:r w:rsidRPr="007F338E">
        <w:rPr>
          <w:szCs w:val="24"/>
        </w:rPr>
        <w:t>leurs</w:t>
      </w:r>
      <w:r>
        <w:rPr>
          <w:szCs w:val="24"/>
        </w:rPr>
        <w:t xml:space="preserve"> </w:t>
      </w:r>
      <w:r w:rsidRPr="007F338E">
        <w:rPr>
          <w:szCs w:val="24"/>
        </w:rPr>
        <w:t>régimes</w:t>
      </w:r>
      <w:r>
        <w:rPr>
          <w:szCs w:val="24"/>
        </w:rPr>
        <w:t xml:space="preserve"> </w:t>
      </w:r>
      <w:r w:rsidRPr="007F338E">
        <w:rPr>
          <w:szCs w:val="24"/>
        </w:rPr>
        <w:t>politiques,</w:t>
      </w:r>
      <w:r>
        <w:rPr>
          <w:szCs w:val="24"/>
        </w:rPr>
        <w:t xml:space="preserve"> </w:t>
      </w:r>
      <w:r w:rsidRPr="007F338E">
        <w:rPr>
          <w:szCs w:val="24"/>
        </w:rPr>
        <w:t>leurs</w:t>
      </w:r>
      <w:r>
        <w:rPr>
          <w:szCs w:val="24"/>
        </w:rPr>
        <w:t xml:space="preserve"> </w:t>
      </w:r>
      <w:r w:rsidRPr="007F338E">
        <w:rPr>
          <w:szCs w:val="24"/>
        </w:rPr>
        <w:t>int</w:t>
      </w:r>
      <w:r w:rsidRPr="007F338E">
        <w:rPr>
          <w:szCs w:val="24"/>
        </w:rPr>
        <w:t>é</w:t>
      </w:r>
      <w:r w:rsidRPr="007F338E">
        <w:rPr>
          <w:szCs w:val="24"/>
        </w:rPr>
        <w:t>rêts,</w:t>
      </w:r>
      <w:r>
        <w:rPr>
          <w:szCs w:val="24"/>
        </w:rPr>
        <w:t xml:space="preserve"> </w:t>
      </w:r>
      <w:r w:rsidRPr="007F338E">
        <w:rPr>
          <w:szCs w:val="24"/>
        </w:rPr>
        <w:t>leurs</w:t>
      </w:r>
      <w:r>
        <w:rPr>
          <w:szCs w:val="24"/>
        </w:rPr>
        <w:t xml:space="preserve"> </w:t>
      </w:r>
      <w:r w:rsidRPr="007F338E">
        <w:rPr>
          <w:szCs w:val="24"/>
        </w:rPr>
        <w:t>buts.</w:t>
      </w:r>
      <w:r>
        <w:rPr>
          <w:szCs w:val="24"/>
        </w:rPr>
        <w:t xml:space="preserve"> </w:t>
      </w:r>
      <w:r w:rsidRPr="007F338E">
        <w:rPr>
          <w:szCs w:val="24"/>
        </w:rPr>
        <w:t>D’autre</w:t>
      </w:r>
      <w:r>
        <w:rPr>
          <w:szCs w:val="24"/>
        </w:rPr>
        <w:t xml:space="preserve"> </w:t>
      </w:r>
      <w:r w:rsidRPr="007F338E">
        <w:rPr>
          <w:szCs w:val="24"/>
        </w:rPr>
        <w:t>part,</w:t>
      </w:r>
      <w:r>
        <w:rPr>
          <w:szCs w:val="24"/>
        </w:rPr>
        <w:t xml:space="preserve"> </w:t>
      </w:r>
      <w:r w:rsidRPr="007F338E">
        <w:rPr>
          <w:szCs w:val="24"/>
        </w:rPr>
        <w:t>les</w:t>
      </w:r>
      <w:r>
        <w:rPr>
          <w:szCs w:val="24"/>
        </w:rPr>
        <w:t xml:space="preserve"> État</w:t>
      </w:r>
      <w:r w:rsidRPr="007F338E">
        <w:rPr>
          <w:szCs w:val="24"/>
        </w:rPr>
        <w:t>s</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socialisation</w:t>
      </w:r>
      <w:r>
        <w:rPr>
          <w:szCs w:val="24"/>
        </w:rPr>
        <w:t xml:space="preserve"> </w:t>
      </w:r>
      <w:r w:rsidRPr="007F338E">
        <w:rPr>
          <w:szCs w:val="24"/>
        </w:rPr>
        <w:t>se</w:t>
      </w:r>
      <w:r>
        <w:rPr>
          <w:szCs w:val="24"/>
        </w:rPr>
        <w:t xml:space="preserve"> </w:t>
      </w:r>
      <w:r w:rsidRPr="007F338E">
        <w:rPr>
          <w:szCs w:val="24"/>
        </w:rPr>
        <w:t>situent</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ensemble</w:t>
      </w:r>
      <w:r>
        <w:rPr>
          <w:szCs w:val="24"/>
        </w:rPr>
        <w:t xml:space="preserve"> </w:t>
      </w:r>
      <w:r w:rsidRPr="007F338E">
        <w:rPr>
          <w:szCs w:val="24"/>
        </w:rPr>
        <w:t>plus</w:t>
      </w:r>
      <w:r>
        <w:rPr>
          <w:szCs w:val="24"/>
        </w:rPr>
        <w:t xml:space="preserve"> </w:t>
      </w:r>
      <w:r w:rsidRPr="007F338E">
        <w:rPr>
          <w:szCs w:val="24"/>
        </w:rPr>
        <w:t>large</w:t>
      </w:r>
      <w:r>
        <w:rPr>
          <w:szCs w:val="24"/>
        </w:rPr>
        <w:t xml:space="preserve"> </w:t>
      </w:r>
      <w:r w:rsidRPr="007F338E">
        <w:rPr>
          <w:szCs w:val="24"/>
        </w:rPr>
        <w:t>comme</w:t>
      </w:r>
      <w:r>
        <w:rPr>
          <w:szCs w:val="24"/>
        </w:rPr>
        <w:t xml:space="preserve"> </w:t>
      </w:r>
      <w:r w:rsidRPr="007F338E">
        <w:rPr>
          <w:szCs w:val="24"/>
        </w:rPr>
        <w:t>éléments</w:t>
      </w:r>
      <w:r>
        <w:rPr>
          <w:szCs w:val="24"/>
        </w:rPr>
        <w:t xml:space="preserve"> </w:t>
      </w:r>
      <w:r w:rsidRPr="007F338E">
        <w:rPr>
          <w:szCs w:val="24"/>
        </w:rPr>
        <w:t>sociaux.</w:t>
      </w:r>
      <w:r>
        <w:rPr>
          <w:szCs w:val="24"/>
        </w:rPr>
        <w:t xml:space="preserve"> </w:t>
      </w:r>
      <w:r w:rsidRPr="007F338E">
        <w:rPr>
          <w:szCs w:val="24"/>
        </w:rPr>
        <w:t>Ils</w:t>
      </w:r>
      <w:r>
        <w:rPr>
          <w:szCs w:val="24"/>
        </w:rPr>
        <w:t xml:space="preserve"> </w:t>
      </w:r>
      <w:r w:rsidRPr="007F338E">
        <w:rPr>
          <w:szCs w:val="24"/>
        </w:rPr>
        <w:t>prennent</w:t>
      </w:r>
      <w:r>
        <w:rPr>
          <w:szCs w:val="24"/>
        </w:rPr>
        <w:t xml:space="preserve"> </w:t>
      </w:r>
      <w:r w:rsidRPr="007F338E">
        <w:rPr>
          <w:szCs w:val="24"/>
        </w:rPr>
        <w:t>ainsi</w:t>
      </w:r>
      <w:r>
        <w:rPr>
          <w:szCs w:val="24"/>
        </w:rPr>
        <w:t xml:space="preserve"> </w:t>
      </w:r>
      <w:r w:rsidRPr="007F338E">
        <w:rPr>
          <w:szCs w:val="24"/>
        </w:rPr>
        <w:t>conscience</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particularités.</w:t>
      </w:r>
      <w:r>
        <w:rPr>
          <w:szCs w:val="24"/>
        </w:rPr>
        <w:t xml:space="preserve"> </w:t>
      </w:r>
      <w:r w:rsidRPr="007F338E">
        <w:rPr>
          <w:szCs w:val="24"/>
        </w:rPr>
        <w:t>Ils</w:t>
      </w:r>
      <w:r>
        <w:rPr>
          <w:szCs w:val="24"/>
        </w:rPr>
        <w:t xml:space="preserve"> </w:t>
      </w:r>
      <w:r w:rsidRPr="007F338E">
        <w:rPr>
          <w:szCs w:val="24"/>
        </w:rPr>
        <w:t>s’insèrent</w:t>
      </w:r>
      <w:r>
        <w:rPr>
          <w:szCs w:val="24"/>
        </w:rPr>
        <w:t xml:space="preserve"> </w:t>
      </w:r>
      <w:r w:rsidRPr="007F338E">
        <w:rPr>
          <w:szCs w:val="24"/>
        </w:rPr>
        <w:t>dans</w:t>
      </w:r>
      <w:r>
        <w:rPr>
          <w:szCs w:val="24"/>
        </w:rPr>
        <w:t xml:space="preserve"> </w:t>
      </w:r>
      <w:r w:rsidRPr="007F338E">
        <w:rPr>
          <w:szCs w:val="24"/>
        </w:rPr>
        <w:t>cette</w:t>
      </w:r>
      <w:r>
        <w:rPr>
          <w:szCs w:val="24"/>
        </w:rPr>
        <w:t xml:space="preserve"> </w:t>
      </w:r>
      <w:r w:rsidRPr="007F338E">
        <w:rPr>
          <w:szCs w:val="24"/>
        </w:rPr>
        <w:t>totalité</w:t>
      </w:r>
      <w:r>
        <w:rPr>
          <w:szCs w:val="24"/>
        </w:rPr>
        <w:t xml:space="preserve"> </w:t>
      </w:r>
      <w:r w:rsidRPr="007F338E">
        <w:rPr>
          <w:szCs w:val="24"/>
        </w:rPr>
        <w:t>comme</w:t>
      </w:r>
      <w:r>
        <w:rPr>
          <w:szCs w:val="24"/>
        </w:rPr>
        <w:t xml:space="preserve"> </w:t>
      </w:r>
      <w:r w:rsidRPr="007F338E">
        <w:rPr>
          <w:szCs w:val="24"/>
        </w:rPr>
        <w:t>en</w:t>
      </w:r>
      <w:r>
        <w:rPr>
          <w:szCs w:val="24"/>
        </w:rPr>
        <w:t xml:space="preserve"> </w:t>
      </w:r>
      <w:r w:rsidRPr="007F338E">
        <w:rPr>
          <w:szCs w:val="24"/>
        </w:rPr>
        <w:t>étant</w:t>
      </w:r>
      <w:r>
        <w:rPr>
          <w:szCs w:val="24"/>
        </w:rPr>
        <w:t xml:space="preserve"> </w:t>
      </w:r>
      <w:r w:rsidRPr="007F338E">
        <w:rPr>
          <w:szCs w:val="24"/>
        </w:rPr>
        <w:t>un</w:t>
      </w:r>
      <w:r>
        <w:rPr>
          <w:szCs w:val="24"/>
        </w:rPr>
        <w:t xml:space="preserve"> </w:t>
      </w:r>
      <w:r w:rsidRPr="007F338E">
        <w:rPr>
          <w:szCs w:val="24"/>
        </w:rPr>
        <w:t>élément</w:t>
      </w:r>
      <w:r>
        <w:rPr>
          <w:szCs w:val="24"/>
        </w:rPr>
        <w:t xml:space="preserve"> </w:t>
      </w:r>
      <w:r w:rsidRPr="007F338E">
        <w:rPr>
          <w:szCs w:val="24"/>
        </w:rPr>
        <w:t>particulier</w:t>
      </w:r>
      <w:r>
        <w:rPr>
          <w:szCs w:val="24"/>
        </w:rPr>
        <w:t xml:space="preserve"> </w:t>
      </w:r>
      <w:r w:rsidRPr="007F338E">
        <w:rPr>
          <w:szCs w:val="24"/>
        </w:rPr>
        <w:t>qui</w:t>
      </w:r>
      <w:r>
        <w:rPr>
          <w:szCs w:val="24"/>
        </w:rPr>
        <w:t xml:space="preserve"> </w:t>
      </w:r>
      <w:r w:rsidRPr="007F338E">
        <w:rPr>
          <w:szCs w:val="24"/>
        </w:rPr>
        <w:t>tend</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w:t>
      </w:r>
      <w:r w:rsidRPr="007F338E">
        <w:rPr>
          <w:szCs w:val="24"/>
        </w:rPr>
        <w:t>u</w:t>
      </w:r>
      <w:r w:rsidRPr="007F338E">
        <w:rPr>
          <w:szCs w:val="24"/>
        </w:rPr>
        <w:t>mettre</w:t>
      </w:r>
      <w:r>
        <w:rPr>
          <w:szCs w:val="24"/>
        </w:rPr>
        <w:t xml:space="preserve"> </w:t>
      </w:r>
      <w:r w:rsidRPr="007F338E">
        <w:rPr>
          <w:szCs w:val="24"/>
        </w:rPr>
        <w:t>à</w:t>
      </w:r>
      <w:r>
        <w:rPr>
          <w:szCs w:val="24"/>
        </w:rPr>
        <w:t xml:space="preserve"> </w:t>
      </w:r>
      <w:r w:rsidRPr="007F338E">
        <w:rPr>
          <w:szCs w:val="24"/>
        </w:rPr>
        <w:t>leurs</w:t>
      </w:r>
      <w:r>
        <w:rPr>
          <w:szCs w:val="24"/>
        </w:rPr>
        <w:t xml:space="preserve"> </w:t>
      </w:r>
      <w:r w:rsidRPr="007F338E">
        <w:rPr>
          <w:szCs w:val="24"/>
        </w:rPr>
        <w:t>desseins</w:t>
      </w:r>
      <w:r>
        <w:rPr>
          <w:szCs w:val="24"/>
        </w:rPr>
        <w:t xml:space="preserve"> </w:t>
      </w:r>
      <w:r w:rsidRPr="007F338E">
        <w:rPr>
          <w:szCs w:val="24"/>
        </w:rPr>
        <w:t>téléologiques</w:t>
      </w:r>
      <w:r>
        <w:rPr>
          <w:szCs w:val="24"/>
        </w:rPr>
        <w:t xml:space="preserve"> </w:t>
      </w:r>
      <w:r w:rsidRPr="007F338E">
        <w:rPr>
          <w:szCs w:val="24"/>
        </w:rPr>
        <w:t>individuels.</w:t>
      </w:r>
      <w:r>
        <w:rPr>
          <w:szCs w:val="24"/>
        </w:rPr>
        <w:t xml:space="preserve"> </w:t>
      </w:r>
      <w:r w:rsidRPr="007F338E">
        <w:rPr>
          <w:szCs w:val="24"/>
        </w:rPr>
        <w:t>Ces</w:t>
      </w:r>
      <w:r>
        <w:rPr>
          <w:szCs w:val="24"/>
        </w:rPr>
        <w:t xml:space="preserve"> </w:t>
      </w:r>
      <w:r w:rsidRPr="007F338E">
        <w:rPr>
          <w:szCs w:val="24"/>
        </w:rPr>
        <w:t>deux</w:t>
      </w:r>
      <w:r>
        <w:rPr>
          <w:szCs w:val="24"/>
        </w:rPr>
        <w:t xml:space="preserve"> </w:t>
      </w:r>
      <w:r w:rsidRPr="007F338E">
        <w:rPr>
          <w:szCs w:val="24"/>
        </w:rPr>
        <w:t>constat</w:t>
      </w:r>
      <w:r w:rsidRPr="007F338E">
        <w:rPr>
          <w:szCs w:val="24"/>
        </w:rPr>
        <w:t>a</w:t>
      </w:r>
      <w:r w:rsidRPr="007F338E">
        <w:rPr>
          <w:szCs w:val="24"/>
        </w:rPr>
        <w:t>tions</w:t>
      </w:r>
      <w:r>
        <w:rPr>
          <w:szCs w:val="24"/>
        </w:rPr>
        <w:t xml:space="preserve"> </w:t>
      </w:r>
      <w:r w:rsidRPr="007F338E">
        <w:rPr>
          <w:szCs w:val="24"/>
        </w:rPr>
        <w:t>posent</w:t>
      </w:r>
      <w:r>
        <w:rPr>
          <w:szCs w:val="24"/>
        </w:rPr>
        <w:t xml:space="preserve"> </w:t>
      </w:r>
      <w:r w:rsidRPr="007F338E">
        <w:rPr>
          <w:szCs w:val="24"/>
        </w:rPr>
        <w:t>les</w:t>
      </w:r>
      <w:r>
        <w:rPr>
          <w:szCs w:val="24"/>
        </w:rPr>
        <w:t xml:space="preserve"> </w:t>
      </w:r>
      <w:r w:rsidRPr="007F338E">
        <w:rPr>
          <w:szCs w:val="24"/>
        </w:rPr>
        <w:t>bases</w:t>
      </w:r>
      <w:r>
        <w:rPr>
          <w:szCs w:val="24"/>
        </w:rPr>
        <w:t xml:space="preserve"> </w:t>
      </w:r>
      <w:r w:rsidRPr="007F338E">
        <w:rPr>
          <w:szCs w:val="24"/>
        </w:rPr>
        <w:t>d’une</w:t>
      </w:r>
      <w:r>
        <w:rPr>
          <w:szCs w:val="24"/>
        </w:rPr>
        <w:t xml:space="preserve"> </w:t>
      </w:r>
      <w:r w:rsidRPr="007F338E">
        <w:rPr>
          <w:szCs w:val="24"/>
        </w:rPr>
        <w:t>forme</w:t>
      </w:r>
      <w:r>
        <w:rPr>
          <w:szCs w:val="24"/>
        </w:rPr>
        <w:t xml:space="preserve"> </w:t>
      </w:r>
      <w:r w:rsidRPr="007F338E">
        <w:rPr>
          <w:i/>
          <w:szCs w:val="24"/>
        </w:rPr>
        <w:t>a</w:t>
      </w:r>
      <w:r>
        <w:rPr>
          <w:i/>
          <w:szCs w:val="24"/>
        </w:rPr>
        <w:t xml:space="preserve"> </w:t>
      </w:r>
      <w:r w:rsidRPr="007F338E">
        <w:rPr>
          <w:i/>
          <w:szCs w:val="24"/>
        </w:rPr>
        <w:t>priori</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internationale.</w:t>
      </w:r>
      <w:r>
        <w:rPr>
          <w:szCs w:val="24"/>
        </w:rPr>
        <w:t xml:space="preserve"> </w:t>
      </w:r>
      <w:r w:rsidRPr="007F338E">
        <w:rPr>
          <w:szCs w:val="24"/>
        </w:rPr>
        <w:t>Elle</w:t>
      </w:r>
      <w:r>
        <w:rPr>
          <w:szCs w:val="24"/>
        </w:rPr>
        <w:t xml:space="preserve"> </w:t>
      </w:r>
      <w:r w:rsidRPr="007F338E">
        <w:rPr>
          <w:szCs w:val="24"/>
        </w:rPr>
        <w:t>concerne</w:t>
      </w:r>
      <w:r>
        <w:rPr>
          <w:szCs w:val="24"/>
        </w:rPr>
        <w:t xml:space="preserve"> </w:t>
      </w:r>
      <w:r w:rsidRPr="007F338E">
        <w:rPr>
          <w:szCs w:val="24"/>
        </w:rPr>
        <w:t>le</w:t>
      </w:r>
      <w:r>
        <w:rPr>
          <w:szCs w:val="24"/>
        </w:rPr>
        <w:t xml:space="preserve"> </w:t>
      </w:r>
      <w:r w:rsidRPr="007F338E">
        <w:rPr>
          <w:szCs w:val="24"/>
        </w:rPr>
        <w:t>principe</w:t>
      </w:r>
      <w:r>
        <w:rPr>
          <w:szCs w:val="24"/>
        </w:rPr>
        <w:t xml:space="preserve"> </w:t>
      </w:r>
      <w:r w:rsidRPr="007F338E">
        <w:rPr>
          <w:szCs w:val="24"/>
        </w:rPr>
        <w:t>d’égalité</w:t>
      </w:r>
      <w:r>
        <w:rPr>
          <w:szCs w:val="24"/>
        </w:rPr>
        <w:t xml:space="preserve"> </w:t>
      </w:r>
      <w:r w:rsidRPr="007F338E">
        <w:rPr>
          <w:szCs w:val="24"/>
        </w:rPr>
        <w:t>des</w:t>
      </w:r>
      <w:r>
        <w:rPr>
          <w:szCs w:val="24"/>
        </w:rPr>
        <w:t xml:space="preserve"> État</w:t>
      </w:r>
      <w:r w:rsidRPr="007F338E">
        <w:rPr>
          <w:szCs w:val="24"/>
        </w:rPr>
        <w:t>s</w:t>
      </w:r>
      <w:r>
        <w:rPr>
          <w:szCs w:val="24"/>
        </w:rPr>
        <w:t xml:space="preserve"> </w:t>
      </w:r>
      <w:r w:rsidRPr="007F338E">
        <w:rPr>
          <w:szCs w:val="24"/>
        </w:rPr>
        <w:t>qui</w:t>
      </w:r>
      <w:r>
        <w:rPr>
          <w:szCs w:val="24"/>
        </w:rPr>
        <w:t xml:space="preserve"> </w:t>
      </w:r>
      <w:r w:rsidRPr="007F338E">
        <w:rPr>
          <w:szCs w:val="24"/>
        </w:rPr>
        <w:t>tend</w:t>
      </w:r>
      <w:r>
        <w:rPr>
          <w:szCs w:val="24"/>
        </w:rPr>
        <w:t xml:space="preserve"> </w:t>
      </w:r>
      <w:r w:rsidRPr="007F338E">
        <w:rPr>
          <w:szCs w:val="24"/>
        </w:rPr>
        <w:t>à</w:t>
      </w:r>
      <w:r>
        <w:rPr>
          <w:szCs w:val="24"/>
        </w:rPr>
        <w:t xml:space="preserve"> </w:t>
      </w:r>
      <w:r w:rsidRPr="007F338E">
        <w:rPr>
          <w:szCs w:val="24"/>
        </w:rPr>
        <w:t>réduire</w:t>
      </w:r>
      <w:r>
        <w:rPr>
          <w:szCs w:val="24"/>
        </w:rPr>
        <w:t xml:space="preserve"> </w:t>
      </w:r>
      <w:r w:rsidRPr="007F338E">
        <w:rPr>
          <w:szCs w:val="24"/>
        </w:rPr>
        <w:t>l’inégalité</w:t>
      </w:r>
      <w:r>
        <w:rPr>
          <w:szCs w:val="24"/>
        </w:rPr>
        <w:t xml:space="preserve"> </w:t>
      </w:r>
      <w:r w:rsidRPr="007F338E">
        <w:rPr>
          <w:szCs w:val="24"/>
        </w:rPr>
        <w:t>naturelle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Ce</w:t>
      </w:r>
      <w:r>
        <w:rPr>
          <w:szCs w:val="24"/>
        </w:rPr>
        <w:t xml:space="preserve"> </w:t>
      </w:r>
      <w:r w:rsidRPr="007F338E">
        <w:rPr>
          <w:szCs w:val="24"/>
        </w:rPr>
        <w:t>principe</w:t>
      </w:r>
      <w:r>
        <w:rPr>
          <w:szCs w:val="24"/>
        </w:rPr>
        <w:t xml:space="preserve"> </w:t>
      </w:r>
      <w:r w:rsidRPr="007F338E">
        <w:rPr>
          <w:szCs w:val="24"/>
        </w:rPr>
        <w:t>est</w:t>
      </w:r>
      <w:r>
        <w:rPr>
          <w:szCs w:val="24"/>
        </w:rPr>
        <w:t xml:space="preserve"> </w:t>
      </w:r>
      <w:r w:rsidRPr="007F338E">
        <w:rPr>
          <w:szCs w:val="24"/>
        </w:rPr>
        <w:t>complémentaire</w:t>
      </w:r>
      <w:r>
        <w:rPr>
          <w:szCs w:val="24"/>
        </w:rPr>
        <w:t xml:space="preserve"> </w:t>
      </w:r>
      <w:r w:rsidRPr="007F338E">
        <w:rPr>
          <w:szCs w:val="24"/>
        </w:rPr>
        <w:t>à</w:t>
      </w:r>
      <w:r>
        <w:rPr>
          <w:szCs w:val="24"/>
        </w:rPr>
        <w:t xml:space="preserve"> </w:t>
      </w:r>
      <w:r w:rsidRPr="007F338E">
        <w:rPr>
          <w:szCs w:val="24"/>
        </w:rPr>
        <w:t>celui</w:t>
      </w:r>
      <w:r>
        <w:rPr>
          <w:szCs w:val="24"/>
        </w:rPr>
        <w:t xml:space="preserve"> </w:t>
      </w:r>
      <w:r w:rsidRPr="007F338E">
        <w:rPr>
          <w:szCs w:val="24"/>
        </w:rPr>
        <w:t>du</w:t>
      </w:r>
      <w:r>
        <w:rPr>
          <w:szCs w:val="24"/>
        </w:rPr>
        <w:t xml:space="preserve"> </w:t>
      </w:r>
      <w:r w:rsidRPr="007F338E">
        <w:rPr>
          <w:szCs w:val="24"/>
        </w:rPr>
        <w:t>respect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souveraineté</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celui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reconnaissance</w:t>
      </w:r>
      <w:r>
        <w:rPr>
          <w:szCs w:val="24"/>
        </w:rPr>
        <w:t xml:space="preserve"> </w:t>
      </w:r>
      <w:r w:rsidRPr="007F338E">
        <w:rPr>
          <w:szCs w:val="24"/>
        </w:rPr>
        <w:t>m</w:t>
      </w:r>
      <w:r w:rsidRPr="007F338E">
        <w:rPr>
          <w:szCs w:val="24"/>
        </w:rPr>
        <w:t>u</w:t>
      </w:r>
      <w:r w:rsidRPr="007F338E">
        <w:rPr>
          <w:szCs w:val="24"/>
        </w:rPr>
        <w:t>tuelle</w:t>
      </w:r>
      <w:r>
        <w:rPr>
          <w:szCs w:val="24"/>
        </w:rPr>
        <w:t xml:space="preserve"> </w:t>
      </w:r>
      <w:r w:rsidRPr="007F338E">
        <w:rPr>
          <w:szCs w:val="24"/>
        </w:rPr>
        <w:t>des</w:t>
      </w:r>
      <w:r>
        <w:rPr>
          <w:szCs w:val="24"/>
        </w:rPr>
        <w:t xml:space="preserve"> État</w:t>
      </w:r>
      <w:r w:rsidRPr="007F338E">
        <w:rPr>
          <w:szCs w:val="24"/>
        </w:rPr>
        <w:t>s.</w:t>
      </w:r>
      <w:r>
        <w:rPr>
          <w:szCs w:val="24"/>
        </w:rPr>
        <w:t xml:space="preserve"> </w:t>
      </w:r>
      <w:r w:rsidRPr="007F338E">
        <w:rPr>
          <w:szCs w:val="24"/>
        </w:rPr>
        <w:t>Ils</w:t>
      </w:r>
      <w:r>
        <w:rPr>
          <w:szCs w:val="24"/>
        </w:rPr>
        <w:t xml:space="preserve"> </w:t>
      </w:r>
      <w:r w:rsidRPr="007F338E">
        <w:rPr>
          <w:szCs w:val="24"/>
        </w:rPr>
        <w:t>confèrent</w:t>
      </w:r>
      <w:r>
        <w:rPr>
          <w:szCs w:val="24"/>
        </w:rPr>
        <w:t xml:space="preserve"> </w:t>
      </w:r>
      <w:r w:rsidRPr="007F338E">
        <w:rPr>
          <w:szCs w:val="24"/>
        </w:rPr>
        <w:t>à</w:t>
      </w:r>
      <w:r>
        <w:rPr>
          <w:szCs w:val="24"/>
        </w:rPr>
        <w:t xml:space="preserve"> </w:t>
      </w:r>
      <w:r w:rsidRPr="007F338E">
        <w:rPr>
          <w:szCs w:val="24"/>
        </w:rPr>
        <w:t>un</w:t>
      </w:r>
      <w:r>
        <w:rPr>
          <w:szCs w:val="24"/>
        </w:rPr>
        <w:t xml:space="preserve"> État </w:t>
      </w:r>
      <w:r w:rsidRPr="007F338E">
        <w:rPr>
          <w:szCs w:val="24"/>
        </w:rPr>
        <w:t>le</w:t>
      </w:r>
      <w:r>
        <w:rPr>
          <w:szCs w:val="24"/>
        </w:rPr>
        <w:t xml:space="preserve"> </w:t>
      </w:r>
      <w:r w:rsidRPr="007F338E">
        <w:rPr>
          <w:szCs w:val="24"/>
        </w:rPr>
        <w:t>statut</w:t>
      </w:r>
      <w:r>
        <w:rPr>
          <w:szCs w:val="24"/>
        </w:rPr>
        <w:t xml:space="preserve"> </w:t>
      </w:r>
      <w:r w:rsidRPr="007F338E">
        <w:rPr>
          <w:szCs w:val="24"/>
        </w:rPr>
        <w:t>d’être</w:t>
      </w:r>
      <w:r>
        <w:rPr>
          <w:szCs w:val="24"/>
        </w:rPr>
        <w:t xml:space="preserve"> </w:t>
      </w:r>
      <w:r w:rsidRPr="007F338E">
        <w:rPr>
          <w:szCs w:val="24"/>
        </w:rPr>
        <w:t>social</w:t>
      </w:r>
      <w:r>
        <w:rPr>
          <w:szCs w:val="24"/>
        </w:rPr>
        <w:t xml:space="preserve"> </w:t>
      </w:r>
      <w:r w:rsidRPr="007F338E">
        <w:rPr>
          <w:szCs w:val="24"/>
        </w:rPr>
        <w:t>et</w:t>
      </w:r>
      <w:r>
        <w:rPr>
          <w:szCs w:val="24"/>
        </w:rPr>
        <w:t xml:space="preserve"> </w:t>
      </w:r>
      <w:r w:rsidRPr="007F338E">
        <w:rPr>
          <w:szCs w:val="24"/>
        </w:rPr>
        <w:t>pose</w:t>
      </w:r>
      <w:r>
        <w:rPr>
          <w:szCs w:val="24"/>
        </w:rPr>
        <w:t xml:space="preserve"> </w:t>
      </w:r>
      <w:r w:rsidRPr="007F338E">
        <w:rPr>
          <w:szCs w:val="24"/>
        </w:rPr>
        <w:t>les</w:t>
      </w:r>
      <w:r>
        <w:rPr>
          <w:szCs w:val="24"/>
        </w:rPr>
        <w:t xml:space="preserve"> </w:t>
      </w:r>
      <w:r w:rsidRPr="007F338E">
        <w:rPr>
          <w:i/>
          <w:szCs w:val="24"/>
        </w:rPr>
        <w:t>règles</w:t>
      </w:r>
      <w:r>
        <w:rPr>
          <w:i/>
          <w:szCs w:val="24"/>
        </w:rPr>
        <w:t xml:space="preserve"> </w:t>
      </w:r>
      <w:r w:rsidRPr="007F338E">
        <w:rPr>
          <w:i/>
          <w:szCs w:val="24"/>
        </w:rPr>
        <w:t>du</w:t>
      </w:r>
      <w:r>
        <w:rPr>
          <w:i/>
          <w:szCs w:val="24"/>
        </w:rPr>
        <w:t xml:space="preserve"> </w:t>
      </w:r>
      <w:r w:rsidRPr="007F338E">
        <w:rPr>
          <w:i/>
          <w:szCs w:val="24"/>
        </w:rPr>
        <w:t>jeu</w:t>
      </w:r>
      <w:r>
        <w:rPr>
          <w:szCs w:val="24"/>
        </w:rPr>
        <w:t xml:space="preserve"> </w:t>
      </w:r>
      <w:r w:rsidRPr="007F338E">
        <w:rPr>
          <w:szCs w:val="24"/>
        </w:rPr>
        <w:t>qui</w:t>
      </w:r>
      <w:r>
        <w:rPr>
          <w:szCs w:val="24"/>
        </w:rPr>
        <w:t xml:space="preserve"> </w:t>
      </w:r>
      <w:r w:rsidRPr="007F338E">
        <w:rPr>
          <w:szCs w:val="24"/>
        </w:rPr>
        <w:t>lui</w:t>
      </w:r>
      <w:r>
        <w:rPr>
          <w:szCs w:val="24"/>
        </w:rPr>
        <w:t xml:space="preserve"> </w:t>
      </w:r>
      <w:r w:rsidRPr="007F338E">
        <w:rPr>
          <w:szCs w:val="24"/>
        </w:rPr>
        <w:t>permettent</w:t>
      </w:r>
      <w:r>
        <w:rPr>
          <w:szCs w:val="24"/>
        </w:rPr>
        <w:t xml:space="preserve"> </w:t>
      </w:r>
      <w:r w:rsidRPr="007F338E">
        <w:rPr>
          <w:szCs w:val="24"/>
        </w:rPr>
        <w:t>d’agir</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w:t>
      </w:r>
      <w:r>
        <w:rPr>
          <w:szCs w:val="24"/>
        </w:rPr>
        <w:t xml:space="preserve"> </w:t>
      </w:r>
      <w:r w:rsidRPr="007F338E">
        <w:rPr>
          <w:szCs w:val="24"/>
        </w:rPr>
        <w:t>tel.</w:t>
      </w:r>
      <w:r>
        <w:rPr>
          <w:szCs w:val="24"/>
        </w:rPr>
        <w:t xml:space="preserve"> </w:t>
      </w:r>
      <w:r w:rsidRPr="007F338E">
        <w:rPr>
          <w:szCs w:val="24"/>
        </w:rPr>
        <w:t>En</w:t>
      </w:r>
      <w:r>
        <w:rPr>
          <w:szCs w:val="24"/>
        </w:rPr>
        <w:t xml:space="preserve"> </w:t>
      </w:r>
      <w:r w:rsidRPr="007F338E">
        <w:rPr>
          <w:szCs w:val="24"/>
        </w:rPr>
        <w:t>ce</w:t>
      </w:r>
      <w:r>
        <w:rPr>
          <w:szCs w:val="24"/>
        </w:rPr>
        <w:t xml:space="preserve"> </w:t>
      </w:r>
      <w:r w:rsidRPr="007F338E">
        <w:rPr>
          <w:szCs w:val="24"/>
        </w:rPr>
        <w:t>sens,</w:t>
      </w:r>
      <w:r>
        <w:rPr>
          <w:szCs w:val="24"/>
        </w:rPr>
        <w:t xml:space="preserve"> </w:t>
      </w:r>
      <w:r w:rsidRPr="007F338E">
        <w:rPr>
          <w:szCs w:val="24"/>
        </w:rPr>
        <w:t>le</w:t>
      </w:r>
      <w:r>
        <w:rPr>
          <w:szCs w:val="24"/>
        </w:rPr>
        <w:t xml:space="preserve"> </w:t>
      </w:r>
      <w:r w:rsidRPr="007F338E">
        <w:rPr>
          <w:szCs w:val="24"/>
        </w:rPr>
        <w:t>principe</w:t>
      </w:r>
      <w:r>
        <w:rPr>
          <w:szCs w:val="24"/>
        </w:rPr>
        <w:t xml:space="preserve"> </w:t>
      </w:r>
      <w:r w:rsidRPr="007F338E">
        <w:rPr>
          <w:szCs w:val="24"/>
        </w:rPr>
        <w:t>d’égalité</w:t>
      </w:r>
      <w:r>
        <w:rPr>
          <w:szCs w:val="24"/>
        </w:rPr>
        <w:t xml:space="preserve"> </w:t>
      </w:r>
      <w:r w:rsidRPr="007F338E">
        <w:rPr>
          <w:szCs w:val="24"/>
        </w:rPr>
        <w:t>constitue</w:t>
      </w:r>
      <w:r>
        <w:rPr>
          <w:szCs w:val="24"/>
        </w:rPr>
        <w:t xml:space="preserve"> </w:t>
      </w:r>
      <w:r w:rsidRPr="007F338E">
        <w:rPr>
          <w:szCs w:val="24"/>
        </w:rPr>
        <w:t>une</w:t>
      </w:r>
      <w:r>
        <w:rPr>
          <w:szCs w:val="24"/>
        </w:rPr>
        <w:t xml:space="preserve"> </w:t>
      </w:r>
      <w:r w:rsidRPr="007F338E">
        <w:rPr>
          <w:szCs w:val="24"/>
        </w:rPr>
        <w:t>forme</w:t>
      </w:r>
      <w:r>
        <w:rPr>
          <w:szCs w:val="24"/>
        </w:rPr>
        <w:t xml:space="preserve"> </w:t>
      </w:r>
      <w:r w:rsidRPr="007F338E">
        <w:rPr>
          <w:i/>
          <w:szCs w:val="24"/>
        </w:rPr>
        <w:t>a</w:t>
      </w:r>
      <w:r>
        <w:rPr>
          <w:i/>
          <w:szCs w:val="24"/>
        </w:rPr>
        <w:t xml:space="preserve"> </w:t>
      </w:r>
      <w:r w:rsidRPr="007F338E">
        <w:rPr>
          <w:i/>
          <w:szCs w:val="24"/>
        </w:rPr>
        <w:t>priori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socialité</w:t>
      </w:r>
      <w:r>
        <w:rPr>
          <w:szCs w:val="24"/>
        </w:rPr>
        <w:t xml:space="preserve"> </w:t>
      </w:r>
      <w:r w:rsidRPr="007F338E">
        <w:rPr>
          <w:szCs w:val="24"/>
        </w:rPr>
        <w:t>des</w:t>
      </w:r>
      <w:r>
        <w:rPr>
          <w:szCs w:val="24"/>
        </w:rPr>
        <w:t xml:space="preserve"> État</w:t>
      </w:r>
      <w:r w:rsidRPr="007F338E">
        <w:rPr>
          <w:szCs w:val="24"/>
        </w:rPr>
        <w:t>s.</w:t>
      </w:r>
      <w:r>
        <w:rPr>
          <w:szCs w:val="24"/>
        </w:rPr>
        <w:t xml:space="preserve"> </w:t>
      </w:r>
      <w:r w:rsidRPr="007F338E">
        <w:rPr>
          <w:szCs w:val="24"/>
        </w:rPr>
        <w:t>Elle</w:t>
      </w:r>
      <w:r>
        <w:rPr>
          <w:szCs w:val="24"/>
        </w:rPr>
        <w:t xml:space="preserve"> </w:t>
      </w:r>
      <w:r w:rsidRPr="007F338E">
        <w:rPr>
          <w:szCs w:val="24"/>
        </w:rPr>
        <w:t>permet</w:t>
      </w:r>
      <w:r>
        <w:rPr>
          <w:szCs w:val="24"/>
        </w:rPr>
        <w:t xml:space="preserve"> </w:t>
      </w:r>
      <w:r w:rsidRPr="007F338E">
        <w:rPr>
          <w:szCs w:val="24"/>
        </w:rPr>
        <w:t>d’engager</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de</w:t>
      </w:r>
      <w:r>
        <w:rPr>
          <w:szCs w:val="24"/>
        </w:rPr>
        <w:t xml:space="preserve"> </w:t>
      </w:r>
      <w:r w:rsidRPr="007F338E">
        <w:rPr>
          <w:szCs w:val="24"/>
        </w:rPr>
        <w:t>tisser</w:t>
      </w:r>
      <w:r>
        <w:rPr>
          <w:szCs w:val="24"/>
        </w:rPr>
        <w:t xml:space="preserve"> </w:t>
      </w:r>
      <w:r w:rsidRPr="007F338E">
        <w:rPr>
          <w:szCs w:val="24"/>
        </w:rPr>
        <w:t>des</w:t>
      </w:r>
      <w:r>
        <w:rPr>
          <w:szCs w:val="24"/>
        </w:rPr>
        <w:t xml:space="preserve"> </w:t>
      </w:r>
      <w:r w:rsidRPr="007F338E">
        <w:rPr>
          <w:szCs w:val="24"/>
        </w:rPr>
        <w:t>r</w:t>
      </w:r>
      <w:r w:rsidRPr="007F338E">
        <w:rPr>
          <w:szCs w:val="24"/>
        </w:rPr>
        <w:t>e</w:t>
      </w:r>
      <w:r w:rsidRPr="007F338E">
        <w:rPr>
          <w:szCs w:val="24"/>
        </w:rPr>
        <w:t>lations</w:t>
      </w:r>
      <w:r>
        <w:rPr>
          <w:szCs w:val="24"/>
        </w:rPr>
        <w:t xml:space="preserve"> </w:t>
      </w:r>
      <w:r w:rsidRPr="007F338E">
        <w:rPr>
          <w:szCs w:val="24"/>
        </w:rPr>
        <w:t>de</w:t>
      </w:r>
      <w:r>
        <w:rPr>
          <w:szCs w:val="24"/>
        </w:rPr>
        <w:t xml:space="preserve"> </w:t>
      </w:r>
      <w:r w:rsidRPr="007F338E">
        <w:rPr>
          <w:szCs w:val="24"/>
        </w:rPr>
        <w:t>solidarité</w:t>
      </w:r>
      <w:r>
        <w:rPr>
          <w:szCs w:val="24"/>
        </w:rPr>
        <w:t xml:space="preserve"> </w:t>
      </w:r>
      <w:r w:rsidRPr="007F338E">
        <w:rPr>
          <w:szCs w:val="24"/>
        </w:rPr>
        <w:t>(alliances)</w:t>
      </w:r>
      <w:r>
        <w:rPr>
          <w:szCs w:val="24"/>
        </w:rPr>
        <w:t xml:space="preserve"> </w:t>
      </w:r>
      <w:r w:rsidRPr="007F338E">
        <w:rPr>
          <w:szCs w:val="24"/>
        </w:rPr>
        <w:t>ou</w:t>
      </w:r>
      <w:r>
        <w:rPr>
          <w:szCs w:val="24"/>
        </w:rPr>
        <w:t xml:space="preserve"> </w:t>
      </w:r>
      <w:r w:rsidRPr="007F338E">
        <w:rPr>
          <w:szCs w:val="24"/>
        </w:rPr>
        <w:t>conflictuelles.</w:t>
      </w:r>
      <w:r>
        <w:rPr>
          <w:szCs w:val="24"/>
        </w:rPr>
        <w:t xml:space="preserve"> </w:t>
      </w:r>
      <w:r w:rsidRPr="007F338E">
        <w:rPr>
          <w:szCs w:val="24"/>
        </w:rPr>
        <w:t>Elle</w:t>
      </w:r>
      <w:r>
        <w:rPr>
          <w:szCs w:val="24"/>
        </w:rPr>
        <w:t xml:space="preserve"> </w:t>
      </w:r>
      <w:r w:rsidRPr="007F338E">
        <w:rPr>
          <w:szCs w:val="24"/>
        </w:rPr>
        <w:t>se</w:t>
      </w:r>
      <w:r>
        <w:rPr>
          <w:szCs w:val="24"/>
        </w:rPr>
        <w:t xml:space="preserve"> </w:t>
      </w:r>
      <w:r w:rsidRPr="007F338E">
        <w:rPr>
          <w:szCs w:val="24"/>
        </w:rPr>
        <w:t>situe</w:t>
      </w:r>
      <w:r>
        <w:rPr>
          <w:szCs w:val="24"/>
        </w:rPr>
        <w:t xml:space="preserve"> </w:t>
      </w:r>
      <w:r w:rsidRPr="007F338E">
        <w:rPr>
          <w:szCs w:val="24"/>
        </w:rPr>
        <w:t>au</w:t>
      </w:r>
      <w:r>
        <w:rPr>
          <w:szCs w:val="24"/>
        </w:rPr>
        <w:t xml:space="preserve"> </w:t>
      </w:r>
      <w:r w:rsidRPr="007F338E">
        <w:rPr>
          <w:szCs w:val="24"/>
        </w:rPr>
        <w:t>fo</w:t>
      </w:r>
      <w:r w:rsidRPr="007F338E">
        <w:rPr>
          <w:szCs w:val="24"/>
        </w:rPr>
        <w:t>n</w:t>
      </w:r>
      <w:r w:rsidRPr="007F338E">
        <w:rPr>
          <w:szCs w:val="24"/>
        </w:rPr>
        <w:t>dement</w:t>
      </w:r>
      <w:r>
        <w:rPr>
          <w:szCs w:val="24"/>
        </w:rPr>
        <w:t xml:space="preserve"> </w:t>
      </w:r>
      <w:r w:rsidRPr="007F338E">
        <w:rPr>
          <w:szCs w:val="24"/>
        </w:rPr>
        <w:t>même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socialité</w:t>
      </w:r>
      <w:r>
        <w:rPr>
          <w:szCs w:val="24"/>
        </w:rPr>
        <w:t xml:space="preserve"> </w:t>
      </w:r>
      <w:r w:rsidRPr="007F338E">
        <w:rPr>
          <w:szCs w:val="24"/>
        </w:rPr>
        <w:t>des</w:t>
      </w:r>
      <w:r>
        <w:rPr>
          <w:szCs w:val="24"/>
        </w:rPr>
        <w:t xml:space="preserve"> État</w:t>
      </w:r>
      <w:r w:rsidRPr="007F338E">
        <w:rPr>
          <w:szCs w:val="24"/>
        </w:rPr>
        <w:t>s</w:t>
      </w:r>
      <w:r>
        <w:rPr>
          <w:szCs w:val="24"/>
        </w:rPr>
        <w:t xml:space="preserve"> </w:t>
      </w:r>
      <w:r w:rsidRPr="007F338E">
        <w:rPr>
          <w:szCs w:val="24"/>
        </w:rPr>
        <w:t>parce</w:t>
      </w:r>
      <w:r>
        <w:rPr>
          <w:szCs w:val="24"/>
        </w:rPr>
        <w:t xml:space="preserve"> </w:t>
      </w:r>
      <w:r w:rsidRPr="007F338E">
        <w:rPr>
          <w:szCs w:val="24"/>
        </w:rPr>
        <w:t>qu’elle</w:t>
      </w:r>
      <w:r>
        <w:rPr>
          <w:szCs w:val="24"/>
        </w:rPr>
        <w:t xml:space="preserve"> </w:t>
      </w:r>
      <w:r w:rsidRPr="007F338E">
        <w:rPr>
          <w:szCs w:val="24"/>
        </w:rPr>
        <w:t>leur</w:t>
      </w:r>
      <w:r>
        <w:rPr>
          <w:szCs w:val="24"/>
        </w:rPr>
        <w:t xml:space="preserve"> </w:t>
      </w:r>
      <w:r w:rsidRPr="007F338E">
        <w:rPr>
          <w:szCs w:val="24"/>
        </w:rPr>
        <w:t>confère</w:t>
      </w:r>
      <w:r>
        <w:rPr>
          <w:szCs w:val="24"/>
        </w:rPr>
        <w:t xml:space="preserve"> </w:t>
      </w:r>
      <w:r w:rsidRPr="007F338E">
        <w:rPr>
          <w:szCs w:val="24"/>
        </w:rPr>
        <w:t>la</w:t>
      </w:r>
      <w:r>
        <w:rPr>
          <w:szCs w:val="24"/>
        </w:rPr>
        <w:t xml:space="preserve"> </w:t>
      </w:r>
      <w:r w:rsidRPr="007F338E">
        <w:rPr>
          <w:szCs w:val="24"/>
        </w:rPr>
        <w:t>possibilité</w:t>
      </w:r>
      <w:r>
        <w:rPr>
          <w:szCs w:val="24"/>
        </w:rPr>
        <w:t xml:space="preserve"> </w:t>
      </w:r>
      <w:r w:rsidRPr="007F338E">
        <w:rPr>
          <w:szCs w:val="24"/>
        </w:rPr>
        <w:t>de</w:t>
      </w:r>
      <w:r>
        <w:rPr>
          <w:szCs w:val="24"/>
        </w:rPr>
        <w:t xml:space="preserve"> </w:t>
      </w:r>
      <w:r w:rsidRPr="007F338E">
        <w:rPr>
          <w:szCs w:val="24"/>
        </w:rPr>
        <w:t>se</w:t>
      </w:r>
      <w:r>
        <w:rPr>
          <w:szCs w:val="24"/>
        </w:rPr>
        <w:t xml:space="preserve"> </w:t>
      </w:r>
      <w:r w:rsidRPr="007F338E">
        <w:rPr>
          <w:szCs w:val="24"/>
        </w:rPr>
        <w:t>réaliser</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qu’êtres</w:t>
      </w:r>
      <w:r>
        <w:rPr>
          <w:szCs w:val="24"/>
        </w:rPr>
        <w:t xml:space="preserve"> </w:t>
      </w:r>
      <w:r w:rsidRPr="007F338E">
        <w:rPr>
          <w:szCs w:val="24"/>
        </w:rPr>
        <w:t>sociaux,</w:t>
      </w:r>
      <w:r>
        <w:rPr>
          <w:szCs w:val="24"/>
        </w:rPr>
        <w:t xml:space="preserve"> </w:t>
      </w:r>
      <w:r w:rsidRPr="007F338E">
        <w:rPr>
          <w:szCs w:val="24"/>
        </w:rPr>
        <w:t>de</w:t>
      </w:r>
      <w:r>
        <w:rPr>
          <w:szCs w:val="24"/>
        </w:rPr>
        <w:t xml:space="preserve"> </w:t>
      </w:r>
      <w:r w:rsidRPr="007F338E">
        <w:rPr>
          <w:szCs w:val="24"/>
        </w:rPr>
        <w:t>participer</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t</w:t>
      </w:r>
      <w:r w:rsidRPr="007F338E">
        <w:rPr>
          <w:szCs w:val="24"/>
        </w:rPr>
        <w:t>o</w:t>
      </w:r>
      <w:r w:rsidRPr="007F338E">
        <w:rPr>
          <w:szCs w:val="24"/>
        </w:rPr>
        <w:t>talité</w:t>
      </w:r>
      <w:r>
        <w:rPr>
          <w:szCs w:val="24"/>
        </w:rPr>
        <w:t xml:space="preserve"> </w:t>
      </w:r>
      <w:r w:rsidRPr="007F338E">
        <w:rPr>
          <w:szCs w:val="24"/>
        </w:rPr>
        <w:t>à</w:t>
      </w:r>
      <w:r>
        <w:rPr>
          <w:szCs w:val="24"/>
        </w:rPr>
        <w:t xml:space="preserve"> </w:t>
      </w:r>
      <w:r w:rsidRPr="007F338E">
        <w:rPr>
          <w:szCs w:val="24"/>
        </w:rPr>
        <w:t>laquelle</w:t>
      </w:r>
      <w:r>
        <w:rPr>
          <w:szCs w:val="24"/>
        </w:rPr>
        <w:t xml:space="preserve"> </w:t>
      </w:r>
      <w:r w:rsidRPr="007F338E">
        <w:rPr>
          <w:szCs w:val="24"/>
        </w:rPr>
        <w:t>ils</w:t>
      </w:r>
      <w:r>
        <w:rPr>
          <w:szCs w:val="24"/>
        </w:rPr>
        <w:t xml:space="preserve"> </w:t>
      </w:r>
      <w:r w:rsidRPr="007F338E">
        <w:rPr>
          <w:szCs w:val="24"/>
        </w:rPr>
        <w:t>appartiennent.</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L’approche</w:t>
      </w:r>
      <w:r>
        <w:rPr>
          <w:szCs w:val="24"/>
        </w:rPr>
        <w:t xml:space="preserve"> </w:t>
      </w:r>
      <w:r w:rsidRPr="007F338E">
        <w:rPr>
          <w:szCs w:val="24"/>
        </w:rPr>
        <w:t>microsociologique</w:t>
      </w:r>
      <w:r>
        <w:rPr>
          <w:szCs w:val="24"/>
        </w:rPr>
        <w:t xml:space="preserve"> </w:t>
      </w:r>
      <w:r w:rsidRPr="007F338E">
        <w:rPr>
          <w:szCs w:val="24"/>
        </w:rPr>
        <w:t>que</w:t>
      </w:r>
      <w:r>
        <w:rPr>
          <w:szCs w:val="24"/>
        </w:rPr>
        <w:t xml:space="preserve"> </w:t>
      </w:r>
      <w:r w:rsidRPr="007F338E">
        <w:rPr>
          <w:szCs w:val="24"/>
        </w:rPr>
        <w:t>propose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permet</w:t>
      </w:r>
      <w:r>
        <w:rPr>
          <w:szCs w:val="24"/>
        </w:rPr>
        <w:t xml:space="preserve"> </w:t>
      </w:r>
      <w:r w:rsidRPr="007F338E">
        <w:rPr>
          <w:szCs w:val="24"/>
        </w:rPr>
        <w:t>en</w:t>
      </w:r>
      <w:r>
        <w:rPr>
          <w:szCs w:val="24"/>
        </w:rPr>
        <w:t xml:space="preserve"> </w:t>
      </w:r>
      <w:r w:rsidRPr="007F338E">
        <w:rPr>
          <w:szCs w:val="24"/>
        </w:rPr>
        <w:t>définitive</w:t>
      </w:r>
      <w:r>
        <w:rPr>
          <w:szCs w:val="24"/>
        </w:rPr>
        <w:t xml:space="preserve"> </w:t>
      </w:r>
      <w:r w:rsidRPr="007F338E">
        <w:rPr>
          <w:szCs w:val="24"/>
        </w:rPr>
        <w:t>de</w:t>
      </w:r>
      <w:r>
        <w:rPr>
          <w:szCs w:val="24"/>
        </w:rPr>
        <w:t xml:space="preserve"> </w:t>
      </w:r>
      <w:r w:rsidRPr="007F338E">
        <w:rPr>
          <w:szCs w:val="24"/>
        </w:rPr>
        <w:t>proposer</w:t>
      </w:r>
      <w:r>
        <w:rPr>
          <w:szCs w:val="24"/>
        </w:rPr>
        <w:t xml:space="preserve"> </w:t>
      </w:r>
      <w:r w:rsidRPr="007F338E">
        <w:rPr>
          <w:szCs w:val="24"/>
        </w:rPr>
        <w:t>une</w:t>
      </w:r>
      <w:r>
        <w:rPr>
          <w:szCs w:val="24"/>
        </w:rPr>
        <w:t xml:space="preserve"> </w:t>
      </w:r>
      <w:r w:rsidRPr="007F338E">
        <w:rPr>
          <w:szCs w:val="24"/>
        </w:rPr>
        <w:t>approche</w:t>
      </w:r>
      <w:r>
        <w:rPr>
          <w:szCs w:val="24"/>
        </w:rPr>
        <w:t xml:space="preserve"> </w:t>
      </w:r>
      <w:r w:rsidRPr="007F338E">
        <w:rPr>
          <w:szCs w:val="24"/>
        </w:rPr>
        <w:t>compréhensive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internationales</w:t>
      </w:r>
      <w:r>
        <w:rPr>
          <w:szCs w:val="24"/>
        </w:rPr>
        <w:t xml:space="preserve"> </w:t>
      </w:r>
      <w:r w:rsidRPr="007F338E">
        <w:rPr>
          <w:szCs w:val="24"/>
        </w:rPr>
        <w:t>qui</w:t>
      </w:r>
      <w:r>
        <w:rPr>
          <w:szCs w:val="24"/>
        </w:rPr>
        <w:t xml:space="preserve"> </w:t>
      </w:r>
      <w:r w:rsidRPr="007F338E">
        <w:rPr>
          <w:szCs w:val="24"/>
        </w:rPr>
        <w:t>tente</w:t>
      </w:r>
      <w:r>
        <w:rPr>
          <w:szCs w:val="24"/>
        </w:rPr>
        <w:t xml:space="preserve"> </w:t>
      </w:r>
      <w:r w:rsidRPr="007F338E">
        <w:rPr>
          <w:szCs w:val="24"/>
        </w:rPr>
        <w:t>de</w:t>
      </w:r>
      <w:r>
        <w:rPr>
          <w:szCs w:val="24"/>
        </w:rPr>
        <w:t xml:space="preserve"> </w:t>
      </w:r>
      <w:r w:rsidRPr="007F338E">
        <w:rPr>
          <w:szCs w:val="24"/>
        </w:rPr>
        <w:t>rendre</w:t>
      </w:r>
      <w:r>
        <w:rPr>
          <w:szCs w:val="24"/>
        </w:rPr>
        <w:t xml:space="preserve"> </w:t>
      </w:r>
      <w:r w:rsidRPr="007F338E">
        <w:rPr>
          <w:szCs w:val="24"/>
        </w:rPr>
        <w:t>compte</w:t>
      </w:r>
      <w:r>
        <w:rPr>
          <w:szCs w:val="24"/>
        </w:rPr>
        <w:t xml:space="preserve"> </w:t>
      </w:r>
      <w:r w:rsidRPr="007F338E">
        <w:rPr>
          <w:szCs w:val="24"/>
        </w:rPr>
        <w:t>des</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socialis</w:t>
      </w:r>
      <w:r w:rsidRPr="007F338E">
        <w:rPr>
          <w:szCs w:val="24"/>
        </w:rPr>
        <w:t>a</w:t>
      </w:r>
      <w:r w:rsidRPr="007F338E">
        <w:rPr>
          <w:szCs w:val="24"/>
        </w:rPr>
        <w:t>tion</w:t>
      </w:r>
      <w:r>
        <w:rPr>
          <w:szCs w:val="24"/>
        </w:rPr>
        <w:t xml:space="preserve"> </w:t>
      </w:r>
      <w:r w:rsidRPr="007F338E">
        <w:rPr>
          <w:szCs w:val="24"/>
        </w:rPr>
        <w:t>des</w:t>
      </w:r>
      <w:r>
        <w:rPr>
          <w:szCs w:val="24"/>
        </w:rPr>
        <w:t xml:space="preserve"> État</w:t>
      </w:r>
      <w:r w:rsidRPr="007F338E">
        <w:rPr>
          <w:szCs w:val="24"/>
        </w:rPr>
        <w:t>s.</w:t>
      </w:r>
      <w:r>
        <w:rPr>
          <w:szCs w:val="24"/>
        </w:rPr>
        <w:t xml:space="preserve"> </w:t>
      </w:r>
      <w:r w:rsidRPr="007F338E">
        <w:rPr>
          <w:szCs w:val="24"/>
        </w:rPr>
        <w:t>L’apport</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sociologie</w:t>
      </w:r>
      <w:r>
        <w:rPr>
          <w:szCs w:val="24"/>
        </w:rPr>
        <w:t xml:space="preserve"> </w:t>
      </w:r>
      <w:r w:rsidRPr="007F338E">
        <w:rPr>
          <w:szCs w:val="24"/>
        </w:rPr>
        <w:t>fondatrice,</w:t>
      </w:r>
      <w:r>
        <w:rPr>
          <w:szCs w:val="24"/>
        </w:rPr>
        <w:t xml:space="preserve"> </w:t>
      </w:r>
      <w:r w:rsidRPr="007F338E">
        <w:rPr>
          <w:szCs w:val="24"/>
        </w:rPr>
        <w:t>formelle,</w:t>
      </w:r>
      <w:r>
        <w:rPr>
          <w:szCs w:val="24"/>
        </w:rPr>
        <w:t xml:space="preserve"> </w:t>
      </w:r>
      <w:r w:rsidRPr="007F338E">
        <w:rPr>
          <w:szCs w:val="24"/>
        </w:rPr>
        <w:t>au</w:t>
      </w:r>
      <w:r>
        <w:rPr>
          <w:szCs w:val="24"/>
        </w:rPr>
        <w:t xml:space="preserve"> </w:t>
      </w:r>
      <w:r w:rsidRPr="007F338E">
        <w:rPr>
          <w:szCs w:val="24"/>
        </w:rPr>
        <w:t>champ</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internationales</w:t>
      </w:r>
      <w:r>
        <w:rPr>
          <w:szCs w:val="24"/>
        </w:rPr>
        <w:t xml:space="preserve"> </w:t>
      </w:r>
      <w:r w:rsidRPr="007F338E">
        <w:rPr>
          <w:szCs w:val="24"/>
        </w:rPr>
        <w:t>porte</w:t>
      </w:r>
      <w:r>
        <w:rPr>
          <w:szCs w:val="24"/>
        </w:rPr>
        <w:t xml:space="preserve"> </w:t>
      </w:r>
      <w:r w:rsidRPr="007F338E">
        <w:rPr>
          <w:szCs w:val="24"/>
        </w:rPr>
        <w:t>un</w:t>
      </w:r>
      <w:r>
        <w:rPr>
          <w:szCs w:val="24"/>
        </w:rPr>
        <w:t xml:space="preserve"> </w:t>
      </w:r>
      <w:r w:rsidRPr="007F338E">
        <w:rPr>
          <w:szCs w:val="24"/>
        </w:rPr>
        <w:t>intérêt</w:t>
      </w:r>
      <w:r>
        <w:rPr>
          <w:szCs w:val="24"/>
        </w:rPr>
        <w:t xml:space="preserve"> </w:t>
      </w:r>
      <w:r w:rsidRPr="007F338E">
        <w:rPr>
          <w:szCs w:val="24"/>
        </w:rPr>
        <w:t>manifeste,</w:t>
      </w:r>
      <w:r>
        <w:rPr>
          <w:szCs w:val="24"/>
        </w:rPr>
        <w:t xml:space="preserve"> </w:t>
      </w:r>
      <w:r w:rsidRPr="007F338E">
        <w:rPr>
          <w:szCs w:val="24"/>
        </w:rPr>
        <w:t>celui</w:t>
      </w:r>
      <w:r>
        <w:rPr>
          <w:szCs w:val="24"/>
        </w:rPr>
        <w:t xml:space="preserve"> </w:t>
      </w:r>
      <w:r w:rsidRPr="007F338E">
        <w:rPr>
          <w:szCs w:val="24"/>
        </w:rPr>
        <w:t>de</w:t>
      </w:r>
      <w:r>
        <w:rPr>
          <w:szCs w:val="24"/>
        </w:rPr>
        <w:t xml:space="preserve"> </w:t>
      </w:r>
      <w:r w:rsidRPr="007F338E">
        <w:rPr>
          <w:szCs w:val="24"/>
        </w:rPr>
        <w:t>conférer</w:t>
      </w:r>
      <w:r>
        <w:rPr>
          <w:szCs w:val="24"/>
        </w:rPr>
        <w:t xml:space="preserve"> </w:t>
      </w:r>
      <w:r w:rsidRPr="007F338E">
        <w:rPr>
          <w:szCs w:val="24"/>
        </w:rPr>
        <w:t>au</w:t>
      </w:r>
      <w:r>
        <w:rPr>
          <w:szCs w:val="24"/>
        </w:rPr>
        <w:t xml:space="preserve"> </w:t>
      </w:r>
      <w:r w:rsidRPr="007F338E">
        <w:rPr>
          <w:szCs w:val="24"/>
        </w:rPr>
        <w:t>concept</w:t>
      </w:r>
      <w:r>
        <w:rPr>
          <w:szCs w:val="24"/>
        </w:rPr>
        <w:t xml:space="preserve"> </w:t>
      </w:r>
      <w:r w:rsidRPr="007F338E">
        <w:rPr>
          <w:szCs w:val="24"/>
        </w:rPr>
        <w:t>de</w:t>
      </w:r>
      <w:r>
        <w:rPr>
          <w:szCs w:val="24"/>
        </w:rPr>
        <w:t xml:space="preserve"> « </w:t>
      </w:r>
      <w:r w:rsidRPr="007F338E">
        <w:rPr>
          <w:szCs w:val="24"/>
        </w:rPr>
        <w:t>société</w:t>
      </w:r>
      <w:r>
        <w:rPr>
          <w:szCs w:val="24"/>
        </w:rPr>
        <w:t xml:space="preserve"> </w:t>
      </w:r>
      <w:r w:rsidRPr="007F338E">
        <w:rPr>
          <w:szCs w:val="24"/>
        </w:rPr>
        <w:t>internationale</w:t>
      </w:r>
      <w:r>
        <w:rPr>
          <w:szCs w:val="24"/>
        </w:rPr>
        <w:t xml:space="preserve"> » </w:t>
      </w:r>
      <w:r w:rsidRPr="007F338E">
        <w:rPr>
          <w:szCs w:val="24"/>
        </w:rPr>
        <w:t>un</w:t>
      </w:r>
      <w:r>
        <w:rPr>
          <w:szCs w:val="24"/>
        </w:rPr>
        <w:t xml:space="preserve"> </w:t>
      </w:r>
      <w:r w:rsidRPr="007F338E">
        <w:rPr>
          <w:szCs w:val="24"/>
        </w:rPr>
        <w:t>sens</w:t>
      </w:r>
      <w:r>
        <w:rPr>
          <w:szCs w:val="24"/>
        </w:rPr>
        <w:t xml:space="preserve"> </w:t>
      </w:r>
      <w:r w:rsidRPr="007F338E">
        <w:rPr>
          <w:szCs w:val="24"/>
        </w:rPr>
        <w:t>spécif</w:t>
      </w:r>
      <w:r w:rsidRPr="007F338E">
        <w:rPr>
          <w:szCs w:val="24"/>
        </w:rPr>
        <w:t>i</w:t>
      </w:r>
      <w:r w:rsidRPr="007F338E">
        <w:rPr>
          <w:szCs w:val="24"/>
        </w:rPr>
        <w:t>que,</w:t>
      </w:r>
      <w:r>
        <w:rPr>
          <w:szCs w:val="24"/>
        </w:rPr>
        <w:t xml:space="preserve"> </w:t>
      </w:r>
      <w:r w:rsidRPr="007F338E">
        <w:rPr>
          <w:szCs w:val="24"/>
        </w:rPr>
        <w:t>différent</w:t>
      </w:r>
      <w:r>
        <w:rPr>
          <w:szCs w:val="24"/>
        </w:rPr>
        <w:t xml:space="preserve"> </w:t>
      </w:r>
      <w:r w:rsidRPr="007F338E">
        <w:rPr>
          <w:szCs w:val="24"/>
        </w:rPr>
        <w:t>de</w:t>
      </w:r>
      <w:r>
        <w:rPr>
          <w:szCs w:val="24"/>
        </w:rPr>
        <w:t xml:space="preserve"> </w:t>
      </w:r>
      <w:r w:rsidRPr="007F338E">
        <w:rPr>
          <w:szCs w:val="24"/>
        </w:rPr>
        <w:t>celui</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ont</w:t>
      </w:r>
      <w:r>
        <w:rPr>
          <w:szCs w:val="24"/>
        </w:rPr>
        <w:t xml:space="preserve"> </w:t>
      </w:r>
      <w:r w:rsidRPr="007F338E">
        <w:rPr>
          <w:szCs w:val="24"/>
        </w:rPr>
        <w:t>octroyé</w:t>
      </w:r>
      <w:r>
        <w:rPr>
          <w:szCs w:val="24"/>
        </w:rPr>
        <w:t xml:space="preserve"> </w:t>
      </w:r>
      <w:r w:rsidRPr="007F338E">
        <w:rPr>
          <w:szCs w:val="24"/>
        </w:rPr>
        <w:t>la</w:t>
      </w:r>
      <w:r>
        <w:rPr>
          <w:szCs w:val="24"/>
        </w:rPr>
        <w:t xml:space="preserve"> </w:t>
      </w:r>
      <w:r w:rsidRPr="007F338E">
        <w:rPr>
          <w:szCs w:val="24"/>
        </w:rPr>
        <w:t>tradition</w:t>
      </w:r>
      <w:r>
        <w:rPr>
          <w:szCs w:val="24"/>
        </w:rPr>
        <w:t xml:space="preserve"> </w:t>
      </w:r>
      <w:r w:rsidRPr="007F338E">
        <w:rPr>
          <w:szCs w:val="24"/>
        </w:rPr>
        <w:t>de</w:t>
      </w:r>
      <w:r>
        <w:rPr>
          <w:szCs w:val="24"/>
        </w:rPr>
        <w:t xml:space="preserve"> </w:t>
      </w:r>
      <w:r w:rsidRPr="007F338E">
        <w:rPr>
          <w:szCs w:val="24"/>
        </w:rPr>
        <w:t>l’Ecole</w:t>
      </w:r>
      <w:r>
        <w:rPr>
          <w:szCs w:val="24"/>
        </w:rPr>
        <w:t xml:space="preserve"> </w:t>
      </w:r>
      <w:r w:rsidRPr="007F338E">
        <w:rPr>
          <w:szCs w:val="24"/>
        </w:rPr>
        <w:t>a</w:t>
      </w:r>
      <w:r w:rsidRPr="007F338E">
        <w:rPr>
          <w:szCs w:val="24"/>
        </w:rPr>
        <w:t>n</w:t>
      </w:r>
      <w:r w:rsidRPr="007F338E">
        <w:rPr>
          <w:szCs w:val="24"/>
        </w:rPr>
        <w:t>glaise</w:t>
      </w:r>
      <w:r>
        <w:rPr>
          <w:szCs w:val="24"/>
        </w:rPr>
        <w:t xml:space="preserve"> </w:t>
      </w:r>
      <w:r w:rsidRPr="007F338E">
        <w:rPr>
          <w:szCs w:val="24"/>
        </w:rPr>
        <w:t>et</w:t>
      </w:r>
      <w:r>
        <w:rPr>
          <w:szCs w:val="24"/>
        </w:rPr>
        <w:t xml:space="preserve"> </w:t>
      </w:r>
      <w:r w:rsidRPr="007F338E">
        <w:rPr>
          <w:szCs w:val="24"/>
        </w:rPr>
        <w:t>plus</w:t>
      </w:r>
      <w:r>
        <w:rPr>
          <w:szCs w:val="24"/>
        </w:rPr>
        <w:t xml:space="preserve"> </w:t>
      </w:r>
      <w:r w:rsidRPr="007F338E">
        <w:rPr>
          <w:szCs w:val="24"/>
        </w:rPr>
        <w:t>généralement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discipline.</w:t>
      </w:r>
      <w:r>
        <w:rPr>
          <w:szCs w:val="24"/>
        </w:rPr>
        <w:t xml:space="preserve"> </w:t>
      </w:r>
      <w:r w:rsidRPr="007F338E">
        <w:rPr>
          <w:szCs w:val="24"/>
        </w:rPr>
        <w:t>Certes,</w:t>
      </w:r>
      <w:r>
        <w:rPr>
          <w:szCs w:val="24"/>
        </w:rPr>
        <w:t xml:space="preserve"> </w:t>
      </w:r>
      <w:r w:rsidRPr="007F338E">
        <w:rPr>
          <w:szCs w:val="24"/>
        </w:rPr>
        <w:t>il</w:t>
      </w:r>
      <w:r>
        <w:rPr>
          <w:szCs w:val="24"/>
        </w:rPr>
        <w:t xml:space="preserve"> </w:t>
      </w:r>
      <w:r w:rsidRPr="007F338E">
        <w:rPr>
          <w:szCs w:val="24"/>
        </w:rPr>
        <w:t>existe</w:t>
      </w:r>
      <w:r>
        <w:rPr>
          <w:szCs w:val="24"/>
        </w:rPr>
        <w:t xml:space="preserve"> </w:t>
      </w:r>
      <w:r w:rsidRPr="007F338E">
        <w:rPr>
          <w:szCs w:val="24"/>
        </w:rPr>
        <w:t>un</w:t>
      </w:r>
      <w:r>
        <w:rPr>
          <w:szCs w:val="24"/>
        </w:rPr>
        <w:t xml:space="preserve"> </w:t>
      </w:r>
      <w:r w:rsidRPr="007F338E">
        <w:rPr>
          <w:szCs w:val="24"/>
        </w:rPr>
        <w:t>vif</w:t>
      </w:r>
      <w:r>
        <w:rPr>
          <w:szCs w:val="24"/>
        </w:rPr>
        <w:t xml:space="preserve"> </w:t>
      </w:r>
      <w:r w:rsidRPr="007F338E">
        <w:rPr>
          <w:szCs w:val="24"/>
        </w:rPr>
        <w:t>i</w:t>
      </w:r>
      <w:r w:rsidRPr="007F338E">
        <w:rPr>
          <w:szCs w:val="24"/>
        </w:rPr>
        <w:t>n</w:t>
      </w:r>
      <w:r w:rsidRPr="007F338E">
        <w:rPr>
          <w:szCs w:val="24"/>
        </w:rPr>
        <w:t>térêt</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internationales,</w:t>
      </w:r>
      <w:r>
        <w:rPr>
          <w:szCs w:val="24"/>
        </w:rPr>
        <w:t xml:space="preserve"> </w:t>
      </w:r>
      <w:r w:rsidRPr="007F338E">
        <w:rPr>
          <w:szCs w:val="24"/>
        </w:rPr>
        <w:t>courant</w:t>
      </w:r>
      <w:r>
        <w:rPr>
          <w:szCs w:val="24"/>
        </w:rPr>
        <w:t xml:space="preserve"> </w:t>
      </w:r>
      <w:r w:rsidRPr="007F338E">
        <w:rPr>
          <w:szCs w:val="24"/>
        </w:rPr>
        <w:t>qui</w:t>
      </w:r>
      <w:r>
        <w:rPr>
          <w:szCs w:val="24"/>
        </w:rPr>
        <w:t xml:space="preserve"> </w:t>
      </w:r>
      <w:r w:rsidRPr="007F338E">
        <w:rPr>
          <w:szCs w:val="24"/>
        </w:rPr>
        <w:t>s’intéresse</w:t>
      </w:r>
      <w:r>
        <w:rPr>
          <w:szCs w:val="24"/>
        </w:rPr>
        <w:t xml:space="preserve"> </w:t>
      </w:r>
      <w:r w:rsidRPr="007F338E">
        <w:rPr>
          <w:szCs w:val="24"/>
        </w:rPr>
        <w:t>en</w:t>
      </w:r>
      <w:r>
        <w:rPr>
          <w:szCs w:val="24"/>
        </w:rPr>
        <w:t xml:space="preserve"> </w:t>
      </w:r>
      <w:r w:rsidRPr="007F338E">
        <w:rPr>
          <w:szCs w:val="24"/>
        </w:rPr>
        <w:t>particulier</w:t>
      </w:r>
      <w:r>
        <w:rPr>
          <w:szCs w:val="24"/>
        </w:rPr>
        <w:t xml:space="preserve"> </w:t>
      </w:r>
      <w:r w:rsidRPr="007F338E">
        <w:rPr>
          <w:szCs w:val="24"/>
        </w:rPr>
        <w:t>aux</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socialisation</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socialité</w:t>
      </w:r>
      <w:r>
        <w:rPr>
          <w:szCs w:val="24"/>
        </w:rPr>
        <w:t xml:space="preserve"> </w:t>
      </w:r>
      <w:r w:rsidRPr="007F338E">
        <w:rPr>
          <w:szCs w:val="24"/>
        </w:rPr>
        <w:t>des</w:t>
      </w:r>
      <w:r>
        <w:rPr>
          <w:szCs w:val="24"/>
        </w:rPr>
        <w:t xml:space="preserve"> État</w:t>
      </w:r>
      <w:r w:rsidRPr="007F338E">
        <w:rPr>
          <w:szCs w:val="24"/>
        </w:rPr>
        <w:t>s</w:t>
      </w:r>
      <w:r>
        <w:rPr>
          <w:szCs w:val="24"/>
        </w:rPr>
        <w:t> </w:t>
      </w:r>
      <w:r w:rsidRPr="007F338E">
        <w:rPr>
          <w:rStyle w:val="Appelnotedebasdep"/>
          <w:szCs w:val="24"/>
        </w:rPr>
        <w:footnoteReference w:id="84"/>
      </w:r>
      <w:r w:rsidRPr="007F338E">
        <w:rPr>
          <w:szCs w:val="24"/>
        </w:rPr>
        <w:t>.</w:t>
      </w:r>
      <w:r>
        <w:rPr>
          <w:szCs w:val="24"/>
        </w:rPr>
        <w:t xml:space="preserve"> </w:t>
      </w:r>
      <w:r w:rsidRPr="007F338E">
        <w:rPr>
          <w:szCs w:val="24"/>
        </w:rPr>
        <w:t>D’autres</w:t>
      </w:r>
      <w:r>
        <w:rPr>
          <w:szCs w:val="24"/>
        </w:rPr>
        <w:t xml:space="preserve"> </w:t>
      </w:r>
      <w:r w:rsidRPr="007F338E">
        <w:rPr>
          <w:szCs w:val="24"/>
        </w:rPr>
        <w:t>aspects</w:t>
      </w:r>
      <w:r>
        <w:rPr>
          <w:szCs w:val="24"/>
        </w:rPr>
        <w:t xml:space="preserve"> </w:t>
      </w:r>
      <w:r w:rsidRPr="007F338E">
        <w:rPr>
          <w:szCs w:val="24"/>
        </w:rPr>
        <w:t>en</w:t>
      </w:r>
      <w:r>
        <w:rPr>
          <w:szCs w:val="24"/>
        </w:rPr>
        <w:t xml:space="preserve"> </w:t>
      </w:r>
      <w:r w:rsidRPr="007F338E">
        <w:rPr>
          <w:szCs w:val="24"/>
        </w:rPr>
        <w:t>revanche,</w:t>
      </w:r>
      <w:r>
        <w:rPr>
          <w:szCs w:val="24"/>
        </w:rPr>
        <w:t xml:space="preserve"> </w:t>
      </w:r>
      <w:r w:rsidRPr="007F338E">
        <w:rPr>
          <w:szCs w:val="24"/>
        </w:rPr>
        <w:t>abordés</w:t>
      </w:r>
      <w:r>
        <w:rPr>
          <w:szCs w:val="24"/>
        </w:rPr>
        <w:t xml:space="preserve"> </w:t>
      </w:r>
      <w:r w:rsidRPr="007F338E">
        <w:rPr>
          <w:szCs w:val="24"/>
        </w:rPr>
        <w:t>de</w:t>
      </w:r>
      <w:r>
        <w:rPr>
          <w:szCs w:val="24"/>
        </w:rPr>
        <w:t xml:space="preserve"> </w:t>
      </w:r>
      <w:r w:rsidRPr="007F338E">
        <w:rPr>
          <w:szCs w:val="24"/>
        </w:rPr>
        <w:t>manière</w:t>
      </w:r>
      <w:r>
        <w:rPr>
          <w:szCs w:val="24"/>
        </w:rPr>
        <w:t xml:space="preserve"> </w:t>
      </w:r>
      <w:r w:rsidRPr="007F338E">
        <w:rPr>
          <w:szCs w:val="24"/>
        </w:rPr>
        <w:t>tran</w:t>
      </w:r>
      <w:r w:rsidRPr="007F338E">
        <w:rPr>
          <w:szCs w:val="24"/>
        </w:rPr>
        <w:t>s</w:t>
      </w:r>
      <w:r w:rsidRPr="007F338E">
        <w:rPr>
          <w:szCs w:val="24"/>
        </w:rPr>
        <w:t>versale</w:t>
      </w:r>
      <w:r>
        <w:rPr>
          <w:szCs w:val="24"/>
        </w:rPr>
        <w:t xml:space="preserve"> </w:t>
      </w:r>
      <w:r w:rsidRPr="007F338E">
        <w:rPr>
          <w:szCs w:val="24"/>
        </w:rPr>
        <w:t>au</w:t>
      </w:r>
      <w:r>
        <w:rPr>
          <w:szCs w:val="24"/>
        </w:rPr>
        <w:t xml:space="preserve"> </w:t>
      </w:r>
      <w:r w:rsidRPr="007F338E">
        <w:rPr>
          <w:szCs w:val="24"/>
        </w:rPr>
        <w:t>cours</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présentation,</w:t>
      </w:r>
      <w:r>
        <w:rPr>
          <w:szCs w:val="24"/>
        </w:rPr>
        <w:t xml:space="preserve"> </w:t>
      </w:r>
      <w:r w:rsidRPr="007F338E">
        <w:rPr>
          <w:szCs w:val="24"/>
        </w:rPr>
        <w:t>ont</w:t>
      </w:r>
      <w:r>
        <w:rPr>
          <w:szCs w:val="24"/>
        </w:rPr>
        <w:t xml:space="preserve"> </w:t>
      </w:r>
      <w:r w:rsidRPr="007F338E">
        <w:rPr>
          <w:szCs w:val="24"/>
        </w:rPr>
        <w:t>déjà</w:t>
      </w:r>
      <w:r>
        <w:rPr>
          <w:szCs w:val="24"/>
        </w:rPr>
        <w:t xml:space="preserve"> </w:t>
      </w:r>
      <w:r w:rsidRPr="007F338E">
        <w:rPr>
          <w:szCs w:val="24"/>
        </w:rPr>
        <w:t>fait</w:t>
      </w:r>
      <w:r>
        <w:rPr>
          <w:szCs w:val="24"/>
        </w:rPr>
        <w:t xml:space="preserve"> </w:t>
      </w:r>
      <w:r w:rsidRPr="007F338E">
        <w:rPr>
          <w:szCs w:val="24"/>
        </w:rPr>
        <w:t>l’objet,</w:t>
      </w:r>
      <w:r>
        <w:rPr>
          <w:szCs w:val="24"/>
        </w:rPr>
        <w:t xml:space="preserve"> </w:t>
      </w:r>
      <w:r w:rsidRPr="007F338E">
        <w:rPr>
          <w:szCs w:val="24"/>
        </w:rPr>
        <w:t>ou</w:t>
      </w:r>
      <w:r>
        <w:rPr>
          <w:szCs w:val="24"/>
        </w:rPr>
        <w:t xml:space="preserve"> </w:t>
      </w:r>
      <w:r w:rsidRPr="007F338E">
        <w:rPr>
          <w:szCs w:val="24"/>
        </w:rPr>
        <w:t>font</w:t>
      </w:r>
      <w:r>
        <w:rPr>
          <w:szCs w:val="24"/>
        </w:rPr>
        <w:t xml:space="preserve"> </w:t>
      </w:r>
      <w:r w:rsidRPr="007F338E">
        <w:rPr>
          <w:szCs w:val="24"/>
        </w:rPr>
        <w:t>a</w:t>
      </w:r>
      <w:r w:rsidRPr="007F338E">
        <w:rPr>
          <w:szCs w:val="24"/>
        </w:rPr>
        <w:t>c</w:t>
      </w:r>
      <w:r w:rsidRPr="007F338E">
        <w:rPr>
          <w:szCs w:val="24"/>
        </w:rPr>
        <w:t>tuellement</w:t>
      </w:r>
      <w:r>
        <w:rPr>
          <w:szCs w:val="24"/>
        </w:rPr>
        <w:t xml:space="preserve"> </w:t>
      </w:r>
      <w:r w:rsidRPr="007F338E">
        <w:rPr>
          <w:szCs w:val="24"/>
        </w:rPr>
        <w:t>débat</w:t>
      </w:r>
      <w:r>
        <w:rPr>
          <w:szCs w:val="24"/>
        </w:rPr>
        <w:t xml:space="preserve"> </w:t>
      </w:r>
      <w:r w:rsidRPr="007F338E">
        <w:rPr>
          <w:szCs w:val="24"/>
        </w:rPr>
        <w:t>au</w:t>
      </w:r>
      <w:r>
        <w:rPr>
          <w:szCs w:val="24"/>
        </w:rPr>
        <w:t xml:space="preserve"> </w:t>
      </w:r>
      <w:r w:rsidRPr="007F338E">
        <w:rPr>
          <w:szCs w:val="24"/>
        </w:rPr>
        <w:t>sein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discipline</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rapport</w:t>
      </w:r>
      <w:r>
        <w:rPr>
          <w:szCs w:val="24"/>
        </w:rPr>
        <w:t xml:space="preserve"> </w:t>
      </w:r>
      <w:r w:rsidRPr="007F338E">
        <w:rPr>
          <w:szCs w:val="24"/>
        </w:rPr>
        <w:t>agent/structure,</w:t>
      </w:r>
      <w:r>
        <w:rPr>
          <w:szCs w:val="24"/>
        </w:rPr>
        <w:t xml:space="preserve"> </w:t>
      </w:r>
      <w:r w:rsidRPr="007F338E">
        <w:rPr>
          <w:szCs w:val="24"/>
        </w:rPr>
        <w:t>ou</w:t>
      </w:r>
      <w:r>
        <w:rPr>
          <w:szCs w:val="24"/>
        </w:rPr>
        <w:t xml:space="preserve"> </w:t>
      </w:r>
      <w:r w:rsidRPr="007F338E">
        <w:rPr>
          <w:szCs w:val="24"/>
        </w:rPr>
        <w:t>encore</w:t>
      </w:r>
      <w:r>
        <w:rPr>
          <w:szCs w:val="24"/>
        </w:rPr>
        <w:t xml:space="preserve"> </w:t>
      </w:r>
      <w:r w:rsidRPr="007F338E">
        <w:rPr>
          <w:szCs w:val="24"/>
        </w:rPr>
        <w:t>l’importance</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non-étatiques</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monde</w:t>
      </w:r>
      <w:r>
        <w:rPr>
          <w:szCs w:val="24"/>
        </w:rPr>
        <w:t xml:space="preserve"> « </w:t>
      </w:r>
      <w:r w:rsidRPr="007F338E">
        <w:rPr>
          <w:szCs w:val="24"/>
        </w:rPr>
        <w:t>multicentré</w:t>
      </w:r>
      <w:r>
        <w:rPr>
          <w:szCs w:val="24"/>
        </w:rPr>
        <w:t> »</w:t>
      </w:r>
      <w:r w:rsidRPr="007F338E">
        <w:rPr>
          <w:szCs w:val="24"/>
        </w:rPr>
        <w:t>).</w:t>
      </w:r>
      <w:r>
        <w:rPr>
          <w:szCs w:val="24"/>
        </w:rPr>
        <w:t xml:space="preserve"> </w:t>
      </w:r>
      <w:r w:rsidRPr="007F338E">
        <w:rPr>
          <w:szCs w:val="24"/>
        </w:rPr>
        <w:t>Notre</w:t>
      </w:r>
      <w:r>
        <w:rPr>
          <w:szCs w:val="24"/>
        </w:rPr>
        <w:t xml:space="preserve"> </w:t>
      </w:r>
      <w:r w:rsidRPr="007F338E">
        <w:rPr>
          <w:szCs w:val="24"/>
        </w:rPr>
        <w:t>démarche</w:t>
      </w:r>
      <w:r>
        <w:rPr>
          <w:szCs w:val="24"/>
        </w:rPr>
        <w:t xml:space="preserve"> </w:t>
      </w:r>
      <w:r w:rsidRPr="007F338E">
        <w:rPr>
          <w:szCs w:val="24"/>
        </w:rPr>
        <w:t>tendait</w:t>
      </w:r>
      <w:r>
        <w:rPr>
          <w:szCs w:val="24"/>
        </w:rPr>
        <w:t xml:space="preserve"> </w:t>
      </w:r>
      <w:r w:rsidRPr="007F338E">
        <w:rPr>
          <w:szCs w:val="24"/>
        </w:rPr>
        <w:t>en</w:t>
      </w:r>
      <w:r>
        <w:rPr>
          <w:szCs w:val="24"/>
        </w:rPr>
        <w:t xml:space="preserve"> </w:t>
      </w:r>
      <w:r w:rsidRPr="007F338E">
        <w:rPr>
          <w:szCs w:val="24"/>
        </w:rPr>
        <w:t>premier</w:t>
      </w:r>
      <w:r>
        <w:rPr>
          <w:szCs w:val="24"/>
        </w:rPr>
        <w:t xml:space="preserve"> </w:t>
      </w:r>
      <w:r w:rsidRPr="007F338E">
        <w:rPr>
          <w:szCs w:val="24"/>
        </w:rPr>
        <w:t>lieu</w:t>
      </w:r>
      <w:r>
        <w:rPr>
          <w:szCs w:val="24"/>
        </w:rPr>
        <w:t xml:space="preserve"> </w:t>
      </w:r>
      <w:r w:rsidRPr="007F338E">
        <w:rPr>
          <w:szCs w:val="24"/>
        </w:rPr>
        <w:t>à</w:t>
      </w:r>
      <w:r>
        <w:rPr>
          <w:szCs w:val="24"/>
        </w:rPr>
        <w:t xml:space="preserve"> </w:t>
      </w:r>
      <w:r w:rsidRPr="007F338E">
        <w:rPr>
          <w:szCs w:val="24"/>
        </w:rPr>
        <w:t>souligner</w:t>
      </w:r>
      <w:r>
        <w:rPr>
          <w:szCs w:val="24"/>
        </w:rPr>
        <w:t xml:space="preserve"> </w:t>
      </w:r>
      <w:r w:rsidRPr="007F338E">
        <w:rPr>
          <w:szCs w:val="24"/>
        </w:rPr>
        <w:t>l’apport</w:t>
      </w:r>
      <w:r>
        <w:rPr>
          <w:szCs w:val="24"/>
        </w:rPr>
        <w:t xml:space="preserve"> </w:t>
      </w:r>
      <w:r w:rsidRPr="007F338E">
        <w:rPr>
          <w:szCs w:val="24"/>
        </w:rPr>
        <w:t>marginal</w:t>
      </w:r>
      <w:r>
        <w:rPr>
          <w:szCs w:val="24"/>
        </w:rPr>
        <w:t xml:space="preserve"> </w:t>
      </w:r>
      <w:r w:rsidRPr="007F338E">
        <w:rPr>
          <w:szCs w:val="24"/>
        </w:rPr>
        <w:t>que</w:t>
      </w:r>
      <w:r>
        <w:rPr>
          <w:szCs w:val="24"/>
        </w:rPr>
        <w:t xml:space="preserve"> </w:t>
      </w:r>
      <w:r w:rsidRPr="007F338E">
        <w:rPr>
          <w:szCs w:val="24"/>
        </w:rPr>
        <w:t>constitue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formelle</w:t>
      </w:r>
      <w:r>
        <w:rPr>
          <w:szCs w:val="24"/>
        </w:rPr>
        <w:t xml:space="preserve"> </w:t>
      </w:r>
      <w:r w:rsidRPr="007F338E">
        <w:rPr>
          <w:szCs w:val="24"/>
        </w:rPr>
        <w:t>de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internationales.</w:t>
      </w:r>
      <w:r>
        <w:rPr>
          <w:szCs w:val="24"/>
        </w:rPr>
        <w:t xml:space="preserve"> </w:t>
      </w:r>
      <w:r w:rsidRPr="007F338E">
        <w:rPr>
          <w:szCs w:val="24"/>
        </w:rPr>
        <w:t>Il</w:t>
      </w:r>
      <w:r>
        <w:rPr>
          <w:szCs w:val="24"/>
        </w:rPr>
        <w:t xml:space="preserve"> </w:t>
      </w:r>
      <w:r w:rsidRPr="007F338E">
        <w:rPr>
          <w:szCs w:val="24"/>
        </w:rPr>
        <w:t>semble</w:t>
      </w:r>
      <w:r>
        <w:rPr>
          <w:szCs w:val="24"/>
        </w:rPr>
        <w:t xml:space="preserve"> </w:t>
      </w:r>
      <w:r w:rsidRPr="007F338E">
        <w:rPr>
          <w:szCs w:val="24"/>
        </w:rPr>
        <w:t>que</w:t>
      </w:r>
      <w:r>
        <w:rPr>
          <w:szCs w:val="24"/>
        </w:rPr>
        <w:t xml:space="preserve"> </w:t>
      </w:r>
      <w:r w:rsidRPr="007F338E">
        <w:rPr>
          <w:szCs w:val="24"/>
        </w:rPr>
        <w:t>cet</w:t>
      </w:r>
      <w:r>
        <w:rPr>
          <w:szCs w:val="24"/>
        </w:rPr>
        <w:t xml:space="preserve"> </w:t>
      </w:r>
      <w:r w:rsidRPr="007F338E">
        <w:rPr>
          <w:szCs w:val="24"/>
        </w:rPr>
        <w:t>apport</w:t>
      </w:r>
      <w:r>
        <w:rPr>
          <w:szCs w:val="24"/>
        </w:rPr>
        <w:t xml:space="preserve"> </w:t>
      </w:r>
      <w:r w:rsidRPr="007F338E">
        <w:rPr>
          <w:szCs w:val="24"/>
        </w:rPr>
        <w:t>soit</w:t>
      </w:r>
      <w:r>
        <w:rPr>
          <w:szCs w:val="24"/>
        </w:rPr>
        <w:t xml:space="preserve"> </w:t>
      </w:r>
      <w:r w:rsidRPr="007F338E">
        <w:rPr>
          <w:szCs w:val="24"/>
        </w:rPr>
        <w:t>fructueux</w:t>
      </w:r>
      <w:r>
        <w:rPr>
          <w:szCs w:val="24"/>
        </w:rPr>
        <w:t xml:space="preserve"> </w:t>
      </w:r>
      <w:r w:rsidRPr="007F338E">
        <w:rPr>
          <w:szCs w:val="24"/>
        </w:rPr>
        <w:t>car</w:t>
      </w:r>
      <w:r>
        <w:rPr>
          <w:szCs w:val="24"/>
        </w:rPr>
        <w:t xml:space="preserve"> </w:t>
      </w:r>
      <w:r w:rsidRPr="007F338E">
        <w:rPr>
          <w:szCs w:val="24"/>
        </w:rPr>
        <w:t>il</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mettre</w:t>
      </w:r>
      <w:r>
        <w:rPr>
          <w:szCs w:val="24"/>
        </w:rPr>
        <w:t xml:space="preserve"> </w:t>
      </w:r>
      <w:r w:rsidRPr="007F338E">
        <w:rPr>
          <w:szCs w:val="24"/>
        </w:rPr>
        <w:t>en</w:t>
      </w:r>
      <w:r>
        <w:rPr>
          <w:szCs w:val="24"/>
        </w:rPr>
        <w:t xml:space="preserve"> </w:t>
      </w:r>
      <w:r w:rsidRPr="007F338E">
        <w:rPr>
          <w:szCs w:val="24"/>
        </w:rPr>
        <w:t>évidence</w:t>
      </w:r>
      <w:r>
        <w:rPr>
          <w:szCs w:val="24"/>
        </w:rPr>
        <w:t xml:space="preserve"> </w:t>
      </w:r>
      <w:r w:rsidRPr="007F338E">
        <w:rPr>
          <w:szCs w:val="24"/>
        </w:rPr>
        <w:t>diff</w:t>
      </w:r>
      <w:r w:rsidRPr="007F338E">
        <w:rPr>
          <w:szCs w:val="24"/>
        </w:rPr>
        <w:t>é</w:t>
      </w:r>
      <w:r w:rsidRPr="007F338E">
        <w:rPr>
          <w:szCs w:val="24"/>
        </w:rPr>
        <w:t>rents</w:t>
      </w:r>
      <w:r>
        <w:rPr>
          <w:szCs w:val="24"/>
        </w:rPr>
        <w:t xml:space="preserve"> </w:t>
      </w:r>
      <w:r w:rsidRPr="007F338E">
        <w:rPr>
          <w:szCs w:val="24"/>
        </w:rPr>
        <w:t>aspects</w:t>
      </w:r>
      <w:r>
        <w:rPr>
          <w:szCs w:val="24"/>
        </w:rPr>
        <w:t xml:space="preserve"> </w:t>
      </w:r>
      <w:r w:rsidRPr="007F338E">
        <w:rPr>
          <w:szCs w:val="24"/>
        </w:rPr>
        <w:t>spécifiques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socialité</w:t>
      </w:r>
      <w:r>
        <w:rPr>
          <w:szCs w:val="24"/>
        </w:rPr>
        <w:t xml:space="preserve"> </w:t>
      </w:r>
      <w:r w:rsidRPr="007F338E">
        <w:rPr>
          <w:szCs w:val="24"/>
        </w:rPr>
        <w:t>des</w:t>
      </w:r>
      <w:r>
        <w:rPr>
          <w:szCs w:val="24"/>
        </w:rPr>
        <w:t xml:space="preserve"> État</w:t>
      </w:r>
      <w:r w:rsidRPr="007F338E">
        <w:rPr>
          <w:szCs w:val="24"/>
        </w:rPr>
        <w:t>s</w:t>
      </w:r>
      <w:r>
        <w:rPr>
          <w:szCs w:val="24"/>
        </w:rPr>
        <w:t xml:space="preserve"> </w:t>
      </w:r>
      <w:r w:rsidRPr="007F338E">
        <w:rPr>
          <w:szCs w:val="24"/>
        </w:rPr>
        <w:t>en</w:t>
      </w:r>
      <w:r>
        <w:rPr>
          <w:szCs w:val="24"/>
        </w:rPr>
        <w:t xml:space="preserve"> </w:t>
      </w:r>
      <w:r w:rsidRPr="007F338E">
        <w:rPr>
          <w:szCs w:val="24"/>
        </w:rPr>
        <w:t>fonction</w:t>
      </w:r>
      <w:r>
        <w:rPr>
          <w:szCs w:val="24"/>
        </w:rPr>
        <w:t xml:space="preserve"> </w:t>
      </w:r>
      <w:r w:rsidRPr="007F338E">
        <w:rPr>
          <w:szCs w:val="24"/>
        </w:rPr>
        <w:t>d’une</w:t>
      </w:r>
      <w:r>
        <w:rPr>
          <w:szCs w:val="24"/>
        </w:rPr>
        <w:t xml:space="preserve"> </w:t>
      </w:r>
      <w:r w:rsidRPr="007F338E">
        <w:rPr>
          <w:szCs w:val="24"/>
        </w:rPr>
        <w:t>perspective</w:t>
      </w:r>
      <w:r>
        <w:rPr>
          <w:szCs w:val="24"/>
        </w:rPr>
        <w:t xml:space="preserve"> </w:t>
      </w:r>
      <w:r w:rsidRPr="007F338E">
        <w:rPr>
          <w:szCs w:val="24"/>
        </w:rPr>
        <w:t>singulière,</w:t>
      </w:r>
      <w:r>
        <w:rPr>
          <w:szCs w:val="24"/>
        </w:rPr>
        <w:t xml:space="preserve"> </w:t>
      </w:r>
      <w:r w:rsidRPr="007F338E">
        <w:rPr>
          <w:szCs w:val="24"/>
        </w:rPr>
        <w:t>microsociologique</w:t>
      </w:r>
      <w:r>
        <w:rPr>
          <w:szCs w:val="24"/>
        </w:rPr>
        <w:t xml:space="preserve"> </w:t>
      </w:r>
      <w:r w:rsidRPr="007F338E">
        <w:rPr>
          <w:szCs w:val="24"/>
        </w:rPr>
        <w:t>et</w:t>
      </w:r>
      <w:r>
        <w:rPr>
          <w:szCs w:val="24"/>
        </w:rPr>
        <w:t xml:space="preserve"> </w:t>
      </w:r>
      <w:r w:rsidRPr="007F338E">
        <w:rPr>
          <w:szCs w:val="24"/>
        </w:rPr>
        <w:t>d’une</w:t>
      </w:r>
      <w:r>
        <w:rPr>
          <w:szCs w:val="24"/>
        </w:rPr>
        <w:t xml:space="preserve"> </w:t>
      </w:r>
      <w:r w:rsidRPr="007F338E">
        <w:rPr>
          <w:szCs w:val="24"/>
        </w:rPr>
        <w:t>méthode</w:t>
      </w:r>
      <w:r>
        <w:rPr>
          <w:szCs w:val="24"/>
        </w:rPr>
        <w:t xml:space="preserve"> </w:t>
      </w:r>
      <w:r w:rsidRPr="007F338E">
        <w:rPr>
          <w:szCs w:val="24"/>
        </w:rPr>
        <w:t>particuli</w:t>
      </w:r>
      <w:r w:rsidRPr="007F338E">
        <w:rPr>
          <w:szCs w:val="24"/>
        </w:rPr>
        <w:t>è</w:t>
      </w:r>
      <w:r w:rsidRPr="007F338E">
        <w:rPr>
          <w:szCs w:val="24"/>
        </w:rPr>
        <w:t>re.</w:t>
      </w:r>
      <w:r>
        <w:rPr>
          <w:szCs w:val="24"/>
        </w:rPr>
        <w:t xml:space="preserve"> </w:t>
      </w:r>
      <w:r w:rsidRPr="007F338E">
        <w:rPr>
          <w:szCs w:val="24"/>
        </w:rPr>
        <w:t>Il</w:t>
      </w:r>
      <w:r>
        <w:rPr>
          <w:szCs w:val="24"/>
        </w:rPr>
        <w:t xml:space="preserve"> </w:t>
      </w:r>
      <w:r w:rsidRPr="007F338E">
        <w:rPr>
          <w:szCs w:val="24"/>
        </w:rPr>
        <w:t>n’en</w:t>
      </w:r>
      <w:r>
        <w:rPr>
          <w:szCs w:val="24"/>
        </w:rPr>
        <w:t xml:space="preserve"> </w:t>
      </w:r>
      <w:r w:rsidRPr="007F338E">
        <w:rPr>
          <w:szCs w:val="24"/>
        </w:rPr>
        <w:t>demeure</w:t>
      </w:r>
      <w:r>
        <w:rPr>
          <w:szCs w:val="24"/>
        </w:rPr>
        <w:t xml:space="preserve"> </w:t>
      </w:r>
      <w:r w:rsidRPr="007F338E">
        <w:rPr>
          <w:szCs w:val="24"/>
        </w:rPr>
        <w:t>pas</w:t>
      </w:r>
      <w:r>
        <w:rPr>
          <w:szCs w:val="24"/>
        </w:rPr>
        <w:t xml:space="preserve"> </w:t>
      </w:r>
      <w:r w:rsidRPr="007F338E">
        <w:rPr>
          <w:szCs w:val="24"/>
        </w:rPr>
        <w:t>moins</w:t>
      </w:r>
      <w:r>
        <w:rPr>
          <w:szCs w:val="24"/>
        </w:rPr>
        <w:t xml:space="preserve"> </w:t>
      </w:r>
      <w:r w:rsidRPr="007F338E">
        <w:rPr>
          <w:szCs w:val="24"/>
        </w:rPr>
        <w:t>que</w:t>
      </w:r>
      <w:r>
        <w:rPr>
          <w:szCs w:val="24"/>
        </w:rPr>
        <w:t xml:space="preserve"> [97] </w:t>
      </w:r>
      <w:r w:rsidRPr="007F338E">
        <w:rPr>
          <w:szCs w:val="24"/>
        </w:rPr>
        <w:t>l’approche</w:t>
      </w:r>
      <w:r>
        <w:rPr>
          <w:szCs w:val="24"/>
        </w:rPr>
        <w:t xml:space="preserve"> </w:t>
      </w:r>
      <w:r w:rsidRPr="007F338E">
        <w:rPr>
          <w:szCs w:val="24"/>
        </w:rPr>
        <w:t>microsociologique</w:t>
      </w:r>
      <w:r>
        <w:rPr>
          <w:szCs w:val="24"/>
        </w:rPr>
        <w:t xml:space="preserve"> </w:t>
      </w:r>
      <w:r w:rsidRPr="007F338E">
        <w:rPr>
          <w:szCs w:val="24"/>
        </w:rPr>
        <w:t>tendrait,</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suppose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à</w:t>
      </w:r>
      <w:r>
        <w:rPr>
          <w:szCs w:val="24"/>
        </w:rPr>
        <w:t xml:space="preserve"> </w:t>
      </w:r>
      <w:r w:rsidRPr="007F338E">
        <w:rPr>
          <w:szCs w:val="24"/>
        </w:rPr>
        <w:t>éclairer</w:t>
      </w:r>
      <w:r>
        <w:rPr>
          <w:szCs w:val="24"/>
        </w:rPr>
        <w:t xml:space="preserve"> </w:t>
      </w:r>
      <w:r w:rsidRPr="007F338E">
        <w:rPr>
          <w:szCs w:val="24"/>
        </w:rPr>
        <w:t>les</w:t>
      </w:r>
      <w:r>
        <w:rPr>
          <w:szCs w:val="24"/>
        </w:rPr>
        <w:t xml:space="preserve"> </w:t>
      </w:r>
      <w:r w:rsidRPr="007F338E">
        <w:rPr>
          <w:szCs w:val="24"/>
        </w:rPr>
        <w:t>questions</w:t>
      </w:r>
      <w:r>
        <w:rPr>
          <w:szCs w:val="24"/>
        </w:rPr>
        <w:t xml:space="preserve"> </w:t>
      </w:r>
      <w:r w:rsidRPr="007F338E">
        <w:rPr>
          <w:szCs w:val="24"/>
        </w:rPr>
        <w:t>macrosociologiques</w:t>
      </w:r>
      <w:r>
        <w:rPr>
          <w:szCs w:val="24"/>
        </w:rPr>
        <w:t xml:space="preserve"> </w:t>
      </w:r>
      <w:r w:rsidRPr="007F338E">
        <w:rPr>
          <w:szCs w:val="24"/>
        </w:rPr>
        <w:t>puisque</w:t>
      </w:r>
      <w:r>
        <w:rPr>
          <w:szCs w:val="24"/>
        </w:rPr>
        <w:t xml:space="preserve"> </w:t>
      </w:r>
      <w:r w:rsidRPr="007F338E">
        <w:rPr>
          <w:szCs w:val="24"/>
        </w:rPr>
        <w:t>les</w:t>
      </w:r>
      <w:r>
        <w:rPr>
          <w:szCs w:val="24"/>
        </w:rPr>
        <w:t xml:space="preserve"> </w:t>
      </w:r>
      <w:r w:rsidRPr="007F338E">
        <w:rPr>
          <w:szCs w:val="24"/>
        </w:rPr>
        <w:t>phénomènes</w:t>
      </w:r>
      <w:r>
        <w:rPr>
          <w:szCs w:val="24"/>
        </w:rPr>
        <w:t xml:space="preserve"> </w:t>
      </w:r>
      <w:r w:rsidRPr="007F338E">
        <w:rPr>
          <w:szCs w:val="24"/>
        </w:rPr>
        <w:t>globaux</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en</w:t>
      </w:r>
      <w:r>
        <w:rPr>
          <w:szCs w:val="24"/>
        </w:rPr>
        <w:t xml:space="preserve"> </w:t>
      </w:r>
      <w:r w:rsidRPr="007F338E">
        <w:rPr>
          <w:szCs w:val="24"/>
        </w:rPr>
        <w:t>réal</w:t>
      </w:r>
      <w:r w:rsidRPr="007F338E">
        <w:rPr>
          <w:szCs w:val="24"/>
        </w:rPr>
        <w:t>i</w:t>
      </w:r>
      <w:r w:rsidRPr="007F338E">
        <w:rPr>
          <w:szCs w:val="24"/>
        </w:rPr>
        <w:t>té</w:t>
      </w:r>
      <w:r>
        <w:rPr>
          <w:szCs w:val="24"/>
        </w:rPr>
        <w:t xml:space="preserve"> </w:t>
      </w:r>
      <w:r w:rsidRPr="007F338E">
        <w:rPr>
          <w:szCs w:val="24"/>
        </w:rPr>
        <w:t>compréhensibles</w:t>
      </w:r>
      <w:r>
        <w:rPr>
          <w:szCs w:val="24"/>
        </w:rPr>
        <w:t xml:space="preserve"> </w:t>
      </w:r>
      <w:r w:rsidRPr="007F338E">
        <w:rPr>
          <w:szCs w:val="24"/>
        </w:rPr>
        <w:t>que</w:t>
      </w:r>
      <w:r>
        <w:rPr>
          <w:szCs w:val="24"/>
        </w:rPr>
        <w:t xml:space="preserve"> </w:t>
      </w:r>
      <w:r w:rsidRPr="007F338E">
        <w:rPr>
          <w:szCs w:val="24"/>
        </w:rPr>
        <w:t>par</w:t>
      </w:r>
      <w:r>
        <w:rPr>
          <w:szCs w:val="24"/>
        </w:rPr>
        <w:t xml:space="preserve"> </w:t>
      </w:r>
      <w:r w:rsidRPr="007F338E">
        <w:rPr>
          <w:szCs w:val="24"/>
        </w:rPr>
        <w:t>l’analyse</w:t>
      </w:r>
      <w:r>
        <w:rPr>
          <w:szCs w:val="24"/>
        </w:rPr>
        <w:t xml:space="preserve"> </w:t>
      </w:r>
      <w:r w:rsidRPr="007F338E">
        <w:rPr>
          <w:szCs w:val="24"/>
        </w:rPr>
        <w:t>des</w:t>
      </w:r>
      <w:r>
        <w:rPr>
          <w:szCs w:val="24"/>
        </w:rPr>
        <w:t xml:space="preserve"> </w:t>
      </w:r>
      <w:r w:rsidRPr="007F338E">
        <w:rPr>
          <w:szCs w:val="24"/>
        </w:rPr>
        <w:t>particularités</w:t>
      </w:r>
      <w:r>
        <w:rPr>
          <w:szCs w:val="24"/>
        </w:rPr>
        <w:t> </w:t>
      </w:r>
      <w:r w:rsidRPr="007F338E">
        <w:rPr>
          <w:rStyle w:val="Appelnotedebasdep"/>
          <w:szCs w:val="24"/>
        </w:rPr>
        <w:footnoteReference w:id="85"/>
      </w:r>
      <w:r w:rsidRPr="007F338E">
        <w:rPr>
          <w:szCs w:val="24"/>
        </w:rPr>
        <w:t>.</w:t>
      </w:r>
      <w:r>
        <w:rPr>
          <w:szCs w:val="24"/>
        </w:rPr>
        <w:t xml:space="preserve"> </w:t>
      </w:r>
      <w:r w:rsidRPr="007F338E">
        <w:rPr>
          <w:szCs w:val="24"/>
        </w:rPr>
        <w:t>Ce</w:t>
      </w:r>
      <w:r>
        <w:rPr>
          <w:szCs w:val="24"/>
        </w:rPr>
        <w:t xml:space="preserve"> </w:t>
      </w:r>
      <w:r w:rsidRPr="007F338E">
        <w:rPr>
          <w:szCs w:val="24"/>
        </w:rPr>
        <w:t>sont</w:t>
      </w:r>
      <w:r>
        <w:rPr>
          <w:szCs w:val="24"/>
        </w:rPr>
        <w:t xml:space="preserve"> </w:t>
      </w:r>
      <w:r w:rsidRPr="007F338E">
        <w:rPr>
          <w:szCs w:val="24"/>
        </w:rPr>
        <w:t>donc</w:t>
      </w:r>
      <w:r>
        <w:rPr>
          <w:szCs w:val="24"/>
        </w:rPr>
        <w:t xml:space="preserve"> </w:t>
      </w:r>
      <w:r w:rsidRPr="007F338E">
        <w:rPr>
          <w:szCs w:val="24"/>
        </w:rPr>
        <w:t>les</w:t>
      </w:r>
      <w:r>
        <w:rPr>
          <w:szCs w:val="24"/>
        </w:rPr>
        <w:t xml:space="preserve"> </w:t>
      </w:r>
      <w:r w:rsidRPr="007F338E">
        <w:rPr>
          <w:szCs w:val="24"/>
        </w:rPr>
        <w:t>actions</w:t>
      </w:r>
      <w:r>
        <w:rPr>
          <w:szCs w:val="24"/>
        </w:rPr>
        <w:t xml:space="preserve"> </w:t>
      </w:r>
      <w:r w:rsidRPr="007F338E">
        <w:rPr>
          <w:szCs w:val="24"/>
        </w:rPr>
        <w:t>et</w:t>
      </w:r>
      <w:r>
        <w:rPr>
          <w:szCs w:val="24"/>
        </w:rPr>
        <w:t xml:space="preserve"> </w:t>
      </w:r>
      <w:r w:rsidRPr="007F338E">
        <w:rPr>
          <w:szCs w:val="24"/>
        </w:rPr>
        <w:t>réactions</w:t>
      </w:r>
      <w:r>
        <w:rPr>
          <w:szCs w:val="24"/>
        </w:rPr>
        <w:t xml:space="preserve"> </w:t>
      </w:r>
      <w:r w:rsidRPr="007F338E">
        <w:rPr>
          <w:szCs w:val="24"/>
        </w:rPr>
        <w:t>des</w:t>
      </w:r>
      <w:r>
        <w:rPr>
          <w:szCs w:val="24"/>
        </w:rPr>
        <w:t xml:space="preserve"> État</w:t>
      </w:r>
      <w:r w:rsidRPr="007F338E">
        <w:rPr>
          <w:szCs w:val="24"/>
        </w:rPr>
        <w:t>s</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situation</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la</w:t>
      </w:r>
      <w:r>
        <w:rPr>
          <w:szCs w:val="24"/>
        </w:rPr>
        <w:t xml:space="preserve"> </w:t>
      </w:r>
      <w:r w:rsidRPr="007F338E">
        <w:rPr>
          <w:szCs w:val="24"/>
        </w:rPr>
        <w:t>leur</w:t>
      </w:r>
      <w:r>
        <w:rPr>
          <w:szCs w:val="24"/>
        </w:rPr>
        <w:t xml:space="preserve"> </w:t>
      </w:r>
      <w:r w:rsidRPr="007F338E">
        <w:rPr>
          <w:szCs w:val="24"/>
        </w:rPr>
        <w:t>qu’il</w:t>
      </w:r>
      <w:r>
        <w:rPr>
          <w:szCs w:val="24"/>
        </w:rPr>
        <w:t xml:space="preserve"> </w:t>
      </w:r>
      <w:r w:rsidRPr="007F338E">
        <w:rPr>
          <w:szCs w:val="24"/>
        </w:rPr>
        <w:t>convient</w:t>
      </w:r>
      <w:r>
        <w:rPr>
          <w:szCs w:val="24"/>
        </w:rPr>
        <w:t xml:space="preserve"> </w:t>
      </w:r>
      <w:r w:rsidRPr="007F338E">
        <w:rPr>
          <w:szCs w:val="24"/>
        </w:rPr>
        <w:t>d’analyser</w:t>
      </w:r>
      <w:r>
        <w:rPr>
          <w:szCs w:val="24"/>
        </w:rPr>
        <w:t xml:space="preserve"> </w:t>
      </w:r>
      <w:r w:rsidRPr="007F338E">
        <w:rPr>
          <w:szCs w:val="24"/>
        </w:rPr>
        <w:t>afin</w:t>
      </w:r>
      <w:r>
        <w:rPr>
          <w:szCs w:val="24"/>
        </w:rPr>
        <w:t xml:space="preserve"> </w:t>
      </w:r>
      <w:r w:rsidRPr="007F338E">
        <w:rPr>
          <w:szCs w:val="24"/>
        </w:rPr>
        <w:t>de</w:t>
      </w:r>
      <w:r>
        <w:rPr>
          <w:szCs w:val="24"/>
        </w:rPr>
        <w:t xml:space="preserve"> </w:t>
      </w:r>
      <w:r w:rsidRPr="007F338E">
        <w:rPr>
          <w:szCs w:val="24"/>
        </w:rPr>
        <w:t>comprendre</w:t>
      </w:r>
      <w:r>
        <w:rPr>
          <w:szCs w:val="24"/>
        </w:rPr>
        <w:t xml:space="preserve"> </w:t>
      </w:r>
      <w:r w:rsidRPr="007F338E">
        <w:rPr>
          <w:szCs w:val="24"/>
        </w:rPr>
        <w:t>comment</w:t>
      </w:r>
      <w:r>
        <w:rPr>
          <w:szCs w:val="24"/>
        </w:rPr>
        <w:t xml:space="preserve"> </w:t>
      </w:r>
      <w:r w:rsidRPr="007F338E">
        <w:rPr>
          <w:szCs w:val="24"/>
        </w:rPr>
        <w:t>s’organise</w:t>
      </w:r>
      <w:r>
        <w:rPr>
          <w:szCs w:val="24"/>
        </w:rPr>
        <w:t xml:space="preserve"> </w:t>
      </w:r>
      <w:r w:rsidRPr="007F338E">
        <w:rPr>
          <w:szCs w:val="24"/>
        </w:rPr>
        <w:t>la</w:t>
      </w:r>
      <w:r>
        <w:rPr>
          <w:szCs w:val="24"/>
        </w:rPr>
        <w:t xml:space="preserve"> </w:t>
      </w:r>
      <w:r w:rsidRPr="007F338E">
        <w:rPr>
          <w:szCs w:val="24"/>
        </w:rPr>
        <w:t>totalité</w:t>
      </w:r>
      <w:r>
        <w:rPr>
          <w:szCs w:val="24"/>
        </w:rPr>
        <w:t xml:space="preserve"> </w:t>
      </w:r>
      <w:r w:rsidRPr="007F338E">
        <w:rPr>
          <w:szCs w:val="24"/>
        </w:rPr>
        <w:t>que</w:t>
      </w:r>
      <w:r>
        <w:rPr>
          <w:szCs w:val="24"/>
        </w:rPr>
        <w:t xml:space="preserve"> </w:t>
      </w:r>
      <w:r w:rsidRPr="007F338E">
        <w:rPr>
          <w:szCs w:val="24"/>
        </w:rPr>
        <w:t>constitue</w:t>
      </w:r>
      <w:r>
        <w:rPr>
          <w:szCs w:val="24"/>
        </w:rPr>
        <w:t xml:space="preserve"> </w:t>
      </w:r>
      <w:r w:rsidRPr="007F338E">
        <w:rPr>
          <w:szCs w:val="24"/>
        </w:rPr>
        <w:t>le</w:t>
      </w:r>
      <w:r>
        <w:rPr>
          <w:szCs w:val="24"/>
        </w:rPr>
        <w:t xml:space="preserve"> </w:t>
      </w:r>
      <w:r w:rsidRPr="007F338E">
        <w:rPr>
          <w:szCs w:val="24"/>
        </w:rPr>
        <w:t>système</w:t>
      </w:r>
      <w:r>
        <w:rPr>
          <w:szCs w:val="24"/>
        </w:rPr>
        <w:t xml:space="preserve"> </w:t>
      </w:r>
      <w:r w:rsidRPr="007F338E">
        <w:rPr>
          <w:szCs w:val="24"/>
        </w:rPr>
        <w:t>international.</w:t>
      </w:r>
      <w:r>
        <w:rPr>
          <w:szCs w:val="24"/>
        </w:rPr>
        <w:t xml:space="preserve"> </w:t>
      </w:r>
      <w:r w:rsidRPr="007F338E">
        <w:rPr>
          <w:szCs w:val="24"/>
        </w:rPr>
        <w:t>La</w:t>
      </w:r>
      <w:r>
        <w:rPr>
          <w:szCs w:val="24"/>
        </w:rPr>
        <w:t xml:space="preserve"> </w:t>
      </w:r>
      <w:r w:rsidRPr="007F338E">
        <w:rPr>
          <w:szCs w:val="24"/>
        </w:rPr>
        <w:t>démarche</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m</w:t>
      </w:r>
      <w:r w:rsidRPr="007F338E">
        <w:rPr>
          <w:szCs w:val="24"/>
        </w:rPr>
        <w:t>o</w:t>
      </w:r>
      <w:r w:rsidRPr="007F338E">
        <w:rPr>
          <w:szCs w:val="24"/>
        </w:rPr>
        <w:t>tivée</w:t>
      </w:r>
      <w:r>
        <w:rPr>
          <w:szCs w:val="24"/>
        </w:rPr>
        <w:t xml:space="preserve"> </w:t>
      </w:r>
      <w:r w:rsidRPr="007F338E">
        <w:rPr>
          <w:szCs w:val="24"/>
        </w:rPr>
        <w:t>notre</w:t>
      </w:r>
      <w:r>
        <w:rPr>
          <w:szCs w:val="24"/>
        </w:rPr>
        <w:t xml:space="preserve"> </w:t>
      </w:r>
      <w:r w:rsidRPr="007F338E">
        <w:rPr>
          <w:szCs w:val="24"/>
        </w:rPr>
        <w:t>réflexion</w:t>
      </w:r>
      <w:r>
        <w:rPr>
          <w:szCs w:val="24"/>
        </w:rPr>
        <w:t xml:space="preserve"> </w:t>
      </w:r>
      <w:r w:rsidRPr="007F338E">
        <w:rPr>
          <w:szCs w:val="24"/>
        </w:rPr>
        <w:t>tendait</w:t>
      </w:r>
      <w:r>
        <w:rPr>
          <w:szCs w:val="24"/>
        </w:rPr>
        <w:t xml:space="preserve"> </w:t>
      </w:r>
      <w:r w:rsidRPr="007F338E">
        <w:rPr>
          <w:szCs w:val="24"/>
        </w:rPr>
        <w:t>ainsi</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des</w:t>
      </w:r>
      <w:r>
        <w:rPr>
          <w:szCs w:val="24"/>
        </w:rPr>
        <w:t xml:space="preserve"> </w:t>
      </w:r>
      <w:r w:rsidRPr="007F338E">
        <w:rPr>
          <w:szCs w:val="24"/>
        </w:rPr>
        <w:t>constatations</w:t>
      </w:r>
      <w:r>
        <w:rPr>
          <w:szCs w:val="24"/>
        </w:rPr>
        <w:t xml:space="preserve"> </w:t>
      </w:r>
      <w:r w:rsidRPr="007F338E">
        <w:rPr>
          <w:szCs w:val="24"/>
        </w:rPr>
        <w:t>dévelo</w:t>
      </w:r>
      <w:r w:rsidRPr="007F338E">
        <w:rPr>
          <w:szCs w:val="24"/>
        </w:rPr>
        <w:t>p</w:t>
      </w:r>
      <w:r w:rsidRPr="007F338E">
        <w:rPr>
          <w:szCs w:val="24"/>
        </w:rPr>
        <w:t>pées</w:t>
      </w:r>
      <w:r>
        <w:rPr>
          <w:szCs w:val="24"/>
        </w:rPr>
        <w:t xml:space="preserve"> </w:t>
      </w:r>
      <w:r w:rsidRPr="007F338E">
        <w:rPr>
          <w:szCs w:val="24"/>
        </w:rPr>
        <w:t>par</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pour</w:t>
      </w:r>
      <w:r>
        <w:rPr>
          <w:szCs w:val="24"/>
        </w:rPr>
        <w:t xml:space="preserve"> </w:t>
      </w:r>
      <w:r w:rsidRPr="007F338E">
        <w:rPr>
          <w:szCs w:val="24"/>
        </w:rPr>
        <w:t>parvenir</w:t>
      </w:r>
      <w:r>
        <w:rPr>
          <w:szCs w:val="24"/>
        </w:rPr>
        <w:t xml:space="preserve"> </w:t>
      </w:r>
      <w:r w:rsidRPr="007F338E">
        <w:rPr>
          <w:szCs w:val="24"/>
        </w:rPr>
        <w:t>à</w:t>
      </w:r>
      <w:r>
        <w:rPr>
          <w:szCs w:val="24"/>
        </w:rPr>
        <w:t xml:space="preserve"> </w:t>
      </w:r>
      <w:r w:rsidRPr="007F338E">
        <w:rPr>
          <w:szCs w:val="24"/>
        </w:rPr>
        <w:t>les</w:t>
      </w:r>
      <w:r>
        <w:rPr>
          <w:szCs w:val="24"/>
        </w:rPr>
        <w:t xml:space="preserve"> </w:t>
      </w:r>
      <w:r w:rsidRPr="007F338E">
        <w:rPr>
          <w:szCs w:val="24"/>
        </w:rPr>
        <w:t>transposer</w:t>
      </w:r>
      <w:r>
        <w:rPr>
          <w:szCs w:val="24"/>
        </w:rPr>
        <w:t xml:space="preserve"> </w:t>
      </w:r>
      <w:r w:rsidRPr="007F338E">
        <w:rPr>
          <w:szCs w:val="24"/>
        </w:rPr>
        <w:t>aux</w:t>
      </w:r>
      <w:r>
        <w:rPr>
          <w:szCs w:val="24"/>
        </w:rPr>
        <w:t xml:space="preserve"> </w:t>
      </w:r>
      <w:r w:rsidRPr="007F338E">
        <w:rPr>
          <w:szCs w:val="24"/>
        </w:rPr>
        <w:t>Relations</w:t>
      </w:r>
      <w:r>
        <w:rPr>
          <w:szCs w:val="24"/>
        </w:rPr>
        <w:t xml:space="preserve"> </w:t>
      </w:r>
      <w:r w:rsidRPr="007F338E">
        <w:rPr>
          <w:szCs w:val="24"/>
        </w:rPr>
        <w:t>internati</w:t>
      </w:r>
      <w:r w:rsidRPr="007F338E">
        <w:rPr>
          <w:szCs w:val="24"/>
        </w:rPr>
        <w:t>o</w:t>
      </w:r>
      <w:r w:rsidRPr="007F338E">
        <w:rPr>
          <w:szCs w:val="24"/>
        </w:rPr>
        <w:t>nales</w:t>
      </w:r>
      <w:r>
        <w:rPr>
          <w:szCs w:val="24"/>
        </w:rPr>
        <w:t xml:space="preserve"> </w:t>
      </w:r>
      <w:r w:rsidRPr="007F338E">
        <w:rPr>
          <w:szCs w:val="24"/>
        </w:rPr>
        <w:t>et</w:t>
      </w:r>
      <w:r>
        <w:rPr>
          <w:szCs w:val="24"/>
        </w:rPr>
        <w:t xml:space="preserve"> </w:t>
      </w:r>
      <w:r w:rsidRPr="007F338E">
        <w:rPr>
          <w:szCs w:val="24"/>
        </w:rPr>
        <w:t>mettre</w:t>
      </w:r>
      <w:r>
        <w:rPr>
          <w:szCs w:val="24"/>
        </w:rPr>
        <w:t xml:space="preserve"> </w:t>
      </w:r>
      <w:r w:rsidRPr="007F338E">
        <w:rPr>
          <w:szCs w:val="24"/>
        </w:rPr>
        <w:t>en</w:t>
      </w:r>
      <w:r>
        <w:rPr>
          <w:szCs w:val="24"/>
        </w:rPr>
        <w:t xml:space="preserve"> </w:t>
      </w:r>
      <w:r w:rsidRPr="007F338E">
        <w:rPr>
          <w:szCs w:val="24"/>
        </w:rPr>
        <w:t>exergue</w:t>
      </w:r>
      <w:r>
        <w:rPr>
          <w:szCs w:val="24"/>
        </w:rPr>
        <w:t xml:space="preserve"> </w:t>
      </w:r>
      <w:r w:rsidRPr="007F338E">
        <w:rPr>
          <w:szCs w:val="24"/>
        </w:rPr>
        <w:t>la</w:t>
      </w:r>
      <w:r>
        <w:rPr>
          <w:szCs w:val="24"/>
        </w:rPr>
        <w:t xml:space="preserve"> </w:t>
      </w:r>
      <w:r w:rsidRPr="007F338E">
        <w:rPr>
          <w:szCs w:val="24"/>
        </w:rPr>
        <w:t>possibilité</w:t>
      </w:r>
      <w:r>
        <w:rPr>
          <w:szCs w:val="24"/>
        </w:rPr>
        <w:t xml:space="preserve"> </w:t>
      </w:r>
      <w:r w:rsidRPr="007F338E">
        <w:rPr>
          <w:szCs w:val="24"/>
        </w:rPr>
        <w:t>de</w:t>
      </w:r>
      <w:r>
        <w:rPr>
          <w:szCs w:val="24"/>
        </w:rPr>
        <w:t xml:space="preserve"> </w:t>
      </w:r>
      <w:r w:rsidRPr="007F338E">
        <w:rPr>
          <w:szCs w:val="24"/>
        </w:rPr>
        <w:t>penser</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internationales</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catégories</w:t>
      </w:r>
      <w:r>
        <w:rPr>
          <w:szCs w:val="24"/>
        </w:rPr>
        <w:t xml:space="preserve"> </w:t>
      </w:r>
      <w:r w:rsidRPr="007F338E">
        <w:rPr>
          <w:szCs w:val="24"/>
        </w:rPr>
        <w:t>particulières.</w:t>
      </w:r>
      <w:r>
        <w:rPr>
          <w:szCs w:val="24"/>
        </w:rPr>
        <w:t xml:space="preserve"> </w:t>
      </w:r>
      <w:r w:rsidRPr="007F338E">
        <w:rPr>
          <w:szCs w:val="24"/>
        </w:rPr>
        <w:t>Lors</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leçon</w:t>
      </w:r>
      <w:r>
        <w:rPr>
          <w:szCs w:val="24"/>
        </w:rPr>
        <w:t xml:space="preserve"> </w:t>
      </w:r>
      <w:r w:rsidRPr="007F338E">
        <w:rPr>
          <w:szCs w:val="24"/>
        </w:rPr>
        <w:t>inaugurale</w:t>
      </w:r>
      <w:r>
        <w:rPr>
          <w:szCs w:val="24"/>
        </w:rPr>
        <w:t xml:space="preserve"> </w:t>
      </w:r>
      <w:r w:rsidRPr="007F338E">
        <w:rPr>
          <w:szCs w:val="24"/>
        </w:rPr>
        <w:t>au</w:t>
      </w:r>
      <w:r>
        <w:rPr>
          <w:szCs w:val="24"/>
        </w:rPr>
        <w:t xml:space="preserve"> </w:t>
      </w:r>
      <w:r w:rsidRPr="007F338E">
        <w:rPr>
          <w:szCs w:val="24"/>
        </w:rPr>
        <w:t>Collège</w:t>
      </w:r>
      <w:r>
        <w:rPr>
          <w:szCs w:val="24"/>
        </w:rPr>
        <w:t xml:space="preserve"> </w:t>
      </w:r>
      <w:r w:rsidRPr="007F338E">
        <w:rPr>
          <w:szCs w:val="24"/>
        </w:rPr>
        <w:t>de</w:t>
      </w:r>
      <w:r>
        <w:rPr>
          <w:szCs w:val="24"/>
        </w:rPr>
        <w:t xml:space="preserve"> </w:t>
      </w:r>
      <w:r w:rsidRPr="007F338E">
        <w:rPr>
          <w:szCs w:val="24"/>
        </w:rPr>
        <w:t>France,</w:t>
      </w:r>
      <w:r>
        <w:rPr>
          <w:szCs w:val="24"/>
        </w:rPr>
        <w:t xml:space="preserve"> </w:t>
      </w:r>
      <w:r w:rsidRPr="007F338E">
        <w:rPr>
          <w:szCs w:val="24"/>
        </w:rPr>
        <w:t>le</w:t>
      </w:r>
      <w:r>
        <w:rPr>
          <w:szCs w:val="24"/>
        </w:rPr>
        <w:t xml:space="preserve"> </w:t>
      </w:r>
      <w:r w:rsidRPr="007F338E">
        <w:rPr>
          <w:szCs w:val="24"/>
        </w:rPr>
        <w:t>1</w:t>
      </w:r>
      <w:r w:rsidRPr="007F338E">
        <w:rPr>
          <w:szCs w:val="24"/>
          <w:vertAlign w:val="superscript"/>
        </w:rPr>
        <w:t>er</w:t>
      </w:r>
      <w:r>
        <w:rPr>
          <w:szCs w:val="24"/>
        </w:rPr>
        <w:t xml:space="preserve"> </w:t>
      </w:r>
      <w:r w:rsidRPr="007F338E">
        <w:rPr>
          <w:szCs w:val="24"/>
        </w:rPr>
        <w:t>décembre</w:t>
      </w:r>
      <w:r>
        <w:rPr>
          <w:szCs w:val="24"/>
        </w:rPr>
        <w:t xml:space="preserve"> </w:t>
      </w:r>
      <w:r w:rsidRPr="007F338E">
        <w:rPr>
          <w:szCs w:val="24"/>
        </w:rPr>
        <w:t>1970,</w:t>
      </w:r>
      <w:r>
        <w:rPr>
          <w:szCs w:val="24"/>
        </w:rPr>
        <w:t xml:space="preserve"> </w:t>
      </w:r>
      <w:r w:rsidRPr="007F338E">
        <w:rPr>
          <w:szCs w:val="24"/>
        </w:rPr>
        <w:t>Raymond</w:t>
      </w:r>
      <w:r>
        <w:rPr>
          <w:szCs w:val="24"/>
        </w:rPr>
        <w:t xml:space="preserve"> </w:t>
      </w:r>
      <w:r w:rsidRPr="007F338E">
        <w:rPr>
          <w:szCs w:val="24"/>
        </w:rPr>
        <w:t>Aron</w:t>
      </w:r>
      <w:r>
        <w:rPr>
          <w:szCs w:val="24"/>
        </w:rPr>
        <w:t xml:space="preserve"> </w:t>
      </w:r>
      <w:r w:rsidRPr="007F338E">
        <w:rPr>
          <w:szCs w:val="24"/>
        </w:rPr>
        <w:t>soulignait</w:t>
      </w:r>
      <w:r>
        <w:rPr>
          <w:szCs w:val="24"/>
        </w:rPr>
        <w:t> : « </w:t>
      </w:r>
      <w:r w:rsidRPr="007F338E">
        <w:rPr>
          <w:szCs w:val="24"/>
        </w:rPr>
        <w:t>Il</w:t>
      </w:r>
      <w:r>
        <w:rPr>
          <w:szCs w:val="24"/>
        </w:rPr>
        <w:t xml:space="preserve"> </w:t>
      </w:r>
      <w:r w:rsidRPr="007F338E">
        <w:rPr>
          <w:szCs w:val="24"/>
        </w:rPr>
        <w:t>n’existe</w:t>
      </w:r>
      <w:r>
        <w:rPr>
          <w:szCs w:val="24"/>
        </w:rPr>
        <w:t xml:space="preserve"> </w:t>
      </w:r>
      <w:r w:rsidRPr="007F338E">
        <w:rPr>
          <w:szCs w:val="24"/>
        </w:rPr>
        <w:t>pas,</w:t>
      </w:r>
      <w:r>
        <w:rPr>
          <w:szCs w:val="24"/>
        </w:rPr>
        <w:t xml:space="preserve"> </w:t>
      </w:r>
      <w:r w:rsidRPr="007F338E">
        <w:rPr>
          <w:szCs w:val="24"/>
        </w:rPr>
        <w:t>à</w:t>
      </w:r>
      <w:r>
        <w:rPr>
          <w:szCs w:val="24"/>
        </w:rPr>
        <w:t xml:space="preserve"> </w:t>
      </w:r>
      <w:r w:rsidRPr="007F338E">
        <w:rPr>
          <w:szCs w:val="24"/>
        </w:rPr>
        <w:t>notre</w:t>
      </w:r>
      <w:r>
        <w:rPr>
          <w:szCs w:val="24"/>
        </w:rPr>
        <w:t xml:space="preserve"> </w:t>
      </w:r>
      <w:r w:rsidRPr="007F338E">
        <w:rPr>
          <w:szCs w:val="24"/>
        </w:rPr>
        <w:t>époque,</w:t>
      </w:r>
      <w:r>
        <w:rPr>
          <w:szCs w:val="24"/>
        </w:rPr>
        <w:t xml:space="preserve"> </w:t>
      </w:r>
      <w:r w:rsidRPr="007F338E">
        <w:rPr>
          <w:szCs w:val="24"/>
        </w:rPr>
        <w:t>une</w:t>
      </w:r>
      <w:r>
        <w:rPr>
          <w:szCs w:val="24"/>
        </w:rPr>
        <w:t xml:space="preserve"> </w:t>
      </w:r>
      <w:r w:rsidRPr="007F338E">
        <w:rPr>
          <w:szCs w:val="24"/>
        </w:rPr>
        <w:t>s</w:t>
      </w:r>
      <w:r w:rsidRPr="007F338E">
        <w:rPr>
          <w:szCs w:val="24"/>
        </w:rPr>
        <w:t>o</w:t>
      </w:r>
      <w:r w:rsidRPr="007F338E">
        <w:rPr>
          <w:szCs w:val="24"/>
        </w:rPr>
        <w:t>ciologie</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enseignerait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manière</w:t>
      </w:r>
      <w:r>
        <w:rPr>
          <w:szCs w:val="24"/>
        </w:rPr>
        <w:t xml:space="preserve"> </w:t>
      </w:r>
      <w:r w:rsidRPr="007F338E">
        <w:rPr>
          <w:szCs w:val="24"/>
        </w:rPr>
        <w:t>dont</w:t>
      </w:r>
      <w:r>
        <w:rPr>
          <w:szCs w:val="24"/>
        </w:rPr>
        <w:t xml:space="preserve"> </w:t>
      </w:r>
      <w:r w:rsidRPr="007F338E">
        <w:rPr>
          <w:szCs w:val="24"/>
        </w:rPr>
        <w:t>on</w:t>
      </w:r>
      <w:r>
        <w:rPr>
          <w:szCs w:val="24"/>
        </w:rPr>
        <w:t xml:space="preserve"> </w:t>
      </w:r>
      <w:r w:rsidRPr="007F338E">
        <w:rPr>
          <w:szCs w:val="24"/>
        </w:rPr>
        <w:t>enseigne</w:t>
      </w:r>
      <w:r>
        <w:rPr>
          <w:szCs w:val="24"/>
        </w:rPr>
        <w:t xml:space="preserve"> </w:t>
      </w:r>
      <w:r w:rsidRPr="007F338E">
        <w:rPr>
          <w:szCs w:val="24"/>
        </w:rPr>
        <w:t>(ou</w:t>
      </w:r>
      <w:r>
        <w:rPr>
          <w:szCs w:val="24"/>
        </w:rPr>
        <w:t xml:space="preserve"> </w:t>
      </w:r>
      <w:r w:rsidRPr="007F338E">
        <w:rPr>
          <w:szCs w:val="24"/>
        </w:rPr>
        <w:t>peut-être</w:t>
      </w:r>
      <w:r>
        <w:rPr>
          <w:szCs w:val="24"/>
        </w:rPr>
        <w:t xml:space="preserve"> </w:t>
      </w:r>
      <w:r w:rsidRPr="007F338E">
        <w:rPr>
          <w:szCs w:val="24"/>
        </w:rPr>
        <w:t>dont</w:t>
      </w:r>
      <w:r>
        <w:rPr>
          <w:szCs w:val="24"/>
        </w:rPr>
        <w:t xml:space="preserve"> </w:t>
      </w:r>
      <w:r w:rsidRPr="007F338E">
        <w:rPr>
          <w:szCs w:val="24"/>
        </w:rPr>
        <w:t>j’imagine</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enseigne)</w:t>
      </w:r>
      <w:r>
        <w:rPr>
          <w:szCs w:val="24"/>
        </w:rPr>
        <w:t xml:space="preserve"> </w:t>
      </w:r>
      <w:r w:rsidRPr="007F338E">
        <w:rPr>
          <w:szCs w:val="24"/>
        </w:rPr>
        <w:t>les</w:t>
      </w:r>
      <w:r>
        <w:rPr>
          <w:szCs w:val="24"/>
        </w:rPr>
        <w:t xml:space="preserve"> </w:t>
      </w:r>
      <w:r w:rsidRPr="007F338E">
        <w:rPr>
          <w:szCs w:val="24"/>
        </w:rPr>
        <w:t>mathématiques</w:t>
      </w:r>
      <w:r>
        <w:rPr>
          <w:szCs w:val="24"/>
        </w:rPr>
        <w:t xml:space="preserve"> </w:t>
      </w:r>
      <w:r w:rsidRPr="007F338E">
        <w:rPr>
          <w:szCs w:val="24"/>
        </w:rPr>
        <w:t>ou</w:t>
      </w:r>
      <w:r>
        <w:rPr>
          <w:szCs w:val="24"/>
        </w:rPr>
        <w:t xml:space="preserve"> </w:t>
      </w:r>
      <w:r w:rsidRPr="007F338E">
        <w:rPr>
          <w:szCs w:val="24"/>
        </w:rPr>
        <w:t>la</w:t>
      </w:r>
      <w:r>
        <w:rPr>
          <w:szCs w:val="24"/>
        </w:rPr>
        <w:t xml:space="preserve"> </w:t>
      </w:r>
      <w:r w:rsidRPr="007F338E">
        <w:rPr>
          <w:szCs w:val="24"/>
        </w:rPr>
        <w:t>phys</w:t>
      </w:r>
      <w:r w:rsidRPr="007F338E">
        <w:rPr>
          <w:szCs w:val="24"/>
        </w:rPr>
        <w:t>i</w:t>
      </w:r>
      <w:r w:rsidRPr="007F338E">
        <w:rPr>
          <w:szCs w:val="24"/>
        </w:rPr>
        <w:t>que,</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d’une</w:t>
      </w:r>
      <w:r>
        <w:rPr>
          <w:szCs w:val="24"/>
        </w:rPr>
        <w:t xml:space="preserve"> </w:t>
      </w:r>
      <w:r w:rsidRPr="007F338E">
        <w:rPr>
          <w:szCs w:val="24"/>
        </w:rPr>
        <w:t>part,</w:t>
      </w:r>
      <w:r>
        <w:rPr>
          <w:szCs w:val="24"/>
        </w:rPr>
        <w:t xml:space="preserve"> </w:t>
      </w:r>
      <w:r w:rsidRPr="007F338E">
        <w:rPr>
          <w:szCs w:val="24"/>
        </w:rPr>
        <w:t>des</w:t>
      </w:r>
      <w:r>
        <w:rPr>
          <w:szCs w:val="24"/>
        </w:rPr>
        <w:t xml:space="preserve"> </w:t>
      </w:r>
      <w:r w:rsidRPr="007F338E">
        <w:rPr>
          <w:szCs w:val="24"/>
        </w:rPr>
        <w:t>sociologies,</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de</w:t>
      </w:r>
      <w:r>
        <w:rPr>
          <w:szCs w:val="24"/>
        </w:rPr>
        <w:t xml:space="preserve"> </w:t>
      </w:r>
      <w:r w:rsidRPr="007F338E">
        <w:rPr>
          <w:szCs w:val="24"/>
        </w:rPr>
        <w:t>l’éducation,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religion</w:t>
      </w:r>
      <w:r>
        <w:rPr>
          <w:szCs w:val="24"/>
        </w:rPr>
        <w:t xml:space="preserve"> </w:t>
      </w:r>
      <w:r w:rsidRPr="007F338E">
        <w:rPr>
          <w:szCs w:val="24"/>
        </w:rPr>
        <w:t>et,</w:t>
      </w:r>
      <w:r>
        <w:rPr>
          <w:szCs w:val="24"/>
        </w:rPr>
        <w:t xml:space="preserve"> </w:t>
      </w:r>
      <w:r w:rsidRPr="007F338E">
        <w:rPr>
          <w:szCs w:val="24"/>
        </w:rPr>
        <w:t>d’autre</w:t>
      </w:r>
      <w:r>
        <w:rPr>
          <w:szCs w:val="24"/>
        </w:rPr>
        <w:t xml:space="preserve"> </w:t>
      </w:r>
      <w:r w:rsidRPr="007F338E">
        <w:rPr>
          <w:szCs w:val="24"/>
        </w:rPr>
        <w:t>part,</w:t>
      </w:r>
      <w:r>
        <w:rPr>
          <w:szCs w:val="24"/>
        </w:rPr>
        <w:t xml:space="preserve"> </w:t>
      </w:r>
      <w:r w:rsidRPr="007F338E">
        <w:rPr>
          <w:szCs w:val="24"/>
        </w:rPr>
        <w:t>une</w:t>
      </w:r>
      <w:r>
        <w:rPr>
          <w:szCs w:val="24"/>
        </w:rPr>
        <w:t xml:space="preserve"> </w:t>
      </w:r>
      <w:r w:rsidRPr="007F338E">
        <w:rPr>
          <w:szCs w:val="24"/>
        </w:rPr>
        <w:t>pensée,</w:t>
      </w:r>
      <w:r>
        <w:rPr>
          <w:szCs w:val="24"/>
        </w:rPr>
        <w:t xml:space="preserve"> </w:t>
      </w:r>
      <w:r w:rsidRPr="007F338E">
        <w:rPr>
          <w:szCs w:val="24"/>
        </w:rPr>
        <w:t>une</w:t>
      </w:r>
      <w:r>
        <w:rPr>
          <w:szCs w:val="24"/>
        </w:rPr>
        <w:t xml:space="preserve"> </w:t>
      </w:r>
      <w:r w:rsidRPr="007F338E">
        <w:rPr>
          <w:szCs w:val="24"/>
        </w:rPr>
        <w:t>manière</w:t>
      </w:r>
      <w:r>
        <w:rPr>
          <w:szCs w:val="24"/>
        </w:rPr>
        <w:t xml:space="preserve"> </w:t>
      </w:r>
      <w:r w:rsidRPr="007F338E">
        <w:rPr>
          <w:szCs w:val="24"/>
        </w:rPr>
        <w:t>de</w:t>
      </w:r>
      <w:r>
        <w:rPr>
          <w:szCs w:val="24"/>
        </w:rPr>
        <w:t xml:space="preserve"> </w:t>
      </w:r>
      <w:r w:rsidRPr="007F338E">
        <w:rPr>
          <w:szCs w:val="24"/>
        </w:rPr>
        <w:t>penser</w:t>
      </w:r>
      <w:r>
        <w:rPr>
          <w:szCs w:val="24"/>
        </w:rPr>
        <w:t xml:space="preserve"> </w:t>
      </w:r>
      <w:r w:rsidRPr="007F338E">
        <w:rPr>
          <w:szCs w:val="24"/>
        </w:rPr>
        <w:t>sociolog</w:t>
      </w:r>
      <w:r w:rsidRPr="007F338E">
        <w:rPr>
          <w:szCs w:val="24"/>
        </w:rPr>
        <w:t>i</w:t>
      </w:r>
      <w:r w:rsidRPr="007F338E">
        <w:rPr>
          <w:szCs w:val="24"/>
        </w:rPr>
        <w:t>que</w:t>
      </w:r>
      <w:r>
        <w:rPr>
          <w:szCs w:val="24"/>
        </w:rPr>
        <w:t xml:space="preserve"> </w:t>
      </w:r>
      <w:r w:rsidRPr="007F338E">
        <w:rPr>
          <w:szCs w:val="24"/>
        </w:rPr>
        <w:t>qui</w:t>
      </w:r>
      <w:r>
        <w:rPr>
          <w:szCs w:val="24"/>
        </w:rPr>
        <w:t xml:space="preserve"> </w:t>
      </w:r>
      <w:r w:rsidRPr="007F338E">
        <w:rPr>
          <w:szCs w:val="24"/>
        </w:rPr>
        <w:t>s’exprime</w:t>
      </w:r>
      <w:r>
        <w:rPr>
          <w:szCs w:val="24"/>
        </w:rPr>
        <w:t xml:space="preserve"> </w:t>
      </w:r>
      <w:r w:rsidRPr="007F338E">
        <w:rPr>
          <w:szCs w:val="24"/>
        </w:rPr>
        <w:t>aussi</w:t>
      </w:r>
      <w:r>
        <w:rPr>
          <w:szCs w:val="24"/>
        </w:rPr>
        <w:t xml:space="preserve"> </w:t>
      </w:r>
      <w:r w:rsidRPr="007F338E">
        <w:rPr>
          <w:szCs w:val="24"/>
        </w:rPr>
        <w:t>bien</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enquêtes</w:t>
      </w:r>
      <w:r>
        <w:rPr>
          <w:szCs w:val="24"/>
        </w:rPr>
        <w:t xml:space="preserve"> </w:t>
      </w:r>
      <w:r w:rsidRPr="007F338E">
        <w:rPr>
          <w:szCs w:val="24"/>
        </w:rPr>
        <w:t>parcellaires</w:t>
      </w:r>
      <w:r>
        <w:rPr>
          <w:szCs w:val="24"/>
        </w:rPr>
        <w:t xml:space="preserve"> </w:t>
      </w:r>
      <w:r w:rsidRPr="007F338E">
        <w:rPr>
          <w:szCs w:val="24"/>
        </w:rPr>
        <w:t>que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tentatives</w:t>
      </w:r>
      <w:r>
        <w:rPr>
          <w:szCs w:val="24"/>
        </w:rPr>
        <w:t xml:space="preserve"> </w:t>
      </w:r>
      <w:r w:rsidRPr="007F338E">
        <w:rPr>
          <w:szCs w:val="24"/>
        </w:rPr>
        <w:t>d’interprétation</w:t>
      </w:r>
      <w:r>
        <w:rPr>
          <w:szCs w:val="24"/>
        </w:rPr>
        <w:t xml:space="preserve"> </w:t>
      </w:r>
      <w:r w:rsidRPr="007F338E">
        <w:rPr>
          <w:szCs w:val="24"/>
        </w:rPr>
        <w:t>globale,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micro</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macrosoci</w:t>
      </w:r>
      <w:r w:rsidRPr="007F338E">
        <w:rPr>
          <w:szCs w:val="24"/>
        </w:rPr>
        <w:t>o</w:t>
      </w:r>
      <w:r w:rsidRPr="007F338E">
        <w:rPr>
          <w:szCs w:val="24"/>
        </w:rPr>
        <w:t>logie</w:t>
      </w:r>
      <w:r>
        <w:rPr>
          <w:szCs w:val="24"/>
        </w:rPr>
        <w:t xml:space="preserve"> » </w:t>
      </w:r>
      <w:r w:rsidRPr="007F338E">
        <w:rPr>
          <w:szCs w:val="24"/>
        </w:rPr>
        <w:t>(Aron,</w:t>
      </w:r>
      <w:r>
        <w:rPr>
          <w:szCs w:val="24"/>
        </w:rPr>
        <w:t xml:space="preserve"> </w:t>
      </w:r>
      <w:r w:rsidRPr="007F338E">
        <w:rPr>
          <w:szCs w:val="24"/>
        </w:rPr>
        <w:t>1971,</w:t>
      </w:r>
      <w:r>
        <w:rPr>
          <w:szCs w:val="24"/>
        </w:rPr>
        <w:t xml:space="preserve"> </w:t>
      </w:r>
      <w:r w:rsidRPr="007F338E">
        <w:rPr>
          <w:szCs w:val="24"/>
        </w:rPr>
        <w:t>p.30).</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fort</w:t>
      </w:r>
      <w:r>
        <w:rPr>
          <w:szCs w:val="24"/>
        </w:rPr>
        <w:t xml:space="preserve"> </w:t>
      </w:r>
      <w:r w:rsidRPr="007F338E">
        <w:rPr>
          <w:szCs w:val="24"/>
        </w:rPr>
        <w:t>à</w:t>
      </w:r>
      <w:r>
        <w:rPr>
          <w:szCs w:val="24"/>
        </w:rPr>
        <w:t xml:space="preserve"> </w:t>
      </w:r>
      <w:r w:rsidRPr="007F338E">
        <w:rPr>
          <w:szCs w:val="24"/>
        </w:rPr>
        <w:t>croire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intern</w:t>
      </w:r>
      <w:r w:rsidRPr="007F338E">
        <w:rPr>
          <w:szCs w:val="24"/>
        </w:rPr>
        <w:t>a</w:t>
      </w:r>
      <w:r w:rsidRPr="007F338E">
        <w:rPr>
          <w:szCs w:val="24"/>
        </w:rPr>
        <w:t>tionales</w:t>
      </w:r>
      <w:r>
        <w:rPr>
          <w:szCs w:val="24"/>
        </w:rPr>
        <w:t xml:space="preserve"> </w:t>
      </w:r>
      <w:r w:rsidRPr="007F338E">
        <w:rPr>
          <w:szCs w:val="24"/>
        </w:rPr>
        <w:t>constituent</w:t>
      </w:r>
      <w:r>
        <w:rPr>
          <w:szCs w:val="24"/>
        </w:rPr>
        <w:t xml:space="preserve"> </w:t>
      </w:r>
      <w:r w:rsidRPr="007F338E">
        <w:rPr>
          <w:szCs w:val="24"/>
        </w:rPr>
        <w:t>un</w:t>
      </w:r>
      <w:r>
        <w:rPr>
          <w:szCs w:val="24"/>
        </w:rPr>
        <w:t xml:space="preserve"> </w:t>
      </w:r>
      <w:r w:rsidRPr="007F338E">
        <w:rPr>
          <w:szCs w:val="24"/>
        </w:rPr>
        <w:t>aspect</w:t>
      </w:r>
      <w:r>
        <w:rPr>
          <w:szCs w:val="24"/>
        </w:rPr>
        <w:t xml:space="preserve"> </w:t>
      </w:r>
      <w:r w:rsidRPr="007F338E">
        <w:rPr>
          <w:szCs w:val="24"/>
        </w:rPr>
        <w:t>des</w:t>
      </w:r>
      <w:r>
        <w:rPr>
          <w:szCs w:val="24"/>
        </w:rPr>
        <w:t xml:space="preserve"> </w:t>
      </w:r>
      <w:r w:rsidRPr="007F338E">
        <w:rPr>
          <w:szCs w:val="24"/>
        </w:rPr>
        <w:t>sociologies</w:t>
      </w:r>
      <w:r>
        <w:rPr>
          <w:szCs w:val="24"/>
        </w:rPr>
        <w:t xml:space="preserve"> </w:t>
      </w:r>
      <w:r w:rsidRPr="007F338E">
        <w:rPr>
          <w:szCs w:val="24"/>
        </w:rPr>
        <w:t>sectorielles</w:t>
      </w:r>
      <w:r>
        <w:rPr>
          <w:szCs w:val="24"/>
        </w:rPr>
        <w:t xml:space="preserve"> </w:t>
      </w:r>
      <w:r w:rsidRPr="007F338E">
        <w:rPr>
          <w:szCs w:val="24"/>
        </w:rPr>
        <w:t>dont</w:t>
      </w:r>
      <w:r>
        <w:rPr>
          <w:szCs w:val="24"/>
        </w:rPr>
        <w:t xml:space="preserve"> </w:t>
      </w:r>
      <w:r w:rsidRPr="007F338E">
        <w:rPr>
          <w:szCs w:val="24"/>
        </w:rPr>
        <w:t>parle</w:t>
      </w:r>
      <w:r>
        <w:rPr>
          <w:szCs w:val="24"/>
        </w:rPr>
        <w:t xml:space="preserve"> </w:t>
      </w:r>
      <w:r w:rsidRPr="007F338E">
        <w:rPr>
          <w:szCs w:val="24"/>
        </w:rPr>
        <w:t>Raymond</w:t>
      </w:r>
      <w:r>
        <w:rPr>
          <w:szCs w:val="24"/>
        </w:rPr>
        <w:t xml:space="preserve"> </w:t>
      </w:r>
      <w:r w:rsidRPr="007F338E">
        <w:rPr>
          <w:szCs w:val="24"/>
        </w:rPr>
        <w:t>Aron</w:t>
      </w:r>
      <w:r>
        <w:rPr>
          <w:szCs w:val="24"/>
        </w:rPr>
        <w:t xml:space="preserve"> </w:t>
      </w:r>
      <w:r w:rsidRPr="007F338E">
        <w:rPr>
          <w:szCs w:val="24"/>
        </w:rPr>
        <w:t>et</w:t>
      </w:r>
      <w:r>
        <w:rPr>
          <w:szCs w:val="24"/>
        </w:rPr>
        <w:t xml:space="preserve"> </w:t>
      </w:r>
      <w:r w:rsidRPr="007F338E">
        <w:rPr>
          <w:szCs w:val="24"/>
        </w:rPr>
        <w:t>que</w:t>
      </w:r>
      <w:r>
        <w:rPr>
          <w:szCs w:val="24"/>
        </w:rPr>
        <w:t xml:space="preserve"> </w:t>
      </w:r>
      <w:r w:rsidRPr="007F338E">
        <w:rPr>
          <w:szCs w:val="24"/>
        </w:rPr>
        <w:t>l’approche</w:t>
      </w:r>
      <w:r>
        <w:rPr>
          <w:szCs w:val="24"/>
        </w:rPr>
        <w:t xml:space="preserve"> </w:t>
      </w:r>
      <w:r w:rsidRPr="007F338E">
        <w:rPr>
          <w:szCs w:val="24"/>
        </w:rPr>
        <w:t>microsociologique</w:t>
      </w:r>
      <w:r>
        <w:rPr>
          <w:szCs w:val="24"/>
        </w:rPr>
        <w:t xml:space="preserve"> </w:t>
      </w:r>
      <w:r w:rsidRPr="007F338E">
        <w:rPr>
          <w:szCs w:val="24"/>
        </w:rPr>
        <w:t>de</w:t>
      </w:r>
      <w:r>
        <w:rPr>
          <w:szCs w:val="24"/>
        </w:rPr>
        <w:t xml:space="preserve"> </w:t>
      </w:r>
      <w:r w:rsidRPr="007F338E">
        <w:rPr>
          <w:szCs w:val="24"/>
        </w:rPr>
        <w:t>Georg</w:t>
      </w:r>
      <w:r>
        <w:rPr>
          <w:szCs w:val="24"/>
        </w:rPr>
        <w:t xml:space="preserve"> </w:t>
      </w:r>
      <w:r w:rsidRPr="007F338E">
        <w:rPr>
          <w:szCs w:val="24"/>
        </w:rPr>
        <w:t>Si</w:t>
      </w:r>
      <w:r w:rsidRPr="007F338E">
        <w:rPr>
          <w:szCs w:val="24"/>
        </w:rPr>
        <w:t>m</w:t>
      </w:r>
      <w:r w:rsidRPr="007F338E">
        <w:rPr>
          <w:szCs w:val="24"/>
        </w:rPr>
        <w:t>mel</w:t>
      </w:r>
      <w:r>
        <w:rPr>
          <w:szCs w:val="24"/>
        </w:rPr>
        <w:t xml:space="preserve"> </w:t>
      </w:r>
      <w:r w:rsidRPr="007F338E">
        <w:rPr>
          <w:szCs w:val="24"/>
        </w:rPr>
        <w:t>exprime</w:t>
      </w:r>
      <w:r>
        <w:rPr>
          <w:szCs w:val="24"/>
        </w:rPr>
        <w:t xml:space="preserve"> </w:t>
      </w:r>
      <w:r w:rsidRPr="007F338E">
        <w:rPr>
          <w:szCs w:val="24"/>
        </w:rPr>
        <w:t>une</w:t>
      </w:r>
      <w:r>
        <w:rPr>
          <w:szCs w:val="24"/>
        </w:rPr>
        <w:t xml:space="preserve"> </w:t>
      </w:r>
      <w:r w:rsidRPr="007F338E">
        <w:rPr>
          <w:szCs w:val="24"/>
        </w:rPr>
        <w:t>manière</w:t>
      </w:r>
      <w:r>
        <w:rPr>
          <w:szCs w:val="24"/>
        </w:rPr>
        <w:t xml:space="preserve"> </w:t>
      </w:r>
      <w:r w:rsidRPr="007F338E">
        <w:rPr>
          <w:szCs w:val="24"/>
        </w:rPr>
        <w:t>de</w:t>
      </w:r>
      <w:r>
        <w:rPr>
          <w:szCs w:val="24"/>
        </w:rPr>
        <w:t xml:space="preserve"> </w:t>
      </w:r>
      <w:r w:rsidRPr="007F338E">
        <w:rPr>
          <w:szCs w:val="24"/>
        </w:rPr>
        <w:t>pensée</w:t>
      </w:r>
      <w:r>
        <w:rPr>
          <w:szCs w:val="24"/>
        </w:rPr>
        <w:t xml:space="preserve"> </w:t>
      </w:r>
      <w:r w:rsidRPr="007F338E">
        <w:rPr>
          <w:szCs w:val="24"/>
        </w:rPr>
        <w:t>sociologique</w:t>
      </w:r>
      <w:r>
        <w:rPr>
          <w:szCs w:val="24"/>
        </w:rPr>
        <w:t xml:space="preserve"> </w:t>
      </w:r>
      <w:r w:rsidRPr="007F338E">
        <w:rPr>
          <w:szCs w:val="24"/>
        </w:rPr>
        <w:t>qui</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adaptée</w:t>
      </w:r>
      <w:r>
        <w:rPr>
          <w:szCs w:val="24"/>
        </w:rPr>
        <w:t xml:space="preserve"> </w:t>
      </w:r>
      <w:r w:rsidRPr="007F338E">
        <w:rPr>
          <w:szCs w:val="24"/>
        </w:rPr>
        <w:t>à</w:t>
      </w:r>
      <w:r>
        <w:rPr>
          <w:szCs w:val="24"/>
        </w:rPr>
        <w:t xml:space="preserve"> </w:t>
      </w:r>
      <w:r w:rsidRPr="007F338E">
        <w:rPr>
          <w:szCs w:val="24"/>
        </w:rPr>
        <w:t>cet</w:t>
      </w:r>
      <w:r>
        <w:rPr>
          <w:szCs w:val="24"/>
        </w:rPr>
        <w:t xml:space="preserve"> </w:t>
      </w:r>
      <w:r w:rsidRPr="007F338E">
        <w:rPr>
          <w:szCs w:val="24"/>
        </w:rPr>
        <w:t>objet</w:t>
      </w:r>
      <w:r>
        <w:rPr>
          <w:szCs w:val="24"/>
        </w:rPr>
        <w:t xml:space="preserve"> </w:t>
      </w:r>
      <w:r w:rsidRPr="007F338E">
        <w:rPr>
          <w:szCs w:val="24"/>
        </w:rPr>
        <w:t>d’étude</w:t>
      </w:r>
      <w:r>
        <w:rPr>
          <w:szCs w:val="24"/>
        </w:rPr>
        <w:t xml:space="preserve"> </w:t>
      </w:r>
      <w:r w:rsidRPr="007F338E">
        <w:rPr>
          <w:szCs w:val="24"/>
        </w:rPr>
        <w:t>spécifique.</w:t>
      </w:r>
      <w:r>
        <w:rPr>
          <w:szCs w:val="24"/>
        </w:rPr>
        <w:t xml:space="preserve"> </w:t>
      </w:r>
      <w:r w:rsidRPr="007F338E">
        <w:rPr>
          <w:szCs w:val="24"/>
        </w:rPr>
        <w:t>Ce</w:t>
      </w:r>
      <w:r>
        <w:rPr>
          <w:szCs w:val="24"/>
        </w:rPr>
        <w:t xml:space="preserve"> </w:t>
      </w:r>
      <w:r w:rsidRPr="007F338E">
        <w:rPr>
          <w:szCs w:val="24"/>
        </w:rPr>
        <w:t>projet</w:t>
      </w:r>
      <w:r>
        <w:rPr>
          <w:szCs w:val="24"/>
        </w:rPr>
        <w:t xml:space="preserve"> </w:t>
      </w:r>
      <w:r w:rsidRPr="007F338E">
        <w:rPr>
          <w:szCs w:val="24"/>
        </w:rPr>
        <w:t>sociologique</w:t>
      </w:r>
      <w:r>
        <w:rPr>
          <w:szCs w:val="24"/>
        </w:rPr>
        <w:t xml:space="preserve"> </w:t>
      </w:r>
      <w:r w:rsidRPr="007F338E">
        <w:rPr>
          <w:szCs w:val="24"/>
        </w:rPr>
        <w:t>tend</w:t>
      </w:r>
      <w:r>
        <w:rPr>
          <w:szCs w:val="24"/>
        </w:rPr>
        <w:t xml:space="preserve"> </w:t>
      </w:r>
      <w:r w:rsidRPr="007F338E">
        <w:rPr>
          <w:szCs w:val="24"/>
        </w:rPr>
        <w:t>ainsi</w:t>
      </w:r>
      <w:r>
        <w:rPr>
          <w:szCs w:val="24"/>
        </w:rPr>
        <w:t xml:space="preserve"> </w:t>
      </w:r>
      <w:r w:rsidRPr="007F338E">
        <w:rPr>
          <w:szCs w:val="24"/>
        </w:rPr>
        <w:t>à</w:t>
      </w:r>
      <w:r>
        <w:rPr>
          <w:szCs w:val="24"/>
        </w:rPr>
        <w:t xml:space="preserve"> </w:t>
      </w:r>
      <w:r w:rsidRPr="007F338E">
        <w:rPr>
          <w:szCs w:val="24"/>
        </w:rPr>
        <w:t>s’intéresser</w:t>
      </w:r>
      <w:r>
        <w:rPr>
          <w:szCs w:val="24"/>
        </w:rPr>
        <w:t xml:space="preserve"> </w:t>
      </w:r>
      <w:r w:rsidRPr="007F338E">
        <w:rPr>
          <w:szCs w:val="24"/>
        </w:rPr>
        <w:t>aux</w:t>
      </w:r>
      <w:r>
        <w:rPr>
          <w:szCs w:val="24"/>
        </w:rPr>
        <w:t xml:space="preserve"> </w:t>
      </w:r>
      <w:r w:rsidRPr="007F338E">
        <w:rPr>
          <w:szCs w:val="24"/>
        </w:rPr>
        <w:t>actions</w:t>
      </w:r>
      <w:r>
        <w:rPr>
          <w:szCs w:val="24"/>
        </w:rPr>
        <w:t xml:space="preserve"> </w:t>
      </w:r>
      <w:r w:rsidRPr="007F338E">
        <w:rPr>
          <w:szCs w:val="24"/>
        </w:rPr>
        <w:t>réciproques</w:t>
      </w:r>
      <w:r>
        <w:rPr>
          <w:szCs w:val="24"/>
        </w:rPr>
        <w:t xml:space="preserve"> </w:t>
      </w:r>
      <w:r w:rsidRPr="007F338E">
        <w:rPr>
          <w:szCs w:val="24"/>
        </w:rPr>
        <w:t>des</w:t>
      </w:r>
      <w:r>
        <w:rPr>
          <w:szCs w:val="24"/>
        </w:rPr>
        <w:t xml:space="preserve"> État</w:t>
      </w:r>
      <w:r w:rsidRPr="007F338E">
        <w:rPr>
          <w:szCs w:val="24"/>
        </w:rPr>
        <w:t>s,</w:t>
      </w:r>
      <w:r>
        <w:rPr>
          <w:szCs w:val="24"/>
        </w:rPr>
        <w:t xml:space="preserve"> </w:t>
      </w:r>
      <w:r w:rsidRPr="007F338E">
        <w:rPr>
          <w:szCs w:val="24"/>
        </w:rPr>
        <w:t>aux</w:t>
      </w:r>
      <w:r>
        <w:rPr>
          <w:szCs w:val="24"/>
        </w:rPr>
        <w:t xml:space="preserve"> </w:t>
      </w:r>
      <w:r w:rsidRPr="007F338E">
        <w:rPr>
          <w:szCs w:val="24"/>
        </w:rPr>
        <w:t>différents</w:t>
      </w:r>
      <w:r>
        <w:rPr>
          <w:szCs w:val="24"/>
        </w:rPr>
        <w:t xml:space="preserve"> </w:t>
      </w:r>
      <w:r w:rsidRPr="007F338E">
        <w:rPr>
          <w:szCs w:val="24"/>
        </w:rPr>
        <w:t>modes</w:t>
      </w:r>
      <w:r>
        <w:rPr>
          <w:szCs w:val="24"/>
        </w:rPr>
        <w:t xml:space="preserve"> </w:t>
      </w:r>
      <w:r w:rsidRPr="007F338E">
        <w:rPr>
          <w:szCs w:val="24"/>
        </w:rPr>
        <w:t>de</w:t>
      </w:r>
      <w:r>
        <w:rPr>
          <w:szCs w:val="24"/>
        </w:rPr>
        <w:t xml:space="preserve"> </w:t>
      </w:r>
      <w:r w:rsidRPr="007F338E">
        <w:rPr>
          <w:szCs w:val="24"/>
        </w:rPr>
        <w:t>coopération</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conflit,</w:t>
      </w:r>
      <w:r>
        <w:rPr>
          <w:szCs w:val="24"/>
        </w:rPr>
        <w:t xml:space="preserve"> </w:t>
      </w:r>
      <w:r w:rsidRPr="007F338E">
        <w:rPr>
          <w:szCs w:val="24"/>
        </w:rPr>
        <w:t>aux</w:t>
      </w:r>
      <w:r>
        <w:rPr>
          <w:szCs w:val="24"/>
        </w:rPr>
        <w:t xml:space="preserve"> </w:t>
      </w:r>
      <w:r w:rsidRPr="007F338E">
        <w:rPr>
          <w:szCs w:val="24"/>
        </w:rPr>
        <w:t>formes</w:t>
      </w:r>
      <w:r>
        <w:rPr>
          <w:szCs w:val="24"/>
        </w:rPr>
        <w:t xml:space="preserve"> </w:t>
      </w:r>
      <w:r w:rsidRPr="007F338E">
        <w:rPr>
          <w:szCs w:val="24"/>
        </w:rPr>
        <w:t>spécifiques</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socialisation,</w:t>
      </w:r>
      <w:r>
        <w:rPr>
          <w:szCs w:val="24"/>
        </w:rPr>
        <w:t xml:space="preserve"> </w:t>
      </w:r>
      <w:r w:rsidRPr="007F338E">
        <w:rPr>
          <w:szCs w:val="24"/>
        </w:rPr>
        <w:t>aux</w:t>
      </w:r>
      <w:r>
        <w:rPr>
          <w:szCs w:val="24"/>
        </w:rPr>
        <w:t xml:space="preserve"> </w:t>
      </w:r>
      <w:r w:rsidRPr="007F338E">
        <w:rPr>
          <w:szCs w:val="24"/>
        </w:rPr>
        <w:t>singularités</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interactions</w:t>
      </w:r>
      <w:r>
        <w:rPr>
          <w:szCs w:val="24"/>
        </w:rPr>
        <w:t xml:space="preserve"> </w:t>
      </w:r>
      <w:r w:rsidRPr="007F338E">
        <w:rPr>
          <w:szCs w:val="24"/>
        </w:rPr>
        <w:t>individuelles</w:t>
      </w:r>
      <w:r>
        <w:rPr>
          <w:szCs w:val="24"/>
        </w:rPr>
        <w:t xml:space="preserve"> </w:t>
      </w:r>
      <w:r w:rsidRPr="007F338E">
        <w:rPr>
          <w:szCs w:val="24"/>
        </w:rPr>
        <w:t>mais</w:t>
      </w:r>
      <w:r>
        <w:rPr>
          <w:szCs w:val="24"/>
        </w:rPr>
        <w:t xml:space="preserve"> </w:t>
      </w:r>
      <w:r w:rsidRPr="007F338E">
        <w:rPr>
          <w:szCs w:val="24"/>
        </w:rPr>
        <w:t>aussi</w:t>
      </w:r>
      <w:r>
        <w:rPr>
          <w:szCs w:val="24"/>
        </w:rPr>
        <w:t xml:space="preserve"> </w:t>
      </w:r>
      <w:r w:rsidRPr="007F338E">
        <w:rPr>
          <w:szCs w:val="24"/>
        </w:rPr>
        <w:t>aux</w:t>
      </w:r>
      <w:r>
        <w:rPr>
          <w:szCs w:val="24"/>
        </w:rPr>
        <w:t xml:space="preserve"> </w:t>
      </w:r>
      <w:r w:rsidRPr="007F338E">
        <w:rPr>
          <w:szCs w:val="24"/>
        </w:rPr>
        <w:t>i</w:t>
      </w:r>
      <w:r w:rsidRPr="007F338E">
        <w:rPr>
          <w:szCs w:val="24"/>
        </w:rPr>
        <w:t>n</w:t>
      </w:r>
      <w:r w:rsidRPr="007F338E">
        <w:rPr>
          <w:szCs w:val="24"/>
        </w:rPr>
        <w:t>terrelations</w:t>
      </w:r>
      <w:r>
        <w:rPr>
          <w:szCs w:val="24"/>
        </w:rPr>
        <w:t xml:space="preserve"> </w:t>
      </w:r>
      <w:r w:rsidRPr="007F338E">
        <w:rPr>
          <w:szCs w:val="24"/>
        </w:rPr>
        <w:t>qu’ils</w:t>
      </w:r>
      <w:r>
        <w:rPr>
          <w:szCs w:val="24"/>
        </w:rPr>
        <w:t xml:space="preserve"> </w:t>
      </w:r>
      <w:r w:rsidRPr="007F338E">
        <w:rPr>
          <w:szCs w:val="24"/>
        </w:rPr>
        <w:t>possèdent</w:t>
      </w:r>
      <w:r>
        <w:rPr>
          <w:szCs w:val="24"/>
        </w:rPr>
        <w:t xml:space="preserve"> </w:t>
      </w:r>
      <w:r w:rsidRPr="007F338E">
        <w:rPr>
          <w:szCs w:val="24"/>
        </w:rPr>
        <w:t>avec</w:t>
      </w:r>
      <w:r>
        <w:rPr>
          <w:szCs w:val="24"/>
        </w:rPr>
        <w:t xml:space="preserve"> </w:t>
      </w:r>
      <w:r w:rsidRPr="007F338E">
        <w:rPr>
          <w:szCs w:val="24"/>
        </w:rPr>
        <w:t>la</w:t>
      </w:r>
      <w:r>
        <w:rPr>
          <w:szCs w:val="24"/>
        </w:rPr>
        <w:t xml:space="preserve"> </w:t>
      </w:r>
      <w:r w:rsidRPr="007F338E">
        <w:rPr>
          <w:szCs w:val="24"/>
        </w:rPr>
        <w:t>structure</w:t>
      </w:r>
      <w:r>
        <w:rPr>
          <w:szCs w:val="24"/>
        </w:rPr>
        <w:t xml:space="preserve"> </w:t>
      </w:r>
      <w:r w:rsidRPr="007F338E">
        <w:rPr>
          <w:szCs w:val="24"/>
        </w:rPr>
        <w:t>globale</w:t>
      </w:r>
      <w:r>
        <w:rPr>
          <w:szCs w:val="24"/>
        </w:rPr>
        <w:t xml:space="preserve"> </w:t>
      </w:r>
      <w:r w:rsidRPr="007F338E">
        <w:rPr>
          <w:szCs w:val="24"/>
        </w:rPr>
        <w:t>à</w:t>
      </w:r>
      <w:r>
        <w:rPr>
          <w:szCs w:val="24"/>
        </w:rPr>
        <w:t xml:space="preserve"> </w:t>
      </w:r>
      <w:r w:rsidRPr="007F338E">
        <w:rPr>
          <w:szCs w:val="24"/>
        </w:rPr>
        <w:t>laquelle</w:t>
      </w:r>
      <w:r>
        <w:rPr>
          <w:szCs w:val="24"/>
        </w:rPr>
        <w:t xml:space="preserve"> </w:t>
      </w:r>
      <w:r w:rsidRPr="007F338E">
        <w:rPr>
          <w:szCs w:val="24"/>
        </w:rPr>
        <w:t>ils</w:t>
      </w:r>
      <w:r>
        <w:rPr>
          <w:szCs w:val="24"/>
        </w:rPr>
        <w:t xml:space="preserve"> </w:t>
      </w:r>
      <w:r w:rsidRPr="007F338E">
        <w:rPr>
          <w:szCs w:val="24"/>
        </w:rPr>
        <w:t>appartiennent.</w:t>
      </w:r>
      <w:r>
        <w:rPr>
          <w:szCs w:val="24"/>
        </w:rPr>
        <w:t xml:space="preserve"> </w:t>
      </w:r>
      <w:r w:rsidRPr="007F338E">
        <w:rPr>
          <w:szCs w:val="24"/>
        </w:rPr>
        <w:t>Aux</w:t>
      </w:r>
      <w:r>
        <w:rPr>
          <w:szCs w:val="24"/>
        </w:rPr>
        <w:t xml:space="preserve"> </w:t>
      </w:r>
      <w:r w:rsidRPr="007F338E">
        <w:rPr>
          <w:szCs w:val="24"/>
        </w:rPr>
        <w:t>vues</w:t>
      </w:r>
      <w:r>
        <w:rPr>
          <w:szCs w:val="24"/>
        </w:rPr>
        <w:t xml:space="preserve"> </w:t>
      </w:r>
      <w:r w:rsidRPr="007F338E">
        <w:rPr>
          <w:szCs w:val="24"/>
        </w:rPr>
        <w:t>de</w:t>
      </w:r>
      <w:r>
        <w:rPr>
          <w:szCs w:val="24"/>
        </w:rPr>
        <w:t xml:space="preserve"> </w:t>
      </w:r>
      <w:r w:rsidRPr="007F338E">
        <w:rPr>
          <w:szCs w:val="24"/>
        </w:rPr>
        <w:t>l’ampleur</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l’ambition</w:t>
      </w:r>
      <w:r>
        <w:rPr>
          <w:szCs w:val="24"/>
        </w:rPr>
        <w:t xml:space="preserve"> </w:t>
      </w:r>
      <w:r w:rsidRPr="007F338E">
        <w:rPr>
          <w:szCs w:val="24"/>
        </w:rPr>
        <w:t>que</w:t>
      </w:r>
      <w:r>
        <w:rPr>
          <w:szCs w:val="24"/>
        </w:rPr>
        <w:t xml:space="preserve"> </w:t>
      </w:r>
      <w:r w:rsidRPr="007F338E">
        <w:rPr>
          <w:szCs w:val="24"/>
        </w:rPr>
        <w:t>pourrait</w:t>
      </w:r>
      <w:r>
        <w:rPr>
          <w:szCs w:val="24"/>
        </w:rPr>
        <w:t xml:space="preserve"> </w:t>
      </w:r>
      <w:r w:rsidRPr="007F338E">
        <w:rPr>
          <w:szCs w:val="24"/>
        </w:rPr>
        <w:t>revêtir</w:t>
      </w:r>
      <w:r>
        <w:rPr>
          <w:szCs w:val="24"/>
        </w:rPr>
        <w:t xml:space="preserve"> </w:t>
      </w:r>
      <w:r w:rsidRPr="007F338E">
        <w:rPr>
          <w:szCs w:val="24"/>
        </w:rPr>
        <w:t>un</w:t>
      </w:r>
      <w:r>
        <w:rPr>
          <w:szCs w:val="24"/>
        </w:rPr>
        <w:t xml:space="preserve"> </w:t>
      </w:r>
      <w:r w:rsidRPr="007F338E">
        <w:rPr>
          <w:szCs w:val="24"/>
        </w:rPr>
        <w:t>tel</w:t>
      </w:r>
      <w:r>
        <w:rPr>
          <w:szCs w:val="24"/>
        </w:rPr>
        <w:t xml:space="preserve"> </w:t>
      </w:r>
      <w:r w:rsidRPr="007F338E">
        <w:rPr>
          <w:szCs w:val="24"/>
        </w:rPr>
        <w:t>programme</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il</w:t>
      </w:r>
      <w:r>
        <w:rPr>
          <w:szCs w:val="24"/>
        </w:rPr>
        <w:t xml:space="preserve"> </w:t>
      </w:r>
      <w:r w:rsidRPr="007F338E">
        <w:rPr>
          <w:szCs w:val="24"/>
        </w:rPr>
        <w:t>semble</w:t>
      </w:r>
      <w:r>
        <w:rPr>
          <w:szCs w:val="24"/>
        </w:rPr>
        <w:t xml:space="preserve"> </w:t>
      </w:r>
      <w:r w:rsidRPr="007F338E">
        <w:rPr>
          <w:szCs w:val="24"/>
        </w:rPr>
        <w:t>bien</w:t>
      </w:r>
      <w:r>
        <w:rPr>
          <w:szCs w:val="24"/>
        </w:rPr>
        <w:t xml:space="preserve"> </w:t>
      </w:r>
      <w:r w:rsidRPr="007F338E">
        <w:rPr>
          <w:szCs w:val="24"/>
        </w:rPr>
        <w:t>que</w:t>
      </w:r>
      <w:r>
        <w:rPr>
          <w:szCs w:val="24"/>
        </w:rPr>
        <w:t xml:space="preserve"> </w:t>
      </w:r>
      <w:r w:rsidRPr="007F338E">
        <w:rPr>
          <w:szCs w:val="24"/>
        </w:rPr>
        <w:t>l’héritage</w:t>
      </w:r>
      <w:r>
        <w:rPr>
          <w:szCs w:val="24"/>
        </w:rPr>
        <w:t xml:space="preserve"> </w:t>
      </w:r>
      <w:r w:rsidRPr="007F338E">
        <w:rPr>
          <w:szCs w:val="24"/>
        </w:rPr>
        <w:t>de</w:t>
      </w:r>
      <w:r>
        <w:rPr>
          <w:szCs w:val="24"/>
        </w:rPr>
        <w:t xml:space="preserve"> </w:t>
      </w:r>
      <w:r w:rsidRPr="007F338E">
        <w:rPr>
          <w:szCs w:val="24"/>
        </w:rPr>
        <w:t>Georg</w:t>
      </w:r>
      <w:r>
        <w:rPr>
          <w:szCs w:val="24"/>
        </w:rPr>
        <w:t xml:space="preserve"> </w:t>
      </w:r>
      <w:r w:rsidRPr="007F338E">
        <w:rPr>
          <w:szCs w:val="24"/>
        </w:rPr>
        <w:t>Simmel</w:t>
      </w:r>
      <w:r>
        <w:rPr>
          <w:szCs w:val="24"/>
        </w:rPr>
        <w:t xml:space="preserve"> </w:t>
      </w:r>
      <w:r w:rsidRPr="007F338E">
        <w:rPr>
          <w:szCs w:val="24"/>
        </w:rPr>
        <w:t>ne</w:t>
      </w:r>
      <w:r>
        <w:rPr>
          <w:szCs w:val="24"/>
        </w:rPr>
        <w:t xml:space="preserve"> </w:t>
      </w:r>
      <w:r w:rsidRPr="007F338E">
        <w:rPr>
          <w:szCs w:val="24"/>
        </w:rPr>
        <w:t>cesse</w:t>
      </w:r>
      <w:r>
        <w:rPr>
          <w:szCs w:val="24"/>
        </w:rPr>
        <w:t xml:space="preserve"> </w:t>
      </w:r>
      <w:r w:rsidRPr="007F338E">
        <w:rPr>
          <w:szCs w:val="24"/>
        </w:rPr>
        <w:t>de</w:t>
      </w:r>
      <w:r>
        <w:rPr>
          <w:szCs w:val="24"/>
        </w:rPr>
        <w:t xml:space="preserve"> </w:t>
      </w:r>
      <w:r w:rsidRPr="007F338E">
        <w:rPr>
          <w:szCs w:val="24"/>
        </w:rPr>
        <w:t>donner</w:t>
      </w:r>
      <w:r>
        <w:rPr>
          <w:szCs w:val="24"/>
        </w:rPr>
        <w:t xml:space="preserve"> </w:t>
      </w:r>
      <w:r w:rsidRPr="007F338E">
        <w:rPr>
          <w:szCs w:val="24"/>
        </w:rPr>
        <w:t>des</w:t>
      </w:r>
      <w:r>
        <w:rPr>
          <w:szCs w:val="24"/>
        </w:rPr>
        <w:t xml:space="preserve"> </w:t>
      </w:r>
      <w:r w:rsidRPr="007F338E">
        <w:rPr>
          <w:szCs w:val="24"/>
        </w:rPr>
        <w:t>fruits</w:t>
      </w:r>
      <w:r>
        <w:rPr>
          <w:szCs w:val="24"/>
        </w:rPr>
        <w:t xml:space="preserve"> </w:t>
      </w:r>
      <w:r w:rsidRPr="007F338E">
        <w:rPr>
          <w:szCs w:val="24"/>
        </w:rPr>
        <w:t>parce</w:t>
      </w:r>
      <w:r>
        <w:rPr>
          <w:szCs w:val="24"/>
        </w:rPr>
        <w:t xml:space="preserve"> </w:t>
      </w:r>
      <w:r w:rsidRPr="007F338E">
        <w:rPr>
          <w:szCs w:val="24"/>
        </w:rPr>
        <w:t>qu’il</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po</w:t>
      </w:r>
      <w:r w:rsidRPr="007F338E">
        <w:rPr>
          <w:szCs w:val="24"/>
        </w:rPr>
        <w:t>r</w:t>
      </w:r>
      <w:r w:rsidRPr="007F338E">
        <w:rPr>
          <w:szCs w:val="24"/>
        </w:rPr>
        <w:t>ter</w:t>
      </w:r>
      <w:r>
        <w:rPr>
          <w:szCs w:val="24"/>
        </w:rPr>
        <w:t xml:space="preserve"> </w:t>
      </w:r>
      <w:r w:rsidRPr="007F338E">
        <w:rPr>
          <w:szCs w:val="24"/>
        </w:rPr>
        <w:t>un</w:t>
      </w:r>
      <w:r>
        <w:rPr>
          <w:szCs w:val="24"/>
        </w:rPr>
        <w:t xml:space="preserve"> </w:t>
      </w:r>
      <w:r w:rsidRPr="007F338E">
        <w:rPr>
          <w:szCs w:val="24"/>
        </w:rPr>
        <w:t>regard</w:t>
      </w:r>
      <w:r>
        <w:rPr>
          <w:szCs w:val="24"/>
        </w:rPr>
        <w:t xml:space="preserve"> </w:t>
      </w:r>
      <w:r w:rsidRPr="007F338E">
        <w:rPr>
          <w:szCs w:val="24"/>
        </w:rPr>
        <w:t>toujours</w:t>
      </w:r>
      <w:r>
        <w:rPr>
          <w:szCs w:val="24"/>
        </w:rPr>
        <w:t xml:space="preserve"> </w:t>
      </w:r>
      <w:r w:rsidRPr="007F338E">
        <w:rPr>
          <w:szCs w:val="24"/>
        </w:rPr>
        <w:t>renouvelé</w:t>
      </w:r>
      <w:r>
        <w:rPr>
          <w:szCs w:val="24"/>
        </w:rPr>
        <w:t xml:space="preserve"> </w:t>
      </w:r>
      <w:r w:rsidRPr="007F338E">
        <w:rPr>
          <w:szCs w:val="24"/>
        </w:rPr>
        <w:t>sur</w:t>
      </w:r>
      <w:r>
        <w:rPr>
          <w:szCs w:val="24"/>
        </w:rPr>
        <w:t xml:space="preserve"> </w:t>
      </w:r>
      <w:r w:rsidRPr="007F338E">
        <w:rPr>
          <w:szCs w:val="24"/>
        </w:rPr>
        <w:t>l’individu</w:t>
      </w:r>
      <w:r>
        <w:rPr>
          <w:szCs w:val="24"/>
        </w:rPr>
        <w:t xml:space="preserve"> </w:t>
      </w:r>
      <w:r w:rsidRPr="007F338E">
        <w:rPr>
          <w:szCs w:val="24"/>
        </w:rPr>
        <w:t>et</w:t>
      </w:r>
      <w:r>
        <w:rPr>
          <w:szCs w:val="24"/>
        </w:rPr>
        <w:t xml:space="preserve"> </w:t>
      </w:r>
      <w:r w:rsidRPr="007F338E">
        <w:rPr>
          <w:szCs w:val="24"/>
        </w:rPr>
        <w:t>l’humanité.</w:t>
      </w:r>
    </w:p>
    <w:p w:rsidR="00E30456" w:rsidRPr="007F338E" w:rsidRDefault="00E30456" w:rsidP="00E30456">
      <w:pPr>
        <w:spacing w:before="120" w:after="120"/>
        <w:jc w:val="both"/>
        <w:rPr>
          <w:szCs w:val="24"/>
        </w:rPr>
      </w:pPr>
    </w:p>
    <w:p w:rsidR="00E30456" w:rsidRPr="007F338E" w:rsidRDefault="00E30456" w:rsidP="00E30456">
      <w:pPr>
        <w:pStyle w:val="planche"/>
      </w:pPr>
      <w:r w:rsidRPr="007F338E">
        <w:t>Bibliographie</w:t>
      </w:r>
    </w:p>
    <w:p w:rsidR="00E30456" w:rsidRPr="007F338E" w:rsidRDefault="00E30456" w:rsidP="00E30456">
      <w:pPr>
        <w:spacing w:before="120" w:after="120"/>
        <w:jc w:val="both"/>
        <w:rPr>
          <w:b/>
          <w:szCs w:val="24"/>
        </w:rPr>
      </w:pPr>
    </w:p>
    <w:p w:rsidR="00E30456" w:rsidRPr="007F338E" w:rsidRDefault="00E30456" w:rsidP="00E30456">
      <w:pPr>
        <w:pStyle w:val="a"/>
      </w:pPr>
      <w:r w:rsidRPr="007F338E">
        <w:t>Ouvrages</w:t>
      </w:r>
    </w:p>
    <w:p w:rsidR="00E30456" w:rsidRPr="007F338E" w:rsidRDefault="00E30456" w:rsidP="00E30456">
      <w:pPr>
        <w:spacing w:before="120" w:after="120"/>
        <w:jc w:val="both"/>
        <w:rPr>
          <w:b/>
          <w:szCs w:val="24"/>
        </w:rPr>
      </w:pPr>
    </w:p>
    <w:p w:rsidR="00E30456" w:rsidRPr="007F338E" w:rsidRDefault="00E30456" w:rsidP="00E30456">
      <w:pPr>
        <w:spacing w:before="120" w:after="120"/>
        <w:jc w:val="both"/>
        <w:rPr>
          <w:szCs w:val="24"/>
        </w:rPr>
      </w:pPr>
      <w:r w:rsidRPr="007F338E">
        <w:rPr>
          <w:szCs w:val="24"/>
        </w:rPr>
        <w:t>Aron</w:t>
      </w:r>
      <w:r>
        <w:rPr>
          <w:caps/>
          <w:szCs w:val="24"/>
        </w:rPr>
        <w:t xml:space="preserve"> </w:t>
      </w:r>
      <w:r w:rsidRPr="007F338E">
        <w:rPr>
          <w:szCs w:val="24"/>
        </w:rPr>
        <w:t>Raymond,</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condition</w:t>
      </w:r>
      <w:r>
        <w:rPr>
          <w:i/>
          <w:szCs w:val="24"/>
        </w:rPr>
        <w:t xml:space="preserve"> </w:t>
      </w:r>
      <w:r w:rsidRPr="007F338E">
        <w:rPr>
          <w:i/>
          <w:szCs w:val="24"/>
        </w:rPr>
        <w:t>historique</w:t>
      </w:r>
      <w:r>
        <w:rPr>
          <w:i/>
          <w:szCs w:val="24"/>
        </w:rPr>
        <w:t xml:space="preserve"> </w:t>
      </w:r>
      <w:r w:rsidRPr="007F338E">
        <w:rPr>
          <w:i/>
          <w:szCs w:val="24"/>
        </w:rPr>
        <w:t>du</w:t>
      </w:r>
      <w:r>
        <w:rPr>
          <w:i/>
          <w:szCs w:val="24"/>
        </w:rPr>
        <w:t xml:space="preserve"> </w:t>
      </w:r>
      <w:r w:rsidRPr="007F338E">
        <w:rPr>
          <w:i/>
          <w:szCs w:val="24"/>
        </w:rPr>
        <w:t>sociologue,</w:t>
      </w:r>
      <w:r>
        <w:rPr>
          <w:i/>
          <w:szCs w:val="24"/>
        </w:rPr>
        <w:t xml:space="preserve"> </w:t>
      </w:r>
      <w:r w:rsidRPr="007F338E">
        <w:rPr>
          <w:szCs w:val="24"/>
        </w:rPr>
        <w:t>Paris,</w:t>
      </w:r>
      <w:r>
        <w:rPr>
          <w:szCs w:val="24"/>
        </w:rPr>
        <w:t xml:space="preserve"> </w:t>
      </w:r>
      <w:r w:rsidRPr="007F338E">
        <w:rPr>
          <w:szCs w:val="24"/>
        </w:rPr>
        <w:t>Gallimard,</w:t>
      </w:r>
      <w:r>
        <w:rPr>
          <w:szCs w:val="24"/>
        </w:rPr>
        <w:t xml:space="preserve"> </w:t>
      </w:r>
      <w:r w:rsidRPr="007F338E">
        <w:rPr>
          <w:szCs w:val="24"/>
        </w:rPr>
        <w:t>1971.</w:t>
      </w:r>
    </w:p>
    <w:p w:rsidR="00E30456" w:rsidRPr="007F338E" w:rsidRDefault="00E30456" w:rsidP="00E30456">
      <w:pPr>
        <w:spacing w:before="120" w:after="120"/>
        <w:jc w:val="both"/>
        <w:rPr>
          <w:szCs w:val="24"/>
        </w:rPr>
      </w:pPr>
      <w:r w:rsidRPr="007F338E">
        <w:rPr>
          <w:szCs w:val="24"/>
        </w:rPr>
        <w:t>Badie</w:t>
      </w:r>
      <w:r>
        <w:rPr>
          <w:szCs w:val="24"/>
        </w:rPr>
        <w:t xml:space="preserve"> </w:t>
      </w:r>
      <w:r w:rsidRPr="007F338E">
        <w:rPr>
          <w:szCs w:val="24"/>
        </w:rPr>
        <w:t>Bertrand,</w:t>
      </w:r>
      <w:r>
        <w:rPr>
          <w:szCs w:val="24"/>
        </w:rPr>
        <w:t xml:space="preserve"> </w:t>
      </w:r>
      <w:r w:rsidRPr="007F338E">
        <w:rPr>
          <w:szCs w:val="24"/>
        </w:rPr>
        <w:t>Smouts</w:t>
      </w:r>
      <w:r>
        <w:rPr>
          <w:szCs w:val="24"/>
        </w:rPr>
        <w:t xml:space="preserve"> </w:t>
      </w:r>
      <w:r w:rsidRPr="007F338E">
        <w:rPr>
          <w:szCs w:val="24"/>
        </w:rPr>
        <w:t>Marie-Claude</w:t>
      </w:r>
      <w:r>
        <w:rPr>
          <w:szCs w:val="24"/>
        </w:rPr>
        <w:t xml:space="preserve"> </w:t>
      </w:r>
      <w:r w:rsidRPr="007F338E">
        <w:rPr>
          <w:szCs w:val="24"/>
        </w:rPr>
        <w:t>(dir.),</w:t>
      </w:r>
      <w:r>
        <w:rPr>
          <w:szCs w:val="24"/>
        </w:rPr>
        <w:t xml:space="preserve"> </w:t>
      </w:r>
      <w:r w:rsidRPr="007F338E">
        <w:rPr>
          <w:i/>
          <w:szCs w:val="24"/>
        </w:rPr>
        <w:t>L’international</w:t>
      </w:r>
      <w:r>
        <w:rPr>
          <w:i/>
          <w:szCs w:val="24"/>
        </w:rPr>
        <w:t xml:space="preserve"> </w:t>
      </w:r>
      <w:r w:rsidRPr="007F338E">
        <w:rPr>
          <w:i/>
          <w:szCs w:val="24"/>
        </w:rPr>
        <w:t>sans</w:t>
      </w:r>
      <w:r>
        <w:rPr>
          <w:i/>
          <w:szCs w:val="24"/>
        </w:rPr>
        <w:t xml:space="preserve"> </w:t>
      </w:r>
      <w:r w:rsidRPr="007F338E">
        <w:rPr>
          <w:i/>
          <w:szCs w:val="24"/>
        </w:rPr>
        <w:t>territoire</w:t>
      </w:r>
      <w:r w:rsidRPr="007F338E">
        <w:rPr>
          <w:szCs w:val="24"/>
        </w:rPr>
        <w:t>,</w:t>
      </w:r>
      <w:r>
        <w:rPr>
          <w:szCs w:val="24"/>
        </w:rPr>
        <w:t xml:space="preserve"> </w:t>
      </w:r>
      <w:r w:rsidRPr="007F338E">
        <w:rPr>
          <w:szCs w:val="24"/>
        </w:rPr>
        <w:t>Paris,</w:t>
      </w:r>
      <w:r>
        <w:rPr>
          <w:szCs w:val="24"/>
        </w:rPr>
        <w:t xml:space="preserve"> </w:t>
      </w:r>
      <w:r w:rsidRPr="007F338E">
        <w:rPr>
          <w:szCs w:val="24"/>
        </w:rPr>
        <w:t>L’Harmattan,</w:t>
      </w:r>
      <w:r>
        <w:rPr>
          <w:szCs w:val="24"/>
        </w:rPr>
        <w:t xml:space="preserve"> </w:t>
      </w:r>
      <w:r w:rsidRPr="007F338E">
        <w:rPr>
          <w:i/>
          <w:szCs w:val="24"/>
        </w:rPr>
        <w:t>Cultures</w:t>
      </w:r>
      <w:r>
        <w:rPr>
          <w:i/>
          <w:szCs w:val="24"/>
        </w:rPr>
        <w:t xml:space="preserve"> </w:t>
      </w:r>
      <w:r w:rsidRPr="007F338E">
        <w:rPr>
          <w:i/>
          <w:szCs w:val="24"/>
        </w:rPr>
        <w:t>et</w:t>
      </w:r>
      <w:r>
        <w:rPr>
          <w:i/>
          <w:szCs w:val="24"/>
        </w:rPr>
        <w:t xml:space="preserve"> </w:t>
      </w:r>
      <w:r w:rsidRPr="007F338E">
        <w:rPr>
          <w:i/>
          <w:szCs w:val="24"/>
        </w:rPr>
        <w:t>Conflits</w:t>
      </w:r>
      <w:r w:rsidRPr="007F338E">
        <w:rPr>
          <w:szCs w:val="24"/>
        </w:rPr>
        <w:t>,</w:t>
      </w:r>
      <w:r>
        <w:rPr>
          <w:szCs w:val="24"/>
        </w:rPr>
        <w:t xml:space="preserve"> </w:t>
      </w:r>
      <w:r w:rsidRPr="007F338E">
        <w:rPr>
          <w:szCs w:val="24"/>
        </w:rPr>
        <w:t>n°21-22,</w:t>
      </w:r>
      <w:r>
        <w:rPr>
          <w:szCs w:val="24"/>
        </w:rPr>
        <w:t xml:space="preserve"> </w:t>
      </w:r>
      <w:r w:rsidRPr="007F338E">
        <w:rPr>
          <w:szCs w:val="24"/>
        </w:rPr>
        <w:t>1996.</w:t>
      </w:r>
    </w:p>
    <w:p w:rsidR="00E30456" w:rsidRPr="007F338E" w:rsidRDefault="00E30456" w:rsidP="00E30456">
      <w:pPr>
        <w:spacing w:before="120" w:after="120"/>
        <w:jc w:val="both"/>
        <w:rPr>
          <w:szCs w:val="24"/>
        </w:rPr>
      </w:pPr>
      <w:r w:rsidRPr="007F338E">
        <w:rPr>
          <w:szCs w:val="24"/>
        </w:rPr>
        <w:t>Badie</w:t>
      </w:r>
      <w:r>
        <w:rPr>
          <w:szCs w:val="24"/>
        </w:rPr>
        <w:t xml:space="preserve"> </w:t>
      </w:r>
      <w:r w:rsidRPr="007F338E">
        <w:rPr>
          <w:szCs w:val="24"/>
        </w:rPr>
        <w:t>Bertrand,</w:t>
      </w:r>
      <w:r>
        <w:rPr>
          <w:szCs w:val="24"/>
        </w:rPr>
        <w:t xml:space="preserve"> </w:t>
      </w:r>
      <w:r w:rsidRPr="007F338E">
        <w:rPr>
          <w:szCs w:val="24"/>
        </w:rPr>
        <w:t>Smouts</w:t>
      </w:r>
      <w:r>
        <w:rPr>
          <w:szCs w:val="24"/>
        </w:rPr>
        <w:t xml:space="preserve"> </w:t>
      </w:r>
      <w:r w:rsidRPr="007F338E">
        <w:rPr>
          <w:szCs w:val="24"/>
        </w:rPr>
        <w:t>Marie-Claude.,</w:t>
      </w:r>
      <w:r>
        <w:rPr>
          <w:szCs w:val="24"/>
        </w:rPr>
        <w:t xml:space="preserve"> </w:t>
      </w:r>
      <w:r w:rsidRPr="007F338E">
        <w:rPr>
          <w:i/>
          <w:szCs w:val="24"/>
        </w:rPr>
        <w:t>Le</w:t>
      </w:r>
      <w:r>
        <w:rPr>
          <w:i/>
          <w:szCs w:val="24"/>
        </w:rPr>
        <w:t xml:space="preserve"> </w:t>
      </w:r>
      <w:r w:rsidRPr="007F338E">
        <w:rPr>
          <w:i/>
          <w:szCs w:val="24"/>
        </w:rPr>
        <w:t>retournement</w:t>
      </w:r>
      <w:r>
        <w:rPr>
          <w:i/>
          <w:szCs w:val="24"/>
        </w:rPr>
        <w:t xml:space="preserve"> </w:t>
      </w:r>
      <w:r w:rsidRPr="007F338E">
        <w:rPr>
          <w:i/>
          <w:szCs w:val="24"/>
        </w:rPr>
        <w:t>du</w:t>
      </w:r>
      <w:r>
        <w:rPr>
          <w:i/>
          <w:szCs w:val="24"/>
        </w:rPr>
        <w:t xml:space="preserve"> </w:t>
      </w:r>
      <w:r w:rsidRPr="007F338E">
        <w:rPr>
          <w:i/>
          <w:szCs w:val="24"/>
        </w:rPr>
        <w:t>mo</w:t>
      </w:r>
      <w:r w:rsidRPr="007F338E">
        <w:rPr>
          <w:i/>
          <w:szCs w:val="24"/>
        </w:rPr>
        <w:t>n</w:t>
      </w:r>
      <w:r w:rsidRPr="007F338E">
        <w:rPr>
          <w:i/>
          <w:szCs w:val="24"/>
        </w:rPr>
        <w:t>de</w:t>
      </w:r>
      <w:r w:rsidRPr="007F338E">
        <w:rPr>
          <w:szCs w:val="24"/>
        </w:rPr>
        <w:t>,</w:t>
      </w:r>
      <w:r>
        <w:rPr>
          <w:szCs w:val="24"/>
        </w:rPr>
        <w:t xml:space="preserve"> </w:t>
      </w:r>
      <w:r w:rsidRPr="007F338E">
        <w:rPr>
          <w:szCs w:val="24"/>
        </w:rPr>
        <w:t>Paris,</w:t>
      </w:r>
      <w:r>
        <w:rPr>
          <w:szCs w:val="24"/>
        </w:rPr>
        <w:t xml:space="preserve"> </w:t>
      </w:r>
      <w:r w:rsidRPr="007F338E">
        <w:rPr>
          <w:szCs w:val="24"/>
        </w:rPr>
        <w:t>Presses</w:t>
      </w:r>
      <w:r>
        <w:rPr>
          <w:szCs w:val="24"/>
        </w:rPr>
        <w:t xml:space="preserve"> </w:t>
      </w:r>
      <w:r w:rsidRPr="007F338E">
        <w:rPr>
          <w:szCs w:val="24"/>
        </w:rPr>
        <w:t>de</w:t>
      </w:r>
      <w:r>
        <w:rPr>
          <w:szCs w:val="24"/>
        </w:rPr>
        <w:t xml:space="preserve"> </w:t>
      </w:r>
      <w:r w:rsidRPr="007F338E">
        <w:rPr>
          <w:szCs w:val="24"/>
        </w:rPr>
        <w:t>Science</w:t>
      </w:r>
      <w:r>
        <w:rPr>
          <w:szCs w:val="24"/>
        </w:rPr>
        <w:t xml:space="preserve"> </w:t>
      </w:r>
      <w:r w:rsidRPr="007F338E">
        <w:rPr>
          <w:szCs w:val="24"/>
        </w:rPr>
        <w:t>Po,</w:t>
      </w:r>
      <w:r>
        <w:rPr>
          <w:szCs w:val="24"/>
        </w:rPr>
        <w:t xml:space="preserve"> </w:t>
      </w:r>
      <w:r w:rsidRPr="007F338E">
        <w:rPr>
          <w:szCs w:val="24"/>
        </w:rPr>
        <w:t>3</w:t>
      </w:r>
      <w:r w:rsidRPr="007F338E">
        <w:rPr>
          <w:szCs w:val="24"/>
          <w:vertAlign w:val="superscript"/>
        </w:rPr>
        <w:t>e</w:t>
      </w:r>
      <w:r>
        <w:rPr>
          <w:szCs w:val="24"/>
        </w:rPr>
        <w:t xml:space="preserve"> </w:t>
      </w:r>
      <w:r w:rsidRPr="007F338E">
        <w:rPr>
          <w:szCs w:val="24"/>
        </w:rPr>
        <w:t>éd,</w:t>
      </w:r>
      <w:r>
        <w:rPr>
          <w:szCs w:val="24"/>
        </w:rPr>
        <w:t xml:space="preserve"> </w:t>
      </w:r>
      <w:r w:rsidRPr="007F338E">
        <w:rPr>
          <w:szCs w:val="24"/>
        </w:rPr>
        <w:t>1999.</w:t>
      </w:r>
    </w:p>
    <w:p w:rsidR="00E30456" w:rsidRDefault="00E30456" w:rsidP="00E30456">
      <w:pPr>
        <w:spacing w:before="120" w:after="120"/>
        <w:jc w:val="both"/>
        <w:rPr>
          <w:szCs w:val="24"/>
        </w:rPr>
      </w:pPr>
      <w:r>
        <w:rPr>
          <w:szCs w:val="24"/>
        </w:rPr>
        <w:t>[98]</w:t>
      </w:r>
    </w:p>
    <w:p w:rsidR="00E30456" w:rsidRPr="007F338E" w:rsidRDefault="00E30456" w:rsidP="00E30456">
      <w:pPr>
        <w:spacing w:before="120" w:after="120"/>
        <w:jc w:val="both"/>
        <w:rPr>
          <w:szCs w:val="24"/>
        </w:rPr>
      </w:pPr>
      <w:r w:rsidRPr="007F338E">
        <w:rPr>
          <w:szCs w:val="24"/>
        </w:rPr>
        <w:t>Boudon</w:t>
      </w:r>
      <w:r>
        <w:rPr>
          <w:szCs w:val="24"/>
        </w:rPr>
        <w:t xml:space="preserve"> </w:t>
      </w:r>
      <w:r w:rsidRPr="007F338E">
        <w:rPr>
          <w:szCs w:val="24"/>
        </w:rPr>
        <w:t>Raymond,</w:t>
      </w:r>
      <w:r>
        <w:rPr>
          <w:szCs w:val="24"/>
        </w:rPr>
        <w:t xml:space="preserve"> </w:t>
      </w:r>
      <w:r w:rsidRPr="007F338E">
        <w:rPr>
          <w:szCs w:val="24"/>
        </w:rPr>
        <w:t>Bourricaud</w:t>
      </w:r>
      <w:r>
        <w:rPr>
          <w:szCs w:val="24"/>
        </w:rPr>
        <w:t xml:space="preserve"> </w:t>
      </w:r>
      <w:r w:rsidRPr="007F338E">
        <w:rPr>
          <w:szCs w:val="24"/>
        </w:rPr>
        <w:t>François,</w:t>
      </w:r>
      <w:r>
        <w:rPr>
          <w:szCs w:val="24"/>
        </w:rPr>
        <w:t xml:space="preserve"> </w:t>
      </w:r>
      <w:r w:rsidRPr="007F338E">
        <w:rPr>
          <w:i/>
          <w:szCs w:val="24"/>
        </w:rPr>
        <w:t>Dictionnaire</w:t>
      </w:r>
      <w:r>
        <w:rPr>
          <w:i/>
          <w:szCs w:val="24"/>
        </w:rPr>
        <w:t xml:space="preserve"> </w:t>
      </w:r>
      <w:r w:rsidRPr="007F338E">
        <w:rPr>
          <w:i/>
          <w:szCs w:val="24"/>
        </w:rPr>
        <w:t>critique</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sociologie</w:t>
      </w:r>
      <w:r w:rsidRPr="007F338E">
        <w:rPr>
          <w:szCs w:val="24"/>
        </w:rPr>
        <w:t>,</w:t>
      </w:r>
      <w:r>
        <w:rPr>
          <w:szCs w:val="24"/>
        </w:rPr>
        <w:t xml:space="preserve"> </w:t>
      </w:r>
      <w:r w:rsidRPr="007F338E">
        <w:rPr>
          <w:szCs w:val="24"/>
        </w:rPr>
        <w:t>Paris,</w:t>
      </w:r>
      <w:r>
        <w:rPr>
          <w:szCs w:val="24"/>
        </w:rPr>
        <w:t xml:space="preserve"> </w:t>
      </w:r>
      <w:r w:rsidRPr="007F338E">
        <w:rPr>
          <w:szCs w:val="24"/>
        </w:rPr>
        <w:t>Presses</w:t>
      </w:r>
      <w:r>
        <w:rPr>
          <w:szCs w:val="24"/>
        </w:rPr>
        <w:t xml:space="preserve"> </w:t>
      </w:r>
      <w:r w:rsidRPr="007F338E">
        <w:rPr>
          <w:szCs w:val="24"/>
        </w:rPr>
        <w:t>universitaires</w:t>
      </w:r>
      <w:r>
        <w:rPr>
          <w:szCs w:val="24"/>
        </w:rPr>
        <w:t xml:space="preserve"> </w:t>
      </w:r>
      <w:r w:rsidRPr="007F338E">
        <w:rPr>
          <w:szCs w:val="24"/>
        </w:rPr>
        <w:t>de</w:t>
      </w:r>
      <w:r>
        <w:rPr>
          <w:szCs w:val="24"/>
        </w:rPr>
        <w:t xml:space="preserve"> </w:t>
      </w:r>
      <w:r w:rsidRPr="007F338E">
        <w:rPr>
          <w:szCs w:val="24"/>
        </w:rPr>
        <w:t>France,</w:t>
      </w:r>
      <w:r>
        <w:rPr>
          <w:szCs w:val="24"/>
        </w:rPr>
        <w:t xml:space="preserve"> </w:t>
      </w:r>
      <w:r w:rsidRPr="007F338E">
        <w:rPr>
          <w:szCs w:val="24"/>
        </w:rPr>
        <w:t>7</w:t>
      </w:r>
      <w:r w:rsidRPr="007F338E">
        <w:rPr>
          <w:szCs w:val="24"/>
          <w:vertAlign w:val="superscript"/>
        </w:rPr>
        <w:t>e</w:t>
      </w:r>
      <w:r>
        <w:rPr>
          <w:szCs w:val="24"/>
        </w:rPr>
        <w:t xml:space="preserve"> </w:t>
      </w:r>
      <w:r w:rsidRPr="007F338E">
        <w:rPr>
          <w:szCs w:val="24"/>
        </w:rPr>
        <w:t>éd,</w:t>
      </w:r>
      <w:r>
        <w:rPr>
          <w:szCs w:val="24"/>
        </w:rPr>
        <w:t xml:space="preserve"> </w:t>
      </w:r>
      <w:r w:rsidRPr="007F338E">
        <w:rPr>
          <w:szCs w:val="24"/>
        </w:rPr>
        <w:t>2004.</w:t>
      </w:r>
    </w:p>
    <w:p w:rsidR="00E30456" w:rsidRPr="007F338E" w:rsidRDefault="00E30456" w:rsidP="00E30456">
      <w:pPr>
        <w:spacing w:before="120" w:after="120"/>
        <w:jc w:val="both"/>
        <w:rPr>
          <w:szCs w:val="24"/>
        </w:rPr>
      </w:pPr>
      <w:r w:rsidRPr="007F338E">
        <w:rPr>
          <w:szCs w:val="24"/>
        </w:rPr>
        <w:t>Bull</w:t>
      </w:r>
      <w:r>
        <w:rPr>
          <w:szCs w:val="24"/>
        </w:rPr>
        <w:t xml:space="preserve"> </w:t>
      </w:r>
      <w:r w:rsidRPr="007F338E">
        <w:rPr>
          <w:szCs w:val="24"/>
        </w:rPr>
        <w:t>Hedley,</w:t>
      </w:r>
      <w:r>
        <w:rPr>
          <w:szCs w:val="24"/>
        </w:rPr>
        <w:t xml:space="preserve"> </w:t>
      </w:r>
      <w:r w:rsidRPr="007F338E">
        <w:rPr>
          <w:szCs w:val="24"/>
        </w:rPr>
        <w:t>The</w:t>
      </w:r>
      <w:r>
        <w:rPr>
          <w:szCs w:val="24"/>
        </w:rPr>
        <w:t xml:space="preserve"> </w:t>
      </w:r>
      <w:r w:rsidRPr="007F338E">
        <w:rPr>
          <w:szCs w:val="24"/>
        </w:rPr>
        <w:t>Anarchical</w:t>
      </w:r>
      <w:r>
        <w:rPr>
          <w:szCs w:val="24"/>
        </w:rPr>
        <w:t xml:space="preserve"> </w:t>
      </w:r>
      <w:r w:rsidRPr="007F338E">
        <w:rPr>
          <w:szCs w:val="24"/>
        </w:rPr>
        <w:t>Society,</w:t>
      </w:r>
      <w:r>
        <w:rPr>
          <w:szCs w:val="24"/>
        </w:rPr>
        <w:t xml:space="preserve"> </w:t>
      </w:r>
      <w:r w:rsidRPr="007F338E">
        <w:rPr>
          <w:szCs w:val="24"/>
        </w:rPr>
        <w:t>Colombia,</w:t>
      </w:r>
      <w:r>
        <w:rPr>
          <w:szCs w:val="24"/>
        </w:rPr>
        <w:t xml:space="preserve"> </w:t>
      </w:r>
      <w:r w:rsidRPr="007F338E">
        <w:rPr>
          <w:szCs w:val="24"/>
        </w:rPr>
        <w:t>Colombia</w:t>
      </w:r>
      <w:r>
        <w:rPr>
          <w:szCs w:val="24"/>
        </w:rPr>
        <w:t xml:space="preserve"> </w:t>
      </w:r>
      <w:r w:rsidRPr="007F338E">
        <w:rPr>
          <w:szCs w:val="24"/>
        </w:rPr>
        <w:t>Un</w:t>
      </w:r>
      <w:r w:rsidRPr="007F338E">
        <w:rPr>
          <w:szCs w:val="24"/>
        </w:rPr>
        <w:t>i</w:t>
      </w:r>
      <w:r w:rsidRPr="007F338E">
        <w:rPr>
          <w:szCs w:val="24"/>
        </w:rPr>
        <w:t>versity</w:t>
      </w:r>
      <w:r>
        <w:rPr>
          <w:szCs w:val="24"/>
        </w:rPr>
        <w:t xml:space="preserve"> </w:t>
      </w:r>
      <w:r w:rsidRPr="007F338E">
        <w:rPr>
          <w:szCs w:val="24"/>
        </w:rPr>
        <w:t>Press,</w:t>
      </w:r>
      <w:r>
        <w:rPr>
          <w:szCs w:val="24"/>
        </w:rPr>
        <w:t xml:space="preserve"> </w:t>
      </w:r>
      <w:r w:rsidRPr="007F338E">
        <w:rPr>
          <w:szCs w:val="24"/>
        </w:rPr>
        <w:t>1977.</w:t>
      </w:r>
    </w:p>
    <w:p w:rsidR="00E30456" w:rsidRPr="007F338E" w:rsidRDefault="00E30456" w:rsidP="00E30456">
      <w:pPr>
        <w:spacing w:before="120" w:after="120"/>
        <w:jc w:val="both"/>
        <w:rPr>
          <w:szCs w:val="24"/>
        </w:rPr>
      </w:pPr>
      <w:r w:rsidRPr="007F338E">
        <w:rPr>
          <w:szCs w:val="24"/>
        </w:rPr>
        <w:t>Bull</w:t>
      </w:r>
      <w:r>
        <w:rPr>
          <w:szCs w:val="24"/>
        </w:rPr>
        <w:t xml:space="preserve"> </w:t>
      </w:r>
      <w:r w:rsidRPr="007F338E">
        <w:rPr>
          <w:szCs w:val="24"/>
        </w:rPr>
        <w:t>Hedley,</w:t>
      </w:r>
      <w:r>
        <w:rPr>
          <w:szCs w:val="24"/>
        </w:rPr>
        <w:t xml:space="preserve"> </w:t>
      </w:r>
      <w:r w:rsidRPr="007F338E">
        <w:rPr>
          <w:szCs w:val="24"/>
        </w:rPr>
        <w:t>Watson</w:t>
      </w:r>
      <w:r>
        <w:rPr>
          <w:szCs w:val="24"/>
        </w:rPr>
        <w:t xml:space="preserve"> </w:t>
      </w:r>
      <w:r w:rsidRPr="007F338E">
        <w:rPr>
          <w:szCs w:val="24"/>
        </w:rPr>
        <w:t>Adam</w:t>
      </w:r>
      <w:r>
        <w:rPr>
          <w:szCs w:val="24"/>
        </w:rPr>
        <w:t xml:space="preserve"> </w:t>
      </w:r>
      <w:r w:rsidRPr="007F338E">
        <w:rPr>
          <w:szCs w:val="24"/>
        </w:rPr>
        <w:t>(dir.),</w:t>
      </w:r>
      <w:r>
        <w:rPr>
          <w:szCs w:val="24"/>
        </w:rPr>
        <w:t xml:space="preserve"> </w:t>
      </w:r>
      <w:r w:rsidRPr="007F338E">
        <w:rPr>
          <w:i/>
          <w:szCs w:val="24"/>
        </w:rPr>
        <w:t>The</w:t>
      </w:r>
      <w:r>
        <w:rPr>
          <w:i/>
          <w:szCs w:val="24"/>
        </w:rPr>
        <w:t xml:space="preserve"> </w:t>
      </w:r>
      <w:r w:rsidRPr="007F338E">
        <w:rPr>
          <w:i/>
          <w:szCs w:val="24"/>
        </w:rPr>
        <w:t>Expansion</w:t>
      </w:r>
      <w:r>
        <w:rPr>
          <w:i/>
          <w:szCs w:val="24"/>
        </w:rPr>
        <w:t xml:space="preserve"> </w:t>
      </w:r>
      <w:r w:rsidRPr="007F338E">
        <w:rPr>
          <w:i/>
          <w:szCs w:val="24"/>
        </w:rPr>
        <w:t>of</w:t>
      </w:r>
      <w:r>
        <w:rPr>
          <w:i/>
          <w:szCs w:val="24"/>
        </w:rPr>
        <w:t xml:space="preserve"> </w:t>
      </w:r>
      <w:r w:rsidRPr="007F338E">
        <w:rPr>
          <w:i/>
          <w:szCs w:val="24"/>
        </w:rPr>
        <w:t>International</w:t>
      </w:r>
      <w:r>
        <w:rPr>
          <w:i/>
          <w:szCs w:val="24"/>
        </w:rPr>
        <w:t xml:space="preserve"> </w:t>
      </w:r>
      <w:r w:rsidRPr="007F338E">
        <w:rPr>
          <w:i/>
          <w:szCs w:val="24"/>
        </w:rPr>
        <w:t>Society</w:t>
      </w:r>
      <w:r w:rsidRPr="007F338E">
        <w:rPr>
          <w:szCs w:val="24"/>
        </w:rPr>
        <w:t>,</w:t>
      </w:r>
      <w:r>
        <w:rPr>
          <w:szCs w:val="24"/>
        </w:rPr>
        <w:t xml:space="preserve"> </w:t>
      </w:r>
      <w:r w:rsidRPr="007F338E">
        <w:rPr>
          <w:szCs w:val="24"/>
        </w:rPr>
        <w:t>Oxford,</w:t>
      </w:r>
      <w:r>
        <w:rPr>
          <w:szCs w:val="24"/>
        </w:rPr>
        <w:t xml:space="preserve"> </w:t>
      </w:r>
      <w:r w:rsidRPr="007F338E">
        <w:rPr>
          <w:szCs w:val="24"/>
        </w:rPr>
        <w:t>Oxford</w:t>
      </w:r>
      <w:r>
        <w:rPr>
          <w:szCs w:val="24"/>
        </w:rPr>
        <w:t xml:space="preserve"> </w:t>
      </w:r>
      <w:r w:rsidRPr="007F338E">
        <w:rPr>
          <w:szCs w:val="24"/>
        </w:rPr>
        <w:t>University</w:t>
      </w:r>
      <w:r>
        <w:rPr>
          <w:szCs w:val="24"/>
        </w:rPr>
        <w:t xml:space="preserve"> </w:t>
      </w:r>
      <w:r w:rsidRPr="007F338E">
        <w:rPr>
          <w:szCs w:val="24"/>
        </w:rPr>
        <w:t>Press,</w:t>
      </w:r>
      <w:r>
        <w:rPr>
          <w:szCs w:val="24"/>
        </w:rPr>
        <w:t xml:space="preserve"> </w:t>
      </w:r>
      <w:r w:rsidRPr="007F338E">
        <w:rPr>
          <w:szCs w:val="24"/>
        </w:rPr>
        <w:t>1984.</w:t>
      </w:r>
    </w:p>
    <w:p w:rsidR="00E30456" w:rsidRPr="007F338E" w:rsidRDefault="00E30456" w:rsidP="00E30456">
      <w:pPr>
        <w:spacing w:before="120" w:after="120"/>
        <w:jc w:val="both"/>
        <w:rPr>
          <w:szCs w:val="24"/>
        </w:rPr>
      </w:pPr>
      <w:r w:rsidRPr="007F338E">
        <w:rPr>
          <w:szCs w:val="24"/>
        </w:rPr>
        <w:t>Deroche</w:t>
      </w:r>
      <w:r w:rsidRPr="007F338E">
        <w:rPr>
          <w:caps/>
          <w:szCs w:val="24"/>
        </w:rPr>
        <w:t>-</w:t>
      </w:r>
      <w:r w:rsidRPr="007F338E">
        <w:rPr>
          <w:szCs w:val="24"/>
        </w:rPr>
        <w:t>Grucel</w:t>
      </w:r>
      <w:r>
        <w:rPr>
          <w:szCs w:val="24"/>
        </w:rPr>
        <w:t xml:space="preserve"> </w:t>
      </w:r>
      <w:r w:rsidRPr="007F338E">
        <w:rPr>
          <w:szCs w:val="24"/>
        </w:rPr>
        <w:t>Lilyane,</w:t>
      </w:r>
      <w:r>
        <w:rPr>
          <w:szCs w:val="24"/>
        </w:rPr>
        <w:t xml:space="preserve"> </w:t>
      </w:r>
      <w:r w:rsidRPr="007F338E">
        <w:rPr>
          <w:szCs w:val="24"/>
        </w:rPr>
        <w:t>Watier</w:t>
      </w:r>
      <w:r>
        <w:rPr>
          <w:szCs w:val="24"/>
        </w:rPr>
        <w:t xml:space="preserve"> </w:t>
      </w:r>
      <w:r w:rsidRPr="007F338E">
        <w:rPr>
          <w:szCs w:val="24"/>
        </w:rPr>
        <w:t>Patrick</w:t>
      </w:r>
      <w:r>
        <w:rPr>
          <w:szCs w:val="24"/>
        </w:rPr>
        <w:t xml:space="preserve"> </w:t>
      </w:r>
      <w:r w:rsidRPr="007F338E">
        <w:rPr>
          <w:szCs w:val="24"/>
        </w:rPr>
        <w:t>(dir.),</w:t>
      </w:r>
      <w:r>
        <w:rPr>
          <w:szCs w:val="24"/>
        </w:rPr>
        <w:t xml:space="preserve"> </w:t>
      </w:r>
      <w:r w:rsidRPr="007F338E">
        <w:rPr>
          <w:i/>
          <w:szCs w:val="24"/>
        </w:rPr>
        <w:t>La</w:t>
      </w:r>
      <w:r>
        <w:rPr>
          <w:i/>
          <w:szCs w:val="24"/>
        </w:rPr>
        <w:t xml:space="preserve"> </w:t>
      </w:r>
      <w:r w:rsidRPr="007F338E">
        <w:rPr>
          <w:i/>
          <w:szCs w:val="24"/>
        </w:rPr>
        <w:t>sociologie</w:t>
      </w:r>
      <w:r>
        <w:rPr>
          <w:i/>
          <w:szCs w:val="24"/>
        </w:rPr>
        <w:t xml:space="preserve"> </w:t>
      </w:r>
      <w:r w:rsidRPr="007F338E">
        <w:rPr>
          <w:i/>
          <w:szCs w:val="24"/>
        </w:rPr>
        <w:t>de</w:t>
      </w:r>
      <w:r>
        <w:rPr>
          <w:i/>
          <w:szCs w:val="24"/>
        </w:rPr>
        <w:t xml:space="preserve"> </w:t>
      </w:r>
      <w:r w:rsidRPr="007F338E">
        <w:rPr>
          <w:i/>
          <w:szCs w:val="24"/>
        </w:rPr>
        <w:t>Simmel</w:t>
      </w:r>
      <w:r>
        <w:rPr>
          <w:i/>
          <w:szCs w:val="24"/>
        </w:rPr>
        <w:t xml:space="preserve"> </w:t>
      </w:r>
      <w:r w:rsidRPr="007F338E">
        <w:rPr>
          <w:i/>
          <w:szCs w:val="24"/>
        </w:rPr>
        <w:t>(1908).</w:t>
      </w:r>
      <w:r>
        <w:rPr>
          <w:i/>
          <w:szCs w:val="24"/>
        </w:rPr>
        <w:t xml:space="preserve"> </w:t>
      </w:r>
      <w:r w:rsidRPr="007F338E">
        <w:rPr>
          <w:i/>
          <w:szCs w:val="24"/>
        </w:rPr>
        <w:t>Eléments</w:t>
      </w:r>
      <w:r>
        <w:rPr>
          <w:i/>
          <w:szCs w:val="24"/>
        </w:rPr>
        <w:t xml:space="preserve"> </w:t>
      </w:r>
      <w:r w:rsidRPr="007F338E">
        <w:rPr>
          <w:i/>
          <w:szCs w:val="24"/>
        </w:rPr>
        <w:t>actuels</w:t>
      </w:r>
      <w:r>
        <w:rPr>
          <w:i/>
          <w:szCs w:val="24"/>
        </w:rPr>
        <w:t xml:space="preserve"> </w:t>
      </w:r>
      <w:r w:rsidRPr="007F338E">
        <w:rPr>
          <w:i/>
          <w:szCs w:val="24"/>
        </w:rPr>
        <w:t>de</w:t>
      </w:r>
      <w:r>
        <w:rPr>
          <w:i/>
          <w:szCs w:val="24"/>
        </w:rPr>
        <w:t xml:space="preserve"> </w:t>
      </w:r>
      <w:r w:rsidRPr="007F338E">
        <w:rPr>
          <w:i/>
          <w:szCs w:val="24"/>
        </w:rPr>
        <w:t>modélisation</w:t>
      </w:r>
      <w:r>
        <w:rPr>
          <w:i/>
          <w:szCs w:val="24"/>
        </w:rPr>
        <w:t xml:space="preserve"> </w:t>
      </w:r>
      <w:r w:rsidRPr="007F338E">
        <w:rPr>
          <w:i/>
          <w:szCs w:val="24"/>
        </w:rPr>
        <w:t>sociale</w:t>
      </w:r>
      <w:r w:rsidRPr="007F338E">
        <w:rPr>
          <w:szCs w:val="24"/>
        </w:rPr>
        <w:t>,</w:t>
      </w:r>
      <w:r>
        <w:rPr>
          <w:szCs w:val="24"/>
        </w:rPr>
        <w:t xml:space="preserve"> </w:t>
      </w:r>
      <w:r w:rsidRPr="007F338E">
        <w:rPr>
          <w:szCs w:val="24"/>
        </w:rPr>
        <w:t>Paris,</w:t>
      </w:r>
      <w:r>
        <w:rPr>
          <w:szCs w:val="24"/>
        </w:rPr>
        <w:t xml:space="preserve"> </w:t>
      </w:r>
      <w:r w:rsidRPr="007F338E">
        <w:rPr>
          <w:szCs w:val="24"/>
        </w:rPr>
        <w:t>Pre</w:t>
      </w:r>
      <w:r w:rsidRPr="007F338E">
        <w:rPr>
          <w:szCs w:val="24"/>
        </w:rPr>
        <w:t>s</w:t>
      </w:r>
      <w:r w:rsidRPr="007F338E">
        <w:rPr>
          <w:szCs w:val="24"/>
        </w:rPr>
        <w:t>ses</w:t>
      </w:r>
      <w:r>
        <w:rPr>
          <w:szCs w:val="24"/>
        </w:rPr>
        <w:t xml:space="preserve"> </w:t>
      </w:r>
      <w:r w:rsidRPr="007F338E">
        <w:rPr>
          <w:szCs w:val="24"/>
        </w:rPr>
        <w:t>Universitaires</w:t>
      </w:r>
      <w:r>
        <w:rPr>
          <w:szCs w:val="24"/>
        </w:rPr>
        <w:t xml:space="preserve"> </w:t>
      </w:r>
      <w:r w:rsidRPr="007F338E">
        <w:rPr>
          <w:szCs w:val="24"/>
        </w:rPr>
        <w:t>de</w:t>
      </w:r>
      <w:r>
        <w:rPr>
          <w:szCs w:val="24"/>
        </w:rPr>
        <w:t xml:space="preserve"> </w:t>
      </w:r>
      <w:r w:rsidRPr="007F338E">
        <w:rPr>
          <w:szCs w:val="24"/>
        </w:rPr>
        <w:t>France,</w:t>
      </w:r>
      <w:r>
        <w:rPr>
          <w:szCs w:val="24"/>
        </w:rPr>
        <w:t xml:space="preserve"> </w:t>
      </w:r>
      <w:r w:rsidRPr="007F338E">
        <w:rPr>
          <w:szCs w:val="24"/>
        </w:rPr>
        <w:t>2002.</w:t>
      </w:r>
    </w:p>
    <w:p w:rsidR="00E30456" w:rsidRPr="007F338E" w:rsidRDefault="00E30456" w:rsidP="00E30456">
      <w:pPr>
        <w:spacing w:before="120" w:after="120"/>
        <w:jc w:val="both"/>
        <w:rPr>
          <w:szCs w:val="24"/>
        </w:rPr>
      </w:pPr>
      <w:r w:rsidRPr="007F338E">
        <w:rPr>
          <w:szCs w:val="24"/>
        </w:rPr>
        <w:t>Devin</w:t>
      </w:r>
      <w:r>
        <w:rPr>
          <w:szCs w:val="24"/>
        </w:rPr>
        <w:t xml:space="preserve"> </w:t>
      </w:r>
      <w:r w:rsidRPr="007F338E">
        <w:rPr>
          <w:szCs w:val="24"/>
        </w:rPr>
        <w:t>Guillaume,</w:t>
      </w:r>
      <w:r>
        <w:rPr>
          <w:szCs w:val="24"/>
        </w:rPr>
        <w:t xml:space="preserve"> </w:t>
      </w:r>
      <w:r w:rsidRPr="007F338E">
        <w:rPr>
          <w:i/>
          <w:szCs w:val="24"/>
        </w:rPr>
        <w:t>Sociologie</w:t>
      </w:r>
      <w:r>
        <w:rPr>
          <w:i/>
          <w:szCs w:val="24"/>
        </w:rPr>
        <w:t xml:space="preserve"> </w:t>
      </w:r>
      <w:r w:rsidRPr="007F338E">
        <w:rPr>
          <w:i/>
          <w:szCs w:val="24"/>
        </w:rPr>
        <w:t>des</w:t>
      </w:r>
      <w:r>
        <w:rPr>
          <w:i/>
          <w:szCs w:val="24"/>
        </w:rPr>
        <w:t xml:space="preserve"> </w:t>
      </w:r>
      <w:r w:rsidRPr="007F338E">
        <w:rPr>
          <w:i/>
          <w:szCs w:val="24"/>
        </w:rPr>
        <w:t>relations</w:t>
      </w:r>
      <w:r>
        <w:rPr>
          <w:i/>
          <w:szCs w:val="24"/>
        </w:rPr>
        <w:t xml:space="preserve"> </w:t>
      </w:r>
      <w:r w:rsidRPr="007F338E">
        <w:rPr>
          <w:i/>
          <w:szCs w:val="24"/>
        </w:rPr>
        <w:t>internationales</w:t>
      </w:r>
      <w:r w:rsidRPr="007F338E">
        <w:rPr>
          <w:szCs w:val="24"/>
        </w:rPr>
        <w:t>,</w:t>
      </w:r>
      <w:r>
        <w:rPr>
          <w:szCs w:val="24"/>
        </w:rPr>
        <w:t xml:space="preserve"> </w:t>
      </w:r>
      <w:r w:rsidRPr="007F338E">
        <w:rPr>
          <w:szCs w:val="24"/>
        </w:rPr>
        <w:t>Paris,</w:t>
      </w:r>
      <w:r>
        <w:rPr>
          <w:szCs w:val="24"/>
        </w:rPr>
        <w:t xml:space="preserve"> </w:t>
      </w:r>
      <w:r w:rsidRPr="007F338E">
        <w:rPr>
          <w:szCs w:val="24"/>
        </w:rPr>
        <w:t>La</w:t>
      </w:r>
      <w:r>
        <w:rPr>
          <w:szCs w:val="24"/>
        </w:rPr>
        <w:t xml:space="preserve"> </w:t>
      </w:r>
      <w:r w:rsidRPr="007F338E">
        <w:rPr>
          <w:szCs w:val="24"/>
        </w:rPr>
        <w:t>Découverte,</w:t>
      </w:r>
      <w:r>
        <w:rPr>
          <w:szCs w:val="24"/>
        </w:rPr>
        <w:t xml:space="preserve"> </w:t>
      </w:r>
      <w:r w:rsidRPr="007F338E">
        <w:rPr>
          <w:szCs w:val="24"/>
        </w:rPr>
        <w:t>2002.</w:t>
      </w:r>
    </w:p>
    <w:p w:rsidR="00E30456" w:rsidRPr="007F338E" w:rsidRDefault="00E30456" w:rsidP="00E30456">
      <w:pPr>
        <w:spacing w:before="120" w:after="120"/>
        <w:jc w:val="both"/>
        <w:rPr>
          <w:szCs w:val="24"/>
        </w:rPr>
      </w:pPr>
      <w:r w:rsidRPr="007F338E">
        <w:rPr>
          <w:szCs w:val="24"/>
        </w:rPr>
        <w:t>Durkheim</w:t>
      </w:r>
      <w:r>
        <w:rPr>
          <w:szCs w:val="24"/>
        </w:rPr>
        <w:t xml:space="preserve"> </w:t>
      </w:r>
      <w:r w:rsidRPr="007F338E">
        <w:rPr>
          <w:caps/>
          <w:szCs w:val="24"/>
        </w:rPr>
        <w:t>é</w:t>
      </w:r>
      <w:r w:rsidRPr="007F338E">
        <w:rPr>
          <w:szCs w:val="24"/>
        </w:rPr>
        <w:t>mile,</w:t>
      </w:r>
      <w:r>
        <w:rPr>
          <w:szCs w:val="24"/>
        </w:rPr>
        <w:t xml:space="preserve"> </w:t>
      </w:r>
      <w:hyperlink r:id="rId32" w:history="1">
        <w:r w:rsidRPr="00643E08">
          <w:rPr>
            <w:rStyle w:val="Lienhypertexte"/>
            <w:i/>
            <w:szCs w:val="24"/>
          </w:rPr>
          <w:t>Les règles de la méthode sociologique</w:t>
        </w:r>
      </w:hyperlink>
      <w:r w:rsidRPr="007F338E">
        <w:rPr>
          <w:szCs w:val="24"/>
        </w:rPr>
        <w:t>,</w:t>
      </w:r>
      <w:r>
        <w:rPr>
          <w:szCs w:val="24"/>
        </w:rPr>
        <w:t xml:space="preserve"> </w:t>
      </w:r>
      <w:r w:rsidRPr="007F338E">
        <w:rPr>
          <w:szCs w:val="24"/>
        </w:rPr>
        <w:t>Paris,</w:t>
      </w:r>
      <w:r>
        <w:rPr>
          <w:szCs w:val="24"/>
        </w:rPr>
        <w:t xml:space="preserve"> </w:t>
      </w:r>
      <w:r w:rsidRPr="007F338E">
        <w:rPr>
          <w:szCs w:val="24"/>
        </w:rPr>
        <w:t>Pre</w:t>
      </w:r>
      <w:r w:rsidRPr="007F338E">
        <w:rPr>
          <w:szCs w:val="24"/>
        </w:rPr>
        <w:t>s</w:t>
      </w:r>
      <w:r w:rsidRPr="007F338E">
        <w:rPr>
          <w:szCs w:val="24"/>
        </w:rPr>
        <w:t>ses</w:t>
      </w:r>
      <w:r>
        <w:rPr>
          <w:szCs w:val="24"/>
        </w:rPr>
        <w:t xml:space="preserve"> </w:t>
      </w:r>
      <w:r w:rsidRPr="007F338E">
        <w:rPr>
          <w:szCs w:val="24"/>
        </w:rPr>
        <w:t>Universitaires</w:t>
      </w:r>
      <w:r>
        <w:rPr>
          <w:szCs w:val="24"/>
        </w:rPr>
        <w:t xml:space="preserve"> </w:t>
      </w:r>
      <w:r w:rsidRPr="007F338E">
        <w:rPr>
          <w:szCs w:val="24"/>
        </w:rPr>
        <w:t>de</w:t>
      </w:r>
      <w:r>
        <w:rPr>
          <w:szCs w:val="24"/>
        </w:rPr>
        <w:t xml:space="preserve"> </w:t>
      </w:r>
      <w:r w:rsidRPr="007F338E">
        <w:rPr>
          <w:szCs w:val="24"/>
        </w:rPr>
        <w:t>France,</w:t>
      </w:r>
      <w:r>
        <w:rPr>
          <w:szCs w:val="24"/>
        </w:rPr>
        <w:t xml:space="preserve"> </w:t>
      </w:r>
      <w:r w:rsidRPr="007F338E">
        <w:rPr>
          <w:szCs w:val="24"/>
        </w:rPr>
        <w:t>1999.</w:t>
      </w:r>
    </w:p>
    <w:p w:rsidR="00E30456" w:rsidRPr="007F338E" w:rsidRDefault="00E30456" w:rsidP="00E30456">
      <w:pPr>
        <w:spacing w:before="120" w:after="120"/>
        <w:jc w:val="both"/>
        <w:rPr>
          <w:szCs w:val="24"/>
        </w:rPr>
      </w:pPr>
      <w:r w:rsidRPr="007F338E">
        <w:rPr>
          <w:szCs w:val="24"/>
        </w:rPr>
        <w:t>Laroche</w:t>
      </w:r>
      <w:r>
        <w:rPr>
          <w:szCs w:val="24"/>
        </w:rPr>
        <w:t xml:space="preserve"> </w:t>
      </w:r>
      <w:r w:rsidRPr="007F338E">
        <w:rPr>
          <w:szCs w:val="24"/>
        </w:rPr>
        <w:t>Josepha,</w:t>
      </w:r>
      <w:r>
        <w:rPr>
          <w:szCs w:val="24"/>
        </w:rPr>
        <w:t xml:space="preserve"> </w:t>
      </w:r>
      <w:r w:rsidRPr="007F338E">
        <w:rPr>
          <w:i/>
          <w:szCs w:val="24"/>
        </w:rPr>
        <w:t>Politique</w:t>
      </w:r>
      <w:r>
        <w:rPr>
          <w:i/>
          <w:szCs w:val="24"/>
        </w:rPr>
        <w:t xml:space="preserve"> </w:t>
      </w:r>
      <w:r w:rsidRPr="007F338E">
        <w:rPr>
          <w:i/>
          <w:szCs w:val="24"/>
        </w:rPr>
        <w:t>internationale</w:t>
      </w:r>
      <w:r w:rsidRPr="007F338E">
        <w:rPr>
          <w:szCs w:val="24"/>
        </w:rPr>
        <w:t>,</w:t>
      </w:r>
      <w:r>
        <w:rPr>
          <w:szCs w:val="24"/>
        </w:rPr>
        <w:t xml:space="preserve"> </w:t>
      </w:r>
      <w:r w:rsidRPr="007F338E">
        <w:rPr>
          <w:szCs w:val="24"/>
        </w:rPr>
        <w:t>Paris,</w:t>
      </w:r>
      <w:r>
        <w:rPr>
          <w:szCs w:val="24"/>
        </w:rPr>
        <w:t xml:space="preserve"> </w:t>
      </w:r>
      <w:r w:rsidRPr="007F338E">
        <w:rPr>
          <w:szCs w:val="24"/>
        </w:rPr>
        <w:t>LDLJ,</w:t>
      </w:r>
      <w:r>
        <w:rPr>
          <w:szCs w:val="24"/>
        </w:rPr>
        <w:t xml:space="preserve"> </w:t>
      </w:r>
      <w:r w:rsidRPr="007F338E">
        <w:rPr>
          <w:szCs w:val="24"/>
        </w:rPr>
        <w:t>2</w:t>
      </w:r>
      <w:r w:rsidRPr="007F338E">
        <w:rPr>
          <w:szCs w:val="24"/>
          <w:vertAlign w:val="superscript"/>
        </w:rPr>
        <w:t>e</w:t>
      </w:r>
      <w:r>
        <w:rPr>
          <w:szCs w:val="24"/>
        </w:rPr>
        <w:t xml:space="preserve"> </w:t>
      </w:r>
      <w:r w:rsidRPr="007F338E">
        <w:rPr>
          <w:szCs w:val="24"/>
        </w:rPr>
        <w:t>éd,</w:t>
      </w:r>
      <w:r>
        <w:rPr>
          <w:szCs w:val="24"/>
        </w:rPr>
        <w:t xml:space="preserve"> </w:t>
      </w:r>
      <w:r w:rsidRPr="007F338E">
        <w:rPr>
          <w:szCs w:val="24"/>
        </w:rPr>
        <w:t>2000.</w:t>
      </w:r>
    </w:p>
    <w:p w:rsidR="00E30456" w:rsidRPr="007F338E" w:rsidRDefault="00E30456" w:rsidP="00E30456">
      <w:pPr>
        <w:spacing w:before="120" w:after="120"/>
        <w:jc w:val="both"/>
        <w:rPr>
          <w:szCs w:val="24"/>
        </w:rPr>
      </w:pPr>
      <w:r w:rsidRPr="007F338E">
        <w:rPr>
          <w:szCs w:val="24"/>
        </w:rPr>
        <w:t>Levine</w:t>
      </w:r>
      <w:r>
        <w:rPr>
          <w:szCs w:val="24"/>
        </w:rPr>
        <w:t xml:space="preserve"> </w:t>
      </w:r>
      <w:r w:rsidRPr="007F338E">
        <w:rPr>
          <w:szCs w:val="24"/>
        </w:rPr>
        <w:t>Donald</w:t>
      </w:r>
      <w:r>
        <w:rPr>
          <w:szCs w:val="24"/>
        </w:rPr>
        <w:t xml:space="preserve"> </w:t>
      </w:r>
      <w:r w:rsidRPr="007F338E">
        <w:rPr>
          <w:szCs w:val="24"/>
        </w:rPr>
        <w:t>Nathan,</w:t>
      </w:r>
      <w:r>
        <w:rPr>
          <w:szCs w:val="24"/>
        </w:rPr>
        <w:t xml:space="preserve"> </w:t>
      </w:r>
      <w:r w:rsidRPr="007F338E">
        <w:rPr>
          <w:i/>
          <w:iCs/>
          <w:szCs w:val="24"/>
        </w:rPr>
        <w:t>The</w:t>
      </w:r>
      <w:r>
        <w:rPr>
          <w:i/>
          <w:iCs/>
          <w:szCs w:val="24"/>
        </w:rPr>
        <w:t xml:space="preserve"> </w:t>
      </w:r>
      <w:r w:rsidRPr="007F338E">
        <w:rPr>
          <w:i/>
          <w:iCs/>
          <w:szCs w:val="24"/>
        </w:rPr>
        <w:t>Flight</w:t>
      </w:r>
      <w:r>
        <w:rPr>
          <w:i/>
          <w:iCs/>
          <w:szCs w:val="24"/>
        </w:rPr>
        <w:t xml:space="preserve"> </w:t>
      </w:r>
      <w:r w:rsidRPr="007F338E">
        <w:rPr>
          <w:i/>
          <w:iCs/>
          <w:szCs w:val="24"/>
        </w:rPr>
        <w:t>from</w:t>
      </w:r>
      <w:r>
        <w:rPr>
          <w:i/>
          <w:iCs/>
          <w:szCs w:val="24"/>
        </w:rPr>
        <w:t xml:space="preserve"> </w:t>
      </w:r>
      <w:r w:rsidRPr="007F338E">
        <w:rPr>
          <w:i/>
          <w:iCs/>
          <w:szCs w:val="24"/>
        </w:rPr>
        <w:t>Ambiguity,</w:t>
      </w:r>
      <w:r>
        <w:rPr>
          <w:i/>
          <w:iCs/>
          <w:szCs w:val="24"/>
        </w:rPr>
        <w:t xml:space="preserve"> </w:t>
      </w:r>
      <w:r w:rsidRPr="007F338E">
        <w:rPr>
          <w:szCs w:val="24"/>
        </w:rPr>
        <w:t>Chicago,</w:t>
      </w:r>
      <w:r>
        <w:rPr>
          <w:szCs w:val="24"/>
        </w:rPr>
        <w:t xml:space="preserve"> </w:t>
      </w:r>
      <w:r w:rsidRPr="007F338E">
        <w:rPr>
          <w:szCs w:val="24"/>
        </w:rPr>
        <w:t>The</w:t>
      </w:r>
      <w:r>
        <w:rPr>
          <w:szCs w:val="24"/>
        </w:rPr>
        <w:t xml:space="preserve"> </w:t>
      </w:r>
      <w:r w:rsidRPr="007F338E">
        <w:rPr>
          <w:szCs w:val="24"/>
        </w:rPr>
        <w:t>University</w:t>
      </w:r>
      <w:r>
        <w:rPr>
          <w:szCs w:val="24"/>
        </w:rPr>
        <w:t xml:space="preserve"> </w:t>
      </w:r>
      <w:r w:rsidRPr="007F338E">
        <w:rPr>
          <w:szCs w:val="24"/>
        </w:rPr>
        <w:t>of</w:t>
      </w:r>
      <w:r>
        <w:rPr>
          <w:szCs w:val="24"/>
        </w:rPr>
        <w:t xml:space="preserve"> </w:t>
      </w:r>
      <w:r w:rsidRPr="007F338E">
        <w:rPr>
          <w:szCs w:val="24"/>
        </w:rPr>
        <w:t>Chicago</w:t>
      </w:r>
      <w:r>
        <w:rPr>
          <w:szCs w:val="24"/>
        </w:rPr>
        <w:t xml:space="preserve"> </w:t>
      </w:r>
      <w:r w:rsidRPr="007F338E">
        <w:rPr>
          <w:szCs w:val="24"/>
        </w:rPr>
        <w:t>Press,</w:t>
      </w:r>
      <w:r>
        <w:rPr>
          <w:szCs w:val="24"/>
        </w:rPr>
        <w:t xml:space="preserve"> </w:t>
      </w:r>
      <w:r w:rsidRPr="007F338E">
        <w:rPr>
          <w:szCs w:val="24"/>
        </w:rPr>
        <w:t>1985.</w:t>
      </w:r>
    </w:p>
    <w:p w:rsidR="00E30456" w:rsidRPr="007F338E" w:rsidRDefault="00E30456" w:rsidP="00E30456">
      <w:pPr>
        <w:spacing w:before="120" w:after="120"/>
        <w:jc w:val="both"/>
        <w:rPr>
          <w:szCs w:val="24"/>
        </w:rPr>
      </w:pPr>
      <w:r w:rsidRPr="007F338E">
        <w:rPr>
          <w:szCs w:val="24"/>
        </w:rPr>
        <w:t>Papaligouras</w:t>
      </w:r>
      <w:r>
        <w:rPr>
          <w:szCs w:val="24"/>
        </w:rPr>
        <w:t xml:space="preserve"> </w:t>
      </w:r>
      <w:r w:rsidRPr="007F338E">
        <w:rPr>
          <w:szCs w:val="24"/>
        </w:rPr>
        <w:t>Panayis,</w:t>
      </w:r>
      <w:r>
        <w:rPr>
          <w:szCs w:val="24"/>
        </w:rPr>
        <w:t xml:space="preserve"> </w:t>
      </w:r>
      <w:r w:rsidRPr="007F338E">
        <w:rPr>
          <w:i/>
          <w:iCs/>
          <w:szCs w:val="24"/>
        </w:rPr>
        <w:t>Théorie</w:t>
      </w:r>
      <w:r>
        <w:rPr>
          <w:i/>
          <w:iCs/>
          <w:szCs w:val="24"/>
        </w:rPr>
        <w:t xml:space="preserve"> </w:t>
      </w:r>
      <w:r w:rsidRPr="007F338E">
        <w:rPr>
          <w:i/>
          <w:iCs/>
          <w:szCs w:val="24"/>
        </w:rPr>
        <w:t>de</w:t>
      </w:r>
      <w:r>
        <w:rPr>
          <w:i/>
          <w:iCs/>
          <w:szCs w:val="24"/>
        </w:rPr>
        <w:t xml:space="preserve"> </w:t>
      </w:r>
      <w:r w:rsidRPr="007F338E">
        <w:rPr>
          <w:i/>
          <w:iCs/>
          <w:szCs w:val="24"/>
        </w:rPr>
        <w:t>la</w:t>
      </w:r>
      <w:r>
        <w:rPr>
          <w:i/>
          <w:iCs/>
          <w:szCs w:val="24"/>
        </w:rPr>
        <w:t xml:space="preserve"> </w:t>
      </w:r>
      <w:r w:rsidRPr="007F338E">
        <w:rPr>
          <w:i/>
          <w:iCs/>
          <w:szCs w:val="24"/>
        </w:rPr>
        <w:t>société</w:t>
      </w:r>
      <w:r>
        <w:rPr>
          <w:i/>
          <w:iCs/>
          <w:szCs w:val="24"/>
        </w:rPr>
        <w:t xml:space="preserve"> </w:t>
      </w:r>
      <w:r w:rsidRPr="007F338E">
        <w:rPr>
          <w:i/>
          <w:iCs/>
          <w:szCs w:val="24"/>
        </w:rPr>
        <w:t>internationale</w:t>
      </w:r>
      <w:r w:rsidRPr="007F338E">
        <w:rPr>
          <w:szCs w:val="24"/>
        </w:rPr>
        <w:t>,</w:t>
      </w:r>
      <w:r>
        <w:rPr>
          <w:szCs w:val="24"/>
        </w:rPr>
        <w:t xml:space="preserve"> </w:t>
      </w:r>
      <w:r w:rsidRPr="007F338E">
        <w:rPr>
          <w:szCs w:val="24"/>
        </w:rPr>
        <w:t>Gen</w:t>
      </w:r>
      <w:r w:rsidRPr="007F338E">
        <w:rPr>
          <w:szCs w:val="24"/>
        </w:rPr>
        <w:t>è</w:t>
      </w:r>
      <w:r w:rsidRPr="007F338E">
        <w:rPr>
          <w:szCs w:val="24"/>
        </w:rPr>
        <w:t>ve,</w:t>
      </w:r>
      <w:r>
        <w:rPr>
          <w:szCs w:val="24"/>
        </w:rPr>
        <w:t xml:space="preserve"> </w:t>
      </w:r>
      <w:r w:rsidRPr="007F338E">
        <w:rPr>
          <w:szCs w:val="24"/>
        </w:rPr>
        <w:t>Kundig,</w:t>
      </w:r>
      <w:r>
        <w:rPr>
          <w:szCs w:val="24"/>
        </w:rPr>
        <w:t xml:space="preserve"> </w:t>
      </w:r>
      <w:r w:rsidRPr="007F338E">
        <w:rPr>
          <w:szCs w:val="24"/>
        </w:rPr>
        <w:t>1941.</w:t>
      </w:r>
    </w:p>
    <w:p w:rsidR="00E30456" w:rsidRPr="007F338E" w:rsidRDefault="00E30456" w:rsidP="00E30456">
      <w:pPr>
        <w:spacing w:before="120" w:after="120"/>
        <w:jc w:val="both"/>
        <w:rPr>
          <w:szCs w:val="24"/>
        </w:rPr>
      </w:pPr>
      <w:r w:rsidRPr="007F338E">
        <w:rPr>
          <w:szCs w:val="24"/>
        </w:rPr>
        <w:t>Ramel</w:t>
      </w:r>
      <w:r>
        <w:rPr>
          <w:szCs w:val="24"/>
        </w:rPr>
        <w:t xml:space="preserve"> </w:t>
      </w:r>
      <w:r w:rsidRPr="007F338E">
        <w:rPr>
          <w:szCs w:val="24"/>
        </w:rPr>
        <w:t>Frédéric,</w:t>
      </w:r>
      <w:r>
        <w:rPr>
          <w:szCs w:val="24"/>
        </w:rPr>
        <w:t xml:space="preserve"> </w:t>
      </w:r>
      <w:r w:rsidRPr="007F338E">
        <w:rPr>
          <w:i/>
          <w:szCs w:val="24"/>
        </w:rPr>
        <w:t>Les</w:t>
      </w:r>
      <w:r>
        <w:rPr>
          <w:i/>
          <w:szCs w:val="24"/>
        </w:rPr>
        <w:t xml:space="preserve"> </w:t>
      </w:r>
      <w:r w:rsidRPr="007F338E">
        <w:rPr>
          <w:i/>
          <w:szCs w:val="24"/>
        </w:rPr>
        <w:t>fondateurs</w:t>
      </w:r>
      <w:r>
        <w:rPr>
          <w:i/>
          <w:szCs w:val="24"/>
        </w:rPr>
        <w:t xml:space="preserve"> </w:t>
      </w:r>
      <w:r w:rsidRPr="007F338E">
        <w:rPr>
          <w:i/>
          <w:szCs w:val="24"/>
        </w:rPr>
        <w:t>oubliés</w:t>
      </w:r>
      <w:r>
        <w:rPr>
          <w:i/>
          <w:szCs w:val="24"/>
        </w:rPr>
        <w:t xml:space="preserve"> : </w:t>
      </w:r>
      <w:r w:rsidRPr="007F338E">
        <w:rPr>
          <w:i/>
          <w:szCs w:val="24"/>
        </w:rPr>
        <w:t>Durkheim,</w:t>
      </w:r>
      <w:r>
        <w:rPr>
          <w:i/>
          <w:szCs w:val="24"/>
        </w:rPr>
        <w:t xml:space="preserve"> </w:t>
      </w:r>
      <w:r w:rsidRPr="007F338E">
        <w:rPr>
          <w:i/>
          <w:szCs w:val="24"/>
        </w:rPr>
        <w:t>Simmel,</w:t>
      </w:r>
      <w:r>
        <w:rPr>
          <w:i/>
          <w:szCs w:val="24"/>
        </w:rPr>
        <w:t xml:space="preserve"> </w:t>
      </w:r>
      <w:r w:rsidRPr="007F338E">
        <w:rPr>
          <w:i/>
          <w:szCs w:val="24"/>
        </w:rPr>
        <w:t>W</w:t>
      </w:r>
      <w:r w:rsidRPr="007F338E">
        <w:rPr>
          <w:i/>
          <w:szCs w:val="24"/>
        </w:rPr>
        <w:t>e</w:t>
      </w:r>
      <w:r w:rsidRPr="007F338E">
        <w:rPr>
          <w:i/>
          <w:szCs w:val="24"/>
        </w:rPr>
        <w:t>ber,</w:t>
      </w:r>
      <w:r>
        <w:rPr>
          <w:i/>
          <w:szCs w:val="24"/>
        </w:rPr>
        <w:t xml:space="preserve"> </w:t>
      </w:r>
      <w:r w:rsidRPr="007F338E">
        <w:rPr>
          <w:i/>
          <w:szCs w:val="24"/>
        </w:rPr>
        <w:t>Mauss</w:t>
      </w:r>
      <w:r>
        <w:rPr>
          <w:i/>
          <w:szCs w:val="24"/>
        </w:rPr>
        <w:t xml:space="preserve"> </w:t>
      </w:r>
      <w:r w:rsidRPr="007F338E">
        <w:rPr>
          <w:i/>
          <w:szCs w:val="24"/>
        </w:rPr>
        <w:t>et</w:t>
      </w:r>
      <w:r>
        <w:rPr>
          <w:i/>
          <w:szCs w:val="24"/>
        </w:rPr>
        <w:t xml:space="preserve"> </w:t>
      </w:r>
      <w:r w:rsidRPr="007F338E">
        <w:rPr>
          <w:i/>
          <w:szCs w:val="24"/>
        </w:rPr>
        <w:t>les</w:t>
      </w:r>
      <w:r>
        <w:rPr>
          <w:i/>
          <w:szCs w:val="24"/>
        </w:rPr>
        <w:t xml:space="preserve"> </w:t>
      </w:r>
      <w:r w:rsidRPr="007F338E">
        <w:rPr>
          <w:i/>
          <w:szCs w:val="24"/>
        </w:rPr>
        <w:t>relations</w:t>
      </w:r>
      <w:r>
        <w:rPr>
          <w:i/>
          <w:szCs w:val="24"/>
        </w:rPr>
        <w:t xml:space="preserve"> </w:t>
      </w:r>
      <w:r w:rsidRPr="007F338E">
        <w:rPr>
          <w:i/>
          <w:szCs w:val="24"/>
        </w:rPr>
        <w:t>internationales,</w:t>
      </w:r>
      <w:r>
        <w:rPr>
          <w:i/>
          <w:szCs w:val="24"/>
        </w:rPr>
        <w:t xml:space="preserve"> </w:t>
      </w:r>
      <w:r w:rsidRPr="007F338E">
        <w:rPr>
          <w:szCs w:val="24"/>
        </w:rPr>
        <w:t>Paris,</w:t>
      </w:r>
      <w:r>
        <w:rPr>
          <w:szCs w:val="24"/>
        </w:rPr>
        <w:t xml:space="preserve"> </w:t>
      </w:r>
      <w:r w:rsidRPr="007F338E">
        <w:rPr>
          <w:szCs w:val="24"/>
        </w:rPr>
        <w:t>Presses</w:t>
      </w:r>
      <w:r>
        <w:rPr>
          <w:szCs w:val="24"/>
        </w:rPr>
        <w:t xml:space="preserve"> </w:t>
      </w:r>
      <w:r w:rsidRPr="007F338E">
        <w:rPr>
          <w:szCs w:val="24"/>
        </w:rPr>
        <w:t>Universita</w:t>
      </w:r>
      <w:r w:rsidRPr="007F338E">
        <w:rPr>
          <w:szCs w:val="24"/>
        </w:rPr>
        <w:t>i</w:t>
      </w:r>
      <w:r w:rsidRPr="007F338E">
        <w:rPr>
          <w:szCs w:val="24"/>
        </w:rPr>
        <w:t>res</w:t>
      </w:r>
      <w:r>
        <w:rPr>
          <w:szCs w:val="24"/>
        </w:rPr>
        <w:t xml:space="preserve"> </w:t>
      </w:r>
      <w:r w:rsidRPr="007F338E">
        <w:rPr>
          <w:szCs w:val="24"/>
        </w:rPr>
        <w:t>de</w:t>
      </w:r>
      <w:r>
        <w:rPr>
          <w:szCs w:val="24"/>
        </w:rPr>
        <w:t xml:space="preserve"> </w:t>
      </w:r>
      <w:r w:rsidRPr="007F338E">
        <w:rPr>
          <w:szCs w:val="24"/>
        </w:rPr>
        <w:t>France,</w:t>
      </w:r>
      <w:r>
        <w:rPr>
          <w:szCs w:val="24"/>
        </w:rPr>
        <w:t xml:space="preserve"> </w:t>
      </w:r>
      <w:r w:rsidRPr="007F338E">
        <w:rPr>
          <w:szCs w:val="24"/>
        </w:rPr>
        <w:t>2006.</w:t>
      </w:r>
    </w:p>
    <w:p w:rsidR="00E30456" w:rsidRPr="007F338E" w:rsidRDefault="00E30456" w:rsidP="00E30456">
      <w:pPr>
        <w:spacing w:before="120" w:after="120"/>
        <w:jc w:val="both"/>
        <w:rPr>
          <w:szCs w:val="24"/>
        </w:rPr>
      </w:pPr>
      <w:r w:rsidRPr="007F338E">
        <w:rPr>
          <w:szCs w:val="24"/>
        </w:rPr>
        <w:t>Simmel</w:t>
      </w:r>
      <w:r>
        <w:rPr>
          <w:szCs w:val="24"/>
        </w:rPr>
        <w:t xml:space="preserve"> </w:t>
      </w:r>
      <w:r w:rsidRPr="007F338E">
        <w:rPr>
          <w:szCs w:val="24"/>
        </w:rPr>
        <w:t>Georg,</w:t>
      </w:r>
      <w:r>
        <w:rPr>
          <w:szCs w:val="24"/>
        </w:rPr>
        <w:t xml:space="preserve"> </w:t>
      </w:r>
      <w:r w:rsidRPr="007F338E">
        <w:rPr>
          <w:i/>
          <w:szCs w:val="24"/>
        </w:rPr>
        <w:t>Philosophie</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modernité</w:t>
      </w:r>
      <w:r w:rsidRPr="007F338E">
        <w:rPr>
          <w:szCs w:val="24"/>
        </w:rPr>
        <w:t>,</w:t>
      </w:r>
      <w:r>
        <w:rPr>
          <w:szCs w:val="24"/>
        </w:rPr>
        <w:t xml:space="preserve"> </w:t>
      </w:r>
      <w:r w:rsidRPr="007F338E">
        <w:rPr>
          <w:szCs w:val="24"/>
        </w:rPr>
        <w:t>Paris,</w:t>
      </w:r>
      <w:r>
        <w:rPr>
          <w:szCs w:val="24"/>
        </w:rPr>
        <w:t xml:space="preserve"> </w:t>
      </w:r>
      <w:r w:rsidRPr="007F338E">
        <w:rPr>
          <w:szCs w:val="24"/>
        </w:rPr>
        <w:t>Payot,</w:t>
      </w:r>
      <w:r>
        <w:rPr>
          <w:szCs w:val="24"/>
        </w:rPr>
        <w:t xml:space="preserve"> </w:t>
      </w:r>
      <w:r w:rsidRPr="007F338E">
        <w:rPr>
          <w:szCs w:val="24"/>
        </w:rPr>
        <w:t>1989.</w:t>
      </w:r>
    </w:p>
    <w:p w:rsidR="00E30456" w:rsidRPr="007F338E" w:rsidRDefault="00E30456" w:rsidP="00E30456">
      <w:pPr>
        <w:spacing w:before="120" w:after="120"/>
        <w:jc w:val="both"/>
        <w:rPr>
          <w:szCs w:val="24"/>
        </w:rPr>
      </w:pPr>
      <w:r w:rsidRPr="007F338E">
        <w:rPr>
          <w:szCs w:val="24"/>
        </w:rPr>
        <w:t>Simmel</w:t>
      </w:r>
      <w:r>
        <w:rPr>
          <w:szCs w:val="24"/>
        </w:rPr>
        <w:t xml:space="preserve"> </w:t>
      </w:r>
      <w:r w:rsidRPr="007F338E">
        <w:rPr>
          <w:szCs w:val="24"/>
        </w:rPr>
        <w:t>Georg,</w:t>
      </w:r>
      <w:r>
        <w:rPr>
          <w:szCs w:val="24"/>
        </w:rPr>
        <w:t xml:space="preserve"> </w:t>
      </w:r>
      <w:r w:rsidRPr="007F338E">
        <w:rPr>
          <w:i/>
          <w:szCs w:val="24"/>
        </w:rPr>
        <w:t>Sociologies</w:t>
      </w:r>
      <w:r w:rsidRPr="007F338E">
        <w:rPr>
          <w:szCs w:val="24"/>
        </w:rPr>
        <w:t>,</w:t>
      </w:r>
      <w:r>
        <w:rPr>
          <w:szCs w:val="24"/>
        </w:rPr>
        <w:t xml:space="preserve"> </w:t>
      </w:r>
      <w:r w:rsidRPr="007F338E">
        <w:rPr>
          <w:szCs w:val="24"/>
        </w:rPr>
        <w:t>trad.</w:t>
      </w:r>
      <w:r>
        <w:rPr>
          <w:szCs w:val="24"/>
        </w:rPr>
        <w:t xml:space="preserve"> </w:t>
      </w:r>
      <w:r w:rsidRPr="007F338E">
        <w:rPr>
          <w:szCs w:val="24"/>
        </w:rPr>
        <w:t>Lilyane</w:t>
      </w:r>
      <w:r>
        <w:rPr>
          <w:szCs w:val="24"/>
        </w:rPr>
        <w:t xml:space="preserve"> </w:t>
      </w:r>
      <w:r w:rsidRPr="007F338E">
        <w:rPr>
          <w:szCs w:val="24"/>
        </w:rPr>
        <w:t>Deroche-Gurcel,</w:t>
      </w:r>
      <w:r>
        <w:rPr>
          <w:szCs w:val="24"/>
        </w:rPr>
        <w:t xml:space="preserve"> </w:t>
      </w:r>
      <w:r w:rsidRPr="007F338E">
        <w:rPr>
          <w:szCs w:val="24"/>
        </w:rPr>
        <w:t>Sibylle</w:t>
      </w:r>
      <w:r>
        <w:rPr>
          <w:szCs w:val="24"/>
        </w:rPr>
        <w:t xml:space="preserve"> </w:t>
      </w:r>
      <w:r w:rsidRPr="007F338E">
        <w:rPr>
          <w:szCs w:val="24"/>
        </w:rPr>
        <w:t>Muller,</w:t>
      </w:r>
      <w:r>
        <w:rPr>
          <w:szCs w:val="24"/>
        </w:rPr>
        <w:t xml:space="preserve"> </w:t>
      </w:r>
      <w:r w:rsidRPr="007F338E">
        <w:rPr>
          <w:szCs w:val="24"/>
        </w:rPr>
        <w:t>Paris,</w:t>
      </w:r>
      <w:r>
        <w:rPr>
          <w:szCs w:val="24"/>
        </w:rPr>
        <w:t xml:space="preserve"> </w:t>
      </w:r>
      <w:r w:rsidRPr="007F338E">
        <w:rPr>
          <w:szCs w:val="24"/>
        </w:rPr>
        <w:t>Presses</w:t>
      </w:r>
      <w:r>
        <w:rPr>
          <w:szCs w:val="24"/>
        </w:rPr>
        <w:t xml:space="preserve"> </w:t>
      </w:r>
      <w:r w:rsidRPr="007F338E">
        <w:rPr>
          <w:szCs w:val="24"/>
        </w:rPr>
        <w:t>Universitaires</w:t>
      </w:r>
      <w:r>
        <w:rPr>
          <w:szCs w:val="24"/>
        </w:rPr>
        <w:t xml:space="preserve"> </w:t>
      </w:r>
      <w:r w:rsidRPr="007F338E">
        <w:rPr>
          <w:szCs w:val="24"/>
        </w:rPr>
        <w:t>de</w:t>
      </w:r>
      <w:r>
        <w:rPr>
          <w:szCs w:val="24"/>
        </w:rPr>
        <w:t xml:space="preserve"> </w:t>
      </w:r>
      <w:r w:rsidRPr="007F338E">
        <w:rPr>
          <w:szCs w:val="24"/>
        </w:rPr>
        <w:t>France,</w:t>
      </w:r>
      <w:r>
        <w:rPr>
          <w:szCs w:val="24"/>
        </w:rPr>
        <w:t xml:space="preserve"> </w:t>
      </w:r>
      <w:r w:rsidRPr="007F338E">
        <w:rPr>
          <w:szCs w:val="24"/>
        </w:rPr>
        <w:t>1999.</w:t>
      </w:r>
    </w:p>
    <w:p w:rsidR="00E30456" w:rsidRPr="007F338E" w:rsidRDefault="00E30456" w:rsidP="00E30456">
      <w:pPr>
        <w:spacing w:before="120" w:after="120"/>
        <w:jc w:val="both"/>
        <w:rPr>
          <w:szCs w:val="24"/>
        </w:rPr>
      </w:pPr>
      <w:r w:rsidRPr="007F338E">
        <w:rPr>
          <w:szCs w:val="24"/>
        </w:rPr>
        <w:t>Simmel</w:t>
      </w:r>
      <w:r>
        <w:rPr>
          <w:szCs w:val="24"/>
        </w:rPr>
        <w:t xml:space="preserve"> </w:t>
      </w:r>
      <w:r w:rsidRPr="007F338E">
        <w:rPr>
          <w:szCs w:val="24"/>
        </w:rPr>
        <w:t>Georg,</w:t>
      </w:r>
      <w:r>
        <w:rPr>
          <w:szCs w:val="24"/>
        </w:rPr>
        <w:t xml:space="preserve"> </w:t>
      </w:r>
      <w:r w:rsidRPr="007F338E">
        <w:rPr>
          <w:i/>
          <w:szCs w:val="24"/>
        </w:rPr>
        <w:t>Philosophie</w:t>
      </w:r>
      <w:r>
        <w:rPr>
          <w:i/>
          <w:szCs w:val="24"/>
        </w:rPr>
        <w:t xml:space="preserve"> </w:t>
      </w:r>
      <w:r w:rsidRPr="007F338E">
        <w:rPr>
          <w:i/>
          <w:szCs w:val="24"/>
        </w:rPr>
        <w:t>de</w:t>
      </w:r>
      <w:r>
        <w:rPr>
          <w:i/>
          <w:szCs w:val="24"/>
        </w:rPr>
        <w:t xml:space="preserve"> </w:t>
      </w:r>
      <w:r w:rsidRPr="007F338E">
        <w:rPr>
          <w:i/>
          <w:szCs w:val="24"/>
        </w:rPr>
        <w:t>l’argent</w:t>
      </w:r>
      <w:r w:rsidRPr="007F338E">
        <w:rPr>
          <w:szCs w:val="24"/>
        </w:rPr>
        <w:t>,</w:t>
      </w:r>
      <w:r>
        <w:rPr>
          <w:szCs w:val="24"/>
        </w:rPr>
        <w:t xml:space="preserve"> </w:t>
      </w:r>
      <w:r w:rsidRPr="007F338E">
        <w:rPr>
          <w:szCs w:val="24"/>
        </w:rPr>
        <w:t>trad.</w:t>
      </w:r>
      <w:r>
        <w:rPr>
          <w:szCs w:val="24"/>
        </w:rPr>
        <w:t xml:space="preserve"> </w:t>
      </w:r>
      <w:r w:rsidRPr="007F338E">
        <w:rPr>
          <w:szCs w:val="24"/>
        </w:rPr>
        <w:t>Sabine</w:t>
      </w:r>
      <w:r>
        <w:rPr>
          <w:szCs w:val="24"/>
        </w:rPr>
        <w:t xml:space="preserve"> </w:t>
      </w:r>
      <w:r w:rsidRPr="007F338E">
        <w:rPr>
          <w:szCs w:val="24"/>
        </w:rPr>
        <w:t>Cornille,</w:t>
      </w:r>
      <w:r>
        <w:rPr>
          <w:szCs w:val="24"/>
        </w:rPr>
        <w:t xml:space="preserve"> </w:t>
      </w:r>
      <w:r w:rsidRPr="007F338E">
        <w:rPr>
          <w:szCs w:val="24"/>
        </w:rPr>
        <w:t>Ph</w:t>
      </w:r>
      <w:r w:rsidRPr="007F338E">
        <w:rPr>
          <w:szCs w:val="24"/>
        </w:rPr>
        <w:t>i</w:t>
      </w:r>
      <w:r w:rsidRPr="007F338E">
        <w:rPr>
          <w:szCs w:val="24"/>
        </w:rPr>
        <w:t>lippe</w:t>
      </w:r>
      <w:r>
        <w:rPr>
          <w:szCs w:val="24"/>
        </w:rPr>
        <w:t xml:space="preserve"> </w:t>
      </w:r>
      <w:r w:rsidRPr="007F338E">
        <w:rPr>
          <w:szCs w:val="24"/>
        </w:rPr>
        <w:t>Ivernel,</w:t>
      </w:r>
      <w:r>
        <w:rPr>
          <w:szCs w:val="24"/>
        </w:rPr>
        <w:t xml:space="preserve"> </w:t>
      </w:r>
      <w:r w:rsidRPr="007F338E">
        <w:rPr>
          <w:szCs w:val="24"/>
        </w:rPr>
        <w:t>Paris,</w:t>
      </w:r>
      <w:r>
        <w:rPr>
          <w:szCs w:val="24"/>
        </w:rPr>
        <w:t xml:space="preserve"> </w:t>
      </w:r>
      <w:r w:rsidRPr="007F338E">
        <w:rPr>
          <w:szCs w:val="24"/>
        </w:rPr>
        <w:t>Presses</w:t>
      </w:r>
      <w:r>
        <w:rPr>
          <w:szCs w:val="24"/>
        </w:rPr>
        <w:t xml:space="preserve"> </w:t>
      </w:r>
      <w:r w:rsidRPr="007F338E">
        <w:rPr>
          <w:szCs w:val="24"/>
        </w:rPr>
        <w:t>Universitaires</w:t>
      </w:r>
      <w:r>
        <w:rPr>
          <w:szCs w:val="24"/>
        </w:rPr>
        <w:t xml:space="preserve"> </w:t>
      </w:r>
      <w:r w:rsidRPr="007F338E">
        <w:rPr>
          <w:szCs w:val="24"/>
        </w:rPr>
        <w:t>de</w:t>
      </w:r>
      <w:r>
        <w:rPr>
          <w:szCs w:val="24"/>
        </w:rPr>
        <w:t xml:space="preserve"> </w:t>
      </w:r>
      <w:r w:rsidRPr="007F338E">
        <w:rPr>
          <w:szCs w:val="24"/>
        </w:rPr>
        <w:t>France,</w:t>
      </w:r>
      <w:r>
        <w:rPr>
          <w:szCs w:val="24"/>
        </w:rPr>
        <w:t xml:space="preserve"> </w:t>
      </w:r>
      <w:r w:rsidRPr="007F338E">
        <w:rPr>
          <w:szCs w:val="24"/>
        </w:rPr>
        <w:t>2007.</w:t>
      </w:r>
    </w:p>
    <w:p w:rsidR="00E30456" w:rsidRPr="007F338E" w:rsidRDefault="00E30456" w:rsidP="00E30456">
      <w:pPr>
        <w:spacing w:before="120" w:after="120"/>
        <w:jc w:val="both"/>
        <w:rPr>
          <w:szCs w:val="24"/>
        </w:rPr>
      </w:pPr>
      <w:r w:rsidRPr="007F338E">
        <w:rPr>
          <w:szCs w:val="24"/>
        </w:rPr>
        <w:t>Tönnies</w:t>
      </w:r>
      <w:r>
        <w:rPr>
          <w:szCs w:val="24"/>
        </w:rPr>
        <w:t xml:space="preserve"> </w:t>
      </w:r>
      <w:r w:rsidRPr="007F338E">
        <w:rPr>
          <w:szCs w:val="24"/>
        </w:rPr>
        <w:t>Ferdinand,</w:t>
      </w:r>
      <w:r>
        <w:rPr>
          <w:i/>
          <w:szCs w:val="24"/>
        </w:rPr>
        <w:t xml:space="preserve"> </w:t>
      </w:r>
      <w:hyperlink r:id="rId33" w:history="1">
        <w:r w:rsidRPr="00643E08">
          <w:rPr>
            <w:rStyle w:val="Lienhypertexte"/>
            <w:i/>
            <w:szCs w:val="24"/>
          </w:rPr>
          <w:t>Communauté et société. Catégories fondame</w:t>
        </w:r>
        <w:r w:rsidRPr="00643E08">
          <w:rPr>
            <w:rStyle w:val="Lienhypertexte"/>
            <w:i/>
            <w:szCs w:val="24"/>
          </w:rPr>
          <w:t>n</w:t>
        </w:r>
        <w:r w:rsidRPr="00643E08">
          <w:rPr>
            <w:rStyle w:val="Lienhypertexte"/>
            <w:i/>
            <w:szCs w:val="24"/>
          </w:rPr>
          <w:t>tales de la sociologie pure</w:t>
        </w:r>
      </w:hyperlink>
      <w:r w:rsidRPr="007F338E">
        <w:rPr>
          <w:szCs w:val="24"/>
        </w:rPr>
        <w:t>,</w:t>
      </w:r>
      <w:r>
        <w:rPr>
          <w:szCs w:val="24"/>
        </w:rPr>
        <w:t xml:space="preserve"> </w:t>
      </w:r>
      <w:r w:rsidRPr="007F338E">
        <w:rPr>
          <w:szCs w:val="24"/>
        </w:rPr>
        <w:t>Introduction</w:t>
      </w:r>
      <w:r>
        <w:rPr>
          <w:szCs w:val="24"/>
        </w:rPr>
        <w:t xml:space="preserve"> </w:t>
      </w:r>
      <w:r w:rsidRPr="007F338E">
        <w:rPr>
          <w:szCs w:val="24"/>
        </w:rPr>
        <w:t>et</w:t>
      </w:r>
      <w:r>
        <w:rPr>
          <w:szCs w:val="24"/>
        </w:rPr>
        <w:t xml:space="preserve"> </w:t>
      </w:r>
      <w:r w:rsidRPr="007F338E">
        <w:rPr>
          <w:szCs w:val="24"/>
        </w:rPr>
        <w:t>traduction</w:t>
      </w:r>
      <w:r>
        <w:rPr>
          <w:szCs w:val="24"/>
        </w:rPr>
        <w:t xml:space="preserve"> </w:t>
      </w:r>
      <w:r w:rsidRPr="007F338E">
        <w:rPr>
          <w:szCs w:val="24"/>
        </w:rPr>
        <w:t>de</w:t>
      </w:r>
      <w:r>
        <w:rPr>
          <w:szCs w:val="24"/>
        </w:rPr>
        <w:t xml:space="preserve"> </w:t>
      </w:r>
      <w:r w:rsidRPr="007F338E">
        <w:rPr>
          <w:szCs w:val="24"/>
        </w:rPr>
        <w:t>J.</w:t>
      </w:r>
      <w:r>
        <w:rPr>
          <w:szCs w:val="24"/>
        </w:rPr>
        <w:t xml:space="preserve"> </w:t>
      </w:r>
      <w:r w:rsidRPr="007F338E">
        <w:rPr>
          <w:szCs w:val="24"/>
        </w:rPr>
        <w:t>Leif,</w:t>
      </w:r>
      <w:r>
        <w:rPr>
          <w:szCs w:val="24"/>
        </w:rPr>
        <w:t xml:space="preserve"> </w:t>
      </w:r>
      <w:r w:rsidRPr="007F338E">
        <w:rPr>
          <w:szCs w:val="24"/>
        </w:rPr>
        <w:t>Paris,</w:t>
      </w:r>
      <w:r>
        <w:rPr>
          <w:szCs w:val="24"/>
        </w:rPr>
        <w:t xml:space="preserve"> </w:t>
      </w:r>
      <w:r w:rsidRPr="007F338E">
        <w:rPr>
          <w:szCs w:val="24"/>
        </w:rPr>
        <w:t>Presses</w:t>
      </w:r>
      <w:r>
        <w:rPr>
          <w:szCs w:val="24"/>
        </w:rPr>
        <w:t xml:space="preserve"> </w:t>
      </w:r>
      <w:r w:rsidRPr="007F338E">
        <w:rPr>
          <w:szCs w:val="24"/>
        </w:rPr>
        <w:t>universitaires</w:t>
      </w:r>
      <w:r>
        <w:rPr>
          <w:szCs w:val="24"/>
        </w:rPr>
        <w:t xml:space="preserve"> </w:t>
      </w:r>
      <w:r w:rsidRPr="007F338E">
        <w:rPr>
          <w:szCs w:val="24"/>
        </w:rPr>
        <w:t>de</w:t>
      </w:r>
      <w:r>
        <w:rPr>
          <w:szCs w:val="24"/>
        </w:rPr>
        <w:t xml:space="preserve"> </w:t>
      </w:r>
      <w:r w:rsidRPr="007F338E">
        <w:rPr>
          <w:szCs w:val="24"/>
        </w:rPr>
        <w:t>France,</w:t>
      </w:r>
      <w:r>
        <w:rPr>
          <w:szCs w:val="24"/>
        </w:rPr>
        <w:t xml:space="preserve"> </w:t>
      </w:r>
      <w:r w:rsidRPr="007F338E">
        <w:rPr>
          <w:szCs w:val="24"/>
        </w:rPr>
        <w:t>1977.</w:t>
      </w:r>
    </w:p>
    <w:p w:rsidR="00E30456" w:rsidRPr="007F338E" w:rsidRDefault="00E30456" w:rsidP="00E30456">
      <w:pPr>
        <w:spacing w:before="120" w:after="120"/>
        <w:jc w:val="both"/>
        <w:rPr>
          <w:szCs w:val="24"/>
        </w:rPr>
      </w:pPr>
      <w:r w:rsidRPr="007F338E">
        <w:rPr>
          <w:szCs w:val="24"/>
        </w:rPr>
        <w:t>Vandenberghe</w:t>
      </w:r>
      <w:r>
        <w:rPr>
          <w:szCs w:val="24"/>
        </w:rPr>
        <w:t xml:space="preserve"> </w:t>
      </w:r>
      <w:r w:rsidRPr="007F338E">
        <w:rPr>
          <w:szCs w:val="24"/>
        </w:rPr>
        <w:t>Frédéric,</w:t>
      </w:r>
      <w:r>
        <w:rPr>
          <w:szCs w:val="24"/>
        </w:rPr>
        <w:t xml:space="preserve"> </w:t>
      </w:r>
      <w:r w:rsidRPr="007F338E">
        <w:rPr>
          <w:i/>
          <w:szCs w:val="24"/>
        </w:rPr>
        <w:t>La</w:t>
      </w:r>
      <w:r>
        <w:rPr>
          <w:i/>
          <w:szCs w:val="24"/>
        </w:rPr>
        <w:t xml:space="preserve"> </w:t>
      </w:r>
      <w:r w:rsidRPr="007F338E">
        <w:rPr>
          <w:i/>
          <w:szCs w:val="24"/>
        </w:rPr>
        <w:t>sociologie</w:t>
      </w:r>
      <w:r>
        <w:rPr>
          <w:i/>
          <w:szCs w:val="24"/>
        </w:rPr>
        <w:t xml:space="preserve"> </w:t>
      </w:r>
      <w:r w:rsidRPr="007F338E">
        <w:rPr>
          <w:i/>
          <w:szCs w:val="24"/>
        </w:rPr>
        <w:t>de</w:t>
      </w:r>
      <w:r>
        <w:rPr>
          <w:i/>
          <w:szCs w:val="24"/>
        </w:rPr>
        <w:t xml:space="preserve"> </w:t>
      </w:r>
      <w:r w:rsidRPr="007F338E">
        <w:rPr>
          <w:i/>
          <w:szCs w:val="24"/>
        </w:rPr>
        <w:t>Georg</w:t>
      </w:r>
      <w:r>
        <w:rPr>
          <w:i/>
          <w:szCs w:val="24"/>
        </w:rPr>
        <w:t xml:space="preserve"> </w:t>
      </w:r>
      <w:r w:rsidRPr="007F338E">
        <w:rPr>
          <w:i/>
          <w:szCs w:val="24"/>
        </w:rPr>
        <w:t>Simmel</w:t>
      </w:r>
      <w:r w:rsidRPr="007F338E">
        <w:rPr>
          <w:szCs w:val="24"/>
        </w:rPr>
        <w:t>,</w:t>
      </w:r>
      <w:r>
        <w:rPr>
          <w:szCs w:val="24"/>
        </w:rPr>
        <w:t xml:space="preserve"> </w:t>
      </w:r>
      <w:r w:rsidRPr="007F338E">
        <w:rPr>
          <w:szCs w:val="24"/>
        </w:rPr>
        <w:t>Paris,</w:t>
      </w:r>
      <w:r>
        <w:rPr>
          <w:szCs w:val="24"/>
        </w:rPr>
        <w:t xml:space="preserve"> </w:t>
      </w:r>
      <w:r w:rsidRPr="007F338E">
        <w:rPr>
          <w:szCs w:val="24"/>
        </w:rPr>
        <w:t>La</w:t>
      </w:r>
      <w:r>
        <w:rPr>
          <w:szCs w:val="24"/>
        </w:rPr>
        <w:t xml:space="preserve"> </w:t>
      </w:r>
      <w:r w:rsidRPr="007F338E">
        <w:rPr>
          <w:szCs w:val="24"/>
        </w:rPr>
        <w:t>découverte,</w:t>
      </w:r>
      <w:r>
        <w:rPr>
          <w:szCs w:val="24"/>
        </w:rPr>
        <w:t xml:space="preserve"> </w:t>
      </w:r>
      <w:r w:rsidRPr="007F338E">
        <w:rPr>
          <w:szCs w:val="24"/>
        </w:rPr>
        <w:t>2001.</w:t>
      </w:r>
    </w:p>
    <w:p w:rsidR="00E30456" w:rsidRPr="007F338E" w:rsidRDefault="00E30456" w:rsidP="00E30456">
      <w:pPr>
        <w:spacing w:before="120" w:after="120"/>
        <w:jc w:val="both"/>
        <w:rPr>
          <w:szCs w:val="24"/>
        </w:rPr>
      </w:pPr>
      <w:r w:rsidRPr="007F338E">
        <w:rPr>
          <w:szCs w:val="24"/>
        </w:rPr>
        <w:t>Watson</w:t>
      </w:r>
      <w:r>
        <w:rPr>
          <w:szCs w:val="24"/>
        </w:rPr>
        <w:t xml:space="preserve"> </w:t>
      </w:r>
      <w:r w:rsidRPr="007F338E">
        <w:rPr>
          <w:szCs w:val="24"/>
        </w:rPr>
        <w:t>Adam,</w:t>
      </w:r>
      <w:r>
        <w:rPr>
          <w:szCs w:val="24"/>
        </w:rPr>
        <w:t xml:space="preserve"> </w:t>
      </w:r>
      <w:r w:rsidRPr="007F338E">
        <w:rPr>
          <w:i/>
          <w:szCs w:val="24"/>
        </w:rPr>
        <w:t>The</w:t>
      </w:r>
      <w:r>
        <w:rPr>
          <w:i/>
          <w:szCs w:val="24"/>
        </w:rPr>
        <w:t xml:space="preserve"> </w:t>
      </w:r>
      <w:r w:rsidRPr="007F338E">
        <w:rPr>
          <w:i/>
          <w:szCs w:val="24"/>
        </w:rPr>
        <w:t>Evolution</w:t>
      </w:r>
      <w:r>
        <w:rPr>
          <w:i/>
          <w:szCs w:val="24"/>
        </w:rPr>
        <w:t xml:space="preserve"> </w:t>
      </w:r>
      <w:r w:rsidRPr="007F338E">
        <w:rPr>
          <w:i/>
          <w:szCs w:val="24"/>
        </w:rPr>
        <w:t>of</w:t>
      </w:r>
      <w:r>
        <w:rPr>
          <w:i/>
          <w:szCs w:val="24"/>
        </w:rPr>
        <w:t xml:space="preserve"> </w:t>
      </w:r>
      <w:r w:rsidRPr="007F338E">
        <w:rPr>
          <w:i/>
          <w:szCs w:val="24"/>
        </w:rPr>
        <w:t>International</w:t>
      </w:r>
      <w:r>
        <w:rPr>
          <w:i/>
          <w:szCs w:val="24"/>
        </w:rPr>
        <w:t xml:space="preserve"> </w:t>
      </w:r>
      <w:r w:rsidRPr="007F338E">
        <w:rPr>
          <w:i/>
          <w:szCs w:val="24"/>
        </w:rPr>
        <w:t>Society</w:t>
      </w:r>
      <w:r w:rsidRPr="007F338E">
        <w:rPr>
          <w:szCs w:val="24"/>
        </w:rPr>
        <w:t>,</w:t>
      </w:r>
      <w:r>
        <w:rPr>
          <w:szCs w:val="24"/>
        </w:rPr>
        <w:t xml:space="preserve"> </w:t>
      </w:r>
      <w:r w:rsidRPr="007F338E">
        <w:rPr>
          <w:szCs w:val="24"/>
        </w:rPr>
        <w:t>Londres,</w:t>
      </w:r>
      <w:r>
        <w:rPr>
          <w:szCs w:val="24"/>
        </w:rPr>
        <w:t xml:space="preserve"> </w:t>
      </w:r>
      <w:r w:rsidRPr="007F338E">
        <w:rPr>
          <w:szCs w:val="24"/>
        </w:rPr>
        <w:t>Routledge,</w:t>
      </w:r>
      <w:r>
        <w:rPr>
          <w:szCs w:val="24"/>
        </w:rPr>
        <w:t xml:space="preserve"> </w:t>
      </w:r>
      <w:r w:rsidRPr="007F338E">
        <w:rPr>
          <w:szCs w:val="24"/>
        </w:rPr>
        <w:t>1992.</w:t>
      </w:r>
    </w:p>
    <w:p w:rsidR="00E30456" w:rsidRPr="007F338E" w:rsidRDefault="00E30456" w:rsidP="00E30456">
      <w:pPr>
        <w:spacing w:before="120" w:after="120"/>
        <w:jc w:val="both"/>
        <w:rPr>
          <w:szCs w:val="24"/>
        </w:rPr>
      </w:pPr>
      <w:r w:rsidRPr="007F338E">
        <w:rPr>
          <w:szCs w:val="24"/>
        </w:rPr>
        <w:t>Wight</w:t>
      </w:r>
      <w:r>
        <w:rPr>
          <w:szCs w:val="24"/>
        </w:rPr>
        <w:t xml:space="preserve"> </w:t>
      </w:r>
      <w:r w:rsidRPr="007F338E">
        <w:rPr>
          <w:szCs w:val="24"/>
        </w:rPr>
        <w:t>Martin,</w:t>
      </w:r>
      <w:r>
        <w:rPr>
          <w:szCs w:val="24"/>
        </w:rPr>
        <w:t xml:space="preserve"> </w:t>
      </w:r>
      <w:r w:rsidRPr="007F338E">
        <w:rPr>
          <w:i/>
          <w:szCs w:val="24"/>
        </w:rPr>
        <w:t>Systems</w:t>
      </w:r>
      <w:r>
        <w:rPr>
          <w:i/>
          <w:szCs w:val="24"/>
        </w:rPr>
        <w:t xml:space="preserve"> </w:t>
      </w:r>
      <w:r w:rsidRPr="007F338E">
        <w:rPr>
          <w:i/>
          <w:szCs w:val="24"/>
        </w:rPr>
        <w:t>of</w:t>
      </w:r>
      <w:r>
        <w:rPr>
          <w:i/>
          <w:szCs w:val="24"/>
        </w:rPr>
        <w:t xml:space="preserve"> </w:t>
      </w:r>
      <w:r w:rsidRPr="007F338E">
        <w:rPr>
          <w:i/>
          <w:szCs w:val="24"/>
        </w:rPr>
        <w:t>States</w:t>
      </w:r>
      <w:r w:rsidRPr="007F338E">
        <w:rPr>
          <w:szCs w:val="24"/>
        </w:rPr>
        <w:t>,</w:t>
      </w:r>
      <w:r>
        <w:rPr>
          <w:szCs w:val="24"/>
        </w:rPr>
        <w:t xml:space="preserve"> </w:t>
      </w:r>
      <w:r w:rsidRPr="007F338E">
        <w:rPr>
          <w:szCs w:val="24"/>
        </w:rPr>
        <w:t>Leicester,</w:t>
      </w:r>
      <w:r>
        <w:rPr>
          <w:szCs w:val="24"/>
        </w:rPr>
        <w:t xml:space="preserve"> </w:t>
      </w:r>
      <w:r w:rsidRPr="007F338E">
        <w:rPr>
          <w:szCs w:val="24"/>
        </w:rPr>
        <w:t>Leicester</w:t>
      </w:r>
      <w:r>
        <w:rPr>
          <w:szCs w:val="24"/>
        </w:rPr>
        <w:t xml:space="preserve"> </w:t>
      </w:r>
      <w:r w:rsidRPr="007F338E">
        <w:rPr>
          <w:szCs w:val="24"/>
        </w:rPr>
        <w:t>University</w:t>
      </w:r>
      <w:r>
        <w:rPr>
          <w:szCs w:val="24"/>
        </w:rPr>
        <w:t xml:space="preserve"> </w:t>
      </w:r>
      <w:r w:rsidRPr="007F338E">
        <w:rPr>
          <w:szCs w:val="24"/>
        </w:rPr>
        <w:t>Press,</w:t>
      </w:r>
      <w:r>
        <w:rPr>
          <w:szCs w:val="24"/>
        </w:rPr>
        <w:t xml:space="preserve"> </w:t>
      </w:r>
      <w:r w:rsidRPr="007F338E">
        <w:rPr>
          <w:szCs w:val="24"/>
        </w:rPr>
        <w:t>1977.</w:t>
      </w:r>
    </w:p>
    <w:p w:rsidR="00E30456" w:rsidRPr="007F338E" w:rsidRDefault="00E30456" w:rsidP="00E30456">
      <w:pPr>
        <w:spacing w:before="120" w:after="120"/>
        <w:jc w:val="both"/>
        <w:rPr>
          <w:b/>
          <w:bCs/>
          <w:szCs w:val="24"/>
        </w:rPr>
      </w:pPr>
    </w:p>
    <w:p w:rsidR="00E30456" w:rsidRPr="007F338E" w:rsidRDefault="00E30456" w:rsidP="00E30456">
      <w:pPr>
        <w:pStyle w:val="a"/>
      </w:pPr>
      <w:r w:rsidRPr="007F338E">
        <w:t>Articles</w:t>
      </w:r>
    </w:p>
    <w:p w:rsidR="00E30456" w:rsidRPr="007F338E" w:rsidRDefault="00E30456" w:rsidP="00E30456">
      <w:pPr>
        <w:spacing w:before="120" w:after="120"/>
        <w:jc w:val="both"/>
        <w:rPr>
          <w:b/>
          <w:bCs/>
          <w:szCs w:val="24"/>
        </w:rPr>
      </w:pPr>
    </w:p>
    <w:p w:rsidR="00E30456" w:rsidRPr="007F338E" w:rsidRDefault="00E30456" w:rsidP="00E30456">
      <w:pPr>
        <w:spacing w:before="120" w:after="120"/>
        <w:jc w:val="both"/>
        <w:rPr>
          <w:szCs w:val="24"/>
        </w:rPr>
      </w:pPr>
      <w:r w:rsidRPr="007F338E">
        <w:rPr>
          <w:szCs w:val="24"/>
        </w:rPr>
        <w:t>Backhaus</w:t>
      </w:r>
      <w:r>
        <w:rPr>
          <w:szCs w:val="24"/>
        </w:rPr>
        <w:t xml:space="preserve"> </w:t>
      </w:r>
      <w:r w:rsidRPr="007F338E">
        <w:rPr>
          <w:szCs w:val="24"/>
        </w:rPr>
        <w:t>Gary,</w:t>
      </w:r>
      <w:r>
        <w:rPr>
          <w:szCs w:val="24"/>
        </w:rPr>
        <w:t xml:space="preserve"> </w:t>
      </w:r>
      <w:r w:rsidRPr="007F338E">
        <w:rPr>
          <w:szCs w:val="24"/>
        </w:rPr>
        <w:t>“</w:t>
      </w:r>
      <w:r w:rsidRPr="007F338E">
        <w:rPr>
          <w:bCs/>
          <w:szCs w:val="24"/>
        </w:rPr>
        <w:t>Georg</w:t>
      </w:r>
      <w:r>
        <w:rPr>
          <w:bCs/>
          <w:szCs w:val="24"/>
        </w:rPr>
        <w:t xml:space="preserve"> </w:t>
      </w:r>
      <w:r w:rsidRPr="007F338E">
        <w:rPr>
          <w:bCs/>
          <w:szCs w:val="24"/>
        </w:rPr>
        <w:t>Simmel</w:t>
      </w:r>
      <w:r>
        <w:rPr>
          <w:bCs/>
          <w:szCs w:val="24"/>
        </w:rPr>
        <w:t xml:space="preserve"> </w:t>
      </w:r>
      <w:r w:rsidRPr="007F338E">
        <w:rPr>
          <w:bCs/>
          <w:szCs w:val="24"/>
        </w:rPr>
        <w:t>as</w:t>
      </w:r>
      <w:r>
        <w:rPr>
          <w:bCs/>
          <w:szCs w:val="24"/>
        </w:rPr>
        <w:t xml:space="preserve"> </w:t>
      </w:r>
      <w:r w:rsidRPr="007F338E">
        <w:rPr>
          <w:bCs/>
          <w:szCs w:val="24"/>
        </w:rPr>
        <w:t>an</w:t>
      </w:r>
      <w:r>
        <w:rPr>
          <w:bCs/>
          <w:szCs w:val="24"/>
        </w:rPr>
        <w:t xml:space="preserve"> </w:t>
      </w:r>
      <w:r w:rsidRPr="007F338E">
        <w:rPr>
          <w:bCs/>
          <w:szCs w:val="24"/>
        </w:rPr>
        <w:t>Eidetic</w:t>
      </w:r>
      <w:r>
        <w:rPr>
          <w:bCs/>
          <w:szCs w:val="24"/>
        </w:rPr>
        <w:t xml:space="preserve"> </w:t>
      </w:r>
      <w:r w:rsidRPr="007F338E">
        <w:rPr>
          <w:bCs/>
          <w:szCs w:val="24"/>
        </w:rPr>
        <w:t>Social</w:t>
      </w:r>
      <w:r>
        <w:rPr>
          <w:bCs/>
          <w:szCs w:val="24"/>
        </w:rPr>
        <w:t xml:space="preserve"> </w:t>
      </w:r>
      <w:r w:rsidRPr="007F338E">
        <w:rPr>
          <w:bCs/>
          <w:szCs w:val="24"/>
        </w:rPr>
        <w:t>Scientist”,</w:t>
      </w:r>
      <w:r>
        <w:rPr>
          <w:bCs/>
          <w:szCs w:val="24"/>
        </w:rPr>
        <w:t xml:space="preserve"> </w:t>
      </w:r>
      <w:r w:rsidRPr="007F338E">
        <w:rPr>
          <w:i/>
          <w:iCs/>
          <w:szCs w:val="24"/>
        </w:rPr>
        <w:t>Sociological</w:t>
      </w:r>
      <w:r>
        <w:rPr>
          <w:i/>
          <w:iCs/>
          <w:szCs w:val="24"/>
        </w:rPr>
        <w:t xml:space="preserve"> </w:t>
      </w:r>
      <w:r w:rsidRPr="007F338E">
        <w:rPr>
          <w:i/>
          <w:iCs/>
          <w:szCs w:val="24"/>
        </w:rPr>
        <w:t>Theory</w:t>
      </w:r>
      <w:r w:rsidRPr="007F338E">
        <w:rPr>
          <w:szCs w:val="24"/>
        </w:rPr>
        <w:t>,</w:t>
      </w:r>
      <w:r>
        <w:rPr>
          <w:szCs w:val="24"/>
        </w:rPr>
        <w:t xml:space="preserve"> </w:t>
      </w:r>
      <w:r w:rsidRPr="007F338E">
        <w:rPr>
          <w:szCs w:val="24"/>
        </w:rPr>
        <w:t>16,</w:t>
      </w:r>
      <w:r>
        <w:rPr>
          <w:szCs w:val="24"/>
        </w:rPr>
        <w:t xml:space="preserve"> </w:t>
      </w:r>
      <w:r w:rsidRPr="007F338E">
        <w:rPr>
          <w:szCs w:val="24"/>
        </w:rPr>
        <w:t>3,</w:t>
      </w:r>
      <w:r>
        <w:rPr>
          <w:szCs w:val="24"/>
        </w:rPr>
        <w:t xml:space="preserve"> </w:t>
      </w:r>
      <w:r w:rsidRPr="007F338E">
        <w:rPr>
          <w:szCs w:val="24"/>
        </w:rPr>
        <w:t>1998,</w:t>
      </w:r>
      <w:r>
        <w:rPr>
          <w:szCs w:val="24"/>
        </w:rPr>
        <w:t xml:space="preserve"> </w:t>
      </w:r>
      <w:r w:rsidRPr="007F338E">
        <w:rPr>
          <w:szCs w:val="24"/>
        </w:rPr>
        <w:t>pp.260-281.</w:t>
      </w:r>
    </w:p>
    <w:p w:rsidR="00E30456" w:rsidRPr="007F338E" w:rsidRDefault="00E30456" w:rsidP="00E30456">
      <w:pPr>
        <w:spacing w:before="120" w:after="120"/>
        <w:jc w:val="both"/>
        <w:rPr>
          <w:szCs w:val="24"/>
        </w:rPr>
      </w:pPr>
      <w:r w:rsidRPr="007F338E">
        <w:rPr>
          <w:szCs w:val="24"/>
        </w:rPr>
        <w:t>Buzan</w:t>
      </w:r>
      <w:r>
        <w:rPr>
          <w:caps/>
          <w:szCs w:val="24"/>
        </w:rPr>
        <w:t xml:space="preserve"> </w:t>
      </w:r>
      <w:r w:rsidRPr="007F338E">
        <w:rPr>
          <w:szCs w:val="24"/>
        </w:rPr>
        <w:t>Barry,</w:t>
      </w:r>
      <w:r>
        <w:rPr>
          <w:szCs w:val="24"/>
        </w:rPr>
        <w:t xml:space="preserve"> « </w:t>
      </w:r>
      <w:r w:rsidRPr="007F338E">
        <w:rPr>
          <w:szCs w:val="24"/>
        </w:rPr>
        <w:t>From</w:t>
      </w:r>
      <w:r>
        <w:rPr>
          <w:szCs w:val="24"/>
        </w:rPr>
        <w:t xml:space="preserve"> </w:t>
      </w:r>
      <w:r w:rsidRPr="007F338E">
        <w:rPr>
          <w:szCs w:val="24"/>
        </w:rPr>
        <w:t>International</w:t>
      </w:r>
      <w:r>
        <w:rPr>
          <w:szCs w:val="24"/>
        </w:rPr>
        <w:t xml:space="preserve"> </w:t>
      </w:r>
      <w:r w:rsidRPr="007F338E">
        <w:rPr>
          <w:szCs w:val="24"/>
        </w:rPr>
        <w:t>System</w:t>
      </w:r>
      <w:r>
        <w:rPr>
          <w:szCs w:val="24"/>
        </w:rPr>
        <w:t xml:space="preserve"> </w:t>
      </w:r>
      <w:r w:rsidRPr="007F338E">
        <w:rPr>
          <w:szCs w:val="24"/>
        </w:rPr>
        <w:t>to</w:t>
      </w:r>
      <w:r>
        <w:rPr>
          <w:szCs w:val="24"/>
        </w:rPr>
        <w:t xml:space="preserve"> </w:t>
      </w:r>
      <w:r w:rsidRPr="007F338E">
        <w:rPr>
          <w:szCs w:val="24"/>
        </w:rPr>
        <w:t>International</w:t>
      </w:r>
      <w:r>
        <w:rPr>
          <w:szCs w:val="24"/>
        </w:rPr>
        <w:t xml:space="preserve"> </w:t>
      </w:r>
      <w:r w:rsidRPr="007F338E">
        <w:rPr>
          <w:szCs w:val="24"/>
        </w:rPr>
        <w:t>Soci</w:t>
      </w:r>
      <w:r w:rsidRPr="007F338E">
        <w:rPr>
          <w:szCs w:val="24"/>
        </w:rPr>
        <w:t>e</w:t>
      </w:r>
      <w:r w:rsidRPr="007F338E">
        <w:rPr>
          <w:szCs w:val="24"/>
        </w:rPr>
        <w:t>ty</w:t>
      </w:r>
      <w:r>
        <w:rPr>
          <w:szCs w:val="24"/>
        </w:rPr>
        <w:t xml:space="preserve"> : </w:t>
      </w:r>
      <w:r w:rsidRPr="007F338E">
        <w:rPr>
          <w:szCs w:val="24"/>
        </w:rPr>
        <w:t>Structural</w:t>
      </w:r>
      <w:r>
        <w:rPr>
          <w:szCs w:val="24"/>
        </w:rPr>
        <w:t xml:space="preserve"> </w:t>
      </w:r>
      <w:r w:rsidRPr="007F338E">
        <w:rPr>
          <w:szCs w:val="24"/>
        </w:rPr>
        <w:t>Realism</w:t>
      </w:r>
      <w:r>
        <w:rPr>
          <w:szCs w:val="24"/>
        </w:rPr>
        <w:t xml:space="preserve"> </w:t>
      </w:r>
      <w:r w:rsidRPr="007F338E">
        <w:rPr>
          <w:szCs w:val="24"/>
        </w:rPr>
        <w:t>and</w:t>
      </w:r>
      <w:r>
        <w:rPr>
          <w:szCs w:val="24"/>
        </w:rPr>
        <w:t xml:space="preserve"> </w:t>
      </w:r>
      <w:r w:rsidRPr="007F338E">
        <w:rPr>
          <w:szCs w:val="24"/>
        </w:rPr>
        <w:t>Regime</w:t>
      </w:r>
      <w:r>
        <w:rPr>
          <w:szCs w:val="24"/>
        </w:rPr>
        <w:t xml:space="preserve"> </w:t>
      </w:r>
      <w:r w:rsidRPr="007F338E">
        <w:rPr>
          <w:szCs w:val="24"/>
        </w:rPr>
        <w:t>Theory</w:t>
      </w:r>
      <w:r>
        <w:rPr>
          <w:szCs w:val="24"/>
        </w:rPr>
        <w:t xml:space="preserve"> </w:t>
      </w:r>
      <w:r w:rsidRPr="007F338E">
        <w:rPr>
          <w:szCs w:val="24"/>
        </w:rPr>
        <w:t>Meet</w:t>
      </w:r>
      <w:r>
        <w:rPr>
          <w:szCs w:val="24"/>
        </w:rPr>
        <w:t xml:space="preserve"> </w:t>
      </w:r>
      <w:r w:rsidRPr="007F338E">
        <w:rPr>
          <w:szCs w:val="24"/>
        </w:rPr>
        <w:t>English</w:t>
      </w:r>
      <w:r>
        <w:rPr>
          <w:szCs w:val="24"/>
        </w:rPr>
        <w:t xml:space="preserve"> </w:t>
      </w:r>
      <w:r w:rsidRPr="007F338E">
        <w:rPr>
          <w:szCs w:val="24"/>
        </w:rPr>
        <w:t>School</w:t>
      </w:r>
      <w:r>
        <w:rPr>
          <w:szCs w:val="24"/>
        </w:rPr>
        <w:t> »</w:t>
      </w:r>
      <w:r w:rsidRPr="007F338E">
        <w:rPr>
          <w:szCs w:val="24"/>
        </w:rPr>
        <w:t>,</w:t>
      </w:r>
      <w:r>
        <w:rPr>
          <w:szCs w:val="24"/>
        </w:rPr>
        <w:t xml:space="preserve"> </w:t>
      </w:r>
      <w:r w:rsidRPr="007F338E">
        <w:rPr>
          <w:i/>
          <w:szCs w:val="24"/>
        </w:rPr>
        <w:t>International</w:t>
      </w:r>
      <w:r>
        <w:rPr>
          <w:i/>
          <w:szCs w:val="24"/>
        </w:rPr>
        <w:t xml:space="preserve"> </w:t>
      </w:r>
      <w:r w:rsidRPr="007F338E">
        <w:rPr>
          <w:i/>
          <w:szCs w:val="24"/>
        </w:rPr>
        <w:t>organization</w:t>
      </w:r>
      <w:r w:rsidRPr="007F338E">
        <w:rPr>
          <w:szCs w:val="24"/>
        </w:rPr>
        <w:t>,</w:t>
      </w:r>
      <w:r>
        <w:rPr>
          <w:szCs w:val="24"/>
        </w:rPr>
        <w:t xml:space="preserve"> </w:t>
      </w:r>
      <w:r w:rsidRPr="007F338E">
        <w:rPr>
          <w:szCs w:val="24"/>
        </w:rPr>
        <w:t>47,</w:t>
      </w:r>
      <w:r>
        <w:rPr>
          <w:szCs w:val="24"/>
        </w:rPr>
        <w:t xml:space="preserve"> </w:t>
      </w:r>
      <w:r w:rsidRPr="007F338E">
        <w:rPr>
          <w:szCs w:val="24"/>
        </w:rPr>
        <w:t>3,</w:t>
      </w:r>
      <w:r>
        <w:rPr>
          <w:szCs w:val="24"/>
        </w:rPr>
        <w:t xml:space="preserve"> </w:t>
      </w:r>
      <w:r w:rsidRPr="007F338E">
        <w:rPr>
          <w:szCs w:val="24"/>
        </w:rPr>
        <w:t>1993,</w:t>
      </w:r>
      <w:r>
        <w:rPr>
          <w:szCs w:val="24"/>
        </w:rPr>
        <w:t xml:space="preserve"> </w:t>
      </w:r>
      <w:r w:rsidRPr="007F338E">
        <w:rPr>
          <w:szCs w:val="24"/>
        </w:rPr>
        <w:t>pp.327-352.</w:t>
      </w:r>
    </w:p>
    <w:p w:rsidR="00E30456" w:rsidRPr="007F338E" w:rsidRDefault="00E30456" w:rsidP="00E30456">
      <w:pPr>
        <w:spacing w:before="120" w:after="120"/>
        <w:jc w:val="both"/>
        <w:rPr>
          <w:szCs w:val="24"/>
        </w:rPr>
      </w:pPr>
      <w:r w:rsidRPr="007F338E">
        <w:rPr>
          <w:szCs w:val="24"/>
        </w:rPr>
        <w:t>Caillé</w:t>
      </w:r>
      <w:r>
        <w:rPr>
          <w:szCs w:val="24"/>
        </w:rPr>
        <w:t xml:space="preserve"> </w:t>
      </w:r>
      <w:r w:rsidRPr="007F338E">
        <w:rPr>
          <w:szCs w:val="24"/>
        </w:rPr>
        <w:t>Alain,</w:t>
      </w:r>
      <w:r>
        <w:rPr>
          <w:szCs w:val="24"/>
        </w:rPr>
        <w:t xml:space="preserve"> </w:t>
      </w:r>
      <w:r w:rsidRPr="007F338E">
        <w:rPr>
          <w:szCs w:val="24"/>
        </w:rPr>
        <w:t>“Présentation”,</w:t>
      </w:r>
      <w:r>
        <w:rPr>
          <w:szCs w:val="24"/>
        </w:rPr>
        <w:t xml:space="preserve"> </w:t>
      </w:r>
      <w:r w:rsidRPr="007F338E">
        <w:rPr>
          <w:szCs w:val="24"/>
        </w:rPr>
        <w:t>Une</w:t>
      </w:r>
      <w:r>
        <w:rPr>
          <w:szCs w:val="24"/>
        </w:rPr>
        <w:t xml:space="preserve"> </w:t>
      </w:r>
      <w:r w:rsidRPr="007F338E">
        <w:rPr>
          <w:szCs w:val="24"/>
        </w:rPr>
        <w:t>théorie</w:t>
      </w:r>
      <w:r>
        <w:rPr>
          <w:szCs w:val="24"/>
        </w:rPr>
        <w:t xml:space="preserve"> </w:t>
      </w:r>
      <w:r w:rsidRPr="007F338E">
        <w:rPr>
          <w:szCs w:val="24"/>
        </w:rPr>
        <w:t>sociologique</w:t>
      </w:r>
      <w:r>
        <w:rPr>
          <w:szCs w:val="24"/>
        </w:rPr>
        <w:t xml:space="preserve"> </w:t>
      </w:r>
      <w:r w:rsidRPr="007F338E">
        <w:rPr>
          <w:szCs w:val="24"/>
        </w:rPr>
        <w:t>générale</w:t>
      </w:r>
      <w:r>
        <w:rPr>
          <w:szCs w:val="24"/>
        </w:rPr>
        <w:t xml:space="preserve"> </w:t>
      </w:r>
      <w:r w:rsidRPr="007F338E">
        <w:rPr>
          <w:szCs w:val="24"/>
        </w:rPr>
        <w:t>est-elle</w:t>
      </w:r>
      <w:r>
        <w:rPr>
          <w:szCs w:val="24"/>
        </w:rPr>
        <w:t xml:space="preserve"> </w:t>
      </w:r>
      <w:r w:rsidRPr="007F338E">
        <w:rPr>
          <w:szCs w:val="24"/>
        </w:rPr>
        <w:t>possible,</w:t>
      </w:r>
      <w:r>
        <w:rPr>
          <w:szCs w:val="24"/>
        </w:rPr>
        <w:t xml:space="preserve"> </w:t>
      </w:r>
      <w:r w:rsidRPr="00941387">
        <w:rPr>
          <w:i/>
          <w:szCs w:val="24"/>
        </w:rPr>
        <w:t>Revue du Mauss</w:t>
      </w:r>
      <w:r w:rsidRPr="007F338E">
        <w:rPr>
          <w:szCs w:val="24"/>
        </w:rPr>
        <w:t>,</w:t>
      </w:r>
      <w:r>
        <w:rPr>
          <w:szCs w:val="24"/>
        </w:rPr>
        <w:t xml:space="preserve"> </w:t>
      </w:r>
      <w:r w:rsidRPr="007F338E">
        <w:rPr>
          <w:szCs w:val="24"/>
        </w:rPr>
        <w:t>24,</w:t>
      </w:r>
      <w:r>
        <w:rPr>
          <w:szCs w:val="24"/>
        </w:rPr>
        <w:t xml:space="preserve"> </w:t>
      </w:r>
      <w:r w:rsidRPr="007F338E">
        <w:rPr>
          <w:szCs w:val="24"/>
        </w:rPr>
        <w:t>2004,</w:t>
      </w:r>
      <w:r>
        <w:rPr>
          <w:szCs w:val="24"/>
        </w:rPr>
        <w:t xml:space="preserve"> </w:t>
      </w:r>
      <w:r w:rsidRPr="007F338E">
        <w:rPr>
          <w:szCs w:val="24"/>
        </w:rPr>
        <w:t>pp.7-44.</w:t>
      </w:r>
    </w:p>
    <w:p w:rsidR="00E30456" w:rsidRPr="007F338E" w:rsidRDefault="00E30456" w:rsidP="00E30456">
      <w:pPr>
        <w:spacing w:before="120" w:after="120"/>
        <w:jc w:val="both"/>
        <w:rPr>
          <w:szCs w:val="24"/>
        </w:rPr>
      </w:pPr>
      <w:r w:rsidRPr="007F338E">
        <w:rPr>
          <w:szCs w:val="24"/>
        </w:rPr>
        <w:t>Coser</w:t>
      </w:r>
      <w:r>
        <w:rPr>
          <w:szCs w:val="24"/>
        </w:rPr>
        <w:t xml:space="preserve"> </w:t>
      </w:r>
      <w:r w:rsidRPr="007F338E">
        <w:rPr>
          <w:szCs w:val="24"/>
        </w:rPr>
        <w:t>Lewis</w:t>
      </w:r>
      <w:r>
        <w:rPr>
          <w:szCs w:val="24"/>
        </w:rPr>
        <w:t xml:space="preserve"> </w:t>
      </w:r>
      <w:r w:rsidRPr="007F338E">
        <w:rPr>
          <w:szCs w:val="24"/>
        </w:rPr>
        <w:t>Alfred,</w:t>
      </w:r>
      <w:r>
        <w:rPr>
          <w:szCs w:val="24"/>
        </w:rPr>
        <w:t xml:space="preserve"> </w:t>
      </w:r>
      <w:r w:rsidRPr="007F338E">
        <w:rPr>
          <w:szCs w:val="24"/>
        </w:rPr>
        <w:t>“</w:t>
      </w:r>
      <w:r w:rsidRPr="007F338E">
        <w:rPr>
          <w:bCs/>
          <w:szCs w:val="24"/>
        </w:rPr>
        <w:t>Georg</w:t>
      </w:r>
      <w:r>
        <w:rPr>
          <w:bCs/>
          <w:szCs w:val="24"/>
        </w:rPr>
        <w:t xml:space="preserve"> </w:t>
      </w:r>
      <w:r w:rsidRPr="007F338E">
        <w:rPr>
          <w:bCs/>
          <w:szCs w:val="24"/>
        </w:rPr>
        <w:t>Simmel's</w:t>
      </w:r>
      <w:r>
        <w:rPr>
          <w:bCs/>
          <w:szCs w:val="24"/>
        </w:rPr>
        <w:t xml:space="preserve"> </w:t>
      </w:r>
      <w:r w:rsidRPr="007F338E">
        <w:rPr>
          <w:bCs/>
          <w:szCs w:val="24"/>
        </w:rPr>
        <w:t>Style</w:t>
      </w:r>
      <w:r>
        <w:rPr>
          <w:bCs/>
          <w:szCs w:val="24"/>
        </w:rPr>
        <w:t xml:space="preserve"> </w:t>
      </w:r>
      <w:r w:rsidRPr="007F338E">
        <w:rPr>
          <w:bCs/>
          <w:szCs w:val="24"/>
        </w:rPr>
        <w:t>of</w:t>
      </w:r>
      <w:r>
        <w:rPr>
          <w:bCs/>
          <w:szCs w:val="24"/>
        </w:rPr>
        <w:t xml:space="preserve"> </w:t>
      </w:r>
      <w:r w:rsidRPr="007F338E">
        <w:rPr>
          <w:bCs/>
          <w:szCs w:val="24"/>
        </w:rPr>
        <w:t>Work</w:t>
      </w:r>
      <w:r>
        <w:rPr>
          <w:bCs/>
          <w:szCs w:val="24"/>
        </w:rPr>
        <w:t xml:space="preserve"> : </w:t>
      </w:r>
      <w:r w:rsidRPr="007F338E">
        <w:rPr>
          <w:bCs/>
          <w:szCs w:val="24"/>
        </w:rPr>
        <w:t>A</w:t>
      </w:r>
      <w:r>
        <w:rPr>
          <w:bCs/>
          <w:szCs w:val="24"/>
        </w:rPr>
        <w:t xml:space="preserve"> </w:t>
      </w:r>
      <w:r w:rsidRPr="007F338E">
        <w:rPr>
          <w:bCs/>
          <w:szCs w:val="24"/>
        </w:rPr>
        <w:t>Contrib</w:t>
      </w:r>
      <w:r w:rsidRPr="007F338E">
        <w:rPr>
          <w:bCs/>
          <w:szCs w:val="24"/>
        </w:rPr>
        <w:t>u</w:t>
      </w:r>
      <w:r w:rsidRPr="007F338E">
        <w:rPr>
          <w:bCs/>
          <w:szCs w:val="24"/>
        </w:rPr>
        <w:t>tion</w:t>
      </w:r>
      <w:r>
        <w:rPr>
          <w:bCs/>
          <w:szCs w:val="24"/>
        </w:rPr>
        <w:t xml:space="preserve"> </w:t>
      </w:r>
      <w:r w:rsidRPr="007F338E">
        <w:rPr>
          <w:bCs/>
          <w:szCs w:val="24"/>
        </w:rPr>
        <w:t>to</w:t>
      </w:r>
      <w:r>
        <w:rPr>
          <w:bCs/>
          <w:szCs w:val="24"/>
        </w:rPr>
        <w:t xml:space="preserve"> </w:t>
      </w:r>
      <w:r w:rsidRPr="007F338E">
        <w:rPr>
          <w:bCs/>
          <w:szCs w:val="24"/>
        </w:rPr>
        <w:t>the</w:t>
      </w:r>
      <w:r>
        <w:rPr>
          <w:bCs/>
          <w:szCs w:val="24"/>
        </w:rPr>
        <w:t xml:space="preserve"> </w:t>
      </w:r>
      <w:r w:rsidRPr="007F338E">
        <w:rPr>
          <w:bCs/>
          <w:szCs w:val="24"/>
        </w:rPr>
        <w:t>Sociology</w:t>
      </w:r>
      <w:r>
        <w:rPr>
          <w:bCs/>
          <w:szCs w:val="24"/>
        </w:rPr>
        <w:t xml:space="preserve"> </w:t>
      </w:r>
      <w:r w:rsidRPr="007F338E">
        <w:rPr>
          <w:bCs/>
          <w:szCs w:val="24"/>
        </w:rPr>
        <w:t>of</w:t>
      </w:r>
      <w:r>
        <w:rPr>
          <w:bCs/>
          <w:szCs w:val="24"/>
        </w:rPr>
        <w:t xml:space="preserve"> </w:t>
      </w:r>
      <w:r w:rsidRPr="007F338E">
        <w:rPr>
          <w:bCs/>
          <w:szCs w:val="24"/>
        </w:rPr>
        <w:t>the</w:t>
      </w:r>
      <w:r>
        <w:rPr>
          <w:bCs/>
          <w:szCs w:val="24"/>
        </w:rPr>
        <w:t xml:space="preserve"> </w:t>
      </w:r>
      <w:r w:rsidRPr="007F338E">
        <w:rPr>
          <w:bCs/>
          <w:szCs w:val="24"/>
        </w:rPr>
        <w:t>Sociologist”</w:t>
      </w:r>
      <w:r w:rsidRPr="007F338E">
        <w:rPr>
          <w:szCs w:val="24"/>
        </w:rPr>
        <w:t>,</w:t>
      </w:r>
      <w:r>
        <w:rPr>
          <w:i/>
          <w:iCs/>
          <w:szCs w:val="24"/>
        </w:rPr>
        <w:t xml:space="preserve"> </w:t>
      </w:r>
      <w:r w:rsidRPr="007F338E">
        <w:rPr>
          <w:i/>
          <w:iCs/>
          <w:szCs w:val="24"/>
        </w:rPr>
        <w:t>The</w:t>
      </w:r>
      <w:r>
        <w:rPr>
          <w:i/>
          <w:iCs/>
          <w:szCs w:val="24"/>
        </w:rPr>
        <w:t xml:space="preserve"> </w:t>
      </w:r>
      <w:r w:rsidRPr="007F338E">
        <w:rPr>
          <w:i/>
          <w:iCs/>
          <w:szCs w:val="24"/>
        </w:rPr>
        <w:t>American</w:t>
      </w:r>
      <w:r>
        <w:rPr>
          <w:i/>
          <w:iCs/>
          <w:szCs w:val="24"/>
        </w:rPr>
        <w:t xml:space="preserve"> </w:t>
      </w:r>
      <w:r w:rsidRPr="007F338E">
        <w:rPr>
          <w:i/>
          <w:iCs/>
          <w:szCs w:val="24"/>
        </w:rPr>
        <w:t>Journal</w:t>
      </w:r>
      <w:r>
        <w:rPr>
          <w:i/>
          <w:iCs/>
          <w:szCs w:val="24"/>
        </w:rPr>
        <w:t xml:space="preserve"> </w:t>
      </w:r>
      <w:r w:rsidRPr="007F338E">
        <w:rPr>
          <w:i/>
          <w:iCs/>
          <w:szCs w:val="24"/>
        </w:rPr>
        <w:t>of</w:t>
      </w:r>
      <w:r>
        <w:rPr>
          <w:i/>
          <w:iCs/>
          <w:szCs w:val="24"/>
        </w:rPr>
        <w:t xml:space="preserve"> </w:t>
      </w:r>
      <w:r w:rsidRPr="007F338E">
        <w:rPr>
          <w:i/>
          <w:iCs/>
          <w:szCs w:val="24"/>
        </w:rPr>
        <w:t>Sociology</w:t>
      </w:r>
      <w:r w:rsidRPr="007F338E">
        <w:rPr>
          <w:szCs w:val="24"/>
        </w:rPr>
        <w:t>,</w:t>
      </w:r>
      <w:r>
        <w:rPr>
          <w:szCs w:val="24"/>
        </w:rPr>
        <w:t xml:space="preserve"> </w:t>
      </w:r>
      <w:r w:rsidRPr="007F338E">
        <w:rPr>
          <w:szCs w:val="24"/>
        </w:rPr>
        <w:t>63,</w:t>
      </w:r>
      <w:r>
        <w:rPr>
          <w:szCs w:val="24"/>
        </w:rPr>
        <w:t xml:space="preserve"> </w:t>
      </w:r>
      <w:r w:rsidRPr="007F338E">
        <w:rPr>
          <w:szCs w:val="24"/>
        </w:rPr>
        <w:t>6,</w:t>
      </w:r>
      <w:r>
        <w:rPr>
          <w:szCs w:val="24"/>
        </w:rPr>
        <w:t xml:space="preserve"> </w:t>
      </w:r>
      <w:r w:rsidRPr="007F338E">
        <w:rPr>
          <w:i/>
          <w:szCs w:val="24"/>
        </w:rPr>
        <w:t>Emile</w:t>
      </w:r>
      <w:r>
        <w:rPr>
          <w:i/>
          <w:szCs w:val="24"/>
        </w:rPr>
        <w:t xml:space="preserve"> </w:t>
      </w:r>
      <w:r w:rsidRPr="007F338E">
        <w:rPr>
          <w:i/>
          <w:szCs w:val="24"/>
        </w:rPr>
        <w:t>Durkheim-Georg</w:t>
      </w:r>
      <w:r>
        <w:rPr>
          <w:i/>
          <w:szCs w:val="24"/>
        </w:rPr>
        <w:t xml:space="preserve"> </w:t>
      </w:r>
      <w:r w:rsidRPr="007F338E">
        <w:rPr>
          <w:i/>
          <w:szCs w:val="24"/>
        </w:rPr>
        <w:t>Simmel,</w:t>
      </w:r>
      <w:r>
        <w:rPr>
          <w:i/>
          <w:szCs w:val="24"/>
        </w:rPr>
        <w:t xml:space="preserve"> </w:t>
      </w:r>
      <w:r w:rsidRPr="007F338E">
        <w:rPr>
          <w:i/>
          <w:szCs w:val="24"/>
        </w:rPr>
        <w:t>1858-1958</w:t>
      </w:r>
      <w:r w:rsidRPr="007F338E">
        <w:rPr>
          <w:szCs w:val="24"/>
        </w:rPr>
        <w:t>,</w:t>
      </w:r>
      <w:r>
        <w:rPr>
          <w:szCs w:val="24"/>
        </w:rPr>
        <w:t xml:space="preserve"> </w:t>
      </w:r>
      <w:r w:rsidRPr="007F338E">
        <w:rPr>
          <w:szCs w:val="24"/>
        </w:rPr>
        <w:t>1958,</w:t>
      </w:r>
      <w:r>
        <w:rPr>
          <w:szCs w:val="24"/>
        </w:rPr>
        <w:t xml:space="preserve"> </w:t>
      </w:r>
      <w:r w:rsidRPr="007F338E">
        <w:rPr>
          <w:szCs w:val="24"/>
        </w:rPr>
        <w:t>pp.635-641.</w:t>
      </w:r>
    </w:p>
    <w:p w:rsidR="00E30456" w:rsidRDefault="00E30456" w:rsidP="00E30456">
      <w:pPr>
        <w:spacing w:before="120" w:after="120"/>
        <w:jc w:val="both"/>
        <w:rPr>
          <w:szCs w:val="24"/>
        </w:rPr>
      </w:pPr>
      <w:r>
        <w:rPr>
          <w:szCs w:val="24"/>
        </w:rPr>
        <w:t>[99]</w:t>
      </w:r>
    </w:p>
    <w:p w:rsidR="00E30456" w:rsidRPr="007F338E" w:rsidRDefault="00E30456" w:rsidP="00E30456">
      <w:pPr>
        <w:spacing w:before="120" w:after="120"/>
        <w:jc w:val="both"/>
        <w:rPr>
          <w:szCs w:val="24"/>
        </w:rPr>
      </w:pPr>
      <w:r w:rsidRPr="007F338E">
        <w:rPr>
          <w:szCs w:val="24"/>
        </w:rPr>
        <w:t>Faught</w:t>
      </w:r>
      <w:r>
        <w:rPr>
          <w:szCs w:val="24"/>
        </w:rPr>
        <w:t xml:space="preserve"> </w:t>
      </w:r>
      <w:r w:rsidRPr="007F338E">
        <w:rPr>
          <w:szCs w:val="24"/>
        </w:rPr>
        <w:t>Jim</w:t>
      </w:r>
      <w:r w:rsidRPr="007F338E">
        <w:rPr>
          <w:b/>
          <w:bCs/>
          <w:szCs w:val="24"/>
        </w:rPr>
        <w:t>,</w:t>
      </w:r>
      <w:r>
        <w:rPr>
          <w:b/>
          <w:bCs/>
          <w:szCs w:val="24"/>
        </w:rPr>
        <w:t xml:space="preserve"> </w:t>
      </w:r>
      <w:r w:rsidRPr="007F338E">
        <w:rPr>
          <w:bCs/>
          <w:szCs w:val="24"/>
        </w:rPr>
        <w:t>“Neglected</w:t>
      </w:r>
      <w:r>
        <w:rPr>
          <w:bCs/>
          <w:szCs w:val="24"/>
        </w:rPr>
        <w:t xml:space="preserve"> </w:t>
      </w:r>
      <w:r w:rsidRPr="007F338E">
        <w:rPr>
          <w:bCs/>
          <w:szCs w:val="24"/>
        </w:rPr>
        <w:t>Affinities</w:t>
      </w:r>
      <w:r>
        <w:rPr>
          <w:bCs/>
          <w:szCs w:val="24"/>
        </w:rPr>
        <w:t xml:space="preserve">  : </w:t>
      </w:r>
      <w:r w:rsidRPr="007F338E">
        <w:rPr>
          <w:bCs/>
          <w:szCs w:val="24"/>
        </w:rPr>
        <w:t>Max</w:t>
      </w:r>
      <w:r>
        <w:rPr>
          <w:bCs/>
          <w:szCs w:val="24"/>
        </w:rPr>
        <w:t xml:space="preserve"> </w:t>
      </w:r>
      <w:r w:rsidRPr="007F338E">
        <w:rPr>
          <w:bCs/>
          <w:szCs w:val="24"/>
        </w:rPr>
        <w:t>Weber</w:t>
      </w:r>
      <w:r>
        <w:rPr>
          <w:bCs/>
          <w:szCs w:val="24"/>
        </w:rPr>
        <w:t xml:space="preserve"> </w:t>
      </w:r>
      <w:r w:rsidRPr="007F338E">
        <w:rPr>
          <w:bCs/>
          <w:szCs w:val="24"/>
        </w:rPr>
        <w:t>and</w:t>
      </w:r>
      <w:r>
        <w:rPr>
          <w:bCs/>
          <w:szCs w:val="24"/>
        </w:rPr>
        <w:t xml:space="preserve"> </w:t>
      </w:r>
      <w:r w:rsidRPr="007F338E">
        <w:rPr>
          <w:bCs/>
          <w:szCs w:val="24"/>
        </w:rPr>
        <w:t>Georg</w:t>
      </w:r>
      <w:r>
        <w:rPr>
          <w:bCs/>
          <w:szCs w:val="24"/>
        </w:rPr>
        <w:t xml:space="preserve"> </w:t>
      </w:r>
      <w:r w:rsidRPr="007F338E">
        <w:rPr>
          <w:bCs/>
          <w:szCs w:val="24"/>
        </w:rPr>
        <w:t>Si</w:t>
      </w:r>
      <w:r w:rsidRPr="007F338E">
        <w:rPr>
          <w:bCs/>
          <w:szCs w:val="24"/>
        </w:rPr>
        <w:t>m</w:t>
      </w:r>
      <w:r w:rsidRPr="007F338E">
        <w:rPr>
          <w:bCs/>
          <w:szCs w:val="24"/>
        </w:rPr>
        <w:t>mel”,</w:t>
      </w:r>
      <w:r>
        <w:rPr>
          <w:b/>
          <w:bCs/>
          <w:szCs w:val="24"/>
        </w:rPr>
        <w:t xml:space="preserve"> </w:t>
      </w:r>
      <w:r w:rsidRPr="007F338E">
        <w:rPr>
          <w:i/>
          <w:iCs/>
          <w:szCs w:val="24"/>
        </w:rPr>
        <w:t>The</w:t>
      </w:r>
      <w:r>
        <w:rPr>
          <w:i/>
          <w:iCs/>
          <w:szCs w:val="24"/>
        </w:rPr>
        <w:t xml:space="preserve"> </w:t>
      </w:r>
      <w:r w:rsidRPr="007F338E">
        <w:rPr>
          <w:i/>
          <w:iCs/>
          <w:szCs w:val="24"/>
        </w:rPr>
        <w:t>British</w:t>
      </w:r>
      <w:r>
        <w:rPr>
          <w:i/>
          <w:iCs/>
          <w:szCs w:val="24"/>
        </w:rPr>
        <w:t xml:space="preserve"> </w:t>
      </w:r>
      <w:r w:rsidRPr="007F338E">
        <w:rPr>
          <w:i/>
          <w:iCs/>
          <w:szCs w:val="24"/>
        </w:rPr>
        <w:t>Journal</w:t>
      </w:r>
      <w:r>
        <w:rPr>
          <w:i/>
          <w:iCs/>
          <w:szCs w:val="24"/>
        </w:rPr>
        <w:t xml:space="preserve"> </w:t>
      </w:r>
      <w:r w:rsidRPr="007F338E">
        <w:rPr>
          <w:i/>
          <w:iCs/>
          <w:szCs w:val="24"/>
        </w:rPr>
        <w:t>of</w:t>
      </w:r>
      <w:r>
        <w:rPr>
          <w:i/>
          <w:iCs/>
          <w:szCs w:val="24"/>
        </w:rPr>
        <w:t xml:space="preserve"> </w:t>
      </w:r>
      <w:r w:rsidRPr="007F338E">
        <w:rPr>
          <w:i/>
          <w:iCs/>
          <w:szCs w:val="24"/>
        </w:rPr>
        <w:t>Sociology</w:t>
      </w:r>
      <w:r w:rsidRPr="007F338E">
        <w:rPr>
          <w:szCs w:val="24"/>
        </w:rPr>
        <w:t>,</w:t>
      </w:r>
      <w:r>
        <w:rPr>
          <w:szCs w:val="24"/>
        </w:rPr>
        <w:t xml:space="preserve"> </w:t>
      </w:r>
      <w:r w:rsidRPr="007F338E">
        <w:rPr>
          <w:szCs w:val="24"/>
        </w:rPr>
        <w:t>36,</w:t>
      </w:r>
      <w:r>
        <w:rPr>
          <w:szCs w:val="24"/>
        </w:rPr>
        <w:t xml:space="preserve"> </w:t>
      </w:r>
      <w:r w:rsidRPr="007F338E">
        <w:rPr>
          <w:szCs w:val="24"/>
        </w:rPr>
        <w:t>2,</w:t>
      </w:r>
      <w:r>
        <w:rPr>
          <w:szCs w:val="24"/>
        </w:rPr>
        <w:t xml:space="preserve"> </w:t>
      </w:r>
      <w:r w:rsidRPr="007F338E">
        <w:rPr>
          <w:szCs w:val="24"/>
        </w:rPr>
        <w:t>1985,</w:t>
      </w:r>
      <w:r>
        <w:rPr>
          <w:szCs w:val="24"/>
        </w:rPr>
        <w:t xml:space="preserve"> </w:t>
      </w:r>
      <w:r w:rsidRPr="007F338E">
        <w:rPr>
          <w:szCs w:val="24"/>
        </w:rPr>
        <w:t>pp.155-174.</w:t>
      </w:r>
    </w:p>
    <w:p w:rsidR="00E30456" w:rsidRPr="007F338E" w:rsidRDefault="00E30456" w:rsidP="00E30456">
      <w:pPr>
        <w:spacing w:before="120" w:after="120"/>
        <w:jc w:val="both"/>
        <w:rPr>
          <w:szCs w:val="24"/>
        </w:rPr>
      </w:pPr>
      <w:r w:rsidRPr="007F338E">
        <w:rPr>
          <w:szCs w:val="24"/>
        </w:rPr>
        <w:t>Habermas</w:t>
      </w:r>
      <w:r>
        <w:rPr>
          <w:szCs w:val="24"/>
        </w:rPr>
        <w:t xml:space="preserve"> </w:t>
      </w:r>
      <w:r w:rsidRPr="007F338E">
        <w:rPr>
          <w:szCs w:val="24"/>
        </w:rPr>
        <w:t>Jürgen,</w:t>
      </w:r>
      <w:r>
        <w:rPr>
          <w:szCs w:val="24"/>
        </w:rPr>
        <w:t xml:space="preserve"> </w:t>
      </w:r>
      <w:r w:rsidRPr="007F338E">
        <w:rPr>
          <w:szCs w:val="24"/>
        </w:rPr>
        <w:t>Deflem</w:t>
      </w:r>
      <w:r>
        <w:rPr>
          <w:szCs w:val="24"/>
        </w:rPr>
        <w:t xml:space="preserve"> </w:t>
      </w:r>
      <w:r w:rsidRPr="007F338E">
        <w:rPr>
          <w:szCs w:val="24"/>
        </w:rPr>
        <w:t>Mathieu,</w:t>
      </w:r>
      <w:r>
        <w:rPr>
          <w:szCs w:val="24"/>
        </w:rPr>
        <w:t xml:space="preserve"> </w:t>
      </w:r>
      <w:r w:rsidRPr="007F338E">
        <w:rPr>
          <w:szCs w:val="24"/>
        </w:rPr>
        <w:t>“</w:t>
      </w:r>
      <w:r w:rsidRPr="007F338E">
        <w:rPr>
          <w:bCs/>
          <w:szCs w:val="24"/>
        </w:rPr>
        <w:t>Georg</w:t>
      </w:r>
      <w:r>
        <w:rPr>
          <w:bCs/>
          <w:szCs w:val="24"/>
        </w:rPr>
        <w:t xml:space="preserve"> </w:t>
      </w:r>
      <w:r w:rsidRPr="007F338E">
        <w:rPr>
          <w:bCs/>
          <w:szCs w:val="24"/>
        </w:rPr>
        <w:t>Simmel</w:t>
      </w:r>
      <w:r>
        <w:rPr>
          <w:bCs/>
          <w:szCs w:val="24"/>
        </w:rPr>
        <w:t xml:space="preserve"> </w:t>
      </w:r>
      <w:r w:rsidRPr="007F338E">
        <w:rPr>
          <w:bCs/>
          <w:szCs w:val="24"/>
        </w:rPr>
        <w:t>on</w:t>
      </w:r>
      <w:r>
        <w:rPr>
          <w:bCs/>
          <w:szCs w:val="24"/>
        </w:rPr>
        <w:t xml:space="preserve"> </w:t>
      </w:r>
      <w:r w:rsidRPr="007F338E">
        <w:rPr>
          <w:bCs/>
          <w:szCs w:val="24"/>
        </w:rPr>
        <w:t>Philosophy</w:t>
      </w:r>
      <w:r>
        <w:rPr>
          <w:bCs/>
          <w:szCs w:val="24"/>
        </w:rPr>
        <w:t xml:space="preserve"> </w:t>
      </w:r>
      <w:r w:rsidRPr="007F338E">
        <w:rPr>
          <w:bCs/>
          <w:szCs w:val="24"/>
        </w:rPr>
        <w:t>and</w:t>
      </w:r>
      <w:r>
        <w:rPr>
          <w:bCs/>
          <w:szCs w:val="24"/>
        </w:rPr>
        <w:t xml:space="preserve"> </w:t>
      </w:r>
      <w:r w:rsidRPr="007F338E">
        <w:rPr>
          <w:bCs/>
          <w:szCs w:val="24"/>
        </w:rPr>
        <w:t>Culture</w:t>
      </w:r>
      <w:r>
        <w:rPr>
          <w:bCs/>
          <w:szCs w:val="24"/>
        </w:rPr>
        <w:t xml:space="preserve"> : </w:t>
      </w:r>
      <w:r w:rsidRPr="007F338E">
        <w:rPr>
          <w:bCs/>
          <w:szCs w:val="24"/>
        </w:rPr>
        <w:t>Postscript</w:t>
      </w:r>
      <w:r>
        <w:rPr>
          <w:bCs/>
          <w:szCs w:val="24"/>
        </w:rPr>
        <w:t xml:space="preserve"> </w:t>
      </w:r>
      <w:r w:rsidRPr="007F338E">
        <w:rPr>
          <w:bCs/>
          <w:szCs w:val="24"/>
        </w:rPr>
        <w:t>to</w:t>
      </w:r>
      <w:r>
        <w:rPr>
          <w:bCs/>
          <w:szCs w:val="24"/>
        </w:rPr>
        <w:t xml:space="preserve"> </w:t>
      </w:r>
      <w:r w:rsidRPr="007F338E">
        <w:rPr>
          <w:bCs/>
          <w:szCs w:val="24"/>
        </w:rPr>
        <w:t>a</w:t>
      </w:r>
      <w:r>
        <w:rPr>
          <w:bCs/>
          <w:szCs w:val="24"/>
        </w:rPr>
        <w:t xml:space="preserve"> </w:t>
      </w:r>
      <w:r w:rsidRPr="007F338E">
        <w:rPr>
          <w:bCs/>
          <w:szCs w:val="24"/>
        </w:rPr>
        <w:t>Collection</w:t>
      </w:r>
      <w:r>
        <w:rPr>
          <w:bCs/>
          <w:szCs w:val="24"/>
        </w:rPr>
        <w:t xml:space="preserve"> </w:t>
      </w:r>
      <w:r w:rsidRPr="007F338E">
        <w:rPr>
          <w:bCs/>
          <w:szCs w:val="24"/>
        </w:rPr>
        <w:t>of</w:t>
      </w:r>
      <w:r>
        <w:rPr>
          <w:bCs/>
          <w:szCs w:val="24"/>
        </w:rPr>
        <w:t xml:space="preserve"> </w:t>
      </w:r>
      <w:r w:rsidRPr="007F338E">
        <w:rPr>
          <w:bCs/>
          <w:szCs w:val="24"/>
        </w:rPr>
        <w:t>Essays”,</w:t>
      </w:r>
      <w:r>
        <w:rPr>
          <w:b/>
          <w:bCs/>
          <w:szCs w:val="24"/>
        </w:rPr>
        <w:t xml:space="preserve"> </w:t>
      </w:r>
      <w:r w:rsidRPr="007F338E">
        <w:rPr>
          <w:i/>
          <w:iCs/>
          <w:szCs w:val="24"/>
        </w:rPr>
        <w:t>Critical</w:t>
      </w:r>
      <w:r>
        <w:rPr>
          <w:i/>
          <w:iCs/>
          <w:szCs w:val="24"/>
        </w:rPr>
        <w:t xml:space="preserve"> </w:t>
      </w:r>
      <w:r w:rsidRPr="007F338E">
        <w:rPr>
          <w:i/>
          <w:iCs/>
          <w:szCs w:val="24"/>
        </w:rPr>
        <w:t>Inquiry</w:t>
      </w:r>
      <w:r w:rsidRPr="007F338E">
        <w:rPr>
          <w:szCs w:val="24"/>
        </w:rPr>
        <w:t>,</w:t>
      </w:r>
      <w:r>
        <w:rPr>
          <w:szCs w:val="24"/>
        </w:rPr>
        <w:t xml:space="preserve"> </w:t>
      </w:r>
      <w:r w:rsidRPr="007F338E">
        <w:rPr>
          <w:szCs w:val="24"/>
        </w:rPr>
        <w:t>22,</w:t>
      </w:r>
      <w:r>
        <w:rPr>
          <w:szCs w:val="24"/>
        </w:rPr>
        <w:t xml:space="preserve"> </w:t>
      </w:r>
      <w:r w:rsidRPr="007F338E">
        <w:rPr>
          <w:szCs w:val="24"/>
        </w:rPr>
        <w:t>3,</w:t>
      </w:r>
      <w:r>
        <w:rPr>
          <w:szCs w:val="24"/>
        </w:rPr>
        <w:t xml:space="preserve"> </w:t>
      </w:r>
      <w:r w:rsidRPr="007F338E">
        <w:rPr>
          <w:szCs w:val="24"/>
        </w:rPr>
        <w:t>1996,</w:t>
      </w:r>
      <w:r>
        <w:rPr>
          <w:szCs w:val="24"/>
        </w:rPr>
        <w:t xml:space="preserve"> </w:t>
      </w:r>
      <w:r w:rsidRPr="007F338E">
        <w:rPr>
          <w:szCs w:val="24"/>
        </w:rPr>
        <w:t>pp.403-414.</w:t>
      </w:r>
    </w:p>
    <w:p w:rsidR="00E30456" w:rsidRPr="007F338E" w:rsidRDefault="00E30456" w:rsidP="00E30456">
      <w:pPr>
        <w:spacing w:before="120" w:after="120"/>
        <w:jc w:val="both"/>
        <w:rPr>
          <w:szCs w:val="24"/>
        </w:rPr>
      </w:pPr>
      <w:r w:rsidRPr="007F338E">
        <w:rPr>
          <w:szCs w:val="24"/>
        </w:rPr>
        <w:t>Levine</w:t>
      </w:r>
      <w:r>
        <w:rPr>
          <w:szCs w:val="24"/>
        </w:rPr>
        <w:t xml:space="preserve"> </w:t>
      </w:r>
      <w:r w:rsidRPr="007F338E">
        <w:rPr>
          <w:szCs w:val="24"/>
        </w:rPr>
        <w:t>Donald</w:t>
      </w:r>
      <w:r>
        <w:rPr>
          <w:szCs w:val="24"/>
        </w:rPr>
        <w:t xml:space="preserve"> </w:t>
      </w:r>
      <w:r w:rsidRPr="007F338E">
        <w:rPr>
          <w:szCs w:val="24"/>
        </w:rPr>
        <w:t>Nathan,</w:t>
      </w:r>
      <w:r>
        <w:rPr>
          <w:szCs w:val="24"/>
        </w:rPr>
        <w:t xml:space="preserve"> « </w:t>
      </w:r>
      <w:r w:rsidRPr="007F338E">
        <w:rPr>
          <w:bCs/>
          <w:szCs w:val="24"/>
        </w:rPr>
        <w:t>Simmel</w:t>
      </w:r>
      <w:r>
        <w:rPr>
          <w:bCs/>
          <w:szCs w:val="24"/>
        </w:rPr>
        <w:t xml:space="preserve"> </w:t>
      </w:r>
      <w:r w:rsidRPr="007F338E">
        <w:rPr>
          <w:bCs/>
          <w:szCs w:val="24"/>
        </w:rPr>
        <w:t>as</w:t>
      </w:r>
      <w:r>
        <w:rPr>
          <w:bCs/>
          <w:szCs w:val="24"/>
        </w:rPr>
        <w:t xml:space="preserve"> </w:t>
      </w:r>
      <w:r w:rsidRPr="007F338E">
        <w:rPr>
          <w:bCs/>
          <w:szCs w:val="24"/>
        </w:rPr>
        <w:t>a</w:t>
      </w:r>
      <w:r>
        <w:rPr>
          <w:bCs/>
          <w:szCs w:val="24"/>
        </w:rPr>
        <w:t xml:space="preserve"> </w:t>
      </w:r>
      <w:r w:rsidRPr="007F338E">
        <w:rPr>
          <w:bCs/>
          <w:szCs w:val="24"/>
        </w:rPr>
        <w:t>Resource</w:t>
      </w:r>
      <w:r>
        <w:rPr>
          <w:bCs/>
          <w:szCs w:val="24"/>
        </w:rPr>
        <w:t xml:space="preserve"> </w:t>
      </w:r>
      <w:r w:rsidRPr="007F338E">
        <w:rPr>
          <w:bCs/>
          <w:szCs w:val="24"/>
        </w:rPr>
        <w:t>for</w:t>
      </w:r>
      <w:r>
        <w:rPr>
          <w:bCs/>
          <w:szCs w:val="24"/>
        </w:rPr>
        <w:t xml:space="preserve"> </w:t>
      </w:r>
      <w:r w:rsidRPr="007F338E">
        <w:rPr>
          <w:bCs/>
          <w:szCs w:val="24"/>
        </w:rPr>
        <w:t>Sociological</w:t>
      </w:r>
      <w:r>
        <w:rPr>
          <w:bCs/>
          <w:szCs w:val="24"/>
        </w:rPr>
        <w:t xml:space="preserve"> </w:t>
      </w:r>
      <w:r w:rsidRPr="007F338E">
        <w:rPr>
          <w:bCs/>
          <w:szCs w:val="24"/>
        </w:rPr>
        <w:t>Metatheory</w:t>
      </w:r>
      <w:r>
        <w:rPr>
          <w:b/>
          <w:bCs/>
          <w:szCs w:val="24"/>
        </w:rPr>
        <w:t> »</w:t>
      </w:r>
      <w:r w:rsidRPr="007F338E">
        <w:rPr>
          <w:b/>
          <w:bCs/>
          <w:szCs w:val="24"/>
        </w:rPr>
        <w:t>,</w:t>
      </w:r>
      <w:r>
        <w:rPr>
          <w:b/>
          <w:bCs/>
          <w:szCs w:val="24"/>
        </w:rPr>
        <w:t xml:space="preserve"> </w:t>
      </w:r>
      <w:r w:rsidRPr="007F338E">
        <w:rPr>
          <w:i/>
          <w:iCs/>
          <w:szCs w:val="24"/>
        </w:rPr>
        <w:t>Sociological</w:t>
      </w:r>
      <w:r>
        <w:rPr>
          <w:i/>
          <w:iCs/>
          <w:szCs w:val="24"/>
        </w:rPr>
        <w:t xml:space="preserve"> </w:t>
      </w:r>
      <w:r w:rsidRPr="007F338E">
        <w:rPr>
          <w:i/>
          <w:iCs/>
          <w:szCs w:val="24"/>
        </w:rPr>
        <w:t>Theory</w:t>
      </w:r>
      <w:r w:rsidRPr="007F338E">
        <w:rPr>
          <w:szCs w:val="24"/>
        </w:rPr>
        <w:t>,</w:t>
      </w:r>
      <w:r>
        <w:rPr>
          <w:szCs w:val="24"/>
        </w:rPr>
        <w:t xml:space="preserve"> </w:t>
      </w:r>
      <w:r w:rsidRPr="007F338E">
        <w:rPr>
          <w:szCs w:val="24"/>
        </w:rPr>
        <w:t>7,</w:t>
      </w:r>
      <w:r>
        <w:rPr>
          <w:szCs w:val="24"/>
        </w:rPr>
        <w:t xml:space="preserve"> </w:t>
      </w:r>
      <w:r w:rsidRPr="007F338E">
        <w:rPr>
          <w:szCs w:val="24"/>
        </w:rPr>
        <w:t>2,</w:t>
      </w:r>
      <w:r>
        <w:rPr>
          <w:szCs w:val="24"/>
        </w:rPr>
        <w:t xml:space="preserve"> </w:t>
      </w:r>
      <w:r w:rsidRPr="007F338E">
        <w:rPr>
          <w:szCs w:val="24"/>
        </w:rPr>
        <w:t>1989,</w:t>
      </w:r>
      <w:r>
        <w:rPr>
          <w:szCs w:val="24"/>
        </w:rPr>
        <w:t xml:space="preserve"> </w:t>
      </w:r>
      <w:r w:rsidRPr="007F338E">
        <w:rPr>
          <w:szCs w:val="24"/>
        </w:rPr>
        <w:t>pp.161-174.</w:t>
      </w:r>
    </w:p>
    <w:p w:rsidR="00E30456" w:rsidRPr="007F338E" w:rsidRDefault="00E30456" w:rsidP="00E30456">
      <w:pPr>
        <w:spacing w:before="120" w:after="120"/>
        <w:jc w:val="both"/>
        <w:rPr>
          <w:szCs w:val="24"/>
        </w:rPr>
      </w:pPr>
      <w:r w:rsidRPr="007F338E">
        <w:rPr>
          <w:szCs w:val="24"/>
        </w:rPr>
        <w:t>Levine</w:t>
      </w:r>
      <w:r>
        <w:rPr>
          <w:caps/>
          <w:szCs w:val="24"/>
        </w:rPr>
        <w:t xml:space="preserve"> </w:t>
      </w:r>
      <w:r w:rsidRPr="007F338E">
        <w:rPr>
          <w:szCs w:val="24"/>
        </w:rPr>
        <w:t>Donald</w:t>
      </w:r>
      <w:r>
        <w:rPr>
          <w:szCs w:val="24"/>
        </w:rPr>
        <w:t xml:space="preserve"> </w:t>
      </w:r>
      <w:r w:rsidRPr="007F338E">
        <w:rPr>
          <w:szCs w:val="24"/>
        </w:rPr>
        <w:t>Nathan,</w:t>
      </w:r>
      <w:r>
        <w:rPr>
          <w:szCs w:val="24"/>
        </w:rPr>
        <w:t xml:space="preserve"> « </w:t>
      </w:r>
      <w:r w:rsidRPr="007F338E">
        <w:rPr>
          <w:bCs/>
          <w:szCs w:val="24"/>
        </w:rPr>
        <w:t>Simmel</w:t>
      </w:r>
      <w:r>
        <w:rPr>
          <w:bCs/>
          <w:szCs w:val="24"/>
        </w:rPr>
        <w:t xml:space="preserve"> </w:t>
      </w:r>
      <w:r w:rsidRPr="007F338E">
        <w:rPr>
          <w:bCs/>
          <w:szCs w:val="24"/>
        </w:rPr>
        <w:t>and</w:t>
      </w:r>
      <w:r>
        <w:rPr>
          <w:bCs/>
          <w:szCs w:val="24"/>
        </w:rPr>
        <w:t xml:space="preserve"> </w:t>
      </w:r>
      <w:r w:rsidRPr="007F338E">
        <w:rPr>
          <w:bCs/>
          <w:szCs w:val="24"/>
        </w:rPr>
        <w:t>Parsons</w:t>
      </w:r>
      <w:r>
        <w:rPr>
          <w:bCs/>
          <w:szCs w:val="24"/>
        </w:rPr>
        <w:t xml:space="preserve"> </w:t>
      </w:r>
      <w:r w:rsidRPr="007F338E">
        <w:rPr>
          <w:bCs/>
          <w:szCs w:val="24"/>
        </w:rPr>
        <w:t>Reconsidered</w:t>
      </w:r>
      <w:r>
        <w:rPr>
          <w:b/>
          <w:bCs/>
          <w:szCs w:val="24"/>
        </w:rPr>
        <w:t> »</w:t>
      </w:r>
      <w:r w:rsidRPr="007F338E">
        <w:rPr>
          <w:b/>
          <w:bCs/>
          <w:szCs w:val="24"/>
        </w:rPr>
        <w:t>,</w:t>
      </w:r>
      <w:r>
        <w:rPr>
          <w:i/>
          <w:iCs/>
          <w:szCs w:val="24"/>
        </w:rPr>
        <w:t xml:space="preserve"> </w:t>
      </w:r>
      <w:r w:rsidRPr="007F338E">
        <w:rPr>
          <w:i/>
          <w:iCs/>
          <w:szCs w:val="24"/>
        </w:rPr>
        <w:t>The</w:t>
      </w:r>
      <w:r>
        <w:rPr>
          <w:i/>
          <w:iCs/>
          <w:szCs w:val="24"/>
        </w:rPr>
        <w:t xml:space="preserve"> </w:t>
      </w:r>
      <w:r w:rsidRPr="007F338E">
        <w:rPr>
          <w:i/>
          <w:iCs/>
          <w:szCs w:val="24"/>
        </w:rPr>
        <w:t>American</w:t>
      </w:r>
      <w:r>
        <w:rPr>
          <w:i/>
          <w:iCs/>
          <w:szCs w:val="24"/>
        </w:rPr>
        <w:t xml:space="preserve"> </w:t>
      </w:r>
      <w:r w:rsidRPr="007F338E">
        <w:rPr>
          <w:i/>
          <w:iCs/>
          <w:szCs w:val="24"/>
        </w:rPr>
        <w:t>Journal</w:t>
      </w:r>
      <w:r>
        <w:rPr>
          <w:i/>
          <w:iCs/>
          <w:szCs w:val="24"/>
        </w:rPr>
        <w:t xml:space="preserve"> </w:t>
      </w:r>
      <w:r w:rsidRPr="007F338E">
        <w:rPr>
          <w:i/>
          <w:iCs/>
          <w:szCs w:val="24"/>
        </w:rPr>
        <w:t>of</w:t>
      </w:r>
      <w:r>
        <w:rPr>
          <w:i/>
          <w:iCs/>
          <w:szCs w:val="24"/>
        </w:rPr>
        <w:t xml:space="preserve"> </w:t>
      </w:r>
      <w:r w:rsidRPr="007F338E">
        <w:rPr>
          <w:i/>
          <w:iCs/>
          <w:szCs w:val="24"/>
        </w:rPr>
        <w:t>Sociology</w:t>
      </w:r>
      <w:r w:rsidRPr="007F338E">
        <w:rPr>
          <w:szCs w:val="24"/>
        </w:rPr>
        <w:t>,</w:t>
      </w:r>
      <w:r>
        <w:rPr>
          <w:szCs w:val="24"/>
        </w:rPr>
        <w:t xml:space="preserve"> </w:t>
      </w:r>
      <w:r w:rsidRPr="007F338E">
        <w:rPr>
          <w:szCs w:val="24"/>
        </w:rPr>
        <w:t>96,</w:t>
      </w:r>
      <w:r>
        <w:rPr>
          <w:szCs w:val="24"/>
        </w:rPr>
        <w:t xml:space="preserve"> </w:t>
      </w:r>
      <w:r w:rsidRPr="007F338E">
        <w:rPr>
          <w:szCs w:val="24"/>
        </w:rPr>
        <w:t>5,</w:t>
      </w:r>
      <w:r>
        <w:rPr>
          <w:szCs w:val="24"/>
        </w:rPr>
        <w:t xml:space="preserve"> </w:t>
      </w:r>
      <w:r w:rsidRPr="007F338E">
        <w:rPr>
          <w:szCs w:val="24"/>
        </w:rPr>
        <w:t>1991,</w:t>
      </w:r>
      <w:r>
        <w:rPr>
          <w:szCs w:val="24"/>
        </w:rPr>
        <w:t xml:space="preserve"> </w:t>
      </w:r>
      <w:r w:rsidRPr="007F338E">
        <w:rPr>
          <w:szCs w:val="24"/>
        </w:rPr>
        <w:t>pp.1097-1116.</w:t>
      </w:r>
    </w:p>
    <w:p w:rsidR="00E30456" w:rsidRPr="007F338E" w:rsidRDefault="00E30456" w:rsidP="00E30456">
      <w:pPr>
        <w:spacing w:before="120" w:after="120"/>
        <w:jc w:val="both"/>
        <w:rPr>
          <w:szCs w:val="24"/>
        </w:rPr>
      </w:pPr>
      <w:r w:rsidRPr="007F338E">
        <w:rPr>
          <w:szCs w:val="24"/>
        </w:rPr>
        <w:t>Levine</w:t>
      </w:r>
      <w:r>
        <w:rPr>
          <w:szCs w:val="24"/>
        </w:rPr>
        <w:t xml:space="preserve"> </w:t>
      </w:r>
      <w:r w:rsidRPr="007F338E">
        <w:rPr>
          <w:szCs w:val="24"/>
        </w:rPr>
        <w:t>Donald</w:t>
      </w:r>
      <w:r>
        <w:rPr>
          <w:szCs w:val="24"/>
        </w:rPr>
        <w:t xml:space="preserve"> </w:t>
      </w:r>
      <w:r w:rsidRPr="007F338E">
        <w:rPr>
          <w:szCs w:val="24"/>
        </w:rPr>
        <w:t>Nathan,</w:t>
      </w:r>
      <w:r>
        <w:rPr>
          <w:szCs w:val="24"/>
        </w:rPr>
        <w:t xml:space="preserve"> </w:t>
      </w:r>
      <w:r w:rsidRPr="007F338E">
        <w:rPr>
          <w:szCs w:val="24"/>
        </w:rPr>
        <w:t>Carter</w:t>
      </w:r>
      <w:r>
        <w:rPr>
          <w:szCs w:val="24"/>
        </w:rPr>
        <w:t xml:space="preserve"> </w:t>
      </w:r>
      <w:r w:rsidRPr="007F338E">
        <w:rPr>
          <w:szCs w:val="24"/>
        </w:rPr>
        <w:t>Ellwood</w:t>
      </w:r>
      <w:r>
        <w:rPr>
          <w:szCs w:val="24"/>
        </w:rPr>
        <w:t xml:space="preserve"> </w:t>
      </w:r>
      <w:r w:rsidRPr="007F338E">
        <w:rPr>
          <w:szCs w:val="24"/>
        </w:rPr>
        <w:t>B.,</w:t>
      </w:r>
      <w:r>
        <w:rPr>
          <w:szCs w:val="24"/>
        </w:rPr>
        <w:t xml:space="preserve"> </w:t>
      </w:r>
      <w:r w:rsidRPr="007F338E">
        <w:rPr>
          <w:szCs w:val="24"/>
        </w:rPr>
        <w:t>Gorman</w:t>
      </w:r>
      <w:r>
        <w:rPr>
          <w:szCs w:val="24"/>
        </w:rPr>
        <w:t xml:space="preserve"> </w:t>
      </w:r>
      <w:r w:rsidRPr="007F338E">
        <w:rPr>
          <w:szCs w:val="24"/>
        </w:rPr>
        <w:t>Eleanor</w:t>
      </w:r>
      <w:r>
        <w:rPr>
          <w:szCs w:val="24"/>
        </w:rPr>
        <w:t xml:space="preserve"> </w:t>
      </w:r>
      <w:r w:rsidRPr="007F338E">
        <w:rPr>
          <w:szCs w:val="24"/>
        </w:rPr>
        <w:t>Mi</w:t>
      </w:r>
      <w:r w:rsidRPr="007F338E">
        <w:rPr>
          <w:szCs w:val="24"/>
        </w:rPr>
        <w:t>l</w:t>
      </w:r>
      <w:r w:rsidRPr="007F338E">
        <w:rPr>
          <w:szCs w:val="24"/>
        </w:rPr>
        <w:t>ler,</w:t>
      </w:r>
      <w:r>
        <w:rPr>
          <w:b/>
          <w:bCs/>
          <w:szCs w:val="24"/>
        </w:rPr>
        <w:t xml:space="preserve"> </w:t>
      </w:r>
      <w:r w:rsidRPr="007F338E">
        <w:rPr>
          <w:bCs/>
          <w:szCs w:val="24"/>
        </w:rPr>
        <w:t>“Simmel's</w:t>
      </w:r>
      <w:r>
        <w:rPr>
          <w:bCs/>
          <w:szCs w:val="24"/>
        </w:rPr>
        <w:t xml:space="preserve"> </w:t>
      </w:r>
      <w:r w:rsidRPr="007F338E">
        <w:rPr>
          <w:bCs/>
          <w:szCs w:val="24"/>
        </w:rPr>
        <w:t>Influence</w:t>
      </w:r>
      <w:r>
        <w:rPr>
          <w:bCs/>
          <w:szCs w:val="24"/>
        </w:rPr>
        <w:t xml:space="preserve"> </w:t>
      </w:r>
      <w:r w:rsidRPr="007F338E">
        <w:rPr>
          <w:bCs/>
          <w:szCs w:val="24"/>
        </w:rPr>
        <w:t>on</w:t>
      </w:r>
      <w:r>
        <w:rPr>
          <w:bCs/>
          <w:szCs w:val="24"/>
        </w:rPr>
        <w:t xml:space="preserve"> </w:t>
      </w:r>
      <w:r w:rsidRPr="007F338E">
        <w:rPr>
          <w:bCs/>
          <w:szCs w:val="24"/>
        </w:rPr>
        <w:t>American</w:t>
      </w:r>
      <w:r>
        <w:rPr>
          <w:bCs/>
          <w:szCs w:val="24"/>
        </w:rPr>
        <w:t xml:space="preserve"> </w:t>
      </w:r>
      <w:r w:rsidRPr="007F338E">
        <w:rPr>
          <w:bCs/>
          <w:szCs w:val="24"/>
        </w:rPr>
        <w:t>Sociology.</w:t>
      </w:r>
      <w:r>
        <w:rPr>
          <w:bCs/>
          <w:szCs w:val="24"/>
        </w:rPr>
        <w:t xml:space="preserve"> </w:t>
      </w:r>
      <w:r w:rsidRPr="007F338E">
        <w:rPr>
          <w:bCs/>
          <w:szCs w:val="24"/>
        </w:rPr>
        <w:t>II”,</w:t>
      </w:r>
      <w:r>
        <w:rPr>
          <w:b/>
          <w:bCs/>
          <w:szCs w:val="24"/>
        </w:rPr>
        <w:t xml:space="preserve"> </w:t>
      </w:r>
      <w:r w:rsidRPr="007F338E">
        <w:rPr>
          <w:i/>
          <w:iCs/>
          <w:szCs w:val="24"/>
        </w:rPr>
        <w:t>The</w:t>
      </w:r>
      <w:r>
        <w:rPr>
          <w:i/>
          <w:iCs/>
          <w:szCs w:val="24"/>
        </w:rPr>
        <w:t xml:space="preserve"> </w:t>
      </w:r>
      <w:r w:rsidRPr="007F338E">
        <w:rPr>
          <w:i/>
          <w:iCs/>
          <w:szCs w:val="24"/>
        </w:rPr>
        <w:t>American</w:t>
      </w:r>
      <w:r>
        <w:rPr>
          <w:i/>
          <w:iCs/>
          <w:szCs w:val="24"/>
        </w:rPr>
        <w:t xml:space="preserve"> </w:t>
      </w:r>
      <w:r w:rsidRPr="007F338E">
        <w:rPr>
          <w:i/>
          <w:iCs/>
          <w:szCs w:val="24"/>
        </w:rPr>
        <w:t>Journal</w:t>
      </w:r>
      <w:r>
        <w:rPr>
          <w:i/>
          <w:iCs/>
          <w:szCs w:val="24"/>
        </w:rPr>
        <w:t xml:space="preserve"> </w:t>
      </w:r>
      <w:r w:rsidRPr="007F338E">
        <w:rPr>
          <w:i/>
          <w:iCs/>
          <w:szCs w:val="24"/>
        </w:rPr>
        <w:t>of</w:t>
      </w:r>
      <w:r>
        <w:rPr>
          <w:i/>
          <w:iCs/>
          <w:szCs w:val="24"/>
        </w:rPr>
        <w:t xml:space="preserve"> </w:t>
      </w:r>
      <w:r w:rsidRPr="007F338E">
        <w:rPr>
          <w:i/>
          <w:iCs/>
          <w:szCs w:val="24"/>
        </w:rPr>
        <w:t>Sociology</w:t>
      </w:r>
      <w:r w:rsidRPr="007F338E">
        <w:rPr>
          <w:szCs w:val="24"/>
        </w:rPr>
        <w:t>,</w:t>
      </w:r>
      <w:r>
        <w:rPr>
          <w:szCs w:val="24"/>
        </w:rPr>
        <w:t xml:space="preserve"> </w:t>
      </w:r>
      <w:r w:rsidRPr="007F338E">
        <w:rPr>
          <w:szCs w:val="24"/>
        </w:rPr>
        <w:t>81,</w:t>
      </w:r>
      <w:r>
        <w:rPr>
          <w:szCs w:val="24"/>
        </w:rPr>
        <w:t xml:space="preserve"> </w:t>
      </w:r>
      <w:r w:rsidRPr="007F338E">
        <w:rPr>
          <w:szCs w:val="24"/>
        </w:rPr>
        <w:t>5,</w:t>
      </w:r>
      <w:r>
        <w:rPr>
          <w:szCs w:val="24"/>
        </w:rPr>
        <w:t xml:space="preserve"> </w:t>
      </w:r>
      <w:r w:rsidRPr="007F338E">
        <w:rPr>
          <w:szCs w:val="24"/>
        </w:rPr>
        <w:t>1976,</w:t>
      </w:r>
      <w:r>
        <w:rPr>
          <w:szCs w:val="24"/>
        </w:rPr>
        <w:t xml:space="preserve"> </w:t>
      </w:r>
      <w:r w:rsidRPr="007F338E">
        <w:rPr>
          <w:szCs w:val="24"/>
        </w:rPr>
        <w:t>pp.</w:t>
      </w:r>
      <w:r>
        <w:rPr>
          <w:szCs w:val="24"/>
        </w:rPr>
        <w:t xml:space="preserve"> </w:t>
      </w:r>
      <w:r w:rsidRPr="007F338E">
        <w:rPr>
          <w:szCs w:val="24"/>
        </w:rPr>
        <w:t>1112-1132.</w:t>
      </w:r>
    </w:p>
    <w:p w:rsidR="00E30456" w:rsidRPr="007F338E" w:rsidRDefault="00E30456" w:rsidP="00E30456">
      <w:pPr>
        <w:spacing w:before="120" w:after="120"/>
        <w:jc w:val="both"/>
        <w:rPr>
          <w:szCs w:val="24"/>
        </w:rPr>
      </w:pPr>
      <w:r w:rsidRPr="007F338E">
        <w:rPr>
          <w:szCs w:val="24"/>
        </w:rPr>
        <w:t>Levine</w:t>
      </w:r>
      <w:r>
        <w:rPr>
          <w:szCs w:val="24"/>
        </w:rPr>
        <w:t xml:space="preserve"> </w:t>
      </w:r>
      <w:r w:rsidRPr="007F338E">
        <w:rPr>
          <w:szCs w:val="24"/>
        </w:rPr>
        <w:t>Donald</w:t>
      </w:r>
      <w:r>
        <w:rPr>
          <w:szCs w:val="24"/>
        </w:rPr>
        <w:t xml:space="preserve"> </w:t>
      </w:r>
      <w:r w:rsidRPr="007F338E">
        <w:rPr>
          <w:szCs w:val="24"/>
        </w:rPr>
        <w:t>Nathan,</w:t>
      </w:r>
      <w:r>
        <w:rPr>
          <w:szCs w:val="24"/>
        </w:rPr>
        <w:t xml:space="preserve"> </w:t>
      </w:r>
      <w:r w:rsidRPr="007F338E">
        <w:rPr>
          <w:szCs w:val="24"/>
        </w:rPr>
        <w:t>Carter</w:t>
      </w:r>
      <w:r>
        <w:rPr>
          <w:szCs w:val="24"/>
        </w:rPr>
        <w:t xml:space="preserve"> </w:t>
      </w:r>
      <w:r w:rsidRPr="007F338E">
        <w:rPr>
          <w:szCs w:val="24"/>
        </w:rPr>
        <w:t>Ellwood</w:t>
      </w:r>
      <w:r>
        <w:rPr>
          <w:szCs w:val="24"/>
        </w:rPr>
        <w:t xml:space="preserve"> </w:t>
      </w:r>
      <w:r w:rsidRPr="007F338E">
        <w:rPr>
          <w:szCs w:val="24"/>
        </w:rPr>
        <w:t>B.,</w:t>
      </w:r>
      <w:r>
        <w:rPr>
          <w:szCs w:val="24"/>
        </w:rPr>
        <w:t xml:space="preserve"> </w:t>
      </w:r>
      <w:r w:rsidRPr="007F338E">
        <w:rPr>
          <w:szCs w:val="24"/>
        </w:rPr>
        <w:t>Gorman</w:t>
      </w:r>
      <w:r>
        <w:rPr>
          <w:szCs w:val="24"/>
        </w:rPr>
        <w:t xml:space="preserve"> </w:t>
      </w:r>
      <w:r w:rsidRPr="007F338E">
        <w:rPr>
          <w:szCs w:val="24"/>
        </w:rPr>
        <w:t>Eleanor</w:t>
      </w:r>
      <w:r>
        <w:rPr>
          <w:szCs w:val="24"/>
        </w:rPr>
        <w:t xml:space="preserve"> </w:t>
      </w:r>
      <w:r w:rsidRPr="007F338E">
        <w:rPr>
          <w:szCs w:val="24"/>
        </w:rPr>
        <w:t>Mi</w:t>
      </w:r>
      <w:r w:rsidRPr="007F338E">
        <w:rPr>
          <w:szCs w:val="24"/>
        </w:rPr>
        <w:t>l</w:t>
      </w:r>
      <w:r w:rsidRPr="007F338E">
        <w:rPr>
          <w:szCs w:val="24"/>
        </w:rPr>
        <w:t>ler</w:t>
      </w:r>
      <w:r w:rsidRPr="007F338E">
        <w:rPr>
          <w:bCs/>
          <w:szCs w:val="24"/>
        </w:rPr>
        <w:t>,</w:t>
      </w:r>
      <w:r>
        <w:rPr>
          <w:bCs/>
          <w:szCs w:val="24"/>
        </w:rPr>
        <w:t xml:space="preserve"> </w:t>
      </w:r>
      <w:r w:rsidRPr="007F338E">
        <w:rPr>
          <w:bCs/>
          <w:szCs w:val="24"/>
        </w:rPr>
        <w:t>“Simmel's</w:t>
      </w:r>
      <w:r>
        <w:rPr>
          <w:bCs/>
          <w:szCs w:val="24"/>
        </w:rPr>
        <w:t xml:space="preserve"> </w:t>
      </w:r>
      <w:r w:rsidRPr="007F338E">
        <w:rPr>
          <w:bCs/>
          <w:szCs w:val="24"/>
        </w:rPr>
        <w:t>Influence</w:t>
      </w:r>
      <w:r>
        <w:rPr>
          <w:bCs/>
          <w:szCs w:val="24"/>
        </w:rPr>
        <w:t xml:space="preserve"> </w:t>
      </w:r>
      <w:r w:rsidRPr="007F338E">
        <w:rPr>
          <w:bCs/>
          <w:szCs w:val="24"/>
        </w:rPr>
        <w:t>on</w:t>
      </w:r>
      <w:r>
        <w:rPr>
          <w:bCs/>
          <w:szCs w:val="24"/>
        </w:rPr>
        <w:t xml:space="preserve"> </w:t>
      </w:r>
      <w:r w:rsidRPr="007F338E">
        <w:rPr>
          <w:bCs/>
          <w:szCs w:val="24"/>
        </w:rPr>
        <w:t>American</w:t>
      </w:r>
      <w:r>
        <w:rPr>
          <w:bCs/>
          <w:szCs w:val="24"/>
        </w:rPr>
        <w:t xml:space="preserve"> </w:t>
      </w:r>
      <w:r w:rsidRPr="007F338E">
        <w:rPr>
          <w:bCs/>
          <w:szCs w:val="24"/>
        </w:rPr>
        <w:t>Sociology.</w:t>
      </w:r>
      <w:r>
        <w:rPr>
          <w:bCs/>
          <w:szCs w:val="24"/>
        </w:rPr>
        <w:t xml:space="preserve"> </w:t>
      </w:r>
      <w:r w:rsidRPr="007F338E">
        <w:rPr>
          <w:bCs/>
          <w:szCs w:val="24"/>
        </w:rPr>
        <w:t>I”,</w:t>
      </w:r>
      <w:r>
        <w:rPr>
          <w:b/>
          <w:bCs/>
          <w:szCs w:val="24"/>
        </w:rPr>
        <w:t xml:space="preserve"> </w:t>
      </w:r>
      <w:r w:rsidRPr="007F338E">
        <w:rPr>
          <w:i/>
          <w:iCs/>
          <w:szCs w:val="24"/>
        </w:rPr>
        <w:t>The</w:t>
      </w:r>
      <w:r>
        <w:rPr>
          <w:i/>
          <w:iCs/>
          <w:szCs w:val="24"/>
        </w:rPr>
        <w:t xml:space="preserve"> </w:t>
      </w:r>
      <w:r w:rsidRPr="007F338E">
        <w:rPr>
          <w:i/>
          <w:iCs/>
          <w:szCs w:val="24"/>
        </w:rPr>
        <w:t>American</w:t>
      </w:r>
      <w:r>
        <w:rPr>
          <w:i/>
          <w:iCs/>
          <w:szCs w:val="24"/>
        </w:rPr>
        <w:t xml:space="preserve"> </w:t>
      </w:r>
      <w:r w:rsidRPr="007F338E">
        <w:rPr>
          <w:i/>
          <w:iCs/>
          <w:szCs w:val="24"/>
        </w:rPr>
        <w:t>Journal</w:t>
      </w:r>
      <w:r>
        <w:rPr>
          <w:i/>
          <w:iCs/>
          <w:szCs w:val="24"/>
        </w:rPr>
        <w:t xml:space="preserve"> </w:t>
      </w:r>
      <w:r w:rsidRPr="007F338E">
        <w:rPr>
          <w:i/>
          <w:iCs/>
          <w:szCs w:val="24"/>
        </w:rPr>
        <w:t>of</w:t>
      </w:r>
      <w:r>
        <w:rPr>
          <w:i/>
          <w:iCs/>
          <w:szCs w:val="24"/>
        </w:rPr>
        <w:t xml:space="preserve"> </w:t>
      </w:r>
      <w:r w:rsidRPr="007F338E">
        <w:rPr>
          <w:i/>
          <w:iCs/>
          <w:szCs w:val="24"/>
        </w:rPr>
        <w:t>Sociology</w:t>
      </w:r>
      <w:r w:rsidRPr="007F338E">
        <w:rPr>
          <w:szCs w:val="24"/>
        </w:rPr>
        <w:t>,</w:t>
      </w:r>
      <w:r>
        <w:rPr>
          <w:szCs w:val="24"/>
        </w:rPr>
        <w:t xml:space="preserve"> </w:t>
      </w:r>
      <w:r w:rsidRPr="007F338E">
        <w:rPr>
          <w:szCs w:val="24"/>
        </w:rPr>
        <w:t>81,</w:t>
      </w:r>
      <w:r>
        <w:rPr>
          <w:szCs w:val="24"/>
        </w:rPr>
        <w:t xml:space="preserve"> </w:t>
      </w:r>
      <w:r w:rsidRPr="007F338E">
        <w:rPr>
          <w:szCs w:val="24"/>
        </w:rPr>
        <w:t>4,</w:t>
      </w:r>
      <w:r>
        <w:rPr>
          <w:szCs w:val="24"/>
        </w:rPr>
        <w:t xml:space="preserve"> </w:t>
      </w:r>
      <w:r w:rsidRPr="007F338E">
        <w:rPr>
          <w:szCs w:val="24"/>
        </w:rPr>
        <w:t>1976,</w:t>
      </w:r>
      <w:r>
        <w:rPr>
          <w:szCs w:val="24"/>
        </w:rPr>
        <w:t xml:space="preserve"> </w:t>
      </w:r>
      <w:r w:rsidRPr="007F338E">
        <w:rPr>
          <w:szCs w:val="24"/>
        </w:rPr>
        <w:t>pp.</w:t>
      </w:r>
      <w:r>
        <w:rPr>
          <w:szCs w:val="24"/>
        </w:rPr>
        <w:t xml:space="preserve"> </w:t>
      </w:r>
      <w:r w:rsidRPr="007F338E">
        <w:rPr>
          <w:szCs w:val="24"/>
        </w:rPr>
        <w:t>813-845.</w:t>
      </w:r>
    </w:p>
    <w:p w:rsidR="00E30456" w:rsidRPr="007F338E" w:rsidRDefault="00E30456" w:rsidP="00E30456">
      <w:pPr>
        <w:spacing w:before="120" w:after="120"/>
        <w:jc w:val="both"/>
        <w:rPr>
          <w:szCs w:val="24"/>
        </w:rPr>
      </w:pPr>
      <w:r w:rsidRPr="007F338E">
        <w:rPr>
          <w:szCs w:val="24"/>
        </w:rPr>
        <w:t>Meszaros</w:t>
      </w:r>
      <w:r>
        <w:rPr>
          <w:szCs w:val="24"/>
        </w:rPr>
        <w:t xml:space="preserve"> </w:t>
      </w:r>
      <w:r w:rsidRPr="007F338E">
        <w:rPr>
          <w:szCs w:val="24"/>
        </w:rPr>
        <w:t>Thomas,</w:t>
      </w:r>
      <w:r>
        <w:rPr>
          <w:szCs w:val="24"/>
        </w:rPr>
        <w:t xml:space="preserve"> « </w:t>
      </w:r>
      <w:r w:rsidRPr="007F338E">
        <w:rPr>
          <w:szCs w:val="24"/>
        </w:rPr>
        <w:t>Un</w:t>
      </w:r>
      <w:r>
        <w:rPr>
          <w:szCs w:val="24"/>
        </w:rPr>
        <w:t xml:space="preserve"> </w:t>
      </w:r>
      <w:r w:rsidRPr="007F338E">
        <w:rPr>
          <w:szCs w:val="24"/>
        </w:rPr>
        <w:t>apport</w:t>
      </w:r>
      <w:r>
        <w:rPr>
          <w:szCs w:val="24"/>
        </w:rPr>
        <w:t xml:space="preserve"> </w:t>
      </w:r>
      <w:r w:rsidRPr="007F338E">
        <w:rPr>
          <w:szCs w:val="24"/>
        </w:rPr>
        <w:t>philosophique</w:t>
      </w:r>
      <w:r>
        <w:rPr>
          <w:szCs w:val="24"/>
        </w:rPr>
        <w:t xml:space="preserve"> </w:t>
      </w:r>
      <w:r w:rsidRPr="007F338E">
        <w:rPr>
          <w:szCs w:val="24"/>
        </w:rPr>
        <w:t>marginalisé.</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de</w:t>
      </w:r>
      <w:r>
        <w:rPr>
          <w:szCs w:val="24"/>
        </w:rPr>
        <w:t xml:space="preserve"> </w:t>
      </w:r>
      <w:r w:rsidRPr="007F338E">
        <w:rPr>
          <w:szCs w:val="24"/>
        </w:rPr>
        <w:t>société</w:t>
      </w:r>
      <w:r>
        <w:rPr>
          <w:szCs w:val="24"/>
        </w:rPr>
        <w:t xml:space="preserve"> </w:t>
      </w:r>
      <w:r w:rsidRPr="007F338E">
        <w:rPr>
          <w:szCs w:val="24"/>
        </w:rPr>
        <w:t>internationales</w:t>
      </w:r>
      <w:r>
        <w:rPr>
          <w:szCs w:val="24"/>
        </w:rPr>
        <w:t xml:space="preserve"> </w:t>
      </w:r>
      <w:r w:rsidRPr="007F338E">
        <w:rPr>
          <w:szCs w:val="24"/>
        </w:rPr>
        <w:t>chez</w:t>
      </w:r>
      <w:r>
        <w:rPr>
          <w:szCs w:val="24"/>
        </w:rPr>
        <w:t xml:space="preserve"> </w:t>
      </w:r>
      <w:r w:rsidRPr="007F338E">
        <w:rPr>
          <w:szCs w:val="24"/>
        </w:rPr>
        <w:t>Panayis</w:t>
      </w:r>
      <w:r>
        <w:rPr>
          <w:szCs w:val="24"/>
        </w:rPr>
        <w:t xml:space="preserve"> </w:t>
      </w:r>
      <w:r w:rsidRPr="007F338E">
        <w:rPr>
          <w:szCs w:val="24"/>
        </w:rPr>
        <w:t>Papaligouras</w:t>
      </w:r>
      <w:r>
        <w:rPr>
          <w:szCs w:val="24"/>
        </w:rPr>
        <w:t> »</w:t>
      </w:r>
      <w:r w:rsidRPr="007F338E">
        <w:rPr>
          <w:szCs w:val="24"/>
        </w:rPr>
        <w:t>,</w:t>
      </w:r>
      <w:r>
        <w:rPr>
          <w:szCs w:val="24"/>
        </w:rPr>
        <w:t xml:space="preserve"> </w:t>
      </w:r>
      <w:r w:rsidRPr="007F338E">
        <w:rPr>
          <w:i/>
          <w:szCs w:val="24"/>
        </w:rPr>
        <w:t>Et</w:t>
      </w:r>
      <w:r w:rsidRPr="007F338E">
        <w:rPr>
          <w:i/>
          <w:szCs w:val="24"/>
        </w:rPr>
        <w:t>u</w:t>
      </w:r>
      <w:r w:rsidRPr="007F338E">
        <w:rPr>
          <w:i/>
          <w:szCs w:val="24"/>
        </w:rPr>
        <w:t>des</w:t>
      </w:r>
      <w:r>
        <w:rPr>
          <w:i/>
          <w:szCs w:val="24"/>
        </w:rPr>
        <w:t xml:space="preserve"> </w:t>
      </w:r>
      <w:r w:rsidRPr="007F338E">
        <w:rPr>
          <w:i/>
          <w:szCs w:val="24"/>
        </w:rPr>
        <w:t>Internationales</w:t>
      </w:r>
      <w:r w:rsidRPr="007F338E">
        <w:rPr>
          <w:szCs w:val="24"/>
        </w:rPr>
        <w:t>,</w:t>
      </w:r>
      <w:r>
        <w:rPr>
          <w:szCs w:val="24"/>
        </w:rPr>
        <w:t xml:space="preserve"> </w:t>
      </w:r>
      <w:r w:rsidRPr="007F338E">
        <w:rPr>
          <w:szCs w:val="24"/>
        </w:rPr>
        <w:t>XXXVIII,</w:t>
      </w:r>
      <w:r>
        <w:rPr>
          <w:szCs w:val="24"/>
        </w:rPr>
        <w:t xml:space="preserve"> </w:t>
      </w:r>
      <w:r w:rsidRPr="007F338E">
        <w:rPr>
          <w:szCs w:val="24"/>
        </w:rPr>
        <w:t>1,</w:t>
      </w:r>
      <w:r>
        <w:rPr>
          <w:szCs w:val="24"/>
        </w:rPr>
        <w:t xml:space="preserve"> </w:t>
      </w:r>
      <w:r w:rsidRPr="007F338E">
        <w:rPr>
          <w:szCs w:val="24"/>
        </w:rPr>
        <w:t>2007,</w:t>
      </w:r>
      <w:r>
        <w:rPr>
          <w:szCs w:val="24"/>
        </w:rPr>
        <w:t xml:space="preserve"> </w:t>
      </w:r>
      <w:r w:rsidRPr="007F338E">
        <w:rPr>
          <w:szCs w:val="24"/>
        </w:rPr>
        <w:t>pp.92-93.</w:t>
      </w:r>
    </w:p>
    <w:p w:rsidR="00E30456" w:rsidRPr="007F338E" w:rsidRDefault="00E30456" w:rsidP="00E30456">
      <w:pPr>
        <w:spacing w:before="120" w:after="120"/>
        <w:jc w:val="both"/>
        <w:rPr>
          <w:szCs w:val="24"/>
        </w:rPr>
      </w:pPr>
      <w:r w:rsidRPr="007F338E">
        <w:rPr>
          <w:szCs w:val="24"/>
        </w:rPr>
        <w:t>Nisbet</w:t>
      </w:r>
      <w:r>
        <w:rPr>
          <w:szCs w:val="24"/>
        </w:rPr>
        <w:t xml:space="preserve"> </w:t>
      </w:r>
      <w:r w:rsidRPr="007F338E">
        <w:rPr>
          <w:szCs w:val="24"/>
        </w:rPr>
        <w:t>Robert</w:t>
      </w:r>
      <w:r>
        <w:rPr>
          <w:szCs w:val="24"/>
        </w:rPr>
        <w:t xml:space="preserve"> </w:t>
      </w:r>
      <w:r w:rsidRPr="007F338E">
        <w:rPr>
          <w:szCs w:val="24"/>
        </w:rPr>
        <w:t>Alexander,</w:t>
      </w:r>
      <w:r>
        <w:rPr>
          <w:szCs w:val="24"/>
        </w:rPr>
        <w:t xml:space="preserve"> </w:t>
      </w:r>
      <w:r w:rsidRPr="007F338E">
        <w:rPr>
          <w:szCs w:val="24"/>
        </w:rPr>
        <w:t>“</w:t>
      </w:r>
      <w:r w:rsidRPr="007F338E">
        <w:rPr>
          <w:bCs/>
          <w:szCs w:val="24"/>
        </w:rPr>
        <w:t>The</w:t>
      </w:r>
      <w:r>
        <w:rPr>
          <w:bCs/>
          <w:szCs w:val="24"/>
        </w:rPr>
        <w:t xml:space="preserve"> </w:t>
      </w:r>
      <w:r w:rsidRPr="007F338E">
        <w:rPr>
          <w:bCs/>
          <w:szCs w:val="24"/>
        </w:rPr>
        <w:t>Contribution</w:t>
      </w:r>
      <w:r>
        <w:rPr>
          <w:bCs/>
          <w:szCs w:val="24"/>
        </w:rPr>
        <w:t xml:space="preserve"> </w:t>
      </w:r>
      <w:r w:rsidRPr="007F338E">
        <w:rPr>
          <w:bCs/>
          <w:szCs w:val="24"/>
        </w:rPr>
        <w:t>of</w:t>
      </w:r>
      <w:r>
        <w:rPr>
          <w:bCs/>
          <w:szCs w:val="24"/>
        </w:rPr>
        <w:t xml:space="preserve"> </w:t>
      </w:r>
      <w:r w:rsidRPr="007F338E">
        <w:rPr>
          <w:bCs/>
          <w:szCs w:val="24"/>
        </w:rPr>
        <w:t>Georg</w:t>
      </w:r>
      <w:r>
        <w:rPr>
          <w:bCs/>
          <w:szCs w:val="24"/>
        </w:rPr>
        <w:t xml:space="preserve"> </w:t>
      </w:r>
      <w:r w:rsidRPr="007F338E">
        <w:rPr>
          <w:bCs/>
          <w:szCs w:val="24"/>
        </w:rPr>
        <w:t>Simmel</w:t>
      </w:r>
      <w:r>
        <w:rPr>
          <w:bCs/>
          <w:szCs w:val="24"/>
        </w:rPr>
        <w:t xml:space="preserve"> : </w:t>
      </w:r>
      <w:r w:rsidRPr="007F338E">
        <w:rPr>
          <w:bCs/>
          <w:szCs w:val="24"/>
        </w:rPr>
        <w:t>Comment”</w:t>
      </w:r>
      <w:r w:rsidRPr="007F338E">
        <w:rPr>
          <w:szCs w:val="24"/>
        </w:rPr>
        <w:t>,</w:t>
      </w:r>
      <w:r>
        <w:rPr>
          <w:szCs w:val="24"/>
        </w:rPr>
        <w:t xml:space="preserve"> </w:t>
      </w:r>
      <w:r w:rsidRPr="007F338E">
        <w:rPr>
          <w:i/>
          <w:iCs/>
          <w:szCs w:val="24"/>
        </w:rPr>
        <w:t>American</w:t>
      </w:r>
      <w:r>
        <w:rPr>
          <w:i/>
          <w:iCs/>
          <w:szCs w:val="24"/>
        </w:rPr>
        <w:t xml:space="preserve"> </w:t>
      </w:r>
      <w:r w:rsidRPr="007F338E">
        <w:rPr>
          <w:i/>
          <w:iCs/>
          <w:szCs w:val="24"/>
        </w:rPr>
        <w:t>Sociological</w:t>
      </w:r>
      <w:r>
        <w:rPr>
          <w:i/>
          <w:iCs/>
          <w:szCs w:val="24"/>
        </w:rPr>
        <w:t xml:space="preserve"> </w:t>
      </w:r>
      <w:r w:rsidRPr="007F338E">
        <w:rPr>
          <w:i/>
          <w:iCs/>
          <w:szCs w:val="24"/>
        </w:rPr>
        <w:t>Review</w:t>
      </w:r>
      <w:r w:rsidRPr="007F338E">
        <w:rPr>
          <w:szCs w:val="24"/>
        </w:rPr>
        <w:t>,</w:t>
      </w:r>
      <w:r>
        <w:rPr>
          <w:szCs w:val="24"/>
        </w:rPr>
        <w:t xml:space="preserve"> </w:t>
      </w:r>
      <w:r w:rsidRPr="007F338E">
        <w:rPr>
          <w:szCs w:val="24"/>
        </w:rPr>
        <w:t>24,</w:t>
      </w:r>
      <w:r>
        <w:rPr>
          <w:szCs w:val="24"/>
        </w:rPr>
        <w:t xml:space="preserve"> </w:t>
      </w:r>
      <w:r w:rsidRPr="007F338E">
        <w:rPr>
          <w:szCs w:val="24"/>
        </w:rPr>
        <w:t>4,</w:t>
      </w:r>
      <w:r>
        <w:rPr>
          <w:szCs w:val="24"/>
        </w:rPr>
        <w:t xml:space="preserve"> </w:t>
      </w:r>
      <w:r w:rsidRPr="007F338E">
        <w:rPr>
          <w:szCs w:val="24"/>
        </w:rPr>
        <w:t>1959,</w:t>
      </w:r>
      <w:r>
        <w:rPr>
          <w:szCs w:val="24"/>
        </w:rPr>
        <w:t xml:space="preserve"> </w:t>
      </w:r>
      <w:r w:rsidRPr="007F338E">
        <w:rPr>
          <w:szCs w:val="24"/>
        </w:rPr>
        <w:t>pp.</w:t>
      </w:r>
      <w:r>
        <w:rPr>
          <w:szCs w:val="24"/>
        </w:rPr>
        <w:t xml:space="preserve"> </w:t>
      </w:r>
      <w:r w:rsidRPr="007F338E">
        <w:rPr>
          <w:szCs w:val="24"/>
        </w:rPr>
        <w:t>479-481.</w:t>
      </w:r>
    </w:p>
    <w:p w:rsidR="00E30456" w:rsidRPr="007F338E" w:rsidRDefault="00E30456" w:rsidP="00E30456">
      <w:pPr>
        <w:spacing w:before="120" w:after="120"/>
        <w:jc w:val="both"/>
        <w:rPr>
          <w:szCs w:val="24"/>
        </w:rPr>
      </w:pPr>
      <w:r w:rsidRPr="007F338E">
        <w:rPr>
          <w:szCs w:val="24"/>
        </w:rPr>
        <w:t>Rawls</w:t>
      </w:r>
      <w:r>
        <w:rPr>
          <w:szCs w:val="24"/>
        </w:rPr>
        <w:t xml:space="preserve"> </w:t>
      </w:r>
      <w:r w:rsidRPr="007F338E">
        <w:rPr>
          <w:szCs w:val="24"/>
        </w:rPr>
        <w:t>Anne</w:t>
      </w:r>
      <w:r>
        <w:rPr>
          <w:szCs w:val="24"/>
        </w:rPr>
        <w:t xml:space="preserve"> </w:t>
      </w:r>
      <w:r w:rsidRPr="007F338E">
        <w:rPr>
          <w:szCs w:val="24"/>
        </w:rPr>
        <w:t>Warfield,</w:t>
      </w:r>
      <w:r>
        <w:rPr>
          <w:szCs w:val="24"/>
        </w:rPr>
        <w:t xml:space="preserve"> </w:t>
      </w:r>
      <w:r w:rsidRPr="007F338E">
        <w:rPr>
          <w:szCs w:val="24"/>
        </w:rPr>
        <w:t>“</w:t>
      </w:r>
      <w:r w:rsidRPr="007F338E">
        <w:rPr>
          <w:bCs/>
          <w:szCs w:val="24"/>
        </w:rPr>
        <w:t>Simmel,</w:t>
      </w:r>
      <w:r>
        <w:rPr>
          <w:bCs/>
          <w:szCs w:val="24"/>
        </w:rPr>
        <w:t xml:space="preserve"> </w:t>
      </w:r>
      <w:r w:rsidRPr="007F338E">
        <w:rPr>
          <w:bCs/>
          <w:szCs w:val="24"/>
        </w:rPr>
        <w:t>Parsons</w:t>
      </w:r>
      <w:r>
        <w:rPr>
          <w:bCs/>
          <w:szCs w:val="24"/>
        </w:rPr>
        <w:t xml:space="preserve"> </w:t>
      </w:r>
      <w:r w:rsidRPr="007F338E">
        <w:rPr>
          <w:bCs/>
          <w:szCs w:val="24"/>
        </w:rPr>
        <w:t>and</w:t>
      </w:r>
      <w:r>
        <w:rPr>
          <w:bCs/>
          <w:szCs w:val="24"/>
        </w:rPr>
        <w:t xml:space="preserve"> </w:t>
      </w:r>
      <w:r w:rsidRPr="007F338E">
        <w:rPr>
          <w:bCs/>
          <w:szCs w:val="24"/>
        </w:rPr>
        <w:t>the</w:t>
      </w:r>
      <w:r>
        <w:rPr>
          <w:bCs/>
          <w:szCs w:val="24"/>
        </w:rPr>
        <w:t xml:space="preserve"> </w:t>
      </w:r>
      <w:r w:rsidRPr="007F338E">
        <w:rPr>
          <w:bCs/>
          <w:szCs w:val="24"/>
        </w:rPr>
        <w:t>Interaction</w:t>
      </w:r>
      <w:r>
        <w:rPr>
          <w:bCs/>
          <w:szCs w:val="24"/>
        </w:rPr>
        <w:t xml:space="preserve"> </w:t>
      </w:r>
      <w:r w:rsidRPr="007F338E">
        <w:rPr>
          <w:bCs/>
          <w:szCs w:val="24"/>
        </w:rPr>
        <w:t>O</w:t>
      </w:r>
      <w:r w:rsidRPr="007F338E">
        <w:rPr>
          <w:bCs/>
          <w:szCs w:val="24"/>
        </w:rPr>
        <w:t>r</w:t>
      </w:r>
      <w:r w:rsidRPr="007F338E">
        <w:rPr>
          <w:bCs/>
          <w:szCs w:val="24"/>
        </w:rPr>
        <w:t>der”,</w:t>
      </w:r>
      <w:r>
        <w:rPr>
          <w:szCs w:val="24"/>
        </w:rPr>
        <w:t xml:space="preserve"> </w:t>
      </w:r>
      <w:r w:rsidRPr="007F338E">
        <w:rPr>
          <w:i/>
          <w:iCs/>
          <w:szCs w:val="24"/>
        </w:rPr>
        <w:t>Sociological</w:t>
      </w:r>
      <w:r>
        <w:rPr>
          <w:i/>
          <w:iCs/>
          <w:szCs w:val="24"/>
        </w:rPr>
        <w:t xml:space="preserve"> </w:t>
      </w:r>
      <w:r w:rsidRPr="007F338E">
        <w:rPr>
          <w:i/>
          <w:iCs/>
          <w:szCs w:val="24"/>
        </w:rPr>
        <w:t>Theory</w:t>
      </w:r>
      <w:r w:rsidRPr="007F338E">
        <w:rPr>
          <w:szCs w:val="24"/>
        </w:rPr>
        <w:t>,</w:t>
      </w:r>
      <w:r>
        <w:rPr>
          <w:szCs w:val="24"/>
        </w:rPr>
        <w:t xml:space="preserve"> </w:t>
      </w:r>
      <w:r w:rsidRPr="007F338E">
        <w:rPr>
          <w:szCs w:val="24"/>
        </w:rPr>
        <w:t>7,</w:t>
      </w:r>
      <w:r>
        <w:rPr>
          <w:szCs w:val="24"/>
        </w:rPr>
        <w:t xml:space="preserve"> </w:t>
      </w:r>
      <w:r w:rsidRPr="007F338E">
        <w:rPr>
          <w:szCs w:val="24"/>
        </w:rPr>
        <w:t>1,</w:t>
      </w:r>
      <w:r>
        <w:rPr>
          <w:szCs w:val="24"/>
        </w:rPr>
        <w:t xml:space="preserve"> </w:t>
      </w:r>
      <w:r w:rsidRPr="007F338E">
        <w:rPr>
          <w:szCs w:val="24"/>
        </w:rPr>
        <w:t>1989,</w:t>
      </w:r>
      <w:r>
        <w:rPr>
          <w:szCs w:val="24"/>
        </w:rPr>
        <w:t xml:space="preserve"> </w:t>
      </w:r>
      <w:r w:rsidRPr="007F338E">
        <w:rPr>
          <w:szCs w:val="24"/>
        </w:rPr>
        <w:t>pp.</w:t>
      </w:r>
      <w:r>
        <w:rPr>
          <w:szCs w:val="24"/>
        </w:rPr>
        <w:t xml:space="preserve"> </w:t>
      </w:r>
      <w:r w:rsidRPr="007F338E">
        <w:rPr>
          <w:szCs w:val="24"/>
        </w:rPr>
        <w:t>124-129.</w:t>
      </w:r>
    </w:p>
    <w:p w:rsidR="00E30456" w:rsidRPr="007F338E" w:rsidRDefault="00E30456" w:rsidP="00E30456">
      <w:pPr>
        <w:spacing w:before="120" w:after="120"/>
        <w:jc w:val="both"/>
        <w:rPr>
          <w:szCs w:val="24"/>
        </w:rPr>
      </w:pPr>
      <w:r w:rsidRPr="007F338E">
        <w:rPr>
          <w:szCs w:val="24"/>
        </w:rPr>
        <w:t>Rosenau</w:t>
      </w:r>
      <w:r>
        <w:rPr>
          <w:szCs w:val="24"/>
        </w:rPr>
        <w:t xml:space="preserve"> </w:t>
      </w:r>
      <w:r w:rsidRPr="007F338E">
        <w:rPr>
          <w:szCs w:val="24"/>
        </w:rPr>
        <w:t>James,</w:t>
      </w:r>
      <w:r>
        <w:rPr>
          <w:szCs w:val="24"/>
        </w:rPr>
        <w:t xml:space="preserve"> « </w:t>
      </w:r>
      <w:r w:rsidRPr="007F338E">
        <w:rPr>
          <w:szCs w:val="24"/>
        </w:rPr>
        <w:t>Global</w:t>
      </w:r>
      <w:r>
        <w:rPr>
          <w:szCs w:val="24"/>
        </w:rPr>
        <w:t xml:space="preserve"> </w:t>
      </w:r>
      <w:r w:rsidRPr="007F338E">
        <w:rPr>
          <w:szCs w:val="24"/>
        </w:rPr>
        <w:t>Changes</w:t>
      </w:r>
      <w:r>
        <w:rPr>
          <w:szCs w:val="24"/>
        </w:rPr>
        <w:t xml:space="preserve"> </w:t>
      </w:r>
      <w:r w:rsidRPr="007F338E">
        <w:rPr>
          <w:szCs w:val="24"/>
        </w:rPr>
        <w:t>and</w:t>
      </w:r>
      <w:r>
        <w:rPr>
          <w:szCs w:val="24"/>
        </w:rPr>
        <w:t xml:space="preserve"> </w:t>
      </w:r>
      <w:r w:rsidRPr="007F338E">
        <w:rPr>
          <w:szCs w:val="24"/>
        </w:rPr>
        <w:t>Theoretical</w:t>
      </w:r>
      <w:r>
        <w:rPr>
          <w:szCs w:val="24"/>
        </w:rPr>
        <w:t xml:space="preserve"> </w:t>
      </w:r>
      <w:r w:rsidRPr="007F338E">
        <w:rPr>
          <w:szCs w:val="24"/>
        </w:rPr>
        <w:t>Challenges</w:t>
      </w:r>
      <w:r>
        <w:rPr>
          <w:szCs w:val="24"/>
        </w:rPr>
        <w:t xml:space="preserve"> : </w:t>
      </w:r>
      <w:r w:rsidRPr="007F338E">
        <w:rPr>
          <w:szCs w:val="24"/>
        </w:rPr>
        <w:t>Toward</w:t>
      </w:r>
      <w:r>
        <w:rPr>
          <w:szCs w:val="24"/>
        </w:rPr>
        <w:t xml:space="preserve"> </w:t>
      </w:r>
      <w:r w:rsidRPr="007F338E">
        <w:rPr>
          <w:szCs w:val="24"/>
        </w:rPr>
        <w:t>a</w:t>
      </w:r>
      <w:r>
        <w:rPr>
          <w:szCs w:val="24"/>
        </w:rPr>
        <w:t xml:space="preserve"> </w:t>
      </w:r>
      <w:r w:rsidRPr="007F338E">
        <w:rPr>
          <w:szCs w:val="24"/>
        </w:rPr>
        <w:t>Postinternational</w:t>
      </w:r>
      <w:r>
        <w:rPr>
          <w:szCs w:val="24"/>
        </w:rPr>
        <w:t xml:space="preserve"> </w:t>
      </w:r>
      <w:r w:rsidRPr="007F338E">
        <w:rPr>
          <w:szCs w:val="24"/>
        </w:rPr>
        <w:t>Politics</w:t>
      </w:r>
      <w:r>
        <w:rPr>
          <w:szCs w:val="24"/>
        </w:rPr>
        <w:t xml:space="preserve"> </w:t>
      </w:r>
      <w:r w:rsidRPr="007F338E">
        <w:rPr>
          <w:szCs w:val="24"/>
        </w:rPr>
        <w:t>for</w:t>
      </w:r>
      <w:r>
        <w:rPr>
          <w:szCs w:val="24"/>
        </w:rPr>
        <w:t xml:space="preserve"> </w:t>
      </w:r>
      <w:r w:rsidRPr="007F338E">
        <w:rPr>
          <w:szCs w:val="24"/>
        </w:rPr>
        <w:t>the</w:t>
      </w:r>
      <w:r>
        <w:rPr>
          <w:szCs w:val="24"/>
        </w:rPr>
        <w:t xml:space="preserve"> </w:t>
      </w:r>
      <w:r w:rsidRPr="007F338E">
        <w:rPr>
          <w:szCs w:val="24"/>
        </w:rPr>
        <w:t>1990s</w:t>
      </w:r>
      <w:r>
        <w:rPr>
          <w:szCs w:val="24"/>
        </w:rPr>
        <w:t> »</w:t>
      </w:r>
      <w:r w:rsidRPr="007F338E">
        <w:rPr>
          <w:szCs w:val="24"/>
        </w:rPr>
        <w:t>,</w:t>
      </w:r>
      <w:r>
        <w:rPr>
          <w:szCs w:val="24"/>
        </w:rPr>
        <w:t xml:space="preserve"> </w:t>
      </w:r>
      <w:r w:rsidRPr="007F338E">
        <w:rPr>
          <w:szCs w:val="24"/>
        </w:rPr>
        <w:t>dans</w:t>
      </w:r>
      <w:r>
        <w:rPr>
          <w:szCs w:val="24"/>
        </w:rPr>
        <w:t xml:space="preserve"> </w:t>
      </w:r>
      <w:r w:rsidRPr="007F338E">
        <w:rPr>
          <w:szCs w:val="24"/>
        </w:rPr>
        <w:t>Czempiel</w:t>
      </w:r>
      <w:r>
        <w:rPr>
          <w:szCs w:val="24"/>
        </w:rPr>
        <w:t xml:space="preserve"> </w:t>
      </w:r>
      <w:r w:rsidRPr="007F338E">
        <w:rPr>
          <w:szCs w:val="24"/>
        </w:rPr>
        <w:t>Ernst-Otto,</w:t>
      </w:r>
      <w:r>
        <w:rPr>
          <w:szCs w:val="24"/>
        </w:rPr>
        <w:t xml:space="preserve"> </w:t>
      </w:r>
      <w:r w:rsidRPr="007F338E">
        <w:rPr>
          <w:szCs w:val="24"/>
        </w:rPr>
        <w:t>Rosenau</w:t>
      </w:r>
      <w:r>
        <w:rPr>
          <w:szCs w:val="24"/>
        </w:rPr>
        <w:t xml:space="preserve"> </w:t>
      </w:r>
      <w:r w:rsidRPr="007F338E">
        <w:rPr>
          <w:szCs w:val="24"/>
        </w:rPr>
        <w:t>James</w:t>
      </w:r>
      <w:r>
        <w:rPr>
          <w:szCs w:val="24"/>
        </w:rPr>
        <w:t xml:space="preserve"> </w:t>
      </w:r>
      <w:r w:rsidRPr="007F338E">
        <w:rPr>
          <w:szCs w:val="24"/>
        </w:rPr>
        <w:t>(dir.),</w:t>
      </w:r>
      <w:r>
        <w:rPr>
          <w:szCs w:val="24"/>
        </w:rPr>
        <w:t xml:space="preserve"> </w:t>
      </w:r>
      <w:r w:rsidRPr="007F338E">
        <w:rPr>
          <w:i/>
          <w:szCs w:val="24"/>
        </w:rPr>
        <w:t>Global</w:t>
      </w:r>
      <w:r>
        <w:rPr>
          <w:i/>
          <w:szCs w:val="24"/>
        </w:rPr>
        <w:t xml:space="preserve"> </w:t>
      </w:r>
      <w:r w:rsidRPr="007F338E">
        <w:rPr>
          <w:i/>
          <w:szCs w:val="24"/>
        </w:rPr>
        <w:t>Changes</w:t>
      </w:r>
      <w:r>
        <w:rPr>
          <w:i/>
          <w:szCs w:val="24"/>
        </w:rPr>
        <w:t xml:space="preserve"> </w:t>
      </w:r>
      <w:r w:rsidRPr="007F338E">
        <w:rPr>
          <w:i/>
          <w:szCs w:val="24"/>
        </w:rPr>
        <w:t>and</w:t>
      </w:r>
      <w:r>
        <w:rPr>
          <w:i/>
          <w:szCs w:val="24"/>
        </w:rPr>
        <w:t xml:space="preserve"> </w:t>
      </w:r>
      <w:r w:rsidRPr="007F338E">
        <w:rPr>
          <w:i/>
          <w:szCs w:val="24"/>
        </w:rPr>
        <w:t>Theoretical</w:t>
      </w:r>
      <w:r>
        <w:rPr>
          <w:i/>
          <w:szCs w:val="24"/>
        </w:rPr>
        <w:t xml:space="preserve"> </w:t>
      </w:r>
      <w:r w:rsidRPr="007F338E">
        <w:rPr>
          <w:i/>
          <w:szCs w:val="24"/>
        </w:rPr>
        <w:t>Challenges</w:t>
      </w:r>
      <w:r w:rsidRPr="007F338E">
        <w:rPr>
          <w:szCs w:val="24"/>
        </w:rPr>
        <w:t>,</w:t>
      </w:r>
      <w:r>
        <w:rPr>
          <w:szCs w:val="24"/>
        </w:rPr>
        <w:t xml:space="preserve"> </w:t>
      </w:r>
      <w:r w:rsidRPr="007F338E">
        <w:rPr>
          <w:szCs w:val="24"/>
        </w:rPr>
        <w:t>Lexington</w:t>
      </w:r>
      <w:r>
        <w:rPr>
          <w:szCs w:val="24"/>
        </w:rPr>
        <w:t xml:space="preserve"> </w:t>
      </w:r>
      <w:r w:rsidRPr="007F338E">
        <w:rPr>
          <w:szCs w:val="24"/>
        </w:rPr>
        <w:t>Books,</w:t>
      </w:r>
      <w:r>
        <w:rPr>
          <w:szCs w:val="24"/>
        </w:rPr>
        <w:t xml:space="preserve"> </w:t>
      </w:r>
      <w:r w:rsidRPr="007F338E">
        <w:rPr>
          <w:szCs w:val="24"/>
        </w:rPr>
        <w:t>1989,</w:t>
      </w:r>
      <w:r>
        <w:rPr>
          <w:szCs w:val="24"/>
        </w:rPr>
        <w:t xml:space="preserve"> </w:t>
      </w:r>
      <w:r w:rsidRPr="007F338E">
        <w:rPr>
          <w:szCs w:val="24"/>
        </w:rPr>
        <w:t>pp.291-304.</w:t>
      </w:r>
    </w:p>
    <w:p w:rsidR="00E30456" w:rsidRPr="007F338E" w:rsidRDefault="00E30456" w:rsidP="00E30456">
      <w:pPr>
        <w:spacing w:before="120" w:after="120"/>
        <w:jc w:val="both"/>
        <w:rPr>
          <w:szCs w:val="24"/>
        </w:rPr>
      </w:pPr>
      <w:r w:rsidRPr="007F338E">
        <w:rPr>
          <w:szCs w:val="24"/>
        </w:rPr>
        <w:t>Watson</w:t>
      </w:r>
      <w:r>
        <w:rPr>
          <w:szCs w:val="24"/>
        </w:rPr>
        <w:t xml:space="preserve"> </w:t>
      </w:r>
      <w:r w:rsidRPr="007F338E">
        <w:rPr>
          <w:szCs w:val="24"/>
        </w:rPr>
        <w:t>Adam,</w:t>
      </w:r>
      <w:r>
        <w:rPr>
          <w:szCs w:val="24"/>
        </w:rPr>
        <w:t xml:space="preserve"> </w:t>
      </w:r>
      <w:r w:rsidRPr="007F338E">
        <w:rPr>
          <w:szCs w:val="24"/>
        </w:rPr>
        <w:t>“System</w:t>
      </w:r>
      <w:r>
        <w:rPr>
          <w:szCs w:val="24"/>
        </w:rPr>
        <w:t xml:space="preserve"> </w:t>
      </w:r>
      <w:r w:rsidRPr="007F338E">
        <w:rPr>
          <w:szCs w:val="24"/>
        </w:rPr>
        <w:t>of</w:t>
      </w:r>
      <w:r>
        <w:rPr>
          <w:szCs w:val="24"/>
        </w:rPr>
        <w:t xml:space="preserve"> </w:t>
      </w:r>
      <w:r w:rsidRPr="007F338E">
        <w:rPr>
          <w:szCs w:val="24"/>
        </w:rPr>
        <w:t>States”,</w:t>
      </w:r>
      <w:r>
        <w:rPr>
          <w:szCs w:val="24"/>
        </w:rPr>
        <w:t xml:space="preserve"> </w:t>
      </w:r>
      <w:r w:rsidRPr="007F338E">
        <w:rPr>
          <w:i/>
          <w:szCs w:val="24"/>
        </w:rPr>
        <w:t>Review</w:t>
      </w:r>
      <w:r>
        <w:rPr>
          <w:i/>
          <w:szCs w:val="24"/>
        </w:rPr>
        <w:t xml:space="preserve"> </w:t>
      </w:r>
      <w:r w:rsidRPr="007F338E">
        <w:rPr>
          <w:i/>
          <w:szCs w:val="24"/>
        </w:rPr>
        <w:t>of</w:t>
      </w:r>
      <w:r>
        <w:rPr>
          <w:i/>
          <w:szCs w:val="24"/>
        </w:rPr>
        <w:t xml:space="preserve"> </w:t>
      </w:r>
      <w:r w:rsidRPr="007F338E">
        <w:rPr>
          <w:i/>
          <w:szCs w:val="24"/>
        </w:rPr>
        <w:t>International</w:t>
      </w:r>
      <w:r>
        <w:rPr>
          <w:i/>
          <w:szCs w:val="24"/>
        </w:rPr>
        <w:t xml:space="preserve"> </w:t>
      </w:r>
      <w:r w:rsidRPr="007F338E">
        <w:rPr>
          <w:i/>
          <w:szCs w:val="24"/>
        </w:rPr>
        <w:t>St</w:t>
      </w:r>
      <w:r w:rsidRPr="007F338E">
        <w:rPr>
          <w:i/>
          <w:szCs w:val="24"/>
        </w:rPr>
        <w:t>u</w:t>
      </w:r>
      <w:r w:rsidRPr="007F338E">
        <w:rPr>
          <w:i/>
          <w:szCs w:val="24"/>
        </w:rPr>
        <w:t>dies</w:t>
      </w:r>
      <w:r w:rsidRPr="007F338E">
        <w:rPr>
          <w:szCs w:val="24"/>
        </w:rPr>
        <w:t>,</w:t>
      </w:r>
      <w:r>
        <w:rPr>
          <w:szCs w:val="24"/>
        </w:rPr>
        <w:t xml:space="preserve"> </w:t>
      </w:r>
      <w:r w:rsidRPr="007F338E">
        <w:rPr>
          <w:szCs w:val="24"/>
        </w:rPr>
        <w:t>16,</w:t>
      </w:r>
      <w:r>
        <w:rPr>
          <w:szCs w:val="24"/>
        </w:rPr>
        <w:t xml:space="preserve"> </w:t>
      </w:r>
      <w:r w:rsidRPr="007F338E">
        <w:rPr>
          <w:szCs w:val="24"/>
        </w:rPr>
        <w:t>1990,</w:t>
      </w:r>
      <w:r>
        <w:rPr>
          <w:szCs w:val="24"/>
        </w:rPr>
        <w:t xml:space="preserve"> </w:t>
      </w:r>
      <w:r w:rsidRPr="007F338E">
        <w:rPr>
          <w:szCs w:val="24"/>
        </w:rPr>
        <w:t>pp.99-109.</w:t>
      </w:r>
    </w:p>
    <w:p w:rsidR="00E30456" w:rsidRPr="007F338E" w:rsidRDefault="00E30456" w:rsidP="00E30456">
      <w:pPr>
        <w:spacing w:before="120" w:after="120"/>
        <w:jc w:val="both"/>
        <w:rPr>
          <w:szCs w:val="24"/>
        </w:rPr>
      </w:pPr>
      <w:r w:rsidRPr="007F338E">
        <w:rPr>
          <w:szCs w:val="24"/>
        </w:rPr>
        <w:t>Wolff</w:t>
      </w:r>
      <w:r>
        <w:rPr>
          <w:szCs w:val="24"/>
        </w:rPr>
        <w:t xml:space="preserve"> </w:t>
      </w:r>
      <w:r w:rsidRPr="007F338E">
        <w:rPr>
          <w:szCs w:val="24"/>
        </w:rPr>
        <w:t>Kurt</w:t>
      </w:r>
      <w:r>
        <w:rPr>
          <w:szCs w:val="24"/>
        </w:rPr>
        <w:t xml:space="preserve"> </w:t>
      </w:r>
      <w:r w:rsidRPr="007F338E">
        <w:rPr>
          <w:szCs w:val="24"/>
        </w:rPr>
        <w:t>H.,</w:t>
      </w:r>
      <w:r>
        <w:rPr>
          <w:szCs w:val="24"/>
        </w:rPr>
        <w:t xml:space="preserve"> </w:t>
      </w:r>
      <w:r w:rsidRPr="007F338E">
        <w:rPr>
          <w:szCs w:val="24"/>
        </w:rPr>
        <w:t>“</w:t>
      </w:r>
      <w:r w:rsidRPr="007F338E">
        <w:rPr>
          <w:bCs/>
          <w:szCs w:val="24"/>
        </w:rPr>
        <w:t>The</w:t>
      </w:r>
      <w:r>
        <w:rPr>
          <w:bCs/>
          <w:szCs w:val="24"/>
        </w:rPr>
        <w:t xml:space="preserve"> </w:t>
      </w:r>
      <w:r w:rsidRPr="007F338E">
        <w:rPr>
          <w:bCs/>
          <w:szCs w:val="24"/>
        </w:rPr>
        <w:t>Challenge</w:t>
      </w:r>
      <w:r>
        <w:rPr>
          <w:bCs/>
          <w:szCs w:val="24"/>
        </w:rPr>
        <w:t xml:space="preserve"> </w:t>
      </w:r>
      <w:r w:rsidRPr="007F338E">
        <w:rPr>
          <w:bCs/>
          <w:szCs w:val="24"/>
        </w:rPr>
        <w:t>of</w:t>
      </w:r>
      <w:r>
        <w:rPr>
          <w:bCs/>
          <w:szCs w:val="24"/>
        </w:rPr>
        <w:t xml:space="preserve"> </w:t>
      </w:r>
      <w:r w:rsidRPr="007F338E">
        <w:rPr>
          <w:bCs/>
          <w:szCs w:val="24"/>
        </w:rPr>
        <w:t>Durkheim</w:t>
      </w:r>
      <w:r>
        <w:rPr>
          <w:bCs/>
          <w:szCs w:val="24"/>
        </w:rPr>
        <w:t xml:space="preserve"> </w:t>
      </w:r>
      <w:r w:rsidRPr="007F338E">
        <w:rPr>
          <w:bCs/>
          <w:szCs w:val="24"/>
        </w:rPr>
        <w:t>and</w:t>
      </w:r>
      <w:r>
        <w:rPr>
          <w:bCs/>
          <w:szCs w:val="24"/>
        </w:rPr>
        <w:t xml:space="preserve"> </w:t>
      </w:r>
      <w:r w:rsidRPr="007F338E">
        <w:rPr>
          <w:bCs/>
          <w:szCs w:val="24"/>
        </w:rPr>
        <w:t>Simmel”</w:t>
      </w:r>
      <w:r w:rsidRPr="007F338E">
        <w:rPr>
          <w:b/>
          <w:bCs/>
          <w:szCs w:val="24"/>
        </w:rPr>
        <w:t>,</w:t>
      </w:r>
      <w:r>
        <w:rPr>
          <w:b/>
          <w:bCs/>
          <w:szCs w:val="24"/>
        </w:rPr>
        <w:t xml:space="preserve"> </w:t>
      </w:r>
      <w:r w:rsidRPr="007F338E">
        <w:rPr>
          <w:i/>
          <w:iCs/>
          <w:szCs w:val="24"/>
        </w:rPr>
        <w:t>The</w:t>
      </w:r>
      <w:r>
        <w:rPr>
          <w:i/>
          <w:iCs/>
          <w:szCs w:val="24"/>
        </w:rPr>
        <w:t xml:space="preserve"> </w:t>
      </w:r>
      <w:r w:rsidRPr="007F338E">
        <w:rPr>
          <w:i/>
          <w:iCs/>
          <w:szCs w:val="24"/>
        </w:rPr>
        <w:t>American</w:t>
      </w:r>
      <w:r>
        <w:rPr>
          <w:i/>
          <w:iCs/>
          <w:szCs w:val="24"/>
        </w:rPr>
        <w:t xml:space="preserve"> </w:t>
      </w:r>
      <w:r w:rsidRPr="007F338E">
        <w:rPr>
          <w:i/>
          <w:iCs/>
          <w:szCs w:val="24"/>
        </w:rPr>
        <w:t>Journal</w:t>
      </w:r>
      <w:r>
        <w:rPr>
          <w:i/>
          <w:iCs/>
          <w:szCs w:val="24"/>
        </w:rPr>
        <w:t xml:space="preserve"> </w:t>
      </w:r>
      <w:r w:rsidRPr="007F338E">
        <w:rPr>
          <w:i/>
          <w:iCs/>
          <w:szCs w:val="24"/>
        </w:rPr>
        <w:t>of</w:t>
      </w:r>
      <w:r>
        <w:rPr>
          <w:i/>
          <w:iCs/>
          <w:szCs w:val="24"/>
        </w:rPr>
        <w:t xml:space="preserve"> </w:t>
      </w:r>
      <w:r w:rsidRPr="007F338E">
        <w:rPr>
          <w:i/>
          <w:iCs/>
          <w:szCs w:val="24"/>
        </w:rPr>
        <w:t>Sociology</w:t>
      </w:r>
      <w:r w:rsidRPr="007F338E">
        <w:rPr>
          <w:szCs w:val="24"/>
        </w:rPr>
        <w:t>,</w:t>
      </w:r>
      <w:r>
        <w:rPr>
          <w:szCs w:val="24"/>
        </w:rPr>
        <w:t xml:space="preserve"> </w:t>
      </w:r>
      <w:r w:rsidRPr="007F338E">
        <w:rPr>
          <w:szCs w:val="24"/>
        </w:rPr>
        <w:t>63,</w:t>
      </w:r>
      <w:r>
        <w:rPr>
          <w:szCs w:val="24"/>
        </w:rPr>
        <w:t xml:space="preserve"> </w:t>
      </w:r>
      <w:r w:rsidRPr="007F338E">
        <w:rPr>
          <w:szCs w:val="24"/>
        </w:rPr>
        <w:t>6,</w:t>
      </w:r>
      <w:r>
        <w:rPr>
          <w:szCs w:val="24"/>
        </w:rPr>
        <w:t xml:space="preserve"> </w:t>
      </w:r>
      <w:r w:rsidRPr="007F338E">
        <w:rPr>
          <w:szCs w:val="24"/>
        </w:rPr>
        <w:t>1958,</w:t>
      </w:r>
      <w:r>
        <w:rPr>
          <w:szCs w:val="24"/>
        </w:rPr>
        <w:t xml:space="preserve"> </w:t>
      </w:r>
      <w:r w:rsidRPr="007F338E">
        <w:rPr>
          <w:szCs w:val="24"/>
        </w:rPr>
        <w:t>pp.</w:t>
      </w:r>
      <w:r>
        <w:rPr>
          <w:szCs w:val="24"/>
        </w:rPr>
        <w:t xml:space="preserve"> </w:t>
      </w:r>
      <w:r w:rsidRPr="007F338E">
        <w:rPr>
          <w:szCs w:val="24"/>
        </w:rPr>
        <w:t>590-596.</w:t>
      </w:r>
    </w:p>
    <w:p w:rsidR="00E30456" w:rsidRDefault="00E30456" w:rsidP="00E30456">
      <w:pPr>
        <w:pStyle w:val="p"/>
      </w:pPr>
      <w:r>
        <w:br w:type="page"/>
        <w:t>[100]</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E07116" w:rsidRDefault="00E30456" w:rsidP="00E30456">
      <w:pPr>
        <w:spacing w:after="120"/>
        <w:ind w:firstLine="0"/>
        <w:jc w:val="center"/>
        <w:rPr>
          <w:b/>
          <w:i/>
          <w:color w:val="008000"/>
        </w:rPr>
      </w:pPr>
      <w:bookmarkStart w:id="9" w:name="Ou_en_est_la_socio_texte_07"/>
      <w:r>
        <w:rPr>
          <w:b/>
        </w:rPr>
        <w:t>Où en est “la” sociologie aujourd’hui ?</w:t>
      </w:r>
    </w:p>
    <w:p w:rsidR="00E30456" w:rsidRPr="00E07116" w:rsidRDefault="00E30456" w:rsidP="00E30456">
      <w:pPr>
        <w:jc w:val="both"/>
        <w:rPr>
          <w:szCs w:val="36"/>
        </w:rPr>
      </w:pPr>
    </w:p>
    <w:p w:rsidR="00E30456" w:rsidRPr="00A861EB" w:rsidRDefault="00E30456" w:rsidP="00E30456">
      <w:pPr>
        <w:ind w:firstLine="0"/>
        <w:jc w:val="center"/>
        <w:rPr>
          <w:sz w:val="48"/>
        </w:rPr>
      </w:pPr>
      <w:r w:rsidRPr="00A861EB">
        <w:rPr>
          <w:rFonts w:eastAsia="Verdana" w:cs="Verdana"/>
          <w:sz w:val="48"/>
        </w:rPr>
        <w:t>“</w:t>
      </w:r>
      <w:r w:rsidRPr="00444D3B">
        <w:rPr>
          <w:rFonts w:eastAsia="Verdana" w:cs="Verdana"/>
          <w:sz w:val="48"/>
        </w:rPr>
        <w:t>«</w:t>
      </w:r>
      <w:r>
        <w:rPr>
          <w:rFonts w:eastAsia="Verdana" w:cs="Verdana"/>
          <w:sz w:val="48"/>
        </w:rPr>
        <w:t> </w:t>
      </w:r>
      <w:r w:rsidRPr="00444D3B">
        <w:rPr>
          <w:rFonts w:eastAsia="Verdana" w:cs="Verdana"/>
          <w:sz w:val="48"/>
        </w:rPr>
        <w:t>Faire de la sociologie</w:t>
      </w:r>
      <w:r>
        <w:rPr>
          <w:rFonts w:eastAsia="Verdana" w:cs="Verdana"/>
          <w:sz w:val="48"/>
        </w:rPr>
        <w:t> </w:t>
      </w:r>
      <w:r w:rsidRPr="00444D3B">
        <w:rPr>
          <w:rFonts w:eastAsia="Verdana" w:cs="Verdana"/>
          <w:sz w:val="48"/>
        </w:rPr>
        <w:t>»</w:t>
      </w:r>
      <w:r>
        <w:rPr>
          <w:rFonts w:eastAsia="Verdana" w:cs="Verdana"/>
          <w:sz w:val="48"/>
        </w:rPr>
        <w:br/>
      </w:r>
      <w:r w:rsidRPr="00444D3B">
        <w:rPr>
          <w:rFonts w:eastAsia="Verdana" w:cs="Verdana"/>
          <w:sz w:val="48"/>
        </w:rPr>
        <w:t>dans les d</w:t>
      </w:r>
      <w:r w:rsidRPr="00444D3B">
        <w:rPr>
          <w:rFonts w:eastAsia="Verdana" w:cs="Verdana"/>
          <w:sz w:val="48"/>
        </w:rPr>
        <w:t>é</w:t>
      </w:r>
      <w:r w:rsidRPr="00444D3B">
        <w:rPr>
          <w:rFonts w:eastAsia="Verdana" w:cs="Verdana"/>
          <w:sz w:val="48"/>
        </w:rPr>
        <w:t>marches participatives</w:t>
      </w:r>
      <w:r>
        <w:rPr>
          <w:rFonts w:eastAsia="Verdana" w:cs="Verdana"/>
          <w:sz w:val="48"/>
        </w:rPr>
        <w:br/>
      </w:r>
      <w:r w:rsidRPr="00444D3B">
        <w:rPr>
          <w:rFonts w:eastAsia="Verdana" w:cs="Verdana"/>
          <w:sz w:val="48"/>
        </w:rPr>
        <w:t>de ge</w:t>
      </w:r>
      <w:r w:rsidRPr="00444D3B">
        <w:rPr>
          <w:rFonts w:eastAsia="Verdana" w:cs="Verdana"/>
          <w:sz w:val="48"/>
        </w:rPr>
        <w:t>s</w:t>
      </w:r>
      <w:r w:rsidRPr="00444D3B">
        <w:rPr>
          <w:rFonts w:eastAsia="Verdana" w:cs="Verdana"/>
          <w:sz w:val="48"/>
        </w:rPr>
        <w:t>tion des ressources naturelles</w:t>
      </w:r>
      <w:r>
        <w:rPr>
          <w:rFonts w:eastAsia="Verdana" w:cs="Verdana"/>
          <w:sz w:val="48"/>
        </w:rPr>
        <w:t>.</w:t>
      </w:r>
      <w:r w:rsidRPr="00A861EB">
        <w:rPr>
          <w:rFonts w:eastAsia="Verdana" w:cs="Verdana"/>
          <w:sz w:val="48"/>
        </w:rPr>
        <w:t>”</w:t>
      </w:r>
    </w:p>
    <w:bookmarkEnd w:id="9"/>
    <w:p w:rsidR="00E30456" w:rsidRDefault="00E30456" w:rsidP="00E30456">
      <w:pPr>
        <w:jc w:val="both"/>
      </w:pPr>
    </w:p>
    <w:p w:rsidR="00E30456" w:rsidRPr="00A861EB" w:rsidRDefault="00E30456" w:rsidP="00E30456">
      <w:pPr>
        <w:pStyle w:val="suite"/>
      </w:pPr>
      <w:r w:rsidRPr="00A861EB">
        <w:t xml:space="preserve">par </w:t>
      </w:r>
      <w:r w:rsidRPr="00444D3B">
        <w:t>Christine Fourage, Alassane Bah</w:t>
      </w:r>
      <w:r>
        <w:br/>
      </w:r>
      <w:r w:rsidRPr="00444D3B">
        <w:t>et Ibrahima Diop Gaye</w:t>
      </w:r>
    </w:p>
    <w:p w:rsidR="00E30456" w:rsidRDefault="00E30456" w:rsidP="00E30456">
      <w:pPr>
        <w:jc w:val="both"/>
      </w:pPr>
    </w:p>
    <w:p w:rsidR="00E30456" w:rsidRDefault="00E30456" w:rsidP="00E30456">
      <w:pPr>
        <w:jc w:val="both"/>
      </w:pPr>
      <w:r w:rsidRPr="007F338E">
        <w:rPr>
          <w:b/>
          <w:szCs w:val="24"/>
        </w:rPr>
        <w:t>Christine</w:t>
      </w:r>
      <w:r>
        <w:rPr>
          <w:b/>
          <w:szCs w:val="24"/>
        </w:rPr>
        <w:t xml:space="preserve"> </w:t>
      </w:r>
      <w:r w:rsidRPr="007F338E">
        <w:rPr>
          <w:b/>
          <w:szCs w:val="24"/>
        </w:rPr>
        <w:t>Fourage</w:t>
      </w:r>
      <w:r w:rsidRPr="007F338E">
        <w:rPr>
          <w:rStyle w:val="Appelnotedebasdep"/>
          <w:szCs w:val="24"/>
        </w:rPr>
        <w:footnoteReference w:id="86"/>
      </w:r>
      <w:r w:rsidRPr="007F338E">
        <w:rPr>
          <w:szCs w:val="24"/>
        </w:rPr>
        <w:t>,</w:t>
      </w:r>
      <w:r>
        <w:rPr>
          <w:szCs w:val="24"/>
        </w:rPr>
        <w:t xml:space="preserve"> </w:t>
      </w:r>
      <w:r w:rsidRPr="007F338E">
        <w:rPr>
          <w:szCs w:val="24"/>
        </w:rPr>
        <w:t>CERIPSA-UMR</w:t>
      </w:r>
      <w:r>
        <w:rPr>
          <w:szCs w:val="24"/>
        </w:rPr>
        <w:t xml:space="preserve"> </w:t>
      </w:r>
      <w:r w:rsidRPr="007F338E">
        <w:rPr>
          <w:szCs w:val="24"/>
        </w:rPr>
        <w:t>6590</w:t>
      </w:r>
      <w:r>
        <w:rPr>
          <w:szCs w:val="24"/>
        </w:rPr>
        <w:t xml:space="preserve"> « </w:t>
      </w:r>
      <w:r w:rsidRPr="007F338E">
        <w:rPr>
          <w:szCs w:val="24"/>
        </w:rPr>
        <w:t>Espaces</w:t>
      </w:r>
      <w:r>
        <w:rPr>
          <w:szCs w:val="24"/>
        </w:rPr>
        <w:t xml:space="preserve"> </w:t>
      </w:r>
      <w:r w:rsidRPr="007F338E">
        <w:rPr>
          <w:szCs w:val="24"/>
        </w:rPr>
        <w:t>et</w:t>
      </w:r>
      <w:r>
        <w:rPr>
          <w:szCs w:val="24"/>
        </w:rPr>
        <w:t xml:space="preserve"> </w:t>
      </w:r>
      <w:r w:rsidRPr="007F338E">
        <w:rPr>
          <w:szCs w:val="24"/>
        </w:rPr>
        <w:t>Soci</w:t>
      </w:r>
      <w:r w:rsidRPr="007F338E">
        <w:rPr>
          <w:szCs w:val="24"/>
        </w:rPr>
        <w:t>é</w:t>
      </w:r>
      <w:r w:rsidRPr="007F338E">
        <w:rPr>
          <w:szCs w:val="24"/>
        </w:rPr>
        <w:t>tés</w:t>
      </w:r>
      <w:r>
        <w:rPr>
          <w:szCs w:val="24"/>
        </w:rPr>
        <w:t> »</w:t>
      </w:r>
      <w:r w:rsidRPr="007F338E">
        <w:rPr>
          <w:szCs w:val="24"/>
        </w:rPr>
        <w:t>,</w:t>
      </w:r>
      <w:r>
        <w:rPr>
          <w:szCs w:val="24"/>
        </w:rPr>
        <w:t xml:space="preserve"> </w:t>
      </w:r>
      <w:r w:rsidRPr="007F338E">
        <w:rPr>
          <w:b/>
          <w:szCs w:val="24"/>
        </w:rPr>
        <w:t>Alassane</w:t>
      </w:r>
      <w:r>
        <w:rPr>
          <w:b/>
          <w:szCs w:val="24"/>
        </w:rPr>
        <w:t xml:space="preserve"> </w:t>
      </w:r>
      <w:r w:rsidRPr="007F338E">
        <w:rPr>
          <w:b/>
          <w:szCs w:val="24"/>
        </w:rPr>
        <w:t>Bah</w:t>
      </w:r>
      <w:r w:rsidRPr="007F338E">
        <w:rPr>
          <w:rStyle w:val="Appelnotedebasdep"/>
          <w:szCs w:val="24"/>
        </w:rPr>
        <w:footnoteReference w:id="87"/>
      </w:r>
      <w:r w:rsidRPr="007F338E">
        <w:rPr>
          <w:szCs w:val="24"/>
        </w:rPr>
        <w:t>,</w:t>
      </w:r>
      <w:r>
        <w:rPr>
          <w:szCs w:val="24"/>
        </w:rPr>
        <w:t xml:space="preserve"> </w:t>
      </w:r>
      <w:r w:rsidRPr="007F338E">
        <w:rPr>
          <w:szCs w:val="24"/>
        </w:rPr>
        <w:t>ESP-Université</w:t>
      </w:r>
      <w:r>
        <w:rPr>
          <w:szCs w:val="24"/>
        </w:rPr>
        <w:t xml:space="preserve"> </w:t>
      </w:r>
      <w:r w:rsidRPr="007F338E">
        <w:rPr>
          <w:szCs w:val="24"/>
        </w:rPr>
        <w:t>Cheikh</w:t>
      </w:r>
      <w:r>
        <w:rPr>
          <w:szCs w:val="24"/>
        </w:rPr>
        <w:t xml:space="preserve"> </w:t>
      </w:r>
      <w:r w:rsidRPr="007F338E">
        <w:rPr>
          <w:szCs w:val="24"/>
        </w:rPr>
        <w:t>Anta</w:t>
      </w:r>
      <w:r>
        <w:rPr>
          <w:szCs w:val="24"/>
        </w:rPr>
        <w:t xml:space="preserve"> </w:t>
      </w:r>
      <w:r w:rsidRPr="007F338E">
        <w:rPr>
          <w:szCs w:val="24"/>
        </w:rPr>
        <w:t>Diop</w:t>
      </w:r>
      <w:r>
        <w:rPr>
          <w:szCs w:val="24"/>
        </w:rPr>
        <w:t xml:space="preserve"> </w:t>
      </w:r>
      <w:r w:rsidRPr="007F338E">
        <w:rPr>
          <w:szCs w:val="24"/>
        </w:rPr>
        <w:t>Dakar</w:t>
      </w:r>
      <w:r>
        <w:rPr>
          <w:szCs w:val="24"/>
        </w:rPr>
        <w:t xml:space="preserve"> ; </w:t>
      </w:r>
      <w:r w:rsidRPr="007F338E">
        <w:rPr>
          <w:b/>
          <w:szCs w:val="24"/>
        </w:rPr>
        <w:t>Ibrahima</w:t>
      </w:r>
      <w:r>
        <w:rPr>
          <w:b/>
          <w:szCs w:val="24"/>
        </w:rPr>
        <w:t xml:space="preserve"> </w:t>
      </w:r>
      <w:r w:rsidRPr="007F338E">
        <w:rPr>
          <w:b/>
          <w:szCs w:val="24"/>
        </w:rPr>
        <w:t>Diop</w:t>
      </w:r>
      <w:r>
        <w:rPr>
          <w:b/>
          <w:szCs w:val="24"/>
        </w:rPr>
        <w:t xml:space="preserve"> </w:t>
      </w:r>
      <w:r w:rsidRPr="007F338E">
        <w:rPr>
          <w:b/>
          <w:szCs w:val="24"/>
        </w:rPr>
        <w:t>Gaye</w:t>
      </w:r>
      <w:r>
        <w:rPr>
          <w:szCs w:val="24"/>
        </w:rPr>
        <w:t xml:space="preserve"> </w:t>
      </w:r>
      <w:r w:rsidRPr="007F338E">
        <w:rPr>
          <w:szCs w:val="24"/>
        </w:rPr>
        <w:t>ENEA</w:t>
      </w:r>
      <w:r w:rsidRPr="007F338E">
        <w:rPr>
          <w:rStyle w:val="Appelnotedebasdep"/>
          <w:szCs w:val="24"/>
        </w:rPr>
        <w:footnoteReference w:id="88"/>
      </w:r>
      <w:r w:rsidRPr="007F338E">
        <w:rPr>
          <w:szCs w:val="24"/>
        </w:rPr>
        <w:t>,</w:t>
      </w:r>
      <w:r>
        <w:rPr>
          <w:szCs w:val="24"/>
        </w:rPr>
        <w:t xml:space="preserve"> </w:t>
      </w:r>
      <w:r w:rsidRPr="007F338E">
        <w:rPr>
          <w:szCs w:val="24"/>
        </w:rPr>
        <w:t>Dakar</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7F338E" w:rsidRDefault="00E30456" w:rsidP="00E30456">
      <w:pPr>
        <w:spacing w:before="120" w:after="120"/>
        <w:jc w:val="both"/>
        <w:rPr>
          <w:szCs w:val="24"/>
        </w:rPr>
      </w:pPr>
    </w:p>
    <w:p w:rsidR="00E30456" w:rsidRPr="007F338E" w:rsidRDefault="00E30456" w:rsidP="00E30456">
      <w:pPr>
        <w:pStyle w:val="a"/>
      </w:pPr>
      <w:r w:rsidRPr="007F338E">
        <w:t>Résumé</w:t>
      </w:r>
    </w:p>
    <w:p w:rsidR="00E30456" w:rsidRPr="007F338E" w:rsidRDefault="00E30456" w:rsidP="00E30456">
      <w:pPr>
        <w:spacing w:before="120" w:after="120"/>
        <w:jc w:val="both"/>
        <w:rPr>
          <w:b/>
          <w:szCs w:val="24"/>
        </w:rPr>
      </w:pPr>
      <w:r w:rsidRPr="007F338E">
        <w:rPr>
          <w:szCs w:val="24"/>
        </w:rPr>
        <w:t>Dans</w:t>
      </w:r>
      <w:r>
        <w:rPr>
          <w:szCs w:val="24"/>
        </w:rPr>
        <w:t xml:space="preserve"> </w:t>
      </w:r>
      <w:r w:rsidRPr="007F338E">
        <w:rPr>
          <w:szCs w:val="24"/>
        </w:rPr>
        <w:t>le</w:t>
      </w:r>
      <w:r>
        <w:rPr>
          <w:szCs w:val="24"/>
        </w:rPr>
        <w:t xml:space="preserve"> </w:t>
      </w:r>
      <w:r w:rsidRPr="007F338E">
        <w:rPr>
          <w:szCs w:val="24"/>
        </w:rPr>
        <w:t>champ</w:t>
      </w:r>
      <w:r>
        <w:rPr>
          <w:szCs w:val="24"/>
        </w:rPr>
        <w:t xml:space="preserve"> </w:t>
      </w:r>
      <w:r w:rsidRPr="007F338E">
        <w:rPr>
          <w:szCs w:val="24"/>
        </w:rPr>
        <w:t>du</w:t>
      </w:r>
      <w:r>
        <w:rPr>
          <w:szCs w:val="24"/>
        </w:rPr>
        <w:t xml:space="preserve"> </w:t>
      </w:r>
      <w:r w:rsidRPr="007F338E">
        <w:rPr>
          <w:szCs w:val="24"/>
        </w:rPr>
        <w:t>développement</w:t>
      </w:r>
      <w:r>
        <w:rPr>
          <w:szCs w:val="24"/>
        </w:rPr>
        <w:t xml:space="preserve"> </w:t>
      </w:r>
      <w:r w:rsidRPr="007F338E">
        <w:rPr>
          <w:szCs w:val="24"/>
        </w:rPr>
        <w:t>durable,</w:t>
      </w:r>
      <w:r>
        <w:rPr>
          <w:szCs w:val="24"/>
        </w:rPr>
        <w:t xml:space="preserve"> </w:t>
      </w:r>
      <w:r w:rsidRPr="007F338E">
        <w:rPr>
          <w:szCs w:val="24"/>
        </w:rPr>
        <w:t>des</w:t>
      </w:r>
      <w:r>
        <w:rPr>
          <w:szCs w:val="24"/>
        </w:rPr>
        <w:t xml:space="preserve"> </w:t>
      </w:r>
      <w:r w:rsidRPr="007F338E">
        <w:rPr>
          <w:szCs w:val="24"/>
        </w:rPr>
        <w:t>recherches</w:t>
      </w:r>
      <w:r>
        <w:rPr>
          <w:szCs w:val="24"/>
        </w:rPr>
        <w:t xml:space="preserve"> </w:t>
      </w:r>
      <w:r w:rsidRPr="007F338E">
        <w:rPr>
          <w:szCs w:val="24"/>
        </w:rPr>
        <w:t>valor</w:t>
      </w:r>
      <w:r w:rsidRPr="007F338E">
        <w:rPr>
          <w:szCs w:val="24"/>
        </w:rPr>
        <w:t>i</w:t>
      </w:r>
      <w:r w:rsidRPr="007F338E">
        <w:rPr>
          <w:szCs w:val="24"/>
        </w:rPr>
        <w:t>sent,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souci</w:t>
      </w:r>
      <w:r>
        <w:rPr>
          <w:szCs w:val="24"/>
        </w:rPr>
        <w:t xml:space="preserve"> </w:t>
      </w:r>
      <w:r w:rsidRPr="007F338E">
        <w:rPr>
          <w:szCs w:val="24"/>
        </w:rPr>
        <w:t>de</w:t>
      </w:r>
      <w:r>
        <w:rPr>
          <w:szCs w:val="24"/>
        </w:rPr>
        <w:t xml:space="preserve"> </w:t>
      </w:r>
      <w:r w:rsidRPr="007F338E">
        <w:rPr>
          <w:szCs w:val="24"/>
        </w:rPr>
        <w:t>servir</w:t>
      </w:r>
      <w:r>
        <w:rPr>
          <w:szCs w:val="24"/>
        </w:rPr>
        <w:t xml:space="preserve"> </w:t>
      </w:r>
      <w:r w:rsidRPr="007F338E">
        <w:rPr>
          <w:szCs w:val="24"/>
        </w:rPr>
        <w:t>un</w:t>
      </w:r>
      <w:r>
        <w:rPr>
          <w:szCs w:val="24"/>
        </w:rPr>
        <w:t xml:space="preserve"> </w:t>
      </w:r>
      <w:r w:rsidRPr="007F338E">
        <w:rPr>
          <w:szCs w:val="24"/>
        </w:rPr>
        <w:t>projet</w:t>
      </w:r>
      <w:r>
        <w:rPr>
          <w:szCs w:val="24"/>
        </w:rPr>
        <w:t xml:space="preserve"> </w:t>
      </w:r>
      <w:r w:rsidRPr="007F338E">
        <w:rPr>
          <w:szCs w:val="24"/>
        </w:rPr>
        <w:t>social</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promouvoir</w:t>
      </w:r>
      <w:r>
        <w:rPr>
          <w:szCs w:val="24"/>
        </w:rPr>
        <w:t xml:space="preserve"> </w:t>
      </w:r>
      <w:r w:rsidRPr="007F338E">
        <w:rPr>
          <w:szCs w:val="24"/>
        </w:rPr>
        <w:t>une</w:t>
      </w:r>
      <w:r>
        <w:rPr>
          <w:szCs w:val="24"/>
        </w:rPr>
        <w:t xml:space="preserve"> </w:t>
      </w:r>
      <w:r w:rsidRPr="007F338E">
        <w:rPr>
          <w:szCs w:val="24"/>
        </w:rPr>
        <w:t>d</w:t>
      </w:r>
      <w:r w:rsidRPr="007F338E">
        <w:rPr>
          <w:szCs w:val="24"/>
        </w:rPr>
        <w:t>é</w:t>
      </w:r>
      <w:r w:rsidRPr="007F338E">
        <w:rPr>
          <w:szCs w:val="24"/>
        </w:rPr>
        <w:t>marche</w:t>
      </w:r>
      <w:r>
        <w:rPr>
          <w:szCs w:val="24"/>
        </w:rPr>
        <w:t xml:space="preserve"> « </w:t>
      </w:r>
      <w:r w:rsidRPr="007F338E">
        <w:rPr>
          <w:szCs w:val="24"/>
        </w:rPr>
        <w:t>participative</w:t>
      </w:r>
      <w:r>
        <w:rPr>
          <w:szCs w:val="24"/>
        </w:rPr>
        <w:t> »</w:t>
      </w:r>
      <w:r w:rsidRPr="007F338E">
        <w:rPr>
          <w:szCs w:val="24"/>
        </w:rPr>
        <w:t>,</w:t>
      </w:r>
      <w:r>
        <w:rPr>
          <w:szCs w:val="24"/>
        </w:rPr>
        <w:t xml:space="preserve"> </w:t>
      </w:r>
      <w:r w:rsidRPr="007F338E">
        <w:rPr>
          <w:szCs w:val="24"/>
        </w:rPr>
        <w:t>des</w:t>
      </w:r>
      <w:r>
        <w:rPr>
          <w:szCs w:val="24"/>
        </w:rPr>
        <w:t xml:space="preserve"> </w:t>
      </w:r>
      <w:r w:rsidRPr="007F338E">
        <w:rPr>
          <w:szCs w:val="24"/>
        </w:rPr>
        <w:t>approches</w:t>
      </w:r>
      <w:r>
        <w:rPr>
          <w:szCs w:val="24"/>
        </w:rPr>
        <w:t xml:space="preserve"> </w:t>
      </w:r>
      <w:r w:rsidRPr="007F338E">
        <w:rPr>
          <w:szCs w:val="24"/>
        </w:rPr>
        <w:t>mêlant</w:t>
      </w:r>
      <w:r>
        <w:rPr>
          <w:szCs w:val="24"/>
        </w:rPr>
        <w:t xml:space="preserve"> </w:t>
      </w:r>
      <w:r w:rsidRPr="007F338E">
        <w:rPr>
          <w:szCs w:val="24"/>
        </w:rPr>
        <w:t>innovation</w:t>
      </w:r>
      <w:r>
        <w:rPr>
          <w:szCs w:val="24"/>
        </w:rPr>
        <w:t xml:space="preserve"> </w:t>
      </w:r>
      <w:r w:rsidRPr="007F338E">
        <w:rPr>
          <w:szCs w:val="24"/>
        </w:rPr>
        <w:t>technol</w:t>
      </w:r>
      <w:r w:rsidRPr="007F338E">
        <w:rPr>
          <w:szCs w:val="24"/>
        </w:rPr>
        <w:t>o</w:t>
      </w:r>
      <w:r w:rsidRPr="007F338E">
        <w:rPr>
          <w:szCs w:val="24"/>
        </w:rPr>
        <w:t>gique</w:t>
      </w:r>
      <w:r>
        <w:rPr>
          <w:szCs w:val="24"/>
        </w:rPr>
        <w:t xml:space="preserve"> </w:t>
      </w:r>
      <w:r w:rsidRPr="007F338E">
        <w:rPr>
          <w:szCs w:val="24"/>
        </w:rPr>
        <w:t>et</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modélisation</w:t>
      </w:r>
      <w:r>
        <w:rPr>
          <w:szCs w:val="24"/>
        </w:rPr>
        <w:t xml:space="preserve"> </w:t>
      </w:r>
      <w:r w:rsidRPr="007F338E">
        <w:rPr>
          <w:szCs w:val="24"/>
        </w:rPr>
        <w:t>et</w:t>
      </w:r>
      <w:r>
        <w:rPr>
          <w:szCs w:val="24"/>
        </w:rPr>
        <w:t xml:space="preserve"> </w:t>
      </w:r>
      <w:r w:rsidRPr="007F338E">
        <w:rPr>
          <w:szCs w:val="24"/>
        </w:rPr>
        <w:t>analyse</w:t>
      </w:r>
      <w:r>
        <w:rPr>
          <w:szCs w:val="24"/>
        </w:rPr>
        <w:t xml:space="preserve"> </w:t>
      </w:r>
      <w:r w:rsidRPr="007F338E">
        <w:rPr>
          <w:szCs w:val="24"/>
        </w:rPr>
        <w:t>sociologique</w:t>
      </w:r>
      <w:r>
        <w:rPr>
          <w:szCs w:val="24"/>
        </w:rPr>
        <w:t xml:space="preserve"> </w:t>
      </w:r>
      <w:r w:rsidRPr="007F338E">
        <w:rPr>
          <w:szCs w:val="24"/>
        </w:rPr>
        <w:t>des</w:t>
      </w:r>
      <w:r>
        <w:rPr>
          <w:szCs w:val="24"/>
        </w:rPr>
        <w:t xml:space="preserve"> </w:t>
      </w:r>
      <w:r w:rsidRPr="007F338E">
        <w:rPr>
          <w:szCs w:val="24"/>
        </w:rPr>
        <w:t>collectivités</w:t>
      </w:r>
      <w:r>
        <w:rPr>
          <w:szCs w:val="24"/>
        </w:rPr>
        <w:t xml:space="preserve"> </w:t>
      </w:r>
      <w:r w:rsidRPr="007F338E">
        <w:rPr>
          <w:szCs w:val="24"/>
        </w:rPr>
        <w:t>humaines.</w:t>
      </w:r>
      <w:r>
        <w:rPr>
          <w:szCs w:val="24"/>
        </w:rPr>
        <w:t xml:space="preserve"> </w:t>
      </w:r>
      <w:r w:rsidRPr="007F338E">
        <w:rPr>
          <w:szCs w:val="24"/>
        </w:rPr>
        <w:t>Elles</w:t>
      </w:r>
      <w:r>
        <w:rPr>
          <w:szCs w:val="24"/>
        </w:rPr>
        <w:t xml:space="preserve"> </w:t>
      </w:r>
      <w:r w:rsidRPr="007F338E">
        <w:rPr>
          <w:szCs w:val="24"/>
        </w:rPr>
        <w:t>proposent</w:t>
      </w:r>
      <w:r>
        <w:rPr>
          <w:szCs w:val="24"/>
        </w:rPr>
        <w:t xml:space="preserve"> </w:t>
      </w:r>
      <w:r w:rsidRPr="007F338E">
        <w:rPr>
          <w:szCs w:val="24"/>
        </w:rPr>
        <w:t>d'instituer</w:t>
      </w:r>
      <w:r>
        <w:rPr>
          <w:szCs w:val="24"/>
        </w:rPr>
        <w:t xml:space="preserve"> </w:t>
      </w:r>
      <w:r w:rsidRPr="007F338E">
        <w:rPr>
          <w:szCs w:val="24"/>
        </w:rPr>
        <w:t>un</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médiation</w:t>
      </w:r>
      <w:r>
        <w:rPr>
          <w:szCs w:val="24"/>
        </w:rPr>
        <w:t xml:space="preserve"> </w:t>
      </w:r>
      <w:r w:rsidRPr="007F338E">
        <w:rPr>
          <w:szCs w:val="24"/>
        </w:rPr>
        <w:t>pour</w:t>
      </w:r>
      <w:r>
        <w:rPr>
          <w:szCs w:val="24"/>
        </w:rPr>
        <w:t xml:space="preserve"> </w:t>
      </w:r>
      <w:r w:rsidRPr="007F338E">
        <w:rPr>
          <w:szCs w:val="24"/>
        </w:rPr>
        <w:t>une</w:t>
      </w:r>
      <w:r>
        <w:rPr>
          <w:szCs w:val="24"/>
        </w:rPr>
        <w:t xml:space="preserve"> </w:t>
      </w:r>
      <w:r w:rsidRPr="007F338E">
        <w:rPr>
          <w:szCs w:val="24"/>
        </w:rPr>
        <w:t>prise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de</w:t>
      </w:r>
      <w:r>
        <w:rPr>
          <w:szCs w:val="24"/>
        </w:rPr>
        <w:t xml:space="preserve"> </w:t>
      </w:r>
      <w:r w:rsidRPr="007F338E">
        <w:rPr>
          <w:szCs w:val="24"/>
        </w:rPr>
        <w:t>l'incertitude</w:t>
      </w:r>
      <w:r>
        <w:rPr>
          <w:szCs w:val="24"/>
        </w:rPr>
        <w:t xml:space="preserve"> </w:t>
      </w:r>
      <w:r w:rsidRPr="007F338E">
        <w:rPr>
          <w:szCs w:val="24"/>
        </w:rPr>
        <w:t>des</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décision</w:t>
      </w:r>
      <w:r>
        <w:rPr>
          <w:szCs w:val="24"/>
        </w:rPr>
        <w:t xml:space="preserve"> </w:t>
      </w:r>
      <w:r w:rsidRPr="007F338E">
        <w:rPr>
          <w:szCs w:val="24"/>
        </w:rPr>
        <w:t>portant</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gestion</w:t>
      </w:r>
      <w:r>
        <w:rPr>
          <w:szCs w:val="24"/>
        </w:rPr>
        <w:t xml:space="preserve"> </w:t>
      </w:r>
      <w:r w:rsidRPr="007F338E">
        <w:rPr>
          <w:szCs w:val="24"/>
        </w:rPr>
        <w:t>des</w:t>
      </w:r>
      <w:r>
        <w:rPr>
          <w:szCs w:val="24"/>
        </w:rPr>
        <w:t xml:space="preserve"> </w:t>
      </w:r>
      <w:r w:rsidRPr="007F338E">
        <w:rPr>
          <w:szCs w:val="24"/>
        </w:rPr>
        <w:t>ressources</w:t>
      </w:r>
      <w:r>
        <w:rPr>
          <w:szCs w:val="24"/>
        </w:rPr>
        <w:t xml:space="preserve"> </w:t>
      </w:r>
      <w:r w:rsidRPr="007F338E">
        <w:rPr>
          <w:szCs w:val="24"/>
        </w:rPr>
        <w:t>renouvelables,</w:t>
      </w:r>
      <w:r>
        <w:rPr>
          <w:szCs w:val="24"/>
        </w:rPr>
        <w:t xml:space="preserve"> </w:t>
      </w:r>
      <w:r w:rsidRPr="007F338E">
        <w:rPr>
          <w:szCs w:val="24"/>
        </w:rPr>
        <w:t>en</w:t>
      </w:r>
      <w:r>
        <w:rPr>
          <w:szCs w:val="24"/>
        </w:rPr>
        <w:t xml:space="preserve"> </w:t>
      </w:r>
      <w:r w:rsidRPr="007F338E">
        <w:rPr>
          <w:szCs w:val="24"/>
        </w:rPr>
        <w:t>facil</w:t>
      </w:r>
      <w:r w:rsidRPr="007F338E">
        <w:rPr>
          <w:szCs w:val="24"/>
        </w:rPr>
        <w:t>i</w:t>
      </w:r>
      <w:r w:rsidRPr="007F338E">
        <w:rPr>
          <w:szCs w:val="24"/>
        </w:rPr>
        <w:t>tant</w:t>
      </w:r>
      <w:r>
        <w:rPr>
          <w:szCs w:val="24"/>
        </w:rPr>
        <w:t xml:space="preserve"> </w:t>
      </w:r>
      <w:r w:rsidRPr="007F338E">
        <w:rPr>
          <w:szCs w:val="24"/>
        </w:rPr>
        <w:t>la</w:t>
      </w:r>
      <w:r>
        <w:rPr>
          <w:szCs w:val="24"/>
        </w:rPr>
        <w:t xml:space="preserve"> </w:t>
      </w:r>
      <w:r w:rsidRPr="007F338E">
        <w:rPr>
          <w:szCs w:val="24"/>
        </w:rPr>
        <w:t>compréhension</w:t>
      </w:r>
      <w:r>
        <w:rPr>
          <w:szCs w:val="24"/>
        </w:rPr>
        <w:t xml:space="preserve"> </w:t>
      </w:r>
      <w:r w:rsidRPr="007F338E">
        <w:rPr>
          <w:szCs w:val="24"/>
        </w:rPr>
        <w:t>du</w:t>
      </w:r>
      <w:r>
        <w:rPr>
          <w:szCs w:val="24"/>
        </w:rPr>
        <w:t xml:space="preserve"> </w:t>
      </w:r>
      <w:r w:rsidRPr="007F338E">
        <w:rPr>
          <w:szCs w:val="24"/>
        </w:rPr>
        <w:t>système</w:t>
      </w:r>
      <w:r>
        <w:rPr>
          <w:szCs w:val="24"/>
        </w:rPr>
        <w:t xml:space="preserve"> </w:t>
      </w:r>
      <w:r w:rsidRPr="007F338E">
        <w:rPr>
          <w:szCs w:val="24"/>
        </w:rPr>
        <w:t>écologique</w:t>
      </w:r>
      <w:r>
        <w:rPr>
          <w:szCs w:val="24"/>
        </w:rPr>
        <w:t xml:space="preserve"> </w:t>
      </w:r>
      <w:r w:rsidRPr="007F338E">
        <w:rPr>
          <w:szCs w:val="24"/>
        </w:rPr>
        <w:t>et</w:t>
      </w:r>
      <w:r>
        <w:rPr>
          <w:szCs w:val="24"/>
        </w:rPr>
        <w:t xml:space="preserve"> </w:t>
      </w:r>
      <w:r w:rsidRPr="007F338E">
        <w:rPr>
          <w:szCs w:val="24"/>
        </w:rPr>
        <w:t>social.</w:t>
      </w:r>
      <w:r>
        <w:rPr>
          <w:szCs w:val="24"/>
        </w:rPr>
        <w:t xml:space="preserve"> </w:t>
      </w:r>
      <w:r w:rsidRPr="007F338E">
        <w:rPr>
          <w:szCs w:val="24"/>
        </w:rPr>
        <w:t>Elles</w:t>
      </w:r>
      <w:r>
        <w:rPr>
          <w:szCs w:val="24"/>
        </w:rPr>
        <w:t xml:space="preserve"> </w:t>
      </w:r>
      <w:r w:rsidRPr="007F338E">
        <w:rPr>
          <w:szCs w:val="24"/>
        </w:rPr>
        <w:t>s’appuient</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démarche</w:t>
      </w:r>
      <w:r>
        <w:rPr>
          <w:szCs w:val="24"/>
        </w:rPr>
        <w:t xml:space="preserve"> </w:t>
      </w:r>
      <w:r w:rsidRPr="007F338E">
        <w:rPr>
          <w:szCs w:val="24"/>
        </w:rPr>
        <w:t>d’accompagnement</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sociaux</w:t>
      </w:r>
      <w:r>
        <w:rPr>
          <w:szCs w:val="24"/>
        </w:rPr>
        <w:t xml:space="preserve"> </w:t>
      </w:r>
      <w:r w:rsidRPr="007F338E">
        <w:rPr>
          <w:szCs w:val="24"/>
        </w:rPr>
        <w:t>leur</w:t>
      </w:r>
      <w:r>
        <w:rPr>
          <w:szCs w:val="24"/>
        </w:rPr>
        <w:t xml:space="preserve"> </w:t>
      </w:r>
      <w:r w:rsidRPr="007F338E">
        <w:rPr>
          <w:szCs w:val="24"/>
        </w:rPr>
        <w:t>permettant</w:t>
      </w:r>
      <w:r>
        <w:rPr>
          <w:szCs w:val="24"/>
        </w:rPr>
        <w:t xml:space="preserve"> </w:t>
      </w:r>
      <w:r w:rsidRPr="007F338E">
        <w:rPr>
          <w:szCs w:val="24"/>
        </w:rPr>
        <w:t>une</w:t>
      </w:r>
      <w:r>
        <w:rPr>
          <w:szCs w:val="24"/>
        </w:rPr>
        <w:t xml:space="preserve"> </w:t>
      </w:r>
      <w:r w:rsidRPr="007F338E">
        <w:rPr>
          <w:szCs w:val="24"/>
        </w:rPr>
        <w:t>meilleure</w:t>
      </w:r>
      <w:r>
        <w:rPr>
          <w:szCs w:val="24"/>
        </w:rPr>
        <w:t xml:space="preserve"> </w:t>
      </w:r>
      <w:r w:rsidRPr="007F338E">
        <w:rPr>
          <w:szCs w:val="24"/>
        </w:rPr>
        <w:t>lecture</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territoire</w:t>
      </w:r>
      <w:r>
        <w:rPr>
          <w:szCs w:val="24"/>
        </w:rPr>
        <w:t xml:space="preserve"> </w:t>
      </w:r>
      <w:r w:rsidRPr="007F338E">
        <w:rPr>
          <w:szCs w:val="24"/>
        </w:rPr>
        <w:t>afin</w:t>
      </w:r>
      <w:r>
        <w:rPr>
          <w:szCs w:val="24"/>
        </w:rPr>
        <w:t xml:space="preserve"> </w:t>
      </w:r>
      <w:r w:rsidRPr="007F338E">
        <w:rPr>
          <w:szCs w:val="24"/>
        </w:rPr>
        <w:t>de</w:t>
      </w:r>
      <w:r>
        <w:rPr>
          <w:szCs w:val="24"/>
        </w:rPr>
        <w:t xml:space="preserve"> </w:t>
      </w:r>
      <w:r w:rsidRPr="007F338E">
        <w:rPr>
          <w:szCs w:val="24"/>
        </w:rPr>
        <w:t>répo</w:t>
      </w:r>
      <w:r w:rsidRPr="007F338E">
        <w:rPr>
          <w:szCs w:val="24"/>
        </w:rPr>
        <w:t>n</w:t>
      </w:r>
      <w:r w:rsidRPr="007F338E">
        <w:rPr>
          <w:szCs w:val="24"/>
        </w:rPr>
        <w:t>dre</w:t>
      </w:r>
      <w:r>
        <w:rPr>
          <w:szCs w:val="24"/>
        </w:rPr>
        <w:t xml:space="preserve"> </w:t>
      </w:r>
      <w:r w:rsidRPr="007F338E">
        <w:rPr>
          <w:szCs w:val="24"/>
        </w:rPr>
        <w:t>aux</w:t>
      </w:r>
      <w:r>
        <w:rPr>
          <w:szCs w:val="24"/>
        </w:rPr>
        <w:t xml:space="preserve"> </w:t>
      </w:r>
      <w:r w:rsidRPr="007F338E">
        <w:rPr>
          <w:szCs w:val="24"/>
        </w:rPr>
        <w:t>problèmes</w:t>
      </w:r>
      <w:r>
        <w:rPr>
          <w:szCs w:val="24"/>
        </w:rPr>
        <w:t xml:space="preserve"> </w:t>
      </w:r>
      <w:r w:rsidRPr="007F338E">
        <w:rPr>
          <w:szCs w:val="24"/>
        </w:rPr>
        <w:t>concrets</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des</w:t>
      </w:r>
      <w:r>
        <w:rPr>
          <w:szCs w:val="24"/>
        </w:rPr>
        <w:t xml:space="preserve"> </w:t>
      </w:r>
      <w:r w:rsidRPr="007F338E">
        <w:rPr>
          <w:szCs w:val="24"/>
        </w:rPr>
        <w:t>ressources</w:t>
      </w:r>
      <w:r>
        <w:rPr>
          <w:szCs w:val="24"/>
        </w:rPr>
        <w:t xml:space="preserve"> </w:t>
      </w:r>
      <w:r w:rsidRPr="007F338E">
        <w:rPr>
          <w:szCs w:val="24"/>
        </w:rPr>
        <w:t>renouvelables</w:t>
      </w:r>
      <w:r>
        <w:rPr>
          <w:szCs w:val="24"/>
        </w:rPr>
        <w:t xml:space="preserve"> </w:t>
      </w:r>
      <w:r w:rsidRPr="007F338E">
        <w:rPr>
          <w:szCs w:val="24"/>
        </w:rPr>
        <w:t>qui</w:t>
      </w:r>
      <w:r>
        <w:rPr>
          <w:szCs w:val="24"/>
        </w:rPr>
        <w:t xml:space="preserve"> </w:t>
      </w:r>
      <w:r w:rsidRPr="007F338E">
        <w:rPr>
          <w:szCs w:val="24"/>
        </w:rPr>
        <w:t>leurs</w:t>
      </w:r>
      <w:r>
        <w:rPr>
          <w:szCs w:val="24"/>
        </w:rPr>
        <w:t xml:space="preserve"> </w:t>
      </w:r>
      <w:r w:rsidRPr="007F338E">
        <w:rPr>
          <w:szCs w:val="24"/>
        </w:rPr>
        <w:t>sont</w:t>
      </w:r>
      <w:r>
        <w:rPr>
          <w:szCs w:val="24"/>
        </w:rPr>
        <w:t xml:space="preserve"> </w:t>
      </w:r>
      <w:r w:rsidRPr="007F338E">
        <w:rPr>
          <w:szCs w:val="24"/>
        </w:rPr>
        <w:t>posés.</w:t>
      </w:r>
      <w:r>
        <w:rPr>
          <w:szCs w:val="24"/>
        </w:rPr>
        <w:t xml:space="preserve"> </w:t>
      </w:r>
      <w:r w:rsidRPr="007F338E">
        <w:rPr>
          <w:szCs w:val="24"/>
        </w:rPr>
        <w:t>Les</w:t>
      </w:r>
      <w:r>
        <w:rPr>
          <w:szCs w:val="24"/>
        </w:rPr>
        <w:t xml:space="preserve"> </w:t>
      </w:r>
      <w:r w:rsidRPr="007F338E">
        <w:rPr>
          <w:szCs w:val="24"/>
        </w:rPr>
        <w:t>acteurs</w:t>
      </w:r>
      <w:r>
        <w:rPr>
          <w:szCs w:val="24"/>
        </w:rPr>
        <w:t xml:space="preserve"> </w:t>
      </w:r>
      <w:r w:rsidRPr="007F338E">
        <w:rPr>
          <w:szCs w:val="24"/>
        </w:rPr>
        <w:t>associés</w:t>
      </w:r>
      <w:r>
        <w:rPr>
          <w:szCs w:val="24"/>
        </w:rPr>
        <w:t xml:space="preserve"> </w:t>
      </w:r>
      <w:r w:rsidRPr="007F338E">
        <w:rPr>
          <w:szCs w:val="24"/>
        </w:rPr>
        <w:t>au</w:t>
      </w:r>
      <w:r>
        <w:rPr>
          <w:szCs w:val="24"/>
        </w:rPr>
        <w:t xml:space="preserve"> </w:t>
      </w:r>
      <w:r w:rsidRPr="007F338E">
        <w:rPr>
          <w:szCs w:val="24"/>
        </w:rPr>
        <w:t>projet</w:t>
      </w:r>
      <w:r>
        <w:rPr>
          <w:szCs w:val="24"/>
        </w:rPr>
        <w:t xml:space="preserve"> </w:t>
      </w:r>
      <w:r w:rsidRPr="007F338E">
        <w:rPr>
          <w:szCs w:val="24"/>
        </w:rPr>
        <w:t>scientifique</w:t>
      </w:r>
      <w:r>
        <w:rPr>
          <w:szCs w:val="24"/>
        </w:rPr>
        <w:t xml:space="preserve"> </w:t>
      </w:r>
      <w:r w:rsidRPr="007F338E">
        <w:rPr>
          <w:szCs w:val="24"/>
        </w:rPr>
        <w:t>dès</w:t>
      </w:r>
      <w:r>
        <w:rPr>
          <w:szCs w:val="24"/>
        </w:rPr>
        <w:t xml:space="preserve"> </w:t>
      </w:r>
      <w:r w:rsidRPr="007F338E">
        <w:rPr>
          <w:szCs w:val="24"/>
        </w:rPr>
        <w:t>l'initialisation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démarche,</w:t>
      </w:r>
      <w:r>
        <w:rPr>
          <w:szCs w:val="24"/>
        </w:rPr>
        <w:t xml:space="preserve"> </w:t>
      </w:r>
      <w:r w:rsidRPr="007F338E">
        <w:rPr>
          <w:szCs w:val="24"/>
        </w:rPr>
        <w:t>sont</w:t>
      </w:r>
      <w:r>
        <w:rPr>
          <w:szCs w:val="24"/>
        </w:rPr>
        <w:t xml:space="preserve"> </w:t>
      </w:r>
      <w:r w:rsidRPr="007F338E">
        <w:rPr>
          <w:szCs w:val="24"/>
        </w:rPr>
        <w:t>formés</w:t>
      </w:r>
      <w:r>
        <w:rPr>
          <w:szCs w:val="24"/>
        </w:rPr>
        <w:t xml:space="preserve"> </w:t>
      </w:r>
      <w:r w:rsidRPr="007F338E">
        <w:rPr>
          <w:szCs w:val="24"/>
        </w:rPr>
        <w:t>aux</w:t>
      </w:r>
      <w:r>
        <w:rPr>
          <w:szCs w:val="24"/>
        </w:rPr>
        <w:t xml:space="preserve"> </w:t>
      </w:r>
      <w:r w:rsidRPr="007F338E">
        <w:rPr>
          <w:szCs w:val="24"/>
        </w:rPr>
        <w:t>outils</w:t>
      </w:r>
      <w:r>
        <w:rPr>
          <w:szCs w:val="24"/>
        </w:rPr>
        <w:t xml:space="preserve"> </w:t>
      </w:r>
      <w:r w:rsidRPr="007F338E">
        <w:rPr>
          <w:szCs w:val="24"/>
        </w:rPr>
        <w:t>d’aide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déc</w:t>
      </w:r>
      <w:r w:rsidRPr="007F338E">
        <w:rPr>
          <w:szCs w:val="24"/>
        </w:rPr>
        <w:t>i</w:t>
      </w:r>
      <w:r w:rsidRPr="007F338E">
        <w:rPr>
          <w:szCs w:val="24"/>
        </w:rPr>
        <w:t>sion.</w:t>
      </w:r>
      <w:r>
        <w:rPr>
          <w:szCs w:val="24"/>
        </w:rPr>
        <w:t xml:space="preserve"> </w:t>
      </w:r>
      <w:r w:rsidRPr="007F338E">
        <w:rPr>
          <w:szCs w:val="24"/>
        </w:rPr>
        <w:t>Ils</w:t>
      </w:r>
      <w:r>
        <w:rPr>
          <w:szCs w:val="24"/>
        </w:rPr>
        <w:t xml:space="preserve"> </w:t>
      </w:r>
      <w:r w:rsidRPr="007F338E">
        <w:rPr>
          <w:szCs w:val="24"/>
        </w:rPr>
        <w:t>sont</w:t>
      </w:r>
      <w:r>
        <w:rPr>
          <w:szCs w:val="24"/>
        </w:rPr>
        <w:t xml:space="preserve"> </w:t>
      </w:r>
      <w:r w:rsidRPr="007F338E">
        <w:rPr>
          <w:szCs w:val="24"/>
        </w:rPr>
        <w:t>partie</w:t>
      </w:r>
      <w:r>
        <w:rPr>
          <w:szCs w:val="24"/>
        </w:rPr>
        <w:t xml:space="preserve"> </w:t>
      </w:r>
      <w:r w:rsidRPr="007F338E">
        <w:rPr>
          <w:szCs w:val="24"/>
        </w:rPr>
        <w:t>prenante</w:t>
      </w:r>
      <w:r>
        <w:rPr>
          <w:szCs w:val="24"/>
        </w:rPr>
        <w:t xml:space="preserve"> </w:t>
      </w:r>
      <w:r w:rsidRPr="007F338E">
        <w:rPr>
          <w:szCs w:val="24"/>
        </w:rPr>
        <w:t>de</w:t>
      </w:r>
      <w:r>
        <w:rPr>
          <w:szCs w:val="24"/>
        </w:rPr>
        <w:t xml:space="preserve"> </w:t>
      </w:r>
      <w:r w:rsidRPr="007F338E">
        <w:rPr>
          <w:szCs w:val="24"/>
        </w:rPr>
        <w:t>l’élaboration</w:t>
      </w:r>
      <w:r>
        <w:rPr>
          <w:szCs w:val="24"/>
        </w:rPr>
        <w:t xml:space="preserve"> </w:t>
      </w:r>
      <w:r w:rsidRPr="007F338E">
        <w:rPr>
          <w:szCs w:val="24"/>
        </w:rPr>
        <w:t>problématique</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s</w:t>
      </w:r>
      <w:r w:rsidRPr="007F338E">
        <w:rPr>
          <w:szCs w:val="24"/>
        </w:rPr>
        <w:t>o</w:t>
      </w:r>
      <w:r w:rsidRPr="007F338E">
        <w:rPr>
          <w:szCs w:val="24"/>
        </w:rPr>
        <w:t>lutions</w:t>
      </w:r>
      <w:r>
        <w:rPr>
          <w:szCs w:val="24"/>
        </w:rPr>
        <w:t xml:space="preserve"> </w:t>
      </w:r>
      <w:r w:rsidRPr="007F338E">
        <w:rPr>
          <w:szCs w:val="24"/>
        </w:rPr>
        <w:t>les</w:t>
      </w:r>
      <w:r>
        <w:rPr>
          <w:szCs w:val="24"/>
        </w:rPr>
        <w:t xml:space="preserve"> </w:t>
      </w:r>
      <w:r w:rsidRPr="007F338E">
        <w:rPr>
          <w:szCs w:val="24"/>
        </w:rPr>
        <w:t>concernant.</w:t>
      </w:r>
      <w:r>
        <w:rPr>
          <w:szCs w:val="24"/>
        </w:rPr>
        <w:t xml:space="preserve"> </w:t>
      </w:r>
      <w:r w:rsidRPr="007F338E">
        <w:rPr>
          <w:szCs w:val="24"/>
        </w:rPr>
        <w:t>Ces</w:t>
      </w:r>
      <w:r>
        <w:rPr>
          <w:szCs w:val="24"/>
        </w:rPr>
        <w:t xml:space="preserve"> </w:t>
      </w:r>
      <w:r w:rsidRPr="007F338E">
        <w:rPr>
          <w:szCs w:val="24"/>
        </w:rPr>
        <w:t>recherches</w:t>
      </w:r>
      <w:r>
        <w:rPr>
          <w:szCs w:val="24"/>
        </w:rPr>
        <w:t xml:space="preserve"> </w:t>
      </w:r>
      <w:r w:rsidRPr="007F338E">
        <w:rPr>
          <w:szCs w:val="24"/>
        </w:rPr>
        <w:t>font</w:t>
      </w:r>
      <w:r>
        <w:rPr>
          <w:szCs w:val="24"/>
        </w:rPr>
        <w:t xml:space="preserve"> </w:t>
      </w:r>
      <w:r w:rsidRPr="007F338E">
        <w:rPr>
          <w:szCs w:val="24"/>
        </w:rPr>
        <w:t>appel</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équipes</w:t>
      </w:r>
      <w:r>
        <w:rPr>
          <w:szCs w:val="24"/>
        </w:rPr>
        <w:t xml:space="preserve"> </w:t>
      </w:r>
      <w:r w:rsidRPr="007F338E">
        <w:rPr>
          <w:szCs w:val="24"/>
        </w:rPr>
        <w:t>plur</w:t>
      </w:r>
      <w:r w:rsidRPr="007F338E">
        <w:rPr>
          <w:szCs w:val="24"/>
        </w:rPr>
        <w:t>i</w:t>
      </w:r>
      <w:r w:rsidRPr="007F338E">
        <w:rPr>
          <w:szCs w:val="24"/>
        </w:rPr>
        <w:t>disciplinaires</w:t>
      </w:r>
      <w:r>
        <w:rPr>
          <w:szCs w:val="24"/>
        </w:rPr>
        <w:t xml:space="preserve"> </w:t>
      </w:r>
      <w:r w:rsidRPr="007F338E">
        <w:rPr>
          <w:szCs w:val="24"/>
        </w:rPr>
        <w:t>de</w:t>
      </w:r>
      <w:r>
        <w:rPr>
          <w:szCs w:val="24"/>
        </w:rPr>
        <w:t xml:space="preserve"> </w:t>
      </w:r>
      <w:r w:rsidRPr="007F338E">
        <w:rPr>
          <w:szCs w:val="24"/>
        </w:rPr>
        <w:t>chercheurs</w:t>
      </w:r>
      <w:r>
        <w:rPr>
          <w:szCs w:val="24"/>
        </w:rPr>
        <w:t xml:space="preserve"> </w:t>
      </w:r>
      <w:r w:rsidRPr="007F338E">
        <w:rPr>
          <w:szCs w:val="24"/>
        </w:rPr>
        <w:t>dans</w:t>
      </w:r>
      <w:r>
        <w:rPr>
          <w:szCs w:val="24"/>
        </w:rPr>
        <w:t xml:space="preserve"> </w:t>
      </w:r>
      <w:r w:rsidRPr="007F338E">
        <w:rPr>
          <w:szCs w:val="24"/>
        </w:rPr>
        <w:t>lesquelles</w:t>
      </w:r>
      <w:r>
        <w:rPr>
          <w:szCs w:val="24"/>
        </w:rPr>
        <w:t xml:space="preserve"> </w:t>
      </w:r>
      <w:r w:rsidRPr="007F338E">
        <w:rPr>
          <w:szCs w:val="24"/>
        </w:rPr>
        <w:t>interviennent</w:t>
      </w:r>
      <w:r>
        <w:rPr>
          <w:szCs w:val="24"/>
        </w:rPr>
        <w:t xml:space="preserve"> </w:t>
      </w:r>
      <w:r w:rsidRPr="007F338E">
        <w:rPr>
          <w:szCs w:val="24"/>
        </w:rPr>
        <w:t>des</w:t>
      </w:r>
      <w:r>
        <w:rPr>
          <w:szCs w:val="24"/>
        </w:rPr>
        <w:t xml:space="preserve"> </w:t>
      </w:r>
      <w:r w:rsidRPr="007F338E">
        <w:rPr>
          <w:szCs w:val="24"/>
        </w:rPr>
        <w:t>sociol</w:t>
      </w:r>
      <w:r w:rsidRPr="007F338E">
        <w:rPr>
          <w:szCs w:val="24"/>
        </w:rPr>
        <w:t>o</w:t>
      </w:r>
      <w:r w:rsidRPr="007F338E">
        <w:rPr>
          <w:szCs w:val="24"/>
        </w:rPr>
        <w:t>gues.</w:t>
      </w:r>
      <w:r>
        <w:rPr>
          <w:szCs w:val="24"/>
        </w:rPr>
        <w:t xml:space="preserve"> </w:t>
      </w:r>
      <w:r w:rsidRPr="007F338E">
        <w:rPr>
          <w:szCs w:val="24"/>
        </w:rPr>
        <w:t>En</w:t>
      </w:r>
      <w:r>
        <w:rPr>
          <w:szCs w:val="24"/>
        </w:rPr>
        <w:t xml:space="preserve"> </w:t>
      </w:r>
      <w:r w:rsidRPr="007F338E">
        <w:rPr>
          <w:szCs w:val="24"/>
        </w:rPr>
        <w:t>rupture</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approches</w:t>
      </w:r>
      <w:r>
        <w:rPr>
          <w:szCs w:val="24"/>
        </w:rPr>
        <w:t xml:space="preserve"> </w:t>
      </w:r>
      <w:r w:rsidRPr="007F338E">
        <w:rPr>
          <w:szCs w:val="24"/>
        </w:rPr>
        <w:t>classiques,</w:t>
      </w:r>
      <w:r>
        <w:rPr>
          <w:szCs w:val="24"/>
        </w:rPr>
        <w:t xml:space="preserve"> </w:t>
      </w:r>
      <w:r w:rsidRPr="007F338E">
        <w:rPr>
          <w:szCs w:val="24"/>
        </w:rPr>
        <w:t>ils</w:t>
      </w:r>
      <w:r>
        <w:rPr>
          <w:szCs w:val="24"/>
        </w:rPr>
        <w:t xml:space="preserve"> </w:t>
      </w:r>
      <w:r w:rsidRPr="007F338E">
        <w:rPr>
          <w:szCs w:val="24"/>
        </w:rPr>
        <w:t>sont</w:t>
      </w:r>
      <w:r>
        <w:rPr>
          <w:szCs w:val="24"/>
        </w:rPr>
        <w:t xml:space="preserve"> </w:t>
      </w:r>
      <w:r w:rsidRPr="007F338E">
        <w:rPr>
          <w:szCs w:val="24"/>
        </w:rPr>
        <w:t>sollicités</w:t>
      </w:r>
      <w:r>
        <w:rPr>
          <w:szCs w:val="24"/>
        </w:rPr>
        <w:t xml:space="preserve"> </w:t>
      </w:r>
      <w:r w:rsidRPr="007F338E">
        <w:rPr>
          <w:szCs w:val="24"/>
        </w:rPr>
        <w:t>pour</w:t>
      </w:r>
      <w:r>
        <w:rPr>
          <w:szCs w:val="24"/>
        </w:rPr>
        <w:t xml:space="preserve"> </w:t>
      </w:r>
      <w:r w:rsidRPr="007F338E">
        <w:rPr>
          <w:szCs w:val="24"/>
        </w:rPr>
        <w:t>s’engager</w:t>
      </w:r>
      <w:r>
        <w:rPr>
          <w:szCs w:val="24"/>
        </w:rPr>
        <w:t xml:space="preserve"> </w:t>
      </w:r>
      <w:r w:rsidRPr="007F338E">
        <w:rPr>
          <w:szCs w:val="24"/>
        </w:rPr>
        <w:t>auprès</w:t>
      </w:r>
      <w:r>
        <w:rPr>
          <w:szCs w:val="24"/>
        </w:rPr>
        <w:t xml:space="preserve"> </w:t>
      </w:r>
      <w:r w:rsidRPr="007F338E">
        <w:rPr>
          <w:szCs w:val="24"/>
        </w:rPr>
        <w:t>d’un</w:t>
      </w:r>
      <w:r>
        <w:rPr>
          <w:szCs w:val="24"/>
        </w:rPr>
        <w:t xml:space="preserve"> </w:t>
      </w:r>
      <w:r w:rsidRPr="007F338E">
        <w:rPr>
          <w:szCs w:val="24"/>
        </w:rPr>
        <w:t>collectif,</w:t>
      </w:r>
      <w:r>
        <w:rPr>
          <w:szCs w:val="24"/>
        </w:rPr>
        <w:t xml:space="preserve"> </w:t>
      </w:r>
      <w:r w:rsidRPr="007F338E">
        <w:rPr>
          <w:szCs w:val="24"/>
        </w:rPr>
        <w:t>ayant</w:t>
      </w:r>
      <w:r>
        <w:rPr>
          <w:szCs w:val="24"/>
        </w:rPr>
        <w:t xml:space="preserve"> </w:t>
      </w:r>
      <w:r w:rsidRPr="007F338E">
        <w:rPr>
          <w:szCs w:val="24"/>
        </w:rPr>
        <w:t>des</w:t>
      </w:r>
      <w:r>
        <w:rPr>
          <w:szCs w:val="24"/>
        </w:rPr>
        <w:t xml:space="preserve"> </w:t>
      </w:r>
      <w:r w:rsidRPr="007F338E">
        <w:rPr>
          <w:szCs w:val="24"/>
        </w:rPr>
        <w:t>obligations</w:t>
      </w:r>
      <w:r>
        <w:rPr>
          <w:szCs w:val="24"/>
        </w:rPr>
        <w:t xml:space="preserve"> </w:t>
      </w:r>
      <w:r w:rsidRPr="007F338E">
        <w:rPr>
          <w:szCs w:val="24"/>
        </w:rPr>
        <w:t>de</w:t>
      </w:r>
      <w:r>
        <w:rPr>
          <w:szCs w:val="24"/>
        </w:rPr>
        <w:t xml:space="preserve"> </w:t>
      </w:r>
      <w:r w:rsidRPr="007F338E">
        <w:rPr>
          <w:szCs w:val="24"/>
        </w:rPr>
        <w:t>moyens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résultats.</w:t>
      </w:r>
      <w:r>
        <w:rPr>
          <w:szCs w:val="24"/>
        </w:rPr>
        <w:t xml:space="preserve"> </w:t>
      </w:r>
      <w:r w:rsidRPr="007F338E">
        <w:rPr>
          <w:szCs w:val="24"/>
        </w:rPr>
        <w:t>Dès</w:t>
      </w:r>
      <w:r>
        <w:rPr>
          <w:szCs w:val="24"/>
        </w:rPr>
        <w:t xml:space="preserve"> </w:t>
      </w:r>
      <w:r w:rsidRPr="007F338E">
        <w:rPr>
          <w:szCs w:val="24"/>
        </w:rPr>
        <w:t>lors,</w:t>
      </w:r>
      <w:r>
        <w:rPr>
          <w:szCs w:val="24"/>
        </w:rPr>
        <w:t xml:space="preserve"> </w:t>
      </w:r>
      <w:r w:rsidRPr="007F338E">
        <w:rPr>
          <w:szCs w:val="24"/>
        </w:rPr>
        <w:t>la</w:t>
      </w:r>
      <w:r>
        <w:rPr>
          <w:szCs w:val="24"/>
        </w:rPr>
        <w:t xml:space="preserve"> </w:t>
      </w:r>
      <w:r w:rsidRPr="007F338E">
        <w:rPr>
          <w:szCs w:val="24"/>
        </w:rPr>
        <w:t>neutralité</w:t>
      </w:r>
      <w:r>
        <w:rPr>
          <w:szCs w:val="24"/>
        </w:rPr>
        <w:t xml:space="preserve"> « </w:t>
      </w:r>
      <w:r w:rsidRPr="007F338E">
        <w:rPr>
          <w:szCs w:val="24"/>
        </w:rPr>
        <w:t>axiologique</w:t>
      </w:r>
      <w:r>
        <w:rPr>
          <w:szCs w:val="24"/>
        </w:rPr>
        <w:t xml:space="preserve"> » </w:t>
      </w:r>
      <w:r w:rsidRPr="007F338E">
        <w:rPr>
          <w:szCs w:val="24"/>
        </w:rPr>
        <w:t>se</w:t>
      </w:r>
      <w:r>
        <w:rPr>
          <w:szCs w:val="24"/>
        </w:rPr>
        <w:t xml:space="preserve"> </w:t>
      </w:r>
      <w:r w:rsidRPr="007F338E">
        <w:rPr>
          <w:szCs w:val="24"/>
        </w:rPr>
        <w:t>doit</w:t>
      </w:r>
      <w:r>
        <w:rPr>
          <w:szCs w:val="24"/>
        </w:rPr>
        <w:t xml:space="preserve"> </w:t>
      </w:r>
      <w:r w:rsidRPr="007F338E">
        <w:rPr>
          <w:szCs w:val="24"/>
        </w:rPr>
        <w:t>d’être</w:t>
      </w:r>
      <w:r>
        <w:rPr>
          <w:szCs w:val="24"/>
        </w:rPr>
        <w:t xml:space="preserve"> </w:t>
      </w:r>
      <w:r w:rsidRPr="007F338E">
        <w:rPr>
          <w:szCs w:val="24"/>
        </w:rPr>
        <w:t>revisitée</w:t>
      </w:r>
      <w:r>
        <w:rPr>
          <w:szCs w:val="24"/>
        </w:rPr>
        <w:t xml:space="preserve"> </w:t>
      </w:r>
      <w:r w:rsidRPr="007F338E">
        <w:rPr>
          <w:szCs w:val="24"/>
        </w:rPr>
        <w:t>tout</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posture</w:t>
      </w:r>
      <w:r>
        <w:rPr>
          <w:szCs w:val="24"/>
        </w:rPr>
        <w:t xml:space="preserve"> </w:t>
      </w:r>
      <w:r w:rsidRPr="007F338E">
        <w:rPr>
          <w:szCs w:val="24"/>
        </w:rPr>
        <w:t>sociologique,</w:t>
      </w:r>
      <w:r>
        <w:rPr>
          <w:szCs w:val="24"/>
        </w:rPr>
        <w:t xml:space="preserve"> </w:t>
      </w:r>
      <w:r w:rsidRPr="007F338E">
        <w:rPr>
          <w:szCs w:val="24"/>
        </w:rPr>
        <w:t>puisque</w:t>
      </w:r>
      <w:r>
        <w:rPr>
          <w:szCs w:val="24"/>
        </w:rPr>
        <w:t xml:space="preserve"> </w:t>
      </w:r>
      <w:r w:rsidRPr="007F338E">
        <w:rPr>
          <w:szCs w:val="24"/>
        </w:rPr>
        <w:t>qu’ils</w:t>
      </w:r>
      <w:r>
        <w:rPr>
          <w:szCs w:val="24"/>
        </w:rPr>
        <w:t xml:space="preserve"> </w:t>
      </w:r>
      <w:r w:rsidRPr="007F338E">
        <w:rPr>
          <w:szCs w:val="24"/>
        </w:rPr>
        <w:t>sont</w:t>
      </w:r>
      <w:r>
        <w:rPr>
          <w:szCs w:val="24"/>
        </w:rPr>
        <w:t xml:space="preserve"> </w:t>
      </w:r>
      <w:r w:rsidRPr="007F338E">
        <w:rPr>
          <w:szCs w:val="24"/>
        </w:rPr>
        <w:t>placés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d'un</w:t>
      </w:r>
      <w:r>
        <w:rPr>
          <w:szCs w:val="24"/>
        </w:rPr>
        <w:t xml:space="preserve"> </w:t>
      </w:r>
      <w:r w:rsidRPr="007F338E">
        <w:rPr>
          <w:szCs w:val="24"/>
        </w:rPr>
        <w:t>échange</w:t>
      </w:r>
      <w:r>
        <w:rPr>
          <w:szCs w:val="24"/>
        </w:rPr>
        <w:t xml:space="preserve"> </w:t>
      </w:r>
      <w:r w:rsidRPr="007F338E">
        <w:rPr>
          <w:szCs w:val="24"/>
        </w:rPr>
        <w:t>de</w:t>
      </w:r>
      <w:r>
        <w:rPr>
          <w:szCs w:val="24"/>
        </w:rPr>
        <w:t xml:space="preserve"> </w:t>
      </w:r>
      <w:r w:rsidRPr="007F338E">
        <w:rPr>
          <w:szCs w:val="24"/>
        </w:rPr>
        <w:t>savoirs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réalisation</w:t>
      </w:r>
      <w:r>
        <w:rPr>
          <w:szCs w:val="24"/>
        </w:rPr>
        <w:t xml:space="preserve"> </w:t>
      </w:r>
      <w:r w:rsidRPr="007F338E">
        <w:rPr>
          <w:szCs w:val="24"/>
        </w:rPr>
        <w:t>d'outils</w:t>
      </w:r>
      <w:r>
        <w:rPr>
          <w:szCs w:val="24"/>
        </w:rPr>
        <w:t xml:space="preserve"> </w:t>
      </w:r>
      <w:r w:rsidRPr="007F338E">
        <w:rPr>
          <w:szCs w:val="24"/>
        </w:rPr>
        <w:t>visant</w:t>
      </w:r>
      <w:r>
        <w:rPr>
          <w:szCs w:val="24"/>
        </w:rPr>
        <w:t xml:space="preserve"> </w:t>
      </w:r>
      <w:r w:rsidRPr="007F338E">
        <w:rPr>
          <w:szCs w:val="24"/>
        </w:rPr>
        <w:t>la</w:t>
      </w:r>
      <w:r>
        <w:rPr>
          <w:szCs w:val="24"/>
        </w:rPr>
        <w:t xml:space="preserve"> </w:t>
      </w:r>
      <w:r w:rsidRPr="007F338E">
        <w:rPr>
          <w:szCs w:val="24"/>
        </w:rPr>
        <w:t>sati</w:t>
      </w:r>
      <w:r w:rsidRPr="007F338E">
        <w:rPr>
          <w:szCs w:val="24"/>
        </w:rPr>
        <w:t>s</w:t>
      </w:r>
      <w:r w:rsidRPr="007F338E">
        <w:rPr>
          <w:szCs w:val="24"/>
        </w:rPr>
        <w:t>faction</w:t>
      </w:r>
      <w:r>
        <w:rPr>
          <w:szCs w:val="24"/>
        </w:rPr>
        <w:t xml:space="preserve"> </w:t>
      </w:r>
      <w:r w:rsidRPr="007F338E">
        <w:rPr>
          <w:szCs w:val="24"/>
        </w:rPr>
        <w:t>des</w:t>
      </w:r>
      <w:r>
        <w:rPr>
          <w:szCs w:val="24"/>
        </w:rPr>
        <w:t xml:space="preserve"> </w:t>
      </w:r>
      <w:r w:rsidRPr="007F338E">
        <w:rPr>
          <w:szCs w:val="24"/>
        </w:rPr>
        <w:t>utilisateurs</w:t>
      </w:r>
      <w:r>
        <w:rPr>
          <w:szCs w:val="24"/>
        </w:rPr>
        <w:t xml:space="preserve"> </w:t>
      </w:r>
      <w:r w:rsidRPr="007F338E">
        <w:rPr>
          <w:szCs w:val="24"/>
        </w:rPr>
        <w:t>pour</w:t>
      </w:r>
      <w:r>
        <w:rPr>
          <w:szCs w:val="24"/>
        </w:rPr>
        <w:t xml:space="preserve"> </w:t>
      </w:r>
      <w:r w:rsidRPr="007F338E">
        <w:rPr>
          <w:szCs w:val="24"/>
        </w:rPr>
        <w:t>leurs</w:t>
      </w:r>
      <w:r>
        <w:rPr>
          <w:szCs w:val="24"/>
        </w:rPr>
        <w:t xml:space="preserve"> </w:t>
      </w:r>
      <w:r w:rsidRPr="007F338E">
        <w:rPr>
          <w:szCs w:val="24"/>
        </w:rPr>
        <w:t>besoins</w:t>
      </w:r>
      <w:r>
        <w:rPr>
          <w:szCs w:val="24"/>
        </w:rPr>
        <w:t xml:space="preserve"> </w:t>
      </w:r>
      <w:r w:rsidRPr="007F338E">
        <w:rPr>
          <w:szCs w:val="24"/>
        </w:rPr>
        <w:t>propres.</w:t>
      </w:r>
      <w:r>
        <w:rPr>
          <w:szCs w:val="24"/>
        </w:rPr>
        <w:t xml:space="preserve"> </w:t>
      </w:r>
      <w:r w:rsidRPr="007F338E">
        <w:rPr>
          <w:szCs w:val="24"/>
        </w:rPr>
        <w:t>Ils</w:t>
      </w:r>
      <w:r>
        <w:rPr>
          <w:szCs w:val="24"/>
        </w:rPr>
        <w:t xml:space="preserve"> </w:t>
      </w:r>
      <w:r w:rsidRPr="007F338E">
        <w:rPr>
          <w:szCs w:val="24"/>
        </w:rPr>
        <w:t>ont</w:t>
      </w:r>
      <w:r>
        <w:rPr>
          <w:szCs w:val="24"/>
        </w:rPr>
        <w:t xml:space="preserve"> </w:t>
      </w:r>
      <w:r w:rsidRPr="007F338E">
        <w:rPr>
          <w:szCs w:val="24"/>
        </w:rPr>
        <w:t>à</w:t>
      </w:r>
      <w:r>
        <w:rPr>
          <w:szCs w:val="24"/>
        </w:rPr>
        <w:t xml:space="preserve"> </w:t>
      </w:r>
      <w:r w:rsidRPr="007F338E">
        <w:rPr>
          <w:szCs w:val="24"/>
        </w:rPr>
        <w:t>porter</w:t>
      </w:r>
      <w:r>
        <w:rPr>
          <w:szCs w:val="24"/>
        </w:rPr>
        <w:t xml:space="preserve"> </w:t>
      </w:r>
      <w:r w:rsidRPr="007F338E">
        <w:rPr>
          <w:szCs w:val="24"/>
        </w:rPr>
        <w:t>leur</w:t>
      </w:r>
      <w:r>
        <w:rPr>
          <w:szCs w:val="24"/>
        </w:rPr>
        <w:t xml:space="preserve"> </w:t>
      </w:r>
      <w:r w:rsidRPr="007F338E">
        <w:rPr>
          <w:szCs w:val="24"/>
        </w:rPr>
        <w:t>analyse</w:t>
      </w:r>
      <w:r>
        <w:rPr>
          <w:szCs w:val="24"/>
        </w:rPr>
        <w:t xml:space="preserve"> </w:t>
      </w:r>
      <w:r w:rsidRPr="007F338E">
        <w:rPr>
          <w:szCs w:val="24"/>
        </w:rPr>
        <w:t>sur</w:t>
      </w:r>
      <w:r>
        <w:rPr>
          <w:szCs w:val="24"/>
        </w:rPr>
        <w:t xml:space="preserve"> </w:t>
      </w:r>
      <w:r w:rsidRPr="007F338E">
        <w:rPr>
          <w:szCs w:val="24"/>
        </w:rPr>
        <w:t>la</w:t>
      </w:r>
      <w:r>
        <w:rPr>
          <w:szCs w:val="24"/>
        </w:rPr>
        <w:t xml:space="preserve"> « </w:t>
      </w:r>
      <w:r w:rsidRPr="007F338E">
        <w:rPr>
          <w:szCs w:val="24"/>
        </w:rPr>
        <w:t>transférabilité</w:t>
      </w:r>
      <w:r>
        <w:rPr>
          <w:szCs w:val="24"/>
        </w:rPr>
        <w:t xml:space="preserve"> » </w:t>
      </w:r>
      <w:r w:rsidRPr="007F338E">
        <w:rPr>
          <w:szCs w:val="24"/>
        </w:rPr>
        <w:t>des</w:t>
      </w:r>
      <w:r>
        <w:rPr>
          <w:szCs w:val="24"/>
        </w:rPr>
        <w:t xml:space="preserve"> </w:t>
      </w:r>
      <w:r w:rsidRPr="007F338E">
        <w:rPr>
          <w:szCs w:val="24"/>
        </w:rPr>
        <w:t>méthodes</w:t>
      </w:r>
      <w:r>
        <w:rPr>
          <w:szCs w:val="24"/>
        </w:rPr>
        <w:t xml:space="preserve"> </w:t>
      </w:r>
      <w:r w:rsidRPr="007F338E">
        <w:rPr>
          <w:szCs w:val="24"/>
        </w:rPr>
        <w:t>et</w:t>
      </w:r>
      <w:r>
        <w:rPr>
          <w:szCs w:val="24"/>
        </w:rPr>
        <w:t xml:space="preserve"> </w:t>
      </w:r>
      <w:r w:rsidRPr="007F338E">
        <w:rPr>
          <w:szCs w:val="24"/>
        </w:rPr>
        <w:t>apports</w:t>
      </w:r>
      <w:r>
        <w:rPr>
          <w:szCs w:val="24"/>
        </w:rPr>
        <w:t xml:space="preserve"> </w:t>
      </w:r>
      <w:r w:rsidRPr="007F338E">
        <w:rPr>
          <w:szCs w:val="24"/>
        </w:rPr>
        <w:t>des</w:t>
      </w:r>
      <w:r>
        <w:rPr>
          <w:szCs w:val="24"/>
        </w:rPr>
        <w:t xml:space="preserve"> </w:t>
      </w:r>
      <w:r w:rsidRPr="007F338E">
        <w:rPr>
          <w:szCs w:val="24"/>
        </w:rPr>
        <w:t>che</w:t>
      </w:r>
      <w:r w:rsidRPr="007F338E">
        <w:rPr>
          <w:szCs w:val="24"/>
        </w:rPr>
        <w:t>r</w:t>
      </w:r>
      <w:r w:rsidRPr="007F338E">
        <w:rPr>
          <w:szCs w:val="24"/>
        </w:rPr>
        <w:t>cheurs</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évaluer</w:t>
      </w:r>
      <w:r>
        <w:rPr>
          <w:szCs w:val="24"/>
        </w:rPr>
        <w:t xml:space="preserve"> </w:t>
      </w:r>
      <w:r w:rsidRPr="007F338E">
        <w:rPr>
          <w:szCs w:val="24"/>
        </w:rPr>
        <w:t>les</w:t>
      </w:r>
      <w:r>
        <w:rPr>
          <w:szCs w:val="24"/>
        </w:rPr>
        <w:t xml:space="preserve"> </w:t>
      </w:r>
      <w:r w:rsidRPr="007F338E">
        <w:rPr>
          <w:szCs w:val="24"/>
        </w:rPr>
        <w:t>objectifs</w:t>
      </w:r>
      <w:r>
        <w:rPr>
          <w:szCs w:val="24"/>
        </w:rPr>
        <w:t xml:space="preserve"> </w:t>
      </w:r>
      <w:r w:rsidRPr="007F338E">
        <w:rPr>
          <w:szCs w:val="24"/>
        </w:rPr>
        <w:t>de</w:t>
      </w:r>
      <w:r>
        <w:rPr>
          <w:szCs w:val="24"/>
        </w:rPr>
        <w:t xml:space="preserve"> </w:t>
      </w:r>
      <w:r w:rsidRPr="007F338E">
        <w:rPr>
          <w:szCs w:val="24"/>
        </w:rPr>
        <w:t>renforcement</w:t>
      </w:r>
      <w:r>
        <w:rPr>
          <w:szCs w:val="24"/>
        </w:rPr>
        <w:t xml:space="preserve"> </w:t>
      </w:r>
      <w:r w:rsidRPr="007F338E">
        <w:rPr>
          <w:szCs w:val="24"/>
        </w:rPr>
        <w:t>des</w:t>
      </w:r>
      <w:r>
        <w:rPr>
          <w:szCs w:val="24"/>
        </w:rPr>
        <w:t xml:space="preserve"> </w:t>
      </w:r>
      <w:r w:rsidRPr="007F338E">
        <w:rPr>
          <w:szCs w:val="24"/>
        </w:rPr>
        <w:t>capacités</w:t>
      </w:r>
      <w:r>
        <w:rPr>
          <w:szCs w:val="24"/>
        </w:rPr>
        <w:t xml:space="preserve"> </w:t>
      </w:r>
      <w:r w:rsidRPr="007F338E">
        <w:rPr>
          <w:szCs w:val="24"/>
        </w:rPr>
        <w:t>des</w:t>
      </w:r>
      <w:r>
        <w:rPr>
          <w:szCs w:val="24"/>
        </w:rPr>
        <w:t xml:space="preserve"> </w:t>
      </w:r>
      <w:r w:rsidRPr="007F338E">
        <w:rPr>
          <w:szCs w:val="24"/>
        </w:rPr>
        <w:t>a</w:t>
      </w:r>
      <w:r w:rsidRPr="007F338E">
        <w:rPr>
          <w:szCs w:val="24"/>
        </w:rPr>
        <w:t>c</w:t>
      </w:r>
      <w:r w:rsidRPr="007F338E">
        <w:rPr>
          <w:szCs w:val="24"/>
        </w:rPr>
        <w:t>teurs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gestion</w:t>
      </w:r>
      <w:r>
        <w:rPr>
          <w:szCs w:val="24"/>
        </w:rPr>
        <w:t xml:space="preserve"> </w:t>
      </w:r>
      <w:r w:rsidRPr="007F338E">
        <w:rPr>
          <w:szCs w:val="24"/>
        </w:rPr>
        <w:t>des</w:t>
      </w:r>
      <w:r>
        <w:rPr>
          <w:szCs w:val="24"/>
        </w:rPr>
        <w:t xml:space="preserve"> </w:t>
      </w:r>
      <w:r w:rsidRPr="007F338E">
        <w:rPr>
          <w:szCs w:val="24"/>
        </w:rPr>
        <w:t>territoires.</w:t>
      </w:r>
    </w:p>
    <w:p w:rsidR="00E30456" w:rsidRPr="007F338E" w:rsidRDefault="00E30456" w:rsidP="00E30456">
      <w:pPr>
        <w:spacing w:before="120" w:after="120"/>
        <w:jc w:val="both"/>
        <w:rPr>
          <w:szCs w:val="24"/>
        </w:rPr>
      </w:pPr>
      <w:r>
        <w:rPr>
          <w:szCs w:val="24"/>
        </w:rPr>
        <w:t>[101]</w:t>
      </w:r>
    </w:p>
    <w:p w:rsidR="00E30456" w:rsidRPr="007F338E" w:rsidRDefault="00E30456" w:rsidP="00E30456">
      <w:pPr>
        <w:spacing w:before="120" w:after="120"/>
        <w:jc w:val="both"/>
        <w:rPr>
          <w:szCs w:val="24"/>
        </w:rPr>
      </w:pPr>
      <w:r w:rsidRPr="007F338E">
        <w:rPr>
          <w:b/>
          <w:szCs w:val="24"/>
        </w:rPr>
        <w:t>Mots</w:t>
      </w:r>
      <w:r>
        <w:rPr>
          <w:b/>
          <w:szCs w:val="24"/>
        </w:rPr>
        <w:t xml:space="preserve"> </w:t>
      </w:r>
      <w:r w:rsidRPr="007F338E">
        <w:rPr>
          <w:b/>
          <w:szCs w:val="24"/>
        </w:rPr>
        <w:t>Clés</w:t>
      </w:r>
    </w:p>
    <w:p w:rsidR="00E30456" w:rsidRPr="007F338E" w:rsidRDefault="00E30456" w:rsidP="00E30456">
      <w:pPr>
        <w:spacing w:before="120" w:after="120"/>
        <w:jc w:val="both"/>
        <w:rPr>
          <w:szCs w:val="24"/>
        </w:rPr>
      </w:pPr>
      <w:r w:rsidRPr="007F338E">
        <w:rPr>
          <w:szCs w:val="24"/>
        </w:rPr>
        <w:t>Gestion</w:t>
      </w:r>
      <w:r>
        <w:rPr>
          <w:szCs w:val="24"/>
        </w:rPr>
        <w:t xml:space="preserve"> </w:t>
      </w:r>
      <w:r w:rsidRPr="007F338E">
        <w:rPr>
          <w:szCs w:val="24"/>
        </w:rPr>
        <w:t>participative,</w:t>
      </w:r>
      <w:r>
        <w:rPr>
          <w:szCs w:val="24"/>
        </w:rPr>
        <w:t xml:space="preserve"> </w:t>
      </w:r>
      <w:r w:rsidRPr="007F338E">
        <w:rPr>
          <w:szCs w:val="24"/>
        </w:rPr>
        <w:t>ressources</w:t>
      </w:r>
      <w:r>
        <w:rPr>
          <w:szCs w:val="24"/>
        </w:rPr>
        <w:t xml:space="preserve"> </w:t>
      </w:r>
      <w:r w:rsidRPr="007F338E">
        <w:rPr>
          <w:szCs w:val="24"/>
        </w:rPr>
        <w:t>naturelles,</w:t>
      </w:r>
      <w:r>
        <w:rPr>
          <w:szCs w:val="24"/>
        </w:rPr>
        <w:t xml:space="preserve"> </w:t>
      </w:r>
      <w:r w:rsidRPr="007F338E">
        <w:rPr>
          <w:szCs w:val="24"/>
        </w:rPr>
        <w:t>appropriation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w:t>
      </w:r>
      <w:r w:rsidRPr="007F338E">
        <w:rPr>
          <w:szCs w:val="24"/>
        </w:rPr>
        <w:t>e</w:t>
      </w:r>
      <w:r w:rsidRPr="007F338E">
        <w:rPr>
          <w:szCs w:val="24"/>
        </w:rPr>
        <w:t>cherche,</w:t>
      </w:r>
      <w:r>
        <w:rPr>
          <w:szCs w:val="24"/>
        </w:rPr>
        <w:t xml:space="preserve"> </w:t>
      </w:r>
      <w:r w:rsidRPr="007F338E">
        <w:rPr>
          <w:szCs w:val="24"/>
        </w:rPr>
        <w:t>co-construction,</w:t>
      </w:r>
      <w:r>
        <w:rPr>
          <w:szCs w:val="24"/>
        </w:rPr>
        <w:t xml:space="preserve"> </w:t>
      </w:r>
      <w:r w:rsidRPr="007F338E">
        <w:rPr>
          <w:szCs w:val="24"/>
        </w:rPr>
        <w:t>interdisciplinarité,</w:t>
      </w:r>
      <w:r>
        <w:rPr>
          <w:szCs w:val="24"/>
        </w:rPr>
        <w:t xml:space="preserve"> </w:t>
      </w:r>
      <w:r w:rsidRPr="007F338E">
        <w:rPr>
          <w:szCs w:val="24"/>
        </w:rPr>
        <w:t>transfert</w:t>
      </w:r>
      <w:r>
        <w:rPr>
          <w:szCs w:val="24"/>
        </w:rPr>
        <w:t xml:space="preserve"> </w:t>
      </w:r>
      <w:r w:rsidRPr="007F338E">
        <w:rPr>
          <w:szCs w:val="24"/>
        </w:rPr>
        <w:t>scientifique,</w:t>
      </w:r>
      <w:r>
        <w:rPr>
          <w:szCs w:val="24"/>
        </w:rPr>
        <w:t xml:space="preserve"> </w:t>
      </w:r>
      <w:r w:rsidRPr="007F338E">
        <w:rPr>
          <w:szCs w:val="24"/>
        </w:rPr>
        <w:t>a</w:t>
      </w:r>
      <w:r w:rsidRPr="007F338E">
        <w:rPr>
          <w:szCs w:val="24"/>
        </w:rPr>
        <w:t>c</w:t>
      </w:r>
      <w:r w:rsidRPr="007F338E">
        <w:rPr>
          <w:szCs w:val="24"/>
        </w:rPr>
        <w:t>compagnement,</w:t>
      </w:r>
      <w:r>
        <w:rPr>
          <w:szCs w:val="24"/>
        </w:rPr>
        <w:t xml:space="preserve"> </w:t>
      </w:r>
      <w:r w:rsidRPr="007F338E">
        <w:rPr>
          <w:szCs w:val="24"/>
        </w:rPr>
        <w:t>développement</w:t>
      </w:r>
      <w:r>
        <w:rPr>
          <w:szCs w:val="24"/>
        </w:rPr>
        <w:t xml:space="preserve"> </w:t>
      </w:r>
      <w:r w:rsidRPr="007F338E">
        <w:rPr>
          <w:szCs w:val="24"/>
        </w:rPr>
        <w:t>durable,</w:t>
      </w:r>
      <w:r>
        <w:rPr>
          <w:szCs w:val="24"/>
        </w:rPr>
        <w:t xml:space="preserve"> </w:t>
      </w:r>
      <w:r w:rsidRPr="007F338E">
        <w:rPr>
          <w:szCs w:val="24"/>
        </w:rPr>
        <w:t>société</w:t>
      </w:r>
      <w:r>
        <w:rPr>
          <w:szCs w:val="24"/>
        </w:rPr>
        <w:t xml:space="preserve"> </w:t>
      </w:r>
      <w:r w:rsidRPr="007F338E">
        <w:rPr>
          <w:szCs w:val="24"/>
        </w:rPr>
        <w:t>civile,</w:t>
      </w:r>
      <w:r>
        <w:rPr>
          <w:szCs w:val="24"/>
        </w:rPr>
        <w:t xml:space="preserve"> </w:t>
      </w:r>
      <w:r w:rsidRPr="007F338E">
        <w:rPr>
          <w:szCs w:val="24"/>
        </w:rPr>
        <w:t>modélisation,</w:t>
      </w:r>
      <w:r>
        <w:rPr>
          <w:szCs w:val="24"/>
        </w:rPr>
        <w:t xml:space="preserve"> </w:t>
      </w:r>
      <w:r w:rsidRPr="007F338E">
        <w:rPr>
          <w:szCs w:val="24"/>
        </w:rPr>
        <w:t>posture</w:t>
      </w:r>
      <w:r>
        <w:rPr>
          <w:szCs w:val="24"/>
        </w:rPr>
        <w:t xml:space="preserve"> </w:t>
      </w:r>
      <w:r w:rsidRPr="007F338E">
        <w:rPr>
          <w:szCs w:val="24"/>
        </w:rPr>
        <w:t>sociologique.</w:t>
      </w:r>
    </w:p>
    <w:p w:rsidR="00E30456" w:rsidRPr="007F338E" w:rsidRDefault="00E30456" w:rsidP="00E30456">
      <w:pPr>
        <w:pBdr>
          <w:bottom w:val="single" w:sz="12" w:space="1" w:color="auto"/>
        </w:pBdr>
        <w:spacing w:before="120" w:after="120"/>
        <w:ind w:left="1440" w:right="1440" w:firstLine="0"/>
        <w:jc w:val="both"/>
        <w:rPr>
          <w:szCs w:val="24"/>
        </w:rPr>
      </w:pPr>
    </w:p>
    <w:p w:rsidR="00E30456" w:rsidRPr="007F338E" w:rsidRDefault="00E30456" w:rsidP="00E30456">
      <w:pPr>
        <w:spacing w:before="120" w:after="120"/>
        <w:jc w:val="both"/>
        <w:rPr>
          <w:szCs w:val="24"/>
        </w:rPr>
      </w:pPr>
    </w:p>
    <w:p w:rsidR="00E30456" w:rsidRPr="007F338E" w:rsidRDefault="00E30456" w:rsidP="00E30456">
      <w:pPr>
        <w:pStyle w:val="a"/>
      </w:pPr>
      <w:r w:rsidRPr="007F338E">
        <w:t>Introduction</w:t>
      </w:r>
      <w:r>
        <w:t xml:space="preserve"> : </w:t>
      </w:r>
      <w:r w:rsidRPr="007F338E">
        <w:t>des</w:t>
      </w:r>
      <w:r>
        <w:t xml:space="preserve"> </w:t>
      </w:r>
      <w:r w:rsidRPr="007F338E">
        <w:t>expériences</w:t>
      </w:r>
      <w:r>
        <w:t xml:space="preserve"> </w:t>
      </w:r>
      <w:r w:rsidRPr="007F338E">
        <w:t>innovantes</w:t>
      </w:r>
      <w:r>
        <w:br/>
      </w:r>
      <w:r w:rsidRPr="007F338E">
        <w:t>pour</w:t>
      </w:r>
      <w:r>
        <w:t xml:space="preserve"> </w:t>
      </w:r>
      <w:r w:rsidRPr="007F338E">
        <w:t>accompagner</w:t>
      </w:r>
      <w:r>
        <w:t xml:space="preserve"> </w:t>
      </w:r>
      <w:r w:rsidRPr="007F338E">
        <w:t>le</w:t>
      </w:r>
      <w:r>
        <w:t xml:space="preserve"> </w:t>
      </w:r>
      <w:r w:rsidRPr="007F338E">
        <w:t>développement</w:t>
      </w:r>
      <w:r>
        <w:t xml:space="preserve"> </w:t>
      </w:r>
      <w:r w:rsidRPr="007F338E">
        <w:t>durable</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L’accès,</w:t>
      </w:r>
      <w:r>
        <w:rPr>
          <w:szCs w:val="24"/>
        </w:rPr>
        <w:t xml:space="preserve"> </w:t>
      </w:r>
      <w:r w:rsidRPr="007F338E">
        <w:rPr>
          <w:szCs w:val="24"/>
        </w:rPr>
        <w:t>la</w:t>
      </w:r>
      <w:r>
        <w:rPr>
          <w:szCs w:val="24"/>
        </w:rPr>
        <w:t xml:space="preserve"> </w:t>
      </w:r>
      <w:r w:rsidRPr="007F338E">
        <w:rPr>
          <w:szCs w:val="24"/>
        </w:rPr>
        <w:t>gestion</w:t>
      </w:r>
      <w:r>
        <w:rPr>
          <w:szCs w:val="24"/>
        </w:rPr>
        <w:t xml:space="preserve"> </w:t>
      </w:r>
      <w:r w:rsidRPr="007F338E">
        <w:rPr>
          <w:szCs w:val="24"/>
        </w:rPr>
        <w:t>et</w:t>
      </w:r>
      <w:r>
        <w:rPr>
          <w:szCs w:val="24"/>
        </w:rPr>
        <w:t xml:space="preserve"> </w:t>
      </w:r>
      <w:r w:rsidRPr="007F338E">
        <w:rPr>
          <w:szCs w:val="24"/>
        </w:rPr>
        <w:t>l’appropriation</w:t>
      </w:r>
      <w:r>
        <w:rPr>
          <w:szCs w:val="24"/>
        </w:rPr>
        <w:t xml:space="preserve"> </w:t>
      </w:r>
      <w:r w:rsidRPr="007F338E">
        <w:rPr>
          <w:szCs w:val="24"/>
        </w:rPr>
        <w:t>des</w:t>
      </w:r>
      <w:r>
        <w:rPr>
          <w:szCs w:val="24"/>
        </w:rPr>
        <w:t xml:space="preserve"> </w:t>
      </w:r>
      <w:r w:rsidRPr="007F338E">
        <w:rPr>
          <w:szCs w:val="24"/>
        </w:rPr>
        <w:t>ressources</w:t>
      </w:r>
      <w:r>
        <w:rPr>
          <w:szCs w:val="24"/>
        </w:rPr>
        <w:t xml:space="preserve"> </w:t>
      </w:r>
      <w:r w:rsidRPr="007F338E">
        <w:rPr>
          <w:szCs w:val="24"/>
        </w:rPr>
        <w:t>naturelles</w:t>
      </w:r>
      <w:r>
        <w:rPr>
          <w:szCs w:val="24"/>
        </w:rPr>
        <w:t xml:space="preserve"> </w:t>
      </w:r>
      <w:r w:rsidRPr="007F338E">
        <w:rPr>
          <w:szCs w:val="24"/>
        </w:rPr>
        <w:t>sont</w:t>
      </w:r>
      <w:r>
        <w:rPr>
          <w:szCs w:val="24"/>
        </w:rPr>
        <w:t xml:space="preserve"> </w:t>
      </w:r>
      <w:r w:rsidRPr="007F338E">
        <w:rPr>
          <w:szCs w:val="24"/>
        </w:rPr>
        <w:t>le</w:t>
      </w:r>
      <w:r>
        <w:rPr>
          <w:szCs w:val="24"/>
        </w:rPr>
        <w:t xml:space="preserve"> </w:t>
      </w:r>
      <w:r w:rsidRPr="007F338E">
        <w:rPr>
          <w:szCs w:val="24"/>
        </w:rPr>
        <w:t>support</w:t>
      </w:r>
      <w:r>
        <w:rPr>
          <w:szCs w:val="24"/>
        </w:rPr>
        <w:t xml:space="preserve"> </w:t>
      </w:r>
      <w:r w:rsidRPr="007F338E">
        <w:rPr>
          <w:szCs w:val="24"/>
        </w:rPr>
        <w:t>d’une</w:t>
      </w:r>
      <w:r>
        <w:rPr>
          <w:szCs w:val="24"/>
        </w:rPr>
        <w:t xml:space="preserve"> </w:t>
      </w:r>
      <w:r w:rsidRPr="007F338E">
        <w:rPr>
          <w:szCs w:val="24"/>
        </w:rPr>
        <w:t>littérature</w:t>
      </w:r>
      <w:r>
        <w:rPr>
          <w:szCs w:val="24"/>
        </w:rPr>
        <w:t xml:space="preserve"> </w:t>
      </w:r>
      <w:r w:rsidRPr="007F338E">
        <w:rPr>
          <w:szCs w:val="24"/>
        </w:rPr>
        <w:t>scientifique</w:t>
      </w:r>
      <w:r>
        <w:rPr>
          <w:szCs w:val="24"/>
        </w:rPr>
        <w:t xml:space="preserve"> </w:t>
      </w:r>
      <w:r w:rsidRPr="007F338E">
        <w:rPr>
          <w:szCs w:val="24"/>
        </w:rPr>
        <w:t>pluridisciplinaire</w:t>
      </w:r>
      <w:r>
        <w:rPr>
          <w:szCs w:val="24"/>
        </w:rPr>
        <w:t xml:space="preserve"> </w:t>
      </w:r>
      <w:r w:rsidRPr="007F338E">
        <w:rPr>
          <w:szCs w:val="24"/>
        </w:rPr>
        <w:t>foisonnante,</w:t>
      </w:r>
      <w:r>
        <w:rPr>
          <w:szCs w:val="24"/>
        </w:rPr>
        <w:t xml:space="preserve"> </w:t>
      </w:r>
      <w:r w:rsidRPr="007F338E">
        <w:rPr>
          <w:szCs w:val="24"/>
        </w:rPr>
        <w:t>qui</w:t>
      </w:r>
      <w:r>
        <w:rPr>
          <w:szCs w:val="24"/>
        </w:rPr>
        <w:t xml:space="preserve"> </w:t>
      </w:r>
      <w:r w:rsidRPr="007F338E">
        <w:rPr>
          <w:szCs w:val="24"/>
        </w:rPr>
        <w:t>s’ancre</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réflexion</w:t>
      </w:r>
      <w:r>
        <w:rPr>
          <w:szCs w:val="24"/>
        </w:rPr>
        <w:t xml:space="preserve"> </w:t>
      </w:r>
      <w:r w:rsidRPr="007F338E">
        <w:rPr>
          <w:szCs w:val="24"/>
        </w:rPr>
        <w:t>plus</w:t>
      </w:r>
      <w:r>
        <w:rPr>
          <w:szCs w:val="24"/>
        </w:rPr>
        <w:t xml:space="preserve"> </w:t>
      </w:r>
      <w:r w:rsidRPr="007F338E">
        <w:rPr>
          <w:szCs w:val="24"/>
        </w:rPr>
        <w:t>globale</w:t>
      </w:r>
      <w:r>
        <w:rPr>
          <w:szCs w:val="24"/>
        </w:rPr>
        <w:t xml:space="preserve"> </w:t>
      </w:r>
      <w:r w:rsidRPr="007F338E">
        <w:rPr>
          <w:szCs w:val="24"/>
        </w:rPr>
        <w:t>portant</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développ</w:t>
      </w:r>
      <w:r w:rsidRPr="007F338E">
        <w:rPr>
          <w:szCs w:val="24"/>
        </w:rPr>
        <w:t>e</w:t>
      </w:r>
      <w:r w:rsidRPr="007F338E">
        <w:rPr>
          <w:szCs w:val="24"/>
        </w:rPr>
        <w:t>ment</w:t>
      </w:r>
      <w:r>
        <w:rPr>
          <w:szCs w:val="24"/>
        </w:rPr>
        <w:t xml:space="preserve"> </w:t>
      </w:r>
      <w:r w:rsidRPr="007F338E">
        <w:rPr>
          <w:szCs w:val="24"/>
        </w:rPr>
        <w:t>durable.</w:t>
      </w:r>
      <w:r>
        <w:rPr>
          <w:szCs w:val="24"/>
        </w:rPr>
        <w:t xml:space="preserve"> </w:t>
      </w:r>
      <w:r w:rsidRPr="007F338E">
        <w:rPr>
          <w:szCs w:val="24"/>
        </w:rPr>
        <w:t>Les</w:t>
      </w:r>
      <w:r>
        <w:rPr>
          <w:szCs w:val="24"/>
        </w:rPr>
        <w:t xml:space="preserve"> </w:t>
      </w:r>
      <w:r w:rsidRPr="007F338E">
        <w:rPr>
          <w:szCs w:val="24"/>
        </w:rPr>
        <w:t>interrogations</w:t>
      </w:r>
      <w:r>
        <w:rPr>
          <w:szCs w:val="24"/>
        </w:rPr>
        <w:t xml:space="preserve"> </w:t>
      </w:r>
      <w:r w:rsidRPr="007F338E">
        <w:rPr>
          <w:szCs w:val="24"/>
        </w:rPr>
        <w:t>fortes</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capacités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planète</w:t>
      </w:r>
      <w:r>
        <w:rPr>
          <w:szCs w:val="24"/>
        </w:rPr>
        <w:t xml:space="preserve"> </w:t>
      </w:r>
      <w:r w:rsidRPr="007F338E">
        <w:rPr>
          <w:szCs w:val="24"/>
        </w:rPr>
        <w:t>à</w:t>
      </w:r>
      <w:r>
        <w:rPr>
          <w:szCs w:val="24"/>
        </w:rPr>
        <w:t xml:space="preserve"> </w:t>
      </w:r>
      <w:r w:rsidRPr="007F338E">
        <w:rPr>
          <w:szCs w:val="24"/>
        </w:rPr>
        <w:t>nourrir</w:t>
      </w:r>
      <w:r>
        <w:rPr>
          <w:szCs w:val="24"/>
        </w:rPr>
        <w:t xml:space="preserve"> </w:t>
      </w:r>
      <w:r w:rsidRPr="007F338E">
        <w:rPr>
          <w:szCs w:val="24"/>
        </w:rPr>
        <w:t>l’humanité</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inégalités</w:t>
      </w:r>
      <w:r>
        <w:rPr>
          <w:szCs w:val="24"/>
        </w:rPr>
        <w:t xml:space="preserve"> </w:t>
      </w:r>
      <w:r w:rsidRPr="007F338E">
        <w:rPr>
          <w:szCs w:val="24"/>
        </w:rPr>
        <w:t>d’accès</w:t>
      </w:r>
      <w:r>
        <w:rPr>
          <w:szCs w:val="24"/>
        </w:rPr>
        <w:t xml:space="preserve"> </w:t>
      </w:r>
      <w:r w:rsidRPr="007F338E">
        <w:rPr>
          <w:szCs w:val="24"/>
        </w:rPr>
        <w:t>aux</w:t>
      </w:r>
      <w:r>
        <w:rPr>
          <w:szCs w:val="24"/>
        </w:rPr>
        <w:t xml:space="preserve"> </w:t>
      </w:r>
      <w:r w:rsidRPr="007F338E">
        <w:rPr>
          <w:szCs w:val="24"/>
        </w:rPr>
        <w:t>ressources</w:t>
      </w:r>
      <w:r>
        <w:rPr>
          <w:szCs w:val="24"/>
        </w:rPr>
        <w:t xml:space="preserve"> </w:t>
      </w:r>
      <w:r w:rsidRPr="007F338E">
        <w:rPr>
          <w:szCs w:val="24"/>
        </w:rPr>
        <w:t>ont</w:t>
      </w:r>
      <w:r>
        <w:rPr>
          <w:szCs w:val="24"/>
        </w:rPr>
        <w:t xml:space="preserve"> </w:t>
      </w:r>
      <w:r w:rsidRPr="007F338E">
        <w:rPr>
          <w:szCs w:val="24"/>
        </w:rPr>
        <w:t>conduit</w:t>
      </w:r>
      <w:r>
        <w:rPr>
          <w:szCs w:val="24"/>
        </w:rPr>
        <w:t xml:space="preserve"> </w:t>
      </w:r>
      <w:r w:rsidRPr="007F338E">
        <w:rPr>
          <w:szCs w:val="24"/>
        </w:rPr>
        <w:t>les</w:t>
      </w:r>
      <w:r>
        <w:rPr>
          <w:szCs w:val="24"/>
        </w:rPr>
        <w:t xml:space="preserve"> État</w:t>
      </w:r>
      <w:r w:rsidRPr="007F338E">
        <w:rPr>
          <w:szCs w:val="24"/>
        </w:rPr>
        <w:t>s,</w:t>
      </w:r>
      <w:r>
        <w:rPr>
          <w:szCs w:val="24"/>
        </w:rPr>
        <w:t xml:space="preserve"> </w:t>
      </w:r>
      <w:r w:rsidRPr="007F338E">
        <w:rPr>
          <w:szCs w:val="24"/>
        </w:rPr>
        <w:t>les</w:t>
      </w:r>
      <w:r>
        <w:rPr>
          <w:szCs w:val="24"/>
        </w:rPr>
        <w:t xml:space="preserve"> </w:t>
      </w:r>
      <w:r w:rsidRPr="007F338E">
        <w:rPr>
          <w:szCs w:val="24"/>
        </w:rPr>
        <w:t>organisations</w:t>
      </w:r>
      <w:r>
        <w:rPr>
          <w:szCs w:val="24"/>
        </w:rPr>
        <w:t xml:space="preserve"> </w:t>
      </w:r>
      <w:r w:rsidRPr="007F338E">
        <w:rPr>
          <w:szCs w:val="24"/>
        </w:rPr>
        <w:t>internationales,</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civile</w:t>
      </w:r>
      <w:r>
        <w:rPr>
          <w:szCs w:val="24"/>
        </w:rPr>
        <w:t xml:space="preserve"> </w:t>
      </w:r>
      <w:r w:rsidRPr="007F338E">
        <w:rPr>
          <w:szCs w:val="24"/>
        </w:rPr>
        <w:t>à</w:t>
      </w:r>
      <w:r>
        <w:rPr>
          <w:szCs w:val="24"/>
        </w:rPr>
        <w:t xml:space="preserve"> </w:t>
      </w:r>
      <w:r w:rsidRPr="007F338E">
        <w:rPr>
          <w:szCs w:val="24"/>
        </w:rPr>
        <w:t>prendre</w:t>
      </w:r>
      <w:r>
        <w:rPr>
          <w:szCs w:val="24"/>
        </w:rPr>
        <w:t xml:space="preserve"> </w:t>
      </w:r>
      <w:r w:rsidRPr="007F338E">
        <w:rPr>
          <w:szCs w:val="24"/>
        </w:rPr>
        <w:t>en</w:t>
      </w:r>
      <w:r>
        <w:rPr>
          <w:szCs w:val="24"/>
        </w:rPr>
        <w:t xml:space="preserve"> </w:t>
      </w:r>
      <w:r w:rsidRPr="007F338E">
        <w:rPr>
          <w:szCs w:val="24"/>
        </w:rPr>
        <w:t>considération</w:t>
      </w:r>
      <w:r>
        <w:rPr>
          <w:szCs w:val="24"/>
        </w:rPr>
        <w:t xml:space="preserve"> </w:t>
      </w:r>
      <w:r w:rsidRPr="007F338E">
        <w:rPr>
          <w:szCs w:val="24"/>
        </w:rPr>
        <w:t>la</w:t>
      </w:r>
      <w:r>
        <w:rPr>
          <w:szCs w:val="24"/>
        </w:rPr>
        <w:t xml:space="preserve"> </w:t>
      </w:r>
      <w:r w:rsidRPr="007F338E">
        <w:rPr>
          <w:szCs w:val="24"/>
        </w:rPr>
        <w:t>préservation</w:t>
      </w:r>
      <w:r>
        <w:rPr>
          <w:szCs w:val="24"/>
        </w:rPr>
        <w:t xml:space="preserve"> </w:t>
      </w:r>
      <w:r w:rsidRPr="007F338E">
        <w:rPr>
          <w:szCs w:val="24"/>
        </w:rPr>
        <w:t>des</w:t>
      </w:r>
      <w:r>
        <w:rPr>
          <w:szCs w:val="24"/>
        </w:rPr>
        <w:t xml:space="preserve"> </w:t>
      </w:r>
      <w:r w:rsidRPr="007F338E">
        <w:rPr>
          <w:szCs w:val="24"/>
        </w:rPr>
        <w:t>écosystèmes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biodiversité</w:t>
      </w:r>
      <w:r>
        <w:rPr>
          <w:szCs w:val="24"/>
        </w:rPr>
        <w:t xml:space="preserve"> </w:t>
      </w:r>
      <w:r w:rsidRPr="007F338E">
        <w:rPr>
          <w:szCs w:val="24"/>
        </w:rPr>
        <w:t>à</w:t>
      </w:r>
      <w:r>
        <w:rPr>
          <w:szCs w:val="24"/>
        </w:rPr>
        <w:t xml:space="preserve"> </w:t>
      </w:r>
      <w:r w:rsidRPr="007F338E">
        <w:rPr>
          <w:szCs w:val="24"/>
        </w:rPr>
        <w:t>l’échelle</w:t>
      </w:r>
      <w:r>
        <w:rPr>
          <w:szCs w:val="24"/>
        </w:rPr>
        <w:t xml:space="preserve"> </w:t>
      </w:r>
      <w:r w:rsidRPr="007F338E">
        <w:rPr>
          <w:szCs w:val="24"/>
        </w:rPr>
        <w:t>planétaire</w:t>
      </w:r>
      <w:r>
        <w:rPr>
          <w:szCs w:val="24"/>
        </w:rPr>
        <w:t> </w:t>
      </w:r>
      <w:r>
        <w:rPr>
          <w:rStyle w:val="Appelnotedebasdep"/>
          <w:szCs w:val="24"/>
        </w:rPr>
        <w:footnoteReference w:id="89"/>
      </w:r>
      <w:r w:rsidRPr="007F338E">
        <w:rPr>
          <w:szCs w:val="24"/>
        </w:rPr>
        <w:t>.</w:t>
      </w:r>
      <w:r>
        <w:rPr>
          <w:szCs w:val="24"/>
        </w:rPr>
        <w:t xml:space="preserve"> </w:t>
      </w:r>
      <w:r w:rsidRPr="007F338E">
        <w:rPr>
          <w:szCs w:val="24"/>
        </w:rPr>
        <w:t>La</w:t>
      </w:r>
      <w:r>
        <w:rPr>
          <w:szCs w:val="24"/>
        </w:rPr>
        <w:t xml:space="preserve"> </w:t>
      </w:r>
      <w:r w:rsidRPr="007F338E">
        <w:rPr>
          <w:szCs w:val="24"/>
        </w:rPr>
        <w:t>mondialisation</w:t>
      </w:r>
      <w:r>
        <w:rPr>
          <w:szCs w:val="24"/>
        </w:rPr>
        <w:t xml:space="preserve"> </w:t>
      </w:r>
      <w:r w:rsidRPr="007F338E">
        <w:rPr>
          <w:szCs w:val="24"/>
        </w:rPr>
        <w:t>des</w:t>
      </w:r>
      <w:r>
        <w:rPr>
          <w:szCs w:val="24"/>
        </w:rPr>
        <w:t xml:space="preserve"> </w:t>
      </w:r>
      <w:r w:rsidRPr="007F338E">
        <w:rPr>
          <w:szCs w:val="24"/>
        </w:rPr>
        <w:t>échanges</w:t>
      </w:r>
      <w:r>
        <w:rPr>
          <w:szCs w:val="24"/>
        </w:rPr>
        <w:t xml:space="preserve"> </w:t>
      </w:r>
      <w:r w:rsidRPr="007F338E">
        <w:rPr>
          <w:szCs w:val="24"/>
        </w:rPr>
        <w:t>humains,</w:t>
      </w:r>
      <w:r>
        <w:rPr>
          <w:szCs w:val="24"/>
        </w:rPr>
        <w:t xml:space="preserve"> </w:t>
      </w:r>
      <w:r w:rsidRPr="007F338E">
        <w:rPr>
          <w:szCs w:val="24"/>
        </w:rPr>
        <w:t>le</w:t>
      </w:r>
      <w:r>
        <w:rPr>
          <w:szCs w:val="24"/>
        </w:rPr>
        <w:t xml:space="preserve"> </w:t>
      </w:r>
      <w:r w:rsidRPr="007F338E">
        <w:rPr>
          <w:szCs w:val="24"/>
        </w:rPr>
        <w:t>réchauffement</w:t>
      </w:r>
      <w:r>
        <w:rPr>
          <w:szCs w:val="24"/>
        </w:rPr>
        <w:t xml:space="preserve"> </w:t>
      </w:r>
      <w:r w:rsidRPr="007F338E">
        <w:rPr>
          <w:szCs w:val="24"/>
        </w:rPr>
        <w:t>climatique,</w:t>
      </w:r>
      <w:r>
        <w:rPr>
          <w:szCs w:val="24"/>
        </w:rPr>
        <w:t xml:space="preserve"> </w:t>
      </w:r>
      <w:r w:rsidRPr="007F338E">
        <w:rPr>
          <w:szCs w:val="24"/>
        </w:rPr>
        <w:t>la</w:t>
      </w:r>
      <w:r>
        <w:rPr>
          <w:szCs w:val="24"/>
        </w:rPr>
        <w:t xml:space="preserve"> </w:t>
      </w:r>
      <w:r w:rsidRPr="007F338E">
        <w:rPr>
          <w:szCs w:val="24"/>
        </w:rPr>
        <w:t>pollution,</w:t>
      </w:r>
      <w:r>
        <w:rPr>
          <w:szCs w:val="24"/>
        </w:rPr>
        <w:t xml:space="preserve"> </w:t>
      </w:r>
      <w:r w:rsidRPr="007F338E">
        <w:rPr>
          <w:szCs w:val="24"/>
        </w:rPr>
        <w:t>la</w:t>
      </w:r>
      <w:r>
        <w:rPr>
          <w:szCs w:val="24"/>
        </w:rPr>
        <w:t xml:space="preserve"> </w:t>
      </w:r>
      <w:r w:rsidRPr="007F338E">
        <w:rPr>
          <w:szCs w:val="24"/>
        </w:rPr>
        <w:t>crise</w:t>
      </w:r>
      <w:r>
        <w:rPr>
          <w:szCs w:val="24"/>
        </w:rPr>
        <w:t xml:space="preserve"> </w:t>
      </w:r>
      <w:r w:rsidRPr="007F338E">
        <w:rPr>
          <w:szCs w:val="24"/>
        </w:rPr>
        <w:t>alimentaire</w:t>
      </w:r>
      <w:r>
        <w:rPr>
          <w:szCs w:val="24"/>
        </w:rPr>
        <w:t xml:space="preserve"> </w:t>
      </w:r>
      <w:r w:rsidRPr="007F338E">
        <w:rPr>
          <w:szCs w:val="24"/>
        </w:rPr>
        <w:t>et</w:t>
      </w:r>
      <w:r>
        <w:rPr>
          <w:szCs w:val="24"/>
        </w:rPr>
        <w:t xml:space="preserve"> </w:t>
      </w:r>
      <w:r w:rsidRPr="007F338E">
        <w:rPr>
          <w:szCs w:val="24"/>
        </w:rPr>
        <w:t>celle</w:t>
      </w:r>
      <w:r>
        <w:rPr>
          <w:szCs w:val="24"/>
        </w:rPr>
        <w:t xml:space="preserve"> </w:t>
      </w:r>
      <w:r w:rsidRPr="007F338E">
        <w:rPr>
          <w:szCs w:val="24"/>
        </w:rPr>
        <w:t>du</w:t>
      </w:r>
      <w:r>
        <w:rPr>
          <w:szCs w:val="24"/>
        </w:rPr>
        <w:t xml:space="preserve"> </w:t>
      </w:r>
      <w:r w:rsidRPr="007F338E">
        <w:rPr>
          <w:szCs w:val="24"/>
        </w:rPr>
        <w:t>pétrole</w:t>
      </w:r>
      <w:r>
        <w:rPr>
          <w:szCs w:val="24"/>
        </w:rPr>
        <w:t xml:space="preserve"> </w:t>
      </w:r>
      <w:r w:rsidRPr="007F338E">
        <w:rPr>
          <w:szCs w:val="24"/>
        </w:rPr>
        <w:t>montrent</w:t>
      </w:r>
      <w:r>
        <w:rPr>
          <w:szCs w:val="24"/>
        </w:rPr>
        <w:t xml:space="preserve"> </w:t>
      </w:r>
      <w:r w:rsidRPr="007F338E">
        <w:rPr>
          <w:szCs w:val="24"/>
        </w:rPr>
        <w:t>la</w:t>
      </w:r>
      <w:r>
        <w:rPr>
          <w:szCs w:val="24"/>
        </w:rPr>
        <w:t xml:space="preserve"> </w:t>
      </w:r>
      <w:r w:rsidRPr="007F338E">
        <w:rPr>
          <w:szCs w:val="24"/>
        </w:rPr>
        <w:t>nécessité</w:t>
      </w:r>
      <w:r>
        <w:rPr>
          <w:szCs w:val="24"/>
        </w:rPr>
        <w:t xml:space="preserve"> </w:t>
      </w:r>
      <w:r w:rsidRPr="007F338E">
        <w:rPr>
          <w:szCs w:val="24"/>
        </w:rPr>
        <w:t>de</w:t>
      </w:r>
      <w:r>
        <w:rPr>
          <w:szCs w:val="24"/>
        </w:rPr>
        <w:t xml:space="preserve"> </w:t>
      </w:r>
      <w:r w:rsidRPr="007F338E">
        <w:rPr>
          <w:szCs w:val="24"/>
        </w:rPr>
        <w:t>repenser</w:t>
      </w:r>
      <w:r>
        <w:rPr>
          <w:szCs w:val="24"/>
        </w:rPr>
        <w:t xml:space="preserve"> </w:t>
      </w:r>
      <w:r w:rsidRPr="007F338E">
        <w:rPr>
          <w:szCs w:val="24"/>
        </w:rPr>
        <w:t>les</w:t>
      </w:r>
      <w:r>
        <w:rPr>
          <w:szCs w:val="24"/>
        </w:rPr>
        <w:t xml:space="preserve"> </w:t>
      </w:r>
      <w:r w:rsidRPr="007F338E">
        <w:rPr>
          <w:szCs w:val="24"/>
        </w:rPr>
        <w:t>équilibres</w:t>
      </w:r>
      <w:r>
        <w:rPr>
          <w:szCs w:val="24"/>
        </w:rPr>
        <w:t xml:space="preserve"> </w:t>
      </w:r>
      <w:r w:rsidRPr="007F338E">
        <w:rPr>
          <w:szCs w:val="24"/>
        </w:rPr>
        <w:t>géostratég</w:t>
      </w:r>
      <w:r w:rsidRPr="007F338E">
        <w:rPr>
          <w:szCs w:val="24"/>
        </w:rPr>
        <w:t>i</w:t>
      </w:r>
      <w:r w:rsidRPr="007F338E">
        <w:rPr>
          <w:szCs w:val="24"/>
        </w:rPr>
        <w:t>ques,</w:t>
      </w:r>
      <w:r>
        <w:rPr>
          <w:szCs w:val="24"/>
        </w:rPr>
        <w:t xml:space="preserve"> </w:t>
      </w:r>
      <w:r w:rsidRPr="007F338E">
        <w:rPr>
          <w:szCs w:val="24"/>
        </w:rPr>
        <w:t>politiques</w:t>
      </w:r>
      <w:r>
        <w:rPr>
          <w:szCs w:val="24"/>
        </w:rPr>
        <w:t xml:space="preserve"> </w:t>
      </w:r>
      <w:r w:rsidRPr="007F338E">
        <w:rPr>
          <w:szCs w:val="24"/>
        </w:rPr>
        <w:t>et</w:t>
      </w:r>
      <w:r>
        <w:rPr>
          <w:szCs w:val="24"/>
        </w:rPr>
        <w:t xml:space="preserve"> </w:t>
      </w:r>
      <w:r w:rsidRPr="007F338E">
        <w:rPr>
          <w:szCs w:val="24"/>
        </w:rPr>
        <w:t>sociaux.</w:t>
      </w:r>
      <w:r>
        <w:rPr>
          <w:szCs w:val="24"/>
        </w:rPr>
        <w:t xml:space="preserve"> </w:t>
      </w:r>
      <w:r w:rsidRPr="007F338E">
        <w:rPr>
          <w:szCs w:val="24"/>
        </w:rPr>
        <w:t>La</w:t>
      </w:r>
      <w:r>
        <w:rPr>
          <w:szCs w:val="24"/>
        </w:rPr>
        <w:t xml:space="preserve"> </w:t>
      </w:r>
      <w:r w:rsidRPr="007F338E">
        <w:rPr>
          <w:szCs w:val="24"/>
        </w:rPr>
        <w:t>résolution</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problèmes</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plus</w:t>
      </w:r>
      <w:r>
        <w:rPr>
          <w:szCs w:val="24"/>
        </w:rPr>
        <w:t xml:space="preserve"> </w:t>
      </w:r>
      <w:r w:rsidRPr="007F338E">
        <w:rPr>
          <w:szCs w:val="24"/>
        </w:rPr>
        <w:t>se</w:t>
      </w:r>
      <w:r>
        <w:rPr>
          <w:szCs w:val="24"/>
        </w:rPr>
        <w:t xml:space="preserve"> </w:t>
      </w:r>
      <w:r w:rsidRPr="007F338E">
        <w:rPr>
          <w:szCs w:val="24"/>
        </w:rPr>
        <w:t>penser</w:t>
      </w:r>
      <w:r>
        <w:rPr>
          <w:szCs w:val="24"/>
        </w:rPr>
        <w:t xml:space="preserve"> </w:t>
      </w:r>
      <w:r w:rsidRPr="007F338E">
        <w:rPr>
          <w:szCs w:val="24"/>
        </w:rPr>
        <w:t>d’une</w:t>
      </w:r>
      <w:r>
        <w:rPr>
          <w:szCs w:val="24"/>
        </w:rPr>
        <w:t xml:space="preserve"> </w:t>
      </w:r>
      <w:r w:rsidRPr="007F338E">
        <w:rPr>
          <w:szCs w:val="24"/>
        </w:rPr>
        <w:t>manière</w:t>
      </w:r>
      <w:r>
        <w:rPr>
          <w:szCs w:val="24"/>
        </w:rPr>
        <w:t xml:space="preserve"> </w:t>
      </w:r>
      <w:r w:rsidRPr="007F338E">
        <w:rPr>
          <w:szCs w:val="24"/>
        </w:rPr>
        <w:t>verticale</w:t>
      </w:r>
      <w:r>
        <w:rPr>
          <w:szCs w:val="24"/>
        </w:rPr>
        <w:t xml:space="preserve"> </w:t>
      </w:r>
      <w:r w:rsidRPr="007F338E">
        <w:rPr>
          <w:szCs w:val="24"/>
        </w:rPr>
        <w:t>et</w:t>
      </w:r>
      <w:r>
        <w:rPr>
          <w:szCs w:val="24"/>
        </w:rPr>
        <w:t xml:space="preserve"> </w:t>
      </w:r>
      <w:r w:rsidRPr="007F338E">
        <w:rPr>
          <w:szCs w:val="24"/>
        </w:rPr>
        <w:t>descendante.</w:t>
      </w:r>
      <w:r>
        <w:rPr>
          <w:szCs w:val="24"/>
        </w:rPr>
        <w:t xml:space="preserve"> </w:t>
      </w:r>
      <w:r w:rsidRPr="007F338E">
        <w:rPr>
          <w:szCs w:val="24"/>
        </w:rPr>
        <w:t>En</w:t>
      </w:r>
      <w:r>
        <w:rPr>
          <w:szCs w:val="24"/>
        </w:rPr>
        <w:t xml:space="preserve"> </w:t>
      </w:r>
      <w:r w:rsidRPr="007F338E">
        <w:rPr>
          <w:szCs w:val="24"/>
        </w:rPr>
        <w:t>effet,</w:t>
      </w:r>
      <w:r>
        <w:rPr>
          <w:szCs w:val="24"/>
        </w:rPr>
        <w:t xml:space="preserve"> </w:t>
      </w:r>
      <w:r w:rsidRPr="007F338E">
        <w:rPr>
          <w:szCs w:val="24"/>
        </w:rPr>
        <w:t>l’échec</w:t>
      </w:r>
      <w:r>
        <w:rPr>
          <w:szCs w:val="24"/>
        </w:rPr>
        <w:t xml:space="preserve"> </w:t>
      </w:r>
      <w:r w:rsidRPr="007F338E">
        <w:rPr>
          <w:szCs w:val="24"/>
        </w:rPr>
        <w:t>répété</w:t>
      </w:r>
      <w:r>
        <w:rPr>
          <w:szCs w:val="24"/>
        </w:rPr>
        <w:t xml:space="preserve"> </w:t>
      </w:r>
      <w:r w:rsidRPr="007F338E">
        <w:rPr>
          <w:szCs w:val="24"/>
        </w:rPr>
        <w:t>des</w:t>
      </w:r>
      <w:r>
        <w:rPr>
          <w:szCs w:val="24"/>
        </w:rPr>
        <w:t xml:space="preserve"> </w:t>
      </w:r>
      <w:r w:rsidRPr="007F338E">
        <w:rPr>
          <w:szCs w:val="24"/>
        </w:rPr>
        <w:t>politiques</w:t>
      </w:r>
      <w:r>
        <w:rPr>
          <w:szCs w:val="24"/>
        </w:rPr>
        <w:t xml:space="preserve"> </w:t>
      </w:r>
      <w:r w:rsidRPr="007F338E">
        <w:rPr>
          <w:szCs w:val="24"/>
        </w:rPr>
        <w:t>prescriptives</w:t>
      </w:r>
      <w:r>
        <w:rPr>
          <w:szCs w:val="24"/>
        </w:rPr>
        <w:t xml:space="preserve"> </w:t>
      </w:r>
      <w:r w:rsidRPr="007F338E">
        <w:rPr>
          <w:szCs w:val="24"/>
        </w:rPr>
        <w:t>non</w:t>
      </w:r>
      <w:r>
        <w:rPr>
          <w:szCs w:val="24"/>
        </w:rPr>
        <w:t xml:space="preserve"> </w:t>
      </w:r>
      <w:r w:rsidRPr="007F338E">
        <w:rPr>
          <w:szCs w:val="24"/>
        </w:rPr>
        <w:t>concertées</w:t>
      </w:r>
      <w:r>
        <w:rPr>
          <w:szCs w:val="24"/>
        </w:rPr>
        <w:t xml:space="preserve"> </w:t>
      </w:r>
      <w:r w:rsidRPr="007F338E">
        <w:rPr>
          <w:szCs w:val="24"/>
        </w:rPr>
        <w:t>avec</w:t>
      </w:r>
      <w:r>
        <w:rPr>
          <w:szCs w:val="24"/>
        </w:rPr>
        <w:t xml:space="preserve"> </w:t>
      </w:r>
      <w:r w:rsidRPr="007F338E">
        <w:rPr>
          <w:szCs w:val="24"/>
        </w:rPr>
        <w:t>la</w:t>
      </w:r>
      <w:r>
        <w:rPr>
          <w:szCs w:val="24"/>
        </w:rPr>
        <w:t xml:space="preserve"> </w:t>
      </w:r>
      <w:r w:rsidRPr="007F338E">
        <w:rPr>
          <w:szCs w:val="24"/>
        </w:rPr>
        <w:t>s</w:t>
      </w:r>
      <w:r w:rsidRPr="007F338E">
        <w:rPr>
          <w:szCs w:val="24"/>
        </w:rPr>
        <w:t>o</w:t>
      </w:r>
      <w:r w:rsidRPr="007F338E">
        <w:rPr>
          <w:szCs w:val="24"/>
        </w:rPr>
        <w:t>ciété</w:t>
      </w:r>
      <w:r>
        <w:rPr>
          <w:szCs w:val="24"/>
        </w:rPr>
        <w:t xml:space="preserve"> </w:t>
      </w:r>
      <w:r w:rsidRPr="007F338E">
        <w:rPr>
          <w:szCs w:val="24"/>
        </w:rPr>
        <w:t>civile</w:t>
      </w:r>
      <w:r>
        <w:rPr>
          <w:szCs w:val="24"/>
        </w:rPr>
        <w:t xml:space="preserve"> </w:t>
      </w:r>
      <w:r w:rsidRPr="007F338E">
        <w:rPr>
          <w:szCs w:val="24"/>
        </w:rPr>
        <w:t>en</w:t>
      </w:r>
      <w:r>
        <w:rPr>
          <w:szCs w:val="24"/>
        </w:rPr>
        <w:t xml:space="preserve"> </w:t>
      </w:r>
      <w:r w:rsidRPr="007F338E">
        <w:rPr>
          <w:szCs w:val="24"/>
        </w:rPr>
        <w:t>matière</w:t>
      </w:r>
      <w:r>
        <w:rPr>
          <w:szCs w:val="24"/>
        </w:rPr>
        <w:t xml:space="preserve"> </w:t>
      </w:r>
      <w:r w:rsidRPr="007F338E">
        <w:rPr>
          <w:szCs w:val="24"/>
        </w:rPr>
        <w:t>de</w:t>
      </w:r>
      <w:r>
        <w:rPr>
          <w:szCs w:val="24"/>
        </w:rPr>
        <w:t xml:space="preserve"> </w:t>
      </w:r>
      <w:r w:rsidRPr="007F338E">
        <w:rPr>
          <w:szCs w:val="24"/>
        </w:rPr>
        <w:t>sécurisation</w:t>
      </w:r>
      <w:r>
        <w:rPr>
          <w:szCs w:val="24"/>
        </w:rPr>
        <w:t xml:space="preserve"> </w:t>
      </w:r>
      <w:r w:rsidRPr="007F338E">
        <w:rPr>
          <w:szCs w:val="24"/>
        </w:rPr>
        <w:t>des</w:t>
      </w:r>
      <w:r>
        <w:rPr>
          <w:szCs w:val="24"/>
        </w:rPr>
        <w:t xml:space="preserve"> </w:t>
      </w:r>
      <w:r w:rsidRPr="007F338E">
        <w:rPr>
          <w:szCs w:val="24"/>
        </w:rPr>
        <w:t>populations</w:t>
      </w:r>
      <w:r>
        <w:rPr>
          <w:szCs w:val="24"/>
        </w:rPr>
        <w:t xml:space="preserve"> </w:t>
      </w:r>
      <w:r w:rsidRPr="007F338E">
        <w:rPr>
          <w:szCs w:val="24"/>
        </w:rPr>
        <w:t>fragilisées</w:t>
      </w:r>
      <w:r>
        <w:rPr>
          <w:szCs w:val="24"/>
        </w:rPr>
        <w:t xml:space="preserve"> </w:t>
      </w:r>
      <w:r w:rsidRPr="007F338E">
        <w:rPr>
          <w:szCs w:val="24"/>
        </w:rPr>
        <w:t>par</w:t>
      </w:r>
      <w:r>
        <w:rPr>
          <w:szCs w:val="24"/>
        </w:rPr>
        <w:t xml:space="preserve"> </w:t>
      </w:r>
      <w:r w:rsidRPr="007F338E">
        <w:rPr>
          <w:szCs w:val="24"/>
        </w:rPr>
        <w:t>ces</w:t>
      </w:r>
      <w:r>
        <w:rPr>
          <w:szCs w:val="24"/>
        </w:rPr>
        <w:t xml:space="preserve"> </w:t>
      </w:r>
      <w:r w:rsidRPr="007F338E">
        <w:rPr>
          <w:szCs w:val="24"/>
        </w:rPr>
        <w:t>différentes</w:t>
      </w:r>
      <w:r>
        <w:rPr>
          <w:szCs w:val="24"/>
        </w:rPr>
        <w:t xml:space="preserve"> </w:t>
      </w:r>
      <w:r w:rsidRPr="007F338E">
        <w:rPr>
          <w:szCs w:val="24"/>
        </w:rPr>
        <w:t>crises,</w:t>
      </w:r>
      <w:r>
        <w:rPr>
          <w:szCs w:val="24"/>
        </w:rPr>
        <w:t xml:space="preserve"> </w:t>
      </w:r>
      <w:r w:rsidRPr="007F338E">
        <w:rPr>
          <w:szCs w:val="24"/>
        </w:rPr>
        <w:t>implique</w:t>
      </w:r>
      <w:r>
        <w:rPr>
          <w:szCs w:val="24"/>
        </w:rPr>
        <w:t xml:space="preserve"> </w:t>
      </w:r>
      <w:r w:rsidRPr="007F338E">
        <w:rPr>
          <w:szCs w:val="24"/>
        </w:rPr>
        <w:t>un</w:t>
      </w:r>
      <w:r>
        <w:rPr>
          <w:szCs w:val="24"/>
        </w:rPr>
        <w:t xml:space="preserve"> </w:t>
      </w:r>
      <w:r w:rsidRPr="007F338E">
        <w:rPr>
          <w:szCs w:val="24"/>
        </w:rPr>
        <w:t>changement</w:t>
      </w:r>
      <w:r>
        <w:rPr>
          <w:szCs w:val="24"/>
        </w:rPr>
        <w:t xml:space="preserve"> </w:t>
      </w:r>
      <w:r w:rsidRPr="007F338E">
        <w:rPr>
          <w:szCs w:val="24"/>
        </w:rPr>
        <w:t>radical</w:t>
      </w:r>
      <w:r>
        <w:rPr>
          <w:szCs w:val="24"/>
        </w:rPr>
        <w:t xml:space="preserve"> </w:t>
      </w:r>
      <w:r w:rsidRPr="007F338E">
        <w:rPr>
          <w:szCs w:val="24"/>
        </w:rPr>
        <w:t>dans</w:t>
      </w:r>
      <w:r>
        <w:rPr>
          <w:szCs w:val="24"/>
        </w:rPr>
        <w:t xml:space="preserve"> </w:t>
      </w:r>
      <w:r w:rsidRPr="007F338E">
        <w:rPr>
          <w:szCs w:val="24"/>
        </w:rPr>
        <w:t>l’appréhension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gestion</w:t>
      </w:r>
      <w:r>
        <w:rPr>
          <w:szCs w:val="24"/>
        </w:rPr>
        <w:t xml:space="preserve"> </w:t>
      </w:r>
      <w:r w:rsidRPr="007F338E">
        <w:rPr>
          <w:szCs w:val="24"/>
        </w:rPr>
        <w:t>des</w:t>
      </w:r>
      <w:r>
        <w:rPr>
          <w:szCs w:val="24"/>
        </w:rPr>
        <w:t xml:space="preserve"> </w:t>
      </w:r>
      <w:r w:rsidRPr="007F338E">
        <w:rPr>
          <w:szCs w:val="24"/>
        </w:rPr>
        <w:t>ressources</w:t>
      </w:r>
      <w:r>
        <w:rPr>
          <w:szCs w:val="24"/>
        </w:rPr>
        <w:t xml:space="preserve"> </w:t>
      </w:r>
      <w:r w:rsidRPr="007F338E">
        <w:rPr>
          <w:szCs w:val="24"/>
        </w:rPr>
        <w:t>naturelles</w:t>
      </w:r>
      <w:r>
        <w:rPr>
          <w:szCs w:val="24"/>
        </w:rPr>
        <w:t xml:space="preserve"> </w:t>
      </w:r>
      <w:r w:rsidRPr="007F338E">
        <w:rPr>
          <w:szCs w:val="24"/>
        </w:rPr>
        <w:t>(Binot,</w:t>
      </w:r>
      <w:r>
        <w:rPr>
          <w:szCs w:val="24"/>
        </w:rPr>
        <w:t xml:space="preserve"> </w:t>
      </w:r>
      <w:r w:rsidRPr="007F338E">
        <w:rPr>
          <w:szCs w:val="24"/>
        </w:rPr>
        <w:t>Joiris-Daou,</w:t>
      </w:r>
      <w:r>
        <w:rPr>
          <w:szCs w:val="24"/>
        </w:rPr>
        <w:t xml:space="preserve"> </w:t>
      </w:r>
      <w:r w:rsidRPr="007F338E">
        <w:rPr>
          <w:szCs w:val="24"/>
        </w:rPr>
        <w:t>2006)</w:t>
      </w:r>
      <w:r>
        <w:rPr>
          <w:szCs w:val="24"/>
        </w:rPr>
        <w:t> </w:t>
      </w:r>
      <w:r w:rsidRPr="007F338E">
        <w:rPr>
          <w:rStyle w:val="Appelnotedebasdep"/>
          <w:szCs w:val="24"/>
        </w:rPr>
        <w:footnoteReference w:id="90"/>
      </w:r>
      <w:r w:rsidRPr="007F338E">
        <w:rPr>
          <w:szCs w:val="24"/>
        </w:rPr>
        <w:t>.</w:t>
      </w:r>
      <w:r>
        <w:rPr>
          <w:szCs w:val="24"/>
        </w:rPr>
        <w:t xml:space="preserve"> </w:t>
      </w:r>
      <w:r w:rsidRPr="007F338E">
        <w:rPr>
          <w:szCs w:val="24"/>
        </w:rPr>
        <w:t>C’est</w:t>
      </w:r>
      <w:r>
        <w:rPr>
          <w:szCs w:val="24"/>
        </w:rPr>
        <w:t xml:space="preserve"> </w:t>
      </w:r>
      <w:r w:rsidRPr="007F338E">
        <w:rPr>
          <w:szCs w:val="24"/>
        </w:rPr>
        <w:t>pourquoi</w:t>
      </w:r>
      <w:r>
        <w:rPr>
          <w:szCs w:val="24"/>
        </w:rPr>
        <w:t xml:space="preserve"> </w:t>
      </w:r>
      <w:r w:rsidRPr="007F338E">
        <w:rPr>
          <w:szCs w:val="24"/>
        </w:rPr>
        <w:t>l’heure</w:t>
      </w:r>
      <w:r>
        <w:rPr>
          <w:szCs w:val="24"/>
        </w:rPr>
        <w:t xml:space="preserve"> </w:t>
      </w:r>
      <w:r w:rsidRPr="007F338E">
        <w:rPr>
          <w:szCs w:val="24"/>
        </w:rPr>
        <w:t>est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mobilisation</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participation-implication</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locaux</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projets</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des</w:t>
      </w:r>
      <w:r>
        <w:rPr>
          <w:szCs w:val="24"/>
        </w:rPr>
        <w:t xml:space="preserve"> </w:t>
      </w:r>
      <w:r w:rsidRPr="007F338E">
        <w:rPr>
          <w:szCs w:val="24"/>
        </w:rPr>
        <w:t>ressources</w:t>
      </w:r>
      <w:r>
        <w:rPr>
          <w:szCs w:val="24"/>
        </w:rPr>
        <w:t xml:space="preserve"> </w:t>
      </w:r>
      <w:r w:rsidRPr="007F338E">
        <w:rPr>
          <w:szCs w:val="24"/>
        </w:rPr>
        <w:t>renouvelables.</w:t>
      </w:r>
      <w:r>
        <w:rPr>
          <w:szCs w:val="24"/>
        </w:rPr>
        <w:t xml:space="preserve"> </w:t>
      </w:r>
      <w:r w:rsidRPr="007F338E">
        <w:rPr>
          <w:szCs w:val="24"/>
        </w:rPr>
        <w:t>Trop</w:t>
      </w:r>
      <w:r>
        <w:rPr>
          <w:szCs w:val="24"/>
        </w:rPr>
        <w:t xml:space="preserve"> </w:t>
      </w:r>
      <w:r w:rsidRPr="007F338E">
        <w:rPr>
          <w:szCs w:val="24"/>
        </w:rPr>
        <w:t>souvent,</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d’un</w:t>
      </w:r>
      <w:r>
        <w:rPr>
          <w:szCs w:val="24"/>
        </w:rPr>
        <w:t xml:space="preserve"> </w:t>
      </w:r>
      <w:r w:rsidRPr="007F338E">
        <w:rPr>
          <w:szCs w:val="24"/>
        </w:rPr>
        <w:t>simple</w:t>
      </w:r>
      <w:r>
        <w:rPr>
          <w:szCs w:val="24"/>
        </w:rPr>
        <w:t xml:space="preserve"> </w:t>
      </w:r>
      <w:r w:rsidRPr="007F338E">
        <w:rPr>
          <w:szCs w:val="24"/>
        </w:rPr>
        <w:t>aff</w:t>
      </w:r>
      <w:r w:rsidRPr="007F338E">
        <w:rPr>
          <w:szCs w:val="24"/>
        </w:rPr>
        <w:t>i</w:t>
      </w:r>
      <w:r w:rsidRPr="007F338E">
        <w:rPr>
          <w:szCs w:val="24"/>
        </w:rPr>
        <w:t>chage</w:t>
      </w:r>
      <w:r>
        <w:rPr>
          <w:szCs w:val="24"/>
        </w:rPr>
        <w:t xml:space="preserve"> </w:t>
      </w:r>
      <w:r w:rsidRPr="007F338E">
        <w:rPr>
          <w:szCs w:val="24"/>
        </w:rPr>
        <w:t>tant</w:t>
      </w:r>
      <w:r>
        <w:rPr>
          <w:szCs w:val="24"/>
        </w:rPr>
        <w:t xml:space="preserve"> </w:t>
      </w:r>
      <w:r w:rsidRPr="007F338E">
        <w:rPr>
          <w:szCs w:val="24"/>
        </w:rPr>
        <w:t>les</w:t>
      </w:r>
      <w:r>
        <w:rPr>
          <w:szCs w:val="24"/>
        </w:rPr>
        <w:t xml:space="preserve"> </w:t>
      </w:r>
      <w:r w:rsidRPr="007F338E">
        <w:rPr>
          <w:szCs w:val="24"/>
        </w:rPr>
        <w:t>modalités</w:t>
      </w:r>
      <w:r>
        <w:rPr>
          <w:szCs w:val="24"/>
        </w:rPr>
        <w:t xml:space="preserve"> </w:t>
      </w:r>
      <w:r w:rsidRPr="007F338E">
        <w:rPr>
          <w:szCs w:val="24"/>
        </w:rPr>
        <w:t>pratiques</w:t>
      </w:r>
      <w:r>
        <w:rPr>
          <w:szCs w:val="24"/>
        </w:rPr>
        <w:t xml:space="preserve"> </w:t>
      </w:r>
      <w:r w:rsidRPr="007F338E">
        <w:rPr>
          <w:szCs w:val="24"/>
        </w:rPr>
        <w:t>de</w:t>
      </w:r>
      <w:r>
        <w:rPr>
          <w:szCs w:val="24"/>
        </w:rPr>
        <w:t xml:space="preserve"> </w:t>
      </w:r>
      <w:r w:rsidRPr="007F338E">
        <w:rPr>
          <w:szCs w:val="24"/>
        </w:rPr>
        <w:t>telles</w:t>
      </w:r>
      <w:r>
        <w:rPr>
          <w:szCs w:val="24"/>
        </w:rPr>
        <w:t xml:space="preserve"> </w:t>
      </w:r>
      <w:r w:rsidRPr="007F338E">
        <w:rPr>
          <w:szCs w:val="24"/>
        </w:rPr>
        <w:t>démarches</w:t>
      </w:r>
      <w:r>
        <w:rPr>
          <w:szCs w:val="24"/>
        </w:rPr>
        <w:t xml:space="preserve"> </w:t>
      </w:r>
      <w:r w:rsidRPr="007F338E">
        <w:rPr>
          <w:szCs w:val="24"/>
        </w:rPr>
        <w:t>est</w:t>
      </w:r>
      <w:r>
        <w:rPr>
          <w:szCs w:val="24"/>
        </w:rPr>
        <w:t xml:space="preserve"> </w:t>
      </w:r>
      <w:r w:rsidRPr="007F338E">
        <w:rPr>
          <w:szCs w:val="24"/>
        </w:rPr>
        <w:t>complexes</w:t>
      </w:r>
      <w:r>
        <w:rPr>
          <w:szCs w:val="24"/>
        </w:rPr>
        <w:t xml:space="preserve"> </w:t>
      </w:r>
      <w:r w:rsidRPr="007F338E">
        <w:rPr>
          <w:szCs w:val="24"/>
        </w:rPr>
        <w:t>et</w:t>
      </w:r>
      <w:r>
        <w:rPr>
          <w:szCs w:val="24"/>
        </w:rPr>
        <w:t xml:space="preserve"> </w:t>
      </w:r>
      <w:r w:rsidRPr="007F338E">
        <w:rPr>
          <w:szCs w:val="24"/>
        </w:rPr>
        <w:t>coûteuses</w:t>
      </w:r>
      <w:r>
        <w:rPr>
          <w:szCs w:val="24"/>
        </w:rPr>
        <w:t xml:space="preserve"> </w:t>
      </w:r>
      <w:r w:rsidRPr="007F338E">
        <w:rPr>
          <w:szCs w:val="24"/>
        </w:rPr>
        <w:t>et</w:t>
      </w:r>
      <w:r>
        <w:rPr>
          <w:szCs w:val="24"/>
        </w:rPr>
        <w:t xml:space="preserve"> </w:t>
      </w:r>
      <w:r w:rsidRPr="007F338E">
        <w:rPr>
          <w:szCs w:val="24"/>
        </w:rPr>
        <w:t>tant</w:t>
      </w:r>
      <w:r>
        <w:rPr>
          <w:szCs w:val="24"/>
        </w:rPr>
        <w:t xml:space="preserve"> </w:t>
      </w:r>
      <w:r w:rsidRPr="007F338E">
        <w:rPr>
          <w:szCs w:val="24"/>
        </w:rPr>
        <w:t>les</w:t>
      </w:r>
      <w:r>
        <w:rPr>
          <w:szCs w:val="24"/>
        </w:rPr>
        <w:t xml:space="preserve"> </w:t>
      </w:r>
      <w:r w:rsidRPr="007F338E">
        <w:rPr>
          <w:szCs w:val="24"/>
        </w:rPr>
        <w:t>méthodes</w:t>
      </w:r>
      <w:r>
        <w:rPr>
          <w:szCs w:val="24"/>
        </w:rPr>
        <w:t xml:space="preserve"> </w:t>
      </w:r>
      <w:r w:rsidRPr="007F338E">
        <w:rPr>
          <w:szCs w:val="24"/>
        </w:rPr>
        <w:t>prescriptives</w:t>
      </w:r>
      <w:r>
        <w:rPr>
          <w:szCs w:val="24"/>
        </w:rPr>
        <w:t xml:space="preserve"> </w:t>
      </w:r>
      <w:r w:rsidRPr="007F338E">
        <w:rPr>
          <w:szCs w:val="24"/>
        </w:rPr>
        <w:t>de</w:t>
      </w:r>
      <w:r>
        <w:rPr>
          <w:szCs w:val="24"/>
        </w:rPr>
        <w:t xml:space="preserve"> </w:t>
      </w:r>
      <w:r w:rsidRPr="007F338E">
        <w:rPr>
          <w:szCs w:val="24"/>
        </w:rPr>
        <w:t>régulation,</w:t>
      </w:r>
      <w:r>
        <w:rPr>
          <w:szCs w:val="24"/>
        </w:rPr>
        <w:t xml:space="preserve"> </w:t>
      </w:r>
      <w:r w:rsidRPr="007F338E">
        <w:rPr>
          <w:szCs w:val="24"/>
        </w:rPr>
        <w:t>où</w:t>
      </w:r>
      <w:r>
        <w:rPr>
          <w:szCs w:val="24"/>
        </w:rPr>
        <w:t xml:space="preserve"> </w:t>
      </w:r>
      <w:r w:rsidRPr="007F338E">
        <w:rPr>
          <w:szCs w:val="24"/>
        </w:rPr>
        <w:t>les</w:t>
      </w:r>
      <w:r>
        <w:rPr>
          <w:szCs w:val="24"/>
        </w:rPr>
        <w:t xml:space="preserve"> </w:t>
      </w:r>
      <w:r w:rsidRPr="007F338E">
        <w:rPr>
          <w:szCs w:val="24"/>
        </w:rPr>
        <w:t>acteurs</w:t>
      </w:r>
      <w:r>
        <w:rPr>
          <w:szCs w:val="24"/>
        </w:rPr>
        <w:t xml:space="preserve"> « </w:t>
      </w:r>
      <w:r w:rsidRPr="007F338E">
        <w:rPr>
          <w:szCs w:val="24"/>
        </w:rPr>
        <w:t>locaux</w:t>
      </w:r>
      <w:r>
        <w:rPr>
          <w:szCs w:val="24"/>
        </w:rPr>
        <w:t xml:space="preserve"> » </w:t>
      </w:r>
      <w:r w:rsidRPr="007F338E">
        <w:rPr>
          <w:szCs w:val="24"/>
        </w:rPr>
        <w:t>ne</w:t>
      </w:r>
      <w:r>
        <w:rPr>
          <w:szCs w:val="24"/>
        </w:rPr>
        <w:t xml:space="preserve"> </w:t>
      </w:r>
      <w:r w:rsidRPr="007F338E">
        <w:rPr>
          <w:szCs w:val="24"/>
        </w:rPr>
        <w:t>sont</w:t>
      </w:r>
      <w:r>
        <w:rPr>
          <w:szCs w:val="24"/>
        </w:rPr>
        <w:t xml:space="preserve"> </w:t>
      </w:r>
      <w:r w:rsidRPr="007F338E">
        <w:rPr>
          <w:szCs w:val="24"/>
        </w:rPr>
        <w:t>que</w:t>
      </w:r>
      <w:r>
        <w:rPr>
          <w:szCs w:val="24"/>
        </w:rPr>
        <w:t xml:space="preserve"> </w:t>
      </w:r>
      <w:r w:rsidRPr="007F338E">
        <w:rPr>
          <w:szCs w:val="24"/>
        </w:rPr>
        <w:t>des</w:t>
      </w:r>
      <w:r>
        <w:rPr>
          <w:szCs w:val="24"/>
        </w:rPr>
        <w:t xml:space="preserve"> </w:t>
      </w:r>
      <w:r w:rsidRPr="007F338E">
        <w:rPr>
          <w:szCs w:val="24"/>
        </w:rPr>
        <w:t>faire-valoir</w:t>
      </w:r>
      <w:r>
        <w:rPr>
          <w:szCs w:val="24"/>
        </w:rPr>
        <w:t xml:space="preserve"> </w:t>
      </w:r>
      <w:r w:rsidRPr="007F338E">
        <w:rPr>
          <w:szCs w:val="24"/>
        </w:rPr>
        <w:t>ou</w:t>
      </w:r>
      <w:r>
        <w:rPr>
          <w:szCs w:val="24"/>
        </w:rPr>
        <w:t xml:space="preserve"> [102] </w:t>
      </w:r>
      <w:r w:rsidRPr="007F338E">
        <w:rPr>
          <w:szCs w:val="24"/>
        </w:rPr>
        <w:t>des</w:t>
      </w:r>
      <w:r>
        <w:rPr>
          <w:szCs w:val="24"/>
        </w:rPr>
        <w:t xml:space="preserve"> </w:t>
      </w:r>
      <w:r w:rsidRPr="007F338E">
        <w:rPr>
          <w:szCs w:val="24"/>
        </w:rPr>
        <w:t>alibis,</w:t>
      </w:r>
      <w:r>
        <w:rPr>
          <w:szCs w:val="24"/>
        </w:rPr>
        <w:t xml:space="preserve"> </w:t>
      </w:r>
      <w:r w:rsidRPr="007F338E">
        <w:rPr>
          <w:szCs w:val="24"/>
        </w:rPr>
        <w:t>ont</w:t>
      </w:r>
      <w:r>
        <w:rPr>
          <w:szCs w:val="24"/>
        </w:rPr>
        <w:t xml:space="preserve"> </w:t>
      </w:r>
      <w:r w:rsidRPr="007F338E">
        <w:rPr>
          <w:szCs w:val="24"/>
        </w:rPr>
        <w:t>mo</w:t>
      </w:r>
      <w:r w:rsidRPr="007F338E">
        <w:rPr>
          <w:szCs w:val="24"/>
        </w:rPr>
        <w:t>n</w:t>
      </w:r>
      <w:r w:rsidRPr="007F338E">
        <w:rPr>
          <w:szCs w:val="24"/>
        </w:rPr>
        <w:t>tré</w:t>
      </w:r>
      <w:r>
        <w:rPr>
          <w:szCs w:val="24"/>
        </w:rPr>
        <w:t xml:space="preserve"> </w:t>
      </w:r>
      <w:r w:rsidRPr="007F338E">
        <w:rPr>
          <w:szCs w:val="24"/>
        </w:rPr>
        <w:t>leurs</w:t>
      </w:r>
      <w:r>
        <w:rPr>
          <w:szCs w:val="24"/>
        </w:rPr>
        <w:t xml:space="preserve"> </w:t>
      </w:r>
      <w:r w:rsidRPr="007F338E">
        <w:rPr>
          <w:szCs w:val="24"/>
        </w:rPr>
        <w:t>limites.</w:t>
      </w:r>
      <w:r>
        <w:rPr>
          <w:szCs w:val="24"/>
        </w:rPr>
        <w:t xml:space="preserve"> </w:t>
      </w:r>
    </w:p>
    <w:p w:rsidR="00E30456" w:rsidRPr="007F338E" w:rsidRDefault="00E30456" w:rsidP="00E30456">
      <w:pPr>
        <w:spacing w:before="120" w:after="120"/>
        <w:jc w:val="both"/>
        <w:rPr>
          <w:szCs w:val="24"/>
        </w:rPr>
      </w:pPr>
      <w:r w:rsidRPr="007F338E">
        <w:rPr>
          <w:szCs w:val="24"/>
        </w:rPr>
        <w:t>En</w:t>
      </w:r>
      <w:r>
        <w:rPr>
          <w:szCs w:val="24"/>
        </w:rPr>
        <w:t xml:space="preserve"> </w:t>
      </w:r>
      <w:r w:rsidRPr="007F338E">
        <w:rPr>
          <w:szCs w:val="24"/>
        </w:rPr>
        <w:t>rupture</w:t>
      </w:r>
      <w:r>
        <w:rPr>
          <w:szCs w:val="24"/>
        </w:rPr>
        <w:t xml:space="preserve"> </w:t>
      </w:r>
      <w:r w:rsidRPr="007F338E">
        <w:rPr>
          <w:szCs w:val="24"/>
        </w:rPr>
        <w:t>avec</w:t>
      </w:r>
      <w:r>
        <w:rPr>
          <w:szCs w:val="24"/>
        </w:rPr>
        <w:t xml:space="preserve"> </w:t>
      </w:r>
      <w:r w:rsidRPr="007F338E">
        <w:rPr>
          <w:szCs w:val="24"/>
        </w:rPr>
        <w:t>de</w:t>
      </w:r>
      <w:r>
        <w:rPr>
          <w:szCs w:val="24"/>
        </w:rPr>
        <w:t xml:space="preserve"> </w:t>
      </w:r>
      <w:r w:rsidRPr="007F338E">
        <w:rPr>
          <w:szCs w:val="24"/>
        </w:rPr>
        <w:t>telles</w:t>
      </w:r>
      <w:r>
        <w:rPr>
          <w:szCs w:val="24"/>
        </w:rPr>
        <w:t xml:space="preserve"> </w:t>
      </w:r>
      <w:r w:rsidRPr="007F338E">
        <w:rPr>
          <w:szCs w:val="24"/>
        </w:rPr>
        <w:t>approches,</w:t>
      </w:r>
      <w:r>
        <w:rPr>
          <w:szCs w:val="24"/>
        </w:rPr>
        <w:t xml:space="preserve"> </w:t>
      </w:r>
      <w:r w:rsidRPr="007F338E">
        <w:rPr>
          <w:szCs w:val="24"/>
        </w:rPr>
        <w:t>des</w:t>
      </w:r>
      <w:r>
        <w:rPr>
          <w:szCs w:val="24"/>
        </w:rPr>
        <w:t xml:space="preserve"> </w:t>
      </w:r>
      <w:r w:rsidRPr="007F338E">
        <w:rPr>
          <w:szCs w:val="24"/>
        </w:rPr>
        <w:t>collectifs</w:t>
      </w:r>
      <w:r>
        <w:rPr>
          <w:szCs w:val="24"/>
        </w:rPr>
        <w:t xml:space="preserve"> </w:t>
      </w:r>
      <w:r w:rsidRPr="007F338E">
        <w:rPr>
          <w:szCs w:val="24"/>
        </w:rPr>
        <w:t>de</w:t>
      </w:r>
      <w:r>
        <w:rPr>
          <w:szCs w:val="24"/>
        </w:rPr>
        <w:t xml:space="preserve"> </w:t>
      </w:r>
      <w:r w:rsidRPr="007F338E">
        <w:rPr>
          <w:szCs w:val="24"/>
        </w:rPr>
        <w:t>chercheurs</w:t>
      </w:r>
      <w:r>
        <w:rPr>
          <w:szCs w:val="24"/>
        </w:rPr>
        <w:t xml:space="preserve"> </w:t>
      </w:r>
      <w:r w:rsidRPr="007F338E">
        <w:rPr>
          <w:szCs w:val="24"/>
        </w:rPr>
        <w:t>alliant</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et</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modélisation</w:t>
      </w:r>
      <w:r>
        <w:rPr>
          <w:szCs w:val="24"/>
        </w:rPr>
        <w:t xml:space="preserve"> </w:t>
      </w:r>
      <w:r w:rsidRPr="007F338E">
        <w:rPr>
          <w:szCs w:val="24"/>
        </w:rPr>
        <w:t>promeuvent</w:t>
      </w:r>
      <w:r>
        <w:rPr>
          <w:szCs w:val="24"/>
        </w:rPr>
        <w:t xml:space="preserve"> </w:t>
      </w:r>
      <w:r w:rsidRPr="007F338E">
        <w:rPr>
          <w:szCs w:val="24"/>
        </w:rPr>
        <w:t>des</w:t>
      </w:r>
      <w:r>
        <w:rPr>
          <w:szCs w:val="24"/>
        </w:rPr>
        <w:t xml:space="preserve"> </w:t>
      </w:r>
      <w:r w:rsidRPr="007F338E">
        <w:rPr>
          <w:szCs w:val="24"/>
        </w:rPr>
        <w:t>démarches</w:t>
      </w:r>
      <w:r>
        <w:rPr>
          <w:szCs w:val="24"/>
        </w:rPr>
        <w:t xml:space="preserve"> </w:t>
      </w:r>
      <w:r w:rsidRPr="007F338E">
        <w:rPr>
          <w:szCs w:val="24"/>
        </w:rPr>
        <w:t>dites</w:t>
      </w:r>
      <w:r>
        <w:rPr>
          <w:szCs w:val="24"/>
        </w:rPr>
        <w:t xml:space="preserve"> </w:t>
      </w:r>
      <w:r w:rsidRPr="007F338E">
        <w:rPr>
          <w:szCs w:val="24"/>
        </w:rPr>
        <w:t>participatives.</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dès</w:t>
      </w:r>
      <w:r>
        <w:rPr>
          <w:szCs w:val="24"/>
        </w:rPr>
        <w:t xml:space="preserve"> </w:t>
      </w:r>
      <w:r w:rsidRPr="007F338E">
        <w:rPr>
          <w:szCs w:val="24"/>
        </w:rPr>
        <w:t>lors,</w:t>
      </w:r>
      <w:r>
        <w:rPr>
          <w:szCs w:val="24"/>
        </w:rPr>
        <w:t xml:space="preserve"> </w:t>
      </w:r>
      <w:r w:rsidRPr="007F338E">
        <w:rPr>
          <w:szCs w:val="24"/>
        </w:rPr>
        <w:t>d’effectuer</w:t>
      </w:r>
      <w:r>
        <w:rPr>
          <w:szCs w:val="24"/>
        </w:rPr>
        <w:t xml:space="preserve"> </w:t>
      </w:r>
      <w:r w:rsidRPr="007F338E">
        <w:rPr>
          <w:szCs w:val="24"/>
        </w:rPr>
        <w:t>une</w:t>
      </w:r>
      <w:r>
        <w:rPr>
          <w:szCs w:val="24"/>
        </w:rPr>
        <w:t xml:space="preserve"> </w:t>
      </w:r>
      <w:r w:rsidRPr="007F338E">
        <w:rPr>
          <w:szCs w:val="24"/>
        </w:rPr>
        <w:t>mise</w:t>
      </w:r>
      <w:r>
        <w:rPr>
          <w:szCs w:val="24"/>
        </w:rPr>
        <w:t xml:space="preserve"> </w:t>
      </w:r>
      <w:r w:rsidRPr="007F338E">
        <w:rPr>
          <w:szCs w:val="24"/>
        </w:rPr>
        <w:t>à</w:t>
      </w:r>
      <w:r>
        <w:rPr>
          <w:szCs w:val="24"/>
        </w:rPr>
        <w:t xml:space="preserve"> </w:t>
      </w:r>
      <w:r w:rsidRPr="007F338E">
        <w:rPr>
          <w:szCs w:val="24"/>
        </w:rPr>
        <w:t>plat</w:t>
      </w:r>
      <w:r>
        <w:rPr>
          <w:szCs w:val="24"/>
        </w:rPr>
        <w:t xml:space="preserve"> </w:t>
      </w:r>
      <w:r w:rsidRPr="007F338E">
        <w:rPr>
          <w:szCs w:val="24"/>
        </w:rPr>
        <w:t>des</w:t>
      </w:r>
      <w:r>
        <w:rPr>
          <w:szCs w:val="24"/>
        </w:rPr>
        <w:t xml:space="preserve"> </w:t>
      </w:r>
      <w:r w:rsidRPr="007F338E">
        <w:rPr>
          <w:szCs w:val="24"/>
        </w:rPr>
        <w:t>hypothèses</w:t>
      </w:r>
      <w:r>
        <w:rPr>
          <w:szCs w:val="24"/>
        </w:rPr>
        <w:t xml:space="preserve"> </w:t>
      </w:r>
      <w:r w:rsidRPr="007F338E">
        <w:rPr>
          <w:szCs w:val="24"/>
        </w:rPr>
        <w:t>scientifiques</w:t>
      </w:r>
      <w:r>
        <w:rPr>
          <w:szCs w:val="24"/>
        </w:rPr>
        <w:t xml:space="preserve"> </w:t>
      </w:r>
      <w:r w:rsidRPr="007F338E">
        <w:rPr>
          <w:szCs w:val="24"/>
        </w:rPr>
        <w:t>de</w:t>
      </w:r>
      <w:r>
        <w:rPr>
          <w:szCs w:val="24"/>
        </w:rPr>
        <w:t xml:space="preserve"> </w:t>
      </w:r>
      <w:r w:rsidRPr="007F338E">
        <w:rPr>
          <w:szCs w:val="24"/>
        </w:rPr>
        <w:t>travail</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partager</w:t>
      </w:r>
      <w:r>
        <w:rPr>
          <w:szCs w:val="24"/>
        </w:rPr>
        <w:t xml:space="preserve"> « </w:t>
      </w:r>
      <w:r w:rsidRPr="007F338E">
        <w:rPr>
          <w:i/>
          <w:szCs w:val="24"/>
        </w:rPr>
        <w:t>la</w:t>
      </w:r>
      <w:r>
        <w:rPr>
          <w:i/>
          <w:szCs w:val="24"/>
        </w:rPr>
        <w:t xml:space="preserve"> </w:t>
      </w:r>
      <w:r w:rsidRPr="007F338E">
        <w:rPr>
          <w:i/>
          <w:szCs w:val="24"/>
        </w:rPr>
        <w:t>conviction</w:t>
      </w:r>
      <w:r>
        <w:rPr>
          <w:i/>
          <w:szCs w:val="24"/>
        </w:rPr>
        <w:t xml:space="preserve"> </w:t>
      </w:r>
      <w:r w:rsidRPr="007F338E">
        <w:rPr>
          <w:i/>
          <w:szCs w:val="24"/>
        </w:rPr>
        <w:t>(sans</w:t>
      </w:r>
      <w:r>
        <w:rPr>
          <w:i/>
          <w:szCs w:val="24"/>
        </w:rPr>
        <w:t xml:space="preserve"> </w:t>
      </w:r>
      <w:r w:rsidRPr="007F338E">
        <w:rPr>
          <w:i/>
          <w:szCs w:val="24"/>
        </w:rPr>
        <w:t>cesse</w:t>
      </w:r>
      <w:r>
        <w:rPr>
          <w:i/>
          <w:szCs w:val="24"/>
        </w:rPr>
        <w:t xml:space="preserve"> </w:t>
      </w:r>
      <w:r w:rsidRPr="007F338E">
        <w:rPr>
          <w:i/>
          <w:szCs w:val="24"/>
        </w:rPr>
        <w:t>à</w:t>
      </w:r>
      <w:r>
        <w:rPr>
          <w:i/>
          <w:szCs w:val="24"/>
        </w:rPr>
        <w:t xml:space="preserve"> </w:t>
      </w:r>
      <w:r w:rsidRPr="007F338E">
        <w:rPr>
          <w:i/>
          <w:szCs w:val="24"/>
        </w:rPr>
        <w:t>affirmer</w:t>
      </w:r>
      <w:r>
        <w:rPr>
          <w:i/>
          <w:szCs w:val="24"/>
        </w:rPr>
        <w:t xml:space="preserve"> </w:t>
      </w:r>
      <w:r w:rsidRPr="007F338E">
        <w:rPr>
          <w:i/>
          <w:szCs w:val="24"/>
        </w:rPr>
        <w:t>et</w:t>
      </w:r>
      <w:r>
        <w:rPr>
          <w:i/>
          <w:szCs w:val="24"/>
        </w:rPr>
        <w:t xml:space="preserve"> </w:t>
      </w:r>
      <w:r w:rsidRPr="007F338E">
        <w:rPr>
          <w:i/>
          <w:szCs w:val="24"/>
        </w:rPr>
        <w:t>à</w:t>
      </w:r>
      <w:r>
        <w:rPr>
          <w:i/>
          <w:szCs w:val="24"/>
        </w:rPr>
        <w:t xml:space="preserve"> </w:t>
      </w:r>
      <w:r w:rsidRPr="007F338E">
        <w:rPr>
          <w:i/>
          <w:szCs w:val="24"/>
        </w:rPr>
        <w:t>retravailler)</w:t>
      </w:r>
      <w:r>
        <w:rPr>
          <w:i/>
          <w:szCs w:val="24"/>
        </w:rPr>
        <w:t xml:space="preserve"> </w:t>
      </w:r>
      <w:r w:rsidRPr="007F338E">
        <w:rPr>
          <w:i/>
          <w:szCs w:val="24"/>
        </w:rPr>
        <w:t>du</w:t>
      </w:r>
      <w:r>
        <w:rPr>
          <w:i/>
          <w:szCs w:val="24"/>
        </w:rPr>
        <w:t xml:space="preserve"> </w:t>
      </w:r>
      <w:r w:rsidRPr="007F338E">
        <w:rPr>
          <w:i/>
          <w:szCs w:val="24"/>
        </w:rPr>
        <w:t>bien-fondé</w:t>
      </w:r>
      <w:r>
        <w:rPr>
          <w:i/>
          <w:szCs w:val="24"/>
        </w:rPr>
        <w:t xml:space="preserve"> </w:t>
      </w:r>
      <w:r w:rsidRPr="007F338E">
        <w:rPr>
          <w:i/>
          <w:szCs w:val="24"/>
        </w:rPr>
        <w:t>de</w:t>
      </w:r>
      <w:r>
        <w:rPr>
          <w:i/>
          <w:szCs w:val="24"/>
        </w:rPr>
        <w:t xml:space="preserve"> </w:t>
      </w:r>
      <w:r w:rsidRPr="007F338E">
        <w:rPr>
          <w:i/>
          <w:szCs w:val="24"/>
        </w:rPr>
        <w:t>tous</w:t>
      </w:r>
      <w:r>
        <w:rPr>
          <w:i/>
          <w:szCs w:val="24"/>
        </w:rPr>
        <w:t xml:space="preserve"> </w:t>
      </w:r>
      <w:r w:rsidRPr="007F338E">
        <w:rPr>
          <w:i/>
          <w:szCs w:val="24"/>
        </w:rPr>
        <w:t>les</w:t>
      </w:r>
      <w:r>
        <w:rPr>
          <w:i/>
          <w:szCs w:val="24"/>
        </w:rPr>
        <w:t xml:space="preserve"> </w:t>
      </w:r>
      <w:r w:rsidRPr="007F338E">
        <w:rPr>
          <w:i/>
          <w:szCs w:val="24"/>
        </w:rPr>
        <w:t>éclairages</w:t>
      </w:r>
      <w:r>
        <w:rPr>
          <w:i/>
          <w:szCs w:val="24"/>
        </w:rPr>
        <w:t xml:space="preserve"> </w:t>
      </w:r>
      <w:r w:rsidRPr="007F338E">
        <w:rPr>
          <w:i/>
          <w:szCs w:val="24"/>
        </w:rPr>
        <w:t>des</w:t>
      </w:r>
      <w:r>
        <w:rPr>
          <w:i/>
          <w:szCs w:val="24"/>
        </w:rPr>
        <w:t xml:space="preserve"> </w:t>
      </w:r>
      <w:r w:rsidRPr="007F338E">
        <w:rPr>
          <w:i/>
          <w:szCs w:val="24"/>
        </w:rPr>
        <w:t>participants</w:t>
      </w:r>
      <w:r>
        <w:rPr>
          <w:i/>
          <w:szCs w:val="24"/>
        </w:rPr>
        <w:t xml:space="preserve"> </w:t>
      </w:r>
      <w:r w:rsidRPr="007F338E">
        <w:rPr>
          <w:i/>
          <w:szCs w:val="24"/>
        </w:rPr>
        <w:t>(experts</w:t>
      </w:r>
      <w:r>
        <w:rPr>
          <w:i/>
          <w:szCs w:val="24"/>
        </w:rPr>
        <w:t xml:space="preserve"> </w:t>
      </w:r>
      <w:r w:rsidRPr="007F338E">
        <w:rPr>
          <w:i/>
          <w:szCs w:val="24"/>
        </w:rPr>
        <w:t>et</w:t>
      </w:r>
      <w:r>
        <w:rPr>
          <w:i/>
          <w:szCs w:val="24"/>
        </w:rPr>
        <w:t xml:space="preserve"> </w:t>
      </w:r>
      <w:r w:rsidRPr="007F338E">
        <w:rPr>
          <w:i/>
          <w:szCs w:val="24"/>
        </w:rPr>
        <w:t>acteurs)</w:t>
      </w:r>
      <w:r>
        <w:rPr>
          <w:i/>
          <w:szCs w:val="24"/>
        </w:rPr>
        <w:t xml:space="preserve"> </w:t>
      </w:r>
      <w:r w:rsidRPr="007F338E">
        <w:rPr>
          <w:i/>
          <w:szCs w:val="24"/>
        </w:rPr>
        <w:t>à</w:t>
      </w:r>
      <w:r>
        <w:rPr>
          <w:i/>
          <w:szCs w:val="24"/>
        </w:rPr>
        <w:t xml:space="preserve"> </w:t>
      </w:r>
      <w:r w:rsidRPr="007F338E">
        <w:rPr>
          <w:i/>
          <w:szCs w:val="24"/>
        </w:rPr>
        <w:t>la</w:t>
      </w:r>
      <w:r>
        <w:rPr>
          <w:i/>
          <w:szCs w:val="24"/>
        </w:rPr>
        <w:t xml:space="preserve"> </w:t>
      </w:r>
      <w:r w:rsidRPr="007F338E">
        <w:rPr>
          <w:i/>
          <w:szCs w:val="24"/>
        </w:rPr>
        <w:t>déma</w:t>
      </w:r>
      <w:r w:rsidRPr="007F338E">
        <w:rPr>
          <w:i/>
          <w:szCs w:val="24"/>
        </w:rPr>
        <w:t>r</w:t>
      </w:r>
      <w:r w:rsidRPr="007F338E">
        <w:rPr>
          <w:i/>
          <w:szCs w:val="24"/>
        </w:rPr>
        <w:t>che,</w:t>
      </w:r>
      <w:r>
        <w:rPr>
          <w:i/>
          <w:szCs w:val="24"/>
        </w:rPr>
        <w:t xml:space="preserve"> </w:t>
      </w:r>
      <w:r w:rsidRPr="007F338E">
        <w:rPr>
          <w:i/>
          <w:szCs w:val="24"/>
        </w:rPr>
        <w:t>sans</w:t>
      </w:r>
      <w:r>
        <w:rPr>
          <w:i/>
          <w:szCs w:val="24"/>
        </w:rPr>
        <w:t xml:space="preserve"> </w:t>
      </w:r>
      <w:r w:rsidRPr="007F338E">
        <w:rPr>
          <w:i/>
          <w:szCs w:val="24"/>
        </w:rPr>
        <w:t>qu’aucun</w:t>
      </w:r>
      <w:r>
        <w:rPr>
          <w:i/>
          <w:szCs w:val="24"/>
        </w:rPr>
        <w:t xml:space="preserve"> </w:t>
      </w:r>
      <w:r w:rsidRPr="007F338E">
        <w:rPr>
          <w:i/>
          <w:szCs w:val="24"/>
        </w:rPr>
        <w:t>n’ait</w:t>
      </w:r>
      <w:r>
        <w:rPr>
          <w:i/>
          <w:szCs w:val="24"/>
        </w:rPr>
        <w:t xml:space="preserve"> </w:t>
      </w:r>
      <w:r w:rsidRPr="007F338E">
        <w:rPr>
          <w:i/>
          <w:szCs w:val="24"/>
        </w:rPr>
        <w:t>a</w:t>
      </w:r>
      <w:r>
        <w:rPr>
          <w:i/>
          <w:szCs w:val="24"/>
        </w:rPr>
        <w:t xml:space="preserve"> </w:t>
      </w:r>
      <w:r w:rsidRPr="007F338E">
        <w:rPr>
          <w:i/>
          <w:szCs w:val="24"/>
        </w:rPr>
        <w:t>priori</w:t>
      </w:r>
      <w:r>
        <w:rPr>
          <w:i/>
          <w:szCs w:val="24"/>
        </w:rPr>
        <w:t xml:space="preserve"> </w:t>
      </w:r>
      <w:r w:rsidRPr="007F338E">
        <w:rPr>
          <w:i/>
          <w:szCs w:val="24"/>
        </w:rPr>
        <w:t>la</w:t>
      </w:r>
      <w:r>
        <w:rPr>
          <w:i/>
          <w:szCs w:val="24"/>
        </w:rPr>
        <w:t xml:space="preserve"> </w:t>
      </w:r>
      <w:r w:rsidRPr="007F338E">
        <w:rPr>
          <w:i/>
          <w:szCs w:val="24"/>
        </w:rPr>
        <w:t>prééminence.</w:t>
      </w:r>
      <w:r>
        <w:rPr>
          <w:i/>
          <w:szCs w:val="24"/>
        </w:rPr>
        <w:t xml:space="preserve"> </w:t>
      </w:r>
      <w:r w:rsidRPr="007F338E">
        <w:rPr>
          <w:i/>
          <w:szCs w:val="24"/>
        </w:rPr>
        <w:t>L’enjeu</w:t>
      </w:r>
      <w:r>
        <w:rPr>
          <w:i/>
          <w:szCs w:val="24"/>
        </w:rPr>
        <w:t xml:space="preserve"> </w:t>
      </w:r>
      <w:r w:rsidRPr="007F338E">
        <w:rPr>
          <w:i/>
          <w:szCs w:val="24"/>
        </w:rPr>
        <w:t>est</w:t>
      </w:r>
      <w:r>
        <w:rPr>
          <w:i/>
          <w:szCs w:val="24"/>
        </w:rPr>
        <w:t xml:space="preserve"> </w:t>
      </w:r>
      <w:r w:rsidRPr="007F338E">
        <w:rPr>
          <w:i/>
          <w:szCs w:val="24"/>
        </w:rPr>
        <w:t>la</w:t>
      </w:r>
      <w:r>
        <w:rPr>
          <w:i/>
          <w:szCs w:val="24"/>
        </w:rPr>
        <w:t xml:space="preserve"> </w:t>
      </w:r>
      <w:r w:rsidRPr="007F338E">
        <w:rPr>
          <w:i/>
          <w:szCs w:val="24"/>
        </w:rPr>
        <w:t>co</w:t>
      </w:r>
      <w:r w:rsidRPr="007F338E">
        <w:rPr>
          <w:i/>
          <w:szCs w:val="24"/>
        </w:rPr>
        <w:t>o</w:t>
      </w:r>
      <w:r w:rsidRPr="007F338E">
        <w:rPr>
          <w:i/>
          <w:szCs w:val="24"/>
        </w:rPr>
        <w:t>pération,</w:t>
      </w:r>
      <w:r>
        <w:rPr>
          <w:i/>
          <w:szCs w:val="24"/>
        </w:rPr>
        <w:t xml:space="preserve"> </w:t>
      </w:r>
      <w:r w:rsidRPr="007F338E">
        <w:rPr>
          <w:i/>
          <w:szCs w:val="24"/>
        </w:rPr>
        <w:t>librement</w:t>
      </w:r>
      <w:r>
        <w:rPr>
          <w:i/>
          <w:szCs w:val="24"/>
        </w:rPr>
        <w:t xml:space="preserve"> </w:t>
      </w:r>
      <w:r w:rsidRPr="007F338E">
        <w:rPr>
          <w:i/>
          <w:szCs w:val="24"/>
        </w:rPr>
        <w:t>consentie,</w:t>
      </w:r>
      <w:r>
        <w:rPr>
          <w:i/>
          <w:szCs w:val="24"/>
        </w:rPr>
        <w:t xml:space="preserve"> </w:t>
      </w:r>
      <w:r w:rsidRPr="007F338E">
        <w:rPr>
          <w:i/>
          <w:szCs w:val="24"/>
        </w:rPr>
        <w:t>des</w:t>
      </w:r>
      <w:r>
        <w:rPr>
          <w:i/>
          <w:szCs w:val="24"/>
        </w:rPr>
        <w:t xml:space="preserve"> </w:t>
      </w:r>
      <w:r w:rsidRPr="007F338E">
        <w:rPr>
          <w:i/>
          <w:szCs w:val="24"/>
        </w:rPr>
        <w:t>bénéficiaires</w:t>
      </w:r>
      <w:r>
        <w:rPr>
          <w:i/>
          <w:szCs w:val="24"/>
        </w:rPr>
        <w:t xml:space="preserve"> </w:t>
      </w:r>
      <w:r w:rsidRPr="007F338E">
        <w:rPr>
          <w:i/>
          <w:szCs w:val="24"/>
        </w:rPr>
        <w:t>du</w:t>
      </w:r>
      <w:r>
        <w:rPr>
          <w:i/>
          <w:szCs w:val="24"/>
        </w:rPr>
        <w:t xml:space="preserve"> </w:t>
      </w:r>
      <w:r w:rsidRPr="007F338E">
        <w:rPr>
          <w:i/>
          <w:szCs w:val="24"/>
        </w:rPr>
        <w:t>projet</w:t>
      </w:r>
      <w:r>
        <w:rPr>
          <w:i/>
          <w:szCs w:val="24"/>
        </w:rPr>
        <w:t xml:space="preserve"> </w:t>
      </w:r>
      <w:r w:rsidRPr="007F338E">
        <w:rPr>
          <w:i/>
          <w:szCs w:val="24"/>
        </w:rPr>
        <w:t>scientifique</w:t>
      </w:r>
      <w:r>
        <w:rPr>
          <w:i/>
          <w:szCs w:val="24"/>
        </w:rPr>
        <w:t xml:space="preserve"> </w:t>
      </w:r>
      <w:r w:rsidRPr="007F338E">
        <w:rPr>
          <w:i/>
          <w:szCs w:val="24"/>
        </w:rPr>
        <w:t>à</w:t>
      </w:r>
      <w:r>
        <w:rPr>
          <w:i/>
          <w:szCs w:val="24"/>
        </w:rPr>
        <w:t xml:space="preserve"> </w:t>
      </w:r>
      <w:r w:rsidRPr="007F338E">
        <w:rPr>
          <w:i/>
          <w:szCs w:val="24"/>
        </w:rPr>
        <w:t>ses</w:t>
      </w:r>
      <w:r>
        <w:rPr>
          <w:i/>
          <w:szCs w:val="24"/>
        </w:rPr>
        <w:t xml:space="preserve"> </w:t>
      </w:r>
      <w:r w:rsidRPr="007F338E">
        <w:rPr>
          <w:i/>
          <w:szCs w:val="24"/>
        </w:rPr>
        <w:t>attendus,</w:t>
      </w:r>
      <w:r>
        <w:rPr>
          <w:i/>
          <w:szCs w:val="24"/>
        </w:rPr>
        <w:t xml:space="preserve"> </w:t>
      </w:r>
      <w:r w:rsidRPr="007F338E">
        <w:rPr>
          <w:i/>
          <w:szCs w:val="24"/>
        </w:rPr>
        <w:t>et</w:t>
      </w:r>
      <w:r>
        <w:rPr>
          <w:i/>
          <w:szCs w:val="24"/>
        </w:rPr>
        <w:t xml:space="preserve"> </w:t>
      </w:r>
      <w:r w:rsidRPr="007F338E">
        <w:rPr>
          <w:i/>
          <w:szCs w:val="24"/>
        </w:rPr>
        <w:t>leur</w:t>
      </w:r>
      <w:r>
        <w:rPr>
          <w:i/>
          <w:szCs w:val="24"/>
        </w:rPr>
        <w:t xml:space="preserve"> </w:t>
      </w:r>
      <w:r w:rsidRPr="007F338E">
        <w:rPr>
          <w:i/>
          <w:szCs w:val="24"/>
        </w:rPr>
        <w:t>appropriation</w:t>
      </w:r>
      <w:r>
        <w:rPr>
          <w:i/>
          <w:szCs w:val="24"/>
        </w:rPr>
        <w:t xml:space="preserve"> </w:t>
      </w:r>
      <w:r w:rsidRPr="007F338E">
        <w:rPr>
          <w:i/>
          <w:szCs w:val="24"/>
        </w:rPr>
        <w:t>afin</w:t>
      </w:r>
      <w:r>
        <w:rPr>
          <w:i/>
          <w:szCs w:val="24"/>
        </w:rPr>
        <w:t xml:space="preserve"> </w:t>
      </w:r>
      <w:r w:rsidRPr="007F338E">
        <w:rPr>
          <w:i/>
          <w:szCs w:val="24"/>
        </w:rPr>
        <w:t>de</w:t>
      </w:r>
      <w:r>
        <w:rPr>
          <w:i/>
          <w:szCs w:val="24"/>
        </w:rPr>
        <w:t xml:space="preserve"> « </w:t>
      </w:r>
      <w:r w:rsidRPr="007F338E">
        <w:rPr>
          <w:i/>
          <w:szCs w:val="24"/>
        </w:rPr>
        <w:t>sécuriser</w:t>
      </w:r>
      <w:r>
        <w:rPr>
          <w:i/>
          <w:szCs w:val="24"/>
        </w:rPr>
        <w:t xml:space="preserve"> » </w:t>
      </w:r>
      <w:r w:rsidRPr="007F338E">
        <w:rPr>
          <w:i/>
          <w:szCs w:val="24"/>
        </w:rPr>
        <w:t>leur</w:t>
      </w:r>
      <w:r>
        <w:rPr>
          <w:i/>
          <w:szCs w:val="24"/>
        </w:rPr>
        <w:t xml:space="preserve"> </w:t>
      </w:r>
      <w:r w:rsidRPr="007F338E">
        <w:rPr>
          <w:i/>
          <w:szCs w:val="24"/>
        </w:rPr>
        <w:t>devenir</w:t>
      </w:r>
      <w:r>
        <w:rPr>
          <w:i/>
          <w:szCs w:val="24"/>
        </w:rPr>
        <w:t xml:space="preserve"> </w:t>
      </w:r>
      <w:r w:rsidRPr="007F338E">
        <w:rPr>
          <w:i/>
          <w:szCs w:val="24"/>
        </w:rPr>
        <w:t>au</w:t>
      </w:r>
      <w:r>
        <w:rPr>
          <w:i/>
          <w:szCs w:val="24"/>
        </w:rPr>
        <w:t xml:space="preserve"> </w:t>
      </w:r>
      <w:r w:rsidRPr="007F338E">
        <w:rPr>
          <w:i/>
          <w:szCs w:val="24"/>
        </w:rPr>
        <w:t>moindre</w:t>
      </w:r>
      <w:r>
        <w:rPr>
          <w:i/>
          <w:szCs w:val="24"/>
        </w:rPr>
        <w:t xml:space="preserve"> </w:t>
      </w:r>
      <w:r w:rsidRPr="007F338E">
        <w:rPr>
          <w:i/>
          <w:szCs w:val="24"/>
        </w:rPr>
        <w:t>coût</w:t>
      </w:r>
      <w:r>
        <w:rPr>
          <w:i/>
          <w:szCs w:val="24"/>
        </w:rPr>
        <w:t xml:space="preserve"> </w:t>
      </w:r>
      <w:r w:rsidRPr="007F338E">
        <w:rPr>
          <w:i/>
          <w:szCs w:val="24"/>
        </w:rPr>
        <w:t>social.</w:t>
      </w:r>
      <w:r>
        <w:rPr>
          <w:i/>
          <w:szCs w:val="24"/>
        </w:rPr>
        <w:t xml:space="preserve"> </w:t>
      </w:r>
      <w:r w:rsidRPr="007F338E">
        <w:rPr>
          <w:i/>
          <w:szCs w:val="24"/>
        </w:rPr>
        <w:t>Il</w:t>
      </w:r>
      <w:r>
        <w:rPr>
          <w:i/>
          <w:szCs w:val="24"/>
        </w:rPr>
        <w:t xml:space="preserve"> </w:t>
      </w:r>
      <w:r w:rsidRPr="007F338E">
        <w:rPr>
          <w:i/>
          <w:szCs w:val="24"/>
        </w:rPr>
        <w:t>s’agit</w:t>
      </w:r>
      <w:r>
        <w:rPr>
          <w:i/>
          <w:szCs w:val="24"/>
        </w:rPr>
        <w:t xml:space="preserve"> </w:t>
      </w:r>
      <w:r w:rsidRPr="007F338E">
        <w:rPr>
          <w:i/>
          <w:szCs w:val="24"/>
        </w:rPr>
        <w:t>de</w:t>
      </w:r>
      <w:r>
        <w:rPr>
          <w:i/>
          <w:szCs w:val="24"/>
        </w:rPr>
        <w:t xml:space="preserve"> </w:t>
      </w:r>
      <w:r w:rsidRPr="007F338E">
        <w:rPr>
          <w:i/>
          <w:szCs w:val="24"/>
        </w:rPr>
        <w:t>mettre</w:t>
      </w:r>
      <w:r>
        <w:rPr>
          <w:i/>
          <w:szCs w:val="24"/>
        </w:rPr>
        <w:t xml:space="preserve"> </w:t>
      </w:r>
      <w:r w:rsidRPr="007F338E">
        <w:rPr>
          <w:i/>
          <w:szCs w:val="24"/>
        </w:rPr>
        <w:t>en</w:t>
      </w:r>
      <w:r>
        <w:rPr>
          <w:i/>
          <w:szCs w:val="24"/>
        </w:rPr>
        <w:t xml:space="preserve"> </w:t>
      </w:r>
      <w:r w:rsidRPr="007F338E">
        <w:rPr>
          <w:i/>
          <w:szCs w:val="24"/>
        </w:rPr>
        <w:t>place</w:t>
      </w:r>
      <w:r>
        <w:rPr>
          <w:i/>
          <w:szCs w:val="24"/>
        </w:rPr>
        <w:t xml:space="preserve"> </w:t>
      </w:r>
      <w:r w:rsidRPr="007F338E">
        <w:rPr>
          <w:i/>
          <w:szCs w:val="24"/>
        </w:rPr>
        <w:t>des</w:t>
      </w:r>
      <w:r>
        <w:rPr>
          <w:i/>
          <w:szCs w:val="24"/>
        </w:rPr>
        <w:t xml:space="preserve"> </w:t>
      </w:r>
      <w:r w:rsidRPr="007F338E">
        <w:rPr>
          <w:i/>
          <w:szCs w:val="24"/>
        </w:rPr>
        <w:t>espaces</w:t>
      </w:r>
      <w:r>
        <w:rPr>
          <w:i/>
          <w:szCs w:val="24"/>
        </w:rPr>
        <w:t xml:space="preserve"> </w:t>
      </w:r>
      <w:r w:rsidRPr="007F338E">
        <w:rPr>
          <w:i/>
          <w:szCs w:val="24"/>
        </w:rPr>
        <w:t>d’élaboration,</w:t>
      </w:r>
      <w:r>
        <w:rPr>
          <w:i/>
          <w:szCs w:val="24"/>
        </w:rPr>
        <w:t xml:space="preserve"> </w:t>
      </w:r>
      <w:r w:rsidRPr="007F338E">
        <w:rPr>
          <w:i/>
          <w:szCs w:val="24"/>
        </w:rPr>
        <w:t>de</w:t>
      </w:r>
      <w:r>
        <w:rPr>
          <w:i/>
          <w:szCs w:val="24"/>
        </w:rPr>
        <w:t xml:space="preserve"> </w:t>
      </w:r>
      <w:r w:rsidRPr="007F338E">
        <w:rPr>
          <w:i/>
          <w:szCs w:val="24"/>
        </w:rPr>
        <w:t>discussion,</w:t>
      </w:r>
      <w:r>
        <w:rPr>
          <w:i/>
          <w:szCs w:val="24"/>
        </w:rPr>
        <w:t xml:space="preserve"> </w:t>
      </w:r>
      <w:r w:rsidRPr="007F338E">
        <w:rPr>
          <w:i/>
          <w:szCs w:val="24"/>
        </w:rPr>
        <w:t>et</w:t>
      </w:r>
      <w:r>
        <w:rPr>
          <w:i/>
          <w:szCs w:val="24"/>
        </w:rPr>
        <w:t xml:space="preserve"> </w:t>
      </w:r>
      <w:r w:rsidRPr="007F338E">
        <w:rPr>
          <w:i/>
          <w:szCs w:val="24"/>
        </w:rPr>
        <w:t>de</w:t>
      </w:r>
      <w:r>
        <w:rPr>
          <w:i/>
          <w:szCs w:val="24"/>
        </w:rPr>
        <w:t xml:space="preserve"> </w:t>
      </w:r>
      <w:r w:rsidRPr="007F338E">
        <w:rPr>
          <w:i/>
          <w:szCs w:val="24"/>
        </w:rPr>
        <w:t>négociation</w:t>
      </w:r>
      <w:r>
        <w:rPr>
          <w:i/>
          <w:szCs w:val="24"/>
        </w:rPr>
        <w:t xml:space="preserve"> </w:t>
      </w:r>
      <w:r w:rsidRPr="007F338E">
        <w:rPr>
          <w:i/>
          <w:szCs w:val="24"/>
        </w:rPr>
        <w:t>du</w:t>
      </w:r>
      <w:r>
        <w:rPr>
          <w:i/>
          <w:szCs w:val="24"/>
        </w:rPr>
        <w:t xml:space="preserve"> </w:t>
      </w:r>
      <w:r w:rsidRPr="007F338E">
        <w:rPr>
          <w:i/>
          <w:szCs w:val="24"/>
        </w:rPr>
        <w:t>projet</w:t>
      </w:r>
      <w:r>
        <w:rPr>
          <w:i/>
          <w:szCs w:val="24"/>
        </w:rPr>
        <w:t xml:space="preserve"> </w:t>
      </w:r>
      <w:r w:rsidRPr="007F338E">
        <w:rPr>
          <w:i/>
          <w:szCs w:val="24"/>
        </w:rPr>
        <w:t>réduisant,</w:t>
      </w:r>
      <w:r>
        <w:rPr>
          <w:i/>
          <w:szCs w:val="24"/>
        </w:rPr>
        <w:t xml:space="preserve"> </w:t>
      </w:r>
      <w:r w:rsidRPr="007F338E">
        <w:rPr>
          <w:i/>
          <w:szCs w:val="24"/>
        </w:rPr>
        <w:t>autant</w:t>
      </w:r>
      <w:r>
        <w:rPr>
          <w:i/>
          <w:szCs w:val="24"/>
        </w:rPr>
        <w:t xml:space="preserve"> </w:t>
      </w:r>
      <w:r w:rsidRPr="007F338E">
        <w:rPr>
          <w:i/>
          <w:szCs w:val="24"/>
        </w:rPr>
        <w:t>que</w:t>
      </w:r>
      <w:r>
        <w:rPr>
          <w:i/>
          <w:szCs w:val="24"/>
        </w:rPr>
        <w:t xml:space="preserve"> </w:t>
      </w:r>
      <w:r w:rsidRPr="007F338E">
        <w:rPr>
          <w:i/>
          <w:szCs w:val="24"/>
        </w:rPr>
        <w:t>faire</w:t>
      </w:r>
      <w:r>
        <w:rPr>
          <w:i/>
          <w:szCs w:val="24"/>
        </w:rPr>
        <w:t xml:space="preserve"> </w:t>
      </w:r>
      <w:r w:rsidRPr="007F338E">
        <w:rPr>
          <w:i/>
          <w:szCs w:val="24"/>
        </w:rPr>
        <w:t>se</w:t>
      </w:r>
      <w:r>
        <w:rPr>
          <w:i/>
          <w:szCs w:val="24"/>
        </w:rPr>
        <w:t xml:space="preserve"> </w:t>
      </w:r>
      <w:r w:rsidRPr="007F338E">
        <w:rPr>
          <w:i/>
          <w:szCs w:val="24"/>
        </w:rPr>
        <w:t>peut,</w:t>
      </w:r>
      <w:r>
        <w:rPr>
          <w:i/>
          <w:szCs w:val="24"/>
        </w:rPr>
        <w:t xml:space="preserve"> </w:t>
      </w:r>
      <w:r w:rsidRPr="007F338E">
        <w:rPr>
          <w:i/>
          <w:szCs w:val="24"/>
        </w:rPr>
        <w:t>les</w:t>
      </w:r>
      <w:r>
        <w:rPr>
          <w:i/>
          <w:szCs w:val="24"/>
        </w:rPr>
        <w:t xml:space="preserve"> </w:t>
      </w:r>
      <w:r w:rsidRPr="007F338E">
        <w:rPr>
          <w:i/>
          <w:szCs w:val="24"/>
        </w:rPr>
        <w:t>effets</w:t>
      </w:r>
      <w:r>
        <w:rPr>
          <w:i/>
          <w:szCs w:val="24"/>
        </w:rPr>
        <w:t xml:space="preserve"> </w:t>
      </w:r>
      <w:r w:rsidRPr="007F338E">
        <w:rPr>
          <w:i/>
          <w:szCs w:val="24"/>
        </w:rPr>
        <w:t>d’imposition</w:t>
      </w:r>
      <w:r>
        <w:rPr>
          <w:i/>
          <w:szCs w:val="24"/>
        </w:rPr>
        <w:t xml:space="preserve"> </w:t>
      </w:r>
      <w:r w:rsidRPr="007F338E">
        <w:rPr>
          <w:i/>
          <w:szCs w:val="24"/>
        </w:rPr>
        <w:t>et</w:t>
      </w:r>
      <w:r>
        <w:rPr>
          <w:i/>
          <w:szCs w:val="24"/>
        </w:rPr>
        <w:t xml:space="preserve"> </w:t>
      </w:r>
      <w:r w:rsidRPr="007F338E">
        <w:rPr>
          <w:i/>
          <w:szCs w:val="24"/>
        </w:rPr>
        <w:t>de</w:t>
      </w:r>
      <w:r>
        <w:rPr>
          <w:i/>
          <w:szCs w:val="24"/>
        </w:rPr>
        <w:t xml:space="preserve"> </w:t>
      </w:r>
      <w:r w:rsidRPr="007F338E">
        <w:rPr>
          <w:i/>
          <w:szCs w:val="24"/>
        </w:rPr>
        <w:t>violence</w:t>
      </w:r>
      <w:r>
        <w:rPr>
          <w:i/>
          <w:szCs w:val="24"/>
        </w:rPr>
        <w:t xml:space="preserve"> </w:t>
      </w:r>
      <w:r w:rsidRPr="007F338E">
        <w:rPr>
          <w:i/>
          <w:szCs w:val="24"/>
        </w:rPr>
        <w:t>symb</w:t>
      </w:r>
      <w:r w:rsidRPr="007F338E">
        <w:rPr>
          <w:i/>
          <w:szCs w:val="24"/>
        </w:rPr>
        <w:t>o</w:t>
      </w:r>
      <w:r w:rsidRPr="007F338E">
        <w:rPr>
          <w:i/>
          <w:szCs w:val="24"/>
        </w:rPr>
        <w:t>lique.</w:t>
      </w:r>
      <w:r>
        <w:rPr>
          <w:i/>
          <w:szCs w:val="24"/>
        </w:rPr>
        <w:t xml:space="preserve"> </w:t>
      </w:r>
      <w:r w:rsidRPr="007F338E">
        <w:rPr>
          <w:i/>
          <w:szCs w:val="24"/>
        </w:rPr>
        <w:t>Cette</w:t>
      </w:r>
      <w:r>
        <w:rPr>
          <w:i/>
          <w:szCs w:val="24"/>
        </w:rPr>
        <w:t xml:space="preserve"> </w:t>
      </w:r>
      <w:r w:rsidRPr="007F338E">
        <w:rPr>
          <w:i/>
          <w:szCs w:val="24"/>
        </w:rPr>
        <w:t>coopération</w:t>
      </w:r>
      <w:r>
        <w:rPr>
          <w:i/>
          <w:szCs w:val="24"/>
        </w:rPr>
        <w:t xml:space="preserve"> </w:t>
      </w:r>
      <w:r w:rsidRPr="007F338E">
        <w:rPr>
          <w:i/>
          <w:szCs w:val="24"/>
        </w:rPr>
        <w:t>repose</w:t>
      </w:r>
      <w:r>
        <w:rPr>
          <w:i/>
          <w:szCs w:val="24"/>
        </w:rPr>
        <w:t xml:space="preserve"> </w:t>
      </w:r>
      <w:r w:rsidRPr="007F338E">
        <w:rPr>
          <w:i/>
          <w:szCs w:val="24"/>
        </w:rPr>
        <w:t>sur</w:t>
      </w:r>
      <w:r>
        <w:rPr>
          <w:i/>
          <w:szCs w:val="24"/>
        </w:rPr>
        <w:t xml:space="preserve"> </w:t>
      </w:r>
      <w:r w:rsidRPr="007F338E">
        <w:rPr>
          <w:i/>
          <w:szCs w:val="24"/>
        </w:rPr>
        <w:t>un</w:t>
      </w:r>
      <w:r>
        <w:rPr>
          <w:i/>
          <w:szCs w:val="24"/>
        </w:rPr>
        <w:t xml:space="preserve"> </w:t>
      </w:r>
      <w:r w:rsidRPr="007F338E">
        <w:rPr>
          <w:i/>
          <w:szCs w:val="24"/>
        </w:rPr>
        <w:t>façonnage</w:t>
      </w:r>
      <w:r>
        <w:rPr>
          <w:i/>
          <w:szCs w:val="24"/>
        </w:rPr>
        <w:t xml:space="preserve"> </w:t>
      </w:r>
      <w:r w:rsidRPr="007F338E">
        <w:rPr>
          <w:i/>
          <w:szCs w:val="24"/>
        </w:rPr>
        <w:t>d’un</w:t>
      </w:r>
      <w:r>
        <w:rPr>
          <w:i/>
          <w:szCs w:val="24"/>
        </w:rPr>
        <w:t xml:space="preserve"> </w:t>
      </w:r>
      <w:r w:rsidRPr="007F338E">
        <w:rPr>
          <w:i/>
          <w:szCs w:val="24"/>
        </w:rPr>
        <w:t>lien</w:t>
      </w:r>
      <w:r>
        <w:rPr>
          <w:i/>
          <w:szCs w:val="24"/>
        </w:rPr>
        <w:t xml:space="preserve"> </w:t>
      </w:r>
      <w:r w:rsidRPr="007F338E">
        <w:rPr>
          <w:i/>
          <w:szCs w:val="24"/>
        </w:rPr>
        <w:t>social</w:t>
      </w:r>
      <w:r>
        <w:rPr>
          <w:i/>
          <w:szCs w:val="24"/>
        </w:rPr>
        <w:t xml:space="preserve"> </w:t>
      </w:r>
      <w:r w:rsidRPr="007F338E">
        <w:rPr>
          <w:i/>
          <w:szCs w:val="24"/>
        </w:rPr>
        <w:t>dense,</w:t>
      </w:r>
      <w:r>
        <w:rPr>
          <w:i/>
          <w:szCs w:val="24"/>
        </w:rPr>
        <w:t xml:space="preserve"> </w:t>
      </w:r>
      <w:r w:rsidRPr="007F338E">
        <w:rPr>
          <w:i/>
          <w:szCs w:val="24"/>
        </w:rPr>
        <w:t>horizontal</w:t>
      </w:r>
      <w:r>
        <w:rPr>
          <w:i/>
          <w:szCs w:val="24"/>
        </w:rPr>
        <w:t xml:space="preserve"> </w:t>
      </w:r>
      <w:r w:rsidRPr="007F338E">
        <w:rPr>
          <w:i/>
          <w:szCs w:val="24"/>
        </w:rPr>
        <w:t>permettant</w:t>
      </w:r>
      <w:r>
        <w:rPr>
          <w:i/>
          <w:szCs w:val="24"/>
        </w:rPr>
        <w:t xml:space="preserve"> </w:t>
      </w:r>
      <w:r w:rsidRPr="007F338E">
        <w:rPr>
          <w:i/>
          <w:szCs w:val="24"/>
        </w:rPr>
        <w:t>la</w:t>
      </w:r>
      <w:r>
        <w:rPr>
          <w:i/>
          <w:szCs w:val="24"/>
        </w:rPr>
        <w:t xml:space="preserve"> </w:t>
      </w:r>
      <w:r w:rsidRPr="007F338E">
        <w:rPr>
          <w:i/>
          <w:szCs w:val="24"/>
        </w:rPr>
        <w:t>communication</w:t>
      </w:r>
      <w:r>
        <w:rPr>
          <w:i/>
          <w:szCs w:val="24"/>
        </w:rPr>
        <w:t xml:space="preserve"> </w:t>
      </w:r>
      <w:r w:rsidRPr="007F338E">
        <w:rPr>
          <w:i/>
          <w:szCs w:val="24"/>
        </w:rPr>
        <w:t>et</w:t>
      </w:r>
      <w:r>
        <w:rPr>
          <w:i/>
          <w:szCs w:val="24"/>
        </w:rPr>
        <w:t xml:space="preserve"> </w:t>
      </w:r>
      <w:r w:rsidRPr="007F338E">
        <w:rPr>
          <w:i/>
          <w:szCs w:val="24"/>
        </w:rPr>
        <w:t>l’échange</w:t>
      </w:r>
      <w:r>
        <w:rPr>
          <w:i/>
          <w:szCs w:val="24"/>
        </w:rPr>
        <w:t xml:space="preserve"> </w:t>
      </w:r>
      <w:r w:rsidRPr="007F338E">
        <w:rPr>
          <w:i/>
          <w:szCs w:val="24"/>
        </w:rPr>
        <w:t>en</w:t>
      </w:r>
      <w:r>
        <w:rPr>
          <w:i/>
          <w:szCs w:val="24"/>
        </w:rPr>
        <w:t xml:space="preserve"> </w:t>
      </w:r>
      <w:r w:rsidRPr="007F338E">
        <w:rPr>
          <w:i/>
          <w:szCs w:val="24"/>
        </w:rPr>
        <w:t>min</w:t>
      </w:r>
      <w:r w:rsidRPr="007F338E">
        <w:rPr>
          <w:i/>
          <w:szCs w:val="24"/>
        </w:rPr>
        <w:t>i</w:t>
      </w:r>
      <w:r w:rsidRPr="007F338E">
        <w:rPr>
          <w:i/>
          <w:szCs w:val="24"/>
        </w:rPr>
        <w:t>misant</w:t>
      </w:r>
      <w:r>
        <w:rPr>
          <w:i/>
          <w:szCs w:val="24"/>
        </w:rPr>
        <w:t xml:space="preserve"> </w:t>
      </w:r>
      <w:r w:rsidRPr="007F338E">
        <w:rPr>
          <w:i/>
          <w:szCs w:val="24"/>
        </w:rPr>
        <w:t>les</w:t>
      </w:r>
      <w:r>
        <w:rPr>
          <w:i/>
          <w:szCs w:val="24"/>
        </w:rPr>
        <w:t xml:space="preserve"> </w:t>
      </w:r>
      <w:r w:rsidRPr="007F338E">
        <w:rPr>
          <w:i/>
          <w:szCs w:val="24"/>
        </w:rPr>
        <w:t>effets</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suprématie</w:t>
      </w:r>
      <w:r>
        <w:rPr>
          <w:i/>
          <w:szCs w:val="24"/>
        </w:rPr>
        <w:t xml:space="preserve"> </w:t>
      </w:r>
      <w:r w:rsidRPr="007F338E">
        <w:rPr>
          <w:i/>
          <w:szCs w:val="24"/>
        </w:rPr>
        <w:t>des</w:t>
      </w:r>
      <w:r>
        <w:rPr>
          <w:i/>
          <w:szCs w:val="24"/>
        </w:rPr>
        <w:t xml:space="preserve"> </w:t>
      </w:r>
      <w:r w:rsidRPr="007F338E">
        <w:rPr>
          <w:i/>
          <w:szCs w:val="24"/>
        </w:rPr>
        <w:t>savoirs</w:t>
      </w:r>
      <w:r>
        <w:rPr>
          <w:i/>
          <w:szCs w:val="24"/>
        </w:rPr>
        <w:t xml:space="preserve"> </w:t>
      </w:r>
      <w:r w:rsidRPr="007F338E">
        <w:rPr>
          <w:i/>
          <w:szCs w:val="24"/>
        </w:rPr>
        <w:t>et</w:t>
      </w:r>
      <w:r>
        <w:rPr>
          <w:i/>
          <w:szCs w:val="24"/>
        </w:rPr>
        <w:t xml:space="preserve"> </w:t>
      </w:r>
      <w:r w:rsidRPr="007F338E">
        <w:rPr>
          <w:i/>
          <w:szCs w:val="24"/>
        </w:rPr>
        <w:t>des</w:t>
      </w:r>
      <w:r>
        <w:rPr>
          <w:i/>
          <w:szCs w:val="24"/>
        </w:rPr>
        <w:t xml:space="preserve"> </w:t>
      </w:r>
      <w:r w:rsidRPr="007F338E">
        <w:rPr>
          <w:i/>
          <w:szCs w:val="24"/>
        </w:rPr>
        <w:t>discours</w:t>
      </w:r>
      <w:r>
        <w:rPr>
          <w:i/>
          <w:szCs w:val="24"/>
        </w:rPr>
        <w:t xml:space="preserve"> </w:t>
      </w:r>
      <w:r w:rsidRPr="007F338E">
        <w:rPr>
          <w:i/>
          <w:szCs w:val="24"/>
        </w:rPr>
        <w:t>sur</w:t>
      </w:r>
      <w:r>
        <w:rPr>
          <w:i/>
          <w:szCs w:val="24"/>
        </w:rPr>
        <w:t xml:space="preserve"> </w:t>
      </w:r>
      <w:r w:rsidRPr="007F338E">
        <w:rPr>
          <w:i/>
          <w:szCs w:val="24"/>
        </w:rPr>
        <w:t>ou</w:t>
      </w:r>
      <w:r>
        <w:rPr>
          <w:i/>
          <w:szCs w:val="24"/>
        </w:rPr>
        <w:t xml:space="preserve"> </w:t>
      </w:r>
      <w:r w:rsidRPr="007F338E">
        <w:rPr>
          <w:i/>
          <w:szCs w:val="24"/>
        </w:rPr>
        <w:t>autour</w:t>
      </w:r>
      <w:r>
        <w:rPr>
          <w:szCs w:val="24"/>
        </w:rPr>
        <w:t> </w:t>
      </w:r>
      <w:r>
        <w:rPr>
          <w:rStyle w:val="Appelnotedebasdep"/>
          <w:szCs w:val="24"/>
        </w:rPr>
        <w:footnoteReference w:id="91"/>
      </w:r>
      <w:r>
        <w:rPr>
          <w:i/>
          <w:szCs w:val="24"/>
        </w:rPr>
        <w:t> »</w:t>
      </w:r>
      <w:r w:rsidRPr="007F338E">
        <w:rPr>
          <w:i/>
          <w:szCs w:val="24"/>
        </w:rPr>
        <w:t>.</w:t>
      </w:r>
      <w:r>
        <w:rPr>
          <w:i/>
          <w:szCs w:val="24"/>
        </w:rPr>
        <w:t xml:space="preserve"> </w:t>
      </w:r>
      <w:r w:rsidRPr="007F338E">
        <w:rPr>
          <w:szCs w:val="24"/>
        </w:rPr>
        <w:t>(Dare,</w:t>
      </w:r>
      <w:r>
        <w:rPr>
          <w:szCs w:val="24"/>
        </w:rPr>
        <w:t xml:space="preserve"> </w:t>
      </w:r>
      <w:r w:rsidRPr="007F338E">
        <w:rPr>
          <w:szCs w:val="24"/>
        </w:rPr>
        <w:t>Fourage,</w:t>
      </w:r>
      <w:r>
        <w:rPr>
          <w:szCs w:val="24"/>
        </w:rPr>
        <w:t xml:space="preserve"> </w:t>
      </w:r>
      <w:r w:rsidRPr="007F338E">
        <w:rPr>
          <w:szCs w:val="24"/>
        </w:rPr>
        <w:t>Diop</w:t>
      </w:r>
      <w:r>
        <w:rPr>
          <w:szCs w:val="24"/>
        </w:rPr>
        <w:t xml:space="preserve"> </w:t>
      </w:r>
      <w:r w:rsidRPr="007F338E">
        <w:rPr>
          <w:szCs w:val="24"/>
        </w:rPr>
        <w:t>Gaye,</w:t>
      </w:r>
      <w:r>
        <w:rPr>
          <w:szCs w:val="24"/>
        </w:rPr>
        <w:t xml:space="preserve"> </w:t>
      </w:r>
      <w:r w:rsidRPr="007F338E">
        <w:rPr>
          <w:szCs w:val="24"/>
        </w:rPr>
        <w:t>2007).</w:t>
      </w:r>
    </w:p>
    <w:p w:rsidR="00E30456" w:rsidRPr="007F338E" w:rsidRDefault="00E30456" w:rsidP="00E30456">
      <w:pPr>
        <w:spacing w:before="120" w:after="120"/>
        <w:jc w:val="both"/>
        <w:rPr>
          <w:szCs w:val="24"/>
        </w:rPr>
      </w:pPr>
      <w:r w:rsidRPr="007F338E">
        <w:rPr>
          <w:szCs w:val="24"/>
        </w:rPr>
        <w:t>Ces</w:t>
      </w:r>
      <w:r>
        <w:rPr>
          <w:szCs w:val="24"/>
        </w:rPr>
        <w:t xml:space="preserve"> </w:t>
      </w:r>
      <w:r w:rsidRPr="007F338E">
        <w:rPr>
          <w:szCs w:val="24"/>
        </w:rPr>
        <w:t>recherches</w:t>
      </w:r>
      <w:r>
        <w:rPr>
          <w:szCs w:val="24"/>
        </w:rPr>
        <w:t xml:space="preserve"> </w:t>
      </w:r>
      <w:r w:rsidRPr="007F338E">
        <w:rPr>
          <w:szCs w:val="24"/>
        </w:rPr>
        <w:t>valorisent,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souci</w:t>
      </w:r>
      <w:r>
        <w:rPr>
          <w:szCs w:val="24"/>
        </w:rPr>
        <w:t xml:space="preserve"> </w:t>
      </w:r>
      <w:r w:rsidRPr="007F338E">
        <w:rPr>
          <w:szCs w:val="24"/>
        </w:rPr>
        <w:t>de</w:t>
      </w:r>
      <w:r>
        <w:rPr>
          <w:szCs w:val="24"/>
        </w:rPr>
        <w:t xml:space="preserve"> </w:t>
      </w:r>
      <w:r w:rsidRPr="007F338E">
        <w:rPr>
          <w:szCs w:val="24"/>
        </w:rPr>
        <w:t>servir</w:t>
      </w:r>
      <w:r>
        <w:rPr>
          <w:szCs w:val="24"/>
        </w:rPr>
        <w:t xml:space="preserve"> </w:t>
      </w:r>
      <w:r w:rsidRPr="007F338E">
        <w:rPr>
          <w:szCs w:val="24"/>
        </w:rPr>
        <w:t>un</w:t>
      </w:r>
      <w:r>
        <w:rPr>
          <w:szCs w:val="24"/>
        </w:rPr>
        <w:t xml:space="preserve"> </w:t>
      </w:r>
      <w:r w:rsidRPr="007F338E">
        <w:rPr>
          <w:szCs w:val="24"/>
        </w:rPr>
        <w:t>projet</w:t>
      </w:r>
      <w:r>
        <w:rPr>
          <w:szCs w:val="24"/>
        </w:rPr>
        <w:t xml:space="preserve"> </w:t>
      </w:r>
      <w:r w:rsidRPr="007F338E">
        <w:rPr>
          <w:szCs w:val="24"/>
        </w:rPr>
        <w:t>social</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promouvoir</w:t>
      </w:r>
      <w:r>
        <w:rPr>
          <w:szCs w:val="24"/>
        </w:rPr>
        <w:t xml:space="preserve"> </w:t>
      </w:r>
      <w:r w:rsidRPr="007F338E">
        <w:rPr>
          <w:szCs w:val="24"/>
        </w:rPr>
        <w:t>une</w:t>
      </w:r>
      <w:r>
        <w:rPr>
          <w:szCs w:val="24"/>
        </w:rPr>
        <w:t xml:space="preserve"> </w:t>
      </w:r>
      <w:r w:rsidRPr="007F338E">
        <w:rPr>
          <w:szCs w:val="24"/>
        </w:rPr>
        <w:t>démarche</w:t>
      </w:r>
      <w:r>
        <w:rPr>
          <w:szCs w:val="24"/>
        </w:rPr>
        <w:t xml:space="preserve"> « </w:t>
      </w:r>
      <w:r w:rsidRPr="007F338E">
        <w:rPr>
          <w:szCs w:val="24"/>
        </w:rPr>
        <w:t>participative</w:t>
      </w:r>
      <w:r>
        <w:rPr>
          <w:szCs w:val="24"/>
        </w:rPr>
        <w:t> »</w:t>
      </w:r>
      <w:r w:rsidRPr="007F338E">
        <w:rPr>
          <w:szCs w:val="24"/>
        </w:rPr>
        <w:t>,</w:t>
      </w:r>
      <w:r>
        <w:rPr>
          <w:szCs w:val="24"/>
        </w:rPr>
        <w:t xml:space="preserve"> </w:t>
      </w:r>
      <w:r w:rsidRPr="007F338E">
        <w:rPr>
          <w:szCs w:val="24"/>
        </w:rPr>
        <w:t>des</w:t>
      </w:r>
      <w:r>
        <w:rPr>
          <w:szCs w:val="24"/>
        </w:rPr>
        <w:t xml:space="preserve"> </w:t>
      </w:r>
      <w:r w:rsidRPr="007F338E">
        <w:rPr>
          <w:szCs w:val="24"/>
        </w:rPr>
        <w:t>approches</w:t>
      </w:r>
      <w:r>
        <w:rPr>
          <w:szCs w:val="24"/>
        </w:rPr>
        <w:t xml:space="preserve"> </w:t>
      </w:r>
      <w:r w:rsidRPr="007F338E">
        <w:rPr>
          <w:szCs w:val="24"/>
        </w:rPr>
        <w:t>mêlant</w:t>
      </w:r>
      <w:r>
        <w:rPr>
          <w:szCs w:val="24"/>
        </w:rPr>
        <w:t xml:space="preserve"> </w:t>
      </w:r>
      <w:r w:rsidRPr="007F338E">
        <w:rPr>
          <w:szCs w:val="24"/>
        </w:rPr>
        <w:t>innovation</w:t>
      </w:r>
      <w:r>
        <w:rPr>
          <w:szCs w:val="24"/>
        </w:rPr>
        <w:t xml:space="preserve"> </w:t>
      </w:r>
      <w:r w:rsidRPr="007F338E">
        <w:rPr>
          <w:szCs w:val="24"/>
        </w:rPr>
        <w:t>technologique</w:t>
      </w:r>
      <w:r>
        <w:rPr>
          <w:szCs w:val="24"/>
        </w:rPr>
        <w:t xml:space="preserve"> </w:t>
      </w:r>
      <w:r w:rsidRPr="007F338E">
        <w:rPr>
          <w:szCs w:val="24"/>
        </w:rPr>
        <w:t>et</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modélisation</w:t>
      </w:r>
      <w:r>
        <w:rPr>
          <w:szCs w:val="24"/>
        </w:rPr>
        <w:t xml:space="preserve"> </w:t>
      </w:r>
      <w:r w:rsidRPr="007F338E">
        <w:rPr>
          <w:szCs w:val="24"/>
        </w:rPr>
        <w:t>et</w:t>
      </w:r>
      <w:r>
        <w:rPr>
          <w:szCs w:val="24"/>
        </w:rPr>
        <w:t xml:space="preserve"> </w:t>
      </w:r>
      <w:r w:rsidRPr="007F338E">
        <w:rPr>
          <w:szCs w:val="24"/>
        </w:rPr>
        <w:t>analyse</w:t>
      </w:r>
      <w:r>
        <w:rPr>
          <w:szCs w:val="24"/>
        </w:rPr>
        <w:t xml:space="preserve"> </w:t>
      </w:r>
      <w:r w:rsidRPr="007F338E">
        <w:rPr>
          <w:szCs w:val="24"/>
        </w:rPr>
        <w:t>sociologique</w:t>
      </w:r>
      <w:r>
        <w:rPr>
          <w:szCs w:val="24"/>
        </w:rPr>
        <w:t xml:space="preserve"> </w:t>
      </w:r>
      <w:r w:rsidRPr="007F338E">
        <w:rPr>
          <w:szCs w:val="24"/>
        </w:rPr>
        <w:t>des</w:t>
      </w:r>
      <w:r>
        <w:rPr>
          <w:szCs w:val="24"/>
        </w:rPr>
        <w:t xml:space="preserve"> </w:t>
      </w:r>
      <w:r w:rsidRPr="007F338E">
        <w:rPr>
          <w:szCs w:val="24"/>
        </w:rPr>
        <w:t>collectivités</w:t>
      </w:r>
      <w:r>
        <w:rPr>
          <w:szCs w:val="24"/>
        </w:rPr>
        <w:t xml:space="preserve"> </w:t>
      </w:r>
      <w:r w:rsidRPr="007F338E">
        <w:rPr>
          <w:szCs w:val="24"/>
        </w:rPr>
        <w:t>humaines.</w:t>
      </w:r>
      <w:r>
        <w:rPr>
          <w:szCs w:val="24"/>
        </w:rPr>
        <w:t xml:space="preserve"> </w:t>
      </w:r>
      <w:r w:rsidRPr="007F338E">
        <w:rPr>
          <w:szCs w:val="24"/>
        </w:rPr>
        <w:t>Elles</w:t>
      </w:r>
      <w:r>
        <w:rPr>
          <w:szCs w:val="24"/>
        </w:rPr>
        <w:t xml:space="preserve"> </w:t>
      </w:r>
      <w:r w:rsidRPr="007F338E">
        <w:rPr>
          <w:szCs w:val="24"/>
        </w:rPr>
        <w:t>se</w:t>
      </w:r>
      <w:r>
        <w:rPr>
          <w:szCs w:val="24"/>
        </w:rPr>
        <w:t xml:space="preserve"> </w:t>
      </w:r>
      <w:r w:rsidRPr="007F338E">
        <w:rPr>
          <w:szCs w:val="24"/>
        </w:rPr>
        <w:t>réfèrent</w:t>
      </w:r>
      <w:r>
        <w:rPr>
          <w:szCs w:val="24"/>
        </w:rPr>
        <w:t xml:space="preserve"> </w:t>
      </w:r>
      <w:r w:rsidRPr="007F338E">
        <w:rPr>
          <w:szCs w:val="24"/>
        </w:rPr>
        <w:t>explicit</w:t>
      </w:r>
      <w:r w:rsidRPr="007F338E">
        <w:rPr>
          <w:szCs w:val="24"/>
        </w:rPr>
        <w:t>e</w:t>
      </w:r>
      <w:r w:rsidRPr="007F338E">
        <w:rPr>
          <w:szCs w:val="24"/>
        </w:rPr>
        <w:t>ment</w:t>
      </w:r>
      <w:r>
        <w:rPr>
          <w:szCs w:val="24"/>
        </w:rPr>
        <w:t xml:space="preserve"> </w:t>
      </w:r>
      <w:r w:rsidRPr="007F338E">
        <w:rPr>
          <w:szCs w:val="24"/>
        </w:rPr>
        <w:t>aux</w:t>
      </w:r>
      <w:r>
        <w:rPr>
          <w:szCs w:val="24"/>
        </w:rPr>
        <w:t xml:space="preserve"> </w:t>
      </w:r>
      <w:r w:rsidRPr="007F338E">
        <w:rPr>
          <w:szCs w:val="24"/>
        </w:rPr>
        <w:t>théories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complexité</w:t>
      </w:r>
      <w:r>
        <w:rPr>
          <w:szCs w:val="24"/>
        </w:rPr>
        <w:t> </w:t>
      </w:r>
      <w:r w:rsidRPr="007F338E">
        <w:rPr>
          <w:rStyle w:val="Appelnotedebasdep"/>
          <w:szCs w:val="24"/>
        </w:rPr>
        <w:footnoteReference w:id="92"/>
      </w:r>
      <w:r>
        <w:rPr>
          <w:szCs w:val="24"/>
        </w:rPr>
        <w:t xml:space="preserve"> </w:t>
      </w:r>
      <w:r w:rsidRPr="007F338E">
        <w:rPr>
          <w:szCs w:val="24"/>
        </w:rPr>
        <w:t>(Morin,</w:t>
      </w:r>
      <w:r>
        <w:rPr>
          <w:szCs w:val="24"/>
        </w:rPr>
        <w:t xml:space="preserve"> </w:t>
      </w:r>
      <w:r w:rsidRPr="007F338E">
        <w:rPr>
          <w:szCs w:val="24"/>
        </w:rPr>
        <w:t>Le</w:t>
      </w:r>
      <w:r>
        <w:rPr>
          <w:szCs w:val="24"/>
        </w:rPr>
        <w:t xml:space="preserve"> </w:t>
      </w:r>
      <w:r w:rsidRPr="007F338E">
        <w:rPr>
          <w:szCs w:val="24"/>
        </w:rPr>
        <w:t>Moigne,</w:t>
      </w:r>
      <w:r>
        <w:rPr>
          <w:szCs w:val="24"/>
        </w:rPr>
        <w:t xml:space="preserve"> </w:t>
      </w:r>
      <w:r w:rsidRPr="007F338E">
        <w:rPr>
          <w:szCs w:val="24"/>
        </w:rPr>
        <w:t>2004)</w:t>
      </w:r>
      <w:r>
        <w:rPr>
          <w:szCs w:val="24"/>
        </w:rPr>
        <w:t xml:space="preserve"> </w:t>
      </w:r>
      <w:r w:rsidRPr="007F338E">
        <w:rPr>
          <w:szCs w:val="24"/>
        </w:rPr>
        <w:t>pui</w:t>
      </w:r>
      <w:r w:rsidRPr="007F338E">
        <w:rPr>
          <w:szCs w:val="24"/>
        </w:rPr>
        <w:t>s</w:t>
      </w:r>
      <w:r w:rsidRPr="007F338E">
        <w:rPr>
          <w:szCs w:val="24"/>
        </w:rPr>
        <w:t>qu’elles</w:t>
      </w:r>
      <w:r>
        <w:rPr>
          <w:szCs w:val="24"/>
        </w:rPr>
        <w:t xml:space="preserve"> </w:t>
      </w:r>
      <w:r w:rsidRPr="007F338E">
        <w:rPr>
          <w:szCs w:val="24"/>
        </w:rPr>
        <w:t>se</w:t>
      </w:r>
      <w:r>
        <w:rPr>
          <w:szCs w:val="24"/>
        </w:rPr>
        <w:t xml:space="preserve"> </w:t>
      </w:r>
      <w:r w:rsidRPr="007F338E">
        <w:rPr>
          <w:szCs w:val="24"/>
        </w:rPr>
        <w:t>focalisent</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interactions</w:t>
      </w:r>
      <w:r>
        <w:rPr>
          <w:szCs w:val="24"/>
        </w:rPr>
        <w:t xml:space="preserve"> </w:t>
      </w:r>
      <w:r w:rsidRPr="007F338E">
        <w:rPr>
          <w:szCs w:val="24"/>
        </w:rPr>
        <w:t>homme-nature</w:t>
      </w:r>
      <w:r>
        <w:rPr>
          <w:szCs w:val="24"/>
        </w:rPr>
        <w:t xml:space="preserve"> </w:t>
      </w:r>
      <w:r w:rsidRPr="007F338E">
        <w:rPr>
          <w:szCs w:val="24"/>
        </w:rPr>
        <w:t>considérées</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système</w:t>
      </w:r>
      <w:r>
        <w:rPr>
          <w:szCs w:val="24"/>
        </w:rPr>
        <w:t xml:space="preserve"> </w:t>
      </w:r>
      <w:r w:rsidRPr="007F338E">
        <w:rPr>
          <w:szCs w:val="24"/>
        </w:rPr>
        <w:t>complexe</w:t>
      </w:r>
      <w:r>
        <w:rPr>
          <w:szCs w:val="24"/>
        </w:rPr>
        <w:t xml:space="preserve"> </w:t>
      </w:r>
      <w:r w:rsidRPr="007F338E">
        <w:rPr>
          <w:szCs w:val="24"/>
        </w:rPr>
        <w:t>où</w:t>
      </w:r>
      <w:r>
        <w:rPr>
          <w:szCs w:val="24"/>
        </w:rPr>
        <w:t xml:space="preserve"> </w:t>
      </w:r>
      <w:r w:rsidRPr="007F338E">
        <w:rPr>
          <w:szCs w:val="24"/>
        </w:rPr>
        <w:t>l’anthropisation</w:t>
      </w:r>
      <w:r>
        <w:rPr>
          <w:szCs w:val="24"/>
        </w:rPr>
        <w:t xml:space="preserve"> </w:t>
      </w:r>
      <w:r w:rsidRPr="007F338E">
        <w:rPr>
          <w:szCs w:val="24"/>
        </w:rPr>
        <w:t>du</w:t>
      </w:r>
      <w:r>
        <w:rPr>
          <w:szCs w:val="24"/>
        </w:rPr>
        <w:t xml:space="preserve"> </w:t>
      </w:r>
      <w:r w:rsidRPr="007F338E">
        <w:rPr>
          <w:szCs w:val="24"/>
        </w:rPr>
        <w:t>milieu</w:t>
      </w:r>
      <w:r>
        <w:rPr>
          <w:szCs w:val="24"/>
        </w:rPr>
        <w:t xml:space="preserve"> </w:t>
      </w:r>
      <w:r w:rsidRPr="007F338E">
        <w:rPr>
          <w:szCs w:val="24"/>
        </w:rPr>
        <w:t>naturel</w:t>
      </w:r>
      <w:r>
        <w:rPr>
          <w:szCs w:val="24"/>
        </w:rPr>
        <w:t xml:space="preserve"> </w:t>
      </w:r>
      <w:r w:rsidRPr="007F338E">
        <w:rPr>
          <w:szCs w:val="24"/>
        </w:rPr>
        <w:t>est</w:t>
      </w:r>
      <w:r>
        <w:rPr>
          <w:szCs w:val="24"/>
        </w:rPr>
        <w:t xml:space="preserve"> </w:t>
      </w:r>
      <w:r w:rsidRPr="007F338E">
        <w:rPr>
          <w:szCs w:val="24"/>
        </w:rPr>
        <w:t>au</w:t>
      </w:r>
      <w:r>
        <w:rPr>
          <w:szCs w:val="24"/>
        </w:rPr>
        <w:t xml:space="preserve"> </w:t>
      </w:r>
      <w:r w:rsidRPr="007F338E">
        <w:rPr>
          <w:szCs w:val="24"/>
        </w:rPr>
        <w:t>centre</w:t>
      </w:r>
      <w:r>
        <w:rPr>
          <w:szCs w:val="24"/>
        </w:rPr>
        <w:t xml:space="preserve"> </w:t>
      </w:r>
      <w:r w:rsidRPr="007F338E">
        <w:rPr>
          <w:szCs w:val="24"/>
        </w:rPr>
        <w:t>des</w:t>
      </w:r>
      <w:r>
        <w:rPr>
          <w:szCs w:val="24"/>
        </w:rPr>
        <w:t xml:space="preserve"> </w:t>
      </w:r>
      <w:r w:rsidRPr="007F338E">
        <w:rPr>
          <w:szCs w:val="24"/>
        </w:rPr>
        <w:t>préoccupations.</w:t>
      </w:r>
      <w:r>
        <w:rPr>
          <w:szCs w:val="24"/>
        </w:rPr>
        <w:t xml:space="preserve"> </w:t>
      </w:r>
      <w:r w:rsidRPr="007F338E">
        <w:rPr>
          <w:szCs w:val="24"/>
        </w:rPr>
        <w:t>Elles</w:t>
      </w:r>
      <w:r>
        <w:rPr>
          <w:szCs w:val="24"/>
        </w:rPr>
        <w:t xml:space="preserve"> </w:t>
      </w:r>
      <w:r w:rsidRPr="007F338E">
        <w:rPr>
          <w:szCs w:val="24"/>
        </w:rPr>
        <w:t>sont</w:t>
      </w:r>
      <w:r>
        <w:rPr>
          <w:szCs w:val="24"/>
        </w:rPr>
        <w:t xml:space="preserve"> </w:t>
      </w:r>
      <w:r w:rsidRPr="007F338E">
        <w:rPr>
          <w:szCs w:val="24"/>
        </w:rPr>
        <w:t>conscientes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nécessité</w:t>
      </w:r>
      <w:r>
        <w:rPr>
          <w:szCs w:val="24"/>
        </w:rPr>
        <w:t xml:space="preserve"> </w:t>
      </w:r>
      <w:r w:rsidRPr="007F338E">
        <w:rPr>
          <w:szCs w:val="24"/>
        </w:rPr>
        <w:t>de</w:t>
      </w:r>
      <w:r>
        <w:rPr>
          <w:szCs w:val="24"/>
        </w:rPr>
        <w:t xml:space="preserve"> </w:t>
      </w:r>
      <w:r w:rsidRPr="007F338E">
        <w:rPr>
          <w:szCs w:val="24"/>
        </w:rPr>
        <w:t>mobiliser</w:t>
      </w:r>
      <w:r>
        <w:rPr>
          <w:szCs w:val="24"/>
        </w:rPr>
        <w:t xml:space="preserve"> </w:t>
      </w:r>
      <w:r w:rsidRPr="007F338E">
        <w:rPr>
          <w:szCs w:val="24"/>
        </w:rPr>
        <w:t>l’analyse</w:t>
      </w:r>
      <w:r>
        <w:rPr>
          <w:szCs w:val="24"/>
        </w:rPr>
        <w:t xml:space="preserve"> </w:t>
      </w:r>
      <w:r w:rsidRPr="007F338E">
        <w:rPr>
          <w:szCs w:val="24"/>
        </w:rPr>
        <w:t>sociologique</w:t>
      </w:r>
      <w:r>
        <w:rPr>
          <w:szCs w:val="24"/>
        </w:rPr>
        <w:t xml:space="preserve"> </w:t>
      </w:r>
      <w:r w:rsidRPr="007F338E">
        <w:rPr>
          <w:szCs w:val="24"/>
        </w:rPr>
        <w:t>tout</w:t>
      </w:r>
      <w:r>
        <w:rPr>
          <w:szCs w:val="24"/>
        </w:rPr>
        <w:t xml:space="preserve"> </w:t>
      </w:r>
      <w:r w:rsidRPr="007F338E">
        <w:rPr>
          <w:szCs w:val="24"/>
        </w:rPr>
        <w:t>au</w:t>
      </w:r>
      <w:r>
        <w:rPr>
          <w:szCs w:val="24"/>
        </w:rPr>
        <w:t xml:space="preserve"> </w:t>
      </w:r>
      <w:r w:rsidRPr="007F338E">
        <w:rPr>
          <w:szCs w:val="24"/>
        </w:rPr>
        <w:t>long</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construction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place</w:t>
      </w:r>
      <w:r>
        <w:rPr>
          <w:szCs w:val="24"/>
        </w:rPr>
        <w:t xml:space="preserve"> </w:t>
      </w:r>
      <w:r w:rsidRPr="007F338E">
        <w:rPr>
          <w:szCs w:val="24"/>
        </w:rPr>
        <w:t>des</w:t>
      </w:r>
      <w:r>
        <w:rPr>
          <w:szCs w:val="24"/>
        </w:rPr>
        <w:t xml:space="preserve"> </w:t>
      </w:r>
      <w:r w:rsidRPr="007F338E">
        <w:rPr>
          <w:szCs w:val="24"/>
        </w:rPr>
        <w:t>projets</w:t>
      </w:r>
      <w:r>
        <w:rPr>
          <w:szCs w:val="24"/>
        </w:rPr>
        <w:t xml:space="preserve"> </w:t>
      </w:r>
      <w:r w:rsidRPr="007F338E">
        <w:rPr>
          <w:szCs w:val="24"/>
        </w:rPr>
        <w:t>de</w:t>
      </w:r>
      <w:r>
        <w:rPr>
          <w:szCs w:val="24"/>
        </w:rPr>
        <w:t xml:space="preserve"> </w:t>
      </w:r>
      <w:r w:rsidRPr="007F338E">
        <w:rPr>
          <w:szCs w:val="24"/>
        </w:rPr>
        <w:t>développement</w:t>
      </w:r>
      <w:r>
        <w:rPr>
          <w:szCs w:val="24"/>
        </w:rPr>
        <w:t xml:space="preserve"> </w:t>
      </w:r>
      <w:r w:rsidRPr="007F338E">
        <w:rPr>
          <w:szCs w:val="24"/>
        </w:rPr>
        <w:t>qu’elles</w:t>
      </w:r>
      <w:r>
        <w:rPr>
          <w:szCs w:val="24"/>
        </w:rPr>
        <w:t xml:space="preserve"> </w:t>
      </w:r>
      <w:r w:rsidRPr="007F338E">
        <w:rPr>
          <w:szCs w:val="24"/>
        </w:rPr>
        <w:t>portent</w:t>
      </w:r>
      <w:r>
        <w:rPr>
          <w:szCs w:val="24"/>
        </w:rPr>
        <w:t xml:space="preserve"> ; </w:t>
      </w:r>
      <w:r w:rsidRPr="007F338E">
        <w:rPr>
          <w:szCs w:val="24"/>
        </w:rPr>
        <w:t>que</w:t>
      </w:r>
      <w:r>
        <w:rPr>
          <w:szCs w:val="24"/>
        </w:rPr>
        <w:t xml:space="preserve"> </w:t>
      </w:r>
      <w:r w:rsidRPr="007F338E">
        <w:rPr>
          <w:szCs w:val="24"/>
        </w:rPr>
        <w:t>ce</w:t>
      </w:r>
      <w:r>
        <w:rPr>
          <w:szCs w:val="24"/>
        </w:rPr>
        <w:t xml:space="preserve"> </w:t>
      </w:r>
      <w:r w:rsidRPr="007F338E">
        <w:rPr>
          <w:szCs w:val="24"/>
        </w:rPr>
        <w:t>soit</w:t>
      </w:r>
      <w:r>
        <w:rPr>
          <w:szCs w:val="24"/>
        </w:rPr>
        <w:t xml:space="preserve"> </w:t>
      </w:r>
      <w:r w:rsidRPr="007F338E">
        <w:rPr>
          <w:szCs w:val="24"/>
        </w:rPr>
        <w:t>pour</w:t>
      </w:r>
      <w:r>
        <w:rPr>
          <w:szCs w:val="24"/>
        </w:rPr>
        <w:t xml:space="preserve"> </w:t>
      </w:r>
      <w:r w:rsidRPr="007F338E">
        <w:rPr>
          <w:szCs w:val="24"/>
        </w:rPr>
        <w:t>caractériser</w:t>
      </w:r>
      <w:r>
        <w:rPr>
          <w:szCs w:val="24"/>
        </w:rPr>
        <w:t xml:space="preserve"> </w:t>
      </w:r>
      <w:r w:rsidRPr="007F338E">
        <w:rPr>
          <w:szCs w:val="24"/>
        </w:rPr>
        <w:t>le</w:t>
      </w:r>
      <w:r>
        <w:rPr>
          <w:szCs w:val="24"/>
        </w:rPr>
        <w:t xml:space="preserve"> </w:t>
      </w:r>
      <w:r w:rsidRPr="007F338E">
        <w:rPr>
          <w:szCs w:val="24"/>
        </w:rPr>
        <w:t>contexte</w:t>
      </w:r>
      <w:r>
        <w:rPr>
          <w:szCs w:val="24"/>
        </w:rPr>
        <w:t xml:space="preserve"> </w:t>
      </w:r>
      <w:r w:rsidRPr="007F338E">
        <w:rPr>
          <w:szCs w:val="24"/>
        </w:rPr>
        <w:t>social</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interventions,</w:t>
      </w:r>
      <w:r>
        <w:rPr>
          <w:szCs w:val="24"/>
        </w:rPr>
        <w:t xml:space="preserve"> </w:t>
      </w:r>
      <w:r w:rsidRPr="007F338E">
        <w:rPr>
          <w:szCs w:val="24"/>
        </w:rPr>
        <w:t>pour</w:t>
      </w:r>
      <w:r>
        <w:rPr>
          <w:szCs w:val="24"/>
        </w:rPr>
        <w:t xml:space="preserve"> </w:t>
      </w:r>
      <w:r w:rsidRPr="007F338E">
        <w:rPr>
          <w:szCs w:val="24"/>
        </w:rPr>
        <w:t>révéler</w:t>
      </w:r>
      <w:r>
        <w:rPr>
          <w:szCs w:val="24"/>
        </w:rPr>
        <w:t xml:space="preserve"> </w:t>
      </w:r>
      <w:r w:rsidRPr="007F338E">
        <w:rPr>
          <w:szCs w:val="24"/>
        </w:rPr>
        <w:t>les</w:t>
      </w:r>
      <w:r>
        <w:rPr>
          <w:szCs w:val="24"/>
        </w:rPr>
        <w:t xml:space="preserve"> </w:t>
      </w:r>
      <w:r w:rsidRPr="007F338E">
        <w:rPr>
          <w:szCs w:val="24"/>
        </w:rPr>
        <w:t>jeux</w:t>
      </w:r>
      <w:r>
        <w:rPr>
          <w:szCs w:val="24"/>
        </w:rPr>
        <w:t xml:space="preserve"> </w:t>
      </w:r>
      <w:r w:rsidRPr="007F338E">
        <w:rPr>
          <w:szCs w:val="24"/>
        </w:rPr>
        <w:t>d’acteurs</w:t>
      </w:r>
      <w:r>
        <w:rPr>
          <w:szCs w:val="24"/>
        </w:rPr>
        <w:t xml:space="preserve"> </w:t>
      </w:r>
      <w:r w:rsidRPr="007F338E">
        <w:rPr>
          <w:szCs w:val="24"/>
        </w:rPr>
        <w:t>et</w:t>
      </w:r>
      <w:r>
        <w:rPr>
          <w:szCs w:val="24"/>
        </w:rPr>
        <w:t xml:space="preserve"> </w:t>
      </w:r>
      <w:r w:rsidRPr="007F338E">
        <w:rPr>
          <w:szCs w:val="24"/>
        </w:rPr>
        <w:t>leurs</w:t>
      </w:r>
      <w:r>
        <w:rPr>
          <w:szCs w:val="24"/>
        </w:rPr>
        <w:t xml:space="preserve"> </w:t>
      </w:r>
      <w:r w:rsidRPr="007F338E">
        <w:rPr>
          <w:szCs w:val="24"/>
        </w:rPr>
        <w:t>réseaux</w:t>
      </w:r>
      <w:r>
        <w:rPr>
          <w:szCs w:val="24"/>
        </w:rPr>
        <w:t xml:space="preserve"> </w:t>
      </w:r>
      <w:r w:rsidRPr="007F338E">
        <w:rPr>
          <w:szCs w:val="24"/>
        </w:rPr>
        <w:t>sociaux,</w:t>
      </w:r>
      <w:r>
        <w:rPr>
          <w:szCs w:val="24"/>
        </w:rPr>
        <w:t xml:space="preserve"> </w:t>
      </w:r>
      <w:r w:rsidRPr="007F338E">
        <w:rPr>
          <w:szCs w:val="24"/>
        </w:rPr>
        <w:t>pour</w:t>
      </w:r>
      <w:r>
        <w:rPr>
          <w:szCs w:val="24"/>
        </w:rPr>
        <w:t xml:space="preserve"> </w:t>
      </w:r>
      <w:r w:rsidRPr="007F338E">
        <w:rPr>
          <w:szCs w:val="24"/>
        </w:rPr>
        <w:t>évaluer</w:t>
      </w:r>
      <w:r>
        <w:rPr>
          <w:szCs w:val="24"/>
        </w:rPr>
        <w:t xml:space="preserve"> </w:t>
      </w:r>
      <w:r w:rsidRPr="007F338E">
        <w:rPr>
          <w:szCs w:val="24"/>
        </w:rPr>
        <w:t>la</w:t>
      </w:r>
      <w:r>
        <w:rPr>
          <w:szCs w:val="24"/>
        </w:rPr>
        <w:t xml:space="preserve"> </w:t>
      </w:r>
      <w:r w:rsidRPr="007F338E">
        <w:rPr>
          <w:szCs w:val="24"/>
        </w:rPr>
        <w:t>l</w:t>
      </w:r>
      <w:r w:rsidRPr="007F338E">
        <w:rPr>
          <w:szCs w:val="24"/>
        </w:rPr>
        <w:t>é</w:t>
      </w:r>
      <w:r w:rsidRPr="007F338E">
        <w:rPr>
          <w:szCs w:val="24"/>
        </w:rPr>
        <w:t>gitimité</w:t>
      </w:r>
      <w:r>
        <w:rPr>
          <w:szCs w:val="24"/>
        </w:rPr>
        <w:t xml:space="preserve"> </w:t>
      </w:r>
      <w:r w:rsidRPr="007F338E">
        <w:rPr>
          <w:szCs w:val="24"/>
        </w:rPr>
        <w:t>des</w:t>
      </w:r>
      <w:r>
        <w:rPr>
          <w:szCs w:val="24"/>
        </w:rPr>
        <w:t xml:space="preserve"> </w:t>
      </w:r>
      <w:r w:rsidRPr="007F338E">
        <w:rPr>
          <w:szCs w:val="24"/>
        </w:rPr>
        <w:t>chercheurs</w:t>
      </w:r>
      <w:r>
        <w:rPr>
          <w:szCs w:val="24"/>
        </w:rPr>
        <w:t xml:space="preserve"> </w:t>
      </w:r>
      <w:r w:rsidRPr="007F338E">
        <w:rPr>
          <w:szCs w:val="24"/>
        </w:rPr>
        <w:t>à</w:t>
      </w:r>
      <w:r>
        <w:rPr>
          <w:szCs w:val="24"/>
        </w:rPr>
        <w:t xml:space="preserve"> </w:t>
      </w:r>
      <w:r w:rsidRPr="007F338E">
        <w:rPr>
          <w:szCs w:val="24"/>
        </w:rPr>
        <w:t>accompagner</w:t>
      </w:r>
      <w:r>
        <w:rPr>
          <w:szCs w:val="24"/>
        </w:rPr>
        <w:t xml:space="preserve"> </w:t>
      </w:r>
      <w:r w:rsidRPr="007F338E">
        <w:rPr>
          <w:szCs w:val="24"/>
        </w:rPr>
        <w:t>les</w:t>
      </w:r>
      <w:r>
        <w:rPr>
          <w:szCs w:val="24"/>
        </w:rPr>
        <w:t xml:space="preserve"> </w:t>
      </w:r>
      <w:r w:rsidRPr="007F338E">
        <w:rPr>
          <w:szCs w:val="24"/>
        </w:rPr>
        <w:t>promoteurs</w:t>
      </w:r>
      <w:r>
        <w:rPr>
          <w:szCs w:val="24"/>
        </w:rPr>
        <w:t xml:space="preserve"> </w:t>
      </w:r>
      <w:r w:rsidRPr="007F338E">
        <w:rPr>
          <w:szCs w:val="24"/>
        </w:rPr>
        <w:t>du</w:t>
      </w:r>
      <w:r>
        <w:rPr>
          <w:szCs w:val="24"/>
        </w:rPr>
        <w:t xml:space="preserve"> </w:t>
      </w:r>
      <w:r w:rsidRPr="007F338E">
        <w:rPr>
          <w:szCs w:val="24"/>
        </w:rPr>
        <w:t>développ</w:t>
      </w:r>
      <w:r w:rsidRPr="007F338E">
        <w:rPr>
          <w:szCs w:val="24"/>
        </w:rPr>
        <w:t>e</w:t>
      </w:r>
      <w:r w:rsidRPr="007F338E">
        <w:rPr>
          <w:szCs w:val="24"/>
        </w:rPr>
        <w:t>ment</w:t>
      </w:r>
      <w:r>
        <w:rPr>
          <w:szCs w:val="24"/>
        </w:rPr>
        <w:t xml:space="preserve"> </w:t>
      </w:r>
      <w:r w:rsidRPr="007F338E">
        <w:rPr>
          <w:szCs w:val="24"/>
        </w:rPr>
        <w:t>ou</w:t>
      </w:r>
      <w:r>
        <w:rPr>
          <w:szCs w:val="24"/>
        </w:rPr>
        <w:t xml:space="preserve"> </w:t>
      </w:r>
      <w:r w:rsidRPr="007F338E">
        <w:rPr>
          <w:szCs w:val="24"/>
        </w:rPr>
        <w:t>pour</w:t>
      </w:r>
      <w:r>
        <w:rPr>
          <w:szCs w:val="24"/>
        </w:rPr>
        <w:t xml:space="preserve"> </w:t>
      </w:r>
      <w:r w:rsidRPr="007F338E">
        <w:rPr>
          <w:szCs w:val="24"/>
        </w:rPr>
        <w:t>évaluer</w:t>
      </w:r>
      <w:r>
        <w:rPr>
          <w:szCs w:val="24"/>
        </w:rPr>
        <w:t xml:space="preserve"> </w:t>
      </w:r>
      <w:r w:rsidRPr="007F338E">
        <w:rPr>
          <w:szCs w:val="24"/>
        </w:rPr>
        <w:t>la</w:t>
      </w:r>
      <w:r>
        <w:rPr>
          <w:szCs w:val="24"/>
        </w:rPr>
        <w:t xml:space="preserve"> </w:t>
      </w:r>
      <w:r w:rsidRPr="007F338E">
        <w:rPr>
          <w:szCs w:val="24"/>
        </w:rPr>
        <w:t>pertinence</w:t>
      </w:r>
      <w:r>
        <w:rPr>
          <w:szCs w:val="24"/>
        </w:rPr>
        <w:t xml:space="preserve"> </w:t>
      </w:r>
      <w:r w:rsidRPr="007F338E">
        <w:rPr>
          <w:szCs w:val="24"/>
        </w:rPr>
        <w:t>de</w:t>
      </w:r>
      <w:r>
        <w:rPr>
          <w:szCs w:val="24"/>
        </w:rPr>
        <w:t xml:space="preserve"> </w:t>
      </w:r>
      <w:r w:rsidRPr="007F338E">
        <w:rPr>
          <w:szCs w:val="24"/>
        </w:rPr>
        <w:t>telles</w:t>
      </w:r>
      <w:r>
        <w:rPr>
          <w:szCs w:val="24"/>
        </w:rPr>
        <w:t xml:space="preserve"> </w:t>
      </w:r>
      <w:r w:rsidRPr="007F338E">
        <w:rPr>
          <w:szCs w:val="24"/>
        </w:rPr>
        <w:t>expériences</w:t>
      </w:r>
      <w:r>
        <w:rPr>
          <w:szCs w:val="24"/>
        </w:rPr>
        <w:t xml:space="preserve"> </w:t>
      </w:r>
      <w:r w:rsidRPr="007F338E">
        <w:rPr>
          <w:szCs w:val="24"/>
        </w:rPr>
        <w:t>au</w:t>
      </w:r>
      <w:r>
        <w:rPr>
          <w:szCs w:val="24"/>
        </w:rPr>
        <w:t xml:space="preserve"> </w:t>
      </w:r>
      <w:r w:rsidRPr="007F338E">
        <w:rPr>
          <w:szCs w:val="24"/>
        </w:rPr>
        <w:t>regard</w:t>
      </w:r>
      <w:r>
        <w:rPr>
          <w:szCs w:val="24"/>
        </w:rPr>
        <w:t xml:space="preserve"> </w:t>
      </w:r>
      <w:r w:rsidRPr="007F338E">
        <w:rPr>
          <w:szCs w:val="24"/>
        </w:rPr>
        <w:t>de</w:t>
      </w:r>
      <w:r>
        <w:rPr>
          <w:szCs w:val="24"/>
        </w:rPr>
        <w:t xml:space="preserve"> </w:t>
      </w:r>
      <w:r w:rsidRPr="007F338E">
        <w:rPr>
          <w:szCs w:val="24"/>
        </w:rPr>
        <w:t>l’objectif</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gestion</w:t>
      </w:r>
      <w:r>
        <w:rPr>
          <w:szCs w:val="24"/>
        </w:rPr>
        <w:t xml:space="preserve"> </w:t>
      </w:r>
      <w:r w:rsidRPr="007F338E">
        <w:rPr>
          <w:szCs w:val="24"/>
        </w:rPr>
        <w:t>durable</w:t>
      </w:r>
      <w:r>
        <w:rPr>
          <w:szCs w:val="24"/>
        </w:rPr>
        <w:t xml:space="preserve"> </w:t>
      </w:r>
      <w:r w:rsidRPr="007F338E">
        <w:rPr>
          <w:szCs w:val="24"/>
        </w:rPr>
        <w:t>des</w:t>
      </w:r>
      <w:r>
        <w:rPr>
          <w:szCs w:val="24"/>
        </w:rPr>
        <w:t xml:space="preserve"> </w:t>
      </w:r>
      <w:r w:rsidRPr="007F338E">
        <w:rPr>
          <w:szCs w:val="24"/>
        </w:rPr>
        <w:t>ressources</w:t>
      </w:r>
      <w:r>
        <w:rPr>
          <w:szCs w:val="24"/>
        </w:rPr>
        <w:t xml:space="preserve"> </w:t>
      </w:r>
      <w:r w:rsidRPr="007F338E">
        <w:rPr>
          <w:szCs w:val="24"/>
        </w:rPr>
        <w:t>renouvelables.</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présent</w:t>
      </w:r>
      <w:r>
        <w:rPr>
          <w:szCs w:val="24"/>
        </w:rPr>
        <w:t xml:space="preserve"> </w:t>
      </w:r>
      <w:r w:rsidRPr="007F338E">
        <w:rPr>
          <w:szCs w:val="24"/>
        </w:rPr>
        <w:t>article</w:t>
      </w:r>
      <w:r>
        <w:rPr>
          <w:szCs w:val="24"/>
        </w:rPr>
        <w:t xml:space="preserve"> </w:t>
      </w:r>
      <w:r w:rsidRPr="007F338E">
        <w:rPr>
          <w:szCs w:val="24"/>
        </w:rPr>
        <w:t>a</w:t>
      </w:r>
      <w:r>
        <w:rPr>
          <w:szCs w:val="24"/>
        </w:rPr>
        <w:t xml:space="preserve"> </w:t>
      </w:r>
      <w:r w:rsidRPr="007F338E">
        <w:rPr>
          <w:szCs w:val="24"/>
        </w:rPr>
        <w:t>pour</w:t>
      </w:r>
      <w:r>
        <w:rPr>
          <w:szCs w:val="24"/>
        </w:rPr>
        <w:t xml:space="preserve"> </w:t>
      </w:r>
      <w:r w:rsidRPr="007F338E">
        <w:rPr>
          <w:szCs w:val="24"/>
        </w:rPr>
        <w:t>ambition</w:t>
      </w:r>
      <w:r>
        <w:rPr>
          <w:szCs w:val="24"/>
        </w:rPr>
        <w:t xml:space="preserve"> </w:t>
      </w:r>
      <w:r w:rsidRPr="007F338E">
        <w:rPr>
          <w:szCs w:val="24"/>
        </w:rPr>
        <w:t>de</w:t>
      </w:r>
      <w:r>
        <w:rPr>
          <w:szCs w:val="24"/>
        </w:rPr>
        <w:t xml:space="preserve"> </w:t>
      </w:r>
      <w:r w:rsidRPr="007F338E">
        <w:rPr>
          <w:szCs w:val="24"/>
        </w:rPr>
        <w:t>décrire</w:t>
      </w:r>
      <w:r>
        <w:rPr>
          <w:szCs w:val="24"/>
        </w:rPr>
        <w:t xml:space="preserve"> </w:t>
      </w:r>
      <w:r w:rsidRPr="007F338E">
        <w:rPr>
          <w:szCs w:val="24"/>
        </w:rPr>
        <w:t>et</w:t>
      </w:r>
      <w:r>
        <w:rPr>
          <w:szCs w:val="24"/>
        </w:rPr>
        <w:t xml:space="preserve"> </w:t>
      </w:r>
      <w:r w:rsidRPr="007F338E">
        <w:rPr>
          <w:szCs w:val="24"/>
        </w:rPr>
        <w:t>analyser</w:t>
      </w:r>
      <w:r>
        <w:rPr>
          <w:szCs w:val="24"/>
        </w:rPr>
        <w:t xml:space="preserve"> </w:t>
      </w:r>
      <w:r w:rsidRPr="007F338E">
        <w:rPr>
          <w:szCs w:val="24"/>
        </w:rPr>
        <w:t>la</w:t>
      </w:r>
      <w:r>
        <w:rPr>
          <w:szCs w:val="24"/>
        </w:rPr>
        <w:t xml:space="preserve"> </w:t>
      </w:r>
      <w:r w:rsidRPr="007F338E">
        <w:rPr>
          <w:szCs w:val="24"/>
        </w:rPr>
        <w:t>place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rôle</w:t>
      </w:r>
      <w:r>
        <w:rPr>
          <w:szCs w:val="24"/>
        </w:rPr>
        <w:t xml:space="preserve"> </w:t>
      </w:r>
      <w:r w:rsidRPr="007F338E">
        <w:rPr>
          <w:szCs w:val="24"/>
        </w:rPr>
        <w:t>que</w:t>
      </w:r>
      <w:r>
        <w:rPr>
          <w:szCs w:val="24"/>
        </w:rPr>
        <w:t xml:space="preserve"> </w:t>
      </w:r>
      <w:r w:rsidRPr="007F338E">
        <w:rPr>
          <w:szCs w:val="24"/>
        </w:rPr>
        <w:t>joue</w:t>
      </w:r>
      <w:r>
        <w:rPr>
          <w:szCs w:val="24"/>
        </w:rPr>
        <w:t xml:space="preserve"> </w:t>
      </w:r>
      <w:r w:rsidRPr="007F338E">
        <w:rPr>
          <w:szCs w:val="24"/>
        </w:rPr>
        <w:t>le</w:t>
      </w:r>
      <w:r>
        <w:rPr>
          <w:szCs w:val="24"/>
        </w:rPr>
        <w:t xml:space="preserve"> </w:t>
      </w:r>
      <w:r w:rsidRPr="007F338E">
        <w:rPr>
          <w:szCs w:val="24"/>
        </w:rPr>
        <w:t>sociologue</w:t>
      </w:r>
      <w:r>
        <w:rPr>
          <w:szCs w:val="24"/>
        </w:rPr>
        <w:t xml:space="preserve"> </w:t>
      </w:r>
      <w:r w:rsidRPr="007F338E">
        <w:rPr>
          <w:szCs w:val="24"/>
        </w:rPr>
        <w:t>lorsqu’il</w:t>
      </w:r>
      <w:r>
        <w:rPr>
          <w:szCs w:val="24"/>
        </w:rPr>
        <w:t xml:space="preserve"> </w:t>
      </w:r>
      <w:r w:rsidRPr="007F338E">
        <w:rPr>
          <w:szCs w:val="24"/>
        </w:rPr>
        <w:t>s’embarque</w:t>
      </w:r>
      <w:r>
        <w:rPr>
          <w:szCs w:val="24"/>
        </w:rPr>
        <w:t xml:space="preserve"> </w:t>
      </w:r>
      <w:r w:rsidRPr="007F338E">
        <w:rPr>
          <w:szCs w:val="24"/>
        </w:rPr>
        <w:t>à</w:t>
      </w:r>
      <w:r>
        <w:rPr>
          <w:szCs w:val="24"/>
        </w:rPr>
        <w:t xml:space="preserve"> </w:t>
      </w:r>
      <w:r w:rsidRPr="007F338E">
        <w:rPr>
          <w:szCs w:val="24"/>
        </w:rPr>
        <w:t>bord</w:t>
      </w:r>
      <w:r>
        <w:rPr>
          <w:szCs w:val="24"/>
        </w:rPr>
        <w:t xml:space="preserve"> </w:t>
      </w:r>
      <w:r w:rsidRPr="007F338E">
        <w:rPr>
          <w:szCs w:val="24"/>
        </w:rPr>
        <w:t>de</w:t>
      </w:r>
      <w:r>
        <w:rPr>
          <w:szCs w:val="24"/>
        </w:rPr>
        <w:t xml:space="preserve"> </w:t>
      </w:r>
      <w:r w:rsidRPr="007F338E">
        <w:rPr>
          <w:szCs w:val="24"/>
        </w:rPr>
        <w:t>collectifs</w:t>
      </w:r>
      <w:r>
        <w:rPr>
          <w:szCs w:val="24"/>
        </w:rPr>
        <w:t xml:space="preserve"> </w:t>
      </w:r>
      <w:r w:rsidRPr="007F338E">
        <w:rPr>
          <w:szCs w:val="24"/>
        </w:rPr>
        <w:t>d’accompagnement</w:t>
      </w:r>
      <w:r>
        <w:rPr>
          <w:szCs w:val="24"/>
        </w:rPr>
        <w:t xml:space="preserve"> </w:t>
      </w:r>
      <w:r w:rsidRPr="007F338E">
        <w:rPr>
          <w:szCs w:val="24"/>
        </w:rPr>
        <w:t>des</w:t>
      </w:r>
      <w:r>
        <w:rPr>
          <w:szCs w:val="24"/>
        </w:rPr>
        <w:t xml:space="preserve"> </w:t>
      </w:r>
      <w:r w:rsidRPr="007F338E">
        <w:rPr>
          <w:szCs w:val="24"/>
        </w:rPr>
        <w:t>projets</w:t>
      </w:r>
      <w:r>
        <w:rPr>
          <w:szCs w:val="24"/>
        </w:rPr>
        <w:t xml:space="preserve"> </w:t>
      </w:r>
      <w:r w:rsidRPr="007F338E">
        <w:rPr>
          <w:szCs w:val="24"/>
        </w:rPr>
        <w:t>participatifs</w:t>
      </w:r>
      <w:r>
        <w:rPr>
          <w:szCs w:val="24"/>
        </w:rPr>
        <w:t xml:space="preserve"> </w:t>
      </w:r>
      <w:r w:rsidRPr="007F338E">
        <w:rPr>
          <w:szCs w:val="24"/>
        </w:rPr>
        <w:t>de</w:t>
      </w:r>
      <w:r>
        <w:rPr>
          <w:szCs w:val="24"/>
        </w:rPr>
        <w:t xml:space="preserve"> </w:t>
      </w:r>
      <w:r w:rsidRPr="007F338E">
        <w:rPr>
          <w:szCs w:val="24"/>
        </w:rPr>
        <w:t>développement</w:t>
      </w:r>
      <w:r>
        <w:rPr>
          <w:szCs w:val="24"/>
        </w:rPr>
        <w:t xml:space="preserve"> </w:t>
      </w:r>
      <w:r w:rsidRPr="007F338E">
        <w:rPr>
          <w:szCs w:val="24"/>
        </w:rPr>
        <w:t>dur</w:t>
      </w:r>
      <w:r w:rsidRPr="007F338E">
        <w:rPr>
          <w:szCs w:val="24"/>
        </w:rPr>
        <w:t>a</w:t>
      </w:r>
      <w:r w:rsidRPr="007F338E">
        <w:rPr>
          <w:szCs w:val="24"/>
        </w:rPr>
        <w:t>ble.</w:t>
      </w:r>
      <w:r>
        <w:rPr>
          <w:szCs w:val="24"/>
        </w:rPr>
        <w:t xml:space="preserve"> </w:t>
      </w:r>
      <w:r w:rsidRPr="007F338E">
        <w:rPr>
          <w:szCs w:val="24"/>
        </w:rPr>
        <w:t>C’est</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notre</w:t>
      </w:r>
      <w:r>
        <w:rPr>
          <w:szCs w:val="24"/>
        </w:rPr>
        <w:t xml:space="preserve"> </w:t>
      </w:r>
      <w:r w:rsidRPr="007F338E">
        <w:rPr>
          <w:szCs w:val="24"/>
        </w:rPr>
        <w:t>expérience</w:t>
      </w:r>
      <w:r>
        <w:rPr>
          <w:szCs w:val="24"/>
        </w:rPr>
        <w:t xml:space="preserve"> </w:t>
      </w:r>
      <w:r w:rsidRPr="007F338E">
        <w:rPr>
          <w:szCs w:val="24"/>
        </w:rPr>
        <w:t>de</w:t>
      </w:r>
      <w:r>
        <w:rPr>
          <w:szCs w:val="24"/>
        </w:rPr>
        <w:t xml:space="preserve"> </w:t>
      </w:r>
      <w:r w:rsidRPr="007F338E">
        <w:rPr>
          <w:szCs w:val="24"/>
        </w:rPr>
        <w:t>plusieurs</w:t>
      </w:r>
      <w:r>
        <w:rPr>
          <w:szCs w:val="24"/>
        </w:rPr>
        <w:t xml:space="preserve"> </w:t>
      </w:r>
      <w:r w:rsidRPr="007F338E">
        <w:rPr>
          <w:szCs w:val="24"/>
        </w:rPr>
        <w:t>années</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équipes</w:t>
      </w:r>
      <w:r>
        <w:rPr>
          <w:szCs w:val="24"/>
        </w:rPr>
        <w:t xml:space="preserve"> </w:t>
      </w:r>
      <w:r w:rsidRPr="007F338E">
        <w:rPr>
          <w:szCs w:val="24"/>
        </w:rPr>
        <w:t>de</w:t>
      </w:r>
      <w:r>
        <w:rPr>
          <w:szCs w:val="24"/>
        </w:rPr>
        <w:t xml:space="preserve"> </w:t>
      </w:r>
      <w:r w:rsidRPr="007F338E">
        <w:rPr>
          <w:szCs w:val="24"/>
        </w:rPr>
        <w:t>chercheurs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groupes</w:t>
      </w:r>
      <w:r>
        <w:rPr>
          <w:szCs w:val="24"/>
        </w:rPr>
        <w:t xml:space="preserve"> </w:t>
      </w:r>
      <w:r w:rsidRPr="007F338E">
        <w:rPr>
          <w:szCs w:val="24"/>
        </w:rPr>
        <w:t>de</w:t>
      </w:r>
      <w:r>
        <w:rPr>
          <w:szCs w:val="24"/>
        </w:rPr>
        <w:t xml:space="preserve"> </w:t>
      </w:r>
      <w:r w:rsidRPr="007F338E">
        <w:rPr>
          <w:szCs w:val="24"/>
        </w:rPr>
        <w:t>réflexion</w:t>
      </w:r>
      <w:r>
        <w:rPr>
          <w:szCs w:val="24"/>
        </w:rPr>
        <w:t xml:space="preserve"> </w:t>
      </w:r>
      <w:r w:rsidRPr="007F338E">
        <w:rPr>
          <w:szCs w:val="24"/>
        </w:rPr>
        <w:t>pratiquant</w:t>
      </w:r>
      <w:r>
        <w:rPr>
          <w:szCs w:val="24"/>
        </w:rPr>
        <w:t xml:space="preserve"> « </w:t>
      </w:r>
      <w:r w:rsidRPr="007F338E">
        <w:rPr>
          <w:szCs w:val="24"/>
        </w:rPr>
        <w:t>la</w:t>
      </w:r>
      <w:r>
        <w:rPr>
          <w:szCs w:val="24"/>
        </w:rPr>
        <w:t xml:space="preserve"> </w:t>
      </w:r>
      <w:r w:rsidRPr="007F338E">
        <w:rPr>
          <w:szCs w:val="24"/>
        </w:rPr>
        <w:t>m</w:t>
      </w:r>
      <w:r w:rsidRPr="007F338E">
        <w:rPr>
          <w:szCs w:val="24"/>
        </w:rPr>
        <w:t>o</w:t>
      </w:r>
      <w:r w:rsidRPr="007F338E">
        <w:rPr>
          <w:szCs w:val="24"/>
        </w:rPr>
        <w:t>délisation</w:t>
      </w:r>
      <w:r>
        <w:rPr>
          <w:szCs w:val="24"/>
        </w:rPr>
        <w:t xml:space="preserve"> </w:t>
      </w:r>
      <w:r w:rsidRPr="007F338E">
        <w:rPr>
          <w:szCs w:val="24"/>
        </w:rPr>
        <w:t>d’accompagnement</w:t>
      </w:r>
      <w:r>
        <w:rPr>
          <w:szCs w:val="24"/>
        </w:rPr>
        <w:t xml:space="preserve"> » [103] </w:t>
      </w:r>
      <w:r w:rsidRPr="007F338E">
        <w:rPr>
          <w:szCs w:val="24"/>
        </w:rPr>
        <w:t>que</w:t>
      </w:r>
      <w:r>
        <w:rPr>
          <w:szCs w:val="24"/>
        </w:rPr>
        <w:t xml:space="preserve"> </w:t>
      </w:r>
      <w:r w:rsidRPr="007F338E">
        <w:rPr>
          <w:szCs w:val="24"/>
        </w:rPr>
        <w:t>nous</w:t>
      </w:r>
      <w:r>
        <w:rPr>
          <w:szCs w:val="24"/>
        </w:rPr>
        <w:t xml:space="preserve"> </w:t>
      </w:r>
      <w:r w:rsidRPr="007F338E">
        <w:rPr>
          <w:szCs w:val="24"/>
        </w:rPr>
        <w:t>exposerons</w:t>
      </w:r>
      <w:r>
        <w:rPr>
          <w:szCs w:val="24"/>
        </w:rPr>
        <w:t xml:space="preserve"> </w:t>
      </w:r>
      <w:r w:rsidRPr="007F338E">
        <w:rPr>
          <w:szCs w:val="24"/>
        </w:rPr>
        <w:t>les</w:t>
      </w:r>
      <w:r>
        <w:rPr>
          <w:szCs w:val="24"/>
        </w:rPr>
        <w:t xml:space="preserve"> </w:t>
      </w:r>
      <w:r w:rsidRPr="007F338E">
        <w:rPr>
          <w:szCs w:val="24"/>
        </w:rPr>
        <w:t>que</w:t>
      </w:r>
      <w:r w:rsidRPr="007F338E">
        <w:rPr>
          <w:szCs w:val="24"/>
        </w:rPr>
        <w:t>s</w:t>
      </w:r>
      <w:r w:rsidRPr="007F338E">
        <w:rPr>
          <w:szCs w:val="24"/>
        </w:rPr>
        <w:t>tions</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posent</w:t>
      </w:r>
      <w:r>
        <w:rPr>
          <w:szCs w:val="24"/>
        </w:rPr>
        <w:t xml:space="preserve"> </w:t>
      </w:r>
      <w:r w:rsidRPr="007F338E">
        <w:rPr>
          <w:szCs w:val="24"/>
        </w:rPr>
        <w:t>à</w:t>
      </w:r>
      <w:r>
        <w:rPr>
          <w:szCs w:val="24"/>
        </w:rPr>
        <w:t xml:space="preserve"> </w:t>
      </w:r>
      <w:r w:rsidRPr="007F338E">
        <w:rPr>
          <w:szCs w:val="24"/>
        </w:rPr>
        <w:t>cette</w:t>
      </w:r>
      <w:r>
        <w:rPr>
          <w:szCs w:val="24"/>
        </w:rPr>
        <w:t xml:space="preserve"> </w:t>
      </w:r>
      <w:r w:rsidRPr="007F338E">
        <w:rPr>
          <w:szCs w:val="24"/>
        </w:rPr>
        <w:t>sociologie</w:t>
      </w:r>
      <w:r>
        <w:rPr>
          <w:szCs w:val="24"/>
        </w:rPr>
        <w:t xml:space="preserve"> </w:t>
      </w:r>
      <w:r w:rsidRPr="007F338E">
        <w:rPr>
          <w:szCs w:val="24"/>
        </w:rPr>
        <w:t>impliquée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changements</w:t>
      </w:r>
      <w:r>
        <w:rPr>
          <w:szCs w:val="24"/>
        </w:rPr>
        <w:t xml:space="preserve"> </w:t>
      </w:r>
      <w:r w:rsidRPr="007F338E">
        <w:rPr>
          <w:szCs w:val="24"/>
        </w:rPr>
        <w:t>de</w:t>
      </w:r>
      <w:r>
        <w:rPr>
          <w:szCs w:val="24"/>
        </w:rPr>
        <w:t xml:space="preserve"> </w:t>
      </w:r>
      <w:r w:rsidRPr="007F338E">
        <w:rPr>
          <w:szCs w:val="24"/>
        </w:rPr>
        <w:t>soci</w:t>
      </w:r>
      <w:r w:rsidRPr="007F338E">
        <w:rPr>
          <w:szCs w:val="24"/>
        </w:rPr>
        <w:t>é</w:t>
      </w:r>
      <w:r w:rsidRPr="007F338E">
        <w:rPr>
          <w:szCs w:val="24"/>
        </w:rPr>
        <w:t>té.</w:t>
      </w:r>
      <w:r>
        <w:rPr>
          <w:szCs w:val="24"/>
        </w:rPr>
        <w:t xml:space="preserve"> </w:t>
      </w:r>
      <w:r w:rsidRPr="007F338E">
        <w:rPr>
          <w:szCs w:val="24"/>
        </w:rPr>
        <w:t>Elles</w:t>
      </w:r>
      <w:r>
        <w:rPr>
          <w:szCs w:val="24"/>
        </w:rPr>
        <w:t xml:space="preserve"> </w:t>
      </w:r>
      <w:r w:rsidRPr="007F338E">
        <w:rPr>
          <w:szCs w:val="24"/>
        </w:rPr>
        <w:t>sont</w:t>
      </w:r>
      <w:r>
        <w:rPr>
          <w:szCs w:val="24"/>
        </w:rPr>
        <w:t xml:space="preserve"> </w:t>
      </w:r>
      <w:r w:rsidRPr="007F338E">
        <w:rPr>
          <w:szCs w:val="24"/>
        </w:rPr>
        <w:t>tout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fois</w:t>
      </w:r>
      <w:r>
        <w:rPr>
          <w:szCs w:val="24"/>
        </w:rPr>
        <w:t xml:space="preserve"> </w:t>
      </w:r>
      <w:r w:rsidRPr="007F338E">
        <w:rPr>
          <w:szCs w:val="24"/>
        </w:rPr>
        <w:t>méthodologiques</w:t>
      </w:r>
      <w:r>
        <w:rPr>
          <w:szCs w:val="24"/>
        </w:rPr>
        <w:t xml:space="preserve"> </w:t>
      </w:r>
      <w:r w:rsidRPr="007F338E">
        <w:rPr>
          <w:szCs w:val="24"/>
        </w:rPr>
        <w:t>et</w:t>
      </w:r>
      <w:r>
        <w:rPr>
          <w:szCs w:val="24"/>
        </w:rPr>
        <w:t xml:space="preserve"> </w:t>
      </w:r>
      <w:r w:rsidRPr="007F338E">
        <w:rPr>
          <w:szCs w:val="24"/>
        </w:rPr>
        <w:t>théoriques</w:t>
      </w:r>
      <w:r>
        <w:rPr>
          <w:szCs w:val="24"/>
        </w:rPr>
        <w:t xml:space="preserve"> </w:t>
      </w:r>
      <w:r w:rsidRPr="007F338E">
        <w:rPr>
          <w:szCs w:val="24"/>
        </w:rPr>
        <w:t>et</w:t>
      </w:r>
      <w:r>
        <w:rPr>
          <w:szCs w:val="24"/>
        </w:rPr>
        <w:t xml:space="preserve"> </w:t>
      </w:r>
      <w:r w:rsidRPr="007F338E">
        <w:rPr>
          <w:szCs w:val="24"/>
        </w:rPr>
        <w:t>revisitent</w:t>
      </w:r>
      <w:r>
        <w:rPr>
          <w:szCs w:val="24"/>
        </w:rPr>
        <w:t xml:space="preserve"> </w:t>
      </w:r>
      <w:r w:rsidRPr="007F338E">
        <w:rPr>
          <w:szCs w:val="24"/>
        </w:rPr>
        <w:t>la</w:t>
      </w:r>
      <w:r>
        <w:rPr>
          <w:szCs w:val="24"/>
        </w:rPr>
        <w:t xml:space="preserve"> </w:t>
      </w:r>
      <w:r w:rsidRPr="007F338E">
        <w:rPr>
          <w:szCs w:val="24"/>
        </w:rPr>
        <w:t>posture</w:t>
      </w:r>
      <w:r>
        <w:rPr>
          <w:szCs w:val="24"/>
        </w:rPr>
        <w:t xml:space="preserve"> </w:t>
      </w:r>
      <w:r w:rsidRPr="007F338E">
        <w:rPr>
          <w:szCs w:val="24"/>
        </w:rPr>
        <w:t>sociologique.</w:t>
      </w:r>
    </w:p>
    <w:p w:rsidR="00E30456" w:rsidRPr="007F338E" w:rsidRDefault="00E30456" w:rsidP="00E30456">
      <w:pPr>
        <w:spacing w:before="120" w:after="120"/>
        <w:jc w:val="both"/>
        <w:rPr>
          <w:szCs w:val="24"/>
        </w:rPr>
      </w:pPr>
      <w:r>
        <w:rPr>
          <w:szCs w:val="24"/>
        </w:rPr>
        <w:br w:type="page"/>
      </w:r>
    </w:p>
    <w:p w:rsidR="00E30456" w:rsidRPr="007F338E" w:rsidRDefault="00E30456" w:rsidP="00E30456">
      <w:pPr>
        <w:pStyle w:val="a"/>
      </w:pPr>
      <w:r w:rsidRPr="007F338E">
        <w:t>Le</w:t>
      </w:r>
      <w:r>
        <w:t xml:space="preserve"> </w:t>
      </w:r>
      <w:r w:rsidRPr="007F338E">
        <w:t>groupe</w:t>
      </w:r>
      <w:r>
        <w:t xml:space="preserve"> </w:t>
      </w:r>
      <w:r w:rsidRPr="007F338E">
        <w:t>et</w:t>
      </w:r>
      <w:r>
        <w:t xml:space="preserve"> </w:t>
      </w:r>
      <w:r w:rsidRPr="007F338E">
        <w:t>la</w:t>
      </w:r>
      <w:r>
        <w:t xml:space="preserve"> </w:t>
      </w:r>
      <w:r w:rsidRPr="007F338E">
        <w:t>Charte</w:t>
      </w:r>
      <w:r>
        <w:t xml:space="preserve"> </w:t>
      </w:r>
      <w:r w:rsidRPr="007F338E">
        <w:t>ComMod</w:t>
      </w:r>
      <w:r>
        <w:rPr>
          <w:b w:val="0"/>
          <w:i w:val="0"/>
        </w:rPr>
        <w:t> </w:t>
      </w:r>
      <w:r>
        <w:rPr>
          <w:rStyle w:val="Appelnotedebasdep"/>
          <w:b w:val="0"/>
          <w:i w:val="0"/>
        </w:rPr>
        <w:footnoteReference w:id="93"/>
      </w:r>
      <w:r>
        <w:t xml:space="preserve"> </w:t>
      </w:r>
      <w:r>
        <w:br/>
      </w:r>
      <w:r w:rsidRPr="007F338E">
        <w:t>comme</w:t>
      </w:r>
      <w:r>
        <w:t xml:space="preserve"> </w:t>
      </w:r>
      <w:r w:rsidRPr="007F338E">
        <w:t>références</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pPr>
      <w:r w:rsidRPr="007F338E">
        <w:t>Un</w:t>
      </w:r>
      <w:r>
        <w:t xml:space="preserve"> </w:t>
      </w:r>
      <w:r w:rsidRPr="007F338E">
        <w:t>groupe</w:t>
      </w:r>
      <w:r>
        <w:t xml:space="preserve"> </w:t>
      </w:r>
      <w:r w:rsidRPr="007F338E">
        <w:t>de</w:t>
      </w:r>
      <w:r>
        <w:t xml:space="preserve"> </w:t>
      </w:r>
      <w:r w:rsidRPr="007F338E">
        <w:t>chercheurs</w:t>
      </w:r>
      <w:r>
        <w:t xml:space="preserve"> </w:t>
      </w:r>
      <w:r w:rsidRPr="007F338E">
        <w:t>d’horizons</w:t>
      </w:r>
      <w:r>
        <w:t xml:space="preserve"> </w:t>
      </w:r>
      <w:r w:rsidRPr="007F338E">
        <w:t>divers,</w:t>
      </w:r>
      <w:r>
        <w:t xml:space="preserve"> </w:t>
      </w:r>
      <w:r w:rsidRPr="007F338E">
        <w:t>baptisé</w:t>
      </w:r>
      <w:r>
        <w:t xml:space="preserve"> </w:t>
      </w:r>
      <w:r w:rsidRPr="007F338E">
        <w:t>groupe</w:t>
      </w:r>
      <w:r>
        <w:t xml:space="preserve"> </w:t>
      </w:r>
      <w:r w:rsidRPr="007F338E">
        <w:t>Co</w:t>
      </w:r>
      <w:r w:rsidRPr="007F338E">
        <w:t>m</w:t>
      </w:r>
      <w:r w:rsidRPr="007F338E">
        <w:t>Mod</w:t>
      </w:r>
      <w:r>
        <w:t> </w:t>
      </w:r>
      <w:r>
        <w:rPr>
          <w:rStyle w:val="Appelnotedebasdep"/>
        </w:rPr>
        <w:footnoteReference w:id="94"/>
      </w:r>
      <w:r>
        <w:t xml:space="preserve"> </w:t>
      </w:r>
      <w:r w:rsidRPr="007F338E">
        <w:t>pratique</w:t>
      </w:r>
      <w:r>
        <w:t xml:space="preserve"> « </w:t>
      </w:r>
      <w:r w:rsidRPr="007F338E">
        <w:t>la</w:t>
      </w:r>
      <w:r>
        <w:t xml:space="preserve"> </w:t>
      </w:r>
      <w:r w:rsidRPr="007F338E">
        <w:t>modélisation</w:t>
      </w:r>
      <w:r>
        <w:t xml:space="preserve"> </w:t>
      </w:r>
      <w:r w:rsidRPr="007F338E">
        <w:t>d’accompagnement</w:t>
      </w:r>
      <w:r>
        <w:t xml:space="preserve"> » </w:t>
      </w:r>
      <w:r w:rsidRPr="007F338E">
        <w:t>et</w:t>
      </w:r>
      <w:r>
        <w:t xml:space="preserve"> </w:t>
      </w:r>
      <w:r w:rsidRPr="007F338E">
        <w:t>la</w:t>
      </w:r>
      <w:r>
        <w:t xml:space="preserve"> </w:t>
      </w:r>
      <w:r w:rsidRPr="007F338E">
        <w:t>co-construction</w:t>
      </w:r>
      <w:r>
        <w:t xml:space="preserve"> </w:t>
      </w:r>
      <w:r w:rsidRPr="007F338E">
        <w:t>d’outils</w:t>
      </w:r>
      <w:r>
        <w:t xml:space="preserve"> </w:t>
      </w:r>
      <w:r w:rsidRPr="007F338E">
        <w:t>d’aide</w:t>
      </w:r>
      <w:r>
        <w:t xml:space="preserve"> </w:t>
      </w:r>
      <w:r w:rsidRPr="007F338E">
        <w:t>à</w:t>
      </w:r>
      <w:r>
        <w:t xml:space="preserve"> </w:t>
      </w:r>
      <w:r w:rsidRPr="007F338E">
        <w:t>la</w:t>
      </w:r>
      <w:r>
        <w:t xml:space="preserve"> </w:t>
      </w:r>
      <w:r w:rsidRPr="007F338E">
        <w:t>gestion</w:t>
      </w:r>
      <w:r>
        <w:t xml:space="preserve"> </w:t>
      </w:r>
      <w:r w:rsidRPr="007F338E">
        <w:t>des</w:t>
      </w:r>
      <w:r>
        <w:t xml:space="preserve"> </w:t>
      </w:r>
      <w:r w:rsidRPr="007F338E">
        <w:t>ressources</w:t>
      </w:r>
      <w:r>
        <w:t xml:space="preserve"> </w:t>
      </w:r>
      <w:r w:rsidRPr="007F338E">
        <w:t>naturelles</w:t>
      </w:r>
      <w:r>
        <w:t xml:space="preserve"> </w:t>
      </w:r>
      <w:r w:rsidRPr="007F338E">
        <w:t>avec</w:t>
      </w:r>
      <w:r>
        <w:t xml:space="preserve"> </w:t>
      </w:r>
      <w:r w:rsidRPr="007F338E">
        <w:t>des</w:t>
      </w:r>
      <w:r>
        <w:t xml:space="preserve"> </w:t>
      </w:r>
      <w:r w:rsidRPr="007F338E">
        <w:t>acteurs</w:t>
      </w:r>
      <w:r>
        <w:t xml:space="preserve"> </w:t>
      </w:r>
      <w:r w:rsidRPr="007F338E">
        <w:t>non</w:t>
      </w:r>
      <w:r>
        <w:t xml:space="preserve"> </w:t>
      </w:r>
      <w:r w:rsidRPr="007F338E">
        <w:t>scientifiques</w:t>
      </w:r>
      <w:r>
        <w:t xml:space="preserve"> </w:t>
      </w:r>
      <w:r w:rsidRPr="007F338E">
        <w:t>(représentants</w:t>
      </w:r>
      <w:r>
        <w:t xml:space="preserve"> </w:t>
      </w:r>
      <w:r w:rsidRPr="007F338E">
        <w:t>des</w:t>
      </w:r>
      <w:r>
        <w:t xml:space="preserve"> </w:t>
      </w:r>
      <w:r w:rsidRPr="007F338E">
        <w:t>collectivités</w:t>
      </w:r>
      <w:r>
        <w:t xml:space="preserve"> </w:t>
      </w:r>
      <w:r w:rsidRPr="007F338E">
        <w:t>territori</w:t>
      </w:r>
      <w:r w:rsidRPr="007F338E">
        <w:t>a</w:t>
      </w:r>
      <w:r w:rsidRPr="007F338E">
        <w:t>les</w:t>
      </w:r>
      <w:r>
        <w:t xml:space="preserve"> </w:t>
      </w:r>
      <w:r w:rsidRPr="007F338E">
        <w:t>et</w:t>
      </w:r>
      <w:r>
        <w:t xml:space="preserve"> </w:t>
      </w:r>
      <w:r w:rsidRPr="007F338E">
        <w:t>de</w:t>
      </w:r>
      <w:r>
        <w:t xml:space="preserve"> </w:t>
      </w:r>
      <w:r w:rsidRPr="007F338E">
        <w:t>l’</w:t>
      </w:r>
      <w:r>
        <w:t>État</w:t>
      </w:r>
      <w:r w:rsidRPr="007F338E">
        <w:t>,</w:t>
      </w:r>
      <w:r>
        <w:t xml:space="preserve"> </w:t>
      </w:r>
      <w:r w:rsidRPr="007F338E">
        <w:t>techniciens,</w:t>
      </w:r>
      <w:r>
        <w:t xml:space="preserve"> </w:t>
      </w:r>
      <w:r w:rsidRPr="007F338E">
        <w:t>élus,</w:t>
      </w:r>
      <w:r>
        <w:t xml:space="preserve"> </w:t>
      </w:r>
      <w:r w:rsidRPr="007F338E">
        <w:t>acteurs</w:t>
      </w:r>
      <w:r>
        <w:t xml:space="preserve"> </w:t>
      </w:r>
      <w:r w:rsidRPr="007F338E">
        <w:t>de</w:t>
      </w:r>
      <w:r>
        <w:t xml:space="preserve"> </w:t>
      </w:r>
      <w:r w:rsidRPr="007F338E">
        <w:t>la</w:t>
      </w:r>
      <w:r>
        <w:t xml:space="preserve"> </w:t>
      </w:r>
      <w:r w:rsidRPr="007F338E">
        <w:t>société</w:t>
      </w:r>
      <w:r>
        <w:t xml:space="preserve"> </w:t>
      </w:r>
      <w:r w:rsidRPr="007F338E">
        <w:t>civile).</w:t>
      </w:r>
      <w:r>
        <w:t xml:space="preserve"> </w:t>
      </w:r>
      <w:r w:rsidRPr="007F338E">
        <w:t>Leurs</w:t>
      </w:r>
      <w:r>
        <w:t xml:space="preserve"> </w:t>
      </w:r>
      <w:r w:rsidRPr="007F338E">
        <w:t>terrains</w:t>
      </w:r>
      <w:r>
        <w:t xml:space="preserve"> </w:t>
      </w:r>
      <w:r w:rsidRPr="007F338E">
        <w:t>de</w:t>
      </w:r>
      <w:r>
        <w:t xml:space="preserve"> </w:t>
      </w:r>
      <w:r w:rsidRPr="007F338E">
        <w:t>recherche</w:t>
      </w:r>
      <w:r>
        <w:t xml:space="preserve"> </w:t>
      </w:r>
      <w:r w:rsidRPr="007F338E">
        <w:t>et</w:t>
      </w:r>
      <w:r>
        <w:t xml:space="preserve"> </w:t>
      </w:r>
      <w:r w:rsidRPr="007F338E">
        <w:t>d’application,</w:t>
      </w:r>
      <w:r>
        <w:t xml:space="preserve"> </w:t>
      </w:r>
      <w:r w:rsidRPr="007F338E">
        <w:t>s’ils</w:t>
      </w:r>
      <w:r>
        <w:t xml:space="preserve"> </w:t>
      </w:r>
      <w:r w:rsidRPr="007F338E">
        <w:t>sont</w:t>
      </w:r>
      <w:r>
        <w:t xml:space="preserve"> </w:t>
      </w:r>
      <w:r w:rsidRPr="007F338E">
        <w:t>souvent</w:t>
      </w:r>
      <w:r>
        <w:t xml:space="preserve"> </w:t>
      </w:r>
      <w:r w:rsidRPr="007F338E">
        <w:t>mais</w:t>
      </w:r>
      <w:r>
        <w:t xml:space="preserve"> </w:t>
      </w:r>
      <w:r w:rsidRPr="007F338E">
        <w:t>pas</w:t>
      </w:r>
      <w:r>
        <w:t xml:space="preserve"> </w:t>
      </w:r>
      <w:r w:rsidRPr="007F338E">
        <w:t>e</w:t>
      </w:r>
      <w:r w:rsidRPr="007F338E">
        <w:t>x</w:t>
      </w:r>
      <w:r w:rsidRPr="007F338E">
        <w:t>clusivement</w:t>
      </w:r>
      <w:r>
        <w:t xml:space="preserve"> </w:t>
      </w:r>
      <w:r w:rsidRPr="007F338E">
        <w:t>localisés</w:t>
      </w:r>
      <w:r>
        <w:t xml:space="preserve"> </w:t>
      </w:r>
      <w:r w:rsidRPr="007F338E">
        <w:t>dans</w:t>
      </w:r>
      <w:r>
        <w:t xml:space="preserve"> </w:t>
      </w:r>
      <w:r w:rsidRPr="007F338E">
        <w:t>les</w:t>
      </w:r>
      <w:r>
        <w:t xml:space="preserve"> </w:t>
      </w:r>
      <w:r w:rsidRPr="007F338E">
        <w:t>pays</w:t>
      </w:r>
      <w:r>
        <w:t xml:space="preserve"> </w:t>
      </w:r>
      <w:r w:rsidRPr="007F338E">
        <w:t>du</w:t>
      </w:r>
      <w:r>
        <w:t xml:space="preserve"> </w:t>
      </w:r>
      <w:r w:rsidRPr="007F338E">
        <w:t>Sud,</w:t>
      </w:r>
      <w:r>
        <w:t xml:space="preserve"> </w:t>
      </w:r>
      <w:r w:rsidRPr="007F338E">
        <w:t>ont</w:t>
      </w:r>
      <w:r>
        <w:t xml:space="preserve"> </w:t>
      </w:r>
      <w:r w:rsidRPr="007F338E">
        <w:t>tous</w:t>
      </w:r>
      <w:r>
        <w:t xml:space="preserve"> </w:t>
      </w:r>
      <w:r w:rsidRPr="007F338E">
        <w:t>comme</w:t>
      </w:r>
      <w:r>
        <w:t xml:space="preserve"> </w:t>
      </w:r>
      <w:r w:rsidRPr="007F338E">
        <w:t>point</w:t>
      </w:r>
      <w:r>
        <w:t xml:space="preserve"> </w:t>
      </w:r>
      <w:r w:rsidRPr="007F338E">
        <w:t>d’ancrage</w:t>
      </w:r>
      <w:r>
        <w:t xml:space="preserve"> </w:t>
      </w:r>
      <w:r w:rsidRPr="007F338E">
        <w:t>la</w:t>
      </w:r>
      <w:r>
        <w:t xml:space="preserve"> </w:t>
      </w:r>
      <w:r w:rsidRPr="007F338E">
        <w:t>gestion</w:t>
      </w:r>
      <w:r>
        <w:t xml:space="preserve"> </w:t>
      </w:r>
      <w:r w:rsidRPr="007F338E">
        <w:t>des</w:t>
      </w:r>
      <w:r>
        <w:t xml:space="preserve"> </w:t>
      </w:r>
      <w:r w:rsidRPr="007F338E">
        <w:t>ressources</w:t>
      </w:r>
      <w:r>
        <w:t xml:space="preserve"> </w:t>
      </w:r>
      <w:r w:rsidRPr="007F338E">
        <w:t>naturelles</w:t>
      </w:r>
      <w:r>
        <w:t xml:space="preserve"> </w:t>
      </w:r>
      <w:r w:rsidRPr="007F338E">
        <w:t>ou</w:t>
      </w:r>
      <w:r>
        <w:t xml:space="preserve"> </w:t>
      </w:r>
      <w:r w:rsidRPr="007F338E">
        <w:t>le</w:t>
      </w:r>
      <w:r>
        <w:t xml:space="preserve"> </w:t>
      </w:r>
      <w:r w:rsidRPr="007F338E">
        <w:t>développement</w:t>
      </w:r>
      <w:r>
        <w:t xml:space="preserve"> </w:t>
      </w:r>
      <w:r w:rsidRPr="007F338E">
        <w:t>durable.</w:t>
      </w:r>
      <w:r>
        <w:t xml:space="preserve"> </w:t>
      </w:r>
      <w:r w:rsidRPr="007F338E">
        <w:t>C’est</w:t>
      </w:r>
      <w:r>
        <w:t xml:space="preserve"> </w:t>
      </w:r>
      <w:r w:rsidRPr="007F338E">
        <w:t>une</w:t>
      </w:r>
      <w:r>
        <w:t xml:space="preserve"> </w:t>
      </w:r>
      <w:r w:rsidRPr="007F338E">
        <w:t>démarche</w:t>
      </w:r>
      <w:r>
        <w:t xml:space="preserve"> </w:t>
      </w:r>
      <w:r w:rsidRPr="007F338E">
        <w:t>de</w:t>
      </w:r>
      <w:r>
        <w:t xml:space="preserve"> </w:t>
      </w:r>
      <w:r w:rsidRPr="007F338E">
        <w:t>conception</w:t>
      </w:r>
      <w:r>
        <w:t xml:space="preserve"> </w:t>
      </w:r>
      <w:r w:rsidRPr="007F338E">
        <w:t>participative,</w:t>
      </w:r>
      <w:r>
        <w:t xml:space="preserve"> </w:t>
      </w:r>
      <w:r w:rsidRPr="007F338E">
        <w:t>d’échanges</w:t>
      </w:r>
      <w:r>
        <w:t xml:space="preserve"> </w:t>
      </w:r>
      <w:r w:rsidRPr="007F338E">
        <w:t>de</w:t>
      </w:r>
      <w:r>
        <w:t xml:space="preserve"> </w:t>
      </w:r>
      <w:r w:rsidRPr="007F338E">
        <w:t>savoirs</w:t>
      </w:r>
      <w:r>
        <w:t xml:space="preserve"> </w:t>
      </w:r>
      <w:r w:rsidRPr="007F338E">
        <w:t>scientifiques</w:t>
      </w:r>
      <w:r>
        <w:t xml:space="preserve"> </w:t>
      </w:r>
      <w:r w:rsidRPr="007F338E">
        <w:t>et</w:t>
      </w:r>
      <w:r>
        <w:t xml:space="preserve"> </w:t>
      </w:r>
      <w:r w:rsidRPr="007F338E">
        <w:t>pratiques</w:t>
      </w:r>
      <w:r>
        <w:t xml:space="preserve"> </w:t>
      </w:r>
      <w:r w:rsidRPr="007F338E">
        <w:t>qui</w:t>
      </w:r>
      <w:r>
        <w:t xml:space="preserve"> </w:t>
      </w:r>
      <w:r w:rsidRPr="007F338E">
        <w:t>est</w:t>
      </w:r>
      <w:r>
        <w:t xml:space="preserve"> </w:t>
      </w:r>
      <w:r w:rsidRPr="007F338E">
        <w:t>promue.</w:t>
      </w:r>
      <w:r>
        <w:t xml:space="preserve"> </w:t>
      </w:r>
      <w:r w:rsidRPr="007F338E">
        <w:t>Les</w:t>
      </w:r>
      <w:r>
        <w:t xml:space="preserve"> </w:t>
      </w:r>
      <w:r w:rsidRPr="007F338E">
        <w:t>membres</w:t>
      </w:r>
      <w:r>
        <w:t xml:space="preserve"> </w:t>
      </w:r>
      <w:r w:rsidRPr="007F338E">
        <w:t>de</w:t>
      </w:r>
      <w:r>
        <w:t xml:space="preserve"> </w:t>
      </w:r>
      <w:r w:rsidRPr="007F338E">
        <w:t>ce</w:t>
      </w:r>
      <w:r>
        <w:t xml:space="preserve"> </w:t>
      </w:r>
      <w:r w:rsidRPr="007F338E">
        <w:t>groupe</w:t>
      </w:r>
      <w:r>
        <w:t xml:space="preserve"> </w:t>
      </w:r>
      <w:r w:rsidRPr="007F338E">
        <w:t>de</w:t>
      </w:r>
      <w:r>
        <w:t xml:space="preserve"> </w:t>
      </w:r>
      <w:r w:rsidRPr="007F338E">
        <w:t>chercheurs</w:t>
      </w:r>
      <w:r>
        <w:t> </w:t>
      </w:r>
      <w:r>
        <w:rPr>
          <w:rStyle w:val="Appelnotedebasdep"/>
        </w:rPr>
        <w:footnoteReference w:id="95"/>
      </w:r>
      <w:r>
        <w:t xml:space="preserve"> </w:t>
      </w:r>
      <w:r w:rsidRPr="007F338E">
        <w:t>travaillent</w:t>
      </w:r>
      <w:r>
        <w:t xml:space="preserve"> </w:t>
      </w:r>
      <w:r>
        <w:rPr>
          <w:i/>
        </w:rPr>
        <w:t>« </w:t>
      </w:r>
      <w:r w:rsidRPr="007F338E">
        <w:rPr>
          <w:i/>
        </w:rPr>
        <w:t>dans</w:t>
      </w:r>
      <w:r>
        <w:rPr>
          <w:i/>
        </w:rPr>
        <w:t xml:space="preserve"> </w:t>
      </w:r>
      <w:r w:rsidRPr="007F338E">
        <w:rPr>
          <w:i/>
        </w:rPr>
        <w:t>le</w:t>
      </w:r>
      <w:r>
        <w:rPr>
          <w:i/>
        </w:rPr>
        <w:t xml:space="preserve"> </w:t>
      </w:r>
      <w:r w:rsidRPr="007F338E">
        <w:rPr>
          <w:i/>
        </w:rPr>
        <w:t>domaine</w:t>
      </w:r>
      <w:r>
        <w:rPr>
          <w:i/>
        </w:rPr>
        <w:t xml:space="preserve"> </w:t>
      </w:r>
      <w:r w:rsidRPr="007F338E">
        <w:rPr>
          <w:i/>
        </w:rPr>
        <w:t>de</w:t>
      </w:r>
      <w:r>
        <w:rPr>
          <w:i/>
        </w:rPr>
        <w:t xml:space="preserve"> </w:t>
      </w:r>
      <w:r w:rsidRPr="007F338E">
        <w:rPr>
          <w:i/>
        </w:rPr>
        <w:t>la</w:t>
      </w:r>
      <w:r>
        <w:rPr>
          <w:i/>
        </w:rPr>
        <w:t xml:space="preserve"> </w:t>
      </w:r>
      <w:r w:rsidRPr="007F338E">
        <w:rPr>
          <w:i/>
        </w:rPr>
        <w:t>ge</w:t>
      </w:r>
      <w:r w:rsidRPr="007F338E">
        <w:rPr>
          <w:i/>
        </w:rPr>
        <w:t>s</w:t>
      </w:r>
      <w:r w:rsidRPr="007F338E">
        <w:rPr>
          <w:i/>
        </w:rPr>
        <w:t>tion</w:t>
      </w:r>
      <w:r>
        <w:rPr>
          <w:i/>
        </w:rPr>
        <w:t xml:space="preserve"> </w:t>
      </w:r>
      <w:r w:rsidRPr="007F338E">
        <w:rPr>
          <w:i/>
        </w:rPr>
        <w:t>des</w:t>
      </w:r>
      <w:r>
        <w:rPr>
          <w:i/>
        </w:rPr>
        <w:t xml:space="preserve"> </w:t>
      </w:r>
      <w:r w:rsidRPr="007F338E">
        <w:rPr>
          <w:i/>
        </w:rPr>
        <w:t>ressources</w:t>
      </w:r>
      <w:r>
        <w:rPr>
          <w:i/>
        </w:rPr>
        <w:t xml:space="preserve"> </w:t>
      </w:r>
      <w:r w:rsidRPr="007F338E">
        <w:rPr>
          <w:i/>
        </w:rPr>
        <w:t>renouvelables,</w:t>
      </w:r>
      <w:r>
        <w:rPr>
          <w:i/>
        </w:rPr>
        <w:t xml:space="preserve"> </w:t>
      </w:r>
      <w:r w:rsidRPr="007F338E">
        <w:rPr>
          <w:i/>
        </w:rPr>
        <w:t>en</w:t>
      </w:r>
      <w:r>
        <w:rPr>
          <w:i/>
        </w:rPr>
        <w:t xml:space="preserve"> </w:t>
      </w:r>
      <w:r w:rsidRPr="007F338E">
        <w:rPr>
          <w:i/>
        </w:rPr>
        <w:t>utilisant</w:t>
      </w:r>
      <w:r>
        <w:rPr>
          <w:i/>
        </w:rPr>
        <w:t xml:space="preserve"> </w:t>
      </w:r>
      <w:r w:rsidRPr="007F338E">
        <w:rPr>
          <w:i/>
        </w:rPr>
        <w:t>divers</w:t>
      </w:r>
      <w:r>
        <w:rPr>
          <w:i/>
        </w:rPr>
        <w:t xml:space="preserve"> </w:t>
      </w:r>
      <w:r w:rsidRPr="007F338E">
        <w:rPr>
          <w:i/>
        </w:rPr>
        <w:t>outils,</w:t>
      </w:r>
      <w:r>
        <w:rPr>
          <w:i/>
        </w:rPr>
        <w:t xml:space="preserve"> </w:t>
      </w:r>
      <w:r w:rsidRPr="007F338E">
        <w:rPr>
          <w:i/>
        </w:rPr>
        <w:t>et</w:t>
      </w:r>
      <w:r>
        <w:rPr>
          <w:i/>
        </w:rPr>
        <w:t xml:space="preserve"> </w:t>
      </w:r>
      <w:r w:rsidRPr="007F338E">
        <w:rPr>
          <w:i/>
        </w:rPr>
        <w:t>en</w:t>
      </w:r>
      <w:r>
        <w:rPr>
          <w:i/>
        </w:rPr>
        <w:t xml:space="preserve"> </w:t>
      </w:r>
      <w:r w:rsidRPr="007F338E">
        <w:rPr>
          <w:i/>
        </w:rPr>
        <w:t>partic</w:t>
      </w:r>
      <w:r w:rsidRPr="007F338E">
        <w:rPr>
          <w:i/>
        </w:rPr>
        <w:t>u</w:t>
      </w:r>
      <w:r w:rsidRPr="007F338E">
        <w:rPr>
          <w:i/>
        </w:rPr>
        <w:t>lier</w:t>
      </w:r>
      <w:r>
        <w:rPr>
          <w:i/>
        </w:rPr>
        <w:t xml:space="preserve"> </w:t>
      </w:r>
      <w:r w:rsidRPr="007F338E">
        <w:rPr>
          <w:i/>
        </w:rPr>
        <w:t>la</w:t>
      </w:r>
      <w:r>
        <w:rPr>
          <w:i/>
        </w:rPr>
        <w:t xml:space="preserve"> </w:t>
      </w:r>
      <w:r w:rsidRPr="007F338E">
        <w:rPr>
          <w:i/>
        </w:rPr>
        <w:t>simulation</w:t>
      </w:r>
      <w:r>
        <w:rPr>
          <w:i/>
        </w:rPr>
        <w:t xml:space="preserve"> </w:t>
      </w:r>
      <w:r w:rsidRPr="007F338E">
        <w:rPr>
          <w:i/>
        </w:rPr>
        <w:t>multi-agents</w:t>
      </w:r>
      <w:r>
        <w:t> </w:t>
      </w:r>
      <w:r>
        <w:rPr>
          <w:rStyle w:val="Appelnotedebasdep"/>
        </w:rPr>
        <w:footnoteReference w:id="96"/>
      </w:r>
      <w:r>
        <w:rPr>
          <w:i/>
        </w:rPr>
        <w:t xml:space="preserve"> </w:t>
      </w:r>
      <w:r w:rsidRPr="007F338E">
        <w:rPr>
          <w:i/>
        </w:rPr>
        <w:t>et</w:t>
      </w:r>
      <w:r>
        <w:rPr>
          <w:i/>
        </w:rPr>
        <w:t xml:space="preserve"> </w:t>
      </w:r>
      <w:r w:rsidRPr="007F338E">
        <w:rPr>
          <w:i/>
        </w:rPr>
        <w:t>les</w:t>
      </w:r>
      <w:r>
        <w:rPr>
          <w:i/>
        </w:rPr>
        <w:t xml:space="preserve"> </w:t>
      </w:r>
      <w:r w:rsidRPr="007F338E">
        <w:rPr>
          <w:i/>
        </w:rPr>
        <w:t>jeux</w:t>
      </w:r>
      <w:r>
        <w:rPr>
          <w:i/>
        </w:rPr>
        <w:t xml:space="preserve"> </w:t>
      </w:r>
      <w:r w:rsidRPr="007F338E">
        <w:rPr>
          <w:i/>
        </w:rPr>
        <w:t>de</w:t>
      </w:r>
      <w:r>
        <w:rPr>
          <w:i/>
        </w:rPr>
        <w:t xml:space="preserve"> </w:t>
      </w:r>
      <w:r w:rsidRPr="007F338E">
        <w:rPr>
          <w:i/>
        </w:rPr>
        <w:t>rôles</w:t>
      </w:r>
      <w:r>
        <w:t> </w:t>
      </w:r>
      <w:r>
        <w:rPr>
          <w:rStyle w:val="Appelnotedebasdep"/>
        </w:rPr>
        <w:footnoteReference w:id="97"/>
      </w:r>
      <w:r>
        <w:rPr>
          <w:i/>
        </w:rPr>
        <w:t> »</w:t>
      </w:r>
      <w:r>
        <w:t xml:space="preserve"> </w:t>
      </w:r>
      <w:r w:rsidRPr="007F338E">
        <w:t>mais</w:t>
      </w:r>
      <w:r>
        <w:t xml:space="preserve"> </w:t>
      </w:r>
      <w:r w:rsidRPr="007F338E">
        <w:t>aussi</w:t>
      </w:r>
      <w:r>
        <w:t xml:space="preserve"> </w:t>
      </w:r>
      <w:r w:rsidRPr="007F338E">
        <w:t>la</w:t>
      </w:r>
      <w:r>
        <w:t xml:space="preserve"> </w:t>
      </w:r>
      <w:r w:rsidRPr="007F338E">
        <w:t>cartographie</w:t>
      </w:r>
      <w:r>
        <w:t xml:space="preserve"> </w:t>
      </w:r>
      <w:r w:rsidRPr="007F338E">
        <w:t>participative</w:t>
      </w:r>
      <w:r>
        <w:t xml:space="preserve"> </w:t>
      </w:r>
      <w:r w:rsidRPr="007F338E">
        <w:t>ou</w:t>
      </w:r>
      <w:r>
        <w:t xml:space="preserve"> </w:t>
      </w:r>
      <w:r w:rsidRPr="007F338E">
        <w:t>le</w:t>
      </w:r>
      <w:r>
        <w:t xml:space="preserve"> </w:t>
      </w:r>
      <w:r w:rsidRPr="007F338E">
        <w:t>recours</w:t>
      </w:r>
      <w:r>
        <w:t xml:space="preserve"> </w:t>
      </w:r>
      <w:r w:rsidRPr="007F338E">
        <w:t>à</w:t>
      </w:r>
      <w:r>
        <w:t xml:space="preserve"> </w:t>
      </w:r>
      <w:r w:rsidRPr="007F338E">
        <w:t>des</w:t>
      </w:r>
      <w:r>
        <w:t xml:space="preserve"> </w:t>
      </w:r>
      <w:r w:rsidRPr="007F338E">
        <w:t>focus</w:t>
      </w:r>
      <w:r>
        <w:t xml:space="preserve"> </w:t>
      </w:r>
      <w:r w:rsidRPr="007F338E">
        <w:t>group</w:t>
      </w:r>
      <w:r>
        <w:t> </w:t>
      </w:r>
      <w:r>
        <w:rPr>
          <w:rStyle w:val="Appelnotedebasdep"/>
        </w:rPr>
        <w:footnoteReference w:id="98"/>
      </w:r>
      <w:r w:rsidRPr="007F338E">
        <w:t>.</w:t>
      </w:r>
      <w:r>
        <w:t xml:space="preserve"> </w:t>
      </w:r>
      <w:r w:rsidRPr="007F338E">
        <w:t>Ils</w:t>
      </w:r>
      <w:r>
        <w:t xml:space="preserve"> </w:t>
      </w:r>
      <w:r w:rsidRPr="007F338E">
        <w:t>se</w:t>
      </w:r>
      <w:r>
        <w:t xml:space="preserve"> </w:t>
      </w:r>
      <w:r w:rsidRPr="007F338E">
        <w:t>r</w:t>
      </w:r>
      <w:r w:rsidRPr="007F338E">
        <w:t>é</w:t>
      </w:r>
      <w:r w:rsidRPr="007F338E">
        <w:t>fèrent</w:t>
      </w:r>
      <w:r>
        <w:t xml:space="preserve"> </w:t>
      </w:r>
      <w:r w:rsidRPr="007F338E">
        <w:t>explicitement</w:t>
      </w:r>
      <w:r>
        <w:t xml:space="preserve"> </w:t>
      </w:r>
      <w:r w:rsidRPr="007F338E">
        <w:t>et</w:t>
      </w:r>
      <w:r>
        <w:t xml:space="preserve"> </w:t>
      </w:r>
      <w:r w:rsidRPr="007F338E">
        <w:t>implicitement</w:t>
      </w:r>
      <w:r>
        <w:t xml:space="preserve"> </w:t>
      </w:r>
      <w:r w:rsidRPr="007F338E">
        <w:t>à</w:t>
      </w:r>
      <w:r>
        <w:t xml:space="preserve"> </w:t>
      </w:r>
      <w:r w:rsidRPr="007F338E">
        <w:t>des</w:t>
      </w:r>
      <w:r>
        <w:t xml:space="preserve"> </w:t>
      </w:r>
      <w:r w:rsidRPr="007F338E">
        <w:t>choix</w:t>
      </w:r>
      <w:r>
        <w:t xml:space="preserve"> [104] </w:t>
      </w:r>
      <w:r w:rsidRPr="007F338E">
        <w:t>théoriques</w:t>
      </w:r>
      <w:r>
        <w:t xml:space="preserve"> </w:t>
      </w:r>
      <w:r w:rsidRPr="007F338E">
        <w:t>ou</w:t>
      </w:r>
      <w:r>
        <w:t xml:space="preserve"> </w:t>
      </w:r>
      <w:r w:rsidRPr="007F338E">
        <w:t>méth</w:t>
      </w:r>
      <w:r w:rsidRPr="007F338E">
        <w:t>o</w:t>
      </w:r>
      <w:r w:rsidRPr="007F338E">
        <w:t>dologiques</w:t>
      </w:r>
      <w:r>
        <w:t xml:space="preserve"> </w:t>
      </w:r>
      <w:r w:rsidRPr="007F338E">
        <w:t>énoncés</w:t>
      </w:r>
      <w:r>
        <w:t xml:space="preserve"> </w:t>
      </w:r>
      <w:r w:rsidRPr="007F338E">
        <w:t>en</w:t>
      </w:r>
      <w:r>
        <w:t xml:space="preserve"> </w:t>
      </w:r>
      <w:r w:rsidRPr="007F338E">
        <w:t>tant</w:t>
      </w:r>
      <w:r>
        <w:t xml:space="preserve"> </w:t>
      </w:r>
      <w:r w:rsidRPr="007F338E">
        <w:t>que</w:t>
      </w:r>
      <w:r>
        <w:t xml:space="preserve"> </w:t>
      </w:r>
      <w:r w:rsidRPr="007F338E">
        <w:t>tels</w:t>
      </w:r>
      <w:r>
        <w:t xml:space="preserve"> </w:t>
      </w:r>
      <w:r w:rsidRPr="007F338E">
        <w:t>et</w:t>
      </w:r>
      <w:r>
        <w:t xml:space="preserve"> </w:t>
      </w:r>
      <w:r w:rsidRPr="007F338E">
        <w:t>parfois</w:t>
      </w:r>
      <w:r>
        <w:t xml:space="preserve"> </w:t>
      </w:r>
      <w:r w:rsidRPr="007F338E">
        <w:t>à</w:t>
      </w:r>
      <w:r>
        <w:t xml:space="preserve"> </w:t>
      </w:r>
      <w:r w:rsidRPr="007F338E">
        <w:t>des</w:t>
      </w:r>
      <w:r>
        <w:t xml:space="preserve"> </w:t>
      </w:r>
      <w:r w:rsidRPr="007F338E">
        <w:t>options</w:t>
      </w:r>
      <w:r>
        <w:t xml:space="preserve"> </w:t>
      </w:r>
      <w:r w:rsidRPr="007F338E">
        <w:t>éthiques</w:t>
      </w:r>
      <w:r>
        <w:t xml:space="preserve"> </w:t>
      </w:r>
      <w:r w:rsidRPr="007F338E">
        <w:t>(la</w:t>
      </w:r>
      <w:r>
        <w:t xml:space="preserve"> </w:t>
      </w:r>
      <w:r w:rsidRPr="007F338E">
        <w:t>démocratie</w:t>
      </w:r>
      <w:r>
        <w:t xml:space="preserve"> </w:t>
      </w:r>
      <w:r w:rsidRPr="007F338E">
        <w:t>participative,</w:t>
      </w:r>
      <w:r>
        <w:t xml:space="preserve"> </w:t>
      </w:r>
      <w:r w:rsidRPr="007F338E">
        <w:t>le</w:t>
      </w:r>
      <w:r>
        <w:t xml:space="preserve"> </w:t>
      </w:r>
      <w:r w:rsidRPr="007F338E">
        <w:t>développement</w:t>
      </w:r>
      <w:r>
        <w:t xml:space="preserve"> </w:t>
      </w:r>
      <w:r w:rsidRPr="007F338E">
        <w:t>durable</w:t>
      </w:r>
      <w:r>
        <w:t xml:space="preserve"> </w:t>
      </w:r>
      <w:r w:rsidRPr="007F338E">
        <w:t>et</w:t>
      </w:r>
      <w:r>
        <w:t xml:space="preserve"> </w:t>
      </w:r>
      <w:r w:rsidRPr="007F338E">
        <w:t>sa</w:t>
      </w:r>
      <w:r>
        <w:t xml:space="preserve"> </w:t>
      </w:r>
      <w:r w:rsidRPr="007F338E">
        <w:t>prom</w:t>
      </w:r>
      <w:r w:rsidRPr="007F338E">
        <w:t>o</w:t>
      </w:r>
      <w:r w:rsidRPr="007F338E">
        <w:t>tion,</w:t>
      </w:r>
      <w:r>
        <w:t xml:space="preserve"> « </w:t>
      </w:r>
      <w:r w:rsidRPr="007F338E">
        <w:t>la</w:t>
      </w:r>
      <w:r>
        <w:t xml:space="preserve"> </w:t>
      </w:r>
      <w:r w:rsidRPr="007F338E">
        <w:t>capacitation</w:t>
      </w:r>
      <w:r>
        <w:t> </w:t>
      </w:r>
      <w:r>
        <w:rPr>
          <w:rStyle w:val="Appelnotedebasdep"/>
        </w:rPr>
        <w:footnoteReference w:id="99"/>
      </w:r>
      <w:r>
        <w:t xml:space="preserve"> » </w:t>
      </w:r>
      <w:r w:rsidRPr="007F338E">
        <w:t>des</w:t>
      </w:r>
      <w:r>
        <w:t xml:space="preserve"> </w:t>
      </w:r>
      <w:r w:rsidRPr="007F338E">
        <w:t>acteurs..),</w:t>
      </w:r>
      <w:r>
        <w:t xml:space="preserve"> « </w:t>
      </w:r>
      <w:r w:rsidRPr="007F338E">
        <w:rPr>
          <w:i/>
        </w:rPr>
        <w:t>afin</w:t>
      </w:r>
      <w:r>
        <w:rPr>
          <w:i/>
        </w:rPr>
        <w:t xml:space="preserve"> </w:t>
      </w:r>
      <w:r w:rsidRPr="007F338E">
        <w:rPr>
          <w:i/>
        </w:rPr>
        <w:t>d'aborder</w:t>
      </w:r>
      <w:r>
        <w:rPr>
          <w:i/>
        </w:rPr>
        <w:t xml:space="preserve"> </w:t>
      </w:r>
      <w:r w:rsidRPr="007F338E">
        <w:rPr>
          <w:i/>
        </w:rPr>
        <w:t>les</w:t>
      </w:r>
      <w:r>
        <w:rPr>
          <w:i/>
        </w:rPr>
        <w:t xml:space="preserve"> </w:t>
      </w:r>
      <w:r w:rsidRPr="007F338E">
        <w:rPr>
          <w:i/>
        </w:rPr>
        <w:t>thèmes</w:t>
      </w:r>
      <w:r>
        <w:rPr>
          <w:i/>
        </w:rPr>
        <w:t xml:space="preserve"> </w:t>
      </w:r>
      <w:r w:rsidRPr="007F338E">
        <w:rPr>
          <w:i/>
        </w:rPr>
        <w:t>scientifiques</w:t>
      </w:r>
      <w:r>
        <w:rPr>
          <w:i/>
        </w:rPr>
        <w:t xml:space="preserve"> </w:t>
      </w:r>
      <w:r w:rsidRPr="007F338E">
        <w:rPr>
          <w:i/>
        </w:rPr>
        <w:t>concernant</w:t>
      </w:r>
      <w:r>
        <w:rPr>
          <w:i/>
        </w:rPr>
        <w:t xml:space="preserve"> </w:t>
      </w:r>
      <w:r w:rsidRPr="007F338E">
        <w:rPr>
          <w:i/>
        </w:rPr>
        <w:t>la</w:t>
      </w:r>
      <w:r>
        <w:rPr>
          <w:i/>
        </w:rPr>
        <w:t xml:space="preserve"> </w:t>
      </w:r>
      <w:r w:rsidRPr="007F338E">
        <w:rPr>
          <w:i/>
        </w:rPr>
        <w:t>propriété</w:t>
      </w:r>
      <w:r>
        <w:rPr>
          <w:i/>
        </w:rPr>
        <w:t xml:space="preserve"> </w:t>
      </w:r>
      <w:r w:rsidRPr="007F338E">
        <w:rPr>
          <w:i/>
        </w:rPr>
        <w:t>commune,</w:t>
      </w:r>
      <w:r>
        <w:rPr>
          <w:i/>
        </w:rPr>
        <w:t xml:space="preserve"> </w:t>
      </w:r>
      <w:r w:rsidRPr="007F338E">
        <w:rPr>
          <w:i/>
        </w:rPr>
        <w:t>les</w:t>
      </w:r>
      <w:r>
        <w:rPr>
          <w:i/>
        </w:rPr>
        <w:t xml:space="preserve"> </w:t>
      </w:r>
      <w:r w:rsidRPr="007F338E">
        <w:rPr>
          <w:i/>
        </w:rPr>
        <w:t>processus</w:t>
      </w:r>
      <w:r>
        <w:rPr>
          <w:i/>
        </w:rPr>
        <w:t xml:space="preserve"> </w:t>
      </w:r>
      <w:r w:rsidRPr="007F338E">
        <w:rPr>
          <w:i/>
        </w:rPr>
        <w:t>de</w:t>
      </w:r>
      <w:r>
        <w:rPr>
          <w:i/>
        </w:rPr>
        <w:t xml:space="preserve"> </w:t>
      </w:r>
      <w:r w:rsidRPr="007F338E">
        <w:rPr>
          <w:i/>
        </w:rPr>
        <w:t>coordination</w:t>
      </w:r>
      <w:r>
        <w:rPr>
          <w:i/>
        </w:rPr>
        <w:t xml:space="preserve"> </w:t>
      </w:r>
      <w:r w:rsidRPr="007F338E">
        <w:rPr>
          <w:i/>
        </w:rPr>
        <w:t>entre</w:t>
      </w:r>
      <w:r>
        <w:rPr>
          <w:i/>
        </w:rPr>
        <w:t xml:space="preserve"> </w:t>
      </w:r>
      <w:r w:rsidRPr="007F338E">
        <w:rPr>
          <w:i/>
        </w:rPr>
        <w:t>acteurs,</w:t>
      </w:r>
      <w:r>
        <w:rPr>
          <w:i/>
        </w:rPr>
        <w:t xml:space="preserve"> </w:t>
      </w:r>
      <w:r w:rsidRPr="007F338E">
        <w:rPr>
          <w:i/>
        </w:rPr>
        <w:t>les</w:t>
      </w:r>
      <w:r>
        <w:rPr>
          <w:i/>
        </w:rPr>
        <w:t xml:space="preserve"> </w:t>
      </w:r>
      <w:r w:rsidRPr="007F338E">
        <w:rPr>
          <w:i/>
        </w:rPr>
        <w:t>processus</w:t>
      </w:r>
      <w:r>
        <w:rPr>
          <w:i/>
        </w:rPr>
        <w:t xml:space="preserve"> </w:t>
      </w:r>
      <w:r w:rsidRPr="007F338E">
        <w:rPr>
          <w:i/>
        </w:rPr>
        <w:t>de</w:t>
      </w:r>
      <w:r>
        <w:rPr>
          <w:i/>
        </w:rPr>
        <w:t xml:space="preserve"> </w:t>
      </w:r>
      <w:r w:rsidRPr="007F338E">
        <w:rPr>
          <w:i/>
        </w:rPr>
        <w:t>décision</w:t>
      </w:r>
      <w:r>
        <w:rPr>
          <w:i/>
        </w:rPr>
        <w:t xml:space="preserve"> </w:t>
      </w:r>
      <w:r w:rsidRPr="007F338E">
        <w:rPr>
          <w:i/>
        </w:rPr>
        <w:t>collective,</w:t>
      </w:r>
      <w:r>
        <w:rPr>
          <w:i/>
        </w:rPr>
        <w:t xml:space="preserve"> </w:t>
      </w:r>
      <w:r w:rsidRPr="007F338E">
        <w:rPr>
          <w:i/>
        </w:rPr>
        <w:t>etc.</w:t>
      </w:r>
      <w:r>
        <w:rPr>
          <w:i/>
        </w:rPr>
        <w:t xml:space="preserve"> </w:t>
      </w:r>
      <w:r w:rsidRPr="007F338E">
        <w:rPr>
          <w:i/>
        </w:rPr>
        <w:t>Le</w:t>
      </w:r>
      <w:r>
        <w:rPr>
          <w:i/>
        </w:rPr>
        <w:t xml:space="preserve"> </w:t>
      </w:r>
      <w:r w:rsidRPr="007F338E">
        <w:rPr>
          <w:i/>
        </w:rPr>
        <w:t>recours</w:t>
      </w:r>
      <w:r>
        <w:rPr>
          <w:i/>
        </w:rPr>
        <w:t xml:space="preserve"> </w:t>
      </w:r>
      <w:r w:rsidRPr="007F338E">
        <w:rPr>
          <w:i/>
        </w:rPr>
        <w:t>à</w:t>
      </w:r>
      <w:r>
        <w:rPr>
          <w:i/>
        </w:rPr>
        <w:t xml:space="preserve"> </w:t>
      </w:r>
      <w:r w:rsidRPr="007F338E">
        <w:rPr>
          <w:i/>
        </w:rPr>
        <w:t>des</w:t>
      </w:r>
      <w:r>
        <w:rPr>
          <w:i/>
        </w:rPr>
        <w:t xml:space="preserve"> </w:t>
      </w:r>
      <w:r w:rsidRPr="007F338E">
        <w:rPr>
          <w:i/>
        </w:rPr>
        <w:t>modèles</w:t>
      </w:r>
      <w:r>
        <w:rPr>
          <w:i/>
        </w:rPr>
        <w:t xml:space="preserve"> </w:t>
      </w:r>
      <w:r w:rsidRPr="007F338E">
        <w:rPr>
          <w:i/>
        </w:rPr>
        <w:t>et</w:t>
      </w:r>
      <w:r>
        <w:rPr>
          <w:i/>
        </w:rPr>
        <w:t xml:space="preserve"> </w:t>
      </w:r>
      <w:r w:rsidRPr="007F338E">
        <w:rPr>
          <w:i/>
        </w:rPr>
        <w:t>à</w:t>
      </w:r>
      <w:r>
        <w:rPr>
          <w:i/>
        </w:rPr>
        <w:t xml:space="preserve"> </w:t>
      </w:r>
      <w:r w:rsidRPr="007F338E">
        <w:rPr>
          <w:i/>
        </w:rPr>
        <w:t>des</w:t>
      </w:r>
      <w:r>
        <w:rPr>
          <w:i/>
        </w:rPr>
        <w:t xml:space="preserve"> </w:t>
      </w:r>
      <w:r w:rsidRPr="007F338E">
        <w:rPr>
          <w:i/>
        </w:rPr>
        <w:t>jeux</w:t>
      </w:r>
      <w:r>
        <w:rPr>
          <w:i/>
        </w:rPr>
        <w:t xml:space="preserve"> </w:t>
      </w:r>
      <w:r w:rsidRPr="007F338E">
        <w:rPr>
          <w:i/>
        </w:rPr>
        <w:t>a</w:t>
      </w:r>
      <w:r>
        <w:rPr>
          <w:i/>
        </w:rPr>
        <w:t xml:space="preserve"> </w:t>
      </w:r>
      <w:r w:rsidRPr="007F338E">
        <w:rPr>
          <w:i/>
        </w:rPr>
        <w:t>été</w:t>
      </w:r>
      <w:r>
        <w:rPr>
          <w:i/>
        </w:rPr>
        <w:t xml:space="preserve"> </w:t>
      </w:r>
      <w:r w:rsidRPr="007F338E">
        <w:rPr>
          <w:i/>
        </w:rPr>
        <w:t>un</w:t>
      </w:r>
      <w:r>
        <w:rPr>
          <w:i/>
        </w:rPr>
        <w:t xml:space="preserve"> </w:t>
      </w:r>
      <w:r w:rsidRPr="007F338E">
        <w:rPr>
          <w:i/>
        </w:rPr>
        <w:t>moyen</w:t>
      </w:r>
      <w:r>
        <w:rPr>
          <w:i/>
        </w:rPr>
        <w:t xml:space="preserve"> </w:t>
      </w:r>
      <w:r w:rsidRPr="007F338E">
        <w:rPr>
          <w:i/>
        </w:rPr>
        <w:t>de</w:t>
      </w:r>
      <w:r>
        <w:rPr>
          <w:i/>
        </w:rPr>
        <w:t xml:space="preserve"> </w:t>
      </w:r>
      <w:r w:rsidRPr="007F338E">
        <w:rPr>
          <w:i/>
        </w:rPr>
        <w:t>franchir</w:t>
      </w:r>
      <w:r>
        <w:rPr>
          <w:i/>
        </w:rPr>
        <w:t xml:space="preserve"> </w:t>
      </w:r>
      <w:r w:rsidRPr="007F338E">
        <w:rPr>
          <w:i/>
        </w:rPr>
        <w:t>les</w:t>
      </w:r>
      <w:r>
        <w:rPr>
          <w:i/>
        </w:rPr>
        <w:t xml:space="preserve"> </w:t>
      </w:r>
      <w:r w:rsidRPr="007F338E">
        <w:rPr>
          <w:i/>
        </w:rPr>
        <w:t>frontières</w:t>
      </w:r>
      <w:r>
        <w:rPr>
          <w:i/>
        </w:rPr>
        <w:t xml:space="preserve"> </w:t>
      </w:r>
      <w:r w:rsidRPr="007F338E">
        <w:rPr>
          <w:i/>
        </w:rPr>
        <w:t>disciplinaires,</w:t>
      </w:r>
      <w:r>
        <w:rPr>
          <w:i/>
        </w:rPr>
        <w:t xml:space="preserve"> </w:t>
      </w:r>
      <w:r w:rsidRPr="007F338E">
        <w:rPr>
          <w:i/>
        </w:rPr>
        <w:t>et</w:t>
      </w:r>
      <w:r>
        <w:rPr>
          <w:i/>
        </w:rPr>
        <w:t xml:space="preserve"> </w:t>
      </w:r>
      <w:r w:rsidRPr="007F338E">
        <w:rPr>
          <w:i/>
        </w:rPr>
        <w:t>de</w:t>
      </w:r>
      <w:r>
        <w:rPr>
          <w:i/>
        </w:rPr>
        <w:t xml:space="preserve"> </w:t>
      </w:r>
      <w:r w:rsidRPr="007F338E">
        <w:rPr>
          <w:i/>
        </w:rPr>
        <w:t>prendre</w:t>
      </w:r>
      <w:r>
        <w:rPr>
          <w:i/>
        </w:rPr>
        <w:t xml:space="preserve"> </w:t>
      </w:r>
      <w:r w:rsidRPr="007F338E">
        <w:rPr>
          <w:i/>
        </w:rPr>
        <w:t>en</w:t>
      </w:r>
      <w:r>
        <w:rPr>
          <w:i/>
        </w:rPr>
        <w:t xml:space="preserve"> </w:t>
      </w:r>
      <w:r w:rsidRPr="007F338E">
        <w:rPr>
          <w:i/>
        </w:rPr>
        <w:t>considération</w:t>
      </w:r>
      <w:r>
        <w:rPr>
          <w:i/>
        </w:rPr>
        <w:t xml:space="preserve"> </w:t>
      </w:r>
      <w:r w:rsidRPr="007F338E">
        <w:rPr>
          <w:i/>
        </w:rPr>
        <w:t>la</w:t>
      </w:r>
      <w:r>
        <w:rPr>
          <w:i/>
        </w:rPr>
        <w:t xml:space="preserve"> </w:t>
      </w:r>
      <w:r w:rsidRPr="007F338E">
        <w:rPr>
          <w:i/>
        </w:rPr>
        <w:t>nature</w:t>
      </w:r>
      <w:r>
        <w:rPr>
          <w:i/>
        </w:rPr>
        <w:t xml:space="preserve"> </w:t>
      </w:r>
      <w:r w:rsidRPr="007F338E">
        <w:rPr>
          <w:i/>
        </w:rPr>
        <w:t>complexe</w:t>
      </w:r>
      <w:r>
        <w:rPr>
          <w:i/>
        </w:rPr>
        <w:t xml:space="preserve"> </w:t>
      </w:r>
      <w:r w:rsidRPr="007F338E">
        <w:rPr>
          <w:i/>
        </w:rPr>
        <w:t>des</w:t>
      </w:r>
      <w:r>
        <w:rPr>
          <w:i/>
        </w:rPr>
        <w:t xml:space="preserve"> </w:t>
      </w:r>
      <w:r w:rsidRPr="007F338E">
        <w:rPr>
          <w:i/>
        </w:rPr>
        <w:t>systèmes</w:t>
      </w:r>
      <w:r>
        <w:rPr>
          <w:i/>
        </w:rPr>
        <w:t xml:space="preserve"> </w:t>
      </w:r>
      <w:r w:rsidRPr="007F338E">
        <w:rPr>
          <w:i/>
        </w:rPr>
        <w:t>étudiés.</w:t>
      </w:r>
      <w:r>
        <w:rPr>
          <w:i/>
        </w:rPr>
        <w:t xml:space="preserve"> </w:t>
      </w:r>
      <w:r w:rsidRPr="007F338E">
        <w:rPr>
          <w:i/>
        </w:rPr>
        <w:t>Ce</w:t>
      </w:r>
      <w:r>
        <w:rPr>
          <w:i/>
        </w:rPr>
        <w:t xml:space="preserve"> </w:t>
      </w:r>
      <w:r w:rsidRPr="007F338E">
        <w:rPr>
          <w:i/>
        </w:rPr>
        <w:t>choix</w:t>
      </w:r>
      <w:r>
        <w:rPr>
          <w:i/>
        </w:rPr>
        <w:t xml:space="preserve"> </w:t>
      </w:r>
      <w:r w:rsidRPr="007F338E">
        <w:rPr>
          <w:i/>
        </w:rPr>
        <w:t>a</w:t>
      </w:r>
      <w:r>
        <w:rPr>
          <w:i/>
        </w:rPr>
        <w:t xml:space="preserve"> </w:t>
      </w:r>
      <w:r w:rsidRPr="007F338E">
        <w:rPr>
          <w:i/>
        </w:rPr>
        <w:t>conduit</w:t>
      </w:r>
      <w:r>
        <w:rPr>
          <w:i/>
        </w:rPr>
        <w:t xml:space="preserve"> </w:t>
      </w:r>
      <w:r w:rsidRPr="007F338E">
        <w:rPr>
          <w:i/>
        </w:rPr>
        <w:t>à</w:t>
      </w:r>
      <w:r>
        <w:rPr>
          <w:i/>
        </w:rPr>
        <w:t xml:space="preserve"> </w:t>
      </w:r>
      <w:r w:rsidRPr="007F338E">
        <w:rPr>
          <w:i/>
        </w:rPr>
        <w:t>formaliser</w:t>
      </w:r>
      <w:r>
        <w:rPr>
          <w:i/>
        </w:rPr>
        <w:t xml:space="preserve"> </w:t>
      </w:r>
      <w:r w:rsidRPr="007F338E">
        <w:rPr>
          <w:i/>
        </w:rPr>
        <w:t>le</w:t>
      </w:r>
      <w:r>
        <w:rPr>
          <w:i/>
        </w:rPr>
        <w:t xml:space="preserve"> </w:t>
      </w:r>
      <w:r w:rsidRPr="007F338E">
        <w:rPr>
          <w:i/>
        </w:rPr>
        <w:t>rapport</w:t>
      </w:r>
      <w:r>
        <w:rPr>
          <w:i/>
        </w:rPr>
        <w:t xml:space="preserve"> </w:t>
      </w:r>
      <w:r w:rsidRPr="007F338E">
        <w:rPr>
          <w:i/>
        </w:rPr>
        <w:t>à</w:t>
      </w:r>
      <w:r>
        <w:rPr>
          <w:i/>
        </w:rPr>
        <w:t xml:space="preserve"> </w:t>
      </w:r>
      <w:r w:rsidRPr="007F338E">
        <w:rPr>
          <w:i/>
        </w:rPr>
        <w:t>la</w:t>
      </w:r>
      <w:r>
        <w:rPr>
          <w:i/>
        </w:rPr>
        <w:t xml:space="preserve"> </w:t>
      </w:r>
      <w:r w:rsidRPr="007F338E">
        <w:rPr>
          <w:i/>
        </w:rPr>
        <w:t>modélisation</w:t>
      </w:r>
      <w:r>
        <w:rPr>
          <w:i/>
        </w:rPr>
        <w:t xml:space="preserve"> </w:t>
      </w:r>
      <w:r w:rsidRPr="007F338E">
        <w:rPr>
          <w:i/>
        </w:rPr>
        <w:t>en</w:t>
      </w:r>
      <w:r>
        <w:rPr>
          <w:i/>
        </w:rPr>
        <w:t xml:space="preserve"> </w:t>
      </w:r>
      <w:r w:rsidRPr="007F338E">
        <w:rPr>
          <w:i/>
        </w:rPr>
        <w:t>une</w:t>
      </w:r>
      <w:r>
        <w:rPr>
          <w:i/>
        </w:rPr>
        <w:t xml:space="preserve"> </w:t>
      </w:r>
      <w:r w:rsidRPr="007F338E">
        <w:rPr>
          <w:i/>
        </w:rPr>
        <w:t>approche</w:t>
      </w:r>
      <w:r>
        <w:rPr>
          <w:i/>
        </w:rPr>
        <w:t xml:space="preserve"> </w:t>
      </w:r>
      <w:r w:rsidRPr="007F338E">
        <w:rPr>
          <w:i/>
        </w:rPr>
        <w:t>qualifiée</w:t>
      </w:r>
      <w:r>
        <w:rPr>
          <w:i/>
        </w:rPr>
        <w:t xml:space="preserve"> </w:t>
      </w:r>
      <w:r w:rsidRPr="007F338E">
        <w:rPr>
          <w:i/>
        </w:rPr>
        <w:t>de</w:t>
      </w:r>
      <w:r>
        <w:rPr>
          <w:i/>
        </w:rPr>
        <w:t xml:space="preserve"> « </w:t>
      </w:r>
      <w:r w:rsidRPr="007F338E">
        <w:rPr>
          <w:i/>
        </w:rPr>
        <w:t>modélisation</w:t>
      </w:r>
      <w:r>
        <w:rPr>
          <w:i/>
        </w:rPr>
        <w:t xml:space="preserve"> </w:t>
      </w:r>
      <w:r w:rsidRPr="007F338E">
        <w:rPr>
          <w:i/>
        </w:rPr>
        <w:t>d'accompagnement</w:t>
      </w:r>
      <w:r>
        <w:rPr>
          <w:i/>
        </w:rPr>
        <w:t> »</w:t>
      </w:r>
      <w:r w:rsidRPr="007F338E">
        <w:t>.</w:t>
      </w:r>
      <w:r>
        <w:t xml:space="preserve"> </w:t>
      </w:r>
      <w:r w:rsidRPr="007F338E">
        <w:t>Elle</w:t>
      </w:r>
      <w:r>
        <w:t xml:space="preserve"> </w:t>
      </w:r>
      <w:r w:rsidRPr="007F338E">
        <w:t>fait</w:t>
      </w:r>
      <w:r>
        <w:t xml:space="preserve"> </w:t>
      </w:r>
      <w:r w:rsidRPr="007F338E">
        <w:t>l’objet</w:t>
      </w:r>
      <w:r>
        <w:t xml:space="preserve"> </w:t>
      </w:r>
      <w:r w:rsidRPr="007F338E">
        <w:t>d’une</w:t>
      </w:r>
      <w:r>
        <w:t xml:space="preserve"> </w:t>
      </w:r>
      <w:r w:rsidRPr="007F338E">
        <w:t>charte</w:t>
      </w:r>
      <w:r>
        <w:t xml:space="preserve"> </w:t>
      </w:r>
      <w:r w:rsidRPr="007F338E">
        <w:t>qui</w:t>
      </w:r>
      <w:r>
        <w:t xml:space="preserve"> </w:t>
      </w:r>
      <w:r w:rsidRPr="007F338E">
        <w:t>a</w:t>
      </w:r>
      <w:r>
        <w:t xml:space="preserve"> </w:t>
      </w:r>
      <w:r w:rsidRPr="007F338E">
        <w:t>déjà</w:t>
      </w:r>
      <w:r>
        <w:t xml:space="preserve"> </w:t>
      </w:r>
      <w:r w:rsidRPr="007F338E">
        <w:t>connu</w:t>
      </w:r>
      <w:r>
        <w:t xml:space="preserve"> </w:t>
      </w:r>
      <w:r w:rsidRPr="007F338E">
        <w:t>deux</w:t>
      </w:r>
      <w:r>
        <w:t xml:space="preserve"> </w:t>
      </w:r>
      <w:r w:rsidRPr="007F338E">
        <w:t>rédactions</w:t>
      </w:r>
      <w:r>
        <w:t xml:space="preserve"> </w:t>
      </w:r>
      <w:r w:rsidRPr="007F338E">
        <w:t>et</w:t>
      </w:r>
      <w:r>
        <w:t xml:space="preserve"> </w:t>
      </w:r>
      <w:r w:rsidRPr="007F338E">
        <w:t>qui</w:t>
      </w:r>
      <w:r>
        <w:t xml:space="preserve"> </w:t>
      </w:r>
      <w:r w:rsidRPr="007F338E">
        <w:t>est</w:t>
      </w:r>
      <w:r>
        <w:t xml:space="preserve"> </w:t>
      </w:r>
      <w:r w:rsidRPr="007F338E">
        <w:t>toujours</w:t>
      </w:r>
      <w:r>
        <w:t xml:space="preserve"> </w:t>
      </w:r>
      <w:r w:rsidRPr="007F338E">
        <w:t>en</w:t>
      </w:r>
      <w:r>
        <w:t xml:space="preserve"> </w:t>
      </w:r>
      <w:r w:rsidRPr="007F338E">
        <w:t>cours</w:t>
      </w:r>
      <w:r>
        <w:t xml:space="preserve"> </w:t>
      </w:r>
      <w:r w:rsidRPr="007F338E">
        <w:t>de</w:t>
      </w:r>
      <w:r>
        <w:t xml:space="preserve"> </w:t>
      </w:r>
      <w:r w:rsidRPr="007F338E">
        <w:t>réflexion,</w:t>
      </w:r>
      <w:r>
        <w:t xml:space="preserve"> </w:t>
      </w:r>
      <w:r w:rsidRPr="007F338E">
        <w:t>et</w:t>
      </w:r>
      <w:r>
        <w:t xml:space="preserve"> </w:t>
      </w:r>
      <w:r w:rsidRPr="007F338E">
        <w:t>de</w:t>
      </w:r>
      <w:r>
        <w:t xml:space="preserve"> </w:t>
      </w:r>
      <w:r w:rsidRPr="007F338E">
        <w:t>la</w:t>
      </w:r>
      <w:r>
        <w:t xml:space="preserve"> </w:t>
      </w:r>
      <w:r w:rsidRPr="007F338E">
        <w:t>pr</w:t>
      </w:r>
      <w:r w:rsidRPr="007F338E">
        <w:t>o</w:t>
      </w:r>
      <w:r w:rsidRPr="007F338E">
        <w:t>duction</w:t>
      </w:r>
      <w:r>
        <w:t xml:space="preserve"> </w:t>
      </w:r>
      <w:r w:rsidRPr="007F338E">
        <w:t>d’un</w:t>
      </w:r>
      <w:r>
        <w:t xml:space="preserve"> </w:t>
      </w:r>
      <w:r w:rsidRPr="007F338E">
        <w:t>ouvrage</w:t>
      </w:r>
      <w:r>
        <w:t xml:space="preserve"> </w:t>
      </w:r>
      <w:r w:rsidRPr="007F338E">
        <w:t>collectif</w:t>
      </w:r>
      <w:r>
        <w:t xml:space="preserve"> </w:t>
      </w:r>
      <w:r w:rsidRPr="007F338E">
        <w:t>ayant</w:t>
      </w:r>
      <w:r>
        <w:t xml:space="preserve"> </w:t>
      </w:r>
      <w:r w:rsidRPr="007F338E">
        <w:t>pour</w:t>
      </w:r>
      <w:r>
        <w:t xml:space="preserve"> </w:t>
      </w:r>
      <w:r w:rsidRPr="007F338E">
        <w:t>vocation</w:t>
      </w:r>
      <w:r>
        <w:rPr>
          <w:rStyle w:val="apple-converted-space"/>
          <w:color w:val="000000"/>
        </w:rPr>
        <w:t xml:space="preserve"> </w:t>
      </w:r>
      <w:r w:rsidRPr="007F338E">
        <w:rPr>
          <w:rStyle w:val="apple-style-span"/>
          <w:rFonts w:eastAsia="SimSun"/>
          <w:color w:val="000000"/>
        </w:rPr>
        <w:t>de</w:t>
      </w:r>
      <w:r>
        <w:rPr>
          <w:rStyle w:val="apple-style-span"/>
          <w:rFonts w:eastAsia="SimSun"/>
          <w:color w:val="000000"/>
        </w:rPr>
        <w:t xml:space="preserve"> </w:t>
      </w:r>
      <w:r w:rsidRPr="007F338E">
        <w:rPr>
          <w:rStyle w:val="apple-style-span"/>
          <w:rFonts w:eastAsia="SimSun"/>
          <w:color w:val="000000"/>
        </w:rPr>
        <w:t>couvrir</w:t>
      </w:r>
      <w:r>
        <w:rPr>
          <w:rStyle w:val="apple-style-span"/>
          <w:rFonts w:eastAsia="SimSun"/>
          <w:color w:val="000000"/>
        </w:rPr>
        <w:t xml:space="preserve"> </w:t>
      </w:r>
      <w:r w:rsidRPr="007F338E">
        <w:rPr>
          <w:rStyle w:val="apple-style-span"/>
          <w:rFonts w:eastAsia="SimSun"/>
          <w:color w:val="000000"/>
        </w:rPr>
        <w:t>à</w:t>
      </w:r>
      <w:r>
        <w:rPr>
          <w:rStyle w:val="apple-style-span"/>
          <w:rFonts w:eastAsia="SimSun"/>
          <w:color w:val="000000"/>
        </w:rPr>
        <w:t xml:space="preserve"> </w:t>
      </w:r>
      <w:r w:rsidRPr="007F338E">
        <w:rPr>
          <w:rStyle w:val="apple-style-span"/>
          <w:rFonts w:eastAsia="SimSun"/>
          <w:color w:val="000000"/>
        </w:rPr>
        <w:t>la</w:t>
      </w:r>
      <w:r>
        <w:rPr>
          <w:rStyle w:val="apple-style-span"/>
          <w:rFonts w:eastAsia="SimSun"/>
          <w:color w:val="000000"/>
        </w:rPr>
        <w:t xml:space="preserve"> </w:t>
      </w:r>
      <w:r w:rsidRPr="007F338E">
        <w:rPr>
          <w:rStyle w:val="apple-style-span"/>
          <w:rFonts w:eastAsia="SimSun"/>
          <w:color w:val="000000"/>
        </w:rPr>
        <w:t>fois</w:t>
      </w:r>
      <w:r>
        <w:rPr>
          <w:rStyle w:val="apple-style-span"/>
          <w:rFonts w:eastAsia="SimSun"/>
          <w:color w:val="000000"/>
        </w:rPr>
        <w:t xml:space="preserve"> </w:t>
      </w:r>
      <w:r w:rsidRPr="007F338E">
        <w:rPr>
          <w:rStyle w:val="apple-style-span"/>
          <w:rFonts w:eastAsia="SimSun"/>
          <w:color w:val="000000"/>
        </w:rPr>
        <w:t>les</w:t>
      </w:r>
      <w:r>
        <w:rPr>
          <w:rStyle w:val="apple-style-span"/>
          <w:rFonts w:eastAsia="SimSun"/>
          <w:color w:val="000000"/>
        </w:rPr>
        <w:t xml:space="preserve"> </w:t>
      </w:r>
      <w:r w:rsidRPr="007F338E">
        <w:rPr>
          <w:rStyle w:val="apple-style-span"/>
          <w:rFonts w:eastAsia="SimSun"/>
          <w:color w:val="000000"/>
        </w:rPr>
        <w:t>bases</w:t>
      </w:r>
      <w:r>
        <w:rPr>
          <w:rStyle w:val="apple-style-span"/>
          <w:rFonts w:eastAsia="SimSun"/>
          <w:color w:val="000000"/>
        </w:rPr>
        <w:t xml:space="preserve"> </w:t>
      </w:r>
      <w:r w:rsidRPr="007F338E">
        <w:rPr>
          <w:rStyle w:val="apple-style-span"/>
          <w:rFonts w:eastAsia="SimSun"/>
          <w:color w:val="000000"/>
        </w:rPr>
        <w:t>théoriques</w:t>
      </w:r>
      <w:r>
        <w:rPr>
          <w:rStyle w:val="apple-style-span"/>
          <w:rFonts w:eastAsia="SimSun"/>
          <w:color w:val="000000"/>
        </w:rPr>
        <w:t xml:space="preserve"> </w:t>
      </w:r>
      <w:r w:rsidRPr="007F338E">
        <w:rPr>
          <w:rStyle w:val="apple-style-span"/>
          <w:rFonts w:eastAsia="SimSun"/>
          <w:color w:val="000000"/>
        </w:rPr>
        <w:t>et</w:t>
      </w:r>
      <w:r>
        <w:rPr>
          <w:rStyle w:val="apple-style-span"/>
          <w:rFonts w:eastAsia="SimSun"/>
          <w:color w:val="000000"/>
        </w:rPr>
        <w:t xml:space="preserve"> </w:t>
      </w:r>
      <w:r w:rsidRPr="007F338E">
        <w:rPr>
          <w:rStyle w:val="apple-style-span"/>
          <w:rFonts w:eastAsia="SimSun"/>
          <w:color w:val="000000"/>
        </w:rPr>
        <w:t>les</w:t>
      </w:r>
      <w:r>
        <w:rPr>
          <w:rStyle w:val="apple-style-span"/>
          <w:rFonts w:eastAsia="SimSun"/>
          <w:color w:val="000000"/>
        </w:rPr>
        <w:t xml:space="preserve"> </w:t>
      </w:r>
      <w:r w:rsidRPr="007F338E">
        <w:rPr>
          <w:rStyle w:val="apple-style-span"/>
          <w:rFonts w:eastAsia="SimSun"/>
          <w:color w:val="000000"/>
        </w:rPr>
        <w:t>aspects</w:t>
      </w:r>
      <w:r>
        <w:rPr>
          <w:rStyle w:val="apple-style-span"/>
          <w:rFonts w:eastAsia="SimSun"/>
          <w:color w:val="000000"/>
        </w:rPr>
        <w:t xml:space="preserve"> </w:t>
      </w:r>
      <w:r w:rsidRPr="007F338E">
        <w:rPr>
          <w:rStyle w:val="apple-style-span"/>
          <w:rFonts w:eastAsia="SimSun"/>
          <w:color w:val="000000"/>
        </w:rPr>
        <w:t>méthodologiques</w:t>
      </w:r>
      <w:r>
        <w:rPr>
          <w:rStyle w:val="apple-style-span"/>
          <w:rFonts w:eastAsia="SimSun"/>
          <w:color w:val="000000"/>
        </w:rPr>
        <w:t xml:space="preserve"> </w:t>
      </w:r>
      <w:r w:rsidRPr="007F338E">
        <w:rPr>
          <w:rStyle w:val="apple-style-span"/>
          <w:rFonts w:eastAsia="SimSun"/>
          <w:color w:val="000000"/>
        </w:rPr>
        <w:t>de</w:t>
      </w:r>
      <w:r>
        <w:rPr>
          <w:rStyle w:val="apple-style-span"/>
          <w:rFonts w:eastAsia="SimSun"/>
          <w:color w:val="000000"/>
        </w:rPr>
        <w:t xml:space="preserve"> </w:t>
      </w:r>
      <w:r w:rsidRPr="007F338E">
        <w:rPr>
          <w:rStyle w:val="apple-style-span"/>
          <w:rFonts w:eastAsia="SimSun"/>
          <w:color w:val="000000"/>
        </w:rPr>
        <w:t>la</w:t>
      </w:r>
      <w:r>
        <w:rPr>
          <w:rStyle w:val="apple-style-span"/>
          <w:rFonts w:eastAsia="SimSun"/>
          <w:color w:val="000000"/>
        </w:rPr>
        <w:t xml:space="preserve"> </w:t>
      </w:r>
      <w:r w:rsidRPr="007F338E">
        <w:rPr>
          <w:rStyle w:val="apple-style-span"/>
          <w:rFonts w:eastAsia="SimSun"/>
          <w:color w:val="000000"/>
        </w:rPr>
        <w:t>démarche</w:t>
      </w:r>
      <w:r>
        <w:rPr>
          <w:rStyle w:val="apple-style-span"/>
          <w:rFonts w:eastAsia="SimSun"/>
          <w:color w:val="000000"/>
        </w:rPr>
        <w:t xml:space="preserve"> </w:t>
      </w:r>
      <w:r w:rsidRPr="007F338E">
        <w:rPr>
          <w:rStyle w:val="apple-style-span"/>
          <w:rFonts w:eastAsia="SimSun"/>
          <w:color w:val="000000"/>
        </w:rPr>
        <w:t>d’accompagnement</w:t>
      </w:r>
      <w:r>
        <w:rPr>
          <w:rStyle w:val="apple-style-span"/>
          <w:rFonts w:eastAsia="SimSun"/>
          <w:color w:val="000000"/>
        </w:rPr>
        <w:t> </w:t>
      </w:r>
      <w:r>
        <w:rPr>
          <w:rStyle w:val="Appelnotedebasdep"/>
          <w:rFonts w:eastAsia="SimSun"/>
        </w:rPr>
        <w:footnoteReference w:id="100"/>
      </w:r>
      <w:r>
        <w:t xml:space="preserve"> </w:t>
      </w:r>
      <w:r w:rsidRPr="007F338E">
        <w:t>dans</w:t>
      </w:r>
      <w:r>
        <w:t xml:space="preserve"> </w:t>
      </w:r>
      <w:r w:rsidRPr="007F338E">
        <w:t>le</w:t>
      </w:r>
      <w:r>
        <w:t xml:space="preserve"> </w:t>
      </w:r>
      <w:r w:rsidRPr="007F338E">
        <w:t>cadre</w:t>
      </w:r>
      <w:r>
        <w:t xml:space="preserve"> </w:t>
      </w:r>
      <w:r w:rsidRPr="007F338E">
        <w:t>d’un</w:t>
      </w:r>
      <w:r>
        <w:t xml:space="preserve"> </w:t>
      </w:r>
      <w:r w:rsidRPr="007F338E">
        <w:t>projet</w:t>
      </w:r>
      <w:r>
        <w:t xml:space="preserve"> </w:t>
      </w:r>
      <w:r w:rsidRPr="007F338E">
        <w:t>fédérateur</w:t>
      </w:r>
      <w:r>
        <w:t xml:space="preserve"> « </w:t>
      </w:r>
      <w:r w:rsidRPr="007F338E">
        <w:t>agriculture</w:t>
      </w:r>
      <w:r>
        <w:t xml:space="preserve"> </w:t>
      </w:r>
      <w:r w:rsidRPr="007F338E">
        <w:t>et</w:t>
      </w:r>
      <w:r>
        <w:t xml:space="preserve"> </w:t>
      </w:r>
      <w:r w:rsidRPr="007F338E">
        <w:t>développement</w:t>
      </w:r>
      <w:r>
        <w:t xml:space="preserve"> </w:t>
      </w:r>
      <w:r w:rsidRPr="007F338E">
        <w:t>durable</w:t>
      </w:r>
      <w:r>
        <w:t xml:space="preserve"> » </w:t>
      </w:r>
      <w:r w:rsidRPr="007F338E">
        <w:t>financé</w:t>
      </w:r>
      <w:r>
        <w:t xml:space="preserve"> </w:t>
      </w:r>
      <w:r w:rsidRPr="007F338E">
        <w:t>par</w:t>
      </w:r>
      <w:r>
        <w:t xml:space="preserve"> </w:t>
      </w:r>
      <w:r w:rsidRPr="007F338E">
        <w:t>l’ANR</w:t>
      </w:r>
      <w:r>
        <w:t xml:space="preserve"> </w:t>
      </w:r>
      <w:r w:rsidRPr="007F338E">
        <w:t>(ADD</w:t>
      </w:r>
      <w:r>
        <w:t xml:space="preserve"> </w:t>
      </w:r>
      <w:r w:rsidRPr="007F338E">
        <w:t>ComMod</w:t>
      </w:r>
      <w:r>
        <w:t xml:space="preserve"> : </w:t>
      </w:r>
      <w:r w:rsidRPr="007F338E">
        <w:rPr>
          <w:rFonts w:eastAsia="Calibri"/>
        </w:rPr>
        <w:t>la</w:t>
      </w:r>
      <w:r>
        <w:rPr>
          <w:rFonts w:eastAsia="Calibri"/>
        </w:rPr>
        <w:t xml:space="preserve"> </w:t>
      </w:r>
      <w:r w:rsidRPr="007F338E">
        <w:rPr>
          <w:rFonts w:eastAsia="Calibri"/>
        </w:rPr>
        <w:t>modélisation</w:t>
      </w:r>
      <w:r>
        <w:rPr>
          <w:rFonts w:eastAsia="Calibri"/>
        </w:rPr>
        <w:t xml:space="preserve"> </w:t>
      </w:r>
      <w:r w:rsidRPr="007F338E">
        <w:rPr>
          <w:rFonts w:eastAsia="Calibri"/>
        </w:rPr>
        <w:t>d’accompagnement</w:t>
      </w:r>
      <w:r>
        <w:rPr>
          <w:rFonts w:eastAsia="Calibri"/>
        </w:rPr>
        <w:t xml:space="preserve"> : </w:t>
      </w:r>
      <w:r w:rsidRPr="007F338E">
        <w:rPr>
          <w:rFonts w:eastAsia="Calibri"/>
        </w:rPr>
        <w:t>une</w:t>
      </w:r>
      <w:r>
        <w:rPr>
          <w:rFonts w:eastAsia="Calibri"/>
        </w:rPr>
        <w:t xml:space="preserve"> </w:t>
      </w:r>
      <w:r w:rsidRPr="007F338E">
        <w:rPr>
          <w:rFonts w:eastAsia="Calibri"/>
        </w:rPr>
        <w:t>pratique</w:t>
      </w:r>
      <w:r>
        <w:rPr>
          <w:rFonts w:eastAsia="Calibri"/>
        </w:rPr>
        <w:t xml:space="preserve"> </w:t>
      </w:r>
      <w:r w:rsidRPr="007F338E">
        <w:rPr>
          <w:rFonts w:eastAsia="Calibri"/>
        </w:rPr>
        <w:t>de</w:t>
      </w:r>
      <w:r>
        <w:rPr>
          <w:rFonts w:eastAsia="Calibri"/>
        </w:rPr>
        <w:t xml:space="preserve"> </w:t>
      </w:r>
      <w:r w:rsidRPr="007F338E">
        <w:rPr>
          <w:rFonts w:eastAsia="Calibri"/>
        </w:rPr>
        <w:t>r</w:t>
      </w:r>
      <w:r w:rsidRPr="007F338E">
        <w:rPr>
          <w:rFonts w:eastAsia="Calibri"/>
        </w:rPr>
        <w:t>e</w:t>
      </w:r>
      <w:r w:rsidRPr="007F338E">
        <w:rPr>
          <w:rFonts w:eastAsia="Calibri"/>
        </w:rPr>
        <w:t>cherche</w:t>
      </w:r>
      <w:r>
        <w:rPr>
          <w:rFonts w:eastAsia="Calibri"/>
        </w:rPr>
        <w:t xml:space="preserve"> </w:t>
      </w:r>
      <w:r w:rsidRPr="007F338E">
        <w:rPr>
          <w:rFonts w:eastAsia="Calibri"/>
        </w:rPr>
        <w:t>en</w:t>
      </w:r>
      <w:r>
        <w:rPr>
          <w:rFonts w:eastAsia="Calibri"/>
        </w:rPr>
        <w:t xml:space="preserve"> </w:t>
      </w:r>
      <w:r w:rsidRPr="007F338E">
        <w:rPr>
          <w:rFonts w:eastAsia="Calibri"/>
        </w:rPr>
        <w:t>appui</w:t>
      </w:r>
      <w:r>
        <w:rPr>
          <w:rFonts w:eastAsia="Calibri"/>
        </w:rPr>
        <w:t xml:space="preserve"> </w:t>
      </w:r>
      <w:r w:rsidRPr="007F338E">
        <w:rPr>
          <w:rFonts w:eastAsia="Calibri"/>
        </w:rPr>
        <w:t>au</w:t>
      </w:r>
      <w:r>
        <w:rPr>
          <w:rFonts w:eastAsia="Calibri"/>
        </w:rPr>
        <w:t xml:space="preserve"> </w:t>
      </w:r>
      <w:r w:rsidRPr="007F338E">
        <w:rPr>
          <w:rFonts w:eastAsia="Calibri"/>
        </w:rPr>
        <w:t>développement</w:t>
      </w:r>
      <w:r>
        <w:rPr>
          <w:rFonts w:eastAsia="Calibri"/>
        </w:rPr>
        <w:t xml:space="preserve"> </w:t>
      </w:r>
      <w:r w:rsidRPr="007F338E">
        <w:rPr>
          <w:rFonts w:eastAsia="Calibri"/>
        </w:rPr>
        <w:t>durable</w:t>
      </w:r>
      <w:r w:rsidRPr="007F338E">
        <w:t>).</w:t>
      </w: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signataires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Charte</w:t>
      </w:r>
      <w:r>
        <w:rPr>
          <w:szCs w:val="24"/>
        </w:rPr>
        <w:t xml:space="preserve"> </w:t>
      </w:r>
      <w:r w:rsidRPr="007F338E">
        <w:rPr>
          <w:szCs w:val="24"/>
        </w:rPr>
        <w:t>ComMod</w:t>
      </w:r>
      <w:r>
        <w:rPr>
          <w:szCs w:val="24"/>
        </w:rPr>
        <w:t> </w:t>
      </w:r>
      <w:r>
        <w:rPr>
          <w:rStyle w:val="Appelnotedebasdep"/>
          <w:szCs w:val="24"/>
        </w:rPr>
        <w:footnoteReference w:id="101"/>
      </w:r>
      <w:r>
        <w:rPr>
          <w:szCs w:val="24"/>
        </w:rPr>
        <w:t xml:space="preserve"> </w:t>
      </w:r>
      <w:r w:rsidRPr="007F338E">
        <w:rPr>
          <w:szCs w:val="24"/>
        </w:rPr>
        <w:t>présentent</w:t>
      </w:r>
      <w:r>
        <w:rPr>
          <w:szCs w:val="24"/>
        </w:rPr>
        <w:t xml:space="preserve"> </w:t>
      </w:r>
      <w:r w:rsidRPr="007F338E">
        <w:rPr>
          <w:szCs w:val="24"/>
        </w:rPr>
        <w:t>leur</w:t>
      </w:r>
      <w:r>
        <w:rPr>
          <w:szCs w:val="24"/>
        </w:rPr>
        <w:t xml:space="preserve"> </w:t>
      </w:r>
      <w:r w:rsidRPr="007F338E">
        <w:rPr>
          <w:szCs w:val="24"/>
        </w:rPr>
        <w:t>déma</w:t>
      </w:r>
      <w:r w:rsidRPr="007F338E">
        <w:rPr>
          <w:szCs w:val="24"/>
        </w:rPr>
        <w:t>r</w:t>
      </w:r>
      <w:r w:rsidRPr="007F338E">
        <w:rPr>
          <w:szCs w:val="24"/>
        </w:rPr>
        <w:t>che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façon</w:t>
      </w:r>
      <w:r>
        <w:rPr>
          <w:szCs w:val="24"/>
        </w:rPr>
        <w:t xml:space="preserve"> </w:t>
      </w:r>
      <w:r w:rsidRPr="007F338E">
        <w:rPr>
          <w:szCs w:val="24"/>
        </w:rPr>
        <w:t>suivante</w:t>
      </w:r>
      <w:r>
        <w:rPr>
          <w:szCs w:val="24"/>
        </w:rPr>
        <w:t> : « </w:t>
      </w:r>
      <w:r w:rsidRPr="007F338E">
        <w:rPr>
          <w:i/>
          <w:szCs w:val="24"/>
        </w:rPr>
        <w:t>Les</w:t>
      </w:r>
      <w:r>
        <w:rPr>
          <w:i/>
          <w:szCs w:val="24"/>
        </w:rPr>
        <w:t xml:space="preserve"> </w:t>
      </w:r>
      <w:r w:rsidRPr="007F338E">
        <w:rPr>
          <w:i/>
          <w:szCs w:val="24"/>
        </w:rPr>
        <w:t>recherches</w:t>
      </w:r>
      <w:r>
        <w:rPr>
          <w:i/>
          <w:szCs w:val="24"/>
        </w:rPr>
        <w:t xml:space="preserve"> </w:t>
      </w:r>
      <w:r w:rsidRPr="007F338E">
        <w:rPr>
          <w:i/>
          <w:szCs w:val="24"/>
        </w:rPr>
        <w:t>que</w:t>
      </w:r>
      <w:r>
        <w:rPr>
          <w:i/>
          <w:szCs w:val="24"/>
        </w:rPr>
        <w:t xml:space="preserve"> </w:t>
      </w:r>
      <w:r w:rsidRPr="007F338E">
        <w:rPr>
          <w:i/>
          <w:szCs w:val="24"/>
        </w:rPr>
        <w:t>nous</w:t>
      </w:r>
      <w:r>
        <w:rPr>
          <w:i/>
          <w:szCs w:val="24"/>
        </w:rPr>
        <w:t xml:space="preserve"> </w:t>
      </w:r>
      <w:r w:rsidRPr="007F338E">
        <w:rPr>
          <w:i/>
          <w:szCs w:val="24"/>
        </w:rPr>
        <w:t>menons</w:t>
      </w:r>
      <w:r>
        <w:rPr>
          <w:i/>
          <w:szCs w:val="24"/>
        </w:rPr>
        <w:t xml:space="preserve"> </w:t>
      </w:r>
      <w:r w:rsidRPr="007F338E">
        <w:rPr>
          <w:i/>
          <w:szCs w:val="24"/>
        </w:rPr>
        <w:t>portent</w:t>
      </w:r>
      <w:r>
        <w:rPr>
          <w:i/>
          <w:szCs w:val="24"/>
        </w:rPr>
        <w:t xml:space="preserve"> </w:t>
      </w:r>
      <w:r w:rsidRPr="007F338E">
        <w:rPr>
          <w:i/>
          <w:szCs w:val="24"/>
        </w:rPr>
        <w:t>sur</w:t>
      </w:r>
      <w:r>
        <w:rPr>
          <w:i/>
          <w:szCs w:val="24"/>
        </w:rPr>
        <w:t xml:space="preserve"> </w:t>
      </w:r>
      <w:r w:rsidRPr="007F338E">
        <w:rPr>
          <w:i/>
          <w:szCs w:val="24"/>
        </w:rPr>
        <w:t>la</w:t>
      </w:r>
      <w:r>
        <w:rPr>
          <w:i/>
          <w:szCs w:val="24"/>
        </w:rPr>
        <w:t xml:space="preserve"> </w:t>
      </w:r>
      <w:r w:rsidRPr="007F338E">
        <w:rPr>
          <w:i/>
          <w:szCs w:val="24"/>
        </w:rPr>
        <w:t>gestion</w:t>
      </w:r>
      <w:r>
        <w:rPr>
          <w:i/>
          <w:szCs w:val="24"/>
        </w:rPr>
        <w:t xml:space="preserve"> </w:t>
      </w:r>
      <w:r w:rsidRPr="007F338E">
        <w:rPr>
          <w:i/>
          <w:szCs w:val="24"/>
        </w:rPr>
        <w:t>des</w:t>
      </w:r>
      <w:r>
        <w:rPr>
          <w:i/>
          <w:szCs w:val="24"/>
        </w:rPr>
        <w:t xml:space="preserve"> </w:t>
      </w:r>
      <w:r w:rsidRPr="007F338E">
        <w:rPr>
          <w:i/>
          <w:szCs w:val="24"/>
        </w:rPr>
        <w:t>ressources</w:t>
      </w:r>
      <w:r>
        <w:rPr>
          <w:i/>
          <w:szCs w:val="24"/>
        </w:rPr>
        <w:t xml:space="preserve"> </w:t>
      </w:r>
      <w:r w:rsidRPr="007F338E">
        <w:rPr>
          <w:i/>
          <w:szCs w:val="24"/>
        </w:rPr>
        <w:t>renouvelables</w:t>
      </w:r>
      <w:r>
        <w:rPr>
          <w:i/>
          <w:szCs w:val="24"/>
        </w:rPr>
        <w:t xml:space="preserve"> </w:t>
      </w:r>
      <w:r w:rsidRPr="007F338E">
        <w:rPr>
          <w:i/>
          <w:szCs w:val="24"/>
        </w:rPr>
        <w:t>et</w:t>
      </w:r>
      <w:r>
        <w:rPr>
          <w:i/>
          <w:szCs w:val="24"/>
        </w:rPr>
        <w:t xml:space="preserve"> </w:t>
      </w:r>
      <w:r w:rsidRPr="007F338E">
        <w:rPr>
          <w:i/>
          <w:szCs w:val="24"/>
        </w:rPr>
        <w:t>de</w:t>
      </w:r>
      <w:r>
        <w:rPr>
          <w:i/>
          <w:szCs w:val="24"/>
        </w:rPr>
        <w:t xml:space="preserve"> </w:t>
      </w:r>
      <w:r w:rsidRPr="007F338E">
        <w:rPr>
          <w:i/>
          <w:szCs w:val="24"/>
        </w:rPr>
        <w:t>l'environnement.</w:t>
      </w:r>
      <w:r>
        <w:rPr>
          <w:i/>
          <w:szCs w:val="24"/>
        </w:rPr>
        <w:t xml:space="preserve"> </w:t>
      </w:r>
      <w:r w:rsidRPr="007F338E">
        <w:rPr>
          <w:i/>
          <w:szCs w:val="24"/>
        </w:rPr>
        <w:t>Elles</w:t>
      </w:r>
      <w:r>
        <w:rPr>
          <w:i/>
          <w:szCs w:val="24"/>
        </w:rPr>
        <w:t xml:space="preserve"> </w:t>
      </w:r>
      <w:r w:rsidRPr="007F338E">
        <w:rPr>
          <w:i/>
          <w:szCs w:val="24"/>
        </w:rPr>
        <w:t>nous</w:t>
      </w:r>
      <w:r>
        <w:rPr>
          <w:i/>
          <w:szCs w:val="24"/>
        </w:rPr>
        <w:t xml:space="preserve"> </w:t>
      </w:r>
      <w:r w:rsidRPr="007F338E">
        <w:rPr>
          <w:i/>
          <w:szCs w:val="24"/>
        </w:rPr>
        <w:t>mettent</w:t>
      </w:r>
      <w:r>
        <w:rPr>
          <w:i/>
          <w:szCs w:val="24"/>
        </w:rPr>
        <w:t xml:space="preserve"> </w:t>
      </w:r>
      <w:r w:rsidRPr="007F338E">
        <w:rPr>
          <w:i/>
          <w:szCs w:val="24"/>
        </w:rPr>
        <w:t>donc</w:t>
      </w:r>
      <w:r>
        <w:rPr>
          <w:i/>
          <w:szCs w:val="24"/>
        </w:rPr>
        <w:t xml:space="preserve"> </w:t>
      </w:r>
      <w:r w:rsidRPr="007F338E">
        <w:rPr>
          <w:i/>
          <w:szCs w:val="24"/>
        </w:rPr>
        <w:t>face</w:t>
      </w:r>
      <w:r>
        <w:rPr>
          <w:i/>
          <w:szCs w:val="24"/>
        </w:rPr>
        <w:t xml:space="preserve"> </w:t>
      </w:r>
      <w:r w:rsidRPr="007F338E">
        <w:rPr>
          <w:i/>
          <w:szCs w:val="24"/>
        </w:rPr>
        <w:t>à</w:t>
      </w:r>
      <w:r>
        <w:rPr>
          <w:i/>
          <w:szCs w:val="24"/>
        </w:rPr>
        <w:t xml:space="preserve"> </w:t>
      </w:r>
      <w:r w:rsidRPr="007F338E">
        <w:rPr>
          <w:i/>
          <w:szCs w:val="24"/>
        </w:rPr>
        <w:t>des</w:t>
      </w:r>
      <w:r>
        <w:rPr>
          <w:i/>
          <w:szCs w:val="24"/>
        </w:rPr>
        <w:t xml:space="preserve"> </w:t>
      </w:r>
      <w:r w:rsidRPr="007F338E">
        <w:rPr>
          <w:i/>
          <w:szCs w:val="24"/>
        </w:rPr>
        <w:t>objets</w:t>
      </w:r>
      <w:r>
        <w:rPr>
          <w:i/>
          <w:szCs w:val="24"/>
        </w:rPr>
        <w:t xml:space="preserve"> </w:t>
      </w:r>
      <w:r w:rsidRPr="007F338E">
        <w:rPr>
          <w:i/>
          <w:szCs w:val="24"/>
        </w:rPr>
        <w:t>d'étude</w:t>
      </w:r>
      <w:r>
        <w:rPr>
          <w:i/>
          <w:szCs w:val="24"/>
        </w:rPr>
        <w:t xml:space="preserve"> </w:t>
      </w:r>
      <w:r w:rsidRPr="007F338E">
        <w:rPr>
          <w:i/>
          <w:szCs w:val="24"/>
        </w:rPr>
        <w:t>complexes</w:t>
      </w:r>
      <w:r>
        <w:rPr>
          <w:i/>
          <w:szCs w:val="24"/>
        </w:rPr>
        <w:t xml:space="preserve"> </w:t>
      </w:r>
      <w:r w:rsidRPr="007F338E">
        <w:rPr>
          <w:i/>
          <w:szCs w:val="24"/>
        </w:rPr>
        <w:t>et</w:t>
      </w:r>
      <w:r>
        <w:rPr>
          <w:i/>
          <w:szCs w:val="24"/>
        </w:rPr>
        <w:t xml:space="preserve"> </w:t>
      </w:r>
      <w:r w:rsidRPr="007F338E">
        <w:rPr>
          <w:i/>
          <w:szCs w:val="24"/>
        </w:rPr>
        <w:t>dyn</w:t>
      </w:r>
      <w:r w:rsidRPr="007F338E">
        <w:rPr>
          <w:i/>
          <w:szCs w:val="24"/>
        </w:rPr>
        <w:t>a</w:t>
      </w:r>
      <w:r w:rsidRPr="007F338E">
        <w:rPr>
          <w:i/>
          <w:szCs w:val="24"/>
        </w:rPr>
        <w:t>miques,</w:t>
      </w:r>
      <w:r>
        <w:rPr>
          <w:i/>
          <w:szCs w:val="24"/>
        </w:rPr>
        <w:t xml:space="preserve"> </w:t>
      </w:r>
      <w:r w:rsidRPr="007F338E">
        <w:rPr>
          <w:i/>
          <w:szCs w:val="24"/>
        </w:rPr>
        <w:t>qui</w:t>
      </w:r>
      <w:r>
        <w:rPr>
          <w:i/>
          <w:szCs w:val="24"/>
        </w:rPr>
        <w:t xml:space="preserve"> </w:t>
      </w:r>
      <w:r w:rsidRPr="007F338E">
        <w:rPr>
          <w:i/>
          <w:szCs w:val="24"/>
        </w:rPr>
        <w:t>sont</w:t>
      </w:r>
      <w:r>
        <w:rPr>
          <w:i/>
          <w:szCs w:val="24"/>
        </w:rPr>
        <w:t xml:space="preserve"> </w:t>
      </w:r>
      <w:r w:rsidRPr="007F338E">
        <w:rPr>
          <w:i/>
          <w:szCs w:val="24"/>
        </w:rPr>
        <w:t>aussi</w:t>
      </w:r>
      <w:r>
        <w:rPr>
          <w:i/>
          <w:szCs w:val="24"/>
        </w:rPr>
        <w:t xml:space="preserve"> </w:t>
      </w:r>
      <w:r w:rsidRPr="007F338E">
        <w:rPr>
          <w:i/>
          <w:szCs w:val="24"/>
        </w:rPr>
        <w:t>objets</w:t>
      </w:r>
      <w:r>
        <w:rPr>
          <w:i/>
          <w:szCs w:val="24"/>
        </w:rPr>
        <w:t xml:space="preserve"> </w:t>
      </w:r>
      <w:r w:rsidRPr="007F338E">
        <w:rPr>
          <w:i/>
          <w:szCs w:val="24"/>
        </w:rPr>
        <w:t>d'enjeux</w:t>
      </w:r>
      <w:r>
        <w:rPr>
          <w:i/>
          <w:szCs w:val="24"/>
        </w:rPr>
        <w:t xml:space="preserve"> </w:t>
      </w:r>
      <w:r w:rsidRPr="007F338E">
        <w:rPr>
          <w:i/>
          <w:szCs w:val="24"/>
        </w:rPr>
        <w:t>et</w:t>
      </w:r>
      <w:r>
        <w:rPr>
          <w:i/>
          <w:szCs w:val="24"/>
        </w:rPr>
        <w:t xml:space="preserve"> </w:t>
      </w:r>
      <w:r w:rsidRPr="007F338E">
        <w:rPr>
          <w:i/>
          <w:szCs w:val="24"/>
        </w:rPr>
        <w:t>d'actions</w:t>
      </w:r>
      <w:r>
        <w:rPr>
          <w:i/>
          <w:szCs w:val="24"/>
        </w:rPr>
        <w:t xml:space="preserve"> </w:t>
      </w:r>
      <w:r w:rsidRPr="007F338E">
        <w:rPr>
          <w:i/>
          <w:szCs w:val="24"/>
        </w:rPr>
        <w:t>multiples.</w:t>
      </w:r>
      <w:r>
        <w:rPr>
          <w:i/>
          <w:szCs w:val="24"/>
        </w:rPr>
        <w:t xml:space="preserve"> </w:t>
      </w:r>
      <w:r w:rsidRPr="007F338E">
        <w:rPr>
          <w:i/>
          <w:szCs w:val="24"/>
        </w:rPr>
        <w:t>D'où</w:t>
      </w:r>
      <w:r>
        <w:rPr>
          <w:i/>
          <w:szCs w:val="24"/>
        </w:rPr>
        <w:t xml:space="preserve"> </w:t>
      </w:r>
      <w:r w:rsidRPr="007F338E">
        <w:rPr>
          <w:i/>
          <w:szCs w:val="24"/>
        </w:rPr>
        <w:t>n</w:t>
      </w:r>
      <w:r w:rsidRPr="007F338E">
        <w:rPr>
          <w:i/>
          <w:szCs w:val="24"/>
        </w:rPr>
        <w:t>o</w:t>
      </w:r>
      <w:r w:rsidRPr="007F338E">
        <w:rPr>
          <w:i/>
          <w:szCs w:val="24"/>
        </w:rPr>
        <w:t>tre</w:t>
      </w:r>
      <w:r>
        <w:rPr>
          <w:i/>
          <w:szCs w:val="24"/>
        </w:rPr>
        <w:t xml:space="preserve"> </w:t>
      </w:r>
      <w:r w:rsidRPr="007F338E">
        <w:rPr>
          <w:i/>
          <w:szCs w:val="24"/>
        </w:rPr>
        <w:t>choix</w:t>
      </w:r>
      <w:r>
        <w:rPr>
          <w:i/>
          <w:szCs w:val="24"/>
        </w:rPr>
        <w:t xml:space="preserve"> </w:t>
      </w:r>
      <w:r w:rsidRPr="007F338E">
        <w:rPr>
          <w:i/>
          <w:szCs w:val="24"/>
        </w:rPr>
        <w:t>de</w:t>
      </w:r>
      <w:r>
        <w:rPr>
          <w:i/>
          <w:szCs w:val="24"/>
        </w:rPr>
        <w:t xml:space="preserve"> </w:t>
      </w:r>
      <w:r w:rsidRPr="007F338E">
        <w:rPr>
          <w:i/>
          <w:szCs w:val="24"/>
        </w:rPr>
        <w:t>faire</w:t>
      </w:r>
      <w:r>
        <w:rPr>
          <w:i/>
          <w:szCs w:val="24"/>
        </w:rPr>
        <w:t xml:space="preserve"> </w:t>
      </w:r>
      <w:r w:rsidRPr="007F338E">
        <w:rPr>
          <w:i/>
          <w:szCs w:val="24"/>
        </w:rPr>
        <w:t>des</w:t>
      </w:r>
      <w:r>
        <w:rPr>
          <w:i/>
          <w:szCs w:val="24"/>
        </w:rPr>
        <w:t xml:space="preserve"> </w:t>
      </w:r>
      <w:r w:rsidRPr="007F338E">
        <w:rPr>
          <w:i/>
          <w:szCs w:val="24"/>
        </w:rPr>
        <w:t>recherches</w:t>
      </w:r>
      <w:r>
        <w:rPr>
          <w:i/>
          <w:szCs w:val="24"/>
        </w:rPr>
        <w:t xml:space="preserve"> </w:t>
      </w:r>
      <w:r w:rsidRPr="007F338E">
        <w:rPr>
          <w:i/>
          <w:szCs w:val="24"/>
        </w:rPr>
        <w:t>dites</w:t>
      </w:r>
      <w:r>
        <w:rPr>
          <w:i/>
          <w:szCs w:val="24"/>
        </w:rPr>
        <w:t xml:space="preserve"> </w:t>
      </w:r>
      <w:r w:rsidRPr="007F338E">
        <w:rPr>
          <w:i/>
          <w:szCs w:val="24"/>
        </w:rPr>
        <w:t>"impliquées",</w:t>
      </w:r>
      <w:r>
        <w:rPr>
          <w:i/>
          <w:szCs w:val="24"/>
        </w:rPr>
        <w:t xml:space="preserve"> </w:t>
      </w:r>
      <w:r w:rsidRPr="007F338E">
        <w:rPr>
          <w:i/>
          <w:szCs w:val="24"/>
        </w:rPr>
        <w:t>c'est-à-dire</w:t>
      </w:r>
      <w:r>
        <w:rPr>
          <w:i/>
          <w:szCs w:val="24"/>
        </w:rPr>
        <w:t xml:space="preserve"> </w:t>
      </w:r>
      <w:r w:rsidRPr="007F338E">
        <w:rPr>
          <w:i/>
          <w:szCs w:val="24"/>
        </w:rPr>
        <w:t>qui</w:t>
      </w:r>
      <w:r>
        <w:rPr>
          <w:i/>
          <w:szCs w:val="24"/>
        </w:rPr>
        <w:t xml:space="preserve"> </w:t>
      </w:r>
      <w:r w:rsidRPr="007F338E">
        <w:rPr>
          <w:i/>
          <w:szCs w:val="24"/>
        </w:rPr>
        <w:t>reposent</w:t>
      </w:r>
      <w:r>
        <w:rPr>
          <w:i/>
          <w:szCs w:val="24"/>
        </w:rPr>
        <w:t xml:space="preserve"> </w:t>
      </w:r>
      <w:r w:rsidRPr="007F338E">
        <w:rPr>
          <w:i/>
          <w:szCs w:val="24"/>
        </w:rPr>
        <w:t>sur</w:t>
      </w:r>
      <w:r>
        <w:rPr>
          <w:i/>
          <w:szCs w:val="24"/>
        </w:rPr>
        <w:t xml:space="preserve"> </w:t>
      </w:r>
      <w:r w:rsidRPr="007F338E">
        <w:rPr>
          <w:i/>
          <w:szCs w:val="24"/>
        </w:rPr>
        <w:t>une</w:t>
      </w:r>
      <w:r>
        <w:rPr>
          <w:i/>
          <w:szCs w:val="24"/>
        </w:rPr>
        <w:t xml:space="preserve"> </w:t>
      </w:r>
      <w:r w:rsidRPr="007F338E">
        <w:rPr>
          <w:i/>
          <w:szCs w:val="24"/>
        </w:rPr>
        <w:t>double</w:t>
      </w:r>
      <w:r>
        <w:rPr>
          <w:i/>
          <w:szCs w:val="24"/>
        </w:rPr>
        <w:t xml:space="preserve"> </w:t>
      </w:r>
      <w:r w:rsidRPr="007F338E">
        <w:rPr>
          <w:i/>
          <w:szCs w:val="24"/>
        </w:rPr>
        <w:t>contrainte</w:t>
      </w:r>
      <w:r>
        <w:rPr>
          <w:i/>
          <w:szCs w:val="24"/>
        </w:rPr>
        <w:t xml:space="preserve"> </w:t>
      </w:r>
      <w:r w:rsidRPr="007F338E">
        <w:rPr>
          <w:i/>
          <w:szCs w:val="24"/>
        </w:rPr>
        <w:t>librement</w:t>
      </w:r>
      <w:r>
        <w:rPr>
          <w:i/>
          <w:szCs w:val="24"/>
        </w:rPr>
        <w:t xml:space="preserve"> </w:t>
      </w:r>
      <w:r w:rsidRPr="007F338E">
        <w:rPr>
          <w:i/>
          <w:szCs w:val="24"/>
        </w:rPr>
        <w:t>consentie</w:t>
      </w:r>
      <w:r>
        <w:rPr>
          <w:i/>
          <w:szCs w:val="24"/>
        </w:rPr>
        <w:t xml:space="preserve"> : </w:t>
      </w:r>
      <w:r w:rsidRPr="007F338E">
        <w:rPr>
          <w:i/>
          <w:szCs w:val="24"/>
        </w:rPr>
        <w:t>d'une</w:t>
      </w:r>
      <w:r>
        <w:rPr>
          <w:i/>
          <w:szCs w:val="24"/>
        </w:rPr>
        <w:t xml:space="preserve"> </w:t>
      </w:r>
      <w:r w:rsidRPr="007F338E">
        <w:rPr>
          <w:i/>
          <w:szCs w:val="24"/>
        </w:rPr>
        <w:t>part,</w:t>
      </w:r>
      <w:r>
        <w:rPr>
          <w:i/>
          <w:szCs w:val="24"/>
        </w:rPr>
        <w:t xml:space="preserve"> </w:t>
      </w:r>
      <w:r w:rsidRPr="007F338E">
        <w:rPr>
          <w:i/>
          <w:szCs w:val="24"/>
        </w:rPr>
        <w:t>des</w:t>
      </w:r>
      <w:r>
        <w:rPr>
          <w:i/>
          <w:szCs w:val="24"/>
        </w:rPr>
        <w:t xml:space="preserve"> </w:t>
      </w:r>
      <w:r w:rsidRPr="007F338E">
        <w:rPr>
          <w:i/>
          <w:szCs w:val="24"/>
        </w:rPr>
        <w:t>inve</w:t>
      </w:r>
      <w:r w:rsidRPr="007F338E">
        <w:rPr>
          <w:i/>
          <w:szCs w:val="24"/>
        </w:rPr>
        <w:t>s</w:t>
      </w:r>
      <w:r w:rsidRPr="007F338E">
        <w:rPr>
          <w:i/>
          <w:szCs w:val="24"/>
        </w:rPr>
        <w:t>tissements</w:t>
      </w:r>
      <w:r>
        <w:rPr>
          <w:i/>
          <w:szCs w:val="24"/>
        </w:rPr>
        <w:t xml:space="preserve"> </w:t>
      </w:r>
      <w:r w:rsidRPr="007F338E">
        <w:rPr>
          <w:i/>
          <w:szCs w:val="24"/>
        </w:rPr>
        <w:t>théoriques</w:t>
      </w:r>
      <w:r>
        <w:rPr>
          <w:i/>
          <w:szCs w:val="24"/>
        </w:rPr>
        <w:t xml:space="preserve"> </w:t>
      </w:r>
      <w:r w:rsidRPr="007F338E">
        <w:rPr>
          <w:i/>
          <w:szCs w:val="24"/>
        </w:rPr>
        <w:t>et</w:t>
      </w:r>
      <w:r>
        <w:rPr>
          <w:i/>
          <w:szCs w:val="24"/>
        </w:rPr>
        <w:t xml:space="preserve"> </w:t>
      </w:r>
      <w:r w:rsidRPr="007F338E">
        <w:rPr>
          <w:i/>
          <w:szCs w:val="24"/>
        </w:rPr>
        <w:t>méthodologiques</w:t>
      </w:r>
      <w:r>
        <w:rPr>
          <w:i/>
          <w:szCs w:val="24"/>
        </w:rPr>
        <w:t xml:space="preserve"> </w:t>
      </w:r>
      <w:r w:rsidRPr="007F338E">
        <w:rPr>
          <w:i/>
          <w:szCs w:val="24"/>
        </w:rPr>
        <w:t>jugés</w:t>
      </w:r>
      <w:r>
        <w:rPr>
          <w:i/>
          <w:szCs w:val="24"/>
        </w:rPr>
        <w:t xml:space="preserve"> </w:t>
      </w:r>
      <w:r w:rsidRPr="007F338E">
        <w:rPr>
          <w:i/>
          <w:szCs w:val="24"/>
        </w:rPr>
        <w:t>par</w:t>
      </w:r>
      <w:r>
        <w:rPr>
          <w:i/>
          <w:szCs w:val="24"/>
        </w:rPr>
        <w:t xml:space="preserve"> </w:t>
      </w:r>
      <w:r w:rsidRPr="007F338E">
        <w:rPr>
          <w:i/>
          <w:szCs w:val="24"/>
        </w:rPr>
        <w:t>les</w:t>
      </w:r>
      <w:r>
        <w:rPr>
          <w:i/>
          <w:szCs w:val="24"/>
        </w:rPr>
        <w:t xml:space="preserve"> </w:t>
      </w:r>
      <w:r w:rsidRPr="007F338E">
        <w:rPr>
          <w:i/>
          <w:szCs w:val="24"/>
        </w:rPr>
        <w:t>pairs,</w:t>
      </w:r>
      <w:r>
        <w:rPr>
          <w:i/>
          <w:szCs w:val="24"/>
        </w:rPr>
        <w:t xml:space="preserve"> </w:t>
      </w:r>
      <w:r w:rsidRPr="007F338E">
        <w:rPr>
          <w:i/>
          <w:szCs w:val="24"/>
        </w:rPr>
        <w:t>mais</w:t>
      </w:r>
      <w:r>
        <w:rPr>
          <w:i/>
          <w:szCs w:val="24"/>
        </w:rPr>
        <w:t xml:space="preserve"> </w:t>
      </w:r>
      <w:r w:rsidRPr="007F338E">
        <w:rPr>
          <w:i/>
          <w:szCs w:val="24"/>
        </w:rPr>
        <w:t>issus</w:t>
      </w:r>
      <w:r>
        <w:rPr>
          <w:i/>
          <w:szCs w:val="24"/>
        </w:rPr>
        <w:t xml:space="preserve"> </w:t>
      </w:r>
      <w:r w:rsidRPr="007F338E">
        <w:rPr>
          <w:i/>
          <w:szCs w:val="24"/>
        </w:rPr>
        <w:t>de</w:t>
      </w:r>
      <w:r>
        <w:rPr>
          <w:i/>
          <w:szCs w:val="24"/>
        </w:rPr>
        <w:t xml:space="preserve"> </w:t>
      </w:r>
      <w:r w:rsidRPr="007F338E">
        <w:rPr>
          <w:i/>
          <w:szCs w:val="24"/>
        </w:rPr>
        <w:t>questions</w:t>
      </w:r>
      <w:r>
        <w:rPr>
          <w:i/>
          <w:szCs w:val="24"/>
        </w:rPr>
        <w:t xml:space="preserve"> </w:t>
      </w:r>
      <w:r w:rsidRPr="007F338E">
        <w:rPr>
          <w:i/>
          <w:szCs w:val="24"/>
        </w:rPr>
        <w:t>de</w:t>
      </w:r>
      <w:r>
        <w:rPr>
          <w:i/>
          <w:szCs w:val="24"/>
        </w:rPr>
        <w:t xml:space="preserve"> </w:t>
      </w:r>
      <w:r w:rsidRPr="007F338E">
        <w:rPr>
          <w:i/>
          <w:szCs w:val="24"/>
        </w:rPr>
        <w:t>terrain</w:t>
      </w:r>
      <w:r>
        <w:rPr>
          <w:i/>
          <w:szCs w:val="24"/>
        </w:rPr>
        <w:t xml:space="preserve"> ; </w:t>
      </w:r>
      <w:r w:rsidRPr="007F338E">
        <w:rPr>
          <w:i/>
          <w:szCs w:val="24"/>
        </w:rPr>
        <w:t>d'autre</w:t>
      </w:r>
      <w:r>
        <w:rPr>
          <w:i/>
          <w:szCs w:val="24"/>
        </w:rPr>
        <w:t xml:space="preserve"> </w:t>
      </w:r>
      <w:r w:rsidRPr="007F338E">
        <w:rPr>
          <w:i/>
          <w:szCs w:val="24"/>
        </w:rPr>
        <w:t>part,</w:t>
      </w:r>
      <w:r>
        <w:rPr>
          <w:i/>
          <w:szCs w:val="24"/>
        </w:rPr>
        <w:t xml:space="preserve"> </w:t>
      </w:r>
      <w:r w:rsidRPr="007F338E">
        <w:rPr>
          <w:i/>
          <w:szCs w:val="24"/>
        </w:rPr>
        <w:t>des</w:t>
      </w:r>
      <w:r>
        <w:rPr>
          <w:i/>
          <w:szCs w:val="24"/>
        </w:rPr>
        <w:t xml:space="preserve"> </w:t>
      </w:r>
      <w:r w:rsidRPr="007F338E">
        <w:rPr>
          <w:i/>
          <w:szCs w:val="24"/>
        </w:rPr>
        <w:t>terrains</w:t>
      </w:r>
      <w:r>
        <w:rPr>
          <w:i/>
          <w:szCs w:val="24"/>
        </w:rPr>
        <w:t xml:space="preserve"> </w:t>
      </w:r>
      <w:r w:rsidRPr="007F338E">
        <w:rPr>
          <w:i/>
          <w:szCs w:val="24"/>
        </w:rPr>
        <w:t>choisis</w:t>
      </w:r>
      <w:r>
        <w:rPr>
          <w:i/>
          <w:szCs w:val="24"/>
        </w:rPr>
        <w:t xml:space="preserve"> </w:t>
      </w:r>
      <w:r w:rsidRPr="007F338E">
        <w:rPr>
          <w:i/>
          <w:szCs w:val="24"/>
        </w:rPr>
        <w:t>à</w:t>
      </w:r>
      <w:r>
        <w:rPr>
          <w:i/>
          <w:szCs w:val="24"/>
        </w:rPr>
        <w:t xml:space="preserve"> </w:t>
      </w:r>
      <w:r w:rsidRPr="007F338E">
        <w:rPr>
          <w:i/>
          <w:szCs w:val="24"/>
        </w:rPr>
        <w:t>la</w:t>
      </w:r>
      <w:r>
        <w:rPr>
          <w:i/>
          <w:szCs w:val="24"/>
        </w:rPr>
        <w:t xml:space="preserve"> </w:t>
      </w:r>
      <w:r w:rsidRPr="007F338E">
        <w:rPr>
          <w:i/>
          <w:szCs w:val="24"/>
        </w:rPr>
        <w:t>fois</w:t>
      </w:r>
      <w:r>
        <w:rPr>
          <w:i/>
          <w:szCs w:val="24"/>
        </w:rPr>
        <w:t xml:space="preserve"> </w:t>
      </w:r>
      <w:r w:rsidRPr="007F338E">
        <w:rPr>
          <w:i/>
          <w:szCs w:val="24"/>
        </w:rPr>
        <w:t>en</w:t>
      </w:r>
      <w:r>
        <w:rPr>
          <w:i/>
          <w:szCs w:val="24"/>
        </w:rPr>
        <w:t xml:space="preserve"> </w:t>
      </w:r>
      <w:r w:rsidRPr="007F338E">
        <w:rPr>
          <w:i/>
          <w:szCs w:val="24"/>
        </w:rPr>
        <w:t>fonction</w:t>
      </w:r>
      <w:r>
        <w:rPr>
          <w:i/>
          <w:szCs w:val="24"/>
        </w:rPr>
        <w:t xml:space="preserve"> </w:t>
      </w:r>
      <w:r w:rsidRPr="007F338E">
        <w:rPr>
          <w:i/>
          <w:szCs w:val="24"/>
        </w:rPr>
        <w:t>de</w:t>
      </w:r>
      <w:r>
        <w:rPr>
          <w:i/>
          <w:szCs w:val="24"/>
        </w:rPr>
        <w:t xml:space="preserve"> </w:t>
      </w:r>
      <w:r w:rsidRPr="007F338E">
        <w:rPr>
          <w:i/>
          <w:szCs w:val="24"/>
        </w:rPr>
        <w:t>leur</w:t>
      </w:r>
      <w:r>
        <w:rPr>
          <w:i/>
          <w:szCs w:val="24"/>
        </w:rPr>
        <w:t xml:space="preserve"> </w:t>
      </w:r>
      <w:r w:rsidRPr="007F338E">
        <w:rPr>
          <w:i/>
          <w:szCs w:val="24"/>
        </w:rPr>
        <w:t>intérêt</w:t>
      </w:r>
      <w:r>
        <w:rPr>
          <w:i/>
          <w:szCs w:val="24"/>
        </w:rPr>
        <w:t xml:space="preserve"> </w:t>
      </w:r>
      <w:r w:rsidRPr="007F338E">
        <w:rPr>
          <w:i/>
          <w:szCs w:val="24"/>
        </w:rPr>
        <w:t>méthodologique</w:t>
      </w:r>
      <w:r>
        <w:rPr>
          <w:i/>
          <w:szCs w:val="24"/>
        </w:rPr>
        <w:t xml:space="preserve"> </w:t>
      </w:r>
      <w:r w:rsidRPr="007F338E">
        <w:rPr>
          <w:i/>
          <w:szCs w:val="24"/>
        </w:rPr>
        <w:t>et</w:t>
      </w:r>
      <w:r>
        <w:rPr>
          <w:i/>
          <w:szCs w:val="24"/>
        </w:rPr>
        <w:t xml:space="preserve"> </w:t>
      </w:r>
      <w:r w:rsidRPr="007F338E">
        <w:rPr>
          <w:i/>
          <w:szCs w:val="24"/>
        </w:rPr>
        <w:t>de</w:t>
      </w:r>
      <w:r>
        <w:rPr>
          <w:i/>
          <w:szCs w:val="24"/>
        </w:rPr>
        <w:t xml:space="preserve"> </w:t>
      </w:r>
      <w:r w:rsidRPr="007F338E">
        <w:rPr>
          <w:i/>
          <w:szCs w:val="24"/>
        </w:rPr>
        <w:t>leur</w:t>
      </w:r>
      <w:r>
        <w:rPr>
          <w:i/>
          <w:szCs w:val="24"/>
        </w:rPr>
        <w:t xml:space="preserve"> </w:t>
      </w:r>
      <w:r w:rsidRPr="007F338E">
        <w:rPr>
          <w:i/>
          <w:szCs w:val="24"/>
        </w:rPr>
        <w:t>pertine</w:t>
      </w:r>
      <w:r w:rsidRPr="007F338E">
        <w:rPr>
          <w:i/>
          <w:szCs w:val="24"/>
        </w:rPr>
        <w:t>n</w:t>
      </w:r>
      <w:r w:rsidRPr="007F338E">
        <w:rPr>
          <w:i/>
          <w:szCs w:val="24"/>
        </w:rPr>
        <w:t>ce</w:t>
      </w:r>
      <w:r>
        <w:rPr>
          <w:i/>
          <w:szCs w:val="24"/>
        </w:rPr>
        <w:t xml:space="preserve"> </w:t>
      </w:r>
      <w:r w:rsidRPr="007F338E">
        <w:rPr>
          <w:i/>
          <w:szCs w:val="24"/>
        </w:rPr>
        <w:t>pour</w:t>
      </w:r>
      <w:r>
        <w:rPr>
          <w:i/>
          <w:szCs w:val="24"/>
        </w:rPr>
        <w:t xml:space="preserve"> </w:t>
      </w:r>
      <w:r w:rsidRPr="007F338E">
        <w:rPr>
          <w:i/>
          <w:szCs w:val="24"/>
        </w:rPr>
        <w:t>les</w:t>
      </w:r>
      <w:r>
        <w:rPr>
          <w:i/>
          <w:szCs w:val="24"/>
        </w:rPr>
        <w:t xml:space="preserve"> </w:t>
      </w:r>
      <w:r w:rsidRPr="007F338E">
        <w:rPr>
          <w:i/>
          <w:szCs w:val="24"/>
        </w:rPr>
        <w:t>usagers</w:t>
      </w:r>
      <w:r>
        <w:rPr>
          <w:i/>
          <w:szCs w:val="24"/>
        </w:rPr>
        <w:t xml:space="preserve"> </w:t>
      </w:r>
      <w:r w:rsidRPr="007F338E">
        <w:rPr>
          <w:i/>
          <w:szCs w:val="24"/>
        </w:rPr>
        <w:t>et</w:t>
      </w:r>
      <w:r>
        <w:rPr>
          <w:i/>
          <w:szCs w:val="24"/>
        </w:rPr>
        <w:t xml:space="preserve"> </w:t>
      </w:r>
      <w:r w:rsidRPr="007F338E">
        <w:rPr>
          <w:i/>
          <w:szCs w:val="24"/>
        </w:rPr>
        <w:t>les</w:t>
      </w:r>
      <w:r>
        <w:rPr>
          <w:i/>
          <w:szCs w:val="24"/>
        </w:rPr>
        <w:t xml:space="preserve"> </w:t>
      </w:r>
      <w:r w:rsidRPr="007F338E">
        <w:rPr>
          <w:i/>
          <w:szCs w:val="24"/>
        </w:rPr>
        <w:t>décideurs</w:t>
      </w:r>
      <w:r>
        <w:rPr>
          <w:i/>
          <w:szCs w:val="24"/>
        </w:rPr>
        <w:t xml:space="preserve"> </w:t>
      </w:r>
      <w:r w:rsidRPr="007F338E">
        <w:rPr>
          <w:i/>
          <w:szCs w:val="24"/>
        </w:rPr>
        <w:t>avec</w:t>
      </w:r>
      <w:r>
        <w:rPr>
          <w:i/>
          <w:szCs w:val="24"/>
        </w:rPr>
        <w:t xml:space="preserve"> </w:t>
      </w:r>
      <w:r w:rsidRPr="007F338E">
        <w:rPr>
          <w:i/>
          <w:szCs w:val="24"/>
        </w:rPr>
        <w:t>qui</w:t>
      </w:r>
      <w:r>
        <w:rPr>
          <w:i/>
          <w:szCs w:val="24"/>
        </w:rPr>
        <w:t xml:space="preserve"> </w:t>
      </w:r>
      <w:r w:rsidRPr="007F338E">
        <w:rPr>
          <w:i/>
          <w:szCs w:val="24"/>
        </w:rPr>
        <w:t>nous</w:t>
      </w:r>
      <w:r>
        <w:rPr>
          <w:i/>
          <w:szCs w:val="24"/>
        </w:rPr>
        <w:t xml:space="preserve"> </w:t>
      </w:r>
      <w:r w:rsidRPr="007F338E">
        <w:rPr>
          <w:i/>
          <w:szCs w:val="24"/>
        </w:rPr>
        <w:t>travaillons.</w:t>
      </w:r>
      <w:r>
        <w:rPr>
          <w:i/>
          <w:szCs w:val="24"/>
        </w:rPr>
        <w:t xml:space="preserve"> </w:t>
      </w:r>
      <w:r w:rsidRPr="007F338E">
        <w:rPr>
          <w:i/>
          <w:szCs w:val="24"/>
        </w:rPr>
        <w:t>Cette</w:t>
      </w:r>
      <w:r>
        <w:rPr>
          <w:i/>
          <w:szCs w:val="24"/>
        </w:rPr>
        <w:t xml:space="preserve"> </w:t>
      </w:r>
      <w:r w:rsidRPr="007F338E">
        <w:rPr>
          <w:i/>
          <w:szCs w:val="24"/>
        </w:rPr>
        <w:t>i</w:t>
      </w:r>
      <w:r w:rsidRPr="007F338E">
        <w:rPr>
          <w:i/>
          <w:szCs w:val="24"/>
        </w:rPr>
        <w:t>m</w:t>
      </w:r>
      <w:r w:rsidRPr="007F338E">
        <w:rPr>
          <w:i/>
          <w:szCs w:val="24"/>
        </w:rPr>
        <w:t>plication</w:t>
      </w:r>
      <w:r>
        <w:rPr>
          <w:i/>
          <w:szCs w:val="24"/>
        </w:rPr>
        <w:t xml:space="preserve"> </w:t>
      </w:r>
      <w:r w:rsidRPr="007F338E">
        <w:rPr>
          <w:i/>
          <w:szCs w:val="24"/>
        </w:rPr>
        <w:t>est</w:t>
      </w:r>
      <w:r>
        <w:rPr>
          <w:i/>
          <w:szCs w:val="24"/>
        </w:rPr>
        <w:t xml:space="preserve"> </w:t>
      </w:r>
      <w:r w:rsidRPr="007F338E">
        <w:rPr>
          <w:i/>
          <w:szCs w:val="24"/>
        </w:rPr>
        <w:t>utilisée</w:t>
      </w:r>
      <w:r>
        <w:rPr>
          <w:i/>
          <w:szCs w:val="24"/>
        </w:rPr>
        <w:t xml:space="preserve"> </w:t>
      </w:r>
      <w:r w:rsidRPr="007F338E">
        <w:rPr>
          <w:i/>
          <w:szCs w:val="24"/>
        </w:rPr>
        <w:t>comme</w:t>
      </w:r>
      <w:r>
        <w:rPr>
          <w:i/>
          <w:szCs w:val="24"/>
        </w:rPr>
        <w:t xml:space="preserve"> </w:t>
      </w:r>
      <w:r w:rsidRPr="007F338E">
        <w:rPr>
          <w:i/>
          <w:szCs w:val="24"/>
        </w:rPr>
        <w:t>moyen</w:t>
      </w:r>
      <w:r>
        <w:rPr>
          <w:i/>
          <w:szCs w:val="24"/>
        </w:rPr>
        <w:t xml:space="preserve"> </w:t>
      </w:r>
      <w:r w:rsidRPr="007F338E">
        <w:rPr>
          <w:i/>
          <w:szCs w:val="24"/>
        </w:rPr>
        <w:t>privilégié</w:t>
      </w:r>
      <w:r>
        <w:rPr>
          <w:i/>
          <w:szCs w:val="24"/>
        </w:rPr>
        <w:t xml:space="preserve"> </w:t>
      </w:r>
      <w:r w:rsidRPr="007F338E">
        <w:rPr>
          <w:i/>
          <w:szCs w:val="24"/>
        </w:rPr>
        <w:t>de</w:t>
      </w:r>
      <w:r>
        <w:rPr>
          <w:i/>
          <w:szCs w:val="24"/>
        </w:rPr>
        <w:t xml:space="preserve"> </w:t>
      </w:r>
      <w:r w:rsidRPr="007F338E">
        <w:rPr>
          <w:i/>
          <w:szCs w:val="24"/>
        </w:rPr>
        <w:t>tester</w:t>
      </w:r>
      <w:r>
        <w:rPr>
          <w:i/>
          <w:szCs w:val="24"/>
        </w:rPr>
        <w:t xml:space="preserve"> </w:t>
      </w:r>
      <w:r w:rsidRPr="007F338E">
        <w:rPr>
          <w:i/>
          <w:szCs w:val="24"/>
        </w:rPr>
        <w:t>et</w:t>
      </w:r>
      <w:r>
        <w:rPr>
          <w:i/>
          <w:szCs w:val="24"/>
        </w:rPr>
        <w:t xml:space="preserve"> </w:t>
      </w:r>
      <w:r w:rsidRPr="007F338E">
        <w:rPr>
          <w:i/>
          <w:szCs w:val="24"/>
        </w:rPr>
        <w:t>de</w:t>
      </w:r>
      <w:r>
        <w:rPr>
          <w:i/>
          <w:szCs w:val="24"/>
        </w:rPr>
        <w:t xml:space="preserve"> </w:t>
      </w:r>
      <w:r w:rsidRPr="007F338E">
        <w:rPr>
          <w:i/>
          <w:szCs w:val="24"/>
        </w:rPr>
        <w:t>reme</w:t>
      </w:r>
      <w:r w:rsidRPr="007F338E">
        <w:rPr>
          <w:i/>
          <w:szCs w:val="24"/>
        </w:rPr>
        <w:t>t</w:t>
      </w:r>
      <w:r w:rsidRPr="007F338E">
        <w:rPr>
          <w:i/>
          <w:szCs w:val="24"/>
        </w:rPr>
        <w:t>tre</w:t>
      </w:r>
      <w:r>
        <w:rPr>
          <w:i/>
          <w:szCs w:val="24"/>
        </w:rPr>
        <w:t xml:space="preserve"> </w:t>
      </w:r>
      <w:r w:rsidRPr="007F338E">
        <w:rPr>
          <w:i/>
          <w:szCs w:val="24"/>
        </w:rPr>
        <w:t>en</w:t>
      </w:r>
      <w:r>
        <w:rPr>
          <w:i/>
          <w:szCs w:val="24"/>
        </w:rPr>
        <w:t xml:space="preserve"> </w:t>
      </w:r>
      <w:r w:rsidRPr="007F338E">
        <w:rPr>
          <w:i/>
          <w:szCs w:val="24"/>
        </w:rPr>
        <w:t>cause</w:t>
      </w:r>
      <w:r>
        <w:rPr>
          <w:i/>
          <w:szCs w:val="24"/>
        </w:rPr>
        <w:t xml:space="preserve"> </w:t>
      </w:r>
      <w:r w:rsidRPr="007F338E">
        <w:rPr>
          <w:i/>
          <w:szCs w:val="24"/>
        </w:rPr>
        <w:t>les</w:t>
      </w:r>
      <w:r>
        <w:rPr>
          <w:i/>
          <w:szCs w:val="24"/>
        </w:rPr>
        <w:t xml:space="preserve"> </w:t>
      </w:r>
      <w:r w:rsidRPr="007F338E">
        <w:rPr>
          <w:i/>
          <w:szCs w:val="24"/>
        </w:rPr>
        <w:t>principes</w:t>
      </w:r>
      <w:r>
        <w:rPr>
          <w:i/>
          <w:szCs w:val="24"/>
        </w:rPr>
        <w:t xml:space="preserve"> </w:t>
      </w:r>
      <w:r w:rsidRPr="007F338E">
        <w:rPr>
          <w:i/>
          <w:szCs w:val="24"/>
        </w:rPr>
        <w:t>sur</w:t>
      </w:r>
      <w:r>
        <w:rPr>
          <w:i/>
          <w:szCs w:val="24"/>
        </w:rPr>
        <w:t xml:space="preserve"> </w:t>
      </w:r>
      <w:r w:rsidRPr="007F338E">
        <w:rPr>
          <w:i/>
          <w:szCs w:val="24"/>
        </w:rPr>
        <w:t>lesquels</w:t>
      </w:r>
      <w:r>
        <w:rPr>
          <w:i/>
          <w:szCs w:val="24"/>
        </w:rPr>
        <w:t xml:space="preserve"> </w:t>
      </w:r>
      <w:r w:rsidRPr="007F338E">
        <w:rPr>
          <w:i/>
          <w:szCs w:val="24"/>
        </w:rPr>
        <w:t>reposent</w:t>
      </w:r>
      <w:r>
        <w:rPr>
          <w:i/>
          <w:szCs w:val="24"/>
        </w:rPr>
        <w:t xml:space="preserve"> </w:t>
      </w:r>
      <w:r w:rsidRPr="007F338E">
        <w:rPr>
          <w:i/>
          <w:szCs w:val="24"/>
        </w:rPr>
        <w:t>les</w:t>
      </w:r>
      <w:r>
        <w:rPr>
          <w:i/>
          <w:szCs w:val="24"/>
        </w:rPr>
        <w:t xml:space="preserve"> </w:t>
      </w:r>
      <w:r w:rsidRPr="007F338E">
        <w:rPr>
          <w:i/>
          <w:szCs w:val="24"/>
        </w:rPr>
        <w:t>actions</w:t>
      </w:r>
      <w:r>
        <w:rPr>
          <w:i/>
          <w:szCs w:val="24"/>
        </w:rPr>
        <w:t xml:space="preserve"> </w:t>
      </w:r>
      <w:r w:rsidRPr="007F338E">
        <w:rPr>
          <w:i/>
          <w:szCs w:val="24"/>
        </w:rPr>
        <w:t>de</w:t>
      </w:r>
      <w:r>
        <w:rPr>
          <w:i/>
          <w:szCs w:val="24"/>
        </w:rPr>
        <w:t xml:space="preserve"> </w:t>
      </w:r>
      <w:r w:rsidRPr="007F338E">
        <w:rPr>
          <w:i/>
          <w:szCs w:val="24"/>
        </w:rPr>
        <w:t>terrain.</w:t>
      </w:r>
      <w:r>
        <w:rPr>
          <w:i/>
          <w:szCs w:val="24"/>
        </w:rPr>
        <w:t xml:space="preserve"> </w:t>
      </w:r>
      <w:r w:rsidRPr="007F338E">
        <w:rPr>
          <w:i/>
          <w:szCs w:val="24"/>
        </w:rPr>
        <w:t>Nous</w:t>
      </w:r>
      <w:r>
        <w:rPr>
          <w:i/>
          <w:szCs w:val="24"/>
        </w:rPr>
        <w:t xml:space="preserve"> </w:t>
      </w:r>
      <w:r w:rsidRPr="007F338E">
        <w:rPr>
          <w:i/>
          <w:szCs w:val="24"/>
        </w:rPr>
        <w:t>sommes</w:t>
      </w:r>
      <w:r>
        <w:rPr>
          <w:i/>
          <w:szCs w:val="24"/>
        </w:rPr>
        <w:t xml:space="preserve"> </w:t>
      </w:r>
      <w:r w:rsidRPr="007F338E">
        <w:rPr>
          <w:i/>
          <w:szCs w:val="24"/>
        </w:rPr>
        <w:t>donc</w:t>
      </w:r>
      <w:r>
        <w:rPr>
          <w:i/>
          <w:szCs w:val="24"/>
        </w:rPr>
        <w:t xml:space="preserve"> </w:t>
      </w:r>
      <w:r w:rsidRPr="007F338E">
        <w:rPr>
          <w:i/>
          <w:szCs w:val="24"/>
        </w:rPr>
        <w:t>aux</w:t>
      </w:r>
      <w:r>
        <w:rPr>
          <w:i/>
          <w:szCs w:val="24"/>
        </w:rPr>
        <w:t xml:space="preserve"> </w:t>
      </w:r>
      <w:r w:rsidRPr="007F338E">
        <w:rPr>
          <w:i/>
          <w:szCs w:val="24"/>
        </w:rPr>
        <w:t>prises</w:t>
      </w:r>
      <w:r>
        <w:rPr>
          <w:i/>
          <w:szCs w:val="24"/>
        </w:rPr>
        <w:t xml:space="preserve"> </w:t>
      </w:r>
      <w:r w:rsidRPr="007F338E">
        <w:rPr>
          <w:i/>
          <w:szCs w:val="24"/>
        </w:rPr>
        <w:t>avec</w:t>
      </w:r>
      <w:r>
        <w:rPr>
          <w:i/>
          <w:szCs w:val="24"/>
        </w:rPr>
        <w:t xml:space="preserve"> </w:t>
      </w:r>
      <w:r w:rsidRPr="007F338E">
        <w:rPr>
          <w:i/>
          <w:szCs w:val="24"/>
        </w:rPr>
        <w:t>un</w:t>
      </w:r>
      <w:r>
        <w:rPr>
          <w:i/>
          <w:szCs w:val="24"/>
        </w:rPr>
        <w:t xml:space="preserve"> </w:t>
      </w:r>
      <w:r w:rsidRPr="007F338E">
        <w:rPr>
          <w:i/>
          <w:szCs w:val="24"/>
        </w:rPr>
        <w:t>questionnement</w:t>
      </w:r>
      <w:r>
        <w:rPr>
          <w:i/>
          <w:szCs w:val="24"/>
        </w:rPr>
        <w:t xml:space="preserve"> </w:t>
      </w:r>
      <w:r w:rsidRPr="007F338E">
        <w:rPr>
          <w:i/>
          <w:szCs w:val="24"/>
        </w:rPr>
        <w:t>à</w:t>
      </w:r>
      <w:r>
        <w:rPr>
          <w:i/>
          <w:szCs w:val="24"/>
        </w:rPr>
        <w:t xml:space="preserve"> </w:t>
      </w:r>
      <w:r w:rsidRPr="007F338E">
        <w:rPr>
          <w:i/>
          <w:szCs w:val="24"/>
        </w:rPr>
        <w:t>la</w:t>
      </w:r>
      <w:r>
        <w:rPr>
          <w:i/>
          <w:szCs w:val="24"/>
        </w:rPr>
        <w:t xml:space="preserve"> </w:t>
      </w:r>
      <w:r w:rsidRPr="007F338E">
        <w:rPr>
          <w:i/>
          <w:szCs w:val="24"/>
        </w:rPr>
        <w:t>fois</w:t>
      </w:r>
      <w:r>
        <w:rPr>
          <w:i/>
          <w:szCs w:val="24"/>
        </w:rPr>
        <w:t xml:space="preserve"> </w:t>
      </w:r>
      <w:r w:rsidRPr="007F338E">
        <w:rPr>
          <w:i/>
          <w:szCs w:val="24"/>
        </w:rPr>
        <w:t>pra</w:t>
      </w:r>
      <w:r w:rsidRPr="007F338E">
        <w:rPr>
          <w:i/>
          <w:szCs w:val="24"/>
        </w:rPr>
        <w:t>g</w:t>
      </w:r>
      <w:r w:rsidRPr="007F338E">
        <w:rPr>
          <w:i/>
          <w:szCs w:val="24"/>
        </w:rPr>
        <w:t>matique</w:t>
      </w:r>
      <w:r>
        <w:rPr>
          <w:i/>
          <w:szCs w:val="24"/>
        </w:rPr>
        <w:t xml:space="preserve"> </w:t>
      </w:r>
      <w:r w:rsidRPr="007F338E">
        <w:rPr>
          <w:i/>
          <w:szCs w:val="24"/>
        </w:rPr>
        <w:t>et</w:t>
      </w:r>
      <w:r>
        <w:rPr>
          <w:i/>
          <w:szCs w:val="24"/>
        </w:rPr>
        <w:t xml:space="preserve"> </w:t>
      </w:r>
      <w:r w:rsidRPr="007F338E">
        <w:rPr>
          <w:i/>
          <w:szCs w:val="24"/>
        </w:rPr>
        <w:t>théorique.</w:t>
      </w:r>
      <w:r>
        <w:rPr>
          <w:i/>
          <w:szCs w:val="24"/>
        </w:rPr>
        <w:t xml:space="preserve"> </w:t>
      </w:r>
      <w:r w:rsidRPr="007F338E">
        <w:rPr>
          <w:i/>
          <w:szCs w:val="24"/>
        </w:rPr>
        <w:t>Cela</w:t>
      </w:r>
      <w:r>
        <w:rPr>
          <w:i/>
          <w:szCs w:val="24"/>
        </w:rPr>
        <w:t xml:space="preserve"> </w:t>
      </w:r>
      <w:r w:rsidRPr="007F338E">
        <w:rPr>
          <w:i/>
          <w:szCs w:val="24"/>
        </w:rPr>
        <w:t>implique</w:t>
      </w:r>
      <w:r>
        <w:rPr>
          <w:i/>
          <w:szCs w:val="24"/>
        </w:rPr>
        <w:t xml:space="preserve"> </w:t>
      </w:r>
      <w:r w:rsidRPr="007F338E">
        <w:rPr>
          <w:i/>
          <w:szCs w:val="24"/>
        </w:rPr>
        <w:t>la</w:t>
      </w:r>
      <w:r>
        <w:rPr>
          <w:i/>
          <w:szCs w:val="24"/>
        </w:rPr>
        <w:t xml:space="preserve"> </w:t>
      </w:r>
      <w:r w:rsidRPr="007F338E">
        <w:rPr>
          <w:i/>
          <w:szCs w:val="24"/>
        </w:rPr>
        <w:t>reconnaissance</w:t>
      </w:r>
      <w:r>
        <w:rPr>
          <w:i/>
          <w:szCs w:val="24"/>
        </w:rPr>
        <w:t xml:space="preserve"> </w:t>
      </w:r>
      <w:r w:rsidRPr="007F338E">
        <w:rPr>
          <w:i/>
          <w:szCs w:val="24"/>
        </w:rPr>
        <w:t>de</w:t>
      </w:r>
      <w:r>
        <w:rPr>
          <w:i/>
          <w:szCs w:val="24"/>
        </w:rPr>
        <w:t xml:space="preserve"> </w:t>
      </w:r>
      <w:r w:rsidRPr="007F338E">
        <w:rPr>
          <w:i/>
          <w:szCs w:val="24"/>
        </w:rPr>
        <w:t>l'incertitude</w:t>
      </w:r>
      <w:r>
        <w:rPr>
          <w:i/>
          <w:szCs w:val="24"/>
        </w:rPr>
        <w:t xml:space="preserve"> </w:t>
      </w:r>
      <w:r w:rsidRPr="007F338E">
        <w:rPr>
          <w:i/>
          <w:szCs w:val="24"/>
        </w:rPr>
        <w:t>dans</w:t>
      </w:r>
      <w:r>
        <w:rPr>
          <w:i/>
          <w:szCs w:val="24"/>
        </w:rPr>
        <w:t xml:space="preserve"> </w:t>
      </w:r>
      <w:r w:rsidRPr="007F338E">
        <w:rPr>
          <w:i/>
          <w:szCs w:val="24"/>
        </w:rPr>
        <w:t>la</w:t>
      </w:r>
      <w:r>
        <w:rPr>
          <w:i/>
          <w:szCs w:val="24"/>
        </w:rPr>
        <w:t xml:space="preserve"> </w:t>
      </w:r>
      <w:r w:rsidRPr="007F338E">
        <w:rPr>
          <w:i/>
          <w:szCs w:val="24"/>
        </w:rPr>
        <w:t>situation</w:t>
      </w:r>
      <w:r>
        <w:rPr>
          <w:i/>
          <w:szCs w:val="24"/>
        </w:rPr>
        <w:t xml:space="preserve"> </w:t>
      </w:r>
      <w:r w:rsidRPr="007F338E">
        <w:rPr>
          <w:i/>
          <w:szCs w:val="24"/>
        </w:rPr>
        <w:t>de</w:t>
      </w:r>
      <w:r>
        <w:rPr>
          <w:i/>
          <w:szCs w:val="24"/>
        </w:rPr>
        <w:t xml:space="preserve"> </w:t>
      </w:r>
      <w:r w:rsidRPr="007F338E">
        <w:rPr>
          <w:i/>
          <w:szCs w:val="24"/>
        </w:rPr>
        <w:t>décision</w:t>
      </w:r>
      <w:r>
        <w:rPr>
          <w:i/>
          <w:szCs w:val="24"/>
        </w:rPr>
        <w:t xml:space="preserve"> </w:t>
      </w:r>
      <w:r w:rsidRPr="007F338E">
        <w:rPr>
          <w:i/>
          <w:szCs w:val="24"/>
        </w:rPr>
        <w:t>et</w:t>
      </w:r>
      <w:r>
        <w:rPr>
          <w:i/>
          <w:szCs w:val="24"/>
        </w:rPr>
        <w:t xml:space="preserve"> </w:t>
      </w:r>
      <w:r w:rsidRPr="007F338E">
        <w:rPr>
          <w:i/>
          <w:szCs w:val="24"/>
        </w:rPr>
        <w:t>de</w:t>
      </w:r>
      <w:r>
        <w:rPr>
          <w:i/>
          <w:szCs w:val="24"/>
        </w:rPr>
        <w:t xml:space="preserve"> </w:t>
      </w:r>
      <w:r w:rsidRPr="007F338E">
        <w:rPr>
          <w:i/>
          <w:szCs w:val="24"/>
        </w:rPr>
        <w:t>l'existence</w:t>
      </w:r>
      <w:r>
        <w:rPr>
          <w:i/>
          <w:szCs w:val="24"/>
        </w:rPr>
        <w:t xml:space="preserve"> </w:t>
      </w:r>
      <w:r w:rsidRPr="007F338E">
        <w:rPr>
          <w:i/>
          <w:szCs w:val="24"/>
        </w:rPr>
        <w:t>de</w:t>
      </w:r>
      <w:r>
        <w:rPr>
          <w:i/>
          <w:szCs w:val="24"/>
        </w:rPr>
        <w:t xml:space="preserve"> </w:t>
      </w:r>
      <w:r w:rsidRPr="007F338E">
        <w:rPr>
          <w:i/>
          <w:szCs w:val="24"/>
        </w:rPr>
        <w:t>multiples</w:t>
      </w:r>
      <w:r>
        <w:rPr>
          <w:i/>
          <w:szCs w:val="24"/>
        </w:rPr>
        <w:t xml:space="preserve"> </w:t>
      </w:r>
      <w:r w:rsidRPr="007F338E">
        <w:rPr>
          <w:i/>
          <w:szCs w:val="24"/>
        </w:rPr>
        <w:t>points</w:t>
      </w:r>
      <w:r>
        <w:rPr>
          <w:i/>
          <w:szCs w:val="24"/>
        </w:rPr>
        <w:t xml:space="preserve"> </w:t>
      </w:r>
      <w:r w:rsidRPr="007F338E">
        <w:rPr>
          <w:i/>
          <w:szCs w:val="24"/>
        </w:rPr>
        <w:t>de</w:t>
      </w:r>
      <w:r>
        <w:rPr>
          <w:i/>
          <w:szCs w:val="24"/>
        </w:rPr>
        <w:t xml:space="preserve"> </w:t>
      </w:r>
      <w:r w:rsidRPr="007F338E">
        <w:rPr>
          <w:i/>
          <w:szCs w:val="24"/>
        </w:rPr>
        <w:t>vue</w:t>
      </w:r>
      <w:r>
        <w:rPr>
          <w:i/>
          <w:szCs w:val="24"/>
        </w:rPr>
        <w:t xml:space="preserve"> </w:t>
      </w:r>
      <w:r w:rsidRPr="007F338E">
        <w:rPr>
          <w:i/>
          <w:szCs w:val="24"/>
        </w:rPr>
        <w:t>légitimes,</w:t>
      </w:r>
      <w:r>
        <w:rPr>
          <w:i/>
          <w:szCs w:val="24"/>
        </w:rPr>
        <w:t xml:space="preserve"> </w:t>
      </w:r>
      <w:r w:rsidRPr="007F338E">
        <w:rPr>
          <w:i/>
          <w:szCs w:val="24"/>
        </w:rPr>
        <w:t>expertises</w:t>
      </w:r>
      <w:r>
        <w:rPr>
          <w:i/>
          <w:szCs w:val="24"/>
        </w:rPr>
        <w:t xml:space="preserve"> </w:t>
      </w:r>
      <w:r w:rsidRPr="007F338E">
        <w:rPr>
          <w:i/>
          <w:szCs w:val="24"/>
        </w:rPr>
        <w:t>scientifiques</w:t>
      </w:r>
      <w:r>
        <w:rPr>
          <w:i/>
          <w:szCs w:val="24"/>
        </w:rPr>
        <w:t xml:space="preserve"> </w:t>
      </w:r>
      <w:r w:rsidRPr="007F338E">
        <w:rPr>
          <w:i/>
          <w:szCs w:val="24"/>
        </w:rPr>
        <w:t>comprises.</w:t>
      </w:r>
      <w:r>
        <w:rPr>
          <w:i/>
          <w:szCs w:val="24"/>
        </w:rPr>
        <w:t xml:space="preserve"> </w:t>
      </w:r>
      <w:r w:rsidRPr="007F338E">
        <w:rPr>
          <w:i/>
          <w:szCs w:val="24"/>
        </w:rPr>
        <w:t>Ces</w:t>
      </w:r>
      <w:r>
        <w:rPr>
          <w:i/>
          <w:szCs w:val="24"/>
        </w:rPr>
        <w:t xml:space="preserve"> </w:t>
      </w:r>
      <w:r w:rsidRPr="007F338E">
        <w:rPr>
          <w:i/>
          <w:szCs w:val="24"/>
        </w:rPr>
        <w:t>différents</w:t>
      </w:r>
      <w:r>
        <w:rPr>
          <w:i/>
          <w:szCs w:val="24"/>
        </w:rPr>
        <w:t xml:space="preserve"> </w:t>
      </w:r>
      <w:r w:rsidRPr="007F338E">
        <w:rPr>
          <w:i/>
          <w:szCs w:val="24"/>
        </w:rPr>
        <w:t>points</w:t>
      </w:r>
      <w:r>
        <w:rPr>
          <w:i/>
          <w:szCs w:val="24"/>
        </w:rPr>
        <w:t xml:space="preserve"> </w:t>
      </w:r>
      <w:r w:rsidRPr="007F338E">
        <w:rPr>
          <w:i/>
          <w:szCs w:val="24"/>
        </w:rPr>
        <w:t>de</w:t>
      </w:r>
      <w:r>
        <w:rPr>
          <w:i/>
          <w:szCs w:val="24"/>
        </w:rPr>
        <w:t xml:space="preserve"> </w:t>
      </w:r>
      <w:r w:rsidRPr="007F338E">
        <w:rPr>
          <w:i/>
          <w:szCs w:val="24"/>
        </w:rPr>
        <w:t>vue</w:t>
      </w:r>
      <w:r>
        <w:rPr>
          <w:i/>
          <w:szCs w:val="24"/>
        </w:rPr>
        <w:t xml:space="preserve"> </w:t>
      </w:r>
      <w:r w:rsidRPr="007F338E">
        <w:rPr>
          <w:i/>
          <w:szCs w:val="24"/>
        </w:rPr>
        <w:t>méritent</w:t>
      </w:r>
      <w:r>
        <w:rPr>
          <w:i/>
          <w:szCs w:val="24"/>
        </w:rPr>
        <w:t xml:space="preserve"> </w:t>
      </w:r>
      <w:r w:rsidRPr="007F338E">
        <w:rPr>
          <w:i/>
          <w:szCs w:val="24"/>
        </w:rPr>
        <w:t>d'être</w:t>
      </w:r>
      <w:r>
        <w:rPr>
          <w:i/>
          <w:szCs w:val="24"/>
        </w:rPr>
        <w:t xml:space="preserve"> </w:t>
      </w:r>
      <w:r w:rsidRPr="007F338E">
        <w:rPr>
          <w:i/>
          <w:szCs w:val="24"/>
        </w:rPr>
        <w:t>pris</w:t>
      </w:r>
      <w:r>
        <w:rPr>
          <w:i/>
          <w:szCs w:val="24"/>
        </w:rPr>
        <w:t xml:space="preserve"> </w:t>
      </w:r>
      <w:r w:rsidRPr="007F338E">
        <w:rPr>
          <w:i/>
          <w:szCs w:val="24"/>
        </w:rPr>
        <w:t>en</w:t>
      </w:r>
      <w:r>
        <w:rPr>
          <w:i/>
          <w:szCs w:val="24"/>
        </w:rPr>
        <w:t xml:space="preserve"> </w:t>
      </w:r>
      <w:r w:rsidRPr="007F338E">
        <w:rPr>
          <w:i/>
          <w:szCs w:val="24"/>
        </w:rPr>
        <w:t>compte</w:t>
      </w:r>
      <w:r>
        <w:rPr>
          <w:i/>
          <w:szCs w:val="24"/>
        </w:rPr>
        <w:t xml:space="preserve"> </w:t>
      </w:r>
      <w:r w:rsidRPr="007F338E">
        <w:rPr>
          <w:i/>
          <w:szCs w:val="24"/>
        </w:rPr>
        <w:t>dans</w:t>
      </w:r>
      <w:r>
        <w:rPr>
          <w:i/>
          <w:szCs w:val="24"/>
        </w:rPr>
        <w:t xml:space="preserve"> </w:t>
      </w:r>
      <w:r w:rsidRPr="007F338E">
        <w:rPr>
          <w:i/>
          <w:szCs w:val="24"/>
        </w:rPr>
        <w:t>un</w:t>
      </w:r>
      <w:r>
        <w:rPr>
          <w:i/>
          <w:szCs w:val="24"/>
        </w:rPr>
        <w:t xml:space="preserve"> </w:t>
      </w:r>
      <w:r w:rsidRPr="007F338E">
        <w:rPr>
          <w:i/>
          <w:szCs w:val="24"/>
        </w:rPr>
        <w:t>processus</w:t>
      </w:r>
      <w:r>
        <w:rPr>
          <w:i/>
          <w:szCs w:val="24"/>
        </w:rPr>
        <w:t xml:space="preserve"> </w:t>
      </w:r>
      <w:r w:rsidRPr="007F338E">
        <w:rPr>
          <w:i/>
          <w:szCs w:val="24"/>
        </w:rPr>
        <w:t>itératif</w:t>
      </w:r>
      <w:r>
        <w:rPr>
          <w:i/>
          <w:szCs w:val="24"/>
        </w:rPr>
        <w:t xml:space="preserve"> </w:t>
      </w:r>
      <w:r w:rsidRPr="007F338E">
        <w:rPr>
          <w:i/>
          <w:szCs w:val="24"/>
        </w:rPr>
        <w:t>de</w:t>
      </w:r>
      <w:r>
        <w:rPr>
          <w:i/>
          <w:szCs w:val="24"/>
        </w:rPr>
        <w:t xml:space="preserve"> </w:t>
      </w:r>
      <w:r w:rsidRPr="007F338E">
        <w:rPr>
          <w:i/>
          <w:szCs w:val="24"/>
        </w:rPr>
        <w:t>compréhension,</w:t>
      </w:r>
      <w:r>
        <w:rPr>
          <w:i/>
          <w:szCs w:val="24"/>
        </w:rPr>
        <w:t xml:space="preserve"> </w:t>
      </w:r>
      <w:r w:rsidRPr="007F338E">
        <w:rPr>
          <w:i/>
          <w:szCs w:val="24"/>
        </w:rPr>
        <w:t>de</w:t>
      </w:r>
      <w:r>
        <w:rPr>
          <w:i/>
          <w:szCs w:val="24"/>
        </w:rPr>
        <w:t xml:space="preserve"> </w:t>
      </w:r>
      <w:r w:rsidRPr="007F338E">
        <w:rPr>
          <w:i/>
          <w:szCs w:val="24"/>
        </w:rPr>
        <w:t>confrontation</w:t>
      </w:r>
      <w:r>
        <w:rPr>
          <w:i/>
          <w:szCs w:val="24"/>
        </w:rPr>
        <w:t xml:space="preserve"> </w:t>
      </w:r>
      <w:r w:rsidRPr="007F338E">
        <w:rPr>
          <w:i/>
          <w:szCs w:val="24"/>
        </w:rPr>
        <w:t>et</w:t>
      </w:r>
      <w:r>
        <w:rPr>
          <w:i/>
          <w:szCs w:val="24"/>
        </w:rPr>
        <w:t xml:space="preserve"> </w:t>
      </w:r>
      <w:r w:rsidRPr="007F338E">
        <w:rPr>
          <w:i/>
          <w:szCs w:val="24"/>
        </w:rPr>
        <w:t>d'analyse</w:t>
      </w:r>
      <w:r>
        <w:rPr>
          <w:szCs w:val="24"/>
        </w:rPr>
        <w:t> »</w:t>
      </w:r>
      <w:r w:rsidRPr="007F338E">
        <w:rPr>
          <w:szCs w:val="24"/>
        </w:rPr>
        <w:t>.</w:t>
      </w:r>
      <w:r>
        <w:rPr>
          <w:szCs w:val="24"/>
        </w:rPr>
        <w:t xml:space="preserve"> </w:t>
      </w:r>
      <w:r w:rsidRPr="007F338E">
        <w:rPr>
          <w:szCs w:val="24"/>
        </w:rPr>
        <w:t>On</w:t>
      </w:r>
      <w:r>
        <w:rPr>
          <w:szCs w:val="24"/>
        </w:rPr>
        <w:t xml:space="preserve"> </w:t>
      </w:r>
      <w:r w:rsidRPr="007F338E">
        <w:rPr>
          <w:szCs w:val="24"/>
        </w:rPr>
        <w:t>le</w:t>
      </w:r>
      <w:r>
        <w:rPr>
          <w:szCs w:val="24"/>
        </w:rPr>
        <w:t xml:space="preserve"> </w:t>
      </w:r>
      <w:r w:rsidRPr="007F338E">
        <w:rPr>
          <w:szCs w:val="24"/>
        </w:rPr>
        <w:t>voit</w:t>
      </w:r>
      <w:r>
        <w:rPr>
          <w:szCs w:val="24"/>
        </w:rPr>
        <w:t xml:space="preserve"> </w:t>
      </w:r>
      <w:r w:rsidRPr="007F338E">
        <w:rPr>
          <w:szCs w:val="24"/>
        </w:rPr>
        <w:t>la</w:t>
      </w:r>
      <w:r>
        <w:rPr>
          <w:szCs w:val="24"/>
        </w:rPr>
        <w:t xml:space="preserve"> </w:t>
      </w:r>
      <w:r w:rsidRPr="007F338E">
        <w:rPr>
          <w:szCs w:val="24"/>
        </w:rPr>
        <w:t>déma</w:t>
      </w:r>
      <w:r w:rsidRPr="007F338E">
        <w:rPr>
          <w:szCs w:val="24"/>
        </w:rPr>
        <w:t>r</w:t>
      </w:r>
      <w:r w:rsidRPr="007F338E">
        <w:rPr>
          <w:szCs w:val="24"/>
        </w:rPr>
        <w:t>che</w:t>
      </w:r>
      <w:r>
        <w:rPr>
          <w:szCs w:val="24"/>
        </w:rPr>
        <w:t xml:space="preserve"> </w:t>
      </w:r>
      <w:r w:rsidRPr="007F338E">
        <w:rPr>
          <w:szCs w:val="24"/>
        </w:rPr>
        <w:t>tente</w:t>
      </w:r>
      <w:r>
        <w:rPr>
          <w:szCs w:val="24"/>
        </w:rPr>
        <w:t xml:space="preserve"> </w:t>
      </w:r>
      <w:r w:rsidRPr="007F338E">
        <w:rPr>
          <w:szCs w:val="24"/>
        </w:rPr>
        <w:t>de</w:t>
      </w:r>
      <w:r>
        <w:rPr>
          <w:szCs w:val="24"/>
        </w:rPr>
        <w:t xml:space="preserve"> </w:t>
      </w:r>
      <w:r w:rsidRPr="007F338E">
        <w:rPr>
          <w:szCs w:val="24"/>
        </w:rPr>
        <w:t>dépasser</w:t>
      </w:r>
      <w:r>
        <w:rPr>
          <w:szCs w:val="24"/>
        </w:rPr>
        <w:t xml:space="preserve"> </w:t>
      </w:r>
      <w:r w:rsidRPr="007F338E">
        <w:rPr>
          <w:szCs w:val="24"/>
        </w:rPr>
        <w:t>les</w:t>
      </w:r>
      <w:r>
        <w:rPr>
          <w:szCs w:val="24"/>
        </w:rPr>
        <w:t xml:space="preserve"> </w:t>
      </w:r>
      <w:r w:rsidRPr="007F338E">
        <w:rPr>
          <w:szCs w:val="24"/>
        </w:rPr>
        <w:t>clivages</w:t>
      </w:r>
      <w:r>
        <w:rPr>
          <w:szCs w:val="24"/>
        </w:rPr>
        <w:t xml:space="preserve"> </w:t>
      </w:r>
      <w:r w:rsidRPr="007F338E">
        <w:rPr>
          <w:szCs w:val="24"/>
        </w:rPr>
        <w:t>entre</w:t>
      </w:r>
      <w:r>
        <w:rPr>
          <w:szCs w:val="24"/>
        </w:rPr>
        <w:t xml:space="preserve"> </w:t>
      </w:r>
      <w:r w:rsidRPr="007F338E">
        <w:rPr>
          <w:szCs w:val="24"/>
        </w:rPr>
        <w:t>recherche</w:t>
      </w:r>
      <w:r>
        <w:rPr>
          <w:szCs w:val="24"/>
        </w:rPr>
        <w:t xml:space="preserve"> </w:t>
      </w:r>
      <w:r w:rsidRPr="007F338E">
        <w:rPr>
          <w:szCs w:val="24"/>
        </w:rPr>
        <w:t>fondamentale</w:t>
      </w:r>
      <w:r>
        <w:rPr>
          <w:szCs w:val="24"/>
        </w:rPr>
        <w:t xml:space="preserve"> </w:t>
      </w:r>
      <w:r w:rsidRPr="007F338E">
        <w:rPr>
          <w:szCs w:val="24"/>
        </w:rPr>
        <w:t>et</w:t>
      </w:r>
      <w:r>
        <w:rPr>
          <w:szCs w:val="24"/>
        </w:rPr>
        <w:t xml:space="preserve"> </w:t>
      </w:r>
      <w:r w:rsidRPr="007F338E">
        <w:rPr>
          <w:szCs w:val="24"/>
        </w:rPr>
        <w:t>r</w:t>
      </w:r>
      <w:r w:rsidRPr="007F338E">
        <w:rPr>
          <w:szCs w:val="24"/>
        </w:rPr>
        <w:t>e</w:t>
      </w:r>
      <w:r w:rsidRPr="007F338E">
        <w:rPr>
          <w:szCs w:val="24"/>
        </w:rPr>
        <w:t>cherche</w:t>
      </w:r>
      <w:r>
        <w:rPr>
          <w:szCs w:val="24"/>
        </w:rPr>
        <w:t xml:space="preserve"> [105] </w:t>
      </w:r>
      <w:r w:rsidRPr="007F338E">
        <w:rPr>
          <w:szCs w:val="24"/>
        </w:rPr>
        <w:t>finalisée.</w:t>
      </w:r>
      <w:r>
        <w:rPr>
          <w:szCs w:val="24"/>
        </w:rPr>
        <w:t xml:space="preserve"> </w:t>
      </w:r>
      <w:r w:rsidRPr="007F338E">
        <w:rPr>
          <w:szCs w:val="24"/>
        </w:rPr>
        <w:t>D’une</w:t>
      </w:r>
      <w:r>
        <w:rPr>
          <w:szCs w:val="24"/>
        </w:rPr>
        <w:t xml:space="preserve"> </w:t>
      </w:r>
      <w:r w:rsidRPr="007F338E">
        <w:rPr>
          <w:szCs w:val="24"/>
        </w:rPr>
        <w:t>part,</w:t>
      </w:r>
      <w:r>
        <w:rPr>
          <w:szCs w:val="24"/>
        </w:rPr>
        <w:t xml:space="preserve"> </w:t>
      </w:r>
      <w:r w:rsidRPr="007F338E">
        <w:rPr>
          <w:szCs w:val="24"/>
        </w:rPr>
        <w:t>le</w:t>
      </w:r>
      <w:r>
        <w:rPr>
          <w:szCs w:val="24"/>
        </w:rPr>
        <w:t xml:space="preserve"> </w:t>
      </w:r>
      <w:r w:rsidRPr="007F338E">
        <w:rPr>
          <w:szCs w:val="24"/>
        </w:rPr>
        <w:t>collectif</w:t>
      </w:r>
      <w:r>
        <w:rPr>
          <w:szCs w:val="24"/>
        </w:rPr>
        <w:t xml:space="preserve"> </w:t>
      </w:r>
      <w:r w:rsidRPr="007F338E">
        <w:rPr>
          <w:szCs w:val="24"/>
        </w:rPr>
        <w:t>ComMod</w:t>
      </w:r>
      <w:r>
        <w:rPr>
          <w:szCs w:val="24"/>
        </w:rPr>
        <w:t xml:space="preserve"> </w:t>
      </w:r>
      <w:r w:rsidRPr="007F338E">
        <w:rPr>
          <w:szCs w:val="24"/>
        </w:rPr>
        <w:t>rassemble</w:t>
      </w:r>
      <w:r>
        <w:rPr>
          <w:szCs w:val="24"/>
        </w:rPr>
        <w:t xml:space="preserve"> </w:t>
      </w:r>
      <w:r w:rsidRPr="007F338E">
        <w:rPr>
          <w:szCs w:val="24"/>
        </w:rPr>
        <w:t>une</w:t>
      </w:r>
      <w:r>
        <w:rPr>
          <w:szCs w:val="24"/>
        </w:rPr>
        <w:t xml:space="preserve"> </w:t>
      </w:r>
      <w:r w:rsidRPr="007F338E">
        <w:rPr>
          <w:szCs w:val="24"/>
        </w:rPr>
        <w:t>communauté</w:t>
      </w:r>
      <w:r>
        <w:rPr>
          <w:szCs w:val="24"/>
        </w:rPr>
        <w:t xml:space="preserve"> </w:t>
      </w:r>
      <w:r w:rsidRPr="007F338E">
        <w:rPr>
          <w:szCs w:val="24"/>
        </w:rPr>
        <w:t>internationale</w:t>
      </w:r>
      <w:r>
        <w:rPr>
          <w:szCs w:val="24"/>
        </w:rPr>
        <w:t xml:space="preserve"> </w:t>
      </w:r>
      <w:r w:rsidRPr="007F338E">
        <w:rPr>
          <w:szCs w:val="24"/>
        </w:rPr>
        <w:t>de</w:t>
      </w:r>
      <w:r>
        <w:rPr>
          <w:szCs w:val="24"/>
        </w:rPr>
        <w:t xml:space="preserve"> </w:t>
      </w:r>
      <w:r w:rsidRPr="007F338E">
        <w:rPr>
          <w:szCs w:val="24"/>
        </w:rPr>
        <w:t>chercheurs</w:t>
      </w:r>
      <w:r>
        <w:rPr>
          <w:szCs w:val="24"/>
        </w:rPr>
        <w:t xml:space="preserve"> </w:t>
      </w:r>
      <w:r w:rsidRPr="007F338E">
        <w:rPr>
          <w:szCs w:val="24"/>
        </w:rPr>
        <w:t>de</w:t>
      </w:r>
      <w:r>
        <w:rPr>
          <w:szCs w:val="24"/>
        </w:rPr>
        <w:t xml:space="preserve"> </w:t>
      </w:r>
      <w:r w:rsidRPr="007F338E">
        <w:rPr>
          <w:szCs w:val="24"/>
        </w:rPr>
        <w:t>disciplines</w:t>
      </w:r>
      <w:r>
        <w:rPr>
          <w:szCs w:val="24"/>
        </w:rPr>
        <w:t xml:space="preserve"> </w:t>
      </w:r>
      <w:r w:rsidRPr="007F338E">
        <w:rPr>
          <w:szCs w:val="24"/>
        </w:rPr>
        <w:t>diverses</w:t>
      </w:r>
      <w:r>
        <w:rPr>
          <w:szCs w:val="24"/>
        </w:rPr>
        <w:t xml:space="preserve"> </w:t>
      </w:r>
      <w:r w:rsidRPr="007F338E">
        <w:rPr>
          <w:szCs w:val="24"/>
        </w:rPr>
        <w:t>qui</w:t>
      </w:r>
      <w:r>
        <w:rPr>
          <w:szCs w:val="24"/>
        </w:rPr>
        <w:t xml:space="preserve"> </w:t>
      </w:r>
      <w:r w:rsidRPr="007F338E">
        <w:rPr>
          <w:szCs w:val="24"/>
        </w:rPr>
        <w:t>dépendent</w:t>
      </w:r>
      <w:r>
        <w:rPr>
          <w:szCs w:val="24"/>
        </w:rPr>
        <w:t xml:space="preserve"> </w:t>
      </w:r>
      <w:r w:rsidRPr="007F338E">
        <w:rPr>
          <w:szCs w:val="24"/>
        </w:rPr>
        <w:t>d’un</w:t>
      </w:r>
      <w:r>
        <w:rPr>
          <w:szCs w:val="24"/>
        </w:rPr>
        <w:t xml:space="preserve"> </w:t>
      </w:r>
      <w:r w:rsidRPr="007F338E">
        <w:rPr>
          <w:szCs w:val="24"/>
        </w:rPr>
        <w:t>champ</w:t>
      </w:r>
      <w:r>
        <w:rPr>
          <w:szCs w:val="24"/>
        </w:rPr>
        <w:t xml:space="preserve"> </w:t>
      </w:r>
      <w:r w:rsidRPr="007F338E">
        <w:rPr>
          <w:szCs w:val="24"/>
        </w:rPr>
        <w:t>spécifique</w:t>
      </w:r>
      <w:r>
        <w:rPr>
          <w:szCs w:val="24"/>
        </w:rPr>
        <w:t xml:space="preserve"> </w:t>
      </w:r>
      <w:r w:rsidRPr="007F338E">
        <w:rPr>
          <w:szCs w:val="24"/>
        </w:rPr>
        <w:t>dans</w:t>
      </w:r>
      <w:r>
        <w:rPr>
          <w:szCs w:val="24"/>
        </w:rPr>
        <w:t xml:space="preserve"> </w:t>
      </w:r>
      <w:r w:rsidRPr="007F338E">
        <w:rPr>
          <w:szCs w:val="24"/>
        </w:rPr>
        <w:t>lequel</w:t>
      </w:r>
      <w:r>
        <w:rPr>
          <w:szCs w:val="24"/>
        </w:rPr>
        <w:t xml:space="preserve"> </w:t>
      </w:r>
      <w:r w:rsidRPr="007F338E">
        <w:rPr>
          <w:szCs w:val="24"/>
        </w:rPr>
        <w:t>ils</w:t>
      </w:r>
      <w:r>
        <w:rPr>
          <w:szCs w:val="24"/>
        </w:rPr>
        <w:t xml:space="preserve"> </w:t>
      </w:r>
      <w:r w:rsidRPr="007F338E">
        <w:rPr>
          <w:szCs w:val="24"/>
        </w:rPr>
        <w:t>sont</w:t>
      </w:r>
      <w:r>
        <w:rPr>
          <w:szCs w:val="24"/>
        </w:rPr>
        <w:t xml:space="preserve"> </w:t>
      </w:r>
      <w:r w:rsidRPr="007F338E">
        <w:rPr>
          <w:szCs w:val="24"/>
        </w:rPr>
        <w:t>tenus</w:t>
      </w:r>
      <w:r>
        <w:rPr>
          <w:szCs w:val="24"/>
        </w:rPr>
        <w:t xml:space="preserve"> </w:t>
      </w:r>
      <w:r w:rsidRPr="007F338E">
        <w:rPr>
          <w:szCs w:val="24"/>
        </w:rPr>
        <w:t>de</w:t>
      </w:r>
      <w:r>
        <w:rPr>
          <w:szCs w:val="24"/>
        </w:rPr>
        <w:t xml:space="preserve"> </w:t>
      </w:r>
      <w:r w:rsidRPr="007F338E">
        <w:rPr>
          <w:szCs w:val="24"/>
        </w:rPr>
        <w:t>r</w:t>
      </w:r>
      <w:r w:rsidRPr="007F338E">
        <w:rPr>
          <w:szCs w:val="24"/>
        </w:rPr>
        <w:t>e</w:t>
      </w:r>
      <w:r w:rsidRPr="007F338E">
        <w:rPr>
          <w:szCs w:val="24"/>
        </w:rPr>
        <w:t>chercher</w:t>
      </w:r>
      <w:r>
        <w:rPr>
          <w:szCs w:val="24"/>
        </w:rPr>
        <w:t xml:space="preserve"> </w:t>
      </w:r>
      <w:r w:rsidRPr="007F338E">
        <w:rPr>
          <w:szCs w:val="24"/>
        </w:rPr>
        <w:t>la</w:t>
      </w:r>
      <w:r>
        <w:rPr>
          <w:szCs w:val="24"/>
        </w:rPr>
        <w:t xml:space="preserve"> </w:t>
      </w:r>
      <w:r w:rsidRPr="007F338E">
        <w:rPr>
          <w:szCs w:val="24"/>
        </w:rPr>
        <w:t>reconnaissance</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pairs.</w:t>
      </w:r>
      <w:r>
        <w:rPr>
          <w:szCs w:val="24"/>
        </w:rPr>
        <w:t xml:space="preserve"> </w:t>
      </w:r>
      <w:r w:rsidRPr="007F338E">
        <w:rPr>
          <w:szCs w:val="24"/>
        </w:rPr>
        <w:t>D’autre</w:t>
      </w:r>
      <w:r>
        <w:rPr>
          <w:szCs w:val="24"/>
        </w:rPr>
        <w:t xml:space="preserve"> </w:t>
      </w:r>
      <w:r w:rsidRPr="007F338E">
        <w:rPr>
          <w:szCs w:val="24"/>
        </w:rPr>
        <w:t>part,</w:t>
      </w:r>
      <w:r>
        <w:rPr>
          <w:szCs w:val="24"/>
        </w:rPr>
        <w:t xml:space="preserve"> </w:t>
      </w:r>
      <w:r w:rsidRPr="007F338E">
        <w:rPr>
          <w:szCs w:val="24"/>
        </w:rPr>
        <w:t>la</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œ</w:t>
      </w:r>
      <w:r w:rsidRPr="007F338E">
        <w:rPr>
          <w:szCs w:val="24"/>
        </w:rPr>
        <w:t>u</w:t>
      </w:r>
      <w:r w:rsidRPr="007F338E">
        <w:rPr>
          <w:szCs w:val="24"/>
        </w:rPr>
        <w:t>vre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démarche</w:t>
      </w:r>
      <w:r>
        <w:rPr>
          <w:szCs w:val="24"/>
        </w:rPr>
        <w:t xml:space="preserve"> </w:t>
      </w:r>
      <w:r w:rsidRPr="007F338E">
        <w:rPr>
          <w:szCs w:val="24"/>
        </w:rPr>
        <w:t>vise</w:t>
      </w:r>
      <w:r>
        <w:rPr>
          <w:szCs w:val="24"/>
        </w:rPr>
        <w:t xml:space="preserve"> </w:t>
      </w:r>
      <w:r w:rsidRPr="007F338E">
        <w:rPr>
          <w:szCs w:val="24"/>
        </w:rPr>
        <w:t>l’obtention</w:t>
      </w:r>
      <w:r>
        <w:rPr>
          <w:szCs w:val="24"/>
        </w:rPr>
        <w:t xml:space="preserve"> </w:t>
      </w:r>
      <w:r w:rsidRPr="007F338E">
        <w:rPr>
          <w:szCs w:val="24"/>
        </w:rPr>
        <w:t>de</w:t>
      </w:r>
      <w:r>
        <w:rPr>
          <w:szCs w:val="24"/>
        </w:rPr>
        <w:t xml:space="preserve"> </w:t>
      </w:r>
      <w:r w:rsidRPr="007F338E">
        <w:rPr>
          <w:szCs w:val="24"/>
        </w:rPr>
        <w:t>résultats</w:t>
      </w:r>
      <w:r>
        <w:rPr>
          <w:szCs w:val="24"/>
        </w:rPr>
        <w:t xml:space="preserve"> </w:t>
      </w:r>
      <w:r w:rsidRPr="007F338E">
        <w:rPr>
          <w:szCs w:val="24"/>
        </w:rPr>
        <w:t>pratiques</w:t>
      </w:r>
      <w:r>
        <w:rPr>
          <w:szCs w:val="24"/>
        </w:rPr>
        <w:t xml:space="preserve"> </w:t>
      </w:r>
      <w:r w:rsidRPr="007F338E">
        <w:rPr>
          <w:szCs w:val="24"/>
        </w:rPr>
        <w:t>dont</w:t>
      </w:r>
      <w:r>
        <w:rPr>
          <w:szCs w:val="24"/>
        </w:rPr>
        <w:t xml:space="preserve"> </w:t>
      </w:r>
      <w:r w:rsidRPr="007F338E">
        <w:rPr>
          <w:szCs w:val="24"/>
        </w:rPr>
        <w:t>ils</w:t>
      </w:r>
      <w:r>
        <w:rPr>
          <w:szCs w:val="24"/>
        </w:rPr>
        <w:t xml:space="preserve"> </w:t>
      </w:r>
      <w:r w:rsidRPr="007F338E">
        <w:rPr>
          <w:szCs w:val="24"/>
        </w:rPr>
        <w:t>sont</w:t>
      </w:r>
      <w:r>
        <w:rPr>
          <w:szCs w:val="24"/>
        </w:rPr>
        <w:t xml:space="preserve"> </w:t>
      </w:r>
      <w:r w:rsidRPr="007F338E">
        <w:rPr>
          <w:szCs w:val="24"/>
        </w:rPr>
        <w:t>red</w:t>
      </w:r>
      <w:r w:rsidRPr="007F338E">
        <w:rPr>
          <w:szCs w:val="24"/>
        </w:rPr>
        <w:t>e</w:t>
      </w:r>
      <w:r w:rsidRPr="007F338E">
        <w:rPr>
          <w:szCs w:val="24"/>
        </w:rPr>
        <w:t>vables</w:t>
      </w:r>
      <w:r>
        <w:rPr>
          <w:szCs w:val="24"/>
        </w:rPr>
        <w:t xml:space="preserve"> </w:t>
      </w:r>
      <w:r w:rsidRPr="007F338E">
        <w:rPr>
          <w:szCs w:val="24"/>
        </w:rPr>
        <w:t>auprès</w:t>
      </w:r>
      <w:r>
        <w:rPr>
          <w:szCs w:val="24"/>
        </w:rPr>
        <w:t xml:space="preserve"> </w:t>
      </w:r>
      <w:r w:rsidRPr="007F338E">
        <w:rPr>
          <w:szCs w:val="24"/>
        </w:rPr>
        <w:t>des</w:t>
      </w:r>
      <w:r>
        <w:rPr>
          <w:szCs w:val="24"/>
        </w:rPr>
        <w:t xml:space="preserve"> </w:t>
      </w:r>
      <w:r w:rsidRPr="007F338E">
        <w:rPr>
          <w:szCs w:val="24"/>
        </w:rPr>
        <w:t>divers</w:t>
      </w:r>
      <w:r>
        <w:rPr>
          <w:szCs w:val="24"/>
        </w:rPr>
        <w:t xml:space="preserve"> </w:t>
      </w:r>
      <w:r w:rsidRPr="007F338E">
        <w:rPr>
          <w:szCs w:val="24"/>
        </w:rPr>
        <w:t>interlocuteurs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civile,</w:t>
      </w:r>
      <w:r>
        <w:rPr>
          <w:szCs w:val="24"/>
        </w:rPr>
        <w:t xml:space="preserve"> </w:t>
      </w:r>
      <w:r w:rsidRPr="007F338E">
        <w:rPr>
          <w:szCs w:val="24"/>
        </w:rPr>
        <w:t>il</w:t>
      </w:r>
      <w:r>
        <w:rPr>
          <w:szCs w:val="24"/>
        </w:rPr>
        <w:t xml:space="preserve"> </w:t>
      </w:r>
      <w:r w:rsidRPr="007F338E">
        <w:rPr>
          <w:szCs w:val="24"/>
        </w:rPr>
        <w:t>leur</w:t>
      </w:r>
      <w:r>
        <w:rPr>
          <w:szCs w:val="24"/>
        </w:rPr>
        <w:t xml:space="preserve"> </w:t>
      </w:r>
      <w:r w:rsidRPr="007F338E">
        <w:rPr>
          <w:szCs w:val="24"/>
        </w:rPr>
        <w:t>est</w:t>
      </w:r>
      <w:r>
        <w:rPr>
          <w:szCs w:val="24"/>
        </w:rPr>
        <w:t xml:space="preserve"> </w:t>
      </w:r>
      <w:r w:rsidRPr="007F338E">
        <w:rPr>
          <w:szCs w:val="24"/>
        </w:rPr>
        <w:t>nécessaire</w:t>
      </w:r>
      <w:r>
        <w:rPr>
          <w:szCs w:val="24"/>
        </w:rPr>
        <w:t xml:space="preserve"> </w:t>
      </w:r>
      <w:r w:rsidRPr="007F338E">
        <w:rPr>
          <w:szCs w:val="24"/>
        </w:rPr>
        <w:t>de</w:t>
      </w:r>
      <w:r>
        <w:rPr>
          <w:szCs w:val="24"/>
        </w:rPr>
        <w:t xml:space="preserve"> </w:t>
      </w:r>
      <w:r w:rsidRPr="007F338E">
        <w:rPr>
          <w:szCs w:val="24"/>
        </w:rPr>
        <w:t>s’impliquer</w:t>
      </w:r>
      <w:r>
        <w:rPr>
          <w:szCs w:val="24"/>
        </w:rPr>
        <w:t xml:space="preserve"> </w:t>
      </w:r>
      <w:r w:rsidRPr="007F338E">
        <w:rPr>
          <w:szCs w:val="24"/>
        </w:rPr>
        <w:t>auprès</w:t>
      </w:r>
      <w:r>
        <w:rPr>
          <w:szCs w:val="24"/>
        </w:rPr>
        <w:t xml:space="preserve"> </w:t>
      </w:r>
      <w:r w:rsidRPr="007F338E">
        <w:rPr>
          <w:szCs w:val="24"/>
        </w:rPr>
        <w:t>d’eux</w:t>
      </w:r>
      <w:r>
        <w:rPr>
          <w:szCs w:val="24"/>
        </w:rPr>
        <w:t xml:space="preserve"> </w:t>
      </w:r>
      <w:r w:rsidRPr="007F338E">
        <w:rPr>
          <w:szCs w:val="24"/>
        </w:rPr>
        <w:t>en</w:t>
      </w:r>
      <w:r>
        <w:rPr>
          <w:szCs w:val="24"/>
        </w:rPr>
        <w:t xml:space="preserve"> </w:t>
      </w:r>
      <w:r w:rsidRPr="007F338E">
        <w:rPr>
          <w:szCs w:val="24"/>
        </w:rPr>
        <w:t>engageant</w:t>
      </w:r>
      <w:r>
        <w:rPr>
          <w:szCs w:val="24"/>
        </w:rPr>
        <w:t xml:space="preserve"> </w:t>
      </w:r>
      <w:r w:rsidRPr="007F338E">
        <w:rPr>
          <w:szCs w:val="24"/>
        </w:rPr>
        <w:t>leur</w:t>
      </w:r>
      <w:r>
        <w:rPr>
          <w:szCs w:val="24"/>
        </w:rPr>
        <w:t xml:space="preserve"> </w:t>
      </w:r>
      <w:r w:rsidRPr="007F338E">
        <w:rPr>
          <w:szCs w:val="24"/>
        </w:rPr>
        <w:t>respo</w:t>
      </w:r>
      <w:r w:rsidRPr="007F338E">
        <w:rPr>
          <w:szCs w:val="24"/>
        </w:rPr>
        <w:t>n</w:t>
      </w:r>
      <w:r w:rsidRPr="007F338E">
        <w:rPr>
          <w:szCs w:val="24"/>
        </w:rPr>
        <w:t>sabil</w:t>
      </w:r>
      <w:r w:rsidRPr="007F338E">
        <w:rPr>
          <w:szCs w:val="24"/>
        </w:rPr>
        <w:t>i</w:t>
      </w:r>
      <w:r w:rsidRPr="007F338E">
        <w:rPr>
          <w:szCs w:val="24"/>
        </w:rPr>
        <w:t>té</w:t>
      </w:r>
      <w:r>
        <w:rPr>
          <w:szCs w:val="24"/>
        </w:rPr>
        <w:t xml:space="preserve"> « </w:t>
      </w:r>
      <w:r w:rsidRPr="007F338E">
        <w:rPr>
          <w:szCs w:val="24"/>
        </w:rPr>
        <w:t>citoyenne</w:t>
      </w:r>
      <w:r>
        <w:rPr>
          <w:szCs w:val="24"/>
        </w:rPr>
        <w:t> »</w:t>
      </w:r>
      <w:r w:rsidRPr="007F338E">
        <w:rPr>
          <w:szCs w:val="24"/>
        </w:rPr>
        <w:t>.</w:t>
      </w:r>
      <w:r>
        <w:rPr>
          <w:szCs w:val="24"/>
        </w:rPr>
        <w:t xml:space="preserve"> </w:t>
      </w:r>
    </w:p>
    <w:p w:rsidR="00E30456" w:rsidRPr="007F338E" w:rsidRDefault="00E30456" w:rsidP="00E30456">
      <w:pPr>
        <w:spacing w:before="120" w:after="120"/>
        <w:jc w:val="both"/>
        <w:rPr>
          <w:szCs w:val="24"/>
        </w:rPr>
      </w:pPr>
    </w:p>
    <w:p w:rsidR="00E30456" w:rsidRPr="007F338E" w:rsidRDefault="00E30456" w:rsidP="00E30456">
      <w:pPr>
        <w:pStyle w:val="a"/>
      </w:pPr>
      <w:r w:rsidRPr="007F338E">
        <w:t>Accompagner</w:t>
      </w:r>
      <w:r>
        <w:t xml:space="preserve"> </w:t>
      </w:r>
      <w:r w:rsidRPr="007F338E">
        <w:t>le</w:t>
      </w:r>
      <w:r>
        <w:t xml:space="preserve"> </w:t>
      </w:r>
      <w:r w:rsidRPr="007F338E">
        <w:t>changement</w:t>
      </w:r>
      <w:r>
        <w:t xml:space="preserve"> </w:t>
      </w:r>
      <w:r w:rsidRPr="007F338E">
        <w:t>social</w:t>
      </w:r>
    </w:p>
    <w:p w:rsidR="00E30456" w:rsidRPr="007F338E" w:rsidRDefault="00E30456" w:rsidP="00E30456">
      <w:pPr>
        <w:spacing w:before="120" w:after="120"/>
        <w:jc w:val="both"/>
        <w:rPr>
          <w:b/>
        </w:rPr>
      </w:pPr>
    </w:p>
    <w:p w:rsidR="00E30456" w:rsidRPr="007F338E" w:rsidRDefault="00E30456" w:rsidP="00E30456">
      <w:pPr>
        <w:spacing w:before="120" w:after="120"/>
        <w:jc w:val="both"/>
        <w:rPr>
          <w:b/>
          <w:szCs w:val="24"/>
        </w:rPr>
      </w:pPr>
      <w:r w:rsidRPr="007F338E">
        <w:rPr>
          <w:szCs w:val="24"/>
        </w:rPr>
        <w:t>La</w:t>
      </w:r>
      <w:r>
        <w:rPr>
          <w:szCs w:val="24"/>
        </w:rPr>
        <w:t xml:space="preserve"> </w:t>
      </w:r>
      <w:r w:rsidRPr="007F338E">
        <w:rPr>
          <w:szCs w:val="24"/>
        </w:rPr>
        <w:t>démarche</w:t>
      </w:r>
      <w:r>
        <w:rPr>
          <w:szCs w:val="24"/>
        </w:rPr>
        <w:t xml:space="preserve"> </w:t>
      </w:r>
      <w:r w:rsidRPr="007F338E">
        <w:rPr>
          <w:szCs w:val="24"/>
        </w:rPr>
        <w:t>ComMod</w:t>
      </w:r>
      <w:r>
        <w:rPr>
          <w:szCs w:val="24"/>
        </w:rPr>
        <w:t xml:space="preserve"> </w:t>
      </w:r>
      <w:r w:rsidRPr="007F338E">
        <w:rPr>
          <w:szCs w:val="24"/>
        </w:rPr>
        <w:t>répond</w:t>
      </w:r>
      <w:r>
        <w:rPr>
          <w:szCs w:val="24"/>
        </w:rPr>
        <w:t xml:space="preserve"> </w:t>
      </w:r>
      <w:r w:rsidRPr="007F338E">
        <w:rPr>
          <w:szCs w:val="24"/>
        </w:rPr>
        <w:t>aux</w:t>
      </w:r>
      <w:r>
        <w:rPr>
          <w:szCs w:val="24"/>
        </w:rPr>
        <w:t xml:space="preserve"> </w:t>
      </w:r>
      <w:r w:rsidRPr="007F338E">
        <w:rPr>
          <w:szCs w:val="24"/>
        </w:rPr>
        <w:t>exigences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pour</w:t>
      </w:r>
      <w:r>
        <w:rPr>
          <w:szCs w:val="24"/>
        </w:rPr>
        <w:t xml:space="preserve"> </w:t>
      </w:r>
      <w:r w:rsidRPr="007F338E">
        <w:rPr>
          <w:szCs w:val="24"/>
        </w:rPr>
        <w:t>le</w:t>
      </w:r>
      <w:r>
        <w:rPr>
          <w:szCs w:val="24"/>
        </w:rPr>
        <w:t xml:space="preserve"> </w:t>
      </w:r>
      <w:r w:rsidRPr="007F338E">
        <w:rPr>
          <w:szCs w:val="24"/>
        </w:rPr>
        <w:t>développement</w:t>
      </w:r>
      <w:r>
        <w:rPr>
          <w:szCs w:val="24"/>
        </w:rPr>
        <w:t xml:space="preserve"> </w:t>
      </w:r>
      <w:r w:rsidRPr="007F338E">
        <w:rPr>
          <w:szCs w:val="24"/>
        </w:rPr>
        <w:t>durable</w:t>
      </w:r>
      <w:r>
        <w:rPr>
          <w:szCs w:val="24"/>
        </w:rPr>
        <w:t xml:space="preserve"> : </w:t>
      </w:r>
      <w:r w:rsidRPr="007F338E">
        <w:rPr>
          <w:szCs w:val="24"/>
        </w:rPr>
        <w:t>à</w:t>
      </w:r>
      <w:r>
        <w:rPr>
          <w:szCs w:val="24"/>
        </w:rPr>
        <w:t xml:space="preserve"> </w:t>
      </w:r>
      <w:r w:rsidRPr="007F338E">
        <w:rPr>
          <w:szCs w:val="24"/>
        </w:rPr>
        <w:t>la</w:t>
      </w:r>
      <w:r>
        <w:rPr>
          <w:szCs w:val="24"/>
        </w:rPr>
        <w:t xml:space="preserve"> </w:t>
      </w:r>
      <w:r w:rsidRPr="007F338E">
        <w:rPr>
          <w:szCs w:val="24"/>
        </w:rPr>
        <w:t>croisée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elle</w:t>
      </w:r>
      <w:r>
        <w:rPr>
          <w:szCs w:val="24"/>
        </w:rPr>
        <w:t xml:space="preserve"> </w:t>
      </w:r>
      <w:r w:rsidRPr="007F338E">
        <w:rPr>
          <w:szCs w:val="24"/>
        </w:rPr>
        <w:t>favorise</w:t>
      </w:r>
      <w:r>
        <w:rPr>
          <w:szCs w:val="24"/>
        </w:rPr>
        <w:t xml:space="preserve"> </w:t>
      </w:r>
      <w:r w:rsidRPr="007F338E">
        <w:rPr>
          <w:szCs w:val="24"/>
        </w:rPr>
        <w:t>le</w:t>
      </w:r>
      <w:r>
        <w:rPr>
          <w:szCs w:val="24"/>
        </w:rPr>
        <w:t xml:space="preserve"> </w:t>
      </w:r>
      <w:r w:rsidRPr="007F338E">
        <w:rPr>
          <w:szCs w:val="24"/>
        </w:rPr>
        <w:t>développement</w:t>
      </w:r>
      <w:r>
        <w:rPr>
          <w:szCs w:val="24"/>
        </w:rPr>
        <w:t xml:space="preserve"> </w:t>
      </w:r>
      <w:r w:rsidRPr="007F338E">
        <w:rPr>
          <w:szCs w:val="24"/>
        </w:rPr>
        <w:t>d’une</w:t>
      </w:r>
      <w:r>
        <w:rPr>
          <w:szCs w:val="24"/>
        </w:rPr>
        <w:t xml:space="preserve"> </w:t>
      </w:r>
      <w:r w:rsidRPr="007F338E">
        <w:rPr>
          <w:szCs w:val="24"/>
        </w:rPr>
        <w:t>dimension</w:t>
      </w:r>
      <w:r>
        <w:rPr>
          <w:szCs w:val="24"/>
        </w:rPr>
        <w:t xml:space="preserve"> </w:t>
      </w:r>
      <w:r w:rsidRPr="007F338E">
        <w:rPr>
          <w:szCs w:val="24"/>
        </w:rPr>
        <w:t>systémique,</w:t>
      </w:r>
      <w:r>
        <w:rPr>
          <w:szCs w:val="24"/>
        </w:rPr>
        <w:t xml:space="preserve"> </w:t>
      </w:r>
      <w:r w:rsidRPr="007F338E">
        <w:rPr>
          <w:szCs w:val="24"/>
        </w:rPr>
        <w:t>mobilise</w:t>
      </w:r>
      <w:r>
        <w:rPr>
          <w:szCs w:val="24"/>
        </w:rPr>
        <w:t xml:space="preserve"> </w:t>
      </w:r>
      <w:r w:rsidRPr="007F338E">
        <w:rPr>
          <w:szCs w:val="24"/>
        </w:rPr>
        <w:t>et</w:t>
      </w:r>
      <w:r>
        <w:rPr>
          <w:szCs w:val="24"/>
        </w:rPr>
        <w:t xml:space="preserve"> </w:t>
      </w:r>
      <w:r w:rsidRPr="007F338E">
        <w:rPr>
          <w:szCs w:val="24"/>
        </w:rPr>
        <w:t>croise</w:t>
      </w:r>
      <w:r>
        <w:rPr>
          <w:szCs w:val="24"/>
        </w:rPr>
        <w:t xml:space="preserve"> </w:t>
      </w:r>
      <w:r w:rsidRPr="007F338E">
        <w:rPr>
          <w:szCs w:val="24"/>
        </w:rPr>
        <w:t>les</w:t>
      </w:r>
      <w:r>
        <w:rPr>
          <w:szCs w:val="24"/>
        </w:rPr>
        <w:t xml:space="preserve"> </w:t>
      </w:r>
      <w:r w:rsidRPr="007F338E">
        <w:rPr>
          <w:szCs w:val="24"/>
        </w:rPr>
        <w:t>compétences</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humaines</w:t>
      </w:r>
      <w:r>
        <w:rPr>
          <w:szCs w:val="24"/>
        </w:rPr>
        <w:t xml:space="preserve"> </w:t>
      </w:r>
      <w:r w:rsidRPr="007F338E">
        <w:rPr>
          <w:szCs w:val="24"/>
        </w:rPr>
        <w:t>et</w:t>
      </w:r>
      <w:r>
        <w:rPr>
          <w:szCs w:val="24"/>
        </w:rPr>
        <w:t xml:space="preserve"> </w:t>
      </w:r>
      <w:r w:rsidRPr="007F338E">
        <w:rPr>
          <w:szCs w:val="24"/>
        </w:rPr>
        <w:t>sociales.</w:t>
      </w:r>
      <w:r>
        <w:rPr>
          <w:szCs w:val="24"/>
        </w:rPr>
        <w:t xml:space="preserve"> </w:t>
      </w:r>
      <w:r w:rsidRPr="007F338E">
        <w:rPr>
          <w:szCs w:val="24"/>
        </w:rPr>
        <w:t>Elle</w:t>
      </w:r>
      <w:r>
        <w:rPr>
          <w:szCs w:val="24"/>
        </w:rPr>
        <w:t xml:space="preserve"> </w:t>
      </w:r>
      <w:r w:rsidRPr="007F338E">
        <w:rPr>
          <w:szCs w:val="24"/>
        </w:rPr>
        <w:t>vise</w:t>
      </w:r>
      <w:r>
        <w:rPr>
          <w:szCs w:val="24"/>
        </w:rPr>
        <w:t xml:space="preserve"> </w:t>
      </w:r>
      <w:r w:rsidRPr="007F338E">
        <w:rPr>
          <w:szCs w:val="24"/>
        </w:rPr>
        <w:t>l’accroissement</w:t>
      </w:r>
      <w:r>
        <w:rPr>
          <w:szCs w:val="24"/>
        </w:rPr>
        <w:t xml:space="preserve"> </w:t>
      </w:r>
      <w:r w:rsidRPr="007F338E">
        <w:rPr>
          <w:szCs w:val="24"/>
        </w:rPr>
        <w:t>des</w:t>
      </w:r>
      <w:r>
        <w:rPr>
          <w:szCs w:val="24"/>
        </w:rPr>
        <w:t xml:space="preserve"> </w:t>
      </w:r>
      <w:r w:rsidRPr="007F338E">
        <w:rPr>
          <w:szCs w:val="24"/>
        </w:rPr>
        <w:t>capacités</w:t>
      </w:r>
      <w:r>
        <w:rPr>
          <w:szCs w:val="24"/>
        </w:rPr>
        <w:t xml:space="preserve"> </w:t>
      </w:r>
      <w:r w:rsidRPr="007F338E">
        <w:rPr>
          <w:szCs w:val="24"/>
        </w:rPr>
        <w:t>perso</w:t>
      </w:r>
      <w:r w:rsidRPr="007F338E">
        <w:rPr>
          <w:szCs w:val="24"/>
        </w:rPr>
        <w:t>n</w:t>
      </w:r>
      <w:r w:rsidRPr="007F338E">
        <w:rPr>
          <w:szCs w:val="24"/>
        </w:rPr>
        <w:t>nelles</w:t>
      </w:r>
      <w:r>
        <w:rPr>
          <w:szCs w:val="24"/>
        </w:rPr>
        <w:t xml:space="preserve"> </w:t>
      </w:r>
      <w:r w:rsidRPr="007F338E">
        <w:rPr>
          <w:szCs w:val="24"/>
        </w:rPr>
        <w:t>et</w:t>
      </w:r>
      <w:r>
        <w:rPr>
          <w:szCs w:val="24"/>
        </w:rPr>
        <w:t xml:space="preserve"> </w:t>
      </w:r>
      <w:r w:rsidRPr="007F338E">
        <w:rPr>
          <w:szCs w:val="24"/>
        </w:rPr>
        <w:t>collectives</w:t>
      </w:r>
      <w:r>
        <w:rPr>
          <w:szCs w:val="24"/>
        </w:rPr>
        <w:t xml:space="preserve"> </w:t>
      </w:r>
      <w:r w:rsidRPr="007F338E">
        <w:rPr>
          <w:szCs w:val="24"/>
        </w:rPr>
        <w:t>des</w:t>
      </w:r>
      <w:r>
        <w:rPr>
          <w:szCs w:val="24"/>
        </w:rPr>
        <w:t xml:space="preserve"> </w:t>
      </w:r>
      <w:r w:rsidRPr="007F338E">
        <w:rPr>
          <w:szCs w:val="24"/>
        </w:rPr>
        <w:t>parties</w:t>
      </w:r>
      <w:r>
        <w:rPr>
          <w:szCs w:val="24"/>
        </w:rPr>
        <w:t xml:space="preserve"> </w:t>
      </w:r>
      <w:r w:rsidRPr="007F338E">
        <w:rPr>
          <w:szCs w:val="24"/>
        </w:rPr>
        <w:t>prenantes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démarche</w:t>
      </w:r>
      <w:r>
        <w:rPr>
          <w:szCs w:val="24"/>
        </w:rPr>
        <w:t xml:space="preserve"> </w:t>
      </w:r>
      <w:r w:rsidRPr="007F338E">
        <w:rPr>
          <w:szCs w:val="24"/>
        </w:rPr>
        <w:t>en</w:t>
      </w:r>
      <w:r>
        <w:rPr>
          <w:szCs w:val="24"/>
        </w:rPr>
        <w:t xml:space="preserve"> </w:t>
      </w:r>
      <w:r w:rsidRPr="007F338E">
        <w:rPr>
          <w:szCs w:val="24"/>
        </w:rPr>
        <w:t>promo</w:t>
      </w:r>
      <w:r w:rsidRPr="007F338E">
        <w:rPr>
          <w:szCs w:val="24"/>
        </w:rPr>
        <w:t>u</w:t>
      </w:r>
      <w:r w:rsidRPr="007F338E">
        <w:rPr>
          <w:szCs w:val="24"/>
        </w:rPr>
        <w:t>vant</w:t>
      </w:r>
      <w:r>
        <w:rPr>
          <w:szCs w:val="24"/>
        </w:rPr>
        <w:t xml:space="preserve"> </w:t>
      </w:r>
      <w:r w:rsidRPr="007F338E">
        <w:rPr>
          <w:szCs w:val="24"/>
        </w:rPr>
        <w:t>la</w:t>
      </w:r>
      <w:r>
        <w:rPr>
          <w:szCs w:val="24"/>
        </w:rPr>
        <w:t xml:space="preserve"> </w:t>
      </w:r>
      <w:r w:rsidRPr="007F338E">
        <w:rPr>
          <w:szCs w:val="24"/>
        </w:rPr>
        <w:t>participation</w:t>
      </w:r>
      <w:r>
        <w:rPr>
          <w:szCs w:val="24"/>
        </w:rPr>
        <w:t xml:space="preserve"> </w:t>
      </w:r>
      <w:r w:rsidRPr="007F338E">
        <w:rPr>
          <w:szCs w:val="24"/>
        </w:rPr>
        <w:t>citoyenne</w:t>
      </w:r>
      <w:r>
        <w:rPr>
          <w:szCs w:val="24"/>
        </w:rPr>
        <w:t xml:space="preserve"> </w:t>
      </w:r>
      <w:r w:rsidRPr="007F338E">
        <w:rPr>
          <w:szCs w:val="24"/>
        </w:rPr>
        <w:t>aux</w:t>
      </w:r>
      <w:r>
        <w:rPr>
          <w:szCs w:val="24"/>
        </w:rPr>
        <w:t xml:space="preserve"> </w:t>
      </w:r>
      <w:r w:rsidRPr="007F338E">
        <w:rPr>
          <w:szCs w:val="24"/>
        </w:rPr>
        <w:t>décisions</w:t>
      </w:r>
      <w:r>
        <w:rPr>
          <w:szCs w:val="24"/>
        </w:rPr>
        <w:t xml:space="preserve"> </w:t>
      </w:r>
      <w:r w:rsidRPr="007F338E">
        <w:rPr>
          <w:szCs w:val="24"/>
        </w:rPr>
        <w:t>de</w:t>
      </w:r>
      <w:r>
        <w:rPr>
          <w:szCs w:val="24"/>
        </w:rPr>
        <w:t xml:space="preserve"> </w:t>
      </w:r>
      <w:r w:rsidRPr="007F338E">
        <w:rPr>
          <w:szCs w:val="24"/>
        </w:rPr>
        <w:t>politiques</w:t>
      </w:r>
      <w:r>
        <w:rPr>
          <w:szCs w:val="24"/>
        </w:rPr>
        <w:t xml:space="preserve"> </w:t>
      </w:r>
      <w:r w:rsidRPr="007F338E">
        <w:rPr>
          <w:szCs w:val="24"/>
        </w:rPr>
        <w:t>publiques.</w:t>
      </w:r>
      <w:r>
        <w:rPr>
          <w:szCs w:val="24"/>
        </w:rPr>
        <w:t xml:space="preserve"> </w:t>
      </w: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recherches,</w:t>
      </w:r>
      <w:r>
        <w:rPr>
          <w:szCs w:val="24"/>
        </w:rPr>
        <w:t xml:space="preserve"> </w:t>
      </w:r>
      <w:r w:rsidRPr="007F338E">
        <w:rPr>
          <w:szCs w:val="24"/>
        </w:rPr>
        <w:t>s’inscrivant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du</w:t>
      </w:r>
      <w:r>
        <w:rPr>
          <w:szCs w:val="24"/>
        </w:rPr>
        <w:t xml:space="preserve"> </w:t>
      </w:r>
      <w:r w:rsidRPr="007F338E">
        <w:rPr>
          <w:szCs w:val="24"/>
        </w:rPr>
        <w:t>développement,</w:t>
      </w:r>
      <w:r>
        <w:rPr>
          <w:szCs w:val="24"/>
        </w:rPr>
        <w:t xml:space="preserve"> </w:t>
      </w:r>
      <w:r w:rsidRPr="007F338E">
        <w:rPr>
          <w:szCs w:val="24"/>
        </w:rPr>
        <w:t>ont</w:t>
      </w:r>
      <w:r>
        <w:rPr>
          <w:szCs w:val="24"/>
        </w:rPr>
        <w:t xml:space="preserve"> </w:t>
      </w:r>
      <w:r w:rsidRPr="007F338E">
        <w:rPr>
          <w:szCs w:val="24"/>
        </w:rPr>
        <w:t>vocation</w:t>
      </w:r>
      <w:r>
        <w:rPr>
          <w:szCs w:val="24"/>
        </w:rPr>
        <w:t xml:space="preserve"> </w:t>
      </w:r>
      <w:r w:rsidRPr="007F338E">
        <w:rPr>
          <w:szCs w:val="24"/>
        </w:rPr>
        <w:t>à</w:t>
      </w:r>
      <w:r>
        <w:rPr>
          <w:szCs w:val="24"/>
        </w:rPr>
        <w:t xml:space="preserve"> </w:t>
      </w:r>
      <w:r w:rsidRPr="007F338E">
        <w:rPr>
          <w:szCs w:val="24"/>
        </w:rPr>
        <w:t>modifier</w:t>
      </w:r>
      <w:r>
        <w:rPr>
          <w:szCs w:val="24"/>
        </w:rPr>
        <w:t xml:space="preserve"> </w:t>
      </w:r>
      <w:r w:rsidRPr="007F338E">
        <w:rPr>
          <w:szCs w:val="24"/>
        </w:rPr>
        <w:t>les</w:t>
      </w:r>
      <w:r>
        <w:rPr>
          <w:szCs w:val="24"/>
        </w:rPr>
        <w:t xml:space="preserve"> </w:t>
      </w:r>
      <w:r w:rsidRPr="007F338E">
        <w:rPr>
          <w:szCs w:val="24"/>
        </w:rPr>
        <w:t>comportements</w:t>
      </w:r>
      <w:r>
        <w:rPr>
          <w:szCs w:val="24"/>
        </w:rPr>
        <w:t xml:space="preserve"> </w:t>
      </w:r>
      <w:r w:rsidRPr="007F338E">
        <w:rPr>
          <w:szCs w:val="24"/>
        </w:rPr>
        <w:t>sociaux,</w:t>
      </w:r>
      <w:r>
        <w:rPr>
          <w:szCs w:val="24"/>
        </w:rPr>
        <w:t xml:space="preserve"> </w:t>
      </w:r>
      <w:r w:rsidRPr="007F338E">
        <w:rPr>
          <w:szCs w:val="24"/>
        </w:rPr>
        <w:t>à</w:t>
      </w:r>
      <w:r>
        <w:rPr>
          <w:szCs w:val="24"/>
        </w:rPr>
        <w:t xml:space="preserve"> </w:t>
      </w:r>
      <w:r w:rsidRPr="007F338E">
        <w:rPr>
          <w:szCs w:val="24"/>
        </w:rPr>
        <w:t>les</w:t>
      </w:r>
      <w:r>
        <w:rPr>
          <w:szCs w:val="24"/>
        </w:rPr>
        <w:t xml:space="preserve"> </w:t>
      </w:r>
      <w:r w:rsidRPr="007F338E">
        <w:rPr>
          <w:szCs w:val="24"/>
        </w:rPr>
        <w:t>rationaliser</w:t>
      </w:r>
      <w:r>
        <w:rPr>
          <w:szCs w:val="24"/>
        </w:rPr>
        <w:t xml:space="preserve"> </w:t>
      </w:r>
      <w:r w:rsidRPr="007F338E">
        <w:rPr>
          <w:szCs w:val="24"/>
        </w:rPr>
        <w:t>et</w:t>
      </w:r>
      <w:r>
        <w:rPr>
          <w:szCs w:val="24"/>
        </w:rPr>
        <w:t xml:space="preserve"> </w:t>
      </w:r>
      <w:r w:rsidRPr="007F338E">
        <w:rPr>
          <w:szCs w:val="24"/>
        </w:rPr>
        <w:t>éventuellement</w:t>
      </w:r>
      <w:r>
        <w:rPr>
          <w:szCs w:val="24"/>
        </w:rPr>
        <w:t xml:space="preserve"> </w:t>
      </w:r>
      <w:r w:rsidRPr="007F338E">
        <w:rPr>
          <w:szCs w:val="24"/>
        </w:rPr>
        <w:t>à</w:t>
      </w:r>
      <w:r>
        <w:rPr>
          <w:szCs w:val="24"/>
        </w:rPr>
        <w:t xml:space="preserve"> </w:t>
      </w:r>
      <w:r w:rsidRPr="007F338E">
        <w:rPr>
          <w:szCs w:val="24"/>
        </w:rPr>
        <w:t>en</w:t>
      </w:r>
      <w:r>
        <w:rPr>
          <w:szCs w:val="24"/>
        </w:rPr>
        <w:t xml:space="preserve"> </w:t>
      </w:r>
      <w:r w:rsidRPr="007F338E">
        <w:rPr>
          <w:szCs w:val="24"/>
        </w:rPr>
        <w:t>induire</w:t>
      </w:r>
      <w:r>
        <w:rPr>
          <w:szCs w:val="24"/>
        </w:rPr>
        <w:t xml:space="preserve"> </w:t>
      </w:r>
      <w:r w:rsidRPr="007F338E">
        <w:rPr>
          <w:szCs w:val="24"/>
        </w:rPr>
        <w:t>de</w:t>
      </w:r>
      <w:r>
        <w:rPr>
          <w:szCs w:val="24"/>
        </w:rPr>
        <w:t xml:space="preserve"> </w:t>
      </w:r>
      <w:r w:rsidRPr="007F338E">
        <w:rPr>
          <w:szCs w:val="24"/>
        </w:rPr>
        <w:t>nouveaux.</w:t>
      </w:r>
      <w:r>
        <w:rPr>
          <w:szCs w:val="24"/>
        </w:rPr>
        <w:t xml:space="preserve"> </w:t>
      </w:r>
      <w:r w:rsidRPr="007F338E">
        <w:rPr>
          <w:szCs w:val="24"/>
        </w:rPr>
        <w:t>Penser</w:t>
      </w:r>
      <w:r>
        <w:rPr>
          <w:szCs w:val="24"/>
        </w:rPr>
        <w:t xml:space="preserve"> </w:t>
      </w:r>
      <w:r w:rsidRPr="007F338E">
        <w:rPr>
          <w:szCs w:val="24"/>
        </w:rPr>
        <w:t>le</w:t>
      </w:r>
      <w:r>
        <w:rPr>
          <w:szCs w:val="24"/>
        </w:rPr>
        <w:t xml:space="preserve"> </w:t>
      </w:r>
      <w:r w:rsidRPr="007F338E">
        <w:rPr>
          <w:szCs w:val="24"/>
        </w:rPr>
        <w:t>développement</w:t>
      </w:r>
      <w:r>
        <w:rPr>
          <w:szCs w:val="24"/>
        </w:rPr>
        <w:t xml:space="preserve"> </w:t>
      </w:r>
      <w:r w:rsidRPr="007F338E">
        <w:rPr>
          <w:szCs w:val="24"/>
        </w:rPr>
        <w:t>durable,</w:t>
      </w:r>
      <w:r>
        <w:rPr>
          <w:szCs w:val="24"/>
        </w:rPr>
        <w:t xml:space="preserve"> </w:t>
      </w:r>
      <w:r w:rsidRPr="007F338E">
        <w:rPr>
          <w:szCs w:val="24"/>
        </w:rPr>
        <w:t>c’est</w:t>
      </w:r>
      <w:r>
        <w:rPr>
          <w:szCs w:val="24"/>
        </w:rPr>
        <w:t xml:space="preserve"> </w:t>
      </w:r>
      <w:r w:rsidRPr="007F338E">
        <w:rPr>
          <w:szCs w:val="24"/>
        </w:rPr>
        <w:t>nécessairement</w:t>
      </w:r>
      <w:r>
        <w:rPr>
          <w:szCs w:val="24"/>
        </w:rPr>
        <w:t xml:space="preserve"> </w:t>
      </w:r>
      <w:r w:rsidRPr="007F338E">
        <w:rPr>
          <w:szCs w:val="24"/>
        </w:rPr>
        <w:t>s’inscrire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problématique</w:t>
      </w:r>
      <w:r>
        <w:rPr>
          <w:szCs w:val="24"/>
        </w:rPr>
        <w:t xml:space="preserve"> </w:t>
      </w:r>
      <w:r w:rsidRPr="007F338E">
        <w:rPr>
          <w:szCs w:val="24"/>
        </w:rPr>
        <w:t>du</w:t>
      </w:r>
      <w:r>
        <w:rPr>
          <w:szCs w:val="24"/>
        </w:rPr>
        <w:t xml:space="preserve"> </w:t>
      </w:r>
      <w:r w:rsidRPr="007F338E">
        <w:rPr>
          <w:szCs w:val="24"/>
        </w:rPr>
        <w:t>changement</w:t>
      </w:r>
      <w:r>
        <w:rPr>
          <w:szCs w:val="24"/>
        </w:rPr>
        <w:t xml:space="preserve"> </w:t>
      </w:r>
      <w:r w:rsidRPr="007F338E">
        <w:rPr>
          <w:szCs w:val="24"/>
        </w:rPr>
        <w:t>social</w:t>
      </w:r>
      <w:r>
        <w:rPr>
          <w:szCs w:val="24"/>
        </w:rPr>
        <w:t> </w:t>
      </w:r>
      <w:r>
        <w:rPr>
          <w:rStyle w:val="Appelnotedebasdep"/>
          <w:szCs w:val="24"/>
        </w:rPr>
        <w:footnoteReference w:id="102"/>
      </w:r>
      <w:r w:rsidRPr="007F338E">
        <w:rPr>
          <w:szCs w:val="24"/>
        </w:rPr>
        <w:t>.</w:t>
      </w:r>
      <w:r>
        <w:rPr>
          <w:szCs w:val="24"/>
        </w:rPr>
        <w:t xml:space="preserve"> </w:t>
      </w:r>
      <w:r w:rsidRPr="007F338E">
        <w:rPr>
          <w:szCs w:val="24"/>
        </w:rPr>
        <w:t>Qu’il</w:t>
      </w:r>
      <w:r>
        <w:rPr>
          <w:szCs w:val="24"/>
        </w:rPr>
        <w:t xml:space="preserve"> </w:t>
      </w:r>
      <w:r w:rsidRPr="007F338E">
        <w:rPr>
          <w:szCs w:val="24"/>
        </w:rPr>
        <w:t>s’agisse</w:t>
      </w:r>
      <w:r>
        <w:rPr>
          <w:szCs w:val="24"/>
        </w:rPr>
        <w:t xml:space="preserve"> </w:t>
      </w:r>
      <w:r w:rsidRPr="007F338E">
        <w:rPr>
          <w:szCs w:val="24"/>
        </w:rPr>
        <w:t>de</w:t>
      </w:r>
      <w:r>
        <w:rPr>
          <w:szCs w:val="24"/>
        </w:rPr>
        <w:t xml:space="preserve"> </w:t>
      </w:r>
      <w:r w:rsidRPr="007F338E">
        <w:rPr>
          <w:szCs w:val="24"/>
        </w:rPr>
        <w:t>simulations</w:t>
      </w:r>
      <w:r>
        <w:rPr>
          <w:szCs w:val="24"/>
        </w:rPr>
        <w:t xml:space="preserve"> </w:t>
      </w:r>
      <w:r w:rsidRPr="007F338E">
        <w:rPr>
          <w:szCs w:val="24"/>
        </w:rPr>
        <w:t>d’impact</w:t>
      </w:r>
      <w:r>
        <w:rPr>
          <w:szCs w:val="24"/>
        </w:rPr>
        <w:t xml:space="preserve"> </w:t>
      </w:r>
      <w:r w:rsidRPr="007F338E">
        <w:rPr>
          <w:szCs w:val="24"/>
        </w:rPr>
        <w:t>des</w:t>
      </w:r>
      <w:r>
        <w:rPr>
          <w:szCs w:val="24"/>
        </w:rPr>
        <w:t xml:space="preserve"> </w:t>
      </w:r>
      <w:r w:rsidRPr="007F338E">
        <w:rPr>
          <w:szCs w:val="24"/>
        </w:rPr>
        <w:t>transformations</w:t>
      </w:r>
      <w:r>
        <w:rPr>
          <w:szCs w:val="24"/>
        </w:rPr>
        <w:t xml:space="preserve"> </w:t>
      </w:r>
      <w:r w:rsidRPr="007F338E">
        <w:rPr>
          <w:szCs w:val="24"/>
        </w:rPr>
        <w:t>techniques,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gestion</w:t>
      </w:r>
      <w:r>
        <w:rPr>
          <w:szCs w:val="24"/>
        </w:rPr>
        <w:t xml:space="preserve"> </w:t>
      </w:r>
      <w:r w:rsidRPr="007F338E">
        <w:rPr>
          <w:szCs w:val="24"/>
        </w:rPr>
        <w:t>rationnelle</w:t>
      </w:r>
      <w:r>
        <w:rPr>
          <w:szCs w:val="24"/>
        </w:rPr>
        <w:t xml:space="preserve"> </w:t>
      </w:r>
      <w:r w:rsidRPr="007F338E">
        <w:rPr>
          <w:szCs w:val="24"/>
        </w:rPr>
        <w:t>des</w:t>
      </w:r>
      <w:r>
        <w:rPr>
          <w:szCs w:val="24"/>
        </w:rPr>
        <w:t xml:space="preserve"> </w:t>
      </w:r>
      <w:r w:rsidRPr="007F338E">
        <w:rPr>
          <w:szCs w:val="24"/>
        </w:rPr>
        <w:t>énergies</w:t>
      </w:r>
      <w:r>
        <w:rPr>
          <w:szCs w:val="24"/>
        </w:rPr>
        <w:t xml:space="preserve"> </w:t>
      </w:r>
      <w:r w:rsidRPr="007F338E">
        <w:rPr>
          <w:szCs w:val="24"/>
        </w:rPr>
        <w:t>r</w:t>
      </w:r>
      <w:r w:rsidRPr="007F338E">
        <w:rPr>
          <w:szCs w:val="24"/>
        </w:rPr>
        <w:t>e</w:t>
      </w:r>
      <w:r w:rsidRPr="007F338E">
        <w:rPr>
          <w:szCs w:val="24"/>
        </w:rPr>
        <w:t>nouv</w:t>
      </w:r>
      <w:r w:rsidRPr="007F338E">
        <w:rPr>
          <w:szCs w:val="24"/>
        </w:rPr>
        <w:t>e</w:t>
      </w:r>
      <w:r w:rsidRPr="007F338E">
        <w:rPr>
          <w:szCs w:val="24"/>
        </w:rPr>
        <w:t>lables,</w:t>
      </w:r>
      <w:r>
        <w:rPr>
          <w:szCs w:val="24"/>
        </w:rPr>
        <w:t xml:space="preserve"> </w:t>
      </w:r>
      <w:r w:rsidRPr="007F338E">
        <w:rPr>
          <w:szCs w:val="24"/>
        </w:rPr>
        <w:t>des</w:t>
      </w:r>
      <w:r>
        <w:rPr>
          <w:szCs w:val="24"/>
        </w:rPr>
        <w:t xml:space="preserve"> </w:t>
      </w:r>
      <w:r w:rsidRPr="007F338E">
        <w:rPr>
          <w:szCs w:val="24"/>
        </w:rPr>
        <w:t>effets</w:t>
      </w:r>
      <w:r>
        <w:rPr>
          <w:szCs w:val="24"/>
        </w:rPr>
        <w:t xml:space="preserve"> </w:t>
      </w:r>
      <w:r w:rsidRPr="007F338E">
        <w:rPr>
          <w:szCs w:val="24"/>
        </w:rPr>
        <w:t>induits</w:t>
      </w:r>
      <w:r>
        <w:rPr>
          <w:szCs w:val="24"/>
        </w:rPr>
        <w:t xml:space="preserve"> </w:t>
      </w:r>
      <w:r w:rsidRPr="007F338E">
        <w:rPr>
          <w:szCs w:val="24"/>
        </w:rPr>
        <w:t>par</w:t>
      </w:r>
      <w:r>
        <w:rPr>
          <w:szCs w:val="24"/>
        </w:rPr>
        <w:t xml:space="preserve"> </w:t>
      </w:r>
      <w:r w:rsidRPr="007F338E">
        <w:rPr>
          <w:szCs w:val="24"/>
        </w:rPr>
        <w:t>un</w:t>
      </w:r>
      <w:r>
        <w:rPr>
          <w:szCs w:val="24"/>
        </w:rPr>
        <w:t xml:space="preserve"> </w:t>
      </w:r>
      <w:r w:rsidRPr="007F338E">
        <w:rPr>
          <w:szCs w:val="24"/>
        </w:rPr>
        <w:t>changement</w:t>
      </w:r>
      <w:r>
        <w:rPr>
          <w:szCs w:val="24"/>
        </w:rPr>
        <w:t xml:space="preserve"> </w:t>
      </w:r>
      <w:r w:rsidRPr="007F338E">
        <w:rPr>
          <w:szCs w:val="24"/>
        </w:rPr>
        <w:t>organisationnel,</w:t>
      </w:r>
      <w:r>
        <w:rPr>
          <w:szCs w:val="24"/>
        </w:rPr>
        <w:t xml:space="preserve"> </w:t>
      </w:r>
      <w:r w:rsidRPr="007F338E">
        <w:rPr>
          <w:szCs w:val="24"/>
        </w:rPr>
        <w:t>juridique,</w:t>
      </w:r>
      <w:r>
        <w:rPr>
          <w:szCs w:val="24"/>
        </w:rPr>
        <w:t xml:space="preserve"> </w:t>
      </w:r>
      <w:r w:rsidRPr="007F338E">
        <w:rPr>
          <w:szCs w:val="24"/>
        </w:rPr>
        <w:t>politique…,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rationalisation</w:t>
      </w:r>
      <w:r>
        <w:rPr>
          <w:szCs w:val="24"/>
        </w:rPr>
        <w:t xml:space="preserve"> </w:t>
      </w:r>
      <w:r w:rsidRPr="007F338E">
        <w:rPr>
          <w:szCs w:val="24"/>
        </w:rPr>
        <w:t>de</w:t>
      </w:r>
      <w:r>
        <w:rPr>
          <w:szCs w:val="24"/>
        </w:rPr>
        <w:t xml:space="preserve"> </w:t>
      </w:r>
      <w:r w:rsidRPr="007F338E">
        <w:rPr>
          <w:szCs w:val="24"/>
        </w:rPr>
        <w:t>techniques</w:t>
      </w:r>
      <w:r>
        <w:rPr>
          <w:szCs w:val="24"/>
        </w:rPr>
        <w:t xml:space="preserve"> </w:t>
      </w:r>
      <w:r w:rsidRPr="007F338E">
        <w:rPr>
          <w:szCs w:val="24"/>
        </w:rPr>
        <w:t>de</w:t>
      </w:r>
      <w:r>
        <w:rPr>
          <w:szCs w:val="24"/>
        </w:rPr>
        <w:t xml:space="preserve"> </w:t>
      </w:r>
      <w:r w:rsidRPr="007F338E">
        <w:rPr>
          <w:szCs w:val="24"/>
        </w:rPr>
        <w:t>produ</w:t>
      </w:r>
      <w:r w:rsidRPr="007F338E">
        <w:rPr>
          <w:szCs w:val="24"/>
        </w:rPr>
        <w:t>c</w:t>
      </w:r>
      <w:r w:rsidRPr="007F338E">
        <w:rPr>
          <w:szCs w:val="24"/>
        </w:rPr>
        <w:t>tion</w:t>
      </w:r>
      <w:r>
        <w:rPr>
          <w:szCs w:val="24"/>
        </w:rPr>
        <w:t xml:space="preserve"> </w:t>
      </w:r>
      <w:r w:rsidRPr="007F338E">
        <w:rPr>
          <w:szCs w:val="24"/>
        </w:rPr>
        <w:t>etc.</w:t>
      </w:r>
      <w:r>
        <w:rPr>
          <w:szCs w:val="24"/>
        </w:rPr>
        <w:t xml:space="preserve"> </w:t>
      </w:r>
      <w:r w:rsidRPr="007F338E">
        <w:rPr>
          <w:szCs w:val="24"/>
        </w:rPr>
        <w:t>A</w:t>
      </w:r>
      <w:r w:rsidRPr="007F338E">
        <w:rPr>
          <w:szCs w:val="24"/>
        </w:rPr>
        <w:t>u</w:t>
      </w:r>
      <w:r w:rsidRPr="007F338E">
        <w:rPr>
          <w:szCs w:val="24"/>
        </w:rPr>
        <w:t>tant</w:t>
      </w:r>
      <w:r>
        <w:rPr>
          <w:szCs w:val="24"/>
        </w:rPr>
        <w:t xml:space="preserve"> </w:t>
      </w:r>
      <w:r w:rsidRPr="007F338E">
        <w:rPr>
          <w:szCs w:val="24"/>
        </w:rPr>
        <w:t>de</w:t>
      </w:r>
      <w:r>
        <w:rPr>
          <w:szCs w:val="24"/>
        </w:rPr>
        <w:t xml:space="preserve"> </w:t>
      </w:r>
      <w:r w:rsidRPr="007F338E">
        <w:rPr>
          <w:szCs w:val="24"/>
        </w:rPr>
        <w:t>domaines</w:t>
      </w:r>
      <w:r>
        <w:rPr>
          <w:szCs w:val="24"/>
        </w:rPr>
        <w:t xml:space="preserve"> </w:t>
      </w:r>
      <w:r w:rsidRPr="007F338E">
        <w:rPr>
          <w:szCs w:val="24"/>
        </w:rPr>
        <w:t>où</w:t>
      </w:r>
      <w:r>
        <w:rPr>
          <w:szCs w:val="24"/>
        </w:rPr>
        <w:t xml:space="preserve"> </w:t>
      </w:r>
      <w:r w:rsidRPr="007F338E">
        <w:rPr>
          <w:szCs w:val="24"/>
        </w:rPr>
        <w:t>le</w:t>
      </w:r>
      <w:r>
        <w:rPr>
          <w:szCs w:val="24"/>
        </w:rPr>
        <w:t xml:space="preserve"> </w:t>
      </w:r>
      <w:r w:rsidRPr="007F338E">
        <w:rPr>
          <w:szCs w:val="24"/>
        </w:rPr>
        <w:t>regard</w:t>
      </w:r>
      <w:r>
        <w:rPr>
          <w:szCs w:val="24"/>
        </w:rPr>
        <w:t xml:space="preserve"> </w:t>
      </w:r>
      <w:r w:rsidRPr="007F338E">
        <w:rPr>
          <w:szCs w:val="24"/>
        </w:rPr>
        <w:t>se</w:t>
      </w:r>
      <w:r>
        <w:rPr>
          <w:szCs w:val="24"/>
        </w:rPr>
        <w:t xml:space="preserve"> </w:t>
      </w:r>
      <w:r w:rsidRPr="007F338E">
        <w:rPr>
          <w:szCs w:val="24"/>
        </w:rPr>
        <w:t>porte</w:t>
      </w:r>
      <w:r>
        <w:rPr>
          <w:szCs w:val="24"/>
        </w:rPr>
        <w:t xml:space="preserve"> </w:t>
      </w:r>
      <w:r w:rsidRPr="007F338E">
        <w:rPr>
          <w:szCs w:val="24"/>
        </w:rPr>
        <w:t>sur</w:t>
      </w:r>
      <w:r>
        <w:rPr>
          <w:szCs w:val="24"/>
        </w:rPr>
        <w:t xml:space="preserve"> </w:t>
      </w:r>
      <w:r w:rsidRPr="007F338E">
        <w:rPr>
          <w:szCs w:val="24"/>
        </w:rPr>
        <w:t>l’acteur.</w:t>
      </w:r>
      <w:r>
        <w:rPr>
          <w:szCs w:val="24"/>
        </w:rPr>
        <w:t xml:space="preserve"> « </w:t>
      </w:r>
      <w:r w:rsidRPr="007F338E">
        <w:rPr>
          <w:i/>
          <w:szCs w:val="24"/>
        </w:rPr>
        <w:t>L'anthropologie</w:t>
      </w:r>
      <w:r>
        <w:rPr>
          <w:i/>
          <w:szCs w:val="24"/>
        </w:rPr>
        <w:t xml:space="preserve"> </w:t>
      </w:r>
      <w:r w:rsidRPr="007F338E">
        <w:rPr>
          <w:i/>
          <w:szCs w:val="24"/>
        </w:rPr>
        <w:t>du</w:t>
      </w:r>
      <w:r>
        <w:rPr>
          <w:i/>
          <w:szCs w:val="24"/>
        </w:rPr>
        <w:t xml:space="preserve"> </w:t>
      </w:r>
      <w:r w:rsidRPr="007F338E">
        <w:rPr>
          <w:i/>
          <w:szCs w:val="24"/>
        </w:rPr>
        <w:t>changement</w:t>
      </w:r>
      <w:r>
        <w:rPr>
          <w:i/>
          <w:szCs w:val="24"/>
        </w:rPr>
        <w:t xml:space="preserve"> </w:t>
      </w:r>
      <w:r w:rsidRPr="007F338E">
        <w:rPr>
          <w:i/>
          <w:szCs w:val="24"/>
        </w:rPr>
        <w:t>social</w:t>
      </w:r>
      <w:r>
        <w:rPr>
          <w:i/>
          <w:szCs w:val="24"/>
        </w:rPr>
        <w:t xml:space="preserve"> </w:t>
      </w:r>
      <w:r w:rsidRPr="007F338E">
        <w:rPr>
          <w:i/>
          <w:szCs w:val="24"/>
        </w:rPr>
        <w:t>et</w:t>
      </w:r>
      <w:r>
        <w:rPr>
          <w:i/>
          <w:szCs w:val="24"/>
        </w:rPr>
        <w:t xml:space="preserve"> </w:t>
      </w:r>
      <w:r w:rsidRPr="007F338E">
        <w:rPr>
          <w:i/>
          <w:szCs w:val="24"/>
        </w:rPr>
        <w:t>du</w:t>
      </w:r>
      <w:r>
        <w:rPr>
          <w:i/>
          <w:szCs w:val="24"/>
        </w:rPr>
        <w:t xml:space="preserve"> </w:t>
      </w:r>
      <w:r w:rsidRPr="007F338E">
        <w:rPr>
          <w:i/>
          <w:szCs w:val="24"/>
        </w:rPr>
        <w:t>développement</w:t>
      </w:r>
      <w:r>
        <w:rPr>
          <w:i/>
          <w:szCs w:val="24"/>
        </w:rPr>
        <w:t xml:space="preserve"> </w:t>
      </w:r>
      <w:r w:rsidRPr="007F338E">
        <w:rPr>
          <w:i/>
          <w:szCs w:val="24"/>
        </w:rPr>
        <w:t>est</w:t>
      </w:r>
      <w:r>
        <w:rPr>
          <w:i/>
          <w:szCs w:val="24"/>
        </w:rPr>
        <w:t xml:space="preserve"> </w:t>
      </w:r>
      <w:r w:rsidRPr="007F338E">
        <w:rPr>
          <w:i/>
          <w:szCs w:val="24"/>
        </w:rPr>
        <w:t>"a</w:t>
      </w:r>
      <w:r w:rsidRPr="007F338E">
        <w:rPr>
          <w:i/>
          <w:szCs w:val="24"/>
        </w:rPr>
        <w:t>c</w:t>
      </w:r>
      <w:r w:rsidRPr="007F338E">
        <w:rPr>
          <w:i/>
          <w:szCs w:val="24"/>
        </w:rPr>
        <w:t>tor</w:t>
      </w:r>
      <w:r>
        <w:rPr>
          <w:i/>
          <w:szCs w:val="24"/>
        </w:rPr>
        <w:t>-</w:t>
      </w:r>
      <w:r w:rsidRPr="007F338E">
        <w:rPr>
          <w:i/>
          <w:szCs w:val="24"/>
        </w:rPr>
        <w:t>oriented"</w:t>
      </w:r>
      <w:r>
        <w:rPr>
          <w:i/>
          <w:szCs w:val="24"/>
        </w:rPr>
        <w:t xml:space="preserve"> </w:t>
      </w:r>
      <w:r w:rsidRPr="007F338E">
        <w:rPr>
          <w:i/>
          <w:szCs w:val="24"/>
        </w:rPr>
        <w:t>(Long).</w:t>
      </w:r>
      <w:r>
        <w:rPr>
          <w:i/>
          <w:szCs w:val="24"/>
        </w:rPr>
        <w:t xml:space="preserve"> </w:t>
      </w:r>
      <w:r w:rsidRPr="007F338E">
        <w:rPr>
          <w:i/>
          <w:szCs w:val="24"/>
        </w:rPr>
        <w:t>Elle</w:t>
      </w:r>
      <w:r>
        <w:rPr>
          <w:i/>
          <w:szCs w:val="24"/>
        </w:rPr>
        <w:t xml:space="preserve"> </w:t>
      </w:r>
      <w:r w:rsidRPr="007F338E">
        <w:rPr>
          <w:i/>
          <w:szCs w:val="24"/>
        </w:rPr>
        <w:t>privilégie</w:t>
      </w:r>
      <w:r>
        <w:rPr>
          <w:i/>
          <w:szCs w:val="24"/>
        </w:rPr>
        <w:t xml:space="preserve"> </w:t>
      </w:r>
      <w:r w:rsidRPr="007F338E">
        <w:rPr>
          <w:i/>
          <w:szCs w:val="24"/>
        </w:rPr>
        <w:t>les</w:t>
      </w:r>
      <w:r>
        <w:rPr>
          <w:i/>
          <w:szCs w:val="24"/>
        </w:rPr>
        <w:t xml:space="preserve"> </w:t>
      </w:r>
      <w:r w:rsidRPr="007F338E">
        <w:rPr>
          <w:i/>
          <w:szCs w:val="24"/>
        </w:rPr>
        <w:t>points</w:t>
      </w:r>
      <w:r>
        <w:rPr>
          <w:i/>
          <w:szCs w:val="24"/>
        </w:rPr>
        <w:t xml:space="preserve"> </w:t>
      </w:r>
      <w:r w:rsidRPr="007F338E">
        <w:rPr>
          <w:i/>
          <w:szCs w:val="24"/>
        </w:rPr>
        <w:t>de</w:t>
      </w:r>
      <w:r>
        <w:rPr>
          <w:i/>
          <w:szCs w:val="24"/>
        </w:rPr>
        <w:t xml:space="preserve"> </w:t>
      </w:r>
      <w:r w:rsidRPr="007F338E">
        <w:rPr>
          <w:i/>
          <w:szCs w:val="24"/>
        </w:rPr>
        <w:t>vue</w:t>
      </w:r>
      <w:r>
        <w:rPr>
          <w:i/>
          <w:szCs w:val="24"/>
        </w:rPr>
        <w:t xml:space="preserve"> </w:t>
      </w:r>
      <w:r w:rsidRPr="007F338E">
        <w:rPr>
          <w:i/>
          <w:szCs w:val="24"/>
        </w:rPr>
        <w:t>et</w:t>
      </w:r>
      <w:r>
        <w:rPr>
          <w:i/>
          <w:szCs w:val="24"/>
        </w:rPr>
        <w:t xml:space="preserve"> </w:t>
      </w:r>
      <w:r w:rsidRPr="007F338E">
        <w:rPr>
          <w:i/>
          <w:szCs w:val="24"/>
        </w:rPr>
        <w:t>les</w:t>
      </w:r>
      <w:r>
        <w:rPr>
          <w:i/>
          <w:szCs w:val="24"/>
        </w:rPr>
        <w:t xml:space="preserve"> </w:t>
      </w:r>
      <w:r w:rsidRPr="007F338E">
        <w:rPr>
          <w:i/>
          <w:szCs w:val="24"/>
        </w:rPr>
        <w:t>pratiques</w:t>
      </w:r>
      <w:r>
        <w:rPr>
          <w:i/>
          <w:szCs w:val="24"/>
        </w:rPr>
        <w:t xml:space="preserve"> </w:t>
      </w:r>
      <w:r w:rsidRPr="007F338E">
        <w:rPr>
          <w:i/>
          <w:szCs w:val="24"/>
        </w:rPr>
        <w:t>des</w:t>
      </w:r>
      <w:r>
        <w:rPr>
          <w:i/>
          <w:szCs w:val="24"/>
        </w:rPr>
        <w:t xml:space="preserve"> </w:t>
      </w:r>
      <w:r w:rsidRPr="007F338E">
        <w:rPr>
          <w:i/>
          <w:szCs w:val="24"/>
        </w:rPr>
        <w:t>acteurs</w:t>
      </w:r>
      <w:r>
        <w:rPr>
          <w:i/>
          <w:szCs w:val="24"/>
        </w:rPr>
        <w:t xml:space="preserve"> </w:t>
      </w:r>
      <w:r w:rsidRPr="007F338E">
        <w:rPr>
          <w:i/>
          <w:szCs w:val="24"/>
        </w:rPr>
        <w:t>de</w:t>
      </w:r>
      <w:r>
        <w:rPr>
          <w:i/>
          <w:szCs w:val="24"/>
        </w:rPr>
        <w:t xml:space="preserve"> </w:t>
      </w:r>
      <w:r w:rsidRPr="007F338E">
        <w:rPr>
          <w:i/>
          <w:szCs w:val="24"/>
        </w:rPr>
        <w:t>base</w:t>
      </w:r>
      <w:r>
        <w:rPr>
          <w:i/>
          <w:szCs w:val="24"/>
        </w:rPr>
        <w:t xml:space="preserve"> </w:t>
      </w:r>
      <w:r w:rsidRPr="007F338E">
        <w:rPr>
          <w:i/>
          <w:szCs w:val="24"/>
        </w:rPr>
        <w:t>et</w:t>
      </w:r>
      <w:r>
        <w:rPr>
          <w:i/>
          <w:szCs w:val="24"/>
        </w:rPr>
        <w:t xml:space="preserve"> </w:t>
      </w:r>
      <w:r w:rsidRPr="007F338E">
        <w:rPr>
          <w:i/>
          <w:szCs w:val="24"/>
        </w:rPr>
        <w:t>des</w:t>
      </w:r>
      <w:r>
        <w:rPr>
          <w:i/>
          <w:szCs w:val="24"/>
        </w:rPr>
        <w:t xml:space="preserve"> </w:t>
      </w:r>
      <w:r w:rsidRPr="007F338E">
        <w:rPr>
          <w:i/>
          <w:szCs w:val="24"/>
        </w:rPr>
        <w:t>"consommateurs"</w:t>
      </w:r>
      <w:r>
        <w:rPr>
          <w:i/>
          <w:szCs w:val="24"/>
        </w:rPr>
        <w:t xml:space="preserve"> </w:t>
      </w:r>
      <w:r w:rsidRPr="007F338E">
        <w:rPr>
          <w:i/>
          <w:szCs w:val="24"/>
        </w:rPr>
        <w:t>de</w:t>
      </w:r>
      <w:r>
        <w:rPr>
          <w:i/>
          <w:szCs w:val="24"/>
        </w:rPr>
        <w:t xml:space="preserve"> </w:t>
      </w:r>
      <w:r w:rsidRPr="007F338E">
        <w:rPr>
          <w:i/>
          <w:szCs w:val="24"/>
        </w:rPr>
        <w:t>développement.</w:t>
      </w:r>
      <w:r>
        <w:rPr>
          <w:i/>
          <w:szCs w:val="24"/>
        </w:rPr>
        <w:t xml:space="preserve"> </w:t>
      </w:r>
      <w:r w:rsidRPr="007F338E">
        <w:rPr>
          <w:i/>
          <w:szCs w:val="24"/>
        </w:rPr>
        <w:t>En</w:t>
      </w:r>
      <w:r>
        <w:rPr>
          <w:i/>
          <w:szCs w:val="24"/>
        </w:rPr>
        <w:t xml:space="preserve"> </w:t>
      </w:r>
      <w:r w:rsidRPr="007F338E">
        <w:rPr>
          <w:i/>
          <w:szCs w:val="24"/>
        </w:rPr>
        <w:t>ce</w:t>
      </w:r>
      <w:r>
        <w:rPr>
          <w:i/>
          <w:szCs w:val="24"/>
        </w:rPr>
        <w:t xml:space="preserve"> </w:t>
      </w:r>
      <w:r w:rsidRPr="007F338E">
        <w:rPr>
          <w:i/>
          <w:szCs w:val="24"/>
        </w:rPr>
        <w:t>sens</w:t>
      </w:r>
      <w:r>
        <w:rPr>
          <w:i/>
          <w:szCs w:val="24"/>
        </w:rPr>
        <w:t xml:space="preserve"> </w:t>
      </w:r>
      <w:r w:rsidRPr="007F338E">
        <w:rPr>
          <w:i/>
          <w:szCs w:val="24"/>
        </w:rPr>
        <w:t>elle</w:t>
      </w:r>
      <w:r>
        <w:rPr>
          <w:i/>
          <w:szCs w:val="24"/>
        </w:rPr>
        <w:t xml:space="preserve"> </w:t>
      </w:r>
      <w:r w:rsidRPr="007F338E">
        <w:rPr>
          <w:i/>
          <w:szCs w:val="24"/>
        </w:rPr>
        <w:t>tend</w:t>
      </w:r>
      <w:r>
        <w:rPr>
          <w:i/>
          <w:szCs w:val="24"/>
        </w:rPr>
        <w:t xml:space="preserve"> </w:t>
      </w:r>
      <w:r w:rsidRPr="007F338E">
        <w:rPr>
          <w:i/>
          <w:szCs w:val="24"/>
        </w:rPr>
        <w:t>à</w:t>
      </w:r>
      <w:r>
        <w:rPr>
          <w:i/>
          <w:szCs w:val="24"/>
        </w:rPr>
        <w:t xml:space="preserve"> </w:t>
      </w:r>
      <w:r w:rsidRPr="007F338E">
        <w:rPr>
          <w:i/>
          <w:szCs w:val="24"/>
        </w:rPr>
        <w:t>mettre</w:t>
      </w:r>
      <w:r>
        <w:rPr>
          <w:i/>
          <w:szCs w:val="24"/>
        </w:rPr>
        <w:t xml:space="preserve"> </w:t>
      </w:r>
      <w:r w:rsidRPr="007F338E">
        <w:rPr>
          <w:i/>
          <w:szCs w:val="24"/>
        </w:rPr>
        <w:t>en</w:t>
      </w:r>
      <w:r>
        <w:rPr>
          <w:i/>
          <w:szCs w:val="24"/>
        </w:rPr>
        <w:t xml:space="preserve"> </w:t>
      </w:r>
      <w:r w:rsidRPr="007F338E">
        <w:rPr>
          <w:i/>
          <w:szCs w:val="24"/>
        </w:rPr>
        <w:t>évidence</w:t>
      </w:r>
      <w:r>
        <w:rPr>
          <w:i/>
          <w:szCs w:val="24"/>
        </w:rPr>
        <w:t xml:space="preserve"> </w:t>
      </w:r>
      <w:r w:rsidRPr="007F338E">
        <w:rPr>
          <w:i/>
          <w:szCs w:val="24"/>
        </w:rPr>
        <w:t>leurs</w:t>
      </w:r>
      <w:r>
        <w:rPr>
          <w:i/>
          <w:szCs w:val="24"/>
        </w:rPr>
        <w:t xml:space="preserve"> </w:t>
      </w:r>
      <w:r w:rsidRPr="007F338E">
        <w:rPr>
          <w:i/>
          <w:szCs w:val="24"/>
        </w:rPr>
        <w:t>stratégies,</w:t>
      </w:r>
      <w:r>
        <w:rPr>
          <w:i/>
          <w:szCs w:val="24"/>
        </w:rPr>
        <w:t xml:space="preserve"> </w:t>
      </w:r>
      <w:r w:rsidRPr="007F338E">
        <w:rPr>
          <w:i/>
          <w:szCs w:val="24"/>
        </w:rPr>
        <w:t>aussi</w:t>
      </w:r>
      <w:r>
        <w:rPr>
          <w:i/>
          <w:szCs w:val="24"/>
        </w:rPr>
        <w:t xml:space="preserve"> </w:t>
      </w:r>
      <w:r w:rsidRPr="007F338E">
        <w:rPr>
          <w:i/>
          <w:szCs w:val="24"/>
        </w:rPr>
        <w:t>contraintes</w:t>
      </w:r>
      <w:r>
        <w:rPr>
          <w:i/>
          <w:szCs w:val="24"/>
        </w:rPr>
        <w:t xml:space="preserve"> </w:t>
      </w:r>
      <w:r w:rsidRPr="007F338E">
        <w:rPr>
          <w:i/>
          <w:szCs w:val="24"/>
        </w:rPr>
        <w:t>soient</w:t>
      </w:r>
      <w:r>
        <w:rPr>
          <w:i/>
          <w:szCs w:val="24"/>
        </w:rPr>
        <w:t>-</w:t>
      </w:r>
      <w:r w:rsidRPr="007F338E">
        <w:rPr>
          <w:i/>
          <w:szCs w:val="24"/>
        </w:rPr>
        <w:t>elles,</w:t>
      </w:r>
      <w:r>
        <w:rPr>
          <w:i/>
          <w:szCs w:val="24"/>
        </w:rPr>
        <w:t xml:space="preserve"> </w:t>
      </w:r>
      <w:r w:rsidRPr="007F338E">
        <w:rPr>
          <w:i/>
          <w:szCs w:val="24"/>
        </w:rPr>
        <w:t>leurs</w:t>
      </w:r>
      <w:r>
        <w:rPr>
          <w:i/>
          <w:szCs w:val="24"/>
        </w:rPr>
        <w:t xml:space="preserve"> </w:t>
      </w:r>
      <w:r w:rsidRPr="007F338E">
        <w:rPr>
          <w:i/>
          <w:szCs w:val="24"/>
        </w:rPr>
        <w:t>marges</w:t>
      </w:r>
      <w:r>
        <w:rPr>
          <w:i/>
          <w:szCs w:val="24"/>
        </w:rPr>
        <w:t xml:space="preserve"> </w:t>
      </w:r>
      <w:r w:rsidRPr="007F338E">
        <w:rPr>
          <w:i/>
          <w:szCs w:val="24"/>
        </w:rPr>
        <w:t>de</w:t>
      </w:r>
      <w:r>
        <w:rPr>
          <w:i/>
          <w:szCs w:val="24"/>
        </w:rPr>
        <w:t xml:space="preserve"> </w:t>
      </w:r>
      <w:r w:rsidRPr="007F338E">
        <w:rPr>
          <w:i/>
          <w:szCs w:val="24"/>
        </w:rPr>
        <w:t>manœuvre,</w:t>
      </w:r>
      <w:r>
        <w:rPr>
          <w:i/>
          <w:szCs w:val="24"/>
        </w:rPr>
        <w:t xml:space="preserve"> </w:t>
      </w:r>
      <w:r w:rsidRPr="007F338E">
        <w:rPr>
          <w:i/>
          <w:szCs w:val="24"/>
        </w:rPr>
        <w:t>aussi</w:t>
      </w:r>
      <w:r>
        <w:rPr>
          <w:i/>
          <w:szCs w:val="24"/>
        </w:rPr>
        <w:t xml:space="preserve"> </w:t>
      </w:r>
      <w:r w:rsidRPr="007F338E">
        <w:rPr>
          <w:i/>
          <w:szCs w:val="24"/>
        </w:rPr>
        <w:t>faibles</w:t>
      </w:r>
      <w:r>
        <w:rPr>
          <w:i/>
          <w:szCs w:val="24"/>
        </w:rPr>
        <w:t xml:space="preserve"> </w:t>
      </w:r>
      <w:r w:rsidRPr="007F338E">
        <w:rPr>
          <w:i/>
          <w:szCs w:val="24"/>
        </w:rPr>
        <w:t>soient</w:t>
      </w:r>
      <w:r>
        <w:rPr>
          <w:i/>
          <w:szCs w:val="24"/>
        </w:rPr>
        <w:t>-</w:t>
      </w:r>
      <w:r w:rsidRPr="007F338E">
        <w:rPr>
          <w:i/>
          <w:szCs w:val="24"/>
        </w:rPr>
        <w:t>elles,</w:t>
      </w:r>
      <w:r>
        <w:rPr>
          <w:i/>
          <w:szCs w:val="24"/>
        </w:rPr>
        <w:t xml:space="preserve"> </w:t>
      </w:r>
      <w:r w:rsidRPr="007F338E">
        <w:rPr>
          <w:i/>
          <w:szCs w:val="24"/>
        </w:rPr>
        <w:t>leur</w:t>
      </w:r>
      <w:r>
        <w:rPr>
          <w:i/>
          <w:szCs w:val="24"/>
        </w:rPr>
        <w:t xml:space="preserve"> </w:t>
      </w:r>
      <w:r w:rsidRPr="007F338E">
        <w:rPr>
          <w:i/>
          <w:szCs w:val="24"/>
        </w:rPr>
        <w:t>"agencéité"</w:t>
      </w:r>
      <w:r>
        <w:rPr>
          <w:i/>
          <w:szCs w:val="24"/>
        </w:rPr>
        <w:t xml:space="preserve"> </w:t>
      </w:r>
      <w:r w:rsidRPr="007F338E">
        <w:rPr>
          <w:i/>
          <w:szCs w:val="24"/>
        </w:rPr>
        <w:t>(agency).</w:t>
      </w:r>
      <w:r>
        <w:rPr>
          <w:i/>
          <w:szCs w:val="24"/>
        </w:rPr>
        <w:t xml:space="preserve"> </w:t>
      </w:r>
      <w:r w:rsidRPr="007F338E">
        <w:rPr>
          <w:i/>
          <w:szCs w:val="24"/>
        </w:rPr>
        <w:t>Elle</w:t>
      </w:r>
      <w:r>
        <w:rPr>
          <w:i/>
          <w:szCs w:val="24"/>
        </w:rPr>
        <w:t xml:space="preserve"> </w:t>
      </w:r>
      <w:r w:rsidRPr="007F338E">
        <w:rPr>
          <w:i/>
          <w:szCs w:val="24"/>
        </w:rPr>
        <w:t>souligne</w:t>
      </w:r>
      <w:r>
        <w:rPr>
          <w:i/>
          <w:szCs w:val="24"/>
        </w:rPr>
        <w:t xml:space="preserve"> </w:t>
      </w:r>
      <w:r w:rsidRPr="007F338E">
        <w:rPr>
          <w:i/>
          <w:szCs w:val="24"/>
        </w:rPr>
        <w:t>les</w:t>
      </w:r>
      <w:r>
        <w:rPr>
          <w:i/>
          <w:szCs w:val="24"/>
        </w:rPr>
        <w:t xml:space="preserve"> </w:t>
      </w:r>
      <w:r w:rsidRPr="007F338E">
        <w:rPr>
          <w:i/>
          <w:szCs w:val="24"/>
        </w:rPr>
        <w:t>logiques</w:t>
      </w:r>
      <w:r>
        <w:rPr>
          <w:i/>
          <w:szCs w:val="24"/>
        </w:rPr>
        <w:t xml:space="preserve"> </w:t>
      </w:r>
      <w:r w:rsidRPr="007F338E">
        <w:rPr>
          <w:i/>
          <w:szCs w:val="24"/>
        </w:rPr>
        <w:t>et</w:t>
      </w:r>
      <w:r>
        <w:rPr>
          <w:i/>
          <w:szCs w:val="24"/>
        </w:rPr>
        <w:t xml:space="preserve"> </w:t>
      </w:r>
      <w:r w:rsidRPr="007F338E">
        <w:rPr>
          <w:i/>
          <w:szCs w:val="24"/>
        </w:rPr>
        <w:t>les</w:t>
      </w:r>
      <w:r>
        <w:rPr>
          <w:i/>
          <w:szCs w:val="24"/>
        </w:rPr>
        <w:t xml:space="preserve"> </w:t>
      </w:r>
      <w:r w:rsidRPr="007F338E">
        <w:rPr>
          <w:i/>
          <w:szCs w:val="24"/>
        </w:rPr>
        <w:t>rationalités</w:t>
      </w:r>
      <w:r>
        <w:rPr>
          <w:i/>
          <w:szCs w:val="24"/>
        </w:rPr>
        <w:t xml:space="preserve"> </w:t>
      </w:r>
      <w:r w:rsidRPr="007F338E">
        <w:rPr>
          <w:i/>
          <w:szCs w:val="24"/>
        </w:rPr>
        <w:t>qui</w:t>
      </w:r>
      <w:r>
        <w:rPr>
          <w:i/>
          <w:szCs w:val="24"/>
        </w:rPr>
        <w:t xml:space="preserve"> </w:t>
      </w:r>
      <w:r w:rsidRPr="007F338E">
        <w:rPr>
          <w:i/>
          <w:szCs w:val="24"/>
        </w:rPr>
        <w:t>sous</w:t>
      </w:r>
      <w:r w:rsidRPr="007F338E">
        <w:rPr>
          <w:i/>
          <w:szCs w:val="24"/>
        </w:rPr>
        <w:noBreakHyphen/>
        <w:t>tendent</w:t>
      </w:r>
      <w:r>
        <w:rPr>
          <w:i/>
          <w:szCs w:val="24"/>
        </w:rPr>
        <w:t xml:space="preserve"> </w:t>
      </w:r>
      <w:r w:rsidRPr="007F338E">
        <w:rPr>
          <w:i/>
          <w:szCs w:val="24"/>
        </w:rPr>
        <w:t>représentations</w:t>
      </w:r>
      <w:r>
        <w:rPr>
          <w:i/>
          <w:szCs w:val="24"/>
        </w:rPr>
        <w:t xml:space="preserve"> </w:t>
      </w:r>
      <w:r w:rsidRPr="007F338E">
        <w:rPr>
          <w:i/>
          <w:szCs w:val="24"/>
        </w:rPr>
        <w:t>et</w:t>
      </w:r>
      <w:r>
        <w:rPr>
          <w:i/>
          <w:szCs w:val="24"/>
        </w:rPr>
        <w:t xml:space="preserve"> </w:t>
      </w:r>
      <w:r w:rsidRPr="007F338E">
        <w:rPr>
          <w:i/>
          <w:szCs w:val="24"/>
        </w:rPr>
        <w:t>comportements.</w:t>
      </w:r>
      <w:r>
        <w:rPr>
          <w:i/>
          <w:szCs w:val="24"/>
        </w:rPr>
        <w:t xml:space="preserve"> </w:t>
      </w:r>
      <w:r w:rsidRPr="007F338E">
        <w:rPr>
          <w:i/>
          <w:szCs w:val="24"/>
        </w:rPr>
        <w:t>Elle</w:t>
      </w:r>
      <w:r>
        <w:rPr>
          <w:i/>
          <w:szCs w:val="24"/>
        </w:rPr>
        <w:t xml:space="preserve"> </w:t>
      </w:r>
      <w:r w:rsidRPr="007F338E">
        <w:rPr>
          <w:i/>
          <w:szCs w:val="24"/>
        </w:rPr>
        <w:t>met</w:t>
      </w:r>
      <w:r>
        <w:rPr>
          <w:i/>
          <w:szCs w:val="24"/>
        </w:rPr>
        <w:t xml:space="preserve"> </w:t>
      </w:r>
      <w:r w:rsidRPr="007F338E">
        <w:rPr>
          <w:i/>
          <w:szCs w:val="24"/>
        </w:rPr>
        <w:t>l'accent</w:t>
      </w:r>
      <w:r>
        <w:rPr>
          <w:i/>
          <w:szCs w:val="24"/>
        </w:rPr>
        <w:t xml:space="preserve"> </w:t>
      </w:r>
      <w:r w:rsidRPr="007F338E">
        <w:rPr>
          <w:i/>
          <w:szCs w:val="24"/>
        </w:rPr>
        <w:t>sur</w:t>
      </w:r>
      <w:r>
        <w:rPr>
          <w:i/>
          <w:szCs w:val="24"/>
        </w:rPr>
        <w:t xml:space="preserve"> </w:t>
      </w:r>
      <w:r w:rsidRPr="007F338E">
        <w:rPr>
          <w:i/>
          <w:szCs w:val="24"/>
        </w:rPr>
        <w:t>l'existence</w:t>
      </w:r>
      <w:r>
        <w:rPr>
          <w:i/>
          <w:szCs w:val="24"/>
        </w:rPr>
        <w:t xml:space="preserve"> </w:t>
      </w:r>
      <w:r w:rsidRPr="007F338E">
        <w:rPr>
          <w:i/>
          <w:szCs w:val="24"/>
        </w:rPr>
        <w:t>de</w:t>
      </w:r>
      <w:r>
        <w:rPr>
          <w:i/>
          <w:szCs w:val="24"/>
        </w:rPr>
        <w:t xml:space="preserve"> </w:t>
      </w:r>
      <w:r w:rsidRPr="007F338E">
        <w:rPr>
          <w:i/>
          <w:szCs w:val="24"/>
        </w:rPr>
        <w:t>réels</w:t>
      </w:r>
      <w:r>
        <w:rPr>
          <w:i/>
          <w:szCs w:val="24"/>
        </w:rPr>
        <w:t xml:space="preserve"> </w:t>
      </w:r>
      <w:r w:rsidRPr="007F338E">
        <w:rPr>
          <w:i/>
          <w:szCs w:val="24"/>
        </w:rPr>
        <w:t>"niveaux</w:t>
      </w:r>
      <w:r>
        <w:rPr>
          <w:i/>
          <w:szCs w:val="24"/>
        </w:rPr>
        <w:t xml:space="preserve"> </w:t>
      </w:r>
      <w:r w:rsidRPr="007F338E">
        <w:rPr>
          <w:i/>
          <w:szCs w:val="24"/>
        </w:rPr>
        <w:t>de</w:t>
      </w:r>
      <w:r>
        <w:rPr>
          <w:i/>
          <w:szCs w:val="24"/>
        </w:rPr>
        <w:t xml:space="preserve"> </w:t>
      </w:r>
      <w:r w:rsidRPr="007F338E">
        <w:rPr>
          <w:i/>
          <w:szCs w:val="24"/>
        </w:rPr>
        <w:t>décision"</w:t>
      </w:r>
      <w:r>
        <w:rPr>
          <w:i/>
          <w:szCs w:val="24"/>
        </w:rPr>
        <w:t xml:space="preserve"> </w:t>
      </w:r>
      <w:r w:rsidRPr="007F338E">
        <w:rPr>
          <w:i/>
          <w:szCs w:val="24"/>
        </w:rPr>
        <w:t>à</w:t>
      </w:r>
      <w:r>
        <w:rPr>
          <w:i/>
          <w:szCs w:val="24"/>
        </w:rPr>
        <w:t xml:space="preserve"> </w:t>
      </w:r>
      <w:r w:rsidRPr="007F338E">
        <w:rPr>
          <w:i/>
          <w:szCs w:val="24"/>
        </w:rPr>
        <w:t>tous</w:t>
      </w:r>
      <w:r>
        <w:rPr>
          <w:i/>
          <w:szCs w:val="24"/>
        </w:rPr>
        <w:t xml:space="preserve"> </w:t>
      </w:r>
      <w:r w:rsidRPr="007F338E">
        <w:rPr>
          <w:i/>
          <w:szCs w:val="24"/>
        </w:rPr>
        <w:t>les</w:t>
      </w:r>
      <w:r>
        <w:rPr>
          <w:i/>
          <w:szCs w:val="24"/>
        </w:rPr>
        <w:t xml:space="preserve"> </w:t>
      </w:r>
      <w:r w:rsidRPr="007F338E">
        <w:rPr>
          <w:i/>
          <w:szCs w:val="24"/>
        </w:rPr>
        <w:t>échelons,</w:t>
      </w:r>
      <w:r>
        <w:rPr>
          <w:i/>
          <w:szCs w:val="24"/>
        </w:rPr>
        <w:t xml:space="preserve"> </w:t>
      </w:r>
      <w:r w:rsidRPr="007F338E">
        <w:rPr>
          <w:i/>
          <w:szCs w:val="24"/>
        </w:rPr>
        <w:t>et</w:t>
      </w:r>
      <w:r>
        <w:rPr>
          <w:i/>
          <w:szCs w:val="24"/>
        </w:rPr>
        <w:t xml:space="preserve"> </w:t>
      </w:r>
      <w:r w:rsidRPr="007F338E">
        <w:rPr>
          <w:i/>
          <w:szCs w:val="24"/>
        </w:rPr>
        <w:t>de</w:t>
      </w:r>
      <w:r>
        <w:rPr>
          <w:i/>
          <w:szCs w:val="24"/>
        </w:rPr>
        <w:t xml:space="preserve"> </w:t>
      </w:r>
      <w:r w:rsidRPr="007F338E">
        <w:rPr>
          <w:i/>
          <w:szCs w:val="24"/>
        </w:rPr>
        <w:t>choix</w:t>
      </w:r>
      <w:r>
        <w:rPr>
          <w:i/>
          <w:szCs w:val="24"/>
        </w:rPr>
        <w:t xml:space="preserve"> </w:t>
      </w:r>
      <w:r w:rsidRPr="007F338E">
        <w:rPr>
          <w:i/>
          <w:szCs w:val="24"/>
        </w:rPr>
        <w:t>opérés</w:t>
      </w:r>
      <w:r>
        <w:rPr>
          <w:i/>
          <w:szCs w:val="24"/>
        </w:rPr>
        <w:t xml:space="preserve"> </w:t>
      </w:r>
      <w:r w:rsidRPr="007F338E">
        <w:rPr>
          <w:i/>
          <w:szCs w:val="24"/>
        </w:rPr>
        <w:t>par</w:t>
      </w:r>
      <w:r>
        <w:rPr>
          <w:i/>
          <w:szCs w:val="24"/>
        </w:rPr>
        <w:t xml:space="preserve"> </w:t>
      </w:r>
      <w:r w:rsidRPr="007F338E">
        <w:rPr>
          <w:i/>
          <w:szCs w:val="24"/>
        </w:rPr>
        <w:t>les</w:t>
      </w:r>
      <w:r>
        <w:rPr>
          <w:i/>
          <w:szCs w:val="24"/>
        </w:rPr>
        <w:t xml:space="preserve"> </w:t>
      </w:r>
      <w:r w:rsidRPr="007F338E">
        <w:rPr>
          <w:i/>
          <w:szCs w:val="24"/>
        </w:rPr>
        <w:t>individus</w:t>
      </w:r>
      <w:r>
        <w:rPr>
          <w:i/>
          <w:szCs w:val="24"/>
        </w:rPr>
        <w:t xml:space="preserve"> </w:t>
      </w:r>
      <w:r w:rsidRPr="007F338E">
        <w:rPr>
          <w:i/>
          <w:szCs w:val="24"/>
        </w:rPr>
        <w:t>en</w:t>
      </w:r>
      <w:r>
        <w:rPr>
          <w:i/>
          <w:szCs w:val="24"/>
        </w:rPr>
        <w:t xml:space="preserve"> </w:t>
      </w:r>
      <w:r w:rsidRPr="007F338E">
        <w:rPr>
          <w:i/>
          <w:szCs w:val="24"/>
        </w:rPr>
        <w:t>leur</w:t>
      </w:r>
      <w:r>
        <w:rPr>
          <w:i/>
          <w:szCs w:val="24"/>
        </w:rPr>
        <w:t xml:space="preserve"> </w:t>
      </w:r>
      <w:r w:rsidRPr="007F338E">
        <w:rPr>
          <w:i/>
          <w:szCs w:val="24"/>
        </w:rPr>
        <w:t>nom</w:t>
      </w:r>
      <w:r>
        <w:rPr>
          <w:i/>
          <w:szCs w:val="24"/>
        </w:rPr>
        <w:t xml:space="preserve"> </w:t>
      </w:r>
      <w:r w:rsidRPr="007F338E">
        <w:rPr>
          <w:i/>
          <w:szCs w:val="24"/>
        </w:rPr>
        <w:t>ou</w:t>
      </w:r>
      <w:r>
        <w:rPr>
          <w:i/>
          <w:szCs w:val="24"/>
        </w:rPr>
        <w:t xml:space="preserve"> </w:t>
      </w:r>
      <w:r>
        <w:rPr>
          <w:szCs w:val="24"/>
        </w:rPr>
        <w:t xml:space="preserve">[106] </w:t>
      </w:r>
      <w:r w:rsidRPr="007F338E">
        <w:rPr>
          <w:i/>
          <w:szCs w:val="24"/>
        </w:rPr>
        <w:t>au</w:t>
      </w:r>
      <w:r>
        <w:rPr>
          <w:i/>
          <w:szCs w:val="24"/>
        </w:rPr>
        <w:t xml:space="preserve"> </w:t>
      </w:r>
      <w:r w:rsidRPr="007F338E">
        <w:rPr>
          <w:i/>
          <w:szCs w:val="24"/>
        </w:rPr>
        <w:t>nom</w:t>
      </w:r>
      <w:r>
        <w:rPr>
          <w:i/>
          <w:szCs w:val="24"/>
        </w:rPr>
        <w:t xml:space="preserve"> </w:t>
      </w:r>
      <w:r w:rsidRPr="007F338E">
        <w:rPr>
          <w:i/>
          <w:szCs w:val="24"/>
        </w:rPr>
        <w:t>des</w:t>
      </w:r>
      <w:r>
        <w:rPr>
          <w:i/>
          <w:szCs w:val="24"/>
        </w:rPr>
        <w:t xml:space="preserve"> </w:t>
      </w:r>
      <w:r w:rsidRPr="007F338E">
        <w:rPr>
          <w:i/>
          <w:szCs w:val="24"/>
        </w:rPr>
        <w:t>inst</w:t>
      </w:r>
      <w:r w:rsidRPr="007F338E">
        <w:rPr>
          <w:i/>
          <w:szCs w:val="24"/>
        </w:rPr>
        <w:t>i</w:t>
      </w:r>
      <w:r w:rsidRPr="007F338E">
        <w:rPr>
          <w:i/>
          <w:szCs w:val="24"/>
        </w:rPr>
        <w:t>tutions</w:t>
      </w:r>
      <w:r>
        <w:rPr>
          <w:i/>
          <w:szCs w:val="24"/>
        </w:rPr>
        <w:t xml:space="preserve"> </w:t>
      </w:r>
      <w:r w:rsidRPr="007F338E">
        <w:rPr>
          <w:i/>
          <w:szCs w:val="24"/>
        </w:rPr>
        <w:t>dont</w:t>
      </w:r>
      <w:r>
        <w:rPr>
          <w:i/>
          <w:szCs w:val="24"/>
        </w:rPr>
        <w:t xml:space="preserve"> </w:t>
      </w:r>
      <w:r w:rsidRPr="007F338E">
        <w:rPr>
          <w:i/>
          <w:szCs w:val="24"/>
        </w:rPr>
        <w:t>ils</w:t>
      </w:r>
      <w:r>
        <w:rPr>
          <w:i/>
          <w:szCs w:val="24"/>
        </w:rPr>
        <w:t xml:space="preserve"> </w:t>
      </w:r>
      <w:r w:rsidRPr="007F338E">
        <w:rPr>
          <w:i/>
          <w:szCs w:val="24"/>
        </w:rPr>
        <w:t>se</w:t>
      </w:r>
      <w:r>
        <w:rPr>
          <w:i/>
          <w:szCs w:val="24"/>
        </w:rPr>
        <w:t xml:space="preserve"> </w:t>
      </w:r>
      <w:r w:rsidRPr="007F338E">
        <w:rPr>
          <w:i/>
          <w:szCs w:val="24"/>
        </w:rPr>
        <w:t>considèrent</w:t>
      </w:r>
      <w:r>
        <w:rPr>
          <w:i/>
          <w:szCs w:val="24"/>
        </w:rPr>
        <w:t xml:space="preserve"> </w:t>
      </w:r>
      <w:r w:rsidRPr="007F338E">
        <w:rPr>
          <w:i/>
          <w:szCs w:val="24"/>
        </w:rPr>
        <w:t>comme</w:t>
      </w:r>
      <w:r>
        <w:rPr>
          <w:i/>
          <w:szCs w:val="24"/>
        </w:rPr>
        <w:t xml:space="preserve"> </w:t>
      </w:r>
      <w:r w:rsidRPr="007F338E">
        <w:rPr>
          <w:i/>
          <w:szCs w:val="24"/>
        </w:rPr>
        <w:t>les</w:t>
      </w:r>
      <w:r>
        <w:rPr>
          <w:i/>
          <w:szCs w:val="24"/>
        </w:rPr>
        <w:t xml:space="preserve"> </w:t>
      </w:r>
      <w:r w:rsidRPr="007F338E">
        <w:rPr>
          <w:i/>
          <w:szCs w:val="24"/>
        </w:rPr>
        <w:t>mandants</w:t>
      </w:r>
      <w:r>
        <w:rPr>
          <w:szCs w:val="24"/>
        </w:rPr>
        <w:t> </w:t>
      </w:r>
      <w:r>
        <w:rPr>
          <w:rStyle w:val="Appelnotedebasdep"/>
          <w:szCs w:val="24"/>
        </w:rPr>
        <w:footnoteReference w:id="103"/>
      </w:r>
      <w:r>
        <w:rPr>
          <w:szCs w:val="24"/>
        </w:rPr>
        <w:t> »</w:t>
      </w:r>
      <w:r w:rsidRPr="007F338E">
        <w:rPr>
          <w:szCs w:val="24"/>
        </w:rPr>
        <w:t>.</w:t>
      </w:r>
      <w:r>
        <w:rPr>
          <w:szCs w:val="24"/>
        </w:rPr>
        <w:t xml:space="preserve"> </w:t>
      </w:r>
      <w:r w:rsidRPr="007F338E">
        <w:rPr>
          <w:szCs w:val="24"/>
        </w:rPr>
        <w:t>Autant</w:t>
      </w:r>
      <w:r>
        <w:rPr>
          <w:szCs w:val="24"/>
        </w:rPr>
        <w:t xml:space="preserve"> </w:t>
      </w:r>
      <w:r w:rsidRPr="007F338E">
        <w:rPr>
          <w:szCs w:val="24"/>
        </w:rPr>
        <w:t>de</w:t>
      </w:r>
      <w:r>
        <w:rPr>
          <w:szCs w:val="24"/>
        </w:rPr>
        <w:t xml:space="preserve"> </w:t>
      </w:r>
      <w:r w:rsidRPr="007F338E">
        <w:rPr>
          <w:szCs w:val="24"/>
        </w:rPr>
        <w:t>domaines</w:t>
      </w:r>
      <w:r>
        <w:rPr>
          <w:szCs w:val="24"/>
        </w:rPr>
        <w:t xml:space="preserve"> </w:t>
      </w:r>
      <w:r w:rsidRPr="007F338E">
        <w:rPr>
          <w:szCs w:val="24"/>
        </w:rPr>
        <w:t>ou</w:t>
      </w:r>
      <w:r>
        <w:rPr>
          <w:szCs w:val="24"/>
        </w:rPr>
        <w:t xml:space="preserve"> </w:t>
      </w:r>
      <w:r w:rsidRPr="007F338E">
        <w:rPr>
          <w:szCs w:val="24"/>
        </w:rPr>
        <w:t>l’analyse</w:t>
      </w:r>
      <w:r>
        <w:rPr>
          <w:szCs w:val="24"/>
        </w:rPr>
        <w:t xml:space="preserve"> </w:t>
      </w:r>
      <w:r w:rsidRPr="007F338E">
        <w:rPr>
          <w:szCs w:val="24"/>
        </w:rPr>
        <w:t>sociologique</w:t>
      </w:r>
      <w:r>
        <w:rPr>
          <w:szCs w:val="24"/>
        </w:rPr>
        <w:t xml:space="preserve"> </w:t>
      </w:r>
      <w:r w:rsidRPr="007F338E">
        <w:rPr>
          <w:szCs w:val="24"/>
        </w:rPr>
        <w:t>peut</w:t>
      </w:r>
      <w:r>
        <w:rPr>
          <w:szCs w:val="24"/>
        </w:rPr>
        <w:t xml:space="preserve"> </w:t>
      </w:r>
      <w:r w:rsidRPr="007F338E">
        <w:rPr>
          <w:szCs w:val="24"/>
        </w:rPr>
        <w:t>et</w:t>
      </w:r>
      <w:r>
        <w:rPr>
          <w:szCs w:val="24"/>
        </w:rPr>
        <w:t xml:space="preserve"> </w:t>
      </w:r>
      <w:r w:rsidRPr="007F338E">
        <w:rPr>
          <w:szCs w:val="24"/>
        </w:rPr>
        <w:t>doit</w:t>
      </w:r>
      <w:r>
        <w:rPr>
          <w:szCs w:val="24"/>
        </w:rPr>
        <w:t xml:space="preserve"> </w:t>
      </w:r>
      <w:r w:rsidRPr="007F338E">
        <w:rPr>
          <w:szCs w:val="24"/>
        </w:rPr>
        <w:t>être</w:t>
      </w:r>
      <w:r>
        <w:rPr>
          <w:szCs w:val="24"/>
        </w:rPr>
        <w:t xml:space="preserve"> </w:t>
      </w:r>
      <w:r w:rsidRPr="007F338E">
        <w:rPr>
          <w:szCs w:val="24"/>
        </w:rPr>
        <w:t>mobilisée</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qu’elle</w:t>
      </w:r>
      <w:r>
        <w:rPr>
          <w:szCs w:val="24"/>
        </w:rPr>
        <w:t xml:space="preserve"> </w:t>
      </w:r>
      <w:r w:rsidRPr="007F338E">
        <w:rPr>
          <w:szCs w:val="24"/>
        </w:rPr>
        <w:t>e</w:t>
      </w:r>
      <w:r w:rsidRPr="007F338E">
        <w:rPr>
          <w:szCs w:val="24"/>
        </w:rPr>
        <w:t>x</w:t>
      </w:r>
      <w:r w:rsidRPr="007F338E">
        <w:rPr>
          <w:szCs w:val="24"/>
        </w:rPr>
        <w:t>plique,</w:t>
      </w:r>
      <w:r>
        <w:rPr>
          <w:szCs w:val="24"/>
        </w:rPr>
        <w:t xml:space="preserve"> </w:t>
      </w:r>
      <w:r w:rsidRPr="007F338E">
        <w:rPr>
          <w:szCs w:val="24"/>
        </w:rPr>
        <w:t>qu’elle</w:t>
      </w:r>
      <w:r>
        <w:rPr>
          <w:szCs w:val="24"/>
        </w:rPr>
        <w:t xml:space="preserve"> </w:t>
      </w:r>
      <w:r w:rsidRPr="007F338E">
        <w:rPr>
          <w:szCs w:val="24"/>
        </w:rPr>
        <w:t>restitue</w:t>
      </w:r>
      <w:r>
        <w:rPr>
          <w:szCs w:val="24"/>
        </w:rPr>
        <w:t xml:space="preserve"> </w:t>
      </w:r>
      <w:r w:rsidRPr="007F338E">
        <w:rPr>
          <w:szCs w:val="24"/>
        </w:rPr>
        <w:t>les</w:t>
      </w:r>
      <w:r>
        <w:rPr>
          <w:szCs w:val="24"/>
        </w:rPr>
        <w:t xml:space="preserve"> </w:t>
      </w:r>
      <w:r w:rsidRPr="007F338E">
        <w:rPr>
          <w:szCs w:val="24"/>
        </w:rPr>
        <w:t>logiques</w:t>
      </w:r>
      <w:r>
        <w:rPr>
          <w:szCs w:val="24"/>
        </w:rPr>
        <w:t xml:space="preserve"> </w:t>
      </w:r>
      <w:r w:rsidRPr="007F338E">
        <w:rPr>
          <w:szCs w:val="24"/>
        </w:rPr>
        <w:t>humaines,</w:t>
      </w:r>
      <w:r>
        <w:rPr>
          <w:szCs w:val="24"/>
        </w:rPr>
        <w:t xml:space="preserve"> </w:t>
      </w:r>
      <w:r w:rsidRPr="007F338E">
        <w:rPr>
          <w:szCs w:val="24"/>
        </w:rPr>
        <w:t>qu’elle</w:t>
      </w:r>
      <w:r>
        <w:rPr>
          <w:szCs w:val="24"/>
        </w:rPr>
        <w:t xml:space="preserve"> </w:t>
      </w:r>
      <w:r w:rsidRPr="007F338E">
        <w:rPr>
          <w:szCs w:val="24"/>
        </w:rPr>
        <w:t>contribue</w:t>
      </w:r>
      <w:r>
        <w:rPr>
          <w:szCs w:val="24"/>
        </w:rPr>
        <w:t xml:space="preserve"> </w:t>
      </w:r>
      <w:r w:rsidRPr="007F338E">
        <w:rPr>
          <w:szCs w:val="24"/>
        </w:rPr>
        <w:t>à</w:t>
      </w:r>
      <w:r>
        <w:rPr>
          <w:szCs w:val="24"/>
        </w:rPr>
        <w:t xml:space="preserve"> </w:t>
      </w:r>
      <w:r w:rsidRPr="007F338E">
        <w:rPr>
          <w:szCs w:val="24"/>
        </w:rPr>
        <w:t>donner</w:t>
      </w:r>
      <w:r>
        <w:rPr>
          <w:szCs w:val="24"/>
        </w:rPr>
        <w:t xml:space="preserve"> </w:t>
      </w:r>
      <w:r w:rsidRPr="007F338E">
        <w:rPr>
          <w:szCs w:val="24"/>
        </w:rPr>
        <w:t>sens</w:t>
      </w:r>
      <w:r>
        <w:rPr>
          <w:szCs w:val="24"/>
        </w:rPr>
        <w:t xml:space="preserve"> </w:t>
      </w:r>
      <w:r w:rsidRPr="007F338E">
        <w:rPr>
          <w:szCs w:val="24"/>
        </w:rPr>
        <w:t>aux</w:t>
      </w:r>
      <w:r>
        <w:rPr>
          <w:szCs w:val="24"/>
        </w:rPr>
        <w:t xml:space="preserve"> </w:t>
      </w:r>
      <w:r w:rsidRPr="007F338E">
        <w:rPr>
          <w:szCs w:val="24"/>
        </w:rPr>
        <w:t>actions</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sur</w:t>
      </w:r>
      <w:r>
        <w:rPr>
          <w:szCs w:val="24"/>
        </w:rPr>
        <w:t xml:space="preserve"> </w:t>
      </w:r>
      <w:r w:rsidRPr="007F338E">
        <w:rPr>
          <w:szCs w:val="24"/>
        </w:rPr>
        <w:t>son</w:t>
      </w:r>
      <w:r>
        <w:rPr>
          <w:szCs w:val="24"/>
        </w:rPr>
        <w:t xml:space="preserve"> </w:t>
      </w:r>
      <w:r w:rsidRPr="007F338E">
        <w:rPr>
          <w:szCs w:val="24"/>
        </w:rPr>
        <w:t>environn</w:t>
      </w:r>
      <w:r w:rsidRPr="007F338E">
        <w:rPr>
          <w:szCs w:val="24"/>
        </w:rPr>
        <w:t>e</w:t>
      </w:r>
      <w:r w:rsidRPr="007F338E">
        <w:rPr>
          <w:szCs w:val="24"/>
        </w:rPr>
        <w:t>ment</w:t>
      </w:r>
      <w:r>
        <w:rPr>
          <w:szCs w:val="24"/>
        </w:rPr>
        <w:t xml:space="preserve"> </w:t>
      </w:r>
      <w:r w:rsidRPr="007F338E">
        <w:rPr>
          <w:szCs w:val="24"/>
        </w:rPr>
        <w:t>et</w:t>
      </w:r>
      <w:r>
        <w:rPr>
          <w:szCs w:val="24"/>
        </w:rPr>
        <w:t xml:space="preserve"> </w:t>
      </w:r>
      <w:r w:rsidRPr="007F338E">
        <w:rPr>
          <w:szCs w:val="24"/>
        </w:rPr>
        <w:t>son</w:t>
      </w:r>
      <w:r>
        <w:rPr>
          <w:szCs w:val="24"/>
        </w:rPr>
        <w:t xml:space="preserve"> </w:t>
      </w:r>
      <w:r w:rsidRPr="007F338E">
        <w:rPr>
          <w:szCs w:val="24"/>
        </w:rPr>
        <w:t>histoire,</w:t>
      </w:r>
      <w:r>
        <w:rPr>
          <w:szCs w:val="24"/>
        </w:rPr>
        <w:t xml:space="preserve"> </w:t>
      </w:r>
      <w:r w:rsidRPr="007F338E">
        <w:rPr>
          <w:szCs w:val="24"/>
        </w:rPr>
        <w:t>qu’elle</w:t>
      </w:r>
      <w:r>
        <w:rPr>
          <w:szCs w:val="24"/>
        </w:rPr>
        <w:t xml:space="preserve"> </w:t>
      </w:r>
      <w:r w:rsidRPr="007F338E">
        <w:rPr>
          <w:szCs w:val="24"/>
        </w:rPr>
        <w:t>e</w:t>
      </w:r>
      <w:r w:rsidRPr="007F338E">
        <w:rPr>
          <w:szCs w:val="24"/>
        </w:rPr>
        <w:t>x</w:t>
      </w:r>
      <w:r w:rsidRPr="007F338E">
        <w:rPr>
          <w:szCs w:val="24"/>
        </w:rPr>
        <w:t>pose</w:t>
      </w:r>
      <w:r>
        <w:rPr>
          <w:szCs w:val="24"/>
        </w:rPr>
        <w:t xml:space="preserve"> </w:t>
      </w:r>
      <w:r w:rsidRPr="007F338E">
        <w:rPr>
          <w:szCs w:val="24"/>
        </w:rPr>
        <w:t>des</w:t>
      </w:r>
      <w:r>
        <w:rPr>
          <w:szCs w:val="24"/>
        </w:rPr>
        <w:t xml:space="preserve"> </w:t>
      </w:r>
      <w:r w:rsidRPr="007F338E">
        <w:rPr>
          <w:szCs w:val="24"/>
        </w:rPr>
        <w:t>réalités</w:t>
      </w:r>
      <w:r>
        <w:rPr>
          <w:szCs w:val="24"/>
        </w:rPr>
        <w:t xml:space="preserve"> </w:t>
      </w:r>
      <w:r w:rsidRPr="007F338E">
        <w:rPr>
          <w:szCs w:val="24"/>
        </w:rPr>
        <w:t>multiples,</w:t>
      </w:r>
      <w:r>
        <w:rPr>
          <w:szCs w:val="24"/>
        </w:rPr>
        <w:t xml:space="preserve"> </w:t>
      </w:r>
      <w:r w:rsidRPr="007F338E">
        <w:rPr>
          <w:szCs w:val="24"/>
        </w:rPr>
        <w:t>des</w:t>
      </w:r>
      <w:r>
        <w:rPr>
          <w:szCs w:val="24"/>
        </w:rPr>
        <w:t xml:space="preserve"> </w:t>
      </w:r>
      <w:r w:rsidRPr="007F338E">
        <w:rPr>
          <w:szCs w:val="24"/>
        </w:rPr>
        <w:t>mondes</w:t>
      </w:r>
      <w:r>
        <w:rPr>
          <w:szCs w:val="24"/>
        </w:rPr>
        <w:t xml:space="preserve"> </w:t>
      </w:r>
      <w:r w:rsidRPr="007F338E">
        <w:rPr>
          <w:szCs w:val="24"/>
        </w:rPr>
        <w:t>pluriels.</w:t>
      </w:r>
      <w:r>
        <w:rPr>
          <w:szCs w:val="24"/>
        </w:rPr>
        <w:t xml:space="preserve"> </w:t>
      </w: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cet</w:t>
      </w:r>
      <w:r>
        <w:rPr>
          <w:szCs w:val="24"/>
        </w:rPr>
        <w:t xml:space="preserve"> </w:t>
      </w:r>
      <w:r w:rsidRPr="007F338E">
        <w:rPr>
          <w:szCs w:val="24"/>
        </w:rPr>
        <w:t>ensemble,</w:t>
      </w:r>
      <w:r>
        <w:rPr>
          <w:szCs w:val="24"/>
        </w:rPr>
        <w:t xml:space="preserve"> </w:t>
      </w:r>
      <w:r w:rsidRPr="007F338E">
        <w:rPr>
          <w:szCs w:val="24"/>
        </w:rPr>
        <w:t>le</w:t>
      </w:r>
      <w:r>
        <w:rPr>
          <w:szCs w:val="24"/>
        </w:rPr>
        <w:t xml:space="preserve"> </w:t>
      </w:r>
      <w:r w:rsidRPr="007F338E">
        <w:rPr>
          <w:szCs w:val="24"/>
        </w:rPr>
        <w:t>chercheur</w:t>
      </w:r>
      <w:r>
        <w:rPr>
          <w:szCs w:val="24"/>
        </w:rPr>
        <w:t xml:space="preserve"> </w:t>
      </w:r>
      <w:r w:rsidRPr="007F338E">
        <w:rPr>
          <w:szCs w:val="24"/>
        </w:rPr>
        <w:t>en</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est</w:t>
      </w:r>
      <w:r>
        <w:rPr>
          <w:szCs w:val="24"/>
        </w:rPr>
        <w:t xml:space="preserve"> </w:t>
      </w:r>
      <w:r w:rsidRPr="007F338E">
        <w:rPr>
          <w:szCs w:val="24"/>
        </w:rPr>
        <w:t>sollicité</w:t>
      </w:r>
      <w:r>
        <w:rPr>
          <w:szCs w:val="24"/>
        </w:rPr>
        <w:t xml:space="preserve"> </w:t>
      </w:r>
      <w:r w:rsidRPr="007F338E">
        <w:rPr>
          <w:szCs w:val="24"/>
        </w:rPr>
        <w:t>pour</w:t>
      </w:r>
      <w:r>
        <w:rPr>
          <w:szCs w:val="24"/>
        </w:rPr>
        <w:t xml:space="preserve"> </w:t>
      </w:r>
      <w:r w:rsidRPr="007F338E">
        <w:rPr>
          <w:szCs w:val="24"/>
        </w:rPr>
        <w:t>contribuer</w:t>
      </w:r>
      <w:r>
        <w:rPr>
          <w:szCs w:val="24"/>
        </w:rPr>
        <w:t xml:space="preserve"> </w:t>
      </w:r>
      <w:r w:rsidRPr="007F338E">
        <w:rPr>
          <w:szCs w:val="24"/>
        </w:rPr>
        <w:t>à</w:t>
      </w:r>
      <w:r>
        <w:rPr>
          <w:szCs w:val="24"/>
        </w:rPr>
        <w:t xml:space="preserve"> </w:t>
      </w:r>
      <w:r w:rsidRPr="007F338E">
        <w:rPr>
          <w:szCs w:val="24"/>
        </w:rPr>
        <w:t>l’élaboration</w:t>
      </w:r>
      <w:r>
        <w:rPr>
          <w:szCs w:val="24"/>
        </w:rPr>
        <w:t xml:space="preserve"> </w:t>
      </w:r>
      <w:r w:rsidRPr="007F338E">
        <w:rPr>
          <w:szCs w:val="24"/>
        </w:rPr>
        <w:t>d’une</w:t>
      </w:r>
      <w:r>
        <w:rPr>
          <w:szCs w:val="24"/>
        </w:rPr>
        <w:t xml:space="preserve"> </w:t>
      </w:r>
      <w:r w:rsidRPr="007F338E">
        <w:rPr>
          <w:szCs w:val="24"/>
        </w:rPr>
        <w:t>grille</w:t>
      </w:r>
      <w:r>
        <w:rPr>
          <w:szCs w:val="24"/>
        </w:rPr>
        <w:t xml:space="preserve"> </w:t>
      </w:r>
      <w:r w:rsidRPr="007F338E">
        <w:rPr>
          <w:szCs w:val="24"/>
        </w:rPr>
        <w:t>de</w:t>
      </w:r>
      <w:r>
        <w:rPr>
          <w:szCs w:val="24"/>
        </w:rPr>
        <w:t xml:space="preserve"> </w:t>
      </w:r>
      <w:r w:rsidRPr="007F338E">
        <w:rPr>
          <w:szCs w:val="24"/>
        </w:rPr>
        <w:t>lecture</w:t>
      </w:r>
      <w:r>
        <w:rPr>
          <w:szCs w:val="24"/>
        </w:rPr>
        <w:t xml:space="preserve"> </w:t>
      </w:r>
      <w:r w:rsidRPr="007F338E">
        <w:rPr>
          <w:szCs w:val="24"/>
        </w:rPr>
        <w:t>des</w:t>
      </w:r>
      <w:r>
        <w:rPr>
          <w:szCs w:val="24"/>
        </w:rPr>
        <w:t xml:space="preserve"> </w:t>
      </w:r>
      <w:r w:rsidRPr="007F338E">
        <w:rPr>
          <w:szCs w:val="24"/>
        </w:rPr>
        <w:t>dynamiques</w:t>
      </w:r>
      <w:r>
        <w:rPr>
          <w:szCs w:val="24"/>
        </w:rPr>
        <w:t xml:space="preserve"> </w:t>
      </w:r>
      <w:r w:rsidRPr="007F338E">
        <w:rPr>
          <w:szCs w:val="24"/>
        </w:rPr>
        <w:t>sociales</w:t>
      </w:r>
      <w:r>
        <w:rPr>
          <w:szCs w:val="24"/>
        </w:rPr>
        <w:t xml:space="preserve"> </w:t>
      </w:r>
      <w:r w:rsidRPr="007F338E">
        <w:rPr>
          <w:szCs w:val="24"/>
        </w:rPr>
        <w:t>en</w:t>
      </w:r>
      <w:r>
        <w:rPr>
          <w:szCs w:val="24"/>
        </w:rPr>
        <w:t xml:space="preserve"> </w:t>
      </w:r>
      <w:r w:rsidRPr="007F338E">
        <w:rPr>
          <w:szCs w:val="24"/>
        </w:rPr>
        <w:t>relation</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dynamiques</w:t>
      </w:r>
      <w:r>
        <w:rPr>
          <w:szCs w:val="24"/>
        </w:rPr>
        <w:t xml:space="preserve"> </w:t>
      </w:r>
      <w:r w:rsidRPr="007F338E">
        <w:rPr>
          <w:szCs w:val="24"/>
        </w:rPr>
        <w:t>écologiques</w:t>
      </w:r>
      <w:r>
        <w:rPr>
          <w:szCs w:val="24"/>
        </w:rPr>
        <w:t xml:space="preserve"> </w:t>
      </w:r>
      <w:r w:rsidRPr="007F338E">
        <w:rPr>
          <w:szCs w:val="24"/>
        </w:rPr>
        <w:t>qui</w:t>
      </w:r>
      <w:r>
        <w:rPr>
          <w:szCs w:val="24"/>
        </w:rPr>
        <w:t xml:space="preserve"> </w:t>
      </w:r>
      <w:r w:rsidRPr="007F338E">
        <w:rPr>
          <w:szCs w:val="24"/>
        </w:rPr>
        <w:t>seront</w:t>
      </w:r>
      <w:r>
        <w:rPr>
          <w:szCs w:val="24"/>
        </w:rPr>
        <w:t xml:space="preserve"> </w:t>
      </w:r>
      <w:r w:rsidRPr="007F338E">
        <w:rPr>
          <w:szCs w:val="24"/>
        </w:rPr>
        <w:t>ensu</w:t>
      </w:r>
      <w:r w:rsidRPr="007F338E">
        <w:rPr>
          <w:szCs w:val="24"/>
        </w:rPr>
        <w:t>i</w:t>
      </w:r>
      <w:r w:rsidRPr="007F338E">
        <w:rPr>
          <w:szCs w:val="24"/>
        </w:rPr>
        <w:t>te</w:t>
      </w:r>
      <w:r>
        <w:rPr>
          <w:szCs w:val="24"/>
        </w:rPr>
        <w:t xml:space="preserve"> </w:t>
      </w:r>
      <w:r w:rsidRPr="007F338E">
        <w:rPr>
          <w:szCs w:val="24"/>
        </w:rPr>
        <w:t>modélisées.</w:t>
      </w:r>
      <w:r>
        <w:rPr>
          <w:szCs w:val="24"/>
        </w:rPr>
        <w:t xml:space="preserve"> À </w:t>
      </w:r>
      <w:r w:rsidRPr="007F338E">
        <w:rPr>
          <w:szCs w:val="24"/>
        </w:rPr>
        <w:t>partir</w:t>
      </w:r>
      <w:r>
        <w:rPr>
          <w:szCs w:val="24"/>
        </w:rPr>
        <w:t xml:space="preserve"> </w:t>
      </w:r>
      <w:r w:rsidRPr="007F338E">
        <w:rPr>
          <w:szCs w:val="24"/>
        </w:rPr>
        <w:t>des</w:t>
      </w:r>
      <w:r>
        <w:rPr>
          <w:szCs w:val="24"/>
        </w:rPr>
        <w:t xml:space="preserve"> </w:t>
      </w:r>
      <w:r w:rsidRPr="007F338E">
        <w:rPr>
          <w:szCs w:val="24"/>
        </w:rPr>
        <w:t>données</w:t>
      </w:r>
      <w:r>
        <w:rPr>
          <w:szCs w:val="24"/>
        </w:rPr>
        <w:t xml:space="preserve"> </w:t>
      </w:r>
      <w:r w:rsidRPr="007F338E">
        <w:rPr>
          <w:szCs w:val="24"/>
        </w:rPr>
        <w:t>contextuelles</w:t>
      </w:r>
      <w:r>
        <w:rPr>
          <w:szCs w:val="24"/>
        </w:rPr>
        <w:t xml:space="preserve"> </w:t>
      </w:r>
      <w:r w:rsidRPr="007F338E">
        <w:rPr>
          <w:szCs w:val="24"/>
        </w:rPr>
        <w:t>sociales</w:t>
      </w:r>
      <w:r>
        <w:rPr>
          <w:szCs w:val="24"/>
        </w:rPr>
        <w:t xml:space="preserve"> </w:t>
      </w:r>
      <w:r w:rsidRPr="007F338E">
        <w:rPr>
          <w:szCs w:val="24"/>
        </w:rPr>
        <w:t>(culturelles,</w:t>
      </w:r>
      <w:r>
        <w:rPr>
          <w:szCs w:val="24"/>
        </w:rPr>
        <w:t xml:space="preserve"> </w:t>
      </w:r>
      <w:r w:rsidRPr="007F338E">
        <w:rPr>
          <w:szCs w:val="24"/>
        </w:rPr>
        <w:t>politiques,</w:t>
      </w:r>
      <w:r>
        <w:rPr>
          <w:szCs w:val="24"/>
        </w:rPr>
        <w:t xml:space="preserve"> </w:t>
      </w:r>
      <w:r w:rsidRPr="007F338E">
        <w:rPr>
          <w:szCs w:val="24"/>
        </w:rPr>
        <w:t>économiques)</w:t>
      </w:r>
      <w:r>
        <w:rPr>
          <w:szCs w:val="24"/>
        </w:rPr>
        <w:t xml:space="preserve"> </w:t>
      </w:r>
      <w:r w:rsidRPr="007F338E">
        <w:rPr>
          <w:szCs w:val="24"/>
        </w:rPr>
        <w:t>et</w:t>
      </w:r>
      <w:r>
        <w:rPr>
          <w:szCs w:val="24"/>
        </w:rPr>
        <w:t xml:space="preserve"> </w:t>
      </w:r>
      <w:r w:rsidRPr="007F338E">
        <w:rPr>
          <w:szCs w:val="24"/>
        </w:rPr>
        <w:t>environnementales,</w:t>
      </w:r>
      <w:r>
        <w:rPr>
          <w:szCs w:val="24"/>
        </w:rPr>
        <w:t xml:space="preserve"> </w:t>
      </w:r>
      <w:r w:rsidRPr="007F338E">
        <w:rPr>
          <w:szCs w:val="24"/>
        </w:rPr>
        <w:t>le</w:t>
      </w:r>
      <w:r>
        <w:rPr>
          <w:szCs w:val="24"/>
        </w:rPr>
        <w:t xml:space="preserve"> </w:t>
      </w:r>
      <w:r w:rsidRPr="007F338E">
        <w:rPr>
          <w:szCs w:val="24"/>
        </w:rPr>
        <w:t>sociologue</w:t>
      </w:r>
      <w:r>
        <w:rPr>
          <w:szCs w:val="24"/>
        </w:rPr>
        <w:t xml:space="preserve"> </w:t>
      </w:r>
      <w:r w:rsidRPr="007F338E">
        <w:rPr>
          <w:szCs w:val="24"/>
        </w:rPr>
        <w:t>esquisse</w:t>
      </w:r>
      <w:r>
        <w:rPr>
          <w:szCs w:val="24"/>
        </w:rPr>
        <w:t xml:space="preserve"> </w:t>
      </w:r>
      <w:r w:rsidRPr="007F338E">
        <w:rPr>
          <w:szCs w:val="24"/>
        </w:rPr>
        <w:t>une</w:t>
      </w:r>
      <w:r>
        <w:rPr>
          <w:szCs w:val="24"/>
        </w:rPr>
        <w:t xml:space="preserve"> </w:t>
      </w:r>
      <w:r w:rsidRPr="007F338E">
        <w:rPr>
          <w:szCs w:val="24"/>
        </w:rPr>
        <w:t>première</w:t>
      </w:r>
      <w:r>
        <w:rPr>
          <w:szCs w:val="24"/>
        </w:rPr>
        <w:t xml:space="preserve"> </w:t>
      </w:r>
      <w:r w:rsidRPr="007F338E">
        <w:rPr>
          <w:szCs w:val="24"/>
        </w:rPr>
        <w:t>analyse</w:t>
      </w:r>
      <w:r>
        <w:rPr>
          <w:szCs w:val="24"/>
        </w:rPr>
        <w:t xml:space="preserve"> </w:t>
      </w:r>
      <w:r w:rsidRPr="007F338E">
        <w:rPr>
          <w:szCs w:val="24"/>
        </w:rPr>
        <w:t>de</w:t>
      </w:r>
      <w:r>
        <w:rPr>
          <w:szCs w:val="24"/>
        </w:rPr>
        <w:t xml:space="preserve"> </w:t>
      </w:r>
      <w:r w:rsidRPr="007F338E">
        <w:rPr>
          <w:szCs w:val="24"/>
        </w:rPr>
        <w:t>l’activité</w:t>
      </w:r>
      <w:r>
        <w:rPr>
          <w:szCs w:val="24"/>
        </w:rPr>
        <w:t xml:space="preserve"> </w:t>
      </w:r>
      <w:r w:rsidRPr="007F338E">
        <w:rPr>
          <w:szCs w:val="24"/>
        </w:rPr>
        <w:t>humaine</w:t>
      </w:r>
      <w:r>
        <w:rPr>
          <w:szCs w:val="24"/>
        </w:rPr>
        <w:t xml:space="preserve"> </w:t>
      </w:r>
      <w:r w:rsidRPr="007F338E">
        <w:rPr>
          <w:szCs w:val="24"/>
        </w:rPr>
        <w:t>au</w:t>
      </w:r>
      <w:r>
        <w:rPr>
          <w:szCs w:val="24"/>
        </w:rPr>
        <w:t xml:space="preserve"> </w:t>
      </w:r>
      <w:r w:rsidRPr="007F338E">
        <w:rPr>
          <w:szCs w:val="24"/>
        </w:rPr>
        <w:t>sein</w:t>
      </w:r>
      <w:r>
        <w:rPr>
          <w:szCs w:val="24"/>
        </w:rPr>
        <w:t xml:space="preserve"> </w:t>
      </w:r>
      <w:r w:rsidRPr="007F338E">
        <w:rPr>
          <w:szCs w:val="24"/>
        </w:rPr>
        <w:t>d’un</w:t>
      </w:r>
      <w:r>
        <w:rPr>
          <w:szCs w:val="24"/>
        </w:rPr>
        <w:t xml:space="preserve"> </w:t>
      </w:r>
      <w:r w:rsidRPr="007F338E">
        <w:rPr>
          <w:szCs w:val="24"/>
        </w:rPr>
        <w:t>territoire</w:t>
      </w:r>
      <w:r>
        <w:rPr>
          <w:szCs w:val="24"/>
        </w:rPr>
        <w:t xml:space="preserve"> </w:t>
      </w:r>
      <w:r w:rsidRPr="007F338E">
        <w:rPr>
          <w:szCs w:val="24"/>
        </w:rPr>
        <w:t>d’intervention.</w:t>
      </w:r>
      <w:r>
        <w:rPr>
          <w:szCs w:val="24"/>
        </w:rPr>
        <w:t xml:space="preserve"> </w:t>
      </w:r>
      <w:r w:rsidRPr="007F338E">
        <w:rPr>
          <w:szCs w:val="24"/>
        </w:rPr>
        <w:t>Plus</w:t>
      </w:r>
      <w:r>
        <w:rPr>
          <w:szCs w:val="24"/>
        </w:rPr>
        <w:t xml:space="preserve"> </w:t>
      </w:r>
      <w:r w:rsidRPr="007F338E">
        <w:rPr>
          <w:szCs w:val="24"/>
        </w:rPr>
        <w:t>particulièrement</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modélisation</w:t>
      </w:r>
      <w:r>
        <w:rPr>
          <w:szCs w:val="24"/>
        </w:rPr>
        <w:t xml:space="preserve"> </w:t>
      </w:r>
      <w:r w:rsidRPr="007F338E">
        <w:rPr>
          <w:szCs w:val="24"/>
        </w:rPr>
        <w:t>d’accompagnement,</w:t>
      </w:r>
      <w:r>
        <w:rPr>
          <w:szCs w:val="24"/>
        </w:rPr>
        <w:t xml:space="preserve"> </w:t>
      </w:r>
      <w:r w:rsidRPr="007F338E">
        <w:rPr>
          <w:szCs w:val="24"/>
        </w:rPr>
        <w:t>il</w:t>
      </w:r>
      <w:r>
        <w:rPr>
          <w:szCs w:val="24"/>
        </w:rPr>
        <w:t xml:space="preserve"> </w:t>
      </w:r>
      <w:r w:rsidRPr="007F338E">
        <w:rPr>
          <w:szCs w:val="24"/>
        </w:rPr>
        <w:t>se</w:t>
      </w:r>
      <w:r>
        <w:rPr>
          <w:szCs w:val="24"/>
        </w:rPr>
        <w:t xml:space="preserve"> </w:t>
      </w:r>
      <w:r w:rsidRPr="007F338E">
        <w:rPr>
          <w:szCs w:val="24"/>
        </w:rPr>
        <w:t>concentre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construction</w:t>
      </w:r>
      <w:r>
        <w:rPr>
          <w:szCs w:val="24"/>
        </w:rPr>
        <w:t xml:space="preserve"> </w:t>
      </w:r>
      <w:r w:rsidRPr="007F338E">
        <w:rPr>
          <w:szCs w:val="24"/>
        </w:rPr>
        <w:t>par</w:t>
      </w:r>
      <w:r>
        <w:rPr>
          <w:szCs w:val="24"/>
        </w:rPr>
        <w:t xml:space="preserve"> </w:t>
      </w:r>
      <w:r w:rsidRPr="007F338E">
        <w:rPr>
          <w:szCs w:val="24"/>
        </w:rPr>
        <w:t>une</w:t>
      </w:r>
      <w:r>
        <w:rPr>
          <w:szCs w:val="24"/>
        </w:rPr>
        <w:t xml:space="preserve"> </w:t>
      </w:r>
      <w:r w:rsidRPr="007F338E">
        <w:rPr>
          <w:szCs w:val="24"/>
        </w:rPr>
        <w:t>co</w:t>
      </w:r>
      <w:r w:rsidRPr="007F338E">
        <w:rPr>
          <w:szCs w:val="24"/>
        </w:rPr>
        <w:t>m</w:t>
      </w:r>
      <w:r w:rsidRPr="007F338E">
        <w:rPr>
          <w:szCs w:val="24"/>
        </w:rPr>
        <w:t>munauté</w:t>
      </w:r>
      <w:r>
        <w:rPr>
          <w:szCs w:val="24"/>
        </w:rPr>
        <w:t xml:space="preserve"> </w:t>
      </w:r>
      <w:r w:rsidRPr="007F338E">
        <w:rPr>
          <w:szCs w:val="24"/>
        </w:rPr>
        <w:t>qui</w:t>
      </w:r>
      <w:r>
        <w:rPr>
          <w:szCs w:val="24"/>
        </w:rPr>
        <w:t xml:space="preserve"> </w:t>
      </w:r>
      <w:r w:rsidRPr="007F338E">
        <w:rPr>
          <w:szCs w:val="24"/>
        </w:rPr>
        <w:t>réunit</w:t>
      </w:r>
      <w:r>
        <w:rPr>
          <w:szCs w:val="24"/>
        </w:rPr>
        <w:t xml:space="preserve"> </w:t>
      </w:r>
      <w:r w:rsidRPr="007F338E">
        <w:rPr>
          <w:szCs w:val="24"/>
        </w:rPr>
        <w:t>des</w:t>
      </w:r>
      <w:r>
        <w:rPr>
          <w:szCs w:val="24"/>
        </w:rPr>
        <w:t xml:space="preserve"> </w:t>
      </w:r>
      <w:r w:rsidRPr="007F338E">
        <w:rPr>
          <w:szCs w:val="24"/>
        </w:rPr>
        <w:t>chercheurs</w:t>
      </w:r>
      <w:r>
        <w:rPr>
          <w:szCs w:val="24"/>
        </w:rPr>
        <w:t xml:space="preserve"> </w:t>
      </w:r>
      <w:r w:rsidRPr="007F338E">
        <w:rPr>
          <w:szCs w:val="24"/>
        </w:rPr>
        <w:t>de</w:t>
      </w:r>
      <w:r>
        <w:rPr>
          <w:szCs w:val="24"/>
        </w:rPr>
        <w:t xml:space="preserve"> </w:t>
      </w:r>
      <w:r w:rsidRPr="007F338E">
        <w:rPr>
          <w:szCs w:val="24"/>
        </w:rPr>
        <w:t>différentes</w:t>
      </w:r>
      <w:r>
        <w:rPr>
          <w:szCs w:val="24"/>
        </w:rPr>
        <w:t xml:space="preserve"> </w:t>
      </w:r>
      <w:r w:rsidRPr="007F338E">
        <w:rPr>
          <w:szCs w:val="24"/>
        </w:rPr>
        <w:t>disciplines,</w:t>
      </w:r>
      <w:r>
        <w:rPr>
          <w:szCs w:val="24"/>
        </w:rPr>
        <w:t xml:space="preserve"> </w:t>
      </w:r>
      <w:r w:rsidRPr="007F338E">
        <w:rPr>
          <w:szCs w:val="24"/>
        </w:rPr>
        <w:t>des</w:t>
      </w:r>
      <w:r>
        <w:rPr>
          <w:szCs w:val="24"/>
        </w:rPr>
        <w:t xml:space="preserve"> </w:t>
      </w:r>
      <w:r w:rsidRPr="007F338E">
        <w:rPr>
          <w:szCs w:val="24"/>
        </w:rPr>
        <w:t>a</w:t>
      </w:r>
      <w:r w:rsidRPr="007F338E">
        <w:rPr>
          <w:szCs w:val="24"/>
        </w:rPr>
        <w:t>c</w:t>
      </w:r>
      <w:r w:rsidRPr="007F338E">
        <w:rPr>
          <w:szCs w:val="24"/>
        </w:rPr>
        <w:t>teurs</w:t>
      </w:r>
      <w:r>
        <w:rPr>
          <w:szCs w:val="24"/>
        </w:rPr>
        <w:t xml:space="preserve"> </w:t>
      </w:r>
      <w:r w:rsidRPr="007F338E">
        <w:rPr>
          <w:szCs w:val="24"/>
        </w:rPr>
        <w:t>producteurs</w:t>
      </w:r>
      <w:r>
        <w:rPr>
          <w:szCs w:val="24"/>
        </w:rPr>
        <w:t xml:space="preserve"> </w:t>
      </w:r>
      <w:r w:rsidRPr="007F338E">
        <w:rPr>
          <w:szCs w:val="24"/>
        </w:rPr>
        <w:t>d’information</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utilisateurs</w:t>
      </w:r>
      <w:r>
        <w:rPr>
          <w:szCs w:val="24"/>
        </w:rPr>
        <w:t xml:space="preserve"> </w:t>
      </w:r>
      <w:r w:rsidRPr="007F338E">
        <w:rPr>
          <w:szCs w:val="24"/>
        </w:rPr>
        <w:t>(gestionnaires</w:t>
      </w:r>
      <w:r>
        <w:rPr>
          <w:szCs w:val="24"/>
        </w:rPr>
        <w:t xml:space="preserve"> </w:t>
      </w:r>
      <w:r w:rsidRPr="007F338E">
        <w:rPr>
          <w:szCs w:val="24"/>
        </w:rPr>
        <w:t>et</w:t>
      </w:r>
      <w:r>
        <w:rPr>
          <w:szCs w:val="24"/>
        </w:rPr>
        <w:t xml:space="preserve"> </w:t>
      </w:r>
      <w:r w:rsidRPr="007F338E">
        <w:rPr>
          <w:szCs w:val="24"/>
        </w:rPr>
        <w:t>décideurs),</w:t>
      </w:r>
      <w:r>
        <w:rPr>
          <w:szCs w:val="24"/>
        </w:rPr>
        <w:t xml:space="preserve"> </w:t>
      </w:r>
      <w:r w:rsidRPr="007F338E">
        <w:rPr>
          <w:szCs w:val="24"/>
        </w:rPr>
        <w:t>d’un</w:t>
      </w:r>
      <w:r>
        <w:rPr>
          <w:szCs w:val="24"/>
        </w:rPr>
        <w:t xml:space="preserve"> </w:t>
      </w:r>
      <w:r w:rsidRPr="007F338E">
        <w:rPr>
          <w:szCs w:val="24"/>
        </w:rPr>
        <w:t>modèle</w:t>
      </w:r>
      <w:r>
        <w:rPr>
          <w:szCs w:val="24"/>
        </w:rPr>
        <w:t xml:space="preserve"> </w:t>
      </w:r>
      <w:r w:rsidRPr="007F338E">
        <w:rPr>
          <w:szCs w:val="24"/>
        </w:rPr>
        <w:t>rendant</w:t>
      </w:r>
      <w:r>
        <w:rPr>
          <w:szCs w:val="24"/>
        </w:rPr>
        <w:t xml:space="preserve"> </w:t>
      </w:r>
      <w:r w:rsidRPr="007F338E">
        <w:rPr>
          <w:szCs w:val="24"/>
        </w:rPr>
        <w:t>compte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complexité</w:t>
      </w:r>
      <w:r>
        <w:rPr>
          <w:szCs w:val="24"/>
        </w:rPr>
        <w:t xml:space="preserve"> </w:t>
      </w:r>
      <w:r w:rsidRPr="007F338E">
        <w:rPr>
          <w:szCs w:val="24"/>
        </w:rPr>
        <w:t>du</w:t>
      </w:r>
      <w:r>
        <w:rPr>
          <w:szCs w:val="24"/>
        </w:rPr>
        <w:t xml:space="preserve"> </w:t>
      </w:r>
      <w:r w:rsidRPr="007F338E">
        <w:rPr>
          <w:szCs w:val="24"/>
        </w:rPr>
        <w:t>problème</w:t>
      </w:r>
      <w:r>
        <w:rPr>
          <w:szCs w:val="24"/>
        </w:rPr>
        <w:t xml:space="preserve"> </w:t>
      </w:r>
      <w:r w:rsidRPr="007F338E">
        <w:rPr>
          <w:szCs w:val="24"/>
        </w:rPr>
        <w:t>social</w:t>
      </w:r>
      <w:r>
        <w:rPr>
          <w:szCs w:val="24"/>
        </w:rPr>
        <w:t xml:space="preserve"> </w:t>
      </w:r>
      <w:r w:rsidRPr="007F338E">
        <w:rPr>
          <w:szCs w:val="24"/>
        </w:rPr>
        <w:t>à</w:t>
      </w:r>
      <w:r>
        <w:rPr>
          <w:szCs w:val="24"/>
        </w:rPr>
        <w:t xml:space="preserve"> </w:t>
      </w:r>
      <w:r w:rsidRPr="007F338E">
        <w:rPr>
          <w:szCs w:val="24"/>
        </w:rPr>
        <w:t>traiter.</w:t>
      </w:r>
      <w:r>
        <w:rPr>
          <w:szCs w:val="24"/>
        </w:rPr>
        <w:t xml:space="preserve"> </w:t>
      </w:r>
      <w:r w:rsidRPr="007F338E">
        <w:rPr>
          <w:szCs w:val="24"/>
        </w:rPr>
        <w:t>Chacun</w:t>
      </w:r>
      <w:r>
        <w:rPr>
          <w:szCs w:val="24"/>
        </w:rPr>
        <w:t xml:space="preserve"> </w:t>
      </w:r>
      <w:r w:rsidRPr="007F338E">
        <w:rPr>
          <w:szCs w:val="24"/>
        </w:rPr>
        <w:t>participe</w:t>
      </w:r>
      <w:r>
        <w:rPr>
          <w:szCs w:val="24"/>
        </w:rPr>
        <w:t xml:space="preserve"> </w:t>
      </w:r>
      <w:r w:rsidRPr="007F338E">
        <w:rPr>
          <w:szCs w:val="24"/>
        </w:rPr>
        <w:t>au</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modélisation</w:t>
      </w:r>
      <w:r>
        <w:rPr>
          <w:szCs w:val="24"/>
        </w:rPr>
        <w:t xml:space="preserve"> </w:t>
      </w:r>
      <w:r w:rsidRPr="007F338E">
        <w:rPr>
          <w:szCs w:val="24"/>
        </w:rPr>
        <w:t>en</w:t>
      </w:r>
      <w:r>
        <w:rPr>
          <w:szCs w:val="24"/>
        </w:rPr>
        <w:t xml:space="preserve"> </w:t>
      </w:r>
      <w:r w:rsidRPr="007F338E">
        <w:rPr>
          <w:szCs w:val="24"/>
        </w:rPr>
        <w:t>y</w:t>
      </w:r>
      <w:r>
        <w:rPr>
          <w:szCs w:val="24"/>
        </w:rPr>
        <w:t xml:space="preserve"> </w:t>
      </w:r>
      <w:r w:rsidRPr="007F338E">
        <w:rPr>
          <w:szCs w:val="24"/>
        </w:rPr>
        <w:t>apportant</w:t>
      </w:r>
      <w:r>
        <w:rPr>
          <w:szCs w:val="24"/>
        </w:rPr>
        <w:t xml:space="preserve"> </w:t>
      </w:r>
      <w:r w:rsidRPr="007F338E">
        <w:rPr>
          <w:szCs w:val="24"/>
        </w:rPr>
        <w:t>son</w:t>
      </w:r>
      <w:r>
        <w:rPr>
          <w:szCs w:val="24"/>
        </w:rPr>
        <w:t xml:space="preserve"> </w:t>
      </w:r>
      <w:r w:rsidRPr="007F338E">
        <w:rPr>
          <w:szCs w:val="24"/>
        </w:rPr>
        <w:t>propre</w:t>
      </w:r>
      <w:r>
        <w:rPr>
          <w:szCs w:val="24"/>
        </w:rPr>
        <w:t xml:space="preserve"> </w:t>
      </w:r>
      <w:r w:rsidRPr="007F338E">
        <w:rPr>
          <w:szCs w:val="24"/>
        </w:rPr>
        <w:t>point</w:t>
      </w:r>
      <w:r>
        <w:rPr>
          <w:szCs w:val="24"/>
        </w:rPr>
        <w:t xml:space="preserve"> </w:t>
      </w:r>
      <w:r w:rsidRPr="007F338E">
        <w:rPr>
          <w:szCs w:val="24"/>
        </w:rPr>
        <w:t>de</w:t>
      </w:r>
      <w:r>
        <w:rPr>
          <w:szCs w:val="24"/>
        </w:rPr>
        <w:t xml:space="preserve"> </w:t>
      </w:r>
      <w:r w:rsidRPr="007F338E">
        <w:rPr>
          <w:szCs w:val="24"/>
        </w:rPr>
        <w:t>vue</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système</w:t>
      </w:r>
      <w:r>
        <w:rPr>
          <w:szCs w:val="24"/>
        </w:rPr>
        <w:t xml:space="preserve"> </w:t>
      </w:r>
      <w:r w:rsidRPr="007F338E">
        <w:rPr>
          <w:szCs w:val="24"/>
        </w:rPr>
        <w:t>socio-écologique</w:t>
      </w:r>
      <w:r>
        <w:rPr>
          <w:szCs w:val="24"/>
        </w:rPr>
        <w:t xml:space="preserve"> </w:t>
      </w:r>
      <w:r w:rsidRPr="007F338E">
        <w:rPr>
          <w:szCs w:val="24"/>
        </w:rPr>
        <w:t>étudié.</w:t>
      </w:r>
    </w:p>
    <w:p w:rsidR="00E30456" w:rsidRPr="007F338E" w:rsidRDefault="00E30456" w:rsidP="00E30456">
      <w:pPr>
        <w:spacing w:before="120" w:after="120"/>
        <w:jc w:val="both"/>
        <w:rPr>
          <w:szCs w:val="24"/>
        </w:rPr>
      </w:pPr>
      <w:r w:rsidRPr="007F338E">
        <w:rPr>
          <w:szCs w:val="24"/>
        </w:rPr>
        <w:t>Très</w:t>
      </w:r>
      <w:r>
        <w:rPr>
          <w:szCs w:val="24"/>
        </w:rPr>
        <w:t xml:space="preserve"> </w:t>
      </w:r>
      <w:r w:rsidRPr="007F338E">
        <w:rPr>
          <w:szCs w:val="24"/>
        </w:rPr>
        <w:t>souvent,</w:t>
      </w:r>
      <w:r>
        <w:rPr>
          <w:szCs w:val="24"/>
        </w:rPr>
        <w:t xml:space="preserve"> </w:t>
      </w:r>
      <w:r w:rsidRPr="007F338E">
        <w:rPr>
          <w:szCs w:val="24"/>
        </w:rPr>
        <w:t>cette</w:t>
      </w:r>
      <w:r>
        <w:rPr>
          <w:szCs w:val="24"/>
        </w:rPr>
        <w:t xml:space="preserve"> </w:t>
      </w:r>
      <w:r w:rsidRPr="007F338E">
        <w:rPr>
          <w:szCs w:val="24"/>
        </w:rPr>
        <w:t>élaboration</w:t>
      </w:r>
      <w:r>
        <w:rPr>
          <w:szCs w:val="24"/>
        </w:rPr>
        <w:t xml:space="preserve"> </w:t>
      </w:r>
      <w:r w:rsidRPr="007F338E">
        <w:rPr>
          <w:szCs w:val="24"/>
        </w:rPr>
        <w:t>est</w:t>
      </w:r>
      <w:r>
        <w:rPr>
          <w:szCs w:val="24"/>
        </w:rPr>
        <w:t xml:space="preserve"> </w:t>
      </w:r>
      <w:r w:rsidRPr="007F338E">
        <w:rPr>
          <w:szCs w:val="24"/>
        </w:rPr>
        <w:t>illustrée</w:t>
      </w:r>
      <w:r>
        <w:rPr>
          <w:szCs w:val="24"/>
        </w:rPr>
        <w:t xml:space="preserve"> </w:t>
      </w:r>
      <w:r w:rsidRPr="007F338E">
        <w:rPr>
          <w:szCs w:val="24"/>
        </w:rPr>
        <w:t>par</w:t>
      </w:r>
      <w:r>
        <w:rPr>
          <w:szCs w:val="24"/>
        </w:rPr>
        <w:t xml:space="preserve"> </w:t>
      </w:r>
      <w:r w:rsidRPr="007F338E">
        <w:rPr>
          <w:szCs w:val="24"/>
        </w:rPr>
        <w:t>l’utilisation</w:t>
      </w:r>
      <w:r>
        <w:rPr>
          <w:szCs w:val="24"/>
        </w:rPr>
        <w:t xml:space="preserve"> </w:t>
      </w:r>
      <w:r w:rsidRPr="007F338E">
        <w:rPr>
          <w:szCs w:val="24"/>
        </w:rPr>
        <w:t>du</w:t>
      </w:r>
      <w:r>
        <w:rPr>
          <w:szCs w:val="24"/>
        </w:rPr>
        <w:t xml:space="preserve"> </w:t>
      </w:r>
      <w:r w:rsidRPr="007F338E">
        <w:rPr>
          <w:szCs w:val="24"/>
        </w:rPr>
        <w:t>fo</w:t>
      </w:r>
      <w:r w:rsidRPr="007F338E">
        <w:rPr>
          <w:szCs w:val="24"/>
        </w:rPr>
        <w:t>r</w:t>
      </w:r>
      <w:r w:rsidRPr="007F338E">
        <w:rPr>
          <w:szCs w:val="24"/>
        </w:rPr>
        <w:t>malisme</w:t>
      </w:r>
      <w:r>
        <w:rPr>
          <w:szCs w:val="24"/>
        </w:rPr>
        <w:t xml:space="preserve"> </w:t>
      </w:r>
      <w:r w:rsidRPr="007F338E">
        <w:rPr>
          <w:szCs w:val="24"/>
        </w:rPr>
        <w:t>UML</w:t>
      </w:r>
      <w:r>
        <w:rPr>
          <w:szCs w:val="24"/>
        </w:rPr>
        <w:t xml:space="preserve"> </w:t>
      </w:r>
      <w:r w:rsidRPr="007F338E">
        <w:rPr>
          <w:szCs w:val="24"/>
        </w:rPr>
        <w:t>(Roques,</w:t>
      </w:r>
      <w:r>
        <w:rPr>
          <w:szCs w:val="24"/>
        </w:rPr>
        <w:t xml:space="preserve"> </w:t>
      </w:r>
      <w:r w:rsidRPr="007F338E">
        <w:rPr>
          <w:szCs w:val="24"/>
        </w:rPr>
        <w:t>Vallée</w:t>
      </w:r>
      <w:r>
        <w:rPr>
          <w:szCs w:val="24"/>
        </w:rPr>
        <w:t xml:space="preserve"> </w:t>
      </w:r>
      <w:r w:rsidRPr="007F338E">
        <w:rPr>
          <w:szCs w:val="24"/>
        </w:rPr>
        <w:t>2007)</w:t>
      </w:r>
      <w:r>
        <w:rPr>
          <w:szCs w:val="24"/>
        </w:rPr>
        <w:t> </w:t>
      </w:r>
      <w:r w:rsidRPr="007F338E">
        <w:rPr>
          <w:rStyle w:val="Appelnotedebasdep"/>
          <w:szCs w:val="24"/>
        </w:rPr>
        <w:footnoteReference w:id="104"/>
      </w:r>
      <w:r>
        <w:rPr>
          <w:szCs w:val="24"/>
        </w:rPr>
        <w:t xml:space="preserve"> </w:t>
      </w:r>
      <w:r w:rsidRPr="007F338E">
        <w:rPr>
          <w:szCs w:val="24"/>
        </w:rPr>
        <w:t>et</w:t>
      </w:r>
      <w:r>
        <w:rPr>
          <w:szCs w:val="24"/>
        </w:rPr>
        <w:t xml:space="preserve"> </w:t>
      </w:r>
      <w:r w:rsidRPr="007F338E">
        <w:rPr>
          <w:szCs w:val="24"/>
        </w:rPr>
        <w:t>donne</w:t>
      </w:r>
      <w:r>
        <w:rPr>
          <w:szCs w:val="24"/>
        </w:rPr>
        <w:t xml:space="preserve"> </w:t>
      </w:r>
      <w:r w:rsidRPr="007F338E">
        <w:rPr>
          <w:szCs w:val="24"/>
        </w:rPr>
        <w:t>lieu</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représe</w:t>
      </w:r>
      <w:r w:rsidRPr="007F338E">
        <w:rPr>
          <w:szCs w:val="24"/>
        </w:rPr>
        <w:t>n</w:t>
      </w:r>
      <w:r w:rsidRPr="007F338E">
        <w:rPr>
          <w:szCs w:val="24"/>
        </w:rPr>
        <w:t>tations</w:t>
      </w:r>
      <w:r>
        <w:rPr>
          <w:szCs w:val="24"/>
        </w:rPr>
        <w:t xml:space="preserve"> </w:t>
      </w:r>
      <w:r w:rsidRPr="007F338E">
        <w:rPr>
          <w:szCs w:val="24"/>
        </w:rPr>
        <w:t>graphiques</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discutées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chercheurs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acteurs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gestion</w:t>
      </w:r>
      <w:r>
        <w:rPr>
          <w:szCs w:val="24"/>
        </w:rPr>
        <w:t xml:space="preserve"> </w:t>
      </w:r>
      <w:r w:rsidRPr="007F338E">
        <w:rPr>
          <w:szCs w:val="24"/>
        </w:rPr>
        <w:t>du</w:t>
      </w:r>
      <w:r>
        <w:rPr>
          <w:szCs w:val="24"/>
        </w:rPr>
        <w:t xml:space="preserve"> </w:t>
      </w:r>
      <w:r w:rsidRPr="007F338E">
        <w:rPr>
          <w:szCs w:val="24"/>
        </w:rPr>
        <w:t>territoire.</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de</w:t>
      </w:r>
      <w:r>
        <w:rPr>
          <w:szCs w:val="24"/>
        </w:rPr>
        <w:t xml:space="preserve"> </w:t>
      </w:r>
      <w:r w:rsidRPr="007F338E">
        <w:rPr>
          <w:szCs w:val="24"/>
        </w:rPr>
        <w:t>pouvoir</w:t>
      </w:r>
      <w:r>
        <w:rPr>
          <w:szCs w:val="24"/>
        </w:rPr>
        <w:t xml:space="preserve"> </w:t>
      </w:r>
      <w:r w:rsidRPr="007F338E">
        <w:rPr>
          <w:szCs w:val="24"/>
        </w:rPr>
        <w:t>échanger</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d’une</w:t>
      </w:r>
      <w:r>
        <w:rPr>
          <w:szCs w:val="24"/>
        </w:rPr>
        <w:t xml:space="preserve"> </w:t>
      </w:r>
      <w:r w:rsidRPr="007F338E">
        <w:rPr>
          <w:szCs w:val="24"/>
        </w:rPr>
        <w:t>r</w:t>
      </w:r>
      <w:r w:rsidRPr="007F338E">
        <w:rPr>
          <w:szCs w:val="24"/>
        </w:rPr>
        <w:t>e</w:t>
      </w:r>
      <w:r w:rsidRPr="007F338E">
        <w:rPr>
          <w:szCs w:val="24"/>
        </w:rPr>
        <w:t>présentation</w:t>
      </w:r>
      <w:r>
        <w:rPr>
          <w:szCs w:val="24"/>
        </w:rPr>
        <w:t xml:space="preserve"> </w:t>
      </w:r>
      <w:r w:rsidRPr="007F338E">
        <w:rPr>
          <w:szCs w:val="24"/>
        </w:rPr>
        <w:t>commune</w:t>
      </w:r>
      <w:r>
        <w:rPr>
          <w:szCs w:val="24"/>
        </w:rPr>
        <w:t xml:space="preserve"> </w:t>
      </w:r>
      <w:r w:rsidRPr="007F338E">
        <w:rPr>
          <w:szCs w:val="24"/>
        </w:rPr>
        <w:t>des</w:t>
      </w:r>
      <w:r>
        <w:rPr>
          <w:szCs w:val="24"/>
        </w:rPr>
        <w:t xml:space="preserve"> </w:t>
      </w:r>
      <w:r w:rsidRPr="007F338E">
        <w:rPr>
          <w:szCs w:val="24"/>
        </w:rPr>
        <w:t>systèmes</w:t>
      </w:r>
      <w:r>
        <w:rPr>
          <w:szCs w:val="24"/>
        </w:rPr>
        <w:t xml:space="preserve"> </w:t>
      </w:r>
      <w:r w:rsidRPr="007F338E">
        <w:rPr>
          <w:szCs w:val="24"/>
        </w:rPr>
        <w:t>sociaux</w:t>
      </w:r>
      <w:r>
        <w:rPr>
          <w:szCs w:val="24"/>
        </w:rPr>
        <w:t xml:space="preserve"> </w:t>
      </w:r>
      <w:r w:rsidRPr="007F338E">
        <w:rPr>
          <w:szCs w:val="24"/>
        </w:rPr>
        <w:t>écologiques</w:t>
      </w:r>
      <w:r>
        <w:rPr>
          <w:szCs w:val="24"/>
        </w:rPr>
        <w:t xml:space="preserve"> </w:t>
      </w:r>
      <w:r w:rsidRPr="007F338E">
        <w:rPr>
          <w:szCs w:val="24"/>
        </w:rPr>
        <w:t>et</w:t>
      </w:r>
      <w:r>
        <w:rPr>
          <w:szCs w:val="24"/>
        </w:rPr>
        <w:t xml:space="preserve"> </w:t>
      </w:r>
      <w:r w:rsidRPr="007F338E">
        <w:rPr>
          <w:szCs w:val="24"/>
        </w:rPr>
        <w:t>sociaux</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fonctionnement</w:t>
      </w:r>
      <w:r>
        <w:rPr>
          <w:szCs w:val="24"/>
        </w:rPr>
        <w:t xml:space="preserve"> </w:t>
      </w:r>
      <w:r w:rsidRPr="007F338E">
        <w:rPr>
          <w:szCs w:val="24"/>
        </w:rPr>
        <w:t>simplifié.</w:t>
      </w:r>
      <w:r>
        <w:rPr>
          <w:szCs w:val="24"/>
        </w:rPr>
        <w:t xml:space="preserve"> </w:t>
      </w:r>
      <w:r w:rsidRPr="007F338E">
        <w:rPr>
          <w:szCs w:val="24"/>
        </w:rPr>
        <w:t>Le</w:t>
      </w:r>
      <w:r>
        <w:rPr>
          <w:szCs w:val="24"/>
        </w:rPr>
        <w:t xml:space="preserve"> </w:t>
      </w:r>
      <w:r w:rsidRPr="007F338E">
        <w:rPr>
          <w:szCs w:val="24"/>
        </w:rPr>
        <w:t>modèle</w:t>
      </w:r>
      <w:r>
        <w:rPr>
          <w:szCs w:val="24"/>
        </w:rPr>
        <w:t xml:space="preserve"> </w:t>
      </w:r>
      <w:r w:rsidRPr="007F338E">
        <w:rPr>
          <w:szCs w:val="24"/>
        </w:rPr>
        <w:t>prend</w:t>
      </w:r>
      <w:r>
        <w:rPr>
          <w:szCs w:val="24"/>
        </w:rPr>
        <w:t xml:space="preserve"> </w:t>
      </w:r>
      <w:r w:rsidRPr="007F338E">
        <w:rPr>
          <w:szCs w:val="24"/>
        </w:rPr>
        <w:t>en</w:t>
      </w:r>
      <w:r>
        <w:rPr>
          <w:szCs w:val="24"/>
        </w:rPr>
        <w:t xml:space="preserve"> </w:t>
      </w:r>
      <w:r w:rsidRPr="007F338E">
        <w:rPr>
          <w:szCs w:val="24"/>
        </w:rPr>
        <w:t>compte</w:t>
      </w:r>
      <w:r>
        <w:rPr>
          <w:szCs w:val="24"/>
        </w:rPr>
        <w:t xml:space="preserve"> </w:t>
      </w:r>
      <w:r w:rsidRPr="007F338E">
        <w:rPr>
          <w:szCs w:val="24"/>
        </w:rPr>
        <w:t>les</w:t>
      </w:r>
      <w:r>
        <w:rPr>
          <w:szCs w:val="24"/>
        </w:rPr>
        <w:t xml:space="preserve"> </w:t>
      </w:r>
      <w:r w:rsidRPr="007F338E">
        <w:rPr>
          <w:szCs w:val="24"/>
        </w:rPr>
        <w:t>éléments</w:t>
      </w:r>
      <w:r>
        <w:rPr>
          <w:szCs w:val="24"/>
        </w:rPr>
        <w:t xml:space="preserve"> </w:t>
      </w:r>
      <w:r w:rsidRPr="007F338E">
        <w:rPr>
          <w:szCs w:val="24"/>
        </w:rPr>
        <w:t>naturels</w:t>
      </w:r>
      <w:r>
        <w:rPr>
          <w:szCs w:val="24"/>
        </w:rPr>
        <w:t xml:space="preserve"> </w:t>
      </w:r>
      <w:r w:rsidRPr="007F338E">
        <w:rPr>
          <w:szCs w:val="24"/>
        </w:rPr>
        <w:t>ou</w:t>
      </w:r>
      <w:r>
        <w:rPr>
          <w:szCs w:val="24"/>
        </w:rPr>
        <w:t xml:space="preserve"> </w:t>
      </w:r>
      <w:r w:rsidRPr="007F338E">
        <w:rPr>
          <w:szCs w:val="24"/>
        </w:rPr>
        <w:t>induits</w:t>
      </w:r>
      <w:r>
        <w:rPr>
          <w:szCs w:val="24"/>
        </w:rPr>
        <w:t xml:space="preserve"> </w:t>
      </w:r>
      <w:r w:rsidRPr="007F338E">
        <w:rPr>
          <w:szCs w:val="24"/>
        </w:rPr>
        <w:t>par</w:t>
      </w:r>
      <w:r>
        <w:rPr>
          <w:szCs w:val="24"/>
        </w:rPr>
        <w:t xml:space="preserve"> </w:t>
      </w:r>
      <w:r w:rsidRPr="007F338E">
        <w:rPr>
          <w:szCs w:val="24"/>
        </w:rPr>
        <w:t>l’homme</w:t>
      </w:r>
      <w:r>
        <w:rPr>
          <w:szCs w:val="24"/>
        </w:rPr>
        <w:t xml:space="preserve"> </w:t>
      </w:r>
      <w:r w:rsidRPr="007F338E">
        <w:rPr>
          <w:szCs w:val="24"/>
        </w:rPr>
        <w:t>susceptibles</w:t>
      </w:r>
      <w:r>
        <w:rPr>
          <w:szCs w:val="24"/>
        </w:rPr>
        <w:t xml:space="preserve"> </w:t>
      </w:r>
      <w:r w:rsidRPr="007F338E">
        <w:rPr>
          <w:szCs w:val="24"/>
        </w:rPr>
        <w:t>de</w:t>
      </w:r>
      <w:r>
        <w:rPr>
          <w:szCs w:val="24"/>
        </w:rPr>
        <w:t xml:space="preserve"> </w:t>
      </w:r>
      <w:r w:rsidRPr="007F338E">
        <w:rPr>
          <w:szCs w:val="24"/>
        </w:rPr>
        <w:t>transformer</w:t>
      </w:r>
      <w:r>
        <w:rPr>
          <w:szCs w:val="24"/>
        </w:rPr>
        <w:t xml:space="preserve"> </w:t>
      </w:r>
      <w:r w:rsidRPr="007F338E">
        <w:rPr>
          <w:szCs w:val="24"/>
        </w:rPr>
        <w:t>les</w:t>
      </w:r>
      <w:r>
        <w:rPr>
          <w:szCs w:val="24"/>
        </w:rPr>
        <w:t xml:space="preserve"> </w:t>
      </w:r>
      <w:r w:rsidRPr="007F338E">
        <w:rPr>
          <w:szCs w:val="24"/>
        </w:rPr>
        <w:t>rapports</w:t>
      </w:r>
      <w:r>
        <w:rPr>
          <w:szCs w:val="24"/>
        </w:rPr>
        <w:t xml:space="preserve"> </w:t>
      </w:r>
      <w:r w:rsidRPr="007F338E">
        <w:rPr>
          <w:szCs w:val="24"/>
        </w:rPr>
        <w:t>socio-économiques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modes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par</w:t>
      </w:r>
      <w:r>
        <w:rPr>
          <w:szCs w:val="24"/>
        </w:rPr>
        <w:t xml:space="preserve"> </w:t>
      </w:r>
      <w:r w:rsidRPr="007F338E">
        <w:rPr>
          <w:szCs w:val="24"/>
        </w:rPr>
        <w:t>l’introduction</w:t>
      </w:r>
      <w:r>
        <w:rPr>
          <w:szCs w:val="24"/>
        </w:rPr>
        <w:t xml:space="preserve"> </w:t>
      </w:r>
      <w:r w:rsidRPr="007F338E">
        <w:rPr>
          <w:szCs w:val="24"/>
        </w:rPr>
        <w:t>d’une</w:t>
      </w:r>
      <w:r>
        <w:rPr>
          <w:szCs w:val="24"/>
        </w:rPr>
        <w:t xml:space="preserve"> </w:t>
      </w:r>
      <w:r w:rsidRPr="007F338E">
        <w:rPr>
          <w:szCs w:val="24"/>
        </w:rPr>
        <w:t>innovation</w:t>
      </w:r>
      <w:r>
        <w:rPr>
          <w:szCs w:val="24"/>
        </w:rPr>
        <w:t xml:space="preserve"> </w:t>
      </w:r>
      <w:r w:rsidRPr="007F338E">
        <w:rPr>
          <w:szCs w:val="24"/>
        </w:rPr>
        <w:t>technique,</w:t>
      </w:r>
      <w:r>
        <w:rPr>
          <w:szCs w:val="24"/>
        </w:rPr>
        <w:t xml:space="preserve"> </w:t>
      </w:r>
      <w:r w:rsidRPr="007F338E">
        <w:rPr>
          <w:szCs w:val="24"/>
        </w:rPr>
        <w:t>d’une</w:t>
      </w:r>
      <w:r>
        <w:rPr>
          <w:szCs w:val="24"/>
        </w:rPr>
        <w:t xml:space="preserve"> </w:t>
      </w:r>
      <w:r w:rsidRPr="007F338E">
        <w:rPr>
          <w:szCs w:val="24"/>
        </w:rPr>
        <w:t>évolution</w:t>
      </w:r>
      <w:r>
        <w:rPr>
          <w:szCs w:val="24"/>
        </w:rPr>
        <w:t xml:space="preserve"> </w:t>
      </w:r>
      <w:r w:rsidRPr="007F338E">
        <w:rPr>
          <w:szCs w:val="24"/>
        </w:rPr>
        <w:t>juridique,</w:t>
      </w:r>
      <w:r>
        <w:rPr>
          <w:szCs w:val="24"/>
        </w:rPr>
        <w:t xml:space="preserve"> </w:t>
      </w:r>
      <w:r w:rsidRPr="007F338E">
        <w:rPr>
          <w:szCs w:val="24"/>
        </w:rPr>
        <w:t>d’une</w:t>
      </w:r>
      <w:r>
        <w:rPr>
          <w:szCs w:val="24"/>
        </w:rPr>
        <w:t xml:space="preserve"> </w:t>
      </w:r>
      <w:r w:rsidRPr="007F338E">
        <w:rPr>
          <w:szCs w:val="24"/>
        </w:rPr>
        <w:t>perturbation</w:t>
      </w:r>
      <w:r>
        <w:rPr>
          <w:szCs w:val="24"/>
        </w:rPr>
        <w:t xml:space="preserve"> </w:t>
      </w:r>
      <w:r w:rsidRPr="007F338E">
        <w:rPr>
          <w:szCs w:val="24"/>
        </w:rPr>
        <w:t>climatique,</w:t>
      </w:r>
      <w:r>
        <w:rPr>
          <w:szCs w:val="24"/>
        </w:rPr>
        <w:t xml:space="preserve"> </w:t>
      </w:r>
      <w:r w:rsidRPr="007F338E">
        <w:rPr>
          <w:szCs w:val="24"/>
        </w:rPr>
        <w:t>etc.</w:t>
      </w:r>
      <w:r>
        <w:rPr>
          <w:szCs w:val="24"/>
        </w:rPr>
        <w:t xml:space="preserve"> </w:t>
      </w:r>
      <w:r w:rsidRPr="007F338E">
        <w:rPr>
          <w:szCs w:val="24"/>
        </w:rPr>
        <w:t>L’objectif</w:t>
      </w:r>
      <w:r>
        <w:rPr>
          <w:szCs w:val="24"/>
        </w:rPr>
        <w:t xml:space="preserve"> </w:t>
      </w:r>
      <w:r w:rsidRPr="007F338E">
        <w:rPr>
          <w:szCs w:val="24"/>
        </w:rPr>
        <w:t>est</w:t>
      </w:r>
      <w:r>
        <w:rPr>
          <w:szCs w:val="24"/>
        </w:rPr>
        <w:t xml:space="preserve"> </w:t>
      </w:r>
      <w:r w:rsidRPr="007F338E">
        <w:rPr>
          <w:szCs w:val="24"/>
        </w:rPr>
        <w:t>la</w:t>
      </w:r>
      <w:r>
        <w:rPr>
          <w:szCs w:val="24"/>
        </w:rPr>
        <w:t xml:space="preserve"> </w:t>
      </w:r>
      <w:r w:rsidRPr="007F338E">
        <w:rPr>
          <w:szCs w:val="24"/>
        </w:rPr>
        <w:t>maîtrise</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populations</w:t>
      </w:r>
      <w:r>
        <w:rPr>
          <w:szCs w:val="24"/>
        </w:rPr>
        <w:t xml:space="preserve"> </w:t>
      </w:r>
      <w:r w:rsidRPr="007F338E">
        <w:rPr>
          <w:szCs w:val="24"/>
        </w:rPr>
        <w:t>du</w:t>
      </w:r>
      <w:r>
        <w:rPr>
          <w:szCs w:val="24"/>
        </w:rPr>
        <w:t xml:space="preserve"> </w:t>
      </w:r>
      <w:r w:rsidRPr="007F338E">
        <w:rPr>
          <w:szCs w:val="24"/>
        </w:rPr>
        <w:t>changement</w:t>
      </w:r>
      <w:r>
        <w:rPr>
          <w:szCs w:val="24"/>
        </w:rPr>
        <w:t xml:space="preserve"> </w:t>
      </w:r>
      <w:r w:rsidRPr="007F338E">
        <w:rPr>
          <w:szCs w:val="24"/>
        </w:rPr>
        <w:t>(et</w:t>
      </w:r>
      <w:r>
        <w:rPr>
          <w:szCs w:val="24"/>
        </w:rPr>
        <w:t xml:space="preserve"> </w:t>
      </w:r>
      <w:r w:rsidRPr="007F338E">
        <w:rPr>
          <w:szCs w:val="24"/>
        </w:rPr>
        <w:t>ce</w:t>
      </w:r>
      <w:r>
        <w:rPr>
          <w:szCs w:val="24"/>
        </w:rPr>
        <w:t xml:space="preserve"> </w:t>
      </w:r>
      <w:r w:rsidRPr="007F338E">
        <w:rPr>
          <w:szCs w:val="24"/>
        </w:rPr>
        <w:t>au</w:t>
      </w:r>
      <w:r>
        <w:rPr>
          <w:szCs w:val="24"/>
        </w:rPr>
        <w:t xml:space="preserve"> </w:t>
      </w:r>
      <w:r w:rsidRPr="007F338E">
        <w:rPr>
          <w:szCs w:val="24"/>
        </w:rPr>
        <w:t>moindre</w:t>
      </w:r>
      <w:r>
        <w:rPr>
          <w:szCs w:val="24"/>
        </w:rPr>
        <w:t xml:space="preserve"> </w:t>
      </w:r>
      <w:r w:rsidRPr="007F338E">
        <w:rPr>
          <w:szCs w:val="24"/>
        </w:rPr>
        <w:t>coût),</w:t>
      </w:r>
      <w:r>
        <w:rPr>
          <w:szCs w:val="24"/>
        </w:rPr>
        <w:t xml:space="preserve"> </w:t>
      </w:r>
      <w:r w:rsidRPr="007F338E">
        <w:rPr>
          <w:szCs w:val="24"/>
        </w:rPr>
        <w:t>sans</w:t>
      </w:r>
      <w:r>
        <w:rPr>
          <w:szCs w:val="24"/>
        </w:rPr>
        <w:t xml:space="preserve"> </w:t>
      </w:r>
      <w:r w:rsidRPr="007F338E">
        <w:rPr>
          <w:szCs w:val="24"/>
        </w:rPr>
        <w:t>bouleverser</w:t>
      </w:r>
      <w:r>
        <w:rPr>
          <w:szCs w:val="24"/>
        </w:rPr>
        <w:t xml:space="preserve"> </w:t>
      </w:r>
      <w:r w:rsidRPr="007F338E">
        <w:rPr>
          <w:szCs w:val="24"/>
        </w:rPr>
        <w:t>les</w:t>
      </w:r>
      <w:r>
        <w:rPr>
          <w:szCs w:val="24"/>
        </w:rPr>
        <w:t xml:space="preserve"> </w:t>
      </w:r>
      <w:r w:rsidRPr="007F338E">
        <w:rPr>
          <w:szCs w:val="24"/>
        </w:rPr>
        <w:t>dynamiques</w:t>
      </w:r>
      <w:r>
        <w:rPr>
          <w:szCs w:val="24"/>
        </w:rPr>
        <w:t xml:space="preserve"> </w:t>
      </w:r>
      <w:r w:rsidRPr="007F338E">
        <w:rPr>
          <w:szCs w:val="24"/>
        </w:rPr>
        <w:t>sociales</w:t>
      </w:r>
      <w:r>
        <w:rPr>
          <w:szCs w:val="24"/>
        </w:rPr>
        <w:t xml:space="preserve"> </w:t>
      </w:r>
      <w:r w:rsidRPr="007F338E">
        <w:rPr>
          <w:szCs w:val="24"/>
        </w:rPr>
        <w:t>sur</w:t>
      </w:r>
      <w:r>
        <w:rPr>
          <w:szCs w:val="24"/>
        </w:rPr>
        <w:t xml:space="preserve"> </w:t>
      </w:r>
      <w:r w:rsidRPr="007F338E">
        <w:rPr>
          <w:szCs w:val="24"/>
        </w:rPr>
        <w:t>lesquelles</w:t>
      </w:r>
      <w:r>
        <w:rPr>
          <w:szCs w:val="24"/>
        </w:rPr>
        <w:t xml:space="preserve"> </w:t>
      </w:r>
      <w:r w:rsidRPr="007F338E">
        <w:rPr>
          <w:szCs w:val="24"/>
        </w:rPr>
        <w:t>elles</w:t>
      </w:r>
      <w:r>
        <w:rPr>
          <w:szCs w:val="24"/>
        </w:rPr>
        <w:t xml:space="preserve"> </w:t>
      </w:r>
      <w:r w:rsidRPr="007F338E">
        <w:rPr>
          <w:szCs w:val="24"/>
        </w:rPr>
        <w:t>ont</w:t>
      </w:r>
      <w:r>
        <w:rPr>
          <w:szCs w:val="24"/>
        </w:rPr>
        <w:t xml:space="preserve"> </w:t>
      </w:r>
      <w:r w:rsidRPr="007F338E">
        <w:rPr>
          <w:szCs w:val="24"/>
        </w:rPr>
        <w:t>fondé</w:t>
      </w:r>
      <w:r>
        <w:rPr>
          <w:szCs w:val="24"/>
        </w:rPr>
        <w:t xml:space="preserve"> </w:t>
      </w:r>
      <w:r w:rsidRPr="007F338E">
        <w:rPr>
          <w:szCs w:val="24"/>
        </w:rPr>
        <w:t>leur</w:t>
      </w:r>
      <w:r>
        <w:rPr>
          <w:szCs w:val="24"/>
        </w:rPr>
        <w:t xml:space="preserve"> </w:t>
      </w:r>
      <w:r w:rsidRPr="007F338E">
        <w:rPr>
          <w:szCs w:val="24"/>
        </w:rPr>
        <w:t>organis</w:t>
      </w:r>
      <w:r w:rsidRPr="007F338E">
        <w:rPr>
          <w:szCs w:val="24"/>
        </w:rPr>
        <w:t>a</w:t>
      </w:r>
      <w:r w:rsidRPr="007F338E">
        <w:rPr>
          <w:szCs w:val="24"/>
        </w:rPr>
        <w:t>tion.</w:t>
      </w:r>
      <w:r>
        <w:rPr>
          <w:szCs w:val="24"/>
        </w:rPr>
        <w:t xml:space="preserve"> </w:t>
      </w:r>
    </w:p>
    <w:p w:rsidR="00E30456" w:rsidRPr="007F338E" w:rsidRDefault="00E30456" w:rsidP="00E30456">
      <w:pPr>
        <w:spacing w:before="120" w:after="120"/>
        <w:jc w:val="both"/>
        <w:rPr>
          <w:b/>
        </w:rPr>
      </w:pPr>
      <w:r w:rsidRPr="007F338E">
        <w:t>Pour</w:t>
      </w:r>
      <w:r>
        <w:t xml:space="preserve"> </w:t>
      </w:r>
      <w:r w:rsidRPr="007F338E">
        <w:t>ce</w:t>
      </w:r>
      <w:r>
        <w:t xml:space="preserve"> </w:t>
      </w:r>
      <w:r w:rsidRPr="007F338E">
        <w:t>faire,</w:t>
      </w:r>
      <w:r>
        <w:t xml:space="preserve"> </w:t>
      </w:r>
      <w:r w:rsidRPr="007F338E">
        <w:t>le</w:t>
      </w:r>
      <w:r>
        <w:t xml:space="preserve"> </w:t>
      </w:r>
      <w:r w:rsidRPr="007F338E">
        <w:t>sociologue</w:t>
      </w:r>
      <w:r>
        <w:t xml:space="preserve"> </w:t>
      </w:r>
      <w:r w:rsidRPr="007F338E">
        <w:t>ne</w:t>
      </w:r>
      <w:r>
        <w:t xml:space="preserve"> </w:t>
      </w:r>
      <w:r w:rsidRPr="007F338E">
        <w:t>sait</w:t>
      </w:r>
      <w:r>
        <w:t xml:space="preserve"> </w:t>
      </w:r>
      <w:r w:rsidRPr="007F338E">
        <w:t>pas</w:t>
      </w:r>
      <w:r>
        <w:t xml:space="preserve"> </w:t>
      </w:r>
      <w:r w:rsidRPr="007F338E">
        <w:t>mieux</w:t>
      </w:r>
      <w:r>
        <w:t xml:space="preserve"> </w:t>
      </w:r>
      <w:r w:rsidRPr="007F338E">
        <w:t>que</w:t>
      </w:r>
      <w:r>
        <w:t xml:space="preserve"> </w:t>
      </w:r>
      <w:r w:rsidRPr="007F338E">
        <w:t>les</w:t>
      </w:r>
      <w:r>
        <w:t xml:space="preserve"> </w:t>
      </w:r>
      <w:r w:rsidRPr="007F338E">
        <w:t>acteurs</w:t>
      </w:r>
      <w:r>
        <w:t xml:space="preserve"> </w:t>
      </w:r>
      <w:r w:rsidRPr="007F338E">
        <w:t>s</w:t>
      </w:r>
      <w:r w:rsidRPr="007F338E">
        <w:t>o</w:t>
      </w:r>
      <w:r w:rsidRPr="007F338E">
        <w:t>ciaux</w:t>
      </w:r>
      <w:r>
        <w:t xml:space="preserve"> </w:t>
      </w:r>
      <w:r w:rsidRPr="007F338E">
        <w:t>qui</w:t>
      </w:r>
      <w:r>
        <w:t xml:space="preserve"> </w:t>
      </w:r>
      <w:r w:rsidRPr="007F338E">
        <w:t>ont</w:t>
      </w:r>
      <w:r>
        <w:t xml:space="preserve"> </w:t>
      </w:r>
      <w:r w:rsidRPr="007F338E">
        <w:t>été</w:t>
      </w:r>
      <w:r>
        <w:t xml:space="preserve"> </w:t>
      </w:r>
      <w:r w:rsidRPr="007F338E">
        <w:t>mobilisés</w:t>
      </w:r>
      <w:r>
        <w:t xml:space="preserve"> </w:t>
      </w:r>
      <w:r w:rsidRPr="007F338E">
        <w:t>par</w:t>
      </w:r>
      <w:r>
        <w:t xml:space="preserve"> </w:t>
      </w:r>
      <w:r w:rsidRPr="007F338E">
        <w:t>ses</w:t>
      </w:r>
      <w:r>
        <w:t xml:space="preserve"> </w:t>
      </w:r>
      <w:r w:rsidRPr="007F338E">
        <w:t>travaux,</w:t>
      </w:r>
      <w:r>
        <w:t xml:space="preserve"> </w:t>
      </w:r>
      <w:r w:rsidRPr="007F338E">
        <w:t>ce</w:t>
      </w:r>
      <w:r>
        <w:t xml:space="preserve"> </w:t>
      </w:r>
      <w:r w:rsidRPr="007F338E">
        <w:t>qui</w:t>
      </w:r>
      <w:r>
        <w:t xml:space="preserve"> </w:t>
      </w:r>
      <w:r w:rsidRPr="007F338E">
        <w:t>est</w:t>
      </w:r>
      <w:r>
        <w:t xml:space="preserve"> « </w:t>
      </w:r>
      <w:r w:rsidRPr="007F338E">
        <w:t>juste</w:t>
      </w:r>
      <w:r>
        <w:t xml:space="preserve"> » </w:t>
      </w:r>
      <w:r w:rsidRPr="007F338E">
        <w:t>ou</w:t>
      </w:r>
      <w:r>
        <w:t xml:space="preserve"> « </w:t>
      </w:r>
      <w:r w:rsidRPr="007F338E">
        <w:t>bon</w:t>
      </w:r>
      <w:r>
        <w:t xml:space="preserve"> » </w:t>
      </w:r>
      <w:r w:rsidRPr="007F338E">
        <w:t>pour</w:t>
      </w:r>
      <w:r>
        <w:t xml:space="preserve"> </w:t>
      </w:r>
      <w:r w:rsidRPr="007F338E">
        <w:t>eux.</w:t>
      </w:r>
      <w:r>
        <w:t xml:space="preserve"> </w:t>
      </w:r>
      <w:r w:rsidRPr="007F338E">
        <w:t>Mais,</w:t>
      </w:r>
      <w:r>
        <w:t xml:space="preserve"> </w:t>
      </w:r>
      <w:r w:rsidRPr="007F338E">
        <w:t>appuyé</w:t>
      </w:r>
      <w:r>
        <w:t xml:space="preserve"> </w:t>
      </w:r>
      <w:r w:rsidRPr="007F338E">
        <w:t>sur</w:t>
      </w:r>
      <w:r>
        <w:t xml:space="preserve"> </w:t>
      </w:r>
      <w:r w:rsidRPr="007F338E">
        <w:t>ses</w:t>
      </w:r>
      <w:r>
        <w:t xml:space="preserve"> </w:t>
      </w:r>
      <w:r w:rsidRPr="007F338E">
        <w:t>options</w:t>
      </w:r>
      <w:r>
        <w:t xml:space="preserve"> </w:t>
      </w:r>
      <w:r w:rsidRPr="007F338E">
        <w:t>méthodologiques,</w:t>
      </w:r>
      <w:r>
        <w:t xml:space="preserve"> </w:t>
      </w:r>
      <w:r w:rsidRPr="007F338E">
        <w:t>a</w:t>
      </w:r>
      <w:r w:rsidRPr="007F338E">
        <w:t>c</w:t>
      </w:r>
      <w:r w:rsidRPr="007F338E">
        <w:t>ceptant</w:t>
      </w:r>
      <w:r>
        <w:t xml:space="preserve"> </w:t>
      </w:r>
      <w:r w:rsidRPr="007F338E">
        <w:t>son</w:t>
      </w:r>
      <w:r>
        <w:t xml:space="preserve"> </w:t>
      </w:r>
      <w:r w:rsidRPr="007F338E">
        <w:t>engagement</w:t>
      </w:r>
      <w:r>
        <w:t xml:space="preserve"> </w:t>
      </w:r>
      <w:r w:rsidRPr="007F338E">
        <w:t>dans</w:t>
      </w:r>
      <w:r>
        <w:t xml:space="preserve"> </w:t>
      </w:r>
      <w:r w:rsidRPr="007F338E">
        <w:t>la</w:t>
      </w:r>
      <w:r>
        <w:t xml:space="preserve"> </w:t>
      </w:r>
      <w:r w:rsidRPr="007F338E">
        <w:t>situation,</w:t>
      </w:r>
      <w:r>
        <w:t xml:space="preserve"> </w:t>
      </w:r>
      <w:r w:rsidRPr="007F338E">
        <w:t>il</w:t>
      </w:r>
      <w:r>
        <w:t xml:space="preserve"> </w:t>
      </w:r>
      <w:r w:rsidRPr="007F338E">
        <w:t>souhaite</w:t>
      </w:r>
      <w:r>
        <w:t xml:space="preserve"> </w:t>
      </w:r>
      <w:r w:rsidRPr="007F338E">
        <w:t>contribuer</w:t>
      </w:r>
      <w:r>
        <w:t xml:space="preserve"> </w:t>
      </w:r>
      <w:r w:rsidRPr="007F338E">
        <w:t>à</w:t>
      </w:r>
      <w:r>
        <w:t xml:space="preserve"> </w:t>
      </w:r>
      <w:r w:rsidRPr="007F338E">
        <w:t>la</w:t>
      </w:r>
      <w:r>
        <w:t xml:space="preserve"> </w:t>
      </w:r>
      <w:r w:rsidRPr="007F338E">
        <w:t>fabrication</w:t>
      </w:r>
      <w:r>
        <w:t xml:space="preserve"> </w:t>
      </w:r>
      <w:r w:rsidRPr="007F338E">
        <w:t>d’un</w:t>
      </w:r>
      <w:r>
        <w:t xml:space="preserve"> </w:t>
      </w:r>
      <w:r w:rsidRPr="007F338E">
        <w:t>matériau</w:t>
      </w:r>
      <w:r>
        <w:t xml:space="preserve"> </w:t>
      </w:r>
      <w:r w:rsidRPr="007F338E">
        <w:t>susceptible</w:t>
      </w:r>
      <w:r>
        <w:t xml:space="preserve"> </w:t>
      </w:r>
      <w:r w:rsidRPr="007F338E">
        <w:t>de</w:t>
      </w:r>
      <w:r>
        <w:t xml:space="preserve"> </w:t>
      </w:r>
      <w:r w:rsidRPr="007F338E">
        <w:t>constituer</w:t>
      </w:r>
      <w:r>
        <w:t xml:space="preserve"> </w:t>
      </w:r>
      <w:r w:rsidRPr="007F338E">
        <w:t>une</w:t>
      </w:r>
      <w:r>
        <w:t xml:space="preserve"> </w:t>
      </w:r>
      <w:r w:rsidRPr="007F338E">
        <w:t>aide</w:t>
      </w:r>
      <w:r>
        <w:t xml:space="preserve"> </w:t>
      </w:r>
      <w:r w:rsidRPr="007F338E">
        <w:t>pour</w:t>
      </w:r>
      <w:r>
        <w:t xml:space="preserve"> </w:t>
      </w:r>
      <w:r w:rsidRPr="007F338E">
        <w:t>ses</w:t>
      </w:r>
      <w:r>
        <w:t xml:space="preserve"> </w:t>
      </w:r>
      <w:r w:rsidRPr="007F338E">
        <w:t>interlocuteurs</w:t>
      </w:r>
      <w:r>
        <w:t> </w:t>
      </w:r>
      <w:r>
        <w:rPr>
          <w:rStyle w:val="Appelnotedebasdep"/>
        </w:rPr>
        <w:footnoteReference w:id="105"/>
      </w:r>
      <w:r w:rsidRPr="007F338E">
        <w:t>.</w:t>
      </w:r>
      <w:r>
        <w:t xml:space="preserve"> </w:t>
      </w:r>
      <w:r w:rsidRPr="007F338E">
        <w:t>En</w:t>
      </w:r>
      <w:r>
        <w:t xml:space="preserve"> </w:t>
      </w:r>
      <w:r w:rsidRPr="007F338E">
        <w:t>cela,</w:t>
      </w:r>
      <w:r>
        <w:t xml:space="preserve"> [107] </w:t>
      </w:r>
      <w:r w:rsidRPr="007F338E">
        <w:t>le</w:t>
      </w:r>
      <w:r>
        <w:t xml:space="preserve"> </w:t>
      </w:r>
      <w:r w:rsidRPr="007F338E">
        <w:t>sociologue</w:t>
      </w:r>
      <w:r>
        <w:t xml:space="preserve"> </w:t>
      </w:r>
      <w:r w:rsidRPr="007F338E">
        <w:t>est</w:t>
      </w:r>
      <w:r>
        <w:t xml:space="preserve"> </w:t>
      </w:r>
      <w:r w:rsidRPr="007F338E">
        <w:t>responsable</w:t>
      </w:r>
      <w:r>
        <w:t xml:space="preserve"> </w:t>
      </w:r>
      <w:r w:rsidRPr="007F338E">
        <w:t>des</w:t>
      </w:r>
      <w:r>
        <w:t xml:space="preserve"> </w:t>
      </w:r>
      <w:r w:rsidRPr="007F338E">
        <w:t>thé</w:t>
      </w:r>
      <w:r w:rsidRPr="007F338E">
        <w:t>o</w:t>
      </w:r>
      <w:r w:rsidRPr="007F338E">
        <w:t>ries</w:t>
      </w:r>
      <w:r>
        <w:t xml:space="preserve"> </w:t>
      </w:r>
      <w:r w:rsidRPr="007F338E">
        <w:t>qu'il</w:t>
      </w:r>
      <w:r>
        <w:t xml:space="preserve"> </w:t>
      </w:r>
      <w:r w:rsidRPr="007F338E">
        <w:t>produit,</w:t>
      </w:r>
      <w:r>
        <w:t xml:space="preserve"> </w:t>
      </w:r>
      <w:r w:rsidRPr="007F338E">
        <w:t>il</w:t>
      </w:r>
      <w:r>
        <w:t xml:space="preserve"> </w:t>
      </w:r>
      <w:r w:rsidRPr="007F338E">
        <w:t>est</w:t>
      </w:r>
      <w:r>
        <w:t xml:space="preserve"> </w:t>
      </w:r>
      <w:r w:rsidRPr="007F338E">
        <w:t>nécessairement</w:t>
      </w:r>
      <w:r>
        <w:t xml:space="preserve"> </w:t>
      </w:r>
      <w:r w:rsidRPr="007F338E">
        <w:t>engagé</w:t>
      </w:r>
      <w:r>
        <w:t xml:space="preserve"> </w:t>
      </w:r>
      <w:r w:rsidRPr="007F338E">
        <w:t>dans</w:t>
      </w:r>
      <w:r>
        <w:t xml:space="preserve"> </w:t>
      </w:r>
      <w:r w:rsidRPr="007F338E">
        <w:t>la</w:t>
      </w:r>
      <w:r>
        <w:t xml:space="preserve"> </w:t>
      </w:r>
      <w:r w:rsidRPr="007F338E">
        <w:t>vie</w:t>
      </w:r>
      <w:r>
        <w:t xml:space="preserve"> </w:t>
      </w:r>
      <w:r w:rsidRPr="007F338E">
        <w:t>sociale</w:t>
      </w:r>
      <w:r>
        <w:t xml:space="preserve"> </w:t>
      </w:r>
      <w:r w:rsidRPr="007F338E">
        <w:t>et</w:t>
      </w:r>
      <w:r>
        <w:t xml:space="preserve"> </w:t>
      </w:r>
      <w:r w:rsidRPr="007F338E">
        <w:t>ne</w:t>
      </w:r>
      <w:r>
        <w:t xml:space="preserve"> </w:t>
      </w:r>
      <w:r w:rsidRPr="007F338E">
        <w:t>peut</w:t>
      </w:r>
      <w:r>
        <w:t xml:space="preserve"> </w:t>
      </w:r>
      <w:r w:rsidRPr="007F338E">
        <w:t>se</w:t>
      </w:r>
      <w:r>
        <w:t xml:space="preserve"> </w:t>
      </w:r>
      <w:r w:rsidRPr="007F338E">
        <w:t>désintéresser</w:t>
      </w:r>
      <w:r>
        <w:t xml:space="preserve"> </w:t>
      </w:r>
      <w:r w:rsidRPr="007F338E">
        <w:t>de</w:t>
      </w:r>
      <w:r>
        <w:t xml:space="preserve"> </w:t>
      </w:r>
      <w:r w:rsidRPr="007F338E">
        <w:t>l'utilisation</w:t>
      </w:r>
      <w:r>
        <w:t xml:space="preserve"> </w:t>
      </w:r>
      <w:r w:rsidRPr="007F338E">
        <w:t>de</w:t>
      </w:r>
      <w:r>
        <w:t xml:space="preserve"> </w:t>
      </w:r>
      <w:r w:rsidRPr="007F338E">
        <w:t>son</w:t>
      </w:r>
      <w:r>
        <w:t xml:space="preserve"> </w:t>
      </w:r>
      <w:r w:rsidRPr="007F338E">
        <w:t>travail</w:t>
      </w:r>
      <w:r>
        <w:t xml:space="preserve"> </w:t>
      </w:r>
      <w:r w:rsidRPr="007F338E">
        <w:t>scientifique.</w:t>
      </w:r>
      <w:r>
        <w:t xml:space="preserve"> </w:t>
      </w:r>
      <w:r w:rsidRPr="007F338E">
        <w:t>Il</w:t>
      </w:r>
      <w:r>
        <w:t xml:space="preserve"> </w:t>
      </w:r>
      <w:r w:rsidRPr="007F338E">
        <w:t>est</w:t>
      </w:r>
      <w:r>
        <w:t xml:space="preserve"> </w:t>
      </w:r>
      <w:r w:rsidRPr="007F338E">
        <w:t>également</w:t>
      </w:r>
      <w:r>
        <w:t xml:space="preserve"> </w:t>
      </w:r>
      <w:r w:rsidRPr="007F338E">
        <w:t>engagé</w:t>
      </w:r>
      <w:r>
        <w:t xml:space="preserve"> </w:t>
      </w:r>
      <w:r w:rsidRPr="007F338E">
        <w:t>dans</w:t>
      </w:r>
      <w:r>
        <w:t xml:space="preserve"> </w:t>
      </w:r>
      <w:r w:rsidRPr="007F338E">
        <w:t>la</w:t>
      </w:r>
      <w:r>
        <w:t xml:space="preserve"> </w:t>
      </w:r>
      <w:r w:rsidRPr="007F338E">
        <w:t>production</w:t>
      </w:r>
      <w:r>
        <w:t xml:space="preserve"> </w:t>
      </w:r>
      <w:r w:rsidRPr="007F338E">
        <w:t>et</w:t>
      </w:r>
      <w:r>
        <w:t xml:space="preserve"> </w:t>
      </w:r>
      <w:r w:rsidRPr="007F338E">
        <w:t>la</w:t>
      </w:r>
      <w:r>
        <w:t xml:space="preserve"> </w:t>
      </w:r>
      <w:r w:rsidRPr="007F338E">
        <w:t>structuration</w:t>
      </w:r>
      <w:r>
        <w:t xml:space="preserve"> </w:t>
      </w:r>
      <w:r w:rsidRPr="007F338E">
        <w:t>du</w:t>
      </w:r>
      <w:r>
        <w:t xml:space="preserve"> </w:t>
      </w:r>
      <w:r w:rsidRPr="007F338E">
        <w:t>monde</w:t>
      </w:r>
      <w:r>
        <w:t xml:space="preserve"> </w:t>
      </w:r>
      <w:r w:rsidRPr="007F338E">
        <w:t>qu’il</w:t>
      </w:r>
      <w:r>
        <w:t xml:space="preserve"> </w:t>
      </w:r>
      <w:r w:rsidRPr="007F338E">
        <w:t>étudie.</w:t>
      </w:r>
      <w:r>
        <w:t xml:space="preserve"> </w:t>
      </w:r>
      <w:r w:rsidRPr="007F338E">
        <w:t>Il</w:t>
      </w:r>
      <w:r>
        <w:t xml:space="preserve"> </w:t>
      </w:r>
      <w:r w:rsidRPr="007F338E">
        <w:t>est</w:t>
      </w:r>
      <w:r>
        <w:t xml:space="preserve"> </w:t>
      </w:r>
      <w:r w:rsidRPr="007F338E">
        <w:t>en</w:t>
      </w:r>
      <w:r>
        <w:t xml:space="preserve"> </w:t>
      </w:r>
      <w:r w:rsidRPr="007F338E">
        <w:t>conversation</w:t>
      </w:r>
      <w:r>
        <w:t xml:space="preserve"> </w:t>
      </w:r>
      <w:r w:rsidRPr="007F338E">
        <w:t>permanente</w:t>
      </w:r>
      <w:r>
        <w:t xml:space="preserve"> </w:t>
      </w:r>
      <w:r w:rsidRPr="007F338E">
        <w:t>avec</w:t>
      </w:r>
      <w:r>
        <w:t xml:space="preserve"> </w:t>
      </w:r>
      <w:r w:rsidRPr="007F338E">
        <w:t>les</w:t>
      </w:r>
      <w:r>
        <w:t xml:space="preserve"> </w:t>
      </w:r>
      <w:r w:rsidRPr="007F338E">
        <w:t>acteurs</w:t>
      </w:r>
      <w:r>
        <w:t xml:space="preserve"> </w:t>
      </w:r>
      <w:r w:rsidRPr="007F338E">
        <w:t>qui</w:t>
      </w:r>
      <w:r>
        <w:t xml:space="preserve"> </w:t>
      </w:r>
      <w:r w:rsidRPr="007F338E">
        <w:t>le</w:t>
      </w:r>
      <w:r>
        <w:t xml:space="preserve"> </w:t>
      </w:r>
      <w:r w:rsidRPr="007F338E">
        <w:t>composent.</w:t>
      </w:r>
      <w:r>
        <w:t xml:space="preserve"> </w:t>
      </w:r>
      <w:r w:rsidRPr="007F338E">
        <w:t>Il</w:t>
      </w:r>
      <w:r>
        <w:t xml:space="preserve"> </w:t>
      </w:r>
      <w:r w:rsidRPr="007F338E">
        <w:t>construit</w:t>
      </w:r>
      <w:r>
        <w:t xml:space="preserve"> </w:t>
      </w:r>
      <w:r w:rsidRPr="007F338E">
        <w:t>la</w:t>
      </w:r>
      <w:r>
        <w:t xml:space="preserve"> </w:t>
      </w:r>
      <w:r w:rsidRPr="007F338E">
        <w:t>société</w:t>
      </w:r>
      <w:r>
        <w:t xml:space="preserve"> </w:t>
      </w:r>
      <w:r w:rsidRPr="007F338E">
        <w:t>en</w:t>
      </w:r>
      <w:r>
        <w:t xml:space="preserve"> </w:t>
      </w:r>
      <w:r w:rsidRPr="007F338E">
        <w:t>même</w:t>
      </w:r>
      <w:r>
        <w:t xml:space="preserve"> </w:t>
      </w:r>
      <w:r w:rsidRPr="007F338E">
        <w:t>temps</w:t>
      </w:r>
      <w:r>
        <w:t xml:space="preserve"> </w:t>
      </w:r>
      <w:r w:rsidRPr="007F338E">
        <w:t>qu’il</w:t>
      </w:r>
      <w:r>
        <w:t xml:space="preserve"> </w:t>
      </w:r>
      <w:r w:rsidRPr="007F338E">
        <w:t>essaye</w:t>
      </w:r>
      <w:r>
        <w:t xml:space="preserve"> </w:t>
      </w:r>
      <w:r w:rsidRPr="007F338E">
        <w:t>de</w:t>
      </w:r>
      <w:r>
        <w:t xml:space="preserve"> </w:t>
      </w:r>
      <w:r w:rsidRPr="007F338E">
        <w:t>la</w:t>
      </w:r>
      <w:r>
        <w:t xml:space="preserve"> </w:t>
      </w:r>
      <w:r w:rsidRPr="007F338E">
        <w:t>comprendre.</w:t>
      </w:r>
      <w:r>
        <w:t xml:space="preserve"> </w:t>
      </w:r>
      <w:r w:rsidRPr="007F338E">
        <w:t>Il</w:t>
      </w:r>
      <w:r>
        <w:t xml:space="preserve"> </w:t>
      </w:r>
      <w:r w:rsidRPr="007F338E">
        <w:t>ne</w:t>
      </w:r>
      <w:r>
        <w:t xml:space="preserve"> </w:t>
      </w:r>
      <w:r w:rsidRPr="007F338E">
        <w:t>peut</w:t>
      </w:r>
      <w:r>
        <w:t xml:space="preserve"> </w:t>
      </w:r>
      <w:r w:rsidRPr="007F338E">
        <w:t>donc</w:t>
      </w:r>
      <w:r>
        <w:t xml:space="preserve"> </w:t>
      </w:r>
      <w:r w:rsidRPr="007F338E">
        <w:t>pas</w:t>
      </w:r>
      <w:r>
        <w:t xml:space="preserve"> </w:t>
      </w:r>
      <w:r w:rsidRPr="007F338E">
        <w:t>être</w:t>
      </w:r>
      <w:r>
        <w:t xml:space="preserve"> </w:t>
      </w:r>
      <w:r w:rsidRPr="007F338E">
        <w:t>neutre.</w:t>
      </w:r>
      <w:r>
        <w:t xml:space="preserve"> </w:t>
      </w:r>
    </w:p>
    <w:p w:rsidR="00E30456" w:rsidRPr="007F338E" w:rsidRDefault="00E30456" w:rsidP="00E30456">
      <w:pPr>
        <w:spacing w:before="120" w:after="120"/>
        <w:jc w:val="both"/>
        <w:rPr>
          <w:b/>
        </w:rPr>
      </w:pPr>
      <w:r w:rsidRPr="007F338E">
        <w:t>En</w:t>
      </w:r>
      <w:r>
        <w:t xml:space="preserve"> </w:t>
      </w:r>
      <w:r w:rsidRPr="007F338E">
        <w:t>effet,</w:t>
      </w:r>
      <w:r>
        <w:t xml:space="preserve"> </w:t>
      </w:r>
      <w:r w:rsidRPr="007F338E">
        <w:t>lors</w:t>
      </w:r>
      <w:r>
        <w:t xml:space="preserve"> </w:t>
      </w:r>
      <w:r w:rsidRPr="007F338E">
        <w:t>de</w:t>
      </w:r>
      <w:r>
        <w:t xml:space="preserve"> </w:t>
      </w:r>
      <w:r w:rsidRPr="007F338E">
        <w:t>l’élaboration</w:t>
      </w:r>
      <w:r>
        <w:t xml:space="preserve"> </w:t>
      </w:r>
      <w:r w:rsidRPr="007F338E">
        <w:t>des</w:t>
      </w:r>
      <w:r>
        <w:t xml:space="preserve"> </w:t>
      </w:r>
      <w:r w:rsidRPr="007F338E">
        <w:t>objectifs</w:t>
      </w:r>
      <w:r>
        <w:t xml:space="preserve"> </w:t>
      </w:r>
      <w:r w:rsidRPr="007F338E">
        <w:t>de</w:t>
      </w:r>
      <w:r>
        <w:t xml:space="preserve"> </w:t>
      </w:r>
      <w:r w:rsidRPr="007F338E">
        <w:t>recherche</w:t>
      </w:r>
      <w:r>
        <w:t xml:space="preserve"> </w:t>
      </w:r>
      <w:r w:rsidRPr="007F338E">
        <w:t>ou</w:t>
      </w:r>
      <w:r>
        <w:t xml:space="preserve"> </w:t>
      </w:r>
      <w:r w:rsidRPr="007F338E">
        <w:t>à</w:t>
      </w:r>
      <w:r>
        <w:t xml:space="preserve"> </w:t>
      </w:r>
      <w:r w:rsidRPr="007F338E">
        <w:t>pr</w:t>
      </w:r>
      <w:r w:rsidRPr="007F338E">
        <w:t>o</w:t>
      </w:r>
      <w:r w:rsidRPr="007F338E">
        <w:t>pos</w:t>
      </w:r>
      <w:r>
        <w:t xml:space="preserve"> </w:t>
      </w:r>
      <w:r w:rsidRPr="007F338E">
        <w:t>du</w:t>
      </w:r>
      <w:r>
        <w:t xml:space="preserve"> </w:t>
      </w:r>
      <w:r w:rsidRPr="007F338E">
        <w:t>recueil</w:t>
      </w:r>
      <w:r>
        <w:t xml:space="preserve"> </w:t>
      </w:r>
      <w:r w:rsidRPr="007F338E">
        <w:t>des</w:t>
      </w:r>
      <w:r>
        <w:t xml:space="preserve"> </w:t>
      </w:r>
      <w:r w:rsidRPr="007F338E">
        <w:t>données,</w:t>
      </w:r>
      <w:r>
        <w:t xml:space="preserve"> </w:t>
      </w:r>
      <w:r w:rsidRPr="007F338E">
        <w:t>la</w:t>
      </w:r>
      <w:r>
        <w:t xml:space="preserve"> </w:t>
      </w:r>
      <w:r w:rsidRPr="007F338E">
        <w:t>démarche</w:t>
      </w:r>
      <w:r>
        <w:t xml:space="preserve"> </w:t>
      </w:r>
      <w:r w:rsidRPr="007F338E">
        <w:t>s’appuie</w:t>
      </w:r>
      <w:r>
        <w:t xml:space="preserve"> </w:t>
      </w:r>
      <w:r w:rsidRPr="007F338E">
        <w:t>sur</w:t>
      </w:r>
      <w:r>
        <w:t xml:space="preserve"> </w:t>
      </w:r>
      <w:r w:rsidRPr="007F338E">
        <w:t>des</w:t>
      </w:r>
      <w:r>
        <w:t xml:space="preserve"> </w:t>
      </w:r>
      <w:r w:rsidRPr="007F338E">
        <w:t>informateurs</w:t>
      </w:r>
      <w:r>
        <w:t xml:space="preserve"> </w:t>
      </w:r>
      <w:r w:rsidRPr="007F338E">
        <w:t>privilégiés,</w:t>
      </w:r>
      <w:r>
        <w:t xml:space="preserve"> </w:t>
      </w:r>
      <w:r w:rsidRPr="007F338E">
        <w:t>choisis</w:t>
      </w:r>
      <w:r>
        <w:t xml:space="preserve"> </w:t>
      </w:r>
      <w:r w:rsidRPr="007F338E">
        <w:t>en</w:t>
      </w:r>
      <w:r>
        <w:t xml:space="preserve"> </w:t>
      </w:r>
      <w:r w:rsidRPr="007F338E">
        <w:t>raison</w:t>
      </w:r>
      <w:r>
        <w:t xml:space="preserve"> </w:t>
      </w:r>
      <w:r w:rsidRPr="007F338E">
        <w:t>de</w:t>
      </w:r>
      <w:r>
        <w:t xml:space="preserve"> </w:t>
      </w:r>
      <w:r w:rsidRPr="007F338E">
        <w:t>leur</w:t>
      </w:r>
      <w:r>
        <w:t xml:space="preserve"> </w:t>
      </w:r>
      <w:r w:rsidRPr="007F338E">
        <w:t>capacité</w:t>
      </w:r>
      <w:r>
        <w:t xml:space="preserve"> </w:t>
      </w:r>
      <w:r w:rsidRPr="007F338E">
        <w:t>à</w:t>
      </w:r>
      <w:r>
        <w:t xml:space="preserve"> </w:t>
      </w:r>
      <w:r w:rsidRPr="007F338E">
        <w:t>être</w:t>
      </w:r>
      <w:r>
        <w:t xml:space="preserve"> </w:t>
      </w:r>
      <w:r w:rsidRPr="007F338E">
        <w:t>des</w:t>
      </w:r>
      <w:r>
        <w:t xml:space="preserve"> </w:t>
      </w:r>
      <w:r w:rsidRPr="007F338E">
        <w:t>relais</w:t>
      </w:r>
      <w:r>
        <w:t xml:space="preserve"> </w:t>
      </w:r>
      <w:r w:rsidRPr="007F338E">
        <w:t>auprès</w:t>
      </w:r>
      <w:r>
        <w:t xml:space="preserve"> </w:t>
      </w:r>
      <w:r w:rsidRPr="007F338E">
        <w:t>des</w:t>
      </w:r>
      <w:r>
        <w:t xml:space="preserve"> </w:t>
      </w:r>
      <w:r w:rsidRPr="007F338E">
        <w:t>populations</w:t>
      </w:r>
      <w:r>
        <w:t xml:space="preserve"> </w:t>
      </w:r>
      <w:r w:rsidRPr="007F338E">
        <w:t>concernées,</w:t>
      </w:r>
      <w:r>
        <w:t xml:space="preserve"> </w:t>
      </w:r>
      <w:r w:rsidRPr="007F338E">
        <w:t>de</w:t>
      </w:r>
      <w:r>
        <w:t xml:space="preserve"> </w:t>
      </w:r>
      <w:r w:rsidRPr="007F338E">
        <w:t>leur</w:t>
      </w:r>
      <w:r>
        <w:t xml:space="preserve"> </w:t>
      </w:r>
      <w:r w:rsidRPr="007F338E">
        <w:t>statut</w:t>
      </w:r>
      <w:r>
        <w:t xml:space="preserve"> </w:t>
      </w:r>
      <w:r w:rsidRPr="007F338E">
        <w:t>à</w:t>
      </w:r>
      <w:r>
        <w:t xml:space="preserve"> </w:t>
      </w:r>
      <w:r w:rsidRPr="007F338E">
        <w:t>l’intérieur</w:t>
      </w:r>
      <w:r>
        <w:t xml:space="preserve"> </w:t>
      </w:r>
      <w:r w:rsidRPr="007F338E">
        <w:t>des</w:t>
      </w:r>
      <w:r>
        <w:t xml:space="preserve"> </w:t>
      </w:r>
      <w:r w:rsidRPr="007F338E">
        <w:t>communa</w:t>
      </w:r>
      <w:r w:rsidRPr="007F338E">
        <w:t>u</w:t>
      </w:r>
      <w:r w:rsidRPr="007F338E">
        <w:t>tés</w:t>
      </w:r>
      <w:r>
        <w:t xml:space="preserve"> </w:t>
      </w:r>
      <w:r w:rsidRPr="007F338E">
        <w:t>humaines</w:t>
      </w:r>
      <w:r>
        <w:t xml:space="preserve"> </w:t>
      </w:r>
      <w:r w:rsidRPr="007F338E">
        <w:t>(fonction</w:t>
      </w:r>
      <w:r>
        <w:t xml:space="preserve"> </w:t>
      </w:r>
      <w:r w:rsidRPr="007F338E">
        <w:t>économique,</w:t>
      </w:r>
      <w:r>
        <w:t xml:space="preserve"> </w:t>
      </w:r>
      <w:r w:rsidRPr="007F338E">
        <w:t>politique</w:t>
      </w:r>
      <w:r>
        <w:t xml:space="preserve"> </w:t>
      </w:r>
      <w:r w:rsidRPr="007F338E">
        <w:t>ou</w:t>
      </w:r>
      <w:r>
        <w:t xml:space="preserve"> </w:t>
      </w:r>
      <w:r w:rsidRPr="007F338E">
        <w:t>symbolique).</w:t>
      </w:r>
      <w:r>
        <w:t xml:space="preserve"> </w:t>
      </w:r>
      <w:r w:rsidRPr="007F338E">
        <w:t>Il</w:t>
      </w:r>
      <w:r>
        <w:t xml:space="preserve"> </w:t>
      </w:r>
      <w:r w:rsidRPr="007F338E">
        <w:t>est</w:t>
      </w:r>
      <w:r>
        <w:t xml:space="preserve"> </w:t>
      </w:r>
      <w:r w:rsidRPr="007F338E">
        <w:t>nécessaire</w:t>
      </w:r>
      <w:r>
        <w:t xml:space="preserve"> </w:t>
      </w:r>
      <w:r w:rsidRPr="007F338E">
        <w:t>d’analyser</w:t>
      </w:r>
      <w:r>
        <w:t xml:space="preserve"> </w:t>
      </w:r>
      <w:r w:rsidRPr="007F338E">
        <w:t>ces</w:t>
      </w:r>
      <w:r>
        <w:t xml:space="preserve"> </w:t>
      </w:r>
      <w:r w:rsidRPr="007F338E">
        <w:t>positions,</w:t>
      </w:r>
      <w:r>
        <w:t xml:space="preserve"> </w:t>
      </w:r>
      <w:r w:rsidRPr="007F338E">
        <w:t>les</w:t>
      </w:r>
      <w:r>
        <w:t xml:space="preserve"> </w:t>
      </w:r>
      <w:r w:rsidRPr="007F338E">
        <w:t>rapports</w:t>
      </w:r>
      <w:r>
        <w:t xml:space="preserve"> </w:t>
      </w:r>
      <w:r w:rsidRPr="007F338E">
        <w:t>sociaux</w:t>
      </w:r>
      <w:r>
        <w:t xml:space="preserve"> </w:t>
      </w:r>
      <w:r w:rsidRPr="007F338E">
        <w:t>qu’elles</w:t>
      </w:r>
      <w:r>
        <w:t xml:space="preserve"> </w:t>
      </w:r>
      <w:r w:rsidRPr="007F338E">
        <w:t>i</w:t>
      </w:r>
      <w:r w:rsidRPr="007F338E">
        <w:t>m</w:t>
      </w:r>
      <w:r w:rsidRPr="007F338E">
        <w:t>pliquent</w:t>
      </w:r>
      <w:r>
        <w:t xml:space="preserve"> </w:t>
      </w:r>
      <w:r w:rsidRPr="007F338E">
        <w:t>afin</w:t>
      </w:r>
      <w:r>
        <w:t xml:space="preserve"> </w:t>
      </w:r>
      <w:r w:rsidRPr="007F338E">
        <w:t>de</w:t>
      </w:r>
      <w:r>
        <w:t xml:space="preserve"> </w:t>
      </w:r>
      <w:r w:rsidRPr="007F338E">
        <w:t>s’assurer</w:t>
      </w:r>
      <w:r>
        <w:t xml:space="preserve"> </w:t>
      </w:r>
      <w:r w:rsidRPr="007F338E">
        <w:t>de</w:t>
      </w:r>
      <w:r>
        <w:t xml:space="preserve"> </w:t>
      </w:r>
      <w:r w:rsidRPr="007F338E">
        <w:t>la</w:t>
      </w:r>
      <w:r>
        <w:t xml:space="preserve"> </w:t>
      </w:r>
      <w:r w:rsidRPr="007F338E">
        <w:t>recevabilité</w:t>
      </w:r>
      <w:r>
        <w:t xml:space="preserve"> </w:t>
      </w:r>
      <w:r w:rsidRPr="007F338E">
        <w:t>et</w:t>
      </w:r>
      <w:r>
        <w:t xml:space="preserve"> </w:t>
      </w:r>
      <w:r w:rsidRPr="007F338E">
        <w:t>du</w:t>
      </w:r>
      <w:r>
        <w:t xml:space="preserve"> </w:t>
      </w:r>
      <w:r w:rsidRPr="007F338E">
        <w:t>bien</w:t>
      </w:r>
      <w:r>
        <w:t xml:space="preserve"> </w:t>
      </w:r>
      <w:r w:rsidRPr="007F338E">
        <w:t>fondé</w:t>
      </w:r>
      <w:r>
        <w:t xml:space="preserve"> </w:t>
      </w:r>
      <w:r w:rsidRPr="007F338E">
        <w:t>des</w:t>
      </w:r>
      <w:r>
        <w:t xml:space="preserve"> </w:t>
      </w:r>
      <w:r w:rsidRPr="007F338E">
        <w:t>pr</w:t>
      </w:r>
      <w:r w:rsidRPr="007F338E">
        <w:t>o</w:t>
      </w:r>
      <w:r w:rsidRPr="007F338E">
        <w:t>cédures</w:t>
      </w:r>
      <w:r>
        <w:t xml:space="preserve"> </w:t>
      </w:r>
      <w:r w:rsidRPr="007F338E">
        <w:t>mises</w:t>
      </w:r>
      <w:r>
        <w:t xml:space="preserve"> </w:t>
      </w:r>
      <w:r w:rsidRPr="007F338E">
        <w:t>en</w:t>
      </w:r>
      <w:r>
        <w:t xml:space="preserve"> </w:t>
      </w:r>
      <w:r w:rsidRPr="007F338E">
        <w:t>place.</w:t>
      </w:r>
      <w:r>
        <w:t xml:space="preserve"> </w:t>
      </w:r>
      <w:r w:rsidRPr="007F338E">
        <w:t>Faute</w:t>
      </w:r>
      <w:r>
        <w:t xml:space="preserve"> </w:t>
      </w:r>
      <w:r w:rsidRPr="007F338E">
        <w:t>de</w:t>
      </w:r>
      <w:r>
        <w:t xml:space="preserve"> </w:t>
      </w:r>
      <w:r w:rsidRPr="007F338E">
        <w:t>se</w:t>
      </w:r>
      <w:r>
        <w:t xml:space="preserve"> </w:t>
      </w:r>
      <w:r w:rsidRPr="007F338E">
        <w:t>pencher</w:t>
      </w:r>
      <w:r>
        <w:t xml:space="preserve"> </w:t>
      </w:r>
      <w:r w:rsidRPr="007F338E">
        <w:t>sur</w:t>
      </w:r>
      <w:r>
        <w:t xml:space="preserve"> </w:t>
      </w:r>
      <w:r w:rsidRPr="007F338E">
        <w:t>de</w:t>
      </w:r>
      <w:r>
        <w:t xml:space="preserve"> </w:t>
      </w:r>
      <w:r w:rsidRPr="007F338E">
        <w:t>tels</w:t>
      </w:r>
      <w:r>
        <w:t xml:space="preserve"> </w:t>
      </w:r>
      <w:r w:rsidRPr="007F338E">
        <w:t>aspects,</w:t>
      </w:r>
      <w:r>
        <w:t xml:space="preserve"> </w:t>
      </w:r>
      <w:r w:rsidRPr="007F338E">
        <w:t>le</w:t>
      </w:r>
      <w:r>
        <w:t xml:space="preserve"> </w:t>
      </w:r>
      <w:r w:rsidRPr="007F338E">
        <w:t>chercheur</w:t>
      </w:r>
      <w:r>
        <w:t xml:space="preserve"> </w:t>
      </w:r>
      <w:r w:rsidRPr="007F338E">
        <w:t>risque</w:t>
      </w:r>
      <w:r>
        <w:t xml:space="preserve"> </w:t>
      </w:r>
      <w:r w:rsidRPr="007F338E">
        <w:t>de</w:t>
      </w:r>
      <w:r>
        <w:t xml:space="preserve"> </w:t>
      </w:r>
      <w:r w:rsidRPr="007F338E">
        <w:t>ne</w:t>
      </w:r>
      <w:r>
        <w:t xml:space="preserve"> </w:t>
      </w:r>
      <w:r w:rsidRPr="007F338E">
        <w:t>servir</w:t>
      </w:r>
      <w:r>
        <w:t xml:space="preserve"> </w:t>
      </w:r>
      <w:r w:rsidRPr="007F338E">
        <w:t>qu’une</w:t>
      </w:r>
      <w:r>
        <w:t xml:space="preserve"> </w:t>
      </w:r>
      <w:r w:rsidRPr="007F338E">
        <w:t>des</w:t>
      </w:r>
      <w:r>
        <w:t xml:space="preserve"> </w:t>
      </w:r>
      <w:r w:rsidRPr="007F338E">
        <w:t>parties</w:t>
      </w:r>
      <w:r>
        <w:t xml:space="preserve"> </w:t>
      </w:r>
      <w:r w:rsidRPr="007F338E">
        <w:t>concernées</w:t>
      </w:r>
      <w:r>
        <w:t xml:space="preserve"> </w:t>
      </w:r>
      <w:r w:rsidRPr="007F338E">
        <w:t>au</w:t>
      </w:r>
      <w:r>
        <w:t xml:space="preserve"> </w:t>
      </w:r>
      <w:r w:rsidRPr="007F338E">
        <w:t>détr</w:t>
      </w:r>
      <w:r w:rsidRPr="007F338E">
        <w:t>i</w:t>
      </w:r>
      <w:r w:rsidRPr="007F338E">
        <w:t>ment</w:t>
      </w:r>
      <w:r>
        <w:t xml:space="preserve"> </w:t>
      </w:r>
      <w:r w:rsidRPr="007F338E">
        <w:t>de</w:t>
      </w:r>
      <w:r>
        <w:t xml:space="preserve"> </w:t>
      </w:r>
      <w:r w:rsidRPr="007F338E">
        <w:t>ceux</w:t>
      </w:r>
      <w:r>
        <w:t xml:space="preserve"> </w:t>
      </w:r>
      <w:r w:rsidRPr="007F338E">
        <w:t>qui</w:t>
      </w:r>
      <w:r>
        <w:t xml:space="preserve"> </w:t>
      </w:r>
      <w:r w:rsidRPr="007F338E">
        <w:t>auront</w:t>
      </w:r>
      <w:r>
        <w:t xml:space="preserve"> </w:t>
      </w:r>
      <w:r w:rsidRPr="007F338E">
        <w:t>à</w:t>
      </w:r>
      <w:r>
        <w:t xml:space="preserve"> </w:t>
      </w:r>
      <w:r w:rsidRPr="007F338E">
        <w:t>modifier</w:t>
      </w:r>
      <w:r>
        <w:t xml:space="preserve"> </w:t>
      </w:r>
      <w:r w:rsidRPr="007F338E">
        <w:t>durablement</w:t>
      </w:r>
      <w:r>
        <w:t xml:space="preserve"> </w:t>
      </w:r>
      <w:r w:rsidRPr="007F338E">
        <w:t>leur</w:t>
      </w:r>
      <w:r>
        <w:t xml:space="preserve"> </w:t>
      </w:r>
      <w:r w:rsidRPr="007F338E">
        <w:t>comport</w:t>
      </w:r>
      <w:r w:rsidRPr="007F338E">
        <w:t>e</w:t>
      </w:r>
      <w:r w:rsidRPr="007F338E">
        <w:t>ment</w:t>
      </w:r>
      <w:r>
        <w:t> </w:t>
      </w:r>
      <w:r>
        <w:rPr>
          <w:rStyle w:val="Appelnotedebasdep"/>
        </w:rPr>
        <w:footnoteReference w:id="106"/>
      </w:r>
      <w:r w:rsidRPr="007F338E">
        <w:t>.</w:t>
      </w:r>
      <w:r>
        <w:t xml:space="preserve"> </w:t>
      </w:r>
      <w:r w:rsidRPr="007F338E">
        <w:t>On</w:t>
      </w:r>
      <w:r>
        <w:t xml:space="preserve"> </w:t>
      </w:r>
      <w:r w:rsidRPr="007F338E">
        <w:t>saisit</w:t>
      </w:r>
      <w:r>
        <w:t xml:space="preserve"> </w:t>
      </w:r>
      <w:r w:rsidRPr="007F338E">
        <w:t>alors</w:t>
      </w:r>
      <w:r>
        <w:t xml:space="preserve"> </w:t>
      </w:r>
      <w:r w:rsidRPr="007F338E">
        <w:t>l’une</w:t>
      </w:r>
      <w:r>
        <w:t xml:space="preserve"> </w:t>
      </w:r>
      <w:r w:rsidRPr="007F338E">
        <w:t>des</w:t>
      </w:r>
      <w:r>
        <w:t xml:space="preserve"> </w:t>
      </w:r>
      <w:r w:rsidRPr="007F338E">
        <w:t>limites</w:t>
      </w:r>
      <w:r>
        <w:t xml:space="preserve"> </w:t>
      </w:r>
      <w:r w:rsidRPr="007F338E">
        <w:t>de</w:t>
      </w:r>
      <w:r>
        <w:t xml:space="preserve"> </w:t>
      </w:r>
      <w:r w:rsidRPr="007F338E">
        <w:t>tels</w:t>
      </w:r>
      <w:r>
        <w:t xml:space="preserve"> </w:t>
      </w:r>
      <w:r w:rsidRPr="007F338E">
        <w:t>projets</w:t>
      </w:r>
      <w:r>
        <w:t xml:space="preserve"> : </w:t>
      </w:r>
      <w:r w:rsidRPr="007F338E">
        <w:t>le</w:t>
      </w:r>
      <w:r>
        <w:t xml:space="preserve"> </w:t>
      </w:r>
      <w:r w:rsidRPr="007F338E">
        <w:t>che</w:t>
      </w:r>
      <w:r w:rsidRPr="007F338E">
        <w:t>r</w:t>
      </w:r>
      <w:r w:rsidRPr="007F338E">
        <w:t>cheur</w:t>
      </w:r>
      <w:r>
        <w:t xml:space="preserve"> </w:t>
      </w:r>
      <w:r w:rsidRPr="007F338E">
        <w:t>à</w:t>
      </w:r>
      <w:r>
        <w:t xml:space="preserve"> </w:t>
      </w:r>
      <w:r w:rsidRPr="007F338E">
        <w:t>la</w:t>
      </w:r>
      <w:r>
        <w:t xml:space="preserve"> </w:t>
      </w:r>
      <w:r w:rsidRPr="007F338E">
        <w:t>recherche</w:t>
      </w:r>
      <w:r>
        <w:t xml:space="preserve"> </w:t>
      </w:r>
      <w:r w:rsidRPr="007F338E">
        <w:t>d’interlocuteurs</w:t>
      </w:r>
      <w:r>
        <w:t xml:space="preserve"> « </w:t>
      </w:r>
      <w:r w:rsidRPr="007F338E">
        <w:t>compétents</w:t>
      </w:r>
      <w:r>
        <w:t xml:space="preserve"> » </w:t>
      </w:r>
      <w:r w:rsidRPr="007F338E">
        <w:t>sera</w:t>
      </w:r>
      <w:r>
        <w:t xml:space="preserve"> </w:t>
      </w:r>
      <w:r w:rsidRPr="007F338E">
        <w:t>perçu</w:t>
      </w:r>
      <w:r>
        <w:t xml:space="preserve"> </w:t>
      </w:r>
      <w:r w:rsidRPr="007F338E">
        <w:t>co</w:t>
      </w:r>
      <w:r w:rsidRPr="007F338E">
        <w:t>m</w:t>
      </w:r>
      <w:r w:rsidRPr="007F338E">
        <w:t>me</w:t>
      </w:r>
      <w:r>
        <w:t xml:space="preserve"> </w:t>
      </w:r>
      <w:r w:rsidRPr="007F338E">
        <w:t>étant</w:t>
      </w:r>
      <w:r>
        <w:t xml:space="preserve"> « </w:t>
      </w:r>
      <w:r w:rsidRPr="007F338E">
        <w:t>au</w:t>
      </w:r>
      <w:r>
        <w:t xml:space="preserve"> </w:t>
      </w:r>
      <w:r w:rsidRPr="007F338E">
        <w:t>service</w:t>
      </w:r>
      <w:r>
        <w:t xml:space="preserve"> </w:t>
      </w:r>
      <w:r w:rsidRPr="007F338E">
        <w:t>de</w:t>
      </w:r>
      <w:r>
        <w:t> »</w:t>
      </w:r>
      <w:r w:rsidRPr="007F338E">
        <w:t>.</w:t>
      </w:r>
      <w:r>
        <w:t xml:space="preserve"> </w:t>
      </w:r>
      <w:r w:rsidRPr="007F338E">
        <w:t>Son</w:t>
      </w:r>
      <w:r>
        <w:t xml:space="preserve"> </w:t>
      </w:r>
      <w:r w:rsidRPr="007F338E">
        <w:t>implication</w:t>
      </w:r>
      <w:r>
        <w:t xml:space="preserve"> </w:t>
      </w:r>
      <w:r w:rsidRPr="007F338E">
        <w:t>le</w:t>
      </w:r>
      <w:r>
        <w:t xml:space="preserve"> </w:t>
      </w:r>
      <w:r w:rsidRPr="007F338E">
        <w:t>range</w:t>
      </w:r>
      <w:r>
        <w:t xml:space="preserve"> « </w:t>
      </w:r>
      <w:r w:rsidRPr="007F338E">
        <w:t>tout</w:t>
      </w:r>
      <w:r>
        <w:t xml:space="preserve"> </w:t>
      </w:r>
      <w:r w:rsidRPr="007F338E">
        <w:t>naturell</w:t>
      </w:r>
      <w:r w:rsidRPr="007F338E">
        <w:t>e</w:t>
      </w:r>
      <w:r w:rsidRPr="007F338E">
        <w:t>ment</w:t>
      </w:r>
      <w:r>
        <w:t xml:space="preserve"> » </w:t>
      </w:r>
      <w:r w:rsidRPr="007F338E">
        <w:t>aux</w:t>
      </w:r>
      <w:r>
        <w:t xml:space="preserve"> </w:t>
      </w:r>
      <w:r w:rsidRPr="007F338E">
        <w:t>côtés</w:t>
      </w:r>
      <w:r>
        <w:t xml:space="preserve"> </w:t>
      </w:r>
      <w:r w:rsidRPr="007F338E">
        <w:t>des</w:t>
      </w:r>
      <w:r>
        <w:t xml:space="preserve"> </w:t>
      </w:r>
      <w:r w:rsidRPr="007F338E">
        <w:t>puissants.</w:t>
      </w:r>
      <w:r>
        <w:t xml:space="preserve"> </w:t>
      </w:r>
      <w:r w:rsidRPr="007F338E">
        <w:t>La</w:t>
      </w:r>
      <w:r>
        <w:t xml:space="preserve"> </w:t>
      </w:r>
      <w:r w:rsidRPr="007F338E">
        <w:t>volonté</w:t>
      </w:r>
      <w:r>
        <w:t xml:space="preserve"> </w:t>
      </w:r>
      <w:r w:rsidRPr="007F338E">
        <w:t>politique,</w:t>
      </w:r>
      <w:r>
        <w:t xml:space="preserve"> </w:t>
      </w:r>
      <w:r w:rsidRPr="007F338E">
        <w:t>la</w:t>
      </w:r>
      <w:r>
        <w:t xml:space="preserve"> </w:t>
      </w:r>
      <w:r w:rsidRPr="007F338E">
        <w:t>volonté</w:t>
      </w:r>
      <w:r>
        <w:t xml:space="preserve"> </w:t>
      </w:r>
      <w:r w:rsidRPr="007F338E">
        <w:t>r</w:t>
      </w:r>
      <w:r w:rsidRPr="007F338E">
        <w:t>é</w:t>
      </w:r>
      <w:r w:rsidRPr="007F338E">
        <w:t>formatrice</w:t>
      </w:r>
      <w:r>
        <w:t xml:space="preserve"> </w:t>
      </w:r>
      <w:r w:rsidRPr="007F338E">
        <w:t>ou</w:t>
      </w:r>
      <w:r>
        <w:t xml:space="preserve"> </w:t>
      </w:r>
      <w:r w:rsidRPr="007F338E">
        <w:t>encore</w:t>
      </w:r>
      <w:r>
        <w:t xml:space="preserve"> </w:t>
      </w:r>
      <w:r w:rsidRPr="007F338E">
        <w:t>le</w:t>
      </w:r>
      <w:r>
        <w:t xml:space="preserve"> </w:t>
      </w:r>
      <w:r w:rsidRPr="007F338E">
        <w:t>projet</w:t>
      </w:r>
      <w:r>
        <w:t xml:space="preserve"> </w:t>
      </w:r>
      <w:r w:rsidRPr="007F338E">
        <w:t>social</w:t>
      </w:r>
      <w:r>
        <w:t xml:space="preserve"> </w:t>
      </w:r>
      <w:r w:rsidRPr="007F338E">
        <w:t>à</w:t>
      </w:r>
      <w:r>
        <w:t xml:space="preserve"> </w:t>
      </w:r>
      <w:r w:rsidRPr="007F338E">
        <w:t>l'origine</w:t>
      </w:r>
      <w:r>
        <w:t xml:space="preserve"> </w:t>
      </w:r>
      <w:r w:rsidRPr="007F338E">
        <w:t>de</w:t>
      </w:r>
      <w:r>
        <w:t xml:space="preserve"> </w:t>
      </w:r>
      <w:r w:rsidRPr="007F338E">
        <w:t>la</w:t>
      </w:r>
      <w:r>
        <w:t xml:space="preserve"> </w:t>
      </w:r>
      <w:r w:rsidRPr="007F338E">
        <w:t>recherche-développement</w:t>
      </w:r>
      <w:r>
        <w:t xml:space="preserve"> </w:t>
      </w:r>
      <w:r w:rsidRPr="007F338E">
        <w:t>sont</w:t>
      </w:r>
      <w:r>
        <w:t xml:space="preserve"> </w:t>
      </w:r>
      <w:r w:rsidRPr="007F338E">
        <w:t>aussi</w:t>
      </w:r>
      <w:r>
        <w:t xml:space="preserve"> </w:t>
      </w:r>
      <w:r w:rsidRPr="007F338E">
        <w:t>à</w:t>
      </w:r>
      <w:r>
        <w:t xml:space="preserve"> </w:t>
      </w:r>
      <w:r w:rsidRPr="007F338E">
        <w:t>questionner.</w:t>
      </w:r>
      <w:r>
        <w:t xml:space="preserve"> </w:t>
      </w:r>
      <w:r w:rsidRPr="007F338E">
        <w:t>C'est</w:t>
      </w:r>
      <w:r>
        <w:t xml:space="preserve"> </w:t>
      </w:r>
      <w:r w:rsidRPr="007F338E">
        <w:t>donc</w:t>
      </w:r>
      <w:r>
        <w:t xml:space="preserve"> </w:t>
      </w:r>
      <w:r w:rsidRPr="007F338E">
        <w:t>l'adéquation</w:t>
      </w:r>
      <w:r>
        <w:t xml:space="preserve"> </w:t>
      </w:r>
      <w:r w:rsidRPr="007F338E">
        <w:t>entre</w:t>
      </w:r>
      <w:r>
        <w:t xml:space="preserve"> </w:t>
      </w:r>
      <w:r w:rsidRPr="007F338E">
        <w:t>l'offre</w:t>
      </w:r>
      <w:r>
        <w:t xml:space="preserve"> </w:t>
      </w:r>
      <w:r w:rsidRPr="007F338E">
        <w:t>(le</w:t>
      </w:r>
      <w:r>
        <w:t xml:space="preserve"> </w:t>
      </w:r>
      <w:r w:rsidRPr="007F338E">
        <w:t>projet</w:t>
      </w:r>
      <w:r>
        <w:t xml:space="preserve"> </w:t>
      </w:r>
      <w:r w:rsidRPr="007F338E">
        <w:t>de</w:t>
      </w:r>
      <w:r>
        <w:t xml:space="preserve"> </w:t>
      </w:r>
      <w:r w:rsidRPr="007F338E">
        <w:t>développement)</w:t>
      </w:r>
      <w:r>
        <w:t xml:space="preserve"> </w:t>
      </w:r>
      <w:r w:rsidRPr="007F338E">
        <w:t>et</w:t>
      </w:r>
      <w:r>
        <w:t xml:space="preserve"> </w:t>
      </w:r>
      <w:r w:rsidRPr="007F338E">
        <w:t>ses</w:t>
      </w:r>
      <w:r>
        <w:t xml:space="preserve"> </w:t>
      </w:r>
      <w:r w:rsidRPr="007F338E">
        <w:t>usages</w:t>
      </w:r>
      <w:r>
        <w:t xml:space="preserve"> </w:t>
      </w:r>
      <w:r w:rsidRPr="007F338E">
        <w:t>sociaux</w:t>
      </w:r>
      <w:r>
        <w:t xml:space="preserve"> </w:t>
      </w:r>
      <w:r w:rsidRPr="007F338E">
        <w:t>qu’il</w:t>
      </w:r>
      <w:r>
        <w:t xml:space="preserve"> </w:t>
      </w:r>
      <w:r w:rsidRPr="007F338E">
        <w:t>s’agit</w:t>
      </w:r>
      <w:r>
        <w:t xml:space="preserve"> </w:t>
      </w:r>
      <w:r w:rsidRPr="007F338E">
        <w:t>d’examiner.</w:t>
      </w:r>
      <w:r>
        <w:t xml:space="preserve"> </w:t>
      </w:r>
      <w:r w:rsidRPr="007F338E">
        <w:t>Et</w:t>
      </w:r>
      <w:r>
        <w:t xml:space="preserve"> </w:t>
      </w:r>
      <w:r w:rsidRPr="007F338E">
        <w:t>lor</w:t>
      </w:r>
      <w:r w:rsidRPr="007F338E">
        <w:t>s</w:t>
      </w:r>
      <w:r w:rsidRPr="007F338E">
        <w:t>que</w:t>
      </w:r>
      <w:r>
        <w:t xml:space="preserve"> </w:t>
      </w:r>
      <w:r w:rsidRPr="007F338E">
        <w:t>l’on</w:t>
      </w:r>
      <w:r>
        <w:t xml:space="preserve"> </w:t>
      </w:r>
      <w:r w:rsidRPr="007F338E">
        <w:t>se</w:t>
      </w:r>
      <w:r>
        <w:t xml:space="preserve"> </w:t>
      </w:r>
      <w:r w:rsidRPr="007F338E">
        <w:t>réfère</w:t>
      </w:r>
      <w:r>
        <w:t xml:space="preserve"> </w:t>
      </w:r>
      <w:r w:rsidRPr="007F338E">
        <w:t>explicitement</w:t>
      </w:r>
      <w:r>
        <w:t xml:space="preserve"> </w:t>
      </w:r>
      <w:r w:rsidRPr="007F338E">
        <w:t>à</w:t>
      </w:r>
      <w:r>
        <w:t xml:space="preserve"> </w:t>
      </w:r>
      <w:r w:rsidRPr="007F338E">
        <w:t>l’accompagnement</w:t>
      </w:r>
      <w:r>
        <w:t xml:space="preserve"> </w:t>
      </w:r>
      <w:r w:rsidRPr="007F338E">
        <w:t>et</w:t>
      </w:r>
      <w:r>
        <w:t xml:space="preserve"> </w:t>
      </w:r>
      <w:r w:rsidRPr="007F338E">
        <w:t>à</w:t>
      </w:r>
      <w:r>
        <w:t xml:space="preserve"> </w:t>
      </w:r>
      <w:r w:rsidRPr="007F338E">
        <w:t>la</w:t>
      </w:r>
      <w:r>
        <w:t xml:space="preserve"> </w:t>
      </w:r>
      <w:r w:rsidRPr="007F338E">
        <w:t>co-construction</w:t>
      </w:r>
      <w:r>
        <w:t xml:space="preserve"> </w:t>
      </w:r>
      <w:r w:rsidRPr="007F338E">
        <w:t>des</w:t>
      </w:r>
      <w:r>
        <w:t xml:space="preserve"> </w:t>
      </w:r>
      <w:r w:rsidRPr="007F338E">
        <w:t>savoirs-être</w:t>
      </w:r>
      <w:r>
        <w:t xml:space="preserve"> </w:t>
      </w:r>
      <w:r w:rsidRPr="007F338E">
        <w:t>et</w:t>
      </w:r>
      <w:r>
        <w:t xml:space="preserve"> </w:t>
      </w:r>
      <w:r w:rsidRPr="007F338E">
        <w:t>faire,</w:t>
      </w:r>
      <w:r>
        <w:t xml:space="preserve"> </w:t>
      </w:r>
      <w:r w:rsidRPr="007F338E">
        <w:t>il</w:t>
      </w:r>
      <w:r>
        <w:t xml:space="preserve"> </w:t>
      </w:r>
      <w:r w:rsidRPr="007F338E">
        <w:t>y</w:t>
      </w:r>
      <w:r>
        <w:t xml:space="preserve"> </w:t>
      </w:r>
      <w:r w:rsidRPr="007F338E">
        <w:t>a</w:t>
      </w:r>
      <w:r>
        <w:t xml:space="preserve"> </w:t>
      </w:r>
      <w:r w:rsidRPr="007F338E">
        <w:t>nécessairement</w:t>
      </w:r>
      <w:r>
        <w:t xml:space="preserve"> </w:t>
      </w:r>
      <w:r w:rsidRPr="007F338E">
        <w:t>à</w:t>
      </w:r>
      <w:r>
        <w:t xml:space="preserve"> </w:t>
      </w:r>
      <w:r w:rsidRPr="007F338E">
        <w:t>porter</w:t>
      </w:r>
      <w:r>
        <w:t xml:space="preserve"> </w:t>
      </w:r>
      <w:r w:rsidRPr="007F338E">
        <w:t>son</w:t>
      </w:r>
      <w:r>
        <w:t xml:space="preserve"> </w:t>
      </w:r>
      <w:r w:rsidRPr="007F338E">
        <w:t>regard</w:t>
      </w:r>
      <w:r>
        <w:t xml:space="preserve"> </w:t>
      </w:r>
      <w:r w:rsidRPr="007F338E">
        <w:t>sur</w:t>
      </w:r>
      <w:r>
        <w:t xml:space="preserve"> </w:t>
      </w:r>
      <w:r w:rsidRPr="007F338E">
        <w:t>les</w:t>
      </w:r>
      <w:r>
        <w:t xml:space="preserve"> </w:t>
      </w:r>
      <w:r w:rsidRPr="007F338E">
        <w:t>effets</w:t>
      </w:r>
      <w:r>
        <w:t xml:space="preserve"> </w:t>
      </w:r>
      <w:r w:rsidRPr="007F338E">
        <w:t>induits</w:t>
      </w:r>
      <w:r>
        <w:t xml:space="preserve"> </w:t>
      </w:r>
      <w:r w:rsidRPr="007F338E">
        <w:t>par</w:t>
      </w:r>
      <w:r>
        <w:t xml:space="preserve"> </w:t>
      </w:r>
      <w:r w:rsidRPr="007F338E">
        <w:t>la</w:t>
      </w:r>
      <w:r>
        <w:t xml:space="preserve"> </w:t>
      </w:r>
      <w:r w:rsidRPr="007F338E">
        <w:t>part</w:t>
      </w:r>
      <w:r w:rsidRPr="007F338E">
        <w:t>i</w:t>
      </w:r>
      <w:r w:rsidRPr="007F338E">
        <w:t>cipation</w:t>
      </w:r>
      <w:r>
        <w:t xml:space="preserve"> </w:t>
      </w:r>
      <w:r w:rsidRPr="007F338E">
        <w:t>des</w:t>
      </w:r>
      <w:r>
        <w:t xml:space="preserve"> </w:t>
      </w:r>
      <w:r w:rsidRPr="007F338E">
        <w:t>acteurs</w:t>
      </w:r>
      <w:r>
        <w:t xml:space="preserve"> </w:t>
      </w:r>
      <w:r w:rsidRPr="007F338E">
        <w:t>sociaux</w:t>
      </w:r>
      <w:r>
        <w:t xml:space="preserve"> </w:t>
      </w:r>
      <w:r w:rsidRPr="007F338E">
        <w:t>que</w:t>
      </w:r>
      <w:r>
        <w:t xml:space="preserve"> </w:t>
      </w:r>
      <w:r w:rsidRPr="007F338E">
        <w:t>l’on</w:t>
      </w:r>
      <w:r>
        <w:t xml:space="preserve"> </w:t>
      </w:r>
      <w:r w:rsidRPr="007F338E">
        <w:t>sollicite.</w:t>
      </w:r>
    </w:p>
    <w:p w:rsidR="00E30456" w:rsidRPr="007F338E" w:rsidRDefault="00E30456" w:rsidP="00E30456">
      <w:pPr>
        <w:spacing w:before="120" w:after="120"/>
        <w:jc w:val="both"/>
        <w:rPr>
          <w:b/>
          <w:szCs w:val="24"/>
        </w:rPr>
      </w:pPr>
      <w:r>
        <w:rPr>
          <w:b/>
          <w:szCs w:val="24"/>
        </w:rPr>
        <w:br w:type="page"/>
      </w:r>
    </w:p>
    <w:p w:rsidR="00E30456" w:rsidRDefault="00E30456" w:rsidP="00E30456">
      <w:pPr>
        <w:pStyle w:val="a"/>
      </w:pPr>
      <w:r w:rsidRPr="007F338E">
        <w:t>Les</w:t>
      </w:r>
      <w:r>
        <w:t xml:space="preserve"> </w:t>
      </w:r>
      <w:r w:rsidRPr="007F338E">
        <w:t>retombées</w:t>
      </w:r>
      <w:r>
        <w:t xml:space="preserve"> </w:t>
      </w:r>
      <w:r w:rsidRPr="007F338E">
        <w:t>de</w:t>
      </w:r>
      <w:r>
        <w:t xml:space="preserve"> </w:t>
      </w:r>
      <w:r w:rsidRPr="007F338E">
        <w:t>la</w:t>
      </w:r>
      <w:r>
        <w:t xml:space="preserve"> </w:t>
      </w:r>
      <w:r w:rsidRPr="007F338E">
        <w:t>recherche,</w:t>
      </w:r>
      <w:r>
        <w:br/>
      </w:r>
      <w:r w:rsidRPr="007F338E">
        <w:t>son</w:t>
      </w:r>
      <w:r>
        <w:t xml:space="preserve"> </w:t>
      </w:r>
      <w:r w:rsidRPr="007F338E">
        <w:t>appropriation</w:t>
      </w:r>
      <w:r>
        <w:t xml:space="preserve"> </w:t>
      </w:r>
      <w:r w:rsidRPr="007F338E">
        <w:t>et</w:t>
      </w:r>
      <w:r>
        <w:t xml:space="preserve"> </w:t>
      </w:r>
      <w:r w:rsidRPr="007F338E">
        <w:t>sa</w:t>
      </w:r>
      <w:r>
        <w:t xml:space="preserve"> </w:t>
      </w:r>
      <w:r w:rsidRPr="007F338E">
        <w:t>valor</w:t>
      </w:r>
      <w:r w:rsidRPr="007F338E">
        <w:t>i</w:t>
      </w:r>
      <w:r w:rsidRPr="007F338E">
        <w:t>sation</w:t>
      </w:r>
    </w:p>
    <w:p w:rsidR="00E30456" w:rsidRPr="007F338E" w:rsidRDefault="00E30456" w:rsidP="00E30456">
      <w:pPr>
        <w:spacing w:before="120" w:after="120"/>
        <w:jc w:val="both"/>
        <w:rPr>
          <w:b/>
          <w:szCs w:val="24"/>
        </w:rPr>
      </w:pPr>
    </w:p>
    <w:p w:rsidR="00E30456" w:rsidRPr="007A4C3A" w:rsidRDefault="00E30456" w:rsidP="00E30456">
      <w:pPr>
        <w:pStyle w:val="b"/>
      </w:pPr>
      <w:r w:rsidRPr="007A4C3A">
        <w:t>Le transfert de la démarche</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la</w:t>
      </w:r>
      <w:r>
        <w:rPr>
          <w:szCs w:val="24"/>
        </w:rPr>
        <w:t xml:space="preserve"> </w:t>
      </w:r>
      <w:r w:rsidRPr="007F338E">
        <w:rPr>
          <w:szCs w:val="24"/>
        </w:rPr>
        <w:t>démarche</w:t>
      </w:r>
      <w:r>
        <w:rPr>
          <w:szCs w:val="24"/>
        </w:rPr>
        <w:t xml:space="preserve"> </w:t>
      </w:r>
      <w:r w:rsidRPr="007F338E">
        <w:rPr>
          <w:szCs w:val="24"/>
        </w:rPr>
        <w:t>d’accompagnement</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participative</w:t>
      </w:r>
      <w:r>
        <w:rPr>
          <w:szCs w:val="24"/>
        </w:rPr>
        <w:t xml:space="preserve"> </w:t>
      </w:r>
      <w:r w:rsidRPr="007F338E">
        <w:rPr>
          <w:szCs w:val="24"/>
        </w:rPr>
        <w:t>des</w:t>
      </w:r>
      <w:r>
        <w:rPr>
          <w:szCs w:val="24"/>
        </w:rPr>
        <w:t xml:space="preserve"> </w:t>
      </w:r>
      <w:r w:rsidRPr="007F338E">
        <w:rPr>
          <w:szCs w:val="24"/>
        </w:rPr>
        <w:t>ressources</w:t>
      </w:r>
      <w:r>
        <w:rPr>
          <w:szCs w:val="24"/>
        </w:rPr>
        <w:t xml:space="preserve"> </w:t>
      </w:r>
      <w:r w:rsidRPr="007F338E">
        <w:rPr>
          <w:szCs w:val="24"/>
        </w:rPr>
        <w:t>naturelles</w:t>
      </w:r>
      <w:r>
        <w:rPr>
          <w:szCs w:val="24"/>
        </w:rPr>
        <w:t xml:space="preserve"> </w:t>
      </w:r>
      <w:r w:rsidRPr="007F338E">
        <w:rPr>
          <w:szCs w:val="24"/>
        </w:rPr>
        <w:t>à</w:t>
      </w:r>
      <w:r>
        <w:rPr>
          <w:szCs w:val="24"/>
        </w:rPr>
        <w:t xml:space="preserve"> </w:t>
      </w:r>
      <w:r w:rsidRPr="007F338E">
        <w:rPr>
          <w:szCs w:val="24"/>
        </w:rPr>
        <w:t>l’échelle</w:t>
      </w:r>
      <w:r>
        <w:rPr>
          <w:szCs w:val="24"/>
        </w:rPr>
        <w:t xml:space="preserve"> </w:t>
      </w:r>
      <w:r w:rsidRPr="007F338E">
        <w:rPr>
          <w:szCs w:val="24"/>
        </w:rPr>
        <w:t>d’un</w:t>
      </w:r>
      <w:r>
        <w:rPr>
          <w:szCs w:val="24"/>
        </w:rPr>
        <w:t xml:space="preserve"> </w:t>
      </w:r>
      <w:r w:rsidRPr="007F338E">
        <w:rPr>
          <w:szCs w:val="24"/>
        </w:rPr>
        <w:t>territoire</w:t>
      </w:r>
      <w:r>
        <w:rPr>
          <w:szCs w:val="24"/>
        </w:rPr>
        <w:t xml:space="preserve"> </w:t>
      </w:r>
      <w:r w:rsidRPr="007F338E">
        <w:rPr>
          <w:szCs w:val="24"/>
        </w:rPr>
        <w:t>(quelle</w:t>
      </w:r>
      <w:r>
        <w:rPr>
          <w:szCs w:val="24"/>
        </w:rPr>
        <w:t xml:space="preserve"> </w:t>
      </w:r>
      <w:r w:rsidRPr="007F338E">
        <w:rPr>
          <w:szCs w:val="24"/>
        </w:rPr>
        <w:t>que</w:t>
      </w:r>
      <w:r>
        <w:rPr>
          <w:szCs w:val="24"/>
        </w:rPr>
        <w:t xml:space="preserve"> </w:t>
      </w:r>
      <w:r w:rsidRPr="007F338E">
        <w:rPr>
          <w:szCs w:val="24"/>
        </w:rPr>
        <w:t>soit</w:t>
      </w:r>
      <w:r>
        <w:rPr>
          <w:szCs w:val="24"/>
        </w:rPr>
        <w:t xml:space="preserve"> </w:t>
      </w:r>
      <w:r w:rsidRPr="007F338E">
        <w:rPr>
          <w:szCs w:val="24"/>
        </w:rPr>
        <w:t>son</w:t>
      </w:r>
      <w:r>
        <w:rPr>
          <w:szCs w:val="24"/>
        </w:rPr>
        <w:t xml:space="preserve"> </w:t>
      </w:r>
      <w:r w:rsidRPr="007F338E">
        <w:rPr>
          <w:szCs w:val="24"/>
        </w:rPr>
        <w:t>ampleur),</w:t>
      </w:r>
      <w:r>
        <w:rPr>
          <w:szCs w:val="24"/>
        </w:rPr>
        <w:t xml:space="preserve"> </w:t>
      </w:r>
      <w:r w:rsidRPr="007F338E">
        <w:rPr>
          <w:szCs w:val="24"/>
        </w:rPr>
        <w:t>les</w:t>
      </w:r>
      <w:r>
        <w:rPr>
          <w:szCs w:val="24"/>
        </w:rPr>
        <w:t xml:space="preserve"> </w:t>
      </w:r>
      <w:r w:rsidRPr="007F338E">
        <w:rPr>
          <w:szCs w:val="24"/>
        </w:rPr>
        <w:t>intérêts</w:t>
      </w:r>
      <w:r>
        <w:rPr>
          <w:szCs w:val="24"/>
        </w:rPr>
        <w:t xml:space="preserve"> </w:t>
      </w:r>
      <w:r w:rsidRPr="007F338E">
        <w:rPr>
          <w:szCs w:val="24"/>
        </w:rPr>
        <w:t>scientifiques</w:t>
      </w:r>
      <w:r>
        <w:rPr>
          <w:szCs w:val="24"/>
        </w:rPr>
        <w:t xml:space="preserve"> </w:t>
      </w:r>
      <w:r w:rsidRPr="007F338E">
        <w:rPr>
          <w:szCs w:val="24"/>
        </w:rPr>
        <w:t>ne</w:t>
      </w:r>
      <w:r>
        <w:rPr>
          <w:szCs w:val="24"/>
        </w:rPr>
        <w:t xml:space="preserve"> </w:t>
      </w:r>
      <w:r w:rsidRPr="007F338E">
        <w:rPr>
          <w:szCs w:val="24"/>
        </w:rPr>
        <w:t>doivent</w:t>
      </w:r>
      <w:r>
        <w:rPr>
          <w:szCs w:val="24"/>
        </w:rPr>
        <w:t xml:space="preserve"> </w:t>
      </w:r>
      <w:r w:rsidRPr="007F338E">
        <w:rPr>
          <w:szCs w:val="24"/>
        </w:rPr>
        <w:t>pas</w:t>
      </w:r>
      <w:r>
        <w:rPr>
          <w:szCs w:val="24"/>
        </w:rPr>
        <w:t xml:space="preserve"> </w:t>
      </w:r>
      <w:r w:rsidRPr="007F338E">
        <w:rPr>
          <w:szCs w:val="24"/>
        </w:rPr>
        <w:t>guider</w:t>
      </w:r>
      <w:r>
        <w:rPr>
          <w:szCs w:val="24"/>
        </w:rPr>
        <w:t xml:space="preserve"> </w:t>
      </w:r>
      <w:r w:rsidRPr="007F338E">
        <w:rPr>
          <w:szCs w:val="24"/>
        </w:rPr>
        <w:t>le</w:t>
      </w:r>
      <w:r>
        <w:rPr>
          <w:szCs w:val="24"/>
        </w:rPr>
        <w:t xml:space="preserve"> </w:t>
      </w:r>
      <w:r w:rsidRPr="007F338E">
        <w:rPr>
          <w:szCs w:val="24"/>
        </w:rPr>
        <w:t>déroul</w:t>
      </w:r>
      <w:r w:rsidRPr="007F338E">
        <w:rPr>
          <w:szCs w:val="24"/>
        </w:rPr>
        <w:t>e</w:t>
      </w:r>
      <w:r w:rsidRPr="007F338E">
        <w:rPr>
          <w:szCs w:val="24"/>
        </w:rPr>
        <w:t>ment</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mais</w:t>
      </w:r>
      <w:r>
        <w:rPr>
          <w:szCs w:val="24"/>
        </w:rPr>
        <w:t xml:space="preserve"> </w:t>
      </w:r>
      <w:r w:rsidRPr="007F338E">
        <w:rPr>
          <w:szCs w:val="24"/>
        </w:rPr>
        <w:t>se</w:t>
      </w:r>
      <w:r>
        <w:rPr>
          <w:szCs w:val="24"/>
        </w:rPr>
        <w:t xml:space="preserve"> </w:t>
      </w:r>
      <w:r w:rsidRPr="007F338E">
        <w:rPr>
          <w:szCs w:val="24"/>
        </w:rPr>
        <w:t>plier</w:t>
      </w:r>
      <w:r>
        <w:rPr>
          <w:szCs w:val="24"/>
        </w:rPr>
        <w:t xml:space="preserve"> </w:t>
      </w:r>
      <w:r w:rsidRPr="007F338E">
        <w:rPr>
          <w:szCs w:val="24"/>
        </w:rPr>
        <w:t>aux</w:t>
      </w:r>
      <w:r>
        <w:rPr>
          <w:szCs w:val="24"/>
        </w:rPr>
        <w:t xml:space="preserve"> </w:t>
      </w:r>
      <w:r w:rsidRPr="007F338E">
        <w:rPr>
          <w:szCs w:val="24"/>
        </w:rPr>
        <w:t>orientations</w:t>
      </w:r>
      <w:r>
        <w:rPr>
          <w:szCs w:val="24"/>
        </w:rPr>
        <w:t xml:space="preserve"> </w:t>
      </w:r>
      <w:r w:rsidRPr="007F338E">
        <w:rPr>
          <w:szCs w:val="24"/>
        </w:rPr>
        <w:t>voulues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colle</w:t>
      </w:r>
      <w:r w:rsidRPr="007F338E">
        <w:rPr>
          <w:szCs w:val="24"/>
        </w:rPr>
        <w:t>c</w:t>
      </w:r>
      <w:r w:rsidRPr="007F338E">
        <w:rPr>
          <w:szCs w:val="24"/>
        </w:rPr>
        <w:t>tivités</w:t>
      </w:r>
      <w:r>
        <w:rPr>
          <w:szCs w:val="24"/>
        </w:rPr>
        <w:t xml:space="preserve"> [108] </w:t>
      </w:r>
      <w:r w:rsidRPr="007F338E">
        <w:rPr>
          <w:szCs w:val="24"/>
        </w:rPr>
        <w:t>humaines</w:t>
      </w:r>
      <w:r>
        <w:rPr>
          <w:szCs w:val="24"/>
        </w:rPr>
        <w:t xml:space="preserve"> </w:t>
      </w:r>
      <w:r w:rsidRPr="007F338E">
        <w:rPr>
          <w:szCs w:val="24"/>
        </w:rPr>
        <w:t>qui</w:t>
      </w:r>
      <w:r>
        <w:rPr>
          <w:szCs w:val="24"/>
        </w:rPr>
        <w:t xml:space="preserve"> </w:t>
      </w:r>
      <w:r w:rsidRPr="007F338E">
        <w:rPr>
          <w:szCs w:val="24"/>
        </w:rPr>
        <w:t>y</w:t>
      </w:r>
      <w:r>
        <w:rPr>
          <w:szCs w:val="24"/>
        </w:rPr>
        <w:t xml:space="preserve"> </w:t>
      </w:r>
      <w:r w:rsidRPr="007F338E">
        <w:rPr>
          <w:szCs w:val="24"/>
        </w:rPr>
        <w:t>vivent.</w:t>
      </w:r>
      <w:r>
        <w:rPr>
          <w:szCs w:val="24"/>
        </w:rPr>
        <w:t xml:space="preserve"> </w:t>
      </w:r>
      <w:r w:rsidRPr="007F338E">
        <w:rPr>
          <w:szCs w:val="24"/>
        </w:rPr>
        <w:t>Il</w:t>
      </w:r>
      <w:r>
        <w:rPr>
          <w:szCs w:val="24"/>
        </w:rPr>
        <w:t xml:space="preserve"> </w:t>
      </w:r>
      <w:r w:rsidRPr="007F338E">
        <w:rPr>
          <w:szCs w:val="24"/>
        </w:rPr>
        <w:t>ne</w:t>
      </w:r>
      <w:r>
        <w:rPr>
          <w:szCs w:val="24"/>
        </w:rPr>
        <w:t xml:space="preserve"> </w:t>
      </w:r>
      <w:r w:rsidRPr="007F338E">
        <w:rPr>
          <w:szCs w:val="24"/>
        </w:rPr>
        <w:t>s’agit</w:t>
      </w:r>
      <w:r>
        <w:rPr>
          <w:szCs w:val="24"/>
        </w:rPr>
        <w:t xml:space="preserve"> </w:t>
      </w:r>
      <w:r w:rsidRPr="007F338E">
        <w:rPr>
          <w:szCs w:val="24"/>
        </w:rPr>
        <w:t>pas</w:t>
      </w:r>
      <w:r>
        <w:rPr>
          <w:szCs w:val="24"/>
        </w:rPr>
        <w:t xml:space="preserve"> </w:t>
      </w:r>
      <w:r w:rsidRPr="007F338E">
        <w:rPr>
          <w:szCs w:val="24"/>
        </w:rPr>
        <w:t>de</w:t>
      </w:r>
      <w:r>
        <w:rPr>
          <w:szCs w:val="24"/>
        </w:rPr>
        <w:t xml:space="preserve"> </w:t>
      </w:r>
      <w:r w:rsidRPr="007F338E">
        <w:rPr>
          <w:szCs w:val="24"/>
        </w:rPr>
        <w:t>se</w:t>
      </w:r>
      <w:r>
        <w:rPr>
          <w:szCs w:val="24"/>
        </w:rPr>
        <w:t xml:space="preserve"> </w:t>
      </w:r>
      <w:r w:rsidRPr="007F338E">
        <w:rPr>
          <w:szCs w:val="24"/>
        </w:rPr>
        <w:t>mettre</w:t>
      </w:r>
      <w:r>
        <w:rPr>
          <w:szCs w:val="24"/>
        </w:rPr>
        <w:t xml:space="preserve"> </w:t>
      </w:r>
      <w:r w:rsidRPr="007F338E">
        <w:rPr>
          <w:szCs w:val="24"/>
        </w:rPr>
        <w:t>au</w:t>
      </w:r>
      <w:r>
        <w:rPr>
          <w:szCs w:val="24"/>
        </w:rPr>
        <w:t xml:space="preserve"> </w:t>
      </w:r>
      <w:r w:rsidRPr="007F338E">
        <w:rPr>
          <w:szCs w:val="24"/>
        </w:rPr>
        <w:t>service</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groupes</w:t>
      </w:r>
      <w:r>
        <w:rPr>
          <w:szCs w:val="24"/>
        </w:rPr>
        <w:t xml:space="preserve"> </w:t>
      </w:r>
      <w:r w:rsidRPr="007F338E">
        <w:rPr>
          <w:szCs w:val="24"/>
        </w:rPr>
        <w:t>sociaux</w:t>
      </w:r>
      <w:r>
        <w:rPr>
          <w:szCs w:val="24"/>
        </w:rPr>
        <w:t xml:space="preserve"> </w:t>
      </w:r>
      <w:r w:rsidRPr="007F338E">
        <w:rPr>
          <w:szCs w:val="24"/>
        </w:rPr>
        <w:t>en</w:t>
      </w:r>
      <w:r>
        <w:rPr>
          <w:szCs w:val="24"/>
        </w:rPr>
        <w:t xml:space="preserve"> </w:t>
      </w:r>
      <w:r w:rsidRPr="007F338E">
        <w:rPr>
          <w:szCs w:val="24"/>
        </w:rPr>
        <w:t>oubliant</w:t>
      </w:r>
      <w:r>
        <w:rPr>
          <w:szCs w:val="24"/>
        </w:rPr>
        <w:t xml:space="preserve"> </w:t>
      </w:r>
      <w:r w:rsidRPr="007F338E">
        <w:rPr>
          <w:szCs w:val="24"/>
        </w:rPr>
        <w:t>les</w:t>
      </w:r>
      <w:r>
        <w:rPr>
          <w:szCs w:val="24"/>
        </w:rPr>
        <w:t xml:space="preserve"> </w:t>
      </w:r>
      <w:r w:rsidRPr="007F338E">
        <w:rPr>
          <w:szCs w:val="24"/>
        </w:rPr>
        <w:t>exigences</w:t>
      </w:r>
      <w:r>
        <w:rPr>
          <w:szCs w:val="24"/>
        </w:rPr>
        <w:t xml:space="preserve"> </w:t>
      </w:r>
      <w:r w:rsidRPr="007F338E">
        <w:rPr>
          <w:szCs w:val="24"/>
        </w:rPr>
        <w:t>heuristiques,</w:t>
      </w:r>
      <w:r>
        <w:rPr>
          <w:szCs w:val="24"/>
        </w:rPr>
        <w:t xml:space="preserve"> </w:t>
      </w:r>
      <w:r w:rsidRPr="007F338E">
        <w:rPr>
          <w:szCs w:val="24"/>
        </w:rPr>
        <w:t>mais</w:t>
      </w:r>
      <w:r>
        <w:rPr>
          <w:szCs w:val="24"/>
        </w:rPr>
        <w:t xml:space="preserve"> </w:t>
      </w:r>
      <w:r w:rsidRPr="007F338E">
        <w:rPr>
          <w:szCs w:val="24"/>
        </w:rPr>
        <w:t>de</w:t>
      </w:r>
      <w:r>
        <w:rPr>
          <w:szCs w:val="24"/>
        </w:rPr>
        <w:t xml:space="preserve"> </w:t>
      </w:r>
      <w:r w:rsidRPr="007F338E">
        <w:rPr>
          <w:szCs w:val="24"/>
        </w:rPr>
        <w:t>les</w:t>
      </w:r>
      <w:r>
        <w:rPr>
          <w:szCs w:val="24"/>
        </w:rPr>
        <w:t xml:space="preserve"> </w:t>
      </w:r>
      <w:r w:rsidRPr="007F338E">
        <w:rPr>
          <w:szCs w:val="24"/>
        </w:rPr>
        <w:t>concilier</w:t>
      </w:r>
      <w:r>
        <w:rPr>
          <w:szCs w:val="24"/>
        </w:rPr>
        <w:t xml:space="preserve"> </w:t>
      </w:r>
      <w:r w:rsidRPr="007F338E">
        <w:rPr>
          <w:szCs w:val="24"/>
        </w:rPr>
        <w:t>en</w:t>
      </w:r>
      <w:r>
        <w:rPr>
          <w:szCs w:val="24"/>
        </w:rPr>
        <w:t xml:space="preserve"> </w:t>
      </w:r>
      <w:r w:rsidRPr="007F338E">
        <w:rPr>
          <w:szCs w:val="24"/>
        </w:rPr>
        <w:t>ne</w:t>
      </w:r>
      <w:r>
        <w:rPr>
          <w:szCs w:val="24"/>
        </w:rPr>
        <w:t xml:space="preserve"> </w:t>
      </w:r>
      <w:r w:rsidRPr="007F338E">
        <w:rPr>
          <w:szCs w:val="24"/>
        </w:rPr>
        <w:t>cédant</w:t>
      </w:r>
      <w:r>
        <w:rPr>
          <w:szCs w:val="24"/>
        </w:rPr>
        <w:t xml:space="preserve"> </w:t>
      </w:r>
      <w:r w:rsidRPr="007F338E">
        <w:rPr>
          <w:szCs w:val="24"/>
        </w:rPr>
        <w:t>ni</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terrain</w:t>
      </w:r>
      <w:r>
        <w:rPr>
          <w:szCs w:val="24"/>
        </w:rPr>
        <w:t xml:space="preserve"> </w:t>
      </w:r>
      <w:r w:rsidRPr="007F338E">
        <w:rPr>
          <w:szCs w:val="24"/>
        </w:rPr>
        <w:t>théorique</w:t>
      </w:r>
      <w:r>
        <w:rPr>
          <w:szCs w:val="24"/>
        </w:rPr>
        <w:t xml:space="preserve"> </w:t>
      </w:r>
      <w:r w:rsidRPr="007F338E">
        <w:rPr>
          <w:szCs w:val="24"/>
        </w:rPr>
        <w:t>et</w:t>
      </w:r>
      <w:r>
        <w:rPr>
          <w:szCs w:val="24"/>
        </w:rPr>
        <w:t xml:space="preserve"> </w:t>
      </w:r>
      <w:r w:rsidRPr="007F338E">
        <w:rPr>
          <w:szCs w:val="24"/>
        </w:rPr>
        <w:t>disc</w:t>
      </w:r>
      <w:r w:rsidRPr="007F338E">
        <w:rPr>
          <w:szCs w:val="24"/>
        </w:rPr>
        <w:t>i</w:t>
      </w:r>
      <w:r w:rsidRPr="007F338E">
        <w:rPr>
          <w:szCs w:val="24"/>
        </w:rPr>
        <w:t>plinaire</w:t>
      </w:r>
      <w:r>
        <w:rPr>
          <w:szCs w:val="24"/>
        </w:rPr>
        <w:t xml:space="preserve"> </w:t>
      </w:r>
      <w:r w:rsidRPr="007F338E">
        <w:rPr>
          <w:szCs w:val="24"/>
        </w:rPr>
        <w:t>ni</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rigueur</w:t>
      </w:r>
      <w:r>
        <w:rPr>
          <w:szCs w:val="24"/>
        </w:rPr>
        <w:t xml:space="preserve"> </w:t>
      </w:r>
      <w:r w:rsidRPr="007F338E">
        <w:rPr>
          <w:szCs w:val="24"/>
        </w:rPr>
        <w:t>méthodologique</w:t>
      </w:r>
      <w:r>
        <w:rPr>
          <w:szCs w:val="24"/>
        </w:rPr>
        <w:t xml:space="preserve"> </w:t>
      </w:r>
      <w:r w:rsidRPr="007F338E">
        <w:rPr>
          <w:szCs w:val="24"/>
        </w:rPr>
        <w:t>(Dare</w:t>
      </w:r>
      <w:r>
        <w:rPr>
          <w:szCs w:val="24"/>
        </w:rPr>
        <w:t xml:space="preserve"> </w:t>
      </w:r>
      <w:r w:rsidRPr="007F338E">
        <w:rPr>
          <w:szCs w:val="24"/>
        </w:rPr>
        <w:t>et</w:t>
      </w:r>
      <w:r>
        <w:rPr>
          <w:szCs w:val="24"/>
        </w:rPr>
        <w:t xml:space="preserve"> </w:t>
      </w:r>
      <w:r w:rsidRPr="007F338E">
        <w:rPr>
          <w:szCs w:val="24"/>
        </w:rPr>
        <w:t>al</w:t>
      </w:r>
      <w:r>
        <w:rPr>
          <w:szCs w:val="24"/>
        </w:rPr>
        <w:t xml:space="preserve"> </w:t>
      </w:r>
      <w:r w:rsidRPr="007F338E">
        <w:rPr>
          <w:szCs w:val="24"/>
        </w:rPr>
        <w:t>2006).</w:t>
      </w:r>
      <w:r>
        <w:rPr>
          <w:szCs w:val="24"/>
        </w:rPr>
        <w:t xml:space="preserve"> </w:t>
      </w:r>
      <w:r w:rsidRPr="007F338E">
        <w:rPr>
          <w:szCs w:val="24"/>
        </w:rPr>
        <w:t>Ceci</w:t>
      </w:r>
      <w:r>
        <w:rPr>
          <w:szCs w:val="24"/>
        </w:rPr>
        <w:t xml:space="preserve"> </w:t>
      </w:r>
      <w:r w:rsidRPr="007F338E">
        <w:rPr>
          <w:szCs w:val="24"/>
        </w:rPr>
        <w:t>d</w:t>
      </w:r>
      <w:r w:rsidRPr="007F338E">
        <w:rPr>
          <w:szCs w:val="24"/>
        </w:rPr>
        <w:t>e</w:t>
      </w:r>
      <w:r w:rsidRPr="007F338E">
        <w:rPr>
          <w:szCs w:val="24"/>
        </w:rPr>
        <w:t>mande</w:t>
      </w:r>
      <w:r>
        <w:rPr>
          <w:szCs w:val="24"/>
        </w:rPr>
        <w:t xml:space="preserve"> </w:t>
      </w:r>
      <w:r w:rsidRPr="007F338E">
        <w:rPr>
          <w:szCs w:val="24"/>
        </w:rPr>
        <w:t>d’expliciter</w:t>
      </w:r>
      <w:r>
        <w:rPr>
          <w:szCs w:val="24"/>
        </w:rPr>
        <w:t xml:space="preserve"> </w:t>
      </w:r>
      <w:r w:rsidRPr="007F338E">
        <w:rPr>
          <w:szCs w:val="24"/>
        </w:rPr>
        <w:t>le</w:t>
      </w:r>
      <w:r>
        <w:rPr>
          <w:szCs w:val="24"/>
        </w:rPr>
        <w:t xml:space="preserve"> </w:t>
      </w:r>
      <w:r w:rsidRPr="007F338E">
        <w:rPr>
          <w:szCs w:val="24"/>
        </w:rPr>
        <w:t>contexte</w:t>
      </w:r>
      <w:r>
        <w:rPr>
          <w:szCs w:val="24"/>
        </w:rPr>
        <w:t xml:space="preserve"> </w:t>
      </w:r>
      <w:r w:rsidRPr="007F338E">
        <w:rPr>
          <w:szCs w:val="24"/>
        </w:rPr>
        <w:t>de</w:t>
      </w:r>
      <w:r>
        <w:rPr>
          <w:szCs w:val="24"/>
        </w:rPr>
        <w:t xml:space="preserve"> </w:t>
      </w:r>
      <w:r w:rsidRPr="007F338E">
        <w:rPr>
          <w:szCs w:val="24"/>
        </w:rPr>
        <w:t>l’intervention</w:t>
      </w:r>
      <w:r>
        <w:rPr>
          <w:szCs w:val="24"/>
        </w:rPr>
        <w:t xml:space="preserve"> </w:t>
      </w:r>
      <w:r w:rsidRPr="007F338E">
        <w:rPr>
          <w:szCs w:val="24"/>
        </w:rPr>
        <w:t>scientifique</w:t>
      </w:r>
      <w:r>
        <w:rPr>
          <w:szCs w:val="24"/>
        </w:rPr>
        <w:t xml:space="preserve"> </w:t>
      </w:r>
      <w:r w:rsidRPr="007F338E">
        <w:rPr>
          <w:szCs w:val="24"/>
        </w:rPr>
        <w:t>et</w:t>
      </w:r>
      <w:r>
        <w:rPr>
          <w:szCs w:val="24"/>
        </w:rPr>
        <w:t xml:space="preserve"> </w:t>
      </w:r>
      <w:r w:rsidRPr="007F338E">
        <w:rPr>
          <w:szCs w:val="24"/>
        </w:rPr>
        <w:t>d’intégrer</w:t>
      </w:r>
      <w:r>
        <w:rPr>
          <w:szCs w:val="24"/>
        </w:rPr>
        <w:t xml:space="preserve"> </w:t>
      </w:r>
      <w:r w:rsidRPr="007F338E">
        <w:rPr>
          <w:szCs w:val="24"/>
        </w:rPr>
        <w:t>les</w:t>
      </w:r>
      <w:r>
        <w:rPr>
          <w:szCs w:val="24"/>
        </w:rPr>
        <w:t xml:space="preserve"> </w:t>
      </w:r>
      <w:r w:rsidRPr="007F338E">
        <w:rPr>
          <w:szCs w:val="24"/>
        </w:rPr>
        <w:t>demandes</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appelés</w:t>
      </w:r>
      <w:r>
        <w:rPr>
          <w:szCs w:val="24"/>
        </w:rPr>
        <w:t xml:space="preserve"> </w:t>
      </w:r>
      <w:r w:rsidRPr="007F338E">
        <w:rPr>
          <w:szCs w:val="24"/>
        </w:rPr>
        <w:t>à</w:t>
      </w:r>
      <w:r>
        <w:rPr>
          <w:szCs w:val="24"/>
        </w:rPr>
        <w:t xml:space="preserve"> </w:t>
      </w:r>
      <w:r w:rsidRPr="007F338E">
        <w:rPr>
          <w:szCs w:val="24"/>
        </w:rPr>
        <w:t>gérer,</w:t>
      </w:r>
      <w:r>
        <w:rPr>
          <w:szCs w:val="24"/>
        </w:rPr>
        <w:t xml:space="preserve"> </w:t>
      </w:r>
      <w:r w:rsidRPr="007F338E">
        <w:rPr>
          <w:szCs w:val="24"/>
        </w:rPr>
        <w:t>vivre</w:t>
      </w:r>
      <w:r>
        <w:rPr>
          <w:szCs w:val="24"/>
        </w:rPr>
        <w:t xml:space="preserve"> </w:t>
      </w:r>
      <w:r w:rsidRPr="007F338E">
        <w:rPr>
          <w:szCs w:val="24"/>
        </w:rPr>
        <w:t>ou</w:t>
      </w:r>
      <w:r>
        <w:rPr>
          <w:szCs w:val="24"/>
        </w:rPr>
        <w:t xml:space="preserve"> </w:t>
      </w:r>
      <w:r w:rsidRPr="007F338E">
        <w:rPr>
          <w:szCs w:val="24"/>
        </w:rPr>
        <w:t>survivre</w:t>
      </w:r>
      <w:r>
        <w:rPr>
          <w:szCs w:val="24"/>
        </w:rPr>
        <w:t xml:space="preserve"> </w:t>
      </w:r>
      <w:r w:rsidRPr="007F338E">
        <w:rPr>
          <w:szCs w:val="24"/>
        </w:rPr>
        <w:t>sur</w:t>
      </w:r>
      <w:r>
        <w:rPr>
          <w:szCs w:val="24"/>
        </w:rPr>
        <w:t xml:space="preserve"> </w:t>
      </w:r>
      <w:r w:rsidRPr="007F338E">
        <w:rPr>
          <w:szCs w:val="24"/>
        </w:rPr>
        <w:t>l’espace</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intervention.</w:t>
      </w:r>
      <w:r>
        <w:rPr>
          <w:szCs w:val="24"/>
        </w:rPr>
        <w:t xml:space="preserve"> </w:t>
      </w:r>
    </w:p>
    <w:p w:rsidR="00E30456" w:rsidRPr="007F338E" w:rsidRDefault="00E30456" w:rsidP="00E30456">
      <w:pPr>
        <w:spacing w:before="120" w:after="120"/>
        <w:jc w:val="both"/>
        <w:rPr>
          <w:b/>
          <w:bCs/>
        </w:rPr>
      </w:pPr>
      <w:r w:rsidRPr="007F338E">
        <w:t>Une</w:t>
      </w:r>
      <w:r>
        <w:t xml:space="preserve"> </w:t>
      </w:r>
      <w:r w:rsidRPr="007F338E">
        <w:t>des</w:t>
      </w:r>
      <w:r>
        <w:t xml:space="preserve"> </w:t>
      </w:r>
      <w:r w:rsidRPr="007F338E">
        <w:t>questions</w:t>
      </w:r>
      <w:r>
        <w:t xml:space="preserve"> </w:t>
      </w:r>
      <w:r w:rsidRPr="007F338E">
        <w:t>essentielles</w:t>
      </w:r>
      <w:r>
        <w:t xml:space="preserve"> </w:t>
      </w:r>
      <w:r w:rsidRPr="007F338E">
        <w:t>est</w:t>
      </w:r>
      <w:r>
        <w:t xml:space="preserve"> </w:t>
      </w:r>
      <w:r w:rsidRPr="007F338E">
        <w:t>celle</w:t>
      </w:r>
      <w:r>
        <w:t xml:space="preserve"> </w:t>
      </w:r>
      <w:r w:rsidRPr="007F338E">
        <w:t>des</w:t>
      </w:r>
      <w:r>
        <w:t xml:space="preserve"> </w:t>
      </w:r>
      <w:r w:rsidRPr="007F338E">
        <w:t>retombées</w:t>
      </w:r>
      <w:r>
        <w:t xml:space="preserve"> </w:t>
      </w:r>
      <w:r w:rsidRPr="007F338E">
        <w:t>de</w:t>
      </w:r>
      <w:r>
        <w:t xml:space="preserve"> </w:t>
      </w:r>
      <w:r w:rsidRPr="007F338E">
        <w:t>la</w:t>
      </w:r>
      <w:r>
        <w:t xml:space="preserve"> </w:t>
      </w:r>
      <w:r w:rsidRPr="007F338E">
        <w:t>reche</w:t>
      </w:r>
      <w:r w:rsidRPr="007F338E">
        <w:t>r</w:t>
      </w:r>
      <w:r w:rsidRPr="007F338E">
        <w:t>che</w:t>
      </w:r>
      <w:r>
        <w:t xml:space="preserve"> </w:t>
      </w:r>
      <w:r w:rsidRPr="007F338E">
        <w:t>sur</w:t>
      </w:r>
      <w:r>
        <w:t xml:space="preserve"> </w:t>
      </w:r>
      <w:r w:rsidRPr="007F338E">
        <w:t>les</w:t>
      </w:r>
      <w:r>
        <w:t xml:space="preserve"> </w:t>
      </w:r>
      <w:r w:rsidRPr="007F338E">
        <w:t>populations</w:t>
      </w:r>
      <w:r>
        <w:t xml:space="preserve"> </w:t>
      </w:r>
      <w:r w:rsidRPr="007F338E">
        <w:t>définies</w:t>
      </w:r>
      <w:r>
        <w:t xml:space="preserve"> </w:t>
      </w:r>
      <w:r w:rsidRPr="007F338E">
        <w:t>comme</w:t>
      </w:r>
      <w:r>
        <w:t xml:space="preserve"> </w:t>
      </w:r>
      <w:r w:rsidRPr="007F338E">
        <w:t>bénéficiaires.</w:t>
      </w:r>
      <w:r>
        <w:t xml:space="preserve"> </w:t>
      </w:r>
      <w:r w:rsidRPr="007F338E">
        <w:t>Ne</w:t>
      </w:r>
      <w:r>
        <w:t xml:space="preserve"> </w:t>
      </w:r>
      <w:r w:rsidRPr="007F338E">
        <w:t>servent-elles</w:t>
      </w:r>
      <w:r>
        <w:t xml:space="preserve"> </w:t>
      </w:r>
      <w:r w:rsidRPr="007F338E">
        <w:t>pas</w:t>
      </w:r>
      <w:r>
        <w:t xml:space="preserve"> </w:t>
      </w:r>
      <w:r w:rsidRPr="007F338E">
        <w:t>essentiellement</w:t>
      </w:r>
      <w:r>
        <w:t xml:space="preserve"> </w:t>
      </w:r>
      <w:r w:rsidRPr="007F338E">
        <w:t>de</w:t>
      </w:r>
      <w:r>
        <w:t xml:space="preserve"> </w:t>
      </w:r>
      <w:r w:rsidRPr="007F338E">
        <w:t>faire-valoir</w:t>
      </w:r>
      <w:r>
        <w:t xml:space="preserve"> </w:t>
      </w:r>
      <w:r w:rsidRPr="007F338E">
        <w:t>aux</w:t>
      </w:r>
      <w:r>
        <w:t xml:space="preserve"> </w:t>
      </w:r>
      <w:r w:rsidRPr="007F338E">
        <w:t>espoirs</w:t>
      </w:r>
      <w:r>
        <w:t xml:space="preserve"> </w:t>
      </w:r>
      <w:r w:rsidRPr="007F338E">
        <w:t>des</w:t>
      </w:r>
      <w:r>
        <w:t xml:space="preserve"> </w:t>
      </w:r>
      <w:r w:rsidRPr="007F338E">
        <w:t>chercheurs</w:t>
      </w:r>
      <w:r>
        <w:t xml:space="preserve"> ? </w:t>
      </w:r>
      <w:r w:rsidRPr="007F338E">
        <w:t>On</w:t>
      </w:r>
      <w:r>
        <w:t xml:space="preserve"> </w:t>
      </w:r>
      <w:r w:rsidRPr="007F338E">
        <w:t>peut</w:t>
      </w:r>
      <w:r>
        <w:t xml:space="preserve"> </w:t>
      </w:r>
      <w:r w:rsidRPr="007F338E">
        <w:t>valablement</w:t>
      </w:r>
      <w:r>
        <w:t xml:space="preserve"> </w:t>
      </w:r>
      <w:r w:rsidRPr="007F338E">
        <w:t>se</w:t>
      </w:r>
      <w:r>
        <w:t xml:space="preserve"> </w:t>
      </w:r>
      <w:r w:rsidRPr="007F338E">
        <w:t>demander</w:t>
      </w:r>
      <w:r>
        <w:t xml:space="preserve"> </w:t>
      </w:r>
      <w:r w:rsidRPr="007F338E">
        <w:t>si</w:t>
      </w:r>
      <w:r>
        <w:t xml:space="preserve"> </w:t>
      </w:r>
      <w:r w:rsidRPr="007F338E">
        <w:t>des</w:t>
      </w:r>
      <w:r>
        <w:t xml:space="preserve"> </w:t>
      </w:r>
      <w:r w:rsidRPr="007F338E">
        <w:t>telles</w:t>
      </w:r>
      <w:r>
        <w:t xml:space="preserve"> </w:t>
      </w:r>
      <w:r w:rsidRPr="007F338E">
        <w:t>méthodes</w:t>
      </w:r>
      <w:r>
        <w:t xml:space="preserve"> </w:t>
      </w:r>
      <w:r w:rsidRPr="007F338E">
        <w:t>d’intervention</w:t>
      </w:r>
      <w:r>
        <w:t xml:space="preserve"> </w:t>
      </w:r>
      <w:r w:rsidRPr="007F338E">
        <w:t>ne</w:t>
      </w:r>
      <w:r>
        <w:t xml:space="preserve"> </w:t>
      </w:r>
      <w:r w:rsidRPr="007F338E">
        <w:t>comportent</w:t>
      </w:r>
      <w:r>
        <w:t xml:space="preserve"> </w:t>
      </w:r>
      <w:r w:rsidRPr="007F338E">
        <w:t>pas</w:t>
      </w:r>
      <w:r>
        <w:t xml:space="preserve"> </w:t>
      </w:r>
      <w:r w:rsidRPr="007F338E">
        <w:t>des</w:t>
      </w:r>
      <w:r>
        <w:t xml:space="preserve"> </w:t>
      </w:r>
      <w:r w:rsidRPr="007F338E">
        <w:t>risques</w:t>
      </w:r>
      <w:r>
        <w:t xml:space="preserve"> </w:t>
      </w:r>
      <w:r w:rsidRPr="007F338E">
        <w:t>d’imposition</w:t>
      </w:r>
      <w:r>
        <w:t xml:space="preserve"> </w:t>
      </w:r>
      <w:r w:rsidRPr="007F338E">
        <w:t>peu</w:t>
      </w:r>
      <w:r>
        <w:t xml:space="preserve"> </w:t>
      </w:r>
      <w:r w:rsidRPr="007F338E">
        <w:t>propices</w:t>
      </w:r>
      <w:r>
        <w:t xml:space="preserve"> </w:t>
      </w:r>
      <w:r w:rsidRPr="007F338E">
        <w:t>à</w:t>
      </w:r>
      <w:r>
        <w:t xml:space="preserve"> </w:t>
      </w:r>
      <w:r w:rsidRPr="007F338E">
        <w:t>l’expression</w:t>
      </w:r>
      <w:r>
        <w:t xml:space="preserve"> </w:t>
      </w:r>
      <w:r w:rsidRPr="007F338E">
        <w:t>non</w:t>
      </w:r>
      <w:r>
        <w:t xml:space="preserve"> </w:t>
      </w:r>
      <w:r w:rsidRPr="007F338E">
        <w:t>stéréotypée</w:t>
      </w:r>
      <w:r>
        <w:t xml:space="preserve"> </w:t>
      </w:r>
      <w:r w:rsidRPr="007F338E">
        <w:t>des</w:t>
      </w:r>
      <w:r>
        <w:t xml:space="preserve"> </w:t>
      </w:r>
      <w:r w:rsidRPr="007F338E">
        <w:t>acteurs</w:t>
      </w:r>
      <w:r>
        <w:t xml:space="preserve"> </w:t>
      </w:r>
      <w:r w:rsidRPr="007F338E">
        <w:t>sociaux</w:t>
      </w:r>
      <w:r>
        <w:t xml:space="preserve"> </w:t>
      </w:r>
      <w:r w:rsidRPr="007F338E">
        <w:t>répondant</w:t>
      </w:r>
      <w:r>
        <w:t xml:space="preserve"> </w:t>
      </w:r>
      <w:r w:rsidRPr="007F338E">
        <w:t>à</w:t>
      </w:r>
      <w:r>
        <w:t xml:space="preserve"> </w:t>
      </w:r>
      <w:r w:rsidRPr="007F338E">
        <w:t>des</w:t>
      </w:r>
      <w:r>
        <w:t xml:space="preserve"> </w:t>
      </w:r>
      <w:r w:rsidRPr="007F338E">
        <w:t>injonctions</w:t>
      </w:r>
      <w:r>
        <w:t xml:space="preserve"> </w:t>
      </w:r>
      <w:r w:rsidRPr="007F338E">
        <w:t>fortes.</w:t>
      </w:r>
      <w:r>
        <w:t xml:space="preserve"> </w:t>
      </w:r>
      <w:r w:rsidRPr="007F338E">
        <w:t>Une</w:t>
      </w:r>
      <w:r>
        <w:t xml:space="preserve"> </w:t>
      </w:r>
      <w:r w:rsidRPr="007F338E">
        <w:t>recherche</w:t>
      </w:r>
      <w:r>
        <w:t xml:space="preserve"> </w:t>
      </w:r>
      <w:r w:rsidRPr="007F338E">
        <w:t>surtout</w:t>
      </w:r>
      <w:r>
        <w:t xml:space="preserve"> </w:t>
      </w:r>
      <w:r w:rsidRPr="007F338E">
        <w:t>lorsqu’elle</w:t>
      </w:r>
      <w:r>
        <w:t xml:space="preserve"> </w:t>
      </w:r>
      <w:r w:rsidRPr="007F338E">
        <w:t>est</w:t>
      </w:r>
      <w:r>
        <w:t xml:space="preserve"> </w:t>
      </w:r>
      <w:r w:rsidRPr="007F338E">
        <w:t>appliquée,</w:t>
      </w:r>
      <w:r>
        <w:t xml:space="preserve"> </w:t>
      </w:r>
      <w:r w:rsidRPr="007F338E">
        <w:t>lorsque</w:t>
      </w:r>
      <w:r>
        <w:t xml:space="preserve"> « </w:t>
      </w:r>
      <w:r w:rsidRPr="007F338E">
        <w:t>les</w:t>
      </w:r>
      <w:r>
        <w:t xml:space="preserve"> </w:t>
      </w:r>
      <w:r w:rsidRPr="007F338E">
        <w:t>que</w:t>
      </w:r>
      <w:r w:rsidRPr="007F338E">
        <w:t>s</w:t>
      </w:r>
      <w:r w:rsidRPr="007F338E">
        <w:t>tions</w:t>
      </w:r>
      <w:r>
        <w:t xml:space="preserve"> </w:t>
      </w:r>
      <w:r w:rsidRPr="007F338E">
        <w:t>qu’elle</w:t>
      </w:r>
      <w:r>
        <w:t xml:space="preserve"> </w:t>
      </w:r>
      <w:r w:rsidRPr="007F338E">
        <w:t>pose,</w:t>
      </w:r>
      <w:r>
        <w:t xml:space="preserve"> </w:t>
      </w:r>
      <w:r w:rsidRPr="007F338E">
        <w:t>s’ancrent</w:t>
      </w:r>
      <w:r>
        <w:t xml:space="preserve"> </w:t>
      </w:r>
      <w:r w:rsidRPr="007F338E">
        <w:t>dans</w:t>
      </w:r>
      <w:r>
        <w:t xml:space="preserve"> </w:t>
      </w:r>
      <w:r w:rsidRPr="007F338E">
        <w:t>la</w:t>
      </w:r>
      <w:r>
        <w:t xml:space="preserve"> </w:t>
      </w:r>
      <w:r w:rsidRPr="007F338E">
        <w:t>réalité</w:t>
      </w:r>
      <w:r>
        <w:t xml:space="preserve"> </w:t>
      </w:r>
      <w:r w:rsidRPr="007F338E">
        <w:t>la</w:t>
      </w:r>
      <w:r>
        <w:t xml:space="preserve"> </w:t>
      </w:r>
      <w:r w:rsidRPr="007F338E">
        <w:t>plus</w:t>
      </w:r>
      <w:r>
        <w:t xml:space="preserve"> </w:t>
      </w:r>
      <w:r w:rsidRPr="007F338E">
        <w:t>immédiate</w:t>
      </w:r>
      <w:r>
        <w:t> </w:t>
      </w:r>
      <w:r>
        <w:rPr>
          <w:rStyle w:val="Appelnotedebasdep"/>
        </w:rPr>
        <w:footnoteReference w:id="107"/>
      </w:r>
      <w:r>
        <w:t> »</w:t>
      </w:r>
      <w:r w:rsidRPr="007F338E">
        <w:t>,</w:t>
      </w:r>
      <w:r>
        <w:t xml:space="preserve"> </w:t>
      </w:r>
      <w:r w:rsidRPr="007F338E">
        <w:t>ne</w:t>
      </w:r>
      <w:r>
        <w:t xml:space="preserve"> </w:t>
      </w:r>
      <w:r w:rsidRPr="007F338E">
        <w:t>doit</w:t>
      </w:r>
      <w:r>
        <w:t xml:space="preserve"> </w:t>
      </w:r>
      <w:r w:rsidRPr="007F338E">
        <w:t>pas</w:t>
      </w:r>
      <w:r>
        <w:t xml:space="preserve"> </w:t>
      </w:r>
      <w:r w:rsidRPr="007F338E">
        <w:t>être</w:t>
      </w:r>
      <w:r>
        <w:t xml:space="preserve"> </w:t>
      </w:r>
      <w:r w:rsidRPr="007F338E">
        <w:t>naïve</w:t>
      </w:r>
      <w:r>
        <w:t xml:space="preserve"> </w:t>
      </w:r>
      <w:r w:rsidRPr="007F338E">
        <w:t>sur</w:t>
      </w:r>
      <w:r>
        <w:t xml:space="preserve"> </w:t>
      </w:r>
      <w:r w:rsidRPr="007F338E">
        <w:t>ses</w:t>
      </w:r>
      <w:r>
        <w:t xml:space="preserve"> </w:t>
      </w:r>
      <w:r w:rsidRPr="007F338E">
        <w:t>implications.</w:t>
      </w:r>
      <w:r>
        <w:t xml:space="preserve"> </w:t>
      </w:r>
      <w:r w:rsidRPr="007F338E">
        <w:t>Elle</w:t>
      </w:r>
      <w:r>
        <w:t xml:space="preserve"> </w:t>
      </w:r>
      <w:r w:rsidRPr="007F338E">
        <w:t>sert</w:t>
      </w:r>
      <w:r>
        <w:t xml:space="preserve"> </w:t>
      </w:r>
      <w:r w:rsidRPr="007F338E">
        <w:t>un</w:t>
      </w:r>
      <w:r>
        <w:t xml:space="preserve"> </w:t>
      </w:r>
      <w:r w:rsidRPr="007F338E">
        <w:t>projet</w:t>
      </w:r>
      <w:r>
        <w:t xml:space="preserve"> </w:t>
      </w:r>
      <w:r w:rsidRPr="007F338E">
        <w:t>social</w:t>
      </w:r>
      <w:r>
        <w:t xml:space="preserve"> </w:t>
      </w:r>
      <w:r w:rsidRPr="007F338E">
        <w:t>qui</w:t>
      </w:r>
      <w:r>
        <w:t xml:space="preserve"> </w:t>
      </w:r>
      <w:r w:rsidRPr="007F338E">
        <w:t>comme</w:t>
      </w:r>
      <w:r>
        <w:t xml:space="preserve"> </w:t>
      </w:r>
      <w:r w:rsidRPr="007F338E">
        <w:t>tout</w:t>
      </w:r>
      <w:r>
        <w:t xml:space="preserve"> </w:t>
      </w:r>
      <w:r w:rsidRPr="007F338E">
        <w:t>projet</w:t>
      </w:r>
      <w:r>
        <w:t xml:space="preserve"> </w:t>
      </w:r>
      <w:r w:rsidRPr="007F338E">
        <w:t>comporte</w:t>
      </w:r>
      <w:r>
        <w:t xml:space="preserve"> </w:t>
      </w:r>
      <w:r w:rsidRPr="007F338E">
        <w:t>des</w:t>
      </w:r>
      <w:r>
        <w:t xml:space="preserve"> </w:t>
      </w:r>
      <w:r w:rsidRPr="007F338E">
        <w:t>postulats</w:t>
      </w:r>
      <w:r>
        <w:t xml:space="preserve"> </w:t>
      </w:r>
      <w:r w:rsidRPr="007F338E">
        <w:t>théoriques</w:t>
      </w:r>
      <w:r>
        <w:t xml:space="preserve"> </w:t>
      </w:r>
      <w:r w:rsidRPr="007F338E">
        <w:t>et/ou</w:t>
      </w:r>
      <w:r>
        <w:t xml:space="preserve"> </w:t>
      </w:r>
      <w:r w:rsidRPr="007F338E">
        <w:t>polit</w:t>
      </w:r>
      <w:r w:rsidRPr="007F338E">
        <w:t>i</w:t>
      </w:r>
      <w:r w:rsidRPr="007F338E">
        <w:t>ques</w:t>
      </w:r>
      <w:r>
        <w:t xml:space="preserve"> </w:t>
      </w:r>
      <w:r w:rsidRPr="007F338E">
        <w:t>ou</w:t>
      </w:r>
      <w:r>
        <w:t xml:space="preserve"> </w:t>
      </w:r>
      <w:r w:rsidRPr="007F338E">
        <w:t>sociaux.</w:t>
      </w:r>
      <w:r>
        <w:t xml:space="preserve"> </w:t>
      </w:r>
      <w:r w:rsidRPr="007F338E">
        <w:t>C’est</w:t>
      </w:r>
      <w:r>
        <w:t xml:space="preserve"> </w:t>
      </w:r>
      <w:r w:rsidRPr="007F338E">
        <w:t>pourquoi,</w:t>
      </w:r>
      <w:r>
        <w:t xml:space="preserve"> </w:t>
      </w:r>
      <w:r w:rsidRPr="007F338E">
        <w:t>la</w:t>
      </w:r>
      <w:r>
        <w:t xml:space="preserve"> </w:t>
      </w:r>
      <w:r w:rsidRPr="007F338E">
        <w:t>restitution</w:t>
      </w:r>
      <w:r>
        <w:t xml:space="preserve"> </w:t>
      </w:r>
      <w:r w:rsidRPr="007F338E">
        <w:t>et</w:t>
      </w:r>
      <w:r>
        <w:t xml:space="preserve"> </w:t>
      </w:r>
      <w:r w:rsidRPr="007F338E">
        <w:t>la</w:t>
      </w:r>
      <w:r>
        <w:t xml:space="preserve"> </w:t>
      </w:r>
      <w:r w:rsidRPr="007F338E">
        <w:t>validation</w:t>
      </w:r>
      <w:r>
        <w:t xml:space="preserve"> </w:t>
      </w:r>
      <w:r w:rsidRPr="007F338E">
        <w:t>des</w:t>
      </w:r>
      <w:r>
        <w:t xml:space="preserve"> </w:t>
      </w:r>
      <w:r w:rsidRPr="007F338E">
        <w:t>r</w:t>
      </w:r>
      <w:r w:rsidRPr="007F338E">
        <w:t>é</w:t>
      </w:r>
      <w:r w:rsidRPr="007F338E">
        <w:t>sultats</w:t>
      </w:r>
      <w:r>
        <w:t xml:space="preserve"> </w:t>
      </w:r>
      <w:r w:rsidRPr="007F338E">
        <w:t>de</w:t>
      </w:r>
      <w:r>
        <w:t xml:space="preserve"> </w:t>
      </w:r>
      <w:r w:rsidRPr="007F338E">
        <w:t>la</w:t>
      </w:r>
      <w:r>
        <w:t xml:space="preserve"> </w:t>
      </w:r>
      <w:r w:rsidRPr="007F338E">
        <w:t>recherche</w:t>
      </w:r>
      <w:r>
        <w:t xml:space="preserve"> </w:t>
      </w:r>
      <w:r w:rsidRPr="007F338E">
        <w:t>par</w:t>
      </w:r>
      <w:r>
        <w:t xml:space="preserve"> </w:t>
      </w:r>
      <w:r w:rsidRPr="007F338E">
        <w:t>les</w:t>
      </w:r>
      <w:r>
        <w:t xml:space="preserve"> </w:t>
      </w:r>
      <w:r w:rsidRPr="007F338E">
        <w:t>acteurs</w:t>
      </w:r>
      <w:r>
        <w:t xml:space="preserve"> </w:t>
      </w:r>
      <w:r w:rsidRPr="007F338E">
        <w:t>sociaux</w:t>
      </w:r>
      <w:r>
        <w:t xml:space="preserve"> </w:t>
      </w:r>
      <w:r w:rsidRPr="007F338E">
        <w:t>qui</w:t>
      </w:r>
      <w:r>
        <w:t xml:space="preserve"> </w:t>
      </w:r>
      <w:r w:rsidRPr="007F338E">
        <w:t>y</w:t>
      </w:r>
      <w:r>
        <w:t xml:space="preserve"> </w:t>
      </w:r>
      <w:r w:rsidRPr="007F338E">
        <w:t>ont</w:t>
      </w:r>
      <w:r>
        <w:t xml:space="preserve"> </w:t>
      </w:r>
      <w:r w:rsidRPr="007F338E">
        <w:t>contribué,</w:t>
      </w:r>
      <w:r>
        <w:t xml:space="preserve"> </w:t>
      </w:r>
      <w:r w:rsidRPr="007F338E">
        <w:t>sont</w:t>
      </w:r>
      <w:r>
        <w:t xml:space="preserve"> </w:t>
      </w:r>
      <w:r w:rsidRPr="007F338E">
        <w:t>des</w:t>
      </w:r>
      <w:r>
        <w:t xml:space="preserve"> </w:t>
      </w:r>
      <w:r w:rsidRPr="007F338E">
        <w:t>conditions</w:t>
      </w:r>
      <w:r>
        <w:t xml:space="preserve"> </w:t>
      </w:r>
      <w:r w:rsidRPr="007F338E">
        <w:t>sine</w:t>
      </w:r>
      <w:r>
        <w:t xml:space="preserve"> </w:t>
      </w:r>
      <w:r w:rsidRPr="007F338E">
        <w:t>qua</w:t>
      </w:r>
      <w:r>
        <w:t xml:space="preserve"> </w:t>
      </w:r>
      <w:r w:rsidRPr="007F338E">
        <w:t>none.</w:t>
      </w:r>
    </w:p>
    <w:p w:rsidR="00E30456" w:rsidRPr="007F338E" w:rsidRDefault="00E30456" w:rsidP="00E30456">
      <w:pPr>
        <w:spacing w:before="120" w:after="120"/>
        <w:jc w:val="both"/>
        <w:rPr>
          <w:szCs w:val="24"/>
        </w:rPr>
      </w:pPr>
      <w:r w:rsidRPr="007F338E">
        <w:rPr>
          <w:szCs w:val="24"/>
        </w:rPr>
        <w:t>Il</w:t>
      </w:r>
      <w:r>
        <w:rPr>
          <w:szCs w:val="24"/>
        </w:rPr>
        <w:t xml:space="preserve"> </w:t>
      </w:r>
      <w:r w:rsidRPr="007F338E">
        <w:rPr>
          <w:szCs w:val="24"/>
        </w:rPr>
        <w:t>est</w:t>
      </w:r>
      <w:r>
        <w:rPr>
          <w:szCs w:val="24"/>
        </w:rPr>
        <w:t xml:space="preserve"> </w:t>
      </w:r>
      <w:r w:rsidRPr="007F338E">
        <w:rPr>
          <w:szCs w:val="24"/>
        </w:rPr>
        <w:t>nécessaire</w:t>
      </w:r>
      <w:r>
        <w:rPr>
          <w:szCs w:val="24"/>
        </w:rPr>
        <w:t xml:space="preserve"> </w:t>
      </w:r>
      <w:r w:rsidRPr="007F338E">
        <w:rPr>
          <w:szCs w:val="24"/>
        </w:rPr>
        <w:t>de</w:t>
      </w:r>
      <w:r>
        <w:rPr>
          <w:szCs w:val="24"/>
        </w:rPr>
        <w:t xml:space="preserve"> </w:t>
      </w:r>
      <w:r w:rsidRPr="007F338E">
        <w:rPr>
          <w:szCs w:val="24"/>
        </w:rPr>
        <w:t>penser</w:t>
      </w:r>
      <w:r>
        <w:rPr>
          <w:szCs w:val="24"/>
        </w:rPr>
        <w:t xml:space="preserve"> </w:t>
      </w:r>
      <w:r w:rsidRPr="007F338E">
        <w:rPr>
          <w:szCs w:val="24"/>
        </w:rPr>
        <w:t>les</w:t>
      </w:r>
      <w:r>
        <w:rPr>
          <w:szCs w:val="24"/>
        </w:rPr>
        <w:t xml:space="preserve"> </w:t>
      </w:r>
      <w:r w:rsidRPr="007F338E">
        <w:rPr>
          <w:szCs w:val="24"/>
        </w:rPr>
        <w:t>modalités</w:t>
      </w:r>
      <w:r>
        <w:rPr>
          <w:szCs w:val="24"/>
        </w:rPr>
        <w:t xml:space="preserve"> </w:t>
      </w:r>
      <w:r w:rsidRPr="007F338E">
        <w:rPr>
          <w:szCs w:val="24"/>
        </w:rPr>
        <w:t>endogènes</w:t>
      </w:r>
      <w:r>
        <w:rPr>
          <w:szCs w:val="24"/>
        </w:rPr>
        <w:t xml:space="preserve"> </w:t>
      </w:r>
      <w:r w:rsidRPr="007F338E">
        <w:rPr>
          <w:szCs w:val="24"/>
        </w:rPr>
        <w:t>du</w:t>
      </w:r>
      <w:r>
        <w:rPr>
          <w:szCs w:val="24"/>
        </w:rPr>
        <w:t xml:space="preserve"> </w:t>
      </w:r>
      <w:r w:rsidRPr="007F338E">
        <w:rPr>
          <w:szCs w:val="24"/>
        </w:rPr>
        <w:t>transfert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démarche</w:t>
      </w:r>
      <w:r>
        <w:rPr>
          <w:szCs w:val="24"/>
        </w:rPr>
        <w:t xml:space="preserve"> </w:t>
      </w:r>
      <w:r w:rsidRPr="007F338E">
        <w:rPr>
          <w:szCs w:val="24"/>
        </w:rPr>
        <w:t>auprès</w:t>
      </w:r>
      <w:r>
        <w:rPr>
          <w:szCs w:val="24"/>
        </w:rPr>
        <w:t xml:space="preserve"> </w:t>
      </w:r>
      <w:r w:rsidRPr="007F338E">
        <w:rPr>
          <w:szCs w:val="24"/>
        </w:rPr>
        <w:t>de</w:t>
      </w:r>
      <w:r>
        <w:rPr>
          <w:szCs w:val="24"/>
        </w:rPr>
        <w:t xml:space="preserve"> </w:t>
      </w:r>
      <w:r w:rsidRPr="007F338E">
        <w:rPr>
          <w:szCs w:val="24"/>
        </w:rPr>
        <w:t>l’ensemble</w:t>
      </w:r>
      <w:r>
        <w:rPr>
          <w:szCs w:val="24"/>
        </w:rPr>
        <w:t xml:space="preserve"> </w:t>
      </w:r>
      <w:r w:rsidRPr="007F338E">
        <w:rPr>
          <w:szCs w:val="24"/>
        </w:rPr>
        <w:t>des</w:t>
      </w:r>
      <w:r>
        <w:rPr>
          <w:szCs w:val="24"/>
        </w:rPr>
        <w:t xml:space="preserve"> </w:t>
      </w:r>
      <w:r w:rsidRPr="007F338E">
        <w:rPr>
          <w:szCs w:val="24"/>
        </w:rPr>
        <w:t>participants,</w:t>
      </w:r>
      <w:r>
        <w:rPr>
          <w:szCs w:val="24"/>
        </w:rPr>
        <w:t xml:space="preserve"> </w:t>
      </w:r>
      <w:r w:rsidRPr="007F338E">
        <w:rPr>
          <w:szCs w:val="24"/>
        </w:rPr>
        <w:t>et</w:t>
      </w:r>
      <w:r>
        <w:rPr>
          <w:szCs w:val="24"/>
        </w:rPr>
        <w:t xml:space="preserve"> </w:t>
      </w:r>
      <w:r w:rsidRPr="007F338E">
        <w:rPr>
          <w:szCs w:val="24"/>
        </w:rPr>
        <w:t>ce,</w:t>
      </w:r>
      <w:r>
        <w:rPr>
          <w:szCs w:val="24"/>
        </w:rPr>
        <w:t xml:space="preserve"> </w:t>
      </w:r>
      <w:r w:rsidRPr="007F338E">
        <w:rPr>
          <w:szCs w:val="24"/>
        </w:rPr>
        <w:t>en</w:t>
      </w:r>
      <w:r>
        <w:rPr>
          <w:szCs w:val="24"/>
        </w:rPr>
        <w:t xml:space="preserve"> </w:t>
      </w:r>
      <w:r w:rsidRPr="007F338E">
        <w:rPr>
          <w:szCs w:val="24"/>
        </w:rPr>
        <w:t>mobil</w:t>
      </w:r>
      <w:r w:rsidRPr="007F338E">
        <w:rPr>
          <w:szCs w:val="24"/>
        </w:rPr>
        <w:t>i</w:t>
      </w:r>
      <w:r w:rsidRPr="007F338E">
        <w:rPr>
          <w:szCs w:val="24"/>
        </w:rPr>
        <w:t>sant</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peut</w:t>
      </w:r>
      <w:r>
        <w:rPr>
          <w:szCs w:val="24"/>
        </w:rPr>
        <w:t xml:space="preserve"> </w:t>
      </w:r>
      <w:r w:rsidRPr="007F338E">
        <w:rPr>
          <w:szCs w:val="24"/>
        </w:rPr>
        <w:t>qualifier</w:t>
      </w:r>
      <w:r>
        <w:rPr>
          <w:szCs w:val="24"/>
        </w:rPr>
        <w:t xml:space="preserve"> </w:t>
      </w:r>
      <w:r w:rsidRPr="007F338E">
        <w:rPr>
          <w:szCs w:val="24"/>
        </w:rPr>
        <w:t>de</w:t>
      </w:r>
      <w:r>
        <w:rPr>
          <w:szCs w:val="24"/>
        </w:rPr>
        <w:t xml:space="preserve"> « </w:t>
      </w:r>
      <w:r w:rsidRPr="007F338E">
        <w:rPr>
          <w:szCs w:val="24"/>
        </w:rPr>
        <w:t>relais</w:t>
      </w:r>
      <w:r>
        <w:rPr>
          <w:szCs w:val="24"/>
        </w:rPr>
        <w:t> »</w:t>
      </w:r>
    </w:p>
    <w:p w:rsidR="00E30456" w:rsidRDefault="00E30456" w:rsidP="00E30456">
      <w:pPr>
        <w:spacing w:before="120" w:after="120"/>
        <w:jc w:val="both"/>
        <w:rPr>
          <w:szCs w:val="24"/>
        </w:rPr>
      </w:pPr>
      <w:r w:rsidRPr="007F338E">
        <w:rPr>
          <w:szCs w:val="24"/>
        </w:rPr>
        <w:t>Dans</w:t>
      </w:r>
      <w:r>
        <w:rPr>
          <w:szCs w:val="24"/>
        </w:rPr>
        <w:t xml:space="preserve"> </w:t>
      </w:r>
      <w:r w:rsidRPr="007F338E">
        <w:rPr>
          <w:szCs w:val="24"/>
        </w:rPr>
        <w:t>l’une</w:t>
      </w:r>
      <w:r>
        <w:rPr>
          <w:szCs w:val="24"/>
        </w:rPr>
        <w:t xml:space="preserve"> </w:t>
      </w:r>
      <w:r w:rsidRPr="007F338E">
        <w:rPr>
          <w:szCs w:val="24"/>
        </w:rPr>
        <w:t>des</w:t>
      </w:r>
      <w:r>
        <w:rPr>
          <w:szCs w:val="24"/>
        </w:rPr>
        <w:t xml:space="preserve"> </w:t>
      </w:r>
      <w:r w:rsidRPr="007F338E">
        <w:rPr>
          <w:szCs w:val="24"/>
        </w:rPr>
        <w:t>expériences</w:t>
      </w:r>
      <w:r>
        <w:rPr>
          <w:szCs w:val="24"/>
        </w:rPr>
        <w:t xml:space="preserve"> </w:t>
      </w:r>
      <w:r w:rsidRPr="007F338E">
        <w:rPr>
          <w:szCs w:val="24"/>
        </w:rPr>
        <w:t>à</w:t>
      </w:r>
      <w:r>
        <w:rPr>
          <w:szCs w:val="24"/>
        </w:rPr>
        <w:t xml:space="preserve"> </w:t>
      </w:r>
      <w:r w:rsidRPr="007F338E">
        <w:rPr>
          <w:szCs w:val="24"/>
        </w:rPr>
        <w:t>laquelle</w:t>
      </w:r>
      <w:r>
        <w:rPr>
          <w:szCs w:val="24"/>
        </w:rPr>
        <w:t xml:space="preserve"> </w:t>
      </w:r>
      <w:r w:rsidRPr="007F338E">
        <w:rPr>
          <w:szCs w:val="24"/>
        </w:rPr>
        <w:t>nous</w:t>
      </w:r>
      <w:r>
        <w:rPr>
          <w:szCs w:val="24"/>
        </w:rPr>
        <w:t xml:space="preserve"> </w:t>
      </w:r>
      <w:r w:rsidRPr="007F338E">
        <w:rPr>
          <w:szCs w:val="24"/>
        </w:rPr>
        <w:t>participons,</w:t>
      </w:r>
      <w:r>
        <w:rPr>
          <w:szCs w:val="24"/>
        </w:rPr>
        <w:t xml:space="preserve"> </w:t>
      </w:r>
      <w:r w:rsidRPr="007F338E">
        <w:rPr>
          <w:szCs w:val="24"/>
        </w:rPr>
        <w:t>le</w:t>
      </w:r>
      <w:r>
        <w:rPr>
          <w:szCs w:val="24"/>
        </w:rPr>
        <w:t xml:space="preserve"> </w:t>
      </w:r>
      <w:r w:rsidRPr="007F338E">
        <w:rPr>
          <w:szCs w:val="24"/>
        </w:rPr>
        <w:t>projet</w:t>
      </w:r>
      <w:r>
        <w:rPr>
          <w:szCs w:val="24"/>
        </w:rPr>
        <w:t xml:space="preserve"> « </w:t>
      </w:r>
      <w:r w:rsidRPr="007F338E">
        <w:rPr>
          <w:szCs w:val="24"/>
        </w:rPr>
        <w:t>Domino-Sénégal</w:t>
      </w:r>
      <w:r>
        <w:rPr>
          <w:szCs w:val="24"/>
        </w:rPr>
        <w:t> </w:t>
      </w:r>
      <w:r>
        <w:rPr>
          <w:rStyle w:val="Appelnotedebasdep"/>
          <w:szCs w:val="24"/>
        </w:rPr>
        <w:footnoteReference w:id="108"/>
      </w:r>
      <w:r>
        <w:rPr>
          <w:szCs w:val="24"/>
        </w:rPr>
        <w:t xml:space="preserve"> » </w:t>
      </w:r>
      <w:r w:rsidRPr="007F338E">
        <w:rPr>
          <w:szCs w:val="24"/>
        </w:rPr>
        <w:t>consacré</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gestion</w:t>
      </w:r>
      <w:r>
        <w:rPr>
          <w:szCs w:val="24"/>
        </w:rPr>
        <w:t xml:space="preserve"> </w:t>
      </w:r>
      <w:r w:rsidRPr="007F338E">
        <w:rPr>
          <w:szCs w:val="24"/>
        </w:rPr>
        <w:t>concertée</w:t>
      </w:r>
      <w:r>
        <w:rPr>
          <w:szCs w:val="24"/>
        </w:rPr>
        <w:t xml:space="preserve"> </w:t>
      </w:r>
      <w:r w:rsidRPr="007F338E">
        <w:rPr>
          <w:szCs w:val="24"/>
        </w:rPr>
        <w:t>du</w:t>
      </w:r>
      <w:r>
        <w:rPr>
          <w:szCs w:val="24"/>
        </w:rPr>
        <w:t xml:space="preserve"> </w:t>
      </w:r>
      <w:r w:rsidRPr="007F338E">
        <w:rPr>
          <w:szCs w:val="24"/>
        </w:rPr>
        <w:t>foncier</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région</w:t>
      </w:r>
      <w:r>
        <w:rPr>
          <w:szCs w:val="24"/>
        </w:rPr>
        <w:t xml:space="preserve"> </w:t>
      </w:r>
      <w:r w:rsidRPr="007F338E">
        <w:rPr>
          <w:szCs w:val="24"/>
        </w:rPr>
        <w:t>du</w:t>
      </w:r>
      <w:r>
        <w:rPr>
          <w:szCs w:val="24"/>
        </w:rPr>
        <w:t xml:space="preserve"> </w:t>
      </w:r>
      <w:r w:rsidRPr="007F338E">
        <w:rPr>
          <w:szCs w:val="24"/>
        </w:rPr>
        <w:t>Lac</w:t>
      </w:r>
      <w:r>
        <w:rPr>
          <w:szCs w:val="24"/>
        </w:rPr>
        <w:t xml:space="preserve"> </w:t>
      </w:r>
      <w:r w:rsidRPr="007F338E">
        <w:rPr>
          <w:szCs w:val="24"/>
        </w:rPr>
        <w:t>de</w:t>
      </w:r>
      <w:r>
        <w:rPr>
          <w:szCs w:val="24"/>
        </w:rPr>
        <w:t xml:space="preserve"> </w:t>
      </w:r>
      <w:r w:rsidRPr="007F338E">
        <w:rPr>
          <w:szCs w:val="24"/>
        </w:rPr>
        <w:t>Guiers</w:t>
      </w:r>
      <w:r>
        <w:rPr>
          <w:szCs w:val="24"/>
        </w:rPr>
        <w:t xml:space="preserve"> </w:t>
      </w:r>
      <w:r w:rsidRPr="007F338E">
        <w:rPr>
          <w:szCs w:val="24"/>
        </w:rPr>
        <w:t>(voir</w:t>
      </w:r>
      <w:r>
        <w:rPr>
          <w:szCs w:val="24"/>
        </w:rPr>
        <w:t xml:space="preserve"> </w:t>
      </w:r>
      <w:r w:rsidRPr="007F338E">
        <w:rPr>
          <w:szCs w:val="24"/>
        </w:rPr>
        <w:t>Carte</w:t>
      </w:r>
      <w:r>
        <w:rPr>
          <w:szCs w:val="24"/>
        </w:rPr>
        <w:t xml:space="preserve"> </w:t>
      </w:r>
      <w:r w:rsidRPr="007F338E">
        <w:rPr>
          <w:szCs w:val="24"/>
        </w:rPr>
        <w:t>1),</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débuté</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qu</w:t>
      </w:r>
      <w:r w:rsidRPr="007F338E">
        <w:rPr>
          <w:szCs w:val="24"/>
        </w:rPr>
        <w:t>a</w:t>
      </w:r>
      <w:r w:rsidRPr="007F338E">
        <w:rPr>
          <w:szCs w:val="24"/>
        </w:rPr>
        <w:t>tre</w:t>
      </w:r>
      <w:r>
        <w:rPr>
          <w:szCs w:val="24"/>
        </w:rPr>
        <w:t xml:space="preserve"> </w:t>
      </w:r>
      <w:r w:rsidRPr="007F338E">
        <w:rPr>
          <w:szCs w:val="24"/>
        </w:rPr>
        <w:t>ans,</w:t>
      </w:r>
      <w:r>
        <w:rPr>
          <w:szCs w:val="24"/>
        </w:rPr>
        <w:t xml:space="preserve"> </w:t>
      </w:r>
      <w:r w:rsidRPr="007F338E">
        <w:rPr>
          <w:szCs w:val="24"/>
        </w:rPr>
        <w:t>il</w:t>
      </w:r>
      <w:r>
        <w:rPr>
          <w:szCs w:val="24"/>
        </w:rPr>
        <w:t xml:space="preserve"> </w:t>
      </w:r>
      <w:r w:rsidRPr="007F338E">
        <w:rPr>
          <w:szCs w:val="24"/>
        </w:rPr>
        <w:t>a</w:t>
      </w:r>
      <w:r>
        <w:rPr>
          <w:szCs w:val="24"/>
        </w:rPr>
        <w:t xml:space="preserve"> </w:t>
      </w:r>
      <w:r w:rsidRPr="007F338E">
        <w:rPr>
          <w:szCs w:val="24"/>
        </w:rPr>
        <w:t>été</w:t>
      </w:r>
      <w:r>
        <w:rPr>
          <w:szCs w:val="24"/>
        </w:rPr>
        <w:t xml:space="preserve"> </w:t>
      </w:r>
      <w:r w:rsidRPr="007F338E">
        <w:rPr>
          <w:szCs w:val="24"/>
        </w:rPr>
        <w:t>constitué</w:t>
      </w:r>
      <w:r>
        <w:rPr>
          <w:szCs w:val="24"/>
        </w:rPr>
        <w:t xml:space="preserve"> </w:t>
      </w:r>
      <w:r w:rsidRPr="007F338E">
        <w:rPr>
          <w:szCs w:val="24"/>
        </w:rPr>
        <w:t>dès</w:t>
      </w:r>
      <w:r>
        <w:rPr>
          <w:szCs w:val="24"/>
        </w:rPr>
        <w:t xml:space="preserve"> </w:t>
      </w:r>
      <w:r w:rsidRPr="007F338E">
        <w:rPr>
          <w:szCs w:val="24"/>
        </w:rPr>
        <w:t>le</w:t>
      </w:r>
      <w:r>
        <w:rPr>
          <w:szCs w:val="24"/>
        </w:rPr>
        <w:t xml:space="preserve"> </w:t>
      </w:r>
      <w:r w:rsidRPr="007F338E">
        <w:rPr>
          <w:szCs w:val="24"/>
        </w:rPr>
        <w:t>départ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un</w:t>
      </w:r>
      <w:r>
        <w:rPr>
          <w:szCs w:val="24"/>
        </w:rPr>
        <w:t xml:space="preserve"> </w:t>
      </w:r>
      <w:r w:rsidRPr="007F338E">
        <w:rPr>
          <w:szCs w:val="24"/>
        </w:rPr>
        <w:t>comité</w:t>
      </w:r>
      <w:r>
        <w:rPr>
          <w:szCs w:val="24"/>
        </w:rPr>
        <w:t xml:space="preserve"> </w:t>
      </w:r>
      <w:r w:rsidRPr="007F338E">
        <w:rPr>
          <w:szCs w:val="24"/>
        </w:rPr>
        <w:t>d’utilisateurs</w:t>
      </w:r>
      <w:r>
        <w:rPr>
          <w:szCs w:val="24"/>
        </w:rPr>
        <w:t xml:space="preserve"> </w:t>
      </w:r>
      <w:r w:rsidRPr="007F338E">
        <w:rPr>
          <w:szCs w:val="24"/>
        </w:rPr>
        <w:t>avec</w:t>
      </w:r>
      <w:r>
        <w:rPr>
          <w:szCs w:val="24"/>
        </w:rPr>
        <w:t xml:space="preserve"> </w:t>
      </w:r>
      <w:r w:rsidRPr="007F338E">
        <w:rPr>
          <w:szCs w:val="24"/>
        </w:rPr>
        <w:t>des</w:t>
      </w:r>
      <w:r>
        <w:rPr>
          <w:szCs w:val="24"/>
        </w:rPr>
        <w:t xml:space="preserve"> </w:t>
      </w:r>
      <w:r w:rsidRPr="007F338E">
        <w:rPr>
          <w:szCs w:val="24"/>
        </w:rPr>
        <w:t>représentants</w:t>
      </w:r>
      <w:r>
        <w:rPr>
          <w:szCs w:val="24"/>
        </w:rPr>
        <w:t xml:space="preserve"> </w:t>
      </w:r>
      <w:r w:rsidRPr="007F338E">
        <w:rPr>
          <w:szCs w:val="24"/>
        </w:rPr>
        <w:t>des</w:t>
      </w:r>
      <w:r>
        <w:rPr>
          <w:szCs w:val="24"/>
        </w:rPr>
        <w:t xml:space="preserve"> </w:t>
      </w:r>
      <w:r w:rsidRPr="007F338E">
        <w:rPr>
          <w:szCs w:val="24"/>
        </w:rPr>
        <w:t>organisations</w:t>
      </w:r>
      <w:r>
        <w:rPr>
          <w:szCs w:val="24"/>
        </w:rPr>
        <w:t xml:space="preserve"> </w:t>
      </w:r>
      <w:r w:rsidRPr="007F338E">
        <w:rPr>
          <w:szCs w:val="24"/>
        </w:rPr>
        <w:t>professionne</w:t>
      </w:r>
      <w:r w:rsidRPr="007F338E">
        <w:rPr>
          <w:szCs w:val="24"/>
        </w:rPr>
        <w:t>l</w:t>
      </w:r>
      <w:r w:rsidRPr="007F338E">
        <w:rPr>
          <w:szCs w:val="24"/>
        </w:rPr>
        <w:t>les</w:t>
      </w:r>
      <w:r>
        <w:rPr>
          <w:szCs w:val="24"/>
        </w:rPr>
        <w:t xml:space="preserve"> </w:t>
      </w:r>
      <w:r w:rsidRPr="007F338E">
        <w:rPr>
          <w:szCs w:val="24"/>
        </w:rPr>
        <w:t>agricoles,</w:t>
      </w:r>
      <w:r>
        <w:rPr>
          <w:szCs w:val="24"/>
        </w:rPr>
        <w:t xml:space="preserve"> </w:t>
      </w:r>
      <w:r w:rsidRPr="007F338E">
        <w:rPr>
          <w:szCs w:val="24"/>
        </w:rPr>
        <w:t>des</w:t>
      </w:r>
      <w:r>
        <w:rPr>
          <w:szCs w:val="24"/>
        </w:rPr>
        <w:t xml:space="preserve"> </w:t>
      </w:r>
      <w:r w:rsidRPr="007F338E">
        <w:rPr>
          <w:szCs w:val="24"/>
        </w:rPr>
        <w:t>repr</w:t>
      </w:r>
      <w:r w:rsidRPr="007F338E">
        <w:rPr>
          <w:szCs w:val="24"/>
        </w:rPr>
        <w:t>é</w:t>
      </w:r>
      <w:r w:rsidRPr="007F338E">
        <w:rPr>
          <w:szCs w:val="24"/>
        </w:rPr>
        <w:t>sentants</w:t>
      </w:r>
      <w:r>
        <w:rPr>
          <w:szCs w:val="24"/>
        </w:rPr>
        <w:t xml:space="preserve"> </w:t>
      </w:r>
      <w:r w:rsidRPr="007F338E">
        <w:rPr>
          <w:szCs w:val="24"/>
        </w:rPr>
        <w:t>de</w:t>
      </w:r>
      <w:r>
        <w:rPr>
          <w:szCs w:val="24"/>
        </w:rPr>
        <w:t xml:space="preserve"> </w:t>
      </w:r>
      <w:r w:rsidRPr="007F338E">
        <w:rPr>
          <w:szCs w:val="24"/>
        </w:rPr>
        <w:t>l’</w:t>
      </w:r>
      <w:r>
        <w:rPr>
          <w:szCs w:val="24"/>
        </w:rPr>
        <w:t>État</w:t>
      </w:r>
      <w:r w:rsidRPr="007F338E">
        <w:rPr>
          <w:szCs w:val="24"/>
        </w:rPr>
        <w:t>,</w:t>
      </w:r>
      <w:r>
        <w:rPr>
          <w:szCs w:val="24"/>
        </w:rPr>
        <w:t xml:space="preserve"> </w:t>
      </w:r>
      <w:r w:rsidRPr="007F338E">
        <w:rPr>
          <w:szCs w:val="24"/>
        </w:rPr>
        <w:t>des</w:t>
      </w:r>
      <w:r>
        <w:rPr>
          <w:szCs w:val="24"/>
        </w:rPr>
        <w:t xml:space="preserve"> </w:t>
      </w:r>
      <w:r w:rsidRPr="007F338E">
        <w:rPr>
          <w:szCs w:val="24"/>
        </w:rPr>
        <w:t>élus</w:t>
      </w:r>
      <w:r>
        <w:rPr>
          <w:szCs w:val="24"/>
        </w:rPr>
        <w:t xml:space="preserve"> </w:t>
      </w:r>
      <w:r w:rsidRPr="007F338E">
        <w:rPr>
          <w:szCs w:val="24"/>
        </w:rPr>
        <w:t>des</w:t>
      </w:r>
      <w:r>
        <w:rPr>
          <w:szCs w:val="24"/>
        </w:rPr>
        <w:t xml:space="preserve"> </w:t>
      </w:r>
      <w:r w:rsidRPr="007F338E">
        <w:rPr>
          <w:szCs w:val="24"/>
        </w:rPr>
        <w:t>Communautés</w:t>
      </w:r>
      <w:r>
        <w:rPr>
          <w:szCs w:val="24"/>
        </w:rPr>
        <w:t xml:space="preserve"> </w:t>
      </w:r>
      <w:r w:rsidRPr="007F338E">
        <w:rPr>
          <w:szCs w:val="24"/>
        </w:rPr>
        <w:t>rurales,</w:t>
      </w:r>
      <w:r>
        <w:rPr>
          <w:szCs w:val="24"/>
        </w:rPr>
        <w:t xml:space="preserve"> </w:t>
      </w:r>
      <w:r w:rsidRPr="007F338E">
        <w:rPr>
          <w:szCs w:val="24"/>
        </w:rPr>
        <w:t>des</w:t>
      </w:r>
      <w:r>
        <w:rPr>
          <w:szCs w:val="24"/>
        </w:rPr>
        <w:t xml:space="preserve"> </w:t>
      </w:r>
      <w:r w:rsidRPr="007F338E">
        <w:rPr>
          <w:szCs w:val="24"/>
        </w:rPr>
        <w:t>techniciens</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gestion</w:t>
      </w:r>
      <w:r>
        <w:rPr>
          <w:szCs w:val="24"/>
        </w:rPr>
        <w:t xml:space="preserve"> </w:t>
      </w:r>
      <w:r w:rsidRPr="007F338E">
        <w:rPr>
          <w:szCs w:val="24"/>
        </w:rPr>
        <w:t>du</w:t>
      </w:r>
      <w:r>
        <w:rPr>
          <w:szCs w:val="24"/>
        </w:rPr>
        <w:t xml:space="preserve"> </w:t>
      </w:r>
      <w:r w:rsidRPr="007F338E">
        <w:rPr>
          <w:szCs w:val="24"/>
        </w:rPr>
        <w:t>territoire</w:t>
      </w:r>
      <w:r>
        <w:rPr>
          <w:szCs w:val="24"/>
        </w:rPr>
        <w:t xml:space="preserve"> </w:t>
      </w:r>
      <w:r w:rsidRPr="007F338E">
        <w:rPr>
          <w:szCs w:val="24"/>
        </w:rPr>
        <w:t>et</w:t>
      </w:r>
      <w:r>
        <w:rPr>
          <w:szCs w:val="24"/>
        </w:rPr>
        <w:t xml:space="preserve"> </w:t>
      </w:r>
      <w:r w:rsidRPr="007F338E">
        <w:rPr>
          <w:szCs w:val="24"/>
        </w:rPr>
        <w:t>des</w:t>
      </w:r>
      <w:r>
        <w:rPr>
          <w:szCs w:val="24"/>
        </w:rPr>
        <w:t xml:space="preserve"> [109] </w:t>
      </w:r>
      <w:r w:rsidRPr="007F338E">
        <w:rPr>
          <w:szCs w:val="24"/>
        </w:rPr>
        <w:t>chercheurs</w:t>
      </w:r>
      <w:r>
        <w:rPr>
          <w:szCs w:val="24"/>
        </w:rPr>
        <w:t xml:space="preserve"> </w:t>
      </w:r>
      <w:r w:rsidRPr="007F338E">
        <w:rPr>
          <w:szCs w:val="24"/>
        </w:rPr>
        <w:t>de</w:t>
      </w:r>
      <w:r>
        <w:rPr>
          <w:szCs w:val="24"/>
        </w:rPr>
        <w:t xml:space="preserve"> </w:t>
      </w:r>
      <w:r w:rsidRPr="007F338E">
        <w:rPr>
          <w:szCs w:val="24"/>
        </w:rPr>
        <w:t>disciplines</w:t>
      </w:r>
      <w:r>
        <w:rPr>
          <w:szCs w:val="24"/>
        </w:rPr>
        <w:t xml:space="preserve"> </w:t>
      </w:r>
      <w:r w:rsidRPr="007F338E">
        <w:rPr>
          <w:szCs w:val="24"/>
        </w:rPr>
        <w:t>diverses</w:t>
      </w:r>
      <w:r>
        <w:rPr>
          <w:szCs w:val="24"/>
        </w:rPr>
        <w:t xml:space="preserve"> </w:t>
      </w:r>
      <w:r w:rsidRPr="007F338E">
        <w:rPr>
          <w:szCs w:val="24"/>
        </w:rPr>
        <w:t>(géographie,</w:t>
      </w:r>
      <w:r>
        <w:rPr>
          <w:szCs w:val="24"/>
        </w:rPr>
        <w:t xml:space="preserve"> </w:t>
      </w:r>
      <w:r w:rsidRPr="007F338E">
        <w:rPr>
          <w:szCs w:val="24"/>
        </w:rPr>
        <w:t>économie,</w:t>
      </w:r>
      <w:r>
        <w:rPr>
          <w:szCs w:val="24"/>
        </w:rPr>
        <w:t xml:space="preserve"> </w:t>
      </w:r>
      <w:r w:rsidRPr="007F338E">
        <w:rPr>
          <w:szCs w:val="24"/>
        </w:rPr>
        <w:t>s</w:t>
      </w:r>
      <w:r w:rsidRPr="007F338E">
        <w:rPr>
          <w:szCs w:val="24"/>
        </w:rPr>
        <w:t>o</w:t>
      </w:r>
      <w:r w:rsidRPr="007F338E">
        <w:rPr>
          <w:szCs w:val="24"/>
        </w:rPr>
        <w:t>ciologie,</w:t>
      </w:r>
      <w:r>
        <w:rPr>
          <w:szCs w:val="24"/>
        </w:rPr>
        <w:t xml:space="preserve"> </w:t>
      </w:r>
      <w:r w:rsidRPr="007F338E">
        <w:rPr>
          <w:szCs w:val="24"/>
        </w:rPr>
        <w:t>écologie,</w:t>
      </w:r>
      <w:r>
        <w:rPr>
          <w:szCs w:val="24"/>
        </w:rPr>
        <w:t xml:space="preserve"> </w:t>
      </w:r>
      <w:r w:rsidRPr="007F338E">
        <w:rPr>
          <w:szCs w:val="24"/>
        </w:rPr>
        <w:t>informat</w:t>
      </w:r>
      <w:r w:rsidRPr="007F338E">
        <w:rPr>
          <w:szCs w:val="24"/>
        </w:rPr>
        <w:t>i</w:t>
      </w:r>
      <w:r w:rsidRPr="007F338E">
        <w:rPr>
          <w:szCs w:val="24"/>
        </w:rPr>
        <w:t>que),</w:t>
      </w:r>
      <w:r>
        <w:rPr>
          <w:szCs w:val="24"/>
        </w:rPr>
        <w:t xml:space="preserve"> </w:t>
      </w:r>
      <w:r w:rsidRPr="007F338E">
        <w:rPr>
          <w:szCs w:val="24"/>
        </w:rPr>
        <w:t>et</w:t>
      </w:r>
      <w:r>
        <w:rPr>
          <w:szCs w:val="24"/>
        </w:rPr>
        <w:t xml:space="preserve"> </w:t>
      </w:r>
      <w:r w:rsidRPr="007F338E">
        <w:rPr>
          <w:szCs w:val="24"/>
        </w:rPr>
        <w:t>ce</w:t>
      </w:r>
      <w:r>
        <w:rPr>
          <w:szCs w:val="24"/>
        </w:rPr>
        <w:t xml:space="preserve"> </w:t>
      </w:r>
      <w:r w:rsidRPr="007F338E">
        <w:rPr>
          <w:szCs w:val="24"/>
        </w:rPr>
        <w:t>dans</w:t>
      </w:r>
      <w:r>
        <w:rPr>
          <w:szCs w:val="24"/>
        </w:rPr>
        <w:t xml:space="preserve"> </w:t>
      </w:r>
      <w:r w:rsidRPr="007F338E">
        <w:rPr>
          <w:szCs w:val="24"/>
        </w:rPr>
        <w:t>l’objectif</w:t>
      </w:r>
      <w:r>
        <w:rPr>
          <w:szCs w:val="24"/>
        </w:rPr>
        <w:t xml:space="preserve"> </w:t>
      </w:r>
      <w:r w:rsidRPr="007F338E">
        <w:rPr>
          <w:szCs w:val="24"/>
        </w:rPr>
        <w:t>de</w:t>
      </w:r>
      <w:r>
        <w:rPr>
          <w:szCs w:val="24"/>
        </w:rPr>
        <w:t xml:space="preserve"> </w:t>
      </w:r>
      <w:r w:rsidRPr="007F338E">
        <w:rPr>
          <w:szCs w:val="24"/>
        </w:rPr>
        <w:t>contribuer,</w:t>
      </w:r>
      <w:r>
        <w:rPr>
          <w:szCs w:val="24"/>
        </w:rPr>
        <w:t xml:space="preserve"> « </w:t>
      </w:r>
      <w:r w:rsidRPr="007F338E">
        <w:rPr>
          <w:i/>
          <w:szCs w:val="24"/>
        </w:rPr>
        <w:t>grâce</w:t>
      </w:r>
      <w:r>
        <w:rPr>
          <w:i/>
          <w:szCs w:val="24"/>
        </w:rPr>
        <w:t xml:space="preserve"> </w:t>
      </w:r>
      <w:r w:rsidRPr="007F338E">
        <w:rPr>
          <w:i/>
          <w:szCs w:val="24"/>
        </w:rPr>
        <w:t>à</w:t>
      </w:r>
      <w:r>
        <w:rPr>
          <w:i/>
          <w:szCs w:val="24"/>
        </w:rPr>
        <w:t xml:space="preserve"> </w:t>
      </w:r>
      <w:r w:rsidRPr="007F338E">
        <w:rPr>
          <w:i/>
          <w:szCs w:val="24"/>
        </w:rPr>
        <w:t>la</w:t>
      </w:r>
      <w:r>
        <w:rPr>
          <w:i/>
          <w:szCs w:val="24"/>
        </w:rPr>
        <w:t xml:space="preserve"> </w:t>
      </w:r>
      <w:r w:rsidRPr="007F338E">
        <w:rPr>
          <w:i/>
          <w:szCs w:val="24"/>
        </w:rPr>
        <w:t>recherche</w:t>
      </w:r>
      <w:r>
        <w:rPr>
          <w:i/>
          <w:szCs w:val="24"/>
        </w:rPr>
        <w:t xml:space="preserve"> </w:t>
      </w:r>
      <w:r w:rsidRPr="007F338E">
        <w:rPr>
          <w:i/>
          <w:szCs w:val="24"/>
        </w:rPr>
        <w:t>interactive</w:t>
      </w:r>
      <w:r>
        <w:rPr>
          <w:i/>
          <w:szCs w:val="24"/>
        </w:rPr>
        <w:t xml:space="preserve"> </w:t>
      </w:r>
      <w:r w:rsidRPr="007F338E">
        <w:rPr>
          <w:i/>
          <w:szCs w:val="24"/>
        </w:rPr>
        <w:t>de</w:t>
      </w:r>
      <w:r>
        <w:rPr>
          <w:i/>
          <w:szCs w:val="24"/>
        </w:rPr>
        <w:t xml:space="preserve"> </w:t>
      </w:r>
      <w:r w:rsidRPr="007F338E">
        <w:rPr>
          <w:i/>
          <w:szCs w:val="24"/>
        </w:rPr>
        <w:t>modes</w:t>
      </w:r>
      <w:r>
        <w:rPr>
          <w:i/>
          <w:szCs w:val="24"/>
        </w:rPr>
        <w:t xml:space="preserve"> </w:t>
      </w:r>
      <w:r w:rsidRPr="007F338E">
        <w:rPr>
          <w:i/>
          <w:szCs w:val="24"/>
        </w:rPr>
        <w:t>de</w:t>
      </w:r>
      <w:r>
        <w:rPr>
          <w:i/>
          <w:szCs w:val="24"/>
        </w:rPr>
        <w:t xml:space="preserve"> </w:t>
      </w:r>
      <w:r w:rsidRPr="007F338E">
        <w:rPr>
          <w:i/>
          <w:szCs w:val="24"/>
        </w:rPr>
        <w:t>gouvernance</w:t>
      </w:r>
      <w:r>
        <w:rPr>
          <w:i/>
          <w:szCs w:val="24"/>
        </w:rPr>
        <w:t xml:space="preserve"> </w:t>
      </w:r>
      <w:r w:rsidRPr="007F338E">
        <w:rPr>
          <w:i/>
          <w:szCs w:val="24"/>
        </w:rPr>
        <w:t>ada</w:t>
      </w:r>
      <w:r w:rsidRPr="007F338E">
        <w:rPr>
          <w:i/>
          <w:szCs w:val="24"/>
        </w:rPr>
        <w:t>p</w:t>
      </w:r>
      <w:r w:rsidRPr="007F338E">
        <w:rPr>
          <w:i/>
          <w:szCs w:val="24"/>
        </w:rPr>
        <w:t>tés</w:t>
      </w:r>
      <w:r>
        <w:rPr>
          <w:i/>
          <w:szCs w:val="24"/>
        </w:rPr>
        <w:t xml:space="preserve"> </w:t>
      </w:r>
      <w:r w:rsidRPr="007F338E">
        <w:rPr>
          <w:i/>
          <w:szCs w:val="24"/>
        </w:rPr>
        <w:t>à</w:t>
      </w:r>
      <w:r>
        <w:rPr>
          <w:i/>
          <w:szCs w:val="24"/>
        </w:rPr>
        <w:t xml:space="preserve"> </w:t>
      </w:r>
      <w:r w:rsidRPr="007F338E">
        <w:rPr>
          <w:i/>
          <w:szCs w:val="24"/>
        </w:rPr>
        <w:t>des</w:t>
      </w:r>
      <w:r>
        <w:rPr>
          <w:i/>
          <w:szCs w:val="24"/>
        </w:rPr>
        <w:t xml:space="preserve"> </w:t>
      </w:r>
      <w:r w:rsidRPr="007F338E">
        <w:rPr>
          <w:i/>
          <w:szCs w:val="24"/>
        </w:rPr>
        <w:t>situations</w:t>
      </w:r>
      <w:r>
        <w:rPr>
          <w:i/>
          <w:szCs w:val="24"/>
        </w:rPr>
        <w:t xml:space="preserve"> </w:t>
      </w:r>
      <w:r w:rsidRPr="007F338E">
        <w:rPr>
          <w:i/>
          <w:szCs w:val="24"/>
        </w:rPr>
        <w:t>concrètes</w:t>
      </w:r>
      <w:r>
        <w:rPr>
          <w:i/>
          <w:szCs w:val="24"/>
        </w:rPr>
        <w:t xml:space="preserve"> </w:t>
      </w:r>
      <w:r w:rsidRPr="007F338E">
        <w:rPr>
          <w:i/>
          <w:szCs w:val="24"/>
        </w:rPr>
        <w:t>et</w:t>
      </w:r>
      <w:r>
        <w:rPr>
          <w:i/>
          <w:szCs w:val="24"/>
        </w:rPr>
        <w:t xml:space="preserve"> </w:t>
      </w:r>
      <w:r w:rsidRPr="007F338E">
        <w:rPr>
          <w:i/>
          <w:szCs w:val="24"/>
        </w:rPr>
        <w:t>à</w:t>
      </w:r>
      <w:r>
        <w:rPr>
          <w:i/>
          <w:szCs w:val="24"/>
        </w:rPr>
        <w:t xml:space="preserve"> </w:t>
      </w:r>
      <w:r w:rsidRPr="007F338E">
        <w:rPr>
          <w:i/>
          <w:szCs w:val="24"/>
        </w:rPr>
        <w:t>un</w:t>
      </w:r>
      <w:r>
        <w:rPr>
          <w:i/>
          <w:szCs w:val="24"/>
        </w:rPr>
        <w:t xml:space="preserve"> </w:t>
      </w:r>
      <w:r w:rsidRPr="007F338E">
        <w:rPr>
          <w:i/>
          <w:szCs w:val="24"/>
        </w:rPr>
        <w:t>effort</w:t>
      </w:r>
      <w:r>
        <w:rPr>
          <w:i/>
          <w:szCs w:val="24"/>
        </w:rPr>
        <w:t xml:space="preserve"> </w:t>
      </w:r>
      <w:r w:rsidRPr="007F338E">
        <w:rPr>
          <w:i/>
          <w:szCs w:val="24"/>
        </w:rPr>
        <w:t>de</w:t>
      </w:r>
      <w:r>
        <w:rPr>
          <w:i/>
          <w:szCs w:val="24"/>
        </w:rPr>
        <w:t xml:space="preserve"> </w:t>
      </w:r>
      <w:r w:rsidRPr="007F338E">
        <w:rPr>
          <w:i/>
          <w:szCs w:val="24"/>
        </w:rPr>
        <w:t>transparence,</w:t>
      </w:r>
      <w:r>
        <w:rPr>
          <w:i/>
          <w:szCs w:val="24"/>
        </w:rPr>
        <w:t xml:space="preserve"> </w:t>
      </w:r>
      <w:r w:rsidRPr="007F338E">
        <w:rPr>
          <w:i/>
          <w:szCs w:val="24"/>
        </w:rPr>
        <w:t>à</w:t>
      </w:r>
      <w:r>
        <w:rPr>
          <w:i/>
          <w:szCs w:val="24"/>
        </w:rPr>
        <w:t xml:space="preserve"> </w:t>
      </w:r>
      <w:r w:rsidRPr="007F338E">
        <w:rPr>
          <w:i/>
          <w:szCs w:val="24"/>
        </w:rPr>
        <w:t>la</w:t>
      </w:r>
      <w:r>
        <w:rPr>
          <w:i/>
          <w:szCs w:val="24"/>
        </w:rPr>
        <w:t xml:space="preserve"> </w:t>
      </w:r>
      <w:r w:rsidRPr="007F338E">
        <w:rPr>
          <w:i/>
          <w:szCs w:val="24"/>
        </w:rPr>
        <w:t>respo</w:t>
      </w:r>
      <w:r w:rsidRPr="007F338E">
        <w:rPr>
          <w:i/>
          <w:szCs w:val="24"/>
        </w:rPr>
        <w:t>n</w:t>
      </w:r>
      <w:r w:rsidRPr="007F338E">
        <w:rPr>
          <w:i/>
          <w:szCs w:val="24"/>
        </w:rPr>
        <w:t>sabilisation</w:t>
      </w:r>
      <w:r>
        <w:rPr>
          <w:i/>
          <w:szCs w:val="24"/>
        </w:rPr>
        <w:t xml:space="preserve"> </w:t>
      </w:r>
      <w:r w:rsidRPr="007F338E">
        <w:rPr>
          <w:i/>
          <w:szCs w:val="24"/>
        </w:rPr>
        <w:t>d’un</w:t>
      </w:r>
      <w:r>
        <w:rPr>
          <w:i/>
          <w:szCs w:val="24"/>
        </w:rPr>
        <w:t xml:space="preserve"> </w:t>
      </w:r>
      <w:r w:rsidRPr="007F338E">
        <w:rPr>
          <w:i/>
          <w:szCs w:val="24"/>
        </w:rPr>
        <w:t>nombre</w:t>
      </w:r>
      <w:r>
        <w:rPr>
          <w:i/>
          <w:szCs w:val="24"/>
        </w:rPr>
        <w:t xml:space="preserve"> </w:t>
      </w:r>
      <w:r w:rsidRPr="007F338E">
        <w:rPr>
          <w:i/>
          <w:szCs w:val="24"/>
        </w:rPr>
        <w:t>croissant</w:t>
      </w:r>
      <w:r>
        <w:rPr>
          <w:i/>
          <w:szCs w:val="24"/>
        </w:rPr>
        <w:t xml:space="preserve"> </w:t>
      </w:r>
      <w:r w:rsidRPr="007F338E">
        <w:rPr>
          <w:i/>
          <w:szCs w:val="24"/>
        </w:rPr>
        <w:t>d’acteurs</w:t>
      </w:r>
      <w:r>
        <w:rPr>
          <w:i/>
          <w:szCs w:val="24"/>
        </w:rPr>
        <w:t xml:space="preserve"> </w:t>
      </w:r>
      <w:r w:rsidRPr="007F338E">
        <w:rPr>
          <w:i/>
          <w:szCs w:val="24"/>
        </w:rPr>
        <w:t>face</w:t>
      </w:r>
      <w:r>
        <w:rPr>
          <w:i/>
          <w:szCs w:val="24"/>
        </w:rPr>
        <w:t xml:space="preserve"> </w:t>
      </w:r>
      <w:r w:rsidRPr="007F338E">
        <w:rPr>
          <w:i/>
          <w:szCs w:val="24"/>
        </w:rPr>
        <w:t>aux</w:t>
      </w:r>
      <w:r>
        <w:rPr>
          <w:i/>
          <w:szCs w:val="24"/>
        </w:rPr>
        <w:t xml:space="preserve"> </w:t>
      </w:r>
      <w:r w:rsidRPr="007F338E">
        <w:rPr>
          <w:i/>
          <w:szCs w:val="24"/>
        </w:rPr>
        <w:t>e</w:t>
      </w:r>
      <w:r w:rsidRPr="007F338E">
        <w:rPr>
          <w:i/>
          <w:szCs w:val="24"/>
        </w:rPr>
        <w:t>n</w:t>
      </w:r>
      <w:r w:rsidRPr="007F338E">
        <w:rPr>
          <w:i/>
          <w:szCs w:val="24"/>
        </w:rPr>
        <w:t>jeux</w:t>
      </w:r>
      <w:r>
        <w:rPr>
          <w:i/>
          <w:szCs w:val="24"/>
        </w:rPr>
        <w:t xml:space="preserve"> </w:t>
      </w:r>
      <w:r w:rsidRPr="007F338E">
        <w:rPr>
          <w:i/>
          <w:szCs w:val="24"/>
        </w:rPr>
        <w:t>et</w:t>
      </w:r>
      <w:r>
        <w:rPr>
          <w:i/>
          <w:szCs w:val="24"/>
        </w:rPr>
        <w:t xml:space="preserve"> </w:t>
      </w:r>
      <w:r w:rsidRPr="007F338E">
        <w:rPr>
          <w:i/>
          <w:szCs w:val="24"/>
        </w:rPr>
        <w:t>aux</w:t>
      </w:r>
      <w:r>
        <w:rPr>
          <w:i/>
          <w:szCs w:val="24"/>
        </w:rPr>
        <w:t xml:space="preserve"> </w:t>
      </w:r>
      <w:r w:rsidRPr="007F338E">
        <w:rPr>
          <w:i/>
          <w:szCs w:val="24"/>
        </w:rPr>
        <w:t>moyens</w:t>
      </w:r>
      <w:r>
        <w:rPr>
          <w:i/>
          <w:szCs w:val="24"/>
        </w:rPr>
        <w:t xml:space="preserve"> </w:t>
      </w:r>
      <w:r w:rsidRPr="007F338E">
        <w:rPr>
          <w:i/>
          <w:szCs w:val="24"/>
        </w:rPr>
        <w:t>du</w:t>
      </w:r>
      <w:r>
        <w:rPr>
          <w:i/>
          <w:szCs w:val="24"/>
        </w:rPr>
        <w:t xml:space="preserve"> </w:t>
      </w:r>
      <w:r w:rsidRPr="007F338E">
        <w:rPr>
          <w:i/>
          <w:szCs w:val="24"/>
        </w:rPr>
        <w:t>Développement</w:t>
      </w:r>
      <w:r>
        <w:rPr>
          <w:i/>
          <w:szCs w:val="24"/>
        </w:rPr>
        <w:t xml:space="preserve"> </w:t>
      </w:r>
      <w:r w:rsidRPr="007F338E">
        <w:rPr>
          <w:i/>
          <w:szCs w:val="24"/>
        </w:rPr>
        <w:t>Dur</w:t>
      </w:r>
      <w:r w:rsidRPr="007F338E">
        <w:rPr>
          <w:i/>
          <w:szCs w:val="24"/>
        </w:rPr>
        <w:t>a</w:t>
      </w:r>
      <w:r w:rsidRPr="007F338E">
        <w:rPr>
          <w:i/>
          <w:szCs w:val="24"/>
        </w:rPr>
        <w:t>ble</w:t>
      </w:r>
      <w:r>
        <w:rPr>
          <w:i/>
          <w:szCs w:val="24"/>
        </w:rPr>
        <w:t> »</w:t>
      </w:r>
      <w:r>
        <w:rPr>
          <w:szCs w:val="24"/>
        </w:rPr>
        <w:t> </w:t>
      </w:r>
      <w:r>
        <w:rPr>
          <w:rStyle w:val="Appelnotedebasdep"/>
          <w:szCs w:val="24"/>
        </w:rPr>
        <w:footnoteReference w:id="109"/>
      </w:r>
      <w:r w:rsidRPr="007F338E">
        <w:rPr>
          <w:szCs w:val="24"/>
        </w:rPr>
        <w:t>.</w:t>
      </w:r>
    </w:p>
    <w:p w:rsidR="00E30456" w:rsidRPr="007F338E" w:rsidRDefault="00E30456" w:rsidP="00E30456">
      <w:pPr>
        <w:spacing w:before="120" w:after="120"/>
        <w:jc w:val="both"/>
        <w:rPr>
          <w:szCs w:val="24"/>
        </w:rPr>
      </w:pPr>
      <w:r>
        <w:rPr>
          <w:szCs w:val="24"/>
        </w:rPr>
        <w:br w:type="page"/>
      </w:r>
    </w:p>
    <w:p w:rsidR="00E30456" w:rsidRDefault="00A115A3" w:rsidP="00E30456">
      <w:pPr>
        <w:spacing w:before="120" w:after="120"/>
        <w:ind w:left="-1530" w:right="-180" w:firstLine="0"/>
        <w:jc w:val="right"/>
        <w:rPr>
          <w:noProof/>
          <w:szCs w:val="24"/>
          <w:lang w:val="fr-FR" w:eastAsia="fr-FR"/>
        </w:rPr>
      </w:pPr>
      <w:r w:rsidRPr="002B497B">
        <w:rPr>
          <w:noProof/>
          <w:szCs w:val="24"/>
          <w:lang w:val="fr-FR" w:eastAsia="fr-FR"/>
        </w:rPr>
        <w:drawing>
          <wp:inline distT="0" distB="0" distL="0" distR="0">
            <wp:extent cx="6007100" cy="3848100"/>
            <wp:effectExtent l="0" t="0" r="0" b="0"/>
            <wp:docPr id="6" name="Image 6" descr="fig_p_109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109_st"/>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7100" cy="3848100"/>
                    </a:xfrm>
                    <a:prstGeom prst="rect">
                      <a:avLst/>
                    </a:prstGeom>
                    <a:noFill/>
                    <a:ln>
                      <a:noFill/>
                    </a:ln>
                  </pic:spPr>
                </pic:pic>
              </a:graphicData>
            </a:graphic>
          </wp:inline>
        </w:drawing>
      </w:r>
    </w:p>
    <w:p w:rsidR="00E30456" w:rsidRPr="007F338E" w:rsidRDefault="00E30456" w:rsidP="00E30456">
      <w:pPr>
        <w:pStyle w:val="figst"/>
      </w:pPr>
      <w:r w:rsidRPr="007F338E">
        <w:t>Carte</w:t>
      </w:r>
      <w:r>
        <w:t xml:space="preserve"> </w:t>
      </w:r>
      <w:r w:rsidRPr="007F338E">
        <w:t>1</w:t>
      </w:r>
      <w:r>
        <w:t xml:space="preserve"> : </w:t>
      </w:r>
      <w:r w:rsidRPr="007F338E">
        <w:t>les</w:t>
      </w:r>
      <w:r>
        <w:t xml:space="preserve"> </w:t>
      </w:r>
      <w:r w:rsidRPr="007F338E">
        <w:t>Communautés</w:t>
      </w:r>
      <w:r>
        <w:t xml:space="preserve"> </w:t>
      </w:r>
      <w:r w:rsidRPr="007F338E">
        <w:t>Rurales</w:t>
      </w:r>
      <w:r>
        <w:t xml:space="preserve"> </w:t>
      </w:r>
      <w:r w:rsidRPr="007F338E">
        <w:t>bo</w:t>
      </w:r>
      <w:r w:rsidRPr="007F338E">
        <w:t>r</w:t>
      </w:r>
      <w:r w:rsidRPr="007F338E">
        <w:t>dant</w:t>
      </w:r>
      <w:r>
        <w:t xml:space="preserve"> </w:t>
      </w:r>
      <w:r w:rsidRPr="007F338E">
        <w:t>le</w:t>
      </w:r>
      <w:r>
        <w:t xml:space="preserve"> </w:t>
      </w:r>
      <w:r w:rsidRPr="007F338E">
        <w:t>lac</w:t>
      </w:r>
      <w:r>
        <w:t xml:space="preserve"> </w:t>
      </w:r>
      <w:r w:rsidRPr="007F338E">
        <w:t>de</w:t>
      </w:r>
      <w:r>
        <w:t xml:space="preserve"> </w:t>
      </w:r>
      <w:r w:rsidRPr="007F338E">
        <w:t>Guiers</w:t>
      </w:r>
    </w:p>
    <w:p w:rsidR="00E30456" w:rsidRPr="007F338E" w:rsidRDefault="00E30456" w:rsidP="00E30456">
      <w:pPr>
        <w:spacing w:before="120" w:after="120"/>
        <w:jc w:val="both"/>
        <w:rPr>
          <w:szCs w:val="24"/>
        </w:rPr>
      </w:pPr>
      <w:r>
        <w:rPr>
          <w:szCs w:val="24"/>
        </w:rPr>
        <w:t xml:space="preserve"> </w:t>
      </w:r>
    </w:p>
    <w:p w:rsidR="00E30456" w:rsidRPr="007F338E" w:rsidRDefault="00E30456" w:rsidP="00E30456">
      <w:pPr>
        <w:spacing w:before="120" w:after="120"/>
        <w:jc w:val="both"/>
        <w:rPr>
          <w:szCs w:val="24"/>
        </w:rPr>
      </w:pPr>
      <w:r w:rsidRPr="007F338E">
        <w:rPr>
          <w:szCs w:val="24"/>
        </w:rPr>
        <w:t>On</w:t>
      </w:r>
      <w:r>
        <w:rPr>
          <w:szCs w:val="24"/>
        </w:rPr>
        <w:t xml:space="preserve"> </w:t>
      </w:r>
      <w:r w:rsidRPr="007F338E">
        <w:rPr>
          <w:szCs w:val="24"/>
        </w:rPr>
        <w:t>a</w:t>
      </w:r>
      <w:r>
        <w:rPr>
          <w:szCs w:val="24"/>
        </w:rPr>
        <w:t xml:space="preserve"> </w:t>
      </w:r>
      <w:r w:rsidRPr="007F338E">
        <w:rPr>
          <w:szCs w:val="24"/>
        </w:rPr>
        <w:t>proposé</w:t>
      </w:r>
      <w:r>
        <w:rPr>
          <w:szCs w:val="24"/>
        </w:rPr>
        <w:t xml:space="preserve"> </w:t>
      </w:r>
      <w:r w:rsidRPr="007F338E">
        <w:rPr>
          <w:szCs w:val="24"/>
        </w:rPr>
        <w:t>aux</w:t>
      </w:r>
      <w:r>
        <w:rPr>
          <w:szCs w:val="24"/>
        </w:rPr>
        <w:t xml:space="preserve"> </w:t>
      </w:r>
      <w:r w:rsidRPr="007F338E">
        <w:rPr>
          <w:szCs w:val="24"/>
        </w:rPr>
        <w:t>participants</w:t>
      </w:r>
      <w:r>
        <w:rPr>
          <w:szCs w:val="24"/>
        </w:rPr>
        <w:t xml:space="preserve"> </w:t>
      </w:r>
      <w:r w:rsidRPr="007F338E">
        <w:rPr>
          <w:szCs w:val="24"/>
        </w:rPr>
        <w:t>d’instituer</w:t>
      </w:r>
      <w:r>
        <w:rPr>
          <w:szCs w:val="24"/>
        </w:rPr>
        <w:t xml:space="preserve"> </w:t>
      </w:r>
      <w:r w:rsidRPr="007F338E">
        <w:rPr>
          <w:szCs w:val="24"/>
        </w:rPr>
        <w:t>un</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médi</w:t>
      </w:r>
      <w:r w:rsidRPr="007F338E">
        <w:rPr>
          <w:szCs w:val="24"/>
        </w:rPr>
        <w:t>a</w:t>
      </w:r>
      <w:r w:rsidRPr="007F338E">
        <w:rPr>
          <w:szCs w:val="24"/>
        </w:rPr>
        <w:t>tion</w:t>
      </w:r>
      <w:r>
        <w:rPr>
          <w:szCs w:val="24"/>
        </w:rPr>
        <w:t xml:space="preserve"> </w:t>
      </w:r>
      <w:r w:rsidRPr="007F338E">
        <w:rPr>
          <w:szCs w:val="24"/>
        </w:rPr>
        <w:t>pour</w:t>
      </w:r>
      <w:r>
        <w:rPr>
          <w:szCs w:val="24"/>
        </w:rPr>
        <w:t xml:space="preserve"> </w:t>
      </w:r>
      <w:r w:rsidRPr="007F338E">
        <w:rPr>
          <w:szCs w:val="24"/>
        </w:rPr>
        <w:t>une</w:t>
      </w:r>
      <w:r>
        <w:rPr>
          <w:szCs w:val="24"/>
        </w:rPr>
        <w:t xml:space="preserve"> </w:t>
      </w:r>
      <w:r w:rsidRPr="007F338E">
        <w:rPr>
          <w:szCs w:val="24"/>
        </w:rPr>
        <w:t>meilleure</w:t>
      </w:r>
      <w:r>
        <w:rPr>
          <w:szCs w:val="24"/>
        </w:rPr>
        <w:t xml:space="preserve"> </w:t>
      </w:r>
      <w:r w:rsidRPr="007F338E">
        <w:rPr>
          <w:szCs w:val="24"/>
        </w:rPr>
        <w:t>prise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de</w:t>
      </w:r>
      <w:r>
        <w:rPr>
          <w:szCs w:val="24"/>
        </w:rPr>
        <w:t xml:space="preserve"> </w:t>
      </w:r>
      <w:r w:rsidRPr="007F338E">
        <w:rPr>
          <w:szCs w:val="24"/>
        </w:rPr>
        <w:t>l’incertitude</w:t>
      </w:r>
      <w:r>
        <w:rPr>
          <w:szCs w:val="24"/>
        </w:rPr>
        <w:t xml:space="preserve"> </w:t>
      </w:r>
      <w:r w:rsidRPr="007F338E">
        <w:rPr>
          <w:szCs w:val="24"/>
        </w:rPr>
        <w:t>des</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décision</w:t>
      </w:r>
      <w:r>
        <w:rPr>
          <w:szCs w:val="24"/>
        </w:rPr>
        <w:t xml:space="preserve"> </w:t>
      </w:r>
      <w:r w:rsidRPr="007F338E">
        <w:rPr>
          <w:szCs w:val="24"/>
        </w:rPr>
        <w:t>portant</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gestion</w:t>
      </w:r>
      <w:r>
        <w:rPr>
          <w:szCs w:val="24"/>
        </w:rPr>
        <w:t xml:space="preserve"> </w:t>
      </w:r>
      <w:r w:rsidRPr="007F338E">
        <w:rPr>
          <w:szCs w:val="24"/>
        </w:rPr>
        <w:t>des</w:t>
      </w:r>
      <w:r>
        <w:rPr>
          <w:szCs w:val="24"/>
        </w:rPr>
        <w:t xml:space="preserve"> </w:t>
      </w:r>
      <w:r w:rsidRPr="007F338E">
        <w:rPr>
          <w:szCs w:val="24"/>
        </w:rPr>
        <w:t>ressources</w:t>
      </w:r>
      <w:r>
        <w:rPr>
          <w:szCs w:val="24"/>
        </w:rPr>
        <w:t xml:space="preserve"> </w:t>
      </w:r>
      <w:r w:rsidRPr="007F338E">
        <w:rPr>
          <w:szCs w:val="24"/>
        </w:rPr>
        <w:t>r</w:t>
      </w:r>
      <w:r w:rsidRPr="007F338E">
        <w:rPr>
          <w:szCs w:val="24"/>
        </w:rPr>
        <w:t>e</w:t>
      </w:r>
      <w:r w:rsidRPr="007F338E">
        <w:rPr>
          <w:szCs w:val="24"/>
        </w:rPr>
        <w:t>nouvelables</w:t>
      </w:r>
      <w:r>
        <w:rPr>
          <w:szCs w:val="24"/>
        </w:rPr>
        <w:t xml:space="preserve"> </w:t>
      </w:r>
      <w:r w:rsidRPr="007F338E">
        <w:rPr>
          <w:szCs w:val="24"/>
        </w:rPr>
        <w:t>(dans</w:t>
      </w:r>
      <w:r>
        <w:rPr>
          <w:szCs w:val="24"/>
        </w:rPr>
        <w:t xml:space="preserve"> </w:t>
      </w:r>
      <w:r w:rsidRPr="007F338E">
        <w:rPr>
          <w:szCs w:val="24"/>
        </w:rPr>
        <w:t>notre</w:t>
      </w:r>
      <w:r>
        <w:rPr>
          <w:szCs w:val="24"/>
        </w:rPr>
        <w:t xml:space="preserve"> </w:t>
      </w:r>
      <w:r w:rsidRPr="007F338E">
        <w:rPr>
          <w:szCs w:val="24"/>
        </w:rPr>
        <w:t>exemple</w:t>
      </w:r>
      <w:r>
        <w:rPr>
          <w:szCs w:val="24"/>
        </w:rPr>
        <w:t xml:space="preserve"> </w:t>
      </w:r>
      <w:r w:rsidRPr="007F338E">
        <w:rPr>
          <w:szCs w:val="24"/>
        </w:rPr>
        <w:t>l’affectation</w:t>
      </w:r>
      <w:r>
        <w:rPr>
          <w:szCs w:val="24"/>
        </w:rPr>
        <w:t xml:space="preserve"> </w:t>
      </w:r>
      <w:r w:rsidRPr="007F338E">
        <w:rPr>
          <w:szCs w:val="24"/>
        </w:rPr>
        <w:t>des</w:t>
      </w:r>
      <w:r>
        <w:rPr>
          <w:szCs w:val="24"/>
        </w:rPr>
        <w:t xml:space="preserve"> </w:t>
      </w:r>
      <w:r w:rsidRPr="007F338E">
        <w:rPr>
          <w:szCs w:val="24"/>
        </w:rPr>
        <w:t>terres)</w:t>
      </w:r>
      <w:r>
        <w:rPr>
          <w:szCs w:val="24"/>
        </w:rPr>
        <w:t xml:space="preserve"> </w:t>
      </w:r>
      <w:r w:rsidRPr="007F338E">
        <w:rPr>
          <w:szCs w:val="24"/>
        </w:rPr>
        <w:t>et</w:t>
      </w:r>
      <w:r>
        <w:rPr>
          <w:szCs w:val="24"/>
        </w:rPr>
        <w:t xml:space="preserve"> </w:t>
      </w:r>
      <w:r w:rsidRPr="007F338E">
        <w:rPr>
          <w:szCs w:val="24"/>
        </w:rPr>
        <w:t>facilitant</w:t>
      </w:r>
      <w:r>
        <w:rPr>
          <w:szCs w:val="24"/>
        </w:rPr>
        <w:t xml:space="preserve"> </w:t>
      </w:r>
      <w:r w:rsidRPr="007F338E">
        <w:rPr>
          <w:szCs w:val="24"/>
        </w:rPr>
        <w:t>leur</w:t>
      </w:r>
      <w:r>
        <w:rPr>
          <w:szCs w:val="24"/>
        </w:rPr>
        <w:t xml:space="preserve"> </w:t>
      </w:r>
      <w:r w:rsidRPr="007F338E">
        <w:rPr>
          <w:szCs w:val="24"/>
        </w:rPr>
        <w:t>co</w:t>
      </w:r>
      <w:r w:rsidRPr="007F338E">
        <w:rPr>
          <w:szCs w:val="24"/>
        </w:rPr>
        <w:t>m</w:t>
      </w:r>
      <w:r w:rsidRPr="007F338E">
        <w:rPr>
          <w:szCs w:val="24"/>
        </w:rPr>
        <w:t>préhension</w:t>
      </w:r>
      <w:r>
        <w:rPr>
          <w:szCs w:val="24"/>
        </w:rPr>
        <w:t xml:space="preserve"> </w:t>
      </w:r>
      <w:r w:rsidRPr="007F338E">
        <w:rPr>
          <w:szCs w:val="24"/>
        </w:rPr>
        <w:t>du</w:t>
      </w:r>
      <w:r>
        <w:rPr>
          <w:szCs w:val="24"/>
        </w:rPr>
        <w:t xml:space="preserve"> </w:t>
      </w:r>
      <w:r w:rsidRPr="007F338E">
        <w:rPr>
          <w:szCs w:val="24"/>
        </w:rPr>
        <w:t>système</w:t>
      </w:r>
      <w:r>
        <w:rPr>
          <w:szCs w:val="24"/>
        </w:rPr>
        <w:t xml:space="preserve"> </w:t>
      </w:r>
      <w:r w:rsidRPr="007F338E">
        <w:rPr>
          <w:szCs w:val="24"/>
        </w:rPr>
        <w:t>écolog</w:t>
      </w:r>
      <w:r w:rsidRPr="007F338E">
        <w:rPr>
          <w:szCs w:val="24"/>
        </w:rPr>
        <w:t>i</w:t>
      </w:r>
      <w:r w:rsidRPr="007F338E">
        <w:rPr>
          <w:szCs w:val="24"/>
        </w:rPr>
        <w:t>que</w:t>
      </w:r>
      <w:r>
        <w:rPr>
          <w:szCs w:val="24"/>
        </w:rPr>
        <w:t xml:space="preserve"> </w:t>
      </w:r>
      <w:r w:rsidRPr="007F338E">
        <w:rPr>
          <w:szCs w:val="24"/>
        </w:rPr>
        <w:t>et</w:t>
      </w:r>
      <w:r>
        <w:rPr>
          <w:szCs w:val="24"/>
        </w:rPr>
        <w:t xml:space="preserve"> </w:t>
      </w:r>
      <w:r w:rsidRPr="007F338E">
        <w:rPr>
          <w:szCs w:val="24"/>
        </w:rPr>
        <w:t>social</w:t>
      </w:r>
      <w:r>
        <w:rPr>
          <w:szCs w:val="24"/>
        </w:rPr>
        <w:t xml:space="preserve"> </w:t>
      </w:r>
      <w:r w:rsidRPr="007F338E">
        <w:rPr>
          <w:szCs w:val="24"/>
        </w:rPr>
        <w:t>dont</w:t>
      </w:r>
      <w:r>
        <w:rPr>
          <w:szCs w:val="24"/>
        </w:rPr>
        <w:t xml:space="preserve"> </w:t>
      </w:r>
      <w:r w:rsidRPr="007F338E">
        <w:rPr>
          <w:szCs w:val="24"/>
        </w:rPr>
        <w:t>ils</w:t>
      </w:r>
      <w:r>
        <w:rPr>
          <w:szCs w:val="24"/>
        </w:rPr>
        <w:t xml:space="preserve"> </w:t>
      </w:r>
      <w:r w:rsidRPr="007F338E">
        <w:rPr>
          <w:szCs w:val="24"/>
        </w:rPr>
        <w:t>dépendent.</w:t>
      </w:r>
      <w:r>
        <w:rPr>
          <w:szCs w:val="24"/>
        </w:rPr>
        <w:t xml:space="preserve"> </w:t>
      </w:r>
      <w:r w:rsidRPr="007F338E">
        <w:rPr>
          <w:szCs w:val="24"/>
        </w:rPr>
        <w:t>Pas</w:t>
      </w:r>
      <w:r>
        <w:rPr>
          <w:szCs w:val="24"/>
        </w:rPr>
        <w:t xml:space="preserve"> </w:t>
      </w:r>
      <w:r w:rsidRPr="007F338E">
        <w:rPr>
          <w:szCs w:val="24"/>
        </w:rPr>
        <w:t>à</w:t>
      </w:r>
      <w:r>
        <w:rPr>
          <w:szCs w:val="24"/>
        </w:rPr>
        <w:t xml:space="preserve"> </w:t>
      </w:r>
      <w:r w:rsidRPr="007F338E">
        <w:rPr>
          <w:szCs w:val="24"/>
        </w:rPr>
        <w:t>pas,</w:t>
      </w:r>
      <w:r>
        <w:rPr>
          <w:szCs w:val="24"/>
        </w:rPr>
        <w:t xml:space="preserve"> </w:t>
      </w:r>
      <w:r w:rsidRPr="007F338E">
        <w:rPr>
          <w:szCs w:val="24"/>
        </w:rPr>
        <w:t>durant</w:t>
      </w:r>
      <w:r>
        <w:rPr>
          <w:szCs w:val="24"/>
        </w:rPr>
        <w:t xml:space="preserve"> </w:t>
      </w:r>
      <w:r w:rsidRPr="007F338E">
        <w:rPr>
          <w:szCs w:val="24"/>
        </w:rPr>
        <w:t>toutes</w:t>
      </w:r>
      <w:r>
        <w:rPr>
          <w:szCs w:val="24"/>
        </w:rPr>
        <w:t xml:space="preserve"> </w:t>
      </w:r>
      <w:r w:rsidRPr="007F338E">
        <w:rPr>
          <w:szCs w:val="24"/>
        </w:rPr>
        <w:t>ces</w:t>
      </w:r>
      <w:r>
        <w:rPr>
          <w:szCs w:val="24"/>
        </w:rPr>
        <w:t xml:space="preserve"> </w:t>
      </w:r>
      <w:r w:rsidRPr="007F338E">
        <w:rPr>
          <w:szCs w:val="24"/>
        </w:rPr>
        <w:t>années</w:t>
      </w:r>
      <w:r>
        <w:rPr>
          <w:szCs w:val="24"/>
        </w:rPr>
        <w:t xml:space="preserve"> </w:t>
      </w:r>
      <w:r w:rsidRPr="007F338E">
        <w:rPr>
          <w:szCs w:val="24"/>
        </w:rPr>
        <w:t>et</w:t>
      </w:r>
      <w:r>
        <w:rPr>
          <w:szCs w:val="24"/>
        </w:rPr>
        <w:t xml:space="preserve"> </w:t>
      </w:r>
      <w:r w:rsidRPr="007F338E">
        <w:rPr>
          <w:szCs w:val="24"/>
        </w:rPr>
        <w:t>au</w:t>
      </w:r>
      <w:r>
        <w:rPr>
          <w:szCs w:val="24"/>
        </w:rPr>
        <w:t xml:space="preserve"> </w:t>
      </w:r>
      <w:r w:rsidRPr="007F338E">
        <w:rPr>
          <w:szCs w:val="24"/>
        </w:rPr>
        <w:t>moyen</w:t>
      </w:r>
      <w:r>
        <w:rPr>
          <w:szCs w:val="24"/>
        </w:rPr>
        <w:t xml:space="preserve"> </w:t>
      </w:r>
      <w:r w:rsidRPr="007F338E">
        <w:rPr>
          <w:szCs w:val="24"/>
        </w:rPr>
        <w:t>d’ateliers</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peut</w:t>
      </w:r>
      <w:r>
        <w:rPr>
          <w:szCs w:val="24"/>
        </w:rPr>
        <w:t xml:space="preserve"> </w:t>
      </w:r>
      <w:r w:rsidRPr="007F338E">
        <w:rPr>
          <w:szCs w:val="24"/>
        </w:rPr>
        <w:t>qu</w:t>
      </w:r>
      <w:r w:rsidRPr="007F338E">
        <w:rPr>
          <w:szCs w:val="24"/>
        </w:rPr>
        <w:t>a</w:t>
      </w:r>
      <w:r w:rsidRPr="007F338E">
        <w:rPr>
          <w:szCs w:val="24"/>
        </w:rPr>
        <w:t>lifier</w:t>
      </w:r>
      <w:r>
        <w:rPr>
          <w:szCs w:val="24"/>
        </w:rPr>
        <w:t xml:space="preserve"> </w:t>
      </w:r>
      <w:r w:rsidRPr="007F338E">
        <w:rPr>
          <w:szCs w:val="24"/>
        </w:rPr>
        <w:t>de</w:t>
      </w:r>
      <w:r>
        <w:rPr>
          <w:szCs w:val="24"/>
        </w:rPr>
        <w:t xml:space="preserve"> « </w:t>
      </w:r>
      <w:r w:rsidRPr="007F338E">
        <w:rPr>
          <w:szCs w:val="24"/>
        </w:rPr>
        <w:t>temps</w:t>
      </w:r>
      <w:r>
        <w:rPr>
          <w:szCs w:val="24"/>
        </w:rPr>
        <w:t xml:space="preserve"> </w:t>
      </w:r>
      <w:r w:rsidRPr="007F338E">
        <w:rPr>
          <w:szCs w:val="24"/>
        </w:rPr>
        <w:t>forts</w:t>
      </w:r>
      <w:r>
        <w:rPr>
          <w:szCs w:val="24"/>
        </w:rPr>
        <w:t xml:space="preserve"> </w:t>
      </w:r>
      <w:r w:rsidRPr="007F338E">
        <w:rPr>
          <w:szCs w:val="24"/>
        </w:rPr>
        <w:t>collectifs</w:t>
      </w:r>
      <w:r>
        <w:rPr>
          <w:szCs w:val="24"/>
        </w:rPr>
        <w:t> »</w:t>
      </w:r>
      <w:r w:rsidRPr="007F338E">
        <w:rPr>
          <w:szCs w:val="24"/>
        </w:rPr>
        <w:t>,</w:t>
      </w:r>
      <w:r>
        <w:rPr>
          <w:szCs w:val="24"/>
        </w:rPr>
        <w:t xml:space="preserve"> </w:t>
      </w:r>
      <w:r w:rsidRPr="007F338E">
        <w:rPr>
          <w:szCs w:val="24"/>
        </w:rPr>
        <w:t>une</w:t>
      </w:r>
      <w:r>
        <w:rPr>
          <w:szCs w:val="24"/>
        </w:rPr>
        <w:t xml:space="preserve"> </w:t>
      </w:r>
      <w:r w:rsidRPr="007F338E">
        <w:rPr>
          <w:szCs w:val="24"/>
        </w:rPr>
        <w:t>problématique</w:t>
      </w:r>
      <w:r>
        <w:rPr>
          <w:szCs w:val="24"/>
        </w:rPr>
        <w:t xml:space="preserve"> </w:t>
      </w:r>
      <w:r w:rsidRPr="007F338E">
        <w:rPr>
          <w:szCs w:val="24"/>
        </w:rPr>
        <w:t>s’est</w:t>
      </w:r>
      <w:r>
        <w:rPr>
          <w:szCs w:val="24"/>
        </w:rPr>
        <w:t xml:space="preserve"> </w:t>
      </w:r>
      <w:r w:rsidRPr="007F338E">
        <w:rPr>
          <w:szCs w:val="24"/>
        </w:rPr>
        <w:t>dessinée,</w:t>
      </w:r>
      <w:r>
        <w:rPr>
          <w:szCs w:val="24"/>
        </w:rPr>
        <w:t xml:space="preserve"> </w:t>
      </w:r>
      <w:r w:rsidRPr="007F338E">
        <w:rPr>
          <w:szCs w:val="24"/>
        </w:rPr>
        <w:t>des</w:t>
      </w:r>
      <w:r>
        <w:rPr>
          <w:szCs w:val="24"/>
        </w:rPr>
        <w:t xml:space="preserve"> </w:t>
      </w:r>
      <w:r w:rsidRPr="007F338E">
        <w:rPr>
          <w:szCs w:val="24"/>
        </w:rPr>
        <w:t>fo</w:t>
      </w:r>
      <w:r w:rsidRPr="007F338E">
        <w:rPr>
          <w:szCs w:val="24"/>
        </w:rPr>
        <w:t>r</w:t>
      </w:r>
      <w:r w:rsidRPr="007F338E">
        <w:rPr>
          <w:szCs w:val="24"/>
        </w:rPr>
        <w:t>mations</w:t>
      </w:r>
      <w:r>
        <w:rPr>
          <w:szCs w:val="24"/>
        </w:rPr>
        <w:t xml:space="preserve"> </w:t>
      </w:r>
      <w:r w:rsidRPr="007F338E">
        <w:rPr>
          <w:szCs w:val="24"/>
        </w:rPr>
        <w:t>pour</w:t>
      </w:r>
      <w:r>
        <w:rPr>
          <w:szCs w:val="24"/>
        </w:rPr>
        <w:t xml:space="preserve"> </w:t>
      </w:r>
      <w:r w:rsidRPr="007F338E">
        <w:rPr>
          <w:szCs w:val="24"/>
        </w:rPr>
        <w:t>perme</w:t>
      </w:r>
      <w:r w:rsidRPr="007F338E">
        <w:rPr>
          <w:szCs w:val="24"/>
        </w:rPr>
        <w:t>t</w:t>
      </w:r>
      <w:r w:rsidRPr="007F338E">
        <w:rPr>
          <w:szCs w:val="24"/>
        </w:rPr>
        <w:t>tre</w:t>
      </w:r>
      <w:r>
        <w:rPr>
          <w:szCs w:val="24"/>
        </w:rPr>
        <w:t xml:space="preserve"> </w:t>
      </w:r>
      <w:r w:rsidRPr="007F338E">
        <w:rPr>
          <w:szCs w:val="24"/>
        </w:rPr>
        <w:t>au</w:t>
      </w:r>
      <w:r>
        <w:rPr>
          <w:szCs w:val="24"/>
        </w:rPr>
        <w:t xml:space="preserve"> </w:t>
      </w:r>
      <w:r w:rsidRPr="007F338E">
        <w:rPr>
          <w:szCs w:val="24"/>
        </w:rPr>
        <w:t>comité</w:t>
      </w:r>
      <w:r>
        <w:rPr>
          <w:szCs w:val="24"/>
        </w:rPr>
        <w:t xml:space="preserve"> </w:t>
      </w:r>
      <w:r w:rsidRPr="007F338E">
        <w:rPr>
          <w:szCs w:val="24"/>
        </w:rPr>
        <w:t>d’utilisateurs</w:t>
      </w:r>
      <w:r>
        <w:rPr>
          <w:szCs w:val="24"/>
        </w:rPr>
        <w:t xml:space="preserve"> </w:t>
      </w:r>
      <w:r w:rsidRPr="007F338E">
        <w:rPr>
          <w:szCs w:val="24"/>
        </w:rPr>
        <w:t>d’avoir</w:t>
      </w:r>
      <w:r>
        <w:rPr>
          <w:szCs w:val="24"/>
        </w:rPr>
        <w:t xml:space="preserve"> </w:t>
      </w:r>
      <w:r w:rsidRPr="007F338E">
        <w:rPr>
          <w:szCs w:val="24"/>
        </w:rPr>
        <w:t>une</w:t>
      </w:r>
      <w:r>
        <w:rPr>
          <w:szCs w:val="24"/>
        </w:rPr>
        <w:t xml:space="preserve"> </w:t>
      </w:r>
      <w:r w:rsidRPr="007F338E">
        <w:rPr>
          <w:szCs w:val="24"/>
        </w:rPr>
        <w:t>lecture</w:t>
      </w:r>
      <w:r>
        <w:rPr>
          <w:szCs w:val="24"/>
        </w:rPr>
        <w:t xml:space="preserve"> </w:t>
      </w:r>
      <w:r w:rsidRPr="007F338E">
        <w:rPr>
          <w:szCs w:val="24"/>
        </w:rPr>
        <w:t>de</w:t>
      </w:r>
      <w:r>
        <w:rPr>
          <w:szCs w:val="24"/>
        </w:rPr>
        <w:t xml:space="preserve"> </w:t>
      </w:r>
      <w:r w:rsidRPr="007F338E">
        <w:rPr>
          <w:szCs w:val="24"/>
        </w:rPr>
        <w:t>territoire,</w:t>
      </w:r>
      <w:r>
        <w:rPr>
          <w:szCs w:val="24"/>
        </w:rPr>
        <w:t xml:space="preserve"> </w:t>
      </w:r>
      <w:r w:rsidRPr="007F338E">
        <w:rPr>
          <w:szCs w:val="24"/>
        </w:rPr>
        <w:t>se</w:t>
      </w:r>
      <w:r>
        <w:rPr>
          <w:szCs w:val="24"/>
        </w:rPr>
        <w:t xml:space="preserve"> </w:t>
      </w:r>
      <w:r w:rsidRPr="007F338E">
        <w:rPr>
          <w:szCs w:val="24"/>
        </w:rPr>
        <w:t>sont</w:t>
      </w:r>
      <w:r>
        <w:rPr>
          <w:szCs w:val="24"/>
        </w:rPr>
        <w:t xml:space="preserve"> </w:t>
      </w:r>
      <w:r w:rsidRPr="007F338E">
        <w:rPr>
          <w:szCs w:val="24"/>
        </w:rPr>
        <w:t>déroulées</w:t>
      </w:r>
      <w:r>
        <w:rPr>
          <w:szCs w:val="24"/>
        </w:rPr>
        <w:t xml:space="preserve"> </w:t>
      </w:r>
      <w:r w:rsidRPr="007F338E">
        <w:rPr>
          <w:szCs w:val="24"/>
        </w:rPr>
        <w:t>(atelier</w:t>
      </w:r>
      <w:r>
        <w:rPr>
          <w:szCs w:val="24"/>
        </w:rPr>
        <w:t xml:space="preserve"> </w:t>
      </w:r>
      <w:r w:rsidRPr="007F338E">
        <w:rPr>
          <w:szCs w:val="24"/>
        </w:rPr>
        <w:t>de</w:t>
      </w:r>
      <w:r>
        <w:rPr>
          <w:szCs w:val="24"/>
        </w:rPr>
        <w:t xml:space="preserve"> </w:t>
      </w:r>
      <w:r w:rsidRPr="007F338E">
        <w:rPr>
          <w:szCs w:val="24"/>
        </w:rPr>
        <w:t>cartogr</w:t>
      </w:r>
      <w:r w:rsidRPr="007F338E">
        <w:rPr>
          <w:szCs w:val="24"/>
        </w:rPr>
        <w:t>a</w:t>
      </w:r>
      <w:r w:rsidRPr="007F338E">
        <w:rPr>
          <w:szCs w:val="24"/>
        </w:rPr>
        <w:t>phie</w:t>
      </w:r>
      <w:r>
        <w:rPr>
          <w:szCs w:val="24"/>
        </w:rPr>
        <w:t xml:space="preserve"> </w:t>
      </w:r>
      <w:r w:rsidRPr="007F338E">
        <w:rPr>
          <w:szCs w:val="24"/>
        </w:rPr>
        <w:t>participative,</w:t>
      </w:r>
      <w:r>
        <w:rPr>
          <w:szCs w:val="24"/>
        </w:rPr>
        <w:t xml:space="preserve"> </w:t>
      </w:r>
      <w:r w:rsidRPr="007F338E">
        <w:rPr>
          <w:szCs w:val="24"/>
        </w:rPr>
        <w:t>jeux</w:t>
      </w:r>
      <w:r>
        <w:rPr>
          <w:szCs w:val="24"/>
        </w:rPr>
        <w:t xml:space="preserve"> </w:t>
      </w:r>
      <w:r w:rsidRPr="007F338E">
        <w:rPr>
          <w:szCs w:val="24"/>
        </w:rPr>
        <w:t>de</w:t>
      </w:r>
      <w:r>
        <w:rPr>
          <w:szCs w:val="24"/>
        </w:rPr>
        <w:t xml:space="preserve"> </w:t>
      </w:r>
      <w:r w:rsidRPr="007F338E">
        <w:rPr>
          <w:szCs w:val="24"/>
        </w:rPr>
        <w:t>rôles,</w:t>
      </w:r>
      <w:r>
        <w:rPr>
          <w:szCs w:val="24"/>
        </w:rPr>
        <w:t xml:space="preserve"> </w:t>
      </w:r>
      <w:r w:rsidRPr="007F338E">
        <w:rPr>
          <w:szCs w:val="24"/>
        </w:rPr>
        <w:t>focus</w:t>
      </w:r>
      <w:r>
        <w:rPr>
          <w:szCs w:val="24"/>
        </w:rPr>
        <w:t xml:space="preserve"> </w:t>
      </w:r>
      <w:r w:rsidRPr="007F338E">
        <w:rPr>
          <w:szCs w:val="24"/>
        </w:rPr>
        <w:t>group,</w:t>
      </w:r>
      <w:r>
        <w:rPr>
          <w:szCs w:val="24"/>
        </w:rPr>
        <w:t xml:space="preserve"> </w:t>
      </w:r>
      <w:r w:rsidRPr="007F338E">
        <w:rPr>
          <w:szCs w:val="24"/>
        </w:rPr>
        <w:t>atelier</w:t>
      </w:r>
      <w:r>
        <w:rPr>
          <w:szCs w:val="24"/>
        </w:rPr>
        <w:t xml:space="preserve"> </w:t>
      </w:r>
      <w:r w:rsidRPr="007F338E">
        <w:rPr>
          <w:szCs w:val="24"/>
        </w:rPr>
        <w:t>d’information),</w:t>
      </w:r>
      <w:r>
        <w:rPr>
          <w:szCs w:val="24"/>
        </w:rPr>
        <w:t xml:space="preserve"> </w:t>
      </w:r>
      <w:r w:rsidRPr="007F338E">
        <w:rPr>
          <w:szCs w:val="24"/>
        </w:rPr>
        <w:t>les</w:t>
      </w:r>
      <w:r>
        <w:rPr>
          <w:szCs w:val="24"/>
        </w:rPr>
        <w:t xml:space="preserve"> </w:t>
      </w:r>
      <w:r w:rsidRPr="007F338E">
        <w:rPr>
          <w:szCs w:val="24"/>
        </w:rPr>
        <w:t>besoins</w:t>
      </w:r>
      <w:r>
        <w:rPr>
          <w:szCs w:val="24"/>
        </w:rPr>
        <w:t xml:space="preserve"> </w:t>
      </w:r>
      <w:r w:rsidRPr="007F338E">
        <w:rPr>
          <w:szCs w:val="24"/>
        </w:rPr>
        <w:t>des</w:t>
      </w:r>
      <w:r>
        <w:rPr>
          <w:szCs w:val="24"/>
        </w:rPr>
        <w:t xml:space="preserve"> </w:t>
      </w:r>
      <w:r w:rsidRPr="007F338E">
        <w:rPr>
          <w:szCs w:val="24"/>
        </w:rPr>
        <w:t>partic</w:t>
      </w:r>
      <w:r w:rsidRPr="007F338E">
        <w:rPr>
          <w:szCs w:val="24"/>
        </w:rPr>
        <w:t>i</w:t>
      </w:r>
      <w:r w:rsidRPr="007F338E">
        <w:rPr>
          <w:szCs w:val="24"/>
        </w:rPr>
        <w:t>pants</w:t>
      </w:r>
      <w:r>
        <w:rPr>
          <w:szCs w:val="24"/>
        </w:rPr>
        <w:t xml:space="preserve"> </w:t>
      </w:r>
      <w:r w:rsidRPr="007F338E">
        <w:rPr>
          <w:szCs w:val="24"/>
        </w:rPr>
        <w:t>se</w:t>
      </w:r>
      <w:r>
        <w:rPr>
          <w:szCs w:val="24"/>
        </w:rPr>
        <w:t xml:space="preserve"> </w:t>
      </w:r>
      <w:r w:rsidRPr="007F338E">
        <w:rPr>
          <w:szCs w:val="24"/>
        </w:rPr>
        <w:t>sont</w:t>
      </w:r>
      <w:r>
        <w:rPr>
          <w:szCs w:val="24"/>
        </w:rPr>
        <w:t xml:space="preserve"> </w:t>
      </w:r>
      <w:r w:rsidRPr="007F338E">
        <w:rPr>
          <w:szCs w:val="24"/>
        </w:rPr>
        <w:t>affinés,</w:t>
      </w:r>
      <w:r>
        <w:rPr>
          <w:szCs w:val="24"/>
        </w:rPr>
        <w:t xml:space="preserve"> </w:t>
      </w:r>
      <w:r w:rsidRPr="007F338E">
        <w:rPr>
          <w:szCs w:val="24"/>
        </w:rPr>
        <w:t>les</w:t>
      </w:r>
      <w:r>
        <w:rPr>
          <w:szCs w:val="24"/>
        </w:rPr>
        <w:t xml:space="preserve"> </w:t>
      </w:r>
      <w:r w:rsidRPr="007F338E">
        <w:rPr>
          <w:szCs w:val="24"/>
        </w:rPr>
        <w:t>conflits</w:t>
      </w:r>
      <w:r>
        <w:rPr>
          <w:szCs w:val="24"/>
        </w:rPr>
        <w:t xml:space="preserve"> </w:t>
      </w:r>
      <w:r w:rsidRPr="007F338E">
        <w:rPr>
          <w:szCs w:val="24"/>
        </w:rPr>
        <w:t>ont</w:t>
      </w:r>
      <w:r>
        <w:rPr>
          <w:szCs w:val="24"/>
        </w:rPr>
        <w:t xml:space="preserve"> </w:t>
      </w:r>
      <w:r w:rsidRPr="007F338E">
        <w:rPr>
          <w:szCs w:val="24"/>
        </w:rPr>
        <w:t>été</w:t>
      </w:r>
      <w:r>
        <w:rPr>
          <w:szCs w:val="24"/>
        </w:rPr>
        <w:t xml:space="preserve"> </w:t>
      </w:r>
      <w:r w:rsidRPr="007F338E">
        <w:rPr>
          <w:szCs w:val="24"/>
        </w:rPr>
        <w:t>exposés</w:t>
      </w:r>
      <w:r>
        <w:rPr>
          <w:szCs w:val="24"/>
        </w:rPr>
        <w:t xml:space="preserve"> </w:t>
      </w:r>
      <w:r w:rsidRPr="007F338E">
        <w:rPr>
          <w:szCs w:val="24"/>
        </w:rPr>
        <w:t>et</w:t>
      </w:r>
      <w:r>
        <w:rPr>
          <w:szCs w:val="24"/>
        </w:rPr>
        <w:t xml:space="preserve"> </w:t>
      </w:r>
      <w:r w:rsidRPr="007F338E">
        <w:rPr>
          <w:szCs w:val="24"/>
        </w:rPr>
        <w:t>discutés,</w:t>
      </w:r>
      <w:r>
        <w:rPr>
          <w:szCs w:val="24"/>
        </w:rPr>
        <w:t xml:space="preserve"> </w:t>
      </w:r>
      <w:r w:rsidRPr="007F338E">
        <w:rPr>
          <w:szCs w:val="24"/>
        </w:rPr>
        <w:t>les</w:t>
      </w:r>
      <w:r>
        <w:rPr>
          <w:szCs w:val="24"/>
        </w:rPr>
        <w:t xml:space="preserve"> </w:t>
      </w:r>
      <w:r w:rsidRPr="007F338E">
        <w:rPr>
          <w:szCs w:val="24"/>
        </w:rPr>
        <w:t>te</w:t>
      </w:r>
      <w:r w:rsidRPr="007F338E">
        <w:rPr>
          <w:szCs w:val="24"/>
        </w:rPr>
        <w:t>n</w:t>
      </w:r>
      <w:r w:rsidRPr="007F338E">
        <w:rPr>
          <w:szCs w:val="24"/>
        </w:rPr>
        <w:t>sions</w:t>
      </w:r>
      <w:r>
        <w:rPr>
          <w:szCs w:val="24"/>
        </w:rPr>
        <w:t xml:space="preserve"> </w:t>
      </w:r>
      <w:r w:rsidRPr="007F338E">
        <w:rPr>
          <w:szCs w:val="24"/>
        </w:rPr>
        <w:t>sociales</w:t>
      </w:r>
      <w:r>
        <w:rPr>
          <w:szCs w:val="24"/>
        </w:rPr>
        <w:t xml:space="preserve"> </w:t>
      </w:r>
      <w:r w:rsidRPr="007F338E">
        <w:rPr>
          <w:szCs w:val="24"/>
        </w:rPr>
        <w:t>prises</w:t>
      </w:r>
      <w:r>
        <w:rPr>
          <w:szCs w:val="24"/>
        </w:rPr>
        <w:t xml:space="preserve"> </w:t>
      </w:r>
      <w:r w:rsidRPr="007F338E">
        <w:rPr>
          <w:szCs w:val="24"/>
        </w:rPr>
        <w:t>en</w:t>
      </w:r>
      <w:r>
        <w:rPr>
          <w:szCs w:val="24"/>
        </w:rPr>
        <w:t xml:space="preserve"> </w:t>
      </w:r>
      <w:r w:rsidRPr="007F338E">
        <w:rPr>
          <w:szCs w:val="24"/>
        </w:rPr>
        <w:t>compte.</w:t>
      </w:r>
      <w:r>
        <w:rPr>
          <w:szCs w:val="24"/>
        </w:rPr>
        <w:t xml:space="preserve"> </w:t>
      </w:r>
      <w:r w:rsidRPr="007F338E">
        <w:rPr>
          <w:szCs w:val="24"/>
        </w:rPr>
        <w:t>Cette</w:t>
      </w:r>
      <w:r>
        <w:rPr>
          <w:szCs w:val="24"/>
        </w:rPr>
        <w:t xml:space="preserve"> </w:t>
      </w:r>
      <w:r w:rsidRPr="007F338E">
        <w:rPr>
          <w:szCs w:val="24"/>
        </w:rPr>
        <w:t>lente</w:t>
      </w:r>
      <w:r>
        <w:rPr>
          <w:szCs w:val="24"/>
        </w:rPr>
        <w:t xml:space="preserve"> </w:t>
      </w:r>
      <w:r w:rsidRPr="007F338E">
        <w:rPr>
          <w:szCs w:val="24"/>
        </w:rPr>
        <w:t>et</w:t>
      </w:r>
      <w:r>
        <w:rPr>
          <w:szCs w:val="24"/>
        </w:rPr>
        <w:t xml:space="preserve"> </w:t>
      </w:r>
      <w:r w:rsidRPr="007F338E">
        <w:rPr>
          <w:szCs w:val="24"/>
        </w:rPr>
        <w:t>patiente</w:t>
      </w:r>
      <w:r>
        <w:rPr>
          <w:szCs w:val="24"/>
        </w:rPr>
        <w:t xml:space="preserve"> </w:t>
      </w:r>
      <w:r w:rsidRPr="007F338E">
        <w:rPr>
          <w:szCs w:val="24"/>
        </w:rPr>
        <w:t>appr</w:t>
      </w:r>
      <w:r w:rsidRPr="007F338E">
        <w:rPr>
          <w:szCs w:val="24"/>
        </w:rPr>
        <w:t>o</w:t>
      </w:r>
      <w:r w:rsidRPr="007F338E">
        <w:rPr>
          <w:szCs w:val="24"/>
        </w:rPr>
        <w:t>che,</w:t>
      </w:r>
      <w:r>
        <w:rPr>
          <w:szCs w:val="24"/>
        </w:rPr>
        <w:t xml:space="preserve"> </w:t>
      </w:r>
      <w:r w:rsidRPr="007F338E">
        <w:rPr>
          <w:szCs w:val="24"/>
        </w:rPr>
        <w:t>faite</w:t>
      </w:r>
      <w:r>
        <w:rPr>
          <w:szCs w:val="24"/>
        </w:rPr>
        <w:t xml:space="preserve"> </w:t>
      </w:r>
      <w:r w:rsidRPr="007F338E">
        <w:rPr>
          <w:szCs w:val="24"/>
        </w:rPr>
        <w:t>d’allers-retours</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terrain</w:t>
      </w:r>
      <w:r>
        <w:rPr>
          <w:szCs w:val="24"/>
        </w:rPr>
        <w:t xml:space="preserve"> </w:t>
      </w:r>
      <w:r w:rsidRPr="007F338E">
        <w:rPr>
          <w:szCs w:val="24"/>
        </w:rPr>
        <w:t>en</w:t>
      </w:r>
      <w:r>
        <w:rPr>
          <w:szCs w:val="24"/>
        </w:rPr>
        <w:t xml:space="preserve"> </w:t>
      </w:r>
      <w:r w:rsidRPr="007F338E">
        <w:rPr>
          <w:szCs w:val="24"/>
        </w:rPr>
        <w:t>vue</w:t>
      </w:r>
      <w:r>
        <w:rPr>
          <w:szCs w:val="24"/>
        </w:rPr>
        <w:t xml:space="preserve"> </w:t>
      </w:r>
      <w:r w:rsidRPr="007F338E">
        <w:rPr>
          <w:szCs w:val="24"/>
        </w:rPr>
        <w:t>de</w:t>
      </w:r>
      <w:r>
        <w:rPr>
          <w:szCs w:val="24"/>
        </w:rPr>
        <w:t xml:space="preserve"> </w:t>
      </w:r>
      <w:r w:rsidRPr="007F338E">
        <w:rPr>
          <w:szCs w:val="24"/>
        </w:rPr>
        <w:t>l’élaboration</w:t>
      </w:r>
      <w:r>
        <w:rPr>
          <w:szCs w:val="24"/>
        </w:rPr>
        <w:t xml:space="preserve"> </w:t>
      </w:r>
      <w:r w:rsidRPr="007F338E">
        <w:rPr>
          <w:szCs w:val="24"/>
        </w:rPr>
        <w:t>d’un</w:t>
      </w:r>
      <w:r>
        <w:rPr>
          <w:szCs w:val="24"/>
        </w:rPr>
        <w:t xml:space="preserve"> </w:t>
      </w:r>
      <w:r w:rsidRPr="007F338E">
        <w:rPr>
          <w:szCs w:val="24"/>
        </w:rPr>
        <w:t>projet</w:t>
      </w:r>
      <w:r>
        <w:rPr>
          <w:szCs w:val="24"/>
        </w:rPr>
        <w:t xml:space="preserve"> </w:t>
      </w:r>
      <w:r w:rsidRPr="007F338E">
        <w:rPr>
          <w:szCs w:val="24"/>
        </w:rPr>
        <w:t>porté</w:t>
      </w:r>
      <w:r>
        <w:rPr>
          <w:szCs w:val="24"/>
        </w:rPr>
        <w:t xml:space="preserve"> </w:t>
      </w:r>
      <w:r w:rsidRPr="007F338E">
        <w:rPr>
          <w:szCs w:val="24"/>
        </w:rPr>
        <w:t>par</w:t>
      </w:r>
      <w:r>
        <w:rPr>
          <w:szCs w:val="24"/>
        </w:rPr>
        <w:t xml:space="preserve"> </w:t>
      </w:r>
      <w:r w:rsidRPr="007F338E">
        <w:rPr>
          <w:szCs w:val="24"/>
        </w:rPr>
        <w:t>tous,</w:t>
      </w:r>
      <w:r>
        <w:rPr>
          <w:szCs w:val="24"/>
        </w:rPr>
        <w:t xml:space="preserve"> </w:t>
      </w:r>
      <w:r w:rsidRPr="007F338E">
        <w:rPr>
          <w:szCs w:val="24"/>
        </w:rPr>
        <w:t>a</w:t>
      </w:r>
      <w:r>
        <w:rPr>
          <w:szCs w:val="24"/>
        </w:rPr>
        <w:t xml:space="preserve"> </w:t>
      </w:r>
      <w:r w:rsidRPr="007F338E">
        <w:rPr>
          <w:szCs w:val="24"/>
        </w:rPr>
        <w:t>débouché</w:t>
      </w:r>
      <w:r>
        <w:rPr>
          <w:szCs w:val="24"/>
        </w:rPr>
        <w:t xml:space="preserve"> </w:t>
      </w:r>
      <w:r w:rsidRPr="007F338E">
        <w:rPr>
          <w:szCs w:val="24"/>
        </w:rPr>
        <w:t>sur</w:t>
      </w:r>
      <w:r>
        <w:rPr>
          <w:szCs w:val="24"/>
        </w:rPr>
        <w:t xml:space="preserve"> </w:t>
      </w:r>
      <w:r w:rsidRPr="007F338E">
        <w:rPr>
          <w:szCs w:val="24"/>
        </w:rPr>
        <w:t>l’élaboration</w:t>
      </w:r>
      <w:r>
        <w:rPr>
          <w:szCs w:val="24"/>
        </w:rPr>
        <w:t xml:space="preserve"> </w:t>
      </w:r>
      <w:r w:rsidRPr="007F338E">
        <w:rPr>
          <w:szCs w:val="24"/>
        </w:rPr>
        <w:t>d’outils</w:t>
      </w:r>
      <w:r>
        <w:rPr>
          <w:szCs w:val="24"/>
        </w:rPr>
        <w:t xml:space="preserve"> </w:t>
      </w:r>
      <w:r w:rsidRPr="007F338E">
        <w:rPr>
          <w:szCs w:val="24"/>
        </w:rPr>
        <w:t>informatiques</w:t>
      </w:r>
      <w:r>
        <w:rPr>
          <w:szCs w:val="24"/>
        </w:rPr>
        <w:t xml:space="preserve"> </w:t>
      </w:r>
      <w:r w:rsidRPr="007F338E">
        <w:rPr>
          <w:szCs w:val="24"/>
        </w:rPr>
        <w:t>d’</w:t>
      </w:r>
      <w:r w:rsidRPr="007F338E">
        <w:rPr>
          <w:b/>
          <w:szCs w:val="24"/>
        </w:rPr>
        <w:t>Ai</w:t>
      </w:r>
      <w:r w:rsidRPr="007F338E">
        <w:rPr>
          <w:szCs w:val="24"/>
        </w:rPr>
        <w:t>de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b/>
          <w:szCs w:val="24"/>
        </w:rPr>
        <w:t>D</w:t>
      </w:r>
      <w:r w:rsidRPr="007F338E">
        <w:rPr>
          <w:szCs w:val="24"/>
        </w:rPr>
        <w:t>écision</w:t>
      </w:r>
      <w:r>
        <w:rPr>
          <w:szCs w:val="24"/>
        </w:rPr>
        <w:t xml:space="preserve"> </w:t>
      </w:r>
      <w:r w:rsidRPr="007F338E">
        <w:rPr>
          <w:szCs w:val="24"/>
        </w:rPr>
        <w:t>pour</w:t>
      </w:r>
      <w:r>
        <w:rPr>
          <w:szCs w:val="24"/>
        </w:rPr>
        <w:t xml:space="preserve"> </w:t>
      </w:r>
      <w:r w:rsidRPr="007F338E">
        <w:rPr>
          <w:szCs w:val="24"/>
        </w:rPr>
        <w:t>l’</w:t>
      </w:r>
      <w:r w:rsidRPr="007F338E">
        <w:rPr>
          <w:b/>
          <w:szCs w:val="24"/>
        </w:rPr>
        <w:t>A</w:t>
      </w:r>
      <w:r w:rsidRPr="007F338E">
        <w:rPr>
          <w:szCs w:val="24"/>
        </w:rPr>
        <w:t>ffectation</w:t>
      </w:r>
      <w:r>
        <w:rPr>
          <w:szCs w:val="24"/>
        </w:rPr>
        <w:t xml:space="preserve"> </w:t>
      </w:r>
      <w:r w:rsidRPr="007F338E">
        <w:rPr>
          <w:szCs w:val="24"/>
        </w:rPr>
        <w:t>des</w:t>
      </w:r>
      <w:r>
        <w:rPr>
          <w:szCs w:val="24"/>
        </w:rPr>
        <w:t xml:space="preserve"> </w:t>
      </w:r>
      <w:r w:rsidRPr="007F338E">
        <w:rPr>
          <w:szCs w:val="24"/>
        </w:rPr>
        <w:t>te</w:t>
      </w:r>
      <w:r w:rsidRPr="007F338E">
        <w:rPr>
          <w:szCs w:val="24"/>
        </w:rPr>
        <w:t>r</w:t>
      </w:r>
      <w:r w:rsidRPr="007F338E">
        <w:rPr>
          <w:szCs w:val="24"/>
        </w:rPr>
        <w:t>res</w:t>
      </w:r>
      <w:r>
        <w:rPr>
          <w:szCs w:val="24"/>
        </w:rPr>
        <w:t xml:space="preserve"> [110] (</w:t>
      </w:r>
      <w:r w:rsidRPr="007F338E">
        <w:rPr>
          <w:b/>
          <w:szCs w:val="24"/>
        </w:rPr>
        <w:t>AIDA</w:t>
      </w:r>
      <w:r w:rsidRPr="007F338E">
        <w:rPr>
          <w:szCs w:val="24"/>
        </w:rPr>
        <w:t>)</w:t>
      </w:r>
      <w:r>
        <w:rPr>
          <w:szCs w:val="24"/>
        </w:rPr>
        <w:t xml:space="preserve"> </w:t>
      </w:r>
      <w:r w:rsidRPr="007F338E">
        <w:rPr>
          <w:szCs w:val="24"/>
        </w:rPr>
        <w:t>(Bah,</w:t>
      </w:r>
      <w:r>
        <w:rPr>
          <w:szCs w:val="24"/>
        </w:rPr>
        <w:t xml:space="preserve"> </w:t>
      </w:r>
      <w:r w:rsidRPr="007F338E">
        <w:rPr>
          <w:szCs w:val="24"/>
        </w:rPr>
        <w:t>Fourage</w:t>
      </w:r>
      <w:r>
        <w:rPr>
          <w:szCs w:val="24"/>
        </w:rPr>
        <w:t xml:space="preserve"> </w:t>
      </w:r>
      <w:r w:rsidRPr="007F338E">
        <w:rPr>
          <w:szCs w:val="24"/>
        </w:rPr>
        <w:t>et</w:t>
      </w:r>
      <w:r>
        <w:rPr>
          <w:szCs w:val="24"/>
        </w:rPr>
        <w:t xml:space="preserve"> </w:t>
      </w:r>
      <w:r w:rsidRPr="007F338E">
        <w:rPr>
          <w:szCs w:val="24"/>
        </w:rPr>
        <w:t>al</w:t>
      </w:r>
      <w:r>
        <w:rPr>
          <w:szCs w:val="24"/>
        </w:rPr>
        <w:t xml:space="preserve"> </w:t>
      </w:r>
      <w:r w:rsidRPr="007F338E">
        <w:rPr>
          <w:szCs w:val="24"/>
        </w:rPr>
        <w:t>2007</w:t>
      </w:r>
      <w:r>
        <w:rPr>
          <w:szCs w:val="24"/>
        </w:rPr>
        <w:t> </w:t>
      </w:r>
      <w:r>
        <w:rPr>
          <w:rStyle w:val="Appelnotedebasdep"/>
          <w:szCs w:val="24"/>
        </w:rPr>
        <w:footnoteReference w:id="110"/>
      </w:r>
      <w:r w:rsidRPr="007F338E">
        <w:rPr>
          <w:szCs w:val="24"/>
        </w:rPr>
        <w:t>).</w:t>
      </w:r>
      <w:r>
        <w:rPr>
          <w:szCs w:val="24"/>
        </w:rPr>
        <w:t xml:space="preserve"> </w:t>
      </w:r>
      <w:r w:rsidRPr="007F338E">
        <w:rPr>
          <w:szCs w:val="24"/>
        </w:rPr>
        <w:t>Outils</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été</w:t>
      </w:r>
      <w:r>
        <w:rPr>
          <w:szCs w:val="24"/>
        </w:rPr>
        <w:t xml:space="preserve"> </w:t>
      </w:r>
      <w:r w:rsidRPr="007F338E">
        <w:rPr>
          <w:szCs w:val="24"/>
        </w:rPr>
        <w:t>testés</w:t>
      </w:r>
      <w:r>
        <w:rPr>
          <w:szCs w:val="24"/>
        </w:rPr>
        <w:t xml:space="preserve"> </w:t>
      </w:r>
      <w:r w:rsidRPr="007F338E">
        <w:rPr>
          <w:szCs w:val="24"/>
        </w:rPr>
        <w:t>et</w:t>
      </w:r>
      <w:r>
        <w:rPr>
          <w:szCs w:val="24"/>
        </w:rPr>
        <w:t xml:space="preserve"> </w:t>
      </w:r>
      <w:r w:rsidRPr="007F338E">
        <w:rPr>
          <w:szCs w:val="24"/>
        </w:rPr>
        <w:t>validés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me</w:t>
      </w:r>
      <w:r w:rsidRPr="007F338E">
        <w:rPr>
          <w:szCs w:val="24"/>
        </w:rPr>
        <w:t>m</w:t>
      </w:r>
      <w:r w:rsidRPr="007F338E">
        <w:rPr>
          <w:szCs w:val="24"/>
        </w:rPr>
        <w:t>bres</w:t>
      </w:r>
      <w:r>
        <w:rPr>
          <w:szCs w:val="24"/>
        </w:rPr>
        <w:t xml:space="preserve"> </w:t>
      </w:r>
      <w:r w:rsidRPr="007F338E">
        <w:rPr>
          <w:szCs w:val="24"/>
        </w:rPr>
        <w:t>du</w:t>
      </w:r>
      <w:r>
        <w:rPr>
          <w:szCs w:val="24"/>
        </w:rPr>
        <w:t xml:space="preserve"> </w:t>
      </w:r>
      <w:r w:rsidRPr="007F338E">
        <w:rPr>
          <w:szCs w:val="24"/>
        </w:rPr>
        <w:t>comité</w:t>
      </w:r>
      <w:r>
        <w:rPr>
          <w:szCs w:val="24"/>
        </w:rPr>
        <w:t xml:space="preserve"> </w:t>
      </w:r>
      <w:r w:rsidRPr="007F338E">
        <w:rPr>
          <w:szCs w:val="24"/>
        </w:rPr>
        <w:t>d’utilisateurs</w:t>
      </w:r>
      <w:r>
        <w:rPr>
          <w:szCs w:val="24"/>
        </w:rPr>
        <w:t xml:space="preserve"> </w:t>
      </w:r>
      <w:r w:rsidRPr="007F338E">
        <w:rPr>
          <w:szCs w:val="24"/>
        </w:rPr>
        <w:t>destinés</w:t>
      </w:r>
      <w:r>
        <w:rPr>
          <w:szCs w:val="24"/>
        </w:rPr>
        <w:t xml:space="preserve"> </w:t>
      </w:r>
      <w:r w:rsidRPr="007F338E">
        <w:rPr>
          <w:szCs w:val="24"/>
        </w:rPr>
        <w:t>à</w:t>
      </w:r>
      <w:r>
        <w:rPr>
          <w:szCs w:val="24"/>
        </w:rPr>
        <w:t xml:space="preserve"> </w:t>
      </w:r>
      <w:r w:rsidRPr="007F338E">
        <w:rPr>
          <w:szCs w:val="24"/>
        </w:rPr>
        <w:t>s’en</w:t>
      </w:r>
      <w:r>
        <w:rPr>
          <w:szCs w:val="24"/>
        </w:rPr>
        <w:t xml:space="preserve"> </w:t>
      </w:r>
      <w:r w:rsidRPr="007F338E">
        <w:rPr>
          <w:szCs w:val="24"/>
        </w:rPr>
        <w:t>servir</w:t>
      </w:r>
      <w:r>
        <w:rPr>
          <w:szCs w:val="24"/>
        </w:rPr>
        <w:t xml:space="preserve"> </w:t>
      </w:r>
      <w:r w:rsidRPr="007F338E">
        <w:rPr>
          <w:szCs w:val="24"/>
        </w:rPr>
        <w:t>au</w:t>
      </w:r>
      <w:r>
        <w:rPr>
          <w:szCs w:val="24"/>
        </w:rPr>
        <w:t xml:space="preserve"> </w:t>
      </w:r>
      <w:r w:rsidRPr="007F338E">
        <w:rPr>
          <w:szCs w:val="24"/>
        </w:rPr>
        <w:t>quotidien.</w:t>
      </w:r>
      <w:r>
        <w:rPr>
          <w:szCs w:val="24"/>
        </w:rPr>
        <w:t xml:space="preserve"> </w:t>
      </w:r>
      <w:r w:rsidRPr="007F338E">
        <w:rPr>
          <w:szCs w:val="24"/>
        </w:rPr>
        <w:t>La</w:t>
      </w:r>
      <w:r>
        <w:rPr>
          <w:szCs w:val="24"/>
        </w:rPr>
        <w:t xml:space="preserve"> </w:t>
      </w:r>
      <w:r w:rsidRPr="007F338E">
        <w:rPr>
          <w:szCs w:val="24"/>
        </w:rPr>
        <w:t>valid</w:t>
      </w:r>
      <w:r w:rsidRPr="007F338E">
        <w:rPr>
          <w:szCs w:val="24"/>
        </w:rPr>
        <w:t>a</w:t>
      </w:r>
      <w:r w:rsidRPr="007F338E">
        <w:rPr>
          <w:szCs w:val="24"/>
        </w:rPr>
        <w:t>tion</w:t>
      </w:r>
      <w:r>
        <w:rPr>
          <w:szCs w:val="24"/>
        </w:rPr>
        <w:t xml:space="preserve"> </w:t>
      </w:r>
      <w:r w:rsidRPr="007F338E">
        <w:rPr>
          <w:szCs w:val="24"/>
        </w:rPr>
        <w:t>a</w:t>
      </w:r>
      <w:r>
        <w:rPr>
          <w:szCs w:val="24"/>
        </w:rPr>
        <w:t xml:space="preserve"> </w:t>
      </w:r>
      <w:r w:rsidRPr="007F338E">
        <w:rPr>
          <w:szCs w:val="24"/>
        </w:rPr>
        <w:t>eu</w:t>
      </w:r>
      <w:r>
        <w:rPr>
          <w:szCs w:val="24"/>
        </w:rPr>
        <w:t xml:space="preserve"> </w:t>
      </w:r>
      <w:r w:rsidRPr="007F338E">
        <w:rPr>
          <w:szCs w:val="24"/>
        </w:rPr>
        <w:t>lieu</w:t>
      </w:r>
      <w:r>
        <w:rPr>
          <w:szCs w:val="24"/>
        </w:rPr>
        <w:t xml:space="preserve"> </w:t>
      </w:r>
      <w:r w:rsidRPr="007F338E">
        <w:rPr>
          <w:szCs w:val="24"/>
        </w:rPr>
        <w:t>lors</w:t>
      </w:r>
      <w:r>
        <w:rPr>
          <w:szCs w:val="24"/>
        </w:rPr>
        <w:t xml:space="preserve"> </w:t>
      </w:r>
      <w:r w:rsidRPr="007F338E">
        <w:rPr>
          <w:szCs w:val="24"/>
        </w:rPr>
        <w:t>d’un</w:t>
      </w:r>
      <w:r>
        <w:rPr>
          <w:szCs w:val="24"/>
        </w:rPr>
        <w:t xml:space="preserve"> </w:t>
      </w:r>
      <w:r w:rsidRPr="007F338E">
        <w:rPr>
          <w:szCs w:val="24"/>
        </w:rPr>
        <w:t>atelier</w:t>
      </w:r>
      <w:r>
        <w:rPr>
          <w:szCs w:val="24"/>
        </w:rPr>
        <w:t xml:space="preserve"> </w:t>
      </w:r>
      <w:r w:rsidRPr="007F338E">
        <w:rPr>
          <w:szCs w:val="24"/>
        </w:rPr>
        <w:t>de</w:t>
      </w:r>
      <w:r>
        <w:rPr>
          <w:szCs w:val="24"/>
        </w:rPr>
        <w:t xml:space="preserve"> </w:t>
      </w:r>
      <w:r w:rsidRPr="007F338E">
        <w:rPr>
          <w:szCs w:val="24"/>
        </w:rPr>
        <w:t>formation-validation</w:t>
      </w:r>
      <w:r>
        <w:rPr>
          <w:szCs w:val="24"/>
        </w:rPr>
        <w:t xml:space="preserve"> </w:t>
      </w:r>
      <w:r w:rsidRPr="007F338E">
        <w:rPr>
          <w:szCs w:val="24"/>
        </w:rPr>
        <w:t>en</w:t>
      </w:r>
      <w:r>
        <w:rPr>
          <w:szCs w:val="24"/>
        </w:rPr>
        <w:t xml:space="preserve"> </w:t>
      </w:r>
      <w:r w:rsidRPr="007F338E">
        <w:rPr>
          <w:szCs w:val="24"/>
        </w:rPr>
        <w:t>n</w:t>
      </w:r>
      <w:r w:rsidRPr="007F338E">
        <w:rPr>
          <w:szCs w:val="24"/>
        </w:rPr>
        <w:t>o</w:t>
      </w:r>
      <w:r w:rsidRPr="007F338E">
        <w:rPr>
          <w:szCs w:val="24"/>
        </w:rPr>
        <w:t>vembre</w:t>
      </w:r>
      <w:r>
        <w:rPr>
          <w:szCs w:val="24"/>
        </w:rPr>
        <w:t xml:space="preserve"> </w:t>
      </w:r>
      <w:r w:rsidRPr="007F338E">
        <w:rPr>
          <w:szCs w:val="24"/>
        </w:rPr>
        <w:t>2008.</w:t>
      </w:r>
    </w:p>
    <w:p w:rsidR="00E30456" w:rsidRPr="007F338E" w:rsidRDefault="00E30456" w:rsidP="00E30456">
      <w:pPr>
        <w:spacing w:before="120" w:after="120"/>
        <w:jc w:val="both"/>
        <w:rPr>
          <w:szCs w:val="24"/>
        </w:rPr>
      </w:pPr>
      <w:r w:rsidRPr="007F338E">
        <w:rPr>
          <w:szCs w:val="24"/>
        </w:rPr>
        <w:t>Après</w:t>
      </w:r>
      <w:r>
        <w:rPr>
          <w:szCs w:val="24"/>
        </w:rPr>
        <w:t xml:space="preserve"> </w:t>
      </w:r>
      <w:r w:rsidRPr="007F338E">
        <w:rPr>
          <w:szCs w:val="24"/>
        </w:rPr>
        <w:t>une</w:t>
      </w:r>
      <w:r>
        <w:rPr>
          <w:szCs w:val="24"/>
        </w:rPr>
        <w:t xml:space="preserve"> </w:t>
      </w:r>
      <w:r w:rsidRPr="007F338E">
        <w:rPr>
          <w:szCs w:val="24"/>
        </w:rPr>
        <w:t>présentation</w:t>
      </w:r>
      <w:r>
        <w:rPr>
          <w:szCs w:val="24"/>
        </w:rPr>
        <w:t xml:space="preserve"> </w:t>
      </w:r>
      <w:r w:rsidRPr="007F338E">
        <w:rPr>
          <w:szCs w:val="24"/>
        </w:rPr>
        <w:t>des</w:t>
      </w:r>
      <w:r>
        <w:rPr>
          <w:szCs w:val="24"/>
        </w:rPr>
        <w:t xml:space="preserve"> </w:t>
      </w:r>
      <w:r w:rsidRPr="007F338E">
        <w:rPr>
          <w:szCs w:val="24"/>
        </w:rPr>
        <w:t>fonctionnalités</w:t>
      </w:r>
      <w:r>
        <w:rPr>
          <w:szCs w:val="24"/>
        </w:rPr>
        <w:t xml:space="preserve"> </w:t>
      </w:r>
      <w:r w:rsidRPr="007F338E">
        <w:rPr>
          <w:szCs w:val="24"/>
        </w:rPr>
        <w:t>de</w:t>
      </w:r>
      <w:r>
        <w:rPr>
          <w:szCs w:val="24"/>
        </w:rPr>
        <w:t xml:space="preserve"> </w:t>
      </w:r>
      <w:r w:rsidRPr="007F338E">
        <w:rPr>
          <w:szCs w:val="24"/>
        </w:rPr>
        <w:t>AIDA,</w:t>
      </w:r>
      <w:r>
        <w:rPr>
          <w:szCs w:val="24"/>
        </w:rPr>
        <w:t xml:space="preserve"> </w:t>
      </w:r>
      <w:r w:rsidRPr="007F338E">
        <w:rPr>
          <w:szCs w:val="24"/>
        </w:rPr>
        <w:t>une</w:t>
      </w:r>
      <w:r>
        <w:rPr>
          <w:szCs w:val="24"/>
        </w:rPr>
        <w:t xml:space="preserve"> </w:t>
      </w:r>
      <w:r w:rsidRPr="007F338E">
        <w:rPr>
          <w:szCs w:val="24"/>
        </w:rPr>
        <w:t>phase</w:t>
      </w:r>
      <w:r>
        <w:rPr>
          <w:szCs w:val="24"/>
        </w:rPr>
        <w:t xml:space="preserve"> </w:t>
      </w:r>
      <w:r w:rsidRPr="007F338E">
        <w:rPr>
          <w:szCs w:val="24"/>
        </w:rPr>
        <w:t>d’appropriation-évaluation</w:t>
      </w:r>
      <w:r>
        <w:rPr>
          <w:szCs w:val="24"/>
        </w:rPr>
        <w:t xml:space="preserve"> </w:t>
      </w:r>
      <w:r w:rsidRPr="007F338E">
        <w:rPr>
          <w:szCs w:val="24"/>
        </w:rPr>
        <w:t>a</w:t>
      </w:r>
      <w:r>
        <w:rPr>
          <w:szCs w:val="24"/>
        </w:rPr>
        <w:t xml:space="preserve"> </w:t>
      </w:r>
      <w:r w:rsidRPr="007F338E">
        <w:rPr>
          <w:szCs w:val="24"/>
        </w:rPr>
        <w:t>permis</w:t>
      </w:r>
      <w:r>
        <w:rPr>
          <w:szCs w:val="24"/>
        </w:rPr>
        <w:t xml:space="preserve"> </w:t>
      </w:r>
      <w:r w:rsidRPr="007F338E">
        <w:rPr>
          <w:szCs w:val="24"/>
        </w:rPr>
        <w:t>de</w:t>
      </w:r>
      <w:r>
        <w:rPr>
          <w:szCs w:val="24"/>
        </w:rPr>
        <w:t xml:space="preserve"> </w:t>
      </w:r>
      <w:r w:rsidRPr="007F338E">
        <w:rPr>
          <w:szCs w:val="24"/>
        </w:rPr>
        <w:t>discuter</w:t>
      </w:r>
      <w:r>
        <w:rPr>
          <w:szCs w:val="24"/>
        </w:rPr>
        <w:t xml:space="preserve"> </w:t>
      </w:r>
      <w:r w:rsidRPr="007F338E">
        <w:rPr>
          <w:szCs w:val="24"/>
        </w:rPr>
        <w:t>l’adéquation</w:t>
      </w:r>
      <w:r>
        <w:rPr>
          <w:szCs w:val="24"/>
        </w:rPr>
        <w:t xml:space="preserve"> </w:t>
      </w:r>
      <w:r w:rsidRPr="007F338E">
        <w:rPr>
          <w:szCs w:val="24"/>
        </w:rPr>
        <w:t>de</w:t>
      </w:r>
      <w:r>
        <w:rPr>
          <w:szCs w:val="24"/>
        </w:rPr>
        <w:t xml:space="preserve"> </w:t>
      </w:r>
      <w:r w:rsidRPr="007F338E">
        <w:rPr>
          <w:szCs w:val="24"/>
        </w:rPr>
        <w:t>l’outil</w:t>
      </w:r>
      <w:r>
        <w:rPr>
          <w:szCs w:val="24"/>
        </w:rPr>
        <w:t xml:space="preserve"> </w:t>
      </w:r>
      <w:r w:rsidRPr="007F338E">
        <w:rPr>
          <w:szCs w:val="24"/>
        </w:rPr>
        <w:t>aux</w:t>
      </w:r>
      <w:r>
        <w:rPr>
          <w:szCs w:val="24"/>
        </w:rPr>
        <w:t xml:space="preserve"> </w:t>
      </w:r>
      <w:r w:rsidRPr="007F338E">
        <w:rPr>
          <w:szCs w:val="24"/>
        </w:rPr>
        <w:t>besoins</w:t>
      </w:r>
      <w:r>
        <w:rPr>
          <w:szCs w:val="24"/>
        </w:rPr>
        <w:t xml:space="preserve"> </w:t>
      </w:r>
      <w:r w:rsidRPr="007F338E">
        <w:rPr>
          <w:szCs w:val="24"/>
        </w:rPr>
        <w:t>des</w:t>
      </w:r>
      <w:r>
        <w:rPr>
          <w:szCs w:val="24"/>
        </w:rPr>
        <w:t xml:space="preserve"> </w:t>
      </w:r>
      <w:r w:rsidRPr="007F338E">
        <w:rPr>
          <w:szCs w:val="24"/>
        </w:rPr>
        <w:t>utilisateurs.</w:t>
      </w:r>
      <w:r>
        <w:rPr>
          <w:szCs w:val="24"/>
        </w:rPr>
        <w:t xml:space="preserve"> </w:t>
      </w:r>
    </w:p>
    <w:p w:rsidR="00E30456" w:rsidRDefault="00E30456" w:rsidP="00E30456">
      <w:pPr>
        <w:spacing w:before="120" w:after="120"/>
        <w:jc w:val="both"/>
        <w:rPr>
          <w:szCs w:val="24"/>
        </w:rPr>
      </w:pPr>
      <w:r w:rsidRPr="007F338E">
        <w:rPr>
          <w:szCs w:val="24"/>
        </w:rPr>
        <w:t>Chaque</w:t>
      </w:r>
      <w:r>
        <w:rPr>
          <w:szCs w:val="24"/>
        </w:rPr>
        <w:t xml:space="preserve"> </w:t>
      </w:r>
      <w:r w:rsidRPr="007F338E">
        <w:rPr>
          <w:szCs w:val="24"/>
        </w:rPr>
        <w:t>participant</w:t>
      </w:r>
      <w:r>
        <w:rPr>
          <w:szCs w:val="24"/>
        </w:rPr>
        <w:t xml:space="preserve"> </w:t>
      </w:r>
      <w:r w:rsidRPr="007F338E">
        <w:rPr>
          <w:szCs w:val="24"/>
        </w:rPr>
        <w:t>a</w:t>
      </w:r>
      <w:r>
        <w:rPr>
          <w:szCs w:val="24"/>
        </w:rPr>
        <w:t xml:space="preserve"> </w:t>
      </w:r>
      <w:r w:rsidRPr="007F338E">
        <w:rPr>
          <w:szCs w:val="24"/>
        </w:rPr>
        <w:t>pu</w:t>
      </w:r>
      <w:r>
        <w:rPr>
          <w:szCs w:val="24"/>
        </w:rPr>
        <w:t xml:space="preserve"> </w:t>
      </w:r>
      <w:r w:rsidRPr="007F338E">
        <w:rPr>
          <w:szCs w:val="24"/>
        </w:rPr>
        <w:t>commenter,</w:t>
      </w:r>
      <w:r>
        <w:rPr>
          <w:szCs w:val="24"/>
        </w:rPr>
        <w:t xml:space="preserve"> </w:t>
      </w:r>
      <w:r w:rsidRPr="007F338E">
        <w:rPr>
          <w:szCs w:val="24"/>
        </w:rPr>
        <w:t>amender,</w:t>
      </w:r>
      <w:r>
        <w:rPr>
          <w:szCs w:val="24"/>
        </w:rPr>
        <w:t xml:space="preserve"> </w:t>
      </w:r>
      <w:r w:rsidRPr="007F338E">
        <w:rPr>
          <w:szCs w:val="24"/>
        </w:rPr>
        <w:t>proposer</w:t>
      </w:r>
      <w:r>
        <w:rPr>
          <w:szCs w:val="24"/>
        </w:rPr>
        <w:t xml:space="preserve"> </w:t>
      </w:r>
      <w:r w:rsidRPr="007F338E">
        <w:rPr>
          <w:szCs w:val="24"/>
        </w:rPr>
        <w:t>des</w:t>
      </w:r>
      <w:r>
        <w:rPr>
          <w:szCs w:val="24"/>
        </w:rPr>
        <w:t xml:space="preserve"> </w:t>
      </w:r>
      <w:r w:rsidRPr="007F338E">
        <w:rPr>
          <w:szCs w:val="24"/>
        </w:rPr>
        <w:t>am</w:t>
      </w:r>
      <w:r w:rsidRPr="007F338E">
        <w:rPr>
          <w:szCs w:val="24"/>
        </w:rPr>
        <w:t>é</w:t>
      </w:r>
      <w:r w:rsidRPr="007F338E">
        <w:rPr>
          <w:szCs w:val="24"/>
        </w:rPr>
        <w:t>liorations,</w:t>
      </w:r>
      <w:r>
        <w:rPr>
          <w:szCs w:val="24"/>
        </w:rPr>
        <w:t xml:space="preserve"> </w:t>
      </w:r>
      <w:r w:rsidRPr="007F338E">
        <w:rPr>
          <w:szCs w:val="24"/>
        </w:rPr>
        <w:t>s’exprimer</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maniabilité</w:t>
      </w:r>
      <w:r>
        <w:rPr>
          <w:szCs w:val="24"/>
        </w:rPr>
        <w:t xml:space="preserve"> </w:t>
      </w:r>
      <w:r w:rsidRPr="007F338E">
        <w:rPr>
          <w:szCs w:val="24"/>
        </w:rPr>
        <w:t>des</w:t>
      </w:r>
      <w:r>
        <w:rPr>
          <w:szCs w:val="24"/>
        </w:rPr>
        <w:t xml:space="preserve"> </w:t>
      </w:r>
      <w:r w:rsidRPr="007F338E">
        <w:rPr>
          <w:szCs w:val="24"/>
        </w:rPr>
        <w:t>outils</w:t>
      </w:r>
      <w:r>
        <w:rPr>
          <w:szCs w:val="24"/>
        </w:rPr>
        <w:t xml:space="preserve"> </w:t>
      </w:r>
      <w:r w:rsidRPr="007F338E">
        <w:rPr>
          <w:szCs w:val="24"/>
        </w:rPr>
        <w:t>(photo</w:t>
      </w:r>
      <w:r>
        <w:rPr>
          <w:szCs w:val="24"/>
        </w:rPr>
        <w:t xml:space="preserve"> </w:t>
      </w:r>
      <w:r w:rsidRPr="007F338E">
        <w:rPr>
          <w:szCs w:val="24"/>
        </w:rPr>
        <w:t>1).</w:t>
      </w:r>
      <w:r>
        <w:rPr>
          <w:szCs w:val="24"/>
        </w:rPr>
        <w:t xml:space="preserve"> </w:t>
      </w:r>
      <w:r w:rsidRPr="007F338E">
        <w:rPr>
          <w:szCs w:val="24"/>
        </w:rPr>
        <w:t>Les</w:t>
      </w:r>
      <w:r>
        <w:rPr>
          <w:szCs w:val="24"/>
        </w:rPr>
        <w:t xml:space="preserve"> </w:t>
      </w:r>
      <w:r w:rsidRPr="007F338E">
        <w:rPr>
          <w:szCs w:val="24"/>
        </w:rPr>
        <w:t>a</w:t>
      </w:r>
      <w:r w:rsidRPr="007F338E">
        <w:rPr>
          <w:szCs w:val="24"/>
        </w:rPr>
        <w:t>c</w:t>
      </w:r>
      <w:r w:rsidRPr="007F338E">
        <w:rPr>
          <w:szCs w:val="24"/>
        </w:rPr>
        <w:t>teurs</w:t>
      </w:r>
      <w:r>
        <w:rPr>
          <w:szCs w:val="24"/>
        </w:rPr>
        <w:t xml:space="preserve"> </w:t>
      </w:r>
      <w:r w:rsidRPr="007F338E">
        <w:rPr>
          <w:szCs w:val="24"/>
        </w:rPr>
        <w:t>associés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conception</w:t>
      </w:r>
      <w:r>
        <w:rPr>
          <w:szCs w:val="24"/>
        </w:rPr>
        <w:t xml:space="preserve"> </w:t>
      </w:r>
      <w:r w:rsidRPr="007F338E">
        <w:rPr>
          <w:szCs w:val="24"/>
        </w:rPr>
        <w:t>des</w:t>
      </w:r>
      <w:r>
        <w:rPr>
          <w:szCs w:val="24"/>
        </w:rPr>
        <w:t xml:space="preserve"> </w:t>
      </w:r>
      <w:r w:rsidRPr="007F338E">
        <w:rPr>
          <w:szCs w:val="24"/>
        </w:rPr>
        <w:t>outils</w:t>
      </w:r>
      <w:r>
        <w:rPr>
          <w:szCs w:val="24"/>
        </w:rPr>
        <w:t xml:space="preserve"> </w:t>
      </w:r>
      <w:r w:rsidRPr="007F338E">
        <w:rPr>
          <w:szCs w:val="24"/>
        </w:rPr>
        <w:t>dès</w:t>
      </w:r>
      <w:r>
        <w:rPr>
          <w:szCs w:val="24"/>
        </w:rPr>
        <w:t xml:space="preserve"> </w:t>
      </w:r>
      <w:r w:rsidRPr="007F338E">
        <w:rPr>
          <w:szCs w:val="24"/>
        </w:rPr>
        <w:t>l’initialisation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w:t>
      </w:r>
      <w:r w:rsidRPr="007F338E">
        <w:rPr>
          <w:szCs w:val="24"/>
        </w:rPr>
        <w:t>é</w:t>
      </w:r>
      <w:r w:rsidRPr="007F338E">
        <w:rPr>
          <w:szCs w:val="24"/>
        </w:rPr>
        <w:t>marche,</w:t>
      </w:r>
      <w:r>
        <w:rPr>
          <w:szCs w:val="24"/>
        </w:rPr>
        <w:t xml:space="preserve"> </w:t>
      </w:r>
      <w:r w:rsidRPr="007F338E">
        <w:rPr>
          <w:szCs w:val="24"/>
        </w:rPr>
        <w:t>sont</w:t>
      </w:r>
      <w:r>
        <w:rPr>
          <w:szCs w:val="24"/>
        </w:rPr>
        <w:t xml:space="preserve"> </w:t>
      </w:r>
      <w:r w:rsidRPr="007F338E">
        <w:rPr>
          <w:szCs w:val="24"/>
        </w:rPr>
        <w:t>ainsi</w:t>
      </w:r>
      <w:r>
        <w:rPr>
          <w:szCs w:val="24"/>
        </w:rPr>
        <w:t xml:space="preserve"> </w:t>
      </w:r>
      <w:r w:rsidRPr="007F338E">
        <w:rPr>
          <w:szCs w:val="24"/>
        </w:rPr>
        <w:t>formés</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utilisation,</w:t>
      </w:r>
      <w:r>
        <w:rPr>
          <w:szCs w:val="24"/>
        </w:rPr>
        <w:t xml:space="preserve"> </w:t>
      </w:r>
      <w:r w:rsidRPr="007F338E">
        <w:rPr>
          <w:szCs w:val="24"/>
        </w:rPr>
        <w:t>prêts</w:t>
      </w:r>
      <w:r>
        <w:rPr>
          <w:szCs w:val="24"/>
        </w:rPr>
        <w:t xml:space="preserve"> </w:t>
      </w:r>
      <w:r w:rsidRPr="007F338E">
        <w:rPr>
          <w:szCs w:val="24"/>
        </w:rPr>
        <w:t>à</w:t>
      </w:r>
      <w:r>
        <w:rPr>
          <w:szCs w:val="24"/>
        </w:rPr>
        <w:t xml:space="preserve"> </w:t>
      </w:r>
      <w:r w:rsidRPr="007F338E">
        <w:rPr>
          <w:szCs w:val="24"/>
        </w:rPr>
        <w:t>les</w:t>
      </w:r>
      <w:r>
        <w:rPr>
          <w:szCs w:val="24"/>
        </w:rPr>
        <w:t xml:space="preserve"> </w:t>
      </w:r>
      <w:r w:rsidRPr="007F338E">
        <w:rPr>
          <w:szCs w:val="24"/>
        </w:rPr>
        <w:t>intégrer</w:t>
      </w:r>
      <w:r>
        <w:rPr>
          <w:szCs w:val="24"/>
        </w:rPr>
        <w:t xml:space="preserve"> </w:t>
      </w:r>
      <w:r w:rsidRPr="007F338E">
        <w:rPr>
          <w:szCs w:val="24"/>
        </w:rPr>
        <w:t>dans</w:t>
      </w:r>
      <w:r>
        <w:rPr>
          <w:szCs w:val="24"/>
        </w:rPr>
        <w:t xml:space="preserve"> </w:t>
      </w:r>
      <w:r w:rsidRPr="007F338E">
        <w:rPr>
          <w:szCs w:val="24"/>
        </w:rPr>
        <w:t>leurs</w:t>
      </w:r>
      <w:r>
        <w:rPr>
          <w:szCs w:val="24"/>
        </w:rPr>
        <w:t xml:space="preserve"> </w:t>
      </w:r>
      <w:r w:rsidRPr="007F338E">
        <w:rPr>
          <w:szCs w:val="24"/>
        </w:rPr>
        <w:t>pratiques</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du</w:t>
      </w:r>
      <w:r>
        <w:rPr>
          <w:szCs w:val="24"/>
        </w:rPr>
        <w:t xml:space="preserve"> </w:t>
      </w:r>
      <w:r w:rsidRPr="007F338E">
        <w:rPr>
          <w:szCs w:val="24"/>
        </w:rPr>
        <w:t>foncier,</w:t>
      </w:r>
      <w:r>
        <w:rPr>
          <w:szCs w:val="24"/>
        </w:rPr>
        <w:t xml:space="preserve"> </w:t>
      </w:r>
      <w:r w:rsidRPr="007F338E">
        <w:rPr>
          <w:szCs w:val="24"/>
        </w:rPr>
        <w:t>à</w:t>
      </w:r>
      <w:r>
        <w:rPr>
          <w:szCs w:val="24"/>
        </w:rPr>
        <w:t xml:space="preserve"> </w:t>
      </w:r>
      <w:r w:rsidRPr="007F338E">
        <w:rPr>
          <w:szCs w:val="24"/>
        </w:rPr>
        <w:t>les</w:t>
      </w:r>
      <w:r>
        <w:rPr>
          <w:szCs w:val="24"/>
        </w:rPr>
        <w:t xml:space="preserve"> </w:t>
      </w:r>
      <w:r w:rsidRPr="007F338E">
        <w:rPr>
          <w:szCs w:val="24"/>
        </w:rPr>
        <w:t>promouvoir</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valoriser</w:t>
      </w:r>
      <w:r>
        <w:rPr>
          <w:szCs w:val="24"/>
        </w:rPr>
        <w:t xml:space="preserve"> </w:t>
      </w:r>
      <w:r w:rsidRPr="007F338E">
        <w:rPr>
          <w:szCs w:val="24"/>
        </w:rPr>
        <w:t>a</w:t>
      </w:r>
      <w:r w:rsidRPr="007F338E">
        <w:rPr>
          <w:szCs w:val="24"/>
        </w:rPr>
        <w:t>u</w:t>
      </w:r>
      <w:r w:rsidRPr="007F338E">
        <w:rPr>
          <w:szCs w:val="24"/>
        </w:rPr>
        <w:t>près</w:t>
      </w:r>
      <w:r>
        <w:rPr>
          <w:szCs w:val="24"/>
        </w:rPr>
        <w:t xml:space="preserve"> </w:t>
      </w:r>
      <w:r w:rsidRPr="007F338E">
        <w:rPr>
          <w:szCs w:val="24"/>
        </w:rPr>
        <w:t>de</w:t>
      </w:r>
      <w:r>
        <w:rPr>
          <w:szCs w:val="24"/>
        </w:rPr>
        <w:t xml:space="preserve"> </w:t>
      </w:r>
      <w:r w:rsidRPr="007F338E">
        <w:rPr>
          <w:szCs w:val="24"/>
        </w:rPr>
        <w:t>l’ensemble</w:t>
      </w:r>
      <w:r>
        <w:rPr>
          <w:szCs w:val="24"/>
        </w:rPr>
        <w:t xml:space="preserve"> </w:t>
      </w:r>
      <w:r w:rsidRPr="007F338E">
        <w:rPr>
          <w:szCs w:val="24"/>
        </w:rPr>
        <w:t>du</w:t>
      </w:r>
      <w:r>
        <w:rPr>
          <w:szCs w:val="24"/>
        </w:rPr>
        <w:t xml:space="preserve"> </w:t>
      </w:r>
      <w:r w:rsidRPr="007F338E">
        <w:rPr>
          <w:szCs w:val="24"/>
        </w:rPr>
        <w:t>Comité</w:t>
      </w:r>
      <w:r>
        <w:rPr>
          <w:szCs w:val="24"/>
        </w:rPr>
        <w:t xml:space="preserve"> </w:t>
      </w:r>
      <w:r w:rsidRPr="007F338E">
        <w:rPr>
          <w:szCs w:val="24"/>
        </w:rPr>
        <w:t>d’utilisateurs.</w:t>
      </w:r>
      <w:r>
        <w:rPr>
          <w:szCs w:val="24"/>
        </w:rPr>
        <w:t xml:space="preserve"> </w:t>
      </w:r>
      <w:r w:rsidRPr="007F338E">
        <w:rPr>
          <w:szCs w:val="24"/>
        </w:rPr>
        <w:t>Le</w:t>
      </w:r>
      <w:r>
        <w:rPr>
          <w:szCs w:val="24"/>
        </w:rPr>
        <w:t xml:space="preserve"> </w:t>
      </w:r>
      <w:r w:rsidRPr="007F338E">
        <w:rPr>
          <w:szCs w:val="24"/>
        </w:rPr>
        <w:t>regard</w:t>
      </w:r>
      <w:r>
        <w:rPr>
          <w:szCs w:val="24"/>
        </w:rPr>
        <w:t xml:space="preserve"> </w:t>
      </w:r>
      <w:r w:rsidRPr="007F338E">
        <w:rPr>
          <w:szCs w:val="24"/>
        </w:rPr>
        <w:t>sociologique</w:t>
      </w:r>
      <w:r>
        <w:rPr>
          <w:szCs w:val="24"/>
        </w:rPr>
        <w:t xml:space="preserve"> </w:t>
      </w:r>
      <w:r w:rsidRPr="007F338E">
        <w:rPr>
          <w:szCs w:val="24"/>
        </w:rPr>
        <w:t>s’est</w:t>
      </w:r>
      <w:r>
        <w:rPr>
          <w:szCs w:val="24"/>
        </w:rPr>
        <w:t xml:space="preserve"> </w:t>
      </w:r>
      <w:r w:rsidRPr="007F338E">
        <w:rPr>
          <w:szCs w:val="24"/>
        </w:rPr>
        <w:t>porté</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modalités</w:t>
      </w:r>
      <w:r>
        <w:rPr>
          <w:szCs w:val="24"/>
        </w:rPr>
        <w:t xml:space="preserve"> </w:t>
      </w:r>
      <w:r w:rsidRPr="007F338E">
        <w:rPr>
          <w:szCs w:val="24"/>
        </w:rPr>
        <w:t>de</w:t>
      </w:r>
      <w:r>
        <w:rPr>
          <w:szCs w:val="24"/>
        </w:rPr>
        <w:t xml:space="preserve"> </w:t>
      </w:r>
      <w:r w:rsidRPr="007F338E">
        <w:rPr>
          <w:szCs w:val="24"/>
        </w:rPr>
        <w:t>l’évaluation</w:t>
      </w:r>
      <w:r>
        <w:rPr>
          <w:szCs w:val="24"/>
        </w:rPr>
        <w:t xml:space="preserve"> </w:t>
      </w:r>
      <w:r w:rsidRPr="007F338E">
        <w:rPr>
          <w:szCs w:val="24"/>
        </w:rPr>
        <w:t>en</w:t>
      </w:r>
      <w:r>
        <w:rPr>
          <w:szCs w:val="24"/>
        </w:rPr>
        <w:t xml:space="preserve"> </w:t>
      </w:r>
      <w:r w:rsidRPr="007F338E">
        <w:rPr>
          <w:szCs w:val="24"/>
        </w:rPr>
        <w:t>défini</w:t>
      </w:r>
      <w:r w:rsidRPr="007F338E">
        <w:rPr>
          <w:szCs w:val="24"/>
        </w:rPr>
        <w:t>s</w:t>
      </w:r>
      <w:r w:rsidRPr="007F338E">
        <w:rPr>
          <w:szCs w:val="24"/>
        </w:rPr>
        <w:t>sant</w:t>
      </w:r>
      <w:r>
        <w:rPr>
          <w:szCs w:val="24"/>
        </w:rPr>
        <w:t xml:space="preserve"> </w:t>
      </w:r>
      <w:r w:rsidRPr="007F338E">
        <w:rPr>
          <w:szCs w:val="24"/>
        </w:rPr>
        <w:t>des</w:t>
      </w:r>
      <w:r>
        <w:rPr>
          <w:szCs w:val="24"/>
        </w:rPr>
        <w:t xml:space="preserve"> </w:t>
      </w:r>
      <w:r w:rsidRPr="007F338E">
        <w:rPr>
          <w:szCs w:val="24"/>
        </w:rPr>
        <w:t>grilles</w:t>
      </w:r>
      <w:r>
        <w:rPr>
          <w:szCs w:val="24"/>
        </w:rPr>
        <w:t xml:space="preserve"> </w:t>
      </w:r>
      <w:r w:rsidRPr="007F338E">
        <w:rPr>
          <w:szCs w:val="24"/>
        </w:rPr>
        <w:t>standardisées</w:t>
      </w:r>
      <w:r>
        <w:rPr>
          <w:szCs w:val="24"/>
        </w:rPr>
        <w:t xml:space="preserve"> </w:t>
      </w:r>
      <w:r w:rsidRPr="007F338E">
        <w:rPr>
          <w:szCs w:val="24"/>
        </w:rPr>
        <w:t>portant</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pert</w:t>
      </w:r>
      <w:r w:rsidRPr="007F338E">
        <w:rPr>
          <w:szCs w:val="24"/>
        </w:rPr>
        <w:t>i</w:t>
      </w:r>
      <w:r w:rsidRPr="007F338E">
        <w:rPr>
          <w:szCs w:val="24"/>
        </w:rPr>
        <w:t>nence</w:t>
      </w:r>
      <w:r>
        <w:rPr>
          <w:szCs w:val="24"/>
        </w:rPr>
        <w:t xml:space="preserve"> </w:t>
      </w:r>
      <w:r w:rsidRPr="007F338E">
        <w:rPr>
          <w:szCs w:val="24"/>
        </w:rPr>
        <w:t>des</w:t>
      </w:r>
      <w:r>
        <w:rPr>
          <w:szCs w:val="24"/>
        </w:rPr>
        <w:t xml:space="preserve"> </w:t>
      </w:r>
      <w:r w:rsidRPr="007F338E">
        <w:rPr>
          <w:szCs w:val="24"/>
        </w:rPr>
        <w:t>informations</w:t>
      </w:r>
      <w:r>
        <w:rPr>
          <w:szCs w:val="24"/>
        </w:rPr>
        <w:t xml:space="preserve"> </w:t>
      </w:r>
      <w:r w:rsidRPr="007F338E">
        <w:rPr>
          <w:szCs w:val="24"/>
        </w:rPr>
        <w:t>transmises,</w:t>
      </w:r>
      <w:r>
        <w:rPr>
          <w:szCs w:val="24"/>
        </w:rPr>
        <w:t xml:space="preserve"> </w:t>
      </w:r>
      <w:r w:rsidRPr="007F338E">
        <w:rPr>
          <w:szCs w:val="24"/>
        </w:rPr>
        <w:t>le</w:t>
      </w:r>
      <w:r>
        <w:rPr>
          <w:szCs w:val="24"/>
        </w:rPr>
        <w:t xml:space="preserve"> </w:t>
      </w:r>
      <w:r w:rsidRPr="007F338E">
        <w:rPr>
          <w:szCs w:val="24"/>
        </w:rPr>
        <w:t>déroulement</w:t>
      </w:r>
      <w:r>
        <w:rPr>
          <w:szCs w:val="24"/>
        </w:rPr>
        <w:t xml:space="preserve"> </w:t>
      </w:r>
      <w:r w:rsidRPr="007F338E">
        <w:rPr>
          <w:szCs w:val="24"/>
        </w:rPr>
        <w:t>de</w:t>
      </w:r>
      <w:r>
        <w:rPr>
          <w:szCs w:val="24"/>
        </w:rPr>
        <w:t xml:space="preserve"> </w:t>
      </w:r>
      <w:r w:rsidRPr="007F338E">
        <w:rPr>
          <w:szCs w:val="24"/>
        </w:rPr>
        <w:t>l’atelier,</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des</w:t>
      </w:r>
      <w:r>
        <w:rPr>
          <w:szCs w:val="24"/>
        </w:rPr>
        <w:t xml:space="preserve"> </w:t>
      </w:r>
      <w:r w:rsidRPr="007F338E">
        <w:rPr>
          <w:szCs w:val="24"/>
        </w:rPr>
        <w:t>chercheurs</w:t>
      </w:r>
      <w:r>
        <w:rPr>
          <w:szCs w:val="24"/>
        </w:rPr>
        <w:t xml:space="preserve"> </w:t>
      </w:r>
      <w:r w:rsidRPr="007F338E">
        <w:rPr>
          <w:szCs w:val="24"/>
        </w:rPr>
        <w:t>fo</w:t>
      </w:r>
      <w:r w:rsidRPr="007F338E">
        <w:rPr>
          <w:szCs w:val="24"/>
        </w:rPr>
        <w:t>r</w:t>
      </w:r>
      <w:r w:rsidRPr="007F338E">
        <w:rPr>
          <w:szCs w:val="24"/>
        </w:rPr>
        <w:t>mateurs</w:t>
      </w:r>
      <w:r>
        <w:rPr>
          <w:szCs w:val="24"/>
        </w:rPr>
        <w:t xml:space="preserve"> </w:t>
      </w:r>
      <w:r w:rsidRPr="007F338E">
        <w:rPr>
          <w:szCs w:val="24"/>
        </w:rPr>
        <w:t>à</w:t>
      </w:r>
      <w:r>
        <w:rPr>
          <w:szCs w:val="24"/>
        </w:rPr>
        <w:t xml:space="preserve"> </w:t>
      </w:r>
      <w:r w:rsidRPr="007F338E">
        <w:rPr>
          <w:szCs w:val="24"/>
        </w:rPr>
        <w:t>transmettre</w:t>
      </w:r>
      <w:r>
        <w:rPr>
          <w:szCs w:val="24"/>
        </w:rPr>
        <w:t xml:space="preserve"> </w:t>
      </w:r>
      <w:r w:rsidRPr="007F338E">
        <w:rPr>
          <w:szCs w:val="24"/>
        </w:rPr>
        <w:t>un</w:t>
      </w:r>
      <w:r>
        <w:rPr>
          <w:szCs w:val="24"/>
        </w:rPr>
        <w:t xml:space="preserve"> </w:t>
      </w:r>
      <w:r w:rsidRPr="007F338E">
        <w:rPr>
          <w:szCs w:val="24"/>
        </w:rPr>
        <w:t>savoir</w:t>
      </w:r>
      <w:r>
        <w:rPr>
          <w:szCs w:val="24"/>
        </w:rPr>
        <w:t xml:space="preserve"> </w:t>
      </w:r>
      <w:r w:rsidRPr="007F338E">
        <w:rPr>
          <w:szCs w:val="24"/>
        </w:rPr>
        <w:t>technico-scientifique</w:t>
      </w:r>
      <w:r>
        <w:rPr>
          <w:szCs w:val="24"/>
        </w:rPr>
        <w:t xml:space="preserve"> </w:t>
      </w:r>
      <w:r w:rsidRPr="007F338E">
        <w:rPr>
          <w:szCs w:val="24"/>
        </w:rPr>
        <w:t>et</w:t>
      </w:r>
      <w:r>
        <w:rPr>
          <w:szCs w:val="24"/>
        </w:rPr>
        <w:t xml:space="preserve"> </w:t>
      </w:r>
      <w:r w:rsidRPr="007F338E">
        <w:rPr>
          <w:szCs w:val="24"/>
        </w:rPr>
        <w:t>celle</w:t>
      </w:r>
      <w:r>
        <w:rPr>
          <w:szCs w:val="24"/>
        </w:rPr>
        <w:t xml:space="preserve"> </w:t>
      </w:r>
      <w:r w:rsidRPr="007F338E">
        <w:rPr>
          <w:szCs w:val="24"/>
        </w:rPr>
        <w:t>des</w:t>
      </w:r>
      <w:r>
        <w:rPr>
          <w:szCs w:val="24"/>
        </w:rPr>
        <w:t xml:space="preserve"> </w:t>
      </w:r>
      <w:r w:rsidRPr="007F338E">
        <w:rPr>
          <w:szCs w:val="24"/>
        </w:rPr>
        <w:t>acteurs-relais</w:t>
      </w:r>
      <w:r>
        <w:rPr>
          <w:szCs w:val="24"/>
        </w:rPr>
        <w:t xml:space="preserve"> </w:t>
      </w:r>
      <w:r w:rsidRPr="007F338E">
        <w:rPr>
          <w:szCs w:val="24"/>
        </w:rPr>
        <w:t>à</w:t>
      </w:r>
      <w:r>
        <w:rPr>
          <w:szCs w:val="24"/>
        </w:rPr>
        <w:t xml:space="preserve"> </w:t>
      </w:r>
      <w:r w:rsidRPr="007F338E">
        <w:rPr>
          <w:szCs w:val="24"/>
        </w:rPr>
        <w:t>s’approprier</w:t>
      </w:r>
      <w:r>
        <w:rPr>
          <w:szCs w:val="24"/>
        </w:rPr>
        <w:t xml:space="preserve"> </w:t>
      </w:r>
      <w:r w:rsidRPr="007F338E">
        <w:rPr>
          <w:szCs w:val="24"/>
        </w:rPr>
        <w:t>et</w:t>
      </w:r>
      <w:r>
        <w:rPr>
          <w:szCs w:val="24"/>
        </w:rPr>
        <w:t xml:space="preserve"> </w:t>
      </w:r>
      <w:r w:rsidRPr="007F338E">
        <w:rPr>
          <w:szCs w:val="24"/>
        </w:rPr>
        <w:t>utiliser</w:t>
      </w:r>
      <w:r>
        <w:rPr>
          <w:szCs w:val="24"/>
        </w:rPr>
        <w:t xml:space="preserve"> </w:t>
      </w:r>
      <w:r w:rsidRPr="007F338E">
        <w:rPr>
          <w:szCs w:val="24"/>
        </w:rPr>
        <w:t>l’outil.</w:t>
      </w:r>
      <w:r>
        <w:rPr>
          <w:szCs w:val="24"/>
        </w:rPr>
        <w:t xml:space="preserve"> </w:t>
      </w:r>
      <w:r w:rsidRPr="007F338E">
        <w:rPr>
          <w:szCs w:val="24"/>
        </w:rPr>
        <w:t>Il</w:t>
      </w:r>
      <w:r>
        <w:rPr>
          <w:szCs w:val="24"/>
        </w:rPr>
        <w:t xml:space="preserve"> </w:t>
      </w:r>
      <w:r w:rsidRPr="007F338E">
        <w:rPr>
          <w:szCs w:val="24"/>
        </w:rPr>
        <w:t>était</w:t>
      </w:r>
      <w:r>
        <w:rPr>
          <w:szCs w:val="24"/>
        </w:rPr>
        <w:t xml:space="preserve"> </w:t>
      </w:r>
      <w:r w:rsidRPr="007F338E">
        <w:rPr>
          <w:szCs w:val="24"/>
        </w:rPr>
        <w:t>important,</w:t>
      </w:r>
      <w:r>
        <w:rPr>
          <w:szCs w:val="24"/>
        </w:rPr>
        <w:t xml:space="preserve"> </w:t>
      </w:r>
      <w:r w:rsidRPr="007F338E">
        <w:rPr>
          <w:szCs w:val="24"/>
        </w:rPr>
        <w:t>puisque</w:t>
      </w:r>
      <w:r>
        <w:rPr>
          <w:szCs w:val="24"/>
        </w:rPr>
        <w:t xml:space="preserve"> </w:t>
      </w:r>
      <w:r w:rsidRPr="007F338E">
        <w:rPr>
          <w:szCs w:val="24"/>
        </w:rPr>
        <w:t>nous</w:t>
      </w:r>
      <w:r>
        <w:rPr>
          <w:szCs w:val="24"/>
        </w:rPr>
        <w:t xml:space="preserve"> </w:t>
      </w:r>
      <w:r w:rsidRPr="007F338E">
        <w:rPr>
          <w:szCs w:val="24"/>
        </w:rPr>
        <w:t>pl</w:t>
      </w:r>
      <w:r w:rsidRPr="007F338E">
        <w:rPr>
          <w:szCs w:val="24"/>
        </w:rPr>
        <w:t>a</w:t>
      </w:r>
      <w:r w:rsidRPr="007F338E">
        <w:rPr>
          <w:szCs w:val="24"/>
        </w:rPr>
        <w:t>çons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d’un</w:t>
      </w:r>
      <w:r>
        <w:rPr>
          <w:szCs w:val="24"/>
        </w:rPr>
        <w:t xml:space="preserve"> </w:t>
      </w:r>
      <w:r w:rsidRPr="007F338E">
        <w:rPr>
          <w:szCs w:val="24"/>
        </w:rPr>
        <w:t>échange</w:t>
      </w:r>
      <w:r>
        <w:rPr>
          <w:szCs w:val="24"/>
        </w:rPr>
        <w:t xml:space="preserve"> </w:t>
      </w:r>
      <w:r w:rsidRPr="007F338E">
        <w:rPr>
          <w:szCs w:val="24"/>
        </w:rPr>
        <w:t>de</w:t>
      </w:r>
      <w:r>
        <w:rPr>
          <w:szCs w:val="24"/>
        </w:rPr>
        <w:t xml:space="preserve"> </w:t>
      </w:r>
      <w:r w:rsidRPr="007F338E">
        <w:rPr>
          <w:szCs w:val="24"/>
        </w:rPr>
        <w:t>savoirs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w:t>
      </w:r>
      <w:r w:rsidRPr="007F338E">
        <w:rPr>
          <w:szCs w:val="24"/>
        </w:rPr>
        <w:t>é</w:t>
      </w:r>
      <w:r w:rsidRPr="007F338E">
        <w:rPr>
          <w:szCs w:val="24"/>
        </w:rPr>
        <w:t>alisation</w:t>
      </w:r>
      <w:r>
        <w:rPr>
          <w:szCs w:val="24"/>
        </w:rPr>
        <w:t xml:space="preserve"> </w:t>
      </w:r>
      <w:r w:rsidRPr="007F338E">
        <w:rPr>
          <w:szCs w:val="24"/>
        </w:rPr>
        <w:t>d’outils</w:t>
      </w:r>
      <w:r>
        <w:rPr>
          <w:szCs w:val="24"/>
        </w:rPr>
        <w:t xml:space="preserve"> </w:t>
      </w:r>
      <w:r w:rsidRPr="007F338E">
        <w:rPr>
          <w:szCs w:val="24"/>
        </w:rPr>
        <w:t>visant</w:t>
      </w:r>
      <w:r>
        <w:rPr>
          <w:szCs w:val="24"/>
        </w:rPr>
        <w:t xml:space="preserve"> </w:t>
      </w:r>
      <w:r w:rsidRPr="007F338E">
        <w:rPr>
          <w:szCs w:val="24"/>
        </w:rPr>
        <w:t>la</w:t>
      </w:r>
      <w:r>
        <w:rPr>
          <w:szCs w:val="24"/>
        </w:rPr>
        <w:t xml:space="preserve"> </w:t>
      </w:r>
      <w:r w:rsidRPr="007F338E">
        <w:rPr>
          <w:szCs w:val="24"/>
        </w:rPr>
        <w:t>satisfaction</w:t>
      </w:r>
      <w:r>
        <w:rPr>
          <w:szCs w:val="24"/>
        </w:rPr>
        <w:t xml:space="preserve"> </w:t>
      </w:r>
      <w:r w:rsidRPr="007F338E">
        <w:rPr>
          <w:szCs w:val="24"/>
        </w:rPr>
        <w:t>des</w:t>
      </w:r>
      <w:r>
        <w:rPr>
          <w:szCs w:val="24"/>
        </w:rPr>
        <w:t xml:space="preserve"> </w:t>
      </w:r>
      <w:r w:rsidRPr="007F338E">
        <w:rPr>
          <w:szCs w:val="24"/>
        </w:rPr>
        <w:t>utilisateurs</w:t>
      </w:r>
      <w:r>
        <w:rPr>
          <w:szCs w:val="24"/>
        </w:rPr>
        <w:t xml:space="preserve"> </w:t>
      </w:r>
      <w:r w:rsidRPr="007F338E">
        <w:rPr>
          <w:szCs w:val="24"/>
        </w:rPr>
        <w:t>pour</w:t>
      </w:r>
      <w:r>
        <w:rPr>
          <w:szCs w:val="24"/>
        </w:rPr>
        <w:t xml:space="preserve"> </w:t>
      </w:r>
      <w:r w:rsidRPr="007F338E">
        <w:rPr>
          <w:szCs w:val="24"/>
        </w:rPr>
        <w:t>leurs</w:t>
      </w:r>
      <w:r>
        <w:rPr>
          <w:szCs w:val="24"/>
        </w:rPr>
        <w:t xml:space="preserve"> </w:t>
      </w:r>
      <w:r w:rsidRPr="007F338E">
        <w:rPr>
          <w:szCs w:val="24"/>
        </w:rPr>
        <w:t>besoins</w:t>
      </w:r>
      <w:r>
        <w:rPr>
          <w:szCs w:val="24"/>
        </w:rPr>
        <w:t xml:space="preserve"> </w:t>
      </w:r>
      <w:r w:rsidRPr="007F338E">
        <w:rPr>
          <w:szCs w:val="24"/>
        </w:rPr>
        <w:t>propres,</w:t>
      </w:r>
      <w:r>
        <w:rPr>
          <w:szCs w:val="24"/>
        </w:rPr>
        <w:t xml:space="preserve"> </w:t>
      </w:r>
      <w:r w:rsidRPr="007F338E">
        <w:rPr>
          <w:szCs w:val="24"/>
        </w:rPr>
        <w:t>de</w:t>
      </w:r>
      <w:r>
        <w:rPr>
          <w:szCs w:val="24"/>
        </w:rPr>
        <w:t xml:space="preserve"> </w:t>
      </w:r>
      <w:r w:rsidRPr="007F338E">
        <w:rPr>
          <w:szCs w:val="24"/>
        </w:rPr>
        <w:t>recueillir</w:t>
      </w:r>
      <w:r>
        <w:rPr>
          <w:szCs w:val="24"/>
        </w:rPr>
        <w:t xml:space="preserve"> </w:t>
      </w:r>
      <w:r w:rsidRPr="007F338E">
        <w:rPr>
          <w:szCs w:val="24"/>
        </w:rPr>
        <w:t>ces</w:t>
      </w:r>
      <w:r>
        <w:rPr>
          <w:szCs w:val="24"/>
        </w:rPr>
        <w:t xml:space="preserve"> </w:t>
      </w:r>
      <w:r w:rsidRPr="007F338E">
        <w:rPr>
          <w:szCs w:val="24"/>
        </w:rPr>
        <w:t>a</w:t>
      </w:r>
      <w:r w:rsidRPr="007F338E">
        <w:rPr>
          <w:szCs w:val="24"/>
        </w:rPr>
        <w:t>p</w:t>
      </w:r>
      <w:r w:rsidRPr="007F338E">
        <w:rPr>
          <w:szCs w:val="24"/>
        </w:rPr>
        <w:t>préciations</w:t>
      </w:r>
      <w:r>
        <w:rPr>
          <w:szCs w:val="24"/>
        </w:rPr>
        <w:t xml:space="preserve"> </w:t>
      </w:r>
      <w:r w:rsidRPr="007F338E">
        <w:rPr>
          <w:szCs w:val="24"/>
        </w:rPr>
        <w:t>croisées</w:t>
      </w:r>
      <w:r>
        <w:rPr>
          <w:szCs w:val="24"/>
        </w:rPr>
        <w:t xml:space="preserve"> </w:t>
      </w:r>
      <w:r w:rsidRPr="007F338E">
        <w:rPr>
          <w:szCs w:val="24"/>
        </w:rPr>
        <w:t>destinées</w:t>
      </w:r>
      <w:r>
        <w:rPr>
          <w:szCs w:val="24"/>
        </w:rPr>
        <w:t xml:space="preserve"> </w:t>
      </w:r>
      <w:r w:rsidRPr="007F338E">
        <w:rPr>
          <w:szCs w:val="24"/>
        </w:rPr>
        <w:t>à</w:t>
      </w:r>
      <w:r>
        <w:rPr>
          <w:szCs w:val="24"/>
        </w:rPr>
        <w:t xml:space="preserve"> </w:t>
      </w:r>
      <w:r w:rsidRPr="007F338E">
        <w:rPr>
          <w:szCs w:val="24"/>
        </w:rPr>
        <w:t>parfaire</w:t>
      </w:r>
      <w:r>
        <w:rPr>
          <w:szCs w:val="24"/>
        </w:rPr>
        <w:t xml:space="preserve"> </w:t>
      </w:r>
      <w:r w:rsidRPr="007F338E">
        <w:rPr>
          <w:szCs w:val="24"/>
        </w:rPr>
        <w:t>la</w:t>
      </w:r>
      <w:r>
        <w:rPr>
          <w:szCs w:val="24"/>
        </w:rPr>
        <w:t xml:space="preserve"> « </w:t>
      </w:r>
      <w:r w:rsidRPr="007F338E">
        <w:rPr>
          <w:szCs w:val="24"/>
        </w:rPr>
        <w:t>transférabilité</w:t>
      </w:r>
      <w:r>
        <w:rPr>
          <w:szCs w:val="24"/>
        </w:rPr>
        <w:t xml:space="preserve"> » </w:t>
      </w:r>
      <w:r w:rsidRPr="007F338E">
        <w:rPr>
          <w:szCs w:val="24"/>
        </w:rPr>
        <w:t>des</w:t>
      </w:r>
      <w:r>
        <w:rPr>
          <w:szCs w:val="24"/>
        </w:rPr>
        <w:t xml:space="preserve"> </w:t>
      </w:r>
      <w:r w:rsidRPr="007F338E">
        <w:rPr>
          <w:szCs w:val="24"/>
        </w:rPr>
        <w:t>méthodes</w:t>
      </w:r>
      <w:r>
        <w:rPr>
          <w:szCs w:val="24"/>
        </w:rPr>
        <w:t xml:space="preserve"> </w:t>
      </w:r>
      <w:r w:rsidRPr="007F338E">
        <w:rPr>
          <w:szCs w:val="24"/>
        </w:rPr>
        <w:t>et</w:t>
      </w:r>
      <w:r>
        <w:rPr>
          <w:szCs w:val="24"/>
        </w:rPr>
        <w:t xml:space="preserve"> </w:t>
      </w:r>
      <w:r w:rsidRPr="007F338E">
        <w:rPr>
          <w:szCs w:val="24"/>
        </w:rPr>
        <w:t>apports</w:t>
      </w:r>
      <w:r>
        <w:rPr>
          <w:szCs w:val="24"/>
        </w:rPr>
        <w:t xml:space="preserve"> </w:t>
      </w:r>
      <w:r w:rsidRPr="007F338E">
        <w:rPr>
          <w:szCs w:val="24"/>
        </w:rPr>
        <w:t>des</w:t>
      </w:r>
      <w:r>
        <w:rPr>
          <w:szCs w:val="24"/>
        </w:rPr>
        <w:t xml:space="preserve"> </w:t>
      </w:r>
      <w:r w:rsidRPr="007F338E">
        <w:rPr>
          <w:szCs w:val="24"/>
        </w:rPr>
        <w:t>chercheurs</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répondre</w:t>
      </w:r>
      <w:r>
        <w:rPr>
          <w:szCs w:val="24"/>
        </w:rPr>
        <w:t xml:space="preserve"> </w:t>
      </w:r>
      <w:r w:rsidRPr="007F338E">
        <w:rPr>
          <w:szCs w:val="24"/>
        </w:rPr>
        <w:t>au</w:t>
      </w:r>
      <w:r>
        <w:rPr>
          <w:szCs w:val="24"/>
        </w:rPr>
        <w:t xml:space="preserve"> </w:t>
      </w:r>
      <w:r w:rsidRPr="007F338E">
        <w:rPr>
          <w:szCs w:val="24"/>
        </w:rPr>
        <w:t>plus</w:t>
      </w:r>
      <w:r>
        <w:rPr>
          <w:szCs w:val="24"/>
        </w:rPr>
        <w:t xml:space="preserve"> </w:t>
      </w:r>
      <w:r w:rsidRPr="007F338E">
        <w:rPr>
          <w:szCs w:val="24"/>
        </w:rPr>
        <w:t>près</w:t>
      </w:r>
      <w:r>
        <w:rPr>
          <w:szCs w:val="24"/>
        </w:rPr>
        <w:t xml:space="preserve"> </w:t>
      </w:r>
      <w:r w:rsidRPr="007F338E">
        <w:rPr>
          <w:szCs w:val="24"/>
        </w:rPr>
        <w:t>aux</w:t>
      </w:r>
      <w:r>
        <w:rPr>
          <w:szCs w:val="24"/>
        </w:rPr>
        <w:t xml:space="preserve"> </w:t>
      </w:r>
      <w:r w:rsidRPr="007F338E">
        <w:rPr>
          <w:szCs w:val="24"/>
        </w:rPr>
        <w:t>o</w:t>
      </w:r>
      <w:r w:rsidRPr="007F338E">
        <w:rPr>
          <w:szCs w:val="24"/>
        </w:rPr>
        <w:t>b</w:t>
      </w:r>
      <w:r w:rsidRPr="007F338E">
        <w:rPr>
          <w:szCs w:val="24"/>
        </w:rPr>
        <w:t>jectifs</w:t>
      </w:r>
      <w:r>
        <w:rPr>
          <w:szCs w:val="24"/>
        </w:rPr>
        <w:t xml:space="preserve"> </w:t>
      </w:r>
      <w:r w:rsidRPr="007F338E">
        <w:rPr>
          <w:szCs w:val="24"/>
        </w:rPr>
        <w:t>de</w:t>
      </w:r>
      <w:r>
        <w:rPr>
          <w:szCs w:val="24"/>
        </w:rPr>
        <w:t xml:space="preserve"> </w:t>
      </w:r>
      <w:r w:rsidRPr="007F338E">
        <w:rPr>
          <w:szCs w:val="24"/>
        </w:rPr>
        <w:t>renforcement</w:t>
      </w:r>
      <w:r>
        <w:rPr>
          <w:szCs w:val="24"/>
        </w:rPr>
        <w:t xml:space="preserve"> </w:t>
      </w:r>
      <w:r w:rsidRPr="007F338E">
        <w:rPr>
          <w:szCs w:val="24"/>
        </w:rPr>
        <w:t>des</w:t>
      </w:r>
      <w:r>
        <w:rPr>
          <w:szCs w:val="24"/>
        </w:rPr>
        <w:t xml:space="preserve"> </w:t>
      </w:r>
      <w:r w:rsidRPr="007F338E">
        <w:rPr>
          <w:szCs w:val="24"/>
        </w:rPr>
        <w:t>capacités</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du</w:t>
      </w:r>
      <w:r>
        <w:rPr>
          <w:szCs w:val="24"/>
        </w:rPr>
        <w:t xml:space="preserve"> </w:t>
      </w:r>
      <w:r w:rsidRPr="007F338E">
        <w:rPr>
          <w:szCs w:val="24"/>
        </w:rPr>
        <w:t>territo</w:t>
      </w:r>
      <w:r w:rsidRPr="007F338E">
        <w:rPr>
          <w:szCs w:val="24"/>
        </w:rPr>
        <w:t>i</w:t>
      </w:r>
      <w:r w:rsidRPr="007F338E">
        <w:rPr>
          <w:szCs w:val="24"/>
        </w:rPr>
        <w:t>re.</w:t>
      </w:r>
    </w:p>
    <w:p w:rsidR="00E30456" w:rsidRDefault="00E30456" w:rsidP="00E30456">
      <w:pPr>
        <w:spacing w:before="120" w:after="120"/>
        <w:jc w:val="both"/>
        <w:rPr>
          <w:szCs w:val="24"/>
        </w:rPr>
      </w:pPr>
      <w:r>
        <w:rPr>
          <w:szCs w:val="24"/>
        </w:rPr>
        <w:br w:type="page"/>
      </w:r>
    </w:p>
    <w:p w:rsidR="00E30456" w:rsidRPr="007F338E" w:rsidRDefault="00A115A3" w:rsidP="00E30456">
      <w:pPr>
        <w:pStyle w:val="fig"/>
      </w:pPr>
      <w:r>
        <w:rPr>
          <w:noProof/>
        </w:rPr>
        <w:drawing>
          <wp:inline distT="0" distB="0" distL="0" distR="0">
            <wp:extent cx="4241800" cy="29337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5">
                      <a:lum bright="20000" contrast="20000"/>
                      <a:extLst>
                        <a:ext uri="{28A0092B-C50C-407E-A947-70E740481C1C}">
                          <a14:useLocalDpi xmlns:a14="http://schemas.microsoft.com/office/drawing/2010/main" val="0"/>
                        </a:ext>
                      </a:extLst>
                    </a:blip>
                    <a:srcRect/>
                    <a:stretch>
                      <a:fillRect/>
                    </a:stretch>
                  </pic:blipFill>
                  <pic:spPr bwMode="auto">
                    <a:xfrm>
                      <a:off x="0" y="0"/>
                      <a:ext cx="4241800" cy="2933700"/>
                    </a:xfrm>
                    <a:prstGeom prst="rect">
                      <a:avLst/>
                    </a:prstGeom>
                    <a:noFill/>
                    <a:ln>
                      <a:noFill/>
                    </a:ln>
                  </pic:spPr>
                </pic:pic>
              </a:graphicData>
            </a:graphic>
          </wp:inline>
        </w:drawing>
      </w:r>
    </w:p>
    <w:p w:rsidR="00E30456" w:rsidRPr="007F338E" w:rsidRDefault="00E30456" w:rsidP="00E30456">
      <w:pPr>
        <w:pStyle w:val="figst"/>
      </w:pPr>
      <w:r w:rsidRPr="007F338E">
        <w:t>Photo</w:t>
      </w:r>
      <w:r>
        <w:t xml:space="preserve"> </w:t>
      </w:r>
      <w:r w:rsidRPr="007F338E">
        <w:t>1</w:t>
      </w:r>
      <w:r>
        <w:t xml:space="preserve"> : </w:t>
      </w:r>
      <w:r w:rsidRPr="007F338E">
        <w:t>Discussion</w:t>
      </w:r>
      <w:r>
        <w:t xml:space="preserve"> </w:t>
      </w:r>
      <w:r w:rsidRPr="007F338E">
        <w:t>sur</w:t>
      </w:r>
      <w:r>
        <w:t xml:space="preserve"> </w:t>
      </w:r>
      <w:r w:rsidRPr="007F338E">
        <w:t>les</w:t>
      </w:r>
      <w:r>
        <w:t xml:space="preserve"> </w:t>
      </w:r>
      <w:r w:rsidRPr="007F338E">
        <w:t>fonctio</w:t>
      </w:r>
      <w:r w:rsidRPr="007F338E">
        <w:t>n</w:t>
      </w:r>
      <w:r w:rsidRPr="007F338E">
        <w:t>nalités</w:t>
      </w:r>
      <w:r>
        <w:br/>
      </w:r>
      <w:r w:rsidRPr="007F338E">
        <w:t>de</w:t>
      </w:r>
      <w:r>
        <w:t xml:space="preserve"> </w:t>
      </w:r>
      <w:r w:rsidRPr="007F338E">
        <w:t>l’Outil.</w:t>
      </w:r>
      <w:r>
        <w:t xml:space="preserve"> </w:t>
      </w:r>
      <w:r w:rsidRPr="007F338E">
        <w:t>Atelier</w:t>
      </w:r>
      <w:r>
        <w:t xml:space="preserve"> </w:t>
      </w:r>
      <w:r w:rsidRPr="007F338E">
        <w:t>A</w:t>
      </w:r>
      <w:r w:rsidRPr="007F338E">
        <w:t>i</w:t>
      </w:r>
      <w:r w:rsidRPr="007F338E">
        <w:t>da,</w:t>
      </w:r>
      <w:r>
        <w:t xml:space="preserve"> </w:t>
      </w:r>
      <w:r w:rsidRPr="007F338E">
        <w:t>Novembre</w:t>
      </w:r>
      <w:r>
        <w:t xml:space="preserve"> </w:t>
      </w:r>
      <w:r w:rsidRPr="007F338E">
        <w:t>2008</w:t>
      </w:r>
    </w:p>
    <w:p w:rsidR="00E30456" w:rsidRPr="007F338E" w:rsidRDefault="00E30456" w:rsidP="00E30456">
      <w:pPr>
        <w:spacing w:before="120" w:after="120"/>
        <w:jc w:val="both"/>
        <w:rPr>
          <w:szCs w:val="24"/>
        </w:rPr>
      </w:pPr>
    </w:p>
    <w:p w:rsidR="00E30456" w:rsidRDefault="00E30456" w:rsidP="00E30456">
      <w:pPr>
        <w:spacing w:before="120" w:after="120"/>
        <w:jc w:val="both"/>
        <w:rPr>
          <w:szCs w:val="24"/>
        </w:rPr>
      </w:pPr>
      <w:r w:rsidRPr="007F338E">
        <w:rPr>
          <w:szCs w:val="24"/>
        </w:rPr>
        <w:t>L’évaluation</w:t>
      </w:r>
      <w:r>
        <w:rPr>
          <w:szCs w:val="24"/>
        </w:rPr>
        <w:t xml:space="preserve"> </w:t>
      </w:r>
      <w:r w:rsidRPr="007F338E">
        <w:rPr>
          <w:szCs w:val="24"/>
        </w:rPr>
        <w:t>a</w:t>
      </w:r>
      <w:r>
        <w:rPr>
          <w:szCs w:val="24"/>
        </w:rPr>
        <w:t xml:space="preserve"> </w:t>
      </w:r>
      <w:r w:rsidRPr="007F338E">
        <w:rPr>
          <w:szCs w:val="24"/>
        </w:rPr>
        <w:t>eu</w:t>
      </w:r>
      <w:r>
        <w:rPr>
          <w:szCs w:val="24"/>
        </w:rPr>
        <w:t xml:space="preserve"> </w:t>
      </w:r>
      <w:r w:rsidRPr="007F338E">
        <w:rPr>
          <w:szCs w:val="24"/>
        </w:rPr>
        <w:t>lieu</w:t>
      </w:r>
      <w:r>
        <w:rPr>
          <w:szCs w:val="24"/>
        </w:rPr>
        <w:t xml:space="preserve"> </w:t>
      </w:r>
      <w:r w:rsidRPr="007F338E">
        <w:rPr>
          <w:szCs w:val="24"/>
        </w:rPr>
        <w:t>tout</w:t>
      </w:r>
      <w:r>
        <w:rPr>
          <w:szCs w:val="24"/>
        </w:rPr>
        <w:t xml:space="preserve"> </w:t>
      </w:r>
      <w:r w:rsidRPr="007F338E">
        <w:rPr>
          <w:szCs w:val="24"/>
        </w:rPr>
        <w:t>au</w:t>
      </w:r>
      <w:r>
        <w:rPr>
          <w:szCs w:val="24"/>
        </w:rPr>
        <w:t xml:space="preserve"> </w:t>
      </w:r>
      <w:r w:rsidRPr="007F338E">
        <w:rPr>
          <w:szCs w:val="24"/>
        </w:rPr>
        <w:t>long</w:t>
      </w:r>
      <w:r>
        <w:rPr>
          <w:szCs w:val="24"/>
        </w:rPr>
        <w:t xml:space="preserve"> </w:t>
      </w:r>
      <w:r w:rsidRPr="007F338E">
        <w:rPr>
          <w:szCs w:val="24"/>
        </w:rPr>
        <w:t>de</w:t>
      </w:r>
      <w:r>
        <w:rPr>
          <w:szCs w:val="24"/>
        </w:rPr>
        <w:t xml:space="preserve"> </w:t>
      </w:r>
      <w:r w:rsidRPr="007F338E">
        <w:rPr>
          <w:szCs w:val="24"/>
        </w:rPr>
        <w:t>l’atelier</w:t>
      </w:r>
      <w:r>
        <w:rPr>
          <w:szCs w:val="24"/>
        </w:rPr>
        <w:t xml:space="preserve"> </w:t>
      </w:r>
      <w:r w:rsidRPr="007F338E">
        <w:rPr>
          <w:szCs w:val="24"/>
        </w:rPr>
        <w:t>à</w:t>
      </w:r>
      <w:r>
        <w:rPr>
          <w:szCs w:val="24"/>
        </w:rPr>
        <w:t xml:space="preserve"> </w:t>
      </w:r>
      <w:r w:rsidRPr="007F338E">
        <w:rPr>
          <w:szCs w:val="24"/>
        </w:rPr>
        <w:t>l’issue</w:t>
      </w:r>
      <w:r>
        <w:rPr>
          <w:szCs w:val="24"/>
        </w:rPr>
        <w:t xml:space="preserve"> </w:t>
      </w:r>
      <w:r w:rsidRPr="007F338E">
        <w:rPr>
          <w:szCs w:val="24"/>
        </w:rPr>
        <w:t>de</w:t>
      </w:r>
      <w:r>
        <w:rPr>
          <w:szCs w:val="24"/>
        </w:rPr>
        <w:t xml:space="preserve"> </w:t>
      </w:r>
      <w:r w:rsidRPr="007F338E">
        <w:rPr>
          <w:szCs w:val="24"/>
        </w:rPr>
        <w:t>chaque</w:t>
      </w:r>
      <w:r>
        <w:rPr>
          <w:szCs w:val="24"/>
        </w:rPr>
        <w:t xml:space="preserve"> </w:t>
      </w:r>
      <w:r w:rsidRPr="007F338E">
        <w:rPr>
          <w:szCs w:val="24"/>
        </w:rPr>
        <w:t>séquence</w:t>
      </w:r>
      <w:r>
        <w:rPr>
          <w:szCs w:val="24"/>
        </w:rPr>
        <w:t> </w:t>
      </w:r>
      <w:r w:rsidRPr="007F338E">
        <w:rPr>
          <w:rStyle w:val="Appelnotedebasdep"/>
          <w:szCs w:val="24"/>
        </w:rPr>
        <w:footnoteReference w:id="111"/>
      </w:r>
      <w:r>
        <w:rPr>
          <w:szCs w:val="24"/>
        </w:rPr>
        <w:t xml:space="preserve"> </w:t>
      </w:r>
      <w:r w:rsidRPr="007F338E">
        <w:rPr>
          <w:szCs w:val="24"/>
        </w:rPr>
        <w:t>d’échanges</w:t>
      </w:r>
      <w:r>
        <w:rPr>
          <w:szCs w:val="24"/>
        </w:rPr>
        <w:t xml:space="preserve"> </w:t>
      </w:r>
      <w:r w:rsidRPr="007F338E">
        <w:rPr>
          <w:szCs w:val="24"/>
        </w:rPr>
        <w:t>(photo</w:t>
      </w:r>
      <w:r>
        <w:rPr>
          <w:szCs w:val="24"/>
        </w:rPr>
        <w:t xml:space="preserve"> </w:t>
      </w:r>
      <w:r w:rsidRPr="007F338E">
        <w:rPr>
          <w:szCs w:val="24"/>
        </w:rPr>
        <w:t>2).</w:t>
      </w:r>
      <w:r>
        <w:rPr>
          <w:szCs w:val="24"/>
        </w:rPr>
        <w:t xml:space="preserve"> </w:t>
      </w:r>
      <w:r w:rsidRPr="007F338E">
        <w:rPr>
          <w:szCs w:val="24"/>
        </w:rPr>
        <w:t>Son</w:t>
      </w:r>
      <w:r>
        <w:rPr>
          <w:szCs w:val="24"/>
        </w:rPr>
        <w:t xml:space="preserve"> </w:t>
      </w:r>
      <w:r w:rsidRPr="007F338E">
        <w:rPr>
          <w:szCs w:val="24"/>
        </w:rPr>
        <w:t>enregistr</w:t>
      </w:r>
      <w:r w:rsidRPr="007F338E">
        <w:rPr>
          <w:szCs w:val="24"/>
        </w:rPr>
        <w:t>e</w:t>
      </w:r>
      <w:r w:rsidRPr="007F338E">
        <w:rPr>
          <w:szCs w:val="24"/>
        </w:rPr>
        <w:t>ment</w:t>
      </w:r>
      <w:r>
        <w:rPr>
          <w:szCs w:val="24"/>
        </w:rPr>
        <w:t xml:space="preserve"> </w:t>
      </w:r>
      <w:r w:rsidRPr="007F338E">
        <w:rPr>
          <w:szCs w:val="24"/>
        </w:rPr>
        <w:t>constitue</w:t>
      </w:r>
      <w:r>
        <w:rPr>
          <w:szCs w:val="24"/>
        </w:rPr>
        <w:t xml:space="preserve"> </w:t>
      </w:r>
      <w:r w:rsidRPr="007F338E">
        <w:rPr>
          <w:szCs w:val="24"/>
        </w:rPr>
        <w:t>un</w:t>
      </w:r>
      <w:r>
        <w:rPr>
          <w:szCs w:val="24"/>
        </w:rPr>
        <w:t xml:space="preserve"> </w:t>
      </w:r>
      <w:r w:rsidRPr="007F338E">
        <w:rPr>
          <w:szCs w:val="24"/>
        </w:rPr>
        <w:t>moyen</w:t>
      </w:r>
      <w:r>
        <w:rPr>
          <w:szCs w:val="24"/>
        </w:rPr>
        <w:t xml:space="preserve"> </w:t>
      </w:r>
      <w:r w:rsidRPr="007F338E">
        <w:rPr>
          <w:szCs w:val="24"/>
        </w:rPr>
        <w:t>fiable</w:t>
      </w:r>
      <w:r>
        <w:rPr>
          <w:szCs w:val="24"/>
        </w:rPr>
        <w:t xml:space="preserve"> </w:t>
      </w:r>
      <w:r w:rsidRPr="007F338E">
        <w:rPr>
          <w:szCs w:val="24"/>
        </w:rPr>
        <w:t>d’objectiver</w:t>
      </w:r>
      <w:r>
        <w:rPr>
          <w:szCs w:val="24"/>
        </w:rPr>
        <w:t xml:space="preserve"> </w:t>
      </w:r>
      <w:r w:rsidRPr="007F338E">
        <w:rPr>
          <w:szCs w:val="24"/>
        </w:rPr>
        <w:t>la</w:t>
      </w:r>
      <w:r>
        <w:rPr>
          <w:szCs w:val="24"/>
        </w:rPr>
        <w:t xml:space="preserve"> </w:t>
      </w:r>
      <w:r w:rsidRPr="007F338E">
        <w:rPr>
          <w:szCs w:val="24"/>
        </w:rPr>
        <w:t>réalisation</w:t>
      </w:r>
      <w:r>
        <w:rPr>
          <w:szCs w:val="24"/>
        </w:rPr>
        <w:t xml:space="preserve"> </w:t>
      </w:r>
      <w:r w:rsidRPr="007F338E">
        <w:rPr>
          <w:szCs w:val="24"/>
        </w:rPr>
        <w:t>des</w:t>
      </w:r>
      <w:r>
        <w:rPr>
          <w:szCs w:val="24"/>
        </w:rPr>
        <w:t xml:space="preserve"> </w:t>
      </w:r>
      <w:r w:rsidRPr="007F338E">
        <w:rPr>
          <w:szCs w:val="24"/>
        </w:rPr>
        <w:t>buts</w:t>
      </w:r>
      <w:r>
        <w:rPr>
          <w:szCs w:val="24"/>
        </w:rPr>
        <w:t xml:space="preserve"> </w:t>
      </w:r>
      <w:r w:rsidRPr="007F338E">
        <w:rPr>
          <w:szCs w:val="24"/>
        </w:rPr>
        <w:t>de</w:t>
      </w:r>
      <w:r>
        <w:rPr>
          <w:szCs w:val="24"/>
        </w:rPr>
        <w:t xml:space="preserve"> </w:t>
      </w:r>
      <w:r w:rsidRPr="007F338E">
        <w:rPr>
          <w:szCs w:val="24"/>
        </w:rPr>
        <w:t>l’atelier</w:t>
      </w:r>
      <w:r>
        <w:rPr>
          <w:szCs w:val="24"/>
        </w:rPr>
        <w:t xml:space="preserve"> [111] </w:t>
      </w:r>
      <w:r w:rsidRPr="007F338E">
        <w:rPr>
          <w:szCs w:val="24"/>
        </w:rPr>
        <w:t>et</w:t>
      </w:r>
      <w:r>
        <w:rPr>
          <w:szCs w:val="24"/>
        </w:rPr>
        <w:t xml:space="preserve"> </w:t>
      </w:r>
      <w:r w:rsidRPr="007F338E">
        <w:rPr>
          <w:szCs w:val="24"/>
        </w:rPr>
        <w:t>montre</w:t>
      </w:r>
      <w:r>
        <w:rPr>
          <w:szCs w:val="24"/>
        </w:rPr>
        <w:t xml:space="preserve"> </w:t>
      </w:r>
      <w:r w:rsidRPr="007F338E">
        <w:rPr>
          <w:szCs w:val="24"/>
        </w:rPr>
        <w:t>que</w:t>
      </w:r>
      <w:r>
        <w:rPr>
          <w:szCs w:val="24"/>
        </w:rPr>
        <w:t xml:space="preserve"> </w:t>
      </w:r>
      <w:r w:rsidRPr="007F338E">
        <w:rPr>
          <w:szCs w:val="24"/>
        </w:rPr>
        <w:t>l’objectif</w:t>
      </w:r>
      <w:r>
        <w:rPr>
          <w:szCs w:val="24"/>
        </w:rPr>
        <w:t xml:space="preserve"> </w:t>
      </w:r>
      <w:r w:rsidRPr="007F338E">
        <w:rPr>
          <w:szCs w:val="24"/>
        </w:rPr>
        <w:t>touchant</w:t>
      </w:r>
      <w:r>
        <w:rPr>
          <w:szCs w:val="24"/>
        </w:rPr>
        <w:t xml:space="preserve"> </w:t>
      </w:r>
      <w:r w:rsidRPr="007F338E">
        <w:rPr>
          <w:szCs w:val="24"/>
        </w:rPr>
        <w:t>à</w:t>
      </w:r>
      <w:r>
        <w:rPr>
          <w:szCs w:val="24"/>
        </w:rPr>
        <w:t xml:space="preserve"> </w:t>
      </w:r>
      <w:r w:rsidRPr="007F338E">
        <w:rPr>
          <w:szCs w:val="24"/>
        </w:rPr>
        <w:t>l’utilité</w:t>
      </w:r>
      <w:r>
        <w:rPr>
          <w:szCs w:val="24"/>
        </w:rPr>
        <w:t xml:space="preserve"> </w:t>
      </w:r>
      <w:r w:rsidRPr="007F338E">
        <w:rPr>
          <w:szCs w:val="24"/>
        </w:rPr>
        <w:t>s</w:t>
      </w:r>
      <w:r w:rsidRPr="007F338E">
        <w:rPr>
          <w:szCs w:val="24"/>
        </w:rPr>
        <w:t>o</w:t>
      </w:r>
      <w:r w:rsidRPr="007F338E">
        <w:rPr>
          <w:szCs w:val="24"/>
        </w:rPr>
        <w:t>ciale</w:t>
      </w:r>
      <w:r>
        <w:rPr>
          <w:szCs w:val="24"/>
        </w:rPr>
        <w:t xml:space="preserve"> </w:t>
      </w:r>
      <w:r w:rsidRPr="007F338E">
        <w:rPr>
          <w:szCs w:val="24"/>
        </w:rPr>
        <w:t>et</w:t>
      </w:r>
      <w:r>
        <w:rPr>
          <w:szCs w:val="24"/>
        </w:rPr>
        <w:t xml:space="preserve"> </w:t>
      </w:r>
      <w:r w:rsidRPr="007F338E">
        <w:rPr>
          <w:szCs w:val="24"/>
        </w:rPr>
        <w:t>l’appropriation</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acteurs</w:t>
      </w:r>
      <w:r>
        <w:rPr>
          <w:szCs w:val="24"/>
        </w:rPr>
        <w:t xml:space="preserve"> </w:t>
      </w:r>
      <w:r w:rsidRPr="007F338E">
        <w:rPr>
          <w:szCs w:val="24"/>
        </w:rPr>
        <w:t>est</w:t>
      </w:r>
      <w:r>
        <w:rPr>
          <w:szCs w:val="24"/>
        </w:rPr>
        <w:t xml:space="preserve"> </w:t>
      </w:r>
      <w:r w:rsidRPr="007F338E">
        <w:rPr>
          <w:szCs w:val="24"/>
        </w:rPr>
        <w:t>réalisé</w:t>
      </w:r>
      <w:r>
        <w:rPr>
          <w:szCs w:val="24"/>
        </w:rPr>
        <w:t xml:space="preserve"> </w:t>
      </w:r>
      <w:r w:rsidRPr="007F338E">
        <w:rPr>
          <w:szCs w:val="24"/>
        </w:rPr>
        <w:t>comme</w:t>
      </w:r>
      <w:r>
        <w:rPr>
          <w:szCs w:val="24"/>
        </w:rPr>
        <w:t xml:space="preserve"> </w:t>
      </w:r>
      <w:r w:rsidRPr="007F338E">
        <w:rPr>
          <w:szCs w:val="24"/>
        </w:rPr>
        <w:t>en</w:t>
      </w:r>
      <w:r>
        <w:rPr>
          <w:szCs w:val="24"/>
        </w:rPr>
        <w:t xml:space="preserve"> </w:t>
      </w:r>
      <w:r w:rsidRPr="007F338E">
        <w:rPr>
          <w:szCs w:val="24"/>
        </w:rPr>
        <w:t>témo</w:t>
      </w:r>
      <w:r w:rsidRPr="007F338E">
        <w:rPr>
          <w:szCs w:val="24"/>
        </w:rPr>
        <w:t>i</w:t>
      </w:r>
      <w:r w:rsidRPr="007F338E">
        <w:rPr>
          <w:szCs w:val="24"/>
        </w:rPr>
        <w:t>gnent</w:t>
      </w:r>
      <w:r>
        <w:rPr>
          <w:szCs w:val="24"/>
        </w:rPr>
        <w:t xml:space="preserve"> </w:t>
      </w:r>
      <w:r w:rsidRPr="007F338E">
        <w:rPr>
          <w:szCs w:val="24"/>
        </w:rPr>
        <w:t>les</w:t>
      </w:r>
      <w:r>
        <w:rPr>
          <w:szCs w:val="24"/>
        </w:rPr>
        <w:t xml:space="preserve"> </w:t>
      </w:r>
      <w:r w:rsidRPr="007F338E">
        <w:rPr>
          <w:szCs w:val="24"/>
        </w:rPr>
        <w:t>propos</w:t>
      </w:r>
      <w:r>
        <w:rPr>
          <w:szCs w:val="24"/>
        </w:rPr>
        <w:t xml:space="preserve"> </w:t>
      </w:r>
      <w:r w:rsidRPr="007F338E">
        <w:rPr>
          <w:szCs w:val="24"/>
        </w:rPr>
        <w:t>suivants</w:t>
      </w:r>
      <w:r>
        <w:rPr>
          <w:szCs w:val="24"/>
        </w:rPr>
        <w:t> : « </w:t>
      </w:r>
      <w:r w:rsidRPr="007F338E">
        <w:rPr>
          <w:i/>
          <w:szCs w:val="24"/>
        </w:rPr>
        <w:t>C’est</w:t>
      </w:r>
      <w:r>
        <w:rPr>
          <w:i/>
          <w:szCs w:val="24"/>
        </w:rPr>
        <w:t xml:space="preserve"> </w:t>
      </w:r>
      <w:r w:rsidRPr="007F338E">
        <w:rPr>
          <w:i/>
          <w:szCs w:val="24"/>
        </w:rPr>
        <w:t>important</w:t>
      </w:r>
      <w:r>
        <w:rPr>
          <w:i/>
          <w:szCs w:val="24"/>
        </w:rPr>
        <w:t xml:space="preserve"> </w:t>
      </w:r>
      <w:r w:rsidRPr="007F338E">
        <w:rPr>
          <w:i/>
          <w:szCs w:val="24"/>
        </w:rPr>
        <w:t>pour</w:t>
      </w:r>
      <w:r>
        <w:rPr>
          <w:i/>
          <w:szCs w:val="24"/>
        </w:rPr>
        <w:t xml:space="preserve"> </w:t>
      </w:r>
      <w:r w:rsidRPr="007F338E">
        <w:rPr>
          <w:i/>
          <w:szCs w:val="24"/>
        </w:rPr>
        <w:t>les</w:t>
      </w:r>
      <w:r>
        <w:rPr>
          <w:i/>
          <w:szCs w:val="24"/>
        </w:rPr>
        <w:t xml:space="preserve"> </w:t>
      </w:r>
      <w:r w:rsidRPr="007F338E">
        <w:rPr>
          <w:i/>
          <w:szCs w:val="24"/>
        </w:rPr>
        <w:t>acteurs</w:t>
      </w:r>
      <w:r>
        <w:rPr>
          <w:i/>
          <w:szCs w:val="24"/>
        </w:rPr>
        <w:t xml:space="preserve"> </w:t>
      </w:r>
      <w:r w:rsidRPr="007F338E">
        <w:rPr>
          <w:i/>
          <w:szCs w:val="24"/>
        </w:rPr>
        <w:t>qui</w:t>
      </w:r>
      <w:r>
        <w:rPr>
          <w:i/>
          <w:szCs w:val="24"/>
        </w:rPr>
        <w:t xml:space="preserve"> </w:t>
      </w:r>
      <w:r w:rsidRPr="007F338E">
        <w:rPr>
          <w:i/>
          <w:szCs w:val="24"/>
        </w:rPr>
        <w:t>sont</w:t>
      </w:r>
      <w:r>
        <w:rPr>
          <w:i/>
          <w:szCs w:val="24"/>
        </w:rPr>
        <w:t xml:space="preserve"> </w:t>
      </w:r>
      <w:r w:rsidRPr="007F338E">
        <w:rPr>
          <w:i/>
          <w:szCs w:val="24"/>
        </w:rPr>
        <w:t>confro</w:t>
      </w:r>
      <w:r w:rsidRPr="007F338E">
        <w:rPr>
          <w:i/>
          <w:szCs w:val="24"/>
        </w:rPr>
        <w:t>n</w:t>
      </w:r>
      <w:r w:rsidRPr="007F338E">
        <w:rPr>
          <w:i/>
          <w:szCs w:val="24"/>
        </w:rPr>
        <w:t>tés</w:t>
      </w:r>
      <w:r>
        <w:rPr>
          <w:i/>
          <w:szCs w:val="24"/>
        </w:rPr>
        <w:t xml:space="preserve"> </w:t>
      </w:r>
      <w:r w:rsidRPr="007F338E">
        <w:rPr>
          <w:i/>
          <w:szCs w:val="24"/>
        </w:rPr>
        <w:t>au</w:t>
      </w:r>
      <w:r>
        <w:rPr>
          <w:i/>
          <w:szCs w:val="24"/>
        </w:rPr>
        <w:t xml:space="preserve"> </w:t>
      </w:r>
      <w:r w:rsidRPr="007F338E">
        <w:rPr>
          <w:i/>
          <w:szCs w:val="24"/>
        </w:rPr>
        <w:t>problème</w:t>
      </w:r>
      <w:r>
        <w:rPr>
          <w:i/>
          <w:szCs w:val="24"/>
        </w:rPr>
        <w:t xml:space="preserve"> </w:t>
      </w:r>
      <w:r w:rsidRPr="007F338E">
        <w:rPr>
          <w:i/>
          <w:szCs w:val="24"/>
        </w:rPr>
        <w:t>de</w:t>
      </w:r>
      <w:r>
        <w:rPr>
          <w:i/>
          <w:szCs w:val="24"/>
        </w:rPr>
        <w:t xml:space="preserve"> </w:t>
      </w:r>
      <w:r w:rsidRPr="007F338E">
        <w:rPr>
          <w:i/>
          <w:szCs w:val="24"/>
        </w:rPr>
        <w:t>l’affectation</w:t>
      </w:r>
      <w:r>
        <w:rPr>
          <w:i/>
          <w:szCs w:val="24"/>
        </w:rPr>
        <w:t xml:space="preserve"> </w:t>
      </w:r>
      <w:r w:rsidRPr="007F338E">
        <w:rPr>
          <w:i/>
          <w:szCs w:val="24"/>
        </w:rPr>
        <w:t>des</w:t>
      </w:r>
      <w:r>
        <w:rPr>
          <w:i/>
          <w:szCs w:val="24"/>
        </w:rPr>
        <w:t xml:space="preserve"> </w:t>
      </w:r>
      <w:r w:rsidRPr="007F338E">
        <w:rPr>
          <w:i/>
          <w:szCs w:val="24"/>
        </w:rPr>
        <w:t>terres.</w:t>
      </w:r>
      <w:r>
        <w:rPr>
          <w:i/>
          <w:szCs w:val="24"/>
        </w:rPr>
        <w:t xml:space="preserve"> </w:t>
      </w:r>
      <w:r w:rsidRPr="007F338E">
        <w:rPr>
          <w:i/>
          <w:szCs w:val="24"/>
        </w:rPr>
        <w:t>C’est</w:t>
      </w:r>
      <w:r>
        <w:rPr>
          <w:i/>
          <w:szCs w:val="24"/>
        </w:rPr>
        <w:t xml:space="preserve"> </w:t>
      </w:r>
      <w:r w:rsidRPr="007F338E">
        <w:rPr>
          <w:i/>
          <w:szCs w:val="24"/>
        </w:rPr>
        <w:t>un</w:t>
      </w:r>
      <w:r>
        <w:rPr>
          <w:i/>
          <w:szCs w:val="24"/>
        </w:rPr>
        <w:t xml:space="preserve"> </w:t>
      </w:r>
      <w:r w:rsidRPr="007F338E">
        <w:rPr>
          <w:i/>
          <w:szCs w:val="24"/>
        </w:rPr>
        <w:t>soul</w:t>
      </w:r>
      <w:r w:rsidRPr="007F338E">
        <w:rPr>
          <w:i/>
          <w:szCs w:val="24"/>
        </w:rPr>
        <w:t>a</w:t>
      </w:r>
      <w:r w:rsidRPr="007F338E">
        <w:rPr>
          <w:i/>
          <w:szCs w:val="24"/>
        </w:rPr>
        <w:t>gement</w:t>
      </w:r>
      <w:r>
        <w:rPr>
          <w:i/>
          <w:szCs w:val="24"/>
        </w:rPr>
        <w:t xml:space="preserve"> </w:t>
      </w:r>
      <w:r w:rsidRPr="007F338E">
        <w:rPr>
          <w:i/>
          <w:szCs w:val="24"/>
        </w:rPr>
        <w:t>pour</w:t>
      </w:r>
      <w:r>
        <w:rPr>
          <w:i/>
          <w:szCs w:val="24"/>
        </w:rPr>
        <w:t xml:space="preserve"> </w:t>
      </w:r>
      <w:r w:rsidRPr="007F338E">
        <w:rPr>
          <w:i/>
          <w:szCs w:val="24"/>
        </w:rPr>
        <w:t>les</w:t>
      </w:r>
      <w:r>
        <w:rPr>
          <w:i/>
          <w:szCs w:val="24"/>
        </w:rPr>
        <w:t xml:space="preserve"> </w:t>
      </w:r>
      <w:r w:rsidRPr="007F338E">
        <w:rPr>
          <w:i/>
          <w:szCs w:val="24"/>
        </w:rPr>
        <w:t>acteurs</w:t>
      </w:r>
      <w:r>
        <w:rPr>
          <w:i/>
          <w:szCs w:val="24"/>
        </w:rPr>
        <w:t xml:space="preserve"> </w:t>
      </w:r>
      <w:r w:rsidRPr="007F338E">
        <w:rPr>
          <w:i/>
          <w:szCs w:val="24"/>
        </w:rPr>
        <w:t>et</w:t>
      </w:r>
      <w:r>
        <w:rPr>
          <w:i/>
          <w:szCs w:val="24"/>
        </w:rPr>
        <w:t xml:space="preserve"> </w:t>
      </w:r>
      <w:r w:rsidRPr="007F338E">
        <w:rPr>
          <w:i/>
          <w:szCs w:val="24"/>
        </w:rPr>
        <w:t>les</w:t>
      </w:r>
      <w:r>
        <w:rPr>
          <w:i/>
          <w:szCs w:val="24"/>
        </w:rPr>
        <w:t xml:space="preserve"> </w:t>
      </w:r>
      <w:r w:rsidRPr="007F338E">
        <w:rPr>
          <w:i/>
          <w:szCs w:val="24"/>
        </w:rPr>
        <w:t>communautés</w:t>
      </w:r>
      <w:r>
        <w:rPr>
          <w:i/>
          <w:szCs w:val="24"/>
        </w:rPr>
        <w:t xml:space="preserve"> </w:t>
      </w:r>
      <w:r w:rsidRPr="007F338E">
        <w:rPr>
          <w:i/>
          <w:szCs w:val="24"/>
        </w:rPr>
        <w:t>rurales,</w:t>
      </w:r>
      <w:r>
        <w:rPr>
          <w:i/>
          <w:szCs w:val="24"/>
        </w:rPr>
        <w:t xml:space="preserve"> </w:t>
      </w:r>
      <w:r w:rsidRPr="007F338E">
        <w:rPr>
          <w:i/>
          <w:szCs w:val="24"/>
        </w:rPr>
        <w:t>cela</w:t>
      </w:r>
      <w:r>
        <w:rPr>
          <w:i/>
          <w:szCs w:val="24"/>
        </w:rPr>
        <w:t xml:space="preserve"> </w:t>
      </w:r>
      <w:r w:rsidRPr="007F338E">
        <w:rPr>
          <w:i/>
          <w:szCs w:val="24"/>
        </w:rPr>
        <w:t>va</w:t>
      </w:r>
      <w:r>
        <w:rPr>
          <w:i/>
          <w:szCs w:val="24"/>
        </w:rPr>
        <w:t xml:space="preserve"> </w:t>
      </w:r>
      <w:r w:rsidRPr="007F338E">
        <w:rPr>
          <w:i/>
          <w:szCs w:val="24"/>
        </w:rPr>
        <w:t>éviter</w:t>
      </w:r>
      <w:r>
        <w:rPr>
          <w:i/>
          <w:szCs w:val="24"/>
        </w:rPr>
        <w:t xml:space="preserve"> </w:t>
      </w:r>
      <w:r w:rsidRPr="007F338E">
        <w:rPr>
          <w:i/>
          <w:szCs w:val="24"/>
        </w:rPr>
        <w:t>les</w:t>
      </w:r>
      <w:r>
        <w:rPr>
          <w:i/>
          <w:szCs w:val="24"/>
        </w:rPr>
        <w:t xml:space="preserve"> </w:t>
      </w:r>
      <w:r w:rsidRPr="007F338E">
        <w:rPr>
          <w:i/>
          <w:szCs w:val="24"/>
        </w:rPr>
        <w:t>dérap</w:t>
      </w:r>
      <w:r w:rsidRPr="007F338E">
        <w:rPr>
          <w:i/>
          <w:szCs w:val="24"/>
        </w:rPr>
        <w:t>a</w:t>
      </w:r>
      <w:r w:rsidRPr="007F338E">
        <w:rPr>
          <w:i/>
          <w:szCs w:val="24"/>
        </w:rPr>
        <w:t>ges</w:t>
      </w:r>
      <w:r>
        <w:rPr>
          <w:i/>
          <w:szCs w:val="24"/>
        </w:rPr>
        <w:t xml:space="preserve"> </w:t>
      </w:r>
      <w:r w:rsidRPr="007F338E">
        <w:rPr>
          <w:i/>
          <w:szCs w:val="24"/>
        </w:rPr>
        <w:t>et</w:t>
      </w:r>
      <w:r>
        <w:rPr>
          <w:i/>
          <w:szCs w:val="24"/>
        </w:rPr>
        <w:t xml:space="preserve"> </w:t>
      </w:r>
      <w:r w:rsidRPr="007F338E">
        <w:rPr>
          <w:i/>
          <w:szCs w:val="24"/>
        </w:rPr>
        <w:t>les</w:t>
      </w:r>
      <w:r>
        <w:rPr>
          <w:i/>
          <w:szCs w:val="24"/>
        </w:rPr>
        <w:t xml:space="preserve"> </w:t>
      </w:r>
      <w:r w:rsidRPr="007F338E">
        <w:rPr>
          <w:i/>
          <w:szCs w:val="24"/>
        </w:rPr>
        <w:t>bagarres.</w:t>
      </w:r>
      <w:r>
        <w:rPr>
          <w:i/>
          <w:szCs w:val="24"/>
        </w:rPr>
        <w:t xml:space="preserve"> </w:t>
      </w:r>
      <w:r w:rsidRPr="007F338E">
        <w:rPr>
          <w:i/>
          <w:szCs w:val="24"/>
        </w:rPr>
        <w:t>Surtout</w:t>
      </w:r>
      <w:r>
        <w:rPr>
          <w:i/>
          <w:szCs w:val="24"/>
        </w:rPr>
        <w:t xml:space="preserve"> </w:t>
      </w:r>
      <w:r w:rsidRPr="007F338E">
        <w:rPr>
          <w:i/>
          <w:szCs w:val="24"/>
        </w:rPr>
        <w:t>quand</w:t>
      </w:r>
      <w:r>
        <w:rPr>
          <w:i/>
          <w:szCs w:val="24"/>
        </w:rPr>
        <w:t xml:space="preserve"> </w:t>
      </w:r>
      <w:r w:rsidRPr="007F338E">
        <w:rPr>
          <w:i/>
          <w:szCs w:val="24"/>
        </w:rPr>
        <w:t>il</w:t>
      </w:r>
      <w:r>
        <w:rPr>
          <w:i/>
          <w:szCs w:val="24"/>
        </w:rPr>
        <w:t xml:space="preserve"> </w:t>
      </w:r>
      <w:r w:rsidRPr="007F338E">
        <w:rPr>
          <w:i/>
          <w:szCs w:val="24"/>
        </w:rPr>
        <w:t>n'y</w:t>
      </w:r>
      <w:r>
        <w:rPr>
          <w:i/>
          <w:szCs w:val="24"/>
        </w:rPr>
        <w:t xml:space="preserve"> </w:t>
      </w:r>
      <w:r w:rsidRPr="007F338E">
        <w:rPr>
          <w:i/>
          <w:szCs w:val="24"/>
        </w:rPr>
        <w:t>a</w:t>
      </w:r>
      <w:r>
        <w:rPr>
          <w:i/>
          <w:szCs w:val="24"/>
        </w:rPr>
        <w:t xml:space="preserve"> </w:t>
      </w:r>
      <w:r w:rsidRPr="007F338E">
        <w:rPr>
          <w:i/>
          <w:szCs w:val="24"/>
        </w:rPr>
        <w:t>pas</w:t>
      </w:r>
      <w:r>
        <w:rPr>
          <w:i/>
          <w:szCs w:val="24"/>
        </w:rPr>
        <w:t xml:space="preserve"> </w:t>
      </w:r>
      <w:r w:rsidRPr="007F338E">
        <w:rPr>
          <w:i/>
          <w:szCs w:val="24"/>
        </w:rPr>
        <w:t>de</w:t>
      </w:r>
      <w:r>
        <w:rPr>
          <w:i/>
          <w:szCs w:val="24"/>
        </w:rPr>
        <w:t xml:space="preserve"> </w:t>
      </w:r>
      <w:r w:rsidRPr="007F338E">
        <w:rPr>
          <w:i/>
          <w:szCs w:val="24"/>
        </w:rPr>
        <w:t>données</w:t>
      </w:r>
      <w:r>
        <w:rPr>
          <w:i/>
          <w:szCs w:val="24"/>
        </w:rPr>
        <w:t xml:space="preserve"> </w:t>
      </w:r>
      <w:r w:rsidRPr="007F338E">
        <w:rPr>
          <w:i/>
          <w:szCs w:val="24"/>
        </w:rPr>
        <w:t>ou</w:t>
      </w:r>
      <w:r>
        <w:rPr>
          <w:i/>
          <w:szCs w:val="24"/>
        </w:rPr>
        <w:t xml:space="preserve"> </w:t>
      </w:r>
      <w:r w:rsidRPr="007F338E">
        <w:rPr>
          <w:i/>
          <w:szCs w:val="24"/>
        </w:rPr>
        <w:t>que</w:t>
      </w:r>
      <w:r>
        <w:rPr>
          <w:i/>
          <w:szCs w:val="24"/>
        </w:rPr>
        <w:t xml:space="preserve"> </w:t>
      </w:r>
      <w:r w:rsidRPr="007F338E">
        <w:rPr>
          <w:i/>
          <w:szCs w:val="24"/>
        </w:rPr>
        <w:t>les</w:t>
      </w:r>
      <w:r>
        <w:rPr>
          <w:i/>
          <w:szCs w:val="24"/>
        </w:rPr>
        <w:t xml:space="preserve"> </w:t>
      </w:r>
      <w:r w:rsidRPr="007F338E">
        <w:rPr>
          <w:i/>
          <w:szCs w:val="24"/>
        </w:rPr>
        <w:t>données</w:t>
      </w:r>
      <w:r>
        <w:rPr>
          <w:i/>
          <w:szCs w:val="24"/>
        </w:rPr>
        <w:t xml:space="preserve"> </w:t>
      </w:r>
      <w:r w:rsidRPr="007F338E">
        <w:rPr>
          <w:i/>
          <w:szCs w:val="24"/>
        </w:rPr>
        <w:t>ne</w:t>
      </w:r>
      <w:r>
        <w:rPr>
          <w:i/>
          <w:szCs w:val="24"/>
        </w:rPr>
        <w:t xml:space="preserve"> </w:t>
      </w:r>
      <w:r w:rsidRPr="007F338E">
        <w:rPr>
          <w:i/>
          <w:szCs w:val="24"/>
        </w:rPr>
        <w:t>sont</w:t>
      </w:r>
      <w:r>
        <w:rPr>
          <w:i/>
          <w:szCs w:val="24"/>
        </w:rPr>
        <w:t xml:space="preserve"> </w:t>
      </w:r>
      <w:r w:rsidRPr="007F338E">
        <w:rPr>
          <w:i/>
          <w:szCs w:val="24"/>
        </w:rPr>
        <w:t>pas</w:t>
      </w:r>
      <w:r>
        <w:rPr>
          <w:i/>
          <w:szCs w:val="24"/>
        </w:rPr>
        <w:t xml:space="preserve"> </w:t>
      </w:r>
      <w:r w:rsidRPr="007F338E">
        <w:rPr>
          <w:i/>
          <w:szCs w:val="24"/>
        </w:rPr>
        <w:t>fiables</w:t>
      </w:r>
      <w:r>
        <w:rPr>
          <w:i/>
          <w:szCs w:val="24"/>
        </w:rPr>
        <w:t xml:space="preserve"> </w:t>
      </w:r>
      <w:r w:rsidRPr="007F338E">
        <w:rPr>
          <w:szCs w:val="24"/>
        </w:rPr>
        <w:t>(Responsable</w:t>
      </w:r>
      <w:r>
        <w:rPr>
          <w:szCs w:val="24"/>
        </w:rPr>
        <w:t xml:space="preserve"> </w:t>
      </w:r>
      <w:r w:rsidRPr="007F338E">
        <w:rPr>
          <w:szCs w:val="24"/>
        </w:rPr>
        <w:t>comité</w:t>
      </w:r>
      <w:r>
        <w:rPr>
          <w:szCs w:val="24"/>
        </w:rPr>
        <w:t xml:space="preserve"> </w:t>
      </w:r>
      <w:r w:rsidRPr="007F338E">
        <w:rPr>
          <w:szCs w:val="24"/>
        </w:rPr>
        <w:t>d’aide</w:t>
      </w:r>
      <w:r>
        <w:rPr>
          <w:szCs w:val="24"/>
        </w:rPr>
        <w:t xml:space="preserve"> </w:t>
      </w:r>
      <w:r w:rsidRPr="007F338E">
        <w:rPr>
          <w:szCs w:val="24"/>
        </w:rPr>
        <w:t>au</w:t>
      </w:r>
      <w:r>
        <w:rPr>
          <w:szCs w:val="24"/>
        </w:rPr>
        <w:t xml:space="preserve"> </w:t>
      </w:r>
      <w:r w:rsidRPr="007F338E">
        <w:rPr>
          <w:szCs w:val="24"/>
        </w:rPr>
        <w:t>développ</w:t>
      </w:r>
      <w:r w:rsidRPr="007F338E">
        <w:rPr>
          <w:szCs w:val="24"/>
        </w:rPr>
        <w:t>e</w:t>
      </w:r>
      <w:r w:rsidRPr="007F338E">
        <w:rPr>
          <w:szCs w:val="24"/>
        </w:rPr>
        <w:t>ment</w:t>
      </w:r>
      <w:r>
        <w:rPr>
          <w:szCs w:val="24"/>
        </w:rPr>
        <w:t xml:space="preserve"> </w:t>
      </w:r>
      <w:r w:rsidRPr="007F338E">
        <w:rPr>
          <w:szCs w:val="24"/>
        </w:rPr>
        <w:t>local</w:t>
      </w:r>
      <w:r>
        <w:rPr>
          <w:szCs w:val="24"/>
        </w:rPr>
        <w:t xml:space="preserve"> </w:t>
      </w:r>
      <w:r w:rsidRPr="007F338E">
        <w:rPr>
          <w:szCs w:val="24"/>
        </w:rPr>
        <w:t>de</w:t>
      </w:r>
      <w:r>
        <w:rPr>
          <w:szCs w:val="24"/>
        </w:rPr>
        <w:t xml:space="preserve"> </w:t>
      </w:r>
      <w:r w:rsidRPr="007F338E">
        <w:rPr>
          <w:szCs w:val="24"/>
        </w:rPr>
        <w:t>Syer).</w:t>
      </w:r>
      <w:r>
        <w:rPr>
          <w:szCs w:val="24"/>
        </w:rPr>
        <w:t xml:space="preserve"> « </w:t>
      </w:r>
      <w:r w:rsidRPr="007F338E">
        <w:rPr>
          <w:i/>
          <w:szCs w:val="24"/>
        </w:rPr>
        <w:t>L'outil</w:t>
      </w:r>
      <w:r>
        <w:rPr>
          <w:i/>
          <w:szCs w:val="24"/>
        </w:rPr>
        <w:t xml:space="preserve"> </w:t>
      </w:r>
      <w:r w:rsidRPr="007F338E">
        <w:rPr>
          <w:i/>
          <w:szCs w:val="24"/>
        </w:rPr>
        <w:t>sert</w:t>
      </w:r>
      <w:r>
        <w:rPr>
          <w:i/>
          <w:szCs w:val="24"/>
        </w:rPr>
        <w:t xml:space="preserve"> </w:t>
      </w:r>
      <w:r w:rsidRPr="007F338E">
        <w:rPr>
          <w:i/>
          <w:szCs w:val="24"/>
        </w:rPr>
        <w:t>à</w:t>
      </w:r>
      <w:r>
        <w:rPr>
          <w:i/>
          <w:szCs w:val="24"/>
        </w:rPr>
        <w:t xml:space="preserve"> </w:t>
      </w:r>
      <w:r w:rsidRPr="007F338E">
        <w:rPr>
          <w:i/>
          <w:szCs w:val="24"/>
        </w:rPr>
        <w:t>contourner</w:t>
      </w:r>
      <w:r>
        <w:rPr>
          <w:i/>
          <w:szCs w:val="24"/>
        </w:rPr>
        <w:t xml:space="preserve"> </w:t>
      </w:r>
      <w:r w:rsidRPr="007F338E">
        <w:rPr>
          <w:i/>
          <w:szCs w:val="24"/>
        </w:rPr>
        <w:t>les</w:t>
      </w:r>
      <w:r>
        <w:rPr>
          <w:i/>
          <w:szCs w:val="24"/>
        </w:rPr>
        <w:t xml:space="preserve"> </w:t>
      </w:r>
      <w:r w:rsidRPr="007F338E">
        <w:rPr>
          <w:i/>
          <w:szCs w:val="24"/>
        </w:rPr>
        <w:t>problèmes</w:t>
      </w:r>
      <w:r>
        <w:rPr>
          <w:i/>
          <w:szCs w:val="24"/>
        </w:rPr>
        <w:t xml:space="preserve"> </w:t>
      </w:r>
      <w:r w:rsidRPr="007F338E">
        <w:rPr>
          <w:i/>
          <w:szCs w:val="24"/>
        </w:rPr>
        <w:t>d'affe</w:t>
      </w:r>
      <w:r w:rsidRPr="007F338E">
        <w:rPr>
          <w:i/>
          <w:szCs w:val="24"/>
        </w:rPr>
        <w:t>c</w:t>
      </w:r>
      <w:r w:rsidRPr="007F338E">
        <w:rPr>
          <w:i/>
          <w:szCs w:val="24"/>
        </w:rPr>
        <w:t>tation</w:t>
      </w:r>
      <w:r>
        <w:rPr>
          <w:i/>
          <w:szCs w:val="24"/>
        </w:rPr>
        <w:t xml:space="preserve"> </w:t>
      </w:r>
      <w:r w:rsidRPr="007F338E">
        <w:rPr>
          <w:i/>
          <w:szCs w:val="24"/>
        </w:rPr>
        <w:t>des</w:t>
      </w:r>
      <w:r>
        <w:rPr>
          <w:i/>
          <w:szCs w:val="24"/>
        </w:rPr>
        <w:t xml:space="preserve"> </w:t>
      </w:r>
      <w:r w:rsidRPr="007F338E">
        <w:rPr>
          <w:i/>
          <w:szCs w:val="24"/>
        </w:rPr>
        <w:t>terres.</w:t>
      </w:r>
      <w:r>
        <w:rPr>
          <w:i/>
          <w:szCs w:val="24"/>
        </w:rPr>
        <w:t xml:space="preserve"> </w:t>
      </w:r>
      <w:r w:rsidRPr="007F338E">
        <w:rPr>
          <w:i/>
          <w:szCs w:val="24"/>
        </w:rPr>
        <w:t>Il</w:t>
      </w:r>
      <w:r>
        <w:rPr>
          <w:i/>
          <w:szCs w:val="24"/>
        </w:rPr>
        <w:t xml:space="preserve"> </w:t>
      </w:r>
      <w:r w:rsidRPr="007F338E">
        <w:rPr>
          <w:i/>
          <w:szCs w:val="24"/>
        </w:rPr>
        <w:t>aide</w:t>
      </w:r>
      <w:r>
        <w:rPr>
          <w:i/>
          <w:szCs w:val="24"/>
        </w:rPr>
        <w:t xml:space="preserve"> </w:t>
      </w:r>
      <w:r w:rsidRPr="007F338E">
        <w:rPr>
          <w:i/>
          <w:szCs w:val="24"/>
        </w:rPr>
        <w:t>les</w:t>
      </w:r>
      <w:r>
        <w:rPr>
          <w:i/>
          <w:szCs w:val="24"/>
        </w:rPr>
        <w:t xml:space="preserve"> </w:t>
      </w:r>
      <w:r w:rsidRPr="007F338E">
        <w:rPr>
          <w:i/>
          <w:szCs w:val="24"/>
        </w:rPr>
        <w:t>responsables</w:t>
      </w:r>
      <w:r>
        <w:rPr>
          <w:i/>
          <w:szCs w:val="24"/>
        </w:rPr>
        <w:t xml:space="preserve"> </w:t>
      </w:r>
      <w:r w:rsidRPr="007F338E">
        <w:rPr>
          <w:i/>
          <w:szCs w:val="24"/>
        </w:rPr>
        <w:t>sur</w:t>
      </w:r>
      <w:r>
        <w:rPr>
          <w:i/>
          <w:szCs w:val="24"/>
        </w:rPr>
        <w:t xml:space="preserve"> </w:t>
      </w:r>
      <w:r w:rsidRPr="007F338E">
        <w:rPr>
          <w:i/>
          <w:szCs w:val="24"/>
        </w:rPr>
        <w:t>la</w:t>
      </w:r>
      <w:r>
        <w:rPr>
          <w:i/>
          <w:szCs w:val="24"/>
        </w:rPr>
        <w:t xml:space="preserve"> </w:t>
      </w:r>
      <w:r w:rsidRPr="007F338E">
        <w:rPr>
          <w:i/>
          <w:szCs w:val="24"/>
        </w:rPr>
        <w:t>faisabilité</w:t>
      </w:r>
      <w:r>
        <w:rPr>
          <w:i/>
          <w:szCs w:val="24"/>
        </w:rPr>
        <w:t xml:space="preserve"> </w:t>
      </w:r>
      <w:r w:rsidRPr="007F338E">
        <w:rPr>
          <w:i/>
          <w:szCs w:val="24"/>
        </w:rPr>
        <w:t>et</w:t>
      </w:r>
      <w:r>
        <w:rPr>
          <w:i/>
          <w:szCs w:val="24"/>
        </w:rPr>
        <w:t xml:space="preserve"> </w:t>
      </w:r>
      <w:r w:rsidRPr="007F338E">
        <w:rPr>
          <w:i/>
          <w:szCs w:val="24"/>
        </w:rPr>
        <w:t>l'acce</w:t>
      </w:r>
      <w:r w:rsidRPr="007F338E">
        <w:rPr>
          <w:i/>
          <w:szCs w:val="24"/>
        </w:rPr>
        <w:t>s</w:t>
      </w:r>
      <w:r w:rsidRPr="007F338E">
        <w:rPr>
          <w:i/>
          <w:szCs w:val="24"/>
        </w:rPr>
        <w:t>sibilité</w:t>
      </w:r>
      <w:r>
        <w:rPr>
          <w:i/>
          <w:szCs w:val="24"/>
        </w:rPr>
        <w:t xml:space="preserve"> </w:t>
      </w:r>
      <w:r w:rsidRPr="007F338E">
        <w:rPr>
          <w:i/>
          <w:szCs w:val="24"/>
        </w:rPr>
        <w:t>des</w:t>
      </w:r>
      <w:r>
        <w:rPr>
          <w:i/>
          <w:szCs w:val="24"/>
        </w:rPr>
        <w:t xml:space="preserve"> </w:t>
      </w:r>
      <w:r w:rsidRPr="007F338E">
        <w:rPr>
          <w:i/>
          <w:szCs w:val="24"/>
        </w:rPr>
        <w:t>terres.</w:t>
      </w:r>
      <w:r>
        <w:rPr>
          <w:i/>
          <w:szCs w:val="24"/>
        </w:rPr>
        <w:t xml:space="preserve"> </w:t>
      </w:r>
      <w:r w:rsidRPr="007F338E">
        <w:rPr>
          <w:i/>
          <w:szCs w:val="24"/>
        </w:rPr>
        <w:t>Complète</w:t>
      </w:r>
      <w:r>
        <w:rPr>
          <w:i/>
          <w:szCs w:val="24"/>
        </w:rPr>
        <w:t xml:space="preserve"> </w:t>
      </w:r>
      <w:r w:rsidRPr="007F338E">
        <w:rPr>
          <w:i/>
          <w:szCs w:val="24"/>
        </w:rPr>
        <w:t>le</w:t>
      </w:r>
      <w:r>
        <w:rPr>
          <w:i/>
          <w:szCs w:val="24"/>
        </w:rPr>
        <w:t xml:space="preserve"> </w:t>
      </w:r>
      <w:r w:rsidRPr="007F338E">
        <w:rPr>
          <w:i/>
          <w:szCs w:val="24"/>
        </w:rPr>
        <w:t>POAS</w:t>
      </w:r>
      <w:r>
        <w:rPr>
          <w:i/>
          <w:szCs w:val="24"/>
        </w:rPr>
        <w:t xml:space="preserve"> </w:t>
      </w:r>
      <w:r w:rsidRPr="007F338E">
        <w:rPr>
          <w:i/>
          <w:szCs w:val="24"/>
        </w:rPr>
        <w:t>sur</w:t>
      </w:r>
      <w:r>
        <w:rPr>
          <w:i/>
          <w:szCs w:val="24"/>
        </w:rPr>
        <w:t xml:space="preserve"> </w:t>
      </w:r>
      <w:r w:rsidRPr="007F338E">
        <w:rPr>
          <w:i/>
          <w:szCs w:val="24"/>
        </w:rPr>
        <w:t>les</w:t>
      </w:r>
      <w:r>
        <w:rPr>
          <w:i/>
          <w:szCs w:val="24"/>
        </w:rPr>
        <w:t xml:space="preserve"> </w:t>
      </w:r>
      <w:r w:rsidRPr="007F338E">
        <w:rPr>
          <w:i/>
          <w:szCs w:val="24"/>
        </w:rPr>
        <w:t>zones</w:t>
      </w:r>
      <w:r>
        <w:rPr>
          <w:i/>
          <w:szCs w:val="24"/>
        </w:rPr>
        <w:t xml:space="preserve"> </w:t>
      </w:r>
      <w:r w:rsidRPr="007F338E">
        <w:rPr>
          <w:i/>
          <w:szCs w:val="24"/>
        </w:rPr>
        <w:t>à</w:t>
      </w:r>
      <w:r>
        <w:rPr>
          <w:i/>
          <w:szCs w:val="24"/>
        </w:rPr>
        <w:t xml:space="preserve"> </w:t>
      </w:r>
      <w:r w:rsidRPr="007F338E">
        <w:rPr>
          <w:i/>
          <w:szCs w:val="24"/>
        </w:rPr>
        <w:t>vocation</w:t>
      </w:r>
      <w:r>
        <w:rPr>
          <w:i/>
          <w:szCs w:val="24"/>
        </w:rPr>
        <w:t xml:space="preserve"> </w:t>
      </w:r>
      <w:r w:rsidRPr="007F338E">
        <w:rPr>
          <w:i/>
          <w:szCs w:val="24"/>
        </w:rPr>
        <w:t>sylvo-pastorales</w:t>
      </w:r>
      <w:r>
        <w:rPr>
          <w:szCs w:val="24"/>
        </w:rPr>
        <w:t xml:space="preserve"> </w:t>
      </w:r>
      <w:r w:rsidRPr="007F338E">
        <w:rPr>
          <w:szCs w:val="24"/>
        </w:rPr>
        <w:t>(Prés</w:t>
      </w:r>
      <w:r w:rsidRPr="007F338E">
        <w:rPr>
          <w:szCs w:val="24"/>
        </w:rPr>
        <w:t>i</w:t>
      </w:r>
      <w:r w:rsidRPr="007F338E">
        <w:rPr>
          <w:szCs w:val="24"/>
        </w:rPr>
        <w:t>dent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filière</w:t>
      </w:r>
      <w:r>
        <w:rPr>
          <w:szCs w:val="24"/>
        </w:rPr>
        <w:t xml:space="preserve"> </w:t>
      </w:r>
      <w:r w:rsidRPr="007F338E">
        <w:rPr>
          <w:szCs w:val="24"/>
        </w:rPr>
        <w:t>P</w:t>
      </w:r>
      <w:r w:rsidRPr="007F338E">
        <w:rPr>
          <w:szCs w:val="24"/>
        </w:rPr>
        <w:t>a</w:t>
      </w:r>
      <w:r w:rsidRPr="007F338E">
        <w:rPr>
          <w:szCs w:val="24"/>
        </w:rPr>
        <w:t>tate</w:t>
      </w:r>
      <w:r>
        <w:rPr>
          <w:szCs w:val="24"/>
        </w:rPr>
        <w:t xml:space="preserve"> </w:t>
      </w:r>
      <w:r w:rsidRPr="007F338E">
        <w:rPr>
          <w:szCs w:val="24"/>
        </w:rPr>
        <w:t>Douce).</w:t>
      </w:r>
      <w:r>
        <w:rPr>
          <w:szCs w:val="24"/>
        </w:rPr>
        <w:t xml:space="preserve"> </w:t>
      </w:r>
      <w:r>
        <w:rPr>
          <w:i/>
          <w:szCs w:val="24"/>
        </w:rPr>
        <w:t>« </w:t>
      </w:r>
      <w:r w:rsidRPr="007F338E">
        <w:rPr>
          <w:i/>
          <w:szCs w:val="24"/>
        </w:rPr>
        <w:t>L'outil</w:t>
      </w:r>
      <w:r>
        <w:rPr>
          <w:i/>
          <w:szCs w:val="24"/>
        </w:rPr>
        <w:t xml:space="preserve"> </w:t>
      </w:r>
      <w:r w:rsidRPr="007F338E">
        <w:rPr>
          <w:i/>
          <w:szCs w:val="24"/>
        </w:rPr>
        <w:t>vient</w:t>
      </w:r>
      <w:r>
        <w:rPr>
          <w:i/>
          <w:szCs w:val="24"/>
        </w:rPr>
        <w:t xml:space="preserve"> </w:t>
      </w:r>
      <w:r w:rsidRPr="007F338E">
        <w:rPr>
          <w:i/>
          <w:szCs w:val="24"/>
        </w:rPr>
        <w:t>à</w:t>
      </w:r>
      <w:r>
        <w:rPr>
          <w:i/>
          <w:szCs w:val="24"/>
        </w:rPr>
        <w:t xml:space="preserve"> </w:t>
      </w:r>
      <w:r w:rsidRPr="007F338E">
        <w:rPr>
          <w:i/>
          <w:szCs w:val="24"/>
        </w:rPr>
        <w:t>son</w:t>
      </w:r>
      <w:r>
        <w:rPr>
          <w:i/>
          <w:szCs w:val="24"/>
        </w:rPr>
        <w:t xml:space="preserve"> </w:t>
      </w:r>
      <w:r w:rsidRPr="007F338E">
        <w:rPr>
          <w:i/>
          <w:szCs w:val="24"/>
        </w:rPr>
        <w:t>heure</w:t>
      </w:r>
      <w:r>
        <w:rPr>
          <w:i/>
          <w:szCs w:val="24"/>
        </w:rPr>
        <w:t xml:space="preserve"> </w:t>
      </w:r>
      <w:r w:rsidRPr="007F338E">
        <w:rPr>
          <w:i/>
          <w:szCs w:val="24"/>
        </w:rPr>
        <w:t>parce</w:t>
      </w:r>
      <w:r>
        <w:rPr>
          <w:i/>
          <w:szCs w:val="24"/>
        </w:rPr>
        <w:t xml:space="preserve"> </w:t>
      </w:r>
      <w:r w:rsidRPr="007F338E">
        <w:rPr>
          <w:i/>
          <w:szCs w:val="24"/>
        </w:rPr>
        <w:t>que</w:t>
      </w:r>
      <w:r>
        <w:rPr>
          <w:i/>
          <w:szCs w:val="24"/>
        </w:rPr>
        <w:t xml:space="preserve"> </w:t>
      </w:r>
      <w:r w:rsidRPr="007F338E">
        <w:rPr>
          <w:i/>
          <w:szCs w:val="24"/>
        </w:rPr>
        <w:t>la</w:t>
      </w:r>
      <w:r>
        <w:rPr>
          <w:i/>
          <w:szCs w:val="24"/>
        </w:rPr>
        <w:t xml:space="preserve"> </w:t>
      </w:r>
      <w:r w:rsidRPr="007F338E">
        <w:rPr>
          <w:i/>
          <w:szCs w:val="24"/>
        </w:rPr>
        <w:t>création</w:t>
      </w:r>
      <w:r>
        <w:rPr>
          <w:i/>
          <w:szCs w:val="24"/>
        </w:rPr>
        <w:t xml:space="preserve"> </w:t>
      </w:r>
      <w:r w:rsidRPr="007F338E">
        <w:rPr>
          <w:i/>
          <w:szCs w:val="24"/>
        </w:rPr>
        <w:t>d'une</w:t>
      </w:r>
      <w:r>
        <w:rPr>
          <w:i/>
          <w:szCs w:val="24"/>
        </w:rPr>
        <w:t xml:space="preserve"> </w:t>
      </w:r>
      <w:r w:rsidRPr="007F338E">
        <w:rPr>
          <w:i/>
          <w:szCs w:val="24"/>
        </w:rPr>
        <w:t>base</w:t>
      </w:r>
      <w:r>
        <w:rPr>
          <w:i/>
          <w:szCs w:val="24"/>
        </w:rPr>
        <w:t xml:space="preserve"> </w:t>
      </w:r>
      <w:r w:rsidRPr="007F338E">
        <w:rPr>
          <w:i/>
          <w:szCs w:val="24"/>
        </w:rPr>
        <w:t>de</w:t>
      </w:r>
      <w:r>
        <w:rPr>
          <w:i/>
          <w:szCs w:val="24"/>
        </w:rPr>
        <w:t xml:space="preserve"> </w:t>
      </w:r>
      <w:r w:rsidRPr="007F338E">
        <w:rPr>
          <w:i/>
          <w:szCs w:val="24"/>
        </w:rPr>
        <w:t>do</w:t>
      </w:r>
      <w:r w:rsidRPr="007F338E">
        <w:rPr>
          <w:i/>
          <w:szCs w:val="24"/>
        </w:rPr>
        <w:t>n</w:t>
      </w:r>
      <w:r w:rsidRPr="007F338E">
        <w:rPr>
          <w:i/>
          <w:szCs w:val="24"/>
        </w:rPr>
        <w:t>nées</w:t>
      </w:r>
      <w:r>
        <w:rPr>
          <w:i/>
          <w:szCs w:val="24"/>
        </w:rPr>
        <w:t xml:space="preserve"> </w:t>
      </w:r>
      <w:r w:rsidRPr="007F338E">
        <w:rPr>
          <w:i/>
          <w:szCs w:val="24"/>
        </w:rPr>
        <w:t>permet</w:t>
      </w:r>
      <w:r>
        <w:rPr>
          <w:i/>
          <w:szCs w:val="24"/>
        </w:rPr>
        <w:t xml:space="preserve"> </w:t>
      </w:r>
      <w:r w:rsidRPr="007F338E">
        <w:rPr>
          <w:i/>
          <w:szCs w:val="24"/>
        </w:rPr>
        <w:t>de</w:t>
      </w:r>
      <w:r>
        <w:rPr>
          <w:i/>
          <w:szCs w:val="24"/>
        </w:rPr>
        <w:t xml:space="preserve"> </w:t>
      </w:r>
      <w:r w:rsidRPr="007F338E">
        <w:rPr>
          <w:i/>
          <w:szCs w:val="24"/>
        </w:rPr>
        <w:t>réduire</w:t>
      </w:r>
      <w:r>
        <w:rPr>
          <w:i/>
          <w:szCs w:val="24"/>
        </w:rPr>
        <w:t xml:space="preserve"> </w:t>
      </w:r>
      <w:r w:rsidRPr="007F338E">
        <w:rPr>
          <w:i/>
          <w:szCs w:val="24"/>
        </w:rPr>
        <w:t>les</w:t>
      </w:r>
      <w:r>
        <w:rPr>
          <w:i/>
          <w:szCs w:val="24"/>
        </w:rPr>
        <w:t xml:space="preserve"> </w:t>
      </w:r>
      <w:r w:rsidRPr="007F338E">
        <w:rPr>
          <w:i/>
          <w:szCs w:val="24"/>
        </w:rPr>
        <w:t>secousses</w:t>
      </w:r>
      <w:r>
        <w:rPr>
          <w:i/>
          <w:szCs w:val="24"/>
        </w:rPr>
        <w:t xml:space="preserve"> </w:t>
      </w:r>
      <w:r w:rsidRPr="007F338E">
        <w:rPr>
          <w:i/>
          <w:szCs w:val="24"/>
        </w:rPr>
        <w:t>aberrantes</w:t>
      </w:r>
      <w:r>
        <w:rPr>
          <w:i/>
          <w:szCs w:val="24"/>
        </w:rPr>
        <w:t xml:space="preserve"> : </w:t>
      </w:r>
      <w:r w:rsidRPr="007F338E">
        <w:rPr>
          <w:i/>
          <w:szCs w:val="24"/>
        </w:rPr>
        <w:t>double</w:t>
      </w:r>
      <w:r>
        <w:rPr>
          <w:i/>
          <w:szCs w:val="24"/>
        </w:rPr>
        <w:t xml:space="preserve"> </w:t>
      </w:r>
      <w:r w:rsidRPr="007F338E">
        <w:rPr>
          <w:i/>
          <w:szCs w:val="24"/>
        </w:rPr>
        <w:t>affectation.</w:t>
      </w:r>
      <w:r>
        <w:rPr>
          <w:i/>
          <w:szCs w:val="24"/>
        </w:rPr>
        <w:t xml:space="preserve"> </w:t>
      </w:r>
      <w:r w:rsidRPr="007F338E">
        <w:rPr>
          <w:i/>
          <w:szCs w:val="24"/>
        </w:rPr>
        <w:t>Cela</w:t>
      </w:r>
      <w:r>
        <w:rPr>
          <w:i/>
          <w:szCs w:val="24"/>
        </w:rPr>
        <w:t xml:space="preserve"> </w:t>
      </w:r>
      <w:r w:rsidRPr="007F338E">
        <w:rPr>
          <w:i/>
          <w:szCs w:val="24"/>
        </w:rPr>
        <w:t>évite</w:t>
      </w:r>
      <w:r>
        <w:rPr>
          <w:i/>
          <w:szCs w:val="24"/>
        </w:rPr>
        <w:t xml:space="preserve"> </w:t>
      </w:r>
      <w:r w:rsidRPr="007F338E">
        <w:rPr>
          <w:i/>
          <w:szCs w:val="24"/>
        </w:rPr>
        <w:t>l'improvisation,</w:t>
      </w:r>
      <w:r>
        <w:rPr>
          <w:i/>
          <w:szCs w:val="24"/>
        </w:rPr>
        <w:t xml:space="preserve"> </w:t>
      </w:r>
      <w:r w:rsidRPr="007F338E">
        <w:rPr>
          <w:i/>
          <w:szCs w:val="24"/>
        </w:rPr>
        <w:t>l'amate</w:t>
      </w:r>
      <w:r w:rsidRPr="007F338E">
        <w:rPr>
          <w:i/>
          <w:szCs w:val="24"/>
        </w:rPr>
        <w:t>u</w:t>
      </w:r>
      <w:r w:rsidRPr="007F338E">
        <w:rPr>
          <w:i/>
          <w:szCs w:val="24"/>
        </w:rPr>
        <w:t>risme,</w:t>
      </w:r>
      <w:r>
        <w:rPr>
          <w:i/>
          <w:szCs w:val="24"/>
        </w:rPr>
        <w:t xml:space="preserve"> </w:t>
      </w:r>
      <w:r w:rsidRPr="007F338E">
        <w:rPr>
          <w:i/>
          <w:szCs w:val="24"/>
        </w:rPr>
        <w:t>parce</w:t>
      </w:r>
      <w:r>
        <w:rPr>
          <w:i/>
          <w:szCs w:val="24"/>
        </w:rPr>
        <w:t xml:space="preserve"> </w:t>
      </w:r>
      <w:r w:rsidRPr="007F338E">
        <w:rPr>
          <w:i/>
          <w:szCs w:val="24"/>
        </w:rPr>
        <w:t>qu'il</w:t>
      </w:r>
      <w:r>
        <w:rPr>
          <w:i/>
          <w:szCs w:val="24"/>
        </w:rPr>
        <w:t xml:space="preserve"> </w:t>
      </w:r>
      <w:r w:rsidRPr="007F338E">
        <w:rPr>
          <w:i/>
          <w:szCs w:val="24"/>
        </w:rPr>
        <w:t>faut</w:t>
      </w:r>
      <w:r>
        <w:rPr>
          <w:i/>
          <w:szCs w:val="24"/>
        </w:rPr>
        <w:t xml:space="preserve"> </w:t>
      </w:r>
      <w:r w:rsidRPr="007F338E">
        <w:rPr>
          <w:i/>
          <w:szCs w:val="24"/>
        </w:rPr>
        <w:t>que</w:t>
      </w:r>
      <w:r>
        <w:rPr>
          <w:i/>
          <w:szCs w:val="24"/>
        </w:rPr>
        <w:t xml:space="preserve"> </w:t>
      </w:r>
      <w:r w:rsidRPr="007F338E">
        <w:rPr>
          <w:i/>
          <w:szCs w:val="24"/>
        </w:rPr>
        <w:t>les</w:t>
      </w:r>
      <w:r>
        <w:rPr>
          <w:i/>
          <w:szCs w:val="24"/>
        </w:rPr>
        <w:t xml:space="preserve"> </w:t>
      </w:r>
      <w:r w:rsidRPr="007F338E">
        <w:rPr>
          <w:i/>
          <w:szCs w:val="24"/>
        </w:rPr>
        <w:t>Communautés</w:t>
      </w:r>
      <w:r>
        <w:rPr>
          <w:i/>
          <w:szCs w:val="24"/>
        </w:rPr>
        <w:t xml:space="preserve"> </w:t>
      </w:r>
      <w:r w:rsidRPr="007F338E">
        <w:rPr>
          <w:i/>
          <w:szCs w:val="24"/>
        </w:rPr>
        <w:t>Rurales</w:t>
      </w:r>
      <w:r>
        <w:rPr>
          <w:i/>
          <w:szCs w:val="24"/>
        </w:rPr>
        <w:t xml:space="preserve"> </w:t>
      </w:r>
      <w:r w:rsidRPr="007F338E">
        <w:rPr>
          <w:i/>
          <w:szCs w:val="24"/>
        </w:rPr>
        <w:t>puisse</w:t>
      </w:r>
      <w:r>
        <w:rPr>
          <w:i/>
          <w:szCs w:val="24"/>
        </w:rPr>
        <w:t xml:space="preserve"> </w:t>
      </w:r>
      <w:r w:rsidRPr="007F338E">
        <w:rPr>
          <w:i/>
          <w:szCs w:val="24"/>
        </w:rPr>
        <w:t>dévelo</w:t>
      </w:r>
      <w:r w:rsidRPr="007F338E">
        <w:rPr>
          <w:i/>
          <w:szCs w:val="24"/>
        </w:rPr>
        <w:t>p</w:t>
      </w:r>
      <w:r w:rsidRPr="007F338E">
        <w:rPr>
          <w:i/>
          <w:szCs w:val="24"/>
        </w:rPr>
        <w:t>per</w:t>
      </w:r>
      <w:r>
        <w:rPr>
          <w:i/>
          <w:szCs w:val="24"/>
        </w:rPr>
        <w:t xml:space="preserve"> </w:t>
      </w:r>
      <w:r w:rsidRPr="007F338E">
        <w:rPr>
          <w:i/>
          <w:szCs w:val="24"/>
        </w:rPr>
        <w:t>des</w:t>
      </w:r>
      <w:r>
        <w:rPr>
          <w:i/>
          <w:szCs w:val="24"/>
        </w:rPr>
        <w:t xml:space="preserve"> </w:t>
      </w:r>
      <w:r w:rsidRPr="007F338E">
        <w:rPr>
          <w:i/>
          <w:szCs w:val="24"/>
        </w:rPr>
        <w:t>systèmes</w:t>
      </w:r>
      <w:r>
        <w:rPr>
          <w:i/>
          <w:szCs w:val="24"/>
        </w:rPr>
        <w:t xml:space="preserve"> </w:t>
      </w:r>
      <w:r w:rsidRPr="007F338E">
        <w:rPr>
          <w:i/>
          <w:szCs w:val="24"/>
        </w:rPr>
        <w:t>de</w:t>
      </w:r>
      <w:r>
        <w:rPr>
          <w:i/>
          <w:szCs w:val="24"/>
        </w:rPr>
        <w:t xml:space="preserve"> </w:t>
      </w:r>
      <w:r w:rsidRPr="007F338E">
        <w:rPr>
          <w:i/>
          <w:szCs w:val="24"/>
        </w:rPr>
        <w:t>gestion.</w:t>
      </w:r>
      <w:r>
        <w:rPr>
          <w:i/>
          <w:szCs w:val="24"/>
        </w:rPr>
        <w:t xml:space="preserve"> » </w:t>
      </w:r>
      <w:r w:rsidRPr="007F338E">
        <w:rPr>
          <w:szCs w:val="24"/>
        </w:rPr>
        <w:t>(Responsable</w:t>
      </w:r>
      <w:r>
        <w:rPr>
          <w:szCs w:val="24"/>
        </w:rPr>
        <w:t xml:space="preserve"> </w:t>
      </w:r>
      <w:r w:rsidRPr="007F338E">
        <w:rPr>
          <w:szCs w:val="24"/>
        </w:rPr>
        <w:t>comité</w:t>
      </w:r>
      <w:r>
        <w:rPr>
          <w:szCs w:val="24"/>
        </w:rPr>
        <w:t xml:space="preserve"> </w:t>
      </w:r>
      <w:r w:rsidRPr="007F338E">
        <w:rPr>
          <w:szCs w:val="24"/>
        </w:rPr>
        <w:t>d’aide</w:t>
      </w:r>
      <w:r>
        <w:rPr>
          <w:szCs w:val="24"/>
        </w:rPr>
        <w:t xml:space="preserve"> </w:t>
      </w:r>
      <w:r w:rsidRPr="007F338E">
        <w:rPr>
          <w:szCs w:val="24"/>
        </w:rPr>
        <w:t>au</w:t>
      </w:r>
      <w:r>
        <w:rPr>
          <w:szCs w:val="24"/>
        </w:rPr>
        <w:t xml:space="preserve"> </w:t>
      </w:r>
      <w:r w:rsidRPr="007F338E">
        <w:rPr>
          <w:szCs w:val="24"/>
        </w:rPr>
        <w:t>dév</w:t>
      </w:r>
      <w:r w:rsidRPr="007F338E">
        <w:rPr>
          <w:szCs w:val="24"/>
        </w:rPr>
        <w:t>e</w:t>
      </w:r>
      <w:r w:rsidRPr="007F338E">
        <w:rPr>
          <w:szCs w:val="24"/>
        </w:rPr>
        <w:t>loppement</w:t>
      </w:r>
      <w:r>
        <w:rPr>
          <w:szCs w:val="24"/>
        </w:rPr>
        <w:t xml:space="preserve"> </w:t>
      </w:r>
      <w:r w:rsidRPr="007F338E">
        <w:rPr>
          <w:szCs w:val="24"/>
        </w:rPr>
        <w:t>local</w:t>
      </w:r>
      <w:r>
        <w:rPr>
          <w:szCs w:val="24"/>
        </w:rPr>
        <w:t xml:space="preserve"> </w:t>
      </w:r>
      <w:r w:rsidRPr="007F338E">
        <w:rPr>
          <w:szCs w:val="24"/>
        </w:rPr>
        <w:t>de</w:t>
      </w:r>
      <w:r>
        <w:rPr>
          <w:szCs w:val="24"/>
        </w:rPr>
        <w:t xml:space="preserve"> </w:t>
      </w:r>
      <w:r w:rsidRPr="007F338E">
        <w:rPr>
          <w:szCs w:val="24"/>
        </w:rPr>
        <w:t>Keur</w:t>
      </w:r>
      <w:r>
        <w:rPr>
          <w:szCs w:val="24"/>
        </w:rPr>
        <w:t xml:space="preserve"> </w:t>
      </w:r>
      <w:r w:rsidRPr="007F338E">
        <w:rPr>
          <w:szCs w:val="24"/>
        </w:rPr>
        <w:t>Momar</w:t>
      </w:r>
      <w:r>
        <w:rPr>
          <w:szCs w:val="24"/>
        </w:rPr>
        <w:t xml:space="preserve"> </w:t>
      </w:r>
      <w:r w:rsidRPr="007F338E">
        <w:rPr>
          <w:szCs w:val="24"/>
        </w:rPr>
        <w:t>Sarr).</w:t>
      </w:r>
      <w:r>
        <w:rPr>
          <w:szCs w:val="24"/>
        </w:rPr>
        <w:t xml:space="preserve"> </w:t>
      </w:r>
      <w:r>
        <w:rPr>
          <w:i/>
          <w:szCs w:val="24"/>
        </w:rPr>
        <w:t>« </w:t>
      </w:r>
      <w:r w:rsidRPr="007F338E">
        <w:rPr>
          <w:i/>
          <w:szCs w:val="24"/>
        </w:rPr>
        <w:t>Les</w:t>
      </w:r>
      <w:r>
        <w:rPr>
          <w:i/>
          <w:szCs w:val="24"/>
        </w:rPr>
        <w:t xml:space="preserve"> </w:t>
      </w:r>
      <w:r w:rsidRPr="007F338E">
        <w:rPr>
          <w:i/>
          <w:szCs w:val="24"/>
        </w:rPr>
        <w:t>secrétaires</w:t>
      </w:r>
      <w:r>
        <w:rPr>
          <w:i/>
          <w:szCs w:val="24"/>
        </w:rPr>
        <w:t xml:space="preserve"> </w:t>
      </w:r>
      <w:r w:rsidRPr="007F338E">
        <w:rPr>
          <w:i/>
          <w:szCs w:val="24"/>
        </w:rPr>
        <w:t>communa</w:t>
      </w:r>
      <w:r w:rsidRPr="007F338E">
        <w:rPr>
          <w:i/>
          <w:szCs w:val="24"/>
        </w:rPr>
        <w:t>u</w:t>
      </w:r>
      <w:r w:rsidRPr="007F338E">
        <w:rPr>
          <w:i/>
          <w:szCs w:val="24"/>
        </w:rPr>
        <w:t>taires</w:t>
      </w:r>
      <w:r>
        <w:rPr>
          <w:i/>
          <w:szCs w:val="24"/>
        </w:rPr>
        <w:t xml:space="preserve"> </w:t>
      </w:r>
      <w:r w:rsidRPr="007F338E">
        <w:rPr>
          <w:i/>
          <w:szCs w:val="24"/>
        </w:rPr>
        <w:t>sont</w:t>
      </w:r>
      <w:r>
        <w:rPr>
          <w:i/>
          <w:szCs w:val="24"/>
        </w:rPr>
        <w:t xml:space="preserve"> </w:t>
      </w:r>
      <w:r w:rsidRPr="007F338E">
        <w:rPr>
          <w:i/>
          <w:szCs w:val="24"/>
        </w:rPr>
        <w:t>les</w:t>
      </w:r>
      <w:r>
        <w:rPr>
          <w:i/>
          <w:szCs w:val="24"/>
        </w:rPr>
        <w:t xml:space="preserve"> </w:t>
      </w:r>
      <w:r w:rsidRPr="007F338E">
        <w:rPr>
          <w:i/>
          <w:szCs w:val="24"/>
        </w:rPr>
        <w:t>principaux</w:t>
      </w:r>
      <w:r>
        <w:rPr>
          <w:i/>
          <w:szCs w:val="24"/>
        </w:rPr>
        <w:t xml:space="preserve"> </w:t>
      </w:r>
      <w:r w:rsidRPr="007F338E">
        <w:rPr>
          <w:i/>
          <w:szCs w:val="24"/>
        </w:rPr>
        <w:t>bénéf</w:t>
      </w:r>
      <w:r w:rsidRPr="007F338E">
        <w:rPr>
          <w:i/>
          <w:szCs w:val="24"/>
        </w:rPr>
        <w:t>i</w:t>
      </w:r>
      <w:r w:rsidRPr="007F338E">
        <w:rPr>
          <w:i/>
          <w:szCs w:val="24"/>
        </w:rPr>
        <w:t>ciaires</w:t>
      </w:r>
      <w:r>
        <w:rPr>
          <w:i/>
          <w:szCs w:val="24"/>
        </w:rPr>
        <w:t xml:space="preserve"> ; </w:t>
      </w:r>
      <w:r w:rsidRPr="007F338E">
        <w:rPr>
          <w:i/>
          <w:szCs w:val="24"/>
        </w:rPr>
        <w:t>il</w:t>
      </w:r>
      <w:r>
        <w:rPr>
          <w:i/>
          <w:szCs w:val="24"/>
        </w:rPr>
        <w:t xml:space="preserve"> </w:t>
      </w:r>
      <w:r w:rsidRPr="007F338E">
        <w:rPr>
          <w:i/>
          <w:szCs w:val="24"/>
        </w:rPr>
        <w:t>est</w:t>
      </w:r>
      <w:r>
        <w:rPr>
          <w:i/>
          <w:szCs w:val="24"/>
        </w:rPr>
        <w:t xml:space="preserve"> </w:t>
      </w:r>
      <w:r w:rsidRPr="007F338E">
        <w:rPr>
          <w:i/>
          <w:szCs w:val="24"/>
        </w:rPr>
        <w:t>important</w:t>
      </w:r>
      <w:r>
        <w:rPr>
          <w:i/>
          <w:szCs w:val="24"/>
        </w:rPr>
        <w:t xml:space="preserve"> </w:t>
      </w:r>
      <w:r w:rsidRPr="007F338E">
        <w:rPr>
          <w:i/>
          <w:szCs w:val="24"/>
        </w:rPr>
        <w:t>d'avoir</w:t>
      </w:r>
      <w:r>
        <w:rPr>
          <w:i/>
          <w:szCs w:val="24"/>
        </w:rPr>
        <w:t xml:space="preserve"> </w:t>
      </w:r>
      <w:r w:rsidRPr="007F338E">
        <w:rPr>
          <w:i/>
          <w:szCs w:val="24"/>
        </w:rPr>
        <w:t>une</w:t>
      </w:r>
      <w:r>
        <w:rPr>
          <w:i/>
          <w:szCs w:val="24"/>
        </w:rPr>
        <w:t xml:space="preserve"> </w:t>
      </w:r>
      <w:r w:rsidRPr="007F338E">
        <w:rPr>
          <w:i/>
          <w:szCs w:val="24"/>
        </w:rPr>
        <w:t>base</w:t>
      </w:r>
      <w:r>
        <w:rPr>
          <w:i/>
          <w:szCs w:val="24"/>
        </w:rPr>
        <w:t xml:space="preserve"> </w:t>
      </w:r>
      <w:r w:rsidRPr="007F338E">
        <w:rPr>
          <w:i/>
          <w:szCs w:val="24"/>
        </w:rPr>
        <w:t>de</w:t>
      </w:r>
      <w:r>
        <w:rPr>
          <w:i/>
          <w:szCs w:val="24"/>
        </w:rPr>
        <w:t xml:space="preserve"> </w:t>
      </w:r>
      <w:r w:rsidRPr="007F338E">
        <w:rPr>
          <w:i/>
          <w:szCs w:val="24"/>
        </w:rPr>
        <w:t>données</w:t>
      </w:r>
      <w:r>
        <w:rPr>
          <w:i/>
          <w:szCs w:val="24"/>
        </w:rPr>
        <w:t xml:space="preserve"> </w:t>
      </w:r>
      <w:r w:rsidRPr="007F338E">
        <w:rPr>
          <w:i/>
          <w:szCs w:val="24"/>
        </w:rPr>
        <w:t>fiables,</w:t>
      </w:r>
      <w:r>
        <w:rPr>
          <w:i/>
          <w:szCs w:val="24"/>
        </w:rPr>
        <w:t xml:space="preserve"> </w:t>
      </w:r>
      <w:r w:rsidRPr="007F338E">
        <w:rPr>
          <w:i/>
          <w:szCs w:val="24"/>
        </w:rPr>
        <w:t>de</w:t>
      </w:r>
      <w:r>
        <w:rPr>
          <w:i/>
          <w:szCs w:val="24"/>
        </w:rPr>
        <w:t xml:space="preserve"> </w:t>
      </w:r>
      <w:r w:rsidRPr="007F338E">
        <w:rPr>
          <w:i/>
          <w:szCs w:val="24"/>
        </w:rPr>
        <w:t>pouvoir</w:t>
      </w:r>
      <w:r>
        <w:rPr>
          <w:i/>
          <w:szCs w:val="24"/>
        </w:rPr>
        <w:t xml:space="preserve"> </w:t>
      </w:r>
      <w:r w:rsidRPr="007F338E">
        <w:rPr>
          <w:i/>
          <w:szCs w:val="24"/>
        </w:rPr>
        <w:t>faire</w:t>
      </w:r>
      <w:r>
        <w:rPr>
          <w:i/>
          <w:szCs w:val="24"/>
        </w:rPr>
        <w:t xml:space="preserve"> </w:t>
      </w:r>
      <w:r w:rsidRPr="007F338E">
        <w:rPr>
          <w:i/>
          <w:szCs w:val="24"/>
        </w:rPr>
        <w:t>l'état</w:t>
      </w:r>
      <w:r>
        <w:rPr>
          <w:i/>
          <w:szCs w:val="24"/>
        </w:rPr>
        <w:t xml:space="preserve"> </w:t>
      </w:r>
      <w:r w:rsidRPr="007F338E">
        <w:rPr>
          <w:i/>
          <w:szCs w:val="24"/>
        </w:rPr>
        <w:t>des</w:t>
      </w:r>
      <w:r>
        <w:rPr>
          <w:i/>
          <w:szCs w:val="24"/>
        </w:rPr>
        <w:t xml:space="preserve"> </w:t>
      </w:r>
      <w:r w:rsidRPr="007F338E">
        <w:rPr>
          <w:i/>
          <w:szCs w:val="24"/>
        </w:rPr>
        <w:t>lieux</w:t>
      </w:r>
      <w:r>
        <w:rPr>
          <w:i/>
          <w:szCs w:val="24"/>
        </w:rPr>
        <w:t xml:space="preserve"> </w:t>
      </w:r>
      <w:r w:rsidRPr="007F338E">
        <w:rPr>
          <w:i/>
          <w:szCs w:val="24"/>
        </w:rPr>
        <w:t>des</w:t>
      </w:r>
      <w:r>
        <w:rPr>
          <w:i/>
          <w:szCs w:val="24"/>
        </w:rPr>
        <w:t xml:space="preserve"> </w:t>
      </w:r>
      <w:r w:rsidRPr="007F338E">
        <w:rPr>
          <w:i/>
          <w:szCs w:val="24"/>
        </w:rPr>
        <w:t>affect</w:t>
      </w:r>
      <w:r w:rsidRPr="007F338E">
        <w:rPr>
          <w:i/>
          <w:szCs w:val="24"/>
        </w:rPr>
        <w:t>a</w:t>
      </w:r>
      <w:r w:rsidRPr="007F338E">
        <w:rPr>
          <w:i/>
          <w:szCs w:val="24"/>
        </w:rPr>
        <w:t>tions,</w:t>
      </w:r>
      <w:r>
        <w:rPr>
          <w:i/>
          <w:szCs w:val="24"/>
        </w:rPr>
        <w:t xml:space="preserve"> </w:t>
      </w:r>
      <w:r w:rsidRPr="007F338E">
        <w:rPr>
          <w:i/>
          <w:szCs w:val="24"/>
        </w:rPr>
        <w:t>cela</w:t>
      </w:r>
      <w:r>
        <w:rPr>
          <w:i/>
          <w:szCs w:val="24"/>
        </w:rPr>
        <w:t xml:space="preserve"> </w:t>
      </w:r>
      <w:r w:rsidRPr="007F338E">
        <w:rPr>
          <w:i/>
          <w:szCs w:val="24"/>
        </w:rPr>
        <w:t>va</w:t>
      </w:r>
      <w:r>
        <w:rPr>
          <w:i/>
          <w:szCs w:val="24"/>
        </w:rPr>
        <w:t xml:space="preserve"> </w:t>
      </w:r>
      <w:r w:rsidRPr="007F338E">
        <w:rPr>
          <w:i/>
          <w:szCs w:val="24"/>
        </w:rPr>
        <w:t>aider</w:t>
      </w:r>
      <w:r>
        <w:rPr>
          <w:i/>
          <w:szCs w:val="24"/>
        </w:rPr>
        <w:t xml:space="preserve"> </w:t>
      </w:r>
      <w:r w:rsidRPr="007F338E">
        <w:rPr>
          <w:i/>
          <w:szCs w:val="24"/>
        </w:rPr>
        <w:t>la</w:t>
      </w:r>
      <w:r>
        <w:rPr>
          <w:i/>
          <w:szCs w:val="24"/>
        </w:rPr>
        <w:t xml:space="preserve"> </w:t>
      </w:r>
      <w:r w:rsidRPr="007F338E">
        <w:rPr>
          <w:i/>
          <w:szCs w:val="24"/>
        </w:rPr>
        <w:t>commission</w:t>
      </w:r>
      <w:r>
        <w:rPr>
          <w:i/>
          <w:szCs w:val="24"/>
        </w:rPr>
        <w:t xml:space="preserve"> </w:t>
      </w:r>
      <w:r w:rsidRPr="007F338E">
        <w:rPr>
          <w:i/>
          <w:szCs w:val="24"/>
        </w:rPr>
        <w:t>domaniale</w:t>
      </w:r>
      <w:r>
        <w:rPr>
          <w:i/>
          <w:szCs w:val="24"/>
        </w:rPr>
        <w:t xml:space="preserve"> » </w:t>
      </w:r>
      <w:r w:rsidRPr="007F338E">
        <w:rPr>
          <w:szCs w:val="24"/>
        </w:rPr>
        <w:t>(Secrétaire</w:t>
      </w:r>
      <w:r>
        <w:rPr>
          <w:szCs w:val="24"/>
        </w:rPr>
        <w:t xml:space="preserve"> </w:t>
      </w:r>
      <w:r w:rsidRPr="007F338E">
        <w:rPr>
          <w:szCs w:val="24"/>
        </w:rPr>
        <w:t>Comm</w:t>
      </w:r>
      <w:r w:rsidRPr="007F338E">
        <w:rPr>
          <w:szCs w:val="24"/>
        </w:rPr>
        <w:t>u</w:t>
      </w:r>
      <w:r w:rsidRPr="007F338E">
        <w:rPr>
          <w:szCs w:val="24"/>
        </w:rPr>
        <w:t>nauta</w:t>
      </w:r>
      <w:r w:rsidRPr="007F338E">
        <w:rPr>
          <w:szCs w:val="24"/>
        </w:rPr>
        <w:t>i</w:t>
      </w:r>
      <w:r w:rsidRPr="007F338E">
        <w:rPr>
          <w:szCs w:val="24"/>
        </w:rPr>
        <w:t>re,</w:t>
      </w:r>
      <w:r>
        <w:rPr>
          <w:szCs w:val="24"/>
        </w:rPr>
        <w:t xml:space="preserve"> </w:t>
      </w:r>
      <w:r w:rsidRPr="007F338E">
        <w:rPr>
          <w:szCs w:val="24"/>
        </w:rPr>
        <w:t>Keur</w:t>
      </w:r>
      <w:r>
        <w:rPr>
          <w:szCs w:val="24"/>
        </w:rPr>
        <w:t xml:space="preserve"> </w:t>
      </w:r>
      <w:r w:rsidRPr="007F338E">
        <w:rPr>
          <w:szCs w:val="24"/>
        </w:rPr>
        <w:t>Momar</w:t>
      </w:r>
      <w:r>
        <w:rPr>
          <w:szCs w:val="24"/>
        </w:rPr>
        <w:t xml:space="preserve"> </w:t>
      </w:r>
      <w:r w:rsidRPr="007F338E">
        <w:rPr>
          <w:szCs w:val="24"/>
        </w:rPr>
        <w:t>Sarr).</w:t>
      </w:r>
    </w:p>
    <w:p w:rsidR="00E30456" w:rsidRDefault="00E30456" w:rsidP="00E30456">
      <w:pPr>
        <w:spacing w:before="120" w:after="120"/>
        <w:jc w:val="both"/>
        <w:rPr>
          <w:szCs w:val="24"/>
        </w:rPr>
      </w:pPr>
    </w:p>
    <w:p w:rsidR="00E30456" w:rsidRPr="007F338E" w:rsidRDefault="00A115A3" w:rsidP="00E30456">
      <w:pPr>
        <w:pStyle w:val="fig"/>
      </w:pPr>
      <w:r>
        <w:rPr>
          <w:noProof/>
        </w:rPr>
        <w:drawing>
          <wp:inline distT="0" distB="0" distL="0" distR="0">
            <wp:extent cx="4408258" cy="3324406"/>
            <wp:effectExtent l="12700" t="12700" r="24130" b="28575"/>
            <wp:docPr id="8" name="Image 2" descr="DSCF2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CF2595"/>
                    <pic:cNvPicPr>
                      <a:picLocks/>
                    </pic:cNvPicPr>
                  </pic:nvPicPr>
                  <pic:blipFill>
                    <a:blip r:embed="rId36">
                      <a:extLst/>
                    </a:blip>
                    <a:srcRect/>
                    <a:stretch>
                      <a:fillRect/>
                    </a:stretch>
                  </pic:blipFill>
                  <pic:spPr bwMode="auto">
                    <a:xfrm>
                      <a:off x="0" y="0"/>
                      <a:ext cx="4408170" cy="3324225"/>
                    </a:xfrm>
                    <a:prstGeom prst="rect">
                      <a:avLst/>
                    </a:prstGeom>
                    <a:noFill/>
                    <a:ln w="6350">
                      <a:solidFill>
                        <a:srgbClr val="000000"/>
                      </a:solidFill>
                      <a:miter lim="800000"/>
                      <a:headEnd/>
                      <a:tailEnd/>
                    </a:ln>
                    <a:effectLst>
                      <a:outerShdw dist="35921" dir="2700000" algn="ctr" rotWithShape="0">
                        <a:srgbClr val="808080">
                          <a:alpha val="50000"/>
                        </a:srgbClr>
                      </a:outerShdw>
                    </a:effectLst>
                  </pic:spPr>
                </pic:pic>
              </a:graphicData>
            </a:graphic>
          </wp:inline>
        </w:drawing>
      </w:r>
    </w:p>
    <w:p w:rsidR="00E30456" w:rsidRPr="007F338E" w:rsidRDefault="00E30456" w:rsidP="00E30456">
      <w:pPr>
        <w:pStyle w:val="figst"/>
      </w:pPr>
      <w:r w:rsidRPr="007F338E">
        <w:t>Photo2</w:t>
      </w:r>
      <w:r>
        <w:t xml:space="preserve">  : É</w:t>
      </w:r>
      <w:r w:rsidRPr="007F338E">
        <w:t>valuation</w:t>
      </w:r>
      <w:r>
        <w:t xml:space="preserve"> </w:t>
      </w:r>
      <w:r w:rsidRPr="007F338E">
        <w:t>finale,</w:t>
      </w:r>
      <w:r>
        <w:t xml:space="preserve"> </w:t>
      </w:r>
      <w:r w:rsidRPr="007F338E">
        <w:t>Atelier</w:t>
      </w:r>
      <w:r>
        <w:t xml:space="preserve"> </w:t>
      </w:r>
      <w:r w:rsidRPr="007F338E">
        <w:t>Aida</w:t>
      </w:r>
      <w:r>
        <w:t xml:space="preserve"> </w:t>
      </w:r>
      <w:r w:rsidRPr="007F338E">
        <w:t>N</w:t>
      </w:r>
      <w:r w:rsidRPr="007F338E">
        <w:t>o</w:t>
      </w:r>
      <w:r w:rsidRPr="007F338E">
        <w:t>vembre</w:t>
      </w:r>
      <w:r>
        <w:t xml:space="preserve"> </w:t>
      </w:r>
      <w:r w:rsidRPr="007F338E">
        <w:t>2008</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L’adhésion</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forte</w:t>
      </w:r>
      <w:r>
        <w:rPr>
          <w:szCs w:val="24"/>
        </w:rPr>
        <w:t xml:space="preserve"> </w:t>
      </w:r>
      <w:r w:rsidRPr="007F338E">
        <w:rPr>
          <w:szCs w:val="24"/>
        </w:rPr>
        <w:t>implication</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acteurs-relais,</w:t>
      </w:r>
      <w:r>
        <w:rPr>
          <w:szCs w:val="24"/>
        </w:rPr>
        <w:t xml:space="preserve"> </w:t>
      </w:r>
      <w:r w:rsidRPr="007F338E">
        <w:rPr>
          <w:szCs w:val="24"/>
        </w:rPr>
        <w:t>sont</w:t>
      </w:r>
      <w:r>
        <w:rPr>
          <w:szCs w:val="24"/>
        </w:rPr>
        <w:t xml:space="preserve"> </w:t>
      </w:r>
      <w:r w:rsidRPr="007F338E">
        <w:rPr>
          <w:szCs w:val="24"/>
        </w:rPr>
        <w:t>renfo</w:t>
      </w:r>
      <w:r w:rsidRPr="007F338E">
        <w:rPr>
          <w:szCs w:val="24"/>
        </w:rPr>
        <w:t>r</w:t>
      </w:r>
      <w:r w:rsidRPr="007F338E">
        <w:rPr>
          <w:szCs w:val="24"/>
        </w:rPr>
        <w:t>cées</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sentiment</w:t>
      </w:r>
      <w:r>
        <w:rPr>
          <w:szCs w:val="24"/>
        </w:rPr>
        <w:t xml:space="preserve"> </w:t>
      </w:r>
      <w:r w:rsidRPr="007F338E">
        <w:rPr>
          <w:szCs w:val="24"/>
        </w:rPr>
        <w:t>de</w:t>
      </w:r>
      <w:r>
        <w:rPr>
          <w:szCs w:val="24"/>
        </w:rPr>
        <w:t xml:space="preserve"> </w:t>
      </w:r>
      <w:r w:rsidRPr="007F338E">
        <w:rPr>
          <w:szCs w:val="24"/>
        </w:rPr>
        <w:t>posséder</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chercheurs</w:t>
      </w:r>
      <w:r>
        <w:rPr>
          <w:szCs w:val="24"/>
        </w:rPr>
        <w:t xml:space="preserve"> </w:t>
      </w:r>
      <w:r w:rsidRPr="007F338E">
        <w:rPr>
          <w:szCs w:val="24"/>
        </w:rPr>
        <w:t>la</w:t>
      </w:r>
      <w:r>
        <w:rPr>
          <w:szCs w:val="24"/>
        </w:rPr>
        <w:t xml:space="preserve"> </w:t>
      </w:r>
      <w:r w:rsidRPr="007F338E">
        <w:rPr>
          <w:szCs w:val="24"/>
        </w:rPr>
        <w:t>pleine</w:t>
      </w:r>
      <w:r>
        <w:rPr>
          <w:szCs w:val="24"/>
        </w:rPr>
        <w:t xml:space="preserve"> </w:t>
      </w:r>
      <w:r w:rsidRPr="007F338E">
        <w:rPr>
          <w:szCs w:val="24"/>
        </w:rPr>
        <w:t>pr</w:t>
      </w:r>
      <w:r w:rsidRPr="007F338E">
        <w:rPr>
          <w:szCs w:val="24"/>
        </w:rPr>
        <w:t>o</w:t>
      </w:r>
      <w:r w:rsidRPr="007F338E">
        <w:rPr>
          <w:szCs w:val="24"/>
        </w:rPr>
        <w:t>priété</w:t>
      </w:r>
      <w:r>
        <w:rPr>
          <w:szCs w:val="24"/>
        </w:rPr>
        <w:t xml:space="preserve"> </w:t>
      </w:r>
      <w:r w:rsidRPr="007F338E">
        <w:rPr>
          <w:szCs w:val="24"/>
        </w:rPr>
        <w:t>intellectuelle</w:t>
      </w:r>
      <w:r>
        <w:rPr>
          <w:szCs w:val="24"/>
        </w:rPr>
        <w:t xml:space="preserve"> </w:t>
      </w:r>
      <w:r w:rsidRPr="007F338E">
        <w:rPr>
          <w:szCs w:val="24"/>
        </w:rPr>
        <w:t>des</w:t>
      </w:r>
      <w:r>
        <w:rPr>
          <w:szCs w:val="24"/>
        </w:rPr>
        <w:t xml:space="preserve"> </w:t>
      </w:r>
      <w:r w:rsidRPr="007F338E">
        <w:rPr>
          <w:szCs w:val="24"/>
        </w:rPr>
        <w:t>produits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w:t>
      </w:r>
      <w:r w:rsidRPr="007F338E">
        <w:rPr>
          <w:szCs w:val="24"/>
        </w:rPr>
        <w:t>e</w:t>
      </w:r>
      <w:r w:rsidRPr="007F338E">
        <w:rPr>
          <w:szCs w:val="24"/>
        </w:rPr>
        <w:t>cherche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faire</w:t>
      </w:r>
      <w:r>
        <w:rPr>
          <w:szCs w:val="24"/>
        </w:rPr>
        <w:t xml:space="preserve"> </w:t>
      </w:r>
      <w:r w:rsidRPr="007F338E">
        <w:rPr>
          <w:szCs w:val="24"/>
        </w:rPr>
        <w:t>partie</w:t>
      </w:r>
      <w:r>
        <w:rPr>
          <w:szCs w:val="24"/>
        </w:rPr>
        <w:t xml:space="preserve"> </w:t>
      </w:r>
      <w:r w:rsidRPr="007F338E">
        <w:rPr>
          <w:szCs w:val="24"/>
        </w:rPr>
        <w:t>d’une</w:t>
      </w:r>
      <w:r>
        <w:rPr>
          <w:szCs w:val="24"/>
        </w:rPr>
        <w:t xml:space="preserve"> </w:t>
      </w:r>
      <w:r w:rsidRPr="007F338E">
        <w:rPr>
          <w:szCs w:val="24"/>
        </w:rPr>
        <w:t>communauté</w:t>
      </w:r>
      <w:r>
        <w:rPr>
          <w:szCs w:val="24"/>
        </w:rPr>
        <w:t xml:space="preserve"> </w:t>
      </w:r>
      <w:r w:rsidRPr="007F338E">
        <w:rPr>
          <w:szCs w:val="24"/>
        </w:rPr>
        <w:t>de</w:t>
      </w:r>
      <w:r>
        <w:rPr>
          <w:szCs w:val="24"/>
        </w:rPr>
        <w:t xml:space="preserve"> « </w:t>
      </w:r>
      <w:r w:rsidRPr="007F338E">
        <w:rPr>
          <w:szCs w:val="24"/>
        </w:rPr>
        <w:t>projet</w:t>
      </w:r>
      <w:r>
        <w:rPr>
          <w:szCs w:val="24"/>
        </w:rPr>
        <w:t> »</w:t>
      </w:r>
      <w:r w:rsidRPr="007F338E">
        <w:rPr>
          <w:szCs w:val="24"/>
        </w:rPr>
        <w:t>,</w:t>
      </w:r>
      <w:r>
        <w:rPr>
          <w:szCs w:val="24"/>
        </w:rPr>
        <w:t xml:space="preserve"> </w:t>
      </w:r>
      <w:r w:rsidRPr="007F338E">
        <w:rPr>
          <w:szCs w:val="24"/>
        </w:rPr>
        <w:t>mobilisée</w:t>
      </w:r>
      <w:r>
        <w:rPr>
          <w:szCs w:val="24"/>
        </w:rPr>
        <w:t xml:space="preserve"> </w:t>
      </w:r>
      <w:r w:rsidRPr="007F338E">
        <w:rPr>
          <w:szCs w:val="24"/>
        </w:rPr>
        <w:t>pour</w:t>
      </w:r>
      <w:r>
        <w:rPr>
          <w:szCs w:val="24"/>
        </w:rPr>
        <w:t xml:space="preserve"> </w:t>
      </w:r>
      <w:r w:rsidRPr="007F338E">
        <w:rPr>
          <w:szCs w:val="24"/>
        </w:rPr>
        <w:t>des</w:t>
      </w:r>
      <w:r>
        <w:rPr>
          <w:szCs w:val="24"/>
        </w:rPr>
        <w:t xml:space="preserve"> </w:t>
      </w:r>
      <w:r w:rsidRPr="007F338E">
        <w:rPr>
          <w:szCs w:val="24"/>
        </w:rPr>
        <w:t>objectifs</w:t>
      </w:r>
      <w:r>
        <w:rPr>
          <w:szCs w:val="24"/>
        </w:rPr>
        <w:t xml:space="preserve"> </w:t>
      </w:r>
      <w:r w:rsidRPr="007F338E">
        <w:rPr>
          <w:szCs w:val="24"/>
        </w:rPr>
        <w:t>co</w:t>
      </w:r>
      <w:r w:rsidRPr="007F338E">
        <w:rPr>
          <w:szCs w:val="24"/>
        </w:rPr>
        <w:t>m</w:t>
      </w:r>
      <w:r w:rsidRPr="007F338E">
        <w:rPr>
          <w:szCs w:val="24"/>
        </w:rPr>
        <w:t>muns</w:t>
      </w:r>
      <w:r>
        <w:rPr>
          <w:szCs w:val="24"/>
        </w:rPr>
        <w:t> </w:t>
      </w:r>
      <w:r w:rsidRPr="007F338E">
        <w:rPr>
          <w:rStyle w:val="Appelnotedebasdep"/>
          <w:szCs w:val="24"/>
        </w:rPr>
        <w:footnoteReference w:id="112"/>
      </w:r>
      <w:r w:rsidRPr="007F338E">
        <w:rPr>
          <w:szCs w:val="24"/>
        </w:rPr>
        <w:t>.</w:t>
      </w:r>
      <w:r>
        <w:rPr>
          <w:szCs w:val="24"/>
        </w:rPr>
        <w:t xml:space="preserve"> </w:t>
      </w:r>
      <w:r w:rsidRPr="007F338E">
        <w:rPr>
          <w:szCs w:val="24"/>
        </w:rPr>
        <w:t>C’est</w:t>
      </w:r>
      <w:r>
        <w:rPr>
          <w:szCs w:val="24"/>
        </w:rPr>
        <w:t xml:space="preserve"> </w:t>
      </w:r>
      <w:r w:rsidRPr="007F338E">
        <w:rPr>
          <w:szCs w:val="24"/>
        </w:rPr>
        <w:t>notamment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ressort</w:t>
      </w:r>
      <w:r>
        <w:rPr>
          <w:szCs w:val="24"/>
        </w:rPr>
        <w:t xml:space="preserve"> </w:t>
      </w:r>
      <w:r w:rsidRPr="007F338E">
        <w:rPr>
          <w:szCs w:val="24"/>
        </w:rPr>
        <w:t>de</w:t>
      </w:r>
      <w:r>
        <w:rPr>
          <w:szCs w:val="24"/>
        </w:rPr>
        <w:t xml:space="preserve"> </w:t>
      </w:r>
      <w:r w:rsidRPr="007F338E">
        <w:rPr>
          <w:szCs w:val="24"/>
        </w:rPr>
        <w:t>l’évaluation</w:t>
      </w:r>
      <w:r>
        <w:rPr>
          <w:szCs w:val="24"/>
        </w:rPr>
        <w:t xml:space="preserve"> </w:t>
      </w:r>
      <w:r w:rsidRPr="007F338E">
        <w:rPr>
          <w:szCs w:val="24"/>
        </w:rPr>
        <w:t>finale</w:t>
      </w:r>
      <w:r>
        <w:rPr>
          <w:szCs w:val="24"/>
        </w:rPr>
        <w:t xml:space="preserve"> </w:t>
      </w:r>
      <w:r w:rsidRPr="007F338E">
        <w:rPr>
          <w:szCs w:val="24"/>
        </w:rPr>
        <w:t>de</w:t>
      </w:r>
      <w:r>
        <w:rPr>
          <w:szCs w:val="24"/>
        </w:rPr>
        <w:t xml:space="preserve"> </w:t>
      </w:r>
      <w:r w:rsidRPr="007F338E">
        <w:rPr>
          <w:szCs w:val="24"/>
        </w:rPr>
        <w:t>l’atelier</w:t>
      </w:r>
      <w:r>
        <w:rPr>
          <w:szCs w:val="24"/>
        </w:rPr>
        <w:t xml:space="preserve"> </w:t>
      </w:r>
      <w:r w:rsidRPr="007F338E">
        <w:rPr>
          <w:szCs w:val="24"/>
        </w:rPr>
        <w:t>de</w:t>
      </w:r>
      <w:r>
        <w:rPr>
          <w:szCs w:val="24"/>
        </w:rPr>
        <w:t xml:space="preserve"> </w:t>
      </w:r>
      <w:r w:rsidRPr="007F338E">
        <w:rPr>
          <w:szCs w:val="24"/>
        </w:rPr>
        <w:t>Nove</w:t>
      </w:r>
      <w:r w:rsidRPr="007F338E">
        <w:rPr>
          <w:szCs w:val="24"/>
        </w:rPr>
        <w:t>m</w:t>
      </w:r>
      <w:r w:rsidRPr="007F338E">
        <w:rPr>
          <w:szCs w:val="24"/>
        </w:rPr>
        <w:t>bre</w:t>
      </w:r>
      <w:r>
        <w:rPr>
          <w:szCs w:val="24"/>
        </w:rPr>
        <w:t xml:space="preserve"> </w:t>
      </w:r>
      <w:r w:rsidRPr="007F338E">
        <w:rPr>
          <w:szCs w:val="24"/>
        </w:rPr>
        <w:t>2008</w:t>
      </w:r>
      <w:r>
        <w:rPr>
          <w:szCs w:val="24"/>
        </w:rPr>
        <w:t>.</w:t>
      </w:r>
    </w:p>
    <w:p w:rsidR="00E30456" w:rsidRDefault="00E30456" w:rsidP="00E30456">
      <w:pPr>
        <w:spacing w:before="120" w:after="120"/>
        <w:jc w:val="both"/>
        <w:rPr>
          <w:szCs w:val="24"/>
        </w:rPr>
      </w:pPr>
      <w:r>
        <w:rPr>
          <w:szCs w:val="24"/>
        </w:rPr>
        <w:t>[112]</w:t>
      </w:r>
    </w:p>
    <w:p w:rsidR="00E30456" w:rsidRPr="007F338E" w:rsidRDefault="00E30456" w:rsidP="00E30456">
      <w:pPr>
        <w:spacing w:before="120" w:after="120"/>
        <w:jc w:val="both"/>
        <w:rPr>
          <w:szCs w:val="24"/>
        </w:rPr>
      </w:pPr>
      <w:r w:rsidRPr="007F338E">
        <w:rPr>
          <w:szCs w:val="24"/>
        </w:rPr>
        <w:t>Alors</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projet</w:t>
      </w:r>
      <w:r>
        <w:rPr>
          <w:szCs w:val="24"/>
        </w:rPr>
        <w:t xml:space="preserve"> « </w:t>
      </w:r>
      <w:r w:rsidRPr="007F338E">
        <w:rPr>
          <w:szCs w:val="24"/>
        </w:rPr>
        <w:t>Domino</w:t>
      </w:r>
      <w:r>
        <w:rPr>
          <w:szCs w:val="24"/>
        </w:rPr>
        <w:t xml:space="preserve"> » </w:t>
      </w:r>
      <w:r w:rsidRPr="007F338E">
        <w:rPr>
          <w:szCs w:val="24"/>
        </w:rPr>
        <w:t>touche</w:t>
      </w:r>
      <w:r>
        <w:rPr>
          <w:szCs w:val="24"/>
        </w:rPr>
        <w:t xml:space="preserve"> </w:t>
      </w:r>
      <w:r w:rsidRPr="007F338E">
        <w:rPr>
          <w:szCs w:val="24"/>
        </w:rPr>
        <w:t>à</w:t>
      </w:r>
      <w:r>
        <w:rPr>
          <w:szCs w:val="24"/>
        </w:rPr>
        <w:t xml:space="preserve"> </w:t>
      </w:r>
      <w:r w:rsidRPr="007F338E">
        <w:rPr>
          <w:szCs w:val="24"/>
        </w:rPr>
        <w:t>sa</w:t>
      </w:r>
      <w:r>
        <w:rPr>
          <w:szCs w:val="24"/>
        </w:rPr>
        <w:t xml:space="preserve"> </w:t>
      </w:r>
      <w:r w:rsidRPr="007F338E">
        <w:rPr>
          <w:szCs w:val="24"/>
        </w:rPr>
        <w:t>fin,</w:t>
      </w:r>
      <w:r>
        <w:rPr>
          <w:szCs w:val="24"/>
        </w:rPr>
        <w:t xml:space="preserve"> </w:t>
      </w:r>
      <w:r w:rsidRPr="007F338E">
        <w:rPr>
          <w:szCs w:val="24"/>
        </w:rPr>
        <w:t>les</w:t>
      </w:r>
      <w:r>
        <w:rPr>
          <w:szCs w:val="24"/>
        </w:rPr>
        <w:t xml:space="preserve"> </w:t>
      </w:r>
      <w:r w:rsidRPr="007F338E">
        <w:rPr>
          <w:szCs w:val="24"/>
        </w:rPr>
        <w:t>che</w:t>
      </w:r>
      <w:r w:rsidRPr="007F338E">
        <w:rPr>
          <w:szCs w:val="24"/>
        </w:rPr>
        <w:t>r</w:t>
      </w:r>
      <w:r w:rsidRPr="007F338E">
        <w:rPr>
          <w:szCs w:val="24"/>
        </w:rPr>
        <w:t>cheurs</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ce</w:t>
      </w:r>
      <w:r>
        <w:rPr>
          <w:szCs w:val="24"/>
        </w:rPr>
        <w:t xml:space="preserve"> </w:t>
      </w:r>
      <w:r w:rsidRPr="007F338E">
        <w:rPr>
          <w:szCs w:val="24"/>
        </w:rPr>
        <w:t>souci</w:t>
      </w:r>
      <w:r>
        <w:rPr>
          <w:szCs w:val="24"/>
        </w:rPr>
        <w:t xml:space="preserve"> </w:t>
      </w:r>
      <w:r w:rsidRPr="007F338E">
        <w:rPr>
          <w:szCs w:val="24"/>
        </w:rPr>
        <w:t>du</w:t>
      </w:r>
      <w:r>
        <w:rPr>
          <w:szCs w:val="24"/>
        </w:rPr>
        <w:t xml:space="preserve"> </w:t>
      </w:r>
      <w:r w:rsidRPr="007F338E">
        <w:rPr>
          <w:szCs w:val="24"/>
        </w:rPr>
        <w:t>transfert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recherche-action</w:t>
      </w:r>
      <w:r>
        <w:rPr>
          <w:szCs w:val="24"/>
        </w:rPr>
        <w:t xml:space="preserve"> </w:t>
      </w:r>
      <w:r w:rsidRPr="007F338E">
        <w:rPr>
          <w:szCs w:val="24"/>
        </w:rPr>
        <w:t>a</w:t>
      </w:r>
      <w:r w:rsidRPr="007F338E">
        <w:rPr>
          <w:szCs w:val="24"/>
        </w:rPr>
        <w:t>u</w:t>
      </w:r>
      <w:r w:rsidRPr="007F338E">
        <w:rPr>
          <w:szCs w:val="24"/>
        </w:rPr>
        <w:t>près</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qui</w:t>
      </w:r>
      <w:r>
        <w:rPr>
          <w:szCs w:val="24"/>
        </w:rPr>
        <w:t xml:space="preserve"> </w:t>
      </w:r>
      <w:r w:rsidRPr="007F338E">
        <w:rPr>
          <w:szCs w:val="24"/>
        </w:rPr>
        <w:t>y</w:t>
      </w:r>
      <w:r>
        <w:rPr>
          <w:szCs w:val="24"/>
        </w:rPr>
        <w:t xml:space="preserve"> </w:t>
      </w:r>
      <w:r w:rsidRPr="007F338E">
        <w:rPr>
          <w:szCs w:val="24"/>
        </w:rPr>
        <w:t>ont</w:t>
      </w:r>
      <w:r>
        <w:rPr>
          <w:szCs w:val="24"/>
        </w:rPr>
        <w:t xml:space="preserve"> </w:t>
      </w:r>
      <w:r w:rsidRPr="007F338E">
        <w:rPr>
          <w:szCs w:val="24"/>
        </w:rPr>
        <w:t>participé</w:t>
      </w:r>
      <w:r>
        <w:rPr>
          <w:szCs w:val="24"/>
        </w:rPr>
        <w:t xml:space="preserve"> </w:t>
      </w:r>
      <w:r w:rsidRPr="007F338E">
        <w:rPr>
          <w:szCs w:val="24"/>
        </w:rPr>
        <w:t>montrent</w:t>
      </w:r>
      <w:r>
        <w:rPr>
          <w:szCs w:val="24"/>
        </w:rPr>
        <w:t xml:space="preserve"> </w:t>
      </w:r>
      <w:r w:rsidRPr="007F338E">
        <w:rPr>
          <w:szCs w:val="24"/>
        </w:rPr>
        <w:t>qu’ils</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d</w:t>
      </w:r>
      <w:r w:rsidRPr="007F338E">
        <w:rPr>
          <w:szCs w:val="24"/>
        </w:rPr>
        <w:t>é</w:t>
      </w:r>
      <w:r w:rsidRPr="007F338E">
        <w:rPr>
          <w:szCs w:val="24"/>
        </w:rPr>
        <w:t>sengagent</w:t>
      </w:r>
      <w:r>
        <w:rPr>
          <w:szCs w:val="24"/>
        </w:rPr>
        <w:t xml:space="preserve"> </w:t>
      </w:r>
      <w:r w:rsidRPr="007F338E">
        <w:rPr>
          <w:szCs w:val="24"/>
        </w:rPr>
        <w:t>de</w:t>
      </w:r>
      <w:r>
        <w:rPr>
          <w:szCs w:val="24"/>
        </w:rPr>
        <w:t xml:space="preserve"> </w:t>
      </w:r>
      <w:r w:rsidRPr="007F338E">
        <w:rPr>
          <w:szCs w:val="24"/>
        </w:rPr>
        <w:t>l’utilisation</w:t>
      </w:r>
      <w:r>
        <w:rPr>
          <w:szCs w:val="24"/>
        </w:rPr>
        <w:t xml:space="preserve"> </w:t>
      </w:r>
      <w:r w:rsidRPr="007F338E">
        <w:rPr>
          <w:szCs w:val="24"/>
        </w:rPr>
        <w:t>qui</w:t>
      </w:r>
      <w:r>
        <w:rPr>
          <w:szCs w:val="24"/>
        </w:rPr>
        <w:t xml:space="preserve"> </w:t>
      </w:r>
      <w:r w:rsidRPr="007F338E">
        <w:rPr>
          <w:szCs w:val="24"/>
        </w:rPr>
        <w:t>sera</w:t>
      </w:r>
      <w:r>
        <w:rPr>
          <w:szCs w:val="24"/>
        </w:rPr>
        <w:t xml:space="preserve"> </w:t>
      </w:r>
      <w:r w:rsidRPr="007F338E">
        <w:rPr>
          <w:szCs w:val="24"/>
        </w:rPr>
        <w:t>faite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démarche</w:t>
      </w:r>
      <w:r>
        <w:rPr>
          <w:szCs w:val="24"/>
        </w:rPr>
        <w:t xml:space="preserve"> </w:t>
      </w:r>
      <w:r w:rsidRPr="007F338E">
        <w:rPr>
          <w:szCs w:val="24"/>
        </w:rPr>
        <w:t>une</w:t>
      </w:r>
      <w:r>
        <w:rPr>
          <w:szCs w:val="24"/>
        </w:rPr>
        <w:t xml:space="preserve"> </w:t>
      </w:r>
      <w:r w:rsidRPr="007F338E">
        <w:rPr>
          <w:szCs w:val="24"/>
        </w:rPr>
        <w:t>fois</w:t>
      </w:r>
      <w:r>
        <w:rPr>
          <w:szCs w:val="24"/>
        </w:rPr>
        <w:t xml:space="preserve"> </w:t>
      </w:r>
      <w:r w:rsidRPr="007F338E">
        <w:rPr>
          <w:szCs w:val="24"/>
        </w:rPr>
        <w:t>leur</w:t>
      </w:r>
      <w:r>
        <w:rPr>
          <w:szCs w:val="24"/>
        </w:rPr>
        <w:t xml:space="preserve"> </w:t>
      </w:r>
      <w:r w:rsidRPr="007F338E">
        <w:rPr>
          <w:szCs w:val="24"/>
        </w:rPr>
        <w:t>inte</w:t>
      </w:r>
      <w:r w:rsidRPr="007F338E">
        <w:rPr>
          <w:szCs w:val="24"/>
        </w:rPr>
        <w:t>r</w:t>
      </w:r>
      <w:r w:rsidRPr="007F338E">
        <w:rPr>
          <w:szCs w:val="24"/>
        </w:rPr>
        <w:t>vention</w:t>
      </w:r>
      <w:r>
        <w:rPr>
          <w:szCs w:val="24"/>
        </w:rPr>
        <w:t xml:space="preserve"> </w:t>
      </w:r>
      <w:r w:rsidRPr="007F338E">
        <w:rPr>
          <w:szCs w:val="24"/>
        </w:rPr>
        <w:t>terminée.</w:t>
      </w:r>
      <w:r>
        <w:rPr>
          <w:szCs w:val="24"/>
        </w:rPr>
        <w:t xml:space="preserve"> </w:t>
      </w:r>
      <w:r w:rsidRPr="007F338E">
        <w:rPr>
          <w:szCs w:val="24"/>
        </w:rPr>
        <w:t>Ils</w:t>
      </w:r>
      <w:r>
        <w:rPr>
          <w:szCs w:val="24"/>
        </w:rPr>
        <w:t xml:space="preserve"> </w:t>
      </w:r>
      <w:r w:rsidRPr="007F338E">
        <w:rPr>
          <w:szCs w:val="24"/>
        </w:rPr>
        <w:t>tentent</w:t>
      </w:r>
      <w:r>
        <w:rPr>
          <w:szCs w:val="24"/>
        </w:rPr>
        <w:t xml:space="preserve"> </w:t>
      </w:r>
      <w:r w:rsidRPr="007F338E">
        <w:rPr>
          <w:szCs w:val="24"/>
        </w:rPr>
        <w:t>de</w:t>
      </w:r>
      <w:r>
        <w:rPr>
          <w:szCs w:val="24"/>
        </w:rPr>
        <w:t xml:space="preserve"> </w:t>
      </w:r>
      <w:r w:rsidRPr="007F338E">
        <w:rPr>
          <w:szCs w:val="24"/>
        </w:rPr>
        <w:t>définir</w:t>
      </w:r>
      <w:r>
        <w:rPr>
          <w:szCs w:val="24"/>
        </w:rPr>
        <w:t xml:space="preserve"> </w:t>
      </w:r>
      <w:r w:rsidRPr="007F338E">
        <w:rPr>
          <w:szCs w:val="24"/>
        </w:rPr>
        <w:t>les</w:t>
      </w:r>
      <w:r>
        <w:rPr>
          <w:szCs w:val="24"/>
        </w:rPr>
        <w:t xml:space="preserve"> </w:t>
      </w:r>
      <w:r w:rsidRPr="007F338E">
        <w:rPr>
          <w:szCs w:val="24"/>
        </w:rPr>
        <w:t>modalités</w:t>
      </w:r>
      <w:r>
        <w:rPr>
          <w:szCs w:val="24"/>
        </w:rPr>
        <w:t xml:space="preserve"> </w:t>
      </w:r>
      <w:r w:rsidRPr="007F338E">
        <w:rPr>
          <w:szCs w:val="24"/>
        </w:rPr>
        <w:t>d’une</w:t>
      </w:r>
      <w:r>
        <w:rPr>
          <w:szCs w:val="24"/>
        </w:rPr>
        <w:t xml:space="preserve"> </w:t>
      </w:r>
      <w:r w:rsidRPr="007F338E">
        <w:rPr>
          <w:szCs w:val="24"/>
        </w:rPr>
        <w:t>appropriation</w:t>
      </w:r>
      <w:r>
        <w:rPr>
          <w:szCs w:val="24"/>
        </w:rPr>
        <w:t xml:space="preserve"> </w:t>
      </w:r>
      <w:r w:rsidRPr="007F338E">
        <w:rPr>
          <w:szCs w:val="24"/>
        </w:rPr>
        <w:t>crit</w:t>
      </w:r>
      <w:r w:rsidRPr="007F338E">
        <w:rPr>
          <w:szCs w:val="24"/>
        </w:rPr>
        <w:t>i</w:t>
      </w:r>
      <w:r w:rsidRPr="007F338E">
        <w:rPr>
          <w:szCs w:val="24"/>
        </w:rPr>
        <w:t>que</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participants</w:t>
      </w:r>
      <w:r>
        <w:rPr>
          <w:szCs w:val="24"/>
        </w:rPr>
        <w:t xml:space="preserve"> </w:t>
      </w:r>
      <w:r w:rsidRPr="007F338E">
        <w:rPr>
          <w:szCs w:val="24"/>
        </w:rPr>
        <w:t>des</w:t>
      </w:r>
      <w:r>
        <w:rPr>
          <w:szCs w:val="24"/>
        </w:rPr>
        <w:t xml:space="preserve"> </w:t>
      </w:r>
      <w:r w:rsidRPr="007F338E">
        <w:rPr>
          <w:szCs w:val="24"/>
        </w:rPr>
        <w:t>solutions</w:t>
      </w:r>
      <w:r>
        <w:rPr>
          <w:szCs w:val="24"/>
        </w:rPr>
        <w:t xml:space="preserve"> </w:t>
      </w:r>
      <w:r w:rsidRPr="007F338E">
        <w:rPr>
          <w:szCs w:val="24"/>
        </w:rPr>
        <w:t>et</w:t>
      </w:r>
      <w:r>
        <w:rPr>
          <w:szCs w:val="24"/>
        </w:rPr>
        <w:t xml:space="preserve"> </w:t>
      </w:r>
      <w:r w:rsidRPr="007F338E">
        <w:rPr>
          <w:szCs w:val="24"/>
        </w:rPr>
        <w:t>actions</w:t>
      </w:r>
      <w:r>
        <w:rPr>
          <w:szCs w:val="24"/>
        </w:rPr>
        <w:t xml:space="preserve"> </w:t>
      </w:r>
      <w:r w:rsidRPr="007F338E">
        <w:rPr>
          <w:szCs w:val="24"/>
        </w:rPr>
        <w:t>définies</w:t>
      </w:r>
      <w:r>
        <w:rPr>
          <w:szCs w:val="24"/>
        </w:rPr>
        <w:t xml:space="preserve"> </w:t>
      </w:r>
      <w:r w:rsidRPr="007F338E">
        <w:rPr>
          <w:szCs w:val="24"/>
        </w:rPr>
        <w:t>au</w:t>
      </w:r>
      <w:r>
        <w:rPr>
          <w:szCs w:val="24"/>
        </w:rPr>
        <w:t xml:space="preserve"> </w:t>
      </w:r>
      <w:r w:rsidRPr="007F338E">
        <w:rPr>
          <w:szCs w:val="24"/>
        </w:rPr>
        <w:t>tr</w:t>
      </w:r>
      <w:r w:rsidRPr="007F338E">
        <w:rPr>
          <w:szCs w:val="24"/>
        </w:rPr>
        <w:t>a</w:t>
      </w:r>
      <w:r w:rsidRPr="007F338E">
        <w:rPr>
          <w:szCs w:val="24"/>
        </w:rPr>
        <w:t>vers</w:t>
      </w:r>
      <w:r>
        <w:rPr>
          <w:szCs w:val="24"/>
        </w:rPr>
        <w:t xml:space="preserve"> </w:t>
      </w:r>
      <w:r w:rsidRPr="007F338E">
        <w:rPr>
          <w:szCs w:val="24"/>
        </w:rPr>
        <w:t>du</w:t>
      </w:r>
      <w:r>
        <w:rPr>
          <w:szCs w:val="24"/>
        </w:rPr>
        <w:t xml:space="preserve"> </w:t>
      </w:r>
      <w:r w:rsidRPr="007F338E">
        <w:rPr>
          <w:szCs w:val="24"/>
        </w:rPr>
        <w:t>processus.</w:t>
      </w:r>
      <w:r>
        <w:rPr>
          <w:szCs w:val="24"/>
        </w:rPr>
        <w:t xml:space="preserve"> </w:t>
      </w:r>
      <w:r w:rsidRPr="007F338E">
        <w:rPr>
          <w:szCs w:val="24"/>
        </w:rPr>
        <w:t>En</w:t>
      </w:r>
      <w:r>
        <w:rPr>
          <w:szCs w:val="24"/>
        </w:rPr>
        <w:t xml:space="preserve"> </w:t>
      </w:r>
      <w:r w:rsidRPr="007F338E">
        <w:rPr>
          <w:szCs w:val="24"/>
        </w:rPr>
        <w:t>ce</w:t>
      </w:r>
      <w:r>
        <w:rPr>
          <w:szCs w:val="24"/>
        </w:rPr>
        <w:t xml:space="preserve"> </w:t>
      </w:r>
      <w:r w:rsidRPr="007F338E">
        <w:rPr>
          <w:szCs w:val="24"/>
        </w:rPr>
        <w:t>sens,</w:t>
      </w:r>
      <w:r>
        <w:rPr>
          <w:szCs w:val="24"/>
        </w:rPr>
        <w:t xml:space="preserve"> </w:t>
      </w:r>
      <w:r w:rsidRPr="007F338E">
        <w:rPr>
          <w:szCs w:val="24"/>
        </w:rPr>
        <w:t>ils</w:t>
      </w:r>
      <w:r>
        <w:rPr>
          <w:szCs w:val="24"/>
        </w:rPr>
        <w:t xml:space="preserve"> </w:t>
      </w:r>
      <w:r w:rsidRPr="007F338E">
        <w:rPr>
          <w:szCs w:val="24"/>
        </w:rPr>
        <w:t>font</w:t>
      </w:r>
      <w:r>
        <w:rPr>
          <w:szCs w:val="24"/>
        </w:rPr>
        <w:t xml:space="preserve"> </w:t>
      </w:r>
      <w:r w:rsidRPr="007F338E">
        <w:rPr>
          <w:szCs w:val="24"/>
        </w:rPr>
        <w:t>directement</w:t>
      </w:r>
      <w:r>
        <w:rPr>
          <w:szCs w:val="24"/>
        </w:rPr>
        <w:t xml:space="preserve"> </w:t>
      </w:r>
      <w:r w:rsidRPr="007F338E">
        <w:rPr>
          <w:szCs w:val="24"/>
        </w:rPr>
        <w:t>référence</w:t>
      </w:r>
      <w:r>
        <w:rPr>
          <w:szCs w:val="24"/>
        </w:rPr>
        <w:t xml:space="preserve"> </w:t>
      </w:r>
      <w:r w:rsidRPr="007F338E">
        <w:rPr>
          <w:szCs w:val="24"/>
        </w:rPr>
        <w:t>aux</w:t>
      </w:r>
      <w:r>
        <w:rPr>
          <w:szCs w:val="24"/>
        </w:rPr>
        <w:t xml:space="preserve"> </w:t>
      </w:r>
      <w:r w:rsidRPr="007F338E">
        <w:rPr>
          <w:szCs w:val="24"/>
        </w:rPr>
        <w:t>présupposés</w:t>
      </w:r>
      <w:r>
        <w:rPr>
          <w:szCs w:val="24"/>
        </w:rPr>
        <w:t xml:space="preserve"> </w:t>
      </w:r>
      <w:r w:rsidRPr="007F338E">
        <w:rPr>
          <w:szCs w:val="24"/>
        </w:rPr>
        <w:t>du</w:t>
      </w:r>
      <w:r>
        <w:rPr>
          <w:szCs w:val="24"/>
        </w:rPr>
        <w:t xml:space="preserve"> </w:t>
      </w:r>
      <w:r w:rsidRPr="007F338E">
        <w:rPr>
          <w:szCs w:val="24"/>
        </w:rPr>
        <w:t>dév</w:t>
      </w:r>
      <w:r w:rsidRPr="007F338E">
        <w:rPr>
          <w:szCs w:val="24"/>
        </w:rPr>
        <w:t>e</w:t>
      </w:r>
      <w:r w:rsidRPr="007F338E">
        <w:rPr>
          <w:szCs w:val="24"/>
        </w:rPr>
        <w:t>loppement</w:t>
      </w:r>
      <w:r>
        <w:rPr>
          <w:szCs w:val="24"/>
        </w:rPr>
        <w:t xml:space="preserve"> </w:t>
      </w:r>
      <w:r w:rsidRPr="007F338E">
        <w:rPr>
          <w:szCs w:val="24"/>
        </w:rPr>
        <w:t>durable</w:t>
      </w:r>
      <w:r>
        <w:rPr>
          <w:szCs w:val="24"/>
        </w:rPr>
        <w:t xml:space="preserve"> </w:t>
      </w:r>
      <w:r w:rsidRPr="007F338E">
        <w:rPr>
          <w:szCs w:val="24"/>
        </w:rPr>
        <w:t>qui</w:t>
      </w:r>
      <w:r>
        <w:rPr>
          <w:szCs w:val="24"/>
        </w:rPr>
        <w:t xml:space="preserve"> </w:t>
      </w:r>
      <w:r w:rsidRPr="007F338E">
        <w:rPr>
          <w:szCs w:val="24"/>
        </w:rPr>
        <w:t>vise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capacitation</w:t>
      </w:r>
      <w:r>
        <w:rPr>
          <w:szCs w:val="24"/>
        </w:rPr>
        <w:t xml:space="preserve"> </w:t>
      </w:r>
      <w:r w:rsidRPr="007F338E">
        <w:rPr>
          <w:szCs w:val="24"/>
        </w:rPr>
        <w:t>des</w:t>
      </w:r>
      <w:r>
        <w:rPr>
          <w:szCs w:val="24"/>
        </w:rPr>
        <w:t xml:space="preserve"> </w:t>
      </w:r>
      <w:r w:rsidRPr="007F338E">
        <w:rPr>
          <w:szCs w:val="24"/>
        </w:rPr>
        <w:t>populations</w:t>
      </w:r>
      <w:r>
        <w:rPr>
          <w:szCs w:val="24"/>
        </w:rPr>
        <w:t xml:space="preserve"> </w:t>
      </w:r>
      <w:r w:rsidRPr="007F338E">
        <w:rPr>
          <w:szCs w:val="24"/>
        </w:rPr>
        <w:t>en</w:t>
      </w:r>
      <w:r>
        <w:rPr>
          <w:szCs w:val="24"/>
        </w:rPr>
        <w:t xml:space="preserve"> </w:t>
      </w:r>
      <w:r w:rsidRPr="007F338E">
        <w:rPr>
          <w:szCs w:val="24"/>
        </w:rPr>
        <w:t>mati</w:t>
      </w:r>
      <w:r w:rsidRPr="007F338E">
        <w:rPr>
          <w:szCs w:val="24"/>
        </w:rPr>
        <w:t>è</w:t>
      </w:r>
      <w:r w:rsidRPr="007F338E">
        <w:rPr>
          <w:szCs w:val="24"/>
        </w:rPr>
        <w:t>re</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des</w:t>
      </w:r>
      <w:r>
        <w:rPr>
          <w:szCs w:val="24"/>
        </w:rPr>
        <w:t xml:space="preserve"> </w:t>
      </w:r>
      <w:r w:rsidRPr="007F338E">
        <w:rPr>
          <w:szCs w:val="24"/>
        </w:rPr>
        <w:t>ressources</w:t>
      </w:r>
      <w:r>
        <w:rPr>
          <w:szCs w:val="24"/>
        </w:rPr>
        <w:t xml:space="preserve"> </w:t>
      </w:r>
      <w:r w:rsidRPr="007F338E">
        <w:rPr>
          <w:szCs w:val="24"/>
        </w:rPr>
        <w:t>naturelles</w:t>
      </w:r>
      <w:r>
        <w:rPr>
          <w:szCs w:val="24"/>
        </w:rPr>
        <w:t xml:space="preserve"> </w:t>
      </w:r>
      <w:r w:rsidRPr="007F338E">
        <w:rPr>
          <w:szCs w:val="24"/>
        </w:rPr>
        <w:t>renouvelables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lu</w:t>
      </w:r>
      <w:r w:rsidRPr="007F338E">
        <w:rPr>
          <w:szCs w:val="24"/>
        </w:rPr>
        <w:t>t</w:t>
      </w:r>
      <w:r w:rsidRPr="007F338E">
        <w:rPr>
          <w:szCs w:val="24"/>
        </w:rPr>
        <w:t>te</w:t>
      </w:r>
      <w:r>
        <w:rPr>
          <w:szCs w:val="24"/>
        </w:rPr>
        <w:t xml:space="preserve"> </w:t>
      </w:r>
      <w:r w:rsidRPr="007F338E">
        <w:rPr>
          <w:szCs w:val="24"/>
        </w:rPr>
        <w:t>contre</w:t>
      </w:r>
      <w:r>
        <w:rPr>
          <w:szCs w:val="24"/>
        </w:rPr>
        <w:t xml:space="preserve"> </w:t>
      </w:r>
      <w:r w:rsidRPr="007F338E">
        <w:rPr>
          <w:szCs w:val="24"/>
        </w:rPr>
        <w:t>les</w:t>
      </w:r>
      <w:r>
        <w:rPr>
          <w:szCs w:val="24"/>
        </w:rPr>
        <w:t xml:space="preserve"> </w:t>
      </w:r>
      <w:r w:rsidRPr="007F338E">
        <w:rPr>
          <w:szCs w:val="24"/>
        </w:rPr>
        <w:t>inégalités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vulnérabilité</w:t>
      </w:r>
      <w:r>
        <w:rPr>
          <w:szCs w:val="24"/>
        </w:rPr>
        <w:t xml:space="preserve"> </w:t>
      </w:r>
      <w:r w:rsidRPr="007F338E">
        <w:rPr>
          <w:szCs w:val="24"/>
        </w:rPr>
        <w:t>sociales.</w:t>
      </w:r>
      <w:r>
        <w:rPr>
          <w:szCs w:val="24"/>
        </w:rPr>
        <w:t xml:space="preserve"> </w:t>
      </w:r>
    </w:p>
    <w:p w:rsidR="00E30456" w:rsidRPr="007F338E" w:rsidRDefault="00E30456" w:rsidP="00E30456">
      <w:pPr>
        <w:spacing w:before="120" w:after="120"/>
        <w:jc w:val="both"/>
        <w:rPr>
          <w:szCs w:val="24"/>
        </w:rPr>
      </w:pPr>
    </w:p>
    <w:p w:rsidR="00E30456" w:rsidRPr="00D66C23" w:rsidRDefault="00E30456" w:rsidP="00E30456">
      <w:pPr>
        <w:pStyle w:val="b"/>
      </w:pPr>
      <w:r w:rsidRPr="00D66C23">
        <w:t>Les tiraillements de l’interdisciplinarité</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L’analyse</w:t>
      </w:r>
      <w:r>
        <w:rPr>
          <w:szCs w:val="24"/>
        </w:rPr>
        <w:t xml:space="preserve"> </w:t>
      </w:r>
      <w:r w:rsidRPr="007F338E">
        <w:rPr>
          <w:szCs w:val="24"/>
        </w:rPr>
        <w:t>sociologique</w:t>
      </w:r>
      <w:r>
        <w:rPr>
          <w:szCs w:val="24"/>
        </w:rPr>
        <w:t xml:space="preserve"> </w:t>
      </w:r>
      <w:r w:rsidRPr="007F338E">
        <w:rPr>
          <w:szCs w:val="24"/>
        </w:rPr>
        <w:t>mise</w:t>
      </w:r>
      <w:r>
        <w:rPr>
          <w:szCs w:val="24"/>
        </w:rPr>
        <w:t xml:space="preserve"> </w:t>
      </w:r>
      <w:r w:rsidRPr="007F338E">
        <w:rPr>
          <w:szCs w:val="24"/>
        </w:rPr>
        <w:t>au</w:t>
      </w:r>
      <w:r>
        <w:rPr>
          <w:szCs w:val="24"/>
        </w:rPr>
        <w:t xml:space="preserve"> </w:t>
      </w:r>
      <w:r w:rsidRPr="007F338E">
        <w:rPr>
          <w:szCs w:val="24"/>
        </w:rPr>
        <w:t>service</w:t>
      </w:r>
      <w:r>
        <w:rPr>
          <w:szCs w:val="24"/>
        </w:rPr>
        <w:t xml:space="preserve"> </w:t>
      </w:r>
      <w:r w:rsidRPr="007F338E">
        <w:rPr>
          <w:szCs w:val="24"/>
        </w:rPr>
        <w:t>du</w:t>
      </w:r>
      <w:r>
        <w:rPr>
          <w:szCs w:val="24"/>
        </w:rPr>
        <w:t xml:space="preserve"> </w:t>
      </w:r>
      <w:r w:rsidRPr="007F338E">
        <w:rPr>
          <w:szCs w:val="24"/>
        </w:rPr>
        <w:t>collectif</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prendre</w:t>
      </w:r>
      <w:r>
        <w:rPr>
          <w:szCs w:val="24"/>
        </w:rPr>
        <w:t xml:space="preserve"> </w:t>
      </w:r>
      <w:r w:rsidRPr="007F338E">
        <w:rPr>
          <w:szCs w:val="24"/>
        </w:rPr>
        <w:t>en</w:t>
      </w:r>
      <w:r>
        <w:rPr>
          <w:szCs w:val="24"/>
        </w:rPr>
        <w:t xml:space="preserve"> </w:t>
      </w:r>
      <w:r w:rsidRPr="007F338E">
        <w:rPr>
          <w:szCs w:val="24"/>
        </w:rPr>
        <w:t>compte</w:t>
      </w:r>
      <w:r>
        <w:rPr>
          <w:szCs w:val="24"/>
        </w:rPr>
        <w:t xml:space="preserve"> </w:t>
      </w:r>
      <w:r w:rsidRPr="007F338E">
        <w:rPr>
          <w:szCs w:val="24"/>
        </w:rPr>
        <w:t>les</w:t>
      </w:r>
      <w:r>
        <w:rPr>
          <w:szCs w:val="24"/>
        </w:rPr>
        <w:t xml:space="preserve"> </w:t>
      </w:r>
      <w:r w:rsidRPr="007F338E">
        <w:rPr>
          <w:szCs w:val="24"/>
        </w:rPr>
        <w:t>effets</w:t>
      </w:r>
      <w:r>
        <w:rPr>
          <w:szCs w:val="24"/>
        </w:rPr>
        <w:t xml:space="preserve"> </w:t>
      </w:r>
      <w:r w:rsidRPr="007F338E">
        <w:rPr>
          <w:szCs w:val="24"/>
        </w:rPr>
        <w:t>sociaux</w:t>
      </w:r>
      <w:r>
        <w:rPr>
          <w:szCs w:val="24"/>
        </w:rPr>
        <w:t xml:space="preserve"> </w:t>
      </w:r>
      <w:r w:rsidRPr="007F338E">
        <w:rPr>
          <w:szCs w:val="24"/>
        </w:rPr>
        <w:t>induits</w:t>
      </w:r>
      <w:r>
        <w:rPr>
          <w:szCs w:val="24"/>
        </w:rPr>
        <w:t xml:space="preserve"> </w:t>
      </w:r>
      <w:r w:rsidRPr="007F338E">
        <w:rPr>
          <w:szCs w:val="24"/>
        </w:rPr>
        <w:t>par</w:t>
      </w:r>
      <w:r>
        <w:rPr>
          <w:szCs w:val="24"/>
        </w:rPr>
        <w:t xml:space="preserve"> </w:t>
      </w:r>
      <w:r w:rsidRPr="007F338E">
        <w:rPr>
          <w:szCs w:val="24"/>
        </w:rPr>
        <w:t>l’intervention</w:t>
      </w:r>
      <w:r>
        <w:rPr>
          <w:szCs w:val="24"/>
        </w:rPr>
        <w:t xml:space="preserve"> </w:t>
      </w:r>
      <w:r w:rsidRPr="007F338E">
        <w:rPr>
          <w:szCs w:val="24"/>
        </w:rPr>
        <w:t>partic</w:t>
      </w:r>
      <w:r w:rsidRPr="007F338E">
        <w:rPr>
          <w:szCs w:val="24"/>
        </w:rPr>
        <w:t>i</w:t>
      </w:r>
      <w:r w:rsidRPr="007F338E">
        <w:rPr>
          <w:szCs w:val="24"/>
        </w:rPr>
        <w:t>pative.</w:t>
      </w:r>
      <w:r>
        <w:rPr>
          <w:szCs w:val="24"/>
        </w:rPr>
        <w:t xml:space="preserve"> </w:t>
      </w:r>
      <w:r w:rsidRPr="007F338E">
        <w:rPr>
          <w:szCs w:val="24"/>
        </w:rPr>
        <w:t>Elle</w:t>
      </w:r>
      <w:r>
        <w:rPr>
          <w:szCs w:val="24"/>
        </w:rPr>
        <w:t xml:space="preserve"> </w:t>
      </w:r>
      <w:r w:rsidRPr="007F338E">
        <w:rPr>
          <w:szCs w:val="24"/>
        </w:rPr>
        <w:t>se</w:t>
      </w:r>
      <w:r>
        <w:rPr>
          <w:szCs w:val="24"/>
        </w:rPr>
        <w:t xml:space="preserve"> </w:t>
      </w:r>
      <w:r w:rsidRPr="007F338E">
        <w:rPr>
          <w:szCs w:val="24"/>
        </w:rPr>
        <w:t>penche</w:t>
      </w:r>
      <w:r>
        <w:rPr>
          <w:szCs w:val="24"/>
        </w:rPr>
        <w:t xml:space="preserve"> </w:t>
      </w:r>
      <w:r w:rsidRPr="007F338E">
        <w:rPr>
          <w:szCs w:val="24"/>
        </w:rPr>
        <w:t>également</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difficultés</w:t>
      </w:r>
      <w:r>
        <w:rPr>
          <w:szCs w:val="24"/>
        </w:rPr>
        <w:t xml:space="preserve"> </w:t>
      </w:r>
      <w:r w:rsidRPr="007F338E">
        <w:rPr>
          <w:szCs w:val="24"/>
        </w:rPr>
        <w:t>et</w:t>
      </w:r>
      <w:r>
        <w:rPr>
          <w:szCs w:val="24"/>
        </w:rPr>
        <w:t xml:space="preserve"> </w:t>
      </w:r>
      <w:r w:rsidRPr="007F338E">
        <w:rPr>
          <w:szCs w:val="24"/>
        </w:rPr>
        <w:t>potentialité</w:t>
      </w:r>
      <w:r>
        <w:rPr>
          <w:szCs w:val="24"/>
        </w:rPr>
        <w:t xml:space="preserve"> </w:t>
      </w:r>
      <w:r w:rsidRPr="007F338E">
        <w:rPr>
          <w:szCs w:val="24"/>
        </w:rPr>
        <w:t>de</w:t>
      </w:r>
      <w:r>
        <w:rPr>
          <w:szCs w:val="24"/>
        </w:rPr>
        <w:t xml:space="preserve"> </w:t>
      </w:r>
      <w:r w:rsidRPr="007F338E">
        <w:rPr>
          <w:szCs w:val="24"/>
        </w:rPr>
        <w:t>l’activité</w:t>
      </w:r>
      <w:r>
        <w:rPr>
          <w:szCs w:val="24"/>
        </w:rPr>
        <w:t xml:space="preserve"> </w:t>
      </w:r>
      <w:r w:rsidRPr="007F338E">
        <w:rPr>
          <w:szCs w:val="24"/>
        </w:rPr>
        <w:t>scientifique</w:t>
      </w:r>
      <w:r>
        <w:rPr>
          <w:szCs w:val="24"/>
        </w:rPr>
        <w:t xml:space="preserve"> </w:t>
      </w:r>
      <w:r w:rsidRPr="007F338E">
        <w:rPr>
          <w:szCs w:val="24"/>
        </w:rPr>
        <w:t>interdisciplinaire.</w:t>
      </w:r>
    </w:p>
    <w:p w:rsidR="00E30456" w:rsidRPr="007F338E" w:rsidRDefault="00E30456" w:rsidP="00E30456">
      <w:pPr>
        <w:spacing w:before="120" w:after="120"/>
        <w:jc w:val="both"/>
        <w:rPr>
          <w:szCs w:val="24"/>
        </w:rPr>
      </w:pPr>
      <w:r w:rsidRPr="007F338E">
        <w:rPr>
          <w:szCs w:val="24"/>
        </w:rPr>
        <w:t>Si</w:t>
      </w:r>
      <w:r>
        <w:rPr>
          <w:szCs w:val="24"/>
        </w:rPr>
        <w:t xml:space="preserve"> </w:t>
      </w:r>
      <w:r w:rsidRPr="007F338E">
        <w:rPr>
          <w:szCs w:val="24"/>
        </w:rPr>
        <w:t>l’implication</w:t>
      </w:r>
      <w:r>
        <w:rPr>
          <w:szCs w:val="24"/>
        </w:rPr>
        <w:t xml:space="preserve"> </w:t>
      </w:r>
      <w:r w:rsidRPr="007F338E">
        <w:rPr>
          <w:szCs w:val="24"/>
        </w:rPr>
        <w:t>du</w:t>
      </w:r>
      <w:r>
        <w:rPr>
          <w:szCs w:val="24"/>
        </w:rPr>
        <w:t xml:space="preserve"> </w:t>
      </w:r>
      <w:r w:rsidRPr="007F338E">
        <w:rPr>
          <w:szCs w:val="24"/>
        </w:rPr>
        <w:t>chercheur</w:t>
      </w:r>
      <w:r>
        <w:rPr>
          <w:szCs w:val="24"/>
        </w:rPr>
        <w:t xml:space="preserve"> </w:t>
      </w:r>
      <w:r w:rsidRPr="007F338E">
        <w:rPr>
          <w:szCs w:val="24"/>
        </w:rPr>
        <w:t>mobilise</w:t>
      </w:r>
      <w:r>
        <w:rPr>
          <w:szCs w:val="24"/>
        </w:rPr>
        <w:t xml:space="preserve"> </w:t>
      </w:r>
      <w:r w:rsidRPr="007F338E">
        <w:rPr>
          <w:szCs w:val="24"/>
        </w:rPr>
        <w:t>une</w:t>
      </w:r>
      <w:r>
        <w:rPr>
          <w:szCs w:val="24"/>
        </w:rPr>
        <w:t xml:space="preserve"> </w:t>
      </w:r>
      <w:r w:rsidRPr="007F338E">
        <w:rPr>
          <w:szCs w:val="24"/>
        </w:rPr>
        <w:t>forme</w:t>
      </w:r>
      <w:r>
        <w:rPr>
          <w:szCs w:val="24"/>
        </w:rPr>
        <w:t xml:space="preserve"> </w:t>
      </w:r>
      <w:r w:rsidRPr="007F338E">
        <w:rPr>
          <w:szCs w:val="24"/>
        </w:rPr>
        <w:t>d’intelligence</w:t>
      </w:r>
      <w:r>
        <w:rPr>
          <w:szCs w:val="24"/>
        </w:rPr>
        <w:t xml:space="preserve"> </w:t>
      </w:r>
      <w:r w:rsidRPr="007F338E">
        <w:rPr>
          <w:szCs w:val="24"/>
        </w:rPr>
        <w:t>théorique</w:t>
      </w:r>
      <w:r>
        <w:rPr>
          <w:szCs w:val="24"/>
        </w:rPr>
        <w:t xml:space="preserve"> </w:t>
      </w:r>
      <w:r w:rsidRPr="007F338E">
        <w:rPr>
          <w:szCs w:val="24"/>
        </w:rPr>
        <w:t>et</w:t>
      </w:r>
      <w:r>
        <w:rPr>
          <w:szCs w:val="24"/>
        </w:rPr>
        <w:t xml:space="preserve"> </w:t>
      </w:r>
      <w:r w:rsidRPr="007F338E">
        <w:rPr>
          <w:szCs w:val="24"/>
        </w:rPr>
        <w:t>pratique,</w:t>
      </w:r>
      <w:r>
        <w:rPr>
          <w:szCs w:val="24"/>
        </w:rPr>
        <w:t xml:space="preserve"> </w:t>
      </w:r>
      <w:r w:rsidRPr="007F338E">
        <w:rPr>
          <w:szCs w:val="24"/>
        </w:rPr>
        <w:t>articulée</w:t>
      </w:r>
      <w:r>
        <w:rPr>
          <w:szCs w:val="24"/>
        </w:rPr>
        <w:t xml:space="preserve"> </w:t>
      </w:r>
      <w:r w:rsidRPr="007F338E">
        <w:rPr>
          <w:szCs w:val="24"/>
        </w:rPr>
        <w:t>sur</w:t>
      </w:r>
      <w:r>
        <w:rPr>
          <w:szCs w:val="24"/>
        </w:rPr>
        <w:t xml:space="preserve"> </w:t>
      </w:r>
      <w:r w:rsidRPr="007F338E">
        <w:rPr>
          <w:szCs w:val="24"/>
        </w:rPr>
        <w:t>différents</w:t>
      </w:r>
      <w:r>
        <w:rPr>
          <w:szCs w:val="24"/>
        </w:rPr>
        <w:t xml:space="preserve"> </w:t>
      </w:r>
      <w:r w:rsidRPr="007F338E">
        <w:rPr>
          <w:szCs w:val="24"/>
        </w:rPr>
        <w:t>paradigmes,</w:t>
      </w:r>
      <w:r>
        <w:rPr>
          <w:szCs w:val="24"/>
        </w:rPr>
        <w:t xml:space="preserve"> </w:t>
      </w:r>
      <w:r w:rsidRPr="007F338E">
        <w:rPr>
          <w:szCs w:val="24"/>
        </w:rPr>
        <w:t>l’implication</w:t>
      </w:r>
      <w:r>
        <w:rPr>
          <w:szCs w:val="24"/>
        </w:rPr>
        <w:t xml:space="preserve"> </w:t>
      </w:r>
      <w:r w:rsidRPr="007F338E">
        <w:rPr>
          <w:szCs w:val="24"/>
        </w:rPr>
        <w:t>croisée</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engagement</w:t>
      </w:r>
      <w:r>
        <w:rPr>
          <w:szCs w:val="24"/>
        </w:rPr>
        <w:t xml:space="preserve"> </w:t>
      </w:r>
      <w:r w:rsidRPr="007F338E">
        <w:rPr>
          <w:szCs w:val="24"/>
        </w:rPr>
        <w:t>mutuel</w:t>
      </w:r>
      <w:r>
        <w:rPr>
          <w:szCs w:val="24"/>
        </w:rPr>
        <w:t xml:space="preserve"> </w:t>
      </w:r>
      <w:r w:rsidRPr="007F338E">
        <w:rPr>
          <w:szCs w:val="24"/>
        </w:rPr>
        <w:t>qui</w:t>
      </w:r>
      <w:r>
        <w:rPr>
          <w:szCs w:val="24"/>
        </w:rPr>
        <w:t xml:space="preserve"> </w:t>
      </w:r>
      <w:r w:rsidRPr="007F338E">
        <w:rPr>
          <w:szCs w:val="24"/>
        </w:rPr>
        <w:t>suppose</w:t>
      </w:r>
      <w:r>
        <w:rPr>
          <w:szCs w:val="24"/>
        </w:rPr>
        <w:t xml:space="preserve"> </w:t>
      </w:r>
      <w:r w:rsidRPr="007F338E">
        <w:rPr>
          <w:szCs w:val="24"/>
        </w:rPr>
        <w:t>une</w:t>
      </w:r>
      <w:r>
        <w:rPr>
          <w:szCs w:val="24"/>
        </w:rPr>
        <w:t xml:space="preserve"> </w:t>
      </w:r>
      <w:r w:rsidRPr="007F338E">
        <w:rPr>
          <w:szCs w:val="24"/>
        </w:rPr>
        <w:t>rem</w:t>
      </w:r>
      <w:r w:rsidRPr="007F338E">
        <w:rPr>
          <w:szCs w:val="24"/>
        </w:rPr>
        <w:t>i</w:t>
      </w:r>
      <w:r w:rsidRPr="007F338E">
        <w:rPr>
          <w:szCs w:val="24"/>
        </w:rPr>
        <w:t>se</w:t>
      </w:r>
      <w:r>
        <w:rPr>
          <w:szCs w:val="24"/>
        </w:rPr>
        <w:t xml:space="preserve"> </w:t>
      </w:r>
      <w:r w:rsidRPr="007F338E">
        <w:rPr>
          <w:szCs w:val="24"/>
        </w:rPr>
        <w:t>en</w:t>
      </w:r>
      <w:r>
        <w:rPr>
          <w:szCs w:val="24"/>
        </w:rPr>
        <w:t xml:space="preserve"> </w:t>
      </w:r>
      <w:r w:rsidRPr="007F338E">
        <w:rPr>
          <w:szCs w:val="24"/>
        </w:rPr>
        <w:t>cause</w:t>
      </w:r>
      <w:r>
        <w:rPr>
          <w:szCs w:val="24"/>
        </w:rPr>
        <w:t xml:space="preserve"> </w:t>
      </w:r>
      <w:r w:rsidRPr="007F338E">
        <w:rPr>
          <w:szCs w:val="24"/>
        </w:rPr>
        <w:t>constante</w:t>
      </w:r>
      <w:r>
        <w:rPr>
          <w:szCs w:val="24"/>
        </w:rPr>
        <w:t xml:space="preserve"> </w:t>
      </w:r>
      <w:r w:rsidRPr="007F338E">
        <w:rPr>
          <w:szCs w:val="24"/>
        </w:rPr>
        <w:t>des</w:t>
      </w:r>
      <w:r>
        <w:rPr>
          <w:szCs w:val="24"/>
        </w:rPr>
        <w:t xml:space="preserve"> « </w:t>
      </w:r>
      <w:r w:rsidRPr="007F338E">
        <w:rPr>
          <w:szCs w:val="24"/>
        </w:rPr>
        <w:t>vérités</w:t>
      </w:r>
      <w:r>
        <w:rPr>
          <w:szCs w:val="24"/>
        </w:rPr>
        <w:t xml:space="preserve"> » </w:t>
      </w:r>
      <w:r w:rsidRPr="007F338E">
        <w:rPr>
          <w:szCs w:val="24"/>
        </w:rPr>
        <w:t>disciplinaires</w:t>
      </w:r>
      <w:r>
        <w:rPr>
          <w:szCs w:val="24"/>
        </w:rPr>
        <w:t xml:space="preserve"> </w:t>
      </w:r>
      <w:r w:rsidRPr="007F338E">
        <w:rPr>
          <w:szCs w:val="24"/>
        </w:rPr>
        <w:t>donc</w:t>
      </w:r>
      <w:r>
        <w:rPr>
          <w:szCs w:val="24"/>
        </w:rPr>
        <w:t xml:space="preserve"> </w:t>
      </w:r>
      <w:r w:rsidRPr="007F338E">
        <w:rPr>
          <w:szCs w:val="24"/>
        </w:rPr>
        <w:t>des</w:t>
      </w:r>
      <w:r>
        <w:rPr>
          <w:szCs w:val="24"/>
        </w:rPr>
        <w:t xml:space="preserve"> </w:t>
      </w:r>
      <w:r w:rsidRPr="007F338E">
        <w:rPr>
          <w:szCs w:val="24"/>
        </w:rPr>
        <w:t>habitudes</w:t>
      </w:r>
      <w:r>
        <w:rPr>
          <w:szCs w:val="24"/>
        </w:rPr>
        <w:t xml:space="preserve"> </w:t>
      </w:r>
      <w:r w:rsidRPr="007F338E">
        <w:rPr>
          <w:szCs w:val="24"/>
        </w:rPr>
        <w:t>de</w:t>
      </w:r>
      <w:r>
        <w:rPr>
          <w:szCs w:val="24"/>
        </w:rPr>
        <w:t xml:space="preserve"> </w:t>
      </w:r>
      <w:r w:rsidRPr="007F338E">
        <w:rPr>
          <w:szCs w:val="24"/>
        </w:rPr>
        <w:t>travail</w:t>
      </w:r>
      <w:r>
        <w:rPr>
          <w:szCs w:val="24"/>
        </w:rPr>
        <w:t xml:space="preserve"> </w:t>
      </w:r>
      <w:r w:rsidRPr="007F338E">
        <w:rPr>
          <w:szCs w:val="24"/>
        </w:rPr>
        <w:t>qu’on</w:t>
      </w:r>
      <w:r>
        <w:rPr>
          <w:szCs w:val="24"/>
        </w:rPr>
        <w:t xml:space="preserve"> </w:t>
      </w:r>
      <w:r w:rsidRPr="007F338E">
        <w:rPr>
          <w:szCs w:val="24"/>
        </w:rPr>
        <w:t>ne</w:t>
      </w:r>
      <w:r>
        <w:rPr>
          <w:szCs w:val="24"/>
        </w:rPr>
        <w:t xml:space="preserve"> </w:t>
      </w:r>
      <w:r w:rsidRPr="007F338E">
        <w:rPr>
          <w:szCs w:val="24"/>
        </w:rPr>
        <w:t>questionne</w:t>
      </w:r>
      <w:r>
        <w:rPr>
          <w:szCs w:val="24"/>
        </w:rPr>
        <w:t xml:space="preserve"> </w:t>
      </w:r>
      <w:r w:rsidRPr="007F338E">
        <w:rPr>
          <w:szCs w:val="24"/>
        </w:rPr>
        <w:t>plus.</w:t>
      </w:r>
      <w:r>
        <w:rPr>
          <w:szCs w:val="24"/>
        </w:rPr>
        <w:t xml:space="preserve"> </w:t>
      </w:r>
      <w:r w:rsidRPr="007F338E">
        <w:rPr>
          <w:szCs w:val="24"/>
        </w:rPr>
        <w:t>La</w:t>
      </w:r>
      <w:r>
        <w:rPr>
          <w:szCs w:val="24"/>
        </w:rPr>
        <w:t xml:space="preserve"> </w:t>
      </w:r>
      <w:r w:rsidRPr="007F338E">
        <w:rPr>
          <w:szCs w:val="24"/>
        </w:rPr>
        <w:t>collaboration</w:t>
      </w:r>
      <w:r>
        <w:rPr>
          <w:szCs w:val="24"/>
        </w:rPr>
        <w:t xml:space="preserve"> </w:t>
      </w:r>
      <w:r w:rsidRPr="007F338E">
        <w:rPr>
          <w:szCs w:val="24"/>
        </w:rPr>
        <w:t>scientifique,</w:t>
      </w:r>
      <w:r>
        <w:rPr>
          <w:szCs w:val="24"/>
        </w:rPr>
        <w:t xml:space="preserve"> </w:t>
      </w:r>
      <w:r w:rsidRPr="007F338E">
        <w:rPr>
          <w:szCs w:val="24"/>
        </w:rPr>
        <w:t>dans</w:t>
      </w:r>
      <w:r>
        <w:rPr>
          <w:szCs w:val="24"/>
        </w:rPr>
        <w:t xml:space="preserve"> </w:t>
      </w:r>
      <w:r w:rsidRPr="007F338E">
        <w:rPr>
          <w:szCs w:val="24"/>
        </w:rPr>
        <w:t>ce</w:t>
      </w:r>
      <w:r>
        <w:rPr>
          <w:szCs w:val="24"/>
        </w:rPr>
        <w:t xml:space="preserve"> </w:t>
      </w:r>
      <w:r w:rsidRPr="007F338E">
        <w:rPr>
          <w:szCs w:val="24"/>
        </w:rPr>
        <w:t>cas,</w:t>
      </w:r>
      <w:r>
        <w:rPr>
          <w:szCs w:val="24"/>
        </w:rPr>
        <w:t xml:space="preserve"> </w:t>
      </w:r>
      <w:r w:rsidRPr="007F338E">
        <w:rPr>
          <w:szCs w:val="24"/>
        </w:rPr>
        <w:t>est</w:t>
      </w:r>
      <w:r>
        <w:rPr>
          <w:szCs w:val="24"/>
        </w:rPr>
        <w:t xml:space="preserve"> </w:t>
      </w:r>
      <w:r w:rsidRPr="007F338E">
        <w:rPr>
          <w:szCs w:val="24"/>
        </w:rPr>
        <w:t>empreinte</w:t>
      </w:r>
      <w:r>
        <w:rPr>
          <w:szCs w:val="24"/>
        </w:rPr>
        <w:t xml:space="preserve"> </w:t>
      </w:r>
      <w:r w:rsidRPr="007F338E">
        <w:rPr>
          <w:szCs w:val="24"/>
        </w:rPr>
        <w:t>de</w:t>
      </w:r>
      <w:r>
        <w:rPr>
          <w:szCs w:val="24"/>
        </w:rPr>
        <w:t xml:space="preserve"> </w:t>
      </w:r>
      <w:r w:rsidRPr="007F338E">
        <w:rPr>
          <w:szCs w:val="24"/>
        </w:rPr>
        <w:t>modestie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relativisme.</w:t>
      </w:r>
      <w:r>
        <w:rPr>
          <w:szCs w:val="24"/>
        </w:rPr>
        <w:t xml:space="preserve"> </w:t>
      </w:r>
      <w:r w:rsidRPr="007F338E">
        <w:rPr>
          <w:szCs w:val="24"/>
        </w:rPr>
        <w:t>Ce</w:t>
      </w:r>
      <w:r>
        <w:rPr>
          <w:szCs w:val="24"/>
        </w:rPr>
        <w:t xml:space="preserve"> </w:t>
      </w:r>
      <w:r w:rsidRPr="007F338E">
        <w:rPr>
          <w:szCs w:val="24"/>
        </w:rPr>
        <w:t>relativi</w:t>
      </w:r>
      <w:r w:rsidRPr="007F338E">
        <w:rPr>
          <w:szCs w:val="24"/>
        </w:rPr>
        <w:t>s</w:t>
      </w:r>
      <w:r w:rsidRPr="007F338E">
        <w:rPr>
          <w:szCs w:val="24"/>
        </w:rPr>
        <w:t>me</w:t>
      </w:r>
      <w:r>
        <w:rPr>
          <w:szCs w:val="24"/>
        </w:rPr>
        <w:t xml:space="preserve"> </w:t>
      </w:r>
      <w:r w:rsidRPr="007F338E">
        <w:rPr>
          <w:szCs w:val="24"/>
        </w:rPr>
        <w:t>ne</w:t>
      </w:r>
      <w:r>
        <w:rPr>
          <w:szCs w:val="24"/>
        </w:rPr>
        <w:t xml:space="preserve"> </w:t>
      </w:r>
      <w:r w:rsidRPr="007F338E">
        <w:rPr>
          <w:szCs w:val="24"/>
        </w:rPr>
        <w:t>sous-entend</w:t>
      </w:r>
      <w:r>
        <w:rPr>
          <w:szCs w:val="24"/>
        </w:rPr>
        <w:t xml:space="preserve"> </w:t>
      </w:r>
      <w:r w:rsidRPr="007F338E">
        <w:rPr>
          <w:szCs w:val="24"/>
        </w:rPr>
        <w:t>pas</w:t>
      </w:r>
      <w:r>
        <w:rPr>
          <w:szCs w:val="24"/>
        </w:rPr>
        <w:t xml:space="preserve"> </w:t>
      </w:r>
      <w:r w:rsidRPr="007F338E">
        <w:rPr>
          <w:szCs w:val="24"/>
        </w:rPr>
        <w:t>que</w:t>
      </w:r>
      <w:r>
        <w:rPr>
          <w:szCs w:val="24"/>
        </w:rPr>
        <w:t xml:space="preserve"> </w:t>
      </w:r>
      <w:r w:rsidRPr="007F338E">
        <w:rPr>
          <w:szCs w:val="24"/>
        </w:rPr>
        <w:t>tout</w:t>
      </w:r>
      <w:r>
        <w:rPr>
          <w:szCs w:val="24"/>
        </w:rPr>
        <w:t xml:space="preserve"> </w:t>
      </w:r>
      <w:r w:rsidRPr="007F338E">
        <w:rPr>
          <w:szCs w:val="24"/>
        </w:rPr>
        <w:t>est</w:t>
      </w:r>
      <w:r>
        <w:rPr>
          <w:szCs w:val="24"/>
        </w:rPr>
        <w:t xml:space="preserve"> </w:t>
      </w:r>
      <w:r w:rsidRPr="007F338E">
        <w:rPr>
          <w:szCs w:val="24"/>
        </w:rPr>
        <w:t>possible</w:t>
      </w:r>
      <w:r>
        <w:rPr>
          <w:szCs w:val="24"/>
        </w:rPr>
        <w:t xml:space="preserve"> </w:t>
      </w:r>
      <w:r w:rsidRPr="007F338E">
        <w:rPr>
          <w:szCs w:val="24"/>
        </w:rPr>
        <w:t>mais</w:t>
      </w:r>
      <w:r>
        <w:rPr>
          <w:szCs w:val="24"/>
        </w:rPr>
        <w:t xml:space="preserve"> </w:t>
      </w:r>
      <w:r w:rsidRPr="007F338E">
        <w:rPr>
          <w:szCs w:val="24"/>
        </w:rPr>
        <w:t>que</w:t>
      </w:r>
      <w:r>
        <w:rPr>
          <w:szCs w:val="24"/>
        </w:rPr>
        <w:t xml:space="preserve"> </w:t>
      </w:r>
      <w:r w:rsidRPr="007F338E">
        <w:rPr>
          <w:szCs w:val="24"/>
        </w:rPr>
        <w:t>tout</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remis</w:t>
      </w:r>
      <w:r>
        <w:rPr>
          <w:szCs w:val="24"/>
        </w:rPr>
        <w:t xml:space="preserve"> </w:t>
      </w:r>
      <w:r w:rsidRPr="007F338E">
        <w:rPr>
          <w:szCs w:val="24"/>
        </w:rPr>
        <w:t>en</w:t>
      </w:r>
      <w:r>
        <w:rPr>
          <w:szCs w:val="24"/>
        </w:rPr>
        <w:t xml:space="preserve"> </w:t>
      </w:r>
      <w:r w:rsidRPr="007F338E">
        <w:rPr>
          <w:szCs w:val="24"/>
        </w:rPr>
        <w:t>cause</w:t>
      </w:r>
      <w:r>
        <w:rPr>
          <w:szCs w:val="24"/>
        </w:rPr>
        <w:t xml:space="preserve"> </w:t>
      </w:r>
      <w:r w:rsidRPr="007F338E">
        <w:rPr>
          <w:szCs w:val="24"/>
        </w:rPr>
        <w:t>pour</w:t>
      </w:r>
      <w:r>
        <w:rPr>
          <w:szCs w:val="24"/>
        </w:rPr>
        <w:t xml:space="preserve"> </w:t>
      </w:r>
      <w:r w:rsidRPr="007F338E">
        <w:rPr>
          <w:szCs w:val="24"/>
        </w:rPr>
        <w:t>une</w:t>
      </w:r>
      <w:r>
        <w:rPr>
          <w:szCs w:val="24"/>
        </w:rPr>
        <w:t xml:space="preserve"> </w:t>
      </w:r>
      <w:r w:rsidRPr="007F338E">
        <w:rPr>
          <w:szCs w:val="24"/>
        </w:rPr>
        <w:t>meilleure</w:t>
      </w:r>
      <w:r>
        <w:rPr>
          <w:szCs w:val="24"/>
        </w:rPr>
        <w:t xml:space="preserve"> </w:t>
      </w:r>
      <w:r w:rsidRPr="007F338E">
        <w:rPr>
          <w:szCs w:val="24"/>
        </w:rPr>
        <w:t>compréhension</w:t>
      </w:r>
      <w:r>
        <w:rPr>
          <w:szCs w:val="24"/>
        </w:rPr>
        <w:t xml:space="preserve"> </w:t>
      </w:r>
      <w:r w:rsidRPr="007F338E">
        <w:rPr>
          <w:szCs w:val="24"/>
        </w:rPr>
        <w:t>du</w:t>
      </w:r>
      <w:r>
        <w:rPr>
          <w:szCs w:val="24"/>
        </w:rPr>
        <w:t xml:space="preserve"> </w:t>
      </w:r>
      <w:r w:rsidRPr="007F338E">
        <w:rPr>
          <w:szCs w:val="24"/>
        </w:rPr>
        <w:t>terrain,</w:t>
      </w:r>
      <w:r>
        <w:rPr>
          <w:szCs w:val="24"/>
        </w:rPr>
        <w:t xml:space="preserve"> </w:t>
      </w:r>
      <w:r w:rsidRPr="007F338E">
        <w:rPr>
          <w:szCs w:val="24"/>
        </w:rPr>
        <w:t>des</w:t>
      </w:r>
      <w:r>
        <w:rPr>
          <w:szCs w:val="24"/>
        </w:rPr>
        <w:t xml:space="preserve"> </w:t>
      </w:r>
      <w:r w:rsidRPr="007F338E">
        <w:rPr>
          <w:szCs w:val="24"/>
        </w:rPr>
        <w:t>a</w:t>
      </w:r>
      <w:r w:rsidRPr="007F338E">
        <w:rPr>
          <w:szCs w:val="24"/>
        </w:rPr>
        <w:t>c</w:t>
      </w:r>
      <w:r w:rsidRPr="007F338E">
        <w:rPr>
          <w:szCs w:val="24"/>
        </w:rPr>
        <w:t>teurs</w:t>
      </w:r>
      <w:r>
        <w:rPr>
          <w:szCs w:val="24"/>
        </w:rPr>
        <w:t xml:space="preserve"> </w:t>
      </w:r>
      <w:r w:rsidRPr="007F338E">
        <w:rPr>
          <w:szCs w:val="24"/>
        </w:rPr>
        <w:t>sociaux,</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finalités</w:t>
      </w:r>
      <w:r>
        <w:rPr>
          <w:szCs w:val="24"/>
        </w:rPr>
        <w:t xml:space="preserve"> </w:t>
      </w:r>
      <w:r w:rsidRPr="007F338E">
        <w:rPr>
          <w:szCs w:val="24"/>
        </w:rPr>
        <w:t>d’un</w:t>
      </w:r>
      <w:r>
        <w:rPr>
          <w:szCs w:val="24"/>
        </w:rPr>
        <w:t xml:space="preserve"> </w:t>
      </w:r>
      <w:r w:rsidRPr="007F338E">
        <w:rPr>
          <w:szCs w:val="24"/>
        </w:rPr>
        <w:t>projet</w:t>
      </w:r>
      <w:r>
        <w:rPr>
          <w:szCs w:val="24"/>
        </w:rPr>
        <w:t xml:space="preserve"> </w:t>
      </w:r>
      <w:r w:rsidRPr="007F338E">
        <w:rPr>
          <w:szCs w:val="24"/>
        </w:rPr>
        <w:t>de</w:t>
      </w:r>
      <w:r>
        <w:rPr>
          <w:szCs w:val="24"/>
        </w:rPr>
        <w:t xml:space="preserve"> </w:t>
      </w:r>
      <w:r w:rsidRPr="007F338E">
        <w:rPr>
          <w:szCs w:val="24"/>
        </w:rPr>
        <w:t>développement</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veut</w:t>
      </w:r>
      <w:r>
        <w:rPr>
          <w:szCs w:val="24"/>
        </w:rPr>
        <w:t xml:space="preserve"> </w:t>
      </w:r>
      <w:r w:rsidRPr="007F338E">
        <w:rPr>
          <w:szCs w:val="24"/>
        </w:rPr>
        <w:t>durable.</w:t>
      </w:r>
      <w:r>
        <w:rPr>
          <w:szCs w:val="24"/>
        </w:rPr>
        <w:t xml:space="preserve"> </w:t>
      </w:r>
      <w:r w:rsidRPr="007F338E">
        <w:rPr>
          <w:szCs w:val="24"/>
        </w:rPr>
        <w:t>Dès,</w:t>
      </w:r>
      <w:r>
        <w:rPr>
          <w:szCs w:val="24"/>
        </w:rPr>
        <w:t xml:space="preserve"> </w:t>
      </w:r>
      <w:r w:rsidRPr="007F338E">
        <w:rPr>
          <w:szCs w:val="24"/>
        </w:rPr>
        <w:t>lors</w:t>
      </w:r>
      <w:r>
        <w:rPr>
          <w:szCs w:val="24"/>
        </w:rPr>
        <w:t xml:space="preserve"> </w:t>
      </w:r>
      <w:r w:rsidRPr="007F338E">
        <w:rPr>
          <w:szCs w:val="24"/>
        </w:rPr>
        <w:t>on</w:t>
      </w:r>
      <w:r>
        <w:rPr>
          <w:szCs w:val="24"/>
        </w:rPr>
        <w:t xml:space="preserve"> </w:t>
      </w:r>
      <w:r w:rsidRPr="007F338E">
        <w:rPr>
          <w:szCs w:val="24"/>
        </w:rPr>
        <w:t>est</w:t>
      </w:r>
      <w:r>
        <w:rPr>
          <w:szCs w:val="24"/>
        </w:rPr>
        <w:t xml:space="preserve"> </w:t>
      </w:r>
      <w:r w:rsidRPr="007F338E">
        <w:rPr>
          <w:szCs w:val="24"/>
        </w:rPr>
        <w:t>également</w:t>
      </w:r>
      <w:r>
        <w:rPr>
          <w:szCs w:val="24"/>
        </w:rPr>
        <w:t xml:space="preserve"> </w:t>
      </w:r>
      <w:r w:rsidRPr="007F338E">
        <w:rPr>
          <w:szCs w:val="24"/>
        </w:rPr>
        <w:t>conduit</w:t>
      </w:r>
      <w:r>
        <w:rPr>
          <w:szCs w:val="24"/>
        </w:rPr>
        <w:t xml:space="preserve"> </w:t>
      </w:r>
      <w:r w:rsidRPr="007F338E">
        <w:rPr>
          <w:szCs w:val="24"/>
        </w:rPr>
        <w:t>à</w:t>
      </w:r>
      <w:r>
        <w:rPr>
          <w:szCs w:val="24"/>
        </w:rPr>
        <w:t xml:space="preserve"> </w:t>
      </w:r>
      <w:r w:rsidRPr="007F338E">
        <w:rPr>
          <w:szCs w:val="24"/>
        </w:rPr>
        <w:t>abandonner</w:t>
      </w:r>
      <w:r>
        <w:rPr>
          <w:szCs w:val="24"/>
        </w:rPr>
        <w:t xml:space="preserve"> </w:t>
      </w:r>
      <w:r w:rsidRPr="007F338E">
        <w:rPr>
          <w:szCs w:val="24"/>
        </w:rPr>
        <w:t>les</w:t>
      </w:r>
      <w:r>
        <w:rPr>
          <w:szCs w:val="24"/>
        </w:rPr>
        <w:t xml:space="preserve"> </w:t>
      </w:r>
      <w:r w:rsidRPr="007F338E">
        <w:rPr>
          <w:szCs w:val="24"/>
        </w:rPr>
        <w:t>qu</w:t>
      </w:r>
      <w:r w:rsidRPr="007F338E">
        <w:rPr>
          <w:szCs w:val="24"/>
        </w:rPr>
        <w:t>e</w:t>
      </w:r>
      <w:r w:rsidRPr="007F338E">
        <w:rPr>
          <w:szCs w:val="24"/>
        </w:rPr>
        <w:t>relles</w:t>
      </w:r>
      <w:r>
        <w:rPr>
          <w:szCs w:val="24"/>
        </w:rPr>
        <w:t xml:space="preserve"> </w:t>
      </w:r>
      <w:r w:rsidRPr="007F338E">
        <w:rPr>
          <w:szCs w:val="24"/>
        </w:rPr>
        <w:t>disciplinaires</w:t>
      </w:r>
      <w:r>
        <w:rPr>
          <w:szCs w:val="24"/>
        </w:rPr>
        <w:t xml:space="preserve"> </w:t>
      </w:r>
      <w:r w:rsidRPr="007F338E">
        <w:rPr>
          <w:szCs w:val="24"/>
        </w:rPr>
        <w:t>au</w:t>
      </w:r>
      <w:r>
        <w:rPr>
          <w:szCs w:val="24"/>
        </w:rPr>
        <w:t xml:space="preserve"> </w:t>
      </w:r>
      <w:r w:rsidRPr="007F338E">
        <w:rPr>
          <w:szCs w:val="24"/>
        </w:rPr>
        <w:t>profit</w:t>
      </w:r>
      <w:r>
        <w:rPr>
          <w:szCs w:val="24"/>
        </w:rPr>
        <w:t xml:space="preserve"> </w:t>
      </w:r>
      <w:r w:rsidRPr="007F338E">
        <w:rPr>
          <w:szCs w:val="24"/>
        </w:rPr>
        <w:t>de</w:t>
      </w:r>
      <w:r>
        <w:rPr>
          <w:szCs w:val="24"/>
        </w:rPr>
        <w:t xml:space="preserve"> </w:t>
      </w:r>
      <w:r w:rsidRPr="007F338E">
        <w:rPr>
          <w:szCs w:val="24"/>
        </w:rPr>
        <w:t>l’adéquation</w:t>
      </w:r>
      <w:r>
        <w:rPr>
          <w:szCs w:val="24"/>
        </w:rPr>
        <w:t xml:space="preserve"> </w:t>
      </w:r>
      <w:r w:rsidRPr="007F338E">
        <w:rPr>
          <w:szCs w:val="24"/>
        </w:rPr>
        <w:t>aux</w:t>
      </w:r>
      <w:r>
        <w:rPr>
          <w:szCs w:val="24"/>
        </w:rPr>
        <w:t xml:space="preserve"> </w:t>
      </w:r>
      <w:r w:rsidRPr="007F338E">
        <w:rPr>
          <w:szCs w:val="24"/>
        </w:rPr>
        <w:t>objectifs</w:t>
      </w:r>
      <w:r>
        <w:rPr>
          <w:szCs w:val="24"/>
        </w:rPr>
        <w:t xml:space="preserve"> </w:t>
      </w:r>
      <w:r w:rsidRPr="007F338E">
        <w:rPr>
          <w:szCs w:val="24"/>
        </w:rPr>
        <w:t>de</w:t>
      </w:r>
      <w:r>
        <w:rPr>
          <w:szCs w:val="24"/>
        </w:rPr>
        <w:t xml:space="preserve"> </w:t>
      </w:r>
      <w:r w:rsidRPr="007F338E">
        <w:rPr>
          <w:szCs w:val="24"/>
        </w:rPr>
        <w:t>dév</w:t>
      </w:r>
      <w:r w:rsidRPr="007F338E">
        <w:rPr>
          <w:szCs w:val="24"/>
        </w:rPr>
        <w:t>e</w:t>
      </w:r>
      <w:r w:rsidRPr="007F338E">
        <w:rPr>
          <w:szCs w:val="24"/>
        </w:rPr>
        <w:t>loppement</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la</w:t>
      </w:r>
      <w:r>
        <w:rPr>
          <w:szCs w:val="24"/>
        </w:rPr>
        <w:t xml:space="preserve"> « </w:t>
      </w:r>
      <w:r w:rsidRPr="007F338E">
        <w:rPr>
          <w:szCs w:val="24"/>
        </w:rPr>
        <w:t>valeur</w:t>
      </w:r>
      <w:r>
        <w:rPr>
          <w:szCs w:val="24"/>
        </w:rPr>
        <w:t xml:space="preserve"> </w:t>
      </w:r>
      <w:r w:rsidRPr="007F338E">
        <w:rPr>
          <w:szCs w:val="24"/>
        </w:rPr>
        <w:t>ajoutée</w:t>
      </w:r>
      <w:r>
        <w:rPr>
          <w:szCs w:val="24"/>
        </w:rPr>
        <w:t xml:space="preserve"> </w:t>
      </w:r>
      <w:r w:rsidRPr="007F338E">
        <w:rPr>
          <w:szCs w:val="24"/>
        </w:rPr>
        <w:t>sociale</w:t>
      </w:r>
      <w:r>
        <w:rPr>
          <w:szCs w:val="24"/>
        </w:rPr>
        <w:t xml:space="preserve"> » </w:t>
      </w:r>
      <w:r w:rsidRPr="007F338E">
        <w:rPr>
          <w:szCs w:val="24"/>
        </w:rPr>
        <w:t>dont</w:t>
      </w:r>
      <w:r>
        <w:rPr>
          <w:szCs w:val="24"/>
        </w:rPr>
        <w:t xml:space="preserve"> </w:t>
      </w:r>
      <w:r w:rsidRPr="007F338E">
        <w:rPr>
          <w:szCs w:val="24"/>
        </w:rPr>
        <w:t>on</w:t>
      </w:r>
      <w:r>
        <w:rPr>
          <w:szCs w:val="24"/>
        </w:rPr>
        <w:t xml:space="preserve"> </w:t>
      </w:r>
      <w:r w:rsidRPr="007F338E">
        <w:rPr>
          <w:szCs w:val="24"/>
        </w:rPr>
        <w:t>prétend</w:t>
      </w:r>
      <w:r>
        <w:rPr>
          <w:szCs w:val="24"/>
        </w:rPr>
        <w:t xml:space="preserve"> </w:t>
      </w:r>
      <w:r w:rsidRPr="007F338E">
        <w:rPr>
          <w:szCs w:val="24"/>
        </w:rPr>
        <w:t>faire</w:t>
      </w:r>
      <w:r>
        <w:rPr>
          <w:szCs w:val="24"/>
        </w:rPr>
        <w:t xml:space="preserve"> </w:t>
      </w:r>
      <w:r w:rsidRPr="007F338E">
        <w:rPr>
          <w:szCs w:val="24"/>
        </w:rPr>
        <w:t>b</w:t>
      </w:r>
      <w:r w:rsidRPr="007F338E">
        <w:rPr>
          <w:szCs w:val="24"/>
        </w:rPr>
        <w:t>é</w:t>
      </w:r>
      <w:r w:rsidRPr="007F338E">
        <w:rPr>
          <w:szCs w:val="24"/>
        </w:rPr>
        <w:t>néficier</w:t>
      </w:r>
      <w:r>
        <w:rPr>
          <w:szCs w:val="24"/>
        </w:rPr>
        <w:t xml:space="preserve"> </w:t>
      </w:r>
      <w:r w:rsidRPr="007F338E">
        <w:rPr>
          <w:szCs w:val="24"/>
        </w:rPr>
        <w:t>les</w:t>
      </w:r>
      <w:r>
        <w:rPr>
          <w:szCs w:val="24"/>
        </w:rPr>
        <w:t xml:space="preserve"> </w:t>
      </w:r>
      <w:r w:rsidRPr="007F338E">
        <w:rPr>
          <w:szCs w:val="24"/>
        </w:rPr>
        <w:t>populations</w:t>
      </w:r>
      <w:r>
        <w:rPr>
          <w:szCs w:val="24"/>
        </w:rPr>
        <w:t xml:space="preserve"> </w:t>
      </w:r>
      <w:r w:rsidRPr="007F338E">
        <w:rPr>
          <w:szCs w:val="24"/>
        </w:rPr>
        <w:t>concernées.</w:t>
      </w:r>
      <w:r>
        <w:rPr>
          <w:szCs w:val="24"/>
        </w:rPr>
        <w:t xml:space="preserve"> </w:t>
      </w:r>
      <w:r w:rsidRPr="007F338E">
        <w:rPr>
          <w:szCs w:val="24"/>
        </w:rPr>
        <w:t>De</w:t>
      </w:r>
      <w:r>
        <w:rPr>
          <w:szCs w:val="24"/>
        </w:rPr>
        <w:t xml:space="preserve"> </w:t>
      </w:r>
      <w:r w:rsidRPr="007F338E">
        <w:rPr>
          <w:szCs w:val="24"/>
        </w:rPr>
        <w:t>fait,</w:t>
      </w:r>
      <w:r>
        <w:rPr>
          <w:szCs w:val="24"/>
        </w:rPr>
        <w:t xml:space="preserve"> </w:t>
      </w:r>
      <w:r w:rsidRPr="007F338E">
        <w:rPr>
          <w:szCs w:val="24"/>
        </w:rPr>
        <w:t>c’est</w:t>
      </w:r>
      <w:r>
        <w:rPr>
          <w:szCs w:val="24"/>
        </w:rPr>
        <w:t xml:space="preserve"> </w:t>
      </w:r>
      <w:r w:rsidRPr="007F338E">
        <w:rPr>
          <w:szCs w:val="24"/>
        </w:rPr>
        <w:t>à</w:t>
      </w:r>
      <w:r>
        <w:rPr>
          <w:szCs w:val="24"/>
        </w:rPr>
        <w:t xml:space="preserve"> </w:t>
      </w:r>
      <w:r w:rsidRPr="007F338E">
        <w:rPr>
          <w:szCs w:val="24"/>
        </w:rPr>
        <w:t>cette</w:t>
      </w:r>
      <w:r>
        <w:rPr>
          <w:szCs w:val="24"/>
        </w:rPr>
        <w:t xml:space="preserve"> </w:t>
      </w:r>
      <w:r w:rsidRPr="007F338E">
        <w:rPr>
          <w:szCs w:val="24"/>
        </w:rPr>
        <w:t>aune</w:t>
      </w:r>
      <w:r>
        <w:rPr>
          <w:szCs w:val="24"/>
        </w:rPr>
        <w:t xml:space="preserve"> </w:t>
      </w:r>
      <w:r w:rsidRPr="007F338E">
        <w:rPr>
          <w:szCs w:val="24"/>
        </w:rPr>
        <w:t>que</w:t>
      </w:r>
      <w:r>
        <w:rPr>
          <w:szCs w:val="24"/>
        </w:rPr>
        <w:t xml:space="preserve"> </w:t>
      </w:r>
      <w:r w:rsidRPr="007F338E">
        <w:rPr>
          <w:szCs w:val="24"/>
        </w:rPr>
        <w:t>doit</w:t>
      </w:r>
      <w:r>
        <w:rPr>
          <w:szCs w:val="24"/>
        </w:rPr>
        <w:t xml:space="preserve"> </w:t>
      </w:r>
      <w:r w:rsidRPr="007F338E">
        <w:rPr>
          <w:szCs w:val="24"/>
        </w:rPr>
        <w:t>être</w:t>
      </w:r>
      <w:r>
        <w:rPr>
          <w:szCs w:val="24"/>
        </w:rPr>
        <w:t xml:space="preserve"> </w:t>
      </w:r>
      <w:r w:rsidRPr="007F338E">
        <w:rPr>
          <w:szCs w:val="24"/>
        </w:rPr>
        <w:t>visitée</w:t>
      </w:r>
      <w:r>
        <w:rPr>
          <w:szCs w:val="24"/>
        </w:rPr>
        <w:t xml:space="preserve"> </w:t>
      </w:r>
      <w:r w:rsidRPr="007F338E">
        <w:rPr>
          <w:szCs w:val="24"/>
        </w:rPr>
        <w:t>la</w:t>
      </w:r>
      <w:r>
        <w:rPr>
          <w:szCs w:val="24"/>
        </w:rPr>
        <w:t xml:space="preserve"> </w:t>
      </w:r>
      <w:r w:rsidRPr="007F338E">
        <w:rPr>
          <w:szCs w:val="24"/>
        </w:rPr>
        <w:t>pertinence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double</w:t>
      </w:r>
      <w:r>
        <w:rPr>
          <w:szCs w:val="24"/>
        </w:rPr>
        <w:t xml:space="preserve"> </w:t>
      </w:r>
      <w:r w:rsidRPr="007F338E">
        <w:rPr>
          <w:szCs w:val="24"/>
        </w:rPr>
        <w:t>souci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qualité</w:t>
      </w:r>
      <w:r>
        <w:rPr>
          <w:szCs w:val="24"/>
        </w:rPr>
        <w:t xml:space="preserve"> </w:t>
      </w:r>
      <w:r w:rsidRPr="007F338E">
        <w:rPr>
          <w:szCs w:val="24"/>
        </w:rPr>
        <w:t>scientifique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qualité</w:t>
      </w:r>
      <w:r>
        <w:rPr>
          <w:szCs w:val="24"/>
        </w:rPr>
        <w:t xml:space="preserve"> « </w:t>
      </w:r>
      <w:r w:rsidRPr="007F338E">
        <w:rPr>
          <w:szCs w:val="24"/>
        </w:rPr>
        <w:t>sociale</w:t>
      </w:r>
      <w:r>
        <w:rPr>
          <w:szCs w:val="24"/>
        </w:rPr>
        <w:t xml:space="preserve"> » </w:t>
      </w:r>
      <w:r w:rsidRPr="007F338E">
        <w:rPr>
          <w:szCs w:val="24"/>
        </w:rPr>
        <w:t>de</w:t>
      </w:r>
      <w:r>
        <w:rPr>
          <w:szCs w:val="24"/>
        </w:rPr>
        <w:t xml:space="preserve"> </w:t>
      </w:r>
      <w:r w:rsidRPr="007F338E">
        <w:rPr>
          <w:szCs w:val="24"/>
        </w:rPr>
        <w:t>la</w:t>
      </w:r>
      <w:r>
        <w:rPr>
          <w:szCs w:val="24"/>
        </w:rPr>
        <w:t xml:space="preserve"> </w:t>
      </w:r>
      <w:r w:rsidRPr="007F338E">
        <w:rPr>
          <w:szCs w:val="24"/>
        </w:rPr>
        <w:t>démarche.</w:t>
      </w:r>
    </w:p>
    <w:p w:rsidR="00E30456" w:rsidRPr="007F338E" w:rsidRDefault="00E30456" w:rsidP="00E30456">
      <w:pPr>
        <w:spacing w:before="120" w:after="120"/>
        <w:jc w:val="both"/>
      </w:pPr>
      <w:r w:rsidRPr="007F338E">
        <w:t>Ainsi,</w:t>
      </w:r>
      <w:r>
        <w:t xml:space="preserve"> </w:t>
      </w:r>
      <w:r w:rsidRPr="007F338E">
        <w:t>dans</w:t>
      </w:r>
      <w:r>
        <w:t xml:space="preserve"> </w:t>
      </w:r>
      <w:r w:rsidRPr="007F338E">
        <w:t>une</w:t>
      </w:r>
      <w:r>
        <w:t xml:space="preserve"> </w:t>
      </w:r>
      <w:r w:rsidRPr="007F338E">
        <w:t>démarche</w:t>
      </w:r>
      <w:r>
        <w:t xml:space="preserve"> </w:t>
      </w:r>
      <w:r w:rsidRPr="007F338E">
        <w:t>interdisciplinaire</w:t>
      </w:r>
      <w:r>
        <w:t xml:space="preserve"> </w:t>
      </w:r>
      <w:r w:rsidRPr="007F338E">
        <w:t>participative</w:t>
      </w:r>
      <w:r>
        <w:t xml:space="preserve"> </w:t>
      </w:r>
      <w:r w:rsidRPr="007F338E">
        <w:t>associant</w:t>
      </w:r>
      <w:r>
        <w:t xml:space="preserve"> </w:t>
      </w:r>
      <w:r w:rsidRPr="007F338E">
        <w:t>sociologues</w:t>
      </w:r>
      <w:r>
        <w:t xml:space="preserve"> </w:t>
      </w:r>
      <w:r w:rsidRPr="007F338E">
        <w:t>et</w:t>
      </w:r>
      <w:r>
        <w:t xml:space="preserve"> « </w:t>
      </w:r>
      <w:r w:rsidRPr="007F338E">
        <w:t>développeurs</w:t>
      </w:r>
      <w:r>
        <w:t> »</w:t>
      </w:r>
      <w:r w:rsidRPr="007F338E">
        <w:t>,</w:t>
      </w:r>
      <w:r>
        <w:t xml:space="preserve"> </w:t>
      </w:r>
      <w:r w:rsidRPr="007F338E">
        <w:t>on</w:t>
      </w:r>
      <w:r>
        <w:t xml:space="preserve"> </w:t>
      </w:r>
      <w:r w:rsidRPr="007F338E">
        <w:t>ne</w:t>
      </w:r>
      <w:r>
        <w:t xml:space="preserve"> </w:t>
      </w:r>
      <w:r w:rsidRPr="007F338E">
        <w:t>peut</w:t>
      </w:r>
      <w:r>
        <w:t xml:space="preserve"> </w:t>
      </w:r>
      <w:r w:rsidRPr="007F338E">
        <w:t>pas</w:t>
      </w:r>
      <w:r>
        <w:t xml:space="preserve"> </w:t>
      </w:r>
      <w:r w:rsidRPr="007F338E">
        <w:t>faire</w:t>
      </w:r>
      <w:r>
        <w:t xml:space="preserve"> </w:t>
      </w:r>
      <w:r w:rsidRPr="007F338E">
        <w:t>l’économie</w:t>
      </w:r>
      <w:r>
        <w:t xml:space="preserve"> </w:t>
      </w:r>
      <w:r w:rsidRPr="007F338E">
        <w:t>d’une</w:t>
      </w:r>
      <w:r>
        <w:t xml:space="preserve"> </w:t>
      </w:r>
      <w:r w:rsidRPr="007F338E">
        <w:t>réflexion</w:t>
      </w:r>
      <w:r>
        <w:t xml:space="preserve"> </w:t>
      </w:r>
      <w:r w:rsidRPr="007F338E">
        <w:t>sur</w:t>
      </w:r>
      <w:r>
        <w:t xml:space="preserve"> </w:t>
      </w:r>
      <w:r w:rsidRPr="007F338E">
        <w:t>l’implication</w:t>
      </w:r>
      <w:r>
        <w:t xml:space="preserve"> </w:t>
      </w:r>
      <w:r w:rsidRPr="007F338E">
        <w:t>croisée</w:t>
      </w:r>
      <w:r>
        <w:t xml:space="preserve"> </w:t>
      </w:r>
      <w:r w:rsidRPr="007F338E">
        <w:t>des</w:t>
      </w:r>
      <w:r>
        <w:t xml:space="preserve"> </w:t>
      </w:r>
      <w:r w:rsidRPr="007F338E">
        <w:t>chercheurs</w:t>
      </w:r>
      <w:r>
        <w:t xml:space="preserve"> </w:t>
      </w:r>
      <w:r w:rsidRPr="007F338E">
        <w:t>au</w:t>
      </w:r>
      <w:r>
        <w:t xml:space="preserve"> </w:t>
      </w:r>
      <w:r w:rsidRPr="007F338E">
        <w:t>sein</w:t>
      </w:r>
      <w:r>
        <w:t xml:space="preserve"> </w:t>
      </w:r>
      <w:r w:rsidRPr="007F338E">
        <w:t>de</w:t>
      </w:r>
      <w:r>
        <w:t xml:space="preserve"> </w:t>
      </w:r>
      <w:r w:rsidRPr="007F338E">
        <w:t>leur</w:t>
      </w:r>
      <w:r>
        <w:t xml:space="preserve"> </w:t>
      </w:r>
      <w:r w:rsidRPr="007F338E">
        <w:t>équipe</w:t>
      </w:r>
      <w:r>
        <w:t xml:space="preserve"> </w:t>
      </w:r>
      <w:r w:rsidRPr="007F338E">
        <w:t>de</w:t>
      </w:r>
      <w:r>
        <w:t xml:space="preserve"> </w:t>
      </w:r>
      <w:r w:rsidRPr="007F338E">
        <w:t>travail.</w:t>
      </w:r>
      <w:r>
        <w:t xml:space="preserve"> </w:t>
      </w:r>
      <w:r w:rsidRPr="007F338E">
        <w:t>Il</w:t>
      </w:r>
      <w:r>
        <w:t xml:space="preserve"> </w:t>
      </w:r>
      <w:r w:rsidRPr="007F338E">
        <w:t>leur</w:t>
      </w:r>
      <w:r>
        <w:t xml:space="preserve"> </w:t>
      </w:r>
      <w:r w:rsidRPr="007F338E">
        <w:t>faut</w:t>
      </w:r>
      <w:r>
        <w:t xml:space="preserve"> </w:t>
      </w:r>
      <w:r w:rsidRPr="007F338E">
        <w:t>confronter</w:t>
      </w:r>
      <w:r>
        <w:t xml:space="preserve"> </w:t>
      </w:r>
      <w:r w:rsidRPr="007F338E">
        <w:t>leurs</w:t>
      </w:r>
      <w:r>
        <w:t xml:space="preserve"> </w:t>
      </w:r>
      <w:r w:rsidRPr="007F338E">
        <w:t>approches</w:t>
      </w:r>
      <w:r>
        <w:t xml:space="preserve"> </w:t>
      </w:r>
      <w:r w:rsidRPr="007F338E">
        <w:t>et</w:t>
      </w:r>
      <w:r>
        <w:t xml:space="preserve"> </w:t>
      </w:r>
      <w:r w:rsidRPr="007F338E">
        <w:t>dév</w:t>
      </w:r>
      <w:r w:rsidRPr="007F338E">
        <w:t>e</w:t>
      </w:r>
      <w:r w:rsidRPr="007F338E">
        <w:t>lopper</w:t>
      </w:r>
      <w:r>
        <w:t xml:space="preserve"> </w:t>
      </w:r>
      <w:r w:rsidRPr="007F338E">
        <w:t>une</w:t>
      </w:r>
      <w:r>
        <w:t xml:space="preserve"> </w:t>
      </w:r>
      <w:r w:rsidRPr="007F338E">
        <w:t>culture</w:t>
      </w:r>
      <w:r>
        <w:t xml:space="preserve"> </w:t>
      </w:r>
      <w:r w:rsidRPr="007F338E">
        <w:t>de</w:t>
      </w:r>
      <w:r>
        <w:t xml:space="preserve"> </w:t>
      </w:r>
      <w:r w:rsidRPr="007F338E">
        <w:t>l’approche</w:t>
      </w:r>
      <w:r>
        <w:t xml:space="preserve"> </w:t>
      </w:r>
      <w:r w:rsidRPr="007F338E">
        <w:t>de</w:t>
      </w:r>
      <w:r>
        <w:t xml:space="preserve"> </w:t>
      </w:r>
      <w:r w:rsidRPr="007F338E">
        <w:t>l’autre</w:t>
      </w:r>
      <w:r>
        <w:t xml:space="preserve"> </w:t>
      </w:r>
      <w:r w:rsidRPr="007F338E">
        <w:t>par</w:t>
      </w:r>
      <w:r>
        <w:t xml:space="preserve"> </w:t>
      </w:r>
      <w:r w:rsidRPr="007F338E">
        <w:t>une</w:t>
      </w:r>
      <w:r>
        <w:t xml:space="preserve"> « </w:t>
      </w:r>
      <w:r w:rsidRPr="007F338E">
        <w:t>interpénétration</w:t>
      </w:r>
      <w:r>
        <w:t xml:space="preserve"> » </w:t>
      </w:r>
      <w:r w:rsidRPr="007F338E">
        <w:t>de</w:t>
      </w:r>
      <w:r>
        <w:t xml:space="preserve"> </w:t>
      </w:r>
      <w:r w:rsidRPr="007F338E">
        <w:t>leurs</w:t>
      </w:r>
      <w:r>
        <w:t xml:space="preserve"> </w:t>
      </w:r>
      <w:r w:rsidRPr="007F338E">
        <w:t>disciplines.</w:t>
      </w:r>
      <w:r>
        <w:t xml:space="preserve"> </w:t>
      </w:r>
      <w:r w:rsidRPr="007F338E">
        <w:t>Celle-ci</w:t>
      </w:r>
      <w:r>
        <w:t xml:space="preserve"> </w:t>
      </w:r>
      <w:r w:rsidRPr="007F338E">
        <w:t>passe</w:t>
      </w:r>
      <w:r>
        <w:t xml:space="preserve"> </w:t>
      </w:r>
      <w:r w:rsidRPr="007F338E">
        <w:t>par</w:t>
      </w:r>
      <w:r>
        <w:t xml:space="preserve"> </w:t>
      </w:r>
      <w:r w:rsidRPr="007F338E">
        <w:t>une</w:t>
      </w:r>
      <w:r>
        <w:t xml:space="preserve"> </w:t>
      </w:r>
      <w:r w:rsidRPr="007F338E">
        <w:t>bonne</w:t>
      </w:r>
      <w:r>
        <w:t xml:space="preserve"> </w:t>
      </w:r>
      <w:r w:rsidRPr="007F338E">
        <w:t>compréhension</w:t>
      </w:r>
      <w:r>
        <w:t xml:space="preserve"> </w:t>
      </w:r>
      <w:r w:rsidRPr="007F338E">
        <w:t>conceptuelle</w:t>
      </w:r>
      <w:r>
        <w:t xml:space="preserve"> </w:t>
      </w:r>
      <w:r w:rsidRPr="007F338E">
        <w:t>et</w:t>
      </w:r>
      <w:r>
        <w:t xml:space="preserve"> </w:t>
      </w:r>
      <w:r w:rsidRPr="007F338E">
        <w:t>méthodologique</w:t>
      </w:r>
      <w:r>
        <w:t xml:space="preserve"> </w:t>
      </w:r>
      <w:r w:rsidRPr="007F338E">
        <w:t>des</w:t>
      </w:r>
      <w:r>
        <w:t xml:space="preserve"> </w:t>
      </w:r>
      <w:r w:rsidRPr="007F338E">
        <w:t>disciplines</w:t>
      </w:r>
      <w:r>
        <w:t xml:space="preserve"> </w:t>
      </w:r>
      <w:r w:rsidRPr="007F338E">
        <w:t>mob</w:t>
      </w:r>
      <w:r w:rsidRPr="007F338E">
        <w:t>i</w:t>
      </w:r>
      <w:r w:rsidRPr="007F338E">
        <w:t>lisées</w:t>
      </w:r>
      <w:r>
        <w:t xml:space="preserve"> </w:t>
      </w:r>
      <w:r w:rsidRPr="007F338E">
        <w:t>malgré</w:t>
      </w:r>
      <w:r>
        <w:t xml:space="preserve"> </w:t>
      </w:r>
      <w:r w:rsidRPr="007F338E">
        <w:t>les</w:t>
      </w:r>
      <w:r>
        <w:t xml:space="preserve"> </w:t>
      </w:r>
      <w:r w:rsidRPr="007F338E">
        <w:t>obstacles</w:t>
      </w:r>
      <w:r>
        <w:t xml:space="preserve"> </w:t>
      </w:r>
      <w:r w:rsidRPr="007F338E">
        <w:t>liés</w:t>
      </w:r>
      <w:r>
        <w:t xml:space="preserve"> </w:t>
      </w:r>
      <w:r w:rsidRPr="007F338E">
        <w:t>à</w:t>
      </w:r>
      <w:r>
        <w:t xml:space="preserve"> </w:t>
      </w:r>
      <w:r w:rsidRPr="007F338E">
        <w:t>la</w:t>
      </w:r>
      <w:r>
        <w:t xml:space="preserve"> </w:t>
      </w:r>
      <w:r w:rsidRPr="007F338E">
        <w:t>possession</w:t>
      </w:r>
      <w:r>
        <w:t xml:space="preserve"> </w:t>
      </w:r>
      <w:r w:rsidRPr="007F338E">
        <w:t>de</w:t>
      </w:r>
      <w:r>
        <w:t xml:space="preserve"> </w:t>
      </w:r>
      <w:r w:rsidRPr="007F338E">
        <w:t>cultures</w:t>
      </w:r>
      <w:r>
        <w:t xml:space="preserve"> </w:t>
      </w:r>
      <w:r w:rsidRPr="007F338E">
        <w:t>scientifiques</w:t>
      </w:r>
      <w:r>
        <w:t xml:space="preserve"> </w:t>
      </w:r>
      <w:r w:rsidRPr="007F338E">
        <w:t>diversifiées.</w:t>
      </w:r>
      <w:r>
        <w:t xml:space="preserve"> </w:t>
      </w:r>
      <w:r w:rsidRPr="007F338E">
        <w:t>Ici,</w:t>
      </w:r>
      <w:r>
        <w:t xml:space="preserve"> </w:t>
      </w:r>
      <w:r w:rsidRPr="007F338E">
        <w:t>l’exigence</w:t>
      </w:r>
      <w:r>
        <w:t xml:space="preserve"> </w:t>
      </w:r>
      <w:r w:rsidRPr="007F338E">
        <w:t>problématique</w:t>
      </w:r>
      <w:r>
        <w:t xml:space="preserve"> </w:t>
      </w:r>
      <w:r w:rsidRPr="007F338E">
        <w:t>du</w:t>
      </w:r>
      <w:r>
        <w:t xml:space="preserve"> </w:t>
      </w:r>
      <w:r w:rsidRPr="007F338E">
        <w:t>sociologue</w:t>
      </w:r>
      <w:r>
        <w:t xml:space="preserve"> </w:t>
      </w:r>
      <w:r w:rsidRPr="007F338E">
        <w:t>est</w:t>
      </w:r>
      <w:r>
        <w:t xml:space="preserve"> </w:t>
      </w:r>
      <w:r w:rsidRPr="007F338E">
        <w:t>requise</w:t>
      </w:r>
      <w:r>
        <w:t xml:space="preserve"> </w:t>
      </w:r>
      <w:r w:rsidRPr="007F338E">
        <w:t>par</w:t>
      </w:r>
      <w:r>
        <w:t xml:space="preserve"> </w:t>
      </w:r>
      <w:r w:rsidRPr="007F338E">
        <w:t>les</w:t>
      </w:r>
      <w:r>
        <w:t xml:space="preserve"> </w:t>
      </w:r>
      <w:r w:rsidRPr="007F338E">
        <w:t>autres</w:t>
      </w:r>
      <w:r>
        <w:t xml:space="preserve"> </w:t>
      </w:r>
      <w:r w:rsidRPr="007F338E">
        <w:t>chercheurs</w:t>
      </w:r>
      <w:r>
        <w:t xml:space="preserve"> </w:t>
      </w:r>
      <w:r w:rsidRPr="007F338E">
        <w:t>avec</w:t>
      </w:r>
      <w:r>
        <w:t xml:space="preserve"> </w:t>
      </w:r>
      <w:r w:rsidRPr="007F338E">
        <w:t>les</w:t>
      </w:r>
      <w:r>
        <w:t xml:space="preserve"> </w:t>
      </w:r>
      <w:r w:rsidRPr="007F338E">
        <w:t>ambigüités</w:t>
      </w:r>
      <w:r>
        <w:t xml:space="preserve"> </w:t>
      </w:r>
      <w:r w:rsidRPr="007F338E">
        <w:t>inhérentes</w:t>
      </w:r>
      <w:r>
        <w:t xml:space="preserve"> </w:t>
      </w:r>
      <w:r w:rsidRPr="007F338E">
        <w:t>à</w:t>
      </w:r>
      <w:r>
        <w:t xml:space="preserve"> </w:t>
      </w:r>
      <w:r w:rsidRPr="007F338E">
        <w:t>cette</w:t>
      </w:r>
      <w:r>
        <w:t xml:space="preserve"> </w:t>
      </w:r>
      <w:r w:rsidRPr="007F338E">
        <w:t>post</w:t>
      </w:r>
      <w:r w:rsidRPr="007F338E">
        <w:t>u</w:t>
      </w:r>
      <w:r w:rsidRPr="007F338E">
        <w:t>re</w:t>
      </w:r>
      <w:r>
        <w:t xml:space="preserve"> : </w:t>
      </w:r>
      <w:r w:rsidRPr="007F338E">
        <w:t>il</w:t>
      </w:r>
      <w:r>
        <w:t xml:space="preserve"> </w:t>
      </w:r>
      <w:r w:rsidRPr="007F338E">
        <w:t>faut</w:t>
      </w:r>
      <w:r>
        <w:t xml:space="preserve"> </w:t>
      </w:r>
      <w:r w:rsidRPr="007F338E">
        <w:t>à</w:t>
      </w:r>
      <w:r>
        <w:t xml:space="preserve"> </w:t>
      </w:r>
      <w:r w:rsidRPr="007F338E">
        <w:t>la</w:t>
      </w:r>
      <w:r>
        <w:t xml:space="preserve"> </w:t>
      </w:r>
      <w:r w:rsidRPr="007F338E">
        <w:t>fois</w:t>
      </w:r>
      <w:r>
        <w:t xml:space="preserve"> « </w:t>
      </w:r>
      <w:r w:rsidRPr="007F338E">
        <w:t>accoucher</w:t>
      </w:r>
      <w:r>
        <w:t xml:space="preserve"> » </w:t>
      </w:r>
      <w:r w:rsidRPr="007F338E">
        <w:t>d’un</w:t>
      </w:r>
      <w:r>
        <w:t xml:space="preserve"> </w:t>
      </w:r>
      <w:r w:rsidRPr="007F338E">
        <w:t>objet</w:t>
      </w:r>
      <w:r>
        <w:t xml:space="preserve"> </w:t>
      </w:r>
      <w:r w:rsidRPr="007F338E">
        <w:t>commun</w:t>
      </w:r>
      <w:r>
        <w:t xml:space="preserve"> </w:t>
      </w:r>
      <w:r w:rsidRPr="007F338E">
        <w:t>faisant</w:t>
      </w:r>
      <w:r>
        <w:t xml:space="preserve"> </w:t>
      </w:r>
      <w:r w:rsidRPr="007F338E">
        <w:t>conse</w:t>
      </w:r>
      <w:r w:rsidRPr="007F338E">
        <w:t>n</w:t>
      </w:r>
      <w:r w:rsidRPr="007F338E">
        <w:t>sus</w:t>
      </w:r>
      <w:r>
        <w:t xml:space="preserve"> </w:t>
      </w:r>
      <w:r w:rsidRPr="007F338E">
        <w:t>et</w:t>
      </w:r>
      <w:r>
        <w:t xml:space="preserve"> </w:t>
      </w:r>
      <w:r w:rsidRPr="007F338E">
        <w:t>satisfaire</w:t>
      </w:r>
      <w:r>
        <w:t xml:space="preserve"> </w:t>
      </w:r>
      <w:r w:rsidRPr="007F338E">
        <w:t>les</w:t>
      </w:r>
      <w:r>
        <w:t xml:space="preserve"> </w:t>
      </w:r>
      <w:r w:rsidRPr="007F338E">
        <w:t>attentes</w:t>
      </w:r>
      <w:r>
        <w:t xml:space="preserve"> </w:t>
      </w:r>
      <w:r w:rsidRPr="007F338E">
        <w:t>diversifiées</w:t>
      </w:r>
      <w:r>
        <w:t xml:space="preserve"> </w:t>
      </w:r>
      <w:r w:rsidRPr="007F338E">
        <w:t>de</w:t>
      </w:r>
      <w:r>
        <w:t xml:space="preserve"> </w:t>
      </w:r>
      <w:r w:rsidRPr="007F338E">
        <w:t>chacun.</w:t>
      </w:r>
    </w:p>
    <w:p w:rsidR="00E30456" w:rsidRDefault="00E30456" w:rsidP="00E30456">
      <w:pPr>
        <w:spacing w:before="120" w:after="120"/>
        <w:jc w:val="both"/>
      </w:pPr>
      <w:r>
        <w:t>[113]</w:t>
      </w:r>
    </w:p>
    <w:p w:rsidR="00E30456" w:rsidRPr="007F338E" w:rsidRDefault="00E30456" w:rsidP="00E30456">
      <w:pPr>
        <w:spacing w:before="120" w:after="120"/>
        <w:jc w:val="both"/>
      </w:pPr>
      <w:r w:rsidRPr="007F338E">
        <w:t>En</w:t>
      </w:r>
      <w:r>
        <w:t xml:space="preserve"> </w:t>
      </w:r>
      <w:r w:rsidRPr="007F338E">
        <w:t>matière</w:t>
      </w:r>
      <w:r>
        <w:t xml:space="preserve"> </w:t>
      </w:r>
      <w:r w:rsidRPr="007F338E">
        <w:t>d’innovation</w:t>
      </w:r>
      <w:r>
        <w:t xml:space="preserve"> </w:t>
      </w:r>
      <w:r w:rsidRPr="007F338E">
        <w:t>scientifique</w:t>
      </w:r>
      <w:r>
        <w:t> </w:t>
      </w:r>
      <w:r>
        <w:rPr>
          <w:rStyle w:val="Appelnotedebasdep"/>
        </w:rPr>
        <w:footnoteReference w:id="113"/>
      </w:r>
      <w:r w:rsidRPr="007F338E">
        <w:t>,</w:t>
      </w:r>
      <w:r>
        <w:t xml:space="preserve"> </w:t>
      </w:r>
      <w:r w:rsidRPr="007F338E">
        <w:t>l’investissement</w:t>
      </w:r>
      <w:r>
        <w:t xml:space="preserve"> </w:t>
      </w:r>
      <w:r w:rsidRPr="007F338E">
        <w:t>du</w:t>
      </w:r>
      <w:r>
        <w:t xml:space="preserve"> </w:t>
      </w:r>
      <w:r w:rsidRPr="007F338E">
        <w:t>che</w:t>
      </w:r>
      <w:r w:rsidRPr="007F338E">
        <w:t>r</w:t>
      </w:r>
      <w:r w:rsidRPr="007F338E">
        <w:t>cheur</w:t>
      </w:r>
      <w:r>
        <w:t xml:space="preserve"> </w:t>
      </w:r>
      <w:r w:rsidRPr="007F338E">
        <w:t>est</w:t>
      </w:r>
      <w:r>
        <w:t xml:space="preserve"> </w:t>
      </w:r>
      <w:r w:rsidRPr="007F338E">
        <w:t>fort.</w:t>
      </w:r>
      <w:r>
        <w:t xml:space="preserve"> </w:t>
      </w:r>
      <w:r w:rsidRPr="007F338E">
        <w:t>Il</w:t>
      </w:r>
      <w:r>
        <w:t xml:space="preserve"> </w:t>
      </w:r>
      <w:r w:rsidRPr="007F338E">
        <w:t>doit</w:t>
      </w:r>
      <w:r>
        <w:t xml:space="preserve"> </w:t>
      </w:r>
      <w:r w:rsidRPr="007F338E">
        <w:t>prouver</w:t>
      </w:r>
      <w:r>
        <w:t xml:space="preserve"> </w:t>
      </w:r>
      <w:r w:rsidRPr="007F338E">
        <w:t>que</w:t>
      </w:r>
      <w:r>
        <w:t xml:space="preserve"> </w:t>
      </w:r>
      <w:r w:rsidRPr="007F338E">
        <w:t>ses</w:t>
      </w:r>
      <w:r>
        <w:t xml:space="preserve"> </w:t>
      </w:r>
      <w:r w:rsidRPr="007F338E">
        <w:t>méthodes</w:t>
      </w:r>
      <w:r>
        <w:t xml:space="preserve"> </w:t>
      </w:r>
      <w:r w:rsidRPr="007F338E">
        <w:t>sont</w:t>
      </w:r>
      <w:r>
        <w:t xml:space="preserve"> </w:t>
      </w:r>
      <w:r w:rsidRPr="007F338E">
        <w:t>efficaces</w:t>
      </w:r>
      <w:r>
        <w:t xml:space="preserve"> </w:t>
      </w:r>
      <w:r w:rsidRPr="007F338E">
        <w:t>et</w:t>
      </w:r>
      <w:r>
        <w:t xml:space="preserve"> </w:t>
      </w:r>
      <w:r w:rsidRPr="007F338E">
        <w:t>utiles.</w:t>
      </w:r>
      <w:r>
        <w:t xml:space="preserve"> </w:t>
      </w:r>
      <w:r w:rsidRPr="007F338E">
        <w:t>C’est</w:t>
      </w:r>
      <w:r>
        <w:t xml:space="preserve"> </w:t>
      </w:r>
      <w:r w:rsidRPr="007F338E">
        <w:t>tout</w:t>
      </w:r>
      <w:r>
        <w:t xml:space="preserve"> </w:t>
      </w:r>
      <w:r w:rsidRPr="007F338E">
        <w:t>l’enjeu</w:t>
      </w:r>
      <w:r>
        <w:t xml:space="preserve"> </w:t>
      </w:r>
      <w:r w:rsidRPr="007F338E">
        <w:t>de</w:t>
      </w:r>
      <w:r>
        <w:t xml:space="preserve"> </w:t>
      </w:r>
      <w:r w:rsidRPr="007F338E">
        <w:t>la</w:t>
      </w:r>
      <w:r>
        <w:t xml:space="preserve"> </w:t>
      </w:r>
      <w:r w:rsidRPr="007F338E">
        <w:t>reconnaissance</w:t>
      </w:r>
      <w:r>
        <w:t xml:space="preserve"> </w:t>
      </w:r>
      <w:r w:rsidRPr="007F338E">
        <w:t>de</w:t>
      </w:r>
      <w:r>
        <w:t xml:space="preserve"> </w:t>
      </w:r>
      <w:r w:rsidRPr="007F338E">
        <w:t>sa</w:t>
      </w:r>
      <w:r>
        <w:t xml:space="preserve"> </w:t>
      </w:r>
      <w:r w:rsidRPr="007F338E">
        <w:t>discipline.</w:t>
      </w:r>
      <w:r>
        <w:t xml:space="preserve"> </w:t>
      </w:r>
      <w:r w:rsidRPr="007F338E">
        <w:t>Il</w:t>
      </w:r>
      <w:r>
        <w:t xml:space="preserve"> </w:t>
      </w:r>
      <w:r w:rsidRPr="007F338E">
        <w:t>ne</w:t>
      </w:r>
      <w:r>
        <w:t xml:space="preserve"> </w:t>
      </w:r>
      <w:r w:rsidRPr="007F338E">
        <w:t>peut</w:t>
      </w:r>
      <w:r>
        <w:t xml:space="preserve"> </w:t>
      </w:r>
      <w:r w:rsidRPr="007F338E">
        <w:t>pe</w:t>
      </w:r>
      <w:r w:rsidRPr="007F338E">
        <w:t>r</w:t>
      </w:r>
      <w:r w:rsidRPr="007F338E">
        <w:t>dre</w:t>
      </w:r>
      <w:r>
        <w:t xml:space="preserve"> </w:t>
      </w:r>
      <w:r w:rsidRPr="007F338E">
        <w:t>de</w:t>
      </w:r>
      <w:r>
        <w:t xml:space="preserve"> </w:t>
      </w:r>
      <w:r w:rsidRPr="007F338E">
        <w:t>vue</w:t>
      </w:r>
      <w:r>
        <w:t xml:space="preserve"> </w:t>
      </w:r>
      <w:r w:rsidRPr="007F338E">
        <w:t>qu’il</w:t>
      </w:r>
      <w:r>
        <w:t xml:space="preserve"> </w:t>
      </w:r>
      <w:r w:rsidRPr="007F338E">
        <w:t>assoit</w:t>
      </w:r>
      <w:r>
        <w:t xml:space="preserve"> </w:t>
      </w:r>
      <w:r w:rsidRPr="007F338E">
        <w:t>sa</w:t>
      </w:r>
      <w:r>
        <w:t xml:space="preserve"> </w:t>
      </w:r>
      <w:r w:rsidRPr="007F338E">
        <w:t>légitimité</w:t>
      </w:r>
      <w:r>
        <w:t xml:space="preserve"> </w:t>
      </w:r>
      <w:r w:rsidRPr="007F338E">
        <w:t>professionnelle</w:t>
      </w:r>
      <w:r>
        <w:t xml:space="preserve"> </w:t>
      </w:r>
      <w:r w:rsidRPr="007F338E">
        <w:t>et</w:t>
      </w:r>
      <w:r>
        <w:t xml:space="preserve"> </w:t>
      </w:r>
      <w:r w:rsidRPr="007F338E">
        <w:t>oublier</w:t>
      </w:r>
      <w:r>
        <w:t xml:space="preserve"> </w:t>
      </w:r>
      <w:r w:rsidRPr="007F338E">
        <w:t>que</w:t>
      </w:r>
      <w:r>
        <w:t xml:space="preserve"> </w:t>
      </w:r>
      <w:r w:rsidRPr="007F338E">
        <w:t>son</w:t>
      </w:r>
      <w:r>
        <w:t xml:space="preserve"> </w:t>
      </w:r>
      <w:r w:rsidRPr="007F338E">
        <w:t>activité</w:t>
      </w:r>
      <w:r>
        <w:t xml:space="preserve"> </w:t>
      </w:r>
      <w:r w:rsidRPr="007F338E">
        <w:t>le</w:t>
      </w:r>
      <w:r>
        <w:t xml:space="preserve"> </w:t>
      </w:r>
      <w:r w:rsidRPr="007F338E">
        <w:t>classe</w:t>
      </w:r>
      <w:r>
        <w:t xml:space="preserve"> </w:t>
      </w:r>
      <w:r w:rsidRPr="007F338E">
        <w:t>au</w:t>
      </w:r>
      <w:r>
        <w:t xml:space="preserve"> </w:t>
      </w:r>
      <w:r w:rsidRPr="007F338E">
        <w:t>sein</w:t>
      </w:r>
      <w:r>
        <w:t xml:space="preserve"> </w:t>
      </w:r>
      <w:r w:rsidRPr="007F338E">
        <w:t>du</w:t>
      </w:r>
      <w:r>
        <w:t xml:space="preserve"> </w:t>
      </w:r>
      <w:r w:rsidRPr="007F338E">
        <w:t>champ</w:t>
      </w:r>
      <w:r>
        <w:t xml:space="preserve"> </w:t>
      </w:r>
      <w:r w:rsidRPr="007F338E">
        <w:t>scientifique.</w:t>
      </w:r>
      <w:r>
        <w:t xml:space="preserve"> </w:t>
      </w:r>
      <w:r w:rsidRPr="007F338E">
        <w:t>Lorsqu’on</w:t>
      </w:r>
      <w:r>
        <w:t xml:space="preserve"> </w:t>
      </w:r>
      <w:r w:rsidRPr="007F338E">
        <w:t>défriche</w:t>
      </w:r>
      <w:r>
        <w:t xml:space="preserve"> </w:t>
      </w:r>
      <w:r w:rsidRPr="007F338E">
        <w:t>un</w:t>
      </w:r>
      <w:r>
        <w:t xml:space="preserve"> </w:t>
      </w:r>
      <w:r w:rsidRPr="007F338E">
        <w:t>nouveau</w:t>
      </w:r>
      <w:r>
        <w:t xml:space="preserve"> </w:t>
      </w:r>
      <w:r w:rsidRPr="007F338E">
        <w:t>terrain,</w:t>
      </w:r>
      <w:r>
        <w:t xml:space="preserve"> </w:t>
      </w:r>
      <w:r w:rsidRPr="007F338E">
        <w:t>lorsque</w:t>
      </w:r>
      <w:r>
        <w:t xml:space="preserve"> </w:t>
      </w:r>
      <w:r w:rsidRPr="007F338E">
        <w:t>l’enjeu</w:t>
      </w:r>
      <w:r>
        <w:t xml:space="preserve"> </w:t>
      </w:r>
      <w:r w:rsidRPr="007F338E">
        <w:t>est</w:t>
      </w:r>
      <w:r>
        <w:t xml:space="preserve"> </w:t>
      </w:r>
      <w:r w:rsidRPr="007F338E">
        <w:t>exaltant</w:t>
      </w:r>
      <w:r>
        <w:t xml:space="preserve"> </w:t>
      </w:r>
      <w:r w:rsidRPr="007F338E">
        <w:t>et</w:t>
      </w:r>
      <w:r>
        <w:t xml:space="preserve"> « </w:t>
      </w:r>
      <w:r w:rsidRPr="007F338E">
        <w:t>éthiquement</w:t>
      </w:r>
      <w:r>
        <w:t xml:space="preserve"> » </w:t>
      </w:r>
      <w:r w:rsidRPr="007F338E">
        <w:t>valor</w:t>
      </w:r>
      <w:r w:rsidRPr="007F338E">
        <w:t>i</w:t>
      </w:r>
      <w:r w:rsidRPr="007F338E">
        <w:t>sant,</w:t>
      </w:r>
      <w:r>
        <w:t xml:space="preserve"> </w:t>
      </w:r>
      <w:r w:rsidRPr="007F338E">
        <w:t>le</w:t>
      </w:r>
      <w:r>
        <w:t xml:space="preserve"> </w:t>
      </w:r>
      <w:r w:rsidRPr="007F338E">
        <w:t>risque</w:t>
      </w:r>
      <w:r>
        <w:t xml:space="preserve"> </w:t>
      </w:r>
      <w:r w:rsidRPr="007F338E">
        <w:t>est</w:t>
      </w:r>
      <w:r>
        <w:t xml:space="preserve"> </w:t>
      </w:r>
      <w:r w:rsidRPr="007F338E">
        <w:t>grand</w:t>
      </w:r>
      <w:r>
        <w:t xml:space="preserve"> </w:t>
      </w:r>
      <w:r w:rsidRPr="007F338E">
        <w:t>de</w:t>
      </w:r>
      <w:r>
        <w:t xml:space="preserve"> </w:t>
      </w:r>
      <w:r w:rsidRPr="007F338E">
        <w:t>faire</w:t>
      </w:r>
      <w:r>
        <w:t xml:space="preserve"> </w:t>
      </w:r>
      <w:r w:rsidRPr="007F338E">
        <w:t>passer</w:t>
      </w:r>
      <w:r>
        <w:t xml:space="preserve"> </w:t>
      </w:r>
      <w:r w:rsidRPr="007F338E">
        <w:t>au</w:t>
      </w:r>
      <w:r>
        <w:t xml:space="preserve"> </w:t>
      </w:r>
      <w:r w:rsidRPr="007F338E">
        <w:t>s</w:t>
      </w:r>
      <w:r w:rsidRPr="007F338E">
        <w:t>e</w:t>
      </w:r>
      <w:r w:rsidRPr="007F338E">
        <w:t>cond</w:t>
      </w:r>
      <w:r>
        <w:t xml:space="preserve"> </w:t>
      </w:r>
      <w:r w:rsidRPr="007F338E">
        <w:t>plan</w:t>
      </w:r>
      <w:r>
        <w:t xml:space="preserve"> </w:t>
      </w:r>
      <w:r w:rsidRPr="007F338E">
        <w:t>les</w:t>
      </w:r>
      <w:r>
        <w:t xml:space="preserve"> </w:t>
      </w:r>
      <w:r w:rsidRPr="007F338E">
        <w:t>exigences</w:t>
      </w:r>
      <w:r>
        <w:t xml:space="preserve"> </w:t>
      </w:r>
      <w:r w:rsidRPr="007F338E">
        <w:t>de</w:t>
      </w:r>
      <w:r>
        <w:t xml:space="preserve"> </w:t>
      </w:r>
      <w:r w:rsidRPr="007F338E">
        <w:t>la</w:t>
      </w:r>
      <w:r>
        <w:t xml:space="preserve"> </w:t>
      </w:r>
      <w:r w:rsidRPr="007F338E">
        <w:t>reconnaissance</w:t>
      </w:r>
      <w:r>
        <w:t xml:space="preserve"> </w:t>
      </w:r>
      <w:r w:rsidRPr="007F338E">
        <w:t>par</w:t>
      </w:r>
      <w:r>
        <w:t xml:space="preserve"> </w:t>
      </w:r>
      <w:r w:rsidRPr="007F338E">
        <w:t>les</w:t>
      </w:r>
      <w:r>
        <w:t xml:space="preserve"> </w:t>
      </w:r>
      <w:r w:rsidRPr="007F338E">
        <w:t>pairs</w:t>
      </w:r>
      <w:r>
        <w:t xml:space="preserve"> </w:t>
      </w:r>
      <w:r w:rsidRPr="007F338E">
        <w:t>ainsi</w:t>
      </w:r>
      <w:r>
        <w:t xml:space="preserve"> </w:t>
      </w:r>
      <w:r w:rsidRPr="007F338E">
        <w:t>que</w:t>
      </w:r>
      <w:r>
        <w:t xml:space="preserve"> </w:t>
      </w:r>
      <w:r w:rsidRPr="007F338E">
        <w:t>celles</w:t>
      </w:r>
      <w:r>
        <w:t xml:space="preserve"> </w:t>
      </w:r>
      <w:r w:rsidRPr="007F338E">
        <w:t>des</w:t>
      </w:r>
      <w:r>
        <w:t xml:space="preserve"> </w:t>
      </w:r>
      <w:r w:rsidRPr="007F338E">
        <w:t>réalités</w:t>
      </w:r>
      <w:r>
        <w:t xml:space="preserve"> </w:t>
      </w:r>
      <w:r w:rsidRPr="007F338E">
        <w:t>de</w:t>
      </w:r>
      <w:r>
        <w:t xml:space="preserve"> </w:t>
      </w:r>
      <w:r w:rsidRPr="007F338E">
        <w:t>te</w:t>
      </w:r>
      <w:r w:rsidRPr="007F338E">
        <w:t>r</w:t>
      </w:r>
      <w:r w:rsidRPr="007F338E">
        <w:t>rain</w:t>
      </w:r>
      <w:r>
        <w:t xml:space="preserve"> </w:t>
      </w:r>
      <w:r w:rsidRPr="007F338E">
        <w:t>et</w:t>
      </w:r>
      <w:r>
        <w:t xml:space="preserve"> </w:t>
      </w:r>
      <w:r w:rsidRPr="007F338E">
        <w:t>de</w:t>
      </w:r>
      <w:r>
        <w:t xml:space="preserve"> </w:t>
      </w:r>
      <w:r w:rsidRPr="007F338E">
        <w:t>la</w:t>
      </w:r>
      <w:r>
        <w:t xml:space="preserve"> </w:t>
      </w:r>
      <w:r w:rsidRPr="007F338E">
        <w:t>satisfaction</w:t>
      </w:r>
      <w:r>
        <w:t xml:space="preserve"> </w:t>
      </w:r>
      <w:r w:rsidRPr="007F338E">
        <w:t>des</w:t>
      </w:r>
      <w:r>
        <w:t xml:space="preserve"> </w:t>
      </w:r>
      <w:r w:rsidRPr="007F338E">
        <w:t>besoins</w:t>
      </w:r>
      <w:r>
        <w:t xml:space="preserve"> </w:t>
      </w:r>
      <w:r w:rsidRPr="007F338E">
        <w:t>des</w:t>
      </w:r>
      <w:r>
        <w:t xml:space="preserve"> </w:t>
      </w:r>
      <w:r w:rsidRPr="007F338E">
        <w:t>a</w:t>
      </w:r>
      <w:r w:rsidRPr="007F338E">
        <w:t>c</w:t>
      </w:r>
      <w:r w:rsidRPr="007F338E">
        <w:t>teurs</w:t>
      </w:r>
      <w:r>
        <w:t xml:space="preserve"> </w:t>
      </w:r>
      <w:r w:rsidRPr="007F338E">
        <w:t>du</w:t>
      </w:r>
      <w:r>
        <w:t xml:space="preserve"> </w:t>
      </w:r>
      <w:r w:rsidRPr="007F338E">
        <w:t>développement.</w:t>
      </w:r>
    </w:p>
    <w:p w:rsidR="00E30456" w:rsidRPr="007F338E" w:rsidRDefault="00E30456" w:rsidP="00E30456">
      <w:pPr>
        <w:spacing w:before="120" w:after="120"/>
        <w:jc w:val="both"/>
        <w:rPr>
          <w:b/>
          <w:szCs w:val="24"/>
        </w:rPr>
      </w:pPr>
    </w:p>
    <w:p w:rsidR="00E30456" w:rsidRPr="007F338E" w:rsidRDefault="00E30456" w:rsidP="00E30456">
      <w:pPr>
        <w:pStyle w:val="a"/>
      </w:pPr>
      <w:r w:rsidRPr="007F338E">
        <w:t>Conclusion</w:t>
      </w:r>
    </w:p>
    <w:p w:rsidR="00E30456" w:rsidRPr="007F338E" w:rsidRDefault="00E30456" w:rsidP="00E30456">
      <w:pPr>
        <w:spacing w:before="120" w:after="120"/>
        <w:jc w:val="both"/>
        <w:rPr>
          <w:b/>
          <w:szCs w:val="24"/>
        </w:rPr>
      </w:pPr>
    </w:p>
    <w:p w:rsidR="00E30456" w:rsidRPr="007F338E" w:rsidRDefault="00E30456" w:rsidP="00E30456">
      <w:pPr>
        <w:spacing w:before="120" w:after="120"/>
        <w:jc w:val="both"/>
        <w:rPr>
          <w:szCs w:val="24"/>
        </w:rPr>
      </w:pPr>
      <w:r w:rsidRPr="007F338E">
        <w:rPr>
          <w:szCs w:val="24"/>
        </w:rPr>
        <w:t>Nous</w:t>
      </w:r>
      <w:r>
        <w:rPr>
          <w:szCs w:val="24"/>
        </w:rPr>
        <w:t xml:space="preserve"> </w:t>
      </w:r>
      <w:r w:rsidRPr="007F338E">
        <w:rPr>
          <w:szCs w:val="24"/>
        </w:rPr>
        <w:t>concevons</w:t>
      </w:r>
      <w:r>
        <w:rPr>
          <w:szCs w:val="24"/>
        </w:rPr>
        <w:t xml:space="preserve"> </w:t>
      </w:r>
      <w:r w:rsidRPr="007F338E">
        <w:rPr>
          <w:szCs w:val="24"/>
        </w:rPr>
        <w:t>la</w:t>
      </w:r>
      <w:r>
        <w:rPr>
          <w:szCs w:val="24"/>
        </w:rPr>
        <w:t xml:space="preserve"> </w:t>
      </w:r>
      <w:r w:rsidRPr="007F338E">
        <w:rPr>
          <w:szCs w:val="24"/>
        </w:rPr>
        <w:t>participation</w:t>
      </w:r>
      <w:r>
        <w:rPr>
          <w:szCs w:val="24"/>
        </w:rPr>
        <w:t xml:space="preserve"> </w:t>
      </w:r>
      <w:r w:rsidRPr="007F338E">
        <w:rPr>
          <w:szCs w:val="24"/>
        </w:rPr>
        <w:t>du</w:t>
      </w:r>
      <w:r>
        <w:rPr>
          <w:szCs w:val="24"/>
        </w:rPr>
        <w:t xml:space="preserve"> </w:t>
      </w:r>
      <w:r w:rsidRPr="007F338E">
        <w:rPr>
          <w:szCs w:val="24"/>
        </w:rPr>
        <w:t>chercheur</w:t>
      </w:r>
      <w:r>
        <w:rPr>
          <w:szCs w:val="24"/>
        </w:rPr>
        <w:t xml:space="preserve"> </w:t>
      </w:r>
      <w:r w:rsidRPr="007F338E">
        <w:rPr>
          <w:szCs w:val="24"/>
        </w:rPr>
        <w:t>en</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collectives</w:t>
      </w:r>
      <w:r>
        <w:rPr>
          <w:szCs w:val="24"/>
        </w:rPr>
        <w:t xml:space="preserve"> </w:t>
      </w:r>
      <w:r w:rsidRPr="007F338E">
        <w:rPr>
          <w:szCs w:val="24"/>
        </w:rPr>
        <w:t>et</w:t>
      </w:r>
      <w:r>
        <w:rPr>
          <w:szCs w:val="24"/>
        </w:rPr>
        <w:t xml:space="preserve"> </w:t>
      </w:r>
      <w:r w:rsidRPr="007F338E">
        <w:rPr>
          <w:szCs w:val="24"/>
        </w:rPr>
        <w:t>participatives</w:t>
      </w:r>
      <w:r>
        <w:rPr>
          <w:szCs w:val="24"/>
        </w:rPr>
        <w:t xml:space="preserve"> </w:t>
      </w:r>
      <w:r w:rsidRPr="007F338E">
        <w:rPr>
          <w:szCs w:val="24"/>
        </w:rPr>
        <w:t>de</w:t>
      </w:r>
      <w:r>
        <w:rPr>
          <w:szCs w:val="24"/>
        </w:rPr>
        <w:t xml:space="preserve"> </w:t>
      </w:r>
      <w:r w:rsidRPr="007F338E">
        <w:rPr>
          <w:szCs w:val="24"/>
        </w:rPr>
        <w:t>promotion</w:t>
      </w:r>
      <w:r>
        <w:rPr>
          <w:szCs w:val="24"/>
        </w:rPr>
        <w:t xml:space="preserve"> </w:t>
      </w:r>
      <w:r w:rsidRPr="007F338E">
        <w:rPr>
          <w:szCs w:val="24"/>
        </w:rPr>
        <w:t>du</w:t>
      </w:r>
      <w:r>
        <w:rPr>
          <w:szCs w:val="24"/>
        </w:rPr>
        <w:t xml:space="preserve"> </w:t>
      </w:r>
      <w:r w:rsidRPr="007F338E">
        <w:rPr>
          <w:szCs w:val="24"/>
        </w:rPr>
        <w:t>développ</w:t>
      </w:r>
      <w:r w:rsidRPr="007F338E">
        <w:rPr>
          <w:szCs w:val="24"/>
        </w:rPr>
        <w:t>e</w:t>
      </w:r>
      <w:r w:rsidRPr="007F338E">
        <w:rPr>
          <w:szCs w:val="24"/>
        </w:rPr>
        <w:t>ment</w:t>
      </w:r>
      <w:r>
        <w:rPr>
          <w:szCs w:val="24"/>
        </w:rPr>
        <w:t xml:space="preserve"> </w:t>
      </w:r>
      <w:r w:rsidRPr="007F338E">
        <w:rPr>
          <w:szCs w:val="24"/>
        </w:rPr>
        <w:t>durable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concertée</w:t>
      </w:r>
      <w:r>
        <w:rPr>
          <w:szCs w:val="24"/>
        </w:rPr>
        <w:t xml:space="preserve"> </w:t>
      </w:r>
      <w:r w:rsidRPr="007F338E">
        <w:rPr>
          <w:szCs w:val="24"/>
        </w:rPr>
        <w:t>du</w:t>
      </w:r>
      <w:r>
        <w:rPr>
          <w:szCs w:val="24"/>
        </w:rPr>
        <w:t xml:space="preserve"> </w:t>
      </w:r>
      <w:r w:rsidRPr="007F338E">
        <w:rPr>
          <w:szCs w:val="24"/>
        </w:rPr>
        <w:t>territoire,</w:t>
      </w:r>
      <w:r>
        <w:rPr>
          <w:szCs w:val="24"/>
        </w:rPr>
        <w:t xml:space="preserve"> </w:t>
      </w:r>
      <w:r w:rsidRPr="007F338E">
        <w:rPr>
          <w:szCs w:val="24"/>
        </w:rPr>
        <w:t>comme</w:t>
      </w:r>
      <w:r>
        <w:rPr>
          <w:szCs w:val="24"/>
        </w:rPr>
        <w:t xml:space="preserve"> </w:t>
      </w:r>
      <w:r w:rsidRPr="007F338E">
        <w:rPr>
          <w:szCs w:val="24"/>
        </w:rPr>
        <w:t>étant</w:t>
      </w:r>
      <w:r>
        <w:rPr>
          <w:szCs w:val="24"/>
        </w:rPr>
        <w:t xml:space="preserve"> </w:t>
      </w:r>
      <w:r w:rsidRPr="007F338E">
        <w:rPr>
          <w:szCs w:val="24"/>
        </w:rPr>
        <w:t>au</w:t>
      </w:r>
      <w:r>
        <w:rPr>
          <w:szCs w:val="24"/>
        </w:rPr>
        <w:t xml:space="preserve"> </w:t>
      </w:r>
      <w:r w:rsidRPr="007F338E">
        <w:rPr>
          <w:szCs w:val="24"/>
        </w:rPr>
        <w:t>ca</w:t>
      </w:r>
      <w:r w:rsidRPr="007F338E">
        <w:rPr>
          <w:szCs w:val="24"/>
        </w:rPr>
        <w:t>r</w:t>
      </w:r>
      <w:r w:rsidRPr="007F338E">
        <w:rPr>
          <w:szCs w:val="24"/>
        </w:rPr>
        <w:t>refour</w:t>
      </w:r>
      <w:r>
        <w:rPr>
          <w:szCs w:val="24"/>
        </w:rPr>
        <w:t xml:space="preserve"> </w:t>
      </w:r>
      <w:r w:rsidRPr="007F338E">
        <w:rPr>
          <w:szCs w:val="24"/>
        </w:rPr>
        <w:t>de</w:t>
      </w:r>
      <w:r>
        <w:rPr>
          <w:szCs w:val="24"/>
        </w:rPr>
        <w:t xml:space="preserve"> </w:t>
      </w:r>
      <w:r w:rsidRPr="007F338E">
        <w:rPr>
          <w:szCs w:val="24"/>
        </w:rPr>
        <w:t>multiples</w:t>
      </w:r>
      <w:r>
        <w:rPr>
          <w:szCs w:val="24"/>
        </w:rPr>
        <w:t xml:space="preserve"> </w:t>
      </w:r>
      <w:r w:rsidRPr="007F338E">
        <w:rPr>
          <w:szCs w:val="24"/>
        </w:rPr>
        <w:t>influences.</w:t>
      </w:r>
      <w:r>
        <w:rPr>
          <w:szCs w:val="24"/>
        </w:rPr>
        <w:t xml:space="preserve"> </w:t>
      </w:r>
      <w:r w:rsidRPr="007F338E">
        <w:rPr>
          <w:szCs w:val="24"/>
        </w:rPr>
        <w:t>Elle</w:t>
      </w:r>
      <w:r>
        <w:rPr>
          <w:szCs w:val="24"/>
        </w:rPr>
        <w:t xml:space="preserve"> </w:t>
      </w:r>
      <w:r w:rsidRPr="007F338E">
        <w:rPr>
          <w:szCs w:val="24"/>
        </w:rPr>
        <w:t>est</w:t>
      </w:r>
      <w:r>
        <w:rPr>
          <w:szCs w:val="24"/>
        </w:rPr>
        <w:t xml:space="preserve"> </w:t>
      </w:r>
      <w:r w:rsidRPr="007F338E">
        <w:rPr>
          <w:szCs w:val="24"/>
        </w:rPr>
        <w:t>ouverte</w:t>
      </w:r>
      <w:r>
        <w:rPr>
          <w:szCs w:val="24"/>
        </w:rPr>
        <w:t xml:space="preserve"> </w:t>
      </w:r>
      <w:r w:rsidRPr="007F338E">
        <w:rPr>
          <w:szCs w:val="24"/>
        </w:rPr>
        <w:t>et</w:t>
      </w:r>
      <w:r>
        <w:rPr>
          <w:szCs w:val="24"/>
        </w:rPr>
        <w:t xml:space="preserve"> </w:t>
      </w:r>
      <w:r w:rsidRPr="007F338E">
        <w:rPr>
          <w:szCs w:val="24"/>
        </w:rPr>
        <w:t>adaptative,</w:t>
      </w:r>
      <w:r>
        <w:rPr>
          <w:szCs w:val="24"/>
        </w:rPr>
        <w:t xml:space="preserve"> </w:t>
      </w:r>
      <w:r w:rsidRPr="007F338E">
        <w:rPr>
          <w:szCs w:val="24"/>
        </w:rPr>
        <w:t>elle</w:t>
      </w:r>
      <w:r>
        <w:rPr>
          <w:szCs w:val="24"/>
        </w:rPr>
        <w:t xml:space="preserve"> </w:t>
      </w:r>
      <w:r w:rsidRPr="007F338E">
        <w:rPr>
          <w:szCs w:val="24"/>
        </w:rPr>
        <w:t>prend</w:t>
      </w:r>
      <w:r>
        <w:rPr>
          <w:szCs w:val="24"/>
        </w:rPr>
        <w:t xml:space="preserve"> </w:t>
      </w:r>
      <w:r w:rsidRPr="007F338E">
        <w:rPr>
          <w:szCs w:val="24"/>
        </w:rPr>
        <w:t>appui</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posture</w:t>
      </w:r>
      <w:r>
        <w:rPr>
          <w:szCs w:val="24"/>
        </w:rPr>
        <w:t xml:space="preserve"> </w:t>
      </w:r>
      <w:r w:rsidRPr="007F338E">
        <w:rPr>
          <w:szCs w:val="24"/>
        </w:rPr>
        <w:t>heuristique</w:t>
      </w:r>
      <w:r>
        <w:rPr>
          <w:szCs w:val="24"/>
        </w:rPr>
        <w:t xml:space="preserve"> </w:t>
      </w:r>
      <w:r w:rsidRPr="007F338E">
        <w:rPr>
          <w:szCs w:val="24"/>
        </w:rPr>
        <w:t>d’intervention</w:t>
      </w:r>
      <w:r>
        <w:rPr>
          <w:szCs w:val="24"/>
        </w:rPr>
        <w:t xml:space="preserve"> </w:t>
      </w:r>
      <w:r w:rsidRPr="007F338E">
        <w:rPr>
          <w:szCs w:val="24"/>
        </w:rPr>
        <w:t>dont</w:t>
      </w:r>
      <w:r>
        <w:rPr>
          <w:szCs w:val="24"/>
        </w:rPr>
        <w:t xml:space="preserve"> </w:t>
      </w:r>
      <w:r w:rsidRPr="007F338E">
        <w:rPr>
          <w:szCs w:val="24"/>
        </w:rPr>
        <w:t>les</w:t>
      </w:r>
      <w:r>
        <w:rPr>
          <w:szCs w:val="24"/>
        </w:rPr>
        <w:t xml:space="preserve"> </w:t>
      </w:r>
      <w:r w:rsidRPr="007F338E">
        <w:rPr>
          <w:szCs w:val="24"/>
        </w:rPr>
        <w:t>princ</w:t>
      </w:r>
      <w:r w:rsidRPr="007F338E">
        <w:rPr>
          <w:szCs w:val="24"/>
        </w:rPr>
        <w:t>i</w:t>
      </w:r>
      <w:r w:rsidRPr="007F338E">
        <w:rPr>
          <w:szCs w:val="24"/>
        </w:rPr>
        <w:t>pales</w:t>
      </w:r>
      <w:r>
        <w:rPr>
          <w:szCs w:val="24"/>
        </w:rPr>
        <w:t xml:space="preserve"> </w:t>
      </w:r>
      <w:r w:rsidRPr="007F338E">
        <w:rPr>
          <w:szCs w:val="24"/>
        </w:rPr>
        <w:t>caractéristiques</w:t>
      </w:r>
      <w:r>
        <w:rPr>
          <w:szCs w:val="24"/>
        </w:rPr>
        <w:t xml:space="preserve"> </w:t>
      </w:r>
      <w:r w:rsidRPr="007F338E">
        <w:rPr>
          <w:szCs w:val="24"/>
        </w:rPr>
        <w:t>peuvent</w:t>
      </w:r>
      <w:r>
        <w:rPr>
          <w:szCs w:val="24"/>
        </w:rPr>
        <w:t xml:space="preserve"> </w:t>
      </w:r>
      <w:r w:rsidRPr="007F338E">
        <w:rPr>
          <w:szCs w:val="24"/>
        </w:rPr>
        <w:t>être</w:t>
      </w:r>
      <w:r>
        <w:rPr>
          <w:szCs w:val="24"/>
        </w:rPr>
        <w:t xml:space="preserve"> </w:t>
      </w:r>
      <w:r w:rsidRPr="007F338E">
        <w:rPr>
          <w:szCs w:val="24"/>
        </w:rPr>
        <w:t>présentées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manière</w:t>
      </w:r>
      <w:r>
        <w:rPr>
          <w:szCs w:val="24"/>
        </w:rPr>
        <w:t xml:space="preserve"> </w:t>
      </w:r>
      <w:r w:rsidRPr="007F338E">
        <w:rPr>
          <w:szCs w:val="24"/>
        </w:rPr>
        <w:t>suivante</w:t>
      </w:r>
      <w:r>
        <w:rPr>
          <w:szCs w:val="24"/>
        </w:rPr>
        <w:t xml:space="preserve"> : </w:t>
      </w:r>
    </w:p>
    <w:p w:rsidR="00E30456" w:rsidRPr="007F338E" w:rsidRDefault="00E30456" w:rsidP="00E30456">
      <w:pPr>
        <w:spacing w:before="120" w:after="120"/>
        <w:jc w:val="both"/>
        <w:rPr>
          <w:szCs w:val="24"/>
        </w:rPr>
      </w:pPr>
    </w:p>
    <w:p w:rsidR="00E30456" w:rsidRPr="007F338E" w:rsidRDefault="00E30456" w:rsidP="00E30456">
      <w:pPr>
        <w:spacing w:before="120" w:after="120"/>
        <w:ind w:left="720" w:hanging="360"/>
        <w:jc w:val="both"/>
        <w:rPr>
          <w:szCs w:val="24"/>
        </w:rPr>
      </w:pPr>
      <w:r>
        <w:rPr>
          <w:szCs w:val="24"/>
        </w:rPr>
        <w:t>*</w:t>
      </w:r>
      <w:r>
        <w:rPr>
          <w:szCs w:val="24"/>
        </w:rPr>
        <w:tab/>
      </w:r>
      <w:r w:rsidRPr="007F338E">
        <w:rPr>
          <w:szCs w:val="24"/>
        </w:rPr>
        <w:t>Posture</w:t>
      </w:r>
      <w:r>
        <w:rPr>
          <w:szCs w:val="24"/>
        </w:rPr>
        <w:t xml:space="preserve"> </w:t>
      </w:r>
      <w:r w:rsidRPr="007F338E">
        <w:rPr>
          <w:szCs w:val="24"/>
        </w:rPr>
        <w:t>d’accompagnement</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co-construction</w:t>
      </w:r>
      <w:r>
        <w:rPr>
          <w:szCs w:val="24"/>
        </w:rPr>
        <w:t xml:space="preserve"> </w:t>
      </w:r>
      <w:r w:rsidRPr="007F338E">
        <w:rPr>
          <w:szCs w:val="24"/>
        </w:rPr>
        <w:t>raisonnée</w:t>
      </w:r>
      <w:r>
        <w:rPr>
          <w:szCs w:val="24"/>
        </w:rPr>
        <w:t xml:space="preserve"> </w:t>
      </w:r>
      <w:r w:rsidRPr="007F338E">
        <w:rPr>
          <w:szCs w:val="24"/>
        </w:rPr>
        <w:t>au</w:t>
      </w:r>
      <w:r>
        <w:rPr>
          <w:szCs w:val="24"/>
        </w:rPr>
        <w:t xml:space="preserve"> </w:t>
      </w:r>
      <w:r w:rsidRPr="007F338E">
        <w:rPr>
          <w:szCs w:val="24"/>
        </w:rPr>
        <w:t>profit</w:t>
      </w:r>
      <w:r>
        <w:rPr>
          <w:szCs w:val="24"/>
        </w:rPr>
        <w:t xml:space="preserve"> </w:t>
      </w:r>
      <w:r w:rsidRPr="007F338E">
        <w:rPr>
          <w:szCs w:val="24"/>
        </w:rPr>
        <w:t>des</w:t>
      </w:r>
      <w:r>
        <w:rPr>
          <w:szCs w:val="24"/>
        </w:rPr>
        <w:t xml:space="preserve"> </w:t>
      </w:r>
      <w:r w:rsidRPr="007F338E">
        <w:rPr>
          <w:szCs w:val="24"/>
        </w:rPr>
        <w:t>besoins</w:t>
      </w:r>
      <w:r>
        <w:rPr>
          <w:szCs w:val="24"/>
        </w:rPr>
        <w:t xml:space="preserve"> </w:t>
      </w:r>
      <w:r w:rsidRPr="007F338E">
        <w:rPr>
          <w:szCs w:val="24"/>
        </w:rPr>
        <w:t>réels</w:t>
      </w:r>
      <w:r>
        <w:rPr>
          <w:szCs w:val="24"/>
        </w:rPr>
        <w:t xml:space="preserve"> </w:t>
      </w:r>
      <w:r w:rsidRPr="007F338E">
        <w:rPr>
          <w:szCs w:val="24"/>
        </w:rPr>
        <w:t>des</w:t>
      </w:r>
      <w:r>
        <w:rPr>
          <w:szCs w:val="24"/>
        </w:rPr>
        <w:t xml:space="preserve"> </w:t>
      </w:r>
      <w:r w:rsidRPr="007F338E">
        <w:rPr>
          <w:szCs w:val="24"/>
        </w:rPr>
        <w:t>populations</w:t>
      </w:r>
      <w:r>
        <w:rPr>
          <w:szCs w:val="24"/>
        </w:rPr>
        <w:t xml:space="preserve"> </w:t>
      </w:r>
      <w:r w:rsidRPr="007F338E">
        <w:rPr>
          <w:szCs w:val="24"/>
        </w:rPr>
        <w:t>concernées,</w:t>
      </w:r>
      <w:r>
        <w:rPr>
          <w:szCs w:val="24"/>
        </w:rPr>
        <w:t xml:space="preserve"> </w:t>
      </w:r>
      <w:r w:rsidRPr="007F338E">
        <w:rPr>
          <w:szCs w:val="24"/>
        </w:rPr>
        <w:t>qui</w:t>
      </w:r>
      <w:r>
        <w:rPr>
          <w:szCs w:val="24"/>
        </w:rPr>
        <w:t xml:space="preserve"> </w:t>
      </w:r>
      <w:r w:rsidRPr="007F338E">
        <w:rPr>
          <w:szCs w:val="24"/>
        </w:rPr>
        <w:t>soit</w:t>
      </w:r>
      <w:r>
        <w:rPr>
          <w:szCs w:val="24"/>
        </w:rPr>
        <w:t xml:space="preserve"> </w:t>
      </w:r>
      <w:r w:rsidRPr="007F338E">
        <w:rPr>
          <w:szCs w:val="24"/>
        </w:rPr>
        <w:t>respectueuse</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pratiques</w:t>
      </w:r>
      <w:r>
        <w:rPr>
          <w:szCs w:val="24"/>
        </w:rPr>
        <w:t xml:space="preserve"> </w:t>
      </w:r>
      <w:r w:rsidRPr="007F338E">
        <w:rPr>
          <w:szCs w:val="24"/>
        </w:rPr>
        <w:t>et</w:t>
      </w:r>
      <w:r>
        <w:rPr>
          <w:szCs w:val="24"/>
        </w:rPr>
        <w:t xml:space="preserve"> </w:t>
      </w:r>
      <w:r w:rsidRPr="007F338E">
        <w:rPr>
          <w:szCs w:val="24"/>
        </w:rPr>
        <w:t>valeurs</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représent</w:t>
      </w:r>
      <w:r w:rsidRPr="007F338E">
        <w:rPr>
          <w:szCs w:val="24"/>
        </w:rPr>
        <w:t>a</w:t>
      </w:r>
      <w:r w:rsidRPr="007F338E">
        <w:rPr>
          <w:szCs w:val="24"/>
        </w:rPr>
        <w:t>tions),</w:t>
      </w:r>
      <w:r>
        <w:rPr>
          <w:szCs w:val="24"/>
        </w:rPr>
        <w:t xml:space="preserve"> </w:t>
      </w:r>
      <w:r w:rsidRPr="007F338E">
        <w:rPr>
          <w:szCs w:val="24"/>
        </w:rPr>
        <w:t>au</w:t>
      </w:r>
      <w:r>
        <w:rPr>
          <w:szCs w:val="24"/>
        </w:rPr>
        <w:t xml:space="preserve"> </w:t>
      </w:r>
      <w:r w:rsidRPr="007F338E">
        <w:rPr>
          <w:szCs w:val="24"/>
        </w:rPr>
        <w:t>service</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devenir</w:t>
      </w:r>
      <w:r>
        <w:rPr>
          <w:szCs w:val="24"/>
        </w:rPr>
        <w:t xml:space="preserve"> </w:t>
      </w:r>
      <w:r w:rsidRPr="007F338E">
        <w:rPr>
          <w:szCs w:val="24"/>
        </w:rPr>
        <w:t>et</w:t>
      </w:r>
      <w:r>
        <w:rPr>
          <w:szCs w:val="24"/>
        </w:rPr>
        <w:t xml:space="preserve"> </w:t>
      </w:r>
      <w:r w:rsidRPr="007F338E">
        <w:rPr>
          <w:szCs w:val="24"/>
        </w:rPr>
        <w:t>ayant</w:t>
      </w:r>
      <w:r>
        <w:rPr>
          <w:szCs w:val="24"/>
        </w:rPr>
        <w:t xml:space="preserve"> </w:t>
      </w:r>
      <w:r w:rsidRPr="007F338E">
        <w:rPr>
          <w:szCs w:val="24"/>
        </w:rPr>
        <w:t>pour</w:t>
      </w:r>
      <w:r>
        <w:rPr>
          <w:szCs w:val="24"/>
        </w:rPr>
        <w:t xml:space="preserve"> </w:t>
      </w:r>
      <w:r w:rsidRPr="007F338E">
        <w:rPr>
          <w:szCs w:val="24"/>
        </w:rPr>
        <w:t>ambition</w:t>
      </w:r>
      <w:r>
        <w:rPr>
          <w:szCs w:val="24"/>
        </w:rPr>
        <w:t xml:space="preserve"> </w:t>
      </w:r>
      <w:r w:rsidRPr="007F338E">
        <w:rPr>
          <w:szCs w:val="24"/>
        </w:rPr>
        <w:t>de</w:t>
      </w:r>
      <w:r>
        <w:rPr>
          <w:szCs w:val="24"/>
        </w:rPr>
        <w:t xml:space="preserve"> </w:t>
      </w:r>
      <w:r w:rsidRPr="007F338E">
        <w:rPr>
          <w:szCs w:val="24"/>
        </w:rPr>
        <w:t>pa</w:t>
      </w:r>
      <w:r w:rsidRPr="007F338E">
        <w:rPr>
          <w:szCs w:val="24"/>
        </w:rPr>
        <w:t>r</w:t>
      </w:r>
      <w:r w:rsidRPr="007F338E">
        <w:rPr>
          <w:szCs w:val="24"/>
        </w:rPr>
        <w:t>ticiper</w:t>
      </w:r>
      <w:r>
        <w:rPr>
          <w:szCs w:val="24"/>
        </w:rPr>
        <w:t xml:space="preserve"> </w:t>
      </w:r>
      <w:r w:rsidRPr="007F338E">
        <w:rPr>
          <w:szCs w:val="24"/>
        </w:rPr>
        <w:t>à</w:t>
      </w:r>
      <w:r>
        <w:rPr>
          <w:szCs w:val="24"/>
        </w:rPr>
        <w:t xml:space="preserve"> </w:t>
      </w:r>
      <w:r w:rsidRPr="007F338E">
        <w:rPr>
          <w:szCs w:val="24"/>
        </w:rPr>
        <w:t>les</w:t>
      </w:r>
      <w:r>
        <w:rPr>
          <w:szCs w:val="24"/>
        </w:rPr>
        <w:t xml:space="preserve"> </w:t>
      </w:r>
      <w:r w:rsidRPr="007F338E">
        <w:rPr>
          <w:szCs w:val="24"/>
        </w:rPr>
        <w:t>rendre</w:t>
      </w:r>
      <w:r>
        <w:rPr>
          <w:szCs w:val="24"/>
        </w:rPr>
        <w:t xml:space="preserve"> </w:t>
      </w:r>
      <w:r w:rsidRPr="007F338E">
        <w:rPr>
          <w:szCs w:val="24"/>
        </w:rPr>
        <w:t>actrices</w:t>
      </w:r>
      <w:r>
        <w:rPr>
          <w:szCs w:val="24"/>
        </w:rPr>
        <w:t xml:space="preserve"> </w:t>
      </w:r>
      <w:r w:rsidRPr="007F338E">
        <w:rPr>
          <w:szCs w:val="24"/>
        </w:rPr>
        <w:t>du</w:t>
      </w:r>
      <w:r>
        <w:rPr>
          <w:szCs w:val="24"/>
        </w:rPr>
        <w:t xml:space="preserve"> </w:t>
      </w:r>
      <w:r w:rsidRPr="007F338E">
        <w:rPr>
          <w:szCs w:val="24"/>
        </w:rPr>
        <w:t>changement</w:t>
      </w:r>
    </w:p>
    <w:p w:rsidR="00E30456" w:rsidRPr="007F338E" w:rsidRDefault="00E30456" w:rsidP="00E30456">
      <w:pPr>
        <w:spacing w:before="120" w:after="120"/>
        <w:ind w:left="720" w:hanging="360"/>
        <w:jc w:val="both"/>
        <w:rPr>
          <w:szCs w:val="24"/>
        </w:rPr>
      </w:pPr>
      <w:r>
        <w:rPr>
          <w:szCs w:val="24"/>
        </w:rPr>
        <w:t>*</w:t>
      </w:r>
      <w:r>
        <w:rPr>
          <w:szCs w:val="24"/>
        </w:rPr>
        <w:tab/>
      </w:r>
      <w:r w:rsidRPr="007F338E">
        <w:rPr>
          <w:szCs w:val="24"/>
        </w:rPr>
        <w:t>Posture</w:t>
      </w:r>
      <w:r>
        <w:rPr>
          <w:szCs w:val="24"/>
        </w:rPr>
        <w:t xml:space="preserve"> « </w:t>
      </w:r>
      <w:r w:rsidRPr="007F338E">
        <w:rPr>
          <w:szCs w:val="24"/>
        </w:rPr>
        <w:t>d’humilité</w:t>
      </w:r>
      <w:r>
        <w:rPr>
          <w:szCs w:val="24"/>
        </w:rPr>
        <w:t xml:space="preserve"> » </w:t>
      </w:r>
      <w:r w:rsidRPr="007F338E">
        <w:rPr>
          <w:szCs w:val="24"/>
        </w:rPr>
        <w:t>méthodologique</w:t>
      </w:r>
      <w:r>
        <w:rPr>
          <w:szCs w:val="24"/>
        </w:rPr>
        <w:t xml:space="preserve"> </w:t>
      </w:r>
      <w:r w:rsidRPr="007F338E">
        <w:rPr>
          <w:szCs w:val="24"/>
        </w:rPr>
        <w:t>et</w:t>
      </w:r>
      <w:r>
        <w:rPr>
          <w:szCs w:val="24"/>
        </w:rPr>
        <w:t xml:space="preserve"> </w:t>
      </w:r>
      <w:r w:rsidRPr="007F338E">
        <w:rPr>
          <w:szCs w:val="24"/>
        </w:rPr>
        <w:t>d’élaboration</w:t>
      </w:r>
      <w:r>
        <w:rPr>
          <w:szCs w:val="24"/>
        </w:rPr>
        <w:t xml:space="preserve"> </w:t>
      </w:r>
      <w:r w:rsidRPr="007F338E">
        <w:rPr>
          <w:szCs w:val="24"/>
        </w:rPr>
        <w:t>théor</w:t>
      </w:r>
      <w:r w:rsidRPr="007F338E">
        <w:rPr>
          <w:szCs w:val="24"/>
        </w:rPr>
        <w:t>i</w:t>
      </w:r>
      <w:r w:rsidRPr="007F338E">
        <w:rPr>
          <w:szCs w:val="24"/>
        </w:rPr>
        <w:t>que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confrontation</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validation</w:t>
      </w:r>
      <w:r>
        <w:rPr>
          <w:szCs w:val="24"/>
        </w:rPr>
        <w:t xml:space="preserve"> </w:t>
      </w:r>
      <w:r w:rsidRPr="007F338E">
        <w:rPr>
          <w:szCs w:val="24"/>
        </w:rPr>
        <w:t>des</w:t>
      </w:r>
      <w:r>
        <w:rPr>
          <w:szCs w:val="24"/>
        </w:rPr>
        <w:t xml:space="preserve"> </w:t>
      </w:r>
      <w:r w:rsidRPr="007F338E">
        <w:rPr>
          <w:szCs w:val="24"/>
        </w:rPr>
        <w:t>dispositifs</w:t>
      </w:r>
      <w:r>
        <w:rPr>
          <w:szCs w:val="24"/>
        </w:rPr>
        <w:t xml:space="preserve"> </w:t>
      </w:r>
      <w:r w:rsidRPr="007F338E">
        <w:rPr>
          <w:szCs w:val="24"/>
        </w:rPr>
        <w:t>d’investigation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problématisation</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différents</w:t>
      </w:r>
      <w:r>
        <w:rPr>
          <w:szCs w:val="24"/>
        </w:rPr>
        <w:t xml:space="preserve"> </w:t>
      </w:r>
      <w:r w:rsidRPr="007F338E">
        <w:rPr>
          <w:szCs w:val="24"/>
        </w:rPr>
        <w:t>part</w:t>
      </w:r>
      <w:r w:rsidRPr="007F338E">
        <w:rPr>
          <w:szCs w:val="24"/>
        </w:rPr>
        <w:t>e</w:t>
      </w:r>
      <w:r w:rsidRPr="007F338E">
        <w:rPr>
          <w:szCs w:val="24"/>
        </w:rPr>
        <w:t>naires</w:t>
      </w:r>
      <w:r>
        <w:rPr>
          <w:szCs w:val="24"/>
        </w:rPr>
        <w:t xml:space="preserve"> </w:t>
      </w:r>
      <w:r w:rsidRPr="007F338E">
        <w:rPr>
          <w:szCs w:val="24"/>
        </w:rPr>
        <w:t>engagés</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de</w:t>
      </w:r>
      <w:r>
        <w:rPr>
          <w:szCs w:val="24"/>
        </w:rPr>
        <w:t xml:space="preserve"> </w:t>
      </w:r>
      <w:r w:rsidRPr="007F338E">
        <w:rPr>
          <w:szCs w:val="24"/>
        </w:rPr>
        <w:t>développement</w:t>
      </w:r>
      <w:r>
        <w:rPr>
          <w:szCs w:val="24"/>
        </w:rPr>
        <w:t xml:space="preserve"> </w:t>
      </w:r>
      <w:r w:rsidRPr="007F338E">
        <w:rPr>
          <w:szCs w:val="24"/>
        </w:rPr>
        <w:t>(acteurs</w:t>
      </w:r>
      <w:r>
        <w:rPr>
          <w:szCs w:val="24"/>
        </w:rPr>
        <w:t xml:space="preserve"> </w:t>
      </w:r>
      <w:r w:rsidRPr="007F338E">
        <w:rPr>
          <w:szCs w:val="24"/>
        </w:rPr>
        <w:t>l</w:t>
      </w:r>
      <w:r w:rsidRPr="007F338E">
        <w:rPr>
          <w:szCs w:val="24"/>
        </w:rPr>
        <w:t>o</w:t>
      </w:r>
      <w:r w:rsidRPr="007F338E">
        <w:rPr>
          <w:szCs w:val="24"/>
        </w:rPr>
        <w:t>caux,</w:t>
      </w:r>
      <w:r>
        <w:rPr>
          <w:szCs w:val="24"/>
        </w:rPr>
        <w:t xml:space="preserve"> </w:t>
      </w:r>
      <w:r w:rsidRPr="007F338E">
        <w:rPr>
          <w:szCs w:val="24"/>
        </w:rPr>
        <w:t>chercheurs,</w:t>
      </w:r>
      <w:r>
        <w:rPr>
          <w:szCs w:val="24"/>
        </w:rPr>
        <w:t xml:space="preserve"> </w:t>
      </w:r>
      <w:r w:rsidRPr="007F338E">
        <w:rPr>
          <w:szCs w:val="24"/>
        </w:rPr>
        <w:t>décideurs,</w:t>
      </w:r>
      <w:r>
        <w:rPr>
          <w:szCs w:val="24"/>
        </w:rPr>
        <w:t xml:space="preserve"> </w:t>
      </w:r>
      <w:r w:rsidRPr="007F338E">
        <w:rPr>
          <w:szCs w:val="24"/>
        </w:rPr>
        <w:t>pa</w:t>
      </w:r>
      <w:r w:rsidRPr="007F338E">
        <w:rPr>
          <w:szCs w:val="24"/>
        </w:rPr>
        <w:t>r</w:t>
      </w:r>
      <w:r w:rsidRPr="007F338E">
        <w:rPr>
          <w:szCs w:val="24"/>
        </w:rPr>
        <w:t>tenaires</w:t>
      </w:r>
      <w:r>
        <w:rPr>
          <w:szCs w:val="24"/>
        </w:rPr>
        <w:t xml:space="preserve"> </w:t>
      </w:r>
      <w:r w:rsidRPr="007F338E">
        <w:rPr>
          <w:szCs w:val="24"/>
        </w:rPr>
        <w:t>institutionnels…)</w:t>
      </w:r>
    </w:p>
    <w:p w:rsidR="00E30456" w:rsidRPr="007F338E" w:rsidRDefault="00E30456" w:rsidP="00E30456">
      <w:pPr>
        <w:spacing w:before="120" w:after="120"/>
        <w:ind w:left="720" w:hanging="360"/>
        <w:jc w:val="both"/>
        <w:rPr>
          <w:szCs w:val="24"/>
        </w:rPr>
      </w:pPr>
      <w:r>
        <w:rPr>
          <w:szCs w:val="24"/>
        </w:rPr>
        <w:t>*</w:t>
      </w:r>
      <w:r>
        <w:rPr>
          <w:szCs w:val="24"/>
        </w:rPr>
        <w:tab/>
      </w:r>
      <w:r w:rsidRPr="007F338E">
        <w:rPr>
          <w:szCs w:val="24"/>
        </w:rPr>
        <w:t>Posture</w:t>
      </w:r>
      <w:r>
        <w:rPr>
          <w:szCs w:val="24"/>
        </w:rPr>
        <w:t xml:space="preserve"> </w:t>
      </w:r>
      <w:r w:rsidRPr="007F338E">
        <w:rPr>
          <w:szCs w:val="24"/>
        </w:rPr>
        <w:t>ouverte</w:t>
      </w:r>
      <w:r>
        <w:rPr>
          <w:szCs w:val="24"/>
        </w:rPr>
        <w:t xml:space="preserve"> </w:t>
      </w:r>
      <w:r w:rsidRPr="007F338E">
        <w:rPr>
          <w:szCs w:val="24"/>
        </w:rPr>
        <w:t>à</w:t>
      </w:r>
      <w:r>
        <w:rPr>
          <w:szCs w:val="24"/>
        </w:rPr>
        <w:t xml:space="preserve"> </w:t>
      </w:r>
      <w:r w:rsidRPr="007F338E">
        <w:rPr>
          <w:szCs w:val="24"/>
        </w:rPr>
        <w:t>l’innovation</w:t>
      </w:r>
      <w:r>
        <w:rPr>
          <w:szCs w:val="24"/>
        </w:rPr>
        <w:t xml:space="preserve"> </w:t>
      </w:r>
      <w:r w:rsidRPr="007F338E">
        <w:rPr>
          <w:szCs w:val="24"/>
        </w:rPr>
        <w:t>et</w:t>
      </w:r>
      <w:r>
        <w:rPr>
          <w:szCs w:val="24"/>
        </w:rPr>
        <w:t xml:space="preserve"> </w:t>
      </w:r>
      <w:r w:rsidRPr="007F338E">
        <w:rPr>
          <w:szCs w:val="24"/>
        </w:rPr>
        <w:t>l’enrichissement</w:t>
      </w:r>
      <w:r>
        <w:rPr>
          <w:szCs w:val="24"/>
        </w:rPr>
        <w:t xml:space="preserve"> </w:t>
      </w:r>
      <w:r w:rsidRPr="007F338E">
        <w:rPr>
          <w:szCs w:val="24"/>
        </w:rPr>
        <w:t>pluridiscipl</w:t>
      </w:r>
      <w:r w:rsidRPr="007F338E">
        <w:rPr>
          <w:szCs w:val="24"/>
        </w:rPr>
        <w:t>i</w:t>
      </w:r>
      <w:r w:rsidRPr="007F338E">
        <w:rPr>
          <w:szCs w:val="24"/>
        </w:rPr>
        <w:t>na</w:t>
      </w:r>
      <w:r w:rsidRPr="007F338E">
        <w:rPr>
          <w:szCs w:val="24"/>
        </w:rPr>
        <w:t>i</w:t>
      </w:r>
      <w:r w:rsidRPr="007F338E">
        <w:rPr>
          <w:szCs w:val="24"/>
        </w:rPr>
        <w:t>res.</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Elle</w:t>
      </w:r>
      <w:r>
        <w:rPr>
          <w:szCs w:val="24"/>
        </w:rPr>
        <w:t xml:space="preserve"> </w:t>
      </w:r>
      <w:r w:rsidRPr="007F338E">
        <w:rPr>
          <w:szCs w:val="24"/>
        </w:rPr>
        <w:t>est</w:t>
      </w:r>
      <w:r>
        <w:rPr>
          <w:szCs w:val="24"/>
        </w:rPr>
        <w:t xml:space="preserve"> </w:t>
      </w:r>
      <w:r w:rsidRPr="007F338E">
        <w:rPr>
          <w:szCs w:val="24"/>
        </w:rPr>
        <w:t>une</w:t>
      </w:r>
      <w:r>
        <w:rPr>
          <w:szCs w:val="24"/>
        </w:rPr>
        <w:t xml:space="preserve"> </w:t>
      </w:r>
      <w:r w:rsidRPr="007F338E">
        <w:rPr>
          <w:szCs w:val="24"/>
        </w:rPr>
        <w:t>contribution</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sociologie</w:t>
      </w:r>
      <w:r>
        <w:rPr>
          <w:szCs w:val="24"/>
        </w:rPr>
        <w:t xml:space="preserve"> </w:t>
      </w:r>
      <w:r w:rsidRPr="007F338E">
        <w:rPr>
          <w:szCs w:val="24"/>
        </w:rPr>
        <w:t>engagée,</w:t>
      </w:r>
      <w:r>
        <w:rPr>
          <w:szCs w:val="24"/>
        </w:rPr>
        <w:t xml:space="preserve"> </w:t>
      </w:r>
      <w:r w:rsidRPr="007F338E">
        <w:rPr>
          <w:szCs w:val="24"/>
        </w:rPr>
        <w:t>qui</w:t>
      </w:r>
      <w:r>
        <w:rPr>
          <w:szCs w:val="24"/>
        </w:rPr>
        <w:t xml:space="preserve"> </w:t>
      </w:r>
      <w:r w:rsidRPr="007F338E">
        <w:rPr>
          <w:szCs w:val="24"/>
        </w:rPr>
        <w:t>loin</w:t>
      </w:r>
      <w:r>
        <w:rPr>
          <w:szCs w:val="24"/>
        </w:rPr>
        <w:t xml:space="preserve"> </w:t>
      </w:r>
      <w:r w:rsidRPr="007F338E">
        <w:rPr>
          <w:szCs w:val="24"/>
        </w:rPr>
        <w:t>de</w:t>
      </w:r>
      <w:r>
        <w:rPr>
          <w:szCs w:val="24"/>
        </w:rPr>
        <w:t xml:space="preserve"> </w:t>
      </w:r>
      <w:r w:rsidRPr="007F338E">
        <w:rPr>
          <w:szCs w:val="24"/>
        </w:rPr>
        <w:t>se</w:t>
      </w:r>
      <w:r>
        <w:rPr>
          <w:szCs w:val="24"/>
        </w:rPr>
        <w:t xml:space="preserve"> </w:t>
      </w:r>
      <w:r w:rsidRPr="007F338E">
        <w:rPr>
          <w:szCs w:val="24"/>
        </w:rPr>
        <w:t>désintéresser</w:t>
      </w:r>
      <w:r>
        <w:rPr>
          <w:szCs w:val="24"/>
        </w:rPr>
        <w:t xml:space="preserve"> </w:t>
      </w:r>
      <w:r w:rsidRPr="007F338E">
        <w:rPr>
          <w:szCs w:val="24"/>
        </w:rPr>
        <w:t>de</w:t>
      </w:r>
      <w:r>
        <w:rPr>
          <w:szCs w:val="24"/>
        </w:rPr>
        <w:t xml:space="preserve"> </w:t>
      </w:r>
      <w:r w:rsidRPr="007F338E">
        <w:rPr>
          <w:szCs w:val="24"/>
        </w:rPr>
        <w:t>l’utilisation</w:t>
      </w:r>
      <w:r>
        <w:rPr>
          <w:szCs w:val="24"/>
        </w:rPr>
        <w:t xml:space="preserve"> </w:t>
      </w:r>
      <w:r w:rsidRPr="007F338E">
        <w:rPr>
          <w:szCs w:val="24"/>
        </w:rPr>
        <w:t>sociale</w:t>
      </w:r>
      <w:r>
        <w:rPr>
          <w:szCs w:val="24"/>
        </w:rPr>
        <w:t xml:space="preserve"> </w:t>
      </w:r>
      <w:r w:rsidRPr="007F338E">
        <w:rPr>
          <w:szCs w:val="24"/>
        </w:rPr>
        <w:t>des</w:t>
      </w:r>
      <w:r>
        <w:rPr>
          <w:szCs w:val="24"/>
        </w:rPr>
        <w:t xml:space="preserve"> </w:t>
      </w:r>
      <w:r w:rsidRPr="007F338E">
        <w:rPr>
          <w:szCs w:val="24"/>
        </w:rPr>
        <w:t>produits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tente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réfléchir,</w:t>
      </w:r>
      <w:r>
        <w:rPr>
          <w:szCs w:val="24"/>
        </w:rPr>
        <w:t xml:space="preserve"> </w:t>
      </w:r>
      <w:r w:rsidRPr="007F338E">
        <w:rPr>
          <w:szCs w:val="24"/>
        </w:rPr>
        <w:t>de</w:t>
      </w:r>
      <w:r>
        <w:rPr>
          <w:szCs w:val="24"/>
        </w:rPr>
        <w:t xml:space="preserve"> </w:t>
      </w:r>
      <w:r w:rsidRPr="007F338E">
        <w:rPr>
          <w:szCs w:val="24"/>
        </w:rPr>
        <w:t>l’accompagner,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parfaire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mettre</w:t>
      </w:r>
      <w:r>
        <w:rPr>
          <w:szCs w:val="24"/>
        </w:rPr>
        <w:t xml:space="preserve"> </w:t>
      </w:r>
      <w:r w:rsidRPr="007F338E">
        <w:rPr>
          <w:szCs w:val="24"/>
        </w:rPr>
        <w:t>au</w:t>
      </w:r>
      <w:r>
        <w:rPr>
          <w:szCs w:val="24"/>
        </w:rPr>
        <w:t xml:space="preserve"> </w:t>
      </w:r>
      <w:r w:rsidRPr="007F338E">
        <w:rPr>
          <w:szCs w:val="24"/>
        </w:rPr>
        <w:t>se</w:t>
      </w:r>
      <w:r w:rsidRPr="007F338E">
        <w:rPr>
          <w:szCs w:val="24"/>
        </w:rPr>
        <w:t>r</w:t>
      </w:r>
      <w:r w:rsidRPr="007F338E">
        <w:rPr>
          <w:szCs w:val="24"/>
        </w:rPr>
        <w:t>vice</w:t>
      </w:r>
      <w:r>
        <w:rPr>
          <w:szCs w:val="24"/>
        </w:rPr>
        <w:t xml:space="preserve"> </w:t>
      </w:r>
      <w:r w:rsidRPr="007F338E">
        <w:rPr>
          <w:szCs w:val="24"/>
        </w:rPr>
        <w:t>des</w:t>
      </w:r>
      <w:r>
        <w:rPr>
          <w:szCs w:val="24"/>
        </w:rPr>
        <w:t xml:space="preserve"> </w:t>
      </w:r>
      <w:r w:rsidRPr="007F338E">
        <w:rPr>
          <w:szCs w:val="24"/>
        </w:rPr>
        <w:t>collectivités</w:t>
      </w:r>
      <w:r>
        <w:rPr>
          <w:szCs w:val="24"/>
        </w:rPr>
        <w:t xml:space="preserve"> </w:t>
      </w:r>
      <w:r w:rsidRPr="007F338E">
        <w:rPr>
          <w:szCs w:val="24"/>
        </w:rPr>
        <w:t>humaines.</w:t>
      </w:r>
    </w:p>
    <w:p w:rsidR="00E30456" w:rsidRDefault="00E30456" w:rsidP="00E30456">
      <w:pPr>
        <w:spacing w:before="120" w:after="120"/>
        <w:jc w:val="both"/>
        <w:rPr>
          <w:szCs w:val="24"/>
        </w:rPr>
      </w:pPr>
      <w:r>
        <w:rPr>
          <w:szCs w:val="24"/>
        </w:rPr>
        <w:t>[114]</w:t>
      </w:r>
    </w:p>
    <w:p w:rsidR="00E30456" w:rsidRPr="007F338E" w:rsidRDefault="00E30456" w:rsidP="00E30456">
      <w:pPr>
        <w:spacing w:before="120" w:after="120"/>
        <w:jc w:val="both"/>
        <w:rPr>
          <w:i/>
          <w:szCs w:val="24"/>
        </w:rPr>
      </w:pPr>
      <w:r w:rsidRPr="007F338E">
        <w:rPr>
          <w:szCs w:val="24"/>
        </w:rPr>
        <w:t>Nous</w:t>
      </w:r>
      <w:r>
        <w:rPr>
          <w:szCs w:val="24"/>
        </w:rPr>
        <w:t xml:space="preserve"> </w:t>
      </w:r>
      <w:r w:rsidRPr="007F338E">
        <w:rPr>
          <w:szCs w:val="24"/>
        </w:rPr>
        <w:t>considérons</w:t>
      </w:r>
      <w:r>
        <w:rPr>
          <w:szCs w:val="24"/>
        </w:rPr>
        <w:t xml:space="preserve"> </w:t>
      </w:r>
      <w:r w:rsidRPr="007F338E">
        <w:rPr>
          <w:szCs w:val="24"/>
        </w:rPr>
        <w:t>que</w:t>
      </w:r>
      <w:r>
        <w:rPr>
          <w:szCs w:val="24"/>
        </w:rPr>
        <w:t xml:space="preserve"> </w:t>
      </w:r>
      <w:r w:rsidRPr="007F338E">
        <w:rPr>
          <w:szCs w:val="24"/>
        </w:rPr>
        <w:t>notre</w:t>
      </w:r>
      <w:r>
        <w:rPr>
          <w:szCs w:val="24"/>
        </w:rPr>
        <w:t xml:space="preserve"> </w:t>
      </w:r>
      <w:r w:rsidRPr="007F338E">
        <w:rPr>
          <w:szCs w:val="24"/>
        </w:rPr>
        <w:t>responsabilité</w:t>
      </w:r>
      <w:r>
        <w:rPr>
          <w:szCs w:val="24"/>
        </w:rPr>
        <w:t xml:space="preserve"> « </w:t>
      </w:r>
      <w:r w:rsidRPr="007F338E">
        <w:rPr>
          <w:szCs w:val="24"/>
        </w:rPr>
        <w:t>citoyenne</w:t>
      </w:r>
      <w:r>
        <w:rPr>
          <w:szCs w:val="24"/>
        </w:rPr>
        <w:t xml:space="preserve"> » </w:t>
      </w:r>
      <w:r w:rsidRPr="007F338E">
        <w:rPr>
          <w:szCs w:val="24"/>
        </w:rPr>
        <w:t>doit</w:t>
      </w:r>
      <w:r>
        <w:rPr>
          <w:szCs w:val="24"/>
        </w:rPr>
        <w:t xml:space="preserve"> </w:t>
      </w:r>
      <w:r w:rsidRPr="007F338E">
        <w:rPr>
          <w:szCs w:val="24"/>
        </w:rPr>
        <w:t>être</w:t>
      </w:r>
      <w:r>
        <w:rPr>
          <w:szCs w:val="24"/>
        </w:rPr>
        <w:t xml:space="preserve"> </w:t>
      </w:r>
      <w:r w:rsidRPr="007F338E">
        <w:rPr>
          <w:szCs w:val="24"/>
        </w:rPr>
        <w:t>mobilisée</w:t>
      </w:r>
      <w:r>
        <w:rPr>
          <w:szCs w:val="24"/>
        </w:rPr>
        <w:t xml:space="preserve"> </w:t>
      </w:r>
      <w:r w:rsidRPr="007F338E">
        <w:rPr>
          <w:szCs w:val="24"/>
        </w:rPr>
        <w:t>dès</w:t>
      </w:r>
      <w:r>
        <w:rPr>
          <w:szCs w:val="24"/>
        </w:rPr>
        <w:t xml:space="preserve"> </w:t>
      </w:r>
      <w:r w:rsidRPr="007F338E">
        <w:rPr>
          <w:szCs w:val="24"/>
        </w:rPr>
        <w:t>la</w:t>
      </w:r>
      <w:r>
        <w:rPr>
          <w:szCs w:val="24"/>
        </w:rPr>
        <w:t xml:space="preserve"> </w:t>
      </w:r>
      <w:r w:rsidRPr="007F338E">
        <w:rPr>
          <w:szCs w:val="24"/>
        </w:rPr>
        <w:t>phase</w:t>
      </w:r>
      <w:r>
        <w:rPr>
          <w:szCs w:val="24"/>
        </w:rPr>
        <w:t xml:space="preserve"> </w:t>
      </w:r>
      <w:r w:rsidRPr="007F338E">
        <w:rPr>
          <w:szCs w:val="24"/>
        </w:rPr>
        <w:t>de</w:t>
      </w:r>
      <w:r>
        <w:rPr>
          <w:szCs w:val="24"/>
        </w:rPr>
        <w:t xml:space="preserve"> </w:t>
      </w:r>
      <w:r w:rsidRPr="007F338E">
        <w:rPr>
          <w:szCs w:val="24"/>
        </w:rPr>
        <w:t>conception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démarche</w:t>
      </w:r>
      <w:r>
        <w:rPr>
          <w:szCs w:val="24"/>
        </w:rPr>
        <w:t xml:space="preserve"> </w:t>
      </w:r>
      <w:r w:rsidRPr="007F338E">
        <w:rPr>
          <w:szCs w:val="24"/>
        </w:rPr>
        <w:t>participative</w:t>
      </w:r>
      <w:r>
        <w:rPr>
          <w:szCs w:val="24"/>
        </w:rPr>
        <w:t xml:space="preserve"> </w:t>
      </w:r>
      <w:r w:rsidRPr="007F338E">
        <w:rPr>
          <w:szCs w:val="24"/>
        </w:rPr>
        <w:t>ju</w:t>
      </w:r>
      <w:r w:rsidRPr="007F338E">
        <w:rPr>
          <w:szCs w:val="24"/>
        </w:rPr>
        <w:t>s</w:t>
      </w:r>
      <w:r w:rsidRPr="007F338E">
        <w:rPr>
          <w:szCs w:val="24"/>
        </w:rPr>
        <w:t>qu’à</w:t>
      </w:r>
      <w:r>
        <w:rPr>
          <w:szCs w:val="24"/>
        </w:rPr>
        <w:t xml:space="preserve"> </w:t>
      </w:r>
      <w:r w:rsidRPr="007F338E">
        <w:rPr>
          <w:szCs w:val="24"/>
        </w:rPr>
        <w:t>l’examen</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retombées.</w:t>
      </w:r>
      <w:r>
        <w:rPr>
          <w:szCs w:val="24"/>
        </w:rPr>
        <w:t xml:space="preserve"> </w:t>
      </w:r>
      <w:r w:rsidRPr="007F338E">
        <w:rPr>
          <w:szCs w:val="24"/>
        </w:rPr>
        <w:t>En</w:t>
      </w:r>
      <w:r>
        <w:rPr>
          <w:szCs w:val="24"/>
        </w:rPr>
        <w:t xml:space="preserve"> </w:t>
      </w:r>
      <w:r w:rsidRPr="007F338E">
        <w:rPr>
          <w:szCs w:val="24"/>
        </w:rPr>
        <w:t>cela,</w:t>
      </w:r>
      <w:r>
        <w:rPr>
          <w:szCs w:val="24"/>
        </w:rPr>
        <w:t xml:space="preserve"> </w:t>
      </w:r>
      <w:r w:rsidRPr="007F338E">
        <w:rPr>
          <w:szCs w:val="24"/>
        </w:rPr>
        <w:t>nous</w:t>
      </w:r>
      <w:r>
        <w:rPr>
          <w:szCs w:val="24"/>
        </w:rPr>
        <w:t xml:space="preserve"> </w:t>
      </w:r>
      <w:r w:rsidRPr="007F338E">
        <w:rPr>
          <w:szCs w:val="24"/>
        </w:rPr>
        <w:t>participons</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red</w:t>
      </w:r>
      <w:r w:rsidRPr="007F338E">
        <w:rPr>
          <w:szCs w:val="24"/>
        </w:rPr>
        <w:t>é</w:t>
      </w:r>
      <w:r w:rsidRPr="007F338E">
        <w:rPr>
          <w:szCs w:val="24"/>
        </w:rPr>
        <w:t>finition</w:t>
      </w:r>
      <w:r>
        <w:rPr>
          <w:szCs w:val="24"/>
        </w:rPr>
        <w:t xml:space="preserve"> </w:t>
      </w:r>
      <w:r w:rsidRPr="007F338E">
        <w:rPr>
          <w:szCs w:val="24"/>
        </w:rPr>
        <w:t>du</w:t>
      </w:r>
      <w:r>
        <w:rPr>
          <w:szCs w:val="24"/>
        </w:rPr>
        <w:t xml:space="preserve"> </w:t>
      </w:r>
      <w:r w:rsidRPr="007F338E">
        <w:rPr>
          <w:szCs w:val="24"/>
        </w:rPr>
        <w:t>principe</w:t>
      </w:r>
      <w:r>
        <w:rPr>
          <w:szCs w:val="24"/>
        </w:rPr>
        <w:t xml:space="preserve"> </w:t>
      </w:r>
      <w:r w:rsidRPr="007F338E">
        <w:rPr>
          <w:szCs w:val="24"/>
        </w:rPr>
        <w:t>de</w:t>
      </w:r>
      <w:r>
        <w:rPr>
          <w:szCs w:val="24"/>
        </w:rPr>
        <w:t xml:space="preserve"> </w:t>
      </w:r>
      <w:r w:rsidRPr="007F338E">
        <w:rPr>
          <w:szCs w:val="24"/>
        </w:rPr>
        <w:t>précaution</w:t>
      </w:r>
      <w:r>
        <w:rPr>
          <w:szCs w:val="24"/>
        </w:rPr>
        <w:t xml:space="preserve"> </w:t>
      </w:r>
      <w:r w:rsidRPr="007F338E">
        <w:rPr>
          <w:szCs w:val="24"/>
        </w:rPr>
        <w:t>énoncé</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Loi</w:t>
      </w:r>
      <w:r>
        <w:rPr>
          <w:szCs w:val="24"/>
        </w:rPr>
        <w:t xml:space="preserve"> </w:t>
      </w:r>
      <w:r w:rsidRPr="007F338E">
        <w:rPr>
          <w:szCs w:val="24"/>
        </w:rPr>
        <w:t>Barnier</w:t>
      </w:r>
      <w:r>
        <w:rPr>
          <w:szCs w:val="24"/>
        </w:rPr>
        <w:t xml:space="preserve"> </w:t>
      </w:r>
      <w:r w:rsidRPr="007F338E">
        <w:rPr>
          <w:szCs w:val="24"/>
        </w:rPr>
        <w:t>en</w:t>
      </w:r>
      <w:r>
        <w:rPr>
          <w:szCs w:val="24"/>
        </w:rPr>
        <w:t xml:space="preserve"> </w:t>
      </w:r>
      <w:r w:rsidRPr="007F338E">
        <w:rPr>
          <w:szCs w:val="24"/>
        </w:rPr>
        <w:t>1995</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stipule</w:t>
      </w:r>
      <w:r>
        <w:rPr>
          <w:szCs w:val="24"/>
        </w:rPr>
        <w:t xml:space="preserve"> </w:t>
      </w:r>
      <w:r w:rsidRPr="007F338E">
        <w:rPr>
          <w:szCs w:val="24"/>
        </w:rPr>
        <w:t>que</w:t>
      </w:r>
      <w:r>
        <w:rPr>
          <w:szCs w:val="24"/>
        </w:rPr>
        <w:t xml:space="preserve"> </w:t>
      </w:r>
      <w:r>
        <w:rPr>
          <w:i/>
          <w:szCs w:val="24"/>
        </w:rPr>
        <w:t>« </w:t>
      </w:r>
      <w:r w:rsidRPr="007F338E">
        <w:rPr>
          <w:i/>
          <w:color w:val="292526"/>
          <w:szCs w:val="24"/>
        </w:rPr>
        <w:t>l’absence</w:t>
      </w:r>
      <w:r>
        <w:rPr>
          <w:i/>
          <w:color w:val="292526"/>
          <w:szCs w:val="24"/>
        </w:rPr>
        <w:t xml:space="preserve"> </w:t>
      </w:r>
      <w:r w:rsidRPr="007F338E">
        <w:rPr>
          <w:i/>
          <w:color w:val="292526"/>
          <w:szCs w:val="24"/>
        </w:rPr>
        <w:t>de</w:t>
      </w:r>
      <w:r>
        <w:rPr>
          <w:i/>
          <w:color w:val="292526"/>
          <w:szCs w:val="24"/>
        </w:rPr>
        <w:t xml:space="preserve"> </w:t>
      </w:r>
      <w:r w:rsidRPr="007F338E">
        <w:rPr>
          <w:i/>
          <w:color w:val="292526"/>
          <w:szCs w:val="24"/>
        </w:rPr>
        <w:t>certitude,</w:t>
      </w:r>
      <w:r>
        <w:rPr>
          <w:i/>
          <w:color w:val="292526"/>
          <w:szCs w:val="24"/>
        </w:rPr>
        <w:t xml:space="preserve"> </w:t>
      </w:r>
      <w:r w:rsidRPr="007F338E">
        <w:rPr>
          <w:i/>
          <w:color w:val="292526"/>
          <w:szCs w:val="24"/>
        </w:rPr>
        <w:t>compte</w:t>
      </w:r>
      <w:r>
        <w:rPr>
          <w:i/>
          <w:color w:val="292526"/>
          <w:szCs w:val="24"/>
        </w:rPr>
        <w:t xml:space="preserve"> </w:t>
      </w:r>
      <w:r w:rsidRPr="007F338E">
        <w:rPr>
          <w:i/>
          <w:color w:val="292526"/>
          <w:szCs w:val="24"/>
        </w:rPr>
        <w:t>tenu</w:t>
      </w:r>
      <w:r>
        <w:rPr>
          <w:i/>
          <w:color w:val="292526"/>
          <w:szCs w:val="24"/>
        </w:rPr>
        <w:t xml:space="preserve"> </w:t>
      </w:r>
      <w:r w:rsidRPr="007F338E">
        <w:rPr>
          <w:i/>
          <w:color w:val="292526"/>
          <w:szCs w:val="24"/>
        </w:rPr>
        <w:t>des</w:t>
      </w:r>
      <w:r>
        <w:rPr>
          <w:i/>
          <w:color w:val="292526"/>
          <w:szCs w:val="24"/>
        </w:rPr>
        <w:t xml:space="preserve"> </w:t>
      </w:r>
      <w:r w:rsidRPr="007F338E">
        <w:rPr>
          <w:i/>
          <w:color w:val="292526"/>
          <w:szCs w:val="24"/>
        </w:rPr>
        <w:t>connai</w:t>
      </w:r>
      <w:r w:rsidRPr="007F338E">
        <w:rPr>
          <w:i/>
          <w:color w:val="292526"/>
          <w:szCs w:val="24"/>
        </w:rPr>
        <w:t>s</w:t>
      </w:r>
      <w:r w:rsidRPr="007F338E">
        <w:rPr>
          <w:i/>
          <w:color w:val="292526"/>
          <w:szCs w:val="24"/>
        </w:rPr>
        <w:t>sances</w:t>
      </w:r>
      <w:r>
        <w:rPr>
          <w:i/>
          <w:color w:val="292526"/>
          <w:szCs w:val="24"/>
        </w:rPr>
        <w:t xml:space="preserve"> </w:t>
      </w:r>
      <w:r w:rsidRPr="007F338E">
        <w:rPr>
          <w:i/>
          <w:color w:val="292526"/>
          <w:szCs w:val="24"/>
        </w:rPr>
        <w:t>scientifiques</w:t>
      </w:r>
      <w:r>
        <w:rPr>
          <w:i/>
          <w:color w:val="292526"/>
          <w:szCs w:val="24"/>
        </w:rPr>
        <w:t xml:space="preserve"> </w:t>
      </w:r>
      <w:r w:rsidRPr="007F338E">
        <w:rPr>
          <w:i/>
          <w:color w:val="292526"/>
          <w:szCs w:val="24"/>
        </w:rPr>
        <w:t>et</w:t>
      </w:r>
      <w:r>
        <w:rPr>
          <w:i/>
          <w:color w:val="292526"/>
          <w:szCs w:val="24"/>
        </w:rPr>
        <w:t xml:space="preserve"> </w:t>
      </w:r>
      <w:r w:rsidRPr="007F338E">
        <w:rPr>
          <w:i/>
          <w:color w:val="292526"/>
          <w:szCs w:val="24"/>
        </w:rPr>
        <w:t>techniques</w:t>
      </w:r>
      <w:r>
        <w:rPr>
          <w:i/>
          <w:color w:val="292526"/>
          <w:szCs w:val="24"/>
        </w:rPr>
        <w:t xml:space="preserve"> </w:t>
      </w:r>
      <w:r w:rsidRPr="007F338E">
        <w:rPr>
          <w:i/>
          <w:color w:val="292526"/>
          <w:szCs w:val="24"/>
        </w:rPr>
        <w:t>du</w:t>
      </w:r>
      <w:r>
        <w:rPr>
          <w:i/>
          <w:color w:val="292526"/>
          <w:szCs w:val="24"/>
        </w:rPr>
        <w:t xml:space="preserve"> </w:t>
      </w:r>
      <w:r w:rsidRPr="007F338E">
        <w:rPr>
          <w:i/>
          <w:color w:val="292526"/>
          <w:szCs w:val="24"/>
        </w:rPr>
        <w:t>moment,</w:t>
      </w:r>
      <w:r>
        <w:rPr>
          <w:i/>
          <w:color w:val="292526"/>
          <w:szCs w:val="24"/>
        </w:rPr>
        <w:t xml:space="preserve"> </w:t>
      </w:r>
      <w:r w:rsidRPr="007F338E">
        <w:rPr>
          <w:i/>
          <w:color w:val="292526"/>
          <w:szCs w:val="24"/>
        </w:rPr>
        <w:t>ne</w:t>
      </w:r>
      <w:r>
        <w:rPr>
          <w:i/>
          <w:color w:val="292526"/>
          <w:szCs w:val="24"/>
        </w:rPr>
        <w:t xml:space="preserve"> </w:t>
      </w:r>
      <w:r w:rsidRPr="007F338E">
        <w:rPr>
          <w:i/>
          <w:color w:val="292526"/>
          <w:szCs w:val="24"/>
        </w:rPr>
        <w:t>doit</w:t>
      </w:r>
      <w:r>
        <w:rPr>
          <w:i/>
          <w:color w:val="292526"/>
          <w:szCs w:val="24"/>
        </w:rPr>
        <w:t xml:space="preserve"> </w:t>
      </w:r>
      <w:r w:rsidRPr="007F338E">
        <w:rPr>
          <w:i/>
          <w:color w:val="292526"/>
          <w:szCs w:val="24"/>
        </w:rPr>
        <w:t>pas</w:t>
      </w:r>
      <w:r>
        <w:rPr>
          <w:i/>
          <w:color w:val="292526"/>
          <w:szCs w:val="24"/>
        </w:rPr>
        <w:t xml:space="preserve"> </w:t>
      </w:r>
      <w:r w:rsidRPr="007F338E">
        <w:rPr>
          <w:i/>
          <w:color w:val="292526"/>
          <w:szCs w:val="24"/>
        </w:rPr>
        <w:t>retarder</w:t>
      </w:r>
      <w:r>
        <w:rPr>
          <w:i/>
          <w:color w:val="292526"/>
          <w:szCs w:val="24"/>
        </w:rPr>
        <w:t xml:space="preserve"> </w:t>
      </w:r>
      <w:r w:rsidRPr="007F338E">
        <w:rPr>
          <w:i/>
          <w:color w:val="292526"/>
          <w:szCs w:val="24"/>
        </w:rPr>
        <w:t>l’adoption</w:t>
      </w:r>
      <w:r>
        <w:rPr>
          <w:i/>
          <w:color w:val="292526"/>
          <w:szCs w:val="24"/>
        </w:rPr>
        <w:t xml:space="preserve"> </w:t>
      </w:r>
      <w:r w:rsidRPr="007F338E">
        <w:rPr>
          <w:i/>
          <w:color w:val="292526"/>
          <w:szCs w:val="24"/>
        </w:rPr>
        <w:t>de</w:t>
      </w:r>
      <w:r>
        <w:rPr>
          <w:i/>
          <w:color w:val="292526"/>
          <w:szCs w:val="24"/>
        </w:rPr>
        <w:t xml:space="preserve"> </w:t>
      </w:r>
      <w:r w:rsidRPr="007F338E">
        <w:rPr>
          <w:i/>
          <w:color w:val="292526"/>
          <w:szCs w:val="24"/>
        </w:rPr>
        <w:t>mesures</w:t>
      </w:r>
      <w:r>
        <w:rPr>
          <w:i/>
          <w:color w:val="292526"/>
          <w:szCs w:val="24"/>
        </w:rPr>
        <w:t xml:space="preserve"> </w:t>
      </w:r>
      <w:r w:rsidRPr="007F338E">
        <w:rPr>
          <w:i/>
          <w:color w:val="292526"/>
          <w:szCs w:val="24"/>
        </w:rPr>
        <w:t>effectives</w:t>
      </w:r>
      <w:r>
        <w:rPr>
          <w:i/>
          <w:color w:val="292526"/>
          <w:szCs w:val="24"/>
        </w:rPr>
        <w:t xml:space="preserve"> </w:t>
      </w:r>
      <w:r w:rsidRPr="007F338E">
        <w:rPr>
          <w:i/>
          <w:color w:val="292526"/>
          <w:szCs w:val="24"/>
        </w:rPr>
        <w:t>et</w:t>
      </w:r>
      <w:r>
        <w:rPr>
          <w:i/>
          <w:color w:val="292526"/>
          <w:szCs w:val="24"/>
        </w:rPr>
        <w:t xml:space="preserve"> </w:t>
      </w:r>
      <w:r w:rsidRPr="007F338E">
        <w:rPr>
          <w:i/>
          <w:color w:val="292526"/>
          <w:szCs w:val="24"/>
        </w:rPr>
        <w:t>proportionnées</w:t>
      </w:r>
      <w:r>
        <w:rPr>
          <w:i/>
          <w:color w:val="292526"/>
          <w:szCs w:val="24"/>
        </w:rPr>
        <w:t xml:space="preserve"> </w:t>
      </w:r>
      <w:r w:rsidRPr="007F338E">
        <w:rPr>
          <w:i/>
          <w:color w:val="292526"/>
          <w:szCs w:val="24"/>
        </w:rPr>
        <w:t>visant</w:t>
      </w:r>
      <w:r>
        <w:rPr>
          <w:i/>
          <w:color w:val="292526"/>
          <w:szCs w:val="24"/>
        </w:rPr>
        <w:t xml:space="preserve"> </w:t>
      </w:r>
      <w:r w:rsidRPr="007F338E">
        <w:rPr>
          <w:i/>
          <w:color w:val="292526"/>
          <w:szCs w:val="24"/>
        </w:rPr>
        <w:t>à</w:t>
      </w:r>
      <w:r>
        <w:rPr>
          <w:i/>
          <w:color w:val="292526"/>
          <w:szCs w:val="24"/>
        </w:rPr>
        <w:t xml:space="preserve"> </w:t>
      </w:r>
      <w:r w:rsidRPr="007F338E">
        <w:rPr>
          <w:i/>
          <w:color w:val="292526"/>
          <w:szCs w:val="24"/>
        </w:rPr>
        <w:t>prévenir</w:t>
      </w:r>
      <w:r>
        <w:rPr>
          <w:i/>
          <w:color w:val="292526"/>
          <w:szCs w:val="24"/>
        </w:rPr>
        <w:t xml:space="preserve"> </w:t>
      </w:r>
      <w:r w:rsidRPr="007F338E">
        <w:rPr>
          <w:i/>
          <w:color w:val="292526"/>
          <w:szCs w:val="24"/>
        </w:rPr>
        <w:t>un</w:t>
      </w:r>
      <w:r>
        <w:rPr>
          <w:i/>
          <w:color w:val="292526"/>
          <w:szCs w:val="24"/>
        </w:rPr>
        <w:t xml:space="preserve"> </w:t>
      </w:r>
      <w:r w:rsidRPr="007F338E">
        <w:rPr>
          <w:i/>
          <w:color w:val="292526"/>
          <w:szCs w:val="24"/>
        </w:rPr>
        <w:t>risque</w:t>
      </w:r>
      <w:r>
        <w:rPr>
          <w:i/>
          <w:color w:val="292526"/>
          <w:szCs w:val="24"/>
        </w:rPr>
        <w:t xml:space="preserve"> </w:t>
      </w:r>
      <w:r w:rsidRPr="007F338E">
        <w:rPr>
          <w:i/>
          <w:color w:val="292526"/>
          <w:szCs w:val="24"/>
        </w:rPr>
        <w:t>de</w:t>
      </w:r>
      <w:r>
        <w:rPr>
          <w:i/>
          <w:color w:val="292526"/>
          <w:szCs w:val="24"/>
        </w:rPr>
        <w:t xml:space="preserve"> </w:t>
      </w:r>
      <w:r w:rsidRPr="007F338E">
        <w:rPr>
          <w:i/>
          <w:color w:val="292526"/>
          <w:szCs w:val="24"/>
        </w:rPr>
        <w:t>dommages</w:t>
      </w:r>
      <w:r>
        <w:rPr>
          <w:i/>
          <w:color w:val="292526"/>
          <w:szCs w:val="24"/>
        </w:rPr>
        <w:t xml:space="preserve"> </w:t>
      </w:r>
      <w:r w:rsidRPr="007F338E">
        <w:rPr>
          <w:i/>
          <w:color w:val="292526"/>
          <w:szCs w:val="24"/>
        </w:rPr>
        <w:t>graves</w:t>
      </w:r>
      <w:r>
        <w:rPr>
          <w:i/>
          <w:color w:val="292526"/>
          <w:szCs w:val="24"/>
        </w:rPr>
        <w:t xml:space="preserve"> </w:t>
      </w:r>
      <w:r w:rsidRPr="007F338E">
        <w:rPr>
          <w:i/>
          <w:color w:val="292526"/>
          <w:szCs w:val="24"/>
        </w:rPr>
        <w:t>et</w:t>
      </w:r>
      <w:r>
        <w:rPr>
          <w:i/>
          <w:color w:val="292526"/>
          <w:szCs w:val="24"/>
        </w:rPr>
        <w:t xml:space="preserve"> </w:t>
      </w:r>
      <w:r w:rsidRPr="007F338E">
        <w:rPr>
          <w:i/>
          <w:color w:val="292526"/>
          <w:szCs w:val="24"/>
        </w:rPr>
        <w:t>irréversibles</w:t>
      </w:r>
      <w:r>
        <w:rPr>
          <w:i/>
          <w:color w:val="292526"/>
          <w:szCs w:val="24"/>
        </w:rPr>
        <w:t xml:space="preserve"> </w:t>
      </w:r>
      <w:r w:rsidRPr="007F338E">
        <w:rPr>
          <w:i/>
          <w:color w:val="292526"/>
          <w:szCs w:val="24"/>
        </w:rPr>
        <w:t>à</w:t>
      </w:r>
      <w:r>
        <w:rPr>
          <w:i/>
          <w:color w:val="292526"/>
          <w:szCs w:val="24"/>
        </w:rPr>
        <w:t xml:space="preserve"> </w:t>
      </w:r>
      <w:r w:rsidRPr="007F338E">
        <w:rPr>
          <w:i/>
          <w:color w:val="292526"/>
          <w:szCs w:val="24"/>
        </w:rPr>
        <w:t>l’environnement</w:t>
      </w:r>
      <w:r>
        <w:rPr>
          <w:i/>
          <w:color w:val="292526"/>
          <w:szCs w:val="24"/>
        </w:rPr>
        <w:t xml:space="preserve"> </w:t>
      </w:r>
      <w:r w:rsidRPr="007F338E">
        <w:rPr>
          <w:i/>
          <w:color w:val="292526"/>
          <w:szCs w:val="24"/>
        </w:rPr>
        <w:t>à</w:t>
      </w:r>
      <w:r>
        <w:rPr>
          <w:i/>
          <w:color w:val="292526"/>
          <w:szCs w:val="24"/>
        </w:rPr>
        <w:t xml:space="preserve"> </w:t>
      </w:r>
      <w:r w:rsidRPr="007F338E">
        <w:rPr>
          <w:i/>
          <w:color w:val="292526"/>
          <w:szCs w:val="24"/>
        </w:rPr>
        <w:t>un</w:t>
      </w:r>
      <w:r>
        <w:rPr>
          <w:i/>
          <w:color w:val="292526"/>
          <w:szCs w:val="24"/>
        </w:rPr>
        <w:t xml:space="preserve"> </w:t>
      </w:r>
      <w:r w:rsidRPr="007F338E">
        <w:rPr>
          <w:i/>
          <w:color w:val="292526"/>
          <w:szCs w:val="24"/>
        </w:rPr>
        <w:t>coût</w:t>
      </w:r>
      <w:r>
        <w:rPr>
          <w:i/>
          <w:color w:val="292526"/>
          <w:szCs w:val="24"/>
        </w:rPr>
        <w:t xml:space="preserve"> </w:t>
      </w:r>
      <w:r w:rsidRPr="007F338E">
        <w:rPr>
          <w:i/>
          <w:color w:val="292526"/>
          <w:szCs w:val="24"/>
        </w:rPr>
        <w:t>économique</w:t>
      </w:r>
      <w:r>
        <w:rPr>
          <w:i/>
          <w:color w:val="292526"/>
          <w:szCs w:val="24"/>
        </w:rPr>
        <w:t xml:space="preserve"> </w:t>
      </w:r>
      <w:r w:rsidRPr="007F338E">
        <w:rPr>
          <w:i/>
          <w:color w:val="292526"/>
          <w:szCs w:val="24"/>
        </w:rPr>
        <w:t>acceptable</w:t>
      </w:r>
      <w:r>
        <w:rPr>
          <w:i/>
          <w:color w:val="292526"/>
          <w:szCs w:val="24"/>
        </w:rPr>
        <w:t> »</w:t>
      </w:r>
      <w:r w:rsidRPr="007F338E">
        <w:rPr>
          <w:color w:val="292526"/>
          <w:szCs w:val="24"/>
        </w:rPr>
        <w:t>,</w:t>
      </w:r>
      <w:r>
        <w:rPr>
          <w:color w:val="292526"/>
          <w:szCs w:val="24"/>
        </w:rPr>
        <w:t xml:space="preserve"> </w:t>
      </w:r>
      <w:r w:rsidRPr="007F338E">
        <w:rPr>
          <w:color w:val="292526"/>
          <w:szCs w:val="24"/>
        </w:rPr>
        <w:t>en</w:t>
      </w:r>
      <w:r>
        <w:rPr>
          <w:color w:val="292526"/>
          <w:szCs w:val="24"/>
        </w:rPr>
        <w:t xml:space="preserve"> </w:t>
      </w:r>
      <w:r w:rsidRPr="007F338E">
        <w:rPr>
          <w:color w:val="292526"/>
          <w:szCs w:val="24"/>
        </w:rPr>
        <w:t>soulignant</w:t>
      </w:r>
      <w:r>
        <w:rPr>
          <w:color w:val="292526"/>
          <w:szCs w:val="24"/>
        </w:rPr>
        <w:t xml:space="preserve"> </w:t>
      </w:r>
      <w:r w:rsidRPr="007F338E">
        <w:rPr>
          <w:color w:val="292526"/>
          <w:szCs w:val="24"/>
        </w:rPr>
        <w:t>qu’à</w:t>
      </w:r>
      <w:r>
        <w:rPr>
          <w:color w:val="292526"/>
          <w:szCs w:val="24"/>
        </w:rPr>
        <w:t xml:space="preserve"> </w:t>
      </w:r>
      <w:r w:rsidRPr="007F338E">
        <w:rPr>
          <w:color w:val="292526"/>
          <w:szCs w:val="24"/>
        </w:rPr>
        <w:t>eux</w:t>
      </w:r>
      <w:r>
        <w:rPr>
          <w:color w:val="292526"/>
          <w:szCs w:val="24"/>
        </w:rPr>
        <w:t xml:space="preserve"> </w:t>
      </w:r>
      <w:r w:rsidRPr="007F338E">
        <w:rPr>
          <w:color w:val="292526"/>
          <w:szCs w:val="24"/>
        </w:rPr>
        <w:t>seuls</w:t>
      </w:r>
      <w:r>
        <w:rPr>
          <w:color w:val="292526"/>
          <w:szCs w:val="24"/>
        </w:rPr>
        <w:t xml:space="preserve"> </w:t>
      </w:r>
      <w:r w:rsidRPr="007F338E">
        <w:rPr>
          <w:color w:val="292526"/>
          <w:szCs w:val="24"/>
        </w:rPr>
        <w:t>les</w:t>
      </w:r>
      <w:r>
        <w:rPr>
          <w:color w:val="292526"/>
          <w:szCs w:val="24"/>
        </w:rPr>
        <w:t xml:space="preserve"> </w:t>
      </w:r>
      <w:r w:rsidRPr="007F338E">
        <w:rPr>
          <w:color w:val="292526"/>
          <w:szCs w:val="24"/>
        </w:rPr>
        <w:t>volets</w:t>
      </w:r>
      <w:r>
        <w:rPr>
          <w:color w:val="292526"/>
          <w:szCs w:val="24"/>
        </w:rPr>
        <w:t xml:space="preserve"> </w:t>
      </w:r>
      <w:r w:rsidRPr="007F338E">
        <w:rPr>
          <w:color w:val="292526"/>
          <w:szCs w:val="24"/>
        </w:rPr>
        <w:t>environnementaux</w:t>
      </w:r>
      <w:r>
        <w:rPr>
          <w:color w:val="292526"/>
          <w:szCs w:val="24"/>
        </w:rPr>
        <w:t xml:space="preserve"> </w:t>
      </w:r>
      <w:r w:rsidRPr="007F338E">
        <w:rPr>
          <w:color w:val="292526"/>
          <w:szCs w:val="24"/>
        </w:rPr>
        <w:t>et</w:t>
      </w:r>
      <w:r>
        <w:rPr>
          <w:color w:val="292526"/>
          <w:szCs w:val="24"/>
        </w:rPr>
        <w:t xml:space="preserve"> </w:t>
      </w:r>
      <w:r w:rsidRPr="007F338E">
        <w:rPr>
          <w:color w:val="292526"/>
          <w:szCs w:val="24"/>
        </w:rPr>
        <w:t>économiques</w:t>
      </w:r>
      <w:r>
        <w:rPr>
          <w:color w:val="292526"/>
          <w:szCs w:val="24"/>
        </w:rPr>
        <w:t xml:space="preserve"> </w:t>
      </w:r>
      <w:r w:rsidRPr="007F338E">
        <w:rPr>
          <w:color w:val="292526"/>
          <w:szCs w:val="24"/>
        </w:rPr>
        <w:t>ne</w:t>
      </w:r>
      <w:r>
        <w:rPr>
          <w:color w:val="292526"/>
          <w:szCs w:val="24"/>
        </w:rPr>
        <w:t xml:space="preserve"> </w:t>
      </w:r>
      <w:r w:rsidRPr="007F338E">
        <w:rPr>
          <w:color w:val="292526"/>
          <w:szCs w:val="24"/>
        </w:rPr>
        <w:t>sauraient</w:t>
      </w:r>
      <w:r>
        <w:rPr>
          <w:color w:val="292526"/>
          <w:szCs w:val="24"/>
        </w:rPr>
        <w:t xml:space="preserve"> </w:t>
      </w:r>
      <w:r w:rsidRPr="007F338E">
        <w:rPr>
          <w:color w:val="292526"/>
          <w:szCs w:val="24"/>
        </w:rPr>
        <w:t>suffire,</w:t>
      </w:r>
      <w:r>
        <w:rPr>
          <w:color w:val="292526"/>
          <w:szCs w:val="24"/>
        </w:rPr>
        <w:t xml:space="preserve"> </w:t>
      </w:r>
      <w:r w:rsidRPr="007F338E">
        <w:rPr>
          <w:color w:val="292526"/>
          <w:szCs w:val="24"/>
        </w:rPr>
        <w:t>ils</w:t>
      </w:r>
      <w:r>
        <w:rPr>
          <w:color w:val="292526"/>
          <w:szCs w:val="24"/>
        </w:rPr>
        <w:t xml:space="preserve"> </w:t>
      </w:r>
      <w:r w:rsidRPr="007F338E">
        <w:rPr>
          <w:color w:val="292526"/>
          <w:szCs w:val="24"/>
        </w:rPr>
        <w:t>doivent</w:t>
      </w:r>
      <w:r>
        <w:rPr>
          <w:color w:val="292526"/>
          <w:szCs w:val="24"/>
        </w:rPr>
        <w:t xml:space="preserve"> </w:t>
      </w:r>
      <w:r w:rsidRPr="007F338E">
        <w:rPr>
          <w:color w:val="292526"/>
          <w:szCs w:val="24"/>
        </w:rPr>
        <w:t>être</w:t>
      </w:r>
      <w:r>
        <w:rPr>
          <w:color w:val="292526"/>
          <w:szCs w:val="24"/>
        </w:rPr>
        <w:t xml:space="preserve"> </w:t>
      </w:r>
      <w:r w:rsidRPr="007F338E">
        <w:rPr>
          <w:color w:val="292526"/>
          <w:szCs w:val="24"/>
        </w:rPr>
        <w:t>complétés</w:t>
      </w:r>
      <w:r>
        <w:rPr>
          <w:color w:val="292526"/>
          <w:szCs w:val="24"/>
        </w:rPr>
        <w:t xml:space="preserve"> </w:t>
      </w:r>
      <w:r w:rsidRPr="007F338E">
        <w:rPr>
          <w:color w:val="292526"/>
          <w:szCs w:val="24"/>
        </w:rPr>
        <w:t>par</w:t>
      </w:r>
      <w:r>
        <w:rPr>
          <w:color w:val="292526"/>
          <w:szCs w:val="24"/>
        </w:rPr>
        <w:t xml:space="preserve"> </w:t>
      </w:r>
      <w:r w:rsidRPr="007F338E">
        <w:rPr>
          <w:color w:val="292526"/>
          <w:szCs w:val="24"/>
        </w:rPr>
        <w:t>une</w:t>
      </w:r>
      <w:r>
        <w:rPr>
          <w:color w:val="292526"/>
          <w:szCs w:val="24"/>
        </w:rPr>
        <w:t xml:space="preserve"> </w:t>
      </w:r>
      <w:r w:rsidRPr="007F338E">
        <w:rPr>
          <w:color w:val="292526"/>
          <w:szCs w:val="24"/>
        </w:rPr>
        <w:t>attention</w:t>
      </w:r>
      <w:r>
        <w:rPr>
          <w:color w:val="292526"/>
          <w:szCs w:val="24"/>
        </w:rPr>
        <w:t xml:space="preserve"> </w:t>
      </w:r>
      <w:r w:rsidRPr="007F338E">
        <w:rPr>
          <w:color w:val="292526"/>
          <w:szCs w:val="24"/>
        </w:rPr>
        <w:t>toute</w:t>
      </w:r>
      <w:r>
        <w:rPr>
          <w:color w:val="292526"/>
          <w:szCs w:val="24"/>
        </w:rPr>
        <w:t xml:space="preserve"> </w:t>
      </w:r>
      <w:r w:rsidRPr="007F338E">
        <w:rPr>
          <w:color w:val="292526"/>
          <w:szCs w:val="24"/>
        </w:rPr>
        <w:t>particulière</w:t>
      </w:r>
      <w:r>
        <w:rPr>
          <w:color w:val="292526"/>
          <w:szCs w:val="24"/>
        </w:rPr>
        <w:t xml:space="preserve"> </w:t>
      </w:r>
      <w:r w:rsidRPr="007F338E">
        <w:rPr>
          <w:color w:val="292526"/>
          <w:szCs w:val="24"/>
        </w:rPr>
        <w:t>portée</w:t>
      </w:r>
      <w:r>
        <w:rPr>
          <w:color w:val="292526"/>
          <w:szCs w:val="24"/>
        </w:rPr>
        <w:t xml:space="preserve"> </w:t>
      </w:r>
      <w:r w:rsidRPr="007F338E">
        <w:rPr>
          <w:color w:val="292526"/>
          <w:szCs w:val="24"/>
        </w:rPr>
        <w:t>à</w:t>
      </w:r>
      <w:r>
        <w:rPr>
          <w:color w:val="292526"/>
          <w:szCs w:val="24"/>
        </w:rPr>
        <w:t xml:space="preserve"> </w:t>
      </w:r>
      <w:r w:rsidRPr="007F338E">
        <w:rPr>
          <w:color w:val="292526"/>
          <w:szCs w:val="24"/>
        </w:rPr>
        <w:t>l’acceptation</w:t>
      </w:r>
      <w:r>
        <w:rPr>
          <w:color w:val="292526"/>
          <w:szCs w:val="24"/>
        </w:rPr>
        <w:t xml:space="preserve"> </w:t>
      </w:r>
      <w:r w:rsidRPr="007F338E">
        <w:rPr>
          <w:color w:val="292526"/>
          <w:szCs w:val="24"/>
        </w:rPr>
        <w:t>sociale</w:t>
      </w:r>
      <w:r>
        <w:rPr>
          <w:color w:val="292526"/>
          <w:szCs w:val="24"/>
        </w:rPr>
        <w:t xml:space="preserve"> </w:t>
      </w:r>
      <w:r w:rsidRPr="007F338E">
        <w:rPr>
          <w:color w:val="292526"/>
          <w:szCs w:val="24"/>
        </w:rPr>
        <w:t>de</w:t>
      </w:r>
      <w:r>
        <w:rPr>
          <w:color w:val="292526"/>
          <w:szCs w:val="24"/>
        </w:rPr>
        <w:t xml:space="preserve"> </w:t>
      </w:r>
      <w:r w:rsidRPr="007F338E">
        <w:rPr>
          <w:color w:val="292526"/>
          <w:szCs w:val="24"/>
        </w:rPr>
        <w:t>l’innovation</w:t>
      </w:r>
      <w:r>
        <w:rPr>
          <w:color w:val="292526"/>
          <w:szCs w:val="24"/>
        </w:rPr>
        <w:t xml:space="preserve"> </w:t>
      </w:r>
      <w:r w:rsidRPr="007F338E">
        <w:rPr>
          <w:color w:val="292526"/>
          <w:szCs w:val="24"/>
        </w:rPr>
        <w:t>scientifique</w:t>
      </w:r>
      <w:r>
        <w:rPr>
          <w:color w:val="292526"/>
          <w:szCs w:val="24"/>
        </w:rPr>
        <w:t xml:space="preserve"> </w:t>
      </w:r>
      <w:r w:rsidRPr="007F338E">
        <w:rPr>
          <w:color w:val="292526"/>
          <w:szCs w:val="24"/>
        </w:rPr>
        <w:t>qui</w:t>
      </w:r>
      <w:r>
        <w:rPr>
          <w:color w:val="292526"/>
          <w:szCs w:val="24"/>
        </w:rPr>
        <w:t xml:space="preserve"> </w:t>
      </w:r>
      <w:r w:rsidRPr="007F338E">
        <w:rPr>
          <w:color w:val="292526"/>
          <w:szCs w:val="24"/>
        </w:rPr>
        <w:t>ne</w:t>
      </w:r>
      <w:r>
        <w:rPr>
          <w:color w:val="292526"/>
          <w:szCs w:val="24"/>
        </w:rPr>
        <w:t xml:space="preserve"> </w:t>
      </w:r>
      <w:r w:rsidRPr="007F338E">
        <w:rPr>
          <w:color w:val="292526"/>
          <w:szCs w:val="24"/>
        </w:rPr>
        <w:t>peut</w:t>
      </w:r>
      <w:r>
        <w:rPr>
          <w:color w:val="292526"/>
          <w:szCs w:val="24"/>
        </w:rPr>
        <w:t xml:space="preserve"> </w:t>
      </w:r>
      <w:r w:rsidRPr="007F338E">
        <w:rPr>
          <w:color w:val="292526"/>
          <w:szCs w:val="24"/>
        </w:rPr>
        <w:t>se</w:t>
      </w:r>
      <w:r>
        <w:rPr>
          <w:color w:val="292526"/>
          <w:szCs w:val="24"/>
        </w:rPr>
        <w:t xml:space="preserve"> </w:t>
      </w:r>
      <w:r w:rsidRPr="007F338E">
        <w:rPr>
          <w:color w:val="292526"/>
          <w:szCs w:val="24"/>
        </w:rPr>
        <w:t>faire</w:t>
      </w:r>
      <w:r>
        <w:rPr>
          <w:color w:val="292526"/>
          <w:szCs w:val="24"/>
        </w:rPr>
        <w:t xml:space="preserve"> </w:t>
      </w:r>
      <w:r w:rsidRPr="007F338E">
        <w:rPr>
          <w:color w:val="292526"/>
          <w:szCs w:val="24"/>
        </w:rPr>
        <w:t>sans</w:t>
      </w:r>
      <w:r>
        <w:rPr>
          <w:color w:val="292526"/>
          <w:szCs w:val="24"/>
        </w:rPr>
        <w:t xml:space="preserve"> </w:t>
      </w:r>
      <w:r w:rsidRPr="007F338E">
        <w:rPr>
          <w:color w:val="292526"/>
          <w:szCs w:val="24"/>
        </w:rPr>
        <w:t>l’appropriation</w:t>
      </w:r>
      <w:r>
        <w:rPr>
          <w:color w:val="292526"/>
          <w:szCs w:val="24"/>
        </w:rPr>
        <w:t xml:space="preserve"> </w:t>
      </w:r>
      <w:r w:rsidRPr="007F338E">
        <w:rPr>
          <w:color w:val="292526"/>
          <w:szCs w:val="24"/>
        </w:rPr>
        <w:t>et</w:t>
      </w:r>
      <w:r>
        <w:rPr>
          <w:color w:val="292526"/>
          <w:szCs w:val="24"/>
        </w:rPr>
        <w:t xml:space="preserve"> </w:t>
      </w:r>
      <w:r w:rsidRPr="007F338E">
        <w:rPr>
          <w:color w:val="292526"/>
          <w:szCs w:val="24"/>
        </w:rPr>
        <w:t>l’adhésion</w:t>
      </w:r>
      <w:r>
        <w:rPr>
          <w:color w:val="292526"/>
          <w:szCs w:val="24"/>
        </w:rPr>
        <w:t xml:space="preserve"> </w:t>
      </w:r>
      <w:r w:rsidRPr="007F338E">
        <w:rPr>
          <w:color w:val="292526"/>
          <w:szCs w:val="24"/>
        </w:rPr>
        <w:t>des</w:t>
      </w:r>
      <w:r>
        <w:rPr>
          <w:color w:val="292526"/>
          <w:szCs w:val="24"/>
        </w:rPr>
        <w:t xml:space="preserve"> </w:t>
      </w:r>
      <w:r w:rsidRPr="007F338E">
        <w:rPr>
          <w:color w:val="292526"/>
          <w:szCs w:val="24"/>
        </w:rPr>
        <w:t>citoyens</w:t>
      </w:r>
      <w:r>
        <w:rPr>
          <w:color w:val="292526"/>
          <w:szCs w:val="24"/>
        </w:rPr>
        <w:t xml:space="preserve"> </w:t>
      </w:r>
      <w:r w:rsidRPr="007F338E">
        <w:rPr>
          <w:color w:val="292526"/>
          <w:szCs w:val="24"/>
        </w:rPr>
        <w:t>à</w:t>
      </w:r>
      <w:r>
        <w:rPr>
          <w:color w:val="292526"/>
          <w:szCs w:val="24"/>
        </w:rPr>
        <w:t xml:space="preserve"> </w:t>
      </w:r>
      <w:r w:rsidRPr="007F338E">
        <w:rPr>
          <w:color w:val="292526"/>
          <w:szCs w:val="24"/>
        </w:rPr>
        <w:t>des</w:t>
      </w:r>
      <w:r>
        <w:rPr>
          <w:color w:val="292526"/>
          <w:szCs w:val="24"/>
        </w:rPr>
        <w:t xml:space="preserve"> </w:t>
      </w:r>
      <w:r w:rsidRPr="007F338E">
        <w:rPr>
          <w:color w:val="292526"/>
          <w:szCs w:val="24"/>
        </w:rPr>
        <w:t>projets</w:t>
      </w:r>
      <w:r>
        <w:rPr>
          <w:color w:val="292526"/>
          <w:szCs w:val="24"/>
        </w:rPr>
        <w:t xml:space="preserve"> </w:t>
      </w:r>
      <w:r w:rsidRPr="007F338E">
        <w:rPr>
          <w:color w:val="292526"/>
          <w:szCs w:val="24"/>
        </w:rPr>
        <w:t>de</w:t>
      </w:r>
      <w:r>
        <w:rPr>
          <w:color w:val="292526"/>
          <w:szCs w:val="24"/>
        </w:rPr>
        <w:t xml:space="preserve"> </w:t>
      </w:r>
      <w:r w:rsidRPr="007F338E">
        <w:rPr>
          <w:color w:val="292526"/>
          <w:szCs w:val="24"/>
        </w:rPr>
        <w:t>cha</w:t>
      </w:r>
      <w:r w:rsidRPr="007F338E">
        <w:rPr>
          <w:color w:val="292526"/>
          <w:szCs w:val="24"/>
        </w:rPr>
        <w:t>n</w:t>
      </w:r>
      <w:r w:rsidRPr="007F338E">
        <w:rPr>
          <w:color w:val="292526"/>
          <w:szCs w:val="24"/>
        </w:rPr>
        <w:t>gement</w:t>
      </w:r>
      <w:r>
        <w:rPr>
          <w:color w:val="292526"/>
          <w:szCs w:val="24"/>
        </w:rPr>
        <w:t xml:space="preserve"> </w:t>
      </w:r>
      <w:r w:rsidRPr="007F338E">
        <w:rPr>
          <w:color w:val="292526"/>
          <w:szCs w:val="24"/>
        </w:rPr>
        <w:t>qui</w:t>
      </w:r>
      <w:r>
        <w:rPr>
          <w:color w:val="292526"/>
          <w:szCs w:val="24"/>
        </w:rPr>
        <w:t xml:space="preserve"> </w:t>
      </w:r>
      <w:r w:rsidRPr="007F338E">
        <w:rPr>
          <w:color w:val="292526"/>
          <w:szCs w:val="24"/>
        </w:rPr>
        <w:t>les</w:t>
      </w:r>
      <w:r>
        <w:rPr>
          <w:color w:val="292526"/>
          <w:szCs w:val="24"/>
        </w:rPr>
        <w:t xml:space="preserve"> </w:t>
      </w:r>
      <w:r w:rsidRPr="007F338E">
        <w:rPr>
          <w:color w:val="292526"/>
          <w:szCs w:val="24"/>
        </w:rPr>
        <w:t>concernent</w:t>
      </w:r>
      <w:r>
        <w:rPr>
          <w:color w:val="292526"/>
          <w:szCs w:val="24"/>
        </w:rPr>
        <w:t xml:space="preserve"> </w:t>
      </w:r>
      <w:r w:rsidRPr="007F338E">
        <w:rPr>
          <w:color w:val="292526"/>
          <w:szCs w:val="24"/>
        </w:rPr>
        <w:t>en</w:t>
      </w:r>
      <w:r>
        <w:rPr>
          <w:color w:val="292526"/>
          <w:szCs w:val="24"/>
        </w:rPr>
        <w:t xml:space="preserve"> </w:t>
      </w:r>
      <w:r w:rsidRPr="007F338E">
        <w:rPr>
          <w:color w:val="292526"/>
          <w:szCs w:val="24"/>
        </w:rPr>
        <w:t>tout</w:t>
      </w:r>
      <w:r>
        <w:rPr>
          <w:color w:val="292526"/>
          <w:szCs w:val="24"/>
        </w:rPr>
        <w:t xml:space="preserve"> </w:t>
      </w:r>
      <w:r w:rsidRPr="007F338E">
        <w:rPr>
          <w:color w:val="292526"/>
          <w:szCs w:val="24"/>
        </w:rPr>
        <w:t>premier</w:t>
      </w:r>
      <w:r>
        <w:rPr>
          <w:color w:val="292526"/>
          <w:szCs w:val="24"/>
        </w:rPr>
        <w:t xml:space="preserve"> </w:t>
      </w:r>
      <w:r w:rsidRPr="007F338E">
        <w:rPr>
          <w:color w:val="292526"/>
          <w:szCs w:val="24"/>
        </w:rPr>
        <w:t>lieu.</w:t>
      </w:r>
    </w:p>
    <w:p w:rsidR="00E30456" w:rsidRPr="007F338E" w:rsidRDefault="00E30456" w:rsidP="00E30456">
      <w:pPr>
        <w:spacing w:before="120" w:after="120"/>
        <w:jc w:val="both"/>
        <w:rPr>
          <w:b/>
          <w:bCs/>
          <w:szCs w:val="24"/>
        </w:rPr>
      </w:pPr>
      <w:r>
        <w:rPr>
          <w:b/>
          <w:bCs/>
          <w:szCs w:val="24"/>
        </w:rPr>
        <w:br w:type="page"/>
      </w:r>
    </w:p>
    <w:p w:rsidR="00E30456" w:rsidRPr="007F338E" w:rsidRDefault="00E30456" w:rsidP="00E30456">
      <w:pPr>
        <w:pStyle w:val="a"/>
      </w:pPr>
      <w:r w:rsidRPr="007F338E">
        <w:t>REMERCIEMENTS</w:t>
      </w:r>
    </w:p>
    <w:p w:rsidR="00E30456" w:rsidRPr="007F338E" w:rsidRDefault="00E30456" w:rsidP="00E30456">
      <w:pPr>
        <w:spacing w:before="120" w:after="120"/>
        <w:jc w:val="both"/>
        <w:rPr>
          <w:b/>
          <w:bCs/>
          <w:szCs w:val="24"/>
        </w:rPr>
      </w:pPr>
    </w:p>
    <w:p w:rsidR="00E30456" w:rsidRPr="007F338E" w:rsidRDefault="00E30456" w:rsidP="00E30456">
      <w:pPr>
        <w:spacing w:before="120" w:after="120"/>
        <w:jc w:val="both"/>
        <w:rPr>
          <w:b/>
          <w:bCs/>
          <w:szCs w:val="24"/>
        </w:rPr>
      </w:pPr>
      <w:r w:rsidRPr="007F338E">
        <w:rPr>
          <w:rStyle w:val="apple-style-span"/>
          <w:szCs w:val="24"/>
        </w:rPr>
        <w:t>Les</w:t>
      </w:r>
      <w:r>
        <w:rPr>
          <w:rStyle w:val="apple-style-span"/>
          <w:szCs w:val="24"/>
        </w:rPr>
        <w:t xml:space="preserve"> </w:t>
      </w:r>
      <w:r w:rsidRPr="007F338E">
        <w:rPr>
          <w:rStyle w:val="apple-style-span"/>
          <w:szCs w:val="24"/>
        </w:rPr>
        <w:t>auteurs</w:t>
      </w:r>
      <w:r>
        <w:rPr>
          <w:rStyle w:val="apple-style-span"/>
          <w:szCs w:val="24"/>
        </w:rPr>
        <w:t xml:space="preserve"> </w:t>
      </w:r>
      <w:r w:rsidRPr="007F338E">
        <w:rPr>
          <w:rStyle w:val="apple-style-span"/>
          <w:szCs w:val="24"/>
        </w:rPr>
        <w:t>remercient</w:t>
      </w:r>
      <w:r>
        <w:rPr>
          <w:rStyle w:val="apple-style-span"/>
          <w:szCs w:val="24"/>
        </w:rPr>
        <w:t xml:space="preserve"> </w:t>
      </w:r>
      <w:r w:rsidRPr="007F338E">
        <w:rPr>
          <w:rStyle w:val="apple-style-span"/>
          <w:szCs w:val="24"/>
        </w:rPr>
        <w:t>l’ensemble</w:t>
      </w:r>
      <w:r>
        <w:rPr>
          <w:rStyle w:val="apple-style-span"/>
          <w:szCs w:val="24"/>
        </w:rPr>
        <w:t xml:space="preserve"> </w:t>
      </w:r>
      <w:r w:rsidRPr="007F338E">
        <w:rPr>
          <w:rStyle w:val="apple-style-span"/>
          <w:szCs w:val="24"/>
        </w:rPr>
        <w:t>des</w:t>
      </w:r>
      <w:r>
        <w:rPr>
          <w:rStyle w:val="apple-style-span"/>
          <w:szCs w:val="24"/>
        </w:rPr>
        <w:t xml:space="preserve"> </w:t>
      </w:r>
      <w:r w:rsidRPr="007F338E">
        <w:rPr>
          <w:rStyle w:val="apple-style-span"/>
          <w:szCs w:val="24"/>
        </w:rPr>
        <w:t>participants</w:t>
      </w:r>
      <w:r>
        <w:rPr>
          <w:rStyle w:val="apple-style-span"/>
          <w:szCs w:val="24"/>
        </w:rPr>
        <w:t xml:space="preserve"> </w:t>
      </w:r>
      <w:r w:rsidRPr="007F338E">
        <w:rPr>
          <w:rStyle w:val="apple-style-span"/>
          <w:szCs w:val="24"/>
        </w:rPr>
        <w:t>du</w:t>
      </w:r>
      <w:r>
        <w:rPr>
          <w:rStyle w:val="apple-style-span"/>
          <w:szCs w:val="24"/>
        </w:rPr>
        <w:t xml:space="preserve"> </w:t>
      </w:r>
      <w:r w:rsidRPr="007F338E">
        <w:rPr>
          <w:rStyle w:val="apple-style-span"/>
          <w:szCs w:val="24"/>
        </w:rPr>
        <w:t>projet</w:t>
      </w:r>
      <w:r>
        <w:rPr>
          <w:rStyle w:val="apple-style-span"/>
          <w:szCs w:val="24"/>
        </w:rPr>
        <w:t xml:space="preserve"> </w:t>
      </w:r>
      <w:r w:rsidRPr="007F338E">
        <w:rPr>
          <w:rStyle w:val="apple-style-span"/>
          <w:szCs w:val="24"/>
        </w:rPr>
        <w:t>D</w:t>
      </w:r>
      <w:r w:rsidRPr="007F338E">
        <w:rPr>
          <w:rStyle w:val="apple-style-span"/>
          <w:szCs w:val="24"/>
        </w:rPr>
        <w:t>o</w:t>
      </w:r>
      <w:r w:rsidRPr="007F338E">
        <w:rPr>
          <w:rStyle w:val="apple-style-span"/>
          <w:szCs w:val="24"/>
        </w:rPr>
        <w:t>mino</w:t>
      </w:r>
      <w:r>
        <w:rPr>
          <w:rStyle w:val="apple-style-span"/>
          <w:szCs w:val="24"/>
        </w:rPr>
        <w:t xml:space="preserve"> </w:t>
      </w:r>
      <w:r w:rsidRPr="007F338E">
        <w:rPr>
          <w:rStyle w:val="apple-style-span"/>
          <w:szCs w:val="24"/>
        </w:rPr>
        <w:t>au</w:t>
      </w:r>
      <w:r>
        <w:rPr>
          <w:rStyle w:val="apple-style-span"/>
          <w:szCs w:val="24"/>
        </w:rPr>
        <w:t xml:space="preserve"> </w:t>
      </w:r>
      <w:r w:rsidRPr="007F338E">
        <w:rPr>
          <w:rStyle w:val="apple-style-span"/>
          <w:szCs w:val="24"/>
        </w:rPr>
        <w:t>Sénégal,</w:t>
      </w:r>
      <w:r>
        <w:rPr>
          <w:rStyle w:val="apple-style-span"/>
          <w:szCs w:val="24"/>
        </w:rPr>
        <w:t xml:space="preserve"> </w:t>
      </w:r>
      <w:r w:rsidRPr="007F338E">
        <w:rPr>
          <w:rStyle w:val="apple-style-span"/>
          <w:szCs w:val="24"/>
        </w:rPr>
        <w:t>à</w:t>
      </w:r>
      <w:r>
        <w:rPr>
          <w:rStyle w:val="apple-style-span"/>
          <w:szCs w:val="24"/>
        </w:rPr>
        <w:t xml:space="preserve"> </w:t>
      </w:r>
      <w:r w:rsidRPr="007F338E">
        <w:rPr>
          <w:rStyle w:val="apple-style-span"/>
          <w:szCs w:val="24"/>
        </w:rPr>
        <w:t>la</w:t>
      </w:r>
      <w:r>
        <w:rPr>
          <w:rStyle w:val="apple-style-span"/>
          <w:szCs w:val="24"/>
        </w:rPr>
        <w:t xml:space="preserve"> </w:t>
      </w:r>
      <w:r w:rsidRPr="007F338E">
        <w:rPr>
          <w:rStyle w:val="apple-style-span"/>
          <w:szCs w:val="24"/>
        </w:rPr>
        <w:t>Réunion</w:t>
      </w:r>
      <w:r>
        <w:rPr>
          <w:rStyle w:val="apple-style-span"/>
          <w:szCs w:val="24"/>
        </w:rPr>
        <w:t xml:space="preserve"> </w:t>
      </w:r>
      <w:r w:rsidRPr="007F338E">
        <w:rPr>
          <w:rStyle w:val="apple-style-span"/>
          <w:szCs w:val="24"/>
        </w:rPr>
        <w:t>et</w:t>
      </w:r>
      <w:r>
        <w:rPr>
          <w:rStyle w:val="apple-style-span"/>
          <w:szCs w:val="24"/>
        </w:rPr>
        <w:t xml:space="preserve"> </w:t>
      </w:r>
      <w:r w:rsidRPr="007F338E">
        <w:rPr>
          <w:rStyle w:val="apple-style-span"/>
          <w:szCs w:val="24"/>
        </w:rPr>
        <w:t>en</w:t>
      </w:r>
      <w:r>
        <w:rPr>
          <w:rStyle w:val="apple-style-span"/>
          <w:szCs w:val="24"/>
        </w:rPr>
        <w:t xml:space="preserve"> </w:t>
      </w:r>
      <w:r w:rsidRPr="007F338E">
        <w:rPr>
          <w:rStyle w:val="apple-style-span"/>
          <w:szCs w:val="24"/>
        </w:rPr>
        <w:t>France</w:t>
      </w:r>
      <w:r>
        <w:rPr>
          <w:rStyle w:val="apple-style-span"/>
          <w:szCs w:val="24"/>
        </w:rPr>
        <w:t xml:space="preserve"> </w:t>
      </w:r>
      <w:r w:rsidRPr="007F338E">
        <w:rPr>
          <w:rStyle w:val="apple-style-span"/>
          <w:szCs w:val="24"/>
        </w:rPr>
        <w:t>Métropolitaine,</w:t>
      </w:r>
      <w:r>
        <w:rPr>
          <w:rStyle w:val="apple-style-span"/>
          <w:szCs w:val="24"/>
        </w:rPr>
        <w:t xml:space="preserve"> </w:t>
      </w:r>
      <w:r w:rsidRPr="007F338E">
        <w:rPr>
          <w:rStyle w:val="apple-style-span"/>
          <w:szCs w:val="24"/>
        </w:rPr>
        <w:t>sans</w:t>
      </w:r>
      <w:r>
        <w:rPr>
          <w:rStyle w:val="apple-style-span"/>
          <w:szCs w:val="24"/>
        </w:rPr>
        <w:t xml:space="preserve"> </w:t>
      </w:r>
      <w:r w:rsidRPr="007F338E">
        <w:rPr>
          <w:rStyle w:val="apple-style-span"/>
          <w:szCs w:val="24"/>
        </w:rPr>
        <w:t>qui</w:t>
      </w:r>
      <w:r>
        <w:rPr>
          <w:rStyle w:val="apple-style-span"/>
          <w:szCs w:val="24"/>
        </w:rPr>
        <w:t xml:space="preserve"> </w:t>
      </w:r>
      <w:r w:rsidRPr="007F338E">
        <w:rPr>
          <w:rStyle w:val="apple-style-span"/>
          <w:szCs w:val="24"/>
        </w:rPr>
        <w:t>ce</w:t>
      </w:r>
      <w:r>
        <w:rPr>
          <w:rStyle w:val="apple-style-span"/>
          <w:szCs w:val="24"/>
        </w:rPr>
        <w:t xml:space="preserve"> </w:t>
      </w:r>
      <w:r w:rsidRPr="007F338E">
        <w:rPr>
          <w:rStyle w:val="apple-style-span"/>
          <w:szCs w:val="24"/>
        </w:rPr>
        <w:t>travail</w:t>
      </w:r>
      <w:r>
        <w:rPr>
          <w:rStyle w:val="apple-style-span"/>
          <w:szCs w:val="24"/>
        </w:rPr>
        <w:t xml:space="preserve"> </w:t>
      </w:r>
      <w:r w:rsidRPr="007F338E">
        <w:rPr>
          <w:rStyle w:val="apple-style-span"/>
          <w:szCs w:val="24"/>
        </w:rPr>
        <w:t>n’aurait</w:t>
      </w:r>
      <w:r>
        <w:rPr>
          <w:rStyle w:val="apple-style-span"/>
          <w:szCs w:val="24"/>
        </w:rPr>
        <w:t xml:space="preserve"> </w:t>
      </w:r>
      <w:r w:rsidRPr="007F338E">
        <w:rPr>
          <w:rStyle w:val="apple-style-span"/>
          <w:szCs w:val="24"/>
        </w:rPr>
        <w:t>pu</w:t>
      </w:r>
      <w:r>
        <w:rPr>
          <w:rStyle w:val="apple-style-span"/>
          <w:szCs w:val="24"/>
        </w:rPr>
        <w:t xml:space="preserve"> </w:t>
      </w:r>
      <w:r w:rsidRPr="007F338E">
        <w:rPr>
          <w:rStyle w:val="apple-style-span"/>
          <w:szCs w:val="24"/>
        </w:rPr>
        <w:t>être</w:t>
      </w:r>
      <w:r>
        <w:rPr>
          <w:rStyle w:val="apple-style-span"/>
          <w:szCs w:val="24"/>
        </w:rPr>
        <w:t xml:space="preserve"> </w:t>
      </w:r>
      <w:r w:rsidRPr="007F338E">
        <w:rPr>
          <w:rStyle w:val="apple-style-span"/>
          <w:szCs w:val="24"/>
        </w:rPr>
        <w:t>réalisé,</w:t>
      </w:r>
      <w:r>
        <w:rPr>
          <w:rStyle w:val="apple-style-span"/>
          <w:szCs w:val="24"/>
        </w:rPr>
        <w:t xml:space="preserve"> </w:t>
      </w:r>
      <w:r w:rsidRPr="007F338E">
        <w:rPr>
          <w:rStyle w:val="apple-style-span"/>
          <w:szCs w:val="24"/>
        </w:rPr>
        <w:t>et</w:t>
      </w:r>
      <w:r>
        <w:rPr>
          <w:rStyle w:val="apple-style-span"/>
          <w:szCs w:val="24"/>
        </w:rPr>
        <w:t xml:space="preserve"> </w:t>
      </w:r>
      <w:r w:rsidRPr="007F338E">
        <w:rPr>
          <w:rStyle w:val="apple-style-span"/>
          <w:szCs w:val="24"/>
        </w:rPr>
        <w:t>les</w:t>
      </w:r>
      <w:r>
        <w:rPr>
          <w:rStyle w:val="apple-style-span"/>
          <w:szCs w:val="24"/>
        </w:rPr>
        <w:t xml:space="preserve"> </w:t>
      </w:r>
      <w:r w:rsidRPr="007F338E">
        <w:rPr>
          <w:rStyle w:val="apple-style-span"/>
          <w:szCs w:val="24"/>
        </w:rPr>
        <w:t>membres</w:t>
      </w:r>
      <w:r>
        <w:rPr>
          <w:rStyle w:val="apple-style-span"/>
          <w:szCs w:val="24"/>
        </w:rPr>
        <w:t xml:space="preserve"> </w:t>
      </w:r>
      <w:r w:rsidRPr="007F338E">
        <w:rPr>
          <w:rStyle w:val="apple-style-span"/>
          <w:szCs w:val="24"/>
        </w:rPr>
        <w:t>du</w:t>
      </w:r>
      <w:r>
        <w:rPr>
          <w:rStyle w:val="apple-style-span"/>
          <w:szCs w:val="24"/>
        </w:rPr>
        <w:t xml:space="preserve"> </w:t>
      </w:r>
      <w:r w:rsidRPr="007F338E">
        <w:rPr>
          <w:rStyle w:val="apple-style-span"/>
          <w:szCs w:val="24"/>
        </w:rPr>
        <w:t>collectif</w:t>
      </w:r>
      <w:r>
        <w:rPr>
          <w:rStyle w:val="apple-style-span"/>
          <w:szCs w:val="24"/>
        </w:rPr>
        <w:t xml:space="preserve"> </w:t>
      </w:r>
      <w:r w:rsidRPr="007F338E">
        <w:rPr>
          <w:rStyle w:val="apple-style-span"/>
          <w:szCs w:val="24"/>
        </w:rPr>
        <w:t>ComMod</w:t>
      </w:r>
      <w:r>
        <w:rPr>
          <w:rStyle w:val="apple-style-span"/>
          <w:szCs w:val="24"/>
        </w:rPr>
        <w:t xml:space="preserve"> </w:t>
      </w:r>
      <w:r w:rsidRPr="007F338E">
        <w:rPr>
          <w:rStyle w:val="apple-style-span"/>
          <w:szCs w:val="24"/>
        </w:rPr>
        <w:t>pour</w:t>
      </w:r>
      <w:r>
        <w:rPr>
          <w:rStyle w:val="apple-style-span"/>
          <w:szCs w:val="24"/>
        </w:rPr>
        <w:t xml:space="preserve"> </w:t>
      </w:r>
      <w:r w:rsidRPr="007F338E">
        <w:rPr>
          <w:rStyle w:val="apple-style-span"/>
          <w:szCs w:val="24"/>
        </w:rPr>
        <w:t>leurs</w:t>
      </w:r>
      <w:r>
        <w:rPr>
          <w:rStyle w:val="apple-style-span"/>
          <w:szCs w:val="24"/>
        </w:rPr>
        <w:t xml:space="preserve"> </w:t>
      </w:r>
      <w:r w:rsidRPr="007F338E">
        <w:rPr>
          <w:rStyle w:val="apple-style-span"/>
          <w:szCs w:val="24"/>
        </w:rPr>
        <w:t>questionnements</w:t>
      </w:r>
      <w:r>
        <w:rPr>
          <w:rStyle w:val="apple-style-span"/>
          <w:szCs w:val="24"/>
        </w:rPr>
        <w:t xml:space="preserve"> </w:t>
      </w:r>
      <w:r w:rsidRPr="007F338E">
        <w:rPr>
          <w:rStyle w:val="apple-style-span"/>
          <w:szCs w:val="24"/>
        </w:rPr>
        <w:t>qui</w:t>
      </w:r>
      <w:r>
        <w:rPr>
          <w:rStyle w:val="apple-style-span"/>
          <w:szCs w:val="24"/>
        </w:rPr>
        <w:t xml:space="preserve"> </w:t>
      </w:r>
      <w:r w:rsidRPr="007F338E">
        <w:rPr>
          <w:rStyle w:val="apple-style-span"/>
          <w:szCs w:val="24"/>
        </w:rPr>
        <w:t>ont</w:t>
      </w:r>
      <w:r>
        <w:rPr>
          <w:rStyle w:val="apple-style-span"/>
          <w:szCs w:val="24"/>
        </w:rPr>
        <w:t xml:space="preserve"> </w:t>
      </w:r>
      <w:r w:rsidRPr="007F338E">
        <w:rPr>
          <w:rStyle w:val="apple-style-span"/>
          <w:szCs w:val="24"/>
        </w:rPr>
        <w:t>permis</w:t>
      </w:r>
      <w:r>
        <w:rPr>
          <w:rStyle w:val="apple-style-span"/>
          <w:szCs w:val="24"/>
        </w:rPr>
        <w:t xml:space="preserve"> </w:t>
      </w:r>
      <w:r w:rsidRPr="007F338E">
        <w:rPr>
          <w:rStyle w:val="apple-style-span"/>
          <w:szCs w:val="24"/>
        </w:rPr>
        <w:t>d’avoir</w:t>
      </w:r>
      <w:r>
        <w:rPr>
          <w:rStyle w:val="apple-style-span"/>
          <w:szCs w:val="24"/>
        </w:rPr>
        <w:t xml:space="preserve"> </w:t>
      </w:r>
      <w:r w:rsidRPr="007F338E">
        <w:rPr>
          <w:rStyle w:val="apple-style-span"/>
          <w:szCs w:val="24"/>
        </w:rPr>
        <w:t>un</w:t>
      </w:r>
      <w:r>
        <w:rPr>
          <w:rStyle w:val="apple-style-span"/>
          <w:szCs w:val="24"/>
        </w:rPr>
        <w:t xml:space="preserve"> </w:t>
      </w:r>
      <w:r w:rsidRPr="007F338E">
        <w:rPr>
          <w:rStyle w:val="apple-style-span"/>
          <w:szCs w:val="24"/>
        </w:rPr>
        <w:t>retour</w:t>
      </w:r>
      <w:r>
        <w:rPr>
          <w:rStyle w:val="apple-style-span"/>
          <w:szCs w:val="24"/>
        </w:rPr>
        <w:t xml:space="preserve"> </w:t>
      </w:r>
      <w:r w:rsidRPr="007F338E">
        <w:rPr>
          <w:rStyle w:val="apple-style-span"/>
          <w:szCs w:val="24"/>
        </w:rPr>
        <w:t>réflexif</w:t>
      </w:r>
      <w:r>
        <w:rPr>
          <w:rStyle w:val="apple-style-span"/>
          <w:szCs w:val="24"/>
        </w:rPr>
        <w:t xml:space="preserve"> </w:t>
      </w:r>
      <w:r w:rsidRPr="007F338E">
        <w:rPr>
          <w:rStyle w:val="apple-style-span"/>
          <w:szCs w:val="24"/>
        </w:rPr>
        <w:t>sur</w:t>
      </w:r>
      <w:r>
        <w:rPr>
          <w:rStyle w:val="apple-style-span"/>
          <w:szCs w:val="24"/>
        </w:rPr>
        <w:t xml:space="preserve"> </w:t>
      </w:r>
      <w:r w:rsidRPr="007F338E">
        <w:rPr>
          <w:rStyle w:val="apple-style-span"/>
          <w:szCs w:val="24"/>
        </w:rPr>
        <w:t>notre</w:t>
      </w:r>
      <w:r>
        <w:rPr>
          <w:rStyle w:val="apple-style-span"/>
          <w:szCs w:val="24"/>
        </w:rPr>
        <w:t xml:space="preserve"> </w:t>
      </w:r>
      <w:r w:rsidRPr="007F338E">
        <w:rPr>
          <w:rStyle w:val="apple-style-span"/>
          <w:szCs w:val="24"/>
        </w:rPr>
        <w:t>démarche</w:t>
      </w:r>
      <w:r>
        <w:rPr>
          <w:rStyle w:val="apple-style-span"/>
          <w:szCs w:val="24"/>
        </w:rPr>
        <w:t xml:space="preserve"> </w:t>
      </w:r>
      <w:r w:rsidRPr="007F338E">
        <w:rPr>
          <w:rStyle w:val="apple-style-span"/>
          <w:szCs w:val="24"/>
        </w:rPr>
        <w:t>de</w:t>
      </w:r>
      <w:r>
        <w:rPr>
          <w:rStyle w:val="apple-style-span"/>
          <w:szCs w:val="24"/>
        </w:rPr>
        <w:t xml:space="preserve"> </w:t>
      </w:r>
      <w:r w:rsidRPr="007F338E">
        <w:rPr>
          <w:rStyle w:val="apple-style-span"/>
          <w:szCs w:val="24"/>
        </w:rPr>
        <w:t>recherche</w:t>
      </w:r>
      <w:r>
        <w:rPr>
          <w:rStyle w:val="apple-style-span"/>
          <w:szCs w:val="24"/>
        </w:rPr>
        <w:t xml:space="preserve"> </w:t>
      </w:r>
      <w:r w:rsidRPr="007F338E">
        <w:rPr>
          <w:rStyle w:val="apple-style-span"/>
          <w:szCs w:val="24"/>
        </w:rPr>
        <w:t>impliquée.</w:t>
      </w:r>
      <w:r>
        <w:rPr>
          <w:rStyle w:val="apple-style-span"/>
          <w:szCs w:val="24"/>
        </w:rPr>
        <w:t xml:space="preserve"> </w:t>
      </w:r>
      <w:r w:rsidRPr="007F338E">
        <w:rPr>
          <w:rStyle w:val="apple-style-span"/>
          <w:szCs w:val="24"/>
        </w:rPr>
        <w:t>Cette</w:t>
      </w:r>
      <w:r>
        <w:rPr>
          <w:rStyle w:val="apple-style-span"/>
          <w:szCs w:val="24"/>
        </w:rPr>
        <w:t xml:space="preserve"> </w:t>
      </w:r>
      <w:r w:rsidRPr="007F338E">
        <w:rPr>
          <w:rStyle w:val="apple-style-span"/>
          <w:szCs w:val="24"/>
        </w:rPr>
        <w:t>recherche</w:t>
      </w:r>
      <w:r>
        <w:rPr>
          <w:rStyle w:val="apple-style-span"/>
          <w:szCs w:val="24"/>
        </w:rPr>
        <w:t xml:space="preserve"> </w:t>
      </w:r>
      <w:r w:rsidRPr="007F338E">
        <w:rPr>
          <w:rStyle w:val="apple-style-span"/>
          <w:szCs w:val="24"/>
        </w:rPr>
        <w:t>a</w:t>
      </w:r>
      <w:r>
        <w:rPr>
          <w:rStyle w:val="apple-style-span"/>
          <w:szCs w:val="24"/>
        </w:rPr>
        <w:t xml:space="preserve"> </w:t>
      </w:r>
      <w:r w:rsidRPr="007F338E">
        <w:rPr>
          <w:rStyle w:val="apple-style-span"/>
          <w:szCs w:val="24"/>
        </w:rPr>
        <w:t>été</w:t>
      </w:r>
      <w:r>
        <w:rPr>
          <w:rStyle w:val="apple-style-span"/>
          <w:szCs w:val="24"/>
        </w:rPr>
        <w:t xml:space="preserve"> </w:t>
      </w:r>
      <w:r w:rsidRPr="007F338E">
        <w:rPr>
          <w:rStyle w:val="apple-style-span"/>
          <w:szCs w:val="24"/>
        </w:rPr>
        <w:t>so</w:t>
      </w:r>
      <w:r w:rsidRPr="007F338E">
        <w:rPr>
          <w:rStyle w:val="apple-style-span"/>
          <w:szCs w:val="24"/>
        </w:rPr>
        <w:t>u</w:t>
      </w:r>
      <w:r w:rsidRPr="007F338E">
        <w:rPr>
          <w:rStyle w:val="apple-style-span"/>
          <w:szCs w:val="24"/>
        </w:rPr>
        <w:t>tenue</w:t>
      </w:r>
      <w:r>
        <w:rPr>
          <w:rStyle w:val="apple-style-span"/>
          <w:szCs w:val="24"/>
        </w:rPr>
        <w:t xml:space="preserve"> </w:t>
      </w:r>
      <w:r w:rsidRPr="007F338E">
        <w:rPr>
          <w:rStyle w:val="apple-style-span"/>
          <w:szCs w:val="24"/>
        </w:rPr>
        <w:t>par</w:t>
      </w:r>
      <w:r>
        <w:rPr>
          <w:rStyle w:val="apple-style-span"/>
          <w:szCs w:val="24"/>
        </w:rPr>
        <w:t xml:space="preserve"> </w:t>
      </w:r>
      <w:r w:rsidRPr="007F338E">
        <w:rPr>
          <w:rStyle w:val="apple-style-span"/>
          <w:szCs w:val="24"/>
        </w:rPr>
        <w:t>le</w:t>
      </w:r>
      <w:r>
        <w:rPr>
          <w:rStyle w:val="apple-style-span"/>
          <w:szCs w:val="24"/>
        </w:rPr>
        <w:t xml:space="preserve"> </w:t>
      </w:r>
      <w:r w:rsidRPr="007F338E">
        <w:rPr>
          <w:rStyle w:val="apple-style-span"/>
          <w:szCs w:val="24"/>
        </w:rPr>
        <w:t>Cirad,</w:t>
      </w:r>
      <w:r>
        <w:rPr>
          <w:rStyle w:val="apple-style-span"/>
          <w:szCs w:val="24"/>
        </w:rPr>
        <w:t xml:space="preserve"> </w:t>
      </w:r>
      <w:r w:rsidRPr="007F338E">
        <w:rPr>
          <w:rStyle w:val="apple-style-span"/>
          <w:szCs w:val="24"/>
        </w:rPr>
        <w:t>la</w:t>
      </w:r>
      <w:r>
        <w:rPr>
          <w:rStyle w:val="apple-style-span"/>
          <w:szCs w:val="24"/>
        </w:rPr>
        <w:t xml:space="preserve"> </w:t>
      </w:r>
      <w:r w:rsidRPr="007F338E">
        <w:rPr>
          <w:rStyle w:val="apple-style-span"/>
          <w:szCs w:val="24"/>
        </w:rPr>
        <w:t>Région</w:t>
      </w:r>
      <w:r>
        <w:rPr>
          <w:rStyle w:val="apple-style-span"/>
          <w:szCs w:val="24"/>
        </w:rPr>
        <w:t xml:space="preserve"> </w:t>
      </w:r>
      <w:r w:rsidRPr="007F338E">
        <w:rPr>
          <w:rStyle w:val="apple-style-span"/>
          <w:szCs w:val="24"/>
        </w:rPr>
        <w:t>Réunion,</w:t>
      </w:r>
      <w:r>
        <w:rPr>
          <w:rStyle w:val="apple-style-span"/>
          <w:szCs w:val="24"/>
        </w:rPr>
        <w:t xml:space="preserve"> </w:t>
      </w:r>
      <w:r w:rsidRPr="007F338E">
        <w:rPr>
          <w:rStyle w:val="apple-style-span"/>
          <w:szCs w:val="24"/>
        </w:rPr>
        <w:t>l'Europe</w:t>
      </w:r>
      <w:r>
        <w:rPr>
          <w:rStyle w:val="apple-style-span"/>
          <w:szCs w:val="24"/>
        </w:rPr>
        <w:t xml:space="preserve"> </w:t>
      </w:r>
      <w:r w:rsidRPr="007F338E">
        <w:rPr>
          <w:rStyle w:val="apple-style-span"/>
          <w:szCs w:val="24"/>
        </w:rPr>
        <w:t>et</w:t>
      </w:r>
      <w:r>
        <w:rPr>
          <w:rStyle w:val="apple-style-span"/>
          <w:szCs w:val="24"/>
        </w:rPr>
        <w:t xml:space="preserve"> </w:t>
      </w:r>
      <w:r w:rsidRPr="007F338E">
        <w:rPr>
          <w:rStyle w:val="apple-style-span"/>
          <w:szCs w:val="24"/>
        </w:rPr>
        <w:t>le</w:t>
      </w:r>
      <w:r>
        <w:rPr>
          <w:rStyle w:val="apple-style-span"/>
          <w:szCs w:val="24"/>
        </w:rPr>
        <w:t xml:space="preserve"> </w:t>
      </w:r>
      <w:r w:rsidRPr="007F338E">
        <w:rPr>
          <w:rStyle w:val="apple-style-span"/>
          <w:szCs w:val="24"/>
        </w:rPr>
        <w:t>programme</w:t>
      </w:r>
      <w:r>
        <w:rPr>
          <w:rStyle w:val="apple-style-span"/>
          <w:szCs w:val="24"/>
        </w:rPr>
        <w:t xml:space="preserve"> </w:t>
      </w:r>
      <w:r w:rsidRPr="007F338E">
        <w:rPr>
          <w:rStyle w:val="apple-style-span"/>
          <w:szCs w:val="24"/>
        </w:rPr>
        <w:t>ANR</w:t>
      </w:r>
      <w:r>
        <w:rPr>
          <w:rStyle w:val="apple-style-span"/>
          <w:szCs w:val="24"/>
        </w:rPr>
        <w:t xml:space="preserve"> </w:t>
      </w:r>
      <w:r w:rsidRPr="007F338E">
        <w:rPr>
          <w:rStyle w:val="apple-style-span"/>
          <w:szCs w:val="24"/>
        </w:rPr>
        <w:t>"Agricultures</w:t>
      </w:r>
      <w:r>
        <w:rPr>
          <w:rStyle w:val="apple-style-span"/>
          <w:szCs w:val="24"/>
        </w:rPr>
        <w:t xml:space="preserve"> </w:t>
      </w:r>
      <w:r w:rsidRPr="007F338E">
        <w:rPr>
          <w:rStyle w:val="apple-style-span"/>
          <w:szCs w:val="24"/>
        </w:rPr>
        <w:t>et</w:t>
      </w:r>
      <w:r>
        <w:rPr>
          <w:rStyle w:val="apple-style-span"/>
          <w:szCs w:val="24"/>
        </w:rPr>
        <w:t xml:space="preserve"> </w:t>
      </w:r>
      <w:r w:rsidRPr="007F338E">
        <w:rPr>
          <w:rStyle w:val="apple-style-span"/>
          <w:szCs w:val="24"/>
        </w:rPr>
        <w:t>Développement</w:t>
      </w:r>
      <w:r>
        <w:rPr>
          <w:rStyle w:val="apple-style-span"/>
          <w:szCs w:val="24"/>
        </w:rPr>
        <w:t xml:space="preserve"> </w:t>
      </w:r>
      <w:r w:rsidRPr="007F338E">
        <w:rPr>
          <w:rStyle w:val="apple-style-span"/>
          <w:szCs w:val="24"/>
        </w:rPr>
        <w:t>Durable"</w:t>
      </w:r>
      <w:r>
        <w:rPr>
          <w:rStyle w:val="apple-style-span"/>
          <w:szCs w:val="24"/>
        </w:rPr>
        <w:t xml:space="preserve"> </w:t>
      </w:r>
      <w:r w:rsidRPr="007F338E">
        <w:rPr>
          <w:rStyle w:val="apple-style-span"/>
          <w:szCs w:val="24"/>
        </w:rPr>
        <w:t>(projet</w:t>
      </w:r>
      <w:r>
        <w:rPr>
          <w:rStyle w:val="apple-style-span"/>
          <w:szCs w:val="24"/>
        </w:rPr>
        <w:t xml:space="preserve"> </w:t>
      </w:r>
      <w:r w:rsidRPr="007F338E">
        <w:rPr>
          <w:rStyle w:val="apple-style-span"/>
          <w:szCs w:val="24"/>
        </w:rPr>
        <w:t>COMMOD</w:t>
      </w:r>
      <w:r>
        <w:rPr>
          <w:rStyle w:val="apple-style-span"/>
          <w:szCs w:val="24"/>
        </w:rPr>
        <w:t xml:space="preserve"> « </w:t>
      </w:r>
      <w:r w:rsidRPr="007F338E">
        <w:rPr>
          <w:rStyle w:val="apple-style-span"/>
          <w:szCs w:val="24"/>
        </w:rPr>
        <w:t>La</w:t>
      </w:r>
      <w:r>
        <w:rPr>
          <w:rStyle w:val="apple-style-span"/>
          <w:szCs w:val="24"/>
        </w:rPr>
        <w:t xml:space="preserve"> </w:t>
      </w:r>
      <w:r w:rsidRPr="007F338E">
        <w:rPr>
          <w:rStyle w:val="apple-style-span"/>
          <w:szCs w:val="24"/>
        </w:rPr>
        <w:t>modélisation</w:t>
      </w:r>
      <w:r>
        <w:rPr>
          <w:rStyle w:val="apple-style-span"/>
          <w:szCs w:val="24"/>
        </w:rPr>
        <w:t xml:space="preserve"> </w:t>
      </w:r>
      <w:r w:rsidRPr="007F338E">
        <w:rPr>
          <w:rStyle w:val="apple-style-span"/>
          <w:szCs w:val="24"/>
        </w:rPr>
        <w:t>d'accompagnement</w:t>
      </w:r>
      <w:r>
        <w:rPr>
          <w:rStyle w:val="apple-style-span"/>
          <w:szCs w:val="24"/>
        </w:rPr>
        <w:t xml:space="preserve"> : </w:t>
      </w:r>
      <w:r w:rsidRPr="007F338E">
        <w:rPr>
          <w:rStyle w:val="apple-style-span"/>
          <w:szCs w:val="24"/>
        </w:rPr>
        <w:t>une</w:t>
      </w:r>
      <w:r>
        <w:rPr>
          <w:rStyle w:val="apple-style-span"/>
          <w:szCs w:val="24"/>
        </w:rPr>
        <w:t xml:space="preserve"> </w:t>
      </w:r>
      <w:r w:rsidRPr="007F338E">
        <w:rPr>
          <w:rStyle w:val="apple-style-span"/>
          <w:szCs w:val="24"/>
        </w:rPr>
        <w:t>pratique</w:t>
      </w:r>
      <w:r>
        <w:rPr>
          <w:rStyle w:val="apple-style-span"/>
          <w:szCs w:val="24"/>
        </w:rPr>
        <w:t xml:space="preserve"> </w:t>
      </w:r>
      <w:r w:rsidRPr="007F338E">
        <w:rPr>
          <w:rStyle w:val="apple-style-span"/>
          <w:szCs w:val="24"/>
        </w:rPr>
        <w:t>de</w:t>
      </w:r>
      <w:r>
        <w:rPr>
          <w:rStyle w:val="apple-style-span"/>
          <w:szCs w:val="24"/>
        </w:rPr>
        <w:t xml:space="preserve"> </w:t>
      </w:r>
      <w:r w:rsidRPr="007F338E">
        <w:rPr>
          <w:rStyle w:val="apple-style-span"/>
          <w:szCs w:val="24"/>
        </w:rPr>
        <w:t>recherche</w:t>
      </w:r>
      <w:r>
        <w:rPr>
          <w:rStyle w:val="apple-style-span"/>
          <w:szCs w:val="24"/>
        </w:rPr>
        <w:t xml:space="preserve"> </w:t>
      </w:r>
      <w:r w:rsidRPr="007F338E">
        <w:rPr>
          <w:rStyle w:val="apple-style-span"/>
          <w:szCs w:val="24"/>
        </w:rPr>
        <w:t>en</w:t>
      </w:r>
      <w:r>
        <w:rPr>
          <w:rStyle w:val="apple-style-span"/>
          <w:szCs w:val="24"/>
        </w:rPr>
        <w:t xml:space="preserve"> </w:t>
      </w:r>
      <w:r w:rsidRPr="007F338E">
        <w:rPr>
          <w:rStyle w:val="apple-style-span"/>
          <w:szCs w:val="24"/>
        </w:rPr>
        <w:t>appui</w:t>
      </w:r>
      <w:r>
        <w:rPr>
          <w:rStyle w:val="apple-style-span"/>
          <w:szCs w:val="24"/>
        </w:rPr>
        <w:t xml:space="preserve"> </w:t>
      </w:r>
      <w:r w:rsidRPr="007F338E">
        <w:rPr>
          <w:rStyle w:val="apple-style-span"/>
          <w:szCs w:val="24"/>
        </w:rPr>
        <w:t>au</w:t>
      </w:r>
      <w:r>
        <w:rPr>
          <w:rStyle w:val="apple-style-span"/>
          <w:szCs w:val="24"/>
        </w:rPr>
        <w:t xml:space="preserve"> </w:t>
      </w:r>
      <w:r w:rsidRPr="007F338E">
        <w:rPr>
          <w:rStyle w:val="apple-style-span"/>
          <w:szCs w:val="24"/>
        </w:rPr>
        <w:t>développement</w:t>
      </w:r>
      <w:r>
        <w:rPr>
          <w:rStyle w:val="apple-style-span"/>
          <w:szCs w:val="24"/>
        </w:rPr>
        <w:t xml:space="preserve"> </w:t>
      </w:r>
      <w:r w:rsidRPr="007F338E">
        <w:rPr>
          <w:rStyle w:val="apple-style-span"/>
          <w:szCs w:val="24"/>
        </w:rPr>
        <w:t>durable,</w:t>
      </w:r>
      <w:r>
        <w:rPr>
          <w:rStyle w:val="apple-style-span"/>
          <w:szCs w:val="24"/>
        </w:rPr>
        <w:t xml:space="preserve"> </w:t>
      </w:r>
      <w:r w:rsidRPr="007F338E">
        <w:rPr>
          <w:rStyle w:val="apple-style-span"/>
          <w:szCs w:val="24"/>
        </w:rPr>
        <w:t>ANR-05-PADD-007</w:t>
      </w:r>
      <w:r>
        <w:rPr>
          <w:rStyle w:val="apple-style-span"/>
          <w:szCs w:val="24"/>
        </w:rPr>
        <w:t xml:space="preserve"> » </w:t>
      </w:r>
      <w:r w:rsidRPr="007F338E">
        <w:rPr>
          <w:rStyle w:val="apple-style-span"/>
          <w:szCs w:val="24"/>
        </w:rPr>
        <w:t>et</w:t>
      </w:r>
      <w:r>
        <w:rPr>
          <w:rStyle w:val="apple-style-span"/>
          <w:szCs w:val="24"/>
        </w:rPr>
        <w:t xml:space="preserve"> </w:t>
      </w:r>
      <w:r w:rsidRPr="007F338E">
        <w:rPr>
          <w:rStyle w:val="apple-style-span"/>
          <w:szCs w:val="24"/>
        </w:rPr>
        <w:t>TRANS</w:t>
      </w:r>
      <w:r>
        <w:rPr>
          <w:rStyle w:val="apple-style-span"/>
          <w:szCs w:val="24"/>
        </w:rPr>
        <w:t xml:space="preserve"> « </w:t>
      </w:r>
      <w:r w:rsidRPr="007F338E">
        <w:rPr>
          <w:rStyle w:val="apple-style-span"/>
          <w:szCs w:val="24"/>
        </w:rPr>
        <w:t>Transformations</w:t>
      </w:r>
      <w:r>
        <w:rPr>
          <w:rStyle w:val="apple-style-span"/>
          <w:szCs w:val="24"/>
        </w:rPr>
        <w:t xml:space="preserve"> </w:t>
      </w:r>
      <w:r w:rsidRPr="007F338E">
        <w:rPr>
          <w:rStyle w:val="apple-style-span"/>
          <w:szCs w:val="24"/>
        </w:rPr>
        <w:t>de</w:t>
      </w:r>
      <w:r>
        <w:rPr>
          <w:rStyle w:val="apple-style-span"/>
          <w:szCs w:val="24"/>
        </w:rPr>
        <w:t xml:space="preserve"> </w:t>
      </w:r>
      <w:r w:rsidRPr="007F338E">
        <w:rPr>
          <w:rStyle w:val="apple-style-span"/>
          <w:szCs w:val="24"/>
        </w:rPr>
        <w:t>l'élevage</w:t>
      </w:r>
      <w:r>
        <w:rPr>
          <w:rStyle w:val="apple-style-span"/>
          <w:szCs w:val="24"/>
        </w:rPr>
        <w:t xml:space="preserve"> </w:t>
      </w:r>
      <w:r w:rsidRPr="007F338E">
        <w:rPr>
          <w:rStyle w:val="apple-style-span"/>
          <w:szCs w:val="24"/>
        </w:rPr>
        <w:t>et</w:t>
      </w:r>
      <w:r>
        <w:rPr>
          <w:rStyle w:val="apple-style-span"/>
          <w:szCs w:val="24"/>
        </w:rPr>
        <w:t xml:space="preserve"> </w:t>
      </w:r>
      <w:r w:rsidRPr="007F338E">
        <w:rPr>
          <w:rStyle w:val="apple-style-span"/>
          <w:szCs w:val="24"/>
        </w:rPr>
        <w:t>dynamiques</w:t>
      </w:r>
      <w:r>
        <w:rPr>
          <w:rStyle w:val="apple-style-span"/>
          <w:szCs w:val="24"/>
        </w:rPr>
        <w:t xml:space="preserve"> </w:t>
      </w:r>
      <w:r w:rsidRPr="007F338E">
        <w:rPr>
          <w:rStyle w:val="apple-style-span"/>
          <w:szCs w:val="24"/>
        </w:rPr>
        <w:t>des</w:t>
      </w:r>
      <w:r>
        <w:rPr>
          <w:rStyle w:val="apple-style-span"/>
          <w:szCs w:val="24"/>
        </w:rPr>
        <w:t xml:space="preserve"> </w:t>
      </w:r>
      <w:r w:rsidRPr="007F338E">
        <w:rPr>
          <w:rStyle w:val="apple-style-span"/>
          <w:szCs w:val="24"/>
        </w:rPr>
        <w:t>espaces,</w:t>
      </w:r>
      <w:r>
        <w:rPr>
          <w:rStyle w:val="apple-style-span"/>
          <w:szCs w:val="24"/>
        </w:rPr>
        <w:t xml:space="preserve"> </w:t>
      </w:r>
      <w:r w:rsidRPr="007F338E">
        <w:rPr>
          <w:rStyle w:val="apple-style-span"/>
          <w:szCs w:val="24"/>
        </w:rPr>
        <w:t>ANR-05-PADD-003</w:t>
      </w:r>
      <w:r>
        <w:rPr>
          <w:rStyle w:val="apple-style-span"/>
          <w:szCs w:val="24"/>
        </w:rPr>
        <w:t> »</w:t>
      </w:r>
      <w:r w:rsidRPr="007F338E">
        <w:rPr>
          <w:rStyle w:val="apple-style-span"/>
          <w:szCs w:val="24"/>
        </w:rPr>
        <w:t>).</w:t>
      </w:r>
    </w:p>
    <w:p w:rsidR="00E30456" w:rsidRPr="007F338E" w:rsidRDefault="00E30456" w:rsidP="00E30456">
      <w:pPr>
        <w:spacing w:before="120" w:after="120"/>
        <w:jc w:val="both"/>
        <w:rPr>
          <w:b/>
          <w:bCs/>
          <w:szCs w:val="24"/>
        </w:rPr>
      </w:pPr>
    </w:p>
    <w:p w:rsidR="00E30456" w:rsidRPr="007F338E" w:rsidRDefault="00E30456" w:rsidP="00E30456">
      <w:pPr>
        <w:spacing w:before="120" w:after="120"/>
        <w:jc w:val="both"/>
        <w:rPr>
          <w:b/>
          <w:bCs/>
          <w:szCs w:val="24"/>
        </w:rPr>
      </w:pPr>
    </w:p>
    <w:p w:rsidR="00E30456" w:rsidRPr="007F338E" w:rsidRDefault="00E30456" w:rsidP="00E30456">
      <w:pPr>
        <w:pStyle w:val="a"/>
      </w:pPr>
      <w:r>
        <w:t xml:space="preserve"> </w:t>
      </w:r>
      <w:r w:rsidRPr="007F338E">
        <w:t>BIBLIOGRAPHIE</w:t>
      </w:r>
    </w:p>
    <w:p w:rsidR="00E30456" w:rsidRDefault="00E30456" w:rsidP="00E30456">
      <w:pPr>
        <w:spacing w:before="120" w:after="120"/>
        <w:jc w:val="both"/>
      </w:pPr>
    </w:p>
    <w:p w:rsidR="00E30456" w:rsidRPr="007F338E" w:rsidRDefault="00E30456" w:rsidP="00E30456">
      <w:pPr>
        <w:spacing w:before="120" w:after="120"/>
        <w:jc w:val="both"/>
      </w:pPr>
      <w:r w:rsidRPr="007F338E">
        <w:t>Bah</w:t>
      </w:r>
      <w:r>
        <w:t xml:space="preserve"> </w:t>
      </w:r>
      <w:r w:rsidRPr="007F338E">
        <w:t>Alassane,</w:t>
      </w:r>
      <w:r>
        <w:t xml:space="preserve"> </w:t>
      </w:r>
      <w:r w:rsidRPr="007F338E">
        <w:t>Estay</w:t>
      </w:r>
      <w:r>
        <w:t xml:space="preserve"> </w:t>
      </w:r>
      <w:r w:rsidRPr="007F338E">
        <w:t>Jean-Max,</w:t>
      </w:r>
      <w:r>
        <w:t xml:space="preserve"> </w:t>
      </w:r>
      <w:r w:rsidRPr="007F338E">
        <w:t>Fourage</w:t>
      </w:r>
      <w:r>
        <w:t xml:space="preserve"> </w:t>
      </w:r>
      <w:r w:rsidRPr="007F338E">
        <w:t>Christine,</w:t>
      </w:r>
      <w:r>
        <w:t xml:space="preserve"> </w:t>
      </w:r>
      <w:r w:rsidRPr="007F338E">
        <w:t>Conception</w:t>
      </w:r>
      <w:r>
        <w:t xml:space="preserve"> </w:t>
      </w:r>
      <w:r w:rsidRPr="007F338E">
        <w:t>et</w:t>
      </w:r>
      <w:r>
        <w:t xml:space="preserve"> </w:t>
      </w:r>
      <w:r w:rsidRPr="007F338E">
        <w:t>développement</w:t>
      </w:r>
      <w:r>
        <w:t xml:space="preserve"> </w:t>
      </w:r>
      <w:r w:rsidRPr="007F338E">
        <w:t>d’un</w:t>
      </w:r>
      <w:r>
        <w:t xml:space="preserve"> </w:t>
      </w:r>
      <w:r w:rsidRPr="007F338E">
        <w:t>outil</w:t>
      </w:r>
      <w:r>
        <w:t xml:space="preserve"> </w:t>
      </w:r>
      <w:r w:rsidRPr="007F338E">
        <w:t>de</w:t>
      </w:r>
      <w:r>
        <w:t xml:space="preserve"> </w:t>
      </w:r>
      <w:r w:rsidRPr="007F338E">
        <w:t>modélisation</w:t>
      </w:r>
      <w:r>
        <w:t xml:space="preserve"> </w:t>
      </w:r>
      <w:r w:rsidRPr="007F338E">
        <w:t>et</w:t>
      </w:r>
      <w:r>
        <w:t xml:space="preserve"> </w:t>
      </w:r>
      <w:r w:rsidRPr="007F338E">
        <w:t>de</w:t>
      </w:r>
      <w:r>
        <w:t xml:space="preserve"> </w:t>
      </w:r>
      <w:r w:rsidRPr="007F338E">
        <w:t>simulation</w:t>
      </w:r>
      <w:r>
        <w:t xml:space="preserve"> </w:t>
      </w:r>
      <w:r w:rsidRPr="007F338E">
        <w:t>orienté</w:t>
      </w:r>
      <w:r>
        <w:t xml:space="preserve"> </w:t>
      </w:r>
      <w:r w:rsidRPr="007F338E">
        <w:t>agents</w:t>
      </w:r>
      <w:r>
        <w:t xml:space="preserve"> </w:t>
      </w:r>
      <w:r w:rsidRPr="007F338E">
        <w:t>dédié</w:t>
      </w:r>
      <w:r>
        <w:t xml:space="preserve"> </w:t>
      </w:r>
      <w:r w:rsidRPr="007F338E">
        <w:t>à</w:t>
      </w:r>
      <w:r>
        <w:t xml:space="preserve"> </w:t>
      </w:r>
      <w:r w:rsidRPr="007F338E">
        <w:t>l’étude</w:t>
      </w:r>
      <w:r>
        <w:t xml:space="preserve"> </w:t>
      </w:r>
      <w:r w:rsidRPr="007F338E">
        <w:t>de</w:t>
      </w:r>
      <w:r>
        <w:t xml:space="preserve"> </w:t>
      </w:r>
      <w:r w:rsidRPr="007F338E">
        <w:t>la</w:t>
      </w:r>
      <w:r>
        <w:t xml:space="preserve"> </w:t>
      </w:r>
      <w:r w:rsidRPr="007F338E">
        <w:t>gestion</w:t>
      </w:r>
      <w:r>
        <w:t xml:space="preserve"> </w:t>
      </w:r>
      <w:r w:rsidRPr="007F338E">
        <w:t>participative</w:t>
      </w:r>
      <w:r>
        <w:t xml:space="preserve"> </w:t>
      </w:r>
      <w:r w:rsidRPr="007F338E">
        <w:t>de</w:t>
      </w:r>
      <w:r>
        <w:t xml:space="preserve"> </w:t>
      </w:r>
      <w:r w:rsidRPr="007F338E">
        <w:t>ressources</w:t>
      </w:r>
      <w:r>
        <w:t xml:space="preserve"> </w:t>
      </w:r>
      <w:r w:rsidRPr="007F338E">
        <w:t>reno</w:t>
      </w:r>
      <w:r w:rsidRPr="007F338E">
        <w:t>u</w:t>
      </w:r>
      <w:r w:rsidRPr="007F338E">
        <w:t>velables,</w:t>
      </w:r>
      <w:r>
        <w:t xml:space="preserve"> </w:t>
      </w:r>
      <w:r w:rsidRPr="007F338E">
        <w:t>Ankh</w:t>
      </w:r>
      <w:r>
        <w:t xml:space="preserve"> : </w:t>
      </w:r>
      <w:r w:rsidRPr="007F338E">
        <w:t>plate-forme</w:t>
      </w:r>
      <w:r>
        <w:t xml:space="preserve"> </w:t>
      </w:r>
      <w:r w:rsidRPr="007F338E">
        <w:t>participative,</w:t>
      </w:r>
      <w:r>
        <w:t xml:space="preserve"> </w:t>
      </w:r>
      <w:r w:rsidRPr="007F338E">
        <w:t>Cari</w:t>
      </w:r>
      <w:r>
        <w:t xml:space="preserve"> </w:t>
      </w:r>
      <w:r w:rsidRPr="007F338E">
        <w:t>2004,</w:t>
      </w:r>
      <w:r>
        <w:t xml:space="preserve"> </w:t>
      </w:r>
      <w:r w:rsidRPr="007F338E">
        <w:t>pp484-503</w:t>
      </w:r>
    </w:p>
    <w:p w:rsidR="00E30456" w:rsidRPr="007F338E" w:rsidRDefault="00E30456" w:rsidP="00E30456">
      <w:pPr>
        <w:spacing w:before="120" w:after="120"/>
        <w:jc w:val="both"/>
        <w:rPr>
          <w:bCs/>
          <w:i/>
          <w:szCs w:val="24"/>
        </w:rPr>
      </w:pPr>
      <w:r w:rsidRPr="007F338E">
        <w:rPr>
          <w:i/>
          <w:szCs w:val="24"/>
        </w:rPr>
        <w:t>Bah,</w:t>
      </w:r>
      <w:r>
        <w:rPr>
          <w:i/>
          <w:szCs w:val="24"/>
        </w:rPr>
        <w:t xml:space="preserve"> </w:t>
      </w:r>
      <w:r w:rsidRPr="007F338E">
        <w:rPr>
          <w:i/>
          <w:szCs w:val="24"/>
        </w:rPr>
        <w:t>Fourage</w:t>
      </w:r>
      <w:r>
        <w:rPr>
          <w:i/>
          <w:szCs w:val="24"/>
        </w:rPr>
        <w:t xml:space="preserve"> </w:t>
      </w:r>
      <w:r w:rsidRPr="007F338E">
        <w:rPr>
          <w:i/>
          <w:szCs w:val="24"/>
        </w:rPr>
        <w:t>et</w:t>
      </w:r>
      <w:r>
        <w:rPr>
          <w:i/>
          <w:szCs w:val="24"/>
        </w:rPr>
        <w:t xml:space="preserve"> </w:t>
      </w:r>
      <w:r w:rsidRPr="007F338E">
        <w:rPr>
          <w:i/>
          <w:szCs w:val="24"/>
        </w:rPr>
        <w:t>Al,</w:t>
      </w:r>
      <w:r>
        <w:rPr>
          <w:i/>
          <w:szCs w:val="24"/>
        </w:rPr>
        <w:t xml:space="preserve"> </w:t>
      </w:r>
      <w:r w:rsidRPr="007F338E">
        <w:rPr>
          <w:bCs/>
          <w:i/>
          <w:szCs w:val="24"/>
        </w:rPr>
        <w:t>Etude</w:t>
      </w:r>
      <w:r>
        <w:rPr>
          <w:bCs/>
          <w:i/>
          <w:szCs w:val="24"/>
        </w:rPr>
        <w:t xml:space="preserve"> </w:t>
      </w:r>
      <w:r w:rsidRPr="007F338E">
        <w:rPr>
          <w:bCs/>
          <w:i/>
          <w:szCs w:val="24"/>
        </w:rPr>
        <w:t>des</w:t>
      </w:r>
      <w:r>
        <w:rPr>
          <w:bCs/>
          <w:i/>
          <w:szCs w:val="24"/>
        </w:rPr>
        <w:t xml:space="preserve"> </w:t>
      </w:r>
      <w:r w:rsidRPr="007F338E">
        <w:rPr>
          <w:bCs/>
          <w:szCs w:val="24"/>
        </w:rPr>
        <w:t>impacts</w:t>
      </w:r>
      <w:r>
        <w:rPr>
          <w:bCs/>
          <w:szCs w:val="24"/>
        </w:rPr>
        <w:t xml:space="preserve"> </w:t>
      </w:r>
      <w:r w:rsidRPr="007F338E">
        <w:rPr>
          <w:bCs/>
          <w:szCs w:val="24"/>
        </w:rPr>
        <w:t>des</w:t>
      </w:r>
      <w:r>
        <w:rPr>
          <w:bCs/>
          <w:szCs w:val="24"/>
        </w:rPr>
        <w:t xml:space="preserve"> </w:t>
      </w:r>
      <w:r w:rsidRPr="007F338E">
        <w:rPr>
          <w:bCs/>
          <w:szCs w:val="24"/>
        </w:rPr>
        <w:t>décisions</w:t>
      </w:r>
      <w:r>
        <w:rPr>
          <w:bCs/>
          <w:szCs w:val="24"/>
        </w:rPr>
        <w:t xml:space="preserve"> </w:t>
      </w:r>
      <w:r w:rsidRPr="007F338E">
        <w:rPr>
          <w:bCs/>
          <w:szCs w:val="24"/>
        </w:rPr>
        <w:t>d’affectation</w:t>
      </w:r>
      <w:r>
        <w:rPr>
          <w:bCs/>
          <w:szCs w:val="24"/>
        </w:rPr>
        <w:t xml:space="preserve"> </w:t>
      </w:r>
      <w:r w:rsidRPr="007F338E">
        <w:rPr>
          <w:bCs/>
          <w:szCs w:val="24"/>
        </w:rPr>
        <w:t>de</w:t>
      </w:r>
      <w:r>
        <w:rPr>
          <w:bCs/>
          <w:szCs w:val="24"/>
        </w:rPr>
        <w:t xml:space="preserve"> </w:t>
      </w:r>
      <w:r w:rsidRPr="007F338E">
        <w:rPr>
          <w:bCs/>
          <w:szCs w:val="24"/>
        </w:rPr>
        <w:t>terres</w:t>
      </w:r>
      <w:r>
        <w:rPr>
          <w:bCs/>
          <w:szCs w:val="24"/>
        </w:rPr>
        <w:t xml:space="preserve"> </w:t>
      </w:r>
      <w:r w:rsidRPr="007F338E">
        <w:rPr>
          <w:bCs/>
          <w:szCs w:val="24"/>
        </w:rPr>
        <w:t>à</w:t>
      </w:r>
      <w:r>
        <w:rPr>
          <w:bCs/>
          <w:szCs w:val="24"/>
        </w:rPr>
        <w:t xml:space="preserve"> </w:t>
      </w:r>
      <w:r w:rsidRPr="007F338E">
        <w:rPr>
          <w:bCs/>
          <w:szCs w:val="24"/>
        </w:rPr>
        <w:t>l’aide</w:t>
      </w:r>
      <w:r>
        <w:rPr>
          <w:bCs/>
          <w:szCs w:val="24"/>
        </w:rPr>
        <w:t xml:space="preserve"> </w:t>
      </w:r>
      <w:r w:rsidRPr="007F338E">
        <w:rPr>
          <w:bCs/>
          <w:szCs w:val="24"/>
        </w:rPr>
        <w:t>du</w:t>
      </w:r>
      <w:r>
        <w:rPr>
          <w:bCs/>
          <w:szCs w:val="24"/>
        </w:rPr>
        <w:t xml:space="preserve"> </w:t>
      </w:r>
      <w:r w:rsidRPr="007F338E">
        <w:rPr>
          <w:bCs/>
          <w:szCs w:val="24"/>
        </w:rPr>
        <w:t>modèle</w:t>
      </w:r>
      <w:r>
        <w:rPr>
          <w:bCs/>
          <w:szCs w:val="24"/>
        </w:rPr>
        <w:t xml:space="preserve"> </w:t>
      </w:r>
      <w:r w:rsidRPr="007F338E">
        <w:rPr>
          <w:bCs/>
          <w:szCs w:val="24"/>
        </w:rPr>
        <w:t>AIDA</w:t>
      </w:r>
      <w:r>
        <w:rPr>
          <w:bCs/>
          <w:szCs w:val="24"/>
        </w:rPr>
        <w:t xml:space="preserve"> </w:t>
      </w:r>
      <w:r w:rsidRPr="007F338E">
        <w:rPr>
          <w:bCs/>
          <w:szCs w:val="24"/>
        </w:rPr>
        <w:t>(Analyse</w:t>
      </w:r>
      <w:r>
        <w:rPr>
          <w:bCs/>
          <w:szCs w:val="24"/>
        </w:rPr>
        <w:t xml:space="preserve"> </w:t>
      </w:r>
      <w:r w:rsidRPr="007F338E">
        <w:rPr>
          <w:bCs/>
          <w:szCs w:val="24"/>
        </w:rPr>
        <w:t>des</w:t>
      </w:r>
      <w:r>
        <w:rPr>
          <w:bCs/>
          <w:szCs w:val="24"/>
        </w:rPr>
        <w:t xml:space="preserve"> </w:t>
      </w:r>
      <w:r w:rsidRPr="007F338E">
        <w:rPr>
          <w:bCs/>
          <w:szCs w:val="24"/>
        </w:rPr>
        <w:t>Impacts</w:t>
      </w:r>
      <w:r>
        <w:rPr>
          <w:bCs/>
          <w:szCs w:val="24"/>
        </w:rPr>
        <w:t xml:space="preserve"> </w:t>
      </w:r>
      <w:r w:rsidRPr="007F338E">
        <w:rPr>
          <w:bCs/>
          <w:szCs w:val="24"/>
        </w:rPr>
        <w:t>des</w:t>
      </w:r>
      <w:r>
        <w:rPr>
          <w:bCs/>
          <w:szCs w:val="24"/>
        </w:rPr>
        <w:t xml:space="preserve"> </w:t>
      </w:r>
      <w:r w:rsidRPr="007F338E">
        <w:rPr>
          <w:bCs/>
          <w:szCs w:val="24"/>
        </w:rPr>
        <w:t>Déc</w:t>
      </w:r>
      <w:r w:rsidRPr="007F338E">
        <w:rPr>
          <w:bCs/>
          <w:szCs w:val="24"/>
        </w:rPr>
        <w:t>i</w:t>
      </w:r>
      <w:r w:rsidRPr="007F338E">
        <w:rPr>
          <w:bCs/>
          <w:szCs w:val="24"/>
        </w:rPr>
        <w:t>sions</w:t>
      </w:r>
      <w:r>
        <w:rPr>
          <w:bCs/>
          <w:szCs w:val="24"/>
        </w:rPr>
        <w:t xml:space="preserve"> </w:t>
      </w:r>
      <w:r w:rsidRPr="007F338E">
        <w:rPr>
          <w:bCs/>
          <w:szCs w:val="24"/>
        </w:rPr>
        <w:t>d’Affectation),</w:t>
      </w:r>
      <w:r>
        <w:rPr>
          <w:bCs/>
          <w:szCs w:val="24"/>
        </w:rPr>
        <w:t xml:space="preserve"> </w:t>
      </w:r>
      <w:r w:rsidRPr="007F338E">
        <w:rPr>
          <w:bCs/>
          <w:szCs w:val="24"/>
        </w:rPr>
        <w:t>Congrès</w:t>
      </w:r>
      <w:r>
        <w:rPr>
          <w:bCs/>
          <w:szCs w:val="24"/>
        </w:rPr>
        <w:t xml:space="preserve"> « </w:t>
      </w:r>
      <w:r w:rsidRPr="007F338E">
        <w:rPr>
          <w:bCs/>
          <w:szCs w:val="24"/>
        </w:rPr>
        <w:t>Méthodes</w:t>
      </w:r>
      <w:r>
        <w:rPr>
          <w:bCs/>
          <w:szCs w:val="24"/>
        </w:rPr>
        <w:t xml:space="preserve"> [115] </w:t>
      </w:r>
      <w:r w:rsidRPr="007F338E">
        <w:rPr>
          <w:bCs/>
          <w:szCs w:val="24"/>
        </w:rPr>
        <w:t>Computationnelles</w:t>
      </w:r>
      <w:r>
        <w:rPr>
          <w:bCs/>
          <w:szCs w:val="24"/>
        </w:rPr>
        <w:t xml:space="preserve"> </w:t>
      </w:r>
      <w:r w:rsidRPr="007F338E">
        <w:rPr>
          <w:bCs/>
          <w:szCs w:val="24"/>
        </w:rPr>
        <w:t>pour</w:t>
      </w:r>
      <w:r>
        <w:rPr>
          <w:bCs/>
          <w:szCs w:val="24"/>
        </w:rPr>
        <w:t xml:space="preserve"> </w:t>
      </w:r>
      <w:r w:rsidRPr="007F338E">
        <w:rPr>
          <w:bCs/>
          <w:szCs w:val="24"/>
        </w:rPr>
        <w:t>Modèles</w:t>
      </w:r>
      <w:r>
        <w:rPr>
          <w:bCs/>
          <w:szCs w:val="24"/>
        </w:rPr>
        <w:t xml:space="preserve"> </w:t>
      </w:r>
      <w:r w:rsidRPr="007F338E">
        <w:rPr>
          <w:bCs/>
          <w:szCs w:val="24"/>
        </w:rPr>
        <w:t>et</w:t>
      </w:r>
      <w:r>
        <w:rPr>
          <w:bCs/>
          <w:szCs w:val="24"/>
        </w:rPr>
        <w:t xml:space="preserve"> </w:t>
      </w:r>
      <w:r w:rsidRPr="007F338E">
        <w:rPr>
          <w:bCs/>
          <w:szCs w:val="24"/>
        </w:rPr>
        <w:t>Apprentissages,</w:t>
      </w:r>
      <w:r>
        <w:rPr>
          <w:bCs/>
          <w:szCs w:val="24"/>
        </w:rPr>
        <w:t xml:space="preserve"> </w:t>
      </w:r>
      <w:r w:rsidRPr="007F338E">
        <w:rPr>
          <w:bCs/>
          <w:szCs w:val="24"/>
        </w:rPr>
        <w:t>en</w:t>
      </w:r>
      <w:r>
        <w:rPr>
          <w:bCs/>
          <w:szCs w:val="24"/>
        </w:rPr>
        <w:t xml:space="preserve"> </w:t>
      </w:r>
      <w:r w:rsidRPr="007F338E">
        <w:rPr>
          <w:bCs/>
          <w:szCs w:val="24"/>
        </w:rPr>
        <w:t>Sciences</w:t>
      </w:r>
      <w:r>
        <w:rPr>
          <w:bCs/>
          <w:szCs w:val="24"/>
        </w:rPr>
        <w:t xml:space="preserve"> </w:t>
      </w:r>
      <w:r w:rsidRPr="007F338E">
        <w:rPr>
          <w:bCs/>
          <w:szCs w:val="24"/>
        </w:rPr>
        <w:t>Humaines</w:t>
      </w:r>
      <w:r>
        <w:rPr>
          <w:bCs/>
          <w:szCs w:val="24"/>
        </w:rPr>
        <w:t xml:space="preserve"> </w:t>
      </w:r>
      <w:r w:rsidRPr="007F338E">
        <w:rPr>
          <w:bCs/>
          <w:szCs w:val="24"/>
        </w:rPr>
        <w:t>et</w:t>
      </w:r>
      <w:r>
        <w:rPr>
          <w:bCs/>
          <w:szCs w:val="24"/>
        </w:rPr>
        <w:t xml:space="preserve"> </w:t>
      </w:r>
      <w:r w:rsidRPr="007F338E">
        <w:rPr>
          <w:bCs/>
          <w:szCs w:val="24"/>
        </w:rPr>
        <w:t>Sociales</w:t>
      </w:r>
      <w:r>
        <w:rPr>
          <w:bCs/>
          <w:szCs w:val="24"/>
        </w:rPr>
        <w:t xml:space="preserve"> » </w:t>
      </w:r>
      <w:r w:rsidRPr="007F338E">
        <w:rPr>
          <w:bCs/>
          <w:i/>
          <w:szCs w:val="24"/>
        </w:rPr>
        <w:t>(MASHS),</w:t>
      </w:r>
      <w:r>
        <w:rPr>
          <w:bCs/>
          <w:i/>
          <w:szCs w:val="24"/>
        </w:rPr>
        <w:t xml:space="preserve"> </w:t>
      </w:r>
      <w:r w:rsidRPr="007F338E">
        <w:rPr>
          <w:bCs/>
          <w:i/>
          <w:szCs w:val="24"/>
        </w:rPr>
        <w:t>10-11</w:t>
      </w:r>
      <w:r>
        <w:rPr>
          <w:bCs/>
          <w:i/>
          <w:szCs w:val="24"/>
        </w:rPr>
        <w:t xml:space="preserve"> </w:t>
      </w:r>
      <w:r w:rsidRPr="007F338E">
        <w:rPr>
          <w:bCs/>
          <w:i/>
          <w:szCs w:val="24"/>
        </w:rPr>
        <w:t>mai</w:t>
      </w:r>
      <w:r>
        <w:rPr>
          <w:bCs/>
          <w:i/>
          <w:szCs w:val="24"/>
        </w:rPr>
        <w:t xml:space="preserve"> </w:t>
      </w:r>
      <w:r w:rsidRPr="007F338E">
        <w:rPr>
          <w:bCs/>
          <w:i/>
          <w:szCs w:val="24"/>
        </w:rPr>
        <w:t>2007,</w:t>
      </w:r>
      <w:r>
        <w:rPr>
          <w:bCs/>
          <w:i/>
          <w:szCs w:val="24"/>
        </w:rPr>
        <w:t xml:space="preserve"> </w:t>
      </w:r>
      <w:r w:rsidRPr="007F338E">
        <w:rPr>
          <w:bCs/>
          <w:i/>
          <w:szCs w:val="24"/>
        </w:rPr>
        <w:t>ENST-UBO,</w:t>
      </w:r>
      <w:r>
        <w:rPr>
          <w:bCs/>
          <w:i/>
          <w:szCs w:val="24"/>
        </w:rPr>
        <w:t xml:space="preserve"> </w:t>
      </w:r>
      <w:r w:rsidRPr="007F338E">
        <w:rPr>
          <w:bCs/>
          <w:i/>
          <w:szCs w:val="24"/>
        </w:rPr>
        <w:t>Brest</w:t>
      </w:r>
    </w:p>
    <w:p w:rsidR="00E30456" w:rsidRPr="007F338E" w:rsidRDefault="00E30456" w:rsidP="00E30456">
      <w:pPr>
        <w:spacing w:before="120" w:after="120"/>
        <w:jc w:val="both"/>
        <w:rPr>
          <w:szCs w:val="24"/>
        </w:rPr>
      </w:pPr>
      <w:r w:rsidRPr="007F338E">
        <w:rPr>
          <w:szCs w:val="24"/>
        </w:rPr>
        <w:t>Binot</w:t>
      </w:r>
      <w:r>
        <w:rPr>
          <w:szCs w:val="24"/>
        </w:rPr>
        <w:t xml:space="preserve"> </w:t>
      </w:r>
      <w:r w:rsidRPr="007F338E">
        <w:rPr>
          <w:szCs w:val="24"/>
        </w:rPr>
        <w:t>Aurélie</w:t>
      </w:r>
      <w:r>
        <w:rPr>
          <w:szCs w:val="24"/>
        </w:rPr>
        <w:t xml:space="preserve"> </w:t>
      </w:r>
      <w:r w:rsidRPr="007F338E">
        <w:rPr>
          <w:szCs w:val="24"/>
        </w:rPr>
        <w:t>et</w:t>
      </w:r>
      <w:r>
        <w:rPr>
          <w:szCs w:val="24"/>
        </w:rPr>
        <w:t xml:space="preserve"> </w:t>
      </w:r>
      <w:r w:rsidRPr="007F338E">
        <w:rPr>
          <w:szCs w:val="24"/>
        </w:rPr>
        <w:t>Joiris</w:t>
      </w:r>
      <w:r>
        <w:rPr>
          <w:szCs w:val="24"/>
        </w:rPr>
        <w:t xml:space="preserve"> </w:t>
      </w:r>
      <w:r w:rsidRPr="007F338E">
        <w:rPr>
          <w:szCs w:val="24"/>
        </w:rPr>
        <w:t>Daou</w:t>
      </w:r>
      <w:r>
        <w:rPr>
          <w:szCs w:val="24"/>
        </w:rPr>
        <w:t xml:space="preserve"> </w:t>
      </w:r>
      <w:r w:rsidRPr="007F338E">
        <w:rPr>
          <w:szCs w:val="24"/>
        </w:rPr>
        <w:t>Véronique,</w:t>
      </w:r>
      <w:r>
        <w:rPr>
          <w:szCs w:val="24"/>
        </w:rPr>
        <w:t xml:space="preserve"> </w:t>
      </w:r>
      <w:r w:rsidRPr="007F338E">
        <w:rPr>
          <w:szCs w:val="24"/>
        </w:rPr>
        <w:t>Règles</w:t>
      </w:r>
      <w:r>
        <w:rPr>
          <w:szCs w:val="24"/>
        </w:rPr>
        <w:t xml:space="preserve"> </w:t>
      </w:r>
      <w:r w:rsidRPr="007F338E">
        <w:rPr>
          <w:szCs w:val="24"/>
        </w:rPr>
        <w:t>d’accès</w:t>
      </w:r>
      <w:r>
        <w:rPr>
          <w:szCs w:val="24"/>
        </w:rPr>
        <w:t xml:space="preserve"> </w:t>
      </w:r>
      <w:r w:rsidRPr="007F338E">
        <w:rPr>
          <w:szCs w:val="24"/>
        </w:rPr>
        <w:t>et</w:t>
      </w:r>
      <w:r>
        <w:rPr>
          <w:szCs w:val="24"/>
        </w:rPr>
        <w:t xml:space="preserve"> </w:t>
      </w:r>
      <w:r w:rsidRPr="007F338E">
        <w:rPr>
          <w:szCs w:val="24"/>
        </w:rPr>
        <w:t>gestion</w:t>
      </w:r>
      <w:r>
        <w:rPr>
          <w:szCs w:val="24"/>
        </w:rPr>
        <w:t xml:space="preserve"> </w:t>
      </w:r>
      <w:r w:rsidRPr="007F338E">
        <w:rPr>
          <w:szCs w:val="24"/>
        </w:rPr>
        <w:t>des</w:t>
      </w:r>
      <w:r>
        <w:rPr>
          <w:szCs w:val="24"/>
        </w:rPr>
        <w:t xml:space="preserve"> </w:t>
      </w:r>
      <w:r w:rsidRPr="007F338E">
        <w:rPr>
          <w:szCs w:val="24"/>
        </w:rPr>
        <w:t>ressources</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acteurs</w:t>
      </w:r>
      <w:r>
        <w:rPr>
          <w:szCs w:val="24"/>
        </w:rPr>
        <w:t xml:space="preserve"> </w:t>
      </w:r>
      <w:r w:rsidRPr="007F338E">
        <w:rPr>
          <w:szCs w:val="24"/>
        </w:rPr>
        <w:t>des</w:t>
      </w:r>
      <w:r>
        <w:rPr>
          <w:szCs w:val="24"/>
        </w:rPr>
        <w:t xml:space="preserve"> </w:t>
      </w:r>
      <w:r w:rsidRPr="007F338E">
        <w:rPr>
          <w:szCs w:val="24"/>
        </w:rPr>
        <w:t>périphéries</w:t>
      </w:r>
      <w:r>
        <w:rPr>
          <w:szCs w:val="24"/>
        </w:rPr>
        <w:t xml:space="preserve"> </w:t>
      </w:r>
      <w:r w:rsidRPr="007F338E">
        <w:rPr>
          <w:szCs w:val="24"/>
        </w:rPr>
        <w:t>d’aires</w:t>
      </w:r>
      <w:r>
        <w:rPr>
          <w:szCs w:val="24"/>
        </w:rPr>
        <w:t xml:space="preserve"> </w:t>
      </w:r>
      <w:r w:rsidRPr="007F338E">
        <w:rPr>
          <w:szCs w:val="24"/>
        </w:rPr>
        <w:t>protégées</w:t>
      </w:r>
      <w:r>
        <w:rPr>
          <w:szCs w:val="24"/>
        </w:rPr>
        <w:t xml:space="preserve"> : </w:t>
      </w:r>
      <w:r w:rsidRPr="007F338E">
        <w:rPr>
          <w:szCs w:val="24"/>
        </w:rPr>
        <w:t>fo</w:t>
      </w:r>
      <w:r w:rsidRPr="007F338E">
        <w:rPr>
          <w:szCs w:val="24"/>
        </w:rPr>
        <w:t>n</w:t>
      </w:r>
      <w:r w:rsidRPr="007F338E">
        <w:rPr>
          <w:szCs w:val="24"/>
        </w:rPr>
        <w:t>cier</w:t>
      </w:r>
      <w:r>
        <w:rPr>
          <w:szCs w:val="24"/>
        </w:rPr>
        <w:t xml:space="preserve"> </w:t>
      </w:r>
      <w:r w:rsidRPr="007F338E">
        <w:rPr>
          <w:szCs w:val="24"/>
        </w:rPr>
        <w:t>et</w:t>
      </w:r>
      <w:r>
        <w:rPr>
          <w:szCs w:val="24"/>
        </w:rPr>
        <w:t xml:space="preserve"> </w:t>
      </w:r>
      <w:r w:rsidRPr="007F338E">
        <w:rPr>
          <w:szCs w:val="24"/>
        </w:rPr>
        <w:t>conservation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faune</w:t>
      </w:r>
      <w:r>
        <w:rPr>
          <w:szCs w:val="24"/>
        </w:rPr>
        <w:t xml:space="preserve"> </w:t>
      </w:r>
      <w:r w:rsidRPr="007F338E">
        <w:rPr>
          <w:szCs w:val="24"/>
        </w:rPr>
        <w:t>en</w:t>
      </w:r>
      <w:r>
        <w:rPr>
          <w:szCs w:val="24"/>
        </w:rPr>
        <w:t xml:space="preserve"> </w:t>
      </w:r>
      <w:r w:rsidRPr="007F338E">
        <w:rPr>
          <w:szCs w:val="24"/>
        </w:rPr>
        <w:t>Afrique</w:t>
      </w:r>
      <w:r>
        <w:rPr>
          <w:szCs w:val="24"/>
        </w:rPr>
        <w:t xml:space="preserve"> </w:t>
      </w:r>
      <w:r w:rsidRPr="007F338E">
        <w:rPr>
          <w:szCs w:val="24"/>
        </w:rPr>
        <w:t>subtropicale,</w:t>
      </w:r>
      <w:r>
        <w:rPr>
          <w:szCs w:val="24"/>
        </w:rPr>
        <w:t xml:space="preserve"> </w:t>
      </w:r>
      <w:r w:rsidRPr="00D06040">
        <w:rPr>
          <w:i/>
          <w:szCs w:val="24"/>
        </w:rPr>
        <w:t>Vertigo</w:t>
      </w:r>
      <w:r w:rsidRPr="007F338E">
        <w:rPr>
          <w:szCs w:val="24"/>
        </w:rPr>
        <w:t>,</w:t>
      </w:r>
      <w:r>
        <w:rPr>
          <w:szCs w:val="24"/>
        </w:rPr>
        <w:t xml:space="preserve"> </w:t>
      </w:r>
      <w:r w:rsidRPr="007F338E">
        <w:rPr>
          <w:szCs w:val="24"/>
        </w:rPr>
        <w:t>hors</w:t>
      </w:r>
      <w:r>
        <w:rPr>
          <w:szCs w:val="24"/>
        </w:rPr>
        <w:t xml:space="preserve"> </w:t>
      </w:r>
      <w:r w:rsidRPr="007F338E">
        <w:rPr>
          <w:szCs w:val="24"/>
        </w:rPr>
        <w:t>série</w:t>
      </w:r>
      <w:r>
        <w:rPr>
          <w:szCs w:val="24"/>
        </w:rPr>
        <w:t xml:space="preserve"> </w:t>
      </w:r>
      <w:r w:rsidRPr="007F338E">
        <w:rPr>
          <w:szCs w:val="24"/>
        </w:rPr>
        <w:t>n°4,</w:t>
      </w:r>
      <w:r>
        <w:rPr>
          <w:szCs w:val="24"/>
        </w:rPr>
        <w:t xml:space="preserve"> </w:t>
      </w:r>
      <w:r w:rsidRPr="007F338E">
        <w:rPr>
          <w:szCs w:val="24"/>
        </w:rPr>
        <w:t>2006</w:t>
      </w:r>
    </w:p>
    <w:p w:rsidR="00E30456" w:rsidRPr="007F338E" w:rsidRDefault="00E30456" w:rsidP="00E30456">
      <w:pPr>
        <w:spacing w:before="120" w:after="120"/>
        <w:jc w:val="both"/>
        <w:rPr>
          <w:szCs w:val="24"/>
        </w:rPr>
      </w:pPr>
      <w:r w:rsidRPr="007F338E">
        <w:rPr>
          <w:szCs w:val="24"/>
        </w:rPr>
        <w:t>Collectif</w:t>
      </w:r>
      <w:r>
        <w:rPr>
          <w:szCs w:val="24"/>
        </w:rPr>
        <w:t xml:space="preserve"> </w:t>
      </w:r>
      <w:r w:rsidRPr="007F338E">
        <w:rPr>
          <w:szCs w:val="24"/>
        </w:rPr>
        <w:t>ComMod</w:t>
      </w:r>
      <w:r>
        <w:rPr>
          <w:szCs w:val="24"/>
        </w:rPr>
        <w:t xml:space="preserve"> </w:t>
      </w:r>
      <w:r w:rsidRPr="007F338E">
        <w:rPr>
          <w:szCs w:val="24"/>
        </w:rPr>
        <w:t>in</w:t>
      </w:r>
      <w:r>
        <w:rPr>
          <w:szCs w:val="24"/>
        </w:rPr>
        <w:t xml:space="preserve"> </w:t>
      </w:r>
      <w:r w:rsidRPr="007F338E">
        <w:rPr>
          <w:szCs w:val="24"/>
        </w:rPr>
        <w:t>Amblard</w:t>
      </w:r>
      <w:r>
        <w:rPr>
          <w:szCs w:val="24"/>
        </w:rPr>
        <w:t xml:space="preserve"> </w:t>
      </w:r>
      <w:r w:rsidRPr="007F338E">
        <w:rPr>
          <w:szCs w:val="24"/>
        </w:rPr>
        <w:t>F.et</w:t>
      </w:r>
      <w:r>
        <w:rPr>
          <w:szCs w:val="24"/>
        </w:rPr>
        <w:t xml:space="preserve"> </w:t>
      </w:r>
      <w:r w:rsidRPr="007F338E">
        <w:rPr>
          <w:szCs w:val="24"/>
        </w:rPr>
        <w:t>Phan</w:t>
      </w:r>
      <w:r>
        <w:rPr>
          <w:szCs w:val="24"/>
        </w:rPr>
        <w:t xml:space="preserve"> </w:t>
      </w:r>
      <w:r w:rsidRPr="007F338E">
        <w:rPr>
          <w:szCs w:val="24"/>
        </w:rPr>
        <w:t>D.</w:t>
      </w:r>
      <w:r>
        <w:rPr>
          <w:szCs w:val="24"/>
        </w:rPr>
        <w:t xml:space="preserve"> </w:t>
      </w:r>
      <w:r w:rsidRPr="007F338E">
        <w:rPr>
          <w:szCs w:val="24"/>
        </w:rPr>
        <w:t>(eds)</w:t>
      </w:r>
      <w:r>
        <w:rPr>
          <w:szCs w:val="24"/>
        </w:rPr>
        <w:t xml:space="preserve"> </w:t>
      </w:r>
      <w:r w:rsidRPr="007F338E">
        <w:rPr>
          <w:szCs w:val="24"/>
        </w:rPr>
        <w:t>Modélisation</w:t>
      </w:r>
      <w:r>
        <w:rPr>
          <w:szCs w:val="24"/>
        </w:rPr>
        <w:t xml:space="preserve"> </w:t>
      </w:r>
      <w:r w:rsidRPr="007F338E">
        <w:rPr>
          <w:szCs w:val="24"/>
        </w:rPr>
        <w:t>d'accompagnement.</w:t>
      </w:r>
      <w:r>
        <w:rPr>
          <w:szCs w:val="24"/>
        </w:rPr>
        <w:t xml:space="preserve"> </w:t>
      </w:r>
      <w:r w:rsidRPr="007F338E">
        <w:rPr>
          <w:szCs w:val="24"/>
        </w:rPr>
        <w:t>Modélisation</w:t>
      </w:r>
      <w:r>
        <w:rPr>
          <w:szCs w:val="24"/>
        </w:rPr>
        <w:t xml:space="preserve"> </w:t>
      </w:r>
      <w:r w:rsidRPr="007F338E">
        <w:rPr>
          <w:szCs w:val="24"/>
        </w:rPr>
        <w:t>et</w:t>
      </w:r>
      <w:r>
        <w:rPr>
          <w:szCs w:val="24"/>
        </w:rPr>
        <w:t xml:space="preserve"> </w:t>
      </w:r>
      <w:r w:rsidRPr="007F338E">
        <w:rPr>
          <w:szCs w:val="24"/>
        </w:rPr>
        <w:t>simulation</w:t>
      </w:r>
      <w:r>
        <w:rPr>
          <w:szCs w:val="24"/>
        </w:rPr>
        <w:t xml:space="preserve"> </w:t>
      </w:r>
      <w:r w:rsidRPr="007F338E">
        <w:rPr>
          <w:szCs w:val="24"/>
        </w:rPr>
        <w:t>multi-agents</w:t>
      </w:r>
      <w:r>
        <w:rPr>
          <w:szCs w:val="24"/>
        </w:rPr>
        <w:t xml:space="preserve">  : </w:t>
      </w:r>
      <w:r w:rsidRPr="007F338E">
        <w:rPr>
          <w:szCs w:val="24"/>
        </w:rPr>
        <w:t>appl</w:t>
      </w:r>
      <w:r w:rsidRPr="007F338E">
        <w:rPr>
          <w:szCs w:val="24"/>
        </w:rPr>
        <w:t>i</w:t>
      </w:r>
      <w:r w:rsidRPr="007F338E">
        <w:rPr>
          <w:szCs w:val="24"/>
        </w:rPr>
        <w:t>cations</w:t>
      </w:r>
      <w:r>
        <w:rPr>
          <w:szCs w:val="24"/>
        </w:rPr>
        <w:t xml:space="preserve"> </w:t>
      </w:r>
      <w:r w:rsidRPr="007F338E">
        <w:rPr>
          <w:szCs w:val="24"/>
        </w:rPr>
        <w:t>aux</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Londres,</w:t>
      </w:r>
      <w:r>
        <w:rPr>
          <w:szCs w:val="24"/>
        </w:rPr>
        <w:t xml:space="preserve"> </w:t>
      </w:r>
      <w:r w:rsidRPr="00D06040">
        <w:rPr>
          <w:i/>
          <w:szCs w:val="24"/>
        </w:rPr>
        <w:t>Hermès sciences</w:t>
      </w:r>
      <w:r w:rsidRPr="007F338E">
        <w:rPr>
          <w:szCs w:val="24"/>
        </w:rPr>
        <w:t>,</w:t>
      </w:r>
      <w:r>
        <w:rPr>
          <w:szCs w:val="24"/>
        </w:rPr>
        <w:t xml:space="preserve"> </w:t>
      </w:r>
      <w:r w:rsidRPr="007F338E">
        <w:rPr>
          <w:szCs w:val="24"/>
        </w:rPr>
        <w:t>217-228,</w:t>
      </w:r>
      <w:r>
        <w:rPr>
          <w:szCs w:val="24"/>
        </w:rPr>
        <w:t xml:space="preserve"> </w:t>
      </w:r>
      <w:r w:rsidRPr="007F338E">
        <w:rPr>
          <w:szCs w:val="24"/>
        </w:rPr>
        <w:t>2006</w:t>
      </w:r>
    </w:p>
    <w:p w:rsidR="00E30456" w:rsidRPr="007F338E" w:rsidRDefault="00E30456" w:rsidP="00E30456">
      <w:pPr>
        <w:spacing w:before="120" w:after="120"/>
        <w:jc w:val="both"/>
        <w:rPr>
          <w:szCs w:val="24"/>
        </w:rPr>
      </w:pPr>
      <w:r w:rsidRPr="007F338E">
        <w:rPr>
          <w:szCs w:val="24"/>
        </w:rPr>
        <w:t>Daré</w:t>
      </w:r>
      <w:r>
        <w:rPr>
          <w:szCs w:val="24"/>
        </w:rPr>
        <w:t xml:space="preserve"> </w:t>
      </w:r>
      <w:r w:rsidRPr="007F338E">
        <w:rPr>
          <w:szCs w:val="24"/>
        </w:rPr>
        <w:t>William's</w:t>
      </w:r>
      <w:r>
        <w:rPr>
          <w:szCs w:val="24"/>
        </w:rPr>
        <w:t xml:space="preserve">, </w:t>
      </w:r>
      <w:r w:rsidRPr="00D06040">
        <w:rPr>
          <w:i/>
          <w:szCs w:val="24"/>
        </w:rPr>
        <w:t>Comportements des acteurs dans le jeu et dans la réalité : indépendance ou correspondance ? Analyse sociologique de l’utilisation de jeux de rôles en aide à la concertation',</w:t>
      </w:r>
      <w:r>
        <w:rPr>
          <w:szCs w:val="24"/>
        </w:rPr>
        <w:t xml:space="preserve"> </w:t>
      </w:r>
      <w:r w:rsidRPr="007F338E">
        <w:rPr>
          <w:szCs w:val="24"/>
        </w:rPr>
        <w:t>PhD</w:t>
      </w:r>
      <w:r>
        <w:rPr>
          <w:szCs w:val="24"/>
        </w:rPr>
        <w:t xml:space="preserve"> </w:t>
      </w:r>
      <w:r w:rsidRPr="007F338E">
        <w:rPr>
          <w:szCs w:val="24"/>
        </w:rPr>
        <w:t>thesis,</w:t>
      </w:r>
      <w:r>
        <w:rPr>
          <w:szCs w:val="24"/>
        </w:rPr>
        <w:t xml:space="preserve"> </w:t>
      </w:r>
      <w:r w:rsidRPr="007F338E">
        <w:rPr>
          <w:szCs w:val="24"/>
        </w:rPr>
        <w:t>ENGREF,</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l'environnement.</w:t>
      </w:r>
      <w:r>
        <w:rPr>
          <w:szCs w:val="24"/>
        </w:rPr>
        <w:t xml:space="preserve"> </w:t>
      </w:r>
      <w:r w:rsidRPr="007F338E">
        <w:rPr>
          <w:szCs w:val="24"/>
        </w:rPr>
        <w:t>2005</w:t>
      </w:r>
    </w:p>
    <w:p w:rsidR="00E30456" w:rsidRPr="007F338E" w:rsidRDefault="00E30456" w:rsidP="00E30456">
      <w:pPr>
        <w:spacing w:before="120" w:after="120"/>
        <w:jc w:val="both"/>
      </w:pPr>
      <w:r w:rsidRPr="007F338E">
        <w:t>Daré</w:t>
      </w:r>
      <w:r>
        <w:t xml:space="preserve"> </w:t>
      </w:r>
      <w:r w:rsidRPr="007F338E">
        <w:t>(William’s),</w:t>
      </w:r>
      <w:r>
        <w:t xml:space="preserve"> </w:t>
      </w:r>
      <w:r w:rsidRPr="007F338E">
        <w:t>Diop</w:t>
      </w:r>
      <w:r>
        <w:t xml:space="preserve"> </w:t>
      </w:r>
      <w:r w:rsidRPr="007F338E">
        <w:t>Gaye</w:t>
      </w:r>
      <w:r>
        <w:t xml:space="preserve"> </w:t>
      </w:r>
      <w:r w:rsidRPr="007F338E">
        <w:t>(Ibrahima),</w:t>
      </w:r>
      <w:r>
        <w:t xml:space="preserve"> </w:t>
      </w:r>
      <w:r w:rsidRPr="007F338E">
        <w:t>Fourage</w:t>
      </w:r>
      <w:r>
        <w:t xml:space="preserve"> </w:t>
      </w:r>
      <w:r w:rsidRPr="007F338E">
        <w:t>(Christine)</w:t>
      </w:r>
      <w:r>
        <w:t xml:space="preserve"> </w:t>
      </w:r>
      <w:r w:rsidRPr="007F338E">
        <w:t>2007,</w:t>
      </w:r>
      <w:r>
        <w:t xml:space="preserve"> « </w:t>
      </w:r>
      <w:r w:rsidRPr="007F338E">
        <w:t>Positionnement</w:t>
      </w:r>
      <w:r>
        <w:t xml:space="preserve"> </w:t>
      </w:r>
      <w:r w:rsidRPr="007F338E">
        <w:t>des</w:t>
      </w:r>
      <w:r>
        <w:t xml:space="preserve"> </w:t>
      </w:r>
      <w:r w:rsidRPr="007F338E">
        <w:t>sociologues</w:t>
      </w:r>
      <w:r>
        <w:t xml:space="preserve"> </w:t>
      </w:r>
      <w:r w:rsidRPr="007F338E">
        <w:t>dans</w:t>
      </w:r>
      <w:r>
        <w:t xml:space="preserve"> </w:t>
      </w:r>
      <w:r w:rsidRPr="007F338E">
        <w:t>la</w:t>
      </w:r>
      <w:r>
        <w:t xml:space="preserve"> </w:t>
      </w:r>
      <w:r w:rsidRPr="007F338E">
        <w:t>démarche</w:t>
      </w:r>
      <w:r>
        <w:t xml:space="preserve"> </w:t>
      </w:r>
      <w:r w:rsidRPr="007F338E">
        <w:t>de</w:t>
      </w:r>
      <w:r>
        <w:t xml:space="preserve"> </w:t>
      </w:r>
      <w:r w:rsidRPr="007F338E">
        <w:t>modél</w:t>
      </w:r>
      <w:r w:rsidRPr="007F338E">
        <w:t>i</w:t>
      </w:r>
      <w:r w:rsidRPr="007F338E">
        <w:t>sation</w:t>
      </w:r>
      <w:r>
        <w:t xml:space="preserve"> </w:t>
      </w:r>
      <w:r w:rsidRPr="007F338E">
        <w:t>Domino</w:t>
      </w:r>
      <w:r>
        <w:t> »</w:t>
      </w:r>
      <w:r w:rsidRPr="007F338E">
        <w:t>,</w:t>
      </w:r>
      <w:r>
        <w:t xml:space="preserve"> </w:t>
      </w:r>
      <w:r w:rsidRPr="007F338E">
        <w:t>Nouvelles</w:t>
      </w:r>
      <w:r>
        <w:t xml:space="preserve"> </w:t>
      </w:r>
      <w:r w:rsidRPr="007F338E">
        <w:t>Perspectives</w:t>
      </w:r>
      <w:r>
        <w:t xml:space="preserve"> </w:t>
      </w:r>
      <w:r w:rsidRPr="007F338E">
        <w:t>en</w:t>
      </w:r>
      <w:r>
        <w:t xml:space="preserve"> </w:t>
      </w:r>
      <w:r w:rsidRPr="007F338E">
        <w:t>Sciences</w:t>
      </w:r>
      <w:r>
        <w:t xml:space="preserve"> </w:t>
      </w:r>
      <w:r w:rsidRPr="007F338E">
        <w:t>Sociales,</w:t>
      </w:r>
      <w:r>
        <w:t xml:space="preserve"> </w:t>
      </w:r>
      <w:r w:rsidRPr="007F338E">
        <w:rPr>
          <w:i/>
          <w:iCs/>
        </w:rPr>
        <w:t>Revue</w:t>
      </w:r>
      <w:r>
        <w:rPr>
          <w:i/>
          <w:iCs/>
        </w:rPr>
        <w:t xml:space="preserve"> </w:t>
      </w:r>
      <w:r w:rsidRPr="007F338E">
        <w:rPr>
          <w:i/>
          <w:iCs/>
        </w:rPr>
        <w:t>Internationale</w:t>
      </w:r>
      <w:r>
        <w:rPr>
          <w:i/>
          <w:iCs/>
        </w:rPr>
        <w:t xml:space="preserve"> </w:t>
      </w:r>
      <w:r w:rsidRPr="007F338E">
        <w:rPr>
          <w:i/>
          <w:iCs/>
        </w:rPr>
        <w:t>de</w:t>
      </w:r>
      <w:r>
        <w:rPr>
          <w:i/>
          <w:iCs/>
        </w:rPr>
        <w:t xml:space="preserve"> </w:t>
      </w:r>
      <w:r w:rsidRPr="007F338E">
        <w:rPr>
          <w:i/>
          <w:iCs/>
        </w:rPr>
        <w:t>Systémique</w:t>
      </w:r>
      <w:r>
        <w:rPr>
          <w:i/>
          <w:iCs/>
        </w:rPr>
        <w:t xml:space="preserve"> </w:t>
      </w:r>
      <w:r w:rsidRPr="007F338E">
        <w:rPr>
          <w:i/>
          <w:iCs/>
        </w:rPr>
        <w:t>complexe</w:t>
      </w:r>
      <w:r>
        <w:rPr>
          <w:i/>
          <w:iCs/>
        </w:rPr>
        <w:t xml:space="preserve"> </w:t>
      </w:r>
      <w:r w:rsidRPr="007F338E">
        <w:rPr>
          <w:i/>
          <w:iCs/>
        </w:rPr>
        <w:t>et</w:t>
      </w:r>
      <w:r>
        <w:rPr>
          <w:i/>
          <w:iCs/>
        </w:rPr>
        <w:t xml:space="preserve"> </w:t>
      </w:r>
      <w:r w:rsidRPr="007F338E">
        <w:rPr>
          <w:i/>
          <w:iCs/>
        </w:rPr>
        <w:t>d'études</w:t>
      </w:r>
      <w:r>
        <w:rPr>
          <w:i/>
          <w:iCs/>
        </w:rPr>
        <w:t xml:space="preserve"> </w:t>
      </w:r>
      <w:r w:rsidRPr="007F338E">
        <w:rPr>
          <w:i/>
          <w:iCs/>
        </w:rPr>
        <w:t>relationnelles,</w:t>
      </w:r>
      <w:r>
        <w:rPr>
          <w:i/>
          <w:iCs/>
        </w:rPr>
        <w:t xml:space="preserve"> </w:t>
      </w:r>
      <w:r w:rsidRPr="007F338E">
        <w:t>vol</w:t>
      </w:r>
      <w:r>
        <w:t>. </w:t>
      </w:r>
      <w:r w:rsidRPr="007F338E">
        <w:t>2,</w:t>
      </w:r>
      <w:r>
        <w:t xml:space="preserve"> </w:t>
      </w:r>
      <w:r w:rsidRPr="007F338E">
        <w:t>2007.</w:t>
      </w:r>
      <w:r>
        <w:t xml:space="preserve"> </w:t>
      </w:r>
    </w:p>
    <w:p w:rsidR="00E30456" w:rsidRPr="007F338E" w:rsidRDefault="00E30456" w:rsidP="00E30456">
      <w:pPr>
        <w:spacing w:before="120" w:after="120"/>
        <w:jc w:val="both"/>
        <w:rPr>
          <w:szCs w:val="24"/>
        </w:rPr>
      </w:pPr>
      <w:r w:rsidRPr="007F338E">
        <w:rPr>
          <w:szCs w:val="24"/>
        </w:rPr>
        <w:t>Daré</w:t>
      </w:r>
      <w:r>
        <w:rPr>
          <w:szCs w:val="24"/>
        </w:rPr>
        <w:t xml:space="preserve"> </w:t>
      </w:r>
      <w:r w:rsidRPr="007F338E">
        <w:rPr>
          <w:szCs w:val="24"/>
        </w:rPr>
        <w:t>W.,</w:t>
      </w:r>
      <w:r>
        <w:rPr>
          <w:szCs w:val="24"/>
        </w:rPr>
        <w:t xml:space="preserve"> </w:t>
      </w:r>
      <w:r w:rsidRPr="007F338E">
        <w:rPr>
          <w:szCs w:val="24"/>
        </w:rPr>
        <w:t>Aubert</w:t>
      </w:r>
      <w:r>
        <w:rPr>
          <w:szCs w:val="24"/>
        </w:rPr>
        <w:t xml:space="preserve"> </w:t>
      </w:r>
      <w:r w:rsidRPr="007F338E">
        <w:rPr>
          <w:szCs w:val="24"/>
        </w:rPr>
        <w:t>S.,</w:t>
      </w:r>
      <w:r>
        <w:rPr>
          <w:szCs w:val="24"/>
        </w:rPr>
        <w:t xml:space="preserve"> </w:t>
      </w:r>
      <w:r w:rsidRPr="007F338E">
        <w:rPr>
          <w:szCs w:val="24"/>
        </w:rPr>
        <w:t>Bah</w:t>
      </w:r>
      <w:r>
        <w:rPr>
          <w:szCs w:val="24"/>
        </w:rPr>
        <w:t xml:space="preserve"> </w:t>
      </w:r>
      <w:r w:rsidRPr="007F338E">
        <w:rPr>
          <w:szCs w:val="24"/>
        </w:rPr>
        <w:t>A.,</w:t>
      </w:r>
      <w:r>
        <w:rPr>
          <w:szCs w:val="24"/>
        </w:rPr>
        <w:t xml:space="preserve"> </w:t>
      </w:r>
      <w:r w:rsidRPr="007F338E">
        <w:rPr>
          <w:szCs w:val="24"/>
        </w:rPr>
        <w:t>Botta</w:t>
      </w:r>
      <w:r>
        <w:rPr>
          <w:szCs w:val="24"/>
        </w:rPr>
        <w:t xml:space="preserve"> </w:t>
      </w:r>
      <w:r w:rsidRPr="007F338E">
        <w:rPr>
          <w:szCs w:val="24"/>
        </w:rPr>
        <w:t>A.,</w:t>
      </w:r>
      <w:r>
        <w:rPr>
          <w:szCs w:val="24"/>
        </w:rPr>
        <w:t xml:space="preserve"> </w:t>
      </w:r>
      <w:r w:rsidRPr="007F338E">
        <w:rPr>
          <w:szCs w:val="24"/>
        </w:rPr>
        <w:t>Diop</w:t>
      </w:r>
      <w:r>
        <w:rPr>
          <w:szCs w:val="24"/>
        </w:rPr>
        <w:t xml:space="preserve"> </w:t>
      </w:r>
      <w:r w:rsidRPr="007F338E">
        <w:rPr>
          <w:szCs w:val="24"/>
        </w:rPr>
        <w:t>Gaye</w:t>
      </w:r>
      <w:r>
        <w:rPr>
          <w:szCs w:val="24"/>
        </w:rPr>
        <w:t xml:space="preserve"> </w:t>
      </w:r>
      <w:r w:rsidRPr="007F338E">
        <w:rPr>
          <w:szCs w:val="24"/>
        </w:rPr>
        <w:t>I.,</w:t>
      </w:r>
      <w:r>
        <w:rPr>
          <w:szCs w:val="24"/>
        </w:rPr>
        <w:t xml:space="preserve"> </w:t>
      </w:r>
      <w:r w:rsidRPr="007F338E">
        <w:rPr>
          <w:szCs w:val="24"/>
        </w:rPr>
        <w:t>Fourage</w:t>
      </w:r>
      <w:r>
        <w:rPr>
          <w:szCs w:val="24"/>
        </w:rPr>
        <w:t xml:space="preserve"> </w:t>
      </w:r>
      <w:r w:rsidRPr="007F338E">
        <w:rPr>
          <w:szCs w:val="24"/>
        </w:rPr>
        <w:t>C.,</w:t>
      </w:r>
      <w:r>
        <w:rPr>
          <w:szCs w:val="24"/>
        </w:rPr>
        <w:t xml:space="preserve"> </w:t>
      </w:r>
      <w:r w:rsidRPr="007F338E">
        <w:rPr>
          <w:szCs w:val="24"/>
        </w:rPr>
        <w:t>Lajoie</w:t>
      </w:r>
      <w:r>
        <w:rPr>
          <w:szCs w:val="24"/>
        </w:rPr>
        <w:t xml:space="preserve"> </w:t>
      </w:r>
      <w:r w:rsidRPr="007F338E">
        <w:rPr>
          <w:szCs w:val="24"/>
        </w:rPr>
        <w:t>G.,</w:t>
      </w:r>
      <w:r>
        <w:rPr>
          <w:szCs w:val="24"/>
        </w:rPr>
        <w:t xml:space="preserve"> </w:t>
      </w:r>
      <w:r w:rsidRPr="007F338E">
        <w:rPr>
          <w:szCs w:val="24"/>
        </w:rPr>
        <w:t>Leclerc</w:t>
      </w:r>
      <w:r>
        <w:rPr>
          <w:szCs w:val="24"/>
        </w:rPr>
        <w:t xml:space="preserve"> </w:t>
      </w:r>
      <w:r w:rsidRPr="007F338E">
        <w:rPr>
          <w:szCs w:val="24"/>
        </w:rPr>
        <w:t>G.,</w:t>
      </w:r>
      <w:r>
        <w:rPr>
          <w:szCs w:val="24"/>
        </w:rPr>
        <w:t xml:space="preserve"> </w:t>
      </w:r>
      <w:r w:rsidRPr="007F338E">
        <w:rPr>
          <w:szCs w:val="24"/>
        </w:rPr>
        <w:t>2008.</w:t>
      </w:r>
      <w:r>
        <w:rPr>
          <w:szCs w:val="24"/>
        </w:rPr>
        <w:t xml:space="preserve"> </w:t>
      </w:r>
      <w:r w:rsidRPr="007F338E">
        <w:rPr>
          <w:szCs w:val="24"/>
        </w:rPr>
        <w:t>Difficultés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participation</w:t>
      </w:r>
      <w:r>
        <w:rPr>
          <w:szCs w:val="24"/>
        </w:rPr>
        <w:t xml:space="preserve"> </w:t>
      </w:r>
      <w:r w:rsidRPr="007F338E">
        <w:rPr>
          <w:szCs w:val="24"/>
        </w:rPr>
        <w:t>en</w:t>
      </w:r>
      <w:r>
        <w:rPr>
          <w:szCs w:val="24"/>
        </w:rPr>
        <w:t xml:space="preserve"> </w:t>
      </w:r>
      <w:r w:rsidRPr="007F338E">
        <w:rPr>
          <w:szCs w:val="24"/>
        </w:rPr>
        <w:t>reche</w:t>
      </w:r>
      <w:r w:rsidRPr="007F338E">
        <w:rPr>
          <w:szCs w:val="24"/>
        </w:rPr>
        <w:t>r</w:t>
      </w:r>
      <w:r w:rsidRPr="007F338E">
        <w:rPr>
          <w:szCs w:val="24"/>
        </w:rPr>
        <w:t>che-action</w:t>
      </w:r>
      <w:r>
        <w:rPr>
          <w:szCs w:val="24"/>
        </w:rPr>
        <w:t xml:space="preserve"> : </w:t>
      </w:r>
      <w:r w:rsidRPr="007F338E">
        <w:rPr>
          <w:szCs w:val="24"/>
        </w:rPr>
        <w:t>retour</w:t>
      </w:r>
      <w:r>
        <w:rPr>
          <w:szCs w:val="24"/>
        </w:rPr>
        <w:t xml:space="preserve"> </w:t>
      </w:r>
      <w:r w:rsidRPr="007F338E">
        <w:rPr>
          <w:szCs w:val="24"/>
        </w:rPr>
        <w:t>d'expériences</w:t>
      </w:r>
      <w:r>
        <w:rPr>
          <w:szCs w:val="24"/>
        </w:rPr>
        <w:t xml:space="preserve"> </w:t>
      </w:r>
      <w:r w:rsidRPr="007F338E">
        <w:rPr>
          <w:szCs w:val="24"/>
        </w:rPr>
        <w:t>de</w:t>
      </w:r>
      <w:r>
        <w:rPr>
          <w:szCs w:val="24"/>
        </w:rPr>
        <w:t xml:space="preserve"> </w:t>
      </w:r>
      <w:r w:rsidRPr="007F338E">
        <w:rPr>
          <w:szCs w:val="24"/>
        </w:rPr>
        <w:t>modélisation</w:t>
      </w:r>
      <w:r>
        <w:rPr>
          <w:szCs w:val="24"/>
        </w:rPr>
        <w:t xml:space="preserve"> </w:t>
      </w:r>
      <w:r w:rsidRPr="007F338E">
        <w:rPr>
          <w:szCs w:val="24"/>
        </w:rPr>
        <w:t>d'accompagnement</w:t>
      </w:r>
      <w:r>
        <w:rPr>
          <w:szCs w:val="24"/>
        </w:rPr>
        <w:t xml:space="preserve"> </w:t>
      </w:r>
      <w:r w:rsidRPr="007F338E">
        <w:rPr>
          <w:szCs w:val="24"/>
        </w:rPr>
        <w:t>en</w:t>
      </w:r>
      <w:r>
        <w:rPr>
          <w:szCs w:val="24"/>
        </w:rPr>
        <w:t xml:space="preserve"> </w:t>
      </w:r>
      <w:r w:rsidRPr="007F338E">
        <w:rPr>
          <w:szCs w:val="24"/>
        </w:rPr>
        <w:t>appui</w:t>
      </w:r>
      <w:r>
        <w:rPr>
          <w:szCs w:val="24"/>
        </w:rPr>
        <w:t xml:space="preserve"> </w:t>
      </w:r>
      <w:r w:rsidRPr="007F338E">
        <w:rPr>
          <w:szCs w:val="24"/>
        </w:rPr>
        <w:t>à</w:t>
      </w:r>
      <w:r>
        <w:rPr>
          <w:szCs w:val="24"/>
        </w:rPr>
        <w:t xml:space="preserve"> </w:t>
      </w:r>
      <w:r w:rsidRPr="007F338E">
        <w:rPr>
          <w:szCs w:val="24"/>
        </w:rPr>
        <w:t>l'aménagement</w:t>
      </w:r>
      <w:r>
        <w:rPr>
          <w:szCs w:val="24"/>
        </w:rPr>
        <w:t xml:space="preserve"> </w:t>
      </w:r>
      <w:r w:rsidRPr="007F338E">
        <w:rPr>
          <w:szCs w:val="24"/>
        </w:rPr>
        <w:t>du</w:t>
      </w:r>
      <w:r>
        <w:rPr>
          <w:szCs w:val="24"/>
        </w:rPr>
        <w:t xml:space="preserve"> </w:t>
      </w:r>
      <w:r w:rsidRPr="007F338E">
        <w:rPr>
          <w:szCs w:val="24"/>
        </w:rPr>
        <w:t>territoire.</w:t>
      </w:r>
      <w:r>
        <w:rPr>
          <w:szCs w:val="24"/>
        </w:rPr>
        <w:t xml:space="preserve"> </w:t>
      </w:r>
      <w:r w:rsidRPr="007F338E">
        <w:rPr>
          <w:i/>
          <w:szCs w:val="24"/>
        </w:rPr>
        <w:t>Vertigo</w:t>
      </w:r>
      <w:r w:rsidRPr="007F338E">
        <w:rPr>
          <w:szCs w:val="24"/>
        </w:rPr>
        <w:t>,</w:t>
      </w:r>
      <w:r>
        <w:rPr>
          <w:szCs w:val="24"/>
        </w:rPr>
        <w:t xml:space="preserve"> </w:t>
      </w:r>
      <w:r w:rsidRPr="007F338E">
        <w:rPr>
          <w:szCs w:val="24"/>
        </w:rPr>
        <w:t>8</w:t>
      </w:r>
      <w:r>
        <w:rPr>
          <w:szCs w:val="24"/>
        </w:rPr>
        <w:t xml:space="preserve"> </w:t>
      </w:r>
      <w:r w:rsidRPr="007F338E">
        <w:rPr>
          <w:szCs w:val="24"/>
        </w:rPr>
        <w:t>(1),</w:t>
      </w:r>
      <w:r>
        <w:rPr>
          <w:szCs w:val="24"/>
        </w:rPr>
        <w:t xml:space="preserve"> </w:t>
      </w:r>
      <w:r w:rsidRPr="007F338E">
        <w:rPr>
          <w:szCs w:val="24"/>
        </w:rPr>
        <w:t>22.</w:t>
      </w:r>
    </w:p>
    <w:p w:rsidR="00E30456" w:rsidRPr="007F338E" w:rsidRDefault="00E30456" w:rsidP="00E30456">
      <w:pPr>
        <w:spacing w:before="120" w:after="120"/>
        <w:jc w:val="both"/>
        <w:rPr>
          <w:szCs w:val="24"/>
        </w:rPr>
      </w:pPr>
      <w:r w:rsidRPr="007F338E">
        <w:rPr>
          <w:szCs w:val="24"/>
        </w:rPr>
        <w:t>Doran</w:t>
      </w:r>
      <w:r>
        <w:rPr>
          <w:szCs w:val="24"/>
        </w:rPr>
        <w:t xml:space="preserve"> </w:t>
      </w:r>
      <w:r w:rsidRPr="007F338E">
        <w:rPr>
          <w:szCs w:val="24"/>
        </w:rPr>
        <w:t>J.,</w:t>
      </w:r>
      <w:r>
        <w:rPr>
          <w:szCs w:val="24"/>
        </w:rPr>
        <w:t xml:space="preserve"> </w:t>
      </w:r>
      <w:r w:rsidRPr="007F338E">
        <w:rPr>
          <w:szCs w:val="24"/>
        </w:rPr>
        <w:t>Palmer</w:t>
      </w:r>
      <w:r>
        <w:rPr>
          <w:szCs w:val="24"/>
        </w:rPr>
        <w:t xml:space="preserve"> </w:t>
      </w:r>
      <w:r w:rsidRPr="007F338E">
        <w:rPr>
          <w:szCs w:val="24"/>
        </w:rPr>
        <w:t>M.,</w:t>
      </w:r>
      <w:r>
        <w:rPr>
          <w:szCs w:val="24"/>
        </w:rPr>
        <w:t xml:space="preserve"> </w:t>
      </w:r>
      <w:r w:rsidRPr="007F338E">
        <w:rPr>
          <w:szCs w:val="24"/>
        </w:rPr>
        <w:t>Gilbert</w:t>
      </w:r>
      <w:r>
        <w:rPr>
          <w:szCs w:val="24"/>
        </w:rPr>
        <w:t xml:space="preserve"> </w:t>
      </w:r>
      <w:r w:rsidRPr="007F338E">
        <w:rPr>
          <w:szCs w:val="24"/>
        </w:rPr>
        <w:t>N.,</w:t>
      </w:r>
      <w:r>
        <w:rPr>
          <w:szCs w:val="24"/>
        </w:rPr>
        <w:t xml:space="preserve"> </w:t>
      </w:r>
      <w:r w:rsidRPr="007F338E">
        <w:rPr>
          <w:szCs w:val="24"/>
        </w:rPr>
        <w:t>Mellars</w:t>
      </w:r>
      <w:r>
        <w:rPr>
          <w:szCs w:val="24"/>
        </w:rPr>
        <w:t xml:space="preserve"> </w:t>
      </w:r>
      <w:r w:rsidRPr="007F338E">
        <w:rPr>
          <w:szCs w:val="24"/>
        </w:rPr>
        <w:t>P.,</w:t>
      </w:r>
      <w:r>
        <w:rPr>
          <w:szCs w:val="24"/>
        </w:rPr>
        <w:t xml:space="preserve"> </w:t>
      </w:r>
      <w:r w:rsidRPr="007F338E">
        <w:rPr>
          <w:szCs w:val="24"/>
        </w:rPr>
        <w:t>1994,</w:t>
      </w:r>
      <w:r>
        <w:rPr>
          <w:szCs w:val="24"/>
        </w:rPr>
        <w:t xml:space="preserve"> </w:t>
      </w:r>
      <w:r w:rsidRPr="007F338E">
        <w:rPr>
          <w:szCs w:val="24"/>
        </w:rPr>
        <w:t>The</w:t>
      </w:r>
      <w:r>
        <w:rPr>
          <w:szCs w:val="24"/>
        </w:rPr>
        <w:t xml:space="preserve"> </w:t>
      </w:r>
      <w:r w:rsidRPr="007F338E">
        <w:rPr>
          <w:szCs w:val="24"/>
        </w:rPr>
        <w:t>EOS</w:t>
      </w:r>
      <w:r>
        <w:rPr>
          <w:szCs w:val="24"/>
        </w:rPr>
        <w:t xml:space="preserve"> </w:t>
      </w:r>
      <w:r w:rsidRPr="007F338E">
        <w:rPr>
          <w:szCs w:val="24"/>
        </w:rPr>
        <w:t>pr</w:t>
      </w:r>
      <w:r w:rsidRPr="007F338E">
        <w:rPr>
          <w:szCs w:val="24"/>
        </w:rPr>
        <w:t>o</w:t>
      </w:r>
      <w:r w:rsidRPr="007F338E">
        <w:rPr>
          <w:szCs w:val="24"/>
        </w:rPr>
        <w:t>ject</w:t>
      </w:r>
      <w:r>
        <w:rPr>
          <w:szCs w:val="24"/>
        </w:rPr>
        <w:t xml:space="preserve"> : </w:t>
      </w:r>
      <w:r w:rsidRPr="007F338E">
        <w:rPr>
          <w:szCs w:val="24"/>
        </w:rPr>
        <w:t>modelling</w:t>
      </w:r>
      <w:r>
        <w:rPr>
          <w:szCs w:val="24"/>
        </w:rPr>
        <w:t xml:space="preserve"> </w:t>
      </w:r>
      <w:r w:rsidRPr="007F338E">
        <w:rPr>
          <w:szCs w:val="24"/>
        </w:rPr>
        <w:t>Upper</w:t>
      </w:r>
      <w:r>
        <w:rPr>
          <w:szCs w:val="24"/>
        </w:rPr>
        <w:t xml:space="preserve"> </w:t>
      </w:r>
      <w:r w:rsidRPr="007F338E">
        <w:rPr>
          <w:szCs w:val="24"/>
        </w:rPr>
        <w:t>Paleolithic</w:t>
      </w:r>
      <w:r>
        <w:rPr>
          <w:szCs w:val="24"/>
        </w:rPr>
        <w:t xml:space="preserve"> </w:t>
      </w:r>
      <w:r w:rsidRPr="007F338E">
        <w:rPr>
          <w:szCs w:val="24"/>
        </w:rPr>
        <w:t>social</w:t>
      </w:r>
      <w:r>
        <w:rPr>
          <w:szCs w:val="24"/>
        </w:rPr>
        <w:t xml:space="preserve"> </w:t>
      </w:r>
      <w:r w:rsidRPr="007F338E">
        <w:rPr>
          <w:szCs w:val="24"/>
        </w:rPr>
        <w:t>change,</w:t>
      </w:r>
      <w:r>
        <w:rPr>
          <w:szCs w:val="24"/>
        </w:rPr>
        <w:t xml:space="preserve"> </w:t>
      </w:r>
      <w:r w:rsidRPr="007F338E">
        <w:rPr>
          <w:szCs w:val="24"/>
        </w:rPr>
        <w:t>Simulating</w:t>
      </w:r>
      <w:r>
        <w:rPr>
          <w:szCs w:val="24"/>
        </w:rPr>
        <w:t xml:space="preserve"> </w:t>
      </w:r>
      <w:r w:rsidRPr="007F338E">
        <w:rPr>
          <w:szCs w:val="24"/>
        </w:rPr>
        <w:t>societies.</w:t>
      </w:r>
      <w:r>
        <w:rPr>
          <w:szCs w:val="24"/>
        </w:rPr>
        <w:t xml:space="preserve"> </w:t>
      </w:r>
      <w:r w:rsidRPr="007F338E">
        <w:rPr>
          <w:szCs w:val="24"/>
        </w:rPr>
        <w:t>The</w:t>
      </w:r>
      <w:r>
        <w:rPr>
          <w:szCs w:val="24"/>
        </w:rPr>
        <w:t xml:space="preserve"> </w:t>
      </w:r>
      <w:r w:rsidRPr="007F338E">
        <w:rPr>
          <w:szCs w:val="24"/>
        </w:rPr>
        <w:t>computer</w:t>
      </w:r>
      <w:r>
        <w:rPr>
          <w:szCs w:val="24"/>
        </w:rPr>
        <w:t xml:space="preserve"> </w:t>
      </w:r>
      <w:r w:rsidRPr="007F338E">
        <w:rPr>
          <w:szCs w:val="24"/>
        </w:rPr>
        <w:t>simulation</w:t>
      </w:r>
      <w:r>
        <w:rPr>
          <w:szCs w:val="24"/>
        </w:rPr>
        <w:t xml:space="preserve"> </w:t>
      </w:r>
      <w:r w:rsidRPr="007F338E">
        <w:rPr>
          <w:szCs w:val="24"/>
        </w:rPr>
        <w:t>of</w:t>
      </w:r>
      <w:r>
        <w:rPr>
          <w:szCs w:val="24"/>
        </w:rPr>
        <w:t xml:space="preserve"> </w:t>
      </w:r>
      <w:r w:rsidRPr="007F338E">
        <w:rPr>
          <w:szCs w:val="24"/>
        </w:rPr>
        <w:t>s</w:t>
      </w:r>
      <w:r>
        <w:rPr>
          <w:szCs w:val="24"/>
        </w:rPr>
        <w:t>oc</w:t>
      </w:r>
      <w:r w:rsidRPr="007F338E">
        <w:rPr>
          <w:szCs w:val="24"/>
        </w:rPr>
        <w:t>ial</w:t>
      </w:r>
      <w:r>
        <w:rPr>
          <w:szCs w:val="24"/>
        </w:rPr>
        <w:t xml:space="preserve"> </w:t>
      </w:r>
      <w:r w:rsidRPr="007F338E">
        <w:rPr>
          <w:szCs w:val="24"/>
        </w:rPr>
        <w:t>phenomena</w:t>
      </w:r>
      <w:r>
        <w:rPr>
          <w:szCs w:val="24"/>
        </w:rPr>
        <w:t>.</w:t>
      </w:r>
    </w:p>
    <w:p w:rsidR="00E30456" w:rsidRPr="007F338E" w:rsidRDefault="00E30456" w:rsidP="00E30456">
      <w:pPr>
        <w:spacing w:before="120" w:after="120"/>
        <w:jc w:val="both"/>
        <w:rPr>
          <w:szCs w:val="24"/>
        </w:rPr>
      </w:pPr>
      <w:r w:rsidRPr="007F338E">
        <w:rPr>
          <w:szCs w:val="24"/>
        </w:rPr>
        <w:t>Herreros</w:t>
      </w:r>
      <w:r>
        <w:rPr>
          <w:szCs w:val="24"/>
        </w:rPr>
        <w:t xml:space="preserve"> </w:t>
      </w:r>
      <w:r w:rsidRPr="007F338E">
        <w:rPr>
          <w:szCs w:val="24"/>
        </w:rPr>
        <w:t>G.,</w:t>
      </w:r>
      <w:r>
        <w:rPr>
          <w:szCs w:val="24"/>
        </w:rPr>
        <w:t xml:space="preserve"> </w:t>
      </w:r>
      <w:r w:rsidRPr="00D06040">
        <w:rPr>
          <w:i/>
          <w:szCs w:val="24"/>
        </w:rPr>
        <w:t>Pour une sociologie d'intervention</w:t>
      </w:r>
      <w:r>
        <w:rPr>
          <w:szCs w:val="24"/>
        </w:rPr>
        <w:t xml:space="preserve"> </w:t>
      </w:r>
      <w:r w:rsidRPr="007F338E">
        <w:rPr>
          <w:szCs w:val="24"/>
        </w:rPr>
        <w:t>Ed</w:t>
      </w:r>
      <w:r>
        <w:rPr>
          <w:szCs w:val="24"/>
        </w:rPr>
        <w:t xml:space="preserve"> </w:t>
      </w:r>
      <w:r w:rsidRPr="007F338E">
        <w:rPr>
          <w:szCs w:val="24"/>
        </w:rPr>
        <w:t>Érès,</w:t>
      </w:r>
      <w:r>
        <w:rPr>
          <w:szCs w:val="24"/>
        </w:rPr>
        <w:t xml:space="preserve"> </w:t>
      </w:r>
      <w:r w:rsidRPr="007F338E">
        <w:rPr>
          <w:szCs w:val="24"/>
        </w:rPr>
        <w:t>2002.</w:t>
      </w:r>
    </w:p>
    <w:p w:rsidR="00E30456" w:rsidRPr="007F338E" w:rsidRDefault="00E30456" w:rsidP="00E30456">
      <w:pPr>
        <w:spacing w:before="120" w:after="120"/>
        <w:jc w:val="both"/>
      </w:pPr>
      <w:r w:rsidRPr="007F338E">
        <w:t>Lenay</w:t>
      </w:r>
      <w:r>
        <w:t xml:space="preserve"> </w:t>
      </w:r>
      <w:r w:rsidRPr="007F338E">
        <w:t>C.,</w:t>
      </w:r>
      <w:r>
        <w:t xml:space="preserve"> </w:t>
      </w:r>
      <w:r w:rsidRPr="007F338E">
        <w:t>1994,</w:t>
      </w:r>
      <w:r>
        <w:t xml:space="preserve"> </w:t>
      </w:r>
      <w:r w:rsidRPr="007F338E">
        <w:t>Intelligence</w:t>
      </w:r>
      <w:r>
        <w:t xml:space="preserve"> </w:t>
      </w:r>
      <w:r w:rsidRPr="007F338E">
        <w:t>Artificielle</w:t>
      </w:r>
      <w:r>
        <w:t xml:space="preserve"> </w:t>
      </w:r>
      <w:r w:rsidRPr="007F338E">
        <w:t>Distribuée</w:t>
      </w:r>
      <w:r>
        <w:t xml:space="preserve"> : </w:t>
      </w:r>
      <w:r w:rsidRPr="007F338E">
        <w:t>modèle</w:t>
      </w:r>
      <w:r>
        <w:t xml:space="preserve"> </w:t>
      </w:r>
      <w:r w:rsidRPr="007F338E">
        <w:t>ou</w:t>
      </w:r>
      <w:r>
        <w:t xml:space="preserve"> </w:t>
      </w:r>
      <w:r w:rsidRPr="007F338E">
        <w:t>métaphore</w:t>
      </w:r>
      <w:r>
        <w:t xml:space="preserve"> </w:t>
      </w:r>
      <w:r w:rsidRPr="007F338E">
        <w:t>des</w:t>
      </w:r>
      <w:r>
        <w:t xml:space="preserve"> </w:t>
      </w:r>
      <w:r w:rsidRPr="007F338E">
        <w:t>phénomènes</w:t>
      </w:r>
      <w:r>
        <w:t xml:space="preserve"> </w:t>
      </w:r>
      <w:r w:rsidRPr="007F338E">
        <w:t>sociaux,</w:t>
      </w:r>
      <w:r>
        <w:t xml:space="preserve"> </w:t>
      </w:r>
      <w:r w:rsidRPr="007F338E">
        <w:rPr>
          <w:i/>
          <w:iCs/>
        </w:rPr>
        <w:t>Revue</w:t>
      </w:r>
      <w:r>
        <w:rPr>
          <w:i/>
          <w:iCs/>
        </w:rPr>
        <w:t xml:space="preserve"> </w:t>
      </w:r>
      <w:r w:rsidRPr="007F338E">
        <w:rPr>
          <w:i/>
          <w:iCs/>
        </w:rPr>
        <w:t>Internationale</w:t>
      </w:r>
      <w:r>
        <w:rPr>
          <w:i/>
          <w:iCs/>
        </w:rPr>
        <w:t xml:space="preserve"> </w:t>
      </w:r>
      <w:r w:rsidRPr="007F338E">
        <w:rPr>
          <w:i/>
          <w:iCs/>
        </w:rPr>
        <w:t>de</w:t>
      </w:r>
      <w:r>
        <w:rPr>
          <w:i/>
          <w:iCs/>
        </w:rPr>
        <w:t xml:space="preserve"> </w:t>
      </w:r>
      <w:r w:rsidRPr="007F338E">
        <w:rPr>
          <w:i/>
          <w:iCs/>
        </w:rPr>
        <w:t>systém</w:t>
      </w:r>
      <w:r w:rsidRPr="007F338E">
        <w:rPr>
          <w:i/>
          <w:iCs/>
        </w:rPr>
        <w:t>i</w:t>
      </w:r>
      <w:r w:rsidRPr="007F338E">
        <w:rPr>
          <w:i/>
          <w:iCs/>
        </w:rPr>
        <w:t>que,</w:t>
      </w:r>
      <w:r>
        <w:rPr>
          <w:i/>
          <w:iCs/>
        </w:rPr>
        <w:t xml:space="preserve"> </w:t>
      </w:r>
      <w:r w:rsidRPr="00D06040">
        <w:rPr>
          <w:iCs/>
        </w:rPr>
        <w:t>vol 8, no 1</w:t>
      </w:r>
      <w:r w:rsidRPr="007F338E">
        <w:rPr>
          <w:i/>
          <w:iCs/>
        </w:rPr>
        <w:t>.</w:t>
      </w:r>
      <w:r>
        <w:rPr>
          <w:i/>
          <w:iCs/>
        </w:rPr>
        <w:t xml:space="preserve"> </w:t>
      </w:r>
      <w:r w:rsidRPr="007F338E">
        <w:t>p</w:t>
      </w:r>
      <w:r>
        <w:t xml:space="preserve">p </w:t>
      </w:r>
      <w:r w:rsidRPr="007F338E">
        <w:t>l</w:t>
      </w:r>
      <w:r>
        <w:t xml:space="preserve"> </w:t>
      </w:r>
      <w:r w:rsidRPr="007F338E">
        <w:t>-11.</w:t>
      </w:r>
    </w:p>
    <w:p w:rsidR="00E30456" w:rsidRPr="007F338E" w:rsidRDefault="00E30456" w:rsidP="00E30456">
      <w:pPr>
        <w:spacing w:before="120" w:after="120"/>
        <w:jc w:val="both"/>
        <w:rPr>
          <w:szCs w:val="24"/>
        </w:rPr>
      </w:pPr>
      <w:r w:rsidRPr="007F338E">
        <w:rPr>
          <w:szCs w:val="24"/>
        </w:rPr>
        <w:t>Morin</w:t>
      </w:r>
      <w:r>
        <w:rPr>
          <w:szCs w:val="24"/>
        </w:rPr>
        <w:t xml:space="preserve"> </w:t>
      </w:r>
      <w:r w:rsidRPr="007F338E">
        <w:rPr>
          <w:szCs w:val="24"/>
        </w:rPr>
        <w:t>Edar,</w:t>
      </w:r>
      <w:r>
        <w:rPr>
          <w:szCs w:val="24"/>
        </w:rPr>
        <w:t xml:space="preserve"> </w:t>
      </w:r>
      <w:r w:rsidRPr="007F338E">
        <w:rPr>
          <w:szCs w:val="24"/>
        </w:rPr>
        <w:t>Le</w:t>
      </w:r>
      <w:r>
        <w:rPr>
          <w:szCs w:val="24"/>
        </w:rPr>
        <w:t xml:space="preserve"> </w:t>
      </w:r>
      <w:r w:rsidRPr="007F338E">
        <w:rPr>
          <w:szCs w:val="24"/>
        </w:rPr>
        <w:t>Moigne</w:t>
      </w:r>
      <w:r>
        <w:rPr>
          <w:szCs w:val="24"/>
        </w:rPr>
        <w:t xml:space="preserve"> </w:t>
      </w:r>
      <w:r w:rsidRPr="007F338E">
        <w:rPr>
          <w:szCs w:val="24"/>
        </w:rPr>
        <w:t>Jean-Louis,</w:t>
      </w:r>
      <w:r>
        <w:rPr>
          <w:szCs w:val="24"/>
        </w:rPr>
        <w:t xml:space="preserve"> </w:t>
      </w:r>
      <w:r w:rsidRPr="00D06040">
        <w:rPr>
          <w:i/>
          <w:szCs w:val="24"/>
        </w:rPr>
        <w:t>L’intelligence de la complex</w:t>
      </w:r>
      <w:r w:rsidRPr="00D06040">
        <w:rPr>
          <w:i/>
          <w:szCs w:val="24"/>
        </w:rPr>
        <w:t>i</w:t>
      </w:r>
      <w:r w:rsidRPr="00D06040">
        <w:rPr>
          <w:i/>
          <w:szCs w:val="24"/>
        </w:rPr>
        <w:t>té</w:t>
      </w:r>
      <w:r w:rsidRPr="007F338E">
        <w:rPr>
          <w:szCs w:val="24"/>
        </w:rPr>
        <w:t>,</w:t>
      </w:r>
      <w:r>
        <w:rPr>
          <w:szCs w:val="24"/>
        </w:rPr>
        <w:t xml:space="preserve"> </w:t>
      </w:r>
      <w:r w:rsidRPr="007F338E">
        <w:rPr>
          <w:szCs w:val="24"/>
        </w:rPr>
        <w:t>Ed</w:t>
      </w:r>
      <w:r>
        <w:rPr>
          <w:szCs w:val="24"/>
        </w:rPr>
        <w:t xml:space="preserve"> </w:t>
      </w:r>
      <w:r w:rsidRPr="007F338E">
        <w:rPr>
          <w:szCs w:val="24"/>
        </w:rPr>
        <w:t>L’Harmatta,</w:t>
      </w:r>
      <w:r>
        <w:rPr>
          <w:szCs w:val="24"/>
        </w:rPr>
        <w:t xml:space="preserve"> </w:t>
      </w:r>
      <w:r w:rsidRPr="007F338E">
        <w:rPr>
          <w:szCs w:val="24"/>
        </w:rPr>
        <w:t>coll</w:t>
      </w:r>
      <w:r>
        <w:rPr>
          <w:szCs w:val="24"/>
        </w:rPr>
        <w:t xml:space="preserve"> </w:t>
      </w:r>
      <w:r w:rsidRPr="007F338E">
        <w:rPr>
          <w:szCs w:val="24"/>
        </w:rPr>
        <w:t>Cognition</w:t>
      </w:r>
      <w:r>
        <w:rPr>
          <w:szCs w:val="24"/>
        </w:rPr>
        <w:t xml:space="preserve"> </w:t>
      </w:r>
      <w:r w:rsidRPr="007F338E">
        <w:rPr>
          <w:szCs w:val="24"/>
        </w:rPr>
        <w:t>et</w:t>
      </w:r>
      <w:r>
        <w:rPr>
          <w:szCs w:val="24"/>
        </w:rPr>
        <w:t xml:space="preserve"> </w:t>
      </w:r>
      <w:r w:rsidRPr="007F338E">
        <w:rPr>
          <w:szCs w:val="24"/>
        </w:rPr>
        <w:t>Formation,</w:t>
      </w:r>
      <w:r>
        <w:rPr>
          <w:szCs w:val="24"/>
        </w:rPr>
        <w:t xml:space="preserve"> </w:t>
      </w:r>
      <w:r w:rsidRPr="007F338E">
        <w:rPr>
          <w:szCs w:val="24"/>
        </w:rPr>
        <w:t>2004,</w:t>
      </w:r>
      <w:r>
        <w:rPr>
          <w:szCs w:val="24"/>
        </w:rPr>
        <w:t xml:space="preserve"> </w:t>
      </w:r>
      <w:r w:rsidRPr="007F338E">
        <w:rPr>
          <w:szCs w:val="24"/>
        </w:rPr>
        <w:t>332</w:t>
      </w:r>
      <w:r>
        <w:rPr>
          <w:szCs w:val="24"/>
        </w:rPr>
        <w:t xml:space="preserve"> </w:t>
      </w:r>
      <w:r w:rsidRPr="007F338E">
        <w:rPr>
          <w:szCs w:val="24"/>
        </w:rPr>
        <w:t>p</w:t>
      </w:r>
    </w:p>
    <w:p w:rsidR="00E30456" w:rsidRPr="007F338E" w:rsidRDefault="00E30456" w:rsidP="00E30456">
      <w:pPr>
        <w:spacing w:before="120" w:after="120"/>
        <w:jc w:val="both"/>
        <w:rPr>
          <w:szCs w:val="24"/>
        </w:rPr>
      </w:pPr>
      <w:r w:rsidRPr="007F338E">
        <w:rPr>
          <w:szCs w:val="24"/>
        </w:rPr>
        <w:t>Mucchielli</w:t>
      </w:r>
      <w:r>
        <w:rPr>
          <w:szCs w:val="24"/>
        </w:rPr>
        <w:t xml:space="preserve"> </w:t>
      </w:r>
      <w:r w:rsidRPr="007F338E">
        <w:rPr>
          <w:szCs w:val="24"/>
        </w:rPr>
        <w:t>A,</w:t>
      </w:r>
      <w:r>
        <w:rPr>
          <w:szCs w:val="24"/>
        </w:rPr>
        <w:t xml:space="preserve"> </w:t>
      </w:r>
      <w:r w:rsidRPr="007F338E">
        <w:rPr>
          <w:szCs w:val="24"/>
        </w:rPr>
        <w:t>PUF,</w:t>
      </w:r>
      <w:r>
        <w:rPr>
          <w:szCs w:val="24"/>
        </w:rPr>
        <w:t xml:space="preserve"> </w:t>
      </w:r>
      <w:r w:rsidRPr="007F338E">
        <w:rPr>
          <w:i/>
          <w:iCs/>
          <w:szCs w:val="24"/>
        </w:rPr>
        <w:t>Les</w:t>
      </w:r>
      <w:r>
        <w:rPr>
          <w:i/>
          <w:iCs/>
          <w:szCs w:val="24"/>
        </w:rPr>
        <w:t xml:space="preserve"> </w:t>
      </w:r>
      <w:r w:rsidRPr="007F338E">
        <w:rPr>
          <w:i/>
          <w:iCs/>
          <w:szCs w:val="24"/>
        </w:rPr>
        <w:t>jeux</w:t>
      </w:r>
      <w:r>
        <w:rPr>
          <w:i/>
          <w:iCs/>
          <w:szCs w:val="24"/>
        </w:rPr>
        <w:t xml:space="preserve"> </w:t>
      </w:r>
      <w:r w:rsidRPr="007F338E">
        <w:rPr>
          <w:i/>
          <w:iCs/>
          <w:szCs w:val="24"/>
        </w:rPr>
        <w:t>de</w:t>
      </w:r>
      <w:r>
        <w:rPr>
          <w:i/>
          <w:iCs/>
          <w:szCs w:val="24"/>
        </w:rPr>
        <w:t xml:space="preserve"> </w:t>
      </w:r>
      <w:r w:rsidRPr="007F338E">
        <w:rPr>
          <w:i/>
          <w:iCs/>
          <w:szCs w:val="24"/>
        </w:rPr>
        <w:t>rôles</w:t>
      </w:r>
      <w:r w:rsidRPr="007F338E">
        <w:rPr>
          <w:szCs w:val="24"/>
        </w:rPr>
        <w:t>,</w:t>
      </w:r>
      <w:r>
        <w:rPr>
          <w:szCs w:val="24"/>
        </w:rPr>
        <w:t xml:space="preserve"> </w:t>
      </w:r>
      <w:r w:rsidRPr="007F338E">
        <w:rPr>
          <w:szCs w:val="24"/>
        </w:rPr>
        <w:t>Paris.</w:t>
      </w:r>
      <w:r>
        <w:rPr>
          <w:szCs w:val="24"/>
        </w:rPr>
        <w:t xml:space="preserve"> </w:t>
      </w:r>
      <w:r w:rsidRPr="007F338E">
        <w:rPr>
          <w:szCs w:val="24"/>
        </w:rPr>
        <w:t>ed.</w:t>
      </w:r>
      <w:r>
        <w:rPr>
          <w:szCs w:val="24"/>
        </w:rPr>
        <w:t xml:space="preserve"> </w:t>
      </w:r>
      <w:r w:rsidRPr="007F338E">
        <w:rPr>
          <w:szCs w:val="24"/>
        </w:rPr>
        <w:t>(1983)</w:t>
      </w:r>
    </w:p>
    <w:p w:rsidR="00E30456" w:rsidRPr="007F338E" w:rsidRDefault="00E30456" w:rsidP="00E30456">
      <w:pPr>
        <w:spacing w:before="120" w:after="120"/>
        <w:jc w:val="both"/>
        <w:rPr>
          <w:szCs w:val="24"/>
        </w:rPr>
      </w:pPr>
      <w:r w:rsidRPr="007F338E">
        <w:rPr>
          <w:szCs w:val="24"/>
        </w:rPr>
        <w:t>Olivier</w:t>
      </w:r>
      <w:r>
        <w:rPr>
          <w:szCs w:val="24"/>
        </w:rPr>
        <w:t xml:space="preserve"> </w:t>
      </w:r>
      <w:r w:rsidRPr="007F338E">
        <w:rPr>
          <w:szCs w:val="24"/>
        </w:rPr>
        <w:t>de</w:t>
      </w:r>
      <w:r>
        <w:rPr>
          <w:szCs w:val="24"/>
        </w:rPr>
        <w:t xml:space="preserve"> </w:t>
      </w:r>
      <w:r w:rsidRPr="007F338E">
        <w:rPr>
          <w:szCs w:val="24"/>
        </w:rPr>
        <w:t>Sardan</w:t>
      </w:r>
      <w:r>
        <w:rPr>
          <w:szCs w:val="24"/>
        </w:rPr>
        <w:t xml:space="preserve"> </w:t>
      </w:r>
      <w:r w:rsidRPr="007F338E">
        <w:rPr>
          <w:szCs w:val="24"/>
        </w:rPr>
        <w:t>Jean</w:t>
      </w:r>
      <w:r>
        <w:rPr>
          <w:szCs w:val="24"/>
        </w:rPr>
        <w:t>-</w:t>
      </w:r>
      <w:r w:rsidRPr="007F338E">
        <w:rPr>
          <w:szCs w:val="24"/>
        </w:rPr>
        <w:t>Pierre,</w:t>
      </w:r>
      <w:r>
        <w:rPr>
          <w:szCs w:val="24"/>
        </w:rPr>
        <w:t xml:space="preserve"> « </w:t>
      </w:r>
      <w:hyperlink r:id="rId37" w:history="1">
        <w:r w:rsidRPr="00D66C23">
          <w:rPr>
            <w:rStyle w:val="Lienhypertexte"/>
            <w:szCs w:val="24"/>
          </w:rPr>
          <w:t>L'anthropologie du changement social et du développement comme ambition théorique </w:t>
        </w:r>
      </w:hyperlink>
      <w:r>
        <w:rPr>
          <w:szCs w:val="24"/>
        </w:rPr>
        <w:t>? »</w:t>
      </w:r>
      <w:r w:rsidRPr="007F338E">
        <w:rPr>
          <w:szCs w:val="24"/>
        </w:rPr>
        <w:t>,</w:t>
      </w:r>
      <w:r>
        <w:rPr>
          <w:szCs w:val="24"/>
        </w:rPr>
        <w:t xml:space="preserve"> </w:t>
      </w:r>
      <w:r w:rsidRPr="007F338E">
        <w:rPr>
          <w:i/>
          <w:iCs/>
          <w:szCs w:val="24"/>
        </w:rPr>
        <w:t>Le</w:t>
      </w:r>
      <w:r>
        <w:rPr>
          <w:i/>
          <w:iCs/>
          <w:szCs w:val="24"/>
        </w:rPr>
        <w:t xml:space="preserve"> </w:t>
      </w:r>
      <w:r w:rsidRPr="007F338E">
        <w:rPr>
          <w:i/>
          <w:iCs/>
          <w:szCs w:val="24"/>
        </w:rPr>
        <w:t>bulletin</w:t>
      </w:r>
      <w:r>
        <w:rPr>
          <w:i/>
          <w:iCs/>
          <w:szCs w:val="24"/>
        </w:rPr>
        <w:t xml:space="preserve"> </w:t>
      </w:r>
      <w:r w:rsidRPr="007F338E">
        <w:rPr>
          <w:i/>
          <w:iCs/>
          <w:szCs w:val="24"/>
        </w:rPr>
        <w:t>de</w:t>
      </w:r>
      <w:r>
        <w:rPr>
          <w:i/>
          <w:iCs/>
          <w:szCs w:val="24"/>
        </w:rPr>
        <w:t xml:space="preserve"> </w:t>
      </w:r>
      <w:r w:rsidRPr="007F338E">
        <w:rPr>
          <w:i/>
          <w:iCs/>
          <w:szCs w:val="24"/>
        </w:rPr>
        <w:t>l'APAD</w:t>
      </w:r>
      <w:r w:rsidRPr="007F338E">
        <w:rPr>
          <w:szCs w:val="24"/>
        </w:rPr>
        <w:t>,</w:t>
      </w:r>
      <w:r>
        <w:rPr>
          <w:szCs w:val="24"/>
        </w:rPr>
        <w:t xml:space="preserve"> </w:t>
      </w:r>
      <w:r w:rsidRPr="007F338E">
        <w:rPr>
          <w:szCs w:val="24"/>
        </w:rPr>
        <w:t>n°</w:t>
      </w:r>
      <w:r>
        <w:rPr>
          <w:szCs w:val="24"/>
        </w:rPr>
        <w:t> </w:t>
      </w:r>
      <w:r w:rsidRPr="007F338E">
        <w:rPr>
          <w:szCs w:val="24"/>
        </w:rPr>
        <w:t>1,</w:t>
      </w:r>
      <w:r>
        <w:rPr>
          <w:szCs w:val="24"/>
        </w:rPr>
        <w:t xml:space="preserve"> </w:t>
      </w:r>
      <w:r w:rsidRPr="007F338E">
        <w:rPr>
          <w:i/>
          <w:iCs/>
          <w:szCs w:val="24"/>
        </w:rPr>
        <w:t>Numéro</w:t>
      </w:r>
      <w:r>
        <w:rPr>
          <w:i/>
          <w:iCs/>
          <w:szCs w:val="24"/>
        </w:rPr>
        <w:t xml:space="preserve"> </w:t>
      </w:r>
      <w:r w:rsidRPr="007F338E">
        <w:rPr>
          <w:i/>
          <w:iCs/>
          <w:szCs w:val="24"/>
        </w:rPr>
        <w:t>1</w:t>
      </w:r>
      <w:r>
        <w:rPr>
          <w:szCs w:val="24"/>
        </w:rPr>
        <w:t xml:space="preserve"> </w:t>
      </w:r>
      <w:r w:rsidRPr="007F338E">
        <w:rPr>
          <w:szCs w:val="24"/>
        </w:rPr>
        <w:t>,</w:t>
      </w:r>
      <w:r>
        <w:rPr>
          <w:szCs w:val="24"/>
        </w:rPr>
        <w:t xml:space="preserve"> </w:t>
      </w:r>
      <w:r w:rsidRPr="007F338E">
        <w:rPr>
          <w:szCs w:val="24"/>
        </w:rPr>
        <w:t>[En</w:t>
      </w:r>
      <w:r>
        <w:rPr>
          <w:szCs w:val="24"/>
        </w:rPr>
        <w:t xml:space="preserve"> </w:t>
      </w:r>
      <w:r w:rsidRPr="007F338E">
        <w:rPr>
          <w:szCs w:val="24"/>
        </w:rPr>
        <w:t>ligne],</w:t>
      </w:r>
      <w:r>
        <w:rPr>
          <w:szCs w:val="24"/>
        </w:rPr>
        <w:t xml:space="preserve"> </w:t>
      </w:r>
      <w:r w:rsidRPr="007F338E">
        <w:rPr>
          <w:szCs w:val="24"/>
        </w:rPr>
        <w:t>mis</w:t>
      </w:r>
      <w:r>
        <w:rPr>
          <w:szCs w:val="24"/>
        </w:rPr>
        <w:t xml:space="preserve"> </w:t>
      </w:r>
      <w:r w:rsidRPr="007F338E">
        <w:rPr>
          <w:szCs w:val="24"/>
        </w:rPr>
        <w:t>en</w:t>
      </w:r>
      <w:r>
        <w:rPr>
          <w:szCs w:val="24"/>
        </w:rPr>
        <w:t xml:space="preserve"> </w:t>
      </w:r>
      <w:r w:rsidRPr="007F338E">
        <w:rPr>
          <w:szCs w:val="24"/>
        </w:rPr>
        <w:t>ligne</w:t>
      </w:r>
      <w:r>
        <w:rPr>
          <w:szCs w:val="24"/>
        </w:rPr>
        <w:t xml:space="preserve"> </w:t>
      </w:r>
      <w:r w:rsidRPr="007F338E">
        <w:rPr>
          <w:szCs w:val="24"/>
        </w:rPr>
        <w:t>le</w:t>
      </w:r>
      <w:r>
        <w:rPr>
          <w:szCs w:val="24"/>
        </w:rPr>
        <w:t xml:space="preserve"> : </w:t>
      </w:r>
      <w:r w:rsidRPr="007F338E">
        <w:rPr>
          <w:szCs w:val="24"/>
        </w:rPr>
        <w:t>23</w:t>
      </w:r>
      <w:r>
        <w:rPr>
          <w:szCs w:val="24"/>
        </w:rPr>
        <w:t xml:space="preserve"> </w:t>
      </w:r>
      <w:r w:rsidRPr="007F338E">
        <w:rPr>
          <w:szCs w:val="24"/>
        </w:rPr>
        <w:t>juin</w:t>
      </w:r>
      <w:r>
        <w:rPr>
          <w:szCs w:val="24"/>
        </w:rPr>
        <w:t xml:space="preserve"> </w:t>
      </w:r>
      <w:r w:rsidRPr="007F338E">
        <w:rPr>
          <w:szCs w:val="24"/>
        </w:rPr>
        <w:t>2006.</w:t>
      </w:r>
      <w:r>
        <w:rPr>
          <w:szCs w:val="24"/>
        </w:rPr>
        <w:t xml:space="preserve"> </w:t>
      </w:r>
      <w:r w:rsidRPr="007F338E">
        <w:rPr>
          <w:szCs w:val="24"/>
        </w:rPr>
        <w:t>URL</w:t>
      </w:r>
      <w:r>
        <w:rPr>
          <w:szCs w:val="24"/>
        </w:rPr>
        <w:t xml:space="preserve"> : </w:t>
      </w:r>
      <w:r w:rsidRPr="007F338E">
        <w:rPr>
          <w:szCs w:val="24"/>
        </w:rPr>
        <w:t>http</w:t>
      </w:r>
      <w:r>
        <w:rPr>
          <w:szCs w:val="24"/>
        </w:rPr>
        <w:t>:</w:t>
      </w:r>
      <w:r w:rsidRPr="007F338E">
        <w:rPr>
          <w:szCs w:val="24"/>
        </w:rPr>
        <w:t>//apad.revues.org/document296.html.</w:t>
      </w:r>
      <w:r>
        <w:rPr>
          <w:szCs w:val="24"/>
        </w:rPr>
        <w:t xml:space="preserve"> </w:t>
      </w:r>
      <w:r w:rsidRPr="007F338E">
        <w:rPr>
          <w:szCs w:val="24"/>
        </w:rPr>
        <w:t>Consulté</w:t>
      </w:r>
      <w:r>
        <w:rPr>
          <w:szCs w:val="24"/>
        </w:rPr>
        <w:t xml:space="preserve"> </w:t>
      </w:r>
      <w:r w:rsidRPr="007F338E">
        <w:rPr>
          <w:szCs w:val="24"/>
        </w:rPr>
        <w:t>le</w:t>
      </w:r>
      <w:r>
        <w:rPr>
          <w:szCs w:val="24"/>
        </w:rPr>
        <w:t xml:space="preserve"> </w:t>
      </w:r>
      <w:r w:rsidRPr="007F338E">
        <w:rPr>
          <w:szCs w:val="24"/>
        </w:rPr>
        <w:t>27</w:t>
      </w:r>
      <w:r>
        <w:rPr>
          <w:szCs w:val="24"/>
        </w:rPr>
        <w:t xml:space="preserve"> </w:t>
      </w:r>
      <w:r w:rsidRPr="007F338E">
        <w:rPr>
          <w:szCs w:val="24"/>
        </w:rPr>
        <w:t>f</w:t>
      </w:r>
      <w:r w:rsidRPr="007F338E">
        <w:rPr>
          <w:szCs w:val="24"/>
        </w:rPr>
        <w:t>é</w:t>
      </w:r>
      <w:r w:rsidRPr="007F338E">
        <w:rPr>
          <w:szCs w:val="24"/>
        </w:rPr>
        <w:t>vrier</w:t>
      </w:r>
      <w:r>
        <w:rPr>
          <w:szCs w:val="24"/>
        </w:rPr>
        <w:t xml:space="preserve"> </w:t>
      </w:r>
      <w:r w:rsidRPr="007F338E">
        <w:rPr>
          <w:szCs w:val="24"/>
        </w:rPr>
        <w:t>2008</w:t>
      </w:r>
    </w:p>
    <w:p w:rsidR="00E30456" w:rsidRPr="007F338E" w:rsidRDefault="00E30456" w:rsidP="00E30456">
      <w:pPr>
        <w:spacing w:before="120" w:after="120"/>
        <w:jc w:val="both"/>
        <w:rPr>
          <w:bCs/>
          <w:szCs w:val="24"/>
        </w:rPr>
      </w:pPr>
      <w:r w:rsidRPr="007F338E">
        <w:rPr>
          <w:bCs/>
          <w:szCs w:val="24"/>
        </w:rPr>
        <w:t>Olivier</w:t>
      </w:r>
      <w:r>
        <w:rPr>
          <w:bCs/>
          <w:szCs w:val="24"/>
        </w:rPr>
        <w:t xml:space="preserve"> </w:t>
      </w:r>
      <w:r w:rsidRPr="007F338E">
        <w:rPr>
          <w:bCs/>
          <w:szCs w:val="24"/>
        </w:rPr>
        <w:t>de</w:t>
      </w:r>
      <w:r>
        <w:rPr>
          <w:bCs/>
          <w:szCs w:val="24"/>
        </w:rPr>
        <w:t xml:space="preserve"> </w:t>
      </w:r>
      <w:r w:rsidRPr="007F338E">
        <w:rPr>
          <w:bCs/>
          <w:szCs w:val="24"/>
        </w:rPr>
        <w:t>Sardan</w:t>
      </w:r>
      <w:r w:rsidRPr="007F338E">
        <w:rPr>
          <w:szCs w:val="24"/>
        </w:rPr>
        <w:t>,</w:t>
      </w:r>
      <w:r>
        <w:rPr>
          <w:szCs w:val="24"/>
        </w:rPr>
        <w:t xml:space="preserve"> </w:t>
      </w:r>
      <w:r w:rsidRPr="007F338E">
        <w:rPr>
          <w:bCs/>
          <w:szCs w:val="24"/>
        </w:rPr>
        <w:t>Jean-Pierre,</w:t>
      </w:r>
      <w:r>
        <w:rPr>
          <w:szCs w:val="24"/>
        </w:rPr>
        <w:t xml:space="preserve"> </w:t>
      </w:r>
      <w:hyperlink r:id="rId38" w:history="1">
        <w:r w:rsidRPr="00D06040">
          <w:rPr>
            <w:rStyle w:val="Lienhypertexte"/>
            <w:szCs w:val="24"/>
          </w:rPr>
          <w:t xml:space="preserve">Anthropologie </w:t>
        </w:r>
        <w:r w:rsidRPr="00D06040">
          <w:rPr>
            <w:rStyle w:val="Lienhypertexte"/>
            <w:bCs/>
            <w:szCs w:val="24"/>
          </w:rPr>
          <w:t>Anciennes méth</w:t>
        </w:r>
        <w:r w:rsidRPr="00D06040">
          <w:rPr>
            <w:rStyle w:val="Lienhypertexte"/>
            <w:bCs/>
            <w:szCs w:val="24"/>
          </w:rPr>
          <w:t>o</w:t>
        </w:r>
        <w:r w:rsidRPr="00D06040">
          <w:rPr>
            <w:rStyle w:val="Lienhypertexte"/>
            <w:bCs/>
            <w:szCs w:val="24"/>
          </w:rPr>
          <w:t>des, nouveaux objets</w:t>
        </w:r>
      </w:hyperlink>
      <w:r w:rsidRPr="007F338E">
        <w:rPr>
          <w:bCs/>
          <w:szCs w:val="24"/>
        </w:rPr>
        <w:t>.</w:t>
      </w:r>
      <w:r>
        <w:rPr>
          <w:bCs/>
          <w:szCs w:val="24"/>
        </w:rPr>
        <w:t xml:space="preserve"> </w:t>
      </w:r>
      <w:r w:rsidRPr="00D66C23">
        <w:rPr>
          <w:i/>
          <w:szCs w:val="24"/>
        </w:rPr>
        <w:t>Courrier de la Planète</w:t>
      </w:r>
      <w:r>
        <w:rPr>
          <w:szCs w:val="24"/>
        </w:rPr>
        <w:t xml:space="preserve">, </w:t>
      </w:r>
      <w:r w:rsidRPr="007F338E">
        <w:rPr>
          <w:szCs w:val="24"/>
        </w:rPr>
        <w:t>n°58,</w:t>
      </w:r>
      <w:r>
        <w:rPr>
          <w:szCs w:val="24"/>
        </w:rPr>
        <w:t xml:space="preserve"> </w:t>
      </w:r>
      <w:r w:rsidRPr="007F338E">
        <w:rPr>
          <w:szCs w:val="24"/>
        </w:rPr>
        <w:t>gouvernance</w:t>
      </w:r>
      <w:r>
        <w:rPr>
          <w:szCs w:val="24"/>
        </w:rPr>
        <w:t xml:space="preserve"> </w:t>
      </w:r>
      <w:r w:rsidRPr="007F338E">
        <w:rPr>
          <w:szCs w:val="24"/>
        </w:rPr>
        <w:t>loc</w:t>
      </w:r>
      <w:r w:rsidRPr="007F338E">
        <w:rPr>
          <w:szCs w:val="24"/>
        </w:rPr>
        <w:t>a</w:t>
      </w:r>
      <w:r w:rsidRPr="007F338E">
        <w:rPr>
          <w:szCs w:val="24"/>
        </w:rPr>
        <w:t>le</w:t>
      </w:r>
      <w:r w:rsidRPr="007F338E">
        <w:rPr>
          <w:bCs/>
          <w:szCs w:val="24"/>
        </w:rPr>
        <w:t>.</w:t>
      </w:r>
    </w:p>
    <w:p w:rsidR="00E30456" w:rsidRDefault="00E30456" w:rsidP="00E30456">
      <w:pPr>
        <w:spacing w:before="120" w:after="120"/>
        <w:jc w:val="both"/>
        <w:rPr>
          <w:szCs w:val="24"/>
        </w:rPr>
      </w:pPr>
      <w:r>
        <w:rPr>
          <w:szCs w:val="24"/>
        </w:rPr>
        <w:t>[116]</w:t>
      </w:r>
    </w:p>
    <w:p w:rsidR="00E30456" w:rsidRPr="007F338E" w:rsidRDefault="00E30456" w:rsidP="00E30456">
      <w:pPr>
        <w:spacing w:before="120" w:after="120"/>
        <w:jc w:val="both"/>
        <w:rPr>
          <w:szCs w:val="24"/>
        </w:rPr>
      </w:pPr>
      <w:r w:rsidRPr="007F338E">
        <w:rPr>
          <w:szCs w:val="24"/>
        </w:rPr>
        <w:t>Ouvrage</w:t>
      </w:r>
      <w:r>
        <w:rPr>
          <w:szCs w:val="24"/>
        </w:rPr>
        <w:t xml:space="preserve"> </w:t>
      </w:r>
      <w:r w:rsidRPr="007F338E">
        <w:rPr>
          <w:szCs w:val="24"/>
        </w:rPr>
        <w:t>ComMod,</w:t>
      </w:r>
      <w:r>
        <w:rPr>
          <w:szCs w:val="24"/>
        </w:rPr>
        <w:t xml:space="preserve"> </w:t>
      </w:r>
      <w:r w:rsidRPr="00D06040">
        <w:rPr>
          <w:bCs/>
          <w:i/>
          <w:szCs w:val="24"/>
        </w:rPr>
        <w:t>La modélisation d’accompagnement : une d</w:t>
      </w:r>
      <w:r w:rsidRPr="00D06040">
        <w:rPr>
          <w:bCs/>
          <w:i/>
          <w:szCs w:val="24"/>
        </w:rPr>
        <w:t>é</w:t>
      </w:r>
      <w:r w:rsidRPr="00D06040">
        <w:rPr>
          <w:bCs/>
          <w:i/>
          <w:szCs w:val="24"/>
        </w:rPr>
        <w:t>marche participative en appui au développement durable</w:t>
      </w:r>
      <w:r w:rsidRPr="007F338E">
        <w:rPr>
          <w:bCs/>
          <w:szCs w:val="24"/>
        </w:rPr>
        <w:t>,</w:t>
      </w:r>
      <w:r>
        <w:rPr>
          <w:bCs/>
          <w:szCs w:val="24"/>
        </w:rPr>
        <w:t xml:space="preserve"> </w:t>
      </w:r>
      <w:r w:rsidRPr="007F338E">
        <w:rPr>
          <w:szCs w:val="24"/>
        </w:rPr>
        <w:t>à</w:t>
      </w:r>
      <w:r>
        <w:rPr>
          <w:szCs w:val="24"/>
        </w:rPr>
        <w:t xml:space="preserve"> </w:t>
      </w:r>
      <w:r w:rsidRPr="007F338E">
        <w:rPr>
          <w:szCs w:val="24"/>
        </w:rPr>
        <w:t>paraître</w:t>
      </w:r>
      <w:r>
        <w:rPr>
          <w:szCs w:val="24"/>
        </w:rPr>
        <w:t xml:space="preserve"> </w:t>
      </w:r>
      <w:r w:rsidRPr="007F338E">
        <w:rPr>
          <w:szCs w:val="24"/>
        </w:rPr>
        <w:t>aux</w:t>
      </w:r>
      <w:r>
        <w:rPr>
          <w:szCs w:val="24"/>
        </w:rPr>
        <w:t xml:space="preserve"> </w:t>
      </w:r>
      <w:r w:rsidRPr="007F338E">
        <w:rPr>
          <w:szCs w:val="24"/>
        </w:rPr>
        <w:t>éditions</w:t>
      </w:r>
      <w:r>
        <w:rPr>
          <w:szCs w:val="24"/>
        </w:rPr>
        <w:t xml:space="preserve"> </w:t>
      </w:r>
      <w:r w:rsidRPr="007F338E">
        <w:rPr>
          <w:szCs w:val="24"/>
        </w:rPr>
        <w:t>Quae</w:t>
      </w:r>
      <w:r>
        <w:rPr>
          <w:szCs w:val="24"/>
        </w:rPr>
        <w:t>.</w:t>
      </w:r>
    </w:p>
    <w:p w:rsidR="00E30456" w:rsidRPr="007F338E" w:rsidRDefault="00E30456" w:rsidP="00E30456">
      <w:pPr>
        <w:spacing w:before="120" w:after="120"/>
        <w:jc w:val="both"/>
        <w:rPr>
          <w:szCs w:val="24"/>
        </w:rPr>
      </w:pPr>
      <w:r w:rsidRPr="007F338E">
        <w:rPr>
          <w:szCs w:val="24"/>
        </w:rPr>
        <w:t>Roques</w:t>
      </w:r>
      <w:r>
        <w:rPr>
          <w:szCs w:val="24"/>
        </w:rPr>
        <w:t xml:space="preserve"> </w:t>
      </w:r>
      <w:r w:rsidRPr="007F338E">
        <w:rPr>
          <w:szCs w:val="24"/>
        </w:rPr>
        <w:t>Pascal,</w:t>
      </w:r>
      <w:r>
        <w:rPr>
          <w:szCs w:val="24"/>
        </w:rPr>
        <w:t xml:space="preserve"> </w:t>
      </w:r>
      <w:r w:rsidRPr="007F338E">
        <w:rPr>
          <w:szCs w:val="24"/>
        </w:rPr>
        <w:t>Vallée</w:t>
      </w:r>
      <w:r>
        <w:rPr>
          <w:szCs w:val="24"/>
        </w:rPr>
        <w:t xml:space="preserve"> </w:t>
      </w:r>
      <w:r w:rsidRPr="007F338E">
        <w:rPr>
          <w:szCs w:val="24"/>
        </w:rPr>
        <w:t>Fanck,</w:t>
      </w:r>
      <w:r>
        <w:rPr>
          <w:szCs w:val="24"/>
        </w:rPr>
        <w:t xml:space="preserve"> </w:t>
      </w:r>
      <w:r w:rsidRPr="00431D66">
        <w:rPr>
          <w:i/>
          <w:szCs w:val="24"/>
        </w:rPr>
        <w:t>UML en action 2</w:t>
      </w:r>
      <w:r w:rsidRPr="007F338E">
        <w:rPr>
          <w:szCs w:val="24"/>
        </w:rPr>
        <w:t>,</w:t>
      </w:r>
      <w:r>
        <w:rPr>
          <w:szCs w:val="24"/>
        </w:rPr>
        <w:t xml:space="preserve"> </w:t>
      </w:r>
      <w:r w:rsidRPr="007F338E">
        <w:rPr>
          <w:szCs w:val="24"/>
        </w:rPr>
        <w:t>Ed</w:t>
      </w:r>
      <w:r>
        <w:rPr>
          <w:szCs w:val="24"/>
        </w:rPr>
        <w:t xml:space="preserve"> </w:t>
      </w:r>
      <w:r w:rsidRPr="007F338E">
        <w:rPr>
          <w:szCs w:val="24"/>
        </w:rPr>
        <w:t>Eyrolles,</w:t>
      </w:r>
      <w:r>
        <w:rPr>
          <w:szCs w:val="24"/>
        </w:rPr>
        <w:t xml:space="preserve"> </w:t>
      </w:r>
      <w:r w:rsidRPr="007F338E">
        <w:rPr>
          <w:szCs w:val="24"/>
        </w:rPr>
        <w:t>coll</w:t>
      </w:r>
      <w:r>
        <w:rPr>
          <w:szCs w:val="24"/>
        </w:rPr>
        <w:t xml:space="preserve"> </w:t>
      </w:r>
      <w:r w:rsidRPr="007F338E">
        <w:rPr>
          <w:szCs w:val="24"/>
        </w:rPr>
        <w:t>Architecte</w:t>
      </w:r>
      <w:r>
        <w:rPr>
          <w:szCs w:val="24"/>
        </w:rPr>
        <w:t xml:space="preserve"> </w:t>
      </w:r>
      <w:r w:rsidRPr="007F338E">
        <w:rPr>
          <w:szCs w:val="24"/>
        </w:rPr>
        <w:t>Logiciel,</w:t>
      </w:r>
      <w:r>
        <w:rPr>
          <w:szCs w:val="24"/>
        </w:rPr>
        <w:t xml:space="preserve"> </w:t>
      </w:r>
      <w:r w:rsidRPr="007F338E">
        <w:rPr>
          <w:szCs w:val="24"/>
        </w:rPr>
        <w:t>2007</w:t>
      </w:r>
    </w:p>
    <w:p w:rsidR="00E30456" w:rsidRPr="007F338E" w:rsidRDefault="00E30456" w:rsidP="00E30456">
      <w:pPr>
        <w:spacing w:before="120" w:after="120"/>
        <w:jc w:val="both"/>
        <w:rPr>
          <w:szCs w:val="24"/>
        </w:rPr>
      </w:pPr>
      <w:r w:rsidRPr="007F338E">
        <w:rPr>
          <w:szCs w:val="24"/>
        </w:rPr>
        <w:t>Van</w:t>
      </w:r>
      <w:r>
        <w:rPr>
          <w:szCs w:val="24"/>
        </w:rPr>
        <w:t xml:space="preserve"> </w:t>
      </w:r>
      <w:r w:rsidRPr="007F338E">
        <w:rPr>
          <w:szCs w:val="24"/>
        </w:rPr>
        <w:t>Campehoudt</w:t>
      </w:r>
      <w:r>
        <w:rPr>
          <w:szCs w:val="24"/>
        </w:rPr>
        <w:t xml:space="preserve"> </w:t>
      </w:r>
      <w:r w:rsidRPr="007F338E">
        <w:rPr>
          <w:szCs w:val="24"/>
        </w:rPr>
        <w:t>Luc,</w:t>
      </w:r>
      <w:r>
        <w:rPr>
          <w:szCs w:val="24"/>
        </w:rPr>
        <w:t xml:space="preserve"> </w:t>
      </w:r>
      <w:r w:rsidRPr="007F338E">
        <w:rPr>
          <w:szCs w:val="24"/>
        </w:rPr>
        <w:t>et</w:t>
      </w:r>
      <w:r>
        <w:rPr>
          <w:szCs w:val="24"/>
        </w:rPr>
        <w:t xml:space="preserve"> </w:t>
      </w:r>
      <w:r w:rsidRPr="007F338E">
        <w:rPr>
          <w:szCs w:val="24"/>
        </w:rPr>
        <w:t>al</w:t>
      </w:r>
      <w:r>
        <w:rPr>
          <w:szCs w:val="24"/>
        </w:rPr>
        <w:t xml:space="preserve"> </w:t>
      </w:r>
      <w:r w:rsidRPr="007F338E">
        <w:rPr>
          <w:szCs w:val="24"/>
        </w:rPr>
        <w:t>Dunod,</w:t>
      </w:r>
      <w:r>
        <w:rPr>
          <w:szCs w:val="24"/>
        </w:rPr>
        <w:t xml:space="preserve"> </w:t>
      </w:r>
      <w:r w:rsidRPr="007F338E">
        <w:rPr>
          <w:i/>
          <w:iCs/>
          <w:szCs w:val="24"/>
        </w:rPr>
        <w:t>La</w:t>
      </w:r>
      <w:r>
        <w:rPr>
          <w:i/>
          <w:iCs/>
          <w:szCs w:val="24"/>
        </w:rPr>
        <w:t xml:space="preserve"> </w:t>
      </w:r>
      <w:r w:rsidRPr="007F338E">
        <w:rPr>
          <w:i/>
          <w:iCs/>
          <w:szCs w:val="24"/>
        </w:rPr>
        <w:t>méthode</w:t>
      </w:r>
      <w:r>
        <w:rPr>
          <w:i/>
          <w:iCs/>
          <w:szCs w:val="24"/>
        </w:rPr>
        <w:t xml:space="preserve"> </w:t>
      </w:r>
      <w:r w:rsidRPr="007F338E">
        <w:rPr>
          <w:i/>
          <w:iCs/>
          <w:szCs w:val="24"/>
        </w:rPr>
        <w:t>d’analyse</w:t>
      </w:r>
      <w:r>
        <w:rPr>
          <w:i/>
          <w:iCs/>
          <w:szCs w:val="24"/>
        </w:rPr>
        <w:t xml:space="preserve"> </w:t>
      </w:r>
      <w:r w:rsidRPr="007F338E">
        <w:rPr>
          <w:i/>
          <w:iCs/>
          <w:szCs w:val="24"/>
        </w:rPr>
        <w:t>en</w:t>
      </w:r>
      <w:r>
        <w:rPr>
          <w:i/>
          <w:iCs/>
          <w:szCs w:val="24"/>
        </w:rPr>
        <w:t xml:space="preserve"> </w:t>
      </w:r>
      <w:r w:rsidRPr="007F338E">
        <w:rPr>
          <w:i/>
          <w:iCs/>
          <w:szCs w:val="24"/>
        </w:rPr>
        <w:t>groupe</w:t>
      </w:r>
      <w:r w:rsidRPr="007F338E">
        <w:rPr>
          <w:szCs w:val="24"/>
        </w:rPr>
        <w:t>.</w:t>
      </w:r>
      <w:r>
        <w:rPr>
          <w:szCs w:val="24"/>
        </w:rPr>
        <w:t xml:space="preserve"> </w:t>
      </w:r>
      <w:r w:rsidRPr="007F338E">
        <w:rPr>
          <w:szCs w:val="24"/>
        </w:rPr>
        <w:t>éd.</w:t>
      </w:r>
      <w:r>
        <w:rPr>
          <w:szCs w:val="24"/>
        </w:rPr>
        <w:t xml:space="preserve"> </w:t>
      </w:r>
      <w:r w:rsidRPr="007F338E">
        <w:rPr>
          <w:szCs w:val="24"/>
        </w:rPr>
        <w:t>(2005)</w:t>
      </w:r>
    </w:p>
    <w:p w:rsidR="00E30456" w:rsidRPr="007F338E" w:rsidRDefault="00E30456" w:rsidP="00E30456">
      <w:pPr>
        <w:spacing w:before="120" w:after="120"/>
        <w:jc w:val="both"/>
        <w:rPr>
          <w:szCs w:val="24"/>
        </w:rPr>
      </w:pPr>
      <w:r w:rsidRPr="007F338E">
        <w:rPr>
          <w:szCs w:val="24"/>
        </w:rPr>
        <w:t>Weber,</w:t>
      </w:r>
      <w:r>
        <w:rPr>
          <w:szCs w:val="24"/>
        </w:rPr>
        <w:t xml:space="preserve"> </w:t>
      </w:r>
      <w:r w:rsidRPr="007F338E">
        <w:rPr>
          <w:szCs w:val="24"/>
        </w:rPr>
        <w:t>J.,</w:t>
      </w:r>
      <w:r>
        <w:rPr>
          <w:szCs w:val="24"/>
        </w:rPr>
        <w:t xml:space="preserve"> </w:t>
      </w:r>
      <w:r w:rsidRPr="00D66C23">
        <w:rPr>
          <w:i/>
          <w:szCs w:val="24"/>
        </w:rPr>
        <w:t>gestion des ressources renouvelables : fondements thé</w:t>
      </w:r>
      <w:r w:rsidRPr="00D66C23">
        <w:rPr>
          <w:i/>
          <w:szCs w:val="24"/>
        </w:rPr>
        <w:t>o</w:t>
      </w:r>
      <w:r w:rsidRPr="00D66C23">
        <w:rPr>
          <w:i/>
          <w:szCs w:val="24"/>
        </w:rPr>
        <w:t>riques d'un programme de recherche</w:t>
      </w:r>
      <w:r w:rsidRPr="007F338E">
        <w:rPr>
          <w:szCs w:val="24"/>
        </w:rPr>
        <w:t>.</w:t>
      </w:r>
      <w:r>
        <w:rPr>
          <w:szCs w:val="24"/>
        </w:rPr>
        <w:t xml:space="preserve"> </w:t>
      </w:r>
      <w:r w:rsidRPr="007F338E">
        <w:rPr>
          <w:szCs w:val="24"/>
        </w:rPr>
        <w:t>juin</w:t>
      </w:r>
      <w:r>
        <w:rPr>
          <w:szCs w:val="24"/>
        </w:rPr>
        <w:t xml:space="preserve"> </w:t>
      </w:r>
      <w:r w:rsidRPr="007F338E">
        <w:rPr>
          <w:szCs w:val="24"/>
        </w:rPr>
        <w:t>95,</w:t>
      </w:r>
      <w:r>
        <w:rPr>
          <w:szCs w:val="24"/>
        </w:rPr>
        <w:br/>
      </w:r>
      <w:hyperlink r:id="rId39" w:history="1">
        <w:r w:rsidRPr="007F338E">
          <w:rPr>
            <w:rStyle w:val="Lienhypertexte"/>
            <w:szCs w:val="24"/>
          </w:rPr>
          <w:t>http</w:t>
        </w:r>
        <w:r>
          <w:rPr>
            <w:rStyle w:val="Lienhypertexte"/>
            <w:szCs w:val="24"/>
          </w:rPr>
          <w:t>:</w:t>
        </w:r>
        <w:r w:rsidRPr="007F338E">
          <w:rPr>
            <w:rStyle w:val="Lienhypertexte"/>
            <w:szCs w:val="24"/>
          </w:rPr>
          <w:t>//cormas.cirad.fr/pdf/green.pdf</w:t>
        </w:r>
      </w:hyperlink>
    </w:p>
    <w:p w:rsidR="00E30456" w:rsidRPr="007F338E" w:rsidRDefault="00E30456" w:rsidP="00E30456">
      <w:pPr>
        <w:spacing w:before="120" w:after="120"/>
        <w:jc w:val="both"/>
        <w:rPr>
          <w:szCs w:val="24"/>
        </w:rPr>
      </w:pPr>
      <w:r w:rsidRPr="007F338E">
        <w:rPr>
          <w:szCs w:val="24"/>
        </w:rPr>
        <w:t>Zuppinger</w:t>
      </w:r>
      <w:r>
        <w:rPr>
          <w:szCs w:val="24"/>
        </w:rPr>
        <w:t xml:space="preserve"> </w:t>
      </w:r>
      <w:r w:rsidRPr="007F338E">
        <w:rPr>
          <w:szCs w:val="24"/>
        </w:rPr>
        <w:t>Bernard,</w:t>
      </w:r>
      <w:r>
        <w:rPr>
          <w:szCs w:val="24"/>
        </w:rPr>
        <w:t xml:space="preserve"> </w:t>
      </w:r>
      <w:r w:rsidRPr="007F338E">
        <w:rPr>
          <w:szCs w:val="24"/>
        </w:rPr>
        <w:t>2005,</w:t>
      </w:r>
      <w:r>
        <w:rPr>
          <w:szCs w:val="24"/>
        </w:rPr>
        <w:t xml:space="preserve"> « </w:t>
      </w:r>
      <w:r w:rsidRPr="007F338E">
        <w:rPr>
          <w:szCs w:val="24"/>
        </w:rPr>
        <w:t>Un</w:t>
      </w:r>
      <w:r>
        <w:rPr>
          <w:szCs w:val="24"/>
        </w:rPr>
        <w:t xml:space="preserve"> </w:t>
      </w:r>
      <w:r w:rsidRPr="007F338E">
        <w:rPr>
          <w:szCs w:val="24"/>
        </w:rPr>
        <w:t>regard</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quotidien</w:t>
      </w:r>
      <w:r>
        <w:rPr>
          <w:szCs w:val="24"/>
        </w:rPr>
        <w:t> »</w:t>
      </w:r>
      <w:r w:rsidRPr="007F338E">
        <w:rPr>
          <w:szCs w:val="24"/>
        </w:rPr>
        <w:t>,</w:t>
      </w:r>
      <w:r>
        <w:rPr>
          <w:szCs w:val="24"/>
        </w:rPr>
        <w:t xml:space="preserve"> </w:t>
      </w:r>
      <w:r w:rsidRPr="007F338E">
        <w:rPr>
          <w:szCs w:val="24"/>
        </w:rPr>
        <w:t>Artic</w:t>
      </w:r>
      <w:r w:rsidRPr="007F338E">
        <w:rPr>
          <w:szCs w:val="24"/>
        </w:rPr>
        <w:t>u</w:t>
      </w:r>
      <w:r w:rsidRPr="007F338E">
        <w:rPr>
          <w:szCs w:val="24"/>
        </w:rPr>
        <w:t>lo.ch</w:t>
      </w:r>
      <w:r>
        <w:rPr>
          <w:szCs w:val="24"/>
        </w:rPr>
        <w:t xml:space="preserve"> </w:t>
      </w:r>
      <w:r w:rsidRPr="007F338E">
        <w:rPr>
          <w:szCs w:val="24"/>
        </w:rPr>
        <w:t>-</w:t>
      </w:r>
      <w:r>
        <w:rPr>
          <w:szCs w:val="24"/>
        </w:rPr>
        <w:t xml:space="preserve"> </w:t>
      </w:r>
      <w:r w:rsidRPr="00431D66">
        <w:rPr>
          <w:i/>
          <w:szCs w:val="24"/>
        </w:rPr>
        <w:t>revue de sciences humaines</w:t>
      </w:r>
      <w:r w:rsidRPr="007F338E">
        <w:rPr>
          <w:szCs w:val="24"/>
        </w:rPr>
        <w:t>,</w:t>
      </w:r>
      <w:r>
        <w:rPr>
          <w:szCs w:val="24"/>
        </w:rPr>
        <w:t xml:space="preserve"> </w:t>
      </w:r>
      <w:r w:rsidRPr="007F338E">
        <w:rPr>
          <w:szCs w:val="24"/>
        </w:rPr>
        <w:t>n°</w:t>
      </w:r>
      <w:r>
        <w:rPr>
          <w:szCs w:val="24"/>
        </w:rPr>
        <w:t> </w:t>
      </w:r>
      <w:r w:rsidRPr="007F338E">
        <w:rPr>
          <w:szCs w:val="24"/>
        </w:rPr>
        <w:t>1</w:t>
      </w:r>
      <w:r>
        <w:rPr>
          <w:szCs w:val="24"/>
        </w:rPr>
        <w:t xml:space="preserve"> </w:t>
      </w:r>
      <w:r w:rsidRPr="007F338E">
        <w:rPr>
          <w:szCs w:val="24"/>
        </w:rPr>
        <w:t>consulté</w:t>
      </w:r>
      <w:r>
        <w:rPr>
          <w:szCs w:val="24"/>
        </w:rPr>
        <w:t xml:space="preserve"> </w:t>
      </w:r>
      <w:r w:rsidRPr="007F338E">
        <w:rPr>
          <w:szCs w:val="24"/>
        </w:rPr>
        <w:t>le</w:t>
      </w:r>
      <w:r>
        <w:rPr>
          <w:szCs w:val="24"/>
        </w:rPr>
        <w:t xml:space="preserve"> </w:t>
      </w:r>
      <w:r w:rsidRPr="007F338E">
        <w:rPr>
          <w:szCs w:val="24"/>
        </w:rPr>
        <w:t>27</w:t>
      </w:r>
      <w:r>
        <w:rPr>
          <w:szCs w:val="24"/>
        </w:rPr>
        <w:t xml:space="preserve"> </w:t>
      </w:r>
      <w:r w:rsidRPr="007F338E">
        <w:rPr>
          <w:szCs w:val="24"/>
        </w:rPr>
        <w:t>février</w:t>
      </w:r>
      <w:r>
        <w:rPr>
          <w:szCs w:val="24"/>
        </w:rPr>
        <w:t xml:space="preserve"> </w:t>
      </w:r>
      <w:r w:rsidRPr="007F338E">
        <w:rPr>
          <w:szCs w:val="24"/>
        </w:rPr>
        <w:t>2008.</w:t>
      </w:r>
    </w:p>
    <w:p w:rsidR="00E30456" w:rsidRPr="007F338E" w:rsidRDefault="00E30456" w:rsidP="00E30456">
      <w:pPr>
        <w:spacing w:before="120" w:after="120"/>
        <w:jc w:val="both"/>
        <w:rPr>
          <w:szCs w:val="24"/>
        </w:rPr>
      </w:pPr>
    </w:p>
    <w:p w:rsidR="00E30456" w:rsidRDefault="00E30456" w:rsidP="00E30456">
      <w:pPr>
        <w:pStyle w:val="p"/>
      </w:pPr>
      <w:r>
        <w:br w:type="page"/>
        <w:t>[117]</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E07116" w:rsidRDefault="00E30456" w:rsidP="00E30456">
      <w:pPr>
        <w:spacing w:after="120"/>
        <w:ind w:firstLine="0"/>
        <w:jc w:val="center"/>
        <w:rPr>
          <w:b/>
          <w:i/>
          <w:color w:val="008000"/>
        </w:rPr>
      </w:pPr>
      <w:bookmarkStart w:id="10" w:name="Ou_en_est_la_socio_texte_08"/>
      <w:r>
        <w:rPr>
          <w:b/>
        </w:rPr>
        <w:t>Où en est “la” sociologie aujourd’hui ?</w:t>
      </w:r>
    </w:p>
    <w:p w:rsidR="00E30456" w:rsidRPr="00E07116" w:rsidRDefault="00E30456" w:rsidP="00E30456">
      <w:pPr>
        <w:jc w:val="both"/>
        <w:rPr>
          <w:szCs w:val="36"/>
        </w:rPr>
      </w:pPr>
    </w:p>
    <w:p w:rsidR="00E30456" w:rsidRPr="00A861EB" w:rsidRDefault="00E30456" w:rsidP="00E30456">
      <w:pPr>
        <w:ind w:firstLine="0"/>
        <w:jc w:val="center"/>
        <w:rPr>
          <w:sz w:val="48"/>
        </w:rPr>
      </w:pPr>
      <w:r w:rsidRPr="00A861EB">
        <w:rPr>
          <w:rFonts w:eastAsia="Verdana" w:cs="Verdana"/>
          <w:sz w:val="48"/>
        </w:rPr>
        <w:t>“</w:t>
      </w:r>
      <w:r w:rsidRPr="00444D3B">
        <w:rPr>
          <w:rFonts w:eastAsia="Verdana" w:cs="Verdana"/>
          <w:sz w:val="48"/>
        </w:rPr>
        <w:t>Sociologie et société algérienne</w:t>
      </w:r>
      <w:r>
        <w:rPr>
          <w:rFonts w:eastAsia="Verdana" w:cs="Verdana"/>
          <w:sz w:val="48"/>
        </w:rPr>
        <w:br/>
        <w:t>ou les paradoxes d’une relation</w:t>
      </w:r>
      <w:r>
        <w:rPr>
          <w:rFonts w:eastAsia="Verdana" w:cs="Verdana"/>
          <w:sz w:val="48"/>
        </w:rPr>
        <w:br/>
      </w:r>
      <w:r w:rsidRPr="00444D3B">
        <w:rPr>
          <w:rFonts w:eastAsia="Verdana" w:cs="Verdana"/>
          <w:sz w:val="48"/>
        </w:rPr>
        <w:t>cognitive pr</w:t>
      </w:r>
      <w:r w:rsidRPr="00444D3B">
        <w:rPr>
          <w:rFonts w:eastAsia="Verdana" w:cs="Verdana"/>
          <w:sz w:val="48"/>
        </w:rPr>
        <w:t>o</w:t>
      </w:r>
      <w:r w:rsidRPr="00444D3B">
        <w:rPr>
          <w:rFonts w:eastAsia="Verdana" w:cs="Verdana"/>
          <w:sz w:val="48"/>
        </w:rPr>
        <w:t>blématique</w:t>
      </w:r>
      <w:r>
        <w:rPr>
          <w:rFonts w:eastAsia="Verdana" w:cs="Verdana"/>
          <w:sz w:val="48"/>
        </w:rPr>
        <w:t>.</w:t>
      </w:r>
      <w:r w:rsidRPr="00A861EB">
        <w:rPr>
          <w:rFonts w:eastAsia="Verdana" w:cs="Verdana"/>
          <w:sz w:val="48"/>
        </w:rPr>
        <w:t>”</w:t>
      </w:r>
    </w:p>
    <w:bookmarkEnd w:id="10"/>
    <w:p w:rsidR="00E30456" w:rsidRDefault="00E30456" w:rsidP="00E30456">
      <w:pPr>
        <w:jc w:val="both"/>
      </w:pPr>
    </w:p>
    <w:p w:rsidR="00E30456" w:rsidRPr="00A861EB" w:rsidRDefault="00E30456" w:rsidP="00E30456">
      <w:pPr>
        <w:pStyle w:val="suite"/>
      </w:pPr>
      <w:r w:rsidRPr="00A861EB">
        <w:t xml:space="preserve">par </w:t>
      </w:r>
      <w:r w:rsidRPr="00444D3B">
        <w:t>Abdelhakim Bouhroum</w:t>
      </w:r>
    </w:p>
    <w:p w:rsidR="00E30456" w:rsidRDefault="00E30456" w:rsidP="00E30456">
      <w:pPr>
        <w:jc w:val="both"/>
      </w:pP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7F338E" w:rsidRDefault="00E30456" w:rsidP="00E30456">
      <w:pPr>
        <w:spacing w:before="120" w:after="120"/>
        <w:jc w:val="both"/>
        <w:rPr>
          <w:b/>
          <w:bCs/>
          <w:szCs w:val="24"/>
        </w:rPr>
      </w:pPr>
    </w:p>
    <w:p w:rsidR="00E30456" w:rsidRPr="007F338E" w:rsidRDefault="00E30456" w:rsidP="00E30456">
      <w:pPr>
        <w:pStyle w:val="a"/>
      </w:pPr>
      <w:r w:rsidRPr="007F338E">
        <w:t>Résumé</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présent</w:t>
      </w:r>
      <w:r>
        <w:rPr>
          <w:szCs w:val="24"/>
        </w:rPr>
        <w:t xml:space="preserve"> </w:t>
      </w:r>
      <w:r w:rsidRPr="007F338E">
        <w:rPr>
          <w:szCs w:val="24"/>
        </w:rPr>
        <w:t>essai</w:t>
      </w:r>
      <w:r>
        <w:rPr>
          <w:szCs w:val="24"/>
        </w:rPr>
        <w:t xml:space="preserve"> </w:t>
      </w:r>
      <w:r w:rsidRPr="007F338E">
        <w:rPr>
          <w:szCs w:val="24"/>
        </w:rPr>
        <w:t>tente</w:t>
      </w:r>
      <w:r>
        <w:rPr>
          <w:szCs w:val="24"/>
        </w:rPr>
        <w:t xml:space="preserve"> </w:t>
      </w:r>
      <w:r w:rsidRPr="007F338E">
        <w:rPr>
          <w:szCs w:val="24"/>
        </w:rPr>
        <w:t>une</w:t>
      </w:r>
      <w:r>
        <w:rPr>
          <w:szCs w:val="24"/>
        </w:rPr>
        <w:t xml:space="preserve"> </w:t>
      </w:r>
      <w:r w:rsidRPr="007F338E">
        <w:rPr>
          <w:szCs w:val="24"/>
        </w:rPr>
        <w:t>interpellation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cognitive</w:t>
      </w:r>
      <w:r>
        <w:rPr>
          <w:szCs w:val="24"/>
        </w:rPr>
        <w:t xml:space="preserve"> </w:t>
      </w:r>
      <w:r w:rsidRPr="007F338E">
        <w:rPr>
          <w:szCs w:val="24"/>
        </w:rPr>
        <w:t>s</w:t>
      </w:r>
      <w:r w:rsidRPr="007F338E">
        <w:rPr>
          <w:szCs w:val="24"/>
        </w:rPr>
        <w:t>o</w:t>
      </w:r>
      <w:r w:rsidRPr="007F338E">
        <w:rPr>
          <w:szCs w:val="24"/>
        </w:rPr>
        <w:t>ciologie/société</w:t>
      </w:r>
      <w:r>
        <w:rPr>
          <w:szCs w:val="24"/>
        </w:rPr>
        <w:t xml:space="preserve"> </w:t>
      </w:r>
      <w:r w:rsidRPr="007F338E">
        <w:rPr>
          <w:szCs w:val="24"/>
        </w:rPr>
        <w:t>algérienne</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une</w:t>
      </w:r>
      <w:r>
        <w:rPr>
          <w:szCs w:val="24"/>
        </w:rPr>
        <w:t xml:space="preserve"> </w:t>
      </w:r>
      <w:r w:rsidRPr="007F338E">
        <w:rPr>
          <w:szCs w:val="24"/>
        </w:rPr>
        <w:t>déconstruction/reconstruction</w:t>
      </w:r>
      <w:r>
        <w:rPr>
          <w:szCs w:val="24"/>
        </w:rPr>
        <w:t xml:space="preserve"> </w:t>
      </w:r>
      <w:r w:rsidRPr="007F338E">
        <w:rPr>
          <w:szCs w:val="24"/>
        </w:rPr>
        <w:t>des</w:t>
      </w:r>
      <w:r>
        <w:rPr>
          <w:szCs w:val="24"/>
        </w:rPr>
        <w:t xml:space="preserve"> </w:t>
      </w:r>
      <w:r w:rsidRPr="007F338E">
        <w:rPr>
          <w:szCs w:val="24"/>
        </w:rPr>
        <w:t>conditions</w:t>
      </w:r>
      <w:r>
        <w:rPr>
          <w:szCs w:val="24"/>
        </w:rPr>
        <w:t xml:space="preserve"> </w:t>
      </w:r>
      <w:r w:rsidRPr="007F338E">
        <w:rPr>
          <w:szCs w:val="24"/>
        </w:rPr>
        <w:t>d’émergence</w:t>
      </w:r>
      <w:r>
        <w:rPr>
          <w:szCs w:val="24"/>
        </w:rPr>
        <w:t xml:space="preserve"> </w:t>
      </w:r>
      <w:r w:rsidRPr="007F338E">
        <w:rPr>
          <w:szCs w:val="24"/>
        </w:rPr>
        <w:t>épistémologique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scientifique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w:t>
      </w:r>
      <w:r>
        <w:rPr>
          <w:szCs w:val="24"/>
        </w:rPr>
        <w:t xml:space="preserve"> </w:t>
      </w:r>
      <w:r w:rsidRPr="007F338E">
        <w:rPr>
          <w:szCs w:val="24"/>
        </w:rPr>
        <w:t>catégorie</w:t>
      </w:r>
      <w:r>
        <w:rPr>
          <w:szCs w:val="24"/>
        </w:rPr>
        <w:t xml:space="preserve"> </w:t>
      </w:r>
      <w:r w:rsidRPr="007F338E">
        <w:rPr>
          <w:szCs w:val="24"/>
        </w:rPr>
        <w:t>et</w:t>
      </w:r>
      <w:r>
        <w:rPr>
          <w:szCs w:val="24"/>
        </w:rPr>
        <w:t xml:space="preserve"> </w:t>
      </w:r>
      <w:r w:rsidRPr="007F338E">
        <w:rPr>
          <w:szCs w:val="24"/>
        </w:rPr>
        <w:t>réalité</w:t>
      </w:r>
      <w:r>
        <w:rPr>
          <w:szCs w:val="24"/>
        </w:rPr>
        <w:t xml:space="preserve"> </w:t>
      </w:r>
      <w:r w:rsidRPr="007F338E">
        <w:rPr>
          <w:szCs w:val="24"/>
        </w:rPr>
        <w:t>sociale-historique,</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présuppositions</w:t>
      </w:r>
      <w:r>
        <w:rPr>
          <w:szCs w:val="24"/>
        </w:rPr>
        <w:t xml:space="preserve"> </w:t>
      </w:r>
      <w:r w:rsidRPr="007F338E">
        <w:rPr>
          <w:szCs w:val="24"/>
        </w:rPr>
        <w:t>pluridimensionnelles</w:t>
      </w:r>
      <w:r>
        <w:rPr>
          <w:szCs w:val="24"/>
        </w:rPr>
        <w:t xml:space="preserve"> </w:t>
      </w:r>
      <w:r w:rsidRPr="007F338E">
        <w:rPr>
          <w:szCs w:val="24"/>
        </w:rPr>
        <w:t>que</w:t>
      </w:r>
      <w:r>
        <w:rPr>
          <w:szCs w:val="24"/>
        </w:rPr>
        <w:t xml:space="preserve"> </w:t>
      </w:r>
      <w:r w:rsidRPr="007F338E">
        <w:rPr>
          <w:szCs w:val="24"/>
        </w:rPr>
        <w:t>celle-ci</w:t>
      </w:r>
      <w:r>
        <w:rPr>
          <w:szCs w:val="24"/>
        </w:rPr>
        <w:t xml:space="preserve"> </w:t>
      </w:r>
      <w:r w:rsidRPr="007F338E">
        <w:rPr>
          <w:szCs w:val="24"/>
        </w:rPr>
        <w:t>exige.</w:t>
      </w:r>
      <w:r>
        <w:rPr>
          <w:szCs w:val="24"/>
        </w:rPr>
        <w:t xml:space="preserve"> </w:t>
      </w:r>
    </w:p>
    <w:p w:rsidR="00E30456" w:rsidRPr="007F338E" w:rsidRDefault="00E30456" w:rsidP="00E30456">
      <w:pPr>
        <w:spacing w:before="120" w:after="120"/>
        <w:jc w:val="both"/>
        <w:rPr>
          <w:szCs w:val="24"/>
        </w:rPr>
      </w:pPr>
    </w:p>
    <w:p w:rsidR="00E30456" w:rsidRPr="007F338E" w:rsidRDefault="00E30456" w:rsidP="00E30456">
      <w:pPr>
        <w:pStyle w:val="a"/>
      </w:pPr>
      <w:r w:rsidRPr="007F338E">
        <w:t>Introduction</w:t>
      </w:r>
    </w:p>
    <w:p w:rsidR="00E30456" w:rsidRPr="007F338E" w:rsidRDefault="00E30456" w:rsidP="00E30456">
      <w:pPr>
        <w:spacing w:before="120" w:after="120"/>
        <w:jc w:val="both"/>
        <w:rPr>
          <w:szCs w:val="24"/>
        </w:rPr>
      </w:pPr>
      <w:r w:rsidRPr="007F338E">
        <w:rPr>
          <w:szCs w:val="24"/>
        </w:rPr>
        <w:t>Il</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superfétatoire</w:t>
      </w:r>
      <w:r>
        <w:rPr>
          <w:szCs w:val="24"/>
        </w:rPr>
        <w:t xml:space="preserve"> </w:t>
      </w:r>
      <w:r w:rsidRPr="007F338E">
        <w:rPr>
          <w:szCs w:val="24"/>
        </w:rPr>
        <w:t>d’afficher</w:t>
      </w:r>
      <w:r>
        <w:rPr>
          <w:szCs w:val="24"/>
        </w:rPr>
        <w:t xml:space="preserve"> </w:t>
      </w:r>
      <w:r w:rsidRPr="007F338E">
        <w:rPr>
          <w:szCs w:val="24"/>
        </w:rPr>
        <w:t>d’emblée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problém</w:t>
      </w:r>
      <w:r w:rsidRPr="007F338E">
        <w:rPr>
          <w:szCs w:val="24"/>
        </w:rPr>
        <w:t>a</w:t>
      </w:r>
      <w:r w:rsidRPr="007F338E">
        <w:rPr>
          <w:szCs w:val="24"/>
        </w:rPr>
        <w:t>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cognitive</w:t>
      </w:r>
      <w:r>
        <w:rPr>
          <w:szCs w:val="24"/>
        </w:rPr>
        <w:t xml:space="preserve"> </w:t>
      </w:r>
      <w:r w:rsidRPr="007F338E">
        <w:rPr>
          <w:szCs w:val="24"/>
        </w:rPr>
        <w:t>qui</w:t>
      </w:r>
      <w:r>
        <w:rPr>
          <w:szCs w:val="24"/>
        </w:rPr>
        <w:t xml:space="preserve"> </w:t>
      </w:r>
      <w:r w:rsidRPr="007F338E">
        <w:rPr>
          <w:szCs w:val="24"/>
        </w:rPr>
        <w:t>relie</w:t>
      </w:r>
      <w:r>
        <w:rPr>
          <w:szCs w:val="24"/>
        </w:rPr>
        <w:t xml:space="preserve"> </w:t>
      </w:r>
      <w:r w:rsidRPr="007F338E">
        <w:rPr>
          <w:szCs w:val="24"/>
        </w:rPr>
        <w:t>une</w:t>
      </w:r>
      <w:r>
        <w:rPr>
          <w:szCs w:val="24"/>
        </w:rPr>
        <w:t xml:space="preserve"> </w:t>
      </w:r>
      <w:r w:rsidRPr="007F338E">
        <w:rPr>
          <w:szCs w:val="24"/>
        </w:rPr>
        <w:t>discipline</w:t>
      </w:r>
      <w:r>
        <w:rPr>
          <w:szCs w:val="24"/>
        </w:rPr>
        <w:t xml:space="preserve"> </w:t>
      </w:r>
      <w:r w:rsidRPr="007F338E">
        <w:rPr>
          <w:szCs w:val="24"/>
        </w:rPr>
        <w:t>scientifique</w:t>
      </w:r>
      <w:r>
        <w:rPr>
          <w:szCs w:val="24"/>
        </w:rPr>
        <w:t xml:space="preserve"> </w:t>
      </w:r>
      <w:r w:rsidRPr="007F338E">
        <w:rPr>
          <w:szCs w:val="24"/>
        </w:rPr>
        <w:t>au</w:t>
      </w:r>
      <w:r>
        <w:rPr>
          <w:szCs w:val="24"/>
        </w:rPr>
        <w:t xml:space="preserve"> </w:t>
      </w:r>
      <w:r w:rsidRPr="007F338E">
        <w:rPr>
          <w:szCs w:val="24"/>
        </w:rPr>
        <w:t>caractère</w:t>
      </w:r>
      <w:r>
        <w:rPr>
          <w:szCs w:val="24"/>
        </w:rPr>
        <w:t xml:space="preserve"> </w:t>
      </w:r>
      <w:r w:rsidRPr="007F338E">
        <w:rPr>
          <w:szCs w:val="24"/>
        </w:rPr>
        <w:t>aussi</w:t>
      </w:r>
      <w:r>
        <w:rPr>
          <w:szCs w:val="24"/>
        </w:rPr>
        <w:t xml:space="preserve"> </w:t>
      </w:r>
      <w:r w:rsidRPr="007F338E">
        <w:rPr>
          <w:szCs w:val="24"/>
        </w:rPr>
        <w:t>affirmée</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objet</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la</w:t>
      </w:r>
      <w:r>
        <w:rPr>
          <w:szCs w:val="24"/>
        </w:rPr>
        <w:t xml:space="preserve"> </w:t>
      </w:r>
      <w:r w:rsidRPr="007F338E">
        <w:rPr>
          <w:szCs w:val="24"/>
        </w:rPr>
        <w:t>matrice</w:t>
      </w:r>
      <w:r>
        <w:rPr>
          <w:szCs w:val="24"/>
        </w:rPr>
        <w:t xml:space="preserve"> </w:t>
      </w:r>
      <w:r w:rsidRPr="007F338E">
        <w:rPr>
          <w:szCs w:val="24"/>
        </w:rPr>
        <w:t>spatio-temporelle</w:t>
      </w:r>
      <w:r>
        <w:rPr>
          <w:szCs w:val="24"/>
        </w:rPr>
        <w:t xml:space="preserve"> </w:t>
      </w:r>
      <w:r w:rsidRPr="007F338E">
        <w:rPr>
          <w:szCs w:val="24"/>
        </w:rPr>
        <w:t>Algérienne,</w:t>
      </w:r>
      <w:r>
        <w:rPr>
          <w:szCs w:val="24"/>
        </w:rPr>
        <w:t xml:space="preserve"> </w:t>
      </w:r>
      <w:r w:rsidRPr="007F338E">
        <w:rPr>
          <w:szCs w:val="24"/>
        </w:rPr>
        <w:t>sur</w:t>
      </w:r>
      <w:r>
        <w:rPr>
          <w:szCs w:val="24"/>
        </w:rPr>
        <w:t xml:space="preserve"> </w:t>
      </w:r>
      <w:r w:rsidRPr="007F338E">
        <w:rPr>
          <w:szCs w:val="24"/>
        </w:rPr>
        <w:t>lequel</w:t>
      </w:r>
      <w:r>
        <w:rPr>
          <w:szCs w:val="24"/>
        </w:rPr>
        <w:t xml:space="preserve"> </w:t>
      </w:r>
      <w:r w:rsidRPr="007F338E">
        <w:rPr>
          <w:szCs w:val="24"/>
        </w:rPr>
        <w:t>on</w:t>
      </w:r>
      <w:r>
        <w:rPr>
          <w:szCs w:val="24"/>
        </w:rPr>
        <w:t xml:space="preserve"> </w:t>
      </w:r>
      <w:r w:rsidRPr="007F338E">
        <w:rPr>
          <w:szCs w:val="24"/>
        </w:rPr>
        <w:t>projetterait,</w:t>
      </w:r>
      <w:r>
        <w:rPr>
          <w:szCs w:val="24"/>
        </w:rPr>
        <w:t xml:space="preserve"> </w:t>
      </w:r>
      <w:r w:rsidRPr="007F338E">
        <w:rPr>
          <w:szCs w:val="24"/>
        </w:rPr>
        <w:t>sans</w:t>
      </w:r>
      <w:r>
        <w:rPr>
          <w:szCs w:val="24"/>
        </w:rPr>
        <w:t xml:space="preserve"> </w:t>
      </w:r>
      <w:r w:rsidRPr="007F338E">
        <w:rPr>
          <w:szCs w:val="24"/>
        </w:rPr>
        <w:t>aucune</w:t>
      </w:r>
      <w:r>
        <w:rPr>
          <w:szCs w:val="24"/>
        </w:rPr>
        <w:t xml:space="preserve"> </w:t>
      </w:r>
      <w:r w:rsidRPr="007F338E">
        <w:rPr>
          <w:szCs w:val="24"/>
        </w:rPr>
        <w:t>vigilance</w:t>
      </w:r>
      <w:r>
        <w:rPr>
          <w:szCs w:val="24"/>
        </w:rPr>
        <w:t xml:space="preserve"> </w:t>
      </w:r>
      <w:r w:rsidRPr="007F338E">
        <w:rPr>
          <w:szCs w:val="24"/>
        </w:rPr>
        <w:t>épistémologique,</w:t>
      </w:r>
      <w:r>
        <w:rPr>
          <w:szCs w:val="24"/>
        </w:rPr>
        <w:t xml:space="preserve"> </w:t>
      </w:r>
      <w:r w:rsidRPr="007F338E">
        <w:rPr>
          <w:szCs w:val="24"/>
        </w:rPr>
        <w:t>les</w:t>
      </w:r>
      <w:r>
        <w:rPr>
          <w:szCs w:val="24"/>
        </w:rPr>
        <w:t xml:space="preserve"> </w:t>
      </w:r>
      <w:r w:rsidRPr="007F338E">
        <w:rPr>
          <w:szCs w:val="24"/>
        </w:rPr>
        <w:t>catégories,</w:t>
      </w:r>
      <w:r>
        <w:rPr>
          <w:szCs w:val="24"/>
        </w:rPr>
        <w:t xml:space="preserve"> </w:t>
      </w:r>
      <w:r w:rsidRPr="007F338E">
        <w:rPr>
          <w:szCs w:val="24"/>
        </w:rPr>
        <w:t>les</w:t>
      </w:r>
      <w:r>
        <w:rPr>
          <w:szCs w:val="24"/>
        </w:rPr>
        <w:t xml:space="preserve"> </w:t>
      </w:r>
      <w:r w:rsidRPr="007F338E">
        <w:rPr>
          <w:szCs w:val="24"/>
        </w:rPr>
        <w:t>concepts</w:t>
      </w:r>
      <w:r>
        <w:rPr>
          <w:szCs w:val="24"/>
        </w:rPr>
        <w:t xml:space="preserve"> </w:t>
      </w:r>
      <w:r w:rsidRPr="007F338E">
        <w:rPr>
          <w:szCs w:val="24"/>
        </w:rPr>
        <w:t>et</w:t>
      </w:r>
      <w:r>
        <w:rPr>
          <w:szCs w:val="24"/>
        </w:rPr>
        <w:t xml:space="preserve"> </w:t>
      </w:r>
      <w:r w:rsidRPr="007F338E">
        <w:rPr>
          <w:szCs w:val="24"/>
        </w:rPr>
        <w:t>autres</w:t>
      </w:r>
      <w:r>
        <w:rPr>
          <w:szCs w:val="24"/>
        </w:rPr>
        <w:t xml:space="preserve"> </w:t>
      </w:r>
      <w:r w:rsidRPr="007F338E">
        <w:rPr>
          <w:szCs w:val="24"/>
        </w:rPr>
        <w:t>méthodes</w:t>
      </w:r>
      <w:r>
        <w:rPr>
          <w:szCs w:val="24"/>
        </w:rPr>
        <w:t xml:space="preserve"> </w:t>
      </w:r>
      <w:r w:rsidRPr="007F338E">
        <w:rPr>
          <w:szCs w:val="24"/>
        </w:rPr>
        <w:t>scientifiques</w:t>
      </w:r>
      <w:r>
        <w:rPr>
          <w:szCs w:val="24"/>
        </w:rPr>
        <w:t xml:space="preserve"> </w:t>
      </w:r>
      <w:r w:rsidRPr="007F338E">
        <w:rPr>
          <w:szCs w:val="24"/>
        </w:rPr>
        <w:t>qui</w:t>
      </w:r>
      <w:r>
        <w:rPr>
          <w:szCs w:val="24"/>
        </w:rPr>
        <w:t xml:space="preserve"> </w:t>
      </w:r>
      <w:r w:rsidRPr="007F338E">
        <w:rPr>
          <w:szCs w:val="24"/>
        </w:rPr>
        <w:t>furent</w:t>
      </w:r>
      <w:r>
        <w:rPr>
          <w:szCs w:val="24"/>
        </w:rPr>
        <w:t xml:space="preserve"> </w:t>
      </w:r>
      <w:r w:rsidRPr="007F338E">
        <w:rPr>
          <w:szCs w:val="24"/>
        </w:rPr>
        <w:t>le</w:t>
      </w:r>
      <w:r>
        <w:rPr>
          <w:szCs w:val="24"/>
        </w:rPr>
        <w:t xml:space="preserve"> </w:t>
      </w:r>
      <w:r w:rsidRPr="007F338E">
        <w:rPr>
          <w:szCs w:val="24"/>
        </w:rPr>
        <w:t>fruit</w:t>
      </w:r>
      <w:r>
        <w:rPr>
          <w:szCs w:val="24"/>
        </w:rPr>
        <w:t xml:space="preserve"> </w:t>
      </w:r>
      <w:r w:rsidRPr="007F338E">
        <w:rPr>
          <w:szCs w:val="24"/>
        </w:rPr>
        <w:t>d’une</w:t>
      </w:r>
      <w:r>
        <w:rPr>
          <w:szCs w:val="24"/>
        </w:rPr>
        <w:t xml:space="preserve"> </w:t>
      </w:r>
      <w:r w:rsidRPr="007F338E">
        <w:rPr>
          <w:szCs w:val="24"/>
        </w:rPr>
        <w:t>confrontation</w:t>
      </w:r>
      <w:r>
        <w:rPr>
          <w:szCs w:val="24"/>
        </w:rPr>
        <w:t xml:space="preserve"> </w:t>
      </w:r>
      <w:r w:rsidRPr="007F338E">
        <w:rPr>
          <w:szCs w:val="24"/>
        </w:rPr>
        <w:t>multidimensionnelle</w:t>
      </w:r>
      <w:r>
        <w:rPr>
          <w:szCs w:val="24"/>
        </w:rPr>
        <w:t xml:space="preserve"> </w:t>
      </w:r>
      <w:r w:rsidRPr="007F338E">
        <w:rPr>
          <w:szCs w:val="24"/>
        </w:rPr>
        <w:t>entre</w:t>
      </w:r>
      <w:r>
        <w:rPr>
          <w:szCs w:val="24"/>
        </w:rPr>
        <w:t xml:space="preserve"> </w:t>
      </w:r>
      <w:r w:rsidRPr="007F338E">
        <w:rPr>
          <w:szCs w:val="24"/>
        </w:rPr>
        <w:t>un</w:t>
      </w:r>
      <w:r>
        <w:rPr>
          <w:szCs w:val="24"/>
        </w:rPr>
        <w:t xml:space="preserve"> </w:t>
      </w:r>
      <w:r w:rsidRPr="007F338E">
        <w:rPr>
          <w:szCs w:val="24"/>
        </w:rPr>
        <w:t>objet</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historiquement</w:t>
      </w:r>
      <w:r>
        <w:rPr>
          <w:szCs w:val="24"/>
        </w:rPr>
        <w:t xml:space="preserve"> </w:t>
      </w:r>
      <w:r w:rsidRPr="007F338E">
        <w:rPr>
          <w:szCs w:val="24"/>
        </w:rPr>
        <w:t>déterminé</w:t>
      </w:r>
      <w:r>
        <w:rPr>
          <w:szCs w:val="24"/>
        </w:rPr>
        <w:t xml:space="preserve"> : </w:t>
      </w:r>
      <w:r w:rsidRPr="007F338E">
        <w:rPr>
          <w:szCs w:val="24"/>
        </w:rPr>
        <w:t>la</w:t>
      </w:r>
      <w:r>
        <w:rPr>
          <w:szCs w:val="24"/>
        </w:rPr>
        <w:t xml:space="preserve"> SOCIÉTÉ ; </w:t>
      </w:r>
      <w:r w:rsidRPr="007F338E">
        <w:rPr>
          <w:szCs w:val="24"/>
        </w:rPr>
        <w:t>et</w:t>
      </w:r>
      <w:r>
        <w:rPr>
          <w:szCs w:val="24"/>
        </w:rPr>
        <w:t xml:space="preserve"> </w:t>
      </w:r>
      <w:r w:rsidRPr="007F338E">
        <w:rPr>
          <w:szCs w:val="24"/>
        </w:rPr>
        <w:t>une</w:t>
      </w:r>
      <w:r>
        <w:rPr>
          <w:szCs w:val="24"/>
        </w:rPr>
        <w:t xml:space="preserve"> </w:t>
      </w:r>
      <w:r w:rsidRPr="007F338E">
        <w:rPr>
          <w:szCs w:val="24"/>
        </w:rPr>
        <w:t>RAISON</w:t>
      </w:r>
      <w:r>
        <w:rPr>
          <w:szCs w:val="24"/>
        </w:rPr>
        <w:t xml:space="preserve"> </w:t>
      </w:r>
      <w:r w:rsidRPr="007F338E">
        <w:rPr>
          <w:szCs w:val="24"/>
        </w:rPr>
        <w:t>SOCIALE</w:t>
      </w:r>
      <w:r>
        <w:rPr>
          <w:szCs w:val="24"/>
        </w:rPr>
        <w:t> </w:t>
      </w:r>
      <w:r>
        <w:rPr>
          <w:rStyle w:val="Appelnotedebasdep"/>
          <w:szCs w:val="24"/>
        </w:rPr>
        <w:footnoteReference w:id="114"/>
      </w:r>
      <w:r>
        <w:rPr>
          <w:szCs w:val="24"/>
        </w:rPr>
        <w:t xml:space="preserve"> </w:t>
      </w:r>
      <w:r w:rsidRPr="007F338E">
        <w:rPr>
          <w:szCs w:val="24"/>
        </w:rPr>
        <w:t>dont</w:t>
      </w:r>
      <w:r>
        <w:rPr>
          <w:szCs w:val="24"/>
        </w:rPr>
        <w:t xml:space="preserve"> </w:t>
      </w:r>
      <w:r w:rsidRPr="007F338E">
        <w:rPr>
          <w:szCs w:val="24"/>
        </w:rPr>
        <w:t>la</w:t>
      </w:r>
      <w:r>
        <w:rPr>
          <w:szCs w:val="24"/>
        </w:rPr>
        <w:t xml:space="preserve"> </w:t>
      </w:r>
      <w:r w:rsidRPr="007F338E">
        <w:rPr>
          <w:szCs w:val="24"/>
        </w:rPr>
        <w:t>configuration</w:t>
      </w:r>
      <w:r>
        <w:rPr>
          <w:szCs w:val="24"/>
        </w:rPr>
        <w:t xml:space="preserve"> </w:t>
      </w:r>
      <w:r w:rsidRPr="007F338E">
        <w:rPr>
          <w:szCs w:val="24"/>
        </w:rPr>
        <w:t>est</w:t>
      </w:r>
      <w:r>
        <w:rPr>
          <w:szCs w:val="24"/>
        </w:rPr>
        <w:t xml:space="preserve"> </w:t>
      </w:r>
      <w:r w:rsidRPr="007F338E">
        <w:rPr>
          <w:szCs w:val="24"/>
        </w:rPr>
        <w:t>dominée</w:t>
      </w:r>
      <w:r>
        <w:rPr>
          <w:szCs w:val="24"/>
        </w:rPr>
        <w:t xml:space="preserve"> </w:t>
      </w:r>
      <w:r w:rsidRPr="007F338E">
        <w:rPr>
          <w:szCs w:val="24"/>
        </w:rPr>
        <w:t>par</w:t>
      </w:r>
      <w:r>
        <w:rPr>
          <w:szCs w:val="24"/>
        </w:rPr>
        <w:t xml:space="preserve"> </w:t>
      </w:r>
      <w:r w:rsidRPr="007F338E">
        <w:rPr>
          <w:szCs w:val="24"/>
        </w:rPr>
        <w:t>un</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connaissance</w:t>
      </w:r>
      <w:r>
        <w:rPr>
          <w:szCs w:val="24"/>
        </w:rPr>
        <w:t xml:space="preserve"> : </w:t>
      </w:r>
      <w:r w:rsidRPr="007F338E">
        <w:rPr>
          <w:szCs w:val="24"/>
        </w:rPr>
        <w:t>la</w:t>
      </w:r>
      <w:r>
        <w:rPr>
          <w:szCs w:val="24"/>
        </w:rPr>
        <w:t xml:space="preserve"> </w:t>
      </w:r>
      <w:r w:rsidRPr="007F338E">
        <w:rPr>
          <w:szCs w:val="24"/>
        </w:rPr>
        <w:t>SCIE</w:t>
      </w:r>
      <w:r w:rsidRPr="007F338E">
        <w:rPr>
          <w:szCs w:val="24"/>
        </w:rPr>
        <w:t>N</w:t>
      </w:r>
      <w:r w:rsidRPr="007F338E">
        <w:rPr>
          <w:szCs w:val="24"/>
        </w:rPr>
        <w:t>CE</w:t>
      </w:r>
      <w:r>
        <w:rPr>
          <w:szCs w:val="24"/>
        </w:rPr>
        <w:t xml:space="preserve"> </w:t>
      </w:r>
      <w:r w:rsidRPr="007F338E">
        <w:rPr>
          <w:szCs w:val="24"/>
        </w:rPr>
        <w:t>qui,</w:t>
      </w:r>
      <w:r>
        <w:rPr>
          <w:szCs w:val="24"/>
        </w:rPr>
        <w:t xml:space="preserve"> </w:t>
      </w:r>
      <w:r w:rsidRPr="007F338E">
        <w:rPr>
          <w:szCs w:val="24"/>
        </w:rPr>
        <w:t>dorénavant,</w:t>
      </w:r>
      <w:r>
        <w:rPr>
          <w:szCs w:val="24"/>
        </w:rPr>
        <w:t xml:space="preserve"> </w:t>
      </w:r>
      <w:r w:rsidRPr="007F338E">
        <w:rPr>
          <w:szCs w:val="24"/>
        </w:rPr>
        <w:t>structure</w:t>
      </w:r>
      <w:r>
        <w:rPr>
          <w:szCs w:val="24"/>
        </w:rPr>
        <w:t xml:space="preserve"> </w:t>
      </w:r>
      <w:r w:rsidRPr="007F338E">
        <w:rPr>
          <w:szCs w:val="24"/>
        </w:rPr>
        <w:t>l’ordre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en</w:t>
      </w:r>
      <w:r>
        <w:rPr>
          <w:szCs w:val="24"/>
        </w:rPr>
        <w:t xml:space="preserve"> </w:t>
      </w:r>
      <w:r w:rsidRPr="007F338E">
        <w:rPr>
          <w:szCs w:val="24"/>
        </w:rPr>
        <w:t>le</w:t>
      </w:r>
      <w:r>
        <w:rPr>
          <w:szCs w:val="24"/>
        </w:rPr>
        <w:t xml:space="preserve"> </w:t>
      </w:r>
      <w:r w:rsidRPr="007F338E">
        <w:rPr>
          <w:szCs w:val="24"/>
        </w:rPr>
        <w:t>subdiv</w:t>
      </w:r>
      <w:r w:rsidRPr="007F338E">
        <w:rPr>
          <w:szCs w:val="24"/>
        </w:rPr>
        <w:t>i</w:t>
      </w:r>
      <w:r w:rsidRPr="007F338E">
        <w:rPr>
          <w:szCs w:val="24"/>
        </w:rPr>
        <w:t>sant</w:t>
      </w:r>
      <w:r>
        <w:rPr>
          <w:szCs w:val="24"/>
        </w:rPr>
        <w:t xml:space="preserve"> </w:t>
      </w:r>
      <w:r w:rsidRPr="007F338E">
        <w:rPr>
          <w:szCs w:val="24"/>
        </w:rPr>
        <w:t>en</w:t>
      </w:r>
      <w:r>
        <w:rPr>
          <w:szCs w:val="24"/>
        </w:rPr>
        <w:t xml:space="preserve"> </w:t>
      </w:r>
      <w:r w:rsidRPr="007F338E">
        <w:rPr>
          <w:szCs w:val="24"/>
        </w:rPr>
        <w:t>deux</w:t>
      </w:r>
      <w:r>
        <w:rPr>
          <w:szCs w:val="24"/>
        </w:rPr>
        <w:t xml:space="preserve"> </w:t>
      </w:r>
      <w:r w:rsidRPr="007F338E">
        <w:rPr>
          <w:szCs w:val="24"/>
        </w:rPr>
        <w:t>ordres</w:t>
      </w:r>
      <w:r>
        <w:rPr>
          <w:szCs w:val="24"/>
        </w:rPr>
        <w:t> :</w:t>
      </w:r>
    </w:p>
    <w:p w:rsidR="00E30456" w:rsidRDefault="00E30456" w:rsidP="00E30456">
      <w:pPr>
        <w:spacing w:before="120" w:after="120"/>
        <w:jc w:val="both"/>
        <w:rPr>
          <w:szCs w:val="24"/>
        </w:rPr>
      </w:pPr>
    </w:p>
    <w:p w:rsidR="00E30456" w:rsidRPr="007F338E" w:rsidRDefault="00E30456" w:rsidP="00E30456">
      <w:pPr>
        <w:spacing w:before="120" w:after="120"/>
        <w:ind w:left="720" w:hanging="360"/>
        <w:jc w:val="both"/>
        <w:rPr>
          <w:szCs w:val="24"/>
        </w:rPr>
      </w:pPr>
      <w:r w:rsidRPr="007F338E">
        <w:rPr>
          <w:szCs w:val="24"/>
        </w:rPr>
        <w:t>1-</w:t>
      </w:r>
      <w:r>
        <w:rPr>
          <w:szCs w:val="24"/>
        </w:rPr>
        <w:tab/>
      </w:r>
      <w:r w:rsidRPr="007F338E">
        <w:rPr>
          <w:szCs w:val="24"/>
        </w:rPr>
        <w:t>l’ordre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scientifique</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renforce,</w:t>
      </w:r>
      <w:r>
        <w:rPr>
          <w:szCs w:val="24"/>
        </w:rPr>
        <w:t xml:space="preserve"> </w:t>
      </w:r>
      <w:r w:rsidRPr="007F338E">
        <w:rPr>
          <w:szCs w:val="24"/>
        </w:rPr>
        <w:t>en</w:t>
      </w:r>
      <w:r>
        <w:rPr>
          <w:szCs w:val="24"/>
        </w:rPr>
        <w:t xml:space="preserve"> </w:t>
      </w:r>
      <w:r w:rsidRPr="007F338E">
        <w:rPr>
          <w:szCs w:val="24"/>
        </w:rPr>
        <w:t>sus</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qui</w:t>
      </w:r>
      <w:r>
        <w:rPr>
          <w:szCs w:val="24"/>
        </w:rPr>
        <w:t xml:space="preserve"> </w:t>
      </w:r>
      <w:r w:rsidRPr="007F338E">
        <w:rPr>
          <w:szCs w:val="24"/>
        </w:rPr>
        <w:t>s’approprient</w:t>
      </w:r>
      <w:r>
        <w:rPr>
          <w:szCs w:val="24"/>
        </w:rPr>
        <w:t xml:space="preserve"> </w:t>
      </w:r>
      <w:r w:rsidRPr="007F338E">
        <w:rPr>
          <w:szCs w:val="24"/>
        </w:rPr>
        <w:t>l’ordre</w:t>
      </w:r>
      <w:r>
        <w:rPr>
          <w:szCs w:val="24"/>
        </w:rPr>
        <w:t xml:space="preserve"> </w:t>
      </w:r>
      <w:r w:rsidRPr="007F338E">
        <w:rPr>
          <w:szCs w:val="24"/>
        </w:rPr>
        <w:t>naturel,</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qui</w:t>
      </w:r>
      <w:r>
        <w:rPr>
          <w:szCs w:val="24"/>
        </w:rPr>
        <w:t xml:space="preserve"> </w:t>
      </w:r>
      <w:r w:rsidRPr="007F338E">
        <w:rPr>
          <w:szCs w:val="24"/>
        </w:rPr>
        <w:t>s’approprient</w:t>
      </w:r>
      <w:r>
        <w:rPr>
          <w:szCs w:val="24"/>
        </w:rPr>
        <w:t xml:space="preserve"> </w:t>
      </w:r>
      <w:r w:rsidRPr="007F338E">
        <w:rPr>
          <w:szCs w:val="24"/>
        </w:rPr>
        <w:t>un</w:t>
      </w:r>
      <w:r>
        <w:rPr>
          <w:szCs w:val="24"/>
        </w:rPr>
        <w:t xml:space="preserve"> </w:t>
      </w:r>
      <w:r w:rsidRPr="007F338E">
        <w:rPr>
          <w:szCs w:val="24"/>
        </w:rPr>
        <w:t>objet</w:t>
      </w:r>
      <w:r>
        <w:rPr>
          <w:szCs w:val="24"/>
        </w:rPr>
        <w:t xml:space="preserve"> </w:t>
      </w:r>
      <w:r w:rsidRPr="007F338E">
        <w:rPr>
          <w:szCs w:val="24"/>
        </w:rPr>
        <w:t>nouveau</w:t>
      </w:r>
      <w:r>
        <w:rPr>
          <w:szCs w:val="24"/>
        </w:rPr>
        <w:t xml:space="preserve"> : </w:t>
      </w:r>
      <w:r w:rsidRPr="007F338E">
        <w:rPr>
          <w:szCs w:val="24"/>
        </w:rPr>
        <w:t>l’ordre</w:t>
      </w:r>
      <w:r>
        <w:rPr>
          <w:szCs w:val="24"/>
        </w:rPr>
        <w:t xml:space="preserve"> </w:t>
      </w:r>
      <w:r w:rsidRPr="007F338E">
        <w:rPr>
          <w:szCs w:val="24"/>
        </w:rPr>
        <w:t>s</w:t>
      </w:r>
      <w:r w:rsidRPr="007F338E">
        <w:rPr>
          <w:szCs w:val="24"/>
        </w:rPr>
        <w:t>o</w:t>
      </w:r>
      <w:r w:rsidRPr="007F338E">
        <w:rPr>
          <w:szCs w:val="24"/>
        </w:rPr>
        <w:t>ciétal.</w:t>
      </w:r>
    </w:p>
    <w:p w:rsidR="00E30456" w:rsidRPr="007F338E" w:rsidRDefault="00E30456" w:rsidP="00E30456">
      <w:pPr>
        <w:spacing w:before="120" w:after="120"/>
        <w:ind w:left="720" w:hanging="360"/>
        <w:jc w:val="both"/>
        <w:rPr>
          <w:szCs w:val="24"/>
        </w:rPr>
      </w:pPr>
      <w:r w:rsidRPr="007F338E">
        <w:rPr>
          <w:szCs w:val="24"/>
        </w:rPr>
        <w:t>2-</w:t>
      </w:r>
      <w:r>
        <w:rPr>
          <w:szCs w:val="24"/>
        </w:rPr>
        <w:tab/>
      </w:r>
      <w:r w:rsidRPr="007F338E">
        <w:rPr>
          <w:szCs w:val="24"/>
        </w:rPr>
        <w:t>l’ordre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idéologique</w:t>
      </w:r>
      <w:r>
        <w:rPr>
          <w:szCs w:val="24"/>
        </w:rPr>
        <w:t xml:space="preserve"> : </w:t>
      </w:r>
      <w:r w:rsidRPr="007F338E">
        <w:rPr>
          <w:szCs w:val="24"/>
        </w:rPr>
        <w:t>qui</w:t>
      </w:r>
      <w:r>
        <w:rPr>
          <w:szCs w:val="24"/>
        </w:rPr>
        <w:t xml:space="preserve"> </w:t>
      </w:r>
      <w:r w:rsidRPr="007F338E">
        <w:rPr>
          <w:szCs w:val="24"/>
        </w:rPr>
        <w:t>rassemble</w:t>
      </w:r>
      <w:r>
        <w:rPr>
          <w:szCs w:val="24"/>
        </w:rPr>
        <w:t xml:space="preserve"> </w:t>
      </w:r>
      <w:r w:rsidRPr="007F338E">
        <w:rPr>
          <w:szCs w:val="24"/>
        </w:rPr>
        <w:t>en</w:t>
      </w:r>
      <w:r>
        <w:rPr>
          <w:szCs w:val="24"/>
        </w:rPr>
        <w:t xml:space="preserve"> </w:t>
      </w:r>
      <w:r w:rsidRPr="007F338E">
        <w:rPr>
          <w:szCs w:val="24"/>
        </w:rPr>
        <w:t>son</w:t>
      </w:r>
      <w:r>
        <w:rPr>
          <w:szCs w:val="24"/>
        </w:rPr>
        <w:t xml:space="preserve"> </w:t>
      </w:r>
      <w:r w:rsidRPr="007F338E">
        <w:rPr>
          <w:szCs w:val="24"/>
        </w:rPr>
        <w:t>sein</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modes</w:t>
      </w:r>
      <w:r>
        <w:rPr>
          <w:szCs w:val="24"/>
        </w:rPr>
        <w:t xml:space="preserve"> </w:t>
      </w:r>
      <w:r w:rsidRPr="007F338E">
        <w:rPr>
          <w:szCs w:val="24"/>
        </w:rPr>
        <w:t>de</w:t>
      </w:r>
      <w:r>
        <w:rPr>
          <w:szCs w:val="24"/>
        </w:rPr>
        <w:t xml:space="preserve"> </w:t>
      </w:r>
      <w:r w:rsidRPr="007F338E">
        <w:rPr>
          <w:szCs w:val="24"/>
        </w:rPr>
        <w:t>connaissances</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soumettent</w:t>
      </w:r>
      <w:r>
        <w:rPr>
          <w:szCs w:val="24"/>
        </w:rPr>
        <w:t xml:space="preserve"> </w:t>
      </w:r>
      <w:r w:rsidRPr="007F338E">
        <w:rPr>
          <w:szCs w:val="24"/>
        </w:rPr>
        <w:t>pas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procès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discours</w:t>
      </w:r>
      <w:r>
        <w:rPr>
          <w:szCs w:val="24"/>
        </w:rPr>
        <w:t xml:space="preserve"> </w:t>
      </w:r>
      <w:r w:rsidRPr="007F338E">
        <w:rPr>
          <w:szCs w:val="24"/>
        </w:rPr>
        <w:t>cognitif</w:t>
      </w:r>
      <w:r>
        <w:rPr>
          <w:szCs w:val="24"/>
        </w:rPr>
        <w:t xml:space="preserve"> </w:t>
      </w:r>
      <w:r w:rsidRPr="007F338E">
        <w:rPr>
          <w:szCs w:val="24"/>
        </w:rPr>
        <w:t>au</w:t>
      </w:r>
      <w:r>
        <w:rPr>
          <w:szCs w:val="24"/>
        </w:rPr>
        <w:t xml:space="preserve"> </w:t>
      </w:r>
      <w:r w:rsidRPr="007F338E">
        <w:rPr>
          <w:szCs w:val="24"/>
        </w:rPr>
        <w:t>dictat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méthode</w:t>
      </w:r>
      <w:r>
        <w:rPr>
          <w:szCs w:val="24"/>
        </w:rPr>
        <w:t xml:space="preserve"> </w:t>
      </w:r>
      <w:r w:rsidRPr="007F338E">
        <w:rPr>
          <w:szCs w:val="24"/>
        </w:rPr>
        <w:t>scientifique.</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vigilance</w:t>
      </w:r>
      <w:r>
        <w:rPr>
          <w:szCs w:val="24"/>
        </w:rPr>
        <w:t xml:space="preserve"> </w:t>
      </w:r>
      <w:r w:rsidRPr="007F338E">
        <w:rPr>
          <w:szCs w:val="24"/>
        </w:rPr>
        <w:t>épistémologique</w:t>
      </w:r>
      <w:r>
        <w:rPr>
          <w:szCs w:val="24"/>
        </w:rPr>
        <w:t xml:space="preserve"> </w:t>
      </w:r>
      <w:r w:rsidRPr="007F338E">
        <w:rPr>
          <w:szCs w:val="24"/>
        </w:rPr>
        <w:t>est</w:t>
      </w:r>
      <w:r>
        <w:rPr>
          <w:szCs w:val="24"/>
        </w:rPr>
        <w:t xml:space="preserve"> </w:t>
      </w:r>
      <w:r w:rsidRPr="007F338E">
        <w:rPr>
          <w:szCs w:val="24"/>
        </w:rPr>
        <w:t>justifiée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nécessité</w:t>
      </w:r>
      <w:r>
        <w:rPr>
          <w:szCs w:val="24"/>
        </w:rPr>
        <w:t xml:space="preserve"> </w:t>
      </w:r>
      <w:r w:rsidRPr="007F338E">
        <w:rPr>
          <w:szCs w:val="24"/>
        </w:rPr>
        <w:t>du</w:t>
      </w:r>
      <w:r>
        <w:rPr>
          <w:szCs w:val="24"/>
        </w:rPr>
        <w:t xml:space="preserve"> </w:t>
      </w:r>
      <w:r w:rsidRPr="007F338E">
        <w:rPr>
          <w:szCs w:val="24"/>
        </w:rPr>
        <w:t>r</w:t>
      </w:r>
      <w:r w:rsidRPr="007F338E">
        <w:rPr>
          <w:szCs w:val="24"/>
        </w:rPr>
        <w:t>e</w:t>
      </w:r>
      <w:r w:rsidRPr="007F338E">
        <w:rPr>
          <w:szCs w:val="24"/>
        </w:rPr>
        <w:t>cours</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critères</w:t>
      </w:r>
      <w:r>
        <w:rPr>
          <w:szCs w:val="24"/>
        </w:rPr>
        <w:t xml:space="preserve"> </w:t>
      </w:r>
      <w:r w:rsidRPr="007F338E">
        <w:rPr>
          <w:szCs w:val="24"/>
        </w:rPr>
        <w:t>discriminatoires,</w:t>
      </w:r>
      <w:r>
        <w:rPr>
          <w:szCs w:val="24"/>
        </w:rPr>
        <w:t xml:space="preserve"> </w:t>
      </w:r>
      <w:r w:rsidRPr="007F338E">
        <w:rPr>
          <w:szCs w:val="24"/>
        </w:rPr>
        <w:t>de</w:t>
      </w:r>
      <w:r>
        <w:rPr>
          <w:szCs w:val="24"/>
        </w:rPr>
        <w:t xml:space="preserve"> </w:t>
      </w:r>
      <w:r w:rsidRPr="007F338E">
        <w:rPr>
          <w:szCs w:val="24"/>
        </w:rPr>
        <w:t>nature</w:t>
      </w:r>
      <w:r>
        <w:rPr>
          <w:szCs w:val="24"/>
        </w:rPr>
        <w:t xml:space="preserve"> </w:t>
      </w:r>
      <w:r w:rsidRPr="007F338E">
        <w:rPr>
          <w:szCs w:val="24"/>
        </w:rPr>
        <w:t>socio-historique,</w:t>
      </w:r>
      <w:r>
        <w:rPr>
          <w:szCs w:val="24"/>
        </w:rPr>
        <w:t xml:space="preserve"> </w:t>
      </w:r>
      <w:r w:rsidRPr="007F338E">
        <w:rPr>
          <w:szCs w:val="24"/>
        </w:rPr>
        <w:t>pol</w:t>
      </w:r>
      <w:r w:rsidRPr="007F338E">
        <w:rPr>
          <w:szCs w:val="24"/>
        </w:rPr>
        <w:t>i</w:t>
      </w:r>
      <w:r w:rsidRPr="007F338E">
        <w:rPr>
          <w:szCs w:val="24"/>
        </w:rPr>
        <w:t>tique,</w:t>
      </w:r>
      <w:r>
        <w:rPr>
          <w:szCs w:val="24"/>
        </w:rPr>
        <w:t xml:space="preserve"> </w:t>
      </w:r>
      <w:r w:rsidRPr="007F338E">
        <w:rPr>
          <w:szCs w:val="24"/>
        </w:rPr>
        <w:t>économique</w:t>
      </w:r>
      <w:r>
        <w:rPr>
          <w:szCs w:val="24"/>
        </w:rPr>
        <w:t xml:space="preserve"> </w:t>
      </w:r>
      <w:r w:rsidRPr="007F338E">
        <w:rPr>
          <w:szCs w:val="24"/>
        </w:rPr>
        <w:t>et</w:t>
      </w:r>
      <w:r>
        <w:rPr>
          <w:szCs w:val="24"/>
        </w:rPr>
        <w:t xml:space="preserve"> </w:t>
      </w:r>
      <w:r w:rsidRPr="007F338E">
        <w:rPr>
          <w:szCs w:val="24"/>
        </w:rPr>
        <w:t>cognitif</w:t>
      </w:r>
      <w:r>
        <w:rPr>
          <w:szCs w:val="24"/>
        </w:rPr>
        <w:t xml:space="preserve"> </w:t>
      </w:r>
      <w:r w:rsidRPr="007F338E">
        <w:rPr>
          <w:szCs w:val="24"/>
        </w:rPr>
        <w:t>pour</w:t>
      </w:r>
      <w:r>
        <w:rPr>
          <w:szCs w:val="24"/>
        </w:rPr>
        <w:t xml:space="preserve"> </w:t>
      </w:r>
      <w:r w:rsidRPr="007F338E">
        <w:rPr>
          <w:szCs w:val="24"/>
        </w:rPr>
        <w:t>distinguer</w:t>
      </w:r>
      <w:r>
        <w:rPr>
          <w:szCs w:val="24"/>
        </w:rPr>
        <w:t xml:space="preserve"> </w:t>
      </w:r>
      <w:r w:rsidRPr="007F338E">
        <w:rPr>
          <w:szCs w:val="24"/>
        </w:rPr>
        <w:t>les</w:t>
      </w:r>
      <w:r>
        <w:rPr>
          <w:szCs w:val="24"/>
        </w:rPr>
        <w:t xml:space="preserve"> </w:t>
      </w:r>
      <w:r w:rsidRPr="007F338E">
        <w:rPr>
          <w:szCs w:val="24"/>
        </w:rPr>
        <w:t>différents</w:t>
      </w:r>
      <w:r>
        <w:rPr>
          <w:szCs w:val="24"/>
        </w:rPr>
        <w:t xml:space="preserve"> </w:t>
      </w:r>
      <w:r w:rsidRPr="007F338E">
        <w:rPr>
          <w:szCs w:val="24"/>
        </w:rPr>
        <w:t>modes</w:t>
      </w:r>
      <w:r>
        <w:rPr>
          <w:szCs w:val="24"/>
        </w:rPr>
        <w:t xml:space="preserve"> </w:t>
      </w:r>
      <w:r w:rsidRPr="007F338E">
        <w:rPr>
          <w:szCs w:val="24"/>
        </w:rPr>
        <w:t>d’agrégation</w:t>
      </w:r>
      <w:r>
        <w:rPr>
          <w:szCs w:val="24"/>
        </w:rPr>
        <w:t xml:space="preserve"> </w:t>
      </w:r>
      <w:r w:rsidRPr="007F338E">
        <w:rPr>
          <w:szCs w:val="24"/>
        </w:rPr>
        <w:t>humaine</w:t>
      </w:r>
      <w:r>
        <w:rPr>
          <w:szCs w:val="24"/>
        </w:rPr>
        <w:t xml:space="preserve"> </w:t>
      </w:r>
      <w:r w:rsidRPr="007F338E">
        <w:rPr>
          <w:szCs w:val="24"/>
        </w:rPr>
        <w:t>tels</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horde</w:t>
      </w:r>
      <w:r>
        <w:rPr>
          <w:szCs w:val="24"/>
        </w:rPr>
        <w:t xml:space="preserve"> </w:t>
      </w:r>
      <w:r w:rsidRPr="007F338E">
        <w:rPr>
          <w:szCs w:val="24"/>
        </w:rPr>
        <w:t>primitive,</w:t>
      </w:r>
      <w:r>
        <w:rPr>
          <w:szCs w:val="24"/>
        </w:rPr>
        <w:t xml:space="preserve"> </w:t>
      </w:r>
      <w:r w:rsidRPr="007F338E">
        <w:rPr>
          <w:szCs w:val="24"/>
        </w:rPr>
        <w:t>la</w:t>
      </w:r>
      <w:r>
        <w:rPr>
          <w:szCs w:val="24"/>
        </w:rPr>
        <w:t xml:space="preserve"> </w:t>
      </w:r>
      <w:r w:rsidRPr="007F338E">
        <w:rPr>
          <w:szCs w:val="24"/>
        </w:rPr>
        <w:t>tribu,</w:t>
      </w:r>
      <w:r>
        <w:rPr>
          <w:szCs w:val="24"/>
        </w:rPr>
        <w:t xml:space="preserve"> </w:t>
      </w:r>
      <w:r w:rsidRPr="007F338E">
        <w:rPr>
          <w:szCs w:val="24"/>
        </w:rPr>
        <w:t>la</w:t>
      </w:r>
      <w:r>
        <w:rPr>
          <w:szCs w:val="24"/>
        </w:rPr>
        <w:t xml:space="preserve"> [118] </w:t>
      </w:r>
      <w:r w:rsidRPr="007F338E">
        <w:rPr>
          <w:szCs w:val="24"/>
        </w:rPr>
        <w:t>co</w:t>
      </w:r>
      <w:r w:rsidRPr="007F338E">
        <w:rPr>
          <w:szCs w:val="24"/>
        </w:rPr>
        <w:t>m</w:t>
      </w:r>
      <w:r w:rsidRPr="007F338E">
        <w:rPr>
          <w:szCs w:val="24"/>
        </w:rPr>
        <w:t>munauté,…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comme</w:t>
      </w:r>
      <w:r>
        <w:rPr>
          <w:szCs w:val="24"/>
        </w:rPr>
        <w:t xml:space="preserve"> </w:t>
      </w:r>
      <w:r w:rsidRPr="007F338E">
        <w:rPr>
          <w:szCs w:val="24"/>
        </w:rPr>
        <w:t>mode</w:t>
      </w:r>
      <w:r>
        <w:rPr>
          <w:szCs w:val="24"/>
        </w:rPr>
        <w:t xml:space="preserve"> </w:t>
      </w:r>
      <w:r w:rsidRPr="007F338E">
        <w:rPr>
          <w:szCs w:val="24"/>
        </w:rPr>
        <w:t>et</w:t>
      </w:r>
      <w:r>
        <w:rPr>
          <w:szCs w:val="24"/>
        </w:rPr>
        <w:t xml:space="preserve"> </w:t>
      </w:r>
      <w:r w:rsidRPr="007F338E">
        <w:rPr>
          <w:szCs w:val="24"/>
        </w:rPr>
        <w:t>ordre</w:t>
      </w:r>
      <w:r>
        <w:rPr>
          <w:szCs w:val="24"/>
        </w:rPr>
        <w:t xml:space="preserve"> </w:t>
      </w:r>
      <w:r w:rsidRPr="007F338E">
        <w:rPr>
          <w:szCs w:val="24"/>
        </w:rPr>
        <w:t>social</w:t>
      </w:r>
      <w:r>
        <w:rPr>
          <w:szCs w:val="24"/>
        </w:rPr>
        <w:t xml:space="preserve"> </w:t>
      </w:r>
      <w:r w:rsidRPr="007F338E">
        <w:rPr>
          <w:szCs w:val="24"/>
        </w:rPr>
        <w:t>particulier</w:t>
      </w:r>
      <w:r>
        <w:rPr>
          <w:szCs w:val="24"/>
        </w:rPr>
        <w:t xml:space="preserve"> </w:t>
      </w:r>
      <w:r w:rsidRPr="007F338E">
        <w:rPr>
          <w:szCs w:val="24"/>
        </w:rPr>
        <w:t>déterm</w:t>
      </w:r>
      <w:r w:rsidRPr="007F338E">
        <w:rPr>
          <w:szCs w:val="24"/>
        </w:rPr>
        <w:t>i</w:t>
      </w:r>
      <w:r w:rsidRPr="007F338E">
        <w:rPr>
          <w:szCs w:val="24"/>
        </w:rPr>
        <w:t>né</w:t>
      </w:r>
      <w:r>
        <w:rPr>
          <w:szCs w:val="24"/>
        </w:rPr>
        <w:t xml:space="preserve"> </w:t>
      </w:r>
      <w:r w:rsidRPr="007F338E">
        <w:rPr>
          <w:szCs w:val="24"/>
        </w:rPr>
        <w:t>par</w:t>
      </w:r>
      <w:r>
        <w:rPr>
          <w:szCs w:val="24"/>
        </w:rPr>
        <w:t xml:space="preserve"> </w:t>
      </w:r>
      <w:r w:rsidRPr="007F338E">
        <w:rPr>
          <w:szCs w:val="24"/>
        </w:rPr>
        <w:t>ses</w:t>
      </w:r>
      <w:r>
        <w:rPr>
          <w:szCs w:val="24"/>
        </w:rPr>
        <w:t xml:space="preserve"> </w:t>
      </w:r>
      <w:r w:rsidRPr="007F338E">
        <w:rPr>
          <w:szCs w:val="24"/>
        </w:rPr>
        <w:t>attributs</w:t>
      </w:r>
      <w:r>
        <w:rPr>
          <w:szCs w:val="24"/>
        </w:rPr>
        <w:t xml:space="preserve"> : </w:t>
      </w:r>
      <w:r w:rsidRPr="007F338E">
        <w:rPr>
          <w:szCs w:val="24"/>
        </w:rPr>
        <w:t>industrielle,</w:t>
      </w:r>
      <w:r>
        <w:rPr>
          <w:szCs w:val="24"/>
        </w:rPr>
        <w:t xml:space="preserve"> </w:t>
      </w:r>
      <w:r w:rsidRPr="007F338E">
        <w:rPr>
          <w:szCs w:val="24"/>
        </w:rPr>
        <w:t>capitaliste,</w:t>
      </w:r>
      <w:r>
        <w:rPr>
          <w:szCs w:val="24"/>
        </w:rPr>
        <w:t xml:space="preserve"> </w:t>
      </w:r>
      <w:r w:rsidRPr="007F338E">
        <w:rPr>
          <w:szCs w:val="24"/>
        </w:rPr>
        <w:t>agrégeant</w:t>
      </w:r>
      <w:r>
        <w:rPr>
          <w:szCs w:val="24"/>
        </w:rPr>
        <w:t xml:space="preserve"> </w:t>
      </w:r>
      <w:r w:rsidRPr="007F338E">
        <w:rPr>
          <w:szCs w:val="24"/>
        </w:rPr>
        <w:t>en</w:t>
      </w:r>
      <w:r>
        <w:rPr>
          <w:szCs w:val="24"/>
        </w:rPr>
        <w:t xml:space="preserve"> </w:t>
      </w:r>
      <w:r w:rsidRPr="007F338E">
        <w:rPr>
          <w:szCs w:val="24"/>
        </w:rPr>
        <w:t>son</w:t>
      </w:r>
      <w:r>
        <w:rPr>
          <w:szCs w:val="24"/>
        </w:rPr>
        <w:t xml:space="preserve"> </w:t>
      </w:r>
      <w:r w:rsidRPr="007F338E">
        <w:rPr>
          <w:szCs w:val="24"/>
        </w:rPr>
        <w:t>sein,</w:t>
      </w:r>
      <w:r>
        <w:rPr>
          <w:szCs w:val="24"/>
        </w:rPr>
        <w:t xml:space="preserve"> </w:t>
      </w:r>
      <w:r w:rsidRPr="007F338E">
        <w:rPr>
          <w:szCs w:val="24"/>
        </w:rPr>
        <w:t>sous</w:t>
      </w:r>
      <w:r>
        <w:rPr>
          <w:szCs w:val="24"/>
        </w:rPr>
        <w:t xml:space="preserve"> </w:t>
      </w:r>
      <w:r w:rsidRPr="007F338E">
        <w:rPr>
          <w:szCs w:val="24"/>
        </w:rPr>
        <w:t>l’autorité</w:t>
      </w:r>
      <w:r>
        <w:rPr>
          <w:szCs w:val="24"/>
        </w:rPr>
        <w:t xml:space="preserve"> </w:t>
      </w:r>
      <w:r w:rsidRPr="007F338E">
        <w:rPr>
          <w:szCs w:val="24"/>
        </w:rPr>
        <w:t>centralisatrice</w:t>
      </w:r>
      <w:r>
        <w:rPr>
          <w:szCs w:val="24"/>
        </w:rPr>
        <w:t xml:space="preserve"> </w:t>
      </w:r>
      <w:r w:rsidRPr="007F338E">
        <w:rPr>
          <w:szCs w:val="24"/>
        </w:rPr>
        <w:t>et</w:t>
      </w:r>
      <w:r>
        <w:rPr>
          <w:szCs w:val="24"/>
        </w:rPr>
        <w:t xml:space="preserve"> </w:t>
      </w:r>
      <w:r w:rsidRPr="007F338E">
        <w:rPr>
          <w:szCs w:val="24"/>
        </w:rPr>
        <w:t>monopolisatrice</w:t>
      </w:r>
      <w:r>
        <w:rPr>
          <w:szCs w:val="24"/>
        </w:rPr>
        <w:t xml:space="preserve"> </w:t>
      </w:r>
      <w:r w:rsidRPr="007F338E">
        <w:rPr>
          <w:szCs w:val="24"/>
        </w:rPr>
        <w:t>de</w:t>
      </w:r>
      <w:r>
        <w:rPr>
          <w:szCs w:val="24"/>
        </w:rPr>
        <w:t xml:space="preserve"> </w:t>
      </w:r>
      <w:r w:rsidRPr="007F338E">
        <w:rPr>
          <w:szCs w:val="24"/>
        </w:rPr>
        <w:t>l’</w:t>
      </w:r>
      <w:r>
        <w:rPr>
          <w:szCs w:val="24"/>
        </w:rPr>
        <w:t>État</w:t>
      </w:r>
      <w:r w:rsidRPr="007F338E">
        <w:rPr>
          <w:szCs w:val="24"/>
        </w:rPr>
        <w:t>,</w:t>
      </w:r>
      <w:r>
        <w:rPr>
          <w:szCs w:val="24"/>
        </w:rPr>
        <w:t xml:space="preserve"> </w:t>
      </w:r>
      <w:r w:rsidRPr="007F338E">
        <w:rPr>
          <w:szCs w:val="24"/>
        </w:rPr>
        <w:t>une</w:t>
      </w:r>
      <w:r>
        <w:rPr>
          <w:szCs w:val="24"/>
        </w:rPr>
        <w:t xml:space="preserve"> </w:t>
      </w:r>
      <w:r w:rsidRPr="007F338E">
        <w:rPr>
          <w:szCs w:val="24"/>
        </w:rPr>
        <w:t>nouvelle</w:t>
      </w:r>
      <w:r>
        <w:rPr>
          <w:szCs w:val="24"/>
        </w:rPr>
        <w:t xml:space="preserve"> </w:t>
      </w:r>
      <w:r w:rsidRPr="007F338E">
        <w:rPr>
          <w:szCs w:val="24"/>
        </w:rPr>
        <w:t>entité</w:t>
      </w:r>
      <w:r>
        <w:rPr>
          <w:szCs w:val="24"/>
        </w:rPr>
        <w:t xml:space="preserve"> </w:t>
      </w:r>
      <w:r w:rsidRPr="007F338E">
        <w:rPr>
          <w:szCs w:val="24"/>
        </w:rPr>
        <w:t>historique</w:t>
      </w:r>
      <w:r>
        <w:rPr>
          <w:szCs w:val="24"/>
        </w:rPr>
        <w:t xml:space="preserve"> : </w:t>
      </w:r>
      <w:r w:rsidRPr="007F338E">
        <w:rPr>
          <w:szCs w:val="24"/>
        </w:rPr>
        <w:t>l’Individu</w:t>
      </w:r>
      <w:r>
        <w:rPr>
          <w:szCs w:val="24"/>
        </w:rPr>
        <w:t xml:space="preserve"> </w:t>
      </w:r>
      <w:r w:rsidRPr="007F338E">
        <w:rPr>
          <w:szCs w:val="24"/>
        </w:rPr>
        <w:t>Social.</w:t>
      </w:r>
      <w:r>
        <w:rPr>
          <w:szCs w:val="24"/>
        </w:rPr>
        <w:t xml:space="preserve"> </w:t>
      </w:r>
      <w:r w:rsidRPr="007F338E">
        <w:rPr>
          <w:szCs w:val="24"/>
        </w:rPr>
        <w:t>Elle</w:t>
      </w:r>
      <w:r>
        <w:rPr>
          <w:szCs w:val="24"/>
        </w:rPr>
        <w:t xml:space="preserve"> </w:t>
      </w:r>
      <w:r w:rsidRPr="007F338E">
        <w:rPr>
          <w:szCs w:val="24"/>
        </w:rPr>
        <w:t>permet</w:t>
      </w:r>
      <w:r>
        <w:rPr>
          <w:szCs w:val="24"/>
        </w:rPr>
        <w:t xml:space="preserve"> </w:t>
      </w:r>
      <w:r w:rsidRPr="007F338E">
        <w:rPr>
          <w:szCs w:val="24"/>
        </w:rPr>
        <w:t>aussi</w:t>
      </w:r>
      <w:r>
        <w:rPr>
          <w:szCs w:val="24"/>
        </w:rPr>
        <w:t xml:space="preserve"> </w:t>
      </w:r>
      <w:r w:rsidRPr="007F338E">
        <w:rPr>
          <w:szCs w:val="24"/>
        </w:rPr>
        <w:t>de</w:t>
      </w:r>
      <w:r>
        <w:rPr>
          <w:szCs w:val="24"/>
        </w:rPr>
        <w:t xml:space="preserve"> </w:t>
      </w:r>
      <w:r w:rsidRPr="007F338E">
        <w:rPr>
          <w:szCs w:val="24"/>
        </w:rPr>
        <w:t>r</w:t>
      </w:r>
      <w:r w:rsidRPr="007F338E">
        <w:rPr>
          <w:szCs w:val="24"/>
        </w:rPr>
        <w:t>e</w:t>
      </w:r>
      <w:r w:rsidRPr="007F338E">
        <w:rPr>
          <w:szCs w:val="24"/>
        </w:rPr>
        <w:t>pérer</w:t>
      </w:r>
      <w:r>
        <w:rPr>
          <w:szCs w:val="24"/>
        </w:rPr>
        <w:t xml:space="preserve"> </w:t>
      </w:r>
      <w:r w:rsidRPr="007F338E">
        <w:rPr>
          <w:szCs w:val="24"/>
        </w:rPr>
        <w:t>sa</w:t>
      </w:r>
      <w:r>
        <w:rPr>
          <w:szCs w:val="24"/>
        </w:rPr>
        <w:t xml:space="preserve"> </w:t>
      </w:r>
      <w:r w:rsidRPr="007F338E">
        <w:rPr>
          <w:szCs w:val="24"/>
        </w:rPr>
        <w:t>spécificité</w:t>
      </w:r>
      <w:r>
        <w:rPr>
          <w:szCs w:val="24"/>
        </w:rPr>
        <w:t xml:space="preserve"> </w:t>
      </w:r>
      <w:r w:rsidRPr="007F338E">
        <w:rPr>
          <w:szCs w:val="24"/>
        </w:rPr>
        <w:t>cognitive</w:t>
      </w:r>
      <w:r>
        <w:rPr>
          <w:szCs w:val="24"/>
        </w:rPr>
        <w:t xml:space="preserve"> </w:t>
      </w:r>
      <w:r w:rsidRPr="007F338E">
        <w:rPr>
          <w:szCs w:val="24"/>
        </w:rPr>
        <w:t>comme</w:t>
      </w:r>
      <w:r>
        <w:rPr>
          <w:szCs w:val="24"/>
        </w:rPr>
        <w:t xml:space="preserve"> </w:t>
      </w:r>
      <w:r w:rsidRPr="007F338E">
        <w:rPr>
          <w:szCs w:val="24"/>
        </w:rPr>
        <w:t>objet</w:t>
      </w:r>
      <w:r>
        <w:rPr>
          <w:szCs w:val="24"/>
        </w:rPr>
        <w:t xml:space="preserve"> </w:t>
      </w:r>
      <w:r w:rsidRPr="007F338E">
        <w:rPr>
          <w:szCs w:val="24"/>
        </w:rPr>
        <w:t>d’un</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connaissa</w:t>
      </w:r>
      <w:r w:rsidRPr="007F338E">
        <w:rPr>
          <w:szCs w:val="24"/>
        </w:rPr>
        <w:t>n</w:t>
      </w:r>
      <w:r w:rsidRPr="007F338E">
        <w:rPr>
          <w:szCs w:val="24"/>
        </w:rPr>
        <w:t>ce</w:t>
      </w:r>
      <w:r>
        <w:rPr>
          <w:szCs w:val="24"/>
        </w:rPr>
        <w:t xml:space="preserve"> : </w:t>
      </w:r>
      <w:r w:rsidRPr="007F338E">
        <w:rPr>
          <w:szCs w:val="24"/>
        </w:rPr>
        <w:t>la</w:t>
      </w:r>
      <w:r>
        <w:rPr>
          <w:szCs w:val="24"/>
        </w:rPr>
        <w:t xml:space="preserve"> </w:t>
      </w:r>
      <w:r w:rsidRPr="007F338E">
        <w:rPr>
          <w:szCs w:val="24"/>
        </w:rPr>
        <w:t>Sociologie</w:t>
      </w:r>
      <w:r>
        <w:rPr>
          <w:szCs w:val="24"/>
        </w:rPr>
        <w:t xml:space="preserve"> </w:t>
      </w:r>
      <w:r w:rsidRPr="007F338E">
        <w:rPr>
          <w:szCs w:val="24"/>
        </w:rPr>
        <w:t>rendue</w:t>
      </w:r>
      <w:r>
        <w:rPr>
          <w:szCs w:val="24"/>
        </w:rPr>
        <w:t xml:space="preserve"> </w:t>
      </w:r>
      <w:r w:rsidRPr="007F338E">
        <w:rPr>
          <w:szCs w:val="24"/>
        </w:rPr>
        <w:t>possible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même</w:t>
      </w:r>
      <w:r>
        <w:rPr>
          <w:szCs w:val="24"/>
        </w:rPr>
        <w:t xml:space="preserve"> </w:t>
      </w:r>
      <w:r w:rsidRPr="007F338E">
        <w:rPr>
          <w:szCs w:val="24"/>
        </w:rPr>
        <w:t>processus</w:t>
      </w:r>
      <w:r>
        <w:rPr>
          <w:szCs w:val="24"/>
        </w:rPr>
        <w:t xml:space="preserve"> </w:t>
      </w:r>
      <w:r w:rsidRPr="007F338E">
        <w:rPr>
          <w:szCs w:val="24"/>
        </w:rPr>
        <w:t>qui</w:t>
      </w:r>
      <w:r>
        <w:rPr>
          <w:szCs w:val="24"/>
        </w:rPr>
        <w:t xml:space="preserve"> </w:t>
      </w:r>
      <w:r w:rsidRPr="007F338E">
        <w:rPr>
          <w:szCs w:val="24"/>
        </w:rPr>
        <w:t>produit</w:t>
      </w:r>
      <w:r>
        <w:rPr>
          <w:szCs w:val="24"/>
        </w:rPr>
        <w:t xml:space="preserve"> </w:t>
      </w:r>
      <w:r w:rsidRPr="007F338E">
        <w:rPr>
          <w:szCs w:val="24"/>
        </w:rPr>
        <w:t>les</w:t>
      </w:r>
      <w:r>
        <w:rPr>
          <w:szCs w:val="24"/>
        </w:rPr>
        <w:t xml:space="preserve"> </w:t>
      </w:r>
      <w:r w:rsidRPr="007F338E">
        <w:rPr>
          <w:szCs w:val="24"/>
        </w:rPr>
        <w:t>pr</w:t>
      </w:r>
      <w:r w:rsidRPr="007F338E">
        <w:rPr>
          <w:szCs w:val="24"/>
        </w:rPr>
        <w:t>é</w:t>
      </w:r>
      <w:r w:rsidRPr="007F338E">
        <w:rPr>
          <w:szCs w:val="24"/>
        </w:rPr>
        <w:t>supposés</w:t>
      </w:r>
      <w:r>
        <w:rPr>
          <w:szCs w:val="24"/>
        </w:rPr>
        <w:t xml:space="preserve"> </w:t>
      </w:r>
      <w:r w:rsidRPr="007F338E">
        <w:rPr>
          <w:szCs w:val="24"/>
        </w:rPr>
        <w:t>idéologiques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industrielle</w:t>
      </w:r>
      <w:r>
        <w:rPr>
          <w:szCs w:val="24"/>
        </w:rPr>
        <w:t xml:space="preserve"> </w:t>
      </w:r>
      <w:r w:rsidRPr="007F338E">
        <w:rPr>
          <w:szCs w:val="24"/>
        </w:rPr>
        <w:t>capitaliste</w:t>
      </w:r>
      <w:r>
        <w:rPr>
          <w:szCs w:val="24"/>
        </w:rPr>
        <w:t xml:space="preserve"> </w:t>
      </w:r>
      <w:r w:rsidRPr="007F338E">
        <w:rPr>
          <w:szCs w:val="24"/>
        </w:rPr>
        <w:t>de</w:t>
      </w:r>
      <w:r>
        <w:rPr>
          <w:szCs w:val="24"/>
        </w:rPr>
        <w:t xml:space="preserve"> </w:t>
      </w:r>
      <w:r w:rsidRPr="007F338E">
        <w:rPr>
          <w:szCs w:val="24"/>
        </w:rPr>
        <w:t>liberté</w:t>
      </w:r>
      <w:r>
        <w:rPr>
          <w:szCs w:val="24"/>
        </w:rPr>
        <w:t xml:space="preserve"> </w:t>
      </w:r>
      <w:r w:rsidRPr="007F338E">
        <w:rPr>
          <w:szCs w:val="24"/>
        </w:rPr>
        <w:t>de</w:t>
      </w:r>
      <w:r>
        <w:rPr>
          <w:szCs w:val="24"/>
        </w:rPr>
        <w:t xml:space="preserve"> </w:t>
      </w:r>
      <w:r w:rsidRPr="007F338E">
        <w:rPr>
          <w:szCs w:val="24"/>
        </w:rPr>
        <w:t>pensée,</w:t>
      </w:r>
      <w:r>
        <w:rPr>
          <w:szCs w:val="24"/>
        </w:rPr>
        <w:t xml:space="preserve"> </w:t>
      </w:r>
      <w:r w:rsidRPr="007F338E">
        <w:rPr>
          <w:szCs w:val="24"/>
        </w:rPr>
        <w:t>de</w:t>
      </w:r>
      <w:r>
        <w:rPr>
          <w:szCs w:val="24"/>
        </w:rPr>
        <w:t xml:space="preserve"> </w:t>
      </w:r>
      <w:r w:rsidRPr="007F338E">
        <w:rPr>
          <w:szCs w:val="24"/>
        </w:rPr>
        <w:t>liberté</w:t>
      </w:r>
      <w:r>
        <w:rPr>
          <w:szCs w:val="24"/>
        </w:rPr>
        <w:t xml:space="preserve"> </w:t>
      </w:r>
      <w:r w:rsidRPr="007F338E">
        <w:rPr>
          <w:szCs w:val="24"/>
        </w:rPr>
        <w:t>d’expression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liberté</w:t>
      </w:r>
      <w:r>
        <w:rPr>
          <w:szCs w:val="24"/>
        </w:rPr>
        <w:t xml:space="preserve"> </w:t>
      </w:r>
      <w:r w:rsidRPr="007F338E">
        <w:rPr>
          <w:szCs w:val="24"/>
        </w:rPr>
        <w:t>de</w:t>
      </w:r>
      <w:r>
        <w:rPr>
          <w:szCs w:val="24"/>
        </w:rPr>
        <w:t xml:space="preserve"> </w:t>
      </w:r>
      <w:r w:rsidRPr="007F338E">
        <w:rPr>
          <w:szCs w:val="24"/>
        </w:rPr>
        <w:t>mouvement.</w:t>
      </w:r>
      <w:r>
        <w:rPr>
          <w:szCs w:val="24"/>
        </w:rPr>
        <w:t xml:space="preserve"> </w:t>
      </w:r>
      <w:r w:rsidRPr="007F338E">
        <w:rPr>
          <w:szCs w:val="24"/>
        </w:rPr>
        <w:t>Somme</w:t>
      </w:r>
      <w:r>
        <w:rPr>
          <w:szCs w:val="24"/>
        </w:rPr>
        <w:t xml:space="preserve"> </w:t>
      </w:r>
      <w:r w:rsidRPr="007F338E">
        <w:rPr>
          <w:szCs w:val="24"/>
        </w:rPr>
        <w:t>de</w:t>
      </w:r>
      <w:r>
        <w:rPr>
          <w:szCs w:val="24"/>
        </w:rPr>
        <w:t xml:space="preserve"> </w:t>
      </w:r>
      <w:r w:rsidRPr="007F338E">
        <w:rPr>
          <w:szCs w:val="24"/>
        </w:rPr>
        <w:t>libertés</w:t>
      </w:r>
      <w:r>
        <w:rPr>
          <w:szCs w:val="24"/>
        </w:rPr>
        <w:t xml:space="preserve"> </w:t>
      </w:r>
      <w:r w:rsidRPr="007F338E">
        <w:rPr>
          <w:szCs w:val="24"/>
        </w:rPr>
        <w:t>qui</w:t>
      </w:r>
      <w:r>
        <w:rPr>
          <w:szCs w:val="24"/>
        </w:rPr>
        <w:t xml:space="preserve"> </w:t>
      </w:r>
      <w:r w:rsidRPr="007F338E">
        <w:rPr>
          <w:szCs w:val="24"/>
        </w:rPr>
        <w:t>génèrent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même</w:t>
      </w:r>
      <w:r>
        <w:rPr>
          <w:szCs w:val="24"/>
        </w:rPr>
        <w:t xml:space="preserve"> </w:t>
      </w:r>
      <w:r w:rsidRPr="007F338E">
        <w:rPr>
          <w:szCs w:val="24"/>
        </w:rPr>
        <w:t>processus</w:t>
      </w:r>
      <w:r>
        <w:rPr>
          <w:szCs w:val="24"/>
        </w:rPr>
        <w:t xml:space="preserve"> </w:t>
      </w:r>
      <w:r w:rsidRPr="007F338E">
        <w:rPr>
          <w:szCs w:val="24"/>
        </w:rPr>
        <w:t>logico-</w:t>
      </w:r>
      <w:r>
        <w:rPr>
          <w:szCs w:val="24"/>
        </w:rPr>
        <w:t xml:space="preserve"> </w:t>
      </w:r>
      <w:r w:rsidRPr="007F338E">
        <w:rPr>
          <w:szCs w:val="24"/>
        </w:rPr>
        <w:t>hist</w:t>
      </w:r>
      <w:r w:rsidRPr="007F338E">
        <w:rPr>
          <w:szCs w:val="24"/>
        </w:rPr>
        <w:t>o</w:t>
      </w:r>
      <w:r w:rsidRPr="007F338E">
        <w:rPr>
          <w:szCs w:val="24"/>
        </w:rPr>
        <w:t>rique,</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en</w:t>
      </w:r>
      <w:r>
        <w:rPr>
          <w:szCs w:val="24"/>
        </w:rPr>
        <w:t xml:space="preserve"> </w:t>
      </w:r>
      <w:r w:rsidRPr="007F338E">
        <w:rPr>
          <w:szCs w:val="24"/>
        </w:rPr>
        <w:t>sont</w:t>
      </w:r>
      <w:r>
        <w:rPr>
          <w:szCs w:val="24"/>
        </w:rPr>
        <w:t xml:space="preserve"> </w:t>
      </w:r>
      <w:r w:rsidRPr="007F338E">
        <w:rPr>
          <w:szCs w:val="24"/>
        </w:rPr>
        <w:t>le</w:t>
      </w:r>
      <w:r>
        <w:rPr>
          <w:szCs w:val="24"/>
        </w:rPr>
        <w:t xml:space="preserve"> </w:t>
      </w:r>
      <w:r w:rsidRPr="007F338E">
        <w:rPr>
          <w:szCs w:val="24"/>
        </w:rPr>
        <w:t>produit</w:t>
      </w:r>
      <w:r>
        <w:rPr>
          <w:szCs w:val="24"/>
        </w:rPr>
        <w:t xml:space="preserve"> </w:t>
      </w:r>
      <w:r w:rsidRPr="007F338E">
        <w:rPr>
          <w:szCs w:val="24"/>
        </w:rPr>
        <w:t>dialectique,</w:t>
      </w:r>
      <w:r>
        <w:rPr>
          <w:szCs w:val="24"/>
        </w:rPr>
        <w:t xml:space="preserve"> </w:t>
      </w:r>
      <w:r w:rsidRPr="007F338E">
        <w:rPr>
          <w:szCs w:val="24"/>
        </w:rPr>
        <w:t>les</w:t>
      </w:r>
      <w:r>
        <w:rPr>
          <w:szCs w:val="24"/>
        </w:rPr>
        <w:t xml:space="preserve"> </w:t>
      </w:r>
      <w:r w:rsidRPr="007F338E">
        <w:rPr>
          <w:szCs w:val="24"/>
        </w:rPr>
        <w:t>présupposés</w:t>
      </w:r>
      <w:r>
        <w:rPr>
          <w:szCs w:val="24"/>
        </w:rPr>
        <w:t xml:space="preserve"> </w:t>
      </w:r>
      <w:r w:rsidRPr="007F338E">
        <w:rPr>
          <w:szCs w:val="24"/>
        </w:rPr>
        <w:t>du</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capitaliste</w:t>
      </w:r>
      <w:r>
        <w:rPr>
          <w:szCs w:val="24"/>
        </w:rPr>
        <w:t xml:space="preserve"> </w:t>
      </w:r>
      <w:r w:rsidRPr="007F338E">
        <w:rPr>
          <w:szCs w:val="24"/>
        </w:rPr>
        <w:t>d’universalisation</w:t>
      </w:r>
      <w:r>
        <w:rPr>
          <w:szCs w:val="24"/>
        </w:rPr>
        <w:t xml:space="preserve"> </w:t>
      </w:r>
      <w:r w:rsidRPr="007F338E">
        <w:rPr>
          <w:szCs w:val="24"/>
        </w:rPr>
        <w:t>du</w:t>
      </w:r>
      <w:r>
        <w:rPr>
          <w:szCs w:val="24"/>
        </w:rPr>
        <w:t xml:space="preserve"> </w:t>
      </w:r>
      <w:r w:rsidRPr="007F338E">
        <w:rPr>
          <w:szCs w:val="24"/>
        </w:rPr>
        <w:t>marché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ma</w:t>
      </w:r>
      <w:r w:rsidRPr="007F338E">
        <w:rPr>
          <w:szCs w:val="24"/>
        </w:rPr>
        <w:t>r</w:t>
      </w:r>
      <w:r w:rsidRPr="007F338E">
        <w:rPr>
          <w:szCs w:val="24"/>
        </w:rPr>
        <w:t>chandise,</w:t>
      </w:r>
      <w:r>
        <w:rPr>
          <w:szCs w:val="24"/>
        </w:rPr>
        <w:t xml:space="preserve"> </w:t>
      </w:r>
      <w:r w:rsidRPr="007F338E">
        <w:rPr>
          <w:szCs w:val="24"/>
        </w:rPr>
        <w:t>de</w:t>
      </w:r>
      <w:r>
        <w:rPr>
          <w:szCs w:val="24"/>
        </w:rPr>
        <w:t xml:space="preserve"> </w:t>
      </w:r>
      <w:r w:rsidRPr="007F338E">
        <w:rPr>
          <w:szCs w:val="24"/>
        </w:rPr>
        <w:t>libération</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force</w:t>
      </w:r>
      <w:r>
        <w:rPr>
          <w:szCs w:val="24"/>
        </w:rPr>
        <w:t xml:space="preserve"> </w:t>
      </w:r>
      <w:r w:rsidRPr="007F338E">
        <w:rPr>
          <w:szCs w:val="24"/>
        </w:rPr>
        <w:t>de</w:t>
      </w:r>
      <w:r>
        <w:rPr>
          <w:szCs w:val="24"/>
        </w:rPr>
        <w:t xml:space="preserve"> </w:t>
      </w:r>
      <w:r w:rsidRPr="007F338E">
        <w:rPr>
          <w:szCs w:val="24"/>
        </w:rPr>
        <w:t>travail</w:t>
      </w:r>
      <w:r>
        <w:rPr>
          <w:szCs w:val="24"/>
        </w:rPr>
        <w:t xml:space="preserve"> </w:t>
      </w:r>
      <w:r w:rsidRPr="007F338E">
        <w:rPr>
          <w:szCs w:val="24"/>
        </w:rPr>
        <w:t>de</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entraves</w:t>
      </w:r>
      <w:r>
        <w:rPr>
          <w:szCs w:val="24"/>
        </w:rPr>
        <w:t xml:space="preserve"> </w:t>
      </w:r>
      <w:r w:rsidRPr="007F338E">
        <w:rPr>
          <w:szCs w:val="24"/>
        </w:rPr>
        <w:t>qui</w:t>
      </w:r>
      <w:r>
        <w:rPr>
          <w:szCs w:val="24"/>
        </w:rPr>
        <w:t xml:space="preserve"> </w:t>
      </w:r>
      <w:r w:rsidRPr="007F338E">
        <w:rPr>
          <w:szCs w:val="24"/>
        </w:rPr>
        <w:t>la</w:t>
      </w:r>
      <w:r>
        <w:rPr>
          <w:szCs w:val="24"/>
        </w:rPr>
        <w:t xml:space="preserve"> </w:t>
      </w:r>
      <w:r w:rsidRPr="007F338E">
        <w:rPr>
          <w:szCs w:val="24"/>
        </w:rPr>
        <w:t>gelaient</w:t>
      </w:r>
      <w:r>
        <w:rPr>
          <w:szCs w:val="24"/>
        </w:rPr>
        <w:t xml:space="preserve"> </w:t>
      </w:r>
      <w:r w:rsidRPr="007F338E">
        <w:rPr>
          <w:szCs w:val="24"/>
        </w:rPr>
        <w:t>spatialement</w:t>
      </w:r>
      <w:r>
        <w:rPr>
          <w:szCs w:val="24"/>
        </w:rPr>
        <w:t xml:space="preserve"> </w:t>
      </w:r>
      <w:r w:rsidRPr="007F338E">
        <w:rPr>
          <w:szCs w:val="24"/>
        </w:rPr>
        <w:t>et</w:t>
      </w:r>
      <w:r>
        <w:rPr>
          <w:szCs w:val="24"/>
        </w:rPr>
        <w:t xml:space="preserve"> </w:t>
      </w:r>
      <w:r w:rsidRPr="007F338E">
        <w:rPr>
          <w:szCs w:val="24"/>
        </w:rPr>
        <w:t>temporellement.</w:t>
      </w:r>
      <w:r>
        <w:rPr>
          <w:szCs w:val="24"/>
        </w:rPr>
        <w:t xml:space="preserve"> </w:t>
      </w:r>
      <w:r w:rsidRPr="007F338E">
        <w:rPr>
          <w:szCs w:val="24"/>
        </w:rPr>
        <w:t>L’ensemble</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pr</w:t>
      </w:r>
      <w:r w:rsidRPr="007F338E">
        <w:rPr>
          <w:szCs w:val="24"/>
        </w:rPr>
        <w:t>é</w:t>
      </w:r>
      <w:r w:rsidRPr="007F338E">
        <w:rPr>
          <w:szCs w:val="24"/>
        </w:rPr>
        <w:t>supposés</w:t>
      </w:r>
      <w:r>
        <w:rPr>
          <w:szCs w:val="24"/>
        </w:rPr>
        <w:t xml:space="preserve"> </w:t>
      </w:r>
      <w:r w:rsidRPr="007F338E">
        <w:rPr>
          <w:szCs w:val="24"/>
        </w:rPr>
        <w:t>se</w:t>
      </w:r>
      <w:r>
        <w:rPr>
          <w:szCs w:val="24"/>
        </w:rPr>
        <w:t xml:space="preserve"> </w:t>
      </w:r>
      <w:r w:rsidRPr="007F338E">
        <w:rPr>
          <w:szCs w:val="24"/>
        </w:rPr>
        <w:t>cristallise</w:t>
      </w:r>
      <w:r>
        <w:rPr>
          <w:szCs w:val="24"/>
        </w:rPr>
        <w:t xml:space="preserve"> </w:t>
      </w:r>
      <w:r w:rsidRPr="007F338E">
        <w:rPr>
          <w:szCs w:val="24"/>
        </w:rPr>
        <w:t>dans</w:t>
      </w:r>
      <w:r>
        <w:rPr>
          <w:szCs w:val="24"/>
        </w:rPr>
        <w:t xml:space="preserve"> </w:t>
      </w:r>
      <w:r w:rsidRPr="007F338E">
        <w:rPr>
          <w:szCs w:val="24"/>
        </w:rPr>
        <w:t>l’individu</w:t>
      </w:r>
      <w:r>
        <w:rPr>
          <w:szCs w:val="24"/>
        </w:rPr>
        <w:t xml:space="preserve"> </w:t>
      </w:r>
      <w:r w:rsidRPr="007F338E">
        <w:rPr>
          <w:szCs w:val="24"/>
        </w:rPr>
        <w:t>réifié</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rapport</w:t>
      </w:r>
      <w:r>
        <w:rPr>
          <w:szCs w:val="24"/>
        </w:rPr>
        <w:t xml:space="preserve"> </w:t>
      </w:r>
      <w:r w:rsidRPr="007F338E">
        <w:rPr>
          <w:szCs w:val="24"/>
        </w:rPr>
        <w:t>social</w:t>
      </w:r>
      <w:r>
        <w:rPr>
          <w:szCs w:val="24"/>
        </w:rPr>
        <w:t xml:space="preserve"> </w:t>
      </w:r>
      <w:r w:rsidRPr="007F338E">
        <w:rPr>
          <w:szCs w:val="24"/>
        </w:rPr>
        <w:t>où</w:t>
      </w:r>
      <w:r>
        <w:rPr>
          <w:szCs w:val="24"/>
        </w:rPr>
        <w:t xml:space="preserve"> </w:t>
      </w:r>
      <w:r w:rsidRPr="007F338E">
        <w:rPr>
          <w:szCs w:val="24"/>
        </w:rPr>
        <w:t>la</w:t>
      </w:r>
      <w:r>
        <w:rPr>
          <w:szCs w:val="24"/>
        </w:rPr>
        <w:t xml:space="preserve"> </w:t>
      </w:r>
      <w:r w:rsidRPr="007F338E">
        <w:rPr>
          <w:szCs w:val="24"/>
        </w:rPr>
        <w:t>marchandise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marché</w:t>
      </w:r>
      <w:r>
        <w:rPr>
          <w:szCs w:val="24"/>
        </w:rPr>
        <w:t xml:space="preserve"> </w:t>
      </w:r>
      <w:r w:rsidRPr="007F338E">
        <w:rPr>
          <w:szCs w:val="24"/>
        </w:rPr>
        <w:t>s’inscrivent</w:t>
      </w:r>
      <w:r>
        <w:rPr>
          <w:szCs w:val="24"/>
        </w:rPr>
        <w:t xml:space="preserve"> </w:t>
      </w:r>
      <w:r w:rsidRPr="007F338E">
        <w:rPr>
          <w:szCs w:val="24"/>
        </w:rPr>
        <w:t>et</w:t>
      </w:r>
      <w:r>
        <w:rPr>
          <w:szCs w:val="24"/>
        </w:rPr>
        <w:t xml:space="preserve"> </w:t>
      </w:r>
      <w:r w:rsidRPr="007F338E">
        <w:rPr>
          <w:szCs w:val="24"/>
        </w:rPr>
        <w:t>s’imposent</w:t>
      </w:r>
      <w:r>
        <w:rPr>
          <w:szCs w:val="24"/>
        </w:rPr>
        <w:t xml:space="preserve"> </w:t>
      </w:r>
      <w:r w:rsidRPr="007F338E">
        <w:rPr>
          <w:szCs w:val="24"/>
        </w:rPr>
        <w:t>co</w:t>
      </w:r>
      <w:r w:rsidRPr="007F338E">
        <w:rPr>
          <w:szCs w:val="24"/>
        </w:rPr>
        <w:t>m</w:t>
      </w:r>
      <w:r w:rsidRPr="007F338E">
        <w:rPr>
          <w:szCs w:val="24"/>
        </w:rPr>
        <w:t>me</w:t>
      </w:r>
      <w:r>
        <w:rPr>
          <w:szCs w:val="24"/>
        </w:rPr>
        <w:t xml:space="preserve"> </w:t>
      </w:r>
      <w:r w:rsidRPr="007F338E">
        <w:rPr>
          <w:szCs w:val="24"/>
        </w:rPr>
        <w:t>médi</w:t>
      </w:r>
      <w:r w:rsidRPr="007F338E">
        <w:rPr>
          <w:szCs w:val="24"/>
        </w:rPr>
        <w:t>a</w:t>
      </w:r>
      <w:r w:rsidRPr="007F338E">
        <w:rPr>
          <w:szCs w:val="24"/>
        </w:rPr>
        <w:t>teurs</w:t>
      </w:r>
      <w:r>
        <w:rPr>
          <w:szCs w:val="24"/>
        </w:rPr>
        <w:t xml:space="preserve"> </w:t>
      </w:r>
      <w:r w:rsidRPr="007F338E">
        <w:rPr>
          <w:szCs w:val="24"/>
        </w:rPr>
        <w:t>universels</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sociales</w:t>
      </w:r>
      <w:r>
        <w:rPr>
          <w:szCs w:val="24"/>
        </w:rPr>
        <w:t xml:space="preserve"> : </w:t>
      </w:r>
      <w:r w:rsidRPr="007F338E">
        <w:rPr>
          <w:szCs w:val="24"/>
        </w:rPr>
        <w:t>de</w:t>
      </w:r>
      <w:r>
        <w:rPr>
          <w:szCs w:val="24"/>
        </w:rPr>
        <w:t xml:space="preserve"> </w:t>
      </w:r>
      <w:r w:rsidRPr="007F338E">
        <w:rPr>
          <w:szCs w:val="24"/>
        </w:rPr>
        <w:t>consommation,</w:t>
      </w:r>
      <w:r>
        <w:rPr>
          <w:szCs w:val="24"/>
        </w:rPr>
        <w:t xml:space="preserve"> </w:t>
      </w:r>
      <w:r w:rsidRPr="007F338E">
        <w:rPr>
          <w:szCs w:val="24"/>
        </w:rPr>
        <w:t>de</w:t>
      </w:r>
      <w:r>
        <w:rPr>
          <w:szCs w:val="24"/>
        </w:rPr>
        <w:t xml:space="preserve"> </w:t>
      </w:r>
      <w:r w:rsidRPr="007F338E">
        <w:rPr>
          <w:szCs w:val="24"/>
        </w:rPr>
        <w:t>produ</w:t>
      </w:r>
      <w:r w:rsidRPr="007F338E">
        <w:rPr>
          <w:szCs w:val="24"/>
        </w:rPr>
        <w:t>c</w:t>
      </w:r>
      <w:r w:rsidRPr="007F338E">
        <w:rPr>
          <w:szCs w:val="24"/>
        </w:rPr>
        <w:t>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reproduction.</w:t>
      </w:r>
    </w:p>
    <w:p w:rsidR="00E30456" w:rsidRPr="007F338E" w:rsidRDefault="00E30456" w:rsidP="00E30456">
      <w:pPr>
        <w:spacing w:before="120" w:after="120"/>
        <w:jc w:val="both"/>
        <w:rPr>
          <w:szCs w:val="24"/>
        </w:rPr>
      </w:pPr>
      <w:r w:rsidRPr="007F338E">
        <w:rPr>
          <w:szCs w:val="24"/>
        </w:rPr>
        <w:t>Aussi</w:t>
      </w:r>
      <w:r>
        <w:rPr>
          <w:szCs w:val="24"/>
        </w:rPr>
        <w:t xml:space="preserve"> </w:t>
      </w:r>
      <w:r w:rsidRPr="007F338E">
        <w:rPr>
          <w:szCs w:val="24"/>
        </w:rPr>
        <w:t>est-il</w:t>
      </w:r>
      <w:r>
        <w:rPr>
          <w:szCs w:val="24"/>
        </w:rPr>
        <w:t xml:space="preserve"> </w:t>
      </w:r>
      <w:r w:rsidRPr="007F338E">
        <w:rPr>
          <w:szCs w:val="24"/>
        </w:rPr>
        <w:t>nécessaire</w:t>
      </w:r>
      <w:r>
        <w:rPr>
          <w:szCs w:val="24"/>
        </w:rPr>
        <w:t xml:space="preserve"> </w:t>
      </w:r>
      <w:r w:rsidRPr="007F338E">
        <w:rPr>
          <w:szCs w:val="24"/>
        </w:rPr>
        <w:t>d’interpeller</w:t>
      </w:r>
      <w:r>
        <w:rPr>
          <w:szCs w:val="24"/>
        </w:rPr>
        <w:t xml:space="preserve"> </w:t>
      </w:r>
      <w:r w:rsidRPr="007F338E">
        <w:rPr>
          <w:szCs w:val="24"/>
        </w:rPr>
        <w:t>le</w:t>
      </w:r>
      <w:r>
        <w:rPr>
          <w:szCs w:val="24"/>
        </w:rPr>
        <w:t xml:space="preserve"> </w:t>
      </w:r>
      <w:r w:rsidRPr="007F338E">
        <w:rPr>
          <w:szCs w:val="24"/>
        </w:rPr>
        <w:t>rapport</w:t>
      </w:r>
      <w:r>
        <w:rPr>
          <w:szCs w:val="24"/>
        </w:rPr>
        <w:t xml:space="preserve"> </w:t>
      </w:r>
      <w:r w:rsidRPr="007F338E">
        <w:rPr>
          <w:szCs w:val="24"/>
        </w:rPr>
        <w:t>sociologie</w:t>
      </w:r>
      <w:r>
        <w:rPr>
          <w:szCs w:val="24"/>
        </w:rPr>
        <w:t xml:space="preserve"> </w:t>
      </w:r>
      <w:r w:rsidRPr="007F338E">
        <w:rPr>
          <w:szCs w:val="24"/>
        </w:rPr>
        <w:t>/</w:t>
      </w:r>
      <w:r>
        <w:rPr>
          <w:szCs w:val="24"/>
        </w:rPr>
        <w:t xml:space="preserve"> </w:t>
      </w:r>
      <w:r w:rsidRPr="007F338E">
        <w:rPr>
          <w:szCs w:val="24"/>
        </w:rPr>
        <w:t>matrice</w:t>
      </w:r>
      <w:r>
        <w:rPr>
          <w:szCs w:val="24"/>
        </w:rPr>
        <w:t xml:space="preserve"> </w:t>
      </w:r>
      <w:r w:rsidRPr="007F338E">
        <w:rPr>
          <w:szCs w:val="24"/>
        </w:rPr>
        <w:t>spatio-temporelle</w:t>
      </w:r>
      <w:r>
        <w:rPr>
          <w:szCs w:val="24"/>
        </w:rPr>
        <w:t xml:space="preserve"> </w:t>
      </w:r>
      <w:r w:rsidRPr="007F338E">
        <w:rPr>
          <w:szCs w:val="24"/>
        </w:rPr>
        <w:t>Algérienne</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lieux</w:t>
      </w:r>
      <w:r>
        <w:rPr>
          <w:szCs w:val="24"/>
        </w:rPr>
        <w:t xml:space="preserve"> </w:t>
      </w:r>
      <w:r w:rsidRPr="007F338E">
        <w:rPr>
          <w:szCs w:val="24"/>
        </w:rPr>
        <w:t>présupposés</w:t>
      </w:r>
      <w:r>
        <w:rPr>
          <w:szCs w:val="24"/>
        </w:rPr>
        <w:t xml:space="preserve"> </w:t>
      </w:r>
      <w:r w:rsidRPr="007F338E">
        <w:rPr>
          <w:szCs w:val="24"/>
        </w:rPr>
        <w:t>acquis,</w:t>
      </w:r>
      <w:r>
        <w:rPr>
          <w:szCs w:val="24"/>
        </w:rPr>
        <w:t xml:space="preserve"> </w:t>
      </w:r>
      <w:r w:rsidRPr="007F338E">
        <w:rPr>
          <w:szCs w:val="24"/>
        </w:rPr>
        <w:t>non</w:t>
      </w:r>
      <w:r>
        <w:rPr>
          <w:szCs w:val="24"/>
        </w:rPr>
        <w:t xml:space="preserve"> </w:t>
      </w:r>
      <w:r w:rsidRPr="007F338E">
        <w:rPr>
          <w:szCs w:val="24"/>
        </w:rPr>
        <w:t>sujets</w:t>
      </w:r>
      <w:r>
        <w:rPr>
          <w:szCs w:val="24"/>
        </w:rPr>
        <w:t xml:space="preserve"> </w:t>
      </w:r>
      <w:r w:rsidRPr="007F338E">
        <w:rPr>
          <w:szCs w:val="24"/>
        </w:rPr>
        <w:t>à</w:t>
      </w:r>
      <w:r>
        <w:rPr>
          <w:szCs w:val="24"/>
        </w:rPr>
        <w:t xml:space="preserve"> </w:t>
      </w:r>
      <w:r w:rsidRPr="007F338E">
        <w:rPr>
          <w:szCs w:val="24"/>
        </w:rPr>
        <w:t>questionnement</w:t>
      </w:r>
      <w:r>
        <w:rPr>
          <w:szCs w:val="24"/>
        </w:rPr>
        <w:t xml:space="preserve"> </w:t>
      </w:r>
      <w:r w:rsidRPr="007F338E">
        <w:rPr>
          <w:szCs w:val="24"/>
        </w:rPr>
        <w:t>et</w:t>
      </w:r>
      <w:r>
        <w:rPr>
          <w:szCs w:val="24"/>
        </w:rPr>
        <w:t xml:space="preserve"> </w:t>
      </w:r>
      <w:r w:rsidRPr="007F338E">
        <w:rPr>
          <w:szCs w:val="24"/>
        </w:rPr>
        <w:t>utilisés</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énoncés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pratique</w:t>
      </w:r>
      <w:r>
        <w:rPr>
          <w:szCs w:val="24"/>
        </w:rPr>
        <w:t xml:space="preserve"> </w:t>
      </w:r>
      <w:r w:rsidRPr="007F338E">
        <w:rPr>
          <w:szCs w:val="24"/>
        </w:rPr>
        <w:t>s</w:t>
      </w:r>
      <w:r w:rsidRPr="007F338E">
        <w:rPr>
          <w:szCs w:val="24"/>
        </w:rPr>
        <w:t>o</w:t>
      </w:r>
      <w:r w:rsidRPr="007F338E">
        <w:rPr>
          <w:szCs w:val="24"/>
        </w:rPr>
        <w:t>ciologique</w:t>
      </w:r>
      <w:r>
        <w:rPr>
          <w:szCs w:val="24"/>
        </w:rPr>
        <w:t xml:space="preserve"> </w:t>
      </w:r>
      <w:r w:rsidRPr="007F338E">
        <w:rPr>
          <w:szCs w:val="24"/>
        </w:rPr>
        <w:t>en</w:t>
      </w:r>
      <w:r>
        <w:rPr>
          <w:szCs w:val="24"/>
        </w:rPr>
        <w:t xml:space="preserve"> </w:t>
      </w:r>
      <w:r w:rsidRPr="007F338E">
        <w:rPr>
          <w:szCs w:val="24"/>
        </w:rPr>
        <w:t>Algérie</w:t>
      </w:r>
      <w:r>
        <w:rPr>
          <w:szCs w:val="24"/>
        </w:rPr>
        <w:t xml:space="preserve"> </w:t>
      </w:r>
      <w:r w:rsidRPr="007F338E">
        <w:rPr>
          <w:szCs w:val="24"/>
        </w:rPr>
        <w:t>comme</w:t>
      </w:r>
      <w:r>
        <w:rPr>
          <w:szCs w:val="24"/>
        </w:rPr>
        <w:t xml:space="preserve"> </w:t>
      </w:r>
      <w:r w:rsidRPr="007F338E">
        <w:rPr>
          <w:szCs w:val="24"/>
        </w:rPr>
        <w:t>des</w:t>
      </w:r>
      <w:r>
        <w:rPr>
          <w:szCs w:val="24"/>
        </w:rPr>
        <w:t xml:space="preserve"> </w:t>
      </w:r>
      <w:r w:rsidRPr="007F338E">
        <w:rPr>
          <w:szCs w:val="24"/>
        </w:rPr>
        <w:t>données</w:t>
      </w:r>
      <w:r>
        <w:rPr>
          <w:szCs w:val="24"/>
        </w:rPr>
        <w:t xml:space="preserve"> </w:t>
      </w:r>
      <w:r w:rsidRPr="007F338E">
        <w:rPr>
          <w:szCs w:val="24"/>
        </w:rPr>
        <w:t>quasi</w:t>
      </w:r>
      <w:r>
        <w:rPr>
          <w:szCs w:val="24"/>
        </w:rPr>
        <w:t xml:space="preserve"> </w:t>
      </w:r>
      <w:r w:rsidRPr="007F338E">
        <w:rPr>
          <w:szCs w:val="24"/>
        </w:rPr>
        <w:t>–naturelles</w:t>
      </w:r>
      <w:r>
        <w:rPr>
          <w:szCs w:val="24"/>
        </w:rPr>
        <w:t xml:space="preserve"> </w:t>
      </w:r>
      <w:r w:rsidRPr="007F338E">
        <w:rPr>
          <w:szCs w:val="24"/>
        </w:rPr>
        <w:t>qui</w:t>
      </w:r>
      <w:r>
        <w:rPr>
          <w:szCs w:val="24"/>
        </w:rPr>
        <w:t xml:space="preserve"> </w:t>
      </w:r>
      <w:r w:rsidRPr="007F338E">
        <w:rPr>
          <w:szCs w:val="24"/>
        </w:rPr>
        <w:t>tro</w:t>
      </w:r>
      <w:r w:rsidRPr="007F338E">
        <w:rPr>
          <w:szCs w:val="24"/>
        </w:rPr>
        <w:t>u</w:t>
      </w:r>
      <w:r w:rsidRPr="007F338E">
        <w:rPr>
          <w:szCs w:val="24"/>
        </w:rPr>
        <w:t>vent</w:t>
      </w:r>
      <w:r>
        <w:rPr>
          <w:szCs w:val="24"/>
        </w:rPr>
        <w:t xml:space="preserve"> </w:t>
      </w:r>
      <w:r w:rsidRPr="007F338E">
        <w:rPr>
          <w:szCs w:val="24"/>
        </w:rPr>
        <w:t>leurs</w:t>
      </w:r>
      <w:r>
        <w:rPr>
          <w:szCs w:val="24"/>
        </w:rPr>
        <w:t xml:space="preserve"> </w:t>
      </w:r>
      <w:r w:rsidRPr="007F338E">
        <w:rPr>
          <w:szCs w:val="24"/>
        </w:rPr>
        <w:t>justifications</w:t>
      </w:r>
      <w:r>
        <w:rPr>
          <w:szCs w:val="24"/>
        </w:rPr>
        <w:t xml:space="preserve"> </w:t>
      </w:r>
      <w:r w:rsidRPr="007F338E">
        <w:rPr>
          <w:szCs w:val="24"/>
        </w:rPr>
        <w:t>dans</w:t>
      </w:r>
      <w:r>
        <w:rPr>
          <w:szCs w:val="24"/>
        </w:rPr>
        <w:t xml:space="preserve"> </w:t>
      </w:r>
      <w:r w:rsidRPr="007F338E">
        <w:rPr>
          <w:szCs w:val="24"/>
        </w:rPr>
        <w:t>cette</w:t>
      </w:r>
      <w:r>
        <w:rPr>
          <w:szCs w:val="24"/>
        </w:rPr>
        <w:t xml:space="preserve"> </w:t>
      </w:r>
      <w:r w:rsidRPr="007F338E">
        <w:rPr>
          <w:szCs w:val="24"/>
        </w:rPr>
        <w:t>même</w:t>
      </w:r>
      <w:r>
        <w:rPr>
          <w:szCs w:val="24"/>
        </w:rPr>
        <w:t xml:space="preserve"> </w:t>
      </w:r>
      <w:r w:rsidRPr="007F338E">
        <w:rPr>
          <w:szCs w:val="24"/>
        </w:rPr>
        <w:t>pratique</w:t>
      </w:r>
      <w:r>
        <w:rPr>
          <w:szCs w:val="24"/>
        </w:rPr>
        <w:t xml:space="preserve"> ; </w:t>
      </w:r>
      <w:r w:rsidRPr="007F338E">
        <w:rPr>
          <w:szCs w:val="24"/>
        </w:rPr>
        <w:t>c'est-à-dire</w:t>
      </w:r>
      <w:r>
        <w:rPr>
          <w:szCs w:val="24"/>
        </w:rPr>
        <w:t xml:space="preserve"> </w:t>
      </w:r>
      <w:r w:rsidRPr="007F338E">
        <w:rPr>
          <w:szCs w:val="24"/>
        </w:rPr>
        <w:t>que</w:t>
      </w:r>
      <w:r w:rsidRPr="007F338E">
        <w:rPr>
          <w:szCs w:val="24"/>
        </w:rPr>
        <w:t>s</w:t>
      </w:r>
      <w:r w:rsidRPr="007F338E">
        <w:rPr>
          <w:szCs w:val="24"/>
        </w:rPr>
        <w:t>tionner</w:t>
      </w:r>
      <w:r>
        <w:rPr>
          <w:szCs w:val="24"/>
        </w:rPr>
        <w:t xml:space="preserve"> </w:t>
      </w:r>
      <w:r w:rsidRPr="007F338E">
        <w:rPr>
          <w:szCs w:val="24"/>
        </w:rPr>
        <w:t>l’objet</w:t>
      </w:r>
      <w:r>
        <w:rPr>
          <w:szCs w:val="24"/>
        </w:rPr>
        <w:t xml:space="preserve"> </w:t>
      </w:r>
      <w:r w:rsidRPr="007F338E">
        <w:rPr>
          <w:szCs w:val="24"/>
        </w:rPr>
        <w:t>-</w:t>
      </w:r>
      <w:r>
        <w:rPr>
          <w:szCs w:val="24"/>
        </w:rPr>
        <w:t xml:space="preserve"> </w:t>
      </w:r>
      <w:r w:rsidRPr="007F338E">
        <w:rPr>
          <w:szCs w:val="24"/>
        </w:rPr>
        <w:t>Société</w:t>
      </w:r>
      <w:r>
        <w:rPr>
          <w:szCs w:val="24"/>
        </w:rPr>
        <w:t xml:space="preserve"> </w:t>
      </w:r>
      <w:r w:rsidRPr="007F338E">
        <w:rPr>
          <w:szCs w:val="24"/>
        </w:rPr>
        <w:t>Algérienne,</w:t>
      </w:r>
      <w:r>
        <w:rPr>
          <w:szCs w:val="24"/>
        </w:rPr>
        <w:t xml:space="preserve"> </w:t>
      </w:r>
      <w:r w:rsidRPr="007F338E">
        <w:rPr>
          <w:szCs w:val="24"/>
        </w:rPr>
        <w:t>dans</w:t>
      </w:r>
      <w:r>
        <w:rPr>
          <w:szCs w:val="24"/>
        </w:rPr>
        <w:t xml:space="preserve"> </w:t>
      </w:r>
      <w:r w:rsidRPr="007F338E">
        <w:rPr>
          <w:szCs w:val="24"/>
        </w:rPr>
        <w:t>ses</w:t>
      </w:r>
      <w:r>
        <w:rPr>
          <w:szCs w:val="24"/>
        </w:rPr>
        <w:t xml:space="preserve"> </w:t>
      </w:r>
      <w:r w:rsidRPr="007F338E">
        <w:rPr>
          <w:szCs w:val="24"/>
        </w:rPr>
        <w:t>attributs</w:t>
      </w:r>
      <w:r>
        <w:rPr>
          <w:szCs w:val="24"/>
        </w:rPr>
        <w:t xml:space="preserve"> </w:t>
      </w:r>
      <w:r w:rsidRPr="007F338E">
        <w:rPr>
          <w:szCs w:val="24"/>
        </w:rPr>
        <w:t>de</w:t>
      </w:r>
      <w:r>
        <w:rPr>
          <w:szCs w:val="24"/>
        </w:rPr>
        <w:t xml:space="preserve"> </w:t>
      </w:r>
      <w:r w:rsidRPr="007F338E">
        <w:rPr>
          <w:szCs w:val="24"/>
        </w:rPr>
        <w:t>société</w:t>
      </w:r>
      <w:r>
        <w:rPr>
          <w:szCs w:val="24"/>
        </w:rPr>
        <w:t xml:space="preserve"> </w:t>
      </w:r>
      <w:r w:rsidRPr="007F338E">
        <w:rPr>
          <w:szCs w:val="24"/>
        </w:rPr>
        <w:t>telle</w:t>
      </w:r>
      <w:r>
        <w:rPr>
          <w:szCs w:val="24"/>
        </w:rPr>
        <w:t xml:space="preserve"> </w:t>
      </w:r>
      <w:r w:rsidRPr="007F338E">
        <w:rPr>
          <w:szCs w:val="24"/>
        </w:rPr>
        <w:t>qu’est</w:t>
      </w:r>
      <w:r>
        <w:rPr>
          <w:szCs w:val="24"/>
        </w:rPr>
        <w:t xml:space="preserve"> </w:t>
      </w:r>
      <w:r w:rsidRPr="007F338E">
        <w:rPr>
          <w:szCs w:val="24"/>
        </w:rPr>
        <w:t>sociologiquement</w:t>
      </w:r>
      <w:r>
        <w:rPr>
          <w:szCs w:val="24"/>
        </w:rPr>
        <w:t xml:space="preserve"> </w:t>
      </w:r>
      <w:r w:rsidRPr="007F338E">
        <w:rPr>
          <w:szCs w:val="24"/>
        </w:rPr>
        <w:t>définie</w:t>
      </w:r>
      <w:r>
        <w:rPr>
          <w:szCs w:val="24"/>
        </w:rPr>
        <w:t xml:space="preserve"> </w:t>
      </w:r>
      <w:r w:rsidRPr="007F338E">
        <w:rPr>
          <w:szCs w:val="24"/>
        </w:rPr>
        <w:t>la</w:t>
      </w:r>
      <w:r>
        <w:rPr>
          <w:szCs w:val="24"/>
        </w:rPr>
        <w:t xml:space="preserve"> </w:t>
      </w:r>
      <w:r w:rsidRPr="007F338E">
        <w:rPr>
          <w:szCs w:val="24"/>
        </w:rPr>
        <w:t>société.</w:t>
      </w:r>
      <w:r>
        <w:rPr>
          <w:szCs w:val="24"/>
        </w:rPr>
        <w:t xml:space="preserve"> </w:t>
      </w:r>
    </w:p>
    <w:p w:rsidR="00E30456" w:rsidRPr="007F338E" w:rsidRDefault="00E30456" w:rsidP="00E30456">
      <w:pPr>
        <w:spacing w:before="120" w:after="120"/>
        <w:jc w:val="both"/>
        <w:rPr>
          <w:szCs w:val="24"/>
        </w:rPr>
      </w:pPr>
    </w:p>
    <w:p w:rsidR="00E30456" w:rsidRPr="007F338E" w:rsidRDefault="00E30456" w:rsidP="00E30456">
      <w:pPr>
        <w:pStyle w:val="a"/>
      </w:pPr>
      <w:r w:rsidRPr="007F338E">
        <w:t>Les</w:t>
      </w:r>
      <w:r>
        <w:t xml:space="preserve"> </w:t>
      </w:r>
      <w:r w:rsidRPr="007F338E">
        <w:t>paradoxes</w:t>
      </w:r>
      <w:r>
        <w:t xml:space="preserve"> </w:t>
      </w:r>
      <w:r w:rsidRPr="007F338E">
        <w:t>cognitifs</w:t>
      </w:r>
      <w:r>
        <w:br/>
      </w:r>
      <w:r w:rsidRPr="007F338E">
        <w:t>du</w:t>
      </w:r>
      <w:r>
        <w:t xml:space="preserve"> </w:t>
      </w:r>
      <w:r w:rsidRPr="007F338E">
        <w:t>rapport</w:t>
      </w:r>
      <w:r>
        <w:t xml:space="preserve"> </w:t>
      </w:r>
      <w:r w:rsidRPr="007F338E">
        <w:t>Sociologie</w:t>
      </w:r>
      <w:r>
        <w:t xml:space="preserve"> </w:t>
      </w:r>
      <w:r w:rsidRPr="007F338E">
        <w:t>–</w:t>
      </w:r>
      <w:r>
        <w:t xml:space="preserve"> </w:t>
      </w:r>
      <w:r w:rsidRPr="007F338E">
        <w:t>Société</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Beaucoup</w:t>
      </w:r>
      <w:r>
        <w:rPr>
          <w:szCs w:val="24"/>
        </w:rPr>
        <w:t xml:space="preserve"> </w:t>
      </w:r>
      <w:r w:rsidRPr="007F338E">
        <w:rPr>
          <w:szCs w:val="24"/>
        </w:rPr>
        <w:t>de</w:t>
      </w:r>
      <w:r>
        <w:rPr>
          <w:szCs w:val="24"/>
        </w:rPr>
        <w:t xml:space="preserve"> </w:t>
      </w:r>
      <w:r w:rsidRPr="007F338E">
        <w:rPr>
          <w:szCs w:val="24"/>
        </w:rPr>
        <w:t>chercheurs,</w:t>
      </w:r>
      <w:r>
        <w:rPr>
          <w:szCs w:val="24"/>
        </w:rPr>
        <w:t xml:space="preserve"> </w:t>
      </w:r>
      <w:r w:rsidRPr="007F338E">
        <w:rPr>
          <w:szCs w:val="24"/>
        </w:rPr>
        <w:t>ayant</w:t>
      </w:r>
      <w:r>
        <w:rPr>
          <w:szCs w:val="24"/>
        </w:rPr>
        <w:t xml:space="preserve"> </w:t>
      </w:r>
      <w:r w:rsidRPr="007F338E">
        <w:rPr>
          <w:szCs w:val="24"/>
        </w:rPr>
        <w:t>pratiqué</w:t>
      </w:r>
      <w:r>
        <w:rPr>
          <w:szCs w:val="24"/>
        </w:rPr>
        <w:t xml:space="preserve"> </w:t>
      </w:r>
      <w:r w:rsidRPr="007F338E">
        <w:rPr>
          <w:szCs w:val="24"/>
        </w:rPr>
        <w:t>le</w:t>
      </w:r>
      <w:r>
        <w:rPr>
          <w:szCs w:val="24"/>
        </w:rPr>
        <w:t xml:space="preserve"> </w:t>
      </w:r>
      <w:r w:rsidRPr="007F338E">
        <w:rPr>
          <w:szCs w:val="24"/>
        </w:rPr>
        <w:t>terrain</w:t>
      </w:r>
      <w:r>
        <w:rPr>
          <w:szCs w:val="24"/>
        </w:rPr>
        <w:t xml:space="preserve"> </w:t>
      </w:r>
      <w:r w:rsidRPr="007F338E">
        <w:rPr>
          <w:szCs w:val="24"/>
        </w:rPr>
        <w:t>algérien,</w:t>
      </w:r>
      <w:r>
        <w:rPr>
          <w:szCs w:val="24"/>
        </w:rPr>
        <w:t xml:space="preserve"> </w:t>
      </w:r>
      <w:r w:rsidRPr="007F338E">
        <w:rPr>
          <w:szCs w:val="24"/>
        </w:rPr>
        <w:t>n</w:t>
      </w:r>
      <w:r w:rsidRPr="007F338E">
        <w:rPr>
          <w:szCs w:val="24"/>
        </w:rPr>
        <w:t>o</w:t>
      </w:r>
      <w:r w:rsidRPr="007F338E">
        <w:rPr>
          <w:szCs w:val="24"/>
        </w:rPr>
        <w:t>tamment</w:t>
      </w:r>
      <w:r>
        <w:rPr>
          <w:szCs w:val="24"/>
        </w:rPr>
        <w:t xml:space="preserve"> </w:t>
      </w:r>
      <w:r w:rsidRPr="007F338E">
        <w:rPr>
          <w:szCs w:val="24"/>
        </w:rPr>
        <w:t>rural</w:t>
      </w:r>
      <w:r>
        <w:rPr>
          <w:szCs w:val="24"/>
        </w:rPr>
        <w:t xml:space="preserve"> </w:t>
      </w:r>
      <w:r w:rsidRPr="007F338E">
        <w:rPr>
          <w:szCs w:val="24"/>
        </w:rPr>
        <w:t>avec</w:t>
      </w:r>
      <w:r>
        <w:rPr>
          <w:szCs w:val="24"/>
        </w:rPr>
        <w:t xml:space="preserve"> </w:t>
      </w:r>
      <w:r w:rsidRPr="007F338E">
        <w:rPr>
          <w:szCs w:val="24"/>
        </w:rPr>
        <w:t>ses</w:t>
      </w:r>
      <w:r>
        <w:rPr>
          <w:szCs w:val="24"/>
        </w:rPr>
        <w:t xml:space="preserve"> </w:t>
      </w:r>
      <w:r w:rsidRPr="007F338E">
        <w:rPr>
          <w:szCs w:val="24"/>
        </w:rPr>
        <w:t>différentes</w:t>
      </w:r>
      <w:r>
        <w:rPr>
          <w:szCs w:val="24"/>
        </w:rPr>
        <w:t xml:space="preserve"> </w:t>
      </w:r>
      <w:r w:rsidRPr="007F338E">
        <w:rPr>
          <w:szCs w:val="24"/>
        </w:rPr>
        <w:t>facettes,</w:t>
      </w:r>
      <w:r>
        <w:rPr>
          <w:szCs w:val="24"/>
        </w:rPr>
        <w:t xml:space="preserve"> </w:t>
      </w:r>
      <w:r w:rsidRPr="007F338E">
        <w:rPr>
          <w:szCs w:val="24"/>
        </w:rPr>
        <w:t>expriment</w:t>
      </w:r>
      <w:r>
        <w:rPr>
          <w:szCs w:val="24"/>
        </w:rPr>
        <w:t xml:space="preserve"> </w:t>
      </w:r>
      <w:r w:rsidRPr="007F338E">
        <w:rPr>
          <w:szCs w:val="24"/>
        </w:rPr>
        <w:t>leurs</w:t>
      </w:r>
      <w:r>
        <w:rPr>
          <w:szCs w:val="24"/>
        </w:rPr>
        <w:t xml:space="preserve"> </w:t>
      </w:r>
      <w:r w:rsidRPr="007F338E">
        <w:rPr>
          <w:szCs w:val="24"/>
        </w:rPr>
        <w:t>doutes</w:t>
      </w:r>
      <w:r>
        <w:rPr>
          <w:szCs w:val="24"/>
        </w:rPr>
        <w:t xml:space="preserve"> </w:t>
      </w:r>
      <w:r w:rsidRPr="007F338E">
        <w:rPr>
          <w:szCs w:val="24"/>
        </w:rPr>
        <w:t>quant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des</w:t>
      </w:r>
      <w:r>
        <w:rPr>
          <w:szCs w:val="24"/>
        </w:rPr>
        <w:t xml:space="preserve"> </w:t>
      </w:r>
      <w:r w:rsidRPr="007F338E">
        <w:rPr>
          <w:szCs w:val="24"/>
        </w:rPr>
        <w:t>chercheurs</w:t>
      </w:r>
      <w:r>
        <w:rPr>
          <w:szCs w:val="24"/>
        </w:rPr>
        <w:t xml:space="preserve"> </w:t>
      </w:r>
      <w:r w:rsidRPr="007F338E">
        <w:rPr>
          <w:szCs w:val="24"/>
        </w:rPr>
        <w:t>et</w:t>
      </w:r>
      <w:r>
        <w:rPr>
          <w:szCs w:val="24"/>
        </w:rPr>
        <w:t xml:space="preserve"> </w:t>
      </w:r>
      <w:r w:rsidRPr="007F338E">
        <w:rPr>
          <w:szCs w:val="24"/>
        </w:rPr>
        <w:t>enseignants</w:t>
      </w:r>
      <w:r>
        <w:rPr>
          <w:szCs w:val="24"/>
        </w:rPr>
        <w:t xml:space="preserve"> </w:t>
      </w:r>
      <w:r w:rsidRPr="007F338E">
        <w:rPr>
          <w:szCs w:val="24"/>
        </w:rPr>
        <w:t>d’apporter</w:t>
      </w:r>
      <w:r>
        <w:rPr>
          <w:szCs w:val="24"/>
        </w:rPr>
        <w:t xml:space="preserve"> </w:t>
      </w:r>
      <w:r w:rsidRPr="007F338E">
        <w:rPr>
          <w:szCs w:val="24"/>
        </w:rPr>
        <w:t>des</w:t>
      </w:r>
      <w:r>
        <w:rPr>
          <w:szCs w:val="24"/>
        </w:rPr>
        <w:t xml:space="preserve"> </w:t>
      </w:r>
      <w:r w:rsidRPr="007F338E">
        <w:rPr>
          <w:szCs w:val="24"/>
        </w:rPr>
        <w:t>r</w:t>
      </w:r>
      <w:r w:rsidRPr="007F338E">
        <w:rPr>
          <w:szCs w:val="24"/>
        </w:rPr>
        <w:t>é</w:t>
      </w:r>
      <w:r w:rsidRPr="007F338E">
        <w:rPr>
          <w:szCs w:val="24"/>
        </w:rPr>
        <w:t>ponses</w:t>
      </w:r>
      <w:r>
        <w:rPr>
          <w:szCs w:val="24"/>
        </w:rPr>
        <w:t xml:space="preserve"> </w:t>
      </w:r>
      <w:r w:rsidRPr="007F338E">
        <w:rPr>
          <w:szCs w:val="24"/>
        </w:rPr>
        <w:t>à</w:t>
      </w:r>
      <w:r>
        <w:rPr>
          <w:szCs w:val="24"/>
        </w:rPr>
        <w:t xml:space="preserve"> </w:t>
      </w:r>
      <w:r w:rsidRPr="007F338E">
        <w:rPr>
          <w:szCs w:val="24"/>
        </w:rPr>
        <w:t>ses</w:t>
      </w:r>
      <w:r>
        <w:rPr>
          <w:szCs w:val="24"/>
        </w:rPr>
        <w:t xml:space="preserve"> </w:t>
      </w:r>
      <w:r w:rsidRPr="007F338E">
        <w:rPr>
          <w:szCs w:val="24"/>
        </w:rPr>
        <w:t>problèmes.</w:t>
      </w:r>
      <w:r>
        <w:rPr>
          <w:szCs w:val="24"/>
        </w:rPr>
        <w:t xml:space="preserve"> </w:t>
      </w:r>
      <w:r w:rsidRPr="007F338E">
        <w:rPr>
          <w:szCs w:val="24"/>
        </w:rPr>
        <w:t>F.Colonna</w:t>
      </w:r>
      <w:r>
        <w:rPr>
          <w:szCs w:val="24"/>
        </w:rPr>
        <w:t xml:space="preserve"> </w:t>
      </w:r>
      <w:r w:rsidRPr="007F338E">
        <w:rPr>
          <w:szCs w:val="24"/>
        </w:rPr>
        <w:t>affirme</w:t>
      </w:r>
      <w:r>
        <w:rPr>
          <w:szCs w:val="24"/>
        </w:rPr>
        <w:t xml:space="preserve"> </w:t>
      </w:r>
      <w:r w:rsidRPr="007F338E">
        <w:rPr>
          <w:szCs w:val="24"/>
        </w:rPr>
        <w:t>même,</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essai</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paysannerie</w:t>
      </w:r>
      <w:r>
        <w:rPr>
          <w:szCs w:val="24"/>
        </w:rPr>
        <w:t xml:space="preserve"> </w:t>
      </w:r>
      <w:r w:rsidRPr="007F338E">
        <w:rPr>
          <w:szCs w:val="24"/>
        </w:rPr>
        <w:t>Algérienne,</w:t>
      </w:r>
      <w:r>
        <w:rPr>
          <w:szCs w:val="24"/>
        </w:rPr>
        <w:t xml:space="preserve"> </w:t>
      </w:r>
      <w:r w:rsidRPr="007F338E">
        <w:rPr>
          <w:szCs w:val="24"/>
        </w:rPr>
        <w:t>que</w:t>
      </w:r>
      <w:r>
        <w:rPr>
          <w:szCs w:val="24"/>
        </w:rPr>
        <w:t xml:space="preserve"> « </w:t>
      </w:r>
      <w:r w:rsidRPr="007F338E">
        <w:rPr>
          <w:szCs w:val="24"/>
        </w:rPr>
        <w:t>tout</w:t>
      </w:r>
      <w:r>
        <w:rPr>
          <w:szCs w:val="24"/>
        </w:rPr>
        <w:t xml:space="preserve"> </w:t>
      </w:r>
      <w:r w:rsidRPr="007F338E">
        <w:rPr>
          <w:szCs w:val="24"/>
        </w:rPr>
        <w:t>au</w:t>
      </w:r>
      <w:r>
        <w:rPr>
          <w:szCs w:val="24"/>
        </w:rPr>
        <w:t xml:space="preserve"> </w:t>
      </w:r>
      <w:r w:rsidRPr="007F338E">
        <w:rPr>
          <w:szCs w:val="24"/>
        </w:rPr>
        <w:t>plus</w:t>
      </w:r>
      <w:r>
        <w:rPr>
          <w:szCs w:val="24"/>
        </w:rPr>
        <w:t xml:space="preserve"> </w:t>
      </w:r>
      <w:r w:rsidRPr="007F338E">
        <w:rPr>
          <w:szCs w:val="24"/>
        </w:rPr>
        <w:t>ceux-ci</w:t>
      </w:r>
      <w:r>
        <w:rPr>
          <w:szCs w:val="24"/>
        </w:rPr>
        <w:t xml:space="preserve"> </w:t>
      </w:r>
      <w:r w:rsidRPr="007F338E">
        <w:rPr>
          <w:szCs w:val="24"/>
        </w:rPr>
        <w:t>peuvent-ils</w:t>
      </w:r>
      <w:r>
        <w:rPr>
          <w:szCs w:val="24"/>
        </w:rPr>
        <w:t xml:space="preserve"> </w:t>
      </w:r>
      <w:r w:rsidRPr="007F338E">
        <w:rPr>
          <w:szCs w:val="24"/>
        </w:rPr>
        <w:t>aider</w:t>
      </w:r>
      <w:r>
        <w:rPr>
          <w:szCs w:val="24"/>
        </w:rPr>
        <w:t xml:space="preserve"> </w:t>
      </w:r>
      <w:r w:rsidRPr="007F338E">
        <w:rPr>
          <w:szCs w:val="24"/>
        </w:rPr>
        <w:t>à</w:t>
      </w:r>
      <w:r>
        <w:rPr>
          <w:szCs w:val="24"/>
        </w:rPr>
        <w:t xml:space="preserve"> </w:t>
      </w:r>
      <w:r w:rsidRPr="007F338E">
        <w:rPr>
          <w:szCs w:val="24"/>
        </w:rPr>
        <w:t>formuler</w:t>
      </w:r>
      <w:r>
        <w:rPr>
          <w:szCs w:val="24"/>
        </w:rPr>
        <w:t xml:space="preserve"> </w:t>
      </w:r>
      <w:r w:rsidRPr="007F338E">
        <w:rPr>
          <w:szCs w:val="24"/>
        </w:rPr>
        <w:t>des</w:t>
      </w:r>
      <w:r>
        <w:rPr>
          <w:szCs w:val="24"/>
        </w:rPr>
        <w:t xml:space="preserve"> </w:t>
      </w:r>
      <w:r w:rsidRPr="007F338E">
        <w:rPr>
          <w:szCs w:val="24"/>
        </w:rPr>
        <w:t>questions</w:t>
      </w:r>
      <w:r>
        <w:rPr>
          <w:szCs w:val="24"/>
        </w:rPr>
        <w:t> » </w:t>
      </w:r>
      <w:r>
        <w:rPr>
          <w:rStyle w:val="Appelnotedebasdep"/>
          <w:szCs w:val="24"/>
        </w:rPr>
        <w:footnoteReference w:id="115"/>
      </w:r>
      <w:r w:rsidRPr="007F338E">
        <w:rPr>
          <w:szCs w:val="24"/>
        </w:rPr>
        <w:t>.</w:t>
      </w:r>
      <w:r>
        <w:rPr>
          <w:szCs w:val="24"/>
        </w:rPr>
        <w:t xml:space="preserve"> </w:t>
      </w:r>
      <w:r w:rsidRPr="007F338E">
        <w:rPr>
          <w:szCs w:val="24"/>
        </w:rPr>
        <w:t>Bien</w:t>
      </w:r>
      <w:r>
        <w:rPr>
          <w:szCs w:val="24"/>
        </w:rPr>
        <w:t xml:space="preserve"> </w:t>
      </w:r>
      <w:r w:rsidRPr="007F338E">
        <w:rPr>
          <w:szCs w:val="24"/>
        </w:rPr>
        <w:t>souvent,</w:t>
      </w:r>
      <w:r>
        <w:rPr>
          <w:szCs w:val="24"/>
        </w:rPr>
        <w:t xml:space="preserve"> </w:t>
      </w:r>
      <w:r w:rsidRPr="007F338E">
        <w:rPr>
          <w:szCs w:val="24"/>
        </w:rPr>
        <w:t>sont</w:t>
      </w:r>
      <w:r>
        <w:rPr>
          <w:szCs w:val="24"/>
        </w:rPr>
        <w:t xml:space="preserve"> </w:t>
      </w:r>
      <w:r w:rsidRPr="007F338E">
        <w:rPr>
          <w:szCs w:val="24"/>
        </w:rPr>
        <w:t>mis</w:t>
      </w:r>
      <w:r>
        <w:rPr>
          <w:szCs w:val="24"/>
        </w:rPr>
        <w:t xml:space="preserve"> </w:t>
      </w:r>
      <w:r w:rsidRPr="007F338E">
        <w:rPr>
          <w:szCs w:val="24"/>
        </w:rPr>
        <w:t>en</w:t>
      </w:r>
      <w:r>
        <w:rPr>
          <w:szCs w:val="24"/>
        </w:rPr>
        <w:t xml:space="preserve"> </w:t>
      </w:r>
      <w:r w:rsidRPr="007F338E">
        <w:rPr>
          <w:szCs w:val="24"/>
        </w:rPr>
        <w:t>exergue</w:t>
      </w:r>
      <w:r>
        <w:rPr>
          <w:szCs w:val="24"/>
        </w:rPr>
        <w:t xml:space="preserve"> </w:t>
      </w:r>
      <w:r w:rsidRPr="007F338E">
        <w:rPr>
          <w:szCs w:val="24"/>
        </w:rPr>
        <w:t>dans</w:t>
      </w:r>
      <w:r>
        <w:rPr>
          <w:szCs w:val="24"/>
        </w:rPr>
        <w:t xml:space="preserve"> </w:t>
      </w:r>
      <w:r w:rsidRPr="007F338E">
        <w:rPr>
          <w:szCs w:val="24"/>
        </w:rPr>
        <w:t>cette</w:t>
      </w:r>
      <w:r>
        <w:rPr>
          <w:szCs w:val="24"/>
        </w:rPr>
        <w:t xml:space="preserve"> </w:t>
      </w:r>
      <w:r w:rsidRPr="007F338E">
        <w:rPr>
          <w:szCs w:val="24"/>
        </w:rPr>
        <w:t>préoccupation</w:t>
      </w:r>
      <w:r>
        <w:rPr>
          <w:szCs w:val="24"/>
        </w:rPr>
        <w:t xml:space="preserve"> </w:t>
      </w:r>
      <w:r w:rsidRPr="007F338E">
        <w:rPr>
          <w:szCs w:val="24"/>
        </w:rPr>
        <w:t>les</w:t>
      </w:r>
      <w:r>
        <w:rPr>
          <w:szCs w:val="24"/>
        </w:rPr>
        <w:t xml:space="preserve"> </w:t>
      </w:r>
      <w:r w:rsidRPr="007F338E">
        <w:rPr>
          <w:szCs w:val="24"/>
        </w:rPr>
        <w:t>difficultés</w:t>
      </w:r>
      <w:r>
        <w:rPr>
          <w:szCs w:val="24"/>
        </w:rPr>
        <w:t xml:space="preserve"> </w:t>
      </w:r>
      <w:r w:rsidRPr="007F338E">
        <w:rPr>
          <w:szCs w:val="24"/>
        </w:rPr>
        <w:t>liées</w:t>
      </w:r>
      <w:r>
        <w:rPr>
          <w:szCs w:val="24"/>
        </w:rPr>
        <w:t xml:space="preserve"> </w:t>
      </w:r>
      <w:r w:rsidRPr="007F338E">
        <w:rPr>
          <w:szCs w:val="24"/>
        </w:rPr>
        <w:t>au</w:t>
      </w:r>
      <w:r>
        <w:rPr>
          <w:szCs w:val="24"/>
        </w:rPr>
        <w:t xml:space="preserve"> </w:t>
      </w:r>
      <w:r w:rsidRPr="007F338E">
        <w:rPr>
          <w:szCs w:val="24"/>
        </w:rPr>
        <w:t>terrain</w:t>
      </w:r>
      <w:r>
        <w:rPr>
          <w:szCs w:val="24"/>
        </w:rPr>
        <w:t xml:space="preserve"> </w:t>
      </w:r>
      <w:r w:rsidRPr="007F338E">
        <w:rPr>
          <w:szCs w:val="24"/>
        </w:rPr>
        <w:t>en</w:t>
      </w:r>
      <w:r>
        <w:rPr>
          <w:szCs w:val="24"/>
        </w:rPr>
        <w:t xml:space="preserve"> </w:t>
      </w:r>
      <w:r w:rsidRPr="007F338E">
        <w:rPr>
          <w:szCs w:val="24"/>
        </w:rPr>
        <w:t>termes</w:t>
      </w:r>
      <w:r>
        <w:rPr>
          <w:szCs w:val="24"/>
        </w:rPr>
        <w:t xml:space="preserve"> </w:t>
      </w:r>
      <w:r w:rsidRPr="007F338E">
        <w:rPr>
          <w:szCs w:val="24"/>
        </w:rPr>
        <w:t>d’insuffisance</w:t>
      </w:r>
      <w:r>
        <w:rPr>
          <w:szCs w:val="24"/>
        </w:rPr>
        <w:t xml:space="preserve"> </w:t>
      </w:r>
      <w:r w:rsidRPr="007F338E">
        <w:rPr>
          <w:szCs w:val="24"/>
        </w:rPr>
        <w:t>d’études</w:t>
      </w:r>
      <w:r>
        <w:rPr>
          <w:szCs w:val="24"/>
        </w:rPr>
        <w:t xml:space="preserve"> </w:t>
      </w:r>
      <w:r w:rsidRPr="007F338E">
        <w:rPr>
          <w:szCs w:val="24"/>
        </w:rPr>
        <w:t>monographiques,</w:t>
      </w:r>
      <w:r>
        <w:rPr>
          <w:szCs w:val="24"/>
        </w:rPr>
        <w:t xml:space="preserve"> </w:t>
      </w:r>
      <w:r w:rsidRPr="007F338E">
        <w:rPr>
          <w:szCs w:val="24"/>
        </w:rPr>
        <w:t>de</w:t>
      </w:r>
      <w:r>
        <w:rPr>
          <w:szCs w:val="24"/>
        </w:rPr>
        <w:t xml:space="preserve"> </w:t>
      </w:r>
      <w:r w:rsidRPr="007F338E">
        <w:rPr>
          <w:szCs w:val="24"/>
        </w:rPr>
        <w:t>données</w:t>
      </w:r>
      <w:r>
        <w:rPr>
          <w:szCs w:val="24"/>
        </w:rPr>
        <w:t xml:space="preserve"> </w:t>
      </w:r>
      <w:r w:rsidRPr="007F338E">
        <w:rPr>
          <w:szCs w:val="24"/>
        </w:rPr>
        <w:t>statist</w:t>
      </w:r>
      <w:r w:rsidRPr="007F338E">
        <w:rPr>
          <w:szCs w:val="24"/>
        </w:rPr>
        <w:t>i</w:t>
      </w:r>
      <w:r w:rsidRPr="007F338E">
        <w:rPr>
          <w:szCs w:val="24"/>
        </w:rPr>
        <w:t>ques…etc.</w:t>
      </w:r>
      <w:r>
        <w:rPr>
          <w:szCs w:val="24"/>
        </w:rPr>
        <w:t xml:space="preserve"> </w:t>
      </w:r>
      <w:r w:rsidRPr="007F338E">
        <w:rPr>
          <w:szCs w:val="24"/>
        </w:rPr>
        <w:t>Par</w:t>
      </w:r>
      <w:r>
        <w:rPr>
          <w:szCs w:val="24"/>
        </w:rPr>
        <w:t xml:space="preserve"> </w:t>
      </w:r>
      <w:r w:rsidRPr="007F338E">
        <w:rPr>
          <w:szCs w:val="24"/>
        </w:rPr>
        <w:t>contre</w:t>
      </w:r>
      <w:r>
        <w:rPr>
          <w:szCs w:val="24"/>
        </w:rPr>
        <w:t xml:space="preserve"> </w:t>
      </w:r>
      <w:r w:rsidRPr="007F338E">
        <w:rPr>
          <w:szCs w:val="24"/>
        </w:rPr>
        <w:t>les</w:t>
      </w:r>
      <w:r>
        <w:rPr>
          <w:szCs w:val="24"/>
        </w:rPr>
        <w:t xml:space="preserve"> </w:t>
      </w:r>
      <w:r w:rsidRPr="007F338E">
        <w:rPr>
          <w:szCs w:val="24"/>
        </w:rPr>
        <w:t>problèmes</w:t>
      </w:r>
      <w:r>
        <w:rPr>
          <w:szCs w:val="24"/>
        </w:rPr>
        <w:t xml:space="preserve"> </w:t>
      </w:r>
      <w:r w:rsidRPr="007F338E">
        <w:rPr>
          <w:szCs w:val="24"/>
        </w:rPr>
        <w:t>inhérents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communication</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populations</w:t>
      </w:r>
      <w:r>
        <w:rPr>
          <w:szCs w:val="24"/>
        </w:rPr>
        <w:t xml:space="preserve"> </w:t>
      </w:r>
      <w:r w:rsidRPr="007F338E">
        <w:rPr>
          <w:szCs w:val="24"/>
        </w:rPr>
        <w:t>concernées</w:t>
      </w:r>
      <w:r>
        <w:rPr>
          <w:szCs w:val="24"/>
        </w:rPr>
        <w:t xml:space="preserve"> </w:t>
      </w:r>
      <w:r w:rsidRPr="007F338E">
        <w:rPr>
          <w:szCs w:val="24"/>
        </w:rPr>
        <w:t>par</w:t>
      </w:r>
      <w:r>
        <w:rPr>
          <w:szCs w:val="24"/>
        </w:rPr>
        <w:t xml:space="preserve"> </w:t>
      </w:r>
      <w:r w:rsidRPr="007F338E">
        <w:rPr>
          <w:szCs w:val="24"/>
        </w:rPr>
        <w:t>l’étude,</w:t>
      </w:r>
      <w:r>
        <w:rPr>
          <w:szCs w:val="24"/>
        </w:rPr>
        <w:t xml:space="preserve"> </w:t>
      </w:r>
      <w:r w:rsidRPr="007F338E">
        <w:rPr>
          <w:szCs w:val="24"/>
        </w:rPr>
        <w:t>du</w:t>
      </w:r>
      <w:r>
        <w:rPr>
          <w:szCs w:val="24"/>
        </w:rPr>
        <w:t xml:space="preserve"> </w:t>
      </w:r>
      <w:r w:rsidRPr="007F338E">
        <w:rPr>
          <w:szCs w:val="24"/>
        </w:rPr>
        <w:t>fait</w:t>
      </w:r>
      <w:r>
        <w:rPr>
          <w:szCs w:val="24"/>
        </w:rPr>
        <w:t xml:space="preserve"> </w:t>
      </w:r>
      <w:r w:rsidRPr="007F338E">
        <w:rPr>
          <w:szCs w:val="24"/>
        </w:rPr>
        <w:t>du</w:t>
      </w:r>
      <w:r>
        <w:rPr>
          <w:szCs w:val="24"/>
        </w:rPr>
        <w:t xml:space="preserve"> </w:t>
      </w:r>
      <w:r w:rsidRPr="007F338E">
        <w:rPr>
          <w:szCs w:val="24"/>
        </w:rPr>
        <w:t>black-out</w:t>
      </w:r>
      <w:r>
        <w:rPr>
          <w:szCs w:val="24"/>
        </w:rPr>
        <w:t xml:space="preserve"> </w:t>
      </w:r>
      <w:r w:rsidRPr="007F338E">
        <w:rPr>
          <w:szCs w:val="24"/>
        </w:rPr>
        <w:t>a</w:t>
      </w:r>
      <w:r w:rsidRPr="007F338E">
        <w:rPr>
          <w:szCs w:val="24"/>
        </w:rPr>
        <w:t>u</w:t>
      </w:r>
      <w:r w:rsidRPr="007F338E">
        <w:rPr>
          <w:szCs w:val="24"/>
        </w:rPr>
        <w:t>quel</w:t>
      </w:r>
      <w:r>
        <w:rPr>
          <w:szCs w:val="24"/>
        </w:rPr>
        <w:t xml:space="preserve"> </w:t>
      </w:r>
      <w:r w:rsidRPr="007F338E">
        <w:rPr>
          <w:szCs w:val="24"/>
        </w:rPr>
        <w:t>sont</w:t>
      </w:r>
      <w:r>
        <w:rPr>
          <w:szCs w:val="24"/>
        </w:rPr>
        <w:t xml:space="preserve"> </w:t>
      </w:r>
      <w:r w:rsidRPr="007F338E">
        <w:rPr>
          <w:szCs w:val="24"/>
        </w:rPr>
        <w:t>soumises</w:t>
      </w:r>
      <w:r>
        <w:rPr>
          <w:szCs w:val="24"/>
        </w:rPr>
        <w:t xml:space="preserve"> </w:t>
      </w:r>
      <w:r w:rsidRPr="007F338E">
        <w:rPr>
          <w:szCs w:val="24"/>
        </w:rPr>
        <w:t>les</w:t>
      </w:r>
      <w:r>
        <w:rPr>
          <w:szCs w:val="24"/>
        </w:rPr>
        <w:t xml:space="preserve"> </w:t>
      </w:r>
      <w:r w:rsidRPr="007F338E">
        <w:rPr>
          <w:szCs w:val="24"/>
        </w:rPr>
        <w:t>langues</w:t>
      </w:r>
      <w:r>
        <w:rPr>
          <w:szCs w:val="24"/>
        </w:rPr>
        <w:t xml:space="preserve"> </w:t>
      </w:r>
      <w:r w:rsidRPr="007F338E">
        <w:rPr>
          <w:szCs w:val="24"/>
        </w:rPr>
        <w:t>vernaculaires,</w:t>
      </w:r>
      <w:r>
        <w:rPr>
          <w:szCs w:val="24"/>
        </w:rPr>
        <w:t xml:space="preserve"> </w:t>
      </w:r>
      <w:r w:rsidRPr="007F338E">
        <w:rPr>
          <w:szCs w:val="24"/>
        </w:rPr>
        <w:t>sont</w:t>
      </w:r>
      <w:r>
        <w:rPr>
          <w:szCs w:val="24"/>
        </w:rPr>
        <w:t xml:space="preserve"> </w:t>
      </w:r>
      <w:r w:rsidRPr="007F338E">
        <w:rPr>
          <w:szCs w:val="24"/>
        </w:rPr>
        <w:t>peu</w:t>
      </w:r>
      <w:r>
        <w:rPr>
          <w:szCs w:val="24"/>
        </w:rPr>
        <w:t xml:space="preserve"> </w:t>
      </w:r>
      <w:r w:rsidRPr="007F338E">
        <w:rPr>
          <w:szCs w:val="24"/>
        </w:rPr>
        <w:t>valorisés.</w:t>
      </w:r>
      <w:r>
        <w:rPr>
          <w:szCs w:val="24"/>
        </w:rPr>
        <w:t xml:space="preserve"> </w:t>
      </w:r>
      <w:r w:rsidRPr="007F338E">
        <w:rPr>
          <w:szCs w:val="24"/>
        </w:rPr>
        <w:t>Ce</w:t>
      </w:r>
      <w:r>
        <w:rPr>
          <w:szCs w:val="24"/>
        </w:rPr>
        <w:t xml:space="preserve"> </w:t>
      </w:r>
      <w:r w:rsidRPr="007F338E">
        <w:rPr>
          <w:szCs w:val="24"/>
        </w:rPr>
        <w:t>dernier</w:t>
      </w:r>
      <w:r>
        <w:rPr>
          <w:szCs w:val="24"/>
        </w:rPr>
        <w:t xml:space="preserve"> </w:t>
      </w:r>
      <w:r w:rsidRPr="007F338E">
        <w:rPr>
          <w:szCs w:val="24"/>
        </w:rPr>
        <w:t>fait</w:t>
      </w:r>
      <w:r>
        <w:rPr>
          <w:szCs w:val="24"/>
        </w:rPr>
        <w:t xml:space="preserve"> </w:t>
      </w:r>
      <w:r w:rsidRPr="007F338E">
        <w:rPr>
          <w:szCs w:val="24"/>
        </w:rPr>
        <w:t>est</w:t>
      </w:r>
      <w:r>
        <w:rPr>
          <w:szCs w:val="24"/>
        </w:rPr>
        <w:t xml:space="preserve"> </w:t>
      </w:r>
      <w:r w:rsidRPr="007F338E">
        <w:rPr>
          <w:szCs w:val="24"/>
        </w:rPr>
        <w:t>suffisamment</w:t>
      </w:r>
      <w:r>
        <w:rPr>
          <w:szCs w:val="24"/>
        </w:rPr>
        <w:t xml:space="preserve"> </w:t>
      </w:r>
      <w:r w:rsidRPr="007F338E">
        <w:rPr>
          <w:szCs w:val="24"/>
        </w:rPr>
        <w:t>important</w:t>
      </w:r>
      <w:r>
        <w:rPr>
          <w:szCs w:val="24"/>
        </w:rPr>
        <w:t xml:space="preserve"> </w:t>
      </w:r>
      <w:r w:rsidRPr="007F338E">
        <w:rPr>
          <w:szCs w:val="24"/>
        </w:rPr>
        <w:t>dans</w:t>
      </w:r>
      <w:r>
        <w:rPr>
          <w:szCs w:val="24"/>
        </w:rPr>
        <w:t xml:space="preserve"> </w:t>
      </w:r>
      <w:r w:rsidRPr="007F338E">
        <w:rPr>
          <w:szCs w:val="24"/>
        </w:rPr>
        <w:t>ses</w:t>
      </w:r>
      <w:r>
        <w:rPr>
          <w:szCs w:val="24"/>
        </w:rPr>
        <w:t xml:space="preserve"> </w:t>
      </w:r>
      <w:r w:rsidRPr="007F338E">
        <w:rPr>
          <w:szCs w:val="24"/>
        </w:rPr>
        <w:t>conséquences</w:t>
      </w:r>
      <w:r>
        <w:rPr>
          <w:szCs w:val="24"/>
        </w:rPr>
        <w:t xml:space="preserve"> </w:t>
      </w:r>
      <w:r w:rsidRPr="007F338E">
        <w:rPr>
          <w:szCs w:val="24"/>
        </w:rPr>
        <w:t>pour</w:t>
      </w:r>
      <w:r>
        <w:rPr>
          <w:szCs w:val="24"/>
        </w:rPr>
        <w:t xml:space="preserve"> </w:t>
      </w:r>
      <w:r w:rsidRPr="007F338E">
        <w:rPr>
          <w:szCs w:val="24"/>
        </w:rPr>
        <w:t>être</w:t>
      </w:r>
      <w:r>
        <w:rPr>
          <w:szCs w:val="24"/>
        </w:rPr>
        <w:t xml:space="preserve"> </w:t>
      </w:r>
      <w:r w:rsidRPr="007F338E">
        <w:rPr>
          <w:szCs w:val="24"/>
        </w:rPr>
        <w:t>signalé</w:t>
      </w:r>
      <w:r>
        <w:rPr>
          <w:szCs w:val="24"/>
        </w:rPr>
        <w:t xml:space="preserve"> </w:t>
      </w:r>
      <w:r w:rsidRPr="007F338E">
        <w:rPr>
          <w:szCs w:val="24"/>
        </w:rPr>
        <w:t>comme</w:t>
      </w:r>
      <w:r>
        <w:rPr>
          <w:szCs w:val="24"/>
        </w:rPr>
        <w:t xml:space="preserve"> </w:t>
      </w:r>
      <w:r w:rsidRPr="007F338E">
        <w:rPr>
          <w:szCs w:val="24"/>
        </w:rPr>
        <w:t>obstacle</w:t>
      </w:r>
      <w:r>
        <w:rPr>
          <w:szCs w:val="24"/>
        </w:rPr>
        <w:t xml:space="preserve"> </w:t>
      </w:r>
      <w:r w:rsidRPr="007F338E">
        <w:rPr>
          <w:szCs w:val="24"/>
        </w:rPr>
        <w:t>cognitif</w:t>
      </w:r>
      <w:r>
        <w:rPr>
          <w:szCs w:val="24"/>
        </w:rPr>
        <w:t xml:space="preserve"> </w:t>
      </w:r>
      <w:r w:rsidRPr="007F338E">
        <w:rPr>
          <w:szCs w:val="24"/>
        </w:rPr>
        <w:t>dont</w:t>
      </w:r>
      <w:r>
        <w:rPr>
          <w:szCs w:val="24"/>
        </w:rPr>
        <w:t xml:space="preserve"> </w:t>
      </w:r>
      <w:r w:rsidRPr="007F338E">
        <w:rPr>
          <w:szCs w:val="24"/>
        </w:rPr>
        <w:t>la</w:t>
      </w:r>
      <w:r>
        <w:rPr>
          <w:szCs w:val="24"/>
        </w:rPr>
        <w:t xml:space="preserve"> </w:t>
      </w:r>
      <w:r w:rsidRPr="007F338E">
        <w:rPr>
          <w:szCs w:val="24"/>
        </w:rPr>
        <w:t>permanence</w:t>
      </w:r>
      <w:r>
        <w:rPr>
          <w:szCs w:val="24"/>
        </w:rPr>
        <w:t xml:space="preserve"> </w:t>
      </w:r>
      <w:r w:rsidRPr="007F338E">
        <w:rPr>
          <w:szCs w:val="24"/>
        </w:rPr>
        <w:t>au</w:t>
      </w:r>
      <w:r>
        <w:rPr>
          <w:szCs w:val="24"/>
        </w:rPr>
        <w:t xml:space="preserve"> </w:t>
      </w:r>
      <w:r w:rsidRPr="007F338E">
        <w:rPr>
          <w:szCs w:val="24"/>
        </w:rPr>
        <w:t>niveau</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matrice</w:t>
      </w:r>
      <w:r>
        <w:rPr>
          <w:szCs w:val="24"/>
        </w:rPr>
        <w:t xml:space="preserve"> </w:t>
      </w:r>
      <w:r w:rsidRPr="007F338E">
        <w:rPr>
          <w:szCs w:val="24"/>
        </w:rPr>
        <w:t>spatio-temporelle</w:t>
      </w:r>
      <w:r>
        <w:rPr>
          <w:szCs w:val="24"/>
        </w:rPr>
        <w:t xml:space="preserve"> </w:t>
      </w:r>
      <w:r w:rsidRPr="007F338E">
        <w:rPr>
          <w:szCs w:val="24"/>
        </w:rPr>
        <w:t>algérienne</w:t>
      </w:r>
      <w:r>
        <w:rPr>
          <w:szCs w:val="24"/>
        </w:rPr>
        <w:t xml:space="preserve"> </w:t>
      </w:r>
      <w:r w:rsidRPr="007F338E">
        <w:rPr>
          <w:szCs w:val="24"/>
        </w:rPr>
        <w:t>traverse</w:t>
      </w:r>
      <w:r>
        <w:rPr>
          <w:szCs w:val="24"/>
        </w:rPr>
        <w:t xml:space="preserve"> </w:t>
      </w:r>
      <w:r w:rsidRPr="007F338E">
        <w:rPr>
          <w:szCs w:val="24"/>
        </w:rPr>
        <w:t>toute</w:t>
      </w:r>
      <w:r>
        <w:rPr>
          <w:szCs w:val="24"/>
        </w:rPr>
        <w:t xml:space="preserve"> </w:t>
      </w:r>
      <w:r w:rsidRPr="007F338E">
        <w:rPr>
          <w:szCs w:val="24"/>
        </w:rPr>
        <w:t>son</w:t>
      </w:r>
      <w:r>
        <w:rPr>
          <w:szCs w:val="24"/>
        </w:rPr>
        <w:t xml:space="preserve"> </w:t>
      </w:r>
      <w:r w:rsidRPr="007F338E">
        <w:rPr>
          <w:szCs w:val="24"/>
        </w:rPr>
        <w:t>histoire.</w:t>
      </w:r>
      <w:r>
        <w:rPr>
          <w:szCs w:val="24"/>
        </w:rPr>
        <w:t xml:space="preserve"> </w:t>
      </w:r>
      <w:r w:rsidRPr="007F338E">
        <w:rPr>
          <w:szCs w:val="24"/>
        </w:rPr>
        <w:t>Les</w:t>
      </w:r>
      <w:r>
        <w:rPr>
          <w:szCs w:val="24"/>
        </w:rPr>
        <w:t xml:space="preserve"> </w:t>
      </w:r>
      <w:r w:rsidRPr="007F338E">
        <w:rPr>
          <w:szCs w:val="24"/>
        </w:rPr>
        <w:t>langues</w:t>
      </w:r>
      <w:r>
        <w:rPr>
          <w:szCs w:val="24"/>
        </w:rPr>
        <w:t xml:space="preserve"> </w:t>
      </w:r>
      <w:r w:rsidRPr="007F338E">
        <w:rPr>
          <w:szCs w:val="24"/>
        </w:rPr>
        <w:t>locales</w:t>
      </w:r>
      <w:r>
        <w:rPr>
          <w:szCs w:val="24"/>
        </w:rPr>
        <w:t xml:space="preserve"> </w:t>
      </w:r>
      <w:r w:rsidRPr="007F338E">
        <w:rPr>
          <w:szCs w:val="24"/>
        </w:rPr>
        <w:t>qui</w:t>
      </w:r>
      <w:r>
        <w:rPr>
          <w:szCs w:val="24"/>
        </w:rPr>
        <w:t xml:space="preserve"> </w:t>
      </w:r>
      <w:r w:rsidRPr="007F338E">
        <w:rPr>
          <w:szCs w:val="24"/>
        </w:rPr>
        <w:t>dominèrent</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moment</w:t>
      </w:r>
      <w:r>
        <w:rPr>
          <w:szCs w:val="24"/>
        </w:rPr>
        <w:t xml:space="preserve"> </w:t>
      </w:r>
      <w:r w:rsidRPr="007F338E">
        <w:rPr>
          <w:szCs w:val="24"/>
        </w:rPr>
        <w:t>ou</w:t>
      </w:r>
      <w:r>
        <w:rPr>
          <w:szCs w:val="24"/>
        </w:rPr>
        <w:t xml:space="preserve"> </w:t>
      </w:r>
      <w:r w:rsidRPr="007F338E">
        <w:rPr>
          <w:szCs w:val="24"/>
        </w:rPr>
        <w:t>un</w:t>
      </w:r>
      <w:r>
        <w:rPr>
          <w:szCs w:val="24"/>
        </w:rPr>
        <w:t xml:space="preserve"> </w:t>
      </w:r>
      <w:r w:rsidRPr="007F338E">
        <w:rPr>
          <w:szCs w:val="24"/>
        </w:rPr>
        <w:t>autre</w:t>
      </w:r>
      <w:r>
        <w:rPr>
          <w:szCs w:val="24"/>
        </w:rPr>
        <w:t xml:space="preserve"> </w:t>
      </w:r>
      <w:r w:rsidRPr="007F338E">
        <w:rPr>
          <w:szCs w:val="24"/>
        </w:rPr>
        <w:t>eurent</w:t>
      </w:r>
      <w:r>
        <w:rPr>
          <w:szCs w:val="24"/>
        </w:rPr>
        <w:t xml:space="preserve"> </w:t>
      </w:r>
      <w:r w:rsidRPr="007F338E">
        <w:rPr>
          <w:szCs w:val="24"/>
        </w:rPr>
        <w:t>to</w:t>
      </w:r>
      <w:r w:rsidRPr="007F338E">
        <w:rPr>
          <w:szCs w:val="24"/>
        </w:rPr>
        <w:t>u</w:t>
      </w:r>
      <w:r w:rsidRPr="007F338E">
        <w:rPr>
          <w:szCs w:val="24"/>
        </w:rPr>
        <w:t>jours</w:t>
      </w:r>
      <w:r>
        <w:rPr>
          <w:szCs w:val="24"/>
        </w:rPr>
        <w:t xml:space="preserve"> </w:t>
      </w:r>
      <w:r w:rsidRPr="007F338E">
        <w:rPr>
          <w:szCs w:val="24"/>
        </w:rPr>
        <w:t>à</w:t>
      </w:r>
      <w:r>
        <w:rPr>
          <w:szCs w:val="24"/>
        </w:rPr>
        <w:t xml:space="preserve"> </w:t>
      </w:r>
      <w:r w:rsidRPr="007F338E">
        <w:rPr>
          <w:szCs w:val="24"/>
        </w:rPr>
        <w:t>négocier</w:t>
      </w:r>
      <w:r>
        <w:rPr>
          <w:szCs w:val="24"/>
        </w:rPr>
        <w:t xml:space="preserve"> </w:t>
      </w:r>
      <w:r w:rsidRPr="007F338E">
        <w:rPr>
          <w:szCs w:val="24"/>
        </w:rPr>
        <w:t>leur</w:t>
      </w:r>
      <w:r>
        <w:rPr>
          <w:szCs w:val="24"/>
        </w:rPr>
        <w:t xml:space="preserve"> </w:t>
      </w:r>
      <w:r w:rsidRPr="007F338E">
        <w:rPr>
          <w:szCs w:val="24"/>
        </w:rPr>
        <w:t>place</w:t>
      </w:r>
      <w:r>
        <w:rPr>
          <w:szCs w:val="24"/>
        </w:rPr>
        <w:t xml:space="preserve"> </w:t>
      </w:r>
      <w:r w:rsidRPr="007F338E">
        <w:rPr>
          <w:szCs w:val="24"/>
        </w:rPr>
        <w:t>de</w:t>
      </w:r>
      <w:r>
        <w:rPr>
          <w:szCs w:val="24"/>
        </w:rPr>
        <w:t xml:space="preserve"> </w:t>
      </w:r>
      <w:r w:rsidRPr="007F338E">
        <w:rPr>
          <w:szCs w:val="24"/>
        </w:rPr>
        <w:t>langues</w:t>
      </w:r>
      <w:r>
        <w:rPr>
          <w:szCs w:val="24"/>
        </w:rPr>
        <w:t xml:space="preserve"> </w:t>
      </w:r>
      <w:r w:rsidRPr="007F338E">
        <w:rPr>
          <w:szCs w:val="24"/>
        </w:rPr>
        <w:t>dominées</w:t>
      </w:r>
      <w:r>
        <w:rPr>
          <w:szCs w:val="24"/>
        </w:rPr>
        <w:t xml:space="preserve"> </w:t>
      </w:r>
      <w:r w:rsidRPr="007F338E">
        <w:rPr>
          <w:szCs w:val="24"/>
        </w:rPr>
        <w:t>en</w:t>
      </w:r>
      <w:r>
        <w:rPr>
          <w:szCs w:val="24"/>
        </w:rPr>
        <w:t xml:space="preserve"> </w:t>
      </w:r>
      <w:r w:rsidRPr="007F338E">
        <w:rPr>
          <w:szCs w:val="24"/>
        </w:rPr>
        <w:t>partant</w:t>
      </w:r>
      <w:r>
        <w:rPr>
          <w:szCs w:val="24"/>
        </w:rPr>
        <w:t xml:space="preserve"> </w:t>
      </w:r>
      <w:r w:rsidRPr="007F338E">
        <w:rPr>
          <w:szCs w:val="24"/>
        </w:rPr>
        <w:t>du</w:t>
      </w:r>
      <w:r>
        <w:rPr>
          <w:szCs w:val="24"/>
        </w:rPr>
        <w:t xml:space="preserve"> </w:t>
      </w:r>
      <w:r w:rsidRPr="007F338E">
        <w:rPr>
          <w:szCs w:val="24"/>
        </w:rPr>
        <w:t>berbère</w:t>
      </w:r>
      <w:r>
        <w:rPr>
          <w:szCs w:val="24"/>
        </w:rPr>
        <w:t xml:space="preserve"> </w:t>
      </w:r>
      <w:r w:rsidRPr="007F338E">
        <w:rPr>
          <w:szCs w:val="24"/>
        </w:rPr>
        <w:t>sous</w:t>
      </w:r>
      <w:r>
        <w:rPr>
          <w:szCs w:val="24"/>
        </w:rPr>
        <w:t xml:space="preserve"> </w:t>
      </w:r>
      <w:r w:rsidRPr="007F338E">
        <w:rPr>
          <w:szCs w:val="24"/>
        </w:rPr>
        <w:t>ses</w:t>
      </w:r>
      <w:r>
        <w:rPr>
          <w:szCs w:val="24"/>
        </w:rPr>
        <w:t xml:space="preserve"> </w:t>
      </w:r>
      <w:r w:rsidRPr="007F338E">
        <w:rPr>
          <w:szCs w:val="24"/>
        </w:rPr>
        <w:t>différentes</w:t>
      </w:r>
      <w:r>
        <w:rPr>
          <w:szCs w:val="24"/>
        </w:rPr>
        <w:t xml:space="preserve"> </w:t>
      </w:r>
      <w:r w:rsidRPr="007F338E">
        <w:rPr>
          <w:szCs w:val="24"/>
        </w:rPr>
        <w:t>manifestations</w:t>
      </w:r>
      <w:r>
        <w:rPr>
          <w:szCs w:val="24"/>
        </w:rPr>
        <w:t xml:space="preserve"> </w:t>
      </w:r>
      <w:r w:rsidRPr="007F338E">
        <w:rPr>
          <w:szCs w:val="24"/>
        </w:rPr>
        <w:t>avec</w:t>
      </w:r>
      <w:r>
        <w:rPr>
          <w:szCs w:val="24"/>
        </w:rPr>
        <w:t xml:space="preserve"> </w:t>
      </w:r>
      <w:r w:rsidRPr="007F338E">
        <w:rPr>
          <w:szCs w:val="24"/>
        </w:rPr>
        <w:t>le</w:t>
      </w:r>
      <w:r>
        <w:rPr>
          <w:szCs w:val="24"/>
        </w:rPr>
        <w:t xml:space="preserve"> [119] </w:t>
      </w:r>
      <w:r w:rsidRPr="007F338E">
        <w:rPr>
          <w:szCs w:val="24"/>
        </w:rPr>
        <w:t>latin</w:t>
      </w:r>
      <w:r>
        <w:rPr>
          <w:szCs w:val="24"/>
        </w:rPr>
        <w:t xml:space="preserve"> </w:t>
      </w:r>
      <w:r w:rsidRPr="007F338E">
        <w:rPr>
          <w:szCs w:val="24"/>
        </w:rPr>
        <w:t>puis</w:t>
      </w:r>
      <w:r>
        <w:rPr>
          <w:szCs w:val="24"/>
        </w:rPr>
        <w:t xml:space="preserve"> </w:t>
      </w:r>
      <w:r w:rsidRPr="007F338E">
        <w:rPr>
          <w:szCs w:val="24"/>
        </w:rPr>
        <w:t>l’arabe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turc</w:t>
      </w:r>
      <w:r>
        <w:rPr>
          <w:szCs w:val="24"/>
        </w:rPr>
        <w:t xml:space="preserve"> ; </w:t>
      </w:r>
      <w:r w:rsidRPr="007F338E">
        <w:rPr>
          <w:szCs w:val="24"/>
        </w:rPr>
        <w:t>puis</w:t>
      </w:r>
      <w:r>
        <w:rPr>
          <w:szCs w:val="24"/>
        </w:rPr>
        <w:t xml:space="preserve"> </w:t>
      </w:r>
      <w:r w:rsidRPr="007F338E">
        <w:rPr>
          <w:szCs w:val="24"/>
        </w:rPr>
        <w:t>l’arabe</w:t>
      </w:r>
      <w:r>
        <w:rPr>
          <w:szCs w:val="24"/>
        </w:rPr>
        <w:t xml:space="preserve"> </w:t>
      </w:r>
      <w:r w:rsidRPr="007F338E">
        <w:rPr>
          <w:szCs w:val="24"/>
        </w:rPr>
        <w:t>face</w:t>
      </w:r>
      <w:r>
        <w:rPr>
          <w:szCs w:val="24"/>
        </w:rPr>
        <w:t xml:space="preserve"> </w:t>
      </w:r>
      <w:r w:rsidRPr="007F338E">
        <w:rPr>
          <w:szCs w:val="24"/>
        </w:rPr>
        <w:t>au</w:t>
      </w:r>
      <w:r>
        <w:rPr>
          <w:szCs w:val="24"/>
        </w:rPr>
        <w:t xml:space="preserve"> </w:t>
      </w:r>
      <w:r w:rsidRPr="007F338E">
        <w:rPr>
          <w:szCs w:val="24"/>
        </w:rPr>
        <w:t>turc</w:t>
      </w:r>
      <w:r>
        <w:rPr>
          <w:szCs w:val="24"/>
        </w:rPr>
        <w:t xml:space="preserve"> </w:t>
      </w:r>
      <w:r w:rsidRPr="007F338E">
        <w:rPr>
          <w:szCs w:val="24"/>
        </w:rPr>
        <w:t>et</w:t>
      </w:r>
      <w:r>
        <w:rPr>
          <w:szCs w:val="24"/>
        </w:rPr>
        <w:t xml:space="preserve"> </w:t>
      </w:r>
      <w:r w:rsidRPr="007F338E">
        <w:rPr>
          <w:szCs w:val="24"/>
        </w:rPr>
        <w:t>au</w:t>
      </w:r>
      <w:r>
        <w:rPr>
          <w:szCs w:val="24"/>
        </w:rPr>
        <w:t xml:space="preserve"> </w:t>
      </w:r>
      <w:r w:rsidRPr="007F338E">
        <w:rPr>
          <w:szCs w:val="24"/>
        </w:rPr>
        <w:t>français</w:t>
      </w:r>
      <w:r>
        <w:rPr>
          <w:szCs w:val="24"/>
        </w:rPr>
        <w:t xml:space="preserve"> </w:t>
      </w:r>
      <w:r w:rsidRPr="007F338E">
        <w:rPr>
          <w:szCs w:val="24"/>
        </w:rPr>
        <w:t>et</w:t>
      </w:r>
      <w:r>
        <w:rPr>
          <w:szCs w:val="24"/>
        </w:rPr>
        <w:t xml:space="preserve"> </w:t>
      </w:r>
      <w:r w:rsidRPr="007F338E">
        <w:rPr>
          <w:szCs w:val="24"/>
        </w:rPr>
        <w:t>enfin</w:t>
      </w:r>
      <w:r>
        <w:rPr>
          <w:szCs w:val="24"/>
        </w:rPr>
        <w:t xml:space="preserve"> </w:t>
      </w:r>
      <w:r w:rsidRPr="007F338E">
        <w:rPr>
          <w:szCs w:val="24"/>
        </w:rPr>
        <w:t>le</w:t>
      </w:r>
      <w:r>
        <w:rPr>
          <w:szCs w:val="24"/>
        </w:rPr>
        <w:t xml:space="preserve"> </w:t>
      </w:r>
      <w:r w:rsidRPr="007F338E">
        <w:rPr>
          <w:szCs w:val="24"/>
        </w:rPr>
        <w:t>berbère</w:t>
      </w:r>
      <w:r>
        <w:rPr>
          <w:szCs w:val="24"/>
        </w:rPr>
        <w:t xml:space="preserve"> </w:t>
      </w:r>
      <w:r w:rsidRPr="007F338E">
        <w:rPr>
          <w:szCs w:val="24"/>
        </w:rPr>
        <w:t>et</w:t>
      </w:r>
      <w:r>
        <w:rPr>
          <w:szCs w:val="24"/>
        </w:rPr>
        <w:t xml:space="preserve"> </w:t>
      </w:r>
      <w:r w:rsidRPr="007F338E">
        <w:rPr>
          <w:szCs w:val="24"/>
        </w:rPr>
        <w:t>l’arabe</w:t>
      </w:r>
      <w:r>
        <w:rPr>
          <w:szCs w:val="24"/>
        </w:rPr>
        <w:t xml:space="preserve"> </w:t>
      </w:r>
      <w:r w:rsidRPr="007F338E">
        <w:rPr>
          <w:szCs w:val="24"/>
        </w:rPr>
        <w:t>dialectal,</w:t>
      </w:r>
      <w:r>
        <w:rPr>
          <w:szCs w:val="24"/>
        </w:rPr>
        <w:t xml:space="preserve"> </w:t>
      </w:r>
      <w:r w:rsidRPr="007F338E">
        <w:rPr>
          <w:szCs w:val="24"/>
        </w:rPr>
        <w:t>sous</w:t>
      </w:r>
      <w:r>
        <w:rPr>
          <w:szCs w:val="24"/>
        </w:rPr>
        <w:t xml:space="preserve"> </w:t>
      </w:r>
      <w:r w:rsidRPr="007F338E">
        <w:rPr>
          <w:szCs w:val="24"/>
        </w:rPr>
        <w:t>ses</w:t>
      </w:r>
      <w:r>
        <w:rPr>
          <w:szCs w:val="24"/>
        </w:rPr>
        <w:t xml:space="preserve"> </w:t>
      </w:r>
      <w:r w:rsidRPr="007F338E">
        <w:rPr>
          <w:szCs w:val="24"/>
        </w:rPr>
        <w:t>différentes</w:t>
      </w:r>
      <w:r>
        <w:rPr>
          <w:szCs w:val="24"/>
        </w:rPr>
        <w:t xml:space="preserve"> </w:t>
      </w:r>
      <w:r w:rsidRPr="007F338E">
        <w:rPr>
          <w:szCs w:val="24"/>
        </w:rPr>
        <w:t>manifestations</w:t>
      </w:r>
      <w:r>
        <w:rPr>
          <w:szCs w:val="24"/>
        </w:rPr>
        <w:t xml:space="preserve"> </w:t>
      </w:r>
      <w:r w:rsidRPr="007F338E">
        <w:rPr>
          <w:szCs w:val="24"/>
        </w:rPr>
        <w:t>régionales,</w:t>
      </w:r>
      <w:r>
        <w:rPr>
          <w:szCs w:val="24"/>
        </w:rPr>
        <w:t xml:space="preserve"> </w:t>
      </w:r>
      <w:r w:rsidRPr="007F338E">
        <w:rPr>
          <w:szCs w:val="24"/>
        </w:rPr>
        <w:t>avec</w:t>
      </w:r>
      <w:r>
        <w:rPr>
          <w:szCs w:val="24"/>
        </w:rPr>
        <w:t xml:space="preserve"> </w:t>
      </w:r>
      <w:r w:rsidRPr="007F338E">
        <w:rPr>
          <w:szCs w:val="24"/>
        </w:rPr>
        <w:t>l’arabe</w:t>
      </w:r>
      <w:r>
        <w:rPr>
          <w:szCs w:val="24"/>
        </w:rPr>
        <w:t xml:space="preserve"> </w:t>
      </w:r>
      <w:r w:rsidRPr="007F338E">
        <w:rPr>
          <w:szCs w:val="24"/>
        </w:rPr>
        <w:t>littéraire</w:t>
      </w:r>
      <w:r>
        <w:rPr>
          <w:szCs w:val="24"/>
        </w:rPr>
        <w:t xml:space="preserve"> </w:t>
      </w:r>
      <w:r w:rsidRPr="007F338E">
        <w:rPr>
          <w:szCs w:val="24"/>
        </w:rPr>
        <w:t>moyen-oriental</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français.</w:t>
      </w:r>
      <w:r>
        <w:rPr>
          <w:szCs w:val="24"/>
        </w:rPr>
        <w:t xml:space="preserve"> </w:t>
      </w:r>
      <w:r w:rsidRPr="007F338E">
        <w:rPr>
          <w:szCs w:val="24"/>
        </w:rPr>
        <w:t>Son</w:t>
      </w:r>
      <w:r>
        <w:rPr>
          <w:szCs w:val="24"/>
        </w:rPr>
        <w:t xml:space="preserve"> </w:t>
      </w:r>
      <w:r w:rsidRPr="007F338E">
        <w:rPr>
          <w:szCs w:val="24"/>
        </w:rPr>
        <w:t>effet</w:t>
      </w:r>
      <w:r>
        <w:rPr>
          <w:szCs w:val="24"/>
        </w:rPr>
        <w:t xml:space="preserve"> </w:t>
      </w:r>
      <w:r w:rsidRPr="007F338E">
        <w:rPr>
          <w:szCs w:val="24"/>
        </w:rPr>
        <w:t>essentiel</w:t>
      </w:r>
      <w:r>
        <w:rPr>
          <w:szCs w:val="24"/>
        </w:rPr>
        <w:t xml:space="preserve"> </w:t>
      </w:r>
      <w:r w:rsidRPr="007F338E">
        <w:rPr>
          <w:szCs w:val="24"/>
        </w:rPr>
        <w:t>se</w:t>
      </w:r>
      <w:r>
        <w:rPr>
          <w:szCs w:val="24"/>
        </w:rPr>
        <w:t xml:space="preserve"> </w:t>
      </w:r>
      <w:r w:rsidRPr="007F338E">
        <w:rPr>
          <w:szCs w:val="24"/>
        </w:rPr>
        <w:t>traduit</w:t>
      </w:r>
      <w:r>
        <w:rPr>
          <w:szCs w:val="24"/>
        </w:rPr>
        <w:t xml:space="preserve"> </w:t>
      </w:r>
      <w:r w:rsidRPr="007F338E">
        <w:rPr>
          <w:szCs w:val="24"/>
        </w:rPr>
        <w:t>par</w:t>
      </w:r>
      <w:r>
        <w:rPr>
          <w:szCs w:val="24"/>
        </w:rPr>
        <w:t xml:space="preserve"> </w:t>
      </w:r>
      <w:r w:rsidRPr="007F338E">
        <w:rPr>
          <w:szCs w:val="24"/>
        </w:rPr>
        <w:t>l’absence</w:t>
      </w:r>
      <w:r>
        <w:rPr>
          <w:szCs w:val="24"/>
        </w:rPr>
        <w:t xml:space="preserve"> </w:t>
      </w:r>
      <w:r w:rsidRPr="007F338E">
        <w:rPr>
          <w:szCs w:val="24"/>
        </w:rPr>
        <w:t>d’une</w:t>
      </w:r>
      <w:r>
        <w:rPr>
          <w:szCs w:val="24"/>
        </w:rPr>
        <w:t xml:space="preserve"> </w:t>
      </w:r>
      <w:r w:rsidRPr="007F338E">
        <w:rPr>
          <w:szCs w:val="24"/>
        </w:rPr>
        <w:t>plate</w:t>
      </w:r>
      <w:r>
        <w:rPr>
          <w:szCs w:val="24"/>
        </w:rPr>
        <w:t xml:space="preserve"> </w:t>
      </w:r>
      <w:r w:rsidRPr="007F338E">
        <w:rPr>
          <w:szCs w:val="24"/>
        </w:rPr>
        <w:t>forme</w:t>
      </w:r>
      <w:r>
        <w:rPr>
          <w:szCs w:val="24"/>
        </w:rPr>
        <w:t xml:space="preserve"> </w:t>
      </w:r>
      <w:r w:rsidRPr="007F338E">
        <w:rPr>
          <w:szCs w:val="24"/>
        </w:rPr>
        <w:t>communicationnelle</w:t>
      </w:r>
      <w:r>
        <w:rPr>
          <w:szCs w:val="24"/>
        </w:rPr>
        <w:t xml:space="preserve"> </w:t>
      </w:r>
      <w:r w:rsidRPr="007F338E">
        <w:rPr>
          <w:szCs w:val="24"/>
        </w:rPr>
        <w:t>commune</w:t>
      </w:r>
      <w:r>
        <w:rPr>
          <w:szCs w:val="24"/>
        </w:rPr>
        <w:t xml:space="preserve"> </w:t>
      </w:r>
      <w:r w:rsidRPr="007F338E">
        <w:rPr>
          <w:szCs w:val="24"/>
        </w:rPr>
        <w:t>et</w:t>
      </w:r>
      <w:r>
        <w:rPr>
          <w:szCs w:val="24"/>
        </w:rPr>
        <w:t xml:space="preserve"> </w:t>
      </w:r>
      <w:r w:rsidRPr="007F338E">
        <w:rPr>
          <w:szCs w:val="24"/>
        </w:rPr>
        <w:t>r</w:t>
      </w:r>
      <w:r w:rsidRPr="007F338E">
        <w:rPr>
          <w:szCs w:val="24"/>
        </w:rPr>
        <w:t>a</w:t>
      </w:r>
      <w:r w:rsidRPr="007F338E">
        <w:rPr>
          <w:szCs w:val="24"/>
        </w:rPr>
        <w:t>tionnelle</w:t>
      </w:r>
      <w:r>
        <w:rPr>
          <w:szCs w:val="24"/>
        </w:rPr>
        <w:t xml:space="preserve"> : </w:t>
      </w:r>
      <w:r w:rsidRPr="007F338E">
        <w:rPr>
          <w:szCs w:val="24"/>
        </w:rPr>
        <w:t>c’est-à-dire</w:t>
      </w:r>
      <w:r>
        <w:rPr>
          <w:szCs w:val="24"/>
        </w:rPr>
        <w:t xml:space="preserve"> </w:t>
      </w:r>
      <w:r w:rsidRPr="007F338E">
        <w:rPr>
          <w:szCs w:val="24"/>
        </w:rPr>
        <w:t>soumise</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fonctionnement</w:t>
      </w:r>
      <w:r>
        <w:rPr>
          <w:szCs w:val="24"/>
        </w:rPr>
        <w:t xml:space="preserve"> </w:t>
      </w:r>
      <w:r w:rsidRPr="007F338E">
        <w:rPr>
          <w:szCs w:val="24"/>
        </w:rPr>
        <w:t>concret</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adéquation</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termes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référents,</w:t>
      </w:r>
      <w:r>
        <w:rPr>
          <w:szCs w:val="24"/>
        </w:rPr>
        <w:t xml:space="preserve"> </w:t>
      </w:r>
      <w:r w:rsidRPr="007F338E">
        <w:rPr>
          <w:szCs w:val="24"/>
        </w:rPr>
        <w:t>notamment</w:t>
      </w:r>
      <w:r>
        <w:rPr>
          <w:szCs w:val="24"/>
        </w:rPr>
        <w:t xml:space="preserve"> </w:t>
      </w:r>
      <w:r w:rsidRPr="007F338E">
        <w:rPr>
          <w:szCs w:val="24"/>
        </w:rPr>
        <w:t>symboliques.</w:t>
      </w:r>
      <w:r>
        <w:rPr>
          <w:szCs w:val="24"/>
        </w:rPr>
        <w:t xml:space="preserve"> </w:t>
      </w:r>
      <w:r w:rsidRPr="007F338E">
        <w:rPr>
          <w:szCs w:val="24"/>
        </w:rPr>
        <w:t>Au</w:t>
      </w:r>
      <w:r>
        <w:rPr>
          <w:szCs w:val="24"/>
        </w:rPr>
        <w:t xml:space="preserve"> </w:t>
      </w:r>
      <w:r w:rsidRPr="007F338E">
        <w:rPr>
          <w:szCs w:val="24"/>
        </w:rPr>
        <w:t>contraire,</w:t>
      </w:r>
      <w:r>
        <w:rPr>
          <w:szCs w:val="24"/>
        </w:rPr>
        <w:t xml:space="preserve"> </w:t>
      </w:r>
      <w:r w:rsidRPr="007F338E">
        <w:rPr>
          <w:szCs w:val="24"/>
        </w:rPr>
        <w:t>celle</w:t>
      </w:r>
      <w:r>
        <w:rPr>
          <w:szCs w:val="24"/>
        </w:rPr>
        <w:t xml:space="preserve"> </w:t>
      </w:r>
      <w:r w:rsidRPr="007F338E">
        <w:rPr>
          <w:szCs w:val="24"/>
        </w:rPr>
        <w:t>mise</w:t>
      </w:r>
      <w:r>
        <w:rPr>
          <w:szCs w:val="24"/>
        </w:rPr>
        <w:t xml:space="preserve"> </w:t>
      </w:r>
      <w:r w:rsidRPr="007F338E">
        <w:rPr>
          <w:szCs w:val="24"/>
        </w:rPr>
        <w:t>à</w:t>
      </w:r>
      <w:r>
        <w:rPr>
          <w:szCs w:val="24"/>
        </w:rPr>
        <w:t xml:space="preserve"> </w:t>
      </w:r>
      <w:r w:rsidRPr="007F338E">
        <w:rPr>
          <w:szCs w:val="24"/>
        </w:rPr>
        <w:t>disposition,</w:t>
      </w:r>
      <w:r>
        <w:rPr>
          <w:szCs w:val="24"/>
        </w:rPr>
        <w:t xml:space="preserve"> </w:t>
      </w:r>
      <w:r w:rsidRPr="007F338E">
        <w:rPr>
          <w:szCs w:val="24"/>
        </w:rPr>
        <w:t>par</w:t>
      </w:r>
      <w:r>
        <w:rPr>
          <w:szCs w:val="24"/>
        </w:rPr>
        <w:t xml:space="preserve"> </w:t>
      </w:r>
      <w:r w:rsidRPr="007F338E">
        <w:rPr>
          <w:szCs w:val="24"/>
        </w:rPr>
        <w:t>l’Histoire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matrice</w:t>
      </w:r>
      <w:r>
        <w:rPr>
          <w:szCs w:val="24"/>
        </w:rPr>
        <w:t xml:space="preserve"> </w:t>
      </w:r>
      <w:r w:rsidRPr="007F338E">
        <w:rPr>
          <w:szCs w:val="24"/>
        </w:rPr>
        <w:t>spatio-temporelle,</w:t>
      </w:r>
      <w:r>
        <w:rPr>
          <w:szCs w:val="24"/>
        </w:rPr>
        <w:t xml:space="preserve"> </w:t>
      </w:r>
      <w:r w:rsidRPr="007F338E">
        <w:rPr>
          <w:szCs w:val="24"/>
        </w:rPr>
        <w:t>parasite</w:t>
      </w:r>
      <w:r>
        <w:rPr>
          <w:szCs w:val="24"/>
        </w:rPr>
        <w:t xml:space="preserve"> </w:t>
      </w:r>
      <w:r w:rsidRPr="007F338E">
        <w:rPr>
          <w:szCs w:val="24"/>
        </w:rPr>
        <w:t>non</w:t>
      </w:r>
      <w:r>
        <w:rPr>
          <w:szCs w:val="24"/>
        </w:rPr>
        <w:t xml:space="preserve"> </w:t>
      </w:r>
      <w:r w:rsidRPr="007F338E">
        <w:rPr>
          <w:szCs w:val="24"/>
        </w:rPr>
        <w:t>seulement</w:t>
      </w:r>
      <w:r>
        <w:rPr>
          <w:szCs w:val="24"/>
        </w:rPr>
        <w:t xml:space="preserve"> </w:t>
      </w:r>
      <w:r w:rsidRPr="007F338E">
        <w:rPr>
          <w:szCs w:val="24"/>
        </w:rPr>
        <w:t>la</w:t>
      </w:r>
      <w:r>
        <w:rPr>
          <w:szCs w:val="24"/>
        </w:rPr>
        <w:t xml:space="preserve"> </w:t>
      </w:r>
      <w:r w:rsidRPr="007F338E">
        <w:rPr>
          <w:szCs w:val="24"/>
        </w:rPr>
        <w:t>communication</w:t>
      </w:r>
      <w:r>
        <w:rPr>
          <w:szCs w:val="24"/>
        </w:rPr>
        <w:t xml:space="preserve"> </w:t>
      </w:r>
      <w:r w:rsidRPr="007F338E">
        <w:rPr>
          <w:szCs w:val="24"/>
        </w:rPr>
        <w:t>scientifique</w:t>
      </w:r>
      <w:r>
        <w:rPr>
          <w:szCs w:val="24"/>
        </w:rPr>
        <w:t xml:space="preserve"> </w:t>
      </w:r>
      <w:r w:rsidRPr="007F338E">
        <w:rPr>
          <w:szCs w:val="24"/>
        </w:rPr>
        <w:t>mais</w:t>
      </w:r>
      <w:r>
        <w:rPr>
          <w:szCs w:val="24"/>
        </w:rPr>
        <w:t xml:space="preserve"> </w:t>
      </w:r>
      <w:r w:rsidRPr="007F338E">
        <w:rPr>
          <w:szCs w:val="24"/>
        </w:rPr>
        <w:t>aussi</w:t>
      </w:r>
      <w:r>
        <w:rPr>
          <w:szCs w:val="24"/>
        </w:rPr>
        <w:t xml:space="preserve"> </w:t>
      </w:r>
      <w:r w:rsidRPr="007F338E">
        <w:rPr>
          <w:szCs w:val="24"/>
        </w:rPr>
        <w:t>sociale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mesure</w:t>
      </w:r>
      <w:r>
        <w:rPr>
          <w:szCs w:val="24"/>
        </w:rPr>
        <w:t xml:space="preserve"> </w:t>
      </w:r>
      <w:r w:rsidRPr="007F338E">
        <w:rPr>
          <w:szCs w:val="24"/>
        </w:rPr>
        <w:t>où</w:t>
      </w:r>
      <w:r>
        <w:rPr>
          <w:szCs w:val="24"/>
        </w:rPr>
        <w:t xml:space="preserve"> </w:t>
      </w:r>
      <w:r w:rsidRPr="007F338E">
        <w:rPr>
          <w:szCs w:val="24"/>
        </w:rPr>
        <w:t>elle</w:t>
      </w:r>
      <w:r>
        <w:rPr>
          <w:szCs w:val="24"/>
        </w:rPr>
        <w:t xml:space="preserve"> </w:t>
      </w:r>
      <w:r w:rsidRPr="007F338E">
        <w:rPr>
          <w:szCs w:val="24"/>
        </w:rPr>
        <w:t>meuble</w:t>
      </w:r>
      <w:r>
        <w:rPr>
          <w:szCs w:val="24"/>
        </w:rPr>
        <w:t xml:space="preserve"> </w:t>
      </w:r>
      <w:r w:rsidRPr="007F338E">
        <w:rPr>
          <w:szCs w:val="24"/>
        </w:rPr>
        <w:t>l’imaginaire</w:t>
      </w:r>
      <w:r>
        <w:rPr>
          <w:szCs w:val="24"/>
        </w:rPr>
        <w:t xml:space="preserve"> </w:t>
      </w:r>
      <w:r w:rsidRPr="007F338E">
        <w:rPr>
          <w:szCs w:val="24"/>
        </w:rPr>
        <w:t>social</w:t>
      </w:r>
      <w:r>
        <w:rPr>
          <w:szCs w:val="24"/>
        </w:rPr>
        <w:t xml:space="preserve"> </w:t>
      </w:r>
      <w:r w:rsidRPr="007F338E">
        <w:rPr>
          <w:szCs w:val="24"/>
        </w:rPr>
        <w:t>d’éléments</w:t>
      </w:r>
      <w:r>
        <w:rPr>
          <w:szCs w:val="24"/>
        </w:rPr>
        <w:t xml:space="preserve"> </w:t>
      </w:r>
      <w:r w:rsidRPr="007F338E">
        <w:rPr>
          <w:szCs w:val="24"/>
        </w:rPr>
        <w:t>disparates</w:t>
      </w:r>
      <w:r>
        <w:rPr>
          <w:szCs w:val="24"/>
        </w:rPr>
        <w:t xml:space="preserve"> </w:t>
      </w:r>
      <w:r w:rsidRPr="007F338E">
        <w:rPr>
          <w:szCs w:val="24"/>
        </w:rPr>
        <w:t>antagoniques</w:t>
      </w:r>
      <w:r>
        <w:rPr>
          <w:szCs w:val="24"/>
        </w:rPr>
        <w:t xml:space="preserve"> </w:t>
      </w:r>
      <w:r w:rsidRPr="007F338E">
        <w:rPr>
          <w:szCs w:val="24"/>
        </w:rPr>
        <w:t>et</w:t>
      </w:r>
      <w:r>
        <w:rPr>
          <w:szCs w:val="24"/>
        </w:rPr>
        <w:t xml:space="preserve"> </w:t>
      </w:r>
      <w:r w:rsidRPr="007F338E">
        <w:rPr>
          <w:szCs w:val="24"/>
        </w:rPr>
        <w:t>souvent</w:t>
      </w:r>
      <w:r>
        <w:rPr>
          <w:szCs w:val="24"/>
        </w:rPr>
        <w:t xml:space="preserve"> </w:t>
      </w:r>
      <w:r w:rsidRPr="007F338E">
        <w:rPr>
          <w:szCs w:val="24"/>
        </w:rPr>
        <w:t>conflictuels</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conséquences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délimitation</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définition</w:t>
      </w:r>
      <w:r>
        <w:rPr>
          <w:szCs w:val="24"/>
        </w:rPr>
        <w:t xml:space="preserve"> </w:t>
      </w:r>
      <w:r w:rsidRPr="007F338E">
        <w:rPr>
          <w:szCs w:val="24"/>
        </w:rPr>
        <w:t>de</w:t>
      </w:r>
      <w:r>
        <w:rPr>
          <w:szCs w:val="24"/>
        </w:rPr>
        <w:t xml:space="preserve"> </w:t>
      </w:r>
      <w:r w:rsidRPr="007F338E">
        <w:rPr>
          <w:szCs w:val="24"/>
        </w:rPr>
        <w:t>l’objet,</w:t>
      </w:r>
      <w:r>
        <w:rPr>
          <w:szCs w:val="24"/>
        </w:rPr>
        <w:t xml:space="preserve"> </w:t>
      </w:r>
      <w:r w:rsidRPr="007F338E">
        <w:rPr>
          <w:szCs w:val="24"/>
        </w:rPr>
        <w:t>objet</w:t>
      </w:r>
      <w:r>
        <w:rPr>
          <w:szCs w:val="24"/>
        </w:rPr>
        <w:t xml:space="preserve"> </w:t>
      </w:r>
      <w:r w:rsidRPr="007F338E">
        <w:rPr>
          <w:szCs w:val="24"/>
        </w:rPr>
        <w:t>du</w:t>
      </w:r>
      <w:r>
        <w:rPr>
          <w:szCs w:val="24"/>
        </w:rPr>
        <w:t xml:space="preserve"> </w:t>
      </w:r>
      <w:r w:rsidRPr="007F338E">
        <w:rPr>
          <w:szCs w:val="24"/>
        </w:rPr>
        <w:t>discours,</w:t>
      </w:r>
      <w:r>
        <w:rPr>
          <w:szCs w:val="24"/>
        </w:rPr>
        <w:t xml:space="preserve"> </w:t>
      </w:r>
      <w:r w:rsidRPr="007F338E">
        <w:rPr>
          <w:szCs w:val="24"/>
        </w:rPr>
        <w:t>scientifique</w:t>
      </w:r>
      <w:r>
        <w:rPr>
          <w:szCs w:val="24"/>
        </w:rPr>
        <w:t xml:space="preserve"> </w:t>
      </w:r>
      <w:r w:rsidRPr="007F338E">
        <w:rPr>
          <w:szCs w:val="24"/>
        </w:rPr>
        <w:t>ou</w:t>
      </w:r>
      <w:r>
        <w:rPr>
          <w:szCs w:val="24"/>
        </w:rPr>
        <w:t xml:space="preserve"> </w:t>
      </w:r>
      <w:r w:rsidRPr="007F338E">
        <w:rPr>
          <w:szCs w:val="24"/>
        </w:rPr>
        <w:t>autre,</w:t>
      </w:r>
      <w:r>
        <w:rPr>
          <w:szCs w:val="24"/>
        </w:rPr>
        <w:t xml:space="preserve"> </w:t>
      </w:r>
      <w:r w:rsidRPr="007F338E">
        <w:rPr>
          <w:szCs w:val="24"/>
        </w:rPr>
        <w:t>sont</w:t>
      </w:r>
      <w:r>
        <w:rPr>
          <w:szCs w:val="24"/>
        </w:rPr>
        <w:t xml:space="preserve"> </w:t>
      </w:r>
      <w:r w:rsidRPr="007F338E">
        <w:rPr>
          <w:szCs w:val="24"/>
        </w:rPr>
        <w:t>tragiques.</w:t>
      </w:r>
      <w:r>
        <w:rPr>
          <w:szCs w:val="24"/>
        </w:rPr>
        <w:t xml:space="preserve"> </w:t>
      </w:r>
      <w:r w:rsidRPr="007F338E">
        <w:rPr>
          <w:szCs w:val="24"/>
        </w:rPr>
        <w:t>Et</w:t>
      </w:r>
      <w:r>
        <w:rPr>
          <w:szCs w:val="24"/>
        </w:rPr>
        <w:t xml:space="preserve"> </w:t>
      </w:r>
      <w:r w:rsidRPr="007F338E">
        <w:rPr>
          <w:szCs w:val="24"/>
        </w:rPr>
        <w:t>ce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mesure</w:t>
      </w:r>
      <w:r>
        <w:rPr>
          <w:szCs w:val="24"/>
        </w:rPr>
        <w:t xml:space="preserve"> </w:t>
      </w:r>
      <w:r w:rsidRPr="007F338E">
        <w:rPr>
          <w:szCs w:val="24"/>
        </w:rPr>
        <w:t>où,</w:t>
      </w:r>
      <w:r>
        <w:rPr>
          <w:szCs w:val="24"/>
        </w:rPr>
        <w:t xml:space="preserve"> </w:t>
      </w:r>
      <w:r w:rsidRPr="007F338E">
        <w:rPr>
          <w:szCs w:val="24"/>
        </w:rPr>
        <w:t>au</w:t>
      </w:r>
      <w:r>
        <w:rPr>
          <w:szCs w:val="24"/>
        </w:rPr>
        <w:t xml:space="preserve"> </w:t>
      </w:r>
      <w:r w:rsidRPr="007F338E">
        <w:rPr>
          <w:szCs w:val="24"/>
        </w:rPr>
        <w:t>lieu</w:t>
      </w:r>
      <w:r>
        <w:rPr>
          <w:szCs w:val="24"/>
        </w:rPr>
        <w:t xml:space="preserve"> </w:t>
      </w:r>
      <w:r w:rsidRPr="007F338E">
        <w:rPr>
          <w:szCs w:val="24"/>
        </w:rPr>
        <w:t>de</w:t>
      </w:r>
      <w:r>
        <w:rPr>
          <w:szCs w:val="24"/>
        </w:rPr>
        <w:t xml:space="preserve"> </w:t>
      </w:r>
      <w:r w:rsidRPr="007F338E">
        <w:rPr>
          <w:szCs w:val="24"/>
        </w:rPr>
        <w:t>mettre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disposition</w:t>
      </w:r>
      <w:r>
        <w:rPr>
          <w:szCs w:val="24"/>
        </w:rPr>
        <w:t xml:space="preserve"> </w:t>
      </w:r>
      <w:r w:rsidRPr="007F338E">
        <w:rPr>
          <w:szCs w:val="24"/>
        </w:rPr>
        <w:t>des</w:t>
      </w:r>
      <w:r>
        <w:rPr>
          <w:szCs w:val="24"/>
        </w:rPr>
        <w:t xml:space="preserve"> </w:t>
      </w:r>
      <w:r w:rsidRPr="007F338E">
        <w:rPr>
          <w:szCs w:val="24"/>
        </w:rPr>
        <w:t>différents</w:t>
      </w:r>
      <w:r>
        <w:rPr>
          <w:szCs w:val="24"/>
        </w:rPr>
        <w:t xml:space="preserve"> </w:t>
      </w:r>
      <w:r w:rsidRPr="007F338E">
        <w:rPr>
          <w:szCs w:val="24"/>
        </w:rPr>
        <w:t>agents</w:t>
      </w:r>
      <w:r>
        <w:rPr>
          <w:szCs w:val="24"/>
        </w:rPr>
        <w:t xml:space="preserve"> </w:t>
      </w:r>
      <w:r w:rsidRPr="007F338E">
        <w:rPr>
          <w:szCs w:val="24"/>
        </w:rPr>
        <w:t>sociaux</w:t>
      </w:r>
      <w:r>
        <w:rPr>
          <w:szCs w:val="24"/>
        </w:rPr>
        <w:t xml:space="preserve"> </w:t>
      </w:r>
      <w:r w:rsidRPr="007F338E">
        <w:rPr>
          <w:szCs w:val="24"/>
        </w:rPr>
        <w:t>un</w:t>
      </w:r>
      <w:r>
        <w:rPr>
          <w:szCs w:val="24"/>
        </w:rPr>
        <w:t xml:space="preserve"> </w:t>
      </w:r>
      <w:r w:rsidRPr="007F338E">
        <w:rPr>
          <w:szCs w:val="24"/>
        </w:rPr>
        <w:t>capital</w:t>
      </w:r>
      <w:r>
        <w:rPr>
          <w:szCs w:val="24"/>
        </w:rPr>
        <w:t xml:space="preserve"> </w:t>
      </w:r>
      <w:r w:rsidRPr="007F338E">
        <w:rPr>
          <w:szCs w:val="24"/>
        </w:rPr>
        <w:t>commun</w:t>
      </w:r>
      <w:r>
        <w:rPr>
          <w:szCs w:val="24"/>
        </w:rPr>
        <w:t xml:space="preserve"> </w:t>
      </w:r>
      <w:r w:rsidRPr="007F338E">
        <w:rPr>
          <w:szCs w:val="24"/>
        </w:rPr>
        <w:t>de</w:t>
      </w:r>
      <w:r>
        <w:rPr>
          <w:szCs w:val="24"/>
        </w:rPr>
        <w:t xml:space="preserve"> </w:t>
      </w:r>
      <w:r w:rsidRPr="007F338E">
        <w:rPr>
          <w:szCs w:val="24"/>
        </w:rPr>
        <w:t>référents</w:t>
      </w:r>
      <w:r>
        <w:rPr>
          <w:szCs w:val="24"/>
        </w:rPr>
        <w:t xml:space="preserve"> </w:t>
      </w:r>
      <w:r w:rsidRPr="007F338E">
        <w:rPr>
          <w:szCs w:val="24"/>
        </w:rPr>
        <w:t>cognitifs</w:t>
      </w:r>
      <w:r>
        <w:rPr>
          <w:szCs w:val="24"/>
        </w:rPr>
        <w:t xml:space="preserve"> </w:t>
      </w:r>
      <w:r w:rsidRPr="007F338E">
        <w:rPr>
          <w:szCs w:val="24"/>
        </w:rPr>
        <w:t>en</w:t>
      </w:r>
      <w:r>
        <w:rPr>
          <w:szCs w:val="24"/>
        </w:rPr>
        <w:t xml:space="preserve"> </w:t>
      </w:r>
      <w:r w:rsidRPr="007F338E">
        <w:rPr>
          <w:szCs w:val="24"/>
        </w:rPr>
        <w:t>terme</w:t>
      </w:r>
      <w:r>
        <w:rPr>
          <w:szCs w:val="24"/>
        </w:rPr>
        <w:t xml:space="preserve"> </w:t>
      </w:r>
      <w:r w:rsidRPr="007F338E">
        <w:rPr>
          <w:szCs w:val="24"/>
        </w:rPr>
        <w:t>d’images,</w:t>
      </w:r>
      <w:r>
        <w:rPr>
          <w:szCs w:val="24"/>
        </w:rPr>
        <w:t xml:space="preserve"> </w:t>
      </w:r>
      <w:r w:rsidRPr="007F338E">
        <w:rPr>
          <w:szCs w:val="24"/>
        </w:rPr>
        <w:t>de</w:t>
      </w:r>
      <w:r>
        <w:rPr>
          <w:szCs w:val="24"/>
        </w:rPr>
        <w:t xml:space="preserve"> </w:t>
      </w:r>
      <w:r w:rsidRPr="007F338E">
        <w:rPr>
          <w:szCs w:val="24"/>
        </w:rPr>
        <w:t>mythes,</w:t>
      </w:r>
      <w:r>
        <w:rPr>
          <w:szCs w:val="24"/>
        </w:rPr>
        <w:t xml:space="preserve"> </w:t>
      </w:r>
      <w:r w:rsidRPr="007F338E">
        <w:rPr>
          <w:szCs w:val="24"/>
        </w:rPr>
        <w:t>de</w:t>
      </w:r>
      <w:r>
        <w:rPr>
          <w:szCs w:val="24"/>
        </w:rPr>
        <w:t xml:space="preserve"> </w:t>
      </w:r>
      <w:r w:rsidRPr="007F338E">
        <w:rPr>
          <w:szCs w:val="24"/>
        </w:rPr>
        <w:t>symboles,</w:t>
      </w:r>
      <w:r>
        <w:rPr>
          <w:szCs w:val="24"/>
        </w:rPr>
        <w:t xml:space="preserve"> </w:t>
      </w:r>
      <w:r w:rsidRPr="007F338E">
        <w:rPr>
          <w:szCs w:val="24"/>
        </w:rPr>
        <w:t>les</w:t>
      </w:r>
      <w:r>
        <w:rPr>
          <w:szCs w:val="24"/>
        </w:rPr>
        <w:t xml:space="preserve"> </w:t>
      </w:r>
      <w:r w:rsidRPr="007F338E">
        <w:rPr>
          <w:szCs w:val="24"/>
        </w:rPr>
        <w:t>langues,</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disputent</w:t>
      </w:r>
      <w:r>
        <w:rPr>
          <w:szCs w:val="24"/>
        </w:rPr>
        <w:t xml:space="preserve"> </w:t>
      </w:r>
      <w:r w:rsidRPr="007F338E">
        <w:rPr>
          <w:szCs w:val="24"/>
        </w:rPr>
        <w:t>l’espace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pratiques</w:t>
      </w:r>
      <w:r>
        <w:rPr>
          <w:szCs w:val="24"/>
        </w:rPr>
        <w:t xml:space="preserve"> </w:t>
      </w:r>
      <w:r w:rsidRPr="007F338E">
        <w:rPr>
          <w:szCs w:val="24"/>
        </w:rPr>
        <w:t>sociales,</w:t>
      </w:r>
      <w:r>
        <w:rPr>
          <w:szCs w:val="24"/>
        </w:rPr>
        <w:t xml:space="preserve"> </w:t>
      </w:r>
      <w:r w:rsidRPr="007F338E">
        <w:rPr>
          <w:szCs w:val="24"/>
        </w:rPr>
        <w:t>parcellisent</w:t>
      </w:r>
      <w:r>
        <w:rPr>
          <w:szCs w:val="24"/>
        </w:rPr>
        <w:t xml:space="preserve"> </w:t>
      </w:r>
      <w:r w:rsidRPr="007F338E">
        <w:rPr>
          <w:szCs w:val="24"/>
        </w:rPr>
        <w:t>la</w:t>
      </w:r>
      <w:r>
        <w:rPr>
          <w:szCs w:val="24"/>
        </w:rPr>
        <w:t xml:space="preserve"> </w:t>
      </w:r>
      <w:r w:rsidRPr="007F338E">
        <w:rPr>
          <w:szCs w:val="24"/>
        </w:rPr>
        <w:t>symbolique</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ses</w:t>
      </w:r>
      <w:r>
        <w:rPr>
          <w:szCs w:val="24"/>
        </w:rPr>
        <w:t xml:space="preserve"> </w:t>
      </w:r>
      <w:r w:rsidRPr="007F338E">
        <w:rPr>
          <w:szCs w:val="24"/>
        </w:rPr>
        <w:t>configurations</w:t>
      </w:r>
      <w:r>
        <w:rPr>
          <w:szCs w:val="24"/>
        </w:rPr>
        <w:t xml:space="preserve"> </w:t>
      </w:r>
      <w:r w:rsidRPr="007F338E">
        <w:rPr>
          <w:szCs w:val="24"/>
        </w:rPr>
        <w:t>matérielles.</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sociale</w:t>
      </w:r>
      <w:r>
        <w:rPr>
          <w:szCs w:val="24"/>
        </w:rPr>
        <w:t xml:space="preserve"> </w:t>
      </w:r>
      <w:r w:rsidRPr="007F338E">
        <w:rPr>
          <w:szCs w:val="24"/>
        </w:rPr>
        <w:t>devient</w:t>
      </w:r>
      <w:r>
        <w:rPr>
          <w:szCs w:val="24"/>
        </w:rPr>
        <w:t xml:space="preserve"> </w:t>
      </w:r>
      <w:r w:rsidRPr="007F338E">
        <w:rPr>
          <w:szCs w:val="24"/>
        </w:rPr>
        <w:t>inintelligible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discours</w:t>
      </w:r>
      <w:r>
        <w:rPr>
          <w:szCs w:val="24"/>
        </w:rPr>
        <w:t xml:space="preserve"> </w:t>
      </w:r>
      <w:r w:rsidRPr="007F338E">
        <w:rPr>
          <w:szCs w:val="24"/>
        </w:rPr>
        <w:t>qui</w:t>
      </w:r>
      <w:r>
        <w:rPr>
          <w:szCs w:val="24"/>
        </w:rPr>
        <w:t xml:space="preserve"> </w:t>
      </w:r>
      <w:r w:rsidRPr="007F338E">
        <w:rPr>
          <w:szCs w:val="24"/>
        </w:rPr>
        <w:t>la</w:t>
      </w:r>
      <w:r>
        <w:rPr>
          <w:szCs w:val="24"/>
        </w:rPr>
        <w:t xml:space="preserve"> </w:t>
      </w:r>
      <w:r w:rsidRPr="007F338E">
        <w:rPr>
          <w:szCs w:val="24"/>
        </w:rPr>
        <w:t>prennent</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ne</w:t>
      </w:r>
      <w:r>
        <w:rPr>
          <w:szCs w:val="24"/>
        </w:rPr>
        <w:t xml:space="preserve"> </w:t>
      </w:r>
      <w:r w:rsidRPr="007F338E">
        <w:rPr>
          <w:szCs w:val="24"/>
        </w:rPr>
        <w:t>font</w:t>
      </w:r>
      <w:r>
        <w:rPr>
          <w:szCs w:val="24"/>
        </w:rPr>
        <w:t xml:space="preserve"> </w:t>
      </w:r>
      <w:r w:rsidRPr="007F338E">
        <w:rPr>
          <w:szCs w:val="24"/>
        </w:rPr>
        <w:t>que</w:t>
      </w:r>
      <w:r>
        <w:rPr>
          <w:szCs w:val="24"/>
        </w:rPr>
        <w:t xml:space="preserve"> </w:t>
      </w:r>
      <w:r w:rsidRPr="007F338E">
        <w:rPr>
          <w:szCs w:val="24"/>
        </w:rPr>
        <w:t>participer</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obscurcissement</w:t>
      </w:r>
      <w:r>
        <w:rPr>
          <w:szCs w:val="24"/>
        </w:rPr>
        <w:t xml:space="preserve"> </w:t>
      </w:r>
      <w:r w:rsidRPr="007F338E">
        <w:rPr>
          <w:szCs w:val="24"/>
        </w:rPr>
        <w:t>et</w:t>
      </w:r>
      <w:r>
        <w:rPr>
          <w:szCs w:val="24"/>
        </w:rPr>
        <w:t xml:space="preserve"> </w:t>
      </w:r>
      <w:r w:rsidRPr="007F338E">
        <w:rPr>
          <w:szCs w:val="24"/>
        </w:rPr>
        <w:t>son</w:t>
      </w:r>
      <w:r>
        <w:rPr>
          <w:szCs w:val="24"/>
        </w:rPr>
        <w:t xml:space="preserve"> </w:t>
      </w:r>
      <w:r w:rsidRPr="007F338E">
        <w:rPr>
          <w:szCs w:val="24"/>
        </w:rPr>
        <w:t>voilement.</w:t>
      </w:r>
      <w:r>
        <w:rPr>
          <w:szCs w:val="24"/>
        </w:rPr>
        <w:t xml:space="preserve"> </w:t>
      </w:r>
      <w:r w:rsidRPr="007F338E">
        <w:rPr>
          <w:szCs w:val="24"/>
        </w:rPr>
        <w:t>Ce</w:t>
      </w:r>
      <w:r>
        <w:rPr>
          <w:szCs w:val="24"/>
        </w:rPr>
        <w:t xml:space="preserve"> </w:t>
      </w:r>
      <w:r w:rsidRPr="007F338E">
        <w:rPr>
          <w:szCs w:val="24"/>
        </w:rPr>
        <w:t>problème,</w:t>
      </w:r>
      <w:r>
        <w:rPr>
          <w:szCs w:val="24"/>
        </w:rPr>
        <w:t xml:space="preserve"> </w:t>
      </w:r>
      <w:r w:rsidRPr="007F338E">
        <w:rPr>
          <w:szCs w:val="24"/>
        </w:rPr>
        <w:t>qui</w:t>
      </w:r>
      <w:r>
        <w:rPr>
          <w:szCs w:val="24"/>
        </w:rPr>
        <w:t xml:space="preserve"> </w:t>
      </w:r>
      <w:r w:rsidRPr="007F338E">
        <w:rPr>
          <w:szCs w:val="24"/>
        </w:rPr>
        <w:t>traverse</w:t>
      </w:r>
      <w:r>
        <w:rPr>
          <w:szCs w:val="24"/>
        </w:rPr>
        <w:t xml:space="preserve"> </w:t>
      </w:r>
      <w:r w:rsidRPr="007F338E">
        <w:rPr>
          <w:szCs w:val="24"/>
        </w:rPr>
        <w:t>l’histoire</w:t>
      </w:r>
      <w:r>
        <w:rPr>
          <w:szCs w:val="24"/>
        </w:rPr>
        <w:t xml:space="preserve"> </w:t>
      </w:r>
      <w:r w:rsidRPr="007F338E">
        <w:rPr>
          <w:szCs w:val="24"/>
        </w:rPr>
        <w:t>du</w:t>
      </w:r>
      <w:r>
        <w:rPr>
          <w:szCs w:val="24"/>
        </w:rPr>
        <w:t xml:space="preserve"> </w:t>
      </w:r>
      <w:r w:rsidRPr="007F338E">
        <w:rPr>
          <w:szCs w:val="24"/>
        </w:rPr>
        <w:t>Maghreb</w:t>
      </w:r>
      <w:r>
        <w:rPr>
          <w:szCs w:val="24"/>
        </w:rPr>
        <w:t xml:space="preserve"> </w:t>
      </w:r>
      <w:r w:rsidRPr="007F338E">
        <w:rPr>
          <w:szCs w:val="24"/>
        </w:rPr>
        <w:t>en</w:t>
      </w:r>
      <w:r>
        <w:rPr>
          <w:szCs w:val="24"/>
        </w:rPr>
        <w:t xml:space="preserve"> </w:t>
      </w:r>
      <w:r w:rsidRPr="007F338E">
        <w:rPr>
          <w:szCs w:val="24"/>
        </w:rPr>
        <w:t>général,</w:t>
      </w:r>
      <w:r>
        <w:rPr>
          <w:szCs w:val="24"/>
        </w:rPr>
        <w:t xml:space="preserve"> </w:t>
      </w:r>
      <w:r w:rsidRPr="007F338E">
        <w:rPr>
          <w:szCs w:val="24"/>
        </w:rPr>
        <w:t>a</w:t>
      </w:r>
      <w:r>
        <w:rPr>
          <w:szCs w:val="24"/>
        </w:rPr>
        <w:t xml:space="preserve"> </w:t>
      </w:r>
      <w:r w:rsidRPr="007F338E">
        <w:rPr>
          <w:szCs w:val="24"/>
        </w:rPr>
        <w:t>connu</w:t>
      </w:r>
      <w:r>
        <w:rPr>
          <w:szCs w:val="24"/>
        </w:rPr>
        <w:t xml:space="preserve"> </w:t>
      </w:r>
      <w:r w:rsidRPr="007F338E">
        <w:rPr>
          <w:szCs w:val="24"/>
        </w:rPr>
        <w:t>une</w:t>
      </w:r>
      <w:r>
        <w:rPr>
          <w:szCs w:val="24"/>
        </w:rPr>
        <w:t xml:space="preserve"> </w:t>
      </w:r>
      <w:r w:rsidRPr="007F338E">
        <w:rPr>
          <w:szCs w:val="24"/>
        </w:rPr>
        <w:t>amplification</w:t>
      </w:r>
      <w:r>
        <w:rPr>
          <w:szCs w:val="24"/>
        </w:rPr>
        <w:t xml:space="preserve"> </w:t>
      </w:r>
      <w:r w:rsidRPr="007F338E">
        <w:rPr>
          <w:szCs w:val="24"/>
        </w:rPr>
        <w:t>inégalée</w:t>
      </w:r>
      <w:r>
        <w:rPr>
          <w:szCs w:val="24"/>
        </w:rPr>
        <w:t xml:space="preserve"> </w:t>
      </w:r>
      <w:r w:rsidRPr="007F338E">
        <w:rPr>
          <w:szCs w:val="24"/>
        </w:rPr>
        <w:t>avec</w:t>
      </w:r>
      <w:r>
        <w:rPr>
          <w:szCs w:val="24"/>
        </w:rPr>
        <w:t xml:space="preserve"> </w:t>
      </w:r>
      <w:r w:rsidRPr="007F338E">
        <w:rPr>
          <w:szCs w:val="24"/>
        </w:rPr>
        <w:t>la</w:t>
      </w:r>
      <w:r>
        <w:rPr>
          <w:szCs w:val="24"/>
        </w:rPr>
        <w:t xml:space="preserve"> </w:t>
      </w:r>
      <w:r w:rsidRPr="007F338E">
        <w:rPr>
          <w:szCs w:val="24"/>
        </w:rPr>
        <w:t>colonisation</w:t>
      </w:r>
      <w:r>
        <w:rPr>
          <w:szCs w:val="24"/>
        </w:rPr>
        <w:t xml:space="preserve"> </w:t>
      </w:r>
      <w:r w:rsidRPr="007F338E">
        <w:rPr>
          <w:szCs w:val="24"/>
        </w:rPr>
        <w:t>de</w:t>
      </w:r>
      <w:r>
        <w:rPr>
          <w:szCs w:val="24"/>
        </w:rPr>
        <w:t xml:space="preserve"> </w:t>
      </w:r>
      <w:r w:rsidRPr="007F338E">
        <w:rPr>
          <w:szCs w:val="24"/>
        </w:rPr>
        <w:t>l’Algérie.</w:t>
      </w:r>
      <w:r>
        <w:rPr>
          <w:szCs w:val="24"/>
        </w:rPr>
        <w:t xml:space="preserve"> </w:t>
      </w:r>
      <w:r w:rsidRPr="007F338E">
        <w:rPr>
          <w:szCs w:val="24"/>
        </w:rPr>
        <w:t>Il</w:t>
      </w:r>
      <w:r>
        <w:rPr>
          <w:szCs w:val="24"/>
        </w:rPr>
        <w:t xml:space="preserve"> </w:t>
      </w:r>
      <w:r w:rsidRPr="007F338E">
        <w:rPr>
          <w:szCs w:val="24"/>
        </w:rPr>
        <w:t>n’est</w:t>
      </w:r>
      <w:r>
        <w:rPr>
          <w:szCs w:val="24"/>
        </w:rPr>
        <w:t xml:space="preserve"> </w:t>
      </w:r>
      <w:r w:rsidRPr="007F338E">
        <w:rPr>
          <w:szCs w:val="24"/>
        </w:rPr>
        <w:t>qu’à</w:t>
      </w:r>
      <w:r>
        <w:rPr>
          <w:szCs w:val="24"/>
        </w:rPr>
        <w:t xml:space="preserve"> </w:t>
      </w:r>
      <w:r w:rsidRPr="007F338E">
        <w:rPr>
          <w:szCs w:val="24"/>
        </w:rPr>
        <w:t>se</w:t>
      </w:r>
      <w:r>
        <w:rPr>
          <w:szCs w:val="24"/>
        </w:rPr>
        <w:t xml:space="preserve"> </w:t>
      </w:r>
      <w:r w:rsidRPr="007F338E">
        <w:rPr>
          <w:szCs w:val="24"/>
        </w:rPr>
        <w:t>remémorer</w:t>
      </w:r>
      <w:r>
        <w:rPr>
          <w:szCs w:val="24"/>
        </w:rPr>
        <w:t xml:space="preserve"> </w:t>
      </w:r>
      <w:r w:rsidRPr="007F338E">
        <w:rPr>
          <w:szCs w:val="24"/>
        </w:rPr>
        <w:t>tout</w:t>
      </w:r>
      <w:r>
        <w:rPr>
          <w:szCs w:val="24"/>
        </w:rPr>
        <w:t xml:space="preserve"> </w:t>
      </w:r>
      <w:r w:rsidRPr="007F338E">
        <w:rPr>
          <w:szCs w:val="24"/>
        </w:rPr>
        <w:t>le</w:t>
      </w:r>
      <w:r>
        <w:rPr>
          <w:szCs w:val="24"/>
        </w:rPr>
        <w:t xml:space="preserve"> </w:t>
      </w:r>
      <w:r w:rsidRPr="007F338E">
        <w:rPr>
          <w:szCs w:val="24"/>
        </w:rPr>
        <w:t>débat</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des</w:t>
      </w:r>
      <w:r>
        <w:rPr>
          <w:szCs w:val="24"/>
        </w:rPr>
        <w:t xml:space="preserve"> </w:t>
      </w:r>
      <w:r w:rsidRPr="007F338E">
        <w:rPr>
          <w:szCs w:val="24"/>
        </w:rPr>
        <w:t>modes</w:t>
      </w:r>
      <w:r>
        <w:rPr>
          <w:szCs w:val="24"/>
        </w:rPr>
        <w:t xml:space="preserve"> </w:t>
      </w:r>
      <w:r w:rsidRPr="007F338E">
        <w:rPr>
          <w:szCs w:val="24"/>
        </w:rPr>
        <w:t>de</w:t>
      </w:r>
      <w:r>
        <w:rPr>
          <w:szCs w:val="24"/>
        </w:rPr>
        <w:t xml:space="preserve"> </w:t>
      </w:r>
      <w:r w:rsidRPr="007F338E">
        <w:rPr>
          <w:szCs w:val="24"/>
        </w:rPr>
        <w:t>productions</w:t>
      </w:r>
      <w:r>
        <w:rPr>
          <w:szCs w:val="24"/>
        </w:rPr>
        <w:t xml:space="preserve"> </w:t>
      </w:r>
      <w:r w:rsidRPr="007F338E">
        <w:rPr>
          <w:szCs w:val="24"/>
        </w:rPr>
        <w:t>en</w:t>
      </w:r>
      <w:r>
        <w:rPr>
          <w:szCs w:val="24"/>
        </w:rPr>
        <w:t xml:space="preserve"> </w:t>
      </w:r>
      <w:r w:rsidRPr="007F338E">
        <w:rPr>
          <w:szCs w:val="24"/>
        </w:rPr>
        <w:t>action</w:t>
      </w:r>
      <w:r>
        <w:rPr>
          <w:szCs w:val="24"/>
        </w:rPr>
        <w:t xml:space="preserve"> </w:t>
      </w:r>
      <w:r w:rsidRPr="007F338E">
        <w:rPr>
          <w:szCs w:val="24"/>
        </w:rPr>
        <w:t>durant</w:t>
      </w:r>
      <w:r>
        <w:rPr>
          <w:szCs w:val="24"/>
        </w:rPr>
        <w:t xml:space="preserve"> </w:t>
      </w:r>
      <w:r w:rsidRPr="007F338E">
        <w:rPr>
          <w:szCs w:val="24"/>
        </w:rPr>
        <w:t>les</w:t>
      </w:r>
      <w:r>
        <w:rPr>
          <w:szCs w:val="24"/>
        </w:rPr>
        <w:t xml:space="preserve"> </w:t>
      </w:r>
      <w:r w:rsidRPr="007F338E">
        <w:rPr>
          <w:szCs w:val="24"/>
        </w:rPr>
        <w:t>périodes</w:t>
      </w:r>
      <w:r>
        <w:rPr>
          <w:szCs w:val="24"/>
        </w:rPr>
        <w:t xml:space="preserve"> </w:t>
      </w:r>
      <w:r w:rsidRPr="007F338E">
        <w:rPr>
          <w:szCs w:val="24"/>
        </w:rPr>
        <w:t>pr</w:t>
      </w:r>
      <w:r w:rsidRPr="007F338E">
        <w:rPr>
          <w:szCs w:val="24"/>
        </w:rPr>
        <w:t>é</w:t>
      </w:r>
      <w:r w:rsidRPr="007F338E">
        <w:rPr>
          <w:szCs w:val="24"/>
        </w:rPr>
        <w:t>coloniale</w:t>
      </w:r>
      <w:r>
        <w:rPr>
          <w:szCs w:val="24"/>
        </w:rPr>
        <w:t xml:space="preserve"> </w:t>
      </w:r>
      <w:r w:rsidRPr="007F338E">
        <w:rPr>
          <w:szCs w:val="24"/>
        </w:rPr>
        <w:t>,coloniale</w:t>
      </w:r>
      <w:r>
        <w:rPr>
          <w:szCs w:val="24"/>
        </w:rPr>
        <w:t xml:space="preserve"> </w:t>
      </w:r>
      <w:r w:rsidRPr="007F338E">
        <w:rPr>
          <w:szCs w:val="24"/>
        </w:rPr>
        <w:t>et</w:t>
      </w:r>
      <w:r>
        <w:rPr>
          <w:szCs w:val="24"/>
        </w:rPr>
        <w:t xml:space="preserve"> </w:t>
      </w:r>
      <w:r w:rsidRPr="007F338E">
        <w:rPr>
          <w:szCs w:val="24"/>
        </w:rPr>
        <w:t>postindépendance</w:t>
      </w:r>
      <w:r>
        <w:rPr>
          <w:szCs w:val="24"/>
        </w:rPr>
        <w:t xml:space="preserve"> ; </w:t>
      </w:r>
      <w:r w:rsidRPr="007F338E">
        <w:rPr>
          <w:szCs w:val="24"/>
        </w:rPr>
        <w:t>le</w:t>
      </w:r>
      <w:r>
        <w:rPr>
          <w:szCs w:val="24"/>
        </w:rPr>
        <w:t xml:space="preserve"> </w:t>
      </w:r>
      <w:r w:rsidRPr="007F338E">
        <w:rPr>
          <w:szCs w:val="24"/>
        </w:rPr>
        <w:t>statut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terre,</w:t>
      </w:r>
      <w:r>
        <w:rPr>
          <w:szCs w:val="24"/>
        </w:rPr>
        <w:t xml:space="preserve"> </w:t>
      </w:r>
      <w:r w:rsidRPr="007F338E">
        <w:rPr>
          <w:szCs w:val="24"/>
        </w:rPr>
        <w:t>la</w:t>
      </w:r>
      <w:r>
        <w:rPr>
          <w:szCs w:val="24"/>
        </w:rPr>
        <w:t xml:space="preserve"> </w:t>
      </w:r>
      <w:r w:rsidRPr="007F338E">
        <w:rPr>
          <w:szCs w:val="24"/>
        </w:rPr>
        <w:t>nat</w:t>
      </w:r>
      <w:r w:rsidRPr="007F338E">
        <w:rPr>
          <w:szCs w:val="24"/>
        </w:rPr>
        <w:t>u</w:t>
      </w:r>
      <w:r w:rsidRPr="007F338E">
        <w:rPr>
          <w:szCs w:val="24"/>
        </w:rPr>
        <w:t>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propriété</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différentes</w:t>
      </w:r>
      <w:r>
        <w:rPr>
          <w:szCs w:val="24"/>
        </w:rPr>
        <w:t xml:space="preserve"> </w:t>
      </w:r>
      <w:r w:rsidRPr="007F338E">
        <w:rPr>
          <w:szCs w:val="24"/>
        </w:rPr>
        <w:t>qualifications</w:t>
      </w:r>
      <w:r>
        <w:rPr>
          <w:szCs w:val="24"/>
        </w:rPr>
        <w:t xml:space="preserve"> </w:t>
      </w:r>
      <w:r w:rsidRPr="007F338E">
        <w:rPr>
          <w:szCs w:val="24"/>
        </w:rPr>
        <w:t>qu’elle</w:t>
      </w:r>
      <w:r>
        <w:rPr>
          <w:szCs w:val="24"/>
        </w:rPr>
        <w:t xml:space="preserve"> </w:t>
      </w:r>
      <w:r w:rsidRPr="007F338E">
        <w:rPr>
          <w:szCs w:val="24"/>
        </w:rPr>
        <w:t>dut</w:t>
      </w:r>
      <w:r>
        <w:rPr>
          <w:szCs w:val="24"/>
        </w:rPr>
        <w:t xml:space="preserve"> </w:t>
      </w:r>
      <w:r w:rsidRPr="007F338E">
        <w:rPr>
          <w:szCs w:val="24"/>
        </w:rPr>
        <w:t>supporter</w:t>
      </w:r>
      <w:r>
        <w:rPr>
          <w:szCs w:val="24"/>
        </w:rPr>
        <w:t xml:space="preserve"> </w:t>
      </w:r>
      <w:r w:rsidRPr="007F338E">
        <w:rPr>
          <w:szCs w:val="24"/>
        </w:rPr>
        <w:t>durant</w:t>
      </w:r>
      <w:r>
        <w:rPr>
          <w:szCs w:val="24"/>
        </w:rPr>
        <w:t xml:space="preserve"> </w:t>
      </w:r>
      <w:r w:rsidRPr="007F338E">
        <w:rPr>
          <w:szCs w:val="24"/>
        </w:rPr>
        <w:t>toute</w:t>
      </w:r>
      <w:r>
        <w:rPr>
          <w:szCs w:val="24"/>
        </w:rPr>
        <w:t xml:space="preserve"> </w:t>
      </w:r>
      <w:r w:rsidRPr="007F338E">
        <w:rPr>
          <w:szCs w:val="24"/>
        </w:rPr>
        <w:t>la</w:t>
      </w:r>
      <w:r>
        <w:rPr>
          <w:szCs w:val="24"/>
        </w:rPr>
        <w:t xml:space="preserve"> </w:t>
      </w:r>
      <w:r w:rsidRPr="007F338E">
        <w:rPr>
          <w:szCs w:val="24"/>
        </w:rPr>
        <w:t>deuxième</w:t>
      </w:r>
      <w:r>
        <w:rPr>
          <w:szCs w:val="24"/>
        </w:rPr>
        <w:t xml:space="preserve"> </w:t>
      </w:r>
      <w:r w:rsidRPr="007F338E">
        <w:rPr>
          <w:szCs w:val="24"/>
        </w:rPr>
        <w:t>moitié</w:t>
      </w:r>
      <w:r>
        <w:rPr>
          <w:szCs w:val="24"/>
        </w:rPr>
        <w:t xml:space="preserve"> </w:t>
      </w:r>
      <w:r w:rsidRPr="007F338E">
        <w:rPr>
          <w:szCs w:val="24"/>
        </w:rPr>
        <w:t>du</w:t>
      </w:r>
      <w:r>
        <w:rPr>
          <w:szCs w:val="24"/>
        </w:rPr>
        <w:t xml:space="preserve"> </w:t>
      </w:r>
      <w:r w:rsidRPr="007F338E">
        <w:rPr>
          <w:szCs w:val="24"/>
        </w:rPr>
        <w:t>XIX</w:t>
      </w:r>
      <w:r w:rsidRPr="00D66C23">
        <w:rPr>
          <w:szCs w:val="24"/>
          <w:vertAlign w:val="superscript"/>
        </w:rPr>
        <w:t>e</w:t>
      </w:r>
      <w:r>
        <w:rPr>
          <w:szCs w:val="24"/>
        </w:rPr>
        <w:t xml:space="preserve"> </w:t>
      </w:r>
      <w:r w:rsidRPr="007F338E">
        <w:rPr>
          <w:szCs w:val="24"/>
        </w:rPr>
        <w:t>siècle,</w:t>
      </w:r>
      <w:r>
        <w:rPr>
          <w:szCs w:val="24"/>
        </w:rPr>
        <w:t xml:space="preserve"> </w:t>
      </w:r>
      <w:r w:rsidRPr="007F338E">
        <w:rPr>
          <w:szCs w:val="24"/>
        </w:rPr>
        <w:t>tout</w:t>
      </w:r>
      <w:r>
        <w:rPr>
          <w:szCs w:val="24"/>
        </w:rPr>
        <w:t xml:space="preserve"> </w:t>
      </w:r>
      <w:r w:rsidRPr="007F338E">
        <w:rPr>
          <w:szCs w:val="24"/>
        </w:rPr>
        <w:t>le</w:t>
      </w:r>
      <w:r>
        <w:rPr>
          <w:szCs w:val="24"/>
        </w:rPr>
        <w:t xml:space="preserve"> </w:t>
      </w:r>
      <w:r w:rsidRPr="007F338E">
        <w:rPr>
          <w:szCs w:val="24"/>
        </w:rPr>
        <w:t>long</w:t>
      </w:r>
      <w:r>
        <w:rPr>
          <w:szCs w:val="24"/>
        </w:rPr>
        <w:t xml:space="preserve"> </w:t>
      </w:r>
      <w:r w:rsidRPr="007F338E">
        <w:rPr>
          <w:szCs w:val="24"/>
        </w:rPr>
        <w:t>du</w:t>
      </w:r>
      <w:r>
        <w:rPr>
          <w:szCs w:val="24"/>
        </w:rPr>
        <w:t xml:space="preserve"> </w:t>
      </w:r>
      <w:r w:rsidRPr="007F338E">
        <w:rPr>
          <w:szCs w:val="24"/>
        </w:rPr>
        <w:t>XX</w:t>
      </w:r>
      <w:r w:rsidRPr="00D66C23">
        <w:rPr>
          <w:szCs w:val="24"/>
          <w:vertAlign w:val="superscript"/>
        </w:rPr>
        <w:t>e</w:t>
      </w:r>
      <w:r>
        <w:rPr>
          <w:szCs w:val="24"/>
        </w:rPr>
        <w:t xml:space="preserve"> </w:t>
      </w:r>
      <w:r w:rsidRPr="007F338E">
        <w:rPr>
          <w:szCs w:val="24"/>
        </w:rPr>
        <w:t>siècle</w:t>
      </w:r>
      <w:r>
        <w:rPr>
          <w:szCs w:val="24"/>
        </w:rPr>
        <w:t xml:space="preserve"> </w:t>
      </w:r>
      <w:r w:rsidRPr="007F338E">
        <w:rPr>
          <w:szCs w:val="24"/>
        </w:rPr>
        <w:t>et</w:t>
      </w:r>
      <w:r>
        <w:rPr>
          <w:szCs w:val="24"/>
        </w:rPr>
        <w:t xml:space="preserve"> </w:t>
      </w:r>
      <w:r w:rsidRPr="007F338E">
        <w:rPr>
          <w:szCs w:val="24"/>
        </w:rPr>
        <w:t>encore</w:t>
      </w:r>
      <w:r>
        <w:rPr>
          <w:szCs w:val="24"/>
        </w:rPr>
        <w:t xml:space="preserve"> </w:t>
      </w:r>
      <w:r w:rsidRPr="007F338E">
        <w:rPr>
          <w:szCs w:val="24"/>
        </w:rPr>
        <w:t>aujourd’hui</w:t>
      </w:r>
      <w:r>
        <w:rPr>
          <w:szCs w:val="24"/>
        </w:rPr>
        <w:t xml:space="preserve"> ; </w:t>
      </w:r>
      <w:r w:rsidRPr="007F338E">
        <w:rPr>
          <w:szCs w:val="24"/>
        </w:rPr>
        <w:t>On</w:t>
      </w:r>
      <w:r>
        <w:rPr>
          <w:szCs w:val="24"/>
        </w:rPr>
        <w:t xml:space="preserve"> </w:t>
      </w:r>
      <w:r w:rsidRPr="007F338E">
        <w:rPr>
          <w:szCs w:val="24"/>
        </w:rPr>
        <w:t>y</w:t>
      </w:r>
      <w:r>
        <w:rPr>
          <w:szCs w:val="24"/>
        </w:rPr>
        <w:t xml:space="preserve"> </w:t>
      </w:r>
      <w:r w:rsidRPr="007F338E">
        <w:rPr>
          <w:szCs w:val="24"/>
        </w:rPr>
        <w:t>repéra</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et</w:t>
      </w:r>
      <w:r>
        <w:rPr>
          <w:szCs w:val="24"/>
        </w:rPr>
        <w:t xml:space="preserve"> </w:t>
      </w:r>
      <w:r w:rsidRPr="007F338E">
        <w:rPr>
          <w:szCs w:val="24"/>
        </w:rPr>
        <w:t>expressions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communauté</w:t>
      </w:r>
      <w:r>
        <w:rPr>
          <w:szCs w:val="24"/>
        </w:rPr>
        <w:t xml:space="preserve"> </w:t>
      </w:r>
      <w:r w:rsidRPr="007F338E">
        <w:rPr>
          <w:szCs w:val="24"/>
        </w:rPr>
        <w:t>agraire,</w:t>
      </w:r>
      <w:r>
        <w:rPr>
          <w:szCs w:val="24"/>
        </w:rPr>
        <w:t xml:space="preserve"> </w:t>
      </w:r>
      <w:r w:rsidRPr="007F338E">
        <w:rPr>
          <w:szCs w:val="24"/>
        </w:rPr>
        <w:t>de</w:t>
      </w:r>
      <w:r>
        <w:rPr>
          <w:szCs w:val="24"/>
        </w:rPr>
        <w:t xml:space="preserve"> </w:t>
      </w:r>
      <w:r w:rsidRPr="007F338E">
        <w:rPr>
          <w:szCs w:val="24"/>
        </w:rPr>
        <w:t>paysannerie</w:t>
      </w:r>
      <w:r>
        <w:rPr>
          <w:szCs w:val="24"/>
        </w:rPr>
        <w:t xml:space="preserve"> </w:t>
      </w:r>
      <w:r w:rsidRPr="007F338E">
        <w:rPr>
          <w:szCs w:val="24"/>
        </w:rPr>
        <w:t>,</w:t>
      </w:r>
      <w:r>
        <w:rPr>
          <w:szCs w:val="24"/>
        </w:rPr>
        <w:t xml:space="preserve"> </w:t>
      </w:r>
      <w:r w:rsidRPr="007F338E">
        <w:rPr>
          <w:szCs w:val="24"/>
        </w:rPr>
        <w:t>de</w:t>
      </w:r>
      <w:r>
        <w:rPr>
          <w:szCs w:val="24"/>
        </w:rPr>
        <w:t xml:space="preserve"> </w:t>
      </w:r>
      <w:r w:rsidRPr="007F338E">
        <w:rPr>
          <w:szCs w:val="24"/>
        </w:rPr>
        <w:t>propriété</w:t>
      </w:r>
      <w:r>
        <w:rPr>
          <w:szCs w:val="24"/>
        </w:rPr>
        <w:t xml:space="preserve"> </w:t>
      </w:r>
      <w:r w:rsidRPr="007F338E">
        <w:rPr>
          <w:szCs w:val="24"/>
        </w:rPr>
        <w:t>parcellaire</w:t>
      </w:r>
      <w:r>
        <w:rPr>
          <w:szCs w:val="24"/>
        </w:rPr>
        <w:t xml:space="preserve"> </w:t>
      </w:r>
      <w:r w:rsidRPr="007F338E">
        <w:rPr>
          <w:szCs w:val="24"/>
        </w:rPr>
        <w:t>,de</w:t>
      </w:r>
      <w:r>
        <w:rPr>
          <w:szCs w:val="24"/>
        </w:rPr>
        <w:t xml:space="preserve"> </w:t>
      </w:r>
      <w:r w:rsidRPr="007F338E">
        <w:rPr>
          <w:szCs w:val="24"/>
        </w:rPr>
        <w:t>propriété</w:t>
      </w:r>
      <w:r>
        <w:rPr>
          <w:szCs w:val="24"/>
        </w:rPr>
        <w:t xml:space="preserve"> </w:t>
      </w:r>
      <w:r w:rsidRPr="007F338E">
        <w:rPr>
          <w:szCs w:val="24"/>
        </w:rPr>
        <w:t>tribale…</w:t>
      </w:r>
      <w:r>
        <w:rPr>
          <w:szCs w:val="24"/>
        </w:rPr>
        <w:t xml:space="preserve"> </w:t>
      </w:r>
      <w:r w:rsidRPr="007F338E">
        <w:rPr>
          <w:szCs w:val="24"/>
        </w:rPr>
        <w:t>quand</w:t>
      </w:r>
      <w:r>
        <w:rPr>
          <w:szCs w:val="24"/>
        </w:rPr>
        <w:t xml:space="preserve"> </w:t>
      </w:r>
      <w:r w:rsidRPr="007F338E">
        <w:rPr>
          <w:szCs w:val="24"/>
        </w:rPr>
        <w:t>le</w:t>
      </w:r>
      <w:r>
        <w:rPr>
          <w:szCs w:val="24"/>
        </w:rPr>
        <w:t xml:space="preserve"> </w:t>
      </w:r>
      <w:r w:rsidRPr="007F338E">
        <w:rPr>
          <w:szCs w:val="24"/>
        </w:rPr>
        <w:t>rapport</w:t>
      </w:r>
      <w:r>
        <w:rPr>
          <w:szCs w:val="24"/>
        </w:rPr>
        <w:t xml:space="preserve"> </w:t>
      </w:r>
      <w:r w:rsidRPr="007F338E">
        <w:rPr>
          <w:szCs w:val="24"/>
        </w:rPr>
        <w:t>social</w:t>
      </w:r>
      <w:r>
        <w:rPr>
          <w:szCs w:val="24"/>
        </w:rPr>
        <w:t xml:space="preserve"> </w:t>
      </w:r>
      <w:r w:rsidRPr="007F338E">
        <w:rPr>
          <w:szCs w:val="24"/>
        </w:rPr>
        <w:t>fondamental</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terre</w:t>
      </w:r>
      <w:r>
        <w:rPr>
          <w:szCs w:val="24"/>
        </w:rPr>
        <w:t xml:space="preserve"> </w:t>
      </w:r>
      <w:r w:rsidRPr="007F338E">
        <w:rPr>
          <w:szCs w:val="24"/>
        </w:rPr>
        <w:t>n’inscrivait</w:t>
      </w:r>
      <w:r>
        <w:rPr>
          <w:szCs w:val="24"/>
        </w:rPr>
        <w:t xml:space="preserve"> </w:t>
      </w:r>
      <w:r w:rsidRPr="007F338E">
        <w:rPr>
          <w:szCs w:val="24"/>
        </w:rPr>
        <w:t>ni</w:t>
      </w:r>
      <w:r>
        <w:rPr>
          <w:szCs w:val="24"/>
        </w:rPr>
        <w:t xml:space="preserve"> </w:t>
      </w:r>
      <w:r w:rsidRPr="007F338E">
        <w:rPr>
          <w:szCs w:val="24"/>
        </w:rPr>
        <w:t>l’appropriation</w:t>
      </w:r>
      <w:r>
        <w:rPr>
          <w:szCs w:val="24"/>
        </w:rPr>
        <w:t xml:space="preserve"> </w:t>
      </w:r>
      <w:r w:rsidRPr="007F338E">
        <w:rPr>
          <w:szCs w:val="24"/>
        </w:rPr>
        <w:t>collective</w:t>
      </w:r>
      <w:r>
        <w:rPr>
          <w:szCs w:val="24"/>
        </w:rPr>
        <w:t xml:space="preserve"> </w:t>
      </w:r>
      <w:r w:rsidRPr="007F338E">
        <w:rPr>
          <w:szCs w:val="24"/>
        </w:rPr>
        <w:t>ni</w:t>
      </w:r>
      <w:r>
        <w:rPr>
          <w:szCs w:val="24"/>
        </w:rPr>
        <w:t xml:space="preserve"> </w:t>
      </w:r>
      <w:r w:rsidRPr="007F338E">
        <w:rPr>
          <w:szCs w:val="24"/>
        </w:rPr>
        <w:t>individuelle</w:t>
      </w:r>
      <w:r>
        <w:rPr>
          <w:szCs w:val="24"/>
        </w:rPr>
        <w:t xml:space="preserve"> </w:t>
      </w:r>
      <w:r w:rsidRPr="007F338E">
        <w:rPr>
          <w:szCs w:val="24"/>
        </w:rPr>
        <w:t>de</w:t>
      </w:r>
      <w:r>
        <w:rPr>
          <w:szCs w:val="24"/>
        </w:rPr>
        <w:t xml:space="preserve"> </w:t>
      </w:r>
      <w:r w:rsidRPr="007F338E">
        <w:rPr>
          <w:szCs w:val="24"/>
        </w:rPr>
        <w:t>celle-ci</w:t>
      </w:r>
      <w:r>
        <w:rPr>
          <w:szCs w:val="24"/>
        </w:rPr>
        <w:t xml:space="preserve"> </w:t>
      </w:r>
      <w:r w:rsidRPr="007F338E">
        <w:rPr>
          <w:szCs w:val="24"/>
        </w:rPr>
        <w:t>parmi</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nécessaires</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exploitation</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utilisation,</w:t>
      </w:r>
      <w:r>
        <w:rPr>
          <w:szCs w:val="24"/>
        </w:rPr>
        <w:t xml:space="preserve"> </w:t>
      </w:r>
      <w:r w:rsidRPr="007F338E">
        <w:rPr>
          <w:szCs w:val="24"/>
        </w:rPr>
        <w:t>soumise</w:t>
      </w:r>
      <w:r>
        <w:rPr>
          <w:szCs w:val="24"/>
        </w:rPr>
        <w:t xml:space="preserve"> </w:t>
      </w:r>
      <w:r w:rsidRPr="007F338E">
        <w:rPr>
          <w:szCs w:val="24"/>
        </w:rPr>
        <w:t>aux</w:t>
      </w:r>
      <w:r>
        <w:rPr>
          <w:szCs w:val="24"/>
        </w:rPr>
        <w:t xml:space="preserve"> </w:t>
      </w:r>
      <w:r w:rsidRPr="007F338E">
        <w:rPr>
          <w:szCs w:val="24"/>
        </w:rPr>
        <w:t>rapports</w:t>
      </w:r>
      <w:r>
        <w:rPr>
          <w:szCs w:val="24"/>
        </w:rPr>
        <w:t xml:space="preserve"> </w:t>
      </w:r>
      <w:r w:rsidRPr="007F338E">
        <w:rPr>
          <w:szCs w:val="24"/>
        </w:rPr>
        <w:t>de</w:t>
      </w:r>
      <w:r>
        <w:rPr>
          <w:szCs w:val="24"/>
        </w:rPr>
        <w:t xml:space="preserve"> </w:t>
      </w:r>
      <w:r w:rsidRPr="007F338E">
        <w:rPr>
          <w:szCs w:val="24"/>
        </w:rPr>
        <w:t>force</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tribus,</w:t>
      </w:r>
      <w:r>
        <w:rPr>
          <w:szCs w:val="24"/>
        </w:rPr>
        <w:t xml:space="preserve"> </w:t>
      </w:r>
      <w:r w:rsidRPr="007F338E">
        <w:rPr>
          <w:szCs w:val="24"/>
        </w:rPr>
        <w:t>agro-pastorales</w:t>
      </w:r>
      <w:r>
        <w:rPr>
          <w:szCs w:val="24"/>
        </w:rPr>
        <w:t xml:space="preserve"> </w:t>
      </w:r>
      <w:r w:rsidRPr="007F338E">
        <w:rPr>
          <w:szCs w:val="24"/>
        </w:rPr>
        <w:t>et</w:t>
      </w:r>
      <w:r>
        <w:rPr>
          <w:szCs w:val="24"/>
        </w:rPr>
        <w:t xml:space="preserve"> </w:t>
      </w:r>
      <w:r w:rsidRPr="007F338E">
        <w:rPr>
          <w:szCs w:val="24"/>
        </w:rPr>
        <w:t>n</w:t>
      </w:r>
      <w:r w:rsidRPr="007F338E">
        <w:rPr>
          <w:szCs w:val="24"/>
        </w:rPr>
        <w:t>o</w:t>
      </w:r>
      <w:r w:rsidRPr="007F338E">
        <w:rPr>
          <w:szCs w:val="24"/>
        </w:rPr>
        <w:t>mades,</w:t>
      </w:r>
      <w:r>
        <w:rPr>
          <w:szCs w:val="24"/>
        </w:rPr>
        <w:t xml:space="preserve"> </w:t>
      </w:r>
      <w:r w:rsidRPr="007F338E">
        <w:rPr>
          <w:szCs w:val="24"/>
        </w:rPr>
        <w:t>qu’elles</w:t>
      </w:r>
      <w:r>
        <w:rPr>
          <w:szCs w:val="24"/>
        </w:rPr>
        <w:t xml:space="preserve"> </w:t>
      </w:r>
      <w:r w:rsidRPr="007F338E">
        <w:rPr>
          <w:szCs w:val="24"/>
        </w:rPr>
        <w:t>traduisaient</w:t>
      </w:r>
      <w:r>
        <w:rPr>
          <w:szCs w:val="24"/>
        </w:rPr>
        <w:t xml:space="preserve"> </w:t>
      </w:r>
      <w:r w:rsidRPr="007F338E">
        <w:rPr>
          <w:szCs w:val="24"/>
        </w:rPr>
        <w:t>par</w:t>
      </w:r>
      <w:r>
        <w:rPr>
          <w:szCs w:val="24"/>
        </w:rPr>
        <w:t xml:space="preserve"> </w:t>
      </w:r>
      <w:r w:rsidRPr="007F338E">
        <w:rPr>
          <w:szCs w:val="24"/>
        </w:rPr>
        <w:t>une</w:t>
      </w:r>
      <w:r>
        <w:rPr>
          <w:szCs w:val="24"/>
        </w:rPr>
        <w:t xml:space="preserve"> </w:t>
      </w:r>
      <w:r w:rsidRPr="007F338E">
        <w:rPr>
          <w:szCs w:val="24"/>
        </w:rPr>
        <w:t>organisation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répartition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l’utilisation</w:t>
      </w:r>
      <w:r>
        <w:rPr>
          <w:szCs w:val="24"/>
        </w:rPr>
        <w:t xml:space="preserve"> </w:t>
      </w:r>
      <w:r w:rsidRPr="007F338E">
        <w:rPr>
          <w:szCs w:val="24"/>
        </w:rPr>
        <w:t>de</w:t>
      </w:r>
      <w:r>
        <w:rPr>
          <w:szCs w:val="24"/>
        </w:rPr>
        <w:t xml:space="preserve"> </w:t>
      </w:r>
      <w:r w:rsidRPr="007F338E">
        <w:rPr>
          <w:szCs w:val="24"/>
        </w:rPr>
        <w:t>l’espace</w:t>
      </w:r>
      <w:r>
        <w:rPr>
          <w:szCs w:val="24"/>
        </w:rPr>
        <w:t xml:space="preserve"> </w:t>
      </w:r>
      <w:r w:rsidRPr="007F338E">
        <w:rPr>
          <w:szCs w:val="24"/>
        </w:rPr>
        <w:t>plus</w:t>
      </w:r>
      <w:r>
        <w:rPr>
          <w:szCs w:val="24"/>
        </w:rPr>
        <w:t xml:space="preserve"> </w:t>
      </w:r>
      <w:r w:rsidRPr="007F338E">
        <w:rPr>
          <w:szCs w:val="24"/>
        </w:rPr>
        <w:t>ou</w:t>
      </w:r>
      <w:r>
        <w:rPr>
          <w:szCs w:val="24"/>
        </w:rPr>
        <w:t xml:space="preserve"> </w:t>
      </w:r>
      <w:r w:rsidRPr="007F338E">
        <w:rPr>
          <w:szCs w:val="24"/>
        </w:rPr>
        <w:t>moins</w:t>
      </w:r>
      <w:r>
        <w:rPr>
          <w:szCs w:val="24"/>
        </w:rPr>
        <w:t xml:space="preserve"> </w:t>
      </w:r>
      <w:r w:rsidRPr="007F338E">
        <w:rPr>
          <w:szCs w:val="24"/>
        </w:rPr>
        <w:t>stable</w:t>
      </w:r>
      <w:r>
        <w:rPr>
          <w:szCs w:val="24"/>
        </w:rPr>
        <w:t xml:space="preserve"> </w:t>
      </w:r>
      <w:r w:rsidRPr="007F338E">
        <w:rPr>
          <w:szCs w:val="24"/>
        </w:rPr>
        <w:t>.</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possibilité</w:t>
      </w:r>
      <w:r>
        <w:rPr>
          <w:szCs w:val="24"/>
        </w:rPr>
        <w:t xml:space="preserve"> </w:t>
      </w:r>
      <w:r w:rsidRPr="007F338E">
        <w:rPr>
          <w:szCs w:val="24"/>
        </w:rPr>
        <w:t>de</w:t>
      </w:r>
      <w:r>
        <w:rPr>
          <w:szCs w:val="24"/>
        </w:rPr>
        <w:t xml:space="preserve"> </w:t>
      </w:r>
      <w:r w:rsidRPr="007F338E">
        <w:rPr>
          <w:szCs w:val="24"/>
        </w:rPr>
        <w:t>questionner</w:t>
      </w:r>
      <w:r>
        <w:rPr>
          <w:szCs w:val="24"/>
        </w:rPr>
        <w:t xml:space="preserve"> </w:t>
      </w:r>
      <w:r w:rsidRPr="007F338E">
        <w:rPr>
          <w:szCs w:val="24"/>
        </w:rPr>
        <w:t>l’objet,</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qu’il</w:t>
      </w:r>
      <w:r>
        <w:rPr>
          <w:szCs w:val="24"/>
        </w:rPr>
        <w:t xml:space="preserve"> </w:t>
      </w:r>
      <w:r w:rsidRPr="007F338E">
        <w:rPr>
          <w:szCs w:val="24"/>
        </w:rPr>
        <w:t>est</w:t>
      </w:r>
      <w:r>
        <w:rPr>
          <w:szCs w:val="24"/>
        </w:rPr>
        <w:t xml:space="preserve"> </w:t>
      </w:r>
      <w:r w:rsidRPr="007F338E">
        <w:rPr>
          <w:szCs w:val="24"/>
        </w:rPr>
        <w:t>objet</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est</w:t>
      </w:r>
      <w:r>
        <w:rPr>
          <w:szCs w:val="24"/>
        </w:rPr>
        <w:t xml:space="preserve"> </w:t>
      </w:r>
      <w:r w:rsidRPr="007F338E">
        <w:rPr>
          <w:szCs w:val="24"/>
        </w:rPr>
        <w:t>conditionnée</w:t>
      </w:r>
      <w:r>
        <w:rPr>
          <w:szCs w:val="24"/>
        </w:rPr>
        <w:t xml:space="preserve"> </w:t>
      </w:r>
      <w:r w:rsidRPr="007F338E">
        <w:rPr>
          <w:szCs w:val="24"/>
        </w:rPr>
        <w:t>pour</w:t>
      </w:r>
      <w:r>
        <w:rPr>
          <w:szCs w:val="24"/>
        </w:rPr>
        <w:t xml:space="preserve"> </w:t>
      </w:r>
      <w:r w:rsidRPr="007F338E">
        <w:rPr>
          <w:szCs w:val="24"/>
        </w:rPr>
        <w:t>sa</w:t>
      </w:r>
      <w:r>
        <w:rPr>
          <w:szCs w:val="24"/>
        </w:rPr>
        <w:t xml:space="preserve"> </w:t>
      </w:r>
      <w:r w:rsidRPr="007F338E">
        <w:rPr>
          <w:szCs w:val="24"/>
        </w:rPr>
        <w:t>réalisation</w:t>
      </w:r>
      <w:r>
        <w:rPr>
          <w:szCs w:val="24"/>
        </w:rPr>
        <w:t xml:space="preserve"> </w:t>
      </w:r>
      <w:r w:rsidRPr="007F338E">
        <w:rPr>
          <w:szCs w:val="24"/>
        </w:rPr>
        <w:t>scientifique,</w:t>
      </w:r>
      <w:r>
        <w:rPr>
          <w:szCs w:val="24"/>
        </w:rPr>
        <w:t xml:space="preserve"> </w:t>
      </w:r>
      <w:r w:rsidRPr="007F338E">
        <w:rPr>
          <w:szCs w:val="24"/>
        </w:rPr>
        <w:t>par</w:t>
      </w:r>
      <w:r>
        <w:rPr>
          <w:szCs w:val="24"/>
        </w:rPr>
        <w:t xml:space="preserve"> </w:t>
      </w:r>
      <w:r w:rsidRPr="007F338E">
        <w:rPr>
          <w:szCs w:val="24"/>
        </w:rPr>
        <w:t>une</w:t>
      </w:r>
      <w:r>
        <w:rPr>
          <w:szCs w:val="24"/>
        </w:rPr>
        <w:t xml:space="preserve"> </w:t>
      </w:r>
      <w:r w:rsidRPr="007F338E">
        <w:rPr>
          <w:szCs w:val="24"/>
        </w:rPr>
        <w:t>mise</w:t>
      </w:r>
      <w:r>
        <w:rPr>
          <w:szCs w:val="24"/>
        </w:rPr>
        <w:t xml:space="preserve"> </w:t>
      </w:r>
      <w:r w:rsidRPr="007F338E">
        <w:rPr>
          <w:szCs w:val="24"/>
        </w:rPr>
        <w:t>à</w:t>
      </w:r>
      <w:r>
        <w:rPr>
          <w:szCs w:val="24"/>
        </w:rPr>
        <w:t xml:space="preserve"> </w:t>
      </w:r>
      <w:r w:rsidRPr="007F338E">
        <w:rPr>
          <w:szCs w:val="24"/>
        </w:rPr>
        <w:t>plat,</w:t>
      </w:r>
      <w:r>
        <w:rPr>
          <w:szCs w:val="24"/>
        </w:rPr>
        <w:t xml:space="preserve"> </w:t>
      </w:r>
      <w:r w:rsidRPr="007F338E">
        <w:rPr>
          <w:szCs w:val="24"/>
        </w:rPr>
        <w:t>préalable,</w:t>
      </w:r>
      <w:r>
        <w:rPr>
          <w:szCs w:val="24"/>
        </w:rPr>
        <w:t xml:space="preserve"> </w:t>
      </w:r>
      <w:r w:rsidRPr="007F338E">
        <w:rPr>
          <w:szCs w:val="24"/>
        </w:rPr>
        <w:t>des</w:t>
      </w:r>
      <w:r>
        <w:rPr>
          <w:szCs w:val="24"/>
        </w:rPr>
        <w:t xml:space="preserve"> </w:t>
      </w:r>
      <w:r w:rsidRPr="007F338E">
        <w:rPr>
          <w:szCs w:val="24"/>
        </w:rPr>
        <w:t>présupposés</w:t>
      </w:r>
      <w:r>
        <w:rPr>
          <w:szCs w:val="24"/>
        </w:rPr>
        <w:t xml:space="preserve"> </w:t>
      </w:r>
      <w:r w:rsidRPr="007F338E">
        <w:rPr>
          <w:szCs w:val="24"/>
        </w:rPr>
        <w:t>épistémologiques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conf</w:t>
      </w:r>
      <w:r w:rsidRPr="007F338E">
        <w:rPr>
          <w:szCs w:val="24"/>
        </w:rPr>
        <w:t>i</w:t>
      </w:r>
      <w:r w:rsidRPr="007F338E">
        <w:rPr>
          <w:szCs w:val="24"/>
        </w:rPr>
        <w:t>guration</w:t>
      </w:r>
      <w:r>
        <w:rPr>
          <w:szCs w:val="24"/>
        </w:rPr>
        <w:t xml:space="preserve"> </w:t>
      </w:r>
      <w:r w:rsidRPr="007F338E">
        <w:rPr>
          <w:szCs w:val="24"/>
        </w:rPr>
        <w:t>cognitive</w:t>
      </w:r>
      <w:r>
        <w:rPr>
          <w:szCs w:val="24"/>
        </w:rPr>
        <w:t xml:space="preserve"> </w:t>
      </w:r>
      <w:r w:rsidRPr="007F338E">
        <w:rPr>
          <w:szCs w:val="24"/>
        </w:rPr>
        <w:t>instrumentée</w:t>
      </w:r>
      <w:r>
        <w:rPr>
          <w:szCs w:val="24"/>
        </w:rPr>
        <w:t xml:space="preserve"> </w:t>
      </w:r>
      <w:r w:rsidRPr="007F338E">
        <w:rPr>
          <w:szCs w:val="24"/>
        </w:rPr>
        <w:t>dans</w:t>
      </w:r>
      <w:r>
        <w:rPr>
          <w:szCs w:val="24"/>
        </w:rPr>
        <w:t xml:space="preserve"> </w:t>
      </w:r>
      <w:r w:rsidRPr="007F338E">
        <w:rPr>
          <w:szCs w:val="24"/>
        </w:rPr>
        <w:t>cette</w:t>
      </w:r>
      <w:r>
        <w:rPr>
          <w:szCs w:val="24"/>
        </w:rPr>
        <w:t xml:space="preserve"> </w:t>
      </w:r>
      <w:r w:rsidRPr="007F338E">
        <w:rPr>
          <w:szCs w:val="24"/>
        </w:rPr>
        <w:t>opération.</w:t>
      </w:r>
      <w:r>
        <w:rPr>
          <w:szCs w:val="24"/>
        </w:rPr>
        <w:t xml:space="preserve"> </w:t>
      </w:r>
      <w:r w:rsidRPr="007F338E">
        <w:rPr>
          <w:szCs w:val="24"/>
        </w:rPr>
        <w:t>Or</w:t>
      </w:r>
      <w:r>
        <w:rPr>
          <w:szCs w:val="24"/>
        </w:rPr>
        <w:t xml:space="preserve"> </w:t>
      </w:r>
      <w:r w:rsidRPr="007F338E">
        <w:rPr>
          <w:szCs w:val="24"/>
        </w:rPr>
        <w:t>cette</w:t>
      </w:r>
      <w:r>
        <w:rPr>
          <w:szCs w:val="24"/>
        </w:rPr>
        <w:t xml:space="preserve"> </w:t>
      </w:r>
      <w:r w:rsidRPr="007F338E">
        <w:rPr>
          <w:szCs w:val="24"/>
        </w:rPr>
        <w:t>déma</w:t>
      </w:r>
      <w:r w:rsidRPr="007F338E">
        <w:rPr>
          <w:szCs w:val="24"/>
        </w:rPr>
        <w:t>r</w:t>
      </w:r>
      <w:r w:rsidRPr="007F338E">
        <w:rPr>
          <w:szCs w:val="24"/>
        </w:rPr>
        <w:t>che</w:t>
      </w:r>
      <w:r>
        <w:rPr>
          <w:szCs w:val="24"/>
        </w:rPr>
        <w:t xml:space="preserve"> </w:t>
      </w:r>
      <w:r w:rsidRPr="007F338E">
        <w:rPr>
          <w:szCs w:val="24"/>
        </w:rPr>
        <w:t>est</w:t>
      </w:r>
      <w:r>
        <w:rPr>
          <w:szCs w:val="24"/>
        </w:rPr>
        <w:t xml:space="preserve"> </w:t>
      </w:r>
      <w:r w:rsidRPr="007F338E">
        <w:rPr>
          <w:szCs w:val="24"/>
        </w:rPr>
        <w:t>fort</w:t>
      </w:r>
      <w:r>
        <w:rPr>
          <w:szCs w:val="24"/>
        </w:rPr>
        <w:t xml:space="preserve"> </w:t>
      </w:r>
      <w:r w:rsidRPr="007F338E">
        <w:rPr>
          <w:szCs w:val="24"/>
        </w:rPr>
        <w:t>peu</w:t>
      </w:r>
      <w:r>
        <w:rPr>
          <w:szCs w:val="24"/>
        </w:rPr>
        <w:t xml:space="preserve"> </w:t>
      </w:r>
      <w:r w:rsidRPr="007F338E">
        <w:rPr>
          <w:szCs w:val="24"/>
        </w:rPr>
        <w:t>sollicitée,</w:t>
      </w:r>
      <w:r>
        <w:rPr>
          <w:szCs w:val="24"/>
        </w:rPr>
        <w:t xml:space="preserve"> </w:t>
      </w:r>
      <w:r w:rsidRPr="007F338E">
        <w:rPr>
          <w:szCs w:val="24"/>
        </w:rPr>
        <w:t>pour</w:t>
      </w:r>
      <w:r>
        <w:rPr>
          <w:szCs w:val="24"/>
        </w:rPr>
        <w:t xml:space="preserve"> </w:t>
      </w:r>
      <w:r w:rsidRPr="007F338E">
        <w:rPr>
          <w:szCs w:val="24"/>
        </w:rPr>
        <w:t>ne</w:t>
      </w:r>
      <w:r>
        <w:rPr>
          <w:szCs w:val="24"/>
        </w:rPr>
        <w:t xml:space="preserve"> </w:t>
      </w:r>
      <w:r w:rsidRPr="007F338E">
        <w:rPr>
          <w:szCs w:val="24"/>
        </w:rPr>
        <w:t>pas</w:t>
      </w:r>
      <w:r>
        <w:rPr>
          <w:szCs w:val="24"/>
        </w:rPr>
        <w:t xml:space="preserve"> </w:t>
      </w:r>
      <w:r w:rsidRPr="007F338E">
        <w:rPr>
          <w:szCs w:val="24"/>
        </w:rPr>
        <w:t>dire</w:t>
      </w:r>
      <w:r>
        <w:rPr>
          <w:szCs w:val="24"/>
        </w:rPr>
        <w:t xml:space="preserve"> </w:t>
      </w:r>
      <w:r w:rsidRPr="007F338E">
        <w:rPr>
          <w:szCs w:val="24"/>
        </w:rPr>
        <w:t>point</w:t>
      </w:r>
      <w:r>
        <w:rPr>
          <w:szCs w:val="24"/>
        </w:rPr>
        <w:t xml:space="preserve"> </w:t>
      </w:r>
      <w:r w:rsidRPr="007F338E">
        <w:rPr>
          <w:szCs w:val="24"/>
        </w:rPr>
        <w:t>du</w:t>
      </w:r>
      <w:r>
        <w:rPr>
          <w:szCs w:val="24"/>
        </w:rPr>
        <w:t xml:space="preserve"> </w:t>
      </w:r>
      <w:r w:rsidRPr="007F338E">
        <w:rPr>
          <w:szCs w:val="24"/>
        </w:rPr>
        <w:t>tout,</w:t>
      </w:r>
      <w:r>
        <w:rPr>
          <w:szCs w:val="24"/>
        </w:rPr>
        <w:t xml:space="preserve"> </w:t>
      </w:r>
      <w:r w:rsidRPr="007F338E">
        <w:rPr>
          <w:szCs w:val="24"/>
        </w:rPr>
        <w:t>du</w:t>
      </w:r>
      <w:r>
        <w:rPr>
          <w:szCs w:val="24"/>
        </w:rPr>
        <w:t xml:space="preserve"> </w:t>
      </w:r>
      <w:r w:rsidRPr="007F338E">
        <w:rPr>
          <w:szCs w:val="24"/>
        </w:rPr>
        <w:t>fait</w:t>
      </w:r>
      <w:r>
        <w:rPr>
          <w:szCs w:val="24"/>
        </w:rPr>
        <w:t xml:space="preserve"> </w:t>
      </w:r>
      <w:r w:rsidRPr="007F338E">
        <w:rPr>
          <w:szCs w:val="24"/>
        </w:rPr>
        <w:t>même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structure</w:t>
      </w:r>
      <w:r>
        <w:rPr>
          <w:szCs w:val="24"/>
        </w:rPr>
        <w:t xml:space="preserve"> </w:t>
      </w:r>
      <w:r w:rsidRPr="007F338E">
        <w:rPr>
          <w:szCs w:val="24"/>
        </w:rPr>
        <w:t>du</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force</w:t>
      </w:r>
      <w:r>
        <w:rPr>
          <w:szCs w:val="24"/>
        </w:rPr>
        <w:t xml:space="preserve"> </w:t>
      </w:r>
      <w:r w:rsidRPr="007F338E">
        <w:rPr>
          <w:szCs w:val="24"/>
        </w:rPr>
        <w:t>cognitif</w:t>
      </w:r>
      <w:r>
        <w:rPr>
          <w:szCs w:val="24"/>
        </w:rPr>
        <w:t xml:space="preserve"> </w:t>
      </w:r>
      <w:r w:rsidRPr="007F338E">
        <w:rPr>
          <w:szCs w:val="24"/>
        </w:rPr>
        <w:t>qui</w:t>
      </w:r>
      <w:r>
        <w:rPr>
          <w:szCs w:val="24"/>
        </w:rPr>
        <w:t xml:space="preserve"> </w:t>
      </w:r>
      <w:r w:rsidRPr="007F338E">
        <w:rPr>
          <w:szCs w:val="24"/>
        </w:rPr>
        <w:t>la</w:t>
      </w:r>
      <w:r>
        <w:rPr>
          <w:szCs w:val="24"/>
        </w:rPr>
        <w:t xml:space="preserve"> </w:t>
      </w:r>
      <w:r w:rsidRPr="007F338E">
        <w:rPr>
          <w:szCs w:val="24"/>
        </w:rPr>
        <w:t>domine,</w:t>
      </w:r>
      <w:r>
        <w:rPr>
          <w:szCs w:val="24"/>
        </w:rPr>
        <w:t xml:space="preserve"> </w:t>
      </w:r>
      <w:r w:rsidRPr="007F338E">
        <w:rPr>
          <w:szCs w:val="24"/>
        </w:rPr>
        <w:t>à</w:t>
      </w:r>
      <w:r>
        <w:rPr>
          <w:szCs w:val="24"/>
        </w:rPr>
        <w:t xml:space="preserve"> </w:t>
      </w:r>
      <w:r w:rsidRPr="007F338E">
        <w:rPr>
          <w:szCs w:val="24"/>
        </w:rPr>
        <w:t>dominante</w:t>
      </w:r>
      <w:r>
        <w:rPr>
          <w:szCs w:val="24"/>
        </w:rPr>
        <w:t xml:space="preserve"> </w:t>
      </w:r>
      <w:r w:rsidRPr="007F338E">
        <w:rPr>
          <w:szCs w:val="24"/>
        </w:rPr>
        <w:t>acritique</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n’inscrit</w:t>
      </w:r>
      <w:r>
        <w:rPr>
          <w:szCs w:val="24"/>
        </w:rPr>
        <w:t xml:space="preserve"> </w:t>
      </w:r>
      <w:r w:rsidRPr="007F338E">
        <w:rPr>
          <w:szCs w:val="24"/>
        </w:rPr>
        <w:t>pas</w:t>
      </w:r>
      <w:r>
        <w:rPr>
          <w:szCs w:val="24"/>
        </w:rPr>
        <w:t xml:space="preserve"> </w:t>
      </w:r>
      <w:r w:rsidRPr="007F338E">
        <w:rPr>
          <w:szCs w:val="24"/>
        </w:rPr>
        <w:t>le</w:t>
      </w:r>
      <w:r>
        <w:rPr>
          <w:szCs w:val="24"/>
        </w:rPr>
        <w:t xml:space="preserve"> </w:t>
      </w:r>
      <w:r w:rsidRPr="007F338E">
        <w:rPr>
          <w:szCs w:val="24"/>
        </w:rPr>
        <w:t>questionnement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sociale</w:t>
      </w:r>
      <w:r>
        <w:rPr>
          <w:szCs w:val="24"/>
        </w:rPr>
        <w:t xml:space="preserve"> </w:t>
      </w:r>
      <w:r w:rsidRPr="007F338E">
        <w:rPr>
          <w:szCs w:val="24"/>
        </w:rPr>
        <w:t>parmi</w:t>
      </w:r>
      <w:r>
        <w:rPr>
          <w:szCs w:val="24"/>
        </w:rPr>
        <w:t xml:space="preserve"> </w:t>
      </w:r>
      <w:r w:rsidRPr="007F338E">
        <w:rPr>
          <w:szCs w:val="24"/>
        </w:rPr>
        <w:t>ses</w:t>
      </w:r>
      <w:r>
        <w:rPr>
          <w:szCs w:val="24"/>
        </w:rPr>
        <w:t xml:space="preserve"> </w:t>
      </w:r>
      <w:r w:rsidRPr="007F338E">
        <w:rPr>
          <w:szCs w:val="24"/>
        </w:rPr>
        <w:t>attendus</w:t>
      </w:r>
      <w:r>
        <w:rPr>
          <w:szCs w:val="24"/>
        </w:rPr>
        <w:t xml:space="preserve"> </w:t>
      </w:r>
      <w:r w:rsidRPr="007F338E">
        <w:rPr>
          <w:szCs w:val="24"/>
        </w:rPr>
        <w:t>et</w:t>
      </w:r>
      <w:r>
        <w:rPr>
          <w:szCs w:val="24"/>
        </w:rPr>
        <w:t xml:space="preserve"> </w:t>
      </w:r>
      <w:r w:rsidRPr="007F338E">
        <w:rPr>
          <w:szCs w:val="24"/>
        </w:rPr>
        <w:t>objectif</w:t>
      </w:r>
      <w:r>
        <w:rPr>
          <w:szCs w:val="24"/>
        </w:rPr>
        <w:t xml:space="preserve"> : </w:t>
      </w:r>
      <w:r w:rsidRPr="007F338E">
        <w:rPr>
          <w:szCs w:val="24"/>
        </w:rPr>
        <w:t>elle</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donné</w:t>
      </w:r>
      <w:r>
        <w:rPr>
          <w:szCs w:val="24"/>
        </w:rPr>
        <w:t xml:space="preserve"> </w:t>
      </w:r>
      <w:r w:rsidRPr="007F338E">
        <w:rPr>
          <w:szCs w:val="24"/>
        </w:rPr>
        <w:t>naturel.</w:t>
      </w:r>
      <w:r>
        <w:rPr>
          <w:szCs w:val="24"/>
        </w:rPr>
        <w:t xml:space="preserve"> </w:t>
      </w:r>
      <w:r w:rsidRPr="007F338E">
        <w:rPr>
          <w:szCs w:val="24"/>
        </w:rPr>
        <w:t>Ce</w:t>
      </w:r>
      <w:r>
        <w:rPr>
          <w:szCs w:val="24"/>
        </w:rPr>
        <w:t xml:space="preserve"> </w:t>
      </w:r>
      <w:r w:rsidRPr="007F338E">
        <w:rPr>
          <w:szCs w:val="24"/>
        </w:rPr>
        <w:t>faisant,</w:t>
      </w:r>
      <w:r>
        <w:rPr>
          <w:szCs w:val="24"/>
        </w:rPr>
        <w:t xml:space="preserve"> </w:t>
      </w:r>
      <w:r w:rsidRPr="007F338E">
        <w:rPr>
          <w:szCs w:val="24"/>
        </w:rPr>
        <w:t>cette</w:t>
      </w:r>
      <w:r>
        <w:rPr>
          <w:szCs w:val="24"/>
        </w:rPr>
        <w:t xml:space="preserve"> </w:t>
      </w:r>
      <w:r w:rsidRPr="007F338E">
        <w:rPr>
          <w:szCs w:val="24"/>
        </w:rPr>
        <w:t>absence</w:t>
      </w:r>
      <w:r>
        <w:rPr>
          <w:szCs w:val="24"/>
        </w:rPr>
        <w:t xml:space="preserve"> </w:t>
      </w:r>
      <w:r w:rsidRPr="007F338E">
        <w:rPr>
          <w:szCs w:val="24"/>
        </w:rPr>
        <w:t>s’institue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procès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des</w:t>
      </w:r>
      <w:r>
        <w:rPr>
          <w:szCs w:val="24"/>
        </w:rPr>
        <w:t xml:space="preserve"> </w:t>
      </w:r>
      <w:r w:rsidRPr="007F338E">
        <w:rPr>
          <w:szCs w:val="24"/>
        </w:rPr>
        <w:t>connaissa</w:t>
      </w:r>
      <w:r w:rsidRPr="007F338E">
        <w:rPr>
          <w:szCs w:val="24"/>
        </w:rPr>
        <w:t>n</w:t>
      </w:r>
      <w:r w:rsidRPr="007F338E">
        <w:rPr>
          <w:szCs w:val="24"/>
        </w:rPr>
        <w:t>ces</w:t>
      </w:r>
      <w:r>
        <w:rPr>
          <w:szCs w:val="24"/>
        </w:rPr>
        <w:t xml:space="preserve"> </w:t>
      </w:r>
      <w:r w:rsidRPr="007F338E">
        <w:rPr>
          <w:szCs w:val="24"/>
        </w:rPr>
        <w:t>comme</w:t>
      </w:r>
      <w:r>
        <w:rPr>
          <w:szCs w:val="24"/>
        </w:rPr>
        <w:t xml:space="preserve"> </w:t>
      </w:r>
      <w:r w:rsidRPr="007F338E">
        <w:rPr>
          <w:szCs w:val="24"/>
        </w:rPr>
        <w:t>obstacle</w:t>
      </w:r>
      <w:r>
        <w:rPr>
          <w:szCs w:val="24"/>
        </w:rPr>
        <w:t xml:space="preserve"> </w:t>
      </w:r>
      <w:r w:rsidRPr="007F338E">
        <w:rPr>
          <w:szCs w:val="24"/>
        </w:rPr>
        <w:t>épistémologique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w:t>
      </w:r>
      <w:r w:rsidRPr="007F338E">
        <w:rPr>
          <w:szCs w:val="24"/>
        </w:rPr>
        <w:t>s</w:t>
      </w:r>
      <w:r w:rsidRPr="007F338E">
        <w:rPr>
          <w:szCs w:val="24"/>
        </w:rPr>
        <w:t>sance</w:t>
      </w:r>
      <w:r>
        <w:rPr>
          <w:szCs w:val="24"/>
        </w:rPr>
        <w:t xml:space="preserve"> </w:t>
      </w:r>
      <w:r w:rsidRPr="007F338E">
        <w:rPr>
          <w:szCs w:val="24"/>
        </w:rPr>
        <w:t>scientifique.</w:t>
      </w:r>
      <w:r>
        <w:rPr>
          <w:szCs w:val="24"/>
        </w:rPr>
        <w:t xml:space="preserve"> </w:t>
      </w:r>
      <w:r w:rsidRPr="007F338E">
        <w:rPr>
          <w:szCs w:val="24"/>
        </w:rPr>
        <w:t>Elle</w:t>
      </w:r>
      <w:r>
        <w:rPr>
          <w:szCs w:val="24"/>
        </w:rPr>
        <w:t xml:space="preserve"> </w:t>
      </w:r>
      <w:r w:rsidRPr="007F338E">
        <w:rPr>
          <w:szCs w:val="24"/>
        </w:rPr>
        <w:t>est</w:t>
      </w:r>
      <w:r>
        <w:rPr>
          <w:szCs w:val="24"/>
        </w:rPr>
        <w:t xml:space="preserve"> </w:t>
      </w:r>
      <w:r w:rsidRPr="007F338E">
        <w:rPr>
          <w:szCs w:val="24"/>
        </w:rPr>
        <w:t>aussi</w:t>
      </w:r>
      <w:r>
        <w:rPr>
          <w:szCs w:val="24"/>
        </w:rPr>
        <w:t xml:space="preserve"> </w:t>
      </w:r>
      <w:r w:rsidRPr="007F338E">
        <w:rPr>
          <w:szCs w:val="24"/>
        </w:rPr>
        <w:t>perçue</w:t>
      </w:r>
      <w:r>
        <w:rPr>
          <w:szCs w:val="24"/>
        </w:rPr>
        <w:t xml:space="preserve"> [120] </w:t>
      </w:r>
      <w:r w:rsidRPr="007F338E">
        <w:rPr>
          <w:szCs w:val="24"/>
        </w:rPr>
        <w:t>comme</w:t>
      </w:r>
      <w:r>
        <w:rPr>
          <w:szCs w:val="24"/>
        </w:rPr>
        <w:t xml:space="preserve"> </w:t>
      </w:r>
      <w:r w:rsidRPr="007F338E">
        <w:rPr>
          <w:szCs w:val="24"/>
        </w:rPr>
        <w:t>inutile</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nécessaire</w:t>
      </w:r>
      <w:r>
        <w:rPr>
          <w:szCs w:val="24"/>
        </w:rPr>
        <w:t xml:space="preserve"> </w:t>
      </w:r>
      <w:r w:rsidRPr="007F338E">
        <w:rPr>
          <w:szCs w:val="24"/>
        </w:rPr>
        <w:t>car</w:t>
      </w:r>
      <w:r>
        <w:rPr>
          <w:szCs w:val="24"/>
        </w:rPr>
        <w:t xml:space="preserve"> </w:t>
      </w:r>
      <w:r w:rsidRPr="007F338E">
        <w:rPr>
          <w:szCs w:val="24"/>
        </w:rPr>
        <w:t>la</w:t>
      </w:r>
      <w:r>
        <w:rPr>
          <w:szCs w:val="24"/>
        </w:rPr>
        <w:t xml:space="preserve"> </w:t>
      </w:r>
      <w:r w:rsidRPr="007F338E">
        <w:rPr>
          <w:szCs w:val="24"/>
        </w:rPr>
        <w:t>confrontation,</w:t>
      </w:r>
      <w:r>
        <w:rPr>
          <w:szCs w:val="24"/>
        </w:rPr>
        <w:t xml:space="preserve"> </w:t>
      </w:r>
      <w:r w:rsidRPr="007F338E">
        <w:rPr>
          <w:szCs w:val="24"/>
        </w:rPr>
        <w:t>continue</w:t>
      </w:r>
      <w:r>
        <w:rPr>
          <w:szCs w:val="24"/>
        </w:rPr>
        <w:t xml:space="preserve"> </w:t>
      </w:r>
      <w:r w:rsidRPr="007F338E">
        <w:rPr>
          <w:szCs w:val="24"/>
        </w:rPr>
        <w:t>avec</w:t>
      </w:r>
      <w:r>
        <w:rPr>
          <w:szCs w:val="24"/>
        </w:rPr>
        <w:t xml:space="preserve"> </w:t>
      </w:r>
      <w:r w:rsidRPr="007F338E">
        <w:rPr>
          <w:szCs w:val="24"/>
        </w:rPr>
        <w:t>l’objet</w:t>
      </w:r>
      <w:r>
        <w:rPr>
          <w:szCs w:val="24"/>
        </w:rPr>
        <w:t xml:space="preserve"> </w:t>
      </w:r>
      <w:r w:rsidRPr="007F338E">
        <w:rPr>
          <w:szCs w:val="24"/>
        </w:rPr>
        <w:t>(ou</w:t>
      </w:r>
      <w:r>
        <w:rPr>
          <w:szCs w:val="24"/>
        </w:rPr>
        <w:t xml:space="preserve"> </w:t>
      </w:r>
      <w:r w:rsidRPr="007F338E">
        <w:rPr>
          <w:szCs w:val="24"/>
        </w:rPr>
        <w:t>les</w:t>
      </w:r>
      <w:r>
        <w:rPr>
          <w:szCs w:val="24"/>
        </w:rPr>
        <w:t xml:space="preserve"> </w:t>
      </w:r>
      <w:r w:rsidRPr="007F338E">
        <w:rPr>
          <w:szCs w:val="24"/>
        </w:rPr>
        <w:t>objets)</w:t>
      </w:r>
      <w:r>
        <w:rPr>
          <w:szCs w:val="24"/>
        </w:rPr>
        <w:t xml:space="preserve"> </w:t>
      </w:r>
      <w:r w:rsidRPr="007F338E">
        <w:rPr>
          <w:szCs w:val="24"/>
        </w:rPr>
        <w:t>de</w:t>
      </w:r>
      <w:r>
        <w:rPr>
          <w:szCs w:val="24"/>
        </w:rPr>
        <w:t xml:space="preserve"> </w:t>
      </w:r>
      <w:r w:rsidRPr="007F338E">
        <w:rPr>
          <w:szCs w:val="24"/>
        </w:rPr>
        <w:t>r</w:t>
      </w:r>
      <w:r w:rsidRPr="007F338E">
        <w:rPr>
          <w:szCs w:val="24"/>
        </w:rPr>
        <w:t>e</w:t>
      </w:r>
      <w:r w:rsidRPr="007F338E">
        <w:rPr>
          <w:szCs w:val="24"/>
        </w:rPr>
        <w:t>cherche,</w:t>
      </w:r>
      <w:r>
        <w:rPr>
          <w:szCs w:val="24"/>
        </w:rPr>
        <w:t xml:space="preserve"> </w:t>
      </w:r>
      <w:r w:rsidRPr="007F338E">
        <w:rPr>
          <w:szCs w:val="24"/>
        </w:rPr>
        <w:t>aboutirait</w:t>
      </w:r>
      <w:r>
        <w:rPr>
          <w:szCs w:val="24"/>
        </w:rPr>
        <w:t xml:space="preserve"> </w:t>
      </w:r>
      <w:r w:rsidRPr="007F338E">
        <w:rPr>
          <w:szCs w:val="24"/>
        </w:rPr>
        <w:t>à</w:t>
      </w:r>
      <w:r>
        <w:rPr>
          <w:szCs w:val="24"/>
        </w:rPr>
        <w:t xml:space="preserve"> </w:t>
      </w:r>
      <w:r w:rsidRPr="007F338E">
        <w:rPr>
          <w:szCs w:val="24"/>
        </w:rPr>
        <w:t>confirmer</w:t>
      </w:r>
      <w:r>
        <w:rPr>
          <w:szCs w:val="24"/>
        </w:rPr>
        <w:t xml:space="preserve"> </w:t>
      </w:r>
      <w:r w:rsidRPr="007F338E">
        <w:rPr>
          <w:szCs w:val="24"/>
        </w:rPr>
        <w:t>l’inanité</w:t>
      </w:r>
      <w:r>
        <w:rPr>
          <w:szCs w:val="24"/>
        </w:rPr>
        <w:t xml:space="preserve"> </w:t>
      </w:r>
      <w:r w:rsidRPr="007F338E">
        <w:rPr>
          <w:szCs w:val="24"/>
        </w:rPr>
        <w:t>des</w:t>
      </w:r>
      <w:r>
        <w:rPr>
          <w:szCs w:val="24"/>
        </w:rPr>
        <w:t xml:space="preserve"> </w:t>
      </w:r>
      <w:r w:rsidRPr="007F338E">
        <w:rPr>
          <w:szCs w:val="24"/>
        </w:rPr>
        <w:t>instruments</w:t>
      </w:r>
      <w:r>
        <w:rPr>
          <w:szCs w:val="24"/>
        </w:rPr>
        <w:t xml:space="preserve"> </w:t>
      </w:r>
      <w:r w:rsidRPr="007F338E">
        <w:rPr>
          <w:szCs w:val="24"/>
        </w:rPr>
        <w:t>cognitifs,</w:t>
      </w:r>
      <w:r>
        <w:rPr>
          <w:szCs w:val="24"/>
        </w:rPr>
        <w:t xml:space="preserve"> </w:t>
      </w:r>
      <w:r w:rsidRPr="007F338E">
        <w:rPr>
          <w:szCs w:val="24"/>
        </w:rPr>
        <w:t>théories,</w:t>
      </w:r>
      <w:r>
        <w:rPr>
          <w:szCs w:val="24"/>
        </w:rPr>
        <w:t xml:space="preserve"> </w:t>
      </w:r>
      <w:r w:rsidRPr="007F338E">
        <w:rPr>
          <w:szCs w:val="24"/>
        </w:rPr>
        <w:t>méthodes</w:t>
      </w:r>
      <w:r>
        <w:rPr>
          <w:szCs w:val="24"/>
        </w:rPr>
        <w:t xml:space="preserve"> </w:t>
      </w:r>
      <w:r w:rsidRPr="007F338E">
        <w:rPr>
          <w:szCs w:val="24"/>
        </w:rPr>
        <w:t>et</w:t>
      </w:r>
      <w:r>
        <w:rPr>
          <w:szCs w:val="24"/>
        </w:rPr>
        <w:t xml:space="preserve"> </w:t>
      </w:r>
      <w:r w:rsidRPr="007F338E">
        <w:rPr>
          <w:szCs w:val="24"/>
        </w:rPr>
        <w:t>disciplines</w:t>
      </w:r>
      <w:r>
        <w:rPr>
          <w:szCs w:val="24"/>
        </w:rPr>
        <w:t xml:space="preserve"> </w:t>
      </w:r>
      <w:r w:rsidRPr="007F338E">
        <w:rPr>
          <w:szCs w:val="24"/>
        </w:rPr>
        <w:t>scientifiques</w:t>
      </w:r>
      <w:r>
        <w:rPr>
          <w:szCs w:val="24"/>
        </w:rPr>
        <w:t xml:space="preserve"> </w:t>
      </w:r>
      <w:r w:rsidRPr="007F338E">
        <w:rPr>
          <w:szCs w:val="24"/>
        </w:rPr>
        <w:t>mises</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pour</w:t>
      </w:r>
      <w:r>
        <w:rPr>
          <w:szCs w:val="24"/>
        </w:rPr>
        <w:t xml:space="preserve"> </w:t>
      </w:r>
      <w:r w:rsidRPr="007F338E">
        <w:rPr>
          <w:szCs w:val="24"/>
        </w:rPr>
        <w:t>leur</w:t>
      </w:r>
      <w:r>
        <w:rPr>
          <w:szCs w:val="24"/>
        </w:rPr>
        <w:t xml:space="preserve"> </w:t>
      </w:r>
      <w:r w:rsidRPr="007F338E">
        <w:rPr>
          <w:szCs w:val="24"/>
        </w:rPr>
        <w:t>appropriation</w:t>
      </w:r>
      <w:r>
        <w:rPr>
          <w:szCs w:val="24"/>
        </w:rPr>
        <w:t xml:space="preserve"> </w:t>
      </w:r>
      <w:r w:rsidRPr="007F338E">
        <w:rPr>
          <w:szCs w:val="24"/>
        </w:rPr>
        <w:t>scientifique.</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épistémique</w:t>
      </w:r>
      <w:r>
        <w:rPr>
          <w:szCs w:val="24"/>
        </w:rPr>
        <w:t xml:space="preserve"> </w:t>
      </w:r>
      <w:r w:rsidRPr="007F338E">
        <w:rPr>
          <w:szCs w:val="24"/>
        </w:rPr>
        <w:t>(celui</w:t>
      </w:r>
      <w:r>
        <w:rPr>
          <w:szCs w:val="24"/>
        </w:rPr>
        <w:t xml:space="preserve"> </w:t>
      </w:r>
      <w:r w:rsidRPr="007F338E">
        <w:rPr>
          <w:szCs w:val="24"/>
        </w:rPr>
        <w:t>qui</w:t>
      </w:r>
      <w:r>
        <w:rPr>
          <w:szCs w:val="24"/>
        </w:rPr>
        <w:t xml:space="preserve"> </w:t>
      </w:r>
      <w:r w:rsidRPr="007F338E">
        <w:rPr>
          <w:szCs w:val="24"/>
        </w:rPr>
        <w:t>che</w:t>
      </w:r>
      <w:r w:rsidRPr="007F338E">
        <w:rPr>
          <w:szCs w:val="24"/>
        </w:rPr>
        <w:t>r</w:t>
      </w:r>
      <w:r w:rsidRPr="007F338E">
        <w:rPr>
          <w:szCs w:val="24"/>
        </w:rPr>
        <w:t>che</w:t>
      </w:r>
      <w:r>
        <w:rPr>
          <w:szCs w:val="24"/>
        </w:rPr>
        <w:t xml:space="preserve"> </w:t>
      </w:r>
      <w:r w:rsidRPr="007F338E">
        <w:rPr>
          <w:szCs w:val="24"/>
        </w:rPr>
        <w:t>à</w:t>
      </w:r>
      <w:r>
        <w:rPr>
          <w:szCs w:val="24"/>
        </w:rPr>
        <w:t xml:space="preserve"> </w:t>
      </w:r>
      <w:r w:rsidRPr="007F338E">
        <w:rPr>
          <w:szCs w:val="24"/>
        </w:rPr>
        <w:t>connaître)</w:t>
      </w:r>
      <w:r>
        <w:rPr>
          <w:szCs w:val="24"/>
        </w:rPr>
        <w:t xml:space="preserve"> </w:t>
      </w:r>
      <w:r w:rsidRPr="007F338E">
        <w:rPr>
          <w:szCs w:val="24"/>
        </w:rPr>
        <w:t>encourt</w:t>
      </w:r>
      <w:r>
        <w:rPr>
          <w:szCs w:val="24"/>
        </w:rPr>
        <w:t xml:space="preserve"> </w:t>
      </w:r>
      <w:r w:rsidRPr="007F338E">
        <w:rPr>
          <w:szCs w:val="24"/>
        </w:rPr>
        <w:t>le</w:t>
      </w:r>
      <w:r>
        <w:rPr>
          <w:szCs w:val="24"/>
        </w:rPr>
        <w:t xml:space="preserve"> </w:t>
      </w:r>
      <w:r w:rsidRPr="007F338E">
        <w:rPr>
          <w:szCs w:val="24"/>
        </w:rPr>
        <w:t>risque</w:t>
      </w:r>
      <w:r>
        <w:rPr>
          <w:szCs w:val="24"/>
        </w:rPr>
        <w:t xml:space="preserve"> </w:t>
      </w:r>
      <w:r w:rsidRPr="007F338E">
        <w:rPr>
          <w:szCs w:val="24"/>
        </w:rPr>
        <w:t>de</w:t>
      </w:r>
      <w:r>
        <w:rPr>
          <w:szCs w:val="24"/>
        </w:rPr>
        <w:t xml:space="preserve"> </w:t>
      </w:r>
      <w:r w:rsidRPr="007F338E">
        <w:rPr>
          <w:szCs w:val="24"/>
        </w:rPr>
        <w:t>voir</w:t>
      </w:r>
      <w:r>
        <w:rPr>
          <w:szCs w:val="24"/>
        </w:rPr>
        <w:t xml:space="preserve"> </w:t>
      </w:r>
      <w:r w:rsidRPr="007F338E">
        <w:rPr>
          <w:szCs w:val="24"/>
        </w:rPr>
        <w:t>remis</w:t>
      </w:r>
      <w:r>
        <w:rPr>
          <w:szCs w:val="24"/>
        </w:rPr>
        <w:t xml:space="preserve"> </w:t>
      </w:r>
      <w:r w:rsidRPr="007F338E">
        <w:rPr>
          <w:szCs w:val="24"/>
        </w:rPr>
        <w:t>en</w:t>
      </w:r>
      <w:r>
        <w:rPr>
          <w:szCs w:val="24"/>
        </w:rPr>
        <w:t xml:space="preserve"> </w:t>
      </w:r>
      <w:r w:rsidRPr="007F338E">
        <w:rPr>
          <w:szCs w:val="24"/>
        </w:rPr>
        <w:t>cause</w:t>
      </w:r>
      <w:r>
        <w:rPr>
          <w:szCs w:val="24"/>
        </w:rPr>
        <w:t xml:space="preserve"> </w:t>
      </w:r>
      <w:r w:rsidRPr="007F338E">
        <w:rPr>
          <w:szCs w:val="24"/>
        </w:rPr>
        <w:t>le</w:t>
      </w:r>
      <w:r>
        <w:rPr>
          <w:szCs w:val="24"/>
        </w:rPr>
        <w:t xml:space="preserve"> </w:t>
      </w:r>
      <w:r w:rsidRPr="007F338E">
        <w:rPr>
          <w:szCs w:val="24"/>
        </w:rPr>
        <w:t>statut</w:t>
      </w:r>
      <w:r>
        <w:rPr>
          <w:szCs w:val="24"/>
        </w:rPr>
        <w:t xml:space="preserve"> </w:t>
      </w:r>
      <w:r w:rsidRPr="007F338E">
        <w:rPr>
          <w:szCs w:val="24"/>
        </w:rPr>
        <w:t>s</w:t>
      </w:r>
      <w:r w:rsidRPr="007F338E">
        <w:rPr>
          <w:szCs w:val="24"/>
        </w:rPr>
        <w:t>o</w:t>
      </w:r>
      <w:r w:rsidRPr="007F338E">
        <w:rPr>
          <w:szCs w:val="24"/>
        </w:rPr>
        <w:t>cial</w:t>
      </w:r>
      <w:r>
        <w:rPr>
          <w:szCs w:val="24"/>
        </w:rPr>
        <w:t xml:space="preserve"> </w:t>
      </w:r>
      <w:r w:rsidRPr="007F338E">
        <w:rPr>
          <w:szCs w:val="24"/>
        </w:rPr>
        <w:t>lié</w:t>
      </w:r>
      <w:r>
        <w:rPr>
          <w:szCs w:val="24"/>
        </w:rPr>
        <w:t xml:space="preserve"> </w:t>
      </w:r>
      <w:r w:rsidRPr="007F338E">
        <w:rPr>
          <w:szCs w:val="24"/>
        </w:rPr>
        <w:t>à</w:t>
      </w:r>
      <w:r>
        <w:rPr>
          <w:szCs w:val="24"/>
        </w:rPr>
        <w:t xml:space="preserve"> </w:t>
      </w:r>
      <w:r w:rsidRPr="007F338E">
        <w:rPr>
          <w:szCs w:val="24"/>
        </w:rPr>
        <w:t>l’emploi</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instruments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reconnaissance</w:t>
      </w:r>
      <w:r>
        <w:rPr>
          <w:szCs w:val="24"/>
        </w:rPr>
        <w:t xml:space="preserve"> </w:t>
      </w:r>
      <w:r w:rsidRPr="007F338E">
        <w:rPr>
          <w:szCs w:val="24"/>
        </w:rPr>
        <w:t>sociale</w:t>
      </w:r>
      <w:r>
        <w:rPr>
          <w:szCs w:val="24"/>
        </w:rPr>
        <w:t xml:space="preserve"> </w:t>
      </w:r>
      <w:r w:rsidRPr="007F338E">
        <w:rPr>
          <w:szCs w:val="24"/>
        </w:rPr>
        <w:t>qui</w:t>
      </w:r>
      <w:r>
        <w:rPr>
          <w:szCs w:val="24"/>
        </w:rPr>
        <w:t xml:space="preserve"> </w:t>
      </w:r>
      <w:r w:rsidRPr="007F338E">
        <w:rPr>
          <w:szCs w:val="24"/>
        </w:rPr>
        <w:t>lui</w:t>
      </w:r>
      <w:r>
        <w:rPr>
          <w:szCs w:val="24"/>
        </w:rPr>
        <w:t xml:space="preserve"> </w:t>
      </w:r>
      <w:r w:rsidRPr="007F338E">
        <w:rPr>
          <w:szCs w:val="24"/>
        </w:rPr>
        <w:t>est</w:t>
      </w:r>
      <w:r>
        <w:rPr>
          <w:szCs w:val="24"/>
        </w:rPr>
        <w:t xml:space="preserve"> </w:t>
      </w:r>
      <w:r w:rsidRPr="007F338E">
        <w:rPr>
          <w:szCs w:val="24"/>
        </w:rPr>
        <w:t>afférente.</w:t>
      </w:r>
      <w:r>
        <w:rPr>
          <w:szCs w:val="24"/>
        </w:rPr>
        <w:t xml:space="preserve"> </w:t>
      </w:r>
      <w:r w:rsidRPr="007F338E">
        <w:rPr>
          <w:szCs w:val="24"/>
        </w:rPr>
        <w:t>Ce</w:t>
      </w:r>
      <w:r>
        <w:rPr>
          <w:szCs w:val="24"/>
        </w:rPr>
        <w:t xml:space="preserve"> </w:t>
      </w:r>
      <w:r w:rsidRPr="007F338E">
        <w:rPr>
          <w:szCs w:val="24"/>
        </w:rPr>
        <w:t>procès</w:t>
      </w:r>
      <w:r>
        <w:rPr>
          <w:szCs w:val="24"/>
        </w:rPr>
        <w:t xml:space="preserve"> </w:t>
      </w:r>
      <w:r w:rsidRPr="007F338E">
        <w:rPr>
          <w:szCs w:val="24"/>
        </w:rPr>
        <w:t>cognitif</w:t>
      </w:r>
      <w:r>
        <w:rPr>
          <w:szCs w:val="24"/>
        </w:rPr>
        <w:t xml:space="preserve"> </w:t>
      </w:r>
      <w:r w:rsidRPr="007F338E">
        <w:rPr>
          <w:szCs w:val="24"/>
        </w:rPr>
        <w:t>surajoute,</w:t>
      </w:r>
      <w:r>
        <w:rPr>
          <w:szCs w:val="24"/>
        </w:rPr>
        <w:t xml:space="preserve"> </w:t>
      </w:r>
      <w:r w:rsidRPr="007F338E">
        <w:rPr>
          <w:szCs w:val="24"/>
        </w:rPr>
        <w:t>en</w:t>
      </w:r>
      <w:r>
        <w:rPr>
          <w:szCs w:val="24"/>
        </w:rPr>
        <w:t xml:space="preserve"> </w:t>
      </w:r>
      <w:r w:rsidRPr="007F338E">
        <w:rPr>
          <w:szCs w:val="24"/>
        </w:rPr>
        <w:t>dernier</w:t>
      </w:r>
      <w:r>
        <w:rPr>
          <w:szCs w:val="24"/>
        </w:rPr>
        <w:t xml:space="preserve"> </w:t>
      </w:r>
      <w:r w:rsidRPr="007F338E">
        <w:rPr>
          <w:szCs w:val="24"/>
        </w:rPr>
        <w:t>lieu,</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méconnaissance</w:t>
      </w:r>
      <w:r>
        <w:rPr>
          <w:szCs w:val="24"/>
        </w:rPr>
        <w:t xml:space="preserve"> </w:t>
      </w:r>
      <w:r w:rsidRPr="007F338E">
        <w:rPr>
          <w:szCs w:val="24"/>
        </w:rPr>
        <w:t>au</w:t>
      </w:r>
      <w:r>
        <w:rPr>
          <w:szCs w:val="24"/>
        </w:rPr>
        <w:t xml:space="preserve"> </w:t>
      </w:r>
      <w:r w:rsidRPr="007F338E">
        <w:rPr>
          <w:szCs w:val="24"/>
        </w:rPr>
        <w:t>capital,</w:t>
      </w:r>
      <w:r>
        <w:rPr>
          <w:szCs w:val="24"/>
        </w:rPr>
        <w:t xml:space="preserve"> </w:t>
      </w:r>
      <w:r w:rsidRPr="007F338E">
        <w:rPr>
          <w:szCs w:val="24"/>
        </w:rPr>
        <w:t>du</w:t>
      </w:r>
      <w:r>
        <w:rPr>
          <w:szCs w:val="24"/>
        </w:rPr>
        <w:t xml:space="preserve"> </w:t>
      </w:r>
      <w:r w:rsidRPr="007F338E">
        <w:rPr>
          <w:szCs w:val="24"/>
        </w:rPr>
        <w:t>même</w:t>
      </w:r>
      <w:r>
        <w:rPr>
          <w:szCs w:val="24"/>
        </w:rPr>
        <w:t xml:space="preserve"> </w:t>
      </w:r>
      <w:r w:rsidRPr="007F338E">
        <w:rPr>
          <w:szCs w:val="24"/>
        </w:rPr>
        <w:t>ordre,</w:t>
      </w:r>
      <w:r>
        <w:rPr>
          <w:szCs w:val="24"/>
        </w:rPr>
        <w:t xml:space="preserve"> </w:t>
      </w:r>
      <w:r w:rsidRPr="007F338E">
        <w:rPr>
          <w:szCs w:val="24"/>
        </w:rPr>
        <w:t>existant.</w:t>
      </w:r>
    </w:p>
    <w:p w:rsidR="00E30456" w:rsidRPr="007F338E" w:rsidRDefault="00E30456" w:rsidP="00E30456">
      <w:pPr>
        <w:spacing w:before="120" w:after="120"/>
        <w:jc w:val="both"/>
        <w:rPr>
          <w:szCs w:val="24"/>
        </w:rPr>
      </w:pPr>
      <w:r w:rsidRPr="007F338E">
        <w:rPr>
          <w:szCs w:val="24"/>
        </w:rPr>
        <w:t>Cette</w:t>
      </w:r>
      <w:r>
        <w:rPr>
          <w:szCs w:val="24"/>
        </w:rPr>
        <w:t xml:space="preserve"> </w:t>
      </w:r>
      <w:r w:rsidRPr="007F338E">
        <w:rPr>
          <w:szCs w:val="24"/>
        </w:rPr>
        <w:t>position</w:t>
      </w:r>
      <w:r>
        <w:rPr>
          <w:szCs w:val="24"/>
        </w:rPr>
        <w:t xml:space="preserve"> </w:t>
      </w:r>
      <w:r w:rsidRPr="007F338E">
        <w:rPr>
          <w:szCs w:val="24"/>
        </w:rPr>
        <w:t>ne</w:t>
      </w:r>
      <w:r>
        <w:rPr>
          <w:szCs w:val="24"/>
        </w:rPr>
        <w:t xml:space="preserve"> </w:t>
      </w:r>
      <w:r w:rsidRPr="007F338E">
        <w:rPr>
          <w:szCs w:val="24"/>
        </w:rPr>
        <w:t>procède</w:t>
      </w:r>
      <w:r>
        <w:rPr>
          <w:szCs w:val="24"/>
        </w:rPr>
        <w:t xml:space="preserve"> </w:t>
      </w:r>
      <w:r w:rsidRPr="007F338E">
        <w:rPr>
          <w:szCs w:val="24"/>
        </w:rPr>
        <w:t>d’aucune</w:t>
      </w:r>
      <w:r>
        <w:rPr>
          <w:szCs w:val="24"/>
        </w:rPr>
        <w:t xml:space="preserve"> </w:t>
      </w:r>
      <w:r w:rsidRPr="007F338E">
        <w:rPr>
          <w:szCs w:val="24"/>
        </w:rPr>
        <w:t>forme</w:t>
      </w:r>
      <w:r>
        <w:rPr>
          <w:szCs w:val="24"/>
        </w:rPr>
        <w:t xml:space="preserve"> </w:t>
      </w:r>
      <w:r w:rsidRPr="007F338E">
        <w:rPr>
          <w:szCs w:val="24"/>
        </w:rPr>
        <w:t>de</w:t>
      </w:r>
      <w:r>
        <w:rPr>
          <w:szCs w:val="24"/>
        </w:rPr>
        <w:t xml:space="preserve"> </w:t>
      </w:r>
      <w:r w:rsidRPr="007F338E">
        <w:rPr>
          <w:szCs w:val="24"/>
        </w:rPr>
        <w:t>nihilisme</w:t>
      </w:r>
      <w:r>
        <w:rPr>
          <w:szCs w:val="24"/>
        </w:rPr>
        <w:t xml:space="preserve"> </w:t>
      </w:r>
      <w:r w:rsidRPr="007F338E">
        <w:rPr>
          <w:szCs w:val="24"/>
        </w:rPr>
        <w:t>qui</w:t>
      </w:r>
      <w:r>
        <w:rPr>
          <w:szCs w:val="24"/>
        </w:rPr>
        <w:t xml:space="preserve"> </w:t>
      </w:r>
      <w:r w:rsidRPr="007F338E">
        <w:rPr>
          <w:szCs w:val="24"/>
        </w:rPr>
        <w:t>tradu</w:t>
      </w:r>
      <w:r w:rsidRPr="007F338E">
        <w:rPr>
          <w:szCs w:val="24"/>
        </w:rPr>
        <w:t>i</w:t>
      </w:r>
      <w:r w:rsidRPr="007F338E">
        <w:rPr>
          <w:szCs w:val="24"/>
        </w:rPr>
        <w:t>rait</w:t>
      </w:r>
      <w:r>
        <w:rPr>
          <w:szCs w:val="24"/>
        </w:rPr>
        <w:t xml:space="preserve"> </w:t>
      </w:r>
      <w:r w:rsidRPr="007F338E">
        <w:rPr>
          <w:szCs w:val="24"/>
        </w:rPr>
        <w:t>les</w:t>
      </w:r>
      <w:r>
        <w:rPr>
          <w:szCs w:val="24"/>
        </w:rPr>
        <w:t xml:space="preserve"> </w:t>
      </w:r>
      <w:r w:rsidRPr="007F338E">
        <w:rPr>
          <w:szCs w:val="24"/>
        </w:rPr>
        <w:t>difficultés</w:t>
      </w:r>
      <w:r>
        <w:rPr>
          <w:szCs w:val="24"/>
        </w:rPr>
        <w:t xml:space="preserve"> </w:t>
      </w:r>
      <w:r w:rsidRPr="007F338E">
        <w:rPr>
          <w:szCs w:val="24"/>
        </w:rPr>
        <w:t>inhérentes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confrontation</w:t>
      </w:r>
      <w:r>
        <w:rPr>
          <w:szCs w:val="24"/>
        </w:rPr>
        <w:t xml:space="preserve"> </w:t>
      </w:r>
      <w:r w:rsidRPr="007F338E">
        <w:rPr>
          <w:szCs w:val="24"/>
        </w:rPr>
        <w:t>avec</w:t>
      </w:r>
      <w:r>
        <w:rPr>
          <w:szCs w:val="24"/>
        </w:rPr>
        <w:t xml:space="preserve"> </w:t>
      </w:r>
      <w:r w:rsidRPr="007F338E">
        <w:rPr>
          <w:szCs w:val="24"/>
        </w:rPr>
        <w:t>l’objet</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ou</w:t>
      </w:r>
      <w:r>
        <w:rPr>
          <w:szCs w:val="24"/>
        </w:rPr>
        <w:t xml:space="preserve"> </w:t>
      </w:r>
      <w:r w:rsidRPr="007F338E">
        <w:rPr>
          <w:szCs w:val="24"/>
        </w:rPr>
        <w:t>une</w:t>
      </w:r>
      <w:r>
        <w:rPr>
          <w:szCs w:val="24"/>
        </w:rPr>
        <w:t xml:space="preserve"> </w:t>
      </w:r>
      <w:r w:rsidRPr="007F338E">
        <w:rPr>
          <w:szCs w:val="24"/>
        </w:rPr>
        <w:t>forme</w:t>
      </w:r>
      <w:r>
        <w:rPr>
          <w:szCs w:val="24"/>
        </w:rPr>
        <w:t xml:space="preserve"> </w:t>
      </w:r>
      <w:r w:rsidRPr="007F338E">
        <w:rPr>
          <w:szCs w:val="24"/>
        </w:rPr>
        <w:t>de</w:t>
      </w:r>
      <w:r>
        <w:rPr>
          <w:szCs w:val="24"/>
        </w:rPr>
        <w:t xml:space="preserve"> </w:t>
      </w:r>
      <w:r w:rsidRPr="007F338E">
        <w:rPr>
          <w:szCs w:val="24"/>
        </w:rPr>
        <w:t>désespérance</w:t>
      </w:r>
      <w:r>
        <w:rPr>
          <w:szCs w:val="24"/>
        </w:rPr>
        <w:t xml:space="preserve"> </w:t>
      </w:r>
      <w:r w:rsidRPr="007F338E">
        <w:rPr>
          <w:szCs w:val="24"/>
        </w:rPr>
        <w:t>quant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possibilité</w:t>
      </w:r>
      <w:r>
        <w:rPr>
          <w:szCs w:val="24"/>
        </w:rPr>
        <w:t xml:space="preserve"> </w:t>
      </w:r>
      <w:r w:rsidRPr="007F338E">
        <w:rPr>
          <w:szCs w:val="24"/>
        </w:rPr>
        <w:t>de</w:t>
      </w:r>
      <w:r>
        <w:rPr>
          <w:szCs w:val="24"/>
        </w:rPr>
        <w:t xml:space="preserve"> </w:t>
      </w:r>
      <w:r w:rsidRPr="007F338E">
        <w:rPr>
          <w:szCs w:val="24"/>
        </w:rPr>
        <w:t>le</w:t>
      </w:r>
      <w:r>
        <w:rPr>
          <w:szCs w:val="24"/>
        </w:rPr>
        <w:t xml:space="preserve"> </w:t>
      </w:r>
      <w:r w:rsidRPr="007F338E">
        <w:rPr>
          <w:szCs w:val="24"/>
        </w:rPr>
        <w:t>connaître</w:t>
      </w:r>
      <w:r>
        <w:rPr>
          <w:szCs w:val="24"/>
        </w:rPr>
        <w:t xml:space="preserve"> </w:t>
      </w:r>
      <w:r w:rsidRPr="007F338E">
        <w:rPr>
          <w:szCs w:val="24"/>
        </w:rPr>
        <w:t>scientifiquement.</w:t>
      </w:r>
      <w:r>
        <w:rPr>
          <w:szCs w:val="24"/>
        </w:rPr>
        <w:t xml:space="preserve"> </w:t>
      </w:r>
      <w:r w:rsidRPr="007F338E">
        <w:rPr>
          <w:szCs w:val="24"/>
        </w:rPr>
        <w:t>Au</w:t>
      </w:r>
      <w:r>
        <w:rPr>
          <w:szCs w:val="24"/>
        </w:rPr>
        <w:t xml:space="preserve"> </w:t>
      </w:r>
      <w:r w:rsidRPr="007F338E">
        <w:rPr>
          <w:szCs w:val="24"/>
        </w:rPr>
        <w:t>contraire</w:t>
      </w:r>
      <w:r>
        <w:rPr>
          <w:szCs w:val="24"/>
        </w:rPr>
        <w:t xml:space="preserve"> </w:t>
      </w:r>
      <w:r w:rsidRPr="007F338E">
        <w:rPr>
          <w:szCs w:val="24"/>
        </w:rPr>
        <w:t>elle</w:t>
      </w:r>
      <w:r>
        <w:rPr>
          <w:szCs w:val="24"/>
        </w:rPr>
        <w:t xml:space="preserve"> </w:t>
      </w:r>
      <w:r w:rsidRPr="007F338E">
        <w:rPr>
          <w:szCs w:val="24"/>
        </w:rPr>
        <w:t>laisse</w:t>
      </w:r>
      <w:r>
        <w:rPr>
          <w:szCs w:val="24"/>
        </w:rPr>
        <w:t xml:space="preserve"> </w:t>
      </w:r>
      <w:r w:rsidRPr="007F338E">
        <w:rPr>
          <w:szCs w:val="24"/>
        </w:rPr>
        <w:t>entrevoir</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cognitives</w:t>
      </w:r>
      <w:r>
        <w:rPr>
          <w:szCs w:val="24"/>
        </w:rPr>
        <w:t xml:space="preserve"> </w:t>
      </w:r>
      <w:r w:rsidRPr="007F338E">
        <w:rPr>
          <w:szCs w:val="24"/>
        </w:rPr>
        <w:t>à</w:t>
      </w:r>
      <w:r>
        <w:rPr>
          <w:szCs w:val="24"/>
        </w:rPr>
        <w:t xml:space="preserve"> </w:t>
      </w:r>
      <w:r w:rsidRPr="007F338E">
        <w:rPr>
          <w:szCs w:val="24"/>
        </w:rPr>
        <w:t>mettre</w:t>
      </w:r>
      <w:r>
        <w:rPr>
          <w:szCs w:val="24"/>
        </w:rPr>
        <w:t xml:space="preserve"> </w:t>
      </w:r>
      <w:r w:rsidRPr="007F338E">
        <w:rPr>
          <w:szCs w:val="24"/>
        </w:rPr>
        <w:t>en</w:t>
      </w:r>
      <w:r>
        <w:rPr>
          <w:szCs w:val="24"/>
        </w:rPr>
        <w:t xml:space="preserve"> </w:t>
      </w:r>
      <w:r w:rsidRPr="007F338E">
        <w:rPr>
          <w:szCs w:val="24"/>
        </w:rPr>
        <w:t>place,</w:t>
      </w:r>
      <w:r>
        <w:rPr>
          <w:szCs w:val="24"/>
        </w:rPr>
        <w:t xml:space="preserve"> </w:t>
      </w:r>
      <w:r w:rsidRPr="007F338E">
        <w:rPr>
          <w:szCs w:val="24"/>
        </w:rPr>
        <w:t>les</w:t>
      </w:r>
      <w:r>
        <w:rPr>
          <w:szCs w:val="24"/>
        </w:rPr>
        <w:t xml:space="preserve"> </w:t>
      </w:r>
      <w:r w:rsidRPr="007F338E">
        <w:rPr>
          <w:szCs w:val="24"/>
        </w:rPr>
        <w:t>présupposés</w:t>
      </w:r>
      <w:r>
        <w:rPr>
          <w:szCs w:val="24"/>
        </w:rPr>
        <w:t xml:space="preserve"> </w:t>
      </w:r>
      <w:r w:rsidRPr="007F338E">
        <w:rPr>
          <w:szCs w:val="24"/>
        </w:rPr>
        <w:t>épistémolog</w:t>
      </w:r>
      <w:r w:rsidRPr="007F338E">
        <w:rPr>
          <w:szCs w:val="24"/>
        </w:rPr>
        <w:t>i</w:t>
      </w:r>
      <w:r w:rsidRPr="007F338E">
        <w:rPr>
          <w:szCs w:val="24"/>
        </w:rPr>
        <w:t>ques</w:t>
      </w:r>
      <w:r>
        <w:rPr>
          <w:szCs w:val="24"/>
        </w:rPr>
        <w:t xml:space="preserve"> </w:t>
      </w:r>
      <w:r w:rsidRPr="007F338E">
        <w:rPr>
          <w:szCs w:val="24"/>
        </w:rPr>
        <w:t>à</w:t>
      </w:r>
      <w:r>
        <w:rPr>
          <w:szCs w:val="24"/>
        </w:rPr>
        <w:t xml:space="preserve"> </w:t>
      </w:r>
      <w:r w:rsidRPr="007F338E">
        <w:rPr>
          <w:szCs w:val="24"/>
        </w:rPr>
        <w:t>mettre</w:t>
      </w:r>
      <w:r>
        <w:rPr>
          <w:szCs w:val="24"/>
        </w:rPr>
        <w:t xml:space="preserve"> </w:t>
      </w:r>
      <w:r w:rsidRPr="007F338E">
        <w:rPr>
          <w:szCs w:val="24"/>
        </w:rPr>
        <w:t>en</w:t>
      </w:r>
      <w:r>
        <w:rPr>
          <w:szCs w:val="24"/>
        </w:rPr>
        <w:t xml:space="preserve"> </w:t>
      </w:r>
      <w:r w:rsidRPr="007F338E">
        <w:rPr>
          <w:szCs w:val="24"/>
        </w:rPr>
        <w:t>exergue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configuration</w:t>
      </w:r>
      <w:r>
        <w:rPr>
          <w:szCs w:val="24"/>
        </w:rPr>
        <w:t xml:space="preserve"> </w:t>
      </w:r>
      <w:r w:rsidRPr="007F338E">
        <w:rPr>
          <w:szCs w:val="24"/>
        </w:rPr>
        <w:t>sociale-historique</w:t>
      </w:r>
      <w:r>
        <w:rPr>
          <w:szCs w:val="24"/>
        </w:rPr>
        <w:t xml:space="preserve"> </w:t>
      </w:r>
      <w:r w:rsidRPr="007F338E">
        <w:rPr>
          <w:szCs w:val="24"/>
        </w:rPr>
        <w:t>que</w:t>
      </w:r>
      <w:r>
        <w:rPr>
          <w:szCs w:val="24"/>
        </w:rPr>
        <w:t xml:space="preserve"> </w:t>
      </w:r>
      <w:r w:rsidRPr="007F338E">
        <w:rPr>
          <w:szCs w:val="24"/>
        </w:rPr>
        <w:t>celles-ci</w:t>
      </w:r>
      <w:r>
        <w:rPr>
          <w:szCs w:val="24"/>
        </w:rPr>
        <w:t xml:space="preserve"> </w:t>
      </w:r>
      <w:r w:rsidRPr="007F338E">
        <w:rPr>
          <w:szCs w:val="24"/>
        </w:rPr>
        <w:t>exigent</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nécessairement</w:t>
      </w:r>
      <w:r>
        <w:rPr>
          <w:szCs w:val="24"/>
        </w:rPr>
        <w:t xml:space="preserve"> </w:t>
      </w:r>
      <w:r w:rsidRPr="007F338E">
        <w:rPr>
          <w:szCs w:val="24"/>
        </w:rPr>
        <w:t>disponibles</w:t>
      </w:r>
      <w:r>
        <w:rPr>
          <w:szCs w:val="24"/>
        </w:rPr>
        <w:t xml:space="preserve"> </w:t>
      </w:r>
      <w:r w:rsidRPr="007F338E">
        <w:rPr>
          <w:szCs w:val="24"/>
        </w:rPr>
        <w:t>ni</w:t>
      </w:r>
      <w:r>
        <w:rPr>
          <w:szCs w:val="24"/>
        </w:rPr>
        <w:t xml:space="preserve"> </w:t>
      </w:r>
      <w:r w:rsidRPr="007F338E">
        <w:rPr>
          <w:szCs w:val="24"/>
        </w:rPr>
        <w:t>pr</w:t>
      </w:r>
      <w:r w:rsidRPr="007F338E">
        <w:rPr>
          <w:szCs w:val="24"/>
        </w:rPr>
        <w:t>é</w:t>
      </w:r>
      <w:r w:rsidRPr="007F338E">
        <w:rPr>
          <w:szCs w:val="24"/>
        </w:rPr>
        <w:t>sentes</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configuration</w:t>
      </w:r>
      <w:r>
        <w:rPr>
          <w:szCs w:val="24"/>
        </w:rPr>
        <w:t xml:space="preserve"> </w:t>
      </w:r>
      <w:r w:rsidRPr="007F338E">
        <w:rPr>
          <w:szCs w:val="24"/>
        </w:rPr>
        <w:t>sociale</w:t>
      </w:r>
      <w:r>
        <w:rPr>
          <w:szCs w:val="24"/>
        </w:rPr>
        <w:t xml:space="preserve"> </w:t>
      </w:r>
      <w:r w:rsidRPr="007F338E">
        <w:rPr>
          <w:szCs w:val="24"/>
        </w:rPr>
        <w:t>Algérienne.</w:t>
      </w:r>
    </w:p>
    <w:p w:rsidR="00E30456" w:rsidRDefault="00E30456" w:rsidP="00E30456">
      <w:pPr>
        <w:spacing w:before="120" w:after="120"/>
        <w:jc w:val="both"/>
        <w:rPr>
          <w:szCs w:val="24"/>
        </w:rPr>
      </w:pPr>
      <w:r w:rsidRPr="007F338E">
        <w:rPr>
          <w:szCs w:val="24"/>
        </w:rPr>
        <w:t>La</w:t>
      </w:r>
      <w:r>
        <w:rPr>
          <w:szCs w:val="24"/>
        </w:rPr>
        <w:t xml:space="preserve"> </w:t>
      </w:r>
      <w:r w:rsidRPr="007F338E">
        <w:rPr>
          <w:szCs w:val="24"/>
        </w:rPr>
        <w:t>première,</w:t>
      </w:r>
      <w:r>
        <w:rPr>
          <w:szCs w:val="24"/>
        </w:rPr>
        <w:t xml:space="preserve"> </w:t>
      </w:r>
      <w:r w:rsidRPr="007F338E">
        <w:rPr>
          <w:szCs w:val="24"/>
        </w:rPr>
        <w:t>qui</w:t>
      </w:r>
      <w:r>
        <w:rPr>
          <w:szCs w:val="24"/>
        </w:rPr>
        <w:t xml:space="preserve"> </w:t>
      </w:r>
      <w:r w:rsidRPr="007F338E">
        <w:rPr>
          <w:szCs w:val="24"/>
        </w:rPr>
        <w:t>historiquement</w:t>
      </w:r>
      <w:r>
        <w:rPr>
          <w:szCs w:val="24"/>
        </w:rPr>
        <w:t xml:space="preserve"> </w:t>
      </w:r>
      <w:r w:rsidRPr="007F338E">
        <w:rPr>
          <w:szCs w:val="24"/>
        </w:rPr>
        <w:t>s’est</w:t>
      </w:r>
      <w:r>
        <w:rPr>
          <w:szCs w:val="24"/>
        </w:rPr>
        <w:t xml:space="preserve"> </w:t>
      </w:r>
      <w:r w:rsidRPr="007F338E">
        <w:rPr>
          <w:szCs w:val="24"/>
        </w:rPr>
        <w:t>imposée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matrice</w:t>
      </w:r>
      <w:r>
        <w:rPr>
          <w:szCs w:val="24"/>
        </w:rPr>
        <w:t xml:space="preserve"> </w:t>
      </w:r>
      <w:r w:rsidRPr="007F338E">
        <w:rPr>
          <w:szCs w:val="24"/>
        </w:rPr>
        <w:t>sp</w:t>
      </w:r>
      <w:r w:rsidRPr="007F338E">
        <w:rPr>
          <w:szCs w:val="24"/>
        </w:rPr>
        <w:t>a</w:t>
      </w:r>
      <w:r w:rsidRPr="007F338E">
        <w:rPr>
          <w:szCs w:val="24"/>
        </w:rPr>
        <w:t>tiotemporelle</w:t>
      </w:r>
      <w:r>
        <w:rPr>
          <w:szCs w:val="24"/>
        </w:rPr>
        <w:t xml:space="preserve"> </w:t>
      </w:r>
      <w:r w:rsidRPr="007F338E">
        <w:rPr>
          <w:szCs w:val="24"/>
        </w:rPr>
        <w:t>occidentale</w:t>
      </w:r>
      <w:r>
        <w:rPr>
          <w:szCs w:val="24"/>
        </w:rPr>
        <w:t xml:space="preserve"> </w:t>
      </w:r>
      <w:r w:rsidRPr="007F338E">
        <w:rPr>
          <w:szCs w:val="24"/>
        </w:rPr>
        <w:t>est</w:t>
      </w:r>
      <w:r>
        <w:rPr>
          <w:szCs w:val="24"/>
        </w:rPr>
        <w:t xml:space="preserve"> </w:t>
      </w:r>
      <w:r w:rsidRPr="007F338E">
        <w:rPr>
          <w:szCs w:val="24"/>
        </w:rPr>
        <w:t>matérialisée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séparation</w:t>
      </w:r>
      <w:r>
        <w:rPr>
          <w:szCs w:val="24"/>
        </w:rPr>
        <w:t xml:space="preserve"> </w:t>
      </w:r>
      <w:r w:rsidRPr="007F338E">
        <w:rPr>
          <w:szCs w:val="24"/>
        </w:rPr>
        <w:t>/</w:t>
      </w:r>
      <w:r>
        <w:rPr>
          <w:szCs w:val="24"/>
        </w:rPr>
        <w:t xml:space="preserve"> </w:t>
      </w:r>
      <w:r w:rsidRPr="007F338E">
        <w:rPr>
          <w:szCs w:val="24"/>
        </w:rPr>
        <w:t>rupture</w:t>
      </w:r>
      <w:r>
        <w:rPr>
          <w:szCs w:val="24"/>
        </w:rPr>
        <w:t xml:space="preserve"> </w:t>
      </w:r>
      <w:r w:rsidRPr="007F338E">
        <w:rPr>
          <w:szCs w:val="24"/>
        </w:rPr>
        <w:t>entre</w:t>
      </w:r>
      <w:r>
        <w:rPr>
          <w:szCs w:val="24"/>
        </w:rPr>
        <w:t xml:space="preserve"> </w:t>
      </w:r>
      <w:r w:rsidRPr="007F338E">
        <w:rPr>
          <w:szCs w:val="24"/>
        </w:rPr>
        <w:t>l’ordre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scientifique</w:t>
      </w:r>
      <w:r>
        <w:rPr>
          <w:szCs w:val="24"/>
        </w:rPr>
        <w:t xml:space="preserve"> </w:t>
      </w:r>
      <w:r w:rsidRPr="007F338E">
        <w:rPr>
          <w:szCs w:val="24"/>
        </w:rPr>
        <w:t>et</w:t>
      </w:r>
      <w:r>
        <w:rPr>
          <w:szCs w:val="24"/>
        </w:rPr>
        <w:t xml:space="preserve"> </w:t>
      </w:r>
      <w:r w:rsidRPr="007F338E">
        <w:rPr>
          <w:szCs w:val="24"/>
        </w:rPr>
        <w:t>l’ordre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w:t>
      </w:r>
      <w:r w:rsidRPr="007F338E">
        <w:rPr>
          <w:szCs w:val="24"/>
        </w:rPr>
        <w:t>s</w:t>
      </w:r>
      <w:r w:rsidRPr="007F338E">
        <w:rPr>
          <w:szCs w:val="24"/>
        </w:rPr>
        <w:t>sance</w:t>
      </w:r>
      <w:r>
        <w:rPr>
          <w:szCs w:val="24"/>
        </w:rPr>
        <w:t xml:space="preserve"> </w:t>
      </w:r>
      <w:r w:rsidRPr="007F338E">
        <w:rPr>
          <w:szCs w:val="24"/>
        </w:rPr>
        <w:t>non</w:t>
      </w:r>
      <w:r>
        <w:rPr>
          <w:szCs w:val="24"/>
        </w:rPr>
        <w:t xml:space="preserve"> </w:t>
      </w:r>
      <w:r w:rsidRPr="007F338E">
        <w:rPr>
          <w:szCs w:val="24"/>
        </w:rPr>
        <w:t>scientifique,</w:t>
      </w:r>
      <w:r>
        <w:rPr>
          <w:szCs w:val="24"/>
        </w:rPr>
        <w:t xml:space="preserve"> </w:t>
      </w:r>
      <w:r w:rsidRPr="007F338E">
        <w:rPr>
          <w:szCs w:val="24"/>
        </w:rPr>
        <w:t>sans</w:t>
      </w:r>
      <w:r>
        <w:rPr>
          <w:szCs w:val="24"/>
        </w:rPr>
        <w:t xml:space="preserve"> </w:t>
      </w:r>
      <w:r w:rsidRPr="007F338E">
        <w:rPr>
          <w:szCs w:val="24"/>
        </w:rPr>
        <w:t>que</w:t>
      </w:r>
      <w:r>
        <w:rPr>
          <w:szCs w:val="24"/>
        </w:rPr>
        <w:t xml:space="preserve"> </w:t>
      </w:r>
      <w:r w:rsidRPr="007F338E">
        <w:rPr>
          <w:szCs w:val="24"/>
        </w:rPr>
        <w:t>cette</w:t>
      </w:r>
      <w:r>
        <w:rPr>
          <w:szCs w:val="24"/>
        </w:rPr>
        <w:t xml:space="preserve"> </w:t>
      </w:r>
      <w:r w:rsidRPr="007F338E">
        <w:rPr>
          <w:szCs w:val="24"/>
        </w:rPr>
        <w:t>séparation</w:t>
      </w:r>
      <w:r>
        <w:rPr>
          <w:szCs w:val="24"/>
        </w:rPr>
        <w:t xml:space="preserve"> </w:t>
      </w:r>
      <w:r w:rsidRPr="007F338E">
        <w:rPr>
          <w:szCs w:val="24"/>
        </w:rPr>
        <w:t>ne</w:t>
      </w:r>
      <w:r>
        <w:rPr>
          <w:szCs w:val="24"/>
        </w:rPr>
        <w:t xml:space="preserve"> </w:t>
      </w:r>
      <w:r w:rsidRPr="007F338E">
        <w:rPr>
          <w:szCs w:val="24"/>
        </w:rPr>
        <w:t>recoupe</w:t>
      </w:r>
      <w:r>
        <w:rPr>
          <w:szCs w:val="24"/>
        </w:rPr>
        <w:t xml:space="preserve"> </w:t>
      </w:r>
      <w:r w:rsidRPr="007F338E">
        <w:rPr>
          <w:szCs w:val="24"/>
        </w:rPr>
        <w:t>l’ancienne</w:t>
      </w:r>
      <w:r>
        <w:rPr>
          <w:szCs w:val="24"/>
        </w:rPr>
        <w:t xml:space="preserve"> </w:t>
      </w:r>
      <w:r w:rsidRPr="007F338E">
        <w:rPr>
          <w:szCs w:val="24"/>
        </w:rPr>
        <w:t>coupure</w:t>
      </w:r>
      <w:r>
        <w:rPr>
          <w:szCs w:val="24"/>
        </w:rPr>
        <w:t xml:space="preserve"> </w:t>
      </w:r>
      <w:r w:rsidRPr="007F338E">
        <w:rPr>
          <w:szCs w:val="24"/>
        </w:rPr>
        <w:t>sacré/profane,</w:t>
      </w:r>
      <w:r>
        <w:rPr>
          <w:szCs w:val="24"/>
        </w:rPr>
        <w:t xml:space="preserve"> </w:t>
      </w:r>
      <w:r w:rsidRPr="007F338E">
        <w:rPr>
          <w:szCs w:val="24"/>
        </w:rPr>
        <w:t>licite/illicite</w:t>
      </w:r>
      <w:r>
        <w:rPr>
          <w:szCs w:val="24"/>
        </w:rPr>
        <w:t xml:space="preserve"> ; </w:t>
      </w:r>
      <w:r w:rsidRPr="007F338E">
        <w:rPr>
          <w:szCs w:val="24"/>
        </w:rPr>
        <w:t>mais</w:t>
      </w:r>
      <w:r>
        <w:rPr>
          <w:szCs w:val="24"/>
        </w:rPr>
        <w:t xml:space="preserve"> </w:t>
      </w:r>
      <w:r w:rsidRPr="007F338E">
        <w:rPr>
          <w:szCs w:val="24"/>
        </w:rPr>
        <w:t>plutôt</w:t>
      </w:r>
      <w:r>
        <w:rPr>
          <w:szCs w:val="24"/>
        </w:rPr>
        <w:t xml:space="preserve"> </w:t>
      </w:r>
      <w:r w:rsidRPr="007F338E">
        <w:rPr>
          <w:szCs w:val="24"/>
        </w:rPr>
        <w:t>celle</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modernité</w:t>
      </w:r>
      <w:r>
        <w:rPr>
          <w:szCs w:val="24"/>
        </w:rPr>
        <w:t xml:space="preserve"> </w:t>
      </w:r>
      <w:r w:rsidRPr="007F338E">
        <w:rPr>
          <w:szCs w:val="24"/>
        </w:rPr>
        <w:t>a</w:t>
      </w:r>
      <w:r>
        <w:rPr>
          <w:szCs w:val="24"/>
        </w:rPr>
        <w:t xml:space="preserve"> </w:t>
      </w:r>
      <w:r w:rsidRPr="007F338E">
        <w:rPr>
          <w:szCs w:val="24"/>
        </w:rPr>
        <w:t>institué,</w:t>
      </w:r>
      <w:r>
        <w:rPr>
          <w:szCs w:val="24"/>
        </w:rPr>
        <w:t xml:space="preserve"> </w:t>
      </w:r>
      <w:r w:rsidRPr="007F338E">
        <w:rPr>
          <w:szCs w:val="24"/>
        </w:rPr>
        <w:t>une</w:t>
      </w:r>
      <w:r>
        <w:rPr>
          <w:szCs w:val="24"/>
        </w:rPr>
        <w:t xml:space="preserve"> </w:t>
      </w:r>
      <w:r w:rsidRPr="007F338E">
        <w:rPr>
          <w:szCs w:val="24"/>
        </w:rPr>
        <w:t>fois</w:t>
      </w:r>
      <w:r>
        <w:rPr>
          <w:szCs w:val="24"/>
        </w:rPr>
        <w:t xml:space="preserve"> </w:t>
      </w:r>
      <w:r w:rsidRPr="007F338E">
        <w:rPr>
          <w:szCs w:val="24"/>
        </w:rPr>
        <w:t>cette</w:t>
      </w:r>
      <w:r>
        <w:rPr>
          <w:szCs w:val="24"/>
        </w:rPr>
        <w:t xml:space="preserve"> </w:t>
      </w:r>
      <w:r w:rsidRPr="007F338E">
        <w:rPr>
          <w:szCs w:val="24"/>
        </w:rPr>
        <w:t>dernière,</w:t>
      </w:r>
      <w:r>
        <w:rPr>
          <w:szCs w:val="24"/>
        </w:rPr>
        <w:t xml:space="preserve"> </w:t>
      </w:r>
      <w:r w:rsidRPr="007F338E">
        <w:rPr>
          <w:szCs w:val="24"/>
        </w:rPr>
        <w:t>scientifique/non</w:t>
      </w:r>
      <w:r>
        <w:rPr>
          <w:szCs w:val="24"/>
        </w:rPr>
        <w:t xml:space="preserve"> </w:t>
      </w:r>
      <w:r w:rsidRPr="007F338E">
        <w:rPr>
          <w:szCs w:val="24"/>
        </w:rPr>
        <w:t>scie</w:t>
      </w:r>
      <w:r w:rsidRPr="007F338E">
        <w:rPr>
          <w:szCs w:val="24"/>
        </w:rPr>
        <w:t>n</w:t>
      </w:r>
      <w:r w:rsidRPr="007F338E">
        <w:rPr>
          <w:szCs w:val="24"/>
        </w:rPr>
        <w:t>tifique,</w:t>
      </w:r>
      <w:r>
        <w:rPr>
          <w:szCs w:val="24"/>
        </w:rPr>
        <w:t xml:space="preserve"> </w:t>
      </w:r>
      <w:r w:rsidRPr="007F338E">
        <w:rPr>
          <w:szCs w:val="24"/>
        </w:rPr>
        <w:t>intériorisée</w:t>
      </w:r>
      <w:r>
        <w:rPr>
          <w:szCs w:val="24"/>
        </w:rPr>
        <w:t xml:space="preserve"> </w:t>
      </w:r>
      <w:r w:rsidRPr="007F338E">
        <w:rPr>
          <w:szCs w:val="24"/>
        </w:rPr>
        <w:t>socialement</w:t>
      </w:r>
      <w:r>
        <w:rPr>
          <w:szCs w:val="24"/>
        </w:rPr>
        <w:t xml:space="preserve"> </w:t>
      </w:r>
      <w:r w:rsidRPr="007F338E">
        <w:rPr>
          <w:szCs w:val="24"/>
        </w:rPr>
        <w:t>comme</w:t>
      </w:r>
      <w:r>
        <w:rPr>
          <w:szCs w:val="24"/>
        </w:rPr>
        <w:t xml:space="preserve"> </w:t>
      </w:r>
      <w:r w:rsidRPr="007F338E">
        <w:rPr>
          <w:szCs w:val="24"/>
        </w:rPr>
        <w:t>ségrégation/rupture</w:t>
      </w:r>
      <w:r>
        <w:rPr>
          <w:szCs w:val="24"/>
        </w:rPr>
        <w:t xml:space="preserve"> </w:t>
      </w:r>
      <w:r w:rsidRPr="007F338E">
        <w:rPr>
          <w:szCs w:val="24"/>
        </w:rPr>
        <w:t>entre</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et</w:t>
      </w:r>
      <w:r>
        <w:rPr>
          <w:szCs w:val="24"/>
        </w:rPr>
        <w:t xml:space="preserve"> </w:t>
      </w:r>
      <w:r w:rsidRPr="007F338E">
        <w:rPr>
          <w:szCs w:val="24"/>
        </w:rPr>
        <w:t>l’idéologie.</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est</w:t>
      </w:r>
      <w:r>
        <w:rPr>
          <w:szCs w:val="24"/>
        </w:rPr>
        <w:t xml:space="preserve"> </w:t>
      </w:r>
      <w:r w:rsidRPr="007F338E">
        <w:rPr>
          <w:szCs w:val="24"/>
        </w:rPr>
        <w:t>soumise</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protocole</w:t>
      </w:r>
      <w:r>
        <w:rPr>
          <w:szCs w:val="24"/>
        </w:rPr>
        <w:t xml:space="preserve"> </w:t>
      </w:r>
      <w:r w:rsidRPr="007F338E">
        <w:rPr>
          <w:szCs w:val="24"/>
        </w:rPr>
        <w:t>de</w:t>
      </w:r>
      <w:r>
        <w:rPr>
          <w:szCs w:val="24"/>
        </w:rPr>
        <w:t xml:space="preserve"> </w:t>
      </w:r>
      <w:r w:rsidRPr="007F338E">
        <w:rPr>
          <w:szCs w:val="24"/>
        </w:rPr>
        <w:t>pr</w:t>
      </w:r>
      <w:r w:rsidRPr="007F338E">
        <w:rPr>
          <w:szCs w:val="24"/>
        </w:rPr>
        <w:t>o</w:t>
      </w:r>
      <w:r w:rsidRPr="007F338E">
        <w:rPr>
          <w:szCs w:val="24"/>
        </w:rPr>
        <w:t>duction</w:t>
      </w:r>
      <w:r>
        <w:rPr>
          <w:szCs w:val="24"/>
        </w:rPr>
        <w:t xml:space="preserve"> </w:t>
      </w:r>
      <w:r w:rsidRPr="007F338E">
        <w:rPr>
          <w:szCs w:val="24"/>
        </w:rPr>
        <w:t>déterminé</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confrontation</w:t>
      </w:r>
      <w:r>
        <w:rPr>
          <w:szCs w:val="24"/>
        </w:rPr>
        <w:t xml:space="preserve"> </w:t>
      </w:r>
      <w:r w:rsidRPr="007F338E">
        <w:rPr>
          <w:szCs w:val="24"/>
        </w:rPr>
        <w:t>entre</w:t>
      </w:r>
      <w:r>
        <w:rPr>
          <w:szCs w:val="24"/>
        </w:rPr>
        <w:t xml:space="preserve"> </w:t>
      </w:r>
      <w:r w:rsidRPr="007F338E">
        <w:rPr>
          <w:szCs w:val="24"/>
        </w:rPr>
        <w:t>un</w:t>
      </w:r>
      <w:r>
        <w:rPr>
          <w:szCs w:val="24"/>
        </w:rPr>
        <w:t xml:space="preserve"> </w:t>
      </w:r>
      <w:r w:rsidRPr="007F338E">
        <w:rPr>
          <w:szCs w:val="24"/>
        </w:rPr>
        <w:t>objet</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et</w:t>
      </w:r>
      <w:r>
        <w:rPr>
          <w:szCs w:val="24"/>
        </w:rPr>
        <w:t xml:space="preserve"> </w:t>
      </w:r>
      <w:r w:rsidRPr="007F338E">
        <w:rPr>
          <w:szCs w:val="24"/>
        </w:rPr>
        <w:t>un</w:t>
      </w:r>
      <w:r>
        <w:rPr>
          <w:szCs w:val="24"/>
        </w:rPr>
        <w:t xml:space="preserve"> </w:t>
      </w:r>
      <w:r w:rsidRPr="007F338E">
        <w:rPr>
          <w:szCs w:val="24"/>
        </w:rPr>
        <w:t>sujet</w:t>
      </w:r>
      <w:r>
        <w:rPr>
          <w:szCs w:val="24"/>
        </w:rPr>
        <w:t xml:space="preserve"> </w:t>
      </w:r>
      <w:r w:rsidRPr="007F338E">
        <w:rPr>
          <w:szCs w:val="24"/>
        </w:rPr>
        <w:t>épistémique,</w:t>
      </w:r>
      <w:r>
        <w:rPr>
          <w:szCs w:val="24"/>
        </w:rPr>
        <w:t xml:space="preserve"> </w:t>
      </w:r>
      <w:r w:rsidRPr="007F338E">
        <w:rPr>
          <w:szCs w:val="24"/>
        </w:rPr>
        <w:t>médiatisée</w:t>
      </w:r>
      <w:r>
        <w:rPr>
          <w:szCs w:val="24"/>
        </w:rPr>
        <w:t xml:space="preserve"> </w:t>
      </w:r>
      <w:r w:rsidRPr="007F338E">
        <w:rPr>
          <w:szCs w:val="24"/>
        </w:rPr>
        <w:t>et</w:t>
      </w:r>
      <w:r>
        <w:rPr>
          <w:szCs w:val="24"/>
        </w:rPr>
        <w:t xml:space="preserve"> </w:t>
      </w:r>
      <w:r w:rsidRPr="007F338E">
        <w:rPr>
          <w:szCs w:val="24"/>
        </w:rPr>
        <w:t>prise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dans</w:t>
      </w:r>
      <w:r>
        <w:rPr>
          <w:szCs w:val="24"/>
        </w:rPr>
        <w:t xml:space="preserve"> </w:t>
      </w:r>
      <w:r w:rsidRPr="007F338E">
        <w:rPr>
          <w:szCs w:val="24"/>
        </w:rPr>
        <w:t>sa</w:t>
      </w:r>
      <w:r>
        <w:rPr>
          <w:szCs w:val="24"/>
        </w:rPr>
        <w:t xml:space="preserve"> </w:t>
      </w:r>
      <w:r w:rsidRPr="007F338E">
        <w:rPr>
          <w:szCs w:val="24"/>
        </w:rPr>
        <w:t>concrét</w:t>
      </w:r>
      <w:r w:rsidRPr="007F338E">
        <w:rPr>
          <w:szCs w:val="24"/>
        </w:rPr>
        <w:t>i</w:t>
      </w:r>
      <w:r w:rsidRPr="007F338E">
        <w:rPr>
          <w:szCs w:val="24"/>
        </w:rPr>
        <w:t>sation</w:t>
      </w:r>
      <w:r>
        <w:rPr>
          <w:szCs w:val="24"/>
        </w:rPr>
        <w:t xml:space="preserve"> </w:t>
      </w:r>
      <w:r w:rsidRPr="007F338E">
        <w:rPr>
          <w:szCs w:val="24"/>
        </w:rPr>
        <w:t>par</w:t>
      </w:r>
      <w:r>
        <w:rPr>
          <w:szCs w:val="24"/>
        </w:rPr>
        <w:t xml:space="preserve"> </w:t>
      </w:r>
      <w:r w:rsidRPr="007F338E">
        <w:rPr>
          <w:szCs w:val="24"/>
        </w:rPr>
        <w:t>une</w:t>
      </w:r>
      <w:r>
        <w:rPr>
          <w:szCs w:val="24"/>
        </w:rPr>
        <w:t xml:space="preserve"> </w:t>
      </w:r>
      <w:r w:rsidRPr="007F338E">
        <w:rPr>
          <w:szCs w:val="24"/>
        </w:rPr>
        <w:t>méthode</w:t>
      </w:r>
      <w:r>
        <w:rPr>
          <w:szCs w:val="24"/>
        </w:rPr>
        <w:t xml:space="preserve"> </w:t>
      </w:r>
      <w:r w:rsidRPr="007F338E">
        <w:rPr>
          <w:szCs w:val="24"/>
        </w:rPr>
        <w:t>scientifique.</w:t>
      </w:r>
      <w:r>
        <w:rPr>
          <w:szCs w:val="24"/>
        </w:rPr>
        <w:t xml:space="preserve"> </w:t>
      </w:r>
      <w:r w:rsidRPr="007F338E">
        <w:rPr>
          <w:szCs w:val="24"/>
        </w:rPr>
        <w:t>Le</w:t>
      </w:r>
      <w:r>
        <w:rPr>
          <w:szCs w:val="24"/>
        </w:rPr>
        <w:t xml:space="preserve"> </w:t>
      </w:r>
      <w:r w:rsidRPr="007F338E">
        <w:rPr>
          <w:szCs w:val="24"/>
        </w:rPr>
        <w:t>présupposé</w:t>
      </w:r>
      <w:r>
        <w:rPr>
          <w:szCs w:val="24"/>
        </w:rPr>
        <w:t xml:space="preserve"> </w:t>
      </w:r>
      <w:r w:rsidRPr="007F338E">
        <w:rPr>
          <w:szCs w:val="24"/>
        </w:rPr>
        <w:t>épistémologique</w:t>
      </w:r>
      <w:r>
        <w:rPr>
          <w:szCs w:val="24"/>
        </w:rPr>
        <w:t xml:space="preserve"> </w:t>
      </w:r>
      <w:r w:rsidRPr="007F338E">
        <w:rPr>
          <w:szCs w:val="24"/>
        </w:rPr>
        <w:t>qui</w:t>
      </w:r>
      <w:r>
        <w:rPr>
          <w:szCs w:val="24"/>
        </w:rPr>
        <w:t xml:space="preserve"> </w:t>
      </w:r>
      <w:r w:rsidRPr="007F338E">
        <w:rPr>
          <w:szCs w:val="24"/>
        </w:rPr>
        <w:t>fonde</w:t>
      </w:r>
      <w:r>
        <w:rPr>
          <w:szCs w:val="24"/>
        </w:rPr>
        <w:t xml:space="preserve"> </w:t>
      </w:r>
      <w:r w:rsidRPr="007F338E">
        <w:rPr>
          <w:szCs w:val="24"/>
        </w:rPr>
        <w:t>cette</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relation</w:t>
      </w:r>
      <w:r>
        <w:rPr>
          <w:szCs w:val="24"/>
        </w:rPr>
        <w:t xml:space="preserve"> </w:t>
      </w:r>
      <w:r w:rsidRPr="007F338E">
        <w:rPr>
          <w:szCs w:val="24"/>
        </w:rPr>
        <w:t>tient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postulat</w:t>
      </w:r>
      <w:r>
        <w:rPr>
          <w:szCs w:val="24"/>
        </w:rPr>
        <w:t xml:space="preserve"> </w:t>
      </w:r>
      <w:r w:rsidRPr="007F338E">
        <w:rPr>
          <w:szCs w:val="24"/>
        </w:rPr>
        <w:t>cognitif</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vérité</w:t>
      </w:r>
      <w:r>
        <w:rPr>
          <w:szCs w:val="24"/>
        </w:rPr>
        <w:t xml:space="preserve"> </w:t>
      </w:r>
      <w:r w:rsidRPr="007F338E">
        <w:rPr>
          <w:szCs w:val="24"/>
        </w:rPr>
        <w:t>de</w:t>
      </w:r>
      <w:r>
        <w:rPr>
          <w:szCs w:val="24"/>
        </w:rPr>
        <w:t xml:space="preserve"> </w:t>
      </w:r>
      <w:r w:rsidRPr="007F338E">
        <w:rPr>
          <w:szCs w:val="24"/>
        </w:rPr>
        <w:t>l’objet</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lui</w:t>
      </w:r>
      <w:r>
        <w:rPr>
          <w:szCs w:val="24"/>
        </w:rPr>
        <w:t xml:space="preserve"> </w:t>
      </w:r>
      <w:r w:rsidRPr="007F338E">
        <w:rPr>
          <w:szCs w:val="24"/>
        </w:rPr>
        <w:t>est</w:t>
      </w:r>
      <w:r>
        <w:rPr>
          <w:szCs w:val="24"/>
        </w:rPr>
        <w:t xml:space="preserve"> </w:t>
      </w:r>
      <w:r w:rsidRPr="007F338E">
        <w:rPr>
          <w:szCs w:val="24"/>
        </w:rPr>
        <w:t>immanente</w:t>
      </w:r>
      <w:r>
        <w:rPr>
          <w:szCs w:val="24"/>
        </w:rPr>
        <w:t xml:space="preserve"> </w:t>
      </w:r>
      <w:r w:rsidRPr="007F338E">
        <w:rPr>
          <w:szCs w:val="24"/>
        </w:rPr>
        <w:t>et</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tâche</w:t>
      </w:r>
      <w:r>
        <w:rPr>
          <w:szCs w:val="24"/>
        </w:rPr>
        <w:t xml:space="preserve"> </w:t>
      </w:r>
      <w:r w:rsidRPr="007F338E">
        <w:rPr>
          <w:szCs w:val="24"/>
        </w:rPr>
        <w:t>du</w:t>
      </w:r>
      <w:r>
        <w:rPr>
          <w:szCs w:val="24"/>
        </w:rPr>
        <w:t xml:space="preserve"> </w:t>
      </w:r>
      <w:r w:rsidRPr="007F338E">
        <w:rPr>
          <w:szCs w:val="24"/>
        </w:rPr>
        <w:t>sujet</w:t>
      </w:r>
      <w:r>
        <w:rPr>
          <w:szCs w:val="24"/>
        </w:rPr>
        <w:t xml:space="preserve"> </w:t>
      </w:r>
      <w:r w:rsidRPr="007F338E">
        <w:rPr>
          <w:szCs w:val="24"/>
        </w:rPr>
        <w:t>épistémique</w:t>
      </w:r>
      <w:r>
        <w:rPr>
          <w:szCs w:val="24"/>
        </w:rPr>
        <w:t xml:space="preserve"> </w:t>
      </w:r>
      <w:r w:rsidRPr="007F338E">
        <w:rPr>
          <w:szCs w:val="24"/>
        </w:rPr>
        <w:t>-</w:t>
      </w:r>
      <w:r>
        <w:rPr>
          <w:szCs w:val="24"/>
        </w:rPr>
        <w:t xml:space="preserve"> </w:t>
      </w:r>
      <w:r w:rsidRPr="007F338E">
        <w:rPr>
          <w:szCs w:val="24"/>
        </w:rPr>
        <w:t>c'est-à-dire</w:t>
      </w:r>
      <w:r>
        <w:rPr>
          <w:szCs w:val="24"/>
        </w:rPr>
        <w:t xml:space="preserve"> </w:t>
      </w:r>
      <w:r w:rsidRPr="007F338E">
        <w:rPr>
          <w:szCs w:val="24"/>
        </w:rPr>
        <w:t>de</w:t>
      </w:r>
      <w:r>
        <w:rPr>
          <w:szCs w:val="24"/>
        </w:rPr>
        <w:t xml:space="preserve"> </w:t>
      </w:r>
      <w:r w:rsidRPr="007F338E">
        <w:rPr>
          <w:szCs w:val="24"/>
        </w:rPr>
        <w:t>l’agent</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la</w:t>
      </w:r>
      <w:r>
        <w:rPr>
          <w:szCs w:val="24"/>
        </w:rPr>
        <w:t xml:space="preserve"> </w:t>
      </w:r>
      <w:r w:rsidRPr="007F338E">
        <w:rPr>
          <w:szCs w:val="24"/>
        </w:rPr>
        <w:t>charge</w:t>
      </w:r>
      <w:r>
        <w:rPr>
          <w:szCs w:val="24"/>
        </w:rPr>
        <w:t xml:space="preserve"> </w:t>
      </w:r>
      <w:r w:rsidRPr="007F338E">
        <w:rPr>
          <w:szCs w:val="24"/>
        </w:rPr>
        <w:t>d’atteindre</w:t>
      </w:r>
      <w:r>
        <w:rPr>
          <w:szCs w:val="24"/>
        </w:rPr>
        <w:t xml:space="preserve"> </w:t>
      </w:r>
      <w:r w:rsidRPr="007F338E">
        <w:rPr>
          <w:szCs w:val="24"/>
        </w:rPr>
        <w:t>cette</w:t>
      </w:r>
      <w:r>
        <w:rPr>
          <w:szCs w:val="24"/>
        </w:rPr>
        <w:t xml:space="preserve"> </w:t>
      </w:r>
      <w:r w:rsidRPr="007F338E">
        <w:rPr>
          <w:szCs w:val="24"/>
        </w:rPr>
        <w:t>vérité</w:t>
      </w:r>
      <w:r>
        <w:rPr>
          <w:szCs w:val="24"/>
        </w:rPr>
        <w:t xml:space="preserve"> </w:t>
      </w:r>
      <w:r w:rsidRPr="007F338E">
        <w:rPr>
          <w:szCs w:val="24"/>
        </w:rPr>
        <w:t>objective,</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qu’elle</w:t>
      </w:r>
      <w:r>
        <w:rPr>
          <w:szCs w:val="24"/>
        </w:rPr>
        <w:t xml:space="preserve"> </w:t>
      </w:r>
      <w:r w:rsidRPr="007F338E">
        <w:rPr>
          <w:szCs w:val="24"/>
        </w:rPr>
        <w:t>est</w:t>
      </w:r>
      <w:r>
        <w:rPr>
          <w:szCs w:val="24"/>
        </w:rPr>
        <w:t xml:space="preserve"> </w:t>
      </w:r>
      <w:r w:rsidRPr="007F338E">
        <w:rPr>
          <w:szCs w:val="24"/>
        </w:rPr>
        <w:t>propre</w:t>
      </w:r>
      <w:r>
        <w:rPr>
          <w:szCs w:val="24"/>
        </w:rPr>
        <w:t xml:space="preserve"> </w:t>
      </w:r>
      <w:r w:rsidRPr="007F338E">
        <w:rPr>
          <w:szCs w:val="24"/>
        </w:rPr>
        <w:t>à</w:t>
      </w:r>
      <w:r>
        <w:rPr>
          <w:szCs w:val="24"/>
        </w:rPr>
        <w:t xml:space="preserve"> </w:t>
      </w:r>
      <w:r w:rsidRPr="007F338E">
        <w:rPr>
          <w:szCs w:val="24"/>
        </w:rPr>
        <w:t>l’objet</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de</w:t>
      </w:r>
      <w:r>
        <w:rPr>
          <w:szCs w:val="24"/>
        </w:rPr>
        <w:t xml:space="preserve"> </w:t>
      </w:r>
      <w:r w:rsidRPr="007F338E">
        <w:rPr>
          <w:szCs w:val="24"/>
        </w:rPr>
        <w:t>l’extraire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révéler</w:t>
      </w:r>
      <w:r>
        <w:rPr>
          <w:szCs w:val="24"/>
        </w:rPr>
        <w:t xml:space="preserve"> </w:t>
      </w:r>
      <w:r w:rsidRPr="007F338E">
        <w:rPr>
          <w:szCs w:val="24"/>
        </w:rPr>
        <w:t>-</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produire</w:t>
      </w:r>
      <w:r>
        <w:rPr>
          <w:szCs w:val="24"/>
        </w:rPr>
        <w:t xml:space="preserve"> </w:t>
      </w:r>
      <w:r w:rsidRPr="007F338E">
        <w:rPr>
          <w:szCs w:val="24"/>
        </w:rPr>
        <w:t>et</w:t>
      </w:r>
      <w:r>
        <w:rPr>
          <w:szCs w:val="24"/>
        </w:rPr>
        <w:t xml:space="preserve"> </w:t>
      </w:r>
      <w:r w:rsidRPr="007F338E">
        <w:rPr>
          <w:szCs w:val="24"/>
        </w:rPr>
        <w:t>d’adapter</w:t>
      </w:r>
      <w:r>
        <w:rPr>
          <w:szCs w:val="24"/>
        </w:rPr>
        <w:t xml:space="preserve"> </w:t>
      </w:r>
      <w:r w:rsidRPr="007F338E">
        <w:rPr>
          <w:szCs w:val="24"/>
        </w:rPr>
        <w:t>les</w:t>
      </w:r>
      <w:r>
        <w:rPr>
          <w:szCs w:val="24"/>
        </w:rPr>
        <w:t xml:space="preserve"> </w:t>
      </w:r>
      <w:r w:rsidRPr="007F338E">
        <w:rPr>
          <w:szCs w:val="24"/>
        </w:rPr>
        <w:t>méth</w:t>
      </w:r>
      <w:r w:rsidRPr="007F338E">
        <w:rPr>
          <w:szCs w:val="24"/>
        </w:rPr>
        <w:t>o</w:t>
      </w:r>
      <w:r w:rsidRPr="007F338E">
        <w:rPr>
          <w:szCs w:val="24"/>
        </w:rPr>
        <w:t>des,</w:t>
      </w:r>
      <w:r>
        <w:rPr>
          <w:szCs w:val="24"/>
        </w:rPr>
        <w:t xml:space="preserve"> </w:t>
      </w:r>
      <w:r w:rsidRPr="007F338E">
        <w:rPr>
          <w:szCs w:val="24"/>
        </w:rPr>
        <w:t>moyens</w:t>
      </w:r>
      <w:r>
        <w:rPr>
          <w:szCs w:val="24"/>
        </w:rPr>
        <w:t xml:space="preserve"> </w:t>
      </w:r>
      <w:r w:rsidRPr="007F338E">
        <w:rPr>
          <w:szCs w:val="24"/>
        </w:rPr>
        <w:t>et</w:t>
      </w:r>
      <w:r>
        <w:rPr>
          <w:szCs w:val="24"/>
        </w:rPr>
        <w:t xml:space="preserve"> </w:t>
      </w:r>
      <w:r w:rsidRPr="007F338E">
        <w:rPr>
          <w:szCs w:val="24"/>
        </w:rPr>
        <w:t>techniques</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appropriés</w:t>
      </w:r>
      <w:r>
        <w:rPr>
          <w:szCs w:val="24"/>
        </w:rPr>
        <w:t xml:space="preserve"> </w:t>
      </w:r>
      <w:r w:rsidRPr="007F338E">
        <w:rPr>
          <w:szCs w:val="24"/>
        </w:rPr>
        <w:t>à</w:t>
      </w:r>
      <w:r>
        <w:rPr>
          <w:szCs w:val="24"/>
        </w:rPr>
        <w:t xml:space="preserve"> </w:t>
      </w:r>
      <w:r w:rsidRPr="007F338E">
        <w:rPr>
          <w:szCs w:val="24"/>
        </w:rPr>
        <w:t>cette</w:t>
      </w:r>
      <w:r>
        <w:rPr>
          <w:szCs w:val="24"/>
        </w:rPr>
        <w:t xml:space="preserve"> </w:t>
      </w:r>
      <w:r w:rsidRPr="007F338E">
        <w:rPr>
          <w:szCs w:val="24"/>
        </w:rPr>
        <w:t>fin.</w:t>
      </w:r>
      <w:r>
        <w:rPr>
          <w:szCs w:val="24"/>
        </w:rPr>
        <w:t xml:space="preserve"> </w:t>
      </w:r>
      <w:r w:rsidRPr="007F338E">
        <w:rPr>
          <w:szCs w:val="24"/>
        </w:rPr>
        <w:t>Il</w:t>
      </w:r>
      <w:r>
        <w:rPr>
          <w:szCs w:val="24"/>
        </w:rPr>
        <w:t xml:space="preserve"> </w:t>
      </w:r>
      <w:r w:rsidRPr="007F338E">
        <w:rPr>
          <w:szCs w:val="24"/>
        </w:rPr>
        <w:t>a</w:t>
      </w:r>
      <w:r>
        <w:rPr>
          <w:szCs w:val="24"/>
        </w:rPr>
        <w:t xml:space="preserve"> </w:t>
      </w:r>
      <w:r w:rsidRPr="007F338E">
        <w:rPr>
          <w:szCs w:val="24"/>
        </w:rPr>
        <w:t>la</w:t>
      </w:r>
      <w:r>
        <w:rPr>
          <w:szCs w:val="24"/>
        </w:rPr>
        <w:t xml:space="preserve"> </w:t>
      </w:r>
      <w:r w:rsidRPr="007F338E">
        <w:rPr>
          <w:szCs w:val="24"/>
        </w:rPr>
        <w:t>tâche</w:t>
      </w:r>
      <w:r>
        <w:rPr>
          <w:szCs w:val="24"/>
        </w:rPr>
        <w:t xml:space="preserve"> </w:t>
      </w:r>
      <w:r w:rsidRPr="007F338E">
        <w:rPr>
          <w:szCs w:val="24"/>
        </w:rPr>
        <w:t>aussi</w:t>
      </w:r>
      <w:r>
        <w:rPr>
          <w:szCs w:val="24"/>
        </w:rPr>
        <w:t xml:space="preserve"> </w:t>
      </w:r>
      <w:r w:rsidRPr="007F338E">
        <w:rPr>
          <w:szCs w:val="24"/>
        </w:rPr>
        <w:t>de</w:t>
      </w:r>
      <w:r>
        <w:rPr>
          <w:szCs w:val="24"/>
        </w:rPr>
        <w:t xml:space="preserve"> </w:t>
      </w:r>
      <w:r w:rsidRPr="007F338E">
        <w:rPr>
          <w:szCs w:val="24"/>
        </w:rPr>
        <w:t>les</w:t>
      </w:r>
      <w:r>
        <w:rPr>
          <w:szCs w:val="24"/>
        </w:rPr>
        <w:t xml:space="preserve"> </w:t>
      </w:r>
      <w:r w:rsidRPr="007F338E">
        <w:rPr>
          <w:szCs w:val="24"/>
        </w:rPr>
        <w:t>objectiver</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discours</w:t>
      </w:r>
      <w:r>
        <w:rPr>
          <w:szCs w:val="24"/>
        </w:rPr>
        <w:t xml:space="preserve"> </w:t>
      </w:r>
      <w:r w:rsidRPr="007F338E">
        <w:rPr>
          <w:szCs w:val="24"/>
        </w:rPr>
        <w:t>cognitif</w:t>
      </w:r>
      <w:r>
        <w:rPr>
          <w:szCs w:val="24"/>
        </w:rPr>
        <w:t xml:space="preserve"> </w:t>
      </w:r>
      <w:r w:rsidRPr="007F338E">
        <w:rPr>
          <w:szCs w:val="24"/>
        </w:rPr>
        <w:t>qui</w:t>
      </w:r>
      <w:r>
        <w:rPr>
          <w:szCs w:val="24"/>
        </w:rPr>
        <w:t xml:space="preserve"> </w:t>
      </w:r>
      <w:r w:rsidRPr="007F338E">
        <w:rPr>
          <w:szCs w:val="24"/>
        </w:rPr>
        <w:t>autorise</w:t>
      </w:r>
      <w:r>
        <w:rPr>
          <w:szCs w:val="24"/>
        </w:rPr>
        <w:t xml:space="preserve"> </w:t>
      </w:r>
      <w:r w:rsidRPr="007F338E">
        <w:rPr>
          <w:szCs w:val="24"/>
        </w:rPr>
        <w:t>leur</w:t>
      </w:r>
      <w:r>
        <w:rPr>
          <w:szCs w:val="24"/>
        </w:rPr>
        <w:t xml:space="preserve"> </w:t>
      </w:r>
      <w:r w:rsidRPr="007F338E">
        <w:rPr>
          <w:szCs w:val="24"/>
        </w:rPr>
        <w:t>réutilisation</w:t>
      </w:r>
      <w:r>
        <w:rPr>
          <w:szCs w:val="24"/>
        </w:rPr>
        <w:t xml:space="preserve"> </w:t>
      </w:r>
      <w:r w:rsidRPr="007F338E">
        <w:rPr>
          <w:szCs w:val="24"/>
        </w:rPr>
        <w:t>et</w:t>
      </w:r>
      <w:r>
        <w:rPr>
          <w:szCs w:val="24"/>
        </w:rPr>
        <w:t xml:space="preserve"> </w:t>
      </w:r>
      <w:r w:rsidRPr="007F338E">
        <w:rPr>
          <w:szCs w:val="24"/>
        </w:rPr>
        <w:t>permet</w:t>
      </w:r>
      <w:r>
        <w:rPr>
          <w:szCs w:val="24"/>
        </w:rPr>
        <w:t xml:space="preserve"> </w:t>
      </w:r>
      <w:r w:rsidRPr="007F338E">
        <w:rPr>
          <w:szCs w:val="24"/>
        </w:rPr>
        <w:t>d’aboutir</w:t>
      </w:r>
      <w:r>
        <w:rPr>
          <w:szCs w:val="24"/>
        </w:rPr>
        <w:t xml:space="preserve"> </w:t>
      </w:r>
      <w:r w:rsidRPr="007F338E">
        <w:rPr>
          <w:szCs w:val="24"/>
        </w:rPr>
        <w:t>aux</w:t>
      </w:r>
      <w:r>
        <w:rPr>
          <w:szCs w:val="24"/>
        </w:rPr>
        <w:t xml:space="preserve"> </w:t>
      </w:r>
      <w:r w:rsidRPr="007F338E">
        <w:rPr>
          <w:szCs w:val="24"/>
        </w:rPr>
        <w:t>mêmes</w:t>
      </w:r>
      <w:r>
        <w:rPr>
          <w:szCs w:val="24"/>
        </w:rPr>
        <w:t xml:space="preserve"> </w:t>
      </w:r>
      <w:r w:rsidRPr="007F338E">
        <w:rPr>
          <w:szCs w:val="24"/>
        </w:rPr>
        <w:t>résultats</w:t>
      </w:r>
      <w:r>
        <w:rPr>
          <w:szCs w:val="24"/>
        </w:rPr>
        <w:t xml:space="preserve"> </w:t>
      </w:r>
      <w:r w:rsidRPr="007F338E">
        <w:rPr>
          <w:szCs w:val="24"/>
        </w:rPr>
        <w:t>obtenus</w:t>
      </w:r>
      <w:r>
        <w:rPr>
          <w:szCs w:val="24"/>
        </w:rPr>
        <w:t xml:space="preserve"> </w:t>
      </w:r>
      <w:r w:rsidRPr="007F338E">
        <w:rPr>
          <w:szCs w:val="24"/>
        </w:rPr>
        <w:t>par</w:t>
      </w:r>
      <w:r>
        <w:rPr>
          <w:szCs w:val="24"/>
        </w:rPr>
        <w:t xml:space="preserve"> </w:t>
      </w:r>
      <w:r w:rsidRPr="007F338E">
        <w:rPr>
          <w:szCs w:val="24"/>
        </w:rPr>
        <w:t>ce</w:t>
      </w:r>
      <w:r>
        <w:rPr>
          <w:szCs w:val="24"/>
        </w:rPr>
        <w:t xml:space="preserve"> </w:t>
      </w:r>
      <w:r w:rsidRPr="007F338E">
        <w:rPr>
          <w:szCs w:val="24"/>
        </w:rPr>
        <w:t>faire.</w:t>
      </w:r>
      <w:r>
        <w:rPr>
          <w:szCs w:val="24"/>
        </w:rPr>
        <w:t xml:space="preserve"> </w:t>
      </w:r>
      <w:r w:rsidRPr="007F338E">
        <w:rPr>
          <w:szCs w:val="24"/>
        </w:rPr>
        <w:t>Ceux-ci</w:t>
      </w:r>
      <w:r>
        <w:rPr>
          <w:szCs w:val="24"/>
        </w:rPr>
        <w:t xml:space="preserve"> </w:t>
      </w:r>
      <w:r w:rsidRPr="007F338E">
        <w:rPr>
          <w:szCs w:val="24"/>
        </w:rPr>
        <w:t>constituent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définit</w:t>
      </w:r>
      <w:r>
        <w:rPr>
          <w:szCs w:val="24"/>
        </w:rPr>
        <w:t xml:space="preserve"> </w:t>
      </w:r>
      <w:r w:rsidRPr="007F338E">
        <w:rPr>
          <w:szCs w:val="24"/>
        </w:rPr>
        <w:t>comme</w:t>
      </w:r>
      <w:r>
        <w:rPr>
          <w:szCs w:val="24"/>
        </w:rPr>
        <w:t xml:space="preserve"> </w:t>
      </w:r>
      <w:r w:rsidRPr="007F338E">
        <w:rPr>
          <w:szCs w:val="24"/>
        </w:rPr>
        <w:t>connaissance</w:t>
      </w:r>
      <w:r>
        <w:rPr>
          <w:szCs w:val="24"/>
        </w:rPr>
        <w:t xml:space="preserve"> </w:t>
      </w:r>
      <w:r w:rsidRPr="007F338E">
        <w:rPr>
          <w:szCs w:val="24"/>
        </w:rPr>
        <w:t>scie</w:t>
      </w:r>
      <w:r w:rsidRPr="007F338E">
        <w:rPr>
          <w:szCs w:val="24"/>
        </w:rPr>
        <w:t>n</w:t>
      </w:r>
      <w:r w:rsidRPr="007F338E">
        <w:rPr>
          <w:szCs w:val="24"/>
        </w:rPr>
        <w:t>tifique.</w:t>
      </w:r>
      <w:r>
        <w:rPr>
          <w:szCs w:val="24"/>
        </w:rPr>
        <w:t xml:space="preserve"> </w:t>
      </w:r>
      <w:r w:rsidRPr="007F338E">
        <w:rPr>
          <w:szCs w:val="24"/>
        </w:rPr>
        <w:t>La</w:t>
      </w:r>
      <w:r>
        <w:rPr>
          <w:szCs w:val="24"/>
        </w:rPr>
        <w:t xml:space="preserve"> </w:t>
      </w:r>
      <w:r w:rsidRPr="007F338E">
        <w:rPr>
          <w:szCs w:val="24"/>
        </w:rPr>
        <w:t>conséquence</w:t>
      </w:r>
      <w:r>
        <w:rPr>
          <w:szCs w:val="24"/>
        </w:rPr>
        <w:t xml:space="preserve"> </w:t>
      </w:r>
      <w:r w:rsidRPr="007F338E">
        <w:rPr>
          <w:szCs w:val="24"/>
        </w:rPr>
        <w:t>historique</w:t>
      </w:r>
      <w:r>
        <w:rPr>
          <w:szCs w:val="24"/>
        </w:rPr>
        <w:t xml:space="preserve"> </w:t>
      </w:r>
      <w:r w:rsidRPr="007F338E">
        <w:rPr>
          <w:szCs w:val="24"/>
        </w:rPr>
        <w:t>de</w:t>
      </w:r>
      <w:r>
        <w:rPr>
          <w:szCs w:val="24"/>
        </w:rPr>
        <w:t xml:space="preserve"> </w:t>
      </w:r>
      <w:r w:rsidRPr="007F338E">
        <w:rPr>
          <w:szCs w:val="24"/>
        </w:rPr>
        <w:t>l’aboutissement</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obje</w:t>
      </w:r>
      <w:r w:rsidRPr="007F338E">
        <w:rPr>
          <w:szCs w:val="24"/>
        </w:rPr>
        <w:t>c</w:t>
      </w:r>
      <w:r w:rsidRPr="007F338E">
        <w:rPr>
          <w:szCs w:val="24"/>
        </w:rPr>
        <w:t>tivation</w:t>
      </w:r>
      <w:r>
        <w:rPr>
          <w:szCs w:val="24"/>
        </w:rPr>
        <w:t xml:space="preserve"> </w:t>
      </w:r>
      <w:r w:rsidRPr="007F338E">
        <w:rPr>
          <w:szCs w:val="24"/>
        </w:rPr>
        <w:t>des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scientifique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relation</w:t>
      </w:r>
      <w:r>
        <w:rPr>
          <w:szCs w:val="24"/>
        </w:rPr>
        <w:t xml:space="preserve"> </w:t>
      </w:r>
      <w:r w:rsidRPr="007F338E">
        <w:rPr>
          <w:szCs w:val="24"/>
        </w:rPr>
        <w:t>objective,</w:t>
      </w:r>
      <w:r>
        <w:rPr>
          <w:szCs w:val="24"/>
        </w:rPr>
        <w:t xml:space="preserve"> </w:t>
      </w:r>
      <w:r w:rsidRPr="007F338E">
        <w:rPr>
          <w:szCs w:val="24"/>
        </w:rPr>
        <w:t>c'est-à-dire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recours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médi</w:t>
      </w:r>
      <w:r w:rsidRPr="007F338E">
        <w:rPr>
          <w:szCs w:val="24"/>
        </w:rPr>
        <w:t>a</w:t>
      </w:r>
      <w:r w:rsidRPr="007F338E">
        <w:rPr>
          <w:szCs w:val="24"/>
        </w:rPr>
        <w:t>tion</w:t>
      </w:r>
      <w:r>
        <w:rPr>
          <w:szCs w:val="24"/>
        </w:rPr>
        <w:t xml:space="preserve"> </w:t>
      </w:r>
      <w:r w:rsidRPr="007F338E">
        <w:rPr>
          <w:szCs w:val="24"/>
        </w:rPr>
        <w:t>objectivée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méthode,</w:t>
      </w:r>
      <w:r>
        <w:rPr>
          <w:szCs w:val="24"/>
        </w:rPr>
        <w:t xml:space="preserve"> </w:t>
      </w:r>
      <w:r w:rsidRPr="007F338E">
        <w:rPr>
          <w:szCs w:val="24"/>
        </w:rPr>
        <w:t>d’un</w:t>
      </w:r>
      <w:r>
        <w:rPr>
          <w:szCs w:val="24"/>
        </w:rPr>
        <w:t xml:space="preserve"> </w:t>
      </w:r>
      <w:r w:rsidRPr="007F338E">
        <w:rPr>
          <w:szCs w:val="24"/>
        </w:rPr>
        <w:t>sujet</w:t>
      </w:r>
      <w:r>
        <w:rPr>
          <w:szCs w:val="24"/>
        </w:rPr>
        <w:t xml:space="preserve"> </w:t>
      </w:r>
      <w:r w:rsidRPr="007F338E">
        <w:rPr>
          <w:szCs w:val="24"/>
        </w:rPr>
        <w:t>et</w:t>
      </w:r>
      <w:r>
        <w:rPr>
          <w:szCs w:val="24"/>
        </w:rPr>
        <w:t xml:space="preserve"> </w:t>
      </w:r>
      <w:r w:rsidRPr="007F338E">
        <w:rPr>
          <w:szCs w:val="24"/>
        </w:rPr>
        <w:t>d’un</w:t>
      </w:r>
      <w:r>
        <w:rPr>
          <w:szCs w:val="24"/>
        </w:rPr>
        <w:t xml:space="preserve"> </w:t>
      </w:r>
      <w:r w:rsidRPr="007F338E">
        <w:rPr>
          <w:szCs w:val="24"/>
        </w:rPr>
        <w:t>objet</w:t>
      </w:r>
      <w:r>
        <w:rPr>
          <w:szCs w:val="24"/>
        </w:rPr>
        <w:t xml:space="preserve"> </w:t>
      </w:r>
      <w:r w:rsidRPr="007F338E">
        <w:rPr>
          <w:szCs w:val="24"/>
        </w:rPr>
        <w:t>de</w:t>
      </w:r>
      <w:r>
        <w:rPr>
          <w:szCs w:val="24"/>
        </w:rPr>
        <w:t xml:space="preserve"> </w:t>
      </w:r>
      <w:r w:rsidRPr="007F338E">
        <w:rPr>
          <w:szCs w:val="24"/>
        </w:rPr>
        <w:t>connaissa</w:t>
      </w:r>
      <w:r w:rsidRPr="007F338E">
        <w:rPr>
          <w:szCs w:val="24"/>
        </w:rPr>
        <w:t>n</w:t>
      </w:r>
      <w:r w:rsidRPr="007F338E">
        <w:rPr>
          <w:szCs w:val="24"/>
        </w:rPr>
        <w:t>ce,</w:t>
      </w:r>
      <w:r>
        <w:rPr>
          <w:szCs w:val="24"/>
        </w:rPr>
        <w:t xml:space="preserve"> </w:t>
      </w:r>
      <w:r w:rsidRPr="007F338E">
        <w:rPr>
          <w:szCs w:val="24"/>
        </w:rPr>
        <w:t>est</w:t>
      </w:r>
      <w:r>
        <w:rPr>
          <w:szCs w:val="24"/>
        </w:rPr>
        <w:t xml:space="preserve"> </w:t>
      </w:r>
      <w:r w:rsidRPr="007F338E">
        <w:rPr>
          <w:szCs w:val="24"/>
        </w:rPr>
        <w:t>la</w:t>
      </w:r>
      <w:r>
        <w:rPr>
          <w:szCs w:val="24"/>
        </w:rPr>
        <w:t xml:space="preserve"> </w:t>
      </w:r>
      <w:r w:rsidRPr="007F338E">
        <w:rPr>
          <w:szCs w:val="24"/>
        </w:rPr>
        <w:t>monopolisation</w:t>
      </w:r>
      <w:r>
        <w:rPr>
          <w:szCs w:val="24"/>
        </w:rPr>
        <w:t xml:space="preserve"> </w:t>
      </w:r>
      <w:r w:rsidRPr="007F338E">
        <w:rPr>
          <w:szCs w:val="24"/>
        </w:rPr>
        <w:t>de</w:t>
      </w:r>
      <w:r>
        <w:rPr>
          <w:szCs w:val="24"/>
        </w:rPr>
        <w:t xml:space="preserve"> </w:t>
      </w:r>
      <w:r w:rsidRPr="007F338E">
        <w:rPr>
          <w:szCs w:val="24"/>
        </w:rPr>
        <w:t>l’attribut</w:t>
      </w:r>
      <w:r>
        <w:rPr>
          <w:szCs w:val="24"/>
        </w:rPr>
        <w:t xml:space="preserve"> </w:t>
      </w:r>
      <w:r w:rsidRPr="007F338E">
        <w:rPr>
          <w:szCs w:val="24"/>
        </w:rPr>
        <w:t>scientifique</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seules</w:t>
      </w:r>
      <w:r>
        <w:rPr>
          <w:szCs w:val="24"/>
        </w:rPr>
        <w:t xml:space="preserve"> </w:t>
      </w:r>
      <w:r w:rsidRPr="007F338E">
        <w:rPr>
          <w:szCs w:val="24"/>
        </w:rPr>
        <w:t>disc</w:t>
      </w:r>
      <w:r w:rsidRPr="007F338E">
        <w:rPr>
          <w:szCs w:val="24"/>
        </w:rPr>
        <w:t>i</w:t>
      </w:r>
      <w:r w:rsidRPr="007F338E">
        <w:rPr>
          <w:szCs w:val="24"/>
        </w:rPr>
        <w:t>plines</w:t>
      </w:r>
      <w:r>
        <w:rPr>
          <w:szCs w:val="24"/>
        </w:rPr>
        <w:t xml:space="preserve"> </w:t>
      </w:r>
      <w:r w:rsidRPr="007F338E">
        <w:rPr>
          <w:szCs w:val="24"/>
        </w:rPr>
        <w:t>cognitives</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soumettent</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protocole</w:t>
      </w:r>
      <w:r>
        <w:rPr>
          <w:szCs w:val="24"/>
        </w:rPr>
        <w:t xml:space="preserve"> </w:t>
      </w:r>
      <w:r w:rsidRPr="007F338E">
        <w:rPr>
          <w:szCs w:val="24"/>
        </w:rPr>
        <w:t>triangulaire</w:t>
      </w:r>
      <w:r>
        <w:rPr>
          <w:szCs w:val="24"/>
        </w:rPr>
        <w:t xml:space="preserve"> </w:t>
      </w:r>
      <w:r w:rsidRPr="007F338E">
        <w:rPr>
          <w:szCs w:val="24"/>
        </w:rPr>
        <w:t>et</w:t>
      </w:r>
      <w:r>
        <w:rPr>
          <w:szCs w:val="24"/>
        </w:rPr>
        <w:t xml:space="preserve"> </w:t>
      </w:r>
      <w:r w:rsidRPr="007F338E">
        <w:rPr>
          <w:szCs w:val="24"/>
        </w:rPr>
        <w:t>se</w:t>
      </w:r>
      <w:r>
        <w:rPr>
          <w:szCs w:val="24"/>
        </w:rPr>
        <w:t xml:space="preserve"> </w:t>
      </w:r>
      <w:r w:rsidRPr="007F338E">
        <w:rPr>
          <w:szCs w:val="24"/>
        </w:rPr>
        <w:t>regroupent</w:t>
      </w:r>
      <w:r>
        <w:rPr>
          <w:szCs w:val="24"/>
        </w:rPr>
        <w:t xml:space="preserve"> </w:t>
      </w:r>
      <w:r w:rsidRPr="007F338E">
        <w:rPr>
          <w:szCs w:val="24"/>
        </w:rPr>
        <w:t>sous</w:t>
      </w:r>
      <w:r>
        <w:rPr>
          <w:szCs w:val="24"/>
        </w:rPr>
        <w:t xml:space="preserve"> </w:t>
      </w:r>
      <w:r w:rsidRPr="007F338E">
        <w:rPr>
          <w:szCs w:val="24"/>
        </w:rPr>
        <w:t>l’ordre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scientifique</w:t>
      </w:r>
      <w:r>
        <w:rPr>
          <w:szCs w:val="24"/>
        </w:rPr>
        <w:t> :</w:t>
      </w:r>
    </w:p>
    <w:p w:rsidR="00E30456" w:rsidRDefault="00E30456" w:rsidP="00E30456">
      <w:pPr>
        <w:spacing w:before="120" w:after="120"/>
        <w:jc w:val="both"/>
        <w:rPr>
          <w:szCs w:val="24"/>
        </w:rPr>
      </w:pPr>
      <w:r>
        <w:rPr>
          <w:szCs w:val="24"/>
        </w:rPr>
        <w:t>[121]</w:t>
      </w:r>
    </w:p>
    <w:p w:rsidR="00E30456" w:rsidRDefault="00E30456" w:rsidP="00E30456">
      <w:pPr>
        <w:spacing w:before="120" w:after="120"/>
        <w:jc w:val="both"/>
        <w:rPr>
          <w:szCs w:val="24"/>
        </w:rPr>
      </w:pPr>
    </w:p>
    <w:tbl>
      <w:tblPr>
        <w:tblW w:w="0" w:type="auto"/>
        <w:jc w:val="center"/>
        <w:tblLook w:val="00BF" w:firstRow="1" w:lastRow="0" w:firstColumn="1" w:lastColumn="0" w:noHBand="0" w:noVBand="0"/>
      </w:tblPr>
      <w:tblGrid>
        <w:gridCol w:w="2358"/>
        <w:gridCol w:w="290"/>
        <w:gridCol w:w="250"/>
        <w:gridCol w:w="2212"/>
        <w:gridCol w:w="263"/>
        <w:gridCol w:w="277"/>
        <w:gridCol w:w="2410"/>
      </w:tblGrid>
      <w:tr w:rsidR="00E30456" w:rsidRPr="00193E25">
        <w:trPr>
          <w:jc w:val="center"/>
        </w:trPr>
        <w:tc>
          <w:tcPr>
            <w:tcW w:w="2358" w:type="dxa"/>
            <w:vAlign w:val="center"/>
          </w:tcPr>
          <w:p w:rsidR="00E30456" w:rsidRPr="00193E25" w:rsidRDefault="00E30456" w:rsidP="00E30456">
            <w:pPr>
              <w:spacing w:before="120" w:after="120"/>
              <w:ind w:firstLine="0"/>
              <w:jc w:val="center"/>
              <w:rPr>
                <w:sz w:val="24"/>
                <w:szCs w:val="24"/>
              </w:rPr>
            </w:pPr>
            <w:r w:rsidRPr="00193E25">
              <w:rPr>
                <w:bCs/>
                <w:sz w:val="24"/>
                <w:szCs w:val="24"/>
              </w:rPr>
              <w:t>Sujet</w:t>
            </w:r>
            <w:r w:rsidRPr="00193E25">
              <w:rPr>
                <w:bCs/>
                <w:sz w:val="24"/>
                <w:szCs w:val="24"/>
              </w:rPr>
              <w:br/>
              <w:t>de connaissance</w:t>
            </w:r>
          </w:p>
        </w:tc>
        <w:tc>
          <w:tcPr>
            <w:tcW w:w="540" w:type="dxa"/>
            <w:gridSpan w:val="2"/>
            <w:vAlign w:val="center"/>
          </w:tcPr>
          <w:p w:rsidR="00E30456" w:rsidRPr="00193E25" w:rsidRDefault="00E30456" w:rsidP="00E30456">
            <w:pPr>
              <w:spacing w:before="120" w:after="120"/>
              <w:ind w:firstLine="0"/>
              <w:jc w:val="center"/>
              <w:rPr>
                <w:sz w:val="24"/>
                <w:szCs w:val="24"/>
              </w:rPr>
            </w:pPr>
            <w:r w:rsidRPr="00193E25">
              <w:rPr>
                <w:sz w:val="24"/>
                <w:szCs w:val="24"/>
              </w:rPr>
              <w:t>→</w:t>
            </w:r>
          </w:p>
        </w:tc>
        <w:tc>
          <w:tcPr>
            <w:tcW w:w="2212" w:type="dxa"/>
            <w:vAlign w:val="center"/>
          </w:tcPr>
          <w:p w:rsidR="00E30456" w:rsidRPr="00193E25" w:rsidRDefault="00E30456" w:rsidP="00E30456">
            <w:pPr>
              <w:spacing w:before="120" w:after="120"/>
              <w:ind w:firstLine="0"/>
              <w:jc w:val="center"/>
              <w:rPr>
                <w:sz w:val="24"/>
                <w:szCs w:val="24"/>
              </w:rPr>
            </w:pPr>
            <w:r w:rsidRPr="00193E25">
              <w:rPr>
                <w:bCs/>
                <w:sz w:val="24"/>
                <w:szCs w:val="24"/>
              </w:rPr>
              <w:t>Méthode</w:t>
            </w:r>
            <w:r w:rsidRPr="00193E25">
              <w:rPr>
                <w:bCs/>
                <w:sz w:val="24"/>
                <w:szCs w:val="24"/>
              </w:rPr>
              <w:br/>
              <w:t>de connai</w:t>
            </w:r>
            <w:r w:rsidRPr="00193E25">
              <w:rPr>
                <w:bCs/>
                <w:sz w:val="24"/>
                <w:szCs w:val="24"/>
              </w:rPr>
              <w:t>s</w:t>
            </w:r>
            <w:r w:rsidRPr="00193E25">
              <w:rPr>
                <w:bCs/>
                <w:sz w:val="24"/>
                <w:szCs w:val="24"/>
              </w:rPr>
              <w:t>sance</w:t>
            </w:r>
          </w:p>
        </w:tc>
        <w:tc>
          <w:tcPr>
            <w:tcW w:w="540" w:type="dxa"/>
            <w:gridSpan w:val="2"/>
            <w:vAlign w:val="center"/>
          </w:tcPr>
          <w:p w:rsidR="00E30456" w:rsidRPr="00193E25" w:rsidRDefault="00E30456" w:rsidP="00E30456">
            <w:pPr>
              <w:spacing w:before="120" w:after="120"/>
              <w:ind w:firstLine="0"/>
              <w:jc w:val="center"/>
              <w:rPr>
                <w:sz w:val="24"/>
                <w:szCs w:val="24"/>
              </w:rPr>
            </w:pPr>
            <w:r w:rsidRPr="00193E25">
              <w:rPr>
                <w:sz w:val="24"/>
                <w:szCs w:val="24"/>
              </w:rPr>
              <w:t>→</w:t>
            </w:r>
          </w:p>
        </w:tc>
        <w:tc>
          <w:tcPr>
            <w:tcW w:w="2410" w:type="dxa"/>
            <w:vAlign w:val="center"/>
          </w:tcPr>
          <w:p w:rsidR="00E30456" w:rsidRPr="00193E25" w:rsidRDefault="00E30456" w:rsidP="00E30456">
            <w:pPr>
              <w:spacing w:before="120" w:after="120"/>
              <w:ind w:firstLine="0"/>
              <w:jc w:val="center"/>
              <w:rPr>
                <w:sz w:val="24"/>
                <w:szCs w:val="24"/>
              </w:rPr>
            </w:pPr>
            <w:r w:rsidRPr="00193E25">
              <w:rPr>
                <w:bCs/>
                <w:sz w:val="24"/>
                <w:szCs w:val="24"/>
              </w:rPr>
              <w:t>Objet</w:t>
            </w:r>
            <w:r w:rsidRPr="00193E25">
              <w:rPr>
                <w:bCs/>
                <w:sz w:val="24"/>
                <w:szCs w:val="24"/>
              </w:rPr>
              <w:br/>
              <w:t>de connai</w:t>
            </w:r>
            <w:r w:rsidRPr="00193E25">
              <w:rPr>
                <w:bCs/>
                <w:sz w:val="24"/>
                <w:szCs w:val="24"/>
              </w:rPr>
              <w:t>s</w:t>
            </w:r>
            <w:r w:rsidRPr="00193E25">
              <w:rPr>
                <w:bCs/>
                <w:sz w:val="24"/>
                <w:szCs w:val="24"/>
              </w:rPr>
              <w:t>sance</w:t>
            </w:r>
          </w:p>
        </w:tc>
      </w:tr>
      <w:tr w:rsidR="00E30456" w:rsidRPr="00193E25">
        <w:trPr>
          <w:jc w:val="center"/>
        </w:trPr>
        <w:tc>
          <w:tcPr>
            <w:tcW w:w="2648" w:type="dxa"/>
            <w:gridSpan w:val="2"/>
            <w:vAlign w:val="center"/>
          </w:tcPr>
          <w:p w:rsidR="00E30456" w:rsidRPr="00193E25" w:rsidRDefault="00E30456" w:rsidP="00E30456">
            <w:pPr>
              <w:spacing w:before="120" w:after="120"/>
              <w:ind w:firstLine="0"/>
              <w:jc w:val="center"/>
              <w:rPr>
                <w:sz w:val="24"/>
                <w:szCs w:val="24"/>
              </w:rPr>
            </w:pPr>
            <w:r w:rsidRPr="00193E25">
              <w:rPr>
                <w:bCs/>
                <w:sz w:val="24"/>
                <w:szCs w:val="24"/>
              </w:rPr>
              <w:t>Scientifique</w:t>
            </w:r>
          </w:p>
        </w:tc>
        <w:tc>
          <w:tcPr>
            <w:tcW w:w="2725" w:type="dxa"/>
            <w:gridSpan w:val="3"/>
            <w:vAlign w:val="center"/>
          </w:tcPr>
          <w:p w:rsidR="00E30456" w:rsidRPr="00193E25" w:rsidRDefault="00E30456" w:rsidP="00E30456">
            <w:pPr>
              <w:spacing w:before="120" w:after="120"/>
              <w:ind w:firstLine="0"/>
              <w:jc w:val="center"/>
              <w:rPr>
                <w:sz w:val="24"/>
                <w:szCs w:val="24"/>
              </w:rPr>
            </w:pPr>
            <w:r w:rsidRPr="00193E25">
              <w:rPr>
                <w:bCs/>
                <w:sz w:val="24"/>
                <w:szCs w:val="24"/>
              </w:rPr>
              <w:t>scientifique</w:t>
            </w:r>
          </w:p>
        </w:tc>
        <w:tc>
          <w:tcPr>
            <w:tcW w:w="2687" w:type="dxa"/>
            <w:gridSpan w:val="2"/>
            <w:vAlign w:val="center"/>
          </w:tcPr>
          <w:p w:rsidR="00E30456" w:rsidRPr="00193E25" w:rsidRDefault="00E30456" w:rsidP="00E30456">
            <w:pPr>
              <w:spacing w:before="120" w:after="120"/>
              <w:ind w:firstLine="0"/>
              <w:jc w:val="center"/>
              <w:rPr>
                <w:sz w:val="24"/>
                <w:szCs w:val="24"/>
              </w:rPr>
            </w:pPr>
            <w:r w:rsidRPr="00193E25">
              <w:rPr>
                <w:bCs/>
                <w:sz w:val="24"/>
                <w:szCs w:val="24"/>
              </w:rPr>
              <w:t>scientif</w:t>
            </w:r>
            <w:r w:rsidRPr="00193E25">
              <w:rPr>
                <w:bCs/>
                <w:sz w:val="24"/>
                <w:szCs w:val="24"/>
              </w:rPr>
              <w:t>i</w:t>
            </w:r>
            <w:r w:rsidRPr="00193E25">
              <w:rPr>
                <w:bCs/>
                <w:sz w:val="24"/>
                <w:szCs w:val="24"/>
              </w:rPr>
              <w:t>que</w:t>
            </w:r>
          </w:p>
        </w:tc>
      </w:tr>
    </w:tbl>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termes</w:t>
      </w:r>
      <w:r>
        <w:rPr>
          <w:szCs w:val="24"/>
        </w:rPr>
        <w:t xml:space="preserve"> </w:t>
      </w:r>
      <w:r w:rsidRPr="007F338E">
        <w:rPr>
          <w:szCs w:val="24"/>
        </w:rPr>
        <w:t>sont</w:t>
      </w:r>
      <w:r>
        <w:rPr>
          <w:szCs w:val="24"/>
        </w:rPr>
        <w:t xml:space="preserve"> </w:t>
      </w:r>
      <w:r w:rsidRPr="007F338E">
        <w:rPr>
          <w:szCs w:val="24"/>
        </w:rPr>
        <w:t>objectifs</w:t>
      </w:r>
      <w:r>
        <w:rPr>
          <w:szCs w:val="24"/>
        </w:rPr>
        <w:t xml:space="preserve"> </w:t>
      </w:r>
      <w:r w:rsidRPr="007F338E">
        <w:rPr>
          <w:szCs w:val="24"/>
        </w:rPr>
        <w:t>en</w:t>
      </w:r>
      <w:r>
        <w:rPr>
          <w:szCs w:val="24"/>
        </w:rPr>
        <w:t xml:space="preserve"> </w:t>
      </w:r>
      <w:r w:rsidRPr="007F338E">
        <w:rPr>
          <w:szCs w:val="24"/>
        </w:rPr>
        <w:t>ce</w:t>
      </w:r>
      <w:r>
        <w:rPr>
          <w:szCs w:val="24"/>
        </w:rPr>
        <w:t xml:space="preserve"> </w:t>
      </w:r>
      <w:r w:rsidRPr="007F338E">
        <w:rPr>
          <w:szCs w:val="24"/>
        </w:rPr>
        <w:t>qu’ils</w:t>
      </w:r>
      <w:r>
        <w:rPr>
          <w:szCs w:val="24"/>
        </w:rPr>
        <w:t xml:space="preserve"> </w:t>
      </w:r>
      <w:r w:rsidRPr="007F338E">
        <w:rPr>
          <w:szCs w:val="24"/>
        </w:rPr>
        <w:t>sont</w:t>
      </w:r>
      <w:r>
        <w:rPr>
          <w:szCs w:val="24"/>
        </w:rPr>
        <w:t xml:space="preserve"> </w:t>
      </w:r>
      <w:r w:rsidRPr="007F338E">
        <w:rPr>
          <w:szCs w:val="24"/>
        </w:rPr>
        <w:t>repérables,</w:t>
      </w:r>
      <w:r>
        <w:rPr>
          <w:szCs w:val="24"/>
        </w:rPr>
        <w:t xml:space="preserve"> </w:t>
      </w:r>
      <w:r w:rsidRPr="007F338E">
        <w:rPr>
          <w:szCs w:val="24"/>
        </w:rPr>
        <w:t>observables,</w:t>
      </w:r>
      <w:r>
        <w:rPr>
          <w:szCs w:val="24"/>
        </w:rPr>
        <w:t xml:space="preserve"> </w:t>
      </w:r>
      <w:r w:rsidRPr="007F338E">
        <w:rPr>
          <w:szCs w:val="24"/>
        </w:rPr>
        <w:t>quantifiables,</w:t>
      </w:r>
      <w:r>
        <w:rPr>
          <w:szCs w:val="24"/>
        </w:rPr>
        <w:t xml:space="preserve"> </w:t>
      </w:r>
      <w:r w:rsidRPr="007F338E">
        <w:rPr>
          <w:szCs w:val="24"/>
        </w:rPr>
        <w:t>appréciables</w:t>
      </w:r>
      <w:r>
        <w:rPr>
          <w:szCs w:val="24"/>
        </w:rPr>
        <w:t xml:space="preserve"> </w:t>
      </w:r>
      <w:r w:rsidRPr="007F338E">
        <w:rPr>
          <w:szCs w:val="24"/>
        </w:rPr>
        <w:t>qualitativement</w:t>
      </w:r>
      <w:r>
        <w:rPr>
          <w:szCs w:val="24"/>
        </w:rPr>
        <w:t xml:space="preserve"> </w:t>
      </w:r>
      <w:r w:rsidRPr="007F338E">
        <w:rPr>
          <w:szCs w:val="24"/>
        </w:rPr>
        <w:t>et</w:t>
      </w:r>
      <w:r>
        <w:rPr>
          <w:szCs w:val="24"/>
        </w:rPr>
        <w:t xml:space="preserve"> </w:t>
      </w:r>
      <w:r w:rsidRPr="007F338E">
        <w:rPr>
          <w:szCs w:val="24"/>
        </w:rPr>
        <w:t>rendus</w:t>
      </w:r>
      <w:r>
        <w:rPr>
          <w:szCs w:val="24"/>
        </w:rPr>
        <w:t xml:space="preserve"> </w:t>
      </w:r>
      <w:r w:rsidRPr="007F338E">
        <w:rPr>
          <w:szCs w:val="24"/>
        </w:rPr>
        <w:t>tels</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pr</w:t>
      </w:r>
      <w:r w:rsidRPr="007F338E">
        <w:rPr>
          <w:szCs w:val="24"/>
        </w:rPr>
        <w:t>o</w:t>
      </w:r>
      <w:r w:rsidRPr="007F338E">
        <w:rPr>
          <w:szCs w:val="24"/>
        </w:rPr>
        <w:t>cédures</w:t>
      </w:r>
      <w:r>
        <w:rPr>
          <w:szCs w:val="24"/>
        </w:rPr>
        <w:t xml:space="preserve"> </w:t>
      </w:r>
      <w:r w:rsidRPr="007F338E">
        <w:rPr>
          <w:szCs w:val="24"/>
        </w:rPr>
        <w:t>d’objectivation.</w:t>
      </w:r>
      <w:r>
        <w:rPr>
          <w:szCs w:val="24"/>
        </w:rPr>
        <w:t xml:space="preserve"> </w:t>
      </w:r>
      <w:r w:rsidRPr="007F338E">
        <w:rPr>
          <w:szCs w:val="24"/>
        </w:rPr>
        <w:t>Tout</w:t>
      </w:r>
      <w:r>
        <w:rPr>
          <w:szCs w:val="24"/>
        </w:rPr>
        <w:t xml:space="preserve"> </w:t>
      </w:r>
      <w:r w:rsidRPr="007F338E">
        <w:rPr>
          <w:szCs w:val="24"/>
        </w:rPr>
        <w:t>autre</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r</w:t>
      </w:r>
      <w:r w:rsidRPr="007F338E">
        <w:rPr>
          <w:szCs w:val="24"/>
        </w:rPr>
        <w:t>e</w:t>
      </w:r>
      <w:r w:rsidRPr="007F338E">
        <w:rPr>
          <w:szCs w:val="24"/>
        </w:rPr>
        <w:t>connaît</w:t>
      </w:r>
      <w:r>
        <w:rPr>
          <w:szCs w:val="24"/>
        </w:rPr>
        <w:t xml:space="preserve"> </w:t>
      </w:r>
      <w:r w:rsidRPr="007F338E">
        <w:rPr>
          <w:szCs w:val="24"/>
        </w:rPr>
        <w:t>pas,</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soumet</w:t>
      </w:r>
      <w:r>
        <w:rPr>
          <w:szCs w:val="24"/>
        </w:rPr>
        <w:t xml:space="preserve"> </w:t>
      </w:r>
      <w:r w:rsidRPr="007F338E">
        <w:rPr>
          <w:szCs w:val="24"/>
        </w:rPr>
        <w:t>pas</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protocole</w:t>
      </w:r>
      <w:r>
        <w:rPr>
          <w:szCs w:val="24"/>
        </w:rPr>
        <w:t xml:space="preserve"> </w:t>
      </w:r>
      <w:r w:rsidRPr="007F338E">
        <w:rPr>
          <w:szCs w:val="24"/>
        </w:rPr>
        <w:t>discriminatoire</w:t>
      </w:r>
      <w:r>
        <w:rPr>
          <w:szCs w:val="24"/>
        </w:rPr>
        <w:t xml:space="preserve"> </w:t>
      </w:r>
      <w:r w:rsidRPr="007F338E">
        <w:rPr>
          <w:szCs w:val="24"/>
        </w:rPr>
        <w:t>est</w:t>
      </w:r>
      <w:r>
        <w:rPr>
          <w:szCs w:val="24"/>
        </w:rPr>
        <w:t xml:space="preserve"> </w:t>
      </w:r>
      <w:r w:rsidRPr="007F338E">
        <w:rPr>
          <w:szCs w:val="24"/>
        </w:rPr>
        <w:t>dit</w:t>
      </w:r>
      <w:r>
        <w:rPr>
          <w:szCs w:val="24"/>
        </w:rPr>
        <w:t xml:space="preserve"> </w:t>
      </w:r>
      <w:r w:rsidRPr="007F338E">
        <w:rPr>
          <w:szCs w:val="24"/>
        </w:rPr>
        <w:t>non</w:t>
      </w:r>
      <w:r>
        <w:rPr>
          <w:szCs w:val="24"/>
        </w:rPr>
        <w:t xml:space="preserve"> </w:t>
      </w:r>
      <w:r w:rsidRPr="007F338E">
        <w:rPr>
          <w:szCs w:val="24"/>
        </w:rPr>
        <w:t>scientifique.</w:t>
      </w:r>
      <w:r>
        <w:rPr>
          <w:szCs w:val="24"/>
        </w:rPr>
        <w:t xml:space="preserve"> </w:t>
      </w:r>
      <w:r w:rsidRPr="007F338E">
        <w:rPr>
          <w:szCs w:val="24"/>
        </w:rPr>
        <w:t>Ainsi</w:t>
      </w:r>
      <w:r>
        <w:rPr>
          <w:szCs w:val="24"/>
        </w:rPr>
        <w:t xml:space="preserve"> </w:t>
      </w:r>
      <w:r w:rsidRPr="007F338E">
        <w:rPr>
          <w:szCs w:val="24"/>
        </w:rPr>
        <w:t>en</w:t>
      </w:r>
      <w:r>
        <w:rPr>
          <w:szCs w:val="24"/>
        </w:rPr>
        <w:t xml:space="preserve"> </w:t>
      </w:r>
      <w:r w:rsidRPr="007F338E">
        <w:rPr>
          <w:szCs w:val="24"/>
        </w:rPr>
        <w:t>est-il</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religieuse,</w:t>
      </w:r>
      <w:r>
        <w:rPr>
          <w:szCs w:val="24"/>
        </w:rPr>
        <w:t xml:space="preserve"> </w:t>
      </w:r>
      <w:r w:rsidRPr="007F338E">
        <w:rPr>
          <w:szCs w:val="24"/>
        </w:rPr>
        <w:t>popula</w:t>
      </w:r>
      <w:r w:rsidRPr="007F338E">
        <w:rPr>
          <w:szCs w:val="24"/>
        </w:rPr>
        <w:t>i</w:t>
      </w:r>
      <w:r w:rsidRPr="007F338E">
        <w:rPr>
          <w:szCs w:val="24"/>
        </w:rPr>
        <w:t>re,</w:t>
      </w:r>
      <w:r>
        <w:rPr>
          <w:szCs w:val="24"/>
        </w:rPr>
        <w:t xml:space="preserve"> </w:t>
      </w:r>
      <w:r w:rsidRPr="007F338E">
        <w:rPr>
          <w:szCs w:val="24"/>
        </w:rPr>
        <w:t>mystique,</w:t>
      </w:r>
      <w:r>
        <w:rPr>
          <w:szCs w:val="24"/>
        </w:rPr>
        <w:t xml:space="preserve"> </w:t>
      </w:r>
      <w:r w:rsidRPr="007F338E">
        <w:rPr>
          <w:szCs w:val="24"/>
        </w:rPr>
        <w:t>magique…qui,</w:t>
      </w:r>
      <w:r>
        <w:rPr>
          <w:szCs w:val="24"/>
        </w:rPr>
        <w:t xml:space="preserve"> </w:t>
      </w:r>
      <w:r w:rsidRPr="007F338E">
        <w:rPr>
          <w:szCs w:val="24"/>
        </w:rPr>
        <w:t>d’une</w:t>
      </w:r>
      <w:r>
        <w:rPr>
          <w:szCs w:val="24"/>
        </w:rPr>
        <w:t xml:space="preserve"> </w:t>
      </w:r>
      <w:r w:rsidRPr="007F338E">
        <w:rPr>
          <w:szCs w:val="24"/>
        </w:rPr>
        <w:t>manière</w:t>
      </w:r>
      <w:r>
        <w:rPr>
          <w:szCs w:val="24"/>
        </w:rPr>
        <w:t xml:space="preserve"> </w:t>
      </w:r>
      <w:r w:rsidRPr="007F338E">
        <w:rPr>
          <w:szCs w:val="24"/>
        </w:rPr>
        <w:t>ou</w:t>
      </w:r>
      <w:r>
        <w:rPr>
          <w:szCs w:val="24"/>
        </w:rPr>
        <w:t xml:space="preserve"> </w:t>
      </w:r>
      <w:r w:rsidRPr="007F338E">
        <w:rPr>
          <w:szCs w:val="24"/>
        </w:rPr>
        <w:t>une</w:t>
      </w:r>
      <w:r>
        <w:rPr>
          <w:szCs w:val="24"/>
        </w:rPr>
        <w:t xml:space="preserve"> </w:t>
      </w:r>
      <w:r w:rsidRPr="007F338E">
        <w:rPr>
          <w:szCs w:val="24"/>
        </w:rPr>
        <w:t>autre,</w:t>
      </w:r>
      <w:r>
        <w:rPr>
          <w:szCs w:val="24"/>
        </w:rPr>
        <w:t xml:space="preserve"> </w:t>
      </w:r>
      <w:r w:rsidRPr="007F338E">
        <w:rPr>
          <w:szCs w:val="24"/>
        </w:rPr>
        <w:t>transgre</w:t>
      </w:r>
      <w:r w:rsidRPr="007F338E">
        <w:rPr>
          <w:szCs w:val="24"/>
        </w:rPr>
        <w:t>s</w:t>
      </w:r>
      <w:r w:rsidRPr="007F338E">
        <w:rPr>
          <w:szCs w:val="24"/>
        </w:rPr>
        <w:t>sent</w:t>
      </w:r>
      <w:r>
        <w:rPr>
          <w:szCs w:val="24"/>
        </w:rPr>
        <w:t xml:space="preserve"> </w:t>
      </w:r>
      <w:r w:rsidRPr="007F338E">
        <w:rPr>
          <w:szCs w:val="24"/>
        </w:rPr>
        <w:t>ou</w:t>
      </w:r>
      <w:r>
        <w:rPr>
          <w:szCs w:val="24"/>
        </w:rPr>
        <w:t xml:space="preserve"> </w:t>
      </w:r>
      <w:r w:rsidRPr="007F338E">
        <w:rPr>
          <w:szCs w:val="24"/>
        </w:rPr>
        <w:t>occultent</w:t>
      </w:r>
      <w:r>
        <w:rPr>
          <w:szCs w:val="24"/>
        </w:rPr>
        <w:t xml:space="preserve"> </w:t>
      </w:r>
      <w:r w:rsidRPr="007F338E">
        <w:rPr>
          <w:szCs w:val="24"/>
        </w:rPr>
        <w:t>ces</w:t>
      </w:r>
      <w:r>
        <w:rPr>
          <w:szCs w:val="24"/>
        </w:rPr>
        <w:t xml:space="preserve"> </w:t>
      </w:r>
      <w:r w:rsidRPr="007F338E">
        <w:rPr>
          <w:szCs w:val="24"/>
        </w:rPr>
        <w:t>règles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scient</w:t>
      </w:r>
      <w:r w:rsidRPr="007F338E">
        <w:rPr>
          <w:szCs w:val="24"/>
        </w:rPr>
        <w:t>i</w:t>
      </w:r>
      <w:r w:rsidRPr="007F338E">
        <w:rPr>
          <w:szCs w:val="24"/>
        </w:rPr>
        <w:t>fique.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religieuse</w:t>
      </w:r>
      <w:r>
        <w:rPr>
          <w:szCs w:val="24"/>
        </w:rPr>
        <w:t xml:space="preserve"> </w:t>
      </w:r>
      <w:r w:rsidRPr="007F338E">
        <w:rPr>
          <w:szCs w:val="24"/>
        </w:rPr>
        <w:t>fonde</w:t>
      </w:r>
      <w:r>
        <w:rPr>
          <w:szCs w:val="24"/>
        </w:rPr>
        <w:t xml:space="preserve"> </w:t>
      </w:r>
      <w:r w:rsidRPr="007F338E">
        <w:rPr>
          <w:szCs w:val="24"/>
        </w:rPr>
        <w:t>l’autorité</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vérité</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puissance</w:t>
      </w:r>
      <w:r>
        <w:rPr>
          <w:szCs w:val="24"/>
        </w:rPr>
        <w:t xml:space="preserve"> </w:t>
      </w:r>
      <w:r w:rsidRPr="007F338E">
        <w:rPr>
          <w:szCs w:val="24"/>
        </w:rPr>
        <w:t>transcendantale</w:t>
      </w:r>
      <w:r>
        <w:rPr>
          <w:szCs w:val="24"/>
        </w:rPr>
        <w:t xml:space="preserve"> </w:t>
      </w:r>
      <w:r w:rsidRPr="007F338E">
        <w:rPr>
          <w:szCs w:val="24"/>
        </w:rPr>
        <w:t>qui</w:t>
      </w:r>
      <w:r>
        <w:rPr>
          <w:szCs w:val="24"/>
        </w:rPr>
        <w:t xml:space="preserve"> </w:t>
      </w:r>
      <w:r w:rsidRPr="007F338E">
        <w:rPr>
          <w:szCs w:val="24"/>
        </w:rPr>
        <w:t>la</w:t>
      </w:r>
      <w:r>
        <w:rPr>
          <w:szCs w:val="24"/>
        </w:rPr>
        <w:t xml:space="preserve"> </w:t>
      </w:r>
      <w:r w:rsidRPr="007F338E">
        <w:rPr>
          <w:szCs w:val="24"/>
        </w:rPr>
        <w:t>révèle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transmet</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l’opposé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vérité</w:t>
      </w:r>
      <w:r>
        <w:rPr>
          <w:szCs w:val="24"/>
        </w:rPr>
        <w:t xml:space="preserve"> </w:t>
      </w:r>
      <w:r w:rsidRPr="007F338E">
        <w:rPr>
          <w:szCs w:val="24"/>
        </w:rPr>
        <w:t>scientifique,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produite</w:t>
      </w:r>
      <w:r>
        <w:rPr>
          <w:szCs w:val="24"/>
        </w:rPr>
        <w:t xml:space="preserve"> </w:t>
      </w:r>
      <w:r w:rsidRPr="007F338E">
        <w:rPr>
          <w:szCs w:val="24"/>
        </w:rPr>
        <w:t>mais</w:t>
      </w:r>
      <w:r>
        <w:rPr>
          <w:szCs w:val="24"/>
        </w:rPr>
        <w:t xml:space="preserve"> </w:t>
      </w:r>
      <w:r w:rsidRPr="007F338E">
        <w:rPr>
          <w:szCs w:val="24"/>
        </w:rPr>
        <w:t>transcende</w:t>
      </w:r>
      <w:r>
        <w:rPr>
          <w:szCs w:val="24"/>
        </w:rPr>
        <w:t xml:space="preserve"> </w:t>
      </w:r>
      <w:r w:rsidRPr="007F338E">
        <w:rPr>
          <w:szCs w:val="24"/>
        </w:rPr>
        <w:t>son</w:t>
      </w:r>
      <w:r>
        <w:rPr>
          <w:szCs w:val="24"/>
        </w:rPr>
        <w:t xml:space="preserve"> </w:t>
      </w:r>
      <w:r w:rsidRPr="007F338E">
        <w:rPr>
          <w:szCs w:val="24"/>
        </w:rPr>
        <w:t>objet</w:t>
      </w:r>
      <w:r>
        <w:rPr>
          <w:szCs w:val="24"/>
        </w:rPr>
        <w:t xml:space="preserve"> </w:t>
      </w:r>
      <w:r w:rsidRPr="007F338E">
        <w:rPr>
          <w:szCs w:val="24"/>
        </w:rPr>
        <w:t>d</w:t>
      </w:r>
      <w:r w:rsidRPr="007F338E">
        <w:rPr>
          <w:szCs w:val="24"/>
        </w:rPr>
        <w:t>u</w:t>
      </w:r>
      <w:r w:rsidRPr="007F338E">
        <w:rPr>
          <w:szCs w:val="24"/>
        </w:rPr>
        <w:t>quel</w:t>
      </w:r>
      <w:r>
        <w:rPr>
          <w:szCs w:val="24"/>
        </w:rPr>
        <w:t xml:space="preserve"> </w:t>
      </w:r>
      <w:r w:rsidRPr="007F338E">
        <w:rPr>
          <w:szCs w:val="24"/>
        </w:rPr>
        <w:t>elle</w:t>
      </w:r>
      <w:r>
        <w:rPr>
          <w:szCs w:val="24"/>
        </w:rPr>
        <w:t xml:space="preserve"> </w:t>
      </w:r>
      <w:r w:rsidRPr="007F338E">
        <w:rPr>
          <w:szCs w:val="24"/>
        </w:rPr>
        <w:t>reste</w:t>
      </w:r>
      <w:r>
        <w:rPr>
          <w:szCs w:val="24"/>
        </w:rPr>
        <w:t xml:space="preserve"> </w:t>
      </w:r>
      <w:r w:rsidRPr="007F338E">
        <w:rPr>
          <w:szCs w:val="24"/>
        </w:rPr>
        <w:t>indépendante.</w:t>
      </w:r>
      <w:r>
        <w:rPr>
          <w:szCs w:val="24"/>
        </w:rPr>
        <w:t xml:space="preserve"> </w:t>
      </w:r>
      <w:r w:rsidRPr="007F338E">
        <w:rPr>
          <w:szCs w:val="24"/>
        </w:rPr>
        <w:t>L’autorité</w:t>
      </w:r>
      <w:r>
        <w:rPr>
          <w:szCs w:val="24"/>
        </w:rPr>
        <w:t xml:space="preserve"> </w:t>
      </w:r>
      <w:r w:rsidRPr="007F338E">
        <w:rPr>
          <w:szCs w:val="24"/>
        </w:rPr>
        <w:t>qui</w:t>
      </w:r>
      <w:r>
        <w:rPr>
          <w:szCs w:val="24"/>
        </w:rPr>
        <w:t xml:space="preserve"> </w:t>
      </w:r>
      <w:r w:rsidRPr="007F338E">
        <w:rPr>
          <w:szCs w:val="24"/>
        </w:rPr>
        <w:t>produit</w:t>
      </w:r>
      <w:r>
        <w:rPr>
          <w:szCs w:val="24"/>
        </w:rPr>
        <w:t xml:space="preserve"> </w:t>
      </w:r>
      <w:r w:rsidRPr="007F338E">
        <w:rPr>
          <w:szCs w:val="24"/>
        </w:rPr>
        <w:t>la</w:t>
      </w:r>
      <w:r>
        <w:rPr>
          <w:szCs w:val="24"/>
        </w:rPr>
        <w:t xml:space="preserve"> </w:t>
      </w:r>
      <w:r w:rsidRPr="007F338E">
        <w:rPr>
          <w:szCs w:val="24"/>
        </w:rPr>
        <w:t>révélation</w:t>
      </w:r>
      <w:r>
        <w:rPr>
          <w:szCs w:val="24"/>
        </w:rPr>
        <w:t xml:space="preserve"> </w:t>
      </w:r>
      <w:r w:rsidRPr="007F338E">
        <w:rPr>
          <w:szCs w:val="24"/>
        </w:rPr>
        <w:t>et</w:t>
      </w:r>
      <w:r>
        <w:rPr>
          <w:szCs w:val="24"/>
        </w:rPr>
        <w:t xml:space="preserve"> </w:t>
      </w:r>
      <w:r w:rsidRPr="007F338E">
        <w:rPr>
          <w:szCs w:val="24"/>
        </w:rPr>
        <w:t>l’objet</w:t>
      </w:r>
      <w:r>
        <w:rPr>
          <w:szCs w:val="24"/>
        </w:rPr>
        <w:t xml:space="preserve"> </w:t>
      </w:r>
      <w:r w:rsidRPr="007F338E">
        <w:rPr>
          <w:szCs w:val="24"/>
        </w:rPr>
        <w:t>de</w:t>
      </w:r>
      <w:r>
        <w:rPr>
          <w:szCs w:val="24"/>
        </w:rPr>
        <w:t xml:space="preserve"> </w:t>
      </w:r>
      <w:r w:rsidRPr="007F338E">
        <w:rPr>
          <w:szCs w:val="24"/>
        </w:rPr>
        <w:t>celle-ci</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en</w:t>
      </w:r>
      <w:r>
        <w:rPr>
          <w:szCs w:val="24"/>
        </w:rPr>
        <w:t xml:space="preserve"> </w:t>
      </w:r>
      <w:r w:rsidRPr="007F338E">
        <w:rPr>
          <w:szCs w:val="24"/>
        </w:rPr>
        <w:t>aucune</w:t>
      </w:r>
      <w:r>
        <w:rPr>
          <w:szCs w:val="24"/>
        </w:rPr>
        <w:t xml:space="preserve"> </w:t>
      </w:r>
      <w:r w:rsidRPr="007F338E">
        <w:rPr>
          <w:szCs w:val="24"/>
        </w:rPr>
        <w:t>manière</w:t>
      </w:r>
      <w:r>
        <w:rPr>
          <w:szCs w:val="24"/>
        </w:rPr>
        <w:t xml:space="preserve"> </w:t>
      </w:r>
      <w:r w:rsidRPr="007F338E">
        <w:rPr>
          <w:szCs w:val="24"/>
        </w:rPr>
        <w:t>susceptibles</w:t>
      </w:r>
      <w:r>
        <w:rPr>
          <w:szCs w:val="24"/>
        </w:rPr>
        <w:t xml:space="preserve"> </w:t>
      </w:r>
      <w:r w:rsidRPr="007F338E">
        <w:rPr>
          <w:szCs w:val="24"/>
        </w:rPr>
        <w:t>du</w:t>
      </w:r>
      <w:r>
        <w:rPr>
          <w:szCs w:val="24"/>
        </w:rPr>
        <w:t xml:space="preserve"> </w:t>
      </w:r>
      <w:r w:rsidRPr="007F338E">
        <w:rPr>
          <w:szCs w:val="24"/>
        </w:rPr>
        <w:t>jugement</w:t>
      </w:r>
      <w:r>
        <w:rPr>
          <w:szCs w:val="24"/>
        </w:rPr>
        <w:t xml:space="preserve"> </w:t>
      </w:r>
      <w:r w:rsidRPr="007F338E">
        <w:rPr>
          <w:szCs w:val="24"/>
        </w:rPr>
        <w:t>critique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Raison</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mesure</w:t>
      </w:r>
      <w:r>
        <w:rPr>
          <w:szCs w:val="24"/>
        </w:rPr>
        <w:t xml:space="preserve"> </w:t>
      </w:r>
      <w:r w:rsidRPr="007F338E">
        <w:rPr>
          <w:szCs w:val="24"/>
        </w:rPr>
        <w:t>où</w:t>
      </w:r>
      <w:r>
        <w:rPr>
          <w:szCs w:val="24"/>
        </w:rPr>
        <w:t xml:space="preserve"> </w:t>
      </w:r>
      <w:r w:rsidRPr="007F338E">
        <w:rPr>
          <w:szCs w:val="24"/>
        </w:rPr>
        <w:t>toute</w:t>
      </w:r>
      <w:r>
        <w:rPr>
          <w:szCs w:val="24"/>
        </w:rPr>
        <w:t xml:space="preserve"> </w:t>
      </w:r>
      <w:r w:rsidRPr="007F338E">
        <w:rPr>
          <w:szCs w:val="24"/>
        </w:rPr>
        <w:t>non</w:t>
      </w:r>
      <w:r>
        <w:rPr>
          <w:szCs w:val="24"/>
        </w:rPr>
        <w:t xml:space="preserve"> </w:t>
      </w:r>
      <w:r w:rsidRPr="007F338E">
        <w:rPr>
          <w:szCs w:val="24"/>
        </w:rPr>
        <w:t>correspondance</w:t>
      </w:r>
      <w:r>
        <w:rPr>
          <w:szCs w:val="24"/>
        </w:rPr>
        <w:t xml:space="preserve"> </w:t>
      </w:r>
      <w:r w:rsidRPr="007F338E">
        <w:rPr>
          <w:szCs w:val="24"/>
        </w:rPr>
        <w:t>e</w:t>
      </w:r>
      <w:r w:rsidRPr="007F338E">
        <w:rPr>
          <w:szCs w:val="24"/>
        </w:rPr>
        <w:t>n</w:t>
      </w:r>
      <w:r w:rsidRPr="007F338E">
        <w:rPr>
          <w:szCs w:val="24"/>
        </w:rPr>
        <w:t>tre</w:t>
      </w:r>
      <w:r>
        <w:rPr>
          <w:szCs w:val="24"/>
        </w:rPr>
        <w:t xml:space="preserve"> </w:t>
      </w:r>
      <w:r w:rsidRPr="007F338E">
        <w:rPr>
          <w:szCs w:val="24"/>
        </w:rPr>
        <w:t>l’objet</w:t>
      </w:r>
      <w:r>
        <w:rPr>
          <w:szCs w:val="24"/>
        </w:rPr>
        <w:t xml:space="preserve"> </w:t>
      </w:r>
      <w:r w:rsidRPr="007F338E">
        <w:rPr>
          <w:szCs w:val="24"/>
        </w:rPr>
        <w:t>et</w:t>
      </w:r>
      <w:r>
        <w:rPr>
          <w:szCs w:val="24"/>
        </w:rPr>
        <w:t xml:space="preserve"> </w:t>
      </w:r>
      <w:r w:rsidRPr="007F338E">
        <w:rPr>
          <w:szCs w:val="24"/>
        </w:rPr>
        <w:t>son</w:t>
      </w:r>
      <w:r>
        <w:rPr>
          <w:szCs w:val="24"/>
        </w:rPr>
        <w:t xml:space="preserve"> </w:t>
      </w:r>
      <w:r w:rsidRPr="007F338E">
        <w:rPr>
          <w:szCs w:val="24"/>
        </w:rPr>
        <w:t>explication</w:t>
      </w:r>
      <w:r>
        <w:rPr>
          <w:szCs w:val="24"/>
        </w:rPr>
        <w:t xml:space="preserve"> </w:t>
      </w:r>
      <w:r w:rsidRPr="007F338E">
        <w:rPr>
          <w:szCs w:val="24"/>
        </w:rPr>
        <w:t>n’est</w:t>
      </w:r>
      <w:r>
        <w:rPr>
          <w:szCs w:val="24"/>
        </w:rPr>
        <w:t xml:space="preserve"> </w:t>
      </w:r>
      <w:r w:rsidRPr="007F338E">
        <w:rPr>
          <w:szCs w:val="24"/>
        </w:rPr>
        <w:t>significative</w:t>
      </w:r>
      <w:r>
        <w:rPr>
          <w:szCs w:val="24"/>
        </w:rPr>
        <w:t xml:space="preserve"> </w:t>
      </w:r>
      <w:r w:rsidRPr="007F338E">
        <w:rPr>
          <w:szCs w:val="24"/>
        </w:rPr>
        <w:t>que</w:t>
      </w:r>
      <w:r>
        <w:rPr>
          <w:szCs w:val="24"/>
        </w:rPr>
        <w:t xml:space="preserve"> </w:t>
      </w:r>
      <w:r w:rsidRPr="007F338E">
        <w:rPr>
          <w:szCs w:val="24"/>
        </w:rPr>
        <w:t>des</w:t>
      </w:r>
      <w:r>
        <w:rPr>
          <w:szCs w:val="24"/>
        </w:rPr>
        <w:t xml:space="preserve"> </w:t>
      </w:r>
      <w:r w:rsidRPr="007F338E">
        <w:rPr>
          <w:szCs w:val="24"/>
        </w:rPr>
        <w:t>limites</w:t>
      </w:r>
      <w:r>
        <w:rPr>
          <w:szCs w:val="24"/>
        </w:rPr>
        <w:t xml:space="preserve"> </w:t>
      </w:r>
      <w:r w:rsidRPr="007F338E">
        <w:rPr>
          <w:szCs w:val="24"/>
        </w:rPr>
        <w:t>et</w:t>
      </w:r>
      <w:r>
        <w:rPr>
          <w:szCs w:val="24"/>
        </w:rPr>
        <w:t xml:space="preserve"> </w:t>
      </w:r>
      <w:r w:rsidRPr="007F338E">
        <w:rPr>
          <w:szCs w:val="24"/>
        </w:rPr>
        <w:t>fa</w:t>
      </w:r>
      <w:r w:rsidRPr="007F338E">
        <w:rPr>
          <w:szCs w:val="24"/>
        </w:rPr>
        <w:t>i</w:t>
      </w:r>
      <w:r w:rsidRPr="007F338E">
        <w:rPr>
          <w:szCs w:val="24"/>
        </w:rPr>
        <w:t>blesses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raison</w:t>
      </w:r>
      <w:r>
        <w:rPr>
          <w:szCs w:val="24"/>
        </w:rPr>
        <w:t xml:space="preserve"> </w:t>
      </w:r>
      <w:r w:rsidRPr="007F338E">
        <w:rPr>
          <w:szCs w:val="24"/>
        </w:rPr>
        <w:t>humaine</w:t>
      </w:r>
      <w:r>
        <w:rPr>
          <w:szCs w:val="24"/>
        </w:rPr>
        <w:t xml:space="preserve"> </w:t>
      </w:r>
      <w:r w:rsidRPr="007F338E">
        <w:rPr>
          <w:szCs w:val="24"/>
        </w:rPr>
        <w:t>à</w:t>
      </w:r>
      <w:r>
        <w:rPr>
          <w:szCs w:val="24"/>
        </w:rPr>
        <w:t xml:space="preserve"> </w:t>
      </w:r>
      <w:r w:rsidRPr="007F338E">
        <w:rPr>
          <w:szCs w:val="24"/>
        </w:rPr>
        <w:t>les</w:t>
      </w:r>
      <w:r>
        <w:rPr>
          <w:szCs w:val="24"/>
        </w:rPr>
        <w:t xml:space="preserve"> </w:t>
      </w:r>
      <w:r w:rsidRPr="007F338E">
        <w:rPr>
          <w:szCs w:val="24"/>
        </w:rPr>
        <w:t>saisir</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plénitude</w:t>
      </w:r>
      <w:r>
        <w:rPr>
          <w:szCs w:val="24"/>
        </w:rPr>
        <w:t xml:space="preserve"> </w:t>
      </w:r>
      <w:r w:rsidRPr="007F338E">
        <w:rPr>
          <w:szCs w:val="24"/>
        </w:rPr>
        <w:t>(l’objet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révélation</w:t>
      </w:r>
      <w:r>
        <w:rPr>
          <w:szCs w:val="24"/>
        </w:rPr>
        <w:t xml:space="preserve"> </w:t>
      </w:r>
      <w:r w:rsidRPr="007F338E">
        <w:rPr>
          <w:szCs w:val="24"/>
        </w:rPr>
        <w:t>et</w:t>
      </w:r>
      <w:r>
        <w:rPr>
          <w:szCs w:val="24"/>
        </w:rPr>
        <w:t xml:space="preserve"> </w:t>
      </w:r>
      <w:r w:rsidRPr="007F338E">
        <w:rPr>
          <w:szCs w:val="24"/>
        </w:rPr>
        <w:t>son</w:t>
      </w:r>
      <w:r>
        <w:rPr>
          <w:szCs w:val="24"/>
        </w:rPr>
        <w:t xml:space="preserve"> </w:t>
      </w:r>
      <w:r w:rsidRPr="007F338E">
        <w:rPr>
          <w:szCs w:val="24"/>
        </w:rPr>
        <w:t>explication).</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procès</w:t>
      </w:r>
      <w:r>
        <w:rPr>
          <w:szCs w:val="24"/>
        </w:rPr>
        <w:t xml:space="preserve"> </w:t>
      </w:r>
      <w:r w:rsidRPr="007F338E">
        <w:rPr>
          <w:szCs w:val="24"/>
        </w:rPr>
        <w:t>historique</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l’Occident</w:t>
      </w:r>
      <w:r>
        <w:rPr>
          <w:szCs w:val="24"/>
        </w:rPr>
        <w:t xml:space="preserve"> </w:t>
      </w:r>
      <w:r w:rsidRPr="007F338E">
        <w:rPr>
          <w:szCs w:val="24"/>
        </w:rPr>
        <w:t>trouve</w:t>
      </w:r>
      <w:r>
        <w:rPr>
          <w:szCs w:val="24"/>
        </w:rPr>
        <w:t xml:space="preserve"> </w:t>
      </w:r>
      <w:r w:rsidRPr="007F338E">
        <w:rPr>
          <w:szCs w:val="24"/>
        </w:rPr>
        <w:t>cette</w:t>
      </w:r>
      <w:r>
        <w:rPr>
          <w:szCs w:val="24"/>
        </w:rPr>
        <w:t xml:space="preserve"> </w:t>
      </w:r>
      <w:r w:rsidRPr="007F338E">
        <w:rPr>
          <w:szCs w:val="24"/>
        </w:rPr>
        <w:t>s</w:t>
      </w:r>
      <w:r w:rsidRPr="007F338E">
        <w:rPr>
          <w:szCs w:val="24"/>
        </w:rPr>
        <w:t>é</w:t>
      </w:r>
      <w:r w:rsidRPr="007F338E">
        <w:rPr>
          <w:szCs w:val="24"/>
        </w:rPr>
        <w:t>grégation</w:t>
      </w:r>
      <w:r>
        <w:rPr>
          <w:szCs w:val="24"/>
        </w:rPr>
        <w:t xml:space="preserve"> </w:t>
      </w:r>
      <w:r w:rsidRPr="007F338E">
        <w:rPr>
          <w:szCs w:val="24"/>
        </w:rPr>
        <w:t>et</w:t>
      </w:r>
      <w:r>
        <w:rPr>
          <w:szCs w:val="24"/>
        </w:rPr>
        <w:t xml:space="preserve"> </w:t>
      </w:r>
      <w:r w:rsidRPr="007F338E">
        <w:rPr>
          <w:szCs w:val="24"/>
        </w:rPr>
        <w:t>séparation</w:t>
      </w:r>
      <w:r>
        <w:rPr>
          <w:szCs w:val="24"/>
        </w:rPr>
        <w:t xml:space="preserve"> </w:t>
      </w:r>
      <w:r w:rsidRPr="007F338E">
        <w:rPr>
          <w:szCs w:val="24"/>
        </w:rPr>
        <w:t>entre</w:t>
      </w:r>
      <w:r>
        <w:rPr>
          <w:szCs w:val="24"/>
        </w:rPr>
        <w:t xml:space="preserve"> </w:t>
      </w:r>
      <w:r w:rsidRPr="007F338E">
        <w:rPr>
          <w:szCs w:val="24"/>
        </w:rPr>
        <w:t>ordre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scientifique</w:t>
      </w:r>
      <w:r>
        <w:rPr>
          <w:szCs w:val="24"/>
        </w:rPr>
        <w:t xml:space="preserve"> </w:t>
      </w:r>
      <w:r w:rsidRPr="007F338E">
        <w:rPr>
          <w:szCs w:val="24"/>
        </w:rPr>
        <w:t>et</w:t>
      </w:r>
      <w:r>
        <w:rPr>
          <w:szCs w:val="24"/>
        </w:rPr>
        <w:t xml:space="preserve"> </w:t>
      </w:r>
      <w:r w:rsidRPr="007F338E">
        <w:rPr>
          <w:szCs w:val="24"/>
        </w:rPr>
        <w:t>ordre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non</w:t>
      </w:r>
      <w:r>
        <w:rPr>
          <w:szCs w:val="24"/>
        </w:rPr>
        <w:t xml:space="preserve"> </w:t>
      </w:r>
      <w:r w:rsidRPr="007F338E">
        <w:rPr>
          <w:szCs w:val="24"/>
        </w:rPr>
        <w:t>scientifique</w:t>
      </w:r>
      <w:r>
        <w:rPr>
          <w:szCs w:val="24"/>
        </w:rPr>
        <w:t xml:space="preserve"> </w:t>
      </w:r>
      <w:r w:rsidRPr="007F338E">
        <w:rPr>
          <w:szCs w:val="24"/>
        </w:rPr>
        <w:t>dite</w:t>
      </w:r>
      <w:r>
        <w:rPr>
          <w:szCs w:val="24"/>
        </w:rPr>
        <w:t xml:space="preserve"> </w:t>
      </w:r>
      <w:r w:rsidRPr="007F338E">
        <w:rPr>
          <w:szCs w:val="24"/>
        </w:rPr>
        <w:t>idéologique,</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fo</w:t>
      </w:r>
      <w:r w:rsidRPr="007F338E">
        <w:rPr>
          <w:szCs w:val="24"/>
        </w:rPr>
        <w:t>n</w:t>
      </w:r>
      <w:r w:rsidRPr="007F338E">
        <w:rPr>
          <w:szCs w:val="24"/>
        </w:rPr>
        <w:t>dement.</w:t>
      </w:r>
      <w:r>
        <w:rPr>
          <w:szCs w:val="24"/>
        </w:rPr>
        <w:t xml:space="preserve"> </w:t>
      </w:r>
      <w:r w:rsidRPr="007F338E">
        <w:rPr>
          <w:szCs w:val="24"/>
        </w:rPr>
        <w:t>Plus</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révolution</w:t>
      </w:r>
      <w:r>
        <w:rPr>
          <w:szCs w:val="24"/>
        </w:rPr>
        <w:t xml:space="preserve"> </w:t>
      </w:r>
      <w:r w:rsidRPr="007F338E">
        <w:rPr>
          <w:szCs w:val="24"/>
        </w:rPr>
        <w:t>industrielle,</w:t>
      </w:r>
      <w:r>
        <w:rPr>
          <w:szCs w:val="24"/>
        </w:rPr>
        <w:t xml:space="preserve"> </w:t>
      </w:r>
      <w:r w:rsidRPr="007F338E">
        <w:rPr>
          <w:szCs w:val="24"/>
        </w:rPr>
        <w:t>plus</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capitalisme,</w:t>
      </w:r>
      <w:r>
        <w:rPr>
          <w:szCs w:val="24"/>
        </w:rPr>
        <w:t xml:space="preserve"> </w:t>
      </w:r>
      <w:r w:rsidRPr="007F338E">
        <w:rPr>
          <w:szCs w:val="24"/>
        </w:rPr>
        <w:t>qui</w:t>
      </w:r>
      <w:r>
        <w:rPr>
          <w:szCs w:val="24"/>
        </w:rPr>
        <w:t xml:space="preserve"> </w:t>
      </w:r>
      <w:r w:rsidRPr="007F338E">
        <w:rPr>
          <w:szCs w:val="24"/>
        </w:rPr>
        <w:t>en</w:t>
      </w:r>
      <w:r>
        <w:rPr>
          <w:szCs w:val="24"/>
        </w:rPr>
        <w:t xml:space="preserve"> </w:t>
      </w:r>
      <w:r w:rsidRPr="007F338E">
        <w:rPr>
          <w:szCs w:val="24"/>
        </w:rPr>
        <w:t>sont</w:t>
      </w:r>
      <w:r>
        <w:rPr>
          <w:szCs w:val="24"/>
        </w:rPr>
        <w:t xml:space="preserve"> </w:t>
      </w:r>
      <w:r w:rsidRPr="007F338E">
        <w:rPr>
          <w:szCs w:val="24"/>
        </w:rPr>
        <w:t>la</w:t>
      </w:r>
      <w:r>
        <w:rPr>
          <w:szCs w:val="24"/>
        </w:rPr>
        <w:t xml:space="preserve"> </w:t>
      </w:r>
      <w:r w:rsidRPr="007F338E">
        <w:rPr>
          <w:szCs w:val="24"/>
        </w:rPr>
        <w:t>conséquence</w:t>
      </w:r>
      <w:r>
        <w:rPr>
          <w:szCs w:val="24"/>
        </w:rPr>
        <w:t xml:space="preserve"> </w:t>
      </w:r>
      <w:r w:rsidRPr="007F338E">
        <w:rPr>
          <w:szCs w:val="24"/>
        </w:rPr>
        <w:t>sociale-historique</w:t>
      </w:r>
      <w:r>
        <w:rPr>
          <w:szCs w:val="24"/>
        </w:rPr>
        <w:t xml:space="preserve"> </w:t>
      </w:r>
      <w:r w:rsidRPr="007F338E">
        <w:rPr>
          <w:szCs w:val="24"/>
        </w:rPr>
        <w:t>logique</w:t>
      </w:r>
      <w:r>
        <w:rPr>
          <w:szCs w:val="24"/>
        </w:rPr>
        <w:t xml:space="preserve"> </w:t>
      </w:r>
      <w:r w:rsidRPr="007F338E">
        <w:rPr>
          <w:szCs w:val="24"/>
        </w:rPr>
        <w:t>et</w:t>
      </w:r>
      <w:r>
        <w:rPr>
          <w:szCs w:val="24"/>
        </w:rPr>
        <w:t xml:space="preserve"> </w:t>
      </w:r>
      <w:r w:rsidRPr="007F338E">
        <w:rPr>
          <w:szCs w:val="24"/>
        </w:rPr>
        <w:t>objective</w:t>
      </w:r>
      <w:r>
        <w:rPr>
          <w:szCs w:val="24"/>
        </w:rPr>
        <w:t xml:space="preserve"> </w:t>
      </w:r>
      <w:r w:rsidRPr="007F338E">
        <w:rPr>
          <w:szCs w:val="24"/>
        </w:rPr>
        <w:t>comme</w:t>
      </w:r>
      <w:r>
        <w:rPr>
          <w:szCs w:val="24"/>
        </w:rPr>
        <w:t xml:space="preserve"> </w:t>
      </w:r>
      <w:r w:rsidRPr="007F338E">
        <w:rPr>
          <w:szCs w:val="24"/>
        </w:rPr>
        <w:t>expression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maturation</w:t>
      </w:r>
      <w:r>
        <w:rPr>
          <w:szCs w:val="24"/>
        </w:rPr>
        <w:t xml:space="preserve"> </w:t>
      </w:r>
      <w:r w:rsidRPr="007F338E">
        <w:rPr>
          <w:szCs w:val="24"/>
        </w:rPr>
        <w:t>des</w:t>
      </w:r>
      <w:r>
        <w:rPr>
          <w:szCs w:val="24"/>
        </w:rPr>
        <w:t xml:space="preserve"> </w:t>
      </w:r>
      <w:r w:rsidRPr="007F338E">
        <w:rPr>
          <w:szCs w:val="24"/>
        </w:rPr>
        <w:t>potentialités</w:t>
      </w:r>
      <w:r>
        <w:rPr>
          <w:szCs w:val="24"/>
        </w:rPr>
        <w:t xml:space="preserve"> </w:t>
      </w:r>
      <w:r w:rsidRPr="007F338E">
        <w:rPr>
          <w:szCs w:val="24"/>
        </w:rPr>
        <w:t>dont</w:t>
      </w:r>
      <w:r>
        <w:rPr>
          <w:szCs w:val="24"/>
        </w:rPr>
        <w:t xml:space="preserve"> </w:t>
      </w:r>
      <w:r w:rsidRPr="007F338E">
        <w:rPr>
          <w:szCs w:val="24"/>
        </w:rPr>
        <w:t>est</w:t>
      </w:r>
      <w:r>
        <w:rPr>
          <w:szCs w:val="24"/>
        </w:rPr>
        <w:t xml:space="preserve"> </w:t>
      </w:r>
      <w:r w:rsidRPr="007F338E">
        <w:rPr>
          <w:szCs w:val="24"/>
        </w:rPr>
        <w:t>porteur</w:t>
      </w:r>
      <w:r>
        <w:rPr>
          <w:szCs w:val="24"/>
        </w:rPr>
        <w:t xml:space="preserve"> </w:t>
      </w:r>
      <w:r w:rsidRPr="007F338E">
        <w:rPr>
          <w:szCs w:val="24"/>
        </w:rPr>
        <w:t>tout</w:t>
      </w:r>
      <w:r>
        <w:rPr>
          <w:szCs w:val="24"/>
        </w:rPr>
        <w:t xml:space="preserve"> </w:t>
      </w:r>
      <w:r w:rsidRPr="007F338E">
        <w:rPr>
          <w:szCs w:val="24"/>
        </w:rPr>
        <w:t>agrégat</w:t>
      </w:r>
      <w:r>
        <w:rPr>
          <w:szCs w:val="24"/>
        </w:rPr>
        <w:t xml:space="preserve"> </w:t>
      </w:r>
      <w:r w:rsidRPr="007F338E">
        <w:rPr>
          <w:szCs w:val="24"/>
        </w:rPr>
        <w:t>humain,</w:t>
      </w:r>
      <w:r>
        <w:rPr>
          <w:szCs w:val="24"/>
        </w:rPr>
        <w:t xml:space="preserve"> </w:t>
      </w:r>
      <w:r w:rsidRPr="007F338E">
        <w:rPr>
          <w:szCs w:val="24"/>
        </w:rPr>
        <w:t>c’est</w:t>
      </w:r>
      <w:r>
        <w:rPr>
          <w:szCs w:val="24"/>
        </w:rPr>
        <w:t xml:space="preserve"> </w:t>
      </w:r>
      <w:r w:rsidRPr="007F338E">
        <w:rPr>
          <w:szCs w:val="24"/>
        </w:rPr>
        <w:t>cette</w:t>
      </w:r>
      <w:r>
        <w:rPr>
          <w:szCs w:val="24"/>
        </w:rPr>
        <w:t xml:space="preserve"> </w:t>
      </w:r>
      <w:r w:rsidRPr="007F338E">
        <w:rPr>
          <w:szCs w:val="24"/>
        </w:rPr>
        <w:t>rupture</w:t>
      </w:r>
      <w:r>
        <w:rPr>
          <w:szCs w:val="24"/>
        </w:rPr>
        <w:t xml:space="preserve"> </w:t>
      </w:r>
      <w:r w:rsidRPr="007F338E">
        <w:rPr>
          <w:szCs w:val="24"/>
        </w:rPr>
        <w:t>avec</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non</w:t>
      </w:r>
      <w:r>
        <w:rPr>
          <w:szCs w:val="24"/>
        </w:rPr>
        <w:t xml:space="preserve"> </w:t>
      </w:r>
      <w:r w:rsidRPr="007F338E">
        <w:rPr>
          <w:szCs w:val="24"/>
        </w:rPr>
        <w:t>pr</w:t>
      </w:r>
      <w:r w:rsidRPr="007F338E">
        <w:rPr>
          <w:szCs w:val="24"/>
        </w:rPr>
        <w:t>o</w:t>
      </w:r>
      <w:r w:rsidRPr="007F338E">
        <w:rPr>
          <w:szCs w:val="24"/>
        </w:rPr>
        <w:t>duite</w:t>
      </w:r>
      <w:r>
        <w:rPr>
          <w:szCs w:val="24"/>
        </w:rPr>
        <w:t xml:space="preserve"> </w:t>
      </w:r>
      <w:r w:rsidRPr="007F338E">
        <w:rPr>
          <w:szCs w:val="24"/>
        </w:rPr>
        <w:t>mais</w:t>
      </w:r>
      <w:r>
        <w:rPr>
          <w:szCs w:val="24"/>
        </w:rPr>
        <w:t xml:space="preserve"> </w:t>
      </w:r>
      <w:r w:rsidRPr="007F338E">
        <w:rPr>
          <w:szCs w:val="24"/>
        </w:rPr>
        <w:t>transmise</w:t>
      </w:r>
      <w:r>
        <w:rPr>
          <w:szCs w:val="24"/>
        </w:rPr>
        <w:t xml:space="preserve"> </w:t>
      </w:r>
      <w:r w:rsidRPr="007F338E">
        <w:rPr>
          <w:szCs w:val="24"/>
        </w:rPr>
        <w:t>et/ou</w:t>
      </w:r>
      <w:r>
        <w:rPr>
          <w:szCs w:val="24"/>
        </w:rPr>
        <w:t xml:space="preserve"> </w:t>
      </w:r>
      <w:r w:rsidRPr="007F338E">
        <w:rPr>
          <w:szCs w:val="24"/>
        </w:rPr>
        <w:t>révélée</w:t>
      </w:r>
      <w:r>
        <w:rPr>
          <w:szCs w:val="24"/>
        </w:rPr>
        <w:t xml:space="preserve"> </w:t>
      </w:r>
      <w:r w:rsidRPr="007F338E">
        <w:rPr>
          <w:szCs w:val="24"/>
        </w:rPr>
        <w:t>selon</w:t>
      </w:r>
      <w:r>
        <w:rPr>
          <w:szCs w:val="24"/>
        </w:rPr>
        <w:t xml:space="preserve"> </w:t>
      </w:r>
      <w:r w:rsidRPr="007F338E">
        <w:rPr>
          <w:szCs w:val="24"/>
        </w:rPr>
        <w:t>des</w:t>
      </w:r>
      <w:r>
        <w:rPr>
          <w:szCs w:val="24"/>
        </w:rPr>
        <w:t xml:space="preserve"> </w:t>
      </w:r>
      <w:r w:rsidRPr="007F338E">
        <w:rPr>
          <w:szCs w:val="24"/>
        </w:rPr>
        <w:t>processus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procéd</w:t>
      </w:r>
      <w:r w:rsidRPr="007F338E">
        <w:rPr>
          <w:szCs w:val="24"/>
        </w:rPr>
        <w:t>u</w:t>
      </w:r>
      <w:r w:rsidRPr="007F338E">
        <w:rPr>
          <w:szCs w:val="24"/>
        </w:rPr>
        <w:t>res,</w:t>
      </w:r>
      <w:r>
        <w:rPr>
          <w:szCs w:val="24"/>
        </w:rPr>
        <w:t xml:space="preserve"> </w:t>
      </w:r>
      <w:r w:rsidRPr="007F338E">
        <w:rPr>
          <w:szCs w:val="24"/>
        </w:rPr>
        <w:t>non</w:t>
      </w:r>
      <w:r>
        <w:rPr>
          <w:szCs w:val="24"/>
        </w:rPr>
        <w:t xml:space="preserve"> </w:t>
      </w:r>
      <w:r w:rsidRPr="007F338E">
        <w:rPr>
          <w:szCs w:val="24"/>
        </w:rPr>
        <w:t>connaissables,</w:t>
      </w:r>
      <w:r>
        <w:rPr>
          <w:szCs w:val="24"/>
        </w:rPr>
        <w:t xml:space="preserve"> </w:t>
      </w:r>
      <w:r w:rsidRPr="007F338E">
        <w:rPr>
          <w:szCs w:val="24"/>
        </w:rPr>
        <w:t>non</w:t>
      </w:r>
      <w:r>
        <w:rPr>
          <w:szCs w:val="24"/>
        </w:rPr>
        <w:t xml:space="preserve"> </w:t>
      </w:r>
      <w:r w:rsidRPr="007F338E">
        <w:rPr>
          <w:szCs w:val="24"/>
        </w:rPr>
        <w:t>maîtrisables</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généralisables,</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base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singularisation</w:t>
      </w:r>
      <w:r>
        <w:rPr>
          <w:szCs w:val="24"/>
        </w:rPr>
        <w:t xml:space="preserve"> </w:t>
      </w:r>
      <w:r w:rsidRPr="007F338E">
        <w:rPr>
          <w:szCs w:val="24"/>
        </w:rPr>
        <w:t>de</w:t>
      </w:r>
      <w:r>
        <w:rPr>
          <w:szCs w:val="24"/>
        </w:rPr>
        <w:t xml:space="preserve"> </w:t>
      </w:r>
      <w:r w:rsidRPr="007F338E">
        <w:rPr>
          <w:szCs w:val="24"/>
        </w:rPr>
        <w:t>l’Occident</w:t>
      </w:r>
      <w:r>
        <w:rPr>
          <w:szCs w:val="24"/>
        </w:rPr>
        <w:t xml:space="preserve"> </w:t>
      </w:r>
      <w:r w:rsidRPr="007F338E">
        <w:rPr>
          <w:szCs w:val="24"/>
        </w:rPr>
        <w:t>par</w:t>
      </w:r>
      <w:r>
        <w:rPr>
          <w:szCs w:val="24"/>
        </w:rPr>
        <w:t xml:space="preserve"> </w:t>
      </w:r>
      <w:r w:rsidRPr="007F338E">
        <w:rPr>
          <w:szCs w:val="24"/>
        </w:rPr>
        <w:t>rapport</w:t>
      </w:r>
      <w:r>
        <w:rPr>
          <w:szCs w:val="24"/>
        </w:rPr>
        <w:t xml:space="preserve"> </w:t>
      </w:r>
      <w:r w:rsidRPr="007F338E">
        <w:rPr>
          <w:szCs w:val="24"/>
        </w:rPr>
        <w:t>au</w:t>
      </w:r>
      <w:r>
        <w:rPr>
          <w:szCs w:val="24"/>
        </w:rPr>
        <w:t xml:space="preserve"> </w:t>
      </w:r>
      <w:r w:rsidRPr="007F338E">
        <w:rPr>
          <w:szCs w:val="24"/>
        </w:rPr>
        <w:t>reste</w:t>
      </w:r>
      <w:r>
        <w:rPr>
          <w:szCs w:val="24"/>
        </w:rPr>
        <w:t xml:space="preserve"> </w:t>
      </w:r>
      <w:r w:rsidRPr="007F338E">
        <w:rPr>
          <w:szCs w:val="24"/>
        </w:rPr>
        <w:t>du</w:t>
      </w:r>
      <w:r>
        <w:rPr>
          <w:szCs w:val="24"/>
        </w:rPr>
        <w:t xml:space="preserve"> </w:t>
      </w:r>
      <w:r w:rsidRPr="007F338E">
        <w:rPr>
          <w:szCs w:val="24"/>
        </w:rPr>
        <w:t>monde</w:t>
      </w:r>
      <w:r>
        <w:rPr>
          <w:szCs w:val="24"/>
        </w:rPr>
        <w:t xml:space="preserve"> </w:t>
      </w:r>
      <w:r w:rsidRPr="007F338E">
        <w:rPr>
          <w:szCs w:val="24"/>
        </w:rPr>
        <w:t>et</w:t>
      </w:r>
      <w:r>
        <w:rPr>
          <w:szCs w:val="24"/>
        </w:rPr>
        <w:t xml:space="preserve"> </w:t>
      </w:r>
      <w:r w:rsidRPr="007F338E">
        <w:rPr>
          <w:szCs w:val="24"/>
        </w:rPr>
        <w:t>particulièrement</w:t>
      </w:r>
      <w:r>
        <w:rPr>
          <w:szCs w:val="24"/>
        </w:rPr>
        <w:t xml:space="preserve"> </w:t>
      </w:r>
      <w:r w:rsidRPr="007F338E">
        <w:rPr>
          <w:szCs w:val="24"/>
        </w:rPr>
        <w:t>au</w:t>
      </w:r>
      <w:r>
        <w:rPr>
          <w:szCs w:val="24"/>
        </w:rPr>
        <w:t xml:space="preserve"> </w:t>
      </w:r>
      <w:r w:rsidRPr="007F338E">
        <w:rPr>
          <w:szCs w:val="24"/>
        </w:rPr>
        <w:t>monde</w:t>
      </w:r>
      <w:r>
        <w:rPr>
          <w:szCs w:val="24"/>
        </w:rPr>
        <w:t xml:space="preserve"> </w:t>
      </w:r>
      <w:r w:rsidRPr="007F338E">
        <w:rPr>
          <w:szCs w:val="24"/>
        </w:rPr>
        <w:t>Arabo-Musulman.</w:t>
      </w:r>
      <w:r>
        <w:rPr>
          <w:szCs w:val="24"/>
        </w:rPr>
        <w:t xml:space="preserve"> </w:t>
      </w:r>
      <w:r w:rsidRPr="007F338E">
        <w:rPr>
          <w:szCs w:val="24"/>
        </w:rPr>
        <w:t>Alors</w:t>
      </w:r>
      <w:r>
        <w:rPr>
          <w:szCs w:val="24"/>
        </w:rPr>
        <w:t xml:space="preserve"> </w:t>
      </w:r>
      <w:r w:rsidRPr="007F338E">
        <w:rPr>
          <w:szCs w:val="24"/>
        </w:rPr>
        <w:t>que</w:t>
      </w:r>
      <w:r>
        <w:rPr>
          <w:szCs w:val="24"/>
        </w:rPr>
        <w:t xml:space="preserve"> </w:t>
      </w:r>
      <w:r w:rsidRPr="007F338E">
        <w:rPr>
          <w:szCs w:val="24"/>
        </w:rPr>
        <w:t>ce</w:t>
      </w:r>
      <w:r>
        <w:rPr>
          <w:szCs w:val="24"/>
        </w:rPr>
        <w:t xml:space="preserve"> </w:t>
      </w:r>
      <w:r w:rsidRPr="007F338E">
        <w:rPr>
          <w:szCs w:val="24"/>
        </w:rPr>
        <w:t>dernier</w:t>
      </w:r>
      <w:r>
        <w:rPr>
          <w:szCs w:val="24"/>
        </w:rPr>
        <w:t xml:space="preserve"> </w:t>
      </w:r>
      <w:r w:rsidRPr="007F338E">
        <w:rPr>
          <w:szCs w:val="24"/>
        </w:rPr>
        <w:t>possédait</w:t>
      </w:r>
      <w:r>
        <w:rPr>
          <w:szCs w:val="24"/>
        </w:rPr>
        <w:t xml:space="preserve"> </w:t>
      </w:r>
      <w:r w:rsidRPr="007F338E">
        <w:rPr>
          <w:szCs w:val="24"/>
        </w:rPr>
        <w:t>les</w:t>
      </w:r>
      <w:r>
        <w:rPr>
          <w:szCs w:val="24"/>
        </w:rPr>
        <w:t xml:space="preserve"> </w:t>
      </w:r>
      <w:r w:rsidRPr="007F338E">
        <w:rPr>
          <w:szCs w:val="24"/>
        </w:rPr>
        <w:t>potentialités</w:t>
      </w:r>
      <w:r>
        <w:rPr>
          <w:szCs w:val="24"/>
        </w:rPr>
        <w:t xml:space="preserve"> </w:t>
      </w:r>
      <w:r w:rsidRPr="007F338E">
        <w:rPr>
          <w:szCs w:val="24"/>
        </w:rPr>
        <w:t>qui</w:t>
      </w:r>
      <w:r>
        <w:rPr>
          <w:szCs w:val="24"/>
        </w:rPr>
        <w:t xml:space="preserve"> </w:t>
      </w:r>
      <w:r w:rsidRPr="007F338E">
        <w:rPr>
          <w:szCs w:val="24"/>
        </w:rPr>
        <w:t>auraient</w:t>
      </w:r>
      <w:r>
        <w:rPr>
          <w:szCs w:val="24"/>
        </w:rPr>
        <w:t xml:space="preserve"> </w:t>
      </w:r>
      <w:r w:rsidRPr="007F338E">
        <w:rPr>
          <w:szCs w:val="24"/>
        </w:rPr>
        <w:t>pu</w:t>
      </w:r>
      <w:r>
        <w:rPr>
          <w:szCs w:val="24"/>
        </w:rPr>
        <w:t xml:space="preserve"> « </w:t>
      </w:r>
      <w:r w:rsidRPr="007F338E">
        <w:rPr>
          <w:szCs w:val="24"/>
        </w:rPr>
        <w:t>l’occidentaliser</w:t>
      </w:r>
      <w:r>
        <w:rPr>
          <w:szCs w:val="24"/>
        </w:rPr>
        <w:t> »</w:t>
      </w:r>
      <w:r w:rsidRPr="007F338E">
        <w:rPr>
          <w:szCs w:val="24"/>
        </w:rPr>
        <w:t>,</w:t>
      </w:r>
      <w:r>
        <w:rPr>
          <w:szCs w:val="24"/>
        </w:rPr>
        <w:t xml:space="preserve"> </w:t>
      </w:r>
      <w:r w:rsidRPr="007F338E">
        <w:rPr>
          <w:szCs w:val="24"/>
        </w:rPr>
        <w:t>c’est</w:t>
      </w:r>
      <w:r>
        <w:rPr>
          <w:szCs w:val="24"/>
        </w:rPr>
        <w:t xml:space="preserve"> </w:t>
      </w:r>
      <w:r w:rsidRPr="007F338E">
        <w:rPr>
          <w:szCs w:val="24"/>
        </w:rPr>
        <w:t>à</w:t>
      </w:r>
      <w:r>
        <w:rPr>
          <w:szCs w:val="24"/>
        </w:rPr>
        <w:t xml:space="preserve"> </w:t>
      </w:r>
      <w:r w:rsidRPr="007F338E">
        <w:rPr>
          <w:szCs w:val="24"/>
        </w:rPr>
        <w:t>dire</w:t>
      </w:r>
      <w:r>
        <w:rPr>
          <w:szCs w:val="24"/>
        </w:rPr>
        <w:t xml:space="preserve"> </w:t>
      </w:r>
      <w:r w:rsidRPr="007F338E">
        <w:rPr>
          <w:szCs w:val="24"/>
        </w:rPr>
        <w:t>produire</w:t>
      </w:r>
      <w:r>
        <w:rPr>
          <w:szCs w:val="24"/>
        </w:rPr>
        <w:t xml:space="preserve"> </w:t>
      </w:r>
      <w:r w:rsidRPr="007F338E">
        <w:rPr>
          <w:szCs w:val="24"/>
        </w:rPr>
        <w:t>les</w:t>
      </w:r>
      <w:r>
        <w:rPr>
          <w:szCs w:val="24"/>
        </w:rPr>
        <w:t xml:space="preserve"> </w:t>
      </w:r>
      <w:r w:rsidRPr="007F338E">
        <w:rPr>
          <w:szCs w:val="24"/>
        </w:rPr>
        <w:t>attributs</w:t>
      </w:r>
      <w:r>
        <w:rPr>
          <w:szCs w:val="24"/>
        </w:rPr>
        <w:t xml:space="preserve"> </w:t>
      </w:r>
      <w:r w:rsidRPr="007F338E">
        <w:rPr>
          <w:szCs w:val="24"/>
        </w:rPr>
        <w:t>qui</w:t>
      </w:r>
      <w:r>
        <w:rPr>
          <w:szCs w:val="24"/>
        </w:rPr>
        <w:t xml:space="preserve"> </w:t>
      </w:r>
      <w:r w:rsidRPr="007F338E">
        <w:rPr>
          <w:szCs w:val="24"/>
        </w:rPr>
        <w:t>créeront</w:t>
      </w:r>
      <w:r>
        <w:rPr>
          <w:szCs w:val="24"/>
        </w:rPr>
        <w:t xml:space="preserve"> </w:t>
      </w:r>
      <w:r w:rsidRPr="007F338E">
        <w:rPr>
          <w:szCs w:val="24"/>
        </w:rPr>
        <w:t>l’Occident</w:t>
      </w:r>
      <w:r>
        <w:rPr>
          <w:szCs w:val="24"/>
        </w:rPr>
        <w:t xml:space="preserve"> </w:t>
      </w:r>
      <w:r w:rsidRPr="007F338E">
        <w:rPr>
          <w:szCs w:val="24"/>
        </w:rPr>
        <w:t>Historique</w:t>
      </w:r>
      <w:r>
        <w:rPr>
          <w:szCs w:val="24"/>
        </w:rPr>
        <w:t xml:space="preserve"> </w:t>
      </w:r>
      <w:r w:rsidRPr="007F338E">
        <w:rPr>
          <w:szCs w:val="24"/>
        </w:rPr>
        <w:t>enclenché</w:t>
      </w:r>
      <w:r>
        <w:rPr>
          <w:szCs w:val="24"/>
        </w:rPr>
        <w:t xml:space="preserve"> </w:t>
      </w:r>
      <w:r w:rsidRPr="007F338E">
        <w:rPr>
          <w:szCs w:val="24"/>
        </w:rPr>
        <w:t>par</w:t>
      </w:r>
      <w:r>
        <w:rPr>
          <w:szCs w:val="24"/>
        </w:rPr>
        <w:t xml:space="preserve"> </w:t>
      </w:r>
      <w:r w:rsidRPr="007F338E">
        <w:rPr>
          <w:szCs w:val="24"/>
        </w:rPr>
        <w:t>cette</w:t>
      </w:r>
      <w:r>
        <w:rPr>
          <w:szCs w:val="24"/>
        </w:rPr>
        <w:t xml:space="preserve"> </w:t>
      </w:r>
      <w:r w:rsidRPr="007F338E">
        <w:rPr>
          <w:szCs w:val="24"/>
        </w:rPr>
        <w:t>séparation,</w:t>
      </w:r>
      <w:r>
        <w:rPr>
          <w:szCs w:val="24"/>
        </w:rPr>
        <w:t xml:space="preserve"> </w:t>
      </w:r>
      <w:r w:rsidRPr="007F338E">
        <w:rPr>
          <w:szCs w:val="24"/>
        </w:rPr>
        <w:t>il</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faire</w:t>
      </w:r>
      <w:r>
        <w:rPr>
          <w:szCs w:val="24"/>
        </w:rPr>
        <w:t xml:space="preserve"> </w:t>
      </w:r>
      <w:r w:rsidRPr="007F338E">
        <w:rPr>
          <w:szCs w:val="24"/>
        </w:rPr>
        <w:t>le</w:t>
      </w:r>
      <w:r>
        <w:rPr>
          <w:szCs w:val="24"/>
        </w:rPr>
        <w:t xml:space="preserve"> </w:t>
      </w:r>
      <w:r w:rsidRPr="007F338E">
        <w:rPr>
          <w:szCs w:val="24"/>
        </w:rPr>
        <w:t>saut/rupture</w:t>
      </w:r>
      <w:r>
        <w:rPr>
          <w:szCs w:val="24"/>
        </w:rPr>
        <w:t xml:space="preserve"> </w:t>
      </w:r>
      <w:r w:rsidRPr="007F338E">
        <w:rPr>
          <w:szCs w:val="24"/>
        </w:rPr>
        <w:t>nécessa</w:t>
      </w:r>
      <w:r w:rsidRPr="007F338E">
        <w:rPr>
          <w:szCs w:val="24"/>
        </w:rPr>
        <w:t>i</w:t>
      </w:r>
      <w:r w:rsidRPr="007F338E">
        <w:rPr>
          <w:szCs w:val="24"/>
        </w:rPr>
        <w:t>re</w:t>
      </w:r>
      <w:r>
        <w:rPr>
          <w:szCs w:val="24"/>
        </w:rPr>
        <w:t xml:space="preserve"> </w:t>
      </w:r>
      <w:r w:rsidRPr="007F338E">
        <w:rPr>
          <w:szCs w:val="24"/>
        </w:rPr>
        <w:t>à</w:t>
      </w:r>
      <w:r>
        <w:rPr>
          <w:szCs w:val="24"/>
        </w:rPr>
        <w:t xml:space="preserve"> </w:t>
      </w:r>
      <w:r w:rsidRPr="007F338E">
        <w:rPr>
          <w:szCs w:val="24"/>
        </w:rPr>
        <w:t>cette</w:t>
      </w:r>
      <w:r>
        <w:rPr>
          <w:szCs w:val="24"/>
        </w:rPr>
        <w:t xml:space="preserve"> </w:t>
      </w:r>
      <w:r w:rsidRPr="007F338E">
        <w:rPr>
          <w:szCs w:val="24"/>
        </w:rPr>
        <w:t>métamorphose</w:t>
      </w:r>
      <w:r>
        <w:rPr>
          <w:szCs w:val="24"/>
        </w:rPr>
        <w:t xml:space="preserve"> : </w:t>
      </w:r>
      <w:r w:rsidRPr="007F338E">
        <w:rPr>
          <w:szCs w:val="24"/>
        </w:rPr>
        <w:t>le</w:t>
      </w:r>
      <w:r>
        <w:rPr>
          <w:szCs w:val="24"/>
        </w:rPr>
        <w:t xml:space="preserve"> </w:t>
      </w:r>
      <w:r w:rsidRPr="007F338E">
        <w:rPr>
          <w:szCs w:val="24"/>
        </w:rPr>
        <w:t>passage</w:t>
      </w:r>
      <w:r>
        <w:rPr>
          <w:szCs w:val="24"/>
        </w:rPr>
        <w:t xml:space="preserve"> </w:t>
      </w:r>
      <w:r w:rsidRPr="007F338E">
        <w:rPr>
          <w:szCs w:val="24"/>
        </w:rPr>
        <w:t>de</w:t>
      </w:r>
      <w:r>
        <w:rPr>
          <w:szCs w:val="24"/>
        </w:rPr>
        <w:t xml:space="preserve"> </w:t>
      </w:r>
      <w:r w:rsidRPr="007F338E">
        <w:rPr>
          <w:bCs/>
          <w:szCs w:val="24"/>
        </w:rPr>
        <w:t>la</w:t>
      </w:r>
      <w:r>
        <w:rPr>
          <w:bCs/>
          <w:szCs w:val="24"/>
        </w:rPr>
        <w:t xml:space="preserve"> </w:t>
      </w:r>
      <w:r w:rsidRPr="007F338E">
        <w:rPr>
          <w:bCs/>
          <w:szCs w:val="24"/>
        </w:rPr>
        <w:t>communauté</w:t>
      </w:r>
      <w:r w:rsidRPr="007F338E">
        <w:rPr>
          <w:szCs w:val="24"/>
        </w:rPr>
        <w:t>,</w:t>
      </w:r>
      <w:r>
        <w:rPr>
          <w:szCs w:val="24"/>
        </w:rPr>
        <w:t xml:space="preserve"> </w:t>
      </w:r>
      <w:r w:rsidRPr="007F338E">
        <w:rPr>
          <w:szCs w:val="24"/>
        </w:rPr>
        <w:t>prédéterm</w:t>
      </w:r>
      <w:r w:rsidRPr="007F338E">
        <w:rPr>
          <w:szCs w:val="24"/>
        </w:rPr>
        <w:t>i</w:t>
      </w:r>
      <w:r w:rsidRPr="007F338E">
        <w:rPr>
          <w:szCs w:val="24"/>
        </w:rPr>
        <w:t>née</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fonctionnement</w:t>
      </w:r>
      <w:r>
        <w:rPr>
          <w:szCs w:val="24"/>
        </w:rPr>
        <w:t xml:space="preserve"> </w:t>
      </w:r>
      <w:r w:rsidRPr="007F338E">
        <w:rPr>
          <w:szCs w:val="24"/>
        </w:rPr>
        <w:t>et</w:t>
      </w:r>
      <w:r>
        <w:rPr>
          <w:szCs w:val="24"/>
        </w:rPr>
        <w:t xml:space="preserve"> </w:t>
      </w:r>
      <w:r w:rsidRPr="007F338E">
        <w:rPr>
          <w:szCs w:val="24"/>
        </w:rPr>
        <w:t>son</w:t>
      </w:r>
      <w:r>
        <w:rPr>
          <w:szCs w:val="24"/>
        </w:rPr>
        <w:t xml:space="preserve"> </w:t>
      </w:r>
      <w:r w:rsidRPr="007F338E">
        <w:rPr>
          <w:szCs w:val="24"/>
        </w:rPr>
        <w:t>évolution</w:t>
      </w:r>
      <w:r>
        <w:rPr>
          <w:szCs w:val="24"/>
        </w:rPr>
        <w:t xml:space="preserve"> </w:t>
      </w:r>
      <w:r w:rsidRPr="007F338E">
        <w:rPr>
          <w:szCs w:val="24"/>
        </w:rPr>
        <w:t>par</w:t>
      </w:r>
      <w:r>
        <w:rPr>
          <w:szCs w:val="24"/>
        </w:rPr>
        <w:t xml:space="preserve"> </w:t>
      </w:r>
      <w:r w:rsidRPr="007F338E">
        <w:rPr>
          <w:szCs w:val="24"/>
        </w:rPr>
        <w:t>une</w:t>
      </w:r>
      <w:r>
        <w:rPr>
          <w:szCs w:val="24"/>
        </w:rPr>
        <w:t xml:space="preserve"> </w:t>
      </w:r>
      <w:r w:rsidRPr="007F338E">
        <w:rPr>
          <w:szCs w:val="24"/>
        </w:rPr>
        <w:t>force</w:t>
      </w:r>
      <w:r>
        <w:rPr>
          <w:szCs w:val="24"/>
        </w:rPr>
        <w:t xml:space="preserve"> </w:t>
      </w:r>
      <w:r w:rsidRPr="007F338E">
        <w:rPr>
          <w:szCs w:val="24"/>
        </w:rPr>
        <w:t>et</w:t>
      </w:r>
      <w:r>
        <w:rPr>
          <w:szCs w:val="24"/>
        </w:rPr>
        <w:t xml:space="preserve"> </w:t>
      </w:r>
      <w:r w:rsidRPr="007F338E">
        <w:rPr>
          <w:szCs w:val="24"/>
        </w:rPr>
        <w:t>une</w:t>
      </w:r>
      <w:r>
        <w:rPr>
          <w:szCs w:val="24"/>
        </w:rPr>
        <w:t xml:space="preserve"> </w:t>
      </w:r>
      <w:r w:rsidRPr="007F338E">
        <w:rPr>
          <w:szCs w:val="24"/>
        </w:rPr>
        <w:t>puissance</w:t>
      </w:r>
      <w:r>
        <w:rPr>
          <w:szCs w:val="24"/>
        </w:rPr>
        <w:t xml:space="preserve"> </w:t>
      </w:r>
      <w:r w:rsidRPr="007F338E">
        <w:rPr>
          <w:szCs w:val="24"/>
        </w:rPr>
        <w:t>métaphysique</w:t>
      </w:r>
      <w:r>
        <w:rPr>
          <w:szCs w:val="24"/>
        </w:rPr>
        <w:t xml:space="preserve"> </w:t>
      </w:r>
      <w:r w:rsidRPr="007F338E">
        <w:rPr>
          <w:szCs w:val="24"/>
        </w:rPr>
        <w:t>et/ou</w:t>
      </w:r>
      <w:r>
        <w:rPr>
          <w:szCs w:val="24"/>
        </w:rPr>
        <w:t xml:space="preserve"> </w:t>
      </w:r>
      <w:r w:rsidRPr="007F338E">
        <w:rPr>
          <w:szCs w:val="24"/>
        </w:rPr>
        <w:t>méta</w:t>
      </w:r>
      <w:r>
        <w:rPr>
          <w:szCs w:val="24"/>
        </w:rPr>
        <w:t xml:space="preserve"> </w:t>
      </w:r>
      <w:r w:rsidRPr="007F338E">
        <w:rPr>
          <w:szCs w:val="24"/>
        </w:rPr>
        <w:t>sociale,</w:t>
      </w:r>
      <w:r>
        <w:rPr>
          <w:szCs w:val="24"/>
        </w:rPr>
        <w:t xml:space="preserve"> </w:t>
      </w:r>
      <w:r w:rsidRPr="007F338E">
        <w:rPr>
          <w:szCs w:val="24"/>
        </w:rPr>
        <w:t>à</w:t>
      </w:r>
      <w:r>
        <w:rPr>
          <w:bCs/>
          <w:szCs w:val="24"/>
        </w:rPr>
        <w:t xml:space="preserve"> </w:t>
      </w:r>
      <w:r w:rsidRPr="007F338E">
        <w:rPr>
          <w:bCs/>
          <w:szCs w:val="24"/>
        </w:rPr>
        <w:t>la</w:t>
      </w:r>
      <w:r>
        <w:rPr>
          <w:bCs/>
          <w:szCs w:val="24"/>
        </w:rPr>
        <w:t xml:space="preserve"> </w:t>
      </w:r>
      <w:r w:rsidRPr="007F338E">
        <w:rPr>
          <w:bCs/>
          <w:szCs w:val="24"/>
        </w:rPr>
        <w:t>société</w:t>
      </w:r>
      <w:r>
        <w:rPr>
          <w:bCs/>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produit</w:t>
      </w:r>
      <w:r>
        <w:rPr>
          <w:szCs w:val="24"/>
        </w:rPr>
        <w:t xml:space="preserve"> </w:t>
      </w:r>
      <w:r w:rsidRPr="007F338E">
        <w:rPr>
          <w:szCs w:val="24"/>
        </w:rPr>
        <w:t>et</w:t>
      </w:r>
      <w:r>
        <w:rPr>
          <w:szCs w:val="24"/>
        </w:rPr>
        <w:t xml:space="preserve"> </w:t>
      </w:r>
      <w:r w:rsidRPr="007F338E">
        <w:rPr>
          <w:szCs w:val="24"/>
        </w:rPr>
        <w:t>reproduit</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continuité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perpétuation</w:t>
      </w:r>
      <w:r>
        <w:rPr>
          <w:szCs w:val="24"/>
        </w:rPr>
        <w:t xml:space="preserve"> </w:t>
      </w:r>
      <w:r w:rsidRPr="007F338E">
        <w:rPr>
          <w:szCs w:val="24"/>
        </w:rPr>
        <w:t>hist</w:t>
      </w:r>
      <w:r w:rsidRPr="007F338E">
        <w:rPr>
          <w:szCs w:val="24"/>
        </w:rPr>
        <w:t>o</w:t>
      </w:r>
      <w:r w:rsidRPr="007F338E">
        <w:rPr>
          <w:szCs w:val="24"/>
        </w:rPr>
        <w:t>rique.</w:t>
      </w:r>
      <w:r>
        <w:rPr>
          <w:szCs w:val="24"/>
        </w:rPr>
        <w:t xml:space="preserve"> </w:t>
      </w:r>
      <w:r w:rsidRPr="007F338E">
        <w:rPr>
          <w:szCs w:val="24"/>
        </w:rPr>
        <w:t>Une</w:t>
      </w:r>
      <w:r>
        <w:rPr>
          <w:szCs w:val="24"/>
        </w:rPr>
        <w:t xml:space="preserve"> </w:t>
      </w:r>
      <w:r w:rsidRPr="007F338E">
        <w:rPr>
          <w:szCs w:val="24"/>
        </w:rPr>
        <w:t>société</w:t>
      </w:r>
      <w:r>
        <w:rPr>
          <w:szCs w:val="24"/>
        </w:rPr>
        <w:t xml:space="preserve"> </w:t>
      </w:r>
      <w:r w:rsidRPr="007F338E">
        <w:rPr>
          <w:szCs w:val="24"/>
        </w:rPr>
        <w:t>qui</w:t>
      </w:r>
      <w:r>
        <w:rPr>
          <w:szCs w:val="24"/>
        </w:rPr>
        <w:t xml:space="preserve"> </w:t>
      </w:r>
      <w:r w:rsidRPr="007F338E">
        <w:rPr>
          <w:szCs w:val="24"/>
        </w:rPr>
        <w:t>s’appuie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raison</w:t>
      </w:r>
      <w:r>
        <w:rPr>
          <w:szCs w:val="24"/>
        </w:rPr>
        <w:t xml:space="preserve"> </w:t>
      </w:r>
      <w:r w:rsidRPr="007F338E">
        <w:rPr>
          <w:szCs w:val="24"/>
        </w:rPr>
        <w:t>connaissante,</w:t>
      </w:r>
      <w:r>
        <w:rPr>
          <w:szCs w:val="24"/>
        </w:rPr>
        <w:t xml:space="preserve"> </w:t>
      </w:r>
      <w:r w:rsidRPr="007F338E">
        <w:rPr>
          <w:szCs w:val="24"/>
        </w:rPr>
        <w:t>scientifique</w:t>
      </w:r>
      <w:r>
        <w:rPr>
          <w:szCs w:val="24"/>
        </w:rPr>
        <w:t xml:space="preserve"> </w:t>
      </w:r>
      <w:r w:rsidRPr="007F338E">
        <w:rPr>
          <w:szCs w:val="24"/>
        </w:rPr>
        <w:t>et</w:t>
      </w:r>
      <w:r>
        <w:rPr>
          <w:szCs w:val="24"/>
        </w:rPr>
        <w:t xml:space="preserve"> </w:t>
      </w:r>
      <w:r w:rsidRPr="007F338E">
        <w:rPr>
          <w:szCs w:val="24"/>
        </w:rPr>
        <w:t>l’instrumente</w:t>
      </w:r>
      <w:r>
        <w:rPr>
          <w:szCs w:val="24"/>
        </w:rPr>
        <w:t xml:space="preserve"> </w:t>
      </w:r>
      <w:r w:rsidRPr="007F338E">
        <w:rPr>
          <w:szCs w:val="24"/>
        </w:rPr>
        <w:t>pour</w:t>
      </w:r>
      <w:r>
        <w:rPr>
          <w:szCs w:val="24"/>
        </w:rPr>
        <w:t xml:space="preserve"> </w:t>
      </w:r>
      <w:r w:rsidRPr="007F338E">
        <w:rPr>
          <w:szCs w:val="24"/>
        </w:rPr>
        <w:t>objectiver</w:t>
      </w:r>
      <w:r>
        <w:rPr>
          <w:szCs w:val="24"/>
        </w:rPr>
        <w:t xml:space="preserve"> </w:t>
      </w:r>
      <w:r w:rsidRPr="007F338E">
        <w:rPr>
          <w:szCs w:val="24"/>
        </w:rPr>
        <w:t>et</w:t>
      </w:r>
      <w:r>
        <w:rPr>
          <w:szCs w:val="24"/>
        </w:rPr>
        <w:t xml:space="preserve"> </w:t>
      </w:r>
      <w:r w:rsidRPr="007F338E">
        <w:rPr>
          <w:bCs/>
          <w:szCs w:val="24"/>
        </w:rPr>
        <w:t>rationaliser</w:t>
      </w:r>
      <w:r>
        <w:rPr>
          <w:bCs/>
          <w:szCs w:val="24"/>
        </w:rPr>
        <w:t xml:space="preserve"> </w:t>
      </w:r>
      <w:r w:rsidRPr="007F338E">
        <w:rPr>
          <w:szCs w:val="24"/>
        </w:rPr>
        <w:t>son</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elle-même</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l’univers.</w:t>
      </w:r>
      <w:r>
        <w:rPr>
          <w:szCs w:val="24"/>
        </w:rPr>
        <w:t xml:space="preserve"> </w:t>
      </w:r>
      <w:r w:rsidRPr="007F338E">
        <w:rPr>
          <w:szCs w:val="24"/>
        </w:rPr>
        <w:t>Dans</w:t>
      </w:r>
      <w:r>
        <w:rPr>
          <w:szCs w:val="24"/>
        </w:rPr>
        <w:t xml:space="preserve"> </w:t>
      </w:r>
      <w:r w:rsidRPr="007F338E">
        <w:rPr>
          <w:szCs w:val="24"/>
        </w:rPr>
        <w:t>ce</w:t>
      </w:r>
      <w:r>
        <w:rPr>
          <w:szCs w:val="24"/>
        </w:rPr>
        <w:t xml:space="preserve"> </w:t>
      </w:r>
      <w:r w:rsidRPr="007F338E">
        <w:rPr>
          <w:szCs w:val="24"/>
        </w:rPr>
        <w:t>processus,</w:t>
      </w:r>
      <w:r>
        <w:rPr>
          <w:szCs w:val="24"/>
        </w:rPr>
        <w:t xml:space="preserve"> </w:t>
      </w:r>
      <w:r w:rsidRPr="007F338E">
        <w:rPr>
          <w:szCs w:val="24"/>
        </w:rPr>
        <w:t>le</w:t>
      </w:r>
      <w:r>
        <w:rPr>
          <w:szCs w:val="24"/>
        </w:rPr>
        <w:t xml:space="preserve"> </w:t>
      </w:r>
      <w:r w:rsidRPr="007F338E">
        <w:rPr>
          <w:szCs w:val="24"/>
        </w:rPr>
        <w:t>développement</w:t>
      </w:r>
      <w:r>
        <w:rPr>
          <w:szCs w:val="24"/>
        </w:rPr>
        <w:t xml:space="preserve"> </w:t>
      </w:r>
      <w:r w:rsidRPr="007F338E">
        <w:rPr>
          <w:szCs w:val="24"/>
        </w:rPr>
        <w:t>des</w:t>
      </w:r>
      <w:r>
        <w:rPr>
          <w:szCs w:val="24"/>
        </w:rPr>
        <w:t xml:space="preserve"> </w:t>
      </w:r>
      <w:r w:rsidRPr="007F338E">
        <w:rPr>
          <w:szCs w:val="24"/>
        </w:rPr>
        <w:t>scie</w:t>
      </w:r>
      <w:r w:rsidRPr="007F338E">
        <w:rPr>
          <w:szCs w:val="24"/>
        </w:rPr>
        <w:t>n</w:t>
      </w:r>
      <w:r w:rsidRPr="007F338E">
        <w:rPr>
          <w:szCs w:val="24"/>
        </w:rPr>
        <w:t>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et</w:t>
      </w:r>
      <w:r>
        <w:rPr>
          <w:szCs w:val="24"/>
        </w:rPr>
        <w:t xml:space="preserve"> </w:t>
      </w:r>
      <w:r w:rsidRPr="007F338E">
        <w:rPr>
          <w:szCs w:val="24"/>
        </w:rPr>
        <w:t>leurs</w:t>
      </w:r>
      <w:r>
        <w:rPr>
          <w:szCs w:val="24"/>
        </w:rPr>
        <w:t xml:space="preserve"> </w:t>
      </w:r>
      <w:r w:rsidRPr="007F338E">
        <w:rPr>
          <w:szCs w:val="24"/>
        </w:rPr>
        <w:t>différentes</w:t>
      </w:r>
      <w:r>
        <w:rPr>
          <w:szCs w:val="24"/>
        </w:rPr>
        <w:t xml:space="preserve"> </w:t>
      </w:r>
      <w:r w:rsidRPr="007F338E">
        <w:rPr>
          <w:szCs w:val="24"/>
        </w:rPr>
        <w:t>applications</w:t>
      </w:r>
      <w:r>
        <w:rPr>
          <w:szCs w:val="24"/>
        </w:rPr>
        <w:t xml:space="preserve"> </w:t>
      </w:r>
      <w:r w:rsidRPr="007F338E">
        <w:rPr>
          <w:szCs w:val="24"/>
        </w:rPr>
        <w:t>sociales,</w:t>
      </w:r>
      <w:r>
        <w:rPr>
          <w:szCs w:val="24"/>
        </w:rPr>
        <w:t xml:space="preserve"> </w:t>
      </w:r>
      <w:r w:rsidRPr="007F338E">
        <w:rPr>
          <w:szCs w:val="24"/>
        </w:rPr>
        <w:t>artistiques,</w:t>
      </w:r>
      <w:r>
        <w:rPr>
          <w:szCs w:val="24"/>
        </w:rPr>
        <w:t xml:space="preserve"> </w:t>
      </w:r>
      <w:r w:rsidRPr="007F338E">
        <w:rPr>
          <w:szCs w:val="24"/>
        </w:rPr>
        <w:t>agricoles,</w:t>
      </w:r>
      <w:r>
        <w:rPr>
          <w:szCs w:val="24"/>
        </w:rPr>
        <w:t xml:space="preserve"> </w:t>
      </w:r>
      <w:r w:rsidRPr="007F338E">
        <w:rPr>
          <w:szCs w:val="24"/>
        </w:rPr>
        <w:t>manufacturières</w:t>
      </w:r>
      <w:r>
        <w:rPr>
          <w:szCs w:val="24"/>
        </w:rPr>
        <w:t xml:space="preserve"> </w:t>
      </w:r>
      <w:r w:rsidRPr="007F338E">
        <w:rPr>
          <w:szCs w:val="24"/>
        </w:rPr>
        <w:t>et</w:t>
      </w:r>
      <w:r>
        <w:rPr>
          <w:szCs w:val="24"/>
        </w:rPr>
        <w:t xml:space="preserve"> </w:t>
      </w:r>
      <w:r w:rsidRPr="007F338E">
        <w:rPr>
          <w:szCs w:val="24"/>
        </w:rPr>
        <w:t>enfin</w:t>
      </w:r>
      <w:r>
        <w:rPr>
          <w:szCs w:val="24"/>
        </w:rPr>
        <w:t xml:space="preserve"> </w:t>
      </w:r>
      <w:r w:rsidRPr="007F338E">
        <w:rPr>
          <w:szCs w:val="24"/>
        </w:rPr>
        <w:t>industrielles</w:t>
      </w:r>
      <w:r>
        <w:rPr>
          <w:szCs w:val="24"/>
        </w:rPr>
        <w:t xml:space="preserve"> </w:t>
      </w:r>
      <w:r w:rsidRPr="007F338E">
        <w:rPr>
          <w:szCs w:val="24"/>
        </w:rPr>
        <w:t>ont</w:t>
      </w:r>
      <w:r>
        <w:rPr>
          <w:szCs w:val="24"/>
        </w:rPr>
        <w:t xml:space="preserve"> </w:t>
      </w:r>
      <w:r w:rsidRPr="007F338E">
        <w:rPr>
          <w:szCs w:val="24"/>
        </w:rPr>
        <w:t>joué</w:t>
      </w:r>
      <w:r>
        <w:rPr>
          <w:szCs w:val="24"/>
        </w:rPr>
        <w:t xml:space="preserve"> </w:t>
      </w:r>
      <w:r w:rsidRPr="007F338E">
        <w:rPr>
          <w:szCs w:val="24"/>
        </w:rPr>
        <w:t>un</w:t>
      </w:r>
      <w:r>
        <w:rPr>
          <w:szCs w:val="24"/>
        </w:rPr>
        <w:t xml:space="preserve"> </w:t>
      </w:r>
      <w:r w:rsidRPr="007F338E">
        <w:rPr>
          <w:szCs w:val="24"/>
        </w:rPr>
        <w:t>rôle</w:t>
      </w:r>
      <w:r>
        <w:rPr>
          <w:szCs w:val="24"/>
        </w:rPr>
        <w:t xml:space="preserve"> </w:t>
      </w:r>
      <w:r w:rsidRPr="007F338E">
        <w:rPr>
          <w:szCs w:val="24"/>
        </w:rPr>
        <w:t>esse</w:t>
      </w:r>
      <w:r w:rsidRPr="007F338E">
        <w:rPr>
          <w:szCs w:val="24"/>
        </w:rPr>
        <w:t>n</w:t>
      </w:r>
      <w:r w:rsidRPr="007F338E">
        <w:rPr>
          <w:szCs w:val="24"/>
        </w:rPr>
        <w:t>tiel</w:t>
      </w:r>
      <w:r>
        <w:rPr>
          <w:szCs w:val="24"/>
        </w:rPr>
        <w:t xml:space="preserve"> </w:t>
      </w:r>
      <w:r w:rsidRPr="007F338E">
        <w:rPr>
          <w:szCs w:val="24"/>
        </w:rPr>
        <w:t>dans</w:t>
      </w:r>
      <w:r>
        <w:rPr>
          <w:szCs w:val="24"/>
        </w:rPr>
        <w:t xml:space="preserve"> </w:t>
      </w:r>
      <w:r w:rsidRPr="007F338E">
        <w:rPr>
          <w:szCs w:val="24"/>
        </w:rPr>
        <w:t>l’autonomisation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raison</w:t>
      </w:r>
      <w:r>
        <w:rPr>
          <w:szCs w:val="24"/>
        </w:rPr>
        <w:t xml:space="preserve"> </w:t>
      </w:r>
      <w:r w:rsidRPr="007F338E">
        <w:rPr>
          <w:szCs w:val="24"/>
        </w:rPr>
        <w:t>scientifique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s</w:t>
      </w:r>
      <w:r w:rsidRPr="007F338E">
        <w:rPr>
          <w:szCs w:val="24"/>
        </w:rPr>
        <w:t>o</w:t>
      </w:r>
      <w:r w:rsidRPr="007F338E">
        <w:rPr>
          <w:szCs w:val="24"/>
        </w:rPr>
        <w:t>ciale</w:t>
      </w:r>
      <w:r>
        <w:rPr>
          <w:szCs w:val="24"/>
        </w:rPr>
        <w:t xml:space="preserve"> </w:t>
      </w:r>
      <w:r w:rsidRPr="007F338E">
        <w:rPr>
          <w:szCs w:val="24"/>
        </w:rPr>
        <w:t>au</w:t>
      </w:r>
      <w:r>
        <w:rPr>
          <w:szCs w:val="24"/>
        </w:rPr>
        <w:t xml:space="preserve"> </w:t>
      </w:r>
      <w:r w:rsidRPr="007F338E">
        <w:rPr>
          <w:szCs w:val="24"/>
        </w:rPr>
        <w:t>sein</w:t>
      </w:r>
      <w:r>
        <w:rPr>
          <w:szCs w:val="24"/>
        </w:rPr>
        <w:t xml:space="preserve"> </w:t>
      </w:r>
      <w:r w:rsidRPr="007F338E">
        <w:rPr>
          <w:szCs w:val="24"/>
        </w:rPr>
        <w:t>de</w:t>
      </w:r>
      <w:r>
        <w:rPr>
          <w:szCs w:val="24"/>
        </w:rPr>
        <w:t xml:space="preserve"> </w:t>
      </w:r>
      <w:r w:rsidRPr="007F338E">
        <w:rPr>
          <w:szCs w:val="24"/>
        </w:rPr>
        <w:t>laquelle</w:t>
      </w:r>
      <w:r>
        <w:rPr>
          <w:szCs w:val="24"/>
        </w:rPr>
        <w:t xml:space="preserve"> </w:t>
      </w:r>
      <w:r w:rsidRPr="007F338E">
        <w:rPr>
          <w:szCs w:val="24"/>
        </w:rPr>
        <w:t>elle</w:t>
      </w:r>
      <w:r>
        <w:rPr>
          <w:szCs w:val="24"/>
        </w:rPr>
        <w:t xml:space="preserve"> </w:t>
      </w:r>
      <w:r w:rsidRPr="007F338E">
        <w:rPr>
          <w:szCs w:val="24"/>
        </w:rPr>
        <w:t>se</w:t>
      </w:r>
      <w:r>
        <w:rPr>
          <w:szCs w:val="24"/>
        </w:rPr>
        <w:t xml:space="preserve"> </w:t>
      </w:r>
      <w:r w:rsidRPr="007F338E">
        <w:rPr>
          <w:szCs w:val="24"/>
        </w:rPr>
        <w:t>surajoute</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rapport</w:t>
      </w:r>
      <w:r>
        <w:rPr>
          <w:szCs w:val="24"/>
        </w:rPr>
        <w:t xml:space="preserve"> </w:t>
      </w:r>
      <w:r w:rsidRPr="007F338E">
        <w:rPr>
          <w:szCs w:val="24"/>
        </w:rPr>
        <w:t>antagonique,</w:t>
      </w:r>
      <w:r>
        <w:rPr>
          <w:szCs w:val="24"/>
        </w:rPr>
        <w:t xml:space="preserve"> </w:t>
      </w:r>
      <w:r w:rsidRPr="007F338E">
        <w:rPr>
          <w:szCs w:val="24"/>
        </w:rPr>
        <w:t>souvent</w:t>
      </w:r>
      <w:r>
        <w:rPr>
          <w:szCs w:val="24"/>
        </w:rPr>
        <w:t xml:space="preserve"> </w:t>
      </w:r>
      <w:r w:rsidRPr="007F338E">
        <w:rPr>
          <w:szCs w:val="24"/>
        </w:rPr>
        <w:t>conflictuel</w:t>
      </w:r>
      <w:r>
        <w:rPr>
          <w:szCs w:val="24"/>
        </w:rPr>
        <w:t xml:space="preserve"> </w:t>
      </w:r>
      <w:r w:rsidRPr="007F338E">
        <w:rPr>
          <w:szCs w:val="24"/>
        </w:rPr>
        <w:t>(Galilée,</w:t>
      </w:r>
      <w:r>
        <w:rPr>
          <w:szCs w:val="24"/>
        </w:rPr>
        <w:t xml:space="preserve"> </w:t>
      </w:r>
      <w:r w:rsidRPr="007F338E">
        <w:rPr>
          <w:szCs w:val="24"/>
        </w:rPr>
        <w:t>Copernic,</w:t>
      </w:r>
      <w:r>
        <w:rPr>
          <w:szCs w:val="24"/>
        </w:rPr>
        <w:t xml:space="preserve"> [122] </w:t>
      </w:r>
      <w:r w:rsidRPr="007F338E">
        <w:rPr>
          <w:szCs w:val="24"/>
        </w:rPr>
        <w:t>Descartes,</w:t>
      </w:r>
      <w:r>
        <w:rPr>
          <w:szCs w:val="24"/>
        </w:rPr>
        <w:t xml:space="preserve"> </w:t>
      </w:r>
      <w:r w:rsidRPr="007F338E">
        <w:rPr>
          <w:szCs w:val="24"/>
        </w:rPr>
        <w:t>Spinoza…)</w:t>
      </w:r>
      <w:r>
        <w:rPr>
          <w:szCs w:val="24"/>
        </w:rPr>
        <w:t xml:space="preserve"> </w:t>
      </w:r>
      <w:r w:rsidRPr="007F338E">
        <w:rPr>
          <w:szCs w:val="24"/>
        </w:rPr>
        <w:t>puis</w:t>
      </w:r>
      <w:r>
        <w:rPr>
          <w:szCs w:val="24"/>
        </w:rPr>
        <w:t xml:space="preserve"> </w:t>
      </w:r>
      <w:r w:rsidRPr="007F338E">
        <w:rPr>
          <w:szCs w:val="24"/>
        </w:rPr>
        <w:t>rééquilibre</w:t>
      </w:r>
      <w:r>
        <w:rPr>
          <w:szCs w:val="24"/>
        </w:rPr>
        <w:t xml:space="preserve"> </w:t>
      </w:r>
      <w:r w:rsidRPr="007F338E">
        <w:rPr>
          <w:szCs w:val="24"/>
        </w:rPr>
        <w:t>le</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force</w:t>
      </w:r>
      <w:r>
        <w:rPr>
          <w:szCs w:val="24"/>
        </w:rPr>
        <w:t xml:space="preserve"> </w:t>
      </w:r>
      <w:r w:rsidRPr="007F338E">
        <w:rPr>
          <w:szCs w:val="24"/>
        </w:rPr>
        <w:t>en</w:t>
      </w:r>
      <w:r>
        <w:rPr>
          <w:szCs w:val="24"/>
        </w:rPr>
        <w:t xml:space="preserve"> </w:t>
      </w:r>
      <w:r w:rsidRPr="007F338E">
        <w:rPr>
          <w:szCs w:val="24"/>
        </w:rPr>
        <w:t>son</w:t>
      </w:r>
      <w:r>
        <w:rPr>
          <w:szCs w:val="24"/>
        </w:rPr>
        <w:t xml:space="preserve"> </w:t>
      </w:r>
      <w:r w:rsidRPr="007F338E">
        <w:rPr>
          <w:szCs w:val="24"/>
        </w:rPr>
        <w:t>sein</w:t>
      </w:r>
      <w:r>
        <w:rPr>
          <w:szCs w:val="24"/>
        </w:rPr>
        <w:t xml:space="preserve"> </w:t>
      </w:r>
      <w:r w:rsidRPr="007F338E">
        <w:rPr>
          <w:szCs w:val="24"/>
        </w:rPr>
        <w:t>grâce</w:t>
      </w:r>
      <w:r>
        <w:rPr>
          <w:szCs w:val="24"/>
        </w:rPr>
        <w:t xml:space="preserve"> </w:t>
      </w:r>
      <w:r w:rsidRPr="007F338E">
        <w:rPr>
          <w:szCs w:val="24"/>
        </w:rPr>
        <w:t>à</w:t>
      </w:r>
      <w:r>
        <w:rPr>
          <w:szCs w:val="24"/>
        </w:rPr>
        <w:t xml:space="preserve"> </w:t>
      </w:r>
      <w:r w:rsidRPr="007F338E">
        <w:rPr>
          <w:szCs w:val="24"/>
        </w:rPr>
        <w:t>l’effet</w:t>
      </w:r>
      <w:r>
        <w:rPr>
          <w:szCs w:val="24"/>
        </w:rPr>
        <w:t xml:space="preserve"> </w:t>
      </w:r>
      <w:r w:rsidRPr="007F338E">
        <w:rPr>
          <w:szCs w:val="24"/>
        </w:rPr>
        <w:t>dialect</w:t>
      </w:r>
      <w:r w:rsidRPr="007F338E">
        <w:rPr>
          <w:szCs w:val="24"/>
        </w:rPr>
        <w:t>i</w:t>
      </w:r>
      <w:r w:rsidRPr="007F338E">
        <w:rPr>
          <w:szCs w:val="24"/>
        </w:rPr>
        <w:t>que</w:t>
      </w:r>
      <w:r>
        <w:rPr>
          <w:szCs w:val="24"/>
        </w:rPr>
        <w:t xml:space="preserve"> </w:t>
      </w:r>
      <w:r w:rsidRPr="007F338E">
        <w:rPr>
          <w:szCs w:val="24"/>
        </w:rPr>
        <w:t>des</w:t>
      </w:r>
      <w:r>
        <w:rPr>
          <w:szCs w:val="24"/>
        </w:rPr>
        <w:t xml:space="preserve"> </w:t>
      </w:r>
      <w:r w:rsidRPr="007F338E">
        <w:rPr>
          <w:szCs w:val="24"/>
        </w:rPr>
        <w:t>différentes</w:t>
      </w:r>
      <w:r>
        <w:rPr>
          <w:szCs w:val="24"/>
        </w:rPr>
        <w:t xml:space="preserve"> </w:t>
      </w:r>
      <w:r w:rsidRPr="007F338E">
        <w:rPr>
          <w:szCs w:val="24"/>
        </w:rPr>
        <w:t>transformations</w:t>
      </w:r>
      <w:r>
        <w:rPr>
          <w:szCs w:val="24"/>
        </w:rPr>
        <w:t xml:space="preserve"> </w:t>
      </w:r>
      <w:r w:rsidRPr="007F338E">
        <w:rPr>
          <w:szCs w:val="24"/>
        </w:rPr>
        <w:t>que</w:t>
      </w:r>
      <w:r>
        <w:rPr>
          <w:szCs w:val="24"/>
        </w:rPr>
        <w:t xml:space="preserve"> </w:t>
      </w:r>
      <w:r w:rsidRPr="007F338E">
        <w:rPr>
          <w:szCs w:val="24"/>
        </w:rPr>
        <w:t>connaît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capitaliste</w:t>
      </w:r>
      <w:r>
        <w:rPr>
          <w:szCs w:val="24"/>
        </w:rPr>
        <w:t xml:space="preserve"> </w:t>
      </w:r>
      <w:r w:rsidRPr="007F338E">
        <w:rPr>
          <w:szCs w:val="24"/>
        </w:rPr>
        <w:t>et</w:t>
      </w:r>
      <w:r>
        <w:rPr>
          <w:szCs w:val="24"/>
        </w:rPr>
        <w:t xml:space="preserve"> </w:t>
      </w:r>
      <w:r w:rsidRPr="007F338E">
        <w:rPr>
          <w:szCs w:val="24"/>
        </w:rPr>
        <w:t>industrielle</w:t>
      </w:r>
      <w:r>
        <w:rPr>
          <w:szCs w:val="24"/>
        </w:rPr>
        <w:t xml:space="preserve"> </w:t>
      </w:r>
      <w:r w:rsidRPr="007F338E">
        <w:rPr>
          <w:szCs w:val="24"/>
        </w:rPr>
        <w:t>en</w:t>
      </w:r>
      <w:r>
        <w:rPr>
          <w:szCs w:val="24"/>
        </w:rPr>
        <w:t xml:space="preserve"> </w:t>
      </w:r>
      <w:r w:rsidRPr="007F338E">
        <w:rPr>
          <w:szCs w:val="24"/>
        </w:rPr>
        <w:t>voie</w:t>
      </w:r>
      <w:r>
        <w:rPr>
          <w:szCs w:val="24"/>
        </w:rPr>
        <w:t xml:space="preserve"> </w:t>
      </w:r>
      <w:r w:rsidRPr="007F338E">
        <w:rPr>
          <w:szCs w:val="24"/>
        </w:rPr>
        <w:t>de</w:t>
      </w:r>
      <w:r>
        <w:rPr>
          <w:szCs w:val="24"/>
        </w:rPr>
        <w:t xml:space="preserve"> </w:t>
      </w:r>
      <w:r w:rsidRPr="007F338E">
        <w:rPr>
          <w:szCs w:val="24"/>
        </w:rPr>
        <w:t>constitution.</w:t>
      </w:r>
      <w:r>
        <w:rPr>
          <w:szCs w:val="24"/>
        </w:rPr>
        <w:t xml:space="preserve"> </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révolution</w:t>
      </w:r>
      <w:r>
        <w:rPr>
          <w:szCs w:val="24"/>
        </w:rPr>
        <w:t xml:space="preserve"> </w:t>
      </w:r>
      <w:r w:rsidRPr="007F338E">
        <w:rPr>
          <w:szCs w:val="24"/>
        </w:rPr>
        <w:t>industrielle,</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qu’application</w:t>
      </w:r>
      <w:r>
        <w:rPr>
          <w:szCs w:val="24"/>
        </w:rPr>
        <w:t xml:space="preserve"> </w:t>
      </w:r>
      <w:r w:rsidRPr="007F338E">
        <w:rPr>
          <w:szCs w:val="24"/>
        </w:rPr>
        <w:t>sociale</w:t>
      </w:r>
      <w:r>
        <w:rPr>
          <w:szCs w:val="24"/>
        </w:rPr>
        <w:t xml:space="preserve"> </w:t>
      </w:r>
      <w:r w:rsidRPr="007F338E">
        <w:rPr>
          <w:szCs w:val="24"/>
        </w:rPr>
        <w:t>des</w:t>
      </w:r>
      <w:r>
        <w:rPr>
          <w:szCs w:val="24"/>
        </w:rPr>
        <w:t xml:space="preserve"> </w:t>
      </w:r>
      <w:r w:rsidRPr="007F338E">
        <w:rPr>
          <w:szCs w:val="24"/>
        </w:rPr>
        <w:t>pr</w:t>
      </w:r>
      <w:r w:rsidRPr="007F338E">
        <w:rPr>
          <w:szCs w:val="24"/>
        </w:rPr>
        <w:t>o</w:t>
      </w:r>
      <w:r w:rsidRPr="007F338E">
        <w:rPr>
          <w:szCs w:val="24"/>
        </w:rPr>
        <w:t>duits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scientifique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ouvre,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même</w:t>
      </w:r>
      <w:r>
        <w:rPr>
          <w:szCs w:val="24"/>
        </w:rPr>
        <w:t xml:space="preserve"> </w:t>
      </w:r>
      <w:r w:rsidRPr="007F338E">
        <w:rPr>
          <w:szCs w:val="24"/>
        </w:rPr>
        <w:t>processus,</w:t>
      </w:r>
      <w:r>
        <w:rPr>
          <w:szCs w:val="24"/>
        </w:rPr>
        <w:t xml:space="preserve"> </w:t>
      </w:r>
      <w:r w:rsidRPr="007F338E">
        <w:rPr>
          <w:szCs w:val="24"/>
        </w:rPr>
        <w:t>un</w:t>
      </w:r>
      <w:r>
        <w:rPr>
          <w:szCs w:val="24"/>
        </w:rPr>
        <w:t xml:space="preserve"> </w:t>
      </w:r>
      <w:r w:rsidRPr="007F338E">
        <w:rPr>
          <w:szCs w:val="24"/>
        </w:rPr>
        <w:t>champ</w:t>
      </w:r>
      <w:r>
        <w:rPr>
          <w:szCs w:val="24"/>
        </w:rPr>
        <w:t xml:space="preserve"> </w:t>
      </w:r>
      <w:r w:rsidRPr="007F338E">
        <w:rPr>
          <w:szCs w:val="24"/>
        </w:rPr>
        <w:t>nouveau</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sociale</w:t>
      </w:r>
      <w:r>
        <w:rPr>
          <w:szCs w:val="24"/>
        </w:rPr>
        <w:t xml:space="preserve"> : </w:t>
      </w:r>
      <w:r w:rsidRPr="007F338E">
        <w:rPr>
          <w:szCs w:val="24"/>
        </w:rPr>
        <w:t>celui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produ</w:t>
      </w:r>
      <w:r w:rsidRPr="007F338E">
        <w:rPr>
          <w:szCs w:val="24"/>
        </w:rPr>
        <w:t>c</w:t>
      </w:r>
      <w:r w:rsidRPr="007F338E">
        <w:rPr>
          <w:szCs w:val="24"/>
        </w:rPr>
        <w:t>tion</w:t>
      </w:r>
      <w:r>
        <w:rPr>
          <w:szCs w:val="24"/>
        </w:rPr>
        <w:t xml:space="preserve"> </w:t>
      </w:r>
      <w:r w:rsidRPr="007F338E">
        <w:rPr>
          <w:szCs w:val="24"/>
        </w:rPr>
        <w:t>sociale.</w:t>
      </w:r>
      <w:r>
        <w:rPr>
          <w:szCs w:val="24"/>
        </w:rPr>
        <w:t xml:space="preserve"> </w:t>
      </w:r>
      <w:r w:rsidRPr="007F338E">
        <w:rPr>
          <w:szCs w:val="24"/>
        </w:rPr>
        <w:t>Jusqu’alors</w:t>
      </w:r>
      <w:r>
        <w:rPr>
          <w:szCs w:val="24"/>
        </w:rPr>
        <w:t xml:space="preserve"> </w:t>
      </w:r>
      <w:r w:rsidRPr="007F338E">
        <w:rPr>
          <w:szCs w:val="24"/>
        </w:rPr>
        <w:t>l’humanité</w:t>
      </w:r>
      <w:r>
        <w:rPr>
          <w:szCs w:val="24"/>
        </w:rPr>
        <w:t xml:space="preserve"> </w:t>
      </w:r>
      <w:r w:rsidRPr="007F338E">
        <w:rPr>
          <w:szCs w:val="24"/>
        </w:rPr>
        <w:t>n’avait</w:t>
      </w:r>
      <w:r>
        <w:rPr>
          <w:szCs w:val="24"/>
        </w:rPr>
        <w:t xml:space="preserve"> </w:t>
      </w:r>
      <w:r w:rsidRPr="007F338E">
        <w:rPr>
          <w:szCs w:val="24"/>
        </w:rPr>
        <w:t>fait</w:t>
      </w:r>
      <w:r>
        <w:rPr>
          <w:szCs w:val="24"/>
        </w:rPr>
        <w:t xml:space="preserve"> </w:t>
      </w:r>
      <w:r w:rsidRPr="007F338E">
        <w:rPr>
          <w:szCs w:val="24"/>
        </w:rPr>
        <w:t>qu’exploiter</w:t>
      </w:r>
      <w:r>
        <w:rPr>
          <w:szCs w:val="24"/>
        </w:rPr>
        <w:t xml:space="preserve"> </w:t>
      </w:r>
      <w:r w:rsidRPr="007F338E">
        <w:rPr>
          <w:szCs w:val="24"/>
        </w:rPr>
        <w:t>les</w:t>
      </w:r>
      <w:r>
        <w:rPr>
          <w:szCs w:val="24"/>
        </w:rPr>
        <w:t xml:space="preserve"> </w:t>
      </w:r>
      <w:r w:rsidRPr="007F338E">
        <w:rPr>
          <w:szCs w:val="24"/>
        </w:rPr>
        <w:t>pr</w:t>
      </w:r>
      <w:r w:rsidRPr="007F338E">
        <w:rPr>
          <w:szCs w:val="24"/>
        </w:rPr>
        <w:t>o</w:t>
      </w:r>
      <w:r w:rsidRPr="007F338E">
        <w:rPr>
          <w:szCs w:val="24"/>
        </w:rPr>
        <w:t>cessus</w:t>
      </w:r>
      <w:r>
        <w:rPr>
          <w:szCs w:val="24"/>
        </w:rPr>
        <w:t xml:space="preserve"> </w:t>
      </w:r>
      <w:r w:rsidRPr="007F338E">
        <w:rPr>
          <w:szCs w:val="24"/>
        </w:rPr>
        <w:t>biologiques</w:t>
      </w:r>
      <w:r>
        <w:rPr>
          <w:szCs w:val="24"/>
        </w:rPr>
        <w:t xml:space="preserve"> </w:t>
      </w:r>
      <w:r w:rsidRPr="007F338E">
        <w:rPr>
          <w:szCs w:val="24"/>
        </w:rPr>
        <w:t>et</w:t>
      </w:r>
      <w:r>
        <w:rPr>
          <w:szCs w:val="24"/>
        </w:rPr>
        <w:t xml:space="preserve"> </w:t>
      </w:r>
      <w:r w:rsidRPr="007F338E">
        <w:rPr>
          <w:szCs w:val="24"/>
        </w:rPr>
        <w:t>naturels</w:t>
      </w:r>
      <w:r>
        <w:rPr>
          <w:szCs w:val="24"/>
        </w:rPr>
        <w:t xml:space="preserve"> </w:t>
      </w:r>
      <w:r w:rsidRPr="007F338E">
        <w:rPr>
          <w:szCs w:val="24"/>
        </w:rPr>
        <w:t>dont</w:t>
      </w:r>
      <w:r>
        <w:rPr>
          <w:szCs w:val="24"/>
        </w:rPr>
        <w:t xml:space="preserve"> </w:t>
      </w:r>
      <w:r w:rsidRPr="007F338E">
        <w:rPr>
          <w:szCs w:val="24"/>
        </w:rPr>
        <w:t>le</w:t>
      </w:r>
      <w:r>
        <w:rPr>
          <w:szCs w:val="24"/>
        </w:rPr>
        <w:t xml:space="preserve"> </w:t>
      </w:r>
      <w:r w:rsidRPr="007F338E">
        <w:rPr>
          <w:szCs w:val="24"/>
        </w:rPr>
        <w:t>travail</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production</w:t>
      </w:r>
      <w:r>
        <w:rPr>
          <w:szCs w:val="24"/>
        </w:rPr>
        <w:t xml:space="preserve"> </w:t>
      </w:r>
      <w:r w:rsidRPr="007F338E">
        <w:rPr>
          <w:szCs w:val="24"/>
        </w:rPr>
        <w:t>agricole</w:t>
      </w:r>
      <w:r>
        <w:rPr>
          <w:szCs w:val="24"/>
        </w:rPr>
        <w:t xml:space="preserve"> </w:t>
      </w:r>
      <w:r w:rsidRPr="007F338E">
        <w:rPr>
          <w:szCs w:val="24"/>
        </w:rPr>
        <w:t>sont</w:t>
      </w:r>
      <w:r>
        <w:rPr>
          <w:szCs w:val="24"/>
        </w:rPr>
        <w:t xml:space="preserve"> </w:t>
      </w:r>
      <w:r w:rsidRPr="007F338E">
        <w:rPr>
          <w:szCs w:val="24"/>
        </w:rPr>
        <w:t>la</w:t>
      </w:r>
      <w:r>
        <w:rPr>
          <w:szCs w:val="24"/>
        </w:rPr>
        <w:t xml:space="preserve"> </w:t>
      </w:r>
      <w:r w:rsidRPr="007F338E">
        <w:rPr>
          <w:szCs w:val="24"/>
        </w:rPr>
        <w:t>parfaite</w:t>
      </w:r>
      <w:r>
        <w:rPr>
          <w:szCs w:val="24"/>
        </w:rPr>
        <w:t xml:space="preserve"> </w:t>
      </w:r>
      <w:r w:rsidRPr="007F338E">
        <w:rPr>
          <w:szCs w:val="24"/>
        </w:rPr>
        <w:t>expression</w:t>
      </w:r>
      <w:r>
        <w:rPr>
          <w:szCs w:val="24"/>
        </w:rPr>
        <w:t xml:space="preserve"> : </w:t>
      </w:r>
      <w:r w:rsidRPr="007F338E">
        <w:rPr>
          <w:szCs w:val="24"/>
        </w:rPr>
        <w:t>l’homme</w:t>
      </w:r>
      <w:r>
        <w:rPr>
          <w:szCs w:val="24"/>
        </w:rPr>
        <w:t xml:space="preserve"> </w:t>
      </w:r>
      <w:r w:rsidRPr="007F338E">
        <w:rPr>
          <w:szCs w:val="24"/>
        </w:rPr>
        <w:t>se</w:t>
      </w:r>
      <w:r>
        <w:rPr>
          <w:szCs w:val="24"/>
        </w:rPr>
        <w:t xml:space="preserve"> </w:t>
      </w:r>
      <w:r w:rsidRPr="007F338E">
        <w:rPr>
          <w:szCs w:val="24"/>
        </w:rPr>
        <w:t>limite</w:t>
      </w:r>
      <w:r>
        <w:rPr>
          <w:szCs w:val="24"/>
        </w:rPr>
        <w:t xml:space="preserve"> </w:t>
      </w:r>
      <w:r w:rsidRPr="007F338E">
        <w:rPr>
          <w:szCs w:val="24"/>
        </w:rPr>
        <w:t>à</w:t>
      </w:r>
      <w:r>
        <w:rPr>
          <w:szCs w:val="24"/>
        </w:rPr>
        <w:t xml:space="preserve"> </w:t>
      </w:r>
      <w:r w:rsidRPr="007F338E">
        <w:rPr>
          <w:szCs w:val="24"/>
        </w:rPr>
        <w:t>réunir</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nécessaires</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processus.</w:t>
      </w:r>
      <w:r>
        <w:rPr>
          <w:szCs w:val="24"/>
        </w:rPr>
        <w:t xml:space="preserve"> </w:t>
      </w:r>
      <w:r w:rsidRPr="007F338E">
        <w:rPr>
          <w:szCs w:val="24"/>
        </w:rPr>
        <w:t>Sa</w:t>
      </w:r>
      <w:r>
        <w:rPr>
          <w:szCs w:val="24"/>
        </w:rPr>
        <w:t xml:space="preserve"> </w:t>
      </w:r>
      <w:r w:rsidRPr="007F338E">
        <w:rPr>
          <w:szCs w:val="24"/>
        </w:rPr>
        <w:t>non</w:t>
      </w:r>
      <w:r>
        <w:rPr>
          <w:szCs w:val="24"/>
        </w:rPr>
        <w:t xml:space="preserve"> </w:t>
      </w:r>
      <w:r w:rsidRPr="007F338E">
        <w:rPr>
          <w:szCs w:val="24"/>
        </w:rPr>
        <w:t>connaissance</w:t>
      </w:r>
      <w:r>
        <w:rPr>
          <w:szCs w:val="24"/>
        </w:rPr>
        <w:t xml:space="preserve"> </w:t>
      </w:r>
      <w:r w:rsidRPr="007F338E">
        <w:rPr>
          <w:szCs w:val="24"/>
        </w:rPr>
        <w:t>et</w:t>
      </w:r>
      <w:r>
        <w:rPr>
          <w:szCs w:val="24"/>
        </w:rPr>
        <w:t xml:space="preserve"> </w:t>
      </w:r>
      <w:r w:rsidRPr="007F338E">
        <w:rPr>
          <w:szCs w:val="24"/>
        </w:rPr>
        <w:t>sa</w:t>
      </w:r>
      <w:r>
        <w:rPr>
          <w:szCs w:val="24"/>
        </w:rPr>
        <w:t xml:space="preserve"> </w:t>
      </w:r>
      <w:r w:rsidRPr="007F338E">
        <w:rPr>
          <w:szCs w:val="24"/>
        </w:rPr>
        <w:t>non</w:t>
      </w:r>
      <w:r>
        <w:rPr>
          <w:szCs w:val="24"/>
        </w:rPr>
        <w:t xml:space="preserve"> </w:t>
      </w:r>
      <w:r w:rsidRPr="007F338E">
        <w:rPr>
          <w:szCs w:val="24"/>
        </w:rPr>
        <w:t>maîtrise</w:t>
      </w:r>
      <w:r>
        <w:rPr>
          <w:szCs w:val="24"/>
        </w:rPr>
        <w:t xml:space="preserve"> </w:t>
      </w:r>
      <w:r w:rsidRPr="007F338E">
        <w:rPr>
          <w:szCs w:val="24"/>
        </w:rPr>
        <w:t>des</w:t>
      </w:r>
      <w:r>
        <w:rPr>
          <w:szCs w:val="24"/>
        </w:rPr>
        <w:t xml:space="preserve"> </w:t>
      </w:r>
      <w:r w:rsidRPr="007F338E">
        <w:rPr>
          <w:szCs w:val="24"/>
        </w:rPr>
        <w:t>processus</w:t>
      </w:r>
      <w:r>
        <w:rPr>
          <w:szCs w:val="24"/>
        </w:rPr>
        <w:t xml:space="preserve"> </w:t>
      </w:r>
      <w:r w:rsidRPr="007F338E">
        <w:rPr>
          <w:szCs w:val="24"/>
        </w:rPr>
        <w:t>à</w:t>
      </w:r>
      <w:r>
        <w:rPr>
          <w:szCs w:val="24"/>
        </w:rPr>
        <w:t xml:space="preserve"> </w:t>
      </w:r>
      <w:r w:rsidRPr="007F338E">
        <w:rPr>
          <w:szCs w:val="24"/>
        </w:rPr>
        <w:t>l’œuvre</w:t>
      </w:r>
      <w:r>
        <w:rPr>
          <w:szCs w:val="24"/>
        </w:rPr>
        <w:t xml:space="preserve"> </w:t>
      </w:r>
      <w:r w:rsidRPr="007F338E">
        <w:rPr>
          <w:szCs w:val="24"/>
        </w:rPr>
        <w:t>est</w:t>
      </w:r>
      <w:r>
        <w:rPr>
          <w:szCs w:val="24"/>
        </w:rPr>
        <w:t xml:space="preserve"> </w:t>
      </w:r>
      <w:r w:rsidRPr="007F338E">
        <w:rPr>
          <w:szCs w:val="24"/>
        </w:rPr>
        <w:t>à</w:t>
      </w:r>
      <w:r>
        <w:rPr>
          <w:szCs w:val="24"/>
        </w:rPr>
        <w:t xml:space="preserve"> </w:t>
      </w:r>
      <w:r w:rsidRPr="007F338E">
        <w:rPr>
          <w:szCs w:val="24"/>
        </w:rPr>
        <w:t>l’origine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confusion</w:t>
      </w:r>
      <w:r>
        <w:rPr>
          <w:szCs w:val="24"/>
        </w:rPr>
        <w:t xml:space="preserve"> </w:t>
      </w:r>
      <w:r w:rsidRPr="007F338E">
        <w:rPr>
          <w:szCs w:val="24"/>
        </w:rPr>
        <w:t>entre</w:t>
      </w:r>
      <w:r>
        <w:rPr>
          <w:szCs w:val="24"/>
        </w:rPr>
        <w:t xml:space="preserve"> </w:t>
      </w:r>
      <w:r w:rsidRPr="007F338E">
        <w:rPr>
          <w:szCs w:val="24"/>
        </w:rPr>
        <w:t>conditions</w:t>
      </w:r>
      <w:r>
        <w:rPr>
          <w:szCs w:val="24"/>
        </w:rPr>
        <w:t xml:space="preserve"> </w:t>
      </w:r>
      <w:r w:rsidRPr="007F338E">
        <w:rPr>
          <w:szCs w:val="24"/>
        </w:rPr>
        <w:t>naturelles</w:t>
      </w:r>
      <w:r>
        <w:rPr>
          <w:szCs w:val="24"/>
        </w:rPr>
        <w:t xml:space="preserve"> </w:t>
      </w:r>
      <w:r w:rsidRPr="007F338E">
        <w:rPr>
          <w:szCs w:val="24"/>
        </w:rPr>
        <w:t>(semences,</w:t>
      </w:r>
      <w:r>
        <w:rPr>
          <w:szCs w:val="24"/>
        </w:rPr>
        <w:t xml:space="preserve"> </w:t>
      </w:r>
      <w:r w:rsidRPr="007F338E">
        <w:rPr>
          <w:szCs w:val="24"/>
        </w:rPr>
        <w:t>terre,</w:t>
      </w:r>
      <w:r>
        <w:rPr>
          <w:szCs w:val="24"/>
        </w:rPr>
        <w:t xml:space="preserve"> </w:t>
      </w:r>
      <w:r w:rsidRPr="007F338E">
        <w:rPr>
          <w:szCs w:val="24"/>
        </w:rPr>
        <w:t>eau…)</w:t>
      </w:r>
      <w:r>
        <w:rPr>
          <w:szCs w:val="24"/>
        </w:rPr>
        <w:t xml:space="preserve"> </w:t>
      </w:r>
      <w:r w:rsidRPr="007F338E">
        <w:rPr>
          <w:szCs w:val="24"/>
        </w:rPr>
        <w:t>et</w:t>
      </w:r>
      <w:r>
        <w:rPr>
          <w:szCs w:val="24"/>
        </w:rPr>
        <w:t xml:space="preserve"> </w:t>
      </w:r>
      <w:r w:rsidRPr="007F338E">
        <w:rPr>
          <w:szCs w:val="24"/>
        </w:rPr>
        <w:t>conditions</w:t>
      </w:r>
      <w:r>
        <w:rPr>
          <w:szCs w:val="24"/>
        </w:rPr>
        <w:t xml:space="preserve"> </w:t>
      </w:r>
      <w:r w:rsidRPr="007F338E">
        <w:rPr>
          <w:szCs w:val="24"/>
        </w:rPr>
        <w:t>surnaturelles</w:t>
      </w:r>
      <w:r>
        <w:rPr>
          <w:szCs w:val="24"/>
        </w:rPr>
        <w:t xml:space="preserve"> </w:t>
      </w:r>
      <w:r w:rsidRPr="007F338E">
        <w:rPr>
          <w:szCs w:val="24"/>
        </w:rPr>
        <w:t>et</w:t>
      </w:r>
      <w:r>
        <w:rPr>
          <w:szCs w:val="24"/>
        </w:rPr>
        <w:t xml:space="preserve"> </w:t>
      </w:r>
      <w:r w:rsidRPr="007F338E">
        <w:rPr>
          <w:szCs w:val="24"/>
        </w:rPr>
        <w:t>mét</w:t>
      </w:r>
      <w:r w:rsidRPr="007F338E">
        <w:rPr>
          <w:szCs w:val="24"/>
        </w:rPr>
        <w:t>a</w:t>
      </w:r>
      <w:r w:rsidRPr="007F338E">
        <w:rPr>
          <w:szCs w:val="24"/>
        </w:rPr>
        <w:t>physiques</w:t>
      </w:r>
      <w:r>
        <w:rPr>
          <w:szCs w:val="24"/>
        </w:rPr>
        <w:t xml:space="preserve"> ; </w:t>
      </w:r>
      <w:r w:rsidRPr="007F338E">
        <w:rPr>
          <w:szCs w:val="24"/>
        </w:rPr>
        <w:t>d’où</w:t>
      </w:r>
      <w:r>
        <w:rPr>
          <w:szCs w:val="24"/>
        </w:rPr>
        <w:t xml:space="preserve"> </w:t>
      </w:r>
      <w:r w:rsidRPr="007F338E">
        <w:rPr>
          <w:szCs w:val="24"/>
        </w:rPr>
        <w:t>le</w:t>
      </w:r>
      <w:r>
        <w:rPr>
          <w:szCs w:val="24"/>
        </w:rPr>
        <w:t xml:space="preserve"> </w:t>
      </w:r>
      <w:r w:rsidRPr="007F338E">
        <w:rPr>
          <w:szCs w:val="24"/>
        </w:rPr>
        <w:t>recours</w:t>
      </w:r>
      <w:r>
        <w:rPr>
          <w:szCs w:val="24"/>
        </w:rPr>
        <w:t xml:space="preserve"> </w:t>
      </w:r>
      <w:r w:rsidRPr="007F338E">
        <w:rPr>
          <w:szCs w:val="24"/>
        </w:rPr>
        <w:t>continu</w:t>
      </w:r>
      <w:r>
        <w:rPr>
          <w:szCs w:val="24"/>
        </w:rPr>
        <w:t xml:space="preserve"> </w:t>
      </w:r>
      <w:r w:rsidRPr="007F338E">
        <w:rPr>
          <w:szCs w:val="24"/>
        </w:rPr>
        <w:t>aux</w:t>
      </w:r>
      <w:r>
        <w:rPr>
          <w:szCs w:val="24"/>
        </w:rPr>
        <w:t xml:space="preserve"> </w:t>
      </w:r>
      <w:r w:rsidRPr="007F338E">
        <w:rPr>
          <w:szCs w:val="24"/>
        </w:rPr>
        <w:t>forces</w:t>
      </w:r>
      <w:r>
        <w:rPr>
          <w:szCs w:val="24"/>
        </w:rPr>
        <w:t xml:space="preserve"> </w:t>
      </w:r>
      <w:r w:rsidRPr="007F338E">
        <w:rPr>
          <w:szCs w:val="24"/>
        </w:rPr>
        <w:t>naturelles,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du</w:t>
      </w:r>
      <w:r>
        <w:rPr>
          <w:szCs w:val="24"/>
        </w:rPr>
        <w:t xml:space="preserve"> </w:t>
      </w:r>
      <w:r w:rsidRPr="007F338E">
        <w:rPr>
          <w:szCs w:val="24"/>
        </w:rPr>
        <w:t>paganisme,</w:t>
      </w:r>
      <w:r>
        <w:rPr>
          <w:szCs w:val="24"/>
        </w:rPr>
        <w:t xml:space="preserve"> </w:t>
      </w:r>
      <w:r w:rsidRPr="007F338E">
        <w:rPr>
          <w:szCs w:val="24"/>
        </w:rPr>
        <w:t>et</w:t>
      </w:r>
      <w:r>
        <w:rPr>
          <w:szCs w:val="24"/>
        </w:rPr>
        <w:t xml:space="preserve"> </w:t>
      </w:r>
      <w:r w:rsidRPr="007F338E">
        <w:rPr>
          <w:szCs w:val="24"/>
        </w:rPr>
        <w:t>supranaturelles,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des</w:t>
      </w:r>
      <w:r>
        <w:rPr>
          <w:szCs w:val="24"/>
        </w:rPr>
        <w:t xml:space="preserve"> </w:t>
      </w:r>
      <w:r w:rsidRPr="007F338E">
        <w:rPr>
          <w:szCs w:val="24"/>
        </w:rPr>
        <w:t>religions</w:t>
      </w:r>
      <w:r>
        <w:rPr>
          <w:szCs w:val="24"/>
        </w:rPr>
        <w:t xml:space="preserve"> </w:t>
      </w:r>
      <w:r w:rsidRPr="007F338E">
        <w:rPr>
          <w:szCs w:val="24"/>
        </w:rPr>
        <w:t>mon</w:t>
      </w:r>
      <w:r w:rsidRPr="007F338E">
        <w:rPr>
          <w:szCs w:val="24"/>
        </w:rPr>
        <w:t>o</w:t>
      </w:r>
      <w:r w:rsidRPr="007F338E">
        <w:rPr>
          <w:szCs w:val="24"/>
        </w:rPr>
        <w:t>théistes,</w:t>
      </w:r>
      <w:r>
        <w:rPr>
          <w:szCs w:val="24"/>
        </w:rPr>
        <w:t xml:space="preserve"> </w:t>
      </w:r>
      <w:r w:rsidRPr="007F338E">
        <w:rPr>
          <w:szCs w:val="24"/>
        </w:rPr>
        <w:t>pour</w:t>
      </w:r>
      <w:r>
        <w:rPr>
          <w:szCs w:val="24"/>
        </w:rPr>
        <w:t xml:space="preserve"> </w:t>
      </w:r>
      <w:r w:rsidRPr="007F338E">
        <w:rPr>
          <w:szCs w:val="24"/>
        </w:rPr>
        <w:t>en</w:t>
      </w:r>
      <w:r>
        <w:rPr>
          <w:szCs w:val="24"/>
        </w:rPr>
        <w:t xml:space="preserve"> </w:t>
      </w:r>
      <w:r w:rsidRPr="007F338E">
        <w:rPr>
          <w:szCs w:val="24"/>
        </w:rPr>
        <w:t>assurer</w:t>
      </w:r>
      <w:r>
        <w:rPr>
          <w:szCs w:val="24"/>
        </w:rPr>
        <w:t xml:space="preserve"> </w:t>
      </w:r>
      <w:r w:rsidRPr="007F338E">
        <w:rPr>
          <w:szCs w:val="24"/>
        </w:rPr>
        <w:t>la</w:t>
      </w:r>
      <w:r>
        <w:rPr>
          <w:szCs w:val="24"/>
        </w:rPr>
        <w:t xml:space="preserve"> </w:t>
      </w:r>
      <w:r w:rsidRPr="007F338E">
        <w:rPr>
          <w:szCs w:val="24"/>
        </w:rPr>
        <w:t>réussite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pérennité</w:t>
      </w:r>
      <w:r>
        <w:rPr>
          <w:szCs w:val="24"/>
        </w:rPr>
        <w:t xml:space="preserve"> </w:t>
      </w:r>
      <w:r w:rsidRPr="007F338E">
        <w:rPr>
          <w:szCs w:val="24"/>
        </w:rPr>
        <w:t>par</w:t>
      </w:r>
      <w:r>
        <w:rPr>
          <w:szCs w:val="24"/>
        </w:rPr>
        <w:t xml:space="preserve"> </w:t>
      </w:r>
      <w:r w:rsidRPr="007F338E">
        <w:rPr>
          <w:szCs w:val="24"/>
        </w:rPr>
        <w:t>sa</w:t>
      </w:r>
      <w:r>
        <w:rPr>
          <w:szCs w:val="24"/>
        </w:rPr>
        <w:t xml:space="preserve"> </w:t>
      </w:r>
      <w:r w:rsidRPr="007F338E">
        <w:rPr>
          <w:szCs w:val="24"/>
        </w:rPr>
        <w:t>soumission</w:t>
      </w:r>
      <w:r>
        <w:rPr>
          <w:szCs w:val="24"/>
        </w:rPr>
        <w:t xml:space="preserve"> </w:t>
      </w:r>
      <w:r w:rsidRPr="007F338E">
        <w:rPr>
          <w:szCs w:val="24"/>
        </w:rPr>
        <w:t>socialisée</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rapports</w:t>
      </w:r>
      <w:r>
        <w:rPr>
          <w:szCs w:val="24"/>
        </w:rPr>
        <w:t xml:space="preserve"> </w:t>
      </w:r>
      <w:r w:rsidRPr="007F338E">
        <w:rPr>
          <w:szCs w:val="24"/>
        </w:rPr>
        <w:t>communautaires</w:t>
      </w:r>
      <w:r>
        <w:rPr>
          <w:szCs w:val="24"/>
        </w:rPr>
        <w:t xml:space="preserve"> </w:t>
      </w:r>
      <w:r w:rsidRPr="007F338E">
        <w:rPr>
          <w:szCs w:val="24"/>
        </w:rPr>
        <w:t>articulés</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rapports</w:t>
      </w:r>
      <w:r>
        <w:rPr>
          <w:szCs w:val="24"/>
        </w:rPr>
        <w:t xml:space="preserve"> </w:t>
      </w:r>
      <w:r w:rsidRPr="007F338E">
        <w:rPr>
          <w:szCs w:val="24"/>
        </w:rPr>
        <w:t>sociaux</w:t>
      </w:r>
      <w:r>
        <w:rPr>
          <w:szCs w:val="24"/>
        </w:rPr>
        <w:t xml:space="preserve"> </w:t>
      </w:r>
      <w:r w:rsidRPr="007F338E">
        <w:rPr>
          <w:szCs w:val="24"/>
        </w:rPr>
        <w:t>fondés</w:t>
      </w:r>
      <w:r>
        <w:rPr>
          <w:szCs w:val="24"/>
        </w:rPr>
        <w:t xml:space="preserve"> </w:t>
      </w:r>
      <w:r w:rsidRPr="007F338E">
        <w:rPr>
          <w:szCs w:val="24"/>
        </w:rPr>
        <w:t>sur</w:t>
      </w:r>
      <w:r>
        <w:rPr>
          <w:szCs w:val="24"/>
        </w:rPr>
        <w:t xml:space="preserve"> </w:t>
      </w:r>
      <w:r w:rsidRPr="007F338E">
        <w:rPr>
          <w:szCs w:val="24"/>
        </w:rPr>
        <w:t>l’unité</w:t>
      </w:r>
      <w:r>
        <w:rPr>
          <w:szCs w:val="24"/>
        </w:rPr>
        <w:t xml:space="preserve"> </w:t>
      </w:r>
      <w:r w:rsidRPr="007F338E">
        <w:rPr>
          <w:szCs w:val="24"/>
        </w:rPr>
        <w:t>ethnique</w:t>
      </w:r>
      <w:r>
        <w:rPr>
          <w:szCs w:val="24"/>
        </w:rPr>
        <w:t xml:space="preserve"> </w:t>
      </w:r>
      <w:r w:rsidRPr="007F338E">
        <w:rPr>
          <w:szCs w:val="24"/>
        </w:rPr>
        <w:t>et/ou</w:t>
      </w:r>
      <w:r>
        <w:rPr>
          <w:szCs w:val="24"/>
        </w:rPr>
        <w:t xml:space="preserve"> </w:t>
      </w:r>
      <w:r w:rsidRPr="007F338E">
        <w:rPr>
          <w:szCs w:val="24"/>
        </w:rPr>
        <w:t>religieuse.</w:t>
      </w:r>
      <w:r>
        <w:rPr>
          <w:szCs w:val="24"/>
        </w:rPr>
        <w:t xml:space="preserve"> </w:t>
      </w:r>
      <w:r w:rsidRPr="007F338E">
        <w:rPr>
          <w:szCs w:val="24"/>
        </w:rPr>
        <w:t>Dorénavant</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dépassement</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mode</w:t>
      </w:r>
      <w:r>
        <w:rPr>
          <w:szCs w:val="24"/>
        </w:rPr>
        <w:t xml:space="preserve"> </w:t>
      </w:r>
      <w:r w:rsidRPr="007F338E">
        <w:rPr>
          <w:szCs w:val="24"/>
        </w:rPr>
        <w:t>d’agrégation</w:t>
      </w:r>
      <w:r>
        <w:rPr>
          <w:szCs w:val="24"/>
        </w:rPr>
        <w:t xml:space="preserve"> </w:t>
      </w:r>
      <w:r w:rsidRPr="007F338E">
        <w:rPr>
          <w:szCs w:val="24"/>
        </w:rPr>
        <w:t>sociale</w:t>
      </w:r>
      <w:r>
        <w:rPr>
          <w:szCs w:val="24"/>
        </w:rPr>
        <w:t xml:space="preserve"> </w:t>
      </w:r>
      <w:r w:rsidRPr="007F338E">
        <w:rPr>
          <w:szCs w:val="24"/>
        </w:rPr>
        <w:t>qui</w:t>
      </w:r>
      <w:r>
        <w:rPr>
          <w:szCs w:val="24"/>
        </w:rPr>
        <w:t xml:space="preserve"> </w:t>
      </w:r>
      <w:r w:rsidRPr="007F338E">
        <w:rPr>
          <w:szCs w:val="24"/>
        </w:rPr>
        <w:t>leur</w:t>
      </w:r>
      <w:r>
        <w:rPr>
          <w:szCs w:val="24"/>
        </w:rPr>
        <w:t xml:space="preserve"> </w:t>
      </w:r>
      <w:r w:rsidRPr="007F338E">
        <w:rPr>
          <w:szCs w:val="24"/>
        </w:rPr>
        <w:t>est</w:t>
      </w:r>
      <w:r>
        <w:rPr>
          <w:szCs w:val="24"/>
        </w:rPr>
        <w:t xml:space="preserve"> </w:t>
      </w:r>
      <w:r w:rsidRPr="007F338E">
        <w:rPr>
          <w:szCs w:val="24"/>
        </w:rPr>
        <w:t>corollaire</w:t>
      </w:r>
      <w:r>
        <w:rPr>
          <w:szCs w:val="24"/>
        </w:rPr>
        <w:t xml:space="preserve"> </w:t>
      </w:r>
      <w:r w:rsidRPr="007F338E">
        <w:rPr>
          <w:szCs w:val="24"/>
        </w:rPr>
        <w:t>émergent</w:t>
      </w:r>
      <w:r>
        <w:rPr>
          <w:szCs w:val="24"/>
        </w:rPr>
        <w:t xml:space="preserve"> </w:t>
      </w:r>
      <w:r w:rsidRPr="007F338E">
        <w:rPr>
          <w:szCs w:val="24"/>
        </w:rPr>
        <w:t>et</w:t>
      </w:r>
      <w:r>
        <w:rPr>
          <w:szCs w:val="24"/>
        </w:rPr>
        <w:t xml:space="preserve"> </w:t>
      </w:r>
      <w:r w:rsidRPr="007F338E">
        <w:rPr>
          <w:szCs w:val="24"/>
        </w:rPr>
        <w:t>s’épanouissent.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comme</w:t>
      </w:r>
      <w:r>
        <w:rPr>
          <w:szCs w:val="24"/>
        </w:rPr>
        <w:t xml:space="preserve"> </w:t>
      </w:r>
      <w:r w:rsidRPr="007F338E">
        <w:rPr>
          <w:szCs w:val="24"/>
        </w:rPr>
        <w:t>e</w:t>
      </w:r>
      <w:r w:rsidRPr="007F338E">
        <w:rPr>
          <w:szCs w:val="24"/>
        </w:rPr>
        <w:t>x</w:t>
      </w:r>
      <w:r w:rsidRPr="007F338E">
        <w:rPr>
          <w:szCs w:val="24"/>
        </w:rPr>
        <w:t>pression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sociation,</w:t>
      </w:r>
      <w:r>
        <w:rPr>
          <w:szCs w:val="24"/>
        </w:rPr>
        <w:t xml:space="preserve"> </w:t>
      </w:r>
      <w:r w:rsidRPr="007F338E">
        <w:rPr>
          <w:szCs w:val="24"/>
        </w:rPr>
        <w:t>vocable</w:t>
      </w:r>
      <w:r>
        <w:rPr>
          <w:szCs w:val="24"/>
        </w:rPr>
        <w:t xml:space="preserve"> </w:t>
      </w:r>
      <w:r w:rsidRPr="007F338E">
        <w:rPr>
          <w:szCs w:val="24"/>
        </w:rPr>
        <w:t>proposée</w:t>
      </w:r>
      <w:r>
        <w:rPr>
          <w:szCs w:val="24"/>
        </w:rPr>
        <w:t xml:space="preserve"> </w:t>
      </w:r>
      <w:r w:rsidRPr="007F338E">
        <w:rPr>
          <w:szCs w:val="24"/>
        </w:rPr>
        <w:t>par</w:t>
      </w:r>
      <w:r>
        <w:rPr>
          <w:szCs w:val="24"/>
        </w:rPr>
        <w:t xml:space="preserve"> </w:t>
      </w:r>
      <w:r w:rsidRPr="007F338E">
        <w:rPr>
          <w:szCs w:val="24"/>
        </w:rPr>
        <w:t>M.</w:t>
      </w:r>
      <w:r>
        <w:rPr>
          <w:szCs w:val="24"/>
        </w:rPr>
        <w:t xml:space="preserve"> </w:t>
      </w:r>
      <w:r w:rsidRPr="007F338E">
        <w:rPr>
          <w:szCs w:val="24"/>
        </w:rPr>
        <w:t>Weber</w:t>
      </w:r>
      <w:r>
        <w:rPr>
          <w:szCs w:val="24"/>
        </w:rPr>
        <w:t xml:space="preserve"> </w:t>
      </w:r>
      <w:r w:rsidRPr="007F338E">
        <w:rPr>
          <w:szCs w:val="24"/>
        </w:rPr>
        <w:t>pour</w:t>
      </w:r>
      <w:r>
        <w:rPr>
          <w:szCs w:val="24"/>
        </w:rPr>
        <w:t xml:space="preserve"> </w:t>
      </w:r>
      <w:r w:rsidRPr="007F338E">
        <w:rPr>
          <w:szCs w:val="24"/>
        </w:rPr>
        <w:t>dés</w:t>
      </w:r>
      <w:r w:rsidRPr="007F338E">
        <w:rPr>
          <w:szCs w:val="24"/>
        </w:rPr>
        <w:t>i</w:t>
      </w:r>
      <w:r w:rsidRPr="007F338E">
        <w:rPr>
          <w:szCs w:val="24"/>
        </w:rPr>
        <w:t>gner</w:t>
      </w:r>
      <w:r>
        <w:rPr>
          <w:szCs w:val="24"/>
        </w:rPr>
        <w:t xml:space="preserve"> </w:t>
      </w:r>
      <w:r w:rsidRPr="007F338E">
        <w:rPr>
          <w:szCs w:val="24"/>
        </w:rPr>
        <w:t>un</w:t>
      </w:r>
      <w:r>
        <w:rPr>
          <w:szCs w:val="24"/>
        </w:rPr>
        <w:t xml:space="preserve"> </w:t>
      </w:r>
      <w:r w:rsidRPr="007F338E">
        <w:rPr>
          <w:szCs w:val="24"/>
        </w:rPr>
        <w:t>ensemble</w:t>
      </w:r>
      <w:r>
        <w:rPr>
          <w:szCs w:val="24"/>
        </w:rPr>
        <w:t xml:space="preserve"> </w:t>
      </w:r>
      <w:r w:rsidRPr="007F338E">
        <w:rPr>
          <w:szCs w:val="24"/>
        </w:rPr>
        <w:t>de</w:t>
      </w:r>
      <w:r>
        <w:rPr>
          <w:szCs w:val="24"/>
        </w:rPr>
        <w:t xml:space="preserve"> </w:t>
      </w:r>
      <w:r w:rsidRPr="007F338E">
        <w:rPr>
          <w:szCs w:val="24"/>
        </w:rPr>
        <w:t>relations</w:t>
      </w:r>
      <w:r>
        <w:rPr>
          <w:szCs w:val="24"/>
        </w:rPr>
        <w:t xml:space="preserve"> </w:t>
      </w:r>
      <w:r w:rsidRPr="007F338E">
        <w:rPr>
          <w:szCs w:val="24"/>
        </w:rPr>
        <w:t>sociales</w:t>
      </w:r>
      <w:r>
        <w:rPr>
          <w:szCs w:val="24"/>
        </w:rPr>
        <w:t xml:space="preserve"> « </w:t>
      </w:r>
      <w:r w:rsidRPr="007F338E">
        <w:rPr>
          <w:szCs w:val="24"/>
        </w:rPr>
        <w:t>dont</w:t>
      </w:r>
      <w:r>
        <w:rPr>
          <w:szCs w:val="24"/>
        </w:rPr>
        <w:t xml:space="preserve"> </w:t>
      </w:r>
      <w:r w:rsidRPr="007F338E">
        <w:rPr>
          <w:szCs w:val="24"/>
        </w:rPr>
        <w:t>l’activité</w:t>
      </w:r>
      <w:r>
        <w:rPr>
          <w:szCs w:val="24"/>
        </w:rPr>
        <w:t xml:space="preserve"> </w:t>
      </w:r>
      <w:r w:rsidRPr="007F338E">
        <w:rPr>
          <w:szCs w:val="24"/>
        </w:rPr>
        <w:t>sociale</w:t>
      </w:r>
      <w:r>
        <w:rPr>
          <w:szCs w:val="24"/>
        </w:rPr>
        <w:t xml:space="preserve"> </w:t>
      </w:r>
      <w:r w:rsidRPr="007F338E">
        <w:rPr>
          <w:szCs w:val="24"/>
        </w:rPr>
        <w:t>se</w:t>
      </w:r>
      <w:r>
        <w:rPr>
          <w:szCs w:val="24"/>
        </w:rPr>
        <w:t xml:space="preserve"> </w:t>
      </w:r>
      <w:r w:rsidRPr="007F338E">
        <w:rPr>
          <w:szCs w:val="24"/>
        </w:rPr>
        <w:t>fo</w:t>
      </w:r>
      <w:r w:rsidRPr="007F338E">
        <w:rPr>
          <w:szCs w:val="24"/>
        </w:rPr>
        <w:t>n</w:t>
      </w:r>
      <w:r w:rsidRPr="007F338E">
        <w:rPr>
          <w:szCs w:val="24"/>
        </w:rPr>
        <w:t>de</w:t>
      </w:r>
      <w:r>
        <w:rPr>
          <w:szCs w:val="24"/>
        </w:rPr>
        <w:t xml:space="preserve"> </w:t>
      </w:r>
      <w:r w:rsidRPr="007F338E">
        <w:rPr>
          <w:szCs w:val="24"/>
        </w:rPr>
        <w:t>sur</w:t>
      </w:r>
      <w:r>
        <w:rPr>
          <w:szCs w:val="24"/>
        </w:rPr>
        <w:t xml:space="preserve"> </w:t>
      </w:r>
      <w:r w:rsidRPr="007F338E">
        <w:rPr>
          <w:szCs w:val="24"/>
        </w:rPr>
        <w:t>un</w:t>
      </w:r>
      <w:r>
        <w:rPr>
          <w:szCs w:val="24"/>
        </w:rPr>
        <w:t xml:space="preserve"> </w:t>
      </w:r>
      <w:r w:rsidRPr="007F338E">
        <w:rPr>
          <w:szCs w:val="24"/>
        </w:rPr>
        <w:t>compromis</w:t>
      </w:r>
      <w:r>
        <w:rPr>
          <w:szCs w:val="24"/>
        </w:rPr>
        <w:t xml:space="preserve"> </w:t>
      </w:r>
      <w:r w:rsidRPr="007F338E">
        <w:rPr>
          <w:szCs w:val="24"/>
        </w:rPr>
        <w:t>d’intérêts</w:t>
      </w:r>
      <w:r>
        <w:rPr>
          <w:szCs w:val="24"/>
        </w:rPr>
        <w:t xml:space="preserve"> </w:t>
      </w:r>
      <w:r w:rsidRPr="007F338E">
        <w:rPr>
          <w:szCs w:val="24"/>
        </w:rPr>
        <w:t>motivés</w:t>
      </w:r>
      <w:r>
        <w:rPr>
          <w:szCs w:val="24"/>
        </w:rPr>
        <w:t xml:space="preserve"> </w:t>
      </w:r>
      <w:r w:rsidRPr="007F338E">
        <w:rPr>
          <w:szCs w:val="24"/>
        </w:rPr>
        <w:t>rationnellement</w:t>
      </w:r>
      <w:r>
        <w:rPr>
          <w:szCs w:val="24"/>
        </w:rPr>
        <w:t xml:space="preserve"> </w:t>
      </w:r>
      <w:r w:rsidRPr="007F338E">
        <w:rPr>
          <w:szCs w:val="24"/>
        </w:rPr>
        <w:t>ou</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coordination</w:t>
      </w:r>
      <w:r>
        <w:rPr>
          <w:szCs w:val="24"/>
        </w:rPr>
        <w:t xml:space="preserve"> </w:t>
      </w:r>
      <w:r w:rsidRPr="007F338E">
        <w:rPr>
          <w:szCs w:val="24"/>
        </w:rPr>
        <w:t>d’intérêts</w:t>
      </w:r>
      <w:r>
        <w:rPr>
          <w:szCs w:val="24"/>
        </w:rPr>
        <w:t xml:space="preserve"> </w:t>
      </w:r>
      <w:r w:rsidRPr="007F338E">
        <w:rPr>
          <w:szCs w:val="24"/>
        </w:rPr>
        <w:t>motivés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même</w:t>
      </w:r>
      <w:r>
        <w:rPr>
          <w:szCs w:val="24"/>
        </w:rPr>
        <w:t xml:space="preserve"> </w:t>
      </w:r>
      <w:r w:rsidRPr="007F338E">
        <w:rPr>
          <w:szCs w:val="24"/>
        </w:rPr>
        <w:t>manière</w:t>
      </w:r>
      <w:r>
        <w:rPr>
          <w:szCs w:val="24"/>
        </w:rPr>
        <w:t> »</w:t>
      </w:r>
      <w:r w:rsidRPr="007F338E">
        <w:rPr>
          <w:szCs w:val="24"/>
        </w:rPr>
        <w:t>,</w:t>
      </w:r>
      <w:r>
        <w:rPr>
          <w:szCs w:val="24"/>
        </w:rPr>
        <w:t xml:space="preserve"> </w:t>
      </w:r>
      <w:r w:rsidRPr="007F338E">
        <w:rPr>
          <w:szCs w:val="24"/>
        </w:rPr>
        <w:t>se</w:t>
      </w:r>
      <w:r>
        <w:rPr>
          <w:szCs w:val="24"/>
        </w:rPr>
        <w:t xml:space="preserve"> </w:t>
      </w:r>
      <w:r w:rsidRPr="007F338E">
        <w:rPr>
          <w:szCs w:val="24"/>
        </w:rPr>
        <w:t>met</w:t>
      </w:r>
      <w:r>
        <w:rPr>
          <w:szCs w:val="24"/>
        </w:rPr>
        <w:t xml:space="preserve"> </w:t>
      </w:r>
      <w:r w:rsidRPr="007F338E">
        <w:rPr>
          <w:szCs w:val="24"/>
        </w:rPr>
        <w:t>en</w:t>
      </w:r>
      <w:r>
        <w:rPr>
          <w:szCs w:val="24"/>
        </w:rPr>
        <w:t xml:space="preserve"> </w:t>
      </w:r>
      <w:r w:rsidRPr="007F338E">
        <w:rPr>
          <w:szCs w:val="24"/>
        </w:rPr>
        <w:t>pl</w:t>
      </w:r>
      <w:r w:rsidRPr="007F338E">
        <w:rPr>
          <w:szCs w:val="24"/>
        </w:rPr>
        <w:t>a</w:t>
      </w:r>
      <w:r w:rsidRPr="007F338E">
        <w:rPr>
          <w:szCs w:val="24"/>
        </w:rPr>
        <w:t>ce</w:t>
      </w:r>
      <w:r>
        <w:rPr>
          <w:szCs w:val="24"/>
        </w:rPr>
        <w:t xml:space="preserve"> ; </w:t>
      </w:r>
      <w:r w:rsidRPr="007F338E">
        <w:rPr>
          <w:szCs w:val="24"/>
        </w:rPr>
        <w:t>et</w:t>
      </w:r>
      <w:r>
        <w:rPr>
          <w:szCs w:val="24"/>
        </w:rPr>
        <w:t xml:space="preserve"> </w:t>
      </w:r>
      <w:r w:rsidRPr="007F338E">
        <w:rPr>
          <w:szCs w:val="24"/>
        </w:rPr>
        <w:t>cela</w:t>
      </w:r>
      <w:r>
        <w:rPr>
          <w:szCs w:val="24"/>
        </w:rPr>
        <w:t xml:space="preserve"> </w:t>
      </w:r>
      <w:r w:rsidRPr="007F338E">
        <w:rPr>
          <w:szCs w:val="24"/>
        </w:rPr>
        <w:t>en</w:t>
      </w:r>
      <w:r>
        <w:rPr>
          <w:szCs w:val="24"/>
        </w:rPr>
        <w:t xml:space="preserve"> </w:t>
      </w:r>
      <w:r w:rsidRPr="007F338E">
        <w:rPr>
          <w:szCs w:val="24"/>
        </w:rPr>
        <w:t>lieu</w:t>
      </w:r>
      <w:r>
        <w:rPr>
          <w:szCs w:val="24"/>
        </w:rPr>
        <w:t xml:space="preserve"> </w:t>
      </w:r>
      <w:r w:rsidRPr="007F338E">
        <w:rPr>
          <w:szCs w:val="24"/>
        </w:rPr>
        <w:t>et</w:t>
      </w:r>
      <w:r>
        <w:rPr>
          <w:szCs w:val="24"/>
        </w:rPr>
        <w:t xml:space="preserve"> </w:t>
      </w:r>
      <w:r w:rsidRPr="007F338E">
        <w:rPr>
          <w:szCs w:val="24"/>
        </w:rPr>
        <w:t>place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communauté,</w:t>
      </w:r>
      <w:r>
        <w:rPr>
          <w:szCs w:val="24"/>
        </w:rPr>
        <w:t xml:space="preserve"> </w:t>
      </w:r>
      <w:r w:rsidRPr="007F338E">
        <w:rPr>
          <w:szCs w:val="24"/>
        </w:rPr>
        <w:t>fondée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comm</w:t>
      </w:r>
      <w:r w:rsidRPr="007F338E">
        <w:rPr>
          <w:szCs w:val="24"/>
        </w:rPr>
        <w:t>u</w:t>
      </w:r>
      <w:r w:rsidRPr="007F338E">
        <w:rPr>
          <w:szCs w:val="24"/>
        </w:rPr>
        <w:t>nalisation</w:t>
      </w:r>
      <w:r>
        <w:rPr>
          <w:szCs w:val="24"/>
        </w:rPr>
        <w:t xml:space="preserve"> </w:t>
      </w:r>
      <w:r w:rsidRPr="007F338E">
        <w:rPr>
          <w:szCs w:val="24"/>
        </w:rPr>
        <w:t>c'est-à-dire</w:t>
      </w:r>
      <w:r>
        <w:rPr>
          <w:szCs w:val="24"/>
        </w:rPr>
        <w:t xml:space="preserve"> « </w:t>
      </w:r>
      <w:r w:rsidRPr="007F338E">
        <w:rPr>
          <w:szCs w:val="24"/>
        </w:rPr>
        <w:t>un</w:t>
      </w:r>
      <w:r>
        <w:rPr>
          <w:szCs w:val="24"/>
        </w:rPr>
        <w:t xml:space="preserve"> </w:t>
      </w:r>
      <w:r w:rsidRPr="007F338E">
        <w:rPr>
          <w:szCs w:val="24"/>
        </w:rPr>
        <w:t>ensemble</w:t>
      </w:r>
      <w:r>
        <w:rPr>
          <w:szCs w:val="24"/>
        </w:rPr>
        <w:t xml:space="preserve"> </w:t>
      </w:r>
      <w:r w:rsidRPr="007F338E">
        <w:rPr>
          <w:szCs w:val="24"/>
        </w:rPr>
        <w:t>de</w:t>
      </w:r>
      <w:r>
        <w:rPr>
          <w:szCs w:val="24"/>
        </w:rPr>
        <w:t xml:space="preserve"> </w:t>
      </w:r>
      <w:r w:rsidRPr="007F338E">
        <w:rPr>
          <w:szCs w:val="24"/>
        </w:rPr>
        <w:t>relations</w:t>
      </w:r>
      <w:r>
        <w:rPr>
          <w:szCs w:val="24"/>
        </w:rPr>
        <w:t xml:space="preserve"> </w:t>
      </w:r>
      <w:r w:rsidRPr="007F338E">
        <w:rPr>
          <w:szCs w:val="24"/>
        </w:rPr>
        <w:t>sociales</w:t>
      </w:r>
      <w:r>
        <w:rPr>
          <w:szCs w:val="24"/>
        </w:rPr>
        <w:t xml:space="preserve"> </w:t>
      </w:r>
      <w:r w:rsidRPr="007F338E">
        <w:rPr>
          <w:szCs w:val="24"/>
        </w:rPr>
        <w:t>dont</w:t>
      </w:r>
      <w:r>
        <w:rPr>
          <w:szCs w:val="24"/>
        </w:rPr>
        <w:t xml:space="preserve"> </w:t>
      </w:r>
      <w:r w:rsidRPr="007F338E">
        <w:rPr>
          <w:szCs w:val="24"/>
        </w:rPr>
        <w:t>l’activité</w:t>
      </w:r>
      <w:r>
        <w:rPr>
          <w:szCs w:val="24"/>
        </w:rPr>
        <w:t xml:space="preserve"> </w:t>
      </w:r>
      <w:r w:rsidRPr="007F338E">
        <w:rPr>
          <w:szCs w:val="24"/>
        </w:rPr>
        <w:t>sociale</w:t>
      </w:r>
      <w:r>
        <w:rPr>
          <w:szCs w:val="24"/>
        </w:rPr>
        <w:t xml:space="preserve"> </w:t>
      </w:r>
      <w:r w:rsidRPr="007F338E">
        <w:rPr>
          <w:szCs w:val="24"/>
        </w:rPr>
        <w:t>se</w:t>
      </w:r>
      <w:r>
        <w:rPr>
          <w:szCs w:val="24"/>
        </w:rPr>
        <w:t xml:space="preserve"> </w:t>
      </w:r>
      <w:r w:rsidRPr="007F338E">
        <w:rPr>
          <w:szCs w:val="24"/>
        </w:rPr>
        <w:t>fonde</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sentiment</w:t>
      </w:r>
      <w:r>
        <w:rPr>
          <w:szCs w:val="24"/>
        </w:rPr>
        <w:t xml:space="preserve"> </w:t>
      </w:r>
      <w:r w:rsidRPr="007F338E">
        <w:rPr>
          <w:szCs w:val="24"/>
        </w:rPr>
        <w:t>subjectif</w:t>
      </w:r>
      <w:r>
        <w:rPr>
          <w:szCs w:val="24"/>
        </w:rPr>
        <w:t xml:space="preserve"> </w:t>
      </w:r>
      <w:r w:rsidRPr="007F338E">
        <w:rPr>
          <w:szCs w:val="24"/>
        </w:rPr>
        <w:t>(traditionnel</w:t>
      </w:r>
      <w:r>
        <w:rPr>
          <w:szCs w:val="24"/>
        </w:rPr>
        <w:t xml:space="preserve"> </w:t>
      </w:r>
      <w:r w:rsidRPr="007F338E">
        <w:rPr>
          <w:szCs w:val="24"/>
        </w:rPr>
        <w:t>ou</w:t>
      </w:r>
      <w:r>
        <w:rPr>
          <w:szCs w:val="24"/>
        </w:rPr>
        <w:t xml:space="preserve"> </w:t>
      </w:r>
      <w:r w:rsidRPr="007F338E">
        <w:rPr>
          <w:szCs w:val="24"/>
        </w:rPr>
        <w:t>affectif)</w:t>
      </w:r>
      <w:r>
        <w:rPr>
          <w:szCs w:val="24"/>
        </w:rPr>
        <w:t xml:space="preserve"> </w:t>
      </w:r>
      <w:r w:rsidRPr="007F338E">
        <w:rPr>
          <w:szCs w:val="24"/>
        </w:rPr>
        <w:t>d’appartenir</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même</w:t>
      </w:r>
      <w:r>
        <w:rPr>
          <w:szCs w:val="24"/>
        </w:rPr>
        <w:t xml:space="preserve"> </w:t>
      </w:r>
      <w:r w:rsidRPr="007F338E">
        <w:rPr>
          <w:szCs w:val="24"/>
        </w:rPr>
        <w:t>communauté</w:t>
      </w:r>
      <w:r>
        <w:rPr>
          <w:szCs w:val="24"/>
        </w:rPr>
        <w:t> ». </w:t>
      </w:r>
      <w:r>
        <w:rPr>
          <w:rStyle w:val="Appelnotedebasdep"/>
          <w:szCs w:val="24"/>
        </w:rPr>
        <w:footnoteReference w:id="116"/>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rationalisation</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sociales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conditions</w:t>
      </w:r>
      <w:r>
        <w:rPr>
          <w:szCs w:val="24"/>
        </w:rPr>
        <w:t xml:space="preserve"> </w:t>
      </w:r>
      <w:r w:rsidRPr="007F338E">
        <w:rPr>
          <w:szCs w:val="24"/>
        </w:rPr>
        <w:t>d’agrégations</w:t>
      </w:r>
      <w:r>
        <w:rPr>
          <w:szCs w:val="24"/>
        </w:rPr>
        <w:t xml:space="preserve"> </w:t>
      </w:r>
      <w:r w:rsidRPr="007F338E">
        <w:rPr>
          <w:szCs w:val="24"/>
        </w:rPr>
        <w:t>sociales</w:t>
      </w:r>
      <w:r>
        <w:rPr>
          <w:szCs w:val="24"/>
        </w:rPr>
        <w:t xml:space="preserve"> </w:t>
      </w:r>
      <w:r w:rsidRPr="007F338E">
        <w:rPr>
          <w:szCs w:val="24"/>
        </w:rPr>
        <w:t>est</w:t>
      </w:r>
      <w:r>
        <w:rPr>
          <w:szCs w:val="24"/>
        </w:rPr>
        <w:t xml:space="preserve"> </w:t>
      </w:r>
      <w:r w:rsidRPr="007F338E">
        <w:rPr>
          <w:szCs w:val="24"/>
        </w:rPr>
        <w:t>corollaire</w:t>
      </w:r>
      <w:r>
        <w:rPr>
          <w:szCs w:val="24"/>
        </w:rPr>
        <w:t xml:space="preserve"> </w:t>
      </w:r>
      <w:r w:rsidRPr="007F338E">
        <w:rPr>
          <w:szCs w:val="24"/>
        </w:rPr>
        <w:t>à</w:t>
      </w:r>
      <w:r>
        <w:rPr>
          <w:szCs w:val="24"/>
        </w:rPr>
        <w:t xml:space="preserve"> </w:t>
      </w:r>
      <w:r w:rsidRPr="007F338E">
        <w:rPr>
          <w:szCs w:val="24"/>
        </w:rPr>
        <w:t>différents</w:t>
      </w:r>
      <w:r>
        <w:rPr>
          <w:szCs w:val="24"/>
        </w:rPr>
        <w:t xml:space="preserve"> </w:t>
      </w:r>
      <w:r w:rsidRPr="007F338E">
        <w:rPr>
          <w:szCs w:val="24"/>
        </w:rPr>
        <w:t>processus</w:t>
      </w:r>
      <w:r>
        <w:rPr>
          <w:szCs w:val="24"/>
        </w:rPr>
        <w:t xml:space="preserve"> </w:t>
      </w:r>
      <w:r w:rsidRPr="007F338E">
        <w:rPr>
          <w:szCs w:val="24"/>
        </w:rPr>
        <w:t>sociétaux</w:t>
      </w:r>
      <w:r>
        <w:rPr>
          <w:szCs w:val="24"/>
        </w:rPr>
        <w:t xml:space="preserve"> </w:t>
      </w:r>
      <w:r w:rsidRPr="007F338E">
        <w:rPr>
          <w:szCs w:val="24"/>
        </w:rPr>
        <w:t>dont</w:t>
      </w:r>
      <w:r>
        <w:rPr>
          <w:szCs w:val="24"/>
        </w:rPr>
        <w:t xml:space="preserve"> </w:t>
      </w:r>
      <w:r w:rsidRPr="007F338E">
        <w:rPr>
          <w:szCs w:val="24"/>
        </w:rPr>
        <w:t>le</w:t>
      </w:r>
      <w:r>
        <w:rPr>
          <w:szCs w:val="24"/>
        </w:rPr>
        <w:t xml:space="preserve"> </w:t>
      </w:r>
      <w:r w:rsidRPr="007F338E">
        <w:rPr>
          <w:szCs w:val="24"/>
        </w:rPr>
        <w:t>plus</w:t>
      </w:r>
      <w:r>
        <w:rPr>
          <w:szCs w:val="24"/>
        </w:rPr>
        <w:t xml:space="preserve"> </w:t>
      </w:r>
      <w:r w:rsidRPr="007F338E">
        <w:rPr>
          <w:szCs w:val="24"/>
        </w:rPr>
        <w:t>important</w:t>
      </w:r>
      <w:r>
        <w:rPr>
          <w:szCs w:val="24"/>
        </w:rPr>
        <w:t xml:space="preserve"> </w:t>
      </w:r>
      <w:r w:rsidRPr="007F338E">
        <w:rPr>
          <w:szCs w:val="24"/>
        </w:rPr>
        <w:t>est</w:t>
      </w:r>
      <w:r>
        <w:rPr>
          <w:szCs w:val="24"/>
        </w:rPr>
        <w:t xml:space="preserve"> </w:t>
      </w:r>
      <w:r w:rsidRPr="007F338E">
        <w:rPr>
          <w:szCs w:val="24"/>
        </w:rPr>
        <w:t>celui</w:t>
      </w:r>
      <w:r>
        <w:rPr>
          <w:szCs w:val="24"/>
        </w:rPr>
        <w:t xml:space="preserve"> </w:t>
      </w:r>
      <w:r w:rsidRPr="007F338E">
        <w:rPr>
          <w:szCs w:val="24"/>
        </w:rPr>
        <w:t>de</w:t>
      </w:r>
      <w:r>
        <w:rPr>
          <w:szCs w:val="24"/>
        </w:rPr>
        <w:t xml:space="preserve"> </w:t>
      </w:r>
      <w:r w:rsidRPr="007F338E">
        <w:rPr>
          <w:szCs w:val="24"/>
        </w:rPr>
        <w:t>l’Accumulation</w:t>
      </w:r>
      <w:r>
        <w:rPr>
          <w:szCs w:val="24"/>
        </w:rPr>
        <w:t xml:space="preserve"> </w:t>
      </w:r>
      <w:r w:rsidRPr="007F338E">
        <w:rPr>
          <w:szCs w:val="24"/>
        </w:rPr>
        <w:t>Primitive</w:t>
      </w:r>
      <w:r>
        <w:rPr>
          <w:szCs w:val="24"/>
        </w:rPr>
        <w:t xml:space="preserve"> </w:t>
      </w:r>
      <w:r w:rsidRPr="007F338E">
        <w:rPr>
          <w:szCs w:val="24"/>
        </w:rPr>
        <w:t>du</w:t>
      </w:r>
      <w:r>
        <w:rPr>
          <w:szCs w:val="24"/>
        </w:rPr>
        <w:t xml:space="preserve"> </w:t>
      </w:r>
      <w:r w:rsidRPr="007F338E">
        <w:rPr>
          <w:szCs w:val="24"/>
        </w:rPr>
        <w:t>Cap</w:t>
      </w:r>
      <w:r w:rsidRPr="007F338E">
        <w:rPr>
          <w:szCs w:val="24"/>
        </w:rPr>
        <w:t>i</w:t>
      </w:r>
      <w:r w:rsidRPr="007F338E">
        <w:rPr>
          <w:szCs w:val="24"/>
        </w:rPr>
        <w:t>tal</w:t>
      </w:r>
      <w:r>
        <w:rPr>
          <w:szCs w:val="24"/>
        </w:rPr>
        <w:t xml:space="preserve"> </w:t>
      </w:r>
      <w:r w:rsidRPr="007F338E">
        <w:rPr>
          <w:szCs w:val="24"/>
        </w:rPr>
        <w:t>qui</w:t>
      </w:r>
      <w:r>
        <w:rPr>
          <w:szCs w:val="24"/>
        </w:rPr>
        <w:t xml:space="preserve"> </w:t>
      </w:r>
      <w:r w:rsidRPr="007F338E">
        <w:rPr>
          <w:szCs w:val="24"/>
        </w:rPr>
        <w:t>-</w:t>
      </w:r>
      <w:r>
        <w:rPr>
          <w:szCs w:val="24"/>
        </w:rPr>
        <w:t xml:space="preserve"> </w:t>
      </w:r>
      <w:r w:rsidRPr="007F338E">
        <w:rPr>
          <w:szCs w:val="24"/>
        </w:rPr>
        <w:t>associée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pré-condition</w:t>
      </w:r>
      <w:r>
        <w:rPr>
          <w:szCs w:val="24"/>
        </w:rPr>
        <w:t xml:space="preserve"> </w:t>
      </w:r>
      <w:r w:rsidRPr="007F338E">
        <w:rPr>
          <w:szCs w:val="24"/>
        </w:rPr>
        <w:t>historique</w:t>
      </w:r>
      <w:r>
        <w:rPr>
          <w:szCs w:val="24"/>
        </w:rPr>
        <w:t xml:space="preserve"> </w:t>
      </w:r>
      <w:r w:rsidRPr="007F338E">
        <w:rPr>
          <w:szCs w:val="24"/>
        </w:rPr>
        <w:t>et</w:t>
      </w:r>
      <w:r>
        <w:rPr>
          <w:szCs w:val="24"/>
        </w:rPr>
        <w:t xml:space="preserve"> </w:t>
      </w:r>
      <w:r w:rsidRPr="007F338E">
        <w:rPr>
          <w:szCs w:val="24"/>
        </w:rPr>
        <w:t>politique</w:t>
      </w:r>
      <w:r>
        <w:rPr>
          <w:szCs w:val="24"/>
        </w:rPr>
        <w:t xml:space="preserve"> </w:t>
      </w:r>
      <w:r w:rsidRPr="007F338E">
        <w:rPr>
          <w:szCs w:val="24"/>
        </w:rPr>
        <w:t>d’émergence</w:t>
      </w:r>
      <w:r>
        <w:rPr>
          <w:szCs w:val="24"/>
        </w:rPr>
        <w:t xml:space="preserve"> </w:t>
      </w:r>
      <w:r w:rsidRPr="007F338E">
        <w:rPr>
          <w:szCs w:val="24"/>
        </w:rPr>
        <w:t>de</w:t>
      </w:r>
      <w:r>
        <w:rPr>
          <w:szCs w:val="24"/>
        </w:rPr>
        <w:t xml:space="preserve"> </w:t>
      </w:r>
      <w:r w:rsidRPr="007F338E">
        <w:rPr>
          <w:szCs w:val="24"/>
        </w:rPr>
        <w:t>l’</w:t>
      </w:r>
      <w:r>
        <w:rPr>
          <w:szCs w:val="24"/>
        </w:rPr>
        <w:t xml:space="preserve">État </w:t>
      </w:r>
      <w:r w:rsidRPr="007F338E">
        <w:rPr>
          <w:szCs w:val="24"/>
        </w:rPr>
        <w:t>Absolutiste</w:t>
      </w:r>
      <w:r>
        <w:rPr>
          <w:szCs w:val="24"/>
        </w:rPr>
        <w:t xml:space="preserve"> </w:t>
      </w:r>
      <w:r w:rsidRPr="007F338E">
        <w:rPr>
          <w:szCs w:val="24"/>
        </w:rPr>
        <w:t>Monarchique</w:t>
      </w:r>
      <w:r>
        <w:rPr>
          <w:szCs w:val="24"/>
        </w:rPr>
        <w:t xml:space="preserve"> </w:t>
      </w:r>
      <w:r w:rsidRPr="007F338E">
        <w:rPr>
          <w:szCs w:val="24"/>
        </w:rPr>
        <w:t>lequel</w:t>
      </w:r>
      <w:r>
        <w:rPr>
          <w:szCs w:val="24"/>
        </w:rPr>
        <w:t xml:space="preserve"> </w:t>
      </w:r>
      <w:r w:rsidRPr="007F338E">
        <w:rPr>
          <w:szCs w:val="24"/>
        </w:rPr>
        <w:t>réalise</w:t>
      </w:r>
      <w:r>
        <w:rPr>
          <w:szCs w:val="24"/>
        </w:rPr>
        <w:t xml:space="preserve"> </w:t>
      </w:r>
      <w:r w:rsidRPr="007F338E">
        <w:rPr>
          <w:szCs w:val="24"/>
        </w:rPr>
        <w:t>les</w:t>
      </w:r>
      <w:r>
        <w:rPr>
          <w:szCs w:val="24"/>
        </w:rPr>
        <w:t xml:space="preserve"> </w:t>
      </w:r>
      <w:r w:rsidRPr="007F338E">
        <w:rPr>
          <w:szCs w:val="24"/>
        </w:rPr>
        <w:t>deux</w:t>
      </w:r>
      <w:r>
        <w:rPr>
          <w:szCs w:val="24"/>
        </w:rPr>
        <w:t xml:space="preserve"> </w:t>
      </w:r>
      <w:r w:rsidRPr="007F338E">
        <w:rPr>
          <w:szCs w:val="24"/>
        </w:rPr>
        <w:t>conditions</w:t>
      </w:r>
      <w:r>
        <w:rPr>
          <w:szCs w:val="24"/>
        </w:rPr>
        <w:t xml:space="preserve"> </w:t>
      </w:r>
      <w:r w:rsidRPr="007F338E">
        <w:rPr>
          <w:szCs w:val="24"/>
        </w:rPr>
        <w:t>nécessaires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pérennisation</w:t>
      </w:r>
      <w:r>
        <w:rPr>
          <w:szCs w:val="24"/>
        </w:rPr>
        <w:t xml:space="preserve"> </w:t>
      </w:r>
      <w:r w:rsidRPr="007F338E">
        <w:rPr>
          <w:szCs w:val="24"/>
        </w:rPr>
        <w:t>de</w:t>
      </w:r>
      <w:r>
        <w:rPr>
          <w:szCs w:val="24"/>
        </w:rPr>
        <w:t xml:space="preserve"> </w:t>
      </w:r>
      <w:r w:rsidRPr="007F338E">
        <w:rPr>
          <w:szCs w:val="24"/>
        </w:rPr>
        <w:t>l’</w:t>
      </w:r>
      <w:r>
        <w:rPr>
          <w:szCs w:val="24"/>
        </w:rPr>
        <w:t xml:space="preserve">État </w:t>
      </w:r>
      <w:r w:rsidRPr="007F338E">
        <w:rPr>
          <w:szCs w:val="24"/>
        </w:rPr>
        <w:t>que</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monopoles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violence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levée</w:t>
      </w:r>
      <w:r>
        <w:rPr>
          <w:szCs w:val="24"/>
        </w:rPr>
        <w:t xml:space="preserve"> </w:t>
      </w:r>
      <w:r w:rsidRPr="007F338E">
        <w:rPr>
          <w:szCs w:val="24"/>
        </w:rPr>
        <w:t>des</w:t>
      </w:r>
      <w:r>
        <w:rPr>
          <w:szCs w:val="24"/>
        </w:rPr>
        <w:t xml:space="preserve"> </w:t>
      </w:r>
      <w:r w:rsidRPr="007F338E">
        <w:rPr>
          <w:szCs w:val="24"/>
        </w:rPr>
        <w:t>impôts</w:t>
      </w:r>
      <w:r>
        <w:rPr>
          <w:szCs w:val="24"/>
        </w:rPr>
        <w:t xml:space="preserve"> </w:t>
      </w:r>
      <w:r w:rsidRPr="007F338E">
        <w:rPr>
          <w:szCs w:val="24"/>
        </w:rPr>
        <w:t>-</w:t>
      </w:r>
      <w:r>
        <w:rPr>
          <w:szCs w:val="24"/>
        </w:rPr>
        <w:t xml:space="preserve"> </w:t>
      </w:r>
      <w:r w:rsidRPr="007F338E">
        <w:rPr>
          <w:szCs w:val="24"/>
        </w:rPr>
        <w:t>va</w:t>
      </w:r>
      <w:r>
        <w:rPr>
          <w:szCs w:val="24"/>
        </w:rPr>
        <w:t xml:space="preserve"> </w:t>
      </w:r>
      <w:r w:rsidRPr="007F338E">
        <w:rPr>
          <w:szCs w:val="24"/>
        </w:rPr>
        <w:t>mettre</w:t>
      </w:r>
      <w:r>
        <w:rPr>
          <w:szCs w:val="24"/>
        </w:rPr>
        <w:t xml:space="preserve"> </w:t>
      </w:r>
      <w:r w:rsidRPr="007F338E">
        <w:rPr>
          <w:szCs w:val="24"/>
        </w:rPr>
        <w:t>en</w:t>
      </w:r>
      <w:r>
        <w:rPr>
          <w:szCs w:val="24"/>
        </w:rPr>
        <w:t xml:space="preserve"> </w:t>
      </w:r>
      <w:r w:rsidRPr="007F338E">
        <w:rPr>
          <w:szCs w:val="24"/>
        </w:rPr>
        <w:t>pl</w:t>
      </w:r>
      <w:r w:rsidRPr="007F338E">
        <w:rPr>
          <w:szCs w:val="24"/>
        </w:rPr>
        <w:t>a</w:t>
      </w:r>
      <w:r w:rsidRPr="007F338E">
        <w:rPr>
          <w:szCs w:val="24"/>
        </w:rPr>
        <w:t>ce</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termes</w:t>
      </w:r>
      <w:r>
        <w:rPr>
          <w:szCs w:val="24"/>
        </w:rPr>
        <w:t xml:space="preserve"> </w:t>
      </w:r>
      <w:r w:rsidRPr="007F338E">
        <w:rPr>
          <w:szCs w:val="24"/>
        </w:rPr>
        <w:t>et</w:t>
      </w:r>
      <w:r>
        <w:rPr>
          <w:szCs w:val="24"/>
        </w:rPr>
        <w:t xml:space="preserve"> </w:t>
      </w:r>
      <w:r w:rsidRPr="007F338E">
        <w:rPr>
          <w:szCs w:val="24"/>
        </w:rPr>
        <w:t>attributs</w:t>
      </w:r>
      <w:r>
        <w:rPr>
          <w:szCs w:val="24"/>
        </w:rPr>
        <w:t xml:space="preserve"> </w:t>
      </w:r>
      <w:r w:rsidRPr="007F338E">
        <w:rPr>
          <w:szCs w:val="24"/>
        </w:rPr>
        <w:t>de</w:t>
      </w:r>
      <w:r>
        <w:rPr>
          <w:szCs w:val="24"/>
        </w:rPr>
        <w:t xml:space="preserve"> </w:t>
      </w:r>
      <w:r w:rsidRPr="007F338E">
        <w:rPr>
          <w:bCs/>
          <w:szCs w:val="24"/>
        </w:rPr>
        <w:t>la</w:t>
      </w:r>
      <w:r>
        <w:rPr>
          <w:bCs/>
          <w:szCs w:val="24"/>
        </w:rPr>
        <w:t xml:space="preserve"> </w:t>
      </w:r>
      <w:r w:rsidRPr="007F338E">
        <w:rPr>
          <w:bCs/>
          <w:szCs w:val="24"/>
        </w:rPr>
        <w:t>première</w:t>
      </w:r>
      <w:r>
        <w:rPr>
          <w:bCs/>
          <w:szCs w:val="24"/>
        </w:rPr>
        <w:t xml:space="preserve"> </w:t>
      </w:r>
      <w:r w:rsidRPr="007F338E">
        <w:rPr>
          <w:bCs/>
          <w:szCs w:val="24"/>
        </w:rPr>
        <w:t>forme</w:t>
      </w:r>
      <w:r>
        <w:rPr>
          <w:bCs/>
          <w:szCs w:val="24"/>
        </w:rPr>
        <w:t xml:space="preserve"> </w:t>
      </w:r>
      <w:r w:rsidRPr="007F338E">
        <w:rPr>
          <w:bCs/>
          <w:szCs w:val="24"/>
        </w:rPr>
        <w:t>historique</w:t>
      </w:r>
      <w:r>
        <w:rPr>
          <w:bCs/>
          <w:szCs w:val="24"/>
        </w:rPr>
        <w:t xml:space="preserve"> </w:t>
      </w:r>
      <w:r w:rsidRPr="007F338E">
        <w:rPr>
          <w:bCs/>
          <w:szCs w:val="24"/>
        </w:rPr>
        <w:t>de</w:t>
      </w:r>
      <w:r>
        <w:rPr>
          <w:bCs/>
          <w:szCs w:val="24"/>
        </w:rPr>
        <w:t xml:space="preserve"> </w:t>
      </w:r>
      <w:r w:rsidRPr="007F338E">
        <w:rPr>
          <w:bCs/>
          <w:szCs w:val="24"/>
        </w:rPr>
        <w:t>soci</w:t>
      </w:r>
      <w:r w:rsidRPr="007F338E">
        <w:rPr>
          <w:bCs/>
          <w:szCs w:val="24"/>
        </w:rPr>
        <w:t>é</w:t>
      </w:r>
      <w:r w:rsidRPr="007F338E">
        <w:rPr>
          <w:bCs/>
          <w:szCs w:val="24"/>
        </w:rPr>
        <w:t>té</w:t>
      </w:r>
      <w:r>
        <w:rPr>
          <w:bCs/>
          <w:szCs w:val="24"/>
        </w:rPr>
        <w:t xml:space="preserve"> : </w:t>
      </w:r>
      <w:r w:rsidRPr="007F338E">
        <w:rPr>
          <w:bCs/>
          <w:szCs w:val="24"/>
        </w:rPr>
        <w:t>la</w:t>
      </w:r>
      <w:r>
        <w:rPr>
          <w:bCs/>
          <w:szCs w:val="24"/>
        </w:rPr>
        <w:t xml:space="preserve"> </w:t>
      </w:r>
      <w:r w:rsidRPr="007F338E">
        <w:rPr>
          <w:bCs/>
          <w:szCs w:val="24"/>
        </w:rPr>
        <w:t>société</w:t>
      </w:r>
      <w:r>
        <w:rPr>
          <w:bCs/>
          <w:szCs w:val="24"/>
        </w:rPr>
        <w:t xml:space="preserve"> </w:t>
      </w:r>
      <w:r w:rsidRPr="007F338E">
        <w:rPr>
          <w:bCs/>
          <w:szCs w:val="24"/>
        </w:rPr>
        <w:t>capitaliste</w:t>
      </w:r>
      <w:r>
        <w:rPr>
          <w:bCs/>
          <w:szCs w:val="24"/>
        </w:rPr>
        <w:t xml:space="preserve"> </w:t>
      </w:r>
      <w:r w:rsidRPr="007F338E">
        <w:rPr>
          <w:bCs/>
          <w:szCs w:val="24"/>
        </w:rPr>
        <w:t>industrielle</w:t>
      </w:r>
      <w:r w:rsidRPr="007F338E">
        <w:rPr>
          <w:szCs w:val="24"/>
        </w:rPr>
        <w:t>.</w:t>
      </w:r>
      <w:r>
        <w:rPr>
          <w:szCs w:val="24"/>
        </w:rPr>
        <w:t xml:space="preserve"> </w:t>
      </w:r>
      <w:r w:rsidRPr="007F338E">
        <w:rPr>
          <w:szCs w:val="24"/>
        </w:rPr>
        <w:t>L’individu</w:t>
      </w:r>
      <w:r>
        <w:rPr>
          <w:szCs w:val="24"/>
        </w:rPr>
        <w:t xml:space="preserve"> </w:t>
      </w:r>
      <w:r w:rsidRPr="007F338E">
        <w:rPr>
          <w:szCs w:val="24"/>
        </w:rPr>
        <w:t>universel,</w:t>
      </w:r>
      <w:r>
        <w:rPr>
          <w:szCs w:val="24"/>
        </w:rPr>
        <w:t xml:space="preserve"> </w:t>
      </w:r>
      <w:r w:rsidRPr="007F338E">
        <w:rPr>
          <w:szCs w:val="24"/>
        </w:rPr>
        <w:t>le</w:t>
      </w:r>
      <w:r>
        <w:rPr>
          <w:szCs w:val="24"/>
        </w:rPr>
        <w:t xml:space="preserve"> </w:t>
      </w:r>
      <w:r w:rsidRPr="007F338E">
        <w:rPr>
          <w:szCs w:val="24"/>
        </w:rPr>
        <w:t>marché</w:t>
      </w:r>
      <w:r>
        <w:rPr>
          <w:szCs w:val="24"/>
        </w:rPr>
        <w:t xml:space="preserve"> </w:t>
      </w:r>
      <w:r w:rsidRPr="007F338E">
        <w:rPr>
          <w:szCs w:val="24"/>
        </w:rPr>
        <w:t>universel</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différentes</w:t>
      </w:r>
      <w:r>
        <w:rPr>
          <w:szCs w:val="24"/>
        </w:rPr>
        <w:t xml:space="preserve"> </w:t>
      </w:r>
      <w:r w:rsidRPr="007F338E">
        <w:rPr>
          <w:szCs w:val="24"/>
        </w:rPr>
        <w:t>libertés</w:t>
      </w:r>
      <w:r>
        <w:rPr>
          <w:szCs w:val="24"/>
        </w:rPr>
        <w:t xml:space="preserve"> </w:t>
      </w:r>
      <w:r w:rsidRPr="007F338E">
        <w:rPr>
          <w:szCs w:val="24"/>
        </w:rPr>
        <w:t>toutes</w:t>
      </w:r>
      <w:r>
        <w:rPr>
          <w:szCs w:val="24"/>
        </w:rPr>
        <w:t xml:space="preserve"> </w:t>
      </w:r>
      <w:r w:rsidRPr="007F338E">
        <w:rPr>
          <w:szCs w:val="24"/>
        </w:rPr>
        <w:t>aussi</w:t>
      </w:r>
      <w:r>
        <w:rPr>
          <w:szCs w:val="24"/>
        </w:rPr>
        <w:t xml:space="preserve"> </w:t>
      </w:r>
      <w:r w:rsidRPr="007F338E">
        <w:rPr>
          <w:szCs w:val="24"/>
        </w:rPr>
        <w:t>universelles</w:t>
      </w:r>
      <w:r>
        <w:rPr>
          <w:szCs w:val="24"/>
        </w:rPr>
        <w:t xml:space="preserve"> </w:t>
      </w:r>
      <w:r w:rsidRPr="007F338E">
        <w:rPr>
          <w:szCs w:val="24"/>
        </w:rPr>
        <w:t>de</w:t>
      </w:r>
      <w:r>
        <w:rPr>
          <w:szCs w:val="24"/>
        </w:rPr>
        <w:t xml:space="preserve"> </w:t>
      </w:r>
      <w:r w:rsidRPr="007F338E">
        <w:rPr>
          <w:szCs w:val="24"/>
        </w:rPr>
        <w:t>convi</w:t>
      </w:r>
      <w:r w:rsidRPr="007F338E">
        <w:rPr>
          <w:szCs w:val="24"/>
        </w:rPr>
        <w:t>c</w:t>
      </w:r>
      <w:r w:rsidRPr="007F338E">
        <w:rPr>
          <w:szCs w:val="24"/>
        </w:rPr>
        <w:t>tion,</w:t>
      </w:r>
      <w:r>
        <w:rPr>
          <w:szCs w:val="24"/>
        </w:rPr>
        <w:t xml:space="preserve"> </w:t>
      </w:r>
      <w:r w:rsidRPr="007F338E">
        <w:rPr>
          <w:szCs w:val="24"/>
        </w:rPr>
        <w:t>de</w:t>
      </w:r>
      <w:r>
        <w:rPr>
          <w:szCs w:val="24"/>
        </w:rPr>
        <w:t xml:space="preserve"> </w:t>
      </w:r>
      <w:r w:rsidRPr="007F338E">
        <w:rPr>
          <w:szCs w:val="24"/>
        </w:rPr>
        <w:t>pensée,</w:t>
      </w:r>
      <w:r>
        <w:rPr>
          <w:szCs w:val="24"/>
        </w:rPr>
        <w:t xml:space="preserve"> </w:t>
      </w:r>
      <w:r w:rsidRPr="007F338E">
        <w:rPr>
          <w:szCs w:val="24"/>
        </w:rPr>
        <w:t>d’expression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mouvement</w:t>
      </w:r>
      <w:r>
        <w:rPr>
          <w:szCs w:val="24"/>
        </w:rPr>
        <w:t xml:space="preserve"> </w:t>
      </w:r>
      <w:r w:rsidRPr="007F338E">
        <w:rPr>
          <w:szCs w:val="24"/>
        </w:rPr>
        <w:t>s’imposent</w:t>
      </w:r>
      <w:r>
        <w:rPr>
          <w:szCs w:val="24"/>
        </w:rPr>
        <w:t xml:space="preserve"> </w:t>
      </w:r>
      <w:r w:rsidRPr="007F338E">
        <w:rPr>
          <w:szCs w:val="24"/>
        </w:rPr>
        <w:t>social</w:t>
      </w:r>
      <w:r w:rsidRPr="007F338E">
        <w:rPr>
          <w:szCs w:val="24"/>
        </w:rPr>
        <w:t>e</w:t>
      </w:r>
      <w:r w:rsidRPr="007F338E">
        <w:rPr>
          <w:szCs w:val="24"/>
        </w:rPr>
        <w:t>ment</w:t>
      </w:r>
      <w:r>
        <w:rPr>
          <w:szCs w:val="24"/>
        </w:rPr>
        <w:t xml:space="preserve"> </w:t>
      </w:r>
      <w:r w:rsidRPr="007F338E">
        <w:rPr>
          <w:szCs w:val="24"/>
        </w:rPr>
        <w:t>comme</w:t>
      </w:r>
      <w:r>
        <w:rPr>
          <w:szCs w:val="24"/>
        </w:rPr>
        <w:t xml:space="preserve"> </w:t>
      </w:r>
      <w:r w:rsidRPr="007F338E">
        <w:rPr>
          <w:szCs w:val="24"/>
        </w:rPr>
        <w:t>conséquences</w:t>
      </w:r>
      <w:r>
        <w:rPr>
          <w:szCs w:val="24"/>
        </w:rPr>
        <w:t xml:space="preserve"> </w:t>
      </w:r>
      <w:r w:rsidRPr="007F338E">
        <w:rPr>
          <w:szCs w:val="24"/>
        </w:rPr>
        <w:t>du</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désagrégation</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d’existence</w:t>
      </w:r>
      <w:r>
        <w:rPr>
          <w:szCs w:val="24"/>
        </w:rPr>
        <w:t xml:space="preserve"> </w:t>
      </w:r>
      <w:r w:rsidRPr="007F338E">
        <w:rPr>
          <w:szCs w:val="24"/>
        </w:rPr>
        <w:t>sociale</w:t>
      </w:r>
      <w:r>
        <w:rPr>
          <w:szCs w:val="24"/>
        </w:rPr>
        <w:t xml:space="preserve"> </w:t>
      </w:r>
      <w:r w:rsidRPr="007F338E">
        <w:rPr>
          <w:szCs w:val="24"/>
        </w:rPr>
        <w:t>antérieures</w:t>
      </w:r>
      <w:r>
        <w:rPr>
          <w:szCs w:val="24"/>
        </w:rPr>
        <w:t xml:space="preserve"> </w:t>
      </w:r>
      <w:r w:rsidRPr="007F338E">
        <w:rPr>
          <w:szCs w:val="24"/>
        </w:rPr>
        <w:t>portées</w:t>
      </w:r>
      <w:r>
        <w:rPr>
          <w:szCs w:val="24"/>
        </w:rPr>
        <w:t xml:space="preserve"> </w:t>
      </w:r>
      <w:r w:rsidRPr="007F338E">
        <w:rPr>
          <w:szCs w:val="24"/>
        </w:rPr>
        <w:t>à</w:t>
      </w:r>
      <w:r>
        <w:rPr>
          <w:szCs w:val="24"/>
        </w:rPr>
        <w:t xml:space="preserve"> </w:t>
      </w:r>
      <w:r w:rsidRPr="007F338E">
        <w:rPr>
          <w:szCs w:val="24"/>
        </w:rPr>
        <w:t>leurs</w:t>
      </w:r>
      <w:r>
        <w:rPr>
          <w:szCs w:val="24"/>
        </w:rPr>
        <w:t xml:space="preserve"> </w:t>
      </w:r>
      <w:r w:rsidRPr="007F338E">
        <w:rPr>
          <w:szCs w:val="24"/>
        </w:rPr>
        <w:t>extrêmes</w:t>
      </w:r>
      <w:r>
        <w:rPr>
          <w:szCs w:val="24"/>
        </w:rPr>
        <w:t xml:space="preserve"> </w:t>
      </w:r>
      <w:r w:rsidRPr="007F338E">
        <w:rPr>
          <w:szCs w:val="24"/>
        </w:rPr>
        <w:t>conséquences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deux</w:t>
      </w:r>
      <w:r>
        <w:rPr>
          <w:szCs w:val="24"/>
        </w:rPr>
        <w:t xml:space="preserve"> </w:t>
      </w:r>
      <w:r w:rsidRPr="007F338E">
        <w:rPr>
          <w:szCs w:val="24"/>
        </w:rPr>
        <w:t>processus,</w:t>
      </w:r>
      <w:r>
        <w:rPr>
          <w:szCs w:val="24"/>
        </w:rPr>
        <w:t xml:space="preserve"> </w:t>
      </w:r>
      <w:r w:rsidRPr="007F338E">
        <w:rPr>
          <w:szCs w:val="24"/>
        </w:rPr>
        <w:t>signalés</w:t>
      </w:r>
      <w:r>
        <w:rPr>
          <w:szCs w:val="24"/>
        </w:rPr>
        <w:t xml:space="preserve"> </w:t>
      </w:r>
      <w:r w:rsidRPr="007F338E">
        <w:rPr>
          <w:szCs w:val="24"/>
        </w:rPr>
        <w:t>plus</w:t>
      </w:r>
      <w:r>
        <w:rPr>
          <w:szCs w:val="24"/>
        </w:rPr>
        <w:t xml:space="preserve"> </w:t>
      </w:r>
      <w:r w:rsidRPr="007F338E">
        <w:rPr>
          <w:szCs w:val="24"/>
        </w:rPr>
        <w:t>haut.</w:t>
      </w:r>
      <w:r>
        <w:rPr>
          <w:szCs w:val="24"/>
        </w:rPr>
        <w:t xml:space="preserve"> </w:t>
      </w:r>
      <w:r w:rsidRPr="007F338E">
        <w:rPr>
          <w:szCs w:val="24"/>
        </w:rPr>
        <w:t>Cette</w:t>
      </w:r>
      <w:r>
        <w:rPr>
          <w:szCs w:val="24"/>
        </w:rPr>
        <w:t xml:space="preserve"> </w:t>
      </w:r>
      <w:r w:rsidRPr="007F338E">
        <w:rPr>
          <w:szCs w:val="24"/>
        </w:rPr>
        <w:t>qualité</w:t>
      </w:r>
      <w:r>
        <w:rPr>
          <w:szCs w:val="24"/>
        </w:rPr>
        <w:t xml:space="preserve"> </w:t>
      </w:r>
      <w:r w:rsidRPr="007F338E">
        <w:rPr>
          <w:szCs w:val="24"/>
        </w:rPr>
        <w:t>universelle,</w:t>
      </w:r>
      <w:r>
        <w:rPr>
          <w:szCs w:val="24"/>
        </w:rPr>
        <w:t xml:space="preserve"> </w:t>
      </w:r>
      <w:r w:rsidRPr="007F338E">
        <w:rPr>
          <w:szCs w:val="24"/>
        </w:rPr>
        <w:t>des</w:t>
      </w:r>
      <w:r>
        <w:rPr>
          <w:szCs w:val="24"/>
        </w:rPr>
        <w:t xml:space="preserve"> </w:t>
      </w:r>
      <w:r w:rsidRPr="007F338E">
        <w:rPr>
          <w:szCs w:val="24"/>
        </w:rPr>
        <w:t>catégories</w:t>
      </w:r>
      <w:r>
        <w:rPr>
          <w:szCs w:val="24"/>
        </w:rPr>
        <w:t xml:space="preserve"> </w:t>
      </w:r>
      <w:r w:rsidRPr="007F338E">
        <w:rPr>
          <w:szCs w:val="24"/>
        </w:rPr>
        <w:t>sociales</w:t>
      </w:r>
      <w:r>
        <w:rPr>
          <w:szCs w:val="24"/>
        </w:rPr>
        <w:t xml:space="preserve"> </w:t>
      </w:r>
      <w:r w:rsidRPr="007F338E">
        <w:rPr>
          <w:szCs w:val="24"/>
        </w:rPr>
        <w:t>et</w:t>
      </w:r>
      <w:r>
        <w:rPr>
          <w:szCs w:val="24"/>
        </w:rPr>
        <w:t xml:space="preserve"> </w:t>
      </w:r>
      <w:r w:rsidRPr="007F338E">
        <w:rPr>
          <w:szCs w:val="24"/>
        </w:rPr>
        <w:t>cognitives</w:t>
      </w:r>
      <w:r>
        <w:rPr>
          <w:szCs w:val="24"/>
        </w:rPr>
        <w:t xml:space="preserve"> </w:t>
      </w:r>
      <w:r w:rsidRPr="007F338E">
        <w:rPr>
          <w:szCs w:val="24"/>
        </w:rPr>
        <w:t>mises</w:t>
      </w:r>
      <w:r>
        <w:rPr>
          <w:szCs w:val="24"/>
        </w:rPr>
        <w:t xml:space="preserve"> </w:t>
      </w:r>
      <w:r w:rsidRPr="007F338E">
        <w:rPr>
          <w:szCs w:val="24"/>
        </w:rPr>
        <w:t>en</w:t>
      </w:r>
      <w:r>
        <w:rPr>
          <w:szCs w:val="24"/>
        </w:rPr>
        <w:t xml:space="preserve"> </w:t>
      </w:r>
      <w:r w:rsidRPr="007F338E">
        <w:rPr>
          <w:szCs w:val="24"/>
        </w:rPr>
        <w:t>place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procès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capitaliste,</w:t>
      </w:r>
      <w:r>
        <w:rPr>
          <w:szCs w:val="24"/>
        </w:rPr>
        <w:t xml:space="preserve"> </w:t>
      </w:r>
      <w:r w:rsidRPr="007F338E">
        <w:rPr>
          <w:szCs w:val="24"/>
        </w:rPr>
        <w:t>est</w:t>
      </w:r>
      <w:r>
        <w:rPr>
          <w:szCs w:val="24"/>
        </w:rPr>
        <w:t xml:space="preserve"> </w:t>
      </w:r>
      <w:r w:rsidRPr="007F338E">
        <w:rPr>
          <w:szCs w:val="24"/>
        </w:rPr>
        <w:t>l’expression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réification</w:t>
      </w:r>
      <w:r>
        <w:rPr>
          <w:szCs w:val="24"/>
        </w:rPr>
        <w:t xml:space="preserve"> </w:t>
      </w:r>
      <w:r w:rsidRPr="007F338E">
        <w:rPr>
          <w:szCs w:val="24"/>
        </w:rPr>
        <w:t>des</w:t>
      </w:r>
      <w:r>
        <w:rPr>
          <w:szCs w:val="24"/>
        </w:rPr>
        <w:t xml:space="preserve"> </w:t>
      </w:r>
      <w:r w:rsidRPr="007F338E">
        <w:rPr>
          <w:szCs w:val="24"/>
        </w:rPr>
        <w:t>rapports</w:t>
      </w:r>
      <w:r>
        <w:rPr>
          <w:szCs w:val="24"/>
        </w:rPr>
        <w:t xml:space="preserve"> </w:t>
      </w:r>
      <w:r w:rsidRPr="007F338E">
        <w:rPr>
          <w:szCs w:val="24"/>
        </w:rPr>
        <w:t>sociaux</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toutes</w:t>
      </w:r>
      <w:r>
        <w:rPr>
          <w:szCs w:val="24"/>
        </w:rPr>
        <w:t xml:space="preserve"> </w:t>
      </w:r>
      <w:r w:rsidRPr="007F338E">
        <w:rPr>
          <w:szCs w:val="24"/>
        </w:rPr>
        <w:t>les</w:t>
      </w:r>
      <w:r>
        <w:rPr>
          <w:szCs w:val="24"/>
        </w:rPr>
        <w:t xml:space="preserve"> [123] </w:t>
      </w:r>
      <w:r w:rsidRPr="007F338E">
        <w:rPr>
          <w:szCs w:val="24"/>
        </w:rPr>
        <w:t>pratiques</w:t>
      </w:r>
      <w:r>
        <w:rPr>
          <w:szCs w:val="24"/>
        </w:rPr>
        <w:t xml:space="preserve"> </w:t>
      </w:r>
      <w:r w:rsidRPr="007F338E">
        <w:rPr>
          <w:szCs w:val="24"/>
        </w:rPr>
        <w:t>sociales</w:t>
      </w:r>
      <w:r>
        <w:rPr>
          <w:szCs w:val="24"/>
        </w:rPr>
        <w:t xml:space="preserve"> </w:t>
      </w:r>
      <w:r w:rsidRPr="007F338E">
        <w:rPr>
          <w:szCs w:val="24"/>
        </w:rPr>
        <w:t>dans</w:t>
      </w:r>
      <w:r>
        <w:rPr>
          <w:szCs w:val="24"/>
        </w:rPr>
        <w:t xml:space="preserve"> </w:t>
      </w:r>
      <w:r w:rsidRPr="007F338E">
        <w:rPr>
          <w:szCs w:val="24"/>
        </w:rPr>
        <w:t>le</w:t>
      </w:r>
      <w:r w:rsidRPr="007F338E">
        <w:rPr>
          <w:szCs w:val="24"/>
        </w:rPr>
        <w:t>s</w:t>
      </w:r>
      <w:r w:rsidRPr="007F338E">
        <w:rPr>
          <w:szCs w:val="24"/>
        </w:rPr>
        <w:t>quels</w:t>
      </w:r>
      <w:r>
        <w:rPr>
          <w:szCs w:val="24"/>
        </w:rPr>
        <w:t xml:space="preserve"> </w:t>
      </w:r>
      <w:r w:rsidRPr="007F338E">
        <w:rPr>
          <w:szCs w:val="24"/>
        </w:rPr>
        <w:t>elle</w:t>
      </w:r>
      <w:r>
        <w:rPr>
          <w:szCs w:val="24"/>
        </w:rPr>
        <w:t xml:space="preserve"> </w:t>
      </w:r>
      <w:r w:rsidRPr="007F338E">
        <w:rPr>
          <w:szCs w:val="24"/>
        </w:rPr>
        <w:t>se</w:t>
      </w:r>
      <w:r>
        <w:rPr>
          <w:szCs w:val="24"/>
        </w:rPr>
        <w:t xml:space="preserve"> </w:t>
      </w:r>
      <w:r w:rsidRPr="007F338E">
        <w:rPr>
          <w:szCs w:val="24"/>
        </w:rPr>
        <w:t>matérialise</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dorénavant</w:t>
      </w:r>
      <w:r>
        <w:rPr>
          <w:szCs w:val="24"/>
        </w:rPr>
        <w:t xml:space="preserve"> </w:t>
      </w:r>
      <w:r w:rsidRPr="007F338E">
        <w:rPr>
          <w:szCs w:val="24"/>
        </w:rPr>
        <w:t>des</w:t>
      </w:r>
      <w:r>
        <w:rPr>
          <w:szCs w:val="24"/>
        </w:rPr>
        <w:t xml:space="preserve"> </w:t>
      </w:r>
      <w:r w:rsidRPr="007F338E">
        <w:rPr>
          <w:szCs w:val="24"/>
        </w:rPr>
        <w:t>rapports</w:t>
      </w:r>
      <w:r>
        <w:rPr>
          <w:szCs w:val="24"/>
        </w:rPr>
        <w:t xml:space="preserve"> </w:t>
      </w:r>
      <w:r w:rsidRPr="007F338E">
        <w:rPr>
          <w:szCs w:val="24"/>
        </w:rPr>
        <w:t>entre</w:t>
      </w:r>
      <w:r>
        <w:rPr>
          <w:szCs w:val="24"/>
        </w:rPr>
        <w:t xml:space="preserve"> </w:t>
      </w:r>
      <w:r w:rsidRPr="007F338E">
        <w:rPr>
          <w:szCs w:val="24"/>
        </w:rPr>
        <w:t>ch</w:t>
      </w:r>
      <w:r w:rsidRPr="007F338E">
        <w:rPr>
          <w:szCs w:val="24"/>
        </w:rPr>
        <w:t>o</w:t>
      </w:r>
      <w:r w:rsidRPr="007F338E">
        <w:rPr>
          <w:szCs w:val="24"/>
        </w:rPr>
        <w:t>ses</w:t>
      </w:r>
      <w:r>
        <w:rPr>
          <w:szCs w:val="24"/>
        </w:rPr>
        <w:t xml:space="preserve"> </w:t>
      </w:r>
      <w:r w:rsidRPr="007F338E">
        <w:rPr>
          <w:szCs w:val="24"/>
        </w:rPr>
        <w:t>objectivées,</w:t>
      </w:r>
      <w:r>
        <w:rPr>
          <w:szCs w:val="24"/>
        </w:rPr>
        <w:t xml:space="preserve"> </w:t>
      </w:r>
      <w:r w:rsidRPr="007F338E">
        <w:rPr>
          <w:szCs w:val="24"/>
        </w:rPr>
        <w:t>désenchantées</w:t>
      </w:r>
      <w:r>
        <w:rPr>
          <w:szCs w:val="24"/>
        </w:rPr>
        <w:t xml:space="preserve"> </w:t>
      </w:r>
      <w:r w:rsidRPr="007F338E">
        <w:rPr>
          <w:szCs w:val="24"/>
        </w:rPr>
        <w:t>car</w:t>
      </w:r>
      <w:r>
        <w:rPr>
          <w:szCs w:val="24"/>
        </w:rPr>
        <w:t xml:space="preserve"> </w:t>
      </w:r>
      <w:r w:rsidRPr="007F338E">
        <w:rPr>
          <w:szCs w:val="24"/>
        </w:rPr>
        <w:t>rationalisées</w:t>
      </w:r>
      <w:r>
        <w:rPr>
          <w:szCs w:val="24"/>
        </w:rPr>
        <w:t xml:space="preserve"> </w:t>
      </w:r>
      <w:r w:rsidRPr="007F338E">
        <w:rPr>
          <w:szCs w:val="24"/>
        </w:rPr>
        <w:t>et</w:t>
      </w:r>
      <w:r>
        <w:rPr>
          <w:szCs w:val="24"/>
        </w:rPr>
        <w:t xml:space="preserve"> </w:t>
      </w:r>
      <w:r w:rsidRPr="007F338E">
        <w:rPr>
          <w:szCs w:val="24"/>
        </w:rPr>
        <w:t>délimitées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temps</w:t>
      </w:r>
      <w:r>
        <w:rPr>
          <w:szCs w:val="24"/>
        </w:rPr>
        <w:t xml:space="preserve"> </w:t>
      </w:r>
      <w:r w:rsidRPr="007F338E">
        <w:rPr>
          <w:szCs w:val="24"/>
        </w:rPr>
        <w:t>et</w:t>
      </w:r>
      <w:r>
        <w:rPr>
          <w:szCs w:val="24"/>
        </w:rPr>
        <w:t xml:space="preserve"> </w:t>
      </w:r>
      <w:r w:rsidRPr="007F338E">
        <w:rPr>
          <w:szCs w:val="24"/>
        </w:rPr>
        <w:t>l’espace,</w:t>
      </w:r>
      <w:r>
        <w:rPr>
          <w:szCs w:val="24"/>
        </w:rPr>
        <w:t xml:space="preserve"> </w:t>
      </w:r>
      <w:r w:rsidRPr="007F338E">
        <w:rPr>
          <w:szCs w:val="24"/>
        </w:rPr>
        <w:t>donc</w:t>
      </w:r>
      <w:r>
        <w:rPr>
          <w:szCs w:val="24"/>
        </w:rPr>
        <w:t xml:space="preserve"> </w:t>
      </w:r>
      <w:r w:rsidRPr="007F338E">
        <w:rPr>
          <w:szCs w:val="24"/>
        </w:rPr>
        <w:t>parfaitement</w:t>
      </w:r>
      <w:r>
        <w:rPr>
          <w:szCs w:val="24"/>
        </w:rPr>
        <w:t xml:space="preserve"> </w:t>
      </w:r>
      <w:r w:rsidRPr="007F338E">
        <w:rPr>
          <w:szCs w:val="24"/>
        </w:rPr>
        <w:t>connaissables.</w:t>
      </w:r>
      <w:r>
        <w:rPr>
          <w:szCs w:val="24"/>
        </w:rPr>
        <w:t xml:space="preserve"> </w:t>
      </w:r>
      <w:r w:rsidRPr="007F338E">
        <w:rPr>
          <w:szCs w:val="24"/>
        </w:rPr>
        <w:t>Leur</w:t>
      </w:r>
      <w:r>
        <w:rPr>
          <w:szCs w:val="24"/>
        </w:rPr>
        <w:t xml:space="preserve"> </w:t>
      </w:r>
      <w:r w:rsidRPr="007F338E">
        <w:rPr>
          <w:szCs w:val="24"/>
        </w:rPr>
        <w:t>universalité</w:t>
      </w:r>
      <w:r>
        <w:rPr>
          <w:szCs w:val="24"/>
        </w:rPr>
        <w:t xml:space="preserve"> </w:t>
      </w:r>
      <w:r w:rsidRPr="007F338E">
        <w:rPr>
          <w:szCs w:val="24"/>
        </w:rPr>
        <w:t>et</w:t>
      </w:r>
      <w:r>
        <w:rPr>
          <w:szCs w:val="24"/>
        </w:rPr>
        <w:t xml:space="preserve"> </w:t>
      </w:r>
      <w:r w:rsidRPr="007F338E">
        <w:rPr>
          <w:szCs w:val="24"/>
        </w:rPr>
        <w:t>leur</w:t>
      </w:r>
      <w:r>
        <w:rPr>
          <w:szCs w:val="24"/>
        </w:rPr>
        <w:t xml:space="preserve"> </w:t>
      </w:r>
      <w:r w:rsidRPr="007F338E">
        <w:rPr>
          <w:szCs w:val="24"/>
        </w:rPr>
        <w:t>réification/chosification</w:t>
      </w:r>
      <w:r>
        <w:rPr>
          <w:szCs w:val="24"/>
        </w:rPr>
        <w:t xml:space="preserve"> </w:t>
      </w:r>
      <w:r w:rsidRPr="007F338E">
        <w:rPr>
          <w:szCs w:val="24"/>
        </w:rPr>
        <w:t>les</w:t>
      </w:r>
      <w:r>
        <w:rPr>
          <w:szCs w:val="24"/>
        </w:rPr>
        <w:t xml:space="preserve"> </w:t>
      </w:r>
      <w:r w:rsidRPr="007F338E">
        <w:rPr>
          <w:szCs w:val="24"/>
        </w:rPr>
        <w:t>rendent</w:t>
      </w:r>
      <w:r>
        <w:rPr>
          <w:szCs w:val="24"/>
        </w:rPr>
        <w:t xml:space="preserve"> </w:t>
      </w:r>
      <w:r w:rsidRPr="007F338E">
        <w:rPr>
          <w:szCs w:val="24"/>
        </w:rPr>
        <w:t>éligibles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et</w:t>
      </w:r>
      <w:r>
        <w:rPr>
          <w:szCs w:val="24"/>
        </w:rPr>
        <w:t xml:space="preserve"> </w:t>
      </w:r>
      <w:r w:rsidRPr="007F338E">
        <w:rPr>
          <w:szCs w:val="24"/>
        </w:rPr>
        <w:t>permettent</w:t>
      </w:r>
      <w:r>
        <w:rPr>
          <w:szCs w:val="24"/>
        </w:rPr>
        <w:t xml:space="preserve"> </w:t>
      </w:r>
      <w:r w:rsidRPr="007F338E">
        <w:rPr>
          <w:szCs w:val="24"/>
        </w:rPr>
        <w:t>leur</w:t>
      </w:r>
      <w:r>
        <w:rPr>
          <w:szCs w:val="24"/>
        </w:rPr>
        <w:t xml:space="preserve"> </w:t>
      </w:r>
      <w:r w:rsidRPr="007F338E">
        <w:rPr>
          <w:szCs w:val="24"/>
        </w:rPr>
        <w:t>appropriation</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raison</w:t>
      </w:r>
      <w:r>
        <w:rPr>
          <w:szCs w:val="24"/>
        </w:rPr>
        <w:t xml:space="preserve"> </w:t>
      </w:r>
      <w:r w:rsidRPr="007F338E">
        <w:rPr>
          <w:szCs w:val="24"/>
        </w:rPr>
        <w:t>scientifique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sociale.</w:t>
      </w: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conditions</w:t>
      </w:r>
      <w:r>
        <w:rPr>
          <w:szCs w:val="24"/>
        </w:rPr>
        <w:t xml:space="preserve"> </w:t>
      </w:r>
      <w:r w:rsidRPr="007F338E">
        <w:rPr>
          <w:szCs w:val="24"/>
        </w:rPr>
        <w:t>d’émergence</w:t>
      </w:r>
      <w:r>
        <w:rPr>
          <w:szCs w:val="24"/>
        </w:rPr>
        <w:t xml:space="preserve"> </w:t>
      </w:r>
      <w:r w:rsidRPr="007F338E">
        <w:rPr>
          <w:szCs w:val="24"/>
        </w:rPr>
        <w:t>et</w:t>
      </w:r>
      <w:r>
        <w:rPr>
          <w:szCs w:val="24"/>
        </w:rPr>
        <w:t xml:space="preserve"> </w:t>
      </w:r>
      <w:r w:rsidRPr="007F338E">
        <w:rPr>
          <w:szCs w:val="24"/>
        </w:rPr>
        <w:t>d’épanouissement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s</w:t>
      </w:r>
      <w:r w:rsidRPr="007F338E">
        <w:rPr>
          <w:szCs w:val="24"/>
        </w:rPr>
        <w:t>o</w:t>
      </w:r>
      <w:r w:rsidRPr="007F338E">
        <w:rPr>
          <w:szCs w:val="24"/>
        </w:rPr>
        <w:t>ciale,</w:t>
      </w:r>
      <w:r>
        <w:rPr>
          <w:szCs w:val="24"/>
        </w:rPr>
        <w:t xml:space="preserve"> </w:t>
      </w:r>
      <w:r w:rsidRPr="007F338E">
        <w:rPr>
          <w:szCs w:val="24"/>
        </w:rPr>
        <w:t>qui</w:t>
      </w:r>
      <w:r>
        <w:rPr>
          <w:szCs w:val="24"/>
        </w:rPr>
        <w:t xml:space="preserve"> </w:t>
      </w:r>
      <w:r w:rsidRPr="007F338E">
        <w:rPr>
          <w:szCs w:val="24"/>
        </w:rPr>
        <w:t>prend</w:t>
      </w:r>
      <w:r>
        <w:rPr>
          <w:szCs w:val="24"/>
        </w:rPr>
        <w:t xml:space="preserve"> </w:t>
      </w:r>
      <w:r w:rsidRPr="007F338E">
        <w:rPr>
          <w:szCs w:val="24"/>
        </w:rPr>
        <w:t>pour</w:t>
      </w:r>
      <w:r>
        <w:rPr>
          <w:szCs w:val="24"/>
        </w:rPr>
        <w:t xml:space="preserve"> </w:t>
      </w:r>
      <w:r w:rsidRPr="007F338E">
        <w:rPr>
          <w:szCs w:val="24"/>
        </w:rPr>
        <w:t>objet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sont</w:t>
      </w:r>
      <w:r>
        <w:rPr>
          <w:szCs w:val="24"/>
        </w:rPr>
        <w:t xml:space="preserve"> </w:t>
      </w:r>
      <w:r w:rsidRPr="007F338E">
        <w:rPr>
          <w:szCs w:val="24"/>
        </w:rPr>
        <w:t>en</w:t>
      </w:r>
      <w:r>
        <w:rPr>
          <w:szCs w:val="24"/>
        </w:rPr>
        <w:t xml:space="preserve"> </w:t>
      </w:r>
      <w:r w:rsidRPr="007F338E">
        <w:rPr>
          <w:szCs w:val="24"/>
        </w:rPr>
        <w:t>place.</w:t>
      </w:r>
      <w:r>
        <w:rPr>
          <w:szCs w:val="24"/>
        </w:rPr>
        <w:t xml:space="preserve"> </w:t>
      </w:r>
      <w:r w:rsidRPr="007F338E">
        <w:rPr>
          <w:szCs w:val="24"/>
        </w:rPr>
        <w:t>D</w:t>
      </w:r>
      <w:r w:rsidRPr="007F338E">
        <w:rPr>
          <w:szCs w:val="24"/>
        </w:rPr>
        <w:t>o</w:t>
      </w:r>
      <w:r w:rsidRPr="007F338E">
        <w:rPr>
          <w:szCs w:val="24"/>
        </w:rPr>
        <w:t>rénavant</w:t>
      </w:r>
      <w:r>
        <w:rPr>
          <w:szCs w:val="24"/>
        </w:rPr>
        <w:t xml:space="preserve"> </w:t>
      </w:r>
      <w:r w:rsidRPr="007F338E">
        <w:rPr>
          <w:szCs w:val="24"/>
        </w:rPr>
        <w:t>aucune</w:t>
      </w:r>
      <w:r>
        <w:rPr>
          <w:szCs w:val="24"/>
        </w:rPr>
        <w:t xml:space="preserve"> </w:t>
      </w:r>
      <w:r w:rsidRPr="007F338E">
        <w:rPr>
          <w:szCs w:val="24"/>
        </w:rPr>
        <w:t>autorité</w:t>
      </w:r>
      <w:r>
        <w:rPr>
          <w:szCs w:val="24"/>
        </w:rPr>
        <w:t xml:space="preserve"> </w:t>
      </w:r>
      <w:r w:rsidRPr="007F338E">
        <w:rPr>
          <w:szCs w:val="24"/>
        </w:rPr>
        <w:t>métaphysique</w:t>
      </w:r>
      <w:r>
        <w:rPr>
          <w:szCs w:val="24"/>
        </w:rPr>
        <w:t xml:space="preserve"> </w:t>
      </w:r>
      <w:r w:rsidRPr="007F338E">
        <w:rPr>
          <w:szCs w:val="24"/>
        </w:rPr>
        <w:t>ou</w:t>
      </w:r>
      <w:r>
        <w:rPr>
          <w:szCs w:val="24"/>
        </w:rPr>
        <w:t xml:space="preserve"> </w:t>
      </w:r>
      <w:r w:rsidRPr="007F338E">
        <w:rPr>
          <w:szCs w:val="24"/>
        </w:rPr>
        <w:t>méta-sociale</w:t>
      </w:r>
      <w:r>
        <w:rPr>
          <w:szCs w:val="24"/>
        </w:rPr>
        <w:t xml:space="preserve"> </w:t>
      </w:r>
      <w:r w:rsidRPr="007F338E">
        <w:rPr>
          <w:szCs w:val="24"/>
        </w:rPr>
        <w:t>n’intervient</w:t>
      </w:r>
      <w:r>
        <w:rPr>
          <w:szCs w:val="24"/>
        </w:rPr>
        <w:t xml:space="preserve"> </w:t>
      </w:r>
      <w:r w:rsidRPr="007F338E">
        <w:rPr>
          <w:szCs w:val="24"/>
        </w:rPr>
        <w:t>pour</w:t>
      </w:r>
      <w:r>
        <w:rPr>
          <w:szCs w:val="24"/>
        </w:rPr>
        <w:t xml:space="preserve"> </w:t>
      </w:r>
      <w:r w:rsidRPr="007F338E">
        <w:rPr>
          <w:szCs w:val="24"/>
        </w:rPr>
        <w:t>fixer</w:t>
      </w:r>
      <w:r>
        <w:rPr>
          <w:szCs w:val="24"/>
        </w:rPr>
        <w:t xml:space="preserve"> </w:t>
      </w:r>
      <w:r w:rsidRPr="007F338E">
        <w:rPr>
          <w:szCs w:val="24"/>
        </w:rPr>
        <w:t>l’ordre</w:t>
      </w:r>
      <w:r>
        <w:rPr>
          <w:szCs w:val="24"/>
        </w:rPr>
        <w:t xml:space="preserve"> </w:t>
      </w:r>
      <w:r w:rsidRPr="007F338E">
        <w:rPr>
          <w:szCs w:val="24"/>
        </w:rPr>
        <w:t>social.</w:t>
      </w:r>
      <w:r>
        <w:rPr>
          <w:szCs w:val="24"/>
        </w:rPr>
        <w:t xml:space="preserve"> </w:t>
      </w:r>
      <w:r w:rsidRPr="007F338E">
        <w:rPr>
          <w:szCs w:val="24"/>
        </w:rPr>
        <w:t>L’ordre</w:t>
      </w:r>
      <w:r>
        <w:rPr>
          <w:szCs w:val="24"/>
        </w:rPr>
        <w:t xml:space="preserve"> </w:t>
      </w:r>
      <w:r w:rsidRPr="007F338E">
        <w:rPr>
          <w:szCs w:val="24"/>
        </w:rPr>
        <w:t>social</w:t>
      </w:r>
      <w:r>
        <w:rPr>
          <w:szCs w:val="24"/>
        </w:rPr>
        <w:t xml:space="preserve"> </w:t>
      </w:r>
      <w:r w:rsidRPr="007F338E">
        <w:rPr>
          <w:szCs w:val="24"/>
        </w:rPr>
        <w:t>ne</w:t>
      </w:r>
      <w:r>
        <w:rPr>
          <w:szCs w:val="24"/>
        </w:rPr>
        <w:t xml:space="preserve"> </w:t>
      </w:r>
      <w:r w:rsidRPr="007F338E">
        <w:rPr>
          <w:szCs w:val="24"/>
        </w:rPr>
        <w:t>repose</w:t>
      </w:r>
      <w:r>
        <w:rPr>
          <w:szCs w:val="24"/>
        </w:rPr>
        <w:t xml:space="preserve"> </w:t>
      </w:r>
      <w:r w:rsidRPr="007F338E">
        <w:rPr>
          <w:szCs w:val="24"/>
        </w:rPr>
        <w:t>plus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loi</w:t>
      </w:r>
      <w:r>
        <w:rPr>
          <w:szCs w:val="24"/>
        </w:rPr>
        <w:t xml:space="preserve"> </w:t>
      </w:r>
      <w:r w:rsidRPr="007F338E">
        <w:rPr>
          <w:szCs w:val="24"/>
        </w:rPr>
        <w:t>div</w:t>
      </w:r>
      <w:r w:rsidRPr="007F338E">
        <w:rPr>
          <w:szCs w:val="24"/>
        </w:rPr>
        <w:t>i</w:t>
      </w:r>
      <w:r w:rsidRPr="007F338E">
        <w:rPr>
          <w:szCs w:val="24"/>
        </w:rPr>
        <w:t>ne.</w:t>
      </w:r>
      <w:r>
        <w:rPr>
          <w:szCs w:val="24"/>
        </w:rPr>
        <w:t xml:space="preserve"> </w:t>
      </w:r>
      <w:r w:rsidRPr="007F338E">
        <w:rPr>
          <w:szCs w:val="24"/>
        </w:rPr>
        <w:t>Les</w:t>
      </w:r>
      <w:r>
        <w:rPr>
          <w:szCs w:val="24"/>
        </w:rPr>
        <w:t xml:space="preserve"> </w:t>
      </w:r>
      <w:r w:rsidRPr="007F338E">
        <w:rPr>
          <w:szCs w:val="24"/>
        </w:rPr>
        <w:t>deux</w:t>
      </w:r>
      <w:r>
        <w:rPr>
          <w:szCs w:val="24"/>
        </w:rPr>
        <w:t xml:space="preserve"> </w:t>
      </w:r>
      <w:r w:rsidRPr="007F338E">
        <w:rPr>
          <w:szCs w:val="24"/>
        </w:rPr>
        <w:t>solutions</w:t>
      </w:r>
      <w:r>
        <w:rPr>
          <w:szCs w:val="24"/>
        </w:rPr>
        <w:t xml:space="preserve"> </w:t>
      </w:r>
      <w:r w:rsidRPr="007F338E">
        <w:rPr>
          <w:szCs w:val="24"/>
        </w:rPr>
        <w:t>apportées</w:t>
      </w:r>
      <w:r>
        <w:rPr>
          <w:szCs w:val="24"/>
        </w:rPr>
        <w:t xml:space="preserve"> </w:t>
      </w:r>
      <w:r w:rsidRPr="007F338E">
        <w:rPr>
          <w:szCs w:val="24"/>
        </w:rPr>
        <w:t>contradictoirement</w:t>
      </w:r>
      <w:r>
        <w:rPr>
          <w:szCs w:val="24"/>
        </w:rPr>
        <w:t xml:space="preserve"> </w:t>
      </w:r>
      <w:r w:rsidRPr="007F338E">
        <w:rPr>
          <w:szCs w:val="24"/>
        </w:rPr>
        <w:t>à</w:t>
      </w:r>
      <w:r>
        <w:rPr>
          <w:szCs w:val="24"/>
        </w:rPr>
        <w:t xml:space="preserve"> </w:t>
      </w:r>
      <w:r w:rsidRPr="007F338E">
        <w:rPr>
          <w:szCs w:val="24"/>
        </w:rPr>
        <w:t>l’Ordre</w:t>
      </w:r>
      <w:r>
        <w:rPr>
          <w:szCs w:val="24"/>
        </w:rPr>
        <w:t xml:space="preserve"> </w:t>
      </w:r>
      <w:r w:rsidRPr="007F338E">
        <w:rPr>
          <w:szCs w:val="24"/>
        </w:rPr>
        <w:t>Divin</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Protosociété</w:t>
      </w:r>
      <w:r>
        <w:rPr>
          <w:szCs w:val="24"/>
        </w:rPr>
        <w:t xml:space="preserve"> </w:t>
      </w:r>
      <w:r w:rsidRPr="007F338E">
        <w:rPr>
          <w:szCs w:val="24"/>
        </w:rPr>
        <w:t>qui</w:t>
      </w:r>
      <w:r>
        <w:rPr>
          <w:szCs w:val="24"/>
        </w:rPr>
        <w:t xml:space="preserve"> </w:t>
      </w:r>
      <w:r w:rsidRPr="007F338E">
        <w:rPr>
          <w:szCs w:val="24"/>
        </w:rPr>
        <w:t>en</w:t>
      </w:r>
      <w:r>
        <w:rPr>
          <w:szCs w:val="24"/>
        </w:rPr>
        <w:t xml:space="preserve"> </w:t>
      </w:r>
      <w:r w:rsidRPr="007F338E">
        <w:rPr>
          <w:szCs w:val="24"/>
        </w:rPr>
        <w:t>fut</w:t>
      </w:r>
      <w:r>
        <w:rPr>
          <w:szCs w:val="24"/>
        </w:rPr>
        <w:t xml:space="preserve"> </w:t>
      </w:r>
      <w:r w:rsidRPr="007F338E">
        <w:rPr>
          <w:szCs w:val="24"/>
        </w:rPr>
        <w:t>longtemps</w:t>
      </w:r>
      <w:r>
        <w:rPr>
          <w:szCs w:val="24"/>
        </w:rPr>
        <w:t xml:space="preserve"> </w:t>
      </w:r>
      <w:r w:rsidRPr="007F338E">
        <w:rPr>
          <w:szCs w:val="24"/>
        </w:rPr>
        <w:t>le</w:t>
      </w:r>
      <w:r>
        <w:rPr>
          <w:szCs w:val="24"/>
        </w:rPr>
        <w:t xml:space="preserve"> </w:t>
      </w:r>
      <w:r w:rsidRPr="007F338E">
        <w:rPr>
          <w:szCs w:val="24"/>
        </w:rPr>
        <w:t>support</w:t>
      </w:r>
      <w:r>
        <w:rPr>
          <w:szCs w:val="24"/>
        </w:rPr>
        <w:t xml:space="preserve"> : </w:t>
      </w:r>
      <w:r w:rsidRPr="007F338E">
        <w:rPr>
          <w:szCs w:val="24"/>
        </w:rPr>
        <w:t>l’</w:t>
      </w:r>
      <w:r>
        <w:rPr>
          <w:szCs w:val="24"/>
        </w:rPr>
        <w:t xml:space="preserve">État </w:t>
      </w:r>
      <w:r w:rsidRPr="007F338E">
        <w:rPr>
          <w:szCs w:val="24"/>
        </w:rPr>
        <w:t>d’un</w:t>
      </w:r>
      <w:r>
        <w:rPr>
          <w:szCs w:val="24"/>
        </w:rPr>
        <w:t xml:space="preserve"> </w:t>
      </w:r>
      <w:r w:rsidRPr="007F338E">
        <w:rPr>
          <w:szCs w:val="24"/>
        </w:rPr>
        <w:t>coté,</w:t>
      </w:r>
      <w:r>
        <w:rPr>
          <w:szCs w:val="24"/>
        </w:rPr>
        <w:t xml:space="preserve"> </w:t>
      </w:r>
      <w:r w:rsidRPr="007F338E">
        <w:rPr>
          <w:szCs w:val="24"/>
        </w:rPr>
        <w:t>comme</w:t>
      </w:r>
      <w:r>
        <w:rPr>
          <w:szCs w:val="24"/>
        </w:rPr>
        <w:t xml:space="preserve"> </w:t>
      </w:r>
      <w:r w:rsidRPr="007F338E">
        <w:rPr>
          <w:szCs w:val="24"/>
        </w:rPr>
        <w:t>réponse</w:t>
      </w:r>
      <w:r>
        <w:rPr>
          <w:szCs w:val="24"/>
        </w:rPr>
        <w:t xml:space="preserve"> </w:t>
      </w:r>
      <w:r w:rsidRPr="007F338E">
        <w:rPr>
          <w:szCs w:val="24"/>
        </w:rPr>
        <w:t>Politique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l’autre</w:t>
      </w:r>
      <w:r>
        <w:rPr>
          <w:szCs w:val="24"/>
        </w:rPr>
        <w:t xml:space="preserve"> </w:t>
      </w:r>
      <w:r w:rsidRPr="007F338E">
        <w:rPr>
          <w:szCs w:val="24"/>
        </w:rPr>
        <w:t>le</w:t>
      </w:r>
      <w:r>
        <w:rPr>
          <w:szCs w:val="24"/>
        </w:rPr>
        <w:t xml:space="preserve"> </w:t>
      </w:r>
      <w:r w:rsidRPr="007F338E">
        <w:rPr>
          <w:szCs w:val="24"/>
        </w:rPr>
        <w:t>Marché,</w:t>
      </w:r>
      <w:r>
        <w:rPr>
          <w:szCs w:val="24"/>
        </w:rPr>
        <w:t xml:space="preserve"> </w:t>
      </w:r>
      <w:r w:rsidRPr="007F338E">
        <w:rPr>
          <w:szCs w:val="24"/>
        </w:rPr>
        <w:t>comme</w:t>
      </w:r>
      <w:r>
        <w:rPr>
          <w:szCs w:val="24"/>
        </w:rPr>
        <w:t xml:space="preserve"> </w:t>
      </w:r>
      <w:r w:rsidRPr="007F338E">
        <w:rPr>
          <w:szCs w:val="24"/>
        </w:rPr>
        <w:t>réponse</w:t>
      </w:r>
      <w:r>
        <w:rPr>
          <w:szCs w:val="24"/>
        </w:rPr>
        <w:t xml:space="preserve"> </w:t>
      </w:r>
      <w:r w:rsidRPr="007F338E">
        <w:rPr>
          <w:szCs w:val="24"/>
        </w:rPr>
        <w:t>économique,</w:t>
      </w:r>
      <w:r>
        <w:rPr>
          <w:szCs w:val="24"/>
        </w:rPr>
        <w:t xml:space="preserve"> </w:t>
      </w:r>
      <w:r w:rsidRPr="007F338E">
        <w:rPr>
          <w:szCs w:val="24"/>
        </w:rPr>
        <w:t>vont</w:t>
      </w:r>
      <w:r>
        <w:rPr>
          <w:szCs w:val="24"/>
        </w:rPr>
        <w:t xml:space="preserve"> </w:t>
      </w:r>
      <w:r w:rsidRPr="007F338E">
        <w:rPr>
          <w:szCs w:val="24"/>
        </w:rPr>
        <w:t>prendre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l’Etre</w:t>
      </w:r>
      <w:r>
        <w:rPr>
          <w:szCs w:val="24"/>
        </w:rPr>
        <w:t xml:space="preserve"> </w:t>
      </w:r>
      <w:r w:rsidRPr="007F338E">
        <w:rPr>
          <w:szCs w:val="24"/>
        </w:rPr>
        <w:t>Social</w:t>
      </w:r>
      <w:r>
        <w:rPr>
          <w:szCs w:val="24"/>
        </w:rPr>
        <w:t xml:space="preserve"> </w:t>
      </w:r>
      <w:r w:rsidRPr="007F338E">
        <w:rPr>
          <w:szCs w:val="24"/>
        </w:rPr>
        <w:t>et</w:t>
      </w:r>
      <w:r>
        <w:rPr>
          <w:szCs w:val="24"/>
        </w:rPr>
        <w:t xml:space="preserve"> </w:t>
      </w:r>
      <w:r w:rsidRPr="007F338E">
        <w:rPr>
          <w:szCs w:val="24"/>
        </w:rPr>
        <w:t>son</w:t>
      </w:r>
      <w:r>
        <w:rPr>
          <w:szCs w:val="24"/>
        </w:rPr>
        <w:t xml:space="preserve"> </w:t>
      </w:r>
      <w:r w:rsidRPr="007F338E">
        <w:rPr>
          <w:szCs w:val="24"/>
        </w:rPr>
        <w:t>devenir</w:t>
      </w:r>
      <w:r>
        <w:rPr>
          <w:szCs w:val="24"/>
        </w:rPr>
        <w:t xml:space="preserve"> </w:t>
      </w:r>
      <w:r w:rsidRPr="007F338E">
        <w:rPr>
          <w:szCs w:val="24"/>
        </w:rPr>
        <w:t>à</w:t>
      </w:r>
      <w:r>
        <w:rPr>
          <w:szCs w:val="24"/>
        </w:rPr>
        <w:t xml:space="preserve"> </w:t>
      </w:r>
      <w:r w:rsidRPr="007F338E">
        <w:rPr>
          <w:szCs w:val="24"/>
        </w:rPr>
        <w:t>tr</w:t>
      </w:r>
      <w:r w:rsidRPr="007F338E">
        <w:rPr>
          <w:szCs w:val="24"/>
        </w:rPr>
        <w:t>a</w:t>
      </w:r>
      <w:r w:rsidRPr="007F338E">
        <w:rPr>
          <w:szCs w:val="24"/>
        </w:rPr>
        <w:t>vers</w:t>
      </w:r>
      <w:r>
        <w:rPr>
          <w:szCs w:val="24"/>
        </w:rPr>
        <w:t xml:space="preserve"> </w:t>
      </w:r>
      <w:r w:rsidRPr="007F338E">
        <w:rPr>
          <w:szCs w:val="24"/>
        </w:rPr>
        <w:t>l’institution</w:t>
      </w:r>
      <w:r>
        <w:rPr>
          <w:szCs w:val="24"/>
        </w:rPr>
        <w:t xml:space="preserve"> </w:t>
      </w:r>
      <w:r w:rsidRPr="007F338E">
        <w:rPr>
          <w:szCs w:val="24"/>
        </w:rPr>
        <w:t>du</w:t>
      </w:r>
      <w:r>
        <w:rPr>
          <w:szCs w:val="24"/>
        </w:rPr>
        <w:t xml:space="preserve"> </w:t>
      </w:r>
      <w:r w:rsidRPr="007F338E">
        <w:rPr>
          <w:szCs w:val="24"/>
        </w:rPr>
        <w:t>social</w:t>
      </w:r>
      <w:r>
        <w:rPr>
          <w:szCs w:val="24"/>
        </w:rPr>
        <w:t xml:space="preserve"> </w:t>
      </w:r>
      <w:r w:rsidRPr="007F338E">
        <w:rPr>
          <w:szCs w:val="24"/>
        </w:rPr>
        <w:t>et</w:t>
      </w:r>
      <w:r>
        <w:rPr>
          <w:szCs w:val="24"/>
        </w:rPr>
        <w:t xml:space="preserve"> </w:t>
      </w:r>
      <w:r w:rsidRPr="007F338E">
        <w:rPr>
          <w:szCs w:val="24"/>
        </w:rPr>
        <w:t>sa</w:t>
      </w:r>
      <w:r>
        <w:rPr>
          <w:szCs w:val="24"/>
        </w:rPr>
        <w:t xml:space="preserve"> </w:t>
      </w:r>
      <w:r w:rsidRPr="007F338E">
        <w:rPr>
          <w:szCs w:val="24"/>
        </w:rPr>
        <w:t>régulation.</w:t>
      </w:r>
      <w:r>
        <w:rPr>
          <w:szCs w:val="24"/>
        </w:rPr>
        <w:t xml:space="preserve"> </w:t>
      </w:r>
      <w:r w:rsidRPr="007F338E">
        <w:rPr>
          <w:szCs w:val="24"/>
        </w:rPr>
        <w:t>Cet</w:t>
      </w:r>
      <w:r>
        <w:rPr>
          <w:szCs w:val="24"/>
        </w:rPr>
        <w:t xml:space="preserve"> </w:t>
      </w:r>
      <w:r w:rsidRPr="007F338E">
        <w:rPr>
          <w:szCs w:val="24"/>
        </w:rPr>
        <w:t>être</w:t>
      </w:r>
      <w:r>
        <w:rPr>
          <w:szCs w:val="24"/>
        </w:rPr>
        <w:t xml:space="preserve"> </w:t>
      </w:r>
      <w:r w:rsidRPr="007F338E">
        <w:rPr>
          <w:szCs w:val="24"/>
        </w:rPr>
        <w:t>est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cap</w:t>
      </w:r>
      <w:r w:rsidRPr="007F338E">
        <w:rPr>
          <w:szCs w:val="24"/>
        </w:rPr>
        <w:t>i</w:t>
      </w:r>
      <w:r w:rsidRPr="007F338E">
        <w:rPr>
          <w:szCs w:val="24"/>
        </w:rPr>
        <w:t>taliste.</w:t>
      </w:r>
      <w:r>
        <w:rPr>
          <w:szCs w:val="24"/>
        </w:rPr>
        <w:t xml:space="preserve"> « </w:t>
      </w:r>
      <w:r w:rsidRPr="007F338E">
        <w:rPr>
          <w:szCs w:val="24"/>
        </w:rPr>
        <w:t>Ce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un</w:t>
      </w:r>
      <w:r>
        <w:rPr>
          <w:szCs w:val="24"/>
        </w:rPr>
        <w:t xml:space="preserve"> </w:t>
      </w:r>
      <w:r w:rsidRPr="007F338E">
        <w:rPr>
          <w:szCs w:val="24"/>
        </w:rPr>
        <w:t>hasard</w:t>
      </w:r>
      <w:r>
        <w:rPr>
          <w:szCs w:val="24"/>
        </w:rPr>
        <w:t xml:space="preserve"> </w:t>
      </w:r>
      <w:r w:rsidRPr="007F338E">
        <w:rPr>
          <w:szCs w:val="24"/>
        </w:rPr>
        <w:t>si</w:t>
      </w:r>
      <w:r>
        <w:rPr>
          <w:szCs w:val="24"/>
        </w:rPr>
        <w:t xml:space="preserve"> </w:t>
      </w:r>
      <w:r w:rsidRPr="007F338E">
        <w:rPr>
          <w:szCs w:val="24"/>
        </w:rPr>
        <w:t>l’avènement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aussi</w:t>
      </w:r>
      <w:r>
        <w:rPr>
          <w:szCs w:val="24"/>
        </w:rPr>
        <w:t xml:space="preserve"> </w:t>
      </w:r>
      <w:r w:rsidRPr="007F338E">
        <w:rPr>
          <w:szCs w:val="24"/>
        </w:rPr>
        <w:t>naturelle)</w:t>
      </w:r>
      <w:r>
        <w:rPr>
          <w:szCs w:val="24"/>
        </w:rPr>
        <w:t xml:space="preserve"> </w:t>
      </w:r>
      <w:r w:rsidRPr="007F338E">
        <w:rPr>
          <w:szCs w:val="24"/>
        </w:rPr>
        <w:t>au</w:t>
      </w:r>
      <w:r>
        <w:rPr>
          <w:szCs w:val="24"/>
        </w:rPr>
        <w:t xml:space="preserve"> </w:t>
      </w:r>
      <w:r w:rsidRPr="007F338E">
        <w:rPr>
          <w:szCs w:val="24"/>
        </w:rPr>
        <w:t>sens</w:t>
      </w:r>
      <w:r>
        <w:rPr>
          <w:szCs w:val="24"/>
        </w:rPr>
        <w:t xml:space="preserve"> </w:t>
      </w:r>
      <w:r w:rsidRPr="007F338E">
        <w:rPr>
          <w:szCs w:val="24"/>
        </w:rPr>
        <w:t>moderne</w:t>
      </w:r>
      <w:r>
        <w:rPr>
          <w:szCs w:val="24"/>
        </w:rPr>
        <w:t xml:space="preserve"> </w:t>
      </w:r>
      <w:r w:rsidRPr="007F338E">
        <w:rPr>
          <w:szCs w:val="24"/>
        </w:rPr>
        <w:t>du</w:t>
      </w:r>
      <w:r>
        <w:rPr>
          <w:szCs w:val="24"/>
        </w:rPr>
        <w:t xml:space="preserve"> </w:t>
      </w:r>
      <w:r w:rsidRPr="007F338E">
        <w:rPr>
          <w:szCs w:val="24"/>
        </w:rPr>
        <w:t>terme</w:t>
      </w:r>
      <w:r>
        <w:rPr>
          <w:szCs w:val="24"/>
        </w:rPr>
        <w:t xml:space="preserve"> </w:t>
      </w:r>
      <w:r w:rsidRPr="007F338E">
        <w:rPr>
          <w:szCs w:val="24"/>
        </w:rPr>
        <w:t>est</w:t>
      </w:r>
      <w:r>
        <w:rPr>
          <w:szCs w:val="24"/>
        </w:rPr>
        <w:t xml:space="preserve"> </w:t>
      </w:r>
      <w:r w:rsidRPr="007F338E">
        <w:rPr>
          <w:szCs w:val="24"/>
        </w:rPr>
        <w:t>contemporain</w:t>
      </w:r>
      <w:r>
        <w:rPr>
          <w:szCs w:val="24"/>
        </w:rPr>
        <w:t xml:space="preserve"> </w:t>
      </w:r>
      <w:r w:rsidRPr="007F338E">
        <w:rPr>
          <w:szCs w:val="24"/>
        </w:rPr>
        <w:t>à</w:t>
      </w:r>
      <w:r>
        <w:rPr>
          <w:szCs w:val="24"/>
        </w:rPr>
        <w:t xml:space="preserve"> </w:t>
      </w:r>
      <w:r w:rsidRPr="007F338E">
        <w:rPr>
          <w:szCs w:val="24"/>
        </w:rPr>
        <w:t>l’avènement</w:t>
      </w:r>
      <w:r>
        <w:rPr>
          <w:szCs w:val="24"/>
        </w:rPr>
        <w:t xml:space="preserve"> </w:t>
      </w:r>
      <w:r w:rsidRPr="007F338E">
        <w:rPr>
          <w:szCs w:val="24"/>
        </w:rPr>
        <w:t>du</w:t>
      </w:r>
      <w:r>
        <w:rPr>
          <w:szCs w:val="24"/>
        </w:rPr>
        <w:t xml:space="preserve"> </w:t>
      </w:r>
      <w:r w:rsidRPr="007F338E">
        <w:rPr>
          <w:szCs w:val="24"/>
        </w:rPr>
        <w:t>capitalisme.</w:t>
      </w:r>
      <w:r>
        <w:rPr>
          <w:szCs w:val="24"/>
        </w:rPr>
        <w:t xml:space="preserve"> </w:t>
      </w:r>
      <w:r w:rsidRPr="007F338E">
        <w:rPr>
          <w:szCs w:val="24"/>
        </w:rPr>
        <w:t>Si</w:t>
      </w:r>
      <w:r>
        <w:rPr>
          <w:szCs w:val="24"/>
        </w:rPr>
        <w:t xml:space="preserve"> </w:t>
      </w:r>
      <w:r w:rsidRPr="007F338E">
        <w:rPr>
          <w:szCs w:val="24"/>
        </w:rPr>
        <w:t>le</w:t>
      </w:r>
      <w:r>
        <w:rPr>
          <w:szCs w:val="24"/>
        </w:rPr>
        <w:t xml:space="preserve"> </w:t>
      </w:r>
      <w:r w:rsidRPr="007F338E">
        <w:rPr>
          <w:szCs w:val="24"/>
        </w:rPr>
        <w:t>savant</w:t>
      </w:r>
      <w:r>
        <w:rPr>
          <w:szCs w:val="24"/>
        </w:rPr>
        <w:t xml:space="preserve"> </w:t>
      </w:r>
      <w:r w:rsidRPr="007F338E">
        <w:rPr>
          <w:szCs w:val="24"/>
        </w:rPr>
        <w:t>peut</w:t>
      </w:r>
      <w:r>
        <w:rPr>
          <w:szCs w:val="24"/>
        </w:rPr>
        <w:t xml:space="preserve"> </w:t>
      </w:r>
      <w:r w:rsidRPr="007F338E">
        <w:rPr>
          <w:szCs w:val="24"/>
        </w:rPr>
        <w:t>objectiver</w:t>
      </w:r>
      <w:r>
        <w:rPr>
          <w:szCs w:val="24"/>
        </w:rPr>
        <w:t xml:space="preserve"> </w:t>
      </w:r>
      <w:r w:rsidRPr="007F338E">
        <w:rPr>
          <w:szCs w:val="24"/>
        </w:rPr>
        <w:t>les</w:t>
      </w:r>
      <w:r>
        <w:rPr>
          <w:szCs w:val="24"/>
        </w:rPr>
        <w:t xml:space="preserve"> </w:t>
      </w:r>
      <w:r w:rsidRPr="007F338E">
        <w:rPr>
          <w:szCs w:val="24"/>
        </w:rPr>
        <w:t>phénom</w:t>
      </w:r>
      <w:r w:rsidRPr="007F338E">
        <w:rPr>
          <w:szCs w:val="24"/>
        </w:rPr>
        <w:t>è</w:t>
      </w:r>
      <w:r w:rsidRPr="007F338E">
        <w:rPr>
          <w:szCs w:val="24"/>
        </w:rPr>
        <w:t>nes</w:t>
      </w:r>
      <w:r>
        <w:rPr>
          <w:szCs w:val="24"/>
        </w:rPr>
        <w:t xml:space="preserve"> </w:t>
      </w:r>
      <w:r w:rsidRPr="007F338E">
        <w:rPr>
          <w:szCs w:val="24"/>
        </w:rPr>
        <w:t>sociaux,</w:t>
      </w:r>
      <w:r>
        <w:rPr>
          <w:szCs w:val="24"/>
        </w:rPr>
        <w:t xml:space="preserve"> </w:t>
      </w:r>
      <w:r w:rsidRPr="007F338E">
        <w:rPr>
          <w:szCs w:val="24"/>
        </w:rPr>
        <w:t>c’est</w:t>
      </w:r>
      <w:r>
        <w:rPr>
          <w:szCs w:val="24"/>
        </w:rPr>
        <w:t xml:space="preserve"> </w:t>
      </w:r>
      <w:r w:rsidRPr="007F338E">
        <w:rPr>
          <w:szCs w:val="24"/>
        </w:rPr>
        <w:t>que,</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certaine</w:t>
      </w:r>
      <w:r>
        <w:rPr>
          <w:szCs w:val="24"/>
        </w:rPr>
        <w:t xml:space="preserve"> </w:t>
      </w:r>
      <w:r w:rsidRPr="007F338E">
        <w:rPr>
          <w:szCs w:val="24"/>
        </w:rPr>
        <w:t>mesure,</w:t>
      </w:r>
      <w:r>
        <w:rPr>
          <w:szCs w:val="24"/>
        </w:rPr>
        <w:t xml:space="preserve"> </w:t>
      </w:r>
      <w:r w:rsidRPr="007F338E">
        <w:rPr>
          <w:szCs w:val="24"/>
        </w:rPr>
        <w:t>ceux-ci</w:t>
      </w:r>
      <w:r>
        <w:rPr>
          <w:szCs w:val="24"/>
        </w:rPr>
        <w:t xml:space="preserve"> </w:t>
      </w:r>
      <w:r w:rsidRPr="007F338E">
        <w:rPr>
          <w:szCs w:val="24"/>
        </w:rPr>
        <w:t>sont</w:t>
      </w:r>
      <w:r>
        <w:rPr>
          <w:szCs w:val="24"/>
        </w:rPr>
        <w:t xml:space="preserve"> </w:t>
      </w:r>
      <w:r w:rsidRPr="007F338E">
        <w:rPr>
          <w:szCs w:val="24"/>
        </w:rPr>
        <w:t>ses</w:t>
      </w:r>
      <w:r>
        <w:rPr>
          <w:szCs w:val="24"/>
        </w:rPr>
        <w:t xml:space="preserve"> </w:t>
      </w:r>
      <w:r w:rsidRPr="007F338E">
        <w:rPr>
          <w:szCs w:val="24"/>
        </w:rPr>
        <w:t>complices</w:t>
      </w:r>
      <w:r>
        <w:rPr>
          <w:szCs w:val="24"/>
        </w:rPr>
        <w:t xml:space="preserve"> ; </w:t>
      </w:r>
      <w:r w:rsidRPr="007F338E">
        <w:rPr>
          <w:szCs w:val="24"/>
        </w:rPr>
        <w:t>les</w:t>
      </w:r>
      <w:r>
        <w:rPr>
          <w:szCs w:val="24"/>
        </w:rPr>
        <w:t xml:space="preserve"> </w:t>
      </w:r>
      <w:r w:rsidRPr="007F338E">
        <w:rPr>
          <w:szCs w:val="24"/>
        </w:rPr>
        <w:t>rapports</w:t>
      </w:r>
      <w:r>
        <w:rPr>
          <w:szCs w:val="24"/>
        </w:rPr>
        <w:t xml:space="preserve"> </w:t>
      </w:r>
      <w:r w:rsidRPr="007F338E">
        <w:rPr>
          <w:szCs w:val="24"/>
        </w:rPr>
        <w:t>sociaux</w:t>
      </w:r>
      <w:r>
        <w:rPr>
          <w:szCs w:val="24"/>
        </w:rPr>
        <w:t xml:space="preserve"> </w:t>
      </w:r>
      <w:r w:rsidRPr="007F338E">
        <w:rPr>
          <w:szCs w:val="24"/>
        </w:rPr>
        <w:t>sont</w:t>
      </w:r>
      <w:r>
        <w:rPr>
          <w:szCs w:val="24"/>
        </w:rPr>
        <w:t xml:space="preserve"> </w:t>
      </w:r>
      <w:r w:rsidRPr="007F338E">
        <w:rPr>
          <w:szCs w:val="24"/>
        </w:rPr>
        <w:t>réifiés</w:t>
      </w:r>
      <w:r>
        <w:rPr>
          <w:szCs w:val="24"/>
        </w:rPr>
        <w:t xml:space="preserve"> </w:t>
      </w:r>
      <w:r w:rsidRPr="007F338E">
        <w:rPr>
          <w:szCs w:val="24"/>
        </w:rPr>
        <w:t>ou</w:t>
      </w:r>
      <w:r>
        <w:rPr>
          <w:szCs w:val="24"/>
        </w:rPr>
        <w:t xml:space="preserve"> </w:t>
      </w:r>
      <w:r w:rsidRPr="007F338E">
        <w:rPr>
          <w:szCs w:val="24"/>
        </w:rPr>
        <w:t>chosifiés</w:t>
      </w:r>
      <w:r>
        <w:rPr>
          <w:szCs w:val="24"/>
        </w:rPr>
        <w:t> » </w:t>
      </w:r>
      <w:r>
        <w:rPr>
          <w:rStyle w:val="Appelnotedebasdep"/>
          <w:szCs w:val="24"/>
        </w:rPr>
        <w:footnoteReference w:id="117"/>
      </w:r>
      <w:r w:rsidRPr="007F338E">
        <w:rPr>
          <w:szCs w:val="24"/>
        </w:rPr>
        <w:t>.</w:t>
      </w:r>
      <w:r>
        <w:rPr>
          <w:szCs w:val="24"/>
        </w:rPr>
        <w:t xml:space="preserve"> </w:t>
      </w:r>
      <w:r w:rsidRPr="007F338E">
        <w:rPr>
          <w:szCs w:val="24"/>
        </w:rPr>
        <w:t>Et</w:t>
      </w:r>
      <w:r>
        <w:rPr>
          <w:szCs w:val="24"/>
        </w:rPr>
        <w:t xml:space="preserve"> </w:t>
      </w:r>
      <w:r w:rsidRPr="007F338E">
        <w:rPr>
          <w:szCs w:val="24"/>
        </w:rPr>
        <w:t>c’est</w:t>
      </w:r>
      <w:r>
        <w:rPr>
          <w:szCs w:val="24"/>
        </w:rPr>
        <w:t xml:space="preserve"> </w:t>
      </w:r>
      <w:r w:rsidRPr="007F338E">
        <w:rPr>
          <w:szCs w:val="24"/>
        </w:rPr>
        <w:t>cette</w:t>
      </w:r>
      <w:r>
        <w:rPr>
          <w:szCs w:val="24"/>
        </w:rPr>
        <w:t xml:space="preserve"> </w:t>
      </w:r>
      <w:r w:rsidRPr="007F338E">
        <w:rPr>
          <w:szCs w:val="24"/>
        </w:rPr>
        <w:t>condition</w:t>
      </w:r>
      <w:r>
        <w:rPr>
          <w:szCs w:val="24"/>
        </w:rPr>
        <w:t xml:space="preserve"> </w:t>
      </w:r>
      <w:r w:rsidRPr="007F338E">
        <w:rPr>
          <w:szCs w:val="24"/>
        </w:rPr>
        <w:t>qui</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les</w:t>
      </w:r>
      <w:r>
        <w:rPr>
          <w:szCs w:val="24"/>
        </w:rPr>
        <w:t xml:space="preserve"> </w:t>
      </w:r>
      <w:r w:rsidRPr="007F338E">
        <w:rPr>
          <w:szCs w:val="24"/>
        </w:rPr>
        <w:t>objectiver,</w:t>
      </w:r>
      <w:r>
        <w:rPr>
          <w:szCs w:val="24"/>
        </w:rPr>
        <w:t xml:space="preserve"> </w:t>
      </w:r>
      <w:r w:rsidRPr="007F338E">
        <w:rPr>
          <w:szCs w:val="24"/>
        </w:rPr>
        <w:t>au</w:t>
      </w:r>
      <w:r>
        <w:rPr>
          <w:szCs w:val="24"/>
        </w:rPr>
        <w:t xml:space="preserve"> </w:t>
      </w:r>
      <w:r w:rsidRPr="007F338E">
        <w:rPr>
          <w:szCs w:val="24"/>
        </w:rPr>
        <w:t>sens</w:t>
      </w:r>
      <w:r>
        <w:rPr>
          <w:szCs w:val="24"/>
        </w:rPr>
        <w:t xml:space="preserve"> </w:t>
      </w:r>
      <w:r w:rsidRPr="007F338E">
        <w:rPr>
          <w:szCs w:val="24"/>
        </w:rPr>
        <w:t>Kantien</w:t>
      </w:r>
      <w:r>
        <w:rPr>
          <w:szCs w:val="24"/>
        </w:rPr>
        <w:t xml:space="preserve"> </w:t>
      </w:r>
      <w:r w:rsidRPr="007F338E">
        <w:rPr>
          <w:szCs w:val="24"/>
        </w:rPr>
        <w:t>du</w:t>
      </w:r>
      <w:r>
        <w:rPr>
          <w:szCs w:val="24"/>
        </w:rPr>
        <w:t xml:space="preserve"> </w:t>
      </w:r>
      <w:r w:rsidRPr="007F338E">
        <w:rPr>
          <w:szCs w:val="24"/>
        </w:rPr>
        <w:t>terme,</w:t>
      </w:r>
      <w:r>
        <w:rPr>
          <w:szCs w:val="24"/>
        </w:rPr>
        <w:t xml:space="preserve"> </w:t>
      </w:r>
      <w:r w:rsidRPr="007F338E">
        <w:rPr>
          <w:szCs w:val="24"/>
        </w:rPr>
        <w:t>c'est-à-dire</w:t>
      </w:r>
      <w:r>
        <w:rPr>
          <w:szCs w:val="24"/>
        </w:rPr>
        <w:t xml:space="preserve"> </w:t>
      </w:r>
      <w:r w:rsidRPr="007F338E">
        <w:rPr>
          <w:szCs w:val="24"/>
        </w:rPr>
        <w:t>de</w:t>
      </w:r>
      <w:r>
        <w:rPr>
          <w:szCs w:val="24"/>
        </w:rPr>
        <w:t xml:space="preserve"> </w:t>
      </w:r>
      <w:r w:rsidRPr="007F338E">
        <w:rPr>
          <w:szCs w:val="24"/>
        </w:rPr>
        <w:t>les</w:t>
      </w:r>
      <w:r>
        <w:rPr>
          <w:szCs w:val="24"/>
        </w:rPr>
        <w:t xml:space="preserve"> </w:t>
      </w:r>
      <w:r w:rsidRPr="007F338E">
        <w:rPr>
          <w:szCs w:val="24"/>
        </w:rPr>
        <w:t>considérer</w:t>
      </w:r>
      <w:r>
        <w:rPr>
          <w:szCs w:val="24"/>
        </w:rPr>
        <w:t xml:space="preserve"> </w:t>
      </w:r>
      <w:r w:rsidRPr="007F338E">
        <w:rPr>
          <w:szCs w:val="24"/>
        </w:rPr>
        <w:t>comme</w:t>
      </w:r>
      <w:r>
        <w:rPr>
          <w:szCs w:val="24"/>
        </w:rPr>
        <w:t xml:space="preserve"> </w:t>
      </w:r>
      <w:r w:rsidRPr="007F338E">
        <w:rPr>
          <w:szCs w:val="24"/>
        </w:rPr>
        <w:t>existant</w:t>
      </w:r>
      <w:r>
        <w:rPr>
          <w:szCs w:val="24"/>
        </w:rPr>
        <w:t xml:space="preserve"> </w:t>
      </w:r>
      <w:r w:rsidRPr="007F338E">
        <w:rPr>
          <w:szCs w:val="24"/>
        </w:rPr>
        <w:t>de</w:t>
      </w:r>
      <w:r>
        <w:rPr>
          <w:szCs w:val="24"/>
        </w:rPr>
        <w:t xml:space="preserve"> </w:t>
      </w:r>
      <w:r w:rsidRPr="007F338E">
        <w:rPr>
          <w:szCs w:val="24"/>
        </w:rPr>
        <w:t>manière</w:t>
      </w:r>
      <w:r>
        <w:rPr>
          <w:szCs w:val="24"/>
        </w:rPr>
        <w:t xml:space="preserve"> </w:t>
      </w:r>
      <w:r w:rsidRPr="007F338E">
        <w:rPr>
          <w:szCs w:val="24"/>
        </w:rPr>
        <w:t>indépendante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volonté</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caprice</w:t>
      </w:r>
      <w:r>
        <w:rPr>
          <w:szCs w:val="24"/>
        </w:rPr>
        <w:t xml:space="preserve"> </w:t>
      </w:r>
      <w:r w:rsidRPr="007F338E">
        <w:rPr>
          <w:szCs w:val="24"/>
        </w:rPr>
        <w:t>de</w:t>
      </w:r>
      <w:r>
        <w:rPr>
          <w:szCs w:val="24"/>
        </w:rPr>
        <w:t xml:space="preserve"> </w:t>
      </w:r>
      <w:r w:rsidRPr="007F338E">
        <w:rPr>
          <w:szCs w:val="24"/>
        </w:rPr>
        <w:t>chacun,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les</w:t>
      </w:r>
      <w:r>
        <w:rPr>
          <w:szCs w:val="24"/>
        </w:rPr>
        <w:t xml:space="preserve"> « </w:t>
      </w:r>
      <w:r w:rsidRPr="007F338E">
        <w:rPr>
          <w:szCs w:val="24"/>
        </w:rPr>
        <w:t>poser</w:t>
      </w:r>
      <w:r>
        <w:rPr>
          <w:szCs w:val="24"/>
        </w:rPr>
        <w:t xml:space="preserve"> </w:t>
      </w:r>
      <w:r w:rsidRPr="007F338E">
        <w:rPr>
          <w:szCs w:val="24"/>
        </w:rPr>
        <w:t>comme</w:t>
      </w:r>
      <w:r>
        <w:rPr>
          <w:szCs w:val="24"/>
        </w:rPr>
        <w:t xml:space="preserve"> </w:t>
      </w:r>
      <w:r w:rsidRPr="007F338E">
        <w:rPr>
          <w:szCs w:val="24"/>
        </w:rPr>
        <w:t>étant</w:t>
      </w:r>
      <w:r>
        <w:rPr>
          <w:szCs w:val="24"/>
        </w:rPr>
        <w:t xml:space="preserve"> </w:t>
      </w:r>
      <w:r w:rsidRPr="007F338E">
        <w:rPr>
          <w:szCs w:val="24"/>
        </w:rPr>
        <w:t>extérieurs</w:t>
      </w:r>
      <w:r>
        <w:rPr>
          <w:szCs w:val="24"/>
        </w:rPr>
        <w:t xml:space="preserve"> </w:t>
      </w:r>
      <w:r w:rsidRPr="007F338E">
        <w:rPr>
          <w:szCs w:val="24"/>
        </w:rPr>
        <w:t>au</w:t>
      </w:r>
      <w:r>
        <w:rPr>
          <w:szCs w:val="24"/>
        </w:rPr>
        <w:t xml:space="preserve"> </w:t>
      </w:r>
      <w:r w:rsidRPr="007F338E">
        <w:rPr>
          <w:szCs w:val="24"/>
        </w:rPr>
        <w:t>sujet</w:t>
      </w:r>
      <w:r>
        <w:rPr>
          <w:szCs w:val="24"/>
        </w:rPr>
        <w:t xml:space="preserve"> </w:t>
      </w:r>
      <w:r w:rsidRPr="007F338E">
        <w:rPr>
          <w:szCs w:val="24"/>
        </w:rPr>
        <w:t>épistémique</w:t>
      </w:r>
      <w:r>
        <w:rPr>
          <w:szCs w:val="24"/>
        </w:rPr>
        <w:t> » </w:t>
      </w:r>
      <w:r>
        <w:rPr>
          <w:rStyle w:val="Appelnotedebasdep"/>
          <w:szCs w:val="24"/>
        </w:rPr>
        <w:footnoteReference w:id="118"/>
      </w:r>
      <w:r w:rsidRPr="007F338E">
        <w:rPr>
          <w:szCs w:val="24"/>
        </w:rPr>
        <w:t>.</w:t>
      </w:r>
      <w:r>
        <w:rPr>
          <w:szCs w:val="24"/>
        </w:rPr>
        <w:t xml:space="preserve"> </w:t>
      </w:r>
      <w:r w:rsidRPr="007F338E">
        <w:rPr>
          <w:szCs w:val="24"/>
        </w:rPr>
        <w:t>Car</w:t>
      </w:r>
      <w:r>
        <w:rPr>
          <w:szCs w:val="24"/>
        </w:rPr>
        <w:t xml:space="preserve"> </w:t>
      </w:r>
      <w:r w:rsidRPr="007F338E">
        <w:rPr>
          <w:szCs w:val="24"/>
        </w:rPr>
        <w:t>le</w:t>
      </w:r>
      <w:r>
        <w:rPr>
          <w:szCs w:val="24"/>
        </w:rPr>
        <w:t xml:space="preserve"> </w:t>
      </w:r>
      <w:r w:rsidRPr="007F338E">
        <w:rPr>
          <w:szCs w:val="24"/>
        </w:rPr>
        <w:t>Capital</w:t>
      </w:r>
      <w:r>
        <w:rPr>
          <w:szCs w:val="24"/>
        </w:rPr>
        <w:t xml:space="preserve"> </w:t>
      </w:r>
      <w:r w:rsidRPr="007F338E">
        <w:rPr>
          <w:szCs w:val="24"/>
        </w:rPr>
        <w:t>s’impose</w:t>
      </w:r>
      <w:r>
        <w:rPr>
          <w:szCs w:val="24"/>
        </w:rPr>
        <w:t xml:space="preserve"> </w:t>
      </w:r>
      <w:r w:rsidRPr="007F338E">
        <w:rPr>
          <w:szCs w:val="24"/>
        </w:rPr>
        <w:t>comme</w:t>
      </w:r>
      <w:r>
        <w:rPr>
          <w:szCs w:val="24"/>
        </w:rPr>
        <w:t xml:space="preserve"> </w:t>
      </w:r>
      <w:r w:rsidRPr="007F338E">
        <w:rPr>
          <w:szCs w:val="24"/>
        </w:rPr>
        <w:t>rapport</w:t>
      </w:r>
      <w:r>
        <w:rPr>
          <w:szCs w:val="24"/>
        </w:rPr>
        <w:t xml:space="preserve"> </w:t>
      </w:r>
      <w:r w:rsidRPr="007F338E">
        <w:rPr>
          <w:szCs w:val="24"/>
        </w:rPr>
        <w:t>social</w:t>
      </w:r>
      <w:r>
        <w:rPr>
          <w:szCs w:val="24"/>
        </w:rPr>
        <w:t> </w:t>
      </w:r>
      <w:r>
        <w:rPr>
          <w:rStyle w:val="Appelnotedebasdep"/>
          <w:szCs w:val="24"/>
        </w:rPr>
        <w:footnoteReference w:id="119"/>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postulat</w:t>
      </w:r>
      <w:r>
        <w:rPr>
          <w:szCs w:val="24"/>
        </w:rPr>
        <w:t xml:space="preserve"> </w:t>
      </w:r>
      <w:r w:rsidRPr="007F338E">
        <w:rPr>
          <w:szCs w:val="24"/>
        </w:rPr>
        <w:t>de</w:t>
      </w:r>
      <w:r>
        <w:rPr>
          <w:szCs w:val="24"/>
        </w:rPr>
        <w:t xml:space="preserve"> </w:t>
      </w:r>
      <w:r w:rsidRPr="007F338E">
        <w:rPr>
          <w:szCs w:val="24"/>
        </w:rPr>
        <w:t>l’identité,</w:t>
      </w:r>
      <w:r>
        <w:rPr>
          <w:szCs w:val="24"/>
        </w:rPr>
        <w:t xml:space="preserve"> </w:t>
      </w:r>
      <w:r w:rsidRPr="007F338E">
        <w:rPr>
          <w:szCs w:val="24"/>
        </w:rPr>
        <w:t>métaphysique,</w:t>
      </w:r>
      <w:r>
        <w:rPr>
          <w:szCs w:val="24"/>
        </w:rPr>
        <w:t xml:space="preserve"> </w:t>
      </w:r>
      <w:r w:rsidRPr="007F338E">
        <w:rPr>
          <w:szCs w:val="24"/>
        </w:rPr>
        <w:t>de</w:t>
      </w:r>
      <w:r>
        <w:rPr>
          <w:szCs w:val="24"/>
        </w:rPr>
        <w:t xml:space="preserve"> </w:t>
      </w:r>
      <w:r w:rsidRPr="007F338E">
        <w:rPr>
          <w:szCs w:val="24"/>
        </w:rPr>
        <w:t>l’humanité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l’individu,</w:t>
      </w:r>
      <w:r>
        <w:rPr>
          <w:szCs w:val="24"/>
        </w:rPr>
        <w:t xml:space="preserve"> </w:t>
      </w:r>
      <w:r w:rsidRPr="007F338E">
        <w:rPr>
          <w:szCs w:val="24"/>
        </w:rPr>
        <w:t>est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base</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identité</w:t>
      </w:r>
      <w:r>
        <w:rPr>
          <w:szCs w:val="24"/>
        </w:rPr>
        <w:t xml:space="preserve"> </w:t>
      </w:r>
      <w:r w:rsidRPr="007F338E">
        <w:rPr>
          <w:szCs w:val="24"/>
        </w:rPr>
        <w:t>postulée</w:t>
      </w:r>
      <w:r>
        <w:rPr>
          <w:szCs w:val="24"/>
        </w:rPr>
        <w:t xml:space="preserve"> </w:t>
      </w:r>
      <w:r w:rsidRPr="007F338E">
        <w:rPr>
          <w:szCs w:val="24"/>
        </w:rPr>
        <w:t>entre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cap</w:t>
      </w:r>
      <w:r w:rsidRPr="007F338E">
        <w:rPr>
          <w:szCs w:val="24"/>
        </w:rPr>
        <w:t>i</w:t>
      </w:r>
      <w:r w:rsidRPr="007F338E">
        <w:rPr>
          <w:szCs w:val="24"/>
        </w:rPr>
        <w:t>taliste</w:t>
      </w:r>
      <w:r>
        <w:rPr>
          <w:szCs w:val="24"/>
        </w:rPr>
        <w:t xml:space="preserve"> </w:t>
      </w:r>
      <w:r w:rsidRPr="007F338E">
        <w:rPr>
          <w:szCs w:val="24"/>
        </w:rPr>
        <w:t>-</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une</w:t>
      </w:r>
      <w:r>
        <w:rPr>
          <w:szCs w:val="24"/>
        </w:rPr>
        <w:t xml:space="preserve"> </w:t>
      </w:r>
      <w:r w:rsidRPr="007F338E">
        <w:rPr>
          <w:szCs w:val="24"/>
        </w:rPr>
        <w:t>configuration</w:t>
      </w:r>
      <w:r>
        <w:rPr>
          <w:szCs w:val="24"/>
        </w:rPr>
        <w:t xml:space="preserve"> </w:t>
      </w:r>
      <w:r w:rsidRPr="007F338E">
        <w:rPr>
          <w:szCs w:val="24"/>
        </w:rPr>
        <w:t>sociale</w:t>
      </w:r>
      <w:r>
        <w:rPr>
          <w:szCs w:val="24"/>
        </w:rPr>
        <w:t xml:space="preserve"> </w:t>
      </w:r>
      <w:r w:rsidRPr="007F338E">
        <w:rPr>
          <w:szCs w:val="24"/>
        </w:rPr>
        <w:t>historique</w:t>
      </w:r>
      <w:r>
        <w:rPr>
          <w:szCs w:val="24"/>
        </w:rPr>
        <w:t xml:space="preserve"> </w:t>
      </w:r>
      <w:r w:rsidRPr="007F338E">
        <w:rPr>
          <w:szCs w:val="24"/>
        </w:rPr>
        <w:t>où</w:t>
      </w:r>
      <w:r>
        <w:rPr>
          <w:szCs w:val="24"/>
        </w:rPr>
        <w:t xml:space="preserve"> </w:t>
      </w:r>
      <w:r w:rsidRPr="007F338E">
        <w:rPr>
          <w:szCs w:val="24"/>
        </w:rPr>
        <w:t>la</w:t>
      </w:r>
      <w:r>
        <w:rPr>
          <w:szCs w:val="24"/>
        </w:rPr>
        <w:t xml:space="preserve"> </w:t>
      </w:r>
      <w:r w:rsidRPr="007F338E">
        <w:rPr>
          <w:szCs w:val="24"/>
        </w:rPr>
        <w:t>réification</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sociales</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et</w:t>
      </w:r>
      <w:r>
        <w:rPr>
          <w:szCs w:val="24"/>
        </w:rPr>
        <w:t xml:space="preserve"> </w:t>
      </w:r>
      <w:r w:rsidRPr="007F338E">
        <w:rPr>
          <w:szCs w:val="24"/>
        </w:rPr>
        <w:t>leur</w:t>
      </w:r>
      <w:r>
        <w:rPr>
          <w:szCs w:val="24"/>
        </w:rPr>
        <w:t xml:space="preserve"> </w:t>
      </w:r>
      <w:r w:rsidRPr="007F338E">
        <w:rPr>
          <w:szCs w:val="24"/>
        </w:rPr>
        <w:t>chosification</w:t>
      </w:r>
      <w:r>
        <w:rPr>
          <w:szCs w:val="24"/>
        </w:rPr>
        <w:t xml:space="preserve"> </w:t>
      </w:r>
      <w:r w:rsidRPr="007F338E">
        <w:rPr>
          <w:szCs w:val="24"/>
        </w:rPr>
        <w:t>sociale</w:t>
      </w:r>
      <w:r>
        <w:rPr>
          <w:szCs w:val="24"/>
        </w:rPr>
        <w:t xml:space="preserve"> </w:t>
      </w:r>
      <w:r w:rsidRPr="007F338E">
        <w:rPr>
          <w:szCs w:val="24"/>
        </w:rPr>
        <w:t>est</w:t>
      </w:r>
      <w:r>
        <w:rPr>
          <w:szCs w:val="24"/>
        </w:rPr>
        <w:t xml:space="preserve"> </w:t>
      </w:r>
      <w:r w:rsidRPr="007F338E">
        <w:rPr>
          <w:szCs w:val="24"/>
        </w:rPr>
        <w:t>assurée</w:t>
      </w:r>
      <w:r>
        <w:rPr>
          <w:szCs w:val="24"/>
        </w:rPr>
        <w:t xml:space="preserve"> </w:t>
      </w:r>
      <w:r w:rsidRPr="007F338E">
        <w:rPr>
          <w:szCs w:val="24"/>
        </w:rPr>
        <w:t>par</w:t>
      </w:r>
      <w:r>
        <w:rPr>
          <w:szCs w:val="24"/>
        </w:rPr>
        <w:t xml:space="preserve"> </w:t>
      </w:r>
      <w:r w:rsidRPr="007F338E">
        <w:rPr>
          <w:szCs w:val="24"/>
        </w:rPr>
        <w:t>l’universalisation</w:t>
      </w:r>
      <w:r>
        <w:rPr>
          <w:szCs w:val="24"/>
        </w:rPr>
        <w:t xml:space="preserve"> </w:t>
      </w:r>
      <w:r w:rsidRPr="007F338E">
        <w:rPr>
          <w:szCs w:val="24"/>
        </w:rPr>
        <w:t>du</w:t>
      </w:r>
      <w:r>
        <w:rPr>
          <w:szCs w:val="24"/>
        </w:rPr>
        <w:t xml:space="preserve"> </w:t>
      </w:r>
      <w:r w:rsidRPr="007F338E">
        <w:rPr>
          <w:szCs w:val="24"/>
        </w:rPr>
        <w:t>marché,</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le</w:t>
      </w:r>
      <w:r>
        <w:rPr>
          <w:szCs w:val="24"/>
        </w:rPr>
        <w:t xml:space="preserve"> </w:t>
      </w:r>
      <w:r w:rsidRPr="007F338E">
        <w:rPr>
          <w:szCs w:val="24"/>
        </w:rPr>
        <w:t>règne</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trois</w:t>
      </w:r>
      <w:r>
        <w:rPr>
          <w:szCs w:val="24"/>
        </w:rPr>
        <w:t xml:space="preserve"> </w:t>
      </w:r>
      <w:r w:rsidRPr="007F338E">
        <w:rPr>
          <w:szCs w:val="24"/>
        </w:rPr>
        <w:t>composantes</w:t>
      </w:r>
      <w:r>
        <w:rPr>
          <w:szCs w:val="24"/>
        </w:rPr>
        <w:t xml:space="preserve"> </w:t>
      </w:r>
      <w:r w:rsidRPr="007F338E">
        <w:rPr>
          <w:szCs w:val="24"/>
        </w:rPr>
        <w:t>fondamentales</w:t>
      </w:r>
      <w:r>
        <w:rPr>
          <w:szCs w:val="24"/>
        </w:rPr>
        <w:t xml:space="preserve"> </w:t>
      </w:r>
      <w:r w:rsidRPr="007F338E">
        <w:rPr>
          <w:szCs w:val="24"/>
        </w:rPr>
        <w:t>que</w:t>
      </w:r>
      <w:r>
        <w:rPr>
          <w:szCs w:val="24"/>
        </w:rPr>
        <w:t xml:space="preserve"> </w:t>
      </w:r>
      <w:r w:rsidRPr="007F338E">
        <w:rPr>
          <w:szCs w:val="24"/>
        </w:rPr>
        <w:t>sont</w:t>
      </w:r>
      <w:r>
        <w:rPr>
          <w:szCs w:val="24"/>
        </w:rPr>
        <w:t xml:space="preserve"> </w:t>
      </w:r>
      <w:r w:rsidRPr="007F338E">
        <w:rPr>
          <w:szCs w:val="24"/>
        </w:rPr>
        <w:t>la</w:t>
      </w:r>
      <w:r>
        <w:rPr>
          <w:szCs w:val="24"/>
        </w:rPr>
        <w:t xml:space="preserve"> </w:t>
      </w:r>
      <w:r w:rsidRPr="007F338E">
        <w:rPr>
          <w:szCs w:val="24"/>
        </w:rPr>
        <w:t>marchandise,</w:t>
      </w:r>
      <w:r>
        <w:rPr>
          <w:szCs w:val="24"/>
        </w:rPr>
        <w:t xml:space="preserve"> </w:t>
      </w:r>
      <w:r w:rsidRPr="007F338E">
        <w:rPr>
          <w:szCs w:val="24"/>
        </w:rPr>
        <w:t>l’argent</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valeur</w:t>
      </w:r>
      <w:r>
        <w:rPr>
          <w:szCs w:val="24"/>
        </w:rPr>
        <w:t xml:space="preserve"> </w:t>
      </w:r>
      <w:r w:rsidRPr="007F338E">
        <w:rPr>
          <w:szCs w:val="24"/>
        </w:rPr>
        <w:t>d’échange</w:t>
      </w:r>
      <w:r>
        <w:rPr>
          <w:szCs w:val="24"/>
        </w:rPr>
        <w:t xml:space="preserve"> </w:t>
      </w:r>
      <w:r w:rsidRPr="007F338E">
        <w:rPr>
          <w:szCs w:val="24"/>
        </w:rPr>
        <w:t>-</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configurations</w:t>
      </w:r>
      <w:r>
        <w:rPr>
          <w:szCs w:val="24"/>
        </w:rPr>
        <w:t xml:space="preserve"> </w:t>
      </w:r>
      <w:r w:rsidRPr="007F338E">
        <w:rPr>
          <w:szCs w:val="24"/>
        </w:rPr>
        <w:t>sociales,</w:t>
      </w:r>
      <w:r>
        <w:rPr>
          <w:szCs w:val="24"/>
        </w:rPr>
        <w:t xml:space="preserve"> </w:t>
      </w:r>
      <w:r w:rsidRPr="007F338E">
        <w:rPr>
          <w:szCs w:val="24"/>
        </w:rPr>
        <w:t>non</w:t>
      </w:r>
      <w:r>
        <w:rPr>
          <w:szCs w:val="24"/>
        </w:rPr>
        <w:t xml:space="preserve"> </w:t>
      </w:r>
      <w:r w:rsidRPr="007F338E">
        <w:rPr>
          <w:szCs w:val="24"/>
        </w:rPr>
        <w:t>capitali</w:t>
      </w:r>
      <w:r w:rsidRPr="007F338E">
        <w:rPr>
          <w:szCs w:val="24"/>
        </w:rPr>
        <w:t>s</w:t>
      </w:r>
      <w:r w:rsidRPr="007F338E">
        <w:rPr>
          <w:szCs w:val="24"/>
        </w:rPr>
        <w:t>tes</w:t>
      </w:r>
      <w:r>
        <w:rPr>
          <w:szCs w:val="24"/>
        </w:rPr>
        <w:t xml:space="preserve"> </w:t>
      </w:r>
      <w:r w:rsidRPr="007F338E">
        <w:rPr>
          <w:szCs w:val="24"/>
        </w:rPr>
        <w:t>désignées</w:t>
      </w:r>
      <w:r>
        <w:rPr>
          <w:szCs w:val="24"/>
        </w:rPr>
        <w:t xml:space="preserve"> </w:t>
      </w:r>
      <w:r w:rsidRPr="007F338E">
        <w:rPr>
          <w:szCs w:val="24"/>
        </w:rPr>
        <w:t>comme</w:t>
      </w:r>
      <w:r>
        <w:rPr>
          <w:szCs w:val="24"/>
        </w:rPr>
        <w:t xml:space="preserve"> </w:t>
      </w:r>
      <w:r w:rsidRPr="007F338E">
        <w:rPr>
          <w:szCs w:val="24"/>
        </w:rPr>
        <w:t>société.</w:t>
      </w:r>
      <w:r>
        <w:rPr>
          <w:szCs w:val="24"/>
        </w:rPr>
        <w:t xml:space="preserve"> </w:t>
      </w:r>
      <w:r w:rsidRPr="007F338E">
        <w:rPr>
          <w:szCs w:val="24"/>
        </w:rPr>
        <w:t>Ce</w:t>
      </w:r>
      <w:r>
        <w:rPr>
          <w:szCs w:val="24"/>
        </w:rPr>
        <w:t xml:space="preserve"> </w:t>
      </w:r>
      <w:r w:rsidRPr="007F338E">
        <w:rPr>
          <w:szCs w:val="24"/>
        </w:rPr>
        <w:t>glissement</w:t>
      </w:r>
      <w:r>
        <w:rPr>
          <w:szCs w:val="24"/>
        </w:rPr>
        <w:t xml:space="preserve"> </w:t>
      </w:r>
      <w:r w:rsidRPr="007F338E">
        <w:rPr>
          <w:szCs w:val="24"/>
        </w:rPr>
        <w:t>est</w:t>
      </w:r>
      <w:r>
        <w:rPr>
          <w:szCs w:val="24"/>
        </w:rPr>
        <w:t xml:space="preserve"> </w:t>
      </w:r>
      <w:r w:rsidRPr="007F338E">
        <w:rPr>
          <w:szCs w:val="24"/>
        </w:rPr>
        <w:t>lourd</w:t>
      </w:r>
      <w:r>
        <w:rPr>
          <w:szCs w:val="24"/>
        </w:rPr>
        <w:t xml:space="preserve"> </w:t>
      </w:r>
      <w:r w:rsidRPr="007F338E">
        <w:rPr>
          <w:szCs w:val="24"/>
        </w:rPr>
        <w:t>de</w:t>
      </w:r>
      <w:r>
        <w:rPr>
          <w:szCs w:val="24"/>
        </w:rPr>
        <w:t xml:space="preserve"> </w:t>
      </w:r>
      <w:r w:rsidRPr="007F338E">
        <w:rPr>
          <w:szCs w:val="24"/>
        </w:rPr>
        <w:t>conséquence.</w:t>
      </w:r>
      <w:r>
        <w:rPr>
          <w:szCs w:val="24"/>
        </w:rPr>
        <w:t xml:space="preserve"> </w:t>
      </w:r>
      <w:r w:rsidRPr="007F338E">
        <w:rPr>
          <w:szCs w:val="24"/>
        </w:rPr>
        <w:t>Il</w:t>
      </w:r>
      <w:r>
        <w:rPr>
          <w:szCs w:val="24"/>
        </w:rPr>
        <w:t xml:space="preserve"> </w:t>
      </w:r>
      <w:r w:rsidRPr="007F338E">
        <w:rPr>
          <w:szCs w:val="24"/>
        </w:rPr>
        <w:t>autorise</w:t>
      </w:r>
      <w:r>
        <w:rPr>
          <w:szCs w:val="24"/>
        </w:rPr>
        <w:t xml:space="preserve"> </w:t>
      </w:r>
      <w:r w:rsidRPr="007F338E">
        <w:rPr>
          <w:szCs w:val="24"/>
        </w:rPr>
        <w:t>et</w:t>
      </w:r>
      <w:r>
        <w:rPr>
          <w:szCs w:val="24"/>
        </w:rPr>
        <w:t xml:space="preserve"> </w:t>
      </w:r>
      <w:r w:rsidRPr="007F338E">
        <w:rPr>
          <w:szCs w:val="24"/>
        </w:rPr>
        <w:t>légitime</w:t>
      </w:r>
      <w:r>
        <w:rPr>
          <w:szCs w:val="24"/>
        </w:rPr>
        <w:t xml:space="preserve"> </w:t>
      </w:r>
      <w:r w:rsidRPr="007F338E">
        <w:rPr>
          <w:szCs w:val="24"/>
        </w:rPr>
        <w:t>l’emploi</w:t>
      </w:r>
      <w:r>
        <w:rPr>
          <w:szCs w:val="24"/>
        </w:rPr>
        <w:t xml:space="preserve"> </w:t>
      </w:r>
      <w:r w:rsidRPr="007F338E">
        <w:rPr>
          <w:szCs w:val="24"/>
        </w:rPr>
        <w:t>de</w:t>
      </w:r>
      <w:r>
        <w:rPr>
          <w:szCs w:val="24"/>
        </w:rPr>
        <w:t xml:space="preserve"> </w:t>
      </w:r>
      <w:r w:rsidRPr="007F338E">
        <w:rPr>
          <w:szCs w:val="24"/>
        </w:rPr>
        <w:t>disciplines,</w:t>
      </w:r>
      <w:r>
        <w:rPr>
          <w:szCs w:val="24"/>
        </w:rPr>
        <w:t xml:space="preserve"> </w:t>
      </w:r>
      <w:r w:rsidRPr="007F338E">
        <w:rPr>
          <w:szCs w:val="24"/>
        </w:rPr>
        <w:t>dialectiquement</w:t>
      </w:r>
      <w:r>
        <w:rPr>
          <w:szCs w:val="24"/>
        </w:rPr>
        <w:t xml:space="preserve"> </w:t>
      </w:r>
      <w:r w:rsidRPr="007F338E">
        <w:rPr>
          <w:szCs w:val="24"/>
        </w:rPr>
        <w:t>liées</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objet</w:t>
      </w:r>
      <w:r>
        <w:rPr>
          <w:szCs w:val="24"/>
        </w:rPr>
        <w:t xml:space="preserve"> </w:t>
      </w:r>
      <w:r w:rsidRPr="007F338E">
        <w:rPr>
          <w:szCs w:val="24"/>
        </w:rPr>
        <w:t>qu’est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capitaliste</w:t>
      </w:r>
      <w:r>
        <w:rPr>
          <w:szCs w:val="24"/>
        </w:rPr>
        <w:t xml:space="preserve"> </w:t>
      </w:r>
      <w:r w:rsidRPr="007F338E">
        <w:rPr>
          <w:szCs w:val="24"/>
        </w:rPr>
        <w:t>et</w:t>
      </w:r>
      <w:r>
        <w:rPr>
          <w:szCs w:val="24"/>
        </w:rPr>
        <w:t xml:space="preserve"> </w:t>
      </w:r>
      <w:r w:rsidRPr="007F338E">
        <w:rPr>
          <w:szCs w:val="24"/>
        </w:rPr>
        <w:t>seulement</w:t>
      </w:r>
      <w:r>
        <w:rPr>
          <w:szCs w:val="24"/>
        </w:rPr>
        <w:t xml:space="preserve"> </w:t>
      </w:r>
      <w:r w:rsidRPr="007F338E">
        <w:rPr>
          <w:szCs w:val="24"/>
        </w:rPr>
        <w:t>elle,</w:t>
      </w:r>
      <w:r>
        <w:rPr>
          <w:szCs w:val="24"/>
        </w:rPr>
        <w:t xml:space="preserve"> </w:t>
      </w:r>
      <w:r w:rsidRPr="007F338E">
        <w:rPr>
          <w:szCs w:val="24"/>
        </w:rPr>
        <w:t>pour</w:t>
      </w:r>
      <w:r>
        <w:rPr>
          <w:szCs w:val="24"/>
        </w:rPr>
        <w:t xml:space="preserve"> </w:t>
      </w:r>
      <w:r w:rsidRPr="007F338E">
        <w:rPr>
          <w:szCs w:val="24"/>
        </w:rPr>
        <w:t>aborder</w:t>
      </w:r>
      <w:r>
        <w:rPr>
          <w:szCs w:val="24"/>
        </w:rPr>
        <w:t xml:space="preserve"> </w:t>
      </w:r>
      <w:r w:rsidRPr="007F338E">
        <w:rPr>
          <w:szCs w:val="24"/>
        </w:rPr>
        <w:t>des</w:t>
      </w:r>
      <w:r>
        <w:rPr>
          <w:szCs w:val="24"/>
        </w:rPr>
        <w:t xml:space="preserve"> </w:t>
      </w:r>
      <w:r w:rsidRPr="007F338E">
        <w:rPr>
          <w:szCs w:val="24"/>
        </w:rPr>
        <w:t>objets,</w:t>
      </w:r>
      <w:r>
        <w:rPr>
          <w:szCs w:val="24"/>
        </w:rPr>
        <w:t xml:space="preserve"> </w:t>
      </w:r>
      <w:r w:rsidRPr="007F338E">
        <w:rPr>
          <w:szCs w:val="24"/>
        </w:rPr>
        <w:t>sociaux,</w:t>
      </w:r>
      <w:r>
        <w:rPr>
          <w:szCs w:val="24"/>
        </w:rPr>
        <w:t xml:space="preserve"> </w:t>
      </w:r>
      <w:r w:rsidRPr="007F338E">
        <w:rPr>
          <w:szCs w:val="24"/>
        </w:rPr>
        <w:t>certes,</w:t>
      </w:r>
      <w:r>
        <w:rPr>
          <w:szCs w:val="24"/>
        </w:rPr>
        <w:t xml:space="preserve"> </w:t>
      </w:r>
      <w:r w:rsidRPr="007F338E">
        <w:rPr>
          <w:szCs w:val="24"/>
        </w:rPr>
        <w:t>mais</w:t>
      </w:r>
      <w:r>
        <w:rPr>
          <w:szCs w:val="24"/>
        </w:rPr>
        <w:t xml:space="preserve"> </w:t>
      </w:r>
      <w:r w:rsidRPr="007F338E">
        <w:rPr>
          <w:szCs w:val="24"/>
        </w:rPr>
        <w:t>non</w:t>
      </w:r>
      <w:r>
        <w:rPr>
          <w:szCs w:val="24"/>
        </w:rPr>
        <w:t xml:space="preserve"> </w:t>
      </w:r>
      <w:r w:rsidRPr="007F338E">
        <w:rPr>
          <w:szCs w:val="24"/>
        </w:rPr>
        <w:t>sociétaux</w:t>
      </w:r>
      <w:r>
        <w:rPr>
          <w:szCs w:val="24"/>
        </w:rPr>
        <w:t xml:space="preserve"> </w:t>
      </w:r>
      <w:r w:rsidRPr="007F338E">
        <w:rPr>
          <w:szCs w:val="24"/>
        </w:rPr>
        <w:t>car</w:t>
      </w:r>
      <w:r>
        <w:rPr>
          <w:szCs w:val="24"/>
        </w:rPr>
        <w:t xml:space="preserve"> </w:t>
      </w:r>
      <w:r w:rsidRPr="007F338E">
        <w:rPr>
          <w:szCs w:val="24"/>
        </w:rPr>
        <w:t>n’appartenant</w:t>
      </w:r>
      <w:r>
        <w:rPr>
          <w:szCs w:val="24"/>
        </w:rPr>
        <w:t xml:space="preserve"> </w:t>
      </w:r>
      <w:r w:rsidRPr="007F338E">
        <w:rPr>
          <w:szCs w:val="24"/>
        </w:rPr>
        <w:t>pas</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configuration</w:t>
      </w:r>
      <w:r>
        <w:rPr>
          <w:szCs w:val="24"/>
        </w:rPr>
        <w:t xml:space="preserve"> </w:t>
      </w:r>
      <w:r w:rsidRPr="007F338E">
        <w:rPr>
          <w:szCs w:val="24"/>
        </w:rPr>
        <w:t>de</w:t>
      </w:r>
      <w:r>
        <w:rPr>
          <w:szCs w:val="24"/>
        </w:rPr>
        <w:t xml:space="preserve"> </w:t>
      </w:r>
      <w:r w:rsidRPr="007F338E">
        <w:rPr>
          <w:szCs w:val="24"/>
        </w:rPr>
        <w:t>type</w:t>
      </w:r>
      <w:r>
        <w:rPr>
          <w:szCs w:val="24"/>
        </w:rPr>
        <w:t xml:space="preserve"> </w:t>
      </w:r>
      <w:r w:rsidRPr="007F338E">
        <w:rPr>
          <w:szCs w:val="24"/>
        </w:rPr>
        <w:t>sociétal.</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justifié</w:t>
      </w:r>
      <w:r>
        <w:rPr>
          <w:szCs w:val="24"/>
        </w:rPr>
        <w:t xml:space="preserve"> </w:t>
      </w:r>
      <w:r w:rsidRPr="007F338E">
        <w:rPr>
          <w:szCs w:val="24"/>
        </w:rPr>
        <w:t>de</w:t>
      </w:r>
      <w:r>
        <w:rPr>
          <w:szCs w:val="24"/>
        </w:rPr>
        <w:t xml:space="preserve"> </w:t>
      </w:r>
      <w:r w:rsidRPr="007F338E">
        <w:rPr>
          <w:szCs w:val="24"/>
        </w:rPr>
        <w:t>limiter</w:t>
      </w:r>
      <w:r>
        <w:rPr>
          <w:szCs w:val="24"/>
        </w:rPr>
        <w:t xml:space="preserve"> </w:t>
      </w:r>
      <w:r w:rsidRPr="007F338E">
        <w:rPr>
          <w:szCs w:val="24"/>
        </w:rPr>
        <w:t>l’usage</w:t>
      </w:r>
      <w:r>
        <w:rPr>
          <w:szCs w:val="24"/>
        </w:rPr>
        <w:t xml:space="preserve"> </w:t>
      </w:r>
      <w:r w:rsidRPr="007F338E">
        <w:rPr>
          <w:szCs w:val="24"/>
        </w:rPr>
        <w:t>du</w:t>
      </w:r>
      <w:r>
        <w:rPr>
          <w:szCs w:val="24"/>
        </w:rPr>
        <w:t xml:space="preserve"> </w:t>
      </w:r>
      <w:r w:rsidRPr="007F338E">
        <w:rPr>
          <w:szCs w:val="24"/>
        </w:rPr>
        <w:t>substantif</w:t>
      </w:r>
      <w:r>
        <w:rPr>
          <w:szCs w:val="24"/>
        </w:rPr>
        <w:t xml:space="preserve"> « </w:t>
      </w:r>
      <w:r w:rsidRPr="007F338E">
        <w:rPr>
          <w:szCs w:val="24"/>
        </w:rPr>
        <w:t>société</w:t>
      </w:r>
      <w:r>
        <w:rPr>
          <w:szCs w:val="24"/>
        </w:rPr>
        <w:t xml:space="preserve"> » </w:t>
      </w:r>
      <w:r w:rsidRPr="007F338E">
        <w:rPr>
          <w:szCs w:val="24"/>
        </w:rPr>
        <w:t>et</w:t>
      </w:r>
      <w:r>
        <w:rPr>
          <w:szCs w:val="24"/>
        </w:rPr>
        <w:t xml:space="preserve"> </w:t>
      </w:r>
      <w:r w:rsidRPr="007F338E">
        <w:rPr>
          <w:szCs w:val="24"/>
        </w:rPr>
        <w:t>de</w:t>
      </w:r>
      <w:r>
        <w:rPr>
          <w:szCs w:val="24"/>
        </w:rPr>
        <w:t xml:space="preserve"> </w:t>
      </w:r>
      <w:r w:rsidRPr="007F338E">
        <w:rPr>
          <w:szCs w:val="24"/>
        </w:rPr>
        <w:t>l’attribut</w:t>
      </w:r>
      <w:r>
        <w:rPr>
          <w:szCs w:val="24"/>
        </w:rPr>
        <w:t xml:space="preserve"> « </w:t>
      </w:r>
      <w:r w:rsidRPr="007F338E">
        <w:rPr>
          <w:szCs w:val="24"/>
        </w:rPr>
        <w:t>sociétal</w:t>
      </w:r>
      <w:r>
        <w:rPr>
          <w:szCs w:val="24"/>
        </w:rPr>
        <w:t xml:space="preserve"> » </w:t>
      </w:r>
      <w:r w:rsidRPr="007F338E">
        <w:rPr>
          <w:szCs w:val="24"/>
        </w:rPr>
        <w:t>à</w:t>
      </w:r>
      <w:r>
        <w:rPr>
          <w:szCs w:val="24"/>
        </w:rPr>
        <w:t xml:space="preserve"> </w:t>
      </w:r>
      <w:r w:rsidRPr="007F338E">
        <w:rPr>
          <w:szCs w:val="24"/>
        </w:rPr>
        <w:t>la</w:t>
      </w:r>
      <w:r>
        <w:rPr>
          <w:szCs w:val="24"/>
        </w:rPr>
        <w:t xml:space="preserve"> </w:t>
      </w:r>
      <w:r w:rsidRPr="007F338E">
        <w:rPr>
          <w:szCs w:val="24"/>
        </w:rPr>
        <w:t>seule</w:t>
      </w:r>
      <w:r>
        <w:rPr>
          <w:szCs w:val="24"/>
        </w:rPr>
        <w:t xml:space="preserve"> </w:t>
      </w:r>
      <w:r w:rsidRPr="007F338E">
        <w:rPr>
          <w:szCs w:val="24"/>
        </w:rPr>
        <w:t>configur</w:t>
      </w:r>
      <w:r w:rsidRPr="007F338E">
        <w:rPr>
          <w:szCs w:val="24"/>
        </w:rPr>
        <w:t>a</w:t>
      </w:r>
      <w:r w:rsidRPr="007F338E">
        <w:rPr>
          <w:szCs w:val="24"/>
        </w:rPr>
        <w:t>tion</w:t>
      </w:r>
      <w:r>
        <w:rPr>
          <w:szCs w:val="24"/>
        </w:rPr>
        <w:t xml:space="preserve"> </w:t>
      </w:r>
      <w:r w:rsidRPr="007F338E">
        <w:rPr>
          <w:szCs w:val="24"/>
        </w:rPr>
        <w:t>sociale</w:t>
      </w:r>
      <w:r>
        <w:rPr>
          <w:szCs w:val="24"/>
        </w:rPr>
        <w:t xml:space="preserve"> </w:t>
      </w:r>
      <w:r w:rsidRPr="007F338E">
        <w:rPr>
          <w:szCs w:val="24"/>
        </w:rPr>
        <w:t>capitaliste.</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configurations</w:t>
      </w:r>
      <w:r>
        <w:rPr>
          <w:szCs w:val="24"/>
        </w:rPr>
        <w:t xml:space="preserve"> </w:t>
      </w:r>
      <w:r w:rsidRPr="007F338E">
        <w:rPr>
          <w:szCs w:val="24"/>
        </w:rPr>
        <w:t>sont</w:t>
      </w:r>
      <w:r>
        <w:rPr>
          <w:szCs w:val="24"/>
        </w:rPr>
        <w:t xml:space="preserve"> </w:t>
      </w:r>
      <w:r w:rsidRPr="007F338E">
        <w:rPr>
          <w:szCs w:val="24"/>
        </w:rPr>
        <w:t>sociales</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qu’elles</w:t>
      </w:r>
      <w:r>
        <w:rPr>
          <w:szCs w:val="24"/>
        </w:rPr>
        <w:t xml:space="preserve"> </w:t>
      </w:r>
      <w:r w:rsidRPr="007F338E">
        <w:rPr>
          <w:szCs w:val="24"/>
        </w:rPr>
        <w:t>sont</w:t>
      </w:r>
      <w:r>
        <w:rPr>
          <w:szCs w:val="24"/>
        </w:rPr>
        <w:t xml:space="preserve"> </w:t>
      </w:r>
      <w:r w:rsidRPr="007F338E">
        <w:rPr>
          <w:szCs w:val="24"/>
        </w:rPr>
        <w:t>l’expression</w:t>
      </w:r>
      <w:r>
        <w:rPr>
          <w:szCs w:val="24"/>
        </w:rPr>
        <w:t xml:space="preserve"> </w:t>
      </w:r>
      <w:r w:rsidRPr="007F338E">
        <w:rPr>
          <w:szCs w:val="24"/>
        </w:rPr>
        <w:t>de</w:t>
      </w:r>
      <w:r>
        <w:rPr>
          <w:szCs w:val="24"/>
        </w:rPr>
        <w:t xml:space="preserve"> </w:t>
      </w:r>
      <w:r w:rsidRPr="007F338E">
        <w:rPr>
          <w:szCs w:val="24"/>
        </w:rPr>
        <w:t>relations</w:t>
      </w:r>
      <w:r>
        <w:rPr>
          <w:szCs w:val="24"/>
        </w:rPr>
        <w:t xml:space="preserve"> </w:t>
      </w:r>
      <w:r w:rsidRPr="007F338E">
        <w:rPr>
          <w:szCs w:val="24"/>
        </w:rPr>
        <w:t>sociales</w:t>
      </w:r>
      <w:r>
        <w:rPr>
          <w:szCs w:val="24"/>
        </w:rPr>
        <w:t xml:space="preserve"> </w:t>
      </w:r>
      <w:r w:rsidRPr="007F338E">
        <w:rPr>
          <w:szCs w:val="24"/>
        </w:rPr>
        <w:t>produites</w:t>
      </w:r>
      <w:r>
        <w:rPr>
          <w:szCs w:val="24"/>
        </w:rPr>
        <w:t xml:space="preserve"> </w:t>
      </w:r>
      <w:r w:rsidRPr="007F338E">
        <w:rPr>
          <w:szCs w:val="24"/>
        </w:rPr>
        <w:t>par</w:t>
      </w:r>
      <w:r>
        <w:rPr>
          <w:szCs w:val="24"/>
        </w:rPr>
        <w:t xml:space="preserve"> </w:t>
      </w:r>
      <w:r w:rsidRPr="007F338E">
        <w:rPr>
          <w:szCs w:val="24"/>
        </w:rPr>
        <w:t>un</w:t>
      </w:r>
      <w:r>
        <w:rPr>
          <w:szCs w:val="24"/>
        </w:rPr>
        <w:t xml:space="preserve"> </w:t>
      </w:r>
      <w:r w:rsidRPr="007F338E">
        <w:rPr>
          <w:szCs w:val="24"/>
        </w:rPr>
        <w:t>sujet</w:t>
      </w:r>
      <w:r>
        <w:rPr>
          <w:szCs w:val="24"/>
        </w:rPr>
        <w:t xml:space="preserve"> </w:t>
      </w:r>
      <w:r w:rsidRPr="007F338E">
        <w:rPr>
          <w:szCs w:val="24"/>
        </w:rPr>
        <w:t>de</w:t>
      </w:r>
      <w:r>
        <w:rPr>
          <w:szCs w:val="24"/>
        </w:rPr>
        <w:t xml:space="preserve"> </w:t>
      </w:r>
      <w:r w:rsidRPr="007F338E">
        <w:rPr>
          <w:szCs w:val="24"/>
        </w:rPr>
        <w:t>type</w:t>
      </w:r>
      <w:r>
        <w:rPr>
          <w:szCs w:val="24"/>
        </w:rPr>
        <w:t xml:space="preserve"> </w:t>
      </w:r>
      <w:r w:rsidRPr="007F338E">
        <w:rPr>
          <w:szCs w:val="24"/>
        </w:rPr>
        <w:t>communautaire,</w:t>
      </w:r>
      <w:r>
        <w:rPr>
          <w:szCs w:val="24"/>
        </w:rPr>
        <w:t xml:space="preserve"> </w:t>
      </w:r>
      <w:r w:rsidRPr="007F338E">
        <w:rPr>
          <w:szCs w:val="24"/>
        </w:rPr>
        <w:t>tribal,</w:t>
      </w:r>
      <w:r>
        <w:rPr>
          <w:szCs w:val="24"/>
        </w:rPr>
        <w:t xml:space="preserve"> </w:t>
      </w:r>
      <w:r w:rsidRPr="007F338E">
        <w:rPr>
          <w:szCs w:val="24"/>
        </w:rPr>
        <w:t>familiale</w:t>
      </w:r>
      <w:r>
        <w:rPr>
          <w:szCs w:val="24"/>
        </w:rPr>
        <w:t xml:space="preserve"> </w:t>
      </w:r>
      <w:r w:rsidRPr="007F338E">
        <w:rPr>
          <w:szCs w:val="24"/>
        </w:rPr>
        <w:t>où</w:t>
      </w:r>
      <w:r>
        <w:rPr>
          <w:szCs w:val="24"/>
        </w:rPr>
        <w:t xml:space="preserve"> </w:t>
      </w:r>
      <w:r w:rsidRPr="007F338E">
        <w:rPr>
          <w:szCs w:val="24"/>
        </w:rPr>
        <w:t>la</w:t>
      </w:r>
      <w:r>
        <w:rPr>
          <w:szCs w:val="24"/>
        </w:rPr>
        <w:t xml:space="preserve"> </w:t>
      </w:r>
      <w:r w:rsidRPr="007F338E">
        <w:rPr>
          <w:szCs w:val="24"/>
        </w:rPr>
        <w:t>personne</w:t>
      </w:r>
      <w:r>
        <w:rPr>
          <w:szCs w:val="24"/>
        </w:rPr>
        <w:t xml:space="preserve"> </w:t>
      </w:r>
      <w:r w:rsidRPr="007F338E">
        <w:rPr>
          <w:szCs w:val="24"/>
        </w:rPr>
        <w:t>humaine,</w:t>
      </w:r>
      <w:r>
        <w:rPr>
          <w:szCs w:val="24"/>
        </w:rPr>
        <w:t xml:space="preserve"> </w:t>
      </w:r>
      <w:r w:rsidRPr="007F338E">
        <w:rPr>
          <w:szCs w:val="24"/>
        </w:rPr>
        <w:t>l’agent</w:t>
      </w:r>
      <w:r>
        <w:rPr>
          <w:szCs w:val="24"/>
        </w:rPr>
        <w:t xml:space="preserve"> </w:t>
      </w:r>
      <w:r w:rsidRPr="007F338E">
        <w:rPr>
          <w:szCs w:val="24"/>
        </w:rPr>
        <w:t>social,</w:t>
      </w:r>
      <w:r>
        <w:rPr>
          <w:szCs w:val="24"/>
        </w:rPr>
        <w:t xml:space="preserve"> </w:t>
      </w:r>
      <w:r w:rsidRPr="007F338E">
        <w:rPr>
          <w:szCs w:val="24"/>
        </w:rPr>
        <w:t>ethnique</w:t>
      </w:r>
      <w:r>
        <w:rPr>
          <w:szCs w:val="24"/>
        </w:rPr>
        <w:t xml:space="preserve"> </w:t>
      </w:r>
      <w:r w:rsidRPr="007F338E">
        <w:rPr>
          <w:szCs w:val="24"/>
        </w:rPr>
        <w:t>ou</w:t>
      </w:r>
      <w:r>
        <w:rPr>
          <w:szCs w:val="24"/>
        </w:rPr>
        <w:t xml:space="preserve"> </w:t>
      </w:r>
      <w:r w:rsidRPr="007F338E">
        <w:rPr>
          <w:szCs w:val="24"/>
        </w:rPr>
        <w:t>religieux,</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individualisé</w:t>
      </w:r>
      <w:r>
        <w:rPr>
          <w:szCs w:val="24"/>
        </w:rPr>
        <w:t xml:space="preserve"> </w:t>
      </w:r>
      <w:r w:rsidRPr="007F338E">
        <w:rPr>
          <w:szCs w:val="24"/>
        </w:rPr>
        <w:t>autonom</w:t>
      </w:r>
      <w:r w:rsidRPr="007F338E">
        <w:rPr>
          <w:szCs w:val="24"/>
        </w:rPr>
        <w:t>i</w:t>
      </w:r>
      <w:r w:rsidRPr="007F338E">
        <w:rPr>
          <w:szCs w:val="24"/>
        </w:rPr>
        <w:t>sé</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chosification/réification</w:t>
      </w:r>
      <w:r>
        <w:rPr>
          <w:szCs w:val="24"/>
        </w:rPr>
        <w:t xml:space="preserve"> </w:t>
      </w:r>
      <w:r w:rsidRPr="007F338E">
        <w:rPr>
          <w:szCs w:val="24"/>
        </w:rPr>
        <w:t>à</w:t>
      </w:r>
      <w:r>
        <w:rPr>
          <w:szCs w:val="24"/>
        </w:rPr>
        <w:t xml:space="preserve"> </w:t>
      </w:r>
      <w:r w:rsidRPr="007F338E">
        <w:rPr>
          <w:szCs w:val="24"/>
        </w:rPr>
        <w:t>laquelle</w:t>
      </w:r>
      <w:r>
        <w:rPr>
          <w:szCs w:val="24"/>
        </w:rPr>
        <w:t xml:space="preserve"> </w:t>
      </w:r>
      <w:r w:rsidRPr="007F338E">
        <w:rPr>
          <w:szCs w:val="24"/>
        </w:rPr>
        <w:t>conduit</w:t>
      </w:r>
      <w:r>
        <w:rPr>
          <w:szCs w:val="24"/>
        </w:rPr>
        <w:t xml:space="preserve"> </w:t>
      </w:r>
      <w:r w:rsidRPr="007F338E">
        <w:rPr>
          <w:szCs w:val="24"/>
        </w:rPr>
        <w:t>le</w:t>
      </w:r>
      <w:r>
        <w:rPr>
          <w:szCs w:val="24"/>
        </w:rPr>
        <w:t xml:space="preserve"> </w:t>
      </w:r>
      <w:r w:rsidRPr="007F338E">
        <w:rPr>
          <w:szCs w:val="24"/>
        </w:rPr>
        <w:t>capital</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w:t>
      </w:r>
      <w:r>
        <w:rPr>
          <w:szCs w:val="24"/>
        </w:rPr>
        <w:t xml:space="preserve"> </w:t>
      </w:r>
      <w:r w:rsidRPr="007F338E">
        <w:rPr>
          <w:szCs w:val="24"/>
        </w:rPr>
        <w:t>rapport</w:t>
      </w:r>
      <w:r>
        <w:rPr>
          <w:szCs w:val="24"/>
        </w:rPr>
        <w:t xml:space="preserve"> </w:t>
      </w:r>
      <w:r w:rsidRPr="007F338E">
        <w:rPr>
          <w:szCs w:val="24"/>
        </w:rPr>
        <w:t>social</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capitaliste.</w:t>
      </w:r>
      <w:r>
        <w:rPr>
          <w:szCs w:val="24"/>
        </w:rPr>
        <w:t xml:space="preserve"> </w:t>
      </w:r>
      <w:r w:rsidRPr="007F338E">
        <w:rPr>
          <w:szCs w:val="24"/>
        </w:rPr>
        <w:t>C’est</w:t>
      </w:r>
      <w:r>
        <w:rPr>
          <w:szCs w:val="24"/>
        </w:rPr>
        <w:t xml:space="preserve"> </w:t>
      </w:r>
      <w:r w:rsidRPr="007F338E">
        <w:rPr>
          <w:szCs w:val="24"/>
        </w:rPr>
        <w:t>le</w:t>
      </w:r>
      <w:r>
        <w:rPr>
          <w:szCs w:val="24"/>
        </w:rPr>
        <w:t xml:space="preserve"> </w:t>
      </w:r>
      <w:r w:rsidRPr="007F338E">
        <w:rPr>
          <w:szCs w:val="24"/>
        </w:rPr>
        <w:t>groupe,</w:t>
      </w:r>
      <w:r>
        <w:rPr>
          <w:szCs w:val="24"/>
        </w:rPr>
        <w:t xml:space="preserve"> </w:t>
      </w:r>
      <w:r w:rsidRPr="007F338E">
        <w:rPr>
          <w:szCs w:val="24"/>
        </w:rPr>
        <w:t>comm</w:t>
      </w:r>
      <w:r w:rsidRPr="007F338E">
        <w:rPr>
          <w:szCs w:val="24"/>
        </w:rPr>
        <w:t>u</w:t>
      </w:r>
      <w:r w:rsidRPr="007F338E">
        <w:rPr>
          <w:szCs w:val="24"/>
        </w:rPr>
        <w:t>nauté</w:t>
      </w:r>
      <w:r>
        <w:rPr>
          <w:szCs w:val="24"/>
        </w:rPr>
        <w:t xml:space="preserve"> [124] </w:t>
      </w:r>
      <w:r w:rsidRPr="007F338E">
        <w:rPr>
          <w:szCs w:val="24"/>
        </w:rPr>
        <w:t>ethnique</w:t>
      </w:r>
      <w:r>
        <w:rPr>
          <w:szCs w:val="24"/>
        </w:rPr>
        <w:t xml:space="preserve"> </w:t>
      </w:r>
      <w:r w:rsidRPr="007F338E">
        <w:rPr>
          <w:szCs w:val="24"/>
        </w:rPr>
        <w:t>et</w:t>
      </w:r>
      <w:r>
        <w:rPr>
          <w:szCs w:val="24"/>
        </w:rPr>
        <w:t xml:space="preserve"> </w:t>
      </w:r>
      <w:r w:rsidRPr="007F338E">
        <w:rPr>
          <w:szCs w:val="24"/>
        </w:rPr>
        <w:t>ou</w:t>
      </w:r>
      <w:r>
        <w:rPr>
          <w:szCs w:val="24"/>
        </w:rPr>
        <w:t xml:space="preserve"> </w:t>
      </w:r>
      <w:r w:rsidRPr="007F338E">
        <w:rPr>
          <w:szCs w:val="24"/>
        </w:rPr>
        <w:t>religieuse</w:t>
      </w:r>
      <w:r>
        <w:rPr>
          <w:szCs w:val="24"/>
        </w:rPr>
        <w:t xml:space="preserve"> </w:t>
      </w:r>
      <w:r w:rsidRPr="007F338E">
        <w:rPr>
          <w:szCs w:val="24"/>
        </w:rPr>
        <w:t>qui</w:t>
      </w:r>
      <w:r>
        <w:rPr>
          <w:szCs w:val="24"/>
        </w:rPr>
        <w:t xml:space="preserve"> </w:t>
      </w:r>
      <w:r w:rsidRPr="007F338E">
        <w:rPr>
          <w:szCs w:val="24"/>
        </w:rPr>
        <w:t>détermine</w:t>
      </w:r>
      <w:r>
        <w:rPr>
          <w:szCs w:val="24"/>
        </w:rPr>
        <w:t xml:space="preserve"> </w:t>
      </w:r>
      <w:r w:rsidRPr="007F338E">
        <w:rPr>
          <w:szCs w:val="24"/>
        </w:rPr>
        <w:t>et</w:t>
      </w:r>
      <w:r>
        <w:rPr>
          <w:szCs w:val="24"/>
        </w:rPr>
        <w:t xml:space="preserve"> </w:t>
      </w:r>
      <w:r w:rsidRPr="007F338E">
        <w:rPr>
          <w:szCs w:val="24"/>
        </w:rPr>
        <w:t>acte</w:t>
      </w:r>
      <w:r>
        <w:rPr>
          <w:szCs w:val="24"/>
        </w:rPr>
        <w:t xml:space="preserve"> </w:t>
      </w:r>
      <w:r w:rsidRPr="007F338E">
        <w:rPr>
          <w:szCs w:val="24"/>
        </w:rPr>
        <w:t>la</w:t>
      </w:r>
      <w:r>
        <w:rPr>
          <w:szCs w:val="24"/>
        </w:rPr>
        <w:t xml:space="preserve"> </w:t>
      </w:r>
      <w:r w:rsidRPr="007F338E">
        <w:rPr>
          <w:szCs w:val="24"/>
        </w:rPr>
        <w:t>personne</w:t>
      </w:r>
      <w:r>
        <w:rPr>
          <w:szCs w:val="24"/>
        </w:rPr>
        <w:t xml:space="preserve"> </w:t>
      </w:r>
      <w:r w:rsidRPr="007F338E">
        <w:rPr>
          <w:szCs w:val="24"/>
        </w:rPr>
        <w:t>qui</w:t>
      </w:r>
      <w:r>
        <w:rPr>
          <w:szCs w:val="24"/>
        </w:rPr>
        <w:t xml:space="preserve"> </w:t>
      </w:r>
      <w:r w:rsidRPr="007F338E">
        <w:rPr>
          <w:szCs w:val="24"/>
        </w:rPr>
        <w:t>n’a</w:t>
      </w:r>
      <w:r>
        <w:rPr>
          <w:szCs w:val="24"/>
        </w:rPr>
        <w:t xml:space="preserve"> </w:t>
      </w:r>
      <w:r w:rsidRPr="007F338E">
        <w:rPr>
          <w:szCs w:val="24"/>
        </w:rPr>
        <w:t>aucune</w:t>
      </w:r>
      <w:r>
        <w:rPr>
          <w:szCs w:val="24"/>
        </w:rPr>
        <w:t xml:space="preserve"> </w:t>
      </w:r>
      <w:r w:rsidRPr="007F338E">
        <w:rPr>
          <w:szCs w:val="24"/>
        </w:rPr>
        <w:t>forme</w:t>
      </w:r>
      <w:r>
        <w:rPr>
          <w:szCs w:val="24"/>
        </w:rPr>
        <w:t xml:space="preserve"> </w:t>
      </w:r>
      <w:r w:rsidRPr="007F338E">
        <w:rPr>
          <w:szCs w:val="24"/>
        </w:rPr>
        <w:t>d’existence</w:t>
      </w:r>
      <w:r>
        <w:rPr>
          <w:szCs w:val="24"/>
        </w:rPr>
        <w:t xml:space="preserve"> </w:t>
      </w:r>
      <w:r w:rsidRPr="007F338E">
        <w:rPr>
          <w:szCs w:val="24"/>
        </w:rPr>
        <w:t>ni</w:t>
      </w:r>
      <w:r>
        <w:rPr>
          <w:szCs w:val="24"/>
        </w:rPr>
        <w:t xml:space="preserve"> </w:t>
      </w:r>
      <w:r w:rsidRPr="007F338E">
        <w:rPr>
          <w:szCs w:val="24"/>
        </w:rPr>
        <w:t>de</w:t>
      </w:r>
      <w:r>
        <w:rPr>
          <w:szCs w:val="24"/>
        </w:rPr>
        <w:t xml:space="preserve"> </w:t>
      </w:r>
      <w:r w:rsidRPr="007F338E">
        <w:rPr>
          <w:szCs w:val="24"/>
        </w:rPr>
        <w:t>pertinence</w:t>
      </w:r>
      <w:r>
        <w:rPr>
          <w:szCs w:val="24"/>
        </w:rPr>
        <w:t xml:space="preserve"> </w:t>
      </w:r>
      <w:r w:rsidRPr="007F338E">
        <w:rPr>
          <w:szCs w:val="24"/>
        </w:rPr>
        <w:t>cognitive</w:t>
      </w:r>
      <w:r>
        <w:rPr>
          <w:szCs w:val="24"/>
        </w:rPr>
        <w:t xml:space="preserve"> </w:t>
      </w:r>
      <w:r w:rsidRPr="007F338E">
        <w:rPr>
          <w:szCs w:val="24"/>
        </w:rPr>
        <w:t>en</w:t>
      </w:r>
      <w:r>
        <w:rPr>
          <w:szCs w:val="24"/>
        </w:rPr>
        <w:t xml:space="preserve"> </w:t>
      </w:r>
      <w:r w:rsidRPr="007F338E">
        <w:rPr>
          <w:szCs w:val="24"/>
        </w:rPr>
        <w:t>dehors</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lien</w:t>
      </w:r>
      <w:r>
        <w:rPr>
          <w:szCs w:val="24"/>
        </w:rPr>
        <w:t xml:space="preserve"> </w:t>
      </w:r>
      <w:r w:rsidRPr="007F338E">
        <w:rPr>
          <w:szCs w:val="24"/>
        </w:rPr>
        <w:t>d’appartenance</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lien</w:t>
      </w:r>
      <w:r>
        <w:rPr>
          <w:szCs w:val="24"/>
        </w:rPr>
        <w:t xml:space="preserve"> </w:t>
      </w:r>
      <w:r w:rsidRPr="007F338E">
        <w:rPr>
          <w:szCs w:val="24"/>
        </w:rPr>
        <w:t>nodal</w:t>
      </w:r>
      <w:r>
        <w:rPr>
          <w:szCs w:val="24"/>
        </w:rPr>
        <w:t xml:space="preserve"> </w:t>
      </w:r>
      <w:r w:rsidRPr="007F338E">
        <w:rPr>
          <w:szCs w:val="24"/>
        </w:rPr>
        <w:t>de</w:t>
      </w:r>
      <w:r>
        <w:rPr>
          <w:szCs w:val="24"/>
        </w:rPr>
        <w:t xml:space="preserve"> </w:t>
      </w:r>
      <w:r w:rsidRPr="007F338E">
        <w:rPr>
          <w:szCs w:val="24"/>
        </w:rPr>
        <w:t>définition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caract</w:t>
      </w:r>
      <w:r w:rsidRPr="007F338E">
        <w:rPr>
          <w:szCs w:val="24"/>
        </w:rPr>
        <w:t>é</w:t>
      </w:r>
      <w:r w:rsidRPr="007F338E">
        <w:rPr>
          <w:szCs w:val="24"/>
        </w:rPr>
        <w:t>risation</w:t>
      </w:r>
      <w:r>
        <w:rPr>
          <w:szCs w:val="24"/>
        </w:rPr>
        <w:t xml:space="preserve"> </w:t>
      </w:r>
      <w:r w:rsidRPr="007F338E">
        <w:rPr>
          <w:szCs w:val="24"/>
        </w:rPr>
        <w:t>du</w:t>
      </w:r>
      <w:r>
        <w:rPr>
          <w:szCs w:val="24"/>
        </w:rPr>
        <w:t xml:space="preserve"> </w:t>
      </w:r>
      <w:r w:rsidRPr="007F338E">
        <w:rPr>
          <w:szCs w:val="24"/>
        </w:rPr>
        <w:t>groupe</w:t>
      </w:r>
      <w:r>
        <w:rPr>
          <w:szCs w:val="24"/>
        </w:rPr>
        <w:t xml:space="preserve"> </w:t>
      </w:r>
      <w:r w:rsidRPr="007F338E">
        <w:rPr>
          <w:szCs w:val="24"/>
        </w:rPr>
        <w:t>ainsi</w:t>
      </w:r>
      <w:r>
        <w:rPr>
          <w:szCs w:val="24"/>
        </w:rPr>
        <w:t xml:space="preserve"> </w:t>
      </w:r>
      <w:r w:rsidRPr="007F338E">
        <w:rPr>
          <w:szCs w:val="24"/>
        </w:rPr>
        <w:t>désigné</w:t>
      </w:r>
      <w:r>
        <w:rPr>
          <w:szCs w:val="24"/>
        </w:rPr>
        <w:t xml:space="preserve"> : </w:t>
      </w:r>
      <w:r w:rsidRPr="007F338E">
        <w:rPr>
          <w:szCs w:val="24"/>
        </w:rPr>
        <w:t>lien</w:t>
      </w:r>
      <w:r>
        <w:rPr>
          <w:szCs w:val="24"/>
        </w:rPr>
        <w:t xml:space="preserve"> </w:t>
      </w:r>
      <w:r w:rsidRPr="007F338E">
        <w:rPr>
          <w:szCs w:val="24"/>
        </w:rPr>
        <w:t>religieux</w:t>
      </w:r>
      <w:r>
        <w:rPr>
          <w:szCs w:val="24"/>
        </w:rPr>
        <w:t xml:space="preserve"> </w:t>
      </w:r>
      <w:r w:rsidRPr="007F338E">
        <w:rPr>
          <w:szCs w:val="24"/>
        </w:rPr>
        <w:t>et</w:t>
      </w:r>
      <w:r>
        <w:rPr>
          <w:szCs w:val="24"/>
        </w:rPr>
        <w:t xml:space="preserve"> </w:t>
      </w:r>
      <w:r w:rsidRPr="007F338E">
        <w:rPr>
          <w:szCs w:val="24"/>
        </w:rPr>
        <w:t>ou</w:t>
      </w:r>
      <w:r>
        <w:rPr>
          <w:szCs w:val="24"/>
        </w:rPr>
        <w:t xml:space="preserve"> </w:t>
      </w:r>
      <w:r w:rsidRPr="007F338E">
        <w:rPr>
          <w:szCs w:val="24"/>
        </w:rPr>
        <w:t>ethnique</w:t>
      </w:r>
      <w:r>
        <w:rPr>
          <w:szCs w:val="24"/>
        </w:rPr>
        <w:t xml:space="preserve"> </w:t>
      </w:r>
      <w:r w:rsidRPr="007F338E">
        <w:rPr>
          <w:szCs w:val="24"/>
        </w:rPr>
        <w:t>=</w:t>
      </w:r>
      <w:r>
        <w:rPr>
          <w:szCs w:val="24"/>
        </w:rPr>
        <w:t xml:space="preserve"> </w:t>
      </w:r>
      <w:r w:rsidRPr="007F338E">
        <w:rPr>
          <w:szCs w:val="24"/>
        </w:rPr>
        <w:t>comm</w:t>
      </w:r>
      <w:r w:rsidRPr="007F338E">
        <w:rPr>
          <w:szCs w:val="24"/>
        </w:rPr>
        <w:t>u</w:t>
      </w:r>
      <w:r w:rsidRPr="007F338E">
        <w:rPr>
          <w:szCs w:val="24"/>
        </w:rPr>
        <w:t>nauté</w:t>
      </w:r>
      <w:r>
        <w:rPr>
          <w:szCs w:val="24"/>
        </w:rPr>
        <w:t xml:space="preserve"> </w:t>
      </w:r>
      <w:r w:rsidRPr="007F338E">
        <w:rPr>
          <w:szCs w:val="24"/>
        </w:rPr>
        <w:t>religieuse</w:t>
      </w:r>
      <w:r>
        <w:rPr>
          <w:szCs w:val="24"/>
        </w:rPr>
        <w:t xml:space="preserve"> </w:t>
      </w:r>
      <w:r w:rsidRPr="007F338E">
        <w:rPr>
          <w:szCs w:val="24"/>
        </w:rPr>
        <w:t>et/ou</w:t>
      </w:r>
      <w:r>
        <w:rPr>
          <w:szCs w:val="24"/>
        </w:rPr>
        <w:t xml:space="preserve"> </w:t>
      </w:r>
      <w:r w:rsidRPr="007F338E">
        <w:rPr>
          <w:szCs w:val="24"/>
        </w:rPr>
        <w:t>ethnique.</w:t>
      </w:r>
      <w:r>
        <w:rPr>
          <w:szCs w:val="24"/>
        </w:rPr>
        <w:t xml:space="preserve"> </w:t>
      </w:r>
    </w:p>
    <w:p w:rsidR="00E30456" w:rsidRPr="007F338E" w:rsidRDefault="00E30456" w:rsidP="00E30456">
      <w:pPr>
        <w:spacing w:before="120" w:after="120"/>
        <w:jc w:val="both"/>
        <w:rPr>
          <w:szCs w:val="24"/>
        </w:rPr>
      </w:pPr>
    </w:p>
    <w:p w:rsidR="00E30456" w:rsidRDefault="00E30456" w:rsidP="00E30456">
      <w:pPr>
        <w:pStyle w:val="a"/>
      </w:pPr>
      <w:r w:rsidRPr="007F338E">
        <w:t>La</w:t>
      </w:r>
      <w:r>
        <w:t xml:space="preserve"> </w:t>
      </w:r>
      <w:r w:rsidRPr="007F338E">
        <w:t>société</w:t>
      </w:r>
      <w:r>
        <w:t xml:space="preserve"> </w:t>
      </w:r>
      <w:r w:rsidRPr="007F338E">
        <w:t>comme</w:t>
      </w:r>
      <w:r>
        <w:t xml:space="preserve"> </w:t>
      </w:r>
      <w:r w:rsidRPr="007F338E">
        <w:t>objet</w:t>
      </w:r>
      <w:r>
        <w:t xml:space="preserve"> </w:t>
      </w:r>
      <w:r w:rsidRPr="007F338E">
        <w:t>sociologique</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reconnaissance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comme</w:t>
      </w:r>
      <w:r>
        <w:rPr>
          <w:szCs w:val="24"/>
        </w:rPr>
        <w:t xml:space="preserve"> </w:t>
      </w:r>
      <w:r w:rsidRPr="007F338E">
        <w:rPr>
          <w:szCs w:val="24"/>
        </w:rPr>
        <w:t>objet</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est</w:t>
      </w:r>
      <w:r>
        <w:rPr>
          <w:szCs w:val="24"/>
        </w:rPr>
        <w:t xml:space="preserve"> </w:t>
      </w:r>
      <w:r w:rsidRPr="007F338E">
        <w:rPr>
          <w:szCs w:val="24"/>
        </w:rPr>
        <w:t>l’objet</w:t>
      </w:r>
      <w:r>
        <w:rPr>
          <w:szCs w:val="24"/>
        </w:rPr>
        <w:t xml:space="preserve"> </w:t>
      </w:r>
      <w:r w:rsidRPr="007F338E">
        <w:rPr>
          <w:szCs w:val="24"/>
        </w:rPr>
        <w:t>d’un</w:t>
      </w:r>
      <w:r>
        <w:rPr>
          <w:szCs w:val="24"/>
        </w:rPr>
        <w:t xml:space="preserve"> </w:t>
      </w:r>
      <w:r w:rsidRPr="007F338E">
        <w:rPr>
          <w:szCs w:val="24"/>
        </w:rPr>
        <w:t>consensus</w:t>
      </w:r>
      <w:r>
        <w:rPr>
          <w:szCs w:val="24"/>
        </w:rPr>
        <w:t xml:space="preserve"> </w:t>
      </w:r>
      <w:r w:rsidRPr="007F338E">
        <w:rPr>
          <w:szCs w:val="24"/>
        </w:rPr>
        <w:t>qui</w:t>
      </w:r>
      <w:r>
        <w:rPr>
          <w:szCs w:val="24"/>
        </w:rPr>
        <w:t xml:space="preserve"> </w:t>
      </w:r>
      <w:r w:rsidRPr="007F338E">
        <w:rPr>
          <w:szCs w:val="24"/>
        </w:rPr>
        <w:t>transcende</w:t>
      </w:r>
      <w:r>
        <w:rPr>
          <w:szCs w:val="24"/>
        </w:rPr>
        <w:t xml:space="preserve"> </w:t>
      </w:r>
      <w:r w:rsidRPr="007F338E">
        <w:rPr>
          <w:szCs w:val="24"/>
        </w:rPr>
        <w:t>les</w:t>
      </w:r>
      <w:r>
        <w:rPr>
          <w:szCs w:val="24"/>
        </w:rPr>
        <w:t xml:space="preserve"> </w:t>
      </w:r>
      <w:r w:rsidRPr="007F338E">
        <w:rPr>
          <w:szCs w:val="24"/>
        </w:rPr>
        <w:t>divergences</w:t>
      </w:r>
      <w:r>
        <w:rPr>
          <w:szCs w:val="24"/>
        </w:rPr>
        <w:t xml:space="preserve"> </w:t>
      </w:r>
      <w:r w:rsidRPr="007F338E">
        <w:rPr>
          <w:szCs w:val="24"/>
        </w:rPr>
        <w:t>méthodologiques</w:t>
      </w:r>
      <w:r>
        <w:rPr>
          <w:szCs w:val="24"/>
        </w:rPr>
        <w:t xml:space="preserve"> </w:t>
      </w:r>
      <w:r w:rsidRPr="007F338E">
        <w:rPr>
          <w:szCs w:val="24"/>
        </w:rPr>
        <w:t>d’approche</w:t>
      </w:r>
      <w:r>
        <w:rPr>
          <w:szCs w:val="24"/>
        </w:rPr>
        <w:t xml:space="preserve"> </w:t>
      </w:r>
      <w:r w:rsidRPr="007F338E">
        <w:rPr>
          <w:szCs w:val="24"/>
        </w:rPr>
        <w:t>holiste</w:t>
      </w:r>
      <w:r>
        <w:rPr>
          <w:szCs w:val="24"/>
        </w:rPr>
        <w:t xml:space="preserve"> </w:t>
      </w:r>
      <w:r w:rsidRPr="007F338E">
        <w:rPr>
          <w:szCs w:val="24"/>
        </w:rPr>
        <w:t>et</w:t>
      </w:r>
      <w:r>
        <w:rPr>
          <w:szCs w:val="24"/>
        </w:rPr>
        <w:t xml:space="preserve"> </w:t>
      </w:r>
      <w:r w:rsidRPr="007F338E">
        <w:rPr>
          <w:szCs w:val="24"/>
        </w:rPr>
        <w:t>individualiste</w:t>
      </w:r>
      <w:r>
        <w:rPr>
          <w:szCs w:val="24"/>
        </w:rPr>
        <w:t xml:space="preserve"> </w:t>
      </w:r>
      <w:r w:rsidRPr="007F338E">
        <w:rPr>
          <w:szCs w:val="24"/>
        </w:rPr>
        <w:t>et</w:t>
      </w:r>
      <w:r>
        <w:rPr>
          <w:szCs w:val="24"/>
        </w:rPr>
        <w:t xml:space="preserve"> </w:t>
      </w:r>
      <w:r w:rsidRPr="007F338E">
        <w:rPr>
          <w:szCs w:val="24"/>
        </w:rPr>
        <w:t>idéologiques</w:t>
      </w:r>
      <w:r>
        <w:rPr>
          <w:szCs w:val="24"/>
        </w:rPr>
        <w:t xml:space="preserve"> </w:t>
      </w:r>
      <w:r w:rsidRPr="007F338E">
        <w:rPr>
          <w:szCs w:val="24"/>
        </w:rPr>
        <w:t>accordées</w:t>
      </w:r>
      <w:r>
        <w:rPr>
          <w:szCs w:val="24"/>
        </w:rPr>
        <w:t xml:space="preserve"> </w:t>
      </w:r>
      <w:r w:rsidRPr="007F338E">
        <w:rPr>
          <w:szCs w:val="24"/>
        </w:rPr>
        <w:t>à</w:t>
      </w:r>
      <w:r>
        <w:rPr>
          <w:szCs w:val="24"/>
        </w:rPr>
        <w:t xml:space="preserve"> </w:t>
      </w:r>
      <w:r w:rsidRPr="007F338E">
        <w:rPr>
          <w:szCs w:val="24"/>
        </w:rPr>
        <w:t>l’ordre</w:t>
      </w:r>
      <w:r>
        <w:rPr>
          <w:szCs w:val="24"/>
        </w:rPr>
        <w:t xml:space="preserve"> </w:t>
      </w:r>
      <w:r w:rsidRPr="007F338E">
        <w:rPr>
          <w:szCs w:val="24"/>
        </w:rPr>
        <w:t>ou</w:t>
      </w:r>
      <w:r>
        <w:rPr>
          <w:szCs w:val="24"/>
        </w:rPr>
        <w:t xml:space="preserve"> </w:t>
      </w:r>
      <w:r w:rsidRPr="007F338E">
        <w:rPr>
          <w:szCs w:val="24"/>
        </w:rPr>
        <w:t>à</w:t>
      </w:r>
      <w:r>
        <w:rPr>
          <w:szCs w:val="24"/>
        </w:rPr>
        <w:t xml:space="preserve"> </w:t>
      </w:r>
      <w:r w:rsidRPr="007F338E">
        <w:rPr>
          <w:szCs w:val="24"/>
        </w:rPr>
        <w:t>sa</w:t>
      </w:r>
      <w:r>
        <w:rPr>
          <w:szCs w:val="24"/>
        </w:rPr>
        <w:t xml:space="preserve"> </w:t>
      </w:r>
      <w:r w:rsidRPr="007F338E">
        <w:rPr>
          <w:szCs w:val="24"/>
        </w:rPr>
        <w:t>révolution.</w:t>
      </w:r>
      <w:r>
        <w:rPr>
          <w:szCs w:val="24"/>
        </w:rPr>
        <w:t xml:space="preserve"> </w:t>
      </w:r>
      <w:r w:rsidRPr="007F338E">
        <w:rPr>
          <w:szCs w:val="24"/>
        </w:rPr>
        <w:t>Nonobstant</w:t>
      </w:r>
      <w:r>
        <w:rPr>
          <w:szCs w:val="24"/>
        </w:rPr>
        <w:t xml:space="preserve"> </w:t>
      </w:r>
      <w:r w:rsidRPr="007F338E">
        <w:rPr>
          <w:szCs w:val="24"/>
        </w:rPr>
        <w:t>cette</w:t>
      </w:r>
      <w:r>
        <w:rPr>
          <w:szCs w:val="24"/>
        </w:rPr>
        <w:t xml:space="preserve"> </w:t>
      </w:r>
      <w:r w:rsidRPr="007F338E">
        <w:rPr>
          <w:szCs w:val="24"/>
        </w:rPr>
        <w:t>unanimité,</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pertinent</w:t>
      </w:r>
      <w:r>
        <w:rPr>
          <w:szCs w:val="24"/>
        </w:rPr>
        <w:t xml:space="preserve"> </w:t>
      </w:r>
      <w:r w:rsidRPr="007F338E">
        <w:rPr>
          <w:szCs w:val="24"/>
        </w:rPr>
        <w:t>de</w:t>
      </w:r>
      <w:r>
        <w:rPr>
          <w:szCs w:val="24"/>
        </w:rPr>
        <w:t xml:space="preserve"> </w:t>
      </w:r>
      <w:r w:rsidRPr="007F338E">
        <w:rPr>
          <w:szCs w:val="24"/>
        </w:rPr>
        <w:t>s’interroger</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objet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Quelle</w:t>
      </w:r>
      <w:r>
        <w:rPr>
          <w:szCs w:val="24"/>
        </w:rPr>
        <w:t xml:space="preserve"> </w:t>
      </w:r>
      <w:r w:rsidRPr="007F338E">
        <w:rPr>
          <w:szCs w:val="24"/>
        </w:rPr>
        <w:t>société</w:t>
      </w:r>
      <w:r>
        <w:rPr>
          <w:szCs w:val="24"/>
        </w:rPr>
        <w:t xml:space="preserve"> ? </w:t>
      </w:r>
      <w:r w:rsidRPr="007F338E">
        <w:rPr>
          <w:szCs w:val="24"/>
        </w:rPr>
        <w:t>C’est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qui</w:t>
      </w:r>
      <w:r>
        <w:rPr>
          <w:szCs w:val="24"/>
        </w:rPr>
        <w:t xml:space="preserve"> </w:t>
      </w:r>
      <w:r w:rsidRPr="007F338E">
        <w:rPr>
          <w:szCs w:val="24"/>
        </w:rPr>
        <w:t>agrège</w:t>
      </w:r>
      <w:r>
        <w:rPr>
          <w:szCs w:val="24"/>
        </w:rPr>
        <w:t xml:space="preserve"> </w:t>
      </w:r>
      <w:r w:rsidRPr="007F338E">
        <w:rPr>
          <w:szCs w:val="24"/>
        </w:rPr>
        <w:t>en</w:t>
      </w:r>
      <w:r>
        <w:rPr>
          <w:szCs w:val="24"/>
        </w:rPr>
        <w:t xml:space="preserve"> </w:t>
      </w:r>
      <w:r w:rsidRPr="007F338E">
        <w:rPr>
          <w:szCs w:val="24"/>
        </w:rPr>
        <w:t>son</w:t>
      </w:r>
      <w:r>
        <w:rPr>
          <w:szCs w:val="24"/>
        </w:rPr>
        <w:t xml:space="preserve"> </w:t>
      </w:r>
      <w:r w:rsidRPr="007F338E">
        <w:rPr>
          <w:szCs w:val="24"/>
        </w:rPr>
        <w:t>sein</w:t>
      </w:r>
      <w:r>
        <w:rPr>
          <w:szCs w:val="24"/>
        </w:rPr>
        <w:t xml:space="preserve"> </w:t>
      </w:r>
      <w:r w:rsidRPr="007F338E">
        <w:rPr>
          <w:szCs w:val="24"/>
        </w:rPr>
        <w:t>la</w:t>
      </w:r>
      <w:r>
        <w:rPr>
          <w:szCs w:val="24"/>
        </w:rPr>
        <w:t xml:space="preserve"> </w:t>
      </w:r>
      <w:r w:rsidRPr="007F338E">
        <w:rPr>
          <w:szCs w:val="24"/>
        </w:rPr>
        <w:t>somme</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qui</w:t>
      </w:r>
      <w:r>
        <w:rPr>
          <w:szCs w:val="24"/>
        </w:rPr>
        <w:t xml:space="preserve"> </w:t>
      </w:r>
      <w:r w:rsidRPr="007F338E">
        <w:rPr>
          <w:szCs w:val="24"/>
        </w:rPr>
        <w:t>la</w:t>
      </w:r>
      <w:r>
        <w:rPr>
          <w:szCs w:val="24"/>
        </w:rPr>
        <w:t xml:space="preserve"> </w:t>
      </w:r>
      <w:r w:rsidRPr="007F338E">
        <w:rPr>
          <w:szCs w:val="24"/>
        </w:rPr>
        <w:t>composent</w:t>
      </w:r>
      <w:r>
        <w:rPr>
          <w:szCs w:val="24"/>
        </w:rPr>
        <w:t xml:space="preserve"> </w:t>
      </w:r>
      <w:r w:rsidRPr="007F338E">
        <w:rPr>
          <w:szCs w:val="24"/>
        </w:rPr>
        <w:t>et</w:t>
      </w:r>
      <w:r>
        <w:rPr>
          <w:szCs w:val="24"/>
        </w:rPr>
        <w:t xml:space="preserve"> </w:t>
      </w:r>
      <w:r w:rsidRPr="007F338E">
        <w:rPr>
          <w:szCs w:val="24"/>
        </w:rPr>
        <w:t>desquels</w:t>
      </w:r>
      <w:r>
        <w:rPr>
          <w:szCs w:val="24"/>
        </w:rPr>
        <w:t xml:space="preserve"> </w:t>
      </w:r>
      <w:r w:rsidRPr="007F338E">
        <w:rPr>
          <w:szCs w:val="24"/>
        </w:rPr>
        <w:t>elle</w:t>
      </w:r>
      <w:r>
        <w:rPr>
          <w:szCs w:val="24"/>
        </w:rPr>
        <w:t xml:space="preserve"> </w:t>
      </w:r>
      <w:r w:rsidRPr="007F338E">
        <w:rPr>
          <w:szCs w:val="24"/>
        </w:rPr>
        <w:t>diffère.</w:t>
      </w:r>
      <w:r>
        <w:rPr>
          <w:szCs w:val="24"/>
        </w:rPr>
        <w:t xml:space="preserve"> </w:t>
      </w:r>
    </w:p>
    <w:p w:rsidR="00E30456" w:rsidRPr="007F338E" w:rsidRDefault="00E30456" w:rsidP="00E30456">
      <w:pPr>
        <w:spacing w:before="120" w:after="120"/>
        <w:jc w:val="both"/>
        <w:rPr>
          <w:szCs w:val="24"/>
        </w:rPr>
      </w:pPr>
      <w:r w:rsidRPr="007F338E">
        <w:rPr>
          <w:szCs w:val="24"/>
        </w:rPr>
        <w:t>Cet</w:t>
      </w:r>
      <w:r>
        <w:rPr>
          <w:szCs w:val="24"/>
        </w:rPr>
        <w:t xml:space="preserve"> </w:t>
      </w:r>
      <w:r w:rsidRPr="007F338E">
        <w:rPr>
          <w:szCs w:val="24"/>
        </w:rPr>
        <w:t>énoncé,</w:t>
      </w:r>
      <w:r>
        <w:rPr>
          <w:szCs w:val="24"/>
        </w:rPr>
        <w:t xml:space="preserve"> </w:t>
      </w:r>
      <w:r w:rsidRPr="007F338E">
        <w:rPr>
          <w:szCs w:val="24"/>
        </w:rPr>
        <w:t>à</w:t>
      </w:r>
      <w:r>
        <w:rPr>
          <w:szCs w:val="24"/>
        </w:rPr>
        <w:t xml:space="preserve"> </w:t>
      </w:r>
      <w:r w:rsidRPr="007F338E">
        <w:rPr>
          <w:szCs w:val="24"/>
        </w:rPr>
        <w:t>l’apparence</w:t>
      </w:r>
      <w:r>
        <w:rPr>
          <w:szCs w:val="24"/>
        </w:rPr>
        <w:t xml:space="preserve"> </w:t>
      </w:r>
      <w:r w:rsidRPr="007F338E">
        <w:rPr>
          <w:szCs w:val="24"/>
        </w:rPr>
        <w:t>neutre,</w:t>
      </w:r>
      <w:r>
        <w:rPr>
          <w:szCs w:val="24"/>
        </w:rPr>
        <w:t xml:space="preserve"> </w:t>
      </w:r>
      <w:r w:rsidRPr="007F338E">
        <w:rPr>
          <w:szCs w:val="24"/>
        </w:rPr>
        <w:t>consensuel,</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sans</w:t>
      </w:r>
      <w:r>
        <w:rPr>
          <w:szCs w:val="24"/>
        </w:rPr>
        <w:t xml:space="preserve"> </w:t>
      </w:r>
      <w:r w:rsidRPr="007F338E">
        <w:rPr>
          <w:szCs w:val="24"/>
        </w:rPr>
        <w:t>cons</w:t>
      </w:r>
      <w:r w:rsidRPr="007F338E">
        <w:rPr>
          <w:szCs w:val="24"/>
        </w:rPr>
        <w:t>é</w:t>
      </w:r>
      <w:r w:rsidRPr="007F338E">
        <w:rPr>
          <w:szCs w:val="24"/>
        </w:rPr>
        <w:t>quences</w:t>
      </w:r>
      <w:r>
        <w:rPr>
          <w:szCs w:val="24"/>
        </w:rPr>
        <w:t xml:space="preserve"> </w:t>
      </w:r>
      <w:r w:rsidRPr="007F338E">
        <w:rPr>
          <w:szCs w:val="24"/>
        </w:rPr>
        <w:t>cognitives</w:t>
      </w:r>
      <w:r>
        <w:rPr>
          <w:szCs w:val="24"/>
        </w:rPr>
        <w:t xml:space="preserve"> </w:t>
      </w:r>
      <w:r w:rsidRPr="007F338E">
        <w:rPr>
          <w:szCs w:val="24"/>
        </w:rPr>
        <w:t>quand</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transposé</w:t>
      </w:r>
      <w:r>
        <w:rPr>
          <w:szCs w:val="24"/>
        </w:rPr>
        <w:t xml:space="preserve"> </w:t>
      </w:r>
      <w:r w:rsidRPr="007F338E">
        <w:rPr>
          <w:szCs w:val="24"/>
        </w:rPr>
        <w:t>hors</w:t>
      </w:r>
      <w:r>
        <w:rPr>
          <w:szCs w:val="24"/>
        </w:rPr>
        <w:t xml:space="preserve"> </w:t>
      </w:r>
      <w:r w:rsidRPr="007F338E">
        <w:rPr>
          <w:szCs w:val="24"/>
        </w:rPr>
        <w:t>de</w:t>
      </w:r>
      <w:r>
        <w:rPr>
          <w:szCs w:val="24"/>
        </w:rPr>
        <w:t xml:space="preserve"> </w:t>
      </w:r>
      <w:r w:rsidRPr="007F338E">
        <w:rPr>
          <w:szCs w:val="24"/>
        </w:rPr>
        <w:t>l’espace</w:t>
      </w:r>
      <w:r>
        <w:rPr>
          <w:szCs w:val="24"/>
        </w:rPr>
        <w:t xml:space="preserve"> </w:t>
      </w:r>
      <w:r w:rsidRPr="007F338E">
        <w:rPr>
          <w:szCs w:val="24"/>
        </w:rPr>
        <w:t>social-historique</w:t>
      </w:r>
      <w:r>
        <w:rPr>
          <w:szCs w:val="24"/>
        </w:rPr>
        <w:t xml:space="preserve"> </w:t>
      </w:r>
      <w:r w:rsidRPr="007F338E">
        <w:rPr>
          <w:szCs w:val="24"/>
        </w:rPr>
        <w:t>qui</w:t>
      </w:r>
      <w:r>
        <w:rPr>
          <w:szCs w:val="24"/>
        </w:rPr>
        <w:t xml:space="preserve"> </w:t>
      </w:r>
      <w:r w:rsidRPr="007F338E">
        <w:rPr>
          <w:szCs w:val="24"/>
        </w:rPr>
        <w:t>l’a</w:t>
      </w:r>
      <w:r>
        <w:rPr>
          <w:szCs w:val="24"/>
        </w:rPr>
        <w:t xml:space="preserve"> </w:t>
      </w:r>
      <w:r w:rsidRPr="007F338E">
        <w:rPr>
          <w:szCs w:val="24"/>
        </w:rPr>
        <w:t>généré,</w:t>
      </w:r>
      <w:r>
        <w:rPr>
          <w:szCs w:val="24"/>
        </w:rPr>
        <w:t xml:space="preserve"> </w:t>
      </w:r>
      <w:r w:rsidRPr="007F338E">
        <w:rPr>
          <w:szCs w:val="24"/>
        </w:rPr>
        <w:t>à</w:t>
      </w:r>
      <w:r>
        <w:rPr>
          <w:szCs w:val="24"/>
        </w:rPr>
        <w:t xml:space="preserve"> </w:t>
      </w:r>
      <w:r w:rsidRPr="007F338E">
        <w:rPr>
          <w:szCs w:val="24"/>
        </w:rPr>
        <w:t>savoir</w:t>
      </w:r>
      <w:r>
        <w:rPr>
          <w:szCs w:val="24"/>
        </w:rPr>
        <w:t xml:space="preserve"> </w:t>
      </w:r>
      <w:r w:rsidRPr="007F338E">
        <w:rPr>
          <w:szCs w:val="24"/>
        </w:rPr>
        <w:t>l’espace</w:t>
      </w:r>
      <w:r>
        <w:rPr>
          <w:szCs w:val="24"/>
        </w:rPr>
        <w:t xml:space="preserve"> </w:t>
      </w:r>
      <w:r w:rsidRPr="007F338E">
        <w:rPr>
          <w:szCs w:val="24"/>
        </w:rPr>
        <w:t>capitaliste-industriel</w:t>
      </w:r>
      <w:r>
        <w:rPr>
          <w:szCs w:val="24"/>
        </w:rPr>
        <w:t xml:space="preserve"> </w:t>
      </w:r>
      <w:r w:rsidRPr="007F338E">
        <w:rPr>
          <w:szCs w:val="24"/>
        </w:rPr>
        <w:t>occ</w:t>
      </w:r>
      <w:r w:rsidRPr="007F338E">
        <w:rPr>
          <w:szCs w:val="24"/>
        </w:rPr>
        <w:t>i</w:t>
      </w:r>
      <w:r w:rsidRPr="007F338E">
        <w:rPr>
          <w:szCs w:val="24"/>
        </w:rPr>
        <w:t>dental.</w:t>
      </w:r>
      <w:r>
        <w:rPr>
          <w:szCs w:val="24"/>
        </w:rPr>
        <w:t xml:space="preserve"> </w:t>
      </w:r>
      <w:r w:rsidRPr="007F338E">
        <w:rPr>
          <w:szCs w:val="24"/>
        </w:rPr>
        <w:t>En</w:t>
      </w:r>
      <w:r>
        <w:rPr>
          <w:szCs w:val="24"/>
        </w:rPr>
        <w:t xml:space="preserve"> </w:t>
      </w:r>
      <w:r w:rsidRPr="007F338E">
        <w:rPr>
          <w:szCs w:val="24"/>
        </w:rPr>
        <w:t>effet</w:t>
      </w:r>
      <w:r>
        <w:rPr>
          <w:szCs w:val="24"/>
        </w:rPr>
        <w:t xml:space="preserve"> </w:t>
      </w:r>
      <w:r w:rsidRPr="007F338E">
        <w:rPr>
          <w:szCs w:val="24"/>
        </w:rPr>
        <w:t>l’usage</w:t>
      </w:r>
      <w:r>
        <w:rPr>
          <w:szCs w:val="24"/>
        </w:rPr>
        <w:t xml:space="preserve"> </w:t>
      </w:r>
      <w:r w:rsidRPr="007F338E">
        <w:rPr>
          <w:szCs w:val="24"/>
        </w:rPr>
        <w:t>immodéré</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fait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w:t>
      </w:r>
      <w:r w:rsidRPr="007F338E">
        <w:rPr>
          <w:szCs w:val="24"/>
        </w:rPr>
        <w:t>société</w:t>
      </w:r>
      <w:r>
        <w:rPr>
          <w:szCs w:val="24"/>
        </w:rPr>
        <w:t xml:space="preserve"> </w:t>
      </w:r>
      <w:r w:rsidRPr="007F338E">
        <w:rPr>
          <w:szCs w:val="24"/>
        </w:rPr>
        <w:t>fonde</w:t>
      </w:r>
      <w:r>
        <w:rPr>
          <w:szCs w:val="24"/>
        </w:rPr>
        <w:t xml:space="preserve"> </w:t>
      </w:r>
      <w:r w:rsidRPr="007F338E">
        <w:rPr>
          <w:szCs w:val="24"/>
        </w:rPr>
        <w:t>la</w:t>
      </w:r>
      <w:r>
        <w:rPr>
          <w:szCs w:val="24"/>
        </w:rPr>
        <w:t xml:space="preserve"> </w:t>
      </w:r>
      <w:r w:rsidRPr="007F338E">
        <w:rPr>
          <w:szCs w:val="24"/>
        </w:rPr>
        <w:t>confusion</w:t>
      </w:r>
      <w:r>
        <w:rPr>
          <w:szCs w:val="24"/>
        </w:rPr>
        <w:t xml:space="preserve"> </w:t>
      </w:r>
      <w:r w:rsidRPr="007F338E">
        <w:rPr>
          <w:szCs w:val="24"/>
        </w:rPr>
        <w:t>à</w:t>
      </w:r>
      <w:r>
        <w:rPr>
          <w:szCs w:val="24"/>
        </w:rPr>
        <w:t xml:space="preserve"> </w:t>
      </w:r>
      <w:r w:rsidRPr="007F338E">
        <w:rPr>
          <w:szCs w:val="24"/>
        </w:rPr>
        <w:t>l’origine</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transposition</w:t>
      </w:r>
      <w:r>
        <w:rPr>
          <w:szCs w:val="24"/>
        </w:rPr>
        <w:t xml:space="preserve"> </w:t>
      </w:r>
      <w:r w:rsidRPr="007F338E">
        <w:rPr>
          <w:szCs w:val="24"/>
        </w:rPr>
        <w:t>et</w:t>
      </w:r>
      <w:r>
        <w:rPr>
          <w:szCs w:val="24"/>
        </w:rPr>
        <w:t xml:space="preserve"> </w:t>
      </w:r>
      <w:r w:rsidRPr="007F338E">
        <w:rPr>
          <w:szCs w:val="24"/>
        </w:rPr>
        <w:t>généralisation</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espaces</w:t>
      </w:r>
      <w:r>
        <w:rPr>
          <w:szCs w:val="24"/>
        </w:rPr>
        <w:t xml:space="preserve"> </w:t>
      </w:r>
      <w:r w:rsidRPr="007F338E">
        <w:rPr>
          <w:szCs w:val="24"/>
        </w:rPr>
        <w:t>spatio-temporels</w:t>
      </w:r>
      <w:r>
        <w:rPr>
          <w:szCs w:val="24"/>
        </w:rPr>
        <w:t xml:space="preserve"> </w:t>
      </w:r>
      <w:r w:rsidRPr="007F338E">
        <w:rPr>
          <w:szCs w:val="24"/>
        </w:rPr>
        <w:t>socio-économiques</w:t>
      </w:r>
      <w:r>
        <w:rPr>
          <w:szCs w:val="24"/>
        </w:rPr>
        <w:t xml:space="preserve"> </w:t>
      </w:r>
      <w:r w:rsidRPr="007F338E">
        <w:rPr>
          <w:szCs w:val="24"/>
        </w:rPr>
        <w:t>et</w:t>
      </w:r>
      <w:r>
        <w:rPr>
          <w:szCs w:val="24"/>
        </w:rPr>
        <w:t xml:space="preserve"> </w:t>
      </w:r>
      <w:r w:rsidRPr="007F338E">
        <w:rPr>
          <w:szCs w:val="24"/>
        </w:rPr>
        <w:t>politico</w:t>
      </w:r>
      <w:r>
        <w:rPr>
          <w:szCs w:val="24"/>
        </w:rPr>
        <w:t xml:space="preserve"> </w:t>
      </w:r>
      <w:r w:rsidRPr="007F338E">
        <w:rPr>
          <w:szCs w:val="24"/>
        </w:rPr>
        <w:t>culturels</w:t>
      </w:r>
      <w:r>
        <w:rPr>
          <w:szCs w:val="24"/>
        </w:rPr>
        <w:t xml:space="preserve"> </w:t>
      </w:r>
      <w:r w:rsidRPr="007F338E">
        <w:rPr>
          <w:szCs w:val="24"/>
        </w:rPr>
        <w:t>différents,</w:t>
      </w:r>
      <w:r>
        <w:rPr>
          <w:szCs w:val="24"/>
        </w:rPr>
        <w:t xml:space="preserve"> </w:t>
      </w:r>
      <w:r w:rsidRPr="007F338E">
        <w:rPr>
          <w:szCs w:val="24"/>
        </w:rPr>
        <w:t>pour</w:t>
      </w:r>
      <w:r>
        <w:rPr>
          <w:szCs w:val="24"/>
        </w:rPr>
        <w:t xml:space="preserve"> </w:t>
      </w:r>
      <w:r w:rsidRPr="007F338E">
        <w:rPr>
          <w:szCs w:val="24"/>
        </w:rPr>
        <w:t>designer</w:t>
      </w:r>
      <w:r>
        <w:rPr>
          <w:szCs w:val="24"/>
        </w:rPr>
        <w:t xml:space="preserve"> </w:t>
      </w:r>
      <w:r w:rsidRPr="007F338E">
        <w:rPr>
          <w:szCs w:val="24"/>
        </w:rPr>
        <w:t>des</w:t>
      </w:r>
      <w:r>
        <w:rPr>
          <w:szCs w:val="24"/>
        </w:rPr>
        <w:t xml:space="preserve"> </w:t>
      </w:r>
      <w:r w:rsidRPr="007F338E">
        <w:rPr>
          <w:szCs w:val="24"/>
        </w:rPr>
        <w:t>configurations</w:t>
      </w:r>
      <w:r>
        <w:rPr>
          <w:szCs w:val="24"/>
        </w:rPr>
        <w:t xml:space="preserve"> </w:t>
      </w:r>
      <w:r w:rsidRPr="007F338E">
        <w:rPr>
          <w:szCs w:val="24"/>
        </w:rPr>
        <w:t>sociales,</w:t>
      </w:r>
      <w:r>
        <w:rPr>
          <w:szCs w:val="24"/>
        </w:rPr>
        <w:t xml:space="preserve"> </w:t>
      </w:r>
      <w:r w:rsidRPr="007F338E">
        <w:rPr>
          <w:szCs w:val="24"/>
        </w:rPr>
        <w:t>résultantes</w:t>
      </w:r>
      <w:r>
        <w:rPr>
          <w:szCs w:val="24"/>
        </w:rPr>
        <w:t xml:space="preserve"> </w:t>
      </w:r>
      <w:r w:rsidRPr="007F338E">
        <w:rPr>
          <w:szCs w:val="24"/>
        </w:rPr>
        <w:t>d’évolution</w:t>
      </w:r>
      <w:r>
        <w:rPr>
          <w:szCs w:val="24"/>
        </w:rPr>
        <w:t xml:space="preserve"> </w:t>
      </w:r>
      <w:r w:rsidRPr="007F338E">
        <w:rPr>
          <w:szCs w:val="24"/>
        </w:rPr>
        <w:t>socio-historique</w:t>
      </w:r>
      <w:r>
        <w:rPr>
          <w:szCs w:val="24"/>
        </w:rPr>
        <w:t xml:space="preserve"> </w:t>
      </w:r>
      <w:r w:rsidRPr="007F338E">
        <w:rPr>
          <w:szCs w:val="24"/>
        </w:rPr>
        <w:t>particulière,</w:t>
      </w:r>
      <w:r>
        <w:rPr>
          <w:szCs w:val="24"/>
        </w:rPr>
        <w:t xml:space="preserve"> </w:t>
      </w:r>
      <w:r w:rsidRPr="007F338E">
        <w:rPr>
          <w:szCs w:val="24"/>
        </w:rPr>
        <w:t>où</w:t>
      </w:r>
      <w:r>
        <w:rPr>
          <w:szCs w:val="24"/>
        </w:rPr>
        <w:t xml:space="preserve"> </w:t>
      </w:r>
      <w:r w:rsidRPr="007F338E">
        <w:rPr>
          <w:szCs w:val="24"/>
        </w:rPr>
        <w:t>les</w:t>
      </w:r>
      <w:r>
        <w:rPr>
          <w:szCs w:val="24"/>
        </w:rPr>
        <w:t xml:space="preserve"> </w:t>
      </w:r>
      <w:r w:rsidRPr="007F338E">
        <w:rPr>
          <w:szCs w:val="24"/>
        </w:rPr>
        <w:t>catégories</w:t>
      </w:r>
      <w:r>
        <w:rPr>
          <w:szCs w:val="24"/>
        </w:rPr>
        <w:t xml:space="preserve"> </w:t>
      </w:r>
      <w:r w:rsidRPr="007F338E">
        <w:rPr>
          <w:szCs w:val="24"/>
        </w:rPr>
        <w:t>sociales,</w:t>
      </w:r>
      <w:r>
        <w:rPr>
          <w:szCs w:val="24"/>
        </w:rPr>
        <w:t xml:space="preserve"> </w:t>
      </w:r>
      <w:r w:rsidRPr="007F338E">
        <w:rPr>
          <w:szCs w:val="24"/>
        </w:rPr>
        <w:t>politiques</w:t>
      </w:r>
      <w:r>
        <w:rPr>
          <w:szCs w:val="24"/>
        </w:rPr>
        <w:t xml:space="preserve"> </w:t>
      </w:r>
      <w:r w:rsidRPr="007F338E">
        <w:rPr>
          <w:szCs w:val="24"/>
        </w:rPr>
        <w:t>et</w:t>
      </w:r>
      <w:r>
        <w:rPr>
          <w:szCs w:val="24"/>
        </w:rPr>
        <w:t xml:space="preserve"> </w:t>
      </w:r>
      <w:r w:rsidRPr="007F338E">
        <w:rPr>
          <w:szCs w:val="24"/>
        </w:rPr>
        <w:t>cognitives</w:t>
      </w:r>
      <w:r>
        <w:rPr>
          <w:szCs w:val="24"/>
        </w:rPr>
        <w:t xml:space="preserve"> </w:t>
      </w:r>
      <w:r w:rsidRPr="007F338E">
        <w:rPr>
          <w:szCs w:val="24"/>
        </w:rPr>
        <w:t>ont</w:t>
      </w:r>
      <w:r>
        <w:rPr>
          <w:szCs w:val="24"/>
        </w:rPr>
        <w:t xml:space="preserve"> </w:t>
      </w:r>
      <w:r w:rsidRPr="007F338E">
        <w:rPr>
          <w:szCs w:val="24"/>
        </w:rPr>
        <w:t>leur</w:t>
      </w:r>
      <w:r>
        <w:rPr>
          <w:szCs w:val="24"/>
        </w:rPr>
        <w:t xml:space="preserve"> </w:t>
      </w:r>
      <w:r w:rsidRPr="007F338E">
        <w:rPr>
          <w:szCs w:val="24"/>
        </w:rPr>
        <w:t>identité</w:t>
      </w:r>
      <w:r>
        <w:rPr>
          <w:szCs w:val="24"/>
        </w:rPr>
        <w:t xml:space="preserve"> </w:t>
      </w:r>
      <w:r w:rsidRPr="007F338E">
        <w:rPr>
          <w:szCs w:val="24"/>
        </w:rPr>
        <w:t>épistémologique</w:t>
      </w:r>
      <w:r>
        <w:rPr>
          <w:szCs w:val="24"/>
        </w:rPr>
        <w:t xml:space="preserve"> </w:t>
      </w:r>
      <w:r w:rsidRPr="007F338E">
        <w:rPr>
          <w:szCs w:val="24"/>
        </w:rPr>
        <w:t>propre</w:t>
      </w:r>
      <w:r>
        <w:rPr>
          <w:szCs w:val="24"/>
        </w:rPr>
        <w:t xml:space="preserve"> </w:t>
      </w:r>
      <w:r w:rsidRPr="007F338E">
        <w:rPr>
          <w:szCs w:val="24"/>
        </w:rPr>
        <w:t>et</w:t>
      </w:r>
      <w:r>
        <w:rPr>
          <w:szCs w:val="24"/>
        </w:rPr>
        <w:t xml:space="preserve"> </w:t>
      </w:r>
      <w:r w:rsidRPr="007F338E">
        <w:rPr>
          <w:szCs w:val="24"/>
        </w:rPr>
        <w:t>qu’il</w:t>
      </w:r>
      <w:r>
        <w:rPr>
          <w:szCs w:val="24"/>
        </w:rPr>
        <w:t xml:space="preserve"> </w:t>
      </w:r>
      <w:r w:rsidRPr="007F338E">
        <w:rPr>
          <w:szCs w:val="24"/>
        </w:rPr>
        <w:t>s’agit</w:t>
      </w:r>
      <w:r>
        <w:rPr>
          <w:szCs w:val="24"/>
        </w:rPr>
        <w:t xml:space="preserve"> </w:t>
      </w:r>
      <w:r w:rsidRPr="007F338E">
        <w:rPr>
          <w:szCs w:val="24"/>
        </w:rPr>
        <w:t>d’interroger</w:t>
      </w:r>
      <w:r>
        <w:rPr>
          <w:szCs w:val="24"/>
        </w:rPr>
        <w:t xml:space="preserve"> </w:t>
      </w:r>
      <w:r w:rsidRPr="007F338E">
        <w:rPr>
          <w:szCs w:val="24"/>
        </w:rPr>
        <w:t>et</w:t>
      </w:r>
      <w:r>
        <w:rPr>
          <w:szCs w:val="24"/>
        </w:rPr>
        <w:t xml:space="preserve"> </w:t>
      </w:r>
      <w:r w:rsidRPr="007F338E">
        <w:rPr>
          <w:szCs w:val="24"/>
        </w:rPr>
        <w:t>d’interpréter</w:t>
      </w:r>
      <w:r>
        <w:rPr>
          <w:szCs w:val="24"/>
        </w:rPr>
        <w:t xml:space="preserve"> </w:t>
      </w:r>
      <w:r w:rsidRPr="007F338E">
        <w:rPr>
          <w:szCs w:val="24"/>
        </w:rPr>
        <w:t>scientifiquement.</w:t>
      </w:r>
      <w:r>
        <w:rPr>
          <w:szCs w:val="24"/>
        </w:rPr>
        <w:t xml:space="preserve"> </w:t>
      </w:r>
      <w:r w:rsidRPr="007F338E">
        <w:rPr>
          <w:szCs w:val="24"/>
        </w:rPr>
        <w:t>Elle</w:t>
      </w:r>
      <w:r>
        <w:rPr>
          <w:szCs w:val="24"/>
        </w:rPr>
        <w:t xml:space="preserve"> </w:t>
      </w:r>
      <w:r w:rsidRPr="007F338E">
        <w:rPr>
          <w:szCs w:val="24"/>
        </w:rPr>
        <w:t>est</w:t>
      </w:r>
      <w:r>
        <w:rPr>
          <w:szCs w:val="24"/>
        </w:rPr>
        <w:t xml:space="preserve"> </w:t>
      </w:r>
      <w:r w:rsidRPr="007F338E">
        <w:rPr>
          <w:szCs w:val="24"/>
        </w:rPr>
        <w:t>aussi</w:t>
      </w:r>
      <w:r>
        <w:rPr>
          <w:szCs w:val="24"/>
        </w:rPr>
        <w:t xml:space="preserve"> </w:t>
      </w:r>
      <w:r w:rsidRPr="007F338E">
        <w:rPr>
          <w:szCs w:val="24"/>
        </w:rPr>
        <w:t>à</w:t>
      </w:r>
      <w:r>
        <w:rPr>
          <w:szCs w:val="24"/>
        </w:rPr>
        <w:t xml:space="preserve"> </w:t>
      </w:r>
      <w:r w:rsidRPr="007F338E">
        <w:rPr>
          <w:szCs w:val="24"/>
        </w:rPr>
        <w:t>l’origine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transposition</w:t>
      </w:r>
      <w:r>
        <w:rPr>
          <w:szCs w:val="24"/>
        </w:rPr>
        <w:t xml:space="preserve"> </w:t>
      </w:r>
      <w:r w:rsidRPr="007F338E">
        <w:rPr>
          <w:szCs w:val="24"/>
        </w:rPr>
        <w:t>mécanique</w:t>
      </w:r>
      <w:r>
        <w:rPr>
          <w:szCs w:val="24"/>
        </w:rPr>
        <w:t xml:space="preserve"> </w:t>
      </w:r>
      <w:r w:rsidRPr="007F338E">
        <w:rPr>
          <w:szCs w:val="24"/>
        </w:rPr>
        <w:t>du</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qui</w:t>
      </w:r>
      <w:r>
        <w:rPr>
          <w:szCs w:val="24"/>
        </w:rPr>
        <w:t xml:space="preserve"> </w:t>
      </w:r>
      <w:r w:rsidRPr="007F338E">
        <w:rPr>
          <w:szCs w:val="24"/>
        </w:rPr>
        <w:t>la</w:t>
      </w:r>
      <w:r>
        <w:rPr>
          <w:szCs w:val="24"/>
        </w:rPr>
        <w:t xml:space="preserve"> </w:t>
      </w:r>
      <w:r w:rsidRPr="007F338E">
        <w:rPr>
          <w:szCs w:val="24"/>
        </w:rPr>
        <w:t>prend</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désigne</w:t>
      </w:r>
      <w:r>
        <w:rPr>
          <w:szCs w:val="24"/>
        </w:rPr>
        <w:t xml:space="preserve"> </w:t>
      </w:r>
      <w:r w:rsidRPr="007F338E">
        <w:rPr>
          <w:szCs w:val="24"/>
        </w:rPr>
        <w:t>comme</w:t>
      </w:r>
      <w:r>
        <w:rPr>
          <w:szCs w:val="24"/>
        </w:rPr>
        <w:t xml:space="preserve"> </w:t>
      </w:r>
      <w:r w:rsidRPr="007F338E">
        <w:rPr>
          <w:szCs w:val="24"/>
        </w:rPr>
        <w:t>objet</w:t>
      </w:r>
      <w:r>
        <w:rPr>
          <w:szCs w:val="24"/>
        </w:rPr>
        <w:t xml:space="preserve"> </w:t>
      </w:r>
      <w:r w:rsidRPr="007F338E">
        <w:rPr>
          <w:szCs w:val="24"/>
        </w:rPr>
        <w:t>propre</w:t>
      </w:r>
      <w:r>
        <w:rPr>
          <w:szCs w:val="24"/>
        </w:rPr>
        <w:t xml:space="preserve"> </w:t>
      </w:r>
      <w:r w:rsidRPr="007F338E">
        <w:rPr>
          <w:szCs w:val="24"/>
        </w:rPr>
        <w:t>de</w:t>
      </w:r>
      <w:r>
        <w:rPr>
          <w:szCs w:val="24"/>
        </w:rPr>
        <w:t xml:space="preserve"> </w:t>
      </w:r>
      <w:r w:rsidRPr="007F338E">
        <w:rPr>
          <w:szCs w:val="24"/>
        </w:rPr>
        <w:t>connaissance</w:t>
      </w:r>
      <w:r>
        <w:rPr>
          <w:szCs w:val="24"/>
        </w:rPr>
        <w:t xml:space="preserve"> : </w:t>
      </w:r>
      <w:r w:rsidRPr="007F338E">
        <w:rPr>
          <w:szCs w:val="24"/>
        </w:rPr>
        <w:t>la</w:t>
      </w:r>
      <w:r>
        <w:rPr>
          <w:szCs w:val="24"/>
        </w:rPr>
        <w:t xml:space="preserve"> </w:t>
      </w:r>
      <w:r w:rsidRPr="007F338E">
        <w:rPr>
          <w:szCs w:val="24"/>
        </w:rPr>
        <w:t>soci</w:t>
      </w:r>
      <w:r w:rsidRPr="007F338E">
        <w:rPr>
          <w:szCs w:val="24"/>
        </w:rPr>
        <w:t>o</w:t>
      </w:r>
      <w:r w:rsidRPr="007F338E">
        <w:rPr>
          <w:szCs w:val="24"/>
        </w:rPr>
        <w:t>logie.</w:t>
      </w:r>
      <w:r>
        <w:rPr>
          <w:szCs w:val="24"/>
        </w:rPr>
        <w:t xml:space="preserve"> </w:t>
      </w:r>
      <w:r w:rsidRPr="007F338E">
        <w:rPr>
          <w:szCs w:val="24"/>
        </w:rPr>
        <w:t>Or</w:t>
      </w:r>
      <w:r>
        <w:rPr>
          <w:szCs w:val="24"/>
        </w:rPr>
        <w:t xml:space="preserve"> </w:t>
      </w:r>
      <w:r w:rsidRPr="007F338E">
        <w:rPr>
          <w:szCs w:val="24"/>
        </w:rPr>
        <w:t>les</w:t>
      </w:r>
      <w:r>
        <w:rPr>
          <w:szCs w:val="24"/>
        </w:rPr>
        <w:t xml:space="preserve"> </w:t>
      </w:r>
      <w:r w:rsidRPr="007F338E">
        <w:rPr>
          <w:szCs w:val="24"/>
        </w:rPr>
        <w:t>sociétés</w:t>
      </w:r>
      <w:r>
        <w:rPr>
          <w:szCs w:val="24"/>
        </w:rPr>
        <w:t xml:space="preserve"> </w:t>
      </w:r>
      <w:r w:rsidRPr="007F338E">
        <w:rPr>
          <w:szCs w:val="24"/>
        </w:rPr>
        <w:t>non</w:t>
      </w:r>
      <w:r>
        <w:rPr>
          <w:szCs w:val="24"/>
        </w:rPr>
        <w:t xml:space="preserve"> </w:t>
      </w:r>
      <w:r w:rsidRPr="007F338E">
        <w:rPr>
          <w:szCs w:val="24"/>
        </w:rPr>
        <w:t>occidentales</w:t>
      </w:r>
      <w:r>
        <w:rPr>
          <w:szCs w:val="24"/>
        </w:rPr>
        <w:t xml:space="preserve"> </w:t>
      </w:r>
      <w:r w:rsidRPr="007F338E">
        <w:rPr>
          <w:szCs w:val="24"/>
        </w:rPr>
        <w:t>sont-elles</w:t>
      </w:r>
      <w:r>
        <w:rPr>
          <w:szCs w:val="24"/>
        </w:rPr>
        <w:t xml:space="preserve"> </w:t>
      </w:r>
      <w:r w:rsidRPr="007F338E">
        <w:rPr>
          <w:szCs w:val="24"/>
        </w:rPr>
        <w:t>capitalistes</w:t>
      </w:r>
      <w:r>
        <w:rPr>
          <w:szCs w:val="24"/>
        </w:rPr>
        <w:t xml:space="preserve"> ? </w:t>
      </w:r>
      <w:r w:rsidRPr="007F338E">
        <w:rPr>
          <w:szCs w:val="24"/>
        </w:rPr>
        <w:t>Sont-elles</w:t>
      </w:r>
      <w:r>
        <w:rPr>
          <w:szCs w:val="24"/>
        </w:rPr>
        <w:t xml:space="preserve"> </w:t>
      </w:r>
      <w:r w:rsidRPr="007F338E">
        <w:rPr>
          <w:szCs w:val="24"/>
        </w:rPr>
        <w:t>industrielles</w:t>
      </w:r>
      <w:r>
        <w:rPr>
          <w:szCs w:val="24"/>
        </w:rPr>
        <w:t xml:space="preserve"> ? </w:t>
      </w:r>
      <w:r w:rsidRPr="007F338E">
        <w:rPr>
          <w:szCs w:val="24"/>
        </w:rPr>
        <w:t>Justifient-elles</w:t>
      </w:r>
      <w:r>
        <w:rPr>
          <w:szCs w:val="24"/>
        </w:rPr>
        <w:t xml:space="preserve"> </w:t>
      </w:r>
      <w:r w:rsidRPr="007F338E">
        <w:rPr>
          <w:szCs w:val="24"/>
        </w:rPr>
        <w:t>des</w:t>
      </w:r>
      <w:r>
        <w:rPr>
          <w:szCs w:val="24"/>
        </w:rPr>
        <w:t xml:space="preserve"> </w:t>
      </w:r>
      <w:r w:rsidRPr="007F338E">
        <w:rPr>
          <w:szCs w:val="24"/>
        </w:rPr>
        <w:t>attributs</w:t>
      </w:r>
      <w:r>
        <w:rPr>
          <w:szCs w:val="24"/>
        </w:rPr>
        <w:t xml:space="preserve"> </w:t>
      </w:r>
      <w:r w:rsidRPr="007F338E">
        <w:rPr>
          <w:szCs w:val="24"/>
        </w:rPr>
        <w:t>qui</w:t>
      </w:r>
      <w:r>
        <w:rPr>
          <w:szCs w:val="24"/>
        </w:rPr>
        <w:t xml:space="preserve"> </w:t>
      </w:r>
      <w:r w:rsidRPr="007F338E">
        <w:rPr>
          <w:szCs w:val="24"/>
        </w:rPr>
        <w:t>caractérisent</w:t>
      </w:r>
      <w:r>
        <w:rPr>
          <w:szCs w:val="24"/>
        </w:rPr>
        <w:t xml:space="preserve"> </w:t>
      </w:r>
      <w:r w:rsidRPr="007F338E">
        <w:rPr>
          <w:szCs w:val="24"/>
        </w:rPr>
        <w:t>la</w:t>
      </w:r>
      <w:r>
        <w:rPr>
          <w:szCs w:val="24"/>
        </w:rPr>
        <w:t xml:space="preserve"> </w:t>
      </w:r>
      <w:r w:rsidRPr="007F338E">
        <w:rPr>
          <w:szCs w:val="24"/>
        </w:rPr>
        <w:t>société</w:t>
      </w:r>
      <w:r>
        <w:rPr>
          <w:szCs w:val="24"/>
        </w:rPr>
        <w:t xml:space="preserve"> ? </w:t>
      </w:r>
      <w:r w:rsidRPr="007F338E">
        <w:rPr>
          <w:szCs w:val="24"/>
        </w:rPr>
        <w:t>Les</w:t>
      </w:r>
      <w:r>
        <w:rPr>
          <w:szCs w:val="24"/>
        </w:rPr>
        <w:t xml:space="preserve"> </w:t>
      </w:r>
      <w:r w:rsidRPr="007F338E">
        <w:rPr>
          <w:szCs w:val="24"/>
        </w:rPr>
        <w:t>agrégats</w:t>
      </w:r>
      <w:r>
        <w:rPr>
          <w:szCs w:val="24"/>
        </w:rPr>
        <w:t xml:space="preserve"> </w:t>
      </w:r>
      <w:r w:rsidRPr="007F338E">
        <w:rPr>
          <w:szCs w:val="24"/>
        </w:rPr>
        <w:t>humains</w:t>
      </w:r>
      <w:r>
        <w:rPr>
          <w:szCs w:val="24"/>
        </w:rPr>
        <w:t xml:space="preserve"> </w:t>
      </w:r>
      <w:r w:rsidRPr="007F338E">
        <w:rPr>
          <w:szCs w:val="24"/>
        </w:rPr>
        <w:t>qui</w:t>
      </w:r>
      <w:r>
        <w:rPr>
          <w:szCs w:val="24"/>
        </w:rPr>
        <w:t xml:space="preserve"> </w:t>
      </w:r>
      <w:r w:rsidRPr="007F338E">
        <w:rPr>
          <w:szCs w:val="24"/>
        </w:rPr>
        <w:t>la</w:t>
      </w:r>
      <w:r>
        <w:rPr>
          <w:szCs w:val="24"/>
        </w:rPr>
        <w:t xml:space="preserve"> </w:t>
      </w:r>
      <w:r w:rsidRPr="007F338E">
        <w:rPr>
          <w:szCs w:val="24"/>
        </w:rPr>
        <w:t>composent</w:t>
      </w:r>
      <w:r>
        <w:rPr>
          <w:szCs w:val="24"/>
        </w:rPr>
        <w:t xml:space="preserve"> </w:t>
      </w:r>
      <w:r w:rsidRPr="007F338E">
        <w:rPr>
          <w:szCs w:val="24"/>
        </w:rPr>
        <w:t>rassemblent-ils</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produits</w:t>
      </w:r>
      <w:r>
        <w:rPr>
          <w:szCs w:val="24"/>
        </w:rPr>
        <w:t xml:space="preserve"> </w:t>
      </w:r>
      <w:r w:rsidRPr="007F338E">
        <w:rPr>
          <w:szCs w:val="24"/>
        </w:rPr>
        <w:t>historiques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désagrégation,</w:t>
      </w:r>
      <w:r>
        <w:rPr>
          <w:szCs w:val="24"/>
        </w:rPr>
        <w:t xml:space="preserve"> </w:t>
      </w:r>
      <w:r w:rsidRPr="007F338E">
        <w:rPr>
          <w:szCs w:val="24"/>
        </w:rPr>
        <w:t>prise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procès</w:t>
      </w:r>
      <w:r>
        <w:rPr>
          <w:szCs w:val="24"/>
        </w:rPr>
        <w:t xml:space="preserve"> </w:t>
      </w:r>
      <w:r w:rsidRPr="007F338E">
        <w:rPr>
          <w:szCs w:val="24"/>
        </w:rPr>
        <w:t>d’accumulation</w:t>
      </w:r>
      <w:r>
        <w:rPr>
          <w:szCs w:val="24"/>
        </w:rPr>
        <w:t xml:space="preserve"> </w:t>
      </w:r>
      <w:r w:rsidRPr="007F338E">
        <w:rPr>
          <w:szCs w:val="24"/>
        </w:rPr>
        <w:t>primitive</w:t>
      </w:r>
      <w:r>
        <w:rPr>
          <w:szCs w:val="24"/>
        </w:rPr>
        <w:t xml:space="preserve"> </w:t>
      </w:r>
      <w:r w:rsidRPr="007F338E">
        <w:rPr>
          <w:szCs w:val="24"/>
        </w:rPr>
        <w:t>du</w:t>
      </w:r>
      <w:r>
        <w:rPr>
          <w:szCs w:val="24"/>
        </w:rPr>
        <w:t xml:space="preserve"> </w:t>
      </w:r>
      <w:r w:rsidRPr="007F338E">
        <w:rPr>
          <w:szCs w:val="24"/>
        </w:rPr>
        <w:t>capital,</w:t>
      </w:r>
      <w:r>
        <w:rPr>
          <w:szCs w:val="24"/>
        </w:rPr>
        <w:t xml:space="preserve"> </w:t>
      </w:r>
      <w:r w:rsidRPr="007F338E">
        <w:rPr>
          <w:szCs w:val="24"/>
        </w:rPr>
        <w:t>des</w:t>
      </w:r>
      <w:r>
        <w:rPr>
          <w:szCs w:val="24"/>
        </w:rPr>
        <w:t xml:space="preserve"> </w:t>
      </w:r>
      <w:r w:rsidRPr="007F338E">
        <w:rPr>
          <w:szCs w:val="24"/>
        </w:rPr>
        <w:t>structures</w:t>
      </w:r>
      <w:r>
        <w:rPr>
          <w:szCs w:val="24"/>
        </w:rPr>
        <w:t xml:space="preserve"> </w:t>
      </w:r>
      <w:r w:rsidRPr="007F338E">
        <w:rPr>
          <w:szCs w:val="24"/>
        </w:rPr>
        <w:t>sociales</w:t>
      </w:r>
      <w:r>
        <w:rPr>
          <w:szCs w:val="24"/>
        </w:rPr>
        <w:t xml:space="preserve"> </w:t>
      </w:r>
      <w:r w:rsidRPr="007F338E">
        <w:rPr>
          <w:szCs w:val="24"/>
        </w:rPr>
        <w:t>dans</w:t>
      </w:r>
      <w:r>
        <w:rPr>
          <w:szCs w:val="24"/>
        </w:rPr>
        <w:t xml:space="preserve"> </w:t>
      </w:r>
      <w:r w:rsidRPr="007F338E">
        <w:rPr>
          <w:szCs w:val="24"/>
        </w:rPr>
        <w:t>lesquelles</w:t>
      </w:r>
      <w:r>
        <w:rPr>
          <w:szCs w:val="24"/>
        </w:rPr>
        <w:t xml:space="preserve"> </w:t>
      </w:r>
      <w:r w:rsidRPr="007F338E">
        <w:rPr>
          <w:szCs w:val="24"/>
        </w:rPr>
        <w:t>se</w:t>
      </w:r>
      <w:r>
        <w:rPr>
          <w:szCs w:val="24"/>
        </w:rPr>
        <w:t xml:space="preserve"> </w:t>
      </w:r>
      <w:r w:rsidRPr="007F338E">
        <w:rPr>
          <w:szCs w:val="24"/>
        </w:rPr>
        <w:t>matérialisait</w:t>
      </w:r>
      <w:r>
        <w:rPr>
          <w:szCs w:val="24"/>
        </w:rPr>
        <w:t xml:space="preserve"> </w:t>
      </w:r>
      <w:r w:rsidRPr="007F338E">
        <w:rPr>
          <w:szCs w:val="24"/>
        </w:rPr>
        <w:t>la</w:t>
      </w:r>
      <w:r>
        <w:rPr>
          <w:szCs w:val="24"/>
        </w:rPr>
        <w:t xml:space="preserve"> </w:t>
      </w:r>
      <w:r w:rsidRPr="007F338E">
        <w:rPr>
          <w:szCs w:val="24"/>
        </w:rPr>
        <w:t>configuration</w:t>
      </w:r>
      <w:r>
        <w:rPr>
          <w:szCs w:val="24"/>
        </w:rPr>
        <w:t xml:space="preserve"> </w:t>
      </w:r>
      <w:r w:rsidRPr="007F338E">
        <w:rPr>
          <w:szCs w:val="24"/>
        </w:rPr>
        <w:t>socio-historique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personne</w:t>
      </w:r>
      <w:r>
        <w:rPr>
          <w:szCs w:val="24"/>
        </w:rPr>
        <w:t xml:space="preserve"> ? </w:t>
      </w:r>
      <w:r w:rsidRPr="007F338E">
        <w:rPr>
          <w:szCs w:val="24"/>
        </w:rPr>
        <w:t>Horde,</w:t>
      </w:r>
      <w:r>
        <w:rPr>
          <w:szCs w:val="24"/>
        </w:rPr>
        <w:t xml:space="preserve"> </w:t>
      </w:r>
      <w:r w:rsidRPr="007F338E">
        <w:rPr>
          <w:szCs w:val="24"/>
        </w:rPr>
        <w:t>tribu,</w:t>
      </w:r>
      <w:r>
        <w:rPr>
          <w:szCs w:val="24"/>
        </w:rPr>
        <w:t xml:space="preserve"> </w:t>
      </w:r>
      <w:r w:rsidRPr="007F338E">
        <w:rPr>
          <w:szCs w:val="24"/>
        </w:rPr>
        <w:t>communauté</w:t>
      </w:r>
      <w:r>
        <w:rPr>
          <w:szCs w:val="24"/>
        </w:rPr>
        <w:t xml:space="preserve"> </w:t>
      </w:r>
      <w:r w:rsidRPr="007F338E">
        <w:rPr>
          <w:szCs w:val="24"/>
        </w:rPr>
        <w:t>villageoise,</w:t>
      </w:r>
      <w:r>
        <w:rPr>
          <w:szCs w:val="24"/>
        </w:rPr>
        <w:t xml:space="preserve"> </w:t>
      </w:r>
      <w:r w:rsidRPr="007F338E">
        <w:rPr>
          <w:szCs w:val="24"/>
        </w:rPr>
        <w:t>communauté</w:t>
      </w:r>
      <w:r>
        <w:rPr>
          <w:szCs w:val="24"/>
        </w:rPr>
        <w:t xml:space="preserve"> </w:t>
      </w:r>
      <w:r w:rsidRPr="007F338E">
        <w:rPr>
          <w:szCs w:val="24"/>
        </w:rPr>
        <w:t>rel</w:t>
      </w:r>
      <w:r w:rsidRPr="007F338E">
        <w:rPr>
          <w:szCs w:val="24"/>
        </w:rPr>
        <w:t>i</w:t>
      </w:r>
      <w:r w:rsidRPr="007F338E">
        <w:rPr>
          <w:szCs w:val="24"/>
        </w:rPr>
        <w:t>gieuse,</w:t>
      </w:r>
      <w:r>
        <w:rPr>
          <w:szCs w:val="24"/>
        </w:rPr>
        <w:t xml:space="preserve"> </w:t>
      </w:r>
      <w:r w:rsidRPr="007F338E">
        <w:rPr>
          <w:szCs w:val="24"/>
        </w:rPr>
        <w:t>société</w:t>
      </w:r>
      <w:r>
        <w:rPr>
          <w:szCs w:val="24"/>
        </w:rPr>
        <w:t xml:space="preserve"> </w:t>
      </w:r>
      <w:r w:rsidRPr="007F338E">
        <w:rPr>
          <w:szCs w:val="24"/>
        </w:rPr>
        <w:t>féodale,…etc.</w:t>
      </w:r>
      <w:r>
        <w:rPr>
          <w:szCs w:val="24"/>
        </w:rPr>
        <w:t xml:space="preserve"> </w:t>
      </w:r>
      <w:r w:rsidRPr="007F338E">
        <w:rPr>
          <w:szCs w:val="24"/>
        </w:rPr>
        <w:t>On</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faire</w:t>
      </w:r>
      <w:r>
        <w:rPr>
          <w:szCs w:val="24"/>
        </w:rPr>
        <w:t xml:space="preserve"> </w:t>
      </w:r>
      <w:r w:rsidRPr="007F338E">
        <w:rPr>
          <w:szCs w:val="24"/>
        </w:rPr>
        <w:t>l’économie</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i</w:t>
      </w:r>
      <w:r w:rsidRPr="007F338E">
        <w:rPr>
          <w:szCs w:val="24"/>
        </w:rPr>
        <w:t>n</w:t>
      </w:r>
      <w:r w:rsidRPr="007F338E">
        <w:rPr>
          <w:szCs w:val="24"/>
        </w:rPr>
        <w:t>terrogations</w:t>
      </w:r>
      <w:r>
        <w:rPr>
          <w:szCs w:val="24"/>
        </w:rPr>
        <w:t xml:space="preserve"> ; </w:t>
      </w:r>
      <w:r w:rsidRPr="007F338E">
        <w:rPr>
          <w:szCs w:val="24"/>
        </w:rPr>
        <w:t>Car</w:t>
      </w:r>
      <w:r>
        <w:rPr>
          <w:szCs w:val="24"/>
        </w:rPr>
        <w:t xml:space="preserve"> </w:t>
      </w:r>
      <w:r w:rsidRPr="007F338E">
        <w:rPr>
          <w:szCs w:val="24"/>
        </w:rPr>
        <w:t>cela</w:t>
      </w:r>
      <w:r>
        <w:rPr>
          <w:szCs w:val="24"/>
        </w:rPr>
        <w:t xml:space="preserve"> </w:t>
      </w:r>
      <w:r w:rsidRPr="007F338E">
        <w:rPr>
          <w:szCs w:val="24"/>
        </w:rPr>
        <w:t>reviendrait</w:t>
      </w:r>
      <w:r>
        <w:rPr>
          <w:szCs w:val="24"/>
        </w:rPr>
        <w:t xml:space="preserve"> </w:t>
      </w:r>
      <w:r w:rsidRPr="007F338E">
        <w:rPr>
          <w:szCs w:val="24"/>
        </w:rPr>
        <w:t>à</w:t>
      </w:r>
      <w:r>
        <w:rPr>
          <w:szCs w:val="24"/>
        </w:rPr>
        <w:t xml:space="preserve"> </w:t>
      </w:r>
      <w:r w:rsidRPr="007F338E">
        <w:rPr>
          <w:szCs w:val="24"/>
        </w:rPr>
        <w:t>rejeter</w:t>
      </w:r>
      <w:r>
        <w:rPr>
          <w:szCs w:val="24"/>
        </w:rPr>
        <w:t xml:space="preserve"> </w:t>
      </w:r>
      <w:r w:rsidRPr="007F338E">
        <w:rPr>
          <w:szCs w:val="24"/>
        </w:rPr>
        <w:t>l’historicité</w:t>
      </w:r>
      <w:r>
        <w:rPr>
          <w:szCs w:val="24"/>
        </w:rPr>
        <w:t xml:space="preserve"> </w:t>
      </w:r>
      <w:r w:rsidRPr="007F338E">
        <w:rPr>
          <w:szCs w:val="24"/>
        </w:rPr>
        <w:t>de</w:t>
      </w:r>
      <w:r>
        <w:rPr>
          <w:szCs w:val="24"/>
        </w:rPr>
        <w:t xml:space="preserve"> </w:t>
      </w:r>
      <w:r w:rsidRPr="007F338E">
        <w:rPr>
          <w:szCs w:val="24"/>
        </w:rPr>
        <w:t>toute</w:t>
      </w:r>
      <w:r>
        <w:rPr>
          <w:szCs w:val="24"/>
        </w:rPr>
        <w:t xml:space="preserve"> </w:t>
      </w:r>
      <w:r w:rsidRPr="007F338E">
        <w:rPr>
          <w:szCs w:val="24"/>
        </w:rPr>
        <w:t>conf</w:t>
      </w:r>
      <w:r w:rsidRPr="007F338E">
        <w:rPr>
          <w:szCs w:val="24"/>
        </w:rPr>
        <w:t>i</w:t>
      </w:r>
      <w:r w:rsidRPr="007F338E">
        <w:rPr>
          <w:szCs w:val="24"/>
        </w:rPr>
        <w:t>guration</w:t>
      </w:r>
      <w:r>
        <w:rPr>
          <w:szCs w:val="24"/>
        </w:rPr>
        <w:t xml:space="preserve"> </w:t>
      </w:r>
      <w:r w:rsidRPr="007F338E">
        <w:rPr>
          <w:szCs w:val="24"/>
        </w:rPr>
        <w:t>sociale,</w:t>
      </w:r>
      <w:r>
        <w:rPr>
          <w:szCs w:val="24"/>
        </w:rPr>
        <w:t xml:space="preserve"> </w:t>
      </w:r>
      <w:r w:rsidRPr="007F338E">
        <w:rPr>
          <w:szCs w:val="24"/>
        </w:rPr>
        <w:t>à</w:t>
      </w:r>
      <w:r>
        <w:rPr>
          <w:szCs w:val="24"/>
        </w:rPr>
        <w:t xml:space="preserve"> </w:t>
      </w:r>
      <w:r w:rsidRPr="007F338E">
        <w:rPr>
          <w:szCs w:val="24"/>
        </w:rPr>
        <w:t>privilégier</w:t>
      </w:r>
      <w:r>
        <w:rPr>
          <w:szCs w:val="24"/>
        </w:rPr>
        <w:t xml:space="preserve"> </w:t>
      </w:r>
      <w:r w:rsidRPr="007F338E">
        <w:rPr>
          <w:szCs w:val="24"/>
        </w:rPr>
        <w:t>le</w:t>
      </w:r>
      <w:r>
        <w:rPr>
          <w:szCs w:val="24"/>
        </w:rPr>
        <w:t xml:space="preserve"> </w:t>
      </w:r>
      <w:r w:rsidRPr="007F338E">
        <w:rPr>
          <w:szCs w:val="24"/>
        </w:rPr>
        <w:t>caractère</w:t>
      </w:r>
      <w:r>
        <w:rPr>
          <w:szCs w:val="24"/>
        </w:rPr>
        <w:t xml:space="preserve"> </w:t>
      </w:r>
      <w:r w:rsidRPr="007F338E">
        <w:rPr>
          <w:szCs w:val="24"/>
        </w:rPr>
        <w:t>anhistorique</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communauté</w:t>
      </w:r>
      <w:r>
        <w:rPr>
          <w:szCs w:val="24"/>
        </w:rPr>
        <w:t xml:space="preserve"> </w:t>
      </w:r>
      <w:r w:rsidRPr="007F338E">
        <w:rPr>
          <w:szCs w:val="24"/>
        </w:rPr>
        <w:t>humaine</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postuler</w:t>
      </w:r>
      <w:r>
        <w:rPr>
          <w:szCs w:val="24"/>
        </w:rPr>
        <w:t xml:space="preserve"> </w:t>
      </w:r>
      <w:r w:rsidRPr="007F338E">
        <w:rPr>
          <w:szCs w:val="24"/>
        </w:rPr>
        <w:t>l’univocité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l’espace</w:t>
      </w:r>
      <w:r>
        <w:rPr>
          <w:szCs w:val="24"/>
        </w:rPr>
        <w:t xml:space="preserve"> </w:t>
      </w:r>
      <w:r w:rsidRPr="007F338E">
        <w:rPr>
          <w:szCs w:val="24"/>
        </w:rPr>
        <w:t>social-historique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évolution.</w:t>
      </w:r>
      <w:r>
        <w:rPr>
          <w:szCs w:val="24"/>
        </w:rPr>
        <w:t xml:space="preserve"> </w:t>
      </w:r>
      <w:r w:rsidRPr="007F338E">
        <w:rPr>
          <w:szCs w:val="24"/>
        </w:rPr>
        <w:t>Cela</w:t>
      </w:r>
      <w:r>
        <w:rPr>
          <w:szCs w:val="24"/>
        </w:rPr>
        <w:t xml:space="preserve"> </w:t>
      </w:r>
      <w:r w:rsidRPr="007F338E">
        <w:rPr>
          <w:szCs w:val="24"/>
        </w:rPr>
        <w:t>justifierait,</w:t>
      </w:r>
      <w:r>
        <w:rPr>
          <w:szCs w:val="24"/>
        </w:rPr>
        <w:t xml:space="preserve"> </w:t>
      </w:r>
      <w:r w:rsidRPr="007F338E">
        <w:rPr>
          <w:szCs w:val="24"/>
        </w:rPr>
        <w:t>certes,</w:t>
      </w:r>
      <w:r>
        <w:rPr>
          <w:szCs w:val="24"/>
        </w:rPr>
        <w:t xml:space="preserve"> </w:t>
      </w:r>
      <w:r w:rsidRPr="007F338E">
        <w:rPr>
          <w:szCs w:val="24"/>
        </w:rPr>
        <w:t>l’usage</w:t>
      </w:r>
      <w:r>
        <w:rPr>
          <w:szCs w:val="24"/>
        </w:rPr>
        <w:t xml:space="preserve"> </w:t>
      </w:r>
      <w:r w:rsidRPr="007F338E">
        <w:rPr>
          <w:szCs w:val="24"/>
        </w:rPr>
        <w:t>imm</w:t>
      </w:r>
      <w:r w:rsidRPr="007F338E">
        <w:rPr>
          <w:szCs w:val="24"/>
        </w:rPr>
        <w:t>o</w:t>
      </w:r>
      <w:r w:rsidRPr="007F338E">
        <w:rPr>
          <w:szCs w:val="24"/>
        </w:rPr>
        <w:t>déré</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et</w:t>
      </w:r>
      <w:r>
        <w:rPr>
          <w:szCs w:val="24"/>
        </w:rPr>
        <w:t xml:space="preserve"> </w:t>
      </w:r>
      <w:r w:rsidRPr="007F338E">
        <w:rPr>
          <w:szCs w:val="24"/>
        </w:rPr>
        <w:t>surtout</w:t>
      </w:r>
      <w:r>
        <w:rPr>
          <w:szCs w:val="24"/>
        </w:rPr>
        <w:t xml:space="preserve"> </w:t>
      </w:r>
      <w:r w:rsidRPr="007F338E">
        <w:rPr>
          <w:szCs w:val="24"/>
        </w:rPr>
        <w:t>le</w:t>
      </w:r>
      <w:r>
        <w:rPr>
          <w:szCs w:val="24"/>
        </w:rPr>
        <w:t xml:space="preserve"> </w:t>
      </w:r>
      <w:r w:rsidRPr="007F338E">
        <w:rPr>
          <w:szCs w:val="24"/>
        </w:rPr>
        <w:t>recours</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sociologie</w:t>
      </w:r>
      <w:r>
        <w:rPr>
          <w:szCs w:val="24"/>
        </w:rPr>
        <w:t xml:space="preserve"> </w:t>
      </w:r>
      <w:r w:rsidRPr="007F338E">
        <w:rPr>
          <w:szCs w:val="24"/>
        </w:rPr>
        <w:t>éma</w:t>
      </w:r>
      <w:r w:rsidRPr="007F338E">
        <w:rPr>
          <w:szCs w:val="24"/>
        </w:rPr>
        <w:t>s</w:t>
      </w:r>
      <w:r w:rsidRPr="007F338E">
        <w:rPr>
          <w:szCs w:val="24"/>
        </w:rPr>
        <w:t>culée</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même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utilisation.</w:t>
      </w:r>
      <w:r>
        <w:rPr>
          <w:szCs w:val="24"/>
        </w:rPr>
        <w:t xml:space="preserve"> </w:t>
      </w:r>
      <w:r w:rsidRPr="007F338E">
        <w:rPr>
          <w:szCs w:val="24"/>
        </w:rPr>
        <w:t>Mais</w:t>
      </w:r>
      <w:r>
        <w:rPr>
          <w:szCs w:val="24"/>
        </w:rPr>
        <w:t xml:space="preserve"> </w:t>
      </w:r>
      <w:r w:rsidRPr="007F338E">
        <w:rPr>
          <w:szCs w:val="24"/>
        </w:rPr>
        <w:t>elle</w:t>
      </w:r>
      <w:r>
        <w:rPr>
          <w:szCs w:val="24"/>
        </w:rPr>
        <w:t xml:space="preserve"> </w:t>
      </w:r>
      <w:r w:rsidRPr="007F338E">
        <w:rPr>
          <w:szCs w:val="24"/>
        </w:rPr>
        <w:t>s’érigera</w:t>
      </w:r>
      <w:r>
        <w:rPr>
          <w:szCs w:val="24"/>
        </w:rPr>
        <w:t xml:space="preserve"> </w:t>
      </w:r>
      <w:r w:rsidRPr="007F338E">
        <w:rPr>
          <w:szCs w:val="24"/>
        </w:rPr>
        <w:t>aussi</w:t>
      </w:r>
      <w:r>
        <w:rPr>
          <w:szCs w:val="24"/>
        </w:rPr>
        <w:t xml:space="preserve"> </w:t>
      </w:r>
      <w:r w:rsidRPr="007F338E">
        <w:rPr>
          <w:szCs w:val="24"/>
        </w:rPr>
        <w:t>comme</w:t>
      </w:r>
      <w:r>
        <w:rPr>
          <w:szCs w:val="24"/>
        </w:rPr>
        <w:t xml:space="preserve"> </w:t>
      </w:r>
      <w:r w:rsidRPr="007F338E">
        <w:rPr>
          <w:szCs w:val="24"/>
        </w:rPr>
        <w:t>obstacle</w:t>
      </w:r>
      <w:r>
        <w:rPr>
          <w:szCs w:val="24"/>
        </w:rPr>
        <w:t xml:space="preserve"> </w:t>
      </w:r>
      <w:r w:rsidRPr="007F338E">
        <w:rPr>
          <w:szCs w:val="24"/>
        </w:rPr>
        <w:t>épistémologique</w:t>
      </w:r>
      <w:r>
        <w:rPr>
          <w:szCs w:val="24"/>
        </w:rPr>
        <w:t xml:space="preserve"> [125] </w:t>
      </w:r>
      <w:r w:rsidRPr="007F338E">
        <w:rPr>
          <w:szCs w:val="24"/>
        </w:rPr>
        <w:t>à</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sociale</w:t>
      </w:r>
      <w:r>
        <w:rPr>
          <w:szCs w:val="24"/>
        </w:rPr>
        <w:t xml:space="preserve"> </w:t>
      </w:r>
      <w:r w:rsidRPr="007F338E">
        <w:rPr>
          <w:szCs w:val="24"/>
        </w:rPr>
        <w:t>qu’elle</w:t>
      </w:r>
      <w:r>
        <w:rPr>
          <w:szCs w:val="24"/>
        </w:rPr>
        <w:t xml:space="preserve"> </w:t>
      </w:r>
      <w:r w:rsidRPr="007F338E">
        <w:rPr>
          <w:szCs w:val="24"/>
        </w:rPr>
        <w:t>prétend</w:t>
      </w:r>
      <w:r>
        <w:rPr>
          <w:szCs w:val="24"/>
        </w:rPr>
        <w:t xml:space="preserve"> </w:t>
      </w:r>
      <w:r w:rsidRPr="007F338E">
        <w:rPr>
          <w:szCs w:val="24"/>
        </w:rPr>
        <w:t>éclairer.</w:t>
      </w:r>
      <w:r>
        <w:rPr>
          <w:szCs w:val="24"/>
        </w:rPr>
        <w:t xml:space="preserve"> </w:t>
      </w:r>
      <w:r w:rsidRPr="007F338E">
        <w:rPr>
          <w:szCs w:val="24"/>
        </w:rPr>
        <w:t>Et</w:t>
      </w:r>
      <w:r>
        <w:rPr>
          <w:szCs w:val="24"/>
        </w:rPr>
        <w:t xml:space="preserve"> </w:t>
      </w:r>
      <w:r w:rsidRPr="007F338E">
        <w:rPr>
          <w:szCs w:val="24"/>
        </w:rPr>
        <w:t>ce</w:t>
      </w:r>
      <w:r>
        <w:rPr>
          <w:szCs w:val="24"/>
        </w:rPr>
        <w:t xml:space="preserve"> </w:t>
      </w:r>
      <w:r w:rsidRPr="007F338E">
        <w:rPr>
          <w:szCs w:val="24"/>
        </w:rPr>
        <w:t>au</w:t>
      </w:r>
      <w:r>
        <w:rPr>
          <w:szCs w:val="24"/>
        </w:rPr>
        <w:t xml:space="preserve"> </w:t>
      </w:r>
      <w:r w:rsidRPr="007F338E">
        <w:rPr>
          <w:szCs w:val="24"/>
        </w:rPr>
        <w:t>fur</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mesure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appr</w:t>
      </w:r>
      <w:r w:rsidRPr="007F338E">
        <w:rPr>
          <w:szCs w:val="24"/>
        </w:rPr>
        <w:t>o</w:t>
      </w:r>
      <w:r w:rsidRPr="007F338E">
        <w:rPr>
          <w:szCs w:val="24"/>
        </w:rPr>
        <w:t>priation,</w:t>
      </w:r>
      <w:r>
        <w:rPr>
          <w:szCs w:val="24"/>
        </w:rPr>
        <w:t xml:space="preserve"> </w:t>
      </w:r>
      <w:r w:rsidRPr="007F338E">
        <w:rPr>
          <w:szCs w:val="24"/>
        </w:rPr>
        <w:t>idéologique,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objet</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qu’elle</w:t>
      </w:r>
      <w:r>
        <w:rPr>
          <w:szCs w:val="24"/>
        </w:rPr>
        <w:t xml:space="preserve"> </w:t>
      </w:r>
      <w:r w:rsidRPr="007F338E">
        <w:rPr>
          <w:szCs w:val="24"/>
        </w:rPr>
        <w:t>a</w:t>
      </w:r>
      <w:r>
        <w:rPr>
          <w:szCs w:val="24"/>
        </w:rPr>
        <w:t xml:space="preserve"> </w:t>
      </w:r>
      <w:r w:rsidRPr="007F338E">
        <w:rPr>
          <w:szCs w:val="24"/>
        </w:rPr>
        <w:t>déjà</w:t>
      </w:r>
      <w:r>
        <w:rPr>
          <w:szCs w:val="24"/>
        </w:rPr>
        <w:t xml:space="preserve"> </w:t>
      </w:r>
      <w:r w:rsidRPr="007F338E">
        <w:rPr>
          <w:szCs w:val="24"/>
        </w:rPr>
        <w:t>obscurci</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procès</w:t>
      </w:r>
      <w:r>
        <w:rPr>
          <w:szCs w:val="24"/>
        </w:rPr>
        <w:t xml:space="preserve"> </w:t>
      </w:r>
      <w:r w:rsidRPr="007F338E">
        <w:rPr>
          <w:szCs w:val="24"/>
        </w:rPr>
        <w:t>même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appropriation</w:t>
      </w:r>
      <w:r>
        <w:rPr>
          <w:szCs w:val="24"/>
        </w:rPr>
        <w:t xml:space="preserve"> </w:t>
      </w:r>
      <w:r w:rsidRPr="007F338E">
        <w:rPr>
          <w:szCs w:val="24"/>
        </w:rPr>
        <w:t>et</w:t>
      </w:r>
      <w:r>
        <w:rPr>
          <w:szCs w:val="24"/>
        </w:rPr>
        <w:t xml:space="preserve"> </w:t>
      </w:r>
      <w:r w:rsidRPr="007F338E">
        <w:rPr>
          <w:szCs w:val="24"/>
        </w:rPr>
        <w:t>dans</w:t>
      </w:r>
      <w:r>
        <w:rPr>
          <w:szCs w:val="24"/>
        </w:rPr>
        <w:t xml:space="preserve"> </w:t>
      </w:r>
      <w:r w:rsidRPr="007F338E">
        <w:rPr>
          <w:szCs w:val="24"/>
        </w:rPr>
        <w:t>sa</w:t>
      </w:r>
      <w:r>
        <w:rPr>
          <w:szCs w:val="24"/>
        </w:rPr>
        <w:t xml:space="preserve"> </w:t>
      </w:r>
      <w:r w:rsidRPr="007F338E">
        <w:rPr>
          <w:szCs w:val="24"/>
        </w:rPr>
        <w:t>désignation</w:t>
      </w:r>
      <w:r>
        <w:rPr>
          <w:szCs w:val="24"/>
        </w:rPr>
        <w:t xml:space="preserve"> </w:t>
      </w:r>
      <w:r w:rsidRPr="007F338E">
        <w:rPr>
          <w:szCs w:val="24"/>
        </w:rPr>
        <w:t>et</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projection</w:t>
      </w:r>
      <w:r>
        <w:rPr>
          <w:szCs w:val="24"/>
        </w:rPr>
        <w:t xml:space="preserve"> </w:t>
      </w:r>
      <w:r w:rsidRPr="007F338E">
        <w:rPr>
          <w:szCs w:val="24"/>
        </w:rPr>
        <w:t>sur</w:t>
      </w:r>
      <w:r>
        <w:rPr>
          <w:szCs w:val="24"/>
        </w:rPr>
        <w:t xml:space="preserve"> </w:t>
      </w:r>
      <w:r w:rsidRPr="007F338E">
        <w:rPr>
          <w:szCs w:val="24"/>
        </w:rPr>
        <w:t>lui</w:t>
      </w:r>
      <w:r>
        <w:rPr>
          <w:szCs w:val="24"/>
        </w:rPr>
        <w:t xml:space="preserve"> </w:t>
      </w:r>
      <w:r w:rsidRPr="007F338E">
        <w:rPr>
          <w:szCs w:val="24"/>
        </w:rPr>
        <w:t>d’attributs</w:t>
      </w:r>
      <w:r>
        <w:rPr>
          <w:szCs w:val="24"/>
        </w:rPr>
        <w:t xml:space="preserve"> </w:t>
      </w:r>
      <w:r w:rsidRPr="007F338E">
        <w:rPr>
          <w:szCs w:val="24"/>
        </w:rPr>
        <w:t>fantasmatiques.</w:t>
      </w:r>
      <w:r>
        <w:rPr>
          <w:szCs w:val="24"/>
        </w:rPr>
        <w:t xml:space="preserve"> </w:t>
      </w:r>
      <w:r w:rsidRPr="007F338E">
        <w:rPr>
          <w:szCs w:val="24"/>
        </w:rPr>
        <w:t>Ai</w:t>
      </w:r>
      <w:r w:rsidRPr="007F338E">
        <w:rPr>
          <w:szCs w:val="24"/>
        </w:rPr>
        <w:t>n</w:t>
      </w:r>
      <w:r w:rsidRPr="007F338E">
        <w:rPr>
          <w:szCs w:val="24"/>
        </w:rPr>
        <w:t>si</w:t>
      </w:r>
      <w:r>
        <w:rPr>
          <w:szCs w:val="24"/>
        </w:rPr>
        <w:t xml:space="preserve"> </w:t>
      </w:r>
      <w:r w:rsidRPr="007F338E">
        <w:rPr>
          <w:szCs w:val="24"/>
        </w:rPr>
        <w:t>verra-t-elle,</w:t>
      </w:r>
      <w:r>
        <w:rPr>
          <w:szCs w:val="24"/>
        </w:rPr>
        <w:t xml:space="preserve"> </w:t>
      </w:r>
      <w:r w:rsidRPr="007F338E">
        <w:rPr>
          <w:szCs w:val="24"/>
        </w:rPr>
        <w:t>cette</w:t>
      </w:r>
      <w:r>
        <w:rPr>
          <w:szCs w:val="24"/>
        </w:rPr>
        <w:t xml:space="preserve"> </w:t>
      </w:r>
      <w:r w:rsidRPr="007F338E">
        <w:rPr>
          <w:szCs w:val="24"/>
        </w:rPr>
        <w:t>sociologie,</w:t>
      </w:r>
      <w:r>
        <w:rPr>
          <w:szCs w:val="24"/>
        </w:rPr>
        <w:t xml:space="preserve"> </w:t>
      </w:r>
      <w:r w:rsidRPr="007F338E">
        <w:rPr>
          <w:szCs w:val="24"/>
        </w:rPr>
        <w:t>une</w:t>
      </w:r>
      <w:r>
        <w:rPr>
          <w:szCs w:val="24"/>
        </w:rPr>
        <w:t xml:space="preserve"> </w:t>
      </w:r>
      <w:r w:rsidRPr="007F338E">
        <w:rPr>
          <w:szCs w:val="24"/>
        </w:rPr>
        <w:t>culture</w:t>
      </w:r>
      <w:r>
        <w:rPr>
          <w:szCs w:val="24"/>
        </w:rPr>
        <w:t xml:space="preserve"> </w:t>
      </w:r>
      <w:r w:rsidRPr="007F338E">
        <w:rPr>
          <w:szCs w:val="24"/>
        </w:rPr>
        <w:t>d’entreprise</w:t>
      </w:r>
      <w:r>
        <w:rPr>
          <w:szCs w:val="24"/>
        </w:rPr>
        <w:t xml:space="preserve"> </w:t>
      </w:r>
      <w:r w:rsidRPr="007F338E">
        <w:rPr>
          <w:szCs w:val="24"/>
        </w:rPr>
        <w:t>là</w:t>
      </w:r>
      <w:r>
        <w:rPr>
          <w:szCs w:val="24"/>
        </w:rPr>
        <w:t xml:space="preserve"> </w:t>
      </w:r>
      <w:r w:rsidRPr="007F338E">
        <w:rPr>
          <w:szCs w:val="24"/>
        </w:rPr>
        <w:t>où</w:t>
      </w:r>
      <w:r>
        <w:rPr>
          <w:szCs w:val="24"/>
        </w:rPr>
        <w:t xml:space="preserve"> </w:t>
      </w:r>
      <w:r w:rsidRPr="007F338E">
        <w:rPr>
          <w:szCs w:val="24"/>
        </w:rPr>
        <w:t>se</w:t>
      </w:r>
      <w:r>
        <w:rPr>
          <w:szCs w:val="24"/>
        </w:rPr>
        <w:t xml:space="preserve"> </w:t>
      </w:r>
      <w:r w:rsidRPr="007F338E">
        <w:rPr>
          <w:szCs w:val="24"/>
        </w:rPr>
        <w:t>man</w:t>
      </w:r>
      <w:r w:rsidRPr="007F338E">
        <w:rPr>
          <w:szCs w:val="24"/>
        </w:rPr>
        <w:t>i</w:t>
      </w:r>
      <w:r w:rsidRPr="007F338E">
        <w:rPr>
          <w:szCs w:val="24"/>
        </w:rPr>
        <w:t>festent</w:t>
      </w:r>
      <w:r>
        <w:rPr>
          <w:szCs w:val="24"/>
        </w:rPr>
        <w:t xml:space="preserve"> </w:t>
      </w:r>
      <w:r w:rsidRPr="007F338E">
        <w:rPr>
          <w:szCs w:val="24"/>
        </w:rPr>
        <w:t>les</w:t>
      </w:r>
      <w:r>
        <w:rPr>
          <w:szCs w:val="24"/>
        </w:rPr>
        <w:t xml:space="preserve"> </w:t>
      </w:r>
      <w:r w:rsidRPr="007F338E">
        <w:rPr>
          <w:szCs w:val="24"/>
        </w:rPr>
        <w:t>résidus</w:t>
      </w:r>
      <w:r>
        <w:rPr>
          <w:szCs w:val="24"/>
        </w:rPr>
        <w:t xml:space="preserve"> </w:t>
      </w:r>
      <w:r w:rsidRPr="007F338E">
        <w:rPr>
          <w:szCs w:val="24"/>
        </w:rPr>
        <w:t>d’une</w:t>
      </w:r>
      <w:r>
        <w:rPr>
          <w:szCs w:val="24"/>
        </w:rPr>
        <w:t xml:space="preserve"> </w:t>
      </w:r>
      <w:r w:rsidRPr="007F338E">
        <w:rPr>
          <w:szCs w:val="24"/>
        </w:rPr>
        <w:t>culture</w:t>
      </w:r>
      <w:r>
        <w:rPr>
          <w:szCs w:val="24"/>
        </w:rPr>
        <w:t xml:space="preserve"> </w:t>
      </w:r>
      <w:r w:rsidRPr="007F338E">
        <w:rPr>
          <w:szCs w:val="24"/>
        </w:rPr>
        <w:t>tribale</w:t>
      </w:r>
      <w:r>
        <w:rPr>
          <w:szCs w:val="24"/>
        </w:rPr>
        <w:t xml:space="preserve"> ; </w:t>
      </w:r>
      <w:r w:rsidRPr="007F338E">
        <w:rPr>
          <w:szCs w:val="24"/>
        </w:rPr>
        <w:t>L’émergence</w:t>
      </w:r>
      <w:r>
        <w:rPr>
          <w:szCs w:val="24"/>
        </w:rPr>
        <w:t xml:space="preserve"> </w:t>
      </w:r>
      <w:r w:rsidRPr="007F338E">
        <w:rPr>
          <w:szCs w:val="24"/>
        </w:rPr>
        <w:t>d’une</w:t>
      </w:r>
      <w:r>
        <w:rPr>
          <w:szCs w:val="24"/>
        </w:rPr>
        <w:t xml:space="preserve">  </w:t>
      </w:r>
      <w:r w:rsidRPr="007F338E">
        <w:rPr>
          <w:szCs w:val="24"/>
        </w:rPr>
        <w:t>paysa</w:t>
      </w:r>
      <w:r w:rsidRPr="007F338E">
        <w:rPr>
          <w:szCs w:val="24"/>
        </w:rPr>
        <w:t>n</w:t>
      </w:r>
      <w:r w:rsidRPr="007F338E">
        <w:rPr>
          <w:szCs w:val="24"/>
        </w:rPr>
        <w:t>nerie</w:t>
      </w:r>
      <w:r>
        <w:rPr>
          <w:szCs w:val="24"/>
        </w:rPr>
        <w:t xml:space="preserve"> </w:t>
      </w:r>
      <w:r w:rsidRPr="007F338E">
        <w:rPr>
          <w:szCs w:val="24"/>
        </w:rPr>
        <w:t>i</w:t>
      </w:r>
      <w:r w:rsidRPr="007F338E">
        <w:rPr>
          <w:szCs w:val="24"/>
        </w:rPr>
        <w:t>n</w:t>
      </w:r>
      <w:r w:rsidRPr="007F338E">
        <w:rPr>
          <w:szCs w:val="24"/>
        </w:rPr>
        <w:t>dividualiste</w:t>
      </w:r>
      <w:r>
        <w:rPr>
          <w:szCs w:val="24"/>
        </w:rPr>
        <w:t xml:space="preserve"> </w:t>
      </w:r>
      <w:r w:rsidRPr="007F338E">
        <w:rPr>
          <w:szCs w:val="24"/>
        </w:rPr>
        <w:t>là</w:t>
      </w:r>
      <w:r>
        <w:rPr>
          <w:szCs w:val="24"/>
        </w:rPr>
        <w:t xml:space="preserve"> </w:t>
      </w:r>
      <w:r w:rsidRPr="007F338E">
        <w:rPr>
          <w:szCs w:val="24"/>
        </w:rPr>
        <w:t>où</w:t>
      </w:r>
      <w:r>
        <w:rPr>
          <w:szCs w:val="24"/>
        </w:rPr>
        <w:t xml:space="preserve"> </w:t>
      </w:r>
      <w:r w:rsidRPr="007F338E">
        <w:rPr>
          <w:szCs w:val="24"/>
        </w:rPr>
        <w:t>se</w:t>
      </w:r>
      <w:r>
        <w:rPr>
          <w:szCs w:val="24"/>
        </w:rPr>
        <w:t xml:space="preserve"> </w:t>
      </w:r>
      <w:r w:rsidRPr="007F338E">
        <w:rPr>
          <w:szCs w:val="24"/>
        </w:rPr>
        <w:t>développe</w:t>
      </w:r>
      <w:r>
        <w:rPr>
          <w:szCs w:val="24"/>
        </w:rPr>
        <w:t xml:space="preserve"> </w:t>
      </w:r>
      <w:r w:rsidRPr="007F338E">
        <w:rPr>
          <w:szCs w:val="24"/>
        </w:rPr>
        <w:t>une</w:t>
      </w:r>
      <w:r>
        <w:rPr>
          <w:szCs w:val="24"/>
        </w:rPr>
        <w:t xml:space="preserve"> </w:t>
      </w:r>
      <w:r w:rsidRPr="007F338E">
        <w:rPr>
          <w:szCs w:val="24"/>
        </w:rPr>
        <w:t>appropriation</w:t>
      </w:r>
      <w:r>
        <w:rPr>
          <w:szCs w:val="24"/>
        </w:rPr>
        <w:t xml:space="preserve"> </w:t>
      </w:r>
      <w:r w:rsidRPr="007F338E">
        <w:rPr>
          <w:szCs w:val="24"/>
        </w:rPr>
        <w:t>urbaine</w:t>
      </w:r>
      <w:r>
        <w:rPr>
          <w:szCs w:val="24"/>
        </w:rPr>
        <w:t xml:space="preserve"> </w:t>
      </w:r>
      <w:r w:rsidRPr="007F338E">
        <w:rPr>
          <w:szCs w:val="24"/>
        </w:rPr>
        <w:t>de</w:t>
      </w:r>
      <w:r>
        <w:rPr>
          <w:szCs w:val="24"/>
        </w:rPr>
        <w:t xml:space="preserve"> </w:t>
      </w:r>
      <w:r w:rsidRPr="007F338E">
        <w:rPr>
          <w:szCs w:val="24"/>
        </w:rPr>
        <w:t>l’espace</w:t>
      </w:r>
      <w:r>
        <w:rPr>
          <w:szCs w:val="24"/>
        </w:rPr>
        <w:t xml:space="preserve"> </w:t>
      </w:r>
      <w:r w:rsidRPr="007F338E">
        <w:rPr>
          <w:szCs w:val="24"/>
        </w:rPr>
        <w:t>rural</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citadins</w:t>
      </w:r>
      <w:r>
        <w:rPr>
          <w:szCs w:val="24"/>
        </w:rPr>
        <w:t xml:space="preserve"> </w:t>
      </w:r>
      <w:r w:rsidRPr="007F338E">
        <w:rPr>
          <w:szCs w:val="24"/>
        </w:rPr>
        <w:t>absentéistes,</w:t>
      </w:r>
      <w:r>
        <w:rPr>
          <w:szCs w:val="24"/>
        </w:rPr>
        <w:t xml:space="preserve"> </w:t>
      </w:r>
      <w:r w:rsidRPr="007F338E">
        <w:rPr>
          <w:szCs w:val="24"/>
        </w:rPr>
        <w:t>et</w:t>
      </w:r>
      <w:r>
        <w:rPr>
          <w:szCs w:val="24"/>
        </w:rPr>
        <w:t xml:space="preserve"> </w:t>
      </w:r>
      <w:r w:rsidRPr="007F338E">
        <w:rPr>
          <w:szCs w:val="24"/>
        </w:rPr>
        <w:t>où</w:t>
      </w:r>
      <w:r>
        <w:rPr>
          <w:szCs w:val="24"/>
        </w:rPr>
        <w:t xml:space="preserve"> </w:t>
      </w:r>
      <w:r w:rsidRPr="007F338E">
        <w:rPr>
          <w:szCs w:val="24"/>
        </w:rPr>
        <w:t>persiste</w:t>
      </w:r>
      <w:r>
        <w:rPr>
          <w:szCs w:val="24"/>
        </w:rPr>
        <w:t xml:space="preserve"> </w:t>
      </w:r>
      <w:r w:rsidRPr="007F338E">
        <w:rPr>
          <w:szCs w:val="24"/>
        </w:rPr>
        <w:t>une</w:t>
      </w:r>
      <w:r>
        <w:rPr>
          <w:szCs w:val="24"/>
        </w:rPr>
        <w:t xml:space="preserve"> </w:t>
      </w:r>
      <w:r w:rsidRPr="007F338E">
        <w:rPr>
          <w:szCs w:val="24"/>
        </w:rPr>
        <w:t>appr</w:t>
      </w:r>
      <w:r w:rsidRPr="007F338E">
        <w:rPr>
          <w:szCs w:val="24"/>
        </w:rPr>
        <w:t>o</w:t>
      </w:r>
      <w:r w:rsidRPr="007F338E">
        <w:rPr>
          <w:szCs w:val="24"/>
        </w:rPr>
        <w:t>priation</w:t>
      </w:r>
      <w:r>
        <w:rPr>
          <w:szCs w:val="24"/>
        </w:rPr>
        <w:t xml:space="preserve"> </w:t>
      </w:r>
      <w:r w:rsidRPr="007F338E">
        <w:rPr>
          <w:szCs w:val="24"/>
        </w:rPr>
        <w:t>collective</w:t>
      </w:r>
      <w:r>
        <w:rPr>
          <w:szCs w:val="24"/>
        </w:rPr>
        <w:t xml:space="preserve"> </w:t>
      </w:r>
      <w:r w:rsidRPr="007F338E">
        <w:rPr>
          <w:szCs w:val="24"/>
        </w:rPr>
        <w:t>familiale</w:t>
      </w:r>
      <w:r>
        <w:rPr>
          <w:szCs w:val="24"/>
        </w:rPr>
        <w:t xml:space="preserve"> </w:t>
      </w:r>
      <w:r w:rsidRPr="007F338E">
        <w:rPr>
          <w:szCs w:val="24"/>
        </w:rPr>
        <w:t>ou</w:t>
      </w:r>
      <w:r>
        <w:rPr>
          <w:szCs w:val="24"/>
        </w:rPr>
        <w:t xml:space="preserve"> </w:t>
      </w:r>
      <w:r w:rsidRPr="007F338E">
        <w:rPr>
          <w:szCs w:val="24"/>
        </w:rPr>
        <w:t>tribale</w:t>
      </w:r>
      <w:r>
        <w:rPr>
          <w:szCs w:val="24"/>
        </w:rPr>
        <w:t xml:space="preserve"> </w:t>
      </w:r>
      <w:r w:rsidRPr="007F338E">
        <w:rPr>
          <w:szCs w:val="24"/>
        </w:rPr>
        <w:t>sous</w:t>
      </w:r>
      <w:r>
        <w:rPr>
          <w:szCs w:val="24"/>
        </w:rPr>
        <w:t xml:space="preserve"> </w:t>
      </w:r>
      <w:r w:rsidRPr="007F338E">
        <w:rPr>
          <w:szCs w:val="24"/>
        </w:rPr>
        <w:t>le</w:t>
      </w:r>
      <w:r>
        <w:rPr>
          <w:szCs w:val="24"/>
        </w:rPr>
        <w:t xml:space="preserve"> </w:t>
      </w:r>
      <w:r w:rsidRPr="007F338E">
        <w:rPr>
          <w:szCs w:val="24"/>
        </w:rPr>
        <w:t>masque</w:t>
      </w:r>
      <w:r>
        <w:rPr>
          <w:szCs w:val="24"/>
        </w:rPr>
        <w:t xml:space="preserve"> </w:t>
      </w:r>
      <w:r w:rsidRPr="007F338E">
        <w:rPr>
          <w:szCs w:val="24"/>
        </w:rPr>
        <w:t>de</w:t>
      </w:r>
      <w:r>
        <w:rPr>
          <w:szCs w:val="24"/>
        </w:rPr>
        <w:t xml:space="preserve"> </w:t>
      </w:r>
      <w:r w:rsidRPr="007F338E">
        <w:rPr>
          <w:szCs w:val="24"/>
        </w:rPr>
        <w:t>l’indivision</w:t>
      </w:r>
      <w:r>
        <w:rPr>
          <w:szCs w:val="24"/>
        </w:rPr>
        <w:t xml:space="preserve"> ; </w:t>
      </w:r>
      <w:r w:rsidRPr="007F338E">
        <w:rPr>
          <w:szCs w:val="24"/>
        </w:rPr>
        <w:t>Un</w:t>
      </w:r>
      <w:r>
        <w:rPr>
          <w:szCs w:val="24"/>
        </w:rPr>
        <w:t xml:space="preserve"> </w:t>
      </w:r>
      <w:r w:rsidRPr="007F338E">
        <w:rPr>
          <w:szCs w:val="24"/>
        </w:rPr>
        <w:t>procès</w:t>
      </w:r>
      <w:r>
        <w:rPr>
          <w:szCs w:val="24"/>
        </w:rPr>
        <w:t xml:space="preserve"> </w:t>
      </w:r>
      <w:r w:rsidRPr="007F338E">
        <w:rPr>
          <w:szCs w:val="24"/>
        </w:rPr>
        <w:t>d’industrialisation</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économie</w:t>
      </w:r>
      <w:r>
        <w:rPr>
          <w:szCs w:val="24"/>
        </w:rPr>
        <w:t xml:space="preserve"> </w:t>
      </w:r>
      <w:r w:rsidRPr="007F338E">
        <w:rPr>
          <w:szCs w:val="24"/>
        </w:rPr>
        <w:t>où</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w:t>
      </w:r>
      <w:r w:rsidRPr="007F338E">
        <w:rPr>
          <w:szCs w:val="24"/>
        </w:rPr>
        <w:t>r</w:t>
      </w:r>
      <w:r w:rsidRPr="007F338E">
        <w:rPr>
          <w:szCs w:val="24"/>
        </w:rPr>
        <w:t>a</w:t>
      </w:r>
      <w:r w:rsidRPr="007F338E">
        <w:rPr>
          <w:szCs w:val="24"/>
        </w:rPr>
        <w:t>tionalité</w:t>
      </w:r>
      <w:r>
        <w:rPr>
          <w:szCs w:val="24"/>
        </w:rPr>
        <w:t xml:space="preserve"> </w:t>
      </w:r>
      <w:r w:rsidRPr="007F338E">
        <w:rPr>
          <w:szCs w:val="24"/>
        </w:rPr>
        <w:t>économique</w:t>
      </w:r>
      <w:r>
        <w:rPr>
          <w:szCs w:val="24"/>
        </w:rPr>
        <w:t xml:space="preserve"> </w:t>
      </w:r>
      <w:r w:rsidRPr="007F338E">
        <w:rPr>
          <w:szCs w:val="24"/>
        </w:rPr>
        <w:t>trouve</w:t>
      </w:r>
      <w:r>
        <w:rPr>
          <w:szCs w:val="24"/>
        </w:rPr>
        <w:t xml:space="preserve"> </w:t>
      </w:r>
      <w:r w:rsidRPr="007F338E">
        <w:rPr>
          <w:szCs w:val="24"/>
        </w:rPr>
        <w:t>des</w:t>
      </w:r>
      <w:r>
        <w:rPr>
          <w:szCs w:val="24"/>
        </w:rPr>
        <w:t xml:space="preserve"> </w:t>
      </w:r>
      <w:r w:rsidRPr="007F338E">
        <w:rPr>
          <w:szCs w:val="24"/>
        </w:rPr>
        <w:t>difficultés</w:t>
      </w:r>
      <w:r>
        <w:rPr>
          <w:szCs w:val="24"/>
        </w:rPr>
        <w:t xml:space="preserve"> </w:t>
      </w:r>
      <w:r w:rsidRPr="007F338E">
        <w:rPr>
          <w:szCs w:val="24"/>
        </w:rPr>
        <w:t>à</w:t>
      </w:r>
      <w:r>
        <w:rPr>
          <w:szCs w:val="24"/>
        </w:rPr>
        <w:t xml:space="preserve"> </w:t>
      </w:r>
      <w:r w:rsidRPr="007F338E">
        <w:rPr>
          <w:szCs w:val="24"/>
        </w:rPr>
        <w:t>s’imposer</w:t>
      </w:r>
      <w:r>
        <w:rPr>
          <w:szCs w:val="24"/>
        </w:rPr>
        <w:t xml:space="preserve"> </w:t>
      </w:r>
      <w:r w:rsidRPr="007F338E">
        <w:rPr>
          <w:szCs w:val="24"/>
        </w:rPr>
        <w:t>au</w:t>
      </w:r>
      <w:r>
        <w:rPr>
          <w:szCs w:val="24"/>
        </w:rPr>
        <w:t xml:space="preserve"> </w:t>
      </w:r>
      <w:r w:rsidRPr="007F338E">
        <w:rPr>
          <w:szCs w:val="24"/>
        </w:rPr>
        <w:t>milieu</w:t>
      </w:r>
      <w:r>
        <w:rPr>
          <w:szCs w:val="24"/>
        </w:rPr>
        <w:t xml:space="preserve"> </w:t>
      </w:r>
      <w:r w:rsidRPr="007F338E">
        <w:rPr>
          <w:szCs w:val="24"/>
        </w:rPr>
        <w:t>d’une</w:t>
      </w:r>
      <w:r>
        <w:rPr>
          <w:szCs w:val="24"/>
        </w:rPr>
        <w:t xml:space="preserve"> </w:t>
      </w:r>
      <w:r w:rsidRPr="007F338E">
        <w:rPr>
          <w:szCs w:val="24"/>
        </w:rPr>
        <w:t>pensée</w:t>
      </w:r>
      <w:r>
        <w:rPr>
          <w:szCs w:val="24"/>
        </w:rPr>
        <w:t xml:space="preserve"> </w:t>
      </w:r>
      <w:r w:rsidRPr="007F338E">
        <w:rPr>
          <w:szCs w:val="24"/>
        </w:rPr>
        <w:t>sociale</w:t>
      </w:r>
      <w:r>
        <w:rPr>
          <w:szCs w:val="24"/>
        </w:rPr>
        <w:t xml:space="preserve"> </w:t>
      </w:r>
      <w:r w:rsidRPr="007F338E">
        <w:rPr>
          <w:szCs w:val="24"/>
        </w:rPr>
        <w:t>dominée</w:t>
      </w:r>
      <w:r>
        <w:rPr>
          <w:szCs w:val="24"/>
        </w:rPr>
        <w:t xml:space="preserve"> </w:t>
      </w:r>
      <w:r w:rsidRPr="007F338E">
        <w:rPr>
          <w:szCs w:val="24"/>
        </w:rPr>
        <w:t>par</w:t>
      </w:r>
      <w:r>
        <w:rPr>
          <w:szCs w:val="24"/>
        </w:rPr>
        <w:t xml:space="preserve"> </w:t>
      </w:r>
      <w:r w:rsidRPr="007F338E">
        <w:rPr>
          <w:szCs w:val="24"/>
        </w:rPr>
        <w:t>un</w:t>
      </w:r>
      <w:r>
        <w:rPr>
          <w:szCs w:val="24"/>
        </w:rPr>
        <w:t xml:space="preserve"> </w:t>
      </w:r>
      <w:r w:rsidRPr="007F338E">
        <w:rPr>
          <w:szCs w:val="24"/>
        </w:rPr>
        <w:t>fatalisme</w:t>
      </w:r>
      <w:r>
        <w:rPr>
          <w:szCs w:val="24"/>
        </w:rPr>
        <w:t xml:space="preserve"> </w:t>
      </w:r>
      <w:r w:rsidRPr="007F338E">
        <w:rPr>
          <w:szCs w:val="24"/>
        </w:rPr>
        <w:t>qu’aucune</w:t>
      </w:r>
      <w:r>
        <w:rPr>
          <w:szCs w:val="24"/>
        </w:rPr>
        <w:t xml:space="preserve"> </w:t>
      </w:r>
      <w:r w:rsidRPr="007F338E">
        <w:rPr>
          <w:szCs w:val="24"/>
        </w:rPr>
        <w:t>révolution</w:t>
      </w:r>
      <w:r>
        <w:rPr>
          <w:szCs w:val="24"/>
        </w:rPr>
        <w:t xml:space="preserve"> </w:t>
      </w:r>
      <w:r w:rsidRPr="007F338E">
        <w:rPr>
          <w:szCs w:val="24"/>
        </w:rPr>
        <w:t>agricole</w:t>
      </w:r>
      <w:r>
        <w:rPr>
          <w:szCs w:val="24"/>
        </w:rPr>
        <w:t xml:space="preserve"> </w:t>
      </w:r>
      <w:r w:rsidRPr="007F338E">
        <w:rPr>
          <w:szCs w:val="24"/>
        </w:rPr>
        <w:t>n’est</w:t>
      </w:r>
      <w:r>
        <w:rPr>
          <w:szCs w:val="24"/>
        </w:rPr>
        <w:t xml:space="preserve"> </w:t>
      </w:r>
      <w:r w:rsidRPr="007F338E">
        <w:rPr>
          <w:szCs w:val="24"/>
        </w:rPr>
        <w:t>venue</w:t>
      </w:r>
      <w:r>
        <w:rPr>
          <w:szCs w:val="24"/>
        </w:rPr>
        <w:t xml:space="preserve"> </w:t>
      </w:r>
      <w:r w:rsidRPr="007F338E">
        <w:rPr>
          <w:szCs w:val="24"/>
        </w:rPr>
        <w:t>restructurer</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stabilisation</w:t>
      </w:r>
      <w:r>
        <w:rPr>
          <w:szCs w:val="24"/>
        </w:rPr>
        <w:t xml:space="preserve"> </w:t>
      </w:r>
      <w:r w:rsidRPr="007F338E">
        <w:rPr>
          <w:szCs w:val="24"/>
        </w:rPr>
        <w:t>du</w:t>
      </w:r>
      <w:r>
        <w:rPr>
          <w:szCs w:val="24"/>
        </w:rPr>
        <w:t xml:space="preserve"> </w:t>
      </w:r>
      <w:r w:rsidRPr="007F338E">
        <w:rPr>
          <w:szCs w:val="24"/>
        </w:rPr>
        <w:t>produit</w:t>
      </w:r>
      <w:r>
        <w:rPr>
          <w:szCs w:val="24"/>
        </w:rPr>
        <w:t xml:space="preserve"> </w:t>
      </w:r>
      <w:r w:rsidRPr="007F338E">
        <w:rPr>
          <w:szCs w:val="24"/>
        </w:rPr>
        <w:t>agric</w:t>
      </w:r>
      <w:r w:rsidRPr="007F338E">
        <w:rPr>
          <w:szCs w:val="24"/>
        </w:rPr>
        <w:t>o</w:t>
      </w:r>
      <w:r w:rsidRPr="007F338E">
        <w:rPr>
          <w:szCs w:val="24"/>
        </w:rPr>
        <w:t>le,</w:t>
      </w:r>
      <w:r>
        <w:rPr>
          <w:szCs w:val="24"/>
        </w:rPr>
        <w:t xml:space="preserve"> </w:t>
      </w:r>
      <w:r w:rsidRPr="007F338E">
        <w:rPr>
          <w:szCs w:val="24"/>
        </w:rPr>
        <w:t>fruit</w:t>
      </w:r>
      <w:r>
        <w:rPr>
          <w:szCs w:val="24"/>
        </w:rPr>
        <w:t xml:space="preserve"> </w:t>
      </w:r>
      <w:r w:rsidRPr="007F338E">
        <w:rPr>
          <w:szCs w:val="24"/>
        </w:rPr>
        <w:t>d’une</w:t>
      </w:r>
      <w:r>
        <w:rPr>
          <w:szCs w:val="24"/>
        </w:rPr>
        <w:t xml:space="preserve"> </w:t>
      </w:r>
      <w:r w:rsidRPr="007F338E">
        <w:rPr>
          <w:szCs w:val="24"/>
        </w:rPr>
        <w:t>connaissance</w:t>
      </w:r>
      <w:r>
        <w:rPr>
          <w:szCs w:val="24"/>
        </w:rPr>
        <w:t xml:space="preserve"> </w:t>
      </w:r>
      <w:r w:rsidRPr="007F338E">
        <w:rPr>
          <w:szCs w:val="24"/>
        </w:rPr>
        <w:t>scientifique</w:t>
      </w:r>
      <w:r>
        <w:rPr>
          <w:szCs w:val="24"/>
        </w:rPr>
        <w:t xml:space="preserve"> </w:t>
      </w:r>
      <w:r w:rsidRPr="007F338E">
        <w:rPr>
          <w:szCs w:val="24"/>
        </w:rPr>
        <w:t>des</w:t>
      </w:r>
      <w:r>
        <w:rPr>
          <w:szCs w:val="24"/>
        </w:rPr>
        <w:t xml:space="preserve"> </w:t>
      </w:r>
      <w:r w:rsidRPr="007F338E">
        <w:rPr>
          <w:szCs w:val="24"/>
        </w:rPr>
        <w:t>processus</w:t>
      </w:r>
      <w:r>
        <w:rPr>
          <w:szCs w:val="24"/>
        </w:rPr>
        <w:t xml:space="preserve"> </w:t>
      </w:r>
      <w:r w:rsidRPr="007F338E">
        <w:rPr>
          <w:szCs w:val="24"/>
        </w:rPr>
        <w:t>biologiques</w:t>
      </w:r>
      <w:r>
        <w:rPr>
          <w:szCs w:val="24"/>
        </w:rPr>
        <w:t xml:space="preserve"> </w:t>
      </w:r>
      <w:r w:rsidRPr="007F338E">
        <w:rPr>
          <w:szCs w:val="24"/>
        </w:rPr>
        <w:t>organisant</w:t>
      </w:r>
      <w:r>
        <w:rPr>
          <w:szCs w:val="24"/>
        </w:rPr>
        <w:t xml:space="preserve"> </w:t>
      </w:r>
      <w:r w:rsidRPr="007F338E">
        <w:rPr>
          <w:szCs w:val="24"/>
        </w:rPr>
        <w:t>dame</w:t>
      </w:r>
      <w:r>
        <w:rPr>
          <w:szCs w:val="24"/>
        </w:rPr>
        <w:t xml:space="preserve"> </w:t>
      </w:r>
      <w:r w:rsidRPr="007F338E">
        <w:rPr>
          <w:szCs w:val="24"/>
        </w:rPr>
        <w:t>nature</w:t>
      </w:r>
      <w:r>
        <w:rPr>
          <w:szCs w:val="24"/>
        </w:rPr>
        <w:t xml:space="preserve"> ; À </w:t>
      </w:r>
      <w:r w:rsidRPr="007F338E">
        <w:rPr>
          <w:szCs w:val="24"/>
        </w:rPr>
        <w:t>voir</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excroissances</w:t>
      </w:r>
      <w:r>
        <w:rPr>
          <w:szCs w:val="24"/>
        </w:rPr>
        <w:t xml:space="preserve"> </w:t>
      </w:r>
      <w:r w:rsidRPr="007F338E">
        <w:rPr>
          <w:szCs w:val="24"/>
        </w:rPr>
        <w:t>sociales</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plan</w:t>
      </w:r>
      <w:r>
        <w:rPr>
          <w:szCs w:val="24"/>
        </w:rPr>
        <w:t xml:space="preserve"> </w:t>
      </w:r>
      <w:r w:rsidRPr="007F338E">
        <w:rPr>
          <w:szCs w:val="24"/>
        </w:rPr>
        <w:t>comport</w:t>
      </w:r>
      <w:r w:rsidRPr="007F338E">
        <w:rPr>
          <w:szCs w:val="24"/>
        </w:rPr>
        <w:t>e</w:t>
      </w:r>
      <w:r w:rsidRPr="007F338E">
        <w:rPr>
          <w:szCs w:val="24"/>
        </w:rPr>
        <w:t>mental,</w:t>
      </w:r>
      <w:r>
        <w:rPr>
          <w:szCs w:val="24"/>
        </w:rPr>
        <w:t xml:space="preserve"> </w:t>
      </w:r>
      <w:r w:rsidRPr="007F338E">
        <w:rPr>
          <w:szCs w:val="24"/>
        </w:rPr>
        <w:t>des</w:t>
      </w:r>
      <w:r>
        <w:rPr>
          <w:szCs w:val="24"/>
        </w:rPr>
        <w:t xml:space="preserve"> </w:t>
      </w:r>
      <w:r w:rsidRPr="007F338E">
        <w:rPr>
          <w:szCs w:val="24"/>
        </w:rPr>
        <w:t>signes</w:t>
      </w:r>
      <w:r>
        <w:rPr>
          <w:szCs w:val="24"/>
        </w:rPr>
        <w:t xml:space="preserve"> </w:t>
      </w:r>
      <w:r w:rsidRPr="007F338E">
        <w:rPr>
          <w:szCs w:val="24"/>
        </w:rPr>
        <w:t>de</w:t>
      </w:r>
      <w:r>
        <w:rPr>
          <w:szCs w:val="24"/>
        </w:rPr>
        <w:t xml:space="preserve"> </w:t>
      </w:r>
      <w:r w:rsidRPr="007F338E">
        <w:rPr>
          <w:szCs w:val="24"/>
        </w:rPr>
        <w:t>refondation</w:t>
      </w:r>
      <w:r>
        <w:rPr>
          <w:szCs w:val="24"/>
        </w:rPr>
        <w:t xml:space="preserve"> </w:t>
      </w:r>
      <w:r w:rsidRPr="007F338E">
        <w:rPr>
          <w:szCs w:val="24"/>
        </w:rPr>
        <w:t>culturelle</w:t>
      </w:r>
      <w:r>
        <w:rPr>
          <w:szCs w:val="24"/>
        </w:rPr>
        <w:t xml:space="preserve"> </w:t>
      </w:r>
      <w:r w:rsidRPr="007F338E">
        <w:rPr>
          <w:szCs w:val="24"/>
        </w:rPr>
        <w:t>vers</w:t>
      </w:r>
      <w:r>
        <w:rPr>
          <w:szCs w:val="24"/>
        </w:rPr>
        <w:t xml:space="preserve"> </w:t>
      </w:r>
      <w:r w:rsidRPr="007F338E">
        <w:rPr>
          <w:szCs w:val="24"/>
        </w:rPr>
        <w:t>une</w:t>
      </w:r>
      <w:r>
        <w:rPr>
          <w:szCs w:val="24"/>
        </w:rPr>
        <w:t xml:space="preserve"> </w:t>
      </w:r>
      <w:r w:rsidRPr="007F338E">
        <w:rPr>
          <w:szCs w:val="24"/>
        </w:rPr>
        <w:t>assimilation</w:t>
      </w:r>
      <w:r>
        <w:rPr>
          <w:szCs w:val="24"/>
        </w:rPr>
        <w:t xml:space="preserve"> </w:t>
      </w:r>
      <w:r w:rsidRPr="007F338E">
        <w:rPr>
          <w:szCs w:val="24"/>
        </w:rPr>
        <w:t>du</w:t>
      </w:r>
      <w:r>
        <w:rPr>
          <w:szCs w:val="24"/>
        </w:rPr>
        <w:t xml:space="preserve"> </w:t>
      </w:r>
      <w:r w:rsidRPr="007F338E">
        <w:rPr>
          <w:szCs w:val="24"/>
        </w:rPr>
        <w:t>sens</w:t>
      </w:r>
      <w:r>
        <w:rPr>
          <w:szCs w:val="24"/>
        </w:rPr>
        <w:t xml:space="preserve"> </w:t>
      </w:r>
      <w:r w:rsidRPr="007F338E">
        <w:rPr>
          <w:szCs w:val="24"/>
        </w:rPr>
        <w:t>social</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modernité….Cette</w:t>
      </w:r>
      <w:r>
        <w:rPr>
          <w:szCs w:val="24"/>
        </w:rPr>
        <w:t xml:space="preserve"> </w:t>
      </w:r>
      <w:r w:rsidRPr="007F338E">
        <w:rPr>
          <w:szCs w:val="24"/>
        </w:rPr>
        <w:t>modernité,</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une</w:t>
      </w:r>
      <w:r>
        <w:rPr>
          <w:szCs w:val="24"/>
        </w:rPr>
        <w:t xml:space="preserve"> </w:t>
      </w:r>
      <w:r w:rsidRPr="007F338E">
        <w:rPr>
          <w:szCs w:val="24"/>
        </w:rPr>
        <w:t>condition</w:t>
      </w:r>
      <w:r>
        <w:rPr>
          <w:szCs w:val="24"/>
        </w:rPr>
        <w:t xml:space="preserve"> </w:t>
      </w:r>
      <w:r w:rsidRPr="007F338E">
        <w:rPr>
          <w:szCs w:val="24"/>
        </w:rPr>
        <w:t>historique</w:t>
      </w:r>
      <w:r>
        <w:rPr>
          <w:szCs w:val="24"/>
        </w:rPr>
        <w:t xml:space="preserve"> </w:t>
      </w:r>
      <w:r w:rsidRPr="007F338E">
        <w:rPr>
          <w:szCs w:val="24"/>
        </w:rPr>
        <w:t>d’émergence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organise</w:t>
      </w:r>
      <w:r>
        <w:rPr>
          <w:szCs w:val="24"/>
        </w:rPr>
        <w:t xml:space="preserve"> </w:t>
      </w:r>
      <w:r w:rsidRPr="007F338E">
        <w:rPr>
          <w:szCs w:val="24"/>
        </w:rPr>
        <w:t>la</w:t>
      </w:r>
      <w:r>
        <w:rPr>
          <w:szCs w:val="24"/>
        </w:rPr>
        <w:t xml:space="preserve"> </w:t>
      </w:r>
      <w:r w:rsidRPr="007F338E">
        <w:rPr>
          <w:szCs w:val="24"/>
        </w:rPr>
        <w:t>re</w:t>
      </w:r>
      <w:r w:rsidRPr="007F338E">
        <w:rPr>
          <w:szCs w:val="24"/>
        </w:rPr>
        <w:t>s</w:t>
      </w:r>
      <w:r w:rsidRPr="007F338E">
        <w:rPr>
          <w:szCs w:val="24"/>
        </w:rPr>
        <w:t>tructuration</w:t>
      </w:r>
      <w:r>
        <w:rPr>
          <w:szCs w:val="24"/>
        </w:rPr>
        <w:t xml:space="preserve"> </w:t>
      </w:r>
      <w:r w:rsidRPr="007F338E">
        <w:rPr>
          <w:szCs w:val="24"/>
        </w:rPr>
        <w:t>du</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force</w:t>
      </w:r>
      <w:r>
        <w:rPr>
          <w:szCs w:val="24"/>
        </w:rPr>
        <w:t xml:space="preserve"> </w:t>
      </w:r>
      <w:r w:rsidRPr="007F338E">
        <w:rPr>
          <w:szCs w:val="24"/>
        </w:rPr>
        <w:t>cognitif,</w:t>
      </w:r>
      <w:r>
        <w:rPr>
          <w:szCs w:val="24"/>
        </w:rPr>
        <w:t xml:space="preserve"> </w:t>
      </w:r>
      <w:r w:rsidRPr="007F338E">
        <w:rPr>
          <w:szCs w:val="24"/>
        </w:rPr>
        <w:t>au</w:t>
      </w:r>
      <w:r>
        <w:rPr>
          <w:szCs w:val="24"/>
        </w:rPr>
        <w:t xml:space="preserve"> </w:t>
      </w:r>
      <w:r w:rsidRPr="007F338E">
        <w:rPr>
          <w:szCs w:val="24"/>
        </w:rPr>
        <w:t>profit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domination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scientifique</w:t>
      </w:r>
      <w:r>
        <w:rPr>
          <w:szCs w:val="24"/>
        </w:rPr>
        <w:t xml:space="preserve"> </w:t>
      </w:r>
      <w:r w:rsidRPr="007F338E">
        <w:rPr>
          <w:szCs w:val="24"/>
        </w:rPr>
        <w:t>Cette</w:t>
      </w:r>
      <w:r>
        <w:rPr>
          <w:szCs w:val="24"/>
        </w:rPr>
        <w:t xml:space="preserve"> </w:t>
      </w:r>
      <w:r w:rsidRPr="007F338E">
        <w:rPr>
          <w:szCs w:val="24"/>
        </w:rPr>
        <w:t>opération</w:t>
      </w:r>
      <w:r>
        <w:rPr>
          <w:szCs w:val="24"/>
        </w:rPr>
        <w:t xml:space="preserve"> </w:t>
      </w:r>
      <w:r w:rsidRPr="007F338E">
        <w:rPr>
          <w:szCs w:val="24"/>
        </w:rPr>
        <w:t>est</w:t>
      </w:r>
      <w:r>
        <w:rPr>
          <w:szCs w:val="24"/>
        </w:rPr>
        <w:t xml:space="preserve"> </w:t>
      </w:r>
      <w:r w:rsidRPr="007F338E">
        <w:rPr>
          <w:szCs w:val="24"/>
        </w:rPr>
        <w:t>prise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historiqu</w:t>
      </w:r>
      <w:r w:rsidRPr="007F338E">
        <w:rPr>
          <w:szCs w:val="24"/>
        </w:rPr>
        <w:t>e</w:t>
      </w:r>
      <w:r w:rsidRPr="007F338E">
        <w:rPr>
          <w:szCs w:val="24"/>
        </w:rPr>
        <w:t>ment</w:t>
      </w:r>
      <w:r>
        <w:rPr>
          <w:szCs w:val="24"/>
        </w:rPr>
        <w:t xml:space="preserve"> </w:t>
      </w:r>
      <w:r w:rsidRPr="007F338E">
        <w:rPr>
          <w:szCs w:val="24"/>
        </w:rPr>
        <w:t>par</w:t>
      </w:r>
      <w:r>
        <w:rPr>
          <w:szCs w:val="24"/>
        </w:rPr>
        <w:t xml:space="preserve"> </w:t>
      </w:r>
      <w:r w:rsidRPr="007F338E">
        <w:rPr>
          <w:szCs w:val="24"/>
        </w:rPr>
        <w:t>l’</w:t>
      </w:r>
      <w:r>
        <w:rPr>
          <w:szCs w:val="24"/>
        </w:rPr>
        <w:t xml:space="preserve">État </w:t>
      </w:r>
      <w:r w:rsidRPr="007F338E">
        <w:rPr>
          <w:szCs w:val="24"/>
        </w:rPr>
        <w:t>capitaliste</w:t>
      </w:r>
      <w:r>
        <w:rPr>
          <w:szCs w:val="24"/>
        </w:rPr>
        <w:t xml:space="preserve"> </w:t>
      </w:r>
      <w:r w:rsidRPr="007F338E">
        <w:rPr>
          <w:szCs w:val="24"/>
        </w:rPr>
        <w:t>qui</w:t>
      </w:r>
      <w:r>
        <w:rPr>
          <w:szCs w:val="24"/>
        </w:rPr>
        <w:t xml:space="preserve"> </w:t>
      </w:r>
      <w:r w:rsidRPr="007F338E">
        <w:rPr>
          <w:szCs w:val="24"/>
        </w:rPr>
        <w:t>réorganise</w:t>
      </w:r>
      <w:r>
        <w:rPr>
          <w:szCs w:val="24"/>
        </w:rPr>
        <w:t xml:space="preserve"> </w:t>
      </w:r>
      <w:r w:rsidRPr="007F338E">
        <w:rPr>
          <w:szCs w:val="24"/>
        </w:rPr>
        <w:t>la</w:t>
      </w:r>
      <w:r>
        <w:rPr>
          <w:szCs w:val="24"/>
        </w:rPr>
        <w:t xml:space="preserve"> </w:t>
      </w:r>
      <w:r w:rsidRPr="007F338E">
        <w:rPr>
          <w:szCs w:val="24"/>
        </w:rPr>
        <w:t>structure</w:t>
      </w:r>
      <w:r>
        <w:rPr>
          <w:szCs w:val="24"/>
        </w:rPr>
        <w:t xml:space="preserve"> </w:t>
      </w:r>
      <w:r w:rsidRPr="007F338E">
        <w:rPr>
          <w:szCs w:val="24"/>
        </w:rPr>
        <w:t>cognitive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au</w:t>
      </w:r>
      <w:r>
        <w:rPr>
          <w:szCs w:val="24"/>
        </w:rPr>
        <w:t xml:space="preserve"> </w:t>
      </w:r>
      <w:r w:rsidRPr="007F338E">
        <w:rPr>
          <w:szCs w:val="24"/>
        </w:rPr>
        <w:t>travers</w:t>
      </w:r>
      <w:r>
        <w:rPr>
          <w:szCs w:val="24"/>
        </w:rPr>
        <w:t xml:space="preserve"> </w:t>
      </w:r>
      <w:r w:rsidRPr="007F338E">
        <w:rPr>
          <w:szCs w:val="24"/>
        </w:rPr>
        <w:t>de</w:t>
      </w:r>
      <w:r>
        <w:rPr>
          <w:szCs w:val="24"/>
        </w:rPr>
        <w:t xml:space="preserve"> </w:t>
      </w:r>
      <w:r w:rsidRPr="007F338E">
        <w:rPr>
          <w:szCs w:val="24"/>
        </w:rPr>
        <w:t>multiples</w:t>
      </w:r>
      <w:r>
        <w:rPr>
          <w:szCs w:val="24"/>
        </w:rPr>
        <w:t xml:space="preserve"> </w:t>
      </w:r>
      <w:r w:rsidRPr="007F338E">
        <w:rPr>
          <w:szCs w:val="24"/>
        </w:rPr>
        <w:t>opérations</w:t>
      </w:r>
      <w:r>
        <w:rPr>
          <w:szCs w:val="24"/>
        </w:rPr>
        <w:t xml:space="preserve"> </w:t>
      </w:r>
      <w:r w:rsidRPr="007F338E">
        <w:rPr>
          <w:szCs w:val="24"/>
        </w:rPr>
        <w:t>telles</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généralisation</w:t>
      </w:r>
      <w:r>
        <w:rPr>
          <w:szCs w:val="24"/>
        </w:rPr>
        <w:t xml:space="preserve"> </w:t>
      </w:r>
      <w:r w:rsidRPr="007F338E">
        <w:rPr>
          <w:szCs w:val="24"/>
        </w:rPr>
        <w:t>de</w:t>
      </w:r>
      <w:r>
        <w:rPr>
          <w:szCs w:val="24"/>
        </w:rPr>
        <w:t xml:space="preserve"> </w:t>
      </w:r>
      <w:r w:rsidRPr="007F338E">
        <w:rPr>
          <w:szCs w:val="24"/>
        </w:rPr>
        <w:t>l’enseignement</w:t>
      </w:r>
      <w:r>
        <w:rPr>
          <w:szCs w:val="24"/>
        </w:rPr>
        <w:t xml:space="preserve"> </w:t>
      </w:r>
      <w:r w:rsidRPr="007F338E">
        <w:rPr>
          <w:szCs w:val="24"/>
        </w:rPr>
        <w:t>scientifique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biais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structure</w:t>
      </w:r>
      <w:r>
        <w:rPr>
          <w:szCs w:val="24"/>
        </w:rPr>
        <w:t xml:space="preserve"> </w:t>
      </w:r>
      <w:r w:rsidRPr="007F338E">
        <w:rPr>
          <w:szCs w:val="24"/>
        </w:rPr>
        <w:t>scolaire,</w:t>
      </w:r>
      <w:r>
        <w:rPr>
          <w:szCs w:val="24"/>
        </w:rPr>
        <w:t xml:space="preserve"> </w:t>
      </w:r>
      <w:r w:rsidRPr="007F338E">
        <w:rPr>
          <w:szCs w:val="24"/>
        </w:rPr>
        <w:t>le</w:t>
      </w:r>
      <w:r>
        <w:rPr>
          <w:szCs w:val="24"/>
        </w:rPr>
        <w:t xml:space="preserve"> </w:t>
      </w:r>
      <w:r w:rsidRPr="007F338E">
        <w:rPr>
          <w:szCs w:val="24"/>
        </w:rPr>
        <w:t>développement</w:t>
      </w:r>
      <w:r>
        <w:rPr>
          <w:szCs w:val="24"/>
        </w:rPr>
        <w:t xml:space="preserve"> </w:t>
      </w:r>
      <w:r w:rsidRPr="007F338E">
        <w:rPr>
          <w:szCs w:val="24"/>
        </w:rPr>
        <w:t>de</w:t>
      </w:r>
      <w:r>
        <w:rPr>
          <w:szCs w:val="24"/>
        </w:rPr>
        <w:t xml:space="preserve"> </w:t>
      </w:r>
      <w:r w:rsidRPr="007F338E">
        <w:rPr>
          <w:szCs w:val="24"/>
        </w:rPr>
        <w:t>l’appareil</w:t>
      </w:r>
      <w:r>
        <w:rPr>
          <w:szCs w:val="24"/>
        </w:rPr>
        <w:t xml:space="preserve"> </w:t>
      </w:r>
      <w:r w:rsidRPr="007F338E">
        <w:rPr>
          <w:szCs w:val="24"/>
        </w:rPr>
        <w:t>statistique</w:t>
      </w:r>
      <w:r>
        <w:rPr>
          <w:szCs w:val="24"/>
        </w:rPr>
        <w:t xml:space="preserve"> </w:t>
      </w:r>
      <w:r w:rsidRPr="007F338E">
        <w:rPr>
          <w:szCs w:val="24"/>
        </w:rPr>
        <w:t>de</w:t>
      </w:r>
      <w:r>
        <w:rPr>
          <w:szCs w:val="24"/>
        </w:rPr>
        <w:t xml:space="preserve"> </w:t>
      </w:r>
      <w:r w:rsidRPr="007F338E">
        <w:rPr>
          <w:szCs w:val="24"/>
        </w:rPr>
        <w:t>recensement</w:t>
      </w:r>
      <w:r>
        <w:rPr>
          <w:szCs w:val="24"/>
        </w:rPr>
        <w:t xml:space="preserve"> </w:t>
      </w:r>
      <w:r w:rsidRPr="007F338E">
        <w:rPr>
          <w:szCs w:val="24"/>
        </w:rPr>
        <w:t>des</w:t>
      </w:r>
      <w:r>
        <w:rPr>
          <w:szCs w:val="24"/>
        </w:rPr>
        <w:t xml:space="preserve"> </w:t>
      </w:r>
      <w:r w:rsidRPr="007F338E">
        <w:rPr>
          <w:szCs w:val="24"/>
        </w:rPr>
        <w:t>données</w:t>
      </w:r>
      <w:r>
        <w:rPr>
          <w:szCs w:val="24"/>
        </w:rPr>
        <w:t xml:space="preserve"> </w:t>
      </w:r>
      <w:r w:rsidRPr="007F338E">
        <w:rPr>
          <w:szCs w:val="24"/>
        </w:rPr>
        <w:t>s</w:t>
      </w:r>
      <w:r w:rsidRPr="007F338E">
        <w:rPr>
          <w:szCs w:val="24"/>
        </w:rPr>
        <w:t>o</w:t>
      </w:r>
      <w:r w:rsidRPr="007F338E">
        <w:rPr>
          <w:szCs w:val="24"/>
        </w:rPr>
        <w:t>cio-économiques</w:t>
      </w:r>
      <w:r>
        <w:rPr>
          <w:szCs w:val="24"/>
        </w:rPr>
        <w:t xml:space="preserve"> </w:t>
      </w:r>
      <w:r w:rsidRPr="007F338E">
        <w:rPr>
          <w:szCs w:val="24"/>
        </w:rPr>
        <w:t>et</w:t>
      </w:r>
      <w:r>
        <w:rPr>
          <w:szCs w:val="24"/>
        </w:rPr>
        <w:t xml:space="preserve"> </w:t>
      </w:r>
      <w:r w:rsidRPr="007F338E">
        <w:rPr>
          <w:szCs w:val="24"/>
        </w:rPr>
        <w:t>démographiques…etc.</w:t>
      </w:r>
      <w:r>
        <w:rPr>
          <w:szCs w:val="24"/>
        </w:rPr>
        <w:t xml:space="preserve"> </w:t>
      </w:r>
      <w:r w:rsidRPr="007F338E">
        <w:rPr>
          <w:szCs w:val="24"/>
        </w:rPr>
        <w:t>Par</w:t>
      </w:r>
      <w:r>
        <w:rPr>
          <w:szCs w:val="24"/>
        </w:rPr>
        <w:t xml:space="preserve"> </w:t>
      </w:r>
      <w:r w:rsidRPr="007F338E">
        <w:rPr>
          <w:szCs w:val="24"/>
        </w:rPr>
        <w:t>ce</w:t>
      </w:r>
      <w:r>
        <w:rPr>
          <w:szCs w:val="24"/>
        </w:rPr>
        <w:t xml:space="preserve"> </w:t>
      </w:r>
      <w:r w:rsidRPr="007F338E">
        <w:rPr>
          <w:szCs w:val="24"/>
        </w:rPr>
        <w:t>faire,</w:t>
      </w:r>
      <w:r>
        <w:rPr>
          <w:szCs w:val="24"/>
        </w:rPr>
        <w:t xml:space="preserve"> </w:t>
      </w:r>
      <w:r w:rsidRPr="007F338E">
        <w:rPr>
          <w:szCs w:val="24"/>
        </w:rPr>
        <w:t>il</w:t>
      </w:r>
      <w:r>
        <w:rPr>
          <w:szCs w:val="24"/>
        </w:rPr>
        <w:t xml:space="preserve"> </w:t>
      </w:r>
      <w:r w:rsidRPr="007F338E">
        <w:rPr>
          <w:szCs w:val="24"/>
        </w:rPr>
        <w:t>favorise,</w:t>
      </w:r>
      <w:r>
        <w:rPr>
          <w:szCs w:val="24"/>
        </w:rPr>
        <w:t xml:space="preserve"> </w:t>
      </w:r>
      <w:r w:rsidRPr="007F338E">
        <w:rPr>
          <w:szCs w:val="24"/>
        </w:rPr>
        <w:t>en</w:t>
      </w:r>
      <w:r>
        <w:rPr>
          <w:szCs w:val="24"/>
        </w:rPr>
        <w:t xml:space="preserve"> </w:t>
      </w:r>
      <w:r w:rsidRPr="007F338E">
        <w:rPr>
          <w:szCs w:val="24"/>
        </w:rPr>
        <w:t>corrélation</w:t>
      </w:r>
      <w:r>
        <w:rPr>
          <w:szCs w:val="24"/>
        </w:rPr>
        <w:t xml:space="preserve"> </w:t>
      </w:r>
      <w:r w:rsidRPr="007F338E">
        <w:rPr>
          <w:szCs w:val="24"/>
        </w:rPr>
        <w:t>avec</w:t>
      </w:r>
      <w:r>
        <w:rPr>
          <w:szCs w:val="24"/>
        </w:rPr>
        <w:t xml:space="preserve"> </w:t>
      </w:r>
      <w:r w:rsidRPr="007F338E">
        <w:rPr>
          <w:szCs w:val="24"/>
        </w:rPr>
        <w:t>la</w:t>
      </w:r>
      <w:r>
        <w:rPr>
          <w:szCs w:val="24"/>
        </w:rPr>
        <w:t xml:space="preserve"> </w:t>
      </w:r>
      <w:r w:rsidRPr="007F338E">
        <w:rPr>
          <w:szCs w:val="24"/>
        </w:rPr>
        <w:t>métamorphose</w:t>
      </w:r>
      <w:r>
        <w:rPr>
          <w:szCs w:val="24"/>
        </w:rPr>
        <w:t xml:space="preserve"> </w:t>
      </w:r>
      <w:r w:rsidRPr="007F338E">
        <w:rPr>
          <w:szCs w:val="24"/>
        </w:rPr>
        <w:t>multidimensionnelle</w:t>
      </w:r>
      <w:r>
        <w:rPr>
          <w:szCs w:val="24"/>
        </w:rPr>
        <w:t xml:space="preserve"> </w:t>
      </w:r>
      <w:r w:rsidRPr="007F338E">
        <w:rPr>
          <w:szCs w:val="24"/>
        </w:rPr>
        <w:t>que</w:t>
      </w:r>
      <w:r>
        <w:rPr>
          <w:szCs w:val="24"/>
        </w:rPr>
        <w:t xml:space="preserve"> </w:t>
      </w:r>
      <w:r w:rsidRPr="007F338E">
        <w:rPr>
          <w:szCs w:val="24"/>
        </w:rPr>
        <w:t>subit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l’émergence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comme</w:t>
      </w:r>
      <w:r>
        <w:rPr>
          <w:szCs w:val="24"/>
        </w:rPr>
        <w:t xml:space="preserve"> </w:t>
      </w:r>
      <w:r w:rsidRPr="007F338E">
        <w:rPr>
          <w:szCs w:val="24"/>
        </w:rPr>
        <w:t>objet</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appropriation</w:t>
      </w:r>
      <w:r>
        <w:rPr>
          <w:szCs w:val="24"/>
        </w:rPr>
        <w:t xml:space="preserve"> </w:t>
      </w:r>
      <w:r w:rsidRPr="007F338E">
        <w:rPr>
          <w:szCs w:val="24"/>
        </w:rPr>
        <w:t>intellectuelle</w:t>
      </w:r>
      <w:r>
        <w:rPr>
          <w:szCs w:val="24"/>
        </w:rPr>
        <w:t xml:space="preserve"> </w:t>
      </w:r>
      <w:r w:rsidRPr="007F338E">
        <w:rPr>
          <w:szCs w:val="24"/>
        </w:rPr>
        <w:t>scientifique,</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plus</w:t>
      </w:r>
      <w:r>
        <w:rPr>
          <w:szCs w:val="24"/>
        </w:rPr>
        <w:t xml:space="preserve"> </w:t>
      </w:r>
      <w:r w:rsidRPr="007F338E">
        <w:rPr>
          <w:szCs w:val="24"/>
        </w:rPr>
        <w:t>idéologique,</w:t>
      </w:r>
      <w:r>
        <w:rPr>
          <w:szCs w:val="24"/>
        </w:rPr>
        <w:t xml:space="preserve"> </w:t>
      </w:r>
      <w:r w:rsidRPr="007F338E">
        <w:rPr>
          <w:szCs w:val="24"/>
        </w:rPr>
        <w:t>puisque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y</w:t>
      </w:r>
      <w:r>
        <w:rPr>
          <w:szCs w:val="24"/>
        </w:rPr>
        <w:t xml:space="preserve"> </w:t>
      </w:r>
      <w:r w:rsidRPr="007F338E">
        <w:rPr>
          <w:szCs w:val="24"/>
        </w:rPr>
        <w:t>apparaît</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produit</w:t>
      </w:r>
      <w:r>
        <w:rPr>
          <w:szCs w:val="24"/>
        </w:rPr>
        <w:t xml:space="preserve"> </w:t>
      </w:r>
      <w:r w:rsidRPr="007F338E">
        <w:rPr>
          <w:szCs w:val="24"/>
        </w:rPr>
        <w:t>socio-historique</w:t>
      </w:r>
      <w:r>
        <w:rPr>
          <w:szCs w:val="24"/>
        </w:rPr>
        <w:t xml:space="preserve"> </w:t>
      </w:r>
      <w:r w:rsidRPr="007F338E">
        <w:rPr>
          <w:szCs w:val="24"/>
        </w:rPr>
        <w:t>de</w:t>
      </w:r>
      <w:r>
        <w:rPr>
          <w:szCs w:val="24"/>
        </w:rPr>
        <w:t xml:space="preserve"> </w:t>
      </w:r>
      <w:r w:rsidRPr="007F338E">
        <w:rPr>
          <w:szCs w:val="24"/>
        </w:rPr>
        <w:t>l’activité</w:t>
      </w:r>
      <w:r>
        <w:rPr>
          <w:szCs w:val="24"/>
        </w:rPr>
        <w:t xml:space="preserve"> </w:t>
      </w:r>
      <w:r w:rsidRPr="007F338E">
        <w:rPr>
          <w:szCs w:val="24"/>
        </w:rPr>
        <w:t>humaine</w:t>
      </w:r>
      <w:r>
        <w:rPr>
          <w:szCs w:val="24"/>
        </w:rPr>
        <w:t xml:space="preserve"> </w:t>
      </w:r>
      <w:r w:rsidRPr="007F338E">
        <w:rPr>
          <w:szCs w:val="24"/>
        </w:rPr>
        <w:t>et</w:t>
      </w:r>
      <w:r>
        <w:rPr>
          <w:szCs w:val="24"/>
        </w:rPr>
        <w:t xml:space="preserve"> </w:t>
      </w:r>
      <w:r w:rsidRPr="007F338E">
        <w:rPr>
          <w:szCs w:val="24"/>
        </w:rPr>
        <w:t>sociale.</w:t>
      </w:r>
      <w:r>
        <w:rPr>
          <w:szCs w:val="24"/>
        </w:rPr>
        <w:t xml:space="preserve"> </w:t>
      </w:r>
    </w:p>
    <w:p w:rsidR="00E30456" w:rsidRPr="007F338E" w:rsidRDefault="00E30456" w:rsidP="00E30456">
      <w:pPr>
        <w:spacing w:before="120" w:after="120"/>
        <w:jc w:val="both"/>
        <w:rPr>
          <w:szCs w:val="24"/>
        </w:rPr>
      </w:pPr>
    </w:p>
    <w:p w:rsidR="00E30456" w:rsidRPr="007F338E" w:rsidRDefault="00E30456" w:rsidP="00E30456">
      <w:pPr>
        <w:pStyle w:val="a"/>
      </w:pPr>
      <w:r w:rsidRPr="007F338E">
        <w:t>L’individu</w:t>
      </w:r>
      <w:r>
        <w:t xml:space="preserve"> </w:t>
      </w:r>
      <w:r w:rsidRPr="007F338E">
        <w:t>comme</w:t>
      </w:r>
      <w:r>
        <w:t xml:space="preserve"> </w:t>
      </w:r>
      <w:r w:rsidRPr="007F338E">
        <w:t>objet</w:t>
      </w:r>
      <w:r>
        <w:t xml:space="preserve"> </w:t>
      </w:r>
      <w:r w:rsidRPr="007F338E">
        <w:t>sociologique</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catégorie</w:t>
      </w:r>
      <w:r>
        <w:rPr>
          <w:szCs w:val="24"/>
        </w:rPr>
        <w:t xml:space="preserve"> </w:t>
      </w:r>
      <w:r w:rsidRPr="007F338E">
        <w:rPr>
          <w:szCs w:val="24"/>
        </w:rPr>
        <w:t>sociologique</w:t>
      </w:r>
      <w:r>
        <w:rPr>
          <w:szCs w:val="24"/>
        </w:rPr>
        <w:t xml:space="preserve"> </w:t>
      </w:r>
      <w:r w:rsidRPr="007F338E">
        <w:rPr>
          <w:szCs w:val="24"/>
        </w:rPr>
        <w:t>d’individu</w:t>
      </w:r>
      <w:r>
        <w:rPr>
          <w:szCs w:val="24"/>
        </w:rPr>
        <w:t xml:space="preserve"> </w:t>
      </w:r>
      <w:r w:rsidRPr="007F338E">
        <w:rPr>
          <w:szCs w:val="24"/>
        </w:rPr>
        <w:t>social</w:t>
      </w:r>
      <w:r>
        <w:rPr>
          <w:szCs w:val="24"/>
        </w:rPr>
        <w:t xml:space="preserve"> </w:t>
      </w:r>
      <w:r w:rsidRPr="007F338E">
        <w:rPr>
          <w:szCs w:val="24"/>
        </w:rPr>
        <w:t>postule</w:t>
      </w:r>
      <w:r>
        <w:rPr>
          <w:szCs w:val="24"/>
        </w:rPr>
        <w:t xml:space="preserve"> </w:t>
      </w:r>
      <w:r w:rsidRPr="007F338E">
        <w:rPr>
          <w:szCs w:val="24"/>
        </w:rPr>
        <w:t>aussi</w:t>
      </w:r>
      <w:r>
        <w:rPr>
          <w:szCs w:val="24"/>
        </w:rPr>
        <w:t xml:space="preserve"> </w:t>
      </w:r>
      <w:r w:rsidRPr="007F338E">
        <w:rPr>
          <w:szCs w:val="24"/>
        </w:rPr>
        <w:t>son</w:t>
      </w:r>
      <w:r>
        <w:rPr>
          <w:szCs w:val="24"/>
        </w:rPr>
        <w:t xml:space="preserve"> </w:t>
      </w:r>
      <w:r w:rsidRPr="007F338E">
        <w:rPr>
          <w:szCs w:val="24"/>
        </w:rPr>
        <w:t>hist</w:t>
      </w:r>
      <w:r w:rsidRPr="007F338E">
        <w:rPr>
          <w:szCs w:val="24"/>
        </w:rPr>
        <w:t>o</w:t>
      </w:r>
      <w:r w:rsidRPr="007F338E">
        <w:rPr>
          <w:szCs w:val="24"/>
        </w:rPr>
        <w:t>ricité</w:t>
      </w:r>
      <w:r>
        <w:rPr>
          <w:szCs w:val="24"/>
        </w:rPr>
        <w:t xml:space="preserve"> </w:t>
      </w:r>
      <w:r w:rsidRPr="007F338E">
        <w:rPr>
          <w:szCs w:val="24"/>
        </w:rPr>
        <w:t>comme</w:t>
      </w:r>
      <w:r>
        <w:rPr>
          <w:szCs w:val="24"/>
        </w:rPr>
        <w:t xml:space="preserve"> </w:t>
      </w:r>
      <w:r w:rsidRPr="007F338E">
        <w:rPr>
          <w:szCs w:val="24"/>
        </w:rPr>
        <w:t>produit</w:t>
      </w:r>
      <w:r>
        <w:rPr>
          <w:szCs w:val="24"/>
        </w:rPr>
        <w:t xml:space="preserve"> </w:t>
      </w:r>
      <w:r w:rsidRPr="007F338E">
        <w:rPr>
          <w:szCs w:val="24"/>
        </w:rPr>
        <w:t>social</w:t>
      </w:r>
      <w:r>
        <w:rPr>
          <w:szCs w:val="24"/>
        </w:rPr>
        <w:t xml:space="preserve"> </w:t>
      </w:r>
      <w:r w:rsidRPr="007F338E">
        <w:rPr>
          <w:szCs w:val="24"/>
        </w:rPr>
        <w:t>du</w:t>
      </w:r>
      <w:r>
        <w:rPr>
          <w:szCs w:val="24"/>
        </w:rPr>
        <w:t xml:space="preserve"> </w:t>
      </w:r>
      <w:r w:rsidRPr="007F338E">
        <w:rPr>
          <w:szCs w:val="24"/>
        </w:rPr>
        <w:t>même</w:t>
      </w:r>
      <w:r>
        <w:rPr>
          <w:szCs w:val="24"/>
        </w:rPr>
        <w:t xml:space="preserve"> </w:t>
      </w:r>
      <w:r w:rsidRPr="007F338E">
        <w:rPr>
          <w:szCs w:val="24"/>
        </w:rPr>
        <w:t>processus</w:t>
      </w:r>
      <w:r>
        <w:rPr>
          <w:szCs w:val="24"/>
        </w:rPr>
        <w:t xml:space="preserve"> </w:t>
      </w:r>
      <w:r w:rsidRPr="007F338E">
        <w:rPr>
          <w:szCs w:val="24"/>
        </w:rPr>
        <w:t>qui</w:t>
      </w:r>
      <w:r>
        <w:rPr>
          <w:szCs w:val="24"/>
        </w:rPr>
        <w:t xml:space="preserve"> </w:t>
      </w:r>
      <w:r w:rsidRPr="007F338E">
        <w:rPr>
          <w:szCs w:val="24"/>
        </w:rPr>
        <w:t>propulse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capitaliste</w:t>
      </w:r>
      <w:r>
        <w:rPr>
          <w:szCs w:val="24"/>
        </w:rPr>
        <w:t xml:space="preserve"> </w:t>
      </w:r>
      <w:r w:rsidRPr="007F338E">
        <w:rPr>
          <w:szCs w:val="24"/>
        </w:rPr>
        <w:t>comme</w:t>
      </w:r>
      <w:r>
        <w:rPr>
          <w:szCs w:val="24"/>
        </w:rPr>
        <w:t xml:space="preserve"> </w:t>
      </w:r>
      <w:r w:rsidRPr="007F338E">
        <w:rPr>
          <w:szCs w:val="24"/>
        </w:rPr>
        <w:t>matrice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humaines</w:t>
      </w:r>
      <w:r>
        <w:rPr>
          <w:szCs w:val="24"/>
        </w:rPr>
        <w:t xml:space="preserve"> : </w:t>
      </w:r>
      <w:r w:rsidRPr="007F338E">
        <w:rPr>
          <w:szCs w:val="24"/>
        </w:rPr>
        <w:t>le</w:t>
      </w:r>
      <w:r>
        <w:rPr>
          <w:szCs w:val="24"/>
        </w:rPr>
        <w:t xml:space="preserve"> </w:t>
      </w:r>
      <w:r w:rsidRPr="007F338E">
        <w:rPr>
          <w:szCs w:val="24"/>
        </w:rPr>
        <w:t>procès</w:t>
      </w:r>
      <w:r>
        <w:rPr>
          <w:szCs w:val="24"/>
        </w:rPr>
        <w:t xml:space="preserve"> </w:t>
      </w:r>
      <w:r w:rsidRPr="007F338E">
        <w:rPr>
          <w:szCs w:val="24"/>
        </w:rPr>
        <w:t>d’accumulation</w:t>
      </w:r>
      <w:r>
        <w:rPr>
          <w:szCs w:val="24"/>
        </w:rPr>
        <w:t xml:space="preserve"> </w:t>
      </w:r>
      <w:r w:rsidRPr="007F338E">
        <w:rPr>
          <w:szCs w:val="24"/>
        </w:rPr>
        <w:t>primitive</w:t>
      </w:r>
      <w:r>
        <w:rPr>
          <w:szCs w:val="24"/>
        </w:rPr>
        <w:t xml:space="preserve"> </w:t>
      </w:r>
      <w:r w:rsidRPr="007F338E">
        <w:rPr>
          <w:szCs w:val="24"/>
        </w:rPr>
        <w:t>du</w:t>
      </w:r>
      <w:r>
        <w:rPr>
          <w:szCs w:val="24"/>
        </w:rPr>
        <w:t xml:space="preserve"> </w:t>
      </w:r>
      <w:r w:rsidRPr="007F338E">
        <w:rPr>
          <w:szCs w:val="24"/>
        </w:rPr>
        <w:t>capital.</w:t>
      </w:r>
      <w:r>
        <w:rPr>
          <w:szCs w:val="24"/>
        </w:rPr>
        <w:t xml:space="preserve"> </w:t>
      </w:r>
      <w:r w:rsidRPr="007F338E">
        <w:rPr>
          <w:szCs w:val="24"/>
        </w:rPr>
        <w:t>C’est</w:t>
      </w:r>
      <w:r>
        <w:rPr>
          <w:szCs w:val="24"/>
        </w:rPr>
        <w:t xml:space="preserve"> </w:t>
      </w:r>
      <w:r w:rsidRPr="007F338E">
        <w:rPr>
          <w:szCs w:val="24"/>
        </w:rPr>
        <w:t>ce</w:t>
      </w:r>
      <w:r>
        <w:rPr>
          <w:szCs w:val="24"/>
        </w:rPr>
        <w:t xml:space="preserve"> </w:t>
      </w:r>
      <w:r w:rsidRPr="007F338E">
        <w:rPr>
          <w:szCs w:val="24"/>
        </w:rPr>
        <w:t>procès,</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désagrég</w:t>
      </w:r>
      <w:r w:rsidRPr="007F338E">
        <w:rPr>
          <w:szCs w:val="24"/>
        </w:rPr>
        <w:t>a</w:t>
      </w:r>
      <w:r w:rsidRPr="007F338E">
        <w:rPr>
          <w:szCs w:val="24"/>
        </w:rPr>
        <w:t>tion</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précapitalistes</w:t>
      </w:r>
      <w:r>
        <w:rPr>
          <w:szCs w:val="24"/>
        </w:rPr>
        <w:t xml:space="preserve"> </w:t>
      </w:r>
      <w:r w:rsidRPr="007F338E">
        <w:rPr>
          <w:szCs w:val="24"/>
        </w:rPr>
        <w:t>d’agrégation</w:t>
      </w:r>
      <w:r>
        <w:rPr>
          <w:szCs w:val="24"/>
        </w:rPr>
        <w:t xml:space="preserve"> </w:t>
      </w:r>
      <w:r w:rsidRPr="007F338E">
        <w:rPr>
          <w:szCs w:val="24"/>
        </w:rPr>
        <w:t>sociale,</w:t>
      </w:r>
      <w:r>
        <w:rPr>
          <w:szCs w:val="24"/>
        </w:rPr>
        <w:t xml:space="preserve"> </w:t>
      </w:r>
      <w:r w:rsidRPr="007F338E">
        <w:rPr>
          <w:szCs w:val="24"/>
        </w:rPr>
        <w:t>qui</w:t>
      </w:r>
      <w:r>
        <w:rPr>
          <w:szCs w:val="24"/>
        </w:rPr>
        <w:t xml:space="preserve"> </w:t>
      </w:r>
      <w:r w:rsidRPr="007F338E">
        <w:rPr>
          <w:szCs w:val="24"/>
        </w:rPr>
        <w:t>propulse</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devant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scène</w:t>
      </w:r>
      <w:r>
        <w:rPr>
          <w:szCs w:val="24"/>
        </w:rPr>
        <w:t xml:space="preserve"> </w:t>
      </w:r>
      <w:r w:rsidRPr="007F338E">
        <w:rPr>
          <w:szCs w:val="24"/>
        </w:rPr>
        <w:t>sociale</w:t>
      </w:r>
      <w:r>
        <w:rPr>
          <w:szCs w:val="24"/>
        </w:rPr>
        <w:t xml:space="preserve"> </w:t>
      </w:r>
      <w:r w:rsidRPr="007F338E">
        <w:rPr>
          <w:szCs w:val="24"/>
        </w:rPr>
        <w:t>cette</w:t>
      </w:r>
      <w:r>
        <w:rPr>
          <w:szCs w:val="24"/>
        </w:rPr>
        <w:t xml:space="preserve"> </w:t>
      </w:r>
      <w:r w:rsidRPr="007F338E">
        <w:rPr>
          <w:szCs w:val="24"/>
        </w:rPr>
        <w:t>nouvelle</w:t>
      </w:r>
      <w:r>
        <w:rPr>
          <w:szCs w:val="24"/>
        </w:rPr>
        <w:t xml:space="preserve"> </w:t>
      </w:r>
      <w:r w:rsidRPr="007F338E">
        <w:rPr>
          <w:szCs w:val="24"/>
        </w:rPr>
        <w:t>entité</w:t>
      </w:r>
      <w:r>
        <w:rPr>
          <w:szCs w:val="24"/>
        </w:rPr>
        <w:t xml:space="preserve"> </w:t>
      </w:r>
      <w:r w:rsidRPr="007F338E">
        <w:rPr>
          <w:szCs w:val="24"/>
        </w:rPr>
        <w:t>socio-historique</w:t>
      </w:r>
      <w:r>
        <w:rPr>
          <w:szCs w:val="24"/>
        </w:rPr>
        <w:t xml:space="preserve"> </w:t>
      </w:r>
      <w:r w:rsidRPr="007F338E">
        <w:rPr>
          <w:szCs w:val="24"/>
        </w:rPr>
        <w:t>qu’est</w:t>
      </w:r>
      <w:r>
        <w:rPr>
          <w:szCs w:val="24"/>
        </w:rPr>
        <w:t xml:space="preserve"> </w:t>
      </w:r>
      <w:r w:rsidRPr="007F338E">
        <w:rPr>
          <w:szCs w:val="24"/>
        </w:rPr>
        <w:t>l’individu</w:t>
      </w:r>
      <w:r>
        <w:rPr>
          <w:szCs w:val="24"/>
        </w:rPr>
        <w:t xml:space="preserve"> </w:t>
      </w:r>
      <w:r w:rsidRPr="007F338E">
        <w:rPr>
          <w:szCs w:val="24"/>
        </w:rPr>
        <w:t>social,</w:t>
      </w:r>
      <w:r>
        <w:rPr>
          <w:szCs w:val="24"/>
        </w:rPr>
        <w:t xml:space="preserve"> </w:t>
      </w:r>
      <w:r w:rsidRPr="007F338E">
        <w:rPr>
          <w:szCs w:val="24"/>
        </w:rPr>
        <w:t>structure</w:t>
      </w:r>
      <w:r>
        <w:rPr>
          <w:szCs w:val="24"/>
        </w:rPr>
        <w:t xml:space="preserve"> </w:t>
      </w:r>
      <w:r w:rsidRPr="007F338E">
        <w:rPr>
          <w:szCs w:val="24"/>
        </w:rPr>
        <w:t>basique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nouvelle</w:t>
      </w:r>
      <w:r>
        <w:rPr>
          <w:szCs w:val="24"/>
        </w:rPr>
        <w:t xml:space="preserve"> </w:t>
      </w:r>
      <w:r w:rsidRPr="007F338E">
        <w:rPr>
          <w:szCs w:val="24"/>
        </w:rPr>
        <w:t>organisation</w:t>
      </w:r>
      <w:r>
        <w:rPr>
          <w:szCs w:val="24"/>
        </w:rPr>
        <w:t xml:space="preserve"> </w:t>
      </w:r>
      <w:r w:rsidRPr="007F338E">
        <w:rPr>
          <w:szCs w:val="24"/>
        </w:rPr>
        <w:t>sociale</w:t>
      </w:r>
      <w:r>
        <w:rPr>
          <w:szCs w:val="24"/>
        </w:rPr>
        <w:t xml:space="preserve"> </w:t>
      </w:r>
      <w:r w:rsidRPr="007F338E">
        <w:rPr>
          <w:szCs w:val="24"/>
        </w:rPr>
        <w:t>qu’est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Les</w:t>
      </w:r>
      <w:r>
        <w:rPr>
          <w:szCs w:val="24"/>
        </w:rPr>
        <w:t xml:space="preserve"> </w:t>
      </w:r>
      <w:r w:rsidRPr="007F338E">
        <w:rPr>
          <w:szCs w:val="24"/>
        </w:rPr>
        <w:t>attributs</w:t>
      </w:r>
      <w:r>
        <w:rPr>
          <w:szCs w:val="24"/>
        </w:rPr>
        <w:t xml:space="preserve"> </w:t>
      </w:r>
      <w:r w:rsidRPr="007F338E">
        <w:rPr>
          <w:szCs w:val="24"/>
        </w:rPr>
        <w:t>sociétaux,</w:t>
      </w:r>
      <w:r>
        <w:rPr>
          <w:szCs w:val="24"/>
        </w:rPr>
        <w:t xml:space="preserve"> </w:t>
      </w:r>
      <w:r w:rsidRPr="007F338E">
        <w:rPr>
          <w:szCs w:val="24"/>
        </w:rPr>
        <w:t>qui</w:t>
      </w:r>
      <w:r>
        <w:rPr>
          <w:szCs w:val="24"/>
        </w:rPr>
        <w:t xml:space="preserve"> </w:t>
      </w:r>
      <w:r w:rsidRPr="007F338E">
        <w:rPr>
          <w:szCs w:val="24"/>
        </w:rPr>
        <w:t>le</w:t>
      </w:r>
      <w:r>
        <w:rPr>
          <w:szCs w:val="24"/>
        </w:rPr>
        <w:t xml:space="preserve"> </w:t>
      </w:r>
      <w:r w:rsidRPr="007F338E">
        <w:rPr>
          <w:szCs w:val="24"/>
        </w:rPr>
        <w:t>déterminent</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qualifient,</w:t>
      </w:r>
      <w:r>
        <w:rPr>
          <w:szCs w:val="24"/>
        </w:rPr>
        <w:t xml:space="preserve"> </w:t>
      </w:r>
      <w:r w:rsidRPr="007F338E">
        <w:rPr>
          <w:szCs w:val="24"/>
        </w:rPr>
        <w:t>sont</w:t>
      </w:r>
      <w:r>
        <w:rPr>
          <w:szCs w:val="24"/>
        </w:rPr>
        <w:t xml:space="preserve"> </w:t>
      </w:r>
      <w:r w:rsidRPr="007F338E">
        <w:rPr>
          <w:szCs w:val="24"/>
        </w:rPr>
        <w:t>ceux-la</w:t>
      </w:r>
      <w:r>
        <w:rPr>
          <w:szCs w:val="24"/>
        </w:rPr>
        <w:t xml:space="preserve"> </w:t>
      </w:r>
      <w:r w:rsidRPr="007F338E">
        <w:rPr>
          <w:szCs w:val="24"/>
        </w:rPr>
        <w:t>même</w:t>
      </w:r>
      <w:r>
        <w:rPr>
          <w:szCs w:val="24"/>
        </w:rPr>
        <w:t xml:space="preserve"> </w:t>
      </w:r>
      <w:r w:rsidRPr="007F338E">
        <w:rPr>
          <w:szCs w:val="24"/>
        </w:rPr>
        <w:t>que</w:t>
      </w:r>
      <w:r>
        <w:rPr>
          <w:szCs w:val="24"/>
        </w:rPr>
        <w:t xml:space="preserve"> </w:t>
      </w:r>
      <w:r w:rsidRPr="007F338E">
        <w:rPr>
          <w:szCs w:val="24"/>
        </w:rPr>
        <w:t>présuppose</w:t>
      </w:r>
      <w:r>
        <w:rPr>
          <w:szCs w:val="24"/>
        </w:rPr>
        <w:t xml:space="preserve"> </w:t>
      </w:r>
      <w:r w:rsidRPr="007F338E">
        <w:rPr>
          <w:szCs w:val="24"/>
        </w:rPr>
        <w:t>la</w:t>
      </w:r>
      <w:r>
        <w:rPr>
          <w:szCs w:val="24"/>
        </w:rPr>
        <w:t xml:space="preserve"> </w:t>
      </w:r>
      <w:r w:rsidRPr="007F338E">
        <w:rPr>
          <w:szCs w:val="24"/>
        </w:rPr>
        <w:t>domination</w:t>
      </w:r>
      <w:r>
        <w:rPr>
          <w:szCs w:val="24"/>
        </w:rPr>
        <w:t xml:space="preserve"> </w:t>
      </w:r>
      <w:r w:rsidRPr="007F338E">
        <w:rPr>
          <w:szCs w:val="24"/>
        </w:rPr>
        <w:t>du</w:t>
      </w:r>
      <w:r>
        <w:rPr>
          <w:szCs w:val="24"/>
        </w:rPr>
        <w:t xml:space="preserve"> </w:t>
      </w:r>
      <w:r w:rsidRPr="007F338E">
        <w:rPr>
          <w:szCs w:val="24"/>
        </w:rPr>
        <w:t>c</w:t>
      </w:r>
      <w:r w:rsidRPr="007F338E">
        <w:rPr>
          <w:szCs w:val="24"/>
        </w:rPr>
        <w:t>a</w:t>
      </w:r>
      <w:r w:rsidRPr="007F338E">
        <w:rPr>
          <w:szCs w:val="24"/>
        </w:rPr>
        <w:t>pital</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w:t>
      </w:r>
      <w:r>
        <w:rPr>
          <w:szCs w:val="24"/>
        </w:rPr>
        <w:t xml:space="preserve"> </w:t>
      </w:r>
      <w:r w:rsidRPr="007F338E">
        <w:rPr>
          <w:szCs w:val="24"/>
        </w:rPr>
        <w:t>rapport</w:t>
      </w:r>
      <w:r>
        <w:rPr>
          <w:szCs w:val="24"/>
        </w:rPr>
        <w:t xml:space="preserve"> </w:t>
      </w:r>
      <w:r w:rsidRPr="007F338E">
        <w:rPr>
          <w:szCs w:val="24"/>
        </w:rPr>
        <w:t>social</w:t>
      </w:r>
      <w:r>
        <w:rPr>
          <w:szCs w:val="24"/>
        </w:rPr>
        <w:t xml:space="preserve"> : </w:t>
      </w:r>
      <w:r w:rsidRPr="007F338E">
        <w:rPr>
          <w:szCs w:val="24"/>
        </w:rPr>
        <w:t>universalisation</w:t>
      </w:r>
      <w:r>
        <w:rPr>
          <w:szCs w:val="24"/>
        </w:rPr>
        <w:t xml:space="preserve"> </w:t>
      </w:r>
      <w:r w:rsidRPr="007F338E">
        <w:rPr>
          <w:szCs w:val="24"/>
        </w:rPr>
        <w:t>du</w:t>
      </w:r>
      <w:r>
        <w:rPr>
          <w:szCs w:val="24"/>
        </w:rPr>
        <w:t xml:space="preserve"> </w:t>
      </w:r>
      <w:r w:rsidRPr="007F338E">
        <w:rPr>
          <w:szCs w:val="24"/>
        </w:rPr>
        <w:t>marché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marchandise,</w:t>
      </w:r>
      <w:r>
        <w:rPr>
          <w:szCs w:val="24"/>
        </w:rPr>
        <w:t xml:space="preserve"> </w:t>
      </w:r>
      <w:r w:rsidRPr="007F338E">
        <w:rPr>
          <w:szCs w:val="24"/>
        </w:rPr>
        <w:t>généralisation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forme</w:t>
      </w:r>
      <w:r>
        <w:rPr>
          <w:szCs w:val="24"/>
        </w:rPr>
        <w:t xml:space="preserve"> </w:t>
      </w:r>
      <w:r w:rsidRPr="007F338E">
        <w:rPr>
          <w:szCs w:val="24"/>
        </w:rPr>
        <w:t>marchande</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rapports</w:t>
      </w:r>
      <w:r>
        <w:rPr>
          <w:szCs w:val="24"/>
        </w:rPr>
        <w:t xml:space="preserve"> [126] </w:t>
      </w:r>
      <w:r w:rsidRPr="007F338E">
        <w:rPr>
          <w:szCs w:val="24"/>
        </w:rPr>
        <w:t>marchands,</w:t>
      </w:r>
      <w:r>
        <w:rPr>
          <w:szCs w:val="24"/>
        </w:rPr>
        <w:t xml:space="preserve"> </w:t>
      </w:r>
      <w:r w:rsidRPr="007F338E">
        <w:rPr>
          <w:szCs w:val="24"/>
        </w:rPr>
        <w:t>libération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force</w:t>
      </w:r>
      <w:r>
        <w:rPr>
          <w:szCs w:val="24"/>
        </w:rPr>
        <w:t xml:space="preserve"> </w:t>
      </w:r>
      <w:r w:rsidRPr="007F338E">
        <w:rPr>
          <w:szCs w:val="24"/>
        </w:rPr>
        <w:t>de</w:t>
      </w:r>
      <w:r>
        <w:rPr>
          <w:szCs w:val="24"/>
        </w:rPr>
        <w:t xml:space="preserve"> </w:t>
      </w:r>
      <w:r w:rsidRPr="007F338E">
        <w:rPr>
          <w:szCs w:val="24"/>
        </w:rPr>
        <w:t>travail</w:t>
      </w:r>
      <w:r>
        <w:rPr>
          <w:szCs w:val="24"/>
        </w:rPr>
        <w:t xml:space="preserve"> </w:t>
      </w:r>
      <w:r w:rsidRPr="007F338E">
        <w:rPr>
          <w:szCs w:val="24"/>
        </w:rPr>
        <w:t>de</w:t>
      </w:r>
      <w:r>
        <w:rPr>
          <w:szCs w:val="24"/>
        </w:rPr>
        <w:t xml:space="preserve"> </w:t>
      </w:r>
      <w:r w:rsidRPr="007F338E">
        <w:rPr>
          <w:szCs w:val="24"/>
        </w:rPr>
        <w:t>toute</w:t>
      </w:r>
      <w:r>
        <w:rPr>
          <w:szCs w:val="24"/>
        </w:rPr>
        <w:t xml:space="preserve"> </w:t>
      </w:r>
      <w:r w:rsidRPr="007F338E">
        <w:rPr>
          <w:szCs w:val="24"/>
        </w:rPr>
        <w:t>entrave</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exploitation</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procès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capitaliste</w:t>
      </w:r>
      <w:r>
        <w:rPr>
          <w:szCs w:val="24"/>
        </w:rPr>
        <w:t xml:space="preserve"> </w:t>
      </w:r>
      <w:r w:rsidRPr="007F338E">
        <w:rPr>
          <w:szCs w:val="24"/>
        </w:rPr>
        <w:t>industriel</w:t>
      </w:r>
      <w:r>
        <w:rPr>
          <w:szCs w:val="24"/>
        </w:rPr>
        <w:t xml:space="preserve"> </w:t>
      </w:r>
      <w:r w:rsidRPr="007F338E">
        <w:rPr>
          <w:szCs w:val="24"/>
        </w:rPr>
        <w:t>et</w:t>
      </w:r>
      <w:r>
        <w:rPr>
          <w:szCs w:val="24"/>
        </w:rPr>
        <w:t xml:space="preserve"> </w:t>
      </w:r>
      <w:r w:rsidRPr="007F338E">
        <w:rPr>
          <w:szCs w:val="24"/>
        </w:rPr>
        <w:t>généralisation</w:t>
      </w:r>
      <w:r>
        <w:rPr>
          <w:szCs w:val="24"/>
        </w:rPr>
        <w:t xml:space="preserve"> </w:t>
      </w:r>
      <w:r w:rsidRPr="007F338E">
        <w:rPr>
          <w:szCs w:val="24"/>
        </w:rPr>
        <w:t>des</w:t>
      </w:r>
      <w:r>
        <w:rPr>
          <w:szCs w:val="24"/>
        </w:rPr>
        <w:t xml:space="preserve"> </w:t>
      </w:r>
      <w:r w:rsidRPr="007F338E">
        <w:rPr>
          <w:szCs w:val="24"/>
        </w:rPr>
        <w:t>libertés</w:t>
      </w:r>
      <w:r>
        <w:rPr>
          <w:szCs w:val="24"/>
        </w:rPr>
        <w:t xml:space="preserve"> </w:t>
      </w:r>
      <w:r w:rsidRPr="007F338E">
        <w:rPr>
          <w:szCs w:val="24"/>
        </w:rPr>
        <w:t>formelles</w:t>
      </w:r>
      <w:r>
        <w:rPr>
          <w:szCs w:val="24"/>
        </w:rPr>
        <w:t xml:space="preserve"> </w:t>
      </w:r>
      <w:r w:rsidRPr="007F338E">
        <w:rPr>
          <w:szCs w:val="24"/>
        </w:rPr>
        <w:t>d’expression,</w:t>
      </w:r>
      <w:r>
        <w:rPr>
          <w:szCs w:val="24"/>
        </w:rPr>
        <w:t xml:space="preserve"> </w:t>
      </w:r>
      <w:r w:rsidRPr="007F338E">
        <w:rPr>
          <w:szCs w:val="24"/>
        </w:rPr>
        <w:t>de</w:t>
      </w:r>
      <w:r>
        <w:rPr>
          <w:szCs w:val="24"/>
        </w:rPr>
        <w:t xml:space="preserve"> </w:t>
      </w:r>
      <w:r w:rsidRPr="007F338E">
        <w:rPr>
          <w:szCs w:val="24"/>
        </w:rPr>
        <w:t>pensée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mouv</w:t>
      </w:r>
      <w:r w:rsidRPr="007F338E">
        <w:rPr>
          <w:szCs w:val="24"/>
        </w:rPr>
        <w:t>e</w:t>
      </w:r>
      <w:r w:rsidRPr="007F338E">
        <w:rPr>
          <w:szCs w:val="24"/>
        </w:rPr>
        <w:t>ment</w:t>
      </w:r>
      <w:r>
        <w:rPr>
          <w:szCs w:val="24"/>
        </w:rPr>
        <w:t xml:space="preserve"> </w:t>
      </w:r>
      <w:r w:rsidRPr="007F338E">
        <w:rPr>
          <w:szCs w:val="24"/>
        </w:rPr>
        <w:t>qui</w:t>
      </w:r>
      <w:r>
        <w:rPr>
          <w:szCs w:val="24"/>
        </w:rPr>
        <w:t xml:space="preserve"> </w:t>
      </w:r>
      <w:r w:rsidRPr="007F338E">
        <w:rPr>
          <w:szCs w:val="24"/>
        </w:rPr>
        <w:t>favorisent,</w:t>
      </w:r>
      <w:r>
        <w:rPr>
          <w:szCs w:val="24"/>
        </w:rPr>
        <w:t xml:space="preserve"> </w:t>
      </w:r>
      <w:r w:rsidRPr="007F338E">
        <w:rPr>
          <w:szCs w:val="24"/>
        </w:rPr>
        <w:t>au</w:t>
      </w:r>
      <w:r>
        <w:rPr>
          <w:szCs w:val="24"/>
        </w:rPr>
        <w:t xml:space="preserve"> </w:t>
      </w:r>
      <w:r w:rsidRPr="007F338E">
        <w:rPr>
          <w:szCs w:val="24"/>
        </w:rPr>
        <w:t>niveau</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sociale,</w:t>
      </w:r>
      <w:r>
        <w:rPr>
          <w:szCs w:val="24"/>
        </w:rPr>
        <w:t xml:space="preserve"> </w:t>
      </w:r>
      <w:r w:rsidRPr="007F338E">
        <w:rPr>
          <w:szCs w:val="24"/>
        </w:rPr>
        <w:t>l’hégémonie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raison</w:t>
      </w:r>
      <w:r>
        <w:rPr>
          <w:szCs w:val="24"/>
        </w:rPr>
        <w:t xml:space="preserve"> </w:t>
      </w:r>
      <w:r w:rsidRPr="007F338E">
        <w:rPr>
          <w:szCs w:val="24"/>
        </w:rPr>
        <w:t>scientifique</w:t>
      </w:r>
      <w:r>
        <w:rPr>
          <w:szCs w:val="24"/>
        </w:rPr>
        <w:t xml:space="preserve"> </w:t>
      </w:r>
      <w:r w:rsidRPr="007F338E">
        <w:rPr>
          <w:szCs w:val="24"/>
        </w:rPr>
        <w:t>aux</w:t>
      </w:r>
      <w:r>
        <w:rPr>
          <w:szCs w:val="24"/>
        </w:rPr>
        <w:t xml:space="preserve"> </w:t>
      </w:r>
      <w:r w:rsidRPr="007F338E">
        <w:rPr>
          <w:szCs w:val="24"/>
        </w:rPr>
        <w:t>dépens</w:t>
      </w:r>
      <w:r>
        <w:rPr>
          <w:szCs w:val="24"/>
        </w:rPr>
        <w:t xml:space="preserve"> </w:t>
      </w:r>
      <w:r w:rsidRPr="007F338E">
        <w:rPr>
          <w:szCs w:val="24"/>
        </w:rPr>
        <w:t>des</w:t>
      </w:r>
      <w:r>
        <w:rPr>
          <w:szCs w:val="24"/>
        </w:rPr>
        <w:t xml:space="preserve"> </w:t>
      </w:r>
      <w:r w:rsidRPr="007F338E">
        <w:rPr>
          <w:szCs w:val="24"/>
        </w:rPr>
        <w:t>autres</w:t>
      </w:r>
      <w:r>
        <w:rPr>
          <w:szCs w:val="24"/>
        </w:rPr>
        <w:t xml:space="preserve"> </w:t>
      </w:r>
      <w:r w:rsidRPr="007F338E">
        <w:rPr>
          <w:szCs w:val="24"/>
        </w:rPr>
        <w:t>formes</w:t>
      </w:r>
      <w:r>
        <w:rPr>
          <w:szCs w:val="24"/>
        </w:rPr>
        <w:t xml:space="preserve"> </w:t>
      </w:r>
      <w:r w:rsidRPr="007F338E">
        <w:rPr>
          <w:szCs w:val="24"/>
        </w:rPr>
        <w:t>historiques</w:t>
      </w:r>
      <w:r>
        <w:rPr>
          <w:szCs w:val="24"/>
        </w:rPr>
        <w:t xml:space="preserve"> </w:t>
      </w:r>
      <w:r w:rsidRPr="007F338E">
        <w:rPr>
          <w:szCs w:val="24"/>
        </w:rPr>
        <w:t>de</w:t>
      </w:r>
      <w:r>
        <w:rPr>
          <w:szCs w:val="24"/>
        </w:rPr>
        <w:t xml:space="preserve"> </w:t>
      </w:r>
      <w:r w:rsidRPr="007F338E">
        <w:rPr>
          <w:szCs w:val="24"/>
        </w:rPr>
        <w:t>raison,</w:t>
      </w:r>
      <w:r>
        <w:rPr>
          <w:szCs w:val="24"/>
        </w:rPr>
        <w:t xml:space="preserve"> </w:t>
      </w:r>
      <w:r w:rsidRPr="007F338E">
        <w:rPr>
          <w:szCs w:val="24"/>
        </w:rPr>
        <w:t>religieuse,</w:t>
      </w:r>
      <w:r>
        <w:rPr>
          <w:szCs w:val="24"/>
        </w:rPr>
        <w:t xml:space="preserve"> </w:t>
      </w:r>
      <w:r w:rsidRPr="007F338E">
        <w:rPr>
          <w:szCs w:val="24"/>
        </w:rPr>
        <w:t>magique,</w:t>
      </w:r>
      <w:r>
        <w:rPr>
          <w:szCs w:val="24"/>
        </w:rPr>
        <w:t xml:space="preserve"> </w:t>
      </w:r>
      <w:r w:rsidRPr="007F338E">
        <w:rPr>
          <w:szCs w:val="24"/>
        </w:rPr>
        <w:t>populaire,</w:t>
      </w:r>
      <w:r>
        <w:rPr>
          <w:szCs w:val="24"/>
        </w:rPr>
        <w:t xml:space="preserve"> </w:t>
      </w:r>
      <w:r w:rsidRPr="007F338E">
        <w:rPr>
          <w:szCs w:val="24"/>
        </w:rPr>
        <w:t>désormais</w:t>
      </w:r>
      <w:r>
        <w:rPr>
          <w:szCs w:val="24"/>
        </w:rPr>
        <w:t xml:space="preserve"> </w:t>
      </w:r>
      <w:r w:rsidRPr="007F338E">
        <w:rPr>
          <w:szCs w:val="24"/>
        </w:rPr>
        <w:t>d</w:t>
      </w:r>
      <w:r w:rsidRPr="007F338E">
        <w:rPr>
          <w:szCs w:val="24"/>
        </w:rPr>
        <w:t>é</w:t>
      </w:r>
      <w:r w:rsidRPr="007F338E">
        <w:rPr>
          <w:szCs w:val="24"/>
        </w:rPr>
        <w:t>passées</w:t>
      </w:r>
      <w:r>
        <w:rPr>
          <w:szCs w:val="24"/>
        </w:rPr>
        <w:t xml:space="preserve"> </w:t>
      </w:r>
      <w:r w:rsidRPr="007F338E">
        <w:rPr>
          <w:szCs w:val="24"/>
        </w:rPr>
        <w:t>et</w:t>
      </w:r>
      <w:r>
        <w:rPr>
          <w:szCs w:val="24"/>
        </w:rPr>
        <w:t xml:space="preserve"> </w:t>
      </w:r>
      <w:r w:rsidRPr="007F338E">
        <w:rPr>
          <w:szCs w:val="24"/>
        </w:rPr>
        <w:t>n’ayant</w:t>
      </w:r>
      <w:r>
        <w:rPr>
          <w:szCs w:val="24"/>
        </w:rPr>
        <w:t xml:space="preserve"> </w:t>
      </w:r>
      <w:r w:rsidRPr="007F338E">
        <w:rPr>
          <w:szCs w:val="24"/>
        </w:rPr>
        <w:t>plus</w:t>
      </w:r>
      <w:r>
        <w:rPr>
          <w:szCs w:val="24"/>
        </w:rPr>
        <w:t xml:space="preserve"> </w:t>
      </w:r>
      <w:r w:rsidRPr="007F338E">
        <w:rPr>
          <w:szCs w:val="24"/>
        </w:rPr>
        <w:t>droit</w:t>
      </w:r>
      <w:r>
        <w:rPr>
          <w:szCs w:val="24"/>
        </w:rPr>
        <w:t xml:space="preserve"> </w:t>
      </w:r>
      <w:r w:rsidRPr="007F338E">
        <w:rPr>
          <w:szCs w:val="24"/>
        </w:rPr>
        <w:t>de</w:t>
      </w:r>
      <w:r>
        <w:rPr>
          <w:szCs w:val="24"/>
        </w:rPr>
        <w:t xml:space="preserve"> </w:t>
      </w:r>
      <w:r w:rsidRPr="007F338E">
        <w:rPr>
          <w:szCs w:val="24"/>
        </w:rPr>
        <w:t>cité</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gestion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cité.</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scientifique</w:t>
      </w:r>
      <w:r>
        <w:rPr>
          <w:szCs w:val="24"/>
        </w:rPr>
        <w:t xml:space="preserve"> </w:t>
      </w:r>
      <w:r w:rsidRPr="007F338E">
        <w:rPr>
          <w:szCs w:val="24"/>
        </w:rPr>
        <w:t>devient</w:t>
      </w:r>
      <w:r>
        <w:rPr>
          <w:szCs w:val="24"/>
        </w:rPr>
        <w:t xml:space="preserve"> </w:t>
      </w:r>
      <w:r w:rsidRPr="007F338E">
        <w:rPr>
          <w:szCs w:val="24"/>
        </w:rPr>
        <w:t>un</w:t>
      </w:r>
      <w:r>
        <w:rPr>
          <w:szCs w:val="24"/>
        </w:rPr>
        <w:t xml:space="preserve"> </w:t>
      </w:r>
      <w:r w:rsidRPr="007F338E">
        <w:rPr>
          <w:szCs w:val="24"/>
        </w:rPr>
        <w:t>élément</w:t>
      </w:r>
      <w:r>
        <w:rPr>
          <w:szCs w:val="24"/>
        </w:rPr>
        <w:t xml:space="preserve"> </w:t>
      </w:r>
      <w:r w:rsidRPr="007F338E">
        <w:rPr>
          <w:szCs w:val="24"/>
        </w:rPr>
        <w:t>du</w:t>
      </w:r>
      <w:r>
        <w:rPr>
          <w:szCs w:val="24"/>
        </w:rPr>
        <w:t xml:space="preserve"> </w:t>
      </w:r>
      <w:r w:rsidRPr="007F338E">
        <w:rPr>
          <w:szCs w:val="24"/>
        </w:rPr>
        <w:t>fonctionnement</w:t>
      </w:r>
      <w:r>
        <w:rPr>
          <w:szCs w:val="24"/>
        </w:rPr>
        <w:t xml:space="preserve"> </w:t>
      </w:r>
      <w:r w:rsidRPr="007F338E">
        <w:rPr>
          <w:szCs w:val="24"/>
        </w:rPr>
        <w:t>s</w:t>
      </w:r>
      <w:r w:rsidRPr="007F338E">
        <w:rPr>
          <w:szCs w:val="24"/>
        </w:rPr>
        <w:t>o</w:t>
      </w:r>
      <w:r w:rsidRPr="007F338E">
        <w:rPr>
          <w:szCs w:val="24"/>
        </w:rPr>
        <w:t>cial,</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limite</w:t>
      </w:r>
      <w:r>
        <w:rPr>
          <w:szCs w:val="24"/>
        </w:rPr>
        <w:t xml:space="preserve"> </w:t>
      </w:r>
      <w:r w:rsidRPr="007F338E">
        <w:rPr>
          <w:szCs w:val="24"/>
        </w:rPr>
        <w:t>plus</w:t>
      </w:r>
      <w:r>
        <w:rPr>
          <w:szCs w:val="24"/>
        </w:rPr>
        <w:t xml:space="preserve"> </w:t>
      </w:r>
      <w:r w:rsidRPr="007F338E">
        <w:rPr>
          <w:szCs w:val="24"/>
        </w:rPr>
        <w:t>aux</w:t>
      </w:r>
      <w:r>
        <w:rPr>
          <w:szCs w:val="24"/>
        </w:rPr>
        <w:t xml:space="preserve"> </w:t>
      </w:r>
      <w:r w:rsidRPr="007F338E">
        <w:rPr>
          <w:szCs w:val="24"/>
        </w:rPr>
        <w:t>applications</w:t>
      </w:r>
      <w:r>
        <w:rPr>
          <w:szCs w:val="24"/>
        </w:rPr>
        <w:t xml:space="preserve"> </w:t>
      </w:r>
      <w:r w:rsidRPr="007F338E">
        <w:rPr>
          <w:szCs w:val="24"/>
        </w:rPr>
        <w:t>productives</w:t>
      </w:r>
      <w:r>
        <w:rPr>
          <w:szCs w:val="24"/>
        </w:rPr>
        <w:t xml:space="preserve"> </w:t>
      </w:r>
      <w:r w:rsidRPr="007F338E">
        <w:rPr>
          <w:szCs w:val="24"/>
        </w:rPr>
        <w:t>économiques</w:t>
      </w:r>
      <w:r>
        <w:rPr>
          <w:szCs w:val="24"/>
        </w:rPr>
        <w:t xml:space="preserve"> </w:t>
      </w:r>
      <w:r w:rsidRPr="007F338E">
        <w:rPr>
          <w:szCs w:val="24"/>
        </w:rPr>
        <w:t>dans</w:t>
      </w:r>
      <w:r>
        <w:rPr>
          <w:szCs w:val="24"/>
        </w:rPr>
        <w:t xml:space="preserve"> </w:t>
      </w:r>
      <w:r w:rsidRPr="007F338E">
        <w:rPr>
          <w:szCs w:val="24"/>
        </w:rPr>
        <w:t>l’agriculture</w:t>
      </w:r>
      <w:r>
        <w:rPr>
          <w:szCs w:val="24"/>
        </w:rPr>
        <w:t xml:space="preserve"> </w:t>
      </w:r>
      <w:r w:rsidRPr="007F338E">
        <w:rPr>
          <w:szCs w:val="24"/>
        </w:rPr>
        <w:t>et</w:t>
      </w:r>
      <w:r>
        <w:rPr>
          <w:szCs w:val="24"/>
        </w:rPr>
        <w:t xml:space="preserve"> </w:t>
      </w:r>
      <w:r w:rsidRPr="007F338E">
        <w:rPr>
          <w:szCs w:val="24"/>
        </w:rPr>
        <w:t>l’industrie</w:t>
      </w:r>
      <w:r>
        <w:rPr>
          <w:szCs w:val="24"/>
        </w:rPr>
        <w:t xml:space="preserve"> </w:t>
      </w:r>
      <w:r w:rsidRPr="007F338E">
        <w:rPr>
          <w:szCs w:val="24"/>
        </w:rPr>
        <w:t>mais</w:t>
      </w:r>
      <w:r>
        <w:rPr>
          <w:szCs w:val="24"/>
        </w:rPr>
        <w:t xml:space="preserve"> </w:t>
      </w:r>
      <w:r w:rsidRPr="007F338E">
        <w:rPr>
          <w:szCs w:val="24"/>
        </w:rPr>
        <w:t>se</w:t>
      </w:r>
      <w:r>
        <w:rPr>
          <w:szCs w:val="24"/>
        </w:rPr>
        <w:t xml:space="preserve"> </w:t>
      </w:r>
      <w:r w:rsidRPr="007F338E">
        <w:rPr>
          <w:szCs w:val="24"/>
        </w:rPr>
        <w:t>soumet</w:t>
      </w:r>
      <w:r>
        <w:rPr>
          <w:szCs w:val="24"/>
        </w:rPr>
        <w:t xml:space="preserve"> </w:t>
      </w:r>
      <w:r w:rsidRPr="007F338E">
        <w:rPr>
          <w:szCs w:val="24"/>
        </w:rPr>
        <w:t>le</w:t>
      </w:r>
      <w:r>
        <w:rPr>
          <w:szCs w:val="24"/>
        </w:rPr>
        <w:t xml:space="preserve"> </w:t>
      </w:r>
      <w:r w:rsidRPr="007F338E">
        <w:rPr>
          <w:szCs w:val="24"/>
        </w:rPr>
        <w:t>nouvel</w:t>
      </w:r>
      <w:r>
        <w:rPr>
          <w:szCs w:val="24"/>
        </w:rPr>
        <w:t xml:space="preserve"> </w:t>
      </w:r>
      <w:r w:rsidRPr="007F338E">
        <w:rPr>
          <w:szCs w:val="24"/>
        </w:rPr>
        <w:t>objet</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qu’est</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des</w:t>
      </w:r>
      <w:r>
        <w:rPr>
          <w:szCs w:val="24"/>
        </w:rPr>
        <w:t xml:space="preserve"> </w:t>
      </w:r>
      <w:r w:rsidRPr="007F338E">
        <w:rPr>
          <w:szCs w:val="24"/>
        </w:rPr>
        <w:t>individus</w:t>
      </w:r>
      <w:r>
        <w:rPr>
          <w:szCs w:val="24"/>
        </w:rPr>
        <w:t xml:space="preserve"> : </w:t>
      </w:r>
      <w:r w:rsidRPr="007F338E">
        <w:rPr>
          <w:szCs w:val="24"/>
        </w:rPr>
        <w:t>elle</w:t>
      </w:r>
      <w:r>
        <w:rPr>
          <w:szCs w:val="24"/>
        </w:rPr>
        <w:t xml:space="preserve"> </w:t>
      </w:r>
      <w:r w:rsidRPr="007F338E">
        <w:rPr>
          <w:szCs w:val="24"/>
        </w:rPr>
        <w:t>participe</w:t>
      </w:r>
      <w:r>
        <w:rPr>
          <w:szCs w:val="24"/>
        </w:rPr>
        <w:t xml:space="preserve"> </w:t>
      </w:r>
      <w:r w:rsidRPr="007F338E">
        <w:rPr>
          <w:szCs w:val="24"/>
        </w:rPr>
        <w:t>au</w:t>
      </w:r>
      <w:r>
        <w:rPr>
          <w:szCs w:val="24"/>
        </w:rPr>
        <w:t xml:space="preserve"> </w:t>
      </w:r>
      <w:r w:rsidRPr="007F338E">
        <w:rPr>
          <w:szCs w:val="24"/>
        </w:rPr>
        <w:t>procès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des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reproduction</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objet.</w:t>
      </w:r>
      <w:r>
        <w:rPr>
          <w:szCs w:val="24"/>
        </w:rPr>
        <w:t xml:space="preserve"> </w:t>
      </w:r>
      <w:r w:rsidRPr="007F338E">
        <w:rPr>
          <w:szCs w:val="24"/>
        </w:rPr>
        <w:t>L’individu,</w:t>
      </w:r>
      <w:r>
        <w:rPr>
          <w:szCs w:val="24"/>
        </w:rPr>
        <w:t xml:space="preserve"> </w:t>
      </w:r>
      <w:r w:rsidRPr="007F338E">
        <w:rPr>
          <w:szCs w:val="24"/>
        </w:rPr>
        <w:t>défini</w:t>
      </w:r>
      <w:r>
        <w:rPr>
          <w:szCs w:val="24"/>
        </w:rPr>
        <w:t xml:space="preserve"> </w:t>
      </w:r>
      <w:r w:rsidRPr="007F338E">
        <w:rPr>
          <w:szCs w:val="24"/>
        </w:rPr>
        <w:t>et</w:t>
      </w:r>
      <w:r>
        <w:rPr>
          <w:szCs w:val="24"/>
        </w:rPr>
        <w:t xml:space="preserve"> </w:t>
      </w:r>
      <w:r w:rsidRPr="007F338E">
        <w:rPr>
          <w:szCs w:val="24"/>
        </w:rPr>
        <w:t>déterminé</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div</w:t>
      </w:r>
      <w:r w:rsidRPr="007F338E">
        <w:rPr>
          <w:szCs w:val="24"/>
        </w:rPr>
        <w:t>i</w:t>
      </w:r>
      <w:r w:rsidRPr="007F338E">
        <w:rPr>
          <w:szCs w:val="24"/>
        </w:rPr>
        <w:t>sion</w:t>
      </w:r>
      <w:r>
        <w:rPr>
          <w:szCs w:val="24"/>
        </w:rPr>
        <w:t xml:space="preserve"> </w:t>
      </w:r>
      <w:r w:rsidRPr="007F338E">
        <w:rPr>
          <w:szCs w:val="24"/>
        </w:rPr>
        <w:t>sociale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qui</w:t>
      </w:r>
      <w:r>
        <w:rPr>
          <w:szCs w:val="24"/>
        </w:rPr>
        <w:t xml:space="preserve"> </w:t>
      </w:r>
      <w:r w:rsidRPr="007F338E">
        <w:rPr>
          <w:szCs w:val="24"/>
        </w:rPr>
        <w:t>le</w:t>
      </w:r>
      <w:r>
        <w:rPr>
          <w:szCs w:val="24"/>
        </w:rPr>
        <w:t xml:space="preserve"> </w:t>
      </w:r>
      <w:r w:rsidRPr="007F338E">
        <w:rPr>
          <w:szCs w:val="24"/>
        </w:rPr>
        <w:t>distribue</w:t>
      </w:r>
      <w:r>
        <w:rPr>
          <w:szCs w:val="24"/>
        </w:rPr>
        <w:t xml:space="preserve"> </w:t>
      </w:r>
      <w:r w:rsidRPr="007F338E">
        <w:rPr>
          <w:szCs w:val="24"/>
        </w:rPr>
        <w:t>socialement</w:t>
      </w:r>
      <w:r>
        <w:rPr>
          <w:szCs w:val="24"/>
        </w:rPr>
        <w:t xml:space="preserve"> </w:t>
      </w:r>
      <w:r w:rsidRPr="007F338E">
        <w:rPr>
          <w:szCs w:val="24"/>
        </w:rPr>
        <w:t>en</w:t>
      </w:r>
      <w:r>
        <w:rPr>
          <w:szCs w:val="24"/>
        </w:rPr>
        <w:t xml:space="preserve"> </w:t>
      </w:r>
      <w:r w:rsidRPr="007F338E">
        <w:rPr>
          <w:szCs w:val="24"/>
        </w:rPr>
        <w:t>fonction</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savoir-faire</w:t>
      </w:r>
      <w:r>
        <w:rPr>
          <w:szCs w:val="24"/>
        </w:rPr>
        <w:t xml:space="preserve"> </w:t>
      </w:r>
      <w:r w:rsidRPr="007F338E">
        <w:rPr>
          <w:szCs w:val="24"/>
        </w:rPr>
        <w:t>technique</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savoir-être</w:t>
      </w:r>
      <w:r>
        <w:rPr>
          <w:szCs w:val="24"/>
        </w:rPr>
        <w:t xml:space="preserve"> </w:t>
      </w:r>
      <w:r w:rsidRPr="007F338E">
        <w:rPr>
          <w:szCs w:val="24"/>
        </w:rPr>
        <w:t>qui</w:t>
      </w:r>
      <w:r>
        <w:rPr>
          <w:szCs w:val="24"/>
        </w:rPr>
        <w:t xml:space="preserve"> </w:t>
      </w:r>
      <w:r w:rsidRPr="007F338E">
        <w:rPr>
          <w:szCs w:val="24"/>
        </w:rPr>
        <w:t>lui</w:t>
      </w:r>
      <w:r>
        <w:rPr>
          <w:szCs w:val="24"/>
        </w:rPr>
        <w:t xml:space="preserve"> </w:t>
      </w:r>
      <w:r w:rsidRPr="007F338E">
        <w:rPr>
          <w:szCs w:val="24"/>
        </w:rPr>
        <w:t>est</w:t>
      </w:r>
      <w:r>
        <w:rPr>
          <w:szCs w:val="24"/>
        </w:rPr>
        <w:t xml:space="preserve"> </w:t>
      </w:r>
      <w:r w:rsidRPr="007F338E">
        <w:rPr>
          <w:szCs w:val="24"/>
        </w:rPr>
        <w:t>corollaire,</w:t>
      </w:r>
      <w:r>
        <w:rPr>
          <w:szCs w:val="24"/>
        </w:rPr>
        <w:t xml:space="preserve"> </w:t>
      </w:r>
      <w:r w:rsidRPr="007F338E">
        <w:rPr>
          <w:szCs w:val="24"/>
        </w:rPr>
        <w:t>se</w:t>
      </w:r>
      <w:r>
        <w:rPr>
          <w:szCs w:val="24"/>
        </w:rPr>
        <w:t xml:space="preserve"> </w:t>
      </w:r>
      <w:r w:rsidRPr="007F338E">
        <w:rPr>
          <w:szCs w:val="24"/>
        </w:rPr>
        <w:t>manifeste</w:t>
      </w:r>
      <w:r>
        <w:rPr>
          <w:szCs w:val="24"/>
        </w:rPr>
        <w:t xml:space="preserve"> </w:t>
      </w:r>
      <w:r w:rsidRPr="007F338E">
        <w:rPr>
          <w:szCs w:val="24"/>
        </w:rPr>
        <w:t>sous</w:t>
      </w:r>
      <w:r>
        <w:rPr>
          <w:szCs w:val="24"/>
        </w:rPr>
        <w:t xml:space="preserve"> </w:t>
      </w:r>
      <w:r w:rsidRPr="007F338E">
        <w:rPr>
          <w:szCs w:val="24"/>
        </w:rPr>
        <w:t>des</w:t>
      </w:r>
      <w:r>
        <w:rPr>
          <w:szCs w:val="24"/>
        </w:rPr>
        <w:t xml:space="preserve"> </w:t>
      </w:r>
      <w:r w:rsidRPr="007F338E">
        <w:rPr>
          <w:szCs w:val="24"/>
        </w:rPr>
        <w:t>figures</w:t>
      </w:r>
      <w:r>
        <w:rPr>
          <w:szCs w:val="24"/>
        </w:rPr>
        <w:t xml:space="preserve"> </w:t>
      </w:r>
      <w:r w:rsidRPr="007F338E">
        <w:rPr>
          <w:szCs w:val="24"/>
        </w:rPr>
        <w:t>sociales</w:t>
      </w:r>
      <w:r>
        <w:rPr>
          <w:szCs w:val="24"/>
        </w:rPr>
        <w:t xml:space="preserve"> </w:t>
      </w:r>
      <w:r w:rsidRPr="007F338E">
        <w:rPr>
          <w:szCs w:val="24"/>
        </w:rPr>
        <w:t>spécif</w:t>
      </w:r>
      <w:r w:rsidRPr="007F338E">
        <w:rPr>
          <w:szCs w:val="24"/>
        </w:rPr>
        <w:t>i</w:t>
      </w:r>
      <w:r w:rsidRPr="007F338E">
        <w:rPr>
          <w:szCs w:val="24"/>
        </w:rPr>
        <w:t>ques</w:t>
      </w:r>
      <w:r>
        <w:rPr>
          <w:szCs w:val="24"/>
        </w:rPr>
        <w:t xml:space="preserve"> </w:t>
      </w:r>
      <w:r w:rsidRPr="007F338E">
        <w:rPr>
          <w:szCs w:val="24"/>
        </w:rPr>
        <w:t>à</w:t>
      </w:r>
      <w:r>
        <w:rPr>
          <w:szCs w:val="24"/>
        </w:rPr>
        <w:t xml:space="preserve"> </w:t>
      </w:r>
      <w:r w:rsidRPr="007F338E">
        <w:rPr>
          <w:szCs w:val="24"/>
        </w:rPr>
        <w:t>l’organisation</w:t>
      </w:r>
      <w:r>
        <w:rPr>
          <w:szCs w:val="24"/>
        </w:rPr>
        <w:t xml:space="preserve"> </w:t>
      </w:r>
      <w:r w:rsidRPr="007F338E">
        <w:rPr>
          <w:szCs w:val="24"/>
        </w:rPr>
        <w:t>sociétale</w:t>
      </w:r>
      <w:r>
        <w:rPr>
          <w:szCs w:val="24"/>
        </w:rPr>
        <w:t xml:space="preserve"> </w:t>
      </w:r>
      <w:r w:rsidRPr="007F338E">
        <w:rPr>
          <w:szCs w:val="24"/>
        </w:rPr>
        <w:t>capitaliste</w:t>
      </w:r>
      <w:r>
        <w:rPr>
          <w:szCs w:val="24"/>
        </w:rPr>
        <w:t xml:space="preserve"> : </w:t>
      </w:r>
      <w:r w:rsidRPr="007F338E">
        <w:rPr>
          <w:szCs w:val="24"/>
        </w:rPr>
        <w:t>ouvrier</w:t>
      </w:r>
      <w:r>
        <w:rPr>
          <w:szCs w:val="24"/>
        </w:rPr>
        <w:t xml:space="preserve"> </w:t>
      </w:r>
      <w:r w:rsidRPr="007F338E">
        <w:rPr>
          <w:szCs w:val="24"/>
        </w:rPr>
        <w:t>prolétaire,</w:t>
      </w:r>
      <w:r>
        <w:rPr>
          <w:szCs w:val="24"/>
        </w:rPr>
        <w:t xml:space="preserve"> </w:t>
      </w:r>
      <w:r w:rsidRPr="007F338E">
        <w:rPr>
          <w:szCs w:val="24"/>
        </w:rPr>
        <w:t>bou</w:t>
      </w:r>
      <w:r w:rsidRPr="007F338E">
        <w:rPr>
          <w:szCs w:val="24"/>
        </w:rPr>
        <w:t>r</w:t>
      </w:r>
      <w:r w:rsidRPr="007F338E">
        <w:rPr>
          <w:szCs w:val="24"/>
        </w:rPr>
        <w:t>geois</w:t>
      </w:r>
      <w:r>
        <w:rPr>
          <w:szCs w:val="24"/>
        </w:rPr>
        <w:t xml:space="preserve"> ; </w:t>
      </w:r>
      <w:r w:rsidRPr="007F338E">
        <w:rPr>
          <w:szCs w:val="24"/>
        </w:rPr>
        <w:t>capitaliste</w:t>
      </w:r>
      <w:r>
        <w:rPr>
          <w:szCs w:val="24"/>
        </w:rPr>
        <w:t xml:space="preserve"> </w:t>
      </w:r>
      <w:r w:rsidRPr="007F338E">
        <w:rPr>
          <w:szCs w:val="24"/>
        </w:rPr>
        <w:t>industriel,</w:t>
      </w:r>
      <w:r>
        <w:rPr>
          <w:szCs w:val="24"/>
        </w:rPr>
        <w:t xml:space="preserve"> </w:t>
      </w:r>
      <w:r w:rsidRPr="007F338E">
        <w:rPr>
          <w:szCs w:val="24"/>
        </w:rPr>
        <w:t>paysan</w:t>
      </w:r>
      <w:r>
        <w:rPr>
          <w:szCs w:val="24"/>
        </w:rPr>
        <w:t xml:space="preserve"> </w:t>
      </w:r>
      <w:r w:rsidRPr="007F338E">
        <w:rPr>
          <w:szCs w:val="24"/>
        </w:rPr>
        <w:t>,propriétaire</w:t>
      </w:r>
      <w:r>
        <w:rPr>
          <w:szCs w:val="24"/>
        </w:rPr>
        <w:t xml:space="preserve"> </w:t>
      </w:r>
      <w:r w:rsidRPr="007F338E">
        <w:rPr>
          <w:szCs w:val="24"/>
        </w:rPr>
        <w:t>foncier….Il</w:t>
      </w:r>
      <w:r>
        <w:rPr>
          <w:szCs w:val="24"/>
        </w:rPr>
        <w:t xml:space="preserve"> </w:t>
      </w:r>
      <w:r w:rsidRPr="007F338E">
        <w:rPr>
          <w:szCs w:val="24"/>
        </w:rPr>
        <w:t>n’est</w:t>
      </w:r>
      <w:r>
        <w:rPr>
          <w:szCs w:val="24"/>
        </w:rPr>
        <w:t xml:space="preserve"> </w:t>
      </w:r>
      <w:r w:rsidRPr="007F338E">
        <w:rPr>
          <w:szCs w:val="24"/>
        </w:rPr>
        <w:t>plus</w:t>
      </w:r>
      <w:r>
        <w:rPr>
          <w:szCs w:val="24"/>
        </w:rPr>
        <w:t xml:space="preserve"> </w:t>
      </w:r>
      <w:r w:rsidRPr="007F338E">
        <w:rPr>
          <w:szCs w:val="24"/>
        </w:rPr>
        <w:t>une</w:t>
      </w:r>
      <w:r>
        <w:rPr>
          <w:szCs w:val="24"/>
        </w:rPr>
        <w:t xml:space="preserve"> </w:t>
      </w:r>
      <w:r w:rsidRPr="007F338E">
        <w:rPr>
          <w:szCs w:val="24"/>
        </w:rPr>
        <w:t>entité</w:t>
      </w:r>
      <w:r>
        <w:rPr>
          <w:szCs w:val="24"/>
        </w:rPr>
        <w:t xml:space="preserve"> </w:t>
      </w:r>
      <w:r w:rsidRPr="007F338E">
        <w:rPr>
          <w:szCs w:val="24"/>
        </w:rPr>
        <w:t>universelle</w:t>
      </w:r>
      <w:r>
        <w:rPr>
          <w:szCs w:val="24"/>
        </w:rPr>
        <w:t xml:space="preserve"> </w:t>
      </w:r>
      <w:r w:rsidRPr="007F338E">
        <w:rPr>
          <w:szCs w:val="24"/>
        </w:rPr>
        <w:t>unifiée</w:t>
      </w:r>
      <w:r>
        <w:rPr>
          <w:szCs w:val="24"/>
        </w:rPr>
        <w:t xml:space="preserve"> </w:t>
      </w:r>
      <w:r w:rsidRPr="007F338E">
        <w:rPr>
          <w:szCs w:val="24"/>
        </w:rPr>
        <w:t>sous</w:t>
      </w:r>
      <w:r>
        <w:rPr>
          <w:szCs w:val="24"/>
        </w:rPr>
        <w:t xml:space="preserve"> </w:t>
      </w:r>
      <w:r w:rsidRPr="007F338E">
        <w:rPr>
          <w:szCs w:val="24"/>
        </w:rPr>
        <w:t>une</w:t>
      </w:r>
      <w:r>
        <w:rPr>
          <w:szCs w:val="24"/>
        </w:rPr>
        <w:t xml:space="preserve"> </w:t>
      </w:r>
      <w:r w:rsidRPr="007F338E">
        <w:rPr>
          <w:szCs w:val="24"/>
        </w:rPr>
        <w:t>catégorie</w:t>
      </w:r>
      <w:r>
        <w:rPr>
          <w:szCs w:val="24"/>
        </w:rPr>
        <w:t xml:space="preserve"> </w:t>
      </w:r>
      <w:r w:rsidRPr="007F338E">
        <w:rPr>
          <w:szCs w:val="24"/>
        </w:rPr>
        <w:t>ethnique,</w:t>
      </w:r>
      <w:r>
        <w:rPr>
          <w:szCs w:val="24"/>
        </w:rPr>
        <w:t xml:space="preserve"> </w:t>
      </w:r>
      <w:r w:rsidRPr="007F338E">
        <w:rPr>
          <w:szCs w:val="24"/>
        </w:rPr>
        <w:t>rel</w:t>
      </w:r>
      <w:r w:rsidRPr="007F338E">
        <w:rPr>
          <w:szCs w:val="24"/>
        </w:rPr>
        <w:t>i</w:t>
      </w:r>
      <w:r w:rsidRPr="007F338E">
        <w:rPr>
          <w:szCs w:val="24"/>
        </w:rPr>
        <w:t>gieuse,</w:t>
      </w:r>
      <w:r>
        <w:rPr>
          <w:szCs w:val="24"/>
        </w:rPr>
        <w:t xml:space="preserve"> </w:t>
      </w:r>
      <w:r w:rsidRPr="007F338E">
        <w:rPr>
          <w:szCs w:val="24"/>
        </w:rPr>
        <w:t>mais</w:t>
      </w:r>
      <w:r>
        <w:rPr>
          <w:szCs w:val="24"/>
        </w:rPr>
        <w:t xml:space="preserve"> </w:t>
      </w:r>
      <w:r w:rsidRPr="007F338E">
        <w:rPr>
          <w:szCs w:val="24"/>
        </w:rPr>
        <w:t>une</w:t>
      </w:r>
      <w:r>
        <w:rPr>
          <w:szCs w:val="24"/>
        </w:rPr>
        <w:t xml:space="preserve"> </w:t>
      </w:r>
      <w:r w:rsidRPr="007F338E">
        <w:rPr>
          <w:szCs w:val="24"/>
        </w:rPr>
        <w:t>entité</w:t>
      </w:r>
      <w:r>
        <w:rPr>
          <w:szCs w:val="24"/>
        </w:rPr>
        <w:t xml:space="preserve"> </w:t>
      </w:r>
      <w:r w:rsidRPr="007F338E">
        <w:rPr>
          <w:szCs w:val="24"/>
        </w:rPr>
        <w:t>objective</w:t>
      </w:r>
      <w:r>
        <w:rPr>
          <w:szCs w:val="24"/>
        </w:rPr>
        <w:t xml:space="preserve"> </w:t>
      </w:r>
      <w:r w:rsidRPr="007F338E">
        <w:rPr>
          <w:szCs w:val="24"/>
        </w:rPr>
        <w:t>définie</w:t>
      </w:r>
      <w:r>
        <w:rPr>
          <w:szCs w:val="24"/>
        </w:rPr>
        <w:t xml:space="preserve"> </w:t>
      </w:r>
      <w:r w:rsidRPr="007F338E">
        <w:rPr>
          <w:szCs w:val="24"/>
        </w:rPr>
        <w:t>et</w:t>
      </w:r>
      <w:r>
        <w:rPr>
          <w:szCs w:val="24"/>
        </w:rPr>
        <w:t xml:space="preserve"> </w:t>
      </w:r>
      <w:r w:rsidRPr="007F338E">
        <w:rPr>
          <w:szCs w:val="24"/>
        </w:rPr>
        <w:t>déterminée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distrib</w:t>
      </w:r>
      <w:r w:rsidRPr="007F338E">
        <w:rPr>
          <w:szCs w:val="24"/>
        </w:rPr>
        <w:t>u</w:t>
      </w:r>
      <w:r w:rsidRPr="007F338E">
        <w:rPr>
          <w:szCs w:val="24"/>
        </w:rPr>
        <w:t>tion</w:t>
      </w:r>
      <w:r>
        <w:rPr>
          <w:szCs w:val="24"/>
        </w:rPr>
        <w:t xml:space="preserve"> </w:t>
      </w:r>
      <w:r w:rsidRPr="007F338E">
        <w:rPr>
          <w:szCs w:val="24"/>
        </w:rPr>
        <w:t>sociale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division</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technique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La</w:t>
      </w:r>
      <w:r>
        <w:rPr>
          <w:szCs w:val="24"/>
        </w:rPr>
        <w:t xml:space="preserve"> </w:t>
      </w:r>
      <w:r w:rsidRPr="007F338E">
        <w:rPr>
          <w:szCs w:val="24"/>
        </w:rPr>
        <w:t>sociol</w:t>
      </w:r>
      <w:r w:rsidRPr="007F338E">
        <w:rPr>
          <w:szCs w:val="24"/>
        </w:rPr>
        <w:t>o</w:t>
      </w:r>
      <w:r w:rsidRPr="007F338E">
        <w:rPr>
          <w:szCs w:val="24"/>
        </w:rPr>
        <w:t>gie,</w:t>
      </w:r>
      <w:r>
        <w:rPr>
          <w:szCs w:val="24"/>
        </w:rPr>
        <w:t xml:space="preserve"> </w:t>
      </w:r>
      <w:r w:rsidRPr="007F338E">
        <w:rPr>
          <w:szCs w:val="24"/>
        </w:rPr>
        <w:t>comme</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objective</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distribution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effets,</w:t>
      </w:r>
      <w:r>
        <w:rPr>
          <w:szCs w:val="24"/>
        </w:rPr>
        <w:t xml:space="preserve"> </w:t>
      </w:r>
      <w:r w:rsidRPr="007F338E">
        <w:rPr>
          <w:szCs w:val="24"/>
        </w:rPr>
        <w:t>est</w:t>
      </w:r>
      <w:r>
        <w:rPr>
          <w:szCs w:val="24"/>
        </w:rPr>
        <w:t xml:space="preserve"> </w:t>
      </w:r>
      <w:r w:rsidRPr="007F338E">
        <w:rPr>
          <w:szCs w:val="24"/>
        </w:rPr>
        <w:t>née.</w:t>
      </w:r>
    </w:p>
    <w:p w:rsidR="00E30456" w:rsidRPr="007F338E" w:rsidRDefault="00E30456" w:rsidP="00E30456">
      <w:pPr>
        <w:spacing w:before="120" w:after="120"/>
        <w:jc w:val="both"/>
        <w:rPr>
          <w:szCs w:val="24"/>
        </w:rPr>
      </w:pPr>
    </w:p>
    <w:p w:rsidR="00E30456" w:rsidRPr="007F338E" w:rsidRDefault="00E30456" w:rsidP="00E30456">
      <w:pPr>
        <w:pStyle w:val="a"/>
      </w:pPr>
      <w:r w:rsidRPr="007F338E">
        <w:t>La</w:t>
      </w:r>
      <w:r>
        <w:t xml:space="preserve"> </w:t>
      </w:r>
      <w:r w:rsidRPr="007F338E">
        <w:t>matrice</w:t>
      </w:r>
      <w:r>
        <w:t xml:space="preserve"> </w:t>
      </w:r>
      <w:r w:rsidRPr="007F338E">
        <w:t>spatio-temporelle</w:t>
      </w:r>
      <w:r>
        <w:t xml:space="preserve"> a</w:t>
      </w:r>
      <w:r w:rsidRPr="007F338E">
        <w:t>lgérienne</w:t>
      </w:r>
      <w:r>
        <w:br/>
      </w:r>
      <w:r w:rsidRPr="007F338E">
        <w:t>est-elle</w:t>
      </w:r>
      <w:r>
        <w:t xml:space="preserve"> </w:t>
      </w:r>
      <w:r w:rsidRPr="007F338E">
        <w:t>objet</w:t>
      </w:r>
      <w:r>
        <w:t xml:space="preserve"> </w:t>
      </w:r>
      <w:r w:rsidRPr="007F338E">
        <w:t>de</w:t>
      </w:r>
      <w:r>
        <w:t xml:space="preserve"> </w:t>
      </w:r>
      <w:r w:rsidRPr="007F338E">
        <w:t>connai</w:t>
      </w:r>
      <w:r w:rsidRPr="007F338E">
        <w:t>s</w:t>
      </w:r>
      <w:r w:rsidRPr="007F338E">
        <w:t>sance</w:t>
      </w:r>
      <w:r>
        <w:t xml:space="preserve"> </w:t>
      </w:r>
      <w:r w:rsidRPr="007F338E">
        <w:t>sociologique</w:t>
      </w:r>
      <w:r>
        <w:t>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pertinence</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questionnement</w:t>
      </w:r>
      <w:r>
        <w:rPr>
          <w:szCs w:val="24"/>
        </w:rPr>
        <w:t xml:space="preserve"> </w:t>
      </w:r>
      <w:r w:rsidRPr="007F338E">
        <w:rPr>
          <w:szCs w:val="24"/>
        </w:rPr>
        <w:t>sociologique</w:t>
      </w:r>
      <w:r>
        <w:rPr>
          <w:szCs w:val="24"/>
        </w:rPr>
        <w:t xml:space="preserve"> </w:t>
      </w:r>
      <w:r w:rsidRPr="007F338E">
        <w:rPr>
          <w:szCs w:val="24"/>
        </w:rPr>
        <w:t>tient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nécess</w:t>
      </w:r>
      <w:r w:rsidRPr="007F338E">
        <w:rPr>
          <w:szCs w:val="24"/>
        </w:rPr>
        <w:t>i</w:t>
      </w:r>
      <w:r w:rsidRPr="007F338E">
        <w:rPr>
          <w:szCs w:val="24"/>
        </w:rPr>
        <w:t>té</w:t>
      </w:r>
      <w:r>
        <w:rPr>
          <w:szCs w:val="24"/>
        </w:rPr>
        <w:t xml:space="preserve"> </w:t>
      </w:r>
      <w:r w:rsidRPr="007F338E">
        <w:rPr>
          <w:szCs w:val="24"/>
        </w:rPr>
        <w:t>de</w:t>
      </w:r>
      <w:r>
        <w:rPr>
          <w:szCs w:val="24"/>
        </w:rPr>
        <w:t xml:space="preserve"> </w:t>
      </w:r>
      <w:r w:rsidRPr="007F338E">
        <w:rPr>
          <w:szCs w:val="24"/>
        </w:rPr>
        <w:t>produire</w:t>
      </w:r>
      <w:r>
        <w:rPr>
          <w:szCs w:val="24"/>
        </w:rPr>
        <w:t xml:space="preserve"> </w:t>
      </w:r>
      <w:r w:rsidRPr="007F338E">
        <w:rPr>
          <w:szCs w:val="24"/>
        </w:rPr>
        <w:t>de</w:t>
      </w:r>
      <w:r>
        <w:rPr>
          <w:szCs w:val="24"/>
        </w:rPr>
        <w:t xml:space="preserve"> </w:t>
      </w:r>
      <w:r w:rsidRPr="007F338E">
        <w:rPr>
          <w:szCs w:val="24"/>
        </w:rPr>
        <w:t>manière</w:t>
      </w:r>
      <w:r>
        <w:rPr>
          <w:szCs w:val="24"/>
        </w:rPr>
        <w:t xml:space="preserve"> </w:t>
      </w:r>
      <w:r w:rsidRPr="007F338E">
        <w:rPr>
          <w:szCs w:val="24"/>
        </w:rPr>
        <w:t>objective</w:t>
      </w:r>
      <w:r>
        <w:rPr>
          <w:szCs w:val="24"/>
        </w:rPr>
        <w:t xml:space="preserve"> </w:t>
      </w:r>
      <w:r w:rsidRPr="007F338E">
        <w:rPr>
          <w:szCs w:val="24"/>
        </w:rPr>
        <w:t>les</w:t>
      </w:r>
      <w:r>
        <w:rPr>
          <w:szCs w:val="24"/>
        </w:rPr>
        <w:t xml:space="preserve"> </w:t>
      </w:r>
      <w:r w:rsidRPr="007F338E">
        <w:rPr>
          <w:szCs w:val="24"/>
        </w:rPr>
        <w:t>facteurs</w:t>
      </w:r>
      <w:r>
        <w:rPr>
          <w:szCs w:val="24"/>
        </w:rPr>
        <w:t xml:space="preserve"> </w:t>
      </w:r>
      <w:r w:rsidRPr="007F338E">
        <w:rPr>
          <w:szCs w:val="24"/>
        </w:rPr>
        <w:t>de</w:t>
      </w:r>
      <w:r>
        <w:rPr>
          <w:szCs w:val="24"/>
        </w:rPr>
        <w:t xml:space="preserve"> </w:t>
      </w:r>
      <w:r w:rsidRPr="007F338E">
        <w:rPr>
          <w:szCs w:val="24"/>
        </w:rPr>
        <w:t>ségrégation</w:t>
      </w:r>
      <w:r>
        <w:rPr>
          <w:szCs w:val="24"/>
        </w:rPr>
        <w:t xml:space="preserve"> </w:t>
      </w:r>
      <w:r w:rsidRPr="007F338E">
        <w:rPr>
          <w:szCs w:val="24"/>
        </w:rPr>
        <w:t>qui</w:t>
      </w:r>
      <w:r>
        <w:rPr>
          <w:szCs w:val="24"/>
        </w:rPr>
        <w:t xml:space="preserve"> </w:t>
      </w:r>
      <w:r w:rsidRPr="007F338E">
        <w:rPr>
          <w:szCs w:val="24"/>
        </w:rPr>
        <w:t>di</w:t>
      </w:r>
      <w:r w:rsidRPr="007F338E">
        <w:rPr>
          <w:szCs w:val="24"/>
        </w:rPr>
        <w:t>s</w:t>
      </w:r>
      <w:r w:rsidRPr="007F338E">
        <w:rPr>
          <w:szCs w:val="24"/>
        </w:rPr>
        <w:t>tinguent</w:t>
      </w:r>
      <w:r>
        <w:rPr>
          <w:szCs w:val="24"/>
        </w:rPr>
        <w:t xml:space="preserve"> </w:t>
      </w:r>
      <w:r w:rsidRPr="007F338E">
        <w:rPr>
          <w:szCs w:val="24"/>
        </w:rPr>
        <w:t>une</w:t>
      </w:r>
      <w:r>
        <w:rPr>
          <w:szCs w:val="24"/>
        </w:rPr>
        <w:t xml:space="preserve"> </w:t>
      </w:r>
      <w:r w:rsidRPr="007F338E">
        <w:rPr>
          <w:szCs w:val="24"/>
        </w:rPr>
        <w:t>société</w:t>
      </w:r>
      <w:r>
        <w:rPr>
          <w:szCs w:val="24"/>
        </w:rPr>
        <w:t xml:space="preserve"> </w:t>
      </w:r>
      <w:r w:rsidRPr="007F338E">
        <w:rPr>
          <w:szCs w:val="24"/>
        </w:rPr>
        <w:t>d’une</w:t>
      </w:r>
      <w:r>
        <w:rPr>
          <w:szCs w:val="24"/>
        </w:rPr>
        <w:t xml:space="preserve"> </w:t>
      </w:r>
      <w:r w:rsidRPr="007F338E">
        <w:rPr>
          <w:szCs w:val="24"/>
        </w:rPr>
        <w:t>structure</w:t>
      </w:r>
      <w:r>
        <w:rPr>
          <w:szCs w:val="24"/>
        </w:rPr>
        <w:t xml:space="preserve"> </w:t>
      </w:r>
      <w:r w:rsidRPr="007F338E">
        <w:rPr>
          <w:szCs w:val="24"/>
        </w:rPr>
        <w:t>sociale</w:t>
      </w:r>
      <w:r>
        <w:rPr>
          <w:szCs w:val="24"/>
        </w:rPr>
        <w:t xml:space="preserve"> </w:t>
      </w:r>
      <w:r w:rsidRPr="007F338E">
        <w:rPr>
          <w:szCs w:val="24"/>
        </w:rPr>
        <w:t>en</w:t>
      </w:r>
      <w:r>
        <w:rPr>
          <w:szCs w:val="24"/>
        </w:rPr>
        <w:t xml:space="preserve"> </w:t>
      </w:r>
      <w:r w:rsidRPr="007F338E">
        <w:rPr>
          <w:szCs w:val="24"/>
        </w:rPr>
        <w:t>voie</w:t>
      </w:r>
      <w:r>
        <w:rPr>
          <w:szCs w:val="24"/>
        </w:rPr>
        <w:t xml:space="preserve"> </w:t>
      </w:r>
      <w:r w:rsidRPr="007F338E">
        <w:rPr>
          <w:szCs w:val="24"/>
        </w:rPr>
        <w:t>de</w:t>
      </w:r>
      <w:r>
        <w:rPr>
          <w:szCs w:val="24"/>
        </w:rPr>
        <w:t xml:space="preserve"> </w:t>
      </w:r>
      <w:r w:rsidRPr="007F338E">
        <w:rPr>
          <w:szCs w:val="24"/>
        </w:rPr>
        <w:t>sociétisation,</w:t>
      </w:r>
      <w:r>
        <w:rPr>
          <w:szCs w:val="24"/>
        </w:rPr>
        <w:t xml:space="preserve"> </w:t>
      </w:r>
      <w:r w:rsidRPr="007F338E">
        <w:rPr>
          <w:szCs w:val="24"/>
        </w:rPr>
        <w:t>c'est-à-dire</w:t>
      </w:r>
      <w:r>
        <w:rPr>
          <w:szCs w:val="24"/>
        </w:rPr>
        <w:t xml:space="preserve"> </w:t>
      </w:r>
      <w:r w:rsidRPr="007F338E">
        <w:rPr>
          <w:szCs w:val="24"/>
        </w:rPr>
        <w:t>qui</w:t>
      </w:r>
      <w:r>
        <w:rPr>
          <w:szCs w:val="24"/>
        </w:rPr>
        <w:t xml:space="preserve"> </w:t>
      </w:r>
      <w:r w:rsidRPr="007F338E">
        <w:rPr>
          <w:szCs w:val="24"/>
        </w:rPr>
        <w:t>voit</w:t>
      </w:r>
      <w:r>
        <w:rPr>
          <w:szCs w:val="24"/>
        </w:rPr>
        <w:t xml:space="preserve"> </w:t>
      </w:r>
      <w:r w:rsidRPr="007F338E">
        <w:rPr>
          <w:szCs w:val="24"/>
        </w:rPr>
        <w:t>se</w:t>
      </w:r>
      <w:r>
        <w:rPr>
          <w:szCs w:val="24"/>
        </w:rPr>
        <w:t xml:space="preserve"> </w:t>
      </w:r>
      <w:r w:rsidRPr="007F338E">
        <w:rPr>
          <w:szCs w:val="24"/>
        </w:rPr>
        <w:t>mettre</w:t>
      </w:r>
      <w:r>
        <w:rPr>
          <w:szCs w:val="24"/>
        </w:rPr>
        <w:t xml:space="preserve"> </w:t>
      </w:r>
      <w:r w:rsidRPr="007F338E">
        <w:rPr>
          <w:szCs w:val="24"/>
        </w:rPr>
        <w:t>en</w:t>
      </w:r>
      <w:r>
        <w:rPr>
          <w:szCs w:val="24"/>
        </w:rPr>
        <w:t xml:space="preserve"> </w:t>
      </w:r>
      <w:r w:rsidRPr="007F338E">
        <w:rPr>
          <w:szCs w:val="24"/>
        </w:rPr>
        <w:t>place,</w:t>
      </w:r>
      <w:r>
        <w:rPr>
          <w:szCs w:val="24"/>
        </w:rPr>
        <w:t xml:space="preserve"> </w:t>
      </w:r>
      <w:r w:rsidRPr="007F338E">
        <w:rPr>
          <w:szCs w:val="24"/>
        </w:rPr>
        <w:t>d’une</w:t>
      </w:r>
      <w:r>
        <w:rPr>
          <w:szCs w:val="24"/>
        </w:rPr>
        <w:t xml:space="preserve"> </w:t>
      </w:r>
      <w:r w:rsidRPr="007F338E">
        <w:rPr>
          <w:szCs w:val="24"/>
        </w:rPr>
        <w:t>manière</w:t>
      </w:r>
      <w:r>
        <w:rPr>
          <w:szCs w:val="24"/>
        </w:rPr>
        <w:t xml:space="preserve"> </w:t>
      </w:r>
      <w:r w:rsidRPr="007F338E">
        <w:rPr>
          <w:szCs w:val="24"/>
        </w:rPr>
        <w:t>plus</w:t>
      </w:r>
      <w:r>
        <w:rPr>
          <w:szCs w:val="24"/>
        </w:rPr>
        <w:t xml:space="preserve"> </w:t>
      </w:r>
      <w:r w:rsidRPr="007F338E">
        <w:rPr>
          <w:szCs w:val="24"/>
        </w:rPr>
        <w:t>ou</w:t>
      </w:r>
      <w:r>
        <w:rPr>
          <w:szCs w:val="24"/>
        </w:rPr>
        <w:t xml:space="preserve"> </w:t>
      </w:r>
      <w:r w:rsidRPr="007F338E">
        <w:rPr>
          <w:szCs w:val="24"/>
        </w:rPr>
        <w:t>moins</w:t>
      </w:r>
      <w:r>
        <w:rPr>
          <w:szCs w:val="24"/>
        </w:rPr>
        <w:t xml:space="preserve"> </w:t>
      </w:r>
      <w:r w:rsidRPr="007F338E">
        <w:rPr>
          <w:szCs w:val="24"/>
        </w:rPr>
        <w:t>altérée,</w:t>
      </w:r>
      <w:r>
        <w:rPr>
          <w:szCs w:val="24"/>
        </w:rPr>
        <w:t xml:space="preserve"> </w:t>
      </w:r>
      <w:r w:rsidRPr="007F338E">
        <w:rPr>
          <w:szCs w:val="24"/>
        </w:rPr>
        <w:t>plus</w:t>
      </w:r>
      <w:r>
        <w:rPr>
          <w:szCs w:val="24"/>
        </w:rPr>
        <w:t xml:space="preserve"> </w:t>
      </w:r>
      <w:r w:rsidRPr="007F338E">
        <w:rPr>
          <w:szCs w:val="24"/>
        </w:rPr>
        <w:t>ou</w:t>
      </w:r>
      <w:r>
        <w:rPr>
          <w:szCs w:val="24"/>
        </w:rPr>
        <w:t xml:space="preserve"> </w:t>
      </w:r>
      <w:r w:rsidRPr="007F338E">
        <w:rPr>
          <w:szCs w:val="24"/>
        </w:rPr>
        <w:t>moins</w:t>
      </w:r>
      <w:r>
        <w:rPr>
          <w:szCs w:val="24"/>
        </w:rPr>
        <w:t xml:space="preserve"> </w:t>
      </w:r>
      <w:r w:rsidRPr="007F338E">
        <w:rPr>
          <w:szCs w:val="24"/>
        </w:rPr>
        <w:t>mature,</w:t>
      </w:r>
      <w:r>
        <w:rPr>
          <w:szCs w:val="24"/>
        </w:rPr>
        <w:t xml:space="preserve"> </w:t>
      </w:r>
      <w:r w:rsidRPr="007F338E">
        <w:rPr>
          <w:szCs w:val="24"/>
        </w:rPr>
        <w:t>les</w:t>
      </w:r>
      <w:r>
        <w:rPr>
          <w:szCs w:val="24"/>
        </w:rPr>
        <w:t xml:space="preserve"> </w:t>
      </w:r>
      <w:r w:rsidRPr="007F338E">
        <w:rPr>
          <w:szCs w:val="24"/>
        </w:rPr>
        <w:t>éléments</w:t>
      </w:r>
      <w:r>
        <w:rPr>
          <w:szCs w:val="24"/>
        </w:rPr>
        <w:t xml:space="preserve"> </w:t>
      </w:r>
      <w:r w:rsidRPr="007F338E">
        <w:rPr>
          <w:szCs w:val="24"/>
        </w:rPr>
        <w:t>constitutifs</w:t>
      </w:r>
      <w:r>
        <w:rPr>
          <w:szCs w:val="24"/>
        </w:rPr>
        <w:t xml:space="preserve"> </w:t>
      </w:r>
      <w:r w:rsidRPr="007F338E">
        <w:rPr>
          <w:szCs w:val="24"/>
        </w:rPr>
        <w:t>d’une</w:t>
      </w:r>
      <w:r>
        <w:rPr>
          <w:szCs w:val="24"/>
        </w:rPr>
        <w:t xml:space="preserve"> </w:t>
      </w:r>
      <w:r w:rsidRPr="007F338E">
        <w:rPr>
          <w:szCs w:val="24"/>
        </w:rPr>
        <w:t>société</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base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désagrégation</w:t>
      </w:r>
      <w:r>
        <w:rPr>
          <w:szCs w:val="24"/>
        </w:rPr>
        <w:t xml:space="preserve"> </w:t>
      </w:r>
      <w:r w:rsidRPr="007F338E">
        <w:rPr>
          <w:szCs w:val="24"/>
        </w:rPr>
        <w:t>des</w:t>
      </w:r>
      <w:r>
        <w:rPr>
          <w:szCs w:val="24"/>
        </w:rPr>
        <w:t xml:space="preserve"> </w:t>
      </w:r>
      <w:r w:rsidRPr="007F338E">
        <w:rPr>
          <w:szCs w:val="24"/>
        </w:rPr>
        <w:t>éléments</w:t>
      </w:r>
      <w:r>
        <w:rPr>
          <w:szCs w:val="24"/>
        </w:rPr>
        <w:t xml:space="preserve"> </w:t>
      </w:r>
      <w:r w:rsidRPr="007F338E">
        <w:rPr>
          <w:szCs w:val="24"/>
        </w:rPr>
        <w:t>pré-sociétaux</w:t>
      </w:r>
      <w:r>
        <w:rPr>
          <w:szCs w:val="24"/>
        </w:rPr>
        <w:t xml:space="preserve"> </w:t>
      </w:r>
      <w:r w:rsidRPr="007F338E">
        <w:rPr>
          <w:szCs w:val="24"/>
        </w:rPr>
        <w:t>tels</w:t>
      </w:r>
      <w:r>
        <w:rPr>
          <w:szCs w:val="24"/>
        </w:rPr>
        <w:t xml:space="preserve"> </w:t>
      </w:r>
      <w:r w:rsidRPr="007F338E">
        <w:rPr>
          <w:szCs w:val="24"/>
        </w:rPr>
        <w:t>que</w:t>
      </w:r>
      <w:r>
        <w:rPr>
          <w:szCs w:val="24"/>
        </w:rPr>
        <w:t xml:space="preserve"> </w:t>
      </w:r>
      <w:r w:rsidRPr="007F338E">
        <w:rPr>
          <w:szCs w:val="24"/>
        </w:rPr>
        <w:t>l’appartenance</w:t>
      </w:r>
      <w:r>
        <w:rPr>
          <w:szCs w:val="24"/>
        </w:rPr>
        <w:t xml:space="preserve"> </w:t>
      </w:r>
      <w:r w:rsidRPr="007F338E">
        <w:rPr>
          <w:szCs w:val="24"/>
        </w:rPr>
        <w:t>tribale,</w:t>
      </w:r>
      <w:r>
        <w:rPr>
          <w:szCs w:val="24"/>
        </w:rPr>
        <w:t xml:space="preserve"> </w:t>
      </w:r>
      <w:r w:rsidRPr="007F338E">
        <w:rPr>
          <w:szCs w:val="24"/>
        </w:rPr>
        <w:t>et</w:t>
      </w:r>
      <w:r>
        <w:rPr>
          <w:szCs w:val="24"/>
        </w:rPr>
        <w:t xml:space="preserve"> </w:t>
      </w:r>
      <w:r w:rsidRPr="007F338E">
        <w:rPr>
          <w:szCs w:val="24"/>
        </w:rPr>
        <w:t>surtout</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renforcement</w:t>
      </w:r>
      <w:r>
        <w:rPr>
          <w:szCs w:val="24"/>
        </w:rPr>
        <w:t xml:space="preserve"> </w:t>
      </w:r>
      <w:r w:rsidRPr="007F338E">
        <w:rPr>
          <w:szCs w:val="24"/>
        </w:rPr>
        <w:t>de</w:t>
      </w:r>
      <w:r>
        <w:rPr>
          <w:szCs w:val="24"/>
        </w:rPr>
        <w:t xml:space="preserve"> </w:t>
      </w:r>
      <w:r w:rsidRPr="007F338E">
        <w:rPr>
          <w:szCs w:val="24"/>
        </w:rPr>
        <w:t>l’</w:t>
      </w:r>
      <w:r>
        <w:rPr>
          <w:szCs w:val="24"/>
        </w:rPr>
        <w:t xml:space="preserve">État </w:t>
      </w:r>
      <w:r w:rsidRPr="007F338E">
        <w:rPr>
          <w:szCs w:val="24"/>
        </w:rPr>
        <w:t>dans</w:t>
      </w:r>
      <w:r>
        <w:rPr>
          <w:szCs w:val="24"/>
        </w:rPr>
        <w:t xml:space="preserve"> </w:t>
      </w:r>
      <w:r w:rsidRPr="007F338E">
        <w:rPr>
          <w:szCs w:val="24"/>
        </w:rPr>
        <w:t>son</w:t>
      </w:r>
      <w:r>
        <w:rPr>
          <w:szCs w:val="24"/>
        </w:rPr>
        <w:t xml:space="preserve"> </w:t>
      </w:r>
      <w:r w:rsidRPr="007F338E">
        <w:rPr>
          <w:szCs w:val="24"/>
        </w:rPr>
        <w:t>contrôle</w:t>
      </w:r>
      <w:r>
        <w:rPr>
          <w:szCs w:val="24"/>
        </w:rPr>
        <w:t xml:space="preserve"> </w:t>
      </w:r>
      <w:r w:rsidRPr="007F338E">
        <w:rPr>
          <w:szCs w:val="24"/>
        </w:rPr>
        <w:t>de</w:t>
      </w:r>
      <w:r>
        <w:rPr>
          <w:szCs w:val="24"/>
        </w:rPr>
        <w:t xml:space="preserve"> </w:t>
      </w:r>
      <w:r w:rsidRPr="007F338E">
        <w:rPr>
          <w:szCs w:val="24"/>
        </w:rPr>
        <w:t>l’espace</w:t>
      </w:r>
      <w:r>
        <w:rPr>
          <w:szCs w:val="24"/>
        </w:rPr>
        <w:t xml:space="preserve"> </w:t>
      </w:r>
      <w:r w:rsidRPr="007F338E">
        <w:rPr>
          <w:szCs w:val="24"/>
        </w:rPr>
        <w:t>social</w:t>
      </w:r>
      <w:r>
        <w:rPr>
          <w:szCs w:val="24"/>
        </w:rPr>
        <w:t xml:space="preserve"> </w:t>
      </w:r>
      <w:r w:rsidRPr="007F338E">
        <w:rPr>
          <w:szCs w:val="24"/>
        </w:rPr>
        <w:t>sous</w:t>
      </w:r>
      <w:r>
        <w:rPr>
          <w:szCs w:val="24"/>
        </w:rPr>
        <w:t xml:space="preserve"> </w:t>
      </w:r>
      <w:r w:rsidRPr="007F338E">
        <w:rPr>
          <w:szCs w:val="24"/>
        </w:rPr>
        <w:t>sa</w:t>
      </w:r>
      <w:r>
        <w:rPr>
          <w:szCs w:val="24"/>
        </w:rPr>
        <w:t xml:space="preserve"> </w:t>
      </w:r>
      <w:r w:rsidRPr="007F338E">
        <w:rPr>
          <w:szCs w:val="24"/>
        </w:rPr>
        <w:t>domination</w:t>
      </w:r>
      <w:r>
        <w:rPr>
          <w:szCs w:val="24"/>
        </w:rPr>
        <w:t xml:space="preserve"> </w:t>
      </w:r>
      <w:r w:rsidRPr="007F338E">
        <w:rPr>
          <w:szCs w:val="24"/>
        </w:rPr>
        <w:t>et</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monopol</w:t>
      </w:r>
      <w:r w:rsidRPr="007F338E">
        <w:rPr>
          <w:szCs w:val="24"/>
        </w:rPr>
        <w:t>i</w:t>
      </w:r>
      <w:r w:rsidRPr="007F338E">
        <w:rPr>
          <w:szCs w:val="24"/>
        </w:rPr>
        <w:t>sation,</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profit,</w:t>
      </w:r>
      <w:r>
        <w:rPr>
          <w:szCs w:val="24"/>
        </w:rPr>
        <w:t xml:space="preserve"> </w:t>
      </w:r>
      <w:r w:rsidRPr="007F338E">
        <w:rPr>
          <w:szCs w:val="24"/>
        </w:rPr>
        <w:t>de</w:t>
      </w:r>
      <w:r>
        <w:rPr>
          <w:szCs w:val="24"/>
        </w:rPr>
        <w:t xml:space="preserve"> </w:t>
      </w:r>
      <w:r w:rsidRPr="007F338E">
        <w:rPr>
          <w:szCs w:val="24"/>
        </w:rPr>
        <w:t>l’exercice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violence</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recueil</w:t>
      </w:r>
      <w:r>
        <w:rPr>
          <w:szCs w:val="24"/>
        </w:rPr>
        <w:t xml:space="preserve"> </w:t>
      </w:r>
      <w:r w:rsidRPr="007F338E">
        <w:rPr>
          <w:szCs w:val="24"/>
        </w:rPr>
        <w:t>des</w:t>
      </w:r>
      <w:r>
        <w:rPr>
          <w:szCs w:val="24"/>
        </w:rPr>
        <w:t xml:space="preserve"> </w:t>
      </w:r>
      <w:r w:rsidRPr="007F338E">
        <w:rPr>
          <w:szCs w:val="24"/>
        </w:rPr>
        <w:t>i</w:t>
      </w:r>
      <w:r w:rsidRPr="007F338E">
        <w:rPr>
          <w:szCs w:val="24"/>
        </w:rPr>
        <w:t>m</w:t>
      </w:r>
      <w:r w:rsidRPr="007F338E">
        <w:rPr>
          <w:szCs w:val="24"/>
        </w:rPr>
        <w:t>pôts.</w:t>
      </w:r>
      <w:r>
        <w:rPr>
          <w:szCs w:val="24"/>
        </w:rPr>
        <w:t xml:space="preserve"> À </w:t>
      </w:r>
      <w:r w:rsidRPr="007F338E">
        <w:rPr>
          <w:szCs w:val="24"/>
        </w:rPr>
        <w:t>un</w:t>
      </w:r>
      <w:r>
        <w:rPr>
          <w:szCs w:val="24"/>
        </w:rPr>
        <w:t xml:space="preserve"> </w:t>
      </w:r>
      <w:r w:rsidRPr="007F338E">
        <w:rPr>
          <w:szCs w:val="24"/>
        </w:rPr>
        <w:t>autre</w:t>
      </w:r>
      <w:r>
        <w:rPr>
          <w:szCs w:val="24"/>
        </w:rPr>
        <w:t xml:space="preserve"> </w:t>
      </w:r>
      <w:r w:rsidRPr="007F338E">
        <w:rPr>
          <w:szCs w:val="24"/>
        </w:rPr>
        <w:t>niveau</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de</w:t>
      </w:r>
      <w:r>
        <w:rPr>
          <w:szCs w:val="24"/>
        </w:rPr>
        <w:t xml:space="preserve"> </w:t>
      </w:r>
      <w:r w:rsidRPr="007F338E">
        <w:rPr>
          <w:szCs w:val="24"/>
        </w:rPr>
        <w:t>ne</w:t>
      </w:r>
      <w:r>
        <w:rPr>
          <w:szCs w:val="24"/>
        </w:rPr>
        <w:t xml:space="preserve"> </w:t>
      </w:r>
      <w:r w:rsidRPr="007F338E">
        <w:rPr>
          <w:szCs w:val="24"/>
        </w:rPr>
        <w:t>point</w:t>
      </w:r>
      <w:r>
        <w:rPr>
          <w:szCs w:val="24"/>
        </w:rPr>
        <w:t xml:space="preserve"> </w:t>
      </w:r>
      <w:r w:rsidRPr="007F338E">
        <w:rPr>
          <w:szCs w:val="24"/>
        </w:rPr>
        <w:t>occulter</w:t>
      </w:r>
      <w:r>
        <w:rPr>
          <w:szCs w:val="24"/>
        </w:rPr>
        <w:t xml:space="preserve"> </w:t>
      </w:r>
      <w:r w:rsidRPr="007F338E">
        <w:rPr>
          <w:szCs w:val="24"/>
        </w:rPr>
        <w:t>les</w:t>
      </w:r>
      <w:r>
        <w:rPr>
          <w:szCs w:val="24"/>
        </w:rPr>
        <w:t xml:space="preserve"> </w:t>
      </w:r>
      <w:r w:rsidRPr="007F338E">
        <w:rPr>
          <w:szCs w:val="24"/>
        </w:rPr>
        <w:t>obstacles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maturation</w:t>
      </w:r>
      <w:r>
        <w:rPr>
          <w:szCs w:val="24"/>
        </w:rPr>
        <w:t xml:space="preserve"> </w:t>
      </w:r>
      <w:r w:rsidRPr="007F338E">
        <w:rPr>
          <w:szCs w:val="24"/>
        </w:rPr>
        <w:t>du</w:t>
      </w:r>
      <w:r>
        <w:rPr>
          <w:szCs w:val="24"/>
        </w:rPr>
        <w:t xml:space="preserve"> </w:t>
      </w:r>
      <w:r w:rsidRPr="007F338E">
        <w:rPr>
          <w:szCs w:val="24"/>
        </w:rPr>
        <w:t>processus</w:t>
      </w:r>
      <w:r>
        <w:rPr>
          <w:szCs w:val="24"/>
        </w:rPr>
        <w:t xml:space="preserve"> </w:t>
      </w:r>
      <w:r w:rsidRPr="007F338E">
        <w:rPr>
          <w:szCs w:val="24"/>
        </w:rPr>
        <w:t>d’individualisation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personne</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limitent</w:t>
      </w:r>
      <w:r>
        <w:rPr>
          <w:szCs w:val="24"/>
        </w:rPr>
        <w:t xml:space="preserve"> </w:t>
      </w:r>
      <w:r w:rsidRPr="007F338E">
        <w:rPr>
          <w:szCs w:val="24"/>
        </w:rPr>
        <w:t>pas,</w:t>
      </w:r>
      <w:r>
        <w:rPr>
          <w:szCs w:val="24"/>
        </w:rPr>
        <w:t xml:space="preserve"> </w:t>
      </w:r>
      <w:r w:rsidRPr="007F338E">
        <w:rPr>
          <w:szCs w:val="24"/>
        </w:rPr>
        <w:t>loin</w:t>
      </w:r>
      <w:r>
        <w:rPr>
          <w:szCs w:val="24"/>
        </w:rPr>
        <w:t xml:space="preserve"> </w:t>
      </w:r>
      <w:r w:rsidRPr="007F338E">
        <w:rPr>
          <w:szCs w:val="24"/>
        </w:rPr>
        <w:t>s’en</w:t>
      </w:r>
      <w:r>
        <w:rPr>
          <w:szCs w:val="24"/>
        </w:rPr>
        <w:t xml:space="preserve"> </w:t>
      </w:r>
      <w:r w:rsidRPr="007F338E">
        <w:rPr>
          <w:szCs w:val="24"/>
        </w:rPr>
        <w:t>faut,</w:t>
      </w:r>
      <w:r>
        <w:rPr>
          <w:szCs w:val="24"/>
        </w:rPr>
        <w:t xml:space="preserve"> </w:t>
      </w:r>
      <w:r w:rsidRPr="007F338E">
        <w:rPr>
          <w:szCs w:val="24"/>
        </w:rPr>
        <w:t>aux</w:t>
      </w:r>
      <w:r>
        <w:rPr>
          <w:szCs w:val="24"/>
        </w:rPr>
        <w:t xml:space="preserve"> </w:t>
      </w:r>
      <w:r w:rsidRPr="007F338E">
        <w:rPr>
          <w:szCs w:val="24"/>
        </w:rPr>
        <w:t>seules</w:t>
      </w:r>
      <w:r>
        <w:rPr>
          <w:szCs w:val="24"/>
        </w:rPr>
        <w:t xml:space="preserve"> </w:t>
      </w:r>
      <w:r w:rsidRPr="007F338E">
        <w:rPr>
          <w:szCs w:val="24"/>
        </w:rPr>
        <w:t>conditions</w:t>
      </w:r>
      <w:r>
        <w:rPr>
          <w:szCs w:val="24"/>
        </w:rPr>
        <w:t xml:space="preserve"> </w:t>
      </w:r>
      <w:r w:rsidRPr="007F338E">
        <w:rPr>
          <w:szCs w:val="24"/>
        </w:rPr>
        <w:t>objectives</w:t>
      </w:r>
      <w:r>
        <w:rPr>
          <w:szCs w:val="24"/>
        </w:rPr>
        <w:t xml:space="preserve"> </w:t>
      </w:r>
      <w:r w:rsidRPr="007F338E">
        <w:rPr>
          <w:szCs w:val="24"/>
        </w:rPr>
        <w:t>d’existence</w:t>
      </w:r>
      <w:r>
        <w:rPr>
          <w:szCs w:val="24"/>
        </w:rPr>
        <w:t xml:space="preserve"> </w:t>
      </w:r>
      <w:r w:rsidRPr="007F338E">
        <w:rPr>
          <w:szCs w:val="24"/>
        </w:rPr>
        <w:t>mais</w:t>
      </w:r>
      <w:r>
        <w:rPr>
          <w:szCs w:val="24"/>
        </w:rPr>
        <w:t xml:space="preserve"> </w:t>
      </w:r>
      <w:r w:rsidRPr="007F338E">
        <w:rPr>
          <w:szCs w:val="24"/>
        </w:rPr>
        <w:t>subissent</w:t>
      </w:r>
      <w:r>
        <w:rPr>
          <w:szCs w:val="24"/>
        </w:rPr>
        <w:t xml:space="preserve"> </w:t>
      </w:r>
      <w:r w:rsidRPr="007F338E">
        <w:rPr>
          <w:szCs w:val="24"/>
        </w:rPr>
        <w:t>les</w:t>
      </w:r>
      <w:r>
        <w:rPr>
          <w:szCs w:val="24"/>
        </w:rPr>
        <w:t xml:space="preserve"> </w:t>
      </w:r>
      <w:r w:rsidRPr="007F338E">
        <w:rPr>
          <w:szCs w:val="24"/>
        </w:rPr>
        <w:t>effets</w:t>
      </w:r>
      <w:r>
        <w:rPr>
          <w:szCs w:val="24"/>
        </w:rPr>
        <w:t xml:space="preserve"> </w:t>
      </w:r>
      <w:r w:rsidRPr="007F338E">
        <w:rPr>
          <w:szCs w:val="24"/>
        </w:rPr>
        <w:t>néfastes</w:t>
      </w:r>
      <w:r>
        <w:rPr>
          <w:szCs w:val="24"/>
        </w:rPr>
        <w:t xml:space="preserve"> </w:t>
      </w:r>
      <w:r w:rsidRPr="007F338E">
        <w:rPr>
          <w:szCs w:val="24"/>
        </w:rPr>
        <w:t>de</w:t>
      </w:r>
      <w:r>
        <w:rPr>
          <w:szCs w:val="24"/>
        </w:rPr>
        <w:t xml:space="preserve"> </w:t>
      </w:r>
      <w:r w:rsidRPr="007F338E">
        <w:rPr>
          <w:szCs w:val="24"/>
        </w:rPr>
        <w:t>conceptions</w:t>
      </w:r>
      <w:r>
        <w:rPr>
          <w:szCs w:val="24"/>
        </w:rPr>
        <w:t xml:space="preserve"> </w:t>
      </w:r>
      <w:r w:rsidRPr="007F338E">
        <w:rPr>
          <w:szCs w:val="24"/>
        </w:rPr>
        <w:t>du</w:t>
      </w:r>
      <w:r>
        <w:rPr>
          <w:szCs w:val="24"/>
        </w:rPr>
        <w:t xml:space="preserve"> </w:t>
      </w:r>
      <w:r w:rsidRPr="007F338E">
        <w:rPr>
          <w:szCs w:val="24"/>
        </w:rPr>
        <w:t>mo</w:t>
      </w:r>
      <w:r w:rsidRPr="007F338E">
        <w:rPr>
          <w:szCs w:val="24"/>
        </w:rPr>
        <w:t>n</w:t>
      </w:r>
      <w:r w:rsidRPr="007F338E">
        <w:rPr>
          <w:szCs w:val="24"/>
        </w:rPr>
        <w:t>de</w:t>
      </w:r>
      <w:r>
        <w:rPr>
          <w:szCs w:val="24"/>
        </w:rPr>
        <w:t xml:space="preserve"> </w:t>
      </w:r>
      <w:r w:rsidRPr="007F338E">
        <w:rPr>
          <w:szCs w:val="24"/>
        </w:rPr>
        <w:t>qui</w:t>
      </w:r>
      <w:r>
        <w:rPr>
          <w:szCs w:val="24"/>
        </w:rPr>
        <w:t xml:space="preserve"> </w:t>
      </w:r>
      <w:r w:rsidRPr="007F338E">
        <w:rPr>
          <w:szCs w:val="24"/>
        </w:rPr>
        <w:t>obstruent</w:t>
      </w:r>
      <w:r>
        <w:rPr>
          <w:szCs w:val="24"/>
        </w:rPr>
        <w:t xml:space="preserve"> </w:t>
      </w:r>
      <w:r w:rsidRPr="007F338E">
        <w:rPr>
          <w:szCs w:val="24"/>
        </w:rPr>
        <w:t>les</w:t>
      </w:r>
      <w:r>
        <w:rPr>
          <w:szCs w:val="24"/>
        </w:rPr>
        <w:t xml:space="preserve"> </w:t>
      </w:r>
      <w:r w:rsidRPr="007F338E">
        <w:rPr>
          <w:szCs w:val="24"/>
        </w:rPr>
        <w:t>voies</w:t>
      </w:r>
      <w:r>
        <w:rPr>
          <w:szCs w:val="24"/>
        </w:rPr>
        <w:t xml:space="preserve"> </w:t>
      </w:r>
      <w:r w:rsidRPr="007F338E">
        <w:rPr>
          <w:szCs w:val="24"/>
        </w:rPr>
        <w:t>de</w:t>
      </w:r>
      <w:r>
        <w:rPr>
          <w:szCs w:val="24"/>
        </w:rPr>
        <w:t xml:space="preserve"> </w:t>
      </w:r>
      <w:r w:rsidRPr="007F338E">
        <w:rPr>
          <w:szCs w:val="24"/>
        </w:rPr>
        <w:t>sortie</w:t>
      </w:r>
      <w:r>
        <w:rPr>
          <w:szCs w:val="24"/>
        </w:rPr>
        <w:t xml:space="preserve"> </w:t>
      </w:r>
      <w:r w:rsidRPr="007F338E">
        <w:rPr>
          <w:szCs w:val="24"/>
        </w:rPr>
        <w:t>du</w:t>
      </w:r>
      <w:r>
        <w:rPr>
          <w:szCs w:val="24"/>
        </w:rPr>
        <w:t xml:space="preserve"> </w:t>
      </w:r>
      <w:r w:rsidRPr="007F338E">
        <w:rPr>
          <w:szCs w:val="24"/>
        </w:rPr>
        <w:t>sous-développement</w:t>
      </w:r>
      <w:r>
        <w:rPr>
          <w:szCs w:val="24"/>
        </w:rPr>
        <w:t xml:space="preserve"> </w:t>
      </w:r>
      <w:r w:rsidRPr="007F338E">
        <w:rPr>
          <w:szCs w:val="24"/>
        </w:rPr>
        <w:t>et</w:t>
      </w:r>
      <w:r>
        <w:rPr>
          <w:szCs w:val="24"/>
        </w:rPr>
        <w:t xml:space="preserve"> </w:t>
      </w:r>
      <w:r w:rsidRPr="007F338E">
        <w:rPr>
          <w:szCs w:val="24"/>
        </w:rPr>
        <w:t>dont</w:t>
      </w:r>
      <w:r>
        <w:rPr>
          <w:szCs w:val="24"/>
        </w:rPr>
        <w:t xml:space="preserve"> </w:t>
      </w:r>
      <w:r w:rsidRPr="007F338E">
        <w:rPr>
          <w:szCs w:val="24"/>
        </w:rPr>
        <w:t>la</w:t>
      </w:r>
      <w:r>
        <w:rPr>
          <w:szCs w:val="24"/>
        </w:rPr>
        <w:t xml:space="preserve"> </w:t>
      </w:r>
      <w:r w:rsidRPr="007F338E">
        <w:rPr>
          <w:szCs w:val="24"/>
        </w:rPr>
        <w:t>principale</w:t>
      </w:r>
      <w:r>
        <w:rPr>
          <w:szCs w:val="24"/>
        </w:rPr>
        <w:t xml:space="preserve"> </w:t>
      </w:r>
      <w:r w:rsidRPr="007F338E">
        <w:rPr>
          <w:szCs w:val="24"/>
        </w:rPr>
        <w:t>victime</w:t>
      </w:r>
      <w:r>
        <w:rPr>
          <w:szCs w:val="24"/>
        </w:rPr>
        <w:t xml:space="preserve"> </w:t>
      </w:r>
      <w:r w:rsidRPr="007F338E">
        <w:rPr>
          <w:szCs w:val="24"/>
        </w:rPr>
        <w:t>reste</w:t>
      </w:r>
      <w:r>
        <w:rPr>
          <w:szCs w:val="24"/>
        </w:rPr>
        <w:t xml:space="preserve"> </w:t>
      </w:r>
      <w:r w:rsidRPr="007F338E">
        <w:rPr>
          <w:szCs w:val="24"/>
        </w:rPr>
        <w:t>la</w:t>
      </w:r>
      <w:r>
        <w:rPr>
          <w:szCs w:val="24"/>
        </w:rPr>
        <w:t xml:space="preserve"> </w:t>
      </w:r>
      <w:r w:rsidRPr="007F338E">
        <w:rPr>
          <w:szCs w:val="24"/>
        </w:rPr>
        <w:t>femme.</w:t>
      </w:r>
    </w:p>
    <w:p w:rsidR="00E30456" w:rsidRPr="007F338E" w:rsidRDefault="00E30456" w:rsidP="00E30456">
      <w:pPr>
        <w:spacing w:before="120" w:after="120"/>
        <w:jc w:val="both"/>
        <w:rPr>
          <w:szCs w:val="24"/>
        </w:rPr>
      </w:pPr>
      <w:r w:rsidRPr="007F338E">
        <w:rPr>
          <w:szCs w:val="24"/>
        </w:rPr>
        <w:t>Interroger</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sociologique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matrice</w:t>
      </w:r>
      <w:r>
        <w:rPr>
          <w:szCs w:val="24"/>
        </w:rPr>
        <w:t xml:space="preserve"> </w:t>
      </w:r>
      <w:r w:rsidRPr="007F338E">
        <w:rPr>
          <w:szCs w:val="24"/>
        </w:rPr>
        <w:t>spatio-temporelle</w:t>
      </w:r>
      <w:r>
        <w:rPr>
          <w:szCs w:val="24"/>
        </w:rPr>
        <w:t xml:space="preserve"> </w:t>
      </w:r>
      <w:r w:rsidRPr="007F338E">
        <w:rPr>
          <w:szCs w:val="24"/>
        </w:rPr>
        <w:t>c’est</w:t>
      </w:r>
      <w:r>
        <w:rPr>
          <w:szCs w:val="24"/>
        </w:rPr>
        <w:t xml:space="preserve"> </w:t>
      </w:r>
      <w:r w:rsidRPr="007F338E">
        <w:rPr>
          <w:szCs w:val="24"/>
        </w:rPr>
        <w:t>aussi</w:t>
      </w:r>
      <w:r>
        <w:rPr>
          <w:szCs w:val="24"/>
        </w:rPr>
        <w:t xml:space="preserve"> </w:t>
      </w:r>
      <w:r w:rsidRPr="007F338E">
        <w:rPr>
          <w:szCs w:val="24"/>
        </w:rPr>
        <w:t>interroger</w:t>
      </w:r>
      <w:r>
        <w:rPr>
          <w:szCs w:val="24"/>
        </w:rPr>
        <w:t xml:space="preserve"> </w:t>
      </w:r>
      <w:r w:rsidRPr="007F338E">
        <w:rPr>
          <w:szCs w:val="24"/>
        </w:rPr>
        <w:t>les</w:t>
      </w:r>
      <w:r>
        <w:rPr>
          <w:szCs w:val="24"/>
        </w:rPr>
        <w:t xml:space="preserve"> </w:t>
      </w:r>
      <w:r w:rsidRPr="007F338E">
        <w:rPr>
          <w:szCs w:val="24"/>
        </w:rPr>
        <w:t>possibilités</w:t>
      </w:r>
      <w:r>
        <w:rPr>
          <w:szCs w:val="24"/>
        </w:rPr>
        <w:t xml:space="preserve"> </w:t>
      </w:r>
      <w:r w:rsidRPr="007F338E">
        <w:rPr>
          <w:szCs w:val="24"/>
        </w:rPr>
        <w:t>d’objectivation</w:t>
      </w:r>
      <w:r>
        <w:rPr>
          <w:szCs w:val="24"/>
        </w:rPr>
        <w:t xml:space="preserve"> </w:t>
      </w:r>
      <w:r w:rsidRPr="007F338E">
        <w:rPr>
          <w:szCs w:val="24"/>
        </w:rPr>
        <w:t>du</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l’objet</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disponibilité</w:t>
      </w:r>
      <w:r>
        <w:rPr>
          <w:szCs w:val="24"/>
        </w:rPr>
        <w:t xml:space="preserve"> </w:t>
      </w:r>
      <w:r w:rsidRPr="007F338E">
        <w:rPr>
          <w:szCs w:val="24"/>
        </w:rPr>
        <w:t>ou</w:t>
      </w:r>
      <w:r>
        <w:rPr>
          <w:szCs w:val="24"/>
        </w:rPr>
        <w:t xml:space="preserve"> </w:t>
      </w:r>
      <w:r w:rsidRPr="007F338E">
        <w:rPr>
          <w:szCs w:val="24"/>
        </w:rPr>
        <w:t>non</w:t>
      </w:r>
      <w:r>
        <w:rPr>
          <w:szCs w:val="24"/>
        </w:rPr>
        <w:t xml:space="preserve"> </w:t>
      </w:r>
      <w:r w:rsidRPr="007F338E">
        <w:rPr>
          <w:szCs w:val="24"/>
        </w:rPr>
        <w:t>de</w:t>
      </w:r>
      <w:r>
        <w:rPr>
          <w:szCs w:val="24"/>
        </w:rPr>
        <w:t xml:space="preserve"> </w:t>
      </w:r>
      <w:r w:rsidRPr="007F338E">
        <w:rPr>
          <w:szCs w:val="24"/>
        </w:rPr>
        <w:t>données</w:t>
      </w:r>
      <w:r>
        <w:rPr>
          <w:szCs w:val="24"/>
        </w:rPr>
        <w:t xml:space="preserve"> </w:t>
      </w:r>
      <w:r w:rsidRPr="007F338E">
        <w:rPr>
          <w:szCs w:val="24"/>
        </w:rPr>
        <w:t>statist</w:t>
      </w:r>
      <w:r w:rsidRPr="007F338E">
        <w:rPr>
          <w:szCs w:val="24"/>
        </w:rPr>
        <w:t>i</w:t>
      </w:r>
      <w:r w:rsidRPr="007F338E">
        <w:rPr>
          <w:szCs w:val="24"/>
        </w:rPr>
        <w:t>ques.</w:t>
      </w:r>
      <w:r>
        <w:rPr>
          <w:szCs w:val="24"/>
        </w:rPr>
        <w:t xml:space="preserve"> </w:t>
      </w:r>
      <w:r w:rsidRPr="007F338E">
        <w:rPr>
          <w:szCs w:val="24"/>
        </w:rPr>
        <w:t>Cet</w:t>
      </w:r>
      <w:r>
        <w:rPr>
          <w:szCs w:val="24"/>
        </w:rPr>
        <w:t xml:space="preserve"> </w:t>
      </w:r>
      <w:r w:rsidRPr="007F338E">
        <w:rPr>
          <w:szCs w:val="24"/>
        </w:rPr>
        <w:t>aspect</w:t>
      </w:r>
      <w:r>
        <w:rPr>
          <w:szCs w:val="24"/>
        </w:rPr>
        <w:t xml:space="preserve"> </w:t>
      </w:r>
      <w:r w:rsidRPr="007F338E">
        <w:rPr>
          <w:szCs w:val="24"/>
        </w:rPr>
        <w:t>est</w:t>
      </w:r>
      <w:r>
        <w:rPr>
          <w:szCs w:val="24"/>
        </w:rPr>
        <w:t xml:space="preserve"> </w:t>
      </w:r>
      <w:r w:rsidRPr="007F338E">
        <w:rPr>
          <w:szCs w:val="24"/>
        </w:rPr>
        <w:t>fondamental.</w:t>
      </w:r>
      <w:r>
        <w:rPr>
          <w:szCs w:val="24"/>
        </w:rPr>
        <w:t xml:space="preserve"> </w:t>
      </w:r>
      <w:r w:rsidRPr="007F338E">
        <w:rPr>
          <w:szCs w:val="24"/>
        </w:rPr>
        <w:t>Il</w:t>
      </w:r>
      <w:r>
        <w:rPr>
          <w:szCs w:val="24"/>
        </w:rPr>
        <w:t xml:space="preserve"> </w:t>
      </w:r>
      <w:r w:rsidRPr="007F338E">
        <w:rPr>
          <w:szCs w:val="24"/>
        </w:rPr>
        <w:t>détermine</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objective</w:t>
      </w:r>
      <w:r>
        <w:rPr>
          <w:szCs w:val="24"/>
        </w:rPr>
        <w:t xml:space="preserve"> </w:t>
      </w:r>
      <w:r w:rsidRPr="007F338E">
        <w:rPr>
          <w:szCs w:val="24"/>
        </w:rPr>
        <w:t>du</w:t>
      </w:r>
      <w:r>
        <w:rPr>
          <w:szCs w:val="24"/>
        </w:rPr>
        <w:t xml:space="preserve"> </w:t>
      </w:r>
      <w:r w:rsidRPr="007F338E">
        <w:rPr>
          <w:szCs w:val="24"/>
        </w:rPr>
        <w:t>sujet</w:t>
      </w:r>
      <w:r>
        <w:rPr>
          <w:szCs w:val="24"/>
        </w:rPr>
        <w:t xml:space="preserve"> </w:t>
      </w:r>
      <w:r w:rsidRPr="007F338E">
        <w:rPr>
          <w:szCs w:val="24"/>
        </w:rPr>
        <w:t>de</w:t>
      </w:r>
      <w:r>
        <w:rPr>
          <w:szCs w:val="24"/>
        </w:rPr>
        <w:t xml:space="preserve"> [127] </w:t>
      </w:r>
      <w:r w:rsidRPr="007F338E">
        <w:rPr>
          <w:szCs w:val="24"/>
        </w:rPr>
        <w:t>connaissance</w:t>
      </w:r>
      <w:r>
        <w:rPr>
          <w:szCs w:val="24"/>
        </w:rPr>
        <w:t xml:space="preserve"> </w:t>
      </w:r>
      <w:r w:rsidRPr="007F338E">
        <w:rPr>
          <w:szCs w:val="24"/>
        </w:rPr>
        <w:t>à</w:t>
      </w:r>
      <w:r>
        <w:rPr>
          <w:szCs w:val="24"/>
        </w:rPr>
        <w:t xml:space="preserve"> </w:t>
      </w:r>
      <w:r w:rsidRPr="007F338E">
        <w:rPr>
          <w:szCs w:val="24"/>
        </w:rPr>
        <w:t>objectiver</w:t>
      </w:r>
      <w:r>
        <w:rPr>
          <w:szCs w:val="24"/>
        </w:rPr>
        <w:t xml:space="preserve"> </w:t>
      </w:r>
      <w:r w:rsidRPr="007F338E">
        <w:rPr>
          <w:szCs w:val="24"/>
        </w:rPr>
        <w:t>son</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objet</w:t>
      </w:r>
      <w:r>
        <w:rPr>
          <w:szCs w:val="24"/>
        </w:rPr>
        <w:t xml:space="preserve"> </w:t>
      </w:r>
      <w:r w:rsidRPr="007F338E">
        <w:rPr>
          <w:szCs w:val="24"/>
        </w:rPr>
        <w:t>de</w:t>
      </w:r>
      <w:r>
        <w:rPr>
          <w:szCs w:val="24"/>
        </w:rPr>
        <w:t xml:space="preserve"> </w:t>
      </w:r>
      <w:r w:rsidRPr="007F338E">
        <w:rPr>
          <w:szCs w:val="24"/>
        </w:rPr>
        <w:t>connai</w:t>
      </w:r>
      <w:r w:rsidRPr="007F338E">
        <w:rPr>
          <w:szCs w:val="24"/>
        </w:rPr>
        <w:t>s</w:t>
      </w:r>
      <w:r w:rsidRPr="007F338E">
        <w:rPr>
          <w:szCs w:val="24"/>
        </w:rPr>
        <w:t>sance</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le</w:t>
      </w:r>
      <w:r>
        <w:rPr>
          <w:szCs w:val="24"/>
        </w:rPr>
        <w:t xml:space="preserve"> </w:t>
      </w:r>
      <w:r w:rsidRPr="007F338E">
        <w:rPr>
          <w:szCs w:val="24"/>
        </w:rPr>
        <w:t>dépouiller</w:t>
      </w:r>
      <w:r>
        <w:rPr>
          <w:szCs w:val="24"/>
        </w:rPr>
        <w:t xml:space="preserve"> </w:t>
      </w:r>
      <w:r w:rsidRPr="007F338E">
        <w:rPr>
          <w:szCs w:val="24"/>
        </w:rPr>
        <w:t>de</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oripeaux</w:t>
      </w:r>
      <w:r>
        <w:rPr>
          <w:szCs w:val="24"/>
        </w:rPr>
        <w:t xml:space="preserve"> </w:t>
      </w:r>
      <w:r w:rsidRPr="007F338E">
        <w:rPr>
          <w:szCs w:val="24"/>
        </w:rPr>
        <w:t>idéologiques</w:t>
      </w:r>
      <w:r>
        <w:rPr>
          <w:szCs w:val="24"/>
        </w:rPr>
        <w:t xml:space="preserve"> </w:t>
      </w:r>
      <w:r w:rsidRPr="007F338E">
        <w:rPr>
          <w:szCs w:val="24"/>
        </w:rPr>
        <w:t>qui</w:t>
      </w:r>
      <w:r>
        <w:rPr>
          <w:szCs w:val="24"/>
        </w:rPr>
        <w:t xml:space="preserve"> </w:t>
      </w:r>
      <w:r w:rsidRPr="007F338E">
        <w:rPr>
          <w:szCs w:val="24"/>
        </w:rPr>
        <w:t>non</w:t>
      </w:r>
      <w:r>
        <w:rPr>
          <w:szCs w:val="24"/>
        </w:rPr>
        <w:t xml:space="preserve"> </w:t>
      </w:r>
      <w:r w:rsidRPr="007F338E">
        <w:rPr>
          <w:szCs w:val="24"/>
        </w:rPr>
        <w:t>seulement</w:t>
      </w:r>
      <w:r>
        <w:rPr>
          <w:szCs w:val="24"/>
        </w:rPr>
        <w:t xml:space="preserve"> </w:t>
      </w:r>
      <w:r w:rsidRPr="007F338E">
        <w:rPr>
          <w:szCs w:val="24"/>
        </w:rPr>
        <w:t>obscurcissent</w:t>
      </w:r>
      <w:r>
        <w:rPr>
          <w:szCs w:val="24"/>
        </w:rPr>
        <w:t xml:space="preserve"> </w:t>
      </w:r>
      <w:r w:rsidRPr="007F338E">
        <w:rPr>
          <w:szCs w:val="24"/>
        </w:rPr>
        <w:t>son</w:t>
      </w:r>
      <w:r>
        <w:rPr>
          <w:szCs w:val="24"/>
        </w:rPr>
        <w:t xml:space="preserve"> </w:t>
      </w:r>
      <w:r w:rsidRPr="007F338E">
        <w:rPr>
          <w:szCs w:val="24"/>
        </w:rPr>
        <w:t>observation</w:t>
      </w:r>
      <w:r>
        <w:rPr>
          <w:szCs w:val="24"/>
        </w:rPr>
        <w:t xml:space="preserve"> </w:t>
      </w:r>
      <w:r w:rsidRPr="007F338E">
        <w:rPr>
          <w:szCs w:val="24"/>
        </w:rPr>
        <w:t>et</w:t>
      </w:r>
      <w:r>
        <w:rPr>
          <w:szCs w:val="24"/>
        </w:rPr>
        <w:t xml:space="preserve"> </w:t>
      </w:r>
      <w:r w:rsidRPr="007F338E">
        <w:rPr>
          <w:szCs w:val="24"/>
        </w:rPr>
        <w:t>analyse</w:t>
      </w:r>
      <w:r>
        <w:rPr>
          <w:szCs w:val="24"/>
        </w:rPr>
        <w:t xml:space="preserve"> </w:t>
      </w:r>
      <w:r w:rsidRPr="007F338E">
        <w:rPr>
          <w:szCs w:val="24"/>
        </w:rPr>
        <w:t>mais</w:t>
      </w:r>
      <w:r>
        <w:rPr>
          <w:szCs w:val="24"/>
        </w:rPr>
        <w:t xml:space="preserve"> </w:t>
      </w:r>
      <w:r w:rsidRPr="007F338E">
        <w:rPr>
          <w:szCs w:val="24"/>
        </w:rPr>
        <w:t>aussi</w:t>
      </w:r>
      <w:r>
        <w:rPr>
          <w:szCs w:val="24"/>
        </w:rPr>
        <w:t xml:space="preserve"> </w:t>
      </w:r>
      <w:r w:rsidRPr="007F338E">
        <w:rPr>
          <w:szCs w:val="24"/>
        </w:rPr>
        <w:t>sédime</w:t>
      </w:r>
      <w:r w:rsidRPr="007F338E">
        <w:rPr>
          <w:szCs w:val="24"/>
        </w:rPr>
        <w:t>n</w:t>
      </w:r>
      <w:r w:rsidRPr="007F338E">
        <w:rPr>
          <w:szCs w:val="24"/>
        </w:rPr>
        <w:t>tent</w:t>
      </w:r>
      <w:r>
        <w:rPr>
          <w:szCs w:val="24"/>
        </w:rPr>
        <w:t xml:space="preserve"> </w:t>
      </w:r>
      <w:r w:rsidRPr="007F338E">
        <w:rPr>
          <w:szCs w:val="24"/>
        </w:rPr>
        <w:t>négativement</w:t>
      </w:r>
      <w:r>
        <w:rPr>
          <w:szCs w:val="24"/>
        </w:rPr>
        <w:t xml:space="preserve"> </w:t>
      </w:r>
      <w:r w:rsidRPr="007F338E">
        <w:rPr>
          <w:szCs w:val="24"/>
        </w:rPr>
        <w:t>la</w:t>
      </w:r>
      <w:r>
        <w:rPr>
          <w:szCs w:val="24"/>
        </w:rPr>
        <w:t xml:space="preserve"> </w:t>
      </w:r>
      <w:r w:rsidRPr="007F338E">
        <w:rPr>
          <w:szCs w:val="24"/>
        </w:rPr>
        <w:t>raison</w:t>
      </w:r>
      <w:r>
        <w:rPr>
          <w:szCs w:val="24"/>
        </w:rPr>
        <w:t xml:space="preserve"> </w:t>
      </w:r>
      <w:r w:rsidRPr="007F338E">
        <w:rPr>
          <w:szCs w:val="24"/>
        </w:rPr>
        <w:t>sociale,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méconnaissance</w:t>
      </w:r>
      <w:r>
        <w:rPr>
          <w:szCs w:val="24"/>
        </w:rPr>
        <w:t xml:space="preserve"> </w:t>
      </w:r>
      <w:r w:rsidRPr="007F338E">
        <w:rPr>
          <w:szCs w:val="24"/>
        </w:rPr>
        <w:t>scientifique</w:t>
      </w:r>
      <w:r>
        <w:rPr>
          <w:szCs w:val="24"/>
        </w:rPr>
        <w:t xml:space="preserve"> </w:t>
      </w:r>
      <w:r w:rsidRPr="007F338E">
        <w:rPr>
          <w:szCs w:val="24"/>
        </w:rPr>
        <w:t>qu’elle</w:t>
      </w:r>
      <w:r>
        <w:rPr>
          <w:szCs w:val="24"/>
        </w:rPr>
        <w:t xml:space="preserve"> </w:t>
      </w:r>
      <w:r w:rsidRPr="007F338E">
        <w:rPr>
          <w:szCs w:val="24"/>
        </w:rPr>
        <w:t>perpétue.</w:t>
      </w:r>
      <w:r>
        <w:rPr>
          <w:szCs w:val="24"/>
        </w:rPr>
        <w:t xml:space="preserve"> </w:t>
      </w:r>
      <w:r w:rsidRPr="007F338E">
        <w:rPr>
          <w:szCs w:val="24"/>
        </w:rPr>
        <w:t>Repérer</w:t>
      </w:r>
      <w:r>
        <w:rPr>
          <w:szCs w:val="24"/>
        </w:rPr>
        <w:t xml:space="preserve"> </w:t>
      </w:r>
      <w:r w:rsidRPr="007F338E">
        <w:rPr>
          <w:szCs w:val="24"/>
        </w:rPr>
        <w:t>et</w:t>
      </w:r>
      <w:r>
        <w:rPr>
          <w:szCs w:val="24"/>
        </w:rPr>
        <w:t xml:space="preserve"> </w:t>
      </w:r>
      <w:r w:rsidRPr="007F338E">
        <w:rPr>
          <w:szCs w:val="24"/>
        </w:rPr>
        <w:t>qualifier</w:t>
      </w:r>
      <w:r>
        <w:rPr>
          <w:szCs w:val="24"/>
        </w:rPr>
        <w:t xml:space="preserve"> </w:t>
      </w:r>
      <w:r w:rsidRPr="007F338E">
        <w:rPr>
          <w:szCs w:val="24"/>
        </w:rPr>
        <w:t>objectivement,</w:t>
      </w:r>
      <w:r>
        <w:rPr>
          <w:szCs w:val="24"/>
        </w:rPr>
        <w:t xml:space="preserve"> </w:t>
      </w:r>
      <w:r w:rsidRPr="007F338E">
        <w:rPr>
          <w:szCs w:val="24"/>
        </w:rPr>
        <w:t>c'est-à-dire</w:t>
      </w:r>
      <w:r>
        <w:rPr>
          <w:szCs w:val="24"/>
        </w:rPr>
        <w:t xml:space="preserve"> </w:t>
      </w:r>
      <w:r w:rsidRPr="007F338E">
        <w:rPr>
          <w:szCs w:val="24"/>
        </w:rPr>
        <w:t>postuler</w:t>
      </w:r>
      <w:r>
        <w:rPr>
          <w:szCs w:val="24"/>
        </w:rPr>
        <w:t xml:space="preserve"> </w:t>
      </w:r>
      <w:r w:rsidRPr="007F338E">
        <w:rPr>
          <w:szCs w:val="24"/>
        </w:rPr>
        <w:t>l’immanence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vérité</w:t>
      </w:r>
      <w:r>
        <w:rPr>
          <w:szCs w:val="24"/>
        </w:rPr>
        <w:t xml:space="preserve"> </w:t>
      </w:r>
      <w:r w:rsidRPr="007F338E">
        <w:rPr>
          <w:szCs w:val="24"/>
        </w:rPr>
        <w:t>de</w:t>
      </w:r>
      <w:r>
        <w:rPr>
          <w:szCs w:val="24"/>
        </w:rPr>
        <w:t xml:space="preserve"> </w:t>
      </w:r>
      <w:r w:rsidRPr="007F338E">
        <w:rPr>
          <w:szCs w:val="24"/>
        </w:rPr>
        <w:t>l’objet,</w:t>
      </w:r>
      <w:r>
        <w:rPr>
          <w:szCs w:val="24"/>
        </w:rPr>
        <w:t xml:space="preserve"> </w:t>
      </w:r>
      <w:r w:rsidRPr="007F338E">
        <w:rPr>
          <w:szCs w:val="24"/>
        </w:rPr>
        <w:t>par</w:t>
      </w:r>
      <w:r>
        <w:rPr>
          <w:szCs w:val="24"/>
        </w:rPr>
        <w:t xml:space="preserve"> </w:t>
      </w:r>
      <w:r w:rsidRPr="007F338E">
        <w:rPr>
          <w:szCs w:val="24"/>
        </w:rPr>
        <w:t>un</w:t>
      </w:r>
      <w:r>
        <w:rPr>
          <w:szCs w:val="24"/>
        </w:rPr>
        <w:t xml:space="preserve"> </w:t>
      </w:r>
      <w:r w:rsidRPr="007F338E">
        <w:rPr>
          <w:szCs w:val="24"/>
        </w:rPr>
        <w:t>questio</w:t>
      </w:r>
      <w:r w:rsidRPr="007F338E">
        <w:rPr>
          <w:szCs w:val="24"/>
        </w:rPr>
        <w:t>n</w:t>
      </w:r>
      <w:r w:rsidRPr="007F338E">
        <w:rPr>
          <w:szCs w:val="24"/>
        </w:rPr>
        <w:t>nement</w:t>
      </w:r>
      <w:r>
        <w:rPr>
          <w:szCs w:val="24"/>
        </w:rPr>
        <w:t xml:space="preserve"> </w:t>
      </w:r>
      <w:r w:rsidRPr="007F338E">
        <w:rPr>
          <w:szCs w:val="24"/>
        </w:rPr>
        <w:t>sy</w:t>
      </w:r>
      <w:r w:rsidRPr="007F338E">
        <w:rPr>
          <w:szCs w:val="24"/>
        </w:rPr>
        <w:t>s</w:t>
      </w:r>
      <w:r w:rsidRPr="007F338E">
        <w:rPr>
          <w:szCs w:val="24"/>
        </w:rPr>
        <w:t>tématique</w:t>
      </w:r>
      <w:r>
        <w:rPr>
          <w:szCs w:val="24"/>
        </w:rPr>
        <w:t xml:space="preserve"> </w:t>
      </w:r>
      <w:r w:rsidRPr="007F338E">
        <w:rPr>
          <w:szCs w:val="24"/>
        </w:rPr>
        <w:t>de</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concepts</w:t>
      </w:r>
      <w:r>
        <w:rPr>
          <w:szCs w:val="24"/>
        </w:rPr>
        <w:t xml:space="preserve"> </w:t>
      </w:r>
      <w:r w:rsidRPr="007F338E">
        <w:rPr>
          <w:szCs w:val="24"/>
        </w:rPr>
        <w:t>et</w:t>
      </w:r>
      <w:r>
        <w:rPr>
          <w:szCs w:val="24"/>
        </w:rPr>
        <w:t xml:space="preserve"> </w:t>
      </w:r>
      <w:r w:rsidRPr="007F338E">
        <w:rPr>
          <w:szCs w:val="24"/>
        </w:rPr>
        <w:t>catégories</w:t>
      </w:r>
      <w:r>
        <w:rPr>
          <w:szCs w:val="24"/>
        </w:rPr>
        <w:t xml:space="preserve"> </w:t>
      </w:r>
      <w:r w:rsidRPr="007F338E">
        <w:rPr>
          <w:szCs w:val="24"/>
        </w:rPr>
        <w:t>sociologiques</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capacité</w:t>
      </w:r>
      <w:r>
        <w:rPr>
          <w:szCs w:val="24"/>
        </w:rPr>
        <w:t xml:space="preserve"> </w:t>
      </w:r>
      <w:r w:rsidRPr="007F338E">
        <w:rPr>
          <w:szCs w:val="24"/>
        </w:rPr>
        <w:t>à</w:t>
      </w:r>
      <w:r>
        <w:rPr>
          <w:szCs w:val="24"/>
        </w:rPr>
        <w:t xml:space="preserve"> </w:t>
      </w:r>
      <w:r w:rsidRPr="007F338E">
        <w:rPr>
          <w:szCs w:val="24"/>
        </w:rPr>
        <w:t>rendre</w:t>
      </w:r>
      <w:r>
        <w:rPr>
          <w:szCs w:val="24"/>
        </w:rPr>
        <w:t xml:space="preserve"> </w:t>
      </w:r>
      <w:r w:rsidRPr="007F338E">
        <w:rPr>
          <w:szCs w:val="24"/>
        </w:rPr>
        <w:t>compte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et</w:t>
      </w:r>
      <w:r>
        <w:rPr>
          <w:szCs w:val="24"/>
        </w:rPr>
        <w:t xml:space="preserve"> </w:t>
      </w:r>
      <w:r w:rsidRPr="007F338E">
        <w:rPr>
          <w:szCs w:val="24"/>
        </w:rPr>
        <w:t>par</w:t>
      </w:r>
      <w:r>
        <w:rPr>
          <w:szCs w:val="24"/>
        </w:rPr>
        <w:t xml:space="preserve"> </w:t>
      </w:r>
      <w:r w:rsidRPr="007F338E">
        <w:rPr>
          <w:szCs w:val="24"/>
        </w:rPr>
        <w:t>là</w:t>
      </w:r>
      <w:r>
        <w:rPr>
          <w:szCs w:val="24"/>
        </w:rPr>
        <w:t xml:space="preserve"> </w:t>
      </w:r>
      <w:r w:rsidRPr="007F338E">
        <w:rPr>
          <w:szCs w:val="24"/>
        </w:rPr>
        <w:t>même</w:t>
      </w:r>
      <w:r>
        <w:rPr>
          <w:szCs w:val="24"/>
        </w:rPr>
        <w:t xml:space="preserve"> </w:t>
      </w:r>
      <w:r w:rsidRPr="007F338E">
        <w:rPr>
          <w:szCs w:val="24"/>
        </w:rPr>
        <w:t>à</w:t>
      </w:r>
      <w:r>
        <w:rPr>
          <w:szCs w:val="24"/>
        </w:rPr>
        <w:t xml:space="preserve"> </w:t>
      </w:r>
      <w:r w:rsidRPr="007F338E">
        <w:rPr>
          <w:szCs w:val="24"/>
        </w:rPr>
        <w:t>se</w:t>
      </w:r>
      <w:r>
        <w:rPr>
          <w:szCs w:val="24"/>
        </w:rPr>
        <w:t xml:space="preserve"> </w:t>
      </w:r>
      <w:r w:rsidRPr="007F338E">
        <w:rPr>
          <w:szCs w:val="24"/>
        </w:rPr>
        <w:t>l’approprier</w:t>
      </w:r>
      <w:r>
        <w:rPr>
          <w:szCs w:val="24"/>
        </w:rPr>
        <w:t xml:space="preserve"> </w:t>
      </w:r>
      <w:r w:rsidRPr="007F338E">
        <w:rPr>
          <w:szCs w:val="24"/>
        </w:rPr>
        <w:t>scientifiquement.</w:t>
      </w:r>
      <w:r>
        <w:rPr>
          <w:szCs w:val="24"/>
        </w:rPr>
        <w:t xml:space="preserve"> </w:t>
      </w:r>
      <w:r w:rsidRPr="007F338E">
        <w:rPr>
          <w:szCs w:val="24"/>
        </w:rPr>
        <w:t>Cela</w:t>
      </w:r>
      <w:r>
        <w:rPr>
          <w:szCs w:val="24"/>
        </w:rPr>
        <w:t xml:space="preserve"> </w:t>
      </w:r>
      <w:r w:rsidRPr="007F338E">
        <w:rPr>
          <w:szCs w:val="24"/>
        </w:rPr>
        <w:t>dépend</w:t>
      </w:r>
      <w:r>
        <w:rPr>
          <w:szCs w:val="24"/>
        </w:rPr>
        <w:t xml:space="preserve"> </w:t>
      </w:r>
      <w:r w:rsidRPr="007F338E">
        <w:rPr>
          <w:szCs w:val="24"/>
        </w:rPr>
        <w:t>aussi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du</w:t>
      </w:r>
      <w:r>
        <w:rPr>
          <w:szCs w:val="24"/>
        </w:rPr>
        <w:t xml:space="preserve"> </w:t>
      </w:r>
      <w:r w:rsidRPr="007F338E">
        <w:rPr>
          <w:szCs w:val="24"/>
        </w:rPr>
        <w:t>s</w:t>
      </w:r>
      <w:r w:rsidRPr="007F338E">
        <w:rPr>
          <w:szCs w:val="24"/>
        </w:rPr>
        <w:t>u</w:t>
      </w:r>
      <w:r w:rsidRPr="007F338E">
        <w:rPr>
          <w:szCs w:val="24"/>
        </w:rPr>
        <w:t>jet</w:t>
      </w:r>
      <w:r>
        <w:rPr>
          <w:szCs w:val="24"/>
        </w:rPr>
        <w:t xml:space="preserve"> </w:t>
      </w:r>
      <w:r w:rsidRPr="007F338E">
        <w:rPr>
          <w:szCs w:val="24"/>
        </w:rPr>
        <w:t>à</w:t>
      </w:r>
      <w:r>
        <w:rPr>
          <w:szCs w:val="24"/>
        </w:rPr>
        <w:t xml:space="preserve"> </w:t>
      </w:r>
      <w:r w:rsidRPr="007F338E">
        <w:rPr>
          <w:szCs w:val="24"/>
        </w:rPr>
        <w:t>réaliser</w:t>
      </w:r>
      <w:r>
        <w:rPr>
          <w:szCs w:val="24"/>
        </w:rPr>
        <w:t xml:space="preserve"> </w:t>
      </w:r>
      <w:r w:rsidRPr="007F338E">
        <w:rPr>
          <w:szCs w:val="24"/>
        </w:rPr>
        <w:t>et</w:t>
      </w:r>
      <w:r>
        <w:rPr>
          <w:szCs w:val="24"/>
        </w:rPr>
        <w:t xml:space="preserve"> </w:t>
      </w:r>
      <w:r w:rsidRPr="007F338E">
        <w:rPr>
          <w:szCs w:val="24"/>
        </w:rPr>
        <w:t>prendre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les</w:t>
      </w:r>
      <w:r>
        <w:rPr>
          <w:szCs w:val="24"/>
        </w:rPr>
        <w:t xml:space="preserve"> </w:t>
      </w:r>
      <w:r w:rsidRPr="007F338E">
        <w:rPr>
          <w:szCs w:val="24"/>
        </w:rPr>
        <w:t>ruptures</w:t>
      </w:r>
      <w:r>
        <w:rPr>
          <w:szCs w:val="24"/>
        </w:rPr>
        <w:t xml:space="preserve"> </w:t>
      </w:r>
      <w:r w:rsidRPr="007F338E">
        <w:rPr>
          <w:szCs w:val="24"/>
        </w:rPr>
        <w:t>épistémologiques</w:t>
      </w:r>
      <w:r>
        <w:rPr>
          <w:szCs w:val="24"/>
        </w:rPr>
        <w:t xml:space="preserve"> </w:t>
      </w:r>
      <w:r w:rsidRPr="007F338E">
        <w:rPr>
          <w:szCs w:val="24"/>
        </w:rPr>
        <w:t>que</w:t>
      </w:r>
      <w:r>
        <w:rPr>
          <w:szCs w:val="24"/>
        </w:rPr>
        <w:t xml:space="preserve"> </w:t>
      </w:r>
      <w:r w:rsidRPr="007F338E">
        <w:rPr>
          <w:szCs w:val="24"/>
        </w:rPr>
        <w:t>nécessite</w:t>
      </w:r>
      <w:r>
        <w:rPr>
          <w:szCs w:val="24"/>
        </w:rPr>
        <w:t xml:space="preserve"> </w:t>
      </w:r>
      <w:r w:rsidRPr="007F338E">
        <w:rPr>
          <w:szCs w:val="24"/>
        </w:rPr>
        <w:t>ce</w:t>
      </w:r>
      <w:r>
        <w:rPr>
          <w:szCs w:val="24"/>
        </w:rPr>
        <w:t xml:space="preserve"> </w:t>
      </w:r>
      <w:r w:rsidRPr="007F338E">
        <w:rPr>
          <w:szCs w:val="24"/>
        </w:rPr>
        <w:t>questionnement.</w:t>
      </w:r>
      <w:r>
        <w:rPr>
          <w:szCs w:val="24"/>
        </w:rPr>
        <w:t xml:space="preserve"> </w:t>
      </w:r>
      <w:r w:rsidRPr="007F338E">
        <w:rPr>
          <w:szCs w:val="24"/>
        </w:rPr>
        <w:t>Cette</w:t>
      </w:r>
      <w:r>
        <w:rPr>
          <w:szCs w:val="24"/>
        </w:rPr>
        <w:t xml:space="preserve"> </w:t>
      </w:r>
      <w:r w:rsidRPr="007F338E">
        <w:rPr>
          <w:szCs w:val="24"/>
        </w:rPr>
        <w:t>capacité</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produit</w:t>
      </w:r>
      <w:r>
        <w:rPr>
          <w:szCs w:val="24"/>
        </w:rPr>
        <w:t xml:space="preserve"> </w:t>
      </w:r>
      <w:r w:rsidRPr="007F338E">
        <w:rPr>
          <w:szCs w:val="24"/>
        </w:rPr>
        <w:t>de</w:t>
      </w:r>
      <w:r>
        <w:rPr>
          <w:szCs w:val="24"/>
        </w:rPr>
        <w:t xml:space="preserve"> </w:t>
      </w:r>
      <w:r w:rsidRPr="007F338E">
        <w:rPr>
          <w:szCs w:val="24"/>
        </w:rPr>
        <w:t>déterm</w:t>
      </w:r>
      <w:r w:rsidRPr="007F338E">
        <w:rPr>
          <w:szCs w:val="24"/>
        </w:rPr>
        <w:t>i</w:t>
      </w:r>
      <w:r w:rsidRPr="007F338E">
        <w:rPr>
          <w:szCs w:val="24"/>
        </w:rPr>
        <w:t>nations</w:t>
      </w:r>
      <w:r>
        <w:rPr>
          <w:szCs w:val="24"/>
        </w:rPr>
        <w:t xml:space="preserve"> </w:t>
      </w:r>
      <w:r w:rsidRPr="007F338E">
        <w:rPr>
          <w:szCs w:val="24"/>
        </w:rPr>
        <w:t>historiques</w:t>
      </w:r>
      <w:r>
        <w:rPr>
          <w:szCs w:val="24"/>
        </w:rPr>
        <w:t xml:space="preserve"> </w:t>
      </w:r>
      <w:r w:rsidRPr="007F338E">
        <w:rPr>
          <w:szCs w:val="24"/>
        </w:rPr>
        <w:t>et</w:t>
      </w:r>
      <w:r>
        <w:rPr>
          <w:szCs w:val="24"/>
        </w:rPr>
        <w:t xml:space="preserve"> </w:t>
      </w:r>
      <w:r w:rsidRPr="007F338E">
        <w:rPr>
          <w:szCs w:val="24"/>
        </w:rPr>
        <w:t>sociales</w:t>
      </w:r>
      <w:r>
        <w:rPr>
          <w:szCs w:val="24"/>
        </w:rPr>
        <w:t xml:space="preserve"> </w:t>
      </w:r>
      <w:r w:rsidRPr="007F338E">
        <w:rPr>
          <w:szCs w:val="24"/>
        </w:rPr>
        <w:t>qui</w:t>
      </w:r>
      <w:r>
        <w:rPr>
          <w:szCs w:val="24"/>
        </w:rPr>
        <w:t xml:space="preserve"> </w:t>
      </w:r>
      <w:r w:rsidRPr="007F338E">
        <w:rPr>
          <w:szCs w:val="24"/>
        </w:rPr>
        <w:t>fixent</w:t>
      </w:r>
      <w:r>
        <w:rPr>
          <w:szCs w:val="24"/>
        </w:rPr>
        <w:t xml:space="preserve"> </w:t>
      </w:r>
      <w:r w:rsidRPr="007F338E">
        <w:rPr>
          <w:szCs w:val="24"/>
        </w:rPr>
        <w:t>le</w:t>
      </w:r>
      <w:r>
        <w:rPr>
          <w:szCs w:val="24"/>
        </w:rPr>
        <w:t xml:space="preserve"> </w:t>
      </w:r>
      <w:r w:rsidRPr="007F338E">
        <w:rPr>
          <w:szCs w:val="24"/>
        </w:rPr>
        <w:t>champ</w:t>
      </w:r>
      <w:r>
        <w:rPr>
          <w:szCs w:val="24"/>
        </w:rPr>
        <w:t xml:space="preserve"> </w:t>
      </w:r>
      <w:r w:rsidRPr="007F338E">
        <w:rPr>
          <w:szCs w:val="24"/>
        </w:rPr>
        <w:t>de</w:t>
      </w:r>
      <w:r>
        <w:rPr>
          <w:szCs w:val="24"/>
        </w:rPr>
        <w:t xml:space="preserve"> </w:t>
      </w:r>
      <w:r w:rsidRPr="007F338E">
        <w:rPr>
          <w:szCs w:val="24"/>
        </w:rPr>
        <w:t>possibilités</w:t>
      </w:r>
      <w:r>
        <w:rPr>
          <w:szCs w:val="24"/>
        </w:rPr>
        <w:t xml:space="preserve"> </w:t>
      </w:r>
      <w:r w:rsidRPr="007F338E">
        <w:rPr>
          <w:szCs w:val="24"/>
        </w:rPr>
        <w:t>au</w:t>
      </w:r>
      <w:r w:rsidRPr="007F338E">
        <w:rPr>
          <w:szCs w:val="24"/>
        </w:rPr>
        <w:t>x</w:t>
      </w:r>
      <w:r w:rsidRPr="007F338E">
        <w:rPr>
          <w:szCs w:val="24"/>
        </w:rPr>
        <w:t>quelles</w:t>
      </w:r>
      <w:r>
        <w:rPr>
          <w:szCs w:val="24"/>
        </w:rPr>
        <w:t xml:space="preserve"> </w:t>
      </w:r>
      <w:r w:rsidRPr="007F338E">
        <w:rPr>
          <w:szCs w:val="24"/>
        </w:rPr>
        <w:t>peut,</w:t>
      </w:r>
      <w:r>
        <w:rPr>
          <w:szCs w:val="24"/>
        </w:rPr>
        <w:t xml:space="preserve"> </w:t>
      </w:r>
      <w:r w:rsidRPr="007F338E">
        <w:rPr>
          <w:szCs w:val="24"/>
        </w:rPr>
        <w:t>ou</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pas,</w:t>
      </w:r>
      <w:r>
        <w:rPr>
          <w:szCs w:val="24"/>
        </w:rPr>
        <w:t xml:space="preserve"> </w:t>
      </w:r>
      <w:r w:rsidRPr="007F338E">
        <w:rPr>
          <w:szCs w:val="24"/>
        </w:rPr>
        <w:t>accéder</w:t>
      </w:r>
      <w:r>
        <w:rPr>
          <w:szCs w:val="24"/>
        </w:rPr>
        <w:t xml:space="preserve"> </w:t>
      </w:r>
      <w:r w:rsidRPr="007F338E">
        <w:rPr>
          <w:szCs w:val="24"/>
        </w:rPr>
        <w:t>une</w:t>
      </w:r>
      <w:r>
        <w:rPr>
          <w:szCs w:val="24"/>
        </w:rPr>
        <w:t xml:space="preserve"> </w:t>
      </w:r>
      <w:r w:rsidRPr="007F338E">
        <w:rPr>
          <w:szCs w:val="24"/>
        </w:rPr>
        <w:t>configuration</w:t>
      </w:r>
      <w:r>
        <w:rPr>
          <w:szCs w:val="24"/>
        </w:rPr>
        <w:t xml:space="preserve"> </w:t>
      </w:r>
      <w:r w:rsidRPr="007F338E">
        <w:rPr>
          <w:szCs w:val="24"/>
        </w:rPr>
        <w:t>sociale</w:t>
      </w:r>
      <w:r>
        <w:rPr>
          <w:szCs w:val="24"/>
        </w:rPr>
        <w:t xml:space="preserve"> </w:t>
      </w:r>
      <w:r w:rsidRPr="007F338E">
        <w:rPr>
          <w:szCs w:val="24"/>
        </w:rPr>
        <w:t>do</w:t>
      </w:r>
      <w:r w:rsidRPr="007F338E">
        <w:rPr>
          <w:szCs w:val="24"/>
        </w:rPr>
        <w:t>n</w:t>
      </w:r>
      <w:r w:rsidRPr="007F338E">
        <w:rPr>
          <w:szCs w:val="24"/>
        </w:rPr>
        <w:t>née.</w:t>
      </w:r>
      <w:r>
        <w:rPr>
          <w:szCs w:val="24"/>
        </w:rPr>
        <w:t xml:space="preserve"> À </w:t>
      </w:r>
      <w:r w:rsidRPr="007F338E">
        <w:rPr>
          <w:szCs w:val="24"/>
        </w:rPr>
        <w:t>moins</w:t>
      </w:r>
      <w:r>
        <w:rPr>
          <w:szCs w:val="24"/>
        </w:rPr>
        <w:t xml:space="preserve"> </w:t>
      </w:r>
      <w:r w:rsidRPr="007F338E">
        <w:rPr>
          <w:szCs w:val="24"/>
        </w:rPr>
        <w:t>d’un</w:t>
      </w:r>
      <w:r>
        <w:rPr>
          <w:szCs w:val="24"/>
        </w:rPr>
        <w:t xml:space="preserve"> </w:t>
      </w:r>
      <w:r w:rsidRPr="007F338E">
        <w:rPr>
          <w:szCs w:val="24"/>
        </w:rPr>
        <w:t>acte</w:t>
      </w:r>
      <w:r>
        <w:rPr>
          <w:szCs w:val="24"/>
        </w:rPr>
        <w:t xml:space="preserve"> </w:t>
      </w:r>
      <w:r w:rsidRPr="007F338E">
        <w:rPr>
          <w:szCs w:val="24"/>
        </w:rPr>
        <w:t>rationnel</w:t>
      </w:r>
      <w:r>
        <w:rPr>
          <w:szCs w:val="24"/>
        </w:rPr>
        <w:t xml:space="preserve"> </w:t>
      </w:r>
      <w:r w:rsidRPr="007F338E">
        <w:rPr>
          <w:szCs w:val="24"/>
        </w:rPr>
        <w:t>qui,</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désenchantement</w:t>
      </w:r>
      <w:r>
        <w:rPr>
          <w:szCs w:val="24"/>
        </w:rPr>
        <w:t xml:space="preserve"> </w:t>
      </w:r>
      <w:r w:rsidRPr="007F338E">
        <w:rPr>
          <w:szCs w:val="24"/>
        </w:rPr>
        <w:t>du</w:t>
      </w:r>
      <w:r>
        <w:rPr>
          <w:szCs w:val="24"/>
        </w:rPr>
        <w:t xml:space="preserve"> </w:t>
      </w:r>
      <w:r w:rsidRPr="007F338E">
        <w:rPr>
          <w:szCs w:val="24"/>
        </w:rPr>
        <w:t>mo</w:t>
      </w:r>
      <w:r w:rsidRPr="007F338E">
        <w:rPr>
          <w:szCs w:val="24"/>
        </w:rPr>
        <w:t>n</w:t>
      </w:r>
      <w:r w:rsidRPr="007F338E">
        <w:rPr>
          <w:szCs w:val="24"/>
        </w:rPr>
        <w:t>de,</w:t>
      </w:r>
      <w:r>
        <w:rPr>
          <w:szCs w:val="24"/>
        </w:rPr>
        <w:t xml:space="preserve"> </w:t>
      </w:r>
      <w:r w:rsidRPr="007F338E">
        <w:rPr>
          <w:szCs w:val="24"/>
        </w:rPr>
        <w:t>qu’il</w:t>
      </w:r>
      <w:r>
        <w:rPr>
          <w:szCs w:val="24"/>
        </w:rPr>
        <w:t xml:space="preserve"> </w:t>
      </w:r>
      <w:r w:rsidRPr="007F338E">
        <w:rPr>
          <w:szCs w:val="24"/>
        </w:rPr>
        <w:t>présuppose,</w:t>
      </w:r>
      <w:r>
        <w:rPr>
          <w:szCs w:val="24"/>
        </w:rPr>
        <w:t xml:space="preserve"> </w:t>
      </w:r>
      <w:r w:rsidRPr="007F338E">
        <w:rPr>
          <w:szCs w:val="24"/>
        </w:rPr>
        <w:t>ouvre</w:t>
      </w:r>
      <w:r>
        <w:rPr>
          <w:szCs w:val="24"/>
        </w:rPr>
        <w:t xml:space="preserve"> </w:t>
      </w:r>
      <w:r w:rsidRPr="007F338E">
        <w:rPr>
          <w:szCs w:val="24"/>
        </w:rPr>
        <w:t>la</w:t>
      </w:r>
      <w:r>
        <w:rPr>
          <w:szCs w:val="24"/>
        </w:rPr>
        <w:t xml:space="preserve"> </w:t>
      </w:r>
      <w:r w:rsidRPr="007F338E">
        <w:rPr>
          <w:szCs w:val="24"/>
        </w:rPr>
        <w:t>voie</w:t>
      </w:r>
      <w:r>
        <w:rPr>
          <w:szCs w:val="24"/>
        </w:rPr>
        <w:t xml:space="preserve"> </w:t>
      </w:r>
      <w:r w:rsidRPr="007F338E">
        <w:rPr>
          <w:szCs w:val="24"/>
        </w:rPr>
        <w:t>aux</w:t>
      </w:r>
      <w:r>
        <w:rPr>
          <w:szCs w:val="24"/>
        </w:rPr>
        <w:t xml:space="preserve"> </w:t>
      </w:r>
      <w:r w:rsidRPr="007F338E">
        <w:rPr>
          <w:szCs w:val="24"/>
        </w:rPr>
        <w:t>potentialités</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raison</w:t>
      </w:r>
      <w:r>
        <w:rPr>
          <w:szCs w:val="24"/>
        </w:rPr>
        <w:t xml:space="preserve"> </w:t>
      </w:r>
      <w:r w:rsidRPr="007F338E">
        <w:rPr>
          <w:szCs w:val="24"/>
        </w:rPr>
        <w:t>m</w:t>
      </w:r>
      <w:r w:rsidRPr="007F338E">
        <w:rPr>
          <w:szCs w:val="24"/>
        </w:rPr>
        <w:t>o</w:t>
      </w:r>
      <w:r w:rsidRPr="007F338E">
        <w:rPr>
          <w:szCs w:val="24"/>
        </w:rPr>
        <w:t>derne</w:t>
      </w:r>
      <w:r>
        <w:rPr>
          <w:szCs w:val="24"/>
        </w:rPr>
        <w:t xml:space="preserve"> </w:t>
      </w:r>
      <w:r w:rsidRPr="007F338E">
        <w:rPr>
          <w:szCs w:val="24"/>
        </w:rPr>
        <w:t>permet</w:t>
      </w:r>
      <w:r>
        <w:rPr>
          <w:szCs w:val="24"/>
        </w:rPr>
        <w:t xml:space="preserve"> </w:t>
      </w:r>
      <w:r w:rsidRPr="007F338E">
        <w:rPr>
          <w:szCs w:val="24"/>
        </w:rPr>
        <w:t>d’entrevoir.</w:t>
      </w:r>
      <w:r>
        <w:rPr>
          <w:szCs w:val="24"/>
        </w:rPr>
        <w:t xml:space="preserve">  </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matrice</w:t>
      </w:r>
      <w:r>
        <w:rPr>
          <w:szCs w:val="24"/>
        </w:rPr>
        <w:t xml:space="preserve"> </w:t>
      </w:r>
      <w:r w:rsidRPr="007F338E">
        <w:rPr>
          <w:szCs w:val="24"/>
        </w:rPr>
        <w:t>spatio-temporelle</w:t>
      </w:r>
      <w:r>
        <w:rPr>
          <w:szCs w:val="24"/>
        </w:rPr>
        <w:t xml:space="preserve"> </w:t>
      </w:r>
      <w:r w:rsidRPr="007F338E">
        <w:rPr>
          <w:szCs w:val="24"/>
        </w:rPr>
        <w:t>est</w:t>
      </w:r>
      <w:r>
        <w:rPr>
          <w:szCs w:val="24"/>
        </w:rPr>
        <w:t xml:space="preserve"> </w:t>
      </w:r>
      <w:r w:rsidRPr="007F338E">
        <w:rPr>
          <w:szCs w:val="24"/>
        </w:rPr>
        <w:t>une</w:t>
      </w:r>
      <w:r>
        <w:rPr>
          <w:szCs w:val="24"/>
        </w:rPr>
        <w:t xml:space="preserve"> </w:t>
      </w:r>
      <w:r w:rsidRPr="007F338E">
        <w:rPr>
          <w:szCs w:val="24"/>
        </w:rPr>
        <w:t>configuration</w:t>
      </w:r>
      <w:r>
        <w:rPr>
          <w:szCs w:val="24"/>
        </w:rPr>
        <w:t xml:space="preserve"> </w:t>
      </w:r>
      <w:r w:rsidRPr="007F338E">
        <w:rPr>
          <w:szCs w:val="24"/>
        </w:rPr>
        <w:t>théorique</w:t>
      </w:r>
      <w:r>
        <w:rPr>
          <w:szCs w:val="24"/>
        </w:rPr>
        <w:t xml:space="preserve"> </w:t>
      </w:r>
      <w:r w:rsidRPr="007F338E">
        <w:rPr>
          <w:szCs w:val="24"/>
        </w:rPr>
        <w:t>de</w:t>
      </w:r>
      <w:r>
        <w:rPr>
          <w:szCs w:val="24"/>
        </w:rPr>
        <w:t xml:space="preserve"> </w:t>
      </w:r>
      <w:r w:rsidRPr="007F338E">
        <w:rPr>
          <w:szCs w:val="24"/>
        </w:rPr>
        <w:t>l'espace</w:t>
      </w:r>
      <w:r>
        <w:rPr>
          <w:szCs w:val="24"/>
        </w:rPr>
        <w:t xml:space="preserve"> </w:t>
      </w:r>
      <w:r w:rsidRPr="007F338E">
        <w:rPr>
          <w:szCs w:val="24"/>
        </w:rPr>
        <w:t>social,</w:t>
      </w:r>
      <w:r>
        <w:rPr>
          <w:szCs w:val="24"/>
        </w:rPr>
        <w:t xml:space="preserve"> </w:t>
      </w:r>
      <w:r w:rsidRPr="007F338E">
        <w:rPr>
          <w:szCs w:val="24"/>
        </w:rPr>
        <w:t>perçu</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matérialisation</w:t>
      </w:r>
      <w:r>
        <w:rPr>
          <w:szCs w:val="24"/>
        </w:rPr>
        <w:t xml:space="preserve"> </w:t>
      </w:r>
      <w:r w:rsidRPr="007F338E">
        <w:rPr>
          <w:szCs w:val="24"/>
        </w:rPr>
        <w:t>des</w:t>
      </w:r>
      <w:r>
        <w:rPr>
          <w:szCs w:val="24"/>
        </w:rPr>
        <w:t xml:space="preserve"> </w:t>
      </w:r>
      <w:r w:rsidRPr="007F338E">
        <w:rPr>
          <w:szCs w:val="24"/>
        </w:rPr>
        <w:t>rapports</w:t>
      </w:r>
      <w:r>
        <w:rPr>
          <w:szCs w:val="24"/>
        </w:rPr>
        <w:t xml:space="preserve"> </w:t>
      </w:r>
      <w:r w:rsidRPr="007F338E">
        <w:rPr>
          <w:szCs w:val="24"/>
        </w:rPr>
        <w:t>de</w:t>
      </w:r>
      <w:r>
        <w:rPr>
          <w:szCs w:val="24"/>
        </w:rPr>
        <w:t xml:space="preserve"> </w:t>
      </w:r>
      <w:r w:rsidRPr="007F338E">
        <w:rPr>
          <w:szCs w:val="24"/>
        </w:rPr>
        <w:t>forces</w:t>
      </w:r>
      <w:r>
        <w:rPr>
          <w:szCs w:val="24"/>
        </w:rPr>
        <w:t xml:space="preserve"> </w:t>
      </w:r>
      <w:r w:rsidRPr="007F338E">
        <w:rPr>
          <w:szCs w:val="24"/>
        </w:rPr>
        <w:t>multidimensionnels,</w:t>
      </w:r>
      <w:r>
        <w:rPr>
          <w:szCs w:val="24"/>
        </w:rPr>
        <w:t xml:space="preserve"> </w:t>
      </w:r>
      <w:r w:rsidRPr="007F338E">
        <w:rPr>
          <w:szCs w:val="24"/>
        </w:rPr>
        <w:t>non</w:t>
      </w:r>
      <w:r>
        <w:rPr>
          <w:szCs w:val="24"/>
        </w:rPr>
        <w:t xml:space="preserve"> </w:t>
      </w:r>
      <w:r w:rsidRPr="007F338E">
        <w:rPr>
          <w:szCs w:val="24"/>
        </w:rPr>
        <w:t>seulement</w:t>
      </w:r>
      <w:r>
        <w:rPr>
          <w:szCs w:val="24"/>
        </w:rPr>
        <w:t xml:space="preserve"> </w:t>
      </w:r>
      <w:r w:rsidRPr="007F338E">
        <w:rPr>
          <w:szCs w:val="24"/>
        </w:rPr>
        <w:t>économiques</w:t>
      </w:r>
      <w:r>
        <w:rPr>
          <w:szCs w:val="24"/>
        </w:rPr>
        <w:t xml:space="preserve"> </w:t>
      </w:r>
      <w:r w:rsidRPr="007F338E">
        <w:rPr>
          <w:szCs w:val="24"/>
        </w:rPr>
        <w:t>mais</w:t>
      </w:r>
      <w:r>
        <w:rPr>
          <w:szCs w:val="24"/>
        </w:rPr>
        <w:t xml:space="preserve"> </w:t>
      </w:r>
      <w:r w:rsidRPr="007F338E">
        <w:rPr>
          <w:szCs w:val="24"/>
        </w:rPr>
        <w:t>aussi</w:t>
      </w:r>
      <w:r>
        <w:rPr>
          <w:szCs w:val="24"/>
        </w:rPr>
        <w:t xml:space="preserve"> </w:t>
      </w:r>
      <w:r w:rsidRPr="007F338E">
        <w:rPr>
          <w:szCs w:val="24"/>
        </w:rPr>
        <w:t>polit</w:t>
      </w:r>
      <w:r w:rsidRPr="007F338E">
        <w:rPr>
          <w:szCs w:val="24"/>
        </w:rPr>
        <w:t>i</w:t>
      </w:r>
      <w:r w:rsidRPr="007F338E">
        <w:rPr>
          <w:szCs w:val="24"/>
        </w:rPr>
        <w:t>ques,</w:t>
      </w:r>
      <w:r>
        <w:rPr>
          <w:szCs w:val="24"/>
        </w:rPr>
        <w:t xml:space="preserve"> </w:t>
      </w:r>
      <w:r w:rsidRPr="007F338E">
        <w:rPr>
          <w:szCs w:val="24"/>
        </w:rPr>
        <w:t>culturels</w:t>
      </w:r>
      <w:r>
        <w:rPr>
          <w:szCs w:val="24"/>
        </w:rPr>
        <w:t xml:space="preserve"> </w:t>
      </w:r>
      <w:r w:rsidRPr="007F338E">
        <w:rPr>
          <w:szCs w:val="24"/>
        </w:rPr>
        <w:t>sans</w:t>
      </w:r>
      <w:r>
        <w:rPr>
          <w:szCs w:val="24"/>
        </w:rPr>
        <w:t xml:space="preserve"> </w:t>
      </w:r>
      <w:r w:rsidRPr="007F338E">
        <w:rPr>
          <w:szCs w:val="24"/>
        </w:rPr>
        <w:t>que</w:t>
      </w:r>
      <w:r>
        <w:rPr>
          <w:szCs w:val="24"/>
        </w:rPr>
        <w:t xml:space="preserve"> </w:t>
      </w:r>
      <w:r w:rsidRPr="007F338E">
        <w:rPr>
          <w:szCs w:val="24"/>
        </w:rPr>
        <w:t>l'adéquation</w:t>
      </w:r>
      <w:r>
        <w:rPr>
          <w:szCs w:val="24"/>
        </w:rPr>
        <w:t xml:space="preserve"> </w:t>
      </w:r>
      <w:r w:rsidRPr="007F338E">
        <w:rPr>
          <w:szCs w:val="24"/>
        </w:rPr>
        <w:t>des</w:t>
      </w:r>
      <w:r>
        <w:rPr>
          <w:szCs w:val="24"/>
        </w:rPr>
        <w:t xml:space="preserve"> </w:t>
      </w:r>
      <w:r w:rsidRPr="007F338E">
        <w:rPr>
          <w:szCs w:val="24"/>
        </w:rPr>
        <w:t>niveaux</w:t>
      </w:r>
      <w:r>
        <w:rPr>
          <w:szCs w:val="24"/>
        </w:rPr>
        <w:t xml:space="preserve"> </w:t>
      </w:r>
      <w:r w:rsidRPr="007F338E">
        <w:rPr>
          <w:szCs w:val="24"/>
        </w:rPr>
        <w:t>ne</w:t>
      </w:r>
      <w:r>
        <w:rPr>
          <w:szCs w:val="24"/>
        </w:rPr>
        <w:t xml:space="preserve"> </w:t>
      </w:r>
      <w:r w:rsidRPr="007F338E">
        <w:rPr>
          <w:szCs w:val="24"/>
        </w:rPr>
        <w:t>soit</w:t>
      </w:r>
      <w:r>
        <w:rPr>
          <w:szCs w:val="24"/>
        </w:rPr>
        <w:t xml:space="preserve"> </w:t>
      </w:r>
      <w:r w:rsidRPr="007F338E">
        <w:rPr>
          <w:szCs w:val="24"/>
        </w:rPr>
        <w:t>toujours</w:t>
      </w:r>
      <w:r>
        <w:rPr>
          <w:szCs w:val="24"/>
        </w:rPr>
        <w:t xml:space="preserve"> </w:t>
      </w:r>
      <w:r w:rsidRPr="007F338E">
        <w:rPr>
          <w:szCs w:val="24"/>
        </w:rPr>
        <w:t>ass</w:t>
      </w:r>
      <w:r w:rsidRPr="007F338E">
        <w:rPr>
          <w:szCs w:val="24"/>
        </w:rPr>
        <w:t>u</w:t>
      </w:r>
      <w:r w:rsidRPr="007F338E">
        <w:rPr>
          <w:szCs w:val="24"/>
        </w:rPr>
        <w:t>rée,</w:t>
      </w:r>
      <w:r>
        <w:rPr>
          <w:szCs w:val="24"/>
        </w:rPr>
        <w:t xml:space="preserve"> </w:t>
      </w:r>
      <w:r w:rsidRPr="007F338E">
        <w:rPr>
          <w:szCs w:val="24"/>
        </w:rPr>
        <w:t>ou</w:t>
      </w:r>
      <w:r>
        <w:rPr>
          <w:szCs w:val="24"/>
        </w:rPr>
        <w:t xml:space="preserve"> </w:t>
      </w:r>
      <w:r w:rsidRPr="007F338E">
        <w:rPr>
          <w:szCs w:val="24"/>
        </w:rPr>
        <w:t>l'identité</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sociales</w:t>
      </w:r>
      <w:r>
        <w:rPr>
          <w:szCs w:val="24"/>
        </w:rPr>
        <w:t xml:space="preserve"> </w:t>
      </w:r>
      <w:r w:rsidRPr="007F338E">
        <w:rPr>
          <w:szCs w:val="24"/>
        </w:rPr>
        <w:t>réalisée.</w:t>
      </w:r>
      <w:r>
        <w:rPr>
          <w:szCs w:val="24"/>
        </w:rPr>
        <w:t xml:space="preserve"> </w:t>
      </w:r>
      <w:r w:rsidRPr="007F338E">
        <w:rPr>
          <w:szCs w:val="24"/>
        </w:rPr>
        <w:t>C'est</w:t>
      </w:r>
      <w:r>
        <w:rPr>
          <w:szCs w:val="24"/>
        </w:rPr>
        <w:t xml:space="preserve"> </w:t>
      </w:r>
      <w:r w:rsidRPr="007F338E">
        <w:rPr>
          <w:szCs w:val="24"/>
        </w:rPr>
        <w:t>à</w:t>
      </w:r>
      <w:r>
        <w:rPr>
          <w:szCs w:val="24"/>
        </w:rPr>
        <w:t xml:space="preserve"> </w:t>
      </w:r>
      <w:r w:rsidRPr="007F338E">
        <w:rPr>
          <w:szCs w:val="24"/>
        </w:rPr>
        <w:t>dire</w:t>
      </w:r>
      <w:r>
        <w:rPr>
          <w:szCs w:val="24"/>
        </w:rPr>
        <w:t xml:space="preserve"> </w:t>
      </w:r>
      <w:r w:rsidRPr="007F338E">
        <w:rPr>
          <w:szCs w:val="24"/>
        </w:rPr>
        <w:t>qu'à</w:t>
      </w:r>
      <w:r>
        <w:rPr>
          <w:szCs w:val="24"/>
        </w:rPr>
        <w:t xml:space="preserve"> </w:t>
      </w:r>
      <w:r w:rsidRPr="007F338E">
        <w:rPr>
          <w:szCs w:val="24"/>
        </w:rPr>
        <w:t>un</w:t>
      </w:r>
      <w:r>
        <w:rPr>
          <w:szCs w:val="24"/>
        </w:rPr>
        <w:t xml:space="preserve"> État </w:t>
      </w:r>
      <w:r w:rsidRPr="007F338E">
        <w:rPr>
          <w:szCs w:val="24"/>
        </w:rPr>
        <w:t>bourgeois</w:t>
      </w:r>
      <w:r>
        <w:rPr>
          <w:szCs w:val="24"/>
        </w:rPr>
        <w:t xml:space="preserve"> </w:t>
      </w:r>
      <w:r w:rsidRPr="007F338E">
        <w:rPr>
          <w:szCs w:val="24"/>
        </w:rPr>
        <w:t>peut</w:t>
      </w:r>
      <w:r>
        <w:rPr>
          <w:szCs w:val="24"/>
        </w:rPr>
        <w:t xml:space="preserve"> </w:t>
      </w:r>
      <w:r w:rsidRPr="007F338E">
        <w:rPr>
          <w:szCs w:val="24"/>
        </w:rPr>
        <w:t>correspondre</w:t>
      </w:r>
      <w:r>
        <w:rPr>
          <w:szCs w:val="24"/>
        </w:rPr>
        <w:t xml:space="preserve"> </w:t>
      </w:r>
      <w:r w:rsidRPr="007F338E">
        <w:rPr>
          <w:szCs w:val="24"/>
        </w:rPr>
        <w:t>une</w:t>
      </w:r>
      <w:r>
        <w:rPr>
          <w:szCs w:val="24"/>
        </w:rPr>
        <w:t xml:space="preserve"> </w:t>
      </w:r>
      <w:r w:rsidRPr="007F338E">
        <w:rPr>
          <w:szCs w:val="24"/>
        </w:rPr>
        <w:t>base</w:t>
      </w:r>
      <w:r>
        <w:rPr>
          <w:szCs w:val="24"/>
        </w:rPr>
        <w:t xml:space="preserve"> </w:t>
      </w:r>
      <w:r w:rsidRPr="007F338E">
        <w:rPr>
          <w:szCs w:val="24"/>
        </w:rPr>
        <w:t>économique</w:t>
      </w:r>
      <w:r>
        <w:rPr>
          <w:szCs w:val="24"/>
        </w:rPr>
        <w:t xml:space="preserve"> </w:t>
      </w:r>
      <w:r w:rsidRPr="007F338E">
        <w:rPr>
          <w:szCs w:val="24"/>
        </w:rPr>
        <w:t>où</w:t>
      </w:r>
      <w:r>
        <w:rPr>
          <w:szCs w:val="24"/>
        </w:rPr>
        <w:t xml:space="preserve"> </w:t>
      </w:r>
      <w:r w:rsidRPr="007F338E">
        <w:rPr>
          <w:szCs w:val="24"/>
        </w:rPr>
        <w:t>persistent</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non</w:t>
      </w:r>
      <w:r>
        <w:rPr>
          <w:szCs w:val="24"/>
        </w:rPr>
        <w:t xml:space="preserve"> </w:t>
      </w:r>
      <w:r w:rsidRPr="007F338E">
        <w:rPr>
          <w:szCs w:val="24"/>
        </w:rPr>
        <w:t>ou</w:t>
      </w:r>
      <w:r>
        <w:rPr>
          <w:szCs w:val="24"/>
        </w:rPr>
        <w:t xml:space="preserve"> </w:t>
      </w:r>
      <w:r w:rsidRPr="007F338E">
        <w:rPr>
          <w:szCs w:val="24"/>
        </w:rPr>
        <w:t>précapitalistes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sans</w:t>
      </w:r>
      <w:r>
        <w:rPr>
          <w:szCs w:val="24"/>
        </w:rPr>
        <w:t xml:space="preserve"> </w:t>
      </w:r>
      <w:r w:rsidRPr="007F338E">
        <w:rPr>
          <w:szCs w:val="24"/>
        </w:rPr>
        <w:t>qu'elles</w:t>
      </w:r>
      <w:r>
        <w:rPr>
          <w:szCs w:val="24"/>
        </w:rPr>
        <w:t xml:space="preserve"> </w:t>
      </w:r>
      <w:r w:rsidRPr="007F338E">
        <w:rPr>
          <w:szCs w:val="24"/>
        </w:rPr>
        <w:t>ne</w:t>
      </w:r>
      <w:r>
        <w:rPr>
          <w:szCs w:val="24"/>
        </w:rPr>
        <w:t xml:space="preserve"> </w:t>
      </w:r>
      <w:r w:rsidRPr="007F338E">
        <w:rPr>
          <w:szCs w:val="24"/>
        </w:rPr>
        <w:t>soient</w:t>
      </w:r>
      <w:r>
        <w:rPr>
          <w:szCs w:val="24"/>
        </w:rPr>
        <w:t xml:space="preserve"> </w:t>
      </w:r>
      <w:r w:rsidRPr="007F338E">
        <w:rPr>
          <w:szCs w:val="24"/>
        </w:rPr>
        <w:t>seulement</w:t>
      </w:r>
      <w:r>
        <w:rPr>
          <w:szCs w:val="24"/>
        </w:rPr>
        <w:t xml:space="preserve"> </w:t>
      </w:r>
      <w:r w:rsidRPr="007F338E">
        <w:rPr>
          <w:szCs w:val="24"/>
        </w:rPr>
        <w:t>des</w:t>
      </w:r>
      <w:r>
        <w:rPr>
          <w:szCs w:val="24"/>
        </w:rPr>
        <w:t xml:space="preserve"> </w:t>
      </w:r>
      <w:r w:rsidRPr="007F338E">
        <w:rPr>
          <w:szCs w:val="24"/>
        </w:rPr>
        <w:t>survivances.</w:t>
      </w:r>
      <w:r>
        <w:rPr>
          <w:szCs w:val="24"/>
        </w:rPr>
        <w:t xml:space="preserve"> </w:t>
      </w:r>
      <w:r w:rsidRPr="007F338E">
        <w:rPr>
          <w:szCs w:val="24"/>
        </w:rPr>
        <w:t>Elles</w:t>
      </w:r>
      <w:r>
        <w:rPr>
          <w:szCs w:val="24"/>
        </w:rPr>
        <w:t xml:space="preserve"> </w:t>
      </w:r>
      <w:r w:rsidRPr="007F338E">
        <w:rPr>
          <w:szCs w:val="24"/>
        </w:rPr>
        <w:t>peuvent</w:t>
      </w:r>
      <w:r>
        <w:rPr>
          <w:szCs w:val="24"/>
        </w:rPr>
        <w:t xml:space="preserve"> </w:t>
      </w:r>
      <w:r w:rsidRPr="007F338E">
        <w:rPr>
          <w:szCs w:val="24"/>
        </w:rPr>
        <w:t>exprimer</w:t>
      </w:r>
      <w:r>
        <w:rPr>
          <w:szCs w:val="24"/>
        </w:rPr>
        <w:t xml:space="preserve"> </w:t>
      </w:r>
      <w:r w:rsidRPr="007F338E">
        <w:rPr>
          <w:szCs w:val="24"/>
        </w:rPr>
        <w:t>la</w:t>
      </w:r>
      <w:r>
        <w:rPr>
          <w:szCs w:val="24"/>
        </w:rPr>
        <w:t xml:space="preserve"> </w:t>
      </w:r>
      <w:r w:rsidRPr="007F338E">
        <w:rPr>
          <w:szCs w:val="24"/>
        </w:rPr>
        <w:t>combinaison</w:t>
      </w:r>
      <w:r>
        <w:rPr>
          <w:szCs w:val="24"/>
        </w:rPr>
        <w:t xml:space="preserve"> </w:t>
      </w:r>
      <w:r w:rsidRPr="007F338E">
        <w:rPr>
          <w:szCs w:val="24"/>
        </w:rPr>
        <w:t>qu'impose</w:t>
      </w:r>
      <w:r>
        <w:rPr>
          <w:szCs w:val="24"/>
        </w:rPr>
        <w:t xml:space="preserve"> </w:t>
      </w:r>
      <w:r w:rsidRPr="007F338E">
        <w:rPr>
          <w:szCs w:val="24"/>
        </w:rPr>
        <w:t>et</w:t>
      </w:r>
      <w:r>
        <w:rPr>
          <w:szCs w:val="24"/>
        </w:rPr>
        <w:t xml:space="preserve"> </w:t>
      </w:r>
      <w:r w:rsidRPr="007F338E">
        <w:rPr>
          <w:szCs w:val="24"/>
        </w:rPr>
        <w:t>produit</w:t>
      </w:r>
      <w:r>
        <w:rPr>
          <w:szCs w:val="24"/>
        </w:rPr>
        <w:t xml:space="preserve"> </w:t>
      </w:r>
      <w:r w:rsidRPr="007F338E">
        <w:rPr>
          <w:szCs w:val="24"/>
        </w:rPr>
        <w:t>le</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force</w:t>
      </w:r>
      <w:r>
        <w:rPr>
          <w:szCs w:val="24"/>
        </w:rPr>
        <w:t xml:space="preserve"> </w:t>
      </w:r>
      <w:r w:rsidRPr="007F338E">
        <w:rPr>
          <w:szCs w:val="24"/>
        </w:rPr>
        <w:t>social</w:t>
      </w:r>
      <w:r>
        <w:rPr>
          <w:szCs w:val="24"/>
        </w:rPr>
        <w:t xml:space="preserve"> </w:t>
      </w:r>
      <w:r w:rsidRPr="007F338E">
        <w:rPr>
          <w:szCs w:val="24"/>
        </w:rPr>
        <w:t>dominant</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péri</w:t>
      </w:r>
      <w:r w:rsidRPr="007F338E">
        <w:rPr>
          <w:szCs w:val="24"/>
        </w:rPr>
        <w:t>o</w:t>
      </w:r>
      <w:r w:rsidRPr="007F338E">
        <w:rPr>
          <w:szCs w:val="24"/>
        </w:rPr>
        <w:t>de</w:t>
      </w:r>
      <w:r>
        <w:rPr>
          <w:szCs w:val="24"/>
        </w:rPr>
        <w:t xml:space="preserve"> </w:t>
      </w:r>
      <w:r w:rsidRPr="007F338E">
        <w:rPr>
          <w:szCs w:val="24"/>
        </w:rPr>
        <w:t>prise</w:t>
      </w:r>
      <w:r>
        <w:rPr>
          <w:szCs w:val="24"/>
        </w:rPr>
        <w:t xml:space="preserve"> </w:t>
      </w:r>
      <w:r w:rsidRPr="007F338E">
        <w:rPr>
          <w:szCs w:val="24"/>
        </w:rPr>
        <w:t>en</w:t>
      </w:r>
      <w:r>
        <w:rPr>
          <w:szCs w:val="24"/>
        </w:rPr>
        <w:t xml:space="preserve"> </w:t>
      </w:r>
      <w:r w:rsidRPr="007F338E">
        <w:rPr>
          <w:szCs w:val="24"/>
        </w:rPr>
        <w:t>considération.</w:t>
      </w:r>
      <w:r>
        <w:rPr>
          <w:szCs w:val="24"/>
        </w:rPr>
        <w:t xml:space="preserve"> </w:t>
      </w:r>
      <w:r w:rsidRPr="007F338E">
        <w:rPr>
          <w:szCs w:val="24"/>
        </w:rPr>
        <w:t>En</w:t>
      </w:r>
      <w:r>
        <w:rPr>
          <w:szCs w:val="24"/>
        </w:rPr>
        <w:t xml:space="preserve"> </w:t>
      </w:r>
      <w:r w:rsidRPr="007F338E">
        <w:rPr>
          <w:szCs w:val="24"/>
        </w:rPr>
        <w:t>l'occurrence</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français,</w:t>
      </w:r>
      <w:r>
        <w:rPr>
          <w:szCs w:val="24"/>
        </w:rPr>
        <w:t xml:space="preserve"> </w:t>
      </w:r>
      <w:r w:rsidRPr="007F338E">
        <w:rPr>
          <w:szCs w:val="24"/>
        </w:rPr>
        <w:t>au</w:t>
      </w:r>
      <w:r>
        <w:rPr>
          <w:szCs w:val="24"/>
        </w:rPr>
        <w:t xml:space="preserve"> </w:t>
      </w:r>
      <w:r w:rsidRPr="007F338E">
        <w:rPr>
          <w:szCs w:val="24"/>
        </w:rPr>
        <w:t>XIX</w:t>
      </w:r>
      <w:r w:rsidRPr="00F4583A">
        <w:rPr>
          <w:szCs w:val="24"/>
          <w:vertAlign w:val="superscript"/>
        </w:rPr>
        <w:t>ème</w:t>
      </w:r>
      <w:r>
        <w:rPr>
          <w:szCs w:val="24"/>
        </w:rPr>
        <w:t xml:space="preserve"> </w:t>
      </w:r>
      <w:r w:rsidRPr="007F338E">
        <w:rPr>
          <w:szCs w:val="24"/>
        </w:rPr>
        <w:t>siècle</w:t>
      </w:r>
      <w:r>
        <w:rPr>
          <w:szCs w:val="24"/>
        </w:rPr>
        <w:t xml:space="preserve"> </w:t>
      </w:r>
      <w:r w:rsidRPr="007F338E">
        <w:rPr>
          <w:szCs w:val="24"/>
        </w:rPr>
        <w:t>d'une</w:t>
      </w:r>
      <w:r>
        <w:rPr>
          <w:szCs w:val="24"/>
        </w:rPr>
        <w:t xml:space="preserve"> </w:t>
      </w:r>
      <w:r w:rsidRPr="007F338E">
        <w:rPr>
          <w:szCs w:val="24"/>
        </w:rPr>
        <w:t>bourgeoisie</w:t>
      </w:r>
      <w:r>
        <w:rPr>
          <w:szCs w:val="24"/>
        </w:rPr>
        <w:t xml:space="preserve"> </w:t>
      </w:r>
      <w:r w:rsidRPr="007F338E">
        <w:rPr>
          <w:szCs w:val="24"/>
        </w:rPr>
        <w:t>politiquement</w:t>
      </w:r>
      <w:r>
        <w:rPr>
          <w:szCs w:val="24"/>
        </w:rPr>
        <w:t xml:space="preserve"> </w:t>
      </w:r>
      <w:r w:rsidRPr="007F338E">
        <w:rPr>
          <w:szCs w:val="24"/>
        </w:rPr>
        <w:t>en</w:t>
      </w:r>
      <w:r>
        <w:rPr>
          <w:szCs w:val="24"/>
        </w:rPr>
        <w:t xml:space="preserve"> </w:t>
      </w:r>
      <w:r w:rsidRPr="007F338E">
        <w:rPr>
          <w:szCs w:val="24"/>
        </w:rPr>
        <w:t>avance</w:t>
      </w:r>
      <w:r>
        <w:rPr>
          <w:szCs w:val="24"/>
        </w:rPr>
        <w:t xml:space="preserve"> </w:t>
      </w:r>
      <w:r w:rsidRPr="007F338E">
        <w:rPr>
          <w:szCs w:val="24"/>
        </w:rPr>
        <w:t>sur</w:t>
      </w:r>
      <w:r>
        <w:rPr>
          <w:szCs w:val="24"/>
        </w:rPr>
        <w:t xml:space="preserve"> </w:t>
      </w:r>
      <w:r w:rsidRPr="007F338E">
        <w:rPr>
          <w:szCs w:val="24"/>
        </w:rPr>
        <w:t>sa</w:t>
      </w:r>
      <w:r>
        <w:rPr>
          <w:szCs w:val="24"/>
        </w:rPr>
        <w:t xml:space="preserve"> </w:t>
      </w:r>
      <w:r w:rsidRPr="007F338E">
        <w:rPr>
          <w:szCs w:val="24"/>
        </w:rPr>
        <w:t>structure</w:t>
      </w:r>
      <w:r>
        <w:rPr>
          <w:szCs w:val="24"/>
        </w:rPr>
        <w:t xml:space="preserve"> </w:t>
      </w:r>
      <w:r w:rsidRPr="007F338E">
        <w:rPr>
          <w:szCs w:val="24"/>
        </w:rPr>
        <w:t>éc</w:t>
      </w:r>
      <w:r w:rsidRPr="007F338E">
        <w:rPr>
          <w:szCs w:val="24"/>
        </w:rPr>
        <w:t>o</w:t>
      </w:r>
      <w:r w:rsidRPr="007F338E">
        <w:rPr>
          <w:szCs w:val="24"/>
        </w:rPr>
        <w:t>nomique,</w:t>
      </w:r>
      <w:r>
        <w:rPr>
          <w:szCs w:val="24"/>
        </w:rPr>
        <w:t xml:space="preserve"> </w:t>
      </w:r>
      <w:r w:rsidRPr="007F338E">
        <w:rPr>
          <w:szCs w:val="24"/>
        </w:rPr>
        <w:t>constitue</w:t>
      </w:r>
      <w:r>
        <w:rPr>
          <w:szCs w:val="24"/>
        </w:rPr>
        <w:t xml:space="preserve"> </w:t>
      </w:r>
      <w:r w:rsidRPr="007F338E">
        <w:rPr>
          <w:szCs w:val="24"/>
        </w:rPr>
        <w:t>un</w:t>
      </w:r>
      <w:r>
        <w:rPr>
          <w:szCs w:val="24"/>
        </w:rPr>
        <w:t xml:space="preserve"> </w:t>
      </w:r>
      <w:r w:rsidRPr="007F338E">
        <w:rPr>
          <w:szCs w:val="24"/>
        </w:rPr>
        <w:t>cas</w:t>
      </w:r>
      <w:r>
        <w:rPr>
          <w:szCs w:val="24"/>
        </w:rPr>
        <w:t xml:space="preserve"> </w:t>
      </w:r>
      <w:r w:rsidRPr="007F338E">
        <w:rPr>
          <w:szCs w:val="24"/>
        </w:rPr>
        <w:t>d'école</w:t>
      </w:r>
      <w:r>
        <w:rPr>
          <w:szCs w:val="24"/>
        </w:rPr>
        <w:t> </w:t>
      </w:r>
      <w:r>
        <w:rPr>
          <w:rStyle w:val="Appelnotedebasdep"/>
          <w:szCs w:val="24"/>
        </w:rPr>
        <w:footnoteReference w:id="120"/>
      </w:r>
      <w:r w:rsidRPr="007F338E">
        <w:rPr>
          <w:szCs w:val="24"/>
        </w:rPr>
        <w:t>.</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cas</w:t>
      </w:r>
      <w:r>
        <w:rPr>
          <w:szCs w:val="24"/>
        </w:rPr>
        <w:t xml:space="preserve"> </w:t>
      </w:r>
      <w:r w:rsidRPr="007F338E">
        <w:rPr>
          <w:szCs w:val="24"/>
        </w:rPr>
        <w:t>algérien,</w:t>
      </w:r>
      <w:r>
        <w:rPr>
          <w:szCs w:val="24"/>
        </w:rPr>
        <w:t xml:space="preserve"> </w:t>
      </w:r>
      <w:r w:rsidRPr="007F338E">
        <w:rPr>
          <w:szCs w:val="24"/>
        </w:rPr>
        <w:t>en</w:t>
      </w:r>
      <w:r>
        <w:rPr>
          <w:szCs w:val="24"/>
        </w:rPr>
        <w:t xml:space="preserve"> </w:t>
      </w:r>
      <w:r w:rsidRPr="007F338E">
        <w:rPr>
          <w:szCs w:val="24"/>
        </w:rPr>
        <w:t>l’occurrence,</w:t>
      </w:r>
      <w:r>
        <w:rPr>
          <w:szCs w:val="24"/>
        </w:rPr>
        <w:t xml:space="preserve"> </w:t>
      </w:r>
      <w:r w:rsidRPr="007F338E">
        <w:rPr>
          <w:szCs w:val="24"/>
        </w:rPr>
        <w:t>constitue,</w:t>
      </w:r>
      <w:r>
        <w:rPr>
          <w:szCs w:val="24"/>
        </w:rPr>
        <w:t xml:space="preserve"> </w:t>
      </w:r>
      <w:r w:rsidRPr="007F338E">
        <w:rPr>
          <w:szCs w:val="24"/>
        </w:rPr>
        <w:t>aussi,</w:t>
      </w:r>
      <w:r>
        <w:rPr>
          <w:szCs w:val="24"/>
        </w:rPr>
        <w:t xml:space="preserve"> </w:t>
      </w:r>
      <w:r w:rsidRPr="007F338E">
        <w:rPr>
          <w:szCs w:val="24"/>
        </w:rPr>
        <w:t>un</w:t>
      </w:r>
      <w:r>
        <w:rPr>
          <w:szCs w:val="24"/>
        </w:rPr>
        <w:t xml:space="preserve"> </w:t>
      </w:r>
      <w:r w:rsidRPr="007F338E">
        <w:rPr>
          <w:szCs w:val="24"/>
        </w:rPr>
        <w:t>cas</w:t>
      </w:r>
      <w:r>
        <w:rPr>
          <w:szCs w:val="24"/>
        </w:rPr>
        <w:t xml:space="preserve"> </w:t>
      </w:r>
      <w:r w:rsidRPr="007F338E">
        <w:rPr>
          <w:szCs w:val="24"/>
        </w:rPr>
        <w:t>d’espèce</w:t>
      </w:r>
      <w:r>
        <w:rPr>
          <w:szCs w:val="24"/>
        </w:rPr>
        <w:t xml:space="preserve"> ; </w:t>
      </w:r>
      <w:r w:rsidRPr="007F338E">
        <w:rPr>
          <w:szCs w:val="24"/>
        </w:rPr>
        <w:t>Voila</w:t>
      </w:r>
      <w:r>
        <w:rPr>
          <w:szCs w:val="24"/>
        </w:rPr>
        <w:t xml:space="preserve"> </w:t>
      </w:r>
      <w:r w:rsidRPr="007F338E">
        <w:rPr>
          <w:szCs w:val="24"/>
        </w:rPr>
        <w:t>une</w:t>
      </w:r>
      <w:r>
        <w:rPr>
          <w:szCs w:val="24"/>
        </w:rPr>
        <w:t xml:space="preserve"> </w:t>
      </w:r>
      <w:r w:rsidRPr="007F338E">
        <w:rPr>
          <w:szCs w:val="24"/>
        </w:rPr>
        <w:t>configuration</w:t>
      </w:r>
      <w:r>
        <w:rPr>
          <w:szCs w:val="24"/>
        </w:rPr>
        <w:t xml:space="preserve"> </w:t>
      </w:r>
      <w:r w:rsidRPr="007F338E">
        <w:rPr>
          <w:szCs w:val="24"/>
        </w:rPr>
        <w:t>sociale</w:t>
      </w:r>
      <w:r>
        <w:rPr>
          <w:szCs w:val="24"/>
        </w:rPr>
        <w:t xml:space="preserve"> </w:t>
      </w:r>
      <w:r w:rsidRPr="007F338E">
        <w:rPr>
          <w:szCs w:val="24"/>
        </w:rPr>
        <w:t>produit</w:t>
      </w:r>
      <w:r>
        <w:rPr>
          <w:szCs w:val="24"/>
        </w:rPr>
        <w:t xml:space="preserve"> </w:t>
      </w:r>
      <w:r w:rsidRPr="007F338E">
        <w:rPr>
          <w:szCs w:val="24"/>
        </w:rPr>
        <w:t>d’un</w:t>
      </w:r>
      <w:r>
        <w:rPr>
          <w:szCs w:val="24"/>
        </w:rPr>
        <w:t xml:space="preserve"> </w:t>
      </w:r>
      <w:r w:rsidRPr="007F338E">
        <w:rPr>
          <w:szCs w:val="24"/>
        </w:rPr>
        <w:t>long</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disl</w:t>
      </w:r>
      <w:r w:rsidRPr="007F338E">
        <w:rPr>
          <w:szCs w:val="24"/>
        </w:rPr>
        <w:t>o</w:t>
      </w:r>
      <w:r w:rsidRPr="007F338E">
        <w:rPr>
          <w:szCs w:val="24"/>
        </w:rPr>
        <w:t>cation</w:t>
      </w:r>
      <w:r>
        <w:rPr>
          <w:szCs w:val="24"/>
        </w:rPr>
        <w:t xml:space="preserve"> </w:t>
      </w:r>
      <w:r w:rsidRPr="007F338E">
        <w:rPr>
          <w:szCs w:val="24"/>
        </w:rPr>
        <w:t>de</w:t>
      </w:r>
      <w:r>
        <w:rPr>
          <w:szCs w:val="24"/>
        </w:rPr>
        <w:t xml:space="preserve"> </w:t>
      </w:r>
      <w:r w:rsidRPr="007F338E">
        <w:rPr>
          <w:szCs w:val="24"/>
        </w:rPr>
        <w:t>communautés</w:t>
      </w:r>
      <w:r>
        <w:rPr>
          <w:szCs w:val="24"/>
        </w:rPr>
        <w:t xml:space="preserve"> </w:t>
      </w:r>
      <w:r w:rsidRPr="007F338E">
        <w:rPr>
          <w:szCs w:val="24"/>
        </w:rPr>
        <w:t>agro-pastorales</w:t>
      </w:r>
      <w:r>
        <w:rPr>
          <w:szCs w:val="24"/>
        </w:rPr>
        <w:t xml:space="preserve"> </w:t>
      </w:r>
      <w:r w:rsidRPr="007F338E">
        <w:rPr>
          <w:szCs w:val="24"/>
        </w:rPr>
        <w:t>et</w:t>
      </w:r>
      <w:r>
        <w:rPr>
          <w:szCs w:val="24"/>
        </w:rPr>
        <w:t xml:space="preserve"> </w:t>
      </w:r>
      <w:r w:rsidRPr="007F338E">
        <w:rPr>
          <w:szCs w:val="24"/>
        </w:rPr>
        <w:t>nomades</w:t>
      </w:r>
      <w:r>
        <w:rPr>
          <w:szCs w:val="24"/>
        </w:rPr>
        <w:t xml:space="preserve"> </w:t>
      </w:r>
      <w:r w:rsidRPr="007F338E">
        <w:rPr>
          <w:szCs w:val="24"/>
        </w:rPr>
        <w:t>qui</w:t>
      </w:r>
      <w:r>
        <w:rPr>
          <w:szCs w:val="24"/>
        </w:rPr>
        <w:t xml:space="preserve"> </w:t>
      </w:r>
      <w:r w:rsidRPr="007F338E">
        <w:rPr>
          <w:szCs w:val="24"/>
        </w:rPr>
        <w:t>réalisent</w:t>
      </w:r>
      <w:r>
        <w:rPr>
          <w:szCs w:val="24"/>
        </w:rPr>
        <w:t xml:space="preserve"> </w:t>
      </w:r>
      <w:r w:rsidRPr="007F338E">
        <w:rPr>
          <w:szCs w:val="24"/>
        </w:rPr>
        <w:t>leur</w:t>
      </w:r>
      <w:r>
        <w:rPr>
          <w:szCs w:val="24"/>
        </w:rPr>
        <w:t xml:space="preserve"> </w:t>
      </w:r>
      <w:r w:rsidRPr="007F338E">
        <w:rPr>
          <w:szCs w:val="24"/>
        </w:rPr>
        <w:t>unité</w:t>
      </w:r>
      <w:r>
        <w:rPr>
          <w:szCs w:val="24"/>
        </w:rPr>
        <w:t xml:space="preserve"> </w:t>
      </w:r>
      <w:r w:rsidRPr="007F338E">
        <w:rPr>
          <w:szCs w:val="24"/>
        </w:rPr>
        <w:t>et</w:t>
      </w:r>
      <w:r>
        <w:rPr>
          <w:szCs w:val="24"/>
        </w:rPr>
        <w:t xml:space="preserve"> </w:t>
      </w:r>
      <w:r w:rsidRPr="007F338E">
        <w:rPr>
          <w:szCs w:val="24"/>
        </w:rPr>
        <w:t>fondent</w:t>
      </w:r>
      <w:r>
        <w:rPr>
          <w:szCs w:val="24"/>
        </w:rPr>
        <w:t xml:space="preserve"> </w:t>
      </w:r>
      <w:r w:rsidRPr="007F338E">
        <w:rPr>
          <w:szCs w:val="24"/>
        </w:rPr>
        <w:t>le</w:t>
      </w:r>
      <w:r>
        <w:rPr>
          <w:szCs w:val="24"/>
        </w:rPr>
        <w:t xml:space="preserve"> </w:t>
      </w:r>
      <w:r w:rsidRPr="007F338E">
        <w:rPr>
          <w:szCs w:val="24"/>
        </w:rPr>
        <w:t>lien</w:t>
      </w:r>
      <w:r>
        <w:rPr>
          <w:szCs w:val="24"/>
        </w:rPr>
        <w:t xml:space="preserve"> </w:t>
      </w:r>
      <w:r w:rsidRPr="007F338E">
        <w:rPr>
          <w:szCs w:val="24"/>
        </w:rPr>
        <w:t>social</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commune</w:t>
      </w:r>
      <w:r>
        <w:rPr>
          <w:szCs w:val="24"/>
        </w:rPr>
        <w:t xml:space="preserve"> </w:t>
      </w:r>
      <w:r w:rsidRPr="007F338E">
        <w:rPr>
          <w:szCs w:val="24"/>
        </w:rPr>
        <w:t>appartenance</w:t>
      </w:r>
      <w:r>
        <w:rPr>
          <w:szCs w:val="24"/>
        </w:rPr>
        <w:t xml:space="preserve"> </w:t>
      </w:r>
      <w:r w:rsidRPr="007F338E">
        <w:rPr>
          <w:szCs w:val="24"/>
        </w:rPr>
        <w:t>religieuse</w:t>
      </w:r>
      <w:r>
        <w:rPr>
          <w:szCs w:val="24"/>
        </w:rPr>
        <w:t xml:space="preserve"> </w:t>
      </w:r>
      <w:r w:rsidRPr="007F338E">
        <w:rPr>
          <w:szCs w:val="24"/>
        </w:rPr>
        <w:t>à</w:t>
      </w:r>
      <w:r>
        <w:rPr>
          <w:szCs w:val="24"/>
        </w:rPr>
        <w:t xml:space="preserve"> </w:t>
      </w:r>
      <w:r w:rsidRPr="007F338E">
        <w:rPr>
          <w:szCs w:val="24"/>
        </w:rPr>
        <w:t>l’islam,</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trouve</w:t>
      </w:r>
      <w:r>
        <w:rPr>
          <w:szCs w:val="24"/>
        </w:rPr>
        <w:t xml:space="preserve"> </w:t>
      </w:r>
      <w:r w:rsidRPr="007F338E">
        <w:rPr>
          <w:szCs w:val="24"/>
        </w:rPr>
        <w:t>prise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par</w:t>
      </w:r>
      <w:r>
        <w:rPr>
          <w:szCs w:val="24"/>
        </w:rPr>
        <w:t xml:space="preserve"> </w:t>
      </w:r>
      <w:r w:rsidRPr="007F338E">
        <w:rPr>
          <w:szCs w:val="24"/>
        </w:rPr>
        <w:t>un</w:t>
      </w:r>
      <w:r>
        <w:rPr>
          <w:szCs w:val="24"/>
        </w:rPr>
        <w:t xml:space="preserve"> État </w:t>
      </w:r>
      <w:r w:rsidRPr="007F338E">
        <w:rPr>
          <w:szCs w:val="24"/>
        </w:rPr>
        <w:t>dont</w:t>
      </w:r>
      <w:r>
        <w:rPr>
          <w:szCs w:val="24"/>
        </w:rPr>
        <w:t xml:space="preserve"> </w:t>
      </w:r>
      <w:r w:rsidRPr="007F338E">
        <w:rPr>
          <w:szCs w:val="24"/>
        </w:rPr>
        <w:t>les</w:t>
      </w:r>
      <w:r>
        <w:rPr>
          <w:szCs w:val="24"/>
        </w:rPr>
        <w:t xml:space="preserve"> </w:t>
      </w:r>
      <w:r w:rsidRPr="007F338E">
        <w:rPr>
          <w:szCs w:val="24"/>
        </w:rPr>
        <w:t>fond</w:t>
      </w:r>
      <w:r w:rsidRPr="007F338E">
        <w:rPr>
          <w:szCs w:val="24"/>
        </w:rPr>
        <w:t>e</w:t>
      </w:r>
      <w:r w:rsidRPr="007F338E">
        <w:rPr>
          <w:szCs w:val="24"/>
        </w:rPr>
        <w:t>ments</w:t>
      </w:r>
      <w:r>
        <w:rPr>
          <w:szCs w:val="24"/>
        </w:rPr>
        <w:t xml:space="preserve"> </w:t>
      </w:r>
      <w:r w:rsidRPr="007F338E">
        <w:rPr>
          <w:szCs w:val="24"/>
        </w:rPr>
        <w:t>identitaires</w:t>
      </w:r>
      <w:r>
        <w:rPr>
          <w:szCs w:val="24"/>
        </w:rPr>
        <w:t xml:space="preserve"> </w:t>
      </w:r>
      <w:r w:rsidRPr="007F338E">
        <w:rPr>
          <w:szCs w:val="24"/>
        </w:rPr>
        <w:t>dépassent</w:t>
      </w:r>
      <w:r>
        <w:rPr>
          <w:szCs w:val="24"/>
        </w:rPr>
        <w:t xml:space="preserve"> </w:t>
      </w:r>
      <w:r w:rsidRPr="007F338E">
        <w:rPr>
          <w:szCs w:val="24"/>
        </w:rPr>
        <w:t>les</w:t>
      </w:r>
      <w:r>
        <w:rPr>
          <w:szCs w:val="24"/>
        </w:rPr>
        <w:t xml:space="preserve"> </w:t>
      </w:r>
      <w:r w:rsidRPr="007F338E">
        <w:rPr>
          <w:szCs w:val="24"/>
        </w:rPr>
        <w:t>limites</w:t>
      </w:r>
      <w:r>
        <w:rPr>
          <w:szCs w:val="24"/>
        </w:rPr>
        <w:t xml:space="preserve"> </w:t>
      </w:r>
      <w:r w:rsidRPr="007F338E">
        <w:rPr>
          <w:szCs w:val="24"/>
        </w:rPr>
        <w:t>géographiques</w:t>
      </w:r>
      <w:r>
        <w:rPr>
          <w:szCs w:val="24"/>
        </w:rPr>
        <w:t xml:space="preserve"> </w:t>
      </w:r>
      <w:r w:rsidRPr="007F338E">
        <w:rPr>
          <w:szCs w:val="24"/>
        </w:rPr>
        <w:t>et</w:t>
      </w:r>
      <w:r>
        <w:rPr>
          <w:szCs w:val="24"/>
        </w:rPr>
        <w:t xml:space="preserve"> </w:t>
      </w:r>
      <w:r w:rsidRPr="007F338E">
        <w:rPr>
          <w:szCs w:val="24"/>
        </w:rPr>
        <w:t>politiques</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constitution</w:t>
      </w:r>
      <w:r>
        <w:rPr>
          <w:szCs w:val="24"/>
        </w:rPr>
        <w:t xml:space="preserve"> </w:t>
      </w:r>
      <w:r w:rsidRPr="007F338E">
        <w:rPr>
          <w:szCs w:val="24"/>
        </w:rPr>
        <w:t>desquels</w:t>
      </w:r>
      <w:r>
        <w:rPr>
          <w:szCs w:val="24"/>
        </w:rPr>
        <w:t xml:space="preserve"> </w:t>
      </w:r>
      <w:r w:rsidRPr="007F338E">
        <w:rPr>
          <w:szCs w:val="24"/>
        </w:rPr>
        <w:t>il</w:t>
      </w:r>
      <w:r>
        <w:rPr>
          <w:szCs w:val="24"/>
        </w:rPr>
        <w:t xml:space="preserve"> </w:t>
      </w:r>
      <w:r w:rsidRPr="007F338E">
        <w:rPr>
          <w:szCs w:val="24"/>
        </w:rPr>
        <w:t>a</w:t>
      </w:r>
      <w:r>
        <w:rPr>
          <w:szCs w:val="24"/>
        </w:rPr>
        <w:t xml:space="preserve"> </w:t>
      </w:r>
      <w:r w:rsidRPr="007F338E">
        <w:rPr>
          <w:szCs w:val="24"/>
        </w:rPr>
        <w:t>usé</w:t>
      </w:r>
      <w:r>
        <w:rPr>
          <w:szCs w:val="24"/>
        </w:rPr>
        <w:t xml:space="preserve"> </w:t>
      </w:r>
      <w:r w:rsidRPr="007F338E">
        <w:rPr>
          <w:szCs w:val="24"/>
        </w:rPr>
        <w:t>de</w:t>
      </w:r>
      <w:r>
        <w:rPr>
          <w:szCs w:val="24"/>
        </w:rPr>
        <w:t xml:space="preserve"> </w:t>
      </w:r>
      <w:r w:rsidRPr="007F338E">
        <w:rPr>
          <w:szCs w:val="24"/>
        </w:rPr>
        <w:t>violence</w:t>
      </w:r>
      <w:r>
        <w:rPr>
          <w:szCs w:val="24"/>
        </w:rPr>
        <w:t xml:space="preserve"> </w:t>
      </w:r>
      <w:r w:rsidRPr="007F338E">
        <w:rPr>
          <w:szCs w:val="24"/>
        </w:rPr>
        <w:t>anticoloniale.</w:t>
      </w:r>
      <w:r>
        <w:rPr>
          <w:szCs w:val="24"/>
        </w:rPr>
        <w:t xml:space="preserve"> </w:t>
      </w:r>
      <w:r w:rsidRPr="007F338E">
        <w:rPr>
          <w:szCs w:val="24"/>
        </w:rPr>
        <w:t>Ce</w:t>
      </w:r>
      <w:r>
        <w:rPr>
          <w:szCs w:val="24"/>
        </w:rPr>
        <w:t xml:space="preserve"> </w:t>
      </w:r>
      <w:r w:rsidRPr="007F338E">
        <w:rPr>
          <w:szCs w:val="24"/>
        </w:rPr>
        <w:t>fa</w:t>
      </w:r>
      <w:r w:rsidRPr="007F338E">
        <w:rPr>
          <w:szCs w:val="24"/>
        </w:rPr>
        <w:t>i</w:t>
      </w:r>
      <w:r w:rsidRPr="007F338E">
        <w:rPr>
          <w:szCs w:val="24"/>
        </w:rPr>
        <w:t>sant</w:t>
      </w:r>
      <w:r>
        <w:rPr>
          <w:szCs w:val="24"/>
        </w:rPr>
        <w:t xml:space="preserve"> </w:t>
      </w:r>
      <w:r w:rsidRPr="007F338E">
        <w:rPr>
          <w:szCs w:val="24"/>
        </w:rPr>
        <w:t>il</w:t>
      </w:r>
      <w:r>
        <w:rPr>
          <w:szCs w:val="24"/>
        </w:rPr>
        <w:t xml:space="preserve"> </w:t>
      </w:r>
      <w:r w:rsidRPr="007F338E">
        <w:rPr>
          <w:szCs w:val="24"/>
        </w:rPr>
        <w:t>renouvelle,</w:t>
      </w:r>
      <w:r>
        <w:rPr>
          <w:szCs w:val="24"/>
        </w:rPr>
        <w:t xml:space="preserve"> </w:t>
      </w:r>
      <w:r w:rsidRPr="007F338E">
        <w:rPr>
          <w:szCs w:val="24"/>
        </w:rPr>
        <w:t>à</w:t>
      </w:r>
      <w:r>
        <w:rPr>
          <w:szCs w:val="24"/>
        </w:rPr>
        <w:t xml:space="preserve"> </w:t>
      </w:r>
      <w:r w:rsidRPr="007F338E">
        <w:rPr>
          <w:szCs w:val="24"/>
        </w:rPr>
        <w:t>ses</w:t>
      </w:r>
      <w:r>
        <w:rPr>
          <w:szCs w:val="24"/>
        </w:rPr>
        <w:t xml:space="preserve"> </w:t>
      </w:r>
      <w:r w:rsidRPr="007F338E">
        <w:rPr>
          <w:szCs w:val="24"/>
        </w:rPr>
        <w:t>dépens,</w:t>
      </w:r>
      <w:r>
        <w:rPr>
          <w:szCs w:val="24"/>
        </w:rPr>
        <w:t xml:space="preserve"> </w:t>
      </w:r>
      <w:r w:rsidRPr="007F338E">
        <w:rPr>
          <w:szCs w:val="24"/>
        </w:rPr>
        <w:t>le</w:t>
      </w:r>
      <w:r>
        <w:rPr>
          <w:szCs w:val="24"/>
        </w:rPr>
        <w:t xml:space="preserve"> </w:t>
      </w:r>
      <w:r w:rsidRPr="007F338E">
        <w:rPr>
          <w:szCs w:val="24"/>
        </w:rPr>
        <w:t>piège</w:t>
      </w:r>
      <w:r>
        <w:rPr>
          <w:szCs w:val="24"/>
        </w:rPr>
        <w:t xml:space="preserve"> </w:t>
      </w:r>
      <w:r w:rsidRPr="007F338E">
        <w:rPr>
          <w:szCs w:val="24"/>
        </w:rPr>
        <w:t>dans</w:t>
      </w:r>
      <w:r>
        <w:rPr>
          <w:szCs w:val="24"/>
        </w:rPr>
        <w:t xml:space="preserve"> </w:t>
      </w:r>
      <w:r w:rsidRPr="007F338E">
        <w:rPr>
          <w:szCs w:val="24"/>
        </w:rPr>
        <w:t>lequel</w:t>
      </w:r>
      <w:r>
        <w:rPr>
          <w:szCs w:val="24"/>
        </w:rPr>
        <w:t xml:space="preserve"> </w:t>
      </w:r>
      <w:r w:rsidRPr="007F338E">
        <w:rPr>
          <w:szCs w:val="24"/>
        </w:rPr>
        <w:t>s’est</w:t>
      </w:r>
      <w:r>
        <w:rPr>
          <w:szCs w:val="24"/>
        </w:rPr>
        <w:t xml:space="preserve"> </w:t>
      </w:r>
      <w:r w:rsidRPr="007F338E">
        <w:rPr>
          <w:szCs w:val="24"/>
        </w:rPr>
        <w:t>enferrée</w:t>
      </w:r>
      <w:r>
        <w:rPr>
          <w:szCs w:val="24"/>
        </w:rPr>
        <w:t xml:space="preserve"> </w:t>
      </w:r>
      <w:r w:rsidRPr="007F338E">
        <w:rPr>
          <w:szCs w:val="24"/>
        </w:rPr>
        <w:t>la</w:t>
      </w:r>
      <w:r>
        <w:rPr>
          <w:szCs w:val="24"/>
        </w:rPr>
        <w:t xml:space="preserve"> </w:t>
      </w:r>
      <w:r w:rsidRPr="007F338E">
        <w:rPr>
          <w:szCs w:val="24"/>
        </w:rPr>
        <w:t>colonisation,</w:t>
      </w:r>
      <w:r>
        <w:rPr>
          <w:szCs w:val="24"/>
        </w:rPr>
        <w:t xml:space="preserve"> </w:t>
      </w:r>
      <w:r w:rsidRPr="007F338E">
        <w:rPr>
          <w:szCs w:val="24"/>
        </w:rPr>
        <w:t>de</w:t>
      </w:r>
      <w:r>
        <w:rPr>
          <w:szCs w:val="24"/>
        </w:rPr>
        <w:t xml:space="preserve"> </w:t>
      </w:r>
      <w:r w:rsidRPr="007F338E">
        <w:rPr>
          <w:szCs w:val="24"/>
        </w:rPr>
        <w:t>ne</w:t>
      </w:r>
      <w:r>
        <w:rPr>
          <w:szCs w:val="24"/>
        </w:rPr>
        <w:t xml:space="preserve"> </w:t>
      </w:r>
      <w:r w:rsidRPr="007F338E">
        <w:rPr>
          <w:szCs w:val="24"/>
        </w:rPr>
        <w:t>pouvoir</w:t>
      </w:r>
      <w:r>
        <w:rPr>
          <w:szCs w:val="24"/>
        </w:rPr>
        <w:t xml:space="preserve"> </w:t>
      </w:r>
      <w:r w:rsidRPr="007F338E">
        <w:rPr>
          <w:szCs w:val="24"/>
        </w:rPr>
        <w:t>rationaliser</w:t>
      </w:r>
      <w:r>
        <w:rPr>
          <w:szCs w:val="24"/>
        </w:rPr>
        <w:t xml:space="preserve"> </w:t>
      </w:r>
      <w:r w:rsidRPr="007F338E">
        <w:rPr>
          <w:szCs w:val="24"/>
        </w:rPr>
        <w:t>son</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colonie</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ses</w:t>
      </w:r>
      <w:r>
        <w:rPr>
          <w:szCs w:val="24"/>
        </w:rPr>
        <w:t xml:space="preserve"> </w:t>
      </w:r>
      <w:r w:rsidRPr="007F338E">
        <w:rPr>
          <w:szCs w:val="24"/>
        </w:rPr>
        <w:t>habitants</w:t>
      </w:r>
      <w:r>
        <w:rPr>
          <w:szCs w:val="24"/>
        </w:rPr>
        <w:t xml:space="preserve"> </w:t>
      </w:r>
      <w:r w:rsidRPr="007F338E">
        <w:rPr>
          <w:szCs w:val="24"/>
        </w:rPr>
        <w:t>qui,</w:t>
      </w:r>
      <w:r>
        <w:rPr>
          <w:szCs w:val="24"/>
        </w:rPr>
        <w:t xml:space="preserve"> </w:t>
      </w:r>
      <w:r w:rsidRPr="007F338E">
        <w:rPr>
          <w:szCs w:val="24"/>
        </w:rPr>
        <w:t>rejetés</w:t>
      </w:r>
      <w:r>
        <w:rPr>
          <w:szCs w:val="24"/>
        </w:rPr>
        <w:t xml:space="preserve"> </w:t>
      </w:r>
      <w:r w:rsidRPr="007F338E">
        <w:rPr>
          <w:szCs w:val="24"/>
        </w:rPr>
        <w:t>au</w:t>
      </w:r>
      <w:r>
        <w:rPr>
          <w:szCs w:val="24"/>
        </w:rPr>
        <w:t xml:space="preserve"> </w:t>
      </w:r>
      <w:r w:rsidRPr="007F338E">
        <w:rPr>
          <w:szCs w:val="24"/>
        </w:rPr>
        <w:t>nom</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civilisation,</w:t>
      </w:r>
      <w:r>
        <w:rPr>
          <w:szCs w:val="24"/>
        </w:rPr>
        <w:t xml:space="preserve"> </w:t>
      </w:r>
      <w:r w:rsidRPr="007F338E">
        <w:rPr>
          <w:szCs w:val="24"/>
        </w:rPr>
        <w:t>s’arc-bouteront</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lien</w:t>
      </w:r>
      <w:r>
        <w:rPr>
          <w:szCs w:val="24"/>
        </w:rPr>
        <w:t xml:space="preserve"> </w:t>
      </w:r>
      <w:r w:rsidRPr="007F338E">
        <w:rPr>
          <w:szCs w:val="24"/>
        </w:rPr>
        <w:t>qu’aucune</w:t>
      </w:r>
      <w:r>
        <w:rPr>
          <w:szCs w:val="24"/>
        </w:rPr>
        <w:t xml:space="preserve"> </w:t>
      </w:r>
      <w:r w:rsidRPr="007F338E">
        <w:rPr>
          <w:szCs w:val="24"/>
        </w:rPr>
        <w:t>rationalité</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s’approprier</w:t>
      </w:r>
      <w:r>
        <w:rPr>
          <w:szCs w:val="24"/>
        </w:rPr>
        <w:t xml:space="preserve"> </w:t>
      </w:r>
      <w:r w:rsidRPr="007F338E">
        <w:rPr>
          <w:szCs w:val="24"/>
        </w:rPr>
        <w:t>ni</w:t>
      </w:r>
      <w:r>
        <w:rPr>
          <w:szCs w:val="24"/>
        </w:rPr>
        <w:t xml:space="preserve"> </w:t>
      </w:r>
      <w:r w:rsidRPr="007F338E">
        <w:rPr>
          <w:szCs w:val="24"/>
        </w:rPr>
        <w:t>dissoudre</w:t>
      </w:r>
      <w:r>
        <w:rPr>
          <w:szCs w:val="24"/>
        </w:rPr>
        <w:t xml:space="preserve"> : </w:t>
      </w:r>
      <w:r w:rsidRPr="007F338E">
        <w:rPr>
          <w:szCs w:val="24"/>
        </w:rPr>
        <w:t>le</w:t>
      </w:r>
      <w:r>
        <w:rPr>
          <w:szCs w:val="24"/>
        </w:rPr>
        <w:t xml:space="preserve"> </w:t>
      </w:r>
      <w:r w:rsidRPr="007F338E">
        <w:rPr>
          <w:szCs w:val="24"/>
        </w:rPr>
        <w:t>lien</w:t>
      </w:r>
      <w:r>
        <w:rPr>
          <w:szCs w:val="24"/>
        </w:rPr>
        <w:t xml:space="preserve"> </w:t>
      </w:r>
      <w:r w:rsidRPr="007F338E">
        <w:rPr>
          <w:szCs w:val="24"/>
        </w:rPr>
        <w:t>religieux</w:t>
      </w:r>
      <w:r>
        <w:rPr>
          <w:szCs w:val="24"/>
        </w:rPr>
        <w:t xml:space="preserve"> </w:t>
      </w:r>
      <w:r w:rsidRPr="007F338E">
        <w:rPr>
          <w:szCs w:val="24"/>
        </w:rPr>
        <w:t>et</w:t>
      </w:r>
      <w:r>
        <w:rPr>
          <w:szCs w:val="24"/>
        </w:rPr>
        <w:t xml:space="preserve"> </w:t>
      </w:r>
      <w:r w:rsidRPr="007F338E">
        <w:rPr>
          <w:szCs w:val="24"/>
        </w:rPr>
        <w:t>ethnique.</w:t>
      </w:r>
      <w:r>
        <w:rPr>
          <w:szCs w:val="24"/>
        </w:rPr>
        <w:t xml:space="preserve"> </w:t>
      </w:r>
      <w:r w:rsidRPr="007F338E">
        <w:rPr>
          <w:szCs w:val="24"/>
        </w:rPr>
        <w:t>L’</w:t>
      </w:r>
      <w:r>
        <w:rPr>
          <w:szCs w:val="24"/>
        </w:rPr>
        <w:t xml:space="preserve">État </w:t>
      </w:r>
      <w:r w:rsidRPr="007F338E">
        <w:rPr>
          <w:szCs w:val="24"/>
        </w:rPr>
        <w:t>algérien,</w:t>
      </w:r>
      <w:r>
        <w:rPr>
          <w:szCs w:val="24"/>
        </w:rPr>
        <w:t xml:space="preserve"> </w:t>
      </w:r>
      <w:r w:rsidRPr="007F338E">
        <w:rPr>
          <w:szCs w:val="24"/>
        </w:rPr>
        <w:t>du</w:t>
      </w:r>
      <w:r>
        <w:rPr>
          <w:szCs w:val="24"/>
        </w:rPr>
        <w:t xml:space="preserve"> </w:t>
      </w:r>
      <w:r w:rsidRPr="007F338E">
        <w:rPr>
          <w:szCs w:val="24"/>
        </w:rPr>
        <w:t>fait</w:t>
      </w:r>
      <w:r>
        <w:rPr>
          <w:szCs w:val="24"/>
        </w:rPr>
        <w:t xml:space="preserve"> </w:t>
      </w:r>
      <w:r w:rsidRPr="007F338E">
        <w:rPr>
          <w:szCs w:val="24"/>
        </w:rPr>
        <w:t>même</w:t>
      </w:r>
      <w:r>
        <w:rPr>
          <w:szCs w:val="24"/>
        </w:rPr>
        <w:t xml:space="preserve"> </w:t>
      </w:r>
      <w:r w:rsidRPr="007F338E">
        <w:rPr>
          <w:szCs w:val="24"/>
        </w:rPr>
        <w:t>qu’il</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l’émanation</w:t>
      </w:r>
      <w:r>
        <w:rPr>
          <w:szCs w:val="24"/>
        </w:rPr>
        <w:t xml:space="preserve"> </w:t>
      </w:r>
      <w:r w:rsidRPr="007F338E">
        <w:rPr>
          <w:szCs w:val="24"/>
        </w:rPr>
        <w:t>du</w:t>
      </w:r>
      <w:r>
        <w:rPr>
          <w:szCs w:val="24"/>
        </w:rPr>
        <w:t xml:space="preserve"> </w:t>
      </w:r>
      <w:r w:rsidRPr="007F338E">
        <w:rPr>
          <w:szCs w:val="24"/>
        </w:rPr>
        <w:t>passage</w:t>
      </w:r>
      <w:r>
        <w:rPr>
          <w:szCs w:val="24"/>
        </w:rPr>
        <w:t xml:space="preserve"> </w:t>
      </w:r>
      <w:r w:rsidRPr="007F338E">
        <w:rPr>
          <w:szCs w:val="24"/>
        </w:rPr>
        <w:t>du</w:t>
      </w:r>
      <w:r>
        <w:rPr>
          <w:szCs w:val="24"/>
        </w:rPr>
        <w:t xml:space="preserve"> </w:t>
      </w:r>
      <w:r w:rsidRPr="007F338E">
        <w:rPr>
          <w:szCs w:val="24"/>
        </w:rPr>
        <w:t>Religieux</w:t>
      </w:r>
      <w:r>
        <w:rPr>
          <w:szCs w:val="24"/>
        </w:rPr>
        <w:t xml:space="preserve"> </w:t>
      </w:r>
      <w:r w:rsidRPr="007F338E">
        <w:rPr>
          <w:szCs w:val="24"/>
        </w:rPr>
        <w:t>au</w:t>
      </w:r>
      <w:r>
        <w:rPr>
          <w:szCs w:val="24"/>
        </w:rPr>
        <w:t xml:space="preserve"> </w:t>
      </w:r>
      <w:r w:rsidRPr="007F338E">
        <w:rPr>
          <w:szCs w:val="24"/>
        </w:rPr>
        <w:t>Politique,</w:t>
      </w:r>
      <w:r>
        <w:rPr>
          <w:szCs w:val="24"/>
        </w:rPr>
        <w:t xml:space="preserve"> </w:t>
      </w:r>
      <w:r w:rsidRPr="007F338E">
        <w:rPr>
          <w:szCs w:val="24"/>
        </w:rPr>
        <w:t>produit</w:t>
      </w:r>
      <w:r>
        <w:rPr>
          <w:szCs w:val="24"/>
        </w:rPr>
        <w:t xml:space="preserve"> </w:t>
      </w:r>
      <w:r w:rsidRPr="007F338E">
        <w:rPr>
          <w:szCs w:val="24"/>
        </w:rPr>
        <w:t>du</w:t>
      </w:r>
      <w:r>
        <w:rPr>
          <w:szCs w:val="24"/>
        </w:rPr>
        <w:t xml:space="preserve"> </w:t>
      </w:r>
      <w:r w:rsidRPr="007F338E">
        <w:rPr>
          <w:szCs w:val="24"/>
        </w:rPr>
        <w:t>procès</w:t>
      </w:r>
      <w:r>
        <w:rPr>
          <w:szCs w:val="24"/>
        </w:rPr>
        <w:t xml:space="preserve"> </w:t>
      </w:r>
      <w:r w:rsidRPr="007F338E">
        <w:rPr>
          <w:szCs w:val="24"/>
        </w:rPr>
        <w:t>du</w:t>
      </w:r>
      <w:r>
        <w:rPr>
          <w:szCs w:val="24"/>
        </w:rPr>
        <w:t xml:space="preserve"> </w:t>
      </w:r>
      <w:r w:rsidRPr="007F338E">
        <w:rPr>
          <w:szCs w:val="24"/>
        </w:rPr>
        <w:t>désenchantement</w:t>
      </w:r>
      <w:r>
        <w:rPr>
          <w:szCs w:val="24"/>
        </w:rPr>
        <w:t xml:space="preserve"> </w:t>
      </w:r>
      <w:r w:rsidRPr="007F338E">
        <w:rPr>
          <w:szCs w:val="24"/>
        </w:rPr>
        <w:t>du</w:t>
      </w:r>
      <w:r>
        <w:rPr>
          <w:szCs w:val="24"/>
        </w:rPr>
        <w:t xml:space="preserve"> </w:t>
      </w:r>
      <w:r w:rsidRPr="007F338E">
        <w:rPr>
          <w:szCs w:val="24"/>
        </w:rPr>
        <w:t>monde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rationalisation,</w:t>
      </w:r>
      <w:r>
        <w:rPr>
          <w:szCs w:val="24"/>
        </w:rPr>
        <w:t xml:space="preserve"> </w:t>
      </w:r>
      <w:r w:rsidRPr="007F338E">
        <w:rPr>
          <w:szCs w:val="24"/>
        </w:rPr>
        <w:t>voire</w:t>
      </w:r>
      <w:r>
        <w:rPr>
          <w:szCs w:val="24"/>
        </w:rPr>
        <w:t xml:space="preserve"> </w:t>
      </w:r>
      <w:r w:rsidRPr="007F338E">
        <w:rPr>
          <w:szCs w:val="24"/>
        </w:rPr>
        <w:t>même</w:t>
      </w:r>
      <w:r>
        <w:rPr>
          <w:szCs w:val="24"/>
        </w:rPr>
        <w:t xml:space="preserve"> </w:t>
      </w:r>
      <w:r w:rsidRPr="007F338E">
        <w:rPr>
          <w:szCs w:val="24"/>
        </w:rPr>
        <w:t>perçu</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butin,</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saisir</w:t>
      </w:r>
      <w:r>
        <w:rPr>
          <w:szCs w:val="24"/>
        </w:rPr>
        <w:t xml:space="preserve"> </w:t>
      </w:r>
      <w:r w:rsidRPr="007F338E">
        <w:rPr>
          <w:szCs w:val="24"/>
        </w:rPr>
        <w:t>la</w:t>
      </w:r>
      <w:r>
        <w:rPr>
          <w:szCs w:val="24"/>
        </w:rPr>
        <w:t xml:space="preserve"> </w:t>
      </w:r>
      <w:r w:rsidRPr="007F338E">
        <w:rPr>
          <w:szCs w:val="24"/>
        </w:rPr>
        <w:t>nécessité</w:t>
      </w:r>
      <w:r>
        <w:rPr>
          <w:szCs w:val="24"/>
        </w:rPr>
        <w:t xml:space="preserve"> </w:t>
      </w:r>
      <w:r w:rsidRPr="007F338E">
        <w:rPr>
          <w:szCs w:val="24"/>
        </w:rPr>
        <w:t>de</w:t>
      </w:r>
      <w:r>
        <w:rPr>
          <w:szCs w:val="24"/>
        </w:rPr>
        <w:t xml:space="preserve"> [128] </w:t>
      </w:r>
      <w:r w:rsidRPr="007F338E">
        <w:rPr>
          <w:szCs w:val="24"/>
        </w:rPr>
        <w:t>se</w:t>
      </w:r>
      <w:r>
        <w:rPr>
          <w:szCs w:val="24"/>
        </w:rPr>
        <w:t xml:space="preserve"> </w:t>
      </w:r>
      <w:r w:rsidRPr="007F338E">
        <w:rPr>
          <w:szCs w:val="24"/>
        </w:rPr>
        <w:t>fonder</w:t>
      </w:r>
      <w:r>
        <w:rPr>
          <w:szCs w:val="24"/>
        </w:rPr>
        <w:t xml:space="preserve"> </w:t>
      </w:r>
      <w:r w:rsidRPr="007F338E">
        <w:rPr>
          <w:szCs w:val="24"/>
        </w:rPr>
        <w:t>sur</w:t>
      </w:r>
      <w:r>
        <w:rPr>
          <w:szCs w:val="24"/>
        </w:rPr>
        <w:t xml:space="preserve"> </w:t>
      </w:r>
      <w:r w:rsidRPr="007F338E">
        <w:rPr>
          <w:szCs w:val="24"/>
        </w:rPr>
        <w:t>des</w:t>
      </w:r>
      <w:r>
        <w:rPr>
          <w:szCs w:val="24"/>
        </w:rPr>
        <w:t xml:space="preserve"> </w:t>
      </w:r>
      <w:r w:rsidRPr="007F338E">
        <w:rPr>
          <w:szCs w:val="24"/>
        </w:rPr>
        <w:t>catégories</w:t>
      </w:r>
      <w:r>
        <w:rPr>
          <w:szCs w:val="24"/>
        </w:rPr>
        <w:t xml:space="preserve"> </w:t>
      </w:r>
      <w:r w:rsidRPr="007F338E">
        <w:rPr>
          <w:szCs w:val="24"/>
        </w:rPr>
        <w:t>rationnelles</w:t>
      </w:r>
      <w:r>
        <w:rPr>
          <w:szCs w:val="24"/>
        </w:rPr>
        <w:t xml:space="preserve"> : </w:t>
      </w:r>
      <w:r w:rsidRPr="007F338E">
        <w:rPr>
          <w:szCs w:val="24"/>
        </w:rPr>
        <w:t>il</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le</w:t>
      </w:r>
      <w:r>
        <w:rPr>
          <w:szCs w:val="24"/>
        </w:rPr>
        <w:t xml:space="preserve"> </w:t>
      </w:r>
      <w:r w:rsidRPr="007F338E">
        <w:rPr>
          <w:szCs w:val="24"/>
        </w:rPr>
        <w:t>produit</w:t>
      </w:r>
      <w:r>
        <w:rPr>
          <w:szCs w:val="24"/>
        </w:rPr>
        <w:t xml:space="preserve"> </w:t>
      </w:r>
      <w:r w:rsidRPr="007F338E">
        <w:rPr>
          <w:szCs w:val="24"/>
        </w:rPr>
        <w:t>d’une</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ma</w:t>
      </w:r>
      <w:r w:rsidRPr="007F338E">
        <w:rPr>
          <w:szCs w:val="24"/>
        </w:rPr>
        <w:t>r</w:t>
      </w:r>
      <w:r w:rsidRPr="007F338E">
        <w:rPr>
          <w:szCs w:val="24"/>
        </w:rPr>
        <w:t>che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rationalité.</w:t>
      </w:r>
    </w:p>
    <w:p w:rsidR="00E30456" w:rsidRPr="007F338E" w:rsidRDefault="00E30456" w:rsidP="00E30456">
      <w:pPr>
        <w:spacing w:before="120" w:after="120"/>
        <w:jc w:val="both"/>
        <w:rPr>
          <w:szCs w:val="24"/>
        </w:rPr>
      </w:pPr>
    </w:p>
    <w:p w:rsidR="00E30456" w:rsidRPr="007F338E" w:rsidRDefault="00E30456" w:rsidP="00E30456">
      <w:pPr>
        <w:pStyle w:val="a"/>
      </w:pPr>
      <w:r w:rsidRPr="007F338E">
        <w:t>La</w:t>
      </w:r>
      <w:r>
        <w:t xml:space="preserve"> </w:t>
      </w:r>
      <w:r w:rsidRPr="007F338E">
        <w:t>configuration</w:t>
      </w:r>
      <w:r>
        <w:t xml:space="preserve"> </w:t>
      </w:r>
      <w:r w:rsidRPr="007F338E">
        <w:t>sociale-historique</w:t>
      </w:r>
      <w:r>
        <w:t xml:space="preserve"> </w:t>
      </w:r>
      <w:r w:rsidRPr="007F338E">
        <w:t>Algérienne</w:t>
      </w:r>
      <w:r>
        <w:t> :</w:t>
      </w:r>
      <w:r>
        <w:br/>
      </w:r>
      <w:r w:rsidRPr="007F338E">
        <w:t>l’échec</w:t>
      </w:r>
      <w:r>
        <w:t xml:space="preserve"> </w:t>
      </w:r>
      <w:r w:rsidRPr="007F338E">
        <w:t>du</w:t>
      </w:r>
      <w:r>
        <w:t xml:space="preserve"> </w:t>
      </w:r>
      <w:r w:rsidRPr="007F338E">
        <w:t>pr</w:t>
      </w:r>
      <w:r w:rsidRPr="007F338E">
        <w:t>o</w:t>
      </w:r>
      <w:r w:rsidRPr="007F338E">
        <w:t>cès</w:t>
      </w:r>
      <w:r>
        <w:t xml:space="preserve"> </w:t>
      </w:r>
      <w:r w:rsidRPr="007F338E">
        <w:t>de</w:t>
      </w:r>
      <w:r>
        <w:t xml:space="preserve"> </w:t>
      </w:r>
      <w:r w:rsidRPr="007F338E">
        <w:t>sociétisation</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configuration</w:t>
      </w:r>
      <w:r>
        <w:rPr>
          <w:szCs w:val="24"/>
        </w:rPr>
        <w:t xml:space="preserve"> </w:t>
      </w:r>
      <w:r w:rsidRPr="007F338E">
        <w:rPr>
          <w:szCs w:val="24"/>
        </w:rPr>
        <w:t>se</w:t>
      </w:r>
      <w:r>
        <w:rPr>
          <w:szCs w:val="24"/>
        </w:rPr>
        <w:t xml:space="preserve"> </w:t>
      </w:r>
      <w:r w:rsidRPr="007F338E">
        <w:rPr>
          <w:szCs w:val="24"/>
        </w:rPr>
        <w:t>définit</w:t>
      </w:r>
      <w:r>
        <w:rPr>
          <w:szCs w:val="24"/>
        </w:rPr>
        <w:t xml:space="preserve"> « </w:t>
      </w:r>
      <w:r w:rsidRPr="007F338E">
        <w:rPr>
          <w:szCs w:val="24"/>
        </w:rPr>
        <w:t>comme</w:t>
      </w:r>
      <w:r>
        <w:rPr>
          <w:szCs w:val="24"/>
        </w:rPr>
        <w:t xml:space="preserve"> </w:t>
      </w:r>
      <w:r w:rsidRPr="007F338E">
        <w:rPr>
          <w:szCs w:val="24"/>
        </w:rPr>
        <w:t>une</w:t>
      </w:r>
      <w:r>
        <w:rPr>
          <w:szCs w:val="24"/>
        </w:rPr>
        <w:t xml:space="preserve"> </w:t>
      </w:r>
      <w:r w:rsidRPr="007F338E">
        <w:rPr>
          <w:szCs w:val="24"/>
        </w:rPr>
        <w:t>formation</w:t>
      </w:r>
      <w:r>
        <w:rPr>
          <w:szCs w:val="24"/>
        </w:rPr>
        <w:t xml:space="preserve"> </w:t>
      </w:r>
      <w:r w:rsidRPr="007F338E">
        <w:rPr>
          <w:szCs w:val="24"/>
        </w:rPr>
        <w:t>de</w:t>
      </w:r>
      <w:r>
        <w:rPr>
          <w:szCs w:val="24"/>
        </w:rPr>
        <w:t xml:space="preserve"> </w:t>
      </w:r>
      <w:r w:rsidRPr="007F338E">
        <w:rPr>
          <w:szCs w:val="24"/>
        </w:rPr>
        <w:t>taille</w:t>
      </w:r>
      <w:r>
        <w:rPr>
          <w:szCs w:val="24"/>
        </w:rPr>
        <w:t xml:space="preserve"> </w:t>
      </w:r>
      <w:r w:rsidRPr="007F338E">
        <w:rPr>
          <w:szCs w:val="24"/>
        </w:rPr>
        <w:t>vari</w:t>
      </w:r>
      <w:r w:rsidRPr="007F338E">
        <w:rPr>
          <w:szCs w:val="24"/>
        </w:rPr>
        <w:t>a</w:t>
      </w:r>
      <w:r w:rsidRPr="007F338E">
        <w:rPr>
          <w:szCs w:val="24"/>
        </w:rPr>
        <w:t>ble</w:t>
      </w:r>
      <w:r>
        <w:rPr>
          <w:szCs w:val="24"/>
        </w:rPr>
        <w:t xml:space="preserve"> </w:t>
      </w:r>
      <w:r w:rsidRPr="007F338E">
        <w:rPr>
          <w:szCs w:val="24"/>
        </w:rPr>
        <w:t>(les</w:t>
      </w:r>
      <w:r>
        <w:rPr>
          <w:szCs w:val="24"/>
        </w:rPr>
        <w:t xml:space="preserve"> </w:t>
      </w:r>
      <w:r w:rsidRPr="007F338E">
        <w:rPr>
          <w:szCs w:val="24"/>
        </w:rPr>
        <w:t>joueurs</w:t>
      </w:r>
      <w:r>
        <w:rPr>
          <w:szCs w:val="24"/>
        </w:rPr>
        <w:t xml:space="preserve"> </w:t>
      </w:r>
      <w:r w:rsidRPr="007F338E">
        <w:rPr>
          <w:szCs w:val="24"/>
        </w:rPr>
        <w:t>d’une</w:t>
      </w:r>
      <w:r>
        <w:rPr>
          <w:szCs w:val="24"/>
        </w:rPr>
        <w:t xml:space="preserve"> </w:t>
      </w:r>
      <w:r w:rsidRPr="007F338E">
        <w:rPr>
          <w:szCs w:val="24"/>
        </w:rPr>
        <w:t>partie</w:t>
      </w:r>
      <w:r>
        <w:rPr>
          <w:szCs w:val="24"/>
        </w:rPr>
        <w:t xml:space="preserve"> </w:t>
      </w:r>
      <w:r w:rsidRPr="007F338E">
        <w:rPr>
          <w:szCs w:val="24"/>
        </w:rPr>
        <w:t>de</w:t>
      </w:r>
      <w:r>
        <w:rPr>
          <w:szCs w:val="24"/>
        </w:rPr>
        <w:t xml:space="preserve"> </w:t>
      </w:r>
      <w:r w:rsidRPr="007F338E">
        <w:rPr>
          <w:szCs w:val="24"/>
        </w:rPr>
        <w:t>cartes,</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d’un</w:t>
      </w:r>
      <w:r>
        <w:rPr>
          <w:szCs w:val="24"/>
        </w:rPr>
        <w:t xml:space="preserve"> </w:t>
      </w:r>
      <w:r w:rsidRPr="007F338E">
        <w:rPr>
          <w:szCs w:val="24"/>
        </w:rPr>
        <w:t>café,</w:t>
      </w:r>
      <w:r>
        <w:rPr>
          <w:szCs w:val="24"/>
        </w:rPr>
        <w:t xml:space="preserve"> </w:t>
      </w:r>
      <w:r w:rsidRPr="007F338E">
        <w:rPr>
          <w:szCs w:val="24"/>
        </w:rPr>
        <w:t>une</w:t>
      </w:r>
      <w:r>
        <w:rPr>
          <w:szCs w:val="24"/>
        </w:rPr>
        <w:t xml:space="preserve"> </w:t>
      </w:r>
      <w:r w:rsidRPr="007F338E">
        <w:rPr>
          <w:szCs w:val="24"/>
        </w:rPr>
        <w:t>classe</w:t>
      </w:r>
      <w:r>
        <w:rPr>
          <w:szCs w:val="24"/>
        </w:rPr>
        <w:t xml:space="preserve"> </w:t>
      </w:r>
      <w:r w:rsidRPr="007F338E">
        <w:rPr>
          <w:szCs w:val="24"/>
        </w:rPr>
        <w:t>scolaire,</w:t>
      </w:r>
      <w:r>
        <w:rPr>
          <w:szCs w:val="24"/>
        </w:rPr>
        <w:t xml:space="preserve"> </w:t>
      </w:r>
      <w:r w:rsidRPr="007F338E">
        <w:rPr>
          <w:szCs w:val="24"/>
        </w:rPr>
        <w:t>un</w:t>
      </w:r>
      <w:r>
        <w:rPr>
          <w:szCs w:val="24"/>
        </w:rPr>
        <w:t xml:space="preserve"> </w:t>
      </w:r>
      <w:r w:rsidRPr="007F338E">
        <w:rPr>
          <w:szCs w:val="24"/>
        </w:rPr>
        <w:t>village,</w:t>
      </w:r>
      <w:r>
        <w:rPr>
          <w:szCs w:val="24"/>
        </w:rPr>
        <w:t xml:space="preserve"> </w:t>
      </w:r>
      <w:r w:rsidRPr="007F338E">
        <w:rPr>
          <w:szCs w:val="24"/>
        </w:rPr>
        <w:t>une</w:t>
      </w:r>
      <w:r>
        <w:rPr>
          <w:szCs w:val="24"/>
        </w:rPr>
        <w:t xml:space="preserve"> </w:t>
      </w:r>
      <w:r w:rsidRPr="007F338E">
        <w:rPr>
          <w:szCs w:val="24"/>
        </w:rPr>
        <w:t>ville,</w:t>
      </w:r>
      <w:r>
        <w:rPr>
          <w:szCs w:val="24"/>
        </w:rPr>
        <w:t xml:space="preserve"> </w:t>
      </w:r>
      <w:r w:rsidRPr="007F338E">
        <w:rPr>
          <w:szCs w:val="24"/>
        </w:rPr>
        <w:t>une</w:t>
      </w:r>
      <w:r>
        <w:rPr>
          <w:szCs w:val="24"/>
        </w:rPr>
        <w:t xml:space="preserve"> </w:t>
      </w:r>
      <w:r w:rsidRPr="007F338E">
        <w:rPr>
          <w:szCs w:val="24"/>
        </w:rPr>
        <w:t>nation)</w:t>
      </w:r>
      <w:r>
        <w:rPr>
          <w:szCs w:val="24"/>
        </w:rPr>
        <w:t xml:space="preserve"> </w:t>
      </w:r>
      <w:r w:rsidRPr="007F338E">
        <w:rPr>
          <w:szCs w:val="24"/>
        </w:rPr>
        <w:t>où</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sont</w:t>
      </w:r>
      <w:r>
        <w:rPr>
          <w:szCs w:val="24"/>
        </w:rPr>
        <w:t xml:space="preserve"> </w:t>
      </w:r>
      <w:r w:rsidRPr="007F338E">
        <w:rPr>
          <w:szCs w:val="24"/>
        </w:rPr>
        <w:t>liés</w:t>
      </w:r>
      <w:r>
        <w:rPr>
          <w:szCs w:val="24"/>
        </w:rPr>
        <w:t xml:space="preserve"> </w:t>
      </w:r>
      <w:r w:rsidRPr="007F338E">
        <w:rPr>
          <w:szCs w:val="24"/>
        </w:rPr>
        <w:t>les</w:t>
      </w:r>
      <w:r>
        <w:rPr>
          <w:szCs w:val="24"/>
        </w:rPr>
        <w:t xml:space="preserve"> </w:t>
      </w:r>
      <w:r w:rsidRPr="007F338E">
        <w:rPr>
          <w:szCs w:val="24"/>
        </w:rPr>
        <w:t>uns</w:t>
      </w:r>
      <w:r>
        <w:rPr>
          <w:szCs w:val="24"/>
        </w:rPr>
        <w:t xml:space="preserve"> </w:t>
      </w:r>
      <w:r w:rsidRPr="007F338E">
        <w:rPr>
          <w:szCs w:val="24"/>
        </w:rPr>
        <w:t>aux</w:t>
      </w:r>
      <w:r>
        <w:rPr>
          <w:szCs w:val="24"/>
        </w:rPr>
        <w:t xml:space="preserve"> </w:t>
      </w:r>
      <w:r w:rsidRPr="007F338E">
        <w:rPr>
          <w:szCs w:val="24"/>
        </w:rPr>
        <w:t>autres</w:t>
      </w:r>
      <w:r>
        <w:rPr>
          <w:szCs w:val="24"/>
        </w:rPr>
        <w:t xml:space="preserve"> </w:t>
      </w:r>
      <w:r w:rsidRPr="007F338E">
        <w:rPr>
          <w:szCs w:val="24"/>
        </w:rPr>
        <w:t>par</w:t>
      </w:r>
      <w:r>
        <w:rPr>
          <w:szCs w:val="24"/>
        </w:rPr>
        <w:t xml:space="preserve"> </w:t>
      </w:r>
      <w:r w:rsidRPr="007F338E">
        <w:rPr>
          <w:szCs w:val="24"/>
        </w:rPr>
        <w:t>un</w:t>
      </w:r>
      <w:r>
        <w:rPr>
          <w:szCs w:val="24"/>
        </w:rPr>
        <w:t xml:space="preserve"> </w:t>
      </w:r>
      <w:r w:rsidRPr="007F338E">
        <w:rPr>
          <w:szCs w:val="24"/>
        </w:rPr>
        <w:t>mode</w:t>
      </w:r>
      <w:r>
        <w:rPr>
          <w:szCs w:val="24"/>
        </w:rPr>
        <w:t xml:space="preserve"> </w:t>
      </w:r>
      <w:r w:rsidRPr="007F338E">
        <w:rPr>
          <w:szCs w:val="24"/>
        </w:rPr>
        <w:t>spécifique</w:t>
      </w:r>
      <w:r>
        <w:rPr>
          <w:szCs w:val="24"/>
        </w:rPr>
        <w:t xml:space="preserve"> </w:t>
      </w:r>
      <w:r w:rsidRPr="007F338E">
        <w:rPr>
          <w:szCs w:val="24"/>
        </w:rPr>
        <w:t>de</w:t>
      </w:r>
      <w:r>
        <w:rPr>
          <w:szCs w:val="24"/>
        </w:rPr>
        <w:t xml:space="preserve"> </w:t>
      </w:r>
      <w:r w:rsidRPr="007F338E">
        <w:rPr>
          <w:szCs w:val="24"/>
        </w:rPr>
        <w:t>dépendance</w:t>
      </w:r>
      <w:r>
        <w:rPr>
          <w:szCs w:val="24"/>
        </w:rPr>
        <w:t xml:space="preserve"> </w:t>
      </w:r>
      <w:r w:rsidRPr="007F338E">
        <w:rPr>
          <w:szCs w:val="24"/>
        </w:rPr>
        <w:t>réciproque</w:t>
      </w:r>
      <w:r>
        <w:rPr>
          <w:szCs w:val="24"/>
        </w:rPr>
        <w:t xml:space="preserve"> </w:t>
      </w:r>
      <w:r w:rsidRPr="007F338E">
        <w:rPr>
          <w:szCs w:val="24"/>
        </w:rPr>
        <w:t>et</w:t>
      </w:r>
      <w:r>
        <w:rPr>
          <w:szCs w:val="24"/>
        </w:rPr>
        <w:t xml:space="preserve"> </w:t>
      </w:r>
      <w:r w:rsidRPr="007F338E">
        <w:rPr>
          <w:szCs w:val="24"/>
        </w:rPr>
        <w:t>dont</w:t>
      </w:r>
      <w:r>
        <w:rPr>
          <w:szCs w:val="24"/>
        </w:rPr>
        <w:t xml:space="preserve"> </w:t>
      </w:r>
      <w:r w:rsidRPr="007F338E">
        <w:rPr>
          <w:szCs w:val="24"/>
        </w:rPr>
        <w:t>la</w:t>
      </w:r>
      <w:r>
        <w:rPr>
          <w:szCs w:val="24"/>
        </w:rPr>
        <w:t xml:space="preserve"> </w:t>
      </w:r>
      <w:r w:rsidRPr="007F338E">
        <w:rPr>
          <w:szCs w:val="24"/>
        </w:rPr>
        <w:t>reproduction</w:t>
      </w:r>
      <w:r>
        <w:rPr>
          <w:szCs w:val="24"/>
        </w:rPr>
        <w:t xml:space="preserve"> </w:t>
      </w:r>
      <w:r w:rsidRPr="007F338E">
        <w:rPr>
          <w:szCs w:val="24"/>
        </w:rPr>
        <w:t>suppose</w:t>
      </w:r>
      <w:r>
        <w:rPr>
          <w:szCs w:val="24"/>
        </w:rPr>
        <w:t xml:space="preserve"> </w:t>
      </w:r>
      <w:r w:rsidRPr="007F338E">
        <w:rPr>
          <w:szCs w:val="24"/>
        </w:rPr>
        <w:t>un</w:t>
      </w:r>
      <w:r>
        <w:rPr>
          <w:szCs w:val="24"/>
        </w:rPr>
        <w:t xml:space="preserve"> </w:t>
      </w:r>
      <w:r w:rsidRPr="007F338E">
        <w:rPr>
          <w:szCs w:val="24"/>
        </w:rPr>
        <w:t>équilibre</w:t>
      </w:r>
      <w:r>
        <w:rPr>
          <w:szCs w:val="24"/>
        </w:rPr>
        <w:t xml:space="preserve"> </w:t>
      </w:r>
      <w:r w:rsidRPr="007F338E">
        <w:rPr>
          <w:szCs w:val="24"/>
        </w:rPr>
        <w:t>mobile</w:t>
      </w:r>
      <w:r>
        <w:rPr>
          <w:szCs w:val="24"/>
        </w:rPr>
        <w:t xml:space="preserve"> </w:t>
      </w:r>
      <w:r w:rsidRPr="007F338E">
        <w:rPr>
          <w:szCs w:val="24"/>
        </w:rPr>
        <w:t>de</w:t>
      </w:r>
      <w:r>
        <w:rPr>
          <w:szCs w:val="24"/>
        </w:rPr>
        <w:t xml:space="preserve"> </w:t>
      </w:r>
      <w:r w:rsidRPr="007F338E">
        <w:rPr>
          <w:szCs w:val="24"/>
        </w:rPr>
        <w:t>tension.</w:t>
      </w:r>
      <w:r>
        <w:rPr>
          <w:szCs w:val="24"/>
        </w:rPr>
        <w:t> » </w:t>
      </w:r>
      <w:r>
        <w:rPr>
          <w:rStyle w:val="Appelnotedebasdep"/>
          <w:szCs w:val="24"/>
        </w:rPr>
        <w:footnoteReference w:id="121"/>
      </w:r>
      <w:r w:rsidRPr="007F338E">
        <w:rPr>
          <w:szCs w:val="24"/>
        </w:rPr>
        <w:t>.</w:t>
      </w:r>
      <w:r>
        <w:rPr>
          <w:szCs w:val="24"/>
        </w:rPr>
        <w:t xml:space="preserve"> </w:t>
      </w:r>
      <w:r w:rsidRPr="007F338E">
        <w:rPr>
          <w:szCs w:val="24"/>
        </w:rPr>
        <w:t>N.</w:t>
      </w:r>
      <w:r>
        <w:rPr>
          <w:szCs w:val="24"/>
        </w:rPr>
        <w:t xml:space="preserve"> </w:t>
      </w:r>
      <w:r w:rsidRPr="007F338E">
        <w:rPr>
          <w:szCs w:val="24"/>
        </w:rPr>
        <w:t>ELIAS</w:t>
      </w:r>
      <w:r>
        <w:rPr>
          <w:szCs w:val="24"/>
        </w:rPr>
        <w:t xml:space="preserve"> </w:t>
      </w:r>
      <w:r w:rsidRPr="007F338E">
        <w:rPr>
          <w:szCs w:val="24"/>
        </w:rPr>
        <w:t>recourt</w:t>
      </w:r>
      <w:r>
        <w:rPr>
          <w:szCs w:val="24"/>
        </w:rPr>
        <w:t xml:space="preserve"> </w:t>
      </w:r>
      <w:r w:rsidRPr="007F338E">
        <w:rPr>
          <w:szCs w:val="24"/>
        </w:rPr>
        <w:t>à</w:t>
      </w:r>
      <w:r>
        <w:rPr>
          <w:szCs w:val="24"/>
        </w:rPr>
        <w:t xml:space="preserve"> </w:t>
      </w:r>
      <w:r w:rsidRPr="007F338E">
        <w:rPr>
          <w:szCs w:val="24"/>
        </w:rPr>
        <w:t>l’exemple</w:t>
      </w:r>
      <w:r>
        <w:rPr>
          <w:szCs w:val="24"/>
        </w:rPr>
        <w:t xml:space="preserve"> </w:t>
      </w:r>
      <w:r w:rsidRPr="007F338E">
        <w:rPr>
          <w:szCs w:val="24"/>
        </w:rPr>
        <w:t>des</w:t>
      </w:r>
      <w:r>
        <w:rPr>
          <w:szCs w:val="24"/>
        </w:rPr>
        <w:t xml:space="preserve"> </w:t>
      </w:r>
      <w:r w:rsidRPr="007F338E">
        <w:rPr>
          <w:szCs w:val="24"/>
        </w:rPr>
        <w:t>joueurs</w:t>
      </w:r>
      <w:r>
        <w:rPr>
          <w:szCs w:val="24"/>
        </w:rPr>
        <w:t xml:space="preserve"> </w:t>
      </w:r>
      <w:r w:rsidRPr="007F338E">
        <w:rPr>
          <w:szCs w:val="24"/>
        </w:rPr>
        <w:t>de</w:t>
      </w:r>
      <w:r>
        <w:rPr>
          <w:szCs w:val="24"/>
        </w:rPr>
        <w:t xml:space="preserve"> </w:t>
      </w:r>
      <w:r w:rsidRPr="007F338E">
        <w:rPr>
          <w:szCs w:val="24"/>
        </w:rPr>
        <w:t>cartes</w:t>
      </w:r>
      <w:r>
        <w:rPr>
          <w:szCs w:val="24"/>
        </w:rPr>
        <w:t xml:space="preserve"> </w:t>
      </w:r>
      <w:r w:rsidRPr="007F338E">
        <w:rPr>
          <w:szCs w:val="24"/>
        </w:rPr>
        <w:t>pour</w:t>
      </w:r>
      <w:r>
        <w:rPr>
          <w:szCs w:val="24"/>
        </w:rPr>
        <w:t xml:space="preserve"> </w:t>
      </w:r>
      <w:r w:rsidRPr="007F338E">
        <w:rPr>
          <w:szCs w:val="24"/>
        </w:rPr>
        <w:t>préciser</w:t>
      </w:r>
      <w:r>
        <w:rPr>
          <w:szCs w:val="24"/>
        </w:rPr>
        <w:t xml:space="preserve"> </w:t>
      </w:r>
      <w:r w:rsidRPr="007F338E">
        <w:rPr>
          <w:szCs w:val="24"/>
        </w:rPr>
        <w:t>sa</w:t>
      </w:r>
      <w:r>
        <w:rPr>
          <w:szCs w:val="24"/>
        </w:rPr>
        <w:t xml:space="preserve"> </w:t>
      </w:r>
      <w:r w:rsidRPr="007F338E">
        <w:rPr>
          <w:szCs w:val="24"/>
        </w:rPr>
        <w:t>pe</w:t>
      </w:r>
      <w:r w:rsidRPr="007F338E">
        <w:rPr>
          <w:szCs w:val="24"/>
        </w:rPr>
        <w:t>n</w:t>
      </w:r>
      <w:r w:rsidRPr="007F338E">
        <w:rPr>
          <w:szCs w:val="24"/>
        </w:rPr>
        <w:t>sée</w:t>
      </w:r>
      <w:r>
        <w:rPr>
          <w:szCs w:val="24"/>
        </w:rPr>
        <w:t> : « </w:t>
      </w:r>
      <w:r w:rsidRPr="007F338E">
        <w:rPr>
          <w:szCs w:val="24"/>
        </w:rPr>
        <w:t>Quatre</w:t>
      </w:r>
      <w:r>
        <w:rPr>
          <w:szCs w:val="24"/>
        </w:rPr>
        <w:t xml:space="preserve"> </w:t>
      </w:r>
      <w:r w:rsidRPr="007F338E">
        <w:rPr>
          <w:szCs w:val="24"/>
        </w:rPr>
        <w:t>hommes</w:t>
      </w:r>
      <w:r>
        <w:rPr>
          <w:szCs w:val="24"/>
        </w:rPr>
        <w:t xml:space="preserve"> </w:t>
      </w:r>
      <w:r w:rsidRPr="007F338E">
        <w:rPr>
          <w:szCs w:val="24"/>
        </w:rPr>
        <w:t>assis</w:t>
      </w:r>
      <w:r>
        <w:rPr>
          <w:szCs w:val="24"/>
        </w:rPr>
        <w:t xml:space="preserve"> </w:t>
      </w:r>
      <w:r w:rsidRPr="007F338E">
        <w:rPr>
          <w:szCs w:val="24"/>
        </w:rPr>
        <w:t>autour</w:t>
      </w:r>
      <w:r>
        <w:rPr>
          <w:szCs w:val="24"/>
        </w:rPr>
        <w:t xml:space="preserve"> </w:t>
      </w:r>
      <w:r w:rsidRPr="007F338E">
        <w:rPr>
          <w:szCs w:val="24"/>
        </w:rPr>
        <w:t>d’une</w:t>
      </w:r>
      <w:r>
        <w:rPr>
          <w:szCs w:val="24"/>
        </w:rPr>
        <w:t xml:space="preserve"> </w:t>
      </w:r>
      <w:r w:rsidRPr="007F338E">
        <w:rPr>
          <w:szCs w:val="24"/>
        </w:rPr>
        <w:t>table</w:t>
      </w:r>
      <w:r>
        <w:rPr>
          <w:szCs w:val="24"/>
        </w:rPr>
        <w:t xml:space="preserve"> </w:t>
      </w:r>
      <w:r w:rsidRPr="007F338E">
        <w:rPr>
          <w:szCs w:val="24"/>
        </w:rPr>
        <w:t>pour</w:t>
      </w:r>
      <w:r>
        <w:rPr>
          <w:szCs w:val="24"/>
        </w:rPr>
        <w:t xml:space="preserve"> </w:t>
      </w:r>
      <w:r w:rsidRPr="007F338E">
        <w:rPr>
          <w:szCs w:val="24"/>
        </w:rPr>
        <w:t>jouer</w:t>
      </w:r>
      <w:r>
        <w:rPr>
          <w:szCs w:val="24"/>
        </w:rPr>
        <w:t xml:space="preserve"> </w:t>
      </w:r>
      <w:r w:rsidRPr="007F338E">
        <w:rPr>
          <w:szCs w:val="24"/>
        </w:rPr>
        <w:t>aux</w:t>
      </w:r>
      <w:r>
        <w:rPr>
          <w:szCs w:val="24"/>
        </w:rPr>
        <w:t xml:space="preserve"> </w:t>
      </w:r>
      <w:r w:rsidRPr="007F338E">
        <w:rPr>
          <w:szCs w:val="24"/>
        </w:rPr>
        <w:t>cartes</w:t>
      </w:r>
      <w:r>
        <w:rPr>
          <w:szCs w:val="24"/>
        </w:rPr>
        <w:t xml:space="preserve"> </w:t>
      </w:r>
      <w:r w:rsidRPr="007F338E">
        <w:rPr>
          <w:szCs w:val="24"/>
        </w:rPr>
        <w:t>forment</w:t>
      </w:r>
      <w:r>
        <w:rPr>
          <w:szCs w:val="24"/>
        </w:rPr>
        <w:t xml:space="preserve"> </w:t>
      </w:r>
      <w:r w:rsidRPr="007F338E">
        <w:rPr>
          <w:szCs w:val="24"/>
        </w:rPr>
        <w:t>une</w:t>
      </w:r>
      <w:r>
        <w:rPr>
          <w:szCs w:val="24"/>
        </w:rPr>
        <w:t xml:space="preserve"> </w:t>
      </w:r>
      <w:r w:rsidRPr="007F338E">
        <w:rPr>
          <w:szCs w:val="24"/>
        </w:rPr>
        <w:t>configuration.</w:t>
      </w:r>
      <w:r>
        <w:rPr>
          <w:szCs w:val="24"/>
        </w:rPr>
        <w:t xml:space="preserve"> </w:t>
      </w:r>
      <w:r w:rsidRPr="007F338E">
        <w:rPr>
          <w:szCs w:val="24"/>
        </w:rPr>
        <w:t>Leurs</w:t>
      </w:r>
      <w:r>
        <w:rPr>
          <w:szCs w:val="24"/>
        </w:rPr>
        <w:t xml:space="preserve"> </w:t>
      </w:r>
      <w:r w:rsidRPr="007F338E">
        <w:rPr>
          <w:szCs w:val="24"/>
        </w:rPr>
        <w:t>actes</w:t>
      </w:r>
      <w:r>
        <w:rPr>
          <w:szCs w:val="24"/>
        </w:rPr>
        <w:t xml:space="preserve"> </w:t>
      </w:r>
      <w:r w:rsidRPr="007F338E">
        <w:rPr>
          <w:szCs w:val="24"/>
        </w:rPr>
        <w:t>sont</w:t>
      </w:r>
      <w:r>
        <w:rPr>
          <w:szCs w:val="24"/>
        </w:rPr>
        <w:t xml:space="preserve"> </w:t>
      </w:r>
      <w:r w:rsidRPr="007F338E">
        <w:rPr>
          <w:szCs w:val="24"/>
        </w:rPr>
        <w:t>interdépendants</w:t>
      </w:r>
      <w:r>
        <w:rPr>
          <w:szCs w:val="24"/>
        </w:rPr>
        <w:t> » </w:t>
      </w:r>
      <w:r>
        <w:rPr>
          <w:rStyle w:val="Appelnotedebasdep"/>
          <w:szCs w:val="24"/>
        </w:rPr>
        <w:footnoteReference w:id="122"/>
      </w:r>
      <w:r>
        <w:rPr>
          <w:szCs w:val="24"/>
        </w:rPr>
        <w:t xml:space="preserve"> ; </w:t>
      </w:r>
      <w:r w:rsidRPr="007F338E">
        <w:rPr>
          <w:szCs w:val="24"/>
        </w:rPr>
        <w:t>L’emploi,</w:t>
      </w:r>
      <w:r>
        <w:rPr>
          <w:szCs w:val="24"/>
        </w:rPr>
        <w:t xml:space="preserve"> </w:t>
      </w:r>
      <w:r w:rsidRPr="007F338E">
        <w:rPr>
          <w:szCs w:val="24"/>
        </w:rPr>
        <w:t>analytique,</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notion</w:t>
      </w:r>
      <w:r>
        <w:rPr>
          <w:szCs w:val="24"/>
        </w:rPr>
        <w:t xml:space="preserve"> </w:t>
      </w:r>
      <w:r w:rsidRPr="007F338E">
        <w:rPr>
          <w:szCs w:val="24"/>
        </w:rPr>
        <w:t>dans</w:t>
      </w:r>
      <w:r>
        <w:rPr>
          <w:szCs w:val="24"/>
        </w:rPr>
        <w:t xml:space="preserve"> </w:t>
      </w:r>
      <w:r w:rsidRPr="007F338E">
        <w:rPr>
          <w:szCs w:val="24"/>
        </w:rPr>
        <w:t>cette</w:t>
      </w:r>
      <w:r>
        <w:rPr>
          <w:szCs w:val="24"/>
        </w:rPr>
        <w:t xml:space="preserve"> </w:t>
      </w:r>
      <w:r w:rsidRPr="007F338E">
        <w:rPr>
          <w:szCs w:val="24"/>
        </w:rPr>
        <w:t>étude,</w:t>
      </w:r>
      <w:r>
        <w:rPr>
          <w:szCs w:val="24"/>
        </w:rPr>
        <w:t xml:space="preserve"> </w:t>
      </w:r>
      <w:r w:rsidRPr="007F338E">
        <w:rPr>
          <w:szCs w:val="24"/>
        </w:rPr>
        <w:t>se</w:t>
      </w:r>
      <w:r>
        <w:rPr>
          <w:szCs w:val="24"/>
        </w:rPr>
        <w:t xml:space="preserve"> </w:t>
      </w:r>
      <w:r w:rsidRPr="007F338E">
        <w:rPr>
          <w:szCs w:val="24"/>
        </w:rPr>
        <w:t>distingue</w:t>
      </w:r>
      <w:r>
        <w:rPr>
          <w:szCs w:val="24"/>
        </w:rPr>
        <w:t xml:space="preserve"> </w:t>
      </w:r>
      <w:r w:rsidRPr="007F338E">
        <w:rPr>
          <w:szCs w:val="24"/>
        </w:rPr>
        <w:t>de</w:t>
      </w:r>
      <w:r>
        <w:rPr>
          <w:szCs w:val="24"/>
        </w:rPr>
        <w:t xml:space="preserve"> </w:t>
      </w:r>
      <w:r w:rsidRPr="007F338E">
        <w:rPr>
          <w:szCs w:val="24"/>
        </w:rPr>
        <w:t>l’usage</w:t>
      </w:r>
      <w:r>
        <w:rPr>
          <w:szCs w:val="24"/>
        </w:rPr>
        <w:t xml:space="preserve"> </w:t>
      </w:r>
      <w:r w:rsidRPr="007F338E">
        <w:rPr>
          <w:szCs w:val="24"/>
        </w:rPr>
        <w:t>proposé</w:t>
      </w:r>
      <w:r>
        <w:rPr>
          <w:szCs w:val="24"/>
        </w:rPr>
        <w:t xml:space="preserve"> </w:t>
      </w:r>
      <w:r w:rsidRPr="007F338E">
        <w:rPr>
          <w:szCs w:val="24"/>
        </w:rPr>
        <w:t>par</w:t>
      </w:r>
      <w:r>
        <w:rPr>
          <w:szCs w:val="24"/>
        </w:rPr>
        <w:t xml:space="preserve"> </w:t>
      </w:r>
      <w:r w:rsidRPr="007F338E">
        <w:rPr>
          <w:szCs w:val="24"/>
        </w:rPr>
        <w:t>Elias</w:t>
      </w:r>
      <w:r>
        <w:rPr>
          <w:szCs w:val="24"/>
        </w:rPr>
        <w:t xml:space="preserve"> </w:t>
      </w:r>
      <w:r w:rsidRPr="007F338E">
        <w:rPr>
          <w:szCs w:val="24"/>
        </w:rPr>
        <w:t>du</w:t>
      </w:r>
      <w:r>
        <w:rPr>
          <w:szCs w:val="24"/>
        </w:rPr>
        <w:t xml:space="preserve"> </w:t>
      </w:r>
      <w:r w:rsidRPr="007F338E">
        <w:rPr>
          <w:szCs w:val="24"/>
        </w:rPr>
        <w:t>fait</w:t>
      </w:r>
      <w:r>
        <w:rPr>
          <w:szCs w:val="24"/>
        </w:rPr>
        <w:t xml:space="preserve"> </w:t>
      </w:r>
      <w:r w:rsidRPr="007F338E">
        <w:rPr>
          <w:szCs w:val="24"/>
        </w:rPr>
        <w:t>de</w:t>
      </w:r>
      <w:r>
        <w:rPr>
          <w:szCs w:val="24"/>
        </w:rPr>
        <w:t xml:space="preserve"> </w:t>
      </w:r>
      <w:r w:rsidRPr="007F338E">
        <w:rPr>
          <w:szCs w:val="24"/>
        </w:rPr>
        <w:t>l’absence</w:t>
      </w:r>
      <w:r>
        <w:rPr>
          <w:szCs w:val="24"/>
        </w:rPr>
        <w:t xml:space="preserve"> </w:t>
      </w:r>
      <w:r w:rsidRPr="007F338E">
        <w:rPr>
          <w:szCs w:val="24"/>
        </w:rPr>
        <w:t>d’une</w:t>
      </w:r>
      <w:r>
        <w:rPr>
          <w:szCs w:val="24"/>
        </w:rPr>
        <w:t xml:space="preserve"> </w:t>
      </w:r>
      <w:r w:rsidRPr="007F338E">
        <w:rPr>
          <w:szCs w:val="24"/>
        </w:rPr>
        <w:t>plateforme</w:t>
      </w:r>
      <w:r>
        <w:rPr>
          <w:szCs w:val="24"/>
        </w:rPr>
        <w:t xml:space="preserve"> </w:t>
      </w:r>
      <w:r w:rsidRPr="007F338E">
        <w:rPr>
          <w:szCs w:val="24"/>
        </w:rPr>
        <w:t>co</w:t>
      </w:r>
      <w:r w:rsidRPr="007F338E">
        <w:rPr>
          <w:szCs w:val="24"/>
        </w:rPr>
        <w:t>m</w:t>
      </w:r>
      <w:r w:rsidRPr="007F338E">
        <w:rPr>
          <w:szCs w:val="24"/>
        </w:rPr>
        <w:t>municationnelle</w:t>
      </w:r>
      <w:r>
        <w:rPr>
          <w:szCs w:val="24"/>
        </w:rPr>
        <w:t xml:space="preserve"> </w:t>
      </w:r>
      <w:r w:rsidRPr="007F338E">
        <w:rPr>
          <w:szCs w:val="24"/>
        </w:rPr>
        <w:t>qui</w:t>
      </w:r>
      <w:r>
        <w:rPr>
          <w:szCs w:val="24"/>
        </w:rPr>
        <w:t xml:space="preserve"> </w:t>
      </w:r>
      <w:r w:rsidRPr="007F338E">
        <w:rPr>
          <w:szCs w:val="24"/>
        </w:rPr>
        <w:t>assurerait</w:t>
      </w:r>
      <w:r>
        <w:rPr>
          <w:szCs w:val="24"/>
        </w:rPr>
        <w:t xml:space="preserve"> </w:t>
      </w:r>
      <w:r w:rsidRPr="007F338E">
        <w:rPr>
          <w:szCs w:val="24"/>
        </w:rPr>
        <w:t>l’interdépendance</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du</w:t>
      </w:r>
      <w:r>
        <w:rPr>
          <w:szCs w:val="24"/>
        </w:rPr>
        <w:t xml:space="preserve"> </w:t>
      </w:r>
      <w:r w:rsidRPr="007F338E">
        <w:rPr>
          <w:szCs w:val="24"/>
        </w:rPr>
        <w:t>jeu</w:t>
      </w:r>
      <w:r>
        <w:rPr>
          <w:szCs w:val="24"/>
        </w:rPr>
        <w:t xml:space="preserve"> </w:t>
      </w:r>
      <w:r w:rsidRPr="007F338E">
        <w:rPr>
          <w:szCs w:val="24"/>
        </w:rPr>
        <w:t>et</w:t>
      </w:r>
      <w:r>
        <w:rPr>
          <w:szCs w:val="24"/>
        </w:rPr>
        <w:t xml:space="preserve"> </w:t>
      </w:r>
      <w:r w:rsidRPr="007F338E">
        <w:rPr>
          <w:szCs w:val="24"/>
        </w:rPr>
        <w:t>l’inter</w:t>
      </w:r>
      <w:r>
        <w:rPr>
          <w:szCs w:val="24"/>
        </w:rPr>
        <w:t xml:space="preserve"> </w:t>
      </w:r>
      <w:r w:rsidRPr="007F338E">
        <w:rPr>
          <w:szCs w:val="24"/>
        </w:rPr>
        <w:t>communication</w:t>
      </w:r>
      <w:r>
        <w:rPr>
          <w:szCs w:val="24"/>
        </w:rPr>
        <w:t xml:space="preserve"> </w:t>
      </w:r>
      <w:r w:rsidRPr="007F338E">
        <w:rPr>
          <w:szCs w:val="24"/>
        </w:rPr>
        <w:t>entre</w:t>
      </w:r>
      <w:r>
        <w:rPr>
          <w:szCs w:val="24"/>
        </w:rPr>
        <w:t xml:space="preserve"> </w:t>
      </w:r>
      <w:r w:rsidRPr="007F338E">
        <w:rPr>
          <w:szCs w:val="24"/>
        </w:rPr>
        <w:t>eux.</w:t>
      </w:r>
    </w:p>
    <w:p w:rsidR="00E30456" w:rsidRDefault="00E30456" w:rsidP="00E30456">
      <w:pPr>
        <w:spacing w:before="120" w:after="120"/>
        <w:jc w:val="both"/>
        <w:rPr>
          <w:szCs w:val="24"/>
        </w:rPr>
      </w:pPr>
      <w:r w:rsidRPr="007F338E">
        <w:rPr>
          <w:szCs w:val="24"/>
        </w:rPr>
        <w:t>En</w:t>
      </w:r>
      <w:r>
        <w:rPr>
          <w:szCs w:val="24"/>
        </w:rPr>
        <w:t xml:space="preserve"> </w:t>
      </w:r>
      <w:r w:rsidRPr="007F338E">
        <w:rPr>
          <w:szCs w:val="24"/>
        </w:rPr>
        <w:t>effet</w:t>
      </w:r>
      <w:r>
        <w:rPr>
          <w:bCs/>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configuration</w:t>
      </w:r>
      <w:r>
        <w:rPr>
          <w:szCs w:val="24"/>
        </w:rPr>
        <w:t xml:space="preserve"> </w:t>
      </w:r>
      <w:r w:rsidRPr="007F338E">
        <w:rPr>
          <w:szCs w:val="24"/>
        </w:rPr>
        <w:t>proposée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matrice</w:t>
      </w:r>
      <w:r>
        <w:rPr>
          <w:szCs w:val="24"/>
        </w:rPr>
        <w:t xml:space="preserve"> </w:t>
      </w:r>
      <w:r w:rsidRPr="007F338E">
        <w:rPr>
          <w:szCs w:val="24"/>
        </w:rPr>
        <w:t>spatio-temporelle</w:t>
      </w:r>
      <w:r>
        <w:rPr>
          <w:szCs w:val="24"/>
        </w:rPr>
        <w:t xml:space="preserve"> </w:t>
      </w:r>
      <w:r w:rsidRPr="007F338E">
        <w:rPr>
          <w:szCs w:val="24"/>
        </w:rPr>
        <w:t>coloniale,</w:t>
      </w:r>
      <w:r>
        <w:rPr>
          <w:szCs w:val="24"/>
        </w:rPr>
        <w:t xml:space="preserve"> </w:t>
      </w:r>
      <w:r w:rsidRPr="007F338E">
        <w:rPr>
          <w:szCs w:val="24"/>
        </w:rPr>
        <w:t>l’interdépendance</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est</w:t>
      </w:r>
      <w:r>
        <w:rPr>
          <w:szCs w:val="24"/>
        </w:rPr>
        <w:t xml:space="preserve"> </w:t>
      </w:r>
      <w:r w:rsidRPr="007F338E">
        <w:rPr>
          <w:szCs w:val="24"/>
        </w:rPr>
        <w:t>illusoire.</w:t>
      </w:r>
      <w:r>
        <w:rPr>
          <w:szCs w:val="24"/>
        </w:rPr>
        <w:t xml:space="preserve"> </w:t>
      </w:r>
      <w:r w:rsidRPr="007F338E">
        <w:rPr>
          <w:szCs w:val="24"/>
        </w:rPr>
        <w:t>Elle</w:t>
      </w:r>
      <w:r>
        <w:rPr>
          <w:szCs w:val="24"/>
        </w:rPr>
        <w:t xml:space="preserve"> </w:t>
      </w:r>
      <w:r w:rsidRPr="007F338E">
        <w:rPr>
          <w:szCs w:val="24"/>
        </w:rPr>
        <w:t>est</w:t>
      </w:r>
      <w:r>
        <w:rPr>
          <w:szCs w:val="24"/>
        </w:rPr>
        <w:t xml:space="preserve"> </w:t>
      </w:r>
      <w:r w:rsidRPr="007F338E">
        <w:rPr>
          <w:szCs w:val="24"/>
        </w:rPr>
        <w:t>perçue</w:t>
      </w:r>
      <w:r>
        <w:rPr>
          <w:szCs w:val="24"/>
        </w:rPr>
        <w:t xml:space="preserve"> </w:t>
      </w:r>
      <w:r w:rsidRPr="007F338E">
        <w:rPr>
          <w:szCs w:val="24"/>
        </w:rPr>
        <w:t>seulement</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regard</w:t>
      </w:r>
      <w:r>
        <w:rPr>
          <w:szCs w:val="24"/>
        </w:rPr>
        <w:t xml:space="preserve"> </w:t>
      </w:r>
      <w:r w:rsidRPr="007F338E">
        <w:rPr>
          <w:szCs w:val="24"/>
        </w:rPr>
        <w:t>occidental</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conçoit</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acteur</w:t>
      </w:r>
      <w:r>
        <w:rPr>
          <w:szCs w:val="24"/>
        </w:rPr>
        <w:t xml:space="preserve"> </w:t>
      </w:r>
      <w:r w:rsidRPr="007F338E">
        <w:rPr>
          <w:szCs w:val="24"/>
        </w:rPr>
        <w:t>actant</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coloniale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soumettant</w:t>
      </w:r>
      <w:r>
        <w:rPr>
          <w:szCs w:val="24"/>
        </w:rPr>
        <w:t xml:space="preserve"> </w:t>
      </w:r>
      <w:r w:rsidRPr="007F338E">
        <w:rPr>
          <w:szCs w:val="24"/>
        </w:rPr>
        <w:t>à</w:t>
      </w:r>
      <w:r>
        <w:rPr>
          <w:szCs w:val="24"/>
        </w:rPr>
        <w:t xml:space="preserve"> </w:t>
      </w:r>
      <w:r w:rsidRPr="007F338E">
        <w:rPr>
          <w:szCs w:val="24"/>
        </w:rPr>
        <w:t>sa</w:t>
      </w:r>
      <w:r>
        <w:rPr>
          <w:szCs w:val="24"/>
        </w:rPr>
        <w:t xml:space="preserve"> </w:t>
      </w:r>
      <w:r w:rsidRPr="007F338E">
        <w:rPr>
          <w:szCs w:val="24"/>
        </w:rPr>
        <w:t>rationalité.</w:t>
      </w:r>
      <w:r>
        <w:rPr>
          <w:szCs w:val="24"/>
        </w:rPr>
        <w:t xml:space="preserve"> </w:t>
      </w:r>
      <w:r w:rsidRPr="007F338E">
        <w:rPr>
          <w:szCs w:val="24"/>
        </w:rPr>
        <w:t>Le</w:t>
      </w:r>
      <w:r>
        <w:rPr>
          <w:szCs w:val="24"/>
        </w:rPr>
        <w:t xml:space="preserve"> </w:t>
      </w:r>
      <w:r w:rsidRPr="007F338E">
        <w:rPr>
          <w:szCs w:val="24"/>
        </w:rPr>
        <w:t>colonisé</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conçoit</w:t>
      </w:r>
      <w:r>
        <w:rPr>
          <w:szCs w:val="24"/>
        </w:rPr>
        <w:t xml:space="preserve"> </w:t>
      </w:r>
      <w:r w:rsidRPr="007F338E">
        <w:rPr>
          <w:szCs w:val="24"/>
        </w:rPr>
        <w:t>pas</w:t>
      </w:r>
      <w:r>
        <w:rPr>
          <w:szCs w:val="24"/>
        </w:rPr>
        <w:t xml:space="preserve"> </w:t>
      </w:r>
      <w:r w:rsidRPr="007F338E">
        <w:rPr>
          <w:szCs w:val="24"/>
        </w:rPr>
        <w:t>comme</w:t>
      </w:r>
      <w:r>
        <w:rPr>
          <w:szCs w:val="24"/>
        </w:rPr>
        <w:t xml:space="preserve"> </w:t>
      </w:r>
      <w:r w:rsidRPr="007F338E">
        <w:rPr>
          <w:szCs w:val="24"/>
        </w:rPr>
        <w:t>acteur</w:t>
      </w:r>
      <w:r>
        <w:rPr>
          <w:szCs w:val="24"/>
        </w:rPr>
        <w:t xml:space="preserve"> </w:t>
      </w:r>
      <w:r w:rsidRPr="007F338E">
        <w:rPr>
          <w:szCs w:val="24"/>
        </w:rPr>
        <w:t>mais</w:t>
      </w:r>
      <w:r>
        <w:rPr>
          <w:szCs w:val="24"/>
        </w:rPr>
        <w:t xml:space="preserve"> </w:t>
      </w:r>
      <w:r w:rsidRPr="007F338E">
        <w:rPr>
          <w:szCs w:val="24"/>
        </w:rPr>
        <w:t>comme</w:t>
      </w:r>
      <w:r>
        <w:rPr>
          <w:szCs w:val="24"/>
        </w:rPr>
        <w:t xml:space="preserve"> </w:t>
      </w:r>
      <w:r w:rsidRPr="007F338E">
        <w:rPr>
          <w:szCs w:val="24"/>
        </w:rPr>
        <w:t>instrument</w:t>
      </w:r>
      <w:r>
        <w:rPr>
          <w:szCs w:val="24"/>
        </w:rPr>
        <w:t xml:space="preserve"> </w:t>
      </w:r>
      <w:r w:rsidRPr="007F338E">
        <w:rPr>
          <w:szCs w:val="24"/>
        </w:rPr>
        <w:t>d’une</w:t>
      </w:r>
      <w:r>
        <w:rPr>
          <w:szCs w:val="24"/>
        </w:rPr>
        <w:t xml:space="preserve"> </w:t>
      </w:r>
      <w:r w:rsidRPr="007F338E">
        <w:rPr>
          <w:szCs w:val="24"/>
        </w:rPr>
        <w:t>puissance</w:t>
      </w:r>
      <w:r>
        <w:rPr>
          <w:szCs w:val="24"/>
        </w:rPr>
        <w:t xml:space="preserve"> </w:t>
      </w:r>
      <w:r w:rsidRPr="007F338E">
        <w:rPr>
          <w:szCs w:val="24"/>
        </w:rPr>
        <w:t>omnisciente</w:t>
      </w:r>
      <w:r>
        <w:rPr>
          <w:szCs w:val="24"/>
        </w:rPr>
        <w:t xml:space="preserve"> </w:t>
      </w:r>
      <w:r w:rsidRPr="007F338E">
        <w:rPr>
          <w:szCs w:val="24"/>
        </w:rPr>
        <w:t>et</w:t>
      </w:r>
      <w:r>
        <w:rPr>
          <w:szCs w:val="24"/>
        </w:rPr>
        <w:t xml:space="preserve"> </w:t>
      </w:r>
      <w:r w:rsidRPr="007F338E">
        <w:rPr>
          <w:szCs w:val="24"/>
        </w:rPr>
        <w:t>omnipotente.</w:t>
      </w:r>
      <w:r>
        <w:rPr>
          <w:szCs w:val="24"/>
        </w:rPr>
        <w:t xml:space="preserve"> </w:t>
      </w:r>
      <w:r w:rsidRPr="007F338E">
        <w:rPr>
          <w:szCs w:val="24"/>
        </w:rPr>
        <w:t>Et</w:t>
      </w:r>
      <w:r>
        <w:rPr>
          <w:szCs w:val="24"/>
        </w:rPr>
        <w:t xml:space="preserve"> </w:t>
      </w:r>
      <w:r w:rsidRPr="007F338E">
        <w:rPr>
          <w:szCs w:val="24"/>
        </w:rPr>
        <w:t>cela</w:t>
      </w:r>
      <w:r>
        <w:rPr>
          <w:szCs w:val="24"/>
        </w:rPr>
        <w:t xml:space="preserve"> </w:t>
      </w:r>
      <w:r w:rsidRPr="007F338E">
        <w:rPr>
          <w:szCs w:val="24"/>
        </w:rPr>
        <w:t>a</w:t>
      </w:r>
      <w:r>
        <w:rPr>
          <w:szCs w:val="24"/>
        </w:rPr>
        <w:t xml:space="preserve"> </w:t>
      </w:r>
      <w:r w:rsidRPr="007F338E">
        <w:rPr>
          <w:szCs w:val="24"/>
        </w:rPr>
        <w:t>des</w:t>
      </w:r>
      <w:r>
        <w:rPr>
          <w:szCs w:val="24"/>
        </w:rPr>
        <w:t xml:space="preserve"> </w:t>
      </w:r>
      <w:r w:rsidRPr="007F338E">
        <w:rPr>
          <w:szCs w:val="24"/>
        </w:rPr>
        <w:t>conséque</w:t>
      </w:r>
      <w:r w:rsidRPr="007F338E">
        <w:rPr>
          <w:szCs w:val="24"/>
        </w:rPr>
        <w:t>n</w:t>
      </w:r>
      <w:r w:rsidRPr="007F338E">
        <w:rPr>
          <w:szCs w:val="24"/>
        </w:rPr>
        <w:t>ces</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fonctionnement</w:t>
      </w:r>
      <w:r>
        <w:rPr>
          <w:szCs w:val="24"/>
        </w:rPr>
        <w:t xml:space="preserve"> </w:t>
      </w:r>
      <w:r w:rsidRPr="007F338E">
        <w:rPr>
          <w:szCs w:val="24"/>
        </w:rPr>
        <w:t>médiat</w:t>
      </w:r>
      <w:r>
        <w:rPr>
          <w:szCs w:val="24"/>
        </w:rPr>
        <w:t xml:space="preserve"> </w:t>
      </w:r>
      <w:r w:rsidRPr="007F338E">
        <w:rPr>
          <w:szCs w:val="24"/>
        </w:rPr>
        <w:t>et</w:t>
      </w:r>
      <w:r>
        <w:rPr>
          <w:szCs w:val="24"/>
        </w:rPr>
        <w:t xml:space="preserve"> </w:t>
      </w:r>
      <w:r w:rsidRPr="007F338E">
        <w:rPr>
          <w:szCs w:val="24"/>
        </w:rPr>
        <w:t>immédiat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matrice</w:t>
      </w:r>
      <w:r>
        <w:rPr>
          <w:szCs w:val="24"/>
        </w:rPr>
        <w:t xml:space="preserve"> </w:t>
      </w:r>
      <w:r w:rsidRPr="007F338E">
        <w:rPr>
          <w:szCs w:val="24"/>
        </w:rPr>
        <w:t>spatio-temporelle.</w:t>
      </w:r>
      <w:r>
        <w:rPr>
          <w:szCs w:val="24"/>
        </w:rPr>
        <w:t xml:space="preserve"> </w:t>
      </w:r>
      <w:r w:rsidRPr="007F338E">
        <w:rPr>
          <w:szCs w:val="24"/>
        </w:rPr>
        <w:t>Les</w:t>
      </w:r>
      <w:r>
        <w:rPr>
          <w:szCs w:val="24"/>
        </w:rPr>
        <w:t xml:space="preserve"> </w:t>
      </w:r>
      <w:r w:rsidRPr="007F338E">
        <w:rPr>
          <w:szCs w:val="24"/>
        </w:rPr>
        <w:t>parties</w:t>
      </w:r>
      <w:r>
        <w:rPr>
          <w:szCs w:val="24"/>
        </w:rPr>
        <w:t xml:space="preserve"> </w:t>
      </w:r>
      <w:r w:rsidRPr="007F338E">
        <w:rPr>
          <w:szCs w:val="24"/>
        </w:rPr>
        <w:t>en</w:t>
      </w:r>
      <w:r>
        <w:rPr>
          <w:szCs w:val="24"/>
        </w:rPr>
        <w:t xml:space="preserve"> « </w:t>
      </w:r>
      <w:r w:rsidRPr="007F338E">
        <w:rPr>
          <w:szCs w:val="24"/>
        </w:rPr>
        <w:t>jeu</w:t>
      </w:r>
      <w:r>
        <w:rPr>
          <w:szCs w:val="24"/>
        </w:rPr>
        <w:t xml:space="preserve"> » </w:t>
      </w:r>
      <w:r w:rsidRPr="007F338E">
        <w:rPr>
          <w:szCs w:val="24"/>
        </w:rPr>
        <w:t>ne</w:t>
      </w:r>
      <w:r>
        <w:rPr>
          <w:szCs w:val="24"/>
        </w:rPr>
        <w:t xml:space="preserve"> </w:t>
      </w:r>
      <w:r w:rsidRPr="007F338E">
        <w:rPr>
          <w:szCs w:val="24"/>
        </w:rPr>
        <w:t>fonctionnent</w:t>
      </w:r>
      <w:r>
        <w:rPr>
          <w:szCs w:val="24"/>
        </w:rPr>
        <w:t xml:space="preserve"> </w:t>
      </w:r>
      <w:r w:rsidRPr="007F338E">
        <w:rPr>
          <w:szCs w:val="24"/>
        </w:rPr>
        <w:t>pas</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même</w:t>
      </w:r>
      <w:r>
        <w:rPr>
          <w:szCs w:val="24"/>
        </w:rPr>
        <w:t xml:space="preserve"> </w:t>
      </w:r>
      <w:r w:rsidRPr="007F338E">
        <w:rPr>
          <w:szCs w:val="24"/>
        </w:rPr>
        <w:t>registre</w:t>
      </w:r>
      <w:r>
        <w:rPr>
          <w:szCs w:val="24"/>
        </w:rPr>
        <w:t xml:space="preserve"> </w:t>
      </w:r>
      <w:r w:rsidRPr="007F338E">
        <w:rPr>
          <w:szCs w:val="24"/>
        </w:rPr>
        <w:t>et</w:t>
      </w:r>
      <w:r>
        <w:rPr>
          <w:szCs w:val="24"/>
        </w:rPr>
        <w:t xml:space="preserve"> </w:t>
      </w:r>
      <w:r w:rsidRPr="007F338E">
        <w:rPr>
          <w:szCs w:val="24"/>
        </w:rPr>
        <w:t>ne</w:t>
      </w:r>
      <w:r>
        <w:rPr>
          <w:szCs w:val="24"/>
        </w:rPr>
        <w:t xml:space="preserve"> </w:t>
      </w:r>
      <w:r w:rsidRPr="007F338E">
        <w:rPr>
          <w:szCs w:val="24"/>
        </w:rPr>
        <w:t>recourent</w:t>
      </w:r>
      <w:r>
        <w:rPr>
          <w:szCs w:val="24"/>
        </w:rPr>
        <w:t xml:space="preserve"> </w:t>
      </w:r>
      <w:r w:rsidRPr="007F338E">
        <w:rPr>
          <w:szCs w:val="24"/>
        </w:rPr>
        <w:t>pas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même</w:t>
      </w:r>
      <w:r>
        <w:rPr>
          <w:szCs w:val="24"/>
        </w:rPr>
        <w:t xml:space="preserve"> </w:t>
      </w:r>
      <w:r w:rsidRPr="007F338E">
        <w:rPr>
          <w:szCs w:val="24"/>
        </w:rPr>
        <w:t>rationalité.</w:t>
      </w:r>
      <w:r>
        <w:rPr>
          <w:szCs w:val="24"/>
        </w:rPr>
        <w:t xml:space="preserve"> </w:t>
      </w:r>
      <w:r w:rsidRPr="007F338E">
        <w:rPr>
          <w:szCs w:val="24"/>
        </w:rPr>
        <w:t>Les</w:t>
      </w:r>
      <w:r>
        <w:rPr>
          <w:szCs w:val="24"/>
        </w:rPr>
        <w:t xml:space="preserve"> </w:t>
      </w:r>
      <w:r w:rsidRPr="007F338E">
        <w:rPr>
          <w:szCs w:val="24"/>
        </w:rPr>
        <w:t>un</w:t>
      </w:r>
      <w:r>
        <w:rPr>
          <w:szCs w:val="24"/>
        </w:rPr>
        <w:t xml:space="preserve"> </w:t>
      </w:r>
      <w:r w:rsidRPr="007F338E">
        <w:rPr>
          <w:szCs w:val="24"/>
        </w:rPr>
        <w:t>jouent</w:t>
      </w:r>
      <w:r>
        <w:rPr>
          <w:szCs w:val="24"/>
        </w:rPr>
        <w:t xml:space="preserve"> </w:t>
      </w:r>
      <w:r w:rsidRPr="007F338E">
        <w:rPr>
          <w:szCs w:val="24"/>
        </w:rPr>
        <w:t>le</w:t>
      </w:r>
      <w:r>
        <w:rPr>
          <w:szCs w:val="24"/>
        </w:rPr>
        <w:t xml:space="preserve"> </w:t>
      </w:r>
      <w:r w:rsidRPr="007F338E">
        <w:rPr>
          <w:szCs w:val="24"/>
        </w:rPr>
        <w:t>jeu,</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partie.</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colonisés,</w:t>
      </w:r>
      <w:r>
        <w:rPr>
          <w:szCs w:val="24"/>
        </w:rPr>
        <w:t xml:space="preserve"> </w:t>
      </w:r>
      <w:r w:rsidRPr="007F338E">
        <w:rPr>
          <w:szCs w:val="24"/>
        </w:rPr>
        <w:t>sont</w:t>
      </w:r>
      <w:r>
        <w:rPr>
          <w:szCs w:val="24"/>
        </w:rPr>
        <w:t xml:space="preserve"> </w:t>
      </w:r>
      <w:r w:rsidRPr="007F338E">
        <w:rPr>
          <w:szCs w:val="24"/>
        </w:rPr>
        <w:t>en</w:t>
      </w:r>
      <w:r>
        <w:rPr>
          <w:szCs w:val="24"/>
        </w:rPr>
        <w:t xml:space="preserve"> </w:t>
      </w:r>
      <w:r w:rsidRPr="007F338E">
        <w:rPr>
          <w:szCs w:val="24"/>
        </w:rPr>
        <w:t>rupture</w:t>
      </w:r>
      <w:r>
        <w:rPr>
          <w:szCs w:val="24"/>
        </w:rPr>
        <w:t xml:space="preserve"> </w:t>
      </w:r>
      <w:r w:rsidRPr="007F338E">
        <w:rPr>
          <w:szCs w:val="24"/>
        </w:rPr>
        <w:t>avec</w:t>
      </w:r>
      <w:r>
        <w:rPr>
          <w:szCs w:val="24"/>
        </w:rPr>
        <w:t xml:space="preserve"> </w:t>
      </w:r>
      <w:r w:rsidRPr="007F338E">
        <w:rPr>
          <w:szCs w:val="24"/>
        </w:rPr>
        <w:t>le</w:t>
      </w:r>
      <w:r>
        <w:rPr>
          <w:szCs w:val="24"/>
        </w:rPr>
        <w:t xml:space="preserve"> </w:t>
      </w:r>
      <w:r w:rsidRPr="007F338E">
        <w:rPr>
          <w:szCs w:val="24"/>
        </w:rPr>
        <w:t>jeu,</w:t>
      </w:r>
      <w:r>
        <w:rPr>
          <w:szCs w:val="24"/>
        </w:rPr>
        <w:t xml:space="preserve"> </w:t>
      </w:r>
      <w:r w:rsidRPr="007F338E">
        <w:rPr>
          <w:szCs w:val="24"/>
        </w:rPr>
        <w:t>et</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conçoivent</w:t>
      </w:r>
      <w:r>
        <w:rPr>
          <w:szCs w:val="24"/>
        </w:rPr>
        <w:t xml:space="preserve"> </w:t>
      </w:r>
      <w:r w:rsidRPr="007F338E">
        <w:rPr>
          <w:szCs w:val="24"/>
        </w:rPr>
        <w:t>pas</w:t>
      </w:r>
      <w:r>
        <w:rPr>
          <w:szCs w:val="24"/>
        </w:rPr>
        <w:t xml:space="preserve"> </w:t>
      </w:r>
      <w:r w:rsidRPr="007F338E">
        <w:rPr>
          <w:szCs w:val="24"/>
        </w:rPr>
        <w:t>comme</w:t>
      </w:r>
      <w:r>
        <w:rPr>
          <w:szCs w:val="24"/>
        </w:rPr>
        <w:t xml:space="preserve"> </w:t>
      </w:r>
      <w:r w:rsidRPr="007F338E">
        <w:rPr>
          <w:szCs w:val="24"/>
        </w:rPr>
        <w:t>producteurs</w:t>
      </w:r>
      <w:r>
        <w:rPr>
          <w:szCs w:val="24"/>
        </w:rPr>
        <w:t xml:space="preserve"> </w:t>
      </w:r>
      <w:r w:rsidRPr="007F338E">
        <w:rPr>
          <w:szCs w:val="24"/>
        </w:rPr>
        <w:t>de</w:t>
      </w:r>
      <w:r>
        <w:rPr>
          <w:szCs w:val="24"/>
        </w:rPr>
        <w:t xml:space="preserve"> </w:t>
      </w:r>
      <w:r w:rsidRPr="007F338E">
        <w:rPr>
          <w:szCs w:val="24"/>
        </w:rPr>
        <w:t>jeu,</w:t>
      </w:r>
      <w:r>
        <w:rPr>
          <w:szCs w:val="24"/>
        </w:rPr>
        <w:t xml:space="preserve"> </w:t>
      </w:r>
      <w:r w:rsidRPr="007F338E">
        <w:rPr>
          <w:szCs w:val="24"/>
        </w:rPr>
        <w:t>ni</w:t>
      </w:r>
      <w:r>
        <w:rPr>
          <w:szCs w:val="24"/>
        </w:rPr>
        <w:t xml:space="preserve"> </w:t>
      </w:r>
      <w:r w:rsidRPr="007F338E">
        <w:rPr>
          <w:szCs w:val="24"/>
        </w:rPr>
        <w:t>partenaires</w:t>
      </w:r>
      <w:r>
        <w:rPr>
          <w:szCs w:val="24"/>
        </w:rPr>
        <w:t xml:space="preserve"> </w:t>
      </w:r>
      <w:r w:rsidRPr="007F338E">
        <w:rPr>
          <w:szCs w:val="24"/>
        </w:rPr>
        <w:t>du</w:t>
      </w:r>
      <w:r>
        <w:rPr>
          <w:szCs w:val="24"/>
        </w:rPr>
        <w:t xml:space="preserve"> </w:t>
      </w:r>
      <w:r w:rsidRPr="007F338E">
        <w:rPr>
          <w:szCs w:val="24"/>
        </w:rPr>
        <w:t>jeu.</w:t>
      </w:r>
      <w:r>
        <w:rPr>
          <w:szCs w:val="24"/>
        </w:rPr>
        <w:t xml:space="preserve"> </w:t>
      </w:r>
      <w:r w:rsidRPr="007F338E">
        <w:rPr>
          <w:szCs w:val="24"/>
        </w:rPr>
        <w:t>Néanmoins,</w:t>
      </w:r>
      <w:r>
        <w:rPr>
          <w:szCs w:val="24"/>
        </w:rPr>
        <w:t xml:space="preserve"> </w:t>
      </w:r>
      <w:r w:rsidRPr="007F338E">
        <w:rPr>
          <w:szCs w:val="24"/>
        </w:rPr>
        <w:t>ils</w:t>
      </w:r>
      <w:r>
        <w:rPr>
          <w:szCs w:val="24"/>
        </w:rPr>
        <w:t xml:space="preserve"> </w:t>
      </w:r>
      <w:r w:rsidRPr="007F338E">
        <w:rPr>
          <w:szCs w:val="24"/>
        </w:rPr>
        <w:t>actent</w:t>
      </w:r>
      <w:r>
        <w:rPr>
          <w:szCs w:val="24"/>
        </w:rPr>
        <w:t xml:space="preserve"> </w:t>
      </w:r>
      <w:r w:rsidRPr="007F338E">
        <w:rPr>
          <w:szCs w:val="24"/>
        </w:rPr>
        <w:t>une</w:t>
      </w:r>
      <w:r>
        <w:rPr>
          <w:szCs w:val="24"/>
        </w:rPr>
        <w:t xml:space="preserve"> </w:t>
      </w:r>
      <w:r w:rsidRPr="007F338E">
        <w:rPr>
          <w:szCs w:val="24"/>
        </w:rPr>
        <w:t>réalité,</w:t>
      </w:r>
      <w:r>
        <w:rPr>
          <w:szCs w:val="24"/>
        </w:rPr>
        <w:t xml:space="preserve"> </w:t>
      </w:r>
      <w:r w:rsidRPr="007F338E">
        <w:rPr>
          <w:szCs w:val="24"/>
        </w:rPr>
        <w:t>et</w:t>
      </w:r>
      <w:r>
        <w:rPr>
          <w:szCs w:val="24"/>
        </w:rPr>
        <w:t xml:space="preserve"> </w:t>
      </w:r>
      <w:r w:rsidRPr="007F338E">
        <w:rPr>
          <w:szCs w:val="24"/>
        </w:rPr>
        <w:t>par</w:t>
      </w:r>
      <w:r>
        <w:rPr>
          <w:szCs w:val="24"/>
        </w:rPr>
        <w:t xml:space="preserve"> </w:t>
      </w:r>
      <w:r w:rsidRPr="007F338E">
        <w:rPr>
          <w:szCs w:val="24"/>
        </w:rPr>
        <w:t>leur</w:t>
      </w:r>
      <w:r>
        <w:rPr>
          <w:szCs w:val="24"/>
        </w:rPr>
        <w:t xml:space="preserve"> </w:t>
      </w:r>
      <w:r w:rsidRPr="007F338E">
        <w:rPr>
          <w:szCs w:val="24"/>
        </w:rPr>
        <w:t>rupture,</w:t>
      </w:r>
      <w:r>
        <w:rPr>
          <w:szCs w:val="24"/>
        </w:rPr>
        <w:t xml:space="preserve"> </w:t>
      </w:r>
      <w:r w:rsidRPr="007F338E">
        <w:rPr>
          <w:szCs w:val="24"/>
        </w:rPr>
        <w:t>participent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configuration</w:t>
      </w:r>
      <w:r>
        <w:rPr>
          <w:szCs w:val="24"/>
        </w:rPr>
        <w:t xml:space="preserve"> </w:t>
      </w:r>
      <w:r w:rsidRPr="007F338E">
        <w:rPr>
          <w:szCs w:val="24"/>
        </w:rPr>
        <w:t>d’une</w:t>
      </w:r>
      <w:r>
        <w:rPr>
          <w:szCs w:val="24"/>
        </w:rPr>
        <w:t xml:space="preserve"> </w:t>
      </w:r>
      <w:r w:rsidRPr="007F338E">
        <w:rPr>
          <w:szCs w:val="24"/>
        </w:rPr>
        <w:t>matrice</w:t>
      </w:r>
      <w:r>
        <w:rPr>
          <w:szCs w:val="24"/>
        </w:rPr>
        <w:t xml:space="preserve"> </w:t>
      </w:r>
      <w:r w:rsidRPr="007F338E">
        <w:rPr>
          <w:szCs w:val="24"/>
        </w:rPr>
        <w:t>spatio-temporelle</w:t>
      </w:r>
      <w:r>
        <w:rPr>
          <w:szCs w:val="24"/>
        </w:rPr>
        <w:t xml:space="preserve"> </w:t>
      </w:r>
      <w:r w:rsidRPr="007F338E">
        <w:rPr>
          <w:szCs w:val="24"/>
        </w:rPr>
        <w:t>où</w:t>
      </w:r>
      <w:r>
        <w:rPr>
          <w:szCs w:val="24"/>
        </w:rPr>
        <w:t xml:space="preserve"> </w:t>
      </w:r>
      <w:r w:rsidRPr="007F338E">
        <w:rPr>
          <w:szCs w:val="24"/>
        </w:rPr>
        <w:t>les</w:t>
      </w:r>
      <w:r>
        <w:rPr>
          <w:szCs w:val="24"/>
        </w:rPr>
        <w:t xml:space="preserve"> </w:t>
      </w:r>
      <w:r w:rsidRPr="007F338E">
        <w:rPr>
          <w:szCs w:val="24"/>
        </w:rPr>
        <w:t>tensions</w:t>
      </w:r>
      <w:r>
        <w:rPr>
          <w:szCs w:val="24"/>
        </w:rPr>
        <w:t xml:space="preserve"> </w:t>
      </w:r>
      <w:r w:rsidRPr="007F338E">
        <w:rPr>
          <w:szCs w:val="24"/>
        </w:rPr>
        <w:t>s’entrechoquent</w:t>
      </w:r>
      <w:r>
        <w:rPr>
          <w:szCs w:val="24"/>
        </w:rPr>
        <w:t xml:space="preserve"> </w:t>
      </w:r>
      <w:r w:rsidRPr="007F338E">
        <w:rPr>
          <w:szCs w:val="24"/>
        </w:rPr>
        <w:t>et</w:t>
      </w:r>
      <w:r>
        <w:rPr>
          <w:szCs w:val="24"/>
        </w:rPr>
        <w:t xml:space="preserve"> </w:t>
      </w:r>
      <w:r w:rsidRPr="007F338E">
        <w:rPr>
          <w:szCs w:val="24"/>
        </w:rPr>
        <w:t>se</w:t>
      </w:r>
      <w:r>
        <w:rPr>
          <w:szCs w:val="24"/>
        </w:rPr>
        <w:t xml:space="preserve"> </w:t>
      </w:r>
      <w:r w:rsidRPr="007F338E">
        <w:rPr>
          <w:szCs w:val="24"/>
        </w:rPr>
        <w:t>confrontent</w:t>
      </w:r>
      <w:r>
        <w:rPr>
          <w:szCs w:val="24"/>
        </w:rPr>
        <w:t xml:space="preserve"> </w:t>
      </w:r>
      <w:r w:rsidRPr="007F338E">
        <w:rPr>
          <w:szCs w:val="24"/>
        </w:rPr>
        <w:t>notamment,</w:t>
      </w:r>
      <w:r>
        <w:rPr>
          <w:szCs w:val="24"/>
        </w:rPr>
        <w:t xml:space="preserve"> </w:t>
      </w:r>
      <w:r w:rsidRPr="007F338E">
        <w:rPr>
          <w:szCs w:val="24"/>
        </w:rPr>
        <w:t>en</w:t>
      </w:r>
      <w:r>
        <w:rPr>
          <w:szCs w:val="24"/>
        </w:rPr>
        <w:t xml:space="preserve"> </w:t>
      </w:r>
      <w:r w:rsidRPr="007F338E">
        <w:rPr>
          <w:szCs w:val="24"/>
        </w:rPr>
        <w:t>sus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pratique,</w:t>
      </w:r>
      <w:r>
        <w:rPr>
          <w:szCs w:val="24"/>
        </w:rPr>
        <w:t xml:space="preserve"> </w:t>
      </w:r>
      <w:r w:rsidRPr="007F338E">
        <w:rPr>
          <w:szCs w:val="24"/>
        </w:rPr>
        <w:t>au</w:t>
      </w:r>
      <w:r>
        <w:rPr>
          <w:szCs w:val="24"/>
        </w:rPr>
        <w:t xml:space="preserve"> </w:t>
      </w:r>
      <w:r w:rsidRPr="007F338E">
        <w:rPr>
          <w:szCs w:val="24"/>
        </w:rPr>
        <w:t>niveau</w:t>
      </w:r>
      <w:r>
        <w:rPr>
          <w:szCs w:val="24"/>
        </w:rPr>
        <w:t xml:space="preserve"> </w:t>
      </w:r>
      <w:r w:rsidRPr="007F338E">
        <w:rPr>
          <w:szCs w:val="24"/>
        </w:rPr>
        <w:t>de</w:t>
      </w:r>
      <w:r>
        <w:rPr>
          <w:szCs w:val="24"/>
        </w:rPr>
        <w:t xml:space="preserve"> </w:t>
      </w:r>
      <w:r w:rsidRPr="007F338E">
        <w:rPr>
          <w:szCs w:val="24"/>
        </w:rPr>
        <w:t>l’imaginaire.</w:t>
      </w:r>
      <w:r>
        <w:rPr>
          <w:szCs w:val="24"/>
        </w:rPr>
        <w:t xml:space="preserve"> </w:t>
      </w:r>
      <w:r w:rsidRPr="007F338E">
        <w:rPr>
          <w:szCs w:val="24"/>
        </w:rPr>
        <w:t>Là</w:t>
      </w:r>
      <w:r>
        <w:rPr>
          <w:szCs w:val="24"/>
        </w:rPr>
        <w:t xml:space="preserve"> </w:t>
      </w:r>
      <w:r w:rsidRPr="007F338E">
        <w:rPr>
          <w:szCs w:val="24"/>
        </w:rPr>
        <w:t>où</w:t>
      </w:r>
      <w:r>
        <w:rPr>
          <w:szCs w:val="24"/>
        </w:rPr>
        <w:t xml:space="preserve"> </w:t>
      </w:r>
      <w:r w:rsidRPr="007F338E">
        <w:rPr>
          <w:szCs w:val="24"/>
        </w:rPr>
        <w:t>la</w:t>
      </w:r>
      <w:r>
        <w:rPr>
          <w:szCs w:val="24"/>
        </w:rPr>
        <w:t xml:space="preserve"> </w:t>
      </w:r>
      <w:r w:rsidRPr="007F338E">
        <w:rPr>
          <w:szCs w:val="24"/>
        </w:rPr>
        <w:t>colonisation</w:t>
      </w:r>
      <w:r>
        <w:rPr>
          <w:szCs w:val="24"/>
        </w:rPr>
        <w:t xml:space="preserve"> </w:t>
      </w:r>
      <w:r w:rsidRPr="007F338E">
        <w:rPr>
          <w:szCs w:val="24"/>
        </w:rPr>
        <w:t>voit</w:t>
      </w:r>
      <w:r>
        <w:rPr>
          <w:szCs w:val="24"/>
        </w:rPr>
        <w:t xml:space="preserve"> </w:t>
      </w:r>
      <w:r w:rsidRPr="007F338E">
        <w:rPr>
          <w:szCs w:val="24"/>
        </w:rPr>
        <w:t>propriété</w:t>
      </w:r>
      <w:r>
        <w:rPr>
          <w:szCs w:val="24"/>
        </w:rPr>
        <w:t xml:space="preserve"> </w:t>
      </w:r>
      <w:r w:rsidRPr="007F338E">
        <w:rPr>
          <w:szCs w:val="24"/>
        </w:rPr>
        <w:t>privée,</w:t>
      </w:r>
      <w:r>
        <w:rPr>
          <w:szCs w:val="24"/>
        </w:rPr>
        <w:t xml:space="preserve"> </w:t>
      </w:r>
      <w:r w:rsidRPr="007F338E">
        <w:rPr>
          <w:szCs w:val="24"/>
        </w:rPr>
        <w:t>le</w:t>
      </w:r>
      <w:r>
        <w:rPr>
          <w:szCs w:val="24"/>
        </w:rPr>
        <w:t xml:space="preserve"> </w:t>
      </w:r>
      <w:r w:rsidRPr="007F338E">
        <w:rPr>
          <w:szCs w:val="24"/>
        </w:rPr>
        <w:t>colonisé</w:t>
      </w:r>
      <w:r>
        <w:rPr>
          <w:szCs w:val="24"/>
        </w:rPr>
        <w:t xml:space="preserve"> </w:t>
      </w:r>
      <w:r w:rsidRPr="007F338E">
        <w:rPr>
          <w:szCs w:val="24"/>
        </w:rPr>
        <w:t>ne</w:t>
      </w:r>
      <w:r>
        <w:rPr>
          <w:szCs w:val="24"/>
        </w:rPr>
        <w:t xml:space="preserve"> </w:t>
      </w:r>
      <w:r w:rsidRPr="007F338E">
        <w:rPr>
          <w:szCs w:val="24"/>
        </w:rPr>
        <w:t>voit</w:t>
      </w:r>
      <w:r>
        <w:rPr>
          <w:szCs w:val="24"/>
        </w:rPr>
        <w:t xml:space="preserve"> </w:t>
      </w:r>
      <w:r w:rsidRPr="007F338E">
        <w:rPr>
          <w:szCs w:val="24"/>
        </w:rPr>
        <w:t>qu’une</w:t>
      </w:r>
      <w:r>
        <w:rPr>
          <w:szCs w:val="24"/>
        </w:rPr>
        <w:t xml:space="preserve"> </w:t>
      </w:r>
      <w:r w:rsidRPr="007F338E">
        <w:rPr>
          <w:szCs w:val="24"/>
        </w:rPr>
        <w:t>parcelle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possession</w:t>
      </w:r>
      <w:r>
        <w:rPr>
          <w:szCs w:val="24"/>
        </w:rPr>
        <w:t xml:space="preserve"> </w:t>
      </w:r>
      <w:r w:rsidRPr="007F338E">
        <w:rPr>
          <w:szCs w:val="24"/>
        </w:rPr>
        <w:t>tribale.</w:t>
      </w:r>
      <w:r>
        <w:rPr>
          <w:szCs w:val="24"/>
        </w:rPr>
        <w:t xml:space="preserve"> </w:t>
      </w:r>
      <w:r w:rsidRPr="007F338E">
        <w:rPr>
          <w:szCs w:val="24"/>
        </w:rPr>
        <w:t>Mais</w:t>
      </w:r>
      <w:r>
        <w:rPr>
          <w:szCs w:val="24"/>
        </w:rPr>
        <w:t xml:space="preserve"> </w:t>
      </w:r>
      <w:r w:rsidRPr="007F338E">
        <w:rPr>
          <w:szCs w:val="24"/>
        </w:rPr>
        <w:t>celle-ci,</w:t>
      </w:r>
      <w:r>
        <w:rPr>
          <w:szCs w:val="24"/>
        </w:rPr>
        <w:t xml:space="preserve"> </w:t>
      </w:r>
      <w:r w:rsidRPr="007F338E">
        <w:rPr>
          <w:szCs w:val="24"/>
        </w:rPr>
        <w:t>dont</w:t>
      </w:r>
      <w:r>
        <w:rPr>
          <w:szCs w:val="24"/>
        </w:rPr>
        <w:t xml:space="preserve"> </w:t>
      </w:r>
      <w:r w:rsidRPr="007F338E">
        <w:rPr>
          <w:szCs w:val="24"/>
        </w:rPr>
        <w:t>l’usufruit</w:t>
      </w:r>
      <w:r>
        <w:rPr>
          <w:szCs w:val="24"/>
        </w:rPr>
        <w:t xml:space="preserve"> </w:t>
      </w:r>
      <w:r w:rsidRPr="007F338E">
        <w:rPr>
          <w:szCs w:val="24"/>
        </w:rPr>
        <w:t>est</w:t>
      </w:r>
      <w:r>
        <w:rPr>
          <w:szCs w:val="24"/>
        </w:rPr>
        <w:t xml:space="preserve"> </w:t>
      </w:r>
      <w:r w:rsidRPr="007F338E">
        <w:rPr>
          <w:szCs w:val="24"/>
        </w:rPr>
        <w:t>historiquement</w:t>
      </w:r>
      <w:r>
        <w:rPr>
          <w:szCs w:val="24"/>
        </w:rPr>
        <w:t xml:space="preserve"> </w:t>
      </w:r>
      <w:r w:rsidRPr="007F338E">
        <w:rPr>
          <w:szCs w:val="24"/>
        </w:rPr>
        <w:t>soumis</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force</w:t>
      </w:r>
      <w:r>
        <w:rPr>
          <w:szCs w:val="24"/>
        </w:rPr>
        <w:t xml:space="preserve"> </w:t>
      </w:r>
      <w:r w:rsidRPr="007F338E">
        <w:rPr>
          <w:szCs w:val="24"/>
        </w:rPr>
        <w:t>inte</w:t>
      </w:r>
      <w:r w:rsidRPr="007F338E">
        <w:rPr>
          <w:szCs w:val="24"/>
        </w:rPr>
        <w:t>r</w:t>
      </w:r>
      <w:r w:rsidRPr="007F338E">
        <w:rPr>
          <w:szCs w:val="24"/>
        </w:rPr>
        <w:t>tribal,</w:t>
      </w:r>
      <w:r>
        <w:rPr>
          <w:szCs w:val="24"/>
        </w:rPr>
        <w:t xml:space="preserve"> </w:t>
      </w:r>
      <w:r w:rsidRPr="007F338E">
        <w:rPr>
          <w:szCs w:val="24"/>
        </w:rPr>
        <w:t>se</w:t>
      </w:r>
      <w:r>
        <w:rPr>
          <w:szCs w:val="24"/>
        </w:rPr>
        <w:t xml:space="preserve"> </w:t>
      </w:r>
      <w:r w:rsidRPr="007F338E">
        <w:rPr>
          <w:szCs w:val="24"/>
        </w:rPr>
        <w:t>trouve</w:t>
      </w:r>
      <w:r>
        <w:rPr>
          <w:szCs w:val="24"/>
        </w:rPr>
        <w:t xml:space="preserve"> </w:t>
      </w:r>
      <w:r w:rsidRPr="007F338E">
        <w:rPr>
          <w:szCs w:val="24"/>
        </w:rPr>
        <w:t>spoliée</w:t>
      </w:r>
      <w:r>
        <w:rPr>
          <w:szCs w:val="24"/>
        </w:rPr>
        <w:t xml:space="preserve"> </w:t>
      </w:r>
      <w:r w:rsidRPr="007F338E">
        <w:rPr>
          <w:szCs w:val="24"/>
        </w:rPr>
        <w:t>par</w:t>
      </w:r>
      <w:r>
        <w:rPr>
          <w:szCs w:val="24"/>
        </w:rPr>
        <w:t xml:space="preserve"> </w:t>
      </w:r>
      <w:r w:rsidRPr="007F338E">
        <w:rPr>
          <w:szCs w:val="24"/>
        </w:rPr>
        <w:t>une</w:t>
      </w:r>
      <w:r>
        <w:rPr>
          <w:szCs w:val="24"/>
        </w:rPr>
        <w:t xml:space="preserve"> </w:t>
      </w:r>
      <w:r w:rsidRPr="007F338E">
        <w:rPr>
          <w:szCs w:val="24"/>
        </w:rPr>
        <w:t>entité</w:t>
      </w:r>
      <w:r>
        <w:rPr>
          <w:szCs w:val="24"/>
        </w:rPr>
        <w:t xml:space="preserve"> </w:t>
      </w:r>
      <w:r w:rsidRPr="007F338E">
        <w:rPr>
          <w:szCs w:val="24"/>
        </w:rPr>
        <w:t>extérieure</w:t>
      </w:r>
      <w:r>
        <w:rPr>
          <w:szCs w:val="24"/>
        </w:rPr>
        <w:t xml:space="preserve"> </w:t>
      </w:r>
      <w:r w:rsidRPr="007F338E">
        <w:rPr>
          <w:szCs w:val="24"/>
        </w:rPr>
        <w:t>au</w:t>
      </w:r>
      <w:r>
        <w:rPr>
          <w:szCs w:val="24"/>
        </w:rPr>
        <w:t xml:space="preserve"> </w:t>
      </w:r>
      <w:r w:rsidRPr="007F338E">
        <w:rPr>
          <w:szCs w:val="24"/>
        </w:rPr>
        <w:t>jeu</w:t>
      </w:r>
      <w:r>
        <w:rPr>
          <w:szCs w:val="24"/>
        </w:rPr>
        <w:t xml:space="preserve"> </w:t>
      </w:r>
      <w:r w:rsidRPr="007F338E">
        <w:rPr>
          <w:szCs w:val="24"/>
        </w:rPr>
        <w:t>historiquement</w:t>
      </w:r>
      <w:r>
        <w:rPr>
          <w:szCs w:val="24"/>
        </w:rPr>
        <w:t xml:space="preserve"> </w:t>
      </w:r>
      <w:r w:rsidRPr="007F338E">
        <w:rPr>
          <w:szCs w:val="24"/>
        </w:rPr>
        <w:t>dominant</w:t>
      </w:r>
      <w:r>
        <w:rPr>
          <w:szCs w:val="24"/>
        </w:rPr>
        <w:t xml:space="preserve"> </w:t>
      </w:r>
      <w:r w:rsidRPr="007F338E">
        <w:rPr>
          <w:szCs w:val="24"/>
        </w:rPr>
        <w:t>et</w:t>
      </w:r>
      <w:r>
        <w:rPr>
          <w:szCs w:val="24"/>
        </w:rPr>
        <w:t xml:space="preserve"> </w:t>
      </w:r>
      <w:r w:rsidRPr="007F338E">
        <w:rPr>
          <w:szCs w:val="24"/>
        </w:rPr>
        <w:t>établi.</w:t>
      </w:r>
      <w:r>
        <w:rPr>
          <w:szCs w:val="24"/>
        </w:rPr>
        <w:t xml:space="preserve"> </w:t>
      </w:r>
      <w:r w:rsidRPr="007F338E">
        <w:rPr>
          <w:szCs w:val="24"/>
        </w:rPr>
        <w:t>La</w:t>
      </w:r>
      <w:r>
        <w:rPr>
          <w:szCs w:val="24"/>
        </w:rPr>
        <w:t xml:space="preserve"> </w:t>
      </w:r>
      <w:r w:rsidRPr="007F338E">
        <w:rPr>
          <w:szCs w:val="24"/>
        </w:rPr>
        <w:t>partie</w:t>
      </w:r>
      <w:r>
        <w:rPr>
          <w:szCs w:val="24"/>
        </w:rPr>
        <w:t xml:space="preserve"> </w:t>
      </w:r>
      <w:r w:rsidRPr="007F338E">
        <w:rPr>
          <w:szCs w:val="24"/>
        </w:rPr>
        <w:t>en</w:t>
      </w:r>
      <w:r>
        <w:rPr>
          <w:szCs w:val="24"/>
        </w:rPr>
        <w:t xml:space="preserve"> </w:t>
      </w:r>
      <w:r w:rsidRPr="007F338E">
        <w:rPr>
          <w:szCs w:val="24"/>
        </w:rPr>
        <w:t>jeu</w:t>
      </w:r>
      <w:r>
        <w:rPr>
          <w:szCs w:val="24"/>
        </w:rPr>
        <w:t xml:space="preserve"> </w:t>
      </w:r>
      <w:r w:rsidRPr="007F338E">
        <w:rPr>
          <w:szCs w:val="24"/>
        </w:rPr>
        <w:t>est</w:t>
      </w:r>
      <w:r>
        <w:rPr>
          <w:szCs w:val="24"/>
        </w:rPr>
        <w:t xml:space="preserve"> </w:t>
      </w:r>
      <w:r w:rsidRPr="007F338E">
        <w:rPr>
          <w:szCs w:val="24"/>
        </w:rPr>
        <w:t>figurée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contact</w:t>
      </w:r>
      <w:r>
        <w:rPr>
          <w:szCs w:val="24"/>
        </w:rPr>
        <w:t xml:space="preserve"> </w:t>
      </w:r>
      <w:r w:rsidRPr="007F338E">
        <w:rPr>
          <w:szCs w:val="24"/>
        </w:rPr>
        <w:t>de</w:t>
      </w:r>
      <w:r>
        <w:rPr>
          <w:szCs w:val="24"/>
        </w:rPr>
        <w:t xml:space="preserve"> </w:t>
      </w:r>
      <w:r w:rsidRPr="007F338E">
        <w:rPr>
          <w:szCs w:val="24"/>
        </w:rPr>
        <w:t>deux</w:t>
      </w:r>
      <w:r>
        <w:rPr>
          <w:szCs w:val="24"/>
        </w:rPr>
        <w:t xml:space="preserve"> </w:t>
      </w:r>
      <w:r w:rsidRPr="007F338E">
        <w:rPr>
          <w:szCs w:val="24"/>
        </w:rPr>
        <w:t>jeux</w:t>
      </w:r>
      <w:r>
        <w:rPr>
          <w:szCs w:val="24"/>
        </w:rPr>
        <w:t xml:space="preserve"> </w:t>
      </w:r>
      <w:r w:rsidRPr="007F338E">
        <w:rPr>
          <w:szCs w:val="24"/>
        </w:rPr>
        <w:t>aux</w:t>
      </w:r>
      <w:r>
        <w:rPr>
          <w:szCs w:val="24"/>
        </w:rPr>
        <w:t xml:space="preserve"> </w:t>
      </w:r>
      <w:r w:rsidRPr="007F338E">
        <w:rPr>
          <w:szCs w:val="24"/>
        </w:rPr>
        <w:t>logiques</w:t>
      </w:r>
      <w:r>
        <w:rPr>
          <w:szCs w:val="24"/>
        </w:rPr>
        <w:t xml:space="preserve"> </w:t>
      </w:r>
      <w:r w:rsidRPr="007F338E">
        <w:rPr>
          <w:szCs w:val="24"/>
        </w:rPr>
        <w:t>de</w:t>
      </w:r>
      <w:r>
        <w:rPr>
          <w:szCs w:val="24"/>
        </w:rPr>
        <w:t xml:space="preserve"> </w:t>
      </w:r>
      <w:r w:rsidRPr="007F338E">
        <w:rPr>
          <w:szCs w:val="24"/>
        </w:rPr>
        <w:t>fonctionnement</w:t>
      </w:r>
      <w:r>
        <w:rPr>
          <w:szCs w:val="24"/>
        </w:rPr>
        <w:t xml:space="preserve"> </w:t>
      </w:r>
      <w:r w:rsidRPr="007F338E">
        <w:rPr>
          <w:szCs w:val="24"/>
        </w:rPr>
        <w:t>différentes</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font</w:t>
      </w:r>
      <w:r>
        <w:rPr>
          <w:szCs w:val="24"/>
        </w:rPr>
        <w:t xml:space="preserve"> </w:t>
      </w:r>
      <w:r w:rsidRPr="007F338E">
        <w:rPr>
          <w:szCs w:val="24"/>
        </w:rPr>
        <w:t>appel</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stratégies</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joueurs</w:t>
      </w:r>
      <w:r>
        <w:rPr>
          <w:szCs w:val="24"/>
        </w:rPr>
        <w:t xml:space="preserve"> </w:t>
      </w:r>
      <w:r w:rsidRPr="007F338E">
        <w:rPr>
          <w:szCs w:val="24"/>
        </w:rPr>
        <w:t>issues</w:t>
      </w:r>
      <w:r>
        <w:rPr>
          <w:szCs w:val="24"/>
        </w:rPr>
        <w:t xml:space="preserve"> </w:t>
      </w:r>
      <w:r w:rsidRPr="007F338E">
        <w:rPr>
          <w:szCs w:val="24"/>
        </w:rPr>
        <w:t>de</w:t>
      </w:r>
      <w:r>
        <w:rPr>
          <w:szCs w:val="24"/>
        </w:rPr>
        <w:t xml:space="preserve"> </w:t>
      </w:r>
      <w:r w:rsidRPr="007F338E">
        <w:rPr>
          <w:szCs w:val="24"/>
        </w:rPr>
        <w:t>conf</w:t>
      </w:r>
      <w:r w:rsidRPr="007F338E">
        <w:rPr>
          <w:szCs w:val="24"/>
        </w:rPr>
        <w:t>i</w:t>
      </w:r>
      <w:r w:rsidRPr="007F338E">
        <w:rPr>
          <w:szCs w:val="24"/>
        </w:rPr>
        <w:t>gurations</w:t>
      </w:r>
      <w:r>
        <w:rPr>
          <w:szCs w:val="24"/>
        </w:rPr>
        <w:t xml:space="preserve"> </w:t>
      </w:r>
      <w:r w:rsidRPr="007F338E">
        <w:rPr>
          <w:szCs w:val="24"/>
        </w:rPr>
        <w:t>historiques</w:t>
      </w:r>
      <w:r>
        <w:rPr>
          <w:szCs w:val="24"/>
        </w:rPr>
        <w:t xml:space="preserve"> </w:t>
      </w:r>
      <w:r w:rsidRPr="007F338E">
        <w:rPr>
          <w:szCs w:val="24"/>
        </w:rPr>
        <w:t>que,</w:t>
      </w:r>
      <w:r>
        <w:rPr>
          <w:szCs w:val="24"/>
        </w:rPr>
        <w:t xml:space="preserve"> </w:t>
      </w:r>
      <w:r w:rsidRPr="007F338E">
        <w:rPr>
          <w:szCs w:val="24"/>
        </w:rPr>
        <w:t>par</w:t>
      </w:r>
      <w:r>
        <w:rPr>
          <w:szCs w:val="24"/>
        </w:rPr>
        <w:t xml:space="preserve"> </w:t>
      </w:r>
      <w:r w:rsidRPr="007F338E">
        <w:rPr>
          <w:szCs w:val="24"/>
        </w:rPr>
        <w:t>souci</w:t>
      </w:r>
      <w:r>
        <w:rPr>
          <w:szCs w:val="24"/>
        </w:rPr>
        <w:t xml:space="preserve"> </w:t>
      </w:r>
      <w:r w:rsidRPr="007F338E">
        <w:rPr>
          <w:szCs w:val="24"/>
        </w:rPr>
        <w:t>de</w:t>
      </w:r>
      <w:r>
        <w:rPr>
          <w:szCs w:val="24"/>
        </w:rPr>
        <w:t xml:space="preserve"> </w:t>
      </w:r>
      <w:r w:rsidRPr="007F338E">
        <w:rPr>
          <w:szCs w:val="24"/>
        </w:rPr>
        <w:t>simplification</w:t>
      </w:r>
      <w:r>
        <w:rPr>
          <w:szCs w:val="24"/>
        </w:rPr>
        <w:t xml:space="preserve"> </w:t>
      </w:r>
      <w:r w:rsidRPr="007F338E">
        <w:rPr>
          <w:szCs w:val="24"/>
        </w:rPr>
        <w:t>temporaire,</w:t>
      </w:r>
      <w:r>
        <w:rPr>
          <w:szCs w:val="24"/>
        </w:rPr>
        <w:t xml:space="preserve"> </w:t>
      </w:r>
      <w:r w:rsidRPr="007F338E">
        <w:rPr>
          <w:szCs w:val="24"/>
        </w:rPr>
        <w:t>nous</w:t>
      </w:r>
      <w:r>
        <w:rPr>
          <w:szCs w:val="24"/>
        </w:rPr>
        <w:t xml:space="preserve"> </w:t>
      </w:r>
      <w:r w:rsidRPr="007F338E">
        <w:rPr>
          <w:szCs w:val="24"/>
        </w:rPr>
        <w:t>appellerons,</w:t>
      </w:r>
      <w:r>
        <w:rPr>
          <w:szCs w:val="24"/>
        </w:rPr>
        <w:t xml:space="preserve"> </w:t>
      </w:r>
      <w:r w:rsidRPr="007F338E">
        <w:rPr>
          <w:szCs w:val="24"/>
        </w:rPr>
        <w:t>l’une</w:t>
      </w:r>
      <w:r>
        <w:rPr>
          <w:szCs w:val="24"/>
        </w:rPr>
        <w:t xml:space="preserve"> </w:t>
      </w:r>
      <w:r w:rsidRPr="007F338E">
        <w:rPr>
          <w:szCs w:val="24"/>
        </w:rPr>
        <w:t>capitaliste,</w:t>
      </w:r>
      <w:r>
        <w:rPr>
          <w:szCs w:val="24"/>
        </w:rPr>
        <w:t xml:space="preserve"> </w:t>
      </w:r>
      <w:r w:rsidRPr="007F338E">
        <w:rPr>
          <w:szCs w:val="24"/>
        </w:rPr>
        <w:t>et</w:t>
      </w:r>
      <w:r>
        <w:rPr>
          <w:szCs w:val="24"/>
        </w:rPr>
        <w:t xml:space="preserve"> </w:t>
      </w:r>
      <w:r w:rsidRPr="007F338E">
        <w:rPr>
          <w:szCs w:val="24"/>
        </w:rPr>
        <w:t>l’autre</w:t>
      </w:r>
      <w:r>
        <w:rPr>
          <w:szCs w:val="24"/>
        </w:rPr>
        <w:t xml:space="preserve"> </w:t>
      </w:r>
      <w:r w:rsidRPr="007F338E">
        <w:rPr>
          <w:szCs w:val="24"/>
        </w:rPr>
        <w:t>non</w:t>
      </w:r>
      <w:r>
        <w:rPr>
          <w:szCs w:val="24"/>
        </w:rPr>
        <w:t xml:space="preserve"> </w:t>
      </w:r>
      <w:r w:rsidRPr="007F338E">
        <w:rPr>
          <w:szCs w:val="24"/>
        </w:rPr>
        <w:t>capitaliste</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tro</w:t>
      </w:r>
      <w:r w:rsidRPr="007F338E">
        <w:rPr>
          <w:szCs w:val="24"/>
        </w:rPr>
        <w:t>u</w:t>
      </w:r>
      <w:r w:rsidRPr="007F338E">
        <w:rPr>
          <w:szCs w:val="24"/>
        </w:rPr>
        <w:t>vent</w:t>
      </w:r>
      <w:r>
        <w:rPr>
          <w:szCs w:val="24"/>
        </w:rPr>
        <w:t xml:space="preserve"> </w:t>
      </w:r>
      <w:r w:rsidRPr="007F338E">
        <w:rPr>
          <w:szCs w:val="24"/>
        </w:rPr>
        <w:t>configurés</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nouvelle</w:t>
      </w:r>
      <w:r>
        <w:rPr>
          <w:szCs w:val="24"/>
        </w:rPr>
        <w:t xml:space="preserve"> </w:t>
      </w:r>
      <w:r w:rsidRPr="007F338E">
        <w:rPr>
          <w:szCs w:val="24"/>
        </w:rPr>
        <w:t>configuration</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désignerons</w:t>
      </w:r>
      <w:r>
        <w:rPr>
          <w:szCs w:val="24"/>
        </w:rPr>
        <w:t xml:space="preserve"> </w:t>
      </w:r>
      <w:r w:rsidRPr="007F338E">
        <w:rPr>
          <w:szCs w:val="24"/>
        </w:rPr>
        <w:t>sous</w:t>
      </w:r>
      <w:r>
        <w:rPr>
          <w:szCs w:val="24"/>
        </w:rPr>
        <w:t xml:space="preserve"> </w:t>
      </w:r>
      <w:r w:rsidRPr="007F338E">
        <w:rPr>
          <w:szCs w:val="24"/>
        </w:rPr>
        <w:t>la</w:t>
      </w:r>
      <w:r>
        <w:rPr>
          <w:szCs w:val="24"/>
        </w:rPr>
        <w:t xml:space="preserve"> </w:t>
      </w:r>
      <w:r w:rsidRPr="007F338E">
        <w:rPr>
          <w:szCs w:val="24"/>
        </w:rPr>
        <w:t>catégorie</w:t>
      </w:r>
      <w:r>
        <w:rPr>
          <w:szCs w:val="24"/>
        </w:rPr>
        <w:t xml:space="preserve"> </w:t>
      </w:r>
      <w:r w:rsidRPr="007F338E">
        <w:rPr>
          <w:szCs w:val="24"/>
        </w:rPr>
        <w:t>de</w:t>
      </w:r>
      <w:r>
        <w:rPr>
          <w:szCs w:val="24"/>
        </w:rPr>
        <w:t xml:space="preserve"> </w:t>
      </w:r>
      <w:r w:rsidRPr="007F338E">
        <w:rPr>
          <w:szCs w:val="24"/>
        </w:rPr>
        <w:t>matrice</w:t>
      </w:r>
      <w:r>
        <w:rPr>
          <w:szCs w:val="24"/>
        </w:rPr>
        <w:t xml:space="preserve"> </w:t>
      </w:r>
      <w:r w:rsidRPr="007F338E">
        <w:rPr>
          <w:szCs w:val="24"/>
        </w:rPr>
        <w:t>spatio-temporelle</w:t>
      </w:r>
      <w:r>
        <w:rPr>
          <w:szCs w:val="24"/>
        </w:rPr>
        <w:t xml:space="preserve"> </w:t>
      </w:r>
      <w:r w:rsidRPr="007F338E">
        <w:rPr>
          <w:szCs w:val="24"/>
        </w:rPr>
        <w:t>coloniale.</w:t>
      </w:r>
    </w:p>
    <w:p w:rsidR="00E30456" w:rsidRPr="007F338E" w:rsidRDefault="00E30456" w:rsidP="00E30456">
      <w:pPr>
        <w:spacing w:before="120" w:after="120"/>
        <w:jc w:val="both"/>
        <w:rPr>
          <w:szCs w:val="24"/>
        </w:rPr>
      </w:pPr>
      <w:r>
        <w:rPr>
          <w:szCs w:val="24"/>
        </w:rPr>
        <w:t>[129]</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regard</w:t>
      </w:r>
      <w:r>
        <w:rPr>
          <w:szCs w:val="24"/>
        </w:rPr>
        <w:t xml:space="preserve"> </w:t>
      </w:r>
      <w:r w:rsidRPr="007F338E">
        <w:rPr>
          <w:szCs w:val="24"/>
        </w:rPr>
        <w:t>porté</w:t>
      </w:r>
      <w:r>
        <w:rPr>
          <w:szCs w:val="24"/>
        </w:rPr>
        <w:t xml:space="preserve"> </w:t>
      </w:r>
      <w:r w:rsidRPr="007F338E">
        <w:rPr>
          <w:szCs w:val="24"/>
        </w:rPr>
        <w:t>sur</w:t>
      </w:r>
      <w:r>
        <w:rPr>
          <w:szCs w:val="24"/>
        </w:rPr>
        <w:t xml:space="preserve"> </w:t>
      </w:r>
      <w:r w:rsidRPr="007F338E">
        <w:rPr>
          <w:szCs w:val="24"/>
        </w:rPr>
        <w:t>cette</w:t>
      </w:r>
      <w:r>
        <w:rPr>
          <w:szCs w:val="24"/>
        </w:rPr>
        <w:t xml:space="preserve"> </w:t>
      </w:r>
      <w:r w:rsidRPr="007F338E">
        <w:rPr>
          <w:szCs w:val="24"/>
        </w:rPr>
        <w:t>matrice</w:t>
      </w:r>
      <w:r>
        <w:rPr>
          <w:szCs w:val="24"/>
        </w:rPr>
        <w:t xml:space="preserve"> </w:t>
      </w:r>
      <w:r w:rsidRPr="007F338E">
        <w:rPr>
          <w:szCs w:val="24"/>
        </w:rPr>
        <w:t>est</w:t>
      </w:r>
      <w:r>
        <w:rPr>
          <w:szCs w:val="24"/>
        </w:rPr>
        <w:t xml:space="preserve"> </w:t>
      </w:r>
      <w:r w:rsidRPr="007F338E">
        <w:rPr>
          <w:szCs w:val="24"/>
        </w:rPr>
        <w:t>déterminant,</w:t>
      </w:r>
      <w:r>
        <w:rPr>
          <w:szCs w:val="24"/>
        </w:rPr>
        <w:t xml:space="preserve"> </w:t>
      </w:r>
      <w:r w:rsidRPr="007F338E">
        <w:rPr>
          <w:szCs w:val="24"/>
        </w:rPr>
        <w:t>selon</w:t>
      </w:r>
      <w:r>
        <w:rPr>
          <w:szCs w:val="24"/>
        </w:rPr>
        <w:t xml:space="preserve"> </w:t>
      </w:r>
      <w:r w:rsidRPr="007F338E">
        <w:rPr>
          <w:szCs w:val="24"/>
        </w:rPr>
        <w:t>qu’il</w:t>
      </w:r>
      <w:r>
        <w:rPr>
          <w:szCs w:val="24"/>
        </w:rPr>
        <w:t xml:space="preserve"> </w:t>
      </w:r>
      <w:r w:rsidRPr="007F338E">
        <w:rPr>
          <w:szCs w:val="24"/>
        </w:rPr>
        <w:t>int</w:t>
      </w:r>
      <w:r w:rsidRPr="007F338E">
        <w:rPr>
          <w:szCs w:val="24"/>
        </w:rPr>
        <w:t>è</w:t>
      </w:r>
      <w:r w:rsidRPr="007F338E">
        <w:rPr>
          <w:szCs w:val="24"/>
        </w:rPr>
        <w:t>gre</w:t>
      </w:r>
      <w:r>
        <w:rPr>
          <w:szCs w:val="24"/>
        </w:rPr>
        <w:t xml:space="preserve"> </w:t>
      </w:r>
      <w:r w:rsidRPr="007F338E">
        <w:rPr>
          <w:szCs w:val="24"/>
        </w:rPr>
        <w:t>et</w:t>
      </w:r>
      <w:r>
        <w:rPr>
          <w:szCs w:val="24"/>
        </w:rPr>
        <w:t xml:space="preserve"> </w:t>
      </w:r>
      <w:r w:rsidRPr="007F338E">
        <w:rPr>
          <w:szCs w:val="24"/>
        </w:rPr>
        <w:t>utilise</w:t>
      </w:r>
      <w:r>
        <w:rPr>
          <w:szCs w:val="24"/>
        </w:rPr>
        <w:t xml:space="preserve"> </w:t>
      </w:r>
      <w:r w:rsidRPr="007F338E">
        <w:rPr>
          <w:szCs w:val="24"/>
        </w:rPr>
        <w:t>l’imaginaire</w:t>
      </w:r>
      <w:r>
        <w:rPr>
          <w:szCs w:val="24"/>
        </w:rPr>
        <w:t xml:space="preserve"> </w:t>
      </w:r>
      <w:r w:rsidRPr="007F338E">
        <w:rPr>
          <w:szCs w:val="24"/>
        </w:rPr>
        <w:t>cognitif</w:t>
      </w:r>
      <w:r>
        <w:rPr>
          <w:szCs w:val="24"/>
        </w:rPr>
        <w:t xml:space="preserve"> </w:t>
      </w:r>
      <w:r w:rsidRPr="007F338E">
        <w:rPr>
          <w:szCs w:val="24"/>
        </w:rPr>
        <w:t>occidental,</w:t>
      </w:r>
      <w:r>
        <w:rPr>
          <w:szCs w:val="24"/>
        </w:rPr>
        <w:t xml:space="preserve"> </w:t>
      </w:r>
      <w:r w:rsidRPr="007F338E">
        <w:rPr>
          <w:szCs w:val="24"/>
        </w:rPr>
        <w:t>dont</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w:t>
      </w:r>
      <w:r w:rsidRPr="007F338E">
        <w:rPr>
          <w:szCs w:val="24"/>
        </w:rPr>
        <w:t>a</w:t>
      </w:r>
      <w:r w:rsidRPr="007F338E">
        <w:rPr>
          <w:szCs w:val="24"/>
        </w:rPr>
        <w:t>les</w:t>
      </w:r>
      <w:r>
        <w:rPr>
          <w:szCs w:val="24"/>
        </w:rPr>
        <w:t xml:space="preserve"> </w:t>
      </w:r>
      <w:r w:rsidRPr="007F338E">
        <w:rPr>
          <w:szCs w:val="24"/>
        </w:rPr>
        <w:t>sont</w:t>
      </w:r>
      <w:r>
        <w:rPr>
          <w:szCs w:val="24"/>
        </w:rPr>
        <w:t xml:space="preserve"> </w:t>
      </w:r>
      <w:r w:rsidRPr="007F338E">
        <w:rPr>
          <w:szCs w:val="24"/>
        </w:rPr>
        <w:t>partie</w:t>
      </w:r>
      <w:r>
        <w:rPr>
          <w:szCs w:val="24"/>
        </w:rPr>
        <w:t xml:space="preserve"> </w:t>
      </w:r>
      <w:r w:rsidRPr="007F338E">
        <w:rPr>
          <w:szCs w:val="24"/>
        </w:rPr>
        <w:t>prenantes</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fondent</w:t>
      </w:r>
      <w:r>
        <w:rPr>
          <w:szCs w:val="24"/>
        </w:rPr>
        <w:t xml:space="preserve"> </w:t>
      </w:r>
      <w:r w:rsidRPr="007F338E">
        <w:rPr>
          <w:szCs w:val="24"/>
        </w:rPr>
        <w:t>sur</w:t>
      </w:r>
      <w:r>
        <w:rPr>
          <w:szCs w:val="24"/>
        </w:rPr>
        <w:t xml:space="preserve"> </w:t>
      </w:r>
      <w:r w:rsidRPr="007F338E">
        <w:rPr>
          <w:szCs w:val="24"/>
        </w:rPr>
        <w:t>un</w:t>
      </w:r>
      <w:r>
        <w:rPr>
          <w:szCs w:val="24"/>
        </w:rPr>
        <w:t xml:space="preserve"> </w:t>
      </w:r>
      <w:r w:rsidRPr="007F338E">
        <w:rPr>
          <w:szCs w:val="24"/>
        </w:rPr>
        <w:t>certain</w:t>
      </w:r>
      <w:r>
        <w:rPr>
          <w:szCs w:val="24"/>
        </w:rPr>
        <w:t xml:space="preserve"> </w:t>
      </w:r>
      <w:r w:rsidRPr="007F338E">
        <w:rPr>
          <w:szCs w:val="24"/>
        </w:rPr>
        <w:t>nombre</w:t>
      </w:r>
      <w:r>
        <w:rPr>
          <w:szCs w:val="24"/>
        </w:rPr>
        <w:t xml:space="preserve"> </w:t>
      </w:r>
      <w:r w:rsidRPr="007F338E">
        <w:rPr>
          <w:szCs w:val="24"/>
        </w:rPr>
        <w:t>de</w:t>
      </w:r>
      <w:r>
        <w:rPr>
          <w:szCs w:val="24"/>
        </w:rPr>
        <w:t xml:space="preserve"> </w:t>
      </w:r>
      <w:r w:rsidRPr="007F338E">
        <w:rPr>
          <w:szCs w:val="24"/>
        </w:rPr>
        <w:t>postulats</w:t>
      </w:r>
      <w:r>
        <w:rPr>
          <w:szCs w:val="24"/>
        </w:rPr>
        <w:t xml:space="preserve"> </w:t>
      </w:r>
      <w:r w:rsidRPr="007F338E">
        <w:rPr>
          <w:szCs w:val="24"/>
        </w:rPr>
        <w:t>dont</w:t>
      </w:r>
      <w:r>
        <w:rPr>
          <w:szCs w:val="24"/>
        </w:rPr>
        <w:t xml:space="preserve"> </w:t>
      </w:r>
      <w:r w:rsidRPr="007F338E">
        <w:rPr>
          <w:szCs w:val="24"/>
        </w:rPr>
        <w:t>celui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ensemble</w:t>
      </w:r>
      <w:r>
        <w:rPr>
          <w:szCs w:val="24"/>
        </w:rPr>
        <w:t xml:space="preserve"> </w:t>
      </w:r>
      <w:r w:rsidRPr="007F338E">
        <w:rPr>
          <w:szCs w:val="24"/>
        </w:rPr>
        <w:t>d’individus</w:t>
      </w:r>
      <w:r>
        <w:rPr>
          <w:szCs w:val="24"/>
        </w:rPr>
        <w:t xml:space="preserve"> ; </w:t>
      </w:r>
      <w:r w:rsidRPr="007F338E">
        <w:rPr>
          <w:szCs w:val="24"/>
        </w:rPr>
        <w:t>ou</w:t>
      </w:r>
      <w:r>
        <w:rPr>
          <w:szCs w:val="24"/>
        </w:rPr>
        <w:t xml:space="preserve"> </w:t>
      </w:r>
      <w:r w:rsidRPr="007F338E">
        <w:rPr>
          <w:szCs w:val="24"/>
        </w:rPr>
        <w:t>recourt</w:t>
      </w:r>
      <w:r>
        <w:rPr>
          <w:szCs w:val="24"/>
        </w:rPr>
        <w:t xml:space="preserve"> </w:t>
      </w:r>
      <w:r w:rsidRPr="007F338E">
        <w:rPr>
          <w:szCs w:val="24"/>
        </w:rPr>
        <w:t>à</w:t>
      </w:r>
      <w:r>
        <w:rPr>
          <w:szCs w:val="24"/>
        </w:rPr>
        <w:t xml:space="preserve"> </w:t>
      </w:r>
      <w:r w:rsidRPr="007F338E">
        <w:rPr>
          <w:szCs w:val="24"/>
        </w:rPr>
        <w:t>celui</w:t>
      </w:r>
      <w:r>
        <w:rPr>
          <w:szCs w:val="24"/>
        </w:rPr>
        <w:t xml:space="preserve"> </w:t>
      </w:r>
      <w:r w:rsidRPr="007F338E">
        <w:rPr>
          <w:szCs w:val="24"/>
        </w:rPr>
        <w:t>du</w:t>
      </w:r>
      <w:r>
        <w:rPr>
          <w:szCs w:val="24"/>
        </w:rPr>
        <w:t xml:space="preserve"> </w:t>
      </w:r>
      <w:r w:rsidRPr="007F338E">
        <w:rPr>
          <w:szCs w:val="24"/>
        </w:rPr>
        <w:t>colonisé</w:t>
      </w:r>
      <w:r>
        <w:rPr>
          <w:szCs w:val="24"/>
        </w:rPr>
        <w:t xml:space="preserve"> </w:t>
      </w:r>
      <w:r w:rsidRPr="007F338E">
        <w:rPr>
          <w:szCs w:val="24"/>
        </w:rPr>
        <w:t>qui</w:t>
      </w:r>
      <w:r>
        <w:rPr>
          <w:szCs w:val="24"/>
        </w:rPr>
        <w:t xml:space="preserve"> </w:t>
      </w:r>
      <w:r w:rsidRPr="007F338E">
        <w:rPr>
          <w:szCs w:val="24"/>
        </w:rPr>
        <w:t>reste</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jour</w:t>
      </w:r>
      <w:r>
        <w:rPr>
          <w:szCs w:val="24"/>
        </w:rPr>
        <w:t xml:space="preserve"> </w:t>
      </w:r>
      <w:r w:rsidRPr="007F338E">
        <w:rPr>
          <w:szCs w:val="24"/>
        </w:rPr>
        <w:t>à</w:t>
      </w:r>
      <w:r>
        <w:rPr>
          <w:szCs w:val="24"/>
        </w:rPr>
        <w:t xml:space="preserve"> </w:t>
      </w:r>
      <w:r w:rsidRPr="007F338E">
        <w:rPr>
          <w:szCs w:val="24"/>
        </w:rPr>
        <w:t>déblayer</w:t>
      </w:r>
      <w:r>
        <w:rPr>
          <w:szCs w:val="24"/>
        </w:rPr>
        <w:t xml:space="preserve"> </w:t>
      </w:r>
      <w:r w:rsidRPr="007F338E">
        <w:rPr>
          <w:szCs w:val="24"/>
        </w:rPr>
        <w:t>car</w:t>
      </w:r>
      <w:r>
        <w:rPr>
          <w:szCs w:val="24"/>
        </w:rPr>
        <w:t xml:space="preserve"> </w:t>
      </w:r>
      <w:r w:rsidRPr="007F338E">
        <w:rPr>
          <w:szCs w:val="24"/>
        </w:rPr>
        <w:t>la</w:t>
      </w:r>
      <w:r>
        <w:rPr>
          <w:szCs w:val="24"/>
        </w:rPr>
        <w:t xml:space="preserve"> </w:t>
      </w:r>
      <w:r w:rsidRPr="007F338E">
        <w:rPr>
          <w:szCs w:val="24"/>
        </w:rPr>
        <w:t>posture</w:t>
      </w:r>
      <w:r>
        <w:rPr>
          <w:szCs w:val="24"/>
        </w:rPr>
        <w:t xml:space="preserve"> </w:t>
      </w:r>
      <w:r w:rsidRPr="007F338E">
        <w:rPr>
          <w:szCs w:val="24"/>
        </w:rPr>
        <w:t>intelle</w:t>
      </w:r>
      <w:r w:rsidRPr="007F338E">
        <w:rPr>
          <w:szCs w:val="24"/>
        </w:rPr>
        <w:t>c</w:t>
      </w:r>
      <w:r w:rsidRPr="007F338E">
        <w:rPr>
          <w:szCs w:val="24"/>
        </w:rPr>
        <w:t>tuelle</w:t>
      </w:r>
      <w:r>
        <w:rPr>
          <w:szCs w:val="24"/>
        </w:rPr>
        <w:t xml:space="preserve"> </w:t>
      </w:r>
      <w:r w:rsidRPr="007F338E">
        <w:rPr>
          <w:szCs w:val="24"/>
        </w:rPr>
        <w:t>dominante,</w:t>
      </w:r>
      <w:r>
        <w:rPr>
          <w:szCs w:val="24"/>
        </w:rPr>
        <w:t xml:space="preserve"> </w:t>
      </w:r>
      <w:r w:rsidRPr="007F338E">
        <w:rPr>
          <w:szCs w:val="24"/>
        </w:rPr>
        <w:t>même</w:t>
      </w:r>
      <w:r>
        <w:rPr>
          <w:szCs w:val="24"/>
        </w:rPr>
        <w:t xml:space="preserve"> </w:t>
      </w:r>
      <w:r w:rsidRPr="007F338E">
        <w:rPr>
          <w:szCs w:val="24"/>
        </w:rPr>
        <w:t>quand</w:t>
      </w:r>
      <w:r>
        <w:rPr>
          <w:szCs w:val="24"/>
        </w:rPr>
        <w:t xml:space="preserve"> </w:t>
      </w:r>
      <w:r w:rsidRPr="007F338E">
        <w:rPr>
          <w:szCs w:val="24"/>
        </w:rPr>
        <w:t>elle</w:t>
      </w:r>
      <w:r>
        <w:rPr>
          <w:szCs w:val="24"/>
        </w:rPr>
        <w:t xml:space="preserve"> </w:t>
      </w:r>
      <w:r w:rsidRPr="007F338E">
        <w:rPr>
          <w:szCs w:val="24"/>
        </w:rPr>
        <w:t>s’appuie</w:t>
      </w:r>
      <w:r>
        <w:rPr>
          <w:szCs w:val="24"/>
        </w:rPr>
        <w:t xml:space="preserve"> </w:t>
      </w:r>
      <w:r w:rsidRPr="007F338E">
        <w:rPr>
          <w:szCs w:val="24"/>
        </w:rPr>
        <w:t>sur</w:t>
      </w:r>
      <w:r>
        <w:rPr>
          <w:szCs w:val="24"/>
        </w:rPr>
        <w:t xml:space="preserve"> </w:t>
      </w:r>
      <w:r w:rsidRPr="007F338E">
        <w:rPr>
          <w:szCs w:val="24"/>
        </w:rPr>
        <w:t>lui</w:t>
      </w:r>
      <w:r>
        <w:rPr>
          <w:szCs w:val="24"/>
        </w:rPr>
        <w:t xml:space="preserve"> </w:t>
      </w:r>
      <w:r w:rsidRPr="007F338E">
        <w:rPr>
          <w:szCs w:val="24"/>
        </w:rPr>
        <w:t>ou</w:t>
      </w:r>
      <w:r>
        <w:rPr>
          <w:szCs w:val="24"/>
        </w:rPr>
        <w:t xml:space="preserve"> </w:t>
      </w:r>
      <w:r w:rsidRPr="007F338E">
        <w:rPr>
          <w:szCs w:val="24"/>
        </w:rPr>
        <w:t>cherche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valoriser</w:t>
      </w:r>
      <w:r>
        <w:rPr>
          <w:szCs w:val="24"/>
        </w:rPr>
        <w:t xml:space="preserve"> </w:t>
      </w:r>
      <w:r w:rsidRPr="007F338E">
        <w:rPr>
          <w:szCs w:val="24"/>
        </w:rPr>
        <w:t>par</w:t>
      </w:r>
      <w:r>
        <w:rPr>
          <w:szCs w:val="24"/>
        </w:rPr>
        <w:t xml:space="preserve"> </w:t>
      </w:r>
      <w:r w:rsidRPr="007F338E">
        <w:rPr>
          <w:szCs w:val="24"/>
        </w:rPr>
        <w:t>sa</w:t>
      </w:r>
      <w:r>
        <w:rPr>
          <w:szCs w:val="24"/>
        </w:rPr>
        <w:t xml:space="preserve"> </w:t>
      </w:r>
      <w:r w:rsidRPr="007F338E">
        <w:rPr>
          <w:szCs w:val="24"/>
        </w:rPr>
        <w:t>reconnaissance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reconnaissance</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différence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particularité,</w:t>
      </w:r>
      <w:r>
        <w:rPr>
          <w:szCs w:val="24"/>
        </w:rPr>
        <w:t xml:space="preserve"> </w:t>
      </w:r>
      <w:r w:rsidRPr="007F338E">
        <w:rPr>
          <w:szCs w:val="24"/>
        </w:rPr>
        <w:t>l’interprète</w:t>
      </w:r>
      <w:r>
        <w:rPr>
          <w:szCs w:val="24"/>
        </w:rPr>
        <w:t xml:space="preserve"> </w:t>
      </w:r>
      <w:r w:rsidRPr="007F338E">
        <w:rPr>
          <w:szCs w:val="24"/>
        </w:rPr>
        <w:t>selon</w:t>
      </w:r>
      <w:r>
        <w:rPr>
          <w:szCs w:val="24"/>
        </w:rPr>
        <w:t xml:space="preserve"> </w:t>
      </w:r>
      <w:r w:rsidRPr="007F338E">
        <w:rPr>
          <w:szCs w:val="24"/>
        </w:rPr>
        <w:t>les</w:t>
      </w:r>
      <w:r>
        <w:rPr>
          <w:szCs w:val="24"/>
        </w:rPr>
        <w:t xml:space="preserve"> </w:t>
      </w:r>
      <w:r w:rsidRPr="007F338E">
        <w:rPr>
          <w:szCs w:val="24"/>
        </w:rPr>
        <w:t>normes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catégories</w:t>
      </w:r>
      <w:r>
        <w:rPr>
          <w:szCs w:val="24"/>
        </w:rPr>
        <w:t xml:space="preserve"> </w:t>
      </w:r>
      <w:r w:rsidRPr="007F338E">
        <w:rPr>
          <w:szCs w:val="24"/>
        </w:rPr>
        <w:t>de</w:t>
      </w:r>
      <w:r>
        <w:rPr>
          <w:szCs w:val="24"/>
        </w:rPr>
        <w:t xml:space="preserve"> </w:t>
      </w:r>
      <w:r w:rsidRPr="007F338E">
        <w:rPr>
          <w:szCs w:val="24"/>
        </w:rPr>
        <w:t>l’imaginaire</w:t>
      </w:r>
      <w:r>
        <w:rPr>
          <w:szCs w:val="24"/>
        </w:rPr>
        <w:t xml:space="preserve"> </w:t>
      </w:r>
      <w:r w:rsidRPr="007F338E">
        <w:rPr>
          <w:szCs w:val="24"/>
        </w:rPr>
        <w:t>cognitif</w:t>
      </w:r>
      <w:r>
        <w:rPr>
          <w:szCs w:val="24"/>
        </w:rPr>
        <w:t xml:space="preserve"> </w:t>
      </w:r>
      <w:r w:rsidRPr="007F338E">
        <w:rPr>
          <w:szCs w:val="24"/>
        </w:rPr>
        <w:t>occidental</w:t>
      </w:r>
      <w:r>
        <w:rPr>
          <w:szCs w:val="24"/>
        </w:rPr>
        <w:t xml:space="preserve"> </w:t>
      </w:r>
      <w:r w:rsidRPr="007F338E">
        <w:rPr>
          <w:szCs w:val="24"/>
        </w:rPr>
        <w:t>et,</w:t>
      </w:r>
      <w:r>
        <w:rPr>
          <w:szCs w:val="24"/>
        </w:rPr>
        <w:t xml:space="preserve"> </w:t>
      </w:r>
      <w:r w:rsidRPr="007F338E">
        <w:rPr>
          <w:szCs w:val="24"/>
        </w:rPr>
        <w:t>par</w:t>
      </w:r>
      <w:r>
        <w:rPr>
          <w:szCs w:val="24"/>
        </w:rPr>
        <w:t xml:space="preserve"> </w:t>
      </w:r>
      <w:r w:rsidRPr="007F338E">
        <w:rPr>
          <w:szCs w:val="24"/>
        </w:rPr>
        <w:t>là,</w:t>
      </w:r>
      <w:r>
        <w:rPr>
          <w:szCs w:val="24"/>
        </w:rPr>
        <w:t xml:space="preserve"> </w:t>
      </w:r>
      <w:r w:rsidRPr="007F338E">
        <w:rPr>
          <w:szCs w:val="24"/>
        </w:rPr>
        <w:t>leur</w:t>
      </w:r>
      <w:r>
        <w:rPr>
          <w:szCs w:val="24"/>
        </w:rPr>
        <w:t xml:space="preserve"> </w:t>
      </w:r>
      <w:r w:rsidRPr="007F338E">
        <w:rPr>
          <w:szCs w:val="24"/>
        </w:rPr>
        <w:t>prête</w:t>
      </w:r>
      <w:r>
        <w:rPr>
          <w:szCs w:val="24"/>
        </w:rPr>
        <w:t xml:space="preserve"> </w:t>
      </w:r>
      <w:r w:rsidRPr="007F338E">
        <w:rPr>
          <w:szCs w:val="24"/>
        </w:rPr>
        <w:t>des</w:t>
      </w:r>
      <w:r>
        <w:rPr>
          <w:szCs w:val="24"/>
        </w:rPr>
        <w:t xml:space="preserve"> </w:t>
      </w:r>
      <w:r w:rsidRPr="007F338E">
        <w:rPr>
          <w:szCs w:val="24"/>
        </w:rPr>
        <w:t>contenus</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nullement</w:t>
      </w:r>
      <w:r>
        <w:rPr>
          <w:szCs w:val="24"/>
        </w:rPr>
        <w:t xml:space="preserve"> </w:t>
      </w:r>
      <w:r w:rsidRPr="007F338E">
        <w:rPr>
          <w:szCs w:val="24"/>
        </w:rPr>
        <w:t>les</w:t>
      </w:r>
      <w:r>
        <w:rPr>
          <w:szCs w:val="24"/>
        </w:rPr>
        <w:t xml:space="preserve"> </w:t>
      </w:r>
      <w:r w:rsidRPr="007F338E">
        <w:rPr>
          <w:szCs w:val="24"/>
        </w:rPr>
        <w:t>siens.</w:t>
      </w:r>
    </w:p>
    <w:p w:rsidR="00E30456" w:rsidRPr="007F338E" w:rsidRDefault="00E30456" w:rsidP="00E30456">
      <w:pPr>
        <w:spacing w:before="120" w:after="120"/>
        <w:jc w:val="both"/>
        <w:rPr>
          <w:szCs w:val="24"/>
        </w:rPr>
      </w:pPr>
      <w:r w:rsidRPr="007F338E">
        <w:rPr>
          <w:szCs w:val="24"/>
        </w:rPr>
        <w:t>Et</w:t>
      </w:r>
      <w:r>
        <w:rPr>
          <w:szCs w:val="24"/>
        </w:rPr>
        <w:t xml:space="preserve"> </w:t>
      </w:r>
      <w:r w:rsidRPr="007F338E">
        <w:rPr>
          <w:szCs w:val="24"/>
        </w:rPr>
        <w:t>là,</w:t>
      </w:r>
      <w:r>
        <w:rPr>
          <w:szCs w:val="24"/>
        </w:rPr>
        <w:t xml:space="preserve"> </w:t>
      </w:r>
      <w:r w:rsidRPr="007F338E">
        <w:rPr>
          <w:szCs w:val="24"/>
        </w:rPr>
        <w:t>l’impuissante</w:t>
      </w:r>
      <w:r>
        <w:rPr>
          <w:szCs w:val="24"/>
        </w:rPr>
        <w:t xml:space="preserve"> </w:t>
      </w:r>
      <w:r w:rsidRPr="007F338E">
        <w:rPr>
          <w:szCs w:val="24"/>
        </w:rPr>
        <w:t>inquiétude</w:t>
      </w:r>
      <w:r>
        <w:rPr>
          <w:szCs w:val="24"/>
        </w:rPr>
        <w:t xml:space="preserve"> </w:t>
      </w:r>
      <w:r w:rsidRPr="007F338E">
        <w:rPr>
          <w:szCs w:val="24"/>
        </w:rPr>
        <w:t>de</w:t>
      </w:r>
      <w:r>
        <w:rPr>
          <w:szCs w:val="24"/>
        </w:rPr>
        <w:t xml:space="preserve"> </w:t>
      </w:r>
      <w:r w:rsidRPr="007F338E">
        <w:rPr>
          <w:szCs w:val="24"/>
        </w:rPr>
        <w:t>N.</w:t>
      </w:r>
      <w:r>
        <w:rPr>
          <w:szCs w:val="24"/>
        </w:rPr>
        <w:t xml:space="preserve"> </w:t>
      </w:r>
      <w:r w:rsidRPr="007F338E">
        <w:rPr>
          <w:szCs w:val="24"/>
        </w:rPr>
        <w:t>Elias,</w:t>
      </w:r>
      <w:r>
        <w:rPr>
          <w:szCs w:val="24"/>
        </w:rPr>
        <w:t xml:space="preserve"> </w:t>
      </w:r>
      <w:r w:rsidRPr="007F338E">
        <w:rPr>
          <w:szCs w:val="24"/>
        </w:rPr>
        <w:t>qui</w:t>
      </w:r>
      <w:r>
        <w:rPr>
          <w:szCs w:val="24"/>
        </w:rPr>
        <w:t xml:space="preserve"> </w:t>
      </w:r>
      <w:r w:rsidRPr="007F338E">
        <w:rPr>
          <w:szCs w:val="24"/>
        </w:rPr>
        <w:t>rapporte</w:t>
      </w:r>
      <w:r>
        <w:rPr>
          <w:szCs w:val="24"/>
        </w:rPr>
        <w:t xml:space="preserve"> </w:t>
      </w:r>
      <w:r w:rsidRPr="007F338E">
        <w:rPr>
          <w:szCs w:val="24"/>
        </w:rPr>
        <w:t>son</w:t>
      </w:r>
      <w:r>
        <w:rPr>
          <w:szCs w:val="24"/>
        </w:rPr>
        <w:t xml:space="preserve"> </w:t>
      </w:r>
      <w:r w:rsidRPr="007F338E">
        <w:rPr>
          <w:szCs w:val="24"/>
        </w:rPr>
        <w:t>rêve</w:t>
      </w:r>
      <w:r>
        <w:rPr>
          <w:szCs w:val="24"/>
        </w:rPr>
        <w:t xml:space="preserve"> </w:t>
      </w:r>
      <w:r w:rsidRPr="007F338E">
        <w:rPr>
          <w:szCs w:val="24"/>
        </w:rPr>
        <w:t>récurrent</w:t>
      </w:r>
      <w:r>
        <w:rPr>
          <w:szCs w:val="24"/>
        </w:rPr>
        <w:t xml:space="preserve"> « </w:t>
      </w:r>
      <w:r w:rsidRPr="007F338E">
        <w:rPr>
          <w:szCs w:val="24"/>
        </w:rPr>
        <w:t>où</w:t>
      </w:r>
      <w:r>
        <w:rPr>
          <w:szCs w:val="24"/>
        </w:rPr>
        <w:t xml:space="preserve"> </w:t>
      </w:r>
      <w:r w:rsidRPr="007F338E">
        <w:rPr>
          <w:szCs w:val="24"/>
        </w:rPr>
        <w:t>une</w:t>
      </w:r>
      <w:r>
        <w:rPr>
          <w:szCs w:val="24"/>
        </w:rPr>
        <w:t xml:space="preserve"> </w:t>
      </w:r>
      <w:r w:rsidRPr="007F338E">
        <w:rPr>
          <w:szCs w:val="24"/>
        </w:rPr>
        <w:t>voix</w:t>
      </w:r>
      <w:r>
        <w:rPr>
          <w:szCs w:val="24"/>
        </w:rPr>
        <w:t xml:space="preserve"> </w:t>
      </w:r>
      <w:r w:rsidRPr="007F338E">
        <w:rPr>
          <w:szCs w:val="24"/>
        </w:rPr>
        <w:t>au</w:t>
      </w:r>
      <w:r>
        <w:rPr>
          <w:szCs w:val="24"/>
        </w:rPr>
        <w:t xml:space="preserve"> </w:t>
      </w:r>
      <w:r w:rsidRPr="007F338E">
        <w:rPr>
          <w:szCs w:val="24"/>
        </w:rPr>
        <w:t>bout</w:t>
      </w:r>
      <w:r>
        <w:rPr>
          <w:szCs w:val="24"/>
        </w:rPr>
        <w:t xml:space="preserve"> </w:t>
      </w:r>
      <w:r w:rsidRPr="007F338E">
        <w:rPr>
          <w:szCs w:val="24"/>
        </w:rPr>
        <w:t>du</w:t>
      </w:r>
      <w:r>
        <w:rPr>
          <w:szCs w:val="24"/>
        </w:rPr>
        <w:t xml:space="preserve"> </w:t>
      </w:r>
      <w:r w:rsidRPr="007F338E">
        <w:rPr>
          <w:szCs w:val="24"/>
        </w:rPr>
        <w:t>fil</w:t>
      </w:r>
      <w:r>
        <w:rPr>
          <w:szCs w:val="24"/>
        </w:rPr>
        <w:t xml:space="preserve"> </w:t>
      </w:r>
      <w:r w:rsidRPr="007F338E">
        <w:rPr>
          <w:szCs w:val="24"/>
        </w:rPr>
        <w:t>lui</w:t>
      </w:r>
      <w:r>
        <w:rPr>
          <w:szCs w:val="24"/>
        </w:rPr>
        <w:t xml:space="preserve"> </w:t>
      </w:r>
      <w:r w:rsidRPr="007F338E">
        <w:rPr>
          <w:szCs w:val="24"/>
        </w:rPr>
        <w:t>répond</w:t>
      </w:r>
      <w:r>
        <w:rPr>
          <w:szCs w:val="24"/>
        </w:rPr>
        <w:t xml:space="preserve"> </w:t>
      </w:r>
      <w:r w:rsidRPr="007F338E">
        <w:rPr>
          <w:szCs w:val="24"/>
        </w:rPr>
        <w:t>invariablement</w:t>
      </w:r>
      <w:r>
        <w:rPr>
          <w:szCs w:val="24"/>
        </w:rPr>
        <w:t xml:space="preserve"> : </w:t>
      </w:r>
      <w:r w:rsidRPr="007F338E">
        <w:rPr>
          <w:szCs w:val="24"/>
        </w:rPr>
        <w:t>pa</w:t>
      </w:r>
      <w:r w:rsidRPr="007F338E">
        <w:rPr>
          <w:szCs w:val="24"/>
        </w:rPr>
        <w:t>r</w:t>
      </w:r>
      <w:r w:rsidRPr="007F338E">
        <w:rPr>
          <w:szCs w:val="24"/>
        </w:rPr>
        <w:t>lez</w:t>
      </w:r>
      <w:r>
        <w:rPr>
          <w:szCs w:val="24"/>
        </w:rPr>
        <w:t xml:space="preserve"> </w:t>
      </w:r>
      <w:r w:rsidRPr="007F338E">
        <w:rPr>
          <w:szCs w:val="24"/>
        </w:rPr>
        <w:t>plus</w:t>
      </w:r>
      <w:r>
        <w:rPr>
          <w:szCs w:val="24"/>
        </w:rPr>
        <w:t xml:space="preserve"> </w:t>
      </w:r>
      <w:r w:rsidRPr="007F338E">
        <w:rPr>
          <w:szCs w:val="24"/>
        </w:rPr>
        <w:t>fort,</w:t>
      </w:r>
      <w:r>
        <w:rPr>
          <w:szCs w:val="24"/>
        </w:rPr>
        <w:t xml:space="preserve"> </w:t>
      </w:r>
      <w:r w:rsidRPr="007F338E">
        <w:rPr>
          <w:szCs w:val="24"/>
        </w:rPr>
        <w:t>je</w:t>
      </w:r>
      <w:r>
        <w:rPr>
          <w:szCs w:val="24"/>
        </w:rPr>
        <w:t xml:space="preserve"> </w:t>
      </w:r>
      <w:r w:rsidRPr="007F338E">
        <w:rPr>
          <w:szCs w:val="24"/>
        </w:rPr>
        <w:t>ne</w:t>
      </w:r>
      <w:r>
        <w:rPr>
          <w:szCs w:val="24"/>
        </w:rPr>
        <w:t xml:space="preserve"> </w:t>
      </w:r>
      <w:r w:rsidRPr="007F338E">
        <w:rPr>
          <w:szCs w:val="24"/>
        </w:rPr>
        <w:t>vous</w:t>
      </w:r>
      <w:r>
        <w:rPr>
          <w:szCs w:val="24"/>
        </w:rPr>
        <w:t xml:space="preserve"> </w:t>
      </w:r>
      <w:r w:rsidRPr="007F338E">
        <w:rPr>
          <w:szCs w:val="24"/>
        </w:rPr>
        <w:t>entends</w:t>
      </w:r>
      <w:r>
        <w:rPr>
          <w:szCs w:val="24"/>
        </w:rPr>
        <w:t xml:space="preserve"> </w:t>
      </w:r>
      <w:r w:rsidRPr="007F338E">
        <w:rPr>
          <w:szCs w:val="24"/>
        </w:rPr>
        <w:t>pas</w:t>
      </w:r>
      <w:r>
        <w:rPr>
          <w:szCs w:val="24"/>
        </w:rPr>
        <w:t> » </w:t>
      </w:r>
      <w:r>
        <w:rPr>
          <w:rStyle w:val="Appelnotedebasdep"/>
          <w:szCs w:val="24"/>
        </w:rPr>
        <w:footnoteReference w:id="123"/>
      </w:r>
      <w:r>
        <w:rPr>
          <w:szCs w:val="24"/>
        </w:rPr>
        <w:t xml:space="preserve"> </w:t>
      </w:r>
      <w:r w:rsidRPr="007F338E">
        <w:rPr>
          <w:szCs w:val="24"/>
        </w:rPr>
        <w:t>se</w:t>
      </w:r>
      <w:r>
        <w:rPr>
          <w:szCs w:val="24"/>
        </w:rPr>
        <w:t xml:space="preserve"> </w:t>
      </w:r>
      <w:r w:rsidRPr="007F338E">
        <w:rPr>
          <w:szCs w:val="24"/>
        </w:rPr>
        <w:t>fait</w:t>
      </w:r>
      <w:r>
        <w:rPr>
          <w:szCs w:val="24"/>
        </w:rPr>
        <w:t xml:space="preserve"> </w:t>
      </w:r>
      <w:r w:rsidRPr="007F338E">
        <w:rPr>
          <w:szCs w:val="24"/>
        </w:rPr>
        <w:t>présente</w:t>
      </w:r>
      <w:r>
        <w:rPr>
          <w:szCs w:val="24"/>
        </w:rPr>
        <w:t xml:space="preserve"> </w:t>
      </w:r>
      <w:r w:rsidRPr="007F338E">
        <w:rPr>
          <w:szCs w:val="24"/>
        </w:rPr>
        <w:t>doubl</w:t>
      </w:r>
      <w:r w:rsidRPr="007F338E">
        <w:rPr>
          <w:szCs w:val="24"/>
        </w:rPr>
        <w:t>e</w:t>
      </w:r>
      <w:r w:rsidRPr="007F338E">
        <w:rPr>
          <w:szCs w:val="24"/>
        </w:rPr>
        <w:t>ment</w:t>
      </w:r>
      <w:r>
        <w:rPr>
          <w:szCs w:val="24"/>
        </w:rPr>
        <w:t> :</w:t>
      </w:r>
    </w:p>
    <w:p w:rsidR="00E30456" w:rsidRDefault="00E30456" w:rsidP="00E30456">
      <w:pPr>
        <w:spacing w:before="120" w:after="120"/>
        <w:jc w:val="both"/>
        <w:rPr>
          <w:szCs w:val="24"/>
        </w:rPr>
      </w:pPr>
    </w:p>
    <w:p w:rsidR="00E30456" w:rsidRPr="007F338E" w:rsidRDefault="00E30456" w:rsidP="00E30456">
      <w:pPr>
        <w:spacing w:before="120" w:after="120"/>
        <w:ind w:left="720" w:hanging="360"/>
        <w:jc w:val="both"/>
        <w:rPr>
          <w:szCs w:val="24"/>
        </w:rPr>
      </w:pPr>
      <w:r w:rsidRPr="007F338E">
        <w:rPr>
          <w:szCs w:val="24"/>
        </w:rPr>
        <w:t>-</w:t>
      </w:r>
      <w:r>
        <w:rPr>
          <w:szCs w:val="24"/>
        </w:rPr>
        <w:tab/>
      </w:r>
      <w:r w:rsidRPr="00F4583A">
        <w:rPr>
          <w:i/>
          <w:szCs w:val="24"/>
        </w:rPr>
        <w:t>Premièrement</w:t>
      </w:r>
      <w:r w:rsidRPr="007F338E">
        <w:rPr>
          <w:szCs w:val="24"/>
        </w:rPr>
        <w:t>,</w:t>
      </w:r>
      <w:r>
        <w:rPr>
          <w:szCs w:val="24"/>
        </w:rPr>
        <w:t xml:space="preserve"> </w:t>
      </w:r>
      <w:r w:rsidRPr="007F338E">
        <w:rPr>
          <w:szCs w:val="24"/>
        </w:rPr>
        <w:t>au</w:t>
      </w:r>
      <w:r>
        <w:rPr>
          <w:szCs w:val="24"/>
        </w:rPr>
        <w:t xml:space="preserve"> </w:t>
      </w:r>
      <w:r w:rsidRPr="007F338E">
        <w:rPr>
          <w:szCs w:val="24"/>
        </w:rPr>
        <w:t>niveau</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colonisée,</w:t>
      </w:r>
      <w:r>
        <w:rPr>
          <w:szCs w:val="24"/>
        </w:rPr>
        <w:t xml:space="preserve"> </w:t>
      </w:r>
      <w:r w:rsidRPr="007F338E">
        <w:rPr>
          <w:szCs w:val="24"/>
        </w:rPr>
        <w:t>qui</w:t>
      </w:r>
      <w:r>
        <w:rPr>
          <w:szCs w:val="24"/>
        </w:rPr>
        <w:t xml:space="preserve"> </w:t>
      </w:r>
      <w:r w:rsidRPr="007F338E">
        <w:rPr>
          <w:szCs w:val="24"/>
        </w:rPr>
        <w:t>n’a</w:t>
      </w:r>
      <w:r>
        <w:rPr>
          <w:szCs w:val="24"/>
        </w:rPr>
        <w:t xml:space="preserve"> </w:t>
      </w:r>
      <w:r w:rsidRPr="007F338E">
        <w:rPr>
          <w:szCs w:val="24"/>
        </w:rPr>
        <w:t>d’autre</w:t>
      </w:r>
      <w:r>
        <w:rPr>
          <w:szCs w:val="24"/>
        </w:rPr>
        <w:t xml:space="preserve"> </w:t>
      </w:r>
      <w:r w:rsidRPr="007F338E">
        <w:rPr>
          <w:szCs w:val="24"/>
        </w:rPr>
        <w:t>ressource</w:t>
      </w:r>
      <w:r>
        <w:rPr>
          <w:szCs w:val="24"/>
        </w:rPr>
        <w:t xml:space="preserve"> </w:t>
      </w:r>
      <w:r w:rsidRPr="007F338E">
        <w:rPr>
          <w:szCs w:val="24"/>
        </w:rPr>
        <w:t>pour</w:t>
      </w:r>
      <w:r>
        <w:rPr>
          <w:szCs w:val="24"/>
        </w:rPr>
        <w:t xml:space="preserve"> </w:t>
      </w:r>
      <w:r w:rsidRPr="007F338E">
        <w:rPr>
          <w:szCs w:val="24"/>
        </w:rPr>
        <w:t>se</w:t>
      </w:r>
      <w:r>
        <w:rPr>
          <w:szCs w:val="24"/>
        </w:rPr>
        <w:t xml:space="preserve"> </w:t>
      </w:r>
      <w:r w:rsidRPr="007F338E">
        <w:rPr>
          <w:szCs w:val="24"/>
        </w:rPr>
        <w:t>faire</w:t>
      </w:r>
      <w:r>
        <w:rPr>
          <w:szCs w:val="24"/>
        </w:rPr>
        <w:t xml:space="preserve"> </w:t>
      </w:r>
      <w:r w:rsidRPr="007F338E">
        <w:rPr>
          <w:szCs w:val="24"/>
        </w:rPr>
        <w:t>entendre</w:t>
      </w:r>
      <w:r>
        <w:rPr>
          <w:szCs w:val="24"/>
        </w:rPr>
        <w:t xml:space="preserve"> </w:t>
      </w:r>
      <w:r w:rsidRPr="007F338E">
        <w:rPr>
          <w:szCs w:val="24"/>
        </w:rPr>
        <w:t>et</w:t>
      </w:r>
      <w:r>
        <w:rPr>
          <w:szCs w:val="24"/>
        </w:rPr>
        <w:t xml:space="preserve"> </w:t>
      </w:r>
      <w:r w:rsidRPr="007F338E">
        <w:rPr>
          <w:szCs w:val="24"/>
        </w:rPr>
        <w:t>intégrer</w:t>
      </w:r>
      <w:r>
        <w:rPr>
          <w:szCs w:val="24"/>
        </w:rPr>
        <w:t xml:space="preserve"> </w:t>
      </w:r>
      <w:r w:rsidRPr="007F338E">
        <w:rPr>
          <w:szCs w:val="24"/>
        </w:rPr>
        <w:t>le</w:t>
      </w:r>
      <w:r>
        <w:rPr>
          <w:szCs w:val="24"/>
        </w:rPr>
        <w:t xml:space="preserve"> </w:t>
      </w:r>
      <w:r w:rsidRPr="007F338E">
        <w:rPr>
          <w:szCs w:val="24"/>
        </w:rPr>
        <w:t>jeu</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r</w:t>
      </w:r>
      <w:r w:rsidRPr="007F338E">
        <w:rPr>
          <w:szCs w:val="24"/>
        </w:rPr>
        <w:t>e</w:t>
      </w:r>
      <w:r w:rsidRPr="007F338E">
        <w:rPr>
          <w:szCs w:val="24"/>
        </w:rPr>
        <w:t>cours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violence.</w:t>
      </w:r>
      <w:r>
        <w:rPr>
          <w:szCs w:val="24"/>
        </w:rPr>
        <w:t xml:space="preserve"> </w:t>
      </w:r>
      <w:r w:rsidRPr="007F338E">
        <w:rPr>
          <w:szCs w:val="24"/>
        </w:rPr>
        <w:t>Et</w:t>
      </w:r>
      <w:r>
        <w:rPr>
          <w:szCs w:val="24"/>
        </w:rPr>
        <w:t xml:space="preserve"> </w:t>
      </w:r>
      <w:r w:rsidRPr="007F338E">
        <w:rPr>
          <w:szCs w:val="24"/>
        </w:rPr>
        <w:t>même</w:t>
      </w:r>
      <w:r>
        <w:rPr>
          <w:szCs w:val="24"/>
        </w:rPr>
        <w:t xml:space="preserve"> </w:t>
      </w:r>
      <w:r w:rsidRPr="007F338E">
        <w:rPr>
          <w:szCs w:val="24"/>
        </w:rPr>
        <w:t>cette</w:t>
      </w:r>
      <w:r>
        <w:rPr>
          <w:szCs w:val="24"/>
        </w:rPr>
        <w:t xml:space="preserve"> </w:t>
      </w:r>
      <w:r w:rsidRPr="007F338E">
        <w:rPr>
          <w:szCs w:val="24"/>
        </w:rPr>
        <w:t>violence</w:t>
      </w:r>
      <w:r>
        <w:rPr>
          <w:szCs w:val="24"/>
        </w:rPr>
        <w:t xml:space="preserve"> </w:t>
      </w:r>
      <w:r w:rsidRPr="007F338E">
        <w:rPr>
          <w:szCs w:val="24"/>
        </w:rPr>
        <w:t>est</w:t>
      </w:r>
      <w:r>
        <w:rPr>
          <w:szCs w:val="24"/>
        </w:rPr>
        <w:t xml:space="preserve"> </w:t>
      </w:r>
      <w:r w:rsidRPr="007F338E">
        <w:rPr>
          <w:szCs w:val="24"/>
        </w:rPr>
        <w:t>tue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silence</w:t>
      </w:r>
      <w:r>
        <w:rPr>
          <w:szCs w:val="24"/>
        </w:rPr>
        <w:t xml:space="preserve"> </w:t>
      </w:r>
      <w:r w:rsidRPr="007F338E">
        <w:rPr>
          <w:szCs w:val="24"/>
        </w:rPr>
        <w:t>de</w:t>
      </w:r>
      <w:r>
        <w:rPr>
          <w:szCs w:val="24"/>
        </w:rPr>
        <w:t xml:space="preserve"> </w:t>
      </w:r>
      <w:r w:rsidRPr="007F338E">
        <w:rPr>
          <w:szCs w:val="24"/>
        </w:rPr>
        <w:t>l’autisme</w:t>
      </w:r>
      <w:r>
        <w:rPr>
          <w:szCs w:val="24"/>
        </w:rPr>
        <w:t xml:space="preserve"> </w:t>
      </w:r>
      <w:r w:rsidRPr="007F338E">
        <w:rPr>
          <w:szCs w:val="24"/>
        </w:rPr>
        <w:t>colonial.</w:t>
      </w:r>
    </w:p>
    <w:p w:rsidR="00E30456" w:rsidRPr="007F338E" w:rsidRDefault="00E30456" w:rsidP="00E30456">
      <w:pPr>
        <w:spacing w:before="120" w:after="120"/>
        <w:ind w:left="720" w:hanging="360"/>
        <w:jc w:val="both"/>
        <w:rPr>
          <w:szCs w:val="24"/>
        </w:rPr>
      </w:pPr>
      <w:r w:rsidRPr="007F338E">
        <w:rPr>
          <w:szCs w:val="24"/>
        </w:rPr>
        <w:t>-</w:t>
      </w:r>
      <w:r>
        <w:rPr>
          <w:szCs w:val="24"/>
        </w:rPr>
        <w:tab/>
      </w:r>
      <w:r w:rsidRPr="007F338E">
        <w:rPr>
          <w:szCs w:val="24"/>
        </w:rPr>
        <w:t>Et</w:t>
      </w:r>
      <w:r>
        <w:rPr>
          <w:szCs w:val="24"/>
        </w:rPr>
        <w:t xml:space="preserve"> </w:t>
      </w:r>
      <w:r w:rsidRPr="00F4583A">
        <w:rPr>
          <w:i/>
          <w:szCs w:val="24"/>
        </w:rPr>
        <w:t>deuxièmement</w:t>
      </w:r>
      <w:r w:rsidRPr="007F338E">
        <w:rPr>
          <w:szCs w:val="24"/>
        </w:rPr>
        <w:t>,</w:t>
      </w:r>
      <w:r>
        <w:rPr>
          <w:szCs w:val="24"/>
        </w:rPr>
        <w:t xml:space="preserve"> </w:t>
      </w:r>
      <w:r w:rsidRPr="007F338E">
        <w:rPr>
          <w:szCs w:val="24"/>
        </w:rPr>
        <w:t>au</w:t>
      </w:r>
      <w:r>
        <w:rPr>
          <w:szCs w:val="24"/>
        </w:rPr>
        <w:t xml:space="preserve"> </w:t>
      </w:r>
      <w:r w:rsidRPr="007F338E">
        <w:rPr>
          <w:szCs w:val="24"/>
        </w:rPr>
        <w:t>niveau</w:t>
      </w:r>
      <w:r>
        <w:rPr>
          <w:szCs w:val="24"/>
        </w:rPr>
        <w:t xml:space="preserve"> </w:t>
      </w:r>
      <w:r w:rsidRPr="007F338E">
        <w:rPr>
          <w:szCs w:val="24"/>
        </w:rPr>
        <w:t>des</w:t>
      </w:r>
      <w:r>
        <w:rPr>
          <w:szCs w:val="24"/>
        </w:rPr>
        <w:t xml:space="preserve"> </w:t>
      </w:r>
      <w:r w:rsidRPr="007F338E">
        <w:rPr>
          <w:szCs w:val="24"/>
        </w:rPr>
        <w:t>lecteurs</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lignes</w:t>
      </w:r>
      <w:r>
        <w:rPr>
          <w:szCs w:val="24"/>
        </w:rPr>
        <w:t xml:space="preserve"> </w:t>
      </w:r>
      <w:r w:rsidRPr="007F338E">
        <w:rPr>
          <w:szCs w:val="24"/>
        </w:rPr>
        <w:t>dont</w:t>
      </w:r>
      <w:r>
        <w:rPr>
          <w:szCs w:val="24"/>
        </w:rPr>
        <w:t xml:space="preserve"> </w:t>
      </w:r>
      <w:r w:rsidRPr="007F338E">
        <w:rPr>
          <w:szCs w:val="24"/>
        </w:rPr>
        <w:t>la</w:t>
      </w:r>
      <w:r>
        <w:rPr>
          <w:szCs w:val="24"/>
        </w:rPr>
        <w:t xml:space="preserve"> </w:t>
      </w:r>
      <w:r w:rsidRPr="007F338E">
        <w:rPr>
          <w:szCs w:val="24"/>
        </w:rPr>
        <w:t>posture</w:t>
      </w:r>
      <w:r>
        <w:rPr>
          <w:szCs w:val="24"/>
        </w:rPr>
        <w:t xml:space="preserve"> </w:t>
      </w:r>
      <w:r w:rsidRPr="007F338E">
        <w:rPr>
          <w:szCs w:val="24"/>
        </w:rPr>
        <w:t>intellectuelle</w:t>
      </w:r>
      <w:r>
        <w:rPr>
          <w:szCs w:val="24"/>
        </w:rPr>
        <w:t xml:space="preserve"> </w:t>
      </w:r>
      <w:r w:rsidRPr="007F338E">
        <w:rPr>
          <w:szCs w:val="24"/>
        </w:rPr>
        <w:t>est</w:t>
      </w:r>
      <w:r>
        <w:rPr>
          <w:szCs w:val="24"/>
        </w:rPr>
        <w:t xml:space="preserve"> </w:t>
      </w:r>
      <w:r w:rsidRPr="007F338E">
        <w:rPr>
          <w:szCs w:val="24"/>
        </w:rPr>
        <w:t>en</w:t>
      </w:r>
      <w:r>
        <w:rPr>
          <w:szCs w:val="24"/>
        </w:rPr>
        <w:t xml:space="preserve"> </w:t>
      </w:r>
      <w:r w:rsidRPr="007F338E">
        <w:rPr>
          <w:szCs w:val="24"/>
        </w:rPr>
        <w:t>rupture</w:t>
      </w:r>
      <w:r>
        <w:rPr>
          <w:szCs w:val="24"/>
        </w:rPr>
        <w:t xml:space="preserve"> </w:t>
      </w:r>
      <w:r w:rsidRPr="007F338E">
        <w:rPr>
          <w:szCs w:val="24"/>
        </w:rPr>
        <w:t>totale</w:t>
      </w:r>
      <w:r>
        <w:rPr>
          <w:szCs w:val="24"/>
        </w:rPr>
        <w:t xml:space="preserve"> </w:t>
      </w:r>
      <w:r w:rsidRPr="007F338E">
        <w:rPr>
          <w:szCs w:val="24"/>
        </w:rPr>
        <w:t>avec</w:t>
      </w:r>
      <w:r>
        <w:rPr>
          <w:szCs w:val="24"/>
        </w:rPr>
        <w:t xml:space="preserve"> </w:t>
      </w:r>
      <w:r w:rsidRPr="007F338E">
        <w:rPr>
          <w:szCs w:val="24"/>
        </w:rPr>
        <w:t>celle</w:t>
      </w:r>
      <w:r>
        <w:rPr>
          <w:szCs w:val="24"/>
        </w:rPr>
        <w:t xml:space="preserve"> </w:t>
      </w:r>
      <w:r w:rsidRPr="007F338E">
        <w:rPr>
          <w:szCs w:val="24"/>
        </w:rPr>
        <w:t>qu’exigent</w:t>
      </w:r>
      <w:r>
        <w:rPr>
          <w:szCs w:val="24"/>
        </w:rPr>
        <w:t xml:space="preserve"> </w:t>
      </w:r>
      <w:r w:rsidRPr="007F338E">
        <w:rPr>
          <w:szCs w:val="24"/>
        </w:rPr>
        <w:t>ces</w:t>
      </w:r>
      <w:r>
        <w:rPr>
          <w:szCs w:val="24"/>
        </w:rPr>
        <w:t xml:space="preserve"> </w:t>
      </w:r>
      <w:r w:rsidRPr="007F338E">
        <w:rPr>
          <w:szCs w:val="24"/>
        </w:rPr>
        <w:t>propositions</w:t>
      </w:r>
      <w:r>
        <w:rPr>
          <w:szCs w:val="24"/>
        </w:rPr>
        <w:t xml:space="preserve"> </w:t>
      </w:r>
      <w:r w:rsidRPr="007F338E">
        <w:rPr>
          <w:szCs w:val="24"/>
        </w:rPr>
        <w:t>analytiques,</w:t>
      </w:r>
      <w:r>
        <w:rPr>
          <w:szCs w:val="24"/>
        </w:rPr>
        <w:t xml:space="preserve"> </w:t>
      </w:r>
      <w:r w:rsidRPr="007F338E">
        <w:rPr>
          <w:szCs w:val="24"/>
        </w:rPr>
        <w:t>de</w:t>
      </w:r>
      <w:r>
        <w:rPr>
          <w:szCs w:val="24"/>
        </w:rPr>
        <w:t xml:space="preserve"> </w:t>
      </w:r>
      <w:r w:rsidRPr="007F338E">
        <w:rPr>
          <w:szCs w:val="24"/>
        </w:rPr>
        <w:t>rupture</w:t>
      </w:r>
      <w:r>
        <w:rPr>
          <w:szCs w:val="24"/>
        </w:rPr>
        <w:t xml:space="preserve"> </w:t>
      </w:r>
      <w:r w:rsidRPr="007F338E">
        <w:rPr>
          <w:szCs w:val="24"/>
        </w:rPr>
        <w:t>préalable</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di</w:t>
      </w:r>
      <w:r w:rsidRPr="007F338E">
        <w:rPr>
          <w:szCs w:val="24"/>
        </w:rPr>
        <w:t>s</w:t>
      </w:r>
      <w:r w:rsidRPr="007F338E">
        <w:rPr>
          <w:szCs w:val="24"/>
        </w:rPr>
        <w:t>cipline</w:t>
      </w:r>
      <w:r>
        <w:rPr>
          <w:szCs w:val="24"/>
        </w:rPr>
        <w:t xml:space="preserve"> </w:t>
      </w:r>
      <w:r w:rsidRPr="007F338E">
        <w:rPr>
          <w:szCs w:val="24"/>
        </w:rPr>
        <w:t>c</w:t>
      </w:r>
      <w:r w:rsidRPr="007F338E">
        <w:rPr>
          <w:szCs w:val="24"/>
        </w:rPr>
        <w:t>o</w:t>
      </w:r>
      <w:r w:rsidRPr="007F338E">
        <w:rPr>
          <w:szCs w:val="24"/>
        </w:rPr>
        <w:t>gnitives,</w:t>
      </w:r>
      <w:r>
        <w:rPr>
          <w:szCs w:val="24"/>
        </w:rPr>
        <w:t xml:space="preserve"> </w:t>
      </w:r>
      <w:r w:rsidRPr="007F338E">
        <w:rPr>
          <w:szCs w:val="24"/>
        </w:rPr>
        <w:t>sociologie,</w:t>
      </w:r>
      <w:r>
        <w:rPr>
          <w:szCs w:val="24"/>
        </w:rPr>
        <w:t xml:space="preserve"> </w:t>
      </w:r>
      <w:r w:rsidRPr="007F338E">
        <w:rPr>
          <w:szCs w:val="24"/>
        </w:rPr>
        <w:t>économie,</w:t>
      </w:r>
      <w:r>
        <w:rPr>
          <w:szCs w:val="24"/>
        </w:rPr>
        <w:t xml:space="preserve"> </w:t>
      </w:r>
      <w:r w:rsidRPr="007F338E">
        <w:rPr>
          <w:szCs w:val="24"/>
        </w:rPr>
        <w:t>anthropologie,</w:t>
      </w:r>
      <w:r>
        <w:rPr>
          <w:szCs w:val="24"/>
        </w:rPr>
        <w:t xml:space="preserve"> </w:t>
      </w:r>
      <w:r w:rsidRPr="007F338E">
        <w:rPr>
          <w:szCs w:val="24"/>
        </w:rPr>
        <w:t>pour</w:t>
      </w:r>
      <w:r>
        <w:rPr>
          <w:szCs w:val="24"/>
        </w:rPr>
        <w:t xml:space="preserve"> </w:t>
      </w:r>
      <w:r w:rsidRPr="007F338E">
        <w:rPr>
          <w:szCs w:val="24"/>
        </w:rPr>
        <w:t>accéder</w:t>
      </w:r>
      <w:r>
        <w:rPr>
          <w:szCs w:val="24"/>
        </w:rPr>
        <w:t xml:space="preserve"> </w:t>
      </w:r>
      <w:r w:rsidRPr="007F338E">
        <w:rPr>
          <w:szCs w:val="24"/>
        </w:rPr>
        <w:t>aux</w:t>
      </w:r>
      <w:r>
        <w:rPr>
          <w:szCs w:val="24"/>
        </w:rPr>
        <w:t xml:space="preserve"> </w:t>
      </w:r>
      <w:r w:rsidRPr="007F338E">
        <w:rPr>
          <w:szCs w:val="24"/>
        </w:rPr>
        <w:t>champs</w:t>
      </w:r>
      <w:r>
        <w:rPr>
          <w:szCs w:val="24"/>
        </w:rPr>
        <w:t xml:space="preserve"> </w:t>
      </w:r>
      <w:r w:rsidRPr="007F338E">
        <w:rPr>
          <w:szCs w:val="24"/>
        </w:rPr>
        <w:t>d’investigation</w:t>
      </w:r>
      <w:r>
        <w:rPr>
          <w:szCs w:val="24"/>
        </w:rPr>
        <w:t xml:space="preserve"> </w:t>
      </w:r>
      <w:r w:rsidRPr="007F338E">
        <w:rPr>
          <w:szCs w:val="24"/>
        </w:rPr>
        <w:t>proposés</w:t>
      </w:r>
      <w:r>
        <w:rPr>
          <w:szCs w:val="24"/>
        </w:rPr>
        <w:t xml:space="preserve"> </w:t>
      </w:r>
      <w:r w:rsidRPr="007F338E">
        <w:rPr>
          <w:szCs w:val="24"/>
        </w:rPr>
        <w:t>par</w:t>
      </w:r>
      <w:r>
        <w:rPr>
          <w:szCs w:val="24"/>
        </w:rPr>
        <w:t xml:space="preserve"> </w:t>
      </w:r>
      <w:r w:rsidRPr="007F338E">
        <w:rPr>
          <w:szCs w:val="24"/>
        </w:rPr>
        <w:t>ces</w:t>
      </w:r>
      <w:r>
        <w:rPr>
          <w:szCs w:val="24"/>
        </w:rPr>
        <w:t xml:space="preserve"> </w:t>
      </w:r>
      <w:r w:rsidRPr="007F338E">
        <w:rPr>
          <w:szCs w:val="24"/>
        </w:rPr>
        <w:t>propos</w:t>
      </w:r>
      <w:r w:rsidRPr="007F338E">
        <w:rPr>
          <w:szCs w:val="24"/>
        </w:rPr>
        <w:t>i</w:t>
      </w:r>
      <w:r w:rsidRPr="007F338E">
        <w:rPr>
          <w:szCs w:val="24"/>
        </w:rPr>
        <w:t>tions.</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En</w:t>
      </w:r>
      <w:r>
        <w:rPr>
          <w:szCs w:val="24"/>
        </w:rPr>
        <w:t xml:space="preserve"> </w:t>
      </w:r>
      <w:r w:rsidRPr="007F338E">
        <w:rPr>
          <w:szCs w:val="24"/>
        </w:rPr>
        <w:t>effet</w:t>
      </w:r>
      <w:r>
        <w:rPr>
          <w:szCs w:val="24"/>
        </w:rPr>
        <w:t xml:space="preserve"> </w:t>
      </w:r>
      <w:r w:rsidRPr="007F338E">
        <w:rPr>
          <w:szCs w:val="24"/>
        </w:rPr>
        <w:t>comment</w:t>
      </w:r>
      <w:r>
        <w:rPr>
          <w:szCs w:val="24"/>
        </w:rPr>
        <w:t xml:space="preserve"> </w:t>
      </w:r>
      <w:r w:rsidRPr="007F338E">
        <w:rPr>
          <w:szCs w:val="24"/>
        </w:rPr>
        <w:t>interroger</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sociale</w:t>
      </w:r>
      <w:r>
        <w:rPr>
          <w:szCs w:val="24"/>
        </w:rPr>
        <w:t xml:space="preserve"> </w:t>
      </w:r>
      <w:r w:rsidRPr="007F338E">
        <w:rPr>
          <w:szCs w:val="24"/>
        </w:rPr>
        <w:t>dans</w:t>
      </w:r>
      <w:r>
        <w:rPr>
          <w:szCs w:val="24"/>
        </w:rPr>
        <w:t xml:space="preserve"> </w:t>
      </w:r>
      <w:r w:rsidRPr="007F338E">
        <w:rPr>
          <w:szCs w:val="24"/>
        </w:rPr>
        <w:t>ce</w:t>
      </w:r>
      <w:r>
        <w:rPr>
          <w:szCs w:val="24"/>
        </w:rPr>
        <w:t xml:space="preserve"> </w:t>
      </w:r>
      <w:r w:rsidRPr="007F338E">
        <w:rPr>
          <w:szCs w:val="24"/>
        </w:rPr>
        <w:t>qu’elle</w:t>
      </w:r>
      <w:r>
        <w:rPr>
          <w:szCs w:val="24"/>
        </w:rPr>
        <w:t xml:space="preserve"> </w:t>
      </w:r>
      <w:r w:rsidRPr="007F338E">
        <w:rPr>
          <w:szCs w:val="24"/>
        </w:rPr>
        <w:t>a</w:t>
      </w:r>
      <w:r>
        <w:rPr>
          <w:szCs w:val="24"/>
        </w:rPr>
        <w:t xml:space="preserve"> </w:t>
      </w:r>
      <w:r w:rsidRPr="007F338E">
        <w:rPr>
          <w:szCs w:val="24"/>
        </w:rPr>
        <w:t>de</w:t>
      </w:r>
      <w:r>
        <w:rPr>
          <w:szCs w:val="24"/>
        </w:rPr>
        <w:t xml:space="preserve"> </w:t>
      </w:r>
      <w:r w:rsidRPr="007F338E">
        <w:rPr>
          <w:szCs w:val="24"/>
        </w:rPr>
        <w:t>plus</w:t>
      </w:r>
      <w:r>
        <w:rPr>
          <w:szCs w:val="24"/>
        </w:rPr>
        <w:t xml:space="preserve"> </w:t>
      </w:r>
      <w:r w:rsidRPr="007F338E">
        <w:rPr>
          <w:szCs w:val="24"/>
        </w:rPr>
        <w:t>manifeste,</w:t>
      </w:r>
      <w:r>
        <w:rPr>
          <w:szCs w:val="24"/>
        </w:rPr>
        <w:t xml:space="preserve"> </w:t>
      </w:r>
      <w:r w:rsidRPr="007F338E">
        <w:rPr>
          <w:szCs w:val="24"/>
        </w:rPr>
        <w:t>comment</w:t>
      </w:r>
      <w:r>
        <w:rPr>
          <w:szCs w:val="24"/>
        </w:rPr>
        <w:t xml:space="preserve"> </w:t>
      </w:r>
      <w:r w:rsidRPr="007F338E">
        <w:rPr>
          <w:szCs w:val="24"/>
        </w:rPr>
        <w:t>oser</w:t>
      </w:r>
      <w:r>
        <w:rPr>
          <w:szCs w:val="24"/>
        </w:rPr>
        <w:t xml:space="preserve"> </w:t>
      </w:r>
      <w:r w:rsidRPr="007F338E">
        <w:rPr>
          <w:szCs w:val="24"/>
        </w:rPr>
        <w:t>l’interroger</w:t>
      </w:r>
      <w:r>
        <w:rPr>
          <w:szCs w:val="24"/>
        </w:rPr>
        <w:t xml:space="preserve"> </w:t>
      </w:r>
      <w:r w:rsidRPr="007F338E">
        <w:rPr>
          <w:szCs w:val="24"/>
        </w:rPr>
        <w:t>par</w:t>
      </w:r>
      <w:r>
        <w:rPr>
          <w:szCs w:val="24"/>
        </w:rPr>
        <w:t xml:space="preserve"> </w:t>
      </w:r>
      <w:r w:rsidRPr="007F338E">
        <w:rPr>
          <w:szCs w:val="24"/>
        </w:rPr>
        <w:t>ce</w:t>
      </w:r>
      <w:r>
        <w:rPr>
          <w:szCs w:val="24"/>
        </w:rPr>
        <w:t xml:space="preserve"> </w:t>
      </w:r>
      <w:r w:rsidRPr="007F338E">
        <w:rPr>
          <w:szCs w:val="24"/>
        </w:rPr>
        <w:t>dont</w:t>
      </w:r>
      <w:r>
        <w:rPr>
          <w:szCs w:val="24"/>
        </w:rPr>
        <w:t xml:space="preserve"> </w:t>
      </w:r>
      <w:r w:rsidRPr="007F338E">
        <w:rPr>
          <w:szCs w:val="24"/>
        </w:rPr>
        <w:t>elle</w:t>
      </w:r>
      <w:r>
        <w:rPr>
          <w:szCs w:val="24"/>
        </w:rPr>
        <w:t xml:space="preserve"> </w:t>
      </w:r>
      <w:r w:rsidRPr="007F338E">
        <w:rPr>
          <w:szCs w:val="24"/>
        </w:rPr>
        <w:t>se</w:t>
      </w:r>
      <w:r>
        <w:rPr>
          <w:szCs w:val="24"/>
        </w:rPr>
        <w:t xml:space="preserve"> </w:t>
      </w:r>
      <w:r w:rsidRPr="007F338E">
        <w:rPr>
          <w:szCs w:val="24"/>
        </w:rPr>
        <w:t>définit.</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société</w:t>
      </w:r>
      <w:r>
        <w:rPr>
          <w:szCs w:val="24"/>
        </w:rPr>
        <w:t xml:space="preserve"> </w:t>
      </w:r>
      <w:r w:rsidRPr="007F338E">
        <w:rPr>
          <w:szCs w:val="24"/>
        </w:rPr>
        <w:t>algérienne</w:t>
      </w:r>
      <w:r>
        <w:rPr>
          <w:szCs w:val="24"/>
        </w:rPr>
        <w:t xml:space="preserve"> </w:t>
      </w:r>
      <w:r w:rsidRPr="007F338E">
        <w:rPr>
          <w:szCs w:val="24"/>
        </w:rPr>
        <w:t>est-elle</w:t>
      </w:r>
      <w:r>
        <w:rPr>
          <w:szCs w:val="24"/>
        </w:rPr>
        <w:t xml:space="preserve"> </w:t>
      </w:r>
      <w:r w:rsidRPr="007F338E">
        <w:rPr>
          <w:szCs w:val="24"/>
        </w:rPr>
        <w:t>une</w:t>
      </w:r>
      <w:r>
        <w:rPr>
          <w:szCs w:val="24"/>
        </w:rPr>
        <w:t xml:space="preserve"> </w:t>
      </w:r>
      <w:r w:rsidRPr="007F338E">
        <w:rPr>
          <w:szCs w:val="24"/>
        </w:rPr>
        <w:t>société</w:t>
      </w:r>
      <w:r>
        <w:rPr>
          <w:szCs w:val="24"/>
        </w:rPr>
        <w:t xml:space="preserve"> </w:t>
      </w:r>
      <w:r w:rsidRPr="007F338E">
        <w:rPr>
          <w:szCs w:val="24"/>
        </w:rPr>
        <w:t>au</w:t>
      </w:r>
      <w:r>
        <w:rPr>
          <w:szCs w:val="24"/>
        </w:rPr>
        <w:t xml:space="preserve"> </w:t>
      </w:r>
      <w:r w:rsidRPr="007F338E">
        <w:rPr>
          <w:szCs w:val="24"/>
        </w:rPr>
        <w:t>sens</w:t>
      </w:r>
      <w:r>
        <w:rPr>
          <w:szCs w:val="24"/>
        </w:rPr>
        <w:t xml:space="preserve"> </w:t>
      </w:r>
      <w:r w:rsidRPr="007F338E">
        <w:rPr>
          <w:szCs w:val="24"/>
        </w:rPr>
        <w:t>sociologique</w:t>
      </w:r>
      <w:r>
        <w:rPr>
          <w:szCs w:val="24"/>
        </w:rPr>
        <w:t xml:space="preserve"> ? </w:t>
      </w:r>
      <w:r w:rsidRPr="007F338E">
        <w:rPr>
          <w:szCs w:val="24"/>
        </w:rPr>
        <w:t>Pour</w:t>
      </w:r>
      <w:r>
        <w:rPr>
          <w:szCs w:val="24"/>
        </w:rPr>
        <w:t xml:space="preserve"> </w:t>
      </w:r>
      <w:r w:rsidRPr="007F338E">
        <w:rPr>
          <w:szCs w:val="24"/>
        </w:rPr>
        <w:t>ce</w:t>
      </w:r>
      <w:r>
        <w:rPr>
          <w:szCs w:val="24"/>
        </w:rPr>
        <w:t xml:space="preserve"> </w:t>
      </w:r>
      <w:r w:rsidRPr="007F338E">
        <w:rPr>
          <w:szCs w:val="24"/>
        </w:rPr>
        <w:t>faire</w:t>
      </w:r>
      <w:r>
        <w:rPr>
          <w:szCs w:val="24"/>
        </w:rPr>
        <w:t xml:space="preserve"> </w:t>
      </w:r>
      <w:r w:rsidRPr="007F338E">
        <w:rPr>
          <w:szCs w:val="24"/>
        </w:rPr>
        <w:t>faut-il</w:t>
      </w:r>
      <w:r>
        <w:rPr>
          <w:szCs w:val="24"/>
        </w:rPr>
        <w:t xml:space="preserve"> </w:t>
      </w:r>
      <w:r w:rsidRPr="007F338E">
        <w:rPr>
          <w:szCs w:val="24"/>
        </w:rPr>
        <w:t>qu’elle</w:t>
      </w:r>
      <w:r>
        <w:rPr>
          <w:szCs w:val="24"/>
        </w:rPr>
        <w:t xml:space="preserve"> </w:t>
      </w:r>
      <w:r w:rsidRPr="007F338E">
        <w:rPr>
          <w:szCs w:val="24"/>
        </w:rPr>
        <w:t>soit</w:t>
      </w:r>
      <w:r>
        <w:rPr>
          <w:szCs w:val="24"/>
        </w:rPr>
        <w:t xml:space="preserve"> </w:t>
      </w:r>
      <w:r w:rsidRPr="007F338E">
        <w:rPr>
          <w:szCs w:val="24"/>
        </w:rPr>
        <w:t>un</w:t>
      </w:r>
      <w:r>
        <w:rPr>
          <w:szCs w:val="24"/>
        </w:rPr>
        <w:t xml:space="preserve"> </w:t>
      </w:r>
      <w:r w:rsidRPr="007F338E">
        <w:rPr>
          <w:szCs w:val="24"/>
        </w:rPr>
        <w:t>ensemble</w:t>
      </w:r>
      <w:r>
        <w:rPr>
          <w:szCs w:val="24"/>
        </w:rPr>
        <w:t xml:space="preserve"> </w:t>
      </w:r>
      <w:r w:rsidRPr="007F338E">
        <w:rPr>
          <w:szCs w:val="24"/>
        </w:rPr>
        <w:t>d’individus</w:t>
      </w:r>
      <w:r>
        <w:rPr>
          <w:szCs w:val="24"/>
        </w:rPr>
        <w:t xml:space="preserve"> </w:t>
      </w:r>
      <w:r w:rsidRPr="007F338E">
        <w:rPr>
          <w:szCs w:val="24"/>
        </w:rPr>
        <w:t>c'est-à-dire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unités,</w:t>
      </w:r>
      <w:r>
        <w:rPr>
          <w:szCs w:val="24"/>
        </w:rPr>
        <w:t xml:space="preserve"> </w:t>
      </w:r>
      <w:r w:rsidRPr="007F338E">
        <w:rPr>
          <w:szCs w:val="24"/>
        </w:rPr>
        <w:t>qui</w:t>
      </w:r>
      <w:r>
        <w:rPr>
          <w:szCs w:val="24"/>
        </w:rPr>
        <w:t xml:space="preserve"> </w:t>
      </w:r>
      <w:r w:rsidRPr="007F338E">
        <w:rPr>
          <w:szCs w:val="24"/>
        </w:rPr>
        <w:t>la</w:t>
      </w:r>
      <w:r>
        <w:rPr>
          <w:szCs w:val="24"/>
        </w:rPr>
        <w:t xml:space="preserve"> </w:t>
      </w:r>
      <w:r w:rsidRPr="007F338E">
        <w:rPr>
          <w:szCs w:val="24"/>
        </w:rPr>
        <w:t>composent</w:t>
      </w:r>
      <w:r>
        <w:rPr>
          <w:szCs w:val="24"/>
        </w:rPr>
        <w:t xml:space="preserve"> </w:t>
      </w:r>
      <w:r w:rsidRPr="007F338E">
        <w:rPr>
          <w:szCs w:val="24"/>
        </w:rPr>
        <w:t>et</w:t>
      </w:r>
      <w:r>
        <w:rPr>
          <w:szCs w:val="24"/>
        </w:rPr>
        <w:t xml:space="preserve"> </w:t>
      </w:r>
      <w:r w:rsidRPr="007F338E">
        <w:rPr>
          <w:szCs w:val="24"/>
        </w:rPr>
        <w:t>qu’elle</w:t>
      </w:r>
      <w:r>
        <w:rPr>
          <w:szCs w:val="24"/>
        </w:rPr>
        <w:t xml:space="preserve"> </w:t>
      </w:r>
      <w:r w:rsidRPr="007F338E">
        <w:rPr>
          <w:szCs w:val="24"/>
        </w:rPr>
        <w:t>renferme,</w:t>
      </w:r>
      <w:r>
        <w:rPr>
          <w:szCs w:val="24"/>
        </w:rPr>
        <w:t xml:space="preserve"> </w:t>
      </w:r>
      <w:r w:rsidRPr="007F338E">
        <w:rPr>
          <w:szCs w:val="24"/>
        </w:rPr>
        <w:t>aient</w:t>
      </w:r>
      <w:r>
        <w:rPr>
          <w:szCs w:val="24"/>
        </w:rPr>
        <w:t xml:space="preserve"> </w:t>
      </w:r>
      <w:r w:rsidRPr="007F338E">
        <w:rPr>
          <w:szCs w:val="24"/>
        </w:rPr>
        <w:t>émergé</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qu’individus.</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matrice</w:t>
      </w:r>
      <w:r>
        <w:rPr>
          <w:szCs w:val="24"/>
        </w:rPr>
        <w:t xml:space="preserve"> </w:t>
      </w:r>
      <w:r w:rsidRPr="007F338E">
        <w:rPr>
          <w:szCs w:val="24"/>
        </w:rPr>
        <w:t>spatio-temporelle</w:t>
      </w:r>
      <w:r>
        <w:rPr>
          <w:szCs w:val="24"/>
        </w:rPr>
        <w:t xml:space="preserve"> </w:t>
      </w:r>
      <w:r w:rsidRPr="007F338E">
        <w:rPr>
          <w:szCs w:val="24"/>
        </w:rPr>
        <w:t>fondée</w:t>
      </w:r>
      <w:r>
        <w:rPr>
          <w:szCs w:val="24"/>
        </w:rPr>
        <w:t xml:space="preserve"> </w:t>
      </w:r>
      <w:r w:rsidRPr="007F338E">
        <w:rPr>
          <w:szCs w:val="24"/>
        </w:rPr>
        <w:t>sur</w:t>
      </w:r>
      <w:r>
        <w:rPr>
          <w:szCs w:val="24"/>
        </w:rPr>
        <w:t xml:space="preserve"> </w:t>
      </w:r>
      <w:r w:rsidRPr="007F338E">
        <w:rPr>
          <w:szCs w:val="24"/>
        </w:rPr>
        <w:t>un</w:t>
      </w:r>
      <w:r>
        <w:rPr>
          <w:szCs w:val="24"/>
        </w:rPr>
        <w:t xml:space="preserve"> </w:t>
      </w:r>
      <w:r w:rsidRPr="007F338E">
        <w:rPr>
          <w:szCs w:val="24"/>
        </w:rPr>
        <w:t>équilibre</w:t>
      </w:r>
      <w:r>
        <w:rPr>
          <w:szCs w:val="24"/>
        </w:rPr>
        <w:t xml:space="preserve"> </w:t>
      </w:r>
      <w:r w:rsidRPr="007F338E">
        <w:rPr>
          <w:szCs w:val="24"/>
        </w:rPr>
        <w:t>instable</w:t>
      </w:r>
      <w:r>
        <w:rPr>
          <w:szCs w:val="24"/>
        </w:rPr>
        <w:t xml:space="preserve"> </w:t>
      </w:r>
      <w:r w:rsidRPr="007F338E">
        <w:rPr>
          <w:szCs w:val="24"/>
        </w:rPr>
        <w:t>de</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deux</w:t>
      </w:r>
      <w:r>
        <w:rPr>
          <w:szCs w:val="24"/>
        </w:rPr>
        <w:t xml:space="preserve"> </w:t>
      </w:r>
      <w:r w:rsidRPr="007F338E">
        <w:rPr>
          <w:szCs w:val="24"/>
        </w:rPr>
        <w:t>logiques</w:t>
      </w:r>
      <w:r>
        <w:rPr>
          <w:szCs w:val="24"/>
        </w:rPr>
        <w:t xml:space="preserve"> </w:t>
      </w:r>
      <w:r w:rsidRPr="007F338E">
        <w:rPr>
          <w:szCs w:val="24"/>
        </w:rPr>
        <w:t>sociales</w:t>
      </w:r>
      <w:r>
        <w:rPr>
          <w:szCs w:val="24"/>
        </w:rPr>
        <w:t xml:space="preserve"> </w:t>
      </w:r>
      <w:r w:rsidRPr="007F338E">
        <w:rPr>
          <w:szCs w:val="24"/>
        </w:rPr>
        <w:t>différentielles,</w:t>
      </w:r>
      <w:r>
        <w:rPr>
          <w:szCs w:val="24"/>
        </w:rPr>
        <w:t xml:space="preserve"> </w:t>
      </w:r>
      <w:r w:rsidRPr="007F338E">
        <w:rPr>
          <w:szCs w:val="24"/>
        </w:rPr>
        <w:t>la</w:t>
      </w:r>
      <w:r>
        <w:rPr>
          <w:szCs w:val="24"/>
        </w:rPr>
        <w:t xml:space="preserve"> </w:t>
      </w:r>
      <w:r w:rsidRPr="007F338E">
        <w:rPr>
          <w:szCs w:val="24"/>
        </w:rPr>
        <w:t>logique</w:t>
      </w:r>
      <w:r>
        <w:rPr>
          <w:szCs w:val="24"/>
        </w:rPr>
        <w:t xml:space="preserve"> </w:t>
      </w:r>
      <w:r w:rsidRPr="007F338E">
        <w:rPr>
          <w:szCs w:val="24"/>
        </w:rPr>
        <w:t>capitaliste</w:t>
      </w:r>
      <w:r>
        <w:rPr>
          <w:szCs w:val="24"/>
        </w:rPr>
        <w:t xml:space="preserve"> </w:t>
      </w:r>
      <w:r w:rsidRPr="007F338E">
        <w:rPr>
          <w:szCs w:val="24"/>
        </w:rPr>
        <w:t>dont</w:t>
      </w:r>
      <w:r>
        <w:rPr>
          <w:szCs w:val="24"/>
        </w:rPr>
        <w:t xml:space="preserve"> </w:t>
      </w:r>
      <w:r w:rsidRPr="007F338E">
        <w:rPr>
          <w:szCs w:val="24"/>
        </w:rPr>
        <w:t>le</w:t>
      </w:r>
      <w:r>
        <w:rPr>
          <w:szCs w:val="24"/>
        </w:rPr>
        <w:t xml:space="preserve"> </w:t>
      </w:r>
      <w:r w:rsidRPr="007F338E">
        <w:rPr>
          <w:szCs w:val="24"/>
        </w:rPr>
        <w:t>vecteur</w:t>
      </w:r>
      <w:r>
        <w:rPr>
          <w:szCs w:val="24"/>
        </w:rPr>
        <w:t xml:space="preserve"> </w:t>
      </w:r>
      <w:r w:rsidRPr="007F338E">
        <w:rPr>
          <w:szCs w:val="24"/>
        </w:rPr>
        <w:t>logico-historique</w:t>
      </w:r>
      <w:r>
        <w:rPr>
          <w:szCs w:val="24"/>
        </w:rPr>
        <w:t xml:space="preserve"> </w:t>
      </w:r>
      <w:r w:rsidRPr="007F338E">
        <w:rPr>
          <w:szCs w:val="24"/>
        </w:rPr>
        <w:t>est</w:t>
      </w:r>
      <w:r>
        <w:rPr>
          <w:szCs w:val="24"/>
        </w:rPr>
        <w:t xml:space="preserve"> </w:t>
      </w:r>
      <w:r w:rsidRPr="007F338E">
        <w:rPr>
          <w:szCs w:val="24"/>
        </w:rPr>
        <w:t>l’accumulation</w:t>
      </w:r>
      <w:r>
        <w:rPr>
          <w:szCs w:val="24"/>
        </w:rPr>
        <w:t xml:space="preserve"> </w:t>
      </w:r>
      <w:r w:rsidRPr="007F338E">
        <w:rPr>
          <w:szCs w:val="24"/>
        </w:rPr>
        <w:t>prim</w:t>
      </w:r>
      <w:r w:rsidRPr="007F338E">
        <w:rPr>
          <w:szCs w:val="24"/>
        </w:rPr>
        <w:t>i</w:t>
      </w:r>
      <w:r w:rsidRPr="007F338E">
        <w:rPr>
          <w:szCs w:val="24"/>
        </w:rPr>
        <w:t>tive</w:t>
      </w:r>
      <w:r>
        <w:rPr>
          <w:szCs w:val="24"/>
        </w:rPr>
        <w:t xml:space="preserve"> </w:t>
      </w:r>
      <w:r w:rsidRPr="007F338E">
        <w:rPr>
          <w:szCs w:val="24"/>
        </w:rPr>
        <w:t>du</w:t>
      </w:r>
      <w:r>
        <w:rPr>
          <w:szCs w:val="24"/>
        </w:rPr>
        <w:t xml:space="preserve"> </w:t>
      </w:r>
      <w:r w:rsidRPr="007F338E">
        <w:rPr>
          <w:szCs w:val="24"/>
        </w:rPr>
        <w:t>capital,</w:t>
      </w:r>
      <w:r>
        <w:rPr>
          <w:szCs w:val="24"/>
        </w:rPr>
        <w:t xml:space="preserve"> </w:t>
      </w:r>
      <w:r w:rsidRPr="007F338E">
        <w:rPr>
          <w:szCs w:val="24"/>
        </w:rPr>
        <w:t>qui</w:t>
      </w:r>
      <w:r>
        <w:rPr>
          <w:szCs w:val="24"/>
        </w:rPr>
        <w:t xml:space="preserve"> </w:t>
      </w:r>
      <w:r w:rsidRPr="007F338E">
        <w:rPr>
          <w:szCs w:val="24"/>
        </w:rPr>
        <w:t>produit</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attributs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formation</w:t>
      </w:r>
      <w:r>
        <w:rPr>
          <w:szCs w:val="24"/>
        </w:rPr>
        <w:t xml:space="preserve"> </w:t>
      </w:r>
      <w:r w:rsidRPr="007F338E">
        <w:rPr>
          <w:szCs w:val="24"/>
        </w:rPr>
        <w:t>capitali</w:t>
      </w:r>
      <w:r w:rsidRPr="007F338E">
        <w:rPr>
          <w:szCs w:val="24"/>
        </w:rPr>
        <w:t>s</w:t>
      </w:r>
      <w:r w:rsidRPr="007F338E">
        <w:rPr>
          <w:szCs w:val="24"/>
        </w:rPr>
        <w:t>te,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logique</w:t>
      </w:r>
      <w:r>
        <w:rPr>
          <w:szCs w:val="24"/>
        </w:rPr>
        <w:t xml:space="preserve"> </w:t>
      </w:r>
      <w:r w:rsidRPr="007F338E">
        <w:rPr>
          <w:szCs w:val="24"/>
        </w:rPr>
        <w:t>sociale</w:t>
      </w:r>
      <w:r>
        <w:rPr>
          <w:szCs w:val="24"/>
        </w:rPr>
        <w:t xml:space="preserve"> </w:t>
      </w:r>
      <w:r w:rsidRPr="007F338E">
        <w:rPr>
          <w:szCs w:val="24"/>
        </w:rPr>
        <w:t>tribale</w:t>
      </w:r>
      <w:r>
        <w:rPr>
          <w:szCs w:val="24"/>
        </w:rPr>
        <w:t xml:space="preserve"> </w:t>
      </w:r>
      <w:r w:rsidRPr="007F338E">
        <w:rPr>
          <w:szCs w:val="24"/>
        </w:rPr>
        <w:t>portée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communauté</w:t>
      </w:r>
      <w:r>
        <w:rPr>
          <w:szCs w:val="24"/>
        </w:rPr>
        <w:t xml:space="preserve"> </w:t>
      </w:r>
      <w:r w:rsidRPr="007F338E">
        <w:rPr>
          <w:szCs w:val="24"/>
        </w:rPr>
        <w:t>religieuse.</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logique</w:t>
      </w:r>
      <w:r>
        <w:rPr>
          <w:szCs w:val="24"/>
        </w:rPr>
        <w:t xml:space="preserve"> </w:t>
      </w:r>
      <w:r w:rsidRPr="007F338E">
        <w:rPr>
          <w:szCs w:val="24"/>
        </w:rPr>
        <w:t>de</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rapport,</w:t>
      </w:r>
      <w:r>
        <w:rPr>
          <w:szCs w:val="24"/>
        </w:rPr>
        <w:t xml:space="preserve"> </w:t>
      </w:r>
      <w:r w:rsidRPr="007F338E">
        <w:rPr>
          <w:szCs w:val="24"/>
        </w:rPr>
        <w:t>est</w:t>
      </w:r>
      <w:r>
        <w:rPr>
          <w:szCs w:val="24"/>
        </w:rPr>
        <w:t xml:space="preserve"> </w:t>
      </w:r>
      <w:r w:rsidRPr="007F338E">
        <w:rPr>
          <w:szCs w:val="24"/>
        </w:rPr>
        <w:t>une</w:t>
      </w:r>
      <w:r>
        <w:rPr>
          <w:szCs w:val="24"/>
        </w:rPr>
        <w:t xml:space="preserve"> </w:t>
      </w:r>
      <w:r w:rsidRPr="007F338E">
        <w:rPr>
          <w:szCs w:val="24"/>
        </w:rPr>
        <w:t>logique</w:t>
      </w:r>
      <w:r>
        <w:rPr>
          <w:szCs w:val="24"/>
        </w:rPr>
        <w:t xml:space="preserve"> </w:t>
      </w:r>
      <w:r w:rsidRPr="007F338E">
        <w:rPr>
          <w:szCs w:val="24"/>
        </w:rPr>
        <w:t>coloniale,</w:t>
      </w:r>
      <w:r>
        <w:rPr>
          <w:szCs w:val="24"/>
        </w:rPr>
        <w:t xml:space="preserve"> </w:t>
      </w:r>
      <w:r w:rsidRPr="007F338E">
        <w:rPr>
          <w:szCs w:val="24"/>
        </w:rPr>
        <w:t>qui</w:t>
      </w:r>
      <w:r>
        <w:rPr>
          <w:szCs w:val="24"/>
        </w:rPr>
        <w:t xml:space="preserve"> </w:t>
      </w:r>
      <w:r w:rsidRPr="007F338E">
        <w:rPr>
          <w:szCs w:val="24"/>
        </w:rPr>
        <w:t>va</w:t>
      </w:r>
      <w:r>
        <w:rPr>
          <w:szCs w:val="24"/>
        </w:rPr>
        <w:t xml:space="preserve"> </w:t>
      </w:r>
      <w:r w:rsidRPr="007F338E">
        <w:rPr>
          <w:szCs w:val="24"/>
        </w:rPr>
        <w:t>se</w:t>
      </w:r>
      <w:r>
        <w:rPr>
          <w:szCs w:val="24"/>
        </w:rPr>
        <w:t xml:space="preserve"> </w:t>
      </w:r>
      <w:r w:rsidRPr="007F338E">
        <w:rPr>
          <w:szCs w:val="24"/>
        </w:rPr>
        <w:t>substituer</w:t>
      </w:r>
      <w:r>
        <w:rPr>
          <w:szCs w:val="24"/>
        </w:rPr>
        <w:t xml:space="preserve"> </w:t>
      </w:r>
      <w:r w:rsidRPr="007F338E">
        <w:rPr>
          <w:szCs w:val="24"/>
        </w:rPr>
        <w:t>aux</w:t>
      </w:r>
      <w:r>
        <w:rPr>
          <w:szCs w:val="24"/>
        </w:rPr>
        <w:t xml:space="preserve"> </w:t>
      </w:r>
      <w:r w:rsidRPr="007F338E">
        <w:rPr>
          <w:szCs w:val="24"/>
        </w:rPr>
        <w:t>deux</w:t>
      </w:r>
      <w:r>
        <w:rPr>
          <w:szCs w:val="24"/>
        </w:rPr>
        <w:t xml:space="preserve"> </w:t>
      </w:r>
      <w:r w:rsidRPr="007F338E">
        <w:rPr>
          <w:szCs w:val="24"/>
        </w:rPr>
        <w:t>logiques,</w:t>
      </w:r>
      <w:r>
        <w:rPr>
          <w:szCs w:val="24"/>
        </w:rPr>
        <w:t xml:space="preserve"> </w:t>
      </w:r>
      <w:r w:rsidRPr="007F338E">
        <w:rPr>
          <w:szCs w:val="24"/>
        </w:rPr>
        <w:t>signalées</w:t>
      </w:r>
      <w:r>
        <w:rPr>
          <w:szCs w:val="24"/>
        </w:rPr>
        <w:t xml:space="preserve"> </w:t>
      </w:r>
      <w:r w:rsidRPr="007F338E">
        <w:rPr>
          <w:szCs w:val="24"/>
        </w:rPr>
        <w:t>précédemment,</w:t>
      </w:r>
      <w:r>
        <w:rPr>
          <w:szCs w:val="24"/>
        </w:rPr>
        <w:t xml:space="preserve"> </w:t>
      </w:r>
      <w:r w:rsidRPr="007F338E">
        <w:rPr>
          <w:szCs w:val="24"/>
        </w:rPr>
        <w:t>pour</w:t>
      </w:r>
      <w:r>
        <w:rPr>
          <w:szCs w:val="24"/>
        </w:rPr>
        <w:t xml:space="preserve"> </w:t>
      </w:r>
      <w:r w:rsidRPr="007F338E">
        <w:rPr>
          <w:szCs w:val="24"/>
        </w:rPr>
        <w:t>imposer</w:t>
      </w:r>
      <w:r>
        <w:rPr>
          <w:szCs w:val="24"/>
        </w:rPr>
        <w:t xml:space="preserve"> </w:t>
      </w:r>
      <w:r w:rsidRPr="007F338E">
        <w:rPr>
          <w:szCs w:val="24"/>
        </w:rPr>
        <w:t>ses</w:t>
      </w:r>
      <w:r>
        <w:rPr>
          <w:szCs w:val="24"/>
        </w:rPr>
        <w:t xml:space="preserve"> </w:t>
      </w:r>
      <w:r w:rsidRPr="007F338E">
        <w:rPr>
          <w:szCs w:val="24"/>
        </w:rPr>
        <w:t>anachronismes.</w:t>
      </w:r>
      <w:r>
        <w:rPr>
          <w:szCs w:val="24"/>
        </w:rPr>
        <w:t xml:space="preserve"> </w:t>
      </w:r>
      <w:r w:rsidRPr="007F338E">
        <w:rPr>
          <w:szCs w:val="24"/>
        </w:rPr>
        <w:t>La</w:t>
      </w:r>
      <w:r>
        <w:rPr>
          <w:szCs w:val="24"/>
        </w:rPr>
        <w:t xml:space="preserve"> </w:t>
      </w:r>
      <w:r w:rsidRPr="007F338E">
        <w:rPr>
          <w:szCs w:val="24"/>
        </w:rPr>
        <w:t>rupture</w:t>
      </w:r>
      <w:r>
        <w:rPr>
          <w:szCs w:val="24"/>
        </w:rPr>
        <w:t xml:space="preserve"> </w:t>
      </w:r>
      <w:r w:rsidRPr="007F338E">
        <w:rPr>
          <w:szCs w:val="24"/>
        </w:rPr>
        <w:t>de</w:t>
      </w:r>
      <w:r>
        <w:rPr>
          <w:szCs w:val="24"/>
        </w:rPr>
        <w:t xml:space="preserve"> </w:t>
      </w:r>
      <w:r w:rsidRPr="007F338E">
        <w:rPr>
          <w:szCs w:val="24"/>
        </w:rPr>
        <w:t>l’Indépendance</w:t>
      </w:r>
      <w:r>
        <w:rPr>
          <w:szCs w:val="24"/>
        </w:rPr>
        <w:t xml:space="preserve"> </w:t>
      </w:r>
      <w:r w:rsidRPr="007F338E">
        <w:rPr>
          <w:szCs w:val="24"/>
        </w:rPr>
        <w:t>n’en</w:t>
      </w:r>
      <w:r>
        <w:rPr>
          <w:szCs w:val="24"/>
        </w:rPr>
        <w:t xml:space="preserve"> </w:t>
      </w:r>
      <w:r w:rsidRPr="007F338E">
        <w:rPr>
          <w:szCs w:val="24"/>
        </w:rPr>
        <w:t>tarira</w:t>
      </w:r>
      <w:r>
        <w:rPr>
          <w:szCs w:val="24"/>
        </w:rPr>
        <w:t xml:space="preserve"> </w:t>
      </w:r>
      <w:r w:rsidRPr="007F338E">
        <w:rPr>
          <w:szCs w:val="24"/>
        </w:rPr>
        <w:t>point</w:t>
      </w:r>
      <w:r>
        <w:rPr>
          <w:szCs w:val="24"/>
        </w:rPr>
        <w:t xml:space="preserve"> </w:t>
      </w:r>
      <w:r w:rsidRPr="007F338E">
        <w:rPr>
          <w:szCs w:val="24"/>
        </w:rPr>
        <w:t>les</w:t>
      </w:r>
      <w:r>
        <w:rPr>
          <w:szCs w:val="24"/>
        </w:rPr>
        <w:t xml:space="preserve"> </w:t>
      </w:r>
      <w:r w:rsidRPr="007F338E">
        <w:rPr>
          <w:szCs w:val="24"/>
        </w:rPr>
        <w:t>sources.</w:t>
      </w:r>
      <w:r>
        <w:rPr>
          <w:szCs w:val="24"/>
        </w:rPr>
        <w:t xml:space="preserve"> </w:t>
      </w:r>
      <w:r w:rsidRPr="007F338E">
        <w:rPr>
          <w:szCs w:val="24"/>
        </w:rPr>
        <w:t>La</w:t>
      </w:r>
      <w:r>
        <w:rPr>
          <w:szCs w:val="24"/>
        </w:rPr>
        <w:t xml:space="preserve"> </w:t>
      </w:r>
      <w:r w:rsidRPr="007F338E">
        <w:rPr>
          <w:szCs w:val="24"/>
        </w:rPr>
        <w:t>configuration</w:t>
      </w:r>
      <w:r>
        <w:rPr>
          <w:szCs w:val="24"/>
        </w:rPr>
        <w:t xml:space="preserve"> </w:t>
      </w:r>
      <w:r w:rsidRPr="007F338E">
        <w:rPr>
          <w:szCs w:val="24"/>
        </w:rPr>
        <w:t>sociale</w:t>
      </w:r>
      <w:r>
        <w:rPr>
          <w:szCs w:val="24"/>
        </w:rPr>
        <w:t xml:space="preserve"> </w:t>
      </w:r>
      <w:r w:rsidRPr="007F338E">
        <w:rPr>
          <w:szCs w:val="24"/>
        </w:rPr>
        <w:t>colonisée,</w:t>
      </w:r>
      <w:r>
        <w:rPr>
          <w:szCs w:val="24"/>
        </w:rPr>
        <w:t xml:space="preserve"> </w:t>
      </w:r>
      <w:r w:rsidRPr="007F338E">
        <w:rPr>
          <w:szCs w:val="24"/>
        </w:rPr>
        <w:t>puis</w:t>
      </w:r>
      <w:r>
        <w:rPr>
          <w:szCs w:val="24"/>
        </w:rPr>
        <w:t xml:space="preserve"> </w:t>
      </w:r>
      <w:r w:rsidRPr="007F338E">
        <w:rPr>
          <w:szCs w:val="24"/>
        </w:rPr>
        <w:t>indépendante,</w:t>
      </w:r>
      <w:r>
        <w:rPr>
          <w:szCs w:val="24"/>
        </w:rPr>
        <w:t xml:space="preserve"> </w:t>
      </w:r>
      <w:r w:rsidRPr="007F338E">
        <w:rPr>
          <w:szCs w:val="24"/>
        </w:rPr>
        <w:t>va</w:t>
      </w:r>
      <w:r>
        <w:rPr>
          <w:szCs w:val="24"/>
        </w:rPr>
        <w:t xml:space="preserve"> </w:t>
      </w:r>
      <w:r w:rsidRPr="007F338E">
        <w:rPr>
          <w:szCs w:val="24"/>
        </w:rPr>
        <w:t>se</w:t>
      </w:r>
      <w:r>
        <w:rPr>
          <w:szCs w:val="24"/>
        </w:rPr>
        <w:t xml:space="preserve"> </w:t>
      </w:r>
      <w:r w:rsidRPr="007F338E">
        <w:rPr>
          <w:szCs w:val="24"/>
        </w:rPr>
        <w:t>structurer</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base</w:t>
      </w:r>
      <w:r>
        <w:rPr>
          <w:szCs w:val="24"/>
        </w:rPr>
        <w:t xml:space="preserve"> </w:t>
      </w:r>
      <w:r w:rsidRPr="007F338E">
        <w:rPr>
          <w:szCs w:val="24"/>
        </w:rPr>
        <w:t>des</w:t>
      </w:r>
      <w:r>
        <w:rPr>
          <w:szCs w:val="24"/>
        </w:rPr>
        <w:t xml:space="preserve"> </w:t>
      </w:r>
      <w:r w:rsidRPr="007F338E">
        <w:rPr>
          <w:szCs w:val="24"/>
        </w:rPr>
        <w:t>contradictions</w:t>
      </w:r>
      <w:r>
        <w:rPr>
          <w:szCs w:val="24"/>
        </w:rPr>
        <w:t xml:space="preserve"> </w:t>
      </w:r>
      <w:r w:rsidRPr="007F338E">
        <w:rPr>
          <w:szCs w:val="24"/>
        </w:rPr>
        <w:t>générées</w:t>
      </w:r>
      <w:r>
        <w:rPr>
          <w:szCs w:val="24"/>
        </w:rPr>
        <w:t xml:space="preserve"> </w:t>
      </w:r>
      <w:r w:rsidRPr="007F338E">
        <w:rPr>
          <w:szCs w:val="24"/>
        </w:rPr>
        <w:t>par</w:t>
      </w:r>
      <w:r>
        <w:rPr>
          <w:szCs w:val="24"/>
        </w:rPr>
        <w:t xml:space="preserve"> </w:t>
      </w:r>
      <w:r w:rsidRPr="007F338E">
        <w:rPr>
          <w:szCs w:val="24"/>
        </w:rPr>
        <w:t>cette</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rapport</w:t>
      </w:r>
      <w:r>
        <w:rPr>
          <w:szCs w:val="24"/>
        </w:rPr>
        <w:t xml:space="preserve"> </w:t>
      </w:r>
      <w:r w:rsidRPr="007F338E">
        <w:rPr>
          <w:szCs w:val="24"/>
        </w:rPr>
        <w:t>et</w:t>
      </w:r>
      <w:r>
        <w:rPr>
          <w:szCs w:val="24"/>
        </w:rPr>
        <w:t xml:space="preserve"> </w:t>
      </w:r>
      <w:r w:rsidRPr="007F338E">
        <w:rPr>
          <w:szCs w:val="24"/>
        </w:rPr>
        <w:t>dont</w:t>
      </w:r>
      <w:r>
        <w:rPr>
          <w:szCs w:val="24"/>
        </w:rPr>
        <w:t xml:space="preserve"> </w:t>
      </w:r>
      <w:r w:rsidRPr="007F338E">
        <w:rPr>
          <w:szCs w:val="24"/>
        </w:rPr>
        <w:t>la</w:t>
      </w:r>
      <w:r>
        <w:rPr>
          <w:szCs w:val="24"/>
        </w:rPr>
        <w:t xml:space="preserve"> </w:t>
      </w:r>
      <w:r w:rsidRPr="007F338E">
        <w:rPr>
          <w:szCs w:val="24"/>
        </w:rPr>
        <w:t>plus</w:t>
      </w:r>
      <w:r>
        <w:rPr>
          <w:szCs w:val="24"/>
        </w:rPr>
        <w:t xml:space="preserve"> </w:t>
      </w:r>
      <w:r w:rsidRPr="007F338E">
        <w:rPr>
          <w:szCs w:val="24"/>
        </w:rPr>
        <w:t>manifeste</w:t>
      </w:r>
      <w:r>
        <w:rPr>
          <w:szCs w:val="24"/>
        </w:rPr>
        <w:t xml:space="preserve"> </w:t>
      </w:r>
      <w:r w:rsidRPr="007F338E">
        <w:rPr>
          <w:szCs w:val="24"/>
        </w:rPr>
        <w:t>sera</w:t>
      </w:r>
      <w:r>
        <w:rPr>
          <w:szCs w:val="24"/>
        </w:rPr>
        <w:t xml:space="preserve"> [130] </w:t>
      </w:r>
      <w:r w:rsidRPr="007F338E">
        <w:rPr>
          <w:szCs w:val="24"/>
        </w:rPr>
        <w:t>celle</w:t>
      </w:r>
      <w:r>
        <w:rPr>
          <w:szCs w:val="24"/>
        </w:rPr>
        <w:t xml:space="preserve"> </w:t>
      </w:r>
      <w:r w:rsidRPr="007F338E">
        <w:rPr>
          <w:szCs w:val="24"/>
        </w:rPr>
        <w:t>configurée</w:t>
      </w:r>
      <w:r>
        <w:rPr>
          <w:szCs w:val="24"/>
        </w:rPr>
        <w:t xml:space="preserve"> </w:t>
      </w:r>
      <w:r w:rsidRPr="007F338E">
        <w:rPr>
          <w:szCs w:val="24"/>
        </w:rPr>
        <w:t>par</w:t>
      </w:r>
      <w:r>
        <w:rPr>
          <w:szCs w:val="24"/>
        </w:rPr>
        <w:t xml:space="preserve"> </w:t>
      </w:r>
      <w:r w:rsidRPr="007F338E">
        <w:rPr>
          <w:szCs w:val="24"/>
        </w:rPr>
        <w:t>l’antagonisme</w:t>
      </w:r>
      <w:r>
        <w:rPr>
          <w:szCs w:val="24"/>
        </w:rPr>
        <w:t xml:space="preserve"> </w:t>
      </w:r>
      <w:r w:rsidRPr="007F338E">
        <w:rPr>
          <w:szCs w:val="24"/>
        </w:rPr>
        <w:t>entre</w:t>
      </w:r>
      <w:r>
        <w:rPr>
          <w:szCs w:val="24"/>
        </w:rPr>
        <w:t xml:space="preserve"> </w:t>
      </w:r>
      <w:r w:rsidRPr="007F338E">
        <w:rPr>
          <w:szCs w:val="24"/>
        </w:rPr>
        <w:t>culture</w:t>
      </w:r>
      <w:r>
        <w:rPr>
          <w:szCs w:val="24"/>
        </w:rPr>
        <w:t xml:space="preserve"> </w:t>
      </w:r>
      <w:r w:rsidRPr="007F338E">
        <w:rPr>
          <w:szCs w:val="24"/>
        </w:rPr>
        <w:t>et</w:t>
      </w:r>
      <w:r>
        <w:rPr>
          <w:szCs w:val="24"/>
        </w:rPr>
        <w:t xml:space="preserve"> </w:t>
      </w:r>
      <w:r w:rsidRPr="007F338E">
        <w:rPr>
          <w:szCs w:val="24"/>
        </w:rPr>
        <w:t>structure.</w:t>
      </w:r>
      <w:r>
        <w:rPr>
          <w:szCs w:val="24"/>
        </w:rPr>
        <w:t xml:space="preserve"> </w:t>
      </w:r>
      <w:r w:rsidRPr="007F338E">
        <w:rPr>
          <w:szCs w:val="24"/>
        </w:rPr>
        <w:t>Les</w:t>
      </w:r>
      <w:r>
        <w:rPr>
          <w:szCs w:val="24"/>
        </w:rPr>
        <w:t xml:space="preserve"> </w:t>
      </w:r>
      <w:r w:rsidRPr="007F338E">
        <w:rPr>
          <w:szCs w:val="24"/>
        </w:rPr>
        <w:t>structures</w:t>
      </w:r>
      <w:r>
        <w:rPr>
          <w:szCs w:val="24"/>
        </w:rPr>
        <w:t xml:space="preserve"> </w:t>
      </w:r>
      <w:r w:rsidRPr="007F338E">
        <w:rPr>
          <w:szCs w:val="24"/>
        </w:rPr>
        <w:t>sociales</w:t>
      </w:r>
      <w:r>
        <w:rPr>
          <w:szCs w:val="24"/>
        </w:rPr>
        <w:t xml:space="preserve"> </w:t>
      </w:r>
      <w:r w:rsidRPr="007F338E">
        <w:rPr>
          <w:szCs w:val="24"/>
        </w:rPr>
        <w:t>sont</w:t>
      </w:r>
      <w:r>
        <w:rPr>
          <w:szCs w:val="24"/>
        </w:rPr>
        <w:t xml:space="preserve"> </w:t>
      </w:r>
      <w:r w:rsidRPr="007F338E">
        <w:rPr>
          <w:szCs w:val="24"/>
        </w:rPr>
        <w:t>alors</w:t>
      </w:r>
      <w:r>
        <w:rPr>
          <w:szCs w:val="24"/>
        </w:rPr>
        <w:t xml:space="preserve"> </w:t>
      </w:r>
      <w:r w:rsidRPr="007F338E">
        <w:rPr>
          <w:szCs w:val="24"/>
        </w:rPr>
        <w:t>en</w:t>
      </w:r>
      <w:r>
        <w:rPr>
          <w:szCs w:val="24"/>
        </w:rPr>
        <w:t xml:space="preserve"> </w:t>
      </w:r>
      <w:r w:rsidRPr="007F338E">
        <w:rPr>
          <w:szCs w:val="24"/>
        </w:rPr>
        <w:t>porte</w:t>
      </w:r>
      <w:r>
        <w:rPr>
          <w:szCs w:val="24"/>
        </w:rPr>
        <w:t xml:space="preserve"> </w:t>
      </w:r>
      <w:r w:rsidRPr="007F338E">
        <w:rPr>
          <w:szCs w:val="24"/>
        </w:rPr>
        <w:t>à</w:t>
      </w:r>
      <w:r>
        <w:rPr>
          <w:szCs w:val="24"/>
        </w:rPr>
        <w:t xml:space="preserve"> </w:t>
      </w:r>
      <w:r w:rsidRPr="007F338E">
        <w:rPr>
          <w:szCs w:val="24"/>
        </w:rPr>
        <w:t>faux</w:t>
      </w:r>
      <w:r>
        <w:rPr>
          <w:szCs w:val="24"/>
        </w:rPr>
        <w:t xml:space="preserve"> </w:t>
      </w:r>
      <w:r w:rsidRPr="007F338E">
        <w:rPr>
          <w:szCs w:val="24"/>
        </w:rPr>
        <w:t>avec</w:t>
      </w:r>
      <w:r>
        <w:rPr>
          <w:szCs w:val="24"/>
        </w:rPr>
        <w:t xml:space="preserve"> </w:t>
      </w:r>
      <w:r w:rsidRPr="007F338E">
        <w:rPr>
          <w:szCs w:val="24"/>
        </w:rPr>
        <w:t>la</w:t>
      </w:r>
      <w:r>
        <w:rPr>
          <w:szCs w:val="24"/>
        </w:rPr>
        <w:t xml:space="preserve"> </w:t>
      </w:r>
      <w:r w:rsidRPr="007F338E">
        <w:rPr>
          <w:szCs w:val="24"/>
        </w:rPr>
        <w:t>culture</w:t>
      </w:r>
      <w:r>
        <w:rPr>
          <w:szCs w:val="24"/>
        </w:rPr>
        <w:t xml:space="preserve"> </w:t>
      </w:r>
      <w:r w:rsidRPr="007F338E">
        <w:rPr>
          <w:szCs w:val="24"/>
        </w:rPr>
        <w:t>dominante</w:t>
      </w:r>
      <w:r>
        <w:rPr>
          <w:szCs w:val="24"/>
        </w:rPr>
        <w:t xml:space="preserve"> </w:t>
      </w:r>
      <w:r w:rsidRPr="007F338E">
        <w:rPr>
          <w:szCs w:val="24"/>
        </w:rPr>
        <w:t>et</w:t>
      </w:r>
      <w:r>
        <w:rPr>
          <w:szCs w:val="24"/>
        </w:rPr>
        <w:t xml:space="preserve"> </w:t>
      </w:r>
      <w:r w:rsidRPr="007F338E">
        <w:rPr>
          <w:szCs w:val="24"/>
        </w:rPr>
        <w:t>dominée</w:t>
      </w:r>
      <w:r>
        <w:rPr>
          <w:szCs w:val="24"/>
        </w:rPr>
        <w:t> :</w:t>
      </w:r>
    </w:p>
    <w:p w:rsidR="00E30456" w:rsidRDefault="00E30456" w:rsidP="00E30456">
      <w:pPr>
        <w:spacing w:before="120" w:after="120"/>
        <w:jc w:val="both"/>
        <w:rPr>
          <w:szCs w:val="24"/>
        </w:rPr>
      </w:pPr>
    </w:p>
    <w:p w:rsidR="00E30456" w:rsidRPr="007F338E" w:rsidRDefault="00E30456" w:rsidP="00E30456">
      <w:pPr>
        <w:spacing w:before="120" w:after="120"/>
        <w:ind w:left="720" w:hanging="360"/>
        <w:jc w:val="both"/>
        <w:rPr>
          <w:szCs w:val="24"/>
        </w:rPr>
      </w:pPr>
      <w:r w:rsidRPr="007F338E">
        <w:rPr>
          <w:szCs w:val="24"/>
        </w:rPr>
        <w:t>1)</w:t>
      </w:r>
      <w:r>
        <w:rPr>
          <w:szCs w:val="24"/>
        </w:rPr>
        <w:tab/>
      </w:r>
      <w:r w:rsidRPr="007F338E">
        <w:rPr>
          <w:szCs w:val="24"/>
        </w:rPr>
        <w:t>La</w:t>
      </w:r>
      <w:r>
        <w:rPr>
          <w:szCs w:val="24"/>
        </w:rPr>
        <w:t xml:space="preserve"> </w:t>
      </w:r>
      <w:r w:rsidRPr="007F338E">
        <w:rPr>
          <w:szCs w:val="24"/>
        </w:rPr>
        <w:t>configuration</w:t>
      </w:r>
      <w:r>
        <w:rPr>
          <w:szCs w:val="24"/>
        </w:rPr>
        <w:t xml:space="preserve"> </w:t>
      </w:r>
      <w:r w:rsidRPr="007F338E">
        <w:rPr>
          <w:szCs w:val="24"/>
        </w:rPr>
        <w:t>sociale</w:t>
      </w:r>
      <w:r>
        <w:rPr>
          <w:szCs w:val="24"/>
        </w:rPr>
        <w:t xml:space="preserve"> </w:t>
      </w:r>
      <w:r w:rsidRPr="007F338E">
        <w:rPr>
          <w:szCs w:val="24"/>
        </w:rPr>
        <w:t>traditionnelle</w:t>
      </w:r>
      <w:r>
        <w:rPr>
          <w:szCs w:val="24"/>
        </w:rPr>
        <w:t xml:space="preserve"> </w:t>
      </w:r>
      <w:r w:rsidRPr="007F338E">
        <w:rPr>
          <w:szCs w:val="24"/>
        </w:rPr>
        <w:t>est</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rapport</w:t>
      </w:r>
      <w:r>
        <w:rPr>
          <w:szCs w:val="24"/>
        </w:rPr>
        <w:t xml:space="preserve"> </w:t>
      </w:r>
      <w:r w:rsidRPr="007F338E">
        <w:rPr>
          <w:szCs w:val="24"/>
        </w:rPr>
        <w:t>ant</w:t>
      </w:r>
      <w:r w:rsidRPr="007F338E">
        <w:rPr>
          <w:szCs w:val="24"/>
        </w:rPr>
        <w:t>a</w:t>
      </w:r>
      <w:r w:rsidRPr="007F338E">
        <w:rPr>
          <w:szCs w:val="24"/>
        </w:rPr>
        <w:t>gonique</w:t>
      </w:r>
      <w:r>
        <w:rPr>
          <w:szCs w:val="24"/>
        </w:rPr>
        <w:t xml:space="preserve"> </w:t>
      </w:r>
      <w:r w:rsidRPr="007F338E">
        <w:rPr>
          <w:szCs w:val="24"/>
        </w:rPr>
        <w:t>déclarée</w:t>
      </w:r>
      <w:r>
        <w:rPr>
          <w:szCs w:val="24"/>
        </w:rPr>
        <w:t xml:space="preserve"> </w:t>
      </w:r>
      <w:r w:rsidRPr="007F338E">
        <w:rPr>
          <w:szCs w:val="24"/>
        </w:rPr>
        <w:t>avec</w:t>
      </w:r>
      <w:r>
        <w:rPr>
          <w:szCs w:val="24"/>
        </w:rPr>
        <w:t xml:space="preserve"> </w:t>
      </w:r>
      <w:r w:rsidRPr="007F338E">
        <w:rPr>
          <w:szCs w:val="24"/>
        </w:rPr>
        <w:t>la</w:t>
      </w:r>
      <w:r>
        <w:rPr>
          <w:szCs w:val="24"/>
        </w:rPr>
        <w:t xml:space="preserve"> </w:t>
      </w:r>
      <w:r w:rsidRPr="007F338E">
        <w:rPr>
          <w:szCs w:val="24"/>
        </w:rPr>
        <w:t>modernité</w:t>
      </w:r>
      <w:r>
        <w:rPr>
          <w:szCs w:val="24"/>
        </w:rPr>
        <w:t xml:space="preserve"> </w:t>
      </w:r>
      <w:r w:rsidRPr="007F338E">
        <w:rPr>
          <w:szCs w:val="24"/>
        </w:rPr>
        <w:t>et</w:t>
      </w:r>
      <w:r>
        <w:rPr>
          <w:szCs w:val="24"/>
        </w:rPr>
        <w:t xml:space="preserve"> </w:t>
      </w:r>
      <w:r w:rsidRPr="007F338E">
        <w:rPr>
          <w:szCs w:val="24"/>
        </w:rPr>
        <w:t>donc</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présupp</w:t>
      </w:r>
      <w:r w:rsidRPr="007F338E">
        <w:rPr>
          <w:szCs w:val="24"/>
        </w:rPr>
        <w:t>o</w:t>
      </w:r>
      <w:r w:rsidRPr="007F338E">
        <w:rPr>
          <w:szCs w:val="24"/>
        </w:rPr>
        <w:t>sées</w:t>
      </w:r>
      <w:r>
        <w:rPr>
          <w:szCs w:val="24"/>
        </w:rPr>
        <w:t xml:space="preserve"> </w:t>
      </w:r>
      <w:r w:rsidRPr="007F338E">
        <w:rPr>
          <w:szCs w:val="24"/>
        </w:rPr>
        <w:t>constitutifs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w:t>
      </w:r>
    </w:p>
    <w:p w:rsidR="00E30456" w:rsidRPr="007F338E" w:rsidRDefault="00E30456" w:rsidP="00E30456">
      <w:pPr>
        <w:spacing w:before="120" w:after="120"/>
        <w:ind w:left="720" w:hanging="360"/>
        <w:jc w:val="both"/>
        <w:rPr>
          <w:szCs w:val="24"/>
        </w:rPr>
      </w:pPr>
      <w:r w:rsidRPr="007F338E">
        <w:rPr>
          <w:szCs w:val="24"/>
        </w:rPr>
        <w:t>2)</w:t>
      </w:r>
      <w:r>
        <w:rPr>
          <w:szCs w:val="24"/>
        </w:rPr>
        <w:tab/>
      </w:r>
      <w:r w:rsidRPr="007F338E">
        <w:rPr>
          <w:szCs w:val="24"/>
        </w:rPr>
        <w:t>La</w:t>
      </w:r>
      <w:r>
        <w:rPr>
          <w:szCs w:val="24"/>
        </w:rPr>
        <w:t xml:space="preserve"> </w:t>
      </w:r>
      <w:r w:rsidRPr="007F338E">
        <w:rPr>
          <w:szCs w:val="24"/>
        </w:rPr>
        <w:t>configuration</w:t>
      </w:r>
      <w:r>
        <w:rPr>
          <w:szCs w:val="24"/>
        </w:rPr>
        <w:t xml:space="preserve"> </w:t>
      </w:r>
      <w:r w:rsidRPr="007F338E">
        <w:rPr>
          <w:szCs w:val="24"/>
        </w:rPr>
        <w:t>sociale</w:t>
      </w:r>
      <w:r>
        <w:rPr>
          <w:szCs w:val="24"/>
        </w:rPr>
        <w:t xml:space="preserve"> </w:t>
      </w:r>
      <w:r w:rsidRPr="007F338E">
        <w:rPr>
          <w:szCs w:val="24"/>
        </w:rPr>
        <w:t>moderne,</w:t>
      </w:r>
      <w:r>
        <w:rPr>
          <w:szCs w:val="24"/>
        </w:rPr>
        <w:t xml:space="preserve"> </w:t>
      </w:r>
      <w:r w:rsidRPr="007F338E">
        <w:rPr>
          <w:szCs w:val="24"/>
        </w:rPr>
        <w:t>portée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nouvelle</w:t>
      </w:r>
      <w:r>
        <w:rPr>
          <w:szCs w:val="24"/>
        </w:rPr>
        <w:t xml:space="preserve"> </w:t>
      </w:r>
      <w:r w:rsidRPr="007F338E">
        <w:rPr>
          <w:szCs w:val="24"/>
        </w:rPr>
        <w:t>div</w:t>
      </w:r>
      <w:r w:rsidRPr="007F338E">
        <w:rPr>
          <w:szCs w:val="24"/>
        </w:rPr>
        <w:t>i</w:t>
      </w:r>
      <w:r w:rsidRPr="007F338E">
        <w:rPr>
          <w:szCs w:val="24"/>
        </w:rPr>
        <w:t>sion</w:t>
      </w:r>
      <w:r>
        <w:rPr>
          <w:szCs w:val="24"/>
        </w:rPr>
        <w:t xml:space="preserve"> </w:t>
      </w:r>
      <w:r w:rsidRPr="007F338E">
        <w:rPr>
          <w:szCs w:val="24"/>
        </w:rPr>
        <w:t>sociale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place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procès</w:t>
      </w:r>
      <w:r>
        <w:rPr>
          <w:szCs w:val="24"/>
        </w:rPr>
        <w:t xml:space="preserve"> </w:t>
      </w:r>
      <w:r w:rsidRPr="007F338E">
        <w:rPr>
          <w:szCs w:val="24"/>
        </w:rPr>
        <w:t>du</w:t>
      </w:r>
      <w:r>
        <w:rPr>
          <w:szCs w:val="24"/>
        </w:rPr>
        <w:t xml:space="preserve"> </w:t>
      </w:r>
      <w:r w:rsidRPr="007F338E">
        <w:rPr>
          <w:szCs w:val="24"/>
        </w:rPr>
        <w:t>dévelo</w:t>
      </w:r>
      <w:r w:rsidRPr="007F338E">
        <w:rPr>
          <w:szCs w:val="24"/>
        </w:rPr>
        <w:t>p</w:t>
      </w:r>
      <w:r w:rsidRPr="007F338E">
        <w:rPr>
          <w:szCs w:val="24"/>
        </w:rPr>
        <w:t>pement</w:t>
      </w:r>
      <w:r>
        <w:rPr>
          <w:szCs w:val="24"/>
        </w:rPr>
        <w:t xml:space="preserve"> </w:t>
      </w:r>
      <w:r w:rsidRPr="007F338E">
        <w:rPr>
          <w:szCs w:val="24"/>
        </w:rPr>
        <w:t>socioéconomique,</w:t>
      </w:r>
      <w:r>
        <w:rPr>
          <w:szCs w:val="24"/>
        </w:rPr>
        <w:t xml:space="preserve"> </w:t>
      </w:r>
      <w:r w:rsidRPr="007F338E">
        <w:rPr>
          <w:szCs w:val="24"/>
        </w:rPr>
        <w:t>est</w:t>
      </w:r>
      <w:r>
        <w:rPr>
          <w:szCs w:val="24"/>
        </w:rPr>
        <w:t xml:space="preserve"> </w:t>
      </w:r>
      <w:r w:rsidRPr="007F338E">
        <w:rPr>
          <w:szCs w:val="24"/>
        </w:rPr>
        <w:t>pervertie</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modes</w:t>
      </w:r>
      <w:r>
        <w:rPr>
          <w:szCs w:val="24"/>
        </w:rPr>
        <w:t xml:space="preserve"> </w:t>
      </w:r>
      <w:r w:rsidRPr="007F338E">
        <w:rPr>
          <w:szCs w:val="24"/>
        </w:rPr>
        <w:t>de</w:t>
      </w:r>
      <w:r>
        <w:rPr>
          <w:szCs w:val="24"/>
        </w:rPr>
        <w:t xml:space="preserve"> </w:t>
      </w:r>
      <w:r w:rsidRPr="007F338E">
        <w:rPr>
          <w:szCs w:val="24"/>
        </w:rPr>
        <w:t>pensée</w:t>
      </w:r>
      <w:r>
        <w:rPr>
          <w:szCs w:val="24"/>
        </w:rPr>
        <w:t xml:space="preserve"> </w:t>
      </w:r>
      <w:r w:rsidRPr="007F338E">
        <w:rPr>
          <w:szCs w:val="24"/>
        </w:rPr>
        <w:t>dominants</w:t>
      </w:r>
      <w:r>
        <w:rPr>
          <w:szCs w:val="24"/>
        </w:rPr>
        <w:t xml:space="preserve"> </w:t>
      </w:r>
      <w:r w:rsidRPr="007F338E">
        <w:rPr>
          <w:szCs w:val="24"/>
        </w:rPr>
        <w:t>investis</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logique</w:t>
      </w:r>
      <w:r>
        <w:rPr>
          <w:szCs w:val="24"/>
        </w:rPr>
        <w:t xml:space="preserve"> </w:t>
      </w:r>
      <w:r w:rsidRPr="007F338E">
        <w:rPr>
          <w:szCs w:val="24"/>
        </w:rPr>
        <w:t>communautaire</w:t>
      </w:r>
      <w:r>
        <w:rPr>
          <w:szCs w:val="24"/>
        </w:rPr>
        <w:t xml:space="preserve"> </w:t>
      </w:r>
      <w:r w:rsidRPr="007F338E">
        <w:rPr>
          <w:szCs w:val="24"/>
        </w:rPr>
        <w:t>et</w:t>
      </w:r>
      <w:r>
        <w:rPr>
          <w:szCs w:val="24"/>
        </w:rPr>
        <w:t xml:space="preserve"> </w:t>
      </w:r>
      <w:r w:rsidRPr="007F338E">
        <w:rPr>
          <w:szCs w:val="24"/>
        </w:rPr>
        <w:t>religieuse.</w:t>
      </w:r>
      <w:r>
        <w:rPr>
          <w:szCs w:val="24"/>
        </w:rPr>
        <w:t xml:space="preserve">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Notre</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pensée,</w:t>
      </w:r>
      <w:r>
        <w:rPr>
          <w:szCs w:val="24"/>
        </w:rPr>
        <w:t xml:space="preserve"> </w:t>
      </w:r>
      <w:r w:rsidRPr="007F338E">
        <w:rPr>
          <w:szCs w:val="24"/>
        </w:rPr>
        <w:t>intellectuelle</w:t>
      </w:r>
      <w:r>
        <w:rPr>
          <w:szCs w:val="24"/>
        </w:rPr>
        <w:t xml:space="preserve"> </w:t>
      </w:r>
      <w:r w:rsidRPr="007F338E">
        <w:rPr>
          <w:szCs w:val="24"/>
        </w:rPr>
        <w:t>notamment,</w:t>
      </w:r>
      <w:r>
        <w:rPr>
          <w:szCs w:val="24"/>
        </w:rPr>
        <w:t xml:space="preserve"> </w:t>
      </w:r>
      <w:r w:rsidRPr="007F338E">
        <w:rPr>
          <w:szCs w:val="24"/>
        </w:rPr>
        <w:t>nos</w:t>
      </w:r>
      <w:r>
        <w:rPr>
          <w:szCs w:val="24"/>
        </w:rPr>
        <w:t xml:space="preserve"> </w:t>
      </w:r>
      <w:r w:rsidRPr="007F338E">
        <w:rPr>
          <w:szCs w:val="24"/>
        </w:rPr>
        <w:t>moyens</w:t>
      </w:r>
      <w:r>
        <w:rPr>
          <w:szCs w:val="24"/>
        </w:rPr>
        <w:t xml:space="preserve"> </w:t>
      </w:r>
      <w:r w:rsidRPr="007F338E">
        <w:rPr>
          <w:szCs w:val="24"/>
        </w:rPr>
        <w:t>li</w:t>
      </w:r>
      <w:r w:rsidRPr="007F338E">
        <w:rPr>
          <w:szCs w:val="24"/>
        </w:rPr>
        <w:t>n</w:t>
      </w:r>
      <w:r w:rsidRPr="007F338E">
        <w:rPr>
          <w:szCs w:val="24"/>
        </w:rPr>
        <w:t>guistiques</w:t>
      </w:r>
      <w:r>
        <w:rPr>
          <w:szCs w:val="24"/>
        </w:rPr>
        <w:t xml:space="preserve"> </w:t>
      </w:r>
      <w:r w:rsidRPr="007F338E">
        <w:rPr>
          <w:szCs w:val="24"/>
        </w:rPr>
        <w:t>sont</w:t>
      </w:r>
      <w:r>
        <w:rPr>
          <w:szCs w:val="24"/>
        </w:rPr>
        <w:t xml:space="preserve"> </w:t>
      </w:r>
      <w:r w:rsidRPr="007F338E">
        <w:rPr>
          <w:szCs w:val="24"/>
        </w:rPr>
        <w:t>ainsi</w:t>
      </w:r>
      <w:r>
        <w:rPr>
          <w:szCs w:val="24"/>
        </w:rPr>
        <w:t xml:space="preserve"> </w:t>
      </w:r>
      <w:r w:rsidRPr="007F338E">
        <w:rPr>
          <w:szCs w:val="24"/>
        </w:rPr>
        <w:t>faits,</w:t>
      </w:r>
      <w:r>
        <w:rPr>
          <w:szCs w:val="24"/>
        </w:rPr>
        <w:t xml:space="preserve"> </w:t>
      </w:r>
      <w:r w:rsidRPr="007F338E">
        <w:rPr>
          <w:szCs w:val="24"/>
        </w:rPr>
        <w:t>car</w:t>
      </w:r>
      <w:r>
        <w:rPr>
          <w:szCs w:val="24"/>
        </w:rPr>
        <w:t xml:space="preserve"> </w:t>
      </w:r>
      <w:r w:rsidRPr="007F338E">
        <w:rPr>
          <w:szCs w:val="24"/>
        </w:rPr>
        <w:t>ainsi</w:t>
      </w:r>
      <w:r>
        <w:rPr>
          <w:szCs w:val="24"/>
        </w:rPr>
        <w:t xml:space="preserve"> </w:t>
      </w:r>
      <w:r w:rsidRPr="007F338E">
        <w:rPr>
          <w:szCs w:val="24"/>
        </w:rPr>
        <w:t>acquis</w:t>
      </w:r>
      <w:r>
        <w:rPr>
          <w:szCs w:val="24"/>
        </w:rPr>
        <w:t xml:space="preserve"> </w:t>
      </w:r>
      <w:r w:rsidRPr="007F338E">
        <w:rPr>
          <w:szCs w:val="24"/>
        </w:rPr>
        <w:t>qu’il</w:t>
      </w:r>
      <w:r>
        <w:rPr>
          <w:szCs w:val="24"/>
        </w:rPr>
        <w:t xml:space="preserve"> </w:t>
      </w:r>
      <w:r w:rsidRPr="007F338E">
        <w:rPr>
          <w:szCs w:val="24"/>
        </w:rPr>
        <w:t>est</w:t>
      </w:r>
      <w:r>
        <w:rPr>
          <w:szCs w:val="24"/>
        </w:rPr>
        <w:t xml:space="preserve"> </w:t>
      </w:r>
      <w:r w:rsidRPr="007F338E">
        <w:rPr>
          <w:szCs w:val="24"/>
        </w:rPr>
        <w:t>difficile,</w:t>
      </w:r>
      <w:r>
        <w:rPr>
          <w:szCs w:val="24"/>
        </w:rPr>
        <w:t xml:space="preserve"> </w:t>
      </w:r>
      <w:r w:rsidRPr="007F338E">
        <w:rPr>
          <w:szCs w:val="24"/>
        </w:rPr>
        <w:t>voire</w:t>
      </w:r>
      <w:r>
        <w:rPr>
          <w:szCs w:val="24"/>
        </w:rPr>
        <w:t xml:space="preserve"> </w:t>
      </w:r>
      <w:r w:rsidRPr="007F338E">
        <w:rPr>
          <w:szCs w:val="24"/>
        </w:rPr>
        <w:t>i</w:t>
      </w:r>
      <w:r w:rsidRPr="007F338E">
        <w:rPr>
          <w:szCs w:val="24"/>
        </w:rPr>
        <w:t>m</w:t>
      </w:r>
      <w:r w:rsidRPr="007F338E">
        <w:rPr>
          <w:szCs w:val="24"/>
        </w:rPr>
        <w:t>possible</w:t>
      </w:r>
      <w:r>
        <w:rPr>
          <w:szCs w:val="24"/>
        </w:rPr>
        <w:t xml:space="preserve"> </w:t>
      </w:r>
      <w:r w:rsidRPr="007F338E">
        <w:rPr>
          <w:szCs w:val="24"/>
        </w:rPr>
        <w:t>de</w:t>
      </w:r>
      <w:r>
        <w:rPr>
          <w:szCs w:val="24"/>
        </w:rPr>
        <w:t xml:space="preserve"> </w:t>
      </w:r>
      <w:r w:rsidRPr="007F338E">
        <w:rPr>
          <w:szCs w:val="24"/>
        </w:rPr>
        <w:t>concevoir</w:t>
      </w:r>
      <w:r>
        <w:rPr>
          <w:szCs w:val="24"/>
        </w:rPr>
        <w:t xml:space="preserve"> </w:t>
      </w:r>
      <w:r w:rsidRPr="007F338E">
        <w:rPr>
          <w:szCs w:val="24"/>
        </w:rPr>
        <w:t>notre</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l’entité</w:t>
      </w:r>
      <w:r>
        <w:rPr>
          <w:szCs w:val="24"/>
        </w:rPr>
        <w:t xml:space="preserve"> </w:t>
      </w:r>
      <w:r w:rsidRPr="007F338E">
        <w:rPr>
          <w:szCs w:val="24"/>
        </w:rPr>
        <w:t>dans</w:t>
      </w:r>
      <w:r>
        <w:rPr>
          <w:szCs w:val="24"/>
        </w:rPr>
        <w:t xml:space="preserve"> </w:t>
      </w:r>
      <w:r w:rsidRPr="007F338E">
        <w:rPr>
          <w:szCs w:val="24"/>
        </w:rPr>
        <w:t>laquelle</w:t>
      </w:r>
      <w:r>
        <w:rPr>
          <w:szCs w:val="24"/>
        </w:rPr>
        <w:t xml:space="preserve"> </w:t>
      </w:r>
      <w:r w:rsidRPr="007F338E">
        <w:rPr>
          <w:szCs w:val="24"/>
        </w:rPr>
        <w:t>nous</w:t>
      </w:r>
      <w:r>
        <w:rPr>
          <w:szCs w:val="24"/>
        </w:rPr>
        <w:t xml:space="preserve"> </w:t>
      </w:r>
      <w:r w:rsidRPr="007F338E">
        <w:rPr>
          <w:szCs w:val="24"/>
        </w:rPr>
        <w:t>v</w:t>
      </w:r>
      <w:r w:rsidRPr="007F338E">
        <w:rPr>
          <w:szCs w:val="24"/>
        </w:rPr>
        <w:t>i</w:t>
      </w:r>
      <w:r w:rsidRPr="007F338E">
        <w:rPr>
          <w:szCs w:val="24"/>
        </w:rPr>
        <w:t>vons,</w:t>
      </w:r>
      <w:r>
        <w:rPr>
          <w:szCs w:val="24"/>
        </w:rPr>
        <w:t xml:space="preserve"> </w:t>
      </w:r>
      <w:r w:rsidRPr="007F338E">
        <w:rPr>
          <w:szCs w:val="24"/>
        </w:rPr>
        <w:t>à</w:t>
      </w:r>
      <w:r>
        <w:rPr>
          <w:szCs w:val="24"/>
        </w:rPr>
        <w:t xml:space="preserve"> </w:t>
      </w:r>
      <w:r w:rsidRPr="007F338E">
        <w:rPr>
          <w:szCs w:val="24"/>
        </w:rPr>
        <w:t>l’ensemble</w:t>
      </w:r>
      <w:r>
        <w:rPr>
          <w:szCs w:val="24"/>
        </w:rPr>
        <w:t xml:space="preserve"> </w:t>
      </w:r>
      <w:r w:rsidRPr="007F338E">
        <w:rPr>
          <w:szCs w:val="24"/>
        </w:rPr>
        <w:t>qui</w:t>
      </w:r>
      <w:r>
        <w:rPr>
          <w:szCs w:val="24"/>
        </w:rPr>
        <w:t xml:space="preserve"> </w:t>
      </w:r>
      <w:r w:rsidRPr="007F338E">
        <w:rPr>
          <w:szCs w:val="24"/>
        </w:rPr>
        <w:t>nous</w:t>
      </w:r>
      <w:r>
        <w:rPr>
          <w:szCs w:val="24"/>
        </w:rPr>
        <w:t xml:space="preserve"> </w:t>
      </w:r>
      <w:r w:rsidRPr="007F338E">
        <w:rPr>
          <w:szCs w:val="24"/>
        </w:rPr>
        <w:t>inclus</w:t>
      </w:r>
      <w:r>
        <w:rPr>
          <w:szCs w:val="24"/>
        </w:rPr>
        <w:t xml:space="preserve"> </w:t>
      </w:r>
      <w:r w:rsidRPr="007F338E">
        <w:rPr>
          <w:szCs w:val="24"/>
        </w:rPr>
        <w:t>en</w:t>
      </w:r>
      <w:r>
        <w:rPr>
          <w:szCs w:val="24"/>
        </w:rPr>
        <w:t xml:space="preserve"> </w:t>
      </w:r>
      <w:r w:rsidRPr="007F338E">
        <w:rPr>
          <w:szCs w:val="24"/>
        </w:rPr>
        <w:t>dehors</w:t>
      </w:r>
      <w:r>
        <w:rPr>
          <w:szCs w:val="24"/>
        </w:rPr>
        <w:t xml:space="preserve"> </w:t>
      </w:r>
      <w:r w:rsidRPr="007F338E">
        <w:rPr>
          <w:szCs w:val="24"/>
        </w:rPr>
        <w:t>du</w:t>
      </w:r>
      <w:r>
        <w:rPr>
          <w:szCs w:val="24"/>
        </w:rPr>
        <w:t xml:space="preserve"> </w:t>
      </w:r>
      <w:r w:rsidRPr="007F338E">
        <w:rPr>
          <w:szCs w:val="24"/>
        </w:rPr>
        <w:t>rapport</w:t>
      </w:r>
      <w:r>
        <w:rPr>
          <w:szCs w:val="24"/>
        </w:rPr>
        <w:t xml:space="preserve"> </w:t>
      </w:r>
      <w:r w:rsidRPr="007F338E">
        <w:rPr>
          <w:szCs w:val="24"/>
        </w:rPr>
        <w:t>individu-société.</w:t>
      </w:r>
      <w:r>
        <w:rPr>
          <w:szCs w:val="24"/>
        </w:rPr>
        <w:t xml:space="preserve"> </w:t>
      </w:r>
      <w:r w:rsidRPr="007F338E">
        <w:rPr>
          <w:szCs w:val="24"/>
        </w:rPr>
        <w:t>Aussi</w:t>
      </w:r>
      <w:r>
        <w:rPr>
          <w:szCs w:val="24"/>
        </w:rPr>
        <w:t xml:space="preserve"> </w:t>
      </w:r>
      <w:r w:rsidRPr="007F338E">
        <w:rPr>
          <w:szCs w:val="24"/>
        </w:rPr>
        <w:t>ce</w:t>
      </w:r>
      <w:r>
        <w:rPr>
          <w:szCs w:val="24"/>
        </w:rPr>
        <w:t xml:space="preserve"> </w:t>
      </w:r>
      <w:r w:rsidRPr="007F338E">
        <w:rPr>
          <w:szCs w:val="24"/>
        </w:rPr>
        <w:t>rapport</w:t>
      </w:r>
      <w:r>
        <w:rPr>
          <w:szCs w:val="24"/>
        </w:rPr>
        <w:t xml:space="preserve"> </w:t>
      </w:r>
      <w:r w:rsidRPr="007F338E">
        <w:rPr>
          <w:szCs w:val="24"/>
        </w:rPr>
        <w:t>n’est</w:t>
      </w:r>
      <w:r>
        <w:rPr>
          <w:szCs w:val="24"/>
        </w:rPr>
        <w:t xml:space="preserve"> </w:t>
      </w:r>
      <w:r w:rsidRPr="007F338E">
        <w:rPr>
          <w:szCs w:val="24"/>
        </w:rPr>
        <w:t>il</w:t>
      </w:r>
      <w:r>
        <w:rPr>
          <w:szCs w:val="24"/>
        </w:rPr>
        <w:t xml:space="preserve"> </w:t>
      </w:r>
      <w:r w:rsidRPr="007F338E">
        <w:rPr>
          <w:szCs w:val="24"/>
        </w:rPr>
        <w:t>point</w:t>
      </w:r>
      <w:r>
        <w:rPr>
          <w:szCs w:val="24"/>
        </w:rPr>
        <w:t xml:space="preserve"> </w:t>
      </w:r>
      <w:r w:rsidRPr="007F338E">
        <w:rPr>
          <w:szCs w:val="24"/>
        </w:rPr>
        <w:t>interrogé</w:t>
      </w:r>
      <w:r>
        <w:rPr>
          <w:szCs w:val="24"/>
        </w:rPr>
        <w:t xml:space="preserve"> </w:t>
      </w:r>
      <w:r w:rsidRPr="007F338E">
        <w:rPr>
          <w:szCs w:val="24"/>
        </w:rPr>
        <w:t>alors</w:t>
      </w:r>
      <w:r>
        <w:rPr>
          <w:szCs w:val="24"/>
        </w:rPr>
        <w:t xml:space="preserve"> </w:t>
      </w:r>
      <w:r w:rsidRPr="007F338E">
        <w:rPr>
          <w:szCs w:val="24"/>
        </w:rPr>
        <w:t>même</w:t>
      </w:r>
      <w:r>
        <w:rPr>
          <w:szCs w:val="24"/>
        </w:rPr>
        <w:t xml:space="preserve"> </w:t>
      </w:r>
      <w:r w:rsidRPr="007F338E">
        <w:rPr>
          <w:szCs w:val="24"/>
        </w:rPr>
        <w:t>qu’il</w:t>
      </w:r>
      <w:r>
        <w:rPr>
          <w:szCs w:val="24"/>
        </w:rPr>
        <w:t xml:space="preserve"> </w:t>
      </w:r>
      <w:r w:rsidRPr="007F338E">
        <w:rPr>
          <w:szCs w:val="24"/>
        </w:rPr>
        <w:t>est</w:t>
      </w:r>
      <w:r>
        <w:rPr>
          <w:szCs w:val="24"/>
        </w:rPr>
        <w:t xml:space="preserve"> </w:t>
      </w:r>
      <w:r w:rsidRPr="007F338E">
        <w:rPr>
          <w:szCs w:val="24"/>
        </w:rPr>
        <w:t>une</w:t>
      </w:r>
      <w:r>
        <w:rPr>
          <w:szCs w:val="24"/>
        </w:rPr>
        <w:t xml:space="preserve"> </w:t>
      </w:r>
      <w:r w:rsidRPr="007F338E">
        <w:rPr>
          <w:szCs w:val="24"/>
        </w:rPr>
        <w:t>fiction,</w:t>
      </w:r>
      <w:r>
        <w:rPr>
          <w:szCs w:val="24"/>
        </w:rPr>
        <w:t xml:space="preserve"> </w:t>
      </w:r>
      <w:r w:rsidRPr="007F338E">
        <w:rPr>
          <w:szCs w:val="24"/>
        </w:rPr>
        <w:t>un</w:t>
      </w:r>
      <w:r>
        <w:rPr>
          <w:szCs w:val="24"/>
        </w:rPr>
        <w:t xml:space="preserve"> </w:t>
      </w:r>
      <w:r w:rsidRPr="007F338E">
        <w:rPr>
          <w:szCs w:val="24"/>
        </w:rPr>
        <w:t>élucubration</w:t>
      </w:r>
      <w:r>
        <w:rPr>
          <w:szCs w:val="24"/>
        </w:rPr>
        <w:t xml:space="preserve"> : </w:t>
      </w:r>
      <w:r w:rsidRPr="007F338E">
        <w:rPr>
          <w:szCs w:val="24"/>
        </w:rPr>
        <w:t>suis-je</w:t>
      </w:r>
      <w:r>
        <w:rPr>
          <w:szCs w:val="24"/>
        </w:rPr>
        <w:t xml:space="preserve"> </w:t>
      </w:r>
      <w:r w:rsidRPr="007F338E">
        <w:rPr>
          <w:szCs w:val="24"/>
        </w:rPr>
        <w:t>un</w:t>
      </w:r>
      <w:r>
        <w:rPr>
          <w:szCs w:val="24"/>
        </w:rPr>
        <w:t xml:space="preserve"> </w:t>
      </w:r>
      <w:r w:rsidRPr="007F338E">
        <w:rPr>
          <w:szCs w:val="24"/>
        </w:rPr>
        <w:t>individu,</w:t>
      </w:r>
      <w:r>
        <w:rPr>
          <w:szCs w:val="24"/>
        </w:rPr>
        <w:t xml:space="preserve"> </w:t>
      </w:r>
      <w:r w:rsidRPr="007F338E">
        <w:rPr>
          <w:szCs w:val="24"/>
        </w:rPr>
        <w:t>c'est-à-dire</w:t>
      </w:r>
      <w:r>
        <w:rPr>
          <w:szCs w:val="24"/>
        </w:rPr>
        <w:t xml:space="preserve"> </w:t>
      </w:r>
      <w:r w:rsidRPr="007F338E">
        <w:rPr>
          <w:szCs w:val="24"/>
        </w:rPr>
        <w:t>libéré</w:t>
      </w:r>
      <w:r>
        <w:rPr>
          <w:szCs w:val="24"/>
        </w:rPr>
        <w:t xml:space="preserve"> </w:t>
      </w:r>
      <w:r w:rsidRPr="007F338E">
        <w:rPr>
          <w:szCs w:val="24"/>
        </w:rPr>
        <w:t>de</w:t>
      </w:r>
      <w:r>
        <w:rPr>
          <w:szCs w:val="24"/>
        </w:rPr>
        <w:t xml:space="preserve"> </w:t>
      </w:r>
      <w:r w:rsidRPr="007F338E">
        <w:rPr>
          <w:szCs w:val="24"/>
        </w:rPr>
        <w:t>tout</w:t>
      </w:r>
      <w:r>
        <w:rPr>
          <w:szCs w:val="24"/>
        </w:rPr>
        <w:t xml:space="preserve"> </w:t>
      </w:r>
      <w:r w:rsidRPr="007F338E">
        <w:rPr>
          <w:szCs w:val="24"/>
        </w:rPr>
        <w:t>sentiment</w:t>
      </w:r>
      <w:r>
        <w:rPr>
          <w:szCs w:val="24"/>
        </w:rPr>
        <w:t xml:space="preserve"> </w:t>
      </w:r>
      <w:r w:rsidRPr="007F338E">
        <w:rPr>
          <w:szCs w:val="24"/>
        </w:rPr>
        <w:t>d’appartenance</w:t>
      </w:r>
      <w:r>
        <w:rPr>
          <w:szCs w:val="24"/>
        </w:rPr>
        <w:t xml:space="preserve"> </w:t>
      </w:r>
      <w:r w:rsidRPr="007F338E">
        <w:rPr>
          <w:szCs w:val="24"/>
        </w:rPr>
        <w:t>religieuse,</w:t>
      </w:r>
      <w:r>
        <w:rPr>
          <w:szCs w:val="24"/>
        </w:rPr>
        <w:t xml:space="preserve"> </w:t>
      </w:r>
      <w:r w:rsidRPr="007F338E">
        <w:rPr>
          <w:szCs w:val="24"/>
        </w:rPr>
        <w:t>ethnique,</w:t>
      </w:r>
      <w:r>
        <w:rPr>
          <w:szCs w:val="24"/>
        </w:rPr>
        <w:t xml:space="preserve"> </w:t>
      </w:r>
      <w:r w:rsidRPr="007F338E">
        <w:rPr>
          <w:szCs w:val="24"/>
        </w:rPr>
        <w:t>social.</w:t>
      </w:r>
      <w:r>
        <w:rPr>
          <w:szCs w:val="24"/>
        </w:rPr>
        <w:t xml:space="preserve"> </w:t>
      </w:r>
      <w:r w:rsidRPr="007F338E">
        <w:rPr>
          <w:szCs w:val="24"/>
        </w:rPr>
        <w:t>Est-ce</w:t>
      </w:r>
      <w:r>
        <w:rPr>
          <w:szCs w:val="24"/>
        </w:rPr>
        <w:t xml:space="preserve"> </w:t>
      </w:r>
      <w:r w:rsidRPr="007F338E">
        <w:rPr>
          <w:szCs w:val="24"/>
        </w:rPr>
        <w:t>que</w:t>
      </w:r>
      <w:r>
        <w:rPr>
          <w:szCs w:val="24"/>
        </w:rPr>
        <w:t xml:space="preserve"> </w:t>
      </w:r>
      <w:r w:rsidRPr="007F338E">
        <w:rPr>
          <w:szCs w:val="24"/>
        </w:rPr>
        <w:t>je</w:t>
      </w:r>
      <w:r>
        <w:rPr>
          <w:szCs w:val="24"/>
        </w:rPr>
        <w:t xml:space="preserve"> </w:t>
      </w:r>
      <w:r w:rsidRPr="007F338E">
        <w:rPr>
          <w:szCs w:val="24"/>
        </w:rPr>
        <w:t>me</w:t>
      </w:r>
      <w:r>
        <w:rPr>
          <w:szCs w:val="24"/>
        </w:rPr>
        <w:t xml:space="preserve"> </w:t>
      </w:r>
      <w:r w:rsidRPr="007F338E">
        <w:rPr>
          <w:szCs w:val="24"/>
        </w:rPr>
        <w:t>définis</w:t>
      </w:r>
      <w:r>
        <w:rPr>
          <w:szCs w:val="24"/>
        </w:rPr>
        <w:t xml:space="preserve"> </w:t>
      </w:r>
      <w:r w:rsidRPr="007F338E">
        <w:rPr>
          <w:szCs w:val="24"/>
        </w:rPr>
        <w:t>socialement,</w:t>
      </w:r>
      <w:r>
        <w:rPr>
          <w:szCs w:val="24"/>
        </w:rPr>
        <w:t xml:space="preserve"> </w:t>
      </w:r>
      <w:r w:rsidRPr="007F338E">
        <w:rPr>
          <w:szCs w:val="24"/>
        </w:rPr>
        <w:t>dans</w:t>
      </w:r>
      <w:r>
        <w:rPr>
          <w:szCs w:val="24"/>
        </w:rPr>
        <w:t xml:space="preserve"> </w:t>
      </w:r>
      <w:r w:rsidRPr="007F338E">
        <w:rPr>
          <w:szCs w:val="24"/>
        </w:rPr>
        <w:t>ma</w:t>
      </w:r>
      <w:r>
        <w:rPr>
          <w:szCs w:val="24"/>
        </w:rPr>
        <w:t xml:space="preserve"> </w:t>
      </w:r>
      <w:r w:rsidRPr="007F338E">
        <w:rPr>
          <w:szCs w:val="24"/>
        </w:rPr>
        <w:t>pratique</w:t>
      </w:r>
      <w:r>
        <w:rPr>
          <w:szCs w:val="24"/>
        </w:rPr>
        <w:t xml:space="preserve"> </w:t>
      </w:r>
      <w:r w:rsidRPr="007F338E">
        <w:rPr>
          <w:szCs w:val="24"/>
        </w:rPr>
        <w:t>sociale,</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ma</w:t>
      </w:r>
      <w:r>
        <w:rPr>
          <w:szCs w:val="24"/>
        </w:rPr>
        <w:t xml:space="preserve"> </w:t>
      </w:r>
      <w:r w:rsidRPr="007F338E">
        <w:rPr>
          <w:szCs w:val="24"/>
        </w:rPr>
        <w:t>position</w:t>
      </w:r>
      <w:r>
        <w:rPr>
          <w:szCs w:val="24"/>
        </w:rPr>
        <w:t xml:space="preserve"> </w:t>
      </w:r>
      <w:r w:rsidRPr="007F338E">
        <w:rPr>
          <w:szCs w:val="24"/>
        </w:rPr>
        <w:t>sociale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division</w:t>
      </w:r>
      <w:r>
        <w:rPr>
          <w:szCs w:val="24"/>
        </w:rPr>
        <w:t xml:space="preserve"> </w:t>
      </w:r>
      <w:r w:rsidRPr="007F338E">
        <w:rPr>
          <w:szCs w:val="24"/>
        </w:rPr>
        <w:t>technique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ou</w:t>
      </w:r>
      <w:r>
        <w:rPr>
          <w:szCs w:val="24"/>
        </w:rPr>
        <w:t xml:space="preserve"> </w:t>
      </w:r>
      <w:r w:rsidRPr="007F338E">
        <w:rPr>
          <w:szCs w:val="24"/>
        </w:rPr>
        <w:t>fais-je</w:t>
      </w:r>
      <w:r>
        <w:rPr>
          <w:szCs w:val="24"/>
        </w:rPr>
        <w:t xml:space="preserve"> </w:t>
      </w:r>
      <w:r w:rsidRPr="007F338E">
        <w:rPr>
          <w:szCs w:val="24"/>
        </w:rPr>
        <w:t>réf</w:t>
      </w:r>
      <w:r w:rsidRPr="007F338E">
        <w:rPr>
          <w:szCs w:val="24"/>
        </w:rPr>
        <w:t>é</w:t>
      </w:r>
      <w:r w:rsidRPr="007F338E">
        <w:rPr>
          <w:szCs w:val="24"/>
        </w:rPr>
        <w:t>rence</w:t>
      </w:r>
      <w:r>
        <w:rPr>
          <w:szCs w:val="24"/>
        </w:rPr>
        <w:t xml:space="preserve"> </w:t>
      </w:r>
      <w:r w:rsidRPr="007F338E">
        <w:rPr>
          <w:szCs w:val="24"/>
        </w:rPr>
        <w:t>aux</w:t>
      </w:r>
      <w:r>
        <w:rPr>
          <w:szCs w:val="24"/>
        </w:rPr>
        <w:t xml:space="preserve"> </w:t>
      </w:r>
      <w:r w:rsidRPr="007F338E">
        <w:rPr>
          <w:szCs w:val="24"/>
        </w:rPr>
        <w:t>déterminations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solidarité</w:t>
      </w:r>
      <w:r>
        <w:rPr>
          <w:szCs w:val="24"/>
        </w:rPr>
        <w:t xml:space="preserve"> </w:t>
      </w:r>
      <w:r w:rsidRPr="007F338E">
        <w:rPr>
          <w:szCs w:val="24"/>
        </w:rPr>
        <w:t>mécanique,</w:t>
      </w:r>
      <w:r>
        <w:rPr>
          <w:szCs w:val="24"/>
        </w:rPr>
        <w:t xml:space="preserve"> </w:t>
      </w:r>
      <w:r w:rsidRPr="007F338E">
        <w:rPr>
          <w:szCs w:val="24"/>
        </w:rPr>
        <w:t>la</w:t>
      </w:r>
      <w:r>
        <w:rPr>
          <w:szCs w:val="24"/>
        </w:rPr>
        <w:t xml:space="preserve"> </w:t>
      </w:r>
      <w:r w:rsidRPr="007F338E">
        <w:rPr>
          <w:szCs w:val="24"/>
        </w:rPr>
        <w:t>Assabiya</w:t>
      </w:r>
      <w:r>
        <w:rPr>
          <w:szCs w:val="24"/>
        </w:rPr>
        <w:t xml:space="preserve"> </w:t>
      </w:r>
      <w:r w:rsidRPr="007F338E">
        <w:rPr>
          <w:szCs w:val="24"/>
        </w:rPr>
        <w:t>tr</w:t>
      </w:r>
      <w:r w:rsidRPr="007F338E">
        <w:rPr>
          <w:szCs w:val="24"/>
        </w:rPr>
        <w:t>i</w:t>
      </w:r>
      <w:r w:rsidRPr="007F338E">
        <w:rPr>
          <w:szCs w:val="24"/>
        </w:rPr>
        <w:t>bale</w:t>
      </w:r>
      <w:r>
        <w:rPr>
          <w:szCs w:val="24"/>
        </w:rPr>
        <w:t> ?</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premier</w:t>
      </w:r>
      <w:r>
        <w:rPr>
          <w:szCs w:val="24"/>
        </w:rPr>
        <w:t xml:space="preserve"> </w:t>
      </w:r>
      <w:r w:rsidRPr="007F338E">
        <w:rPr>
          <w:szCs w:val="24"/>
        </w:rPr>
        <w:t>obstacle</w:t>
      </w:r>
      <w:r>
        <w:rPr>
          <w:szCs w:val="24"/>
        </w:rPr>
        <w:t xml:space="preserve"> </w:t>
      </w:r>
      <w:r w:rsidRPr="007F338E">
        <w:rPr>
          <w:szCs w:val="24"/>
        </w:rPr>
        <w:t>est</w:t>
      </w:r>
      <w:r>
        <w:rPr>
          <w:szCs w:val="24"/>
        </w:rPr>
        <w:t xml:space="preserve"> </w:t>
      </w:r>
      <w:r w:rsidRPr="007F338E">
        <w:rPr>
          <w:szCs w:val="24"/>
        </w:rPr>
        <w:t>énoncé</w:t>
      </w:r>
      <w:r>
        <w:rPr>
          <w:szCs w:val="24"/>
        </w:rPr>
        <w:t xml:space="preserve"> </w:t>
      </w:r>
      <w:r w:rsidRPr="007F338E">
        <w:rPr>
          <w:szCs w:val="24"/>
        </w:rPr>
        <w:t>par</w:t>
      </w:r>
      <w:r>
        <w:rPr>
          <w:szCs w:val="24"/>
        </w:rPr>
        <w:t xml:space="preserve"> </w:t>
      </w:r>
      <w:r w:rsidRPr="007F338E">
        <w:rPr>
          <w:szCs w:val="24"/>
        </w:rPr>
        <w:t>l’exigence</w:t>
      </w:r>
      <w:r>
        <w:rPr>
          <w:szCs w:val="24"/>
        </w:rPr>
        <w:t xml:space="preserve"> </w:t>
      </w:r>
      <w:r w:rsidRPr="007F338E">
        <w:rPr>
          <w:szCs w:val="24"/>
        </w:rPr>
        <w:t>d’homogénéité</w:t>
      </w:r>
      <w:r>
        <w:rPr>
          <w:szCs w:val="24"/>
        </w:rPr>
        <w:t xml:space="preserve"> </w:t>
      </w:r>
      <w:r w:rsidRPr="007F338E">
        <w:rPr>
          <w:szCs w:val="24"/>
        </w:rPr>
        <w:t>que</w:t>
      </w:r>
      <w:r>
        <w:rPr>
          <w:szCs w:val="24"/>
        </w:rPr>
        <w:t xml:space="preserve"> </w:t>
      </w:r>
      <w:r w:rsidRPr="007F338E">
        <w:rPr>
          <w:szCs w:val="24"/>
        </w:rPr>
        <w:t>dicte</w:t>
      </w:r>
      <w:r>
        <w:rPr>
          <w:szCs w:val="24"/>
        </w:rPr>
        <w:t xml:space="preserve"> </w:t>
      </w:r>
      <w:r w:rsidRPr="007F338E">
        <w:rPr>
          <w:szCs w:val="24"/>
        </w:rPr>
        <w:t>la</w:t>
      </w:r>
      <w:r>
        <w:rPr>
          <w:szCs w:val="24"/>
        </w:rPr>
        <w:t xml:space="preserve"> </w:t>
      </w:r>
      <w:r w:rsidRPr="007F338E">
        <w:rPr>
          <w:szCs w:val="24"/>
        </w:rPr>
        <w:t>conception</w:t>
      </w:r>
      <w:r>
        <w:rPr>
          <w:szCs w:val="24"/>
        </w:rPr>
        <w:t xml:space="preserve"> </w:t>
      </w:r>
      <w:r w:rsidRPr="007F338E">
        <w:rPr>
          <w:szCs w:val="24"/>
        </w:rPr>
        <w:t>religieuse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communauté</w:t>
      </w:r>
      <w:r>
        <w:rPr>
          <w:szCs w:val="24"/>
        </w:rPr>
        <w:t xml:space="preserve"> </w:t>
      </w:r>
      <w:r w:rsidRPr="007F338E">
        <w:rPr>
          <w:szCs w:val="24"/>
        </w:rPr>
        <w:t>qui</w:t>
      </w:r>
      <w:r>
        <w:rPr>
          <w:szCs w:val="24"/>
        </w:rPr>
        <w:t xml:space="preserve"> </w:t>
      </w:r>
      <w:r w:rsidRPr="007F338E">
        <w:rPr>
          <w:szCs w:val="24"/>
        </w:rPr>
        <w:t>rejette</w:t>
      </w:r>
      <w:r>
        <w:rPr>
          <w:szCs w:val="24"/>
        </w:rPr>
        <w:t xml:space="preserve"> </w:t>
      </w:r>
      <w:r w:rsidRPr="007F338E">
        <w:rPr>
          <w:szCs w:val="24"/>
        </w:rPr>
        <w:t>l’hétérogénéité</w:t>
      </w:r>
      <w:r>
        <w:rPr>
          <w:szCs w:val="24"/>
        </w:rPr>
        <w:t xml:space="preserve"> </w:t>
      </w:r>
      <w:r w:rsidRPr="007F338E">
        <w:rPr>
          <w:szCs w:val="24"/>
        </w:rPr>
        <w:t>propre</w:t>
      </w:r>
      <w:r>
        <w:rPr>
          <w:szCs w:val="24"/>
        </w:rPr>
        <w:t xml:space="preserve"> </w:t>
      </w:r>
      <w:r w:rsidRPr="007F338E">
        <w:rPr>
          <w:szCs w:val="24"/>
        </w:rPr>
        <w:t>à</w:t>
      </w:r>
      <w:r>
        <w:rPr>
          <w:szCs w:val="24"/>
        </w:rPr>
        <w:t xml:space="preserve"> </w:t>
      </w:r>
      <w:r w:rsidRPr="007F338E">
        <w:rPr>
          <w:szCs w:val="24"/>
        </w:rPr>
        <w:t>toute</w:t>
      </w:r>
      <w:r>
        <w:rPr>
          <w:szCs w:val="24"/>
        </w:rPr>
        <w:t xml:space="preserve"> </w:t>
      </w:r>
      <w:r w:rsidRPr="007F338E">
        <w:rPr>
          <w:szCs w:val="24"/>
        </w:rPr>
        <w:t>société</w:t>
      </w:r>
      <w:r>
        <w:rPr>
          <w:szCs w:val="24"/>
        </w:rPr>
        <w:t xml:space="preserve"> </w:t>
      </w:r>
      <w:r w:rsidRPr="007F338E">
        <w:rPr>
          <w:szCs w:val="24"/>
        </w:rPr>
        <w:t>moderne.</w:t>
      </w:r>
      <w:r>
        <w:rPr>
          <w:szCs w:val="24"/>
        </w:rPr>
        <w:t xml:space="preserve"> </w:t>
      </w:r>
      <w:r w:rsidRPr="007F338E">
        <w:rPr>
          <w:szCs w:val="24"/>
        </w:rPr>
        <w:t>Les</w:t>
      </w:r>
      <w:r>
        <w:rPr>
          <w:szCs w:val="24"/>
        </w:rPr>
        <w:t xml:space="preserve"> </w:t>
      </w:r>
      <w:r w:rsidRPr="007F338E">
        <w:rPr>
          <w:szCs w:val="24"/>
        </w:rPr>
        <w:t>facteurs</w:t>
      </w:r>
      <w:r>
        <w:rPr>
          <w:szCs w:val="24"/>
        </w:rPr>
        <w:t xml:space="preserve"> </w:t>
      </w:r>
      <w:r w:rsidRPr="007F338E">
        <w:rPr>
          <w:szCs w:val="24"/>
        </w:rPr>
        <w:t>et</w:t>
      </w:r>
      <w:r>
        <w:rPr>
          <w:szCs w:val="24"/>
        </w:rPr>
        <w:t xml:space="preserve"> </w:t>
      </w:r>
      <w:r w:rsidRPr="007F338E">
        <w:rPr>
          <w:szCs w:val="24"/>
        </w:rPr>
        <w:t>critères</w:t>
      </w:r>
      <w:r>
        <w:rPr>
          <w:szCs w:val="24"/>
        </w:rPr>
        <w:t xml:space="preserve"> </w:t>
      </w:r>
      <w:r w:rsidRPr="007F338E">
        <w:rPr>
          <w:szCs w:val="24"/>
        </w:rPr>
        <w:t>de</w:t>
      </w:r>
      <w:r>
        <w:rPr>
          <w:szCs w:val="24"/>
        </w:rPr>
        <w:t xml:space="preserve"> </w:t>
      </w:r>
      <w:r w:rsidRPr="007F338E">
        <w:rPr>
          <w:szCs w:val="24"/>
        </w:rPr>
        <w:t>différenciation</w:t>
      </w:r>
      <w:r>
        <w:rPr>
          <w:szCs w:val="24"/>
        </w:rPr>
        <w:t xml:space="preserve"> </w:t>
      </w:r>
      <w:r w:rsidRPr="007F338E">
        <w:rPr>
          <w:szCs w:val="24"/>
        </w:rPr>
        <w:t>sociale</w:t>
      </w:r>
      <w:r>
        <w:rPr>
          <w:szCs w:val="24"/>
        </w:rPr>
        <w:t xml:space="preserve"> </w:t>
      </w:r>
      <w:r w:rsidRPr="007F338E">
        <w:rPr>
          <w:szCs w:val="24"/>
        </w:rPr>
        <w:t>sont</w:t>
      </w:r>
      <w:r>
        <w:rPr>
          <w:szCs w:val="24"/>
        </w:rPr>
        <w:t xml:space="preserve"> </w:t>
      </w:r>
      <w:r w:rsidRPr="007F338E">
        <w:rPr>
          <w:szCs w:val="24"/>
        </w:rPr>
        <w:t>exposés</w:t>
      </w:r>
      <w:r>
        <w:rPr>
          <w:szCs w:val="24"/>
        </w:rPr>
        <w:t xml:space="preserve"> </w:t>
      </w:r>
      <w:r w:rsidRPr="007F338E">
        <w:rPr>
          <w:szCs w:val="24"/>
        </w:rPr>
        <w:t>au</w:t>
      </w:r>
      <w:r>
        <w:rPr>
          <w:szCs w:val="24"/>
        </w:rPr>
        <w:t xml:space="preserve"> </w:t>
      </w:r>
      <w:r w:rsidRPr="007F338E">
        <w:rPr>
          <w:szCs w:val="24"/>
        </w:rPr>
        <w:t>profit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valorisation</w:t>
      </w:r>
      <w:r>
        <w:rPr>
          <w:szCs w:val="24"/>
        </w:rPr>
        <w:t xml:space="preserve"> </w:t>
      </w:r>
      <w:r w:rsidRPr="007F338E">
        <w:rPr>
          <w:szCs w:val="24"/>
        </w:rPr>
        <w:t>de</w:t>
      </w:r>
      <w:r>
        <w:rPr>
          <w:szCs w:val="24"/>
        </w:rPr>
        <w:t xml:space="preserve"> </w:t>
      </w:r>
      <w:r w:rsidRPr="007F338E">
        <w:rPr>
          <w:szCs w:val="24"/>
        </w:rPr>
        <w:t>l’égalité</w:t>
      </w:r>
      <w:r>
        <w:rPr>
          <w:szCs w:val="24"/>
        </w:rPr>
        <w:t xml:space="preserve"> </w:t>
      </w:r>
      <w:r w:rsidRPr="007F338E">
        <w:rPr>
          <w:szCs w:val="24"/>
        </w:rPr>
        <w:t>par</w:t>
      </w:r>
      <w:r>
        <w:rPr>
          <w:szCs w:val="24"/>
        </w:rPr>
        <w:t xml:space="preserve"> </w:t>
      </w:r>
      <w:r w:rsidRPr="007F338E">
        <w:rPr>
          <w:szCs w:val="24"/>
        </w:rPr>
        <w:t>la</w:t>
      </w:r>
      <w:r>
        <w:rPr>
          <w:szCs w:val="24"/>
        </w:rPr>
        <w:t xml:space="preserve"> « </w:t>
      </w:r>
      <w:r w:rsidRPr="007F338E">
        <w:rPr>
          <w:szCs w:val="24"/>
        </w:rPr>
        <w:t>Taqwa</w:t>
      </w:r>
      <w:r>
        <w:rPr>
          <w:szCs w:val="24"/>
        </w:rPr>
        <w:t> »</w:t>
      </w:r>
      <w:r w:rsidRPr="007F338E">
        <w:rPr>
          <w:szCs w:val="24"/>
        </w:rPr>
        <w:t>,</w:t>
      </w:r>
      <w:r>
        <w:rPr>
          <w:szCs w:val="24"/>
        </w:rPr>
        <w:t xml:space="preserve"> </w:t>
      </w:r>
      <w:r w:rsidRPr="007F338E">
        <w:rPr>
          <w:szCs w:val="24"/>
        </w:rPr>
        <w:t>la</w:t>
      </w:r>
      <w:r>
        <w:rPr>
          <w:szCs w:val="24"/>
        </w:rPr>
        <w:t xml:space="preserve"> </w:t>
      </w:r>
      <w:r w:rsidRPr="007F338E">
        <w:rPr>
          <w:szCs w:val="24"/>
        </w:rPr>
        <w:t>puissance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croyance</w:t>
      </w:r>
      <w:r>
        <w:rPr>
          <w:szCs w:val="24"/>
        </w:rPr>
        <w:t xml:space="preserve"> </w:t>
      </w:r>
      <w:r w:rsidRPr="007F338E">
        <w:rPr>
          <w:szCs w:val="24"/>
        </w:rPr>
        <w:t>en</w:t>
      </w:r>
      <w:r>
        <w:rPr>
          <w:szCs w:val="24"/>
        </w:rPr>
        <w:t xml:space="preserve"> </w:t>
      </w:r>
      <w:r w:rsidRPr="007F338E">
        <w:rPr>
          <w:szCs w:val="24"/>
        </w:rPr>
        <w:t>DIEU,</w:t>
      </w:r>
      <w:r>
        <w:rPr>
          <w:szCs w:val="24"/>
        </w:rPr>
        <w:t xml:space="preserve"> </w:t>
      </w:r>
      <w:r w:rsidRPr="007F338E">
        <w:rPr>
          <w:szCs w:val="24"/>
        </w:rPr>
        <w:t>qui</w:t>
      </w:r>
      <w:r>
        <w:rPr>
          <w:szCs w:val="24"/>
        </w:rPr>
        <w:t xml:space="preserve"> </w:t>
      </w:r>
      <w:r w:rsidRPr="007F338E">
        <w:rPr>
          <w:szCs w:val="24"/>
        </w:rPr>
        <w:t>distingue</w:t>
      </w:r>
      <w:r>
        <w:rPr>
          <w:szCs w:val="24"/>
        </w:rPr>
        <w:t xml:space="preserve"> </w:t>
      </w:r>
      <w:r w:rsidRPr="007F338E">
        <w:rPr>
          <w:szCs w:val="24"/>
        </w:rPr>
        <w:t>le</w:t>
      </w:r>
      <w:r>
        <w:rPr>
          <w:szCs w:val="24"/>
        </w:rPr>
        <w:t xml:space="preserve"> </w:t>
      </w:r>
      <w:r w:rsidRPr="007F338E">
        <w:rPr>
          <w:szCs w:val="24"/>
        </w:rPr>
        <w:t>croyant</w:t>
      </w:r>
      <w:r>
        <w:rPr>
          <w:szCs w:val="24"/>
        </w:rPr>
        <w:t xml:space="preserve"> </w:t>
      </w:r>
      <w:r w:rsidRPr="007F338E">
        <w:rPr>
          <w:szCs w:val="24"/>
        </w:rPr>
        <w:t>du</w:t>
      </w:r>
      <w:r>
        <w:rPr>
          <w:szCs w:val="24"/>
        </w:rPr>
        <w:t xml:space="preserve"> </w:t>
      </w:r>
      <w:r w:rsidRPr="007F338E">
        <w:rPr>
          <w:szCs w:val="24"/>
        </w:rPr>
        <w:t>non-croyant.</w:t>
      </w:r>
      <w:r>
        <w:rPr>
          <w:szCs w:val="24"/>
        </w:rPr>
        <w:t xml:space="preserve"> </w:t>
      </w:r>
      <w:r w:rsidRPr="007F338E">
        <w:rPr>
          <w:szCs w:val="24"/>
        </w:rPr>
        <w:t>La</w:t>
      </w:r>
      <w:r>
        <w:rPr>
          <w:szCs w:val="24"/>
        </w:rPr>
        <w:t xml:space="preserve"> </w:t>
      </w:r>
      <w:r w:rsidRPr="007F338E">
        <w:rPr>
          <w:szCs w:val="24"/>
        </w:rPr>
        <w:t>prégnance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structure</w:t>
      </w:r>
      <w:r>
        <w:rPr>
          <w:szCs w:val="24"/>
        </w:rPr>
        <w:t xml:space="preserve"> </w:t>
      </w:r>
      <w:r w:rsidRPr="007F338E">
        <w:rPr>
          <w:szCs w:val="24"/>
        </w:rPr>
        <w:t>rel</w:t>
      </w:r>
      <w:r w:rsidRPr="007F338E">
        <w:rPr>
          <w:szCs w:val="24"/>
        </w:rPr>
        <w:t>i</w:t>
      </w:r>
      <w:r w:rsidRPr="007F338E">
        <w:rPr>
          <w:szCs w:val="24"/>
        </w:rPr>
        <w:t>gieuse,</w:t>
      </w:r>
      <w:r>
        <w:rPr>
          <w:szCs w:val="24"/>
        </w:rPr>
        <w:t xml:space="preserve"> </w:t>
      </w:r>
      <w:r w:rsidRPr="007F338E">
        <w:rPr>
          <w:szCs w:val="24"/>
        </w:rPr>
        <w:t>historiquement</w:t>
      </w:r>
      <w:r>
        <w:rPr>
          <w:szCs w:val="24"/>
        </w:rPr>
        <w:t xml:space="preserve"> </w:t>
      </w:r>
      <w:r w:rsidRPr="007F338E">
        <w:rPr>
          <w:szCs w:val="24"/>
        </w:rPr>
        <w:t>constituée,</w:t>
      </w:r>
      <w:r>
        <w:rPr>
          <w:szCs w:val="24"/>
        </w:rPr>
        <w:t xml:space="preserve"> </w:t>
      </w:r>
      <w:r w:rsidRPr="007F338E">
        <w:rPr>
          <w:szCs w:val="24"/>
        </w:rPr>
        <w:t>s’appuie</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profondeur</w:t>
      </w:r>
      <w:r>
        <w:rPr>
          <w:szCs w:val="24"/>
        </w:rPr>
        <w:t xml:space="preserve"> </w:t>
      </w:r>
      <w:r w:rsidRPr="007F338E">
        <w:rPr>
          <w:szCs w:val="24"/>
        </w:rPr>
        <w:t>hist</w:t>
      </w:r>
      <w:r w:rsidRPr="007F338E">
        <w:rPr>
          <w:szCs w:val="24"/>
        </w:rPr>
        <w:t>o</w:t>
      </w:r>
      <w:r w:rsidRPr="007F338E">
        <w:rPr>
          <w:szCs w:val="24"/>
        </w:rPr>
        <w:t>rique</w:t>
      </w:r>
      <w:r>
        <w:rPr>
          <w:szCs w:val="24"/>
        </w:rPr>
        <w:t xml:space="preserve"> </w:t>
      </w:r>
      <w:r w:rsidRPr="007F338E">
        <w:rPr>
          <w:szCs w:val="24"/>
        </w:rPr>
        <w:t>et</w:t>
      </w:r>
      <w:r>
        <w:rPr>
          <w:szCs w:val="24"/>
        </w:rPr>
        <w:t xml:space="preserve"> </w:t>
      </w:r>
      <w:r w:rsidRPr="007F338E">
        <w:rPr>
          <w:szCs w:val="24"/>
        </w:rPr>
        <w:t>une</w:t>
      </w:r>
      <w:r>
        <w:rPr>
          <w:szCs w:val="24"/>
        </w:rPr>
        <w:t xml:space="preserve"> </w:t>
      </w:r>
      <w:r w:rsidRPr="007F338E">
        <w:rPr>
          <w:szCs w:val="24"/>
        </w:rPr>
        <w:t>omniprésence</w:t>
      </w:r>
      <w:r>
        <w:rPr>
          <w:szCs w:val="24"/>
        </w:rPr>
        <w:t xml:space="preserve"> </w:t>
      </w:r>
      <w:r w:rsidRPr="007F338E">
        <w:rPr>
          <w:szCs w:val="24"/>
        </w:rPr>
        <w:t>sociale</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dédaignée.</w:t>
      </w:r>
      <w:r>
        <w:rPr>
          <w:szCs w:val="24"/>
        </w:rPr>
        <w:t xml:space="preserve"> </w:t>
      </w:r>
      <w:r w:rsidRPr="007F338E">
        <w:rPr>
          <w:szCs w:val="24"/>
        </w:rPr>
        <w:t>Quand</w:t>
      </w:r>
      <w:r>
        <w:rPr>
          <w:szCs w:val="24"/>
        </w:rPr>
        <w:t xml:space="preserve"> </w:t>
      </w:r>
      <w:r w:rsidRPr="007F338E">
        <w:rPr>
          <w:szCs w:val="24"/>
        </w:rPr>
        <w:t>l’</w:t>
      </w:r>
      <w:r>
        <w:rPr>
          <w:szCs w:val="24"/>
        </w:rPr>
        <w:t xml:space="preserve">État </w:t>
      </w:r>
      <w:r w:rsidRPr="007F338E">
        <w:rPr>
          <w:szCs w:val="24"/>
        </w:rPr>
        <w:t>algérien</w:t>
      </w:r>
      <w:r>
        <w:rPr>
          <w:szCs w:val="24"/>
        </w:rPr>
        <w:t xml:space="preserve"> </w:t>
      </w:r>
      <w:r w:rsidRPr="007F338E">
        <w:rPr>
          <w:szCs w:val="24"/>
        </w:rPr>
        <w:t>promulgue</w:t>
      </w:r>
      <w:r>
        <w:rPr>
          <w:szCs w:val="24"/>
        </w:rPr>
        <w:t xml:space="preserve"> </w:t>
      </w:r>
      <w:r w:rsidRPr="007F338E">
        <w:rPr>
          <w:szCs w:val="24"/>
        </w:rPr>
        <w:t>la</w:t>
      </w:r>
      <w:r>
        <w:rPr>
          <w:szCs w:val="24"/>
        </w:rPr>
        <w:t xml:space="preserve"> </w:t>
      </w:r>
      <w:r w:rsidRPr="007F338E">
        <w:rPr>
          <w:szCs w:val="24"/>
        </w:rPr>
        <w:t>Révolution</w:t>
      </w:r>
      <w:r>
        <w:rPr>
          <w:szCs w:val="24"/>
        </w:rPr>
        <w:t xml:space="preserve"> </w:t>
      </w:r>
      <w:r w:rsidRPr="007F338E">
        <w:rPr>
          <w:szCs w:val="24"/>
        </w:rPr>
        <w:t>Agraire</w:t>
      </w:r>
      <w:r>
        <w:rPr>
          <w:szCs w:val="24"/>
        </w:rPr>
        <w:t xml:space="preserve"> </w:t>
      </w:r>
      <w:r w:rsidRPr="007F338E">
        <w:rPr>
          <w:szCs w:val="24"/>
        </w:rPr>
        <w:t>(1971),</w:t>
      </w:r>
      <w:r>
        <w:rPr>
          <w:szCs w:val="24"/>
        </w:rPr>
        <w:t xml:space="preserve"> </w:t>
      </w:r>
      <w:r w:rsidRPr="007F338E">
        <w:rPr>
          <w:szCs w:val="24"/>
        </w:rPr>
        <w:t>plus</w:t>
      </w:r>
      <w:r>
        <w:rPr>
          <w:szCs w:val="24"/>
        </w:rPr>
        <w:t xml:space="preserve"> </w:t>
      </w:r>
      <w:r w:rsidRPr="007F338E">
        <w:rPr>
          <w:szCs w:val="24"/>
        </w:rPr>
        <w:t>qu’à</w:t>
      </w:r>
      <w:r>
        <w:rPr>
          <w:szCs w:val="24"/>
        </w:rPr>
        <w:t xml:space="preserve"> </w:t>
      </w:r>
      <w:r w:rsidRPr="007F338E">
        <w:rPr>
          <w:szCs w:val="24"/>
        </w:rPr>
        <w:t>to</w:t>
      </w:r>
      <w:r w:rsidRPr="007F338E">
        <w:rPr>
          <w:szCs w:val="24"/>
        </w:rPr>
        <w:t>u</w:t>
      </w:r>
      <w:r w:rsidRPr="007F338E">
        <w:rPr>
          <w:szCs w:val="24"/>
        </w:rPr>
        <w:t>te</w:t>
      </w:r>
      <w:r>
        <w:rPr>
          <w:szCs w:val="24"/>
        </w:rPr>
        <w:t xml:space="preserve"> </w:t>
      </w:r>
      <w:r w:rsidRPr="007F338E">
        <w:rPr>
          <w:szCs w:val="24"/>
        </w:rPr>
        <w:t>autre</w:t>
      </w:r>
      <w:r>
        <w:rPr>
          <w:szCs w:val="24"/>
        </w:rPr>
        <w:t xml:space="preserve"> </w:t>
      </w:r>
      <w:r w:rsidRPr="007F338E">
        <w:rPr>
          <w:szCs w:val="24"/>
        </w:rPr>
        <w:t>réaction</w:t>
      </w:r>
      <w:r>
        <w:rPr>
          <w:szCs w:val="24"/>
        </w:rPr>
        <w:t xml:space="preserve"> </w:t>
      </w:r>
      <w:r w:rsidRPr="007F338E">
        <w:rPr>
          <w:szCs w:val="24"/>
        </w:rPr>
        <w:t>sociale,</w:t>
      </w:r>
      <w:r>
        <w:rPr>
          <w:szCs w:val="24"/>
        </w:rPr>
        <w:t xml:space="preserve"> </w:t>
      </w:r>
      <w:r w:rsidRPr="007F338E">
        <w:rPr>
          <w:szCs w:val="24"/>
        </w:rPr>
        <w:t>il</w:t>
      </w:r>
      <w:r>
        <w:rPr>
          <w:szCs w:val="24"/>
        </w:rPr>
        <w:t xml:space="preserve"> </w:t>
      </w:r>
      <w:r w:rsidRPr="007F338E">
        <w:rPr>
          <w:szCs w:val="24"/>
        </w:rPr>
        <w:t>bute</w:t>
      </w:r>
      <w:r>
        <w:rPr>
          <w:szCs w:val="24"/>
        </w:rPr>
        <w:t xml:space="preserve"> </w:t>
      </w:r>
      <w:r w:rsidRPr="007F338E">
        <w:rPr>
          <w:szCs w:val="24"/>
        </w:rPr>
        <w:t>contre</w:t>
      </w:r>
      <w:r>
        <w:rPr>
          <w:szCs w:val="24"/>
        </w:rPr>
        <w:t xml:space="preserve"> </w:t>
      </w:r>
      <w:r w:rsidRPr="007F338E">
        <w:rPr>
          <w:szCs w:val="24"/>
        </w:rPr>
        <w:t>la</w:t>
      </w:r>
      <w:r>
        <w:rPr>
          <w:szCs w:val="24"/>
        </w:rPr>
        <w:t xml:space="preserve"> </w:t>
      </w:r>
      <w:r w:rsidRPr="007F338E">
        <w:rPr>
          <w:szCs w:val="24"/>
        </w:rPr>
        <w:t>structure</w:t>
      </w:r>
      <w:r>
        <w:rPr>
          <w:szCs w:val="24"/>
        </w:rPr>
        <w:t xml:space="preserve"> </w:t>
      </w:r>
      <w:r w:rsidRPr="007F338E">
        <w:rPr>
          <w:szCs w:val="24"/>
        </w:rPr>
        <w:t>religieuse</w:t>
      </w:r>
      <w:r>
        <w:rPr>
          <w:szCs w:val="24"/>
        </w:rPr>
        <w:t xml:space="preserve"> </w:t>
      </w:r>
      <w:r w:rsidRPr="007F338E">
        <w:rPr>
          <w:szCs w:val="24"/>
        </w:rPr>
        <w:t>qui</w:t>
      </w:r>
      <w:r>
        <w:rPr>
          <w:szCs w:val="24"/>
        </w:rPr>
        <w:t xml:space="preserve"> </w:t>
      </w:r>
      <w:r w:rsidRPr="007F338E">
        <w:rPr>
          <w:szCs w:val="24"/>
        </w:rPr>
        <w:t>d</w:t>
      </w:r>
      <w:r w:rsidRPr="007F338E">
        <w:rPr>
          <w:szCs w:val="24"/>
        </w:rPr>
        <w:t>é</w:t>
      </w:r>
      <w:r w:rsidRPr="007F338E">
        <w:rPr>
          <w:szCs w:val="24"/>
        </w:rPr>
        <w:t>clare</w:t>
      </w:r>
      <w:r>
        <w:rPr>
          <w:szCs w:val="24"/>
        </w:rPr>
        <w:t xml:space="preserve"> </w:t>
      </w:r>
      <w:r w:rsidRPr="007F338E">
        <w:rPr>
          <w:szCs w:val="24"/>
        </w:rPr>
        <w:t>tout</w:t>
      </w:r>
      <w:r>
        <w:rPr>
          <w:szCs w:val="24"/>
        </w:rPr>
        <w:t xml:space="preserve"> </w:t>
      </w:r>
      <w:r w:rsidRPr="007F338E">
        <w:rPr>
          <w:szCs w:val="24"/>
        </w:rPr>
        <w:t>le</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restructuration</w:t>
      </w:r>
      <w:r>
        <w:rPr>
          <w:szCs w:val="24"/>
        </w:rPr>
        <w:t xml:space="preserve"> </w:t>
      </w:r>
      <w:r w:rsidRPr="007F338E">
        <w:rPr>
          <w:szCs w:val="24"/>
        </w:rPr>
        <w:t>du</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forces</w:t>
      </w:r>
      <w:r>
        <w:rPr>
          <w:szCs w:val="24"/>
        </w:rPr>
        <w:t xml:space="preserve"> </w:t>
      </w:r>
      <w:r w:rsidRPr="007F338E">
        <w:rPr>
          <w:szCs w:val="24"/>
        </w:rPr>
        <w:t>sociop</w:t>
      </w:r>
      <w:r w:rsidRPr="007F338E">
        <w:rPr>
          <w:szCs w:val="24"/>
        </w:rPr>
        <w:t>o</w:t>
      </w:r>
      <w:r w:rsidRPr="007F338E">
        <w:rPr>
          <w:szCs w:val="24"/>
        </w:rPr>
        <w:t>litiques</w:t>
      </w:r>
      <w:r>
        <w:rPr>
          <w:szCs w:val="24"/>
        </w:rPr>
        <w:t xml:space="preserve"> </w:t>
      </w:r>
      <w:r w:rsidRPr="007F338E">
        <w:rPr>
          <w:szCs w:val="24"/>
        </w:rPr>
        <w:t>et</w:t>
      </w:r>
      <w:r>
        <w:rPr>
          <w:szCs w:val="24"/>
        </w:rPr>
        <w:t xml:space="preserve"> </w:t>
      </w:r>
      <w:r w:rsidRPr="007F338E">
        <w:rPr>
          <w:szCs w:val="24"/>
        </w:rPr>
        <w:t>économiques,</w:t>
      </w:r>
      <w:r>
        <w:rPr>
          <w:szCs w:val="24"/>
        </w:rPr>
        <w:t xml:space="preserve"> </w:t>
      </w:r>
      <w:r w:rsidRPr="007F338E">
        <w:rPr>
          <w:szCs w:val="24"/>
        </w:rPr>
        <w:t>illicites</w:t>
      </w:r>
      <w:r>
        <w:rPr>
          <w:szCs w:val="24"/>
        </w:rPr>
        <w:t xml:space="preserve"> </w:t>
      </w:r>
      <w:r w:rsidRPr="007F338E">
        <w:rPr>
          <w:szCs w:val="24"/>
        </w:rPr>
        <w:t>et</w:t>
      </w:r>
      <w:r>
        <w:rPr>
          <w:szCs w:val="24"/>
        </w:rPr>
        <w:t xml:space="preserve"> </w:t>
      </w:r>
      <w:r w:rsidRPr="007F338E">
        <w:rPr>
          <w:szCs w:val="24"/>
        </w:rPr>
        <w:t>blasphématoires.</w:t>
      </w:r>
      <w:r>
        <w:rPr>
          <w:szCs w:val="24"/>
        </w:rPr>
        <w:t xml:space="preserve"> </w:t>
      </w:r>
      <w:r w:rsidRPr="007F338E">
        <w:rPr>
          <w:szCs w:val="24"/>
        </w:rPr>
        <w:t>La</w:t>
      </w:r>
      <w:r>
        <w:rPr>
          <w:szCs w:val="24"/>
        </w:rPr>
        <w:t xml:space="preserve"> </w:t>
      </w:r>
      <w:r w:rsidRPr="007F338E">
        <w:rPr>
          <w:szCs w:val="24"/>
        </w:rPr>
        <w:t>restitution</w:t>
      </w:r>
      <w:r>
        <w:rPr>
          <w:szCs w:val="24"/>
        </w:rPr>
        <w:t xml:space="preserve"> </w:t>
      </w:r>
      <w:r w:rsidRPr="007F338E">
        <w:rPr>
          <w:szCs w:val="24"/>
        </w:rPr>
        <w:t>des</w:t>
      </w:r>
      <w:r>
        <w:rPr>
          <w:szCs w:val="24"/>
        </w:rPr>
        <w:t xml:space="preserve"> </w:t>
      </w:r>
      <w:r w:rsidRPr="007F338E">
        <w:rPr>
          <w:szCs w:val="24"/>
        </w:rPr>
        <w:t>terres</w:t>
      </w:r>
      <w:r>
        <w:rPr>
          <w:szCs w:val="24"/>
        </w:rPr>
        <w:t xml:space="preserve"> </w:t>
      </w:r>
      <w:r w:rsidRPr="007F338E">
        <w:rPr>
          <w:szCs w:val="24"/>
        </w:rPr>
        <w:t>agricoles</w:t>
      </w:r>
      <w:r>
        <w:rPr>
          <w:szCs w:val="24"/>
        </w:rPr>
        <w:t xml:space="preserve"> </w:t>
      </w:r>
      <w:r w:rsidRPr="007F338E">
        <w:rPr>
          <w:szCs w:val="24"/>
        </w:rPr>
        <w:t>nationalisées,</w:t>
      </w:r>
      <w:r>
        <w:rPr>
          <w:szCs w:val="24"/>
        </w:rPr>
        <w:t xml:space="preserve"> </w:t>
      </w:r>
      <w:r w:rsidRPr="007F338E">
        <w:rPr>
          <w:szCs w:val="24"/>
        </w:rPr>
        <w:t>avec</w:t>
      </w:r>
      <w:r>
        <w:rPr>
          <w:szCs w:val="24"/>
        </w:rPr>
        <w:t xml:space="preserve"> </w:t>
      </w:r>
      <w:r w:rsidRPr="007F338E">
        <w:rPr>
          <w:szCs w:val="24"/>
        </w:rPr>
        <w:t>la</w:t>
      </w:r>
      <w:r>
        <w:rPr>
          <w:szCs w:val="24"/>
        </w:rPr>
        <w:t xml:space="preserve"> </w:t>
      </w:r>
      <w:r w:rsidRPr="007F338E">
        <w:rPr>
          <w:szCs w:val="24"/>
        </w:rPr>
        <w:t>Loi</w:t>
      </w:r>
      <w:r>
        <w:rPr>
          <w:szCs w:val="24"/>
        </w:rPr>
        <w:t xml:space="preserve"> </w:t>
      </w:r>
      <w:r w:rsidRPr="007F338E">
        <w:rPr>
          <w:szCs w:val="24"/>
        </w:rPr>
        <w:t>d’Orientation</w:t>
      </w:r>
      <w:r>
        <w:rPr>
          <w:szCs w:val="24"/>
        </w:rPr>
        <w:t xml:space="preserve"> </w:t>
      </w:r>
      <w:r w:rsidRPr="007F338E">
        <w:rPr>
          <w:szCs w:val="24"/>
        </w:rPr>
        <w:t>Foncière</w:t>
      </w:r>
      <w:r>
        <w:rPr>
          <w:szCs w:val="24"/>
        </w:rPr>
        <w:t xml:space="preserve"> </w:t>
      </w:r>
      <w:r w:rsidRPr="007F338E">
        <w:rPr>
          <w:szCs w:val="24"/>
        </w:rPr>
        <w:t>de</w:t>
      </w:r>
      <w:r>
        <w:rPr>
          <w:szCs w:val="24"/>
        </w:rPr>
        <w:t xml:space="preserve"> </w:t>
      </w:r>
      <w:r w:rsidRPr="007F338E">
        <w:rPr>
          <w:szCs w:val="24"/>
        </w:rPr>
        <w:t>1990,</w:t>
      </w:r>
      <w:r>
        <w:rPr>
          <w:szCs w:val="24"/>
        </w:rPr>
        <w:t xml:space="preserve"> </w:t>
      </w:r>
      <w:r w:rsidRPr="007F338E">
        <w:rPr>
          <w:szCs w:val="24"/>
        </w:rPr>
        <w:t>est</w:t>
      </w:r>
      <w:r>
        <w:rPr>
          <w:szCs w:val="24"/>
        </w:rPr>
        <w:t xml:space="preserve"> </w:t>
      </w:r>
      <w:r w:rsidRPr="007F338E">
        <w:rPr>
          <w:szCs w:val="24"/>
        </w:rPr>
        <w:t>à</w:t>
      </w:r>
      <w:r>
        <w:rPr>
          <w:szCs w:val="24"/>
        </w:rPr>
        <w:t xml:space="preserve"> </w:t>
      </w:r>
      <w:r w:rsidRPr="007F338E">
        <w:rPr>
          <w:szCs w:val="24"/>
        </w:rPr>
        <w:t>lire</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ce</w:t>
      </w:r>
      <w:r>
        <w:rPr>
          <w:szCs w:val="24"/>
        </w:rPr>
        <w:t xml:space="preserve"> </w:t>
      </w:r>
      <w:r w:rsidRPr="007F338E">
        <w:rPr>
          <w:szCs w:val="24"/>
        </w:rPr>
        <w:t>rétablissement</w:t>
      </w:r>
      <w:r>
        <w:rPr>
          <w:szCs w:val="24"/>
        </w:rPr>
        <w:t xml:space="preserve"> </w:t>
      </w:r>
      <w:r w:rsidRPr="007F338E">
        <w:rPr>
          <w:szCs w:val="24"/>
        </w:rPr>
        <w:t>des</w:t>
      </w:r>
      <w:r>
        <w:rPr>
          <w:szCs w:val="24"/>
        </w:rPr>
        <w:t xml:space="preserve"> </w:t>
      </w:r>
      <w:r w:rsidRPr="007F338E">
        <w:rPr>
          <w:szCs w:val="24"/>
        </w:rPr>
        <w:t>valeurs</w:t>
      </w:r>
      <w:r>
        <w:rPr>
          <w:szCs w:val="24"/>
        </w:rPr>
        <w:t xml:space="preserve"> </w:t>
      </w:r>
      <w:r w:rsidRPr="007F338E">
        <w:rPr>
          <w:szCs w:val="24"/>
        </w:rPr>
        <w:t>et</w:t>
      </w:r>
      <w:r>
        <w:rPr>
          <w:szCs w:val="24"/>
        </w:rPr>
        <w:t xml:space="preserve"> </w:t>
      </w:r>
      <w:r w:rsidRPr="007F338E">
        <w:rPr>
          <w:szCs w:val="24"/>
        </w:rPr>
        <w:t>catégories</w:t>
      </w:r>
      <w:r>
        <w:rPr>
          <w:szCs w:val="24"/>
        </w:rPr>
        <w:t xml:space="preserve"> </w:t>
      </w:r>
      <w:r w:rsidRPr="007F338E">
        <w:rPr>
          <w:szCs w:val="24"/>
        </w:rPr>
        <w:t>religieuses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adéquation</w:t>
      </w:r>
      <w:r>
        <w:rPr>
          <w:szCs w:val="24"/>
        </w:rPr>
        <w:t xml:space="preserve"> </w:t>
      </w:r>
      <w:r w:rsidRPr="007F338E">
        <w:rPr>
          <w:szCs w:val="24"/>
        </w:rPr>
        <w:t>du</w:t>
      </w:r>
      <w:r>
        <w:rPr>
          <w:szCs w:val="24"/>
        </w:rPr>
        <w:t xml:space="preserve"> </w:t>
      </w:r>
      <w:r w:rsidRPr="007F338E">
        <w:rPr>
          <w:szCs w:val="24"/>
        </w:rPr>
        <w:t>processus</w:t>
      </w:r>
      <w:r>
        <w:rPr>
          <w:szCs w:val="24"/>
        </w:rPr>
        <w:t xml:space="preserve"> </w:t>
      </w:r>
      <w:r w:rsidRPr="007F338E">
        <w:rPr>
          <w:szCs w:val="24"/>
        </w:rPr>
        <w:t>social</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pr</w:t>
      </w:r>
      <w:r w:rsidRPr="007F338E">
        <w:rPr>
          <w:szCs w:val="24"/>
        </w:rPr>
        <w:t>o</w:t>
      </w:r>
      <w:r w:rsidRPr="007F338E">
        <w:rPr>
          <w:szCs w:val="24"/>
        </w:rPr>
        <w:t>cessus</w:t>
      </w:r>
      <w:r>
        <w:rPr>
          <w:szCs w:val="24"/>
        </w:rPr>
        <w:t xml:space="preserve"> </w:t>
      </w:r>
      <w:r w:rsidRPr="007F338E">
        <w:rPr>
          <w:szCs w:val="24"/>
        </w:rPr>
        <w:t>cognitifs</w:t>
      </w:r>
      <w:r>
        <w:rPr>
          <w:szCs w:val="24"/>
        </w:rPr>
        <w:t xml:space="preserve"> </w:t>
      </w:r>
      <w:r w:rsidRPr="007F338E">
        <w:rPr>
          <w:szCs w:val="24"/>
        </w:rPr>
        <w:t>par</w:t>
      </w:r>
      <w:r>
        <w:rPr>
          <w:szCs w:val="24"/>
        </w:rPr>
        <w:t xml:space="preserve"> </w:t>
      </w:r>
      <w:r w:rsidRPr="007F338E">
        <w:rPr>
          <w:szCs w:val="24"/>
        </w:rPr>
        <w:t>évacuation</w:t>
      </w:r>
      <w:r>
        <w:rPr>
          <w:szCs w:val="24"/>
        </w:rPr>
        <w:t xml:space="preserve"> </w:t>
      </w:r>
      <w:r w:rsidRPr="007F338E">
        <w:rPr>
          <w:szCs w:val="24"/>
        </w:rPr>
        <w:t>des</w:t>
      </w:r>
      <w:r>
        <w:rPr>
          <w:szCs w:val="24"/>
        </w:rPr>
        <w:t xml:space="preserve"> </w:t>
      </w:r>
      <w:r w:rsidRPr="007F338E">
        <w:rPr>
          <w:szCs w:val="24"/>
        </w:rPr>
        <w:t>éléments</w:t>
      </w:r>
      <w:r>
        <w:rPr>
          <w:szCs w:val="24"/>
        </w:rPr>
        <w:t xml:space="preserve"> </w:t>
      </w:r>
      <w:r w:rsidRPr="007F338E">
        <w:rPr>
          <w:szCs w:val="24"/>
        </w:rPr>
        <w:t>contradictoires</w:t>
      </w:r>
      <w:r>
        <w:rPr>
          <w:szCs w:val="24"/>
        </w:rPr>
        <w:t xml:space="preserve"> </w:t>
      </w:r>
      <w:r w:rsidRPr="007F338E">
        <w:rPr>
          <w:szCs w:val="24"/>
        </w:rPr>
        <w:t>avec</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sociale</w:t>
      </w:r>
      <w:r>
        <w:rPr>
          <w:szCs w:val="24"/>
        </w:rPr>
        <w:t xml:space="preserve"> </w:t>
      </w:r>
      <w:r w:rsidRPr="007F338E">
        <w:rPr>
          <w:szCs w:val="24"/>
        </w:rPr>
        <w:t>historique,</w:t>
      </w:r>
      <w:r>
        <w:rPr>
          <w:szCs w:val="24"/>
        </w:rPr>
        <w:t xml:space="preserve"> </w:t>
      </w:r>
      <w:r w:rsidRPr="007F338E">
        <w:rPr>
          <w:szCs w:val="24"/>
        </w:rPr>
        <w:t>d’essence</w:t>
      </w:r>
      <w:r>
        <w:rPr>
          <w:szCs w:val="24"/>
        </w:rPr>
        <w:t xml:space="preserve"> </w:t>
      </w:r>
      <w:r w:rsidRPr="007F338E">
        <w:rPr>
          <w:szCs w:val="24"/>
        </w:rPr>
        <w:t>religieuse.</w:t>
      </w:r>
    </w:p>
    <w:p w:rsidR="00E30456" w:rsidRPr="007F338E" w:rsidRDefault="00E30456" w:rsidP="00E30456">
      <w:pPr>
        <w:spacing w:before="120" w:after="120"/>
        <w:jc w:val="both"/>
        <w:rPr>
          <w:szCs w:val="24"/>
        </w:rPr>
      </w:pPr>
      <w:r w:rsidRPr="007F338E">
        <w:rPr>
          <w:szCs w:val="24"/>
        </w:rPr>
        <w:t>L’hétérogénéité</w:t>
      </w:r>
      <w:r>
        <w:rPr>
          <w:szCs w:val="24"/>
        </w:rPr>
        <w:t xml:space="preserve"> </w:t>
      </w:r>
      <w:r w:rsidRPr="007F338E">
        <w:rPr>
          <w:szCs w:val="24"/>
        </w:rPr>
        <w:t>sociale,</w:t>
      </w:r>
      <w:r>
        <w:rPr>
          <w:szCs w:val="24"/>
        </w:rPr>
        <w:t xml:space="preserve"> </w:t>
      </w:r>
      <w:r w:rsidRPr="007F338E">
        <w:rPr>
          <w:szCs w:val="24"/>
        </w:rPr>
        <w:t>fixée</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ressources</w:t>
      </w:r>
      <w:r>
        <w:rPr>
          <w:szCs w:val="24"/>
        </w:rPr>
        <w:t xml:space="preserve"> </w:t>
      </w:r>
      <w:r w:rsidRPr="007F338E">
        <w:rPr>
          <w:szCs w:val="24"/>
        </w:rPr>
        <w:t>financières,</w:t>
      </w:r>
      <w:r>
        <w:rPr>
          <w:szCs w:val="24"/>
        </w:rPr>
        <w:t xml:space="preserve"> </w:t>
      </w:r>
      <w:r w:rsidRPr="007F338E">
        <w:rPr>
          <w:szCs w:val="24"/>
        </w:rPr>
        <w:t>les</w:t>
      </w:r>
      <w:r>
        <w:rPr>
          <w:szCs w:val="24"/>
        </w:rPr>
        <w:t xml:space="preserve"> </w:t>
      </w:r>
      <w:r w:rsidRPr="007F338E">
        <w:rPr>
          <w:szCs w:val="24"/>
        </w:rPr>
        <w:t>métiers,</w:t>
      </w:r>
      <w:r>
        <w:rPr>
          <w:szCs w:val="24"/>
        </w:rPr>
        <w:t xml:space="preserve"> </w:t>
      </w:r>
      <w:r w:rsidRPr="007F338E">
        <w:rPr>
          <w:szCs w:val="24"/>
        </w:rPr>
        <w:t>les</w:t>
      </w:r>
      <w:r>
        <w:rPr>
          <w:szCs w:val="24"/>
        </w:rPr>
        <w:t xml:space="preserve"> </w:t>
      </w:r>
      <w:r w:rsidRPr="007F338E">
        <w:rPr>
          <w:szCs w:val="24"/>
        </w:rPr>
        <w:t>modes</w:t>
      </w:r>
      <w:r>
        <w:rPr>
          <w:szCs w:val="24"/>
        </w:rPr>
        <w:t xml:space="preserve"> </w:t>
      </w:r>
      <w:r w:rsidRPr="007F338E">
        <w:rPr>
          <w:szCs w:val="24"/>
        </w:rPr>
        <w:t>de</w:t>
      </w:r>
      <w:r>
        <w:rPr>
          <w:szCs w:val="24"/>
        </w:rPr>
        <w:t xml:space="preserve"> </w:t>
      </w:r>
      <w:r w:rsidRPr="007F338E">
        <w:rPr>
          <w:szCs w:val="24"/>
        </w:rPr>
        <w:t>vie,</w:t>
      </w:r>
      <w:r>
        <w:rPr>
          <w:szCs w:val="24"/>
        </w:rPr>
        <w:t xml:space="preserve"> </w:t>
      </w:r>
      <w:r w:rsidRPr="007F338E">
        <w:rPr>
          <w:szCs w:val="24"/>
        </w:rPr>
        <w:t>est</w:t>
      </w:r>
      <w:r>
        <w:rPr>
          <w:szCs w:val="24"/>
        </w:rPr>
        <w:t xml:space="preserve"> </w:t>
      </w:r>
      <w:r w:rsidRPr="007F338E">
        <w:rPr>
          <w:szCs w:val="24"/>
        </w:rPr>
        <w:t>factice</w:t>
      </w:r>
      <w:r>
        <w:rPr>
          <w:szCs w:val="24"/>
        </w:rPr>
        <w:t xml:space="preserve"> </w:t>
      </w:r>
      <w:r w:rsidRPr="007F338E">
        <w:rPr>
          <w:szCs w:val="24"/>
        </w:rPr>
        <w:t>et</w:t>
      </w:r>
      <w:r>
        <w:rPr>
          <w:szCs w:val="24"/>
        </w:rPr>
        <w:t xml:space="preserve"> </w:t>
      </w:r>
      <w:r w:rsidRPr="007F338E">
        <w:rPr>
          <w:szCs w:val="24"/>
        </w:rPr>
        <w:t>temporaire.</w:t>
      </w:r>
      <w:r>
        <w:rPr>
          <w:szCs w:val="24"/>
        </w:rPr>
        <w:t xml:space="preserve"> </w:t>
      </w:r>
      <w:r w:rsidRPr="007F338E">
        <w:rPr>
          <w:szCs w:val="24"/>
        </w:rPr>
        <w:t>Ne</w:t>
      </w:r>
      <w:r>
        <w:rPr>
          <w:szCs w:val="24"/>
        </w:rPr>
        <w:t xml:space="preserve"> </w:t>
      </w:r>
      <w:r w:rsidRPr="007F338E">
        <w:rPr>
          <w:szCs w:val="24"/>
        </w:rPr>
        <w:t>perdure</w:t>
      </w:r>
      <w:r>
        <w:rPr>
          <w:szCs w:val="24"/>
        </w:rPr>
        <w:t xml:space="preserve"> </w:t>
      </w:r>
      <w:r w:rsidRPr="007F338E">
        <w:rPr>
          <w:szCs w:val="24"/>
        </w:rPr>
        <w:t>que</w:t>
      </w:r>
      <w:r>
        <w:rPr>
          <w:szCs w:val="24"/>
        </w:rPr>
        <w:t xml:space="preserve"> </w:t>
      </w:r>
      <w:r w:rsidRPr="007F338E">
        <w:rPr>
          <w:szCs w:val="24"/>
        </w:rPr>
        <w:t>l’homogénéité</w:t>
      </w:r>
      <w:r>
        <w:rPr>
          <w:szCs w:val="24"/>
        </w:rPr>
        <w:t xml:space="preserve"> </w:t>
      </w:r>
      <w:r w:rsidRPr="007F338E">
        <w:rPr>
          <w:szCs w:val="24"/>
        </w:rPr>
        <w:t>éternelle</w:t>
      </w:r>
      <w:r>
        <w:rPr>
          <w:szCs w:val="24"/>
        </w:rPr>
        <w:t xml:space="preserve"> </w:t>
      </w:r>
      <w:r w:rsidRPr="007F338E">
        <w:rPr>
          <w:szCs w:val="24"/>
        </w:rPr>
        <w:t>des</w:t>
      </w:r>
      <w:r>
        <w:rPr>
          <w:szCs w:val="24"/>
        </w:rPr>
        <w:t xml:space="preserve"> </w:t>
      </w:r>
      <w:r w:rsidRPr="007F338E">
        <w:rPr>
          <w:szCs w:val="24"/>
        </w:rPr>
        <w:t>croyants</w:t>
      </w:r>
      <w:r>
        <w:rPr>
          <w:szCs w:val="24"/>
        </w:rPr>
        <w:t xml:space="preserve"> </w:t>
      </w:r>
      <w:r w:rsidRPr="007F338E">
        <w:rPr>
          <w:szCs w:val="24"/>
        </w:rPr>
        <w:t>d’autant</w:t>
      </w:r>
      <w:r>
        <w:rPr>
          <w:szCs w:val="24"/>
        </w:rPr>
        <w:t xml:space="preserve"> </w:t>
      </w:r>
      <w:r w:rsidRPr="007F338E">
        <w:rPr>
          <w:szCs w:val="24"/>
        </w:rPr>
        <w:t>plus</w:t>
      </w:r>
      <w:r>
        <w:rPr>
          <w:szCs w:val="24"/>
        </w:rPr>
        <w:t xml:space="preserve"> </w:t>
      </w:r>
      <w:r w:rsidRPr="007F338E">
        <w:rPr>
          <w:szCs w:val="24"/>
        </w:rPr>
        <w:t>accessible</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dépouillement</w:t>
      </w:r>
      <w:r>
        <w:rPr>
          <w:szCs w:val="24"/>
        </w:rPr>
        <w:t xml:space="preserve"> </w:t>
      </w:r>
      <w:r w:rsidRPr="007F338E">
        <w:rPr>
          <w:szCs w:val="24"/>
        </w:rPr>
        <w:t>ici-bas</w:t>
      </w:r>
      <w:r>
        <w:rPr>
          <w:szCs w:val="24"/>
        </w:rPr>
        <w:t xml:space="preserve"> </w:t>
      </w:r>
      <w:r w:rsidRPr="007F338E">
        <w:rPr>
          <w:szCs w:val="24"/>
        </w:rPr>
        <w:t>est</w:t>
      </w:r>
      <w:r>
        <w:rPr>
          <w:szCs w:val="24"/>
        </w:rPr>
        <w:t xml:space="preserve"> </w:t>
      </w:r>
      <w:r w:rsidRPr="007F338E">
        <w:rPr>
          <w:szCs w:val="24"/>
        </w:rPr>
        <w:t>accentué.</w:t>
      </w:r>
      <w:r>
        <w:rPr>
          <w:szCs w:val="24"/>
        </w:rPr>
        <w:t xml:space="preserve"> </w:t>
      </w:r>
      <w:r w:rsidRPr="007F338E">
        <w:rPr>
          <w:szCs w:val="24"/>
        </w:rPr>
        <w:t>En</w:t>
      </w:r>
      <w:r>
        <w:rPr>
          <w:szCs w:val="24"/>
        </w:rPr>
        <w:t xml:space="preserve"> </w:t>
      </w:r>
      <w:r w:rsidRPr="007F338E">
        <w:rPr>
          <w:szCs w:val="24"/>
        </w:rPr>
        <w:t>effet</w:t>
      </w:r>
      <w:r>
        <w:rPr>
          <w:szCs w:val="24"/>
        </w:rPr>
        <w:t xml:space="preserve"> </w:t>
      </w:r>
      <w:r w:rsidRPr="007F338E">
        <w:rPr>
          <w:szCs w:val="24"/>
        </w:rPr>
        <w:t>l’excès</w:t>
      </w:r>
      <w:r>
        <w:rPr>
          <w:szCs w:val="24"/>
        </w:rPr>
        <w:t xml:space="preserve"> </w:t>
      </w:r>
      <w:r w:rsidRPr="007F338E">
        <w:rPr>
          <w:szCs w:val="24"/>
        </w:rPr>
        <w:t>de</w:t>
      </w:r>
      <w:r>
        <w:rPr>
          <w:szCs w:val="24"/>
        </w:rPr>
        <w:t xml:space="preserve"> </w:t>
      </w:r>
      <w:r w:rsidRPr="007F338E">
        <w:rPr>
          <w:szCs w:val="24"/>
        </w:rPr>
        <w:t>biens</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facteur</w:t>
      </w:r>
      <w:r>
        <w:rPr>
          <w:szCs w:val="24"/>
        </w:rPr>
        <w:t xml:space="preserve"> </w:t>
      </w:r>
      <w:r w:rsidRPr="007F338E">
        <w:rPr>
          <w:szCs w:val="24"/>
        </w:rPr>
        <w:t>attentatoire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préservation</w:t>
      </w:r>
      <w:r>
        <w:rPr>
          <w:szCs w:val="24"/>
        </w:rPr>
        <w:t xml:space="preserve"> </w:t>
      </w:r>
      <w:r w:rsidRPr="007F338E">
        <w:rPr>
          <w:szCs w:val="24"/>
        </w:rPr>
        <w:t>du</w:t>
      </w:r>
      <w:r>
        <w:rPr>
          <w:szCs w:val="24"/>
        </w:rPr>
        <w:t xml:space="preserve"> </w:t>
      </w:r>
      <w:r w:rsidRPr="007F338E">
        <w:rPr>
          <w:szCs w:val="24"/>
        </w:rPr>
        <w:t>statut</w:t>
      </w:r>
      <w:r>
        <w:rPr>
          <w:szCs w:val="24"/>
        </w:rPr>
        <w:t xml:space="preserve"> </w:t>
      </w:r>
      <w:r w:rsidRPr="007F338E">
        <w:rPr>
          <w:szCs w:val="24"/>
        </w:rPr>
        <w:t>de</w:t>
      </w:r>
      <w:r>
        <w:rPr>
          <w:szCs w:val="24"/>
        </w:rPr>
        <w:t xml:space="preserve"> </w:t>
      </w:r>
      <w:r w:rsidRPr="007F338E">
        <w:rPr>
          <w:szCs w:val="24"/>
        </w:rPr>
        <w:t>croyant</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mes</w:t>
      </w:r>
      <w:r w:rsidRPr="007F338E">
        <w:rPr>
          <w:szCs w:val="24"/>
        </w:rPr>
        <w:t>u</w:t>
      </w:r>
      <w:r w:rsidRPr="007F338E">
        <w:rPr>
          <w:szCs w:val="24"/>
        </w:rPr>
        <w:t>re</w:t>
      </w:r>
      <w:r>
        <w:rPr>
          <w:szCs w:val="24"/>
        </w:rPr>
        <w:t xml:space="preserve"> </w:t>
      </w:r>
      <w:r w:rsidRPr="007F338E">
        <w:rPr>
          <w:szCs w:val="24"/>
        </w:rPr>
        <w:t>où</w:t>
      </w:r>
      <w:r>
        <w:rPr>
          <w:szCs w:val="24"/>
        </w:rPr>
        <w:t xml:space="preserve"> </w:t>
      </w:r>
      <w:r w:rsidRPr="007F338E">
        <w:rPr>
          <w:szCs w:val="24"/>
        </w:rPr>
        <w:t>s’accroît</w:t>
      </w:r>
      <w:r>
        <w:rPr>
          <w:szCs w:val="24"/>
        </w:rPr>
        <w:t xml:space="preserve"> </w:t>
      </w:r>
      <w:r w:rsidRPr="007F338E">
        <w:rPr>
          <w:szCs w:val="24"/>
        </w:rPr>
        <w:t>la</w:t>
      </w:r>
      <w:r>
        <w:rPr>
          <w:szCs w:val="24"/>
        </w:rPr>
        <w:t xml:space="preserve"> </w:t>
      </w:r>
      <w:r w:rsidRPr="007F338E">
        <w:rPr>
          <w:szCs w:val="24"/>
        </w:rPr>
        <w:t>tentation</w:t>
      </w:r>
      <w:r>
        <w:rPr>
          <w:szCs w:val="24"/>
        </w:rPr>
        <w:t xml:space="preserve"> </w:t>
      </w:r>
      <w:r w:rsidRPr="007F338E">
        <w:rPr>
          <w:szCs w:val="24"/>
        </w:rPr>
        <w:t>de</w:t>
      </w:r>
      <w:r>
        <w:rPr>
          <w:szCs w:val="24"/>
        </w:rPr>
        <w:t xml:space="preserve"> [131] </w:t>
      </w:r>
      <w:r w:rsidRPr="007F338E">
        <w:rPr>
          <w:szCs w:val="24"/>
        </w:rPr>
        <w:t>jouir</w:t>
      </w:r>
      <w:r>
        <w:rPr>
          <w:szCs w:val="24"/>
        </w:rPr>
        <w:t xml:space="preserve"> </w:t>
      </w:r>
      <w:r w:rsidRPr="007F338E">
        <w:rPr>
          <w:szCs w:val="24"/>
        </w:rPr>
        <w:t>des</w:t>
      </w:r>
      <w:r>
        <w:rPr>
          <w:szCs w:val="24"/>
        </w:rPr>
        <w:t xml:space="preserve"> </w:t>
      </w:r>
      <w:r w:rsidRPr="007F338E">
        <w:rPr>
          <w:szCs w:val="24"/>
        </w:rPr>
        <w:t>biens</w:t>
      </w:r>
      <w:r>
        <w:rPr>
          <w:szCs w:val="24"/>
        </w:rPr>
        <w:t xml:space="preserve"> </w:t>
      </w:r>
      <w:r w:rsidRPr="007F338E">
        <w:rPr>
          <w:szCs w:val="24"/>
        </w:rPr>
        <w:t>terrestres</w:t>
      </w:r>
      <w:r>
        <w:rPr>
          <w:szCs w:val="24"/>
        </w:rPr>
        <w:t xml:space="preserve"> </w:t>
      </w:r>
      <w:r w:rsidRPr="007F338E">
        <w:rPr>
          <w:szCs w:val="24"/>
        </w:rPr>
        <w:t>et</w:t>
      </w:r>
      <w:r>
        <w:rPr>
          <w:szCs w:val="24"/>
        </w:rPr>
        <w:t xml:space="preserve"> </w:t>
      </w:r>
      <w:r w:rsidRPr="007F338E">
        <w:rPr>
          <w:szCs w:val="24"/>
        </w:rPr>
        <w:t>d’oublier</w:t>
      </w:r>
      <w:r>
        <w:rPr>
          <w:szCs w:val="24"/>
        </w:rPr>
        <w:t xml:space="preserve"> </w:t>
      </w:r>
      <w:r w:rsidRPr="007F338E">
        <w:rPr>
          <w:szCs w:val="24"/>
        </w:rPr>
        <w:t>ses</w:t>
      </w:r>
      <w:r>
        <w:rPr>
          <w:szCs w:val="24"/>
        </w:rPr>
        <w:t xml:space="preserve"> </w:t>
      </w:r>
      <w:r w:rsidRPr="007F338E">
        <w:rPr>
          <w:szCs w:val="24"/>
        </w:rPr>
        <w:t>obligations</w:t>
      </w:r>
      <w:r>
        <w:rPr>
          <w:szCs w:val="24"/>
        </w:rPr>
        <w:t xml:space="preserve"> </w:t>
      </w:r>
      <w:r w:rsidRPr="007F338E">
        <w:rPr>
          <w:szCs w:val="24"/>
        </w:rPr>
        <w:t>pour</w:t>
      </w:r>
      <w:r>
        <w:rPr>
          <w:szCs w:val="24"/>
        </w:rPr>
        <w:t xml:space="preserve"> </w:t>
      </w:r>
      <w:r w:rsidRPr="007F338E">
        <w:rPr>
          <w:szCs w:val="24"/>
        </w:rPr>
        <w:t>l’au-delà.</w:t>
      </w:r>
      <w:r>
        <w:rPr>
          <w:szCs w:val="24"/>
        </w:rPr>
        <w:t xml:space="preserve"> </w:t>
      </w:r>
      <w:r w:rsidRPr="007F338E">
        <w:rPr>
          <w:szCs w:val="24"/>
        </w:rPr>
        <w:t>Le</w:t>
      </w:r>
      <w:r>
        <w:rPr>
          <w:szCs w:val="24"/>
        </w:rPr>
        <w:t xml:space="preserve"> </w:t>
      </w:r>
      <w:r w:rsidRPr="007F338E">
        <w:rPr>
          <w:szCs w:val="24"/>
        </w:rPr>
        <w:t>caractère</w:t>
      </w:r>
      <w:r>
        <w:rPr>
          <w:szCs w:val="24"/>
        </w:rPr>
        <w:t xml:space="preserve"> </w:t>
      </w:r>
      <w:r w:rsidRPr="007F338E">
        <w:rPr>
          <w:szCs w:val="24"/>
        </w:rPr>
        <w:t>social</w:t>
      </w:r>
      <w:r>
        <w:rPr>
          <w:szCs w:val="24"/>
        </w:rPr>
        <w:t xml:space="preserve"> </w:t>
      </w:r>
      <w:r w:rsidRPr="007F338E">
        <w:rPr>
          <w:szCs w:val="24"/>
        </w:rPr>
        <w:t>et</w:t>
      </w:r>
      <w:r>
        <w:rPr>
          <w:szCs w:val="24"/>
        </w:rPr>
        <w:t xml:space="preserve"> </w:t>
      </w:r>
      <w:r w:rsidRPr="007F338E">
        <w:rPr>
          <w:szCs w:val="24"/>
        </w:rPr>
        <w:t>collectif</w:t>
      </w:r>
      <w:r>
        <w:rPr>
          <w:szCs w:val="24"/>
        </w:rPr>
        <w:t xml:space="preserve"> </w:t>
      </w:r>
      <w:r w:rsidRPr="007F338E">
        <w:rPr>
          <w:szCs w:val="24"/>
        </w:rPr>
        <w:t>des</w:t>
      </w:r>
      <w:r>
        <w:rPr>
          <w:szCs w:val="24"/>
        </w:rPr>
        <w:t xml:space="preserve"> </w:t>
      </w:r>
      <w:r w:rsidRPr="007F338E">
        <w:rPr>
          <w:szCs w:val="24"/>
        </w:rPr>
        <w:t>inégal</w:t>
      </w:r>
      <w:r w:rsidRPr="007F338E">
        <w:rPr>
          <w:szCs w:val="24"/>
        </w:rPr>
        <w:t>i</w:t>
      </w:r>
      <w:r w:rsidRPr="007F338E">
        <w:rPr>
          <w:szCs w:val="24"/>
        </w:rPr>
        <w:t>tés</w:t>
      </w:r>
      <w:r>
        <w:rPr>
          <w:szCs w:val="24"/>
        </w:rPr>
        <w:t xml:space="preserve"> </w:t>
      </w:r>
      <w:r w:rsidRPr="007F338E">
        <w:rPr>
          <w:szCs w:val="24"/>
        </w:rPr>
        <w:t>sociales,</w:t>
      </w:r>
      <w:r>
        <w:rPr>
          <w:szCs w:val="24"/>
        </w:rPr>
        <w:t xml:space="preserve"> </w:t>
      </w:r>
      <w:r w:rsidRPr="007F338E">
        <w:rPr>
          <w:szCs w:val="24"/>
        </w:rPr>
        <w:t>observables,</w:t>
      </w:r>
      <w:r>
        <w:rPr>
          <w:szCs w:val="24"/>
        </w:rPr>
        <w:t xml:space="preserve"> </w:t>
      </w:r>
      <w:r w:rsidRPr="007F338E">
        <w:rPr>
          <w:szCs w:val="24"/>
        </w:rPr>
        <w:t>est</w:t>
      </w:r>
      <w:r>
        <w:rPr>
          <w:szCs w:val="24"/>
        </w:rPr>
        <w:t xml:space="preserve"> </w:t>
      </w:r>
      <w:r w:rsidRPr="007F338E">
        <w:rPr>
          <w:szCs w:val="24"/>
        </w:rPr>
        <w:t>opposé</w:t>
      </w:r>
      <w:r>
        <w:rPr>
          <w:szCs w:val="24"/>
        </w:rPr>
        <w:t xml:space="preserve"> </w:t>
      </w:r>
      <w:r w:rsidRPr="007F338E">
        <w:rPr>
          <w:szCs w:val="24"/>
        </w:rPr>
        <w:t>à</w:t>
      </w:r>
      <w:r>
        <w:rPr>
          <w:szCs w:val="24"/>
        </w:rPr>
        <w:t xml:space="preserve"> </w:t>
      </w:r>
      <w:r w:rsidRPr="007F338E">
        <w:rPr>
          <w:szCs w:val="24"/>
        </w:rPr>
        <w:t>l’égalité</w:t>
      </w:r>
      <w:r>
        <w:rPr>
          <w:szCs w:val="24"/>
        </w:rPr>
        <w:t xml:space="preserve"> </w:t>
      </w:r>
      <w:r w:rsidRPr="007F338E">
        <w:rPr>
          <w:szCs w:val="24"/>
        </w:rPr>
        <w:t>universelle</w:t>
      </w:r>
      <w:r>
        <w:rPr>
          <w:szCs w:val="24"/>
        </w:rPr>
        <w:t xml:space="preserve"> </w:t>
      </w:r>
      <w:r w:rsidRPr="007F338E">
        <w:rPr>
          <w:szCs w:val="24"/>
        </w:rPr>
        <w:t>des</w:t>
      </w:r>
      <w:r>
        <w:rPr>
          <w:szCs w:val="24"/>
        </w:rPr>
        <w:t xml:space="preserve"> </w:t>
      </w:r>
      <w:r w:rsidRPr="007F338E">
        <w:rPr>
          <w:szCs w:val="24"/>
        </w:rPr>
        <w:t>croyants.</w:t>
      </w:r>
      <w:r>
        <w:rPr>
          <w:szCs w:val="24"/>
        </w:rPr>
        <w:t xml:space="preserve"> </w:t>
      </w:r>
      <w:r w:rsidRPr="007F338E">
        <w:rPr>
          <w:szCs w:val="24"/>
        </w:rPr>
        <w:t>Car</w:t>
      </w:r>
      <w:r>
        <w:rPr>
          <w:szCs w:val="24"/>
        </w:rPr>
        <w:t xml:space="preserve"> </w:t>
      </w:r>
      <w:r w:rsidRPr="007F338E">
        <w:rPr>
          <w:szCs w:val="24"/>
        </w:rPr>
        <w:t>si</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moderne</w:t>
      </w:r>
      <w:r>
        <w:rPr>
          <w:szCs w:val="24"/>
        </w:rPr>
        <w:t xml:space="preserve"> </w:t>
      </w:r>
      <w:r w:rsidRPr="007F338E">
        <w:rPr>
          <w:szCs w:val="24"/>
        </w:rPr>
        <w:t>il</w:t>
      </w:r>
      <w:r>
        <w:rPr>
          <w:szCs w:val="24"/>
        </w:rPr>
        <w:t xml:space="preserve"> </w:t>
      </w:r>
      <w:r w:rsidRPr="007F338E">
        <w:rPr>
          <w:szCs w:val="24"/>
        </w:rPr>
        <w:t>ne</w:t>
      </w:r>
      <w:r>
        <w:rPr>
          <w:szCs w:val="24"/>
        </w:rPr>
        <w:t xml:space="preserve"> </w:t>
      </w:r>
      <w:r w:rsidRPr="007F338E">
        <w:rPr>
          <w:szCs w:val="24"/>
        </w:rPr>
        <w:t>semble</w:t>
      </w:r>
      <w:r>
        <w:rPr>
          <w:szCs w:val="24"/>
        </w:rPr>
        <w:t xml:space="preserve"> </w:t>
      </w:r>
      <w:r w:rsidRPr="007F338E">
        <w:rPr>
          <w:szCs w:val="24"/>
        </w:rPr>
        <w:t>pas</w:t>
      </w:r>
      <w:r>
        <w:rPr>
          <w:szCs w:val="24"/>
        </w:rPr>
        <w:t xml:space="preserve"> </w:t>
      </w:r>
      <w:r w:rsidRPr="007F338E">
        <w:rPr>
          <w:szCs w:val="24"/>
        </w:rPr>
        <w:t>démo</w:t>
      </w:r>
      <w:r w:rsidRPr="007F338E">
        <w:rPr>
          <w:szCs w:val="24"/>
        </w:rPr>
        <w:t>n</w:t>
      </w:r>
      <w:r w:rsidRPr="007F338E">
        <w:rPr>
          <w:szCs w:val="24"/>
        </w:rPr>
        <w:t>tré</w:t>
      </w:r>
      <w:r>
        <w:rPr>
          <w:szCs w:val="24"/>
        </w:rPr>
        <w:t xml:space="preserve"> </w:t>
      </w:r>
      <w:r w:rsidRPr="007F338E">
        <w:rPr>
          <w:szCs w:val="24"/>
        </w:rPr>
        <w:t>que</w:t>
      </w:r>
      <w:r>
        <w:rPr>
          <w:szCs w:val="24"/>
        </w:rPr>
        <w:t xml:space="preserve"> </w:t>
      </w:r>
      <w:r w:rsidRPr="007F338E">
        <w:rPr>
          <w:szCs w:val="24"/>
        </w:rPr>
        <w:t>chaque</w:t>
      </w:r>
      <w:r>
        <w:rPr>
          <w:szCs w:val="24"/>
        </w:rPr>
        <w:t xml:space="preserve"> </w:t>
      </w:r>
      <w:r w:rsidRPr="007F338E">
        <w:rPr>
          <w:szCs w:val="24"/>
        </w:rPr>
        <w:t>membre</w:t>
      </w:r>
      <w:r>
        <w:rPr>
          <w:szCs w:val="24"/>
        </w:rPr>
        <w:t xml:space="preserve"> </w:t>
      </w:r>
      <w:r w:rsidRPr="007F338E">
        <w:rPr>
          <w:szCs w:val="24"/>
        </w:rPr>
        <w:t>ait</w:t>
      </w:r>
      <w:r>
        <w:rPr>
          <w:szCs w:val="24"/>
        </w:rPr>
        <w:t xml:space="preserve"> </w:t>
      </w:r>
      <w:r w:rsidRPr="007F338E">
        <w:rPr>
          <w:szCs w:val="24"/>
        </w:rPr>
        <w:t>conscience</w:t>
      </w:r>
      <w:r>
        <w:rPr>
          <w:szCs w:val="24"/>
        </w:rPr>
        <w:t xml:space="preserve"> </w:t>
      </w:r>
      <w:r w:rsidRPr="007F338E">
        <w:rPr>
          <w:szCs w:val="24"/>
        </w:rPr>
        <w:t>d’appartenir</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groupe</w:t>
      </w:r>
      <w:r>
        <w:rPr>
          <w:szCs w:val="24"/>
        </w:rPr>
        <w:t xml:space="preserve"> </w:t>
      </w:r>
      <w:r w:rsidRPr="007F338E">
        <w:rPr>
          <w:szCs w:val="24"/>
        </w:rPr>
        <w:t>ne</w:t>
      </w:r>
      <w:r w:rsidRPr="007F338E">
        <w:rPr>
          <w:szCs w:val="24"/>
        </w:rPr>
        <w:t>t</w:t>
      </w:r>
      <w:r w:rsidRPr="007F338E">
        <w:rPr>
          <w:szCs w:val="24"/>
        </w:rPr>
        <w:t>tement</w:t>
      </w:r>
      <w:r>
        <w:rPr>
          <w:szCs w:val="24"/>
        </w:rPr>
        <w:t xml:space="preserve"> </w:t>
      </w:r>
      <w:r w:rsidRPr="007F338E">
        <w:rPr>
          <w:szCs w:val="24"/>
        </w:rPr>
        <w:t>défini,</w:t>
      </w:r>
      <w:r>
        <w:rPr>
          <w:szCs w:val="24"/>
        </w:rPr>
        <w:t xml:space="preserve"> </w:t>
      </w:r>
      <w:r w:rsidRPr="007F338E">
        <w:rPr>
          <w:szCs w:val="24"/>
        </w:rPr>
        <w:t>interne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globale</w:t>
      </w:r>
      <w:r>
        <w:rPr>
          <w:szCs w:val="24"/>
        </w:rPr>
        <w:t> </w:t>
      </w:r>
      <w:r>
        <w:rPr>
          <w:rStyle w:val="Appelnotedebasdep"/>
          <w:szCs w:val="24"/>
        </w:rPr>
        <w:footnoteReference w:id="124"/>
      </w:r>
      <w:r w:rsidRPr="007F338E">
        <w:rPr>
          <w:szCs w:val="24"/>
        </w:rPr>
        <w:t>,</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configur</w:t>
      </w:r>
      <w:r w:rsidRPr="007F338E">
        <w:rPr>
          <w:szCs w:val="24"/>
        </w:rPr>
        <w:t>a</w:t>
      </w:r>
      <w:r w:rsidRPr="007F338E">
        <w:rPr>
          <w:szCs w:val="24"/>
        </w:rPr>
        <w:t>tions</w:t>
      </w:r>
      <w:r>
        <w:rPr>
          <w:szCs w:val="24"/>
        </w:rPr>
        <w:t xml:space="preserve"> </w:t>
      </w:r>
      <w:r w:rsidRPr="007F338E">
        <w:rPr>
          <w:szCs w:val="24"/>
        </w:rPr>
        <w:t>sociales</w:t>
      </w:r>
      <w:r>
        <w:rPr>
          <w:szCs w:val="24"/>
        </w:rPr>
        <w:t xml:space="preserve"> </w:t>
      </w:r>
      <w:r w:rsidRPr="007F338E">
        <w:rPr>
          <w:szCs w:val="24"/>
        </w:rPr>
        <w:t>antérieures,</w:t>
      </w:r>
      <w:r>
        <w:rPr>
          <w:szCs w:val="24"/>
        </w:rPr>
        <w:t xml:space="preserve"> </w:t>
      </w:r>
      <w:r w:rsidRPr="007F338E">
        <w:rPr>
          <w:szCs w:val="24"/>
        </w:rPr>
        <w:t>par</w:t>
      </w:r>
      <w:r>
        <w:rPr>
          <w:szCs w:val="24"/>
        </w:rPr>
        <w:t xml:space="preserve"> </w:t>
      </w:r>
      <w:r w:rsidRPr="007F338E">
        <w:rPr>
          <w:szCs w:val="24"/>
        </w:rPr>
        <w:t>contre,</w:t>
      </w:r>
      <w:r>
        <w:rPr>
          <w:szCs w:val="24"/>
        </w:rPr>
        <w:t xml:space="preserve"> </w:t>
      </w:r>
      <w:r w:rsidRPr="007F338E">
        <w:rPr>
          <w:szCs w:val="24"/>
        </w:rPr>
        <w:t>c’est</w:t>
      </w:r>
      <w:r>
        <w:rPr>
          <w:szCs w:val="24"/>
        </w:rPr>
        <w:t xml:space="preserve"> </w:t>
      </w:r>
      <w:r w:rsidRPr="007F338E">
        <w:rPr>
          <w:szCs w:val="24"/>
        </w:rPr>
        <w:t>la</w:t>
      </w:r>
      <w:r>
        <w:rPr>
          <w:szCs w:val="24"/>
        </w:rPr>
        <w:t xml:space="preserve"> </w:t>
      </w:r>
      <w:r w:rsidRPr="007F338E">
        <w:rPr>
          <w:szCs w:val="24"/>
        </w:rPr>
        <w:t>conscience</w:t>
      </w:r>
      <w:r>
        <w:rPr>
          <w:szCs w:val="24"/>
        </w:rPr>
        <w:t xml:space="preserve"> </w:t>
      </w:r>
      <w:r w:rsidRPr="007F338E">
        <w:rPr>
          <w:szCs w:val="24"/>
        </w:rPr>
        <w:t>d’appartenir</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groupe,</w:t>
      </w:r>
      <w:r>
        <w:rPr>
          <w:szCs w:val="24"/>
        </w:rPr>
        <w:t xml:space="preserve"> </w:t>
      </w:r>
      <w:r w:rsidRPr="007F338E">
        <w:rPr>
          <w:szCs w:val="24"/>
        </w:rPr>
        <w:t>appartenance</w:t>
      </w:r>
      <w:r>
        <w:rPr>
          <w:szCs w:val="24"/>
        </w:rPr>
        <w:t xml:space="preserve"> </w:t>
      </w:r>
      <w:r w:rsidRPr="007F338E">
        <w:rPr>
          <w:szCs w:val="24"/>
        </w:rPr>
        <w:t>essentiellement</w:t>
      </w:r>
      <w:r>
        <w:rPr>
          <w:szCs w:val="24"/>
        </w:rPr>
        <w:t xml:space="preserve"> </w:t>
      </w:r>
      <w:r w:rsidRPr="007F338E">
        <w:rPr>
          <w:szCs w:val="24"/>
        </w:rPr>
        <w:t>religieuse,</w:t>
      </w:r>
      <w:r>
        <w:rPr>
          <w:szCs w:val="24"/>
        </w:rPr>
        <w:t xml:space="preserve"> </w:t>
      </w:r>
      <w:r w:rsidRPr="007F338E">
        <w:rPr>
          <w:szCs w:val="24"/>
        </w:rPr>
        <w:t>et</w:t>
      </w:r>
      <w:r>
        <w:rPr>
          <w:szCs w:val="24"/>
        </w:rPr>
        <w:t xml:space="preserve"> </w:t>
      </w:r>
      <w:r w:rsidRPr="007F338E">
        <w:rPr>
          <w:szCs w:val="24"/>
        </w:rPr>
        <w:t>accessoir</w:t>
      </w:r>
      <w:r w:rsidRPr="007F338E">
        <w:rPr>
          <w:szCs w:val="24"/>
        </w:rPr>
        <w:t>e</w:t>
      </w:r>
      <w:r w:rsidRPr="007F338E">
        <w:rPr>
          <w:szCs w:val="24"/>
        </w:rPr>
        <w:t>ment</w:t>
      </w:r>
      <w:r>
        <w:rPr>
          <w:szCs w:val="24"/>
        </w:rPr>
        <w:t xml:space="preserve"> </w:t>
      </w:r>
      <w:r w:rsidRPr="007F338E">
        <w:rPr>
          <w:szCs w:val="24"/>
        </w:rPr>
        <w:t>ethnique,</w:t>
      </w:r>
      <w:r>
        <w:rPr>
          <w:szCs w:val="24"/>
        </w:rPr>
        <w:t xml:space="preserve"> </w:t>
      </w:r>
      <w:r w:rsidRPr="007F338E">
        <w:rPr>
          <w:szCs w:val="24"/>
        </w:rPr>
        <w:t>qui</w:t>
      </w:r>
      <w:r>
        <w:rPr>
          <w:szCs w:val="24"/>
        </w:rPr>
        <w:t xml:space="preserve"> </w:t>
      </w:r>
      <w:r w:rsidRPr="007F338E">
        <w:rPr>
          <w:szCs w:val="24"/>
        </w:rPr>
        <w:t>définit</w:t>
      </w:r>
      <w:r>
        <w:rPr>
          <w:szCs w:val="24"/>
        </w:rPr>
        <w:t xml:space="preserve"> </w:t>
      </w:r>
      <w:r w:rsidRPr="007F338E">
        <w:rPr>
          <w:szCs w:val="24"/>
        </w:rPr>
        <w:t>le</w:t>
      </w:r>
      <w:r>
        <w:rPr>
          <w:szCs w:val="24"/>
        </w:rPr>
        <w:t xml:space="preserve"> </w:t>
      </w:r>
      <w:r w:rsidRPr="007F338E">
        <w:rPr>
          <w:szCs w:val="24"/>
        </w:rPr>
        <w:t>groupe</w:t>
      </w:r>
      <w:r>
        <w:rPr>
          <w:szCs w:val="24"/>
        </w:rPr>
        <w:t xml:space="preserve"> </w:t>
      </w:r>
      <w:r w:rsidRPr="007F338E">
        <w:rPr>
          <w:szCs w:val="24"/>
        </w:rPr>
        <w:t>et</w:t>
      </w:r>
      <w:r>
        <w:rPr>
          <w:szCs w:val="24"/>
        </w:rPr>
        <w:t xml:space="preserve"> </w:t>
      </w:r>
      <w:r w:rsidRPr="007F338E">
        <w:rPr>
          <w:szCs w:val="24"/>
        </w:rPr>
        <w:t>ses</w:t>
      </w:r>
      <w:r>
        <w:rPr>
          <w:szCs w:val="24"/>
        </w:rPr>
        <w:t xml:space="preserve"> </w:t>
      </w:r>
      <w:r w:rsidRPr="007F338E">
        <w:rPr>
          <w:szCs w:val="24"/>
        </w:rPr>
        <w:t>composants</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tels</w:t>
      </w:r>
      <w:r>
        <w:rPr>
          <w:szCs w:val="24"/>
        </w:rPr>
        <w:t xml:space="preserve"> </w:t>
      </w:r>
      <w:r w:rsidRPr="007F338E">
        <w:rPr>
          <w:szCs w:val="24"/>
        </w:rPr>
        <w:t>car</w:t>
      </w:r>
      <w:r>
        <w:rPr>
          <w:szCs w:val="24"/>
        </w:rPr>
        <w:t xml:space="preserve"> </w:t>
      </w:r>
      <w:r w:rsidRPr="007F338E">
        <w:rPr>
          <w:szCs w:val="24"/>
        </w:rPr>
        <w:t>ne</w:t>
      </w:r>
      <w:r>
        <w:rPr>
          <w:szCs w:val="24"/>
        </w:rPr>
        <w:t xml:space="preserve"> </w:t>
      </w:r>
      <w:r w:rsidRPr="007F338E">
        <w:rPr>
          <w:szCs w:val="24"/>
        </w:rPr>
        <w:t>pouvant</w:t>
      </w:r>
      <w:r>
        <w:rPr>
          <w:szCs w:val="24"/>
        </w:rPr>
        <w:t xml:space="preserve"> </w:t>
      </w:r>
      <w:r w:rsidRPr="007F338E">
        <w:rPr>
          <w:szCs w:val="24"/>
        </w:rPr>
        <w:t>aspirer</w:t>
      </w:r>
      <w:r>
        <w:rPr>
          <w:szCs w:val="24"/>
        </w:rPr>
        <w:t xml:space="preserve"> </w:t>
      </w:r>
      <w:r w:rsidRPr="007F338E">
        <w:rPr>
          <w:szCs w:val="24"/>
        </w:rPr>
        <w:t>à</w:t>
      </w:r>
      <w:r>
        <w:rPr>
          <w:szCs w:val="24"/>
        </w:rPr>
        <w:t xml:space="preserve"> </w:t>
      </w:r>
      <w:r w:rsidRPr="007F338E">
        <w:rPr>
          <w:szCs w:val="24"/>
        </w:rPr>
        <w:t>aucune</w:t>
      </w:r>
      <w:r>
        <w:rPr>
          <w:szCs w:val="24"/>
        </w:rPr>
        <w:t xml:space="preserve"> </w:t>
      </w:r>
      <w:r w:rsidRPr="007F338E">
        <w:rPr>
          <w:szCs w:val="24"/>
        </w:rPr>
        <w:t>forme</w:t>
      </w:r>
      <w:r>
        <w:rPr>
          <w:szCs w:val="24"/>
        </w:rPr>
        <w:t xml:space="preserve"> </w:t>
      </w:r>
      <w:r w:rsidRPr="007F338E">
        <w:rPr>
          <w:szCs w:val="24"/>
        </w:rPr>
        <w:t>d’existence</w:t>
      </w:r>
      <w:r>
        <w:rPr>
          <w:szCs w:val="24"/>
        </w:rPr>
        <w:t xml:space="preserve"> </w:t>
      </w:r>
      <w:r w:rsidRPr="007F338E">
        <w:rPr>
          <w:szCs w:val="24"/>
        </w:rPr>
        <w:t>autonome</w:t>
      </w:r>
      <w:r>
        <w:rPr>
          <w:szCs w:val="24"/>
        </w:rPr>
        <w:t xml:space="preserve"> </w:t>
      </w:r>
      <w:r w:rsidRPr="007F338E">
        <w:rPr>
          <w:szCs w:val="24"/>
        </w:rPr>
        <w:t>en</w:t>
      </w:r>
      <w:r>
        <w:rPr>
          <w:szCs w:val="24"/>
        </w:rPr>
        <w:t xml:space="preserve"> </w:t>
      </w:r>
      <w:r w:rsidRPr="007F338E">
        <w:rPr>
          <w:szCs w:val="24"/>
        </w:rPr>
        <w:t>d</w:t>
      </w:r>
      <w:r w:rsidRPr="007F338E">
        <w:rPr>
          <w:szCs w:val="24"/>
        </w:rPr>
        <w:t>e</w:t>
      </w:r>
      <w:r w:rsidRPr="007F338E">
        <w:rPr>
          <w:szCs w:val="24"/>
        </w:rPr>
        <w:t>hors</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lien</w:t>
      </w:r>
      <w:r>
        <w:rPr>
          <w:szCs w:val="24"/>
        </w:rPr>
        <w:t xml:space="preserve"> </w:t>
      </w:r>
      <w:r w:rsidRPr="007F338E">
        <w:rPr>
          <w:szCs w:val="24"/>
        </w:rPr>
        <w:t>substantiel.</w:t>
      </w:r>
      <w:r>
        <w:rPr>
          <w:szCs w:val="24"/>
        </w:rPr>
        <w:t xml:space="preserve"> </w:t>
      </w:r>
      <w:r w:rsidRPr="007F338E">
        <w:rPr>
          <w:szCs w:val="24"/>
        </w:rPr>
        <w:t>Et</w:t>
      </w:r>
      <w:r>
        <w:rPr>
          <w:szCs w:val="24"/>
        </w:rPr>
        <w:t xml:space="preserve"> </w:t>
      </w:r>
      <w:r w:rsidRPr="007F338E">
        <w:rPr>
          <w:szCs w:val="24"/>
        </w:rPr>
        <w:t>là</w:t>
      </w:r>
      <w:r>
        <w:rPr>
          <w:szCs w:val="24"/>
        </w:rPr>
        <w:t xml:space="preserve"> </w:t>
      </w:r>
      <w:r w:rsidRPr="007F338E">
        <w:rPr>
          <w:szCs w:val="24"/>
        </w:rPr>
        <w:t>le</w:t>
      </w:r>
      <w:r>
        <w:rPr>
          <w:szCs w:val="24"/>
        </w:rPr>
        <w:t xml:space="preserve"> </w:t>
      </w:r>
      <w:r w:rsidRPr="007F338E">
        <w:rPr>
          <w:szCs w:val="24"/>
        </w:rPr>
        <w:t>Khammès</w:t>
      </w:r>
      <w:r>
        <w:rPr>
          <w:szCs w:val="24"/>
        </w:rPr>
        <w:t xml:space="preserve"> </w:t>
      </w:r>
      <w:r w:rsidRPr="007F338E">
        <w:rPr>
          <w:szCs w:val="24"/>
        </w:rPr>
        <w:t>constitue</w:t>
      </w:r>
      <w:r>
        <w:rPr>
          <w:szCs w:val="24"/>
        </w:rPr>
        <w:t xml:space="preserve"> </w:t>
      </w:r>
      <w:r w:rsidRPr="007F338E">
        <w:rPr>
          <w:szCs w:val="24"/>
        </w:rPr>
        <w:t>une</w:t>
      </w:r>
      <w:r>
        <w:rPr>
          <w:szCs w:val="24"/>
        </w:rPr>
        <w:t xml:space="preserve"> </w:t>
      </w:r>
      <w:r w:rsidRPr="007F338E">
        <w:rPr>
          <w:szCs w:val="24"/>
        </w:rPr>
        <w:t>figure</w:t>
      </w:r>
      <w:r>
        <w:rPr>
          <w:szCs w:val="24"/>
        </w:rPr>
        <w:t xml:space="preserve"> </w:t>
      </w:r>
      <w:r w:rsidRPr="007F338E">
        <w:rPr>
          <w:szCs w:val="24"/>
        </w:rPr>
        <w:t>exemplaire,</w:t>
      </w:r>
      <w:r>
        <w:rPr>
          <w:szCs w:val="24"/>
        </w:rPr>
        <w:t xml:space="preserve"> </w:t>
      </w:r>
      <w:r w:rsidRPr="007F338E">
        <w:rPr>
          <w:szCs w:val="24"/>
        </w:rPr>
        <w:t>par</w:t>
      </w:r>
      <w:r>
        <w:rPr>
          <w:szCs w:val="24"/>
        </w:rPr>
        <w:t xml:space="preserve"> </w:t>
      </w:r>
      <w:r w:rsidRPr="007F338E">
        <w:rPr>
          <w:szCs w:val="24"/>
        </w:rPr>
        <w:t>sa</w:t>
      </w:r>
      <w:r>
        <w:rPr>
          <w:szCs w:val="24"/>
        </w:rPr>
        <w:t xml:space="preserve"> </w:t>
      </w:r>
      <w:r w:rsidRPr="007F338E">
        <w:rPr>
          <w:szCs w:val="24"/>
        </w:rPr>
        <w:t>marginalité</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fonctionnement</w:t>
      </w:r>
      <w:r>
        <w:rPr>
          <w:szCs w:val="24"/>
        </w:rPr>
        <w:t xml:space="preserve"> </w:t>
      </w:r>
      <w:r w:rsidRPr="007F338E">
        <w:rPr>
          <w:szCs w:val="24"/>
        </w:rPr>
        <w:t>social</w:t>
      </w:r>
      <w:r>
        <w:rPr>
          <w:szCs w:val="24"/>
        </w:rPr>
        <w:t xml:space="preserve"> </w:t>
      </w:r>
      <w:r w:rsidRPr="007F338E">
        <w:rPr>
          <w:szCs w:val="24"/>
        </w:rPr>
        <w:t>du</w:t>
      </w:r>
      <w:r>
        <w:rPr>
          <w:szCs w:val="24"/>
        </w:rPr>
        <w:t xml:space="preserve"> </w:t>
      </w:r>
      <w:r w:rsidRPr="007F338E">
        <w:rPr>
          <w:szCs w:val="24"/>
        </w:rPr>
        <w:t>gro</w:t>
      </w:r>
      <w:r w:rsidRPr="007F338E">
        <w:rPr>
          <w:szCs w:val="24"/>
        </w:rPr>
        <w:t>u</w:t>
      </w:r>
      <w:r w:rsidRPr="007F338E">
        <w:rPr>
          <w:szCs w:val="24"/>
        </w:rPr>
        <w:t>pe</w:t>
      </w:r>
      <w:r>
        <w:rPr>
          <w:szCs w:val="24"/>
        </w:rPr>
        <w:t xml:space="preserve"> : </w:t>
      </w:r>
      <w:r w:rsidRPr="007F338E">
        <w:rPr>
          <w:szCs w:val="24"/>
        </w:rPr>
        <w:t>tribu,</w:t>
      </w:r>
      <w:r>
        <w:rPr>
          <w:szCs w:val="24"/>
        </w:rPr>
        <w:t xml:space="preserve"> </w:t>
      </w:r>
      <w:r w:rsidRPr="007F338E">
        <w:rPr>
          <w:szCs w:val="24"/>
        </w:rPr>
        <w:t>confédération</w:t>
      </w:r>
      <w:r>
        <w:rPr>
          <w:szCs w:val="24"/>
        </w:rPr>
        <w:t xml:space="preserve"> </w:t>
      </w:r>
      <w:r w:rsidRPr="007F338E">
        <w:rPr>
          <w:szCs w:val="24"/>
        </w:rPr>
        <w:t>de</w:t>
      </w:r>
      <w:r>
        <w:rPr>
          <w:szCs w:val="24"/>
        </w:rPr>
        <w:t xml:space="preserve"> </w:t>
      </w:r>
      <w:r w:rsidRPr="007F338E">
        <w:rPr>
          <w:szCs w:val="24"/>
        </w:rPr>
        <w:t>tribus.</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d’une</w:t>
      </w:r>
      <w:r>
        <w:rPr>
          <w:szCs w:val="24"/>
        </w:rPr>
        <w:t xml:space="preserve"> </w:t>
      </w:r>
      <w:r w:rsidRPr="007F338E">
        <w:rPr>
          <w:szCs w:val="24"/>
        </w:rPr>
        <w:t>recherche</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faire</w:t>
      </w:r>
      <w:r>
        <w:rPr>
          <w:szCs w:val="24"/>
        </w:rPr>
        <w:t xml:space="preserve"> </w:t>
      </w:r>
      <w:r w:rsidRPr="007F338E">
        <w:rPr>
          <w:szCs w:val="24"/>
        </w:rPr>
        <w:t>l’économie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intellection</w:t>
      </w:r>
      <w:r>
        <w:rPr>
          <w:szCs w:val="24"/>
        </w:rPr>
        <w:t xml:space="preserve"> </w:t>
      </w:r>
      <w:r w:rsidRPr="007F338E">
        <w:rPr>
          <w:szCs w:val="24"/>
        </w:rPr>
        <w:t>sociale,</w:t>
      </w:r>
      <w:r>
        <w:rPr>
          <w:szCs w:val="24"/>
        </w:rPr>
        <w:t xml:space="preserve"> </w:t>
      </w:r>
      <w:r w:rsidRPr="007F338E">
        <w:rPr>
          <w:szCs w:val="24"/>
        </w:rPr>
        <w:t>c'est-à-dire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configuration</w:t>
      </w:r>
      <w:r>
        <w:rPr>
          <w:szCs w:val="24"/>
        </w:rPr>
        <w:t xml:space="preserve"> </w:t>
      </w:r>
      <w:r w:rsidRPr="007F338E">
        <w:rPr>
          <w:szCs w:val="24"/>
        </w:rPr>
        <w:t>des</w:t>
      </w:r>
      <w:r>
        <w:rPr>
          <w:szCs w:val="24"/>
        </w:rPr>
        <w:t xml:space="preserve"> </w:t>
      </w:r>
      <w:r w:rsidRPr="007F338E">
        <w:rPr>
          <w:szCs w:val="24"/>
        </w:rPr>
        <w:t>modes</w:t>
      </w:r>
      <w:r>
        <w:rPr>
          <w:szCs w:val="24"/>
        </w:rPr>
        <w:t xml:space="preserve"> </w:t>
      </w:r>
      <w:r w:rsidRPr="007F338E">
        <w:rPr>
          <w:szCs w:val="24"/>
        </w:rPr>
        <w:t>de</w:t>
      </w:r>
      <w:r>
        <w:rPr>
          <w:szCs w:val="24"/>
        </w:rPr>
        <w:t xml:space="preserve"> </w:t>
      </w:r>
      <w:r w:rsidRPr="007F338E">
        <w:rPr>
          <w:szCs w:val="24"/>
        </w:rPr>
        <w:t>pe</w:t>
      </w:r>
      <w:r w:rsidRPr="007F338E">
        <w:rPr>
          <w:szCs w:val="24"/>
        </w:rPr>
        <w:t>n</w:t>
      </w:r>
      <w:r w:rsidRPr="007F338E">
        <w:rPr>
          <w:szCs w:val="24"/>
        </w:rPr>
        <w:t>sée,</w:t>
      </w:r>
      <w:r>
        <w:rPr>
          <w:szCs w:val="24"/>
        </w:rPr>
        <w:t xml:space="preserve"> </w:t>
      </w:r>
      <w:r w:rsidRPr="007F338E">
        <w:rPr>
          <w:szCs w:val="24"/>
        </w:rPr>
        <w:t>sociales,</w:t>
      </w:r>
      <w:r>
        <w:rPr>
          <w:szCs w:val="24"/>
        </w:rPr>
        <w:t xml:space="preserve"> </w:t>
      </w:r>
      <w:r w:rsidRPr="007F338E">
        <w:rPr>
          <w:szCs w:val="24"/>
        </w:rPr>
        <w:t>idéologiques,</w:t>
      </w:r>
      <w:r>
        <w:rPr>
          <w:szCs w:val="24"/>
        </w:rPr>
        <w:t xml:space="preserve"> </w:t>
      </w:r>
      <w:r w:rsidRPr="007F338E">
        <w:rPr>
          <w:szCs w:val="24"/>
        </w:rPr>
        <w:t>et</w:t>
      </w:r>
      <w:r>
        <w:rPr>
          <w:szCs w:val="24"/>
        </w:rPr>
        <w:t xml:space="preserve"> </w:t>
      </w:r>
      <w:r w:rsidRPr="007F338E">
        <w:rPr>
          <w:szCs w:val="24"/>
        </w:rPr>
        <w:t>scientifique,</w:t>
      </w:r>
      <w:r>
        <w:rPr>
          <w:szCs w:val="24"/>
        </w:rPr>
        <w:t xml:space="preserve"> </w:t>
      </w:r>
      <w:r w:rsidRPr="007F338E">
        <w:rPr>
          <w:szCs w:val="24"/>
        </w:rPr>
        <w:t>des</w:t>
      </w:r>
      <w:r>
        <w:rPr>
          <w:szCs w:val="24"/>
        </w:rPr>
        <w:t xml:space="preserve"> </w:t>
      </w:r>
      <w:r w:rsidRPr="007F338E">
        <w:rPr>
          <w:szCs w:val="24"/>
        </w:rPr>
        <w:t>paradigmes</w:t>
      </w:r>
      <w:r>
        <w:rPr>
          <w:szCs w:val="24"/>
        </w:rPr>
        <w:t xml:space="preserve"> </w:t>
      </w:r>
      <w:r w:rsidRPr="007F338E">
        <w:rPr>
          <w:szCs w:val="24"/>
        </w:rPr>
        <w:t>dominants</w:t>
      </w:r>
      <w:r>
        <w:rPr>
          <w:szCs w:val="24"/>
        </w:rPr>
        <w:t xml:space="preserve"> </w:t>
      </w:r>
      <w:r w:rsidRPr="007F338E">
        <w:rPr>
          <w:szCs w:val="24"/>
        </w:rPr>
        <w:t>ainsi</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force</w:t>
      </w:r>
      <w:r>
        <w:rPr>
          <w:szCs w:val="24"/>
        </w:rPr>
        <w:t xml:space="preserve"> </w:t>
      </w:r>
      <w:r w:rsidRPr="007F338E">
        <w:rPr>
          <w:szCs w:val="24"/>
        </w:rPr>
        <w:t>qui</w:t>
      </w:r>
      <w:r>
        <w:rPr>
          <w:szCs w:val="24"/>
        </w:rPr>
        <w:t xml:space="preserve"> </w:t>
      </w:r>
      <w:r w:rsidRPr="007F338E">
        <w:rPr>
          <w:szCs w:val="24"/>
        </w:rPr>
        <w:t>les</w:t>
      </w:r>
      <w:r>
        <w:rPr>
          <w:szCs w:val="24"/>
        </w:rPr>
        <w:t xml:space="preserve"> </w:t>
      </w:r>
      <w:r w:rsidRPr="007F338E">
        <w:rPr>
          <w:szCs w:val="24"/>
        </w:rPr>
        <w:t>relie.</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du</w:t>
      </w:r>
      <w:r>
        <w:rPr>
          <w:szCs w:val="24"/>
        </w:rPr>
        <w:t xml:space="preserve"> </w:t>
      </w:r>
      <w:r w:rsidRPr="007F338E">
        <w:rPr>
          <w:szCs w:val="24"/>
        </w:rPr>
        <w:t>type</w:t>
      </w:r>
      <w:r>
        <w:rPr>
          <w:szCs w:val="24"/>
        </w:rPr>
        <w:t xml:space="preserve"> </w:t>
      </w:r>
      <w:r w:rsidRPr="007F338E">
        <w:rPr>
          <w:szCs w:val="24"/>
        </w:rPr>
        <w:t>de</w:t>
      </w:r>
      <w:r>
        <w:rPr>
          <w:szCs w:val="24"/>
        </w:rPr>
        <w:t xml:space="preserve"> </w:t>
      </w:r>
      <w:r w:rsidRPr="007F338E">
        <w:rPr>
          <w:szCs w:val="24"/>
        </w:rPr>
        <w:t>s</w:t>
      </w:r>
      <w:r w:rsidRPr="007F338E">
        <w:rPr>
          <w:szCs w:val="24"/>
        </w:rPr>
        <w:t>o</w:t>
      </w:r>
      <w:r w:rsidRPr="007F338E">
        <w:rPr>
          <w:szCs w:val="24"/>
        </w:rPr>
        <w:t>ciété</w:t>
      </w:r>
      <w:r>
        <w:rPr>
          <w:szCs w:val="24"/>
        </w:rPr>
        <w:t xml:space="preserve"> </w:t>
      </w:r>
      <w:r w:rsidRPr="007F338E">
        <w:rPr>
          <w:szCs w:val="24"/>
        </w:rPr>
        <w:t>en</w:t>
      </w:r>
      <w:r>
        <w:rPr>
          <w:szCs w:val="24"/>
        </w:rPr>
        <w:t xml:space="preserve"> </w:t>
      </w:r>
      <w:r w:rsidRPr="007F338E">
        <w:rPr>
          <w:szCs w:val="24"/>
        </w:rPr>
        <w:t>voie</w:t>
      </w:r>
      <w:r>
        <w:rPr>
          <w:szCs w:val="24"/>
        </w:rPr>
        <w:t xml:space="preserve"> </w:t>
      </w:r>
      <w:r w:rsidRPr="007F338E">
        <w:rPr>
          <w:szCs w:val="24"/>
        </w:rPr>
        <w:t>de</w:t>
      </w:r>
      <w:r>
        <w:rPr>
          <w:szCs w:val="24"/>
        </w:rPr>
        <w:t xml:space="preserve"> </w:t>
      </w:r>
      <w:r w:rsidRPr="007F338E">
        <w:rPr>
          <w:szCs w:val="24"/>
        </w:rPr>
        <w:t>constitution</w:t>
      </w:r>
      <w:r>
        <w:rPr>
          <w:szCs w:val="24"/>
        </w:rPr>
        <w:t xml:space="preserve"> </w:t>
      </w:r>
      <w:r w:rsidRPr="007F338E">
        <w:rPr>
          <w:szCs w:val="24"/>
        </w:rPr>
        <w:t>s’est</w:t>
      </w:r>
      <w:r>
        <w:rPr>
          <w:szCs w:val="24"/>
        </w:rPr>
        <w:t xml:space="preserve"> </w:t>
      </w:r>
      <w:r w:rsidRPr="007F338E">
        <w:rPr>
          <w:szCs w:val="24"/>
        </w:rPr>
        <w:t>toujours</w:t>
      </w:r>
      <w:r>
        <w:rPr>
          <w:szCs w:val="24"/>
        </w:rPr>
        <w:t xml:space="preserve"> </w:t>
      </w:r>
      <w:r w:rsidRPr="007F338E">
        <w:rPr>
          <w:szCs w:val="24"/>
        </w:rPr>
        <w:t>arrêtée</w:t>
      </w:r>
      <w:r>
        <w:rPr>
          <w:szCs w:val="24"/>
        </w:rPr>
        <w:t xml:space="preserve"> </w:t>
      </w:r>
      <w:r w:rsidRPr="007F338E">
        <w:rPr>
          <w:szCs w:val="24"/>
        </w:rPr>
        <w:t>à</w:t>
      </w:r>
      <w:r>
        <w:rPr>
          <w:szCs w:val="24"/>
        </w:rPr>
        <w:t xml:space="preserve"> </w:t>
      </w:r>
      <w:r w:rsidRPr="007F338E">
        <w:rPr>
          <w:szCs w:val="24"/>
        </w:rPr>
        <w:t>qualifier</w:t>
      </w:r>
      <w:r>
        <w:rPr>
          <w:szCs w:val="24"/>
        </w:rPr>
        <w:t xml:space="preserve"> </w:t>
      </w:r>
      <w:r w:rsidRPr="007F338E">
        <w:rPr>
          <w:szCs w:val="24"/>
        </w:rPr>
        <w:t>l’objectif</w:t>
      </w:r>
      <w:r>
        <w:rPr>
          <w:szCs w:val="24"/>
        </w:rPr>
        <w:t xml:space="preserve"> </w:t>
      </w:r>
      <w:r w:rsidRPr="007F338E">
        <w:rPr>
          <w:szCs w:val="24"/>
        </w:rPr>
        <w:t>à</w:t>
      </w:r>
      <w:r>
        <w:rPr>
          <w:szCs w:val="24"/>
        </w:rPr>
        <w:t xml:space="preserve"> </w:t>
      </w:r>
      <w:r w:rsidRPr="007F338E">
        <w:rPr>
          <w:szCs w:val="24"/>
        </w:rPr>
        <w:t>attendre,</w:t>
      </w:r>
      <w:r>
        <w:rPr>
          <w:szCs w:val="24"/>
        </w:rPr>
        <w:t xml:space="preserve"> </w:t>
      </w:r>
      <w:r w:rsidRPr="007F338E">
        <w:rPr>
          <w:szCs w:val="24"/>
        </w:rPr>
        <w:t>mais</w:t>
      </w:r>
      <w:r>
        <w:rPr>
          <w:szCs w:val="24"/>
        </w:rPr>
        <w:t xml:space="preserve"> </w:t>
      </w:r>
      <w:r w:rsidRPr="007F338E">
        <w:rPr>
          <w:szCs w:val="24"/>
        </w:rPr>
        <w:t>jamais</w:t>
      </w:r>
      <w:r>
        <w:rPr>
          <w:szCs w:val="24"/>
        </w:rPr>
        <w:t xml:space="preserve"> </w:t>
      </w:r>
      <w:r w:rsidRPr="007F338E">
        <w:rPr>
          <w:szCs w:val="24"/>
        </w:rPr>
        <w:t>ne</w:t>
      </w:r>
      <w:r>
        <w:rPr>
          <w:szCs w:val="24"/>
        </w:rPr>
        <w:t xml:space="preserve"> </w:t>
      </w:r>
      <w:r w:rsidRPr="007F338E">
        <w:rPr>
          <w:szCs w:val="24"/>
        </w:rPr>
        <w:t>s’est</w:t>
      </w:r>
      <w:r>
        <w:rPr>
          <w:szCs w:val="24"/>
        </w:rPr>
        <w:t xml:space="preserve"> </w:t>
      </w:r>
      <w:r w:rsidRPr="007F338E">
        <w:rPr>
          <w:szCs w:val="24"/>
        </w:rPr>
        <w:t>interrogé</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type</w:t>
      </w:r>
      <w:r>
        <w:rPr>
          <w:szCs w:val="24"/>
        </w:rPr>
        <w:t xml:space="preserve"> </w:t>
      </w:r>
      <w:r w:rsidRPr="007F338E">
        <w:rPr>
          <w:szCs w:val="24"/>
        </w:rPr>
        <w:t>de</w:t>
      </w:r>
      <w:r>
        <w:rPr>
          <w:szCs w:val="24"/>
        </w:rPr>
        <w:t xml:space="preserve"> </w:t>
      </w:r>
      <w:r w:rsidRPr="007F338E">
        <w:rPr>
          <w:szCs w:val="24"/>
        </w:rPr>
        <w:t>processus</w:t>
      </w:r>
      <w:r>
        <w:rPr>
          <w:szCs w:val="24"/>
        </w:rPr>
        <w:t xml:space="preserve"> </w:t>
      </w:r>
      <w:r w:rsidRPr="007F338E">
        <w:rPr>
          <w:szCs w:val="24"/>
        </w:rPr>
        <w:t>qui</w:t>
      </w:r>
      <w:r>
        <w:rPr>
          <w:szCs w:val="24"/>
        </w:rPr>
        <w:t xml:space="preserve"> </w:t>
      </w:r>
      <w:r w:rsidRPr="007F338E">
        <w:rPr>
          <w:szCs w:val="24"/>
        </w:rPr>
        <w:t>configure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Ce</w:t>
      </w:r>
      <w:r>
        <w:rPr>
          <w:szCs w:val="24"/>
        </w:rPr>
        <w:t xml:space="preserve"> </w:t>
      </w:r>
      <w:r w:rsidRPr="007F338E">
        <w:rPr>
          <w:szCs w:val="24"/>
        </w:rPr>
        <w:t>problème</w:t>
      </w:r>
      <w:r>
        <w:rPr>
          <w:szCs w:val="24"/>
        </w:rPr>
        <w:t xml:space="preserve"> </w:t>
      </w:r>
      <w:r w:rsidRPr="007F338E">
        <w:rPr>
          <w:szCs w:val="24"/>
        </w:rPr>
        <w:t>occultée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algérie</w:t>
      </w:r>
      <w:r w:rsidRPr="007F338E">
        <w:rPr>
          <w:szCs w:val="24"/>
        </w:rPr>
        <w:t>n</w:t>
      </w:r>
      <w:r w:rsidRPr="007F338E">
        <w:rPr>
          <w:szCs w:val="24"/>
        </w:rPr>
        <w:t>ne,</w:t>
      </w:r>
      <w:r>
        <w:rPr>
          <w:szCs w:val="24"/>
        </w:rPr>
        <w:t xml:space="preserve"> </w:t>
      </w:r>
      <w:r w:rsidRPr="007F338E">
        <w:rPr>
          <w:szCs w:val="24"/>
        </w:rPr>
        <w:t>victime</w:t>
      </w:r>
      <w:r>
        <w:rPr>
          <w:szCs w:val="24"/>
        </w:rPr>
        <w:t xml:space="preserve"> </w:t>
      </w:r>
      <w:r w:rsidRPr="007F338E">
        <w:rPr>
          <w:szCs w:val="24"/>
        </w:rPr>
        <w:t>qu’elle</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l’hétéronomie</w:t>
      </w:r>
      <w:r>
        <w:rPr>
          <w:szCs w:val="24"/>
        </w:rPr>
        <w:t xml:space="preserve"> </w:t>
      </w:r>
      <w:r w:rsidRPr="007F338E">
        <w:rPr>
          <w:szCs w:val="24"/>
        </w:rPr>
        <w:t>des</w:t>
      </w:r>
      <w:r>
        <w:rPr>
          <w:szCs w:val="24"/>
        </w:rPr>
        <w:t xml:space="preserve"> </w:t>
      </w:r>
      <w:r w:rsidRPr="007F338E">
        <w:rPr>
          <w:szCs w:val="24"/>
        </w:rPr>
        <w:t>catégories</w:t>
      </w:r>
      <w:r>
        <w:rPr>
          <w:szCs w:val="24"/>
        </w:rPr>
        <w:t xml:space="preserve"> </w:t>
      </w:r>
      <w:r w:rsidRPr="007F338E">
        <w:rPr>
          <w:szCs w:val="24"/>
        </w:rPr>
        <w:t>conceptuelles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référents</w:t>
      </w:r>
      <w:r>
        <w:rPr>
          <w:szCs w:val="24"/>
        </w:rPr>
        <w:t xml:space="preserve"> </w:t>
      </w:r>
      <w:r w:rsidRPr="007F338E">
        <w:rPr>
          <w:szCs w:val="24"/>
        </w:rPr>
        <w:t>théoriques</w:t>
      </w:r>
      <w:r>
        <w:rPr>
          <w:szCs w:val="24"/>
        </w:rPr>
        <w:t xml:space="preserve"> </w:t>
      </w:r>
      <w:r w:rsidRPr="007F338E">
        <w:rPr>
          <w:szCs w:val="24"/>
        </w:rPr>
        <w:t>qu’elle</w:t>
      </w:r>
      <w:r>
        <w:rPr>
          <w:szCs w:val="24"/>
        </w:rPr>
        <w:t xml:space="preserve"> </w:t>
      </w:r>
      <w:r w:rsidRPr="007F338E">
        <w:rPr>
          <w:szCs w:val="24"/>
        </w:rPr>
        <w:t>utilise.</w:t>
      </w:r>
    </w:p>
    <w:p w:rsidR="00E30456" w:rsidRPr="007F338E" w:rsidRDefault="00E30456" w:rsidP="00E30456">
      <w:pPr>
        <w:spacing w:before="120" w:after="120"/>
        <w:jc w:val="both"/>
        <w:rPr>
          <w:b/>
          <w:szCs w:val="24"/>
        </w:rPr>
      </w:pPr>
    </w:p>
    <w:p w:rsidR="00E30456" w:rsidRPr="007F338E" w:rsidRDefault="00E30456" w:rsidP="00E30456">
      <w:pPr>
        <w:pStyle w:val="a"/>
      </w:pPr>
      <w:r w:rsidRPr="007F338E">
        <w:t>La</w:t>
      </w:r>
      <w:r>
        <w:t xml:space="preserve"> </w:t>
      </w:r>
      <w:r w:rsidRPr="007F338E">
        <w:t>fonction</w:t>
      </w:r>
      <w:r>
        <w:t xml:space="preserve"> </w:t>
      </w:r>
      <w:r w:rsidRPr="007F338E">
        <w:t>de</w:t>
      </w:r>
      <w:r>
        <w:t xml:space="preserve"> </w:t>
      </w:r>
      <w:r w:rsidRPr="007F338E">
        <w:t>dévoilement</w:t>
      </w:r>
      <w:r>
        <w:t xml:space="preserve"> </w:t>
      </w:r>
      <w:r w:rsidRPr="007F338E">
        <w:t>de</w:t>
      </w:r>
      <w:r>
        <w:t xml:space="preserve"> </w:t>
      </w:r>
      <w:r w:rsidRPr="007F338E">
        <w:t>la</w:t>
      </w:r>
      <w:r>
        <w:t xml:space="preserve"> </w:t>
      </w:r>
      <w:r w:rsidRPr="007F338E">
        <w:t>sociologie</w:t>
      </w:r>
      <w:r>
        <w:br/>
      </w:r>
      <w:r w:rsidRPr="007F338E">
        <w:t>est-elle</w:t>
      </w:r>
      <w:r>
        <w:t xml:space="preserve"> </w:t>
      </w:r>
      <w:r w:rsidRPr="007F338E">
        <w:t>transhistor</w:t>
      </w:r>
      <w:r w:rsidRPr="007F338E">
        <w:t>i</w:t>
      </w:r>
      <w:r w:rsidRPr="007F338E">
        <w:t>que</w:t>
      </w:r>
      <w:r>
        <w:t>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Pr>
          <w:szCs w:val="24"/>
        </w:rPr>
        <w:t>« </w:t>
      </w:r>
      <w:r w:rsidRPr="007F338E">
        <w:rPr>
          <w:szCs w:val="24"/>
        </w:rPr>
        <w:t>La</w:t>
      </w:r>
      <w:r>
        <w:rPr>
          <w:szCs w:val="24"/>
        </w:rPr>
        <w:t xml:space="preserve"> </w:t>
      </w:r>
      <w:r w:rsidRPr="007F338E">
        <w:rPr>
          <w:szCs w:val="24"/>
        </w:rPr>
        <w:t>sociologie</w:t>
      </w:r>
      <w:r>
        <w:rPr>
          <w:szCs w:val="24"/>
        </w:rPr>
        <w:t xml:space="preserve"> </w:t>
      </w:r>
      <w:r w:rsidRPr="007F338E">
        <w:rPr>
          <w:szCs w:val="24"/>
        </w:rPr>
        <w:t>peut</w:t>
      </w:r>
      <w:r>
        <w:rPr>
          <w:szCs w:val="24"/>
        </w:rPr>
        <w:t xml:space="preserve"> </w:t>
      </w:r>
      <w:r w:rsidRPr="007F338E">
        <w:rPr>
          <w:szCs w:val="24"/>
        </w:rPr>
        <w:t>révéler</w:t>
      </w:r>
      <w:r>
        <w:rPr>
          <w:szCs w:val="24"/>
        </w:rPr>
        <w:t xml:space="preserve"> </w:t>
      </w:r>
      <w:r w:rsidRPr="007F338E">
        <w:rPr>
          <w:szCs w:val="24"/>
        </w:rPr>
        <w:t>qu’une</w:t>
      </w:r>
      <w:r>
        <w:rPr>
          <w:szCs w:val="24"/>
        </w:rPr>
        <w:t xml:space="preserve"> </w:t>
      </w:r>
      <w:r w:rsidRPr="007F338E">
        <w:rPr>
          <w:szCs w:val="24"/>
        </w:rPr>
        <w:t>certaine</w:t>
      </w:r>
      <w:r>
        <w:rPr>
          <w:szCs w:val="24"/>
        </w:rPr>
        <w:t xml:space="preserve"> </w:t>
      </w:r>
      <w:r w:rsidRPr="007F338E">
        <w:rPr>
          <w:szCs w:val="24"/>
        </w:rPr>
        <w:t>organisation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sociale,</w:t>
      </w:r>
      <w:r>
        <w:rPr>
          <w:szCs w:val="24"/>
        </w:rPr>
        <w:t xml:space="preserve"> </w:t>
      </w:r>
      <w:r w:rsidRPr="007F338E">
        <w:rPr>
          <w:szCs w:val="24"/>
        </w:rPr>
        <w:t>léguée</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siècles,</w:t>
      </w:r>
      <w:r>
        <w:rPr>
          <w:szCs w:val="24"/>
        </w:rPr>
        <w:t xml:space="preserve"> </w:t>
      </w:r>
      <w:r w:rsidRPr="007F338E">
        <w:rPr>
          <w:szCs w:val="24"/>
        </w:rPr>
        <w:t>est</w:t>
      </w:r>
      <w:r>
        <w:rPr>
          <w:szCs w:val="24"/>
        </w:rPr>
        <w:t xml:space="preserve"> </w:t>
      </w:r>
      <w:r w:rsidRPr="007F338E">
        <w:rPr>
          <w:szCs w:val="24"/>
        </w:rPr>
        <w:t>vouée</w:t>
      </w:r>
      <w:r>
        <w:rPr>
          <w:szCs w:val="24"/>
        </w:rPr>
        <w:t xml:space="preserve"> </w:t>
      </w:r>
      <w:r w:rsidRPr="007F338E">
        <w:rPr>
          <w:szCs w:val="24"/>
        </w:rPr>
        <w:t>à</w:t>
      </w:r>
      <w:r>
        <w:rPr>
          <w:szCs w:val="24"/>
        </w:rPr>
        <w:t xml:space="preserve"> </w:t>
      </w:r>
      <w:r w:rsidRPr="007F338E">
        <w:rPr>
          <w:szCs w:val="24"/>
        </w:rPr>
        <w:t>disparaître,</w:t>
      </w:r>
      <w:r>
        <w:rPr>
          <w:szCs w:val="24"/>
        </w:rPr>
        <w:t xml:space="preserve"> </w:t>
      </w:r>
      <w:r w:rsidRPr="007F338E">
        <w:rPr>
          <w:szCs w:val="24"/>
        </w:rPr>
        <w:t>faute</w:t>
      </w:r>
      <w:r>
        <w:rPr>
          <w:szCs w:val="24"/>
        </w:rPr>
        <w:t xml:space="preserve"> </w:t>
      </w:r>
      <w:r w:rsidRPr="007F338E">
        <w:rPr>
          <w:szCs w:val="24"/>
        </w:rPr>
        <w:t>d’adaptation</w:t>
      </w:r>
      <w:r>
        <w:rPr>
          <w:szCs w:val="24"/>
        </w:rPr>
        <w:t xml:space="preserve"> </w:t>
      </w:r>
      <w:r w:rsidRPr="007F338E">
        <w:rPr>
          <w:szCs w:val="24"/>
        </w:rPr>
        <w:t>aux</w:t>
      </w:r>
      <w:r>
        <w:rPr>
          <w:szCs w:val="24"/>
        </w:rPr>
        <w:t xml:space="preserve"> </w:t>
      </w:r>
      <w:r w:rsidRPr="007F338E">
        <w:rPr>
          <w:szCs w:val="24"/>
        </w:rPr>
        <w:t>exigences</w:t>
      </w:r>
      <w:r>
        <w:rPr>
          <w:szCs w:val="24"/>
        </w:rPr>
        <w:t xml:space="preserve"> </w:t>
      </w:r>
      <w:r w:rsidRPr="007F338E">
        <w:rPr>
          <w:szCs w:val="24"/>
        </w:rPr>
        <w:t>économiques</w:t>
      </w:r>
      <w:r>
        <w:rPr>
          <w:szCs w:val="24"/>
        </w:rPr>
        <w:t xml:space="preserve"> </w:t>
      </w:r>
      <w:r w:rsidRPr="007F338E">
        <w:rPr>
          <w:szCs w:val="24"/>
        </w:rPr>
        <w:t>ou</w:t>
      </w:r>
      <w:r>
        <w:rPr>
          <w:szCs w:val="24"/>
        </w:rPr>
        <w:t xml:space="preserve"> </w:t>
      </w:r>
      <w:r w:rsidRPr="007F338E">
        <w:rPr>
          <w:szCs w:val="24"/>
        </w:rPr>
        <w:t>intellectuelles</w:t>
      </w:r>
      <w:r>
        <w:rPr>
          <w:szCs w:val="24"/>
        </w:rPr>
        <w:t> » </w:t>
      </w:r>
      <w:r>
        <w:rPr>
          <w:rStyle w:val="Appelnotedebasdep"/>
          <w:szCs w:val="24"/>
        </w:rPr>
        <w:footnoteReference w:id="125"/>
      </w:r>
      <w:r w:rsidRPr="007F338E">
        <w:rPr>
          <w:szCs w:val="24"/>
        </w:rPr>
        <w:t>.</w:t>
      </w:r>
      <w:r>
        <w:rPr>
          <w:szCs w:val="24"/>
        </w:rPr>
        <w:t xml:space="preserve"> </w:t>
      </w:r>
      <w:r w:rsidRPr="007F338E">
        <w:rPr>
          <w:szCs w:val="24"/>
        </w:rPr>
        <w:t>Cette</w:t>
      </w:r>
      <w:r>
        <w:rPr>
          <w:szCs w:val="24"/>
        </w:rPr>
        <w:t xml:space="preserve"> </w:t>
      </w:r>
      <w:r w:rsidRPr="007F338E">
        <w:rPr>
          <w:szCs w:val="24"/>
        </w:rPr>
        <w:t>fonction</w:t>
      </w:r>
      <w:r>
        <w:rPr>
          <w:szCs w:val="24"/>
        </w:rPr>
        <w:t xml:space="preserve"> </w:t>
      </w:r>
      <w:r w:rsidRPr="007F338E">
        <w:rPr>
          <w:szCs w:val="24"/>
        </w:rPr>
        <w:t>fondatrice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est</w:t>
      </w:r>
      <w:r>
        <w:rPr>
          <w:szCs w:val="24"/>
        </w:rPr>
        <w:t xml:space="preserve"> </w:t>
      </w:r>
      <w:r w:rsidRPr="007F338E">
        <w:rPr>
          <w:szCs w:val="24"/>
        </w:rPr>
        <w:t>à</w:t>
      </w:r>
      <w:r>
        <w:rPr>
          <w:szCs w:val="24"/>
        </w:rPr>
        <w:t xml:space="preserve"> </w:t>
      </w:r>
      <w:r w:rsidRPr="007F338E">
        <w:rPr>
          <w:szCs w:val="24"/>
        </w:rPr>
        <w:t>l’origine</w:t>
      </w:r>
      <w:r>
        <w:rPr>
          <w:szCs w:val="24"/>
        </w:rPr>
        <w:t xml:space="preserve"> </w:t>
      </w:r>
      <w:r w:rsidRPr="007F338E">
        <w:rPr>
          <w:szCs w:val="24"/>
        </w:rPr>
        <w:t>d’un</w:t>
      </w:r>
      <w:r>
        <w:rPr>
          <w:szCs w:val="24"/>
        </w:rPr>
        <w:t xml:space="preserve"> </w:t>
      </w:r>
      <w:r w:rsidRPr="007F338E">
        <w:rPr>
          <w:szCs w:val="24"/>
        </w:rPr>
        <w:t>certain</w:t>
      </w:r>
      <w:r>
        <w:rPr>
          <w:szCs w:val="24"/>
        </w:rPr>
        <w:t xml:space="preserve"> </w:t>
      </w:r>
      <w:r w:rsidRPr="007F338E">
        <w:rPr>
          <w:szCs w:val="24"/>
        </w:rPr>
        <w:t>nombre</w:t>
      </w:r>
      <w:r>
        <w:rPr>
          <w:szCs w:val="24"/>
        </w:rPr>
        <w:t xml:space="preserve"> </w:t>
      </w:r>
      <w:r w:rsidRPr="007F338E">
        <w:rPr>
          <w:szCs w:val="24"/>
        </w:rPr>
        <w:t>de</w:t>
      </w:r>
      <w:r>
        <w:rPr>
          <w:szCs w:val="24"/>
        </w:rPr>
        <w:t xml:space="preserve"> </w:t>
      </w:r>
      <w:r w:rsidRPr="007F338E">
        <w:rPr>
          <w:szCs w:val="24"/>
        </w:rPr>
        <w:t>méprises</w:t>
      </w:r>
      <w:r>
        <w:rPr>
          <w:szCs w:val="24"/>
        </w:rPr>
        <w:t xml:space="preserve"> </w:t>
      </w:r>
      <w:r w:rsidRPr="007F338E">
        <w:rPr>
          <w:szCs w:val="24"/>
        </w:rPr>
        <w:t>quand,</w:t>
      </w:r>
      <w:r>
        <w:rPr>
          <w:szCs w:val="24"/>
        </w:rPr>
        <w:t xml:space="preserve"> </w:t>
      </w:r>
      <w:r w:rsidRPr="007F338E">
        <w:rPr>
          <w:szCs w:val="24"/>
        </w:rPr>
        <w:t>bien</w:t>
      </w:r>
      <w:r>
        <w:rPr>
          <w:szCs w:val="24"/>
        </w:rPr>
        <w:t xml:space="preserve"> </w:t>
      </w:r>
      <w:r w:rsidRPr="007F338E">
        <w:rPr>
          <w:szCs w:val="24"/>
        </w:rPr>
        <w:t>sur,</w:t>
      </w:r>
      <w:r>
        <w:rPr>
          <w:szCs w:val="24"/>
        </w:rPr>
        <w:t xml:space="preserve"> </w:t>
      </w:r>
      <w:r w:rsidRPr="007F338E">
        <w:rPr>
          <w:szCs w:val="24"/>
        </w:rPr>
        <w:t>elle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escamotée</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lit</w:t>
      </w:r>
      <w:r>
        <w:rPr>
          <w:szCs w:val="24"/>
        </w:rPr>
        <w:t xml:space="preserve"> </w:t>
      </w:r>
      <w:r w:rsidRPr="007F338E">
        <w:rPr>
          <w:szCs w:val="24"/>
        </w:rPr>
        <w:t>des</w:t>
      </w:r>
      <w:r>
        <w:rPr>
          <w:szCs w:val="24"/>
        </w:rPr>
        <w:t xml:space="preserve"> </w:t>
      </w:r>
      <w:r w:rsidRPr="007F338E">
        <w:rPr>
          <w:szCs w:val="24"/>
        </w:rPr>
        <w:t>compromissions</w:t>
      </w:r>
      <w:r>
        <w:rPr>
          <w:szCs w:val="24"/>
        </w:rPr>
        <w:t xml:space="preserve"> </w:t>
      </w:r>
      <w:r w:rsidRPr="007F338E">
        <w:rPr>
          <w:szCs w:val="24"/>
        </w:rPr>
        <w:t>qui</w:t>
      </w:r>
      <w:r>
        <w:rPr>
          <w:szCs w:val="24"/>
        </w:rPr>
        <w:t xml:space="preserve"> </w:t>
      </w:r>
      <w:r w:rsidRPr="007F338E">
        <w:rPr>
          <w:szCs w:val="24"/>
        </w:rPr>
        <w:t>n’accordent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tâche</w:t>
      </w:r>
      <w:r>
        <w:rPr>
          <w:szCs w:val="24"/>
        </w:rPr>
        <w:t xml:space="preserve"> </w:t>
      </w:r>
      <w:r w:rsidRPr="007F338E">
        <w:rPr>
          <w:szCs w:val="24"/>
        </w:rPr>
        <w:t>de</w:t>
      </w:r>
      <w:r>
        <w:rPr>
          <w:szCs w:val="24"/>
        </w:rPr>
        <w:t xml:space="preserve"> </w:t>
      </w:r>
      <w:r w:rsidRPr="007F338E">
        <w:rPr>
          <w:szCs w:val="24"/>
        </w:rPr>
        <w:t>d</w:t>
      </w:r>
      <w:r w:rsidRPr="007F338E">
        <w:rPr>
          <w:szCs w:val="24"/>
        </w:rPr>
        <w:t>é</w:t>
      </w:r>
      <w:r w:rsidRPr="007F338E">
        <w:rPr>
          <w:szCs w:val="24"/>
        </w:rPr>
        <w:t>crire</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L’historicité</w:t>
      </w:r>
      <w:r>
        <w:rPr>
          <w:szCs w:val="24"/>
        </w:rPr>
        <w:t xml:space="preserve"> </w:t>
      </w:r>
      <w:r w:rsidRPr="007F338E">
        <w:rPr>
          <w:szCs w:val="24"/>
        </w:rPr>
        <w:t>de</w:t>
      </w:r>
      <w:r>
        <w:rPr>
          <w:szCs w:val="24"/>
        </w:rPr>
        <w:t xml:space="preserve"> </w:t>
      </w:r>
      <w:r w:rsidRPr="007F338E">
        <w:rPr>
          <w:szCs w:val="24"/>
        </w:rPr>
        <w:t>tout</w:t>
      </w:r>
      <w:r>
        <w:rPr>
          <w:szCs w:val="24"/>
        </w:rPr>
        <w:t xml:space="preserve"> </w:t>
      </w:r>
      <w:r w:rsidRPr="007F338E">
        <w:rPr>
          <w:szCs w:val="24"/>
        </w:rPr>
        <w:t>processus</w:t>
      </w:r>
      <w:r>
        <w:rPr>
          <w:szCs w:val="24"/>
        </w:rPr>
        <w:t xml:space="preserve"> </w:t>
      </w:r>
      <w:r w:rsidRPr="007F338E">
        <w:rPr>
          <w:szCs w:val="24"/>
        </w:rPr>
        <w:t>social</w:t>
      </w:r>
      <w:r>
        <w:rPr>
          <w:szCs w:val="24"/>
        </w:rPr>
        <w:t xml:space="preserve"> </w:t>
      </w:r>
      <w:r w:rsidRPr="007F338E">
        <w:rPr>
          <w:szCs w:val="24"/>
        </w:rPr>
        <w:t>n’est</w:t>
      </w:r>
      <w:r>
        <w:rPr>
          <w:szCs w:val="24"/>
        </w:rPr>
        <w:t xml:space="preserve"> </w:t>
      </w:r>
      <w:r w:rsidRPr="007F338E">
        <w:rPr>
          <w:szCs w:val="24"/>
        </w:rPr>
        <w:t>alors</w:t>
      </w:r>
      <w:r>
        <w:rPr>
          <w:szCs w:val="24"/>
        </w:rPr>
        <w:t xml:space="preserve"> </w:t>
      </w:r>
      <w:r w:rsidRPr="007F338E">
        <w:rPr>
          <w:szCs w:val="24"/>
        </w:rPr>
        <w:t>r</w:t>
      </w:r>
      <w:r w:rsidRPr="007F338E">
        <w:rPr>
          <w:szCs w:val="24"/>
        </w:rPr>
        <w:t>e</w:t>
      </w:r>
      <w:r w:rsidRPr="007F338E">
        <w:rPr>
          <w:szCs w:val="24"/>
        </w:rPr>
        <w:t>connue</w:t>
      </w:r>
      <w:r>
        <w:rPr>
          <w:szCs w:val="24"/>
        </w:rPr>
        <w:t xml:space="preserve"> </w:t>
      </w:r>
      <w:r w:rsidRPr="007F338E">
        <w:rPr>
          <w:szCs w:val="24"/>
        </w:rPr>
        <w:t>que</w:t>
      </w:r>
      <w:r>
        <w:rPr>
          <w:szCs w:val="24"/>
        </w:rPr>
        <w:t xml:space="preserve"> </w:t>
      </w:r>
      <w:r w:rsidRPr="007F338E">
        <w:rPr>
          <w:szCs w:val="24"/>
        </w:rPr>
        <w:t>pour</w:t>
      </w:r>
      <w:r>
        <w:rPr>
          <w:szCs w:val="24"/>
        </w:rPr>
        <w:t xml:space="preserve"> </w:t>
      </w:r>
      <w:r w:rsidRPr="007F338E">
        <w:rPr>
          <w:szCs w:val="24"/>
        </w:rPr>
        <w:t>être</w:t>
      </w:r>
      <w:r>
        <w:rPr>
          <w:szCs w:val="24"/>
        </w:rPr>
        <w:t xml:space="preserve"> </w:t>
      </w:r>
      <w:r w:rsidRPr="007F338E">
        <w:rPr>
          <w:szCs w:val="24"/>
        </w:rPr>
        <w:t>le</w:t>
      </w:r>
      <w:r>
        <w:rPr>
          <w:szCs w:val="24"/>
        </w:rPr>
        <w:t xml:space="preserve"> </w:t>
      </w:r>
      <w:r w:rsidRPr="007F338E">
        <w:rPr>
          <w:szCs w:val="24"/>
        </w:rPr>
        <w:t>support</w:t>
      </w:r>
      <w:r>
        <w:rPr>
          <w:szCs w:val="24"/>
        </w:rPr>
        <w:t xml:space="preserve"> </w:t>
      </w:r>
      <w:r w:rsidRPr="007F338E">
        <w:rPr>
          <w:szCs w:val="24"/>
        </w:rPr>
        <w:t>de</w:t>
      </w:r>
      <w:r>
        <w:rPr>
          <w:szCs w:val="24"/>
        </w:rPr>
        <w:t xml:space="preserve"> </w:t>
      </w:r>
      <w:r w:rsidRPr="007F338E">
        <w:rPr>
          <w:szCs w:val="24"/>
        </w:rPr>
        <w:t>desiderata</w:t>
      </w:r>
      <w:r>
        <w:rPr>
          <w:szCs w:val="24"/>
        </w:rPr>
        <w:t xml:space="preserve"> </w:t>
      </w:r>
      <w:r w:rsidRPr="007F338E">
        <w:rPr>
          <w:szCs w:val="24"/>
        </w:rPr>
        <w:t>métaphysiques.</w:t>
      </w:r>
      <w:r>
        <w:rPr>
          <w:szCs w:val="24"/>
        </w:rPr>
        <w:t xml:space="preserve"> </w:t>
      </w:r>
    </w:p>
    <w:p w:rsidR="00E30456" w:rsidRPr="007F338E" w:rsidRDefault="00E30456" w:rsidP="00E30456">
      <w:pPr>
        <w:spacing w:before="120" w:after="120"/>
        <w:jc w:val="both"/>
        <w:rPr>
          <w:szCs w:val="24"/>
        </w:rPr>
      </w:pPr>
      <w:r w:rsidRPr="007F338E">
        <w:rPr>
          <w:szCs w:val="24"/>
        </w:rPr>
        <w:t>Cette</w:t>
      </w:r>
      <w:r>
        <w:rPr>
          <w:szCs w:val="24"/>
        </w:rPr>
        <w:t xml:space="preserve"> </w:t>
      </w:r>
      <w:r w:rsidRPr="007F338E">
        <w:rPr>
          <w:szCs w:val="24"/>
        </w:rPr>
        <w:t>fonction</w:t>
      </w:r>
      <w:r>
        <w:rPr>
          <w:szCs w:val="24"/>
        </w:rPr>
        <w:t xml:space="preserve"> </w:t>
      </w:r>
      <w:r w:rsidRPr="007F338E">
        <w:rPr>
          <w:szCs w:val="24"/>
        </w:rPr>
        <w:t>de</w:t>
      </w:r>
      <w:r>
        <w:rPr>
          <w:szCs w:val="24"/>
        </w:rPr>
        <w:t xml:space="preserve"> </w:t>
      </w:r>
      <w:r w:rsidRPr="007F338E">
        <w:rPr>
          <w:szCs w:val="24"/>
        </w:rPr>
        <w:t>dévoilement,</w:t>
      </w:r>
      <w:r>
        <w:rPr>
          <w:szCs w:val="24"/>
        </w:rPr>
        <w:t xml:space="preserve"> </w:t>
      </w:r>
      <w:r w:rsidRPr="007F338E">
        <w:rPr>
          <w:szCs w:val="24"/>
        </w:rPr>
        <w:t>propre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et</w:t>
      </w:r>
      <w:r>
        <w:rPr>
          <w:szCs w:val="24"/>
        </w:rPr>
        <w:t xml:space="preserve"> </w:t>
      </w:r>
      <w:r w:rsidRPr="007F338E">
        <w:rPr>
          <w:szCs w:val="24"/>
        </w:rPr>
        <w:t>notamment</w:t>
      </w:r>
      <w:r>
        <w:rPr>
          <w:szCs w:val="24"/>
        </w:rPr>
        <w:t xml:space="preserve"> </w:t>
      </w:r>
      <w:r w:rsidRPr="007F338E">
        <w:rPr>
          <w:szCs w:val="24"/>
        </w:rPr>
        <w:t>à</w:t>
      </w:r>
      <w:r>
        <w:rPr>
          <w:szCs w:val="24"/>
        </w:rPr>
        <w:t xml:space="preserve"> </w:t>
      </w:r>
      <w:r w:rsidRPr="007F338E">
        <w:rPr>
          <w:szCs w:val="24"/>
        </w:rPr>
        <w:t>l’interpellation</w:t>
      </w:r>
      <w:r>
        <w:rPr>
          <w:szCs w:val="24"/>
        </w:rPr>
        <w:t xml:space="preserve"> </w:t>
      </w:r>
      <w:r w:rsidRPr="007F338E">
        <w:rPr>
          <w:szCs w:val="24"/>
        </w:rPr>
        <w:t>sociologique,</w:t>
      </w:r>
      <w:r>
        <w:rPr>
          <w:szCs w:val="24"/>
        </w:rPr>
        <w:t xml:space="preserve"> </w:t>
      </w:r>
      <w:r w:rsidRPr="007F338E">
        <w:rPr>
          <w:szCs w:val="24"/>
        </w:rPr>
        <w:t>démasque</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fonctionnement</w:t>
      </w:r>
      <w:r>
        <w:rPr>
          <w:szCs w:val="24"/>
        </w:rPr>
        <w:t xml:space="preserve"> </w:t>
      </w:r>
      <w:r w:rsidRPr="007F338E">
        <w:rPr>
          <w:szCs w:val="24"/>
        </w:rPr>
        <w:t>social,</w:t>
      </w:r>
      <w:r>
        <w:rPr>
          <w:szCs w:val="24"/>
        </w:rPr>
        <w:t xml:space="preserve"> </w:t>
      </w:r>
      <w:r w:rsidRPr="007F338E">
        <w:rPr>
          <w:szCs w:val="24"/>
        </w:rPr>
        <w:t>notamment</w:t>
      </w:r>
      <w:r>
        <w:rPr>
          <w:szCs w:val="24"/>
        </w:rPr>
        <w:t xml:space="preserve"> </w:t>
      </w:r>
      <w:r w:rsidRPr="007F338E">
        <w:rPr>
          <w:szCs w:val="24"/>
        </w:rPr>
        <w:t>au</w:t>
      </w:r>
      <w:r>
        <w:rPr>
          <w:szCs w:val="24"/>
        </w:rPr>
        <w:t xml:space="preserve"> </w:t>
      </w:r>
      <w:r w:rsidRPr="007F338E">
        <w:rPr>
          <w:szCs w:val="24"/>
        </w:rPr>
        <w:t>niveau</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pré-sociétales</w:t>
      </w:r>
      <w:r>
        <w:rPr>
          <w:szCs w:val="24"/>
        </w:rPr>
        <w:t xml:space="preserve"> </w:t>
      </w:r>
      <w:r w:rsidRPr="007F338E">
        <w:rPr>
          <w:szCs w:val="24"/>
        </w:rPr>
        <w:t>d’existence,</w:t>
      </w:r>
      <w:r>
        <w:rPr>
          <w:szCs w:val="24"/>
        </w:rPr>
        <w:t xml:space="preserve"> </w:t>
      </w:r>
      <w:r w:rsidRPr="007F338E">
        <w:rPr>
          <w:szCs w:val="24"/>
        </w:rPr>
        <w:t>s’ingénie</w:t>
      </w:r>
      <w:r>
        <w:rPr>
          <w:szCs w:val="24"/>
        </w:rPr>
        <w:t xml:space="preserve"> </w:t>
      </w:r>
      <w:r w:rsidRPr="007F338E">
        <w:rPr>
          <w:szCs w:val="24"/>
        </w:rPr>
        <w:t>à</w:t>
      </w:r>
      <w:r>
        <w:rPr>
          <w:szCs w:val="24"/>
        </w:rPr>
        <w:t xml:space="preserve"> </w:t>
      </w:r>
      <w:r w:rsidRPr="007F338E">
        <w:rPr>
          <w:szCs w:val="24"/>
        </w:rPr>
        <w:t>occulter</w:t>
      </w:r>
      <w:r>
        <w:rPr>
          <w:szCs w:val="24"/>
        </w:rPr>
        <w:t xml:space="preserve"> </w:t>
      </w:r>
      <w:r w:rsidRPr="007F338E">
        <w:rPr>
          <w:szCs w:val="24"/>
        </w:rPr>
        <w:t>par</w:t>
      </w:r>
      <w:r>
        <w:rPr>
          <w:szCs w:val="24"/>
        </w:rPr>
        <w:t xml:space="preserve"> </w:t>
      </w:r>
      <w:r w:rsidRPr="007F338E">
        <w:rPr>
          <w:szCs w:val="24"/>
        </w:rPr>
        <w:t>mythification</w:t>
      </w:r>
      <w:r>
        <w:rPr>
          <w:szCs w:val="24"/>
        </w:rPr>
        <w:t xml:space="preserve"> </w:t>
      </w:r>
      <w:r w:rsidRPr="007F338E">
        <w:rPr>
          <w:szCs w:val="24"/>
        </w:rPr>
        <w:t>et</w:t>
      </w:r>
      <w:r>
        <w:rPr>
          <w:szCs w:val="24"/>
        </w:rPr>
        <w:t xml:space="preserve"> </w:t>
      </w:r>
      <w:r w:rsidRPr="007F338E">
        <w:rPr>
          <w:szCs w:val="24"/>
        </w:rPr>
        <w:t>mystification</w:t>
      </w:r>
      <w:r>
        <w:rPr>
          <w:szCs w:val="24"/>
        </w:rPr>
        <w:t xml:space="preserve"> </w:t>
      </w:r>
      <w:r w:rsidRPr="007F338E">
        <w:rPr>
          <w:szCs w:val="24"/>
        </w:rPr>
        <w:t>des</w:t>
      </w:r>
      <w:r>
        <w:rPr>
          <w:szCs w:val="24"/>
        </w:rPr>
        <w:t xml:space="preserve"> </w:t>
      </w:r>
      <w:r w:rsidRPr="007F338E">
        <w:rPr>
          <w:szCs w:val="24"/>
        </w:rPr>
        <w:t>processus</w:t>
      </w:r>
      <w:r>
        <w:rPr>
          <w:szCs w:val="24"/>
        </w:rPr>
        <w:t xml:space="preserve"> </w:t>
      </w:r>
      <w:r w:rsidRPr="007F338E">
        <w:rPr>
          <w:szCs w:val="24"/>
        </w:rPr>
        <w:t>naturels</w:t>
      </w:r>
      <w:r>
        <w:rPr>
          <w:szCs w:val="24"/>
        </w:rPr>
        <w:t xml:space="preserve"> </w:t>
      </w:r>
      <w:r w:rsidRPr="007F338E">
        <w:rPr>
          <w:szCs w:val="24"/>
        </w:rPr>
        <w:t>et</w:t>
      </w:r>
      <w:r>
        <w:rPr>
          <w:szCs w:val="24"/>
        </w:rPr>
        <w:t xml:space="preserve"> </w:t>
      </w:r>
      <w:r w:rsidRPr="007F338E">
        <w:rPr>
          <w:szCs w:val="24"/>
        </w:rPr>
        <w:t>sociaux.</w:t>
      </w:r>
      <w:r>
        <w:rPr>
          <w:szCs w:val="24"/>
        </w:rPr>
        <w:t xml:space="preserve"> </w:t>
      </w:r>
      <w:r w:rsidRPr="007F338E">
        <w:rPr>
          <w:szCs w:val="24"/>
        </w:rPr>
        <w:t>Cette</w:t>
      </w:r>
      <w:r>
        <w:rPr>
          <w:szCs w:val="24"/>
        </w:rPr>
        <w:t xml:space="preserve"> </w:t>
      </w:r>
      <w:r w:rsidRPr="007F338E">
        <w:rPr>
          <w:szCs w:val="24"/>
        </w:rPr>
        <w:t>fonction</w:t>
      </w:r>
      <w:r>
        <w:rPr>
          <w:szCs w:val="24"/>
        </w:rPr>
        <w:t xml:space="preserve"> </w:t>
      </w:r>
      <w:r w:rsidRPr="007F338E">
        <w:rPr>
          <w:szCs w:val="24"/>
        </w:rPr>
        <w:t>est</w:t>
      </w:r>
      <w:r>
        <w:rPr>
          <w:szCs w:val="24"/>
        </w:rPr>
        <w:t xml:space="preserve"> </w:t>
      </w:r>
      <w:r w:rsidRPr="007F338E">
        <w:rPr>
          <w:szCs w:val="24"/>
        </w:rPr>
        <w:t>mise</w:t>
      </w:r>
      <w:r>
        <w:rPr>
          <w:szCs w:val="24"/>
        </w:rPr>
        <w:t xml:space="preserve"> </w:t>
      </w:r>
      <w:r w:rsidRPr="007F338E">
        <w:rPr>
          <w:szCs w:val="24"/>
        </w:rPr>
        <w:t>à</w:t>
      </w:r>
      <w:r>
        <w:rPr>
          <w:szCs w:val="24"/>
        </w:rPr>
        <w:t xml:space="preserve"> </w:t>
      </w:r>
      <w:r w:rsidRPr="007F338E">
        <w:rPr>
          <w:szCs w:val="24"/>
        </w:rPr>
        <w:t>mal,</w:t>
      </w:r>
      <w:r>
        <w:rPr>
          <w:szCs w:val="24"/>
        </w:rPr>
        <w:t xml:space="preserve"> </w:t>
      </w:r>
      <w:r w:rsidRPr="007F338E">
        <w:rPr>
          <w:szCs w:val="24"/>
        </w:rPr>
        <w:t>doublement</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structure</w:t>
      </w:r>
      <w:r>
        <w:rPr>
          <w:szCs w:val="24"/>
        </w:rPr>
        <w:t xml:space="preserve"> </w:t>
      </w:r>
      <w:r w:rsidRPr="007F338E">
        <w:rPr>
          <w:szCs w:val="24"/>
        </w:rPr>
        <w:t>du</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force</w:t>
      </w:r>
      <w:r>
        <w:rPr>
          <w:szCs w:val="24"/>
        </w:rPr>
        <w:t xml:space="preserve"> </w:t>
      </w:r>
      <w:r w:rsidRPr="007F338E">
        <w:rPr>
          <w:szCs w:val="24"/>
        </w:rPr>
        <w:t>cognitif</w:t>
      </w:r>
      <w:r>
        <w:rPr>
          <w:szCs w:val="24"/>
        </w:rPr>
        <w:t xml:space="preserve"> </w:t>
      </w:r>
      <w:r w:rsidRPr="007F338E">
        <w:rPr>
          <w:szCs w:val="24"/>
        </w:rPr>
        <w:t>et</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structure</w:t>
      </w:r>
      <w:r>
        <w:rPr>
          <w:szCs w:val="24"/>
        </w:rPr>
        <w:t xml:space="preserve"> </w:t>
      </w:r>
      <w:r w:rsidRPr="007F338E">
        <w:rPr>
          <w:szCs w:val="24"/>
        </w:rPr>
        <w:t>sociale</w:t>
      </w:r>
      <w:r>
        <w:rPr>
          <w:szCs w:val="24"/>
        </w:rPr>
        <w:t xml:space="preserve"> </w:t>
      </w:r>
      <w:r w:rsidRPr="007F338E">
        <w:rPr>
          <w:szCs w:val="24"/>
        </w:rPr>
        <w:t>qui</w:t>
      </w:r>
      <w:r>
        <w:rPr>
          <w:szCs w:val="24"/>
        </w:rPr>
        <w:t xml:space="preserve"> </w:t>
      </w:r>
      <w:r w:rsidRPr="007F338E">
        <w:rPr>
          <w:szCs w:val="24"/>
        </w:rPr>
        <w:t>détermine</w:t>
      </w:r>
      <w:r>
        <w:rPr>
          <w:szCs w:val="24"/>
        </w:rPr>
        <w:t xml:space="preserve"> </w:t>
      </w:r>
      <w:r w:rsidRPr="007F338E">
        <w:rPr>
          <w:szCs w:val="24"/>
        </w:rPr>
        <w:t>ce</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force.</w:t>
      </w:r>
    </w:p>
    <w:p w:rsidR="00E30456" w:rsidRPr="007F338E" w:rsidRDefault="00E30456" w:rsidP="00E30456">
      <w:pPr>
        <w:spacing w:before="120" w:after="120"/>
        <w:jc w:val="both"/>
        <w:rPr>
          <w:szCs w:val="24"/>
        </w:rPr>
      </w:pPr>
      <w:r w:rsidRPr="007F338E">
        <w:rPr>
          <w:szCs w:val="24"/>
        </w:rPr>
        <w:t>R.</w:t>
      </w:r>
      <w:r>
        <w:rPr>
          <w:szCs w:val="24"/>
        </w:rPr>
        <w:t xml:space="preserve"> </w:t>
      </w:r>
      <w:r w:rsidRPr="007F338E">
        <w:rPr>
          <w:szCs w:val="24"/>
        </w:rPr>
        <w:t>Aron</w:t>
      </w:r>
      <w:r>
        <w:rPr>
          <w:szCs w:val="24"/>
        </w:rPr>
        <w:t xml:space="preserve"> </w:t>
      </w:r>
      <w:r w:rsidRPr="007F338E">
        <w:rPr>
          <w:szCs w:val="24"/>
        </w:rPr>
        <w:t>affirme,</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analyse</w:t>
      </w:r>
      <w:r>
        <w:rPr>
          <w:szCs w:val="24"/>
        </w:rPr>
        <w:t xml:space="preserve"> </w:t>
      </w:r>
      <w:r w:rsidRPr="007F338E">
        <w:rPr>
          <w:szCs w:val="24"/>
        </w:rPr>
        <w:t>des</w:t>
      </w:r>
      <w:r>
        <w:rPr>
          <w:szCs w:val="24"/>
        </w:rPr>
        <w:t xml:space="preserve"> </w:t>
      </w:r>
      <w:r w:rsidRPr="007F338E">
        <w:rPr>
          <w:szCs w:val="24"/>
        </w:rPr>
        <w:t>rapports</w:t>
      </w:r>
      <w:r>
        <w:rPr>
          <w:szCs w:val="24"/>
        </w:rPr>
        <w:t xml:space="preserve"> </w:t>
      </w:r>
      <w:r w:rsidRPr="007F338E">
        <w:rPr>
          <w:szCs w:val="24"/>
        </w:rPr>
        <w:t>entre</w:t>
      </w:r>
      <w:r>
        <w:rPr>
          <w:szCs w:val="24"/>
        </w:rPr>
        <w:t xml:space="preserve"> </w:t>
      </w:r>
      <w:r w:rsidRPr="007F338E">
        <w:rPr>
          <w:szCs w:val="24"/>
        </w:rPr>
        <w:t>société</w:t>
      </w:r>
      <w:r>
        <w:rPr>
          <w:szCs w:val="24"/>
        </w:rPr>
        <w:t xml:space="preserve"> </w:t>
      </w:r>
      <w:r w:rsidRPr="007F338E">
        <w:rPr>
          <w:szCs w:val="24"/>
        </w:rPr>
        <w:t>et</w:t>
      </w:r>
      <w:r>
        <w:rPr>
          <w:szCs w:val="24"/>
        </w:rPr>
        <w:t xml:space="preserve"> </w:t>
      </w:r>
      <w:r w:rsidRPr="007F338E">
        <w:rPr>
          <w:szCs w:val="24"/>
        </w:rPr>
        <w:t>s</w:t>
      </w:r>
      <w:r w:rsidRPr="007F338E">
        <w:rPr>
          <w:szCs w:val="24"/>
        </w:rPr>
        <w:t>o</w:t>
      </w:r>
      <w:r w:rsidRPr="007F338E">
        <w:rPr>
          <w:szCs w:val="24"/>
        </w:rPr>
        <w:t>ciologie,</w:t>
      </w:r>
      <w:r>
        <w:rPr>
          <w:szCs w:val="24"/>
        </w:rPr>
        <w:t xml:space="preserve"> </w:t>
      </w:r>
      <w:r w:rsidRPr="007F338E">
        <w:rPr>
          <w:szCs w:val="24"/>
        </w:rPr>
        <w:t>que</w:t>
      </w:r>
      <w:r>
        <w:rPr>
          <w:szCs w:val="24"/>
        </w:rPr>
        <w:t xml:space="preserve"> </w:t>
      </w:r>
      <w:r w:rsidRPr="007F338E">
        <w:rPr>
          <w:szCs w:val="24"/>
        </w:rPr>
        <w:t>cette</w:t>
      </w:r>
      <w:r>
        <w:rPr>
          <w:szCs w:val="24"/>
        </w:rPr>
        <w:t xml:space="preserve"> </w:t>
      </w:r>
      <w:r w:rsidRPr="007F338E">
        <w:rPr>
          <w:szCs w:val="24"/>
        </w:rPr>
        <w:t>dernière</w:t>
      </w:r>
      <w:r>
        <w:rPr>
          <w:szCs w:val="24"/>
        </w:rPr>
        <w:t xml:space="preserve"> </w:t>
      </w:r>
      <w:r w:rsidRPr="007F338E">
        <w:rPr>
          <w:szCs w:val="24"/>
        </w:rPr>
        <w:t>pouvait</w:t>
      </w:r>
      <w:r>
        <w:rPr>
          <w:szCs w:val="24"/>
        </w:rPr>
        <w:t xml:space="preserve"> </w:t>
      </w:r>
      <w:r w:rsidRPr="007F338E">
        <w:rPr>
          <w:szCs w:val="24"/>
        </w:rPr>
        <w:t>être</w:t>
      </w:r>
      <w:r>
        <w:rPr>
          <w:szCs w:val="24"/>
        </w:rPr>
        <w:t xml:space="preserve"> « </w:t>
      </w:r>
      <w:r w:rsidRPr="007F338E">
        <w:rPr>
          <w:szCs w:val="24"/>
        </w:rPr>
        <w:t>destructrice</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dont</w:t>
      </w:r>
      <w:r>
        <w:rPr>
          <w:szCs w:val="24"/>
        </w:rPr>
        <w:t xml:space="preserve"> </w:t>
      </w:r>
      <w:r w:rsidRPr="007F338E">
        <w:rPr>
          <w:szCs w:val="24"/>
        </w:rPr>
        <w:t>elle</w:t>
      </w:r>
      <w:r>
        <w:rPr>
          <w:szCs w:val="24"/>
        </w:rPr>
        <w:t xml:space="preserve"> </w:t>
      </w:r>
      <w:r w:rsidRPr="007F338E">
        <w:rPr>
          <w:szCs w:val="24"/>
        </w:rPr>
        <w:t>était</w:t>
      </w:r>
      <w:r>
        <w:rPr>
          <w:szCs w:val="24"/>
        </w:rPr>
        <w:t xml:space="preserve"> </w:t>
      </w:r>
      <w:r w:rsidRPr="007F338E">
        <w:rPr>
          <w:szCs w:val="24"/>
        </w:rPr>
        <w:t>ou</w:t>
      </w:r>
      <w:r>
        <w:rPr>
          <w:szCs w:val="24"/>
        </w:rPr>
        <w:t xml:space="preserve"> </w:t>
      </w:r>
      <w:r w:rsidRPr="007F338E">
        <w:rPr>
          <w:szCs w:val="24"/>
        </w:rPr>
        <w:t>prétendait</w:t>
      </w:r>
      <w:r>
        <w:rPr>
          <w:szCs w:val="24"/>
        </w:rPr>
        <w:t xml:space="preserve"> </w:t>
      </w:r>
      <w:r w:rsidRPr="007F338E">
        <w:rPr>
          <w:szCs w:val="24"/>
        </w:rPr>
        <w:t>être</w:t>
      </w:r>
      <w:r>
        <w:rPr>
          <w:szCs w:val="24"/>
        </w:rPr>
        <w:t xml:space="preserve"> </w:t>
      </w:r>
      <w:r w:rsidRPr="007F338E">
        <w:rPr>
          <w:szCs w:val="24"/>
        </w:rPr>
        <w:t>la</w:t>
      </w:r>
      <w:r>
        <w:rPr>
          <w:szCs w:val="24"/>
        </w:rPr>
        <w:t xml:space="preserve"> </w:t>
      </w:r>
      <w:r w:rsidRPr="007F338E">
        <w:rPr>
          <w:szCs w:val="24"/>
        </w:rPr>
        <w:t>connaissance</w:t>
      </w:r>
      <w:r>
        <w:rPr>
          <w:szCs w:val="24"/>
        </w:rPr>
        <w:t xml:space="preserve"> » </w:t>
      </w:r>
      <w:r w:rsidRPr="007F338E">
        <w:rPr>
          <w:szCs w:val="24"/>
        </w:rPr>
        <w:t>et</w:t>
      </w:r>
      <w:r>
        <w:rPr>
          <w:szCs w:val="24"/>
        </w:rPr>
        <w:t xml:space="preserve"> [132] « </w:t>
      </w:r>
      <w:r w:rsidRPr="007F338E">
        <w:rPr>
          <w:szCs w:val="24"/>
        </w:rPr>
        <w:t>qu’elle</w:t>
      </w:r>
      <w:r>
        <w:rPr>
          <w:szCs w:val="24"/>
        </w:rPr>
        <w:t xml:space="preserve"> </w:t>
      </w:r>
      <w:r w:rsidRPr="007F338E">
        <w:rPr>
          <w:szCs w:val="24"/>
        </w:rPr>
        <w:t>pouvait</w:t>
      </w:r>
      <w:r>
        <w:rPr>
          <w:szCs w:val="24"/>
        </w:rPr>
        <w:t xml:space="preserve"> </w:t>
      </w:r>
      <w:r w:rsidRPr="007F338E">
        <w:rPr>
          <w:szCs w:val="24"/>
        </w:rPr>
        <w:t>contribuer</w:t>
      </w:r>
      <w:r>
        <w:rPr>
          <w:szCs w:val="24"/>
        </w:rPr>
        <w:t xml:space="preserve"> </w:t>
      </w:r>
      <w:r w:rsidRPr="007F338E">
        <w:rPr>
          <w:szCs w:val="24"/>
        </w:rPr>
        <w:t>au</w:t>
      </w:r>
      <w:r>
        <w:rPr>
          <w:szCs w:val="24"/>
        </w:rPr>
        <w:t xml:space="preserve"> </w:t>
      </w:r>
      <w:r w:rsidRPr="007F338E">
        <w:rPr>
          <w:szCs w:val="24"/>
        </w:rPr>
        <w:t>renforcement</w:t>
      </w:r>
      <w:r>
        <w:rPr>
          <w:szCs w:val="24"/>
        </w:rPr>
        <w:t xml:space="preserve"> </w:t>
      </w:r>
      <w:r w:rsidRPr="007F338E">
        <w:rPr>
          <w:szCs w:val="24"/>
        </w:rPr>
        <w:t>ou</w:t>
      </w:r>
      <w:r>
        <w:rPr>
          <w:szCs w:val="24"/>
        </w:rPr>
        <w:t xml:space="preserve"> </w:t>
      </w:r>
      <w:r w:rsidRPr="007F338E">
        <w:rPr>
          <w:szCs w:val="24"/>
        </w:rPr>
        <w:t>à</w:t>
      </w:r>
      <w:r>
        <w:rPr>
          <w:szCs w:val="24"/>
        </w:rPr>
        <w:t xml:space="preserve"> </w:t>
      </w:r>
      <w:r w:rsidRPr="007F338E">
        <w:rPr>
          <w:szCs w:val="24"/>
        </w:rPr>
        <w:t>l’affaiblissement</w:t>
      </w:r>
      <w:r>
        <w:rPr>
          <w:szCs w:val="24"/>
        </w:rPr>
        <w:t xml:space="preserve"> </w:t>
      </w:r>
      <w:r w:rsidRPr="007F338E">
        <w:rPr>
          <w:szCs w:val="24"/>
        </w:rPr>
        <w:t>du</w:t>
      </w:r>
      <w:r>
        <w:rPr>
          <w:szCs w:val="24"/>
        </w:rPr>
        <w:t xml:space="preserve"> </w:t>
      </w:r>
      <w:r w:rsidRPr="007F338E">
        <w:rPr>
          <w:szCs w:val="24"/>
        </w:rPr>
        <w:t>Régime</w:t>
      </w:r>
      <w:r>
        <w:rPr>
          <w:szCs w:val="24"/>
        </w:rPr>
        <w:t xml:space="preserve"> </w:t>
      </w:r>
      <w:r w:rsidRPr="007F338E">
        <w:rPr>
          <w:szCs w:val="24"/>
        </w:rPr>
        <w:t>en</w:t>
      </w:r>
      <w:r>
        <w:rPr>
          <w:szCs w:val="24"/>
        </w:rPr>
        <w:t xml:space="preserve"> </w:t>
      </w:r>
      <w:r w:rsidRPr="007F338E">
        <w:rPr>
          <w:szCs w:val="24"/>
        </w:rPr>
        <w:t>place</w:t>
      </w:r>
      <w:r>
        <w:rPr>
          <w:szCs w:val="24"/>
        </w:rPr>
        <w:t> » </w:t>
      </w:r>
      <w:r>
        <w:rPr>
          <w:rStyle w:val="Appelnotedebasdep"/>
          <w:szCs w:val="24"/>
        </w:rPr>
        <w:footnoteReference w:id="126"/>
      </w:r>
      <w:r w:rsidRPr="007F338E">
        <w:rPr>
          <w:szCs w:val="24"/>
        </w:rPr>
        <w:t>.</w:t>
      </w:r>
      <w:r>
        <w:rPr>
          <w:szCs w:val="24"/>
        </w:rPr>
        <w:t xml:space="preserve"> </w:t>
      </w:r>
      <w:r w:rsidRPr="007F338E">
        <w:rPr>
          <w:szCs w:val="24"/>
        </w:rPr>
        <w:t>Ce</w:t>
      </w:r>
      <w:r>
        <w:rPr>
          <w:szCs w:val="24"/>
        </w:rPr>
        <w:t xml:space="preserve"> </w:t>
      </w:r>
      <w:r w:rsidRPr="007F338E">
        <w:rPr>
          <w:szCs w:val="24"/>
        </w:rPr>
        <w:t>faisant</w:t>
      </w:r>
      <w:r>
        <w:rPr>
          <w:szCs w:val="24"/>
        </w:rPr>
        <w:t xml:space="preserve"> </w:t>
      </w:r>
      <w:r w:rsidRPr="007F338E">
        <w:rPr>
          <w:szCs w:val="24"/>
        </w:rPr>
        <w:t>il</w:t>
      </w:r>
      <w:r>
        <w:rPr>
          <w:szCs w:val="24"/>
        </w:rPr>
        <w:t xml:space="preserve"> </w:t>
      </w:r>
      <w:r w:rsidRPr="007F338E">
        <w:rPr>
          <w:szCs w:val="24"/>
        </w:rPr>
        <w:t>s’inscrit,</w:t>
      </w:r>
      <w:r>
        <w:rPr>
          <w:szCs w:val="24"/>
        </w:rPr>
        <w:t xml:space="preserve"> </w:t>
      </w:r>
      <w:r w:rsidRPr="007F338E">
        <w:rPr>
          <w:szCs w:val="24"/>
        </w:rPr>
        <w:t>par</w:t>
      </w:r>
      <w:r>
        <w:rPr>
          <w:szCs w:val="24"/>
        </w:rPr>
        <w:t xml:space="preserve"> </w:t>
      </w:r>
      <w:r w:rsidRPr="007F338E">
        <w:rPr>
          <w:szCs w:val="24"/>
        </w:rPr>
        <w:t>ses</w:t>
      </w:r>
      <w:r>
        <w:rPr>
          <w:szCs w:val="24"/>
        </w:rPr>
        <w:t xml:space="preserve"> </w:t>
      </w:r>
      <w:r w:rsidRPr="007F338E">
        <w:rPr>
          <w:szCs w:val="24"/>
        </w:rPr>
        <w:t>propositions</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h</w:t>
      </w:r>
      <w:r w:rsidRPr="007F338E">
        <w:rPr>
          <w:szCs w:val="24"/>
        </w:rPr>
        <w:t>y</w:t>
      </w:r>
      <w:r w:rsidRPr="007F338E">
        <w:rPr>
          <w:szCs w:val="24"/>
        </w:rPr>
        <w:t>pothèse</w:t>
      </w:r>
      <w:r>
        <w:rPr>
          <w:szCs w:val="24"/>
        </w:rPr>
        <w:t xml:space="preserve"> </w:t>
      </w:r>
      <w:r w:rsidRPr="007F338E">
        <w:rPr>
          <w:szCs w:val="24"/>
        </w:rPr>
        <w:t>ou</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structure</w:t>
      </w:r>
      <w:r>
        <w:rPr>
          <w:szCs w:val="24"/>
        </w:rPr>
        <w:t xml:space="preserve"> </w:t>
      </w:r>
      <w:r w:rsidRPr="007F338E">
        <w:rPr>
          <w:szCs w:val="24"/>
        </w:rPr>
        <w:t>sociale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cognitive</w:t>
      </w:r>
      <w:r>
        <w:rPr>
          <w:szCs w:val="24"/>
        </w:rPr>
        <w:t xml:space="preserve"> </w:t>
      </w:r>
      <w:r w:rsidRPr="007F338E">
        <w:rPr>
          <w:szCs w:val="24"/>
        </w:rPr>
        <w:t>a</w:t>
      </w:r>
      <w:r>
        <w:rPr>
          <w:szCs w:val="24"/>
        </w:rPr>
        <w:t xml:space="preserve"> </w:t>
      </w:r>
      <w:r w:rsidRPr="007F338E">
        <w:rPr>
          <w:szCs w:val="24"/>
        </w:rPr>
        <w:t>tra</w:t>
      </w:r>
      <w:r w:rsidRPr="007F338E">
        <w:rPr>
          <w:szCs w:val="24"/>
        </w:rPr>
        <w:t>n</w:t>
      </w:r>
      <w:r w:rsidRPr="007F338E">
        <w:rPr>
          <w:szCs w:val="24"/>
        </w:rPr>
        <w:t>ché</w:t>
      </w:r>
      <w:r>
        <w:rPr>
          <w:szCs w:val="24"/>
        </w:rPr>
        <w:t xml:space="preserve"> </w:t>
      </w:r>
      <w:r w:rsidRPr="007F338E">
        <w:rPr>
          <w:szCs w:val="24"/>
        </w:rPr>
        <w:t>de</w:t>
      </w:r>
      <w:r>
        <w:rPr>
          <w:szCs w:val="24"/>
        </w:rPr>
        <w:t xml:space="preserve"> </w:t>
      </w:r>
      <w:r w:rsidRPr="007F338E">
        <w:rPr>
          <w:szCs w:val="24"/>
        </w:rPr>
        <w:t>manière</w:t>
      </w:r>
      <w:r>
        <w:rPr>
          <w:szCs w:val="24"/>
        </w:rPr>
        <w:t xml:space="preserve"> </w:t>
      </w:r>
      <w:r w:rsidRPr="007F338E">
        <w:rPr>
          <w:szCs w:val="24"/>
        </w:rPr>
        <w:t>définitive</w:t>
      </w:r>
      <w:r>
        <w:rPr>
          <w:szCs w:val="24"/>
        </w:rPr>
        <w:t xml:space="preserve"> </w:t>
      </w:r>
      <w:r w:rsidRPr="007F338E">
        <w:rPr>
          <w:szCs w:val="24"/>
        </w:rPr>
        <w:t>et</w:t>
      </w:r>
      <w:r>
        <w:rPr>
          <w:szCs w:val="24"/>
        </w:rPr>
        <w:t xml:space="preserve"> </w:t>
      </w:r>
      <w:r w:rsidRPr="007F338E">
        <w:rPr>
          <w:szCs w:val="24"/>
        </w:rPr>
        <w:t>résolue</w:t>
      </w:r>
      <w:r>
        <w:rPr>
          <w:szCs w:val="24"/>
        </w:rPr>
        <w:t xml:space="preserve"> </w:t>
      </w:r>
      <w:r w:rsidRPr="007F338E">
        <w:rPr>
          <w:szCs w:val="24"/>
        </w:rPr>
        <w:t>le</w:t>
      </w:r>
      <w:r>
        <w:rPr>
          <w:szCs w:val="24"/>
        </w:rPr>
        <w:t xml:space="preserve"> </w:t>
      </w:r>
      <w:r w:rsidRPr="007F338E">
        <w:rPr>
          <w:szCs w:val="24"/>
        </w:rPr>
        <w:t>statut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scientifique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des</w:t>
      </w:r>
      <w:r>
        <w:rPr>
          <w:szCs w:val="24"/>
        </w:rPr>
        <w:t xml:space="preserve"> </w:t>
      </w:r>
      <w:r w:rsidRPr="007F338E">
        <w:rPr>
          <w:szCs w:val="24"/>
        </w:rPr>
        <w:t>connaissances.</w:t>
      </w:r>
      <w:r>
        <w:rPr>
          <w:szCs w:val="24"/>
        </w:rPr>
        <w:t xml:space="preserve"> </w:t>
      </w:r>
      <w:r w:rsidRPr="007F338E">
        <w:rPr>
          <w:szCs w:val="24"/>
        </w:rPr>
        <w:t>Celui-ci</w:t>
      </w:r>
      <w:r>
        <w:rPr>
          <w:szCs w:val="24"/>
        </w:rPr>
        <w:t xml:space="preserve"> </w:t>
      </w:r>
      <w:r w:rsidRPr="007F338E">
        <w:rPr>
          <w:szCs w:val="24"/>
        </w:rPr>
        <w:t>est</w:t>
      </w:r>
      <w:r>
        <w:rPr>
          <w:szCs w:val="24"/>
        </w:rPr>
        <w:t xml:space="preserve"> </w:t>
      </w:r>
      <w:r w:rsidRPr="007F338E">
        <w:rPr>
          <w:szCs w:val="24"/>
        </w:rPr>
        <w:t>articulé</w:t>
      </w:r>
      <w:r>
        <w:rPr>
          <w:szCs w:val="24"/>
        </w:rPr>
        <w:t xml:space="preserve"> </w:t>
      </w:r>
      <w:r w:rsidRPr="007F338E">
        <w:rPr>
          <w:szCs w:val="24"/>
        </w:rPr>
        <w:t>et</w:t>
      </w:r>
      <w:r>
        <w:rPr>
          <w:szCs w:val="24"/>
        </w:rPr>
        <w:t xml:space="preserve"> </w:t>
      </w:r>
      <w:r w:rsidRPr="007F338E">
        <w:rPr>
          <w:szCs w:val="24"/>
        </w:rPr>
        <w:t>déterminé</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protocoles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qui</w:t>
      </w:r>
      <w:r>
        <w:rPr>
          <w:szCs w:val="24"/>
        </w:rPr>
        <w:t xml:space="preserve"> </w:t>
      </w:r>
      <w:r w:rsidRPr="007F338E">
        <w:rPr>
          <w:szCs w:val="24"/>
        </w:rPr>
        <w:t>lui</w:t>
      </w:r>
      <w:r>
        <w:rPr>
          <w:szCs w:val="24"/>
        </w:rPr>
        <w:t xml:space="preserve"> </w:t>
      </w:r>
      <w:r w:rsidRPr="007F338E">
        <w:rPr>
          <w:szCs w:val="24"/>
        </w:rPr>
        <w:t>sont</w:t>
      </w:r>
      <w:r>
        <w:rPr>
          <w:szCs w:val="24"/>
        </w:rPr>
        <w:t xml:space="preserve"> </w:t>
      </w:r>
      <w:r w:rsidRPr="007F338E">
        <w:rPr>
          <w:szCs w:val="24"/>
        </w:rPr>
        <w:t>afférents.</w:t>
      </w:r>
      <w:r>
        <w:rPr>
          <w:szCs w:val="24"/>
        </w:rPr>
        <w:t xml:space="preserve"> </w:t>
      </w:r>
      <w:r w:rsidRPr="007F338E">
        <w:rPr>
          <w:szCs w:val="24"/>
        </w:rPr>
        <w:t>Cet</w:t>
      </w:r>
      <w:r>
        <w:rPr>
          <w:szCs w:val="24"/>
        </w:rPr>
        <w:t xml:space="preserve"> </w:t>
      </w:r>
      <w:r w:rsidRPr="007F338E">
        <w:rPr>
          <w:szCs w:val="24"/>
        </w:rPr>
        <w:t>acquis</w:t>
      </w:r>
      <w:r>
        <w:rPr>
          <w:szCs w:val="24"/>
        </w:rPr>
        <w:t xml:space="preserve"> </w:t>
      </w:r>
      <w:r w:rsidRPr="007F338E">
        <w:rPr>
          <w:szCs w:val="24"/>
        </w:rPr>
        <w:t>historique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matrice</w:t>
      </w:r>
      <w:r>
        <w:rPr>
          <w:szCs w:val="24"/>
        </w:rPr>
        <w:t xml:space="preserve"> </w:t>
      </w:r>
      <w:r w:rsidRPr="007F338E">
        <w:rPr>
          <w:szCs w:val="24"/>
        </w:rPr>
        <w:t>spatio-temporelle</w:t>
      </w:r>
      <w:r>
        <w:rPr>
          <w:szCs w:val="24"/>
        </w:rPr>
        <w:t xml:space="preserve"> </w:t>
      </w:r>
      <w:r w:rsidRPr="007F338E">
        <w:rPr>
          <w:szCs w:val="24"/>
        </w:rPr>
        <w:t>Occidentale</w:t>
      </w:r>
      <w:r>
        <w:rPr>
          <w:szCs w:val="24"/>
        </w:rPr>
        <w:t xml:space="preserve"> </w:t>
      </w:r>
      <w:r w:rsidRPr="007F338E">
        <w:rPr>
          <w:szCs w:val="24"/>
        </w:rPr>
        <w:t>auquel</w:t>
      </w:r>
      <w:r>
        <w:rPr>
          <w:szCs w:val="24"/>
        </w:rPr>
        <w:t xml:space="preserve"> </w:t>
      </w:r>
      <w:r w:rsidRPr="007F338E">
        <w:rPr>
          <w:szCs w:val="24"/>
        </w:rPr>
        <w:t>ont</w:t>
      </w:r>
      <w:r>
        <w:rPr>
          <w:szCs w:val="24"/>
        </w:rPr>
        <w:t xml:space="preserve"> </w:t>
      </w:r>
      <w:r w:rsidRPr="007F338E">
        <w:rPr>
          <w:szCs w:val="24"/>
        </w:rPr>
        <w:t>concouru</w:t>
      </w:r>
      <w:r>
        <w:rPr>
          <w:szCs w:val="24"/>
        </w:rPr>
        <w:t xml:space="preserve"> </w:t>
      </w:r>
      <w:r w:rsidRPr="007F338E">
        <w:rPr>
          <w:szCs w:val="24"/>
        </w:rPr>
        <w:t>une</w:t>
      </w:r>
      <w:r>
        <w:rPr>
          <w:szCs w:val="24"/>
        </w:rPr>
        <w:t xml:space="preserve"> </w:t>
      </w:r>
      <w:r w:rsidRPr="007F338E">
        <w:rPr>
          <w:szCs w:val="24"/>
        </w:rPr>
        <w:t>multitude</w:t>
      </w:r>
      <w:r>
        <w:rPr>
          <w:szCs w:val="24"/>
        </w:rPr>
        <w:t xml:space="preserve"> </w:t>
      </w:r>
      <w:r w:rsidRPr="007F338E">
        <w:rPr>
          <w:szCs w:val="24"/>
        </w:rPr>
        <w:t>de</w:t>
      </w:r>
      <w:r>
        <w:rPr>
          <w:szCs w:val="24"/>
        </w:rPr>
        <w:t xml:space="preserve"> </w:t>
      </w:r>
      <w:r w:rsidRPr="007F338E">
        <w:rPr>
          <w:szCs w:val="24"/>
        </w:rPr>
        <w:t>processus</w:t>
      </w:r>
      <w:r>
        <w:rPr>
          <w:szCs w:val="24"/>
        </w:rPr>
        <w:t xml:space="preserve"> </w:t>
      </w:r>
      <w:r w:rsidRPr="007F338E">
        <w:rPr>
          <w:szCs w:val="24"/>
        </w:rPr>
        <w:t>dont</w:t>
      </w:r>
      <w:r>
        <w:rPr>
          <w:szCs w:val="24"/>
        </w:rPr>
        <w:t xml:space="preserve"> </w:t>
      </w:r>
      <w:r w:rsidRPr="007F338E">
        <w:rPr>
          <w:szCs w:val="24"/>
        </w:rPr>
        <w:t>le</w:t>
      </w:r>
      <w:r>
        <w:rPr>
          <w:szCs w:val="24"/>
        </w:rPr>
        <w:t xml:space="preserve"> </w:t>
      </w:r>
      <w:r w:rsidRPr="007F338E">
        <w:rPr>
          <w:szCs w:val="24"/>
        </w:rPr>
        <w:t>plus</w:t>
      </w:r>
      <w:r>
        <w:rPr>
          <w:szCs w:val="24"/>
        </w:rPr>
        <w:t xml:space="preserve"> </w:t>
      </w:r>
      <w:r w:rsidRPr="007F338E">
        <w:rPr>
          <w:szCs w:val="24"/>
        </w:rPr>
        <w:t>important</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procès</w:t>
      </w:r>
      <w:r>
        <w:rPr>
          <w:szCs w:val="24"/>
        </w:rPr>
        <w:t xml:space="preserve"> </w:t>
      </w:r>
      <w:r w:rsidRPr="007F338E">
        <w:rPr>
          <w:szCs w:val="24"/>
        </w:rPr>
        <w:t>de</w:t>
      </w:r>
      <w:r>
        <w:rPr>
          <w:szCs w:val="24"/>
        </w:rPr>
        <w:t xml:space="preserve"> </w:t>
      </w:r>
      <w:r w:rsidRPr="007F338E">
        <w:rPr>
          <w:szCs w:val="24"/>
        </w:rPr>
        <w:t>l’accumulation</w:t>
      </w:r>
      <w:r>
        <w:rPr>
          <w:szCs w:val="24"/>
        </w:rPr>
        <w:t xml:space="preserve"> </w:t>
      </w:r>
      <w:r w:rsidRPr="007F338E">
        <w:rPr>
          <w:szCs w:val="24"/>
        </w:rPr>
        <w:t>primitive</w:t>
      </w:r>
      <w:r>
        <w:rPr>
          <w:szCs w:val="24"/>
        </w:rPr>
        <w:t xml:space="preserve"> </w:t>
      </w:r>
      <w:r w:rsidRPr="007F338E">
        <w:rPr>
          <w:szCs w:val="24"/>
        </w:rPr>
        <w:t>du</w:t>
      </w:r>
      <w:r>
        <w:rPr>
          <w:szCs w:val="24"/>
        </w:rPr>
        <w:t xml:space="preserve"> </w:t>
      </w:r>
      <w:r w:rsidRPr="007F338E">
        <w:rPr>
          <w:szCs w:val="24"/>
        </w:rPr>
        <w:t>capital</w:t>
      </w:r>
      <w:r>
        <w:rPr>
          <w:szCs w:val="24"/>
        </w:rPr>
        <w:t xml:space="preserve"> </w:t>
      </w:r>
      <w:r w:rsidRPr="007F338E">
        <w:rPr>
          <w:szCs w:val="24"/>
        </w:rPr>
        <w:t>qui</w:t>
      </w:r>
      <w:r>
        <w:rPr>
          <w:szCs w:val="24"/>
        </w:rPr>
        <w:t xml:space="preserve"> </w:t>
      </w:r>
      <w:r w:rsidRPr="007F338E">
        <w:rPr>
          <w:szCs w:val="24"/>
        </w:rPr>
        <w:t>restructure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autour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catégorie</w:t>
      </w:r>
      <w:r>
        <w:rPr>
          <w:szCs w:val="24"/>
        </w:rPr>
        <w:t xml:space="preserve"> </w:t>
      </w:r>
      <w:r w:rsidRPr="007F338E">
        <w:rPr>
          <w:szCs w:val="24"/>
        </w:rPr>
        <w:t>de</w:t>
      </w:r>
      <w:r>
        <w:rPr>
          <w:szCs w:val="24"/>
        </w:rPr>
        <w:t xml:space="preserve"> </w:t>
      </w:r>
      <w:r w:rsidRPr="007F338E">
        <w:rPr>
          <w:szCs w:val="24"/>
        </w:rPr>
        <w:t>reproduction</w:t>
      </w:r>
      <w:r>
        <w:rPr>
          <w:szCs w:val="24"/>
        </w:rPr>
        <w:t xml:space="preserve"> </w:t>
      </w:r>
      <w:r w:rsidRPr="007F338E">
        <w:rPr>
          <w:szCs w:val="24"/>
        </w:rPr>
        <w:t>sociale</w:t>
      </w:r>
      <w:r>
        <w:rPr>
          <w:szCs w:val="24"/>
        </w:rPr>
        <w:t xml:space="preserve"> ; </w:t>
      </w:r>
      <w:r w:rsidRPr="007F338E">
        <w:rPr>
          <w:szCs w:val="24"/>
        </w:rPr>
        <w:t>La</w:t>
      </w:r>
      <w:r>
        <w:rPr>
          <w:szCs w:val="24"/>
        </w:rPr>
        <w:t xml:space="preserve"> </w:t>
      </w:r>
      <w:r w:rsidRPr="007F338E">
        <w:rPr>
          <w:szCs w:val="24"/>
        </w:rPr>
        <w:t>société</w:t>
      </w:r>
      <w:r>
        <w:rPr>
          <w:szCs w:val="24"/>
        </w:rPr>
        <w:t xml:space="preserve"> </w:t>
      </w:r>
      <w:r w:rsidRPr="007F338E">
        <w:rPr>
          <w:szCs w:val="24"/>
        </w:rPr>
        <w:t>étant</w:t>
      </w:r>
      <w:r>
        <w:rPr>
          <w:szCs w:val="24"/>
        </w:rPr>
        <w:t xml:space="preserve"> </w:t>
      </w:r>
      <w:r w:rsidRPr="007F338E">
        <w:rPr>
          <w:szCs w:val="24"/>
        </w:rPr>
        <w:t>d</w:t>
      </w:r>
      <w:r w:rsidRPr="007F338E">
        <w:rPr>
          <w:szCs w:val="24"/>
        </w:rPr>
        <w:t>é</w:t>
      </w:r>
      <w:r w:rsidRPr="007F338E">
        <w:rPr>
          <w:szCs w:val="24"/>
        </w:rPr>
        <w:t>sormais,</w:t>
      </w:r>
      <w:r>
        <w:rPr>
          <w:szCs w:val="24"/>
        </w:rPr>
        <w:t xml:space="preserve"> </w:t>
      </w:r>
      <w:r w:rsidRPr="007F338E">
        <w:rPr>
          <w:szCs w:val="24"/>
        </w:rPr>
        <w:t>un</w:t>
      </w:r>
      <w:r>
        <w:rPr>
          <w:szCs w:val="24"/>
        </w:rPr>
        <w:t xml:space="preserve"> </w:t>
      </w:r>
      <w:r w:rsidRPr="007F338E">
        <w:rPr>
          <w:szCs w:val="24"/>
        </w:rPr>
        <w:t>produit</w:t>
      </w:r>
      <w:r>
        <w:rPr>
          <w:szCs w:val="24"/>
        </w:rPr>
        <w:t xml:space="preserve"> </w:t>
      </w:r>
      <w:r w:rsidRPr="007F338E">
        <w:rPr>
          <w:szCs w:val="24"/>
        </w:rPr>
        <w:t>historique</w:t>
      </w:r>
      <w:r>
        <w:rPr>
          <w:szCs w:val="24"/>
        </w:rPr>
        <w:t xml:space="preserve"> </w:t>
      </w:r>
      <w:r w:rsidRPr="007F338E">
        <w:rPr>
          <w:szCs w:val="24"/>
        </w:rPr>
        <w:t>de</w:t>
      </w:r>
      <w:r>
        <w:rPr>
          <w:szCs w:val="24"/>
        </w:rPr>
        <w:t xml:space="preserve"> </w:t>
      </w:r>
      <w:r w:rsidRPr="007F338E">
        <w:rPr>
          <w:szCs w:val="24"/>
        </w:rPr>
        <w:t>l’activité</w:t>
      </w:r>
      <w:r>
        <w:rPr>
          <w:szCs w:val="24"/>
        </w:rPr>
        <w:t xml:space="preserve"> </w:t>
      </w:r>
      <w:r w:rsidRPr="007F338E">
        <w:rPr>
          <w:szCs w:val="24"/>
        </w:rPr>
        <w:t>sociale,</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possible,</w:t>
      </w:r>
      <w:r>
        <w:rPr>
          <w:szCs w:val="24"/>
        </w:rPr>
        <w:t xml:space="preserve"> </w:t>
      </w:r>
      <w:r w:rsidRPr="007F338E">
        <w:rPr>
          <w:szCs w:val="24"/>
        </w:rPr>
        <w:t>d</w:t>
      </w:r>
      <w:r w:rsidRPr="007F338E">
        <w:rPr>
          <w:szCs w:val="24"/>
        </w:rPr>
        <w:t>o</w:t>
      </w:r>
      <w:r w:rsidRPr="007F338E">
        <w:rPr>
          <w:szCs w:val="24"/>
        </w:rPr>
        <w:t>rénavant,</w:t>
      </w:r>
      <w:r>
        <w:rPr>
          <w:szCs w:val="24"/>
        </w:rPr>
        <w:t xml:space="preserve"> </w:t>
      </w:r>
      <w:r w:rsidRPr="007F338E">
        <w:rPr>
          <w:szCs w:val="24"/>
        </w:rPr>
        <w:t>d’assurer</w:t>
      </w:r>
      <w:r>
        <w:rPr>
          <w:szCs w:val="24"/>
        </w:rPr>
        <w:t xml:space="preserve"> </w:t>
      </w:r>
      <w:r w:rsidRPr="007F338E">
        <w:rPr>
          <w:szCs w:val="24"/>
        </w:rPr>
        <w:t>sa</w:t>
      </w:r>
      <w:r>
        <w:rPr>
          <w:szCs w:val="24"/>
        </w:rPr>
        <w:t xml:space="preserve"> </w:t>
      </w:r>
      <w:r w:rsidRPr="007F338E">
        <w:rPr>
          <w:szCs w:val="24"/>
        </w:rPr>
        <w:t>pérennité</w:t>
      </w:r>
      <w:r>
        <w:rPr>
          <w:szCs w:val="24"/>
        </w:rPr>
        <w:t xml:space="preserve"> </w:t>
      </w:r>
      <w:r w:rsidRPr="007F338E">
        <w:rPr>
          <w:szCs w:val="24"/>
        </w:rPr>
        <w:t>en</w:t>
      </w:r>
      <w:r>
        <w:rPr>
          <w:szCs w:val="24"/>
        </w:rPr>
        <w:t xml:space="preserve"> </w:t>
      </w:r>
      <w:r w:rsidRPr="007F338E">
        <w:rPr>
          <w:szCs w:val="24"/>
        </w:rPr>
        <w:t>produisant</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et</w:t>
      </w:r>
      <w:r>
        <w:rPr>
          <w:szCs w:val="24"/>
        </w:rPr>
        <w:t xml:space="preserve"> </w:t>
      </w:r>
      <w:r w:rsidRPr="007F338E">
        <w:rPr>
          <w:szCs w:val="24"/>
        </w:rPr>
        <w:t>fa</w:t>
      </w:r>
      <w:r w:rsidRPr="007F338E">
        <w:rPr>
          <w:szCs w:val="24"/>
        </w:rPr>
        <w:t>c</w:t>
      </w:r>
      <w:r w:rsidRPr="007F338E">
        <w:rPr>
          <w:szCs w:val="24"/>
        </w:rPr>
        <w:t>teurs</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reproduction</w:t>
      </w:r>
      <w:r>
        <w:rPr>
          <w:szCs w:val="24"/>
        </w:rPr>
        <w:t xml:space="preserve"> </w:t>
      </w:r>
      <w:r w:rsidRPr="007F338E">
        <w:rPr>
          <w:szCs w:val="24"/>
        </w:rPr>
        <w:t>continue</w:t>
      </w:r>
      <w:r>
        <w:rPr>
          <w:szCs w:val="24"/>
        </w:rPr>
        <w:t xml:space="preserve"> </w:t>
      </w:r>
      <w:r w:rsidRPr="007F338E">
        <w:rPr>
          <w:szCs w:val="24"/>
        </w:rPr>
        <w:t>et</w:t>
      </w:r>
      <w:r>
        <w:rPr>
          <w:szCs w:val="24"/>
        </w:rPr>
        <w:t xml:space="preserve"> </w:t>
      </w:r>
      <w:r w:rsidRPr="007F338E">
        <w:rPr>
          <w:szCs w:val="24"/>
        </w:rPr>
        <w:t>élargie,</w:t>
      </w:r>
      <w:r>
        <w:rPr>
          <w:szCs w:val="24"/>
        </w:rPr>
        <w:t xml:space="preserve"> </w:t>
      </w:r>
      <w:r w:rsidRPr="007F338E">
        <w:rPr>
          <w:szCs w:val="24"/>
        </w:rPr>
        <w:t>et</w:t>
      </w:r>
      <w:r>
        <w:rPr>
          <w:szCs w:val="24"/>
        </w:rPr>
        <w:t xml:space="preserve"> </w:t>
      </w:r>
      <w:r w:rsidRPr="007F338E">
        <w:rPr>
          <w:szCs w:val="24"/>
        </w:rPr>
        <w:t>ce,</w:t>
      </w:r>
      <w:r>
        <w:rPr>
          <w:szCs w:val="24"/>
        </w:rPr>
        <w:t xml:space="preserve"> </w:t>
      </w:r>
      <w:r w:rsidRPr="007F338E">
        <w:rPr>
          <w:szCs w:val="24"/>
        </w:rPr>
        <w:t>par</w:t>
      </w:r>
      <w:r>
        <w:rPr>
          <w:szCs w:val="24"/>
        </w:rPr>
        <w:t xml:space="preserve"> </w:t>
      </w:r>
      <w:r w:rsidRPr="007F338E">
        <w:rPr>
          <w:szCs w:val="24"/>
        </w:rPr>
        <w:t>l’intégration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procès</w:t>
      </w:r>
      <w:r>
        <w:rPr>
          <w:szCs w:val="24"/>
        </w:rPr>
        <w:t xml:space="preserve"> </w:t>
      </w:r>
      <w:r w:rsidRPr="007F338E">
        <w:rPr>
          <w:szCs w:val="24"/>
        </w:rPr>
        <w:t>de</w:t>
      </w:r>
      <w:r>
        <w:rPr>
          <w:szCs w:val="24"/>
        </w:rPr>
        <w:t xml:space="preserve"> </w:t>
      </w:r>
      <w:r w:rsidRPr="007F338E">
        <w:rPr>
          <w:szCs w:val="24"/>
        </w:rPr>
        <w:t>fonctionnement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et</w:t>
      </w:r>
      <w:r>
        <w:rPr>
          <w:szCs w:val="24"/>
        </w:rPr>
        <w:t xml:space="preserve"> </w:t>
      </w:r>
      <w:r w:rsidRPr="007F338E">
        <w:rPr>
          <w:szCs w:val="24"/>
        </w:rPr>
        <w:t>fond</w:t>
      </w:r>
      <w:r w:rsidRPr="007F338E">
        <w:rPr>
          <w:szCs w:val="24"/>
        </w:rPr>
        <w:t>a</w:t>
      </w:r>
      <w:r w:rsidRPr="007F338E">
        <w:rPr>
          <w:szCs w:val="24"/>
        </w:rPr>
        <w:t>mentalement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procès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s’approprie</w:t>
      </w:r>
      <w:r>
        <w:rPr>
          <w:szCs w:val="24"/>
        </w:rPr>
        <w:t xml:space="preserve"> </w:t>
      </w:r>
      <w:r w:rsidRPr="007F338E">
        <w:rPr>
          <w:szCs w:val="24"/>
        </w:rPr>
        <w:t>la</w:t>
      </w:r>
      <w:r>
        <w:rPr>
          <w:szCs w:val="24"/>
        </w:rPr>
        <w:t xml:space="preserve"> </w:t>
      </w:r>
      <w:r w:rsidRPr="007F338E">
        <w:rPr>
          <w:szCs w:val="24"/>
        </w:rPr>
        <w:t>conscience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restructure</w:t>
      </w:r>
      <w:r>
        <w:rPr>
          <w:szCs w:val="24"/>
        </w:rPr>
        <w:t xml:space="preserve"> </w:t>
      </w:r>
      <w:r w:rsidRPr="007F338E">
        <w:rPr>
          <w:szCs w:val="24"/>
        </w:rPr>
        <w:t>en</w:t>
      </w:r>
      <w:r>
        <w:rPr>
          <w:szCs w:val="24"/>
        </w:rPr>
        <w:t xml:space="preserve"> </w:t>
      </w:r>
      <w:r w:rsidRPr="007F338E">
        <w:rPr>
          <w:szCs w:val="24"/>
        </w:rPr>
        <w:t>fonction</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attendus.</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statut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change</w:t>
      </w:r>
      <w:r>
        <w:rPr>
          <w:szCs w:val="24"/>
        </w:rPr>
        <w:t xml:space="preserve"> : </w:t>
      </w:r>
      <w:r w:rsidRPr="007F338E">
        <w:rPr>
          <w:szCs w:val="24"/>
        </w:rPr>
        <w:t>d’instrument</w:t>
      </w:r>
      <w:r>
        <w:rPr>
          <w:szCs w:val="24"/>
        </w:rPr>
        <w:t xml:space="preserve"> </w:t>
      </w:r>
      <w:r w:rsidRPr="007F338E">
        <w:rPr>
          <w:szCs w:val="24"/>
        </w:rPr>
        <w:t>de</w:t>
      </w:r>
      <w:r>
        <w:rPr>
          <w:szCs w:val="24"/>
        </w:rPr>
        <w:t xml:space="preserve"> </w:t>
      </w:r>
      <w:r w:rsidRPr="007F338E">
        <w:rPr>
          <w:szCs w:val="24"/>
        </w:rPr>
        <w:t>domination</w:t>
      </w:r>
      <w:r>
        <w:rPr>
          <w:szCs w:val="24"/>
        </w:rPr>
        <w:t xml:space="preserve"> </w:t>
      </w:r>
      <w:r w:rsidRPr="007F338E">
        <w:rPr>
          <w:szCs w:val="24"/>
        </w:rPr>
        <w:t>soci</w:t>
      </w:r>
      <w:r w:rsidRPr="007F338E">
        <w:rPr>
          <w:szCs w:val="24"/>
        </w:rPr>
        <w:t>a</w:t>
      </w:r>
      <w:r w:rsidRPr="007F338E">
        <w:rPr>
          <w:szCs w:val="24"/>
        </w:rPr>
        <w:t>le,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élites</w:t>
      </w:r>
      <w:r>
        <w:rPr>
          <w:szCs w:val="24"/>
        </w:rPr>
        <w:t xml:space="preserve"> </w:t>
      </w:r>
      <w:r w:rsidRPr="007F338E">
        <w:rPr>
          <w:szCs w:val="24"/>
        </w:rPr>
        <w:t>traditionnelles</w:t>
      </w:r>
      <w:r>
        <w:rPr>
          <w:szCs w:val="24"/>
        </w:rPr>
        <w:t xml:space="preserve"> </w:t>
      </w:r>
      <w:r w:rsidRPr="007F338E">
        <w:rPr>
          <w:szCs w:val="24"/>
        </w:rPr>
        <w:t>accumulaient</w:t>
      </w:r>
      <w:r>
        <w:rPr>
          <w:szCs w:val="24"/>
        </w:rPr>
        <w:t xml:space="preserve"> </w:t>
      </w:r>
      <w:r w:rsidRPr="007F338E">
        <w:rPr>
          <w:szCs w:val="24"/>
        </w:rPr>
        <w:t>et</w:t>
      </w:r>
      <w:r>
        <w:rPr>
          <w:szCs w:val="24"/>
        </w:rPr>
        <w:t xml:space="preserve"> « </w:t>
      </w:r>
      <w:r w:rsidRPr="007F338E">
        <w:rPr>
          <w:szCs w:val="24"/>
        </w:rPr>
        <w:t>thésaurisaient</w:t>
      </w:r>
      <w:r>
        <w:rPr>
          <w:szCs w:val="24"/>
        </w:rPr>
        <w:t xml:space="preserve"> » </w:t>
      </w:r>
      <w:r w:rsidRPr="007F338E">
        <w:rPr>
          <w:szCs w:val="24"/>
        </w:rPr>
        <w:t>pour</w:t>
      </w:r>
      <w:r>
        <w:rPr>
          <w:szCs w:val="24"/>
        </w:rPr>
        <w:t xml:space="preserve"> </w:t>
      </w:r>
      <w:r w:rsidRPr="007F338E">
        <w:rPr>
          <w:szCs w:val="24"/>
        </w:rPr>
        <w:t>l’instrumenter</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procès</w:t>
      </w:r>
      <w:r>
        <w:rPr>
          <w:szCs w:val="24"/>
        </w:rPr>
        <w:t xml:space="preserve"> </w:t>
      </w:r>
      <w:r w:rsidRPr="007F338E">
        <w:rPr>
          <w:szCs w:val="24"/>
        </w:rPr>
        <w:t>de</w:t>
      </w:r>
      <w:r>
        <w:rPr>
          <w:szCs w:val="24"/>
        </w:rPr>
        <w:t xml:space="preserve"> </w:t>
      </w:r>
      <w:r w:rsidRPr="007F338E">
        <w:rPr>
          <w:szCs w:val="24"/>
        </w:rPr>
        <w:t>domination</w:t>
      </w:r>
      <w:r>
        <w:rPr>
          <w:szCs w:val="24"/>
        </w:rPr>
        <w:t xml:space="preserve"> </w:t>
      </w:r>
      <w:r w:rsidRPr="007F338E">
        <w:rPr>
          <w:szCs w:val="24"/>
        </w:rPr>
        <w:t>sociale,</w:t>
      </w:r>
      <w:r>
        <w:rPr>
          <w:szCs w:val="24"/>
        </w:rPr>
        <w:t xml:space="preserve"> </w:t>
      </w:r>
      <w:r w:rsidRPr="007F338E">
        <w:rPr>
          <w:szCs w:val="24"/>
        </w:rPr>
        <w:t>il</w:t>
      </w:r>
      <w:r>
        <w:rPr>
          <w:szCs w:val="24"/>
        </w:rPr>
        <w:t xml:space="preserve"> </w:t>
      </w:r>
      <w:r w:rsidRPr="007F338E">
        <w:rPr>
          <w:szCs w:val="24"/>
        </w:rPr>
        <w:t>se</w:t>
      </w:r>
      <w:r>
        <w:rPr>
          <w:szCs w:val="24"/>
        </w:rPr>
        <w:t xml:space="preserve"> </w:t>
      </w:r>
      <w:r w:rsidRPr="007F338E">
        <w:rPr>
          <w:szCs w:val="24"/>
        </w:rPr>
        <w:t>socialise.</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première</w:t>
      </w:r>
      <w:r>
        <w:rPr>
          <w:szCs w:val="24"/>
        </w:rPr>
        <w:t xml:space="preserve"> </w:t>
      </w:r>
      <w:r w:rsidRPr="007F338E">
        <w:rPr>
          <w:szCs w:val="24"/>
        </w:rPr>
        <w:t>dimension</w:t>
      </w:r>
      <w:r>
        <w:rPr>
          <w:szCs w:val="24"/>
        </w:rPr>
        <w:t xml:space="preserve"> </w:t>
      </w:r>
      <w:r w:rsidRPr="007F338E">
        <w:rPr>
          <w:szCs w:val="24"/>
        </w:rPr>
        <w:t>est</w:t>
      </w:r>
      <w:r>
        <w:rPr>
          <w:szCs w:val="24"/>
        </w:rPr>
        <w:t xml:space="preserve"> </w:t>
      </w:r>
      <w:r w:rsidRPr="007F338E">
        <w:rPr>
          <w:szCs w:val="24"/>
        </w:rPr>
        <w:t>particulièrement</w:t>
      </w:r>
      <w:r>
        <w:rPr>
          <w:szCs w:val="24"/>
        </w:rPr>
        <w:t xml:space="preserve"> </w:t>
      </w:r>
      <w:r w:rsidRPr="007F338E">
        <w:rPr>
          <w:szCs w:val="24"/>
        </w:rPr>
        <w:t>visible</w:t>
      </w:r>
      <w:r>
        <w:rPr>
          <w:szCs w:val="24"/>
        </w:rPr>
        <w:t xml:space="preserve"> </w:t>
      </w:r>
      <w:r w:rsidRPr="007F338E">
        <w:rPr>
          <w:szCs w:val="24"/>
        </w:rPr>
        <w:t>dans</w:t>
      </w:r>
      <w:r>
        <w:rPr>
          <w:szCs w:val="24"/>
        </w:rPr>
        <w:t xml:space="preserve"> </w:t>
      </w:r>
      <w:r w:rsidRPr="007F338E">
        <w:rPr>
          <w:szCs w:val="24"/>
        </w:rPr>
        <w:t>nos</w:t>
      </w:r>
      <w:r>
        <w:rPr>
          <w:szCs w:val="24"/>
        </w:rPr>
        <w:t xml:space="preserve"> </w:t>
      </w:r>
      <w:r w:rsidRPr="007F338E">
        <w:rPr>
          <w:szCs w:val="24"/>
        </w:rPr>
        <w:t>soci</w:t>
      </w:r>
      <w:r w:rsidRPr="007F338E">
        <w:rPr>
          <w:szCs w:val="24"/>
        </w:rPr>
        <w:t>é</w:t>
      </w:r>
      <w:r w:rsidRPr="007F338E">
        <w:rPr>
          <w:szCs w:val="24"/>
        </w:rPr>
        <w:t>tés</w:t>
      </w:r>
      <w:r>
        <w:rPr>
          <w:szCs w:val="24"/>
        </w:rPr>
        <w:t xml:space="preserve"> </w:t>
      </w:r>
      <w:r w:rsidRPr="007F338E">
        <w:rPr>
          <w:szCs w:val="24"/>
        </w:rPr>
        <w:t>Arabo-Musulmanes</w:t>
      </w:r>
      <w:r>
        <w:rPr>
          <w:szCs w:val="24"/>
        </w:rPr>
        <w:t xml:space="preserve"> </w:t>
      </w:r>
      <w:r w:rsidRPr="007F338E">
        <w:rPr>
          <w:szCs w:val="24"/>
        </w:rPr>
        <w:t>où</w:t>
      </w:r>
      <w:r>
        <w:rPr>
          <w:szCs w:val="24"/>
        </w:rPr>
        <w:t xml:space="preserve"> </w:t>
      </w:r>
      <w:r w:rsidRPr="007F338E">
        <w:rPr>
          <w:szCs w:val="24"/>
        </w:rPr>
        <w:t>le</w:t>
      </w:r>
      <w:r>
        <w:rPr>
          <w:szCs w:val="24"/>
        </w:rPr>
        <w:t xml:space="preserve"> </w:t>
      </w:r>
      <w:r w:rsidRPr="007F338E">
        <w:rPr>
          <w:szCs w:val="24"/>
        </w:rPr>
        <w:t>statut</w:t>
      </w:r>
      <w:r>
        <w:rPr>
          <w:szCs w:val="24"/>
        </w:rPr>
        <w:t xml:space="preserve"> </w:t>
      </w:r>
      <w:r w:rsidRPr="007F338E">
        <w:rPr>
          <w:szCs w:val="24"/>
        </w:rPr>
        <w:t>de</w:t>
      </w:r>
      <w:r>
        <w:rPr>
          <w:szCs w:val="24"/>
        </w:rPr>
        <w:t xml:space="preserve"> </w:t>
      </w:r>
      <w:r w:rsidRPr="007F338E">
        <w:rPr>
          <w:szCs w:val="24"/>
        </w:rPr>
        <w:t>SAVANT</w:t>
      </w:r>
      <w:r>
        <w:rPr>
          <w:szCs w:val="24"/>
        </w:rPr>
        <w:t xml:space="preserve"> </w:t>
      </w:r>
      <w:r w:rsidRPr="007F338E">
        <w:rPr>
          <w:szCs w:val="24"/>
        </w:rPr>
        <w:t>(ALEM)</w:t>
      </w:r>
      <w:r>
        <w:rPr>
          <w:szCs w:val="24"/>
        </w:rPr>
        <w:t xml:space="preserve"> </w:t>
      </w:r>
      <w:r w:rsidRPr="007F338E">
        <w:rPr>
          <w:szCs w:val="24"/>
        </w:rPr>
        <w:t>est</w:t>
      </w:r>
      <w:r>
        <w:rPr>
          <w:szCs w:val="24"/>
        </w:rPr>
        <w:t xml:space="preserve"> </w:t>
      </w:r>
      <w:r w:rsidRPr="007F338E">
        <w:rPr>
          <w:szCs w:val="24"/>
        </w:rPr>
        <w:t>reconnu</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élite</w:t>
      </w:r>
      <w:r>
        <w:rPr>
          <w:szCs w:val="24"/>
        </w:rPr>
        <w:t xml:space="preserve"> </w:t>
      </w:r>
      <w:r w:rsidRPr="007F338E">
        <w:rPr>
          <w:szCs w:val="24"/>
        </w:rPr>
        <w:t>dont</w:t>
      </w:r>
      <w:r>
        <w:rPr>
          <w:szCs w:val="24"/>
        </w:rPr>
        <w:t xml:space="preserve"> </w:t>
      </w:r>
      <w:r w:rsidRPr="007F338E">
        <w:rPr>
          <w:szCs w:val="24"/>
        </w:rPr>
        <w:t>le</w:t>
      </w:r>
      <w:r>
        <w:rPr>
          <w:szCs w:val="24"/>
        </w:rPr>
        <w:t xml:space="preserve"> </w:t>
      </w:r>
      <w:r w:rsidRPr="007F338E">
        <w:rPr>
          <w:szCs w:val="24"/>
        </w:rPr>
        <w:t>seul</w:t>
      </w:r>
      <w:r>
        <w:rPr>
          <w:szCs w:val="24"/>
        </w:rPr>
        <w:t xml:space="preserve"> </w:t>
      </w:r>
      <w:r w:rsidRPr="007F338E">
        <w:rPr>
          <w:szCs w:val="24"/>
        </w:rPr>
        <w:t>mérite</w:t>
      </w:r>
      <w:r>
        <w:rPr>
          <w:szCs w:val="24"/>
        </w:rPr>
        <w:t xml:space="preserve"> </w:t>
      </w:r>
      <w:r w:rsidRPr="007F338E">
        <w:rPr>
          <w:szCs w:val="24"/>
        </w:rPr>
        <w:t>tient</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appropriation</w:t>
      </w:r>
      <w:r>
        <w:rPr>
          <w:szCs w:val="24"/>
        </w:rPr>
        <w:t xml:space="preserve"> </w:t>
      </w:r>
      <w:r w:rsidRPr="007F338E">
        <w:rPr>
          <w:szCs w:val="24"/>
        </w:rPr>
        <w:t>privative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religieuse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capacité</w:t>
      </w:r>
      <w:r>
        <w:rPr>
          <w:szCs w:val="24"/>
        </w:rPr>
        <w:t xml:space="preserve"> </w:t>
      </w:r>
      <w:r w:rsidRPr="007F338E">
        <w:rPr>
          <w:szCs w:val="24"/>
        </w:rPr>
        <w:t>à</w:t>
      </w:r>
      <w:r>
        <w:rPr>
          <w:szCs w:val="24"/>
        </w:rPr>
        <w:t xml:space="preserve"> </w:t>
      </w:r>
      <w:r w:rsidRPr="007F338E">
        <w:rPr>
          <w:szCs w:val="24"/>
        </w:rPr>
        <w:t>y</w:t>
      </w:r>
      <w:r>
        <w:rPr>
          <w:szCs w:val="24"/>
        </w:rPr>
        <w:t xml:space="preserve"> </w:t>
      </w:r>
      <w:r w:rsidRPr="007F338E">
        <w:rPr>
          <w:szCs w:val="24"/>
        </w:rPr>
        <w:t>puiser</w:t>
      </w:r>
      <w:r>
        <w:rPr>
          <w:szCs w:val="24"/>
        </w:rPr>
        <w:t xml:space="preserve"> </w:t>
      </w:r>
      <w:r w:rsidRPr="007F338E">
        <w:rPr>
          <w:szCs w:val="24"/>
        </w:rPr>
        <w:t>une</w:t>
      </w:r>
      <w:r>
        <w:rPr>
          <w:szCs w:val="24"/>
        </w:rPr>
        <w:t xml:space="preserve"> </w:t>
      </w:r>
      <w:r w:rsidRPr="007F338E">
        <w:rPr>
          <w:szCs w:val="24"/>
        </w:rPr>
        <w:t>argumentation</w:t>
      </w:r>
      <w:r>
        <w:rPr>
          <w:szCs w:val="24"/>
        </w:rPr>
        <w:t xml:space="preserve"> </w:t>
      </w:r>
      <w:r w:rsidRPr="007F338E">
        <w:rPr>
          <w:szCs w:val="24"/>
        </w:rPr>
        <w:t>appropriée</w:t>
      </w:r>
      <w:r>
        <w:rPr>
          <w:szCs w:val="24"/>
        </w:rPr>
        <w:t xml:space="preserve"> </w:t>
      </w:r>
      <w:r w:rsidRPr="007F338E">
        <w:rPr>
          <w:szCs w:val="24"/>
        </w:rPr>
        <w:t>et</w:t>
      </w:r>
      <w:r>
        <w:rPr>
          <w:szCs w:val="24"/>
        </w:rPr>
        <w:t xml:space="preserve"> </w:t>
      </w:r>
      <w:r w:rsidRPr="007F338E">
        <w:rPr>
          <w:szCs w:val="24"/>
        </w:rPr>
        <w:t>adaptée</w:t>
      </w:r>
      <w:r>
        <w:rPr>
          <w:szCs w:val="24"/>
        </w:rPr>
        <w:t xml:space="preserve"> </w:t>
      </w:r>
      <w:r w:rsidRPr="007F338E">
        <w:rPr>
          <w:szCs w:val="24"/>
        </w:rPr>
        <w:t>aux</w:t>
      </w:r>
      <w:r>
        <w:rPr>
          <w:szCs w:val="24"/>
        </w:rPr>
        <w:t xml:space="preserve"> </w:t>
      </w:r>
      <w:r w:rsidRPr="007F338E">
        <w:rPr>
          <w:szCs w:val="24"/>
        </w:rPr>
        <w:t>angoisses</w:t>
      </w:r>
      <w:r>
        <w:rPr>
          <w:szCs w:val="24"/>
        </w:rPr>
        <w:t xml:space="preserve"> </w:t>
      </w:r>
      <w:r w:rsidRPr="007F338E">
        <w:rPr>
          <w:szCs w:val="24"/>
        </w:rPr>
        <w:t>et</w:t>
      </w:r>
      <w:r>
        <w:rPr>
          <w:szCs w:val="24"/>
        </w:rPr>
        <w:t xml:space="preserve"> </w:t>
      </w:r>
      <w:r w:rsidRPr="007F338E">
        <w:rPr>
          <w:szCs w:val="24"/>
        </w:rPr>
        <w:t>interrogations</w:t>
      </w:r>
      <w:r>
        <w:rPr>
          <w:szCs w:val="24"/>
        </w:rPr>
        <w:t xml:space="preserve"> </w:t>
      </w:r>
      <w:r w:rsidRPr="007F338E">
        <w:rPr>
          <w:szCs w:val="24"/>
        </w:rPr>
        <w:t>du</w:t>
      </w:r>
      <w:r>
        <w:rPr>
          <w:szCs w:val="24"/>
        </w:rPr>
        <w:t xml:space="preserve"> </w:t>
      </w:r>
      <w:r w:rsidRPr="007F338E">
        <w:rPr>
          <w:szCs w:val="24"/>
        </w:rPr>
        <w:t>présent.</w:t>
      </w:r>
      <w:r>
        <w:rPr>
          <w:szCs w:val="24"/>
        </w:rPr>
        <w:t xml:space="preserve"> </w:t>
      </w:r>
      <w:r w:rsidRPr="007F338E">
        <w:rPr>
          <w:szCs w:val="24"/>
        </w:rPr>
        <w:t>Le</w:t>
      </w:r>
      <w:r>
        <w:rPr>
          <w:szCs w:val="24"/>
        </w:rPr>
        <w:t xml:space="preserve"> </w:t>
      </w:r>
      <w:r w:rsidRPr="007F338E">
        <w:rPr>
          <w:szCs w:val="24"/>
        </w:rPr>
        <w:t>pouvoir</w:t>
      </w:r>
      <w:r>
        <w:rPr>
          <w:szCs w:val="24"/>
        </w:rPr>
        <w:t xml:space="preserve"> </w:t>
      </w:r>
      <w:r w:rsidRPr="007F338E">
        <w:rPr>
          <w:szCs w:val="24"/>
        </w:rPr>
        <w:t>des</w:t>
      </w:r>
      <w:r>
        <w:rPr>
          <w:szCs w:val="24"/>
        </w:rPr>
        <w:t xml:space="preserve"> </w:t>
      </w:r>
      <w:r w:rsidRPr="007F338E">
        <w:rPr>
          <w:szCs w:val="24"/>
        </w:rPr>
        <w:t>élites</w:t>
      </w:r>
      <w:r>
        <w:rPr>
          <w:szCs w:val="24"/>
        </w:rPr>
        <w:t xml:space="preserve"> </w:t>
      </w:r>
      <w:r w:rsidRPr="007F338E">
        <w:rPr>
          <w:szCs w:val="24"/>
        </w:rPr>
        <w:t>traditionnelles</w:t>
      </w:r>
      <w:r>
        <w:rPr>
          <w:szCs w:val="24"/>
        </w:rPr>
        <w:t xml:space="preserve"> </w:t>
      </w:r>
      <w:r w:rsidRPr="007F338E">
        <w:rPr>
          <w:szCs w:val="24"/>
        </w:rPr>
        <w:t>procède</w:t>
      </w:r>
      <w:r>
        <w:rPr>
          <w:szCs w:val="24"/>
        </w:rPr>
        <w:t xml:space="preserve"> </w:t>
      </w:r>
      <w:r w:rsidRPr="007F338E">
        <w:rPr>
          <w:szCs w:val="24"/>
        </w:rPr>
        <w:t>du</w:t>
      </w:r>
      <w:r>
        <w:rPr>
          <w:szCs w:val="24"/>
        </w:rPr>
        <w:t xml:space="preserve"> </w:t>
      </w:r>
      <w:r w:rsidRPr="007F338E">
        <w:rPr>
          <w:szCs w:val="24"/>
        </w:rPr>
        <w:t>même</w:t>
      </w:r>
      <w:r>
        <w:rPr>
          <w:szCs w:val="24"/>
        </w:rPr>
        <w:t xml:space="preserve"> </w:t>
      </w:r>
      <w:r w:rsidRPr="007F338E">
        <w:rPr>
          <w:szCs w:val="24"/>
        </w:rPr>
        <w:t>processus.</w:t>
      </w: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occidentale,</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se</w:t>
      </w:r>
      <w:r>
        <w:rPr>
          <w:szCs w:val="24"/>
        </w:rPr>
        <w:t xml:space="preserve"> </w:t>
      </w:r>
      <w:r w:rsidRPr="007F338E">
        <w:rPr>
          <w:szCs w:val="24"/>
        </w:rPr>
        <w:t>socialise</w:t>
      </w:r>
      <w:r>
        <w:rPr>
          <w:szCs w:val="24"/>
        </w:rPr>
        <w:t xml:space="preserve"> </w:t>
      </w:r>
      <w:r w:rsidRPr="007F338E">
        <w:rPr>
          <w:szCs w:val="24"/>
        </w:rPr>
        <w:t>et</w:t>
      </w:r>
      <w:r>
        <w:rPr>
          <w:szCs w:val="24"/>
        </w:rPr>
        <w:t xml:space="preserve"> </w:t>
      </w:r>
      <w:r w:rsidRPr="007F338E">
        <w:rPr>
          <w:szCs w:val="24"/>
        </w:rPr>
        <w:t>devient</w:t>
      </w:r>
      <w:r>
        <w:rPr>
          <w:szCs w:val="24"/>
        </w:rPr>
        <w:t xml:space="preserve"> </w:t>
      </w:r>
      <w:r w:rsidRPr="007F338E">
        <w:rPr>
          <w:szCs w:val="24"/>
        </w:rPr>
        <w:t>part</w:t>
      </w:r>
      <w:r w:rsidRPr="007F338E">
        <w:rPr>
          <w:szCs w:val="24"/>
        </w:rPr>
        <w:t>i</w:t>
      </w:r>
      <w:r w:rsidRPr="007F338E">
        <w:rPr>
          <w:szCs w:val="24"/>
        </w:rPr>
        <w:t>culièrement,</w:t>
      </w:r>
      <w:r>
        <w:rPr>
          <w:szCs w:val="24"/>
        </w:rPr>
        <w:t xml:space="preserve"> </w:t>
      </w:r>
      <w:r w:rsidRPr="007F338E">
        <w:rPr>
          <w:szCs w:val="24"/>
        </w:rPr>
        <w:t>et</w:t>
      </w:r>
      <w:r>
        <w:rPr>
          <w:szCs w:val="24"/>
        </w:rPr>
        <w:t xml:space="preserve"> </w:t>
      </w:r>
      <w:r w:rsidRPr="007F338E">
        <w:rPr>
          <w:szCs w:val="24"/>
        </w:rPr>
        <w:t>prioritairement,</w:t>
      </w:r>
      <w:r>
        <w:rPr>
          <w:szCs w:val="24"/>
        </w:rPr>
        <w:t xml:space="preserve"> </w:t>
      </w:r>
      <w:r w:rsidRPr="007F338E">
        <w:rPr>
          <w:szCs w:val="24"/>
        </w:rPr>
        <w:t>un</w:t>
      </w:r>
      <w:r>
        <w:rPr>
          <w:szCs w:val="24"/>
        </w:rPr>
        <w:t xml:space="preserve"> </w:t>
      </w:r>
      <w:r w:rsidRPr="007F338E">
        <w:rPr>
          <w:szCs w:val="24"/>
        </w:rPr>
        <w:t>instrument</w:t>
      </w:r>
      <w:r>
        <w:rPr>
          <w:szCs w:val="24"/>
        </w:rPr>
        <w:t xml:space="preserve"> </w:t>
      </w:r>
      <w:r w:rsidRPr="007F338E">
        <w:rPr>
          <w:szCs w:val="24"/>
        </w:rPr>
        <w:t>de</w:t>
      </w:r>
      <w:r>
        <w:rPr>
          <w:szCs w:val="24"/>
        </w:rPr>
        <w:t xml:space="preserve"> </w:t>
      </w:r>
      <w:r w:rsidRPr="007F338E">
        <w:rPr>
          <w:szCs w:val="24"/>
        </w:rPr>
        <w:t>domination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soumission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aux</w:t>
      </w:r>
      <w:r>
        <w:rPr>
          <w:szCs w:val="24"/>
        </w:rPr>
        <w:t xml:space="preserve"> </w:t>
      </w:r>
      <w:r w:rsidRPr="007F338E">
        <w:rPr>
          <w:szCs w:val="24"/>
        </w:rPr>
        <w:t>besoins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Elle</w:t>
      </w:r>
      <w:r>
        <w:rPr>
          <w:szCs w:val="24"/>
        </w:rPr>
        <w:t xml:space="preserve"> </w:t>
      </w:r>
      <w:r w:rsidRPr="007F338E">
        <w:rPr>
          <w:szCs w:val="24"/>
        </w:rPr>
        <w:t>devient</w:t>
      </w:r>
      <w:r>
        <w:rPr>
          <w:szCs w:val="24"/>
        </w:rPr>
        <w:t xml:space="preserve"> </w:t>
      </w:r>
      <w:r w:rsidRPr="007F338E">
        <w:rPr>
          <w:szCs w:val="24"/>
        </w:rPr>
        <w:t>un</w:t>
      </w:r>
      <w:r>
        <w:rPr>
          <w:szCs w:val="24"/>
        </w:rPr>
        <w:t xml:space="preserve"> </w:t>
      </w:r>
      <w:r w:rsidRPr="007F338E">
        <w:rPr>
          <w:szCs w:val="24"/>
        </w:rPr>
        <w:t>fa</w:t>
      </w:r>
      <w:r w:rsidRPr="007F338E">
        <w:rPr>
          <w:szCs w:val="24"/>
        </w:rPr>
        <w:t>c</w:t>
      </w:r>
      <w:r w:rsidRPr="007F338E">
        <w:rPr>
          <w:szCs w:val="24"/>
        </w:rPr>
        <w:t>teur</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reproduction</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dorén</w:t>
      </w:r>
      <w:r w:rsidRPr="007F338E">
        <w:rPr>
          <w:szCs w:val="24"/>
        </w:rPr>
        <w:t>a</w:t>
      </w:r>
      <w:r w:rsidRPr="007F338E">
        <w:rPr>
          <w:szCs w:val="24"/>
        </w:rPr>
        <w:t>vant</w:t>
      </w:r>
      <w:r>
        <w:rPr>
          <w:szCs w:val="24"/>
        </w:rPr>
        <w:t xml:space="preserve"> </w:t>
      </w:r>
      <w:r w:rsidRPr="007F338E">
        <w:rPr>
          <w:szCs w:val="24"/>
        </w:rPr>
        <w:t>prise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elle-même</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dévolue</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e</w:t>
      </w:r>
      <w:r w:rsidRPr="007F338E">
        <w:rPr>
          <w:szCs w:val="24"/>
        </w:rPr>
        <w:t>n</w:t>
      </w:r>
      <w:r w:rsidRPr="007F338E">
        <w:rPr>
          <w:szCs w:val="24"/>
        </w:rPr>
        <w:t>tités</w:t>
      </w:r>
      <w:r>
        <w:rPr>
          <w:szCs w:val="24"/>
        </w:rPr>
        <w:t xml:space="preserve"> </w:t>
      </w:r>
      <w:r w:rsidRPr="007F338E">
        <w:rPr>
          <w:szCs w:val="24"/>
        </w:rPr>
        <w:t>métaphysiques</w:t>
      </w:r>
      <w:r>
        <w:rPr>
          <w:szCs w:val="24"/>
        </w:rPr>
        <w:t xml:space="preserve"> </w:t>
      </w:r>
      <w:r w:rsidRPr="007F338E">
        <w:rPr>
          <w:szCs w:val="24"/>
        </w:rPr>
        <w:t>ou</w:t>
      </w:r>
      <w:r>
        <w:rPr>
          <w:szCs w:val="24"/>
        </w:rPr>
        <w:t xml:space="preserve"> </w:t>
      </w:r>
      <w:r w:rsidRPr="007F338E">
        <w:rPr>
          <w:szCs w:val="24"/>
        </w:rPr>
        <w:t>méta</w:t>
      </w:r>
      <w:r>
        <w:rPr>
          <w:szCs w:val="24"/>
        </w:rPr>
        <w:t xml:space="preserve"> </w:t>
      </w:r>
      <w:r w:rsidRPr="007F338E">
        <w:rPr>
          <w:szCs w:val="24"/>
        </w:rPr>
        <w:t>sociales.</w:t>
      </w:r>
      <w:r>
        <w:rPr>
          <w:szCs w:val="24"/>
        </w:rPr>
        <w:t xml:space="preserve"> </w:t>
      </w:r>
      <w:r w:rsidRPr="007F338E">
        <w:rPr>
          <w:szCs w:val="24"/>
        </w:rPr>
        <w:t>Se</w:t>
      </w:r>
      <w:r>
        <w:rPr>
          <w:szCs w:val="24"/>
        </w:rPr>
        <w:t xml:space="preserve"> </w:t>
      </w:r>
      <w:r w:rsidRPr="007F338E">
        <w:rPr>
          <w:szCs w:val="24"/>
        </w:rPr>
        <w:t>produit</w:t>
      </w:r>
      <w:r>
        <w:rPr>
          <w:szCs w:val="24"/>
        </w:rPr>
        <w:t xml:space="preserve"> </w:t>
      </w:r>
      <w:r w:rsidRPr="007F338E">
        <w:rPr>
          <w:szCs w:val="24"/>
        </w:rPr>
        <w:t>conséquemment</w:t>
      </w:r>
      <w:r>
        <w:rPr>
          <w:szCs w:val="24"/>
        </w:rPr>
        <w:t xml:space="preserve"> </w:t>
      </w:r>
      <w:r w:rsidRPr="007F338E">
        <w:rPr>
          <w:szCs w:val="24"/>
        </w:rPr>
        <w:t>à</w:t>
      </w:r>
      <w:r>
        <w:rPr>
          <w:szCs w:val="24"/>
        </w:rPr>
        <w:t xml:space="preserve"> </w:t>
      </w:r>
      <w:r w:rsidRPr="007F338E">
        <w:rPr>
          <w:szCs w:val="24"/>
        </w:rPr>
        <w:t>cette</w:t>
      </w:r>
      <w:r>
        <w:rPr>
          <w:szCs w:val="24"/>
        </w:rPr>
        <w:t xml:space="preserve"> </w:t>
      </w:r>
      <w:r w:rsidRPr="007F338E">
        <w:rPr>
          <w:szCs w:val="24"/>
        </w:rPr>
        <w:t>socialisation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science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scientifique</w:t>
      </w:r>
      <w:r>
        <w:rPr>
          <w:szCs w:val="24"/>
        </w:rPr>
        <w:t xml:space="preserve"> </w:t>
      </w:r>
      <w:r w:rsidRPr="007F338E">
        <w:rPr>
          <w:szCs w:val="24"/>
        </w:rPr>
        <w:t>un</w:t>
      </w:r>
      <w:r>
        <w:rPr>
          <w:szCs w:val="24"/>
        </w:rPr>
        <w:t xml:space="preserve"> </w:t>
      </w:r>
      <w:r w:rsidRPr="007F338E">
        <w:rPr>
          <w:szCs w:val="24"/>
        </w:rPr>
        <w:t>rééquilibrage</w:t>
      </w:r>
      <w:r>
        <w:rPr>
          <w:szCs w:val="24"/>
        </w:rPr>
        <w:t xml:space="preserve"> </w:t>
      </w:r>
      <w:r w:rsidRPr="007F338E">
        <w:rPr>
          <w:szCs w:val="24"/>
        </w:rPr>
        <w:t>du</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force</w:t>
      </w:r>
      <w:r>
        <w:rPr>
          <w:szCs w:val="24"/>
        </w:rPr>
        <w:t xml:space="preserve"> </w:t>
      </w:r>
      <w:r w:rsidRPr="007F338E">
        <w:rPr>
          <w:szCs w:val="24"/>
        </w:rPr>
        <w:t>cognitif</w:t>
      </w:r>
      <w:r>
        <w:rPr>
          <w:szCs w:val="24"/>
        </w:rPr>
        <w:t xml:space="preserve"> </w:t>
      </w:r>
      <w:r w:rsidRPr="007F338E">
        <w:rPr>
          <w:szCs w:val="24"/>
        </w:rPr>
        <w:t>au</w:t>
      </w:r>
      <w:r>
        <w:rPr>
          <w:szCs w:val="24"/>
        </w:rPr>
        <w:t xml:space="preserve"> </w:t>
      </w:r>
      <w:r w:rsidRPr="007F338E">
        <w:rPr>
          <w:szCs w:val="24"/>
        </w:rPr>
        <w:t>profit</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domination</w:t>
      </w:r>
      <w:r>
        <w:rPr>
          <w:szCs w:val="24"/>
        </w:rPr>
        <w:t xml:space="preserve"> </w:t>
      </w:r>
      <w:r w:rsidRPr="007F338E">
        <w:rPr>
          <w:szCs w:val="24"/>
        </w:rPr>
        <w:t>exclusive</w:t>
      </w:r>
      <w:r>
        <w:rPr>
          <w:szCs w:val="24"/>
        </w:rPr>
        <w:t xml:space="preserve"> ; </w:t>
      </w:r>
      <w:r w:rsidRPr="007F338E">
        <w:rPr>
          <w:szCs w:val="24"/>
        </w:rPr>
        <w:t>elle</w:t>
      </w:r>
      <w:r>
        <w:rPr>
          <w:szCs w:val="24"/>
        </w:rPr>
        <w:t xml:space="preserve"> </w:t>
      </w:r>
      <w:r w:rsidRPr="007F338E">
        <w:rPr>
          <w:szCs w:val="24"/>
        </w:rPr>
        <w:t>sera</w:t>
      </w:r>
      <w:r>
        <w:rPr>
          <w:szCs w:val="24"/>
        </w:rPr>
        <w:t xml:space="preserve"> </w:t>
      </w:r>
      <w:r w:rsidRPr="007F338E">
        <w:rPr>
          <w:szCs w:val="24"/>
        </w:rPr>
        <w:t>accélérée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généralisation</w:t>
      </w:r>
      <w:r>
        <w:rPr>
          <w:szCs w:val="24"/>
        </w:rPr>
        <w:t xml:space="preserve"> </w:t>
      </w:r>
      <w:r w:rsidRPr="007F338E">
        <w:rPr>
          <w:szCs w:val="24"/>
        </w:rPr>
        <w:t>de</w:t>
      </w:r>
      <w:r>
        <w:rPr>
          <w:szCs w:val="24"/>
        </w:rPr>
        <w:t xml:space="preserve"> </w:t>
      </w:r>
      <w:r w:rsidRPr="007F338E">
        <w:rPr>
          <w:szCs w:val="24"/>
        </w:rPr>
        <w:t>l’école</w:t>
      </w:r>
      <w:r>
        <w:rPr>
          <w:szCs w:val="24"/>
        </w:rPr>
        <w:t xml:space="preserve"> </w:t>
      </w:r>
      <w:r w:rsidRPr="007F338E">
        <w:rPr>
          <w:szCs w:val="24"/>
        </w:rPr>
        <w:t>sous</w:t>
      </w:r>
      <w:r>
        <w:rPr>
          <w:szCs w:val="24"/>
        </w:rPr>
        <w:t xml:space="preserve"> </w:t>
      </w:r>
      <w:r w:rsidRPr="007F338E">
        <w:rPr>
          <w:szCs w:val="24"/>
        </w:rPr>
        <w:t>la</w:t>
      </w:r>
      <w:r>
        <w:rPr>
          <w:szCs w:val="24"/>
        </w:rPr>
        <w:t xml:space="preserve"> </w:t>
      </w:r>
      <w:r w:rsidRPr="007F338E">
        <w:rPr>
          <w:szCs w:val="24"/>
        </w:rPr>
        <w:t>pressions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division</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technique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qui</w:t>
      </w:r>
      <w:r>
        <w:rPr>
          <w:szCs w:val="24"/>
        </w:rPr>
        <w:t xml:space="preserve"> </w:t>
      </w:r>
      <w:r w:rsidRPr="007F338E">
        <w:rPr>
          <w:szCs w:val="24"/>
        </w:rPr>
        <w:t>nécessite</w:t>
      </w:r>
      <w:r>
        <w:rPr>
          <w:szCs w:val="24"/>
        </w:rPr>
        <w:t xml:space="preserve"> </w:t>
      </w:r>
      <w:r w:rsidRPr="007F338E">
        <w:rPr>
          <w:szCs w:val="24"/>
        </w:rPr>
        <w:t>la</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place</w:t>
      </w:r>
      <w:r>
        <w:rPr>
          <w:szCs w:val="24"/>
        </w:rPr>
        <w:t xml:space="preserve"> </w:t>
      </w:r>
      <w:r w:rsidRPr="007F338E">
        <w:rPr>
          <w:szCs w:val="24"/>
        </w:rPr>
        <w:t>des</w:t>
      </w:r>
      <w:r>
        <w:rPr>
          <w:szCs w:val="24"/>
        </w:rPr>
        <w:t xml:space="preserve"> </w:t>
      </w:r>
      <w:r w:rsidRPr="007F338E">
        <w:rPr>
          <w:szCs w:val="24"/>
        </w:rPr>
        <w:t>moyens</w:t>
      </w:r>
      <w:r>
        <w:rPr>
          <w:szCs w:val="24"/>
        </w:rPr>
        <w:t xml:space="preserve"> </w:t>
      </w:r>
      <w:r w:rsidRPr="007F338E">
        <w:rPr>
          <w:szCs w:val="24"/>
        </w:rPr>
        <w:t>et</w:t>
      </w:r>
      <w:r>
        <w:rPr>
          <w:szCs w:val="24"/>
        </w:rPr>
        <w:t xml:space="preserve"> </w:t>
      </w:r>
      <w:r w:rsidRPr="007F338E">
        <w:rPr>
          <w:szCs w:val="24"/>
        </w:rPr>
        <w:t>instruments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répartition</w:t>
      </w:r>
      <w:r>
        <w:rPr>
          <w:szCs w:val="24"/>
        </w:rPr>
        <w:t xml:space="preserve"> </w:t>
      </w:r>
      <w:r w:rsidRPr="007F338E">
        <w:rPr>
          <w:szCs w:val="24"/>
        </w:rPr>
        <w:t>sociale</w:t>
      </w:r>
      <w:r>
        <w:rPr>
          <w:szCs w:val="24"/>
        </w:rPr>
        <w:t xml:space="preserve"> </w:t>
      </w:r>
      <w:r w:rsidRPr="007F338E">
        <w:rPr>
          <w:szCs w:val="24"/>
        </w:rPr>
        <w:t>des</w:t>
      </w:r>
      <w:r>
        <w:rPr>
          <w:szCs w:val="24"/>
        </w:rPr>
        <w:t xml:space="preserve"> </w:t>
      </w:r>
      <w:r w:rsidRPr="007F338E">
        <w:rPr>
          <w:szCs w:val="24"/>
        </w:rPr>
        <w:t>produits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science.</w:t>
      </w:r>
    </w:p>
    <w:p w:rsidR="00E30456" w:rsidRPr="007F338E" w:rsidRDefault="00E30456" w:rsidP="00E30456">
      <w:pPr>
        <w:spacing w:before="120" w:after="120"/>
        <w:jc w:val="both"/>
        <w:rPr>
          <w:szCs w:val="24"/>
        </w:rPr>
      </w:pPr>
      <w:r w:rsidRPr="007F338E">
        <w:rPr>
          <w:szCs w:val="24"/>
        </w:rPr>
        <w:t>Un</w:t>
      </w:r>
      <w:r>
        <w:rPr>
          <w:szCs w:val="24"/>
        </w:rPr>
        <w:t xml:space="preserve"> </w:t>
      </w:r>
      <w:r w:rsidRPr="007F338E">
        <w:rPr>
          <w:szCs w:val="24"/>
        </w:rPr>
        <w:t>deuxième</w:t>
      </w:r>
      <w:r>
        <w:rPr>
          <w:szCs w:val="24"/>
        </w:rPr>
        <w:t xml:space="preserve"> </w:t>
      </w:r>
      <w:r w:rsidRPr="007F338E">
        <w:rPr>
          <w:szCs w:val="24"/>
        </w:rPr>
        <w:t>niveau</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restructuration</w:t>
      </w:r>
      <w:r>
        <w:rPr>
          <w:szCs w:val="24"/>
        </w:rPr>
        <w:t xml:space="preserve"> </w:t>
      </w:r>
      <w:r w:rsidRPr="007F338E">
        <w:rPr>
          <w:szCs w:val="24"/>
        </w:rPr>
        <w:t>se</w:t>
      </w:r>
      <w:r>
        <w:rPr>
          <w:szCs w:val="24"/>
        </w:rPr>
        <w:t xml:space="preserve"> </w:t>
      </w:r>
      <w:r w:rsidRPr="007F338E">
        <w:rPr>
          <w:szCs w:val="24"/>
        </w:rPr>
        <w:t>manifeste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biais</w:t>
      </w:r>
      <w:r>
        <w:rPr>
          <w:szCs w:val="24"/>
        </w:rPr>
        <w:t xml:space="preserve"> </w:t>
      </w:r>
      <w:r w:rsidRPr="007F338E">
        <w:rPr>
          <w:szCs w:val="24"/>
        </w:rPr>
        <w:t>de</w:t>
      </w:r>
      <w:r>
        <w:rPr>
          <w:szCs w:val="24"/>
        </w:rPr>
        <w:t xml:space="preserve"> </w:t>
      </w:r>
      <w:r w:rsidRPr="007F338E">
        <w:rPr>
          <w:szCs w:val="24"/>
        </w:rPr>
        <w:t>l’articulation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autour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division</w:t>
      </w:r>
      <w:r>
        <w:rPr>
          <w:szCs w:val="24"/>
        </w:rPr>
        <w:t xml:space="preserve"> </w:t>
      </w:r>
      <w:r w:rsidRPr="007F338E">
        <w:rPr>
          <w:szCs w:val="24"/>
        </w:rPr>
        <w:t>sociale</w:t>
      </w:r>
      <w:r>
        <w:rPr>
          <w:szCs w:val="24"/>
        </w:rPr>
        <w:t xml:space="preserve"> </w:t>
      </w:r>
      <w:r w:rsidRPr="007F338E">
        <w:rPr>
          <w:szCs w:val="24"/>
        </w:rPr>
        <w:t>du</w:t>
      </w:r>
      <w:r>
        <w:rPr>
          <w:szCs w:val="24"/>
        </w:rPr>
        <w:t xml:space="preserve"> </w:t>
      </w:r>
      <w:r w:rsidRPr="007F338E">
        <w:rPr>
          <w:szCs w:val="24"/>
        </w:rPr>
        <w:t>tr</w:t>
      </w:r>
      <w:r w:rsidRPr="007F338E">
        <w:rPr>
          <w:szCs w:val="24"/>
        </w:rPr>
        <w:t>a</w:t>
      </w:r>
      <w:r w:rsidRPr="007F338E">
        <w:rPr>
          <w:szCs w:val="24"/>
        </w:rPr>
        <w:t>vail</w:t>
      </w:r>
      <w:r>
        <w:rPr>
          <w:szCs w:val="24"/>
        </w:rPr>
        <w:t xml:space="preserve"> [133] </w:t>
      </w:r>
      <w:r w:rsidRPr="007F338E">
        <w:rPr>
          <w:szCs w:val="24"/>
        </w:rPr>
        <w:t>et</w:t>
      </w:r>
      <w:r>
        <w:rPr>
          <w:szCs w:val="24"/>
        </w:rPr>
        <w:t xml:space="preserve"> </w:t>
      </w:r>
      <w:r w:rsidRPr="007F338E">
        <w:rPr>
          <w:szCs w:val="24"/>
        </w:rPr>
        <w:t>son</w:t>
      </w:r>
      <w:r>
        <w:rPr>
          <w:szCs w:val="24"/>
        </w:rPr>
        <w:t xml:space="preserve"> </w:t>
      </w:r>
      <w:r w:rsidRPr="007F338E">
        <w:rPr>
          <w:szCs w:val="24"/>
        </w:rPr>
        <w:t>corollaire,</w:t>
      </w:r>
      <w:r>
        <w:rPr>
          <w:szCs w:val="24"/>
        </w:rPr>
        <w:t xml:space="preserve"> </w:t>
      </w:r>
      <w:r w:rsidRPr="007F338E">
        <w:rPr>
          <w:szCs w:val="24"/>
        </w:rPr>
        <w:t>la</w:t>
      </w:r>
      <w:r>
        <w:rPr>
          <w:szCs w:val="24"/>
        </w:rPr>
        <w:t xml:space="preserve"> </w:t>
      </w:r>
      <w:r w:rsidRPr="007F338E">
        <w:rPr>
          <w:szCs w:val="24"/>
        </w:rPr>
        <w:t>division</w:t>
      </w:r>
      <w:r>
        <w:rPr>
          <w:szCs w:val="24"/>
        </w:rPr>
        <w:t xml:space="preserve"> </w:t>
      </w:r>
      <w:r w:rsidRPr="007F338E">
        <w:rPr>
          <w:szCs w:val="24"/>
        </w:rPr>
        <w:t>technique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qui</w:t>
      </w:r>
      <w:r>
        <w:rPr>
          <w:szCs w:val="24"/>
        </w:rPr>
        <w:t xml:space="preserve"> </w:t>
      </w:r>
      <w:r w:rsidRPr="007F338E">
        <w:rPr>
          <w:szCs w:val="24"/>
        </w:rPr>
        <w:t>stru</w:t>
      </w:r>
      <w:r w:rsidRPr="007F338E">
        <w:rPr>
          <w:szCs w:val="24"/>
        </w:rPr>
        <w:t>c</w:t>
      </w:r>
      <w:r w:rsidRPr="007F338E">
        <w:rPr>
          <w:szCs w:val="24"/>
        </w:rPr>
        <w:t>ture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et</w:t>
      </w:r>
      <w:r>
        <w:rPr>
          <w:szCs w:val="24"/>
        </w:rPr>
        <w:t xml:space="preserve"> </w:t>
      </w:r>
      <w:r w:rsidRPr="007F338E">
        <w:rPr>
          <w:szCs w:val="24"/>
        </w:rPr>
        <w:t>devient,</w:t>
      </w:r>
      <w:r>
        <w:rPr>
          <w:szCs w:val="24"/>
        </w:rPr>
        <w:t xml:space="preserve"> </w:t>
      </w:r>
      <w:r w:rsidRPr="007F338E">
        <w:rPr>
          <w:szCs w:val="24"/>
        </w:rPr>
        <w:t>ainsi,</w:t>
      </w:r>
      <w:r>
        <w:rPr>
          <w:szCs w:val="24"/>
        </w:rPr>
        <w:t xml:space="preserve"> </w:t>
      </w:r>
      <w:r w:rsidRPr="007F338E">
        <w:rPr>
          <w:szCs w:val="24"/>
        </w:rPr>
        <w:t>l’instrument</w:t>
      </w:r>
      <w:r>
        <w:rPr>
          <w:szCs w:val="24"/>
        </w:rPr>
        <w:t xml:space="preserve"> </w:t>
      </w:r>
      <w:r w:rsidRPr="007F338E">
        <w:rPr>
          <w:szCs w:val="24"/>
        </w:rPr>
        <w:t>de</w:t>
      </w:r>
      <w:r>
        <w:rPr>
          <w:szCs w:val="24"/>
        </w:rPr>
        <w:t xml:space="preserve"> </w:t>
      </w:r>
      <w:r w:rsidRPr="007F338E">
        <w:rPr>
          <w:szCs w:val="24"/>
        </w:rPr>
        <w:t>ventilation</w:t>
      </w:r>
      <w:r>
        <w:rPr>
          <w:szCs w:val="24"/>
        </w:rPr>
        <w:t xml:space="preserve"> </w:t>
      </w:r>
      <w:r w:rsidRPr="007F338E">
        <w:rPr>
          <w:szCs w:val="24"/>
        </w:rPr>
        <w:t>des</w:t>
      </w:r>
      <w:r>
        <w:rPr>
          <w:szCs w:val="24"/>
        </w:rPr>
        <w:t xml:space="preserve"> </w:t>
      </w:r>
      <w:r w:rsidRPr="007F338E">
        <w:rPr>
          <w:szCs w:val="24"/>
        </w:rPr>
        <w:t>agents</w:t>
      </w:r>
      <w:r>
        <w:rPr>
          <w:szCs w:val="24"/>
        </w:rPr>
        <w:t xml:space="preserve"> </w:t>
      </w:r>
      <w:r w:rsidRPr="007F338E">
        <w:rPr>
          <w:szCs w:val="24"/>
        </w:rPr>
        <w:t>s</w:t>
      </w:r>
      <w:r w:rsidRPr="007F338E">
        <w:rPr>
          <w:szCs w:val="24"/>
        </w:rPr>
        <w:t>o</w:t>
      </w:r>
      <w:r w:rsidRPr="007F338E">
        <w:rPr>
          <w:szCs w:val="24"/>
        </w:rPr>
        <w:t>ciaux.</w:t>
      </w:r>
      <w:r>
        <w:rPr>
          <w:szCs w:val="24"/>
        </w:rPr>
        <w:t xml:space="preserve"> </w:t>
      </w:r>
      <w:r w:rsidRPr="007F338E">
        <w:rPr>
          <w:szCs w:val="24"/>
        </w:rPr>
        <w:t>Elle</w:t>
      </w:r>
      <w:r>
        <w:rPr>
          <w:szCs w:val="24"/>
        </w:rPr>
        <w:t xml:space="preserve"> </w:t>
      </w:r>
      <w:r w:rsidRPr="007F338E">
        <w:rPr>
          <w:szCs w:val="24"/>
        </w:rPr>
        <w:t>est</w:t>
      </w:r>
      <w:r>
        <w:rPr>
          <w:szCs w:val="24"/>
        </w:rPr>
        <w:t xml:space="preserve"> </w:t>
      </w:r>
      <w:r w:rsidRPr="007F338E">
        <w:rPr>
          <w:szCs w:val="24"/>
        </w:rPr>
        <w:t>aussi</w:t>
      </w:r>
      <w:r>
        <w:rPr>
          <w:szCs w:val="24"/>
        </w:rPr>
        <w:t xml:space="preserve"> </w:t>
      </w:r>
      <w:r w:rsidRPr="007F338E">
        <w:rPr>
          <w:szCs w:val="24"/>
        </w:rPr>
        <w:t>le</w:t>
      </w:r>
      <w:r>
        <w:rPr>
          <w:szCs w:val="24"/>
        </w:rPr>
        <w:t xml:space="preserve"> </w:t>
      </w:r>
      <w:r w:rsidRPr="007F338E">
        <w:rPr>
          <w:szCs w:val="24"/>
        </w:rPr>
        <w:t>facteur</w:t>
      </w:r>
      <w:r>
        <w:rPr>
          <w:szCs w:val="24"/>
        </w:rPr>
        <w:t xml:space="preserve"> </w:t>
      </w:r>
      <w:r w:rsidRPr="007F338E">
        <w:rPr>
          <w:szCs w:val="24"/>
        </w:rPr>
        <w:t>déterminant</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autonomisation,</w:t>
      </w:r>
      <w:r>
        <w:rPr>
          <w:szCs w:val="24"/>
        </w:rPr>
        <w:t xml:space="preserve"> </w:t>
      </w:r>
      <w:r w:rsidRPr="007F338E">
        <w:rPr>
          <w:szCs w:val="24"/>
        </w:rPr>
        <w:t>par</w:t>
      </w:r>
      <w:r>
        <w:rPr>
          <w:szCs w:val="24"/>
        </w:rPr>
        <w:t xml:space="preserve"> </w:t>
      </w:r>
      <w:r w:rsidRPr="007F338E">
        <w:rPr>
          <w:szCs w:val="24"/>
        </w:rPr>
        <w:t>leur</w:t>
      </w:r>
      <w:r>
        <w:rPr>
          <w:szCs w:val="24"/>
        </w:rPr>
        <w:t xml:space="preserve"> </w:t>
      </w:r>
      <w:r w:rsidRPr="007F338E">
        <w:rPr>
          <w:szCs w:val="24"/>
        </w:rPr>
        <w:t>différenciation</w:t>
      </w:r>
      <w:r>
        <w:rPr>
          <w:szCs w:val="24"/>
        </w:rPr>
        <w:t xml:space="preserve"> </w:t>
      </w:r>
      <w:r w:rsidRPr="007F338E">
        <w:rPr>
          <w:szCs w:val="24"/>
        </w:rPr>
        <w:t>technique</w:t>
      </w:r>
      <w:r>
        <w:rPr>
          <w:szCs w:val="24"/>
        </w:rPr>
        <w:t xml:space="preserve"> </w:t>
      </w:r>
      <w:r w:rsidRPr="007F338E">
        <w:rPr>
          <w:szCs w:val="24"/>
        </w:rPr>
        <w:t>et</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individuation.</w:t>
      </w:r>
      <w:r>
        <w:rPr>
          <w:szCs w:val="24"/>
        </w:rPr>
        <w:t xml:space="preserve"> </w:t>
      </w:r>
      <w:r w:rsidRPr="007F338E">
        <w:rPr>
          <w:szCs w:val="24"/>
        </w:rPr>
        <w:t>Ce</w:t>
      </w:r>
      <w:r>
        <w:rPr>
          <w:szCs w:val="24"/>
        </w:rPr>
        <w:t xml:space="preserve"> </w:t>
      </w:r>
      <w:r w:rsidRPr="007F338E">
        <w:rPr>
          <w:szCs w:val="24"/>
        </w:rPr>
        <w:t>procès</w:t>
      </w:r>
      <w:r>
        <w:rPr>
          <w:szCs w:val="24"/>
        </w:rPr>
        <w:t xml:space="preserve"> </w:t>
      </w:r>
      <w:r w:rsidRPr="007F338E">
        <w:rPr>
          <w:szCs w:val="24"/>
        </w:rPr>
        <w:t>social</w:t>
      </w:r>
      <w:r>
        <w:rPr>
          <w:szCs w:val="24"/>
        </w:rPr>
        <w:t xml:space="preserve"> </w:t>
      </w:r>
      <w:r w:rsidRPr="007F338E">
        <w:rPr>
          <w:szCs w:val="24"/>
        </w:rPr>
        <w:t>accentue</w:t>
      </w:r>
      <w:r>
        <w:rPr>
          <w:szCs w:val="24"/>
        </w:rPr>
        <w:t xml:space="preserve"> </w:t>
      </w:r>
      <w:r w:rsidRPr="007F338E">
        <w:rPr>
          <w:szCs w:val="24"/>
        </w:rPr>
        <w:t>la</w:t>
      </w:r>
      <w:r>
        <w:rPr>
          <w:szCs w:val="24"/>
        </w:rPr>
        <w:t xml:space="preserve"> </w:t>
      </w:r>
      <w:r w:rsidRPr="007F338E">
        <w:rPr>
          <w:szCs w:val="24"/>
        </w:rPr>
        <w:t>restructuration</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contribue</w:t>
      </w:r>
      <w:r>
        <w:rPr>
          <w:szCs w:val="24"/>
        </w:rPr>
        <w:t xml:space="preserve"> </w:t>
      </w:r>
      <w:r w:rsidRPr="007F338E">
        <w:rPr>
          <w:szCs w:val="24"/>
        </w:rPr>
        <w:t>hist</w:t>
      </w:r>
      <w:r w:rsidRPr="007F338E">
        <w:rPr>
          <w:szCs w:val="24"/>
        </w:rPr>
        <w:t>o</w:t>
      </w:r>
      <w:r w:rsidRPr="007F338E">
        <w:rPr>
          <w:szCs w:val="24"/>
        </w:rPr>
        <w:t>riquement,</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matrice</w:t>
      </w:r>
      <w:r>
        <w:rPr>
          <w:szCs w:val="24"/>
        </w:rPr>
        <w:t xml:space="preserve"> </w:t>
      </w:r>
      <w:r w:rsidRPr="007F338E">
        <w:rPr>
          <w:szCs w:val="24"/>
        </w:rPr>
        <w:t>spatio-temporelle</w:t>
      </w:r>
      <w:r>
        <w:rPr>
          <w:szCs w:val="24"/>
        </w:rPr>
        <w:t xml:space="preserve"> </w:t>
      </w:r>
      <w:r w:rsidRPr="007F338E">
        <w:rPr>
          <w:szCs w:val="24"/>
        </w:rPr>
        <w:t>occidentale,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dissol</w:t>
      </w:r>
      <w:r w:rsidRPr="007F338E">
        <w:rPr>
          <w:szCs w:val="24"/>
        </w:rPr>
        <w:t>u</w:t>
      </w:r>
      <w:r w:rsidRPr="007F338E">
        <w:rPr>
          <w:szCs w:val="24"/>
        </w:rPr>
        <w:t>tion</w:t>
      </w:r>
      <w:r>
        <w:rPr>
          <w:szCs w:val="24"/>
        </w:rPr>
        <w:t xml:space="preserve"> </w:t>
      </w:r>
      <w:r w:rsidRPr="007F338E">
        <w:rPr>
          <w:szCs w:val="24"/>
        </w:rPr>
        <w:t>des</w:t>
      </w:r>
      <w:r>
        <w:rPr>
          <w:szCs w:val="24"/>
        </w:rPr>
        <w:t xml:space="preserve"> </w:t>
      </w:r>
      <w:r w:rsidRPr="007F338E">
        <w:rPr>
          <w:szCs w:val="24"/>
        </w:rPr>
        <w:t>structures</w:t>
      </w:r>
      <w:r>
        <w:rPr>
          <w:szCs w:val="24"/>
        </w:rPr>
        <w:t xml:space="preserve"> </w:t>
      </w:r>
      <w:r w:rsidRPr="007F338E">
        <w:rPr>
          <w:szCs w:val="24"/>
        </w:rPr>
        <w:t>sociales</w:t>
      </w:r>
      <w:r>
        <w:rPr>
          <w:szCs w:val="24"/>
        </w:rPr>
        <w:t xml:space="preserve"> </w:t>
      </w:r>
      <w:r w:rsidRPr="007F338E">
        <w:rPr>
          <w:szCs w:val="24"/>
        </w:rPr>
        <w:t>pré-sociétales</w:t>
      </w:r>
      <w:r>
        <w:rPr>
          <w:szCs w:val="24"/>
        </w:rPr>
        <w:t xml:space="preserve"> </w:t>
      </w:r>
      <w:r w:rsidRPr="007F338E">
        <w:rPr>
          <w:szCs w:val="24"/>
        </w:rPr>
        <w:t>telles</w:t>
      </w:r>
      <w:r>
        <w:rPr>
          <w:szCs w:val="24"/>
        </w:rPr>
        <w:t xml:space="preserve"> </w:t>
      </w:r>
      <w:r w:rsidRPr="007F338E">
        <w:rPr>
          <w:szCs w:val="24"/>
        </w:rPr>
        <w:t>que</w:t>
      </w:r>
      <w:r>
        <w:rPr>
          <w:szCs w:val="24"/>
        </w:rPr>
        <w:t xml:space="preserve"> </w:t>
      </w:r>
      <w:r w:rsidRPr="007F338E">
        <w:rPr>
          <w:szCs w:val="24"/>
        </w:rPr>
        <w:t>tribu,</w:t>
      </w:r>
      <w:r>
        <w:rPr>
          <w:szCs w:val="24"/>
        </w:rPr>
        <w:t xml:space="preserve"> </w:t>
      </w:r>
      <w:r w:rsidRPr="007F338E">
        <w:rPr>
          <w:szCs w:val="24"/>
        </w:rPr>
        <w:t>clan,</w:t>
      </w:r>
      <w:r>
        <w:rPr>
          <w:szCs w:val="24"/>
        </w:rPr>
        <w:t xml:space="preserve"> </w:t>
      </w:r>
      <w:r w:rsidRPr="007F338E">
        <w:rPr>
          <w:szCs w:val="24"/>
        </w:rPr>
        <w:t>co</w:t>
      </w:r>
      <w:r w:rsidRPr="007F338E">
        <w:rPr>
          <w:szCs w:val="24"/>
        </w:rPr>
        <w:t>m</w:t>
      </w:r>
      <w:r w:rsidRPr="007F338E">
        <w:rPr>
          <w:szCs w:val="24"/>
        </w:rPr>
        <w:t>munauté.</w:t>
      </w:r>
      <w:r>
        <w:rPr>
          <w:szCs w:val="24"/>
        </w:rPr>
        <w:t xml:space="preserve"> </w:t>
      </w:r>
      <w:r w:rsidRPr="007F338E">
        <w:rPr>
          <w:szCs w:val="24"/>
        </w:rPr>
        <w:t>Il</w:t>
      </w:r>
      <w:r>
        <w:rPr>
          <w:szCs w:val="24"/>
        </w:rPr>
        <w:t xml:space="preserve"> </w:t>
      </w:r>
      <w:r w:rsidRPr="007F338E">
        <w:rPr>
          <w:szCs w:val="24"/>
        </w:rPr>
        <w:t>assure</w:t>
      </w:r>
      <w:r>
        <w:rPr>
          <w:szCs w:val="24"/>
        </w:rPr>
        <w:t xml:space="preserve"> </w:t>
      </w:r>
      <w:r w:rsidRPr="007F338E">
        <w:rPr>
          <w:szCs w:val="24"/>
        </w:rPr>
        <w:t>la</w:t>
      </w:r>
      <w:r>
        <w:rPr>
          <w:szCs w:val="24"/>
        </w:rPr>
        <w:t xml:space="preserve"> </w:t>
      </w:r>
      <w:r w:rsidRPr="007F338E">
        <w:rPr>
          <w:szCs w:val="24"/>
        </w:rPr>
        <w:t>déliquescence</w:t>
      </w:r>
      <w:r>
        <w:rPr>
          <w:szCs w:val="24"/>
        </w:rPr>
        <w:t xml:space="preserve"> </w:t>
      </w:r>
      <w:r w:rsidRPr="007F338E">
        <w:rPr>
          <w:szCs w:val="24"/>
        </w:rPr>
        <w:t>surtout</w:t>
      </w:r>
      <w:r>
        <w:rPr>
          <w:szCs w:val="24"/>
        </w:rPr>
        <w:t xml:space="preserve"> </w:t>
      </w:r>
      <w:r w:rsidRPr="007F338E">
        <w:rPr>
          <w:szCs w:val="24"/>
        </w:rPr>
        <w:t>de</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liens</w:t>
      </w:r>
      <w:r>
        <w:rPr>
          <w:szCs w:val="24"/>
        </w:rPr>
        <w:t xml:space="preserve"> </w:t>
      </w:r>
      <w:r w:rsidRPr="007F338E">
        <w:rPr>
          <w:szCs w:val="24"/>
        </w:rPr>
        <w:t>personn</w:t>
      </w:r>
      <w:r w:rsidRPr="007F338E">
        <w:rPr>
          <w:szCs w:val="24"/>
        </w:rPr>
        <w:t>a</w:t>
      </w:r>
      <w:r w:rsidRPr="007F338E">
        <w:rPr>
          <w:szCs w:val="24"/>
        </w:rPr>
        <w:t>lisés</w:t>
      </w:r>
      <w:r>
        <w:rPr>
          <w:szCs w:val="24"/>
        </w:rPr>
        <w:t xml:space="preserve"> </w:t>
      </w:r>
      <w:r w:rsidRPr="007F338E">
        <w:rPr>
          <w:szCs w:val="24"/>
        </w:rPr>
        <w:t>qui</w:t>
      </w:r>
      <w:r>
        <w:rPr>
          <w:szCs w:val="24"/>
        </w:rPr>
        <w:t xml:space="preserve"> </w:t>
      </w:r>
      <w:r w:rsidRPr="007F338E">
        <w:rPr>
          <w:szCs w:val="24"/>
        </w:rPr>
        <w:t>immobilisent</w:t>
      </w:r>
      <w:r>
        <w:rPr>
          <w:szCs w:val="24"/>
        </w:rPr>
        <w:t xml:space="preserve"> </w:t>
      </w:r>
      <w:r w:rsidRPr="007F338E">
        <w:rPr>
          <w:szCs w:val="24"/>
        </w:rPr>
        <w:t>la</w:t>
      </w:r>
      <w:r>
        <w:rPr>
          <w:szCs w:val="24"/>
        </w:rPr>
        <w:t xml:space="preserve"> </w:t>
      </w:r>
      <w:r w:rsidRPr="007F338E">
        <w:rPr>
          <w:szCs w:val="24"/>
        </w:rPr>
        <w:t>personne</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cadre</w:t>
      </w:r>
      <w:r>
        <w:rPr>
          <w:szCs w:val="24"/>
        </w:rPr>
        <w:t xml:space="preserve"> </w:t>
      </w:r>
      <w:r w:rsidRPr="007F338E">
        <w:rPr>
          <w:szCs w:val="24"/>
        </w:rPr>
        <w:t>social</w:t>
      </w:r>
      <w:r>
        <w:rPr>
          <w:szCs w:val="24"/>
        </w:rPr>
        <w:t xml:space="preserve"> </w:t>
      </w:r>
      <w:r w:rsidRPr="007F338E">
        <w:rPr>
          <w:szCs w:val="24"/>
        </w:rPr>
        <w:t>donné.</w:t>
      </w:r>
    </w:p>
    <w:p w:rsidR="00E30456" w:rsidRPr="007F338E" w:rsidRDefault="00E30456" w:rsidP="00E30456">
      <w:pPr>
        <w:spacing w:before="120" w:after="120"/>
        <w:jc w:val="both"/>
        <w:rPr>
          <w:szCs w:val="24"/>
        </w:rPr>
      </w:pPr>
      <w:r w:rsidRPr="007F338E">
        <w:rPr>
          <w:szCs w:val="24"/>
        </w:rPr>
        <w:t>L’émergence</w:t>
      </w:r>
      <w:r>
        <w:rPr>
          <w:szCs w:val="24"/>
        </w:rPr>
        <w:t xml:space="preserve"> </w:t>
      </w:r>
      <w:r w:rsidRPr="007F338E">
        <w:rPr>
          <w:szCs w:val="24"/>
        </w:rPr>
        <w:t>historique</w:t>
      </w:r>
      <w:r>
        <w:rPr>
          <w:szCs w:val="24"/>
        </w:rPr>
        <w:t xml:space="preserve"> </w:t>
      </w:r>
      <w:r w:rsidRPr="007F338E">
        <w:rPr>
          <w:szCs w:val="24"/>
        </w:rPr>
        <w:t>de</w:t>
      </w:r>
      <w:r>
        <w:rPr>
          <w:szCs w:val="24"/>
        </w:rPr>
        <w:t xml:space="preserve"> </w:t>
      </w:r>
      <w:r w:rsidRPr="007F338E">
        <w:rPr>
          <w:szCs w:val="24"/>
        </w:rPr>
        <w:t>l’individu</w:t>
      </w:r>
      <w:r>
        <w:rPr>
          <w:szCs w:val="24"/>
        </w:rPr>
        <w:t xml:space="preserve"> </w:t>
      </w:r>
      <w:r w:rsidRPr="007F338E">
        <w:rPr>
          <w:szCs w:val="24"/>
        </w:rPr>
        <w:t>est</w:t>
      </w:r>
      <w:r>
        <w:rPr>
          <w:szCs w:val="24"/>
        </w:rPr>
        <w:t xml:space="preserve"> </w:t>
      </w:r>
      <w:r w:rsidRPr="007F338E">
        <w:rPr>
          <w:szCs w:val="24"/>
        </w:rPr>
        <w:t>concomitante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struct</w:t>
      </w:r>
      <w:r w:rsidRPr="007F338E">
        <w:rPr>
          <w:szCs w:val="24"/>
        </w:rPr>
        <w:t>u</w:t>
      </w:r>
      <w:r w:rsidRPr="007F338E">
        <w:rPr>
          <w:szCs w:val="24"/>
        </w:rPr>
        <w:t>re</w:t>
      </w:r>
      <w:r>
        <w:rPr>
          <w:szCs w:val="24"/>
        </w:rPr>
        <w:t xml:space="preserve"> </w:t>
      </w:r>
      <w:r w:rsidRPr="007F338E">
        <w:rPr>
          <w:szCs w:val="24"/>
        </w:rPr>
        <w:t>sociale</w:t>
      </w:r>
      <w:r>
        <w:rPr>
          <w:szCs w:val="24"/>
        </w:rPr>
        <w:t xml:space="preserve"> </w:t>
      </w:r>
      <w:r w:rsidRPr="007F338E">
        <w:rPr>
          <w:szCs w:val="24"/>
        </w:rPr>
        <w:t>qui</w:t>
      </w:r>
      <w:r>
        <w:rPr>
          <w:szCs w:val="24"/>
        </w:rPr>
        <w:t xml:space="preserve"> </w:t>
      </w:r>
      <w:r w:rsidRPr="007F338E">
        <w:rPr>
          <w:szCs w:val="24"/>
        </w:rPr>
        <w:t>le</w:t>
      </w:r>
      <w:r>
        <w:rPr>
          <w:szCs w:val="24"/>
        </w:rPr>
        <w:t xml:space="preserve"> </w:t>
      </w:r>
      <w:r w:rsidRPr="007F338E">
        <w:rPr>
          <w:szCs w:val="24"/>
        </w:rPr>
        <w:t>définit</w:t>
      </w:r>
      <w:r>
        <w:rPr>
          <w:szCs w:val="24"/>
        </w:rPr>
        <w:t xml:space="preserve"> </w:t>
      </w:r>
      <w:r w:rsidRPr="007F338E">
        <w:rPr>
          <w:szCs w:val="24"/>
        </w:rPr>
        <w:t>et</w:t>
      </w:r>
      <w:r>
        <w:rPr>
          <w:szCs w:val="24"/>
        </w:rPr>
        <w:t xml:space="preserve"> </w:t>
      </w:r>
      <w:r w:rsidRPr="007F338E">
        <w:rPr>
          <w:szCs w:val="24"/>
        </w:rPr>
        <w:t>avec</w:t>
      </w:r>
      <w:r>
        <w:rPr>
          <w:szCs w:val="24"/>
        </w:rPr>
        <w:t xml:space="preserve"> </w:t>
      </w:r>
      <w:r w:rsidRPr="007F338E">
        <w:rPr>
          <w:szCs w:val="24"/>
        </w:rPr>
        <w:t>lequel</w:t>
      </w:r>
      <w:r>
        <w:rPr>
          <w:szCs w:val="24"/>
        </w:rPr>
        <w:t xml:space="preserve"> </w:t>
      </w:r>
      <w:r w:rsidRPr="007F338E">
        <w:rPr>
          <w:szCs w:val="24"/>
        </w:rPr>
        <w:t>elle</w:t>
      </w:r>
      <w:r>
        <w:rPr>
          <w:szCs w:val="24"/>
        </w:rPr>
        <w:t xml:space="preserve"> </w:t>
      </w:r>
      <w:r w:rsidRPr="007F338E">
        <w:rPr>
          <w:szCs w:val="24"/>
        </w:rPr>
        <w:t>se</w:t>
      </w:r>
      <w:r>
        <w:rPr>
          <w:szCs w:val="24"/>
        </w:rPr>
        <w:t xml:space="preserve"> </w:t>
      </w:r>
      <w:r w:rsidRPr="007F338E">
        <w:rPr>
          <w:szCs w:val="24"/>
        </w:rPr>
        <w:t>définit</w:t>
      </w:r>
      <w:r>
        <w:rPr>
          <w:szCs w:val="24"/>
        </w:rPr>
        <w:t xml:space="preserve"> : </w:t>
      </w:r>
      <w:r w:rsidRPr="007F338E">
        <w:rPr>
          <w:szCs w:val="24"/>
        </w:rPr>
        <w:t>la</w:t>
      </w:r>
      <w:r>
        <w:rPr>
          <w:szCs w:val="24"/>
        </w:rPr>
        <w:t xml:space="preserve"> </w:t>
      </w:r>
      <w:r w:rsidRPr="007F338E">
        <w:rPr>
          <w:szCs w:val="24"/>
        </w:rPr>
        <w:t>société.</w:t>
      </w:r>
      <w:r>
        <w:rPr>
          <w:szCs w:val="24"/>
        </w:rPr>
        <w:t xml:space="preserve"> </w:t>
      </w:r>
      <w:r w:rsidRPr="007F338E">
        <w:rPr>
          <w:szCs w:val="24"/>
        </w:rPr>
        <w:t>L’un</w:t>
      </w:r>
      <w:r>
        <w:rPr>
          <w:szCs w:val="24"/>
        </w:rPr>
        <w:t xml:space="preserve"> </w:t>
      </w:r>
      <w:r w:rsidRPr="007F338E">
        <w:rPr>
          <w:szCs w:val="24"/>
        </w:rPr>
        <w:t>et</w:t>
      </w:r>
      <w:r>
        <w:rPr>
          <w:szCs w:val="24"/>
        </w:rPr>
        <w:t xml:space="preserve"> </w:t>
      </w:r>
      <w:r w:rsidRPr="007F338E">
        <w:rPr>
          <w:szCs w:val="24"/>
        </w:rPr>
        <w:t>l’autre</w:t>
      </w:r>
      <w:r>
        <w:rPr>
          <w:szCs w:val="24"/>
        </w:rPr>
        <w:t xml:space="preserve"> </w:t>
      </w:r>
      <w:r w:rsidRPr="007F338E">
        <w:rPr>
          <w:szCs w:val="24"/>
        </w:rPr>
        <w:t>sont</w:t>
      </w:r>
      <w:r>
        <w:rPr>
          <w:szCs w:val="24"/>
        </w:rPr>
        <w:t xml:space="preserve"> </w:t>
      </w:r>
      <w:r w:rsidRPr="007F338E">
        <w:rPr>
          <w:szCs w:val="24"/>
        </w:rPr>
        <w:t>d’apparition</w:t>
      </w:r>
      <w:r>
        <w:rPr>
          <w:szCs w:val="24"/>
        </w:rPr>
        <w:t xml:space="preserve"> </w:t>
      </w:r>
      <w:r w:rsidRPr="007F338E">
        <w:rPr>
          <w:szCs w:val="24"/>
        </w:rPr>
        <w:t>récente</w:t>
      </w:r>
      <w:r>
        <w:rPr>
          <w:szCs w:val="24"/>
        </w:rPr>
        <w:t xml:space="preserve"> </w:t>
      </w:r>
      <w:r w:rsidRPr="007F338E">
        <w:rPr>
          <w:szCs w:val="24"/>
        </w:rPr>
        <w:t>dans</w:t>
      </w:r>
      <w:r>
        <w:rPr>
          <w:szCs w:val="24"/>
        </w:rPr>
        <w:t xml:space="preserve"> </w:t>
      </w:r>
      <w:r w:rsidRPr="007F338E">
        <w:rPr>
          <w:szCs w:val="24"/>
        </w:rPr>
        <w:t>l’histoire.</w:t>
      </w:r>
      <w:r>
        <w:rPr>
          <w:szCs w:val="24"/>
        </w:rPr>
        <w:t xml:space="preserve"> </w:t>
      </w:r>
      <w:r w:rsidRPr="007F338E">
        <w:rPr>
          <w:szCs w:val="24"/>
        </w:rPr>
        <w:t>Aussi</w:t>
      </w:r>
      <w:r>
        <w:rPr>
          <w:szCs w:val="24"/>
        </w:rPr>
        <w:t xml:space="preserve"> </w:t>
      </w:r>
      <w:r w:rsidRPr="007F338E">
        <w:rPr>
          <w:szCs w:val="24"/>
        </w:rPr>
        <w:t>l’historicité</w:t>
      </w:r>
      <w:r>
        <w:rPr>
          <w:szCs w:val="24"/>
        </w:rPr>
        <w:t xml:space="preserve"> </w:t>
      </w:r>
      <w:r w:rsidRPr="007F338E">
        <w:rPr>
          <w:szCs w:val="24"/>
        </w:rPr>
        <w:t>de</w:t>
      </w:r>
      <w:r>
        <w:rPr>
          <w:szCs w:val="24"/>
        </w:rPr>
        <w:t xml:space="preserve"> </w:t>
      </w:r>
      <w:r w:rsidRPr="007F338E">
        <w:rPr>
          <w:szCs w:val="24"/>
        </w:rPr>
        <w:t>l’individu</w:t>
      </w:r>
      <w:r>
        <w:rPr>
          <w:szCs w:val="24"/>
        </w:rPr>
        <w:t xml:space="preserve"> </w:t>
      </w:r>
      <w:r w:rsidRPr="007F338E">
        <w:rPr>
          <w:szCs w:val="24"/>
        </w:rPr>
        <w:t>implique-t-elle</w:t>
      </w:r>
      <w:r>
        <w:rPr>
          <w:szCs w:val="24"/>
        </w:rPr>
        <w:t xml:space="preserve"> </w:t>
      </w:r>
      <w:r w:rsidRPr="007F338E">
        <w:rPr>
          <w:szCs w:val="24"/>
        </w:rPr>
        <w:t>celle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et</w:t>
      </w:r>
      <w:r>
        <w:rPr>
          <w:szCs w:val="24"/>
        </w:rPr>
        <w:t xml:space="preserve"> </w:t>
      </w:r>
      <w:r w:rsidRPr="007F338E">
        <w:rPr>
          <w:szCs w:val="24"/>
        </w:rPr>
        <w:t>inversement,</w:t>
      </w:r>
      <w:r>
        <w:rPr>
          <w:szCs w:val="24"/>
        </w:rPr>
        <w:t xml:space="preserve"> </w:t>
      </w:r>
      <w:r w:rsidRPr="007F338E">
        <w:rPr>
          <w:szCs w:val="24"/>
        </w:rPr>
        <w:t>même</w:t>
      </w:r>
      <w:r>
        <w:rPr>
          <w:szCs w:val="24"/>
        </w:rPr>
        <w:t xml:space="preserve"> </w:t>
      </w:r>
      <w:r w:rsidRPr="007F338E">
        <w:rPr>
          <w:szCs w:val="24"/>
        </w:rPr>
        <w:t>si</w:t>
      </w:r>
      <w:r>
        <w:rPr>
          <w:szCs w:val="24"/>
        </w:rPr>
        <w:t xml:space="preserve"> « </w:t>
      </w:r>
      <w:r w:rsidRPr="007F338E">
        <w:rPr>
          <w:szCs w:val="24"/>
        </w:rPr>
        <w:t>les</w:t>
      </w:r>
      <w:r>
        <w:rPr>
          <w:szCs w:val="24"/>
        </w:rPr>
        <w:t xml:space="preserve"> </w:t>
      </w:r>
      <w:r w:rsidRPr="007F338E">
        <w:rPr>
          <w:szCs w:val="24"/>
        </w:rPr>
        <w:t>définitions</w:t>
      </w:r>
      <w:r>
        <w:rPr>
          <w:szCs w:val="24"/>
        </w:rPr>
        <w:t xml:space="preserve"> </w:t>
      </w:r>
      <w:r w:rsidRPr="007F338E">
        <w:rPr>
          <w:szCs w:val="24"/>
        </w:rPr>
        <w:t>réalistes</w:t>
      </w:r>
      <w:r>
        <w:rPr>
          <w:szCs w:val="24"/>
        </w:rPr>
        <w:t xml:space="preserve"> </w:t>
      </w:r>
      <w:r w:rsidRPr="007F338E">
        <w:rPr>
          <w:szCs w:val="24"/>
        </w:rPr>
        <w:t>de</w:t>
      </w:r>
      <w:r>
        <w:rPr>
          <w:szCs w:val="24"/>
        </w:rPr>
        <w:t xml:space="preserve"> </w:t>
      </w:r>
      <w:r w:rsidRPr="007F338E">
        <w:rPr>
          <w:szCs w:val="24"/>
        </w:rPr>
        <w:t>l’individu</w:t>
      </w:r>
      <w:r>
        <w:rPr>
          <w:szCs w:val="24"/>
        </w:rPr>
        <w:t xml:space="preserve"> </w:t>
      </w:r>
      <w:r w:rsidRPr="007F338E">
        <w:rPr>
          <w:szCs w:val="24"/>
        </w:rPr>
        <w:t>(que</w:t>
      </w:r>
      <w:r>
        <w:rPr>
          <w:szCs w:val="24"/>
        </w:rPr>
        <w:t xml:space="preserve"> </w:t>
      </w:r>
      <w:r w:rsidRPr="007F338E">
        <w:rPr>
          <w:szCs w:val="24"/>
        </w:rPr>
        <w:t>ce</w:t>
      </w:r>
      <w:r>
        <w:rPr>
          <w:szCs w:val="24"/>
        </w:rPr>
        <w:t xml:space="preserve"> </w:t>
      </w:r>
      <w:r w:rsidRPr="007F338E">
        <w:rPr>
          <w:szCs w:val="24"/>
        </w:rPr>
        <w:t>soit</w:t>
      </w:r>
      <w:r>
        <w:rPr>
          <w:szCs w:val="24"/>
        </w:rPr>
        <w:t xml:space="preserve"> </w:t>
      </w:r>
      <w:r w:rsidRPr="007F338E">
        <w:rPr>
          <w:szCs w:val="24"/>
        </w:rPr>
        <w:t>le</w:t>
      </w:r>
      <w:r>
        <w:rPr>
          <w:szCs w:val="24"/>
        </w:rPr>
        <w:t xml:space="preserve"> </w:t>
      </w:r>
      <w:r w:rsidRPr="007F338E">
        <w:rPr>
          <w:szCs w:val="24"/>
        </w:rPr>
        <w:t>réalisme</w:t>
      </w:r>
      <w:r>
        <w:rPr>
          <w:szCs w:val="24"/>
        </w:rPr>
        <w:t xml:space="preserve"> </w:t>
      </w:r>
      <w:r w:rsidRPr="007F338E">
        <w:rPr>
          <w:szCs w:val="24"/>
        </w:rPr>
        <w:t>bi</w:t>
      </w:r>
      <w:r w:rsidRPr="007F338E">
        <w:rPr>
          <w:szCs w:val="24"/>
        </w:rPr>
        <w:t>o</w:t>
      </w:r>
      <w:r w:rsidRPr="007F338E">
        <w:rPr>
          <w:szCs w:val="24"/>
        </w:rPr>
        <w:t>logique</w:t>
      </w:r>
      <w:r>
        <w:rPr>
          <w:szCs w:val="24"/>
        </w:rPr>
        <w:t xml:space="preserve"> </w:t>
      </w:r>
      <w:r w:rsidRPr="007F338E">
        <w:rPr>
          <w:szCs w:val="24"/>
        </w:rPr>
        <w:t>ou</w:t>
      </w:r>
      <w:r>
        <w:rPr>
          <w:szCs w:val="24"/>
        </w:rPr>
        <w:t xml:space="preserve"> </w:t>
      </w:r>
      <w:r w:rsidRPr="007F338E">
        <w:rPr>
          <w:szCs w:val="24"/>
        </w:rPr>
        <w:t>le</w:t>
      </w:r>
      <w:r>
        <w:rPr>
          <w:szCs w:val="24"/>
        </w:rPr>
        <w:t xml:space="preserve"> </w:t>
      </w:r>
      <w:r w:rsidRPr="007F338E">
        <w:rPr>
          <w:szCs w:val="24"/>
        </w:rPr>
        <w:t>réalisme-entité)</w:t>
      </w:r>
      <w:r>
        <w:rPr>
          <w:szCs w:val="24"/>
        </w:rPr>
        <w:t xml:space="preserve"> </w:t>
      </w:r>
      <w:r w:rsidRPr="007F338E">
        <w:rPr>
          <w:szCs w:val="24"/>
        </w:rPr>
        <w:t>empêchent</w:t>
      </w:r>
      <w:r>
        <w:rPr>
          <w:szCs w:val="24"/>
        </w:rPr>
        <w:t xml:space="preserve"> </w:t>
      </w:r>
      <w:r w:rsidRPr="007F338E">
        <w:rPr>
          <w:szCs w:val="24"/>
        </w:rPr>
        <w:t>de</w:t>
      </w:r>
      <w:r>
        <w:rPr>
          <w:szCs w:val="24"/>
        </w:rPr>
        <w:t xml:space="preserve"> </w:t>
      </w:r>
      <w:r w:rsidRPr="007F338E">
        <w:rPr>
          <w:szCs w:val="24"/>
        </w:rPr>
        <w:t>saisir</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semble</w:t>
      </w:r>
      <w:r>
        <w:rPr>
          <w:szCs w:val="24"/>
        </w:rPr>
        <w:t xml:space="preserve"> </w:t>
      </w:r>
      <w:r w:rsidRPr="007F338E">
        <w:rPr>
          <w:szCs w:val="24"/>
        </w:rPr>
        <w:t>d</w:t>
      </w:r>
      <w:r w:rsidRPr="007F338E">
        <w:rPr>
          <w:szCs w:val="24"/>
        </w:rPr>
        <w:t>e</w:t>
      </w:r>
      <w:r w:rsidRPr="007F338E">
        <w:rPr>
          <w:szCs w:val="24"/>
        </w:rPr>
        <w:t>voir</w:t>
      </w:r>
      <w:r>
        <w:rPr>
          <w:szCs w:val="24"/>
        </w:rPr>
        <w:t xml:space="preserve"> </w:t>
      </w:r>
      <w:r w:rsidRPr="007F338E">
        <w:rPr>
          <w:szCs w:val="24"/>
        </w:rPr>
        <w:t>l’être</w:t>
      </w:r>
      <w:r>
        <w:rPr>
          <w:szCs w:val="24"/>
        </w:rPr>
        <w:t xml:space="preserve"> : </w:t>
      </w:r>
      <w:r w:rsidRPr="007F338E">
        <w:rPr>
          <w:szCs w:val="24"/>
        </w:rPr>
        <w:t>l’inséparabilité</w:t>
      </w:r>
      <w:r>
        <w:rPr>
          <w:szCs w:val="24"/>
        </w:rPr>
        <w:t xml:space="preserve"> </w:t>
      </w:r>
      <w:r w:rsidRPr="007F338E">
        <w:rPr>
          <w:szCs w:val="24"/>
        </w:rPr>
        <w:t>et</w:t>
      </w:r>
      <w:r>
        <w:rPr>
          <w:szCs w:val="24"/>
        </w:rPr>
        <w:t xml:space="preserve"> </w:t>
      </w:r>
      <w:r w:rsidRPr="007F338E">
        <w:rPr>
          <w:szCs w:val="24"/>
        </w:rPr>
        <w:t>l’irréductibilité</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deux</w:t>
      </w:r>
      <w:r>
        <w:rPr>
          <w:szCs w:val="24"/>
        </w:rPr>
        <w:t xml:space="preserve"> </w:t>
      </w:r>
      <w:r w:rsidRPr="007F338E">
        <w:rPr>
          <w:szCs w:val="24"/>
        </w:rPr>
        <w:t>ordres</w:t>
      </w:r>
      <w:r>
        <w:rPr>
          <w:szCs w:val="24"/>
        </w:rPr>
        <w:t xml:space="preserve"> </w:t>
      </w:r>
      <w:r w:rsidRPr="007F338E">
        <w:rPr>
          <w:szCs w:val="24"/>
        </w:rPr>
        <w:t>sy</w:t>
      </w:r>
      <w:r w:rsidRPr="007F338E">
        <w:rPr>
          <w:szCs w:val="24"/>
        </w:rPr>
        <w:t>m</w:t>
      </w:r>
      <w:r w:rsidRPr="007F338E">
        <w:rPr>
          <w:szCs w:val="24"/>
        </w:rPr>
        <w:t>boliques</w:t>
      </w:r>
      <w:r>
        <w:rPr>
          <w:szCs w:val="24"/>
        </w:rPr>
        <w:t xml:space="preserve"> </w:t>
      </w:r>
      <w:r w:rsidRPr="007F338E">
        <w:rPr>
          <w:szCs w:val="24"/>
        </w:rPr>
        <w:t>que</w:t>
      </w:r>
      <w:r>
        <w:rPr>
          <w:szCs w:val="24"/>
        </w:rPr>
        <w:t xml:space="preserve"> </w:t>
      </w:r>
      <w:r w:rsidRPr="007F338E">
        <w:rPr>
          <w:szCs w:val="24"/>
        </w:rPr>
        <w:t>sont</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individuel</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société</w:t>
      </w:r>
      <w:r>
        <w:rPr>
          <w:szCs w:val="24"/>
        </w:rPr>
        <w:t> » </w:t>
      </w:r>
      <w:r>
        <w:rPr>
          <w:rStyle w:val="Appelnotedebasdep"/>
          <w:szCs w:val="24"/>
        </w:rPr>
        <w:footnoteReference w:id="127"/>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Si,</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capitaliste</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possible</w:t>
      </w:r>
      <w:r>
        <w:rPr>
          <w:szCs w:val="24"/>
        </w:rPr>
        <w:t xml:space="preserve"> </w:t>
      </w:r>
      <w:r w:rsidRPr="007F338E">
        <w:rPr>
          <w:szCs w:val="24"/>
        </w:rPr>
        <w:t>de</w:t>
      </w:r>
      <w:r>
        <w:rPr>
          <w:szCs w:val="24"/>
        </w:rPr>
        <w:t xml:space="preserve"> </w:t>
      </w:r>
      <w:r w:rsidRPr="007F338E">
        <w:rPr>
          <w:szCs w:val="24"/>
        </w:rPr>
        <w:t>suivre</w:t>
      </w:r>
      <w:r>
        <w:rPr>
          <w:szCs w:val="24"/>
        </w:rPr>
        <w:t xml:space="preserve"> </w:t>
      </w:r>
      <w:r w:rsidRPr="007F338E">
        <w:rPr>
          <w:szCs w:val="24"/>
        </w:rPr>
        <w:t>le</w:t>
      </w:r>
      <w:r>
        <w:rPr>
          <w:szCs w:val="24"/>
        </w:rPr>
        <w:t xml:space="preserve"> </w:t>
      </w:r>
      <w:r w:rsidRPr="007F338E">
        <w:rPr>
          <w:szCs w:val="24"/>
        </w:rPr>
        <w:t>processus</w:t>
      </w:r>
      <w:r>
        <w:rPr>
          <w:szCs w:val="24"/>
        </w:rPr>
        <w:t xml:space="preserve"> </w:t>
      </w:r>
      <w:r w:rsidRPr="007F338E">
        <w:rPr>
          <w:szCs w:val="24"/>
        </w:rPr>
        <w:t>d’intériorisation</w:t>
      </w:r>
      <w:r>
        <w:rPr>
          <w:szCs w:val="24"/>
        </w:rPr>
        <w:t xml:space="preserve"> </w:t>
      </w:r>
      <w:r w:rsidRPr="007F338E">
        <w:rPr>
          <w:szCs w:val="24"/>
        </w:rPr>
        <w:t>des</w:t>
      </w:r>
      <w:r>
        <w:rPr>
          <w:szCs w:val="24"/>
        </w:rPr>
        <w:t xml:space="preserve"> </w:t>
      </w:r>
      <w:r w:rsidRPr="007F338E">
        <w:rPr>
          <w:szCs w:val="24"/>
        </w:rPr>
        <w:t>contraintes,</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plupart</w:t>
      </w:r>
      <w:r>
        <w:rPr>
          <w:szCs w:val="24"/>
        </w:rPr>
        <w:t xml:space="preserve"> </w:t>
      </w:r>
      <w:r w:rsidRPr="007F338E">
        <w:rPr>
          <w:szCs w:val="24"/>
        </w:rPr>
        <w:t>sociales,</w:t>
      </w:r>
      <w:r>
        <w:rPr>
          <w:szCs w:val="24"/>
        </w:rPr>
        <w:t xml:space="preserve"> </w:t>
      </w:r>
      <w:r w:rsidRPr="007F338E">
        <w:rPr>
          <w:szCs w:val="24"/>
        </w:rPr>
        <w:t>induites</w:t>
      </w:r>
      <w:r>
        <w:rPr>
          <w:szCs w:val="24"/>
        </w:rPr>
        <w:t xml:space="preserve"> </w:t>
      </w:r>
      <w:r w:rsidRPr="007F338E">
        <w:rPr>
          <w:szCs w:val="24"/>
        </w:rPr>
        <w:t>qu’elles</w:t>
      </w:r>
      <w:r>
        <w:rPr>
          <w:szCs w:val="24"/>
        </w:rPr>
        <w:t xml:space="preserve"> </w:t>
      </w:r>
      <w:r w:rsidRPr="007F338E">
        <w:rPr>
          <w:szCs w:val="24"/>
        </w:rPr>
        <w:t>sont</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rationalisation</w:t>
      </w:r>
      <w:r>
        <w:rPr>
          <w:szCs w:val="24"/>
        </w:rPr>
        <w:t xml:space="preserve"> </w:t>
      </w:r>
      <w:r w:rsidRPr="007F338E">
        <w:rPr>
          <w:szCs w:val="24"/>
        </w:rPr>
        <w:t>du</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soi,</w:t>
      </w:r>
      <w:r>
        <w:rPr>
          <w:szCs w:val="24"/>
        </w:rPr>
        <w:t xml:space="preserve"> </w:t>
      </w:r>
      <w:r w:rsidRPr="007F338E">
        <w:rPr>
          <w:szCs w:val="24"/>
        </w:rPr>
        <w:t>aux</w:t>
      </w:r>
      <w:r>
        <w:rPr>
          <w:szCs w:val="24"/>
        </w:rPr>
        <w:t xml:space="preserve"> </w:t>
      </w:r>
      <w:r w:rsidRPr="007F338E">
        <w:rPr>
          <w:szCs w:val="24"/>
        </w:rPr>
        <w:t>autres,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et</w:t>
      </w:r>
      <w:r>
        <w:rPr>
          <w:szCs w:val="24"/>
        </w:rPr>
        <w:t xml:space="preserve"> </w:t>
      </w:r>
      <w:r w:rsidRPr="007F338E">
        <w:rPr>
          <w:szCs w:val="24"/>
        </w:rPr>
        <w:t>finalement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nature</w:t>
      </w:r>
      <w:r>
        <w:rPr>
          <w:szCs w:val="24"/>
        </w:rPr>
        <w:t xml:space="preserve"> ; </w:t>
      </w:r>
      <w:r w:rsidRPr="007F338E">
        <w:rPr>
          <w:szCs w:val="24"/>
        </w:rPr>
        <w:t>on</w:t>
      </w:r>
      <w:r>
        <w:rPr>
          <w:szCs w:val="24"/>
        </w:rPr>
        <w:t xml:space="preserve"> </w:t>
      </w:r>
      <w:r w:rsidRPr="007F338E">
        <w:rPr>
          <w:szCs w:val="24"/>
        </w:rPr>
        <w:t>peut</w:t>
      </w:r>
      <w:r>
        <w:rPr>
          <w:szCs w:val="24"/>
        </w:rPr>
        <w:t xml:space="preserve"> </w:t>
      </w:r>
      <w:r w:rsidRPr="007F338E">
        <w:rPr>
          <w:szCs w:val="24"/>
        </w:rPr>
        <w:t>oser</w:t>
      </w:r>
      <w:r>
        <w:rPr>
          <w:szCs w:val="24"/>
        </w:rPr>
        <w:t xml:space="preserve"> </w:t>
      </w:r>
      <w:r w:rsidRPr="007F338E">
        <w:rPr>
          <w:szCs w:val="24"/>
        </w:rPr>
        <w:t>l’hypothèse</w:t>
      </w:r>
      <w:r>
        <w:rPr>
          <w:szCs w:val="24"/>
        </w:rPr>
        <w:t xml:space="preserve"> </w:t>
      </w:r>
      <w:r w:rsidRPr="007F338E">
        <w:rPr>
          <w:szCs w:val="24"/>
        </w:rPr>
        <w:t>suivante</w:t>
      </w:r>
      <w:r>
        <w:rPr>
          <w:szCs w:val="24"/>
        </w:rPr>
        <w:t xml:space="preserve"> : </w:t>
      </w:r>
      <w:r w:rsidRPr="007F338E">
        <w:rPr>
          <w:szCs w:val="24"/>
        </w:rPr>
        <w:t>si</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rationalisation</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arrivées</w:t>
      </w:r>
      <w:r>
        <w:rPr>
          <w:szCs w:val="24"/>
        </w:rPr>
        <w:t xml:space="preserve"> </w:t>
      </w:r>
      <w:r w:rsidRPr="007F338E">
        <w:rPr>
          <w:szCs w:val="24"/>
        </w:rPr>
        <w:t>à</w:t>
      </w:r>
      <w:r>
        <w:rPr>
          <w:szCs w:val="24"/>
        </w:rPr>
        <w:t xml:space="preserve"> </w:t>
      </w:r>
      <w:r w:rsidRPr="007F338E">
        <w:rPr>
          <w:szCs w:val="24"/>
        </w:rPr>
        <w:t>maturité</w:t>
      </w:r>
      <w:r>
        <w:rPr>
          <w:szCs w:val="24"/>
        </w:rPr>
        <w:t xml:space="preserve"> </w:t>
      </w:r>
      <w:r w:rsidRPr="007F338E">
        <w:rPr>
          <w:szCs w:val="24"/>
        </w:rPr>
        <w:t>dans</w:t>
      </w:r>
      <w:r>
        <w:rPr>
          <w:szCs w:val="24"/>
        </w:rPr>
        <w:t xml:space="preserve"> </w:t>
      </w:r>
      <w:r w:rsidRPr="007F338E">
        <w:rPr>
          <w:szCs w:val="24"/>
        </w:rPr>
        <w:t>certains</w:t>
      </w:r>
      <w:r>
        <w:rPr>
          <w:szCs w:val="24"/>
        </w:rPr>
        <w:t xml:space="preserve"> </w:t>
      </w:r>
      <w:r w:rsidRPr="007F338E">
        <w:rPr>
          <w:szCs w:val="24"/>
        </w:rPr>
        <w:t>espaces</w:t>
      </w:r>
      <w:r>
        <w:rPr>
          <w:szCs w:val="24"/>
        </w:rPr>
        <w:t xml:space="preserve"> </w:t>
      </w:r>
      <w:r w:rsidRPr="007F338E">
        <w:rPr>
          <w:szCs w:val="24"/>
        </w:rPr>
        <w:t>socio-historiques,</w:t>
      </w:r>
      <w:r>
        <w:rPr>
          <w:szCs w:val="24"/>
        </w:rPr>
        <w:t xml:space="preserve"> </w:t>
      </w:r>
      <w:r w:rsidRPr="007F338E">
        <w:rPr>
          <w:szCs w:val="24"/>
        </w:rPr>
        <w:t>étant</w:t>
      </w:r>
      <w:r>
        <w:rPr>
          <w:szCs w:val="24"/>
        </w:rPr>
        <w:t xml:space="preserve"> </w:t>
      </w:r>
      <w:r w:rsidRPr="007F338E">
        <w:rPr>
          <w:szCs w:val="24"/>
        </w:rPr>
        <w:t>entendu</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condition</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maturation</w:t>
      </w:r>
      <w:r>
        <w:rPr>
          <w:szCs w:val="24"/>
        </w:rPr>
        <w:t xml:space="preserve"> </w:t>
      </w:r>
      <w:r w:rsidRPr="007F338E">
        <w:rPr>
          <w:szCs w:val="24"/>
        </w:rPr>
        <w:t>est</w:t>
      </w:r>
      <w:r>
        <w:rPr>
          <w:szCs w:val="24"/>
        </w:rPr>
        <w:t xml:space="preserve"> </w:t>
      </w:r>
      <w:r w:rsidRPr="007F338E">
        <w:rPr>
          <w:szCs w:val="24"/>
        </w:rPr>
        <w:t>fondamentalement</w:t>
      </w:r>
      <w:r>
        <w:rPr>
          <w:szCs w:val="24"/>
        </w:rPr>
        <w:t xml:space="preserve"> </w:t>
      </w:r>
      <w:r w:rsidRPr="007F338E">
        <w:rPr>
          <w:szCs w:val="24"/>
        </w:rPr>
        <w:t>liée</w:t>
      </w:r>
      <w:r>
        <w:rPr>
          <w:szCs w:val="24"/>
        </w:rPr>
        <w:t xml:space="preserve"> </w:t>
      </w:r>
      <w:r w:rsidRPr="007F338E">
        <w:rPr>
          <w:szCs w:val="24"/>
        </w:rPr>
        <w:t>au</w:t>
      </w:r>
      <w:r>
        <w:rPr>
          <w:szCs w:val="24"/>
        </w:rPr>
        <w:t xml:space="preserve"> </w:t>
      </w:r>
      <w:r w:rsidRPr="007F338E">
        <w:rPr>
          <w:szCs w:val="24"/>
        </w:rPr>
        <w:t>renversement</w:t>
      </w:r>
      <w:r>
        <w:rPr>
          <w:szCs w:val="24"/>
        </w:rPr>
        <w:t xml:space="preserve"> </w:t>
      </w:r>
      <w:r w:rsidRPr="007F338E">
        <w:rPr>
          <w:szCs w:val="24"/>
        </w:rPr>
        <w:t>du</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force</w:t>
      </w:r>
      <w:r>
        <w:rPr>
          <w:szCs w:val="24"/>
        </w:rPr>
        <w:t xml:space="preserve"> </w:t>
      </w:r>
      <w:r w:rsidRPr="007F338E">
        <w:rPr>
          <w:szCs w:val="24"/>
        </w:rPr>
        <w:t>au</w:t>
      </w:r>
      <w:r>
        <w:rPr>
          <w:szCs w:val="24"/>
        </w:rPr>
        <w:t xml:space="preserve"> </w:t>
      </w:r>
      <w:r w:rsidRPr="007F338E">
        <w:rPr>
          <w:szCs w:val="24"/>
        </w:rPr>
        <w:t>sein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structure</w:t>
      </w:r>
      <w:r>
        <w:rPr>
          <w:szCs w:val="24"/>
        </w:rPr>
        <w:t xml:space="preserve"> </w:t>
      </w:r>
      <w:r w:rsidRPr="007F338E">
        <w:rPr>
          <w:szCs w:val="24"/>
        </w:rPr>
        <w:t>cognitive</w:t>
      </w:r>
      <w:r>
        <w:rPr>
          <w:szCs w:val="24"/>
        </w:rPr>
        <w:t xml:space="preserve"> ; </w:t>
      </w:r>
      <w:r w:rsidRPr="007F338E">
        <w:rPr>
          <w:szCs w:val="24"/>
        </w:rPr>
        <w:t>c’est-à-dire</w:t>
      </w:r>
      <w:r>
        <w:rPr>
          <w:szCs w:val="24"/>
        </w:rPr>
        <w:t xml:space="preserve"> </w:t>
      </w:r>
      <w:r w:rsidRPr="007F338E">
        <w:rPr>
          <w:szCs w:val="24"/>
        </w:rPr>
        <w:t>un</w:t>
      </w:r>
      <w:r>
        <w:rPr>
          <w:szCs w:val="24"/>
        </w:rPr>
        <w:t xml:space="preserve"> </w:t>
      </w:r>
      <w:r w:rsidRPr="007F338E">
        <w:rPr>
          <w:szCs w:val="24"/>
        </w:rPr>
        <w:t>r</w:t>
      </w:r>
      <w:r w:rsidRPr="007F338E">
        <w:rPr>
          <w:szCs w:val="24"/>
        </w:rPr>
        <w:t>e</w:t>
      </w:r>
      <w:r w:rsidRPr="007F338E">
        <w:rPr>
          <w:szCs w:val="24"/>
        </w:rPr>
        <w:t>positionnement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religieuse</w:t>
      </w:r>
      <w:r>
        <w:rPr>
          <w:szCs w:val="24"/>
        </w:rPr>
        <w:t xml:space="preserve"> </w:t>
      </w:r>
      <w:r w:rsidRPr="007F338E">
        <w:rPr>
          <w:szCs w:val="24"/>
        </w:rPr>
        <w:t>(tribu,</w:t>
      </w:r>
      <w:r>
        <w:rPr>
          <w:szCs w:val="24"/>
        </w:rPr>
        <w:t xml:space="preserve"> </w:t>
      </w:r>
      <w:r w:rsidRPr="007F338E">
        <w:rPr>
          <w:szCs w:val="24"/>
        </w:rPr>
        <w:t>communauté)</w:t>
      </w:r>
      <w:r>
        <w:rPr>
          <w:szCs w:val="24"/>
        </w:rPr>
        <w:t xml:space="preserve"> </w:t>
      </w:r>
      <w:r w:rsidRPr="007F338E">
        <w:rPr>
          <w:szCs w:val="24"/>
        </w:rPr>
        <w:t>et</w:t>
      </w:r>
      <w:r>
        <w:rPr>
          <w:szCs w:val="24"/>
        </w:rPr>
        <w:t xml:space="preserve"> </w:t>
      </w:r>
      <w:r w:rsidRPr="007F338E">
        <w:rPr>
          <w:szCs w:val="24"/>
        </w:rPr>
        <w:t>une</w:t>
      </w:r>
      <w:r>
        <w:rPr>
          <w:szCs w:val="24"/>
        </w:rPr>
        <w:t xml:space="preserve"> </w:t>
      </w:r>
      <w:r w:rsidRPr="007F338E">
        <w:rPr>
          <w:szCs w:val="24"/>
        </w:rPr>
        <w:t>redéfinition</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scientifique</w:t>
      </w:r>
      <w:r>
        <w:rPr>
          <w:szCs w:val="24"/>
        </w:rPr>
        <w:t xml:space="preserve"> </w:t>
      </w:r>
      <w:r w:rsidRPr="007F338E">
        <w:rPr>
          <w:szCs w:val="24"/>
        </w:rPr>
        <w:t>(société,</w:t>
      </w:r>
      <w:r>
        <w:rPr>
          <w:szCs w:val="24"/>
        </w:rPr>
        <w:t xml:space="preserve"> </w:t>
      </w:r>
      <w:r w:rsidRPr="007F338E">
        <w:rPr>
          <w:szCs w:val="24"/>
        </w:rPr>
        <w:t>individu)</w:t>
      </w:r>
      <w:r>
        <w:rPr>
          <w:szCs w:val="24"/>
        </w:rPr>
        <w:t xml:space="preserve"> ; </w:t>
      </w:r>
      <w:r w:rsidRPr="007F338E">
        <w:rPr>
          <w:szCs w:val="24"/>
        </w:rPr>
        <w:t>et</w:t>
      </w:r>
      <w:r>
        <w:rPr>
          <w:szCs w:val="24"/>
        </w:rPr>
        <w:t xml:space="preserve"> </w:t>
      </w:r>
      <w:r w:rsidRPr="007F338E">
        <w:rPr>
          <w:szCs w:val="24"/>
        </w:rPr>
        <w:t>s’il</w:t>
      </w:r>
      <w:r>
        <w:rPr>
          <w:szCs w:val="24"/>
        </w:rPr>
        <w:t xml:space="preserve"> </w:t>
      </w:r>
      <w:r w:rsidRPr="007F338E">
        <w:rPr>
          <w:szCs w:val="24"/>
        </w:rPr>
        <w:t>est</w:t>
      </w:r>
      <w:r>
        <w:rPr>
          <w:szCs w:val="24"/>
        </w:rPr>
        <w:t xml:space="preserve"> </w:t>
      </w:r>
      <w:r w:rsidRPr="007F338E">
        <w:rPr>
          <w:szCs w:val="24"/>
        </w:rPr>
        <w:t>délicat</w:t>
      </w:r>
      <w:r>
        <w:rPr>
          <w:szCs w:val="24"/>
        </w:rPr>
        <w:t xml:space="preserve"> </w:t>
      </w:r>
      <w:r w:rsidRPr="007F338E">
        <w:rPr>
          <w:szCs w:val="24"/>
        </w:rPr>
        <w:t>de</w:t>
      </w:r>
      <w:r>
        <w:rPr>
          <w:szCs w:val="24"/>
        </w:rPr>
        <w:t xml:space="preserve"> </w:t>
      </w:r>
      <w:r w:rsidRPr="007F338E">
        <w:rPr>
          <w:szCs w:val="24"/>
        </w:rPr>
        <w:t>prétendre</w:t>
      </w:r>
      <w:r>
        <w:rPr>
          <w:szCs w:val="24"/>
        </w:rPr>
        <w:t xml:space="preserve"> </w:t>
      </w:r>
      <w:r w:rsidRPr="007F338E">
        <w:rPr>
          <w:szCs w:val="24"/>
        </w:rPr>
        <w:t>reconstituer</w:t>
      </w:r>
      <w:r>
        <w:rPr>
          <w:szCs w:val="24"/>
        </w:rPr>
        <w:t xml:space="preserve"> </w:t>
      </w:r>
      <w:r w:rsidRPr="007F338E">
        <w:rPr>
          <w:szCs w:val="24"/>
        </w:rPr>
        <w:t>le</w:t>
      </w:r>
      <w:r>
        <w:rPr>
          <w:szCs w:val="24"/>
        </w:rPr>
        <w:t xml:space="preserve"> </w:t>
      </w:r>
      <w:r w:rsidRPr="007F338E">
        <w:rPr>
          <w:szCs w:val="24"/>
        </w:rPr>
        <w:t>processus</w:t>
      </w:r>
      <w:r>
        <w:rPr>
          <w:szCs w:val="24"/>
        </w:rPr>
        <w:t xml:space="preserve"> </w:t>
      </w:r>
      <w:r w:rsidRPr="007F338E">
        <w:rPr>
          <w:szCs w:val="24"/>
        </w:rPr>
        <w:t>pr</w:t>
      </w:r>
      <w:r w:rsidRPr="007F338E">
        <w:rPr>
          <w:szCs w:val="24"/>
        </w:rPr>
        <w:t>é</w:t>
      </w:r>
      <w:r w:rsidRPr="007F338E">
        <w:rPr>
          <w:szCs w:val="24"/>
        </w:rPr>
        <w:t>cis</w:t>
      </w:r>
      <w:r>
        <w:rPr>
          <w:szCs w:val="24"/>
        </w:rPr>
        <w:t xml:space="preserve"> </w:t>
      </w:r>
      <w:r w:rsidRPr="007F338E">
        <w:rPr>
          <w:szCs w:val="24"/>
        </w:rPr>
        <w:t>qui</w:t>
      </w:r>
      <w:r>
        <w:rPr>
          <w:szCs w:val="24"/>
        </w:rPr>
        <w:t xml:space="preserve"> </w:t>
      </w:r>
      <w:r w:rsidRPr="007F338E">
        <w:rPr>
          <w:szCs w:val="24"/>
        </w:rPr>
        <w:t>conduirait</w:t>
      </w:r>
      <w:r>
        <w:rPr>
          <w:szCs w:val="24"/>
        </w:rPr>
        <w:t xml:space="preserve"> </w:t>
      </w:r>
      <w:r w:rsidRPr="007F338E">
        <w:rPr>
          <w:szCs w:val="24"/>
        </w:rPr>
        <w:t>ce</w:t>
      </w:r>
      <w:r>
        <w:rPr>
          <w:szCs w:val="24"/>
        </w:rPr>
        <w:t xml:space="preserve"> </w:t>
      </w:r>
      <w:r w:rsidRPr="007F338E">
        <w:rPr>
          <w:szCs w:val="24"/>
        </w:rPr>
        <w:t>renversement</w:t>
      </w:r>
      <w:r>
        <w:rPr>
          <w:szCs w:val="24"/>
        </w:rPr>
        <w:t xml:space="preserve"> </w:t>
      </w:r>
      <w:r w:rsidRPr="007F338E">
        <w:rPr>
          <w:szCs w:val="24"/>
        </w:rPr>
        <w:t>du</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force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struct</w:t>
      </w:r>
      <w:r w:rsidRPr="007F338E">
        <w:rPr>
          <w:szCs w:val="24"/>
        </w:rPr>
        <w:t>u</w:t>
      </w:r>
      <w:r w:rsidRPr="007F338E">
        <w:rPr>
          <w:szCs w:val="24"/>
        </w:rPr>
        <w:t>re</w:t>
      </w:r>
      <w:r>
        <w:rPr>
          <w:szCs w:val="24"/>
        </w:rPr>
        <w:t xml:space="preserve"> </w:t>
      </w:r>
      <w:r w:rsidRPr="007F338E">
        <w:rPr>
          <w:szCs w:val="24"/>
        </w:rPr>
        <w:t>cognitive</w:t>
      </w:r>
      <w:r>
        <w:rPr>
          <w:szCs w:val="24"/>
        </w:rPr>
        <w:t xml:space="preserve"> </w:t>
      </w:r>
      <w:r w:rsidRPr="007F338E">
        <w:rPr>
          <w:szCs w:val="24"/>
        </w:rPr>
        <w:t>et</w:t>
      </w:r>
      <w:r>
        <w:rPr>
          <w:szCs w:val="24"/>
        </w:rPr>
        <w:t xml:space="preserve"> </w:t>
      </w:r>
      <w:r w:rsidRPr="007F338E">
        <w:rPr>
          <w:szCs w:val="24"/>
        </w:rPr>
        <w:t>au</w:t>
      </w:r>
      <w:r>
        <w:rPr>
          <w:szCs w:val="24"/>
        </w:rPr>
        <w:t xml:space="preserve"> </w:t>
      </w:r>
      <w:r w:rsidRPr="007F338E">
        <w:rPr>
          <w:szCs w:val="24"/>
        </w:rPr>
        <w:t>niveau</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raison</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assurerait</w:t>
      </w:r>
      <w:r>
        <w:rPr>
          <w:szCs w:val="24"/>
        </w:rPr>
        <w:t xml:space="preserve"> </w:t>
      </w:r>
      <w:r w:rsidRPr="007F338E">
        <w:rPr>
          <w:szCs w:val="24"/>
        </w:rPr>
        <w:t>le</w:t>
      </w:r>
      <w:r>
        <w:rPr>
          <w:szCs w:val="24"/>
        </w:rPr>
        <w:t xml:space="preserve"> </w:t>
      </w:r>
      <w:r w:rsidRPr="007F338E">
        <w:rPr>
          <w:szCs w:val="24"/>
        </w:rPr>
        <w:t>passage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communauté</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société</w:t>
      </w:r>
      <w:r>
        <w:rPr>
          <w:szCs w:val="24"/>
        </w:rPr>
        <w:t xml:space="preserve"> ; </w:t>
      </w:r>
      <w:r w:rsidRPr="007F338E">
        <w:rPr>
          <w:szCs w:val="24"/>
        </w:rPr>
        <w:t>il</w:t>
      </w:r>
      <w:r>
        <w:rPr>
          <w:szCs w:val="24"/>
        </w:rPr>
        <w:t xml:space="preserve"> </w:t>
      </w:r>
      <w:r w:rsidRPr="007F338E">
        <w:rPr>
          <w:szCs w:val="24"/>
        </w:rPr>
        <w:t>est</w:t>
      </w:r>
      <w:r>
        <w:rPr>
          <w:szCs w:val="24"/>
        </w:rPr>
        <w:t xml:space="preserve"> </w:t>
      </w:r>
      <w:r w:rsidRPr="007F338E">
        <w:rPr>
          <w:szCs w:val="24"/>
        </w:rPr>
        <w:t>par</w:t>
      </w:r>
      <w:r>
        <w:rPr>
          <w:szCs w:val="24"/>
        </w:rPr>
        <w:t xml:space="preserve"> </w:t>
      </w:r>
      <w:r w:rsidRPr="007F338E">
        <w:rPr>
          <w:szCs w:val="24"/>
        </w:rPr>
        <w:t>contre</w:t>
      </w:r>
      <w:r>
        <w:rPr>
          <w:szCs w:val="24"/>
        </w:rPr>
        <w:t xml:space="preserve"> </w:t>
      </w:r>
      <w:r w:rsidRPr="007F338E">
        <w:rPr>
          <w:szCs w:val="24"/>
        </w:rPr>
        <w:t>loisible</w:t>
      </w:r>
      <w:r>
        <w:rPr>
          <w:szCs w:val="24"/>
        </w:rPr>
        <w:t xml:space="preserve"> </w:t>
      </w:r>
      <w:r w:rsidRPr="007F338E">
        <w:rPr>
          <w:szCs w:val="24"/>
        </w:rPr>
        <w:t>de</w:t>
      </w:r>
      <w:r>
        <w:rPr>
          <w:szCs w:val="24"/>
        </w:rPr>
        <w:t xml:space="preserve"> </w:t>
      </w:r>
      <w:r w:rsidRPr="007F338E">
        <w:rPr>
          <w:szCs w:val="24"/>
        </w:rPr>
        <w:t>puiser</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batterie</w:t>
      </w:r>
      <w:r>
        <w:rPr>
          <w:szCs w:val="24"/>
        </w:rPr>
        <w:t xml:space="preserve"> </w:t>
      </w:r>
      <w:r w:rsidRPr="007F338E">
        <w:rPr>
          <w:szCs w:val="24"/>
        </w:rPr>
        <w:t>des</w:t>
      </w:r>
      <w:r>
        <w:rPr>
          <w:szCs w:val="24"/>
        </w:rPr>
        <w:t xml:space="preserve"> </w:t>
      </w:r>
      <w:r w:rsidRPr="007F338E">
        <w:rPr>
          <w:szCs w:val="24"/>
        </w:rPr>
        <w:t>hypothèses,</w:t>
      </w:r>
      <w:r>
        <w:rPr>
          <w:szCs w:val="24"/>
        </w:rPr>
        <w:t xml:space="preserve"> </w:t>
      </w:r>
      <w:r w:rsidRPr="007F338E">
        <w:rPr>
          <w:szCs w:val="24"/>
        </w:rPr>
        <w:t>expérimentées</w:t>
      </w:r>
      <w:r>
        <w:rPr>
          <w:szCs w:val="24"/>
        </w:rPr>
        <w:t xml:space="preserve"> </w:t>
      </w:r>
      <w:r w:rsidRPr="007F338E">
        <w:rPr>
          <w:szCs w:val="24"/>
        </w:rPr>
        <w:t>pour</w:t>
      </w:r>
      <w:r>
        <w:rPr>
          <w:szCs w:val="24"/>
        </w:rPr>
        <w:t xml:space="preserve"> </w:t>
      </w:r>
      <w:r w:rsidRPr="007F338E">
        <w:rPr>
          <w:szCs w:val="24"/>
        </w:rPr>
        <w:t>comprendre</w:t>
      </w:r>
      <w:r>
        <w:rPr>
          <w:szCs w:val="24"/>
        </w:rPr>
        <w:t xml:space="preserve"> </w:t>
      </w:r>
      <w:r w:rsidRPr="007F338E">
        <w:rPr>
          <w:szCs w:val="24"/>
        </w:rPr>
        <w:t>le</w:t>
      </w:r>
      <w:r>
        <w:rPr>
          <w:szCs w:val="24"/>
        </w:rPr>
        <w:t xml:space="preserve"> </w:t>
      </w:r>
      <w:r w:rsidRPr="007F338E">
        <w:rPr>
          <w:szCs w:val="24"/>
        </w:rPr>
        <w:t>proce</w:t>
      </w:r>
      <w:r w:rsidRPr="007F338E">
        <w:rPr>
          <w:szCs w:val="24"/>
        </w:rPr>
        <w:t>s</w:t>
      </w:r>
      <w:r w:rsidRPr="007F338E">
        <w:rPr>
          <w:szCs w:val="24"/>
        </w:rPr>
        <w:t>sus</w:t>
      </w:r>
      <w:r>
        <w:rPr>
          <w:szCs w:val="24"/>
        </w:rPr>
        <w:t xml:space="preserve"> </w:t>
      </w:r>
      <w:r w:rsidRPr="007F338E">
        <w:rPr>
          <w:szCs w:val="24"/>
        </w:rPr>
        <w:t>socio-historique</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Occidentale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constater</w:t>
      </w:r>
      <w:r>
        <w:rPr>
          <w:szCs w:val="24"/>
        </w:rPr>
        <w:t xml:space="preserve"> </w:t>
      </w:r>
      <w:r w:rsidRPr="007F338E">
        <w:rPr>
          <w:szCs w:val="24"/>
        </w:rPr>
        <w:t>qu’elles</w:t>
      </w:r>
      <w:r>
        <w:rPr>
          <w:szCs w:val="24"/>
        </w:rPr>
        <w:t xml:space="preserve"> </w:t>
      </w:r>
      <w:r w:rsidRPr="007F338E">
        <w:rPr>
          <w:szCs w:val="24"/>
        </w:rPr>
        <w:t>brillent</w:t>
      </w:r>
      <w:r>
        <w:rPr>
          <w:szCs w:val="24"/>
        </w:rPr>
        <w:t xml:space="preserve"> </w:t>
      </w:r>
      <w:r w:rsidRPr="007F338E">
        <w:rPr>
          <w:szCs w:val="24"/>
        </w:rPr>
        <w:t>par</w:t>
      </w:r>
      <w:r>
        <w:rPr>
          <w:szCs w:val="24"/>
        </w:rPr>
        <w:t xml:space="preserve"> </w:t>
      </w:r>
      <w:r w:rsidRPr="007F338E">
        <w:rPr>
          <w:szCs w:val="24"/>
        </w:rPr>
        <w:t>leur</w:t>
      </w:r>
      <w:r>
        <w:rPr>
          <w:szCs w:val="24"/>
        </w:rPr>
        <w:t xml:space="preserve"> </w:t>
      </w:r>
      <w:r w:rsidRPr="007F338E">
        <w:rPr>
          <w:szCs w:val="24"/>
        </w:rPr>
        <w:t>absence.</w:t>
      </w:r>
      <w:r>
        <w:rPr>
          <w:szCs w:val="24"/>
        </w:rPr>
        <w:t xml:space="preserve"> </w:t>
      </w:r>
      <w:r w:rsidRPr="007F338E">
        <w:rPr>
          <w:szCs w:val="24"/>
        </w:rPr>
        <w:t>J’en</w:t>
      </w:r>
      <w:r>
        <w:rPr>
          <w:szCs w:val="24"/>
        </w:rPr>
        <w:t xml:space="preserve"> </w:t>
      </w:r>
      <w:r w:rsidRPr="007F338E">
        <w:rPr>
          <w:szCs w:val="24"/>
        </w:rPr>
        <w:t>isolerai</w:t>
      </w:r>
      <w:r>
        <w:rPr>
          <w:szCs w:val="24"/>
        </w:rPr>
        <w:t xml:space="preserve"> </w:t>
      </w:r>
      <w:r w:rsidRPr="007F338E">
        <w:rPr>
          <w:szCs w:val="24"/>
        </w:rPr>
        <w:t>deux</w:t>
      </w:r>
      <w:r>
        <w:rPr>
          <w:szCs w:val="24"/>
        </w:rPr>
        <w:t xml:space="preserve"> </w:t>
      </w:r>
      <w:r w:rsidRPr="007F338E">
        <w:rPr>
          <w:szCs w:val="24"/>
        </w:rPr>
        <w:t>qui</w:t>
      </w:r>
      <w:r>
        <w:rPr>
          <w:szCs w:val="24"/>
        </w:rPr>
        <w:t xml:space="preserve"> </w:t>
      </w:r>
      <w:r w:rsidRPr="007F338E">
        <w:rPr>
          <w:szCs w:val="24"/>
        </w:rPr>
        <w:t>me</w:t>
      </w:r>
      <w:r>
        <w:rPr>
          <w:szCs w:val="24"/>
        </w:rPr>
        <w:t xml:space="preserve"> </w:t>
      </w:r>
      <w:r w:rsidRPr="007F338E">
        <w:rPr>
          <w:szCs w:val="24"/>
        </w:rPr>
        <w:t>semblent</w:t>
      </w:r>
      <w:r>
        <w:rPr>
          <w:szCs w:val="24"/>
        </w:rPr>
        <w:t xml:space="preserve"> </w:t>
      </w:r>
      <w:r w:rsidRPr="007F338E">
        <w:rPr>
          <w:szCs w:val="24"/>
        </w:rPr>
        <w:t>résumer</w:t>
      </w:r>
      <w:r>
        <w:rPr>
          <w:szCs w:val="24"/>
        </w:rPr>
        <w:t xml:space="preserve"> </w:t>
      </w:r>
      <w:r w:rsidRPr="007F338E">
        <w:rPr>
          <w:szCs w:val="24"/>
        </w:rPr>
        <w:t>les</w:t>
      </w:r>
      <w:r>
        <w:rPr>
          <w:szCs w:val="24"/>
        </w:rPr>
        <w:t xml:space="preserve"> </w:t>
      </w:r>
      <w:r w:rsidRPr="007F338E">
        <w:rPr>
          <w:szCs w:val="24"/>
        </w:rPr>
        <w:t>plus</w:t>
      </w:r>
      <w:r>
        <w:rPr>
          <w:szCs w:val="24"/>
        </w:rPr>
        <w:t xml:space="preserve"> </w:t>
      </w:r>
      <w:r w:rsidRPr="007F338E">
        <w:rPr>
          <w:szCs w:val="24"/>
        </w:rPr>
        <w:t>pertinentes</w:t>
      </w:r>
      <w:r>
        <w:rPr>
          <w:szCs w:val="24"/>
        </w:rPr>
        <w:t xml:space="preserve"> : </w:t>
      </w:r>
      <w:r w:rsidRPr="007F338E">
        <w:rPr>
          <w:szCs w:val="24"/>
        </w:rPr>
        <w:t>l’une</w:t>
      </w:r>
      <w:r>
        <w:rPr>
          <w:szCs w:val="24"/>
        </w:rPr>
        <w:t xml:space="preserve"> </w:t>
      </w:r>
      <w:r w:rsidRPr="007F338E">
        <w:rPr>
          <w:szCs w:val="24"/>
        </w:rPr>
        <w:t>Marxienne,</w:t>
      </w:r>
      <w:r>
        <w:rPr>
          <w:szCs w:val="24"/>
        </w:rPr>
        <w:t xml:space="preserve"> </w:t>
      </w:r>
      <w:r w:rsidRPr="007F338E">
        <w:rPr>
          <w:szCs w:val="24"/>
        </w:rPr>
        <w:t>et</w:t>
      </w:r>
      <w:r>
        <w:rPr>
          <w:szCs w:val="24"/>
        </w:rPr>
        <w:t xml:space="preserve"> </w:t>
      </w:r>
      <w:r w:rsidRPr="007F338E">
        <w:rPr>
          <w:szCs w:val="24"/>
        </w:rPr>
        <w:t>l’autre</w:t>
      </w:r>
      <w:r>
        <w:rPr>
          <w:szCs w:val="24"/>
        </w:rPr>
        <w:t xml:space="preserve"> </w:t>
      </w:r>
      <w:r w:rsidRPr="007F338E">
        <w:rPr>
          <w:szCs w:val="24"/>
        </w:rPr>
        <w:t>Freudo-Durkheimienne.</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première</w:t>
      </w:r>
      <w:r>
        <w:rPr>
          <w:szCs w:val="24"/>
        </w:rPr>
        <w:t xml:space="preserve"> </w:t>
      </w:r>
      <w:r w:rsidRPr="007F338E">
        <w:rPr>
          <w:szCs w:val="24"/>
        </w:rPr>
        <w:t>hypothèse</w:t>
      </w:r>
      <w:r>
        <w:rPr>
          <w:szCs w:val="24"/>
        </w:rPr>
        <w:t xml:space="preserve"> </w:t>
      </w:r>
      <w:r w:rsidRPr="007F338E">
        <w:rPr>
          <w:szCs w:val="24"/>
        </w:rPr>
        <w:t>-</w:t>
      </w:r>
      <w:r>
        <w:rPr>
          <w:szCs w:val="24"/>
        </w:rPr>
        <w:t xml:space="preserve"> </w:t>
      </w:r>
      <w:r w:rsidRPr="007F338E">
        <w:rPr>
          <w:szCs w:val="24"/>
        </w:rPr>
        <w:t>celle</w:t>
      </w:r>
      <w:r>
        <w:rPr>
          <w:szCs w:val="24"/>
        </w:rPr>
        <w:t xml:space="preserve"> </w:t>
      </w:r>
      <w:r w:rsidRPr="007F338E">
        <w:rPr>
          <w:szCs w:val="24"/>
        </w:rPr>
        <w:t>de</w:t>
      </w:r>
      <w:r>
        <w:rPr>
          <w:szCs w:val="24"/>
        </w:rPr>
        <w:t xml:space="preserve"> </w:t>
      </w:r>
      <w:r w:rsidRPr="007F338E">
        <w:rPr>
          <w:szCs w:val="24"/>
        </w:rPr>
        <w:t>l’accumulation</w:t>
      </w:r>
      <w:r>
        <w:rPr>
          <w:szCs w:val="24"/>
        </w:rPr>
        <w:t xml:space="preserve"> </w:t>
      </w:r>
      <w:r w:rsidRPr="007F338E">
        <w:rPr>
          <w:szCs w:val="24"/>
        </w:rPr>
        <w:t>primitive</w:t>
      </w:r>
      <w:r>
        <w:rPr>
          <w:szCs w:val="24"/>
        </w:rPr>
        <w:t xml:space="preserve"> </w:t>
      </w:r>
      <w:r w:rsidRPr="007F338E">
        <w:rPr>
          <w:szCs w:val="24"/>
        </w:rPr>
        <w:t>du</w:t>
      </w:r>
      <w:r>
        <w:rPr>
          <w:szCs w:val="24"/>
        </w:rPr>
        <w:t xml:space="preserve"> </w:t>
      </w:r>
      <w:r w:rsidRPr="007F338E">
        <w:rPr>
          <w:szCs w:val="24"/>
        </w:rPr>
        <w:t>cap</w:t>
      </w:r>
      <w:r w:rsidRPr="007F338E">
        <w:rPr>
          <w:szCs w:val="24"/>
        </w:rPr>
        <w:t>i</w:t>
      </w:r>
      <w:r w:rsidRPr="007F338E">
        <w:rPr>
          <w:szCs w:val="24"/>
        </w:rPr>
        <w:t>tal,</w:t>
      </w:r>
      <w:r>
        <w:rPr>
          <w:szCs w:val="24"/>
        </w:rPr>
        <w:t xml:space="preserve"> </w:t>
      </w:r>
      <w:r w:rsidRPr="007F338E">
        <w:rPr>
          <w:szCs w:val="24"/>
        </w:rPr>
        <w:t>ce</w:t>
      </w:r>
      <w:r>
        <w:rPr>
          <w:szCs w:val="24"/>
        </w:rPr>
        <w:t xml:space="preserve"> </w:t>
      </w:r>
      <w:r w:rsidRPr="007F338E">
        <w:rPr>
          <w:szCs w:val="24"/>
        </w:rPr>
        <w:t>processus</w:t>
      </w:r>
      <w:r>
        <w:rPr>
          <w:szCs w:val="24"/>
        </w:rPr>
        <w:t xml:space="preserve"> </w:t>
      </w:r>
      <w:r w:rsidRPr="007F338E">
        <w:rPr>
          <w:szCs w:val="24"/>
        </w:rPr>
        <w:t>logico-historique</w:t>
      </w:r>
      <w:r>
        <w:rPr>
          <w:szCs w:val="24"/>
        </w:rPr>
        <w:t xml:space="preserve"> </w:t>
      </w:r>
      <w:r w:rsidRPr="007F338E">
        <w:rPr>
          <w:szCs w:val="24"/>
        </w:rPr>
        <w:t>tel</w:t>
      </w:r>
      <w:r>
        <w:rPr>
          <w:szCs w:val="24"/>
        </w:rPr>
        <w:t xml:space="preserve"> </w:t>
      </w:r>
      <w:r w:rsidRPr="007F338E">
        <w:rPr>
          <w:szCs w:val="24"/>
        </w:rPr>
        <w:t>que</w:t>
      </w:r>
      <w:r>
        <w:rPr>
          <w:szCs w:val="24"/>
        </w:rPr>
        <w:t xml:space="preserve"> </w:t>
      </w:r>
      <w:r w:rsidRPr="007F338E">
        <w:rPr>
          <w:szCs w:val="24"/>
        </w:rPr>
        <w:t>défini</w:t>
      </w:r>
      <w:r>
        <w:rPr>
          <w:szCs w:val="24"/>
        </w:rPr>
        <w:t xml:space="preserve"> </w:t>
      </w:r>
      <w:r w:rsidRPr="007F338E">
        <w:rPr>
          <w:szCs w:val="24"/>
        </w:rPr>
        <w:t>dans</w:t>
      </w:r>
      <w:r>
        <w:rPr>
          <w:szCs w:val="24"/>
        </w:rPr>
        <w:t xml:space="preserve"> </w:t>
      </w:r>
      <w:r w:rsidRPr="007F338E">
        <w:rPr>
          <w:szCs w:val="24"/>
        </w:rPr>
        <w:t>cet</w:t>
      </w:r>
      <w:r>
        <w:rPr>
          <w:szCs w:val="24"/>
        </w:rPr>
        <w:t xml:space="preserve"> </w:t>
      </w:r>
      <w:r w:rsidRPr="007F338E">
        <w:rPr>
          <w:szCs w:val="24"/>
        </w:rPr>
        <w:t>essai</w:t>
      </w:r>
      <w:r>
        <w:rPr>
          <w:szCs w:val="24"/>
        </w:rPr>
        <w:t xml:space="preserve"> </w:t>
      </w:r>
      <w:r w:rsidRPr="007F338E">
        <w:rPr>
          <w:szCs w:val="24"/>
        </w:rPr>
        <w:t>-</w:t>
      </w:r>
      <w:r>
        <w:rPr>
          <w:szCs w:val="24"/>
        </w:rPr>
        <w:t xml:space="preserve"> </w:t>
      </w:r>
      <w:r w:rsidRPr="007F338E">
        <w:rPr>
          <w:szCs w:val="24"/>
        </w:rPr>
        <w:t>n’a</w:t>
      </w:r>
      <w:r>
        <w:rPr>
          <w:szCs w:val="24"/>
        </w:rPr>
        <w:t xml:space="preserve"> </w:t>
      </w:r>
      <w:r w:rsidRPr="007F338E">
        <w:rPr>
          <w:szCs w:val="24"/>
        </w:rPr>
        <w:t>nulle</w:t>
      </w:r>
      <w:r>
        <w:rPr>
          <w:szCs w:val="24"/>
        </w:rPr>
        <w:t xml:space="preserve"> </w:t>
      </w:r>
      <w:r w:rsidRPr="007F338E">
        <w:rPr>
          <w:szCs w:val="24"/>
        </w:rPr>
        <w:t>part,</w:t>
      </w:r>
      <w:r>
        <w:rPr>
          <w:szCs w:val="24"/>
        </w:rPr>
        <w:t xml:space="preserve"> </w:t>
      </w:r>
      <w:r w:rsidRPr="007F338E">
        <w:rPr>
          <w:szCs w:val="24"/>
        </w:rPr>
        <w:t>ailleurs</w:t>
      </w:r>
      <w:r>
        <w:rPr>
          <w:szCs w:val="24"/>
        </w:rPr>
        <w:t xml:space="preserve"> </w:t>
      </w:r>
      <w:r w:rsidRPr="007F338E">
        <w:rPr>
          <w:szCs w:val="24"/>
        </w:rPr>
        <w:t>qu’en</w:t>
      </w:r>
      <w:r>
        <w:rPr>
          <w:szCs w:val="24"/>
        </w:rPr>
        <w:t xml:space="preserve"> </w:t>
      </w:r>
      <w:r w:rsidRPr="007F338E">
        <w:rPr>
          <w:szCs w:val="24"/>
        </w:rPr>
        <w:t>Occident,</w:t>
      </w:r>
      <w:r>
        <w:rPr>
          <w:szCs w:val="24"/>
        </w:rPr>
        <w:t xml:space="preserve"> </w:t>
      </w:r>
      <w:r w:rsidRPr="007F338E">
        <w:rPr>
          <w:szCs w:val="24"/>
        </w:rPr>
        <w:t>connu</w:t>
      </w:r>
      <w:r>
        <w:rPr>
          <w:szCs w:val="24"/>
        </w:rPr>
        <w:t xml:space="preserve"> </w:t>
      </w:r>
      <w:r w:rsidRPr="007F338E">
        <w:rPr>
          <w:szCs w:val="24"/>
        </w:rPr>
        <w:t>son</w:t>
      </w:r>
      <w:r>
        <w:rPr>
          <w:szCs w:val="24"/>
        </w:rPr>
        <w:t xml:space="preserve"> </w:t>
      </w:r>
      <w:r w:rsidRPr="007F338E">
        <w:rPr>
          <w:szCs w:val="24"/>
        </w:rPr>
        <w:t>accomplissement.</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deuxième</w:t>
      </w:r>
      <w:r>
        <w:rPr>
          <w:szCs w:val="24"/>
        </w:rPr>
        <w:t xml:space="preserve"> </w:t>
      </w:r>
      <w:r w:rsidRPr="007F338E">
        <w:rPr>
          <w:szCs w:val="24"/>
        </w:rPr>
        <w:t>hypothèse</w:t>
      </w:r>
      <w:r>
        <w:rPr>
          <w:szCs w:val="24"/>
        </w:rPr>
        <w:t xml:space="preserve"> </w:t>
      </w:r>
      <w:r w:rsidRPr="007F338E">
        <w:rPr>
          <w:szCs w:val="24"/>
        </w:rPr>
        <w:t>-</w:t>
      </w:r>
      <w:r>
        <w:rPr>
          <w:szCs w:val="24"/>
        </w:rPr>
        <w:t xml:space="preserve"> </w:t>
      </w:r>
      <w:r w:rsidRPr="007F338E">
        <w:rPr>
          <w:szCs w:val="24"/>
        </w:rPr>
        <w:t>de</w:t>
      </w:r>
      <w:r>
        <w:rPr>
          <w:szCs w:val="24"/>
        </w:rPr>
        <w:t xml:space="preserve"> </w:t>
      </w:r>
      <w:r w:rsidRPr="007F338E">
        <w:rPr>
          <w:szCs w:val="24"/>
        </w:rPr>
        <w:t>renforcement</w:t>
      </w:r>
      <w:r>
        <w:rPr>
          <w:szCs w:val="24"/>
        </w:rPr>
        <w:t xml:space="preserve"> </w:t>
      </w:r>
      <w:r w:rsidRPr="007F338E">
        <w:rPr>
          <w:szCs w:val="24"/>
        </w:rPr>
        <w:t>du</w:t>
      </w:r>
      <w:r>
        <w:rPr>
          <w:szCs w:val="24"/>
        </w:rPr>
        <w:t xml:space="preserve"> </w:t>
      </w:r>
      <w:r w:rsidRPr="007F338E">
        <w:rPr>
          <w:szCs w:val="24"/>
        </w:rPr>
        <w:t>surmoi</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contr</w:t>
      </w:r>
      <w:r w:rsidRPr="007F338E">
        <w:rPr>
          <w:szCs w:val="24"/>
        </w:rPr>
        <w:t>ô</w:t>
      </w:r>
      <w:r w:rsidRPr="007F338E">
        <w:rPr>
          <w:szCs w:val="24"/>
        </w:rPr>
        <w:t>le</w:t>
      </w:r>
      <w:r>
        <w:rPr>
          <w:szCs w:val="24"/>
        </w:rPr>
        <w:t xml:space="preserve"> </w:t>
      </w:r>
      <w:r w:rsidRPr="007F338E">
        <w:rPr>
          <w:szCs w:val="24"/>
        </w:rPr>
        <w:t>des</w:t>
      </w:r>
      <w:r>
        <w:rPr>
          <w:szCs w:val="24"/>
        </w:rPr>
        <w:t xml:space="preserve"> </w:t>
      </w:r>
      <w:r w:rsidRPr="007F338E">
        <w:rPr>
          <w:szCs w:val="24"/>
        </w:rPr>
        <w:t>pulsions</w:t>
      </w:r>
      <w:r>
        <w:rPr>
          <w:szCs w:val="24"/>
        </w:rPr>
        <w:t xml:space="preserve"> </w:t>
      </w:r>
      <w:r w:rsidRPr="007F338E">
        <w:rPr>
          <w:szCs w:val="24"/>
        </w:rPr>
        <w:t>naturelles</w:t>
      </w:r>
      <w:r>
        <w:rPr>
          <w:szCs w:val="24"/>
        </w:rPr>
        <w:t xml:space="preserve"> </w:t>
      </w:r>
      <w:r w:rsidRPr="007F338E">
        <w:rPr>
          <w:szCs w:val="24"/>
        </w:rPr>
        <w:t>et</w:t>
      </w:r>
      <w:r>
        <w:rPr>
          <w:szCs w:val="24"/>
        </w:rPr>
        <w:t xml:space="preserve"> </w:t>
      </w:r>
      <w:r w:rsidRPr="007F338E">
        <w:rPr>
          <w:szCs w:val="24"/>
        </w:rPr>
        <w:t>leur</w:t>
      </w:r>
      <w:r>
        <w:rPr>
          <w:szCs w:val="24"/>
        </w:rPr>
        <w:t xml:space="preserve"> </w:t>
      </w:r>
      <w:r w:rsidRPr="007F338E">
        <w:rPr>
          <w:szCs w:val="24"/>
        </w:rPr>
        <w:t>socialisation,</w:t>
      </w:r>
      <w:r>
        <w:rPr>
          <w:szCs w:val="24"/>
        </w:rPr>
        <w:t xml:space="preserve"> </w:t>
      </w:r>
      <w:r w:rsidRPr="007F338E">
        <w:rPr>
          <w:szCs w:val="24"/>
        </w:rPr>
        <w:t>nécessité</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princ</w:t>
      </w:r>
      <w:r w:rsidRPr="007F338E">
        <w:rPr>
          <w:szCs w:val="24"/>
        </w:rPr>
        <w:t>i</w:t>
      </w:r>
      <w:r w:rsidRPr="007F338E">
        <w:rPr>
          <w:szCs w:val="24"/>
        </w:rPr>
        <w:t>pes</w:t>
      </w:r>
      <w:r>
        <w:rPr>
          <w:szCs w:val="24"/>
        </w:rPr>
        <w:t xml:space="preserve"> </w:t>
      </w:r>
      <w:r w:rsidRPr="007F338E">
        <w:rPr>
          <w:szCs w:val="24"/>
        </w:rPr>
        <w:t>de</w:t>
      </w:r>
      <w:r>
        <w:rPr>
          <w:szCs w:val="24"/>
        </w:rPr>
        <w:t xml:space="preserve"> </w:t>
      </w:r>
      <w:r w:rsidRPr="007F338E">
        <w:rPr>
          <w:szCs w:val="24"/>
        </w:rPr>
        <w:t>réalité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rendement</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au</w:t>
      </w:r>
      <w:r>
        <w:rPr>
          <w:szCs w:val="24"/>
        </w:rPr>
        <w:t xml:space="preserve"> </w:t>
      </w:r>
      <w:r w:rsidRPr="007F338E">
        <w:rPr>
          <w:szCs w:val="24"/>
        </w:rPr>
        <w:t>fondement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division</w:t>
      </w:r>
      <w:r>
        <w:rPr>
          <w:szCs w:val="24"/>
        </w:rPr>
        <w:t xml:space="preserve"> </w:t>
      </w:r>
      <w:r w:rsidRPr="007F338E">
        <w:rPr>
          <w:szCs w:val="24"/>
        </w:rPr>
        <w:t>sociale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w:t>
      </w:r>
      <w:r>
        <w:rPr>
          <w:szCs w:val="24"/>
        </w:rPr>
        <w:t xml:space="preserve"> </w:t>
      </w:r>
      <w:r w:rsidRPr="007F338E">
        <w:rPr>
          <w:szCs w:val="24"/>
        </w:rPr>
        <w:t>reste</w:t>
      </w:r>
      <w:r>
        <w:rPr>
          <w:szCs w:val="24"/>
        </w:rPr>
        <w:t xml:space="preserve"> </w:t>
      </w:r>
      <w:r w:rsidRPr="007F338E">
        <w:rPr>
          <w:szCs w:val="24"/>
        </w:rPr>
        <w:t>tributaire</w:t>
      </w:r>
      <w:r>
        <w:rPr>
          <w:szCs w:val="24"/>
        </w:rPr>
        <w:t xml:space="preserve"> </w:t>
      </w:r>
      <w:r w:rsidRPr="007F338E">
        <w:rPr>
          <w:szCs w:val="24"/>
        </w:rPr>
        <w:t>pour</w:t>
      </w:r>
      <w:r>
        <w:rPr>
          <w:szCs w:val="24"/>
        </w:rPr>
        <w:t xml:space="preserve"> </w:t>
      </w:r>
      <w:r w:rsidRPr="007F338E">
        <w:rPr>
          <w:szCs w:val="24"/>
        </w:rPr>
        <w:t>sa</w:t>
      </w:r>
      <w:r>
        <w:rPr>
          <w:szCs w:val="24"/>
        </w:rPr>
        <w:t xml:space="preserve"> </w:t>
      </w:r>
      <w:r w:rsidRPr="007F338E">
        <w:rPr>
          <w:szCs w:val="24"/>
        </w:rPr>
        <w:t>matérialisation</w:t>
      </w:r>
      <w:r>
        <w:rPr>
          <w:szCs w:val="24"/>
        </w:rPr>
        <w:t xml:space="preserve"> </w:t>
      </w:r>
      <w:r w:rsidRPr="007F338E">
        <w:rPr>
          <w:szCs w:val="24"/>
        </w:rPr>
        <w:t>de</w:t>
      </w:r>
      <w:r>
        <w:rPr>
          <w:szCs w:val="24"/>
        </w:rPr>
        <w:t xml:space="preserve"> </w:t>
      </w:r>
      <w:r w:rsidRPr="007F338E">
        <w:rPr>
          <w:szCs w:val="24"/>
        </w:rPr>
        <w:t>l’accomplissement</w:t>
      </w:r>
      <w:r>
        <w:rPr>
          <w:szCs w:val="24"/>
        </w:rPr>
        <w:t xml:space="preserve"> [134] </w:t>
      </w:r>
      <w:r w:rsidRPr="007F338E">
        <w:rPr>
          <w:szCs w:val="24"/>
        </w:rPr>
        <w:t>des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prise</w:t>
      </w:r>
      <w:r>
        <w:rPr>
          <w:szCs w:val="24"/>
        </w:rPr>
        <w:t xml:space="preserve"> </w:t>
      </w:r>
      <w:r w:rsidRPr="007F338E">
        <w:rPr>
          <w:szCs w:val="24"/>
        </w:rPr>
        <w:t>en</w:t>
      </w:r>
      <w:r>
        <w:rPr>
          <w:szCs w:val="24"/>
        </w:rPr>
        <w:t xml:space="preserve"> </w:t>
      </w:r>
      <w:r w:rsidRPr="007F338E">
        <w:rPr>
          <w:szCs w:val="24"/>
        </w:rPr>
        <w:t>considération</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deux</w:t>
      </w:r>
      <w:r>
        <w:rPr>
          <w:szCs w:val="24"/>
        </w:rPr>
        <w:t xml:space="preserve"> </w:t>
      </w:r>
      <w:r w:rsidRPr="007F338E">
        <w:rPr>
          <w:szCs w:val="24"/>
        </w:rPr>
        <w:t>principes</w:t>
      </w:r>
      <w:r>
        <w:rPr>
          <w:szCs w:val="24"/>
        </w:rPr>
        <w:t xml:space="preserve"> : </w:t>
      </w:r>
      <w:r w:rsidRPr="007F338E">
        <w:rPr>
          <w:szCs w:val="24"/>
        </w:rPr>
        <w:t>substitution</w:t>
      </w:r>
      <w:r>
        <w:rPr>
          <w:szCs w:val="24"/>
        </w:rPr>
        <w:t xml:space="preserve"> </w:t>
      </w:r>
      <w:r w:rsidRPr="007F338E">
        <w:rPr>
          <w:szCs w:val="24"/>
        </w:rPr>
        <w:t>de</w:t>
      </w:r>
      <w:r>
        <w:rPr>
          <w:szCs w:val="24"/>
        </w:rPr>
        <w:t xml:space="preserve"> </w:t>
      </w:r>
      <w:r w:rsidRPr="007F338E">
        <w:rPr>
          <w:szCs w:val="24"/>
        </w:rPr>
        <w:t>l’</w:t>
      </w:r>
      <w:r>
        <w:rPr>
          <w:szCs w:val="24"/>
        </w:rPr>
        <w:t xml:space="preserve">État </w:t>
      </w:r>
      <w:r w:rsidRPr="007F338E">
        <w:rPr>
          <w:szCs w:val="24"/>
        </w:rPr>
        <w:t>monopoliste</w:t>
      </w:r>
      <w:r>
        <w:rPr>
          <w:szCs w:val="24"/>
        </w:rPr>
        <w:t xml:space="preserve"> </w:t>
      </w:r>
      <w:r w:rsidRPr="007F338E">
        <w:rPr>
          <w:szCs w:val="24"/>
        </w:rPr>
        <w:t>au</w:t>
      </w:r>
      <w:r>
        <w:rPr>
          <w:szCs w:val="24"/>
        </w:rPr>
        <w:t xml:space="preserve"> </w:t>
      </w:r>
      <w:r w:rsidRPr="007F338E">
        <w:rPr>
          <w:szCs w:val="24"/>
        </w:rPr>
        <w:t>pouvoir</w:t>
      </w:r>
      <w:r>
        <w:rPr>
          <w:szCs w:val="24"/>
        </w:rPr>
        <w:t xml:space="preserve"> </w:t>
      </w:r>
      <w:r w:rsidRPr="007F338E">
        <w:rPr>
          <w:szCs w:val="24"/>
        </w:rPr>
        <w:t>tr</w:t>
      </w:r>
      <w:r w:rsidRPr="007F338E">
        <w:rPr>
          <w:szCs w:val="24"/>
        </w:rPr>
        <w:t>i</w:t>
      </w:r>
      <w:r w:rsidRPr="007F338E">
        <w:rPr>
          <w:szCs w:val="24"/>
        </w:rPr>
        <w:t>bal</w:t>
      </w:r>
      <w:r>
        <w:rPr>
          <w:szCs w:val="24"/>
        </w:rPr>
        <w:t xml:space="preserve"> </w:t>
      </w:r>
      <w:r w:rsidRPr="007F338E">
        <w:rPr>
          <w:szCs w:val="24"/>
        </w:rPr>
        <w:t>ethnico-religieux</w:t>
      </w:r>
      <w:r>
        <w:rPr>
          <w:szCs w:val="24"/>
        </w:rPr>
        <w:t xml:space="preserve"> </w:t>
      </w:r>
      <w:r w:rsidRPr="007F338E">
        <w:rPr>
          <w:szCs w:val="24"/>
        </w:rPr>
        <w:t>et</w:t>
      </w:r>
      <w:r>
        <w:rPr>
          <w:szCs w:val="24"/>
        </w:rPr>
        <w:t xml:space="preserve"> </w:t>
      </w:r>
      <w:r w:rsidRPr="007F338E">
        <w:rPr>
          <w:szCs w:val="24"/>
        </w:rPr>
        <w:t>hégémonie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rationalité</w:t>
      </w:r>
      <w:r>
        <w:rPr>
          <w:szCs w:val="24"/>
        </w:rPr>
        <w:t xml:space="preserve"> </w:t>
      </w:r>
      <w:r w:rsidRPr="007F338E">
        <w:rPr>
          <w:szCs w:val="24"/>
        </w:rPr>
        <w:t>scientifique</w:t>
      </w:r>
      <w:r>
        <w:rPr>
          <w:szCs w:val="24"/>
        </w:rPr>
        <w:t xml:space="preserve"> </w:t>
      </w:r>
      <w:r w:rsidRPr="007F338E">
        <w:rPr>
          <w:szCs w:val="24"/>
        </w:rPr>
        <w:t>au</w:t>
      </w:r>
      <w:r>
        <w:rPr>
          <w:szCs w:val="24"/>
        </w:rPr>
        <w:t xml:space="preserve"> </w:t>
      </w:r>
      <w:r w:rsidRPr="007F338E">
        <w:rPr>
          <w:szCs w:val="24"/>
        </w:rPr>
        <w:t>sein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configuration</w:t>
      </w:r>
      <w:r>
        <w:rPr>
          <w:szCs w:val="24"/>
        </w:rPr>
        <w:t xml:space="preserve"> </w:t>
      </w:r>
      <w:r w:rsidRPr="007F338E">
        <w:rPr>
          <w:szCs w:val="24"/>
        </w:rPr>
        <w:t>cognitive</w:t>
      </w:r>
      <w:r>
        <w:rPr>
          <w:szCs w:val="24"/>
        </w:rPr>
        <w:t xml:space="preserve"> </w:t>
      </w:r>
      <w:r w:rsidRPr="007F338E">
        <w:rPr>
          <w:szCs w:val="24"/>
        </w:rPr>
        <w:t>sociale.</w:t>
      </w:r>
      <w:r>
        <w:rPr>
          <w:szCs w:val="24"/>
        </w:rPr>
        <w:t xml:space="preserve"> </w:t>
      </w: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la</w:t>
      </w:r>
      <w:r>
        <w:rPr>
          <w:szCs w:val="24"/>
        </w:rPr>
        <w:t xml:space="preserve"> </w:t>
      </w:r>
      <w:r w:rsidRPr="007F338E">
        <w:rPr>
          <w:szCs w:val="24"/>
        </w:rPr>
        <w:t>protosociété</w:t>
      </w:r>
      <w:r>
        <w:rPr>
          <w:szCs w:val="24"/>
        </w:rPr>
        <w:t xml:space="preserve"> </w:t>
      </w:r>
      <w:r w:rsidRPr="007F338E">
        <w:rPr>
          <w:szCs w:val="24"/>
        </w:rPr>
        <w:t>Algérienne,</w:t>
      </w:r>
      <w:r>
        <w:rPr>
          <w:szCs w:val="24"/>
        </w:rPr>
        <w:t xml:space="preserve"> </w:t>
      </w:r>
      <w:r w:rsidRPr="007F338E">
        <w:rPr>
          <w:szCs w:val="24"/>
        </w:rPr>
        <w:t>le</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colonisation,</w:t>
      </w:r>
      <w:r>
        <w:rPr>
          <w:szCs w:val="24"/>
        </w:rPr>
        <w:t xml:space="preserve"> </w:t>
      </w:r>
      <w:r w:rsidRPr="007F338E">
        <w:rPr>
          <w:szCs w:val="24"/>
        </w:rPr>
        <w:t>les</w:t>
      </w:r>
      <w:r>
        <w:rPr>
          <w:szCs w:val="24"/>
        </w:rPr>
        <w:t xml:space="preserve"> </w:t>
      </w:r>
      <w:r w:rsidRPr="007F338E">
        <w:rPr>
          <w:szCs w:val="24"/>
        </w:rPr>
        <w:t>fo</w:t>
      </w:r>
      <w:r w:rsidRPr="007F338E">
        <w:rPr>
          <w:szCs w:val="24"/>
        </w:rPr>
        <w:t>r</w:t>
      </w:r>
      <w:r w:rsidRPr="007F338E">
        <w:rPr>
          <w:szCs w:val="24"/>
        </w:rPr>
        <w:t>ces</w:t>
      </w:r>
      <w:r>
        <w:rPr>
          <w:szCs w:val="24"/>
        </w:rPr>
        <w:t xml:space="preserve"> </w:t>
      </w:r>
      <w:r w:rsidRPr="007F338E">
        <w:rPr>
          <w:szCs w:val="24"/>
        </w:rPr>
        <w:t>sociales,</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pris</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le</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décolonisation,</w:t>
      </w:r>
      <w:r>
        <w:rPr>
          <w:szCs w:val="24"/>
        </w:rPr>
        <w:t xml:space="preserve"> </w:t>
      </w:r>
      <w:r w:rsidRPr="007F338E">
        <w:rPr>
          <w:szCs w:val="24"/>
        </w:rPr>
        <w:t>ne</w:t>
      </w:r>
      <w:r>
        <w:rPr>
          <w:szCs w:val="24"/>
        </w:rPr>
        <w:t xml:space="preserve"> </w:t>
      </w:r>
      <w:r w:rsidRPr="007F338E">
        <w:rPr>
          <w:szCs w:val="24"/>
        </w:rPr>
        <w:t>pouvaient,</w:t>
      </w:r>
      <w:r>
        <w:rPr>
          <w:szCs w:val="24"/>
        </w:rPr>
        <w:t xml:space="preserve"> </w:t>
      </w:r>
      <w:r w:rsidRPr="007F338E">
        <w:rPr>
          <w:szCs w:val="24"/>
        </w:rPr>
        <w:t>de</w:t>
      </w:r>
      <w:r>
        <w:rPr>
          <w:szCs w:val="24"/>
        </w:rPr>
        <w:t xml:space="preserve"> </w:t>
      </w:r>
      <w:r w:rsidRPr="007F338E">
        <w:rPr>
          <w:szCs w:val="24"/>
        </w:rPr>
        <w:t>par</w:t>
      </w:r>
      <w:r>
        <w:rPr>
          <w:szCs w:val="24"/>
        </w:rPr>
        <w:t xml:space="preserve"> </w:t>
      </w:r>
      <w:r w:rsidRPr="007F338E">
        <w:rPr>
          <w:szCs w:val="24"/>
        </w:rPr>
        <w:t>leur</w:t>
      </w:r>
      <w:r>
        <w:rPr>
          <w:szCs w:val="24"/>
        </w:rPr>
        <w:t xml:space="preserve"> </w:t>
      </w:r>
      <w:r w:rsidRPr="007F338E">
        <w:rPr>
          <w:szCs w:val="24"/>
        </w:rPr>
        <w:t>position</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procès</w:t>
      </w:r>
      <w:r>
        <w:rPr>
          <w:szCs w:val="24"/>
        </w:rPr>
        <w:t xml:space="preserve"> </w:t>
      </w:r>
      <w:r w:rsidRPr="007F338E">
        <w:rPr>
          <w:szCs w:val="24"/>
        </w:rPr>
        <w:t>de</w:t>
      </w:r>
      <w:r>
        <w:rPr>
          <w:szCs w:val="24"/>
        </w:rPr>
        <w:t xml:space="preserve"> </w:t>
      </w:r>
      <w:r w:rsidRPr="007F338E">
        <w:rPr>
          <w:szCs w:val="24"/>
        </w:rPr>
        <w:t>travail</w:t>
      </w:r>
      <w:r>
        <w:rPr>
          <w:szCs w:val="24"/>
        </w:rPr>
        <w:t xml:space="preserve"> </w:t>
      </w:r>
      <w:r w:rsidRPr="007F338E">
        <w:rPr>
          <w:szCs w:val="24"/>
        </w:rPr>
        <w:t>colonial,</w:t>
      </w:r>
      <w:r>
        <w:rPr>
          <w:szCs w:val="24"/>
        </w:rPr>
        <w:t xml:space="preserve"> </w:t>
      </w:r>
      <w:r w:rsidRPr="007F338E">
        <w:rPr>
          <w:szCs w:val="24"/>
        </w:rPr>
        <w:t>fav</w:t>
      </w:r>
      <w:r w:rsidRPr="007F338E">
        <w:rPr>
          <w:szCs w:val="24"/>
        </w:rPr>
        <w:t>o</w:t>
      </w:r>
      <w:r w:rsidRPr="007F338E">
        <w:rPr>
          <w:szCs w:val="24"/>
        </w:rPr>
        <w:t>riser</w:t>
      </w:r>
      <w:r>
        <w:rPr>
          <w:szCs w:val="24"/>
        </w:rPr>
        <w:t xml:space="preserve"> </w:t>
      </w:r>
      <w:r w:rsidRPr="007F338E">
        <w:rPr>
          <w:szCs w:val="24"/>
        </w:rPr>
        <w:t>une</w:t>
      </w:r>
      <w:r>
        <w:rPr>
          <w:szCs w:val="24"/>
        </w:rPr>
        <w:t xml:space="preserve"> </w:t>
      </w:r>
      <w:r w:rsidRPr="007F338E">
        <w:rPr>
          <w:szCs w:val="24"/>
        </w:rPr>
        <w:t>rationalisation</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l’histoire,</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présent</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eux-mêmes.</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religieuse</w:t>
      </w:r>
      <w:r>
        <w:rPr>
          <w:szCs w:val="24"/>
        </w:rPr>
        <w:t xml:space="preserve"> </w:t>
      </w:r>
      <w:r w:rsidRPr="007F338E">
        <w:rPr>
          <w:szCs w:val="24"/>
        </w:rPr>
        <w:t>va</w:t>
      </w:r>
      <w:r>
        <w:rPr>
          <w:szCs w:val="24"/>
        </w:rPr>
        <w:t xml:space="preserve"> </w:t>
      </w:r>
      <w:r w:rsidRPr="007F338E">
        <w:rPr>
          <w:szCs w:val="24"/>
        </w:rPr>
        <w:t>trouver</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confrontation</w:t>
      </w:r>
      <w:r>
        <w:rPr>
          <w:szCs w:val="24"/>
        </w:rPr>
        <w:t xml:space="preserve"> </w:t>
      </w:r>
      <w:r w:rsidRPr="007F338E">
        <w:rPr>
          <w:szCs w:val="24"/>
        </w:rPr>
        <w:t>contre</w:t>
      </w:r>
      <w:r>
        <w:rPr>
          <w:szCs w:val="24"/>
        </w:rPr>
        <w:t xml:space="preserve"> </w:t>
      </w:r>
      <w:r w:rsidRPr="007F338E">
        <w:rPr>
          <w:szCs w:val="24"/>
        </w:rPr>
        <w:t>le</w:t>
      </w:r>
      <w:r>
        <w:rPr>
          <w:szCs w:val="24"/>
        </w:rPr>
        <w:t xml:space="preserve"> </w:t>
      </w:r>
      <w:r w:rsidRPr="007F338E">
        <w:rPr>
          <w:szCs w:val="24"/>
        </w:rPr>
        <w:t>colonialisme,</w:t>
      </w:r>
      <w:r>
        <w:rPr>
          <w:szCs w:val="24"/>
        </w:rPr>
        <w:t xml:space="preserve"> </w:t>
      </w:r>
      <w:r w:rsidRPr="007F338E">
        <w:rPr>
          <w:szCs w:val="24"/>
        </w:rPr>
        <w:t>de</w:t>
      </w:r>
      <w:r>
        <w:rPr>
          <w:szCs w:val="24"/>
        </w:rPr>
        <w:t xml:space="preserve"> </w:t>
      </w:r>
      <w:r w:rsidRPr="007F338E">
        <w:rPr>
          <w:szCs w:val="24"/>
        </w:rPr>
        <w:t>manière</w:t>
      </w:r>
      <w:r>
        <w:rPr>
          <w:szCs w:val="24"/>
        </w:rPr>
        <w:t xml:space="preserve"> </w:t>
      </w:r>
      <w:r w:rsidRPr="007F338E">
        <w:rPr>
          <w:szCs w:val="24"/>
        </w:rPr>
        <w:t>diversifiée,</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object</w:t>
      </w:r>
      <w:r w:rsidRPr="007F338E">
        <w:rPr>
          <w:szCs w:val="24"/>
        </w:rPr>
        <w:t>i</w:t>
      </w:r>
      <w:r w:rsidRPr="007F338E">
        <w:rPr>
          <w:szCs w:val="24"/>
        </w:rPr>
        <w:t>ves</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renforcement</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celui</w:t>
      </w:r>
      <w:r>
        <w:rPr>
          <w:szCs w:val="24"/>
        </w:rPr>
        <w:t xml:space="preserve"> </w:t>
      </w:r>
      <w:r w:rsidRPr="007F338E">
        <w:rPr>
          <w:szCs w:val="24"/>
        </w:rPr>
        <w:t>des</w:t>
      </w:r>
      <w:r>
        <w:rPr>
          <w:szCs w:val="24"/>
        </w:rPr>
        <w:t xml:space="preserve"> </w:t>
      </w:r>
      <w:r w:rsidRPr="007F338E">
        <w:rPr>
          <w:szCs w:val="24"/>
        </w:rPr>
        <w:t>structures</w:t>
      </w:r>
      <w:r>
        <w:rPr>
          <w:szCs w:val="24"/>
        </w:rPr>
        <w:t xml:space="preserve"> </w:t>
      </w:r>
      <w:r w:rsidRPr="007F338E">
        <w:rPr>
          <w:szCs w:val="24"/>
        </w:rPr>
        <w:t>sociales</w:t>
      </w:r>
      <w:r>
        <w:rPr>
          <w:szCs w:val="24"/>
        </w:rPr>
        <w:t xml:space="preserve"> </w:t>
      </w:r>
      <w:r w:rsidRPr="007F338E">
        <w:rPr>
          <w:szCs w:val="24"/>
        </w:rPr>
        <w:t>qui</w:t>
      </w:r>
      <w:r>
        <w:rPr>
          <w:szCs w:val="24"/>
        </w:rPr>
        <w:t xml:space="preserve"> </w:t>
      </w:r>
      <w:r w:rsidRPr="007F338E">
        <w:rPr>
          <w:szCs w:val="24"/>
        </w:rPr>
        <w:t>lui</w:t>
      </w:r>
      <w:r>
        <w:rPr>
          <w:szCs w:val="24"/>
        </w:rPr>
        <w:t xml:space="preserve"> </w:t>
      </w:r>
      <w:r w:rsidRPr="007F338E">
        <w:rPr>
          <w:szCs w:val="24"/>
        </w:rPr>
        <w:t>sont</w:t>
      </w:r>
      <w:r>
        <w:rPr>
          <w:szCs w:val="24"/>
        </w:rPr>
        <w:t xml:space="preserve"> </w:t>
      </w:r>
      <w:r w:rsidRPr="007F338E">
        <w:rPr>
          <w:szCs w:val="24"/>
        </w:rPr>
        <w:t>attenantes</w:t>
      </w:r>
      <w:r>
        <w:rPr>
          <w:szCs w:val="24"/>
        </w:rPr>
        <w:t xml:space="preserve"> : </w:t>
      </w:r>
      <w:r w:rsidRPr="007F338E">
        <w:rPr>
          <w:szCs w:val="24"/>
        </w:rPr>
        <w:t>tribales</w:t>
      </w:r>
      <w:r>
        <w:rPr>
          <w:szCs w:val="24"/>
        </w:rPr>
        <w:t xml:space="preserve"> </w:t>
      </w:r>
      <w:r w:rsidRPr="007F338E">
        <w:rPr>
          <w:szCs w:val="24"/>
        </w:rPr>
        <w:t>et</w:t>
      </w:r>
      <w:r>
        <w:rPr>
          <w:szCs w:val="24"/>
        </w:rPr>
        <w:t xml:space="preserve"> </w:t>
      </w:r>
      <w:r w:rsidRPr="007F338E">
        <w:rPr>
          <w:szCs w:val="24"/>
        </w:rPr>
        <w:t>familiales.</w:t>
      </w:r>
      <w:r>
        <w:rPr>
          <w:szCs w:val="24"/>
        </w:rPr>
        <w:t xml:space="preserve"> </w:t>
      </w:r>
      <w:r w:rsidRPr="007F338E">
        <w:rPr>
          <w:szCs w:val="24"/>
        </w:rPr>
        <w:t>C’est</w:t>
      </w:r>
      <w:r>
        <w:rPr>
          <w:szCs w:val="24"/>
        </w:rPr>
        <w:t xml:space="preserve"> </w:t>
      </w:r>
      <w:r w:rsidRPr="007F338E">
        <w:rPr>
          <w:szCs w:val="24"/>
        </w:rPr>
        <w:t>une</w:t>
      </w:r>
      <w:r>
        <w:rPr>
          <w:szCs w:val="24"/>
        </w:rPr>
        <w:t xml:space="preserve"> </w:t>
      </w:r>
      <w:r w:rsidRPr="007F338E">
        <w:rPr>
          <w:szCs w:val="24"/>
        </w:rPr>
        <w:t>pensée</w:t>
      </w:r>
      <w:r>
        <w:rPr>
          <w:szCs w:val="24"/>
        </w:rPr>
        <w:t xml:space="preserve"> </w:t>
      </w:r>
      <w:r w:rsidRPr="007F338E">
        <w:rPr>
          <w:szCs w:val="24"/>
        </w:rPr>
        <w:t>et</w:t>
      </w:r>
      <w:r>
        <w:rPr>
          <w:szCs w:val="24"/>
        </w:rPr>
        <w:t xml:space="preserve"> </w:t>
      </w:r>
      <w:r w:rsidRPr="007F338E">
        <w:rPr>
          <w:szCs w:val="24"/>
        </w:rPr>
        <w:t>une</w:t>
      </w:r>
      <w:r>
        <w:rPr>
          <w:szCs w:val="24"/>
        </w:rPr>
        <w:t xml:space="preserve"> </w:t>
      </w:r>
      <w:r w:rsidRPr="007F338E">
        <w:rPr>
          <w:szCs w:val="24"/>
        </w:rPr>
        <w:t>raison</w:t>
      </w:r>
      <w:r>
        <w:rPr>
          <w:szCs w:val="24"/>
        </w:rPr>
        <w:t xml:space="preserve"> </w:t>
      </w:r>
      <w:r w:rsidRPr="007F338E">
        <w:rPr>
          <w:szCs w:val="24"/>
        </w:rPr>
        <w:t>méta-sociale</w:t>
      </w:r>
      <w:r>
        <w:rPr>
          <w:szCs w:val="24"/>
        </w:rPr>
        <w:t xml:space="preserve"> </w:t>
      </w:r>
      <w:r w:rsidRPr="007F338E">
        <w:rPr>
          <w:szCs w:val="24"/>
        </w:rPr>
        <w:t>qui</w:t>
      </w:r>
      <w:r>
        <w:rPr>
          <w:szCs w:val="24"/>
        </w:rPr>
        <w:t xml:space="preserve"> </w:t>
      </w:r>
      <w:r w:rsidRPr="007F338E">
        <w:rPr>
          <w:szCs w:val="24"/>
        </w:rPr>
        <w:t>vont</w:t>
      </w:r>
      <w:r>
        <w:rPr>
          <w:szCs w:val="24"/>
        </w:rPr>
        <w:t xml:space="preserve"> </w:t>
      </w:r>
      <w:r w:rsidRPr="007F338E">
        <w:rPr>
          <w:szCs w:val="24"/>
        </w:rPr>
        <w:t>s’approprier</w:t>
      </w:r>
      <w:r>
        <w:rPr>
          <w:szCs w:val="24"/>
        </w:rPr>
        <w:t xml:space="preserve"> </w:t>
      </w:r>
      <w:r w:rsidRPr="007F338E">
        <w:rPr>
          <w:szCs w:val="24"/>
        </w:rPr>
        <w:t>la</w:t>
      </w:r>
      <w:r>
        <w:rPr>
          <w:szCs w:val="24"/>
        </w:rPr>
        <w:t xml:space="preserve"> </w:t>
      </w:r>
      <w:r w:rsidRPr="007F338E">
        <w:rPr>
          <w:szCs w:val="24"/>
        </w:rPr>
        <w:t>psyché</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l’imaginaire</w:t>
      </w:r>
      <w:r>
        <w:rPr>
          <w:szCs w:val="24"/>
        </w:rPr>
        <w:t xml:space="preserve"> </w:t>
      </w:r>
      <w:r w:rsidRPr="007F338E">
        <w:rPr>
          <w:szCs w:val="24"/>
        </w:rPr>
        <w:t>collectif</w:t>
      </w:r>
      <w:r>
        <w:rPr>
          <w:szCs w:val="24"/>
        </w:rPr>
        <w:t xml:space="preserve"> </w:t>
      </w:r>
      <w:r w:rsidRPr="007F338E">
        <w:rPr>
          <w:szCs w:val="24"/>
        </w:rPr>
        <w:t>pour</w:t>
      </w:r>
      <w:r>
        <w:rPr>
          <w:szCs w:val="24"/>
        </w:rPr>
        <w:t xml:space="preserve"> </w:t>
      </w:r>
      <w:r w:rsidRPr="007F338E">
        <w:rPr>
          <w:szCs w:val="24"/>
        </w:rPr>
        <w:t>assurer</w:t>
      </w:r>
      <w:r>
        <w:rPr>
          <w:szCs w:val="24"/>
        </w:rPr>
        <w:t xml:space="preserve"> </w:t>
      </w:r>
      <w:r w:rsidRPr="007F338E">
        <w:rPr>
          <w:szCs w:val="24"/>
        </w:rPr>
        <w:t>la</w:t>
      </w:r>
      <w:r>
        <w:rPr>
          <w:szCs w:val="24"/>
        </w:rPr>
        <w:t xml:space="preserve"> </w:t>
      </w:r>
      <w:r w:rsidRPr="007F338E">
        <w:rPr>
          <w:szCs w:val="24"/>
        </w:rPr>
        <w:t>reconduction,</w:t>
      </w:r>
      <w:r>
        <w:rPr>
          <w:szCs w:val="24"/>
        </w:rPr>
        <w:t xml:space="preserve"> </w:t>
      </w:r>
      <w:r w:rsidRPr="007F338E">
        <w:rPr>
          <w:szCs w:val="24"/>
        </w:rPr>
        <w:t>la</w:t>
      </w:r>
      <w:r>
        <w:rPr>
          <w:szCs w:val="24"/>
        </w:rPr>
        <w:t xml:space="preserve"> </w:t>
      </w:r>
      <w:r w:rsidRPr="007F338E">
        <w:rPr>
          <w:szCs w:val="24"/>
        </w:rPr>
        <w:t>reproduction</w:t>
      </w:r>
      <w:r>
        <w:rPr>
          <w:szCs w:val="24"/>
        </w:rPr>
        <w:t xml:space="preserve"> </w:t>
      </w:r>
      <w:r w:rsidRPr="007F338E">
        <w:rPr>
          <w:szCs w:val="24"/>
        </w:rPr>
        <w:t>voire</w:t>
      </w:r>
      <w:r>
        <w:rPr>
          <w:szCs w:val="24"/>
        </w:rPr>
        <w:t xml:space="preserve"> </w:t>
      </w:r>
      <w:r w:rsidRPr="007F338E">
        <w:rPr>
          <w:szCs w:val="24"/>
        </w:rPr>
        <w:t>la</w:t>
      </w:r>
      <w:r>
        <w:rPr>
          <w:szCs w:val="24"/>
        </w:rPr>
        <w:t xml:space="preserve"> </w:t>
      </w:r>
      <w:r w:rsidRPr="007F338E">
        <w:rPr>
          <w:szCs w:val="24"/>
        </w:rPr>
        <w:t>pérennité</w:t>
      </w:r>
      <w:r>
        <w:rPr>
          <w:szCs w:val="24"/>
        </w:rPr>
        <w:t xml:space="preserve"> </w:t>
      </w:r>
      <w:r w:rsidRPr="007F338E">
        <w:rPr>
          <w:szCs w:val="24"/>
        </w:rPr>
        <w:t>des</w:t>
      </w:r>
      <w:r>
        <w:rPr>
          <w:szCs w:val="24"/>
        </w:rPr>
        <w:t xml:space="preserve"> </w:t>
      </w:r>
      <w:r w:rsidRPr="007F338E">
        <w:rPr>
          <w:szCs w:val="24"/>
        </w:rPr>
        <w:t>entités</w:t>
      </w:r>
      <w:r>
        <w:rPr>
          <w:szCs w:val="24"/>
        </w:rPr>
        <w:t xml:space="preserve"> </w:t>
      </w:r>
      <w:r w:rsidRPr="007F338E">
        <w:rPr>
          <w:szCs w:val="24"/>
        </w:rPr>
        <w:t>sociales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schèmes</w:t>
      </w:r>
      <w:r>
        <w:rPr>
          <w:szCs w:val="24"/>
        </w:rPr>
        <w:t xml:space="preserve"> </w:t>
      </w:r>
      <w:r w:rsidRPr="007F338E">
        <w:rPr>
          <w:szCs w:val="24"/>
        </w:rPr>
        <w:t>de</w:t>
      </w:r>
      <w:r>
        <w:rPr>
          <w:szCs w:val="24"/>
        </w:rPr>
        <w:t xml:space="preserve"> </w:t>
      </w:r>
      <w:r w:rsidRPr="007F338E">
        <w:rPr>
          <w:szCs w:val="24"/>
        </w:rPr>
        <w:t>pensée.</w:t>
      </w:r>
    </w:p>
    <w:p w:rsidR="00E30456" w:rsidRPr="007F338E" w:rsidRDefault="00E30456" w:rsidP="00E30456">
      <w:pPr>
        <w:spacing w:before="120" w:after="120"/>
        <w:jc w:val="both"/>
        <w:rPr>
          <w:szCs w:val="24"/>
        </w:rPr>
      </w:pPr>
      <w:r>
        <w:rPr>
          <w:szCs w:val="24"/>
        </w:rPr>
        <w:br w:type="page"/>
      </w:r>
      <w:r w:rsidRPr="007F338E">
        <w:rPr>
          <w:szCs w:val="24"/>
        </w:rPr>
        <w:t>Les</w:t>
      </w:r>
      <w:r>
        <w:rPr>
          <w:szCs w:val="24"/>
        </w:rPr>
        <w:t xml:space="preserve"> </w:t>
      </w:r>
      <w:r w:rsidRPr="007F338E">
        <w:rPr>
          <w:szCs w:val="24"/>
        </w:rPr>
        <w:t>postulats,</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derrière</w:t>
      </w:r>
      <w:r>
        <w:rPr>
          <w:szCs w:val="24"/>
        </w:rPr>
        <w:t xml:space="preserve"> </w:t>
      </w:r>
      <w:r w:rsidRPr="007F338E">
        <w:rPr>
          <w:szCs w:val="24"/>
        </w:rPr>
        <w:t>l’émergence</w:t>
      </w:r>
      <w:r>
        <w:rPr>
          <w:szCs w:val="24"/>
        </w:rPr>
        <w:t xml:space="preserve"> </w:t>
      </w:r>
      <w:r w:rsidRPr="007F338E">
        <w:rPr>
          <w:szCs w:val="24"/>
        </w:rPr>
        <w:t>des</w:t>
      </w:r>
      <w:r>
        <w:rPr>
          <w:szCs w:val="24"/>
        </w:rPr>
        <w:t xml:space="preserve"> </w:t>
      </w:r>
      <w:r w:rsidRPr="007F338E">
        <w:rPr>
          <w:szCs w:val="24"/>
        </w:rPr>
        <w:t>présuppositions</w:t>
      </w:r>
      <w:r>
        <w:rPr>
          <w:szCs w:val="24"/>
        </w:rPr>
        <w:t xml:space="preserve"> </w:t>
      </w:r>
      <w:r w:rsidRPr="007F338E">
        <w:rPr>
          <w:szCs w:val="24"/>
        </w:rPr>
        <w:t>de</w:t>
      </w:r>
      <w:r>
        <w:rPr>
          <w:szCs w:val="24"/>
        </w:rPr>
        <w:t xml:space="preserve"> </w:t>
      </w:r>
      <w:r w:rsidRPr="007F338E">
        <w:rPr>
          <w:szCs w:val="24"/>
        </w:rPr>
        <w:t>l’accumulation</w:t>
      </w:r>
      <w:r>
        <w:rPr>
          <w:szCs w:val="24"/>
        </w:rPr>
        <w:t xml:space="preserve"> </w:t>
      </w:r>
      <w:r w:rsidRPr="007F338E">
        <w:rPr>
          <w:szCs w:val="24"/>
        </w:rPr>
        <w:t>primitive</w:t>
      </w:r>
      <w:r>
        <w:rPr>
          <w:szCs w:val="24"/>
        </w:rPr>
        <w:t xml:space="preserve"> </w:t>
      </w:r>
      <w:r w:rsidRPr="007F338E">
        <w:rPr>
          <w:szCs w:val="24"/>
        </w:rPr>
        <w:t>du</w:t>
      </w:r>
      <w:r>
        <w:rPr>
          <w:szCs w:val="24"/>
        </w:rPr>
        <w:t xml:space="preserve"> </w:t>
      </w:r>
      <w:r w:rsidRPr="007F338E">
        <w:rPr>
          <w:szCs w:val="24"/>
        </w:rPr>
        <w:t>capital,</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principes</w:t>
      </w:r>
      <w:r>
        <w:rPr>
          <w:szCs w:val="24"/>
        </w:rPr>
        <w:t xml:space="preserve"> </w:t>
      </w:r>
      <w:r w:rsidRPr="007F338E">
        <w:rPr>
          <w:szCs w:val="24"/>
        </w:rPr>
        <w:t>de</w:t>
      </w:r>
      <w:r>
        <w:rPr>
          <w:szCs w:val="24"/>
        </w:rPr>
        <w:t xml:space="preserve"> </w:t>
      </w:r>
      <w:r w:rsidRPr="007F338E">
        <w:rPr>
          <w:szCs w:val="24"/>
        </w:rPr>
        <w:t>réalité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rendement</w:t>
      </w:r>
      <w:r>
        <w:rPr>
          <w:szCs w:val="24"/>
        </w:rPr>
        <w:t> :</w:t>
      </w:r>
    </w:p>
    <w:p w:rsidR="00E30456" w:rsidRDefault="00E30456" w:rsidP="00E30456">
      <w:pPr>
        <w:spacing w:before="120" w:after="120"/>
        <w:jc w:val="both"/>
        <w:rPr>
          <w:szCs w:val="24"/>
        </w:rPr>
      </w:pPr>
    </w:p>
    <w:tbl>
      <w:tblPr>
        <w:tblW w:w="0" w:type="auto"/>
        <w:tblLook w:val="00BF" w:firstRow="1" w:lastRow="0" w:firstColumn="1" w:lastColumn="0" w:noHBand="0" w:noVBand="0"/>
      </w:tblPr>
      <w:tblGrid>
        <w:gridCol w:w="473"/>
        <w:gridCol w:w="1559"/>
        <w:gridCol w:w="596"/>
        <w:gridCol w:w="1440"/>
        <w:gridCol w:w="692"/>
        <w:gridCol w:w="3376"/>
      </w:tblGrid>
      <w:tr w:rsidR="00E30456" w:rsidRPr="00193E25">
        <w:tc>
          <w:tcPr>
            <w:tcW w:w="473" w:type="dxa"/>
            <w:vAlign w:val="center"/>
          </w:tcPr>
          <w:p w:rsidR="00E30456" w:rsidRPr="00193E25" w:rsidRDefault="00E30456" w:rsidP="00E30456">
            <w:pPr>
              <w:spacing w:before="120" w:after="120"/>
              <w:ind w:firstLine="0"/>
              <w:jc w:val="center"/>
              <w:rPr>
                <w:sz w:val="24"/>
                <w:szCs w:val="24"/>
              </w:rPr>
            </w:pPr>
            <w:r w:rsidRPr="00193E25">
              <w:rPr>
                <w:sz w:val="24"/>
                <w:szCs w:val="24"/>
              </w:rPr>
              <w:t>1.</w:t>
            </w:r>
          </w:p>
        </w:tc>
        <w:tc>
          <w:tcPr>
            <w:tcW w:w="1559" w:type="dxa"/>
            <w:vAlign w:val="center"/>
          </w:tcPr>
          <w:p w:rsidR="00E30456" w:rsidRPr="00193E25" w:rsidRDefault="00E30456" w:rsidP="00E30456">
            <w:pPr>
              <w:spacing w:before="120" w:after="120"/>
              <w:ind w:firstLine="0"/>
              <w:jc w:val="center"/>
              <w:rPr>
                <w:sz w:val="24"/>
                <w:szCs w:val="24"/>
              </w:rPr>
            </w:pPr>
            <w:r w:rsidRPr="00193E25">
              <w:rPr>
                <w:sz w:val="24"/>
                <w:szCs w:val="24"/>
              </w:rPr>
              <w:t>contrôle de</w:t>
            </w:r>
            <w:r w:rsidRPr="00193E25">
              <w:rPr>
                <w:sz w:val="24"/>
                <w:szCs w:val="24"/>
              </w:rPr>
              <w:br/>
              <w:t>la nat</w:t>
            </w:r>
            <w:r w:rsidRPr="00193E25">
              <w:rPr>
                <w:sz w:val="24"/>
                <w:szCs w:val="24"/>
              </w:rPr>
              <w:t>u</w:t>
            </w:r>
            <w:r w:rsidRPr="00193E25">
              <w:rPr>
                <w:sz w:val="24"/>
                <w:szCs w:val="24"/>
              </w:rPr>
              <w:t>re</w:t>
            </w:r>
          </w:p>
        </w:tc>
        <w:tc>
          <w:tcPr>
            <w:tcW w:w="596" w:type="dxa"/>
            <w:vAlign w:val="center"/>
          </w:tcPr>
          <w:p w:rsidR="00E30456" w:rsidRPr="00193E25" w:rsidRDefault="00E30456" w:rsidP="00E30456">
            <w:pPr>
              <w:spacing w:before="120" w:after="120"/>
              <w:ind w:firstLine="0"/>
              <w:jc w:val="center"/>
              <w:rPr>
                <w:sz w:val="24"/>
                <w:szCs w:val="24"/>
              </w:rPr>
            </w:pPr>
            <w:r w:rsidRPr="00193E25">
              <w:rPr>
                <w:sz w:val="24"/>
                <w:szCs w:val="24"/>
              </w:rPr>
              <w:t>→</w:t>
            </w:r>
          </w:p>
        </w:tc>
        <w:tc>
          <w:tcPr>
            <w:tcW w:w="1440" w:type="dxa"/>
            <w:vAlign w:val="center"/>
          </w:tcPr>
          <w:p w:rsidR="00E30456" w:rsidRPr="00193E25" w:rsidRDefault="00E30456" w:rsidP="00E30456">
            <w:pPr>
              <w:spacing w:before="120" w:after="120"/>
              <w:ind w:firstLine="0"/>
              <w:jc w:val="center"/>
              <w:rPr>
                <w:sz w:val="24"/>
                <w:szCs w:val="24"/>
              </w:rPr>
            </w:pPr>
            <w:r w:rsidRPr="00193E25">
              <w:rPr>
                <w:sz w:val="24"/>
                <w:szCs w:val="24"/>
              </w:rPr>
              <w:t>contrôle</w:t>
            </w:r>
            <w:r w:rsidRPr="00193E25">
              <w:rPr>
                <w:sz w:val="24"/>
                <w:szCs w:val="24"/>
              </w:rPr>
              <w:br/>
              <w:t>s</w:t>
            </w:r>
            <w:r w:rsidRPr="00193E25">
              <w:rPr>
                <w:sz w:val="24"/>
                <w:szCs w:val="24"/>
              </w:rPr>
              <w:t>o</w:t>
            </w:r>
            <w:r w:rsidRPr="00193E25">
              <w:rPr>
                <w:sz w:val="24"/>
                <w:szCs w:val="24"/>
              </w:rPr>
              <w:t xml:space="preserve">cial </w:t>
            </w:r>
          </w:p>
        </w:tc>
        <w:tc>
          <w:tcPr>
            <w:tcW w:w="692" w:type="dxa"/>
            <w:vAlign w:val="center"/>
          </w:tcPr>
          <w:p w:rsidR="00E30456" w:rsidRPr="00193E25" w:rsidRDefault="00E30456" w:rsidP="00E30456">
            <w:pPr>
              <w:spacing w:before="120" w:after="120"/>
              <w:ind w:firstLine="0"/>
              <w:jc w:val="center"/>
              <w:rPr>
                <w:sz w:val="24"/>
                <w:szCs w:val="24"/>
              </w:rPr>
            </w:pPr>
            <w:r w:rsidRPr="00193E25">
              <w:rPr>
                <w:sz w:val="24"/>
                <w:szCs w:val="24"/>
              </w:rPr>
              <w:t>→</w:t>
            </w:r>
          </w:p>
        </w:tc>
        <w:tc>
          <w:tcPr>
            <w:tcW w:w="3376" w:type="dxa"/>
            <w:vAlign w:val="center"/>
          </w:tcPr>
          <w:p w:rsidR="00E30456" w:rsidRPr="00193E25" w:rsidRDefault="00E30456" w:rsidP="00E30456">
            <w:pPr>
              <w:spacing w:before="120" w:after="120"/>
              <w:ind w:firstLine="0"/>
              <w:jc w:val="center"/>
              <w:rPr>
                <w:sz w:val="24"/>
                <w:szCs w:val="24"/>
              </w:rPr>
            </w:pPr>
            <w:r w:rsidRPr="00193E25">
              <w:rPr>
                <w:sz w:val="24"/>
                <w:szCs w:val="24"/>
              </w:rPr>
              <w:t>contrôle du procès</w:t>
            </w:r>
            <w:r w:rsidRPr="00193E25">
              <w:rPr>
                <w:b/>
                <w:sz w:val="24"/>
                <w:szCs w:val="24"/>
              </w:rPr>
              <w:t xml:space="preserve"> </w:t>
            </w:r>
            <w:r w:rsidRPr="00193E25">
              <w:rPr>
                <w:sz w:val="24"/>
                <w:szCs w:val="24"/>
              </w:rPr>
              <w:t>d’individuation/individualisation</w:t>
            </w:r>
          </w:p>
        </w:tc>
      </w:tr>
      <w:tr w:rsidR="00E30456" w:rsidRPr="00193E25">
        <w:tc>
          <w:tcPr>
            <w:tcW w:w="473" w:type="dxa"/>
            <w:vAlign w:val="center"/>
          </w:tcPr>
          <w:p w:rsidR="00E30456" w:rsidRPr="00193E25" w:rsidRDefault="00E30456" w:rsidP="00E30456">
            <w:pPr>
              <w:spacing w:before="120" w:after="120"/>
              <w:ind w:firstLine="0"/>
              <w:jc w:val="center"/>
              <w:rPr>
                <w:sz w:val="24"/>
                <w:szCs w:val="24"/>
              </w:rPr>
            </w:pPr>
            <w:r w:rsidRPr="00193E25">
              <w:rPr>
                <w:sz w:val="24"/>
                <w:szCs w:val="24"/>
              </w:rPr>
              <w:t>2.</w:t>
            </w:r>
          </w:p>
        </w:tc>
        <w:tc>
          <w:tcPr>
            <w:tcW w:w="1559" w:type="dxa"/>
            <w:vAlign w:val="center"/>
          </w:tcPr>
          <w:p w:rsidR="00E30456" w:rsidRPr="00193E25" w:rsidRDefault="00E30456" w:rsidP="00E30456">
            <w:pPr>
              <w:spacing w:before="120" w:after="120"/>
              <w:ind w:firstLine="0"/>
              <w:jc w:val="center"/>
              <w:rPr>
                <w:sz w:val="24"/>
                <w:szCs w:val="24"/>
              </w:rPr>
            </w:pPr>
            <w:r w:rsidRPr="00193E25">
              <w:rPr>
                <w:sz w:val="24"/>
                <w:szCs w:val="24"/>
              </w:rPr>
              <w:t>Science</w:t>
            </w:r>
          </w:p>
        </w:tc>
        <w:tc>
          <w:tcPr>
            <w:tcW w:w="596" w:type="dxa"/>
            <w:vAlign w:val="center"/>
          </w:tcPr>
          <w:p w:rsidR="00E30456" w:rsidRPr="00193E25" w:rsidRDefault="00E30456" w:rsidP="00E30456">
            <w:pPr>
              <w:spacing w:before="120" w:after="120"/>
              <w:ind w:firstLine="0"/>
              <w:jc w:val="center"/>
              <w:rPr>
                <w:sz w:val="24"/>
                <w:szCs w:val="24"/>
              </w:rPr>
            </w:pPr>
            <w:r w:rsidRPr="00193E25">
              <w:rPr>
                <w:sz w:val="24"/>
                <w:szCs w:val="24"/>
              </w:rPr>
              <w:t>→</w:t>
            </w:r>
          </w:p>
        </w:tc>
        <w:tc>
          <w:tcPr>
            <w:tcW w:w="1440" w:type="dxa"/>
            <w:vAlign w:val="center"/>
          </w:tcPr>
          <w:p w:rsidR="00E30456" w:rsidRPr="00193E25" w:rsidRDefault="00E30456" w:rsidP="00E30456">
            <w:pPr>
              <w:spacing w:before="120" w:after="120"/>
              <w:ind w:firstLine="0"/>
              <w:jc w:val="center"/>
              <w:rPr>
                <w:sz w:val="24"/>
                <w:szCs w:val="24"/>
              </w:rPr>
            </w:pPr>
            <w:r w:rsidRPr="00193E25">
              <w:rPr>
                <w:sz w:val="24"/>
                <w:szCs w:val="24"/>
              </w:rPr>
              <w:t>Société</w:t>
            </w:r>
          </w:p>
        </w:tc>
        <w:tc>
          <w:tcPr>
            <w:tcW w:w="692" w:type="dxa"/>
            <w:vAlign w:val="center"/>
          </w:tcPr>
          <w:p w:rsidR="00E30456" w:rsidRPr="00193E25" w:rsidRDefault="00E30456" w:rsidP="00E30456">
            <w:pPr>
              <w:spacing w:before="120" w:after="120"/>
              <w:ind w:firstLine="0"/>
              <w:jc w:val="center"/>
              <w:rPr>
                <w:sz w:val="24"/>
                <w:szCs w:val="24"/>
              </w:rPr>
            </w:pPr>
            <w:r w:rsidRPr="00193E25">
              <w:rPr>
                <w:sz w:val="24"/>
                <w:szCs w:val="24"/>
              </w:rPr>
              <w:t>→</w:t>
            </w:r>
          </w:p>
        </w:tc>
        <w:tc>
          <w:tcPr>
            <w:tcW w:w="3376" w:type="dxa"/>
            <w:vAlign w:val="center"/>
          </w:tcPr>
          <w:p w:rsidR="00E30456" w:rsidRPr="00193E25" w:rsidRDefault="00E30456" w:rsidP="00E30456">
            <w:pPr>
              <w:spacing w:before="120" w:after="120"/>
              <w:ind w:firstLine="0"/>
              <w:jc w:val="center"/>
              <w:rPr>
                <w:sz w:val="24"/>
                <w:szCs w:val="24"/>
              </w:rPr>
            </w:pPr>
            <w:r w:rsidRPr="00193E25">
              <w:rPr>
                <w:sz w:val="24"/>
                <w:szCs w:val="24"/>
              </w:rPr>
              <w:t>Individu</w:t>
            </w:r>
          </w:p>
        </w:tc>
      </w:tr>
    </w:tbl>
    <w:p w:rsidR="00E30456" w:rsidRPr="00F4583A" w:rsidRDefault="00E30456" w:rsidP="00E30456">
      <w:pPr>
        <w:spacing w:before="120" w:after="120"/>
        <w:jc w:val="both"/>
        <w:rPr>
          <w:sz w:val="24"/>
          <w:szCs w:val="24"/>
        </w:rPr>
      </w:pPr>
    </w:p>
    <w:p w:rsidR="00E30456" w:rsidRPr="007F338E" w:rsidRDefault="00E30456" w:rsidP="00E30456">
      <w:pPr>
        <w:spacing w:before="120" w:after="120"/>
        <w:ind w:firstLine="0"/>
        <w:jc w:val="both"/>
        <w:rPr>
          <w:szCs w:val="24"/>
        </w:rPr>
      </w:pPr>
      <w:r w:rsidRPr="007F338E">
        <w:rPr>
          <w:szCs w:val="24"/>
        </w:rPr>
        <w:t>ne</w:t>
      </w:r>
      <w:r>
        <w:rPr>
          <w:szCs w:val="24"/>
        </w:rPr>
        <w:t xml:space="preserve"> </w:t>
      </w:r>
      <w:r w:rsidRPr="007F338E">
        <w:rPr>
          <w:szCs w:val="24"/>
        </w:rPr>
        <w:t>trouvent</w:t>
      </w:r>
      <w:r>
        <w:rPr>
          <w:szCs w:val="24"/>
        </w:rPr>
        <w:t xml:space="preserve"> </w:t>
      </w:r>
      <w:r w:rsidRPr="007F338E">
        <w:rPr>
          <w:szCs w:val="24"/>
        </w:rPr>
        <w:t>pas</w:t>
      </w:r>
      <w:r>
        <w:rPr>
          <w:szCs w:val="24"/>
        </w:rPr>
        <w:t xml:space="preserve"> </w:t>
      </w:r>
      <w:r w:rsidRPr="007F338E">
        <w:rPr>
          <w:szCs w:val="24"/>
        </w:rPr>
        <w:t>d’appuis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stimulants</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maturation.</w:t>
      </w:r>
      <w:r>
        <w:rPr>
          <w:szCs w:val="24"/>
        </w:rPr>
        <w:t xml:space="preserve"> </w:t>
      </w:r>
      <w:r w:rsidRPr="007F338E">
        <w:rPr>
          <w:szCs w:val="24"/>
        </w:rPr>
        <w:t>Bien</w:t>
      </w:r>
      <w:r>
        <w:rPr>
          <w:szCs w:val="24"/>
        </w:rPr>
        <w:t xml:space="preserve"> </w:t>
      </w:r>
      <w:r w:rsidRPr="007F338E">
        <w:rPr>
          <w:szCs w:val="24"/>
        </w:rPr>
        <w:t>au</w:t>
      </w:r>
      <w:r>
        <w:rPr>
          <w:szCs w:val="24"/>
        </w:rPr>
        <w:t xml:space="preserve"> </w:t>
      </w:r>
      <w:r w:rsidRPr="007F338E">
        <w:rPr>
          <w:szCs w:val="24"/>
        </w:rPr>
        <w:t>contraire</w:t>
      </w:r>
      <w:r>
        <w:rPr>
          <w:szCs w:val="24"/>
        </w:rPr>
        <w:t xml:space="preserve"> </w:t>
      </w:r>
      <w:r w:rsidRPr="007F338E">
        <w:rPr>
          <w:szCs w:val="24"/>
        </w:rPr>
        <w:t>l’histoire</w:t>
      </w:r>
      <w:r>
        <w:rPr>
          <w:szCs w:val="24"/>
        </w:rPr>
        <w:t xml:space="preserve"> </w:t>
      </w:r>
      <w:r w:rsidRPr="007F338E">
        <w:rPr>
          <w:szCs w:val="24"/>
        </w:rPr>
        <w:t>réelle</w:t>
      </w:r>
      <w:r>
        <w:rPr>
          <w:szCs w:val="24"/>
        </w:rPr>
        <w:t xml:space="preserve"> </w:t>
      </w:r>
      <w:r w:rsidRPr="007F338E">
        <w:rPr>
          <w:szCs w:val="24"/>
        </w:rPr>
        <w:t>condamne</w:t>
      </w:r>
      <w:r>
        <w:rPr>
          <w:szCs w:val="24"/>
        </w:rPr>
        <w:t xml:space="preserve"> </w:t>
      </w:r>
      <w:r w:rsidRPr="007F338E">
        <w:rPr>
          <w:szCs w:val="24"/>
        </w:rPr>
        <w:t>à</w:t>
      </w:r>
      <w:r>
        <w:rPr>
          <w:szCs w:val="24"/>
        </w:rPr>
        <w:t xml:space="preserve"> </w:t>
      </w:r>
      <w:r w:rsidRPr="007F338E">
        <w:rPr>
          <w:szCs w:val="24"/>
        </w:rPr>
        <w:t>jamais</w:t>
      </w:r>
      <w:r>
        <w:rPr>
          <w:szCs w:val="24"/>
        </w:rPr>
        <w:t xml:space="preserve"> </w:t>
      </w:r>
      <w:r w:rsidRPr="007F338E">
        <w:rPr>
          <w:szCs w:val="24"/>
        </w:rPr>
        <w:t>le</w:t>
      </w:r>
      <w:r>
        <w:rPr>
          <w:szCs w:val="24"/>
        </w:rPr>
        <w:t xml:space="preserve"> </w:t>
      </w:r>
      <w:r w:rsidRPr="007F338E">
        <w:rPr>
          <w:szCs w:val="24"/>
        </w:rPr>
        <w:t>terreau</w:t>
      </w:r>
      <w:r>
        <w:rPr>
          <w:szCs w:val="24"/>
        </w:rPr>
        <w:t xml:space="preserve"> </w:t>
      </w:r>
      <w:r w:rsidRPr="007F338E">
        <w:rPr>
          <w:szCs w:val="24"/>
        </w:rPr>
        <w:t>nécessaire</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bourgeonnement.</w:t>
      </w:r>
      <w:r>
        <w:rPr>
          <w:szCs w:val="24"/>
        </w:rPr>
        <w:t xml:space="preserve"> </w:t>
      </w:r>
      <w:r w:rsidRPr="007F338E">
        <w:rPr>
          <w:szCs w:val="24"/>
        </w:rPr>
        <w:t>La</w:t>
      </w:r>
      <w:r>
        <w:rPr>
          <w:szCs w:val="24"/>
        </w:rPr>
        <w:t xml:space="preserve"> </w:t>
      </w:r>
      <w:r w:rsidRPr="007F338E">
        <w:rPr>
          <w:szCs w:val="24"/>
        </w:rPr>
        <w:t>colonisation</w:t>
      </w:r>
      <w:r>
        <w:rPr>
          <w:szCs w:val="24"/>
        </w:rPr>
        <w:t xml:space="preserve"> </w:t>
      </w:r>
      <w:r w:rsidRPr="007F338E">
        <w:rPr>
          <w:szCs w:val="24"/>
        </w:rPr>
        <w:t>de</w:t>
      </w:r>
      <w:r>
        <w:rPr>
          <w:szCs w:val="24"/>
        </w:rPr>
        <w:t xml:space="preserve"> </w:t>
      </w:r>
      <w:r w:rsidRPr="007F338E">
        <w:rPr>
          <w:szCs w:val="24"/>
        </w:rPr>
        <w:t>peuplement</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mesures</w:t>
      </w:r>
      <w:r>
        <w:rPr>
          <w:szCs w:val="24"/>
        </w:rPr>
        <w:t xml:space="preserve"> </w:t>
      </w:r>
      <w:r w:rsidRPr="007F338E">
        <w:rPr>
          <w:szCs w:val="24"/>
        </w:rPr>
        <w:t>d’accompagnement</w:t>
      </w:r>
      <w:r>
        <w:rPr>
          <w:szCs w:val="24"/>
        </w:rPr>
        <w:t xml:space="preserve"> </w:t>
      </w:r>
      <w:r w:rsidRPr="007F338E">
        <w:rPr>
          <w:szCs w:val="24"/>
        </w:rPr>
        <w:t>qu’elle</w:t>
      </w:r>
      <w:r>
        <w:rPr>
          <w:szCs w:val="24"/>
        </w:rPr>
        <w:t xml:space="preserve"> </w:t>
      </w:r>
      <w:r w:rsidRPr="007F338E">
        <w:rPr>
          <w:szCs w:val="24"/>
        </w:rPr>
        <w:t>met</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résument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nég</w:t>
      </w:r>
      <w:r w:rsidRPr="007F338E">
        <w:rPr>
          <w:szCs w:val="24"/>
        </w:rPr>
        <w:t>a</w:t>
      </w:r>
      <w:r w:rsidRPr="007F338E">
        <w:rPr>
          <w:szCs w:val="24"/>
        </w:rPr>
        <w:t>tion</w:t>
      </w:r>
      <w:r>
        <w:rPr>
          <w:szCs w:val="24"/>
        </w:rPr>
        <w:t xml:space="preserve"> </w:t>
      </w:r>
      <w:r w:rsidRPr="007F338E">
        <w:rPr>
          <w:szCs w:val="24"/>
        </w:rPr>
        <w:t>du</w:t>
      </w:r>
      <w:r>
        <w:rPr>
          <w:szCs w:val="24"/>
        </w:rPr>
        <w:t xml:space="preserve"> </w:t>
      </w:r>
      <w:r w:rsidRPr="007F338E">
        <w:rPr>
          <w:szCs w:val="24"/>
        </w:rPr>
        <w:t>colonisé</w:t>
      </w:r>
      <w:r>
        <w:rPr>
          <w:szCs w:val="24"/>
        </w:rPr>
        <w:t xml:space="preserve"> </w:t>
      </w:r>
      <w:r w:rsidRPr="007F338E">
        <w:rPr>
          <w:szCs w:val="24"/>
        </w:rPr>
        <w:t>par</w:t>
      </w:r>
      <w:r>
        <w:rPr>
          <w:szCs w:val="24"/>
        </w:rPr>
        <w:t xml:space="preserve"> </w:t>
      </w:r>
      <w:r w:rsidRPr="007F338E">
        <w:rPr>
          <w:szCs w:val="24"/>
        </w:rPr>
        <w:t>son</w:t>
      </w:r>
      <w:r>
        <w:rPr>
          <w:szCs w:val="24"/>
        </w:rPr>
        <w:t xml:space="preserve"> </w:t>
      </w:r>
      <w:r w:rsidRPr="007F338E">
        <w:rPr>
          <w:szCs w:val="24"/>
        </w:rPr>
        <w:t>anéantissement</w:t>
      </w:r>
      <w:r>
        <w:rPr>
          <w:szCs w:val="24"/>
        </w:rPr>
        <w:t xml:space="preserve"> </w:t>
      </w:r>
      <w:r w:rsidRPr="007F338E">
        <w:rPr>
          <w:szCs w:val="24"/>
        </w:rPr>
        <w:t>ou</w:t>
      </w:r>
      <w:r>
        <w:rPr>
          <w:szCs w:val="24"/>
        </w:rPr>
        <w:t xml:space="preserve"> </w:t>
      </w:r>
      <w:r w:rsidRPr="007F338E">
        <w:rPr>
          <w:szCs w:val="24"/>
        </w:rPr>
        <w:t>la</w:t>
      </w:r>
      <w:r>
        <w:rPr>
          <w:szCs w:val="24"/>
        </w:rPr>
        <w:t xml:space="preserve"> </w:t>
      </w:r>
      <w:r w:rsidRPr="007F338E">
        <w:rPr>
          <w:szCs w:val="24"/>
        </w:rPr>
        <w:t>production</w:t>
      </w:r>
      <w:r>
        <w:rPr>
          <w:szCs w:val="24"/>
        </w:rPr>
        <w:t xml:space="preserve"> </w:t>
      </w:r>
      <w:r w:rsidRPr="007F338E">
        <w:rPr>
          <w:szCs w:val="24"/>
        </w:rPr>
        <w:t>des</w:t>
      </w:r>
      <w:r>
        <w:rPr>
          <w:szCs w:val="24"/>
        </w:rPr>
        <w:t xml:space="preserve"> </w:t>
      </w:r>
      <w:r w:rsidRPr="007F338E">
        <w:rPr>
          <w:szCs w:val="24"/>
        </w:rPr>
        <w:t>facteurs</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anéantissement,</w:t>
      </w:r>
      <w:r>
        <w:rPr>
          <w:szCs w:val="24"/>
        </w:rPr>
        <w:t xml:space="preserve"> </w:t>
      </w:r>
      <w:r w:rsidRPr="007F338E">
        <w:rPr>
          <w:szCs w:val="24"/>
        </w:rPr>
        <w:t>contraignent</w:t>
      </w:r>
      <w:r>
        <w:rPr>
          <w:szCs w:val="24"/>
        </w:rPr>
        <w:t xml:space="preserve"> </w:t>
      </w:r>
      <w:r w:rsidRPr="007F338E">
        <w:rPr>
          <w:szCs w:val="24"/>
        </w:rPr>
        <w:t>ce</w:t>
      </w:r>
      <w:r>
        <w:rPr>
          <w:szCs w:val="24"/>
        </w:rPr>
        <w:t xml:space="preserve"> </w:t>
      </w:r>
      <w:r w:rsidRPr="007F338E">
        <w:rPr>
          <w:szCs w:val="24"/>
        </w:rPr>
        <w:t>dernier</w:t>
      </w:r>
      <w:r>
        <w:rPr>
          <w:szCs w:val="24"/>
        </w:rPr>
        <w:t xml:space="preserve"> </w:t>
      </w:r>
      <w:r w:rsidRPr="007F338E">
        <w:rPr>
          <w:szCs w:val="24"/>
        </w:rPr>
        <w:t>à</w:t>
      </w:r>
      <w:r>
        <w:rPr>
          <w:szCs w:val="24"/>
        </w:rPr>
        <w:t xml:space="preserve"> </w:t>
      </w:r>
      <w:r w:rsidRPr="007F338E">
        <w:rPr>
          <w:szCs w:val="24"/>
        </w:rPr>
        <w:t>s’accrocher</w:t>
      </w:r>
      <w:r>
        <w:rPr>
          <w:szCs w:val="24"/>
        </w:rPr>
        <w:t xml:space="preserve"> </w:t>
      </w:r>
      <w:r w:rsidRPr="007F338E">
        <w:rPr>
          <w:szCs w:val="24"/>
        </w:rPr>
        <w:t>avec</w:t>
      </w:r>
      <w:r>
        <w:rPr>
          <w:szCs w:val="24"/>
        </w:rPr>
        <w:t xml:space="preserve"> </w:t>
      </w:r>
      <w:r w:rsidRPr="007F338E">
        <w:rPr>
          <w:szCs w:val="24"/>
        </w:rPr>
        <w:t>l’énergie</w:t>
      </w:r>
      <w:r>
        <w:rPr>
          <w:szCs w:val="24"/>
        </w:rPr>
        <w:t xml:space="preserve"> </w:t>
      </w:r>
      <w:r w:rsidRPr="007F338E">
        <w:rPr>
          <w:szCs w:val="24"/>
        </w:rPr>
        <w:t>du</w:t>
      </w:r>
      <w:r>
        <w:rPr>
          <w:szCs w:val="24"/>
        </w:rPr>
        <w:t xml:space="preserve"> </w:t>
      </w:r>
      <w:r w:rsidRPr="007F338E">
        <w:rPr>
          <w:szCs w:val="24"/>
        </w:rPr>
        <w:t>désespoir</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seule</w:t>
      </w:r>
      <w:r>
        <w:rPr>
          <w:szCs w:val="24"/>
        </w:rPr>
        <w:t xml:space="preserve"> </w:t>
      </w:r>
      <w:r w:rsidRPr="007F338E">
        <w:rPr>
          <w:szCs w:val="24"/>
        </w:rPr>
        <w:t>force</w:t>
      </w:r>
      <w:r>
        <w:rPr>
          <w:szCs w:val="24"/>
        </w:rPr>
        <w:t xml:space="preserve"> </w:t>
      </w:r>
      <w:r w:rsidRPr="007F338E">
        <w:rPr>
          <w:szCs w:val="24"/>
        </w:rPr>
        <w:t>que,</w:t>
      </w:r>
      <w:r>
        <w:rPr>
          <w:szCs w:val="24"/>
        </w:rPr>
        <w:t xml:space="preserve"> </w:t>
      </w:r>
      <w:r w:rsidRPr="007F338E">
        <w:rPr>
          <w:szCs w:val="24"/>
        </w:rPr>
        <w:t>par</w:t>
      </w:r>
      <w:r>
        <w:rPr>
          <w:szCs w:val="24"/>
        </w:rPr>
        <w:t xml:space="preserve"> </w:t>
      </w:r>
      <w:r w:rsidRPr="007F338E">
        <w:rPr>
          <w:szCs w:val="24"/>
        </w:rPr>
        <w:t>définition,</w:t>
      </w:r>
      <w:r>
        <w:rPr>
          <w:szCs w:val="24"/>
        </w:rPr>
        <w:t xml:space="preserve"> </w:t>
      </w:r>
      <w:r w:rsidRPr="007F338E">
        <w:rPr>
          <w:szCs w:val="24"/>
        </w:rPr>
        <w:t>le</w:t>
      </w:r>
      <w:r>
        <w:rPr>
          <w:szCs w:val="24"/>
        </w:rPr>
        <w:t xml:space="preserve"> </w:t>
      </w:r>
      <w:r w:rsidRPr="007F338E">
        <w:rPr>
          <w:szCs w:val="24"/>
        </w:rPr>
        <w:t>coloni</w:t>
      </w:r>
      <w:r w:rsidRPr="007F338E">
        <w:rPr>
          <w:szCs w:val="24"/>
        </w:rPr>
        <w:t>a</w:t>
      </w:r>
      <w:r w:rsidRPr="007F338E">
        <w:rPr>
          <w:szCs w:val="24"/>
        </w:rPr>
        <w:t>lisme</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contrôler,</w:t>
      </w:r>
      <w:r>
        <w:rPr>
          <w:szCs w:val="24"/>
        </w:rPr>
        <w:t xml:space="preserve"> </w:t>
      </w:r>
      <w:r w:rsidRPr="007F338E">
        <w:rPr>
          <w:szCs w:val="24"/>
        </w:rPr>
        <w:t>étant</w:t>
      </w:r>
      <w:r>
        <w:rPr>
          <w:szCs w:val="24"/>
        </w:rPr>
        <w:t xml:space="preserve"> </w:t>
      </w:r>
      <w:r w:rsidRPr="007F338E">
        <w:rPr>
          <w:szCs w:val="24"/>
        </w:rPr>
        <w:t>immatérielle</w:t>
      </w:r>
      <w:r>
        <w:rPr>
          <w:szCs w:val="24"/>
        </w:rPr>
        <w:t xml:space="preserve"> : </w:t>
      </w:r>
      <w:r w:rsidRPr="007F338E">
        <w:rPr>
          <w:szCs w:val="24"/>
        </w:rPr>
        <w:t>la</w:t>
      </w:r>
      <w:r>
        <w:rPr>
          <w:szCs w:val="24"/>
        </w:rPr>
        <w:t xml:space="preserve"> </w:t>
      </w:r>
      <w:r w:rsidRPr="007F338E">
        <w:rPr>
          <w:szCs w:val="24"/>
        </w:rPr>
        <w:t>religion</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structures</w:t>
      </w:r>
      <w:r>
        <w:rPr>
          <w:szCs w:val="24"/>
        </w:rPr>
        <w:t xml:space="preserve"> </w:t>
      </w:r>
      <w:r w:rsidRPr="007F338E">
        <w:rPr>
          <w:szCs w:val="24"/>
        </w:rPr>
        <w:t>socio-historiques</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servi</w:t>
      </w:r>
      <w:r>
        <w:rPr>
          <w:szCs w:val="24"/>
        </w:rPr>
        <w:t xml:space="preserve"> </w:t>
      </w:r>
      <w:r w:rsidRPr="007F338E">
        <w:rPr>
          <w:szCs w:val="24"/>
        </w:rPr>
        <w:t>de</w:t>
      </w:r>
      <w:r>
        <w:rPr>
          <w:szCs w:val="24"/>
        </w:rPr>
        <w:t xml:space="preserve"> </w:t>
      </w:r>
      <w:r w:rsidRPr="007F338E">
        <w:rPr>
          <w:szCs w:val="24"/>
        </w:rPr>
        <w:t>base</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expansion</w:t>
      </w:r>
      <w:r>
        <w:rPr>
          <w:szCs w:val="24"/>
        </w:rPr>
        <w:t xml:space="preserve"> </w:t>
      </w:r>
      <w:r w:rsidRPr="007F338E">
        <w:rPr>
          <w:szCs w:val="24"/>
        </w:rPr>
        <w:t>et</w:t>
      </w:r>
      <w:r>
        <w:rPr>
          <w:szCs w:val="24"/>
        </w:rPr>
        <w:t xml:space="preserve"> </w:t>
      </w:r>
      <w:r w:rsidRPr="007F338E">
        <w:rPr>
          <w:szCs w:val="24"/>
        </w:rPr>
        <w:t>qu’elle</w:t>
      </w:r>
      <w:r>
        <w:rPr>
          <w:szCs w:val="24"/>
        </w:rPr>
        <w:t xml:space="preserve"> </w:t>
      </w:r>
      <w:r w:rsidRPr="007F338E">
        <w:rPr>
          <w:szCs w:val="24"/>
        </w:rPr>
        <w:t>a</w:t>
      </w:r>
      <w:r>
        <w:rPr>
          <w:szCs w:val="24"/>
        </w:rPr>
        <w:t xml:space="preserve"> </w:t>
      </w:r>
      <w:r w:rsidRPr="007F338E">
        <w:rPr>
          <w:szCs w:val="24"/>
        </w:rPr>
        <w:t>renforcé,</w:t>
      </w:r>
      <w:r>
        <w:rPr>
          <w:szCs w:val="24"/>
        </w:rPr>
        <w:t xml:space="preserve"> </w:t>
      </w:r>
      <w:r w:rsidRPr="007F338E">
        <w:rPr>
          <w:szCs w:val="24"/>
        </w:rPr>
        <w:t>tribu,</w:t>
      </w:r>
      <w:r>
        <w:rPr>
          <w:szCs w:val="24"/>
        </w:rPr>
        <w:t xml:space="preserve"> </w:t>
      </w:r>
      <w:r w:rsidRPr="007F338E">
        <w:rPr>
          <w:szCs w:val="24"/>
        </w:rPr>
        <w:t>famille</w:t>
      </w:r>
      <w:r>
        <w:rPr>
          <w:szCs w:val="24"/>
        </w:rPr>
        <w:t xml:space="preserve"> </w:t>
      </w:r>
      <w:r w:rsidRPr="007F338E">
        <w:rPr>
          <w:szCs w:val="24"/>
        </w:rPr>
        <w:t>élargie...etc.</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Sociologie</w:t>
      </w:r>
      <w:r>
        <w:rPr>
          <w:szCs w:val="24"/>
        </w:rPr>
        <w:t xml:space="preserve"> </w:t>
      </w:r>
      <w:r w:rsidRPr="007F338E">
        <w:rPr>
          <w:szCs w:val="24"/>
        </w:rPr>
        <w:t>est-elle</w:t>
      </w:r>
      <w:r>
        <w:rPr>
          <w:szCs w:val="24"/>
        </w:rPr>
        <w:t xml:space="preserve"> </w:t>
      </w:r>
      <w:r w:rsidRPr="007F338E">
        <w:rPr>
          <w:szCs w:val="24"/>
        </w:rPr>
        <w:t>à</w:t>
      </w:r>
      <w:r>
        <w:rPr>
          <w:szCs w:val="24"/>
        </w:rPr>
        <w:t xml:space="preserve"> </w:t>
      </w:r>
      <w:r w:rsidRPr="007F338E">
        <w:rPr>
          <w:szCs w:val="24"/>
        </w:rPr>
        <w:t>même</w:t>
      </w:r>
      <w:r>
        <w:rPr>
          <w:szCs w:val="24"/>
        </w:rPr>
        <w:t xml:space="preserve"> </w:t>
      </w:r>
      <w:r w:rsidRPr="007F338E">
        <w:rPr>
          <w:szCs w:val="24"/>
        </w:rPr>
        <w:t>de</w:t>
      </w:r>
      <w:r>
        <w:rPr>
          <w:szCs w:val="24"/>
        </w:rPr>
        <w:t xml:space="preserve"> </w:t>
      </w:r>
      <w:r w:rsidRPr="007F338E">
        <w:rPr>
          <w:szCs w:val="24"/>
        </w:rPr>
        <w:t>prendre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ce</w:t>
      </w:r>
      <w:r>
        <w:rPr>
          <w:szCs w:val="24"/>
        </w:rPr>
        <w:t xml:space="preserve"> </w:t>
      </w:r>
      <w:r w:rsidRPr="007F338E">
        <w:rPr>
          <w:szCs w:val="24"/>
        </w:rPr>
        <w:t>questio</w:t>
      </w:r>
      <w:r w:rsidRPr="007F338E">
        <w:rPr>
          <w:szCs w:val="24"/>
        </w:rPr>
        <w:t>n</w:t>
      </w:r>
      <w:r w:rsidRPr="007F338E">
        <w:rPr>
          <w:szCs w:val="24"/>
        </w:rPr>
        <w:t>nement</w:t>
      </w:r>
      <w:r>
        <w:rPr>
          <w:szCs w:val="24"/>
        </w:rPr>
        <w:t xml:space="preserve"> ? </w:t>
      </w:r>
      <w:r w:rsidRPr="007F338E">
        <w:rPr>
          <w:szCs w:val="24"/>
        </w:rPr>
        <w:t>Les</w:t>
      </w:r>
      <w:r>
        <w:rPr>
          <w:szCs w:val="24"/>
        </w:rPr>
        <w:t xml:space="preserve"> </w:t>
      </w:r>
      <w:r w:rsidRPr="007F338E">
        <w:rPr>
          <w:szCs w:val="24"/>
        </w:rPr>
        <w:t>conditions</w:t>
      </w:r>
      <w:r>
        <w:rPr>
          <w:szCs w:val="24"/>
        </w:rPr>
        <w:t xml:space="preserve"> </w:t>
      </w:r>
      <w:r w:rsidRPr="007F338E">
        <w:rPr>
          <w:szCs w:val="24"/>
        </w:rPr>
        <w:t>objectives</w:t>
      </w:r>
      <w:r>
        <w:rPr>
          <w:szCs w:val="24"/>
        </w:rPr>
        <w:t xml:space="preserve"> </w:t>
      </w:r>
      <w:r w:rsidRPr="007F338E">
        <w:rPr>
          <w:szCs w:val="24"/>
        </w:rPr>
        <w:t>peuvent-elles</w:t>
      </w:r>
      <w:r>
        <w:rPr>
          <w:szCs w:val="24"/>
        </w:rPr>
        <w:t xml:space="preserve"> </w:t>
      </w:r>
      <w:r w:rsidRPr="007F338E">
        <w:rPr>
          <w:szCs w:val="24"/>
        </w:rPr>
        <w:t>contribuer</w:t>
      </w:r>
      <w:r>
        <w:rPr>
          <w:szCs w:val="24"/>
        </w:rPr>
        <w:t xml:space="preserve"> </w:t>
      </w:r>
      <w:r w:rsidRPr="007F338E">
        <w:rPr>
          <w:szCs w:val="24"/>
        </w:rPr>
        <w:t>à</w:t>
      </w:r>
      <w:r>
        <w:rPr>
          <w:szCs w:val="24"/>
        </w:rPr>
        <w:t xml:space="preserve"> </w:t>
      </w:r>
      <w:r w:rsidRPr="007F338E">
        <w:rPr>
          <w:szCs w:val="24"/>
        </w:rPr>
        <w:t>cette</w:t>
      </w:r>
      <w:r>
        <w:rPr>
          <w:szCs w:val="24"/>
        </w:rPr>
        <w:t xml:space="preserve"> </w:t>
      </w:r>
      <w:r w:rsidRPr="007F338E">
        <w:rPr>
          <w:szCs w:val="24"/>
        </w:rPr>
        <w:t>prise</w:t>
      </w:r>
      <w:r>
        <w:rPr>
          <w:szCs w:val="24"/>
        </w:rPr>
        <w:t xml:space="preserve"> </w:t>
      </w:r>
      <w:r w:rsidRPr="007F338E">
        <w:rPr>
          <w:szCs w:val="24"/>
        </w:rPr>
        <w:t>en</w:t>
      </w:r>
      <w:r>
        <w:rPr>
          <w:szCs w:val="24"/>
        </w:rPr>
        <w:t xml:space="preserve"> </w:t>
      </w:r>
      <w:r w:rsidRPr="007F338E">
        <w:rPr>
          <w:szCs w:val="24"/>
        </w:rPr>
        <w:t>charge</w:t>
      </w:r>
      <w:r>
        <w:rPr>
          <w:szCs w:val="24"/>
        </w:rPr>
        <w:t xml:space="preserve"> ? </w:t>
      </w:r>
      <w:r w:rsidRPr="007F338E">
        <w:rPr>
          <w:szCs w:val="24"/>
        </w:rPr>
        <w:t>Peut-elle</w:t>
      </w:r>
      <w:r>
        <w:rPr>
          <w:szCs w:val="24"/>
        </w:rPr>
        <w:t xml:space="preserve"> </w:t>
      </w:r>
      <w:r w:rsidRPr="007F338E">
        <w:rPr>
          <w:szCs w:val="24"/>
        </w:rPr>
        <w:t>signifier</w:t>
      </w:r>
      <w:r>
        <w:rPr>
          <w:szCs w:val="24"/>
        </w:rPr>
        <w:t xml:space="preserve"> </w:t>
      </w:r>
      <w:r w:rsidRPr="007F338E">
        <w:rPr>
          <w:szCs w:val="24"/>
        </w:rPr>
        <w:t>l’inéluctable</w:t>
      </w:r>
      <w:r>
        <w:rPr>
          <w:szCs w:val="24"/>
        </w:rPr>
        <w:t xml:space="preserve"> </w:t>
      </w:r>
      <w:r w:rsidRPr="007F338E">
        <w:rPr>
          <w:szCs w:val="24"/>
        </w:rPr>
        <w:t>dissolution</w:t>
      </w:r>
      <w:r>
        <w:rPr>
          <w:szCs w:val="24"/>
        </w:rPr>
        <w:t xml:space="preserve"> </w:t>
      </w:r>
      <w:r w:rsidRPr="007F338E">
        <w:rPr>
          <w:szCs w:val="24"/>
        </w:rPr>
        <w:t>d’un</w:t>
      </w:r>
      <w:r>
        <w:rPr>
          <w:szCs w:val="24"/>
        </w:rPr>
        <w:t xml:space="preserve"> </w:t>
      </w:r>
      <w:r w:rsidRPr="007F338E">
        <w:rPr>
          <w:szCs w:val="24"/>
        </w:rPr>
        <w:t>o</w:t>
      </w:r>
      <w:r w:rsidRPr="007F338E">
        <w:rPr>
          <w:szCs w:val="24"/>
        </w:rPr>
        <w:t>r</w:t>
      </w:r>
      <w:r w:rsidRPr="007F338E">
        <w:rPr>
          <w:szCs w:val="24"/>
        </w:rPr>
        <w:t>dre</w:t>
      </w:r>
      <w:r>
        <w:rPr>
          <w:szCs w:val="24"/>
        </w:rPr>
        <w:t xml:space="preserve"> </w:t>
      </w:r>
      <w:r w:rsidRPr="007F338E">
        <w:rPr>
          <w:szCs w:val="24"/>
        </w:rPr>
        <w:t>social</w:t>
      </w:r>
      <w:r>
        <w:rPr>
          <w:szCs w:val="24"/>
        </w:rPr>
        <w:t xml:space="preserve"> </w:t>
      </w:r>
      <w:r w:rsidRPr="007F338E">
        <w:rPr>
          <w:szCs w:val="24"/>
        </w:rPr>
        <w:t>qui</w:t>
      </w:r>
      <w:r>
        <w:rPr>
          <w:szCs w:val="24"/>
        </w:rPr>
        <w:t xml:space="preserve"> </w:t>
      </w:r>
      <w:r w:rsidRPr="007F338E">
        <w:rPr>
          <w:szCs w:val="24"/>
        </w:rPr>
        <w:t>bloque</w:t>
      </w:r>
      <w:r>
        <w:rPr>
          <w:szCs w:val="24"/>
        </w:rPr>
        <w:t xml:space="preserve"> </w:t>
      </w:r>
      <w:r w:rsidRPr="007F338E">
        <w:rPr>
          <w:szCs w:val="24"/>
        </w:rPr>
        <w:t>sa</w:t>
      </w:r>
      <w:r>
        <w:rPr>
          <w:szCs w:val="24"/>
        </w:rPr>
        <w:t xml:space="preserve"> </w:t>
      </w:r>
      <w:r w:rsidRPr="007F338E">
        <w:rPr>
          <w:szCs w:val="24"/>
        </w:rPr>
        <w:t>propre</w:t>
      </w:r>
      <w:r>
        <w:rPr>
          <w:szCs w:val="24"/>
        </w:rPr>
        <w:t xml:space="preserve"> </w:t>
      </w:r>
      <w:r w:rsidRPr="007F338E">
        <w:rPr>
          <w:szCs w:val="24"/>
        </w:rPr>
        <w:t>métamorphose</w:t>
      </w:r>
      <w:r>
        <w:rPr>
          <w:szCs w:val="24"/>
        </w:rPr>
        <w:t xml:space="preserve"> </w:t>
      </w:r>
      <w:r w:rsidRPr="007F338E">
        <w:rPr>
          <w:szCs w:val="24"/>
        </w:rPr>
        <w:t>en</w:t>
      </w:r>
      <w:r>
        <w:rPr>
          <w:szCs w:val="24"/>
        </w:rPr>
        <w:t xml:space="preserve"> </w:t>
      </w:r>
      <w:r w:rsidRPr="007F338E">
        <w:rPr>
          <w:szCs w:val="24"/>
        </w:rPr>
        <w:t>société</w:t>
      </w:r>
      <w:r>
        <w:rPr>
          <w:szCs w:val="24"/>
        </w:rPr>
        <w:t xml:space="preserve"> ? </w:t>
      </w:r>
    </w:p>
    <w:p w:rsidR="00E30456" w:rsidRDefault="00E30456" w:rsidP="00E30456">
      <w:pPr>
        <w:spacing w:before="120" w:after="120"/>
        <w:jc w:val="both"/>
        <w:rPr>
          <w:szCs w:val="24"/>
        </w:rPr>
      </w:pPr>
      <w:r>
        <w:rPr>
          <w:szCs w:val="24"/>
        </w:rPr>
        <w:t>[135]</w:t>
      </w:r>
    </w:p>
    <w:p w:rsidR="00E30456" w:rsidRPr="007F338E" w:rsidRDefault="00E30456" w:rsidP="00E30456">
      <w:pPr>
        <w:spacing w:before="120" w:after="120"/>
        <w:jc w:val="both"/>
        <w:rPr>
          <w:szCs w:val="24"/>
        </w:rPr>
      </w:pPr>
    </w:p>
    <w:p w:rsidR="00E30456" w:rsidRDefault="00E30456" w:rsidP="00E30456">
      <w:pPr>
        <w:jc w:val="both"/>
      </w:pPr>
      <w:r w:rsidRPr="003F76B5">
        <w:rPr>
          <w:b/>
          <w:color w:val="FF0000"/>
        </w:rPr>
        <w:t>NOTES</w:t>
      </w:r>
    </w:p>
    <w:p w:rsidR="00E30456" w:rsidRDefault="00E30456" w:rsidP="00E30456">
      <w:pPr>
        <w:jc w:val="both"/>
      </w:pPr>
    </w:p>
    <w:p w:rsidR="00E30456" w:rsidRPr="00E07116" w:rsidRDefault="00E30456" w:rsidP="00E30456">
      <w:pPr>
        <w:jc w:val="both"/>
      </w:pPr>
      <w:r>
        <w:t>Pour faciliter la consultation des notes en fin de textes, nous les avons toutes converties, dans cette édition numérique des Classiques des sciences sociales, en notes de bas de page. JMT.</w:t>
      </w:r>
    </w:p>
    <w:p w:rsidR="00E30456" w:rsidRDefault="00E30456" w:rsidP="00E30456">
      <w:pPr>
        <w:spacing w:before="120" w:after="120"/>
        <w:jc w:val="both"/>
        <w:rPr>
          <w:szCs w:val="24"/>
        </w:rPr>
      </w:pPr>
    </w:p>
    <w:p w:rsidR="00E30456" w:rsidRDefault="00E30456" w:rsidP="00E30456">
      <w:pPr>
        <w:spacing w:before="120" w:after="120"/>
        <w:jc w:val="both"/>
        <w:rPr>
          <w:szCs w:val="24"/>
        </w:rPr>
      </w:pPr>
      <w:r>
        <w:rPr>
          <w:szCs w:val="24"/>
        </w:rPr>
        <w:t>[136]</w:t>
      </w:r>
    </w:p>
    <w:p w:rsidR="00E30456" w:rsidRDefault="00E30456" w:rsidP="00E30456">
      <w:pPr>
        <w:pStyle w:val="p"/>
      </w:pPr>
      <w:r>
        <w:br w:type="page"/>
        <w:t>[137]</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E07116" w:rsidRDefault="00E30456" w:rsidP="00E30456">
      <w:pPr>
        <w:spacing w:after="120"/>
        <w:ind w:firstLine="0"/>
        <w:jc w:val="center"/>
        <w:rPr>
          <w:b/>
          <w:i/>
          <w:color w:val="008000"/>
        </w:rPr>
      </w:pPr>
      <w:bookmarkStart w:id="11" w:name="Ou_en_est_la_socio_texte_09"/>
      <w:r>
        <w:rPr>
          <w:b/>
        </w:rPr>
        <w:t>Où en est “la” sociologie aujourd’hui ?</w:t>
      </w:r>
    </w:p>
    <w:p w:rsidR="00E30456" w:rsidRPr="00E07116" w:rsidRDefault="00E30456" w:rsidP="00E30456">
      <w:pPr>
        <w:jc w:val="both"/>
        <w:rPr>
          <w:szCs w:val="36"/>
        </w:rPr>
      </w:pPr>
    </w:p>
    <w:p w:rsidR="00E30456" w:rsidRDefault="00E30456" w:rsidP="00E30456">
      <w:pPr>
        <w:ind w:firstLine="0"/>
        <w:jc w:val="center"/>
        <w:rPr>
          <w:rFonts w:eastAsia="Verdana" w:cs="Verdana"/>
          <w:i/>
          <w:sz w:val="48"/>
        </w:rPr>
      </w:pPr>
      <w:r w:rsidRPr="00A861EB">
        <w:rPr>
          <w:rFonts w:eastAsia="Verdana" w:cs="Verdana"/>
          <w:sz w:val="48"/>
        </w:rPr>
        <w:t>“</w:t>
      </w:r>
      <w:r>
        <w:rPr>
          <w:rFonts w:eastAsia="Verdana" w:cs="Verdana"/>
          <w:sz w:val="48"/>
        </w:rPr>
        <w:t xml:space="preserve">Robert Vuarin et </w:t>
      </w:r>
      <w:r>
        <w:rPr>
          <w:rFonts w:eastAsia="Verdana" w:cs="Verdana"/>
          <w:i/>
          <w:sz w:val="48"/>
        </w:rPr>
        <w:t>L’Homme invisible.</w:t>
      </w:r>
      <w:r>
        <w:rPr>
          <w:rFonts w:eastAsia="Verdana" w:cs="Verdana"/>
          <w:i/>
          <w:sz w:val="48"/>
        </w:rPr>
        <w:br/>
        <w:t>Contribution à une sociologie</w:t>
      </w:r>
      <w:r>
        <w:rPr>
          <w:rFonts w:eastAsia="Verdana" w:cs="Verdana"/>
          <w:i/>
          <w:sz w:val="48"/>
        </w:rPr>
        <w:br/>
        <w:t>du social individuel.</w:t>
      </w:r>
    </w:p>
    <w:p w:rsidR="00E30456" w:rsidRPr="00A861EB" w:rsidRDefault="00E30456" w:rsidP="00E30456">
      <w:pPr>
        <w:pStyle w:val="titrest"/>
      </w:pPr>
      <w:r w:rsidRPr="007E7DF2">
        <w:rPr>
          <w:rFonts w:eastAsia="Verdana"/>
        </w:rPr>
        <w:t>PUP, Aix-En-Provence, 2009</w:t>
      </w:r>
      <w:r w:rsidRPr="00A861EB">
        <w:rPr>
          <w:rFonts w:eastAsia="Verdana"/>
        </w:rPr>
        <w:t>”</w:t>
      </w:r>
    </w:p>
    <w:bookmarkEnd w:id="11"/>
    <w:p w:rsidR="00E30456" w:rsidRDefault="00E30456" w:rsidP="00E30456">
      <w:pPr>
        <w:jc w:val="both"/>
      </w:pPr>
    </w:p>
    <w:p w:rsidR="00E30456" w:rsidRPr="00A861EB" w:rsidRDefault="00E30456" w:rsidP="00E30456">
      <w:pPr>
        <w:pStyle w:val="suite"/>
      </w:pPr>
      <w:r w:rsidRPr="00A861EB">
        <w:t xml:space="preserve">par </w:t>
      </w:r>
      <w:r>
        <w:t>Sylvie CHIOUSSE</w:t>
      </w:r>
    </w:p>
    <w:p w:rsidR="00E30456" w:rsidRDefault="00E30456" w:rsidP="00E30456">
      <w:pPr>
        <w:jc w:val="both"/>
      </w:pP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PUP,</w:t>
      </w:r>
      <w:r>
        <w:rPr>
          <w:szCs w:val="24"/>
        </w:rPr>
        <w:t xml:space="preserve"> </w:t>
      </w:r>
      <w:r w:rsidRPr="007F338E">
        <w:rPr>
          <w:szCs w:val="24"/>
        </w:rPr>
        <w:t>Publications</w:t>
      </w:r>
      <w:r>
        <w:rPr>
          <w:szCs w:val="24"/>
        </w:rPr>
        <w:t xml:space="preserve"> </w:t>
      </w:r>
      <w:r w:rsidRPr="007F338E">
        <w:rPr>
          <w:szCs w:val="24"/>
        </w:rPr>
        <w:t>de</w:t>
      </w:r>
      <w:r>
        <w:rPr>
          <w:szCs w:val="24"/>
        </w:rPr>
        <w:t xml:space="preserve"> </w:t>
      </w:r>
      <w:r w:rsidRPr="007F338E">
        <w:rPr>
          <w:szCs w:val="24"/>
        </w:rPr>
        <w:t>l’université</w:t>
      </w:r>
      <w:r>
        <w:rPr>
          <w:szCs w:val="24"/>
        </w:rPr>
        <w:t xml:space="preserve"> </w:t>
      </w:r>
      <w:r w:rsidRPr="007F338E">
        <w:rPr>
          <w:szCs w:val="24"/>
        </w:rPr>
        <w:t>de</w:t>
      </w:r>
      <w:r>
        <w:rPr>
          <w:szCs w:val="24"/>
        </w:rPr>
        <w:t xml:space="preserve"> </w:t>
      </w:r>
      <w:r w:rsidRPr="007F338E">
        <w:rPr>
          <w:szCs w:val="24"/>
        </w:rPr>
        <w:t>Provence</w:t>
      </w:r>
      <w:r>
        <w:rPr>
          <w:szCs w:val="24"/>
        </w:rPr>
        <w:t xml:space="preserve"> </w:t>
      </w:r>
      <w:r w:rsidRPr="007F338E">
        <w:rPr>
          <w:szCs w:val="24"/>
        </w:rPr>
        <w:t>viennent</w:t>
      </w:r>
      <w:r>
        <w:rPr>
          <w:szCs w:val="24"/>
        </w:rPr>
        <w:t xml:space="preserve"> </w:t>
      </w:r>
      <w:r w:rsidRPr="007F338E">
        <w:rPr>
          <w:szCs w:val="24"/>
        </w:rPr>
        <w:t>d’éditer</w:t>
      </w:r>
      <w:r>
        <w:rPr>
          <w:szCs w:val="24"/>
        </w:rPr>
        <w:t xml:space="preserve"> </w:t>
      </w:r>
      <w:r w:rsidRPr="007F338E">
        <w:rPr>
          <w:szCs w:val="24"/>
        </w:rPr>
        <w:t>un</w:t>
      </w:r>
      <w:r>
        <w:rPr>
          <w:szCs w:val="24"/>
        </w:rPr>
        <w:t xml:space="preserve"> </w:t>
      </w:r>
      <w:r w:rsidRPr="007F338E">
        <w:rPr>
          <w:szCs w:val="24"/>
        </w:rPr>
        <w:t>ouvrage</w:t>
      </w:r>
      <w:r>
        <w:rPr>
          <w:szCs w:val="24"/>
        </w:rPr>
        <w:t xml:space="preserve"> </w:t>
      </w:r>
      <w:r w:rsidRPr="007F338E">
        <w:rPr>
          <w:szCs w:val="24"/>
        </w:rPr>
        <w:t>hommage</w:t>
      </w:r>
      <w:r>
        <w:rPr>
          <w:szCs w:val="24"/>
        </w:rPr>
        <w:t xml:space="preserve"> </w:t>
      </w:r>
      <w:r w:rsidRPr="007F338E">
        <w:rPr>
          <w:szCs w:val="24"/>
        </w:rPr>
        <w:t>à</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intitulé</w:t>
      </w:r>
      <w:r>
        <w:rPr>
          <w:szCs w:val="24"/>
        </w:rPr>
        <w:t xml:space="preserve"> </w:t>
      </w:r>
      <w:r w:rsidRPr="007F338E">
        <w:rPr>
          <w:i/>
          <w:iCs/>
          <w:szCs w:val="24"/>
        </w:rPr>
        <w:t>L’homme</w:t>
      </w:r>
      <w:r>
        <w:rPr>
          <w:i/>
          <w:iCs/>
          <w:szCs w:val="24"/>
        </w:rPr>
        <w:t xml:space="preserve"> </w:t>
      </w:r>
      <w:r w:rsidRPr="007F338E">
        <w:rPr>
          <w:i/>
          <w:iCs/>
          <w:szCs w:val="24"/>
        </w:rPr>
        <w:t>i</w:t>
      </w:r>
      <w:r w:rsidRPr="007F338E">
        <w:rPr>
          <w:i/>
          <w:iCs/>
          <w:szCs w:val="24"/>
        </w:rPr>
        <w:t>n</w:t>
      </w:r>
      <w:r w:rsidRPr="007F338E">
        <w:rPr>
          <w:i/>
          <w:iCs/>
          <w:szCs w:val="24"/>
        </w:rPr>
        <w:t>divisible,</w:t>
      </w:r>
      <w:r>
        <w:rPr>
          <w:i/>
          <w:iCs/>
          <w:szCs w:val="24"/>
        </w:rPr>
        <w:t xml:space="preserve"> </w:t>
      </w:r>
      <w:r w:rsidRPr="007F338E">
        <w:rPr>
          <w:i/>
          <w:iCs/>
          <w:szCs w:val="24"/>
        </w:rPr>
        <w:t>Contribution</w:t>
      </w:r>
      <w:r>
        <w:rPr>
          <w:i/>
          <w:iCs/>
          <w:szCs w:val="24"/>
        </w:rPr>
        <w:t xml:space="preserve"> </w:t>
      </w:r>
      <w:r w:rsidRPr="007F338E">
        <w:rPr>
          <w:i/>
          <w:iCs/>
          <w:szCs w:val="24"/>
        </w:rPr>
        <w:t>à</w:t>
      </w:r>
      <w:r>
        <w:rPr>
          <w:i/>
          <w:iCs/>
          <w:szCs w:val="24"/>
        </w:rPr>
        <w:t xml:space="preserve"> </w:t>
      </w:r>
      <w:r w:rsidRPr="007F338E">
        <w:rPr>
          <w:i/>
          <w:iCs/>
          <w:szCs w:val="24"/>
        </w:rPr>
        <w:t>une</w:t>
      </w:r>
      <w:r>
        <w:rPr>
          <w:i/>
          <w:iCs/>
          <w:szCs w:val="24"/>
        </w:rPr>
        <w:t xml:space="preserve"> </w:t>
      </w:r>
      <w:r w:rsidRPr="007F338E">
        <w:rPr>
          <w:i/>
          <w:iCs/>
          <w:szCs w:val="24"/>
        </w:rPr>
        <w:t>sociologie</w:t>
      </w:r>
      <w:r>
        <w:rPr>
          <w:i/>
          <w:iCs/>
          <w:szCs w:val="24"/>
        </w:rPr>
        <w:t xml:space="preserve"> </w:t>
      </w:r>
      <w:r w:rsidRPr="007F338E">
        <w:rPr>
          <w:i/>
          <w:iCs/>
          <w:szCs w:val="24"/>
        </w:rPr>
        <w:t>du</w:t>
      </w:r>
      <w:r>
        <w:rPr>
          <w:i/>
          <w:iCs/>
          <w:szCs w:val="24"/>
        </w:rPr>
        <w:t xml:space="preserve"> </w:t>
      </w:r>
      <w:r w:rsidRPr="007F338E">
        <w:rPr>
          <w:i/>
          <w:iCs/>
          <w:szCs w:val="24"/>
        </w:rPr>
        <w:t>social</w:t>
      </w:r>
      <w:r>
        <w:rPr>
          <w:i/>
          <w:iCs/>
          <w:szCs w:val="24"/>
        </w:rPr>
        <w:t xml:space="preserve"> </w:t>
      </w:r>
      <w:r w:rsidRPr="007F338E">
        <w:rPr>
          <w:i/>
          <w:iCs/>
          <w:szCs w:val="24"/>
        </w:rPr>
        <w:t>individuel</w:t>
      </w:r>
      <w:r>
        <w:rPr>
          <w:i/>
          <w:iCs/>
          <w:szCs w:val="24"/>
        </w:rPr>
        <w:t xml:space="preserve"> </w:t>
      </w:r>
      <w:r w:rsidRPr="007F338E">
        <w:rPr>
          <w:szCs w:val="24"/>
        </w:rPr>
        <w:t>(Aix-en-Provence,</w:t>
      </w:r>
      <w:r>
        <w:rPr>
          <w:szCs w:val="24"/>
        </w:rPr>
        <w:t xml:space="preserve"> </w:t>
      </w:r>
      <w:r w:rsidRPr="007F338E">
        <w:rPr>
          <w:szCs w:val="24"/>
        </w:rPr>
        <w:t>2009).</w:t>
      </w:r>
    </w:p>
    <w:p w:rsidR="00E30456" w:rsidRPr="007F338E" w:rsidRDefault="00E30456" w:rsidP="00E30456">
      <w:pPr>
        <w:spacing w:before="120" w:after="120"/>
        <w:jc w:val="both"/>
        <w:rPr>
          <w:szCs w:val="24"/>
        </w:rPr>
      </w:pPr>
      <w:r w:rsidRPr="007F338E">
        <w:rPr>
          <w:szCs w:val="24"/>
        </w:rPr>
        <w:t>Robert</w:t>
      </w:r>
      <w:r>
        <w:rPr>
          <w:szCs w:val="24"/>
        </w:rPr>
        <w:t xml:space="preserve"> </w:t>
      </w:r>
      <w:r w:rsidRPr="007F338E">
        <w:rPr>
          <w:szCs w:val="24"/>
        </w:rPr>
        <w:t>Vuarin</w:t>
      </w:r>
      <w:r>
        <w:rPr>
          <w:szCs w:val="24"/>
        </w:rPr>
        <w:t xml:space="preserve"> </w:t>
      </w:r>
      <w:r w:rsidRPr="007F338E">
        <w:rPr>
          <w:szCs w:val="24"/>
        </w:rPr>
        <w:t>a</w:t>
      </w:r>
      <w:r>
        <w:rPr>
          <w:szCs w:val="24"/>
        </w:rPr>
        <w:t xml:space="preserve"> </w:t>
      </w:r>
      <w:r w:rsidRPr="007F338E">
        <w:rPr>
          <w:szCs w:val="24"/>
        </w:rPr>
        <w:t>longtemps</w:t>
      </w:r>
      <w:r>
        <w:rPr>
          <w:szCs w:val="24"/>
        </w:rPr>
        <w:t xml:space="preserve"> </w:t>
      </w:r>
      <w:r w:rsidRPr="007F338E">
        <w:rPr>
          <w:szCs w:val="24"/>
        </w:rPr>
        <w:t>été</w:t>
      </w:r>
      <w:r>
        <w:rPr>
          <w:szCs w:val="24"/>
        </w:rPr>
        <w:t xml:space="preserve"> </w:t>
      </w:r>
      <w:r w:rsidRPr="007F338E">
        <w:rPr>
          <w:szCs w:val="24"/>
        </w:rPr>
        <w:t>enseignant</w:t>
      </w:r>
      <w:r>
        <w:rPr>
          <w:szCs w:val="24"/>
        </w:rPr>
        <w:t xml:space="preserve"> </w:t>
      </w:r>
      <w:r w:rsidRPr="007F338E">
        <w:rPr>
          <w:szCs w:val="24"/>
        </w:rPr>
        <w:t>et</w:t>
      </w:r>
      <w:r>
        <w:rPr>
          <w:szCs w:val="24"/>
        </w:rPr>
        <w:t xml:space="preserve"> </w:t>
      </w:r>
      <w:r w:rsidRPr="007F338E">
        <w:rPr>
          <w:szCs w:val="24"/>
        </w:rPr>
        <w:t>chercheur</w:t>
      </w:r>
      <w:r>
        <w:rPr>
          <w:szCs w:val="24"/>
        </w:rPr>
        <w:t xml:space="preserve"> </w:t>
      </w:r>
      <w:r w:rsidRPr="007F338E">
        <w:rPr>
          <w:szCs w:val="24"/>
        </w:rPr>
        <w:t>au</w:t>
      </w:r>
      <w:r>
        <w:rPr>
          <w:szCs w:val="24"/>
        </w:rPr>
        <w:t xml:space="preserve"> </w:t>
      </w:r>
      <w:r w:rsidRPr="007F338E">
        <w:rPr>
          <w:szCs w:val="24"/>
        </w:rPr>
        <w:t>dépa</w:t>
      </w:r>
      <w:r w:rsidRPr="007F338E">
        <w:rPr>
          <w:szCs w:val="24"/>
        </w:rPr>
        <w:t>r</w:t>
      </w:r>
      <w:r w:rsidRPr="007F338E">
        <w:rPr>
          <w:szCs w:val="24"/>
        </w:rPr>
        <w:t>tement</w:t>
      </w:r>
      <w:r>
        <w:rPr>
          <w:szCs w:val="24"/>
        </w:rPr>
        <w:t xml:space="preserve"> </w:t>
      </w:r>
      <w:r w:rsidRPr="007F338E">
        <w:rPr>
          <w:szCs w:val="24"/>
        </w:rPr>
        <w:t>de</w:t>
      </w:r>
      <w:r>
        <w:rPr>
          <w:szCs w:val="24"/>
        </w:rPr>
        <w:t xml:space="preserve"> </w:t>
      </w:r>
      <w:r w:rsidRPr="007F338E">
        <w:rPr>
          <w:szCs w:val="24"/>
        </w:rPr>
        <w:t>sociologie</w:t>
      </w:r>
      <w:r>
        <w:rPr>
          <w:szCs w:val="24"/>
        </w:rPr>
        <w:t xml:space="preserve"> </w:t>
      </w:r>
      <w:r w:rsidRPr="007F338E">
        <w:rPr>
          <w:szCs w:val="24"/>
        </w:rPr>
        <w:t>de</w:t>
      </w:r>
      <w:r>
        <w:rPr>
          <w:szCs w:val="24"/>
        </w:rPr>
        <w:t xml:space="preserve"> </w:t>
      </w:r>
      <w:r w:rsidRPr="007F338E">
        <w:rPr>
          <w:szCs w:val="24"/>
        </w:rPr>
        <w:t>l’université</w:t>
      </w:r>
      <w:r>
        <w:rPr>
          <w:szCs w:val="24"/>
        </w:rPr>
        <w:t xml:space="preserve"> </w:t>
      </w:r>
      <w:r w:rsidRPr="007F338E">
        <w:rPr>
          <w:szCs w:val="24"/>
        </w:rPr>
        <w:t>de</w:t>
      </w:r>
      <w:r>
        <w:rPr>
          <w:szCs w:val="24"/>
        </w:rPr>
        <w:t xml:space="preserve"> </w:t>
      </w:r>
      <w:r w:rsidRPr="007F338E">
        <w:rPr>
          <w:szCs w:val="24"/>
        </w:rPr>
        <w:t>Provence,</w:t>
      </w:r>
      <w:r>
        <w:rPr>
          <w:szCs w:val="24"/>
        </w:rPr>
        <w:t xml:space="preserve"> </w:t>
      </w:r>
      <w:r w:rsidRPr="007F338E">
        <w:rPr>
          <w:szCs w:val="24"/>
        </w:rPr>
        <w:t>chercheur</w:t>
      </w:r>
      <w:r>
        <w:rPr>
          <w:szCs w:val="24"/>
        </w:rPr>
        <w:t xml:space="preserve"> </w:t>
      </w:r>
      <w:r w:rsidRPr="007F338E">
        <w:rPr>
          <w:szCs w:val="24"/>
        </w:rPr>
        <w:t>au</w:t>
      </w:r>
      <w:r>
        <w:rPr>
          <w:szCs w:val="24"/>
        </w:rPr>
        <w:t xml:space="preserve"> </w:t>
      </w:r>
      <w:r w:rsidRPr="007F338E">
        <w:rPr>
          <w:szCs w:val="24"/>
        </w:rPr>
        <w:t>L</w:t>
      </w:r>
      <w:r w:rsidRPr="007F338E">
        <w:rPr>
          <w:szCs w:val="24"/>
        </w:rPr>
        <w:t>A</w:t>
      </w:r>
      <w:r w:rsidRPr="007F338E">
        <w:rPr>
          <w:szCs w:val="24"/>
        </w:rPr>
        <w:t>MES</w:t>
      </w:r>
      <w:r>
        <w:rPr>
          <w:szCs w:val="24"/>
        </w:rPr>
        <w:t xml:space="preserve"> </w:t>
      </w:r>
      <w:r w:rsidRPr="007F338E">
        <w:rPr>
          <w:szCs w:val="24"/>
        </w:rPr>
        <w:t>(Laboratoire</w:t>
      </w:r>
      <w:r>
        <w:rPr>
          <w:szCs w:val="24"/>
        </w:rPr>
        <w:t xml:space="preserve"> </w:t>
      </w:r>
      <w:r w:rsidRPr="007F338E">
        <w:rPr>
          <w:szCs w:val="24"/>
        </w:rPr>
        <w:t>méditerranéen</w:t>
      </w:r>
      <w:r>
        <w:rPr>
          <w:szCs w:val="24"/>
        </w:rPr>
        <w:t xml:space="preserve"> </w:t>
      </w:r>
      <w:r w:rsidRPr="007F338E">
        <w:rPr>
          <w:szCs w:val="24"/>
        </w:rPr>
        <w:t>de</w:t>
      </w:r>
      <w:r>
        <w:rPr>
          <w:szCs w:val="24"/>
        </w:rPr>
        <w:t xml:space="preserve"> </w:t>
      </w:r>
      <w:r w:rsidRPr="007F338E">
        <w:rPr>
          <w:szCs w:val="24"/>
        </w:rPr>
        <w:t>sociologie,</w:t>
      </w:r>
      <w:r>
        <w:rPr>
          <w:szCs w:val="24"/>
        </w:rPr>
        <w:t xml:space="preserve"> </w:t>
      </w:r>
      <w:r w:rsidRPr="007F338E">
        <w:rPr>
          <w:szCs w:val="24"/>
        </w:rPr>
        <w:t>MMSH,</w:t>
      </w:r>
      <w:r>
        <w:rPr>
          <w:szCs w:val="24"/>
        </w:rPr>
        <w:t xml:space="preserve"> </w:t>
      </w:r>
      <w:r w:rsidRPr="007F338E">
        <w:rPr>
          <w:szCs w:val="24"/>
        </w:rPr>
        <w:t>Aix-en-Provence)</w:t>
      </w:r>
      <w:r>
        <w:rPr>
          <w:szCs w:val="24"/>
        </w:rPr>
        <w:t xml:space="preserve"> </w:t>
      </w:r>
      <w:r w:rsidRPr="007F338E">
        <w:rPr>
          <w:szCs w:val="24"/>
        </w:rPr>
        <w:t>et</w:t>
      </w:r>
      <w:r>
        <w:rPr>
          <w:szCs w:val="24"/>
        </w:rPr>
        <w:t xml:space="preserve"> </w:t>
      </w:r>
      <w:r w:rsidRPr="007F338E">
        <w:rPr>
          <w:szCs w:val="24"/>
        </w:rPr>
        <w:t>au</w:t>
      </w:r>
      <w:r>
        <w:rPr>
          <w:szCs w:val="24"/>
        </w:rPr>
        <w:t xml:space="preserve"> </w:t>
      </w:r>
      <w:r w:rsidRPr="007F338E">
        <w:rPr>
          <w:szCs w:val="24"/>
        </w:rPr>
        <w:t>LPED</w:t>
      </w:r>
      <w:r>
        <w:rPr>
          <w:szCs w:val="24"/>
        </w:rPr>
        <w:t xml:space="preserve"> </w:t>
      </w:r>
      <w:r w:rsidRPr="007F338E">
        <w:rPr>
          <w:szCs w:val="24"/>
        </w:rPr>
        <w:t>(Laboratoire</w:t>
      </w:r>
      <w:r>
        <w:rPr>
          <w:szCs w:val="24"/>
        </w:rPr>
        <w:t xml:space="preserve"> </w:t>
      </w:r>
      <w:r w:rsidRPr="007F338E">
        <w:rPr>
          <w:szCs w:val="24"/>
        </w:rPr>
        <w:t>Population,</w:t>
      </w:r>
      <w:r>
        <w:rPr>
          <w:szCs w:val="24"/>
        </w:rPr>
        <w:t xml:space="preserve"> </w:t>
      </w:r>
      <w:r w:rsidRPr="007F338E">
        <w:rPr>
          <w:szCs w:val="24"/>
        </w:rPr>
        <w:t>Environnement,</w:t>
      </w:r>
      <w:r>
        <w:rPr>
          <w:szCs w:val="24"/>
        </w:rPr>
        <w:t xml:space="preserve"> </w:t>
      </w:r>
      <w:r w:rsidRPr="007F338E">
        <w:rPr>
          <w:szCs w:val="24"/>
        </w:rPr>
        <w:t>S</w:t>
      </w:r>
      <w:r w:rsidRPr="007F338E">
        <w:rPr>
          <w:szCs w:val="24"/>
        </w:rPr>
        <w:t>o</w:t>
      </w:r>
      <w:r w:rsidRPr="007F338E">
        <w:rPr>
          <w:szCs w:val="24"/>
        </w:rPr>
        <w:t>ciété).</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décédé</w:t>
      </w:r>
      <w:r>
        <w:rPr>
          <w:szCs w:val="24"/>
        </w:rPr>
        <w:t xml:space="preserve"> </w:t>
      </w:r>
      <w:r w:rsidRPr="007F338E">
        <w:rPr>
          <w:szCs w:val="24"/>
        </w:rPr>
        <w:t>en</w:t>
      </w:r>
      <w:r>
        <w:rPr>
          <w:szCs w:val="24"/>
        </w:rPr>
        <w:t xml:space="preserve"> </w:t>
      </w:r>
      <w:r w:rsidRPr="007F338E">
        <w:rPr>
          <w:szCs w:val="24"/>
        </w:rPr>
        <w:t>2004,</w:t>
      </w:r>
      <w:r>
        <w:rPr>
          <w:szCs w:val="24"/>
        </w:rPr>
        <w:t xml:space="preserve"> </w:t>
      </w:r>
      <w:r w:rsidRPr="007F338E">
        <w:rPr>
          <w:szCs w:val="24"/>
        </w:rPr>
        <w:t>alors</w:t>
      </w:r>
      <w:r>
        <w:rPr>
          <w:szCs w:val="24"/>
        </w:rPr>
        <w:t xml:space="preserve"> </w:t>
      </w:r>
      <w:r w:rsidRPr="007F338E">
        <w:rPr>
          <w:szCs w:val="24"/>
        </w:rPr>
        <w:t>qu’il</w:t>
      </w:r>
      <w:r>
        <w:rPr>
          <w:szCs w:val="24"/>
        </w:rPr>
        <w:t xml:space="preserve"> </w:t>
      </w:r>
      <w:r w:rsidRPr="007F338E">
        <w:rPr>
          <w:szCs w:val="24"/>
        </w:rPr>
        <w:t>rédigeait</w:t>
      </w:r>
      <w:r>
        <w:rPr>
          <w:szCs w:val="24"/>
        </w:rPr>
        <w:t xml:space="preserve"> </w:t>
      </w:r>
      <w:r w:rsidRPr="007F338E">
        <w:rPr>
          <w:szCs w:val="24"/>
        </w:rPr>
        <w:t>une</w:t>
      </w:r>
      <w:r>
        <w:rPr>
          <w:szCs w:val="24"/>
        </w:rPr>
        <w:t xml:space="preserve"> </w:t>
      </w:r>
      <w:r w:rsidRPr="007F338E">
        <w:rPr>
          <w:szCs w:val="24"/>
        </w:rPr>
        <w:t>habilitation</w:t>
      </w:r>
      <w:r>
        <w:rPr>
          <w:szCs w:val="24"/>
        </w:rPr>
        <w:t xml:space="preserve"> </w:t>
      </w:r>
      <w:r w:rsidRPr="007F338E">
        <w:rPr>
          <w:szCs w:val="24"/>
        </w:rPr>
        <w:t>à</w:t>
      </w:r>
      <w:r>
        <w:rPr>
          <w:szCs w:val="24"/>
        </w:rPr>
        <w:t xml:space="preserve"> </w:t>
      </w:r>
      <w:r w:rsidRPr="007F338E">
        <w:rPr>
          <w:szCs w:val="24"/>
        </w:rPr>
        <w:t>diriger</w:t>
      </w:r>
      <w:r>
        <w:rPr>
          <w:szCs w:val="24"/>
        </w:rPr>
        <w:t xml:space="preserve"> </w:t>
      </w:r>
      <w:r w:rsidRPr="007F338E">
        <w:rPr>
          <w:szCs w:val="24"/>
        </w:rPr>
        <w:t>des</w:t>
      </w:r>
      <w:r>
        <w:rPr>
          <w:szCs w:val="24"/>
        </w:rPr>
        <w:t xml:space="preserve"> </w:t>
      </w:r>
      <w:r w:rsidRPr="007F338E">
        <w:rPr>
          <w:szCs w:val="24"/>
        </w:rPr>
        <w:t>recherches.</w:t>
      </w:r>
    </w:p>
    <w:p w:rsidR="00E30456" w:rsidRPr="007F338E" w:rsidRDefault="00E30456" w:rsidP="00E30456">
      <w:pPr>
        <w:spacing w:before="120" w:after="120"/>
        <w:jc w:val="both"/>
        <w:rPr>
          <w:szCs w:val="24"/>
        </w:rPr>
      </w:pPr>
      <w:r w:rsidRPr="007F338E">
        <w:rPr>
          <w:szCs w:val="24"/>
        </w:rPr>
        <w:t>Cet</w:t>
      </w:r>
      <w:r>
        <w:rPr>
          <w:szCs w:val="24"/>
        </w:rPr>
        <w:t xml:space="preserve"> </w:t>
      </w:r>
      <w:r w:rsidRPr="007F338E">
        <w:rPr>
          <w:szCs w:val="24"/>
        </w:rPr>
        <w:t>ouvrage</w:t>
      </w:r>
      <w:r>
        <w:rPr>
          <w:szCs w:val="24"/>
        </w:rPr>
        <w:t xml:space="preserve"> </w:t>
      </w:r>
      <w:r w:rsidRPr="007F338E">
        <w:rPr>
          <w:szCs w:val="24"/>
        </w:rPr>
        <w:t>publié</w:t>
      </w:r>
      <w:r>
        <w:rPr>
          <w:szCs w:val="24"/>
        </w:rPr>
        <w:t xml:space="preserve"> </w:t>
      </w:r>
      <w:r w:rsidRPr="007F338E">
        <w:rPr>
          <w:szCs w:val="24"/>
        </w:rPr>
        <w:t>aujourd’hui</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PUP</w:t>
      </w:r>
      <w:r>
        <w:rPr>
          <w:szCs w:val="24"/>
        </w:rPr>
        <w:t xml:space="preserve"> </w:t>
      </w:r>
      <w:r w:rsidRPr="007F338E">
        <w:rPr>
          <w:szCs w:val="24"/>
        </w:rPr>
        <w:t>évoque</w:t>
      </w:r>
      <w:r>
        <w:rPr>
          <w:szCs w:val="24"/>
        </w:rPr>
        <w:t xml:space="preserve"> </w:t>
      </w:r>
      <w:r w:rsidRPr="007F338E">
        <w:rPr>
          <w:szCs w:val="24"/>
        </w:rPr>
        <w:t>rapidement</w:t>
      </w:r>
      <w:r>
        <w:rPr>
          <w:szCs w:val="24"/>
        </w:rPr>
        <w:t xml:space="preserve"> </w:t>
      </w:r>
      <w:r w:rsidRPr="007F338E">
        <w:rPr>
          <w:szCs w:val="24"/>
        </w:rPr>
        <w:t>ici</w:t>
      </w:r>
      <w:r>
        <w:rPr>
          <w:szCs w:val="24"/>
        </w:rPr>
        <w:t xml:space="preserve"> </w:t>
      </w:r>
      <w:r w:rsidRPr="007F338E">
        <w:rPr>
          <w:szCs w:val="24"/>
        </w:rPr>
        <w:t>son</w:t>
      </w:r>
      <w:r>
        <w:rPr>
          <w:szCs w:val="24"/>
        </w:rPr>
        <w:t xml:space="preserve"> </w:t>
      </w:r>
      <w:r w:rsidRPr="007F338E">
        <w:rPr>
          <w:szCs w:val="24"/>
        </w:rPr>
        <w:t>métier</w:t>
      </w:r>
      <w:r>
        <w:rPr>
          <w:szCs w:val="24"/>
        </w:rPr>
        <w:t xml:space="preserve"> </w:t>
      </w:r>
      <w:r w:rsidRPr="007F338E">
        <w:rPr>
          <w:szCs w:val="24"/>
        </w:rPr>
        <w:t>d’enseignant</w:t>
      </w:r>
      <w:r>
        <w:rPr>
          <w:szCs w:val="24"/>
        </w:rPr>
        <w:t xml:space="preserve"> </w:t>
      </w:r>
      <w:r w:rsidRPr="007F338E">
        <w:rPr>
          <w:szCs w:val="24"/>
        </w:rPr>
        <w:t>et</w:t>
      </w:r>
      <w:r>
        <w:rPr>
          <w:szCs w:val="24"/>
        </w:rPr>
        <w:t xml:space="preserve"> </w:t>
      </w:r>
      <w:r w:rsidRPr="007F338E">
        <w:rPr>
          <w:szCs w:val="24"/>
        </w:rPr>
        <w:t>surtout,</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publication</w:t>
      </w:r>
      <w:r>
        <w:rPr>
          <w:szCs w:val="24"/>
        </w:rPr>
        <w:t xml:space="preserve"> </w:t>
      </w:r>
      <w:r w:rsidRPr="007F338E">
        <w:rPr>
          <w:szCs w:val="24"/>
        </w:rPr>
        <w:t>d’une</w:t>
      </w:r>
      <w:r>
        <w:rPr>
          <w:szCs w:val="24"/>
        </w:rPr>
        <w:t xml:space="preserve"> </w:t>
      </w:r>
      <w:r w:rsidRPr="007F338E">
        <w:rPr>
          <w:szCs w:val="24"/>
        </w:rPr>
        <w:t>partie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HDR,</w:t>
      </w:r>
      <w:r>
        <w:rPr>
          <w:szCs w:val="24"/>
        </w:rPr>
        <w:t xml:space="preserve"> </w:t>
      </w:r>
      <w:r w:rsidRPr="007F338E">
        <w:rPr>
          <w:szCs w:val="24"/>
        </w:rPr>
        <w:t>propose</w:t>
      </w:r>
      <w:r>
        <w:rPr>
          <w:szCs w:val="24"/>
        </w:rPr>
        <w:t xml:space="preserve"> </w:t>
      </w:r>
      <w:r w:rsidRPr="007F338E">
        <w:rPr>
          <w:szCs w:val="24"/>
        </w:rPr>
        <w:t>en</w:t>
      </w:r>
      <w:r>
        <w:rPr>
          <w:szCs w:val="24"/>
        </w:rPr>
        <w:t xml:space="preserve"> </w:t>
      </w:r>
      <w:r w:rsidRPr="007F338E">
        <w:rPr>
          <w:szCs w:val="24"/>
        </w:rPr>
        <w:t>quelque</w:t>
      </w:r>
      <w:r>
        <w:rPr>
          <w:szCs w:val="24"/>
        </w:rPr>
        <w:t xml:space="preserve"> </w:t>
      </w:r>
      <w:r w:rsidRPr="007F338E">
        <w:rPr>
          <w:szCs w:val="24"/>
        </w:rPr>
        <w:t>sorte</w:t>
      </w:r>
      <w:r>
        <w:rPr>
          <w:szCs w:val="24"/>
        </w:rPr>
        <w:t xml:space="preserve"> </w:t>
      </w:r>
      <w:r w:rsidRPr="007F338E">
        <w:rPr>
          <w:szCs w:val="24"/>
        </w:rPr>
        <w:t>un</w:t>
      </w:r>
      <w:r>
        <w:rPr>
          <w:szCs w:val="24"/>
        </w:rPr>
        <w:t xml:space="preserve"> </w:t>
      </w:r>
      <w:r w:rsidRPr="007F338E">
        <w:rPr>
          <w:szCs w:val="24"/>
        </w:rPr>
        <w:t>bilan</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itinéraire</w:t>
      </w:r>
      <w:r>
        <w:rPr>
          <w:szCs w:val="24"/>
        </w:rPr>
        <w:t xml:space="preserve"> </w:t>
      </w:r>
      <w:r w:rsidRPr="007F338E">
        <w:rPr>
          <w:szCs w:val="24"/>
        </w:rPr>
        <w:t>intelle</w:t>
      </w:r>
      <w:r w:rsidRPr="007F338E">
        <w:rPr>
          <w:szCs w:val="24"/>
        </w:rPr>
        <w:t>c</w:t>
      </w:r>
      <w:r w:rsidRPr="007F338E">
        <w:rPr>
          <w:szCs w:val="24"/>
        </w:rPr>
        <w:t>tuel,</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avancées,</w:t>
      </w:r>
      <w:r>
        <w:rPr>
          <w:szCs w:val="24"/>
        </w:rPr>
        <w:t xml:space="preserve"> </w:t>
      </w:r>
      <w:r w:rsidRPr="007F338E">
        <w:rPr>
          <w:szCs w:val="24"/>
        </w:rPr>
        <w:t>constructions</w:t>
      </w:r>
      <w:r>
        <w:rPr>
          <w:szCs w:val="24"/>
        </w:rPr>
        <w:t xml:space="preserve"> </w:t>
      </w:r>
      <w:r w:rsidRPr="007F338E">
        <w:rPr>
          <w:szCs w:val="24"/>
        </w:rPr>
        <w:t>et</w:t>
      </w:r>
      <w:r>
        <w:rPr>
          <w:szCs w:val="24"/>
        </w:rPr>
        <w:t xml:space="preserve"> </w:t>
      </w:r>
      <w:r w:rsidRPr="007F338E">
        <w:rPr>
          <w:szCs w:val="24"/>
        </w:rPr>
        <w:t>déconstructions,</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des</w:t>
      </w:r>
      <w:r>
        <w:rPr>
          <w:szCs w:val="24"/>
        </w:rPr>
        <w:t xml:space="preserve"> </w:t>
      </w:r>
      <w:r w:rsidRPr="007F338E">
        <w:rPr>
          <w:szCs w:val="24"/>
        </w:rPr>
        <w:t>divers</w:t>
      </w:r>
      <w:r>
        <w:rPr>
          <w:szCs w:val="24"/>
        </w:rPr>
        <w:t xml:space="preserve"> </w:t>
      </w:r>
      <w:r w:rsidRPr="007F338E">
        <w:rPr>
          <w:szCs w:val="24"/>
        </w:rPr>
        <w:t>terrains</w:t>
      </w:r>
      <w:r>
        <w:rPr>
          <w:szCs w:val="24"/>
        </w:rPr>
        <w:t xml:space="preserve"> </w:t>
      </w:r>
      <w:r w:rsidRPr="007F338E">
        <w:rPr>
          <w:szCs w:val="24"/>
        </w:rPr>
        <w:t>d’enquêtes</w:t>
      </w:r>
      <w:r>
        <w:rPr>
          <w:szCs w:val="24"/>
        </w:rPr>
        <w:t xml:space="preserve"> </w:t>
      </w:r>
      <w:r w:rsidRPr="007F338E">
        <w:rPr>
          <w:szCs w:val="24"/>
        </w:rPr>
        <w:t>et</w:t>
      </w:r>
      <w:r>
        <w:rPr>
          <w:szCs w:val="24"/>
        </w:rPr>
        <w:t xml:space="preserve"> </w:t>
      </w:r>
      <w:r w:rsidRPr="007F338E">
        <w:rPr>
          <w:szCs w:val="24"/>
        </w:rPr>
        <w:t>questionnements</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jalonnés</w:t>
      </w:r>
      <w:r>
        <w:rPr>
          <w:szCs w:val="24"/>
        </w:rPr>
        <w:t xml:space="preserve"> </w:t>
      </w:r>
      <w:r w:rsidRPr="007F338E">
        <w:rPr>
          <w:szCs w:val="24"/>
        </w:rPr>
        <w:t>sa</w:t>
      </w:r>
      <w:r>
        <w:rPr>
          <w:szCs w:val="24"/>
        </w:rPr>
        <w:t xml:space="preserve"> </w:t>
      </w:r>
      <w:r w:rsidRPr="007F338E">
        <w:rPr>
          <w:szCs w:val="24"/>
        </w:rPr>
        <w:t>ca</w:t>
      </w:r>
      <w:r w:rsidRPr="007F338E">
        <w:rPr>
          <w:szCs w:val="24"/>
        </w:rPr>
        <w:t>r</w:t>
      </w:r>
      <w:r w:rsidRPr="007F338E">
        <w:rPr>
          <w:szCs w:val="24"/>
        </w:rPr>
        <w:t>rière</w:t>
      </w:r>
      <w:r>
        <w:rPr>
          <w:szCs w:val="24"/>
        </w:rPr>
        <w:t xml:space="preserve"> </w:t>
      </w:r>
      <w:r w:rsidRPr="007F338E">
        <w:rPr>
          <w:szCs w:val="24"/>
        </w:rPr>
        <w:t>et</w:t>
      </w:r>
      <w:r>
        <w:rPr>
          <w:szCs w:val="24"/>
        </w:rPr>
        <w:t xml:space="preserve"> </w:t>
      </w:r>
      <w:r w:rsidRPr="007F338E">
        <w:rPr>
          <w:szCs w:val="24"/>
        </w:rPr>
        <w:t>sa</w:t>
      </w:r>
      <w:r>
        <w:rPr>
          <w:szCs w:val="24"/>
        </w:rPr>
        <w:t xml:space="preserve"> </w:t>
      </w:r>
      <w:r w:rsidRPr="007F338E">
        <w:rPr>
          <w:szCs w:val="24"/>
        </w:rPr>
        <w:t>vie.</w:t>
      </w:r>
    </w:p>
    <w:p w:rsidR="00E30456" w:rsidRPr="007F338E" w:rsidRDefault="00E30456" w:rsidP="00E30456">
      <w:pPr>
        <w:spacing w:before="120" w:after="120"/>
        <w:jc w:val="both"/>
        <w:rPr>
          <w:szCs w:val="24"/>
        </w:rPr>
      </w:pPr>
      <w:r>
        <w:rPr>
          <w:szCs w:val="24"/>
        </w:rPr>
        <w:t xml:space="preserve">À </w:t>
      </w:r>
      <w:r w:rsidRPr="007F338E">
        <w:rPr>
          <w:szCs w:val="24"/>
        </w:rPr>
        <w:t>l’aune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i/>
          <w:iCs/>
          <w:szCs w:val="24"/>
        </w:rPr>
        <w:t>Où</w:t>
      </w:r>
      <w:r>
        <w:rPr>
          <w:i/>
          <w:iCs/>
          <w:szCs w:val="24"/>
        </w:rPr>
        <w:t xml:space="preserve"> </w:t>
      </w:r>
      <w:r w:rsidRPr="007F338E">
        <w:rPr>
          <w:i/>
          <w:iCs/>
          <w:szCs w:val="24"/>
        </w:rPr>
        <w:t>en</w:t>
      </w:r>
      <w:r>
        <w:rPr>
          <w:i/>
          <w:iCs/>
          <w:szCs w:val="24"/>
        </w:rPr>
        <w:t xml:space="preserve"> </w:t>
      </w:r>
      <w:r w:rsidRPr="007F338E">
        <w:rPr>
          <w:i/>
          <w:iCs/>
          <w:szCs w:val="24"/>
        </w:rPr>
        <w:t>est</w:t>
      </w:r>
      <w:r>
        <w:rPr>
          <w:i/>
          <w:iCs/>
          <w:szCs w:val="24"/>
        </w:rPr>
        <w:t xml:space="preserve"> « </w:t>
      </w:r>
      <w:r w:rsidRPr="007F338E">
        <w:rPr>
          <w:i/>
          <w:iCs/>
          <w:szCs w:val="24"/>
        </w:rPr>
        <w:t>la</w:t>
      </w:r>
      <w:r>
        <w:rPr>
          <w:i/>
          <w:iCs/>
          <w:szCs w:val="24"/>
        </w:rPr>
        <w:t xml:space="preserve"> » </w:t>
      </w:r>
      <w:r w:rsidRPr="007F338E">
        <w:rPr>
          <w:i/>
          <w:iCs/>
          <w:szCs w:val="24"/>
        </w:rPr>
        <w:t>sociologie</w:t>
      </w:r>
      <w:r>
        <w:rPr>
          <w:i/>
          <w:iCs/>
          <w:szCs w:val="24"/>
        </w:rPr>
        <w:t> ?</w:t>
      </w:r>
      <w:r>
        <w:rPr>
          <w:szCs w:val="24"/>
        </w:rPr>
        <w:t xml:space="preserve"> </w:t>
      </w:r>
      <w:r w:rsidRPr="007F338E">
        <w:rPr>
          <w:szCs w:val="24"/>
        </w:rPr>
        <w:t>peut</w:t>
      </w:r>
      <w:r>
        <w:rPr>
          <w:szCs w:val="24"/>
        </w:rPr>
        <w:t xml:space="preserve"> </w:t>
      </w:r>
      <w:r w:rsidRPr="007F338E">
        <w:rPr>
          <w:szCs w:val="24"/>
        </w:rPr>
        <w:t>aussi</w:t>
      </w:r>
      <w:r>
        <w:rPr>
          <w:szCs w:val="24"/>
        </w:rPr>
        <w:t xml:space="preserve"> </w:t>
      </w:r>
      <w:r w:rsidRPr="007F338E">
        <w:rPr>
          <w:szCs w:val="24"/>
        </w:rPr>
        <w:t>pointer</w:t>
      </w:r>
      <w:r>
        <w:rPr>
          <w:szCs w:val="24"/>
        </w:rPr>
        <w:t xml:space="preserve"> </w:t>
      </w:r>
      <w:r w:rsidRPr="007F338E">
        <w:rPr>
          <w:szCs w:val="24"/>
        </w:rPr>
        <w:t>celle</w:t>
      </w:r>
      <w:r>
        <w:rPr>
          <w:szCs w:val="24"/>
        </w:rPr>
        <w:t xml:space="preserve"> </w:t>
      </w:r>
      <w:r w:rsidRPr="007F338E">
        <w:rPr>
          <w:szCs w:val="24"/>
        </w:rPr>
        <w:t>de</w:t>
      </w:r>
      <w:r>
        <w:rPr>
          <w:szCs w:val="24"/>
        </w:rPr>
        <w:t xml:space="preserve"> « </w:t>
      </w:r>
      <w:r w:rsidRPr="007F338E">
        <w:rPr>
          <w:szCs w:val="24"/>
        </w:rPr>
        <w:t>Et</w:t>
      </w:r>
      <w:r>
        <w:rPr>
          <w:szCs w:val="24"/>
        </w:rPr>
        <w:t xml:space="preserve"> </w:t>
      </w:r>
      <w:r w:rsidRPr="007F338E">
        <w:rPr>
          <w:szCs w:val="24"/>
        </w:rPr>
        <w:t>maintenant</w:t>
      </w:r>
      <w:r>
        <w:rPr>
          <w:szCs w:val="24"/>
        </w:rPr>
        <w:t xml:space="preserve"> </w:t>
      </w:r>
      <w:r w:rsidRPr="007F338E">
        <w:rPr>
          <w:szCs w:val="24"/>
        </w:rPr>
        <w:t>comment</w:t>
      </w:r>
      <w:r>
        <w:rPr>
          <w:szCs w:val="24"/>
        </w:rPr>
        <w:t xml:space="preserve"> </w:t>
      </w:r>
      <w:r w:rsidRPr="007F338E">
        <w:rPr>
          <w:szCs w:val="24"/>
        </w:rPr>
        <w:t>l’enseigner</w:t>
      </w:r>
      <w:r>
        <w:rPr>
          <w:szCs w:val="24"/>
        </w:rPr>
        <w:t> ? »</w:t>
      </w:r>
      <w:r w:rsidRPr="007F338E">
        <w:rPr>
          <w:szCs w:val="24"/>
        </w:rPr>
        <w:t>.</w:t>
      </w:r>
      <w:r>
        <w:rPr>
          <w:szCs w:val="24"/>
        </w:rPr>
        <w:t xml:space="preserve"> </w:t>
      </w:r>
      <w:r w:rsidRPr="007F338E">
        <w:rPr>
          <w:szCs w:val="24"/>
        </w:rPr>
        <w:t>Un</w:t>
      </w:r>
      <w:r>
        <w:rPr>
          <w:szCs w:val="24"/>
        </w:rPr>
        <w:t xml:space="preserve"> </w:t>
      </w:r>
      <w:r w:rsidRPr="007F338E">
        <w:rPr>
          <w:szCs w:val="24"/>
        </w:rPr>
        <w:t>extrait</w:t>
      </w:r>
      <w:r>
        <w:rPr>
          <w:szCs w:val="24"/>
        </w:rPr>
        <w:t xml:space="preserve"> </w:t>
      </w:r>
      <w:r w:rsidRPr="007F338E">
        <w:rPr>
          <w:szCs w:val="24"/>
        </w:rPr>
        <w:t>d’une</w:t>
      </w:r>
      <w:r>
        <w:rPr>
          <w:szCs w:val="24"/>
        </w:rPr>
        <w:t xml:space="preserve"> </w:t>
      </w:r>
      <w:r w:rsidRPr="007F338E">
        <w:rPr>
          <w:szCs w:val="24"/>
        </w:rPr>
        <w:t>interview</w:t>
      </w:r>
      <w:r>
        <w:rPr>
          <w:szCs w:val="24"/>
        </w:rPr>
        <w:t xml:space="preserve"> </w:t>
      </w:r>
      <w:r w:rsidRPr="007F338E">
        <w:rPr>
          <w:szCs w:val="24"/>
        </w:rPr>
        <w:t>réalisée</w:t>
      </w:r>
      <w:r>
        <w:rPr>
          <w:szCs w:val="24"/>
        </w:rPr>
        <w:t xml:space="preserve"> </w:t>
      </w:r>
      <w:r w:rsidRPr="007F338E">
        <w:rPr>
          <w:szCs w:val="24"/>
        </w:rPr>
        <w:t>par</w:t>
      </w:r>
      <w:r>
        <w:rPr>
          <w:szCs w:val="24"/>
        </w:rPr>
        <w:t xml:space="preserve"> </w:t>
      </w:r>
      <w:r w:rsidRPr="007F338E">
        <w:rPr>
          <w:szCs w:val="24"/>
        </w:rPr>
        <w:t>Philippe</w:t>
      </w:r>
      <w:r>
        <w:rPr>
          <w:szCs w:val="24"/>
        </w:rPr>
        <w:t xml:space="preserve"> </w:t>
      </w:r>
      <w:r w:rsidRPr="007F338E">
        <w:rPr>
          <w:szCs w:val="24"/>
        </w:rPr>
        <w:t>Vitale</w:t>
      </w:r>
      <w:r>
        <w:rPr>
          <w:szCs w:val="24"/>
        </w:rPr>
        <w:t xml:space="preserve"> </w:t>
      </w:r>
      <w:r w:rsidRPr="007F338E">
        <w:rPr>
          <w:szCs w:val="24"/>
        </w:rPr>
        <w:t>en</w:t>
      </w:r>
      <w:r>
        <w:rPr>
          <w:szCs w:val="24"/>
        </w:rPr>
        <w:t xml:space="preserve"> </w:t>
      </w:r>
      <w:r w:rsidRPr="007F338E">
        <w:rPr>
          <w:szCs w:val="24"/>
        </w:rPr>
        <w:t>postface</w:t>
      </w:r>
      <w:r>
        <w:rPr>
          <w:szCs w:val="24"/>
        </w:rPr>
        <w:t xml:space="preserve"> </w:t>
      </w:r>
      <w:r w:rsidRPr="007F338E">
        <w:rPr>
          <w:szCs w:val="24"/>
        </w:rPr>
        <w:t>nous</w:t>
      </w:r>
      <w:r>
        <w:rPr>
          <w:szCs w:val="24"/>
        </w:rPr>
        <w:t xml:space="preserve"> </w:t>
      </w:r>
      <w:r w:rsidRPr="007F338E">
        <w:rPr>
          <w:szCs w:val="24"/>
        </w:rPr>
        <w:t>donne</w:t>
      </w:r>
      <w:r>
        <w:rPr>
          <w:szCs w:val="24"/>
        </w:rPr>
        <w:t xml:space="preserve"> </w:t>
      </w:r>
      <w:r w:rsidRPr="007F338E">
        <w:rPr>
          <w:szCs w:val="24"/>
        </w:rPr>
        <w:t>alors</w:t>
      </w:r>
      <w:r>
        <w:rPr>
          <w:szCs w:val="24"/>
        </w:rPr>
        <w:t xml:space="preserve"> </w:t>
      </w:r>
      <w:r w:rsidRPr="007F338E">
        <w:rPr>
          <w:szCs w:val="24"/>
        </w:rPr>
        <w:t>une</w:t>
      </w:r>
      <w:r>
        <w:rPr>
          <w:szCs w:val="24"/>
        </w:rPr>
        <w:t xml:space="preserve"> </w:t>
      </w:r>
      <w:r w:rsidRPr="007F338E">
        <w:rPr>
          <w:szCs w:val="24"/>
        </w:rPr>
        <w:t>idée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façon</w:t>
      </w:r>
      <w:r>
        <w:rPr>
          <w:szCs w:val="24"/>
        </w:rPr>
        <w:t xml:space="preserve"> </w:t>
      </w:r>
      <w:r w:rsidRPr="007F338E">
        <w:rPr>
          <w:szCs w:val="24"/>
        </w:rPr>
        <w:t>dont</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a</w:t>
      </w:r>
      <w:r>
        <w:rPr>
          <w:szCs w:val="24"/>
        </w:rPr>
        <w:t xml:space="preserve"> « </w:t>
      </w:r>
      <w:r w:rsidRPr="007F338E">
        <w:rPr>
          <w:szCs w:val="24"/>
        </w:rPr>
        <w:t>appris</w:t>
      </w:r>
      <w:r>
        <w:rPr>
          <w:szCs w:val="24"/>
        </w:rPr>
        <w:t xml:space="preserve"> » </w:t>
      </w:r>
      <w:r w:rsidRPr="007F338E">
        <w:rPr>
          <w:szCs w:val="24"/>
        </w:rPr>
        <w:t>la</w:t>
      </w:r>
      <w:r>
        <w:rPr>
          <w:szCs w:val="24"/>
        </w:rPr>
        <w:t xml:space="preserve"> </w:t>
      </w:r>
      <w:r w:rsidRPr="007F338E">
        <w:rPr>
          <w:szCs w:val="24"/>
        </w:rPr>
        <w:t>sociol</w:t>
      </w:r>
      <w:r w:rsidRPr="007F338E">
        <w:rPr>
          <w:szCs w:val="24"/>
        </w:rPr>
        <w:t>o</w:t>
      </w:r>
      <w:r w:rsidRPr="007F338E">
        <w:rPr>
          <w:szCs w:val="24"/>
        </w:rPr>
        <w:t>gie,</w:t>
      </w:r>
      <w:r>
        <w:rPr>
          <w:szCs w:val="24"/>
        </w:rPr>
        <w:t xml:space="preserve"> </w:t>
      </w:r>
      <w:r w:rsidRPr="007F338E">
        <w:rPr>
          <w:szCs w:val="24"/>
        </w:rPr>
        <w:t>l’a</w:t>
      </w:r>
      <w:r>
        <w:rPr>
          <w:szCs w:val="24"/>
        </w:rPr>
        <w:t xml:space="preserve"> </w:t>
      </w:r>
      <w:r w:rsidRPr="007F338E">
        <w:rPr>
          <w:szCs w:val="24"/>
        </w:rPr>
        <w:t>envisagée</w:t>
      </w:r>
      <w:r>
        <w:rPr>
          <w:szCs w:val="24"/>
        </w:rPr>
        <w:t xml:space="preserve"> </w:t>
      </w:r>
      <w:r w:rsidRPr="007F338E">
        <w:rPr>
          <w:szCs w:val="24"/>
        </w:rPr>
        <w:t>et</w:t>
      </w:r>
      <w:r>
        <w:rPr>
          <w:szCs w:val="24"/>
        </w:rPr>
        <w:t xml:space="preserve"> </w:t>
      </w:r>
      <w:r w:rsidRPr="007F338E">
        <w:rPr>
          <w:szCs w:val="24"/>
        </w:rPr>
        <w:t>transmise</w:t>
      </w:r>
      <w:r>
        <w:rPr>
          <w:szCs w:val="24"/>
        </w:rPr>
        <w:t xml:space="preserve"> </w:t>
      </w:r>
      <w:r w:rsidRPr="007F338E">
        <w:rPr>
          <w:szCs w:val="24"/>
        </w:rPr>
        <w:t>en</w:t>
      </w:r>
      <w:r>
        <w:rPr>
          <w:szCs w:val="24"/>
        </w:rPr>
        <w:t xml:space="preserve"> </w:t>
      </w:r>
      <w:r w:rsidRPr="007F338E">
        <w:rPr>
          <w:szCs w:val="24"/>
        </w:rPr>
        <w:t>qualité</w:t>
      </w:r>
      <w:r>
        <w:rPr>
          <w:szCs w:val="24"/>
        </w:rPr>
        <w:t xml:space="preserve"> </w:t>
      </w:r>
      <w:r w:rsidRPr="007F338E">
        <w:rPr>
          <w:szCs w:val="24"/>
        </w:rPr>
        <w:t>d’enseignant</w:t>
      </w:r>
      <w:r>
        <w:rPr>
          <w:szCs w:val="24"/>
        </w:rPr>
        <w:t xml:space="preserve"> :  </w:t>
      </w:r>
    </w:p>
    <w:p w:rsidR="00E30456" w:rsidRDefault="00E30456" w:rsidP="00E30456">
      <w:pPr>
        <w:pStyle w:val="Grillecouleur-Accent1"/>
      </w:pPr>
    </w:p>
    <w:p w:rsidR="00E30456" w:rsidRPr="007F338E" w:rsidRDefault="00E30456" w:rsidP="00E30456">
      <w:pPr>
        <w:pStyle w:val="Grillecouleur-Accent1"/>
      </w:pPr>
      <w:r>
        <w:t>« </w:t>
      </w:r>
      <w:r w:rsidRPr="007F338E">
        <w:t>Je</w:t>
      </w:r>
      <w:r>
        <w:t xml:space="preserve"> </w:t>
      </w:r>
      <w:r w:rsidRPr="007F338E">
        <w:t>fais</w:t>
      </w:r>
      <w:r>
        <w:t xml:space="preserve"> </w:t>
      </w:r>
      <w:r w:rsidRPr="007F338E">
        <w:t>ce</w:t>
      </w:r>
      <w:r>
        <w:t xml:space="preserve"> </w:t>
      </w:r>
      <w:r w:rsidRPr="007F338E">
        <w:t>cours</w:t>
      </w:r>
      <w:r>
        <w:t xml:space="preserve"> </w:t>
      </w:r>
      <w:r w:rsidRPr="007F338E">
        <w:t>avec</w:t>
      </w:r>
      <w:r>
        <w:t xml:space="preserve"> </w:t>
      </w:r>
      <w:r w:rsidRPr="007F338E">
        <w:t>une</w:t>
      </w:r>
      <w:r>
        <w:t xml:space="preserve"> </w:t>
      </w:r>
      <w:r w:rsidRPr="007F338E">
        <w:t>préoccupation</w:t>
      </w:r>
      <w:r>
        <w:t xml:space="preserve"> </w:t>
      </w:r>
      <w:r w:rsidRPr="007F338E">
        <w:t>qui</w:t>
      </w:r>
      <w:r>
        <w:t xml:space="preserve"> </w:t>
      </w:r>
      <w:r w:rsidRPr="007F338E">
        <w:t>est</w:t>
      </w:r>
      <w:r>
        <w:t xml:space="preserve"> </w:t>
      </w:r>
      <w:r w:rsidRPr="007F338E">
        <w:t>de</w:t>
      </w:r>
      <w:r>
        <w:t xml:space="preserve"> </w:t>
      </w:r>
      <w:r w:rsidRPr="007F338E">
        <w:t>donner</w:t>
      </w:r>
      <w:r>
        <w:t xml:space="preserve"> </w:t>
      </w:r>
      <w:r w:rsidRPr="007F338E">
        <w:t>aux</w:t>
      </w:r>
      <w:r>
        <w:t xml:space="preserve"> </w:t>
      </w:r>
      <w:r w:rsidRPr="007F338E">
        <w:t>ét</w:t>
      </w:r>
      <w:r w:rsidRPr="007F338E">
        <w:t>u</w:t>
      </w:r>
      <w:r w:rsidRPr="007F338E">
        <w:t>diants</w:t>
      </w:r>
      <w:r>
        <w:t xml:space="preserve"> </w:t>
      </w:r>
      <w:r w:rsidRPr="007F338E">
        <w:t>quelques</w:t>
      </w:r>
      <w:r>
        <w:t xml:space="preserve"> </w:t>
      </w:r>
      <w:r w:rsidRPr="007F338E">
        <w:t>armes</w:t>
      </w:r>
      <w:r>
        <w:t xml:space="preserve"> </w:t>
      </w:r>
      <w:r w:rsidRPr="007F338E">
        <w:t>devant</w:t>
      </w:r>
      <w:r>
        <w:t xml:space="preserve"> </w:t>
      </w:r>
      <w:r w:rsidRPr="007F338E">
        <w:t>une</w:t>
      </w:r>
      <w:r>
        <w:t xml:space="preserve"> </w:t>
      </w:r>
      <w:r w:rsidRPr="007F338E">
        <w:t>gigantesque</w:t>
      </w:r>
      <w:r>
        <w:t xml:space="preserve"> </w:t>
      </w:r>
      <w:r w:rsidRPr="007F338E">
        <w:t>difficulté</w:t>
      </w:r>
      <w:r>
        <w:t xml:space="preserve"> </w:t>
      </w:r>
      <w:r w:rsidRPr="007F338E">
        <w:t>qui</w:t>
      </w:r>
      <w:r>
        <w:t xml:space="preserve"> </w:t>
      </w:r>
      <w:r w:rsidRPr="007F338E">
        <w:t>est</w:t>
      </w:r>
      <w:r>
        <w:t xml:space="preserve"> </w:t>
      </w:r>
      <w:r w:rsidRPr="007F338E">
        <w:t>celle</w:t>
      </w:r>
      <w:r>
        <w:t xml:space="preserve"> </w:t>
      </w:r>
      <w:r w:rsidRPr="007F338E">
        <w:t>de</w:t>
      </w:r>
      <w:r>
        <w:t xml:space="preserve"> </w:t>
      </w:r>
      <w:r w:rsidRPr="007F338E">
        <w:t>la</w:t>
      </w:r>
      <w:r>
        <w:t xml:space="preserve"> </w:t>
      </w:r>
      <w:r w:rsidRPr="007F338E">
        <w:t>divergence</w:t>
      </w:r>
      <w:r>
        <w:t xml:space="preserve"> </w:t>
      </w:r>
      <w:r w:rsidRPr="007F338E">
        <w:t>théorique,</w:t>
      </w:r>
      <w:r>
        <w:t xml:space="preserve"> </w:t>
      </w:r>
      <w:r w:rsidRPr="007F338E">
        <w:t>de</w:t>
      </w:r>
      <w:r>
        <w:t xml:space="preserve"> </w:t>
      </w:r>
      <w:r w:rsidRPr="007F338E">
        <w:t>la</w:t>
      </w:r>
      <w:r>
        <w:t xml:space="preserve"> </w:t>
      </w:r>
      <w:r w:rsidRPr="007F338E">
        <w:t>multiplicité</w:t>
      </w:r>
      <w:r>
        <w:t xml:space="preserve"> </w:t>
      </w:r>
      <w:r w:rsidRPr="007F338E">
        <w:t>théorique.</w:t>
      </w:r>
      <w:r>
        <w:t xml:space="preserve"> </w:t>
      </w:r>
      <w:r w:rsidRPr="007F338E">
        <w:t>Bon,</w:t>
      </w:r>
      <w:r>
        <w:t xml:space="preserve"> </w:t>
      </w:r>
      <w:r w:rsidRPr="007F338E">
        <w:t>ce</w:t>
      </w:r>
      <w:r>
        <w:t xml:space="preserve"> </w:t>
      </w:r>
      <w:r w:rsidRPr="007F338E">
        <w:t>n'est</w:t>
      </w:r>
      <w:r>
        <w:t xml:space="preserve"> </w:t>
      </w:r>
      <w:r w:rsidRPr="007F338E">
        <w:t>pas</w:t>
      </w:r>
      <w:r>
        <w:t xml:space="preserve"> </w:t>
      </w:r>
      <w:r w:rsidRPr="007F338E">
        <w:t>la</w:t>
      </w:r>
      <w:r>
        <w:t xml:space="preserve"> </w:t>
      </w:r>
      <w:r w:rsidRPr="007F338E">
        <w:t>pe</w:t>
      </w:r>
      <w:r w:rsidRPr="007F338E">
        <w:t>i</w:t>
      </w:r>
      <w:r w:rsidRPr="007F338E">
        <w:t>ne</w:t>
      </w:r>
      <w:r>
        <w:t xml:space="preserve"> </w:t>
      </w:r>
      <w:r w:rsidRPr="007F338E">
        <w:t>de</w:t>
      </w:r>
      <w:r>
        <w:t xml:space="preserve"> </w:t>
      </w:r>
      <w:r w:rsidRPr="007F338E">
        <w:t>rentrer</w:t>
      </w:r>
      <w:r>
        <w:t xml:space="preserve"> </w:t>
      </w:r>
      <w:r w:rsidRPr="007F338E">
        <w:t>dans</w:t>
      </w:r>
      <w:r>
        <w:t xml:space="preserve"> </w:t>
      </w:r>
      <w:r w:rsidRPr="007F338E">
        <w:t>les</w:t>
      </w:r>
      <w:r>
        <w:t xml:space="preserve"> </w:t>
      </w:r>
      <w:r w:rsidRPr="007F338E">
        <w:t>détails</w:t>
      </w:r>
      <w:r>
        <w:t xml:space="preserve"> </w:t>
      </w:r>
      <w:r w:rsidRPr="007F338E">
        <w:t>sur</w:t>
      </w:r>
      <w:r>
        <w:t xml:space="preserve"> </w:t>
      </w:r>
      <w:r w:rsidRPr="007F338E">
        <w:t>cette</w:t>
      </w:r>
      <w:r>
        <w:t xml:space="preserve"> </w:t>
      </w:r>
      <w:r w:rsidRPr="007F338E">
        <w:t>diversité</w:t>
      </w:r>
      <w:r>
        <w:t xml:space="preserve"> </w:t>
      </w:r>
      <w:r w:rsidRPr="007F338E">
        <w:t>mais,</w:t>
      </w:r>
      <w:r>
        <w:t xml:space="preserve"> </w:t>
      </w:r>
      <w:r w:rsidRPr="007F338E">
        <w:t>bon,</w:t>
      </w:r>
      <w:r>
        <w:t xml:space="preserve"> </w:t>
      </w:r>
      <w:r w:rsidRPr="007F338E">
        <w:t>quand</w:t>
      </w:r>
      <w:r>
        <w:t xml:space="preserve"> </w:t>
      </w:r>
      <w:r w:rsidRPr="007F338E">
        <w:t>j'étais</w:t>
      </w:r>
      <w:r>
        <w:t xml:space="preserve"> </w:t>
      </w:r>
      <w:r w:rsidRPr="007F338E">
        <w:t>étudiant,</w:t>
      </w:r>
      <w:r>
        <w:t xml:space="preserve"> </w:t>
      </w:r>
      <w:r w:rsidRPr="007F338E">
        <w:t>ici,</w:t>
      </w:r>
      <w:r>
        <w:t xml:space="preserve"> </w:t>
      </w:r>
      <w:r w:rsidRPr="007F338E">
        <w:t>le</w:t>
      </w:r>
      <w:r>
        <w:t xml:space="preserve"> </w:t>
      </w:r>
      <w:r w:rsidRPr="007F338E">
        <w:t>choix</w:t>
      </w:r>
      <w:r>
        <w:t xml:space="preserve"> </w:t>
      </w:r>
      <w:r w:rsidRPr="007F338E">
        <w:t>était</w:t>
      </w:r>
      <w:r>
        <w:t xml:space="preserve"> </w:t>
      </w:r>
      <w:r w:rsidRPr="007F338E">
        <w:t>entre</w:t>
      </w:r>
      <w:r>
        <w:t xml:space="preserve"> </w:t>
      </w:r>
      <w:r w:rsidRPr="007F338E">
        <w:t>le</w:t>
      </w:r>
      <w:r>
        <w:t xml:space="preserve"> </w:t>
      </w:r>
      <w:r w:rsidRPr="007F338E">
        <w:t>structuralisme</w:t>
      </w:r>
      <w:r>
        <w:t xml:space="preserve"> </w:t>
      </w:r>
      <w:r w:rsidRPr="007F338E">
        <w:t>et</w:t>
      </w:r>
      <w:r>
        <w:t xml:space="preserve"> </w:t>
      </w:r>
      <w:r w:rsidRPr="007F338E">
        <w:t>le</w:t>
      </w:r>
      <w:r>
        <w:t xml:space="preserve"> </w:t>
      </w:r>
      <w:r w:rsidRPr="007F338E">
        <w:t>marxisme</w:t>
      </w:r>
      <w:r>
        <w:t xml:space="preserve"> </w:t>
      </w:r>
      <w:r w:rsidRPr="007F338E">
        <w:t>ou</w:t>
      </w:r>
      <w:r>
        <w:t xml:space="preserve"> </w:t>
      </w:r>
      <w:r w:rsidRPr="007F338E">
        <w:t>le</w:t>
      </w:r>
      <w:r>
        <w:t xml:space="preserve"> </w:t>
      </w:r>
      <w:r w:rsidRPr="007F338E">
        <w:t>fonctionnalisme</w:t>
      </w:r>
      <w:r>
        <w:t xml:space="preserve"> ; </w:t>
      </w:r>
      <w:r w:rsidRPr="007F338E">
        <w:t>y'avait</w:t>
      </w:r>
      <w:r>
        <w:t xml:space="preserve"> </w:t>
      </w:r>
      <w:r w:rsidRPr="007F338E">
        <w:t>le</w:t>
      </w:r>
      <w:r>
        <w:t xml:space="preserve"> </w:t>
      </w:r>
      <w:r w:rsidRPr="007F338E">
        <w:t>fonctionnalisme</w:t>
      </w:r>
      <w:r>
        <w:t xml:space="preserve"> </w:t>
      </w:r>
      <w:r w:rsidRPr="007F338E">
        <w:t>aussi</w:t>
      </w:r>
      <w:r>
        <w:t xml:space="preserve"> </w:t>
      </w:r>
      <w:r w:rsidRPr="007F338E">
        <w:t>mais</w:t>
      </w:r>
      <w:r>
        <w:t xml:space="preserve"> </w:t>
      </w:r>
      <w:r w:rsidRPr="007F338E">
        <w:t>tout</w:t>
      </w:r>
      <w:r>
        <w:t xml:space="preserve"> </w:t>
      </w:r>
      <w:r w:rsidRPr="007F338E">
        <w:t>ça</w:t>
      </w:r>
      <w:r>
        <w:t xml:space="preserve"> </w:t>
      </w:r>
      <w:r w:rsidRPr="007F338E">
        <w:t>a</w:t>
      </w:r>
      <w:r>
        <w:t xml:space="preserve"> </w:t>
      </w:r>
      <w:r w:rsidRPr="007F338E">
        <w:t>été</w:t>
      </w:r>
      <w:r>
        <w:t xml:space="preserve"> </w:t>
      </w:r>
      <w:r w:rsidRPr="007F338E">
        <w:t>très</w:t>
      </w:r>
      <w:r>
        <w:t xml:space="preserve"> </w:t>
      </w:r>
      <w:r w:rsidRPr="007F338E">
        <w:t>déconsidéré.</w:t>
      </w:r>
      <w:r>
        <w:t xml:space="preserve"> </w:t>
      </w:r>
      <w:r w:rsidRPr="007F338E">
        <w:t>Faire</w:t>
      </w:r>
      <w:r>
        <w:t xml:space="preserve"> </w:t>
      </w:r>
      <w:r w:rsidRPr="007F338E">
        <w:t>des</w:t>
      </w:r>
      <w:r>
        <w:t xml:space="preserve"> </w:t>
      </w:r>
      <w:r w:rsidRPr="007F338E">
        <w:t>études</w:t>
      </w:r>
      <w:r>
        <w:t xml:space="preserve"> </w:t>
      </w:r>
      <w:r w:rsidRPr="007F338E">
        <w:t>en</w:t>
      </w:r>
      <w:r>
        <w:t xml:space="preserve"> </w:t>
      </w:r>
      <w:r w:rsidRPr="007F338E">
        <w:t>socio,</w:t>
      </w:r>
      <w:r>
        <w:t xml:space="preserve"> </w:t>
      </w:r>
      <w:r w:rsidRPr="007F338E">
        <w:t>c'était</w:t>
      </w:r>
      <w:r>
        <w:t xml:space="preserve"> </w:t>
      </w:r>
      <w:r w:rsidRPr="007F338E">
        <w:t>choisir</w:t>
      </w:r>
      <w:r>
        <w:t xml:space="preserve"> </w:t>
      </w:r>
      <w:r w:rsidRPr="007F338E">
        <w:t>son</w:t>
      </w:r>
      <w:r>
        <w:t xml:space="preserve"> </w:t>
      </w:r>
      <w:r w:rsidRPr="007F338E">
        <w:t>camp.</w:t>
      </w:r>
      <w:r>
        <w:t xml:space="preserve"> </w:t>
      </w:r>
      <w:r w:rsidRPr="007F338E">
        <w:t>Ce</w:t>
      </w:r>
      <w:r>
        <w:t xml:space="preserve"> </w:t>
      </w:r>
      <w:r w:rsidRPr="007F338E">
        <w:t>n’était</w:t>
      </w:r>
      <w:r>
        <w:t xml:space="preserve"> </w:t>
      </w:r>
      <w:r w:rsidRPr="007F338E">
        <w:t>d'ailleurs</w:t>
      </w:r>
      <w:r>
        <w:t xml:space="preserve"> </w:t>
      </w:r>
      <w:r w:rsidRPr="007F338E">
        <w:t>pas</w:t>
      </w:r>
      <w:r>
        <w:t xml:space="preserve"> </w:t>
      </w:r>
      <w:r w:rsidRPr="007F338E">
        <w:t>une</w:t>
      </w:r>
      <w:r>
        <w:t xml:space="preserve"> </w:t>
      </w:r>
      <w:r w:rsidRPr="007F338E">
        <w:t>chose</w:t>
      </w:r>
      <w:r>
        <w:t xml:space="preserve"> </w:t>
      </w:r>
      <w:r w:rsidRPr="007F338E">
        <w:t>très</w:t>
      </w:r>
      <w:r>
        <w:t xml:space="preserve"> </w:t>
      </w:r>
      <w:r w:rsidRPr="007F338E">
        <w:t>consciente,</w:t>
      </w:r>
      <w:r>
        <w:t xml:space="preserve"> </w:t>
      </w:r>
      <w:r w:rsidRPr="007F338E">
        <w:t>très</w:t>
      </w:r>
      <w:r>
        <w:t xml:space="preserve"> </w:t>
      </w:r>
      <w:r w:rsidRPr="007F338E">
        <w:t>réfléchie</w:t>
      </w:r>
      <w:r>
        <w:t xml:space="preserve"> ; </w:t>
      </w:r>
      <w:r w:rsidRPr="007F338E">
        <w:t>et</w:t>
      </w:r>
      <w:r>
        <w:t xml:space="preserve"> </w:t>
      </w:r>
      <w:r w:rsidRPr="007F338E">
        <w:t>approfondir,</w:t>
      </w:r>
      <w:r>
        <w:t xml:space="preserve"> </w:t>
      </w:r>
      <w:r w:rsidRPr="007F338E">
        <w:t>pa</w:t>
      </w:r>
      <w:r w:rsidRPr="007F338E">
        <w:t>r</w:t>
      </w:r>
      <w:r w:rsidRPr="007F338E">
        <w:t>ticiper</w:t>
      </w:r>
      <w:r>
        <w:t xml:space="preserve"> </w:t>
      </w:r>
      <w:r w:rsidRPr="007F338E">
        <w:t>à</w:t>
      </w:r>
      <w:r>
        <w:t xml:space="preserve"> </w:t>
      </w:r>
      <w:r w:rsidRPr="007F338E">
        <w:t>des</w:t>
      </w:r>
      <w:r>
        <w:t xml:space="preserve"> </w:t>
      </w:r>
      <w:r w:rsidRPr="007F338E">
        <w:t>débats</w:t>
      </w:r>
      <w:r>
        <w:t xml:space="preserve"> </w:t>
      </w:r>
      <w:r w:rsidRPr="007F338E">
        <w:t>critiques</w:t>
      </w:r>
      <w:r>
        <w:t xml:space="preserve"> </w:t>
      </w:r>
      <w:r w:rsidRPr="007F338E">
        <w:t>à</w:t>
      </w:r>
      <w:r>
        <w:t xml:space="preserve"> </w:t>
      </w:r>
      <w:r w:rsidRPr="007F338E">
        <w:t>ce</w:t>
      </w:r>
      <w:r>
        <w:t xml:space="preserve"> </w:t>
      </w:r>
      <w:r w:rsidRPr="007F338E">
        <w:t>courant</w:t>
      </w:r>
      <w:r>
        <w:t xml:space="preserve"> </w:t>
      </w:r>
      <w:r w:rsidRPr="007F338E">
        <w:t>auquel</w:t>
      </w:r>
      <w:r>
        <w:t xml:space="preserve"> </w:t>
      </w:r>
      <w:r w:rsidRPr="007F338E">
        <w:t>on</w:t>
      </w:r>
      <w:r>
        <w:t xml:space="preserve"> </w:t>
      </w:r>
      <w:r w:rsidRPr="007F338E">
        <w:t>s'identifiait</w:t>
      </w:r>
      <w:r>
        <w:t xml:space="preserve"> </w:t>
      </w:r>
      <w:r w:rsidRPr="007F338E">
        <w:t>et</w:t>
      </w:r>
      <w:r>
        <w:t xml:space="preserve"> </w:t>
      </w:r>
      <w:r w:rsidRPr="007F338E">
        <w:t>ext</w:t>
      </w:r>
      <w:r w:rsidRPr="007F338E">
        <w:t>é</w:t>
      </w:r>
      <w:r w:rsidRPr="007F338E">
        <w:t>rieur…</w:t>
      </w:r>
    </w:p>
    <w:p w:rsidR="00E30456" w:rsidRDefault="00E30456" w:rsidP="00E30456">
      <w:pPr>
        <w:pStyle w:val="p"/>
      </w:pPr>
      <w:r>
        <w:t>[138]</w:t>
      </w:r>
    </w:p>
    <w:p w:rsidR="00E30456" w:rsidRDefault="00E30456" w:rsidP="00E30456">
      <w:pPr>
        <w:pStyle w:val="Grillecouleur-Accent1"/>
      </w:pPr>
      <w:r w:rsidRPr="007F338E">
        <w:t>Aujourd'hui,</w:t>
      </w:r>
      <w:r>
        <w:t xml:space="preserve"> </w:t>
      </w:r>
      <w:r w:rsidRPr="007F338E">
        <w:t>c'est</w:t>
      </w:r>
      <w:r>
        <w:t xml:space="preserve"> </w:t>
      </w:r>
      <w:r w:rsidRPr="007F338E">
        <w:t>plus</w:t>
      </w:r>
      <w:r>
        <w:t xml:space="preserve"> </w:t>
      </w:r>
      <w:r w:rsidRPr="007F338E">
        <w:t>du</w:t>
      </w:r>
      <w:r>
        <w:t xml:space="preserve"> </w:t>
      </w:r>
      <w:r w:rsidRPr="007F338E">
        <w:t>tout</w:t>
      </w:r>
      <w:r>
        <w:t xml:space="preserve"> </w:t>
      </w:r>
      <w:r w:rsidRPr="007F338E">
        <w:t>comme</w:t>
      </w:r>
      <w:r>
        <w:t xml:space="preserve"> </w:t>
      </w:r>
      <w:r w:rsidRPr="007F338E">
        <w:t>ça</w:t>
      </w:r>
      <w:r>
        <w:t xml:space="preserve"> </w:t>
      </w:r>
      <w:r w:rsidRPr="007F338E">
        <w:t>que</w:t>
      </w:r>
      <w:r>
        <w:t xml:space="preserve"> </w:t>
      </w:r>
      <w:r w:rsidRPr="007F338E">
        <w:t>ça</w:t>
      </w:r>
      <w:r>
        <w:t xml:space="preserve"> </w:t>
      </w:r>
      <w:r w:rsidRPr="007F338E">
        <w:t>se</w:t>
      </w:r>
      <w:r>
        <w:t xml:space="preserve"> </w:t>
      </w:r>
      <w:r w:rsidRPr="007F338E">
        <w:t>passe.</w:t>
      </w:r>
      <w:r>
        <w:t xml:space="preserve"> </w:t>
      </w:r>
      <w:r w:rsidRPr="007F338E">
        <w:t>Le</w:t>
      </w:r>
      <w:r>
        <w:t xml:space="preserve"> </w:t>
      </w:r>
      <w:r w:rsidRPr="007F338E">
        <w:t>champ</w:t>
      </w:r>
      <w:r>
        <w:t xml:space="preserve"> </w:t>
      </w:r>
      <w:r w:rsidRPr="007F338E">
        <w:t>théorique</w:t>
      </w:r>
      <w:r>
        <w:t xml:space="preserve"> </w:t>
      </w:r>
      <w:r w:rsidRPr="007F338E">
        <w:t>de</w:t>
      </w:r>
      <w:r>
        <w:t xml:space="preserve"> </w:t>
      </w:r>
      <w:r w:rsidRPr="007F338E">
        <w:t>la</w:t>
      </w:r>
      <w:r>
        <w:t xml:space="preserve"> </w:t>
      </w:r>
      <w:r w:rsidRPr="007F338E">
        <w:t>sociologie</w:t>
      </w:r>
      <w:r>
        <w:t xml:space="preserve"> </w:t>
      </w:r>
      <w:r w:rsidRPr="007F338E">
        <w:t>a</w:t>
      </w:r>
      <w:r>
        <w:t xml:space="preserve"> </w:t>
      </w:r>
      <w:r w:rsidRPr="007F338E">
        <w:t>complètement</w:t>
      </w:r>
      <w:r>
        <w:t xml:space="preserve"> </w:t>
      </w:r>
      <w:r w:rsidRPr="007F338E">
        <w:t>éclaté.</w:t>
      </w:r>
      <w:r>
        <w:t xml:space="preserve"> </w:t>
      </w:r>
      <w:r w:rsidRPr="007F338E">
        <w:t>Donc,</w:t>
      </w:r>
      <w:r>
        <w:t xml:space="preserve"> </w:t>
      </w:r>
      <w:r w:rsidRPr="007F338E">
        <w:t>ça</w:t>
      </w:r>
      <w:r>
        <w:t xml:space="preserve"> </w:t>
      </w:r>
      <w:r w:rsidRPr="007F338E">
        <w:t>a</w:t>
      </w:r>
      <w:r>
        <w:t xml:space="preserve"> </w:t>
      </w:r>
      <w:r w:rsidRPr="007F338E">
        <w:t>perdu</w:t>
      </w:r>
      <w:r>
        <w:t xml:space="preserve"> </w:t>
      </w:r>
      <w:r w:rsidRPr="007F338E">
        <w:t>ce</w:t>
      </w:r>
      <w:r>
        <w:t xml:space="preserve"> </w:t>
      </w:r>
      <w:r w:rsidRPr="007F338E">
        <w:t>côté</w:t>
      </w:r>
      <w:r>
        <w:t xml:space="preserve"> </w:t>
      </w:r>
      <w:r w:rsidRPr="007F338E">
        <w:t>pratique.</w:t>
      </w:r>
      <w:r>
        <w:t xml:space="preserve"> </w:t>
      </w:r>
      <w:r w:rsidRPr="007F338E">
        <w:t>Mais</w:t>
      </w:r>
      <w:r>
        <w:t xml:space="preserve"> </w:t>
      </w:r>
      <w:r w:rsidRPr="007F338E">
        <w:t>en</w:t>
      </w:r>
      <w:r>
        <w:t xml:space="preserve"> </w:t>
      </w:r>
      <w:r w:rsidRPr="007F338E">
        <w:t>même</w:t>
      </w:r>
      <w:r>
        <w:t xml:space="preserve"> </w:t>
      </w:r>
      <w:r w:rsidRPr="007F338E">
        <w:t>temps</w:t>
      </w:r>
      <w:r>
        <w:t xml:space="preserve"> </w:t>
      </w:r>
      <w:r w:rsidRPr="007F338E">
        <w:t>c'est</w:t>
      </w:r>
      <w:r>
        <w:t xml:space="preserve"> </w:t>
      </w:r>
      <w:r w:rsidRPr="007F338E">
        <w:t>certain</w:t>
      </w:r>
      <w:r>
        <w:t xml:space="preserve"> </w:t>
      </w:r>
      <w:r w:rsidRPr="007F338E">
        <w:t>que</w:t>
      </w:r>
      <w:r>
        <w:t xml:space="preserve"> </w:t>
      </w:r>
      <w:r w:rsidRPr="007F338E">
        <w:t>ça</w:t>
      </w:r>
      <w:r>
        <w:t xml:space="preserve"> </w:t>
      </w:r>
      <w:r w:rsidRPr="007F338E">
        <w:t>a</w:t>
      </w:r>
      <w:r>
        <w:t xml:space="preserve"> </w:t>
      </w:r>
      <w:r w:rsidRPr="007F338E">
        <w:t>g</w:t>
      </w:r>
      <w:r w:rsidRPr="007F338E">
        <w:t>a</w:t>
      </w:r>
      <w:r w:rsidRPr="007F338E">
        <w:t>gné</w:t>
      </w:r>
      <w:r>
        <w:t xml:space="preserve"> </w:t>
      </w:r>
      <w:r w:rsidRPr="007F338E">
        <w:t>en</w:t>
      </w:r>
      <w:r>
        <w:t xml:space="preserve"> </w:t>
      </w:r>
      <w:r w:rsidRPr="007F338E">
        <w:t>débats,</w:t>
      </w:r>
      <w:r>
        <w:t xml:space="preserve"> </w:t>
      </w:r>
      <w:r w:rsidRPr="007F338E">
        <w:t>en</w:t>
      </w:r>
      <w:r>
        <w:t xml:space="preserve"> </w:t>
      </w:r>
      <w:r w:rsidRPr="007F338E">
        <w:t>scientificité.</w:t>
      </w:r>
      <w:r>
        <w:t xml:space="preserve"> </w:t>
      </w:r>
      <w:r w:rsidRPr="007F338E">
        <w:t>Mais</w:t>
      </w:r>
      <w:r>
        <w:t xml:space="preserve"> </w:t>
      </w:r>
      <w:r w:rsidRPr="007F338E">
        <w:t>il</w:t>
      </w:r>
      <w:r>
        <w:t xml:space="preserve"> </w:t>
      </w:r>
      <w:r w:rsidRPr="007F338E">
        <w:t>reste</w:t>
      </w:r>
      <w:r>
        <w:t xml:space="preserve"> </w:t>
      </w:r>
      <w:r w:rsidRPr="007F338E">
        <w:t>quand</w:t>
      </w:r>
      <w:r>
        <w:t xml:space="preserve"> </w:t>
      </w:r>
      <w:r w:rsidRPr="007F338E">
        <w:t>même</w:t>
      </w:r>
      <w:r>
        <w:t xml:space="preserve"> </w:t>
      </w:r>
      <w:r w:rsidRPr="007F338E">
        <w:t>un</w:t>
      </w:r>
      <w:r>
        <w:t xml:space="preserve"> </w:t>
      </w:r>
      <w:r w:rsidRPr="007F338E">
        <w:t>gigante</w:t>
      </w:r>
      <w:r w:rsidRPr="007F338E">
        <w:t>s</w:t>
      </w:r>
      <w:r w:rsidRPr="007F338E">
        <w:t>que</w:t>
      </w:r>
      <w:r>
        <w:t xml:space="preserve"> </w:t>
      </w:r>
      <w:r w:rsidRPr="007F338E">
        <w:t>problème</w:t>
      </w:r>
      <w:r>
        <w:t xml:space="preserve"> </w:t>
      </w:r>
      <w:r w:rsidRPr="007F338E">
        <w:t>qui,</w:t>
      </w:r>
      <w:r>
        <w:t xml:space="preserve"> </w:t>
      </w:r>
      <w:r w:rsidRPr="007F338E">
        <w:t>à</w:t>
      </w:r>
      <w:r>
        <w:t xml:space="preserve"> </w:t>
      </w:r>
      <w:r w:rsidRPr="007F338E">
        <w:t>mon</w:t>
      </w:r>
      <w:r>
        <w:t xml:space="preserve"> </w:t>
      </w:r>
      <w:r w:rsidRPr="007F338E">
        <w:t>avis,</w:t>
      </w:r>
      <w:r>
        <w:t xml:space="preserve"> </w:t>
      </w:r>
      <w:r w:rsidRPr="007F338E">
        <w:t>se</w:t>
      </w:r>
      <w:r>
        <w:t xml:space="preserve"> </w:t>
      </w:r>
      <w:r w:rsidRPr="007F338E">
        <w:t>pose</w:t>
      </w:r>
      <w:r>
        <w:t xml:space="preserve"> </w:t>
      </w:r>
      <w:r w:rsidRPr="007F338E">
        <w:t>aux</w:t>
      </w:r>
      <w:r>
        <w:t xml:space="preserve"> </w:t>
      </w:r>
      <w:r w:rsidRPr="007F338E">
        <w:t>étudiants,</w:t>
      </w:r>
      <w:r>
        <w:t xml:space="preserve"> </w:t>
      </w:r>
      <w:r w:rsidRPr="007F338E">
        <w:t>enfin,</w:t>
      </w:r>
      <w:r>
        <w:t xml:space="preserve"> </w:t>
      </w:r>
      <w:r w:rsidRPr="007F338E">
        <w:t>qui</w:t>
      </w:r>
      <w:r>
        <w:t xml:space="preserve"> </w:t>
      </w:r>
      <w:r w:rsidRPr="007F338E">
        <w:t>doit</w:t>
      </w:r>
      <w:r>
        <w:t xml:space="preserve"> </w:t>
      </w:r>
      <w:r w:rsidRPr="007F338E">
        <w:t>leur</w:t>
      </w:r>
      <w:r>
        <w:t xml:space="preserve"> </w:t>
      </w:r>
      <w:r w:rsidRPr="007F338E">
        <w:t>poser</w:t>
      </w:r>
      <w:r>
        <w:t xml:space="preserve"> </w:t>
      </w:r>
      <w:r w:rsidRPr="007F338E">
        <w:t>un</w:t>
      </w:r>
      <w:r>
        <w:t xml:space="preserve"> </w:t>
      </w:r>
      <w:r w:rsidRPr="007F338E">
        <w:t>sérieux</w:t>
      </w:r>
      <w:r>
        <w:t xml:space="preserve"> </w:t>
      </w:r>
      <w:r w:rsidRPr="007F338E">
        <w:t>pr</w:t>
      </w:r>
      <w:r w:rsidRPr="007F338E">
        <w:t>o</w:t>
      </w:r>
      <w:r w:rsidRPr="007F338E">
        <w:t>blème</w:t>
      </w:r>
      <w:r>
        <w:t xml:space="preserve"> : </w:t>
      </w:r>
      <w:r w:rsidRPr="007F338E">
        <w:t>quoi</w:t>
      </w:r>
      <w:r>
        <w:t xml:space="preserve"> </w:t>
      </w:r>
      <w:r w:rsidRPr="007F338E">
        <w:t>choisir</w:t>
      </w:r>
      <w:r>
        <w:t xml:space="preserve"> ? </w:t>
      </w:r>
      <w:r w:rsidRPr="007F338E">
        <w:t>Faut-il</w:t>
      </w:r>
      <w:r>
        <w:t xml:space="preserve"> </w:t>
      </w:r>
      <w:r w:rsidRPr="007F338E">
        <w:t>choisir</w:t>
      </w:r>
      <w:r>
        <w:t> ? »</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Son</w:t>
      </w:r>
      <w:r>
        <w:rPr>
          <w:szCs w:val="24"/>
        </w:rPr>
        <w:t xml:space="preserve"> </w:t>
      </w:r>
      <w:r w:rsidRPr="007F338E">
        <w:rPr>
          <w:szCs w:val="24"/>
        </w:rPr>
        <w:t>parcours</w:t>
      </w:r>
      <w:r>
        <w:rPr>
          <w:szCs w:val="24"/>
        </w:rPr>
        <w:t xml:space="preserve"> </w:t>
      </w:r>
      <w:r w:rsidRPr="007F338E">
        <w:rPr>
          <w:szCs w:val="24"/>
        </w:rPr>
        <w:t>de</w:t>
      </w:r>
      <w:r>
        <w:rPr>
          <w:szCs w:val="24"/>
        </w:rPr>
        <w:t xml:space="preserve"> </w:t>
      </w:r>
      <w:r w:rsidRPr="007F338E">
        <w:rPr>
          <w:szCs w:val="24"/>
        </w:rPr>
        <w:t>chercheur</w:t>
      </w:r>
      <w:r>
        <w:rPr>
          <w:szCs w:val="24"/>
        </w:rPr>
        <w:t xml:space="preserve"> </w:t>
      </w:r>
      <w:r w:rsidRPr="007F338E">
        <w:rPr>
          <w:szCs w:val="24"/>
        </w:rPr>
        <w:t>nous</w:t>
      </w:r>
      <w:r>
        <w:rPr>
          <w:szCs w:val="24"/>
        </w:rPr>
        <w:t xml:space="preserve"> </w:t>
      </w:r>
      <w:r w:rsidRPr="007F338E">
        <w:rPr>
          <w:szCs w:val="24"/>
        </w:rPr>
        <w:t>livre</w:t>
      </w:r>
      <w:r>
        <w:rPr>
          <w:szCs w:val="24"/>
        </w:rPr>
        <w:t xml:space="preserve"> </w:t>
      </w:r>
      <w:r w:rsidRPr="007F338E">
        <w:rPr>
          <w:szCs w:val="24"/>
        </w:rPr>
        <w:t>aussi</w:t>
      </w:r>
      <w:r>
        <w:rPr>
          <w:szCs w:val="24"/>
        </w:rPr>
        <w:t xml:space="preserve"> </w:t>
      </w:r>
      <w:r w:rsidRPr="007F338E">
        <w:rPr>
          <w:szCs w:val="24"/>
        </w:rPr>
        <w:t>quelques</w:t>
      </w:r>
      <w:r>
        <w:rPr>
          <w:szCs w:val="24"/>
        </w:rPr>
        <w:t xml:space="preserve"> </w:t>
      </w:r>
      <w:r w:rsidRPr="007F338E">
        <w:rPr>
          <w:szCs w:val="24"/>
        </w:rPr>
        <w:t>éléments</w:t>
      </w:r>
      <w:r>
        <w:rPr>
          <w:szCs w:val="24"/>
        </w:rPr>
        <w:t xml:space="preserve"> </w:t>
      </w:r>
      <w:r w:rsidRPr="007F338E">
        <w:rPr>
          <w:szCs w:val="24"/>
        </w:rPr>
        <w:t>de</w:t>
      </w:r>
      <w:r>
        <w:rPr>
          <w:szCs w:val="24"/>
        </w:rPr>
        <w:t xml:space="preserve"> </w:t>
      </w:r>
      <w:r w:rsidRPr="007F338E">
        <w:rPr>
          <w:szCs w:val="24"/>
        </w:rPr>
        <w:t>compréhension</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façon</w:t>
      </w:r>
      <w:r>
        <w:rPr>
          <w:szCs w:val="24"/>
        </w:rPr>
        <w:t xml:space="preserve"> </w:t>
      </w:r>
      <w:r w:rsidRPr="007F338E">
        <w:rPr>
          <w:szCs w:val="24"/>
        </w:rPr>
        <w:t>dont</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appréhender</w:t>
      </w:r>
      <w:r>
        <w:rPr>
          <w:szCs w:val="24"/>
        </w:rPr>
        <w:t xml:space="preserve"> « </w:t>
      </w:r>
      <w:r w:rsidRPr="007F338E">
        <w:rPr>
          <w:szCs w:val="24"/>
        </w:rPr>
        <w:t>la</w:t>
      </w:r>
      <w:r>
        <w:rPr>
          <w:szCs w:val="24"/>
        </w:rPr>
        <w:t xml:space="preserve"> » </w:t>
      </w:r>
      <w:r w:rsidRPr="007F338E">
        <w:rPr>
          <w:szCs w:val="24"/>
        </w:rPr>
        <w:t>sociol</w:t>
      </w:r>
      <w:r w:rsidRPr="007F338E">
        <w:rPr>
          <w:szCs w:val="24"/>
        </w:rPr>
        <w:t>o</w:t>
      </w:r>
      <w:r w:rsidRPr="007F338E">
        <w:rPr>
          <w:szCs w:val="24"/>
        </w:rPr>
        <w:t>gie,</w:t>
      </w:r>
      <w:r>
        <w:rPr>
          <w:szCs w:val="24"/>
        </w:rPr>
        <w:t xml:space="preserve"> </w:t>
      </w:r>
      <w:r w:rsidRPr="007F338E">
        <w:rPr>
          <w:szCs w:val="24"/>
        </w:rPr>
        <w:t>son</w:t>
      </w:r>
      <w:r>
        <w:rPr>
          <w:szCs w:val="24"/>
        </w:rPr>
        <w:t xml:space="preserve"> </w:t>
      </w:r>
      <w:r w:rsidRPr="007F338E">
        <w:rPr>
          <w:szCs w:val="24"/>
        </w:rPr>
        <w:t>évolution</w:t>
      </w:r>
      <w:r>
        <w:rPr>
          <w:szCs w:val="24"/>
        </w:rPr>
        <w:t xml:space="preserve"> </w:t>
      </w:r>
      <w:r w:rsidRPr="007F338E">
        <w:rPr>
          <w:szCs w:val="24"/>
        </w:rPr>
        <w:t>et</w:t>
      </w:r>
      <w:r>
        <w:rPr>
          <w:szCs w:val="24"/>
        </w:rPr>
        <w:t xml:space="preserve"> </w:t>
      </w:r>
      <w:r w:rsidRPr="007F338E">
        <w:rPr>
          <w:szCs w:val="24"/>
        </w:rPr>
        <w:t>ses</w:t>
      </w:r>
      <w:r>
        <w:rPr>
          <w:szCs w:val="24"/>
        </w:rPr>
        <w:t xml:space="preserve"> </w:t>
      </w:r>
      <w:r w:rsidRPr="007F338E">
        <w:rPr>
          <w:szCs w:val="24"/>
        </w:rPr>
        <w:t>transformations.</w:t>
      </w:r>
      <w:r>
        <w:rPr>
          <w:szCs w:val="24"/>
        </w:rPr>
        <w:t xml:space="preserve">  </w:t>
      </w: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premiers</w:t>
      </w:r>
      <w:r>
        <w:rPr>
          <w:szCs w:val="24"/>
        </w:rPr>
        <w:t xml:space="preserve"> </w:t>
      </w:r>
      <w:r w:rsidRPr="007F338E">
        <w:rPr>
          <w:szCs w:val="24"/>
        </w:rPr>
        <w:t>travaux</w:t>
      </w:r>
      <w:r>
        <w:rPr>
          <w:szCs w:val="24"/>
        </w:rPr>
        <w:t xml:space="preserve"> </w:t>
      </w:r>
      <w:r w:rsidRPr="007F338E">
        <w:rPr>
          <w:szCs w:val="24"/>
        </w:rPr>
        <w:t>de</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s’attachaient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du</w:t>
      </w:r>
      <w:r>
        <w:rPr>
          <w:szCs w:val="24"/>
        </w:rPr>
        <w:t xml:space="preserve"> </w:t>
      </w:r>
      <w:r w:rsidRPr="007F338E">
        <w:rPr>
          <w:szCs w:val="24"/>
        </w:rPr>
        <w:t>monde</w:t>
      </w:r>
      <w:r>
        <w:rPr>
          <w:szCs w:val="24"/>
        </w:rPr>
        <w:t xml:space="preserve"> </w:t>
      </w:r>
      <w:r w:rsidRPr="007F338E">
        <w:rPr>
          <w:szCs w:val="24"/>
        </w:rPr>
        <w:t>rural,</w:t>
      </w:r>
      <w:r>
        <w:rPr>
          <w:szCs w:val="24"/>
        </w:rPr>
        <w:t xml:space="preserve"> </w:t>
      </w:r>
      <w:r w:rsidRPr="007F338E">
        <w:rPr>
          <w:szCs w:val="24"/>
        </w:rPr>
        <w:t>puis</w:t>
      </w:r>
      <w:r>
        <w:rPr>
          <w:szCs w:val="24"/>
        </w:rPr>
        <w:t xml:space="preserve"> </w:t>
      </w:r>
      <w:r w:rsidRPr="007F338E">
        <w:rPr>
          <w:szCs w:val="24"/>
        </w:rPr>
        <w:t>ses</w:t>
      </w:r>
      <w:r>
        <w:rPr>
          <w:szCs w:val="24"/>
        </w:rPr>
        <w:t xml:space="preserve"> </w:t>
      </w:r>
      <w:r w:rsidRPr="007F338E">
        <w:rPr>
          <w:szCs w:val="24"/>
        </w:rPr>
        <w:t>enseignements</w:t>
      </w:r>
      <w:r>
        <w:rPr>
          <w:szCs w:val="24"/>
        </w:rPr>
        <w:t xml:space="preserve"> </w:t>
      </w:r>
      <w:r w:rsidRPr="007F338E">
        <w:rPr>
          <w:szCs w:val="24"/>
        </w:rPr>
        <w:t>à</w:t>
      </w:r>
      <w:r>
        <w:rPr>
          <w:szCs w:val="24"/>
        </w:rPr>
        <w:t xml:space="preserve"> </w:t>
      </w:r>
      <w:r w:rsidRPr="007F338E">
        <w:rPr>
          <w:szCs w:val="24"/>
        </w:rPr>
        <w:t>l’université</w:t>
      </w:r>
      <w:r>
        <w:rPr>
          <w:szCs w:val="24"/>
        </w:rPr>
        <w:t xml:space="preserve"> </w:t>
      </w:r>
      <w:r w:rsidRPr="007F338E">
        <w:rPr>
          <w:szCs w:val="24"/>
        </w:rPr>
        <w:t>de</w:t>
      </w:r>
      <w:r>
        <w:rPr>
          <w:szCs w:val="24"/>
        </w:rPr>
        <w:t xml:space="preserve"> </w:t>
      </w:r>
      <w:r w:rsidRPr="007F338E">
        <w:rPr>
          <w:szCs w:val="24"/>
        </w:rPr>
        <w:t>Provence</w:t>
      </w:r>
      <w:r>
        <w:rPr>
          <w:szCs w:val="24"/>
        </w:rPr>
        <w:t xml:space="preserve"> </w:t>
      </w:r>
      <w:r w:rsidRPr="007F338E">
        <w:rPr>
          <w:szCs w:val="24"/>
        </w:rPr>
        <w:t>ont</w:t>
      </w:r>
      <w:r>
        <w:rPr>
          <w:szCs w:val="24"/>
        </w:rPr>
        <w:t xml:space="preserve"> </w:t>
      </w:r>
      <w:r w:rsidRPr="007F338E">
        <w:rPr>
          <w:szCs w:val="24"/>
        </w:rPr>
        <w:t>porté</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du</w:t>
      </w:r>
      <w:r>
        <w:rPr>
          <w:szCs w:val="24"/>
        </w:rPr>
        <w:t xml:space="preserve"> </w:t>
      </w:r>
      <w:r w:rsidRPr="007F338E">
        <w:rPr>
          <w:szCs w:val="24"/>
        </w:rPr>
        <w:t>développement</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tiers</w:t>
      </w:r>
      <w:r>
        <w:rPr>
          <w:szCs w:val="24"/>
        </w:rPr>
        <w:t xml:space="preserve"> </w:t>
      </w:r>
      <w:r w:rsidRPr="007F338E">
        <w:rPr>
          <w:szCs w:val="24"/>
        </w:rPr>
        <w:t>monde,</w:t>
      </w:r>
      <w:r>
        <w:rPr>
          <w:szCs w:val="24"/>
        </w:rPr>
        <w:t xml:space="preserve"> </w:t>
      </w:r>
      <w:r w:rsidRPr="007F338E">
        <w:rPr>
          <w:szCs w:val="24"/>
        </w:rPr>
        <w:t>et</w:t>
      </w:r>
      <w:r>
        <w:rPr>
          <w:szCs w:val="24"/>
        </w:rPr>
        <w:t xml:space="preserve"> </w:t>
      </w:r>
      <w:r w:rsidRPr="007F338E">
        <w:rPr>
          <w:szCs w:val="24"/>
        </w:rPr>
        <w:t>ses</w:t>
      </w:r>
      <w:r>
        <w:rPr>
          <w:szCs w:val="24"/>
        </w:rPr>
        <w:t xml:space="preserve"> </w:t>
      </w:r>
      <w:r w:rsidRPr="007F338E">
        <w:rPr>
          <w:szCs w:val="24"/>
        </w:rPr>
        <w:t>derniers</w:t>
      </w:r>
      <w:r>
        <w:rPr>
          <w:szCs w:val="24"/>
        </w:rPr>
        <w:t xml:space="preserve"> </w:t>
      </w:r>
      <w:r w:rsidRPr="007F338E">
        <w:rPr>
          <w:szCs w:val="24"/>
        </w:rPr>
        <w:t>enseignements</w:t>
      </w:r>
      <w:r>
        <w:rPr>
          <w:szCs w:val="24"/>
        </w:rPr>
        <w:t xml:space="preserve"> </w:t>
      </w:r>
      <w:r w:rsidRPr="007F338E">
        <w:rPr>
          <w:szCs w:val="24"/>
        </w:rPr>
        <w:t>ainsi</w:t>
      </w:r>
      <w:r>
        <w:rPr>
          <w:szCs w:val="24"/>
        </w:rPr>
        <w:t xml:space="preserve"> </w:t>
      </w:r>
      <w:r w:rsidRPr="007F338E">
        <w:rPr>
          <w:szCs w:val="24"/>
        </w:rPr>
        <w:t>que</w:t>
      </w:r>
      <w:r>
        <w:rPr>
          <w:szCs w:val="24"/>
        </w:rPr>
        <w:t xml:space="preserve"> </w:t>
      </w:r>
      <w:r w:rsidRPr="007F338E">
        <w:rPr>
          <w:szCs w:val="24"/>
        </w:rPr>
        <w:t>ses</w:t>
      </w:r>
      <w:r>
        <w:rPr>
          <w:szCs w:val="24"/>
        </w:rPr>
        <w:t xml:space="preserve"> </w:t>
      </w:r>
      <w:r w:rsidRPr="007F338E">
        <w:rPr>
          <w:szCs w:val="24"/>
        </w:rPr>
        <w:t>ultimes</w:t>
      </w:r>
      <w:r>
        <w:rPr>
          <w:szCs w:val="24"/>
        </w:rPr>
        <w:t xml:space="preserve"> </w:t>
      </w:r>
      <w:r w:rsidRPr="007F338E">
        <w:rPr>
          <w:szCs w:val="24"/>
        </w:rPr>
        <w:t>travaux</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portaient</w:t>
      </w:r>
      <w:r>
        <w:rPr>
          <w:szCs w:val="24"/>
        </w:rPr>
        <w:t xml:space="preserve"> </w:t>
      </w:r>
      <w:r w:rsidRPr="007F338E">
        <w:rPr>
          <w:szCs w:val="24"/>
        </w:rPr>
        <w:t>–</w:t>
      </w:r>
      <w:r>
        <w:rPr>
          <w:szCs w:val="24"/>
        </w:rPr>
        <w:t xml:space="preserve"> </w:t>
      </w:r>
      <w:r w:rsidRPr="007F338E">
        <w:rPr>
          <w:szCs w:val="24"/>
        </w:rPr>
        <w:t>rapidement</w:t>
      </w:r>
      <w:r>
        <w:rPr>
          <w:szCs w:val="24"/>
        </w:rPr>
        <w:t xml:space="preserve"> </w:t>
      </w:r>
      <w:r w:rsidRPr="007F338E">
        <w:rPr>
          <w:szCs w:val="24"/>
        </w:rPr>
        <w:t>dit</w:t>
      </w:r>
      <w:r>
        <w:rPr>
          <w:szCs w:val="24"/>
        </w:rPr>
        <w:t xml:space="preserve"> </w:t>
      </w:r>
      <w:r w:rsidRPr="007F338E">
        <w:rPr>
          <w:szCs w:val="24"/>
        </w:rPr>
        <w:t>–</w:t>
      </w:r>
      <w:r>
        <w:rPr>
          <w:szCs w:val="24"/>
        </w:rPr>
        <w:t xml:space="preserve"> </w:t>
      </w:r>
      <w:r w:rsidRPr="007F338E">
        <w:rPr>
          <w:szCs w:val="24"/>
        </w:rPr>
        <w:t>sur</w:t>
      </w:r>
      <w:r>
        <w:rPr>
          <w:szCs w:val="24"/>
        </w:rPr>
        <w:t xml:space="preserve"> </w:t>
      </w:r>
      <w:r w:rsidRPr="007F338E">
        <w:rPr>
          <w:szCs w:val="24"/>
        </w:rPr>
        <w:t>l’individualisation.</w:t>
      </w:r>
    </w:p>
    <w:p w:rsidR="00E30456" w:rsidRPr="007F338E" w:rsidRDefault="00E30456" w:rsidP="00E30456">
      <w:pPr>
        <w:spacing w:before="120" w:after="120"/>
        <w:jc w:val="both"/>
        <w:rPr>
          <w:szCs w:val="24"/>
        </w:rPr>
      </w:pPr>
      <w:r w:rsidRPr="007F338E">
        <w:rPr>
          <w:szCs w:val="24"/>
        </w:rPr>
        <w:t>Au</w:t>
      </w:r>
      <w:r>
        <w:rPr>
          <w:szCs w:val="24"/>
        </w:rPr>
        <w:t xml:space="preserve"> </w:t>
      </w:r>
      <w:r w:rsidRPr="007F338E">
        <w:rPr>
          <w:szCs w:val="24"/>
        </w:rPr>
        <w:t>regard</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diverses</w:t>
      </w:r>
      <w:r>
        <w:rPr>
          <w:szCs w:val="24"/>
        </w:rPr>
        <w:t xml:space="preserve"> </w:t>
      </w:r>
      <w:r w:rsidRPr="007F338E">
        <w:rPr>
          <w:szCs w:val="24"/>
        </w:rPr>
        <w:t>publications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énumération,</w:t>
      </w:r>
      <w:r>
        <w:rPr>
          <w:szCs w:val="24"/>
        </w:rPr>
        <w:t xml:space="preserve"> </w:t>
      </w:r>
      <w:r w:rsidRPr="007F338E">
        <w:rPr>
          <w:szCs w:val="24"/>
        </w:rPr>
        <w:t>il</w:t>
      </w:r>
      <w:r>
        <w:rPr>
          <w:szCs w:val="24"/>
        </w:rPr>
        <w:t xml:space="preserve"> </w:t>
      </w:r>
      <w:r w:rsidRPr="007F338E">
        <w:rPr>
          <w:szCs w:val="24"/>
        </w:rPr>
        <w:t>semble</w:t>
      </w:r>
      <w:r>
        <w:rPr>
          <w:szCs w:val="24"/>
        </w:rPr>
        <w:t xml:space="preserve"> </w:t>
      </w:r>
      <w:r w:rsidRPr="007F338E">
        <w:rPr>
          <w:szCs w:val="24"/>
        </w:rPr>
        <w:t>au</w:t>
      </w:r>
      <w:r>
        <w:rPr>
          <w:szCs w:val="24"/>
        </w:rPr>
        <w:t xml:space="preserve"> </w:t>
      </w:r>
      <w:r w:rsidRPr="007F338E">
        <w:rPr>
          <w:szCs w:val="24"/>
        </w:rPr>
        <w:t>préalable</w:t>
      </w:r>
      <w:r>
        <w:rPr>
          <w:szCs w:val="24"/>
        </w:rPr>
        <w:t xml:space="preserve"> </w:t>
      </w:r>
      <w:r w:rsidRPr="007F338E">
        <w:rPr>
          <w:szCs w:val="24"/>
        </w:rPr>
        <w:t>difficile</w:t>
      </w:r>
      <w:r>
        <w:rPr>
          <w:szCs w:val="24"/>
        </w:rPr>
        <w:t xml:space="preserve"> </w:t>
      </w:r>
      <w:r w:rsidRPr="007F338E">
        <w:rPr>
          <w:szCs w:val="24"/>
        </w:rPr>
        <w:t>de</w:t>
      </w:r>
      <w:r>
        <w:rPr>
          <w:szCs w:val="24"/>
        </w:rPr>
        <w:t xml:space="preserve"> </w:t>
      </w:r>
      <w:r w:rsidRPr="007F338E">
        <w:rPr>
          <w:szCs w:val="24"/>
        </w:rPr>
        <w:t>trouver</w:t>
      </w:r>
      <w:r>
        <w:rPr>
          <w:szCs w:val="24"/>
        </w:rPr>
        <w:t xml:space="preserve"> </w:t>
      </w:r>
      <w:r w:rsidRPr="007F338E">
        <w:rPr>
          <w:szCs w:val="24"/>
        </w:rPr>
        <w:t>un</w:t>
      </w:r>
      <w:r>
        <w:rPr>
          <w:szCs w:val="24"/>
        </w:rPr>
        <w:t xml:space="preserve"> </w:t>
      </w:r>
      <w:r w:rsidRPr="007F338E">
        <w:rPr>
          <w:szCs w:val="24"/>
        </w:rPr>
        <w:t>véritable</w:t>
      </w:r>
      <w:r>
        <w:rPr>
          <w:szCs w:val="24"/>
        </w:rPr>
        <w:t xml:space="preserve"> </w:t>
      </w:r>
      <w:r w:rsidRPr="007F338E">
        <w:rPr>
          <w:szCs w:val="24"/>
        </w:rPr>
        <w:t>fil</w:t>
      </w:r>
      <w:r>
        <w:rPr>
          <w:szCs w:val="24"/>
        </w:rPr>
        <w:t xml:space="preserve"> </w:t>
      </w:r>
      <w:r w:rsidRPr="007F338E">
        <w:rPr>
          <w:szCs w:val="24"/>
        </w:rPr>
        <w:t>conducteur</w:t>
      </w:r>
      <w:r>
        <w:rPr>
          <w:szCs w:val="24"/>
        </w:rPr>
        <w:t xml:space="preserve"> </w:t>
      </w:r>
      <w:r w:rsidRPr="007F338E">
        <w:rPr>
          <w:szCs w:val="24"/>
        </w:rPr>
        <w:t>entre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du</w:t>
      </w:r>
      <w:r>
        <w:rPr>
          <w:szCs w:val="24"/>
        </w:rPr>
        <w:t xml:space="preserve"> </w:t>
      </w:r>
      <w:r w:rsidRPr="007F338E">
        <w:rPr>
          <w:szCs w:val="24"/>
        </w:rPr>
        <w:t>monde</w:t>
      </w:r>
      <w:r>
        <w:rPr>
          <w:szCs w:val="24"/>
        </w:rPr>
        <w:t xml:space="preserve"> </w:t>
      </w:r>
      <w:r w:rsidRPr="007F338E">
        <w:rPr>
          <w:szCs w:val="24"/>
        </w:rPr>
        <w:t>rural,</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du</w:t>
      </w:r>
      <w:r>
        <w:rPr>
          <w:szCs w:val="24"/>
        </w:rPr>
        <w:t xml:space="preserve"> </w:t>
      </w:r>
      <w:r w:rsidRPr="007F338E">
        <w:rPr>
          <w:szCs w:val="24"/>
        </w:rPr>
        <w:t>développement</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protection</w:t>
      </w:r>
      <w:r>
        <w:rPr>
          <w:szCs w:val="24"/>
        </w:rPr>
        <w:t xml:space="preserve"> </w:t>
      </w:r>
      <w:r w:rsidRPr="007F338E">
        <w:rPr>
          <w:szCs w:val="24"/>
        </w:rPr>
        <w:t>sociale</w:t>
      </w:r>
      <w:r>
        <w:rPr>
          <w:szCs w:val="24"/>
        </w:rPr>
        <w:t xml:space="preserve"> </w:t>
      </w:r>
      <w:r w:rsidRPr="007F338E">
        <w:rPr>
          <w:szCs w:val="24"/>
        </w:rPr>
        <w:t>en</w:t>
      </w:r>
      <w:r>
        <w:rPr>
          <w:szCs w:val="24"/>
        </w:rPr>
        <w:t xml:space="preserve"> </w:t>
      </w:r>
      <w:r w:rsidRPr="007F338E">
        <w:rPr>
          <w:szCs w:val="24"/>
        </w:rPr>
        <w:t>Afrique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de</w:t>
      </w:r>
      <w:r>
        <w:rPr>
          <w:szCs w:val="24"/>
        </w:rPr>
        <w:t xml:space="preserve"> </w:t>
      </w:r>
      <w:r w:rsidRPr="007F338E">
        <w:rPr>
          <w:szCs w:val="24"/>
        </w:rPr>
        <w:t>l’individu…</w:t>
      </w:r>
      <w:r>
        <w:rPr>
          <w:szCs w:val="24"/>
        </w:rPr>
        <w:t xml:space="preserve"> </w:t>
      </w:r>
      <w:r w:rsidRPr="007F338E">
        <w:rPr>
          <w:szCs w:val="24"/>
        </w:rPr>
        <w:t>ce</w:t>
      </w:r>
      <w:r>
        <w:rPr>
          <w:szCs w:val="24"/>
        </w:rPr>
        <w:t xml:space="preserve"> </w:t>
      </w:r>
      <w:r w:rsidRPr="007F338E">
        <w:rPr>
          <w:szCs w:val="24"/>
        </w:rPr>
        <w:t>fil</w:t>
      </w:r>
      <w:r>
        <w:rPr>
          <w:szCs w:val="24"/>
        </w:rPr>
        <w:t xml:space="preserve"> </w:t>
      </w:r>
      <w:r w:rsidRPr="007F338E">
        <w:rPr>
          <w:szCs w:val="24"/>
        </w:rPr>
        <w:t>conducteur</w:t>
      </w:r>
      <w:r>
        <w:rPr>
          <w:szCs w:val="24"/>
        </w:rPr>
        <w:t xml:space="preserve"> </w:t>
      </w:r>
      <w:r w:rsidRPr="007F338E">
        <w:rPr>
          <w:szCs w:val="24"/>
        </w:rPr>
        <w:t>existe</w:t>
      </w:r>
      <w:r>
        <w:rPr>
          <w:szCs w:val="24"/>
        </w:rPr>
        <w:t xml:space="preserve"> </w:t>
      </w:r>
      <w:r w:rsidRPr="007F338E">
        <w:rPr>
          <w:szCs w:val="24"/>
        </w:rPr>
        <w:t>pourtant</w:t>
      </w:r>
      <w:r>
        <w:rPr>
          <w:szCs w:val="24"/>
        </w:rPr>
        <w:t xml:space="preserve"> </w:t>
      </w:r>
      <w:r w:rsidRPr="007F338E">
        <w:rPr>
          <w:szCs w:val="24"/>
        </w:rPr>
        <w:t>et</w:t>
      </w:r>
      <w:r>
        <w:rPr>
          <w:szCs w:val="24"/>
        </w:rPr>
        <w:t xml:space="preserve"> </w:t>
      </w:r>
      <w:r w:rsidRPr="007F338E">
        <w:rPr>
          <w:szCs w:val="24"/>
        </w:rPr>
        <w:t>l’auteur,</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perspective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réda</w:t>
      </w:r>
      <w:r w:rsidRPr="007F338E">
        <w:rPr>
          <w:szCs w:val="24"/>
        </w:rPr>
        <w:t>c</w:t>
      </w:r>
      <w:r w:rsidRPr="007F338E">
        <w:rPr>
          <w:szCs w:val="24"/>
        </w:rPr>
        <w:t>tion</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habilitation</w:t>
      </w:r>
      <w:r>
        <w:rPr>
          <w:szCs w:val="24"/>
        </w:rPr>
        <w:t xml:space="preserve"> </w:t>
      </w:r>
      <w:r w:rsidRPr="007F338E">
        <w:rPr>
          <w:szCs w:val="24"/>
        </w:rPr>
        <w:t>à</w:t>
      </w:r>
      <w:r>
        <w:rPr>
          <w:szCs w:val="24"/>
        </w:rPr>
        <w:t xml:space="preserve"> </w:t>
      </w:r>
      <w:r w:rsidRPr="007F338E">
        <w:rPr>
          <w:szCs w:val="24"/>
        </w:rPr>
        <w:t>diriger</w:t>
      </w:r>
      <w:r>
        <w:rPr>
          <w:szCs w:val="24"/>
        </w:rPr>
        <w:t xml:space="preserve"> </w:t>
      </w:r>
      <w:r w:rsidRPr="007F338E">
        <w:rPr>
          <w:szCs w:val="24"/>
        </w:rPr>
        <w:t>des</w:t>
      </w:r>
      <w:r>
        <w:rPr>
          <w:szCs w:val="24"/>
        </w:rPr>
        <w:t xml:space="preserve"> </w:t>
      </w:r>
      <w:r w:rsidRPr="007F338E">
        <w:rPr>
          <w:szCs w:val="24"/>
        </w:rPr>
        <w:t>recherches,</w:t>
      </w:r>
      <w:r>
        <w:rPr>
          <w:szCs w:val="24"/>
        </w:rPr>
        <w:t xml:space="preserve"> </w:t>
      </w:r>
      <w:r w:rsidRPr="007F338E">
        <w:rPr>
          <w:szCs w:val="24"/>
        </w:rPr>
        <w:t>tire</w:t>
      </w:r>
      <w:r>
        <w:rPr>
          <w:szCs w:val="24"/>
        </w:rPr>
        <w:t xml:space="preserve"> </w:t>
      </w:r>
      <w:r w:rsidRPr="007F338E">
        <w:rPr>
          <w:szCs w:val="24"/>
        </w:rPr>
        <w:t>en</w:t>
      </w:r>
      <w:r>
        <w:rPr>
          <w:szCs w:val="24"/>
        </w:rPr>
        <w:t xml:space="preserve"> </w:t>
      </w:r>
      <w:r w:rsidRPr="007F338E">
        <w:rPr>
          <w:szCs w:val="24"/>
        </w:rPr>
        <w:t>quelque</w:t>
      </w:r>
      <w:r>
        <w:rPr>
          <w:szCs w:val="24"/>
        </w:rPr>
        <w:t xml:space="preserve"> </w:t>
      </w:r>
      <w:r w:rsidRPr="007F338E">
        <w:rPr>
          <w:szCs w:val="24"/>
        </w:rPr>
        <w:t>sorte</w:t>
      </w:r>
      <w:r>
        <w:rPr>
          <w:szCs w:val="24"/>
        </w:rPr>
        <w:t xml:space="preserve"> </w:t>
      </w:r>
      <w:r w:rsidRPr="007F338E">
        <w:rPr>
          <w:szCs w:val="24"/>
        </w:rPr>
        <w:t>le</w:t>
      </w:r>
      <w:r>
        <w:rPr>
          <w:szCs w:val="24"/>
        </w:rPr>
        <w:t xml:space="preserve"> </w:t>
      </w:r>
      <w:r w:rsidRPr="007F338E">
        <w:rPr>
          <w:szCs w:val="24"/>
        </w:rPr>
        <w:t>bilan</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activités,</w:t>
      </w:r>
      <w:r>
        <w:rPr>
          <w:szCs w:val="24"/>
        </w:rPr>
        <w:t xml:space="preserve"> </w:t>
      </w:r>
      <w:r w:rsidRPr="007F338E">
        <w:rPr>
          <w:szCs w:val="24"/>
        </w:rPr>
        <w:t>implications,</w:t>
      </w:r>
      <w:r>
        <w:rPr>
          <w:szCs w:val="24"/>
        </w:rPr>
        <w:t xml:space="preserve"> </w:t>
      </w:r>
      <w:r w:rsidRPr="007F338E">
        <w:rPr>
          <w:szCs w:val="24"/>
        </w:rPr>
        <w:t>bifurcations</w:t>
      </w:r>
      <w:r>
        <w:rPr>
          <w:szCs w:val="24"/>
        </w:rPr>
        <w:t xml:space="preserve"> </w:t>
      </w:r>
      <w:r w:rsidRPr="007F338E">
        <w:rPr>
          <w:szCs w:val="24"/>
        </w:rPr>
        <w:t>et</w:t>
      </w:r>
      <w:r>
        <w:rPr>
          <w:szCs w:val="24"/>
        </w:rPr>
        <w:t xml:space="preserve"> </w:t>
      </w:r>
      <w:r w:rsidRPr="007F338E">
        <w:rPr>
          <w:szCs w:val="24"/>
        </w:rPr>
        <w:t>déplacements</w:t>
      </w:r>
      <w:r>
        <w:rPr>
          <w:szCs w:val="24"/>
        </w:rPr>
        <w:t xml:space="preserve"> </w:t>
      </w:r>
      <w:r w:rsidRPr="007F338E">
        <w:rPr>
          <w:szCs w:val="24"/>
        </w:rPr>
        <w:t>thématiques</w:t>
      </w:r>
      <w:r>
        <w:rPr>
          <w:szCs w:val="24"/>
        </w:rPr>
        <w:t xml:space="preserve"> </w:t>
      </w:r>
      <w:r w:rsidRPr="007F338E">
        <w:rPr>
          <w:szCs w:val="24"/>
        </w:rPr>
        <w:t>successifs</w:t>
      </w:r>
      <w:r>
        <w:rPr>
          <w:szCs w:val="24"/>
        </w:rPr>
        <w:t xml:space="preserve"> </w:t>
      </w:r>
      <w:r w:rsidRPr="007F338E">
        <w:rPr>
          <w:szCs w:val="24"/>
        </w:rPr>
        <w:t>et</w:t>
      </w:r>
      <w:r>
        <w:rPr>
          <w:szCs w:val="24"/>
        </w:rPr>
        <w:t xml:space="preserve"> </w:t>
      </w:r>
      <w:r w:rsidRPr="007F338E">
        <w:rPr>
          <w:szCs w:val="24"/>
        </w:rPr>
        <w:t>nous</w:t>
      </w:r>
      <w:r>
        <w:rPr>
          <w:szCs w:val="24"/>
        </w:rPr>
        <w:t xml:space="preserve"> </w:t>
      </w:r>
      <w:r w:rsidRPr="007F338E">
        <w:rPr>
          <w:szCs w:val="24"/>
        </w:rPr>
        <w:t>livre</w:t>
      </w:r>
      <w:r>
        <w:rPr>
          <w:szCs w:val="24"/>
        </w:rPr>
        <w:t xml:space="preserve"> </w:t>
      </w:r>
      <w:r w:rsidRPr="007F338E">
        <w:rPr>
          <w:szCs w:val="24"/>
        </w:rPr>
        <w:t>dans</w:t>
      </w:r>
      <w:r>
        <w:rPr>
          <w:szCs w:val="24"/>
        </w:rPr>
        <w:t xml:space="preserve"> </w:t>
      </w:r>
      <w:r w:rsidRPr="007F338E">
        <w:rPr>
          <w:szCs w:val="24"/>
        </w:rPr>
        <w:t>cet</w:t>
      </w:r>
      <w:r>
        <w:rPr>
          <w:szCs w:val="24"/>
        </w:rPr>
        <w:t xml:space="preserve"> </w:t>
      </w:r>
      <w:r w:rsidRPr="007F338E">
        <w:rPr>
          <w:szCs w:val="24"/>
        </w:rPr>
        <w:t>ouvrage,</w:t>
      </w:r>
      <w:r>
        <w:rPr>
          <w:szCs w:val="24"/>
        </w:rPr>
        <w:t xml:space="preserve"> </w:t>
      </w:r>
      <w:r w:rsidRPr="007F338E">
        <w:rPr>
          <w:szCs w:val="24"/>
        </w:rPr>
        <w:t>avec</w:t>
      </w:r>
      <w:r>
        <w:rPr>
          <w:szCs w:val="24"/>
        </w:rPr>
        <w:t xml:space="preserve"> </w:t>
      </w:r>
      <w:r w:rsidRPr="007F338E">
        <w:rPr>
          <w:szCs w:val="24"/>
        </w:rPr>
        <w:t>autant</w:t>
      </w:r>
      <w:r>
        <w:rPr>
          <w:szCs w:val="24"/>
        </w:rPr>
        <w:t xml:space="preserve"> </w:t>
      </w:r>
      <w:r w:rsidRPr="007F338E">
        <w:rPr>
          <w:szCs w:val="24"/>
        </w:rPr>
        <w:t>de</w:t>
      </w:r>
      <w:r>
        <w:rPr>
          <w:szCs w:val="24"/>
        </w:rPr>
        <w:t xml:space="preserve"> </w:t>
      </w:r>
      <w:r w:rsidRPr="007F338E">
        <w:rPr>
          <w:szCs w:val="24"/>
        </w:rPr>
        <w:t>pudeur</w:t>
      </w:r>
      <w:r>
        <w:rPr>
          <w:szCs w:val="24"/>
        </w:rPr>
        <w:t xml:space="preserve"> </w:t>
      </w:r>
      <w:r w:rsidRPr="007F338E">
        <w:rPr>
          <w:szCs w:val="24"/>
        </w:rPr>
        <w:t>que</w:t>
      </w:r>
      <w:r>
        <w:rPr>
          <w:szCs w:val="24"/>
        </w:rPr>
        <w:t xml:space="preserve"> </w:t>
      </w:r>
      <w:r w:rsidRPr="007F338E">
        <w:rPr>
          <w:szCs w:val="24"/>
        </w:rPr>
        <w:t>de</w:t>
      </w:r>
      <w:r>
        <w:rPr>
          <w:szCs w:val="24"/>
        </w:rPr>
        <w:t xml:space="preserve"> </w:t>
      </w:r>
      <w:r w:rsidRPr="007F338E">
        <w:rPr>
          <w:szCs w:val="24"/>
        </w:rPr>
        <w:t>pertinence,</w:t>
      </w:r>
      <w:r>
        <w:rPr>
          <w:szCs w:val="24"/>
        </w:rPr>
        <w:t xml:space="preserve"> </w:t>
      </w:r>
      <w:r w:rsidRPr="007F338E">
        <w:rPr>
          <w:szCs w:val="24"/>
        </w:rPr>
        <w:t>son</w:t>
      </w:r>
      <w:r>
        <w:rPr>
          <w:szCs w:val="24"/>
        </w:rPr>
        <w:t xml:space="preserve"> </w:t>
      </w:r>
      <w:r w:rsidRPr="007F338E">
        <w:rPr>
          <w:szCs w:val="24"/>
        </w:rPr>
        <w:t>cheminement</w:t>
      </w:r>
      <w:r>
        <w:rPr>
          <w:szCs w:val="24"/>
        </w:rPr>
        <w:t xml:space="preserve"> </w:t>
      </w:r>
      <w:r w:rsidRPr="007F338E">
        <w:rPr>
          <w:szCs w:val="24"/>
        </w:rPr>
        <w:t>intellectuel</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cohére</w:t>
      </w:r>
      <w:r w:rsidRPr="007F338E">
        <w:rPr>
          <w:szCs w:val="24"/>
        </w:rPr>
        <w:t>n</w:t>
      </w:r>
      <w:r w:rsidRPr="007F338E">
        <w:rPr>
          <w:szCs w:val="24"/>
        </w:rPr>
        <w:t>ce</w:t>
      </w:r>
      <w:r>
        <w:rPr>
          <w:szCs w:val="24"/>
        </w:rPr>
        <w:t xml:space="preserve"> </w:t>
      </w:r>
      <w:r w:rsidRPr="007F338E">
        <w:rPr>
          <w:szCs w:val="24"/>
        </w:rPr>
        <w:t>–</w:t>
      </w:r>
      <w:r>
        <w:rPr>
          <w:szCs w:val="24"/>
        </w:rPr>
        <w:t xml:space="preserve"> </w:t>
      </w:r>
      <w:r w:rsidRPr="007F338E">
        <w:rPr>
          <w:szCs w:val="24"/>
        </w:rPr>
        <w:t>à</w:t>
      </w:r>
      <w:r>
        <w:rPr>
          <w:szCs w:val="24"/>
        </w:rPr>
        <w:t xml:space="preserve"> </w:t>
      </w:r>
      <w:r w:rsidRPr="007F338E">
        <w:rPr>
          <w:szCs w:val="24"/>
        </w:rPr>
        <w:t>postériori</w:t>
      </w:r>
      <w:r>
        <w:rPr>
          <w:szCs w:val="24"/>
        </w:rPr>
        <w:t xml:space="preserve"> </w:t>
      </w:r>
      <w:r w:rsidRPr="007F338E">
        <w:rPr>
          <w:szCs w:val="24"/>
        </w:rPr>
        <w:t>–</w:t>
      </w:r>
      <w:r>
        <w:rPr>
          <w:szCs w:val="24"/>
        </w:rPr>
        <w:t xml:space="preserve"> </w:t>
      </w:r>
      <w:r w:rsidRPr="007F338E">
        <w:rPr>
          <w:szCs w:val="24"/>
        </w:rPr>
        <w:t>de</w:t>
      </w:r>
      <w:r>
        <w:rPr>
          <w:szCs w:val="24"/>
        </w:rPr>
        <w:t xml:space="preserve"> </w:t>
      </w:r>
      <w:r w:rsidRPr="007F338E">
        <w:rPr>
          <w:szCs w:val="24"/>
        </w:rPr>
        <w:t>celui-ci.</w:t>
      </w:r>
    </w:p>
    <w:p w:rsidR="00E30456" w:rsidRPr="007F338E" w:rsidRDefault="00E30456" w:rsidP="00E30456">
      <w:pPr>
        <w:spacing w:before="120" w:after="120"/>
        <w:jc w:val="both"/>
        <w:rPr>
          <w:szCs w:val="24"/>
        </w:rPr>
      </w:pPr>
      <w:r w:rsidRPr="007F338E">
        <w:rPr>
          <w:szCs w:val="24"/>
        </w:rPr>
        <w:t>Et</w:t>
      </w:r>
      <w:r>
        <w:rPr>
          <w:szCs w:val="24"/>
        </w:rPr>
        <w:t xml:space="preserve"> </w:t>
      </w:r>
      <w:r w:rsidRPr="007F338E">
        <w:rPr>
          <w:szCs w:val="24"/>
        </w:rPr>
        <w:t>finalement,</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initial</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procès</w:t>
      </w:r>
      <w:r>
        <w:rPr>
          <w:szCs w:val="24"/>
        </w:rPr>
        <w:t xml:space="preserve"> </w:t>
      </w:r>
      <w:r w:rsidRPr="007F338E">
        <w:rPr>
          <w:szCs w:val="24"/>
        </w:rPr>
        <w:t>d’individualisation</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sociétés</w:t>
      </w:r>
      <w:r>
        <w:rPr>
          <w:szCs w:val="24"/>
        </w:rPr>
        <w:t xml:space="preserve"> </w:t>
      </w:r>
      <w:r w:rsidRPr="007F338E">
        <w:rPr>
          <w:szCs w:val="24"/>
        </w:rPr>
        <w:t>africaines,</w:t>
      </w:r>
      <w:r>
        <w:rPr>
          <w:szCs w:val="24"/>
        </w:rPr>
        <w:t xml:space="preserve"> </w:t>
      </w:r>
      <w:r w:rsidRPr="007F338E">
        <w:rPr>
          <w:szCs w:val="24"/>
        </w:rPr>
        <w:t>des</w:t>
      </w:r>
      <w:r>
        <w:rPr>
          <w:szCs w:val="24"/>
        </w:rPr>
        <w:t xml:space="preserve"> </w:t>
      </w:r>
      <w:r w:rsidRPr="007F338E">
        <w:rPr>
          <w:szCs w:val="24"/>
        </w:rPr>
        <w:t>sociétés</w:t>
      </w:r>
      <w:r>
        <w:rPr>
          <w:szCs w:val="24"/>
        </w:rPr>
        <w:t xml:space="preserve"> </w:t>
      </w:r>
      <w:r w:rsidRPr="007F338E">
        <w:rPr>
          <w:szCs w:val="24"/>
        </w:rPr>
        <w:t>holistes</w:t>
      </w:r>
      <w:r>
        <w:rPr>
          <w:szCs w:val="24"/>
        </w:rPr>
        <w:t xml:space="preserve"> </w:t>
      </w:r>
      <w:r w:rsidRPr="007F338E">
        <w:rPr>
          <w:szCs w:val="24"/>
        </w:rPr>
        <w:t>en</w:t>
      </w:r>
      <w:r>
        <w:rPr>
          <w:szCs w:val="24"/>
        </w:rPr>
        <w:t xml:space="preserve"> </w:t>
      </w:r>
      <w:r w:rsidRPr="007F338E">
        <w:rPr>
          <w:szCs w:val="24"/>
        </w:rPr>
        <w:t>quelque</w:t>
      </w:r>
      <w:r>
        <w:rPr>
          <w:szCs w:val="24"/>
        </w:rPr>
        <w:t xml:space="preserve"> </w:t>
      </w:r>
      <w:r w:rsidRPr="007F338E">
        <w:rPr>
          <w:szCs w:val="24"/>
        </w:rPr>
        <w:t>sorte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des</w:t>
      </w:r>
      <w:r>
        <w:rPr>
          <w:szCs w:val="24"/>
        </w:rPr>
        <w:t xml:space="preserve"> </w:t>
      </w:r>
      <w:r w:rsidRPr="007F338E">
        <w:rPr>
          <w:szCs w:val="24"/>
        </w:rPr>
        <w:t>théories</w:t>
      </w:r>
      <w:r>
        <w:rPr>
          <w:szCs w:val="24"/>
        </w:rPr>
        <w:t xml:space="preserve"> </w:t>
      </w:r>
      <w:r w:rsidRPr="007F338E">
        <w:rPr>
          <w:szCs w:val="24"/>
        </w:rPr>
        <w:t>de</w:t>
      </w:r>
      <w:r>
        <w:rPr>
          <w:szCs w:val="24"/>
        </w:rPr>
        <w:t xml:space="preserve"> </w:t>
      </w:r>
      <w:r w:rsidRPr="007F338E">
        <w:rPr>
          <w:szCs w:val="24"/>
        </w:rPr>
        <w:t>l’individualisation</w:t>
      </w:r>
      <w:r>
        <w:rPr>
          <w:szCs w:val="24"/>
        </w:rPr>
        <w:t xml:space="preserve"> </w:t>
      </w:r>
      <w:r w:rsidRPr="007F338E">
        <w:rPr>
          <w:szCs w:val="24"/>
        </w:rPr>
        <w:t>et</w:t>
      </w:r>
      <w:r>
        <w:rPr>
          <w:szCs w:val="24"/>
        </w:rPr>
        <w:t xml:space="preserve"> </w:t>
      </w:r>
      <w:r w:rsidRPr="007F338E">
        <w:rPr>
          <w:szCs w:val="24"/>
        </w:rPr>
        <w:t>l’individualisation</w:t>
      </w:r>
      <w:r>
        <w:rPr>
          <w:szCs w:val="24"/>
        </w:rPr>
        <w:t xml:space="preserve"> </w:t>
      </w:r>
      <w:r w:rsidRPr="007F338E">
        <w:rPr>
          <w:szCs w:val="24"/>
        </w:rPr>
        <w:t>du</w:t>
      </w:r>
      <w:r>
        <w:rPr>
          <w:szCs w:val="24"/>
        </w:rPr>
        <w:t xml:space="preserve"> </w:t>
      </w:r>
      <w:r w:rsidRPr="007F338E">
        <w:rPr>
          <w:szCs w:val="24"/>
        </w:rPr>
        <w:t>social,</w:t>
      </w:r>
      <w:r>
        <w:rPr>
          <w:szCs w:val="24"/>
        </w:rPr>
        <w:t xml:space="preserve"> </w:t>
      </w:r>
      <w:r w:rsidRPr="007F338E">
        <w:rPr>
          <w:szCs w:val="24"/>
        </w:rPr>
        <w:t>il</w:t>
      </w:r>
      <w:r>
        <w:rPr>
          <w:szCs w:val="24"/>
        </w:rPr>
        <w:t xml:space="preserve"> </w:t>
      </w:r>
      <w:r w:rsidRPr="007F338E">
        <w:rPr>
          <w:szCs w:val="24"/>
        </w:rPr>
        <w:t>n’y</w:t>
      </w:r>
      <w:r>
        <w:rPr>
          <w:szCs w:val="24"/>
        </w:rPr>
        <w:t xml:space="preserve"> </w:t>
      </w:r>
      <w:r w:rsidRPr="007F338E">
        <w:rPr>
          <w:szCs w:val="24"/>
        </w:rPr>
        <w:t>a</w:t>
      </w:r>
      <w:r>
        <w:rPr>
          <w:szCs w:val="24"/>
        </w:rPr>
        <w:t xml:space="preserve"> </w:t>
      </w:r>
      <w:r w:rsidRPr="007F338E">
        <w:rPr>
          <w:szCs w:val="24"/>
        </w:rPr>
        <w:t>–</w:t>
      </w:r>
      <w:r>
        <w:rPr>
          <w:szCs w:val="24"/>
        </w:rPr>
        <w:t xml:space="preserve"> </w:t>
      </w:r>
      <w:r w:rsidRPr="007F338E">
        <w:rPr>
          <w:szCs w:val="24"/>
        </w:rPr>
        <w:t>presque</w:t>
      </w:r>
      <w:r>
        <w:rPr>
          <w:szCs w:val="24"/>
        </w:rPr>
        <w:t xml:space="preserve"> </w:t>
      </w:r>
      <w:r w:rsidRPr="007F338E">
        <w:rPr>
          <w:szCs w:val="24"/>
        </w:rPr>
        <w:t>–</w:t>
      </w:r>
      <w:r>
        <w:rPr>
          <w:szCs w:val="24"/>
        </w:rPr>
        <w:t xml:space="preserve"> </w:t>
      </w:r>
      <w:r w:rsidRPr="007F338E">
        <w:rPr>
          <w:szCs w:val="24"/>
        </w:rPr>
        <w:t>qu’un</w:t>
      </w:r>
      <w:r>
        <w:rPr>
          <w:szCs w:val="24"/>
        </w:rPr>
        <w:t xml:space="preserve"> </w:t>
      </w:r>
      <w:r w:rsidRPr="007F338E">
        <w:rPr>
          <w:szCs w:val="24"/>
        </w:rPr>
        <w:t>pas,</w:t>
      </w:r>
      <w:r>
        <w:rPr>
          <w:szCs w:val="24"/>
        </w:rPr>
        <w:t xml:space="preserve"> </w:t>
      </w:r>
      <w:r w:rsidRPr="007F338E">
        <w:rPr>
          <w:szCs w:val="24"/>
        </w:rPr>
        <w:t>qui,</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fin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lecture</w:t>
      </w:r>
      <w:r>
        <w:rPr>
          <w:szCs w:val="24"/>
        </w:rPr>
        <w:t xml:space="preserve"> </w:t>
      </w:r>
      <w:r w:rsidRPr="007F338E">
        <w:rPr>
          <w:szCs w:val="24"/>
        </w:rPr>
        <w:t>semble</w:t>
      </w:r>
      <w:r>
        <w:rPr>
          <w:szCs w:val="24"/>
        </w:rPr>
        <w:t xml:space="preserve"> </w:t>
      </w:r>
      <w:r w:rsidRPr="007F338E">
        <w:rPr>
          <w:szCs w:val="24"/>
        </w:rPr>
        <w:t>naturel</w:t>
      </w:r>
      <w:r>
        <w:rPr>
          <w:szCs w:val="24"/>
        </w:rPr>
        <w:t xml:space="preserve"> </w:t>
      </w:r>
      <w:r w:rsidRPr="007F338E">
        <w:rPr>
          <w:szCs w:val="24"/>
        </w:rPr>
        <w:t>et</w:t>
      </w:r>
      <w:r>
        <w:rPr>
          <w:szCs w:val="24"/>
        </w:rPr>
        <w:t xml:space="preserve"> </w:t>
      </w:r>
      <w:r w:rsidRPr="007F338E">
        <w:rPr>
          <w:szCs w:val="24"/>
        </w:rPr>
        <w:t>allant</w:t>
      </w:r>
      <w:r>
        <w:rPr>
          <w:szCs w:val="24"/>
        </w:rPr>
        <w:t xml:space="preserve"> </w:t>
      </w:r>
      <w:r w:rsidRPr="007F338E">
        <w:rPr>
          <w:szCs w:val="24"/>
        </w:rPr>
        <w:t>de</w:t>
      </w:r>
      <w:r>
        <w:rPr>
          <w:szCs w:val="24"/>
        </w:rPr>
        <w:t xml:space="preserve"> </w:t>
      </w:r>
      <w:r w:rsidRPr="007F338E">
        <w:rPr>
          <w:szCs w:val="24"/>
        </w:rPr>
        <w:t>soi.</w:t>
      </w:r>
      <w:r>
        <w:rPr>
          <w:szCs w:val="24"/>
        </w:rPr>
        <w:t xml:space="preserve"> </w:t>
      </w:r>
      <w:r w:rsidRPr="007F338E">
        <w:rPr>
          <w:szCs w:val="24"/>
        </w:rPr>
        <w:t>On</w:t>
      </w:r>
      <w:r>
        <w:rPr>
          <w:szCs w:val="24"/>
        </w:rPr>
        <w:t xml:space="preserve"> </w:t>
      </w:r>
      <w:r w:rsidRPr="007F338E">
        <w:rPr>
          <w:szCs w:val="24"/>
        </w:rPr>
        <w:t>baigne</w:t>
      </w:r>
      <w:r>
        <w:rPr>
          <w:szCs w:val="24"/>
        </w:rPr>
        <w:t xml:space="preserve"> </w:t>
      </w:r>
      <w:r w:rsidRPr="007F338E">
        <w:rPr>
          <w:szCs w:val="24"/>
        </w:rPr>
        <w:t>simultanément</w:t>
      </w:r>
      <w:r>
        <w:rPr>
          <w:szCs w:val="24"/>
        </w:rPr>
        <w:t xml:space="preserve"> </w:t>
      </w:r>
      <w:r w:rsidRPr="007F338E">
        <w:rPr>
          <w:szCs w:val="24"/>
        </w:rPr>
        <w:t>et/ou</w:t>
      </w:r>
      <w:r>
        <w:rPr>
          <w:szCs w:val="24"/>
        </w:rPr>
        <w:t xml:space="preserve"> </w:t>
      </w:r>
      <w:r w:rsidRPr="007F338E">
        <w:rPr>
          <w:szCs w:val="24"/>
        </w:rPr>
        <w:t>successiv</w:t>
      </w:r>
      <w:r w:rsidRPr="007F338E">
        <w:rPr>
          <w:szCs w:val="24"/>
        </w:rPr>
        <w:t>e</w:t>
      </w:r>
      <w:r w:rsidRPr="007F338E">
        <w:rPr>
          <w:szCs w:val="24"/>
        </w:rPr>
        <w:t>ment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domaine</w:t>
      </w:r>
      <w:r>
        <w:rPr>
          <w:szCs w:val="24"/>
        </w:rPr>
        <w:t xml:space="preserve"> </w:t>
      </w:r>
      <w:r w:rsidRPr="007F338E">
        <w:rPr>
          <w:szCs w:val="24"/>
        </w:rPr>
        <w:t>du</w:t>
      </w:r>
      <w:r>
        <w:rPr>
          <w:szCs w:val="24"/>
        </w:rPr>
        <w:t xml:space="preserve"> </w:t>
      </w:r>
      <w:r w:rsidRPr="007F338E">
        <w:rPr>
          <w:szCs w:val="24"/>
        </w:rPr>
        <w:t>holisme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l’individualisme,</w:t>
      </w:r>
      <w:r>
        <w:rPr>
          <w:szCs w:val="24"/>
        </w:rPr>
        <w:t xml:space="preserve"> </w:t>
      </w:r>
      <w:r w:rsidRPr="007F338E">
        <w:rPr>
          <w:szCs w:val="24"/>
        </w:rPr>
        <w:t>des</w:t>
      </w:r>
      <w:r>
        <w:rPr>
          <w:szCs w:val="24"/>
        </w:rPr>
        <w:t xml:space="preserve"> </w:t>
      </w:r>
      <w:r w:rsidRPr="007F338E">
        <w:rPr>
          <w:szCs w:val="24"/>
        </w:rPr>
        <w:t>que</w:t>
      </w:r>
      <w:r w:rsidRPr="007F338E">
        <w:rPr>
          <w:szCs w:val="24"/>
        </w:rPr>
        <w:t>s</w:t>
      </w:r>
      <w:r w:rsidRPr="007F338E">
        <w:rPr>
          <w:szCs w:val="24"/>
        </w:rPr>
        <w:t>tionnements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et</w:t>
      </w:r>
      <w:r>
        <w:rPr>
          <w:szCs w:val="24"/>
        </w:rPr>
        <w:t xml:space="preserve"> </w:t>
      </w:r>
      <w:r w:rsidRPr="007F338E">
        <w:rPr>
          <w:szCs w:val="24"/>
        </w:rPr>
        <w:t>l’individu</w:t>
      </w:r>
      <w:r>
        <w:rPr>
          <w:szCs w:val="24"/>
        </w:rPr>
        <w:t xml:space="preserve"> </w:t>
      </w:r>
      <w:r w:rsidRPr="007F338E">
        <w:rPr>
          <w:szCs w:val="24"/>
        </w:rPr>
        <w:t>en</w:t>
      </w:r>
      <w:r>
        <w:rPr>
          <w:szCs w:val="24"/>
        </w:rPr>
        <w:t xml:space="preserve"> </w:t>
      </w:r>
      <w:r w:rsidRPr="007F338E">
        <w:rPr>
          <w:szCs w:val="24"/>
        </w:rPr>
        <w:t>sociologie.</w:t>
      </w:r>
      <w:r>
        <w:rPr>
          <w:szCs w:val="24"/>
        </w:rPr>
        <w:t xml:space="preserve"> </w:t>
      </w:r>
      <w:r w:rsidRPr="007F338E">
        <w:rPr>
          <w:szCs w:val="24"/>
        </w:rPr>
        <w:t>L’auteur</w:t>
      </w:r>
      <w:r>
        <w:rPr>
          <w:szCs w:val="24"/>
        </w:rPr>
        <w:t xml:space="preserve"> </w:t>
      </w:r>
      <w:r w:rsidRPr="007F338E">
        <w:rPr>
          <w:szCs w:val="24"/>
        </w:rPr>
        <w:t>expl</w:t>
      </w:r>
      <w:r w:rsidRPr="007F338E">
        <w:rPr>
          <w:szCs w:val="24"/>
        </w:rPr>
        <w:t>i</w:t>
      </w:r>
      <w:r w:rsidRPr="007F338E">
        <w:rPr>
          <w:szCs w:val="24"/>
        </w:rPr>
        <w:t>que</w:t>
      </w:r>
      <w:r>
        <w:rPr>
          <w:szCs w:val="24"/>
        </w:rPr>
        <w:t xml:space="preserve"> </w:t>
      </w:r>
      <w:r w:rsidRPr="007F338E">
        <w:rPr>
          <w:szCs w:val="24"/>
        </w:rPr>
        <w:t>ainsi</w:t>
      </w:r>
      <w:r>
        <w:rPr>
          <w:szCs w:val="24"/>
        </w:rPr>
        <w:t xml:space="preserve"> </w:t>
      </w:r>
      <w:r w:rsidRPr="007F338E">
        <w:rPr>
          <w:szCs w:val="24"/>
        </w:rPr>
        <w:t>le</w:t>
      </w:r>
      <w:r>
        <w:rPr>
          <w:szCs w:val="24"/>
        </w:rPr>
        <w:t xml:space="preserve"> </w:t>
      </w:r>
      <w:r w:rsidRPr="007F338E">
        <w:rPr>
          <w:szCs w:val="24"/>
        </w:rPr>
        <w:t>principe</w:t>
      </w:r>
      <w:r>
        <w:rPr>
          <w:szCs w:val="24"/>
        </w:rPr>
        <w:t xml:space="preserve"> </w:t>
      </w:r>
      <w:r w:rsidRPr="007F338E">
        <w:rPr>
          <w:szCs w:val="24"/>
        </w:rPr>
        <w:t>adopté</w:t>
      </w:r>
      <w:r>
        <w:rPr>
          <w:szCs w:val="24"/>
        </w:rPr>
        <w:t xml:space="preserve"> </w:t>
      </w:r>
      <w:r w:rsidRPr="007F338E">
        <w:rPr>
          <w:szCs w:val="24"/>
        </w:rPr>
        <w:t>pour</w:t>
      </w:r>
      <w:r>
        <w:rPr>
          <w:szCs w:val="24"/>
        </w:rPr>
        <w:t xml:space="preserve"> </w:t>
      </w:r>
      <w:r w:rsidRPr="007F338E">
        <w:rPr>
          <w:szCs w:val="24"/>
        </w:rPr>
        <w:t>organiser</w:t>
      </w:r>
      <w:r>
        <w:rPr>
          <w:szCs w:val="24"/>
        </w:rPr>
        <w:t xml:space="preserve"> </w:t>
      </w:r>
      <w:r w:rsidRPr="007F338E">
        <w:rPr>
          <w:szCs w:val="24"/>
        </w:rPr>
        <w:t>son</w:t>
      </w:r>
      <w:r>
        <w:rPr>
          <w:szCs w:val="24"/>
        </w:rPr>
        <w:t xml:space="preserve"> </w:t>
      </w:r>
      <w:r w:rsidRPr="007F338E">
        <w:rPr>
          <w:szCs w:val="24"/>
        </w:rPr>
        <w:t>HDR</w:t>
      </w:r>
      <w:r>
        <w:rPr>
          <w:szCs w:val="24"/>
        </w:rPr>
        <w:t xml:space="preserve"> :  </w:t>
      </w:r>
    </w:p>
    <w:p w:rsidR="00E30456" w:rsidRDefault="00E30456" w:rsidP="00E30456">
      <w:pPr>
        <w:pStyle w:val="Grillecouleur-Accent1"/>
      </w:pPr>
    </w:p>
    <w:p w:rsidR="00E30456" w:rsidRDefault="00E30456" w:rsidP="00E30456">
      <w:pPr>
        <w:pStyle w:val="Grillecouleur-Accent1"/>
      </w:pPr>
      <w:r>
        <w:t>« </w:t>
      </w:r>
      <w:r w:rsidRPr="007F338E">
        <w:t>Le</w:t>
      </w:r>
      <w:r>
        <w:t xml:space="preserve"> </w:t>
      </w:r>
      <w:r w:rsidRPr="007F338E">
        <w:t>but</w:t>
      </w:r>
      <w:r>
        <w:t xml:space="preserve"> </w:t>
      </w:r>
      <w:r w:rsidRPr="007F338E">
        <w:t>est</w:t>
      </w:r>
      <w:r>
        <w:t xml:space="preserve"> </w:t>
      </w:r>
      <w:r w:rsidRPr="007F338E">
        <w:t>de</w:t>
      </w:r>
      <w:r>
        <w:t xml:space="preserve"> </w:t>
      </w:r>
      <w:r w:rsidRPr="007F338E">
        <w:t>rechercher,</w:t>
      </w:r>
      <w:r>
        <w:t xml:space="preserve"> </w:t>
      </w:r>
      <w:r w:rsidRPr="007F338E">
        <w:t>au-delà</w:t>
      </w:r>
      <w:r>
        <w:t xml:space="preserve"> </w:t>
      </w:r>
      <w:r w:rsidRPr="007F338E">
        <w:t>d'une</w:t>
      </w:r>
      <w:r>
        <w:t xml:space="preserve"> </w:t>
      </w:r>
      <w:r w:rsidRPr="007F338E">
        <w:t>succession</w:t>
      </w:r>
      <w:r>
        <w:t xml:space="preserve"> </w:t>
      </w:r>
      <w:r w:rsidRPr="007F338E">
        <w:t>sinon</w:t>
      </w:r>
      <w:r>
        <w:t xml:space="preserve"> </w:t>
      </w:r>
      <w:r w:rsidRPr="007F338E">
        <w:t>hasa</w:t>
      </w:r>
      <w:r w:rsidRPr="007F338E">
        <w:t>r</w:t>
      </w:r>
      <w:r w:rsidRPr="007F338E">
        <w:t>deuse</w:t>
      </w:r>
      <w:r>
        <w:t xml:space="preserve"> </w:t>
      </w:r>
      <w:r w:rsidRPr="007F338E">
        <w:t>du</w:t>
      </w:r>
      <w:r>
        <w:t xml:space="preserve"> </w:t>
      </w:r>
      <w:r w:rsidRPr="007F338E">
        <w:t>moins</w:t>
      </w:r>
      <w:r>
        <w:t xml:space="preserve"> </w:t>
      </w:r>
      <w:r w:rsidRPr="007F338E">
        <w:t>conjoncturelle</w:t>
      </w:r>
      <w:r>
        <w:t xml:space="preserve"> </w:t>
      </w:r>
      <w:r w:rsidRPr="007F338E">
        <w:t>de</w:t>
      </w:r>
      <w:r>
        <w:t xml:space="preserve"> </w:t>
      </w:r>
      <w:r w:rsidRPr="007F338E">
        <w:t>thèmes</w:t>
      </w:r>
      <w:r>
        <w:t xml:space="preserve"> </w:t>
      </w:r>
      <w:r w:rsidRPr="007F338E">
        <w:t>de</w:t>
      </w:r>
      <w:r>
        <w:t xml:space="preserve"> </w:t>
      </w:r>
      <w:r w:rsidRPr="007F338E">
        <w:t>travail</w:t>
      </w:r>
      <w:r>
        <w:t xml:space="preserve"> </w:t>
      </w:r>
      <w:r w:rsidRPr="007F338E">
        <w:t>sur</w:t>
      </w:r>
      <w:r>
        <w:t xml:space="preserve"> </w:t>
      </w:r>
      <w:r w:rsidRPr="007F338E">
        <w:t>une</w:t>
      </w:r>
      <w:r>
        <w:t xml:space="preserve"> </w:t>
      </w:r>
      <w:r w:rsidRPr="007F338E">
        <w:t>vingtaine</w:t>
      </w:r>
      <w:r>
        <w:t xml:space="preserve"> </w:t>
      </w:r>
      <w:r w:rsidRPr="007F338E">
        <w:t>d'années,</w:t>
      </w:r>
      <w:r>
        <w:t xml:space="preserve"> </w:t>
      </w:r>
      <w:r w:rsidRPr="007F338E">
        <w:t>une</w:t>
      </w:r>
      <w:r>
        <w:t xml:space="preserve"> </w:t>
      </w:r>
      <w:r w:rsidRPr="007F338E">
        <w:t>cohérence</w:t>
      </w:r>
      <w:r>
        <w:t xml:space="preserve"> </w:t>
      </w:r>
      <w:r w:rsidRPr="007F338E">
        <w:t>imposée</w:t>
      </w:r>
      <w:r>
        <w:t xml:space="preserve"> </w:t>
      </w:r>
      <w:r w:rsidRPr="007F338E">
        <w:t>par</w:t>
      </w:r>
      <w:r>
        <w:t xml:space="preserve"> </w:t>
      </w:r>
      <w:r w:rsidRPr="007F338E">
        <w:t>un</w:t>
      </w:r>
      <w:r>
        <w:t xml:space="preserve"> </w:t>
      </w:r>
      <w:r w:rsidRPr="007F338E">
        <w:t>des</w:t>
      </w:r>
      <w:r>
        <w:t xml:space="preserve"> </w:t>
      </w:r>
      <w:r w:rsidRPr="007F338E">
        <w:t>sous-systèmes</w:t>
      </w:r>
      <w:r>
        <w:t xml:space="preserve"> </w:t>
      </w:r>
      <w:r w:rsidRPr="007F338E">
        <w:t>de</w:t>
      </w:r>
      <w:r>
        <w:t xml:space="preserve"> </w:t>
      </w:r>
      <w:r w:rsidRPr="007F338E">
        <w:t>la</w:t>
      </w:r>
      <w:r>
        <w:t xml:space="preserve"> </w:t>
      </w:r>
      <w:r w:rsidRPr="007F338E">
        <w:t>transformation</w:t>
      </w:r>
      <w:r>
        <w:t xml:space="preserve"> </w:t>
      </w:r>
      <w:r w:rsidRPr="007F338E">
        <w:t>s</w:t>
      </w:r>
      <w:r w:rsidRPr="007F338E">
        <w:t>o</w:t>
      </w:r>
      <w:r w:rsidRPr="007F338E">
        <w:t>ciale</w:t>
      </w:r>
      <w:r>
        <w:t xml:space="preserve"> </w:t>
      </w:r>
      <w:r w:rsidRPr="007F338E">
        <w:t>de</w:t>
      </w:r>
      <w:r>
        <w:t xml:space="preserve"> </w:t>
      </w:r>
      <w:r w:rsidRPr="007F338E">
        <w:t>cette</w:t>
      </w:r>
      <w:r>
        <w:t xml:space="preserve"> </w:t>
      </w:r>
      <w:r w:rsidRPr="007F338E">
        <w:t>période,</w:t>
      </w:r>
      <w:r>
        <w:t xml:space="preserve"> </w:t>
      </w:r>
      <w:r w:rsidRPr="007F338E">
        <w:t>qui</w:t>
      </w:r>
      <w:r>
        <w:t xml:space="preserve"> </w:t>
      </w:r>
      <w:r w:rsidRPr="007F338E">
        <w:t>associe</w:t>
      </w:r>
      <w:r>
        <w:t xml:space="preserve"> </w:t>
      </w:r>
      <w:r w:rsidRPr="007F338E">
        <w:t>trois</w:t>
      </w:r>
      <w:r>
        <w:t xml:space="preserve"> </w:t>
      </w:r>
      <w:r w:rsidRPr="007F338E">
        <w:t>"domaines"</w:t>
      </w:r>
      <w:r>
        <w:t xml:space="preserve"> </w:t>
      </w:r>
      <w:r w:rsidRPr="007F338E">
        <w:t>ou</w:t>
      </w:r>
      <w:r>
        <w:t xml:space="preserve"> </w:t>
      </w:r>
      <w:r w:rsidRPr="007F338E">
        <w:t>"champs</w:t>
      </w:r>
      <w:r>
        <w:t xml:space="preserve"> </w:t>
      </w:r>
      <w:r w:rsidRPr="007F338E">
        <w:t>de</w:t>
      </w:r>
      <w:r>
        <w:t xml:space="preserve"> </w:t>
      </w:r>
      <w:r w:rsidRPr="007F338E">
        <w:t>la</w:t>
      </w:r>
      <w:r>
        <w:t xml:space="preserve"> </w:t>
      </w:r>
      <w:r w:rsidRPr="007F338E">
        <w:t>vie</w:t>
      </w:r>
      <w:r>
        <w:t xml:space="preserve"> </w:t>
      </w:r>
      <w:r w:rsidRPr="007F338E">
        <w:t>sociale"</w:t>
      </w:r>
      <w:r>
        <w:t xml:space="preserve"> : </w:t>
      </w:r>
      <w:r w:rsidRPr="007F338E">
        <w:t>le</w:t>
      </w:r>
      <w:r>
        <w:t xml:space="preserve"> </w:t>
      </w:r>
      <w:r w:rsidRPr="007F338E">
        <w:t>processus</w:t>
      </w:r>
      <w:r>
        <w:t xml:space="preserve"> </w:t>
      </w:r>
      <w:r w:rsidRPr="007F338E">
        <w:t>d'individualisation,</w:t>
      </w:r>
      <w:r>
        <w:t xml:space="preserve"> </w:t>
      </w:r>
      <w:r w:rsidRPr="007F338E">
        <w:t>la</w:t>
      </w:r>
      <w:r>
        <w:t xml:space="preserve"> </w:t>
      </w:r>
      <w:r w:rsidRPr="007F338E">
        <w:t>"fon</w:t>
      </w:r>
      <w:r w:rsidRPr="007F338E">
        <w:t>c</w:t>
      </w:r>
      <w:r w:rsidRPr="007F338E">
        <w:t>tion"</w:t>
      </w:r>
      <w:r>
        <w:t xml:space="preserve"> </w:t>
      </w:r>
      <w:r w:rsidRPr="007F338E">
        <w:t>de</w:t>
      </w:r>
      <w:r>
        <w:t xml:space="preserve"> </w:t>
      </w:r>
      <w:r w:rsidRPr="007F338E">
        <w:t>protection</w:t>
      </w:r>
      <w:r>
        <w:t xml:space="preserve"> </w:t>
      </w:r>
      <w:r w:rsidRPr="007F338E">
        <w:t>et</w:t>
      </w:r>
      <w:r>
        <w:t xml:space="preserve"> </w:t>
      </w:r>
      <w:r w:rsidRPr="007F338E">
        <w:t>l'appropriation</w:t>
      </w:r>
      <w:r>
        <w:t xml:space="preserve"> </w:t>
      </w:r>
      <w:r w:rsidRPr="007F338E">
        <w:t>sociale</w:t>
      </w:r>
      <w:r>
        <w:t xml:space="preserve"> </w:t>
      </w:r>
      <w:r w:rsidRPr="007F338E">
        <w:t>des</w:t>
      </w:r>
      <w:r>
        <w:t xml:space="preserve"> </w:t>
      </w:r>
      <w:r w:rsidRPr="007F338E">
        <w:t>procédures</w:t>
      </w:r>
      <w:r>
        <w:t xml:space="preserve"> </w:t>
      </w:r>
      <w:r w:rsidRPr="007F338E">
        <w:t>de</w:t>
      </w:r>
      <w:r>
        <w:t xml:space="preserve"> </w:t>
      </w:r>
      <w:r w:rsidRPr="007F338E">
        <w:t>transmission</w:t>
      </w:r>
      <w:r>
        <w:t xml:space="preserve"> </w:t>
      </w:r>
      <w:r w:rsidRPr="007F338E">
        <w:t>naturelles</w:t>
      </w:r>
      <w:r>
        <w:t xml:space="preserve"> </w:t>
      </w:r>
      <w:r w:rsidRPr="007F338E">
        <w:t>(l'héréd</w:t>
      </w:r>
      <w:r w:rsidRPr="007F338E">
        <w:t>i</w:t>
      </w:r>
      <w:r w:rsidRPr="007F338E">
        <w:t>té)</w:t>
      </w:r>
      <w:r>
        <w:t xml:space="preserve"> </w:t>
      </w:r>
      <w:r w:rsidRPr="007F338E">
        <w:t>et</w:t>
      </w:r>
      <w:r>
        <w:t xml:space="preserve"> </w:t>
      </w:r>
      <w:r w:rsidRPr="007F338E">
        <w:t>sociales</w:t>
      </w:r>
      <w:r>
        <w:t xml:space="preserve"> </w:t>
      </w:r>
      <w:r w:rsidRPr="007F338E">
        <w:t>(l'héritage)</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On</w:t>
      </w:r>
      <w:r>
        <w:rPr>
          <w:szCs w:val="24"/>
        </w:rPr>
        <w:t xml:space="preserve"> </w:t>
      </w:r>
      <w:r w:rsidRPr="007F338E">
        <w:rPr>
          <w:szCs w:val="24"/>
        </w:rPr>
        <w:t>doit</w:t>
      </w:r>
      <w:r>
        <w:rPr>
          <w:szCs w:val="24"/>
        </w:rPr>
        <w:t xml:space="preserve"> </w:t>
      </w:r>
      <w:r w:rsidRPr="007F338E">
        <w:rPr>
          <w:szCs w:val="24"/>
        </w:rPr>
        <w:t>à</w:t>
      </w:r>
      <w:r>
        <w:rPr>
          <w:szCs w:val="24"/>
        </w:rPr>
        <w:t xml:space="preserve"> </w:t>
      </w:r>
      <w:r w:rsidRPr="007F338E">
        <w:rPr>
          <w:szCs w:val="24"/>
        </w:rPr>
        <w:t>Francis</w:t>
      </w:r>
      <w:r>
        <w:rPr>
          <w:szCs w:val="24"/>
        </w:rPr>
        <w:t xml:space="preserve"> </w:t>
      </w:r>
      <w:r w:rsidRPr="007F338E">
        <w:rPr>
          <w:szCs w:val="24"/>
        </w:rPr>
        <w:t>de</w:t>
      </w:r>
      <w:r>
        <w:rPr>
          <w:szCs w:val="24"/>
        </w:rPr>
        <w:t xml:space="preserve"> </w:t>
      </w:r>
      <w:r w:rsidRPr="007F338E">
        <w:rPr>
          <w:szCs w:val="24"/>
        </w:rPr>
        <w:t>Chassey</w:t>
      </w:r>
      <w:r>
        <w:rPr>
          <w:szCs w:val="24"/>
        </w:rPr>
        <w:t xml:space="preserve"> </w:t>
      </w:r>
      <w:r w:rsidRPr="007F338E">
        <w:rPr>
          <w:szCs w:val="24"/>
        </w:rPr>
        <w:t>la</w:t>
      </w:r>
      <w:r>
        <w:rPr>
          <w:szCs w:val="24"/>
        </w:rPr>
        <w:t xml:space="preserve"> </w:t>
      </w:r>
      <w:r w:rsidRPr="007F338E">
        <w:rPr>
          <w:szCs w:val="24"/>
        </w:rPr>
        <w:t>préface</w:t>
      </w:r>
      <w:r>
        <w:rPr>
          <w:szCs w:val="24"/>
        </w:rPr>
        <w:t xml:space="preserve"> </w:t>
      </w:r>
      <w:r w:rsidRPr="007F338E">
        <w:rPr>
          <w:szCs w:val="24"/>
        </w:rPr>
        <w:t>retraçant</w:t>
      </w:r>
      <w:r>
        <w:rPr>
          <w:szCs w:val="24"/>
        </w:rPr>
        <w:t xml:space="preserve"> </w:t>
      </w:r>
      <w:r w:rsidRPr="007F338E">
        <w:rPr>
          <w:szCs w:val="24"/>
        </w:rPr>
        <w:t>l’itinéraire</w:t>
      </w:r>
      <w:r>
        <w:rPr>
          <w:szCs w:val="24"/>
        </w:rPr>
        <w:t xml:space="preserve"> </w:t>
      </w:r>
      <w:r w:rsidRPr="007F338E">
        <w:rPr>
          <w:szCs w:val="24"/>
        </w:rPr>
        <w:t>inte</w:t>
      </w:r>
      <w:r w:rsidRPr="007F338E">
        <w:rPr>
          <w:szCs w:val="24"/>
        </w:rPr>
        <w:t>l</w:t>
      </w:r>
      <w:r w:rsidRPr="007F338E">
        <w:rPr>
          <w:szCs w:val="24"/>
        </w:rPr>
        <w:t>lectuel</w:t>
      </w:r>
      <w:r>
        <w:rPr>
          <w:szCs w:val="24"/>
        </w:rPr>
        <w:t xml:space="preserve"> </w:t>
      </w:r>
      <w:r w:rsidRPr="007F338E">
        <w:rPr>
          <w:szCs w:val="24"/>
        </w:rPr>
        <w:t>de</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et</w:t>
      </w:r>
      <w:r>
        <w:rPr>
          <w:szCs w:val="24"/>
        </w:rPr>
        <w:t xml:space="preserve"> </w:t>
      </w:r>
      <w:r w:rsidRPr="007F338E">
        <w:rPr>
          <w:szCs w:val="24"/>
        </w:rPr>
        <w:t>intitulée</w:t>
      </w:r>
      <w:r>
        <w:rPr>
          <w:szCs w:val="24"/>
        </w:rPr>
        <w:t xml:space="preserve"> </w:t>
      </w:r>
      <w:r w:rsidRPr="007F338E">
        <w:rPr>
          <w:szCs w:val="24"/>
        </w:rPr>
        <w:t>très</w:t>
      </w:r>
      <w:r>
        <w:rPr>
          <w:szCs w:val="24"/>
        </w:rPr>
        <w:t xml:space="preserve"> </w:t>
      </w:r>
      <w:r w:rsidRPr="007F338E">
        <w:rPr>
          <w:szCs w:val="24"/>
        </w:rPr>
        <w:t>justement</w:t>
      </w:r>
      <w:r>
        <w:rPr>
          <w:szCs w:val="24"/>
        </w:rPr>
        <w:t xml:space="preserve"> </w:t>
      </w:r>
      <w:r w:rsidRPr="007F338E">
        <w:rPr>
          <w:i/>
          <w:iCs/>
          <w:szCs w:val="24"/>
        </w:rPr>
        <w:t>Robert</w:t>
      </w:r>
      <w:r>
        <w:rPr>
          <w:i/>
          <w:iCs/>
          <w:szCs w:val="24"/>
        </w:rPr>
        <w:t xml:space="preserve"> </w:t>
      </w:r>
      <w:r w:rsidRPr="007F338E">
        <w:rPr>
          <w:i/>
          <w:iCs/>
          <w:szCs w:val="24"/>
        </w:rPr>
        <w:t>Vuarin,</w:t>
      </w:r>
      <w:r>
        <w:rPr>
          <w:i/>
          <w:iCs/>
          <w:szCs w:val="24"/>
        </w:rPr>
        <w:t xml:space="preserve"> </w:t>
      </w:r>
      <w:r w:rsidRPr="007F338E">
        <w:rPr>
          <w:i/>
          <w:iCs/>
          <w:szCs w:val="24"/>
        </w:rPr>
        <w:t>un</w:t>
      </w:r>
      <w:r>
        <w:rPr>
          <w:i/>
          <w:iCs/>
          <w:szCs w:val="24"/>
        </w:rPr>
        <w:t xml:space="preserve"> </w:t>
      </w:r>
      <w:r w:rsidRPr="007F338E">
        <w:rPr>
          <w:i/>
          <w:iCs/>
          <w:szCs w:val="24"/>
        </w:rPr>
        <w:t>sociologue</w:t>
      </w:r>
      <w:r>
        <w:rPr>
          <w:i/>
          <w:iCs/>
          <w:szCs w:val="24"/>
        </w:rPr>
        <w:t xml:space="preserve"> </w:t>
      </w:r>
      <w:r w:rsidRPr="007F338E">
        <w:rPr>
          <w:i/>
          <w:iCs/>
          <w:szCs w:val="24"/>
        </w:rPr>
        <w:t>en</w:t>
      </w:r>
      <w:r>
        <w:rPr>
          <w:i/>
          <w:iCs/>
          <w:szCs w:val="24"/>
        </w:rPr>
        <w:t xml:space="preserve"> </w:t>
      </w:r>
      <w:r w:rsidRPr="007F338E">
        <w:rPr>
          <w:i/>
          <w:iCs/>
          <w:szCs w:val="24"/>
        </w:rPr>
        <w:t>son</w:t>
      </w:r>
      <w:r>
        <w:rPr>
          <w:i/>
          <w:iCs/>
          <w:szCs w:val="24"/>
        </w:rPr>
        <w:t xml:space="preserve"> </w:t>
      </w:r>
      <w:r w:rsidRPr="007F338E">
        <w:rPr>
          <w:i/>
          <w:iCs/>
          <w:szCs w:val="24"/>
        </w:rPr>
        <w:t>temps.</w:t>
      </w:r>
      <w:r>
        <w:rPr>
          <w:i/>
          <w:iCs/>
          <w:szCs w:val="24"/>
        </w:rPr>
        <w:t xml:space="preserve"> </w:t>
      </w:r>
      <w:r w:rsidRPr="007F338E">
        <w:rPr>
          <w:i/>
          <w:iCs/>
          <w:szCs w:val="24"/>
        </w:rPr>
        <w:t>D’une</w:t>
      </w:r>
      <w:r>
        <w:rPr>
          <w:i/>
          <w:iCs/>
          <w:szCs w:val="24"/>
        </w:rPr>
        <w:t xml:space="preserve"> </w:t>
      </w:r>
      <w:r w:rsidRPr="007F338E">
        <w:rPr>
          <w:i/>
          <w:iCs/>
          <w:szCs w:val="24"/>
        </w:rPr>
        <w:t>sociologie</w:t>
      </w:r>
      <w:r>
        <w:rPr>
          <w:i/>
          <w:iCs/>
          <w:szCs w:val="24"/>
        </w:rPr>
        <w:t xml:space="preserve"> </w:t>
      </w:r>
      <w:r w:rsidRPr="007F338E">
        <w:rPr>
          <w:i/>
          <w:iCs/>
          <w:szCs w:val="24"/>
        </w:rPr>
        <w:t>des</w:t>
      </w:r>
      <w:r>
        <w:rPr>
          <w:i/>
          <w:iCs/>
          <w:szCs w:val="24"/>
        </w:rPr>
        <w:t xml:space="preserve"> </w:t>
      </w:r>
      <w:r w:rsidRPr="007F338E">
        <w:rPr>
          <w:i/>
          <w:iCs/>
          <w:szCs w:val="24"/>
        </w:rPr>
        <w:t>collectifs</w:t>
      </w:r>
      <w:r>
        <w:rPr>
          <w:i/>
          <w:iCs/>
          <w:szCs w:val="24"/>
        </w:rPr>
        <w:t xml:space="preserve"> </w:t>
      </w:r>
      <w:r w:rsidRPr="007F338E">
        <w:rPr>
          <w:i/>
          <w:iCs/>
          <w:szCs w:val="24"/>
        </w:rPr>
        <w:t>paysans</w:t>
      </w:r>
      <w:r>
        <w:rPr>
          <w:i/>
          <w:iCs/>
          <w:szCs w:val="24"/>
        </w:rPr>
        <w:t xml:space="preserve"> </w:t>
      </w:r>
      <w:r w:rsidRPr="007F338E">
        <w:rPr>
          <w:i/>
          <w:iCs/>
          <w:szCs w:val="24"/>
        </w:rPr>
        <w:t>ou</w:t>
      </w:r>
      <w:r>
        <w:rPr>
          <w:i/>
          <w:iCs/>
          <w:szCs w:val="24"/>
        </w:rPr>
        <w:t xml:space="preserve"> </w:t>
      </w:r>
      <w:r w:rsidRPr="007F338E">
        <w:rPr>
          <w:i/>
          <w:iCs/>
          <w:szCs w:val="24"/>
        </w:rPr>
        <w:t>africains</w:t>
      </w:r>
      <w:r>
        <w:rPr>
          <w:i/>
          <w:iCs/>
          <w:szCs w:val="24"/>
        </w:rPr>
        <w:t xml:space="preserve"> </w:t>
      </w:r>
      <w:r w:rsidRPr="007F338E">
        <w:rPr>
          <w:i/>
          <w:iCs/>
          <w:szCs w:val="24"/>
        </w:rPr>
        <w:t>à</w:t>
      </w:r>
      <w:r>
        <w:rPr>
          <w:i/>
          <w:iCs/>
          <w:szCs w:val="24"/>
        </w:rPr>
        <w:t xml:space="preserve"> </w:t>
      </w:r>
      <w:r w:rsidRPr="007F338E">
        <w:rPr>
          <w:i/>
          <w:iCs/>
          <w:szCs w:val="24"/>
        </w:rPr>
        <w:t>une</w:t>
      </w:r>
      <w:r>
        <w:rPr>
          <w:i/>
          <w:iCs/>
          <w:szCs w:val="24"/>
        </w:rPr>
        <w:t xml:space="preserve"> </w:t>
      </w:r>
      <w:r w:rsidRPr="007F338E">
        <w:rPr>
          <w:i/>
          <w:iCs/>
          <w:szCs w:val="24"/>
        </w:rPr>
        <w:t>sociologie</w:t>
      </w:r>
      <w:r>
        <w:rPr>
          <w:i/>
          <w:iCs/>
          <w:szCs w:val="24"/>
        </w:rPr>
        <w:t xml:space="preserve"> </w:t>
      </w:r>
      <w:r w:rsidRPr="007F338E">
        <w:rPr>
          <w:i/>
          <w:iCs/>
          <w:szCs w:val="24"/>
        </w:rPr>
        <w:t>de</w:t>
      </w:r>
      <w:r>
        <w:rPr>
          <w:i/>
          <w:iCs/>
          <w:szCs w:val="24"/>
        </w:rPr>
        <w:t xml:space="preserve"> </w:t>
      </w:r>
      <w:r w:rsidRPr="007F338E">
        <w:rPr>
          <w:i/>
          <w:iCs/>
          <w:szCs w:val="24"/>
        </w:rPr>
        <w:t>l’individu</w:t>
      </w:r>
      <w:r>
        <w:rPr>
          <w:i/>
          <w:iCs/>
          <w:szCs w:val="24"/>
        </w:rPr>
        <w:t xml:space="preserve"> </w:t>
      </w:r>
      <w:r w:rsidRPr="007F338E">
        <w:rPr>
          <w:i/>
          <w:iCs/>
          <w:szCs w:val="24"/>
        </w:rPr>
        <w:t>contemporain</w:t>
      </w:r>
      <w:r w:rsidRPr="007F338E">
        <w:rPr>
          <w:szCs w:val="24"/>
        </w:rPr>
        <w:t>.</w:t>
      </w:r>
    </w:p>
    <w:p w:rsidR="00E30456" w:rsidRDefault="00E30456" w:rsidP="00E30456">
      <w:pPr>
        <w:spacing w:before="120" w:after="120"/>
        <w:jc w:val="both"/>
        <w:rPr>
          <w:szCs w:val="24"/>
        </w:rPr>
      </w:pPr>
      <w:r>
        <w:rPr>
          <w:szCs w:val="24"/>
        </w:rPr>
        <w:t>[139]</w:t>
      </w:r>
    </w:p>
    <w:p w:rsidR="00E30456" w:rsidRPr="007F338E" w:rsidRDefault="00E30456" w:rsidP="00E30456">
      <w:pPr>
        <w:spacing w:before="120" w:after="120"/>
        <w:jc w:val="both"/>
        <w:rPr>
          <w:szCs w:val="24"/>
        </w:rPr>
      </w:pPr>
      <w:r w:rsidRPr="007F338E">
        <w:rPr>
          <w:szCs w:val="24"/>
        </w:rPr>
        <w:t>Très</w:t>
      </w:r>
      <w:r>
        <w:rPr>
          <w:szCs w:val="24"/>
        </w:rPr>
        <w:t xml:space="preserve"> </w:t>
      </w:r>
      <w:r w:rsidRPr="007F338E">
        <w:rPr>
          <w:szCs w:val="24"/>
        </w:rPr>
        <w:t>modestement</w:t>
      </w:r>
      <w:r>
        <w:rPr>
          <w:szCs w:val="24"/>
        </w:rPr>
        <w:t xml:space="preserve"> </w:t>
      </w:r>
      <w:r w:rsidRPr="007F338E">
        <w:rPr>
          <w:szCs w:val="24"/>
        </w:rPr>
        <w:t>et</w:t>
      </w:r>
      <w:r>
        <w:rPr>
          <w:szCs w:val="24"/>
        </w:rPr>
        <w:t xml:space="preserve"> </w:t>
      </w:r>
      <w:r w:rsidRPr="007F338E">
        <w:rPr>
          <w:szCs w:val="24"/>
        </w:rPr>
        <w:t>avec</w:t>
      </w:r>
      <w:r>
        <w:rPr>
          <w:szCs w:val="24"/>
        </w:rPr>
        <w:t xml:space="preserve"> </w:t>
      </w:r>
      <w:r w:rsidRPr="007F338E">
        <w:rPr>
          <w:szCs w:val="24"/>
        </w:rPr>
        <w:t>beaucoup</w:t>
      </w:r>
      <w:r>
        <w:rPr>
          <w:szCs w:val="24"/>
        </w:rPr>
        <w:t xml:space="preserve"> </w:t>
      </w:r>
      <w:r w:rsidRPr="007F338E">
        <w:rPr>
          <w:szCs w:val="24"/>
        </w:rPr>
        <w:t>d’humour,</w:t>
      </w:r>
      <w:r>
        <w:rPr>
          <w:szCs w:val="24"/>
        </w:rPr>
        <w:t xml:space="preserve"> </w:t>
      </w:r>
      <w:r w:rsidRPr="007F338E">
        <w:rPr>
          <w:szCs w:val="24"/>
        </w:rPr>
        <w:t>Francis</w:t>
      </w:r>
      <w:r>
        <w:rPr>
          <w:szCs w:val="24"/>
        </w:rPr>
        <w:t xml:space="preserve"> </w:t>
      </w:r>
      <w:r w:rsidRPr="007F338E">
        <w:rPr>
          <w:szCs w:val="24"/>
        </w:rPr>
        <w:t>de</w:t>
      </w:r>
      <w:r>
        <w:rPr>
          <w:szCs w:val="24"/>
        </w:rPr>
        <w:t xml:space="preserve"> </w:t>
      </w:r>
      <w:r w:rsidRPr="007F338E">
        <w:rPr>
          <w:szCs w:val="24"/>
        </w:rPr>
        <w:t>Chassey</w:t>
      </w:r>
      <w:r>
        <w:rPr>
          <w:szCs w:val="24"/>
        </w:rPr>
        <w:t xml:space="preserve"> </w:t>
      </w:r>
      <w:r w:rsidRPr="007F338E">
        <w:rPr>
          <w:szCs w:val="24"/>
        </w:rPr>
        <w:t>soupçonne</w:t>
      </w:r>
      <w:r>
        <w:rPr>
          <w:szCs w:val="24"/>
        </w:rPr>
        <w:t xml:space="preserve"> </w:t>
      </w:r>
      <w:r w:rsidRPr="007F338E">
        <w:rPr>
          <w:szCs w:val="24"/>
        </w:rPr>
        <w:t>d’avoir</w:t>
      </w:r>
      <w:r>
        <w:rPr>
          <w:szCs w:val="24"/>
        </w:rPr>
        <w:t xml:space="preserve"> </w:t>
      </w:r>
      <w:r w:rsidRPr="007F338E">
        <w:rPr>
          <w:szCs w:val="24"/>
        </w:rPr>
        <w:t>été</w:t>
      </w:r>
      <w:r>
        <w:rPr>
          <w:szCs w:val="24"/>
        </w:rPr>
        <w:t xml:space="preserve"> </w:t>
      </w:r>
      <w:r w:rsidRPr="007F338E">
        <w:rPr>
          <w:szCs w:val="24"/>
        </w:rPr>
        <w:t>invité</w:t>
      </w:r>
      <w:r>
        <w:rPr>
          <w:szCs w:val="24"/>
        </w:rPr>
        <w:t xml:space="preserve"> </w:t>
      </w:r>
      <w:r w:rsidRPr="007F338E">
        <w:rPr>
          <w:szCs w:val="24"/>
        </w:rPr>
        <w:t>à</w:t>
      </w:r>
      <w:r>
        <w:rPr>
          <w:szCs w:val="24"/>
        </w:rPr>
        <w:t xml:space="preserve"> </w:t>
      </w:r>
      <w:r w:rsidRPr="007F338E">
        <w:rPr>
          <w:szCs w:val="24"/>
        </w:rPr>
        <w:t>participer</w:t>
      </w:r>
      <w:r>
        <w:rPr>
          <w:szCs w:val="24"/>
        </w:rPr>
        <w:t xml:space="preserve"> </w:t>
      </w:r>
      <w:r w:rsidRPr="007F338E">
        <w:rPr>
          <w:szCs w:val="24"/>
        </w:rPr>
        <w:t>à</w:t>
      </w:r>
      <w:r>
        <w:rPr>
          <w:szCs w:val="24"/>
        </w:rPr>
        <w:t xml:space="preserve"> </w:t>
      </w:r>
      <w:r w:rsidRPr="007F338E">
        <w:rPr>
          <w:szCs w:val="24"/>
        </w:rPr>
        <w:t>cet</w:t>
      </w:r>
      <w:r>
        <w:rPr>
          <w:szCs w:val="24"/>
        </w:rPr>
        <w:t xml:space="preserve"> </w:t>
      </w:r>
      <w:r w:rsidRPr="007F338E">
        <w:rPr>
          <w:szCs w:val="24"/>
        </w:rPr>
        <w:t>ouvrage</w:t>
      </w:r>
      <w:r>
        <w:rPr>
          <w:szCs w:val="24"/>
        </w:rPr>
        <w:t xml:space="preserve"> </w:t>
      </w:r>
      <w:r w:rsidRPr="007F338E">
        <w:rPr>
          <w:szCs w:val="24"/>
        </w:rPr>
        <w:t>hommage,</w:t>
      </w:r>
      <w:r>
        <w:rPr>
          <w:szCs w:val="24"/>
        </w:rPr>
        <w:t xml:space="preserve"> </w:t>
      </w:r>
      <w:r w:rsidRPr="007F338E">
        <w:rPr>
          <w:szCs w:val="24"/>
        </w:rPr>
        <w:t>pa</w:t>
      </w:r>
      <w:r w:rsidRPr="007F338E">
        <w:rPr>
          <w:szCs w:val="24"/>
        </w:rPr>
        <w:t>r</w:t>
      </w:r>
      <w:r w:rsidRPr="007F338E">
        <w:rPr>
          <w:szCs w:val="24"/>
        </w:rPr>
        <w:t>ce</w:t>
      </w:r>
      <w:r>
        <w:rPr>
          <w:szCs w:val="24"/>
        </w:rPr>
        <w:t xml:space="preserve"> </w:t>
      </w:r>
      <w:r w:rsidRPr="007F338E">
        <w:rPr>
          <w:szCs w:val="24"/>
        </w:rPr>
        <w:t>qu’il</w:t>
      </w:r>
      <w:r>
        <w:rPr>
          <w:szCs w:val="24"/>
        </w:rPr>
        <w:t xml:space="preserve"> </w:t>
      </w:r>
      <w:r w:rsidRPr="007F338E">
        <w:rPr>
          <w:szCs w:val="24"/>
        </w:rPr>
        <w:t>était</w:t>
      </w:r>
      <w:r>
        <w:rPr>
          <w:szCs w:val="24"/>
        </w:rPr>
        <w:t xml:space="preserve"> </w:t>
      </w:r>
      <w:r w:rsidRPr="007F338E">
        <w:rPr>
          <w:szCs w:val="24"/>
        </w:rPr>
        <w:t>retraité</w:t>
      </w:r>
      <w:r>
        <w:rPr>
          <w:szCs w:val="24"/>
        </w:rPr>
        <w:t xml:space="preserve"> </w:t>
      </w:r>
      <w:r w:rsidRPr="007F338E">
        <w:rPr>
          <w:szCs w:val="24"/>
        </w:rPr>
        <w:t>et</w:t>
      </w:r>
      <w:r>
        <w:rPr>
          <w:szCs w:val="24"/>
        </w:rPr>
        <w:t xml:space="preserve"> « </w:t>
      </w:r>
      <w:r w:rsidRPr="007F338E">
        <w:rPr>
          <w:szCs w:val="24"/>
        </w:rPr>
        <w:t>censé</w:t>
      </w:r>
      <w:r>
        <w:rPr>
          <w:szCs w:val="24"/>
        </w:rPr>
        <w:t xml:space="preserve"> </w:t>
      </w:r>
      <w:r w:rsidRPr="007F338E">
        <w:rPr>
          <w:szCs w:val="24"/>
        </w:rPr>
        <w:t>avoir</w:t>
      </w:r>
      <w:r>
        <w:rPr>
          <w:szCs w:val="24"/>
        </w:rPr>
        <w:t xml:space="preserve"> </w:t>
      </w:r>
      <w:r w:rsidRPr="007F338E">
        <w:rPr>
          <w:szCs w:val="24"/>
        </w:rPr>
        <w:t>du</w:t>
      </w:r>
      <w:r>
        <w:rPr>
          <w:szCs w:val="24"/>
        </w:rPr>
        <w:t xml:space="preserve"> </w:t>
      </w:r>
      <w:r w:rsidRPr="007F338E">
        <w:rPr>
          <w:szCs w:val="24"/>
        </w:rPr>
        <w:t>temps</w:t>
      </w:r>
      <w:r>
        <w:rPr>
          <w:szCs w:val="24"/>
        </w:rPr>
        <w:t xml:space="preserve"> » </w:t>
      </w:r>
      <w:r w:rsidRPr="007F338E">
        <w:rPr>
          <w:szCs w:val="24"/>
        </w:rPr>
        <w:t>…</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lecture</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préface</w:t>
      </w:r>
      <w:r>
        <w:rPr>
          <w:szCs w:val="24"/>
        </w:rPr>
        <w:t xml:space="preserve"> </w:t>
      </w:r>
      <w:r w:rsidRPr="007F338E">
        <w:rPr>
          <w:szCs w:val="24"/>
        </w:rPr>
        <w:t>montre</w:t>
      </w:r>
      <w:r>
        <w:rPr>
          <w:szCs w:val="24"/>
        </w:rPr>
        <w:t xml:space="preserve"> </w:t>
      </w:r>
      <w:r w:rsidRPr="007F338E">
        <w:rPr>
          <w:szCs w:val="24"/>
        </w:rPr>
        <w:t>pourtant</w:t>
      </w:r>
      <w:r>
        <w:rPr>
          <w:szCs w:val="24"/>
        </w:rPr>
        <w:t xml:space="preserve"> </w:t>
      </w:r>
      <w:r w:rsidRPr="007F338E">
        <w:rPr>
          <w:szCs w:val="24"/>
        </w:rPr>
        <w:t>combien</w:t>
      </w:r>
      <w:r>
        <w:rPr>
          <w:szCs w:val="24"/>
        </w:rPr>
        <w:t xml:space="preserve"> </w:t>
      </w:r>
      <w:r w:rsidRPr="007F338E">
        <w:rPr>
          <w:szCs w:val="24"/>
        </w:rPr>
        <w:t>ce</w:t>
      </w:r>
      <w:r>
        <w:rPr>
          <w:szCs w:val="24"/>
        </w:rPr>
        <w:t xml:space="preserve"> </w:t>
      </w:r>
      <w:r w:rsidRPr="007F338E">
        <w:rPr>
          <w:szCs w:val="24"/>
        </w:rPr>
        <w:t>choix</w:t>
      </w:r>
      <w:r>
        <w:rPr>
          <w:szCs w:val="24"/>
        </w:rPr>
        <w:t xml:space="preserve"> </w:t>
      </w:r>
      <w:r w:rsidRPr="007F338E">
        <w:rPr>
          <w:szCs w:val="24"/>
        </w:rPr>
        <w:t>a</w:t>
      </w:r>
      <w:r>
        <w:rPr>
          <w:szCs w:val="24"/>
        </w:rPr>
        <w:t xml:space="preserve"> </w:t>
      </w:r>
      <w:r w:rsidRPr="007F338E">
        <w:rPr>
          <w:szCs w:val="24"/>
        </w:rPr>
        <w:t>été</w:t>
      </w:r>
      <w:r>
        <w:rPr>
          <w:szCs w:val="24"/>
        </w:rPr>
        <w:t xml:space="preserve"> </w:t>
      </w:r>
      <w:r w:rsidRPr="007F338E">
        <w:rPr>
          <w:szCs w:val="24"/>
        </w:rPr>
        <w:t>judicieux.</w:t>
      </w:r>
      <w:r>
        <w:rPr>
          <w:szCs w:val="24"/>
        </w:rPr>
        <w:t xml:space="preserve"> </w:t>
      </w:r>
      <w:r w:rsidRPr="007F338E">
        <w:rPr>
          <w:szCs w:val="24"/>
        </w:rPr>
        <w:t>Car</w:t>
      </w:r>
      <w:r>
        <w:rPr>
          <w:szCs w:val="24"/>
        </w:rPr>
        <w:t xml:space="preserve"> </w:t>
      </w:r>
      <w:r w:rsidRPr="007F338E">
        <w:rPr>
          <w:szCs w:val="24"/>
        </w:rPr>
        <w:t>même</w:t>
      </w:r>
      <w:r>
        <w:rPr>
          <w:szCs w:val="24"/>
        </w:rPr>
        <w:t xml:space="preserve"> </w:t>
      </w:r>
      <w:r w:rsidRPr="007F338E">
        <w:rPr>
          <w:szCs w:val="24"/>
        </w:rPr>
        <w:t>si</w:t>
      </w:r>
      <w:r>
        <w:rPr>
          <w:szCs w:val="24"/>
        </w:rPr>
        <w:t xml:space="preserve"> </w:t>
      </w:r>
      <w:r w:rsidRPr="007F338E">
        <w:rPr>
          <w:szCs w:val="24"/>
        </w:rPr>
        <w:t>Francis</w:t>
      </w:r>
      <w:r>
        <w:rPr>
          <w:szCs w:val="24"/>
        </w:rPr>
        <w:t xml:space="preserve"> </w:t>
      </w:r>
      <w:r w:rsidRPr="007F338E">
        <w:rPr>
          <w:szCs w:val="24"/>
        </w:rPr>
        <w:t>de</w:t>
      </w:r>
      <w:r>
        <w:rPr>
          <w:szCs w:val="24"/>
        </w:rPr>
        <w:t xml:space="preserve"> </w:t>
      </w:r>
      <w:r w:rsidRPr="007F338E">
        <w:rPr>
          <w:szCs w:val="24"/>
        </w:rPr>
        <w:t>Chassey</w:t>
      </w:r>
      <w:r>
        <w:rPr>
          <w:szCs w:val="24"/>
        </w:rPr>
        <w:t xml:space="preserve"> </w:t>
      </w:r>
      <w:r w:rsidRPr="007F338E">
        <w:rPr>
          <w:szCs w:val="24"/>
        </w:rPr>
        <w:t>n’a</w:t>
      </w:r>
      <w:r>
        <w:rPr>
          <w:szCs w:val="24"/>
        </w:rPr>
        <w:t xml:space="preserve"> </w:t>
      </w:r>
      <w:r w:rsidRPr="007F338E">
        <w:rPr>
          <w:szCs w:val="24"/>
        </w:rPr>
        <w:t>connu</w:t>
      </w:r>
      <w:r>
        <w:rPr>
          <w:szCs w:val="24"/>
        </w:rPr>
        <w:t xml:space="preserve"> </w:t>
      </w:r>
      <w:r w:rsidRPr="007F338E">
        <w:rPr>
          <w:szCs w:val="24"/>
        </w:rPr>
        <w:t>que</w:t>
      </w:r>
      <w:r>
        <w:rPr>
          <w:szCs w:val="24"/>
        </w:rPr>
        <w:t xml:space="preserve"> </w:t>
      </w:r>
      <w:r w:rsidRPr="007F338E">
        <w:rPr>
          <w:szCs w:val="24"/>
        </w:rPr>
        <w:t>tardivement</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et</w:t>
      </w:r>
      <w:r>
        <w:rPr>
          <w:szCs w:val="24"/>
        </w:rPr>
        <w:t xml:space="preserve"> </w:t>
      </w:r>
      <w:r w:rsidRPr="007F338E">
        <w:rPr>
          <w:szCs w:val="24"/>
        </w:rPr>
        <w:t>son</w:t>
      </w:r>
      <w:r>
        <w:rPr>
          <w:szCs w:val="24"/>
        </w:rPr>
        <w:t xml:space="preserve"> </w:t>
      </w:r>
      <w:r w:rsidRPr="007F338E">
        <w:rPr>
          <w:szCs w:val="24"/>
        </w:rPr>
        <w:t>engagement</w:t>
      </w:r>
      <w:r>
        <w:rPr>
          <w:szCs w:val="24"/>
        </w:rPr>
        <w:t xml:space="preserve"> </w:t>
      </w:r>
      <w:r w:rsidRPr="007F338E">
        <w:rPr>
          <w:szCs w:val="24"/>
        </w:rPr>
        <w:t>citoyen,</w:t>
      </w:r>
      <w:r>
        <w:rPr>
          <w:szCs w:val="24"/>
        </w:rPr>
        <w:t xml:space="preserve"> </w:t>
      </w:r>
      <w:r w:rsidRPr="007F338E">
        <w:rPr>
          <w:szCs w:val="24"/>
        </w:rPr>
        <w:t>intégrant</w:t>
      </w:r>
      <w:r>
        <w:rPr>
          <w:szCs w:val="24"/>
        </w:rPr>
        <w:t xml:space="preserve"> </w:t>
      </w:r>
      <w:r w:rsidRPr="007F338E">
        <w:rPr>
          <w:szCs w:val="24"/>
        </w:rPr>
        <w:t>un</w:t>
      </w:r>
      <w:r>
        <w:rPr>
          <w:szCs w:val="24"/>
        </w:rPr>
        <w:t xml:space="preserve"> </w:t>
      </w:r>
      <w:r w:rsidRPr="007F338E">
        <w:rPr>
          <w:szCs w:val="24"/>
        </w:rPr>
        <w:t>même</w:t>
      </w:r>
      <w:r>
        <w:rPr>
          <w:szCs w:val="24"/>
        </w:rPr>
        <w:t xml:space="preserve"> </w:t>
      </w:r>
      <w:r w:rsidRPr="007F338E">
        <w:rPr>
          <w:szCs w:val="24"/>
        </w:rPr>
        <w:t>groupe</w:t>
      </w:r>
      <w:r>
        <w:rPr>
          <w:szCs w:val="24"/>
        </w:rPr>
        <w:t xml:space="preserve"> </w:t>
      </w:r>
      <w:r w:rsidRPr="007F338E">
        <w:rPr>
          <w:szCs w:val="24"/>
        </w:rPr>
        <w:t>de</w:t>
      </w:r>
      <w:r>
        <w:rPr>
          <w:szCs w:val="24"/>
        </w:rPr>
        <w:t xml:space="preserve"> </w:t>
      </w:r>
      <w:r w:rsidRPr="007F338E">
        <w:rPr>
          <w:szCs w:val="24"/>
        </w:rPr>
        <w:t>réflexion</w:t>
      </w:r>
      <w:r>
        <w:rPr>
          <w:szCs w:val="24"/>
        </w:rPr>
        <w:t xml:space="preserve"> </w:t>
      </w:r>
      <w:r w:rsidRPr="007F338E">
        <w:rPr>
          <w:szCs w:val="24"/>
        </w:rPr>
        <w:t>et</w:t>
      </w:r>
      <w:r>
        <w:rPr>
          <w:szCs w:val="24"/>
        </w:rPr>
        <w:t xml:space="preserve"> </w:t>
      </w:r>
      <w:r w:rsidRPr="007F338E">
        <w:rPr>
          <w:szCs w:val="24"/>
        </w:rPr>
        <w:t>d’analyse</w:t>
      </w:r>
      <w:r>
        <w:rPr>
          <w:szCs w:val="24"/>
        </w:rPr>
        <w:t xml:space="preserve"> </w:t>
      </w:r>
      <w:r w:rsidRPr="007F338E">
        <w:rPr>
          <w:szCs w:val="24"/>
        </w:rPr>
        <w:t>politique</w:t>
      </w:r>
      <w:r>
        <w:rPr>
          <w:szCs w:val="24"/>
        </w:rPr>
        <w:t xml:space="preserve"> </w:t>
      </w:r>
      <w:r w:rsidRPr="007F338E">
        <w:rPr>
          <w:szCs w:val="24"/>
        </w:rPr>
        <w:t>et</w:t>
      </w:r>
      <w:r>
        <w:rPr>
          <w:szCs w:val="24"/>
        </w:rPr>
        <w:t xml:space="preserve"> </w:t>
      </w:r>
      <w:r w:rsidRPr="007F338E">
        <w:rPr>
          <w:szCs w:val="24"/>
        </w:rPr>
        <w:t>sociale</w:t>
      </w:r>
      <w:r>
        <w:rPr>
          <w:szCs w:val="24"/>
        </w:rPr>
        <w:t xml:space="preserve"> </w:t>
      </w:r>
      <w:r w:rsidRPr="007F338E">
        <w:rPr>
          <w:szCs w:val="24"/>
        </w:rPr>
        <w:t>appelé</w:t>
      </w:r>
      <w:r>
        <w:rPr>
          <w:szCs w:val="24"/>
        </w:rPr>
        <w:t xml:space="preserve"> </w:t>
      </w:r>
      <w:r w:rsidRPr="007F338E">
        <w:rPr>
          <w:szCs w:val="24"/>
        </w:rPr>
        <w:t>alors</w:t>
      </w:r>
      <w:r>
        <w:rPr>
          <w:szCs w:val="24"/>
        </w:rPr>
        <w:t xml:space="preserve"> « </w:t>
      </w:r>
      <w:r w:rsidRPr="007F338E">
        <w:rPr>
          <w:szCs w:val="24"/>
        </w:rPr>
        <w:t>Espace</w:t>
      </w:r>
      <w:r>
        <w:rPr>
          <w:szCs w:val="24"/>
        </w:rPr>
        <w:t xml:space="preserve"> </w:t>
      </w:r>
      <w:r w:rsidRPr="007F338E">
        <w:rPr>
          <w:szCs w:val="24"/>
        </w:rPr>
        <w:t>sans</w:t>
      </w:r>
      <w:r>
        <w:rPr>
          <w:szCs w:val="24"/>
        </w:rPr>
        <w:t xml:space="preserve"> </w:t>
      </w:r>
      <w:r w:rsidRPr="007F338E">
        <w:rPr>
          <w:szCs w:val="24"/>
        </w:rPr>
        <w:t>nom</w:t>
      </w:r>
      <w:r>
        <w:rPr>
          <w:szCs w:val="24"/>
        </w:rPr>
        <w:t xml:space="preserve"> » </w:t>
      </w:r>
      <w:r w:rsidRPr="007F338E">
        <w:rPr>
          <w:szCs w:val="24"/>
        </w:rPr>
        <w:t>ou</w:t>
      </w:r>
      <w:r>
        <w:rPr>
          <w:szCs w:val="24"/>
        </w:rPr>
        <w:t xml:space="preserve"> </w:t>
      </w:r>
      <w:r w:rsidRPr="007F338E">
        <w:rPr>
          <w:szCs w:val="24"/>
        </w:rPr>
        <w:t>ESN,</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sans</w:t>
      </w:r>
      <w:r>
        <w:rPr>
          <w:szCs w:val="24"/>
        </w:rPr>
        <w:t xml:space="preserve"> </w:t>
      </w:r>
      <w:r w:rsidRPr="007F338E">
        <w:rPr>
          <w:szCs w:val="24"/>
        </w:rPr>
        <w:t>doute</w:t>
      </w:r>
      <w:r>
        <w:rPr>
          <w:szCs w:val="24"/>
        </w:rPr>
        <w:t xml:space="preserve"> </w:t>
      </w:r>
      <w:r w:rsidRPr="007F338E">
        <w:rPr>
          <w:szCs w:val="24"/>
        </w:rPr>
        <w:t>un</w:t>
      </w:r>
      <w:r>
        <w:rPr>
          <w:szCs w:val="24"/>
        </w:rPr>
        <w:t xml:space="preserve"> </w:t>
      </w:r>
      <w:r w:rsidRPr="007F338E">
        <w:rPr>
          <w:szCs w:val="24"/>
        </w:rPr>
        <w:t>de</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pu</w:t>
      </w:r>
      <w:r>
        <w:rPr>
          <w:szCs w:val="24"/>
        </w:rPr>
        <w:t xml:space="preserve"> </w:t>
      </w:r>
      <w:r w:rsidRPr="007F338E">
        <w:rPr>
          <w:szCs w:val="24"/>
        </w:rPr>
        <w:t>le</w:t>
      </w:r>
      <w:r>
        <w:rPr>
          <w:szCs w:val="24"/>
        </w:rPr>
        <w:t xml:space="preserve"> </w:t>
      </w:r>
      <w:r w:rsidRPr="007F338E">
        <w:rPr>
          <w:szCs w:val="24"/>
        </w:rPr>
        <w:t>mieux</w:t>
      </w:r>
      <w:r>
        <w:rPr>
          <w:szCs w:val="24"/>
        </w:rPr>
        <w:t xml:space="preserve"> </w:t>
      </w:r>
      <w:r w:rsidRPr="007F338E">
        <w:rPr>
          <w:szCs w:val="24"/>
        </w:rPr>
        <w:t>saisir,</w:t>
      </w:r>
      <w:r>
        <w:rPr>
          <w:szCs w:val="24"/>
        </w:rPr>
        <w:t xml:space="preserve"> </w:t>
      </w:r>
      <w:r w:rsidRPr="007F338E">
        <w:rPr>
          <w:szCs w:val="24"/>
        </w:rPr>
        <w:t>apprécier</w:t>
      </w:r>
      <w:r>
        <w:rPr>
          <w:szCs w:val="24"/>
        </w:rPr>
        <w:t xml:space="preserve"> </w:t>
      </w:r>
      <w:r w:rsidRPr="007F338E">
        <w:rPr>
          <w:szCs w:val="24"/>
        </w:rPr>
        <w:t>et</w:t>
      </w:r>
      <w:r>
        <w:rPr>
          <w:szCs w:val="24"/>
        </w:rPr>
        <w:t xml:space="preserve"> </w:t>
      </w:r>
      <w:r w:rsidRPr="007F338E">
        <w:rPr>
          <w:szCs w:val="24"/>
        </w:rPr>
        <w:t>donc</w:t>
      </w:r>
      <w:r>
        <w:rPr>
          <w:szCs w:val="24"/>
        </w:rPr>
        <w:t xml:space="preserve"> </w:t>
      </w:r>
      <w:r w:rsidRPr="007F338E">
        <w:rPr>
          <w:szCs w:val="24"/>
        </w:rPr>
        <w:t>valoriser</w:t>
      </w:r>
      <w:r>
        <w:rPr>
          <w:szCs w:val="24"/>
        </w:rPr>
        <w:t xml:space="preserve"> </w:t>
      </w:r>
      <w:r w:rsidRPr="007F338E">
        <w:rPr>
          <w:szCs w:val="24"/>
        </w:rPr>
        <w:t>son</w:t>
      </w:r>
      <w:r>
        <w:rPr>
          <w:szCs w:val="24"/>
        </w:rPr>
        <w:t xml:space="preserve"> </w:t>
      </w:r>
      <w:r w:rsidRPr="007F338E">
        <w:rPr>
          <w:szCs w:val="24"/>
        </w:rPr>
        <w:t>cheminement</w:t>
      </w:r>
      <w:r>
        <w:rPr>
          <w:szCs w:val="24"/>
        </w:rPr>
        <w:t xml:space="preserve"> </w:t>
      </w:r>
      <w:r w:rsidRPr="007F338E">
        <w:rPr>
          <w:szCs w:val="24"/>
        </w:rPr>
        <w:t>intellectuel</w:t>
      </w:r>
      <w:r>
        <w:rPr>
          <w:szCs w:val="24"/>
        </w:rPr>
        <w:t xml:space="preserve"> </w:t>
      </w:r>
      <w:r w:rsidRPr="007F338E">
        <w:rPr>
          <w:szCs w:val="24"/>
        </w:rPr>
        <w:t>–</w:t>
      </w:r>
      <w:r>
        <w:rPr>
          <w:szCs w:val="24"/>
        </w:rPr>
        <w:t xml:space="preserve"> </w:t>
      </w:r>
      <w:r w:rsidRPr="007F338E">
        <w:rPr>
          <w:szCs w:val="24"/>
        </w:rPr>
        <w:t>ayant</w:t>
      </w:r>
      <w:r>
        <w:rPr>
          <w:szCs w:val="24"/>
        </w:rPr>
        <w:t xml:space="preserve"> </w:t>
      </w:r>
      <w:r w:rsidRPr="007F338E">
        <w:rPr>
          <w:szCs w:val="24"/>
        </w:rPr>
        <w:t>mené</w:t>
      </w:r>
      <w:r>
        <w:rPr>
          <w:szCs w:val="24"/>
        </w:rPr>
        <w:t xml:space="preserve"> </w:t>
      </w:r>
      <w:r w:rsidRPr="007F338E">
        <w:rPr>
          <w:szCs w:val="24"/>
        </w:rPr>
        <w:t>lui-même</w:t>
      </w:r>
      <w:r>
        <w:rPr>
          <w:szCs w:val="24"/>
        </w:rPr>
        <w:t xml:space="preserve"> </w:t>
      </w:r>
      <w:r w:rsidRPr="007F338E">
        <w:rPr>
          <w:szCs w:val="24"/>
        </w:rPr>
        <w:t>des</w:t>
      </w:r>
      <w:r>
        <w:rPr>
          <w:szCs w:val="24"/>
        </w:rPr>
        <w:t xml:space="preserve"> </w:t>
      </w:r>
      <w:r w:rsidRPr="007F338E">
        <w:rPr>
          <w:szCs w:val="24"/>
        </w:rPr>
        <w:t>recherches</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questions</w:t>
      </w:r>
      <w:r>
        <w:rPr>
          <w:szCs w:val="24"/>
        </w:rPr>
        <w:t xml:space="preserve"> </w:t>
      </w:r>
      <w:r w:rsidRPr="007F338E">
        <w:rPr>
          <w:szCs w:val="24"/>
        </w:rPr>
        <w:t>de</w:t>
      </w:r>
      <w:r>
        <w:rPr>
          <w:szCs w:val="24"/>
        </w:rPr>
        <w:t xml:space="preserve"> </w:t>
      </w:r>
      <w:r w:rsidRPr="007F338E">
        <w:rPr>
          <w:szCs w:val="24"/>
        </w:rPr>
        <w:t>solidarité</w:t>
      </w:r>
      <w:r>
        <w:rPr>
          <w:szCs w:val="24"/>
        </w:rPr>
        <w:t xml:space="preserve"> </w:t>
      </w:r>
      <w:r w:rsidRPr="007F338E">
        <w:rPr>
          <w:szCs w:val="24"/>
        </w:rPr>
        <w:t>en</w:t>
      </w:r>
      <w:r>
        <w:rPr>
          <w:szCs w:val="24"/>
        </w:rPr>
        <w:t xml:space="preserve"> </w:t>
      </w:r>
      <w:r w:rsidRPr="007F338E">
        <w:rPr>
          <w:szCs w:val="24"/>
        </w:rPr>
        <w:t>Afrique,</w:t>
      </w:r>
      <w:r>
        <w:rPr>
          <w:szCs w:val="24"/>
        </w:rPr>
        <w:t xml:space="preserve"> </w:t>
      </w:r>
      <w:r w:rsidRPr="007F338E">
        <w:rPr>
          <w:szCs w:val="24"/>
        </w:rPr>
        <w:t>puis</w:t>
      </w:r>
      <w:r>
        <w:rPr>
          <w:szCs w:val="24"/>
        </w:rPr>
        <w:t xml:space="preserve"> </w:t>
      </w:r>
      <w:r w:rsidRPr="007F338E">
        <w:rPr>
          <w:szCs w:val="24"/>
        </w:rPr>
        <w:t>plus</w:t>
      </w:r>
      <w:r>
        <w:rPr>
          <w:szCs w:val="24"/>
        </w:rPr>
        <w:t xml:space="preserve"> </w:t>
      </w:r>
      <w:r w:rsidRPr="007F338E">
        <w:rPr>
          <w:szCs w:val="24"/>
        </w:rPr>
        <w:t>tard</w:t>
      </w:r>
      <w:r>
        <w:rPr>
          <w:szCs w:val="24"/>
        </w:rPr>
        <w:t xml:space="preserve"> </w:t>
      </w:r>
      <w:r w:rsidRPr="007F338E">
        <w:rPr>
          <w:szCs w:val="24"/>
        </w:rPr>
        <w:t>travaillé</w:t>
      </w:r>
      <w:r>
        <w:rPr>
          <w:szCs w:val="24"/>
        </w:rPr>
        <w:t xml:space="preserve"> </w:t>
      </w:r>
      <w:r w:rsidRPr="007F338E">
        <w:rPr>
          <w:szCs w:val="24"/>
        </w:rPr>
        <w:t>sur</w:t>
      </w:r>
      <w:r>
        <w:rPr>
          <w:szCs w:val="24"/>
        </w:rPr>
        <w:t xml:space="preserve"> « </w:t>
      </w:r>
      <w:r w:rsidRPr="007F338E">
        <w:rPr>
          <w:szCs w:val="24"/>
        </w:rPr>
        <w:t>l’histoire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tension</w:t>
      </w:r>
      <w:r>
        <w:rPr>
          <w:szCs w:val="24"/>
        </w:rPr>
        <w:t xml:space="preserve"> </w:t>
      </w:r>
      <w:r w:rsidRPr="007F338E">
        <w:rPr>
          <w:szCs w:val="24"/>
        </w:rPr>
        <w:t>paradi</w:t>
      </w:r>
      <w:r w:rsidRPr="007F338E">
        <w:rPr>
          <w:szCs w:val="24"/>
        </w:rPr>
        <w:t>g</w:t>
      </w:r>
      <w:r w:rsidRPr="007F338E">
        <w:rPr>
          <w:szCs w:val="24"/>
        </w:rPr>
        <w:t>matique</w:t>
      </w:r>
      <w:r>
        <w:rPr>
          <w:szCs w:val="24"/>
        </w:rPr>
        <w:t xml:space="preserve"> </w:t>
      </w:r>
      <w:r w:rsidRPr="007F338E">
        <w:rPr>
          <w:szCs w:val="24"/>
        </w:rPr>
        <w:t>entre</w:t>
      </w:r>
      <w:r>
        <w:rPr>
          <w:szCs w:val="24"/>
        </w:rPr>
        <w:t xml:space="preserve"> </w:t>
      </w:r>
      <w:r w:rsidRPr="007F338E">
        <w:rPr>
          <w:szCs w:val="24"/>
        </w:rPr>
        <w:t>holisme</w:t>
      </w:r>
      <w:r>
        <w:rPr>
          <w:szCs w:val="24"/>
        </w:rPr>
        <w:t xml:space="preserve"> </w:t>
      </w:r>
      <w:r w:rsidRPr="007F338E">
        <w:rPr>
          <w:szCs w:val="24"/>
        </w:rPr>
        <w:t>et</w:t>
      </w:r>
      <w:r>
        <w:rPr>
          <w:szCs w:val="24"/>
        </w:rPr>
        <w:t xml:space="preserve"> </w:t>
      </w:r>
      <w:r w:rsidRPr="007F338E">
        <w:rPr>
          <w:szCs w:val="24"/>
        </w:rPr>
        <w:t>individualisme</w:t>
      </w:r>
      <w:r>
        <w:rPr>
          <w:szCs w:val="24"/>
        </w:rPr>
        <w:t xml:space="preserve"> </w:t>
      </w:r>
      <w:r w:rsidRPr="007F338E">
        <w:rPr>
          <w:szCs w:val="24"/>
        </w:rPr>
        <w:t>méthodologique</w:t>
      </w:r>
      <w:r>
        <w:rPr>
          <w:szCs w:val="24"/>
        </w:rPr>
        <w:t xml:space="preserve"> </w:t>
      </w:r>
      <w:r w:rsidRPr="007F338E">
        <w:rPr>
          <w:szCs w:val="24"/>
        </w:rPr>
        <w:t>comme</w:t>
      </w:r>
      <w:r>
        <w:rPr>
          <w:szCs w:val="24"/>
        </w:rPr>
        <w:t xml:space="preserve"> </w:t>
      </w:r>
      <w:r w:rsidRPr="007F338E">
        <w:rPr>
          <w:szCs w:val="24"/>
        </w:rPr>
        <w:t>m</w:t>
      </w:r>
      <w:r w:rsidRPr="007F338E">
        <w:rPr>
          <w:szCs w:val="24"/>
        </w:rPr>
        <w:t>a</w:t>
      </w:r>
      <w:r w:rsidRPr="007F338E">
        <w:rPr>
          <w:szCs w:val="24"/>
        </w:rPr>
        <w:t>trice</w:t>
      </w:r>
      <w:r>
        <w:rPr>
          <w:szCs w:val="24"/>
        </w:rPr>
        <w:t xml:space="preserve"> </w:t>
      </w:r>
      <w:r w:rsidRPr="007F338E">
        <w:rPr>
          <w:szCs w:val="24"/>
        </w:rPr>
        <w:t>disciplinaire</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sociales</w:t>
      </w:r>
      <w:r>
        <w:rPr>
          <w:szCs w:val="24"/>
        </w:rPr>
        <w:t> »</w:t>
      </w:r>
      <w:r w:rsidRPr="007F338E">
        <w:rPr>
          <w:szCs w:val="24"/>
        </w:rPr>
        <w:t>.</w:t>
      </w:r>
    </w:p>
    <w:p w:rsidR="00E30456" w:rsidRPr="007F338E" w:rsidRDefault="00E30456" w:rsidP="00E30456">
      <w:pPr>
        <w:spacing w:before="120" w:after="120"/>
        <w:jc w:val="both"/>
        <w:rPr>
          <w:szCs w:val="24"/>
        </w:rPr>
      </w:pPr>
      <w:r w:rsidRPr="007F338E">
        <w:rPr>
          <w:szCs w:val="24"/>
        </w:rPr>
        <w:t>Ayant</w:t>
      </w:r>
      <w:r>
        <w:rPr>
          <w:szCs w:val="24"/>
        </w:rPr>
        <w:t xml:space="preserve"> </w:t>
      </w:r>
      <w:r w:rsidRPr="007F338E">
        <w:rPr>
          <w:szCs w:val="24"/>
        </w:rPr>
        <w:t>côtoyé</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alors</w:t>
      </w:r>
      <w:r>
        <w:rPr>
          <w:szCs w:val="24"/>
        </w:rPr>
        <w:t xml:space="preserve"> </w:t>
      </w:r>
      <w:r w:rsidRPr="007F338E">
        <w:rPr>
          <w:szCs w:val="24"/>
        </w:rPr>
        <w:t>que</w:t>
      </w:r>
      <w:r>
        <w:rPr>
          <w:szCs w:val="24"/>
        </w:rPr>
        <w:t xml:space="preserve"> </w:t>
      </w:r>
      <w:r w:rsidRPr="007F338E">
        <w:rPr>
          <w:szCs w:val="24"/>
        </w:rPr>
        <w:t>celui-ci</w:t>
      </w:r>
      <w:r>
        <w:rPr>
          <w:szCs w:val="24"/>
        </w:rPr>
        <w:t xml:space="preserve"> </w:t>
      </w:r>
      <w:r w:rsidRPr="007F338E">
        <w:rPr>
          <w:szCs w:val="24"/>
        </w:rPr>
        <w:t>était</w:t>
      </w:r>
      <w:r>
        <w:rPr>
          <w:szCs w:val="24"/>
        </w:rPr>
        <w:t xml:space="preserve"> </w:t>
      </w:r>
      <w:r w:rsidRPr="007F338E">
        <w:rPr>
          <w:szCs w:val="24"/>
        </w:rPr>
        <w:t>en</w:t>
      </w:r>
      <w:r>
        <w:rPr>
          <w:szCs w:val="24"/>
        </w:rPr>
        <w:t xml:space="preserve"> </w:t>
      </w:r>
      <w:r w:rsidRPr="007F338E">
        <w:rPr>
          <w:szCs w:val="24"/>
        </w:rPr>
        <w:t>pleine</w:t>
      </w:r>
      <w:r>
        <w:rPr>
          <w:szCs w:val="24"/>
        </w:rPr>
        <w:t xml:space="preserve"> </w:t>
      </w:r>
      <w:r w:rsidRPr="007F338E">
        <w:rPr>
          <w:szCs w:val="24"/>
        </w:rPr>
        <w:t>r</w:t>
      </w:r>
      <w:r w:rsidRPr="007F338E">
        <w:rPr>
          <w:szCs w:val="24"/>
        </w:rPr>
        <w:t>é</w:t>
      </w:r>
      <w:r w:rsidRPr="007F338E">
        <w:rPr>
          <w:szCs w:val="24"/>
        </w:rPr>
        <w:t>daction</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habilitation,</w:t>
      </w:r>
      <w:r>
        <w:rPr>
          <w:szCs w:val="24"/>
        </w:rPr>
        <w:t xml:space="preserve"> </w:t>
      </w:r>
      <w:r w:rsidRPr="007F338E">
        <w:rPr>
          <w:szCs w:val="24"/>
        </w:rPr>
        <w:t>il</w:t>
      </w:r>
      <w:r>
        <w:rPr>
          <w:szCs w:val="24"/>
        </w:rPr>
        <w:t xml:space="preserve"> </w:t>
      </w:r>
      <w:r w:rsidRPr="007F338E">
        <w:rPr>
          <w:szCs w:val="24"/>
        </w:rPr>
        <w:t>évoque</w:t>
      </w:r>
      <w:r>
        <w:rPr>
          <w:szCs w:val="24"/>
        </w:rPr>
        <w:t xml:space="preserve"> </w:t>
      </w:r>
      <w:r w:rsidRPr="007F338E">
        <w:rPr>
          <w:szCs w:val="24"/>
        </w:rPr>
        <w:t>ainsi</w:t>
      </w:r>
      <w:r>
        <w:rPr>
          <w:szCs w:val="24"/>
        </w:rPr>
        <w:t xml:space="preserve"> </w:t>
      </w:r>
      <w:r w:rsidRPr="007F338E">
        <w:rPr>
          <w:szCs w:val="24"/>
        </w:rPr>
        <w:t>les</w:t>
      </w:r>
      <w:r>
        <w:rPr>
          <w:szCs w:val="24"/>
        </w:rPr>
        <w:t xml:space="preserve"> </w:t>
      </w:r>
      <w:r w:rsidRPr="007F338E">
        <w:rPr>
          <w:szCs w:val="24"/>
        </w:rPr>
        <w:t>quelques</w:t>
      </w:r>
      <w:r>
        <w:rPr>
          <w:szCs w:val="24"/>
        </w:rPr>
        <w:t xml:space="preserve"> </w:t>
      </w:r>
      <w:r w:rsidRPr="007F338E">
        <w:rPr>
          <w:szCs w:val="24"/>
        </w:rPr>
        <w:t>versions</w:t>
      </w:r>
      <w:r>
        <w:rPr>
          <w:szCs w:val="24"/>
        </w:rPr>
        <w:t xml:space="preserve"> </w:t>
      </w:r>
      <w:r w:rsidRPr="007F338E">
        <w:rPr>
          <w:szCs w:val="24"/>
        </w:rPr>
        <w:t>et</w:t>
      </w:r>
      <w:r>
        <w:rPr>
          <w:szCs w:val="24"/>
        </w:rPr>
        <w:t xml:space="preserve"> </w:t>
      </w:r>
      <w:r w:rsidRPr="007F338E">
        <w:rPr>
          <w:szCs w:val="24"/>
        </w:rPr>
        <w:t>parties</w:t>
      </w:r>
      <w:r>
        <w:rPr>
          <w:szCs w:val="24"/>
        </w:rPr>
        <w:t xml:space="preserve"> </w:t>
      </w:r>
      <w:r w:rsidRPr="007F338E">
        <w:rPr>
          <w:szCs w:val="24"/>
        </w:rPr>
        <w:t>de</w:t>
      </w:r>
      <w:r>
        <w:rPr>
          <w:szCs w:val="24"/>
        </w:rPr>
        <w:t xml:space="preserve"> </w:t>
      </w:r>
      <w:r w:rsidRPr="007F338E">
        <w:rPr>
          <w:szCs w:val="24"/>
        </w:rPr>
        <w:t>chapitres</w:t>
      </w:r>
      <w:r>
        <w:rPr>
          <w:szCs w:val="24"/>
        </w:rPr>
        <w:t xml:space="preserve"> </w:t>
      </w:r>
      <w:r w:rsidRPr="007F338E">
        <w:rPr>
          <w:szCs w:val="24"/>
        </w:rPr>
        <w:t>qu’il</w:t>
      </w:r>
      <w:r>
        <w:rPr>
          <w:szCs w:val="24"/>
        </w:rPr>
        <w:t xml:space="preserve"> </w:t>
      </w:r>
      <w:r w:rsidRPr="007F338E">
        <w:rPr>
          <w:szCs w:val="24"/>
        </w:rPr>
        <w:t>a</w:t>
      </w:r>
      <w:r>
        <w:rPr>
          <w:szCs w:val="24"/>
        </w:rPr>
        <w:t xml:space="preserve"> </w:t>
      </w:r>
      <w:r w:rsidRPr="007F338E">
        <w:rPr>
          <w:szCs w:val="24"/>
        </w:rPr>
        <w:t>eu</w:t>
      </w:r>
      <w:r>
        <w:rPr>
          <w:szCs w:val="24"/>
        </w:rPr>
        <w:t xml:space="preserve"> </w:t>
      </w:r>
      <w:r w:rsidRPr="007F338E">
        <w:rPr>
          <w:szCs w:val="24"/>
        </w:rPr>
        <w:t>en</w:t>
      </w:r>
      <w:r>
        <w:rPr>
          <w:szCs w:val="24"/>
        </w:rPr>
        <w:t xml:space="preserve"> </w:t>
      </w:r>
      <w:r w:rsidRPr="007F338E">
        <w:rPr>
          <w:szCs w:val="24"/>
        </w:rPr>
        <w:t>main,</w:t>
      </w:r>
      <w:r>
        <w:rPr>
          <w:szCs w:val="24"/>
        </w:rPr>
        <w:t xml:space="preserve"> </w:t>
      </w:r>
      <w:r w:rsidRPr="007F338E">
        <w:rPr>
          <w:szCs w:val="24"/>
        </w:rPr>
        <w:t>approfondissant</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art</w:t>
      </w:r>
      <w:r w:rsidRPr="007F338E">
        <w:rPr>
          <w:szCs w:val="24"/>
        </w:rPr>
        <w:t>i</w:t>
      </w:r>
      <w:r w:rsidRPr="007F338E">
        <w:rPr>
          <w:szCs w:val="24"/>
        </w:rPr>
        <w:t>cle</w:t>
      </w:r>
      <w:r>
        <w:rPr>
          <w:szCs w:val="24"/>
        </w:rPr>
        <w:t xml:space="preserve"> </w:t>
      </w:r>
      <w:r w:rsidRPr="007F338E">
        <w:rPr>
          <w:szCs w:val="24"/>
        </w:rPr>
        <w:t>les</w:t>
      </w:r>
      <w:r>
        <w:rPr>
          <w:szCs w:val="24"/>
        </w:rPr>
        <w:t xml:space="preserve"> </w:t>
      </w:r>
      <w:r w:rsidRPr="007F338E">
        <w:rPr>
          <w:szCs w:val="24"/>
        </w:rPr>
        <w:t>réflexions</w:t>
      </w:r>
      <w:r>
        <w:rPr>
          <w:szCs w:val="24"/>
        </w:rPr>
        <w:t xml:space="preserve"> </w:t>
      </w:r>
      <w:r w:rsidRPr="007F338E">
        <w:rPr>
          <w:szCs w:val="24"/>
        </w:rPr>
        <w:t>pointées</w:t>
      </w:r>
      <w:r>
        <w:rPr>
          <w:szCs w:val="24"/>
        </w:rPr>
        <w:t xml:space="preserve"> </w:t>
      </w:r>
      <w:r w:rsidRPr="007F338E">
        <w:rPr>
          <w:szCs w:val="24"/>
        </w:rPr>
        <w:t>par</w:t>
      </w:r>
      <w:r>
        <w:rPr>
          <w:szCs w:val="24"/>
        </w:rPr>
        <w:t xml:space="preserve"> </w:t>
      </w:r>
      <w:r w:rsidRPr="007F338E">
        <w:rPr>
          <w:szCs w:val="24"/>
        </w:rPr>
        <w:t>l’auteur</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requestionnant</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tour.</w:t>
      </w:r>
      <w:r>
        <w:rPr>
          <w:szCs w:val="24"/>
        </w:rPr>
        <w:t xml:space="preserve">  </w:t>
      </w:r>
    </w:p>
    <w:p w:rsidR="00E30456" w:rsidRPr="007F338E" w:rsidRDefault="00E30456" w:rsidP="00E30456">
      <w:pPr>
        <w:spacing w:before="120" w:after="120"/>
        <w:jc w:val="both"/>
        <w:rPr>
          <w:szCs w:val="24"/>
        </w:rPr>
      </w:pPr>
      <w:r w:rsidRPr="007F338E">
        <w:rPr>
          <w:szCs w:val="24"/>
        </w:rPr>
        <w:t>Faisant</w:t>
      </w:r>
      <w:r>
        <w:rPr>
          <w:szCs w:val="24"/>
        </w:rPr>
        <w:t xml:space="preserve"> </w:t>
      </w:r>
      <w:r w:rsidRPr="007F338E">
        <w:rPr>
          <w:szCs w:val="24"/>
        </w:rPr>
        <w:t>le</w:t>
      </w:r>
      <w:r>
        <w:rPr>
          <w:szCs w:val="24"/>
        </w:rPr>
        <w:t xml:space="preserve"> </w:t>
      </w:r>
      <w:r w:rsidRPr="007F338E">
        <w:rPr>
          <w:szCs w:val="24"/>
        </w:rPr>
        <w:t>pendant</w:t>
      </w:r>
      <w:r>
        <w:rPr>
          <w:szCs w:val="24"/>
        </w:rPr>
        <w:t xml:space="preserve"> « </w:t>
      </w:r>
      <w:r w:rsidRPr="007F338E">
        <w:rPr>
          <w:szCs w:val="24"/>
        </w:rPr>
        <w:t>à</w:t>
      </w:r>
      <w:r>
        <w:rPr>
          <w:szCs w:val="24"/>
        </w:rPr>
        <w:t xml:space="preserve"> </w:t>
      </w:r>
      <w:r w:rsidRPr="007F338E">
        <w:rPr>
          <w:szCs w:val="24"/>
        </w:rPr>
        <w:t>la</w:t>
      </w:r>
      <w:r>
        <w:rPr>
          <w:szCs w:val="24"/>
        </w:rPr>
        <w:t xml:space="preserve"> </w:t>
      </w:r>
      <w:r w:rsidRPr="007F338E">
        <w:rPr>
          <w:szCs w:val="24"/>
        </w:rPr>
        <w:t>préface</w:t>
      </w:r>
      <w:r>
        <w:rPr>
          <w:szCs w:val="24"/>
        </w:rPr>
        <w:t xml:space="preserve"> </w:t>
      </w:r>
      <w:r w:rsidRPr="007F338E">
        <w:rPr>
          <w:szCs w:val="24"/>
        </w:rPr>
        <w:t>amicale,</w:t>
      </w:r>
      <w:r>
        <w:rPr>
          <w:szCs w:val="24"/>
        </w:rPr>
        <w:t xml:space="preserve"> </w:t>
      </w:r>
      <w:r w:rsidRPr="007F338E">
        <w:rPr>
          <w:szCs w:val="24"/>
        </w:rPr>
        <w:t>pudique</w:t>
      </w:r>
      <w:r>
        <w:rPr>
          <w:szCs w:val="24"/>
        </w:rPr>
        <w:t xml:space="preserve"> </w:t>
      </w:r>
      <w:r w:rsidRPr="007F338E">
        <w:rPr>
          <w:szCs w:val="24"/>
        </w:rPr>
        <w:t>et</w:t>
      </w:r>
      <w:r>
        <w:rPr>
          <w:szCs w:val="24"/>
        </w:rPr>
        <w:t xml:space="preserve"> </w:t>
      </w:r>
      <w:r w:rsidRPr="007F338E">
        <w:rPr>
          <w:szCs w:val="24"/>
        </w:rPr>
        <w:t>heuristique</w:t>
      </w:r>
      <w:r>
        <w:rPr>
          <w:szCs w:val="24"/>
        </w:rPr>
        <w:t xml:space="preserve"> </w:t>
      </w:r>
      <w:r w:rsidRPr="007F338E">
        <w:rPr>
          <w:szCs w:val="24"/>
        </w:rPr>
        <w:t>de</w:t>
      </w:r>
      <w:r>
        <w:rPr>
          <w:szCs w:val="24"/>
        </w:rPr>
        <w:t xml:space="preserve"> </w:t>
      </w:r>
      <w:r w:rsidRPr="007F338E">
        <w:rPr>
          <w:szCs w:val="24"/>
        </w:rPr>
        <w:t>Francis</w:t>
      </w:r>
      <w:r>
        <w:rPr>
          <w:szCs w:val="24"/>
        </w:rPr>
        <w:t xml:space="preserve"> </w:t>
      </w:r>
      <w:r w:rsidRPr="007F338E">
        <w:rPr>
          <w:szCs w:val="24"/>
        </w:rPr>
        <w:t>de</w:t>
      </w:r>
      <w:r>
        <w:rPr>
          <w:szCs w:val="24"/>
        </w:rPr>
        <w:t xml:space="preserve"> </w:t>
      </w:r>
      <w:r w:rsidRPr="007F338E">
        <w:rPr>
          <w:szCs w:val="24"/>
        </w:rPr>
        <w:t>Chassey</w:t>
      </w:r>
      <w:r>
        <w:rPr>
          <w:szCs w:val="24"/>
        </w:rPr>
        <w:t> »</w:t>
      </w:r>
      <w:r w:rsidRPr="007F338E">
        <w:rPr>
          <w:szCs w:val="24"/>
        </w:rPr>
        <w:t>,</w:t>
      </w:r>
      <w:r>
        <w:rPr>
          <w:szCs w:val="24"/>
        </w:rPr>
        <w:t xml:space="preserve"> </w:t>
      </w:r>
      <w:r w:rsidRPr="007F338E">
        <w:rPr>
          <w:szCs w:val="24"/>
        </w:rPr>
        <w:t>Philippe</w:t>
      </w:r>
      <w:r>
        <w:rPr>
          <w:szCs w:val="24"/>
        </w:rPr>
        <w:t xml:space="preserve"> </w:t>
      </w:r>
      <w:r w:rsidRPr="007F338E">
        <w:rPr>
          <w:szCs w:val="24"/>
        </w:rPr>
        <w:t>Vitale</w:t>
      </w:r>
      <w:r>
        <w:rPr>
          <w:szCs w:val="24"/>
        </w:rPr>
        <w:t xml:space="preserve"> </w:t>
      </w:r>
      <w:r w:rsidRPr="007F338E">
        <w:rPr>
          <w:szCs w:val="24"/>
        </w:rPr>
        <w:t>n’a</w:t>
      </w:r>
      <w:r>
        <w:rPr>
          <w:szCs w:val="24"/>
        </w:rPr>
        <w:t xml:space="preserve"> </w:t>
      </w:r>
      <w:r w:rsidRPr="007F338E">
        <w:rPr>
          <w:szCs w:val="24"/>
        </w:rPr>
        <w:t>pas</w:t>
      </w:r>
      <w:r>
        <w:rPr>
          <w:szCs w:val="24"/>
        </w:rPr>
        <w:t xml:space="preserve"> </w:t>
      </w:r>
      <w:r w:rsidRPr="007F338E">
        <w:rPr>
          <w:szCs w:val="24"/>
        </w:rPr>
        <w:t>démérité</w:t>
      </w:r>
      <w:r>
        <w:rPr>
          <w:szCs w:val="24"/>
        </w:rPr>
        <w:t xml:space="preserve"> </w:t>
      </w:r>
      <w:r w:rsidRPr="007F338E">
        <w:rPr>
          <w:szCs w:val="24"/>
        </w:rPr>
        <w:t>en</w:t>
      </w:r>
      <w:r>
        <w:rPr>
          <w:szCs w:val="24"/>
        </w:rPr>
        <w:t xml:space="preserve"> </w:t>
      </w:r>
      <w:r w:rsidRPr="007F338E">
        <w:rPr>
          <w:szCs w:val="24"/>
        </w:rPr>
        <w:t>rédigeant</w:t>
      </w:r>
      <w:r>
        <w:rPr>
          <w:szCs w:val="24"/>
        </w:rPr>
        <w:t xml:space="preserve"> </w:t>
      </w:r>
      <w:r w:rsidRPr="007F338E">
        <w:rPr>
          <w:szCs w:val="24"/>
        </w:rPr>
        <w:t>quant</w:t>
      </w:r>
      <w:r>
        <w:rPr>
          <w:szCs w:val="24"/>
        </w:rPr>
        <w:t xml:space="preserve"> </w:t>
      </w:r>
      <w:r w:rsidRPr="007F338E">
        <w:rPr>
          <w:szCs w:val="24"/>
        </w:rPr>
        <w:t>à</w:t>
      </w:r>
      <w:r>
        <w:rPr>
          <w:szCs w:val="24"/>
        </w:rPr>
        <w:t xml:space="preserve"> </w:t>
      </w:r>
      <w:r w:rsidRPr="007F338E">
        <w:rPr>
          <w:szCs w:val="24"/>
        </w:rPr>
        <w:t>lui</w:t>
      </w:r>
      <w:r>
        <w:rPr>
          <w:szCs w:val="24"/>
        </w:rPr>
        <w:t xml:space="preserve"> </w:t>
      </w:r>
      <w:r w:rsidRPr="007F338E">
        <w:rPr>
          <w:szCs w:val="24"/>
        </w:rPr>
        <w:t>la</w:t>
      </w:r>
      <w:r>
        <w:rPr>
          <w:szCs w:val="24"/>
        </w:rPr>
        <w:t xml:space="preserve"> </w:t>
      </w:r>
      <w:r w:rsidRPr="007F338E">
        <w:rPr>
          <w:szCs w:val="24"/>
        </w:rPr>
        <w:t>postface</w:t>
      </w:r>
      <w:r>
        <w:rPr>
          <w:szCs w:val="24"/>
        </w:rPr>
        <w:t xml:space="preserve"> </w:t>
      </w:r>
      <w:r w:rsidRPr="007F338E">
        <w:rPr>
          <w:szCs w:val="24"/>
        </w:rPr>
        <w:t>de</w:t>
      </w:r>
      <w:r>
        <w:rPr>
          <w:szCs w:val="24"/>
        </w:rPr>
        <w:t xml:space="preserve"> </w:t>
      </w:r>
      <w:r w:rsidRPr="007F338E">
        <w:rPr>
          <w:szCs w:val="24"/>
        </w:rPr>
        <w:t>cet</w:t>
      </w:r>
      <w:r>
        <w:rPr>
          <w:szCs w:val="24"/>
        </w:rPr>
        <w:t xml:space="preserve"> </w:t>
      </w:r>
      <w:r w:rsidRPr="007F338E">
        <w:rPr>
          <w:szCs w:val="24"/>
        </w:rPr>
        <w:t>ouvrage.</w:t>
      </w:r>
      <w:r>
        <w:rPr>
          <w:szCs w:val="24"/>
        </w:rPr>
        <w:t xml:space="preserve"> </w:t>
      </w:r>
      <w:r w:rsidRPr="007F338E">
        <w:rPr>
          <w:szCs w:val="24"/>
        </w:rPr>
        <w:t>Il</w:t>
      </w:r>
      <w:r>
        <w:rPr>
          <w:szCs w:val="24"/>
        </w:rPr>
        <w:t xml:space="preserve"> </w:t>
      </w:r>
      <w:r w:rsidRPr="007F338E">
        <w:rPr>
          <w:szCs w:val="24"/>
        </w:rPr>
        <w:t>a,</w:t>
      </w:r>
      <w:r>
        <w:rPr>
          <w:szCs w:val="24"/>
        </w:rPr>
        <w:t xml:space="preserve"> </w:t>
      </w:r>
      <w:r w:rsidRPr="007F338E">
        <w:rPr>
          <w:szCs w:val="24"/>
        </w:rPr>
        <w:t>pour</w:t>
      </w:r>
      <w:r>
        <w:rPr>
          <w:szCs w:val="24"/>
        </w:rPr>
        <w:t xml:space="preserve"> </w:t>
      </w:r>
      <w:r w:rsidRPr="007F338E">
        <w:rPr>
          <w:szCs w:val="24"/>
        </w:rPr>
        <w:t>sa</w:t>
      </w:r>
      <w:r>
        <w:rPr>
          <w:szCs w:val="24"/>
        </w:rPr>
        <w:t xml:space="preserve"> </w:t>
      </w:r>
      <w:r w:rsidRPr="007F338E">
        <w:rPr>
          <w:szCs w:val="24"/>
        </w:rPr>
        <w:t>part,</w:t>
      </w:r>
      <w:r>
        <w:rPr>
          <w:szCs w:val="24"/>
        </w:rPr>
        <w:t xml:space="preserve"> </w:t>
      </w:r>
      <w:r w:rsidRPr="007F338E">
        <w:rPr>
          <w:szCs w:val="24"/>
        </w:rPr>
        <w:t>plus</w:t>
      </w:r>
      <w:r>
        <w:rPr>
          <w:szCs w:val="24"/>
        </w:rPr>
        <w:t xml:space="preserve"> </w:t>
      </w:r>
      <w:r w:rsidRPr="007F338E">
        <w:rPr>
          <w:szCs w:val="24"/>
        </w:rPr>
        <w:t>longu</w:t>
      </w:r>
      <w:r w:rsidRPr="007F338E">
        <w:rPr>
          <w:szCs w:val="24"/>
        </w:rPr>
        <w:t>e</w:t>
      </w:r>
      <w:r w:rsidRPr="007F338E">
        <w:rPr>
          <w:szCs w:val="24"/>
        </w:rPr>
        <w:t>ment</w:t>
      </w:r>
      <w:r>
        <w:rPr>
          <w:szCs w:val="24"/>
        </w:rPr>
        <w:t xml:space="preserve"> </w:t>
      </w:r>
      <w:r w:rsidRPr="007F338E">
        <w:rPr>
          <w:szCs w:val="24"/>
        </w:rPr>
        <w:t>connu</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Il</w:t>
      </w:r>
      <w:r>
        <w:rPr>
          <w:szCs w:val="24"/>
        </w:rPr>
        <w:t xml:space="preserve"> </w:t>
      </w:r>
      <w:r w:rsidRPr="007F338E">
        <w:rPr>
          <w:szCs w:val="24"/>
        </w:rPr>
        <w:t>en</w:t>
      </w:r>
      <w:r>
        <w:rPr>
          <w:szCs w:val="24"/>
        </w:rPr>
        <w:t xml:space="preserve"> </w:t>
      </w:r>
      <w:r w:rsidRPr="007F338E">
        <w:rPr>
          <w:szCs w:val="24"/>
        </w:rPr>
        <w:t>a</w:t>
      </w:r>
      <w:r>
        <w:rPr>
          <w:szCs w:val="24"/>
        </w:rPr>
        <w:t xml:space="preserve"> </w:t>
      </w:r>
      <w:r w:rsidRPr="007F338E">
        <w:rPr>
          <w:szCs w:val="24"/>
        </w:rPr>
        <w:t>en</w:t>
      </w:r>
      <w:r>
        <w:rPr>
          <w:szCs w:val="24"/>
        </w:rPr>
        <w:t xml:space="preserve"> </w:t>
      </w:r>
      <w:r w:rsidRPr="007F338E">
        <w:rPr>
          <w:szCs w:val="24"/>
        </w:rPr>
        <w:t>quelque</w:t>
      </w:r>
      <w:r>
        <w:rPr>
          <w:szCs w:val="24"/>
        </w:rPr>
        <w:t xml:space="preserve"> </w:t>
      </w:r>
      <w:r w:rsidRPr="007F338E">
        <w:rPr>
          <w:szCs w:val="24"/>
        </w:rPr>
        <w:t>sorte</w:t>
      </w:r>
      <w:r>
        <w:rPr>
          <w:szCs w:val="24"/>
        </w:rPr>
        <w:t xml:space="preserve"> </w:t>
      </w:r>
      <w:r w:rsidRPr="007F338E">
        <w:rPr>
          <w:szCs w:val="24"/>
        </w:rPr>
        <w:t>les</w:t>
      </w:r>
      <w:r>
        <w:rPr>
          <w:szCs w:val="24"/>
        </w:rPr>
        <w:t xml:space="preserve"> </w:t>
      </w:r>
      <w:r w:rsidRPr="007F338E">
        <w:rPr>
          <w:szCs w:val="24"/>
        </w:rPr>
        <w:t>deux</w:t>
      </w:r>
      <w:r>
        <w:rPr>
          <w:szCs w:val="24"/>
        </w:rPr>
        <w:t xml:space="preserve"> </w:t>
      </w:r>
      <w:r w:rsidRPr="007F338E">
        <w:rPr>
          <w:szCs w:val="24"/>
        </w:rPr>
        <w:t>faces</w:t>
      </w:r>
      <w:r>
        <w:rPr>
          <w:szCs w:val="24"/>
        </w:rPr>
        <w:t xml:space="preserve"> </w:t>
      </w:r>
      <w:r w:rsidRPr="007F338E">
        <w:rPr>
          <w:szCs w:val="24"/>
        </w:rPr>
        <w:t>d’un</w:t>
      </w:r>
      <w:r>
        <w:rPr>
          <w:szCs w:val="24"/>
        </w:rPr>
        <w:t xml:space="preserve"> </w:t>
      </w:r>
      <w:r w:rsidRPr="007F338E">
        <w:rPr>
          <w:szCs w:val="24"/>
        </w:rPr>
        <w:t>même</w:t>
      </w:r>
      <w:r>
        <w:rPr>
          <w:szCs w:val="24"/>
        </w:rPr>
        <w:t xml:space="preserve"> </w:t>
      </w:r>
      <w:r w:rsidRPr="007F338E">
        <w:rPr>
          <w:szCs w:val="24"/>
        </w:rPr>
        <w:t>miroir,</w:t>
      </w:r>
      <w:r>
        <w:rPr>
          <w:szCs w:val="24"/>
        </w:rPr>
        <w:t xml:space="preserve"> </w:t>
      </w:r>
      <w:r w:rsidRPr="007F338E">
        <w:rPr>
          <w:szCs w:val="24"/>
        </w:rPr>
        <w:t>ayant</w:t>
      </w:r>
      <w:r>
        <w:rPr>
          <w:szCs w:val="24"/>
        </w:rPr>
        <w:t xml:space="preserve"> </w:t>
      </w:r>
      <w:r w:rsidRPr="007F338E">
        <w:rPr>
          <w:szCs w:val="24"/>
        </w:rPr>
        <w:t>été</w:t>
      </w:r>
      <w:r>
        <w:rPr>
          <w:szCs w:val="24"/>
        </w:rPr>
        <w:t xml:space="preserve"> </w:t>
      </w:r>
      <w:r w:rsidRPr="007F338E">
        <w:rPr>
          <w:szCs w:val="24"/>
        </w:rPr>
        <w:t>l’étudiant</w:t>
      </w:r>
      <w:r>
        <w:rPr>
          <w:szCs w:val="24"/>
        </w:rPr>
        <w:t xml:space="preserve"> </w:t>
      </w:r>
      <w:r w:rsidRPr="007F338E">
        <w:rPr>
          <w:szCs w:val="24"/>
        </w:rPr>
        <w:t>de</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avant</w:t>
      </w:r>
      <w:r>
        <w:rPr>
          <w:szCs w:val="24"/>
        </w:rPr>
        <w:t xml:space="preserve"> </w:t>
      </w:r>
      <w:r w:rsidRPr="007F338E">
        <w:rPr>
          <w:szCs w:val="24"/>
        </w:rPr>
        <w:t>d’en</w:t>
      </w:r>
      <w:r>
        <w:rPr>
          <w:szCs w:val="24"/>
        </w:rPr>
        <w:t xml:space="preserve"> </w:t>
      </w:r>
      <w:r w:rsidRPr="007F338E">
        <w:rPr>
          <w:szCs w:val="24"/>
        </w:rPr>
        <w:t>être</w:t>
      </w:r>
      <w:r>
        <w:rPr>
          <w:szCs w:val="24"/>
        </w:rPr>
        <w:t xml:space="preserve"> </w:t>
      </w:r>
      <w:r w:rsidRPr="007F338E">
        <w:rPr>
          <w:szCs w:val="24"/>
        </w:rPr>
        <w:t>le</w:t>
      </w:r>
      <w:r>
        <w:rPr>
          <w:szCs w:val="24"/>
        </w:rPr>
        <w:t xml:space="preserve"> </w:t>
      </w:r>
      <w:r w:rsidRPr="007F338E">
        <w:rPr>
          <w:szCs w:val="24"/>
        </w:rPr>
        <w:t>collègue</w:t>
      </w:r>
      <w:r>
        <w:rPr>
          <w:szCs w:val="24"/>
        </w:rPr>
        <w:t xml:space="preserve"> </w:t>
      </w:r>
      <w:r w:rsidRPr="007F338E">
        <w:rPr>
          <w:szCs w:val="24"/>
        </w:rPr>
        <w:t>enseignant-chercheur</w:t>
      </w:r>
      <w:r>
        <w:rPr>
          <w:szCs w:val="24"/>
        </w:rPr>
        <w:t xml:space="preserve"> </w:t>
      </w:r>
      <w:r w:rsidRPr="007F338E">
        <w:rPr>
          <w:szCs w:val="24"/>
        </w:rPr>
        <w:t>au</w:t>
      </w:r>
      <w:r>
        <w:rPr>
          <w:szCs w:val="24"/>
        </w:rPr>
        <w:t xml:space="preserve"> </w:t>
      </w:r>
      <w:r w:rsidRPr="007F338E">
        <w:rPr>
          <w:szCs w:val="24"/>
        </w:rPr>
        <w:t>département</w:t>
      </w:r>
      <w:r>
        <w:rPr>
          <w:szCs w:val="24"/>
        </w:rPr>
        <w:t xml:space="preserve"> </w:t>
      </w:r>
      <w:r w:rsidRPr="007F338E">
        <w:rPr>
          <w:szCs w:val="24"/>
        </w:rPr>
        <w:t>de</w:t>
      </w:r>
      <w:r>
        <w:rPr>
          <w:szCs w:val="24"/>
        </w:rPr>
        <w:t xml:space="preserve"> </w:t>
      </w:r>
      <w:r w:rsidRPr="007F338E">
        <w:rPr>
          <w:szCs w:val="24"/>
        </w:rPr>
        <w:t>sociologie</w:t>
      </w:r>
      <w:r>
        <w:rPr>
          <w:szCs w:val="24"/>
        </w:rPr>
        <w:t xml:space="preserve"> </w:t>
      </w:r>
      <w:r w:rsidRPr="007F338E">
        <w:rPr>
          <w:szCs w:val="24"/>
        </w:rPr>
        <w:t>de</w:t>
      </w:r>
      <w:r>
        <w:rPr>
          <w:szCs w:val="24"/>
        </w:rPr>
        <w:t xml:space="preserve"> </w:t>
      </w:r>
      <w:r w:rsidRPr="007F338E">
        <w:rPr>
          <w:szCs w:val="24"/>
        </w:rPr>
        <w:t>l’université</w:t>
      </w:r>
      <w:r>
        <w:rPr>
          <w:szCs w:val="24"/>
        </w:rPr>
        <w:t xml:space="preserve"> </w:t>
      </w:r>
      <w:r w:rsidRPr="007F338E">
        <w:rPr>
          <w:szCs w:val="24"/>
        </w:rPr>
        <w:t>de</w:t>
      </w:r>
      <w:r>
        <w:rPr>
          <w:szCs w:val="24"/>
        </w:rPr>
        <w:t xml:space="preserve"> </w:t>
      </w:r>
      <w:r w:rsidRPr="007F338E">
        <w:rPr>
          <w:szCs w:val="24"/>
        </w:rPr>
        <w:t>Provence</w:t>
      </w:r>
      <w:r>
        <w:rPr>
          <w:szCs w:val="24"/>
        </w:rPr>
        <w:t xml:space="preserve"> </w:t>
      </w:r>
      <w:r w:rsidRPr="007F338E">
        <w:rPr>
          <w:szCs w:val="24"/>
        </w:rPr>
        <w:t>et</w:t>
      </w:r>
      <w:r>
        <w:rPr>
          <w:szCs w:val="24"/>
        </w:rPr>
        <w:t xml:space="preserve"> </w:t>
      </w:r>
      <w:r w:rsidRPr="007F338E">
        <w:rPr>
          <w:szCs w:val="24"/>
        </w:rPr>
        <w:t>au</w:t>
      </w:r>
      <w:r>
        <w:rPr>
          <w:szCs w:val="24"/>
        </w:rPr>
        <w:t xml:space="preserve"> </w:t>
      </w:r>
      <w:r w:rsidRPr="007F338E">
        <w:rPr>
          <w:szCs w:val="24"/>
        </w:rPr>
        <w:t>Laboratoire</w:t>
      </w:r>
      <w:r>
        <w:rPr>
          <w:szCs w:val="24"/>
        </w:rPr>
        <w:t xml:space="preserve"> </w:t>
      </w:r>
      <w:r w:rsidRPr="007F338E">
        <w:rPr>
          <w:szCs w:val="24"/>
        </w:rPr>
        <w:t>méditerranéen</w:t>
      </w:r>
      <w:r>
        <w:rPr>
          <w:szCs w:val="24"/>
        </w:rPr>
        <w:t xml:space="preserve"> </w:t>
      </w:r>
      <w:r w:rsidRPr="007F338E">
        <w:rPr>
          <w:szCs w:val="24"/>
        </w:rPr>
        <w:t>de</w:t>
      </w:r>
      <w:r>
        <w:rPr>
          <w:szCs w:val="24"/>
        </w:rPr>
        <w:t xml:space="preserve"> </w:t>
      </w:r>
      <w:r w:rsidRPr="007F338E">
        <w:rPr>
          <w:szCs w:val="24"/>
        </w:rPr>
        <w:t>sociol</w:t>
      </w:r>
      <w:r w:rsidRPr="007F338E">
        <w:rPr>
          <w:szCs w:val="24"/>
        </w:rPr>
        <w:t>o</w:t>
      </w:r>
      <w:r w:rsidRPr="007F338E">
        <w:rPr>
          <w:szCs w:val="24"/>
        </w:rPr>
        <w:t>gie</w:t>
      </w:r>
      <w:r>
        <w:rPr>
          <w:szCs w:val="24"/>
        </w:rPr>
        <w:t xml:space="preserve"> </w:t>
      </w:r>
      <w:r w:rsidRPr="007F338E">
        <w:rPr>
          <w:szCs w:val="24"/>
        </w:rPr>
        <w:t>(LAMES)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Maison</w:t>
      </w:r>
      <w:r>
        <w:rPr>
          <w:szCs w:val="24"/>
        </w:rPr>
        <w:t xml:space="preserve"> </w:t>
      </w:r>
      <w:r w:rsidRPr="007F338E">
        <w:rPr>
          <w:szCs w:val="24"/>
        </w:rPr>
        <w:t>méditerranéenne</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d’Aix-en-Provence.</w:t>
      </w:r>
      <w:r>
        <w:rPr>
          <w:szCs w:val="24"/>
        </w:rPr>
        <w:t xml:space="preserve"> </w:t>
      </w:r>
      <w:r w:rsidRPr="007F338E">
        <w:rPr>
          <w:szCs w:val="24"/>
        </w:rPr>
        <w:t>Il</w:t>
      </w:r>
      <w:r>
        <w:rPr>
          <w:szCs w:val="24"/>
        </w:rPr>
        <w:t xml:space="preserve"> </w:t>
      </w:r>
      <w:r w:rsidRPr="007F338E">
        <w:rPr>
          <w:szCs w:val="24"/>
        </w:rPr>
        <w:t>nous</w:t>
      </w:r>
      <w:r>
        <w:rPr>
          <w:szCs w:val="24"/>
        </w:rPr>
        <w:t xml:space="preserve"> </w:t>
      </w:r>
      <w:r w:rsidRPr="007F338E">
        <w:rPr>
          <w:szCs w:val="24"/>
        </w:rPr>
        <w:t>explique</w:t>
      </w:r>
      <w:r>
        <w:rPr>
          <w:szCs w:val="24"/>
        </w:rPr>
        <w:t xml:space="preserve"> </w:t>
      </w:r>
      <w:r w:rsidRPr="007F338E">
        <w:rPr>
          <w:szCs w:val="24"/>
        </w:rPr>
        <w:t>ainsi</w:t>
      </w:r>
      <w:r>
        <w:rPr>
          <w:szCs w:val="24"/>
        </w:rPr>
        <w:t xml:space="preserve"> :  </w:t>
      </w:r>
    </w:p>
    <w:p w:rsidR="00E30456" w:rsidRPr="007F338E" w:rsidRDefault="00E30456" w:rsidP="00E30456">
      <w:pPr>
        <w:spacing w:before="120" w:after="120"/>
        <w:jc w:val="both"/>
        <w:rPr>
          <w:szCs w:val="24"/>
        </w:rPr>
      </w:pPr>
      <w:r>
        <w:rPr>
          <w:szCs w:val="24"/>
        </w:rPr>
        <w:t>« </w:t>
      </w:r>
      <w:r w:rsidRPr="007F338E">
        <w:rPr>
          <w:szCs w:val="24"/>
        </w:rPr>
        <w:t>Étudiant,</w:t>
      </w:r>
      <w:r>
        <w:rPr>
          <w:szCs w:val="24"/>
        </w:rPr>
        <w:t xml:space="preserve"> </w:t>
      </w:r>
      <w:r w:rsidRPr="007F338E">
        <w:rPr>
          <w:szCs w:val="24"/>
        </w:rPr>
        <w:t>j'avais</w:t>
      </w:r>
      <w:r>
        <w:rPr>
          <w:szCs w:val="24"/>
        </w:rPr>
        <w:t xml:space="preserve"> </w:t>
      </w:r>
      <w:r w:rsidRPr="007F338E">
        <w:rPr>
          <w:szCs w:val="24"/>
        </w:rPr>
        <w:t>[…]</w:t>
      </w:r>
      <w:r>
        <w:rPr>
          <w:szCs w:val="24"/>
        </w:rPr>
        <w:t xml:space="preserve"> </w:t>
      </w:r>
      <w:r w:rsidRPr="007F338E">
        <w:rPr>
          <w:szCs w:val="24"/>
        </w:rPr>
        <w:t>été</w:t>
      </w:r>
      <w:r>
        <w:rPr>
          <w:szCs w:val="24"/>
        </w:rPr>
        <w:t xml:space="preserve"> </w:t>
      </w:r>
      <w:r w:rsidRPr="007F338E">
        <w:rPr>
          <w:szCs w:val="24"/>
        </w:rPr>
        <w:t>très</w:t>
      </w:r>
      <w:r>
        <w:rPr>
          <w:szCs w:val="24"/>
        </w:rPr>
        <w:t xml:space="preserve"> </w:t>
      </w:r>
      <w:r w:rsidRPr="007F338E">
        <w:rPr>
          <w:szCs w:val="24"/>
        </w:rPr>
        <w:t>intéressé</w:t>
      </w:r>
      <w:r>
        <w:rPr>
          <w:szCs w:val="24"/>
        </w:rPr>
        <w:t xml:space="preserve"> </w:t>
      </w:r>
      <w:r w:rsidRPr="007F338E">
        <w:rPr>
          <w:szCs w:val="24"/>
        </w:rPr>
        <w:t>par</w:t>
      </w:r>
      <w:r>
        <w:rPr>
          <w:szCs w:val="24"/>
        </w:rPr>
        <w:t xml:space="preserve"> </w:t>
      </w:r>
      <w:r w:rsidRPr="007F338E">
        <w:rPr>
          <w:szCs w:val="24"/>
        </w:rPr>
        <w:t>ses</w:t>
      </w:r>
      <w:r>
        <w:rPr>
          <w:szCs w:val="24"/>
        </w:rPr>
        <w:t xml:space="preserve"> </w:t>
      </w:r>
      <w:r w:rsidRPr="007F338E">
        <w:rPr>
          <w:szCs w:val="24"/>
        </w:rPr>
        <w:t>cours,</w:t>
      </w:r>
      <w:r>
        <w:rPr>
          <w:szCs w:val="24"/>
        </w:rPr>
        <w:t xml:space="preserve"> </w:t>
      </w:r>
      <w:r w:rsidRPr="007F338E">
        <w:rPr>
          <w:szCs w:val="24"/>
        </w:rPr>
        <w:t>alors</w:t>
      </w:r>
      <w:r>
        <w:rPr>
          <w:szCs w:val="24"/>
        </w:rPr>
        <w:t xml:space="preserve"> </w:t>
      </w:r>
      <w:r w:rsidRPr="007F338E">
        <w:rPr>
          <w:szCs w:val="24"/>
        </w:rPr>
        <w:t>labell</w:t>
      </w:r>
      <w:r w:rsidRPr="007F338E">
        <w:rPr>
          <w:szCs w:val="24"/>
        </w:rPr>
        <w:t>i</w:t>
      </w:r>
      <w:r w:rsidRPr="007F338E">
        <w:rPr>
          <w:szCs w:val="24"/>
        </w:rPr>
        <w:t>sés</w:t>
      </w:r>
      <w:r>
        <w:rPr>
          <w:szCs w:val="24"/>
        </w:rPr>
        <w:t xml:space="preserve"> </w:t>
      </w:r>
      <w:r w:rsidRPr="007F338E">
        <w:rPr>
          <w:i/>
          <w:iCs/>
          <w:szCs w:val="24"/>
        </w:rPr>
        <w:t>Sociologie</w:t>
      </w:r>
      <w:r>
        <w:rPr>
          <w:i/>
          <w:iCs/>
          <w:szCs w:val="24"/>
        </w:rPr>
        <w:t xml:space="preserve"> </w:t>
      </w:r>
      <w:r w:rsidRPr="007F338E">
        <w:rPr>
          <w:i/>
          <w:iCs/>
          <w:szCs w:val="24"/>
        </w:rPr>
        <w:t>du</w:t>
      </w:r>
      <w:r>
        <w:rPr>
          <w:i/>
          <w:iCs/>
          <w:szCs w:val="24"/>
        </w:rPr>
        <w:t xml:space="preserve"> </w:t>
      </w:r>
      <w:r w:rsidRPr="007F338E">
        <w:rPr>
          <w:i/>
          <w:iCs/>
          <w:szCs w:val="24"/>
        </w:rPr>
        <w:t>tiers</w:t>
      </w:r>
      <w:r>
        <w:rPr>
          <w:i/>
          <w:iCs/>
          <w:szCs w:val="24"/>
        </w:rPr>
        <w:t xml:space="preserve"> </w:t>
      </w:r>
      <w:r w:rsidRPr="007F338E">
        <w:rPr>
          <w:i/>
          <w:iCs/>
          <w:szCs w:val="24"/>
        </w:rPr>
        <w:t>monde</w:t>
      </w:r>
      <w:r>
        <w:rPr>
          <w:szCs w:val="24"/>
        </w:rPr>
        <w:t xml:space="preserve"> </w:t>
      </w:r>
      <w:r w:rsidRPr="007F338E">
        <w:rPr>
          <w:szCs w:val="24"/>
        </w:rPr>
        <w:t>où</w:t>
      </w:r>
      <w:r>
        <w:rPr>
          <w:szCs w:val="24"/>
        </w:rPr>
        <w:t xml:space="preserve"> </w:t>
      </w:r>
      <w:r w:rsidRPr="007F338E">
        <w:rPr>
          <w:szCs w:val="24"/>
        </w:rPr>
        <w:t>nous</w:t>
      </w:r>
      <w:r>
        <w:rPr>
          <w:szCs w:val="24"/>
        </w:rPr>
        <w:t xml:space="preserve"> </w:t>
      </w:r>
      <w:r w:rsidRPr="007F338E">
        <w:rPr>
          <w:szCs w:val="24"/>
        </w:rPr>
        <w:t>étaient</w:t>
      </w:r>
      <w:r>
        <w:rPr>
          <w:szCs w:val="24"/>
        </w:rPr>
        <w:t xml:space="preserve"> </w:t>
      </w:r>
      <w:r w:rsidRPr="007F338E">
        <w:rPr>
          <w:szCs w:val="24"/>
        </w:rPr>
        <w:t>présentés</w:t>
      </w:r>
      <w:r>
        <w:rPr>
          <w:szCs w:val="24"/>
        </w:rPr>
        <w:t xml:space="preserve"> </w:t>
      </w:r>
      <w:r w:rsidRPr="007F338E">
        <w:rPr>
          <w:szCs w:val="24"/>
        </w:rPr>
        <w:t>successiv</w:t>
      </w:r>
      <w:r w:rsidRPr="007F338E">
        <w:rPr>
          <w:szCs w:val="24"/>
        </w:rPr>
        <w:t>e</w:t>
      </w:r>
      <w:r w:rsidRPr="007F338E">
        <w:rPr>
          <w:szCs w:val="24"/>
        </w:rPr>
        <w:t>ment</w:t>
      </w:r>
      <w:r>
        <w:rPr>
          <w:szCs w:val="24"/>
        </w:rPr>
        <w:t xml:space="preserve"> </w:t>
      </w:r>
      <w:r w:rsidRPr="007F338E">
        <w:rPr>
          <w:szCs w:val="24"/>
        </w:rPr>
        <w:t>les</w:t>
      </w:r>
      <w:r>
        <w:rPr>
          <w:szCs w:val="24"/>
        </w:rPr>
        <w:t xml:space="preserve"> </w:t>
      </w:r>
      <w:r w:rsidRPr="007F338E">
        <w:rPr>
          <w:szCs w:val="24"/>
        </w:rPr>
        <w:t>pensées</w:t>
      </w:r>
      <w:r>
        <w:rPr>
          <w:szCs w:val="24"/>
        </w:rPr>
        <w:t xml:space="preserve"> </w:t>
      </w:r>
      <w:r w:rsidRPr="007F338E">
        <w:rPr>
          <w:szCs w:val="24"/>
        </w:rPr>
        <w:t>de</w:t>
      </w:r>
      <w:r>
        <w:rPr>
          <w:szCs w:val="24"/>
        </w:rPr>
        <w:t xml:space="preserve"> </w:t>
      </w:r>
      <w:r w:rsidRPr="007F338E">
        <w:rPr>
          <w:szCs w:val="24"/>
        </w:rPr>
        <w:t>Louis</w:t>
      </w:r>
      <w:r>
        <w:rPr>
          <w:szCs w:val="24"/>
        </w:rPr>
        <w:t xml:space="preserve"> </w:t>
      </w:r>
      <w:r w:rsidRPr="007F338E">
        <w:rPr>
          <w:szCs w:val="24"/>
        </w:rPr>
        <w:t>Dumont,</w:t>
      </w:r>
      <w:r>
        <w:rPr>
          <w:szCs w:val="24"/>
        </w:rPr>
        <w:t xml:space="preserve"> </w:t>
      </w:r>
      <w:r w:rsidRPr="007F338E">
        <w:rPr>
          <w:szCs w:val="24"/>
        </w:rPr>
        <w:t>Maurice</w:t>
      </w:r>
      <w:r>
        <w:rPr>
          <w:szCs w:val="24"/>
        </w:rPr>
        <w:t xml:space="preserve"> </w:t>
      </w:r>
      <w:r w:rsidRPr="007F338E">
        <w:rPr>
          <w:szCs w:val="24"/>
        </w:rPr>
        <w:t>Godelier,</w:t>
      </w:r>
      <w:r>
        <w:rPr>
          <w:szCs w:val="24"/>
        </w:rPr>
        <w:t xml:space="preserve"> </w:t>
      </w:r>
      <w:r w:rsidRPr="007F338E">
        <w:rPr>
          <w:szCs w:val="24"/>
        </w:rPr>
        <w:t>Rosa</w:t>
      </w:r>
      <w:r>
        <w:rPr>
          <w:szCs w:val="24"/>
        </w:rPr>
        <w:t xml:space="preserve"> </w:t>
      </w:r>
      <w:r w:rsidRPr="007F338E">
        <w:rPr>
          <w:szCs w:val="24"/>
        </w:rPr>
        <w:t>Luxe</w:t>
      </w:r>
      <w:r w:rsidRPr="007F338E">
        <w:rPr>
          <w:szCs w:val="24"/>
        </w:rPr>
        <w:t>m</w:t>
      </w:r>
      <w:r w:rsidRPr="007F338E">
        <w:rPr>
          <w:szCs w:val="24"/>
        </w:rPr>
        <w:t>burg,</w:t>
      </w:r>
      <w:r>
        <w:rPr>
          <w:szCs w:val="24"/>
        </w:rPr>
        <w:t xml:space="preserve"> </w:t>
      </w:r>
      <w:r w:rsidRPr="007F338E">
        <w:rPr>
          <w:szCs w:val="24"/>
        </w:rPr>
        <w:t>Karl</w:t>
      </w:r>
      <w:r>
        <w:rPr>
          <w:szCs w:val="24"/>
        </w:rPr>
        <w:t xml:space="preserve"> </w:t>
      </w:r>
      <w:r w:rsidRPr="007F338E">
        <w:rPr>
          <w:szCs w:val="24"/>
        </w:rPr>
        <w:t>Marx,</w:t>
      </w:r>
      <w:r>
        <w:rPr>
          <w:szCs w:val="24"/>
        </w:rPr>
        <w:t xml:space="preserve"> </w:t>
      </w:r>
      <w:r w:rsidRPr="007F338E">
        <w:rPr>
          <w:szCs w:val="24"/>
        </w:rPr>
        <w:t>de</w:t>
      </w:r>
      <w:r>
        <w:rPr>
          <w:szCs w:val="24"/>
        </w:rPr>
        <w:t xml:space="preserve"> </w:t>
      </w:r>
      <w:r w:rsidRPr="007F338E">
        <w:rPr>
          <w:szCs w:val="24"/>
        </w:rPr>
        <w:t>l'École</w:t>
      </w:r>
      <w:r>
        <w:rPr>
          <w:szCs w:val="24"/>
        </w:rPr>
        <w:t xml:space="preserve"> </w:t>
      </w:r>
      <w:r w:rsidRPr="007F338E">
        <w:rPr>
          <w:szCs w:val="24"/>
        </w:rPr>
        <w:t>de</w:t>
      </w:r>
      <w:r>
        <w:rPr>
          <w:szCs w:val="24"/>
        </w:rPr>
        <w:t xml:space="preserve"> </w:t>
      </w:r>
      <w:r w:rsidRPr="007F338E">
        <w:rPr>
          <w:szCs w:val="24"/>
        </w:rPr>
        <w:t>Francfort…</w:t>
      </w:r>
      <w:r>
        <w:rPr>
          <w:szCs w:val="24"/>
        </w:rPr>
        <w:t xml:space="preserve"> </w:t>
      </w:r>
      <w:r w:rsidRPr="007F338E">
        <w:rPr>
          <w:szCs w:val="24"/>
        </w:rPr>
        <w:t>J'avais</w:t>
      </w:r>
      <w:r>
        <w:rPr>
          <w:szCs w:val="24"/>
        </w:rPr>
        <w:t xml:space="preserve"> </w:t>
      </w:r>
      <w:r w:rsidRPr="007F338E">
        <w:rPr>
          <w:szCs w:val="24"/>
        </w:rPr>
        <w:t>retrouvé</w:t>
      </w:r>
      <w:r>
        <w:rPr>
          <w:szCs w:val="24"/>
        </w:rPr>
        <w:t xml:space="preserve"> </w:t>
      </w:r>
      <w:r w:rsidRPr="007F338E">
        <w:rPr>
          <w:szCs w:val="24"/>
        </w:rPr>
        <w:t>le</w:t>
      </w:r>
      <w:r>
        <w:rPr>
          <w:szCs w:val="24"/>
        </w:rPr>
        <w:t xml:space="preserve"> </w:t>
      </w:r>
      <w:r w:rsidRPr="007F338E">
        <w:rPr>
          <w:szCs w:val="24"/>
        </w:rPr>
        <w:t>même</w:t>
      </w:r>
      <w:r>
        <w:rPr>
          <w:szCs w:val="24"/>
        </w:rPr>
        <w:t xml:space="preserve"> </w:t>
      </w:r>
      <w:r w:rsidRPr="007F338E">
        <w:rPr>
          <w:szCs w:val="24"/>
        </w:rPr>
        <w:t>plaisir</w:t>
      </w:r>
      <w:r>
        <w:rPr>
          <w:szCs w:val="24"/>
        </w:rPr>
        <w:t xml:space="preserve"> </w:t>
      </w:r>
      <w:r w:rsidRPr="007F338E">
        <w:rPr>
          <w:szCs w:val="24"/>
        </w:rPr>
        <w:t>lorsque,</w:t>
      </w:r>
      <w:r>
        <w:rPr>
          <w:szCs w:val="24"/>
        </w:rPr>
        <w:t xml:space="preserve"> </w:t>
      </w:r>
      <w:r w:rsidRPr="007F338E">
        <w:rPr>
          <w:szCs w:val="24"/>
        </w:rPr>
        <w:t>quelques</w:t>
      </w:r>
      <w:r>
        <w:rPr>
          <w:szCs w:val="24"/>
        </w:rPr>
        <w:t xml:space="preserve"> </w:t>
      </w:r>
      <w:r w:rsidRPr="007F338E">
        <w:rPr>
          <w:szCs w:val="24"/>
        </w:rPr>
        <w:t>années</w:t>
      </w:r>
      <w:r>
        <w:rPr>
          <w:szCs w:val="24"/>
        </w:rPr>
        <w:t xml:space="preserve"> </w:t>
      </w:r>
      <w:r w:rsidRPr="007F338E">
        <w:rPr>
          <w:szCs w:val="24"/>
        </w:rPr>
        <w:t>plus</w:t>
      </w:r>
      <w:r>
        <w:rPr>
          <w:szCs w:val="24"/>
        </w:rPr>
        <w:t xml:space="preserve"> </w:t>
      </w:r>
      <w:r w:rsidRPr="007F338E">
        <w:rPr>
          <w:szCs w:val="24"/>
        </w:rPr>
        <w:t>tard</w:t>
      </w:r>
      <w:r>
        <w:rPr>
          <w:szCs w:val="24"/>
        </w:rPr>
        <w:t xml:space="preserve"> </w:t>
      </w:r>
      <w:r w:rsidRPr="007F338E">
        <w:rPr>
          <w:szCs w:val="24"/>
        </w:rPr>
        <w:t>[…]</w:t>
      </w:r>
      <w:r>
        <w:rPr>
          <w:szCs w:val="24"/>
        </w:rPr>
        <w:t xml:space="preserve"> </w:t>
      </w:r>
      <w:r w:rsidRPr="007F338E">
        <w:rPr>
          <w:szCs w:val="24"/>
        </w:rPr>
        <w:t>j'eus</w:t>
      </w:r>
      <w:r>
        <w:rPr>
          <w:szCs w:val="24"/>
        </w:rPr>
        <w:t xml:space="preserve"> </w:t>
      </w:r>
      <w:r w:rsidRPr="007F338E">
        <w:rPr>
          <w:szCs w:val="24"/>
        </w:rPr>
        <w:t>la</w:t>
      </w:r>
      <w:r>
        <w:rPr>
          <w:szCs w:val="24"/>
        </w:rPr>
        <w:t xml:space="preserve"> </w:t>
      </w:r>
      <w:r w:rsidRPr="007F338E">
        <w:rPr>
          <w:szCs w:val="24"/>
        </w:rPr>
        <w:t>chance</w:t>
      </w:r>
      <w:r>
        <w:rPr>
          <w:szCs w:val="24"/>
        </w:rPr>
        <w:t xml:space="preserve"> </w:t>
      </w:r>
      <w:r w:rsidRPr="007F338E">
        <w:rPr>
          <w:szCs w:val="24"/>
        </w:rPr>
        <w:t>de</w:t>
      </w:r>
      <w:r>
        <w:rPr>
          <w:szCs w:val="24"/>
        </w:rPr>
        <w:t xml:space="preserve"> </w:t>
      </w:r>
      <w:r w:rsidRPr="007F338E">
        <w:rPr>
          <w:szCs w:val="24"/>
        </w:rPr>
        <w:t>part</w:t>
      </w:r>
      <w:r w:rsidRPr="007F338E">
        <w:rPr>
          <w:szCs w:val="24"/>
        </w:rPr>
        <w:t>i</w:t>
      </w:r>
      <w:r w:rsidRPr="007F338E">
        <w:rPr>
          <w:szCs w:val="24"/>
        </w:rPr>
        <w:t>ciper</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enseignement</w:t>
      </w:r>
      <w:r>
        <w:rPr>
          <w:szCs w:val="24"/>
        </w:rPr>
        <w:t xml:space="preserve"> </w:t>
      </w:r>
      <w:r w:rsidRPr="007F338E">
        <w:rPr>
          <w:i/>
          <w:iCs/>
          <w:szCs w:val="24"/>
        </w:rPr>
        <w:t>Le</w:t>
      </w:r>
      <w:r>
        <w:rPr>
          <w:i/>
          <w:iCs/>
          <w:szCs w:val="24"/>
        </w:rPr>
        <w:t xml:space="preserve"> </w:t>
      </w:r>
      <w:r w:rsidRPr="007F338E">
        <w:rPr>
          <w:i/>
          <w:iCs/>
          <w:szCs w:val="24"/>
        </w:rPr>
        <w:t>processus</w:t>
      </w:r>
      <w:r>
        <w:rPr>
          <w:i/>
          <w:iCs/>
          <w:szCs w:val="24"/>
        </w:rPr>
        <w:t xml:space="preserve"> </w:t>
      </w:r>
      <w:r w:rsidRPr="007F338E">
        <w:rPr>
          <w:i/>
          <w:iCs/>
          <w:szCs w:val="24"/>
        </w:rPr>
        <w:t>d'individualisation</w:t>
      </w:r>
      <w:r w:rsidRPr="007F338E">
        <w:rPr>
          <w:szCs w:val="24"/>
        </w:rPr>
        <w:t>.</w:t>
      </w:r>
      <w:r>
        <w:rPr>
          <w:szCs w:val="24"/>
        </w:rPr>
        <w:t xml:space="preserve"> </w:t>
      </w:r>
      <w:r w:rsidRPr="007F338E">
        <w:rPr>
          <w:szCs w:val="24"/>
        </w:rPr>
        <w:t>Ma</w:t>
      </w:r>
      <w:r>
        <w:rPr>
          <w:szCs w:val="24"/>
        </w:rPr>
        <w:t xml:space="preserve"> </w:t>
      </w:r>
      <w:r w:rsidRPr="007F338E">
        <w:rPr>
          <w:szCs w:val="24"/>
        </w:rPr>
        <w:t>contr</w:t>
      </w:r>
      <w:r w:rsidRPr="007F338E">
        <w:rPr>
          <w:szCs w:val="24"/>
        </w:rPr>
        <w:t>i</w:t>
      </w:r>
      <w:r w:rsidRPr="007F338E">
        <w:rPr>
          <w:szCs w:val="24"/>
        </w:rPr>
        <w:t>bution</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cours</w:t>
      </w:r>
      <w:r>
        <w:rPr>
          <w:szCs w:val="24"/>
        </w:rPr>
        <w:t xml:space="preserve"> </w:t>
      </w:r>
      <w:r w:rsidRPr="007F338E">
        <w:rPr>
          <w:szCs w:val="24"/>
        </w:rPr>
        <w:t>fut</w:t>
      </w:r>
      <w:r>
        <w:rPr>
          <w:szCs w:val="24"/>
        </w:rPr>
        <w:t xml:space="preserve"> </w:t>
      </w:r>
      <w:r w:rsidRPr="007F338E">
        <w:rPr>
          <w:szCs w:val="24"/>
        </w:rPr>
        <w:t>l'occasion</w:t>
      </w:r>
      <w:r>
        <w:rPr>
          <w:szCs w:val="24"/>
        </w:rPr>
        <w:t xml:space="preserve"> </w:t>
      </w:r>
      <w:r w:rsidRPr="007F338E">
        <w:rPr>
          <w:szCs w:val="24"/>
        </w:rPr>
        <w:t>d'échanger</w:t>
      </w:r>
      <w:r>
        <w:rPr>
          <w:szCs w:val="24"/>
        </w:rPr>
        <w:t xml:space="preserve"> </w:t>
      </w:r>
      <w:r w:rsidRPr="007F338E">
        <w:rPr>
          <w:szCs w:val="24"/>
        </w:rPr>
        <w:t>avec</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de</w:t>
      </w:r>
      <w:r>
        <w:rPr>
          <w:szCs w:val="24"/>
        </w:rPr>
        <w:t xml:space="preserve"> </w:t>
      </w:r>
      <w:r w:rsidRPr="007F338E">
        <w:rPr>
          <w:szCs w:val="24"/>
        </w:rPr>
        <w:t>connaître</w:t>
      </w:r>
      <w:r>
        <w:rPr>
          <w:szCs w:val="24"/>
        </w:rPr>
        <w:t xml:space="preserve"> </w:t>
      </w:r>
      <w:r w:rsidRPr="007F338E">
        <w:rPr>
          <w:szCs w:val="24"/>
        </w:rPr>
        <w:t>un</w:t>
      </w:r>
      <w:r>
        <w:rPr>
          <w:szCs w:val="24"/>
        </w:rPr>
        <w:t xml:space="preserve"> </w:t>
      </w:r>
      <w:r w:rsidRPr="007F338E">
        <w:rPr>
          <w:szCs w:val="24"/>
        </w:rPr>
        <w:t>peu</w:t>
      </w:r>
      <w:r>
        <w:rPr>
          <w:szCs w:val="24"/>
        </w:rPr>
        <w:t xml:space="preserve"> </w:t>
      </w:r>
      <w:r w:rsidRPr="007F338E">
        <w:rPr>
          <w:szCs w:val="24"/>
        </w:rPr>
        <w:t>plus</w:t>
      </w:r>
      <w:r>
        <w:rPr>
          <w:szCs w:val="24"/>
        </w:rPr>
        <w:t xml:space="preserve"> </w:t>
      </w:r>
      <w:r w:rsidRPr="007F338E">
        <w:rPr>
          <w:szCs w:val="24"/>
        </w:rPr>
        <w:t>précisément</w:t>
      </w:r>
      <w:r>
        <w:rPr>
          <w:szCs w:val="24"/>
        </w:rPr>
        <w:t xml:space="preserve"> </w:t>
      </w:r>
      <w:r w:rsidRPr="007F338E">
        <w:rPr>
          <w:szCs w:val="24"/>
        </w:rPr>
        <w:t>le</w:t>
      </w:r>
      <w:r>
        <w:rPr>
          <w:szCs w:val="24"/>
        </w:rPr>
        <w:t xml:space="preserve"> </w:t>
      </w:r>
      <w:r w:rsidRPr="007F338E">
        <w:rPr>
          <w:szCs w:val="24"/>
        </w:rPr>
        <w:t>chemin</w:t>
      </w:r>
      <w:r>
        <w:rPr>
          <w:szCs w:val="24"/>
        </w:rPr>
        <w:t xml:space="preserve"> </w:t>
      </w:r>
      <w:r w:rsidRPr="007F338E">
        <w:rPr>
          <w:szCs w:val="24"/>
        </w:rPr>
        <w:t>parcouru</w:t>
      </w:r>
      <w:r>
        <w:rPr>
          <w:szCs w:val="24"/>
        </w:rPr>
        <w:t xml:space="preserve"> </w:t>
      </w:r>
      <w:r w:rsidRPr="007F338E">
        <w:rPr>
          <w:szCs w:val="24"/>
        </w:rPr>
        <w:t>depuis</w:t>
      </w:r>
      <w:r>
        <w:rPr>
          <w:szCs w:val="24"/>
        </w:rPr>
        <w:t xml:space="preserve"> </w:t>
      </w:r>
      <w:r w:rsidRPr="007F338E">
        <w:rPr>
          <w:szCs w:val="24"/>
        </w:rPr>
        <w:t>la</w:t>
      </w:r>
      <w:r>
        <w:rPr>
          <w:szCs w:val="24"/>
        </w:rPr>
        <w:t xml:space="preserve"> </w:t>
      </w:r>
      <w:r w:rsidRPr="007F338E">
        <w:rPr>
          <w:i/>
          <w:iCs/>
          <w:szCs w:val="24"/>
        </w:rPr>
        <w:t>Soci</w:t>
      </w:r>
      <w:r w:rsidRPr="007F338E">
        <w:rPr>
          <w:i/>
          <w:iCs/>
          <w:szCs w:val="24"/>
        </w:rPr>
        <w:t>o</w:t>
      </w:r>
      <w:r w:rsidRPr="007F338E">
        <w:rPr>
          <w:i/>
          <w:iCs/>
          <w:szCs w:val="24"/>
        </w:rPr>
        <w:t>logie</w:t>
      </w:r>
      <w:r>
        <w:rPr>
          <w:i/>
          <w:iCs/>
          <w:szCs w:val="24"/>
        </w:rPr>
        <w:t xml:space="preserve"> </w:t>
      </w:r>
      <w:r w:rsidRPr="007F338E">
        <w:rPr>
          <w:i/>
          <w:iCs/>
          <w:szCs w:val="24"/>
        </w:rPr>
        <w:t>du</w:t>
      </w:r>
      <w:r>
        <w:rPr>
          <w:i/>
          <w:iCs/>
          <w:szCs w:val="24"/>
        </w:rPr>
        <w:t xml:space="preserve"> </w:t>
      </w:r>
      <w:r w:rsidRPr="007F338E">
        <w:rPr>
          <w:i/>
          <w:iCs/>
          <w:szCs w:val="24"/>
        </w:rPr>
        <w:t>tiers</w:t>
      </w:r>
      <w:r>
        <w:rPr>
          <w:i/>
          <w:iCs/>
          <w:szCs w:val="24"/>
        </w:rPr>
        <w:t xml:space="preserve"> </w:t>
      </w:r>
      <w:r w:rsidRPr="007F338E">
        <w:rPr>
          <w:i/>
          <w:iCs/>
          <w:szCs w:val="24"/>
        </w:rPr>
        <w:t>monde</w:t>
      </w:r>
      <w:r>
        <w:rPr>
          <w:szCs w:val="24"/>
        </w:rPr>
        <w:t xml:space="preserve"> </w:t>
      </w:r>
      <w:r w:rsidRPr="007F338E">
        <w:rPr>
          <w:szCs w:val="24"/>
        </w:rPr>
        <w:t>jusqu'à</w:t>
      </w:r>
      <w:r>
        <w:rPr>
          <w:szCs w:val="24"/>
        </w:rPr>
        <w:t xml:space="preserve"> </w:t>
      </w:r>
      <w:r w:rsidRPr="007F338E">
        <w:rPr>
          <w:szCs w:val="24"/>
        </w:rPr>
        <w:t>cet</w:t>
      </w:r>
      <w:r>
        <w:rPr>
          <w:szCs w:val="24"/>
        </w:rPr>
        <w:t xml:space="preserve"> </w:t>
      </w:r>
      <w:r w:rsidRPr="007F338E">
        <w:rPr>
          <w:szCs w:val="24"/>
        </w:rPr>
        <w:t>enseignement</w:t>
      </w:r>
      <w:r>
        <w:rPr>
          <w:szCs w:val="24"/>
        </w:rPr>
        <w:t xml:space="preserve"> </w:t>
      </w:r>
      <w:r w:rsidRPr="007F338E">
        <w:rPr>
          <w:szCs w:val="24"/>
        </w:rPr>
        <w:t>sur</w:t>
      </w:r>
      <w:r>
        <w:rPr>
          <w:szCs w:val="24"/>
        </w:rPr>
        <w:t xml:space="preserve"> </w:t>
      </w:r>
      <w:r w:rsidRPr="007F338E">
        <w:rPr>
          <w:szCs w:val="24"/>
        </w:rPr>
        <w:t>l'</w:t>
      </w:r>
      <w:r w:rsidRPr="007F338E">
        <w:rPr>
          <w:i/>
          <w:iCs/>
          <w:szCs w:val="24"/>
        </w:rPr>
        <w:t>Individualisation</w:t>
      </w:r>
      <w:r>
        <w:rPr>
          <w:szCs w:val="24"/>
        </w:rPr>
        <w:t xml:space="preserve"> </w:t>
      </w:r>
      <w:r w:rsidRPr="007F338E">
        <w:rPr>
          <w:szCs w:val="24"/>
        </w:rPr>
        <w:t>qui</w:t>
      </w:r>
      <w:r>
        <w:rPr>
          <w:szCs w:val="24"/>
        </w:rPr>
        <w:t xml:space="preserve"> </w:t>
      </w:r>
      <w:r w:rsidRPr="007F338E">
        <w:rPr>
          <w:szCs w:val="24"/>
        </w:rPr>
        <w:t>conjuguait,</w:t>
      </w:r>
      <w:r>
        <w:rPr>
          <w:szCs w:val="24"/>
        </w:rPr>
        <w:t xml:space="preserve"> </w:t>
      </w:r>
      <w:r w:rsidRPr="007F338E">
        <w:rPr>
          <w:szCs w:val="24"/>
        </w:rPr>
        <w:t>curieusement</w:t>
      </w:r>
      <w:r>
        <w:rPr>
          <w:szCs w:val="24"/>
        </w:rPr>
        <w:t xml:space="preserve"> </w:t>
      </w:r>
      <w:r w:rsidRPr="007F338E">
        <w:rPr>
          <w:szCs w:val="24"/>
        </w:rPr>
        <w:t>à</w:t>
      </w:r>
      <w:r>
        <w:rPr>
          <w:szCs w:val="24"/>
        </w:rPr>
        <w:t xml:space="preserve"> </w:t>
      </w:r>
      <w:r w:rsidRPr="007F338E">
        <w:rPr>
          <w:szCs w:val="24"/>
        </w:rPr>
        <w:t>mes</w:t>
      </w:r>
      <w:r>
        <w:rPr>
          <w:szCs w:val="24"/>
        </w:rPr>
        <w:t xml:space="preserve"> </w:t>
      </w:r>
      <w:r w:rsidRPr="007F338E">
        <w:rPr>
          <w:szCs w:val="24"/>
        </w:rPr>
        <w:t>yeux,</w:t>
      </w:r>
      <w:r>
        <w:rPr>
          <w:szCs w:val="24"/>
        </w:rPr>
        <w:t xml:space="preserve"> </w:t>
      </w:r>
      <w:r w:rsidRPr="007F338E">
        <w:rPr>
          <w:szCs w:val="24"/>
        </w:rPr>
        <w:t>les</w:t>
      </w:r>
      <w:r>
        <w:rPr>
          <w:szCs w:val="24"/>
        </w:rPr>
        <w:t xml:space="preserve"> </w:t>
      </w:r>
      <w:r w:rsidRPr="007F338E">
        <w:rPr>
          <w:szCs w:val="24"/>
        </w:rPr>
        <w:t>œuvres</w:t>
      </w:r>
      <w:r>
        <w:rPr>
          <w:szCs w:val="24"/>
        </w:rPr>
        <w:t xml:space="preserve"> </w:t>
      </w:r>
      <w:r w:rsidRPr="007F338E">
        <w:rPr>
          <w:szCs w:val="24"/>
        </w:rPr>
        <w:t>de</w:t>
      </w:r>
      <w:r>
        <w:rPr>
          <w:szCs w:val="24"/>
        </w:rPr>
        <w:t xml:space="preserve"> </w:t>
      </w:r>
      <w:r w:rsidRPr="007F338E">
        <w:rPr>
          <w:szCs w:val="24"/>
        </w:rPr>
        <w:t>Raymond</w:t>
      </w:r>
      <w:r>
        <w:rPr>
          <w:szCs w:val="24"/>
        </w:rPr>
        <w:t xml:space="preserve"> </w:t>
      </w:r>
      <w:r w:rsidRPr="007F338E">
        <w:rPr>
          <w:szCs w:val="24"/>
        </w:rPr>
        <w:t>Boudon,</w:t>
      </w:r>
      <w:r>
        <w:rPr>
          <w:szCs w:val="24"/>
        </w:rPr>
        <w:t xml:space="preserve"> </w:t>
      </w:r>
      <w:r w:rsidRPr="007F338E">
        <w:rPr>
          <w:szCs w:val="24"/>
        </w:rPr>
        <w:t>Emile</w:t>
      </w:r>
      <w:r>
        <w:rPr>
          <w:szCs w:val="24"/>
        </w:rPr>
        <w:t xml:space="preserve"> </w:t>
      </w:r>
      <w:r w:rsidRPr="007F338E">
        <w:rPr>
          <w:szCs w:val="24"/>
        </w:rPr>
        <w:t>Durkheim,</w:t>
      </w:r>
      <w:r>
        <w:rPr>
          <w:szCs w:val="24"/>
        </w:rPr>
        <w:t xml:space="preserve"> </w:t>
      </w:r>
      <w:r w:rsidRPr="007F338E">
        <w:rPr>
          <w:szCs w:val="24"/>
        </w:rPr>
        <w:t>Alain</w:t>
      </w:r>
      <w:r>
        <w:rPr>
          <w:szCs w:val="24"/>
        </w:rPr>
        <w:t xml:space="preserve"> </w:t>
      </w:r>
      <w:r w:rsidRPr="007F338E">
        <w:rPr>
          <w:szCs w:val="24"/>
        </w:rPr>
        <w:t>Ehrenberg,</w:t>
      </w:r>
      <w:r>
        <w:rPr>
          <w:szCs w:val="24"/>
        </w:rPr>
        <w:t xml:space="preserve"> </w:t>
      </w:r>
      <w:r w:rsidRPr="007F338E">
        <w:rPr>
          <w:szCs w:val="24"/>
        </w:rPr>
        <w:t>Norbert</w:t>
      </w:r>
      <w:r>
        <w:rPr>
          <w:szCs w:val="24"/>
        </w:rPr>
        <w:t xml:space="preserve"> </w:t>
      </w:r>
      <w:r w:rsidRPr="007F338E">
        <w:rPr>
          <w:szCs w:val="24"/>
        </w:rPr>
        <w:t>Elias,</w:t>
      </w:r>
      <w:r>
        <w:rPr>
          <w:szCs w:val="24"/>
        </w:rPr>
        <w:t xml:space="preserve"> </w:t>
      </w:r>
      <w:r w:rsidRPr="007F338E">
        <w:rPr>
          <w:szCs w:val="24"/>
        </w:rPr>
        <w:t>Sigmund</w:t>
      </w:r>
      <w:r>
        <w:rPr>
          <w:szCs w:val="24"/>
        </w:rPr>
        <w:t xml:space="preserve"> </w:t>
      </w:r>
      <w:r w:rsidRPr="007F338E">
        <w:rPr>
          <w:szCs w:val="24"/>
        </w:rPr>
        <w:t>Freud,</w:t>
      </w:r>
      <w:r>
        <w:rPr>
          <w:szCs w:val="24"/>
        </w:rPr>
        <w:t xml:space="preserve"> </w:t>
      </w:r>
      <w:r w:rsidRPr="007F338E">
        <w:rPr>
          <w:szCs w:val="24"/>
        </w:rPr>
        <w:t>Michel</w:t>
      </w:r>
      <w:r>
        <w:rPr>
          <w:szCs w:val="24"/>
        </w:rPr>
        <w:t xml:space="preserve"> </w:t>
      </w:r>
      <w:r w:rsidRPr="007F338E">
        <w:rPr>
          <w:szCs w:val="24"/>
        </w:rPr>
        <w:t>Maffesoli…</w:t>
      </w:r>
      <w:r>
        <w:rPr>
          <w:szCs w:val="24"/>
        </w:rPr>
        <w:t> »</w:t>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Philippe</w:t>
      </w:r>
      <w:r>
        <w:rPr>
          <w:szCs w:val="24"/>
        </w:rPr>
        <w:t xml:space="preserve"> </w:t>
      </w:r>
      <w:r w:rsidRPr="007F338E">
        <w:rPr>
          <w:szCs w:val="24"/>
        </w:rPr>
        <w:t>Vitale</w:t>
      </w:r>
      <w:r>
        <w:rPr>
          <w:szCs w:val="24"/>
        </w:rPr>
        <w:t xml:space="preserve"> </w:t>
      </w:r>
      <w:r w:rsidRPr="007F338E">
        <w:rPr>
          <w:szCs w:val="24"/>
        </w:rPr>
        <w:t>évoque</w:t>
      </w:r>
      <w:r>
        <w:rPr>
          <w:szCs w:val="24"/>
        </w:rPr>
        <w:t xml:space="preserve"> </w:t>
      </w:r>
      <w:r w:rsidRPr="007F338E">
        <w:rPr>
          <w:szCs w:val="24"/>
        </w:rPr>
        <w:t>ainsi</w:t>
      </w:r>
      <w:r>
        <w:rPr>
          <w:szCs w:val="24"/>
        </w:rPr>
        <w:t xml:space="preserve"> </w:t>
      </w:r>
      <w:r w:rsidRPr="007F338E">
        <w:rPr>
          <w:szCs w:val="24"/>
        </w:rPr>
        <w:t>la</w:t>
      </w:r>
      <w:r>
        <w:rPr>
          <w:szCs w:val="24"/>
        </w:rPr>
        <w:t xml:space="preserve"> </w:t>
      </w:r>
      <w:r w:rsidRPr="007F338E">
        <w:rPr>
          <w:szCs w:val="24"/>
        </w:rPr>
        <w:t>pédagogie</w:t>
      </w:r>
      <w:r>
        <w:rPr>
          <w:szCs w:val="24"/>
        </w:rPr>
        <w:t xml:space="preserve"> </w:t>
      </w:r>
      <w:r w:rsidRPr="007F338E">
        <w:rPr>
          <w:szCs w:val="24"/>
        </w:rPr>
        <w:t>de</w:t>
      </w:r>
      <w:r>
        <w:rPr>
          <w:szCs w:val="24"/>
        </w:rPr>
        <w:t xml:space="preserve"> </w:t>
      </w:r>
      <w:r w:rsidRPr="007F338E">
        <w:rPr>
          <w:szCs w:val="24"/>
        </w:rPr>
        <w:t>l’enseignement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vue</w:t>
      </w:r>
      <w:r>
        <w:rPr>
          <w:szCs w:val="24"/>
        </w:rPr>
        <w:t xml:space="preserve"> </w:t>
      </w:r>
      <w:r w:rsidRPr="007F338E">
        <w:rPr>
          <w:szCs w:val="24"/>
        </w:rPr>
        <w:t>par</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Travaillant</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i/>
          <w:iCs/>
          <w:szCs w:val="24"/>
        </w:rPr>
        <w:t>curricula</w:t>
      </w:r>
      <w:r w:rsidRPr="007F338E">
        <w:rPr>
          <w:szCs w:val="24"/>
        </w:rPr>
        <w:t>,</w:t>
      </w:r>
      <w:r>
        <w:rPr>
          <w:szCs w:val="24"/>
        </w:rPr>
        <w:t xml:space="preserve"> </w:t>
      </w:r>
      <w:r w:rsidRPr="007F338E">
        <w:rPr>
          <w:szCs w:val="24"/>
        </w:rPr>
        <w:t>Ph</w:t>
      </w:r>
      <w:r w:rsidRPr="007F338E">
        <w:rPr>
          <w:szCs w:val="24"/>
        </w:rPr>
        <w:t>i</w:t>
      </w:r>
      <w:r w:rsidRPr="007F338E">
        <w:rPr>
          <w:szCs w:val="24"/>
        </w:rPr>
        <w:t>lippe</w:t>
      </w:r>
      <w:r>
        <w:rPr>
          <w:szCs w:val="24"/>
        </w:rPr>
        <w:t xml:space="preserve"> </w:t>
      </w:r>
      <w:r w:rsidRPr="007F338E">
        <w:rPr>
          <w:szCs w:val="24"/>
        </w:rPr>
        <w:t>Vitale</w:t>
      </w:r>
      <w:r>
        <w:rPr>
          <w:szCs w:val="24"/>
        </w:rPr>
        <w:t xml:space="preserve"> </w:t>
      </w:r>
      <w:r w:rsidRPr="007F338E">
        <w:rPr>
          <w:szCs w:val="24"/>
        </w:rPr>
        <w:t>avait</w:t>
      </w:r>
      <w:r>
        <w:rPr>
          <w:szCs w:val="24"/>
        </w:rPr>
        <w:t xml:space="preserve"> </w:t>
      </w:r>
      <w:r w:rsidRPr="007F338E">
        <w:rPr>
          <w:szCs w:val="24"/>
        </w:rPr>
        <w:t>d’ailleurs</w:t>
      </w:r>
      <w:r>
        <w:rPr>
          <w:szCs w:val="24"/>
        </w:rPr>
        <w:t xml:space="preserve"> </w:t>
      </w:r>
      <w:r w:rsidRPr="007F338E">
        <w:rPr>
          <w:szCs w:val="24"/>
        </w:rPr>
        <w:t>eu</w:t>
      </w:r>
      <w:r>
        <w:rPr>
          <w:szCs w:val="24"/>
        </w:rPr>
        <w:t xml:space="preserve"> </w:t>
      </w:r>
      <w:r w:rsidRPr="007F338E">
        <w:rPr>
          <w:szCs w:val="24"/>
        </w:rPr>
        <w:t>l’occasion</w:t>
      </w:r>
      <w:r>
        <w:rPr>
          <w:szCs w:val="24"/>
        </w:rPr>
        <w:t xml:space="preserve"> </w:t>
      </w:r>
      <w:r w:rsidRPr="007F338E">
        <w:rPr>
          <w:szCs w:val="24"/>
        </w:rPr>
        <w:t>de</w:t>
      </w:r>
      <w:r>
        <w:rPr>
          <w:szCs w:val="24"/>
        </w:rPr>
        <w:t xml:space="preserve"> </w:t>
      </w:r>
      <w:r w:rsidRPr="007F338E">
        <w:rPr>
          <w:szCs w:val="24"/>
        </w:rPr>
        <w:t>l’interviewer</w:t>
      </w:r>
      <w:r>
        <w:rPr>
          <w:szCs w:val="24"/>
        </w:rPr>
        <w:t xml:space="preserve"> </w:t>
      </w:r>
      <w:r w:rsidRPr="007F338E">
        <w:rPr>
          <w:szCs w:val="24"/>
        </w:rPr>
        <w:t>notamment</w:t>
      </w:r>
      <w:r>
        <w:rPr>
          <w:szCs w:val="24"/>
        </w:rPr>
        <w:t xml:space="preserve"> </w:t>
      </w:r>
      <w:r w:rsidRPr="007F338E">
        <w:rPr>
          <w:szCs w:val="24"/>
        </w:rPr>
        <w:t>sur</w:t>
      </w:r>
      <w:r>
        <w:rPr>
          <w:szCs w:val="24"/>
        </w:rPr>
        <w:t xml:space="preserve"> </w:t>
      </w:r>
      <w:r w:rsidRPr="007F338E">
        <w:rPr>
          <w:szCs w:val="24"/>
        </w:rPr>
        <w:t>un</w:t>
      </w:r>
      <w:r>
        <w:rPr>
          <w:szCs w:val="24"/>
        </w:rPr>
        <w:t xml:space="preserve"> </w:t>
      </w:r>
      <w:r w:rsidRPr="007F338E">
        <w:rPr>
          <w:szCs w:val="24"/>
        </w:rPr>
        <w:t>projet</w:t>
      </w:r>
      <w:r>
        <w:rPr>
          <w:szCs w:val="24"/>
        </w:rPr>
        <w:t xml:space="preserve"> </w:t>
      </w:r>
      <w:r w:rsidRPr="007F338E">
        <w:rPr>
          <w:szCs w:val="24"/>
        </w:rPr>
        <w:t>de</w:t>
      </w:r>
      <w:r>
        <w:rPr>
          <w:szCs w:val="24"/>
        </w:rPr>
        <w:t xml:space="preserve"> </w:t>
      </w:r>
      <w:r w:rsidRPr="007F338E">
        <w:rPr>
          <w:szCs w:val="24"/>
        </w:rPr>
        <w:t>DESS,</w:t>
      </w:r>
      <w:r>
        <w:rPr>
          <w:szCs w:val="24"/>
        </w:rPr>
        <w:t xml:space="preserve"> </w:t>
      </w:r>
      <w:r w:rsidRPr="007F338E">
        <w:rPr>
          <w:szCs w:val="24"/>
        </w:rPr>
        <w:t>devenu</w:t>
      </w:r>
      <w:r>
        <w:rPr>
          <w:szCs w:val="24"/>
        </w:rPr>
        <w:t xml:space="preserve"> </w:t>
      </w:r>
      <w:r w:rsidRPr="007F338E">
        <w:rPr>
          <w:szCs w:val="24"/>
        </w:rPr>
        <w:t>depuis</w:t>
      </w:r>
      <w:r>
        <w:rPr>
          <w:szCs w:val="24"/>
        </w:rPr>
        <w:t xml:space="preserve"> </w:t>
      </w:r>
      <w:r w:rsidRPr="007F338E">
        <w:rPr>
          <w:szCs w:val="24"/>
        </w:rPr>
        <w:t>un</w:t>
      </w:r>
      <w:r>
        <w:rPr>
          <w:szCs w:val="24"/>
        </w:rPr>
        <w:t xml:space="preserve"> </w:t>
      </w:r>
      <w:r w:rsidRPr="007F338E">
        <w:rPr>
          <w:szCs w:val="24"/>
        </w:rPr>
        <w:t>master</w:t>
      </w:r>
      <w:r>
        <w:rPr>
          <w:szCs w:val="24"/>
        </w:rPr>
        <w:t xml:space="preserve"> </w:t>
      </w:r>
      <w:r w:rsidRPr="007F338E">
        <w:rPr>
          <w:szCs w:val="24"/>
        </w:rPr>
        <w:t>professionnel</w:t>
      </w:r>
      <w:r>
        <w:rPr>
          <w:szCs w:val="24"/>
        </w:rPr>
        <w:t xml:space="preserve"> </w:t>
      </w:r>
      <w:r w:rsidRPr="007F338E">
        <w:rPr>
          <w:szCs w:val="24"/>
        </w:rPr>
        <w:t>de</w:t>
      </w:r>
      <w:r>
        <w:rPr>
          <w:szCs w:val="24"/>
        </w:rPr>
        <w:t xml:space="preserve"> [140] </w:t>
      </w:r>
      <w:r w:rsidRPr="007F338E">
        <w:rPr>
          <w:szCs w:val="24"/>
        </w:rPr>
        <w:t>l’université</w:t>
      </w:r>
      <w:r>
        <w:rPr>
          <w:szCs w:val="24"/>
        </w:rPr>
        <w:t xml:space="preserve"> </w:t>
      </w:r>
      <w:r w:rsidRPr="007F338E">
        <w:rPr>
          <w:szCs w:val="24"/>
        </w:rPr>
        <w:t>de</w:t>
      </w:r>
      <w:r>
        <w:rPr>
          <w:szCs w:val="24"/>
        </w:rPr>
        <w:t xml:space="preserve"> </w:t>
      </w:r>
      <w:r w:rsidRPr="007F338E">
        <w:rPr>
          <w:szCs w:val="24"/>
        </w:rPr>
        <w:t>Provence.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dernières</w:t>
      </w:r>
      <w:r>
        <w:rPr>
          <w:szCs w:val="24"/>
        </w:rPr>
        <w:t xml:space="preserve"> </w:t>
      </w:r>
      <w:r w:rsidRPr="007F338E">
        <w:rPr>
          <w:szCs w:val="24"/>
        </w:rPr>
        <w:t>lignes</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article</w:t>
      </w:r>
      <w:r>
        <w:rPr>
          <w:szCs w:val="24"/>
        </w:rPr>
        <w:t xml:space="preserve"> </w:t>
      </w:r>
      <w:r w:rsidRPr="007F338E">
        <w:rPr>
          <w:szCs w:val="24"/>
        </w:rPr>
        <w:t>de</w:t>
      </w:r>
      <w:r>
        <w:rPr>
          <w:szCs w:val="24"/>
        </w:rPr>
        <w:t xml:space="preserve"> </w:t>
      </w:r>
      <w:r w:rsidRPr="007F338E">
        <w:rPr>
          <w:szCs w:val="24"/>
        </w:rPr>
        <w:t>postface,</w:t>
      </w:r>
      <w:r>
        <w:rPr>
          <w:szCs w:val="24"/>
        </w:rPr>
        <w:t xml:space="preserve"> </w:t>
      </w:r>
      <w:r w:rsidRPr="007F338E">
        <w:rPr>
          <w:szCs w:val="24"/>
        </w:rPr>
        <w:t>il</w:t>
      </w:r>
      <w:r>
        <w:rPr>
          <w:szCs w:val="24"/>
        </w:rPr>
        <w:t xml:space="preserve"> </w:t>
      </w:r>
      <w:r w:rsidRPr="007F338E">
        <w:rPr>
          <w:szCs w:val="24"/>
        </w:rPr>
        <w:t>laisse</w:t>
      </w:r>
      <w:r>
        <w:rPr>
          <w:szCs w:val="24"/>
        </w:rPr>
        <w:t xml:space="preserve"> </w:t>
      </w:r>
      <w:r w:rsidRPr="007F338E">
        <w:rPr>
          <w:szCs w:val="24"/>
        </w:rPr>
        <w:t>ainsi</w:t>
      </w:r>
      <w:r>
        <w:rPr>
          <w:szCs w:val="24"/>
        </w:rPr>
        <w:t xml:space="preserve"> </w:t>
      </w:r>
      <w:r w:rsidRPr="007F338E">
        <w:rPr>
          <w:szCs w:val="24"/>
        </w:rPr>
        <w:t>la</w:t>
      </w:r>
      <w:r>
        <w:rPr>
          <w:szCs w:val="24"/>
        </w:rPr>
        <w:t xml:space="preserve"> </w:t>
      </w:r>
      <w:r w:rsidRPr="007F338E">
        <w:rPr>
          <w:szCs w:val="24"/>
        </w:rPr>
        <w:t>parole</w:t>
      </w:r>
      <w:r>
        <w:rPr>
          <w:szCs w:val="24"/>
        </w:rPr>
        <w:t xml:space="preserve"> </w:t>
      </w:r>
      <w:r w:rsidRPr="007F338E">
        <w:rPr>
          <w:szCs w:val="24"/>
        </w:rPr>
        <w:t>à</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expliquant</w:t>
      </w:r>
      <w:r>
        <w:rPr>
          <w:szCs w:val="24"/>
        </w:rPr>
        <w:t xml:space="preserve"> </w:t>
      </w:r>
      <w:r w:rsidRPr="007F338E">
        <w:rPr>
          <w:szCs w:val="24"/>
        </w:rPr>
        <w:t>alors</w:t>
      </w:r>
      <w:r>
        <w:rPr>
          <w:szCs w:val="24"/>
        </w:rPr>
        <w:t xml:space="preserve"> </w:t>
      </w:r>
      <w:r w:rsidRPr="007F338E">
        <w:rPr>
          <w:szCs w:val="24"/>
        </w:rPr>
        <w:t>proposer</w:t>
      </w:r>
      <w:r>
        <w:rPr>
          <w:szCs w:val="24"/>
        </w:rPr>
        <w:t xml:space="preserve"> </w:t>
      </w:r>
      <w:r w:rsidRPr="007F338E">
        <w:rPr>
          <w:szCs w:val="24"/>
        </w:rPr>
        <w:t>à</w:t>
      </w:r>
      <w:r>
        <w:rPr>
          <w:szCs w:val="24"/>
        </w:rPr>
        <w:t xml:space="preserve"> </w:t>
      </w:r>
      <w:r w:rsidRPr="007F338E">
        <w:rPr>
          <w:szCs w:val="24"/>
        </w:rPr>
        <w:t>ses</w:t>
      </w:r>
      <w:r>
        <w:rPr>
          <w:szCs w:val="24"/>
        </w:rPr>
        <w:t xml:space="preserve"> </w:t>
      </w:r>
      <w:r w:rsidRPr="007F338E">
        <w:rPr>
          <w:szCs w:val="24"/>
        </w:rPr>
        <w:t>étudiants</w:t>
      </w:r>
      <w:r>
        <w:rPr>
          <w:szCs w:val="24"/>
        </w:rPr>
        <w:t xml:space="preserve"> « </w:t>
      </w:r>
      <w:r w:rsidRPr="007F338E">
        <w:rPr>
          <w:szCs w:val="24"/>
        </w:rPr>
        <w:t>une</w:t>
      </w:r>
      <w:r>
        <w:rPr>
          <w:szCs w:val="24"/>
        </w:rPr>
        <w:t xml:space="preserve"> </w:t>
      </w:r>
      <w:r w:rsidRPr="007F338E">
        <w:rPr>
          <w:szCs w:val="24"/>
        </w:rPr>
        <w:t>archéologie</w:t>
      </w:r>
      <w:r>
        <w:rPr>
          <w:szCs w:val="24"/>
        </w:rPr>
        <w:t xml:space="preserve"> </w:t>
      </w:r>
      <w:r w:rsidRPr="007F338E">
        <w:rPr>
          <w:szCs w:val="24"/>
        </w:rPr>
        <w:t>des</w:t>
      </w:r>
      <w:r>
        <w:rPr>
          <w:szCs w:val="24"/>
        </w:rPr>
        <w:t xml:space="preserve"> </w:t>
      </w:r>
      <w:r w:rsidRPr="007F338E">
        <w:rPr>
          <w:szCs w:val="24"/>
        </w:rPr>
        <w:t>paradigmes</w:t>
      </w:r>
      <w:r>
        <w:rPr>
          <w:szCs w:val="24"/>
        </w:rPr>
        <w:t xml:space="preserve"> </w:t>
      </w:r>
      <w:r w:rsidRPr="007F338E">
        <w:rPr>
          <w:szCs w:val="24"/>
        </w:rPr>
        <w:t>qui</w:t>
      </w:r>
      <w:r>
        <w:rPr>
          <w:szCs w:val="24"/>
        </w:rPr>
        <w:t xml:space="preserve"> </w:t>
      </w:r>
      <w:r w:rsidRPr="007F338E">
        <w:rPr>
          <w:szCs w:val="24"/>
        </w:rPr>
        <w:t>agi</w:t>
      </w:r>
      <w:r w:rsidRPr="007F338E">
        <w:rPr>
          <w:szCs w:val="24"/>
        </w:rPr>
        <w:t>s</w:t>
      </w:r>
      <w:r w:rsidRPr="007F338E">
        <w:rPr>
          <w:szCs w:val="24"/>
        </w:rPr>
        <w:t>sent</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du</w:t>
      </w:r>
      <w:r>
        <w:rPr>
          <w:szCs w:val="24"/>
        </w:rPr>
        <w:t xml:space="preserve"> </w:t>
      </w:r>
      <w:r w:rsidRPr="007F338E">
        <w:rPr>
          <w:szCs w:val="24"/>
        </w:rPr>
        <w:t>paysage</w:t>
      </w:r>
      <w:r>
        <w:rPr>
          <w:szCs w:val="24"/>
        </w:rPr>
        <w:t xml:space="preserve"> </w:t>
      </w:r>
      <w:r w:rsidRPr="007F338E">
        <w:rPr>
          <w:szCs w:val="24"/>
        </w:rPr>
        <w:t>sociologique</w:t>
      </w:r>
      <w:r>
        <w:rPr>
          <w:szCs w:val="24"/>
        </w:rPr>
        <w:t xml:space="preserve"> </w:t>
      </w:r>
      <w:r w:rsidRPr="007F338E">
        <w:rPr>
          <w:szCs w:val="24"/>
        </w:rPr>
        <w:t>actuel</w:t>
      </w:r>
      <w:r>
        <w:rPr>
          <w:szCs w:val="24"/>
        </w:rPr>
        <w:t xml:space="preserve"> </w:t>
      </w:r>
      <w:r w:rsidRPr="007F338E">
        <w:rPr>
          <w:szCs w:val="24"/>
        </w:rPr>
        <w:t>mais</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une</w:t>
      </w:r>
      <w:r>
        <w:rPr>
          <w:szCs w:val="24"/>
        </w:rPr>
        <w:t xml:space="preserve"> </w:t>
      </w:r>
      <w:r w:rsidRPr="007F338E">
        <w:rPr>
          <w:szCs w:val="24"/>
        </w:rPr>
        <w:t>signification</w:t>
      </w:r>
      <w:r>
        <w:rPr>
          <w:szCs w:val="24"/>
        </w:rPr>
        <w:t xml:space="preserve"> </w:t>
      </w:r>
      <w:r w:rsidRPr="007F338E">
        <w:rPr>
          <w:szCs w:val="24"/>
        </w:rPr>
        <w:t>politique</w:t>
      </w:r>
      <w:r>
        <w:rPr>
          <w:szCs w:val="24"/>
        </w:rPr>
        <w:t xml:space="preserve"> </w:t>
      </w:r>
      <w:r w:rsidRPr="007F338E">
        <w:rPr>
          <w:szCs w:val="24"/>
        </w:rPr>
        <w:t>au</w:t>
      </w:r>
      <w:r>
        <w:rPr>
          <w:szCs w:val="24"/>
        </w:rPr>
        <w:t xml:space="preserve"> </w:t>
      </w:r>
      <w:r w:rsidRPr="007F338E">
        <w:rPr>
          <w:szCs w:val="24"/>
        </w:rPr>
        <w:t>moment</w:t>
      </w:r>
      <w:r>
        <w:rPr>
          <w:szCs w:val="24"/>
        </w:rPr>
        <w:t xml:space="preserve"> </w:t>
      </w:r>
      <w:r w:rsidRPr="007F338E">
        <w:rPr>
          <w:szCs w:val="24"/>
        </w:rPr>
        <w:t>où</w:t>
      </w:r>
      <w:r>
        <w:rPr>
          <w:szCs w:val="24"/>
        </w:rPr>
        <w:t xml:space="preserve"> </w:t>
      </w:r>
      <w:r w:rsidRPr="007F338E">
        <w:rPr>
          <w:szCs w:val="24"/>
        </w:rPr>
        <w:t>ils</w:t>
      </w:r>
      <w:r>
        <w:rPr>
          <w:szCs w:val="24"/>
        </w:rPr>
        <w:t xml:space="preserve"> </w:t>
      </w:r>
      <w:r w:rsidRPr="007F338E">
        <w:rPr>
          <w:szCs w:val="24"/>
        </w:rPr>
        <w:t>apparaissent</w:t>
      </w:r>
      <w:r>
        <w:rPr>
          <w:szCs w:val="24"/>
        </w:rPr>
        <w:t> »</w:t>
      </w:r>
      <w:r w:rsidRPr="007F338E">
        <w:rPr>
          <w:szCs w:val="24"/>
        </w:rPr>
        <w:t>,</w:t>
      </w:r>
      <w:r>
        <w:rPr>
          <w:szCs w:val="24"/>
        </w:rPr>
        <w:t xml:space="preserve"> </w:t>
      </w:r>
      <w:r w:rsidRPr="007F338E">
        <w:rPr>
          <w:szCs w:val="24"/>
        </w:rPr>
        <w:t>tentant</w:t>
      </w:r>
      <w:r>
        <w:rPr>
          <w:szCs w:val="24"/>
        </w:rPr>
        <w:t xml:space="preserve"> « </w:t>
      </w:r>
      <w:r w:rsidRPr="007F338E">
        <w:rPr>
          <w:szCs w:val="24"/>
        </w:rPr>
        <w:t>de</w:t>
      </w:r>
      <w:r>
        <w:rPr>
          <w:szCs w:val="24"/>
        </w:rPr>
        <w:t xml:space="preserve"> </w:t>
      </w:r>
      <w:r w:rsidRPr="007F338E">
        <w:rPr>
          <w:szCs w:val="24"/>
        </w:rPr>
        <w:t>reconstruire</w:t>
      </w:r>
      <w:r>
        <w:rPr>
          <w:szCs w:val="24"/>
        </w:rPr>
        <w:t xml:space="preserve"> </w:t>
      </w:r>
      <w:r w:rsidRPr="007F338E">
        <w:rPr>
          <w:szCs w:val="24"/>
        </w:rPr>
        <w:t>une</w:t>
      </w:r>
      <w:r>
        <w:rPr>
          <w:szCs w:val="24"/>
        </w:rPr>
        <w:t xml:space="preserve"> </w:t>
      </w:r>
      <w:r w:rsidRPr="007F338E">
        <w:rPr>
          <w:szCs w:val="24"/>
        </w:rPr>
        <w:t>espèce</w:t>
      </w:r>
      <w:r>
        <w:rPr>
          <w:szCs w:val="24"/>
        </w:rPr>
        <w:t xml:space="preserve"> </w:t>
      </w:r>
      <w:r w:rsidRPr="007F338E">
        <w:rPr>
          <w:szCs w:val="24"/>
        </w:rPr>
        <w:t>d'unité</w:t>
      </w:r>
      <w:r>
        <w:rPr>
          <w:szCs w:val="24"/>
        </w:rPr>
        <w:t xml:space="preserve"> </w:t>
      </w:r>
      <w:r w:rsidRPr="007F338E">
        <w:rPr>
          <w:szCs w:val="24"/>
        </w:rPr>
        <w:t>historique</w:t>
      </w:r>
      <w:r>
        <w:rPr>
          <w:szCs w:val="24"/>
        </w:rPr>
        <w:t xml:space="preserve"> </w:t>
      </w:r>
      <w:r w:rsidRPr="007F338E">
        <w:rPr>
          <w:szCs w:val="24"/>
        </w:rPr>
        <w:t>des</w:t>
      </w:r>
      <w:r>
        <w:rPr>
          <w:szCs w:val="24"/>
        </w:rPr>
        <w:t xml:space="preserve"> </w:t>
      </w:r>
      <w:r w:rsidRPr="007F338E">
        <w:rPr>
          <w:szCs w:val="24"/>
        </w:rPr>
        <w:t>traditions</w:t>
      </w:r>
      <w:r>
        <w:rPr>
          <w:szCs w:val="24"/>
        </w:rPr>
        <w:t xml:space="preserve"> </w:t>
      </w:r>
      <w:r w:rsidRPr="007F338E">
        <w:rPr>
          <w:szCs w:val="24"/>
        </w:rPr>
        <w:t>culturelles</w:t>
      </w:r>
      <w:r>
        <w:rPr>
          <w:szCs w:val="24"/>
        </w:rPr>
        <w:t xml:space="preserve"> </w:t>
      </w:r>
      <w:r w:rsidRPr="007F338E">
        <w:rPr>
          <w:szCs w:val="24"/>
        </w:rPr>
        <w:t>auxquelles</w:t>
      </w:r>
      <w:r>
        <w:rPr>
          <w:szCs w:val="24"/>
        </w:rPr>
        <w:t xml:space="preserve"> </w:t>
      </w:r>
      <w:r w:rsidRPr="007F338E">
        <w:rPr>
          <w:szCs w:val="24"/>
        </w:rPr>
        <w:t>s'inscrit</w:t>
      </w:r>
      <w:r>
        <w:rPr>
          <w:szCs w:val="24"/>
        </w:rPr>
        <w:t xml:space="preserve"> </w:t>
      </w:r>
      <w:r w:rsidRPr="007F338E">
        <w:rPr>
          <w:szCs w:val="24"/>
        </w:rPr>
        <w:t>la</w:t>
      </w:r>
      <w:r>
        <w:rPr>
          <w:szCs w:val="24"/>
        </w:rPr>
        <w:t xml:space="preserve"> </w:t>
      </w:r>
      <w:r w:rsidRPr="007F338E">
        <w:rPr>
          <w:szCs w:val="24"/>
        </w:rPr>
        <w:t>socio</w:t>
      </w:r>
      <w:r>
        <w:rPr>
          <w:szCs w:val="24"/>
        </w:rPr>
        <w:t xml:space="preserve"> </w:t>
      </w:r>
      <w:r w:rsidRPr="007F338E">
        <w:rPr>
          <w:szCs w:val="24"/>
        </w:rPr>
        <w:t>ou</w:t>
      </w:r>
      <w:r>
        <w:rPr>
          <w:szCs w:val="24"/>
        </w:rPr>
        <w:t xml:space="preserve"> </w:t>
      </w:r>
      <w:r w:rsidRPr="007F338E">
        <w:rPr>
          <w:szCs w:val="24"/>
        </w:rPr>
        <w:t>les</w:t>
      </w:r>
      <w:r>
        <w:rPr>
          <w:szCs w:val="24"/>
        </w:rPr>
        <w:t xml:space="preserve"> </w:t>
      </w:r>
      <w:r w:rsidRPr="007F338E">
        <w:rPr>
          <w:szCs w:val="24"/>
        </w:rPr>
        <w:t>sociologies</w:t>
      </w:r>
      <w:r>
        <w:rPr>
          <w:szCs w:val="24"/>
        </w:rPr>
        <w:t> »</w:t>
      </w:r>
      <w:r w:rsidRPr="007F338E">
        <w:rPr>
          <w:szCs w:val="24"/>
        </w:rPr>
        <w:t>.</w:t>
      </w:r>
      <w:r>
        <w:rPr>
          <w:szCs w:val="24"/>
        </w:rPr>
        <w:t xml:space="preserve"> </w:t>
      </w:r>
      <w:r w:rsidRPr="007F338E">
        <w:rPr>
          <w:szCs w:val="24"/>
        </w:rPr>
        <w:t>Á</w:t>
      </w:r>
      <w:r>
        <w:rPr>
          <w:szCs w:val="24"/>
        </w:rPr>
        <w:t xml:space="preserve"> </w:t>
      </w:r>
      <w:r w:rsidRPr="007F338E">
        <w:rPr>
          <w:szCs w:val="24"/>
        </w:rPr>
        <w:t>eux</w:t>
      </w:r>
      <w:r>
        <w:rPr>
          <w:szCs w:val="24"/>
        </w:rPr>
        <w:t xml:space="preserve"> </w:t>
      </w:r>
      <w:r w:rsidRPr="007F338E">
        <w:rPr>
          <w:szCs w:val="24"/>
        </w:rPr>
        <w:t>ensuite</w:t>
      </w:r>
      <w:r>
        <w:rPr>
          <w:szCs w:val="24"/>
        </w:rPr>
        <w:t xml:space="preserve"> </w:t>
      </w:r>
      <w:r w:rsidRPr="007F338E">
        <w:rPr>
          <w:szCs w:val="24"/>
        </w:rPr>
        <w:t>d’y</w:t>
      </w:r>
      <w:r>
        <w:rPr>
          <w:szCs w:val="24"/>
        </w:rPr>
        <w:t xml:space="preserve"> </w:t>
      </w:r>
      <w:r w:rsidRPr="007F338E">
        <w:rPr>
          <w:szCs w:val="24"/>
        </w:rPr>
        <w:t>tro</w:t>
      </w:r>
      <w:r w:rsidRPr="007F338E">
        <w:rPr>
          <w:szCs w:val="24"/>
        </w:rPr>
        <w:t>u</w:t>
      </w:r>
      <w:r w:rsidRPr="007F338E">
        <w:rPr>
          <w:szCs w:val="24"/>
        </w:rPr>
        <w:t>ver</w:t>
      </w:r>
      <w:r>
        <w:rPr>
          <w:szCs w:val="24"/>
        </w:rPr>
        <w:t xml:space="preserve"> </w:t>
      </w:r>
      <w:r w:rsidRPr="007F338E">
        <w:rPr>
          <w:szCs w:val="24"/>
        </w:rPr>
        <w:t>leur</w:t>
      </w:r>
      <w:r>
        <w:rPr>
          <w:szCs w:val="24"/>
        </w:rPr>
        <w:t xml:space="preserve"> </w:t>
      </w:r>
      <w:r w:rsidRPr="007F338E">
        <w:rPr>
          <w:szCs w:val="24"/>
        </w:rPr>
        <w:t>miel</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faire</w:t>
      </w:r>
      <w:r>
        <w:rPr>
          <w:szCs w:val="24"/>
        </w:rPr>
        <w:t xml:space="preserve"> </w:t>
      </w:r>
      <w:r w:rsidRPr="007F338E">
        <w:rPr>
          <w:szCs w:val="24"/>
        </w:rPr>
        <w:t>leur</w:t>
      </w:r>
      <w:r>
        <w:rPr>
          <w:szCs w:val="24"/>
        </w:rPr>
        <w:t xml:space="preserve"> </w:t>
      </w:r>
      <w:r w:rsidRPr="007F338E">
        <w:rPr>
          <w:szCs w:val="24"/>
        </w:rPr>
        <w:t>chemin.</w:t>
      </w:r>
      <w:r>
        <w:rPr>
          <w:szCs w:val="24"/>
        </w:rPr>
        <w:t xml:space="preserve"> </w:t>
      </w:r>
    </w:p>
    <w:p w:rsidR="00E30456" w:rsidRDefault="00E30456" w:rsidP="00E30456">
      <w:pPr>
        <w:pStyle w:val="Grillecouleur-Accent1"/>
      </w:pPr>
    </w:p>
    <w:p w:rsidR="00E30456" w:rsidRDefault="00E30456" w:rsidP="00E30456">
      <w:pPr>
        <w:pStyle w:val="Grillecouleur-Accent1"/>
      </w:pPr>
      <w:r>
        <w:t>« </w:t>
      </w:r>
      <w:r w:rsidRPr="007F338E">
        <w:t>Y'a</w:t>
      </w:r>
      <w:r>
        <w:t xml:space="preserve"> </w:t>
      </w:r>
      <w:r w:rsidRPr="007F338E">
        <w:t>toujours</w:t>
      </w:r>
      <w:r>
        <w:t xml:space="preserve"> </w:t>
      </w:r>
      <w:r w:rsidRPr="007F338E">
        <w:t>une</w:t>
      </w:r>
      <w:r>
        <w:t xml:space="preserve"> </w:t>
      </w:r>
      <w:r w:rsidRPr="007F338E">
        <w:t>chose</w:t>
      </w:r>
      <w:r>
        <w:t xml:space="preserve"> </w:t>
      </w:r>
      <w:r w:rsidRPr="007F338E">
        <w:t>qui</w:t>
      </w:r>
      <w:r>
        <w:t xml:space="preserve"> </w:t>
      </w:r>
      <w:r w:rsidRPr="007F338E">
        <w:t>m'a</w:t>
      </w:r>
      <w:r>
        <w:t xml:space="preserve"> </w:t>
      </w:r>
      <w:r w:rsidRPr="007F338E">
        <w:t>fait</w:t>
      </w:r>
      <w:r>
        <w:t xml:space="preserve"> </w:t>
      </w:r>
      <w:r w:rsidRPr="007F338E">
        <w:t>terriblement</w:t>
      </w:r>
      <w:r>
        <w:t xml:space="preserve"> </w:t>
      </w:r>
      <w:r w:rsidRPr="007F338E">
        <w:t>suer</w:t>
      </w:r>
      <w:r>
        <w:t xml:space="preserve"> : </w:t>
      </w:r>
      <w:r w:rsidRPr="007F338E">
        <w:t>c'est</w:t>
      </w:r>
      <w:r>
        <w:t xml:space="preserve"> </w:t>
      </w:r>
      <w:r w:rsidRPr="007F338E">
        <w:t>l'acad</w:t>
      </w:r>
      <w:r w:rsidRPr="007F338E">
        <w:t>é</w:t>
      </w:r>
      <w:r w:rsidRPr="007F338E">
        <w:t>misme.</w:t>
      </w:r>
      <w:r>
        <w:t xml:space="preserve"> </w:t>
      </w:r>
      <w:r w:rsidRPr="007F338E">
        <w:t>Une</w:t>
      </w:r>
      <w:r>
        <w:t xml:space="preserve"> </w:t>
      </w:r>
      <w:r w:rsidRPr="007F338E">
        <w:t>sorte</w:t>
      </w:r>
      <w:r>
        <w:t xml:space="preserve"> </w:t>
      </w:r>
      <w:r w:rsidRPr="007F338E">
        <w:t>de</w:t>
      </w:r>
      <w:r>
        <w:t xml:space="preserve"> </w:t>
      </w:r>
      <w:r w:rsidRPr="007F338E">
        <w:t>compilation</w:t>
      </w:r>
      <w:r>
        <w:t xml:space="preserve"> </w:t>
      </w:r>
      <w:r w:rsidRPr="007F338E">
        <w:t>des</w:t>
      </w:r>
      <w:r>
        <w:t xml:space="preserve"> </w:t>
      </w:r>
      <w:r w:rsidRPr="007F338E">
        <w:t>idées,</w:t>
      </w:r>
      <w:r>
        <w:t xml:space="preserve"> </w:t>
      </w:r>
      <w:r w:rsidRPr="007F338E">
        <w:t>des</w:t>
      </w:r>
      <w:r>
        <w:t xml:space="preserve"> </w:t>
      </w:r>
      <w:r w:rsidRPr="007F338E">
        <w:t>théories,</w:t>
      </w:r>
      <w:r>
        <w:t xml:space="preserve"> </w:t>
      </w:r>
      <w:r w:rsidRPr="007F338E">
        <w:t>des</w:t>
      </w:r>
      <w:r>
        <w:t xml:space="preserve"> </w:t>
      </w:r>
      <w:r w:rsidRPr="007F338E">
        <w:t>concepts,</w:t>
      </w:r>
      <w:r>
        <w:t xml:space="preserve"> </w:t>
      </w:r>
      <w:r w:rsidRPr="007F338E">
        <w:t>etc.</w:t>
      </w:r>
      <w:r>
        <w:t xml:space="preserve"> </w:t>
      </w:r>
      <w:r w:rsidRPr="007F338E">
        <w:t>C'est</w:t>
      </w:r>
      <w:r>
        <w:t xml:space="preserve"> </w:t>
      </w:r>
      <w:r w:rsidRPr="007F338E">
        <w:t>peut-être</w:t>
      </w:r>
      <w:r>
        <w:t xml:space="preserve"> </w:t>
      </w:r>
      <w:r w:rsidRPr="007F338E">
        <w:t>une</w:t>
      </w:r>
      <w:r>
        <w:t xml:space="preserve"> </w:t>
      </w:r>
      <w:r w:rsidRPr="007F338E">
        <w:t>question</w:t>
      </w:r>
      <w:r>
        <w:t xml:space="preserve"> </w:t>
      </w:r>
      <w:r w:rsidRPr="007F338E">
        <w:t>d'origine</w:t>
      </w:r>
      <w:r>
        <w:t xml:space="preserve"> </w:t>
      </w:r>
      <w:r w:rsidRPr="007F338E">
        <w:t>sociale</w:t>
      </w:r>
      <w:r>
        <w:t xml:space="preserve"> </w:t>
      </w:r>
      <w:r w:rsidRPr="007F338E">
        <w:t>mais,</w:t>
      </w:r>
      <w:r>
        <w:t xml:space="preserve"> </w:t>
      </w:r>
      <w:r w:rsidRPr="007F338E">
        <w:t>moi,</w:t>
      </w:r>
      <w:r>
        <w:t xml:space="preserve"> </w:t>
      </w:r>
      <w:r w:rsidRPr="007F338E">
        <w:t>je</w:t>
      </w:r>
      <w:r>
        <w:t xml:space="preserve"> </w:t>
      </w:r>
      <w:r w:rsidRPr="007F338E">
        <w:t>fonctionne</w:t>
      </w:r>
      <w:r>
        <w:t xml:space="preserve"> </w:t>
      </w:r>
      <w:r w:rsidRPr="007F338E">
        <w:t>pl</w:t>
      </w:r>
      <w:r w:rsidRPr="007F338E">
        <w:t>u</w:t>
      </w:r>
      <w:r w:rsidRPr="007F338E">
        <w:t>tôt,</w:t>
      </w:r>
      <w:r>
        <w:t xml:space="preserve"> </w:t>
      </w:r>
      <w:r w:rsidRPr="007F338E">
        <w:t>j'intègre</w:t>
      </w:r>
      <w:r>
        <w:t xml:space="preserve"> </w:t>
      </w:r>
      <w:r w:rsidRPr="007F338E">
        <w:t>plutôt</w:t>
      </w:r>
      <w:r>
        <w:t xml:space="preserve"> </w:t>
      </w:r>
      <w:r w:rsidRPr="007F338E">
        <w:t>ce</w:t>
      </w:r>
      <w:r>
        <w:t xml:space="preserve"> </w:t>
      </w:r>
      <w:r w:rsidRPr="007F338E">
        <w:t>que</w:t>
      </w:r>
      <w:r>
        <w:t xml:space="preserve"> </w:t>
      </w:r>
      <w:r w:rsidRPr="007F338E">
        <w:t>la</w:t>
      </w:r>
      <w:r>
        <w:t xml:space="preserve"> </w:t>
      </w:r>
      <w:r w:rsidRPr="007F338E">
        <w:t>vie</w:t>
      </w:r>
      <w:r>
        <w:t xml:space="preserve"> </w:t>
      </w:r>
      <w:r w:rsidRPr="007F338E">
        <w:t>me</w:t>
      </w:r>
      <w:r>
        <w:t xml:space="preserve"> </w:t>
      </w:r>
      <w:r w:rsidRPr="007F338E">
        <w:t>demande</w:t>
      </w:r>
      <w:r>
        <w:t xml:space="preserve"> </w:t>
      </w:r>
      <w:r w:rsidRPr="007F338E">
        <w:t>d'int</w:t>
      </w:r>
      <w:r w:rsidRPr="007F338E">
        <w:t>é</w:t>
      </w:r>
      <w:r w:rsidRPr="007F338E">
        <w:t>grer.</w:t>
      </w:r>
      <w:r>
        <w:t xml:space="preserve"> </w:t>
      </w:r>
      <w:r w:rsidRPr="007F338E">
        <w:t>Faire</w:t>
      </w:r>
      <w:r>
        <w:t xml:space="preserve"> </w:t>
      </w:r>
      <w:r w:rsidRPr="007F338E">
        <w:t>un</w:t>
      </w:r>
      <w:r>
        <w:t xml:space="preserve"> </w:t>
      </w:r>
      <w:r w:rsidRPr="007F338E">
        <w:t>bilan</w:t>
      </w:r>
      <w:r>
        <w:t xml:space="preserve"> </w:t>
      </w:r>
      <w:r w:rsidRPr="007F338E">
        <w:t>théorique,</w:t>
      </w:r>
      <w:r>
        <w:t xml:space="preserve"> </w:t>
      </w:r>
      <w:r w:rsidRPr="007F338E">
        <w:t>c'est</w:t>
      </w:r>
      <w:r>
        <w:t xml:space="preserve"> </w:t>
      </w:r>
      <w:r w:rsidRPr="007F338E">
        <w:t>pas</w:t>
      </w:r>
      <w:r>
        <w:t xml:space="preserve"> </w:t>
      </w:r>
      <w:r w:rsidRPr="007F338E">
        <w:t>tellement</w:t>
      </w:r>
      <w:r>
        <w:t xml:space="preserve"> </w:t>
      </w:r>
      <w:r w:rsidRPr="007F338E">
        <w:t>comme</w:t>
      </w:r>
      <w:r>
        <w:t xml:space="preserve"> </w:t>
      </w:r>
      <w:r w:rsidRPr="007F338E">
        <w:t>ça</w:t>
      </w:r>
      <w:r>
        <w:t xml:space="preserve"> </w:t>
      </w:r>
      <w:r w:rsidRPr="007F338E">
        <w:t>que</w:t>
      </w:r>
      <w:r>
        <w:t xml:space="preserve"> </w:t>
      </w:r>
      <w:r w:rsidRPr="007F338E">
        <w:t>je</w:t>
      </w:r>
      <w:r>
        <w:t xml:space="preserve"> </w:t>
      </w:r>
      <w:r w:rsidRPr="007F338E">
        <w:t>fonctionne.</w:t>
      </w:r>
      <w:r>
        <w:t xml:space="preserve"> </w:t>
      </w:r>
      <w:r w:rsidRPr="007F338E">
        <w:t>Ce</w:t>
      </w:r>
      <w:r>
        <w:t xml:space="preserve"> </w:t>
      </w:r>
      <w:r w:rsidRPr="007F338E">
        <w:t>qui</w:t>
      </w:r>
      <w:r>
        <w:t xml:space="preserve"> </w:t>
      </w:r>
      <w:r w:rsidRPr="007F338E">
        <w:t>veut</w:t>
      </w:r>
      <w:r>
        <w:t xml:space="preserve"> </w:t>
      </w:r>
      <w:r w:rsidRPr="007F338E">
        <w:t>d</w:t>
      </w:r>
      <w:r w:rsidRPr="007F338E">
        <w:t>i</w:t>
      </w:r>
      <w:r w:rsidRPr="007F338E">
        <w:t>re</w:t>
      </w:r>
      <w:r>
        <w:t xml:space="preserve"> </w:t>
      </w:r>
      <w:r w:rsidRPr="007F338E">
        <w:t>que</w:t>
      </w:r>
      <w:r>
        <w:t xml:space="preserve"> </w:t>
      </w:r>
      <w:r w:rsidRPr="007F338E">
        <w:t>j'ai</w:t>
      </w:r>
      <w:r>
        <w:t xml:space="preserve"> </w:t>
      </w:r>
      <w:r w:rsidRPr="007F338E">
        <w:t>de</w:t>
      </w:r>
      <w:r>
        <w:t xml:space="preserve"> </w:t>
      </w:r>
      <w:r w:rsidRPr="007F338E">
        <w:t>gigantesques</w:t>
      </w:r>
      <w:r>
        <w:t xml:space="preserve"> </w:t>
      </w:r>
      <w:r w:rsidRPr="007F338E">
        <w:t>trous</w:t>
      </w:r>
      <w:r>
        <w:t xml:space="preserve"> </w:t>
      </w:r>
      <w:r w:rsidRPr="007F338E">
        <w:t>de</w:t>
      </w:r>
      <w:r>
        <w:t xml:space="preserve"> </w:t>
      </w:r>
      <w:r w:rsidRPr="007F338E">
        <w:t>culture,</w:t>
      </w:r>
      <w:r>
        <w:t xml:space="preserve"> </w:t>
      </w:r>
      <w:r w:rsidRPr="007F338E">
        <w:t>y</w:t>
      </w:r>
      <w:r>
        <w:t xml:space="preserve"> </w:t>
      </w:r>
      <w:r w:rsidRPr="007F338E">
        <w:t>compris</w:t>
      </w:r>
      <w:r>
        <w:t xml:space="preserve"> </w:t>
      </w:r>
      <w:r w:rsidRPr="007F338E">
        <w:t>sociologique.</w:t>
      </w:r>
      <w:r>
        <w:t xml:space="preserve"> </w:t>
      </w:r>
      <w:r w:rsidRPr="007F338E">
        <w:t>Mais</w:t>
      </w:r>
      <w:r>
        <w:t xml:space="preserve"> </w:t>
      </w:r>
      <w:r w:rsidRPr="007F338E">
        <w:t>l'avantage,</w:t>
      </w:r>
      <w:r>
        <w:t xml:space="preserve"> </w:t>
      </w:r>
      <w:r w:rsidRPr="007F338E">
        <w:t>c'est</w:t>
      </w:r>
      <w:r>
        <w:t xml:space="preserve"> </w:t>
      </w:r>
      <w:r w:rsidRPr="007F338E">
        <w:t>que</w:t>
      </w:r>
      <w:r>
        <w:t xml:space="preserve"> </w:t>
      </w:r>
      <w:r w:rsidRPr="007F338E">
        <w:t>là</w:t>
      </w:r>
      <w:r>
        <w:t xml:space="preserve"> </w:t>
      </w:r>
      <w:r w:rsidRPr="007F338E">
        <w:t>où</w:t>
      </w:r>
      <w:r>
        <w:t xml:space="preserve"> </w:t>
      </w:r>
      <w:r w:rsidRPr="007F338E">
        <w:t>y'a</w:t>
      </w:r>
      <w:r>
        <w:t xml:space="preserve"> </w:t>
      </w:r>
      <w:r w:rsidRPr="007F338E">
        <w:t>pas</w:t>
      </w:r>
      <w:r>
        <w:t xml:space="preserve"> </w:t>
      </w:r>
      <w:r w:rsidRPr="007F338E">
        <w:t>de</w:t>
      </w:r>
      <w:r>
        <w:t xml:space="preserve"> </w:t>
      </w:r>
      <w:r w:rsidRPr="007F338E">
        <w:t>v</w:t>
      </w:r>
      <w:r w:rsidRPr="007F338E">
        <w:t>i</w:t>
      </w:r>
      <w:r w:rsidRPr="007F338E">
        <w:t>de,</w:t>
      </w:r>
      <w:r>
        <w:t xml:space="preserve"> </w:t>
      </w:r>
      <w:r w:rsidRPr="007F338E">
        <w:t>y'a</w:t>
      </w:r>
      <w:r>
        <w:t xml:space="preserve"> </w:t>
      </w:r>
      <w:r w:rsidRPr="007F338E">
        <w:t>du</w:t>
      </w:r>
      <w:r>
        <w:t xml:space="preserve"> </w:t>
      </w:r>
      <w:r w:rsidRPr="007F338E">
        <w:t>plein,</w:t>
      </w:r>
      <w:r>
        <w:t xml:space="preserve"> </w:t>
      </w:r>
      <w:r w:rsidRPr="007F338E">
        <w:t>du</w:t>
      </w:r>
      <w:r>
        <w:t xml:space="preserve"> </w:t>
      </w:r>
      <w:r w:rsidRPr="007F338E">
        <w:t>plein</w:t>
      </w:r>
      <w:r>
        <w:t xml:space="preserve"> </w:t>
      </w:r>
      <w:r w:rsidRPr="007F338E">
        <w:t>intégré.</w:t>
      </w:r>
      <w:r>
        <w:t xml:space="preserve"> </w:t>
      </w:r>
      <w:r w:rsidRPr="007F338E">
        <w:t>Ca</w:t>
      </w:r>
      <w:r>
        <w:t xml:space="preserve"> </w:t>
      </w:r>
      <w:r w:rsidRPr="007F338E">
        <w:t>s'harmonisait</w:t>
      </w:r>
      <w:r>
        <w:t xml:space="preserve"> </w:t>
      </w:r>
      <w:r w:rsidRPr="007F338E">
        <w:t>avec</w:t>
      </w:r>
      <w:r>
        <w:t xml:space="preserve"> </w:t>
      </w:r>
      <w:r w:rsidRPr="007F338E">
        <w:t>ce</w:t>
      </w:r>
      <w:r>
        <w:t xml:space="preserve"> </w:t>
      </w:r>
      <w:r w:rsidRPr="007F338E">
        <w:t>que</w:t>
      </w:r>
      <w:r>
        <w:t xml:space="preserve"> </w:t>
      </w:r>
      <w:r w:rsidRPr="007F338E">
        <w:t>je</w:t>
      </w:r>
      <w:r>
        <w:t xml:space="preserve"> </w:t>
      </w:r>
      <w:r w:rsidRPr="007F338E">
        <w:t>fa</w:t>
      </w:r>
      <w:r w:rsidRPr="007F338E">
        <w:t>i</w:t>
      </w:r>
      <w:r w:rsidRPr="007F338E">
        <w:t>sais…</w:t>
      </w:r>
      <w:r>
        <w:t> »</w:t>
      </w:r>
    </w:p>
    <w:p w:rsidR="00E30456" w:rsidRPr="007F338E" w:rsidRDefault="00E30456" w:rsidP="00E30456">
      <w:pPr>
        <w:pStyle w:val="Grillecouleur-Accent1"/>
      </w:pPr>
    </w:p>
    <w:p w:rsidR="00E30456" w:rsidRPr="007F338E" w:rsidRDefault="00E30456" w:rsidP="00E30456">
      <w:pPr>
        <w:spacing w:before="120" w:after="120"/>
        <w:ind w:firstLine="0"/>
        <w:jc w:val="both"/>
        <w:rPr>
          <w:szCs w:val="24"/>
        </w:rPr>
      </w:pPr>
      <w:r w:rsidRPr="007F338E">
        <w:rPr>
          <w:szCs w:val="24"/>
        </w:rPr>
        <w:t>disait</w:t>
      </w:r>
      <w:r>
        <w:rPr>
          <w:szCs w:val="24"/>
        </w:rPr>
        <w:t xml:space="preserve"> </w:t>
      </w:r>
      <w:r w:rsidRPr="007F338E">
        <w:rPr>
          <w:szCs w:val="24"/>
        </w:rPr>
        <w:t>alors</w:t>
      </w:r>
      <w:r>
        <w:rPr>
          <w:szCs w:val="24"/>
        </w:rPr>
        <w:t xml:space="preserve"> </w:t>
      </w:r>
      <w:r w:rsidRPr="007F338E">
        <w:rPr>
          <w:szCs w:val="24"/>
        </w:rPr>
        <w:t>Robert</w:t>
      </w:r>
      <w:r>
        <w:rPr>
          <w:szCs w:val="24"/>
        </w:rPr>
        <w:t xml:space="preserve"> </w:t>
      </w:r>
      <w:r w:rsidRPr="007F338E">
        <w:rPr>
          <w:szCs w:val="24"/>
        </w:rPr>
        <w:t>Vuarin</w:t>
      </w:r>
      <w:r>
        <w:rPr>
          <w:szCs w:val="24"/>
        </w:rPr>
        <w:t> !!</w:t>
      </w: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trois</w:t>
      </w:r>
      <w:r>
        <w:rPr>
          <w:szCs w:val="24"/>
        </w:rPr>
        <w:t xml:space="preserve"> </w:t>
      </w:r>
      <w:r w:rsidRPr="007F338E">
        <w:rPr>
          <w:szCs w:val="24"/>
        </w:rPr>
        <w:t>longs</w:t>
      </w:r>
      <w:r>
        <w:rPr>
          <w:szCs w:val="24"/>
        </w:rPr>
        <w:t xml:space="preserve"> </w:t>
      </w:r>
      <w:r w:rsidRPr="007F338E">
        <w:rPr>
          <w:szCs w:val="24"/>
        </w:rPr>
        <w:t>textes</w:t>
      </w:r>
      <w:r>
        <w:rPr>
          <w:szCs w:val="24"/>
        </w:rPr>
        <w:t xml:space="preserve"> </w:t>
      </w:r>
      <w:r w:rsidRPr="007F338E">
        <w:rPr>
          <w:szCs w:val="24"/>
        </w:rPr>
        <w:t>recueillis</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au</w:t>
      </w:r>
      <w:r>
        <w:rPr>
          <w:szCs w:val="24"/>
        </w:rPr>
        <w:t xml:space="preserve"> </w:t>
      </w:r>
      <w:r w:rsidRPr="007F338E">
        <w:rPr>
          <w:szCs w:val="24"/>
        </w:rPr>
        <w:t>cœur</w:t>
      </w:r>
      <w:r>
        <w:rPr>
          <w:szCs w:val="24"/>
        </w:rPr>
        <w:t xml:space="preserve"> </w:t>
      </w:r>
      <w:r w:rsidRPr="007F338E">
        <w:rPr>
          <w:szCs w:val="24"/>
        </w:rPr>
        <w:t>de</w:t>
      </w:r>
      <w:r>
        <w:rPr>
          <w:szCs w:val="24"/>
        </w:rPr>
        <w:t xml:space="preserve"> </w:t>
      </w:r>
      <w:r w:rsidRPr="007F338E">
        <w:rPr>
          <w:szCs w:val="24"/>
        </w:rPr>
        <w:t>cet</w:t>
      </w:r>
      <w:r>
        <w:rPr>
          <w:szCs w:val="24"/>
        </w:rPr>
        <w:t xml:space="preserve"> </w:t>
      </w:r>
      <w:r w:rsidRPr="007F338E">
        <w:rPr>
          <w:szCs w:val="24"/>
        </w:rPr>
        <w:t>ouvrage</w:t>
      </w:r>
      <w:r>
        <w:rPr>
          <w:szCs w:val="24"/>
        </w:rPr>
        <w:t xml:space="preserve"> </w:t>
      </w:r>
      <w:r w:rsidRPr="007F338E">
        <w:rPr>
          <w:szCs w:val="24"/>
        </w:rPr>
        <w:t>posthume</w:t>
      </w:r>
      <w:r>
        <w:rPr>
          <w:szCs w:val="24"/>
        </w:rPr>
        <w:t xml:space="preserve"> </w:t>
      </w:r>
      <w:r w:rsidRPr="007F338E">
        <w:rPr>
          <w:szCs w:val="24"/>
        </w:rPr>
        <w:t>ne</w:t>
      </w:r>
      <w:r>
        <w:rPr>
          <w:szCs w:val="24"/>
        </w:rPr>
        <w:t xml:space="preserve"> </w:t>
      </w:r>
      <w:r w:rsidRPr="007F338E">
        <w:rPr>
          <w:szCs w:val="24"/>
        </w:rPr>
        <w:t>montrent</w:t>
      </w:r>
      <w:r>
        <w:rPr>
          <w:szCs w:val="24"/>
        </w:rPr>
        <w:t xml:space="preserve"> </w:t>
      </w:r>
      <w:r w:rsidRPr="007F338E">
        <w:rPr>
          <w:szCs w:val="24"/>
        </w:rPr>
        <w:t>pas</w:t>
      </w:r>
      <w:r>
        <w:rPr>
          <w:szCs w:val="24"/>
        </w:rPr>
        <w:t xml:space="preserve"> </w:t>
      </w:r>
      <w:r w:rsidRPr="007F338E">
        <w:rPr>
          <w:szCs w:val="24"/>
        </w:rPr>
        <w:t>de</w:t>
      </w:r>
      <w:r>
        <w:rPr>
          <w:szCs w:val="24"/>
        </w:rPr>
        <w:t xml:space="preserve"> </w:t>
      </w:r>
      <w:r w:rsidRPr="007F338E">
        <w:rPr>
          <w:szCs w:val="24"/>
        </w:rPr>
        <w:t>vide,</w:t>
      </w:r>
      <w:r>
        <w:rPr>
          <w:szCs w:val="24"/>
        </w:rPr>
        <w:t xml:space="preserve"> </w:t>
      </w:r>
      <w:r w:rsidRPr="007F338E">
        <w:rPr>
          <w:szCs w:val="24"/>
        </w:rPr>
        <w:t>loin</w:t>
      </w:r>
      <w:r>
        <w:rPr>
          <w:szCs w:val="24"/>
        </w:rPr>
        <w:t xml:space="preserve"> </w:t>
      </w:r>
      <w:r w:rsidRPr="007F338E">
        <w:rPr>
          <w:szCs w:val="24"/>
        </w:rPr>
        <w:t>s’en</w:t>
      </w:r>
      <w:r>
        <w:rPr>
          <w:szCs w:val="24"/>
        </w:rPr>
        <w:t xml:space="preserve"> </w:t>
      </w:r>
      <w:r w:rsidRPr="007F338E">
        <w:rPr>
          <w:szCs w:val="24"/>
        </w:rPr>
        <w:t>faut</w:t>
      </w:r>
      <w:r>
        <w:rPr>
          <w:szCs w:val="24"/>
        </w:rPr>
        <w:t xml:space="preserve"> </w:t>
      </w:r>
      <w:r w:rsidRPr="007F338E">
        <w:rPr>
          <w:szCs w:val="24"/>
        </w:rPr>
        <w:t>et</w:t>
      </w:r>
      <w:r>
        <w:rPr>
          <w:szCs w:val="24"/>
        </w:rPr>
        <w:t xml:space="preserve"> </w:t>
      </w:r>
      <w:r w:rsidRPr="007F338E">
        <w:rPr>
          <w:szCs w:val="24"/>
        </w:rPr>
        <w:t>font</w:t>
      </w:r>
      <w:r>
        <w:rPr>
          <w:szCs w:val="24"/>
        </w:rPr>
        <w:t xml:space="preserve"> </w:t>
      </w:r>
      <w:r w:rsidRPr="007F338E">
        <w:rPr>
          <w:szCs w:val="24"/>
        </w:rPr>
        <w:t>bien</w:t>
      </w:r>
      <w:r>
        <w:rPr>
          <w:szCs w:val="24"/>
        </w:rPr>
        <w:t xml:space="preserve"> </w:t>
      </w:r>
      <w:r w:rsidRPr="007F338E">
        <w:rPr>
          <w:szCs w:val="24"/>
        </w:rPr>
        <w:t>état</w:t>
      </w:r>
      <w:r>
        <w:rPr>
          <w:szCs w:val="24"/>
        </w:rPr>
        <w:t xml:space="preserve"> </w:t>
      </w:r>
      <w:r w:rsidRPr="007F338E">
        <w:rPr>
          <w:szCs w:val="24"/>
        </w:rPr>
        <w:t>d’un</w:t>
      </w:r>
      <w:r>
        <w:rPr>
          <w:szCs w:val="24"/>
        </w:rPr>
        <w:t xml:space="preserve"> </w:t>
      </w:r>
      <w:r w:rsidRPr="007F338E">
        <w:rPr>
          <w:szCs w:val="24"/>
        </w:rPr>
        <w:t>plein,</w:t>
      </w:r>
      <w:r>
        <w:rPr>
          <w:szCs w:val="24"/>
        </w:rPr>
        <w:t xml:space="preserve"> </w:t>
      </w:r>
      <w:r w:rsidRPr="007F338E">
        <w:rPr>
          <w:szCs w:val="24"/>
        </w:rPr>
        <w:t>plein</w:t>
      </w:r>
      <w:r>
        <w:rPr>
          <w:szCs w:val="24"/>
        </w:rPr>
        <w:t xml:space="preserve"> </w:t>
      </w:r>
      <w:r w:rsidRPr="007F338E">
        <w:rPr>
          <w:szCs w:val="24"/>
        </w:rPr>
        <w:t>intégré…</w:t>
      </w:r>
      <w:r>
        <w:rPr>
          <w:szCs w:val="24"/>
        </w:rPr>
        <w:t xml:space="preserve"> </w:t>
      </w:r>
      <w:r w:rsidRPr="007F338E">
        <w:rPr>
          <w:szCs w:val="24"/>
        </w:rPr>
        <w:t>qui</w:t>
      </w:r>
      <w:r>
        <w:rPr>
          <w:szCs w:val="24"/>
        </w:rPr>
        <w:t xml:space="preserve"> </w:t>
      </w:r>
      <w:r w:rsidRPr="007F338E">
        <w:rPr>
          <w:szCs w:val="24"/>
        </w:rPr>
        <w:t>aurait</w:t>
      </w:r>
      <w:r>
        <w:rPr>
          <w:szCs w:val="24"/>
        </w:rPr>
        <w:t xml:space="preserve"> </w:t>
      </w:r>
      <w:r w:rsidRPr="007F338E">
        <w:rPr>
          <w:szCs w:val="24"/>
        </w:rPr>
        <w:t>dû,</w:t>
      </w:r>
      <w:r>
        <w:rPr>
          <w:szCs w:val="24"/>
        </w:rPr>
        <w:t xml:space="preserve"> </w:t>
      </w:r>
      <w:r w:rsidRPr="007F338E">
        <w:rPr>
          <w:szCs w:val="24"/>
        </w:rPr>
        <w:t>si</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lui</w:t>
      </w:r>
      <w:r>
        <w:rPr>
          <w:szCs w:val="24"/>
        </w:rPr>
        <w:t xml:space="preserve"> </w:t>
      </w:r>
      <w:r w:rsidRPr="007F338E">
        <w:rPr>
          <w:szCs w:val="24"/>
        </w:rPr>
        <w:t>en</w:t>
      </w:r>
      <w:r>
        <w:rPr>
          <w:szCs w:val="24"/>
        </w:rPr>
        <w:t xml:space="preserve"> </w:t>
      </w:r>
      <w:r w:rsidRPr="007F338E">
        <w:rPr>
          <w:szCs w:val="24"/>
        </w:rPr>
        <w:t>avait</w:t>
      </w:r>
      <w:r>
        <w:rPr>
          <w:szCs w:val="24"/>
        </w:rPr>
        <w:t xml:space="preserve"> </w:t>
      </w:r>
      <w:r w:rsidRPr="007F338E">
        <w:rPr>
          <w:szCs w:val="24"/>
        </w:rPr>
        <w:t>laissé</w:t>
      </w:r>
      <w:r>
        <w:rPr>
          <w:szCs w:val="24"/>
        </w:rPr>
        <w:t xml:space="preserve"> </w:t>
      </w:r>
      <w:r w:rsidRPr="007F338E">
        <w:rPr>
          <w:szCs w:val="24"/>
        </w:rPr>
        <w:t>le</w:t>
      </w:r>
      <w:r>
        <w:rPr>
          <w:szCs w:val="24"/>
        </w:rPr>
        <w:t xml:space="preserve"> </w:t>
      </w:r>
      <w:r w:rsidRPr="007F338E">
        <w:rPr>
          <w:szCs w:val="24"/>
        </w:rPr>
        <w:t>temps,</w:t>
      </w:r>
      <w:r>
        <w:rPr>
          <w:szCs w:val="24"/>
        </w:rPr>
        <w:t xml:space="preserve"> </w:t>
      </w:r>
      <w:r w:rsidRPr="007F338E">
        <w:rPr>
          <w:szCs w:val="24"/>
        </w:rPr>
        <w:t>aller</w:t>
      </w:r>
      <w:r>
        <w:rPr>
          <w:szCs w:val="24"/>
        </w:rPr>
        <w:t xml:space="preserve"> </w:t>
      </w:r>
      <w:r w:rsidRPr="007F338E">
        <w:rPr>
          <w:szCs w:val="24"/>
        </w:rPr>
        <w:t>beaucoup</w:t>
      </w:r>
      <w:r>
        <w:rPr>
          <w:szCs w:val="24"/>
        </w:rPr>
        <w:t xml:space="preserve"> </w:t>
      </w:r>
      <w:r w:rsidRPr="007F338E">
        <w:rPr>
          <w:szCs w:val="24"/>
        </w:rPr>
        <w:t>plus</w:t>
      </w:r>
      <w:r>
        <w:rPr>
          <w:szCs w:val="24"/>
        </w:rPr>
        <w:t xml:space="preserve"> </w:t>
      </w:r>
      <w:r w:rsidRPr="007F338E">
        <w:rPr>
          <w:szCs w:val="24"/>
        </w:rPr>
        <w:t>loin</w:t>
      </w:r>
      <w:r>
        <w:rPr>
          <w:szCs w:val="24"/>
        </w:rPr>
        <w:t xml:space="preserve"> </w:t>
      </w:r>
      <w:r w:rsidRPr="007F338E">
        <w:rPr>
          <w:szCs w:val="24"/>
        </w:rPr>
        <w:t>encore,</w:t>
      </w:r>
      <w:r>
        <w:rPr>
          <w:szCs w:val="24"/>
        </w:rPr>
        <w:t xml:space="preserve"> </w:t>
      </w:r>
      <w:r w:rsidRPr="007F338E">
        <w:rPr>
          <w:szCs w:val="24"/>
        </w:rPr>
        <w:t>et</w:t>
      </w:r>
      <w:r>
        <w:rPr>
          <w:szCs w:val="24"/>
        </w:rPr>
        <w:t xml:space="preserve"> </w:t>
      </w:r>
      <w:r w:rsidRPr="007F338E">
        <w:rPr>
          <w:szCs w:val="24"/>
        </w:rPr>
        <w:t>nous</w:t>
      </w:r>
      <w:r>
        <w:rPr>
          <w:szCs w:val="24"/>
        </w:rPr>
        <w:t xml:space="preserve"> </w:t>
      </w:r>
      <w:r w:rsidRPr="007F338E">
        <w:rPr>
          <w:szCs w:val="24"/>
        </w:rPr>
        <w:t>ouvre</w:t>
      </w:r>
      <w:r>
        <w:rPr>
          <w:szCs w:val="24"/>
        </w:rPr>
        <w:t xml:space="preserve"> </w:t>
      </w:r>
      <w:r w:rsidRPr="007F338E">
        <w:rPr>
          <w:szCs w:val="24"/>
        </w:rPr>
        <w:t>en</w:t>
      </w:r>
      <w:r>
        <w:rPr>
          <w:szCs w:val="24"/>
        </w:rPr>
        <w:t xml:space="preserve"> </w:t>
      </w:r>
      <w:r w:rsidRPr="007F338E">
        <w:rPr>
          <w:szCs w:val="24"/>
        </w:rPr>
        <w:t>tout</w:t>
      </w:r>
      <w:r>
        <w:rPr>
          <w:szCs w:val="24"/>
        </w:rPr>
        <w:t xml:space="preserve"> </w:t>
      </w:r>
      <w:r w:rsidRPr="007F338E">
        <w:rPr>
          <w:szCs w:val="24"/>
        </w:rPr>
        <w:t>cas</w:t>
      </w:r>
      <w:r>
        <w:rPr>
          <w:szCs w:val="24"/>
        </w:rPr>
        <w:t xml:space="preserve"> </w:t>
      </w:r>
      <w:r w:rsidRPr="007F338E">
        <w:rPr>
          <w:szCs w:val="24"/>
        </w:rPr>
        <w:t>les</w:t>
      </w:r>
      <w:r>
        <w:rPr>
          <w:szCs w:val="24"/>
        </w:rPr>
        <w:t xml:space="preserve"> </w:t>
      </w:r>
      <w:r w:rsidRPr="007F338E">
        <w:rPr>
          <w:szCs w:val="24"/>
        </w:rPr>
        <w:t>portes</w:t>
      </w:r>
      <w:r>
        <w:rPr>
          <w:szCs w:val="24"/>
        </w:rPr>
        <w:t xml:space="preserve"> </w:t>
      </w:r>
      <w:r w:rsidRPr="007F338E">
        <w:rPr>
          <w:szCs w:val="24"/>
        </w:rPr>
        <w:t>pour</w:t>
      </w:r>
      <w:r>
        <w:rPr>
          <w:szCs w:val="24"/>
        </w:rPr>
        <w:t xml:space="preserve"> </w:t>
      </w:r>
      <w:r w:rsidRPr="007F338E">
        <w:rPr>
          <w:szCs w:val="24"/>
        </w:rPr>
        <w:t>avancer</w:t>
      </w:r>
      <w:r>
        <w:rPr>
          <w:szCs w:val="24"/>
        </w:rPr>
        <w:t xml:space="preserve"> </w:t>
      </w:r>
      <w:r w:rsidRPr="007F338E">
        <w:rPr>
          <w:szCs w:val="24"/>
        </w:rPr>
        <w:t>à</w:t>
      </w:r>
      <w:r>
        <w:rPr>
          <w:szCs w:val="24"/>
        </w:rPr>
        <w:t xml:space="preserve"> </w:t>
      </w:r>
      <w:r w:rsidRPr="007F338E">
        <w:rPr>
          <w:szCs w:val="24"/>
        </w:rPr>
        <w:t>sa</w:t>
      </w:r>
      <w:r>
        <w:rPr>
          <w:szCs w:val="24"/>
        </w:rPr>
        <w:t xml:space="preserve"> </w:t>
      </w:r>
      <w:r w:rsidRPr="007F338E">
        <w:rPr>
          <w:szCs w:val="24"/>
        </w:rPr>
        <w:t>suite.</w:t>
      </w:r>
    </w:p>
    <w:p w:rsidR="00E30456" w:rsidRPr="007F338E" w:rsidRDefault="00E30456" w:rsidP="00E30456">
      <w:pPr>
        <w:spacing w:before="120" w:after="120"/>
        <w:jc w:val="both"/>
        <w:rPr>
          <w:szCs w:val="24"/>
        </w:rPr>
      </w:pPr>
      <w:r w:rsidRPr="007F338E">
        <w:rPr>
          <w:szCs w:val="24"/>
        </w:rPr>
        <w:t>De</w:t>
      </w:r>
      <w:r>
        <w:rPr>
          <w:szCs w:val="24"/>
        </w:rPr>
        <w:t xml:space="preserve"> </w:t>
      </w:r>
      <w:r w:rsidRPr="007F338E">
        <w:rPr>
          <w:szCs w:val="24"/>
        </w:rPr>
        <w:t>manière</w:t>
      </w:r>
      <w:r>
        <w:rPr>
          <w:szCs w:val="24"/>
        </w:rPr>
        <w:t xml:space="preserve"> </w:t>
      </w:r>
      <w:r w:rsidRPr="007F338E">
        <w:rPr>
          <w:szCs w:val="24"/>
        </w:rPr>
        <w:t>pour</w:t>
      </w:r>
      <w:r>
        <w:rPr>
          <w:szCs w:val="24"/>
        </w:rPr>
        <w:t xml:space="preserve"> </w:t>
      </w:r>
      <w:r w:rsidRPr="007F338E">
        <w:rPr>
          <w:szCs w:val="24"/>
        </w:rPr>
        <w:t>le</w:t>
      </w:r>
      <w:r>
        <w:rPr>
          <w:szCs w:val="24"/>
        </w:rPr>
        <w:t xml:space="preserve"> </w:t>
      </w:r>
      <w:r w:rsidRPr="007F338E">
        <w:rPr>
          <w:szCs w:val="24"/>
        </w:rPr>
        <w:t>moins</w:t>
      </w:r>
      <w:r>
        <w:rPr>
          <w:szCs w:val="24"/>
        </w:rPr>
        <w:t xml:space="preserve"> </w:t>
      </w:r>
      <w:r w:rsidRPr="007F338E">
        <w:rPr>
          <w:szCs w:val="24"/>
        </w:rPr>
        <w:t>ironique,</w:t>
      </w:r>
      <w:r>
        <w:rPr>
          <w:szCs w:val="24"/>
        </w:rPr>
        <w:t xml:space="preserve"> </w:t>
      </w:r>
      <w:r w:rsidRPr="007F338E">
        <w:rPr>
          <w:szCs w:val="24"/>
        </w:rPr>
        <w:t>le</w:t>
      </w:r>
      <w:r>
        <w:rPr>
          <w:szCs w:val="24"/>
        </w:rPr>
        <w:t xml:space="preserve"> </w:t>
      </w:r>
      <w:r w:rsidRPr="007F338E">
        <w:rPr>
          <w:szCs w:val="24"/>
        </w:rPr>
        <w:t>premier</w:t>
      </w:r>
      <w:r>
        <w:rPr>
          <w:szCs w:val="24"/>
        </w:rPr>
        <w:t xml:space="preserve"> </w:t>
      </w:r>
      <w:r w:rsidRPr="007F338E">
        <w:rPr>
          <w:szCs w:val="24"/>
        </w:rPr>
        <w:t>texte</w:t>
      </w:r>
      <w:r>
        <w:rPr>
          <w:szCs w:val="24"/>
        </w:rPr>
        <w:t xml:space="preserve"> </w:t>
      </w:r>
      <w:r w:rsidRPr="007F338E">
        <w:rPr>
          <w:szCs w:val="24"/>
        </w:rPr>
        <w:t>présenté</w:t>
      </w:r>
      <w:r>
        <w:rPr>
          <w:szCs w:val="24"/>
        </w:rPr>
        <w:t xml:space="preserve"> </w:t>
      </w:r>
      <w:r w:rsidRPr="007F338E">
        <w:rPr>
          <w:szCs w:val="24"/>
        </w:rPr>
        <w:t>en</w:t>
      </w:r>
      <w:r>
        <w:rPr>
          <w:szCs w:val="24"/>
        </w:rPr>
        <w:t xml:space="preserve"> </w:t>
      </w:r>
      <w:r w:rsidRPr="007F338E">
        <w:rPr>
          <w:szCs w:val="24"/>
        </w:rPr>
        <w:t>chapitre</w:t>
      </w:r>
      <w:r>
        <w:rPr>
          <w:szCs w:val="24"/>
        </w:rPr>
        <w:t xml:space="preserve"> </w:t>
      </w:r>
      <w:r w:rsidRPr="007F338E">
        <w:rPr>
          <w:szCs w:val="24"/>
        </w:rPr>
        <w:t>préliminaire</w:t>
      </w:r>
      <w:r>
        <w:rPr>
          <w:szCs w:val="24"/>
        </w:rPr>
        <w:t xml:space="preserve"> </w:t>
      </w:r>
      <w:r w:rsidRPr="007F338E">
        <w:rPr>
          <w:szCs w:val="24"/>
        </w:rPr>
        <w:t>a</w:t>
      </w:r>
      <w:r>
        <w:rPr>
          <w:szCs w:val="24"/>
        </w:rPr>
        <w:t xml:space="preserve"> </w:t>
      </w:r>
      <w:r w:rsidRPr="007F338E">
        <w:rPr>
          <w:szCs w:val="24"/>
        </w:rPr>
        <w:t>été</w:t>
      </w:r>
      <w:r>
        <w:rPr>
          <w:szCs w:val="24"/>
        </w:rPr>
        <w:t xml:space="preserve"> </w:t>
      </w:r>
      <w:r w:rsidRPr="007F338E">
        <w:rPr>
          <w:szCs w:val="24"/>
        </w:rPr>
        <w:t>intitulé</w:t>
      </w:r>
      <w:r>
        <w:rPr>
          <w:szCs w:val="24"/>
        </w:rPr>
        <w:t xml:space="preserve"> </w:t>
      </w:r>
      <w:r w:rsidRPr="007F338E">
        <w:rPr>
          <w:szCs w:val="24"/>
        </w:rPr>
        <w:t>par</w:t>
      </w:r>
      <w:r>
        <w:rPr>
          <w:szCs w:val="24"/>
        </w:rPr>
        <w:t xml:space="preserve"> </w:t>
      </w:r>
      <w:r w:rsidRPr="007F338E">
        <w:rPr>
          <w:szCs w:val="24"/>
        </w:rPr>
        <w:t>son</w:t>
      </w:r>
      <w:r>
        <w:rPr>
          <w:szCs w:val="24"/>
        </w:rPr>
        <w:t xml:space="preserve"> </w:t>
      </w:r>
      <w:r w:rsidRPr="007F338E">
        <w:rPr>
          <w:szCs w:val="24"/>
        </w:rPr>
        <w:t>auteur</w:t>
      </w:r>
      <w:r>
        <w:rPr>
          <w:szCs w:val="24"/>
        </w:rPr>
        <w:t xml:space="preserve"> « </w:t>
      </w:r>
      <w:r w:rsidRPr="007F338E">
        <w:rPr>
          <w:i/>
          <w:iCs/>
          <w:szCs w:val="24"/>
        </w:rPr>
        <w:t>Ma</w:t>
      </w:r>
      <w:r>
        <w:rPr>
          <w:i/>
          <w:iCs/>
          <w:szCs w:val="24"/>
        </w:rPr>
        <w:t xml:space="preserve"> </w:t>
      </w:r>
      <w:r w:rsidRPr="007F338E">
        <w:rPr>
          <w:i/>
          <w:iCs/>
          <w:szCs w:val="24"/>
        </w:rPr>
        <w:t>vie,</w:t>
      </w:r>
      <w:r>
        <w:rPr>
          <w:i/>
          <w:iCs/>
          <w:szCs w:val="24"/>
        </w:rPr>
        <w:t xml:space="preserve"> </w:t>
      </w:r>
      <w:r w:rsidRPr="007F338E">
        <w:rPr>
          <w:i/>
          <w:iCs/>
          <w:szCs w:val="24"/>
        </w:rPr>
        <w:t>mon</w:t>
      </w:r>
      <w:r>
        <w:rPr>
          <w:i/>
          <w:iCs/>
          <w:szCs w:val="24"/>
        </w:rPr>
        <w:t xml:space="preserve"> </w:t>
      </w:r>
      <w:r w:rsidRPr="007F338E">
        <w:rPr>
          <w:i/>
          <w:iCs/>
          <w:szCs w:val="24"/>
        </w:rPr>
        <w:t>œ</w:t>
      </w:r>
      <w:r w:rsidRPr="007F338E">
        <w:rPr>
          <w:i/>
          <w:iCs/>
          <w:szCs w:val="24"/>
        </w:rPr>
        <w:t>u</w:t>
      </w:r>
      <w:r w:rsidRPr="007F338E">
        <w:rPr>
          <w:i/>
          <w:iCs/>
          <w:szCs w:val="24"/>
        </w:rPr>
        <w:t>vre</w:t>
      </w:r>
      <w:r>
        <w:rPr>
          <w:szCs w:val="24"/>
        </w:rPr>
        <w:t> »</w:t>
      </w:r>
      <w:r w:rsidRPr="007F338E">
        <w:rPr>
          <w:szCs w:val="24"/>
        </w:rPr>
        <w:t>…</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expose</w:t>
      </w:r>
      <w:r>
        <w:rPr>
          <w:szCs w:val="24"/>
        </w:rPr>
        <w:t xml:space="preserve"> </w:t>
      </w:r>
      <w:r w:rsidRPr="007F338E">
        <w:rPr>
          <w:szCs w:val="24"/>
        </w:rPr>
        <w:t>alors</w:t>
      </w:r>
      <w:r>
        <w:rPr>
          <w:szCs w:val="24"/>
        </w:rPr>
        <w:t xml:space="preserve"> </w:t>
      </w:r>
      <w:r w:rsidRPr="007F338E">
        <w:rPr>
          <w:szCs w:val="24"/>
        </w:rPr>
        <w:t>son</w:t>
      </w:r>
      <w:r>
        <w:rPr>
          <w:szCs w:val="24"/>
        </w:rPr>
        <w:t xml:space="preserve"> </w:t>
      </w:r>
      <w:r w:rsidRPr="007F338E">
        <w:rPr>
          <w:szCs w:val="24"/>
        </w:rPr>
        <w:t>parcours,</w:t>
      </w:r>
      <w:r>
        <w:rPr>
          <w:szCs w:val="24"/>
        </w:rPr>
        <w:t xml:space="preserve"> </w:t>
      </w:r>
      <w:r w:rsidRPr="007F338E">
        <w:rPr>
          <w:szCs w:val="24"/>
        </w:rPr>
        <w:t>sa</w:t>
      </w:r>
      <w:r>
        <w:rPr>
          <w:szCs w:val="24"/>
        </w:rPr>
        <w:t xml:space="preserve"> </w:t>
      </w:r>
      <w:r w:rsidRPr="007F338E">
        <w:rPr>
          <w:szCs w:val="24"/>
        </w:rPr>
        <w:t>fascination</w:t>
      </w:r>
      <w:r>
        <w:rPr>
          <w:szCs w:val="24"/>
        </w:rPr>
        <w:t xml:space="preserve"> </w:t>
      </w:r>
      <w:r w:rsidRPr="007F338E">
        <w:rPr>
          <w:szCs w:val="24"/>
        </w:rPr>
        <w:t>pr</w:t>
      </w:r>
      <w:r w:rsidRPr="007F338E">
        <w:rPr>
          <w:szCs w:val="24"/>
        </w:rPr>
        <w:t>e</w:t>
      </w:r>
      <w:r w:rsidRPr="007F338E">
        <w:rPr>
          <w:szCs w:val="24"/>
        </w:rPr>
        <w:t>mière</w:t>
      </w:r>
      <w:r>
        <w:rPr>
          <w:szCs w:val="24"/>
        </w:rPr>
        <w:t xml:space="preserve"> </w:t>
      </w:r>
      <w:r w:rsidRPr="007F338E">
        <w:rPr>
          <w:szCs w:val="24"/>
        </w:rPr>
        <w:t>pour</w:t>
      </w:r>
      <w:r>
        <w:rPr>
          <w:szCs w:val="24"/>
        </w:rPr>
        <w:t xml:space="preserve"> </w:t>
      </w:r>
      <w:r w:rsidRPr="007F338E">
        <w:rPr>
          <w:szCs w:val="24"/>
        </w:rPr>
        <w:t>l’archéologie,</w:t>
      </w:r>
      <w:r>
        <w:rPr>
          <w:szCs w:val="24"/>
        </w:rPr>
        <w:t xml:space="preserve"> </w:t>
      </w:r>
      <w:r w:rsidRPr="007F338E">
        <w:rPr>
          <w:szCs w:val="24"/>
        </w:rPr>
        <w:t>avant</w:t>
      </w:r>
      <w:r>
        <w:rPr>
          <w:szCs w:val="24"/>
        </w:rPr>
        <w:t xml:space="preserve"> </w:t>
      </w:r>
      <w:r w:rsidRPr="007F338E">
        <w:rPr>
          <w:szCs w:val="24"/>
        </w:rPr>
        <w:t>de</w:t>
      </w:r>
      <w:r>
        <w:rPr>
          <w:szCs w:val="24"/>
        </w:rPr>
        <w:t xml:space="preserve"> </w:t>
      </w:r>
      <w:r w:rsidRPr="007F338E">
        <w:rPr>
          <w:szCs w:val="24"/>
        </w:rPr>
        <w:t>transférer</w:t>
      </w:r>
      <w:r>
        <w:rPr>
          <w:szCs w:val="24"/>
        </w:rPr>
        <w:t xml:space="preserve"> </w:t>
      </w:r>
      <w:r w:rsidRPr="007F338E">
        <w:rPr>
          <w:szCs w:val="24"/>
        </w:rPr>
        <w:t>sa</w:t>
      </w:r>
      <w:r>
        <w:rPr>
          <w:szCs w:val="24"/>
        </w:rPr>
        <w:t xml:space="preserve"> </w:t>
      </w:r>
      <w:r w:rsidRPr="007F338E">
        <w:rPr>
          <w:szCs w:val="24"/>
        </w:rPr>
        <w:t>curiosité</w:t>
      </w:r>
      <w:r>
        <w:rPr>
          <w:szCs w:val="24"/>
        </w:rPr>
        <w:t xml:space="preserve"> « </w:t>
      </w:r>
      <w:r w:rsidRPr="007F338E">
        <w:rPr>
          <w:szCs w:val="24"/>
        </w:rPr>
        <w:t>vers</w:t>
      </w:r>
      <w:r>
        <w:rPr>
          <w:szCs w:val="24"/>
        </w:rPr>
        <w:t xml:space="preserve"> </w:t>
      </w:r>
      <w:r w:rsidRPr="007F338E">
        <w:rPr>
          <w:szCs w:val="24"/>
        </w:rPr>
        <w:t>des</w:t>
      </w:r>
      <w:r>
        <w:rPr>
          <w:szCs w:val="24"/>
        </w:rPr>
        <w:t xml:space="preserve"> </w:t>
      </w:r>
      <w:r w:rsidRPr="007F338E">
        <w:rPr>
          <w:szCs w:val="24"/>
        </w:rPr>
        <w:t>ancêtres</w:t>
      </w:r>
      <w:r>
        <w:rPr>
          <w:szCs w:val="24"/>
        </w:rPr>
        <w:t xml:space="preserve"> </w:t>
      </w:r>
      <w:r w:rsidRPr="007F338E">
        <w:rPr>
          <w:szCs w:val="24"/>
        </w:rPr>
        <w:t>contemporains</w:t>
      </w:r>
      <w:r>
        <w:rPr>
          <w:szCs w:val="24"/>
        </w:rPr>
        <w:t xml:space="preserve"> </w:t>
      </w:r>
      <w:r w:rsidRPr="007F338E">
        <w:rPr>
          <w:szCs w:val="24"/>
        </w:rPr>
        <w:t>ou</w:t>
      </w:r>
      <w:r>
        <w:rPr>
          <w:szCs w:val="24"/>
        </w:rPr>
        <w:t xml:space="preserve"> </w:t>
      </w:r>
      <w:r w:rsidRPr="007F338E">
        <w:rPr>
          <w:szCs w:val="24"/>
        </w:rPr>
        <w:t>des</w:t>
      </w:r>
      <w:r>
        <w:rPr>
          <w:szCs w:val="24"/>
        </w:rPr>
        <w:t xml:space="preserve"> </w:t>
      </w:r>
      <w:r w:rsidRPr="007F338E">
        <w:rPr>
          <w:szCs w:val="24"/>
        </w:rPr>
        <w:t>fossiles</w:t>
      </w:r>
      <w:r>
        <w:rPr>
          <w:szCs w:val="24"/>
        </w:rPr>
        <w:t xml:space="preserve"> </w:t>
      </w:r>
      <w:r w:rsidRPr="007F338E">
        <w:rPr>
          <w:szCs w:val="24"/>
        </w:rPr>
        <w:t>vivants</w:t>
      </w:r>
      <w:r>
        <w:rPr>
          <w:szCs w:val="24"/>
        </w:rPr>
        <w:t> »</w:t>
      </w:r>
      <w:r w:rsidRPr="007F338E">
        <w:rPr>
          <w:szCs w:val="24"/>
        </w:rPr>
        <w:t>,</w:t>
      </w:r>
      <w:r>
        <w:rPr>
          <w:szCs w:val="24"/>
        </w:rPr>
        <w:t xml:space="preserve"> </w:t>
      </w:r>
      <w:r w:rsidRPr="007F338E">
        <w:rPr>
          <w:szCs w:val="24"/>
        </w:rPr>
        <w:t>obligé</w:t>
      </w:r>
      <w:r>
        <w:rPr>
          <w:szCs w:val="24"/>
        </w:rPr>
        <w:t xml:space="preserve"> </w:t>
      </w:r>
      <w:r w:rsidRPr="007F338E">
        <w:rPr>
          <w:szCs w:val="24"/>
        </w:rPr>
        <w:t>alors</w:t>
      </w:r>
      <w:r>
        <w:rPr>
          <w:szCs w:val="24"/>
        </w:rPr>
        <w:t xml:space="preserve"> </w:t>
      </w:r>
      <w:r w:rsidRPr="007F338E">
        <w:rPr>
          <w:szCs w:val="24"/>
        </w:rPr>
        <w:t>de</w:t>
      </w:r>
      <w:r>
        <w:rPr>
          <w:szCs w:val="24"/>
        </w:rPr>
        <w:t xml:space="preserve"> </w:t>
      </w:r>
      <w:r w:rsidRPr="007F338E">
        <w:rPr>
          <w:szCs w:val="24"/>
        </w:rPr>
        <w:t>se</w:t>
      </w:r>
      <w:r>
        <w:rPr>
          <w:szCs w:val="24"/>
        </w:rPr>
        <w:t xml:space="preserve"> </w:t>
      </w:r>
      <w:r w:rsidRPr="007F338E">
        <w:rPr>
          <w:szCs w:val="24"/>
        </w:rPr>
        <w:t>tourner</w:t>
      </w:r>
      <w:r>
        <w:rPr>
          <w:szCs w:val="24"/>
        </w:rPr>
        <w:t xml:space="preserve"> </w:t>
      </w:r>
      <w:r w:rsidRPr="007F338E">
        <w:rPr>
          <w:szCs w:val="24"/>
        </w:rPr>
        <w:t>en</w:t>
      </w:r>
      <w:r>
        <w:rPr>
          <w:szCs w:val="24"/>
        </w:rPr>
        <w:t xml:space="preserve"> </w:t>
      </w:r>
      <w:r w:rsidRPr="007F338E">
        <w:rPr>
          <w:szCs w:val="24"/>
        </w:rPr>
        <w:t>quelque</w:t>
      </w:r>
      <w:r>
        <w:rPr>
          <w:szCs w:val="24"/>
        </w:rPr>
        <w:t xml:space="preserve"> </w:t>
      </w:r>
      <w:r w:rsidRPr="007F338E">
        <w:rPr>
          <w:szCs w:val="24"/>
        </w:rPr>
        <w:t>sorte</w:t>
      </w:r>
      <w:r>
        <w:rPr>
          <w:szCs w:val="24"/>
        </w:rPr>
        <w:t xml:space="preserve"> </w:t>
      </w:r>
      <w:r w:rsidRPr="007F338E">
        <w:rPr>
          <w:szCs w:val="24"/>
        </w:rPr>
        <w:t>vers</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pour</w:t>
      </w:r>
      <w:r>
        <w:rPr>
          <w:szCs w:val="24"/>
        </w:rPr>
        <w:t xml:space="preserve"> </w:t>
      </w:r>
      <w:r w:rsidRPr="007F338E">
        <w:rPr>
          <w:szCs w:val="24"/>
        </w:rPr>
        <w:t>pouvoir</w:t>
      </w:r>
      <w:r>
        <w:rPr>
          <w:szCs w:val="24"/>
        </w:rPr>
        <w:t xml:space="preserve"> </w:t>
      </w:r>
      <w:r w:rsidRPr="007F338E">
        <w:rPr>
          <w:szCs w:val="24"/>
        </w:rPr>
        <w:t>étudier</w:t>
      </w:r>
      <w:r>
        <w:rPr>
          <w:szCs w:val="24"/>
        </w:rPr>
        <w:t xml:space="preserve"> </w:t>
      </w:r>
      <w:r w:rsidRPr="007F338E">
        <w:rPr>
          <w:szCs w:val="24"/>
        </w:rPr>
        <w:t>l’ethnologie,</w:t>
      </w:r>
      <w:r>
        <w:rPr>
          <w:szCs w:val="24"/>
        </w:rPr>
        <w:t xml:space="preserve"> </w:t>
      </w:r>
      <w:r w:rsidRPr="007F338E">
        <w:rPr>
          <w:szCs w:val="24"/>
        </w:rPr>
        <w:t>un</w:t>
      </w:r>
      <w:r>
        <w:rPr>
          <w:szCs w:val="24"/>
        </w:rPr>
        <w:t xml:space="preserve"> </w:t>
      </w:r>
      <w:r w:rsidRPr="007F338E">
        <w:rPr>
          <w:szCs w:val="24"/>
        </w:rPr>
        <w:t>premier</w:t>
      </w:r>
      <w:r>
        <w:rPr>
          <w:szCs w:val="24"/>
        </w:rPr>
        <w:t xml:space="preserve"> </w:t>
      </w:r>
      <w:r w:rsidRPr="007F338E">
        <w:rPr>
          <w:szCs w:val="24"/>
        </w:rPr>
        <w:t>travail</w:t>
      </w:r>
      <w:r>
        <w:rPr>
          <w:szCs w:val="24"/>
        </w:rPr>
        <w:t xml:space="preserve"> </w:t>
      </w:r>
      <w:r w:rsidRPr="007F338E">
        <w:rPr>
          <w:szCs w:val="24"/>
        </w:rPr>
        <w:t>académique</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Népal</w:t>
      </w:r>
      <w:r>
        <w:rPr>
          <w:szCs w:val="24"/>
        </w:rPr>
        <w:t> </w:t>
      </w:r>
      <w:r>
        <w:rPr>
          <w:rStyle w:val="Appelnotedebasdep"/>
          <w:szCs w:val="24"/>
        </w:rPr>
        <w:footnoteReference w:id="128"/>
      </w:r>
      <w:r w:rsidRPr="007F338E">
        <w:rPr>
          <w:szCs w:val="24"/>
        </w:rPr>
        <w:t>,</w:t>
      </w:r>
      <w:r>
        <w:rPr>
          <w:szCs w:val="24"/>
        </w:rPr>
        <w:t xml:space="preserve"> </w:t>
      </w:r>
      <w:r w:rsidRPr="007F338E">
        <w:rPr>
          <w:szCs w:val="24"/>
        </w:rPr>
        <w:t>avant</w:t>
      </w:r>
      <w:r>
        <w:rPr>
          <w:szCs w:val="24"/>
        </w:rPr>
        <w:t xml:space="preserve"> </w:t>
      </w:r>
      <w:r w:rsidRPr="007F338E">
        <w:rPr>
          <w:szCs w:val="24"/>
        </w:rPr>
        <w:t>de</w:t>
      </w:r>
      <w:r>
        <w:rPr>
          <w:szCs w:val="24"/>
        </w:rPr>
        <w:t xml:space="preserve"> </w:t>
      </w:r>
      <w:r w:rsidRPr="007F338E">
        <w:rPr>
          <w:szCs w:val="24"/>
        </w:rPr>
        <w:t>s’engager</w:t>
      </w:r>
      <w:r>
        <w:rPr>
          <w:szCs w:val="24"/>
        </w:rPr>
        <w:t xml:space="preserve"> </w:t>
      </w:r>
      <w:r w:rsidRPr="007F338E">
        <w:rPr>
          <w:szCs w:val="24"/>
        </w:rPr>
        <w:t>finalement</w:t>
      </w:r>
      <w:r>
        <w:rPr>
          <w:szCs w:val="24"/>
        </w:rPr>
        <w:t xml:space="preserve"> </w:t>
      </w:r>
      <w:r w:rsidRPr="007F338E">
        <w:rPr>
          <w:szCs w:val="24"/>
        </w:rPr>
        <w:t>plus</w:t>
      </w:r>
      <w:r>
        <w:rPr>
          <w:szCs w:val="24"/>
        </w:rPr>
        <w:t xml:space="preserve"> </w:t>
      </w:r>
      <w:r w:rsidRPr="007F338E">
        <w:rPr>
          <w:szCs w:val="24"/>
        </w:rPr>
        <w:t>durablement</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rurale</w:t>
      </w:r>
      <w:r>
        <w:rPr>
          <w:szCs w:val="24"/>
        </w:rPr>
        <w:t> </w:t>
      </w:r>
      <w:r>
        <w:rPr>
          <w:rStyle w:val="Appelnotedebasdep"/>
          <w:szCs w:val="24"/>
        </w:rPr>
        <w:footnoteReference w:id="129"/>
      </w:r>
      <w:r>
        <w:rPr>
          <w:szCs w:val="24"/>
        </w:rPr>
        <w:t xml:space="preserve"> </w:t>
      </w:r>
      <w:r w:rsidRPr="007F338E">
        <w:rPr>
          <w:szCs w:val="24"/>
        </w:rPr>
        <w:t>–</w:t>
      </w:r>
      <w:r>
        <w:rPr>
          <w:szCs w:val="24"/>
        </w:rPr>
        <w:t xml:space="preserve"> « </w:t>
      </w:r>
      <w:r w:rsidRPr="007F338E">
        <w:rPr>
          <w:szCs w:val="24"/>
        </w:rPr>
        <w:t>l’ethnologie</w:t>
      </w:r>
      <w:r>
        <w:rPr>
          <w:szCs w:val="24"/>
        </w:rPr>
        <w:t xml:space="preserve"> </w:t>
      </w:r>
      <w:r w:rsidRPr="007F338E">
        <w:rPr>
          <w:szCs w:val="24"/>
        </w:rPr>
        <w:t>elle-même,</w:t>
      </w:r>
      <w:r>
        <w:rPr>
          <w:szCs w:val="24"/>
        </w:rPr>
        <w:t xml:space="preserve"> </w:t>
      </w:r>
      <w:r w:rsidRPr="007F338E">
        <w:rPr>
          <w:szCs w:val="24"/>
        </w:rPr>
        <w:t>à</w:t>
      </w:r>
      <w:r>
        <w:rPr>
          <w:szCs w:val="24"/>
        </w:rPr>
        <w:t xml:space="preserve"> </w:t>
      </w:r>
      <w:r w:rsidRPr="007F338E">
        <w:rPr>
          <w:szCs w:val="24"/>
        </w:rPr>
        <w:t>cette</w:t>
      </w:r>
      <w:r>
        <w:rPr>
          <w:szCs w:val="24"/>
        </w:rPr>
        <w:t xml:space="preserve"> </w:t>
      </w:r>
      <w:r w:rsidRPr="007F338E">
        <w:rPr>
          <w:szCs w:val="24"/>
        </w:rPr>
        <w:t>époque,</w:t>
      </w:r>
      <w:r>
        <w:rPr>
          <w:szCs w:val="24"/>
        </w:rPr>
        <w:t xml:space="preserve"> </w:t>
      </w:r>
      <w:r w:rsidRPr="007F338E">
        <w:rPr>
          <w:szCs w:val="24"/>
        </w:rPr>
        <w:t>tournait</w:t>
      </w:r>
      <w:r>
        <w:rPr>
          <w:szCs w:val="24"/>
        </w:rPr>
        <w:t xml:space="preserve"> </w:t>
      </w:r>
      <w:r w:rsidRPr="007F338E">
        <w:rPr>
          <w:szCs w:val="24"/>
        </w:rPr>
        <w:t>son</w:t>
      </w:r>
      <w:r>
        <w:rPr>
          <w:szCs w:val="24"/>
        </w:rPr>
        <w:t xml:space="preserve"> </w:t>
      </w:r>
      <w:r w:rsidRPr="007F338E">
        <w:rPr>
          <w:szCs w:val="24"/>
        </w:rPr>
        <w:t>regard</w:t>
      </w:r>
      <w:r>
        <w:rPr>
          <w:szCs w:val="24"/>
        </w:rPr>
        <w:t xml:space="preserve"> </w:t>
      </w:r>
      <w:r w:rsidRPr="007F338E">
        <w:rPr>
          <w:szCs w:val="24"/>
        </w:rPr>
        <w:t>vers</w:t>
      </w:r>
      <w:r>
        <w:rPr>
          <w:szCs w:val="24"/>
        </w:rPr>
        <w:t xml:space="preserve"> </w:t>
      </w:r>
      <w:r w:rsidRPr="007F338E">
        <w:rPr>
          <w:szCs w:val="24"/>
        </w:rPr>
        <w:t>les</w:t>
      </w:r>
      <w:r>
        <w:rPr>
          <w:szCs w:val="24"/>
        </w:rPr>
        <w:t xml:space="preserve"> </w:t>
      </w:r>
      <w:r w:rsidRPr="007F338E">
        <w:rPr>
          <w:szCs w:val="24"/>
        </w:rPr>
        <w:t>terrains</w:t>
      </w:r>
      <w:r>
        <w:rPr>
          <w:szCs w:val="24"/>
        </w:rPr>
        <w:t xml:space="preserve"> </w:t>
      </w:r>
      <w:r w:rsidRPr="007F338E">
        <w:rPr>
          <w:szCs w:val="24"/>
        </w:rPr>
        <w:t>français,</w:t>
      </w:r>
      <w:r>
        <w:rPr>
          <w:szCs w:val="24"/>
        </w:rPr>
        <w:t xml:space="preserve"> </w:t>
      </w:r>
      <w:r w:rsidRPr="007F338E">
        <w:rPr>
          <w:szCs w:val="24"/>
        </w:rPr>
        <w:t>ruraux</w:t>
      </w:r>
      <w:r>
        <w:rPr>
          <w:szCs w:val="24"/>
        </w:rPr>
        <w:t xml:space="preserve"> </w:t>
      </w:r>
      <w:r w:rsidRPr="007F338E">
        <w:rPr>
          <w:szCs w:val="24"/>
        </w:rPr>
        <w:t>d’abord</w:t>
      </w:r>
      <w:r>
        <w:rPr>
          <w:szCs w:val="24"/>
        </w:rPr>
        <w:t xml:space="preserve"> </w:t>
      </w:r>
      <w:r w:rsidRPr="007F338E">
        <w:rPr>
          <w:szCs w:val="24"/>
        </w:rPr>
        <w:t>puis</w:t>
      </w:r>
      <w:r>
        <w:rPr>
          <w:szCs w:val="24"/>
        </w:rPr>
        <w:t xml:space="preserve"> </w:t>
      </w:r>
      <w:r w:rsidRPr="007F338E">
        <w:rPr>
          <w:szCs w:val="24"/>
        </w:rPr>
        <w:t>citadins</w:t>
      </w:r>
      <w:r>
        <w:rPr>
          <w:szCs w:val="24"/>
        </w:rPr>
        <w:t> »</w:t>
      </w:r>
      <w:r w:rsidRPr="007F338E">
        <w:rPr>
          <w:szCs w:val="24"/>
        </w:rPr>
        <w:t>.</w:t>
      </w:r>
    </w:p>
    <w:p w:rsidR="00E30456" w:rsidRPr="007F338E" w:rsidRDefault="00E30456" w:rsidP="00E30456">
      <w:pPr>
        <w:spacing w:before="120" w:after="120"/>
        <w:jc w:val="both"/>
        <w:rPr>
          <w:szCs w:val="24"/>
        </w:rPr>
      </w:pPr>
      <w:r w:rsidRPr="007F338E">
        <w:rPr>
          <w:szCs w:val="24"/>
        </w:rPr>
        <w:t>Sa</w:t>
      </w:r>
      <w:r>
        <w:rPr>
          <w:szCs w:val="24"/>
        </w:rPr>
        <w:t xml:space="preserve"> </w:t>
      </w:r>
      <w:r w:rsidRPr="007F338E">
        <w:rPr>
          <w:szCs w:val="24"/>
        </w:rPr>
        <w:t>rencontre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années</w:t>
      </w:r>
      <w:r>
        <w:rPr>
          <w:szCs w:val="24"/>
        </w:rPr>
        <w:t xml:space="preserve"> </w:t>
      </w:r>
      <w:r w:rsidRPr="007F338E">
        <w:rPr>
          <w:szCs w:val="24"/>
        </w:rPr>
        <w:t>1980</w:t>
      </w:r>
      <w:r>
        <w:rPr>
          <w:szCs w:val="24"/>
        </w:rPr>
        <w:t xml:space="preserve"> </w:t>
      </w:r>
      <w:r w:rsidRPr="007F338E">
        <w:rPr>
          <w:szCs w:val="24"/>
        </w:rPr>
        <w:t>avec</w:t>
      </w:r>
      <w:r>
        <w:rPr>
          <w:szCs w:val="24"/>
        </w:rPr>
        <w:t xml:space="preserve"> </w:t>
      </w:r>
      <w:r w:rsidRPr="007F338E">
        <w:rPr>
          <w:szCs w:val="24"/>
        </w:rPr>
        <w:t>Yves</w:t>
      </w:r>
      <w:r>
        <w:rPr>
          <w:szCs w:val="24"/>
        </w:rPr>
        <w:t xml:space="preserve"> </w:t>
      </w:r>
      <w:r w:rsidRPr="007F338E">
        <w:rPr>
          <w:szCs w:val="24"/>
        </w:rPr>
        <w:t>Goussault</w:t>
      </w:r>
      <w:r>
        <w:rPr>
          <w:szCs w:val="24"/>
        </w:rPr>
        <w:t xml:space="preserve"> </w:t>
      </w:r>
      <w:r w:rsidRPr="007F338E">
        <w:rPr>
          <w:szCs w:val="24"/>
        </w:rPr>
        <w:t>l’a</w:t>
      </w:r>
      <w:r>
        <w:rPr>
          <w:szCs w:val="24"/>
        </w:rPr>
        <w:t xml:space="preserve"> </w:t>
      </w:r>
      <w:r w:rsidRPr="007F338E">
        <w:rPr>
          <w:szCs w:val="24"/>
        </w:rPr>
        <w:t>ensuite</w:t>
      </w:r>
      <w:r>
        <w:rPr>
          <w:szCs w:val="24"/>
        </w:rPr>
        <w:t xml:space="preserve"> </w:t>
      </w:r>
      <w:r w:rsidRPr="007F338E">
        <w:rPr>
          <w:szCs w:val="24"/>
        </w:rPr>
        <w:t>amené</w:t>
      </w:r>
      <w:r>
        <w:rPr>
          <w:szCs w:val="24"/>
        </w:rPr>
        <w:t xml:space="preserve"> « </w:t>
      </w:r>
      <w:r w:rsidRPr="007F338E">
        <w:rPr>
          <w:szCs w:val="24"/>
        </w:rPr>
        <w:t>vers</w:t>
      </w:r>
      <w:r>
        <w:rPr>
          <w:szCs w:val="24"/>
        </w:rPr>
        <w:t xml:space="preserve"> </w:t>
      </w:r>
      <w:r w:rsidRPr="007F338E">
        <w:rPr>
          <w:szCs w:val="24"/>
        </w:rPr>
        <w:t>cette</w:t>
      </w:r>
      <w:r>
        <w:rPr>
          <w:szCs w:val="24"/>
        </w:rPr>
        <w:t xml:space="preserve"> </w:t>
      </w:r>
      <w:r w:rsidRPr="007F338E">
        <w:rPr>
          <w:szCs w:val="24"/>
        </w:rPr>
        <w:t>discipline</w:t>
      </w:r>
      <w:r>
        <w:rPr>
          <w:szCs w:val="24"/>
        </w:rPr>
        <w:t xml:space="preserve"> </w:t>
      </w:r>
      <w:r w:rsidRPr="007F338E">
        <w:rPr>
          <w:szCs w:val="24"/>
        </w:rPr>
        <w:t>synthétique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de</w:t>
      </w:r>
      <w:r>
        <w:rPr>
          <w:szCs w:val="24"/>
        </w:rPr>
        <w:t xml:space="preserve"> </w:t>
      </w:r>
      <w:r w:rsidRPr="007F338E">
        <w:rPr>
          <w:szCs w:val="24"/>
        </w:rPr>
        <w:t>l’anthropologie,</w:t>
      </w:r>
      <w:r>
        <w:rPr>
          <w:szCs w:val="24"/>
        </w:rPr>
        <w:t xml:space="preserve"> </w:t>
      </w:r>
      <w:r w:rsidRPr="007F338E">
        <w:rPr>
          <w:szCs w:val="24"/>
        </w:rPr>
        <w:t>de</w:t>
      </w:r>
      <w:r>
        <w:rPr>
          <w:szCs w:val="24"/>
        </w:rPr>
        <w:t xml:space="preserve"> </w:t>
      </w:r>
      <w:r w:rsidRPr="007F338E">
        <w:rPr>
          <w:szCs w:val="24"/>
        </w:rPr>
        <w:t>l’économie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politique,</w:t>
      </w:r>
      <w:r>
        <w:rPr>
          <w:szCs w:val="24"/>
        </w:rPr>
        <w:t xml:space="preserve"> </w:t>
      </w:r>
      <w:r w:rsidRPr="007F338E">
        <w:rPr>
          <w:szCs w:val="24"/>
        </w:rPr>
        <w:t>mais</w:t>
      </w:r>
      <w:r>
        <w:rPr>
          <w:szCs w:val="24"/>
        </w:rPr>
        <w:t xml:space="preserve"> </w:t>
      </w:r>
      <w:r w:rsidRPr="007F338E">
        <w:rPr>
          <w:szCs w:val="24"/>
        </w:rPr>
        <w:t>aussi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théorie</w:t>
      </w:r>
      <w:r>
        <w:rPr>
          <w:szCs w:val="24"/>
        </w:rPr>
        <w:t xml:space="preserve"> </w:t>
      </w:r>
      <w:r w:rsidRPr="007F338E">
        <w:rPr>
          <w:szCs w:val="24"/>
        </w:rPr>
        <w:t>sociologique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pratique</w:t>
      </w:r>
      <w:r>
        <w:rPr>
          <w:szCs w:val="24"/>
        </w:rPr>
        <w:t xml:space="preserve"> </w:t>
      </w:r>
      <w:r w:rsidRPr="007F338E">
        <w:rPr>
          <w:szCs w:val="24"/>
        </w:rPr>
        <w:t>sociale</w:t>
      </w:r>
      <w:r>
        <w:rPr>
          <w:szCs w:val="24"/>
        </w:rPr>
        <w:t xml:space="preserve"> </w:t>
      </w:r>
      <w:r w:rsidRPr="007F338E">
        <w:rPr>
          <w:szCs w:val="24"/>
        </w:rPr>
        <w:t>d’accompagnement</w:t>
      </w:r>
      <w:r>
        <w:rPr>
          <w:szCs w:val="24"/>
        </w:rPr>
        <w:t xml:space="preserve"> </w:t>
      </w:r>
      <w:r w:rsidRPr="007F338E">
        <w:rPr>
          <w:szCs w:val="24"/>
        </w:rPr>
        <w:t>du</w:t>
      </w:r>
      <w:r>
        <w:rPr>
          <w:szCs w:val="24"/>
        </w:rPr>
        <w:t xml:space="preserve"> </w:t>
      </w:r>
      <w:r w:rsidRPr="007F338E">
        <w:rPr>
          <w:szCs w:val="24"/>
        </w:rPr>
        <w:t>changement,</w:t>
      </w:r>
      <w:r>
        <w:rPr>
          <w:szCs w:val="24"/>
        </w:rPr>
        <w:t xml:space="preserve"> </w:t>
      </w:r>
      <w:r w:rsidRPr="007F338E">
        <w:rPr>
          <w:szCs w:val="24"/>
        </w:rPr>
        <w:t>qu’est</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du</w:t>
      </w:r>
      <w:r>
        <w:rPr>
          <w:szCs w:val="24"/>
        </w:rPr>
        <w:t xml:space="preserve"> </w:t>
      </w:r>
      <w:r w:rsidRPr="007F338E">
        <w:rPr>
          <w:szCs w:val="24"/>
        </w:rPr>
        <w:t>développement</w:t>
      </w:r>
      <w:r>
        <w:rPr>
          <w:szCs w:val="24"/>
        </w:rPr>
        <w:t> »</w:t>
      </w:r>
      <w:r w:rsidRPr="007F338E">
        <w:rPr>
          <w:szCs w:val="24"/>
        </w:rPr>
        <w:t>.</w:t>
      </w:r>
      <w:r>
        <w:rPr>
          <w:szCs w:val="24"/>
        </w:rPr>
        <w:t xml:space="preserve"> </w:t>
      </w:r>
      <w:r w:rsidRPr="007F338E">
        <w:rPr>
          <w:szCs w:val="24"/>
        </w:rPr>
        <w:t>C’est</w:t>
      </w:r>
      <w:r>
        <w:rPr>
          <w:szCs w:val="24"/>
        </w:rPr>
        <w:t xml:space="preserve"> </w:t>
      </w:r>
      <w:r w:rsidRPr="007F338E">
        <w:rPr>
          <w:szCs w:val="24"/>
        </w:rPr>
        <w:t>ainsi</w:t>
      </w:r>
      <w:r>
        <w:rPr>
          <w:szCs w:val="24"/>
        </w:rPr>
        <w:t xml:space="preserve"> </w:t>
      </w:r>
      <w:r w:rsidRPr="007F338E">
        <w:rPr>
          <w:szCs w:val="24"/>
        </w:rPr>
        <w:t>que</w:t>
      </w:r>
      <w:r>
        <w:rPr>
          <w:szCs w:val="24"/>
        </w:rPr>
        <w:t xml:space="preserve"> </w:t>
      </w:r>
      <w:r w:rsidRPr="007F338E">
        <w:rPr>
          <w:szCs w:val="24"/>
        </w:rPr>
        <w:t>pendant</w:t>
      </w:r>
      <w:r>
        <w:rPr>
          <w:szCs w:val="24"/>
        </w:rPr>
        <w:t xml:space="preserve"> </w:t>
      </w:r>
      <w:r w:rsidRPr="007F338E">
        <w:rPr>
          <w:szCs w:val="24"/>
        </w:rPr>
        <w:t>près</w:t>
      </w:r>
      <w:r>
        <w:rPr>
          <w:szCs w:val="24"/>
        </w:rPr>
        <w:t xml:space="preserve"> </w:t>
      </w:r>
      <w:r w:rsidRPr="007F338E">
        <w:rPr>
          <w:szCs w:val="24"/>
        </w:rPr>
        <w:t>d’une</w:t>
      </w:r>
      <w:r>
        <w:rPr>
          <w:szCs w:val="24"/>
        </w:rPr>
        <w:t xml:space="preserve"> </w:t>
      </w:r>
      <w:r w:rsidRPr="007F338E">
        <w:rPr>
          <w:szCs w:val="24"/>
        </w:rPr>
        <w:t>quinzaine</w:t>
      </w:r>
      <w:r>
        <w:rPr>
          <w:szCs w:val="24"/>
        </w:rPr>
        <w:t xml:space="preserve"> </w:t>
      </w:r>
      <w:r w:rsidRPr="007F338E">
        <w:rPr>
          <w:szCs w:val="24"/>
        </w:rPr>
        <w:t>d’années,</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a</w:t>
      </w:r>
      <w:r>
        <w:rPr>
          <w:szCs w:val="24"/>
        </w:rPr>
        <w:t xml:space="preserve"> </w:t>
      </w:r>
      <w:r w:rsidRPr="007F338E">
        <w:rPr>
          <w:szCs w:val="24"/>
        </w:rPr>
        <w:t>travaillé</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terrain</w:t>
      </w:r>
      <w:r>
        <w:rPr>
          <w:szCs w:val="24"/>
        </w:rPr>
        <w:t xml:space="preserve"> </w:t>
      </w:r>
      <w:r w:rsidRPr="007F338E">
        <w:rPr>
          <w:szCs w:val="24"/>
        </w:rPr>
        <w:t>africain</w:t>
      </w:r>
      <w:r>
        <w:rPr>
          <w:szCs w:val="24"/>
        </w:rPr>
        <w:t xml:space="preserve"> </w:t>
      </w:r>
      <w:r w:rsidRPr="007F338E">
        <w:rPr>
          <w:szCs w:val="24"/>
        </w:rPr>
        <w:t>des</w:t>
      </w:r>
      <w:r>
        <w:rPr>
          <w:szCs w:val="24"/>
        </w:rPr>
        <w:t xml:space="preserve"> </w:t>
      </w:r>
      <w:r w:rsidRPr="007F338E">
        <w:rPr>
          <w:szCs w:val="24"/>
        </w:rPr>
        <w:t>solidarités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protection</w:t>
      </w:r>
      <w:r>
        <w:rPr>
          <w:szCs w:val="24"/>
        </w:rPr>
        <w:t xml:space="preserve"> </w:t>
      </w:r>
      <w:r w:rsidRPr="007F338E">
        <w:rPr>
          <w:szCs w:val="24"/>
        </w:rPr>
        <w:t>sociale</w:t>
      </w:r>
      <w:r>
        <w:rPr>
          <w:szCs w:val="24"/>
        </w:rPr>
        <w:t> </w:t>
      </w:r>
      <w:r>
        <w:rPr>
          <w:rStyle w:val="Appelnotedebasdep"/>
          <w:szCs w:val="24"/>
        </w:rPr>
        <w:footnoteReference w:id="130"/>
      </w:r>
      <w:r w:rsidRPr="007F338E">
        <w:rPr>
          <w:szCs w:val="24"/>
        </w:rPr>
        <w:t>.</w:t>
      </w:r>
    </w:p>
    <w:p w:rsidR="00E30456" w:rsidRDefault="00E30456" w:rsidP="00E30456">
      <w:pPr>
        <w:spacing w:before="120" w:after="120"/>
        <w:jc w:val="both"/>
        <w:rPr>
          <w:szCs w:val="24"/>
        </w:rPr>
      </w:pPr>
      <w:r>
        <w:rPr>
          <w:szCs w:val="24"/>
        </w:rPr>
        <w:t>[141]</w:t>
      </w:r>
    </w:p>
    <w:p w:rsidR="00E30456" w:rsidRPr="007F338E" w:rsidRDefault="00E30456" w:rsidP="00E30456">
      <w:pPr>
        <w:spacing w:before="120" w:after="120"/>
        <w:jc w:val="both"/>
        <w:rPr>
          <w:szCs w:val="24"/>
        </w:rPr>
      </w:pPr>
      <w:r w:rsidRPr="007F338E">
        <w:rPr>
          <w:szCs w:val="24"/>
        </w:rPr>
        <w:t>Participant</w:t>
      </w:r>
      <w:r>
        <w:rPr>
          <w:szCs w:val="24"/>
        </w:rPr>
        <w:t xml:space="preserve"> </w:t>
      </w:r>
      <w:r w:rsidRPr="007F338E">
        <w:rPr>
          <w:szCs w:val="24"/>
        </w:rPr>
        <w:t>finalement</w:t>
      </w:r>
      <w:r>
        <w:rPr>
          <w:szCs w:val="24"/>
        </w:rPr>
        <w:t xml:space="preserve"> </w:t>
      </w:r>
      <w:r w:rsidRPr="007F338E">
        <w:rPr>
          <w:szCs w:val="24"/>
        </w:rPr>
        <w:t>d’une</w:t>
      </w:r>
      <w:r>
        <w:rPr>
          <w:szCs w:val="24"/>
        </w:rPr>
        <w:t xml:space="preserve"> </w:t>
      </w:r>
      <w:r w:rsidRPr="007F338E">
        <w:rPr>
          <w:szCs w:val="24"/>
        </w:rPr>
        <w:t>recherche</w:t>
      </w:r>
      <w:r>
        <w:rPr>
          <w:szCs w:val="24"/>
        </w:rPr>
        <w:t xml:space="preserve"> </w:t>
      </w:r>
      <w:r w:rsidRPr="007F338E">
        <w:rPr>
          <w:szCs w:val="24"/>
        </w:rPr>
        <w:t>collective</w:t>
      </w:r>
      <w:r>
        <w:rPr>
          <w:szCs w:val="24"/>
        </w:rPr>
        <w:t xml:space="preserve"> </w:t>
      </w:r>
      <w:r w:rsidRPr="007F338E">
        <w:rPr>
          <w:szCs w:val="24"/>
        </w:rPr>
        <w:t>sur</w:t>
      </w:r>
      <w:r>
        <w:rPr>
          <w:szCs w:val="24"/>
        </w:rPr>
        <w:t xml:space="preserve"> </w:t>
      </w:r>
      <w:r w:rsidRPr="007F338E">
        <w:rPr>
          <w:szCs w:val="24"/>
        </w:rPr>
        <w:t>l’individualisation</w:t>
      </w:r>
      <w:r>
        <w:rPr>
          <w:szCs w:val="24"/>
        </w:rPr>
        <w:t xml:space="preserve"> </w:t>
      </w:r>
      <w:r w:rsidRPr="007F338E">
        <w:rPr>
          <w:szCs w:val="24"/>
        </w:rPr>
        <w:t>en</w:t>
      </w:r>
      <w:r>
        <w:rPr>
          <w:szCs w:val="24"/>
        </w:rPr>
        <w:t xml:space="preserve"> </w:t>
      </w:r>
      <w:r w:rsidRPr="007F338E">
        <w:rPr>
          <w:szCs w:val="24"/>
        </w:rPr>
        <w:t>Afrique,</w:t>
      </w:r>
      <w:r>
        <w:rPr>
          <w:szCs w:val="24"/>
        </w:rPr>
        <w:t xml:space="preserve"> </w:t>
      </w:r>
      <w:r w:rsidRPr="007F338E">
        <w:rPr>
          <w:szCs w:val="24"/>
        </w:rPr>
        <w:t>ses</w:t>
      </w:r>
      <w:r>
        <w:rPr>
          <w:szCs w:val="24"/>
        </w:rPr>
        <w:t xml:space="preserve"> </w:t>
      </w:r>
      <w:r w:rsidRPr="007F338E">
        <w:rPr>
          <w:szCs w:val="24"/>
        </w:rPr>
        <w:t>dernières</w:t>
      </w:r>
      <w:r>
        <w:rPr>
          <w:szCs w:val="24"/>
        </w:rPr>
        <w:t xml:space="preserve"> </w:t>
      </w:r>
      <w:r w:rsidRPr="007F338E">
        <w:rPr>
          <w:szCs w:val="24"/>
        </w:rPr>
        <w:t>recherches</w:t>
      </w:r>
      <w:r>
        <w:rPr>
          <w:szCs w:val="24"/>
        </w:rPr>
        <w:t xml:space="preserve"> </w:t>
      </w:r>
      <w:r w:rsidRPr="007F338E">
        <w:rPr>
          <w:szCs w:val="24"/>
        </w:rPr>
        <w:t>l’ont</w:t>
      </w:r>
      <w:r>
        <w:rPr>
          <w:szCs w:val="24"/>
        </w:rPr>
        <w:t xml:space="preserve"> </w:t>
      </w:r>
      <w:r w:rsidRPr="007F338E">
        <w:rPr>
          <w:szCs w:val="24"/>
        </w:rPr>
        <w:t>conduit</w:t>
      </w:r>
      <w:r>
        <w:rPr>
          <w:szCs w:val="24"/>
        </w:rPr>
        <w:t xml:space="preserve"> </w:t>
      </w:r>
      <w:r w:rsidRPr="007F338E">
        <w:rPr>
          <w:szCs w:val="24"/>
        </w:rPr>
        <w:t>à</w:t>
      </w:r>
      <w:r>
        <w:rPr>
          <w:szCs w:val="24"/>
        </w:rPr>
        <w:t xml:space="preserve"> </w:t>
      </w:r>
      <w:r w:rsidRPr="007F338E">
        <w:rPr>
          <w:szCs w:val="24"/>
        </w:rPr>
        <w:t>se</w:t>
      </w:r>
      <w:r>
        <w:rPr>
          <w:szCs w:val="24"/>
        </w:rPr>
        <w:t xml:space="preserve"> </w:t>
      </w:r>
      <w:r w:rsidRPr="007F338E">
        <w:rPr>
          <w:szCs w:val="24"/>
        </w:rPr>
        <w:t>préoccuper</w:t>
      </w:r>
      <w:r>
        <w:rPr>
          <w:szCs w:val="24"/>
        </w:rPr>
        <w:t xml:space="preserve"> </w:t>
      </w:r>
      <w:r w:rsidRPr="007F338E">
        <w:rPr>
          <w:szCs w:val="24"/>
        </w:rPr>
        <w:t>plus</w:t>
      </w:r>
      <w:r>
        <w:rPr>
          <w:szCs w:val="24"/>
        </w:rPr>
        <w:t xml:space="preserve"> </w:t>
      </w:r>
      <w:r w:rsidRPr="007F338E">
        <w:rPr>
          <w:szCs w:val="24"/>
        </w:rPr>
        <w:t>précisément</w:t>
      </w:r>
      <w:r>
        <w:rPr>
          <w:szCs w:val="24"/>
        </w:rPr>
        <w:t xml:space="preserve"> </w:t>
      </w:r>
      <w:r w:rsidRPr="007F338E">
        <w:rPr>
          <w:szCs w:val="24"/>
        </w:rPr>
        <w:t>de</w:t>
      </w:r>
      <w:r>
        <w:rPr>
          <w:szCs w:val="24"/>
        </w:rPr>
        <w:t xml:space="preserve"> </w:t>
      </w:r>
      <w:r w:rsidRPr="007F338E">
        <w:rPr>
          <w:szCs w:val="24"/>
        </w:rPr>
        <w:t>l’objet</w:t>
      </w:r>
      <w:r>
        <w:rPr>
          <w:szCs w:val="24"/>
        </w:rPr>
        <w:t xml:space="preserve"> </w:t>
      </w:r>
      <w:r w:rsidRPr="007F338E">
        <w:rPr>
          <w:szCs w:val="24"/>
        </w:rPr>
        <w:t>sociologique</w:t>
      </w:r>
      <w:r>
        <w:rPr>
          <w:szCs w:val="24"/>
        </w:rPr>
        <w:t xml:space="preserve"> « </w:t>
      </w:r>
      <w:r w:rsidRPr="007F338E">
        <w:rPr>
          <w:szCs w:val="24"/>
        </w:rPr>
        <w:t>individu</w:t>
      </w:r>
      <w:r>
        <w:rPr>
          <w:szCs w:val="24"/>
        </w:rPr>
        <w:t xml:space="preserve"> » </w:t>
      </w:r>
      <w:r w:rsidRPr="007F338E">
        <w:rPr>
          <w:szCs w:val="24"/>
        </w:rPr>
        <w:t>et</w:t>
      </w:r>
      <w:r>
        <w:rPr>
          <w:szCs w:val="24"/>
        </w:rPr>
        <w:t xml:space="preserve"> </w:t>
      </w:r>
      <w:r w:rsidRPr="007F338E">
        <w:rPr>
          <w:szCs w:val="24"/>
        </w:rPr>
        <w:t>questionner</w:t>
      </w:r>
      <w:r>
        <w:rPr>
          <w:szCs w:val="24"/>
        </w:rPr>
        <w:t xml:space="preserve"> « </w:t>
      </w:r>
      <w:r w:rsidRPr="007F338E">
        <w:rPr>
          <w:szCs w:val="24"/>
        </w:rPr>
        <w:t>la</w:t>
      </w:r>
      <w:r>
        <w:rPr>
          <w:szCs w:val="24"/>
        </w:rPr>
        <w:t xml:space="preserve"> </w:t>
      </w:r>
      <w:r w:rsidRPr="007F338E">
        <w:rPr>
          <w:szCs w:val="24"/>
        </w:rPr>
        <w:t>sociologie</w:t>
      </w:r>
      <w:r>
        <w:rPr>
          <w:szCs w:val="24"/>
        </w:rPr>
        <w:t xml:space="preserve"> </w:t>
      </w:r>
      <w:r w:rsidRPr="007F338E">
        <w:rPr>
          <w:szCs w:val="24"/>
        </w:rPr>
        <w:t>de</w:t>
      </w:r>
      <w:r>
        <w:rPr>
          <w:szCs w:val="24"/>
        </w:rPr>
        <w:t xml:space="preserve"> </w:t>
      </w:r>
      <w:r w:rsidRPr="007F338E">
        <w:rPr>
          <w:szCs w:val="24"/>
        </w:rPr>
        <w:t>l’individu</w:t>
      </w:r>
      <w:r>
        <w:rPr>
          <w:szCs w:val="24"/>
        </w:rPr>
        <w:t xml:space="preserve"> » </w:t>
      </w:r>
      <w:r w:rsidRPr="007F338E">
        <w:rPr>
          <w:szCs w:val="24"/>
        </w:rPr>
        <w:t>et</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travaux</w:t>
      </w:r>
      <w:r>
        <w:rPr>
          <w:szCs w:val="24"/>
        </w:rPr>
        <w:t xml:space="preserve"> </w:t>
      </w:r>
      <w:r w:rsidRPr="007F338E">
        <w:rPr>
          <w:szCs w:val="24"/>
        </w:rPr>
        <w:t>plus</w:t>
      </w:r>
      <w:r>
        <w:rPr>
          <w:szCs w:val="24"/>
        </w:rPr>
        <w:t xml:space="preserve"> </w:t>
      </w:r>
      <w:r w:rsidRPr="007F338E">
        <w:rPr>
          <w:szCs w:val="24"/>
        </w:rPr>
        <w:t>ou</w:t>
      </w:r>
      <w:r>
        <w:rPr>
          <w:szCs w:val="24"/>
        </w:rPr>
        <w:t xml:space="preserve"> </w:t>
      </w:r>
      <w:r w:rsidRPr="007F338E">
        <w:rPr>
          <w:szCs w:val="24"/>
        </w:rPr>
        <w:t>moins</w:t>
      </w:r>
      <w:r>
        <w:rPr>
          <w:szCs w:val="24"/>
        </w:rPr>
        <w:t xml:space="preserve"> </w:t>
      </w:r>
      <w:r w:rsidRPr="007F338E">
        <w:rPr>
          <w:szCs w:val="24"/>
        </w:rPr>
        <w:t>récents</w:t>
      </w:r>
      <w:r>
        <w:rPr>
          <w:szCs w:val="24"/>
        </w:rPr>
        <w:t xml:space="preserve"> </w:t>
      </w:r>
      <w:r w:rsidRPr="007F338E">
        <w:rPr>
          <w:szCs w:val="24"/>
        </w:rPr>
        <w:t>sur</w:t>
      </w:r>
      <w:r>
        <w:rPr>
          <w:szCs w:val="24"/>
        </w:rPr>
        <w:t xml:space="preserve"> </w:t>
      </w:r>
      <w:r w:rsidRPr="007F338E">
        <w:rPr>
          <w:szCs w:val="24"/>
        </w:rPr>
        <w:t>ce</w:t>
      </w:r>
      <w:r>
        <w:rPr>
          <w:szCs w:val="24"/>
        </w:rPr>
        <w:t xml:space="preserve"> </w:t>
      </w:r>
      <w:r w:rsidRPr="007F338E">
        <w:rPr>
          <w:szCs w:val="24"/>
        </w:rPr>
        <w:t>thème.</w:t>
      </w:r>
      <w:r>
        <w:rPr>
          <w:szCs w:val="24"/>
        </w:rPr>
        <w:t xml:space="preserve">  </w:t>
      </w:r>
    </w:p>
    <w:p w:rsidR="00E30456" w:rsidRPr="007F338E" w:rsidRDefault="00E30456" w:rsidP="00E30456">
      <w:pPr>
        <w:spacing w:before="120" w:after="120"/>
        <w:jc w:val="both"/>
        <w:rPr>
          <w:szCs w:val="24"/>
        </w:rPr>
      </w:pPr>
      <w:r w:rsidRPr="007F338E">
        <w:rPr>
          <w:szCs w:val="24"/>
        </w:rPr>
        <w:t>Partant</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éléments,</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nous</w:t>
      </w:r>
      <w:r>
        <w:rPr>
          <w:szCs w:val="24"/>
        </w:rPr>
        <w:t xml:space="preserve"> </w:t>
      </w:r>
      <w:r w:rsidRPr="007F338E">
        <w:rPr>
          <w:szCs w:val="24"/>
        </w:rPr>
        <w:t>invite</w:t>
      </w:r>
      <w:r>
        <w:rPr>
          <w:szCs w:val="24"/>
        </w:rPr>
        <w:t xml:space="preserve"> </w:t>
      </w:r>
      <w:r w:rsidRPr="007F338E">
        <w:rPr>
          <w:szCs w:val="24"/>
        </w:rPr>
        <w:t>alors</w:t>
      </w:r>
      <w:r>
        <w:rPr>
          <w:szCs w:val="24"/>
        </w:rPr>
        <w:t xml:space="preserve"> </w:t>
      </w:r>
      <w:r w:rsidRPr="007F338E">
        <w:rPr>
          <w:szCs w:val="24"/>
        </w:rPr>
        <w:t>à</w:t>
      </w:r>
      <w:r>
        <w:rPr>
          <w:szCs w:val="24"/>
        </w:rPr>
        <w:t xml:space="preserve"> : </w:t>
      </w:r>
    </w:p>
    <w:p w:rsidR="00E30456" w:rsidRDefault="00E30456" w:rsidP="00E30456">
      <w:pPr>
        <w:pStyle w:val="Citation0"/>
      </w:pPr>
    </w:p>
    <w:p w:rsidR="00E30456" w:rsidRDefault="00E30456" w:rsidP="00E30456">
      <w:pPr>
        <w:pStyle w:val="Citation0"/>
      </w:pPr>
      <w:r>
        <w:t>« </w:t>
      </w:r>
      <w:r w:rsidRPr="007F338E">
        <w:t>re-parcourir</w:t>
      </w:r>
      <w:r>
        <w:t xml:space="preserve"> </w:t>
      </w:r>
      <w:r w:rsidRPr="007F338E">
        <w:t>à</w:t>
      </w:r>
      <w:r>
        <w:t xml:space="preserve"> </w:t>
      </w:r>
      <w:r w:rsidRPr="007F338E">
        <w:t>l'inverse</w:t>
      </w:r>
      <w:r>
        <w:t xml:space="preserve"> </w:t>
      </w:r>
      <w:r w:rsidRPr="007F338E">
        <w:t>ma</w:t>
      </w:r>
      <w:r>
        <w:t xml:space="preserve"> </w:t>
      </w:r>
      <w:r w:rsidRPr="007F338E">
        <w:t>biographie</w:t>
      </w:r>
      <w:r>
        <w:t xml:space="preserve"> </w:t>
      </w:r>
      <w:r w:rsidRPr="007F338E">
        <w:t>intellectuelle,</w:t>
      </w:r>
      <w:r>
        <w:t xml:space="preserve"> </w:t>
      </w:r>
      <w:r w:rsidRPr="007F338E">
        <w:t>de</w:t>
      </w:r>
      <w:r>
        <w:t xml:space="preserve"> </w:t>
      </w:r>
      <w:r w:rsidRPr="007F338E">
        <w:t>compre</w:t>
      </w:r>
      <w:r w:rsidRPr="007F338E">
        <w:t>n</w:t>
      </w:r>
      <w:r w:rsidRPr="007F338E">
        <w:t>dre</w:t>
      </w:r>
      <w:r>
        <w:t xml:space="preserve"> </w:t>
      </w:r>
      <w:r w:rsidRPr="007F338E">
        <w:t>comment</w:t>
      </w:r>
      <w:r>
        <w:t xml:space="preserve"> </w:t>
      </w:r>
      <w:r w:rsidRPr="007F338E">
        <w:t>ce</w:t>
      </w:r>
      <w:r>
        <w:t xml:space="preserve"> </w:t>
      </w:r>
      <w:r w:rsidRPr="007F338E">
        <w:t>trajet</w:t>
      </w:r>
      <w:r>
        <w:t xml:space="preserve"> </w:t>
      </w:r>
      <w:r w:rsidRPr="007F338E">
        <w:t>approximatif</w:t>
      </w:r>
      <w:r>
        <w:t xml:space="preserve"> </w:t>
      </w:r>
      <w:r w:rsidRPr="007F338E">
        <w:t>reflète</w:t>
      </w:r>
      <w:r>
        <w:t xml:space="preserve"> </w:t>
      </w:r>
      <w:r w:rsidRPr="007F338E">
        <w:t>le</w:t>
      </w:r>
      <w:r>
        <w:t xml:space="preserve"> </w:t>
      </w:r>
      <w:r w:rsidRPr="007F338E">
        <w:t>mouvement</w:t>
      </w:r>
      <w:r>
        <w:t xml:space="preserve"> </w:t>
      </w:r>
      <w:r w:rsidRPr="007F338E">
        <w:t>historique,</w:t>
      </w:r>
      <w:r>
        <w:t xml:space="preserve"> </w:t>
      </w:r>
      <w:r w:rsidRPr="007F338E">
        <w:t>sachant</w:t>
      </w:r>
      <w:r>
        <w:t xml:space="preserve"> </w:t>
      </w:r>
      <w:r w:rsidRPr="007F338E">
        <w:t>que</w:t>
      </w:r>
      <w:r>
        <w:t xml:space="preserve"> </w:t>
      </w:r>
      <w:r w:rsidRPr="007F338E">
        <w:t>tout</w:t>
      </w:r>
      <w:r>
        <w:t xml:space="preserve"> </w:t>
      </w:r>
      <w:r w:rsidRPr="007F338E">
        <w:t>reflet</w:t>
      </w:r>
      <w:r>
        <w:t xml:space="preserve"> </w:t>
      </w:r>
      <w:r w:rsidRPr="007F338E">
        <w:t>signifie</w:t>
      </w:r>
      <w:r>
        <w:t xml:space="preserve"> </w:t>
      </w:r>
      <w:r w:rsidRPr="007F338E">
        <w:t>inconscience</w:t>
      </w:r>
      <w:r>
        <w:t xml:space="preserve"> </w:t>
      </w:r>
      <w:r w:rsidRPr="007F338E">
        <w:t>et</w:t>
      </w:r>
      <w:r>
        <w:t xml:space="preserve"> </w:t>
      </w:r>
      <w:r w:rsidRPr="007F338E">
        <w:t>déformation.</w:t>
      </w:r>
      <w:r>
        <w:t xml:space="preserve"> </w:t>
      </w:r>
      <w:r w:rsidRPr="007F338E">
        <w:t>J'essaierai</w:t>
      </w:r>
      <w:r>
        <w:t xml:space="preserve"> </w:t>
      </w:r>
      <w:r w:rsidRPr="007F338E">
        <w:t>donc</w:t>
      </w:r>
      <w:r>
        <w:t xml:space="preserve"> </w:t>
      </w:r>
      <w:r w:rsidRPr="007F338E">
        <w:t>de</w:t>
      </w:r>
      <w:r>
        <w:t xml:space="preserve"> </w:t>
      </w:r>
      <w:r w:rsidRPr="007F338E">
        <w:t>r</w:t>
      </w:r>
      <w:r w:rsidRPr="007F338E">
        <w:t>e</w:t>
      </w:r>
      <w:r w:rsidRPr="007F338E">
        <w:t>trouver</w:t>
      </w:r>
      <w:r>
        <w:t xml:space="preserve"> </w:t>
      </w:r>
      <w:r w:rsidRPr="007F338E">
        <w:t>une</w:t>
      </w:r>
      <w:r>
        <w:t xml:space="preserve"> </w:t>
      </w:r>
      <w:r w:rsidRPr="007F338E">
        <w:t>logique</w:t>
      </w:r>
      <w:r>
        <w:t xml:space="preserve"> </w:t>
      </w:r>
      <w:r w:rsidRPr="007F338E">
        <w:t>de</w:t>
      </w:r>
      <w:r>
        <w:t xml:space="preserve"> </w:t>
      </w:r>
      <w:r w:rsidRPr="007F338E">
        <w:t>changement</w:t>
      </w:r>
      <w:r>
        <w:t xml:space="preserve"> </w:t>
      </w:r>
      <w:r w:rsidRPr="007F338E">
        <w:t>social</w:t>
      </w:r>
      <w:r>
        <w:t xml:space="preserve"> </w:t>
      </w:r>
      <w:r w:rsidRPr="007F338E">
        <w:t>dans</w:t>
      </w:r>
      <w:r>
        <w:t xml:space="preserve"> </w:t>
      </w:r>
      <w:r w:rsidRPr="007F338E">
        <w:t>une</w:t>
      </w:r>
      <w:r>
        <w:t xml:space="preserve"> </w:t>
      </w:r>
      <w:r w:rsidRPr="007F338E">
        <w:t>mixture</w:t>
      </w:r>
      <w:r>
        <w:t xml:space="preserve"> </w:t>
      </w:r>
      <w:r w:rsidRPr="007F338E">
        <w:t>de</w:t>
      </w:r>
      <w:r>
        <w:t xml:space="preserve"> </w:t>
      </w:r>
      <w:r w:rsidRPr="007F338E">
        <w:t>logiques</w:t>
      </w:r>
      <w:r>
        <w:t xml:space="preserve"> </w:t>
      </w:r>
      <w:r w:rsidRPr="007F338E">
        <w:t>personnelles</w:t>
      </w:r>
      <w:r>
        <w:t xml:space="preserve"> </w:t>
      </w:r>
      <w:r w:rsidRPr="007F338E">
        <w:t>et</w:t>
      </w:r>
      <w:r>
        <w:t xml:space="preserve"> </w:t>
      </w:r>
      <w:r w:rsidRPr="007F338E">
        <w:t>collectives</w:t>
      </w:r>
      <w:r>
        <w:t xml:space="preserve"> </w:t>
      </w:r>
      <w:r w:rsidRPr="007F338E">
        <w:t>investies</w:t>
      </w:r>
      <w:r>
        <w:t xml:space="preserve"> </w:t>
      </w:r>
      <w:r w:rsidRPr="007F338E">
        <w:t>sans</w:t>
      </w:r>
      <w:r>
        <w:t xml:space="preserve"> </w:t>
      </w:r>
      <w:r w:rsidRPr="007F338E">
        <w:t>système</w:t>
      </w:r>
      <w:r>
        <w:t xml:space="preserve"> </w:t>
      </w:r>
      <w:r w:rsidRPr="007F338E">
        <w:t>dans</w:t>
      </w:r>
      <w:r>
        <w:t xml:space="preserve"> </w:t>
      </w:r>
      <w:r w:rsidRPr="007F338E">
        <w:t>mon</w:t>
      </w:r>
      <w:r>
        <w:t xml:space="preserve"> </w:t>
      </w:r>
      <w:r w:rsidRPr="007F338E">
        <w:t>travail</w:t>
      </w:r>
      <w:r>
        <w:t xml:space="preserve"> </w:t>
      </w:r>
      <w:r w:rsidRPr="007F338E">
        <w:t>soci</w:t>
      </w:r>
      <w:r w:rsidRPr="007F338E">
        <w:t>o</w:t>
      </w:r>
      <w:r w:rsidRPr="007F338E">
        <w:t>logique</w:t>
      </w:r>
      <w:r>
        <w:t> »</w:t>
      </w:r>
      <w:r w:rsidRPr="007F338E">
        <w:t>.</w:t>
      </w:r>
    </w:p>
    <w:p w:rsidR="00E30456" w:rsidRPr="007F338E" w:rsidRDefault="00E30456" w:rsidP="00E30456">
      <w:pPr>
        <w:pStyle w:val="Citation0"/>
      </w:pPr>
    </w:p>
    <w:p w:rsidR="00E30456" w:rsidRPr="007F338E" w:rsidRDefault="00E30456" w:rsidP="00E30456">
      <w:pPr>
        <w:spacing w:before="120" w:after="120"/>
        <w:jc w:val="both"/>
        <w:rPr>
          <w:szCs w:val="24"/>
        </w:rPr>
      </w:pPr>
      <w:r w:rsidRPr="007F338E">
        <w:rPr>
          <w:szCs w:val="24"/>
        </w:rPr>
        <w:t>Et</w:t>
      </w:r>
      <w:r>
        <w:rPr>
          <w:szCs w:val="24"/>
        </w:rPr>
        <w:t xml:space="preserve"> </w:t>
      </w:r>
      <w:r w:rsidRPr="007F338E">
        <w:rPr>
          <w:szCs w:val="24"/>
        </w:rPr>
        <w:t>il</w:t>
      </w:r>
      <w:r>
        <w:rPr>
          <w:szCs w:val="24"/>
        </w:rPr>
        <w:t xml:space="preserve"> </w:t>
      </w:r>
      <w:r w:rsidRPr="007F338E">
        <w:rPr>
          <w:szCs w:val="24"/>
        </w:rPr>
        <w:t>reprend</w:t>
      </w:r>
      <w:r>
        <w:rPr>
          <w:szCs w:val="24"/>
        </w:rPr>
        <w:t xml:space="preserve"> </w:t>
      </w:r>
      <w:r w:rsidRPr="007F338E">
        <w:rPr>
          <w:szCs w:val="24"/>
        </w:rPr>
        <w:t>ainsi</w:t>
      </w:r>
      <w:r>
        <w:rPr>
          <w:szCs w:val="24"/>
        </w:rPr>
        <w:t xml:space="preserve"> </w:t>
      </w:r>
      <w:r w:rsidRPr="007F338E">
        <w:rPr>
          <w:szCs w:val="24"/>
        </w:rPr>
        <w:t>ses</w:t>
      </w:r>
      <w:r>
        <w:rPr>
          <w:szCs w:val="24"/>
        </w:rPr>
        <w:t xml:space="preserve"> </w:t>
      </w:r>
      <w:r w:rsidRPr="007F338E">
        <w:rPr>
          <w:szCs w:val="24"/>
        </w:rPr>
        <w:t>premiers</w:t>
      </w:r>
      <w:r>
        <w:rPr>
          <w:szCs w:val="24"/>
        </w:rPr>
        <w:t xml:space="preserve"> </w:t>
      </w:r>
      <w:r w:rsidRPr="007F338E">
        <w:rPr>
          <w:szCs w:val="24"/>
        </w:rPr>
        <w:t>travaux</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actualiser</w:t>
      </w:r>
      <w:r>
        <w:rPr>
          <w:szCs w:val="24"/>
        </w:rPr>
        <w:t xml:space="preserve"> </w:t>
      </w:r>
      <w:r w:rsidRPr="007F338E">
        <w:rPr>
          <w:szCs w:val="24"/>
        </w:rPr>
        <w:t>au</w:t>
      </w:r>
      <w:r>
        <w:rPr>
          <w:szCs w:val="24"/>
        </w:rPr>
        <w:t xml:space="preserve"> </w:t>
      </w:r>
      <w:r w:rsidRPr="007F338E">
        <w:rPr>
          <w:szCs w:val="24"/>
        </w:rPr>
        <w:t>r</w:t>
      </w:r>
      <w:r w:rsidRPr="007F338E">
        <w:rPr>
          <w:szCs w:val="24"/>
        </w:rPr>
        <w:t>e</w:t>
      </w:r>
      <w:r w:rsidRPr="007F338E">
        <w:rPr>
          <w:szCs w:val="24"/>
        </w:rPr>
        <w:t>gard</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nouveaux</w:t>
      </w:r>
      <w:r>
        <w:rPr>
          <w:szCs w:val="24"/>
        </w:rPr>
        <w:t xml:space="preserve"> </w:t>
      </w:r>
      <w:r w:rsidRPr="007F338E">
        <w:rPr>
          <w:szCs w:val="24"/>
        </w:rPr>
        <w:t>enjeux.</w:t>
      </w:r>
    </w:p>
    <w:p w:rsidR="00E30456" w:rsidRPr="007F338E" w:rsidRDefault="00E30456" w:rsidP="00E30456">
      <w:pPr>
        <w:spacing w:before="120" w:after="120"/>
        <w:jc w:val="both"/>
        <w:rPr>
          <w:szCs w:val="24"/>
        </w:rPr>
      </w:pPr>
      <w:r w:rsidRPr="007F338E">
        <w:rPr>
          <w:szCs w:val="24"/>
        </w:rPr>
        <w:t>De</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du</w:t>
      </w:r>
      <w:r>
        <w:rPr>
          <w:szCs w:val="24"/>
        </w:rPr>
        <w:t xml:space="preserve"> </w:t>
      </w:r>
      <w:r w:rsidRPr="007F338E">
        <w:rPr>
          <w:szCs w:val="24"/>
        </w:rPr>
        <w:t>développement</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l’opposition</w:t>
      </w:r>
      <w:r>
        <w:rPr>
          <w:szCs w:val="24"/>
        </w:rPr>
        <w:t xml:space="preserve"> </w:t>
      </w:r>
      <w:r w:rsidRPr="007F338E">
        <w:rPr>
          <w:szCs w:val="24"/>
        </w:rPr>
        <w:t>développ</w:t>
      </w:r>
      <w:r w:rsidRPr="007F338E">
        <w:rPr>
          <w:szCs w:val="24"/>
        </w:rPr>
        <w:t>e</w:t>
      </w:r>
      <w:r w:rsidRPr="007F338E">
        <w:rPr>
          <w:szCs w:val="24"/>
        </w:rPr>
        <w:t>ment</w:t>
      </w:r>
      <w:r>
        <w:rPr>
          <w:szCs w:val="24"/>
        </w:rPr>
        <w:t xml:space="preserve"> </w:t>
      </w:r>
      <w:r w:rsidRPr="007F338E">
        <w:rPr>
          <w:szCs w:val="24"/>
        </w:rPr>
        <w:t>/</w:t>
      </w:r>
      <w:r>
        <w:rPr>
          <w:szCs w:val="24"/>
        </w:rPr>
        <w:t xml:space="preserve"> </w:t>
      </w:r>
      <w:r w:rsidRPr="007F338E">
        <w:rPr>
          <w:szCs w:val="24"/>
        </w:rPr>
        <w:t>sous-développement,</w:t>
      </w:r>
      <w:r>
        <w:rPr>
          <w:szCs w:val="24"/>
        </w:rPr>
        <w:t xml:space="preserve"> </w:t>
      </w:r>
      <w:r w:rsidRPr="007F338E">
        <w:rPr>
          <w:szCs w:val="24"/>
        </w:rPr>
        <w:t>on</w:t>
      </w:r>
      <w:r>
        <w:rPr>
          <w:szCs w:val="24"/>
        </w:rPr>
        <w:t xml:space="preserve"> </w:t>
      </w:r>
      <w:r w:rsidRPr="007F338E">
        <w:rPr>
          <w:szCs w:val="24"/>
        </w:rPr>
        <w:t>passe</w:t>
      </w:r>
      <w:r>
        <w:rPr>
          <w:szCs w:val="24"/>
        </w:rPr>
        <w:t xml:space="preserve"> </w:t>
      </w:r>
      <w:r w:rsidRPr="007F338E">
        <w:rPr>
          <w:szCs w:val="24"/>
        </w:rPr>
        <w:t>ainsi</w:t>
      </w:r>
      <w:r>
        <w:rPr>
          <w:szCs w:val="24"/>
        </w:rPr>
        <w:t xml:space="preserve"> </w:t>
      </w:r>
      <w:r w:rsidRPr="007F338E">
        <w:rPr>
          <w:szCs w:val="24"/>
        </w:rPr>
        <w:t>à</w:t>
      </w:r>
      <w:r>
        <w:rPr>
          <w:szCs w:val="24"/>
        </w:rPr>
        <w:t xml:space="preserve"> </w:t>
      </w:r>
      <w:r w:rsidRPr="007F338E">
        <w:rPr>
          <w:szCs w:val="24"/>
        </w:rPr>
        <w:t>un</w:t>
      </w:r>
      <w:r>
        <w:rPr>
          <w:szCs w:val="24"/>
        </w:rPr>
        <w:t xml:space="preserve"> « </w:t>
      </w:r>
      <w:r w:rsidRPr="007F338E">
        <w:rPr>
          <w:szCs w:val="24"/>
        </w:rPr>
        <w:t>nouveau</w:t>
      </w:r>
      <w:r>
        <w:rPr>
          <w:szCs w:val="24"/>
        </w:rPr>
        <w:t xml:space="preserve"> </w:t>
      </w:r>
      <w:r w:rsidRPr="007F338E">
        <w:rPr>
          <w:szCs w:val="24"/>
        </w:rPr>
        <w:t>sous-système</w:t>
      </w:r>
      <w:r>
        <w:rPr>
          <w:szCs w:val="24"/>
        </w:rPr>
        <w:t xml:space="preserve"> </w:t>
      </w:r>
      <w:r w:rsidRPr="007F338E">
        <w:rPr>
          <w:szCs w:val="24"/>
        </w:rPr>
        <w:t>de</w:t>
      </w:r>
      <w:r>
        <w:rPr>
          <w:szCs w:val="24"/>
        </w:rPr>
        <w:t xml:space="preserve"> </w:t>
      </w:r>
      <w:r w:rsidRPr="007F338E">
        <w:rPr>
          <w:szCs w:val="24"/>
        </w:rPr>
        <w:t>transformation</w:t>
      </w:r>
      <w:r>
        <w:rPr>
          <w:szCs w:val="24"/>
        </w:rPr>
        <w:t> » « </w:t>
      </w:r>
      <w:r w:rsidRPr="007F338E">
        <w:rPr>
          <w:szCs w:val="24"/>
        </w:rPr>
        <w:t>articulant</w:t>
      </w:r>
      <w:r>
        <w:rPr>
          <w:szCs w:val="24"/>
        </w:rPr>
        <w:t xml:space="preserve"> </w:t>
      </w:r>
      <w:r w:rsidRPr="007F338E">
        <w:rPr>
          <w:szCs w:val="24"/>
        </w:rPr>
        <w:t>les</w:t>
      </w:r>
      <w:r>
        <w:rPr>
          <w:szCs w:val="24"/>
        </w:rPr>
        <w:t xml:space="preserve"> </w:t>
      </w:r>
      <w:r w:rsidRPr="007F338E">
        <w:rPr>
          <w:szCs w:val="24"/>
        </w:rPr>
        <w:t>trois</w:t>
      </w:r>
      <w:r>
        <w:rPr>
          <w:szCs w:val="24"/>
        </w:rPr>
        <w:t xml:space="preserve"> </w:t>
      </w:r>
      <w:r w:rsidRPr="007F338E">
        <w:rPr>
          <w:szCs w:val="24"/>
        </w:rPr>
        <w:t>pôles</w:t>
      </w:r>
      <w:r>
        <w:rPr>
          <w:szCs w:val="24"/>
        </w:rPr>
        <w:t xml:space="preserve"> </w:t>
      </w:r>
      <w:r w:rsidRPr="007F338E">
        <w:rPr>
          <w:szCs w:val="24"/>
        </w:rPr>
        <w:t>de</w:t>
      </w:r>
      <w:r>
        <w:rPr>
          <w:szCs w:val="24"/>
        </w:rPr>
        <w:t xml:space="preserve"> </w:t>
      </w:r>
      <w:r w:rsidRPr="007F338E">
        <w:rPr>
          <w:szCs w:val="24"/>
        </w:rPr>
        <w:t>l’individualisation,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protection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transmission,</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c</w:t>
      </w:r>
      <w:r w:rsidRPr="007F338E">
        <w:rPr>
          <w:szCs w:val="24"/>
        </w:rPr>
        <w:t>a</w:t>
      </w:r>
      <w:r w:rsidRPr="007F338E">
        <w:rPr>
          <w:szCs w:val="24"/>
        </w:rPr>
        <w:t>dre</w:t>
      </w:r>
      <w:r>
        <w:rPr>
          <w:szCs w:val="24"/>
        </w:rPr>
        <w:t xml:space="preserve"> </w:t>
      </w:r>
      <w:r w:rsidRPr="007F338E">
        <w:rPr>
          <w:szCs w:val="24"/>
        </w:rPr>
        <w:t>d'observation</w:t>
      </w:r>
      <w:r>
        <w:rPr>
          <w:szCs w:val="24"/>
        </w:rPr>
        <w:t xml:space="preserve"> </w:t>
      </w:r>
      <w:r w:rsidRPr="007F338E">
        <w:rPr>
          <w:szCs w:val="24"/>
        </w:rPr>
        <w:t>qui</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schématiquement</w:t>
      </w:r>
      <w:r>
        <w:rPr>
          <w:szCs w:val="24"/>
        </w:rPr>
        <w:t xml:space="preserve"> </w:t>
      </w:r>
      <w:r w:rsidRPr="007F338E">
        <w:rPr>
          <w:szCs w:val="24"/>
        </w:rPr>
        <w:t>signalé</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terme</w:t>
      </w:r>
      <w:r>
        <w:rPr>
          <w:szCs w:val="24"/>
        </w:rPr>
        <w:t xml:space="preserve"> </w:t>
      </w:r>
      <w:r w:rsidRPr="007F338E">
        <w:rPr>
          <w:szCs w:val="24"/>
        </w:rPr>
        <w:t>de</w:t>
      </w:r>
      <w:r>
        <w:rPr>
          <w:szCs w:val="24"/>
        </w:rPr>
        <w:t xml:space="preserve"> </w:t>
      </w:r>
      <w:r w:rsidRPr="007F338E">
        <w:rPr>
          <w:szCs w:val="24"/>
        </w:rPr>
        <w:t>"mondialisation"</w:t>
      </w:r>
      <w:r>
        <w:rPr>
          <w:szCs w:val="24"/>
        </w:rPr>
        <w:t> »</w:t>
      </w:r>
      <w:r w:rsidRPr="007F338E">
        <w:rPr>
          <w:szCs w:val="24"/>
        </w:rPr>
        <w:t>.</w:t>
      </w:r>
    </w:p>
    <w:p w:rsidR="00E30456" w:rsidRPr="007F338E" w:rsidRDefault="00E30456" w:rsidP="00E30456">
      <w:pPr>
        <w:spacing w:before="120" w:after="120"/>
        <w:jc w:val="both"/>
        <w:rPr>
          <w:szCs w:val="24"/>
        </w:rPr>
      </w:pPr>
      <w:r w:rsidRPr="007F338E">
        <w:rPr>
          <w:szCs w:val="24"/>
        </w:rPr>
        <w:t>Pour</w:t>
      </w:r>
      <w:r>
        <w:rPr>
          <w:szCs w:val="24"/>
        </w:rPr>
        <w:t xml:space="preserve"> </w:t>
      </w:r>
      <w:r w:rsidRPr="007F338E">
        <w:rPr>
          <w:szCs w:val="24"/>
        </w:rPr>
        <w:t>légitimer</w:t>
      </w:r>
      <w:r>
        <w:rPr>
          <w:szCs w:val="24"/>
        </w:rPr>
        <w:t xml:space="preserve"> </w:t>
      </w:r>
      <w:r w:rsidRPr="007F338E">
        <w:rPr>
          <w:szCs w:val="24"/>
        </w:rPr>
        <w:t>la</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relation</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trois</w:t>
      </w:r>
      <w:r>
        <w:rPr>
          <w:szCs w:val="24"/>
        </w:rPr>
        <w:t xml:space="preserve"> </w:t>
      </w:r>
      <w:r w:rsidRPr="007F338E">
        <w:rPr>
          <w:szCs w:val="24"/>
        </w:rPr>
        <w:t>pôles,</w:t>
      </w:r>
      <w:r>
        <w:rPr>
          <w:szCs w:val="24"/>
        </w:rPr>
        <w:t xml:space="preserve"> </w:t>
      </w:r>
      <w:r w:rsidRPr="007F338E">
        <w:rPr>
          <w:szCs w:val="24"/>
        </w:rPr>
        <w:t>l’auteur</w:t>
      </w:r>
      <w:r>
        <w:rPr>
          <w:szCs w:val="24"/>
        </w:rPr>
        <w:t xml:space="preserve"> </w:t>
      </w:r>
      <w:r w:rsidRPr="007F338E">
        <w:rPr>
          <w:szCs w:val="24"/>
        </w:rPr>
        <w:t>va</w:t>
      </w:r>
      <w:r>
        <w:rPr>
          <w:szCs w:val="24"/>
        </w:rPr>
        <w:t xml:space="preserve"> </w:t>
      </w:r>
      <w:r w:rsidRPr="007F338E">
        <w:rPr>
          <w:szCs w:val="24"/>
        </w:rPr>
        <w:t>en</w:t>
      </w:r>
      <w:r>
        <w:rPr>
          <w:szCs w:val="24"/>
        </w:rPr>
        <w:t xml:space="preserve"> </w:t>
      </w:r>
      <w:r w:rsidRPr="007F338E">
        <w:rPr>
          <w:szCs w:val="24"/>
        </w:rPr>
        <w:t>montrer</w:t>
      </w:r>
      <w:r>
        <w:rPr>
          <w:szCs w:val="24"/>
        </w:rPr>
        <w:t xml:space="preserve"> </w:t>
      </w:r>
      <w:r w:rsidRPr="007F338E">
        <w:rPr>
          <w:szCs w:val="24"/>
        </w:rPr>
        <w:t>leur</w:t>
      </w:r>
      <w:r>
        <w:rPr>
          <w:szCs w:val="24"/>
        </w:rPr>
        <w:t xml:space="preserve"> </w:t>
      </w:r>
      <w:r w:rsidRPr="007F338E">
        <w:rPr>
          <w:szCs w:val="24"/>
        </w:rPr>
        <w:t>interdépendance</w:t>
      </w:r>
      <w:r>
        <w:rPr>
          <w:szCs w:val="24"/>
        </w:rPr>
        <w:t xml:space="preserve"> </w:t>
      </w:r>
      <w:r w:rsidRPr="007F338E">
        <w:rPr>
          <w:szCs w:val="24"/>
        </w:rPr>
        <w:t>en</w:t>
      </w:r>
      <w:r>
        <w:rPr>
          <w:szCs w:val="24"/>
        </w:rPr>
        <w:t xml:space="preserve"> </w:t>
      </w:r>
      <w:r w:rsidRPr="007F338E">
        <w:rPr>
          <w:szCs w:val="24"/>
        </w:rPr>
        <w:t>abordant</w:t>
      </w:r>
      <w:r>
        <w:rPr>
          <w:szCs w:val="24"/>
        </w:rPr>
        <w:t xml:space="preserve"> </w:t>
      </w:r>
      <w:r w:rsidRPr="007F338E">
        <w:rPr>
          <w:szCs w:val="24"/>
        </w:rPr>
        <w:t>successivement,</w:t>
      </w:r>
      <w:r>
        <w:rPr>
          <w:szCs w:val="24"/>
        </w:rPr>
        <w:t xml:space="preserve"> </w:t>
      </w:r>
      <w:r w:rsidRPr="007F338E">
        <w:rPr>
          <w:szCs w:val="24"/>
        </w:rPr>
        <w:t>deux</w:t>
      </w:r>
      <w:r>
        <w:rPr>
          <w:szCs w:val="24"/>
        </w:rPr>
        <w:t xml:space="preserve"> </w:t>
      </w:r>
      <w:r w:rsidRPr="007F338E">
        <w:rPr>
          <w:szCs w:val="24"/>
        </w:rPr>
        <w:t>à</w:t>
      </w:r>
      <w:r>
        <w:rPr>
          <w:szCs w:val="24"/>
        </w:rPr>
        <w:t xml:space="preserve"> </w:t>
      </w:r>
      <w:r w:rsidRPr="007F338E">
        <w:rPr>
          <w:szCs w:val="24"/>
        </w:rPr>
        <w:t>deux,</w:t>
      </w:r>
      <w:r>
        <w:rPr>
          <w:szCs w:val="24"/>
        </w:rPr>
        <w:t xml:space="preserve"> </w:t>
      </w:r>
      <w:r w:rsidRPr="007F338E">
        <w:rPr>
          <w:szCs w:val="24"/>
        </w:rPr>
        <w:t>protection</w:t>
      </w:r>
      <w:r>
        <w:rPr>
          <w:szCs w:val="24"/>
        </w:rPr>
        <w:t xml:space="preserve"> </w:t>
      </w:r>
      <w:r w:rsidRPr="007F338E">
        <w:rPr>
          <w:szCs w:val="24"/>
        </w:rPr>
        <w:t>et</w:t>
      </w:r>
      <w:r>
        <w:rPr>
          <w:szCs w:val="24"/>
        </w:rPr>
        <w:t xml:space="preserve"> </w:t>
      </w:r>
      <w:r w:rsidRPr="007F338E">
        <w:rPr>
          <w:szCs w:val="24"/>
        </w:rPr>
        <w:t>individualisation</w:t>
      </w:r>
      <w:r>
        <w:rPr>
          <w:szCs w:val="24"/>
        </w:rPr>
        <w:t xml:space="preserve"> </w:t>
      </w:r>
      <w:r w:rsidRPr="007F338E">
        <w:rPr>
          <w:szCs w:val="24"/>
        </w:rPr>
        <w:t>(avec</w:t>
      </w:r>
      <w:r>
        <w:rPr>
          <w:szCs w:val="24"/>
        </w:rPr>
        <w:t xml:space="preserve"> </w:t>
      </w:r>
      <w:r w:rsidRPr="007F338E">
        <w:rPr>
          <w:szCs w:val="24"/>
        </w:rPr>
        <w:t>l’institutionnalisation</w:t>
      </w:r>
      <w:r>
        <w:rPr>
          <w:szCs w:val="24"/>
        </w:rPr>
        <w:t xml:space="preserve"> </w:t>
      </w:r>
      <w:r w:rsidRPr="007F338E">
        <w:rPr>
          <w:szCs w:val="24"/>
        </w:rPr>
        <w:t>et</w:t>
      </w:r>
      <w:r>
        <w:rPr>
          <w:szCs w:val="24"/>
        </w:rPr>
        <w:t xml:space="preserve"> </w:t>
      </w:r>
      <w:r w:rsidRPr="007F338E">
        <w:rPr>
          <w:szCs w:val="24"/>
        </w:rPr>
        <w:t>l’autonomisation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protection</w:t>
      </w:r>
      <w:r>
        <w:rPr>
          <w:szCs w:val="24"/>
        </w:rPr>
        <w:t xml:space="preserve"> </w:t>
      </w:r>
      <w:r w:rsidRPr="007F338E">
        <w:rPr>
          <w:szCs w:val="24"/>
        </w:rPr>
        <w:t>mais</w:t>
      </w:r>
      <w:r>
        <w:rPr>
          <w:szCs w:val="24"/>
        </w:rPr>
        <w:t xml:space="preserve"> </w:t>
      </w:r>
      <w:r w:rsidRPr="007F338E">
        <w:rPr>
          <w:szCs w:val="24"/>
        </w:rPr>
        <w:t>aussi</w:t>
      </w:r>
      <w:r>
        <w:rPr>
          <w:szCs w:val="24"/>
        </w:rPr>
        <w:t xml:space="preserve"> </w:t>
      </w:r>
      <w:r w:rsidRPr="007F338E">
        <w:rPr>
          <w:szCs w:val="24"/>
        </w:rPr>
        <w:t>l’individualisation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protection</w:t>
      </w:r>
      <w:r>
        <w:rPr>
          <w:szCs w:val="24"/>
        </w:rPr>
        <w:t xml:space="preserve"> </w:t>
      </w:r>
      <w:r w:rsidRPr="007F338E">
        <w:rPr>
          <w:szCs w:val="24"/>
        </w:rPr>
        <w:t>institutionnelle),</w:t>
      </w:r>
      <w:r>
        <w:rPr>
          <w:szCs w:val="24"/>
        </w:rPr>
        <w:t xml:space="preserve"> </w:t>
      </w:r>
      <w:r w:rsidRPr="007F338E">
        <w:rPr>
          <w:szCs w:val="24"/>
        </w:rPr>
        <w:t>procès</w:t>
      </w:r>
      <w:r>
        <w:rPr>
          <w:szCs w:val="24"/>
        </w:rPr>
        <w:t xml:space="preserve"> </w:t>
      </w:r>
      <w:r w:rsidRPr="007F338E">
        <w:rPr>
          <w:szCs w:val="24"/>
        </w:rPr>
        <w:t>d’individualisation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transmi</w:t>
      </w:r>
      <w:r w:rsidRPr="007F338E">
        <w:rPr>
          <w:szCs w:val="24"/>
        </w:rPr>
        <w:t>s</w:t>
      </w:r>
      <w:r w:rsidRPr="007F338E">
        <w:rPr>
          <w:szCs w:val="24"/>
        </w:rPr>
        <w:t>sion</w:t>
      </w:r>
      <w:r>
        <w:rPr>
          <w:szCs w:val="24"/>
        </w:rPr>
        <w:t xml:space="preserve"> </w:t>
      </w:r>
      <w:r w:rsidRPr="007F338E">
        <w:rPr>
          <w:szCs w:val="24"/>
        </w:rPr>
        <w:t>(</w:t>
      </w:r>
      <w:r>
        <w:rPr>
          <w:szCs w:val="24"/>
        </w:rPr>
        <w:t>« </w:t>
      </w:r>
      <w:r w:rsidRPr="007F338E">
        <w:rPr>
          <w:szCs w:val="24"/>
        </w:rPr>
        <w:t>individu</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 </w:t>
      </w:r>
      <w:r w:rsidRPr="007F338E">
        <w:rPr>
          <w:szCs w:val="24"/>
        </w:rPr>
        <w:t>et</w:t>
      </w:r>
      <w:r>
        <w:rPr>
          <w:szCs w:val="24"/>
        </w:rPr>
        <w:t xml:space="preserve"> « </w:t>
      </w:r>
      <w:r w:rsidRPr="007F338E">
        <w:rPr>
          <w:szCs w:val="24"/>
        </w:rPr>
        <w:t>sociologie</w:t>
      </w:r>
      <w:r>
        <w:rPr>
          <w:szCs w:val="24"/>
        </w:rPr>
        <w:t xml:space="preserve"> </w:t>
      </w:r>
      <w:r w:rsidRPr="007F338E">
        <w:rPr>
          <w:szCs w:val="24"/>
        </w:rPr>
        <w:t>de</w:t>
      </w:r>
      <w:r>
        <w:rPr>
          <w:szCs w:val="24"/>
        </w:rPr>
        <w:t xml:space="preserve"> </w:t>
      </w:r>
      <w:r w:rsidRPr="007F338E">
        <w:rPr>
          <w:szCs w:val="24"/>
        </w:rPr>
        <w:t>l’individu</w:t>
      </w:r>
      <w:r>
        <w:rPr>
          <w:szCs w:val="24"/>
        </w:rPr>
        <w:t> »</w:t>
      </w:r>
      <w:r w:rsidRPr="007F338E">
        <w:rPr>
          <w:szCs w:val="24"/>
        </w:rPr>
        <w:t>),</w:t>
      </w:r>
      <w:r>
        <w:rPr>
          <w:szCs w:val="24"/>
        </w:rPr>
        <w:t xml:space="preserve"> </w:t>
      </w:r>
      <w:r w:rsidRPr="007F338E">
        <w:rPr>
          <w:szCs w:val="24"/>
        </w:rPr>
        <w:t>transmission</w:t>
      </w:r>
      <w:r>
        <w:rPr>
          <w:szCs w:val="24"/>
        </w:rPr>
        <w:t xml:space="preserve"> </w:t>
      </w:r>
      <w:r w:rsidRPr="007F338E">
        <w:rPr>
          <w:szCs w:val="24"/>
        </w:rPr>
        <w:t>et</w:t>
      </w:r>
      <w:r>
        <w:rPr>
          <w:szCs w:val="24"/>
        </w:rPr>
        <w:t xml:space="preserve"> </w:t>
      </w:r>
      <w:r w:rsidRPr="007F338E">
        <w:rPr>
          <w:szCs w:val="24"/>
        </w:rPr>
        <w:t>protection.</w:t>
      </w:r>
      <w:r>
        <w:rPr>
          <w:szCs w:val="24"/>
        </w:rPr>
        <w:t xml:space="preserve"> </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document</w:t>
      </w:r>
      <w:r>
        <w:rPr>
          <w:szCs w:val="24"/>
        </w:rPr>
        <w:t xml:space="preserve"> </w:t>
      </w:r>
      <w:r w:rsidRPr="007F338E">
        <w:rPr>
          <w:szCs w:val="24"/>
        </w:rPr>
        <w:t>suivant</w:t>
      </w:r>
      <w:r>
        <w:rPr>
          <w:szCs w:val="24"/>
        </w:rPr>
        <w:t xml:space="preserve"> </w:t>
      </w:r>
      <w:r w:rsidRPr="007F338E">
        <w:rPr>
          <w:szCs w:val="24"/>
        </w:rPr>
        <w:t>intitulé</w:t>
      </w:r>
      <w:r>
        <w:rPr>
          <w:szCs w:val="24"/>
        </w:rPr>
        <w:t xml:space="preserve"> </w:t>
      </w:r>
      <w:r w:rsidRPr="007F338E">
        <w:rPr>
          <w:i/>
          <w:iCs/>
          <w:szCs w:val="24"/>
        </w:rPr>
        <w:t>Globalisation,</w:t>
      </w:r>
      <w:r>
        <w:rPr>
          <w:i/>
          <w:iCs/>
          <w:szCs w:val="24"/>
        </w:rPr>
        <w:t xml:space="preserve"> </w:t>
      </w:r>
      <w:r w:rsidRPr="007F338E">
        <w:rPr>
          <w:i/>
          <w:iCs/>
          <w:szCs w:val="24"/>
        </w:rPr>
        <w:t>protection,</w:t>
      </w:r>
      <w:r>
        <w:rPr>
          <w:i/>
          <w:iCs/>
          <w:szCs w:val="24"/>
        </w:rPr>
        <w:t xml:space="preserve"> « </w:t>
      </w:r>
      <w:r w:rsidRPr="007F338E">
        <w:rPr>
          <w:i/>
          <w:iCs/>
          <w:szCs w:val="24"/>
        </w:rPr>
        <w:t>humanitation</w:t>
      </w:r>
      <w:r>
        <w:rPr>
          <w:i/>
          <w:iCs/>
          <w:szCs w:val="24"/>
        </w:rPr>
        <w:t> »</w:t>
      </w:r>
      <w:r>
        <w:rPr>
          <w:szCs w:val="24"/>
        </w:rPr>
        <w:t xml:space="preserve"> </w:t>
      </w:r>
      <w:r w:rsidRPr="007F338E">
        <w:rPr>
          <w:szCs w:val="24"/>
        </w:rPr>
        <w:t>date</w:t>
      </w:r>
      <w:r>
        <w:rPr>
          <w:szCs w:val="24"/>
        </w:rPr>
        <w:t xml:space="preserve"> </w:t>
      </w:r>
      <w:r w:rsidRPr="007F338E">
        <w:rPr>
          <w:szCs w:val="24"/>
        </w:rPr>
        <w:t>de</w:t>
      </w:r>
      <w:r>
        <w:rPr>
          <w:szCs w:val="24"/>
        </w:rPr>
        <w:t xml:space="preserve"> </w:t>
      </w:r>
      <w:r w:rsidRPr="007F338E">
        <w:rPr>
          <w:szCs w:val="24"/>
        </w:rPr>
        <w:t>2002</w:t>
      </w:r>
      <w:r>
        <w:rPr>
          <w:szCs w:val="24"/>
        </w:rPr>
        <w:t xml:space="preserve"> </w:t>
      </w:r>
      <w:r w:rsidRPr="007F338E">
        <w:rPr>
          <w:szCs w:val="24"/>
        </w:rPr>
        <w:t>et</w:t>
      </w:r>
      <w:r>
        <w:rPr>
          <w:szCs w:val="24"/>
        </w:rPr>
        <w:t xml:space="preserve"> </w:t>
      </w:r>
      <w:r w:rsidRPr="007F338E">
        <w:rPr>
          <w:szCs w:val="24"/>
        </w:rPr>
        <w:t>s’attache</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forme</w:t>
      </w:r>
      <w:r>
        <w:rPr>
          <w:szCs w:val="24"/>
        </w:rPr>
        <w:t xml:space="preserve"> </w:t>
      </w:r>
      <w:r w:rsidRPr="007F338E">
        <w:rPr>
          <w:szCs w:val="24"/>
        </w:rPr>
        <w:t>que</w:t>
      </w:r>
      <w:r>
        <w:rPr>
          <w:szCs w:val="24"/>
        </w:rPr>
        <w:t xml:space="preserve"> </w:t>
      </w:r>
      <w:r w:rsidRPr="007F338E">
        <w:rPr>
          <w:szCs w:val="24"/>
        </w:rPr>
        <w:t>va</w:t>
      </w:r>
      <w:r>
        <w:rPr>
          <w:szCs w:val="24"/>
        </w:rPr>
        <w:t xml:space="preserve"> </w:t>
      </w:r>
      <w:r w:rsidRPr="007F338E">
        <w:rPr>
          <w:szCs w:val="24"/>
        </w:rPr>
        <w:t>prendre</w:t>
      </w:r>
      <w:r>
        <w:rPr>
          <w:szCs w:val="24"/>
        </w:rPr>
        <w:t xml:space="preserve"> </w:t>
      </w:r>
      <w:r w:rsidRPr="007F338E">
        <w:rPr>
          <w:szCs w:val="24"/>
        </w:rPr>
        <w:t>la</w:t>
      </w:r>
      <w:r>
        <w:rPr>
          <w:szCs w:val="24"/>
        </w:rPr>
        <w:t xml:space="preserve"> </w:t>
      </w:r>
      <w:r w:rsidRPr="007F338E">
        <w:rPr>
          <w:szCs w:val="24"/>
        </w:rPr>
        <w:t>solidarité</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société</w:t>
      </w:r>
      <w:r>
        <w:rPr>
          <w:szCs w:val="24"/>
        </w:rPr>
        <w:t xml:space="preserve"> </w:t>
      </w:r>
      <w:r w:rsidRPr="007F338E">
        <w:rPr>
          <w:szCs w:val="24"/>
        </w:rPr>
        <w:t>individualiste</w:t>
      </w:r>
      <w:r>
        <w:rPr>
          <w:szCs w:val="24"/>
        </w:rPr>
        <w:t xml:space="preserve"> </w:t>
      </w:r>
      <w:r w:rsidRPr="007F338E">
        <w:rPr>
          <w:szCs w:val="24"/>
        </w:rPr>
        <w:t>en</w:t>
      </w:r>
      <w:r>
        <w:rPr>
          <w:szCs w:val="24"/>
        </w:rPr>
        <w:t xml:space="preserve"> </w:t>
      </w:r>
      <w:r w:rsidRPr="007F338E">
        <w:rPr>
          <w:szCs w:val="24"/>
        </w:rPr>
        <w:t>voie</w:t>
      </w:r>
      <w:r>
        <w:rPr>
          <w:szCs w:val="24"/>
        </w:rPr>
        <w:t xml:space="preserve"> </w:t>
      </w:r>
      <w:r w:rsidRPr="007F338E">
        <w:rPr>
          <w:szCs w:val="24"/>
        </w:rPr>
        <w:t>de</w:t>
      </w:r>
      <w:r>
        <w:rPr>
          <w:szCs w:val="24"/>
        </w:rPr>
        <w:t xml:space="preserve"> </w:t>
      </w:r>
      <w:r w:rsidRPr="007F338E">
        <w:rPr>
          <w:szCs w:val="24"/>
        </w:rPr>
        <w:t>mondialisation.</w:t>
      </w:r>
    </w:p>
    <w:p w:rsidR="00E30456" w:rsidRPr="007F338E" w:rsidRDefault="00E30456" w:rsidP="00E30456">
      <w:pPr>
        <w:spacing w:before="120" w:after="120"/>
        <w:jc w:val="both"/>
        <w:rPr>
          <w:szCs w:val="24"/>
        </w:rPr>
      </w:pPr>
      <w:r w:rsidRPr="007F338E">
        <w:rPr>
          <w:szCs w:val="24"/>
        </w:rPr>
        <w:t>Internationalisation,</w:t>
      </w:r>
      <w:r>
        <w:rPr>
          <w:szCs w:val="24"/>
        </w:rPr>
        <w:t xml:space="preserve"> </w:t>
      </w:r>
      <w:r w:rsidRPr="007F338E">
        <w:rPr>
          <w:szCs w:val="24"/>
        </w:rPr>
        <w:t>globalisation,</w:t>
      </w:r>
      <w:r>
        <w:rPr>
          <w:szCs w:val="24"/>
        </w:rPr>
        <w:t xml:space="preserve"> </w:t>
      </w:r>
      <w:r w:rsidRPr="007F338E">
        <w:rPr>
          <w:szCs w:val="24"/>
        </w:rPr>
        <w:t>mondialisation,</w:t>
      </w:r>
      <w:r>
        <w:rPr>
          <w:szCs w:val="24"/>
        </w:rPr>
        <w:t xml:space="preserve"> </w:t>
      </w:r>
      <w:r w:rsidRPr="007F338E">
        <w:rPr>
          <w:szCs w:val="24"/>
        </w:rPr>
        <w:t>les</w:t>
      </w:r>
      <w:r>
        <w:rPr>
          <w:szCs w:val="24"/>
        </w:rPr>
        <w:t xml:space="preserve"> </w:t>
      </w:r>
      <w:r w:rsidRPr="007F338E">
        <w:rPr>
          <w:szCs w:val="24"/>
        </w:rPr>
        <w:t>termes</w:t>
      </w:r>
      <w:r>
        <w:rPr>
          <w:szCs w:val="24"/>
        </w:rPr>
        <w:t xml:space="preserve"> </w:t>
      </w:r>
      <w:r w:rsidRPr="007F338E">
        <w:rPr>
          <w:szCs w:val="24"/>
        </w:rPr>
        <w:t>s’entrechoquent</w:t>
      </w:r>
      <w:r>
        <w:rPr>
          <w:szCs w:val="24"/>
        </w:rPr>
        <w:t xml:space="preserve"> </w:t>
      </w:r>
      <w:r w:rsidRPr="007F338E">
        <w:rPr>
          <w:szCs w:val="24"/>
        </w:rPr>
        <w:t>pour</w:t>
      </w:r>
      <w:r>
        <w:rPr>
          <w:szCs w:val="24"/>
        </w:rPr>
        <w:t xml:space="preserve"> </w:t>
      </w:r>
      <w:r w:rsidRPr="007F338E">
        <w:rPr>
          <w:szCs w:val="24"/>
        </w:rPr>
        <w:t>signifier</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processus</w:t>
      </w:r>
      <w:r>
        <w:rPr>
          <w:szCs w:val="24"/>
        </w:rPr>
        <w:t xml:space="preserve"> </w:t>
      </w:r>
      <w:r w:rsidRPr="007F338E">
        <w:rPr>
          <w:szCs w:val="24"/>
        </w:rPr>
        <w:t>en</w:t>
      </w:r>
      <w:r>
        <w:rPr>
          <w:szCs w:val="24"/>
        </w:rPr>
        <w:t xml:space="preserve"> </w:t>
      </w:r>
      <w:r w:rsidRPr="007F338E">
        <w:rPr>
          <w:szCs w:val="24"/>
        </w:rPr>
        <w:t>question</w:t>
      </w:r>
      <w:r>
        <w:rPr>
          <w:szCs w:val="24"/>
        </w:rPr>
        <w:t xml:space="preserve"> </w:t>
      </w:r>
      <w:r w:rsidRPr="007F338E">
        <w:rPr>
          <w:szCs w:val="24"/>
        </w:rPr>
        <w:t>se</w:t>
      </w:r>
      <w:r>
        <w:rPr>
          <w:szCs w:val="24"/>
        </w:rPr>
        <w:t xml:space="preserve"> </w:t>
      </w:r>
      <w:r w:rsidRPr="007F338E">
        <w:rPr>
          <w:szCs w:val="24"/>
        </w:rPr>
        <w:t>ramène</w:t>
      </w:r>
      <w:r>
        <w:rPr>
          <w:szCs w:val="24"/>
        </w:rPr>
        <w:t xml:space="preserve"> </w:t>
      </w:r>
      <w:r w:rsidRPr="007F338E">
        <w:rPr>
          <w:szCs w:val="24"/>
        </w:rPr>
        <w:t>à</w:t>
      </w:r>
      <w:r>
        <w:rPr>
          <w:szCs w:val="24"/>
        </w:rPr>
        <w:t xml:space="preserve"> « </w:t>
      </w:r>
      <w:r w:rsidRPr="007F338E">
        <w:rPr>
          <w:szCs w:val="24"/>
        </w:rPr>
        <w:t>un</w:t>
      </w:r>
      <w:r>
        <w:rPr>
          <w:szCs w:val="24"/>
        </w:rPr>
        <w:t xml:space="preserve"> </w:t>
      </w:r>
      <w:r w:rsidRPr="007F338E">
        <w:rPr>
          <w:szCs w:val="24"/>
        </w:rPr>
        <w:t>déplacement</w:t>
      </w:r>
      <w:r>
        <w:rPr>
          <w:szCs w:val="24"/>
        </w:rPr>
        <w:t xml:space="preserve"> </w:t>
      </w:r>
      <w:r w:rsidRPr="007F338E">
        <w:rPr>
          <w:szCs w:val="24"/>
        </w:rPr>
        <w:t>(en</w:t>
      </w:r>
      <w:r>
        <w:rPr>
          <w:szCs w:val="24"/>
        </w:rPr>
        <w:t xml:space="preserve"> </w:t>
      </w:r>
      <w:r w:rsidRPr="007F338E">
        <w:rPr>
          <w:szCs w:val="24"/>
        </w:rPr>
        <w:t>cours)</w:t>
      </w:r>
      <w:r>
        <w:rPr>
          <w:szCs w:val="24"/>
        </w:rPr>
        <w:t xml:space="preserve"> </w:t>
      </w:r>
      <w:r w:rsidRPr="007F338E">
        <w:rPr>
          <w:szCs w:val="24"/>
        </w:rPr>
        <w:t>des</w:t>
      </w:r>
      <w:r>
        <w:rPr>
          <w:szCs w:val="24"/>
        </w:rPr>
        <w:t xml:space="preserve"> </w:t>
      </w:r>
      <w:r w:rsidRPr="007F338E">
        <w:rPr>
          <w:szCs w:val="24"/>
        </w:rPr>
        <w:t>espaces</w:t>
      </w:r>
      <w:r>
        <w:rPr>
          <w:szCs w:val="24"/>
        </w:rPr>
        <w:t xml:space="preserve"> </w:t>
      </w:r>
      <w:r w:rsidRPr="007F338E">
        <w:rPr>
          <w:szCs w:val="24"/>
        </w:rPr>
        <w:t>de</w:t>
      </w:r>
      <w:r>
        <w:rPr>
          <w:szCs w:val="24"/>
        </w:rPr>
        <w:t xml:space="preserve"> </w:t>
      </w:r>
      <w:r w:rsidRPr="007F338E">
        <w:rPr>
          <w:szCs w:val="24"/>
        </w:rPr>
        <w:t>régulation,</w:t>
      </w:r>
      <w:r>
        <w:rPr>
          <w:szCs w:val="24"/>
        </w:rPr>
        <w:t xml:space="preserve"> </w:t>
      </w:r>
      <w:r w:rsidRPr="007F338E">
        <w:rPr>
          <w:szCs w:val="24"/>
        </w:rPr>
        <w:t>du</w:t>
      </w:r>
      <w:r>
        <w:rPr>
          <w:szCs w:val="24"/>
        </w:rPr>
        <w:t xml:space="preserve"> </w:t>
      </w:r>
      <w:r w:rsidRPr="007F338E">
        <w:rPr>
          <w:szCs w:val="24"/>
        </w:rPr>
        <w:t>niveau</w:t>
      </w:r>
      <w:r>
        <w:rPr>
          <w:szCs w:val="24"/>
        </w:rPr>
        <w:t xml:space="preserve"> </w:t>
      </w:r>
      <w:r w:rsidRPr="007F338E">
        <w:rPr>
          <w:szCs w:val="24"/>
        </w:rPr>
        <w:t>national</w:t>
      </w:r>
      <w:r>
        <w:rPr>
          <w:szCs w:val="24"/>
        </w:rPr>
        <w:t xml:space="preserve"> </w:t>
      </w:r>
      <w:r w:rsidRPr="007F338E">
        <w:rPr>
          <w:szCs w:val="24"/>
        </w:rPr>
        <w:t>vers</w:t>
      </w:r>
      <w:r>
        <w:rPr>
          <w:szCs w:val="24"/>
        </w:rPr>
        <w:t xml:space="preserve"> </w:t>
      </w:r>
      <w:r w:rsidRPr="007F338E">
        <w:rPr>
          <w:szCs w:val="24"/>
        </w:rPr>
        <w:t>des</w:t>
      </w:r>
      <w:r>
        <w:rPr>
          <w:szCs w:val="24"/>
        </w:rPr>
        <w:t xml:space="preserve"> </w:t>
      </w:r>
      <w:r w:rsidRPr="007F338E">
        <w:rPr>
          <w:szCs w:val="24"/>
        </w:rPr>
        <w:t>niveaux</w:t>
      </w:r>
      <w:r>
        <w:rPr>
          <w:szCs w:val="24"/>
        </w:rPr>
        <w:t xml:space="preserve"> </w:t>
      </w:r>
      <w:r w:rsidRPr="007F338E">
        <w:rPr>
          <w:szCs w:val="24"/>
        </w:rPr>
        <w:t>plus</w:t>
      </w:r>
      <w:r>
        <w:rPr>
          <w:szCs w:val="24"/>
        </w:rPr>
        <w:t xml:space="preserve"> </w:t>
      </w:r>
      <w:r w:rsidRPr="007F338E">
        <w:rPr>
          <w:szCs w:val="24"/>
        </w:rPr>
        <w:t>larges</w:t>
      </w:r>
      <w:r>
        <w:rPr>
          <w:szCs w:val="24"/>
        </w:rPr>
        <w:t xml:space="preserve"> </w:t>
      </w:r>
      <w:r w:rsidRPr="007F338E">
        <w:rPr>
          <w:szCs w:val="24"/>
        </w:rPr>
        <w:t>(plurinational</w:t>
      </w:r>
      <w:r>
        <w:rPr>
          <w:szCs w:val="24"/>
        </w:rPr>
        <w:t xml:space="preserve"> </w:t>
      </w:r>
      <w:r w:rsidRPr="007F338E">
        <w:rPr>
          <w:szCs w:val="24"/>
        </w:rPr>
        <w:t>ou</w:t>
      </w:r>
      <w:r>
        <w:rPr>
          <w:szCs w:val="24"/>
        </w:rPr>
        <w:t xml:space="preserve"> </w:t>
      </w:r>
      <w:r w:rsidRPr="007F338E">
        <w:rPr>
          <w:szCs w:val="24"/>
        </w:rPr>
        <w:t>mondial),</w:t>
      </w:r>
      <w:r>
        <w:rPr>
          <w:szCs w:val="24"/>
        </w:rPr>
        <w:t xml:space="preserve"> </w:t>
      </w:r>
      <w:r w:rsidRPr="007F338E">
        <w:rPr>
          <w:szCs w:val="24"/>
        </w:rPr>
        <w:t>v</w:t>
      </w:r>
      <w:r w:rsidRPr="007F338E">
        <w:rPr>
          <w:szCs w:val="24"/>
        </w:rPr>
        <w:t>a</w:t>
      </w:r>
      <w:r w:rsidRPr="007F338E">
        <w:rPr>
          <w:szCs w:val="24"/>
        </w:rPr>
        <w:t>riable</w:t>
      </w:r>
      <w:r>
        <w:rPr>
          <w:szCs w:val="24"/>
        </w:rPr>
        <w:t xml:space="preserve"> </w:t>
      </w:r>
      <w:r w:rsidRPr="007F338E">
        <w:rPr>
          <w:szCs w:val="24"/>
        </w:rPr>
        <w:t>selon</w:t>
      </w:r>
      <w:r>
        <w:rPr>
          <w:szCs w:val="24"/>
        </w:rPr>
        <w:t xml:space="preserve"> </w:t>
      </w:r>
      <w:r w:rsidRPr="007F338E">
        <w:rPr>
          <w:szCs w:val="24"/>
        </w:rPr>
        <w:t>les</w:t>
      </w:r>
      <w:r>
        <w:rPr>
          <w:szCs w:val="24"/>
        </w:rPr>
        <w:t xml:space="preserve"> </w:t>
      </w:r>
      <w:r w:rsidRPr="007F338E">
        <w:rPr>
          <w:szCs w:val="24"/>
        </w:rPr>
        <w:t>domaines</w:t>
      </w:r>
      <w:r>
        <w:rPr>
          <w:szCs w:val="24"/>
        </w:rPr>
        <w:t xml:space="preserve"> </w:t>
      </w:r>
      <w:r w:rsidRPr="007F338E">
        <w:rPr>
          <w:szCs w:val="24"/>
        </w:rPr>
        <w:t>concernés</w:t>
      </w:r>
      <w:r>
        <w:rPr>
          <w:szCs w:val="24"/>
        </w:rPr>
        <w:t xml:space="preserve"> </w:t>
      </w:r>
      <w:r w:rsidRPr="007F338E">
        <w:rPr>
          <w:szCs w:val="24"/>
        </w:rPr>
        <w:t>et</w:t>
      </w:r>
      <w:r>
        <w:rPr>
          <w:szCs w:val="24"/>
        </w:rPr>
        <w:t xml:space="preserve"> </w:t>
      </w:r>
      <w:r w:rsidRPr="007F338E">
        <w:rPr>
          <w:szCs w:val="24"/>
        </w:rPr>
        <w:t>donc</w:t>
      </w:r>
      <w:r>
        <w:rPr>
          <w:szCs w:val="24"/>
        </w:rPr>
        <w:t xml:space="preserve"> </w:t>
      </w:r>
      <w:r w:rsidRPr="007F338E">
        <w:rPr>
          <w:szCs w:val="24"/>
        </w:rPr>
        <w:t>actuellement</w:t>
      </w:r>
      <w:r>
        <w:rPr>
          <w:szCs w:val="24"/>
        </w:rPr>
        <w:t xml:space="preserve"> </w:t>
      </w:r>
      <w:r w:rsidRPr="007F338E">
        <w:rPr>
          <w:szCs w:val="24"/>
        </w:rPr>
        <w:t>hétérogènes</w:t>
      </w:r>
      <w:r>
        <w:rPr>
          <w:szCs w:val="24"/>
        </w:rPr>
        <w:t xml:space="preserve"> </w:t>
      </w:r>
      <w:r w:rsidRPr="007F338E">
        <w:rPr>
          <w:szCs w:val="24"/>
        </w:rPr>
        <w:t>ou</w:t>
      </w:r>
      <w:r>
        <w:rPr>
          <w:szCs w:val="24"/>
        </w:rPr>
        <w:t xml:space="preserve"> </w:t>
      </w:r>
      <w:r w:rsidRPr="007F338E">
        <w:rPr>
          <w:szCs w:val="24"/>
        </w:rPr>
        <w:t>"pluriel"</w:t>
      </w:r>
      <w:r>
        <w:rPr>
          <w:szCs w:val="24"/>
        </w:rPr>
        <w:t xml:space="preserve"> » ; </w:t>
      </w:r>
      <w:r w:rsidRPr="007F338E">
        <w:rPr>
          <w:szCs w:val="24"/>
        </w:rPr>
        <w:t>étant</w:t>
      </w:r>
      <w:r>
        <w:rPr>
          <w:szCs w:val="24"/>
        </w:rPr>
        <w:t xml:space="preserve"> </w:t>
      </w:r>
      <w:r w:rsidRPr="007F338E">
        <w:rPr>
          <w:szCs w:val="24"/>
        </w:rPr>
        <w:t>désormais</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supranationalité</w:t>
      </w:r>
      <w:r>
        <w:rPr>
          <w:szCs w:val="24"/>
        </w:rPr>
        <w:t xml:space="preserve"> </w:t>
      </w:r>
      <w:r w:rsidRPr="007F338E">
        <w:rPr>
          <w:szCs w:val="24"/>
        </w:rPr>
        <w:t>–</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scène</w:t>
      </w:r>
      <w:r>
        <w:rPr>
          <w:szCs w:val="24"/>
        </w:rPr>
        <w:t xml:space="preserve"> </w:t>
      </w:r>
      <w:r w:rsidRPr="007F338E">
        <w:rPr>
          <w:szCs w:val="24"/>
        </w:rPr>
        <w:t>du</w:t>
      </w:r>
      <w:r>
        <w:rPr>
          <w:szCs w:val="24"/>
        </w:rPr>
        <w:t xml:space="preserve"> </w:t>
      </w:r>
      <w:r w:rsidRPr="007F338E">
        <w:rPr>
          <w:szCs w:val="24"/>
        </w:rPr>
        <w:t>planétaire</w:t>
      </w:r>
      <w:r>
        <w:rPr>
          <w:szCs w:val="24"/>
        </w:rPr>
        <w:t xml:space="preserve"> </w:t>
      </w:r>
      <w:r w:rsidRPr="007F338E">
        <w:rPr>
          <w:szCs w:val="24"/>
        </w:rPr>
        <w:t>–</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en</w:t>
      </w:r>
      <w:r>
        <w:rPr>
          <w:szCs w:val="24"/>
        </w:rPr>
        <w:t xml:space="preserve"> </w:t>
      </w:r>
      <w:r w:rsidRPr="007F338E">
        <w:rPr>
          <w:szCs w:val="24"/>
        </w:rPr>
        <w:t>vient</w:t>
      </w:r>
      <w:r>
        <w:rPr>
          <w:szCs w:val="24"/>
        </w:rPr>
        <w:t xml:space="preserve"> </w:t>
      </w:r>
      <w:r w:rsidRPr="007F338E">
        <w:rPr>
          <w:szCs w:val="24"/>
        </w:rPr>
        <w:t>alors</w:t>
      </w:r>
      <w:r>
        <w:rPr>
          <w:szCs w:val="24"/>
        </w:rPr>
        <w:t xml:space="preserve"> </w:t>
      </w:r>
      <w:r w:rsidRPr="007F338E">
        <w:rPr>
          <w:szCs w:val="24"/>
        </w:rPr>
        <w:t>à</w:t>
      </w:r>
      <w:r>
        <w:rPr>
          <w:szCs w:val="24"/>
        </w:rPr>
        <w:t xml:space="preserve"> </w:t>
      </w:r>
      <w:r w:rsidRPr="007F338E">
        <w:rPr>
          <w:szCs w:val="24"/>
        </w:rPr>
        <w:t>parler</w:t>
      </w:r>
      <w:r>
        <w:rPr>
          <w:szCs w:val="24"/>
        </w:rPr>
        <w:t xml:space="preserve"> </w:t>
      </w:r>
      <w:r w:rsidRPr="007F338E">
        <w:rPr>
          <w:szCs w:val="24"/>
        </w:rPr>
        <w:t>d’</w:t>
      </w:r>
      <w:r w:rsidRPr="007F338E">
        <w:rPr>
          <w:i/>
          <w:iCs/>
          <w:szCs w:val="24"/>
        </w:rPr>
        <w:t>humanitation</w:t>
      </w:r>
      <w:r>
        <w:rPr>
          <w:szCs w:val="24"/>
        </w:rPr>
        <w:t xml:space="preserve"> </w:t>
      </w:r>
      <w:r w:rsidRPr="007F338E">
        <w:rPr>
          <w:szCs w:val="24"/>
        </w:rPr>
        <w:t>des</w:t>
      </w:r>
      <w:r>
        <w:rPr>
          <w:szCs w:val="24"/>
        </w:rPr>
        <w:t xml:space="preserve"> </w:t>
      </w:r>
      <w:r w:rsidRPr="007F338E">
        <w:rPr>
          <w:szCs w:val="24"/>
        </w:rPr>
        <w:t>cadres</w:t>
      </w:r>
      <w:r>
        <w:rPr>
          <w:szCs w:val="24"/>
        </w:rPr>
        <w:t xml:space="preserve"> </w:t>
      </w:r>
      <w:r w:rsidRPr="007F338E">
        <w:rPr>
          <w:szCs w:val="24"/>
        </w:rPr>
        <w:t>sociaux,</w:t>
      </w:r>
      <w:r>
        <w:rPr>
          <w:szCs w:val="24"/>
        </w:rPr>
        <w:t xml:space="preserve"> </w:t>
      </w:r>
      <w:r w:rsidRPr="007F338E">
        <w:rPr>
          <w:szCs w:val="24"/>
        </w:rPr>
        <w:t>considérant</w:t>
      </w:r>
      <w:r>
        <w:rPr>
          <w:szCs w:val="24"/>
        </w:rPr>
        <w:t xml:space="preserve"> </w:t>
      </w:r>
      <w:r w:rsidRPr="007F338E">
        <w:rPr>
          <w:szCs w:val="24"/>
        </w:rPr>
        <w:t>ainsi</w:t>
      </w:r>
      <w:r>
        <w:rPr>
          <w:szCs w:val="24"/>
        </w:rPr>
        <w:t xml:space="preserve"> </w:t>
      </w:r>
      <w:r w:rsidRPr="007F338E">
        <w:rPr>
          <w:szCs w:val="24"/>
        </w:rPr>
        <w:t>une</w:t>
      </w:r>
      <w:r>
        <w:rPr>
          <w:szCs w:val="24"/>
        </w:rPr>
        <w:t xml:space="preserve"> </w:t>
      </w:r>
      <w:r w:rsidRPr="007F338E">
        <w:rPr>
          <w:szCs w:val="24"/>
        </w:rPr>
        <w:t>sorte</w:t>
      </w:r>
      <w:r>
        <w:rPr>
          <w:szCs w:val="24"/>
        </w:rPr>
        <w:t xml:space="preserve"> </w:t>
      </w:r>
      <w:r w:rsidRPr="007F338E">
        <w:rPr>
          <w:szCs w:val="24"/>
        </w:rPr>
        <w:t>d’unification</w:t>
      </w:r>
      <w:r>
        <w:rPr>
          <w:szCs w:val="24"/>
        </w:rPr>
        <w:t xml:space="preserve"> </w:t>
      </w:r>
      <w:r w:rsidRPr="007F338E">
        <w:rPr>
          <w:szCs w:val="24"/>
        </w:rPr>
        <w:t>des</w:t>
      </w:r>
      <w:r>
        <w:rPr>
          <w:szCs w:val="24"/>
        </w:rPr>
        <w:t xml:space="preserve"> </w:t>
      </w:r>
      <w:r w:rsidRPr="007F338E">
        <w:rPr>
          <w:szCs w:val="24"/>
        </w:rPr>
        <w:t>pe</w:t>
      </w:r>
      <w:r w:rsidRPr="007F338E">
        <w:rPr>
          <w:szCs w:val="24"/>
        </w:rPr>
        <w:t>u</w:t>
      </w:r>
      <w:r w:rsidRPr="007F338E">
        <w:rPr>
          <w:szCs w:val="24"/>
        </w:rPr>
        <w:t>ples</w:t>
      </w:r>
      <w:r>
        <w:rPr>
          <w:szCs w:val="24"/>
        </w:rPr>
        <w:t xml:space="preserve"> </w:t>
      </w:r>
      <w:r w:rsidRPr="007F338E">
        <w:rPr>
          <w:szCs w:val="24"/>
        </w:rPr>
        <w:t>et</w:t>
      </w:r>
      <w:r>
        <w:rPr>
          <w:szCs w:val="24"/>
        </w:rPr>
        <w:t xml:space="preserve"> </w:t>
      </w:r>
      <w:r w:rsidRPr="007F338E">
        <w:rPr>
          <w:szCs w:val="24"/>
        </w:rPr>
        <w:t>d’extension</w:t>
      </w:r>
      <w:r>
        <w:rPr>
          <w:szCs w:val="24"/>
        </w:rPr>
        <w:t xml:space="preserve"> </w:t>
      </w:r>
      <w:r w:rsidRPr="007F338E">
        <w:rPr>
          <w:szCs w:val="24"/>
        </w:rPr>
        <w:t>de</w:t>
      </w:r>
      <w:r>
        <w:rPr>
          <w:szCs w:val="24"/>
        </w:rPr>
        <w:t xml:space="preserve"> </w:t>
      </w:r>
      <w:r w:rsidRPr="007F338E">
        <w:rPr>
          <w:szCs w:val="24"/>
        </w:rPr>
        <w:t>chacune</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société</w:t>
      </w:r>
      <w:r>
        <w:rPr>
          <w:szCs w:val="24"/>
        </w:rPr>
        <w:t xml:space="preserve"> </w:t>
      </w:r>
      <w:r w:rsidRPr="007F338E">
        <w:rPr>
          <w:szCs w:val="24"/>
        </w:rPr>
        <w:t>globale</w:t>
      </w:r>
      <w:r>
        <w:rPr>
          <w:szCs w:val="24"/>
        </w:rPr>
        <w:t xml:space="preserve"> </w:t>
      </w:r>
      <w:r w:rsidRPr="007F338E">
        <w:rPr>
          <w:szCs w:val="24"/>
        </w:rPr>
        <w:t>à</w:t>
      </w:r>
      <w:r>
        <w:rPr>
          <w:szCs w:val="24"/>
        </w:rPr>
        <w:t xml:space="preserve"> </w:t>
      </w:r>
      <w:r w:rsidRPr="007F338E">
        <w:rPr>
          <w:szCs w:val="24"/>
        </w:rPr>
        <w:t>l'humanité</w:t>
      </w:r>
      <w:r>
        <w:rPr>
          <w:szCs w:val="24"/>
        </w:rPr>
        <w:t xml:space="preserve"> </w:t>
      </w:r>
      <w:r w:rsidRPr="007F338E">
        <w:rPr>
          <w:szCs w:val="24"/>
        </w:rPr>
        <w:t>toute</w:t>
      </w:r>
      <w:r>
        <w:rPr>
          <w:szCs w:val="24"/>
        </w:rPr>
        <w:t xml:space="preserve"> </w:t>
      </w:r>
      <w:r w:rsidRPr="007F338E">
        <w:rPr>
          <w:szCs w:val="24"/>
        </w:rPr>
        <w:t>entière,</w:t>
      </w:r>
      <w:r>
        <w:rPr>
          <w:szCs w:val="24"/>
        </w:rPr>
        <w:t xml:space="preserve"> </w:t>
      </w:r>
      <w:r w:rsidRPr="007F338E">
        <w:rPr>
          <w:szCs w:val="24"/>
        </w:rPr>
        <w:t>rappelant</w:t>
      </w:r>
      <w:r>
        <w:rPr>
          <w:szCs w:val="24"/>
        </w:rPr>
        <w:t xml:space="preserve"> </w:t>
      </w:r>
      <w:r w:rsidRPr="007F338E">
        <w:rPr>
          <w:szCs w:val="24"/>
        </w:rPr>
        <w:t>l’anthropo-nationalisation</w:t>
      </w:r>
      <w:r>
        <w:rPr>
          <w:szCs w:val="24"/>
        </w:rPr>
        <w:t xml:space="preserve"> </w:t>
      </w:r>
      <w:r w:rsidRPr="007F338E">
        <w:rPr>
          <w:szCs w:val="24"/>
        </w:rPr>
        <w:t>ou</w:t>
      </w:r>
      <w:r>
        <w:rPr>
          <w:szCs w:val="24"/>
        </w:rPr>
        <w:t xml:space="preserve"> </w:t>
      </w:r>
      <w:r w:rsidRPr="007F338E">
        <w:rPr>
          <w:szCs w:val="24"/>
        </w:rPr>
        <w:t>le</w:t>
      </w:r>
      <w:r>
        <w:rPr>
          <w:szCs w:val="24"/>
        </w:rPr>
        <w:t xml:space="preserve"> </w:t>
      </w:r>
      <w:r w:rsidRPr="007F338E">
        <w:rPr>
          <w:szCs w:val="24"/>
        </w:rPr>
        <w:t>passage</w:t>
      </w:r>
      <w:r>
        <w:rPr>
          <w:szCs w:val="24"/>
        </w:rPr>
        <w:t xml:space="preserve"> </w:t>
      </w:r>
      <w:r w:rsidRPr="007F338E">
        <w:rPr>
          <w:szCs w:val="24"/>
        </w:rPr>
        <w:t>à</w:t>
      </w:r>
      <w:r>
        <w:rPr>
          <w:szCs w:val="24"/>
        </w:rPr>
        <w:t xml:space="preserve"> </w:t>
      </w:r>
      <w:r w:rsidRPr="007F338E">
        <w:rPr>
          <w:szCs w:val="24"/>
        </w:rPr>
        <w:t>l’humanité-nation</w:t>
      </w:r>
      <w:r>
        <w:rPr>
          <w:szCs w:val="24"/>
        </w:rPr>
        <w:t xml:space="preserve"> </w:t>
      </w:r>
      <w:r w:rsidRPr="007F338E">
        <w:rPr>
          <w:szCs w:val="24"/>
        </w:rPr>
        <w:t>d’Elias.</w:t>
      </w:r>
    </w:p>
    <w:p w:rsidR="00E30456" w:rsidRDefault="00E30456" w:rsidP="00E30456">
      <w:pPr>
        <w:spacing w:before="120" w:after="120"/>
        <w:jc w:val="both"/>
        <w:rPr>
          <w:szCs w:val="24"/>
        </w:rPr>
      </w:pPr>
      <w:r>
        <w:rPr>
          <w:szCs w:val="24"/>
        </w:rPr>
        <w:t>[142]</w:t>
      </w:r>
    </w:p>
    <w:p w:rsidR="00E30456" w:rsidRDefault="00E30456" w:rsidP="00E30456">
      <w:pPr>
        <w:pStyle w:val="Grillecouleur-Accent1"/>
      </w:pPr>
    </w:p>
    <w:p w:rsidR="00E30456" w:rsidRDefault="00E30456" w:rsidP="00E30456">
      <w:pPr>
        <w:pStyle w:val="Grillecouleur-Accent1"/>
      </w:pPr>
      <w:r>
        <w:t>« </w:t>
      </w:r>
      <w:r w:rsidRPr="007F338E">
        <w:t>L'</w:t>
      </w:r>
      <w:r w:rsidRPr="007F338E">
        <w:rPr>
          <w:i/>
          <w:iCs/>
        </w:rPr>
        <w:t>humanitation</w:t>
      </w:r>
      <w:r>
        <w:rPr>
          <w:i/>
          <w:iCs/>
        </w:rPr>
        <w:t xml:space="preserve"> </w:t>
      </w:r>
      <w:r w:rsidRPr="007F338E">
        <w:t>serait</w:t>
      </w:r>
      <w:r>
        <w:t xml:space="preserve"> </w:t>
      </w:r>
      <w:r w:rsidRPr="007F338E">
        <w:t>cette</w:t>
      </w:r>
      <w:r>
        <w:t xml:space="preserve"> </w:t>
      </w:r>
      <w:r w:rsidRPr="007F338E">
        <w:t>double</w:t>
      </w:r>
      <w:r>
        <w:t xml:space="preserve"> </w:t>
      </w:r>
      <w:r w:rsidRPr="007F338E">
        <w:t>dynamique</w:t>
      </w:r>
      <w:r>
        <w:t xml:space="preserve"> </w:t>
      </w:r>
      <w:r w:rsidRPr="007F338E">
        <w:t>contradictoire</w:t>
      </w:r>
      <w:r>
        <w:t xml:space="preserve"> </w:t>
      </w:r>
      <w:r w:rsidRPr="007F338E">
        <w:t>d'exte</w:t>
      </w:r>
      <w:r w:rsidRPr="007F338E">
        <w:t>n</w:t>
      </w:r>
      <w:r w:rsidRPr="007F338E">
        <w:t>sion</w:t>
      </w:r>
      <w:r>
        <w:t xml:space="preserve"> </w:t>
      </w:r>
      <w:r w:rsidRPr="007F338E">
        <w:t>du</w:t>
      </w:r>
      <w:r>
        <w:t xml:space="preserve"> </w:t>
      </w:r>
      <w:r w:rsidRPr="007F338E">
        <w:t>collectif</w:t>
      </w:r>
      <w:r>
        <w:t xml:space="preserve"> </w:t>
      </w:r>
      <w:r w:rsidRPr="007F338E">
        <w:t>et</w:t>
      </w:r>
      <w:r>
        <w:t xml:space="preserve"> </w:t>
      </w:r>
      <w:r w:rsidRPr="007F338E">
        <w:t>de</w:t>
      </w:r>
      <w:r>
        <w:t xml:space="preserve"> </w:t>
      </w:r>
      <w:r w:rsidRPr="007F338E">
        <w:t>densification</w:t>
      </w:r>
      <w:r>
        <w:t xml:space="preserve"> </w:t>
      </w:r>
      <w:r w:rsidRPr="007F338E">
        <w:t>de</w:t>
      </w:r>
      <w:r>
        <w:t xml:space="preserve"> </w:t>
      </w:r>
      <w:r w:rsidRPr="007F338E">
        <w:t>l'individu,</w:t>
      </w:r>
      <w:r>
        <w:t xml:space="preserve"> </w:t>
      </w:r>
      <w:r w:rsidRPr="007F338E">
        <w:t>totalisation</w:t>
      </w:r>
      <w:r>
        <w:t xml:space="preserve"> </w:t>
      </w:r>
      <w:r w:rsidRPr="007F338E">
        <w:t>à</w:t>
      </w:r>
      <w:r>
        <w:t xml:space="preserve"> </w:t>
      </w:r>
      <w:r w:rsidRPr="007F338E">
        <w:t>un</w:t>
      </w:r>
      <w:r>
        <w:t xml:space="preserve"> </w:t>
      </w:r>
      <w:r w:rsidRPr="007F338E">
        <w:t>niveau</w:t>
      </w:r>
      <w:r>
        <w:t xml:space="preserve"> </w:t>
      </w:r>
      <w:r w:rsidRPr="007F338E">
        <w:t>supérieur</w:t>
      </w:r>
      <w:r>
        <w:t xml:space="preserve"> </w:t>
      </w:r>
      <w:r w:rsidRPr="007F338E">
        <w:t>d'une</w:t>
      </w:r>
      <w:r>
        <w:t xml:space="preserve"> </w:t>
      </w:r>
      <w:r w:rsidRPr="007F338E">
        <w:t>part</w:t>
      </w:r>
      <w:r>
        <w:t xml:space="preserve"> </w:t>
      </w:r>
      <w:r w:rsidRPr="007F338E">
        <w:t>et</w:t>
      </w:r>
      <w:r>
        <w:t xml:space="preserve"> </w:t>
      </w:r>
      <w:r w:rsidRPr="007F338E">
        <w:t>individualisation</w:t>
      </w:r>
      <w:r>
        <w:t xml:space="preserve"> </w:t>
      </w:r>
      <w:r w:rsidRPr="007F338E">
        <w:t>plus</w:t>
      </w:r>
      <w:r>
        <w:t xml:space="preserve"> </w:t>
      </w:r>
      <w:r w:rsidRPr="007F338E">
        <w:t>accentuée</w:t>
      </w:r>
      <w:r>
        <w:t xml:space="preserve"> </w:t>
      </w:r>
      <w:r w:rsidRPr="007F338E">
        <w:t>de</w:t>
      </w:r>
      <w:r>
        <w:t xml:space="preserve"> </w:t>
      </w:r>
      <w:r w:rsidRPr="007F338E">
        <w:t>l'autre</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i/>
          <w:iCs/>
          <w:szCs w:val="24"/>
        </w:rPr>
        <w:t>Apports</w:t>
      </w:r>
      <w:r>
        <w:rPr>
          <w:i/>
          <w:iCs/>
          <w:szCs w:val="24"/>
        </w:rPr>
        <w:t xml:space="preserve"> </w:t>
      </w:r>
      <w:r w:rsidRPr="007F338E">
        <w:rPr>
          <w:i/>
          <w:iCs/>
          <w:szCs w:val="24"/>
        </w:rPr>
        <w:t>récents</w:t>
      </w:r>
      <w:r>
        <w:rPr>
          <w:i/>
          <w:iCs/>
          <w:szCs w:val="24"/>
        </w:rPr>
        <w:t xml:space="preserve"> </w:t>
      </w:r>
      <w:r w:rsidRPr="007F338E">
        <w:rPr>
          <w:i/>
          <w:iCs/>
          <w:szCs w:val="24"/>
        </w:rPr>
        <w:t>de</w:t>
      </w:r>
      <w:r>
        <w:rPr>
          <w:i/>
          <w:iCs/>
          <w:szCs w:val="24"/>
        </w:rPr>
        <w:t xml:space="preserve"> « </w:t>
      </w:r>
      <w:r w:rsidRPr="007F338E">
        <w:rPr>
          <w:i/>
          <w:iCs/>
          <w:szCs w:val="24"/>
        </w:rPr>
        <w:t>la</w:t>
      </w:r>
      <w:r>
        <w:rPr>
          <w:i/>
          <w:iCs/>
          <w:szCs w:val="24"/>
        </w:rPr>
        <w:t xml:space="preserve"> </w:t>
      </w:r>
      <w:r w:rsidRPr="007F338E">
        <w:rPr>
          <w:i/>
          <w:iCs/>
          <w:szCs w:val="24"/>
        </w:rPr>
        <w:t>sociologie</w:t>
      </w:r>
      <w:r>
        <w:rPr>
          <w:i/>
          <w:iCs/>
          <w:szCs w:val="24"/>
        </w:rPr>
        <w:t xml:space="preserve"> </w:t>
      </w:r>
      <w:r w:rsidRPr="007F338E">
        <w:rPr>
          <w:i/>
          <w:iCs/>
          <w:szCs w:val="24"/>
        </w:rPr>
        <w:t>de</w:t>
      </w:r>
      <w:r>
        <w:rPr>
          <w:i/>
          <w:iCs/>
          <w:szCs w:val="24"/>
        </w:rPr>
        <w:t xml:space="preserve"> </w:t>
      </w:r>
      <w:r w:rsidRPr="007F338E">
        <w:rPr>
          <w:i/>
          <w:iCs/>
          <w:szCs w:val="24"/>
        </w:rPr>
        <w:t>l’individu</w:t>
      </w:r>
      <w:r>
        <w:rPr>
          <w:i/>
          <w:iCs/>
          <w:szCs w:val="24"/>
        </w:rPr>
        <w:t> »</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tro</w:t>
      </w:r>
      <w:r w:rsidRPr="007F338E">
        <w:rPr>
          <w:szCs w:val="24"/>
        </w:rPr>
        <w:t>i</w:t>
      </w:r>
      <w:r w:rsidRPr="007F338E">
        <w:rPr>
          <w:szCs w:val="24"/>
        </w:rPr>
        <w:t>sième</w:t>
      </w:r>
      <w:r>
        <w:rPr>
          <w:szCs w:val="24"/>
        </w:rPr>
        <w:t xml:space="preserve"> </w:t>
      </w:r>
      <w:r w:rsidRPr="007F338E">
        <w:rPr>
          <w:szCs w:val="24"/>
        </w:rPr>
        <w:t>document</w:t>
      </w:r>
      <w:r>
        <w:rPr>
          <w:szCs w:val="24"/>
        </w:rPr>
        <w:t xml:space="preserve"> </w:t>
      </w:r>
      <w:r w:rsidRPr="007F338E">
        <w:rPr>
          <w:szCs w:val="24"/>
        </w:rPr>
        <w:t>qui</w:t>
      </w:r>
      <w:r>
        <w:rPr>
          <w:szCs w:val="24"/>
        </w:rPr>
        <w:t xml:space="preserve"> </w:t>
      </w:r>
      <w:r w:rsidRPr="007F338E">
        <w:rPr>
          <w:szCs w:val="24"/>
        </w:rPr>
        <w:t>constitue</w:t>
      </w:r>
      <w:r>
        <w:rPr>
          <w:szCs w:val="24"/>
        </w:rPr>
        <w:t xml:space="preserve"> </w:t>
      </w:r>
      <w:r w:rsidRPr="007F338E">
        <w:rPr>
          <w:szCs w:val="24"/>
        </w:rPr>
        <w:t>cet</w:t>
      </w:r>
      <w:r>
        <w:rPr>
          <w:szCs w:val="24"/>
        </w:rPr>
        <w:t xml:space="preserve"> </w:t>
      </w:r>
      <w:r w:rsidRPr="007F338E">
        <w:rPr>
          <w:szCs w:val="24"/>
        </w:rPr>
        <w:t>ouvrage.</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s’attache</w:t>
      </w:r>
      <w:r>
        <w:rPr>
          <w:szCs w:val="24"/>
        </w:rPr>
        <w:t xml:space="preserve"> </w:t>
      </w:r>
      <w:r w:rsidRPr="007F338E">
        <w:rPr>
          <w:szCs w:val="24"/>
        </w:rPr>
        <w:t>alors</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comparaison</w:t>
      </w:r>
      <w:r>
        <w:rPr>
          <w:szCs w:val="24"/>
        </w:rPr>
        <w:t xml:space="preserve"> </w:t>
      </w:r>
      <w:r w:rsidRPr="007F338E">
        <w:rPr>
          <w:szCs w:val="24"/>
        </w:rPr>
        <w:t>des</w:t>
      </w:r>
      <w:r>
        <w:rPr>
          <w:szCs w:val="24"/>
        </w:rPr>
        <w:t xml:space="preserve"> </w:t>
      </w:r>
      <w:r w:rsidRPr="007F338E">
        <w:rPr>
          <w:szCs w:val="24"/>
        </w:rPr>
        <w:t>travaux</w:t>
      </w:r>
      <w:r>
        <w:rPr>
          <w:szCs w:val="24"/>
        </w:rPr>
        <w:t xml:space="preserve"> </w:t>
      </w:r>
      <w:r w:rsidRPr="007F338E">
        <w:rPr>
          <w:szCs w:val="24"/>
        </w:rPr>
        <w:t>sociologiques</w:t>
      </w:r>
      <w:r>
        <w:rPr>
          <w:szCs w:val="24"/>
        </w:rPr>
        <w:t xml:space="preserve"> </w:t>
      </w:r>
      <w:r w:rsidRPr="007F338E">
        <w:rPr>
          <w:szCs w:val="24"/>
        </w:rPr>
        <w:t>sur</w:t>
      </w:r>
      <w:r>
        <w:rPr>
          <w:szCs w:val="24"/>
        </w:rPr>
        <w:t xml:space="preserve"> </w:t>
      </w:r>
      <w:r w:rsidRPr="007F338E">
        <w:rPr>
          <w:szCs w:val="24"/>
        </w:rPr>
        <w:t>l’individu</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des</w:t>
      </w:r>
      <w:r>
        <w:rPr>
          <w:szCs w:val="24"/>
        </w:rPr>
        <w:t xml:space="preserve"> </w:t>
      </w:r>
      <w:r w:rsidRPr="007F338E">
        <w:rPr>
          <w:szCs w:val="24"/>
        </w:rPr>
        <w:t>années</w:t>
      </w:r>
      <w:r>
        <w:rPr>
          <w:szCs w:val="24"/>
        </w:rPr>
        <w:t xml:space="preserve"> </w:t>
      </w:r>
      <w:r w:rsidRPr="007F338E">
        <w:rPr>
          <w:szCs w:val="24"/>
        </w:rPr>
        <w:t>1980</w:t>
      </w:r>
      <w:r>
        <w:rPr>
          <w:szCs w:val="24"/>
        </w:rPr>
        <w:t xml:space="preserve"> </w:t>
      </w:r>
      <w:r w:rsidRPr="007F338E">
        <w:rPr>
          <w:szCs w:val="24"/>
        </w:rPr>
        <w:t>avec</w:t>
      </w:r>
      <w:r>
        <w:rPr>
          <w:szCs w:val="24"/>
        </w:rPr>
        <w:t xml:space="preserve"> </w:t>
      </w:r>
      <w:r w:rsidRPr="007F338E">
        <w:rPr>
          <w:szCs w:val="24"/>
        </w:rPr>
        <w:t>ceux</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prédécesseurs</w:t>
      </w:r>
      <w:r>
        <w:rPr>
          <w:szCs w:val="24"/>
        </w:rPr>
        <w:t> </w:t>
      </w:r>
      <w:r>
        <w:rPr>
          <w:rStyle w:val="Appelnotedebasdep"/>
          <w:szCs w:val="24"/>
        </w:rPr>
        <w:footnoteReference w:id="131"/>
      </w:r>
      <w:r w:rsidRPr="007F338E">
        <w:rPr>
          <w:szCs w:val="24"/>
        </w:rPr>
        <w:t>.</w:t>
      </w:r>
    </w:p>
    <w:p w:rsidR="00E30456" w:rsidRPr="007F338E" w:rsidRDefault="00E30456" w:rsidP="00E30456">
      <w:pPr>
        <w:spacing w:before="120" w:after="120"/>
        <w:jc w:val="both"/>
        <w:rPr>
          <w:szCs w:val="24"/>
        </w:rPr>
      </w:pPr>
      <w:r w:rsidRPr="007F338E">
        <w:rPr>
          <w:szCs w:val="24"/>
        </w:rPr>
        <w:t>Il</w:t>
      </w:r>
      <w:r>
        <w:rPr>
          <w:szCs w:val="24"/>
        </w:rPr>
        <w:t xml:space="preserve"> </w:t>
      </w:r>
      <w:r w:rsidRPr="007F338E">
        <w:rPr>
          <w:szCs w:val="24"/>
        </w:rPr>
        <w:t>reprend</w:t>
      </w:r>
      <w:r>
        <w:rPr>
          <w:szCs w:val="24"/>
        </w:rPr>
        <w:t xml:space="preserve"> </w:t>
      </w:r>
      <w:r w:rsidRPr="007F338E">
        <w:rPr>
          <w:szCs w:val="24"/>
        </w:rPr>
        <w:t>ainsi</w:t>
      </w:r>
      <w:r>
        <w:rPr>
          <w:szCs w:val="24"/>
        </w:rPr>
        <w:t xml:space="preserve"> </w:t>
      </w:r>
      <w:r w:rsidRPr="007F338E">
        <w:rPr>
          <w:szCs w:val="24"/>
        </w:rPr>
        <w:t>et</w:t>
      </w:r>
      <w:r>
        <w:rPr>
          <w:szCs w:val="24"/>
        </w:rPr>
        <w:t xml:space="preserve"> </w:t>
      </w:r>
      <w:r w:rsidRPr="007F338E">
        <w:rPr>
          <w:szCs w:val="24"/>
        </w:rPr>
        <w:t>schématise</w:t>
      </w:r>
      <w:r>
        <w:rPr>
          <w:szCs w:val="24"/>
        </w:rPr>
        <w:t xml:space="preserve"> </w:t>
      </w:r>
      <w:r w:rsidRPr="007F338E">
        <w:rPr>
          <w:szCs w:val="24"/>
        </w:rPr>
        <w:t>toute</w:t>
      </w:r>
      <w:r>
        <w:rPr>
          <w:szCs w:val="24"/>
        </w:rPr>
        <w:t xml:space="preserve"> </w:t>
      </w:r>
      <w:r w:rsidRPr="007F338E">
        <w:rPr>
          <w:szCs w:val="24"/>
        </w:rPr>
        <w:t>l’histoire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du</w:t>
      </w:r>
      <w:r>
        <w:rPr>
          <w:szCs w:val="24"/>
        </w:rPr>
        <w:t xml:space="preserve"> </w:t>
      </w:r>
      <w:r w:rsidRPr="007F338E">
        <w:rPr>
          <w:szCs w:val="24"/>
        </w:rPr>
        <w:t>social</w:t>
      </w:r>
      <w:r>
        <w:rPr>
          <w:szCs w:val="24"/>
        </w:rPr>
        <w:t xml:space="preserve"> </w:t>
      </w:r>
      <w:r w:rsidRPr="007F338E">
        <w:rPr>
          <w:szCs w:val="24"/>
        </w:rPr>
        <w:t>entre</w:t>
      </w:r>
      <w:r>
        <w:rPr>
          <w:szCs w:val="24"/>
        </w:rPr>
        <w:t xml:space="preserve"> </w:t>
      </w:r>
      <w:r w:rsidRPr="007F338E">
        <w:rPr>
          <w:szCs w:val="24"/>
        </w:rPr>
        <w:t>holisme</w:t>
      </w:r>
      <w:r>
        <w:rPr>
          <w:szCs w:val="24"/>
        </w:rPr>
        <w:t xml:space="preserve"> </w:t>
      </w:r>
      <w:r w:rsidRPr="007F338E">
        <w:rPr>
          <w:szCs w:val="24"/>
        </w:rPr>
        <w:t>méthodologique</w:t>
      </w:r>
      <w:r>
        <w:rPr>
          <w:szCs w:val="24"/>
        </w:rPr>
        <w:t xml:space="preserve"> </w:t>
      </w:r>
      <w:r w:rsidRPr="007F338E">
        <w:rPr>
          <w:szCs w:val="24"/>
        </w:rPr>
        <w:t>et</w:t>
      </w:r>
      <w:r>
        <w:rPr>
          <w:szCs w:val="24"/>
        </w:rPr>
        <w:t xml:space="preserve"> </w:t>
      </w:r>
      <w:r w:rsidRPr="007F338E">
        <w:rPr>
          <w:szCs w:val="24"/>
        </w:rPr>
        <w:t>individualisme</w:t>
      </w:r>
      <w:r>
        <w:rPr>
          <w:szCs w:val="24"/>
        </w:rPr>
        <w:t xml:space="preserve"> </w:t>
      </w:r>
      <w:r w:rsidRPr="007F338E">
        <w:rPr>
          <w:szCs w:val="24"/>
        </w:rPr>
        <w:t>méthodologique.</w:t>
      </w:r>
      <w:r>
        <w:rPr>
          <w:szCs w:val="24"/>
        </w:rPr>
        <w:t xml:space="preserve"> </w:t>
      </w:r>
      <w:r w:rsidRPr="007F338E">
        <w:rPr>
          <w:szCs w:val="24"/>
        </w:rPr>
        <w:t>Et</w:t>
      </w:r>
      <w:r>
        <w:rPr>
          <w:szCs w:val="24"/>
        </w:rPr>
        <w:t xml:space="preserve"> </w:t>
      </w:r>
      <w:r w:rsidRPr="007F338E">
        <w:rPr>
          <w:szCs w:val="24"/>
        </w:rPr>
        <w:t>nous</w:t>
      </w:r>
      <w:r>
        <w:rPr>
          <w:szCs w:val="24"/>
        </w:rPr>
        <w:t xml:space="preserve"> </w:t>
      </w:r>
      <w:r w:rsidRPr="007F338E">
        <w:rPr>
          <w:szCs w:val="24"/>
        </w:rPr>
        <w:t>voyageons</w:t>
      </w:r>
      <w:r>
        <w:rPr>
          <w:szCs w:val="24"/>
        </w:rPr>
        <w:t xml:space="preserve"> </w:t>
      </w:r>
      <w:r w:rsidRPr="007F338E">
        <w:rPr>
          <w:szCs w:val="24"/>
        </w:rPr>
        <w:t>simultanément</w:t>
      </w:r>
      <w:r>
        <w:rPr>
          <w:szCs w:val="24"/>
        </w:rPr>
        <w:t xml:space="preserve"> </w:t>
      </w:r>
      <w:r w:rsidRPr="007F338E">
        <w:rPr>
          <w:szCs w:val="24"/>
        </w:rPr>
        <w:t>et</w:t>
      </w:r>
      <w:r>
        <w:rPr>
          <w:szCs w:val="24"/>
        </w:rPr>
        <w:t xml:space="preserve"> </w:t>
      </w:r>
      <w:r w:rsidRPr="007F338E">
        <w:rPr>
          <w:szCs w:val="24"/>
        </w:rPr>
        <w:t>successivement</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temps</w:t>
      </w:r>
      <w:r>
        <w:rPr>
          <w:szCs w:val="24"/>
        </w:rPr>
        <w:t xml:space="preserve"> </w:t>
      </w:r>
      <w:r w:rsidRPr="007F338E">
        <w:rPr>
          <w:szCs w:val="24"/>
        </w:rPr>
        <w:t>de</w:t>
      </w:r>
      <w:r>
        <w:rPr>
          <w:szCs w:val="24"/>
        </w:rPr>
        <w:t xml:space="preserve"> </w:t>
      </w:r>
      <w:r w:rsidRPr="007F338E">
        <w:rPr>
          <w:szCs w:val="24"/>
        </w:rPr>
        <w:t>l’individualisme</w:t>
      </w:r>
      <w:r>
        <w:rPr>
          <w:szCs w:val="24"/>
        </w:rPr>
        <w:t xml:space="preserve"> </w:t>
      </w:r>
      <w:r w:rsidRPr="007F338E">
        <w:rPr>
          <w:szCs w:val="24"/>
        </w:rPr>
        <w:t>possessif</w:t>
      </w:r>
      <w:r>
        <w:rPr>
          <w:szCs w:val="24"/>
        </w:rPr>
        <w:t xml:space="preserve"> </w:t>
      </w:r>
      <w:r w:rsidRPr="007F338E">
        <w:rPr>
          <w:szCs w:val="24"/>
        </w:rPr>
        <w:t>de</w:t>
      </w:r>
      <w:r>
        <w:rPr>
          <w:szCs w:val="24"/>
        </w:rPr>
        <w:t xml:space="preserve"> </w:t>
      </w:r>
      <w:r w:rsidRPr="007F338E">
        <w:rPr>
          <w:szCs w:val="24"/>
        </w:rPr>
        <w:t>Locke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l’utilitarisme</w:t>
      </w:r>
      <w:r>
        <w:rPr>
          <w:szCs w:val="24"/>
        </w:rPr>
        <w:t xml:space="preserve"> </w:t>
      </w:r>
      <w:r w:rsidRPr="007F338E">
        <w:rPr>
          <w:szCs w:val="24"/>
        </w:rPr>
        <w:t>de</w:t>
      </w:r>
      <w:r>
        <w:rPr>
          <w:szCs w:val="24"/>
        </w:rPr>
        <w:t xml:space="preserve"> </w:t>
      </w:r>
      <w:r w:rsidRPr="007F338E">
        <w:rPr>
          <w:szCs w:val="24"/>
        </w:rPr>
        <w:t>Hume</w:t>
      </w:r>
      <w:r>
        <w:rPr>
          <w:szCs w:val="24"/>
        </w:rPr>
        <w:t xml:space="preserve"> </w:t>
      </w:r>
      <w:r w:rsidRPr="007F338E">
        <w:rPr>
          <w:szCs w:val="24"/>
        </w:rPr>
        <w:t>à</w:t>
      </w:r>
      <w:r>
        <w:rPr>
          <w:szCs w:val="24"/>
        </w:rPr>
        <w:t xml:space="preserve"> </w:t>
      </w:r>
      <w:r w:rsidRPr="007F338E">
        <w:rPr>
          <w:szCs w:val="24"/>
        </w:rPr>
        <w:t>l’évolutionnisme</w:t>
      </w:r>
      <w:r>
        <w:rPr>
          <w:szCs w:val="24"/>
        </w:rPr>
        <w:t xml:space="preserve"> </w:t>
      </w:r>
      <w:r w:rsidRPr="007F338E">
        <w:rPr>
          <w:szCs w:val="24"/>
        </w:rPr>
        <w:t>de</w:t>
      </w:r>
      <w:r>
        <w:rPr>
          <w:szCs w:val="24"/>
        </w:rPr>
        <w:t xml:space="preserve"> </w:t>
      </w:r>
      <w:r w:rsidRPr="007F338E">
        <w:rPr>
          <w:szCs w:val="24"/>
        </w:rPr>
        <w:t>Comte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Spencer</w:t>
      </w:r>
      <w:r>
        <w:rPr>
          <w:szCs w:val="24"/>
        </w:rPr>
        <w:t xml:space="preserve"> ; </w:t>
      </w:r>
      <w:r w:rsidRPr="007F338E">
        <w:rPr>
          <w:szCs w:val="24"/>
        </w:rPr>
        <w:t>nous</w:t>
      </w:r>
      <w:r>
        <w:rPr>
          <w:szCs w:val="24"/>
        </w:rPr>
        <w:t xml:space="preserve"> </w:t>
      </w:r>
      <w:r w:rsidRPr="007F338E">
        <w:rPr>
          <w:szCs w:val="24"/>
        </w:rPr>
        <w:t>passons</w:t>
      </w:r>
      <w:r>
        <w:rPr>
          <w:szCs w:val="24"/>
        </w:rPr>
        <w:t xml:space="preserve"> </w:t>
      </w:r>
      <w:r w:rsidRPr="007F338E">
        <w:rPr>
          <w:szCs w:val="24"/>
        </w:rPr>
        <w:t>de</w:t>
      </w:r>
      <w:r>
        <w:rPr>
          <w:szCs w:val="24"/>
        </w:rPr>
        <w:t xml:space="preserve"> </w:t>
      </w:r>
      <w:r w:rsidRPr="007F338E">
        <w:rPr>
          <w:szCs w:val="24"/>
        </w:rPr>
        <w:t>Mauss</w:t>
      </w:r>
      <w:r>
        <w:rPr>
          <w:szCs w:val="24"/>
        </w:rPr>
        <w:t xml:space="preserve"> </w:t>
      </w:r>
      <w:r w:rsidRPr="007F338E">
        <w:rPr>
          <w:szCs w:val="24"/>
        </w:rPr>
        <w:t>et</w:t>
      </w:r>
      <w:r>
        <w:rPr>
          <w:szCs w:val="24"/>
        </w:rPr>
        <w:t xml:space="preserve"> </w:t>
      </w:r>
      <w:r w:rsidRPr="007F338E">
        <w:rPr>
          <w:szCs w:val="24"/>
        </w:rPr>
        <w:t>Durkheim</w:t>
      </w:r>
      <w:r>
        <w:rPr>
          <w:szCs w:val="24"/>
        </w:rPr>
        <w:t xml:space="preserve"> </w:t>
      </w:r>
      <w:r w:rsidRPr="007F338E">
        <w:rPr>
          <w:szCs w:val="24"/>
        </w:rPr>
        <w:t>aux</w:t>
      </w:r>
      <w:r>
        <w:rPr>
          <w:szCs w:val="24"/>
        </w:rPr>
        <w:t xml:space="preserve"> </w:t>
      </w:r>
      <w:r w:rsidRPr="007F338E">
        <w:rPr>
          <w:szCs w:val="24"/>
        </w:rPr>
        <w:t>théories</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de</w:t>
      </w:r>
      <w:r>
        <w:rPr>
          <w:szCs w:val="24"/>
        </w:rPr>
        <w:t xml:space="preserve"> </w:t>
      </w:r>
      <w:r w:rsidRPr="007F338E">
        <w:rPr>
          <w:szCs w:val="24"/>
        </w:rPr>
        <w:t>l’école</w:t>
      </w:r>
      <w:r>
        <w:rPr>
          <w:szCs w:val="24"/>
        </w:rPr>
        <w:t xml:space="preserve"> </w:t>
      </w:r>
      <w:r w:rsidRPr="007F338E">
        <w:rPr>
          <w:szCs w:val="24"/>
        </w:rPr>
        <w:t>de</w:t>
      </w:r>
      <w:r>
        <w:rPr>
          <w:szCs w:val="24"/>
        </w:rPr>
        <w:t xml:space="preserve"> </w:t>
      </w:r>
      <w:r w:rsidRPr="007F338E">
        <w:rPr>
          <w:szCs w:val="24"/>
        </w:rPr>
        <w:t>Chicago</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To</w:t>
      </w:r>
      <w:r w:rsidRPr="007F338E">
        <w:rPr>
          <w:szCs w:val="24"/>
        </w:rPr>
        <w:t>u</w:t>
      </w:r>
      <w:r w:rsidRPr="007F338E">
        <w:rPr>
          <w:szCs w:val="24"/>
        </w:rPr>
        <w:t>raine,</w:t>
      </w:r>
      <w:r>
        <w:rPr>
          <w:szCs w:val="24"/>
        </w:rPr>
        <w:t xml:space="preserve"> </w:t>
      </w:r>
      <w:r w:rsidRPr="007F338E">
        <w:rPr>
          <w:szCs w:val="24"/>
        </w:rPr>
        <w:t>de</w:t>
      </w:r>
      <w:r>
        <w:rPr>
          <w:szCs w:val="24"/>
        </w:rPr>
        <w:t xml:space="preserve"> </w:t>
      </w:r>
      <w:r w:rsidRPr="007F338E">
        <w:rPr>
          <w:szCs w:val="24"/>
        </w:rPr>
        <w:t>l’individualisme</w:t>
      </w:r>
      <w:r>
        <w:rPr>
          <w:szCs w:val="24"/>
        </w:rPr>
        <w:t xml:space="preserve"> </w:t>
      </w:r>
      <w:r w:rsidRPr="007F338E">
        <w:rPr>
          <w:szCs w:val="24"/>
        </w:rPr>
        <w:t>méthodologique</w:t>
      </w:r>
      <w:r>
        <w:rPr>
          <w:szCs w:val="24"/>
        </w:rPr>
        <w:t xml:space="preserve"> </w:t>
      </w:r>
      <w:r w:rsidRPr="007F338E">
        <w:rPr>
          <w:szCs w:val="24"/>
        </w:rPr>
        <w:t>de</w:t>
      </w:r>
      <w:r>
        <w:rPr>
          <w:szCs w:val="24"/>
        </w:rPr>
        <w:t xml:space="preserve"> </w:t>
      </w:r>
      <w:r w:rsidRPr="007F338E">
        <w:rPr>
          <w:szCs w:val="24"/>
        </w:rPr>
        <w:t>Boudon</w:t>
      </w:r>
      <w:r>
        <w:rPr>
          <w:szCs w:val="24"/>
        </w:rPr>
        <w:t xml:space="preserve"> </w:t>
      </w:r>
      <w:r w:rsidRPr="007F338E">
        <w:rPr>
          <w:szCs w:val="24"/>
        </w:rPr>
        <w:t>aux</w:t>
      </w:r>
      <w:r>
        <w:rPr>
          <w:szCs w:val="24"/>
        </w:rPr>
        <w:t xml:space="preserve"> </w:t>
      </w:r>
      <w:r w:rsidRPr="007F338E">
        <w:rPr>
          <w:szCs w:val="24"/>
        </w:rPr>
        <w:t>effets</w:t>
      </w:r>
      <w:r>
        <w:rPr>
          <w:szCs w:val="24"/>
        </w:rPr>
        <w:t xml:space="preserve"> </w:t>
      </w:r>
      <w:r w:rsidRPr="007F338E">
        <w:rPr>
          <w:szCs w:val="24"/>
        </w:rPr>
        <w:t>de</w:t>
      </w:r>
      <w:r>
        <w:rPr>
          <w:szCs w:val="24"/>
        </w:rPr>
        <w:t xml:space="preserve"> </w:t>
      </w:r>
      <w:r w:rsidRPr="007F338E">
        <w:rPr>
          <w:szCs w:val="24"/>
        </w:rPr>
        <w:t>composition,</w:t>
      </w:r>
      <w:r>
        <w:rPr>
          <w:szCs w:val="24"/>
        </w:rPr>
        <w:t xml:space="preserve"> </w:t>
      </w:r>
      <w:r w:rsidRPr="007F338E">
        <w:rPr>
          <w:szCs w:val="24"/>
        </w:rPr>
        <w:t>aux</w:t>
      </w:r>
      <w:r>
        <w:rPr>
          <w:szCs w:val="24"/>
        </w:rPr>
        <w:t xml:space="preserve"> </w:t>
      </w:r>
      <w:r w:rsidRPr="007F338E">
        <w:rPr>
          <w:szCs w:val="24"/>
        </w:rPr>
        <w:t>réseaux</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l’interactionnisme</w:t>
      </w:r>
      <w:r>
        <w:rPr>
          <w:szCs w:val="24"/>
        </w:rPr>
        <w:t xml:space="preserve"> </w:t>
      </w:r>
      <w:r w:rsidRPr="007F338E">
        <w:rPr>
          <w:szCs w:val="24"/>
        </w:rPr>
        <w:t>de</w:t>
      </w:r>
      <w:r>
        <w:rPr>
          <w:szCs w:val="24"/>
        </w:rPr>
        <w:t xml:space="preserve"> </w:t>
      </w:r>
      <w:r w:rsidRPr="007F338E">
        <w:rPr>
          <w:szCs w:val="24"/>
        </w:rPr>
        <w:t>Goffmann</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détermination</w:t>
      </w:r>
      <w:r>
        <w:rPr>
          <w:szCs w:val="24"/>
        </w:rPr>
        <w:t xml:space="preserve"> </w:t>
      </w:r>
      <w:r w:rsidRPr="007F338E">
        <w:rPr>
          <w:szCs w:val="24"/>
        </w:rPr>
        <w:t>réciproque</w:t>
      </w:r>
      <w:r>
        <w:rPr>
          <w:szCs w:val="24"/>
        </w:rPr>
        <w:t xml:space="preserve"> </w:t>
      </w:r>
      <w:r w:rsidRPr="007F338E">
        <w:rPr>
          <w:szCs w:val="24"/>
        </w:rPr>
        <w:t>d’Elias…</w:t>
      </w:r>
      <w:r>
        <w:rPr>
          <w:szCs w:val="24"/>
        </w:rPr>
        <w:t xml:space="preserve"> </w:t>
      </w:r>
      <w:r w:rsidRPr="007F338E">
        <w:rPr>
          <w:szCs w:val="24"/>
        </w:rPr>
        <w:t>L’étude</w:t>
      </w:r>
      <w:r>
        <w:rPr>
          <w:szCs w:val="24"/>
        </w:rPr>
        <w:t xml:space="preserve"> </w:t>
      </w:r>
      <w:r w:rsidRPr="007F338E">
        <w:rPr>
          <w:szCs w:val="24"/>
        </w:rPr>
        <w:t>développe</w:t>
      </w:r>
      <w:r>
        <w:rPr>
          <w:szCs w:val="24"/>
        </w:rPr>
        <w:t xml:space="preserve"> </w:t>
      </w:r>
      <w:r w:rsidRPr="007F338E">
        <w:rPr>
          <w:szCs w:val="24"/>
        </w:rPr>
        <w:t>largement</w:t>
      </w:r>
      <w:r>
        <w:rPr>
          <w:szCs w:val="24"/>
        </w:rPr>
        <w:t xml:space="preserve"> </w:t>
      </w:r>
      <w:r w:rsidRPr="007F338E">
        <w:rPr>
          <w:szCs w:val="24"/>
        </w:rPr>
        <w:t>le</w:t>
      </w:r>
      <w:r>
        <w:rPr>
          <w:szCs w:val="24"/>
        </w:rPr>
        <w:t xml:space="preserve"> </w:t>
      </w:r>
      <w:r w:rsidRPr="007F338E">
        <w:rPr>
          <w:szCs w:val="24"/>
        </w:rPr>
        <w:t>modèle</w:t>
      </w:r>
      <w:r>
        <w:rPr>
          <w:szCs w:val="24"/>
        </w:rPr>
        <w:t xml:space="preserve"> </w:t>
      </w:r>
      <w:r w:rsidRPr="007F338E">
        <w:rPr>
          <w:szCs w:val="24"/>
        </w:rPr>
        <w:t>durkheimien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modernisation</w:t>
      </w:r>
      <w:r>
        <w:rPr>
          <w:szCs w:val="24"/>
        </w:rPr>
        <w:t xml:space="preserve"> </w:t>
      </w:r>
      <w:r w:rsidRPr="007F338E">
        <w:rPr>
          <w:szCs w:val="24"/>
        </w:rPr>
        <w:t>individualisante.</w:t>
      </w:r>
    </w:p>
    <w:p w:rsidR="00E30456" w:rsidRPr="007F338E" w:rsidRDefault="00E30456" w:rsidP="00E30456">
      <w:pPr>
        <w:spacing w:before="120" w:after="120"/>
        <w:jc w:val="both"/>
        <w:rPr>
          <w:szCs w:val="24"/>
        </w:rPr>
      </w:pPr>
      <w:r w:rsidRPr="007F338E">
        <w:rPr>
          <w:szCs w:val="24"/>
        </w:rPr>
        <w:t>J’avoue</w:t>
      </w:r>
      <w:r>
        <w:rPr>
          <w:szCs w:val="24"/>
        </w:rPr>
        <w:t xml:space="preserve"> </w:t>
      </w:r>
      <w:r w:rsidRPr="007F338E">
        <w:rPr>
          <w:szCs w:val="24"/>
        </w:rPr>
        <w:t>avoir</w:t>
      </w:r>
      <w:r>
        <w:rPr>
          <w:szCs w:val="24"/>
        </w:rPr>
        <w:t xml:space="preserve"> </w:t>
      </w:r>
      <w:r w:rsidRPr="007F338E">
        <w:rPr>
          <w:szCs w:val="24"/>
        </w:rPr>
        <w:t>attendu</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moment</w:t>
      </w:r>
      <w:r>
        <w:rPr>
          <w:szCs w:val="24"/>
        </w:rPr>
        <w:t xml:space="preserve"> </w:t>
      </w:r>
      <w:r w:rsidRPr="007F338E">
        <w:rPr>
          <w:szCs w:val="24"/>
        </w:rPr>
        <w:t>ou</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autre,</w:t>
      </w:r>
      <w:r>
        <w:rPr>
          <w:szCs w:val="24"/>
        </w:rPr>
        <w:t xml:space="preserve"> </w:t>
      </w:r>
      <w:r w:rsidRPr="007F338E">
        <w:rPr>
          <w:szCs w:val="24"/>
        </w:rPr>
        <w:t>au</w:t>
      </w:r>
      <w:r>
        <w:rPr>
          <w:szCs w:val="24"/>
        </w:rPr>
        <w:t xml:space="preserve"> </w:t>
      </w:r>
      <w:r w:rsidRPr="007F338E">
        <w:rPr>
          <w:szCs w:val="24"/>
        </w:rPr>
        <w:t>détour</w:t>
      </w:r>
      <w:r>
        <w:rPr>
          <w:szCs w:val="24"/>
        </w:rPr>
        <w:t xml:space="preserve"> </w:t>
      </w:r>
      <w:r w:rsidRPr="007F338E">
        <w:rPr>
          <w:szCs w:val="24"/>
        </w:rPr>
        <w:t>d’une</w:t>
      </w:r>
      <w:r>
        <w:rPr>
          <w:szCs w:val="24"/>
        </w:rPr>
        <w:t xml:space="preserve"> </w:t>
      </w:r>
      <w:r w:rsidRPr="007F338E">
        <w:rPr>
          <w:szCs w:val="24"/>
        </w:rPr>
        <w:t>page,</w:t>
      </w:r>
      <w:r>
        <w:rPr>
          <w:szCs w:val="24"/>
        </w:rPr>
        <w:t xml:space="preserve"> </w:t>
      </w:r>
      <w:r w:rsidRPr="007F338E">
        <w:rPr>
          <w:szCs w:val="24"/>
        </w:rPr>
        <w:t>une</w:t>
      </w:r>
      <w:r>
        <w:rPr>
          <w:szCs w:val="24"/>
        </w:rPr>
        <w:t xml:space="preserve"> </w:t>
      </w:r>
      <w:r w:rsidRPr="007F338E">
        <w:rPr>
          <w:szCs w:val="24"/>
        </w:rPr>
        <w:t>référence</w:t>
      </w:r>
      <w:r>
        <w:rPr>
          <w:szCs w:val="24"/>
        </w:rPr>
        <w:t xml:space="preserve"> </w:t>
      </w:r>
      <w:r w:rsidRPr="007F338E">
        <w:rPr>
          <w:szCs w:val="24"/>
        </w:rPr>
        <w:t>aussi</w:t>
      </w:r>
      <w:r>
        <w:rPr>
          <w:szCs w:val="24"/>
        </w:rPr>
        <w:t xml:space="preserve"> </w:t>
      </w:r>
      <w:r w:rsidRPr="007F338E">
        <w:rPr>
          <w:szCs w:val="24"/>
        </w:rPr>
        <w:t>à</w:t>
      </w:r>
      <w:r>
        <w:rPr>
          <w:szCs w:val="24"/>
        </w:rPr>
        <w:t xml:space="preserve"> </w:t>
      </w:r>
      <w:r w:rsidRPr="007F338E">
        <w:rPr>
          <w:szCs w:val="24"/>
        </w:rPr>
        <w:t>Roger</w:t>
      </w:r>
      <w:r>
        <w:rPr>
          <w:szCs w:val="24"/>
        </w:rPr>
        <w:t xml:space="preserve"> </w:t>
      </w:r>
      <w:r w:rsidRPr="007F338E">
        <w:rPr>
          <w:szCs w:val="24"/>
        </w:rPr>
        <w:t>Bastide</w:t>
      </w:r>
      <w:r>
        <w:rPr>
          <w:szCs w:val="24"/>
        </w:rPr>
        <w:t xml:space="preserve"> </w:t>
      </w:r>
      <w:r w:rsidRPr="007F338E">
        <w:rPr>
          <w:szCs w:val="24"/>
        </w:rPr>
        <w:t>et</w:t>
      </w:r>
      <w:r>
        <w:rPr>
          <w:szCs w:val="24"/>
        </w:rPr>
        <w:t xml:space="preserve"> </w:t>
      </w:r>
      <w:r w:rsidRPr="007F338E">
        <w:rPr>
          <w:szCs w:val="24"/>
        </w:rPr>
        <w:t>son</w:t>
      </w:r>
      <w:r>
        <w:rPr>
          <w:szCs w:val="24"/>
        </w:rPr>
        <w:t xml:space="preserve"> </w:t>
      </w:r>
      <w:r w:rsidRPr="007F338E">
        <w:rPr>
          <w:szCs w:val="24"/>
        </w:rPr>
        <w:t>principe</w:t>
      </w:r>
      <w:r>
        <w:rPr>
          <w:szCs w:val="24"/>
        </w:rPr>
        <w:t xml:space="preserve"> </w:t>
      </w:r>
      <w:r w:rsidRPr="007F338E">
        <w:rPr>
          <w:szCs w:val="24"/>
        </w:rPr>
        <w:t>de</w:t>
      </w:r>
      <w:r>
        <w:rPr>
          <w:szCs w:val="24"/>
        </w:rPr>
        <w:t xml:space="preserve"> </w:t>
      </w:r>
      <w:r w:rsidRPr="007F338E">
        <w:rPr>
          <w:szCs w:val="24"/>
        </w:rPr>
        <w:t>coupure</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De</w:t>
      </w:r>
      <w:r>
        <w:rPr>
          <w:szCs w:val="24"/>
        </w:rPr>
        <w:t xml:space="preserve"> </w:t>
      </w:r>
      <w:r w:rsidRPr="007F338E">
        <w:rPr>
          <w:szCs w:val="24"/>
        </w:rPr>
        <w:t>manière</w:t>
      </w:r>
      <w:r>
        <w:rPr>
          <w:szCs w:val="24"/>
        </w:rPr>
        <w:t xml:space="preserve"> </w:t>
      </w:r>
      <w:r w:rsidRPr="007F338E">
        <w:rPr>
          <w:szCs w:val="24"/>
        </w:rPr>
        <w:t>sans</w:t>
      </w:r>
      <w:r>
        <w:rPr>
          <w:szCs w:val="24"/>
        </w:rPr>
        <w:t xml:space="preserve"> </w:t>
      </w:r>
      <w:r w:rsidRPr="007F338E">
        <w:rPr>
          <w:szCs w:val="24"/>
        </w:rPr>
        <w:t>doute</w:t>
      </w:r>
      <w:r>
        <w:rPr>
          <w:szCs w:val="24"/>
        </w:rPr>
        <w:t xml:space="preserve"> </w:t>
      </w:r>
      <w:r w:rsidRPr="007F338E">
        <w:rPr>
          <w:szCs w:val="24"/>
        </w:rPr>
        <w:t>bien</w:t>
      </w:r>
      <w:r>
        <w:rPr>
          <w:szCs w:val="24"/>
        </w:rPr>
        <w:t xml:space="preserve"> </w:t>
      </w:r>
      <w:r w:rsidRPr="007F338E">
        <w:rPr>
          <w:szCs w:val="24"/>
        </w:rPr>
        <w:t>plus</w:t>
      </w:r>
      <w:r>
        <w:rPr>
          <w:szCs w:val="24"/>
        </w:rPr>
        <w:t xml:space="preserve"> </w:t>
      </w:r>
      <w:r w:rsidRPr="007F338E">
        <w:rPr>
          <w:szCs w:val="24"/>
        </w:rPr>
        <w:t>pertinente,</w:t>
      </w:r>
      <w:r>
        <w:rPr>
          <w:szCs w:val="24"/>
        </w:rPr>
        <w:t xml:space="preserve"> </w:t>
      </w:r>
      <w:r w:rsidRPr="007F338E">
        <w:rPr>
          <w:szCs w:val="24"/>
        </w:rPr>
        <w:t>Robert</w:t>
      </w:r>
      <w:r>
        <w:rPr>
          <w:szCs w:val="24"/>
        </w:rPr>
        <w:t xml:space="preserve"> </w:t>
      </w:r>
      <w:r w:rsidRPr="007F338E">
        <w:rPr>
          <w:szCs w:val="24"/>
        </w:rPr>
        <w:t>Vu</w:t>
      </w:r>
      <w:r w:rsidRPr="007F338E">
        <w:rPr>
          <w:szCs w:val="24"/>
        </w:rPr>
        <w:t>a</w:t>
      </w:r>
      <w:r w:rsidRPr="007F338E">
        <w:rPr>
          <w:szCs w:val="24"/>
        </w:rPr>
        <w:t>rin</w:t>
      </w:r>
      <w:r>
        <w:rPr>
          <w:szCs w:val="24"/>
        </w:rPr>
        <w:t xml:space="preserve"> </w:t>
      </w:r>
      <w:r w:rsidRPr="007F338E">
        <w:rPr>
          <w:szCs w:val="24"/>
        </w:rPr>
        <w:t>prolonge</w:t>
      </w:r>
      <w:r>
        <w:rPr>
          <w:szCs w:val="24"/>
        </w:rPr>
        <w:t xml:space="preserve"> </w:t>
      </w:r>
      <w:r w:rsidRPr="007F338E">
        <w:rPr>
          <w:szCs w:val="24"/>
        </w:rPr>
        <w:t>son</w:t>
      </w:r>
      <w:r>
        <w:rPr>
          <w:szCs w:val="24"/>
        </w:rPr>
        <w:t xml:space="preserve"> </w:t>
      </w:r>
      <w:r w:rsidRPr="007F338E">
        <w:rPr>
          <w:szCs w:val="24"/>
        </w:rPr>
        <w:t>raisonnement</w:t>
      </w:r>
      <w:r>
        <w:rPr>
          <w:szCs w:val="24"/>
        </w:rPr>
        <w:t xml:space="preserve"> </w:t>
      </w:r>
      <w:r w:rsidRPr="007F338E">
        <w:rPr>
          <w:szCs w:val="24"/>
        </w:rPr>
        <w:t>en</w:t>
      </w:r>
      <w:r>
        <w:rPr>
          <w:szCs w:val="24"/>
        </w:rPr>
        <w:t xml:space="preserve"> </w:t>
      </w:r>
      <w:r w:rsidRPr="007F338E">
        <w:rPr>
          <w:szCs w:val="24"/>
        </w:rPr>
        <w:t>évoquant</w:t>
      </w:r>
      <w:r>
        <w:rPr>
          <w:szCs w:val="24"/>
        </w:rPr>
        <w:t xml:space="preserve"> </w:t>
      </w:r>
      <w:r w:rsidRPr="007F338E">
        <w:rPr>
          <w:szCs w:val="24"/>
        </w:rPr>
        <w:t>Louis</w:t>
      </w:r>
      <w:r>
        <w:rPr>
          <w:szCs w:val="24"/>
        </w:rPr>
        <w:t xml:space="preserve"> </w:t>
      </w:r>
      <w:r w:rsidRPr="007F338E">
        <w:rPr>
          <w:szCs w:val="24"/>
        </w:rPr>
        <w:t>Dumont</w:t>
      </w:r>
      <w:r>
        <w:rPr>
          <w:szCs w:val="24"/>
        </w:rPr>
        <w:t xml:space="preserve"> </w:t>
      </w:r>
      <w:r w:rsidRPr="007F338E">
        <w:rPr>
          <w:szCs w:val="24"/>
        </w:rPr>
        <w:t>–</w:t>
      </w:r>
      <w:r>
        <w:rPr>
          <w:szCs w:val="24"/>
        </w:rPr>
        <w:t xml:space="preserve"> </w:t>
      </w:r>
      <w:r w:rsidRPr="007F338E">
        <w:rPr>
          <w:szCs w:val="24"/>
        </w:rPr>
        <w:t>sépar</w:t>
      </w:r>
      <w:r w:rsidRPr="007F338E">
        <w:rPr>
          <w:szCs w:val="24"/>
        </w:rPr>
        <w:t>a</w:t>
      </w:r>
      <w:r w:rsidRPr="007F338E">
        <w:rPr>
          <w:szCs w:val="24"/>
        </w:rPr>
        <w:t>tion</w:t>
      </w:r>
      <w:r>
        <w:rPr>
          <w:szCs w:val="24"/>
        </w:rPr>
        <w:t xml:space="preserve"> </w:t>
      </w:r>
      <w:r w:rsidRPr="007F338E">
        <w:rPr>
          <w:szCs w:val="24"/>
        </w:rPr>
        <w:t>et</w:t>
      </w:r>
      <w:r>
        <w:rPr>
          <w:szCs w:val="24"/>
        </w:rPr>
        <w:t xml:space="preserve"> </w:t>
      </w:r>
      <w:r w:rsidRPr="007F338E">
        <w:rPr>
          <w:szCs w:val="24"/>
        </w:rPr>
        <w:t>autonomisation</w:t>
      </w:r>
      <w:r>
        <w:rPr>
          <w:szCs w:val="24"/>
        </w:rPr>
        <w:t xml:space="preserve"> </w:t>
      </w:r>
      <w:r w:rsidRPr="007F338E">
        <w:rPr>
          <w:szCs w:val="24"/>
        </w:rPr>
        <w:t>des</w:t>
      </w:r>
      <w:r>
        <w:rPr>
          <w:szCs w:val="24"/>
        </w:rPr>
        <w:t xml:space="preserve"> </w:t>
      </w:r>
      <w:r w:rsidRPr="007F338E">
        <w:rPr>
          <w:szCs w:val="24"/>
        </w:rPr>
        <w:t>champs</w:t>
      </w:r>
      <w:r>
        <w:rPr>
          <w:szCs w:val="24"/>
        </w:rPr>
        <w:t xml:space="preserve"> </w:t>
      </w:r>
      <w:r w:rsidRPr="007F338E">
        <w:rPr>
          <w:szCs w:val="24"/>
        </w:rPr>
        <w:t>du</w:t>
      </w:r>
      <w:r>
        <w:rPr>
          <w:szCs w:val="24"/>
        </w:rPr>
        <w:t xml:space="preserve"> </w:t>
      </w:r>
      <w:r w:rsidRPr="007F338E">
        <w:rPr>
          <w:szCs w:val="24"/>
        </w:rPr>
        <w:t>social.</w:t>
      </w:r>
      <w:r>
        <w:rPr>
          <w:szCs w:val="24"/>
        </w:rPr>
        <w:t xml:space="preserve"> </w:t>
      </w:r>
      <w:r w:rsidRPr="007F338E">
        <w:rPr>
          <w:szCs w:val="24"/>
        </w:rPr>
        <w:t>Il</w:t>
      </w:r>
      <w:r>
        <w:rPr>
          <w:szCs w:val="24"/>
        </w:rPr>
        <w:t xml:space="preserve"> </w:t>
      </w:r>
      <w:r w:rsidRPr="007F338E">
        <w:rPr>
          <w:szCs w:val="24"/>
        </w:rPr>
        <w:t>opère</w:t>
      </w:r>
      <w:r>
        <w:rPr>
          <w:szCs w:val="24"/>
        </w:rPr>
        <w:t xml:space="preserve"> </w:t>
      </w:r>
      <w:r w:rsidRPr="007F338E">
        <w:rPr>
          <w:szCs w:val="24"/>
        </w:rPr>
        <w:t>une</w:t>
      </w:r>
      <w:r>
        <w:rPr>
          <w:szCs w:val="24"/>
        </w:rPr>
        <w:t xml:space="preserve"> </w:t>
      </w:r>
      <w:r w:rsidRPr="007F338E">
        <w:rPr>
          <w:szCs w:val="24"/>
        </w:rPr>
        <w:t>transition</w:t>
      </w:r>
      <w:r>
        <w:rPr>
          <w:szCs w:val="24"/>
        </w:rPr>
        <w:t xml:space="preserve"> </w:t>
      </w:r>
      <w:r w:rsidRPr="007F338E">
        <w:rPr>
          <w:szCs w:val="24"/>
        </w:rPr>
        <w:t>avec</w:t>
      </w:r>
      <w:r>
        <w:rPr>
          <w:szCs w:val="24"/>
        </w:rPr>
        <w:t xml:space="preserve"> </w:t>
      </w:r>
      <w:r w:rsidRPr="007F338E">
        <w:rPr>
          <w:szCs w:val="24"/>
        </w:rPr>
        <w:t>Elias,</w:t>
      </w:r>
      <w:r>
        <w:rPr>
          <w:szCs w:val="24"/>
        </w:rPr>
        <w:t xml:space="preserve"> </w:t>
      </w:r>
      <w:r w:rsidRPr="007F338E">
        <w:rPr>
          <w:szCs w:val="24"/>
        </w:rPr>
        <w:t>après</w:t>
      </w:r>
      <w:r>
        <w:rPr>
          <w:szCs w:val="24"/>
        </w:rPr>
        <w:t xml:space="preserve"> </w:t>
      </w:r>
      <w:r w:rsidRPr="007F338E">
        <w:rPr>
          <w:szCs w:val="24"/>
        </w:rPr>
        <w:t>en</w:t>
      </w:r>
      <w:r>
        <w:rPr>
          <w:szCs w:val="24"/>
        </w:rPr>
        <w:t xml:space="preserve"> </w:t>
      </w:r>
      <w:r w:rsidRPr="007F338E">
        <w:rPr>
          <w:szCs w:val="24"/>
        </w:rPr>
        <w:t>avoir</w:t>
      </w:r>
      <w:r>
        <w:rPr>
          <w:szCs w:val="24"/>
        </w:rPr>
        <w:t xml:space="preserve"> </w:t>
      </w:r>
      <w:r w:rsidRPr="007F338E">
        <w:rPr>
          <w:szCs w:val="24"/>
        </w:rPr>
        <w:t>préalablement</w:t>
      </w:r>
      <w:r>
        <w:rPr>
          <w:szCs w:val="24"/>
        </w:rPr>
        <w:t xml:space="preserve"> </w:t>
      </w:r>
      <w:r w:rsidRPr="007F338E">
        <w:rPr>
          <w:szCs w:val="24"/>
        </w:rPr>
        <w:t>conclu</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concept</w:t>
      </w:r>
      <w:r>
        <w:rPr>
          <w:szCs w:val="24"/>
        </w:rPr>
        <w:t xml:space="preserve"> </w:t>
      </w:r>
      <w:r w:rsidRPr="007F338E">
        <w:rPr>
          <w:szCs w:val="24"/>
        </w:rPr>
        <w:t>d’individu</w:t>
      </w:r>
      <w:r>
        <w:rPr>
          <w:szCs w:val="24"/>
        </w:rPr>
        <w:t xml:space="preserve"> </w:t>
      </w:r>
      <w:r w:rsidRPr="007F338E">
        <w:rPr>
          <w:szCs w:val="24"/>
        </w:rPr>
        <w:t>désigne</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un</w:t>
      </w:r>
      <w:r>
        <w:rPr>
          <w:szCs w:val="24"/>
        </w:rPr>
        <w:t xml:space="preserve"> </w:t>
      </w:r>
      <w:r w:rsidRPr="007F338E">
        <w:rPr>
          <w:szCs w:val="24"/>
        </w:rPr>
        <w:t>objet</w:t>
      </w:r>
      <w:r>
        <w:rPr>
          <w:szCs w:val="24"/>
        </w:rPr>
        <w:t xml:space="preserve"> </w:t>
      </w:r>
      <w:r w:rsidRPr="007F338E">
        <w:rPr>
          <w:szCs w:val="24"/>
        </w:rPr>
        <w:t>relationnel</w:t>
      </w:r>
      <w:r>
        <w:rPr>
          <w:szCs w:val="24"/>
        </w:rPr>
        <w:t xml:space="preserve"> </w:t>
      </w:r>
      <w:r w:rsidRPr="007F338E">
        <w:rPr>
          <w:szCs w:val="24"/>
        </w:rPr>
        <w:t>et</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modernisation</w:t>
      </w:r>
      <w:r>
        <w:rPr>
          <w:szCs w:val="24"/>
        </w:rPr>
        <w:t xml:space="preserve"> </w:t>
      </w:r>
      <w:r w:rsidRPr="007F338E">
        <w:rPr>
          <w:szCs w:val="24"/>
        </w:rPr>
        <w:t>substituerait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prédominance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d’identité</w:t>
      </w:r>
      <w:r>
        <w:rPr>
          <w:szCs w:val="24"/>
        </w:rPr>
        <w:t xml:space="preserve"> </w:t>
      </w:r>
      <w:r w:rsidRPr="007F338E">
        <w:rPr>
          <w:szCs w:val="24"/>
        </w:rPr>
        <w:t>le</w:t>
      </w:r>
      <w:r>
        <w:rPr>
          <w:szCs w:val="24"/>
        </w:rPr>
        <w:t xml:space="preserve"> </w:t>
      </w:r>
      <w:r w:rsidRPr="007F338E">
        <w:rPr>
          <w:szCs w:val="24"/>
        </w:rPr>
        <w:t>renforcement</w:t>
      </w:r>
      <w:r>
        <w:rPr>
          <w:szCs w:val="24"/>
        </w:rPr>
        <w:t xml:space="preserve"> </w:t>
      </w:r>
      <w:r w:rsidRPr="007F338E">
        <w:rPr>
          <w:szCs w:val="24"/>
        </w:rPr>
        <w:t>réciproque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d’ipséité</w:t>
      </w:r>
      <w:r>
        <w:rPr>
          <w:szCs w:val="24"/>
        </w:rPr>
        <w:t xml:space="preserve"> </w:t>
      </w:r>
      <w:r w:rsidRPr="007F338E">
        <w:rPr>
          <w:szCs w:val="24"/>
        </w:rPr>
        <w:t>et</w:t>
      </w:r>
      <w:r>
        <w:rPr>
          <w:szCs w:val="24"/>
        </w:rPr>
        <w:t xml:space="preserve"> </w:t>
      </w:r>
      <w:r w:rsidRPr="007F338E">
        <w:rPr>
          <w:szCs w:val="24"/>
        </w:rPr>
        <w:t>d’altérité</w:t>
      </w:r>
      <w:r>
        <w:rPr>
          <w:szCs w:val="24"/>
        </w:rPr>
        <w:t xml:space="preserve"> </w:t>
      </w:r>
      <w:r w:rsidRPr="007F338E">
        <w:rPr>
          <w:szCs w:val="24"/>
        </w:rPr>
        <w:t>(selon</w:t>
      </w:r>
      <w:r>
        <w:rPr>
          <w:szCs w:val="24"/>
        </w:rPr>
        <w:t xml:space="preserve"> </w:t>
      </w:r>
      <w:r w:rsidRPr="007F338E">
        <w:rPr>
          <w:szCs w:val="24"/>
        </w:rPr>
        <w:t>le</w:t>
      </w:r>
      <w:r>
        <w:rPr>
          <w:szCs w:val="24"/>
        </w:rPr>
        <w:t xml:space="preserve"> </w:t>
      </w:r>
      <w:r w:rsidRPr="007F338E">
        <w:rPr>
          <w:i/>
          <w:iCs/>
          <w:szCs w:val="24"/>
        </w:rPr>
        <w:t>ipse,</w:t>
      </w:r>
      <w:r>
        <w:rPr>
          <w:i/>
          <w:iCs/>
          <w:szCs w:val="24"/>
        </w:rPr>
        <w:t xml:space="preserve"> </w:t>
      </w:r>
      <w:r w:rsidRPr="007F338E">
        <w:rPr>
          <w:i/>
          <w:iCs/>
          <w:szCs w:val="24"/>
        </w:rPr>
        <w:t>idem,</w:t>
      </w:r>
      <w:r>
        <w:rPr>
          <w:i/>
          <w:iCs/>
          <w:szCs w:val="24"/>
        </w:rPr>
        <w:t xml:space="preserve"> </w:t>
      </w:r>
      <w:r w:rsidRPr="007F338E">
        <w:rPr>
          <w:i/>
          <w:iCs/>
          <w:szCs w:val="24"/>
        </w:rPr>
        <w:t>alter</w:t>
      </w:r>
      <w:r>
        <w:rPr>
          <w:szCs w:val="24"/>
        </w:rPr>
        <w:t xml:space="preserve"> </w:t>
      </w:r>
      <w:r w:rsidRPr="007F338E">
        <w:rPr>
          <w:szCs w:val="24"/>
        </w:rPr>
        <w:t>de</w:t>
      </w:r>
      <w:r>
        <w:rPr>
          <w:szCs w:val="24"/>
        </w:rPr>
        <w:t xml:space="preserve"> </w:t>
      </w:r>
      <w:r w:rsidRPr="007F338E">
        <w:rPr>
          <w:szCs w:val="24"/>
        </w:rPr>
        <w:t>Ricoeur).</w:t>
      </w:r>
      <w:r>
        <w:rPr>
          <w:szCs w:val="24"/>
        </w:rPr>
        <w:t xml:space="preserve"> </w:t>
      </w:r>
      <w:r w:rsidRPr="007F338E">
        <w:rPr>
          <w:szCs w:val="24"/>
        </w:rPr>
        <w:t>La</w:t>
      </w:r>
      <w:r>
        <w:rPr>
          <w:szCs w:val="24"/>
        </w:rPr>
        <w:t xml:space="preserve"> </w:t>
      </w:r>
      <w:r w:rsidRPr="007F338E">
        <w:rPr>
          <w:szCs w:val="24"/>
        </w:rPr>
        <w:t>dernière</w:t>
      </w:r>
      <w:r>
        <w:rPr>
          <w:szCs w:val="24"/>
        </w:rPr>
        <w:t xml:space="preserve"> </w:t>
      </w:r>
      <w:r w:rsidRPr="007F338E">
        <w:rPr>
          <w:szCs w:val="24"/>
        </w:rPr>
        <w:t>partie</w:t>
      </w:r>
      <w:r>
        <w:rPr>
          <w:szCs w:val="24"/>
        </w:rPr>
        <w:t xml:space="preserve"> </w:t>
      </w:r>
      <w:r w:rsidRPr="007F338E">
        <w:rPr>
          <w:szCs w:val="24"/>
        </w:rPr>
        <w:t>du</w:t>
      </w:r>
      <w:r>
        <w:rPr>
          <w:szCs w:val="24"/>
        </w:rPr>
        <w:t xml:space="preserve"> </w:t>
      </w:r>
      <w:r w:rsidRPr="007F338E">
        <w:rPr>
          <w:szCs w:val="24"/>
        </w:rPr>
        <w:t>document</w:t>
      </w:r>
      <w:r>
        <w:rPr>
          <w:szCs w:val="24"/>
        </w:rPr>
        <w:t xml:space="preserve"> </w:t>
      </w:r>
      <w:r w:rsidRPr="007F338E">
        <w:rPr>
          <w:szCs w:val="24"/>
        </w:rPr>
        <w:t>appr</w:t>
      </w:r>
      <w:r w:rsidRPr="007F338E">
        <w:rPr>
          <w:szCs w:val="24"/>
        </w:rPr>
        <w:t>o</w:t>
      </w:r>
      <w:r w:rsidRPr="007F338E">
        <w:rPr>
          <w:szCs w:val="24"/>
        </w:rPr>
        <w:t>fondit</w:t>
      </w:r>
      <w:r>
        <w:rPr>
          <w:szCs w:val="24"/>
        </w:rPr>
        <w:t xml:space="preserve"> </w:t>
      </w:r>
      <w:r w:rsidRPr="007F338E">
        <w:rPr>
          <w:szCs w:val="24"/>
        </w:rPr>
        <w:t>et</w:t>
      </w:r>
      <w:r>
        <w:rPr>
          <w:szCs w:val="24"/>
        </w:rPr>
        <w:t xml:space="preserve"> </w:t>
      </w:r>
      <w:r w:rsidRPr="007F338E">
        <w:rPr>
          <w:szCs w:val="24"/>
        </w:rPr>
        <w:t>analyse</w:t>
      </w:r>
      <w:r>
        <w:rPr>
          <w:szCs w:val="24"/>
        </w:rPr>
        <w:t xml:space="preserve"> </w:t>
      </w:r>
      <w:r w:rsidRPr="007F338E">
        <w:rPr>
          <w:szCs w:val="24"/>
        </w:rPr>
        <w:t>les</w:t>
      </w:r>
      <w:r>
        <w:rPr>
          <w:szCs w:val="24"/>
        </w:rPr>
        <w:t xml:space="preserve"> </w:t>
      </w:r>
      <w:r w:rsidRPr="007F338E">
        <w:rPr>
          <w:szCs w:val="24"/>
        </w:rPr>
        <w:t>travaux</w:t>
      </w:r>
      <w:r>
        <w:rPr>
          <w:szCs w:val="24"/>
        </w:rPr>
        <w:t xml:space="preserve"> </w:t>
      </w:r>
      <w:r w:rsidRPr="007F338E">
        <w:rPr>
          <w:szCs w:val="24"/>
        </w:rPr>
        <w:t>des</w:t>
      </w:r>
      <w:r>
        <w:rPr>
          <w:szCs w:val="24"/>
        </w:rPr>
        <w:t xml:space="preserve"> </w:t>
      </w:r>
      <w:r w:rsidRPr="007F338E">
        <w:rPr>
          <w:szCs w:val="24"/>
        </w:rPr>
        <w:t>sociologues</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fin</w:t>
      </w:r>
      <w:r>
        <w:rPr>
          <w:szCs w:val="24"/>
        </w:rPr>
        <w:t xml:space="preserve"> </w:t>
      </w:r>
      <w:r w:rsidRPr="007F338E">
        <w:rPr>
          <w:szCs w:val="24"/>
        </w:rPr>
        <w:t>de</w:t>
      </w:r>
      <w:r>
        <w:rPr>
          <w:szCs w:val="24"/>
        </w:rPr>
        <w:t xml:space="preserve"> </w:t>
      </w:r>
      <w:r w:rsidRPr="007F338E">
        <w:rPr>
          <w:szCs w:val="24"/>
        </w:rPr>
        <w:t>XX</w:t>
      </w:r>
      <w:r w:rsidRPr="007F338E">
        <w:rPr>
          <w:szCs w:val="24"/>
          <w:vertAlign w:val="superscript"/>
        </w:rPr>
        <w:t>e</w:t>
      </w:r>
      <w:r>
        <w:rPr>
          <w:szCs w:val="24"/>
        </w:rPr>
        <w:t xml:space="preserve"> </w:t>
      </w:r>
      <w:r w:rsidRPr="007F338E">
        <w:rPr>
          <w:szCs w:val="24"/>
        </w:rPr>
        <w:t>siècle</w:t>
      </w:r>
      <w:r>
        <w:rPr>
          <w:szCs w:val="24"/>
        </w:rPr>
        <w:t xml:space="preserve"> </w:t>
      </w:r>
      <w:r w:rsidRPr="007F338E">
        <w:rPr>
          <w:szCs w:val="24"/>
        </w:rPr>
        <w:t>que</w:t>
      </w:r>
      <w:r>
        <w:rPr>
          <w:szCs w:val="24"/>
        </w:rPr>
        <w:t xml:space="preserve"> </w:t>
      </w:r>
      <w:r w:rsidRPr="007F338E">
        <w:rPr>
          <w:szCs w:val="24"/>
        </w:rPr>
        <w:t>sont,</w:t>
      </w:r>
      <w:r>
        <w:rPr>
          <w:szCs w:val="24"/>
        </w:rPr>
        <w:t xml:space="preserve"> </w:t>
      </w:r>
      <w:r w:rsidRPr="007F338E">
        <w:rPr>
          <w:szCs w:val="24"/>
        </w:rPr>
        <w:t>entre</w:t>
      </w:r>
      <w:r>
        <w:rPr>
          <w:szCs w:val="24"/>
        </w:rPr>
        <w:t xml:space="preserve"> </w:t>
      </w:r>
      <w:r w:rsidRPr="007F338E">
        <w:rPr>
          <w:szCs w:val="24"/>
        </w:rPr>
        <w:t>autres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domaine,</w:t>
      </w:r>
      <w:r>
        <w:rPr>
          <w:szCs w:val="24"/>
        </w:rPr>
        <w:t xml:space="preserve"> </w:t>
      </w:r>
      <w:r w:rsidRPr="007F338E">
        <w:rPr>
          <w:szCs w:val="24"/>
        </w:rPr>
        <w:t>Robert</w:t>
      </w:r>
      <w:r>
        <w:rPr>
          <w:szCs w:val="24"/>
        </w:rPr>
        <w:t xml:space="preserve"> </w:t>
      </w:r>
      <w:r w:rsidRPr="007F338E">
        <w:rPr>
          <w:szCs w:val="24"/>
        </w:rPr>
        <w:t>Castel</w:t>
      </w:r>
      <w:r>
        <w:rPr>
          <w:szCs w:val="24"/>
        </w:rPr>
        <w:t xml:space="preserve"> </w:t>
      </w:r>
      <w:r w:rsidRPr="007F338E">
        <w:rPr>
          <w:szCs w:val="24"/>
        </w:rPr>
        <w:t>et</w:t>
      </w:r>
      <w:r>
        <w:rPr>
          <w:szCs w:val="24"/>
        </w:rPr>
        <w:t xml:space="preserve"> </w:t>
      </w:r>
      <w:r w:rsidRPr="007F338E">
        <w:rPr>
          <w:szCs w:val="24"/>
        </w:rPr>
        <w:t>Christine</w:t>
      </w:r>
      <w:r>
        <w:rPr>
          <w:szCs w:val="24"/>
        </w:rPr>
        <w:t xml:space="preserve"> </w:t>
      </w:r>
      <w:r w:rsidRPr="007F338E">
        <w:rPr>
          <w:szCs w:val="24"/>
        </w:rPr>
        <w:t>H</w:t>
      </w:r>
      <w:r w:rsidRPr="007F338E">
        <w:rPr>
          <w:szCs w:val="24"/>
        </w:rPr>
        <w:t>a</w:t>
      </w:r>
      <w:r w:rsidRPr="007F338E">
        <w:rPr>
          <w:szCs w:val="24"/>
        </w:rPr>
        <w:t>roche,</w:t>
      </w:r>
      <w:r>
        <w:rPr>
          <w:szCs w:val="24"/>
        </w:rPr>
        <w:t xml:space="preserve"> </w:t>
      </w:r>
      <w:r w:rsidRPr="007F338E">
        <w:rPr>
          <w:szCs w:val="24"/>
        </w:rPr>
        <w:t>Alain</w:t>
      </w:r>
      <w:r>
        <w:rPr>
          <w:szCs w:val="24"/>
        </w:rPr>
        <w:t xml:space="preserve"> </w:t>
      </w:r>
      <w:r w:rsidRPr="007F338E">
        <w:rPr>
          <w:szCs w:val="24"/>
        </w:rPr>
        <w:t>Erhenberg,</w:t>
      </w:r>
      <w:r>
        <w:rPr>
          <w:szCs w:val="24"/>
        </w:rPr>
        <w:t xml:space="preserve"> </w:t>
      </w:r>
      <w:r w:rsidRPr="007F338E">
        <w:rPr>
          <w:szCs w:val="24"/>
        </w:rPr>
        <w:t>Michel</w:t>
      </w:r>
      <w:r>
        <w:rPr>
          <w:szCs w:val="24"/>
        </w:rPr>
        <w:t xml:space="preserve"> </w:t>
      </w:r>
      <w:r w:rsidRPr="007F338E">
        <w:rPr>
          <w:szCs w:val="24"/>
        </w:rPr>
        <w:t>Wieviorka</w:t>
      </w:r>
      <w:r>
        <w:rPr>
          <w:szCs w:val="24"/>
        </w:rPr>
        <w:t xml:space="preserve"> </w:t>
      </w:r>
      <w:r w:rsidRPr="007F338E">
        <w:rPr>
          <w:szCs w:val="24"/>
        </w:rPr>
        <w:t>et</w:t>
      </w:r>
      <w:r>
        <w:rPr>
          <w:szCs w:val="24"/>
        </w:rPr>
        <w:t xml:space="preserve"> </w:t>
      </w:r>
      <w:r w:rsidRPr="007F338E">
        <w:rPr>
          <w:szCs w:val="24"/>
        </w:rPr>
        <w:t>son</w:t>
      </w:r>
      <w:r>
        <w:rPr>
          <w:szCs w:val="24"/>
        </w:rPr>
        <w:t xml:space="preserve"> </w:t>
      </w:r>
      <w:r w:rsidRPr="007F338E">
        <w:rPr>
          <w:szCs w:val="24"/>
        </w:rPr>
        <w:t>triangle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diff</w:t>
      </w:r>
      <w:r w:rsidRPr="007F338E">
        <w:rPr>
          <w:szCs w:val="24"/>
        </w:rPr>
        <w:t>é</w:t>
      </w:r>
      <w:r w:rsidRPr="007F338E">
        <w:rPr>
          <w:szCs w:val="24"/>
        </w:rPr>
        <w:t>rence,</w:t>
      </w:r>
      <w:r>
        <w:rPr>
          <w:szCs w:val="24"/>
        </w:rPr>
        <w:t xml:space="preserve"> </w:t>
      </w:r>
      <w:r w:rsidRPr="007F338E">
        <w:rPr>
          <w:szCs w:val="24"/>
        </w:rPr>
        <w:t>Jean-Claude</w:t>
      </w:r>
      <w:r>
        <w:rPr>
          <w:szCs w:val="24"/>
        </w:rPr>
        <w:t xml:space="preserve"> </w:t>
      </w:r>
      <w:r w:rsidRPr="007F338E">
        <w:rPr>
          <w:szCs w:val="24"/>
        </w:rPr>
        <w:t>Kaufmann…</w:t>
      </w:r>
    </w:p>
    <w:p w:rsidR="00E30456" w:rsidRPr="007F338E" w:rsidRDefault="00E30456" w:rsidP="00E30456">
      <w:pPr>
        <w:spacing w:before="120" w:after="120"/>
        <w:jc w:val="both"/>
        <w:rPr>
          <w:szCs w:val="24"/>
        </w:rPr>
      </w:pPr>
      <w:r w:rsidRPr="007F338E">
        <w:rPr>
          <w:szCs w:val="24"/>
        </w:rPr>
        <w:t>Et</w:t>
      </w:r>
      <w:r>
        <w:rPr>
          <w:szCs w:val="24"/>
        </w:rPr>
        <w:t xml:space="preserve"> </w:t>
      </w:r>
      <w:r w:rsidRPr="007F338E">
        <w:rPr>
          <w:szCs w:val="24"/>
        </w:rPr>
        <w:t>puis…</w:t>
      </w:r>
      <w:r>
        <w:rPr>
          <w:szCs w:val="24"/>
        </w:rPr>
        <w:t xml:space="preserve">  </w:t>
      </w:r>
    </w:p>
    <w:p w:rsidR="00E30456" w:rsidRDefault="00E30456" w:rsidP="00E30456">
      <w:pPr>
        <w:pStyle w:val="Grillecouleur-Accent1"/>
      </w:pPr>
    </w:p>
    <w:p w:rsidR="00E30456" w:rsidRDefault="00E30456" w:rsidP="00E30456">
      <w:pPr>
        <w:pStyle w:val="Grillecouleur-Accent1"/>
      </w:pPr>
      <w:r>
        <w:t>« </w:t>
      </w:r>
      <w:r w:rsidRPr="007F338E">
        <w:t>Là</w:t>
      </w:r>
      <w:r>
        <w:t xml:space="preserve"> </w:t>
      </w:r>
      <w:r w:rsidRPr="007F338E">
        <w:t>il</w:t>
      </w:r>
      <w:r>
        <w:t xml:space="preserve"> </w:t>
      </w:r>
      <w:r w:rsidRPr="007F338E">
        <w:t>se</w:t>
      </w:r>
      <w:r>
        <w:t xml:space="preserve"> </w:t>
      </w:r>
      <w:r w:rsidRPr="007F338E">
        <w:t>fait</w:t>
      </w:r>
      <w:r>
        <w:t xml:space="preserve"> </w:t>
      </w:r>
      <w:r w:rsidRPr="007F338E">
        <w:t>tard,</w:t>
      </w:r>
      <w:r>
        <w:t xml:space="preserve"> </w:t>
      </w:r>
      <w:r w:rsidRPr="007F338E">
        <w:t>on</w:t>
      </w:r>
      <w:r>
        <w:t xml:space="preserve"> </w:t>
      </w:r>
      <w:r w:rsidRPr="007F338E">
        <w:t>est</w:t>
      </w:r>
      <w:r>
        <w:t xml:space="preserve"> </w:t>
      </w:r>
      <w:r w:rsidRPr="007F338E">
        <w:t>fatigué</w:t>
      </w:r>
      <w:r>
        <w:t xml:space="preserve"> </w:t>
      </w:r>
      <w:r w:rsidRPr="007F338E">
        <w:t>et</w:t>
      </w:r>
      <w:r>
        <w:t xml:space="preserve"> </w:t>
      </w:r>
      <w:r w:rsidRPr="007F338E">
        <w:t>on</w:t>
      </w:r>
      <w:r>
        <w:t xml:space="preserve"> </w:t>
      </w:r>
      <w:r w:rsidRPr="007F338E">
        <w:t>va</w:t>
      </w:r>
      <w:r>
        <w:t xml:space="preserve"> </w:t>
      </w:r>
      <w:r w:rsidRPr="007F338E">
        <w:t>dormir…</w:t>
      </w:r>
      <w:r>
        <w:t xml:space="preserve"> »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et</w:t>
      </w:r>
      <w:r>
        <w:rPr>
          <w:szCs w:val="24"/>
        </w:rPr>
        <w:t xml:space="preserve"> </w:t>
      </w:r>
      <w:r w:rsidRPr="007F338E">
        <w:rPr>
          <w:szCs w:val="24"/>
        </w:rPr>
        <w:t>on</w:t>
      </w:r>
      <w:r>
        <w:rPr>
          <w:szCs w:val="24"/>
        </w:rPr>
        <w:t xml:space="preserve"> </w:t>
      </w:r>
      <w:r w:rsidRPr="007F338E">
        <w:rPr>
          <w:szCs w:val="24"/>
        </w:rPr>
        <w:t>n’a</w:t>
      </w:r>
      <w:r>
        <w:rPr>
          <w:szCs w:val="24"/>
        </w:rPr>
        <w:t xml:space="preserve"> </w:t>
      </w:r>
      <w:r w:rsidRPr="007F338E">
        <w:rPr>
          <w:szCs w:val="24"/>
        </w:rPr>
        <w:t>pas</w:t>
      </w:r>
      <w:r>
        <w:rPr>
          <w:szCs w:val="24"/>
        </w:rPr>
        <w:t xml:space="preserve"> </w:t>
      </w:r>
      <w:r w:rsidRPr="007F338E">
        <w:rPr>
          <w:szCs w:val="24"/>
        </w:rPr>
        <w:t>de</w:t>
      </w:r>
      <w:r>
        <w:rPr>
          <w:szCs w:val="24"/>
        </w:rPr>
        <w:t xml:space="preserve"> </w:t>
      </w:r>
      <w:r w:rsidRPr="007F338E">
        <w:rPr>
          <w:szCs w:val="24"/>
        </w:rPr>
        <w:t>conclusion</w:t>
      </w:r>
      <w:r>
        <w:rPr>
          <w:szCs w:val="24"/>
        </w:rPr>
        <w:t xml:space="preserve"> </w:t>
      </w:r>
      <w:r w:rsidRPr="007F338E">
        <w:rPr>
          <w:szCs w:val="24"/>
        </w:rPr>
        <w:t>plus</w:t>
      </w:r>
      <w:r>
        <w:rPr>
          <w:szCs w:val="24"/>
        </w:rPr>
        <w:t xml:space="preserve"> </w:t>
      </w:r>
      <w:r w:rsidRPr="007F338E">
        <w:rPr>
          <w:szCs w:val="24"/>
        </w:rPr>
        <w:t>aboutie</w:t>
      </w:r>
      <w:r>
        <w:rPr>
          <w:szCs w:val="24"/>
        </w:rPr>
        <w:t xml:space="preserve"> </w:t>
      </w:r>
      <w:r w:rsidRPr="007F338E">
        <w:rPr>
          <w:szCs w:val="24"/>
        </w:rPr>
        <w:t>qu’une</w:t>
      </w:r>
      <w:r>
        <w:rPr>
          <w:szCs w:val="24"/>
        </w:rPr>
        <w:t xml:space="preserve"> </w:t>
      </w:r>
      <w:r w:rsidRPr="007F338E">
        <w:rPr>
          <w:szCs w:val="24"/>
        </w:rPr>
        <w:t>note</w:t>
      </w:r>
      <w:r>
        <w:rPr>
          <w:szCs w:val="24"/>
        </w:rPr>
        <w:t xml:space="preserve"> </w:t>
      </w:r>
      <w:r w:rsidRPr="007F338E">
        <w:rPr>
          <w:szCs w:val="24"/>
        </w:rPr>
        <w:t>que</w:t>
      </w:r>
      <w:r>
        <w:rPr>
          <w:szCs w:val="24"/>
        </w:rPr>
        <w:t xml:space="preserve"> </w:t>
      </w:r>
      <w:r w:rsidRPr="007F338E">
        <w:rPr>
          <w:szCs w:val="24"/>
        </w:rPr>
        <w:t>reprend</w:t>
      </w:r>
      <w:r>
        <w:rPr>
          <w:szCs w:val="24"/>
        </w:rPr>
        <w:t xml:space="preserve"> </w:t>
      </w:r>
      <w:r w:rsidRPr="007F338E">
        <w:rPr>
          <w:szCs w:val="24"/>
        </w:rPr>
        <w:t>Francis</w:t>
      </w:r>
      <w:r>
        <w:rPr>
          <w:szCs w:val="24"/>
        </w:rPr>
        <w:t xml:space="preserve"> </w:t>
      </w:r>
      <w:r w:rsidRPr="007F338E">
        <w:rPr>
          <w:szCs w:val="24"/>
        </w:rPr>
        <w:t>De</w:t>
      </w:r>
      <w:r>
        <w:rPr>
          <w:szCs w:val="24"/>
        </w:rPr>
        <w:t xml:space="preserve"> </w:t>
      </w:r>
      <w:r w:rsidRPr="007F338E">
        <w:rPr>
          <w:szCs w:val="24"/>
        </w:rPr>
        <w:t>Chassey</w:t>
      </w:r>
      <w:r>
        <w:rPr>
          <w:szCs w:val="24"/>
        </w:rPr>
        <w:t xml:space="preserve"> </w:t>
      </w:r>
      <w:r w:rsidRPr="007F338E">
        <w:rPr>
          <w:szCs w:val="24"/>
        </w:rPr>
        <w:t>où</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lui</w:t>
      </w:r>
      <w:r>
        <w:rPr>
          <w:szCs w:val="24"/>
        </w:rPr>
        <w:t xml:space="preserve"> </w:t>
      </w:r>
      <w:r w:rsidRPr="007F338E">
        <w:rPr>
          <w:szCs w:val="24"/>
        </w:rPr>
        <w:t>expliquait</w:t>
      </w:r>
      <w:r>
        <w:rPr>
          <w:szCs w:val="24"/>
        </w:rPr>
        <w:t xml:space="preserve"> :  </w:t>
      </w:r>
    </w:p>
    <w:p w:rsidR="00E30456" w:rsidRDefault="00E30456" w:rsidP="00E30456">
      <w:pPr>
        <w:pStyle w:val="Grillecouleur-Accent1"/>
      </w:pPr>
    </w:p>
    <w:p w:rsidR="00E30456" w:rsidRDefault="00E30456" w:rsidP="00E30456">
      <w:pPr>
        <w:pStyle w:val="Grillecouleur-Accent1"/>
      </w:pPr>
      <w:r>
        <w:t>« </w:t>
      </w:r>
      <w:r w:rsidRPr="007F338E">
        <w:t>Il</w:t>
      </w:r>
      <w:r>
        <w:t xml:space="preserve"> </w:t>
      </w:r>
      <w:r w:rsidRPr="007F338E">
        <w:t>manque</w:t>
      </w:r>
      <w:r>
        <w:t xml:space="preserve"> </w:t>
      </w:r>
      <w:r w:rsidRPr="007F338E">
        <w:t>enfin</w:t>
      </w:r>
      <w:r>
        <w:t xml:space="preserve"> </w:t>
      </w:r>
      <w:r w:rsidRPr="007F338E">
        <w:t>la</w:t>
      </w:r>
      <w:r>
        <w:t xml:space="preserve"> </w:t>
      </w:r>
      <w:r w:rsidRPr="007F338E">
        <w:t>conclusion,</w:t>
      </w:r>
      <w:r>
        <w:t xml:space="preserve"> </w:t>
      </w:r>
      <w:r w:rsidRPr="007F338E">
        <w:t>l’examen</w:t>
      </w:r>
      <w:r>
        <w:t xml:space="preserve"> </w:t>
      </w:r>
      <w:r w:rsidRPr="007F338E">
        <w:t>sérieux</w:t>
      </w:r>
      <w:r>
        <w:t xml:space="preserve"> </w:t>
      </w:r>
      <w:r w:rsidRPr="007F338E">
        <w:t>de</w:t>
      </w:r>
      <w:r>
        <w:t xml:space="preserve"> </w:t>
      </w:r>
      <w:r w:rsidRPr="007F338E">
        <w:t>la</w:t>
      </w:r>
      <w:r>
        <w:t xml:space="preserve"> </w:t>
      </w:r>
      <w:r w:rsidRPr="007F338E">
        <w:t>solution</w:t>
      </w:r>
      <w:r>
        <w:t xml:space="preserve"> ; </w:t>
      </w:r>
      <w:r w:rsidRPr="007F338E">
        <w:t>il</w:t>
      </w:r>
      <w:r>
        <w:t xml:space="preserve"> </w:t>
      </w:r>
      <w:r w:rsidRPr="007F338E">
        <w:t>n’y</w:t>
      </w:r>
      <w:r>
        <w:t xml:space="preserve"> </w:t>
      </w:r>
      <w:r w:rsidRPr="007F338E">
        <w:t>a</w:t>
      </w:r>
      <w:r>
        <w:t xml:space="preserve"> </w:t>
      </w:r>
      <w:r w:rsidRPr="007F338E">
        <w:t>pas</w:t>
      </w:r>
      <w:r>
        <w:t xml:space="preserve"> </w:t>
      </w:r>
      <w:r w:rsidRPr="007F338E">
        <w:t>à</w:t>
      </w:r>
      <w:r>
        <w:t xml:space="preserve"> </w:t>
      </w:r>
      <w:r w:rsidRPr="007F338E">
        <w:t>opposer</w:t>
      </w:r>
      <w:r>
        <w:t xml:space="preserve"> </w:t>
      </w:r>
      <w:r w:rsidRPr="007F338E">
        <w:t>individu</w:t>
      </w:r>
      <w:r>
        <w:t xml:space="preserve"> </w:t>
      </w:r>
      <w:r w:rsidRPr="007F338E">
        <w:t>et</w:t>
      </w:r>
      <w:r>
        <w:t xml:space="preserve"> </w:t>
      </w:r>
      <w:r w:rsidRPr="007F338E">
        <w:t>société</w:t>
      </w:r>
      <w:r>
        <w:t xml:space="preserve"> </w:t>
      </w:r>
      <w:r w:rsidRPr="007F338E">
        <w:t>parce</w:t>
      </w:r>
      <w:r>
        <w:t xml:space="preserve"> </w:t>
      </w:r>
      <w:r w:rsidRPr="007F338E">
        <w:t>que</w:t>
      </w:r>
      <w:r>
        <w:t xml:space="preserve"> </w:t>
      </w:r>
      <w:r w:rsidRPr="007F338E">
        <w:t>ce</w:t>
      </w:r>
      <w:r>
        <w:t xml:space="preserve"> </w:t>
      </w:r>
      <w:r w:rsidRPr="007F338E">
        <w:t>sont</w:t>
      </w:r>
      <w:r>
        <w:t xml:space="preserve"> </w:t>
      </w:r>
      <w:r w:rsidRPr="007F338E">
        <w:t>deux</w:t>
      </w:r>
      <w:r>
        <w:t xml:space="preserve"> </w:t>
      </w:r>
      <w:r w:rsidRPr="007F338E">
        <w:t>échelles</w:t>
      </w:r>
      <w:r>
        <w:t xml:space="preserve"> </w:t>
      </w:r>
      <w:r w:rsidRPr="007F338E">
        <w:t>di</w:t>
      </w:r>
      <w:r w:rsidRPr="007F338E">
        <w:t>f</w:t>
      </w:r>
      <w:r w:rsidRPr="007F338E">
        <w:t>férentes</w:t>
      </w:r>
      <w:r>
        <w:t xml:space="preserve"> </w:t>
      </w:r>
      <w:r w:rsidRPr="007F338E">
        <w:t>d’un</w:t>
      </w:r>
      <w:r>
        <w:t xml:space="preserve"> </w:t>
      </w:r>
      <w:r w:rsidRPr="007F338E">
        <w:t>phénomène</w:t>
      </w:r>
      <w:r>
        <w:t xml:space="preserve"> </w:t>
      </w:r>
      <w:r w:rsidRPr="007F338E">
        <w:t>unifié,</w:t>
      </w:r>
      <w:r>
        <w:t xml:space="preserve"> </w:t>
      </w:r>
      <w:r w:rsidRPr="007F338E">
        <w:t>mais</w:t>
      </w:r>
      <w:r>
        <w:t xml:space="preserve"> </w:t>
      </w:r>
      <w:r w:rsidRPr="007F338E">
        <w:t>il</w:t>
      </w:r>
      <w:r>
        <w:t xml:space="preserve"> </w:t>
      </w:r>
      <w:r w:rsidRPr="007F338E">
        <w:t>y</w:t>
      </w:r>
      <w:r>
        <w:t xml:space="preserve"> </w:t>
      </w:r>
      <w:r w:rsidRPr="007F338E">
        <w:t>a</w:t>
      </w:r>
      <w:r>
        <w:t xml:space="preserve"> </w:t>
      </w:r>
      <w:r w:rsidRPr="007F338E">
        <w:t>à</w:t>
      </w:r>
      <w:r>
        <w:t xml:space="preserve"> </w:t>
      </w:r>
      <w:r w:rsidRPr="007F338E">
        <w:t>construire</w:t>
      </w:r>
      <w:r>
        <w:t xml:space="preserve"> </w:t>
      </w:r>
      <w:r w:rsidRPr="007F338E">
        <w:t>l’opération</w:t>
      </w:r>
      <w:r>
        <w:t xml:space="preserve"> </w:t>
      </w:r>
      <w:r w:rsidRPr="007F338E">
        <w:t>du</w:t>
      </w:r>
      <w:r>
        <w:t xml:space="preserve"> </w:t>
      </w:r>
      <w:r w:rsidRPr="007F338E">
        <w:t>changement</w:t>
      </w:r>
      <w:r>
        <w:t xml:space="preserve"> </w:t>
      </w:r>
      <w:r w:rsidRPr="007F338E">
        <w:t>d’échelle</w:t>
      </w:r>
      <w:r>
        <w:t xml:space="preserve"> </w:t>
      </w:r>
      <w:r w:rsidRPr="007F338E">
        <w:t>et</w:t>
      </w:r>
      <w:r>
        <w:t xml:space="preserve"> </w:t>
      </w:r>
      <w:r w:rsidRPr="007F338E">
        <w:t>à</w:t>
      </w:r>
      <w:r>
        <w:t xml:space="preserve"> </w:t>
      </w:r>
      <w:r w:rsidRPr="007F338E">
        <w:t>définir</w:t>
      </w:r>
      <w:r>
        <w:t xml:space="preserve"> </w:t>
      </w:r>
      <w:r w:rsidRPr="007F338E">
        <w:t>les</w:t>
      </w:r>
      <w:r>
        <w:t xml:space="preserve"> </w:t>
      </w:r>
      <w:r w:rsidRPr="007F338E">
        <w:t>concepts</w:t>
      </w:r>
      <w:r>
        <w:t xml:space="preserve"> </w:t>
      </w:r>
      <w:r w:rsidRPr="007F338E">
        <w:t>susceptibles</w:t>
      </w:r>
      <w:r>
        <w:t xml:space="preserve"> </w:t>
      </w:r>
      <w:r w:rsidRPr="007F338E">
        <w:t>de</w:t>
      </w:r>
      <w:r>
        <w:t xml:space="preserve"> [143] </w:t>
      </w:r>
      <w:r w:rsidRPr="007F338E">
        <w:t>fon</w:t>
      </w:r>
      <w:r w:rsidRPr="007F338E">
        <w:t>c</w:t>
      </w:r>
      <w:r w:rsidRPr="007F338E">
        <w:t>tionner</w:t>
      </w:r>
      <w:r>
        <w:t xml:space="preserve"> </w:t>
      </w:r>
      <w:r w:rsidRPr="007F338E">
        <w:t>sur</w:t>
      </w:r>
      <w:r>
        <w:t xml:space="preserve"> </w:t>
      </w:r>
      <w:r w:rsidRPr="007F338E">
        <w:t>ces</w:t>
      </w:r>
      <w:r>
        <w:t xml:space="preserve"> </w:t>
      </w:r>
      <w:r w:rsidRPr="007F338E">
        <w:t>deux</w:t>
      </w:r>
      <w:r>
        <w:t xml:space="preserve"> </w:t>
      </w:r>
      <w:r w:rsidRPr="007F338E">
        <w:t>échelles</w:t>
      </w:r>
      <w:r>
        <w:t xml:space="preserve"> </w:t>
      </w:r>
      <w:r w:rsidRPr="007F338E">
        <w:t>et</w:t>
      </w:r>
      <w:r>
        <w:t xml:space="preserve"> </w:t>
      </w:r>
      <w:r w:rsidRPr="007F338E">
        <w:t>de</w:t>
      </w:r>
      <w:r>
        <w:t xml:space="preserve"> </w:t>
      </w:r>
      <w:r w:rsidRPr="007F338E">
        <w:t>rendre</w:t>
      </w:r>
      <w:r>
        <w:t xml:space="preserve"> </w:t>
      </w:r>
      <w:r w:rsidRPr="007F338E">
        <w:t>compte</w:t>
      </w:r>
      <w:r>
        <w:t xml:space="preserve"> </w:t>
      </w:r>
      <w:r w:rsidRPr="007F338E">
        <w:t>de</w:t>
      </w:r>
      <w:r>
        <w:t xml:space="preserve"> </w:t>
      </w:r>
      <w:r w:rsidRPr="007F338E">
        <w:t>leur</w:t>
      </w:r>
      <w:r>
        <w:t xml:space="preserve"> </w:t>
      </w:r>
      <w:r w:rsidRPr="007F338E">
        <w:t>articul</w:t>
      </w:r>
      <w:r w:rsidRPr="007F338E">
        <w:t>a</w:t>
      </w:r>
      <w:r w:rsidRPr="007F338E">
        <w:t>tion</w:t>
      </w:r>
      <w:r>
        <w:t xml:space="preserve"> </w:t>
      </w:r>
      <w:r w:rsidRPr="007F338E">
        <w:t>(concepts</w:t>
      </w:r>
      <w:r>
        <w:t xml:space="preserve"> </w:t>
      </w:r>
      <w:r w:rsidRPr="007F338E">
        <w:t>"commutatifs")</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Cet</w:t>
      </w:r>
      <w:r>
        <w:rPr>
          <w:szCs w:val="24"/>
        </w:rPr>
        <w:t xml:space="preserve"> </w:t>
      </w:r>
      <w:r w:rsidRPr="007F338E">
        <w:rPr>
          <w:szCs w:val="24"/>
        </w:rPr>
        <w:t>ouvrage</w:t>
      </w:r>
      <w:r>
        <w:rPr>
          <w:szCs w:val="24"/>
        </w:rPr>
        <w:t xml:space="preserve"> </w:t>
      </w:r>
      <w:r w:rsidRPr="007F338E">
        <w:rPr>
          <w:szCs w:val="24"/>
        </w:rPr>
        <w:t>posthume</w:t>
      </w:r>
      <w:r>
        <w:rPr>
          <w:szCs w:val="24"/>
        </w:rPr>
        <w:t xml:space="preserve"> </w:t>
      </w:r>
      <w:r w:rsidRPr="007F338E">
        <w:rPr>
          <w:szCs w:val="24"/>
        </w:rPr>
        <w:t>en</w:t>
      </w:r>
      <w:r>
        <w:rPr>
          <w:szCs w:val="24"/>
        </w:rPr>
        <w:t xml:space="preserve"> </w:t>
      </w:r>
      <w:r w:rsidRPr="007F338E">
        <w:rPr>
          <w:szCs w:val="24"/>
        </w:rPr>
        <w:t>hommage</w:t>
      </w:r>
      <w:r>
        <w:rPr>
          <w:szCs w:val="24"/>
        </w:rPr>
        <w:t xml:space="preserve"> </w:t>
      </w:r>
      <w:r w:rsidRPr="007F338E">
        <w:rPr>
          <w:szCs w:val="24"/>
        </w:rPr>
        <w:t>à</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invite</w:t>
      </w:r>
      <w:r>
        <w:rPr>
          <w:szCs w:val="24"/>
        </w:rPr>
        <w:t xml:space="preserve"> </w:t>
      </w:r>
      <w:r w:rsidRPr="007F338E">
        <w:rPr>
          <w:szCs w:val="24"/>
        </w:rPr>
        <w:t>ainsi</w:t>
      </w:r>
      <w:r>
        <w:rPr>
          <w:szCs w:val="24"/>
        </w:rPr>
        <w:t xml:space="preserve"> </w:t>
      </w:r>
      <w:r w:rsidRPr="007F338E">
        <w:rPr>
          <w:szCs w:val="24"/>
        </w:rPr>
        <w:t>à</w:t>
      </w:r>
      <w:r>
        <w:rPr>
          <w:szCs w:val="24"/>
        </w:rPr>
        <w:t xml:space="preserve"> </w:t>
      </w:r>
      <w:r w:rsidRPr="007F338E">
        <w:rPr>
          <w:szCs w:val="24"/>
        </w:rPr>
        <w:t>poursuivre</w:t>
      </w:r>
      <w:r>
        <w:rPr>
          <w:szCs w:val="24"/>
        </w:rPr>
        <w:t xml:space="preserve"> </w:t>
      </w:r>
      <w:r w:rsidRPr="007F338E">
        <w:rPr>
          <w:szCs w:val="24"/>
        </w:rPr>
        <w:t>la</w:t>
      </w:r>
      <w:r>
        <w:rPr>
          <w:szCs w:val="24"/>
        </w:rPr>
        <w:t xml:space="preserve"> </w:t>
      </w:r>
      <w:r w:rsidRPr="007F338E">
        <w:rPr>
          <w:szCs w:val="24"/>
        </w:rPr>
        <w:t>voie</w:t>
      </w:r>
      <w:r>
        <w:rPr>
          <w:szCs w:val="24"/>
        </w:rPr>
        <w:t xml:space="preserve"> </w:t>
      </w:r>
      <w:r w:rsidRPr="007F338E">
        <w:rPr>
          <w:szCs w:val="24"/>
        </w:rPr>
        <w:t>tracée</w:t>
      </w:r>
      <w:r>
        <w:rPr>
          <w:szCs w:val="24"/>
        </w:rPr>
        <w:t xml:space="preserve"> </w:t>
      </w:r>
      <w:r w:rsidRPr="007F338E">
        <w:rPr>
          <w:szCs w:val="24"/>
        </w:rPr>
        <w:t>et</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terminé</w:t>
      </w:r>
      <w:r>
        <w:rPr>
          <w:szCs w:val="24"/>
        </w:rPr>
        <w:t xml:space="preserve"> </w:t>
      </w:r>
      <w:r w:rsidRPr="007F338E">
        <w:rPr>
          <w:szCs w:val="24"/>
        </w:rPr>
        <w:t>Francis</w:t>
      </w:r>
      <w:r>
        <w:rPr>
          <w:szCs w:val="24"/>
        </w:rPr>
        <w:t xml:space="preserve"> </w:t>
      </w:r>
      <w:r w:rsidRPr="007F338E">
        <w:rPr>
          <w:szCs w:val="24"/>
        </w:rPr>
        <w:t>de</w:t>
      </w:r>
      <w:r>
        <w:rPr>
          <w:szCs w:val="24"/>
        </w:rPr>
        <w:t xml:space="preserve"> </w:t>
      </w:r>
      <w:r w:rsidRPr="007F338E">
        <w:rPr>
          <w:szCs w:val="24"/>
        </w:rPr>
        <w:t>Chassey</w:t>
      </w:r>
      <w:r>
        <w:rPr>
          <w:szCs w:val="24"/>
        </w:rPr>
        <w:t xml:space="preserve"> </w:t>
      </w:r>
      <w:r w:rsidRPr="007F338E">
        <w:rPr>
          <w:szCs w:val="24"/>
        </w:rPr>
        <w:t>dans</w:t>
      </w:r>
      <w:r>
        <w:rPr>
          <w:szCs w:val="24"/>
        </w:rPr>
        <w:t xml:space="preserve"> </w:t>
      </w:r>
      <w:r w:rsidRPr="007F338E">
        <w:rPr>
          <w:szCs w:val="24"/>
        </w:rPr>
        <w:t>sa</w:t>
      </w:r>
      <w:r>
        <w:rPr>
          <w:szCs w:val="24"/>
        </w:rPr>
        <w:t xml:space="preserve"> </w:t>
      </w:r>
      <w:r w:rsidRPr="007F338E">
        <w:rPr>
          <w:szCs w:val="24"/>
        </w:rPr>
        <w:t>préface</w:t>
      </w:r>
      <w:r>
        <w:rPr>
          <w:szCs w:val="24"/>
        </w:rPr>
        <w:t xml:space="preserve"> :  </w:t>
      </w:r>
    </w:p>
    <w:p w:rsidR="00E30456" w:rsidRDefault="00E30456" w:rsidP="00E30456">
      <w:pPr>
        <w:pStyle w:val="Grillecouleur-Accent1"/>
      </w:pPr>
    </w:p>
    <w:p w:rsidR="00E30456" w:rsidRDefault="00E30456" w:rsidP="00E30456">
      <w:pPr>
        <w:pStyle w:val="Grillecouleur-Accent1"/>
      </w:pPr>
      <w:r>
        <w:t>« </w:t>
      </w:r>
      <w:r w:rsidRPr="007F338E">
        <w:t>Livrer</w:t>
      </w:r>
      <w:r>
        <w:t xml:space="preserve"> </w:t>
      </w:r>
      <w:r w:rsidRPr="007F338E">
        <w:t>ce</w:t>
      </w:r>
      <w:r>
        <w:t xml:space="preserve"> </w:t>
      </w:r>
      <w:r w:rsidRPr="007F338E">
        <w:t>qu’il</w:t>
      </w:r>
      <w:r>
        <w:t xml:space="preserve"> </w:t>
      </w:r>
      <w:r w:rsidRPr="007F338E">
        <w:t>a</w:t>
      </w:r>
      <w:r>
        <w:t xml:space="preserve"> </w:t>
      </w:r>
      <w:r w:rsidRPr="007F338E">
        <w:t>écrit</w:t>
      </w:r>
      <w:r>
        <w:t xml:space="preserve"> </w:t>
      </w:r>
      <w:r w:rsidRPr="007F338E">
        <w:t>et</w:t>
      </w:r>
      <w:r>
        <w:t xml:space="preserve"> </w:t>
      </w:r>
      <w:r w:rsidRPr="007F338E">
        <w:t>le</w:t>
      </w:r>
      <w:r>
        <w:t xml:space="preserve"> </w:t>
      </w:r>
      <w:r w:rsidRPr="007F338E">
        <w:t>vivifier</w:t>
      </w:r>
      <w:r>
        <w:t xml:space="preserve"> </w:t>
      </w:r>
      <w:r w:rsidRPr="007F338E">
        <w:t>par</w:t>
      </w:r>
      <w:r>
        <w:t xml:space="preserve"> </w:t>
      </w:r>
      <w:r w:rsidRPr="007F338E">
        <w:t>la</w:t>
      </w:r>
      <w:r>
        <w:t xml:space="preserve"> </w:t>
      </w:r>
      <w:r w:rsidRPr="007F338E">
        <w:t>lecture</w:t>
      </w:r>
      <w:r>
        <w:t xml:space="preserve"> </w:t>
      </w:r>
      <w:r w:rsidRPr="007F338E">
        <w:t>est</w:t>
      </w:r>
      <w:r>
        <w:t xml:space="preserve"> </w:t>
      </w:r>
      <w:r w:rsidRPr="007F338E">
        <w:t>bien</w:t>
      </w:r>
      <w:r>
        <w:t xml:space="preserve"> </w:t>
      </w:r>
      <w:r w:rsidRPr="007F338E">
        <w:t>une</w:t>
      </w:r>
      <w:r>
        <w:t xml:space="preserve"> </w:t>
      </w:r>
      <w:r w:rsidRPr="007F338E">
        <w:t>des</w:t>
      </w:r>
      <w:r>
        <w:t xml:space="preserve"> </w:t>
      </w:r>
      <w:r w:rsidRPr="007F338E">
        <w:t>meilleures</w:t>
      </w:r>
      <w:r>
        <w:t xml:space="preserve"> </w:t>
      </w:r>
      <w:r w:rsidRPr="007F338E">
        <w:t>manières</w:t>
      </w:r>
      <w:r>
        <w:t xml:space="preserve"> </w:t>
      </w:r>
      <w:r w:rsidRPr="007F338E">
        <w:t>de</w:t>
      </w:r>
      <w:r>
        <w:t xml:space="preserve"> </w:t>
      </w:r>
      <w:r w:rsidRPr="007F338E">
        <w:t>lui</w:t>
      </w:r>
      <w:r>
        <w:t xml:space="preserve"> </w:t>
      </w:r>
      <w:r w:rsidRPr="007F338E">
        <w:t>rendre</w:t>
      </w:r>
      <w:r>
        <w:t xml:space="preserve"> </w:t>
      </w:r>
      <w:r w:rsidRPr="007F338E">
        <w:t>hommage</w:t>
      </w:r>
      <w:r>
        <w:t xml:space="preserve"> </w:t>
      </w:r>
      <w:r w:rsidRPr="007F338E">
        <w:t>et</w:t>
      </w:r>
      <w:r>
        <w:t xml:space="preserve"> </w:t>
      </w:r>
      <w:r w:rsidRPr="007F338E">
        <w:t>cette</w:t>
      </w:r>
      <w:r>
        <w:t xml:space="preserve"> </w:t>
      </w:r>
      <w:r w:rsidRPr="007F338E">
        <w:t>transmission</w:t>
      </w:r>
      <w:r>
        <w:t xml:space="preserve"> </w:t>
      </w:r>
      <w:r w:rsidRPr="007F338E">
        <w:t>me</w:t>
      </w:r>
      <w:r>
        <w:t xml:space="preserve"> </w:t>
      </w:r>
      <w:r w:rsidRPr="007F338E">
        <w:t>par</w:t>
      </w:r>
      <w:r w:rsidRPr="007F338E">
        <w:t>a</w:t>
      </w:r>
      <w:r w:rsidRPr="007F338E">
        <w:t>ît,</w:t>
      </w:r>
      <w:r>
        <w:t xml:space="preserve"> </w:t>
      </w:r>
      <w:r w:rsidRPr="007F338E">
        <w:t>avec</w:t>
      </w:r>
      <w:r>
        <w:t xml:space="preserve"> </w:t>
      </w:r>
      <w:r w:rsidRPr="007F338E">
        <w:t>la</w:t>
      </w:r>
      <w:r>
        <w:t xml:space="preserve"> </w:t>
      </w:r>
      <w:r w:rsidRPr="007F338E">
        <w:t>mémoire</w:t>
      </w:r>
      <w:r>
        <w:t xml:space="preserve"> </w:t>
      </w:r>
      <w:r w:rsidRPr="007F338E">
        <w:t>affective,</w:t>
      </w:r>
      <w:r>
        <w:t xml:space="preserve"> </w:t>
      </w:r>
      <w:r w:rsidRPr="007F338E">
        <w:t>une</w:t>
      </w:r>
      <w:r>
        <w:t xml:space="preserve"> </w:t>
      </w:r>
      <w:r w:rsidRPr="007F338E">
        <w:t>des</w:t>
      </w:r>
      <w:r>
        <w:t xml:space="preserve"> </w:t>
      </w:r>
      <w:r w:rsidRPr="007F338E">
        <w:t>victoires</w:t>
      </w:r>
      <w:r>
        <w:t xml:space="preserve"> </w:t>
      </w:r>
      <w:r w:rsidRPr="007F338E">
        <w:t>limitées</w:t>
      </w:r>
      <w:r>
        <w:t xml:space="preserve"> </w:t>
      </w:r>
      <w:r w:rsidRPr="007F338E">
        <w:t>mais</w:t>
      </w:r>
      <w:r>
        <w:t xml:space="preserve"> </w:t>
      </w:r>
      <w:r w:rsidRPr="007F338E">
        <w:t>po</w:t>
      </w:r>
      <w:r w:rsidRPr="007F338E">
        <w:t>s</w:t>
      </w:r>
      <w:r w:rsidRPr="007F338E">
        <w:t>sibles</w:t>
      </w:r>
      <w:r>
        <w:t xml:space="preserve"> </w:t>
      </w:r>
      <w:r w:rsidRPr="007F338E">
        <w:t>de</w:t>
      </w:r>
      <w:r>
        <w:t xml:space="preserve"> </w:t>
      </w:r>
      <w:r w:rsidRPr="007F338E">
        <w:t>l’individu</w:t>
      </w:r>
      <w:r>
        <w:t xml:space="preserve"> </w:t>
      </w:r>
      <w:r w:rsidRPr="007F338E">
        <w:t>sur</w:t>
      </w:r>
      <w:r>
        <w:t xml:space="preserve"> </w:t>
      </w:r>
      <w:r w:rsidRPr="007F338E">
        <w:t>la</w:t>
      </w:r>
      <w:r>
        <w:t xml:space="preserve"> </w:t>
      </w:r>
      <w:r w:rsidRPr="007F338E">
        <w:t>mort</w:t>
      </w:r>
      <w:r>
        <w:t xml:space="preserve"> </w:t>
      </w:r>
      <w:r w:rsidRPr="007F338E">
        <w:t>[…]</w:t>
      </w:r>
      <w:r>
        <w:t xml:space="preserve"> </w:t>
      </w:r>
      <w:r w:rsidRPr="007F338E">
        <w:t>car</w:t>
      </w:r>
      <w:r>
        <w:t xml:space="preserve"> </w:t>
      </w:r>
      <w:r w:rsidRPr="007F338E">
        <w:t>les</w:t>
      </w:r>
      <w:r>
        <w:t xml:space="preserve"> </w:t>
      </w:r>
      <w:r w:rsidRPr="007F338E">
        <w:t>problèmes</w:t>
      </w:r>
      <w:r>
        <w:t xml:space="preserve"> </w:t>
      </w:r>
      <w:r w:rsidRPr="007F338E">
        <w:t>qu’il</w:t>
      </w:r>
      <w:r>
        <w:t xml:space="preserve"> </w:t>
      </w:r>
      <w:r w:rsidRPr="007F338E">
        <w:t>traite</w:t>
      </w:r>
      <w:r>
        <w:t xml:space="preserve"> </w:t>
      </w:r>
      <w:r w:rsidRPr="007F338E">
        <w:t>sont</w:t>
      </w:r>
      <w:r>
        <w:t xml:space="preserve"> </w:t>
      </w:r>
      <w:r w:rsidRPr="007F338E">
        <w:t>au</w:t>
      </w:r>
      <w:r>
        <w:t xml:space="preserve"> </w:t>
      </w:r>
      <w:r w:rsidRPr="007F338E">
        <w:t>cœur</w:t>
      </w:r>
      <w:r>
        <w:t xml:space="preserve"> </w:t>
      </w:r>
      <w:r w:rsidRPr="007F338E">
        <w:t>non</w:t>
      </w:r>
      <w:r>
        <w:t xml:space="preserve"> </w:t>
      </w:r>
      <w:r w:rsidRPr="007F338E">
        <w:t>seulement</w:t>
      </w:r>
      <w:r>
        <w:t xml:space="preserve"> </w:t>
      </w:r>
      <w:r w:rsidRPr="007F338E">
        <w:t>de</w:t>
      </w:r>
      <w:r>
        <w:t xml:space="preserve"> </w:t>
      </w:r>
      <w:r w:rsidRPr="007F338E">
        <w:t>la</w:t>
      </w:r>
      <w:r>
        <w:t xml:space="preserve"> </w:t>
      </w:r>
      <w:r w:rsidRPr="007F338E">
        <w:t>sociologie</w:t>
      </w:r>
      <w:r>
        <w:t xml:space="preserve"> </w:t>
      </w:r>
      <w:r w:rsidRPr="007F338E">
        <w:t>mais</w:t>
      </w:r>
      <w:r>
        <w:t xml:space="preserve"> </w:t>
      </w:r>
      <w:r w:rsidRPr="007F338E">
        <w:t>de</w:t>
      </w:r>
      <w:r>
        <w:t xml:space="preserve"> </w:t>
      </w:r>
      <w:r w:rsidRPr="007F338E">
        <w:t>toute</w:t>
      </w:r>
      <w:r>
        <w:t xml:space="preserve"> </w:t>
      </w:r>
      <w:r w:rsidRPr="007F338E">
        <w:t>la</w:t>
      </w:r>
      <w:r>
        <w:t xml:space="preserve"> </w:t>
      </w:r>
      <w:r w:rsidRPr="007F338E">
        <w:t>pensée</w:t>
      </w:r>
      <w:r>
        <w:t xml:space="preserve"> </w:t>
      </w:r>
      <w:r w:rsidRPr="007F338E">
        <w:t>contemporaine.</w:t>
      </w:r>
      <w:r>
        <w:t xml:space="preserve"> </w:t>
      </w:r>
      <w:r w:rsidRPr="007F338E">
        <w:t>Je</w:t>
      </w:r>
      <w:r>
        <w:t xml:space="preserve"> </w:t>
      </w:r>
      <w:r w:rsidRPr="007F338E">
        <w:t>vo</w:t>
      </w:r>
      <w:r w:rsidRPr="007F338E">
        <w:t>u</w:t>
      </w:r>
      <w:r w:rsidRPr="007F338E">
        <w:t>drais</w:t>
      </w:r>
      <w:r>
        <w:t xml:space="preserve"> </w:t>
      </w:r>
      <w:r w:rsidRPr="007F338E">
        <w:t>encore</w:t>
      </w:r>
      <w:r>
        <w:t xml:space="preserve"> </w:t>
      </w:r>
      <w:r w:rsidRPr="007F338E">
        <w:t>dire</w:t>
      </w:r>
      <w:r>
        <w:t xml:space="preserve"> </w:t>
      </w:r>
      <w:r w:rsidRPr="007F338E">
        <w:t>que</w:t>
      </w:r>
      <w:r>
        <w:t xml:space="preserve"> </w:t>
      </w:r>
      <w:r w:rsidRPr="007F338E">
        <w:t>son</w:t>
      </w:r>
      <w:r>
        <w:t xml:space="preserve"> </w:t>
      </w:r>
      <w:r w:rsidRPr="007F338E">
        <w:t>style</w:t>
      </w:r>
      <w:r>
        <w:t xml:space="preserve"> </w:t>
      </w:r>
      <w:r w:rsidRPr="007F338E">
        <w:t>a</w:t>
      </w:r>
      <w:r>
        <w:t xml:space="preserve"> </w:t>
      </w:r>
      <w:r w:rsidRPr="007F338E">
        <w:t>cette</w:t>
      </w:r>
      <w:r>
        <w:t xml:space="preserve"> </w:t>
      </w:r>
      <w:r w:rsidRPr="007F338E">
        <w:t>vertu</w:t>
      </w:r>
      <w:r>
        <w:t xml:space="preserve"> </w:t>
      </w:r>
      <w:r w:rsidRPr="007F338E">
        <w:t>pa</w:t>
      </w:r>
      <w:r w:rsidRPr="007F338E">
        <w:t>r</w:t>
      </w:r>
      <w:r w:rsidRPr="007F338E">
        <w:t>ticulière</w:t>
      </w:r>
      <w:r>
        <w:t xml:space="preserve"> </w:t>
      </w:r>
      <w:r w:rsidRPr="007F338E">
        <w:t>qu’il</w:t>
      </w:r>
      <w:r>
        <w:t xml:space="preserve"> </w:t>
      </w:r>
      <w:r w:rsidRPr="007F338E">
        <w:t>abonde</w:t>
      </w:r>
      <w:r>
        <w:t xml:space="preserve"> </w:t>
      </w:r>
      <w:r w:rsidRPr="007F338E">
        <w:t>en</w:t>
      </w:r>
      <w:r>
        <w:t xml:space="preserve"> </w:t>
      </w:r>
      <w:r w:rsidRPr="007F338E">
        <w:t>larges</w:t>
      </w:r>
      <w:r>
        <w:t xml:space="preserve"> </w:t>
      </w:r>
      <w:r w:rsidRPr="007F338E">
        <w:t>citations</w:t>
      </w:r>
      <w:r>
        <w:t xml:space="preserve"> </w:t>
      </w:r>
      <w:r w:rsidRPr="007F338E">
        <w:t>des</w:t>
      </w:r>
      <w:r>
        <w:t xml:space="preserve"> </w:t>
      </w:r>
      <w:r w:rsidRPr="007F338E">
        <w:t>auteurs</w:t>
      </w:r>
      <w:r>
        <w:t xml:space="preserve"> </w:t>
      </w:r>
      <w:r w:rsidRPr="007F338E">
        <w:t>qu’il</w:t>
      </w:r>
      <w:r>
        <w:t xml:space="preserve"> </w:t>
      </w:r>
      <w:r w:rsidRPr="007F338E">
        <w:t>étudie</w:t>
      </w:r>
      <w:r>
        <w:t xml:space="preserve"> </w:t>
      </w:r>
      <w:r w:rsidRPr="007F338E">
        <w:t>et</w:t>
      </w:r>
      <w:r>
        <w:t xml:space="preserve"> </w:t>
      </w:r>
      <w:r w:rsidRPr="007F338E">
        <w:t>entre</w:t>
      </w:r>
      <w:r>
        <w:t xml:space="preserve"> </w:t>
      </w:r>
      <w:r w:rsidRPr="007F338E">
        <w:t>lesquelles</w:t>
      </w:r>
      <w:r>
        <w:t xml:space="preserve"> </w:t>
      </w:r>
      <w:r w:rsidRPr="007F338E">
        <w:t>son</w:t>
      </w:r>
      <w:r>
        <w:t xml:space="preserve"> </w:t>
      </w:r>
      <w:r w:rsidRPr="007F338E">
        <w:t>propre</w:t>
      </w:r>
      <w:r>
        <w:t xml:space="preserve"> </w:t>
      </w:r>
      <w:r w:rsidRPr="007F338E">
        <w:t>texte</w:t>
      </w:r>
      <w:r>
        <w:t xml:space="preserve"> </w:t>
      </w:r>
      <w:r w:rsidRPr="007F338E">
        <w:t>établit</w:t>
      </w:r>
      <w:r>
        <w:t xml:space="preserve"> </w:t>
      </w:r>
      <w:r w:rsidRPr="007F338E">
        <w:t>un</w:t>
      </w:r>
      <w:r>
        <w:t xml:space="preserve"> </w:t>
      </w:r>
      <w:r w:rsidRPr="007F338E">
        <w:t>tissu</w:t>
      </w:r>
      <w:r>
        <w:t xml:space="preserve"> </w:t>
      </w:r>
      <w:r w:rsidRPr="007F338E">
        <w:t>conjonctif.</w:t>
      </w:r>
      <w:r>
        <w:t xml:space="preserve"> </w:t>
      </w:r>
      <w:r w:rsidRPr="007F338E">
        <w:t>De</w:t>
      </w:r>
      <w:r>
        <w:t xml:space="preserve"> </w:t>
      </w:r>
      <w:r w:rsidRPr="007F338E">
        <w:t>la</w:t>
      </w:r>
      <w:r>
        <w:t xml:space="preserve"> </w:t>
      </w:r>
      <w:r w:rsidRPr="007F338E">
        <w:t>so</w:t>
      </w:r>
      <w:r w:rsidRPr="007F338E">
        <w:t>r</w:t>
      </w:r>
      <w:r w:rsidRPr="007F338E">
        <w:t>te,</w:t>
      </w:r>
      <w:r>
        <w:t xml:space="preserve"> </w:t>
      </w:r>
      <w:r w:rsidRPr="007F338E">
        <w:t>la</w:t>
      </w:r>
      <w:r>
        <w:t xml:space="preserve"> </w:t>
      </w:r>
      <w:r w:rsidRPr="007F338E">
        <w:t>lecture</w:t>
      </w:r>
      <w:r>
        <w:t xml:space="preserve"> </w:t>
      </w:r>
      <w:r w:rsidRPr="007F338E">
        <w:t>et</w:t>
      </w:r>
      <w:r>
        <w:t xml:space="preserve"> </w:t>
      </w:r>
      <w:r w:rsidRPr="007F338E">
        <w:t>relecture</w:t>
      </w:r>
      <w:r>
        <w:t xml:space="preserve"> </w:t>
      </w:r>
      <w:r w:rsidRPr="007F338E">
        <w:t>attentive</w:t>
      </w:r>
      <w:r>
        <w:t xml:space="preserve"> </w:t>
      </w:r>
      <w:r w:rsidRPr="007F338E">
        <w:t>et</w:t>
      </w:r>
      <w:r>
        <w:t xml:space="preserve"> </w:t>
      </w:r>
      <w:r w:rsidRPr="007F338E">
        <w:t>respectueuse</w:t>
      </w:r>
      <w:r>
        <w:t xml:space="preserve"> </w:t>
      </w:r>
      <w:r w:rsidRPr="007F338E">
        <w:t>qu’il</w:t>
      </w:r>
      <w:r>
        <w:t xml:space="preserve"> </w:t>
      </w:r>
      <w:r w:rsidRPr="007F338E">
        <w:t>a</w:t>
      </w:r>
      <w:r>
        <w:t xml:space="preserve"> </w:t>
      </w:r>
      <w:r w:rsidRPr="007F338E">
        <w:t>faite</w:t>
      </w:r>
      <w:r>
        <w:t xml:space="preserve"> </w:t>
      </w:r>
      <w:r w:rsidRPr="007F338E">
        <w:t>lui-même,</w:t>
      </w:r>
      <w:r>
        <w:t xml:space="preserve"> </w:t>
      </w:r>
      <w:r w:rsidRPr="007F338E">
        <w:t>vous</w:t>
      </w:r>
      <w:r>
        <w:t xml:space="preserve"> </w:t>
      </w:r>
      <w:r w:rsidRPr="007F338E">
        <w:t>avez</w:t>
      </w:r>
      <w:r>
        <w:t xml:space="preserve"> </w:t>
      </w:r>
      <w:r w:rsidRPr="007F338E">
        <w:t>l’impression</w:t>
      </w:r>
      <w:r>
        <w:t xml:space="preserve"> </w:t>
      </w:r>
      <w:r w:rsidRPr="007F338E">
        <w:t>de</w:t>
      </w:r>
      <w:r>
        <w:t xml:space="preserve"> </w:t>
      </w:r>
      <w:r w:rsidRPr="007F338E">
        <w:t>la</w:t>
      </w:r>
      <w:r>
        <w:t xml:space="preserve"> </w:t>
      </w:r>
      <w:r w:rsidRPr="007F338E">
        <w:t>faire</w:t>
      </w:r>
      <w:r>
        <w:t xml:space="preserve"> </w:t>
      </w:r>
      <w:r w:rsidRPr="007F338E">
        <w:t>à</w:t>
      </w:r>
      <w:r>
        <w:t xml:space="preserve"> </w:t>
      </w:r>
      <w:r w:rsidRPr="007F338E">
        <w:t>votre</w:t>
      </w:r>
      <w:r>
        <w:t xml:space="preserve"> </w:t>
      </w:r>
      <w:r w:rsidRPr="007F338E">
        <w:t>tour,</w:t>
      </w:r>
      <w:r>
        <w:t xml:space="preserve"> </w:t>
      </w:r>
      <w:r w:rsidRPr="007F338E">
        <w:t>pour</w:t>
      </w:r>
      <w:r>
        <w:t xml:space="preserve"> </w:t>
      </w:r>
      <w:r w:rsidRPr="007F338E">
        <w:t>ainsi</w:t>
      </w:r>
      <w:r>
        <w:t xml:space="preserve"> </w:t>
      </w:r>
      <w:r w:rsidRPr="007F338E">
        <w:t>dire</w:t>
      </w:r>
      <w:r>
        <w:t xml:space="preserve"> </w:t>
      </w:r>
      <w:r w:rsidRPr="007F338E">
        <w:t>par-dessus</w:t>
      </w:r>
      <w:r>
        <w:t xml:space="preserve"> </w:t>
      </w:r>
      <w:r w:rsidRPr="007F338E">
        <w:t>son</w:t>
      </w:r>
      <w:r>
        <w:t xml:space="preserve"> </w:t>
      </w:r>
      <w:r w:rsidRPr="007F338E">
        <w:t>épaule,</w:t>
      </w:r>
      <w:r>
        <w:t xml:space="preserve"> </w:t>
      </w:r>
      <w:r w:rsidRPr="007F338E">
        <w:t>et</w:t>
      </w:r>
      <w:r>
        <w:t xml:space="preserve"> </w:t>
      </w:r>
      <w:r w:rsidRPr="007F338E">
        <w:t>d’accéder</w:t>
      </w:r>
      <w:r>
        <w:t xml:space="preserve"> </w:t>
      </w:r>
      <w:r w:rsidRPr="007F338E">
        <w:t>déjà,</w:t>
      </w:r>
      <w:r>
        <w:t xml:space="preserve"> </w:t>
      </w:r>
      <w:r w:rsidRPr="007F338E">
        <w:t>grâce</w:t>
      </w:r>
      <w:r>
        <w:t xml:space="preserve"> </w:t>
      </w:r>
      <w:r w:rsidRPr="007F338E">
        <w:t>à</w:t>
      </w:r>
      <w:r>
        <w:t xml:space="preserve"> </w:t>
      </w:r>
      <w:r w:rsidRPr="007F338E">
        <w:t>lui,</w:t>
      </w:r>
      <w:r>
        <w:t xml:space="preserve"> </w:t>
      </w:r>
      <w:r w:rsidRPr="007F338E">
        <w:t>à</w:t>
      </w:r>
      <w:r>
        <w:t xml:space="preserve"> </w:t>
      </w:r>
      <w:r w:rsidRPr="007F338E">
        <w:t>l’auteur</w:t>
      </w:r>
      <w:r>
        <w:t xml:space="preserve"> </w:t>
      </w:r>
      <w:r w:rsidRPr="007F338E">
        <w:t>même,</w:t>
      </w:r>
      <w:r>
        <w:t xml:space="preserve"> </w:t>
      </w:r>
      <w:r w:rsidRPr="007F338E">
        <w:t>ce</w:t>
      </w:r>
      <w:r>
        <w:t xml:space="preserve"> </w:t>
      </w:r>
      <w:r w:rsidRPr="007F338E">
        <w:t>qui</w:t>
      </w:r>
      <w:r>
        <w:t xml:space="preserve"> </w:t>
      </w:r>
      <w:r w:rsidRPr="007F338E">
        <w:t>vous</w:t>
      </w:r>
      <w:r>
        <w:t xml:space="preserve"> </w:t>
      </w:r>
      <w:r w:rsidRPr="007F338E">
        <w:t>donne</w:t>
      </w:r>
      <w:r>
        <w:t xml:space="preserve"> </w:t>
      </w:r>
      <w:r w:rsidRPr="007F338E">
        <w:t>envie</w:t>
      </w:r>
      <w:r>
        <w:t xml:space="preserve"> </w:t>
      </w:r>
      <w:r w:rsidRPr="007F338E">
        <w:t>d’y</w:t>
      </w:r>
      <w:r>
        <w:t xml:space="preserve"> </w:t>
      </w:r>
      <w:r w:rsidRPr="007F338E">
        <w:t>aller</w:t>
      </w:r>
      <w:r>
        <w:t xml:space="preserve"> </w:t>
      </w:r>
      <w:r w:rsidRPr="007F338E">
        <w:t>voir</w:t>
      </w:r>
      <w:r>
        <w:t xml:space="preserve"> </w:t>
      </w:r>
      <w:r w:rsidRPr="007F338E">
        <w:t>effectivement.</w:t>
      </w:r>
      <w:r>
        <w:t xml:space="preserve"> </w:t>
      </w:r>
      <w:r w:rsidRPr="007F338E">
        <w:t>Quand</w:t>
      </w:r>
      <w:r>
        <w:t xml:space="preserve"> </w:t>
      </w:r>
      <w:r w:rsidRPr="007F338E">
        <w:t>ensuite</w:t>
      </w:r>
      <w:r>
        <w:t xml:space="preserve"> </w:t>
      </w:r>
      <w:r w:rsidRPr="007F338E">
        <w:t>vous</w:t>
      </w:r>
      <w:r>
        <w:t xml:space="preserve"> </w:t>
      </w:r>
      <w:r w:rsidRPr="007F338E">
        <w:t>ouvrez</w:t>
      </w:r>
      <w:r>
        <w:t xml:space="preserve"> </w:t>
      </w:r>
      <w:r w:rsidRPr="007F338E">
        <w:t>vous-même</w:t>
      </w:r>
      <w:r>
        <w:t xml:space="preserve"> </w:t>
      </w:r>
      <w:r w:rsidRPr="007F338E">
        <w:t>le</w:t>
      </w:r>
      <w:r>
        <w:t xml:space="preserve"> </w:t>
      </w:r>
      <w:r w:rsidRPr="007F338E">
        <w:t>livre</w:t>
      </w:r>
      <w:r>
        <w:t xml:space="preserve"> </w:t>
      </w:r>
      <w:r w:rsidRPr="007F338E">
        <w:t>de</w:t>
      </w:r>
      <w:r>
        <w:t xml:space="preserve"> </w:t>
      </w:r>
      <w:r w:rsidRPr="007F338E">
        <w:t>cet</w:t>
      </w:r>
      <w:r>
        <w:t xml:space="preserve"> </w:t>
      </w:r>
      <w:r w:rsidRPr="007F338E">
        <w:t>auteur</w:t>
      </w:r>
      <w:r>
        <w:t xml:space="preserve"> </w:t>
      </w:r>
      <w:r w:rsidRPr="007F338E">
        <w:t>–</w:t>
      </w:r>
      <w:r>
        <w:t xml:space="preserve"> </w:t>
      </w:r>
      <w:r w:rsidRPr="007F338E">
        <w:t>ce</w:t>
      </w:r>
      <w:r>
        <w:t xml:space="preserve"> </w:t>
      </w:r>
      <w:r w:rsidRPr="007F338E">
        <w:t>que</w:t>
      </w:r>
      <w:r>
        <w:t xml:space="preserve"> </w:t>
      </w:r>
      <w:r w:rsidRPr="007F338E">
        <w:t>j’ai</w:t>
      </w:r>
      <w:r>
        <w:t xml:space="preserve"> </w:t>
      </w:r>
      <w:r w:rsidRPr="007F338E">
        <w:t>fait</w:t>
      </w:r>
      <w:r>
        <w:t xml:space="preserve"> </w:t>
      </w:r>
      <w:r w:rsidRPr="007F338E">
        <w:t>pour</w:t>
      </w:r>
      <w:r>
        <w:t xml:space="preserve"> </w:t>
      </w:r>
      <w:r w:rsidRPr="007F338E">
        <w:t>presque</w:t>
      </w:r>
      <w:r>
        <w:t xml:space="preserve"> </w:t>
      </w:r>
      <w:r w:rsidRPr="007F338E">
        <w:t>tous</w:t>
      </w:r>
      <w:r>
        <w:t xml:space="preserve"> </w:t>
      </w:r>
      <w:r w:rsidRPr="007F338E">
        <w:t>ceux</w:t>
      </w:r>
      <w:r>
        <w:t xml:space="preserve"> </w:t>
      </w:r>
      <w:r w:rsidRPr="007F338E">
        <w:t>qu’il</w:t>
      </w:r>
      <w:r>
        <w:t xml:space="preserve"> </w:t>
      </w:r>
      <w:r w:rsidRPr="007F338E">
        <w:t>cite</w:t>
      </w:r>
      <w:r>
        <w:t xml:space="preserve"> </w:t>
      </w:r>
      <w:r w:rsidRPr="007F338E">
        <w:t>et</w:t>
      </w:r>
      <w:r>
        <w:t xml:space="preserve"> </w:t>
      </w:r>
      <w:r w:rsidRPr="007F338E">
        <w:t>que</w:t>
      </w:r>
      <w:r>
        <w:t xml:space="preserve"> </w:t>
      </w:r>
      <w:r w:rsidRPr="007F338E">
        <w:t>j’étais</w:t>
      </w:r>
      <w:r>
        <w:t xml:space="preserve"> </w:t>
      </w:r>
      <w:r w:rsidRPr="007F338E">
        <w:t>pourtant</w:t>
      </w:r>
      <w:r>
        <w:t xml:space="preserve"> </w:t>
      </w:r>
      <w:r w:rsidRPr="007F338E">
        <w:t>censé</w:t>
      </w:r>
      <w:r>
        <w:t xml:space="preserve"> </w:t>
      </w:r>
      <w:r w:rsidRPr="007F338E">
        <w:t>avoir</w:t>
      </w:r>
      <w:r>
        <w:t xml:space="preserve"> </w:t>
      </w:r>
      <w:r w:rsidRPr="007F338E">
        <w:t>lu</w:t>
      </w:r>
      <w:r>
        <w:t xml:space="preserve"> </w:t>
      </w:r>
      <w:r w:rsidRPr="007F338E">
        <w:t>–</w:t>
      </w:r>
      <w:r>
        <w:t xml:space="preserve"> </w:t>
      </w:r>
      <w:r w:rsidRPr="007F338E">
        <w:t>vous</w:t>
      </w:r>
      <w:r>
        <w:t xml:space="preserve"> </w:t>
      </w:r>
      <w:r w:rsidRPr="007F338E">
        <w:t>allez</w:t>
      </w:r>
      <w:r>
        <w:t xml:space="preserve"> </w:t>
      </w:r>
      <w:r w:rsidRPr="007F338E">
        <w:t>plus</w:t>
      </w:r>
      <w:r>
        <w:t xml:space="preserve"> </w:t>
      </w:r>
      <w:r w:rsidRPr="007F338E">
        <w:t>vite</w:t>
      </w:r>
      <w:r>
        <w:t xml:space="preserve"> </w:t>
      </w:r>
      <w:r w:rsidRPr="007F338E">
        <w:t>et</w:t>
      </w:r>
      <w:r>
        <w:t xml:space="preserve"> </w:t>
      </w:r>
      <w:r w:rsidRPr="007F338E">
        <w:t>avec</w:t>
      </w:r>
      <w:r>
        <w:t xml:space="preserve"> </w:t>
      </w:r>
      <w:r w:rsidRPr="007F338E">
        <w:t>plaisir</w:t>
      </w:r>
      <w:r>
        <w:t xml:space="preserve"> </w:t>
      </w:r>
      <w:r w:rsidRPr="007F338E">
        <w:t>à</w:t>
      </w:r>
      <w:r>
        <w:t xml:space="preserve"> </w:t>
      </w:r>
      <w:r w:rsidRPr="007F338E">
        <w:t>l’essentiel.</w:t>
      </w:r>
      <w:r>
        <w:t xml:space="preserve"> </w:t>
      </w:r>
      <w:r w:rsidRPr="007F338E">
        <w:t>Enfin,</w:t>
      </w:r>
      <w:r>
        <w:t xml:space="preserve"> </w:t>
      </w:r>
      <w:r w:rsidRPr="007F338E">
        <w:t>arrivé</w:t>
      </w:r>
      <w:r>
        <w:t xml:space="preserve"> </w:t>
      </w:r>
      <w:r w:rsidRPr="007F338E">
        <w:t>au</w:t>
      </w:r>
      <w:r>
        <w:t xml:space="preserve"> </w:t>
      </w:r>
      <w:r w:rsidRPr="007F338E">
        <w:t>terme</w:t>
      </w:r>
      <w:r>
        <w:t xml:space="preserve"> </w:t>
      </w:r>
      <w:r w:rsidRPr="007F338E">
        <w:t>du</w:t>
      </w:r>
      <w:r>
        <w:t xml:space="preserve"> </w:t>
      </w:r>
      <w:r w:rsidRPr="007F338E">
        <w:t>chemin</w:t>
      </w:r>
      <w:r>
        <w:t xml:space="preserve"> </w:t>
      </w:r>
      <w:r w:rsidRPr="007F338E">
        <w:t>qu’il</w:t>
      </w:r>
      <w:r>
        <w:t xml:space="preserve"> </w:t>
      </w:r>
      <w:r w:rsidRPr="007F338E">
        <w:t>a</w:t>
      </w:r>
      <w:r>
        <w:t xml:space="preserve"> </w:t>
      </w:r>
      <w:r w:rsidRPr="007F338E">
        <w:t>parcouru</w:t>
      </w:r>
      <w:r>
        <w:t xml:space="preserve"> </w:t>
      </w:r>
      <w:r w:rsidRPr="007F338E">
        <w:t>sans</w:t>
      </w:r>
      <w:r>
        <w:t xml:space="preserve"> </w:t>
      </w:r>
      <w:r w:rsidRPr="007F338E">
        <w:t>pouvoir</w:t>
      </w:r>
      <w:r>
        <w:t xml:space="preserve"> </w:t>
      </w:r>
      <w:r w:rsidRPr="007F338E">
        <w:t>le</w:t>
      </w:r>
      <w:r>
        <w:t xml:space="preserve"> </w:t>
      </w:r>
      <w:r w:rsidRPr="007F338E">
        <w:t>tracer</w:t>
      </w:r>
      <w:r>
        <w:t xml:space="preserve"> </w:t>
      </w:r>
      <w:r w:rsidRPr="007F338E">
        <w:t>jusqu’au</w:t>
      </w:r>
      <w:r>
        <w:t xml:space="preserve"> </w:t>
      </w:r>
      <w:r w:rsidRPr="007F338E">
        <w:t>bout</w:t>
      </w:r>
      <w:r>
        <w:t xml:space="preserve"> </w:t>
      </w:r>
      <w:r w:rsidRPr="007F338E">
        <w:t>comme</w:t>
      </w:r>
      <w:r>
        <w:t xml:space="preserve"> </w:t>
      </w:r>
      <w:r w:rsidRPr="007F338E">
        <w:t>il</w:t>
      </w:r>
      <w:r>
        <w:t xml:space="preserve"> </w:t>
      </w:r>
      <w:r w:rsidRPr="007F338E">
        <w:t>a</w:t>
      </w:r>
      <w:r w:rsidRPr="007F338E">
        <w:t>u</w:t>
      </w:r>
      <w:r w:rsidRPr="007F338E">
        <w:t>rait</w:t>
      </w:r>
      <w:r>
        <w:t xml:space="preserve"> </w:t>
      </w:r>
      <w:r w:rsidRPr="007F338E">
        <w:t>voulu,</w:t>
      </w:r>
      <w:r>
        <w:t xml:space="preserve"> </w:t>
      </w:r>
      <w:r w:rsidRPr="007F338E">
        <w:t>libre</w:t>
      </w:r>
      <w:r>
        <w:t xml:space="preserve"> </w:t>
      </w:r>
      <w:r w:rsidRPr="007F338E">
        <w:t>à</w:t>
      </w:r>
      <w:r>
        <w:t xml:space="preserve"> </w:t>
      </w:r>
      <w:r w:rsidRPr="007F338E">
        <w:t>vous</w:t>
      </w:r>
      <w:r>
        <w:t xml:space="preserve"> </w:t>
      </w:r>
      <w:r w:rsidRPr="007F338E">
        <w:t>de</w:t>
      </w:r>
      <w:r>
        <w:t xml:space="preserve"> </w:t>
      </w:r>
      <w:r w:rsidRPr="007F338E">
        <w:t>le</w:t>
      </w:r>
      <w:r>
        <w:t xml:space="preserve"> </w:t>
      </w:r>
      <w:r w:rsidRPr="007F338E">
        <w:t>faire</w:t>
      </w:r>
      <w:r>
        <w:t xml:space="preserve"> </w:t>
      </w:r>
      <w:r w:rsidRPr="007F338E">
        <w:t>et</w:t>
      </w:r>
      <w:r>
        <w:t xml:space="preserve"> </w:t>
      </w:r>
      <w:r w:rsidRPr="007F338E">
        <w:t>de</w:t>
      </w:r>
      <w:r>
        <w:t xml:space="preserve"> </w:t>
      </w:r>
      <w:r w:rsidRPr="007F338E">
        <w:t>le</w:t>
      </w:r>
      <w:r>
        <w:t xml:space="preserve"> </w:t>
      </w:r>
      <w:r w:rsidRPr="007F338E">
        <w:t>faire</w:t>
      </w:r>
      <w:r>
        <w:t xml:space="preserve"> </w:t>
      </w:r>
      <w:r w:rsidRPr="007F338E">
        <w:t>vôtre</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L’invite</w:t>
      </w:r>
      <w:r>
        <w:rPr>
          <w:szCs w:val="24"/>
        </w:rPr>
        <w:t xml:space="preserve"> </w:t>
      </w:r>
      <w:r w:rsidRPr="007F338E">
        <w:rPr>
          <w:szCs w:val="24"/>
        </w:rPr>
        <w:t>tient</w:t>
      </w:r>
      <w:r>
        <w:rPr>
          <w:szCs w:val="24"/>
        </w:rPr>
        <w:t xml:space="preserve"> </w:t>
      </w:r>
      <w:r w:rsidRPr="007F338E">
        <w:rPr>
          <w:szCs w:val="24"/>
        </w:rPr>
        <w:t>et</w:t>
      </w:r>
      <w:r>
        <w:rPr>
          <w:szCs w:val="24"/>
        </w:rPr>
        <w:t xml:space="preserve"> </w:t>
      </w:r>
      <w:r w:rsidRPr="007F338E">
        <w:rPr>
          <w:szCs w:val="24"/>
        </w:rPr>
        <w:t>se</w:t>
      </w:r>
      <w:r>
        <w:rPr>
          <w:szCs w:val="24"/>
        </w:rPr>
        <w:t xml:space="preserve"> </w:t>
      </w:r>
      <w:r w:rsidRPr="007F338E">
        <w:rPr>
          <w:szCs w:val="24"/>
        </w:rPr>
        <w:t>maintient,</w:t>
      </w:r>
      <w:r>
        <w:rPr>
          <w:szCs w:val="24"/>
        </w:rPr>
        <w:t xml:space="preserve"> </w:t>
      </w:r>
      <w:r w:rsidRPr="007F338E">
        <w:rPr>
          <w:szCs w:val="24"/>
        </w:rPr>
        <w:t>c’est</w:t>
      </w:r>
      <w:r>
        <w:rPr>
          <w:szCs w:val="24"/>
        </w:rPr>
        <w:t xml:space="preserve"> </w:t>
      </w:r>
      <w:r w:rsidRPr="007F338E">
        <w:rPr>
          <w:szCs w:val="24"/>
        </w:rPr>
        <w:t>une</w:t>
      </w:r>
      <w:r>
        <w:rPr>
          <w:szCs w:val="24"/>
        </w:rPr>
        <w:t xml:space="preserve"> </w:t>
      </w:r>
      <w:r w:rsidRPr="007F338E">
        <w:rPr>
          <w:szCs w:val="24"/>
        </w:rPr>
        <w:t>porte</w:t>
      </w:r>
      <w:r>
        <w:rPr>
          <w:szCs w:val="24"/>
        </w:rPr>
        <w:t xml:space="preserve"> </w:t>
      </w:r>
      <w:r w:rsidRPr="007F338E">
        <w:rPr>
          <w:szCs w:val="24"/>
        </w:rPr>
        <w:t>ouverte.</w:t>
      </w:r>
      <w:r>
        <w:rPr>
          <w:szCs w:val="24"/>
        </w:rPr>
        <w:t xml:space="preserve"> </w:t>
      </w:r>
      <w:r w:rsidRPr="007F338E">
        <w:rPr>
          <w:szCs w:val="24"/>
        </w:rPr>
        <w:t>Et</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disait</w:t>
      </w:r>
      <w:r>
        <w:rPr>
          <w:szCs w:val="24"/>
        </w:rPr>
        <w:t xml:space="preserve"> </w:t>
      </w:r>
      <w:r w:rsidRPr="007F338E">
        <w:rPr>
          <w:szCs w:val="24"/>
        </w:rPr>
        <w:t>Robert</w:t>
      </w:r>
      <w:r>
        <w:rPr>
          <w:szCs w:val="24"/>
        </w:rPr>
        <w:t xml:space="preserve"> </w:t>
      </w:r>
      <w:r w:rsidRPr="007F338E">
        <w:rPr>
          <w:szCs w:val="24"/>
        </w:rPr>
        <w:t>Vuarin</w:t>
      </w:r>
      <w:r>
        <w:rPr>
          <w:szCs w:val="24"/>
        </w:rPr>
        <w:t xml:space="preserve"> </w:t>
      </w:r>
      <w:r w:rsidRPr="007F338E">
        <w:rPr>
          <w:szCs w:val="24"/>
        </w:rPr>
        <w:t>lui-même</w:t>
      </w:r>
      <w:r>
        <w:rPr>
          <w:szCs w:val="24"/>
        </w:rPr>
        <w:t xml:space="preserve"> </w:t>
      </w:r>
      <w:r w:rsidRPr="007F338E">
        <w:rPr>
          <w:szCs w:val="24"/>
        </w:rPr>
        <w:t>à</w:t>
      </w:r>
      <w:r>
        <w:rPr>
          <w:szCs w:val="24"/>
        </w:rPr>
        <w:t xml:space="preserve"> </w:t>
      </w:r>
      <w:r w:rsidRPr="007F338E">
        <w:rPr>
          <w:szCs w:val="24"/>
        </w:rPr>
        <w:t>ses</w:t>
      </w:r>
      <w:r>
        <w:rPr>
          <w:szCs w:val="24"/>
        </w:rPr>
        <w:t xml:space="preserve"> </w:t>
      </w:r>
      <w:r w:rsidRPr="007F338E">
        <w:rPr>
          <w:szCs w:val="24"/>
        </w:rPr>
        <w:t>étudiants</w:t>
      </w:r>
      <w:r>
        <w:rPr>
          <w:szCs w:val="24"/>
        </w:rPr>
        <w:t> :</w:t>
      </w:r>
    </w:p>
    <w:p w:rsidR="00E30456" w:rsidRDefault="00E30456" w:rsidP="00E30456">
      <w:pPr>
        <w:pStyle w:val="Grillecouleur-Accent1"/>
      </w:pPr>
    </w:p>
    <w:p w:rsidR="00E30456" w:rsidRDefault="00E30456" w:rsidP="00E30456">
      <w:pPr>
        <w:pStyle w:val="Grillecouleur-Accent1"/>
      </w:pPr>
      <w:r>
        <w:t>« </w:t>
      </w:r>
      <w:r w:rsidRPr="007F338E">
        <w:t>Vous</w:t>
      </w:r>
      <w:r>
        <w:t xml:space="preserve"> </w:t>
      </w:r>
      <w:r w:rsidRPr="007F338E">
        <w:t>n'êtes</w:t>
      </w:r>
      <w:r>
        <w:t xml:space="preserve"> </w:t>
      </w:r>
      <w:r w:rsidRPr="007F338E">
        <w:t>pas</w:t>
      </w:r>
      <w:r>
        <w:t xml:space="preserve"> </w:t>
      </w:r>
      <w:r w:rsidRPr="007F338E">
        <w:t>sur</w:t>
      </w:r>
      <w:r>
        <w:t xml:space="preserve"> </w:t>
      </w:r>
      <w:r w:rsidRPr="007F338E">
        <w:t>les</w:t>
      </w:r>
      <w:r>
        <w:t xml:space="preserve"> </w:t>
      </w:r>
      <w:r w:rsidRPr="007F338E">
        <w:t>gradins,</w:t>
      </w:r>
      <w:r>
        <w:t xml:space="preserve"> </w:t>
      </w:r>
      <w:r w:rsidRPr="007F338E">
        <w:t>vous</w:t>
      </w:r>
      <w:r>
        <w:t xml:space="preserve"> </w:t>
      </w:r>
      <w:r w:rsidRPr="007F338E">
        <w:t>êtes</w:t>
      </w:r>
      <w:r>
        <w:t xml:space="preserve"> </w:t>
      </w:r>
      <w:r w:rsidRPr="007F338E">
        <w:t>sur</w:t>
      </w:r>
      <w:r>
        <w:t xml:space="preserve"> </w:t>
      </w:r>
      <w:r w:rsidRPr="007F338E">
        <w:t>la</w:t>
      </w:r>
      <w:r>
        <w:t xml:space="preserve"> </w:t>
      </w:r>
      <w:r w:rsidRPr="007F338E">
        <w:t>pelouse…</w:t>
      </w:r>
      <w:r>
        <w:t> »</w:t>
      </w:r>
      <w:r w:rsidRPr="007F338E">
        <w:t>.</w:t>
      </w:r>
    </w:p>
    <w:p w:rsidR="00E30456" w:rsidRPr="007F338E" w:rsidRDefault="00E30456" w:rsidP="00E30456">
      <w:pPr>
        <w:pStyle w:val="Grillecouleur-Accent1"/>
      </w:pPr>
    </w:p>
    <w:p w:rsidR="00E30456" w:rsidRDefault="00E30456" w:rsidP="00E30456">
      <w:pPr>
        <w:spacing w:before="120" w:after="120"/>
        <w:jc w:val="both"/>
        <w:rPr>
          <w:szCs w:val="24"/>
        </w:rPr>
      </w:pPr>
      <w:r w:rsidRPr="007F338E">
        <w:rPr>
          <w:szCs w:val="24"/>
        </w:rPr>
        <w:t>Á</w:t>
      </w:r>
      <w:r>
        <w:rPr>
          <w:szCs w:val="24"/>
        </w:rPr>
        <w:t xml:space="preserve"> </w:t>
      </w:r>
      <w:r w:rsidRPr="007F338E">
        <w:rPr>
          <w:szCs w:val="24"/>
        </w:rPr>
        <w:t>chacun</w:t>
      </w:r>
      <w:r>
        <w:rPr>
          <w:szCs w:val="24"/>
        </w:rPr>
        <w:t xml:space="preserve"> </w:t>
      </w:r>
      <w:r w:rsidRPr="007F338E">
        <w:rPr>
          <w:szCs w:val="24"/>
        </w:rPr>
        <w:t>donc</w:t>
      </w:r>
      <w:r>
        <w:rPr>
          <w:szCs w:val="24"/>
        </w:rPr>
        <w:t xml:space="preserve"> </w:t>
      </w:r>
      <w:r w:rsidRPr="007F338E">
        <w:rPr>
          <w:szCs w:val="24"/>
        </w:rPr>
        <w:t>d’aller</w:t>
      </w:r>
      <w:r>
        <w:rPr>
          <w:szCs w:val="24"/>
        </w:rPr>
        <w:t xml:space="preserve"> </w:t>
      </w:r>
      <w:r w:rsidRPr="007F338E">
        <w:rPr>
          <w:szCs w:val="24"/>
        </w:rPr>
        <w:t>à</w:t>
      </w:r>
      <w:r>
        <w:rPr>
          <w:szCs w:val="24"/>
        </w:rPr>
        <w:t xml:space="preserve"> </w:t>
      </w:r>
      <w:r w:rsidRPr="007F338E">
        <w:rPr>
          <w:szCs w:val="24"/>
        </w:rPr>
        <w:t>sa</w:t>
      </w:r>
      <w:r>
        <w:rPr>
          <w:szCs w:val="24"/>
        </w:rPr>
        <w:t xml:space="preserve"> </w:t>
      </w:r>
      <w:r w:rsidRPr="007F338E">
        <w:rPr>
          <w:szCs w:val="24"/>
        </w:rPr>
        <w:t>suite,</w:t>
      </w:r>
      <w:r>
        <w:rPr>
          <w:szCs w:val="24"/>
        </w:rPr>
        <w:t xml:space="preserve"> </w:t>
      </w:r>
      <w:r w:rsidRPr="007F338E">
        <w:rPr>
          <w:szCs w:val="24"/>
        </w:rPr>
        <w:t>pour</w:t>
      </w:r>
      <w:r>
        <w:rPr>
          <w:szCs w:val="24"/>
        </w:rPr>
        <w:t xml:space="preserve"> </w:t>
      </w:r>
      <w:r w:rsidRPr="007F338E">
        <w:rPr>
          <w:szCs w:val="24"/>
        </w:rPr>
        <w:t>comprendre,</w:t>
      </w:r>
      <w:r>
        <w:rPr>
          <w:szCs w:val="24"/>
        </w:rPr>
        <w:t xml:space="preserve"> </w:t>
      </w:r>
      <w:r w:rsidRPr="007F338E">
        <w:rPr>
          <w:szCs w:val="24"/>
        </w:rPr>
        <w:t>cerner,</w:t>
      </w:r>
      <w:r>
        <w:rPr>
          <w:szCs w:val="24"/>
        </w:rPr>
        <w:t xml:space="preserve"> </w:t>
      </w:r>
      <w:r w:rsidRPr="007F338E">
        <w:rPr>
          <w:szCs w:val="24"/>
        </w:rPr>
        <w:t>saisir</w:t>
      </w:r>
      <w:r>
        <w:rPr>
          <w:szCs w:val="24"/>
        </w:rPr>
        <w:t xml:space="preserve"> </w:t>
      </w:r>
      <w:r w:rsidRPr="007F338E">
        <w:rPr>
          <w:szCs w:val="24"/>
        </w:rPr>
        <w:t>où</w:t>
      </w:r>
      <w:r>
        <w:rPr>
          <w:szCs w:val="24"/>
        </w:rPr>
        <w:t xml:space="preserve"> </w:t>
      </w:r>
      <w:r w:rsidRPr="007F338E">
        <w:rPr>
          <w:szCs w:val="24"/>
        </w:rPr>
        <w:t>en</w:t>
      </w:r>
      <w:r>
        <w:rPr>
          <w:szCs w:val="24"/>
        </w:rPr>
        <w:t xml:space="preserve"> </w:t>
      </w:r>
      <w:r w:rsidRPr="007F338E">
        <w:rPr>
          <w:szCs w:val="24"/>
        </w:rPr>
        <w:t>est</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et</w:t>
      </w:r>
      <w:r>
        <w:rPr>
          <w:szCs w:val="24"/>
        </w:rPr>
        <w:t xml:space="preserve"> </w:t>
      </w:r>
      <w:r w:rsidRPr="007F338E">
        <w:rPr>
          <w:szCs w:val="24"/>
        </w:rPr>
        <w:t>jusqu’où</w:t>
      </w:r>
      <w:r>
        <w:rPr>
          <w:szCs w:val="24"/>
        </w:rPr>
        <w:t xml:space="preserve"> </w:t>
      </w:r>
      <w:r w:rsidRPr="007F338E">
        <w:rPr>
          <w:szCs w:val="24"/>
        </w:rPr>
        <w:t>encore</w:t>
      </w:r>
      <w:r>
        <w:rPr>
          <w:szCs w:val="24"/>
        </w:rPr>
        <w:t xml:space="preserve"> </w:t>
      </w:r>
      <w:r w:rsidRPr="007F338E">
        <w:rPr>
          <w:szCs w:val="24"/>
        </w:rPr>
        <w:t>nous</w:t>
      </w:r>
      <w:r>
        <w:rPr>
          <w:szCs w:val="24"/>
        </w:rPr>
        <w:t xml:space="preserve"> </w:t>
      </w:r>
      <w:r w:rsidRPr="007F338E">
        <w:rPr>
          <w:szCs w:val="24"/>
        </w:rPr>
        <w:t>pouvons</w:t>
      </w:r>
      <w:r>
        <w:rPr>
          <w:szCs w:val="24"/>
        </w:rPr>
        <w:t xml:space="preserve"> </w:t>
      </w:r>
      <w:r w:rsidRPr="007F338E">
        <w:rPr>
          <w:szCs w:val="24"/>
        </w:rPr>
        <w:t>avancer.</w:t>
      </w:r>
    </w:p>
    <w:p w:rsidR="00E30456" w:rsidRPr="007F338E" w:rsidRDefault="00E30456" w:rsidP="00E30456">
      <w:pPr>
        <w:spacing w:before="120" w:after="120"/>
        <w:jc w:val="both"/>
        <w:rPr>
          <w:szCs w:val="24"/>
        </w:rPr>
      </w:pPr>
    </w:p>
    <w:p w:rsidR="00E30456" w:rsidRPr="00E07116" w:rsidRDefault="00E30456" w:rsidP="00E30456">
      <w:pPr>
        <w:jc w:val="both"/>
      </w:pPr>
    </w:p>
    <w:p w:rsidR="00E30456" w:rsidRDefault="00E30456" w:rsidP="00E30456">
      <w:pPr>
        <w:jc w:val="both"/>
      </w:pPr>
      <w:r w:rsidRPr="003F76B5">
        <w:rPr>
          <w:b/>
          <w:color w:val="FF0000"/>
        </w:rPr>
        <w:t>NOTES</w:t>
      </w:r>
    </w:p>
    <w:p w:rsidR="00E30456" w:rsidRDefault="00E30456" w:rsidP="00E30456">
      <w:pPr>
        <w:jc w:val="both"/>
      </w:pPr>
    </w:p>
    <w:p w:rsidR="00E30456" w:rsidRDefault="00E30456" w:rsidP="00E30456">
      <w:pPr>
        <w:jc w:val="both"/>
      </w:pPr>
      <w:r>
        <w:t>Pour faciliter la consultation des notes en fin de textes, nous les avons toutes converties, dans cette édition numérique des Classiques des sciences sociales, en notes de bas de page. JMT.</w:t>
      </w:r>
    </w:p>
    <w:p w:rsidR="00E30456" w:rsidRPr="00E07116" w:rsidRDefault="00E30456" w:rsidP="00E30456">
      <w:pPr>
        <w:jc w:val="both"/>
      </w:pPr>
    </w:p>
    <w:p w:rsidR="00E30456" w:rsidRDefault="00E30456" w:rsidP="00E30456">
      <w:pPr>
        <w:pStyle w:val="p"/>
      </w:pPr>
      <w:r>
        <w:br w:type="page"/>
        <w:t>[144]</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E07116" w:rsidRDefault="00E30456" w:rsidP="00E30456">
      <w:pPr>
        <w:spacing w:after="120"/>
        <w:ind w:firstLine="0"/>
        <w:jc w:val="center"/>
        <w:rPr>
          <w:b/>
          <w:i/>
          <w:color w:val="008000"/>
        </w:rPr>
      </w:pPr>
      <w:bookmarkStart w:id="12" w:name="Ou_en_est_la_socio_texte_10"/>
      <w:r>
        <w:rPr>
          <w:b/>
        </w:rPr>
        <w:t>Où en est “la” sociologie aujourd’hui ?</w:t>
      </w:r>
    </w:p>
    <w:p w:rsidR="00E30456" w:rsidRPr="00E07116" w:rsidRDefault="00E30456" w:rsidP="00E30456">
      <w:pPr>
        <w:jc w:val="both"/>
        <w:rPr>
          <w:szCs w:val="36"/>
        </w:rPr>
      </w:pPr>
    </w:p>
    <w:p w:rsidR="00E30456" w:rsidRPr="00A861EB" w:rsidRDefault="00E30456" w:rsidP="00E30456">
      <w:pPr>
        <w:ind w:firstLine="0"/>
        <w:jc w:val="center"/>
        <w:rPr>
          <w:sz w:val="48"/>
        </w:rPr>
      </w:pPr>
      <w:r w:rsidRPr="00A861EB">
        <w:rPr>
          <w:rFonts w:eastAsia="Verdana" w:cs="Verdana"/>
          <w:sz w:val="48"/>
        </w:rPr>
        <w:t>“</w:t>
      </w:r>
      <w:r w:rsidRPr="007E7DF2">
        <w:rPr>
          <w:rFonts w:eastAsia="Verdana" w:cs="Verdana"/>
          <w:sz w:val="48"/>
        </w:rPr>
        <w:t>Réflexion sur les conditions</w:t>
      </w:r>
      <w:r>
        <w:rPr>
          <w:rFonts w:eastAsia="Verdana" w:cs="Verdana"/>
          <w:sz w:val="48"/>
        </w:rPr>
        <w:br/>
      </w:r>
      <w:r w:rsidRPr="007E7DF2">
        <w:rPr>
          <w:rFonts w:eastAsia="Verdana" w:cs="Verdana"/>
          <w:sz w:val="48"/>
        </w:rPr>
        <w:t>d’une sociologie en bonne santé</w:t>
      </w:r>
      <w:r>
        <w:rPr>
          <w:rFonts w:eastAsia="Verdana" w:cs="Verdana"/>
          <w:sz w:val="48"/>
        </w:rPr>
        <w:t>.</w:t>
      </w:r>
      <w:r w:rsidRPr="00A861EB">
        <w:rPr>
          <w:rFonts w:eastAsia="Verdana" w:cs="Verdana"/>
          <w:sz w:val="48"/>
        </w:rPr>
        <w:t>”</w:t>
      </w:r>
    </w:p>
    <w:bookmarkEnd w:id="12"/>
    <w:p w:rsidR="00E30456" w:rsidRDefault="00E30456" w:rsidP="00E30456">
      <w:pPr>
        <w:jc w:val="both"/>
      </w:pPr>
    </w:p>
    <w:p w:rsidR="00E30456" w:rsidRPr="00A861EB" w:rsidRDefault="00E30456" w:rsidP="00E30456">
      <w:pPr>
        <w:pStyle w:val="suite"/>
      </w:pPr>
      <w:r w:rsidRPr="00A861EB">
        <w:t xml:space="preserve">par </w:t>
      </w:r>
      <w:r w:rsidRPr="007E7DF2">
        <w:t>Matthieu Ollagnon</w:t>
      </w:r>
    </w:p>
    <w:p w:rsidR="00E30456" w:rsidRDefault="00E30456" w:rsidP="00E30456">
      <w:pPr>
        <w:jc w:val="both"/>
      </w:pP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7F338E" w:rsidRDefault="00E30456" w:rsidP="00E30456">
      <w:pPr>
        <w:spacing w:before="120" w:after="120"/>
        <w:jc w:val="both"/>
        <w:rPr>
          <w:szCs w:val="24"/>
        </w:rPr>
      </w:pPr>
      <w:r w:rsidRPr="007F338E">
        <w:rPr>
          <w:b/>
          <w:szCs w:val="24"/>
        </w:rPr>
        <w:t>L’auteur</w:t>
      </w:r>
      <w:r>
        <w:rPr>
          <w:b/>
          <w:szCs w:val="24"/>
        </w:rPr>
        <w:t> :</w:t>
      </w:r>
      <w:r>
        <w:rPr>
          <w:szCs w:val="24"/>
        </w:rPr>
        <w:t xml:space="preserve"> </w:t>
      </w:r>
      <w:r w:rsidRPr="007F338E">
        <w:rPr>
          <w:szCs w:val="24"/>
        </w:rPr>
        <w:t>Matthieu</w:t>
      </w:r>
      <w:r>
        <w:rPr>
          <w:szCs w:val="24"/>
        </w:rPr>
        <w:t xml:space="preserve"> </w:t>
      </w:r>
      <w:r w:rsidRPr="007F338E">
        <w:rPr>
          <w:szCs w:val="24"/>
        </w:rPr>
        <w:t>Ollagnon</w:t>
      </w:r>
      <w:r>
        <w:rPr>
          <w:szCs w:val="24"/>
        </w:rPr>
        <w:t xml:space="preserve"> </w:t>
      </w:r>
      <w:r w:rsidRPr="007F338E">
        <w:rPr>
          <w:szCs w:val="24"/>
        </w:rPr>
        <w:t>est</w:t>
      </w:r>
      <w:r>
        <w:rPr>
          <w:szCs w:val="24"/>
        </w:rPr>
        <w:t xml:space="preserve"> </w:t>
      </w:r>
      <w:r w:rsidRPr="007F338E">
        <w:rPr>
          <w:szCs w:val="24"/>
        </w:rPr>
        <w:t>titulaire</w:t>
      </w:r>
      <w:r>
        <w:rPr>
          <w:szCs w:val="24"/>
        </w:rPr>
        <w:t xml:space="preserve"> </w:t>
      </w:r>
      <w:r w:rsidRPr="007F338E">
        <w:rPr>
          <w:szCs w:val="24"/>
        </w:rPr>
        <w:t>d’un</w:t>
      </w:r>
      <w:r>
        <w:rPr>
          <w:szCs w:val="24"/>
        </w:rPr>
        <w:t xml:space="preserve"> </w:t>
      </w:r>
      <w:r w:rsidRPr="007F338E">
        <w:rPr>
          <w:szCs w:val="24"/>
        </w:rPr>
        <w:t>doctorat</w:t>
      </w:r>
      <w:r>
        <w:rPr>
          <w:szCs w:val="24"/>
        </w:rPr>
        <w:t xml:space="preserve"> </w:t>
      </w:r>
      <w:r w:rsidRPr="007F338E">
        <w:rPr>
          <w:szCs w:val="24"/>
        </w:rPr>
        <w:t>canonique</w:t>
      </w:r>
      <w:r>
        <w:rPr>
          <w:szCs w:val="24"/>
        </w:rPr>
        <w:t xml:space="preserve"> </w:t>
      </w:r>
      <w:r w:rsidRPr="007F338E">
        <w:rPr>
          <w:szCs w:val="24"/>
        </w:rPr>
        <w:t>en</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et</w:t>
      </w:r>
      <w:r>
        <w:rPr>
          <w:szCs w:val="24"/>
        </w:rPr>
        <w:t xml:space="preserve"> </w:t>
      </w:r>
      <w:r w:rsidRPr="007F338E">
        <w:rPr>
          <w:szCs w:val="24"/>
        </w:rPr>
        <w:t>économiques</w:t>
      </w:r>
      <w:r>
        <w:rPr>
          <w:szCs w:val="24"/>
        </w:rPr>
        <w:t xml:space="preserve"> </w:t>
      </w:r>
      <w:r w:rsidRPr="007F338E">
        <w:rPr>
          <w:szCs w:val="24"/>
        </w:rPr>
        <w:t>(mention</w:t>
      </w:r>
      <w:r>
        <w:rPr>
          <w:szCs w:val="24"/>
        </w:rPr>
        <w:t xml:space="preserve"> </w:t>
      </w:r>
      <w:r w:rsidRPr="007F338E">
        <w:rPr>
          <w:szCs w:val="24"/>
        </w:rPr>
        <w:t>sociologie</w:t>
      </w:r>
      <w:r>
        <w:rPr>
          <w:szCs w:val="24"/>
        </w:rPr>
        <w:t xml:space="preserve"> </w:t>
      </w:r>
      <w:r w:rsidRPr="007F338E">
        <w:rPr>
          <w:szCs w:val="24"/>
        </w:rPr>
        <w:t>des</w:t>
      </w:r>
      <w:r>
        <w:rPr>
          <w:szCs w:val="24"/>
        </w:rPr>
        <w:t xml:space="preserve"> </w:t>
      </w:r>
      <w:r w:rsidRPr="007F338E">
        <w:rPr>
          <w:szCs w:val="24"/>
        </w:rPr>
        <w:t>rel</w:t>
      </w:r>
      <w:r w:rsidRPr="007F338E">
        <w:rPr>
          <w:szCs w:val="24"/>
        </w:rPr>
        <w:t>i</w:t>
      </w:r>
      <w:r w:rsidRPr="007F338E">
        <w:rPr>
          <w:szCs w:val="24"/>
        </w:rPr>
        <w:t>gions)</w:t>
      </w:r>
      <w:r>
        <w:rPr>
          <w:szCs w:val="24"/>
        </w:rPr>
        <w:t xml:space="preserve"> </w:t>
      </w:r>
      <w:r w:rsidRPr="007F338E">
        <w:rPr>
          <w:szCs w:val="24"/>
        </w:rPr>
        <w:t>de</w:t>
      </w:r>
      <w:r>
        <w:rPr>
          <w:szCs w:val="24"/>
        </w:rPr>
        <w:t xml:space="preserve"> </w:t>
      </w:r>
      <w:r w:rsidRPr="007F338E">
        <w:rPr>
          <w:szCs w:val="24"/>
        </w:rPr>
        <w:t>l’Institut</w:t>
      </w:r>
      <w:r>
        <w:rPr>
          <w:szCs w:val="24"/>
        </w:rPr>
        <w:t xml:space="preserve"> </w:t>
      </w:r>
      <w:r w:rsidRPr="007F338E">
        <w:rPr>
          <w:szCs w:val="24"/>
        </w:rPr>
        <w:t>Catholique</w:t>
      </w:r>
      <w:r>
        <w:rPr>
          <w:szCs w:val="24"/>
        </w:rPr>
        <w:t xml:space="preserve"> </w:t>
      </w:r>
      <w:r w:rsidRPr="007F338E">
        <w:rPr>
          <w:szCs w:val="24"/>
        </w:rPr>
        <w:t>de</w:t>
      </w:r>
      <w:r>
        <w:rPr>
          <w:szCs w:val="24"/>
        </w:rPr>
        <w:t xml:space="preserve"> </w:t>
      </w:r>
      <w:r w:rsidRPr="007F338E">
        <w:rPr>
          <w:szCs w:val="24"/>
        </w:rPr>
        <w:t>Paris.</w:t>
      </w:r>
      <w:r>
        <w:rPr>
          <w:szCs w:val="24"/>
        </w:rPr>
        <w:t xml:space="preserve"> </w:t>
      </w:r>
      <w:r w:rsidRPr="007F338E">
        <w:rPr>
          <w:szCs w:val="24"/>
        </w:rPr>
        <w:t>Il</w:t>
      </w:r>
      <w:r>
        <w:rPr>
          <w:szCs w:val="24"/>
        </w:rPr>
        <w:t xml:space="preserve"> </w:t>
      </w:r>
      <w:r w:rsidRPr="007F338E">
        <w:rPr>
          <w:szCs w:val="24"/>
        </w:rPr>
        <w:t>travaille</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petit</w:t>
      </w:r>
      <w:r>
        <w:rPr>
          <w:szCs w:val="24"/>
        </w:rPr>
        <w:t xml:space="preserve"> </w:t>
      </w:r>
      <w:r w:rsidRPr="007F338E">
        <w:rPr>
          <w:szCs w:val="24"/>
        </w:rPr>
        <w:t>gro</w:t>
      </w:r>
      <w:r w:rsidRPr="007F338E">
        <w:rPr>
          <w:szCs w:val="24"/>
        </w:rPr>
        <w:t>u</w:t>
      </w:r>
      <w:r w:rsidRPr="007F338E">
        <w:rPr>
          <w:szCs w:val="24"/>
        </w:rPr>
        <w:t>pe</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privé</w:t>
      </w:r>
      <w:r>
        <w:rPr>
          <w:szCs w:val="24"/>
        </w:rPr>
        <w:t xml:space="preserve"> </w:t>
      </w:r>
      <w:r w:rsidRPr="007F338E">
        <w:rPr>
          <w:szCs w:val="24"/>
        </w:rPr>
        <w:t>spécialisé</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gouvernance</w:t>
      </w:r>
      <w:r>
        <w:rPr>
          <w:szCs w:val="24"/>
        </w:rPr>
        <w:t xml:space="preserve"> </w:t>
      </w:r>
      <w:r w:rsidRPr="007F338E">
        <w:rPr>
          <w:szCs w:val="24"/>
        </w:rPr>
        <w:t>des</w:t>
      </w:r>
      <w:r>
        <w:rPr>
          <w:szCs w:val="24"/>
        </w:rPr>
        <w:t xml:space="preserve"> </w:t>
      </w:r>
      <w:r w:rsidRPr="007F338E">
        <w:rPr>
          <w:szCs w:val="24"/>
        </w:rPr>
        <w:t>risques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enjeux</w:t>
      </w:r>
      <w:r>
        <w:rPr>
          <w:szCs w:val="24"/>
        </w:rPr>
        <w:t xml:space="preserve"> </w:t>
      </w:r>
      <w:r w:rsidRPr="007F338E">
        <w:rPr>
          <w:szCs w:val="24"/>
        </w:rPr>
        <w:t>démocratiques.</w:t>
      </w:r>
      <w:r>
        <w:rPr>
          <w:szCs w:val="24"/>
        </w:rPr>
        <w:t xml:space="preserve"> </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2B497B">
        <w:rPr>
          <w:b/>
          <w:color w:val="FF0000"/>
          <w:szCs w:val="24"/>
        </w:rPr>
        <w:t>Résumé</w:t>
      </w:r>
      <w:r w:rsidRPr="002B497B">
        <w:rPr>
          <w:color w:val="FF0000"/>
          <w:szCs w:val="24"/>
        </w:rPr>
        <w:t> </w:t>
      </w:r>
      <w:r>
        <w:rPr>
          <w:szCs w:val="24"/>
        </w:rPr>
        <w:t>:</w:t>
      </w:r>
      <w:r>
        <w:rPr>
          <w:b/>
          <w:szCs w:val="24"/>
        </w:rPr>
        <w:t xml:space="preserve"> </w:t>
      </w:r>
      <w:r>
        <w:rPr>
          <w:szCs w:val="24"/>
        </w:rPr>
        <w:t xml:space="preserve">À </w:t>
      </w:r>
      <w:r w:rsidRPr="007F338E">
        <w:rPr>
          <w:szCs w:val="24"/>
        </w:rPr>
        <w:t>partir</w:t>
      </w:r>
      <w:r>
        <w:rPr>
          <w:szCs w:val="24"/>
        </w:rPr>
        <w:t xml:space="preserve"> </w:t>
      </w:r>
      <w:r w:rsidRPr="007F338E">
        <w:rPr>
          <w:szCs w:val="24"/>
        </w:rPr>
        <w:t>d’une</w:t>
      </w:r>
      <w:r>
        <w:rPr>
          <w:szCs w:val="24"/>
        </w:rPr>
        <w:t xml:space="preserve"> </w:t>
      </w:r>
      <w:r w:rsidRPr="007F338E">
        <w:rPr>
          <w:szCs w:val="24"/>
        </w:rPr>
        <w:t>réflexion</w:t>
      </w:r>
      <w:r>
        <w:rPr>
          <w:szCs w:val="24"/>
        </w:rPr>
        <w:t xml:space="preserve"> </w:t>
      </w:r>
      <w:r w:rsidRPr="007F338E">
        <w:rPr>
          <w:szCs w:val="24"/>
        </w:rPr>
        <w:t>sur</w:t>
      </w:r>
      <w:r>
        <w:rPr>
          <w:szCs w:val="24"/>
        </w:rPr>
        <w:t xml:space="preserve"> </w:t>
      </w:r>
      <w:r w:rsidRPr="007F338E">
        <w:rPr>
          <w:szCs w:val="24"/>
        </w:rPr>
        <w:t>trois</w:t>
      </w:r>
      <w:r>
        <w:rPr>
          <w:szCs w:val="24"/>
        </w:rPr>
        <w:t xml:space="preserve"> </w:t>
      </w:r>
      <w:r w:rsidRPr="007F338E">
        <w:rPr>
          <w:szCs w:val="24"/>
        </w:rPr>
        <w:t>dimensions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prat</w:t>
      </w:r>
      <w:r w:rsidRPr="007F338E">
        <w:rPr>
          <w:szCs w:val="24"/>
        </w:rPr>
        <w:t>i</w:t>
      </w:r>
      <w:r w:rsidRPr="007F338E">
        <w:rPr>
          <w:szCs w:val="24"/>
        </w:rPr>
        <w:t>que</w:t>
      </w:r>
      <w:r>
        <w:rPr>
          <w:szCs w:val="24"/>
        </w:rPr>
        <w:t xml:space="preserve"> </w:t>
      </w:r>
      <w:r w:rsidRPr="007F338E">
        <w:rPr>
          <w:szCs w:val="24"/>
        </w:rPr>
        <w:t>sociologique</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objectivée,</w:t>
      </w:r>
      <w:r>
        <w:rPr>
          <w:szCs w:val="24"/>
        </w:rPr>
        <w:t xml:space="preserve"> </w:t>
      </w:r>
      <w:r w:rsidRPr="007F338E">
        <w:rPr>
          <w:szCs w:val="24"/>
        </w:rPr>
        <w:t>démarche</w:t>
      </w:r>
      <w:r>
        <w:rPr>
          <w:szCs w:val="24"/>
        </w:rPr>
        <w:t xml:space="preserve"> </w:t>
      </w:r>
      <w:r w:rsidRPr="007F338E">
        <w:rPr>
          <w:szCs w:val="24"/>
        </w:rPr>
        <w:t>personnelle</w:t>
      </w:r>
      <w:r>
        <w:rPr>
          <w:szCs w:val="24"/>
        </w:rPr>
        <w:t xml:space="preserve"> </w:t>
      </w:r>
      <w:r w:rsidRPr="007F338E">
        <w:rPr>
          <w:szCs w:val="24"/>
        </w:rPr>
        <w:t>et</w:t>
      </w:r>
      <w:r>
        <w:rPr>
          <w:szCs w:val="24"/>
        </w:rPr>
        <w:t xml:space="preserve"> </w:t>
      </w:r>
      <w:r w:rsidRPr="007F338E">
        <w:rPr>
          <w:szCs w:val="24"/>
        </w:rPr>
        <w:t>intime</w:t>
      </w:r>
      <w:r>
        <w:rPr>
          <w:szCs w:val="24"/>
        </w:rPr>
        <w:t xml:space="preserve"> </w:t>
      </w:r>
      <w:r w:rsidRPr="007F338E">
        <w:rPr>
          <w:szCs w:val="24"/>
        </w:rPr>
        <w:t>et</w:t>
      </w:r>
      <w:r>
        <w:rPr>
          <w:szCs w:val="24"/>
        </w:rPr>
        <w:t xml:space="preserve"> </w:t>
      </w:r>
      <w:r w:rsidRPr="007F338E">
        <w:rPr>
          <w:szCs w:val="24"/>
        </w:rPr>
        <w:t>participation</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sociale),</w:t>
      </w:r>
      <w:r>
        <w:rPr>
          <w:szCs w:val="24"/>
        </w:rPr>
        <w:t xml:space="preserve"> </w:t>
      </w:r>
      <w:r w:rsidRPr="007F338E">
        <w:rPr>
          <w:szCs w:val="24"/>
        </w:rPr>
        <w:t>cet</w:t>
      </w:r>
      <w:r>
        <w:rPr>
          <w:szCs w:val="24"/>
        </w:rPr>
        <w:t xml:space="preserve"> </w:t>
      </w:r>
      <w:r w:rsidRPr="007F338E">
        <w:rPr>
          <w:szCs w:val="24"/>
        </w:rPr>
        <w:t>article</w:t>
      </w:r>
      <w:r>
        <w:rPr>
          <w:szCs w:val="24"/>
        </w:rPr>
        <w:t xml:space="preserve"> </w:t>
      </w:r>
      <w:r w:rsidRPr="007F338E">
        <w:rPr>
          <w:szCs w:val="24"/>
        </w:rPr>
        <w:t>e</w:t>
      </w:r>
      <w:r w:rsidRPr="007F338E">
        <w:rPr>
          <w:szCs w:val="24"/>
        </w:rPr>
        <w:t>x</w:t>
      </w:r>
      <w:r w:rsidRPr="007F338E">
        <w:rPr>
          <w:szCs w:val="24"/>
        </w:rPr>
        <w:t>plore</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et</w:t>
      </w:r>
      <w:r>
        <w:rPr>
          <w:szCs w:val="24"/>
        </w:rPr>
        <w:t xml:space="preserve"> </w:t>
      </w:r>
      <w:r w:rsidRPr="007F338E">
        <w:rPr>
          <w:szCs w:val="24"/>
        </w:rPr>
        <w:t>possibilités</w:t>
      </w:r>
      <w:r>
        <w:rPr>
          <w:szCs w:val="24"/>
        </w:rPr>
        <w:t xml:space="preserve"> </w:t>
      </w:r>
      <w:r w:rsidRPr="007F338E">
        <w:rPr>
          <w:szCs w:val="24"/>
        </w:rPr>
        <w:t>d’une</w:t>
      </w:r>
      <w:r>
        <w:rPr>
          <w:szCs w:val="24"/>
        </w:rPr>
        <w:t xml:space="preserve"> </w:t>
      </w:r>
      <w:r w:rsidRPr="007F338E">
        <w:rPr>
          <w:szCs w:val="24"/>
        </w:rPr>
        <w:t>sociologie</w:t>
      </w:r>
      <w:r>
        <w:rPr>
          <w:szCs w:val="24"/>
        </w:rPr>
        <w:t xml:space="preserve"> </w:t>
      </w:r>
      <w:r w:rsidRPr="007F338E">
        <w:rPr>
          <w:szCs w:val="24"/>
        </w:rPr>
        <w:t>en</w:t>
      </w:r>
      <w:r>
        <w:rPr>
          <w:szCs w:val="24"/>
        </w:rPr>
        <w:t xml:space="preserve"> </w:t>
      </w:r>
      <w:r w:rsidRPr="007F338E">
        <w:rPr>
          <w:szCs w:val="24"/>
        </w:rPr>
        <w:t>bonne</w:t>
      </w:r>
      <w:r>
        <w:rPr>
          <w:szCs w:val="24"/>
        </w:rPr>
        <w:t xml:space="preserve"> </w:t>
      </w:r>
      <w:r w:rsidRPr="007F338E">
        <w:rPr>
          <w:szCs w:val="24"/>
        </w:rPr>
        <w:t>santé</w:t>
      </w:r>
      <w:r>
        <w:rPr>
          <w:szCs w:val="24"/>
        </w:rPr>
        <w:t xml:space="preserve"> </w:t>
      </w:r>
      <w:r w:rsidRPr="007F338E">
        <w:rPr>
          <w:szCs w:val="24"/>
        </w:rPr>
        <w:t>en</w:t>
      </w:r>
      <w:r>
        <w:rPr>
          <w:szCs w:val="24"/>
        </w:rPr>
        <w:t xml:space="preserve"> </w:t>
      </w:r>
      <w:r w:rsidRPr="007F338E">
        <w:rPr>
          <w:szCs w:val="24"/>
        </w:rPr>
        <w:t>contexte</w:t>
      </w:r>
      <w:r>
        <w:rPr>
          <w:szCs w:val="24"/>
        </w:rPr>
        <w:t xml:space="preserve"> </w:t>
      </w:r>
      <w:r w:rsidRPr="007F338E">
        <w:rPr>
          <w:szCs w:val="24"/>
        </w:rPr>
        <w:t>français,</w:t>
      </w:r>
      <w:r>
        <w:rPr>
          <w:szCs w:val="24"/>
        </w:rPr>
        <w:t xml:space="preserve"> </w:t>
      </w:r>
      <w:r w:rsidRPr="007F338E">
        <w:rPr>
          <w:szCs w:val="24"/>
        </w:rPr>
        <w:t>c’est</w:t>
      </w:r>
      <w:r>
        <w:rPr>
          <w:szCs w:val="24"/>
        </w:rPr>
        <w:t xml:space="preserve"> </w:t>
      </w:r>
      <w:r w:rsidRPr="007F338E">
        <w:rPr>
          <w:szCs w:val="24"/>
        </w:rPr>
        <w:t>à</w:t>
      </w:r>
      <w:r>
        <w:rPr>
          <w:szCs w:val="24"/>
        </w:rPr>
        <w:t xml:space="preserve"> </w:t>
      </w:r>
      <w:r w:rsidRPr="007F338E">
        <w:rPr>
          <w:szCs w:val="24"/>
        </w:rPr>
        <w:t>dire</w:t>
      </w:r>
      <w:r>
        <w:rPr>
          <w:szCs w:val="24"/>
        </w:rPr>
        <w:t xml:space="preserve"> </w:t>
      </w:r>
      <w:r w:rsidRPr="007F338E">
        <w:rPr>
          <w:szCs w:val="24"/>
        </w:rPr>
        <w:t>qui</w:t>
      </w:r>
      <w:r>
        <w:rPr>
          <w:szCs w:val="24"/>
        </w:rPr>
        <w:t xml:space="preserve"> </w:t>
      </w:r>
      <w:r w:rsidRPr="007F338E">
        <w:rPr>
          <w:szCs w:val="24"/>
        </w:rPr>
        <w:t>soit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fois</w:t>
      </w:r>
      <w:r>
        <w:rPr>
          <w:szCs w:val="24"/>
        </w:rPr>
        <w:t xml:space="preserve"> </w:t>
      </w:r>
      <w:r w:rsidRPr="007F338E">
        <w:rPr>
          <w:szCs w:val="24"/>
        </w:rPr>
        <w:t>créative</w:t>
      </w:r>
      <w:r>
        <w:rPr>
          <w:szCs w:val="24"/>
        </w:rPr>
        <w:t xml:space="preserve"> </w:t>
      </w:r>
      <w:r w:rsidRPr="007F338E">
        <w:rPr>
          <w:szCs w:val="24"/>
        </w:rPr>
        <w:t>et</w:t>
      </w:r>
      <w:r>
        <w:rPr>
          <w:szCs w:val="24"/>
        </w:rPr>
        <w:t xml:space="preserve"> </w:t>
      </w:r>
      <w:r w:rsidRPr="007F338E">
        <w:rPr>
          <w:szCs w:val="24"/>
        </w:rPr>
        <w:t>pérenne.</w:t>
      </w:r>
      <w:r>
        <w:rPr>
          <w:szCs w:val="24"/>
        </w:rPr>
        <w:t xml:space="preserve"> </w:t>
      </w:r>
      <w:r w:rsidRPr="007F338E">
        <w:rPr>
          <w:szCs w:val="24"/>
        </w:rPr>
        <w:t>L’accent</w:t>
      </w:r>
      <w:r>
        <w:rPr>
          <w:szCs w:val="24"/>
        </w:rPr>
        <w:t xml:space="preserve"> </w:t>
      </w:r>
      <w:r w:rsidRPr="007F338E">
        <w:rPr>
          <w:szCs w:val="24"/>
        </w:rPr>
        <w:t>est</w:t>
      </w:r>
      <w:r>
        <w:rPr>
          <w:szCs w:val="24"/>
        </w:rPr>
        <w:t xml:space="preserve"> </w:t>
      </w:r>
      <w:r w:rsidRPr="007F338E">
        <w:rPr>
          <w:szCs w:val="24"/>
        </w:rPr>
        <w:t>particulièrement</w:t>
      </w:r>
      <w:r>
        <w:rPr>
          <w:szCs w:val="24"/>
        </w:rPr>
        <w:t xml:space="preserve"> </w:t>
      </w:r>
      <w:r w:rsidRPr="007F338E">
        <w:rPr>
          <w:szCs w:val="24"/>
        </w:rPr>
        <w:t>mis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nécessité</w:t>
      </w:r>
      <w:r>
        <w:rPr>
          <w:szCs w:val="24"/>
        </w:rPr>
        <w:t xml:space="preserve"> </w:t>
      </w:r>
      <w:r w:rsidRPr="007F338E">
        <w:rPr>
          <w:szCs w:val="24"/>
        </w:rPr>
        <w:t>de</w:t>
      </w:r>
      <w:r>
        <w:rPr>
          <w:szCs w:val="24"/>
        </w:rPr>
        <w:t xml:space="preserve"> </w:t>
      </w:r>
      <w:r w:rsidRPr="007F338E">
        <w:rPr>
          <w:szCs w:val="24"/>
        </w:rPr>
        <w:t>maintenir</w:t>
      </w:r>
      <w:r>
        <w:rPr>
          <w:szCs w:val="24"/>
        </w:rPr>
        <w:t xml:space="preserve"> </w:t>
      </w:r>
      <w:r w:rsidRPr="007F338E">
        <w:rPr>
          <w:szCs w:val="24"/>
        </w:rPr>
        <w:t>et</w:t>
      </w:r>
      <w:r>
        <w:rPr>
          <w:szCs w:val="24"/>
        </w:rPr>
        <w:t xml:space="preserve"> </w:t>
      </w:r>
      <w:r w:rsidRPr="007F338E">
        <w:rPr>
          <w:szCs w:val="24"/>
        </w:rPr>
        <w:t>nourrir</w:t>
      </w:r>
      <w:r>
        <w:rPr>
          <w:szCs w:val="24"/>
        </w:rPr>
        <w:t xml:space="preserve"> </w:t>
      </w:r>
      <w:r w:rsidRPr="007F338E">
        <w:rPr>
          <w:szCs w:val="24"/>
        </w:rPr>
        <w:t>une</w:t>
      </w:r>
      <w:r>
        <w:rPr>
          <w:szCs w:val="24"/>
        </w:rPr>
        <w:t xml:space="preserve"> </w:t>
      </w:r>
      <w:r w:rsidRPr="007F338E">
        <w:rPr>
          <w:szCs w:val="24"/>
        </w:rPr>
        <w:t>liberté</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et</w:t>
      </w:r>
      <w:r>
        <w:rPr>
          <w:szCs w:val="24"/>
        </w:rPr>
        <w:t xml:space="preserve"> </w:t>
      </w:r>
      <w:r w:rsidRPr="007F338E">
        <w:rPr>
          <w:szCs w:val="24"/>
        </w:rPr>
        <w:t>d’enseignement</w:t>
      </w:r>
      <w:r>
        <w:rPr>
          <w:szCs w:val="24"/>
        </w:rPr>
        <w:t xml:space="preserve"> </w:t>
      </w:r>
      <w:r w:rsidRPr="007F338E">
        <w:rPr>
          <w:szCs w:val="24"/>
        </w:rPr>
        <w:t>appuyée</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forte</w:t>
      </w:r>
      <w:r>
        <w:rPr>
          <w:szCs w:val="24"/>
        </w:rPr>
        <w:t xml:space="preserve"> </w:t>
      </w:r>
      <w:r w:rsidRPr="007F338E">
        <w:rPr>
          <w:szCs w:val="24"/>
        </w:rPr>
        <w:t>pluralité</w:t>
      </w:r>
      <w:r>
        <w:rPr>
          <w:szCs w:val="24"/>
        </w:rPr>
        <w:t xml:space="preserve"> </w:t>
      </w:r>
      <w:r w:rsidRPr="007F338E">
        <w:rPr>
          <w:szCs w:val="24"/>
        </w:rPr>
        <w:t>institutionnelle</w:t>
      </w:r>
      <w:r>
        <w:rPr>
          <w:szCs w:val="24"/>
        </w:rPr>
        <w:t xml:space="preserve"> </w:t>
      </w:r>
      <w:r w:rsidRPr="007F338E">
        <w:rPr>
          <w:szCs w:val="24"/>
        </w:rPr>
        <w:t>et</w:t>
      </w:r>
      <w:r>
        <w:rPr>
          <w:szCs w:val="24"/>
        </w:rPr>
        <w:t xml:space="preserve"> </w:t>
      </w:r>
      <w:r w:rsidRPr="007F338E">
        <w:rPr>
          <w:szCs w:val="24"/>
        </w:rPr>
        <w:t>une</w:t>
      </w:r>
      <w:r>
        <w:rPr>
          <w:szCs w:val="24"/>
        </w:rPr>
        <w:t xml:space="preserve"> </w:t>
      </w:r>
      <w:r w:rsidRPr="007F338E">
        <w:rPr>
          <w:szCs w:val="24"/>
        </w:rPr>
        <w:t>diversité</w:t>
      </w:r>
      <w:r>
        <w:rPr>
          <w:szCs w:val="24"/>
        </w:rPr>
        <w:t xml:space="preserve"> </w:t>
      </w:r>
      <w:r w:rsidRPr="007F338E">
        <w:rPr>
          <w:szCs w:val="24"/>
        </w:rPr>
        <w:t>des</w:t>
      </w:r>
      <w:r>
        <w:rPr>
          <w:szCs w:val="24"/>
        </w:rPr>
        <w:t xml:space="preserve"> </w:t>
      </w:r>
      <w:r w:rsidRPr="007F338E">
        <w:rPr>
          <w:szCs w:val="24"/>
        </w:rPr>
        <w:t>pratiques.</w:t>
      </w:r>
      <w:r>
        <w:rPr>
          <w:szCs w:val="24"/>
        </w:rPr>
        <w:t xml:space="preserve"> </w:t>
      </w:r>
      <w:r w:rsidRPr="007F338E">
        <w:rPr>
          <w:szCs w:val="24"/>
        </w:rPr>
        <w:t>Cette</w:t>
      </w:r>
      <w:r>
        <w:rPr>
          <w:szCs w:val="24"/>
        </w:rPr>
        <w:t xml:space="preserve"> </w:t>
      </w:r>
      <w:r w:rsidRPr="007F338E">
        <w:rPr>
          <w:szCs w:val="24"/>
        </w:rPr>
        <w:t>pl</w:t>
      </w:r>
      <w:r w:rsidRPr="007F338E">
        <w:rPr>
          <w:szCs w:val="24"/>
        </w:rPr>
        <w:t>u</w:t>
      </w:r>
      <w:r w:rsidRPr="007F338E">
        <w:rPr>
          <w:szCs w:val="24"/>
        </w:rPr>
        <w:t>ralité</w:t>
      </w:r>
      <w:r>
        <w:rPr>
          <w:szCs w:val="24"/>
        </w:rPr>
        <w:t xml:space="preserve"> </w:t>
      </w:r>
      <w:r w:rsidRPr="007F338E">
        <w:rPr>
          <w:szCs w:val="24"/>
        </w:rPr>
        <w:t>ne</w:t>
      </w:r>
      <w:r>
        <w:rPr>
          <w:szCs w:val="24"/>
        </w:rPr>
        <w:t xml:space="preserve"> </w:t>
      </w:r>
      <w:r w:rsidRPr="007F338E">
        <w:rPr>
          <w:szCs w:val="24"/>
        </w:rPr>
        <w:t>pouvant</w:t>
      </w:r>
      <w:r>
        <w:rPr>
          <w:szCs w:val="24"/>
        </w:rPr>
        <w:t xml:space="preserve"> </w:t>
      </w:r>
      <w:r w:rsidRPr="007F338E">
        <w:rPr>
          <w:szCs w:val="24"/>
        </w:rPr>
        <w:t>être</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pouvoirs</w:t>
      </w:r>
      <w:r>
        <w:rPr>
          <w:szCs w:val="24"/>
        </w:rPr>
        <w:t xml:space="preserve"> </w:t>
      </w:r>
      <w:r w:rsidRPr="007F338E">
        <w:rPr>
          <w:szCs w:val="24"/>
        </w:rPr>
        <w:t>publics,</w:t>
      </w:r>
      <w:r>
        <w:rPr>
          <w:szCs w:val="24"/>
        </w:rPr>
        <w:t xml:space="preserve"> </w:t>
      </w:r>
      <w:r w:rsidRPr="007F338E">
        <w:rPr>
          <w:szCs w:val="24"/>
        </w:rPr>
        <w:t>l’expérimentation</w:t>
      </w:r>
      <w:r>
        <w:rPr>
          <w:szCs w:val="24"/>
        </w:rPr>
        <w:t xml:space="preserve"> </w:t>
      </w:r>
      <w:r w:rsidRPr="007F338E">
        <w:rPr>
          <w:szCs w:val="24"/>
        </w:rPr>
        <w:t>concrète</w:t>
      </w:r>
      <w:r>
        <w:rPr>
          <w:szCs w:val="24"/>
        </w:rPr>
        <w:t xml:space="preserve"> </w:t>
      </w:r>
      <w:r w:rsidRPr="007F338E">
        <w:rPr>
          <w:szCs w:val="24"/>
        </w:rPr>
        <w:t>de</w:t>
      </w:r>
      <w:r>
        <w:rPr>
          <w:szCs w:val="24"/>
        </w:rPr>
        <w:t xml:space="preserve"> </w:t>
      </w:r>
      <w:r w:rsidRPr="007F338E">
        <w:rPr>
          <w:szCs w:val="24"/>
        </w:rPr>
        <w:t>nouvelles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prise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de</w:t>
      </w:r>
      <w:r>
        <w:rPr>
          <w:szCs w:val="24"/>
        </w:rPr>
        <w:t xml:space="preserve"> </w:t>
      </w:r>
      <w:r w:rsidRPr="007F338E">
        <w:rPr>
          <w:szCs w:val="24"/>
        </w:rPr>
        <w:t>l’autonomie</w:t>
      </w:r>
      <w:r>
        <w:rPr>
          <w:szCs w:val="24"/>
        </w:rPr>
        <w:t xml:space="preserve"> </w:t>
      </w:r>
      <w:r w:rsidRPr="007F338E">
        <w:rPr>
          <w:szCs w:val="24"/>
        </w:rPr>
        <w:t>des</w:t>
      </w:r>
      <w:r>
        <w:rPr>
          <w:szCs w:val="24"/>
        </w:rPr>
        <w:t xml:space="preserve"> </w:t>
      </w:r>
      <w:r w:rsidRPr="007F338E">
        <w:rPr>
          <w:szCs w:val="24"/>
        </w:rPr>
        <w:t>sociologues</w:t>
      </w:r>
      <w:r>
        <w:rPr>
          <w:szCs w:val="24"/>
        </w:rPr>
        <w:t xml:space="preserve"> </w:t>
      </w:r>
      <w:r w:rsidRPr="007F338E">
        <w:rPr>
          <w:szCs w:val="24"/>
        </w:rPr>
        <w:t>est</w:t>
      </w:r>
      <w:r>
        <w:rPr>
          <w:szCs w:val="24"/>
        </w:rPr>
        <w:t xml:space="preserve"> </w:t>
      </w:r>
      <w:r w:rsidRPr="007F338E">
        <w:rPr>
          <w:szCs w:val="24"/>
        </w:rPr>
        <w:t>alors</w:t>
      </w:r>
      <w:r>
        <w:rPr>
          <w:szCs w:val="24"/>
        </w:rPr>
        <w:t xml:space="preserve"> </w:t>
      </w:r>
      <w:r w:rsidRPr="007F338E">
        <w:rPr>
          <w:szCs w:val="24"/>
        </w:rPr>
        <w:t>identifiée</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enjeu</w:t>
      </w:r>
      <w:r>
        <w:rPr>
          <w:szCs w:val="24"/>
        </w:rPr>
        <w:t xml:space="preserve"> </w:t>
      </w:r>
      <w:r w:rsidRPr="007F338E">
        <w:rPr>
          <w:szCs w:val="24"/>
        </w:rPr>
        <w:t>m</w:t>
      </w:r>
      <w:r w:rsidRPr="007F338E">
        <w:rPr>
          <w:szCs w:val="24"/>
        </w:rPr>
        <w:t>a</w:t>
      </w:r>
      <w:r w:rsidRPr="007F338E">
        <w:rPr>
          <w:szCs w:val="24"/>
        </w:rPr>
        <w:t>jeur.</w:t>
      </w:r>
      <w:r>
        <w:rPr>
          <w:szCs w:val="24"/>
        </w:rPr>
        <w:t xml:space="preserve"> </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i/>
          <w:szCs w:val="24"/>
        </w:rPr>
        <w:t>From</w:t>
      </w:r>
      <w:r>
        <w:rPr>
          <w:i/>
          <w:szCs w:val="24"/>
        </w:rPr>
        <w:t xml:space="preserve"> </w:t>
      </w:r>
      <w:r w:rsidRPr="007F338E">
        <w:rPr>
          <w:i/>
          <w:szCs w:val="24"/>
        </w:rPr>
        <w:t>a</w:t>
      </w:r>
      <w:r>
        <w:rPr>
          <w:i/>
          <w:szCs w:val="24"/>
        </w:rPr>
        <w:t xml:space="preserve"> </w:t>
      </w:r>
      <w:r w:rsidRPr="007F338E">
        <w:rPr>
          <w:i/>
          <w:szCs w:val="24"/>
        </w:rPr>
        <w:t>thought</w:t>
      </w:r>
      <w:r>
        <w:rPr>
          <w:i/>
          <w:szCs w:val="24"/>
        </w:rPr>
        <w:t xml:space="preserve"> </w:t>
      </w:r>
      <w:r w:rsidRPr="007F338E">
        <w:rPr>
          <w:i/>
          <w:szCs w:val="24"/>
        </w:rPr>
        <w:t>on</w:t>
      </w:r>
      <w:r>
        <w:rPr>
          <w:i/>
          <w:szCs w:val="24"/>
        </w:rPr>
        <w:t xml:space="preserve"> </w:t>
      </w:r>
      <w:r w:rsidRPr="007F338E">
        <w:rPr>
          <w:i/>
          <w:szCs w:val="24"/>
        </w:rPr>
        <w:t>three</w:t>
      </w:r>
      <w:r>
        <w:rPr>
          <w:i/>
          <w:szCs w:val="24"/>
        </w:rPr>
        <w:t xml:space="preserve"> </w:t>
      </w:r>
      <w:r w:rsidRPr="007F338E">
        <w:rPr>
          <w:i/>
          <w:szCs w:val="24"/>
        </w:rPr>
        <w:t>dimensions</w:t>
      </w:r>
      <w:r>
        <w:rPr>
          <w:i/>
          <w:szCs w:val="24"/>
        </w:rPr>
        <w:t xml:space="preserve"> </w:t>
      </w:r>
      <w:r w:rsidRPr="007F338E">
        <w:rPr>
          <w:i/>
          <w:szCs w:val="24"/>
        </w:rPr>
        <w:t>of</w:t>
      </w:r>
      <w:r>
        <w:rPr>
          <w:i/>
          <w:szCs w:val="24"/>
        </w:rPr>
        <w:t xml:space="preserve"> </w:t>
      </w:r>
      <w:r w:rsidRPr="007F338E">
        <w:rPr>
          <w:i/>
          <w:szCs w:val="24"/>
        </w:rPr>
        <w:t>social</w:t>
      </w:r>
      <w:r>
        <w:rPr>
          <w:i/>
          <w:szCs w:val="24"/>
        </w:rPr>
        <w:t xml:space="preserve"> </w:t>
      </w:r>
      <w:r w:rsidRPr="007F338E">
        <w:rPr>
          <w:i/>
          <w:szCs w:val="24"/>
        </w:rPr>
        <w:t>practice</w:t>
      </w:r>
      <w:r>
        <w:rPr>
          <w:i/>
          <w:szCs w:val="24"/>
        </w:rPr>
        <w:t xml:space="preserve"> </w:t>
      </w:r>
      <w:r w:rsidRPr="007F338E">
        <w:rPr>
          <w:i/>
          <w:szCs w:val="24"/>
        </w:rPr>
        <w:t>(production</w:t>
      </w:r>
      <w:r>
        <w:rPr>
          <w:i/>
          <w:szCs w:val="24"/>
        </w:rPr>
        <w:t xml:space="preserve"> </w:t>
      </w:r>
      <w:r w:rsidRPr="007F338E">
        <w:rPr>
          <w:i/>
          <w:szCs w:val="24"/>
        </w:rPr>
        <w:t>of</w:t>
      </w:r>
      <w:r>
        <w:rPr>
          <w:i/>
          <w:szCs w:val="24"/>
        </w:rPr>
        <w:t xml:space="preserve"> </w:t>
      </w:r>
      <w:r w:rsidRPr="007F338E">
        <w:rPr>
          <w:i/>
          <w:szCs w:val="24"/>
        </w:rPr>
        <w:t>knowledge</w:t>
      </w:r>
      <w:r>
        <w:rPr>
          <w:i/>
          <w:szCs w:val="24"/>
        </w:rPr>
        <w:t xml:space="preserve"> </w:t>
      </w:r>
      <w:r w:rsidRPr="007F338E">
        <w:rPr>
          <w:i/>
          <w:szCs w:val="24"/>
        </w:rPr>
        <w:t>objectified,</w:t>
      </w:r>
      <w:r>
        <w:rPr>
          <w:i/>
          <w:szCs w:val="24"/>
        </w:rPr>
        <w:t xml:space="preserve"> </w:t>
      </w:r>
      <w:r w:rsidRPr="007F338E">
        <w:rPr>
          <w:i/>
          <w:szCs w:val="24"/>
        </w:rPr>
        <w:t>personal</w:t>
      </w:r>
      <w:r>
        <w:rPr>
          <w:i/>
          <w:szCs w:val="24"/>
        </w:rPr>
        <w:t xml:space="preserve"> </w:t>
      </w:r>
      <w:r w:rsidRPr="007F338E">
        <w:rPr>
          <w:i/>
          <w:szCs w:val="24"/>
        </w:rPr>
        <w:t>and</w:t>
      </w:r>
      <w:r>
        <w:rPr>
          <w:i/>
          <w:szCs w:val="24"/>
        </w:rPr>
        <w:t xml:space="preserve"> </w:t>
      </w:r>
      <w:r w:rsidRPr="007F338E">
        <w:rPr>
          <w:i/>
          <w:szCs w:val="24"/>
        </w:rPr>
        <w:t>intimate</w:t>
      </w:r>
      <w:r>
        <w:rPr>
          <w:i/>
          <w:szCs w:val="24"/>
        </w:rPr>
        <w:t xml:space="preserve"> </w:t>
      </w:r>
      <w:r w:rsidRPr="007F338E">
        <w:rPr>
          <w:i/>
          <w:szCs w:val="24"/>
        </w:rPr>
        <w:t>process,</w:t>
      </w:r>
      <w:r>
        <w:rPr>
          <w:i/>
          <w:szCs w:val="24"/>
        </w:rPr>
        <w:t xml:space="preserve"> </w:t>
      </w:r>
      <w:r w:rsidRPr="007F338E">
        <w:rPr>
          <w:i/>
          <w:szCs w:val="24"/>
        </w:rPr>
        <w:t>involvement</w:t>
      </w:r>
      <w:r>
        <w:rPr>
          <w:i/>
          <w:szCs w:val="24"/>
        </w:rPr>
        <w:t xml:space="preserve"> </w:t>
      </w:r>
      <w:r w:rsidRPr="007F338E">
        <w:rPr>
          <w:i/>
          <w:szCs w:val="24"/>
        </w:rPr>
        <w:t>in</w:t>
      </w:r>
      <w:r>
        <w:rPr>
          <w:i/>
          <w:szCs w:val="24"/>
        </w:rPr>
        <w:t xml:space="preserve"> </w:t>
      </w:r>
      <w:r w:rsidRPr="007F338E">
        <w:rPr>
          <w:i/>
          <w:szCs w:val="24"/>
        </w:rPr>
        <w:t>social</w:t>
      </w:r>
      <w:r>
        <w:rPr>
          <w:i/>
          <w:szCs w:val="24"/>
        </w:rPr>
        <w:t xml:space="preserve"> </w:t>
      </w:r>
      <w:r w:rsidRPr="007F338E">
        <w:rPr>
          <w:i/>
          <w:szCs w:val="24"/>
        </w:rPr>
        <w:t>life),</w:t>
      </w:r>
      <w:r>
        <w:rPr>
          <w:i/>
          <w:szCs w:val="24"/>
        </w:rPr>
        <w:t xml:space="preserve"> </w:t>
      </w:r>
      <w:r w:rsidRPr="007F338E">
        <w:rPr>
          <w:i/>
          <w:szCs w:val="24"/>
        </w:rPr>
        <w:t>this</w:t>
      </w:r>
      <w:r>
        <w:rPr>
          <w:i/>
          <w:szCs w:val="24"/>
        </w:rPr>
        <w:t xml:space="preserve"> </w:t>
      </w:r>
      <w:r w:rsidRPr="007F338E">
        <w:rPr>
          <w:i/>
          <w:szCs w:val="24"/>
        </w:rPr>
        <w:t>article</w:t>
      </w:r>
      <w:r>
        <w:rPr>
          <w:i/>
          <w:szCs w:val="24"/>
        </w:rPr>
        <w:t xml:space="preserve"> </w:t>
      </w:r>
      <w:r w:rsidRPr="007F338E">
        <w:rPr>
          <w:i/>
          <w:szCs w:val="24"/>
        </w:rPr>
        <w:t>explores</w:t>
      </w:r>
      <w:r>
        <w:rPr>
          <w:i/>
          <w:szCs w:val="24"/>
        </w:rPr>
        <w:t xml:space="preserve"> </w:t>
      </w:r>
      <w:r w:rsidRPr="007F338E">
        <w:rPr>
          <w:i/>
          <w:szCs w:val="24"/>
        </w:rPr>
        <w:t>the</w:t>
      </w:r>
      <w:r>
        <w:rPr>
          <w:i/>
          <w:szCs w:val="24"/>
        </w:rPr>
        <w:t xml:space="preserve"> </w:t>
      </w:r>
      <w:r w:rsidRPr="007F338E">
        <w:rPr>
          <w:i/>
          <w:szCs w:val="24"/>
        </w:rPr>
        <w:t>conditions</w:t>
      </w:r>
      <w:r>
        <w:rPr>
          <w:i/>
          <w:szCs w:val="24"/>
        </w:rPr>
        <w:t xml:space="preserve"> </w:t>
      </w:r>
      <w:r w:rsidRPr="007F338E">
        <w:rPr>
          <w:i/>
          <w:szCs w:val="24"/>
        </w:rPr>
        <w:t>and</w:t>
      </w:r>
      <w:r>
        <w:rPr>
          <w:i/>
          <w:szCs w:val="24"/>
        </w:rPr>
        <w:t xml:space="preserve"> </w:t>
      </w:r>
      <w:r w:rsidRPr="007F338E">
        <w:rPr>
          <w:i/>
          <w:szCs w:val="24"/>
        </w:rPr>
        <w:t>possibilities</w:t>
      </w:r>
      <w:r>
        <w:rPr>
          <w:i/>
          <w:szCs w:val="24"/>
        </w:rPr>
        <w:t xml:space="preserve"> </w:t>
      </w:r>
      <w:r w:rsidRPr="007F338E">
        <w:rPr>
          <w:i/>
          <w:szCs w:val="24"/>
        </w:rPr>
        <w:t>of</w:t>
      </w:r>
      <w:r>
        <w:rPr>
          <w:i/>
          <w:szCs w:val="24"/>
        </w:rPr>
        <w:t xml:space="preserve"> </w:t>
      </w:r>
      <w:r w:rsidRPr="007F338E">
        <w:rPr>
          <w:i/>
          <w:szCs w:val="24"/>
        </w:rPr>
        <w:t>a</w:t>
      </w:r>
      <w:r>
        <w:rPr>
          <w:i/>
          <w:szCs w:val="24"/>
        </w:rPr>
        <w:t xml:space="preserve"> </w:t>
      </w:r>
      <w:r w:rsidRPr="007F338E">
        <w:rPr>
          <w:i/>
          <w:szCs w:val="24"/>
        </w:rPr>
        <w:t>creative</w:t>
      </w:r>
      <w:r>
        <w:rPr>
          <w:i/>
          <w:szCs w:val="24"/>
        </w:rPr>
        <w:t xml:space="preserve"> </w:t>
      </w:r>
      <w:r w:rsidRPr="007F338E">
        <w:rPr>
          <w:i/>
          <w:szCs w:val="24"/>
        </w:rPr>
        <w:t>and</w:t>
      </w:r>
      <w:r>
        <w:rPr>
          <w:i/>
          <w:szCs w:val="24"/>
        </w:rPr>
        <w:t xml:space="preserve"> </w:t>
      </w:r>
      <w:r w:rsidRPr="007F338E">
        <w:rPr>
          <w:i/>
          <w:szCs w:val="24"/>
        </w:rPr>
        <w:t>sustainable</w:t>
      </w:r>
      <w:r>
        <w:rPr>
          <w:i/>
          <w:szCs w:val="24"/>
        </w:rPr>
        <w:t xml:space="preserve"> </w:t>
      </w:r>
      <w:r w:rsidRPr="007F338E">
        <w:rPr>
          <w:i/>
          <w:szCs w:val="24"/>
        </w:rPr>
        <w:t>sociology</w:t>
      </w:r>
      <w:r>
        <w:rPr>
          <w:i/>
          <w:szCs w:val="24"/>
        </w:rPr>
        <w:t xml:space="preserve"> </w:t>
      </w:r>
      <w:r w:rsidRPr="007F338E">
        <w:rPr>
          <w:i/>
          <w:szCs w:val="24"/>
        </w:rPr>
        <w:t>in</w:t>
      </w:r>
      <w:r>
        <w:rPr>
          <w:i/>
          <w:szCs w:val="24"/>
        </w:rPr>
        <w:t xml:space="preserve"> </w:t>
      </w:r>
      <w:r w:rsidRPr="007F338E">
        <w:rPr>
          <w:i/>
          <w:szCs w:val="24"/>
        </w:rPr>
        <w:t>the</w:t>
      </w:r>
      <w:r>
        <w:rPr>
          <w:i/>
          <w:szCs w:val="24"/>
        </w:rPr>
        <w:t xml:space="preserve"> </w:t>
      </w:r>
      <w:r w:rsidRPr="007F338E">
        <w:rPr>
          <w:i/>
          <w:szCs w:val="24"/>
        </w:rPr>
        <w:t>french</w:t>
      </w:r>
      <w:r>
        <w:rPr>
          <w:i/>
          <w:szCs w:val="24"/>
        </w:rPr>
        <w:t xml:space="preserve"> </w:t>
      </w:r>
      <w:r w:rsidRPr="007F338E">
        <w:rPr>
          <w:i/>
          <w:szCs w:val="24"/>
        </w:rPr>
        <w:t>context.</w:t>
      </w:r>
      <w:r>
        <w:rPr>
          <w:i/>
          <w:szCs w:val="24"/>
        </w:rPr>
        <w:t xml:space="preserve"> </w:t>
      </w:r>
      <w:r w:rsidRPr="007F338E">
        <w:rPr>
          <w:i/>
          <w:szCs w:val="24"/>
        </w:rPr>
        <w:t>Emphasis</w:t>
      </w:r>
      <w:r>
        <w:rPr>
          <w:i/>
          <w:szCs w:val="24"/>
        </w:rPr>
        <w:t xml:space="preserve"> </w:t>
      </w:r>
      <w:r w:rsidRPr="007F338E">
        <w:rPr>
          <w:i/>
          <w:szCs w:val="24"/>
        </w:rPr>
        <w:t>is</w:t>
      </w:r>
      <w:r>
        <w:rPr>
          <w:i/>
          <w:szCs w:val="24"/>
        </w:rPr>
        <w:t xml:space="preserve"> </w:t>
      </w:r>
      <w:r w:rsidRPr="007F338E">
        <w:rPr>
          <w:i/>
          <w:szCs w:val="24"/>
        </w:rPr>
        <w:t>placed</w:t>
      </w:r>
      <w:r>
        <w:rPr>
          <w:i/>
          <w:szCs w:val="24"/>
        </w:rPr>
        <w:t xml:space="preserve"> </w:t>
      </w:r>
      <w:r w:rsidRPr="007F338E">
        <w:rPr>
          <w:i/>
          <w:szCs w:val="24"/>
        </w:rPr>
        <w:t>on</w:t>
      </w:r>
      <w:r>
        <w:rPr>
          <w:i/>
          <w:szCs w:val="24"/>
        </w:rPr>
        <w:t xml:space="preserve"> </w:t>
      </w:r>
      <w:r w:rsidRPr="007F338E">
        <w:rPr>
          <w:i/>
          <w:szCs w:val="24"/>
        </w:rPr>
        <w:t>the</w:t>
      </w:r>
      <w:r>
        <w:rPr>
          <w:i/>
          <w:szCs w:val="24"/>
        </w:rPr>
        <w:t xml:space="preserve"> </w:t>
      </w:r>
      <w:r w:rsidRPr="007F338E">
        <w:rPr>
          <w:i/>
          <w:szCs w:val="24"/>
        </w:rPr>
        <w:t>need</w:t>
      </w:r>
      <w:r>
        <w:rPr>
          <w:i/>
          <w:szCs w:val="24"/>
        </w:rPr>
        <w:t xml:space="preserve"> </w:t>
      </w:r>
      <w:r w:rsidRPr="007F338E">
        <w:rPr>
          <w:i/>
          <w:szCs w:val="24"/>
        </w:rPr>
        <w:t>to</w:t>
      </w:r>
      <w:r>
        <w:rPr>
          <w:i/>
          <w:szCs w:val="24"/>
        </w:rPr>
        <w:t xml:space="preserve"> </w:t>
      </w:r>
      <w:r w:rsidRPr="007F338E">
        <w:rPr>
          <w:i/>
          <w:szCs w:val="24"/>
        </w:rPr>
        <w:t>maintain</w:t>
      </w:r>
      <w:r>
        <w:rPr>
          <w:i/>
          <w:szCs w:val="24"/>
        </w:rPr>
        <w:t xml:space="preserve"> </w:t>
      </w:r>
      <w:r w:rsidRPr="007F338E">
        <w:rPr>
          <w:i/>
          <w:szCs w:val="24"/>
        </w:rPr>
        <w:t>and</w:t>
      </w:r>
      <w:r>
        <w:rPr>
          <w:i/>
          <w:szCs w:val="24"/>
        </w:rPr>
        <w:t xml:space="preserve"> </w:t>
      </w:r>
      <w:r w:rsidRPr="007F338E">
        <w:rPr>
          <w:i/>
          <w:szCs w:val="24"/>
        </w:rPr>
        <w:t>nurture</w:t>
      </w:r>
      <w:r>
        <w:rPr>
          <w:i/>
          <w:szCs w:val="24"/>
        </w:rPr>
        <w:t xml:space="preserve"> </w:t>
      </w:r>
      <w:r w:rsidRPr="007F338E">
        <w:rPr>
          <w:i/>
          <w:szCs w:val="24"/>
        </w:rPr>
        <w:t>freedom</w:t>
      </w:r>
      <w:r>
        <w:rPr>
          <w:i/>
          <w:szCs w:val="24"/>
        </w:rPr>
        <w:t xml:space="preserve"> </w:t>
      </w:r>
      <w:r w:rsidRPr="007F338E">
        <w:rPr>
          <w:i/>
          <w:szCs w:val="24"/>
        </w:rPr>
        <w:t>of</w:t>
      </w:r>
      <w:r>
        <w:rPr>
          <w:i/>
          <w:szCs w:val="24"/>
        </w:rPr>
        <w:t xml:space="preserve"> </w:t>
      </w:r>
      <w:r w:rsidRPr="007F338E">
        <w:rPr>
          <w:i/>
          <w:szCs w:val="24"/>
        </w:rPr>
        <w:t>research</w:t>
      </w:r>
      <w:r>
        <w:rPr>
          <w:i/>
          <w:szCs w:val="24"/>
        </w:rPr>
        <w:t xml:space="preserve"> </w:t>
      </w:r>
      <w:r w:rsidRPr="007F338E">
        <w:rPr>
          <w:i/>
          <w:szCs w:val="24"/>
        </w:rPr>
        <w:t>and</w:t>
      </w:r>
      <w:r>
        <w:rPr>
          <w:i/>
          <w:szCs w:val="24"/>
        </w:rPr>
        <w:t xml:space="preserve"> </w:t>
      </w:r>
      <w:r w:rsidRPr="007F338E">
        <w:rPr>
          <w:i/>
          <w:szCs w:val="24"/>
        </w:rPr>
        <w:t>education</w:t>
      </w:r>
      <w:r>
        <w:rPr>
          <w:i/>
          <w:szCs w:val="24"/>
        </w:rPr>
        <w:t xml:space="preserve"> </w:t>
      </w:r>
      <w:r w:rsidRPr="007F338E">
        <w:rPr>
          <w:i/>
          <w:szCs w:val="24"/>
        </w:rPr>
        <w:t>based</w:t>
      </w:r>
      <w:r>
        <w:rPr>
          <w:i/>
          <w:szCs w:val="24"/>
        </w:rPr>
        <w:t xml:space="preserve"> </w:t>
      </w:r>
      <w:r w:rsidRPr="007F338E">
        <w:rPr>
          <w:i/>
          <w:szCs w:val="24"/>
        </w:rPr>
        <w:t>on</w:t>
      </w:r>
      <w:r>
        <w:rPr>
          <w:i/>
          <w:szCs w:val="24"/>
        </w:rPr>
        <w:t xml:space="preserve"> </w:t>
      </w:r>
      <w:r w:rsidRPr="007F338E">
        <w:rPr>
          <w:i/>
          <w:szCs w:val="24"/>
        </w:rPr>
        <w:t>a</w:t>
      </w:r>
      <w:r>
        <w:rPr>
          <w:i/>
          <w:szCs w:val="24"/>
        </w:rPr>
        <w:t xml:space="preserve"> </w:t>
      </w:r>
      <w:r w:rsidRPr="007F338E">
        <w:rPr>
          <w:i/>
          <w:szCs w:val="24"/>
        </w:rPr>
        <w:t>strong</w:t>
      </w:r>
      <w:r>
        <w:rPr>
          <w:i/>
          <w:szCs w:val="24"/>
        </w:rPr>
        <w:t xml:space="preserve"> </w:t>
      </w:r>
      <w:r w:rsidRPr="007F338E">
        <w:rPr>
          <w:i/>
          <w:szCs w:val="24"/>
        </w:rPr>
        <w:t>institutional</w:t>
      </w:r>
      <w:r>
        <w:rPr>
          <w:i/>
          <w:szCs w:val="24"/>
        </w:rPr>
        <w:t xml:space="preserve"> </w:t>
      </w:r>
      <w:r w:rsidRPr="007F338E">
        <w:rPr>
          <w:i/>
          <w:szCs w:val="24"/>
        </w:rPr>
        <w:t>plurality</w:t>
      </w:r>
      <w:r>
        <w:rPr>
          <w:i/>
          <w:szCs w:val="24"/>
        </w:rPr>
        <w:t xml:space="preserve"> </w:t>
      </w:r>
      <w:r w:rsidRPr="007F338E">
        <w:rPr>
          <w:i/>
          <w:szCs w:val="24"/>
        </w:rPr>
        <w:t>and</w:t>
      </w:r>
      <w:r>
        <w:rPr>
          <w:i/>
          <w:szCs w:val="24"/>
        </w:rPr>
        <w:t xml:space="preserve"> </w:t>
      </w:r>
      <w:r w:rsidRPr="007F338E">
        <w:rPr>
          <w:i/>
          <w:szCs w:val="24"/>
        </w:rPr>
        <w:t>a</w:t>
      </w:r>
      <w:r>
        <w:rPr>
          <w:i/>
          <w:szCs w:val="24"/>
        </w:rPr>
        <w:t xml:space="preserve"> </w:t>
      </w:r>
      <w:r w:rsidRPr="007F338E">
        <w:rPr>
          <w:i/>
          <w:szCs w:val="24"/>
        </w:rPr>
        <w:t>diversity</w:t>
      </w:r>
      <w:r>
        <w:rPr>
          <w:i/>
          <w:szCs w:val="24"/>
        </w:rPr>
        <w:t xml:space="preserve"> </w:t>
      </w:r>
      <w:r w:rsidRPr="007F338E">
        <w:rPr>
          <w:i/>
          <w:szCs w:val="24"/>
        </w:rPr>
        <w:t>of</w:t>
      </w:r>
      <w:r>
        <w:rPr>
          <w:i/>
          <w:szCs w:val="24"/>
        </w:rPr>
        <w:t xml:space="preserve"> </w:t>
      </w:r>
      <w:r w:rsidRPr="007F338E">
        <w:rPr>
          <w:i/>
          <w:szCs w:val="24"/>
        </w:rPr>
        <w:t>practices.</w:t>
      </w:r>
      <w:r>
        <w:rPr>
          <w:i/>
          <w:szCs w:val="24"/>
        </w:rPr>
        <w:t xml:space="preserve"> </w:t>
      </w:r>
      <w:r w:rsidRPr="007F338E">
        <w:rPr>
          <w:i/>
          <w:szCs w:val="24"/>
        </w:rPr>
        <w:t>This</w:t>
      </w:r>
      <w:r>
        <w:rPr>
          <w:i/>
          <w:szCs w:val="24"/>
        </w:rPr>
        <w:t xml:space="preserve"> </w:t>
      </w:r>
      <w:r w:rsidRPr="007F338E">
        <w:rPr>
          <w:i/>
          <w:szCs w:val="24"/>
        </w:rPr>
        <w:t>plurality</w:t>
      </w:r>
      <w:r>
        <w:rPr>
          <w:i/>
          <w:szCs w:val="24"/>
        </w:rPr>
        <w:t xml:space="preserve"> </w:t>
      </w:r>
      <w:r w:rsidRPr="007F338E">
        <w:rPr>
          <w:i/>
          <w:szCs w:val="24"/>
        </w:rPr>
        <w:t>cannot</w:t>
      </w:r>
      <w:r>
        <w:rPr>
          <w:i/>
          <w:szCs w:val="24"/>
        </w:rPr>
        <w:t xml:space="preserve"> </w:t>
      </w:r>
      <w:r w:rsidRPr="007F338E">
        <w:rPr>
          <w:i/>
          <w:szCs w:val="24"/>
        </w:rPr>
        <w:t>be</w:t>
      </w:r>
      <w:r>
        <w:rPr>
          <w:i/>
          <w:szCs w:val="24"/>
        </w:rPr>
        <w:t xml:space="preserve"> </w:t>
      </w:r>
      <w:r w:rsidRPr="007F338E">
        <w:rPr>
          <w:i/>
          <w:szCs w:val="24"/>
        </w:rPr>
        <w:t>implemented</w:t>
      </w:r>
      <w:r>
        <w:rPr>
          <w:i/>
          <w:szCs w:val="24"/>
        </w:rPr>
        <w:t xml:space="preserve"> </w:t>
      </w:r>
      <w:r w:rsidRPr="007F338E">
        <w:rPr>
          <w:i/>
          <w:szCs w:val="24"/>
        </w:rPr>
        <w:t>by</w:t>
      </w:r>
      <w:r>
        <w:rPr>
          <w:i/>
          <w:szCs w:val="24"/>
        </w:rPr>
        <w:t xml:space="preserve"> </w:t>
      </w:r>
      <w:r w:rsidRPr="007F338E">
        <w:rPr>
          <w:i/>
          <w:szCs w:val="24"/>
        </w:rPr>
        <w:t>governments.</w:t>
      </w:r>
      <w:r>
        <w:rPr>
          <w:i/>
          <w:szCs w:val="24"/>
        </w:rPr>
        <w:t xml:space="preserve"> </w:t>
      </w:r>
      <w:r w:rsidRPr="007F338E">
        <w:rPr>
          <w:i/>
          <w:szCs w:val="24"/>
        </w:rPr>
        <w:t>Concrete</w:t>
      </w:r>
      <w:r>
        <w:rPr>
          <w:i/>
          <w:szCs w:val="24"/>
        </w:rPr>
        <w:t xml:space="preserve"> </w:t>
      </w:r>
      <w:r w:rsidRPr="007F338E">
        <w:rPr>
          <w:i/>
          <w:szCs w:val="24"/>
        </w:rPr>
        <w:t>testing</w:t>
      </w:r>
      <w:r>
        <w:rPr>
          <w:i/>
          <w:szCs w:val="24"/>
        </w:rPr>
        <w:t xml:space="preserve"> </w:t>
      </w:r>
      <w:r w:rsidRPr="007F338E">
        <w:rPr>
          <w:i/>
          <w:szCs w:val="24"/>
        </w:rPr>
        <w:t>new</w:t>
      </w:r>
      <w:r>
        <w:rPr>
          <w:i/>
          <w:szCs w:val="24"/>
        </w:rPr>
        <w:t xml:space="preserve"> </w:t>
      </w:r>
      <w:r w:rsidRPr="007F338E">
        <w:rPr>
          <w:i/>
          <w:szCs w:val="24"/>
        </w:rPr>
        <w:t>forms</w:t>
      </w:r>
      <w:r>
        <w:rPr>
          <w:i/>
          <w:szCs w:val="24"/>
        </w:rPr>
        <w:t xml:space="preserve"> </w:t>
      </w:r>
      <w:r w:rsidRPr="007F338E">
        <w:rPr>
          <w:i/>
          <w:szCs w:val="24"/>
        </w:rPr>
        <w:t>of</w:t>
      </w:r>
      <w:r>
        <w:rPr>
          <w:i/>
          <w:szCs w:val="24"/>
        </w:rPr>
        <w:t xml:space="preserve"> </w:t>
      </w:r>
      <w:r w:rsidRPr="007F338E">
        <w:rPr>
          <w:i/>
          <w:szCs w:val="24"/>
        </w:rPr>
        <w:t>support</w:t>
      </w:r>
      <w:r>
        <w:rPr>
          <w:i/>
          <w:szCs w:val="24"/>
        </w:rPr>
        <w:t xml:space="preserve"> </w:t>
      </w:r>
      <w:r w:rsidRPr="007F338E">
        <w:rPr>
          <w:i/>
          <w:szCs w:val="24"/>
        </w:rPr>
        <w:t>for</w:t>
      </w:r>
      <w:r>
        <w:rPr>
          <w:i/>
          <w:szCs w:val="24"/>
        </w:rPr>
        <w:t xml:space="preserve"> </w:t>
      </w:r>
      <w:r w:rsidRPr="007F338E">
        <w:rPr>
          <w:i/>
          <w:szCs w:val="24"/>
        </w:rPr>
        <w:t>the</w:t>
      </w:r>
      <w:r>
        <w:rPr>
          <w:i/>
          <w:szCs w:val="24"/>
        </w:rPr>
        <w:t xml:space="preserve"> </w:t>
      </w:r>
      <w:r w:rsidRPr="007F338E">
        <w:rPr>
          <w:i/>
          <w:szCs w:val="24"/>
        </w:rPr>
        <w:t>autonomy</w:t>
      </w:r>
      <w:r>
        <w:rPr>
          <w:i/>
          <w:szCs w:val="24"/>
        </w:rPr>
        <w:t xml:space="preserve"> </w:t>
      </w:r>
      <w:r w:rsidRPr="007F338E">
        <w:rPr>
          <w:i/>
          <w:szCs w:val="24"/>
        </w:rPr>
        <w:t>of</w:t>
      </w:r>
      <w:r>
        <w:rPr>
          <w:i/>
          <w:szCs w:val="24"/>
        </w:rPr>
        <w:t xml:space="preserve"> </w:t>
      </w:r>
      <w:r w:rsidRPr="007F338E">
        <w:rPr>
          <w:i/>
          <w:szCs w:val="24"/>
        </w:rPr>
        <w:t>sociol</w:t>
      </w:r>
      <w:r w:rsidRPr="007F338E">
        <w:rPr>
          <w:i/>
          <w:szCs w:val="24"/>
        </w:rPr>
        <w:t>o</w:t>
      </w:r>
      <w:r w:rsidRPr="007F338E">
        <w:rPr>
          <w:i/>
          <w:szCs w:val="24"/>
        </w:rPr>
        <w:t>gists</w:t>
      </w:r>
      <w:r>
        <w:rPr>
          <w:i/>
          <w:szCs w:val="24"/>
        </w:rPr>
        <w:t xml:space="preserve"> </w:t>
      </w:r>
      <w:r w:rsidRPr="007F338E">
        <w:rPr>
          <w:i/>
          <w:szCs w:val="24"/>
        </w:rPr>
        <w:t>is</w:t>
      </w:r>
      <w:r>
        <w:rPr>
          <w:i/>
          <w:szCs w:val="24"/>
        </w:rPr>
        <w:t xml:space="preserve"> </w:t>
      </w:r>
      <w:r w:rsidRPr="007F338E">
        <w:rPr>
          <w:i/>
          <w:szCs w:val="24"/>
        </w:rPr>
        <w:t>then</w:t>
      </w:r>
      <w:r>
        <w:rPr>
          <w:i/>
          <w:szCs w:val="24"/>
        </w:rPr>
        <w:t xml:space="preserve"> </w:t>
      </w:r>
      <w:r w:rsidRPr="007F338E">
        <w:rPr>
          <w:i/>
          <w:szCs w:val="24"/>
        </w:rPr>
        <w:t>identified</w:t>
      </w:r>
      <w:r>
        <w:rPr>
          <w:i/>
          <w:szCs w:val="24"/>
        </w:rPr>
        <w:t xml:space="preserve"> </w:t>
      </w:r>
      <w:r w:rsidRPr="007F338E">
        <w:rPr>
          <w:i/>
          <w:szCs w:val="24"/>
        </w:rPr>
        <w:t>as</w:t>
      </w:r>
      <w:r>
        <w:rPr>
          <w:i/>
          <w:szCs w:val="24"/>
        </w:rPr>
        <w:t xml:space="preserve"> </w:t>
      </w:r>
      <w:r w:rsidRPr="007F338E">
        <w:rPr>
          <w:i/>
          <w:szCs w:val="24"/>
        </w:rPr>
        <w:t>a</w:t>
      </w:r>
      <w:r>
        <w:rPr>
          <w:i/>
          <w:szCs w:val="24"/>
        </w:rPr>
        <w:t xml:space="preserve"> </w:t>
      </w:r>
      <w:r w:rsidRPr="007F338E">
        <w:rPr>
          <w:i/>
          <w:szCs w:val="24"/>
        </w:rPr>
        <w:t>major</w:t>
      </w:r>
      <w:r>
        <w:rPr>
          <w:i/>
          <w:szCs w:val="24"/>
        </w:rPr>
        <w:t xml:space="preserve"> </w:t>
      </w:r>
      <w:r w:rsidRPr="007F338E">
        <w:rPr>
          <w:i/>
          <w:szCs w:val="24"/>
        </w:rPr>
        <w:t>issue.</w:t>
      </w:r>
    </w:p>
    <w:p w:rsidR="00E30456" w:rsidRPr="007F338E" w:rsidRDefault="00E30456" w:rsidP="00E30456">
      <w:pPr>
        <w:spacing w:before="120" w:after="120"/>
        <w:jc w:val="both"/>
        <w:rPr>
          <w:szCs w:val="24"/>
        </w:rPr>
      </w:pPr>
      <w:r>
        <w:rPr>
          <w:szCs w:val="24"/>
        </w:rPr>
        <w:t>[145]</w:t>
      </w:r>
    </w:p>
    <w:p w:rsidR="00E30456" w:rsidRPr="007F338E" w:rsidRDefault="00E30456" w:rsidP="00E30456">
      <w:pPr>
        <w:spacing w:before="120" w:after="120"/>
        <w:jc w:val="both"/>
        <w:rPr>
          <w:szCs w:val="24"/>
        </w:rPr>
      </w:pPr>
      <w:r w:rsidRPr="007F338E">
        <w:rPr>
          <w:b/>
          <w:szCs w:val="24"/>
        </w:rPr>
        <w:t>Mots</w:t>
      </w:r>
      <w:r>
        <w:rPr>
          <w:b/>
          <w:szCs w:val="24"/>
        </w:rPr>
        <w:t xml:space="preserve"> </w:t>
      </w:r>
      <w:r w:rsidRPr="007F338E">
        <w:rPr>
          <w:b/>
          <w:szCs w:val="24"/>
        </w:rPr>
        <w:t>clés</w:t>
      </w:r>
      <w:r>
        <w:rPr>
          <w:b/>
          <w:szCs w:val="24"/>
        </w:rPr>
        <w:t xml:space="preserve"> : </w:t>
      </w:r>
      <w:r w:rsidRPr="007F338E">
        <w:rPr>
          <w:szCs w:val="24"/>
        </w:rPr>
        <w:t>métier</w:t>
      </w:r>
      <w:r>
        <w:rPr>
          <w:szCs w:val="24"/>
        </w:rPr>
        <w:t xml:space="preserve"> </w:t>
      </w:r>
      <w:r w:rsidRPr="007F338E">
        <w:rPr>
          <w:szCs w:val="24"/>
        </w:rPr>
        <w:t>de</w:t>
      </w:r>
      <w:r>
        <w:rPr>
          <w:szCs w:val="24"/>
        </w:rPr>
        <w:t xml:space="preserve"> </w:t>
      </w:r>
      <w:r w:rsidRPr="007F338E">
        <w:rPr>
          <w:szCs w:val="24"/>
        </w:rPr>
        <w:t>sociologue,</w:t>
      </w:r>
      <w:r>
        <w:rPr>
          <w:szCs w:val="24"/>
        </w:rPr>
        <w:t xml:space="preserve"> </w:t>
      </w:r>
      <w:r w:rsidRPr="007F338E">
        <w:rPr>
          <w:szCs w:val="24"/>
        </w:rPr>
        <w:t>autonomie,</w:t>
      </w:r>
      <w:r>
        <w:rPr>
          <w:szCs w:val="24"/>
        </w:rPr>
        <w:t xml:space="preserve"> </w:t>
      </w:r>
      <w:r w:rsidRPr="007F338E">
        <w:rPr>
          <w:szCs w:val="24"/>
        </w:rPr>
        <w:t>vocation,</w:t>
      </w:r>
      <w:r>
        <w:rPr>
          <w:szCs w:val="24"/>
        </w:rPr>
        <w:t xml:space="preserve"> </w:t>
      </w:r>
      <w:r w:rsidRPr="007F338E">
        <w:rPr>
          <w:szCs w:val="24"/>
        </w:rPr>
        <w:t>utilité</w:t>
      </w:r>
      <w:r>
        <w:rPr>
          <w:szCs w:val="24"/>
        </w:rPr>
        <w:t xml:space="preserve"> </w:t>
      </w:r>
      <w:r w:rsidRPr="007F338E">
        <w:rPr>
          <w:szCs w:val="24"/>
        </w:rPr>
        <w:t>s</w:t>
      </w:r>
      <w:r w:rsidRPr="007F338E">
        <w:rPr>
          <w:szCs w:val="24"/>
        </w:rPr>
        <w:t>o</w:t>
      </w:r>
      <w:r w:rsidRPr="007F338E">
        <w:rPr>
          <w:szCs w:val="24"/>
        </w:rPr>
        <w:t>ciale.</w:t>
      </w:r>
    </w:p>
    <w:p w:rsidR="00E30456" w:rsidRPr="007F338E" w:rsidRDefault="00E30456" w:rsidP="00E30456">
      <w:pPr>
        <w:pBdr>
          <w:bottom w:val="single" w:sz="12" w:space="1" w:color="auto"/>
        </w:pBdr>
        <w:spacing w:before="120" w:after="120"/>
        <w:ind w:left="1440" w:right="1440" w:firstLine="0"/>
        <w:jc w:val="both"/>
        <w:rPr>
          <w:b/>
          <w:szCs w:val="24"/>
        </w:rPr>
      </w:pP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Peu</w:t>
      </w:r>
      <w:r>
        <w:rPr>
          <w:szCs w:val="24"/>
        </w:rPr>
        <w:t xml:space="preserve"> </w:t>
      </w:r>
      <w:r w:rsidRPr="007F338E">
        <w:rPr>
          <w:szCs w:val="24"/>
        </w:rPr>
        <w:t>de</w:t>
      </w:r>
      <w:r>
        <w:rPr>
          <w:szCs w:val="24"/>
        </w:rPr>
        <w:t xml:space="preserve"> </w:t>
      </w:r>
      <w:r w:rsidRPr="007F338E">
        <w:rPr>
          <w:szCs w:val="24"/>
        </w:rPr>
        <w:t>formations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métiers</w:t>
      </w:r>
      <w:r>
        <w:rPr>
          <w:szCs w:val="24"/>
        </w:rPr>
        <w:t xml:space="preserve"> </w:t>
      </w:r>
      <w:r w:rsidRPr="007F338E">
        <w:rPr>
          <w:szCs w:val="24"/>
        </w:rPr>
        <w:t>suscitent</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autant</w:t>
      </w:r>
      <w:r>
        <w:rPr>
          <w:szCs w:val="24"/>
        </w:rPr>
        <w:t xml:space="preserve"> </w:t>
      </w:r>
      <w:r w:rsidRPr="007F338E">
        <w:rPr>
          <w:szCs w:val="24"/>
        </w:rPr>
        <w:t>de</w:t>
      </w:r>
      <w:r>
        <w:rPr>
          <w:szCs w:val="24"/>
        </w:rPr>
        <w:t xml:space="preserve"> </w:t>
      </w:r>
      <w:r w:rsidRPr="007F338E">
        <w:rPr>
          <w:szCs w:val="24"/>
        </w:rPr>
        <w:t>p</w:t>
      </w:r>
      <w:r w:rsidRPr="007F338E">
        <w:rPr>
          <w:szCs w:val="24"/>
        </w:rPr>
        <w:t>o</w:t>
      </w:r>
      <w:r w:rsidRPr="007F338E">
        <w:rPr>
          <w:szCs w:val="24"/>
        </w:rPr>
        <w:t>lémiques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méfiance</w:t>
      </w:r>
      <w:r>
        <w:rPr>
          <w:szCs w:val="24"/>
        </w:rPr>
        <w:t xml:space="preserve"> </w:t>
      </w:r>
      <w:r w:rsidRPr="007F338E">
        <w:rPr>
          <w:szCs w:val="24"/>
        </w:rPr>
        <w:t>que</w:t>
      </w:r>
      <w:r>
        <w:rPr>
          <w:szCs w:val="24"/>
        </w:rPr>
        <w:t xml:space="preserve"> </w:t>
      </w:r>
      <w:r w:rsidRPr="007F338E">
        <w:rPr>
          <w:szCs w:val="24"/>
        </w:rPr>
        <w:t>celui</w:t>
      </w:r>
      <w:r>
        <w:rPr>
          <w:szCs w:val="24"/>
        </w:rPr>
        <w:t xml:space="preserve"> </w:t>
      </w:r>
      <w:r w:rsidRPr="007F338E">
        <w:rPr>
          <w:szCs w:val="24"/>
        </w:rPr>
        <w:t>de</w:t>
      </w:r>
      <w:r>
        <w:rPr>
          <w:szCs w:val="24"/>
        </w:rPr>
        <w:t xml:space="preserve"> </w:t>
      </w:r>
      <w:r w:rsidRPr="007F338E">
        <w:rPr>
          <w:szCs w:val="24"/>
        </w:rPr>
        <w:t>sociologue.</w:t>
      </w:r>
      <w:r>
        <w:rPr>
          <w:szCs w:val="24"/>
        </w:rPr>
        <w:t xml:space="preserve"> </w:t>
      </w:r>
      <w:r w:rsidRPr="007F338E">
        <w:rPr>
          <w:szCs w:val="24"/>
        </w:rPr>
        <w:t>Etre</w:t>
      </w:r>
      <w:r>
        <w:rPr>
          <w:szCs w:val="24"/>
        </w:rPr>
        <w:t xml:space="preserve"> </w:t>
      </w:r>
      <w:r w:rsidRPr="007F338E">
        <w:rPr>
          <w:szCs w:val="24"/>
        </w:rPr>
        <w:t>sociologue</w:t>
      </w:r>
      <w:r>
        <w:rPr>
          <w:szCs w:val="24"/>
        </w:rPr>
        <w:t xml:space="preserve"> </w:t>
      </w:r>
      <w:r w:rsidRPr="007F338E">
        <w:rPr>
          <w:szCs w:val="24"/>
        </w:rPr>
        <w:t>y</w:t>
      </w:r>
      <w:r>
        <w:rPr>
          <w:szCs w:val="24"/>
        </w:rPr>
        <w:t xml:space="preserve"> </w:t>
      </w:r>
      <w:r w:rsidRPr="007F338E">
        <w:rPr>
          <w:szCs w:val="24"/>
        </w:rPr>
        <w:t>conduit</w:t>
      </w:r>
      <w:r>
        <w:rPr>
          <w:szCs w:val="24"/>
        </w:rPr>
        <w:t xml:space="preserve"> </w:t>
      </w:r>
      <w:r w:rsidRPr="007F338E">
        <w:rPr>
          <w:szCs w:val="24"/>
        </w:rPr>
        <w:t>à</w:t>
      </w:r>
      <w:r>
        <w:rPr>
          <w:szCs w:val="24"/>
        </w:rPr>
        <w:t xml:space="preserve"> </w:t>
      </w:r>
      <w:r w:rsidRPr="007F338E">
        <w:rPr>
          <w:szCs w:val="24"/>
        </w:rPr>
        <w:t>s’exposer</w:t>
      </w:r>
      <w:r>
        <w:rPr>
          <w:szCs w:val="24"/>
        </w:rPr>
        <w:t xml:space="preserve"> </w:t>
      </w:r>
      <w:r w:rsidRPr="007F338E">
        <w:rPr>
          <w:szCs w:val="24"/>
        </w:rPr>
        <w:t>à</w:t>
      </w:r>
      <w:r>
        <w:rPr>
          <w:szCs w:val="24"/>
        </w:rPr>
        <w:t xml:space="preserve"> </w:t>
      </w:r>
      <w:r w:rsidRPr="007F338E">
        <w:rPr>
          <w:szCs w:val="24"/>
        </w:rPr>
        <w:t>deux</w:t>
      </w:r>
      <w:r>
        <w:rPr>
          <w:szCs w:val="24"/>
        </w:rPr>
        <w:t xml:space="preserve"> </w:t>
      </w:r>
      <w:r w:rsidRPr="007F338E">
        <w:rPr>
          <w:szCs w:val="24"/>
        </w:rPr>
        <w:t>attitudes</w:t>
      </w:r>
      <w:r>
        <w:rPr>
          <w:szCs w:val="24"/>
        </w:rPr>
        <w:t xml:space="preserve"> </w:t>
      </w:r>
      <w:r w:rsidRPr="007F338E">
        <w:rPr>
          <w:szCs w:val="24"/>
        </w:rPr>
        <w:t>contradictoires</w:t>
      </w:r>
      <w:r>
        <w:rPr>
          <w:szCs w:val="24"/>
        </w:rPr>
        <w:t xml:space="preserve"> : </w:t>
      </w:r>
      <w:r w:rsidRPr="007F338E">
        <w:rPr>
          <w:szCs w:val="24"/>
        </w:rPr>
        <w:t>d’un</w:t>
      </w:r>
      <w:r>
        <w:rPr>
          <w:szCs w:val="24"/>
        </w:rPr>
        <w:t xml:space="preserve"> </w:t>
      </w:r>
      <w:r w:rsidRPr="007F338E">
        <w:rPr>
          <w:szCs w:val="24"/>
        </w:rPr>
        <w:t>coté</w:t>
      </w:r>
      <w:r>
        <w:rPr>
          <w:szCs w:val="24"/>
        </w:rPr>
        <w:t xml:space="preserve"> </w:t>
      </w:r>
      <w:r w:rsidRPr="007F338E">
        <w:rPr>
          <w:szCs w:val="24"/>
        </w:rPr>
        <w:t>une</w:t>
      </w:r>
      <w:r>
        <w:rPr>
          <w:szCs w:val="24"/>
        </w:rPr>
        <w:t xml:space="preserve"> </w:t>
      </w:r>
      <w:r w:rsidRPr="007F338E">
        <w:rPr>
          <w:szCs w:val="24"/>
        </w:rPr>
        <w:t>méfiance,</w:t>
      </w:r>
      <w:r>
        <w:rPr>
          <w:szCs w:val="24"/>
        </w:rPr>
        <w:t xml:space="preserve"> </w:t>
      </w:r>
      <w:r w:rsidRPr="007F338E">
        <w:rPr>
          <w:szCs w:val="24"/>
        </w:rPr>
        <w:t>voire</w:t>
      </w:r>
      <w:r>
        <w:rPr>
          <w:szCs w:val="24"/>
        </w:rPr>
        <w:t xml:space="preserve"> </w:t>
      </w:r>
      <w:r w:rsidRPr="007F338E">
        <w:rPr>
          <w:szCs w:val="24"/>
        </w:rPr>
        <w:t>une</w:t>
      </w:r>
      <w:r>
        <w:rPr>
          <w:szCs w:val="24"/>
        </w:rPr>
        <w:t xml:space="preserve"> </w:t>
      </w:r>
      <w:r w:rsidRPr="007F338E">
        <w:rPr>
          <w:szCs w:val="24"/>
        </w:rPr>
        <w:t>défiance</w:t>
      </w:r>
      <w:r>
        <w:rPr>
          <w:szCs w:val="24"/>
        </w:rPr>
        <w:t xml:space="preserve"> </w:t>
      </w:r>
      <w:r w:rsidRPr="007F338E">
        <w:rPr>
          <w:szCs w:val="24"/>
        </w:rPr>
        <w:t>à</w:t>
      </w:r>
      <w:r>
        <w:rPr>
          <w:szCs w:val="24"/>
        </w:rPr>
        <w:t xml:space="preserve"> </w:t>
      </w:r>
      <w:r w:rsidRPr="007F338E">
        <w:rPr>
          <w:szCs w:val="24"/>
        </w:rPr>
        <w:t>l’égard</w:t>
      </w:r>
      <w:r>
        <w:rPr>
          <w:szCs w:val="24"/>
        </w:rPr>
        <w:t xml:space="preserve"> </w:t>
      </w:r>
      <w:r w:rsidRPr="007F338E">
        <w:rPr>
          <w:szCs w:val="24"/>
        </w:rPr>
        <w:t>des</w:t>
      </w:r>
      <w:r>
        <w:rPr>
          <w:szCs w:val="24"/>
        </w:rPr>
        <w:t xml:space="preserve"> </w:t>
      </w:r>
      <w:r w:rsidRPr="007F338E">
        <w:rPr>
          <w:szCs w:val="24"/>
        </w:rPr>
        <w:t>prétentions</w:t>
      </w:r>
      <w:r>
        <w:rPr>
          <w:szCs w:val="24"/>
        </w:rPr>
        <w:t xml:space="preserve"> </w:t>
      </w:r>
      <w:r w:rsidRPr="007F338E">
        <w:rPr>
          <w:szCs w:val="24"/>
        </w:rPr>
        <w:t>supposées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profession</w:t>
      </w:r>
      <w:r>
        <w:rPr>
          <w:szCs w:val="24"/>
        </w:rPr>
        <w:t xml:space="preserve"> ; </w:t>
      </w:r>
      <w:r w:rsidRPr="007F338E">
        <w:rPr>
          <w:szCs w:val="24"/>
        </w:rPr>
        <w:t>de</w:t>
      </w:r>
      <w:r>
        <w:rPr>
          <w:szCs w:val="24"/>
        </w:rPr>
        <w:t xml:space="preserve"> </w:t>
      </w:r>
      <w:r w:rsidRPr="007F338E">
        <w:rPr>
          <w:szCs w:val="24"/>
        </w:rPr>
        <w:t>l’autre</w:t>
      </w:r>
      <w:r>
        <w:rPr>
          <w:szCs w:val="24"/>
        </w:rPr>
        <w:t xml:space="preserve"> </w:t>
      </w:r>
      <w:r w:rsidRPr="007F338E">
        <w:rPr>
          <w:szCs w:val="24"/>
        </w:rPr>
        <w:t>une</w:t>
      </w:r>
      <w:r>
        <w:rPr>
          <w:szCs w:val="24"/>
        </w:rPr>
        <w:t xml:space="preserve"> </w:t>
      </w:r>
      <w:r w:rsidRPr="007F338E">
        <w:rPr>
          <w:szCs w:val="24"/>
        </w:rPr>
        <w:t>attente</w:t>
      </w:r>
      <w:r>
        <w:rPr>
          <w:szCs w:val="24"/>
        </w:rPr>
        <w:t xml:space="preserve"> </w:t>
      </w:r>
      <w:r w:rsidRPr="007F338E">
        <w:rPr>
          <w:szCs w:val="24"/>
        </w:rPr>
        <w:t>immodérée</w:t>
      </w:r>
      <w:r>
        <w:rPr>
          <w:szCs w:val="24"/>
        </w:rPr>
        <w:t xml:space="preserve"> </w:t>
      </w:r>
      <w:r w:rsidRPr="007F338E">
        <w:rPr>
          <w:szCs w:val="24"/>
        </w:rPr>
        <w:t>pour</w:t>
      </w:r>
      <w:r>
        <w:rPr>
          <w:szCs w:val="24"/>
        </w:rPr>
        <w:t xml:space="preserve"> </w:t>
      </w:r>
      <w:r w:rsidRPr="007F338E">
        <w:rPr>
          <w:szCs w:val="24"/>
        </w:rPr>
        <w:t>des</w:t>
      </w:r>
      <w:r>
        <w:rPr>
          <w:szCs w:val="24"/>
        </w:rPr>
        <w:t xml:space="preserve"> </w:t>
      </w:r>
      <w:r w:rsidRPr="007F338E">
        <w:rPr>
          <w:szCs w:val="24"/>
        </w:rPr>
        <w:t>solutions</w:t>
      </w:r>
      <w:r>
        <w:rPr>
          <w:szCs w:val="24"/>
        </w:rPr>
        <w:t xml:space="preserve"> </w:t>
      </w:r>
      <w:r w:rsidRPr="007F338E">
        <w:rPr>
          <w:szCs w:val="24"/>
        </w:rPr>
        <w:t>ou</w:t>
      </w:r>
      <w:r>
        <w:rPr>
          <w:szCs w:val="24"/>
        </w:rPr>
        <w:t xml:space="preserve"> </w:t>
      </w:r>
      <w:r w:rsidRPr="007F338E">
        <w:rPr>
          <w:szCs w:val="24"/>
        </w:rPr>
        <w:t>des</w:t>
      </w:r>
      <w:r>
        <w:rPr>
          <w:szCs w:val="24"/>
        </w:rPr>
        <w:t xml:space="preserve"> </w:t>
      </w:r>
      <w:r w:rsidRPr="007F338E">
        <w:rPr>
          <w:szCs w:val="24"/>
        </w:rPr>
        <w:t>diagnostics</w:t>
      </w:r>
      <w:r>
        <w:rPr>
          <w:szCs w:val="24"/>
        </w:rPr>
        <w:t xml:space="preserve"> </w:t>
      </w:r>
      <w:r w:rsidRPr="007F338E">
        <w:rPr>
          <w:szCs w:val="24"/>
        </w:rPr>
        <w:t>généraux</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problématiques</w:t>
      </w:r>
      <w:r>
        <w:rPr>
          <w:szCs w:val="24"/>
        </w:rPr>
        <w:t xml:space="preserve"> </w:t>
      </w:r>
      <w:r w:rsidRPr="007F338E">
        <w:rPr>
          <w:szCs w:val="24"/>
        </w:rPr>
        <w:t>sociales</w:t>
      </w:r>
      <w:r>
        <w:rPr>
          <w:szCs w:val="24"/>
        </w:rPr>
        <w:t> </w:t>
      </w:r>
      <w:r>
        <w:rPr>
          <w:rStyle w:val="Appelnotedebasdep"/>
          <w:szCs w:val="24"/>
        </w:rPr>
        <w:footnoteReference w:id="132"/>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cursus,</w:t>
      </w:r>
      <w:r>
        <w:rPr>
          <w:szCs w:val="24"/>
        </w:rPr>
        <w:t xml:space="preserve"> </w:t>
      </w:r>
      <w:r w:rsidRPr="007F338E">
        <w:rPr>
          <w:szCs w:val="24"/>
        </w:rPr>
        <w:t>également,</w:t>
      </w:r>
      <w:r>
        <w:rPr>
          <w:szCs w:val="24"/>
        </w:rPr>
        <w:t xml:space="preserve"> </w:t>
      </w:r>
      <w:r w:rsidRPr="007F338E">
        <w:rPr>
          <w:szCs w:val="24"/>
        </w:rPr>
        <w:t>est</w:t>
      </w:r>
      <w:r>
        <w:rPr>
          <w:szCs w:val="24"/>
        </w:rPr>
        <w:t xml:space="preserve"> </w:t>
      </w:r>
      <w:r w:rsidRPr="007F338E">
        <w:rPr>
          <w:szCs w:val="24"/>
        </w:rPr>
        <w:t>ardu</w:t>
      </w:r>
      <w:r>
        <w:rPr>
          <w:szCs w:val="24"/>
        </w:rPr>
        <w:t xml:space="preserve"> </w:t>
      </w:r>
      <w:r w:rsidRPr="007F338E">
        <w:rPr>
          <w:szCs w:val="24"/>
        </w:rPr>
        <w:t>et</w:t>
      </w:r>
      <w:r>
        <w:rPr>
          <w:szCs w:val="24"/>
        </w:rPr>
        <w:t xml:space="preserve"> </w:t>
      </w:r>
      <w:r w:rsidRPr="007F338E">
        <w:rPr>
          <w:szCs w:val="24"/>
        </w:rPr>
        <w:t>presque</w:t>
      </w:r>
      <w:r>
        <w:rPr>
          <w:szCs w:val="24"/>
        </w:rPr>
        <w:t xml:space="preserve"> </w:t>
      </w:r>
      <w:r w:rsidRPr="007F338E">
        <w:rPr>
          <w:szCs w:val="24"/>
        </w:rPr>
        <w:t>entièrement</w:t>
      </w:r>
      <w:r>
        <w:rPr>
          <w:szCs w:val="24"/>
        </w:rPr>
        <w:t xml:space="preserve"> </w:t>
      </w:r>
      <w:r w:rsidRPr="007F338E">
        <w:rPr>
          <w:szCs w:val="24"/>
        </w:rPr>
        <w:t>tourné</w:t>
      </w:r>
      <w:r>
        <w:rPr>
          <w:szCs w:val="24"/>
        </w:rPr>
        <w:t xml:space="preserve"> </w:t>
      </w:r>
      <w:r w:rsidRPr="007F338E">
        <w:rPr>
          <w:szCs w:val="24"/>
        </w:rPr>
        <w:t>vers</w:t>
      </w:r>
      <w:r>
        <w:rPr>
          <w:szCs w:val="24"/>
        </w:rPr>
        <w:t xml:space="preserve"> </w:t>
      </w:r>
      <w:r w:rsidRPr="007F338E">
        <w:rPr>
          <w:szCs w:val="24"/>
        </w:rPr>
        <w:t>un</w:t>
      </w:r>
      <w:r>
        <w:rPr>
          <w:szCs w:val="24"/>
        </w:rPr>
        <w:t xml:space="preserve"> </w:t>
      </w:r>
      <w:r w:rsidRPr="007F338E">
        <w:rPr>
          <w:szCs w:val="24"/>
        </w:rPr>
        <w:t>secteur</w:t>
      </w:r>
      <w:r>
        <w:rPr>
          <w:szCs w:val="24"/>
        </w:rPr>
        <w:t xml:space="preserve"> </w:t>
      </w:r>
      <w:r w:rsidRPr="007F338E">
        <w:rPr>
          <w:szCs w:val="24"/>
        </w:rPr>
        <w:t>public</w:t>
      </w:r>
      <w:r>
        <w:rPr>
          <w:szCs w:val="24"/>
        </w:rPr>
        <w:t xml:space="preserve"> </w:t>
      </w:r>
      <w:r w:rsidRPr="007F338E">
        <w:rPr>
          <w:szCs w:val="24"/>
        </w:rPr>
        <w:t>de</w:t>
      </w:r>
      <w:r>
        <w:rPr>
          <w:szCs w:val="24"/>
        </w:rPr>
        <w:t xml:space="preserve"> </w:t>
      </w:r>
      <w:r w:rsidRPr="007F338E">
        <w:rPr>
          <w:szCs w:val="24"/>
        </w:rPr>
        <w:t>l’enseignement</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(Chenu</w:t>
      </w:r>
      <w:r>
        <w:rPr>
          <w:szCs w:val="24"/>
        </w:rPr>
        <w:t xml:space="preserve"> </w:t>
      </w:r>
      <w:r w:rsidRPr="007F338E">
        <w:rPr>
          <w:szCs w:val="24"/>
        </w:rPr>
        <w:t>2002)</w:t>
      </w:r>
      <w:r>
        <w:rPr>
          <w:szCs w:val="24"/>
        </w:rPr>
        <w:t> </w:t>
      </w:r>
      <w:r>
        <w:rPr>
          <w:rStyle w:val="Appelnotedebasdep"/>
          <w:szCs w:val="24"/>
        </w:rPr>
        <w:footnoteReference w:id="133"/>
      </w:r>
      <w:r>
        <w:rPr>
          <w:szCs w:val="24"/>
        </w:rPr>
        <w:t xml:space="preserve"> </w:t>
      </w:r>
      <w:r w:rsidRPr="007F338E">
        <w:rPr>
          <w:szCs w:val="24"/>
        </w:rPr>
        <w:t>dont</w:t>
      </w:r>
      <w:r>
        <w:rPr>
          <w:szCs w:val="24"/>
        </w:rPr>
        <w:t xml:space="preserve"> </w:t>
      </w:r>
      <w:r w:rsidRPr="007F338E">
        <w:rPr>
          <w:szCs w:val="24"/>
        </w:rPr>
        <w:t>les</w:t>
      </w:r>
      <w:r>
        <w:rPr>
          <w:szCs w:val="24"/>
        </w:rPr>
        <w:t xml:space="preserve"> </w:t>
      </w:r>
      <w:r w:rsidRPr="007F338E">
        <w:rPr>
          <w:szCs w:val="24"/>
        </w:rPr>
        <w:t>places</w:t>
      </w:r>
      <w:r>
        <w:rPr>
          <w:szCs w:val="24"/>
        </w:rPr>
        <w:t xml:space="preserve"> </w:t>
      </w:r>
      <w:r w:rsidRPr="007F338E">
        <w:rPr>
          <w:szCs w:val="24"/>
        </w:rPr>
        <w:t>sont</w:t>
      </w:r>
      <w:r>
        <w:rPr>
          <w:szCs w:val="24"/>
        </w:rPr>
        <w:t xml:space="preserve"> </w:t>
      </w:r>
      <w:r w:rsidRPr="007F338E">
        <w:rPr>
          <w:szCs w:val="24"/>
        </w:rPr>
        <w:t>rares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codes</w:t>
      </w:r>
      <w:r>
        <w:rPr>
          <w:szCs w:val="24"/>
        </w:rPr>
        <w:t xml:space="preserve"> </w:t>
      </w:r>
      <w:r w:rsidRPr="007F338E">
        <w:rPr>
          <w:szCs w:val="24"/>
        </w:rPr>
        <w:t>bien</w:t>
      </w:r>
      <w:r>
        <w:rPr>
          <w:szCs w:val="24"/>
        </w:rPr>
        <w:t xml:space="preserve"> </w:t>
      </w:r>
      <w:r w:rsidRPr="007F338E">
        <w:rPr>
          <w:szCs w:val="24"/>
        </w:rPr>
        <w:t>établis.</w:t>
      </w:r>
      <w:r>
        <w:rPr>
          <w:szCs w:val="24"/>
        </w:rPr>
        <w:t xml:space="preserve"> </w:t>
      </w:r>
      <w:r w:rsidRPr="007F338E">
        <w:rPr>
          <w:szCs w:val="24"/>
        </w:rPr>
        <w:t>Perçus</w:t>
      </w:r>
      <w:r>
        <w:rPr>
          <w:szCs w:val="24"/>
        </w:rPr>
        <w:t xml:space="preserve"> </w:t>
      </w:r>
      <w:r w:rsidRPr="007F338E">
        <w:rPr>
          <w:szCs w:val="24"/>
        </w:rPr>
        <w:t>comme</w:t>
      </w:r>
      <w:r>
        <w:rPr>
          <w:szCs w:val="24"/>
        </w:rPr>
        <w:t xml:space="preserve"> </w:t>
      </w:r>
      <w:r w:rsidRPr="007F338E">
        <w:rPr>
          <w:szCs w:val="24"/>
        </w:rPr>
        <w:t>tournés</w:t>
      </w:r>
      <w:r>
        <w:rPr>
          <w:szCs w:val="24"/>
        </w:rPr>
        <w:t xml:space="preserve"> </w:t>
      </w:r>
      <w:r w:rsidRPr="007F338E">
        <w:rPr>
          <w:szCs w:val="24"/>
        </w:rPr>
        <w:t>vers</w:t>
      </w:r>
      <w:r>
        <w:rPr>
          <w:szCs w:val="24"/>
        </w:rPr>
        <w:t xml:space="preserve"> </w:t>
      </w:r>
      <w:r w:rsidRPr="007F338E">
        <w:rPr>
          <w:szCs w:val="24"/>
        </w:rPr>
        <w:t>la</w:t>
      </w:r>
      <w:r>
        <w:rPr>
          <w:szCs w:val="24"/>
        </w:rPr>
        <w:t xml:space="preserve"> </w:t>
      </w:r>
      <w:r w:rsidRPr="007F338E">
        <w:rPr>
          <w:szCs w:val="24"/>
        </w:rPr>
        <w:t>description</w:t>
      </w:r>
      <w:r>
        <w:rPr>
          <w:szCs w:val="24"/>
        </w:rPr>
        <w:t xml:space="preserve"> </w:t>
      </w:r>
      <w:r w:rsidRPr="007F338E">
        <w:rPr>
          <w:szCs w:val="24"/>
        </w:rPr>
        <w:t>ou</w:t>
      </w:r>
      <w:r>
        <w:rPr>
          <w:szCs w:val="24"/>
        </w:rPr>
        <w:t xml:space="preserve"> </w:t>
      </w:r>
      <w:r w:rsidRPr="007F338E">
        <w:rPr>
          <w:szCs w:val="24"/>
        </w:rPr>
        <w:t>la</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discours</w:t>
      </w:r>
      <w:r>
        <w:rPr>
          <w:szCs w:val="24"/>
        </w:rPr>
        <w:t xml:space="preserve"> </w:t>
      </w:r>
      <w:r w:rsidRPr="007F338E">
        <w:rPr>
          <w:szCs w:val="24"/>
        </w:rPr>
        <w:t>polit</w:t>
      </w:r>
      <w:r w:rsidRPr="007F338E">
        <w:rPr>
          <w:szCs w:val="24"/>
        </w:rPr>
        <w:t>i</w:t>
      </w:r>
      <w:r w:rsidRPr="007F338E">
        <w:rPr>
          <w:szCs w:val="24"/>
        </w:rPr>
        <w:t>que,</w:t>
      </w:r>
      <w:r>
        <w:rPr>
          <w:szCs w:val="24"/>
        </w:rPr>
        <w:t xml:space="preserve"> </w:t>
      </w:r>
      <w:r w:rsidRPr="007F338E">
        <w:rPr>
          <w:szCs w:val="24"/>
        </w:rPr>
        <w:t>les</w:t>
      </w:r>
      <w:r>
        <w:rPr>
          <w:szCs w:val="24"/>
        </w:rPr>
        <w:t xml:space="preserve"> </w:t>
      </w:r>
      <w:r w:rsidRPr="007F338E">
        <w:rPr>
          <w:szCs w:val="24"/>
        </w:rPr>
        <w:t>sociologues</w:t>
      </w:r>
      <w:r>
        <w:rPr>
          <w:szCs w:val="24"/>
        </w:rPr>
        <w:t xml:space="preserve"> </w:t>
      </w:r>
      <w:r w:rsidRPr="007F338E">
        <w:rPr>
          <w:szCs w:val="24"/>
        </w:rPr>
        <w:t>font</w:t>
      </w:r>
      <w:r>
        <w:rPr>
          <w:szCs w:val="24"/>
        </w:rPr>
        <w:t xml:space="preserve"> </w:t>
      </w:r>
      <w:r w:rsidRPr="007F338E">
        <w:rPr>
          <w:szCs w:val="24"/>
        </w:rPr>
        <w:t>aussi,</w:t>
      </w:r>
      <w:r>
        <w:rPr>
          <w:szCs w:val="24"/>
        </w:rPr>
        <w:t xml:space="preserve"> </w:t>
      </w:r>
      <w:r w:rsidRPr="007F338E">
        <w:rPr>
          <w:szCs w:val="24"/>
        </w:rPr>
        <w:t>à</w:t>
      </w:r>
      <w:r>
        <w:rPr>
          <w:szCs w:val="24"/>
        </w:rPr>
        <w:t xml:space="preserve"> </w:t>
      </w:r>
      <w:r w:rsidRPr="007F338E">
        <w:rPr>
          <w:szCs w:val="24"/>
        </w:rPr>
        <w:t>l’exception</w:t>
      </w:r>
      <w:r>
        <w:rPr>
          <w:szCs w:val="24"/>
        </w:rPr>
        <w:t xml:space="preserve"> </w:t>
      </w:r>
      <w:r w:rsidRPr="007F338E">
        <w:rPr>
          <w:szCs w:val="24"/>
        </w:rPr>
        <w:t>de</w:t>
      </w:r>
      <w:r>
        <w:rPr>
          <w:szCs w:val="24"/>
        </w:rPr>
        <w:t xml:space="preserve"> </w:t>
      </w:r>
      <w:r w:rsidRPr="007F338E">
        <w:rPr>
          <w:szCs w:val="24"/>
        </w:rPr>
        <w:t>quelques</w:t>
      </w:r>
      <w:r>
        <w:rPr>
          <w:szCs w:val="24"/>
        </w:rPr>
        <w:t xml:space="preserve"> </w:t>
      </w:r>
      <w:r w:rsidRPr="007F338E">
        <w:rPr>
          <w:szCs w:val="24"/>
        </w:rPr>
        <w:t>grandes</w:t>
      </w:r>
      <w:r>
        <w:rPr>
          <w:szCs w:val="24"/>
        </w:rPr>
        <w:t xml:space="preserve"> </w:t>
      </w:r>
      <w:r w:rsidRPr="007F338E">
        <w:rPr>
          <w:szCs w:val="24"/>
        </w:rPr>
        <w:t>o</w:t>
      </w:r>
      <w:r w:rsidRPr="007F338E">
        <w:rPr>
          <w:szCs w:val="24"/>
        </w:rPr>
        <w:t>r</w:t>
      </w:r>
      <w:r w:rsidRPr="007F338E">
        <w:rPr>
          <w:szCs w:val="24"/>
        </w:rPr>
        <w:t>ganis</w:t>
      </w:r>
      <w:r w:rsidRPr="007F338E">
        <w:rPr>
          <w:szCs w:val="24"/>
        </w:rPr>
        <w:t>a</w:t>
      </w:r>
      <w:r w:rsidRPr="007F338E">
        <w:rPr>
          <w:szCs w:val="24"/>
        </w:rPr>
        <w:t>tions,</w:t>
      </w:r>
      <w:r>
        <w:rPr>
          <w:szCs w:val="24"/>
        </w:rPr>
        <w:t xml:space="preserve"> </w:t>
      </w:r>
      <w:r w:rsidRPr="007F338E">
        <w:rPr>
          <w:szCs w:val="24"/>
        </w:rPr>
        <w:t>l’objet</w:t>
      </w:r>
      <w:r>
        <w:rPr>
          <w:szCs w:val="24"/>
        </w:rPr>
        <w:t xml:space="preserve"> </w:t>
      </w:r>
      <w:r w:rsidRPr="007F338E">
        <w:rPr>
          <w:szCs w:val="24"/>
        </w:rPr>
        <w:t>d’une</w:t>
      </w:r>
      <w:r>
        <w:rPr>
          <w:szCs w:val="24"/>
        </w:rPr>
        <w:t xml:space="preserve"> </w:t>
      </w:r>
      <w:r w:rsidRPr="007F338E">
        <w:rPr>
          <w:szCs w:val="24"/>
        </w:rPr>
        <w:t>large</w:t>
      </w:r>
      <w:r>
        <w:rPr>
          <w:szCs w:val="24"/>
        </w:rPr>
        <w:t xml:space="preserve"> </w:t>
      </w:r>
      <w:r w:rsidRPr="007F338E">
        <w:rPr>
          <w:szCs w:val="24"/>
        </w:rPr>
        <w:t>défiance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part</w:t>
      </w:r>
      <w:r>
        <w:rPr>
          <w:szCs w:val="24"/>
        </w:rPr>
        <w:t xml:space="preserve"> </w:t>
      </w:r>
      <w:r w:rsidRPr="007F338E">
        <w:rPr>
          <w:szCs w:val="24"/>
        </w:rPr>
        <w:t>du</w:t>
      </w:r>
      <w:r>
        <w:rPr>
          <w:szCs w:val="24"/>
        </w:rPr>
        <w:t xml:space="preserve"> </w:t>
      </w:r>
      <w:r w:rsidRPr="007F338E">
        <w:rPr>
          <w:szCs w:val="24"/>
        </w:rPr>
        <w:t>monde</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celui</w:t>
      </w:r>
      <w:r>
        <w:rPr>
          <w:szCs w:val="24"/>
        </w:rPr>
        <w:t xml:space="preserve"> </w:t>
      </w:r>
      <w:r w:rsidRPr="007F338E">
        <w:rPr>
          <w:szCs w:val="24"/>
        </w:rPr>
        <w:t>des</w:t>
      </w:r>
      <w:r>
        <w:rPr>
          <w:szCs w:val="24"/>
        </w:rPr>
        <w:t xml:space="preserve"> </w:t>
      </w:r>
      <w:r w:rsidRPr="007F338E">
        <w:rPr>
          <w:szCs w:val="24"/>
        </w:rPr>
        <w:t>communautés</w:t>
      </w:r>
      <w:r>
        <w:rPr>
          <w:szCs w:val="24"/>
        </w:rPr>
        <w:t xml:space="preserve"> </w:t>
      </w:r>
      <w:r w:rsidRPr="007F338E">
        <w:rPr>
          <w:szCs w:val="24"/>
        </w:rPr>
        <w:t>locales</w:t>
      </w:r>
      <w:r>
        <w:rPr>
          <w:szCs w:val="24"/>
        </w:rPr>
        <w:t xml:space="preserve"> </w:t>
      </w:r>
      <w:r w:rsidRPr="007F338E">
        <w:rPr>
          <w:szCs w:val="24"/>
        </w:rPr>
        <w:t>(Durand</w:t>
      </w:r>
      <w:r>
        <w:rPr>
          <w:szCs w:val="24"/>
        </w:rPr>
        <w:t xml:space="preserve"> </w:t>
      </w:r>
      <w:r w:rsidRPr="007F338E">
        <w:rPr>
          <w:szCs w:val="24"/>
        </w:rPr>
        <w:t>et</w:t>
      </w:r>
      <w:r>
        <w:rPr>
          <w:szCs w:val="24"/>
        </w:rPr>
        <w:t xml:space="preserve"> </w:t>
      </w:r>
      <w:r w:rsidRPr="007F338E">
        <w:rPr>
          <w:szCs w:val="24"/>
        </w:rPr>
        <w:t>Weil,</w:t>
      </w:r>
      <w:r>
        <w:rPr>
          <w:szCs w:val="24"/>
        </w:rPr>
        <w:t xml:space="preserve"> </w:t>
      </w:r>
      <w:r w:rsidRPr="007F338E">
        <w:rPr>
          <w:szCs w:val="24"/>
        </w:rPr>
        <w:t>1997)</w:t>
      </w:r>
      <w:r>
        <w:rPr>
          <w:szCs w:val="24"/>
        </w:rPr>
        <w:t> </w:t>
      </w:r>
      <w:r>
        <w:rPr>
          <w:rStyle w:val="Appelnotedebasdep"/>
          <w:szCs w:val="24"/>
        </w:rPr>
        <w:footnoteReference w:id="134"/>
      </w:r>
      <w:r w:rsidRPr="007F338E">
        <w:rPr>
          <w:szCs w:val="24"/>
        </w:rPr>
        <w:t>.</w:t>
      </w:r>
      <w:r>
        <w:rPr>
          <w:szCs w:val="24"/>
        </w:rPr>
        <w:t xml:space="preserve"> </w:t>
      </w:r>
      <w:r w:rsidRPr="007F338E">
        <w:rPr>
          <w:szCs w:val="24"/>
        </w:rPr>
        <w:t>Et</w:t>
      </w:r>
      <w:r>
        <w:rPr>
          <w:szCs w:val="24"/>
        </w:rPr>
        <w:t xml:space="preserve"> </w:t>
      </w:r>
      <w:r w:rsidRPr="007F338E">
        <w:rPr>
          <w:szCs w:val="24"/>
        </w:rPr>
        <w:t>c’est</w:t>
      </w:r>
      <w:r>
        <w:rPr>
          <w:szCs w:val="24"/>
        </w:rPr>
        <w:t xml:space="preserve"> </w:t>
      </w:r>
      <w:r w:rsidRPr="007F338E">
        <w:rPr>
          <w:szCs w:val="24"/>
        </w:rPr>
        <w:t>sans</w:t>
      </w:r>
      <w:r>
        <w:rPr>
          <w:szCs w:val="24"/>
        </w:rPr>
        <w:t xml:space="preserve"> </w:t>
      </w:r>
      <w:r w:rsidRPr="007F338E">
        <w:rPr>
          <w:szCs w:val="24"/>
        </w:rPr>
        <w:t>compter</w:t>
      </w:r>
      <w:r>
        <w:rPr>
          <w:szCs w:val="24"/>
        </w:rPr>
        <w:t xml:space="preserve"> </w:t>
      </w:r>
      <w:r w:rsidRPr="007F338E">
        <w:rPr>
          <w:szCs w:val="24"/>
        </w:rPr>
        <w:t>les</w:t>
      </w:r>
      <w:r>
        <w:rPr>
          <w:szCs w:val="24"/>
        </w:rPr>
        <w:t xml:space="preserve"> </w:t>
      </w:r>
      <w:r w:rsidRPr="007F338E">
        <w:rPr>
          <w:szCs w:val="24"/>
        </w:rPr>
        <w:t>nombreux</w:t>
      </w:r>
      <w:r>
        <w:rPr>
          <w:szCs w:val="24"/>
        </w:rPr>
        <w:t xml:space="preserve"> </w:t>
      </w:r>
      <w:r w:rsidRPr="007F338E">
        <w:rPr>
          <w:szCs w:val="24"/>
        </w:rPr>
        <w:t>jeunes</w:t>
      </w:r>
      <w:r>
        <w:rPr>
          <w:szCs w:val="24"/>
        </w:rPr>
        <w:t xml:space="preserve"> </w:t>
      </w:r>
      <w:r w:rsidRPr="007F338E">
        <w:rPr>
          <w:szCs w:val="24"/>
        </w:rPr>
        <w:t>qui</w:t>
      </w:r>
      <w:r>
        <w:rPr>
          <w:szCs w:val="24"/>
        </w:rPr>
        <w:t xml:space="preserve"> </w:t>
      </w:r>
      <w:r w:rsidRPr="007F338E">
        <w:rPr>
          <w:szCs w:val="24"/>
        </w:rPr>
        <w:t>font</w:t>
      </w:r>
      <w:r>
        <w:rPr>
          <w:szCs w:val="24"/>
        </w:rPr>
        <w:t xml:space="preserve"> </w:t>
      </w:r>
      <w:r w:rsidRPr="007F338E">
        <w:rPr>
          <w:szCs w:val="24"/>
        </w:rPr>
        <w:t>des</w:t>
      </w:r>
      <w:r>
        <w:rPr>
          <w:szCs w:val="24"/>
        </w:rPr>
        <w:t xml:space="preserve"> </w:t>
      </w:r>
      <w:r w:rsidRPr="007F338E">
        <w:rPr>
          <w:szCs w:val="24"/>
        </w:rPr>
        <w:t>a</w:t>
      </w:r>
      <w:r w:rsidRPr="007F338E">
        <w:rPr>
          <w:szCs w:val="24"/>
        </w:rPr>
        <w:t>n</w:t>
      </w:r>
      <w:r w:rsidRPr="007F338E">
        <w:rPr>
          <w:szCs w:val="24"/>
        </w:rPr>
        <w:t>nées</w:t>
      </w:r>
      <w:r>
        <w:rPr>
          <w:szCs w:val="24"/>
        </w:rPr>
        <w:t xml:space="preserve"> </w:t>
      </w:r>
      <w:r w:rsidRPr="007F338E">
        <w:rPr>
          <w:szCs w:val="24"/>
        </w:rPr>
        <w:t>de</w:t>
      </w:r>
      <w:r>
        <w:rPr>
          <w:szCs w:val="24"/>
        </w:rPr>
        <w:t xml:space="preserve"> </w:t>
      </w:r>
      <w:r w:rsidRPr="007F338E">
        <w:rPr>
          <w:szCs w:val="24"/>
        </w:rPr>
        <w:t>thèse</w:t>
      </w:r>
      <w:r>
        <w:rPr>
          <w:szCs w:val="24"/>
        </w:rPr>
        <w:t xml:space="preserve"> </w:t>
      </w:r>
      <w:r w:rsidRPr="007F338E">
        <w:rPr>
          <w:szCs w:val="24"/>
        </w:rPr>
        <w:t>de</w:t>
      </w:r>
      <w:r>
        <w:rPr>
          <w:szCs w:val="24"/>
        </w:rPr>
        <w:t xml:space="preserve"> </w:t>
      </w:r>
      <w:r w:rsidRPr="007F338E">
        <w:rPr>
          <w:szCs w:val="24"/>
        </w:rPr>
        <w:t>doctorat</w:t>
      </w:r>
      <w:r>
        <w:rPr>
          <w:szCs w:val="24"/>
        </w:rPr>
        <w:t xml:space="preserve"> </w:t>
      </w:r>
      <w:r w:rsidRPr="007F338E">
        <w:rPr>
          <w:szCs w:val="24"/>
        </w:rPr>
        <w:t>sans</w:t>
      </w:r>
      <w:r>
        <w:rPr>
          <w:szCs w:val="24"/>
        </w:rPr>
        <w:t xml:space="preserve"> </w:t>
      </w:r>
      <w:r w:rsidRPr="007F338E">
        <w:rPr>
          <w:szCs w:val="24"/>
        </w:rPr>
        <w:t>pouvoir</w:t>
      </w:r>
      <w:r>
        <w:rPr>
          <w:szCs w:val="24"/>
        </w:rPr>
        <w:t xml:space="preserve"> </w:t>
      </w:r>
      <w:r w:rsidRPr="007F338E">
        <w:rPr>
          <w:szCs w:val="24"/>
        </w:rPr>
        <w:t>clairement</w:t>
      </w:r>
      <w:r>
        <w:rPr>
          <w:szCs w:val="24"/>
        </w:rPr>
        <w:t xml:space="preserve"> </w:t>
      </w:r>
      <w:r w:rsidRPr="007F338E">
        <w:rPr>
          <w:szCs w:val="24"/>
        </w:rPr>
        <w:t>évaluer</w:t>
      </w:r>
      <w:r>
        <w:rPr>
          <w:szCs w:val="24"/>
        </w:rPr>
        <w:t xml:space="preserve"> </w:t>
      </w:r>
      <w:r w:rsidRPr="007F338E">
        <w:rPr>
          <w:szCs w:val="24"/>
        </w:rPr>
        <w:t>l’apport</w:t>
      </w:r>
      <w:r>
        <w:rPr>
          <w:szCs w:val="24"/>
        </w:rPr>
        <w:t xml:space="preserve"> </w:t>
      </w:r>
      <w:r w:rsidRPr="007F338E">
        <w:rPr>
          <w:szCs w:val="24"/>
        </w:rPr>
        <w:t>de</w:t>
      </w:r>
      <w:r>
        <w:rPr>
          <w:szCs w:val="24"/>
        </w:rPr>
        <w:t xml:space="preserve"> </w:t>
      </w:r>
      <w:r w:rsidRPr="007F338E">
        <w:rPr>
          <w:szCs w:val="24"/>
        </w:rPr>
        <w:t>celles-ci</w:t>
      </w:r>
      <w:r>
        <w:rPr>
          <w:szCs w:val="24"/>
        </w:rPr>
        <w:t xml:space="preserve"> </w:t>
      </w:r>
      <w:r w:rsidRPr="007F338E">
        <w:rPr>
          <w:szCs w:val="24"/>
        </w:rPr>
        <w:t>dans</w:t>
      </w:r>
      <w:r>
        <w:rPr>
          <w:szCs w:val="24"/>
        </w:rPr>
        <w:t xml:space="preserve"> </w:t>
      </w:r>
      <w:r w:rsidRPr="007F338E">
        <w:rPr>
          <w:szCs w:val="24"/>
        </w:rPr>
        <w:t>leurs</w:t>
      </w:r>
      <w:r>
        <w:rPr>
          <w:szCs w:val="24"/>
        </w:rPr>
        <w:t xml:space="preserve"> </w:t>
      </w:r>
      <w:r w:rsidRPr="007F338E">
        <w:rPr>
          <w:szCs w:val="24"/>
        </w:rPr>
        <w:t>parcours</w:t>
      </w:r>
      <w:r>
        <w:rPr>
          <w:szCs w:val="24"/>
        </w:rPr>
        <w:t xml:space="preserve"> </w:t>
      </w:r>
      <w:r w:rsidRPr="007F338E">
        <w:rPr>
          <w:szCs w:val="24"/>
        </w:rPr>
        <w:t>de</w:t>
      </w:r>
      <w:r>
        <w:rPr>
          <w:szCs w:val="24"/>
        </w:rPr>
        <w:t xml:space="preserve"> </w:t>
      </w:r>
      <w:r w:rsidRPr="007F338E">
        <w:rPr>
          <w:szCs w:val="24"/>
        </w:rPr>
        <w:t>vie</w:t>
      </w:r>
      <w:r>
        <w:rPr>
          <w:szCs w:val="24"/>
        </w:rPr>
        <w:t xml:space="preserve"> </w:t>
      </w:r>
      <w:r w:rsidRPr="007F338E">
        <w:rPr>
          <w:szCs w:val="24"/>
        </w:rPr>
        <w:t>et</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société.</w:t>
      </w:r>
      <w:r>
        <w:rPr>
          <w:szCs w:val="24"/>
        </w:rPr>
        <w:t xml:space="preserve"> </w:t>
      </w:r>
    </w:p>
    <w:p w:rsidR="00E30456" w:rsidRPr="007F338E" w:rsidRDefault="00E30456" w:rsidP="00E30456">
      <w:pPr>
        <w:spacing w:before="120" w:after="120"/>
        <w:jc w:val="both"/>
        <w:rPr>
          <w:szCs w:val="24"/>
        </w:rPr>
      </w:pPr>
      <w:r w:rsidRPr="007F338E">
        <w:rPr>
          <w:szCs w:val="24"/>
        </w:rPr>
        <w:t>Quel</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sens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vocation</w:t>
      </w:r>
      <w:r>
        <w:rPr>
          <w:szCs w:val="24"/>
        </w:rPr>
        <w:t xml:space="preserve"> </w:t>
      </w:r>
      <w:r w:rsidRPr="007F338E">
        <w:rPr>
          <w:szCs w:val="24"/>
        </w:rPr>
        <w:t>de</w:t>
      </w:r>
      <w:r>
        <w:rPr>
          <w:szCs w:val="24"/>
        </w:rPr>
        <w:t xml:space="preserve"> </w:t>
      </w:r>
      <w:r w:rsidRPr="007F338E">
        <w:rPr>
          <w:szCs w:val="24"/>
        </w:rPr>
        <w:t>sociologue</w:t>
      </w:r>
      <w:r>
        <w:rPr>
          <w:szCs w:val="24"/>
        </w:rPr>
        <w:t xml:space="preserve"> ? </w:t>
      </w:r>
      <w:r w:rsidRPr="007F338E">
        <w:rPr>
          <w:szCs w:val="24"/>
        </w:rPr>
        <w:t>Qu’apporte-elle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société</w:t>
      </w:r>
      <w:r>
        <w:rPr>
          <w:szCs w:val="24"/>
        </w:rPr>
        <w:t xml:space="preserve"> ? </w:t>
      </w:r>
      <w:r w:rsidRPr="007F338E">
        <w:rPr>
          <w:szCs w:val="24"/>
        </w:rPr>
        <w:t>Comment</w:t>
      </w:r>
      <w:r>
        <w:rPr>
          <w:szCs w:val="24"/>
        </w:rPr>
        <w:t xml:space="preserve"> </w:t>
      </w:r>
      <w:r w:rsidRPr="007F338E">
        <w:rPr>
          <w:szCs w:val="24"/>
        </w:rPr>
        <w:t>et</w:t>
      </w:r>
      <w:r>
        <w:rPr>
          <w:szCs w:val="24"/>
        </w:rPr>
        <w:t xml:space="preserve"> </w:t>
      </w:r>
      <w:r w:rsidRPr="007F338E">
        <w:rPr>
          <w:szCs w:val="24"/>
        </w:rPr>
        <w:t>pourquoi</w:t>
      </w:r>
      <w:r>
        <w:rPr>
          <w:szCs w:val="24"/>
        </w:rPr>
        <w:t xml:space="preserve"> </w:t>
      </w:r>
      <w:r w:rsidRPr="007F338E">
        <w:rPr>
          <w:szCs w:val="24"/>
        </w:rPr>
        <w:t>en</w:t>
      </w:r>
      <w:r>
        <w:rPr>
          <w:szCs w:val="24"/>
        </w:rPr>
        <w:t xml:space="preserve"> </w:t>
      </w:r>
      <w:r w:rsidRPr="007F338E">
        <w:rPr>
          <w:szCs w:val="24"/>
        </w:rPr>
        <w:t>vivre</w:t>
      </w:r>
      <w:r>
        <w:rPr>
          <w:szCs w:val="24"/>
        </w:rPr>
        <w:t xml:space="preserve"> ? </w:t>
      </w:r>
      <w:r w:rsidRPr="007F338E">
        <w:rPr>
          <w:szCs w:val="24"/>
        </w:rPr>
        <w:t>Quels</w:t>
      </w:r>
      <w:r>
        <w:rPr>
          <w:szCs w:val="24"/>
        </w:rPr>
        <w:t xml:space="preserve"> </w:t>
      </w:r>
      <w:r w:rsidRPr="007F338E">
        <w:rPr>
          <w:szCs w:val="24"/>
        </w:rPr>
        <w:t>sont,</w:t>
      </w:r>
      <w:r>
        <w:rPr>
          <w:szCs w:val="24"/>
        </w:rPr>
        <w:t xml:space="preserve"> </w:t>
      </w:r>
      <w:r w:rsidRPr="007F338E">
        <w:rPr>
          <w:szCs w:val="24"/>
        </w:rPr>
        <w:t>en</w:t>
      </w:r>
      <w:r>
        <w:rPr>
          <w:szCs w:val="24"/>
        </w:rPr>
        <w:t xml:space="preserve"> </w:t>
      </w:r>
      <w:r w:rsidRPr="007F338E">
        <w:rPr>
          <w:szCs w:val="24"/>
        </w:rPr>
        <w:t>fait,</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bonne</w:t>
      </w:r>
      <w:r>
        <w:rPr>
          <w:szCs w:val="24"/>
        </w:rPr>
        <w:t xml:space="preserve"> </w:t>
      </w:r>
      <w:r w:rsidRPr="007F338E">
        <w:rPr>
          <w:szCs w:val="24"/>
        </w:rPr>
        <w:t>santé</w:t>
      </w:r>
      <w:r>
        <w:rPr>
          <w:szCs w:val="24"/>
        </w:rPr>
        <w:t xml:space="preserve"> </w:t>
      </w:r>
      <w:r w:rsidRPr="007F338E">
        <w:rPr>
          <w:szCs w:val="24"/>
        </w:rPr>
        <w:t>d’une</w:t>
      </w:r>
      <w:r>
        <w:rPr>
          <w:szCs w:val="24"/>
        </w:rPr>
        <w:t xml:space="preserve"> </w:t>
      </w:r>
      <w:r w:rsidRPr="007F338E">
        <w:rPr>
          <w:szCs w:val="24"/>
        </w:rPr>
        <w:t>pratique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 </w:t>
      </w:r>
      <w:r w:rsidRPr="007F338E">
        <w:rPr>
          <w:szCs w:val="24"/>
        </w:rPr>
        <w:t>Voici</w:t>
      </w:r>
      <w:r>
        <w:rPr>
          <w:szCs w:val="24"/>
        </w:rPr>
        <w:t xml:space="preserve"> </w:t>
      </w:r>
      <w:r w:rsidRPr="007F338E">
        <w:rPr>
          <w:szCs w:val="24"/>
        </w:rPr>
        <w:t>des</w:t>
      </w:r>
      <w:r>
        <w:rPr>
          <w:szCs w:val="24"/>
        </w:rPr>
        <w:t xml:space="preserve"> </w:t>
      </w:r>
      <w:r w:rsidRPr="007F338E">
        <w:rPr>
          <w:szCs w:val="24"/>
        </w:rPr>
        <w:t>questions</w:t>
      </w:r>
      <w:r>
        <w:rPr>
          <w:szCs w:val="24"/>
        </w:rPr>
        <w:t xml:space="preserve"> </w:t>
      </w:r>
      <w:r w:rsidRPr="007F338E">
        <w:rPr>
          <w:szCs w:val="24"/>
        </w:rPr>
        <w:t>auxquels</w:t>
      </w:r>
      <w:r>
        <w:rPr>
          <w:szCs w:val="24"/>
        </w:rPr>
        <w:t xml:space="preserve"> </w:t>
      </w:r>
      <w:r w:rsidRPr="007F338E">
        <w:rPr>
          <w:szCs w:val="24"/>
        </w:rPr>
        <w:t>chaque</w:t>
      </w:r>
      <w:r>
        <w:rPr>
          <w:szCs w:val="24"/>
        </w:rPr>
        <w:t xml:space="preserve"> </w:t>
      </w:r>
      <w:r w:rsidRPr="007F338E">
        <w:rPr>
          <w:szCs w:val="24"/>
        </w:rPr>
        <w:t>aspirant</w:t>
      </w:r>
      <w:r>
        <w:rPr>
          <w:szCs w:val="24"/>
        </w:rPr>
        <w:t xml:space="preserve"> </w:t>
      </w:r>
      <w:r w:rsidRPr="007F338E">
        <w:rPr>
          <w:szCs w:val="24"/>
        </w:rPr>
        <w:t>sociologue</w:t>
      </w:r>
      <w:r>
        <w:rPr>
          <w:szCs w:val="24"/>
        </w:rPr>
        <w:t xml:space="preserve"> </w:t>
      </w:r>
      <w:r w:rsidRPr="007F338E">
        <w:rPr>
          <w:szCs w:val="24"/>
        </w:rPr>
        <w:t>doit</w:t>
      </w:r>
      <w:r>
        <w:rPr>
          <w:szCs w:val="24"/>
        </w:rPr>
        <w:t xml:space="preserve"> </w:t>
      </w:r>
      <w:r w:rsidRPr="007F338E">
        <w:rPr>
          <w:szCs w:val="24"/>
        </w:rPr>
        <w:t>apporter</w:t>
      </w:r>
      <w:r>
        <w:rPr>
          <w:szCs w:val="24"/>
        </w:rPr>
        <w:t xml:space="preserve"> </w:t>
      </w:r>
      <w:r w:rsidRPr="007F338E">
        <w:rPr>
          <w:szCs w:val="24"/>
        </w:rPr>
        <w:t>une</w:t>
      </w:r>
      <w:r>
        <w:rPr>
          <w:szCs w:val="24"/>
        </w:rPr>
        <w:t xml:space="preserve"> </w:t>
      </w:r>
      <w:r w:rsidRPr="007F338E">
        <w:rPr>
          <w:szCs w:val="24"/>
        </w:rPr>
        <w:t>réponse</w:t>
      </w:r>
      <w:r>
        <w:rPr>
          <w:szCs w:val="24"/>
        </w:rPr>
        <w:t xml:space="preserve"> </w:t>
      </w:r>
      <w:r w:rsidRPr="007F338E">
        <w:rPr>
          <w:szCs w:val="24"/>
        </w:rPr>
        <w:t>singulière.</w:t>
      </w:r>
      <w:r>
        <w:rPr>
          <w:szCs w:val="24"/>
        </w:rPr>
        <w:t xml:space="preserve"> À </w:t>
      </w:r>
      <w:r w:rsidRPr="007F338E">
        <w:rPr>
          <w:szCs w:val="24"/>
        </w:rPr>
        <w:t>travers</w:t>
      </w:r>
      <w:r>
        <w:rPr>
          <w:szCs w:val="24"/>
        </w:rPr>
        <w:t xml:space="preserve"> </w:t>
      </w:r>
      <w:r w:rsidRPr="007F338E">
        <w:rPr>
          <w:szCs w:val="24"/>
        </w:rPr>
        <w:t>ces</w:t>
      </w:r>
      <w:r>
        <w:rPr>
          <w:szCs w:val="24"/>
        </w:rPr>
        <w:t xml:space="preserve"> </w:t>
      </w:r>
      <w:r w:rsidRPr="007F338E">
        <w:rPr>
          <w:szCs w:val="24"/>
        </w:rPr>
        <w:t>interrogations</w:t>
      </w:r>
      <w:r>
        <w:rPr>
          <w:szCs w:val="24"/>
        </w:rPr>
        <w:t xml:space="preserve"> </w:t>
      </w:r>
      <w:r w:rsidRPr="007F338E">
        <w:rPr>
          <w:szCs w:val="24"/>
        </w:rPr>
        <w:t>personnelles,</w:t>
      </w:r>
      <w:r>
        <w:rPr>
          <w:szCs w:val="24"/>
        </w:rPr>
        <w:t xml:space="preserve"> </w:t>
      </w:r>
      <w:r w:rsidRPr="007F338E">
        <w:rPr>
          <w:szCs w:val="24"/>
        </w:rPr>
        <w:t>la</w:t>
      </w:r>
      <w:r>
        <w:rPr>
          <w:szCs w:val="24"/>
        </w:rPr>
        <w:t xml:space="preserve"> </w:t>
      </w:r>
      <w:r w:rsidRPr="007F338E">
        <w:rPr>
          <w:szCs w:val="24"/>
        </w:rPr>
        <w:t>que</w:t>
      </w:r>
      <w:r w:rsidRPr="007F338E">
        <w:rPr>
          <w:szCs w:val="24"/>
        </w:rPr>
        <w:t>s</w:t>
      </w:r>
      <w:r w:rsidRPr="007F338E">
        <w:rPr>
          <w:szCs w:val="24"/>
        </w:rPr>
        <w:t>tion</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savoir</w:t>
      </w:r>
      <w:r>
        <w:rPr>
          <w:szCs w:val="24"/>
        </w:rPr>
        <w:t xml:space="preserve"> </w:t>
      </w:r>
      <w:r w:rsidRPr="007F338E">
        <w:rPr>
          <w:szCs w:val="24"/>
        </w:rPr>
        <w:t>comment</w:t>
      </w:r>
      <w:r>
        <w:rPr>
          <w:szCs w:val="24"/>
        </w:rPr>
        <w:t xml:space="preserve"> </w:t>
      </w:r>
      <w:r w:rsidRPr="007F338E">
        <w:rPr>
          <w:szCs w:val="24"/>
        </w:rPr>
        <w:t>peuvent</w:t>
      </w:r>
      <w:r>
        <w:rPr>
          <w:szCs w:val="24"/>
        </w:rPr>
        <w:t xml:space="preserve"> </w:t>
      </w:r>
      <w:r w:rsidRPr="007F338E">
        <w:rPr>
          <w:szCs w:val="24"/>
        </w:rPr>
        <w:t>être</w:t>
      </w:r>
      <w:r>
        <w:rPr>
          <w:szCs w:val="24"/>
        </w:rPr>
        <w:t xml:space="preserve"> </w:t>
      </w:r>
      <w:r w:rsidRPr="007F338E">
        <w:rPr>
          <w:szCs w:val="24"/>
        </w:rPr>
        <w:t>réunies</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les</w:t>
      </w:r>
      <w:r>
        <w:rPr>
          <w:szCs w:val="24"/>
        </w:rPr>
        <w:t xml:space="preserve"> </w:t>
      </w:r>
      <w:r w:rsidRPr="007F338E">
        <w:rPr>
          <w:szCs w:val="24"/>
        </w:rPr>
        <w:t>cond</w:t>
      </w:r>
      <w:r w:rsidRPr="007F338E">
        <w:rPr>
          <w:szCs w:val="24"/>
        </w:rPr>
        <w:t>i</w:t>
      </w:r>
      <w:r w:rsidRPr="007F338E">
        <w:rPr>
          <w:szCs w:val="24"/>
        </w:rPr>
        <w:t>tions</w:t>
      </w:r>
      <w:r>
        <w:rPr>
          <w:szCs w:val="24"/>
        </w:rPr>
        <w:t xml:space="preserve"> </w:t>
      </w:r>
      <w:r w:rsidRPr="007F338E">
        <w:rPr>
          <w:szCs w:val="24"/>
        </w:rPr>
        <w:t>d’une</w:t>
      </w:r>
      <w:r>
        <w:rPr>
          <w:szCs w:val="24"/>
        </w:rPr>
        <w:t xml:space="preserve"> </w:t>
      </w:r>
      <w:r w:rsidRPr="007F338E">
        <w:rPr>
          <w:szCs w:val="24"/>
        </w:rPr>
        <w:t>sociologie</w:t>
      </w:r>
      <w:r>
        <w:rPr>
          <w:szCs w:val="24"/>
        </w:rPr>
        <w:t xml:space="preserve"> </w:t>
      </w:r>
      <w:r w:rsidRPr="007F338E">
        <w:rPr>
          <w:szCs w:val="24"/>
        </w:rPr>
        <w:t>vivante.</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première</w:t>
      </w:r>
      <w:r>
        <w:rPr>
          <w:szCs w:val="24"/>
        </w:rPr>
        <w:t xml:space="preserve"> </w:t>
      </w:r>
      <w:r w:rsidRPr="007F338E">
        <w:rPr>
          <w:szCs w:val="24"/>
        </w:rPr>
        <w:t>façon</w:t>
      </w:r>
      <w:r>
        <w:rPr>
          <w:szCs w:val="24"/>
        </w:rPr>
        <w:t xml:space="preserve"> </w:t>
      </w:r>
      <w:r w:rsidRPr="007F338E">
        <w:rPr>
          <w:szCs w:val="24"/>
        </w:rPr>
        <w:t>d’y</w:t>
      </w:r>
      <w:r>
        <w:rPr>
          <w:szCs w:val="24"/>
        </w:rPr>
        <w:t xml:space="preserve"> </w:t>
      </w:r>
      <w:r w:rsidRPr="007F338E">
        <w:rPr>
          <w:szCs w:val="24"/>
        </w:rPr>
        <w:t>répondre</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comprendre</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mobilise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Celle-ci,</w:t>
      </w:r>
      <w:r>
        <w:rPr>
          <w:szCs w:val="24"/>
        </w:rPr>
        <w:t xml:space="preserve"> </w:t>
      </w:r>
      <w:r w:rsidRPr="007F338E">
        <w:rPr>
          <w:szCs w:val="24"/>
        </w:rPr>
        <w:t>comme</w:t>
      </w:r>
      <w:r>
        <w:rPr>
          <w:szCs w:val="24"/>
        </w:rPr>
        <w:t xml:space="preserve"> </w:t>
      </w:r>
      <w:r w:rsidRPr="007F338E">
        <w:rPr>
          <w:szCs w:val="24"/>
        </w:rPr>
        <w:t>science</w:t>
      </w:r>
      <w:r>
        <w:rPr>
          <w:szCs w:val="24"/>
        </w:rPr>
        <w:t xml:space="preserve"> </w:t>
      </w:r>
      <w:r w:rsidRPr="007F338E">
        <w:rPr>
          <w:szCs w:val="24"/>
        </w:rPr>
        <w:t>de</w:t>
      </w:r>
      <w:r>
        <w:rPr>
          <w:szCs w:val="24"/>
        </w:rPr>
        <w:t xml:space="preserve"> </w:t>
      </w:r>
      <w:r w:rsidRPr="007F338E">
        <w:rPr>
          <w:szCs w:val="24"/>
        </w:rPr>
        <w:t>l’interaction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a</w:t>
      </w:r>
      <w:r>
        <w:rPr>
          <w:szCs w:val="24"/>
        </w:rPr>
        <w:t xml:space="preserve"> </w:t>
      </w:r>
      <w:r w:rsidRPr="007F338E">
        <w:rPr>
          <w:szCs w:val="24"/>
        </w:rPr>
        <w:t>émergé</w:t>
      </w:r>
      <w:r>
        <w:rPr>
          <w:szCs w:val="24"/>
        </w:rPr>
        <w:t xml:space="preserve"> </w:t>
      </w:r>
      <w:r w:rsidRPr="007F338E">
        <w:rPr>
          <w:szCs w:val="24"/>
        </w:rPr>
        <w:t>au</w:t>
      </w:r>
      <w:r>
        <w:rPr>
          <w:szCs w:val="24"/>
        </w:rPr>
        <w:t xml:space="preserve"> </w:t>
      </w:r>
      <w:r w:rsidRPr="007F338E">
        <w:rPr>
          <w:szCs w:val="24"/>
        </w:rPr>
        <w:t>long</w:t>
      </w:r>
      <w:r>
        <w:rPr>
          <w:szCs w:val="24"/>
        </w:rPr>
        <w:t xml:space="preserve"> </w:t>
      </w:r>
      <w:r w:rsidRPr="007F338E">
        <w:rPr>
          <w:szCs w:val="24"/>
        </w:rPr>
        <w:t>de</w:t>
      </w:r>
      <w:r>
        <w:rPr>
          <w:szCs w:val="24"/>
        </w:rPr>
        <w:t xml:space="preserve"> </w:t>
      </w:r>
      <w:r w:rsidRPr="007F338E">
        <w:rPr>
          <w:szCs w:val="24"/>
        </w:rPr>
        <w:t>l’histoire</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conditions</w:t>
      </w:r>
      <w:r>
        <w:rPr>
          <w:szCs w:val="24"/>
        </w:rPr>
        <w:t xml:space="preserve"> </w:t>
      </w:r>
      <w:r w:rsidRPr="007F338E">
        <w:rPr>
          <w:szCs w:val="24"/>
        </w:rPr>
        <w:t>fort</w:t>
      </w:r>
      <w:r>
        <w:rPr>
          <w:szCs w:val="24"/>
        </w:rPr>
        <w:t xml:space="preserve"> </w:t>
      </w:r>
      <w:r w:rsidRPr="007F338E">
        <w:rPr>
          <w:szCs w:val="24"/>
        </w:rPr>
        <w:t>différentes</w:t>
      </w:r>
      <w:r>
        <w:rPr>
          <w:szCs w:val="24"/>
        </w:rPr>
        <w:t xml:space="preserve"> </w:t>
      </w:r>
      <w:r w:rsidRPr="007F338E">
        <w:rPr>
          <w:szCs w:val="24"/>
        </w:rPr>
        <w:t>de</w:t>
      </w:r>
      <w:r>
        <w:rPr>
          <w:szCs w:val="24"/>
        </w:rPr>
        <w:t xml:space="preserve"> </w:t>
      </w:r>
      <w:r w:rsidRPr="007F338E">
        <w:rPr>
          <w:szCs w:val="24"/>
        </w:rPr>
        <w:t>celles</w:t>
      </w:r>
      <w:r>
        <w:rPr>
          <w:szCs w:val="24"/>
        </w:rPr>
        <w:t xml:space="preserve"> </w:t>
      </w:r>
      <w:r w:rsidRPr="007F338E">
        <w:rPr>
          <w:szCs w:val="24"/>
        </w:rPr>
        <w:t>d’aujourd’hui,</w:t>
      </w:r>
      <w:r>
        <w:rPr>
          <w:szCs w:val="24"/>
        </w:rPr>
        <w:t xml:space="preserve"> </w:t>
      </w:r>
      <w:r w:rsidRPr="007F338E">
        <w:rPr>
          <w:szCs w:val="24"/>
        </w:rPr>
        <w:t>de</w:t>
      </w:r>
      <w:r>
        <w:rPr>
          <w:szCs w:val="24"/>
        </w:rPr>
        <w:t xml:space="preserve"> </w:t>
      </w:r>
      <w:r w:rsidRPr="007F338E">
        <w:rPr>
          <w:szCs w:val="24"/>
        </w:rPr>
        <w:t>sorte</w:t>
      </w:r>
      <w:r>
        <w:rPr>
          <w:szCs w:val="24"/>
        </w:rPr>
        <w:t xml:space="preserve"> </w:t>
      </w:r>
      <w:r w:rsidRPr="007F338E">
        <w:rPr>
          <w:szCs w:val="24"/>
        </w:rPr>
        <w:t>qu’il</w:t>
      </w:r>
      <w:r>
        <w:rPr>
          <w:szCs w:val="24"/>
        </w:rPr>
        <w:t xml:space="preserve"> </w:t>
      </w:r>
      <w:r w:rsidRPr="007F338E">
        <w:rPr>
          <w:szCs w:val="24"/>
        </w:rPr>
        <w:t>est</w:t>
      </w:r>
      <w:r>
        <w:rPr>
          <w:szCs w:val="24"/>
        </w:rPr>
        <w:t xml:space="preserve"> </w:t>
      </w:r>
      <w:r w:rsidRPr="007F338E">
        <w:rPr>
          <w:szCs w:val="24"/>
        </w:rPr>
        <w:t>déraisonnable</w:t>
      </w:r>
      <w:r>
        <w:rPr>
          <w:szCs w:val="24"/>
        </w:rPr>
        <w:t xml:space="preserve"> </w:t>
      </w:r>
      <w:r w:rsidRPr="007F338E">
        <w:rPr>
          <w:szCs w:val="24"/>
        </w:rPr>
        <w:t>de</w:t>
      </w:r>
      <w:r>
        <w:rPr>
          <w:szCs w:val="24"/>
        </w:rPr>
        <w:t xml:space="preserve"> </w:t>
      </w:r>
      <w:r w:rsidRPr="007F338E">
        <w:rPr>
          <w:szCs w:val="24"/>
        </w:rPr>
        <w:t>réduire</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fait</w:t>
      </w:r>
      <w:r>
        <w:rPr>
          <w:szCs w:val="24"/>
        </w:rPr>
        <w:t xml:space="preserve"> </w:t>
      </w:r>
      <w:r w:rsidRPr="007F338E">
        <w:rPr>
          <w:szCs w:val="24"/>
        </w:rPr>
        <w:t>sa</w:t>
      </w:r>
      <w:r>
        <w:rPr>
          <w:szCs w:val="24"/>
        </w:rPr>
        <w:t xml:space="preserve"> </w:t>
      </w:r>
      <w:r w:rsidRPr="007F338E">
        <w:rPr>
          <w:szCs w:val="24"/>
        </w:rPr>
        <w:t>spécificité</w:t>
      </w:r>
      <w:r>
        <w:rPr>
          <w:szCs w:val="24"/>
        </w:rPr>
        <w:t xml:space="preserve"> </w:t>
      </w:r>
      <w:r w:rsidRPr="007F338E">
        <w:rPr>
          <w:szCs w:val="24"/>
        </w:rPr>
        <w:t>à</w:t>
      </w:r>
      <w:r>
        <w:rPr>
          <w:szCs w:val="24"/>
        </w:rPr>
        <w:t xml:space="preserve"> </w:t>
      </w:r>
      <w:r w:rsidRPr="007F338E">
        <w:rPr>
          <w:szCs w:val="24"/>
        </w:rPr>
        <w:t>ses</w:t>
      </w:r>
      <w:r>
        <w:rPr>
          <w:szCs w:val="24"/>
        </w:rPr>
        <w:t xml:space="preserve"> </w:t>
      </w:r>
      <w:r w:rsidRPr="007F338E">
        <w:rPr>
          <w:szCs w:val="24"/>
        </w:rPr>
        <w:t>modalités</w:t>
      </w:r>
      <w:r>
        <w:rPr>
          <w:szCs w:val="24"/>
        </w:rPr>
        <w:t xml:space="preserve"> </w:t>
      </w:r>
      <w:r w:rsidRPr="007F338E">
        <w:rPr>
          <w:szCs w:val="24"/>
        </w:rPr>
        <w:t>d’adaptation</w:t>
      </w:r>
      <w:r>
        <w:rPr>
          <w:szCs w:val="24"/>
        </w:rPr>
        <w:t xml:space="preserve"> </w:t>
      </w:r>
      <w:r w:rsidRPr="007F338E">
        <w:rPr>
          <w:szCs w:val="24"/>
        </w:rPr>
        <w:t>aux</w:t>
      </w:r>
      <w:r>
        <w:rPr>
          <w:szCs w:val="24"/>
        </w:rPr>
        <w:t xml:space="preserve"> </w:t>
      </w:r>
      <w:r w:rsidRPr="007F338E">
        <w:rPr>
          <w:szCs w:val="24"/>
        </w:rPr>
        <w:t>conditions</w:t>
      </w:r>
      <w:r>
        <w:rPr>
          <w:szCs w:val="24"/>
        </w:rPr>
        <w:t xml:space="preserve"> </w:t>
      </w:r>
      <w:r w:rsidRPr="007F338E">
        <w:rPr>
          <w:szCs w:val="24"/>
        </w:rPr>
        <w:t>actue</w:t>
      </w:r>
      <w:r w:rsidRPr="007F338E">
        <w:rPr>
          <w:szCs w:val="24"/>
        </w:rPr>
        <w:t>l</w:t>
      </w:r>
      <w:r w:rsidRPr="007F338E">
        <w:rPr>
          <w:szCs w:val="24"/>
        </w:rPr>
        <w:t>les.</w:t>
      </w:r>
      <w:r>
        <w:rPr>
          <w:szCs w:val="24"/>
        </w:rPr>
        <w:t xml:space="preserve"> </w:t>
      </w:r>
      <w:r w:rsidRPr="007F338E">
        <w:rPr>
          <w:szCs w:val="24"/>
        </w:rPr>
        <w:t>Son</w:t>
      </w:r>
      <w:r>
        <w:rPr>
          <w:szCs w:val="24"/>
        </w:rPr>
        <w:t xml:space="preserve"> </w:t>
      </w:r>
      <w:r w:rsidRPr="007F338E">
        <w:rPr>
          <w:szCs w:val="24"/>
        </w:rPr>
        <w:t>statut</w:t>
      </w:r>
      <w:r>
        <w:rPr>
          <w:szCs w:val="24"/>
        </w:rPr>
        <w:t xml:space="preserve"> </w:t>
      </w:r>
      <w:r w:rsidRPr="007F338E">
        <w:rPr>
          <w:szCs w:val="24"/>
        </w:rPr>
        <w:t>même</w:t>
      </w:r>
      <w:r>
        <w:rPr>
          <w:szCs w:val="24"/>
        </w:rPr>
        <w:t xml:space="preserve"> </w:t>
      </w:r>
      <w:r w:rsidRPr="007F338E">
        <w:rPr>
          <w:szCs w:val="24"/>
        </w:rPr>
        <w:t>de</w:t>
      </w:r>
      <w:r>
        <w:rPr>
          <w:szCs w:val="24"/>
        </w:rPr>
        <w:t xml:space="preserve"> </w:t>
      </w:r>
      <w:r w:rsidRPr="007F338E">
        <w:rPr>
          <w:szCs w:val="24"/>
        </w:rPr>
        <w:t>science</w:t>
      </w:r>
      <w:r>
        <w:rPr>
          <w:szCs w:val="24"/>
        </w:rPr>
        <w:t xml:space="preserve"> </w:t>
      </w:r>
      <w:r w:rsidRPr="007F338E">
        <w:rPr>
          <w:szCs w:val="24"/>
        </w:rPr>
        <w:t>est</w:t>
      </w:r>
      <w:r>
        <w:rPr>
          <w:szCs w:val="24"/>
        </w:rPr>
        <w:t xml:space="preserve"> </w:t>
      </w:r>
      <w:r w:rsidRPr="007F338E">
        <w:rPr>
          <w:szCs w:val="24"/>
        </w:rPr>
        <w:t>d’acquisition</w:t>
      </w:r>
      <w:r>
        <w:rPr>
          <w:szCs w:val="24"/>
        </w:rPr>
        <w:t xml:space="preserve"> </w:t>
      </w:r>
      <w:r w:rsidRPr="007F338E">
        <w:rPr>
          <w:szCs w:val="24"/>
        </w:rPr>
        <w:t>récente.</w:t>
      </w:r>
    </w:p>
    <w:p w:rsidR="00E30456" w:rsidRPr="007F338E" w:rsidRDefault="00E30456" w:rsidP="00E30456">
      <w:pPr>
        <w:spacing w:before="120" w:after="120"/>
        <w:jc w:val="both"/>
        <w:rPr>
          <w:b/>
          <w:szCs w:val="24"/>
        </w:rPr>
      </w:pPr>
    </w:p>
    <w:p w:rsidR="00E30456" w:rsidRPr="007F338E" w:rsidRDefault="00E30456" w:rsidP="00E30456">
      <w:pPr>
        <w:pStyle w:val="a"/>
      </w:pPr>
      <w:r w:rsidRPr="007F338E">
        <w:t>Les</w:t>
      </w:r>
      <w:r>
        <w:t xml:space="preserve"> </w:t>
      </w:r>
      <w:r w:rsidRPr="007F338E">
        <w:t>dimensions</w:t>
      </w:r>
      <w:r>
        <w:t xml:space="preserve"> </w:t>
      </w:r>
      <w:r w:rsidRPr="007F338E">
        <w:t>de</w:t>
      </w:r>
      <w:r>
        <w:t xml:space="preserve"> </w:t>
      </w:r>
      <w:r w:rsidRPr="007F338E">
        <w:t>la</w:t>
      </w:r>
      <w:r>
        <w:t xml:space="preserve"> </w:t>
      </w:r>
      <w:r w:rsidRPr="007F338E">
        <w:t>sociologie</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Rien</w:t>
      </w:r>
      <w:r>
        <w:rPr>
          <w:szCs w:val="24"/>
        </w:rPr>
        <w:t xml:space="preserve"> </w:t>
      </w:r>
      <w:r w:rsidRPr="007F338E">
        <w:rPr>
          <w:szCs w:val="24"/>
        </w:rPr>
        <w:t>de</w:t>
      </w:r>
      <w:r>
        <w:rPr>
          <w:szCs w:val="24"/>
        </w:rPr>
        <w:t xml:space="preserve"> </w:t>
      </w:r>
      <w:r w:rsidRPr="007F338E">
        <w:rPr>
          <w:szCs w:val="24"/>
        </w:rPr>
        <w:t>commun</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d’écriture</w:t>
      </w:r>
      <w:r>
        <w:rPr>
          <w:szCs w:val="24"/>
        </w:rPr>
        <w:t xml:space="preserve"> </w:t>
      </w:r>
      <w:r w:rsidRPr="007F338E">
        <w:rPr>
          <w:szCs w:val="24"/>
        </w:rPr>
        <w:t>d’un</w:t>
      </w:r>
      <w:r>
        <w:rPr>
          <w:szCs w:val="24"/>
        </w:rPr>
        <w:t xml:space="preserve"> </w:t>
      </w:r>
      <w:r w:rsidRPr="007F338E">
        <w:rPr>
          <w:szCs w:val="24"/>
        </w:rPr>
        <w:t>Max</w:t>
      </w:r>
      <w:r>
        <w:rPr>
          <w:szCs w:val="24"/>
        </w:rPr>
        <w:t xml:space="preserve"> </w:t>
      </w:r>
      <w:r w:rsidRPr="007F338E">
        <w:rPr>
          <w:szCs w:val="24"/>
        </w:rPr>
        <w:t>Weber,</w:t>
      </w:r>
      <w:r>
        <w:rPr>
          <w:szCs w:val="24"/>
        </w:rPr>
        <w:t xml:space="preserve"> </w:t>
      </w:r>
      <w:r w:rsidRPr="007F338E">
        <w:rPr>
          <w:szCs w:val="24"/>
        </w:rPr>
        <w:t>celle</w:t>
      </w:r>
      <w:r>
        <w:rPr>
          <w:szCs w:val="24"/>
        </w:rPr>
        <w:t xml:space="preserve"> </w:t>
      </w:r>
      <w:r w:rsidRPr="007F338E">
        <w:rPr>
          <w:szCs w:val="24"/>
        </w:rPr>
        <w:t>d’un</w:t>
      </w:r>
      <w:r>
        <w:rPr>
          <w:szCs w:val="24"/>
        </w:rPr>
        <w:t xml:space="preserve"> </w:t>
      </w:r>
      <w:r w:rsidRPr="007F338E">
        <w:rPr>
          <w:szCs w:val="24"/>
        </w:rPr>
        <w:t>Tocqueville</w:t>
      </w:r>
      <w:r>
        <w:rPr>
          <w:szCs w:val="24"/>
        </w:rPr>
        <w:t xml:space="preserve"> </w:t>
      </w:r>
      <w:r w:rsidRPr="007F338E">
        <w:rPr>
          <w:szCs w:val="24"/>
        </w:rPr>
        <w:t>ou</w:t>
      </w:r>
      <w:r>
        <w:rPr>
          <w:szCs w:val="24"/>
        </w:rPr>
        <w:t xml:space="preserve"> </w:t>
      </w:r>
      <w:r w:rsidRPr="007F338E">
        <w:rPr>
          <w:szCs w:val="24"/>
        </w:rPr>
        <w:t>d’un</w:t>
      </w:r>
      <w:r>
        <w:rPr>
          <w:szCs w:val="24"/>
        </w:rPr>
        <w:t xml:space="preserve"> </w:t>
      </w:r>
      <w:r w:rsidRPr="007F338E">
        <w:rPr>
          <w:szCs w:val="24"/>
        </w:rPr>
        <w:t>Auguste</w:t>
      </w:r>
      <w:r>
        <w:rPr>
          <w:szCs w:val="24"/>
        </w:rPr>
        <w:t xml:space="preserve"> </w:t>
      </w:r>
      <w:r w:rsidRPr="007F338E">
        <w:rPr>
          <w:szCs w:val="24"/>
        </w:rPr>
        <w:t>Comte.</w:t>
      </w:r>
      <w:r>
        <w:rPr>
          <w:szCs w:val="24"/>
        </w:rPr>
        <w:t xml:space="preserve"> </w:t>
      </w:r>
      <w:r w:rsidRPr="007F338E">
        <w:rPr>
          <w:szCs w:val="24"/>
        </w:rPr>
        <w:t>Et</w:t>
      </w:r>
      <w:r>
        <w:rPr>
          <w:szCs w:val="24"/>
        </w:rPr>
        <w:t xml:space="preserve"> </w:t>
      </w:r>
      <w:r w:rsidRPr="007F338E">
        <w:rPr>
          <w:szCs w:val="24"/>
        </w:rPr>
        <w:t>s’il</w:t>
      </w:r>
      <w:r>
        <w:rPr>
          <w:szCs w:val="24"/>
        </w:rPr>
        <w:t xml:space="preserve"> </w:t>
      </w:r>
      <w:r w:rsidRPr="007F338E">
        <w:rPr>
          <w:szCs w:val="24"/>
        </w:rPr>
        <w:t>est</w:t>
      </w:r>
      <w:r>
        <w:rPr>
          <w:szCs w:val="24"/>
        </w:rPr>
        <w:t xml:space="preserve"> </w:t>
      </w:r>
      <w:r w:rsidRPr="007F338E">
        <w:rPr>
          <w:szCs w:val="24"/>
        </w:rPr>
        <w:t>possible</w:t>
      </w:r>
      <w:r>
        <w:rPr>
          <w:szCs w:val="24"/>
        </w:rPr>
        <w:t xml:space="preserve"> </w:t>
      </w:r>
      <w:r w:rsidRPr="007F338E">
        <w:rPr>
          <w:szCs w:val="24"/>
        </w:rPr>
        <w:t>de</w:t>
      </w:r>
      <w:r>
        <w:rPr>
          <w:szCs w:val="24"/>
        </w:rPr>
        <w:t xml:space="preserve"> </w:t>
      </w:r>
      <w:r w:rsidRPr="007F338E">
        <w:rPr>
          <w:szCs w:val="24"/>
        </w:rPr>
        <w:t>remonter</w:t>
      </w:r>
      <w:r>
        <w:rPr>
          <w:szCs w:val="24"/>
        </w:rPr>
        <w:t xml:space="preserve"> </w:t>
      </w:r>
      <w:r w:rsidRPr="007F338E">
        <w:rPr>
          <w:szCs w:val="24"/>
        </w:rPr>
        <w:t>aux</w:t>
      </w:r>
      <w:r>
        <w:rPr>
          <w:szCs w:val="24"/>
        </w:rPr>
        <w:t xml:space="preserve"> </w:t>
      </w:r>
      <w:r w:rsidRPr="007F338E">
        <w:rPr>
          <w:szCs w:val="24"/>
        </w:rPr>
        <w:t>sources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démarche</w:t>
      </w:r>
      <w:r>
        <w:rPr>
          <w:szCs w:val="24"/>
        </w:rPr>
        <w:t xml:space="preserve"> </w:t>
      </w:r>
      <w:r w:rsidRPr="007F338E">
        <w:rPr>
          <w:szCs w:val="24"/>
        </w:rPr>
        <w:t>sociologique,</w:t>
      </w:r>
      <w:r>
        <w:rPr>
          <w:szCs w:val="24"/>
        </w:rPr>
        <w:t xml:space="preserve"> </w:t>
      </w:r>
      <w:r w:rsidRPr="007F338E">
        <w:rPr>
          <w:szCs w:val="24"/>
        </w:rPr>
        <w:t>rien</w:t>
      </w:r>
      <w:r>
        <w:rPr>
          <w:szCs w:val="24"/>
        </w:rPr>
        <w:t xml:space="preserve"> </w:t>
      </w:r>
      <w:r w:rsidRPr="007F338E">
        <w:rPr>
          <w:szCs w:val="24"/>
        </w:rPr>
        <w:t>de</w:t>
      </w:r>
      <w:r>
        <w:rPr>
          <w:szCs w:val="24"/>
        </w:rPr>
        <w:t xml:space="preserve"> </w:t>
      </w:r>
      <w:r w:rsidRPr="007F338E">
        <w:rPr>
          <w:szCs w:val="24"/>
        </w:rPr>
        <w:t>commun</w:t>
      </w:r>
      <w:r>
        <w:rPr>
          <w:szCs w:val="24"/>
        </w:rPr>
        <w:t xml:space="preserve"> </w:t>
      </w:r>
      <w:r w:rsidRPr="007F338E">
        <w:rPr>
          <w:szCs w:val="24"/>
        </w:rPr>
        <w:t>non</w:t>
      </w:r>
      <w:r>
        <w:rPr>
          <w:szCs w:val="24"/>
        </w:rPr>
        <w:t xml:space="preserve"> </w:t>
      </w:r>
      <w:r w:rsidRPr="007F338E">
        <w:rPr>
          <w:szCs w:val="24"/>
        </w:rPr>
        <w:t>plus</w:t>
      </w:r>
      <w:r>
        <w:rPr>
          <w:szCs w:val="24"/>
        </w:rPr>
        <w:t xml:space="preserve"> </w:t>
      </w:r>
      <w:r w:rsidRPr="007F338E">
        <w:rPr>
          <w:szCs w:val="24"/>
        </w:rPr>
        <w:t>entre</w:t>
      </w:r>
      <w:r>
        <w:rPr>
          <w:szCs w:val="24"/>
        </w:rPr>
        <w:t xml:space="preserve"> </w:t>
      </w:r>
      <w:r w:rsidRPr="007F338E">
        <w:rPr>
          <w:szCs w:val="24"/>
        </w:rPr>
        <w:t>la</w:t>
      </w:r>
      <w:r>
        <w:rPr>
          <w:szCs w:val="24"/>
        </w:rPr>
        <w:t xml:space="preserve"> </w:t>
      </w:r>
      <w:r w:rsidRPr="007F338E">
        <w:rPr>
          <w:szCs w:val="24"/>
        </w:rPr>
        <w:t>situation</w:t>
      </w:r>
      <w:r>
        <w:rPr>
          <w:szCs w:val="24"/>
        </w:rPr>
        <w:t xml:space="preserve"> </w:t>
      </w:r>
      <w:r w:rsidRPr="007F338E">
        <w:rPr>
          <w:szCs w:val="24"/>
        </w:rPr>
        <w:t>d’un</w:t>
      </w:r>
      <w:r>
        <w:rPr>
          <w:szCs w:val="24"/>
        </w:rPr>
        <w:t xml:space="preserve"> </w:t>
      </w:r>
      <w:r w:rsidRPr="007F338E">
        <w:rPr>
          <w:szCs w:val="24"/>
        </w:rPr>
        <w:t>Saint</w:t>
      </w:r>
      <w:r>
        <w:rPr>
          <w:szCs w:val="24"/>
        </w:rPr>
        <w:t xml:space="preserve"> </w:t>
      </w:r>
      <w:r w:rsidRPr="007F338E">
        <w:rPr>
          <w:szCs w:val="24"/>
        </w:rPr>
        <w:t>Augustin</w:t>
      </w:r>
      <w:r>
        <w:rPr>
          <w:szCs w:val="24"/>
        </w:rPr>
        <w:t xml:space="preserve"> </w:t>
      </w:r>
      <w:r w:rsidRPr="007F338E">
        <w:rPr>
          <w:szCs w:val="24"/>
        </w:rPr>
        <w:t>développant</w:t>
      </w:r>
      <w:r>
        <w:rPr>
          <w:szCs w:val="24"/>
        </w:rPr>
        <w:t xml:space="preserve"> </w:t>
      </w:r>
      <w:r w:rsidRPr="007F338E">
        <w:rPr>
          <w:szCs w:val="24"/>
        </w:rPr>
        <w:t>la</w:t>
      </w:r>
      <w:r>
        <w:rPr>
          <w:szCs w:val="24"/>
        </w:rPr>
        <w:t xml:space="preserve"> </w:t>
      </w:r>
      <w:r w:rsidRPr="007F338E">
        <w:rPr>
          <w:szCs w:val="24"/>
        </w:rPr>
        <w:t>sépar</w:t>
      </w:r>
      <w:r w:rsidRPr="007F338E">
        <w:rPr>
          <w:szCs w:val="24"/>
        </w:rPr>
        <w:t>a</w:t>
      </w:r>
      <w:r w:rsidRPr="007F338E">
        <w:rPr>
          <w:szCs w:val="24"/>
        </w:rPr>
        <w:t>tion</w:t>
      </w:r>
      <w:r>
        <w:rPr>
          <w:szCs w:val="24"/>
        </w:rPr>
        <w:t xml:space="preserve"> </w:t>
      </w:r>
      <w:r w:rsidRPr="007F338E">
        <w:rPr>
          <w:szCs w:val="24"/>
        </w:rPr>
        <w:t>entre</w:t>
      </w:r>
      <w:r>
        <w:rPr>
          <w:szCs w:val="24"/>
        </w:rPr>
        <w:t xml:space="preserve"> </w:t>
      </w:r>
      <w:r w:rsidRPr="007F338E">
        <w:rPr>
          <w:szCs w:val="24"/>
        </w:rPr>
        <w:t>réalité</w:t>
      </w:r>
      <w:r>
        <w:rPr>
          <w:szCs w:val="24"/>
        </w:rPr>
        <w:t xml:space="preserve"> [146] </w:t>
      </w:r>
      <w:r w:rsidRPr="007F338E">
        <w:rPr>
          <w:szCs w:val="24"/>
        </w:rPr>
        <w:t>sociale</w:t>
      </w:r>
      <w:r>
        <w:rPr>
          <w:szCs w:val="24"/>
        </w:rPr>
        <w:t xml:space="preserve"> </w:t>
      </w:r>
      <w:r w:rsidRPr="007F338E">
        <w:rPr>
          <w:szCs w:val="24"/>
        </w:rPr>
        <w:t>et</w:t>
      </w:r>
      <w:r>
        <w:rPr>
          <w:szCs w:val="24"/>
        </w:rPr>
        <w:t xml:space="preserve"> </w:t>
      </w:r>
      <w:r w:rsidRPr="007F338E">
        <w:rPr>
          <w:szCs w:val="24"/>
        </w:rPr>
        <w:t>téléologie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i/>
          <w:szCs w:val="24"/>
        </w:rPr>
        <w:t>Cité</w:t>
      </w:r>
      <w:r>
        <w:rPr>
          <w:i/>
          <w:szCs w:val="24"/>
        </w:rPr>
        <w:t xml:space="preserve"> </w:t>
      </w:r>
      <w:r w:rsidRPr="007F338E">
        <w:rPr>
          <w:i/>
          <w:szCs w:val="24"/>
        </w:rPr>
        <w:t>de</w:t>
      </w:r>
      <w:r>
        <w:rPr>
          <w:i/>
          <w:szCs w:val="24"/>
        </w:rPr>
        <w:t xml:space="preserve"> </w:t>
      </w:r>
      <w:r w:rsidRPr="007F338E">
        <w:rPr>
          <w:i/>
          <w:szCs w:val="24"/>
        </w:rPr>
        <w:t>Dieu</w:t>
      </w:r>
      <w:r>
        <w:rPr>
          <w:szCs w:val="24"/>
        </w:rPr>
        <w:t> </w:t>
      </w:r>
      <w:r>
        <w:rPr>
          <w:rStyle w:val="Appelnotedebasdep"/>
          <w:szCs w:val="24"/>
        </w:rPr>
        <w:footnoteReference w:id="135"/>
      </w:r>
      <w:r>
        <w:rPr>
          <w:szCs w:val="24"/>
        </w:rPr>
        <w:t xml:space="preserve"> </w:t>
      </w:r>
      <w:r w:rsidRPr="007F338E">
        <w:rPr>
          <w:szCs w:val="24"/>
        </w:rPr>
        <w:t>et</w:t>
      </w:r>
      <w:r>
        <w:rPr>
          <w:szCs w:val="24"/>
        </w:rPr>
        <w:t xml:space="preserve"> </w:t>
      </w:r>
      <w:r w:rsidRPr="007F338E">
        <w:rPr>
          <w:szCs w:val="24"/>
        </w:rPr>
        <w:t>celle</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successeurs</w:t>
      </w:r>
      <w:r>
        <w:rPr>
          <w:szCs w:val="24"/>
        </w:rPr>
        <w:t xml:space="preserve"> </w:t>
      </w:r>
      <w:r w:rsidRPr="007F338E">
        <w:rPr>
          <w:szCs w:val="24"/>
        </w:rPr>
        <w:t>modernes.</w:t>
      </w:r>
      <w:r>
        <w:rPr>
          <w:szCs w:val="24"/>
        </w:rPr>
        <w:t xml:space="preserve">  </w:t>
      </w:r>
      <w:r w:rsidRPr="007F338E">
        <w:rPr>
          <w:szCs w:val="24"/>
        </w:rPr>
        <w:t>Pourtant,</w:t>
      </w:r>
      <w:r>
        <w:rPr>
          <w:szCs w:val="24"/>
        </w:rPr>
        <w:t xml:space="preserve"> </w:t>
      </w:r>
      <w:r w:rsidRPr="007F338E">
        <w:rPr>
          <w:szCs w:val="24"/>
        </w:rPr>
        <w:t>cette</w:t>
      </w:r>
      <w:r>
        <w:rPr>
          <w:szCs w:val="24"/>
        </w:rPr>
        <w:t xml:space="preserve"> </w:t>
      </w:r>
      <w:r w:rsidRPr="007F338E">
        <w:rPr>
          <w:szCs w:val="24"/>
        </w:rPr>
        <w:t>généalogie,</w:t>
      </w:r>
      <w:r>
        <w:rPr>
          <w:szCs w:val="24"/>
        </w:rPr>
        <w:t xml:space="preserve"> </w:t>
      </w:r>
      <w:r w:rsidRPr="007F338E">
        <w:rPr>
          <w:szCs w:val="24"/>
        </w:rPr>
        <w:t>ou</w:t>
      </w:r>
      <w:r>
        <w:rPr>
          <w:szCs w:val="24"/>
        </w:rPr>
        <w:t xml:space="preserve"> </w:t>
      </w:r>
      <w:r w:rsidRPr="007F338E">
        <w:rPr>
          <w:szCs w:val="24"/>
        </w:rPr>
        <w:t>to</w:t>
      </w:r>
      <w:r w:rsidRPr="007F338E">
        <w:rPr>
          <w:szCs w:val="24"/>
        </w:rPr>
        <w:t>u</w:t>
      </w:r>
      <w:r w:rsidRPr="007F338E">
        <w:rPr>
          <w:szCs w:val="24"/>
        </w:rPr>
        <w:t>te</w:t>
      </w:r>
      <w:r>
        <w:rPr>
          <w:szCs w:val="24"/>
        </w:rPr>
        <w:t xml:space="preserve"> </w:t>
      </w:r>
      <w:r w:rsidRPr="007F338E">
        <w:rPr>
          <w:szCs w:val="24"/>
        </w:rPr>
        <w:t>a</w:t>
      </w:r>
      <w:r w:rsidRPr="007F338E">
        <w:rPr>
          <w:szCs w:val="24"/>
        </w:rPr>
        <w:t>u</w:t>
      </w:r>
      <w:r w:rsidRPr="007F338E">
        <w:rPr>
          <w:szCs w:val="24"/>
        </w:rPr>
        <w:t>tre</w:t>
      </w:r>
      <w:r>
        <w:rPr>
          <w:szCs w:val="24"/>
        </w:rPr>
        <w:t xml:space="preserve"> </w:t>
      </w:r>
      <w:r w:rsidRPr="007F338E">
        <w:rPr>
          <w:szCs w:val="24"/>
        </w:rPr>
        <w:t>généalogie</w:t>
      </w:r>
      <w:r>
        <w:rPr>
          <w:szCs w:val="24"/>
        </w:rPr>
        <w:t xml:space="preserve"> </w:t>
      </w:r>
      <w:r w:rsidRPr="007F338E">
        <w:rPr>
          <w:szCs w:val="24"/>
        </w:rPr>
        <w:t>qu’on</w:t>
      </w:r>
      <w:r>
        <w:rPr>
          <w:szCs w:val="24"/>
        </w:rPr>
        <w:t xml:space="preserve"> </w:t>
      </w:r>
      <w:r w:rsidRPr="007F338E">
        <w:rPr>
          <w:szCs w:val="24"/>
        </w:rPr>
        <w:t>voudra</w:t>
      </w:r>
      <w:r>
        <w:rPr>
          <w:szCs w:val="24"/>
        </w:rPr>
        <w:t xml:space="preserve"> </w:t>
      </w:r>
      <w:r w:rsidRPr="007F338E">
        <w:rPr>
          <w:szCs w:val="24"/>
        </w:rPr>
        <w:t>bien</w:t>
      </w:r>
      <w:r>
        <w:rPr>
          <w:szCs w:val="24"/>
        </w:rPr>
        <w:t xml:space="preserve"> </w:t>
      </w:r>
      <w:r w:rsidRPr="007F338E">
        <w:rPr>
          <w:szCs w:val="24"/>
        </w:rPr>
        <w:t>envisager,</w:t>
      </w:r>
      <w:r>
        <w:rPr>
          <w:szCs w:val="24"/>
        </w:rPr>
        <w:t xml:space="preserve"> </w:t>
      </w:r>
      <w:r w:rsidRPr="007F338E">
        <w:rPr>
          <w:szCs w:val="24"/>
        </w:rPr>
        <w:t>témoigne</w:t>
      </w:r>
      <w:r>
        <w:rPr>
          <w:szCs w:val="24"/>
        </w:rPr>
        <w:t xml:space="preserve"> </w:t>
      </w:r>
      <w:r w:rsidRPr="007F338E">
        <w:rPr>
          <w:szCs w:val="24"/>
        </w:rPr>
        <w:t>bien</w:t>
      </w:r>
      <w:r>
        <w:rPr>
          <w:szCs w:val="24"/>
        </w:rPr>
        <w:t xml:space="preserve"> </w:t>
      </w:r>
      <w:r w:rsidRPr="007F338E">
        <w:rPr>
          <w:szCs w:val="24"/>
        </w:rPr>
        <w:t>d’une</w:t>
      </w:r>
      <w:r>
        <w:rPr>
          <w:szCs w:val="24"/>
        </w:rPr>
        <w:t xml:space="preserve"> </w:t>
      </w:r>
      <w:r w:rsidRPr="007F338E">
        <w:rPr>
          <w:szCs w:val="24"/>
        </w:rPr>
        <w:t>continuité</w:t>
      </w:r>
      <w:r>
        <w:rPr>
          <w:szCs w:val="24"/>
        </w:rPr>
        <w:t xml:space="preserve"> </w:t>
      </w:r>
      <w:r w:rsidRPr="007F338E">
        <w:rPr>
          <w:szCs w:val="24"/>
        </w:rPr>
        <w:t>visible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démarche.</w:t>
      </w:r>
      <w:r>
        <w:rPr>
          <w:szCs w:val="24"/>
        </w:rPr>
        <w:t xml:space="preserve"> </w:t>
      </w:r>
      <w:r w:rsidRPr="007F338E">
        <w:rPr>
          <w:szCs w:val="24"/>
        </w:rPr>
        <w:t>Celle-ci,</w:t>
      </w:r>
      <w:r>
        <w:rPr>
          <w:szCs w:val="24"/>
        </w:rPr>
        <w:t xml:space="preserve"> </w:t>
      </w:r>
      <w:r w:rsidRPr="007F338E">
        <w:rPr>
          <w:szCs w:val="24"/>
        </w:rPr>
        <w:t>en</w:t>
      </w:r>
      <w:r>
        <w:rPr>
          <w:szCs w:val="24"/>
        </w:rPr>
        <w:t xml:space="preserve"> </w:t>
      </w:r>
      <w:r w:rsidRPr="007F338E">
        <w:rPr>
          <w:szCs w:val="24"/>
        </w:rPr>
        <w:t>dernier</w:t>
      </w:r>
      <w:r>
        <w:rPr>
          <w:szCs w:val="24"/>
        </w:rPr>
        <w:t xml:space="preserve"> </w:t>
      </w:r>
      <w:r w:rsidRPr="007F338E">
        <w:rPr>
          <w:szCs w:val="24"/>
        </w:rPr>
        <w:t>ressort,</w:t>
      </w:r>
      <w:r>
        <w:rPr>
          <w:szCs w:val="24"/>
        </w:rPr>
        <w:t xml:space="preserve"> </w:t>
      </w:r>
      <w:r w:rsidRPr="007F338E">
        <w:rPr>
          <w:szCs w:val="24"/>
        </w:rPr>
        <w:t>semble</w:t>
      </w:r>
      <w:r>
        <w:rPr>
          <w:szCs w:val="24"/>
        </w:rPr>
        <w:t xml:space="preserve"> </w:t>
      </w:r>
      <w:r w:rsidRPr="007F338E">
        <w:rPr>
          <w:szCs w:val="24"/>
        </w:rPr>
        <w:t>fondée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légitimité</w:t>
      </w:r>
      <w:r>
        <w:rPr>
          <w:szCs w:val="24"/>
        </w:rPr>
        <w:t xml:space="preserve"> </w:t>
      </w:r>
      <w:r w:rsidRPr="007F338E">
        <w:rPr>
          <w:szCs w:val="24"/>
        </w:rPr>
        <w:t>d’une</w:t>
      </w:r>
      <w:r>
        <w:rPr>
          <w:szCs w:val="24"/>
        </w:rPr>
        <w:t xml:space="preserve"> </w:t>
      </w:r>
      <w:r w:rsidRPr="007F338E">
        <w:rPr>
          <w:szCs w:val="24"/>
        </w:rPr>
        <w:t>autonomie</w:t>
      </w:r>
      <w:r>
        <w:rPr>
          <w:szCs w:val="24"/>
        </w:rPr>
        <w:t xml:space="preserve"> </w:t>
      </w:r>
      <w:r w:rsidRPr="007F338E">
        <w:rPr>
          <w:szCs w:val="24"/>
        </w:rPr>
        <w:t>du</w:t>
      </w:r>
      <w:r>
        <w:rPr>
          <w:szCs w:val="24"/>
        </w:rPr>
        <w:t xml:space="preserve"> </w:t>
      </w:r>
      <w:r w:rsidRPr="007F338E">
        <w:rPr>
          <w:szCs w:val="24"/>
        </w:rPr>
        <w:t>sujet</w:t>
      </w:r>
      <w:r>
        <w:rPr>
          <w:szCs w:val="24"/>
        </w:rPr>
        <w:t xml:space="preserve"> </w:t>
      </w:r>
      <w:r w:rsidRPr="007F338E">
        <w:rPr>
          <w:szCs w:val="24"/>
        </w:rPr>
        <w:t>face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lui</w:t>
      </w:r>
      <w:r>
        <w:rPr>
          <w:szCs w:val="24"/>
        </w:rPr>
        <w:t xml:space="preserve"> </w:t>
      </w:r>
      <w:r w:rsidRPr="007F338E">
        <w:rPr>
          <w:szCs w:val="24"/>
        </w:rPr>
        <w:t>permettant</w:t>
      </w:r>
      <w:r>
        <w:rPr>
          <w:szCs w:val="24"/>
        </w:rPr>
        <w:t xml:space="preserve"> </w:t>
      </w:r>
      <w:r w:rsidRPr="007F338E">
        <w:rPr>
          <w:szCs w:val="24"/>
        </w:rPr>
        <w:t>d’entrer</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démarche</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sur</w:t>
      </w:r>
      <w:r>
        <w:rPr>
          <w:szCs w:val="24"/>
        </w:rPr>
        <w:t xml:space="preserve"> </w:t>
      </w:r>
      <w:r w:rsidRPr="007F338E">
        <w:rPr>
          <w:szCs w:val="24"/>
        </w:rPr>
        <w:t>celle-ci.</w:t>
      </w:r>
      <w:r>
        <w:rPr>
          <w:szCs w:val="24"/>
        </w:rPr>
        <w:t xml:space="preserve"> </w:t>
      </w:r>
    </w:p>
    <w:p w:rsidR="00E30456" w:rsidRDefault="00E30456" w:rsidP="00E30456">
      <w:pPr>
        <w:spacing w:before="120" w:after="120"/>
        <w:jc w:val="both"/>
        <w:rPr>
          <w:szCs w:val="24"/>
        </w:rPr>
      </w:pPr>
      <w:r w:rsidRPr="007F338E">
        <w:rPr>
          <w:szCs w:val="24"/>
        </w:rPr>
        <w:t>Ces</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mobilisent</w:t>
      </w:r>
      <w:r>
        <w:rPr>
          <w:szCs w:val="24"/>
        </w:rPr>
        <w:t xml:space="preserve"> </w:t>
      </w:r>
      <w:r w:rsidRPr="007F338E">
        <w:rPr>
          <w:szCs w:val="24"/>
        </w:rPr>
        <w:t>alors</w:t>
      </w:r>
      <w:r>
        <w:rPr>
          <w:szCs w:val="24"/>
        </w:rPr>
        <w:t xml:space="preserve"> </w:t>
      </w:r>
      <w:r w:rsidRPr="007F338E">
        <w:rPr>
          <w:szCs w:val="24"/>
        </w:rPr>
        <w:t>pl</w:t>
      </w:r>
      <w:r w:rsidRPr="007F338E">
        <w:rPr>
          <w:szCs w:val="24"/>
        </w:rPr>
        <w:t>u</w:t>
      </w:r>
      <w:r w:rsidRPr="007F338E">
        <w:rPr>
          <w:szCs w:val="24"/>
        </w:rPr>
        <w:t>sieurs</w:t>
      </w:r>
      <w:r>
        <w:rPr>
          <w:szCs w:val="24"/>
        </w:rPr>
        <w:t xml:space="preserve"> </w:t>
      </w:r>
      <w:r w:rsidRPr="007F338E">
        <w:rPr>
          <w:szCs w:val="24"/>
        </w:rPr>
        <w:t>dimensions</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retrouve</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degrés</w:t>
      </w:r>
      <w:r>
        <w:rPr>
          <w:szCs w:val="24"/>
        </w:rPr>
        <w:t xml:space="preserve"> </w:t>
      </w:r>
      <w:r w:rsidRPr="007F338E">
        <w:rPr>
          <w:szCs w:val="24"/>
        </w:rPr>
        <w:t>divers</w:t>
      </w:r>
      <w:r>
        <w:rPr>
          <w:szCs w:val="24"/>
        </w:rPr>
        <w:t xml:space="preserve"> </w:t>
      </w:r>
      <w:r w:rsidRPr="007F338E">
        <w:rPr>
          <w:szCs w:val="24"/>
        </w:rPr>
        <w:t>tout</w:t>
      </w:r>
      <w:r>
        <w:rPr>
          <w:szCs w:val="24"/>
        </w:rPr>
        <w:t xml:space="preserve"> </w:t>
      </w:r>
      <w:r w:rsidRPr="007F338E">
        <w:rPr>
          <w:szCs w:val="24"/>
        </w:rPr>
        <w:t>au</w:t>
      </w:r>
      <w:r>
        <w:rPr>
          <w:szCs w:val="24"/>
        </w:rPr>
        <w:t xml:space="preserve"> </w:t>
      </w:r>
      <w:r w:rsidRPr="007F338E">
        <w:rPr>
          <w:szCs w:val="24"/>
        </w:rPr>
        <w:t>long</w:t>
      </w:r>
      <w:r>
        <w:rPr>
          <w:szCs w:val="24"/>
        </w:rPr>
        <w:t xml:space="preserve"> </w:t>
      </w:r>
      <w:r w:rsidRPr="007F338E">
        <w:rPr>
          <w:szCs w:val="24"/>
        </w:rPr>
        <w:t>de</w:t>
      </w:r>
      <w:r>
        <w:rPr>
          <w:szCs w:val="24"/>
        </w:rPr>
        <w:t xml:space="preserve"> </w:t>
      </w:r>
      <w:r w:rsidRPr="007F338E">
        <w:rPr>
          <w:szCs w:val="24"/>
        </w:rPr>
        <w:t>l’histoire</w:t>
      </w:r>
      <w:r>
        <w:rPr>
          <w:szCs w:val="24"/>
        </w:rPr>
        <w:t> :</w:t>
      </w:r>
    </w:p>
    <w:p w:rsidR="00E30456" w:rsidRPr="007F338E" w:rsidRDefault="00E30456" w:rsidP="00E30456">
      <w:pPr>
        <w:spacing w:before="120" w:after="120"/>
        <w:jc w:val="both"/>
        <w:rPr>
          <w:szCs w:val="24"/>
        </w:rPr>
      </w:pPr>
    </w:p>
    <w:p w:rsidR="00E30456" w:rsidRPr="007F338E" w:rsidRDefault="00E30456" w:rsidP="00E30456">
      <w:pPr>
        <w:spacing w:before="120" w:after="120"/>
        <w:ind w:left="720" w:hanging="360"/>
        <w:jc w:val="both"/>
        <w:rPr>
          <w:szCs w:val="24"/>
        </w:rPr>
      </w:pPr>
      <w:r>
        <w:rPr>
          <w:szCs w:val="24"/>
        </w:rPr>
        <w:t>*</w:t>
      </w:r>
      <w:r w:rsidRPr="007F338E">
        <w:rPr>
          <w:szCs w:val="24"/>
        </w:rPr>
        <w:tab/>
      </w:r>
      <w:r w:rsidRPr="00D550B9">
        <w:rPr>
          <w:i/>
          <w:color w:val="000090"/>
          <w:szCs w:val="24"/>
        </w:rPr>
        <w:t>une production de connaissance objectivée</w:t>
      </w:r>
      <w:r w:rsidRPr="00D550B9">
        <w:rPr>
          <w:color w:val="000090"/>
          <w:szCs w:val="24"/>
        </w:rPr>
        <w:t> </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i/>
          <w:szCs w:val="24"/>
        </w:rPr>
        <w:t>Cité</w:t>
      </w:r>
      <w:r>
        <w:rPr>
          <w:i/>
          <w:szCs w:val="24"/>
        </w:rPr>
        <w:t xml:space="preserve"> </w:t>
      </w:r>
      <w:r w:rsidRPr="007F338E">
        <w:rPr>
          <w:i/>
          <w:szCs w:val="24"/>
        </w:rPr>
        <w:t>de</w:t>
      </w:r>
      <w:r>
        <w:rPr>
          <w:i/>
          <w:szCs w:val="24"/>
        </w:rPr>
        <w:t xml:space="preserve"> </w:t>
      </w:r>
      <w:r w:rsidRPr="007F338E">
        <w:rPr>
          <w:i/>
          <w:szCs w:val="24"/>
        </w:rPr>
        <w:t>Dieu</w:t>
      </w:r>
      <w:r>
        <w:rPr>
          <w:szCs w:val="24"/>
        </w:rPr>
        <w:t xml:space="preserve"> </w:t>
      </w:r>
      <w:r w:rsidRPr="007F338E">
        <w:rPr>
          <w:szCs w:val="24"/>
        </w:rPr>
        <w:t>aux</w:t>
      </w:r>
      <w:r>
        <w:rPr>
          <w:szCs w:val="24"/>
        </w:rPr>
        <w:t xml:space="preserve"> </w:t>
      </w:r>
      <w:r w:rsidRPr="007F338E">
        <w:rPr>
          <w:szCs w:val="24"/>
        </w:rPr>
        <w:t>plus</w:t>
      </w:r>
      <w:r>
        <w:rPr>
          <w:szCs w:val="24"/>
        </w:rPr>
        <w:t xml:space="preserve"> </w:t>
      </w:r>
      <w:r w:rsidRPr="007F338E">
        <w:rPr>
          <w:szCs w:val="24"/>
        </w:rPr>
        <w:t>récents</w:t>
      </w:r>
      <w:r>
        <w:rPr>
          <w:szCs w:val="24"/>
        </w:rPr>
        <w:t xml:space="preserve"> </w:t>
      </w:r>
      <w:r w:rsidRPr="007F338E">
        <w:rPr>
          <w:szCs w:val="24"/>
        </w:rPr>
        <w:t>auteurs,</w:t>
      </w:r>
      <w:r>
        <w:rPr>
          <w:szCs w:val="24"/>
        </w:rPr>
        <w:t xml:space="preserve"> </w:t>
      </w:r>
      <w:r w:rsidRPr="007F338E">
        <w:rPr>
          <w:szCs w:val="24"/>
        </w:rPr>
        <w:t>la</w:t>
      </w:r>
      <w:r>
        <w:rPr>
          <w:szCs w:val="24"/>
        </w:rPr>
        <w:t xml:space="preserve"> </w:t>
      </w:r>
      <w:r w:rsidRPr="007F338E">
        <w:rPr>
          <w:szCs w:val="24"/>
        </w:rPr>
        <w:t>caractéristique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est</w:t>
      </w:r>
      <w:r>
        <w:rPr>
          <w:szCs w:val="24"/>
        </w:rPr>
        <w:t xml:space="preserve"> </w:t>
      </w:r>
      <w:r w:rsidRPr="007F338E">
        <w:rPr>
          <w:szCs w:val="24"/>
        </w:rPr>
        <w:t>d’être</w:t>
      </w:r>
      <w:r>
        <w:rPr>
          <w:szCs w:val="24"/>
        </w:rPr>
        <w:t xml:space="preserve"> </w:t>
      </w:r>
      <w:r w:rsidRPr="007F338E">
        <w:rPr>
          <w:szCs w:val="24"/>
        </w:rPr>
        <w:t>une</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discours</w:t>
      </w:r>
      <w:r>
        <w:rPr>
          <w:szCs w:val="24"/>
        </w:rPr>
        <w:t xml:space="preserve"> </w:t>
      </w:r>
      <w:r w:rsidRPr="007F338E">
        <w:rPr>
          <w:szCs w:val="24"/>
        </w:rPr>
        <w:t>objectivé</w:t>
      </w:r>
      <w:r>
        <w:rPr>
          <w:szCs w:val="24"/>
        </w:rPr>
        <w:t> </w:t>
      </w:r>
      <w:r>
        <w:rPr>
          <w:rStyle w:val="Appelnotedebasdep"/>
          <w:szCs w:val="24"/>
        </w:rPr>
        <w:footnoteReference w:id="136"/>
      </w:r>
      <w:r w:rsidRPr="007F338E">
        <w:rPr>
          <w:szCs w:val="24"/>
        </w:rPr>
        <w:t>,</w:t>
      </w:r>
      <w:r>
        <w:rPr>
          <w:szCs w:val="24"/>
        </w:rPr>
        <w:t xml:space="preserve"> </w:t>
      </w:r>
      <w:r w:rsidRPr="007F338E">
        <w:rPr>
          <w:szCs w:val="24"/>
        </w:rPr>
        <w:t>partageable</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vocation</w:t>
      </w:r>
      <w:r>
        <w:rPr>
          <w:szCs w:val="24"/>
        </w:rPr>
        <w:t xml:space="preserve"> </w:t>
      </w:r>
      <w:r w:rsidRPr="007F338E">
        <w:rPr>
          <w:szCs w:val="24"/>
        </w:rPr>
        <w:t>universelle</w:t>
      </w:r>
      <w:r>
        <w:rPr>
          <w:szCs w:val="24"/>
        </w:rPr>
        <w:t> </w:t>
      </w:r>
      <w:r>
        <w:rPr>
          <w:rStyle w:val="Appelnotedebasdep"/>
          <w:szCs w:val="24"/>
        </w:rPr>
        <w:footnoteReference w:id="137"/>
      </w:r>
      <w:r>
        <w:rPr>
          <w:szCs w:val="24"/>
        </w:rPr>
        <w:t xml:space="preserve"> ; </w:t>
      </w:r>
      <w:r w:rsidRPr="007F338E">
        <w:rPr>
          <w:szCs w:val="24"/>
        </w:rPr>
        <w:t>en</w:t>
      </w:r>
      <w:r>
        <w:rPr>
          <w:szCs w:val="24"/>
        </w:rPr>
        <w:t xml:space="preserve"> </w:t>
      </w:r>
      <w:r w:rsidRPr="007F338E">
        <w:rPr>
          <w:szCs w:val="24"/>
        </w:rPr>
        <w:t>ce</w:t>
      </w:r>
      <w:r>
        <w:rPr>
          <w:szCs w:val="24"/>
        </w:rPr>
        <w:t xml:space="preserve"> </w:t>
      </w:r>
      <w:r w:rsidRPr="007F338E">
        <w:rPr>
          <w:szCs w:val="24"/>
        </w:rPr>
        <w:t>sens,</w:t>
      </w:r>
      <w:r>
        <w:rPr>
          <w:szCs w:val="24"/>
        </w:rPr>
        <w:t xml:space="preserve"> </w:t>
      </w:r>
      <w:r w:rsidRPr="007F338E">
        <w:rPr>
          <w:szCs w:val="24"/>
        </w:rPr>
        <w:t>elle</w:t>
      </w:r>
      <w:r>
        <w:rPr>
          <w:szCs w:val="24"/>
        </w:rPr>
        <w:t xml:space="preserve"> </w:t>
      </w:r>
      <w:r w:rsidRPr="007F338E">
        <w:rPr>
          <w:szCs w:val="24"/>
        </w:rPr>
        <w:t>diffère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conte</w:t>
      </w:r>
      <w:r w:rsidRPr="007F338E">
        <w:rPr>
          <w:szCs w:val="24"/>
        </w:rPr>
        <w:t>m</w:t>
      </w:r>
      <w:r w:rsidRPr="007F338E">
        <w:rPr>
          <w:szCs w:val="24"/>
        </w:rPr>
        <w:t>plation</w:t>
      </w:r>
      <w:r>
        <w:rPr>
          <w:szCs w:val="24"/>
        </w:rPr>
        <w:t xml:space="preserve"> </w:t>
      </w:r>
      <w:r w:rsidRPr="007F338E">
        <w:rPr>
          <w:szCs w:val="24"/>
        </w:rPr>
        <w:t>pure</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méditation,</w:t>
      </w:r>
      <w:r>
        <w:rPr>
          <w:szCs w:val="24"/>
        </w:rPr>
        <w:t xml:space="preserve"> </w:t>
      </w:r>
      <w:r w:rsidRPr="007F338E">
        <w:rPr>
          <w:szCs w:val="24"/>
        </w:rPr>
        <w:t>même</w:t>
      </w:r>
      <w:r>
        <w:rPr>
          <w:szCs w:val="24"/>
        </w:rPr>
        <w:t xml:space="preserve"> </w:t>
      </w:r>
      <w:r w:rsidRPr="007F338E">
        <w:rPr>
          <w:szCs w:val="24"/>
        </w:rPr>
        <w:t>si</w:t>
      </w:r>
      <w:r>
        <w:rPr>
          <w:szCs w:val="24"/>
        </w:rPr>
        <w:t xml:space="preserve"> </w:t>
      </w:r>
      <w:r w:rsidRPr="007F338E">
        <w:rPr>
          <w:szCs w:val="24"/>
        </w:rPr>
        <w:t>elle</w:t>
      </w:r>
      <w:r>
        <w:rPr>
          <w:szCs w:val="24"/>
        </w:rPr>
        <w:t xml:space="preserve"> </w:t>
      </w:r>
      <w:r w:rsidRPr="007F338E">
        <w:rPr>
          <w:szCs w:val="24"/>
        </w:rPr>
        <w:t>peut</w:t>
      </w:r>
      <w:r>
        <w:rPr>
          <w:szCs w:val="24"/>
        </w:rPr>
        <w:t xml:space="preserve"> </w:t>
      </w:r>
      <w:r w:rsidRPr="007F338E">
        <w:rPr>
          <w:szCs w:val="24"/>
        </w:rPr>
        <w:t>en</w:t>
      </w:r>
      <w:r>
        <w:rPr>
          <w:szCs w:val="24"/>
        </w:rPr>
        <w:t xml:space="preserve"> </w:t>
      </w:r>
      <w:r w:rsidRPr="007F338E">
        <w:rPr>
          <w:szCs w:val="24"/>
        </w:rPr>
        <w:t>proc</w:t>
      </w:r>
      <w:r w:rsidRPr="007F338E">
        <w:rPr>
          <w:szCs w:val="24"/>
        </w:rPr>
        <w:t>é</w:t>
      </w:r>
      <w:r w:rsidRPr="007F338E">
        <w:rPr>
          <w:szCs w:val="24"/>
        </w:rPr>
        <w:t>der</w:t>
      </w:r>
      <w:r>
        <w:rPr>
          <w:szCs w:val="24"/>
        </w:rPr>
        <w:t xml:space="preserve"> ; </w:t>
      </w:r>
      <w:r w:rsidRPr="007F338E">
        <w:rPr>
          <w:szCs w:val="24"/>
        </w:rPr>
        <w:t>la</w:t>
      </w:r>
      <w:r>
        <w:rPr>
          <w:szCs w:val="24"/>
        </w:rPr>
        <w:t xml:space="preserve"> </w:t>
      </w:r>
      <w:r w:rsidRPr="007F338E">
        <w:rPr>
          <w:szCs w:val="24"/>
        </w:rPr>
        <w:t>sociologie</w:t>
      </w:r>
      <w:r>
        <w:rPr>
          <w:szCs w:val="24"/>
        </w:rPr>
        <w:t xml:space="preserve"> </w:t>
      </w:r>
      <w:r w:rsidRPr="007F338E">
        <w:rPr>
          <w:szCs w:val="24"/>
        </w:rPr>
        <w:t>est</w:t>
      </w:r>
      <w:r>
        <w:rPr>
          <w:szCs w:val="24"/>
        </w:rPr>
        <w:t xml:space="preserve"> </w:t>
      </w:r>
      <w:r w:rsidRPr="007F338E">
        <w:rPr>
          <w:szCs w:val="24"/>
        </w:rPr>
        <w:t>une</w:t>
      </w:r>
      <w:r>
        <w:rPr>
          <w:szCs w:val="24"/>
        </w:rPr>
        <w:t xml:space="preserve"> </w:t>
      </w:r>
      <w:r w:rsidRPr="007F338E">
        <w:rPr>
          <w:szCs w:val="24"/>
        </w:rPr>
        <w:t>démarche</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partagée</w:t>
      </w:r>
      <w:r>
        <w:rPr>
          <w:szCs w:val="24"/>
        </w:rPr>
        <w:t xml:space="preserve"> </w:t>
      </w:r>
      <w:r w:rsidRPr="007F338E">
        <w:rPr>
          <w:szCs w:val="24"/>
        </w:rPr>
        <w:t>et</w:t>
      </w:r>
      <w:r>
        <w:rPr>
          <w:szCs w:val="24"/>
        </w:rPr>
        <w:t xml:space="preserve"> </w:t>
      </w:r>
      <w:r w:rsidRPr="007F338E">
        <w:rPr>
          <w:szCs w:val="24"/>
        </w:rPr>
        <w:t>soumise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discussion</w:t>
      </w:r>
      <w:r>
        <w:rPr>
          <w:szCs w:val="24"/>
        </w:rPr>
        <w:t> ;</w:t>
      </w:r>
    </w:p>
    <w:p w:rsidR="00E30456" w:rsidRPr="007F338E" w:rsidRDefault="00E30456" w:rsidP="00E30456">
      <w:pPr>
        <w:spacing w:before="120" w:after="120"/>
        <w:ind w:left="720" w:hanging="360"/>
        <w:jc w:val="both"/>
        <w:rPr>
          <w:szCs w:val="24"/>
        </w:rPr>
      </w:pPr>
      <w:r>
        <w:rPr>
          <w:szCs w:val="24"/>
        </w:rPr>
        <w:t>*</w:t>
      </w:r>
      <w:r w:rsidRPr="007F338E">
        <w:rPr>
          <w:szCs w:val="24"/>
        </w:rPr>
        <w:tab/>
      </w:r>
      <w:r w:rsidRPr="00D550B9">
        <w:rPr>
          <w:i/>
          <w:color w:val="000090"/>
          <w:szCs w:val="24"/>
        </w:rPr>
        <w:t>un processus personnel de recherche </w:t>
      </w:r>
      <w:r>
        <w:rPr>
          <w:i/>
          <w:szCs w:val="24"/>
        </w:rPr>
        <w:t>:</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éléments</w:t>
      </w:r>
      <w:r>
        <w:rPr>
          <w:szCs w:val="24"/>
        </w:rPr>
        <w:t xml:space="preserve"> </w:t>
      </w:r>
      <w:r w:rsidRPr="007F338E">
        <w:rPr>
          <w:szCs w:val="24"/>
        </w:rPr>
        <w:t>bi</w:t>
      </w:r>
      <w:r w:rsidRPr="007F338E">
        <w:rPr>
          <w:szCs w:val="24"/>
        </w:rPr>
        <w:t>o</w:t>
      </w:r>
      <w:r w:rsidRPr="007F338E">
        <w:rPr>
          <w:szCs w:val="24"/>
        </w:rPr>
        <w:t>graphiques</w:t>
      </w:r>
      <w:r>
        <w:rPr>
          <w:szCs w:val="24"/>
        </w:rPr>
        <w:t xml:space="preserve"> </w:t>
      </w:r>
      <w:r w:rsidRPr="007F338E">
        <w:rPr>
          <w:szCs w:val="24"/>
        </w:rPr>
        <w:t>dont</w:t>
      </w:r>
      <w:r>
        <w:rPr>
          <w:szCs w:val="24"/>
        </w:rPr>
        <w:t xml:space="preserve"> </w:t>
      </w:r>
      <w:r w:rsidRPr="007F338E">
        <w:rPr>
          <w:szCs w:val="24"/>
        </w:rPr>
        <w:t>on</w:t>
      </w:r>
      <w:r>
        <w:rPr>
          <w:szCs w:val="24"/>
        </w:rPr>
        <w:t xml:space="preserve"> </w:t>
      </w:r>
      <w:r w:rsidRPr="007F338E">
        <w:rPr>
          <w:szCs w:val="24"/>
        </w:rPr>
        <w:t>dispose,</w:t>
      </w:r>
      <w:r>
        <w:rPr>
          <w:szCs w:val="24"/>
        </w:rPr>
        <w:t xml:space="preserve"> </w:t>
      </w:r>
      <w:r w:rsidRPr="007F338E">
        <w:rPr>
          <w:szCs w:val="24"/>
        </w:rPr>
        <w:t>cette</w:t>
      </w:r>
      <w:r>
        <w:rPr>
          <w:szCs w:val="24"/>
        </w:rPr>
        <w:t xml:space="preserve"> </w:t>
      </w:r>
      <w:r w:rsidRPr="007F338E">
        <w:rPr>
          <w:szCs w:val="24"/>
        </w:rPr>
        <w:t>démarche</w:t>
      </w:r>
      <w:r>
        <w:rPr>
          <w:szCs w:val="24"/>
        </w:rPr>
        <w:t xml:space="preserve"> </w:t>
      </w:r>
      <w:r w:rsidRPr="007F338E">
        <w:rPr>
          <w:szCs w:val="24"/>
        </w:rPr>
        <w:t>se</w:t>
      </w:r>
      <w:r>
        <w:rPr>
          <w:szCs w:val="24"/>
        </w:rPr>
        <w:t xml:space="preserve"> </w:t>
      </w:r>
      <w:r w:rsidRPr="007F338E">
        <w:rPr>
          <w:szCs w:val="24"/>
        </w:rPr>
        <w:t>double</w:t>
      </w:r>
      <w:r>
        <w:rPr>
          <w:szCs w:val="24"/>
        </w:rPr>
        <w:t xml:space="preserve"> </w:t>
      </w:r>
      <w:r w:rsidRPr="007F338E">
        <w:rPr>
          <w:szCs w:val="24"/>
        </w:rPr>
        <w:t>souvent</w:t>
      </w:r>
      <w:r>
        <w:rPr>
          <w:szCs w:val="24"/>
        </w:rPr>
        <w:t xml:space="preserve"> </w:t>
      </w:r>
      <w:r w:rsidRPr="007F338E">
        <w:rPr>
          <w:szCs w:val="24"/>
        </w:rPr>
        <w:t>d’un</w:t>
      </w:r>
      <w:r>
        <w:rPr>
          <w:szCs w:val="24"/>
        </w:rPr>
        <w:t xml:space="preserve"> </w:t>
      </w:r>
      <w:r w:rsidRPr="007F338E">
        <w:rPr>
          <w:szCs w:val="24"/>
        </w:rPr>
        <w:t>processus</w:t>
      </w:r>
      <w:r>
        <w:rPr>
          <w:szCs w:val="24"/>
        </w:rPr>
        <w:t xml:space="preserve"> </w:t>
      </w:r>
      <w:r w:rsidRPr="007F338E">
        <w:rPr>
          <w:szCs w:val="24"/>
        </w:rPr>
        <w:t>personnel</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beaucoup</w:t>
      </w:r>
      <w:r>
        <w:rPr>
          <w:szCs w:val="24"/>
        </w:rPr>
        <w:t xml:space="preserve"> </w:t>
      </w:r>
      <w:r w:rsidRPr="007F338E">
        <w:rPr>
          <w:szCs w:val="24"/>
        </w:rPr>
        <w:t>moins</w:t>
      </w:r>
      <w:r>
        <w:rPr>
          <w:szCs w:val="24"/>
        </w:rPr>
        <w:t xml:space="preserve"> </w:t>
      </w:r>
      <w:r w:rsidRPr="007F338E">
        <w:rPr>
          <w:szCs w:val="24"/>
        </w:rPr>
        <w:t>form</w:t>
      </w:r>
      <w:r w:rsidRPr="007F338E">
        <w:rPr>
          <w:szCs w:val="24"/>
        </w:rPr>
        <w:t>a</w:t>
      </w:r>
      <w:r w:rsidRPr="007F338E">
        <w:rPr>
          <w:szCs w:val="24"/>
        </w:rPr>
        <w:t>lisé</w:t>
      </w:r>
      <w:r>
        <w:rPr>
          <w:szCs w:val="24"/>
        </w:rPr>
        <w:t xml:space="preserve"> </w:t>
      </w:r>
      <w:r w:rsidRPr="007F338E">
        <w:rPr>
          <w:szCs w:val="24"/>
        </w:rPr>
        <w:t>et</w:t>
      </w:r>
      <w:r>
        <w:rPr>
          <w:szCs w:val="24"/>
        </w:rPr>
        <w:t xml:space="preserve"> </w:t>
      </w:r>
      <w:r w:rsidRPr="007F338E">
        <w:rPr>
          <w:szCs w:val="24"/>
        </w:rPr>
        <w:t>visible</w:t>
      </w:r>
      <w:r>
        <w:rPr>
          <w:szCs w:val="24"/>
        </w:rPr>
        <w:t> </w:t>
      </w:r>
      <w:r>
        <w:rPr>
          <w:rStyle w:val="Appelnotedebasdep"/>
          <w:szCs w:val="24"/>
        </w:rPr>
        <w:footnoteReference w:id="138"/>
      </w:r>
      <w:r>
        <w:rPr>
          <w:szCs w:val="24"/>
        </w:rPr>
        <w:t xml:space="preserve"> : </w:t>
      </w:r>
      <w:r w:rsidRPr="007F338E">
        <w:rPr>
          <w:szCs w:val="24"/>
        </w:rPr>
        <w:t>ainsi</w:t>
      </w:r>
      <w:r>
        <w:rPr>
          <w:szCs w:val="24"/>
        </w:rPr>
        <w:t xml:space="preserve"> </w:t>
      </w:r>
      <w:r w:rsidRPr="007F338E">
        <w:rPr>
          <w:szCs w:val="24"/>
        </w:rPr>
        <w:t>saint</w:t>
      </w:r>
      <w:r>
        <w:rPr>
          <w:szCs w:val="24"/>
        </w:rPr>
        <w:t xml:space="preserve"> </w:t>
      </w:r>
      <w:r w:rsidRPr="007F338E">
        <w:rPr>
          <w:szCs w:val="24"/>
        </w:rPr>
        <w:t>Augustin</w:t>
      </w:r>
      <w:r>
        <w:rPr>
          <w:szCs w:val="24"/>
        </w:rPr>
        <w:t xml:space="preserve"> </w:t>
      </w:r>
      <w:r w:rsidRPr="007F338E">
        <w:rPr>
          <w:szCs w:val="24"/>
        </w:rPr>
        <w:t>écrit</w:t>
      </w:r>
      <w:r>
        <w:rPr>
          <w:szCs w:val="24"/>
        </w:rPr>
        <w:t xml:space="preserve"> </w:t>
      </w:r>
      <w:r w:rsidRPr="007F338E">
        <w:rPr>
          <w:szCs w:val="24"/>
        </w:rPr>
        <w:t>sous</w:t>
      </w:r>
      <w:r>
        <w:rPr>
          <w:szCs w:val="24"/>
        </w:rPr>
        <w:t xml:space="preserve"> </w:t>
      </w:r>
      <w:r w:rsidRPr="007F338E">
        <w:rPr>
          <w:szCs w:val="24"/>
        </w:rPr>
        <w:t>la</w:t>
      </w:r>
      <w:r>
        <w:rPr>
          <w:szCs w:val="24"/>
        </w:rPr>
        <w:t xml:space="preserve"> </w:t>
      </w:r>
      <w:r w:rsidRPr="007F338E">
        <w:rPr>
          <w:szCs w:val="24"/>
        </w:rPr>
        <w:t>double</w:t>
      </w:r>
      <w:r>
        <w:rPr>
          <w:szCs w:val="24"/>
        </w:rPr>
        <w:t xml:space="preserve"> </w:t>
      </w:r>
      <w:r w:rsidRPr="007F338E">
        <w:rPr>
          <w:szCs w:val="24"/>
        </w:rPr>
        <w:t>i</w:t>
      </w:r>
      <w:r w:rsidRPr="007F338E">
        <w:rPr>
          <w:szCs w:val="24"/>
        </w:rPr>
        <w:t>m</w:t>
      </w:r>
      <w:r w:rsidRPr="007F338E">
        <w:rPr>
          <w:szCs w:val="24"/>
        </w:rPr>
        <w:t>pulsion</w:t>
      </w:r>
      <w:r>
        <w:rPr>
          <w:szCs w:val="24"/>
        </w:rPr>
        <w:t xml:space="preserve"> </w:t>
      </w:r>
      <w:r w:rsidRPr="007F338E">
        <w:rPr>
          <w:szCs w:val="24"/>
        </w:rPr>
        <w:t>d’une</w:t>
      </w:r>
      <w:r>
        <w:rPr>
          <w:szCs w:val="24"/>
        </w:rPr>
        <w:t xml:space="preserve"> </w:t>
      </w:r>
      <w:r w:rsidRPr="007F338E">
        <w:rPr>
          <w:szCs w:val="24"/>
        </w:rPr>
        <w:t>te</w:t>
      </w:r>
      <w:r w:rsidRPr="007F338E">
        <w:rPr>
          <w:szCs w:val="24"/>
        </w:rPr>
        <w:t>n</w:t>
      </w:r>
      <w:r w:rsidRPr="007F338E">
        <w:rPr>
          <w:szCs w:val="24"/>
        </w:rPr>
        <w:t>sion</w:t>
      </w:r>
      <w:r>
        <w:rPr>
          <w:szCs w:val="24"/>
        </w:rPr>
        <w:t xml:space="preserve"> </w:t>
      </w:r>
      <w:r w:rsidRPr="007F338E">
        <w:rPr>
          <w:szCs w:val="24"/>
        </w:rPr>
        <w:t>mystique</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choc</w:t>
      </w:r>
      <w:r>
        <w:rPr>
          <w:szCs w:val="24"/>
        </w:rPr>
        <w:t xml:space="preserve"> </w:t>
      </w:r>
      <w:r w:rsidRPr="007F338E">
        <w:rPr>
          <w:szCs w:val="24"/>
        </w:rPr>
        <w:t>intime</w:t>
      </w:r>
      <w:r>
        <w:rPr>
          <w:szCs w:val="24"/>
        </w:rPr>
        <w:t xml:space="preserve"> </w:t>
      </w:r>
      <w:r w:rsidRPr="007F338E">
        <w:rPr>
          <w:szCs w:val="24"/>
        </w:rPr>
        <w:t>causé</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perte</w:t>
      </w:r>
      <w:r>
        <w:rPr>
          <w:szCs w:val="24"/>
        </w:rPr>
        <w:t xml:space="preserve"> </w:t>
      </w:r>
      <w:r w:rsidRPr="007F338E">
        <w:rPr>
          <w:szCs w:val="24"/>
        </w:rPr>
        <w:t>de</w:t>
      </w:r>
      <w:r>
        <w:rPr>
          <w:szCs w:val="24"/>
        </w:rPr>
        <w:t xml:space="preserve"> </w:t>
      </w:r>
      <w:r w:rsidRPr="007F338E">
        <w:rPr>
          <w:szCs w:val="24"/>
        </w:rPr>
        <w:t>Rome</w:t>
      </w:r>
      <w:r>
        <w:rPr>
          <w:szCs w:val="24"/>
        </w:rPr>
        <w:t xml:space="preserve"> ; </w:t>
      </w:r>
      <w:r w:rsidRPr="007F338E">
        <w:rPr>
          <w:szCs w:val="24"/>
        </w:rPr>
        <w:t>ainsi</w:t>
      </w:r>
      <w:r>
        <w:rPr>
          <w:szCs w:val="24"/>
        </w:rPr>
        <w:t xml:space="preserve"> </w:t>
      </w:r>
      <w:r w:rsidRPr="007F338E">
        <w:rPr>
          <w:szCs w:val="24"/>
        </w:rPr>
        <w:t>Max</w:t>
      </w:r>
      <w:r>
        <w:rPr>
          <w:szCs w:val="24"/>
        </w:rPr>
        <w:t xml:space="preserve"> </w:t>
      </w:r>
      <w:r w:rsidRPr="007F338E">
        <w:rPr>
          <w:szCs w:val="24"/>
        </w:rPr>
        <w:t>Weber</w:t>
      </w:r>
      <w:r>
        <w:rPr>
          <w:szCs w:val="24"/>
        </w:rPr>
        <w:t xml:space="preserve"> </w:t>
      </w:r>
      <w:r w:rsidRPr="007F338E">
        <w:rPr>
          <w:szCs w:val="24"/>
        </w:rPr>
        <w:t>définissant</w:t>
      </w:r>
      <w:r>
        <w:rPr>
          <w:szCs w:val="24"/>
        </w:rPr>
        <w:t xml:space="preserve"> </w:t>
      </w:r>
      <w:r w:rsidRPr="007F338E">
        <w:rPr>
          <w:szCs w:val="24"/>
        </w:rPr>
        <w:t>en</w:t>
      </w:r>
      <w:r>
        <w:rPr>
          <w:szCs w:val="24"/>
        </w:rPr>
        <w:t xml:space="preserve"> </w:t>
      </w:r>
      <w:r w:rsidRPr="007F338E">
        <w:rPr>
          <w:szCs w:val="24"/>
        </w:rPr>
        <w:t>dernier</w:t>
      </w:r>
      <w:r>
        <w:rPr>
          <w:szCs w:val="24"/>
        </w:rPr>
        <w:t xml:space="preserve"> </w:t>
      </w:r>
      <w:r w:rsidRPr="007F338E">
        <w:rPr>
          <w:szCs w:val="24"/>
        </w:rPr>
        <w:t>ressort</w:t>
      </w:r>
      <w:r>
        <w:rPr>
          <w:szCs w:val="24"/>
        </w:rPr>
        <w:t xml:space="preserve"> </w:t>
      </w:r>
      <w:r w:rsidRPr="007F338E">
        <w:rPr>
          <w:szCs w:val="24"/>
        </w:rPr>
        <w:t>le</w:t>
      </w:r>
      <w:r>
        <w:rPr>
          <w:szCs w:val="24"/>
        </w:rPr>
        <w:t xml:space="preserve"> </w:t>
      </w:r>
      <w:r w:rsidRPr="007F338E">
        <w:rPr>
          <w:szCs w:val="24"/>
        </w:rPr>
        <w:t>moteur</w:t>
      </w:r>
      <w:r>
        <w:rPr>
          <w:szCs w:val="24"/>
        </w:rPr>
        <w:t xml:space="preserve"> </w:t>
      </w:r>
      <w:r w:rsidRPr="007F338E">
        <w:rPr>
          <w:szCs w:val="24"/>
        </w:rPr>
        <w:t>ultime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prat</w:t>
      </w:r>
      <w:r w:rsidRPr="007F338E">
        <w:rPr>
          <w:szCs w:val="24"/>
        </w:rPr>
        <w:t>i</w:t>
      </w:r>
      <w:r w:rsidRPr="007F338E">
        <w:rPr>
          <w:szCs w:val="24"/>
        </w:rPr>
        <w:t>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désir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i/>
          <w:szCs w:val="24"/>
        </w:rPr>
        <w:t>elle-même</w:t>
      </w:r>
      <w:r>
        <w:rPr>
          <w:i/>
          <w:szCs w:val="24"/>
        </w:rPr>
        <w:t xml:space="preserve"> </w:t>
      </w:r>
      <w:r w:rsidRPr="007F338E">
        <w:rPr>
          <w:szCs w:val="24"/>
        </w:rPr>
        <w:t>(W</w:t>
      </w:r>
      <w:r w:rsidRPr="007F338E">
        <w:rPr>
          <w:szCs w:val="24"/>
        </w:rPr>
        <w:t>e</w:t>
      </w:r>
      <w:r w:rsidRPr="007F338E">
        <w:rPr>
          <w:szCs w:val="24"/>
        </w:rPr>
        <w:t>ber,</w:t>
      </w:r>
      <w:r>
        <w:rPr>
          <w:szCs w:val="24"/>
        </w:rPr>
        <w:t xml:space="preserve"> </w:t>
      </w:r>
      <w:r w:rsidRPr="007F338E">
        <w:rPr>
          <w:szCs w:val="24"/>
        </w:rPr>
        <w:t>1919)</w:t>
      </w:r>
      <w:r>
        <w:rPr>
          <w:szCs w:val="24"/>
        </w:rPr>
        <w:t> </w:t>
      </w:r>
      <w:r>
        <w:rPr>
          <w:rStyle w:val="Appelnotedebasdep"/>
          <w:szCs w:val="24"/>
        </w:rPr>
        <w:footnoteReference w:id="139"/>
      </w:r>
      <w:r>
        <w:rPr>
          <w:szCs w:val="24"/>
        </w:rPr>
        <w:t xml:space="preserve"> ; </w:t>
      </w:r>
      <w:r w:rsidRPr="007F338E">
        <w:rPr>
          <w:szCs w:val="24"/>
        </w:rPr>
        <w:t>il</w:t>
      </w:r>
      <w:r>
        <w:rPr>
          <w:szCs w:val="24"/>
        </w:rPr>
        <w:t xml:space="preserve"> </w:t>
      </w:r>
      <w:r w:rsidRPr="007F338E">
        <w:rPr>
          <w:szCs w:val="24"/>
        </w:rPr>
        <w:t>est</w:t>
      </w:r>
      <w:r>
        <w:rPr>
          <w:szCs w:val="24"/>
        </w:rPr>
        <w:t xml:space="preserve"> </w:t>
      </w:r>
      <w:r w:rsidRPr="007F338E">
        <w:rPr>
          <w:szCs w:val="24"/>
        </w:rPr>
        <w:t>probable,</w:t>
      </w:r>
      <w:r>
        <w:rPr>
          <w:szCs w:val="24"/>
        </w:rPr>
        <w:t xml:space="preserve"> </w:t>
      </w:r>
      <w:r w:rsidRPr="007F338E">
        <w:rPr>
          <w:szCs w:val="24"/>
        </w:rPr>
        <w:t>au-delà,</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démarche</w:t>
      </w:r>
      <w:r>
        <w:rPr>
          <w:szCs w:val="24"/>
        </w:rPr>
        <w:t xml:space="preserve"> </w:t>
      </w:r>
      <w:r w:rsidRPr="007F338E">
        <w:rPr>
          <w:szCs w:val="24"/>
        </w:rPr>
        <w:t>sociologique</w:t>
      </w:r>
      <w:r>
        <w:rPr>
          <w:szCs w:val="24"/>
        </w:rPr>
        <w:t xml:space="preserve"> </w:t>
      </w:r>
      <w:r w:rsidRPr="007F338E">
        <w:rPr>
          <w:szCs w:val="24"/>
        </w:rPr>
        <w:t>soit</w:t>
      </w:r>
      <w:r>
        <w:rPr>
          <w:szCs w:val="24"/>
        </w:rPr>
        <w:t xml:space="preserve"> </w:t>
      </w:r>
      <w:r w:rsidRPr="007F338E">
        <w:rPr>
          <w:szCs w:val="24"/>
        </w:rPr>
        <w:t>une</w:t>
      </w:r>
      <w:r>
        <w:rPr>
          <w:szCs w:val="24"/>
        </w:rPr>
        <w:t xml:space="preserve"> </w:t>
      </w:r>
      <w:r w:rsidRPr="007F338E">
        <w:rPr>
          <w:szCs w:val="24"/>
        </w:rPr>
        <w:t>des</w:t>
      </w:r>
      <w:r>
        <w:rPr>
          <w:szCs w:val="24"/>
        </w:rPr>
        <w:t xml:space="preserve"> </w:t>
      </w:r>
      <w:r w:rsidRPr="007F338E">
        <w:rPr>
          <w:szCs w:val="24"/>
        </w:rPr>
        <w:t>multiples</w:t>
      </w:r>
      <w:r>
        <w:rPr>
          <w:szCs w:val="24"/>
        </w:rPr>
        <w:t xml:space="preserve"> </w:t>
      </w:r>
      <w:r w:rsidRPr="007F338E">
        <w:rPr>
          <w:szCs w:val="24"/>
        </w:rPr>
        <w:t>variantes</w:t>
      </w:r>
      <w:r>
        <w:rPr>
          <w:szCs w:val="24"/>
        </w:rPr>
        <w:t xml:space="preserve"> </w:t>
      </w:r>
      <w:r w:rsidRPr="007F338E">
        <w:rPr>
          <w:szCs w:val="24"/>
        </w:rPr>
        <w:t>d’une</w:t>
      </w:r>
      <w:r>
        <w:rPr>
          <w:szCs w:val="24"/>
        </w:rPr>
        <w:t xml:space="preserve"> </w:t>
      </w:r>
      <w:r w:rsidRPr="007F338E">
        <w:rPr>
          <w:szCs w:val="24"/>
        </w:rPr>
        <w:t>réflexion</w:t>
      </w:r>
      <w:r>
        <w:rPr>
          <w:szCs w:val="24"/>
        </w:rPr>
        <w:t xml:space="preserve"> </w:t>
      </w:r>
      <w:r w:rsidRPr="007F338E">
        <w:rPr>
          <w:szCs w:val="24"/>
        </w:rPr>
        <w:t>de</w:t>
      </w:r>
      <w:r>
        <w:rPr>
          <w:szCs w:val="24"/>
        </w:rPr>
        <w:t xml:space="preserve"> </w:t>
      </w:r>
      <w:r w:rsidRPr="007F338E">
        <w:rPr>
          <w:szCs w:val="24"/>
        </w:rPr>
        <w:t>l’individu</w:t>
      </w:r>
      <w:r>
        <w:rPr>
          <w:szCs w:val="24"/>
        </w:rPr>
        <w:t xml:space="preserve"> </w:t>
      </w:r>
      <w:r w:rsidRPr="007F338E">
        <w:rPr>
          <w:szCs w:val="24"/>
        </w:rPr>
        <w:t>sur</w:t>
      </w:r>
      <w:r>
        <w:rPr>
          <w:szCs w:val="24"/>
        </w:rPr>
        <w:t xml:space="preserve"> </w:t>
      </w:r>
      <w:r w:rsidRPr="007F338E">
        <w:rPr>
          <w:szCs w:val="24"/>
        </w:rPr>
        <w:t>sa</w:t>
      </w:r>
      <w:r>
        <w:rPr>
          <w:szCs w:val="24"/>
        </w:rPr>
        <w:t xml:space="preserve"> </w:t>
      </w:r>
      <w:r w:rsidRPr="007F338E">
        <w:rPr>
          <w:szCs w:val="24"/>
        </w:rPr>
        <w:t>condition</w:t>
      </w:r>
      <w:r>
        <w:rPr>
          <w:szCs w:val="24"/>
        </w:rPr>
        <w:t xml:space="preserve"> </w:t>
      </w:r>
      <w:r w:rsidRPr="007F338E">
        <w:rPr>
          <w:szCs w:val="24"/>
        </w:rPr>
        <w:t>huma</w:t>
      </w:r>
      <w:r w:rsidRPr="007F338E">
        <w:rPr>
          <w:szCs w:val="24"/>
        </w:rPr>
        <w:t>i</w:t>
      </w:r>
      <w:r w:rsidRPr="007F338E">
        <w:rPr>
          <w:szCs w:val="24"/>
        </w:rPr>
        <w:t>ne</w:t>
      </w:r>
      <w:r>
        <w:rPr>
          <w:szCs w:val="24"/>
        </w:rPr>
        <w:t xml:space="preserve"> ; </w:t>
      </w:r>
      <w:r w:rsidRPr="007F338E">
        <w:rPr>
          <w:szCs w:val="24"/>
        </w:rPr>
        <w:t>dans</w:t>
      </w:r>
      <w:r>
        <w:rPr>
          <w:szCs w:val="24"/>
        </w:rPr>
        <w:t xml:space="preserve"> </w:t>
      </w:r>
      <w:r w:rsidRPr="007F338E">
        <w:rPr>
          <w:szCs w:val="24"/>
        </w:rPr>
        <w:t>la</w:t>
      </w:r>
      <w:r>
        <w:rPr>
          <w:szCs w:val="24"/>
        </w:rPr>
        <w:t xml:space="preserve"> </w:t>
      </w:r>
      <w:r w:rsidRPr="007F338E">
        <w:rPr>
          <w:szCs w:val="24"/>
        </w:rPr>
        <w:t>majorité</w:t>
      </w:r>
      <w:r>
        <w:rPr>
          <w:szCs w:val="24"/>
        </w:rPr>
        <w:t xml:space="preserve"> </w:t>
      </w:r>
      <w:r w:rsidRPr="007F338E">
        <w:rPr>
          <w:szCs w:val="24"/>
        </w:rPr>
        <w:t>des</w:t>
      </w:r>
      <w:r>
        <w:rPr>
          <w:szCs w:val="24"/>
        </w:rPr>
        <w:t xml:space="preserve"> </w:t>
      </w:r>
      <w:r w:rsidRPr="007F338E">
        <w:rPr>
          <w:szCs w:val="24"/>
        </w:rPr>
        <w:t>cas,</w:t>
      </w:r>
      <w:r>
        <w:rPr>
          <w:szCs w:val="24"/>
        </w:rPr>
        <w:t xml:space="preserve"> </w:t>
      </w:r>
      <w:r w:rsidRPr="007F338E">
        <w:rPr>
          <w:szCs w:val="24"/>
        </w:rPr>
        <w:t>elle</w:t>
      </w:r>
      <w:r>
        <w:rPr>
          <w:szCs w:val="24"/>
        </w:rPr>
        <w:t xml:space="preserve"> </w:t>
      </w:r>
      <w:r w:rsidRPr="007F338E">
        <w:rPr>
          <w:szCs w:val="24"/>
        </w:rPr>
        <w:t>s’inscrit</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configur</w:t>
      </w:r>
      <w:r w:rsidRPr="007F338E">
        <w:rPr>
          <w:szCs w:val="24"/>
        </w:rPr>
        <w:t>a</w:t>
      </w:r>
      <w:r w:rsidRPr="007F338E">
        <w:rPr>
          <w:szCs w:val="24"/>
        </w:rPr>
        <w:t>tion</w:t>
      </w:r>
      <w:r>
        <w:rPr>
          <w:szCs w:val="24"/>
        </w:rPr>
        <w:t xml:space="preserve"> </w:t>
      </w:r>
      <w:r w:rsidRPr="007F338E">
        <w:rPr>
          <w:szCs w:val="24"/>
        </w:rPr>
        <w:t>personnelle</w:t>
      </w:r>
      <w:r>
        <w:rPr>
          <w:szCs w:val="24"/>
        </w:rPr>
        <w:t xml:space="preserve"> </w:t>
      </w:r>
      <w:r w:rsidRPr="007F338E">
        <w:rPr>
          <w:szCs w:val="24"/>
        </w:rPr>
        <w:t>qui</w:t>
      </w:r>
      <w:r>
        <w:rPr>
          <w:szCs w:val="24"/>
        </w:rPr>
        <w:t xml:space="preserve"> </w:t>
      </w:r>
      <w:r w:rsidRPr="007F338E">
        <w:rPr>
          <w:szCs w:val="24"/>
        </w:rPr>
        <w:t>l’alimente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configure</w:t>
      </w:r>
      <w:r>
        <w:rPr>
          <w:szCs w:val="24"/>
        </w:rPr>
        <w:t xml:space="preserve"> </w:t>
      </w:r>
      <w:r w:rsidRPr="007F338E">
        <w:rPr>
          <w:szCs w:val="24"/>
        </w:rPr>
        <w:t>en</w:t>
      </w:r>
      <w:r>
        <w:rPr>
          <w:szCs w:val="24"/>
        </w:rPr>
        <w:t xml:space="preserve"> </w:t>
      </w:r>
      <w:r w:rsidRPr="007F338E">
        <w:rPr>
          <w:szCs w:val="24"/>
        </w:rPr>
        <w:t>retour</w:t>
      </w:r>
      <w:r>
        <w:rPr>
          <w:szCs w:val="24"/>
        </w:rPr>
        <w:t xml:space="preserve"> ; </w:t>
      </w:r>
      <w:r w:rsidRPr="007F338E">
        <w:rPr>
          <w:szCs w:val="24"/>
        </w:rPr>
        <w:t>elle</w:t>
      </w:r>
      <w:r>
        <w:rPr>
          <w:szCs w:val="24"/>
        </w:rPr>
        <w:t xml:space="preserve"> </w:t>
      </w:r>
      <w:r w:rsidRPr="007F338E">
        <w:rPr>
          <w:szCs w:val="24"/>
        </w:rPr>
        <w:t>est</w:t>
      </w:r>
      <w:r>
        <w:rPr>
          <w:szCs w:val="24"/>
        </w:rPr>
        <w:t xml:space="preserve"> </w:t>
      </w:r>
      <w:r w:rsidRPr="007F338E">
        <w:rPr>
          <w:szCs w:val="24"/>
        </w:rPr>
        <w:t>souvent</w:t>
      </w:r>
      <w:r>
        <w:rPr>
          <w:szCs w:val="24"/>
        </w:rPr>
        <w:t xml:space="preserve"> </w:t>
      </w:r>
      <w:r w:rsidRPr="007F338E">
        <w:rPr>
          <w:szCs w:val="24"/>
        </w:rPr>
        <w:t>un</w:t>
      </w:r>
      <w:r>
        <w:rPr>
          <w:szCs w:val="24"/>
        </w:rPr>
        <w:t xml:space="preserve"> </w:t>
      </w:r>
      <w:r w:rsidRPr="007F338E">
        <w:rPr>
          <w:szCs w:val="24"/>
        </w:rPr>
        <w:t>désir</w:t>
      </w:r>
      <w:r>
        <w:rPr>
          <w:szCs w:val="24"/>
        </w:rPr>
        <w:t xml:space="preserve"> </w:t>
      </w:r>
      <w:r w:rsidRPr="007F338E">
        <w:rPr>
          <w:szCs w:val="24"/>
        </w:rPr>
        <w:t>avant</w:t>
      </w:r>
      <w:r>
        <w:rPr>
          <w:szCs w:val="24"/>
        </w:rPr>
        <w:t xml:space="preserve"> </w:t>
      </w:r>
      <w:r w:rsidRPr="007F338E">
        <w:rPr>
          <w:szCs w:val="24"/>
        </w:rPr>
        <w:t>d’être</w:t>
      </w:r>
      <w:r>
        <w:rPr>
          <w:szCs w:val="24"/>
        </w:rPr>
        <w:t xml:space="preserve"> </w:t>
      </w:r>
      <w:r w:rsidRPr="007F338E">
        <w:rPr>
          <w:szCs w:val="24"/>
        </w:rPr>
        <w:t>une</w:t>
      </w:r>
      <w:r>
        <w:rPr>
          <w:szCs w:val="24"/>
        </w:rPr>
        <w:t xml:space="preserve"> </w:t>
      </w:r>
      <w:r w:rsidRPr="007F338E">
        <w:rPr>
          <w:szCs w:val="24"/>
        </w:rPr>
        <w:t>utilité</w:t>
      </w:r>
      <w:r>
        <w:rPr>
          <w:szCs w:val="24"/>
        </w:rPr>
        <w:t> ;</w:t>
      </w:r>
    </w:p>
    <w:p w:rsidR="00E30456" w:rsidRPr="007F338E" w:rsidRDefault="00E30456" w:rsidP="00E30456">
      <w:pPr>
        <w:spacing w:before="120" w:after="120"/>
        <w:ind w:left="720" w:hanging="360"/>
        <w:jc w:val="both"/>
        <w:rPr>
          <w:szCs w:val="24"/>
        </w:rPr>
      </w:pPr>
      <w:r>
        <w:rPr>
          <w:szCs w:val="24"/>
        </w:rPr>
        <w:t>*</w:t>
      </w:r>
      <w:r w:rsidRPr="007F338E">
        <w:rPr>
          <w:szCs w:val="24"/>
        </w:rPr>
        <w:tab/>
      </w:r>
      <w:r w:rsidRPr="00D550B9">
        <w:rPr>
          <w:i/>
          <w:color w:val="000090"/>
          <w:szCs w:val="24"/>
        </w:rPr>
        <w:t>une participation aux processus sociaux</w:t>
      </w:r>
      <w:r w:rsidRPr="00D550B9">
        <w:rPr>
          <w:color w:val="000090"/>
          <w:szCs w:val="24"/>
        </w:rPr>
        <w:t> </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comme</w:t>
      </w:r>
      <w:r>
        <w:rPr>
          <w:szCs w:val="24"/>
        </w:rPr>
        <w:t xml:space="preserve"> </w:t>
      </w:r>
      <w:r w:rsidRPr="007F338E">
        <w:rPr>
          <w:szCs w:val="24"/>
        </w:rPr>
        <w:t>discours</w:t>
      </w:r>
      <w:r>
        <w:rPr>
          <w:szCs w:val="24"/>
        </w:rPr>
        <w:t xml:space="preserve"> </w:t>
      </w:r>
      <w:r w:rsidRPr="007F338E">
        <w:rPr>
          <w:szCs w:val="24"/>
        </w:rPr>
        <w:t>public</w:t>
      </w:r>
      <w:r>
        <w:rPr>
          <w:szCs w:val="24"/>
        </w:rPr>
        <w:t xml:space="preserve"> </w:t>
      </w:r>
      <w:r w:rsidRPr="007F338E">
        <w:rPr>
          <w:szCs w:val="24"/>
        </w:rPr>
        <w:t>et</w:t>
      </w:r>
      <w:r>
        <w:rPr>
          <w:szCs w:val="24"/>
        </w:rPr>
        <w:t xml:space="preserve"> </w:t>
      </w:r>
      <w:r w:rsidRPr="007F338E">
        <w:rPr>
          <w:szCs w:val="24"/>
        </w:rPr>
        <w:t>comme</w:t>
      </w:r>
      <w:r>
        <w:rPr>
          <w:szCs w:val="24"/>
        </w:rPr>
        <w:t xml:space="preserve"> </w:t>
      </w:r>
      <w:r w:rsidRPr="007F338E">
        <w:rPr>
          <w:szCs w:val="24"/>
        </w:rPr>
        <w:t>pratique,</w:t>
      </w:r>
      <w:r>
        <w:rPr>
          <w:szCs w:val="24"/>
        </w:rPr>
        <w:t xml:space="preserve"> </w:t>
      </w:r>
      <w:r w:rsidRPr="007F338E">
        <w:rPr>
          <w:szCs w:val="24"/>
        </w:rPr>
        <w:t>participe</w:t>
      </w:r>
      <w:r>
        <w:rPr>
          <w:szCs w:val="24"/>
        </w:rPr>
        <w:t xml:space="preserve"> </w:t>
      </w:r>
      <w:r w:rsidRPr="007F338E">
        <w:rPr>
          <w:szCs w:val="24"/>
        </w:rPr>
        <w:t>de</w:t>
      </w:r>
      <w:r>
        <w:rPr>
          <w:szCs w:val="24"/>
        </w:rPr>
        <w:t xml:space="preserve"> </w:t>
      </w:r>
      <w:r w:rsidRPr="007F338E">
        <w:rPr>
          <w:szCs w:val="24"/>
        </w:rPr>
        <w:t>quelque</w:t>
      </w:r>
      <w:r>
        <w:rPr>
          <w:szCs w:val="24"/>
        </w:rPr>
        <w:t xml:space="preserve"> </w:t>
      </w:r>
      <w:r w:rsidRPr="007F338E">
        <w:rPr>
          <w:szCs w:val="24"/>
        </w:rPr>
        <w:t>façon</w:t>
      </w:r>
      <w:r>
        <w:rPr>
          <w:szCs w:val="24"/>
        </w:rPr>
        <w:t xml:space="preserve"> </w:t>
      </w:r>
      <w:r w:rsidRPr="007F338E">
        <w:rPr>
          <w:szCs w:val="24"/>
        </w:rPr>
        <w:t>aux</w:t>
      </w:r>
      <w:r>
        <w:rPr>
          <w:szCs w:val="24"/>
        </w:rPr>
        <w:t xml:space="preserve"> </w:t>
      </w:r>
      <w:r w:rsidRPr="007F338E">
        <w:rPr>
          <w:szCs w:val="24"/>
        </w:rPr>
        <w:t>processus</w:t>
      </w:r>
      <w:r>
        <w:rPr>
          <w:szCs w:val="24"/>
        </w:rPr>
        <w:t xml:space="preserve"> </w:t>
      </w:r>
      <w:r w:rsidRPr="007F338E">
        <w:rPr>
          <w:szCs w:val="24"/>
        </w:rPr>
        <w:t>sociaux</w:t>
      </w:r>
      <w:r>
        <w:rPr>
          <w:szCs w:val="24"/>
        </w:rPr>
        <w:t xml:space="preserve"> ; </w:t>
      </w:r>
      <w:r w:rsidRPr="007F338E">
        <w:rPr>
          <w:szCs w:val="24"/>
        </w:rPr>
        <w:t>ceci</w:t>
      </w:r>
      <w:r>
        <w:rPr>
          <w:szCs w:val="24"/>
        </w:rPr>
        <w:t xml:space="preserve"> </w:t>
      </w:r>
      <w:r w:rsidRPr="007F338E">
        <w:rPr>
          <w:szCs w:val="24"/>
        </w:rPr>
        <w:t>en</w:t>
      </w:r>
      <w:r>
        <w:rPr>
          <w:szCs w:val="24"/>
        </w:rPr>
        <w:t xml:space="preserve"> </w:t>
      </w:r>
      <w:r w:rsidRPr="007F338E">
        <w:rPr>
          <w:szCs w:val="24"/>
        </w:rPr>
        <w:t>premier</w:t>
      </w:r>
      <w:r>
        <w:rPr>
          <w:szCs w:val="24"/>
        </w:rPr>
        <w:t xml:space="preserve"> </w:t>
      </w:r>
      <w:r w:rsidRPr="007F338E">
        <w:rPr>
          <w:szCs w:val="24"/>
        </w:rPr>
        <w:t>lieu</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mesure</w:t>
      </w:r>
      <w:r>
        <w:rPr>
          <w:szCs w:val="24"/>
        </w:rPr>
        <w:t xml:space="preserve"> </w:t>
      </w:r>
      <w:r w:rsidRPr="007F338E">
        <w:rPr>
          <w:szCs w:val="24"/>
        </w:rPr>
        <w:t>où</w:t>
      </w:r>
      <w:r>
        <w:rPr>
          <w:szCs w:val="24"/>
        </w:rPr>
        <w:t xml:space="preserve"> </w:t>
      </w:r>
      <w:r w:rsidRPr="007F338E">
        <w:rPr>
          <w:szCs w:val="24"/>
        </w:rPr>
        <w:t>les</w:t>
      </w:r>
      <w:r>
        <w:rPr>
          <w:szCs w:val="24"/>
        </w:rPr>
        <w:t xml:space="preserve"> </w:t>
      </w:r>
      <w:r w:rsidRPr="007F338E">
        <w:rPr>
          <w:szCs w:val="24"/>
        </w:rPr>
        <w:t>soci</w:t>
      </w:r>
      <w:r w:rsidRPr="007F338E">
        <w:rPr>
          <w:szCs w:val="24"/>
        </w:rPr>
        <w:t>o</w:t>
      </w:r>
      <w:r w:rsidRPr="007F338E">
        <w:rPr>
          <w:szCs w:val="24"/>
        </w:rPr>
        <w:t>logues,</w:t>
      </w:r>
      <w:r>
        <w:rPr>
          <w:szCs w:val="24"/>
        </w:rPr>
        <w:t xml:space="preserve"> </w:t>
      </w:r>
      <w:r w:rsidRPr="007F338E">
        <w:rPr>
          <w:szCs w:val="24"/>
        </w:rPr>
        <w:t>comme</w:t>
      </w:r>
      <w:r>
        <w:rPr>
          <w:szCs w:val="24"/>
        </w:rPr>
        <w:t xml:space="preserve"> </w:t>
      </w:r>
      <w:r w:rsidRPr="007F338E">
        <w:rPr>
          <w:szCs w:val="24"/>
        </w:rPr>
        <w:t>individus,</w:t>
      </w:r>
      <w:r>
        <w:rPr>
          <w:szCs w:val="24"/>
        </w:rPr>
        <w:t xml:space="preserve"> </w:t>
      </w:r>
      <w:r w:rsidRPr="007F338E">
        <w:rPr>
          <w:szCs w:val="24"/>
        </w:rPr>
        <w:t>sont</w:t>
      </w:r>
      <w:r>
        <w:rPr>
          <w:szCs w:val="24"/>
        </w:rPr>
        <w:t xml:space="preserve"> </w:t>
      </w:r>
      <w:r w:rsidRPr="007F338E">
        <w:rPr>
          <w:szCs w:val="24"/>
        </w:rPr>
        <w:t>socialisés</w:t>
      </w:r>
      <w:r>
        <w:rPr>
          <w:szCs w:val="24"/>
        </w:rPr>
        <w:t xml:space="preserve"> </w:t>
      </w:r>
      <w:r w:rsidRPr="007F338E">
        <w:rPr>
          <w:szCs w:val="24"/>
        </w:rPr>
        <w:t>et</w:t>
      </w:r>
      <w:r>
        <w:rPr>
          <w:szCs w:val="24"/>
        </w:rPr>
        <w:t xml:space="preserve"> </w:t>
      </w:r>
      <w:r w:rsidRPr="007F338E">
        <w:rPr>
          <w:szCs w:val="24"/>
        </w:rPr>
        <w:t>que</w:t>
      </w:r>
      <w:r>
        <w:rPr>
          <w:szCs w:val="24"/>
        </w:rPr>
        <w:t xml:space="preserve"> </w:t>
      </w:r>
      <w:r w:rsidRPr="007F338E">
        <w:rPr>
          <w:szCs w:val="24"/>
        </w:rPr>
        <w:t>leur</w:t>
      </w:r>
      <w:r>
        <w:rPr>
          <w:szCs w:val="24"/>
        </w:rPr>
        <w:t xml:space="preserve"> </w:t>
      </w:r>
      <w:r w:rsidRPr="007F338E">
        <w:rPr>
          <w:szCs w:val="24"/>
        </w:rPr>
        <w:t>configuration</w:t>
      </w:r>
      <w:r>
        <w:rPr>
          <w:szCs w:val="24"/>
        </w:rPr>
        <w:t xml:space="preserve"> </w:t>
      </w:r>
      <w:r w:rsidRPr="007F338E">
        <w:rPr>
          <w:szCs w:val="24"/>
        </w:rPr>
        <w:t>mentale</w:t>
      </w:r>
      <w:r>
        <w:rPr>
          <w:szCs w:val="24"/>
        </w:rPr>
        <w:t xml:space="preserve"> </w:t>
      </w:r>
      <w:r w:rsidRPr="007F338E">
        <w:rPr>
          <w:szCs w:val="24"/>
        </w:rPr>
        <w:t>est</w:t>
      </w:r>
      <w:r>
        <w:rPr>
          <w:szCs w:val="24"/>
        </w:rPr>
        <w:t xml:space="preserve"> </w:t>
      </w:r>
      <w:r w:rsidRPr="007F338E">
        <w:rPr>
          <w:szCs w:val="24"/>
        </w:rPr>
        <w:t>déjà</w:t>
      </w:r>
      <w:r>
        <w:rPr>
          <w:szCs w:val="24"/>
        </w:rPr>
        <w:t xml:space="preserve"> </w:t>
      </w:r>
      <w:r w:rsidRPr="007F338E">
        <w:rPr>
          <w:szCs w:val="24"/>
        </w:rPr>
        <w:t>porteuse</w:t>
      </w:r>
      <w:r>
        <w:rPr>
          <w:szCs w:val="24"/>
        </w:rPr>
        <w:t xml:space="preserve"> </w:t>
      </w:r>
      <w:r w:rsidRPr="007F338E">
        <w:rPr>
          <w:szCs w:val="24"/>
        </w:rPr>
        <w:t>de</w:t>
      </w:r>
      <w:r>
        <w:rPr>
          <w:szCs w:val="24"/>
        </w:rPr>
        <w:t xml:space="preserve"> </w:t>
      </w:r>
      <w:r w:rsidRPr="007F338E">
        <w:rPr>
          <w:szCs w:val="24"/>
        </w:rPr>
        <w:t>conséquences</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société</w:t>
      </w:r>
      <w:r>
        <w:rPr>
          <w:szCs w:val="24"/>
        </w:rPr>
        <w:t xml:space="preserve"> ; </w:t>
      </w:r>
      <w:r w:rsidRPr="007F338E">
        <w:rPr>
          <w:szCs w:val="24"/>
        </w:rPr>
        <w:t>au-delà,</w:t>
      </w:r>
      <w:r>
        <w:rPr>
          <w:szCs w:val="24"/>
        </w:rPr>
        <w:t xml:space="preserve"> </w:t>
      </w:r>
      <w:r w:rsidRPr="007F338E">
        <w:rPr>
          <w:szCs w:val="24"/>
        </w:rPr>
        <w:t>cette</w:t>
      </w:r>
      <w:r>
        <w:rPr>
          <w:szCs w:val="24"/>
        </w:rPr>
        <w:t xml:space="preserve"> </w:t>
      </w:r>
      <w:r w:rsidRPr="007F338E">
        <w:rPr>
          <w:szCs w:val="24"/>
        </w:rPr>
        <w:t>participation</w:t>
      </w:r>
      <w:r>
        <w:rPr>
          <w:szCs w:val="24"/>
        </w:rPr>
        <w:t xml:space="preserve"> </w:t>
      </w:r>
      <w:r w:rsidRPr="007F338E">
        <w:rPr>
          <w:szCs w:val="24"/>
        </w:rPr>
        <w:t>peut</w:t>
      </w:r>
      <w:r>
        <w:rPr>
          <w:szCs w:val="24"/>
        </w:rPr>
        <w:t xml:space="preserve"> </w:t>
      </w:r>
      <w:r w:rsidRPr="007F338E">
        <w:rPr>
          <w:szCs w:val="24"/>
        </w:rPr>
        <w:t>prendre</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multiples</w:t>
      </w:r>
      <w:r>
        <w:rPr>
          <w:szCs w:val="24"/>
        </w:rPr>
        <w:t xml:space="preserve"> </w:t>
      </w:r>
      <w:r w:rsidRPr="007F338E">
        <w:rPr>
          <w:szCs w:val="24"/>
        </w:rPr>
        <w:t>et</w:t>
      </w:r>
      <w:r>
        <w:rPr>
          <w:szCs w:val="24"/>
        </w:rPr>
        <w:t xml:space="preserve"> </w:t>
      </w:r>
      <w:r w:rsidRPr="007F338E">
        <w:rPr>
          <w:szCs w:val="24"/>
        </w:rPr>
        <w:t>spécifiques</w:t>
      </w:r>
      <w:r>
        <w:rPr>
          <w:szCs w:val="24"/>
        </w:rPr>
        <w:t xml:space="preserve"> : </w:t>
      </w:r>
      <w:r w:rsidRPr="007F338E">
        <w:rPr>
          <w:szCs w:val="24"/>
        </w:rPr>
        <w:t>l’enseignement,</w:t>
      </w:r>
      <w:r>
        <w:rPr>
          <w:szCs w:val="24"/>
        </w:rPr>
        <w:t xml:space="preserve"> </w:t>
      </w:r>
      <w:r w:rsidRPr="007F338E">
        <w:rPr>
          <w:szCs w:val="24"/>
        </w:rPr>
        <w:t>le</w:t>
      </w:r>
      <w:r>
        <w:rPr>
          <w:szCs w:val="24"/>
        </w:rPr>
        <w:t xml:space="preserve"> </w:t>
      </w:r>
      <w:r w:rsidRPr="007F338E">
        <w:rPr>
          <w:szCs w:val="24"/>
        </w:rPr>
        <w:t>partage</w:t>
      </w:r>
      <w:r>
        <w:rPr>
          <w:szCs w:val="24"/>
        </w:rPr>
        <w:t xml:space="preserve"> </w:t>
      </w:r>
      <w:r w:rsidRPr="007F338E">
        <w:rPr>
          <w:szCs w:val="24"/>
        </w:rPr>
        <w:t>de</w:t>
      </w:r>
      <w:r>
        <w:rPr>
          <w:szCs w:val="24"/>
        </w:rPr>
        <w:t xml:space="preserve"> </w:t>
      </w:r>
      <w:r w:rsidRPr="007F338E">
        <w:rPr>
          <w:szCs w:val="24"/>
        </w:rPr>
        <w:t>r</w:t>
      </w:r>
      <w:r w:rsidRPr="007F338E">
        <w:rPr>
          <w:szCs w:val="24"/>
        </w:rPr>
        <w:t>é</w:t>
      </w:r>
      <w:r w:rsidRPr="007F338E">
        <w:rPr>
          <w:szCs w:val="24"/>
        </w:rPr>
        <w:t>flexion,</w:t>
      </w:r>
      <w:r>
        <w:rPr>
          <w:szCs w:val="24"/>
        </w:rPr>
        <w:t xml:space="preserve"> </w:t>
      </w:r>
      <w:r w:rsidRPr="007F338E">
        <w:rPr>
          <w:szCs w:val="24"/>
        </w:rPr>
        <w:t>la</w:t>
      </w:r>
      <w:r>
        <w:rPr>
          <w:szCs w:val="24"/>
        </w:rPr>
        <w:t xml:space="preserve"> </w:t>
      </w:r>
      <w:r w:rsidRPr="007F338E">
        <w:rPr>
          <w:szCs w:val="24"/>
        </w:rPr>
        <w:t>participation</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proce</w:t>
      </w:r>
      <w:r w:rsidRPr="007F338E">
        <w:rPr>
          <w:szCs w:val="24"/>
        </w:rPr>
        <w:t>s</w:t>
      </w:r>
      <w:r w:rsidRPr="007F338E">
        <w:rPr>
          <w:szCs w:val="24"/>
        </w:rPr>
        <w:t>sus</w:t>
      </w:r>
      <w:r>
        <w:rPr>
          <w:szCs w:val="24"/>
        </w:rPr>
        <w:t xml:space="preserve"> </w:t>
      </w:r>
      <w:r w:rsidRPr="007F338E">
        <w:rPr>
          <w:szCs w:val="24"/>
        </w:rPr>
        <w:t>de</w:t>
      </w:r>
      <w:r>
        <w:rPr>
          <w:szCs w:val="24"/>
        </w:rPr>
        <w:t xml:space="preserve"> </w:t>
      </w:r>
      <w:r w:rsidRPr="007F338E">
        <w:rPr>
          <w:szCs w:val="24"/>
        </w:rPr>
        <w:t>maïeutique,</w:t>
      </w:r>
      <w:r>
        <w:rPr>
          <w:szCs w:val="24"/>
        </w:rPr>
        <w:t xml:space="preserve"> </w:t>
      </w:r>
      <w:r w:rsidRPr="007F338E">
        <w:rPr>
          <w:szCs w:val="24"/>
        </w:rPr>
        <w:t>le</w:t>
      </w:r>
      <w:r>
        <w:rPr>
          <w:szCs w:val="24"/>
        </w:rPr>
        <w:t xml:space="preserve"> </w:t>
      </w:r>
      <w:r w:rsidRPr="007F338E">
        <w:rPr>
          <w:szCs w:val="24"/>
        </w:rPr>
        <w:t>conseil</w:t>
      </w:r>
      <w:r>
        <w:rPr>
          <w:szCs w:val="24"/>
        </w:rPr>
        <w:t xml:space="preserve"> </w:t>
      </w:r>
      <w:r w:rsidRPr="007F338E">
        <w:rPr>
          <w:szCs w:val="24"/>
        </w:rPr>
        <w:t>stratégique,</w:t>
      </w:r>
      <w:r>
        <w:rPr>
          <w:szCs w:val="24"/>
        </w:rPr>
        <w:t xml:space="preserve"> </w:t>
      </w:r>
      <w:r w:rsidRPr="007F338E">
        <w:rPr>
          <w:szCs w:val="24"/>
        </w:rPr>
        <w:t>etc</w:t>
      </w:r>
      <w:r>
        <w:rPr>
          <w:szCs w:val="24"/>
        </w:rPr>
        <w:t xml:space="preserve"> </w:t>
      </w:r>
      <w:r w:rsidRPr="007F338E">
        <w:rPr>
          <w:szCs w:val="24"/>
        </w:rPr>
        <w:t>…</w:t>
      </w:r>
      <w:r>
        <w:rPr>
          <w:szCs w:val="24"/>
        </w:rPr>
        <w:t xml:space="preserve"> ; </w:t>
      </w:r>
      <w:r w:rsidRPr="007F338E">
        <w:rPr>
          <w:szCs w:val="24"/>
        </w:rPr>
        <w:t>cette</w:t>
      </w:r>
      <w:r>
        <w:rPr>
          <w:szCs w:val="24"/>
        </w:rPr>
        <w:t xml:space="preserve"> </w:t>
      </w:r>
      <w:r w:rsidRPr="007F338E">
        <w:rPr>
          <w:szCs w:val="24"/>
        </w:rPr>
        <w:t>participation</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discrète,</w:t>
      </w:r>
      <w:r>
        <w:rPr>
          <w:szCs w:val="24"/>
        </w:rPr>
        <w:t xml:space="preserve"> </w:t>
      </w:r>
      <w:r w:rsidRPr="007F338E">
        <w:rPr>
          <w:szCs w:val="24"/>
        </w:rPr>
        <w:t>mais</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conçoit</w:t>
      </w:r>
      <w:r>
        <w:rPr>
          <w:szCs w:val="24"/>
        </w:rPr>
        <w:t xml:space="preserve"> </w:t>
      </w:r>
      <w:r w:rsidRPr="007F338E">
        <w:rPr>
          <w:szCs w:val="24"/>
        </w:rPr>
        <w:t>pas</w:t>
      </w:r>
      <w:r>
        <w:rPr>
          <w:szCs w:val="24"/>
        </w:rPr>
        <w:t xml:space="preserve"> </w:t>
      </w:r>
      <w:r w:rsidRPr="007F338E">
        <w:rPr>
          <w:szCs w:val="24"/>
        </w:rPr>
        <w:t>sans</w:t>
      </w:r>
      <w:r>
        <w:rPr>
          <w:szCs w:val="24"/>
        </w:rPr>
        <w:t xml:space="preserve"> </w:t>
      </w:r>
      <w:r w:rsidRPr="007F338E">
        <w:rPr>
          <w:szCs w:val="24"/>
        </w:rPr>
        <w:t>interaction</w:t>
      </w:r>
      <w:r>
        <w:rPr>
          <w:szCs w:val="24"/>
        </w:rPr>
        <w:t xml:space="preserve"> </w:t>
      </w:r>
      <w:r w:rsidRPr="007F338E">
        <w:rPr>
          <w:szCs w:val="24"/>
        </w:rPr>
        <w:t>et</w:t>
      </w:r>
      <w:r>
        <w:rPr>
          <w:szCs w:val="24"/>
        </w:rPr>
        <w:t xml:space="preserve"> </w:t>
      </w:r>
      <w:r w:rsidRPr="007F338E">
        <w:rPr>
          <w:szCs w:val="24"/>
        </w:rPr>
        <w:t>que</w:t>
      </w:r>
      <w:r>
        <w:rPr>
          <w:szCs w:val="24"/>
        </w:rPr>
        <w:t xml:space="preserve"> </w:t>
      </w:r>
      <w:r w:rsidRPr="007F338E">
        <w:rPr>
          <w:szCs w:val="24"/>
        </w:rPr>
        <w:t>toute</w:t>
      </w:r>
      <w:r>
        <w:rPr>
          <w:szCs w:val="24"/>
        </w:rPr>
        <w:t xml:space="preserve"> </w:t>
      </w:r>
      <w:r w:rsidRPr="007F338E">
        <w:rPr>
          <w:szCs w:val="24"/>
        </w:rPr>
        <w:t>interaction</w:t>
      </w:r>
      <w:r>
        <w:rPr>
          <w:szCs w:val="24"/>
        </w:rPr>
        <w:t xml:space="preserve"> </w:t>
      </w:r>
      <w:r w:rsidRPr="007F338E">
        <w:rPr>
          <w:szCs w:val="24"/>
        </w:rPr>
        <w:t>est</w:t>
      </w:r>
      <w:r>
        <w:rPr>
          <w:szCs w:val="24"/>
        </w:rPr>
        <w:t xml:space="preserve"> </w:t>
      </w:r>
      <w:r w:rsidRPr="007F338E">
        <w:rPr>
          <w:szCs w:val="24"/>
        </w:rPr>
        <w:t>participation,</w:t>
      </w:r>
      <w:r>
        <w:rPr>
          <w:szCs w:val="24"/>
        </w:rPr>
        <w:t xml:space="preserve"> </w:t>
      </w:r>
      <w:r w:rsidRPr="007F338E">
        <w:rPr>
          <w:szCs w:val="24"/>
        </w:rPr>
        <w:t>elle</w:t>
      </w:r>
      <w:r>
        <w:rPr>
          <w:szCs w:val="24"/>
        </w:rPr>
        <w:t xml:space="preserve"> </w:t>
      </w:r>
      <w:r w:rsidRPr="007F338E">
        <w:rPr>
          <w:szCs w:val="24"/>
        </w:rPr>
        <w:t>est</w:t>
      </w:r>
      <w:r>
        <w:rPr>
          <w:szCs w:val="24"/>
        </w:rPr>
        <w:t xml:space="preserve"> </w:t>
      </w:r>
      <w:r w:rsidRPr="007F338E">
        <w:rPr>
          <w:szCs w:val="24"/>
        </w:rPr>
        <w:t>forcément</w:t>
      </w:r>
      <w:r>
        <w:rPr>
          <w:szCs w:val="24"/>
        </w:rPr>
        <w:t xml:space="preserve"> </w:t>
      </w:r>
      <w:r w:rsidRPr="007F338E">
        <w:rPr>
          <w:szCs w:val="24"/>
        </w:rPr>
        <w:t>prése</w:t>
      </w:r>
      <w:r w:rsidRPr="007F338E">
        <w:rPr>
          <w:szCs w:val="24"/>
        </w:rPr>
        <w:t>n</w:t>
      </w:r>
      <w:r w:rsidRPr="007F338E">
        <w:rPr>
          <w:szCs w:val="24"/>
        </w:rPr>
        <w:t>te.</w:t>
      </w:r>
      <w:r>
        <w:rPr>
          <w:szCs w:val="24"/>
        </w:rPr>
        <w:t xml:space="preserve">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pratique</w:t>
      </w:r>
      <w:r>
        <w:rPr>
          <w:szCs w:val="24"/>
        </w:rPr>
        <w:t xml:space="preserve"> </w:t>
      </w:r>
      <w:r w:rsidRPr="007F338E">
        <w:rPr>
          <w:szCs w:val="24"/>
        </w:rPr>
        <w:t>sociologique</w:t>
      </w:r>
      <w:r>
        <w:rPr>
          <w:szCs w:val="24"/>
        </w:rPr>
        <w:t xml:space="preserve"> </w:t>
      </w:r>
      <w:r w:rsidRPr="007F338E">
        <w:rPr>
          <w:szCs w:val="24"/>
        </w:rPr>
        <w:t>mobilise</w:t>
      </w:r>
      <w:r>
        <w:rPr>
          <w:szCs w:val="24"/>
        </w:rPr>
        <w:t xml:space="preserve"> </w:t>
      </w:r>
      <w:r w:rsidRPr="007F338E">
        <w:rPr>
          <w:szCs w:val="24"/>
        </w:rPr>
        <w:t>donc</w:t>
      </w:r>
      <w:r>
        <w:rPr>
          <w:szCs w:val="24"/>
        </w:rPr>
        <w:t xml:space="preserve"> </w:t>
      </w:r>
      <w:r w:rsidRPr="007F338E">
        <w:rPr>
          <w:szCs w:val="24"/>
        </w:rPr>
        <w:t>trois</w:t>
      </w:r>
      <w:r>
        <w:rPr>
          <w:szCs w:val="24"/>
        </w:rPr>
        <w:t xml:space="preserve"> </w:t>
      </w:r>
      <w:r w:rsidRPr="007F338E">
        <w:rPr>
          <w:szCs w:val="24"/>
        </w:rPr>
        <w:t>dimensions</w:t>
      </w:r>
      <w:r>
        <w:rPr>
          <w:szCs w:val="24"/>
        </w:rPr>
        <w:t xml:space="preserve"> : </w:t>
      </w:r>
      <w:r w:rsidRPr="007F338E">
        <w:rPr>
          <w:szCs w:val="24"/>
        </w:rPr>
        <w:t>connai</w:t>
      </w:r>
      <w:r w:rsidRPr="007F338E">
        <w:rPr>
          <w:szCs w:val="24"/>
        </w:rPr>
        <w:t>s</w:t>
      </w:r>
      <w:r w:rsidRPr="007F338E">
        <w:rPr>
          <w:szCs w:val="24"/>
        </w:rPr>
        <w:t>sance</w:t>
      </w:r>
      <w:r>
        <w:rPr>
          <w:szCs w:val="24"/>
        </w:rPr>
        <w:t xml:space="preserve"> </w:t>
      </w:r>
      <w:r w:rsidRPr="007F338E">
        <w:rPr>
          <w:szCs w:val="24"/>
        </w:rPr>
        <w:t>partageable,</w:t>
      </w:r>
      <w:r>
        <w:rPr>
          <w:szCs w:val="24"/>
        </w:rPr>
        <w:t xml:space="preserve"> </w:t>
      </w:r>
      <w:r w:rsidRPr="007F338E">
        <w:rPr>
          <w:szCs w:val="24"/>
        </w:rPr>
        <w:t>processus</w:t>
      </w:r>
      <w:r>
        <w:rPr>
          <w:szCs w:val="24"/>
        </w:rPr>
        <w:t xml:space="preserve"> </w:t>
      </w:r>
      <w:r w:rsidRPr="007F338E">
        <w:rPr>
          <w:szCs w:val="24"/>
        </w:rPr>
        <w:t>personnel,</w:t>
      </w:r>
      <w:r>
        <w:rPr>
          <w:szCs w:val="24"/>
        </w:rPr>
        <w:t xml:space="preserve"> </w:t>
      </w:r>
      <w:r w:rsidRPr="007F338E">
        <w:rPr>
          <w:szCs w:val="24"/>
        </w:rPr>
        <w:t>participation</w:t>
      </w:r>
      <w:r>
        <w:rPr>
          <w:szCs w:val="24"/>
        </w:rPr>
        <w:t xml:space="preserve"> </w:t>
      </w:r>
      <w:r w:rsidRPr="007F338E">
        <w:rPr>
          <w:szCs w:val="24"/>
        </w:rPr>
        <w:t>sociale.</w:t>
      </w:r>
      <w:r>
        <w:rPr>
          <w:szCs w:val="24"/>
        </w:rPr>
        <w:t xml:space="preserve"> </w:t>
      </w:r>
      <w:r w:rsidRPr="007F338E">
        <w:rPr>
          <w:szCs w:val="24"/>
        </w:rPr>
        <w:t>On</w:t>
      </w:r>
      <w:r>
        <w:rPr>
          <w:szCs w:val="24"/>
        </w:rPr>
        <w:t xml:space="preserve"> </w:t>
      </w:r>
      <w:r w:rsidRPr="007F338E">
        <w:rPr>
          <w:szCs w:val="24"/>
        </w:rPr>
        <w:t>les</w:t>
      </w:r>
      <w:r>
        <w:rPr>
          <w:szCs w:val="24"/>
        </w:rPr>
        <w:t xml:space="preserve"> </w:t>
      </w:r>
      <w:r w:rsidRPr="007F338E">
        <w:rPr>
          <w:szCs w:val="24"/>
        </w:rPr>
        <w:t>retrouve</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degrés</w:t>
      </w:r>
      <w:r>
        <w:rPr>
          <w:szCs w:val="24"/>
        </w:rPr>
        <w:t xml:space="preserve"> </w:t>
      </w:r>
      <w:r w:rsidRPr="007F338E">
        <w:rPr>
          <w:szCs w:val="24"/>
        </w:rPr>
        <w:t>divers,</w:t>
      </w:r>
      <w:r>
        <w:rPr>
          <w:szCs w:val="24"/>
        </w:rPr>
        <w:t xml:space="preserve"> </w:t>
      </w:r>
      <w:r w:rsidRPr="007F338E">
        <w:rPr>
          <w:szCs w:val="24"/>
        </w:rPr>
        <w:t>diversement</w:t>
      </w:r>
      <w:r>
        <w:rPr>
          <w:szCs w:val="24"/>
        </w:rPr>
        <w:t xml:space="preserve"> </w:t>
      </w:r>
      <w:r w:rsidRPr="007F338E">
        <w:rPr>
          <w:szCs w:val="24"/>
        </w:rPr>
        <w:t>traduites</w:t>
      </w:r>
      <w:r>
        <w:rPr>
          <w:szCs w:val="24"/>
        </w:rPr>
        <w:t xml:space="preserve"> </w:t>
      </w:r>
      <w:r w:rsidRPr="007F338E">
        <w:rPr>
          <w:szCs w:val="24"/>
        </w:rPr>
        <w:t>et</w:t>
      </w:r>
      <w:r>
        <w:rPr>
          <w:szCs w:val="24"/>
        </w:rPr>
        <w:t xml:space="preserve"> </w:t>
      </w:r>
      <w:r w:rsidRPr="007F338E">
        <w:rPr>
          <w:szCs w:val="24"/>
        </w:rPr>
        <w:t>mises</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dans</w:t>
      </w:r>
      <w:r>
        <w:rPr>
          <w:szCs w:val="24"/>
        </w:rPr>
        <w:t xml:space="preserve"> </w:t>
      </w:r>
      <w:r w:rsidRPr="007F338E">
        <w:rPr>
          <w:szCs w:val="24"/>
        </w:rPr>
        <w:t>toute</w:t>
      </w:r>
      <w:r>
        <w:rPr>
          <w:szCs w:val="24"/>
        </w:rPr>
        <w:t xml:space="preserve"> </w:t>
      </w:r>
      <w:r w:rsidRPr="007F338E">
        <w:rPr>
          <w:szCs w:val="24"/>
        </w:rPr>
        <w:t>démarche.</w:t>
      </w:r>
      <w:r>
        <w:rPr>
          <w:szCs w:val="24"/>
        </w:rPr>
        <w:t xml:space="preserve"> </w:t>
      </w:r>
      <w:r w:rsidRPr="007F338E">
        <w:rPr>
          <w:szCs w:val="24"/>
        </w:rPr>
        <w:t>Ainsi</w:t>
      </w:r>
      <w:r>
        <w:rPr>
          <w:szCs w:val="24"/>
        </w:rPr>
        <w:t xml:space="preserve"> </w:t>
      </w:r>
      <w:r w:rsidRPr="007F338E">
        <w:rPr>
          <w:szCs w:val="24"/>
        </w:rPr>
        <w:t>telle</w:t>
      </w:r>
      <w:r>
        <w:rPr>
          <w:szCs w:val="24"/>
        </w:rPr>
        <w:t xml:space="preserve"> </w:t>
      </w:r>
      <w:r w:rsidRPr="007F338E">
        <w:rPr>
          <w:szCs w:val="24"/>
        </w:rPr>
        <w:t>démarche</w:t>
      </w:r>
      <w:r>
        <w:rPr>
          <w:szCs w:val="24"/>
        </w:rPr>
        <w:t xml:space="preserve"> </w:t>
      </w:r>
      <w:r w:rsidRPr="007F338E">
        <w:rPr>
          <w:szCs w:val="24"/>
        </w:rPr>
        <w:t>d’engagement</w:t>
      </w:r>
      <w:r>
        <w:rPr>
          <w:szCs w:val="24"/>
        </w:rPr>
        <w:t xml:space="preserve"> </w:t>
      </w:r>
      <w:r w:rsidRPr="007F338E">
        <w:rPr>
          <w:szCs w:val="24"/>
        </w:rPr>
        <w:t>visera</w:t>
      </w:r>
      <w:r>
        <w:rPr>
          <w:szCs w:val="24"/>
        </w:rPr>
        <w:t xml:space="preserve"> </w:t>
      </w:r>
      <w:r w:rsidRPr="007F338E">
        <w:rPr>
          <w:szCs w:val="24"/>
        </w:rPr>
        <w:t>en</w:t>
      </w:r>
      <w:r>
        <w:rPr>
          <w:szCs w:val="24"/>
        </w:rPr>
        <w:t xml:space="preserve"> </w:t>
      </w:r>
      <w:r w:rsidRPr="007F338E">
        <w:rPr>
          <w:szCs w:val="24"/>
        </w:rPr>
        <w:t>priorité</w:t>
      </w:r>
      <w:r>
        <w:rPr>
          <w:szCs w:val="24"/>
        </w:rPr>
        <w:t xml:space="preserve"> </w:t>
      </w:r>
      <w:r w:rsidRPr="007F338E">
        <w:rPr>
          <w:szCs w:val="24"/>
        </w:rPr>
        <w:t>la</w:t>
      </w:r>
      <w:r>
        <w:rPr>
          <w:szCs w:val="24"/>
        </w:rPr>
        <w:t xml:space="preserve"> </w:t>
      </w:r>
      <w:r w:rsidRPr="007F338E">
        <w:rPr>
          <w:szCs w:val="24"/>
        </w:rPr>
        <w:t>participation</w:t>
      </w:r>
      <w:r>
        <w:rPr>
          <w:szCs w:val="24"/>
        </w:rPr>
        <w:t xml:space="preserve"> </w:t>
      </w:r>
      <w:r w:rsidRPr="007F338E">
        <w:rPr>
          <w:szCs w:val="24"/>
        </w:rPr>
        <w:t>aux</w:t>
      </w:r>
      <w:r>
        <w:rPr>
          <w:szCs w:val="24"/>
        </w:rPr>
        <w:t xml:space="preserve"> </w:t>
      </w:r>
      <w:r w:rsidRPr="007F338E">
        <w:rPr>
          <w:szCs w:val="24"/>
        </w:rPr>
        <w:t>processus</w:t>
      </w:r>
      <w:r>
        <w:rPr>
          <w:szCs w:val="24"/>
        </w:rPr>
        <w:t xml:space="preserve"> </w:t>
      </w:r>
      <w:r w:rsidRPr="007F338E">
        <w:rPr>
          <w:szCs w:val="24"/>
        </w:rPr>
        <w:t>sociaux,</w:t>
      </w:r>
      <w:r>
        <w:rPr>
          <w:szCs w:val="24"/>
        </w:rPr>
        <w:t xml:space="preserve"> </w:t>
      </w:r>
      <w:r w:rsidRPr="007F338E">
        <w:rPr>
          <w:szCs w:val="24"/>
        </w:rPr>
        <w:t>mais</w:t>
      </w:r>
      <w:r>
        <w:rPr>
          <w:szCs w:val="24"/>
        </w:rPr>
        <w:t xml:space="preserve"> </w:t>
      </w:r>
      <w:r w:rsidRPr="007F338E">
        <w:rPr>
          <w:szCs w:val="24"/>
        </w:rPr>
        <w:t>sera</w:t>
      </w:r>
      <w:r>
        <w:rPr>
          <w:szCs w:val="24"/>
        </w:rPr>
        <w:t xml:space="preserve"> </w:t>
      </w:r>
      <w:r w:rsidRPr="007F338E">
        <w:rPr>
          <w:szCs w:val="24"/>
        </w:rPr>
        <w:t>animée</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impératifs</w:t>
      </w:r>
      <w:r>
        <w:rPr>
          <w:szCs w:val="24"/>
        </w:rPr>
        <w:t xml:space="preserve"> </w:t>
      </w:r>
      <w:r w:rsidRPr="007F338E">
        <w:rPr>
          <w:szCs w:val="24"/>
        </w:rPr>
        <w:t>personnels</w:t>
      </w:r>
      <w:r>
        <w:rPr>
          <w:szCs w:val="24"/>
        </w:rPr>
        <w:t> </w:t>
      </w:r>
      <w:r>
        <w:rPr>
          <w:rStyle w:val="Appelnotedebasdep"/>
          <w:szCs w:val="24"/>
        </w:rPr>
        <w:footnoteReference w:id="140"/>
      </w:r>
      <w:r>
        <w:rPr>
          <w:szCs w:val="24"/>
        </w:rPr>
        <w:t xml:space="preserve"> </w:t>
      </w:r>
      <w:r w:rsidRPr="007F338E">
        <w:rPr>
          <w:szCs w:val="24"/>
        </w:rPr>
        <w:t>et</w:t>
      </w:r>
      <w:r>
        <w:rPr>
          <w:szCs w:val="24"/>
        </w:rPr>
        <w:t xml:space="preserve"> </w:t>
      </w:r>
      <w:r w:rsidRPr="007F338E">
        <w:rPr>
          <w:szCs w:val="24"/>
        </w:rPr>
        <w:t>devra</w:t>
      </w:r>
      <w:r>
        <w:rPr>
          <w:szCs w:val="24"/>
        </w:rPr>
        <w:t xml:space="preserve"> </w:t>
      </w:r>
      <w:r w:rsidRPr="007F338E">
        <w:rPr>
          <w:szCs w:val="24"/>
        </w:rPr>
        <w:t>cependant</w:t>
      </w:r>
      <w:r>
        <w:rPr>
          <w:szCs w:val="24"/>
        </w:rPr>
        <w:t xml:space="preserve"> [147] </w:t>
      </w:r>
      <w:r w:rsidRPr="007F338E">
        <w:rPr>
          <w:szCs w:val="24"/>
        </w:rPr>
        <w:t>engager</w:t>
      </w:r>
      <w:r>
        <w:rPr>
          <w:szCs w:val="24"/>
        </w:rPr>
        <w:t xml:space="preserve"> </w:t>
      </w:r>
      <w:r w:rsidRPr="007F338E">
        <w:rPr>
          <w:szCs w:val="24"/>
        </w:rPr>
        <w:t>des</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connaissance</w:t>
      </w:r>
      <w:r>
        <w:rPr>
          <w:szCs w:val="24"/>
        </w:rPr>
        <w:t xml:space="preserve"> </w:t>
      </w:r>
      <w:r w:rsidRPr="007F338E">
        <w:rPr>
          <w:szCs w:val="24"/>
        </w:rPr>
        <w:t>objectivables.</w:t>
      </w:r>
      <w:r>
        <w:rPr>
          <w:szCs w:val="24"/>
        </w:rPr>
        <w:t xml:space="preserve"> </w:t>
      </w:r>
      <w:r w:rsidRPr="007F338E">
        <w:rPr>
          <w:szCs w:val="24"/>
        </w:rPr>
        <w:t>Ainsi</w:t>
      </w:r>
      <w:r>
        <w:rPr>
          <w:szCs w:val="24"/>
        </w:rPr>
        <w:t xml:space="preserve"> </w:t>
      </w:r>
      <w:r w:rsidRPr="007F338E">
        <w:rPr>
          <w:szCs w:val="24"/>
        </w:rPr>
        <w:t>également,</w:t>
      </w:r>
      <w:r>
        <w:rPr>
          <w:szCs w:val="24"/>
        </w:rPr>
        <w:t xml:space="preserve"> </w:t>
      </w:r>
      <w:r w:rsidRPr="007F338E">
        <w:rPr>
          <w:szCs w:val="24"/>
        </w:rPr>
        <w:t>telle</w:t>
      </w:r>
      <w:r>
        <w:rPr>
          <w:szCs w:val="24"/>
        </w:rPr>
        <w:t xml:space="preserve"> </w:t>
      </w:r>
      <w:r w:rsidRPr="007F338E">
        <w:rPr>
          <w:szCs w:val="24"/>
        </w:rPr>
        <w:t>d</w:t>
      </w:r>
      <w:r w:rsidRPr="007F338E">
        <w:rPr>
          <w:szCs w:val="24"/>
        </w:rPr>
        <w:t>é</w:t>
      </w:r>
      <w:r w:rsidRPr="007F338E">
        <w:rPr>
          <w:szCs w:val="24"/>
        </w:rPr>
        <w:t>marche</w:t>
      </w:r>
      <w:r>
        <w:rPr>
          <w:szCs w:val="24"/>
        </w:rPr>
        <w:t xml:space="preserve"> </w:t>
      </w:r>
      <w:r w:rsidRPr="007F338E">
        <w:rPr>
          <w:szCs w:val="24"/>
        </w:rPr>
        <w:t>personnelle</w:t>
      </w:r>
      <w:r>
        <w:rPr>
          <w:szCs w:val="24"/>
        </w:rPr>
        <w:t xml:space="preserve"> </w:t>
      </w:r>
      <w:r w:rsidRPr="007F338E">
        <w:rPr>
          <w:szCs w:val="24"/>
        </w:rPr>
        <w:t>de</w:t>
      </w:r>
      <w:r>
        <w:rPr>
          <w:szCs w:val="24"/>
        </w:rPr>
        <w:t xml:space="preserve"> </w:t>
      </w:r>
      <w:r w:rsidRPr="007F338E">
        <w:rPr>
          <w:szCs w:val="24"/>
        </w:rPr>
        <w:t>réflexion</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condition</w:t>
      </w:r>
      <w:r>
        <w:rPr>
          <w:szCs w:val="24"/>
        </w:rPr>
        <w:t xml:space="preserve"> </w:t>
      </w:r>
      <w:r w:rsidRPr="007F338E">
        <w:rPr>
          <w:szCs w:val="24"/>
        </w:rPr>
        <w:t>humaine</w:t>
      </w:r>
      <w:r>
        <w:rPr>
          <w:szCs w:val="24"/>
        </w:rPr>
        <w:t xml:space="preserve"> </w:t>
      </w:r>
      <w:r w:rsidRPr="007F338E">
        <w:rPr>
          <w:szCs w:val="24"/>
        </w:rPr>
        <w:t>–</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un</w:t>
      </w:r>
      <w:r>
        <w:rPr>
          <w:szCs w:val="24"/>
        </w:rPr>
        <w:t xml:space="preserve"> </w:t>
      </w:r>
      <w:r w:rsidRPr="007F338E">
        <w:rPr>
          <w:szCs w:val="24"/>
        </w:rPr>
        <w:t>sujet</w:t>
      </w:r>
      <w:r>
        <w:rPr>
          <w:szCs w:val="24"/>
        </w:rPr>
        <w:t xml:space="preserve"> </w:t>
      </w:r>
      <w:r w:rsidRPr="007F338E">
        <w:rPr>
          <w:szCs w:val="24"/>
        </w:rPr>
        <w:t>à</w:t>
      </w:r>
      <w:r>
        <w:rPr>
          <w:szCs w:val="24"/>
        </w:rPr>
        <w:t xml:space="preserve"> </w:t>
      </w:r>
      <w:r w:rsidRPr="007F338E">
        <w:rPr>
          <w:szCs w:val="24"/>
        </w:rPr>
        <w:t>forte</w:t>
      </w:r>
      <w:r>
        <w:rPr>
          <w:szCs w:val="24"/>
        </w:rPr>
        <w:t xml:space="preserve"> </w:t>
      </w:r>
      <w:r w:rsidRPr="007F338E">
        <w:rPr>
          <w:szCs w:val="24"/>
        </w:rPr>
        <w:t>résonance</w:t>
      </w:r>
      <w:r>
        <w:rPr>
          <w:szCs w:val="24"/>
        </w:rPr>
        <w:t xml:space="preserve"> </w:t>
      </w:r>
      <w:r w:rsidRPr="007F338E">
        <w:rPr>
          <w:szCs w:val="24"/>
        </w:rPr>
        <w:t>intime</w:t>
      </w:r>
      <w:r>
        <w:rPr>
          <w:szCs w:val="24"/>
        </w:rPr>
        <w:t xml:space="preserve"> </w:t>
      </w:r>
      <w:r w:rsidRPr="007F338E">
        <w:rPr>
          <w:szCs w:val="24"/>
        </w:rPr>
        <w:t>–</w:t>
      </w:r>
      <w:r>
        <w:rPr>
          <w:szCs w:val="24"/>
        </w:rPr>
        <w:t xml:space="preserve"> </w:t>
      </w:r>
      <w:r w:rsidRPr="007F338E">
        <w:rPr>
          <w:szCs w:val="24"/>
        </w:rPr>
        <w:t>qui</w:t>
      </w:r>
      <w:r>
        <w:rPr>
          <w:szCs w:val="24"/>
        </w:rPr>
        <w:t xml:space="preserve"> </w:t>
      </w:r>
      <w:r w:rsidRPr="007F338E">
        <w:rPr>
          <w:szCs w:val="24"/>
        </w:rPr>
        <w:t>devra</w:t>
      </w:r>
      <w:r>
        <w:rPr>
          <w:szCs w:val="24"/>
        </w:rPr>
        <w:t xml:space="preserve"> </w:t>
      </w:r>
      <w:r w:rsidRPr="007F338E">
        <w:rPr>
          <w:szCs w:val="24"/>
        </w:rPr>
        <w:t>passer</w:t>
      </w:r>
      <w:r>
        <w:rPr>
          <w:szCs w:val="24"/>
        </w:rPr>
        <w:t xml:space="preserve"> </w:t>
      </w:r>
      <w:r w:rsidRPr="007F338E">
        <w:rPr>
          <w:szCs w:val="24"/>
        </w:rPr>
        <w:t>sous</w:t>
      </w:r>
      <w:r>
        <w:rPr>
          <w:szCs w:val="24"/>
        </w:rPr>
        <w:t xml:space="preserve"> </w:t>
      </w:r>
      <w:r w:rsidRPr="007F338E">
        <w:rPr>
          <w:szCs w:val="24"/>
        </w:rPr>
        <w:t>les</w:t>
      </w:r>
      <w:r>
        <w:rPr>
          <w:szCs w:val="24"/>
        </w:rPr>
        <w:t xml:space="preserve"> </w:t>
      </w:r>
      <w:r w:rsidRPr="007F338E">
        <w:rPr>
          <w:szCs w:val="24"/>
        </w:rPr>
        <w:t>fourches</w:t>
      </w:r>
      <w:r>
        <w:rPr>
          <w:szCs w:val="24"/>
        </w:rPr>
        <w:t xml:space="preserve"> </w:t>
      </w:r>
      <w:r w:rsidRPr="007F338E">
        <w:rPr>
          <w:szCs w:val="24"/>
        </w:rPr>
        <w:t>caudines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objectivable</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pourra</w:t>
      </w:r>
      <w:r>
        <w:rPr>
          <w:szCs w:val="24"/>
        </w:rPr>
        <w:t xml:space="preserve"> </w:t>
      </w:r>
      <w:r w:rsidRPr="007F338E">
        <w:rPr>
          <w:szCs w:val="24"/>
        </w:rPr>
        <w:t>faire</w:t>
      </w:r>
      <w:r>
        <w:rPr>
          <w:szCs w:val="24"/>
        </w:rPr>
        <w:t xml:space="preserve"> </w:t>
      </w:r>
      <w:r w:rsidRPr="007F338E">
        <w:rPr>
          <w:szCs w:val="24"/>
        </w:rPr>
        <w:t>l’économie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participation</w:t>
      </w:r>
      <w:r>
        <w:rPr>
          <w:szCs w:val="24"/>
        </w:rPr>
        <w:t xml:space="preserve"> </w:t>
      </w:r>
      <w:r w:rsidRPr="007F338E">
        <w:rPr>
          <w:szCs w:val="24"/>
        </w:rPr>
        <w:t>aux</w:t>
      </w:r>
      <w:r>
        <w:rPr>
          <w:szCs w:val="24"/>
        </w:rPr>
        <w:t xml:space="preserve"> </w:t>
      </w:r>
      <w:r w:rsidRPr="007F338E">
        <w:rPr>
          <w:szCs w:val="24"/>
        </w:rPr>
        <w:t>processus</w:t>
      </w:r>
      <w:r>
        <w:rPr>
          <w:szCs w:val="24"/>
        </w:rPr>
        <w:t xml:space="preserve"> </w:t>
      </w:r>
      <w:r w:rsidRPr="007F338E">
        <w:rPr>
          <w:szCs w:val="24"/>
        </w:rPr>
        <w:t>s</w:t>
      </w:r>
      <w:r w:rsidRPr="007F338E">
        <w:rPr>
          <w:szCs w:val="24"/>
        </w:rPr>
        <w:t>o</w:t>
      </w:r>
      <w:r w:rsidRPr="007F338E">
        <w:rPr>
          <w:szCs w:val="24"/>
        </w:rPr>
        <w:t>ciaux.</w:t>
      </w:r>
      <w:r>
        <w:rPr>
          <w:szCs w:val="24"/>
        </w:rPr>
        <w:t xml:space="preserve"> </w:t>
      </w:r>
    </w:p>
    <w:p w:rsidR="00E30456" w:rsidRPr="007F338E" w:rsidRDefault="00E30456" w:rsidP="00E30456">
      <w:pPr>
        <w:spacing w:before="120" w:after="120"/>
        <w:jc w:val="both"/>
        <w:rPr>
          <w:szCs w:val="24"/>
        </w:rPr>
      </w:pPr>
      <w:r w:rsidRPr="007F338E">
        <w:rPr>
          <w:szCs w:val="24"/>
        </w:rPr>
        <w:t>Une</w:t>
      </w:r>
      <w:r>
        <w:rPr>
          <w:szCs w:val="24"/>
        </w:rPr>
        <w:t xml:space="preserve"> </w:t>
      </w:r>
      <w:r w:rsidRPr="007F338E">
        <w:rPr>
          <w:szCs w:val="24"/>
        </w:rPr>
        <w:t>fois</w:t>
      </w:r>
      <w:r>
        <w:rPr>
          <w:szCs w:val="24"/>
        </w:rPr>
        <w:t xml:space="preserve"> </w:t>
      </w:r>
      <w:r w:rsidRPr="007F338E">
        <w:rPr>
          <w:szCs w:val="24"/>
        </w:rPr>
        <w:t>posées,</w:t>
      </w:r>
      <w:r>
        <w:rPr>
          <w:szCs w:val="24"/>
        </w:rPr>
        <w:t xml:space="preserve"> </w:t>
      </w:r>
      <w:r w:rsidRPr="007F338E">
        <w:rPr>
          <w:szCs w:val="24"/>
        </w:rPr>
        <w:t>on</w:t>
      </w:r>
      <w:r>
        <w:rPr>
          <w:szCs w:val="24"/>
        </w:rPr>
        <w:t xml:space="preserve"> </w:t>
      </w:r>
      <w:r w:rsidRPr="007F338E">
        <w:rPr>
          <w:szCs w:val="24"/>
        </w:rPr>
        <w:t>proposera</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présence</w:t>
      </w:r>
      <w:r>
        <w:rPr>
          <w:szCs w:val="24"/>
        </w:rPr>
        <w:t xml:space="preserve"> </w:t>
      </w:r>
      <w:r w:rsidRPr="007F338E">
        <w:rPr>
          <w:szCs w:val="24"/>
        </w:rPr>
        <w:t>et</w:t>
      </w:r>
      <w:r>
        <w:rPr>
          <w:szCs w:val="24"/>
        </w:rPr>
        <w:t xml:space="preserve"> </w:t>
      </w:r>
      <w:r w:rsidRPr="007F338E">
        <w:rPr>
          <w:szCs w:val="24"/>
        </w:rPr>
        <w:t>l’équilibre</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trois</w:t>
      </w:r>
      <w:r>
        <w:rPr>
          <w:szCs w:val="24"/>
        </w:rPr>
        <w:t xml:space="preserve"> </w:t>
      </w:r>
      <w:r w:rsidRPr="007F338E">
        <w:rPr>
          <w:szCs w:val="24"/>
        </w:rPr>
        <w:t>dimensions</w:t>
      </w:r>
      <w:r>
        <w:rPr>
          <w:szCs w:val="24"/>
        </w:rPr>
        <w:t xml:space="preserve"> </w:t>
      </w:r>
      <w:r w:rsidRPr="007F338E">
        <w:rPr>
          <w:szCs w:val="24"/>
        </w:rPr>
        <w:t>sont</w:t>
      </w:r>
      <w:r>
        <w:rPr>
          <w:szCs w:val="24"/>
        </w:rPr>
        <w:t xml:space="preserve"> </w:t>
      </w:r>
      <w:r w:rsidRPr="007F338E">
        <w:rPr>
          <w:szCs w:val="24"/>
        </w:rPr>
        <w:t>constitutifs</w:t>
      </w:r>
      <w:r>
        <w:rPr>
          <w:szCs w:val="24"/>
        </w:rPr>
        <w:t xml:space="preserve"> </w:t>
      </w:r>
      <w:r w:rsidRPr="007F338E">
        <w:rPr>
          <w:szCs w:val="24"/>
        </w:rPr>
        <w:t>d’une</w:t>
      </w:r>
      <w:r>
        <w:rPr>
          <w:szCs w:val="24"/>
        </w:rPr>
        <w:t xml:space="preserve"> </w:t>
      </w:r>
      <w:r w:rsidRPr="007F338E">
        <w:rPr>
          <w:szCs w:val="24"/>
        </w:rPr>
        <w:t>pratique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en</w:t>
      </w:r>
      <w:r>
        <w:rPr>
          <w:szCs w:val="24"/>
        </w:rPr>
        <w:t xml:space="preserve"> </w:t>
      </w:r>
      <w:r w:rsidRPr="007F338E">
        <w:rPr>
          <w:szCs w:val="24"/>
        </w:rPr>
        <w:t>bonne</w:t>
      </w:r>
      <w:r>
        <w:rPr>
          <w:szCs w:val="24"/>
        </w:rPr>
        <w:t xml:space="preserve"> </w:t>
      </w:r>
      <w:r w:rsidRPr="007F338E">
        <w:rPr>
          <w:szCs w:val="24"/>
        </w:rPr>
        <w:t>santé,</w:t>
      </w:r>
      <w:r>
        <w:rPr>
          <w:szCs w:val="24"/>
        </w:rPr>
        <w:t xml:space="preserve"> </w:t>
      </w:r>
      <w:r w:rsidRPr="007F338E">
        <w:rPr>
          <w:szCs w:val="24"/>
        </w:rPr>
        <w:t>c’est-à-dire</w:t>
      </w:r>
      <w:r>
        <w:rPr>
          <w:szCs w:val="24"/>
        </w:rPr>
        <w:t xml:space="preserve"> </w:t>
      </w:r>
      <w:r w:rsidRPr="007F338E">
        <w:rPr>
          <w:szCs w:val="24"/>
        </w:rPr>
        <w:t>créative,</w:t>
      </w:r>
      <w:r>
        <w:rPr>
          <w:szCs w:val="24"/>
        </w:rPr>
        <w:t xml:space="preserve"> </w:t>
      </w:r>
      <w:r w:rsidRPr="007F338E">
        <w:rPr>
          <w:szCs w:val="24"/>
        </w:rPr>
        <w:t>pérenne,</w:t>
      </w:r>
      <w:r>
        <w:rPr>
          <w:szCs w:val="24"/>
        </w:rPr>
        <w:t xml:space="preserve"> </w:t>
      </w:r>
      <w:r w:rsidRPr="007F338E">
        <w:rPr>
          <w:szCs w:val="24"/>
        </w:rPr>
        <w:t>contribuant</w:t>
      </w:r>
      <w:r>
        <w:rPr>
          <w:szCs w:val="24"/>
        </w:rPr>
        <w:t xml:space="preserve"> </w:t>
      </w:r>
      <w:r w:rsidRPr="007F338E">
        <w:rPr>
          <w:szCs w:val="24"/>
        </w:rPr>
        <w:t>à</w:t>
      </w:r>
      <w:r>
        <w:rPr>
          <w:szCs w:val="24"/>
        </w:rPr>
        <w:t xml:space="preserve"> </w:t>
      </w:r>
      <w:r w:rsidRPr="007F338E">
        <w:rPr>
          <w:szCs w:val="24"/>
        </w:rPr>
        <w:t>accomplir</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s’y</w:t>
      </w:r>
      <w:r>
        <w:rPr>
          <w:szCs w:val="24"/>
        </w:rPr>
        <w:t xml:space="preserve"> </w:t>
      </w:r>
      <w:r w:rsidRPr="007F338E">
        <w:rPr>
          <w:szCs w:val="24"/>
        </w:rPr>
        <w:t>adonnent</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faire</w:t>
      </w:r>
      <w:r>
        <w:rPr>
          <w:szCs w:val="24"/>
        </w:rPr>
        <w:t xml:space="preserve"> </w:t>
      </w:r>
      <w:r w:rsidRPr="007F338E">
        <w:rPr>
          <w:szCs w:val="24"/>
        </w:rPr>
        <w:t>progresser</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humaine.</w:t>
      </w:r>
      <w:r>
        <w:rPr>
          <w:szCs w:val="24"/>
        </w:rPr>
        <w:t xml:space="preserve"> </w:t>
      </w:r>
      <w:r w:rsidRPr="007F338E">
        <w:rPr>
          <w:szCs w:val="24"/>
        </w:rPr>
        <w:t>Bien</w:t>
      </w:r>
      <w:r>
        <w:rPr>
          <w:szCs w:val="24"/>
        </w:rPr>
        <w:t xml:space="preserve"> </w:t>
      </w:r>
      <w:r w:rsidRPr="007F338E">
        <w:rPr>
          <w:szCs w:val="24"/>
        </w:rPr>
        <w:t>sûr,</w:t>
      </w:r>
      <w:r>
        <w:rPr>
          <w:szCs w:val="24"/>
        </w:rPr>
        <w:t xml:space="preserve"> </w:t>
      </w:r>
      <w:r w:rsidRPr="007F338E">
        <w:rPr>
          <w:szCs w:val="24"/>
        </w:rPr>
        <w:t>leurs</w:t>
      </w:r>
      <w:r>
        <w:rPr>
          <w:szCs w:val="24"/>
        </w:rPr>
        <w:t xml:space="preserve"> </w:t>
      </w:r>
      <w:r w:rsidRPr="007F338E">
        <w:rPr>
          <w:szCs w:val="24"/>
        </w:rPr>
        <w:t>rapports</w:t>
      </w:r>
      <w:r>
        <w:rPr>
          <w:szCs w:val="24"/>
        </w:rPr>
        <w:t xml:space="preserve"> </w:t>
      </w:r>
      <w:r w:rsidRPr="007F338E">
        <w:rPr>
          <w:szCs w:val="24"/>
        </w:rPr>
        <w:t>et</w:t>
      </w:r>
      <w:r>
        <w:rPr>
          <w:szCs w:val="24"/>
        </w:rPr>
        <w:t xml:space="preserve"> </w:t>
      </w:r>
      <w:r w:rsidRPr="007F338E">
        <w:rPr>
          <w:szCs w:val="24"/>
        </w:rPr>
        <w:t>proportions</w:t>
      </w:r>
      <w:r>
        <w:rPr>
          <w:szCs w:val="24"/>
        </w:rPr>
        <w:t xml:space="preserve"> </w:t>
      </w:r>
      <w:r w:rsidRPr="007F338E">
        <w:rPr>
          <w:szCs w:val="24"/>
        </w:rPr>
        <w:t>respectifs</w:t>
      </w:r>
      <w:r>
        <w:rPr>
          <w:szCs w:val="24"/>
        </w:rPr>
        <w:t xml:space="preserve"> </w:t>
      </w:r>
      <w:r w:rsidRPr="007F338E">
        <w:rPr>
          <w:szCs w:val="24"/>
        </w:rPr>
        <w:t>au</w:t>
      </w:r>
      <w:r>
        <w:rPr>
          <w:szCs w:val="24"/>
        </w:rPr>
        <w:t xml:space="preserve"> </w:t>
      </w:r>
      <w:r w:rsidRPr="007F338E">
        <w:rPr>
          <w:szCs w:val="24"/>
        </w:rPr>
        <w:t>sein</w:t>
      </w:r>
      <w:r>
        <w:rPr>
          <w:szCs w:val="24"/>
        </w:rPr>
        <w:t xml:space="preserve"> </w:t>
      </w:r>
      <w:r w:rsidRPr="007F338E">
        <w:rPr>
          <w:szCs w:val="24"/>
        </w:rPr>
        <w:t>d’une</w:t>
      </w:r>
      <w:r>
        <w:rPr>
          <w:szCs w:val="24"/>
        </w:rPr>
        <w:t xml:space="preserve"> </w:t>
      </w:r>
      <w:r w:rsidRPr="007F338E">
        <w:rPr>
          <w:szCs w:val="24"/>
        </w:rPr>
        <w:t>démarche</w:t>
      </w:r>
      <w:r>
        <w:rPr>
          <w:szCs w:val="24"/>
        </w:rPr>
        <w:t xml:space="preserve"> </w:t>
      </w:r>
      <w:r w:rsidRPr="007F338E">
        <w:rPr>
          <w:szCs w:val="24"/>
        </w:rPr>
        <w:t>de</w:t>
      </w:r>
      <w:r>
        <w:rPr>
          <w:szCs w:val="24"/>
        </w:rPr>
        <w:t xml:space="preserve"> </w:t>
      </w:r>
      <w:r w:rsidRPr="007F338E">
        <w:rPr>
          <w:szCs w:val="24"/>
        </w:rPr>
        <w:t>sociologie,</w:t>
      </w:r>
      <w:r>
        <w:rPr>
          <w:szCs w:val="24"/>
        </w:rPr>
        <w:t xml:space="preserve"> </w:t>
      </w:r>
      <w:r w:rsidRPr="007F338E">
        <w:rPr>
          <w:szCs w:val="24"/>
        </w:rPr>
        <w:t>et</w:t>
      </w:r>
      <w:r>
        <w:rPr>
          <w:szCs w:val="24"/>
        </w:rPr>
        <w:t xml:space="preserve"> </w:t>
      </w:r>
      <w:r w:rsidRPr="007F338E">
        <w:rPr>
          <w:szCs w:val="24"/>
        </w:rPr>
        <w:t>plus</w:t>
      </w:r>
      <w:r>
        <w:rPr>
          <w:szCs w:val="24"/>
        </w:rPr>
        <w:t xml:space="preserve"> </w:t>
      </w:r>
      <w:r w:rsidRPr="007F338E">
        <w:rPr>
          <w:szCs w:val="24"/>
        </w:rPr>
        <w:t>largement</w:t>
      </w:r>
      <w:r>
        <w:rPr>
          <w:szCs w:val="24"/>
        </w:rPr>
        <w:t xml:space="preserve"> </w:t>
      </w:r>
      <w:r w:rsidRPr="007F338E">
        <w:rPr>
          <w:szCs w:val="24"/>
        </w:rPr>
        <w:t>de</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figés.</w:t>
      </w:r>
      <w:r>
        <w:rPr>
          <w:szCs w:val="24"/>
        </w:rPr>
        <w:t xml:space="preserve"> </w:t>
      </w:r>
      <w:r w:rsidRPr="007F338E">
        <w:rPr>
          <w:szCs w:val="24"/>
        </w:rPr>
        <w:t>Toute</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est</w:t>
      </w:r>
      <w:r>
        <w:rPr>
          <w:szCs w:val="24"/>
        </w:rPr>
        <w:t xml:space="preserve"> </w:t>
      </w:r>
      <w:r w:rsidRPr="007F338E">
        <w:rPr>
          <w:szCs w:val="24"/>
        </w:rPr>
        <w:t>alors</w:t>
      </w:r>
      <w:r>
        <w:rPr>
          <w:szCs w:val="24"/>
        </w:rPr>
        <w:t xml:space="preserve"> </w:t>
      </w:r>
      <w:r w:rsidRPr="007F338E">
        <w:rPr>
          <w:szCs w:val="24"/>
        </w:rPr>
        <w:t>d’identifier</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d’équilibre</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trois</w:t>
      </w:r>
      <w:r>
        <w:rPr>
          <w:szCs w:val="24"/>
        </w:rPr>
        <w:t xml:space="preserve"> </w:t>
      </w:r>
      <w:r w:rsidRPr="007F338E">
        <w:rPr>
          <w:szCs w:val="24"/>
        </w:rPr>
        <w:t>dimensions.</w:t>
      </w:r>
    </w:p>
    <w:p w:rsidR="00E30456" w:rsidRPr="007F338E" w:rsidRDefault="00E30456" w:rsidP="00E30456">
      <w:pPr>
        <w:spacing w:before="120" w:after="120"/>
        <w:jc w:val="both"/>
        <w:rPr>
          <w:b/>
          <w:szCs w:val="24"/>
        </w:rPr>
      </w:pPr>
    </w:p>
    <w:p w:rsidR="00E30456" w:rsidRPr="007F338E" w:rsidRDefault="00E30456" w:rsidP="00E30456">
      <w:pPr>
        <w:pStyle w:val="a"/>
      </w:pPr>
      <w:r w:rsidRPr="007F338E">
        <w:t>Quelles</w:t>
      </w:r>
      <w:r>
        <w:t xml:space="preserve"> </w:t>
      </w:r>
      <w:r w:rsidRPr="007F338E">
        <w:t>conditions</w:t>
      </w:r>
      <w:r>
        <w:br/>
      </w:r>
      <w:r w:rsidRPr="007F338E">
        <w:t>pour</w:t>
      </w:r>
      <w:r>
        <w:t xml:space="preserve"> </w:t>
      </w:r>
      <w:r w:rsidRPr="007F338E">
        <w:t>une</w:t>
      </w:r>
      <w:r>
        <w:t xml:space="preserve"> </w:t>
      </w:r>
      <w:r w:rsidRPr="007F338E">
        <w:t>sociologie</w:t>
      </w:r>
      <w:r>
        <w:t xml:space="preserve"> </w:t>
      </w:r>
      <w:r w:rsidRPr="007F338E">
        <w:t>en</w:t>
      </w:r>
      <w:r>
        <w:t xml:space="preserve"> </w:t>
      </w:r>
      <w:r w:rsidRPr="007F338E">
        <w:t>bonne</w:t>
      </w:r>
      <w:r>
        <w:t xml:space="preserve"> </w:t>
      </w:r>
      <w:r w:rsidRPr="007F338E">
        <w:t>santé</w:t>
      </w:r>
      <w:r>
        <w:t> ?</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On</w:t>
      </w:r>
      <w:r>
        <w:rPr>
          <w:szCs w:val="24"/>
        </w:rPr>
        <w:t xml:space="preserve"> </w:t>
      </w:r>
      <w:r w:rsidRPr="007F338E">
        <w:rPr>
          <w:szCs w:val="24"/>
        </w:rPr>
        <w:t>objectera</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premier</w:t>
      </w:r>
      <w:r>
        <w:rPr>
          <w:szCs w:val="24"/>
        </w:rPr>
        <w:t xml:space="preserve"> </w:t>
      </w:r>
      <w:r w:rsidRPr="007F338E">
        <w:rPr>
          <w:szCs w:val="24"/>
        </w:rPr>
        <w:t>élément</w:t>
      </w:r>
      <w:r>
        <w:rPr>
          <w:szCs w:val="24"/>
        </w:rPr>
        <w:t xml:space="preserve"> </w:t>
      </w:r>
      <w:r w:rsidRPr="007F338E">
        <w:rPr>
          <w:szCs w:val="24"/>
        </w:rPr>
        <w:t>pour</w:t>
      </w:r>
      <w:r>
        <w:rPr>
          <w:szCs w:val="24"/>
        </w:rPr>
        <w:t xml:space="preserve"> </w:t>
      </w:r>
      <w:r w:rsidRPr="007F338E">
        <w:rPr>
          <w:szCs w:val="24"/>
        </w:rPr>
        <w:t>une</w:t>
      </w:r>
      <w:r>
        <w:rPr>
          <w:szCs w:val="24"/>
        </w:rPr>
        <w:t xml:space="preserve"> </w:t>
      </w:r>
      <w:r w:rsidRPr="007F338E">
        <w:rPr>
          <w:szCs w:val="24"/>
        </w:rPr>
        <w:t>sociologie</w:t>
      </w:r>
      <w:r>
        <w:rPr>
          <w:szCs w:val="24"/>
        </w:rPr>
        <w:t xml:space="preserve"> </w:t>
      </w:r>
      <w:r w:rsidRPr="007F338E">
        <w:rPr>
          <w:szCs w:val="24"/>
        </w:rPr>
        <w:t>en</w:t>
      </w:r>
      <w:r>
        <w:rPr>
          <w:szCs w:val="24"/>
        </w:rPr>
        <w:t xml:space="preserve"> </w:t>
      </w:r>
      <w:r w:rsidRPr="007F338E">
        <w:rPr>
          <w:szCs w:val="24"/>
        </w:rPr>
        <w:t>bonne</w:t>
      </w:r>
      <w:r>
        <w:rPr>
          <w:szCs w:val="24"/>
        </w:rPr>
        <w:t xml:space="preserve"> </w:t>
      </w:r>
      <w:r w:rsidRPr="007F338E">
        <w:rPr>
          <w:szCs w:val="24"/>
        </w:rPr>
        <w:t>santé</w:t>
      </w:r>
      <w:r>
        <w:rPr>
          <w:szCs w:val="24"/>
        </w:rPr>
        <w:t xml:space="preserve"> </w:t>
      </w:r>
      <w:r w:rsidRPr="007F338E">
        <w:rPr>
          <w:szCs w:val="24"/>
        </w:rPr>
        <w:t>est</w:t>
      </w:r>
      <w:r>
        <w:rPr>
          <w:szCs w:val="24"/>
        </w:rPr>
        <w:t xml:space="preserve"> </w:t>
      </w:r>
      <w:r w:rsidRPr="007F338E">
        <w:rPr>
          <w:szCs w:val="24"/>
        </w:rPr>
        <w:t>d’abord</w:t>
      </w:r>
      <w:r>
        <w:rPr>
          <w:szCs w:val="24"/>
        </w:rPr>
        <w:t xml:space="preserve"> </w:t>
      </w:r>
      <w:r w:rsidRPr="007F338E">
        <w:rPr>
          <w:szCs w:val="24"/>
        </w:rPr>
        <w:t>l’existence</w:t>
      </w:r>
      <w:r>
        <w:rPr>
          <w:szCs w:val="24"/>
        </w:rPr>
        <w:t xml:space="preserve"> </w:t>
      </w:r>
      <w:r w:rsidRPr="007F338E">
        <w:rPr>
          <w:szCs w:val="24"/>
        </w:rPr>
        <w:t>de</w:t>
      </w:r>
      <w:r>
        <w:rPr>
          <w:szCs w:val="24"/>
        </w:rPr>
        <w:t xml:space="preserve"> </w:t>
      </w:r>
      <w:r w:rsidRPr="007F338E">
        <w:rPr>
          <w:szCs w:val="24"/>
        </w:rPr>
        <w:t>vocations</w:t>
      </w:r>
      <w:r>
        <w:rPr>
          <w:szCs w:val="24"/>
        </w:rPr>
        <w:t xml:space="preserve"> </w:t>
      </w:r>
      <w:r w:rsidRPr="007F338E">
        <w:rPr>
          <w:szCs w:val="24"/>
        </w:rPr>
        <w:t>nombreuses,</w:t>
      </w:r>
      <w:r>
        <w:rPr>
          <w:szCs w:val="24"/>
        </w:rPr>
        <w:t xml:space="preserve"> </w:t>
      </w:r>
      <w:r w:rsidRPr="007F338E">
        <w:rPr>
          <w:szCs w:val="24"/>
        </w:rPr>
        <w:t>solides</w:t>
      </w:r>
      <w:r>
        <w:rPr>
          <w:szCs w:val="24"/>
        </w:rPr>
        <w:t xml:space="preserve"> </w:t>
      </w:r>
      <w:r w:rsidRPr="007F338E">
        <w:rPr>
          <w:szCs w:val="24"/>
        </w:rPr>
        <w:t>et</w:t>
      </w:r>
      <w:r>
        <w:rPr>
          <w:szCs w:val="24"/>
        </w:rPr>
        <w:t xml:space="preserve"> </w:t>
      </w:r>
      <w:r w:rsidRPr="007F338E">
        <w:rPr>
          <w:szCs w:val="24"/>
        </w:rPr>
        <w:t>d’origines</w:t>
      </w:r>
      <w:r>
        <w:rPr>
          <w:szCs w:val="24"/>
        </w:rPr>
        <w:t xml:space="preserve"> </w:t>
      </w:r>
      <w:r w:rsidRPr="007F338E">
        <w:rPr>
          <w:szCs w:val="24"/>
        </w:rPr>
        <w:t>diverses.</w:t>
      </w:r>
      <w:r>
        <w:rPr>
          <w:szCs w:val="24"/>
        </w:rPr>
        <w:t xml:space="preserve"> </w:t>
      </w:r>
      <w:r w:rsidRPr="007F338E">
        <w:rPr>
          <w:szCs w:val="24"/>
        </w:rPr>
        <w:t>Ce</w:t>
      </w:r>
      <w:r>
        <w:rPr>
          <w:szCs w:val="24"/>
        </w:rPr>
        <w:t xml:space="preserve"> </w:t>
      </w:r>
      <w:r w:rsidRPr="007F338E">
        <w:rPr>
          <w:szCs w:val="24"/>
        </w:rPr>
        <w:t>point,</w:t>
      </w:r>
      <w:r>
        <w:rPr>
          <w:szCs w:val="24"/>
        </w:rPr>
        <w:t xml:space="preserve"> </w:t>
      </w:r>
      <w:r w:rsidRPr="007F338E">
        <w:rPr>
          <w:szCs w:val="24"/>
        </w:rPr>
        <w:t>cependant,</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sans</w:t>
      </w:r>
      <w:r>
        <w:rPr>
          <w:szCs w:val="24"/>
        </w:rPr>
        <w:t xml:space="preserve"> </w:t>
      </w:r>
      <w:r w:rsidRPr="007F338E">
        <w:rPr>
          <w:szCs w:val="24"/>
        </w:rPr>
        <w:t>lien</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éléments</w:t>
      </w:r>
      <w:r>
        <w:rPr>
          <w:szCs w:val="24"/>
        </w:rPr>
        <w:t xml:space="preserve"> </w:t>
      </w:r>
      <w:r w:rsidRPr="007F338E">
        <w:rPr>
          <w:szCs w:val="24"/>
        </w:rPr>
        <w:t>suivants.</w:t>
      </w:r>
      <w:r>
        <w:rPr>
          <w:szCs w:val="24"/>
        </w:rPr>
        <w:t xml:space="preserve"> </w:t>
      </w:r>
      <w:r w:rsidRPr="007F338E">
        <w:rPr>
          <w:szCs w:val="24"/>
        </w:rPr>
        <w:t>En</w:t>
      </w:r>
      <w:r>
        <w:rPr>
          <w:szCs w:val="24"/>
        </w:rPr>
        <w:t xml:space="preserve"> </w:t>
      </w:r>
      <w:r w:rsidRPr="007F338E">
        <w:rPr>
          <w:szCs w:val="24"/>
        </w:rPr>
        <w:t>second</w:t>
      </w:r>
      <w:r>
        <w:rPr>
          <w:szCs w:val="24"/>
        </w:rPr>
        <w:t xml:space="preserve"> </w:t>
      </w:r>
      <w:r w:rsidRPr="007F338E">
        <w:rPr>
          <w:szCs w:val="24"/>
        </w:rPr>
        <w:t>lieu,</w:t>
      </w:r>
      <w:r>
        <w:rPr>
          <w:szCs w:val="24"/>
        </w:rPr>
        <w:t xml:space="preserve"> </w:t>
      </w:r>
      <w:r w:rsidRPr="007F338E">
        <w:rPr>
          <w:szCs w:val="24"/>
        </w:rPr>
        <w:t>des</w:t>
      </w:r>
      <w:r>
        <w:rPr>
          <w:szCs w:val="24"/>
        </w:rPr>
        <w:t xml:space="preserve"> </w:t>
      </w:r>
      <w:r w:rsidRPr="007F338E">
        <w:rPr>
          <w:szCs w:val="24"/>
        </w:rPr>
        <w:t>moyens</w:t>
      </w:r>
      <w:r>
        <w:rPr>
          <w:szCs w:val="24"/>
        </w:rPr>
        <w:t xml:space="preserve"> </w:t>
      </w:r>
      <w:r w:rsidRPr="007F338E">
        <w:rPr>
          <w:szCs w:val="24"/>
        </w:rPr>
        <w:t>sont</w:t>
      </w:r>
      <w:r>
        <w:rPr>
          <w:szCs w:val="24"/>
        </w:rPr>
        <w:t xml:space="preserve"> </w:t>
      </w:r>
      <w:r w:rsidRPr="007F338E">
        <w:rPr>
          <w:szCs w:val="24"/>
        </w:rPr>
        <w:t>nécessaires.</w:t>
      </w:r>
      <w:r>
        <w:rPr>
          <w:szCs w:val="24"/>
        </w:rPr>
        <w:t xml:space="preserve"> </w:t>
      </w:r>
      <w:r w:rsidRPr="007F338E">
        <w:rPr>
          <w:szCs w:val="24"/>
        </w:rPr>
        <w:t>C</w:t>
      </w:r>
      <w:r w:rsidRPr="007F338E">
        <w:rPr>
          <w:szCs w:val="24"/>
        </w:rPr>
        <w:t>e</w:t>
      </w:r>
      <w:r w:rsidRPr="007F338E">
        <w:rPr>
          <w:szCs w:val="24"/>
        </w:rPr>
        <w:t>pendant</w:t>
      </w:r>
      <w:r>
        <w:rPr>
          <w:szCs w:val="24"/>
        </w:rPr>
        <w:t xml:space="preserve"> </w:t>
      </w:r>
      <w:r w:rsidRPr="007F338E">
        <w:rPr>
          <w:szCs w:val="24"/>
        </w:rPr>
        <w:t>leur</w:t>
      </w:r>
      <w:r>
        <w:rPr>
          <w:szCs w:val="24"/>
        </w:rPr>
        <w:t xml:space="preserve"> </w:t>
      </w:r>
      <w:r w:rsidRPr="007F338E">
        <w:rPr>
          <w:szCs w:val="24"/>
        </w:rPr>
        <w:t>répartition,</w:t>
      </w:r>
      <w:r>
        <w:rPr>
          <w:szCs w:val="24"/>
        </w:rPr>
        <w:t xml:space="preserve"> </w:t>
      </w:r>
      <w:r w:rsidRPr="007F338E">
        <w:rPr>
          <w:szCs w:val="24"/>
        </w:rPr>
        <w:t>leur</w:t>
      </w:r>
      <w:r>
        <w:rPr>
          <w:szCs w:val="24"/>
        </w:rPr>
        <w:t xml:space="preserve"> </w:t>
      </w:r>
      <w:r w:rsidRPr="007F338E">
        <w:rPr>
          <w:szCs w:val="24"/>
        </w:rPr>
        <w:t>origine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configuration</w:t>
      </w:r>
      <w:r>
        <w:rPr>
          <w:szCs w:val="24"/>
        </w:rPr>
        <w:t xml:space="preserve"> </w:t>
      </w:r>
      <w:r w:rsidRPr="007F338E">
        <w:rPr>
          <w:szCs w:val="24"/>
        </w:rPr>
        <w:t>sociale,</w:t>
      </w:r>
      <w:r>
        <w:rPr>
          <w:szCs w:val="24"/>
        </w:rPr>
        <w:t xml:space="preserve"> </w:t>
      </w:r>
      <w:r w:rsidRPr="007F338E">
        <w:rPr>
          <w:szCs w:val="24"/>
        </w:rPr>
        <w:t>polit</w:t>
      </w:r>
      <w:r w:rsidRPr="007F338E">
        <w:rPr>
          <w:szCs w:val="24"/>
        </w:rPr>
        <w:t>i</w:t>
      </w:r>
      <w:r w:rsidRPr="007F338E">
        <w:rPr>
          <w:szCs w:val="24"/>
        </w:rPr>
        <w:t>que</w:t>
      </w:r>
      <w:r>
        <w:rPr>
          <w:szCs w:val="24"/>
        </w:rPr>
        <w:t xml:space="preserve"> </w:t>
      </w:r>
      <w:r w:rsidRPr="007F338E">
        <w:rPr>
          <w:szCs w:val="24"/>
        </w:rPr>
        <w:t>et</w:t>
      </w:r>
      <w:r>
        <w:rPr>
          <w:szCs w:val="24"/>
        </w:rPr>
        <w:t xml:space="preserve"> </w:t>
      </w:r>
      <w:r w:rsidRPr="007F338E">
        <w:rPr>
          <w:szCs w:val="24"/>
        </w:rPr>
        <w:t>organisationnelle</w:t>
      </w:r>
      <w:r>
        <w:rPr>
          <w:szCs w:val="24"/>
        </w:rPr>
        <w:t xml:space="preserve"> </w:t>
      </w:r>
      <w:r w:rsidRPr="007F338E">
        <w:rPr>
          <w:szCs w:val="24"/>
        </w:rPr>
        <w:t>qu’induit</w:t>
      </w:r>
      <w:r>
        <w:rPr>
          <w:szCs w:val="24"/>
        </w:rPr>
        <w:t xml:space="preserve"> </w:t>
      </w:r>
      <w:r w:rsidRPr="007F338E">
        <w:rPr>
          <w:szCs w:val="24"/>
        </w:rPr>
        <w:t>leur</w:t>
      </w:r>
      <w:r>
        <w:rPr>
          <w:szCs w:val="24"/>
        </w:rPr>
        <w:t xml:space="preserve"> </w:t>
      </w:r>
      <w:r w:rsidRPr="007F338E">
        <w:rPr>
          <w:szCs w:val="24"/>
        </w:rPr>
        <w:t>provenance</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sans</w:t>
      </w:r>
      <w:r>
        <w:rPr>
          <w:szCs w:val="24"/>
        </w:rPr>
        <w:t xml:space="preserve"> </w:t>
      </w:r>
      <w:r w:rsidRPr="007F338E">
        <w:rPr>
          <w:szCs w:val="24"/>
        </w:rPr>
        <w:t>effets.</w:t>
      </w:r>
      <w:r>
        <w:rPr>
          <w:szCs w:val="24"/>
        </w:rPr>
        <w:t xml:space="preserve"> À </w:t>
      </w:r>
      <w:r w:rsidRPr="007F338E">
        <w:rPr>
          <w:szCs w:val="24"/>
        </w:rPr>
        <w:t>ce</w:t>
      </w:r>
      <w:r>
        <w:rPr>
          <w:szCs w:val="24"/>
        </w:rPr>
        <w:t xml:space="preserve"> </w:t>
      </w:r>
      <w:r w:rsidRPr="007F338E">
        <w:rPr>
          <w:szCs w:val="24"/>
        </w:rPr>
        <w:t>titre,</w:t>
      </w:r>
      <w:r>
        <w:rPr>
          <w:szCs w:val="24"/>
        </w:rPr>
        <w:t xml:space="preserve"> </w:t>
      </w:r>
      <w:r w:rsidRPr="007F338E">
        <w:rPr>
          <w:szCs w:val="24"/>
        </w:rPr>
        <w:t>et</w:t>
      </w:r>
      <w:r>
        <w:rPr>
          <w:szCs w:val="24"/>
        </w:rPr>
        <w:t xml:space="preserve"> </w:t>
      </w:r>
      <w:r w:rsidRPr="007F338E">
        <w:rPr>
          <w:szCs w:val="24"/>
        </w:rPr>
        <w:t>sans</w:t>
      </w:r>
      <w:r>
        <w:rPr>
          <w:szCs w:val="24"/>
        </w:rPr>
        <w:t xml:space="preserve"> </w:t>
      </w:r>
      <w:r w:rsidRPr="007F338E">
        <w:rPr>
          <w:szCs w:val="24"/>
        </w:rPr>
        <w:t>dénier</w:t>
      </w:r>
      <w:r>
        <w:rPr>
          <w:szCs w:val="24"/>
        </w:rPr>
        <w:t xml:space="preserve"> </w:t>
      </w:r>
      <w:r w:rsidRPr="007F338E">
        <w:rPr>
          <w:szCs w:val="24"/>
        </w:rPr>
        <w:t>le</w:t>
      </w:r>
      <w:r>
        <w:rPr>
          <w:szCs w:val="24"/>
        </w:rPr>
        <w:t xml:space="preserve"> </w:t>
      </w:r>
      <w:r w:rsidRPr="007F338E">
        <w:rPr>
          <w:szCs w:val="24"/>
        </w:rPr>
        <w:t>besoin</w:t>
      </w:r>
      <w:r>
        <w:rPr>
          <w:szCs w:val="24"/>
        </w:rPr>
        <w:t xml:space="preserve"> </w:t>
      </w:r>
      <w:r w:rsidRPr="007F338E">
        <w:rPr>
          <w:szCs w:val="24"/>
        </w:rPr>
        <w:t>de</w:t>
      </w:r>
      <w:r>
        <w:rPr>
          <w:szCs w:val="24"/>
        </w:rPr>
        <w:t xml:space="preserve"> </w:t>
      </w:r>
      <w:r w:rsidRPr="007F338E">
        <w:rPr>
          <w:szCs w:val="24"/>
        </w:rPr>
        <w:t>fond,</w:t>
      </w:r>
      <w:r>
        <w:rPr>
          <w:szCs w:val="24"/>
        </w:rPr>
        <w:t xml:space="preserve"> </w:t>
      </w:r>
      <w:r w:rsidRPr="007F338E">
        <w:rPr>
          <w:szCs w:val="24"/>
        </w:rPr>
        <w:t>la</w:t>
      </w:r>
      <w:r>
        <w:rPr>
          <w:szCs w:val="24"/>
        </w:rPr>
        <w:t xml:space="preserve"> </w:t>
      </w:r>
      <w:r w:rsidRPr="007F338E">
        <w:rPr>
          <w:szCs w:val="24"/>
        </w:rPr>
        <w:t>corrélation</w:t>
      </w:r>
      <w:r>
        <w:rPr>
          <w:szCs w:val="24"/>
        </w:rPr>
        <w:t xml:space="preserve"> </w:t>
      </w:r>
      <w:r w:rsidRPr="007F338E">
        <w:rPr>
          <w:szCs w:val="24"/>
        </w:rPr>
        <w:t>entre</w:t>
      </w:r>
      <w:r>
        <w:rPr>
          <w:szCs w:val="24"/>
        </w:rPr>
        <w:t xml:space="preserve"> </w:t>
      </w:r>
      <w:r w:rsidRPr="007F338E">
        <w:rPr>
          <w:szCs w:val="24"/>
        </w:rPr>
        <w:t>progression</w:t>
      </w:r>
      <w:r>
        <w:rPr>
          <w:szCs w:val="24"/>
        </w:rPr>
        <w:t xml:space="preserve"> </w:t>
      </w:r>
      <w:r w:rsidRPr="007F338E">
        <w:rPr>
          <w:szCs w:val="24"/>
        </w:rPr>
        <w:t>des</w:t>
      </w:r>
      <w:r>
        <w:rPr>
          <w:szCs w:val="24"/>
        </w:rPr>
        <w:t xml:space="preserve"> </w:t>
      </w:r>
      <w:r w:rsidRPr="007F338E">
        <w:rPr>
          <w:szCs w:val="24"/>
        </w:rPr>
        <w:t>financements</w:t>
      </w:r>
      <w:r>
        <w:rPr>
          <w:szCs w:val="24"/>
        </w:rPr>
        <w:t xml:space="preserve"> </w:t>
      </w:r>
      <w:r w:rsidRPr="007F338E">
        <w:rPr>
          <w:szCs w:val="24"/>
        </w:rPr>
        <w:t>et</w:t>
      </w:r>
      <w:r>
        <w:rPr>
          <w:szCs w:val="24"/>
        </w:rPr>
        <w:t xml:space="preserve"> </w:t>
      </w:r>
      <w:r w:rsidRPr="007F338E">
        <w:rPr>
          <w:szCs w:val="24"/>
        </w:rPr>
        <w:t>progression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créativité</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mécanique.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au</w:t>
      </w:r>
      <w:r>
        <w:rPr>
          <w:szCs w:val="24"/>
        </w:rPr>
        <w:t xml:space="preserve"> </w:t>
      </w:r>
      <w:r w:rsidRPr="007F338E">
        <w:rPr>
          <w:szCs w:val="24"/>
        </w:rPr>
        <w:t>contraire,</w:t>
      </w:r>
      <w:r>
        <w:rPr>
          <w:szCs w:val="24"/>
        </w:rPr>
        <w:t xml:space="preserve"> </w:t>
      </w:r>
      <w:r w:rsidRPr="007F338E">
        <w:rPr>
          <w:szCs w:val="24"/>
        </w:rPr>
        <w:t>gagneraient</w:t>
      </w:r>
      <w:r>
        <w:rPr>
          <w:szCs w:val="24"/>
        </w:rPr>
        <w:t xml:space="preserve"> </w:t>
      </w:r>
      <w:r w:rsidRPr="007F338E">
        <w:rPr>
          <w:szCs w:val="24"/>
        </w:rPr>
        <w:t>plutôt</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cette</w:t>
      </w:r>
      <w:r>
        <w:rPr>
          <w:szCs w:val="24"/>
        </w:rPr>
        <w:t xml:space="preserve"> </w:t>
      </w:r>
      <w:r w:rsidRPr="007F338E">
        <w:rPr>
          <w:szCs w:val="24"/>
        </w:rPr>
        <w:t>question</w:t>
      </w:r>
      <w:r>
        <w:rPr>
          <w:szCs w:val="24"/>
        </w:rPr>
        <w:t xml:space="preserve"> </w:t>
      </w:r>
      <w:r w:rsidRPr="007F338E">
        <w:rPr>
          <w:szCs w:val="24"/>
        </w:rPr>
        <w:t>des</w:t>
      </w:r>
      <w:r>
        <w:rPr>
          <w:szCs w:val="24"/>
        </w:rPr>
        <w:t xml:space="preserve"> </w:t>
      </w:r>
      <w:r w:rsidRPr="007F338E">
        <w:rPr>
          <w:szCs w:val="24"/>
        </w:rPr>
        <w:t>moyens,</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organisation</w:t>
      </w:r>
      <w:r>
        <w:rPr>
          <w:szCs w:val="24"/>
        </w:rPr>
        <w:t xml:space="preserve"> </w:t>
      </w:r>
      <w:r w:rsidRPr="007F338E">
        <w:rPr>
          <w:szCs w:val="24"/>
        </w:rPr>
        <w:t>même,</w:t>
      </w:r>
      <w:r>
        <w:rPr>
          <w:szCs w:val="24"/>
        </w:rPr>
        <w:t xml:space="preserve"> </w:t>
      </w:r>
      <w:r w:rsidRPr="007F338E">
        <w:rPr>
          <w:szCs w:val="24"/>
        </w:rPr>
        <w:t>soit</w:t>
      </w:r>
      <w:r>
        <w:rPr>
          <w:szCs w:val="24"/>
        </w:rPr>
        <w:t xml:space="preserve"> </w:t>
      </w:r>
      <w:r w:rsidRPr="007F338E">
        <w:rPr>
          <w:szCs w:val="24"/>
        </w:rPr>
        <w:t>o</w:t>
      </w:r>
      <w:r w:rsidRPr="007F338E">
        <w:rPr>
          <w:szCs w:val="24"/>
        </w:rPr>
        <w:t>r</w:t>
      </w:r>
      <w:r w:rsidRPr="007F338E">
        <w:rPr>
          <w:szCs w:val="24"/>
        </w:rPr>
        <w:t>donnée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prise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des</w:t>
      </w:r>
      <w:r>
        <w:rPr>
          <w:szCs w:val="24"/>
        </w:rPr>
        <w:t xml:space="preserve"> </w:t>
      </w:r>
      <w:r w:rsidRPr="007F338E">
        <w:rPr>
          <w:szCs w:val="24"/>
        </w:rPr>
        <w:t>trois</w:t>
      </w:r>
      <w:r>
        <w:rPr>
          <w:szCs w:val="24"/>
        </w:rPr>
        <w:t xml:space="preserve"> </w:t>
      </w:r>
      <w:r w:rsidRPr="007F338E">
        <w:rPr>
          <w:szCs w:val="24"/>
        </w:rPr>
        <w:t>dimensions</w:t>
      </w:r>
      <w:r>
        <w:rPr>
          <w:szCs w:val="24"/>
        </w:rPr>
        <w:t xml:space="preserve"> </w:t>
      </w:r>
      <w:r w:rsidRPr="007F338E">
        <w:rPr>
          <w:szCs w:val="24"/>
        </w:rPr>
        <w:t>identifiées</w:t>
      </w:r>
      <w:r>
        <w:rPr>
          <w:szCs w:val="24"/>
        </w:rPr>
        <w:t xml:space="preserve"> </w:t>
      </w:r>
      <w:r w:rsidRPr="007F338E">
        <w:rPr>
          <w:szCs w:val="24"/>
        </w:rPr>
        <w:t>plus</w:t>
      </w:r>
      <w:r>
        <w:rPr>
          <w:szCs w:val="24"/>
        </w:rPr>
        <w:t xml:space="preserve"> </w:t>
      </w:r>
      <w:r w:rsidRPr="007F338E">
        <w:rPr>
          <w:szCs w:val="24"/>
        </w:rPr>
        <w:t>haut.</w:t>
      </w:r>
    </w:p>
    <w:p w:rsidR="00E30456" w:rsidRDefault="00E30456" w:rsidP="00E30456">
      <w:pPr>
        <w:spacing w:before="120" w:after="120"/>
        <w:jc w:val="both"/>
        <w:rPr>
          <w:szCs w:val="24"/>
        </w:rPr>
      </w:pPr>
      <w:r w:rsidRPr="00D550B9">
        <w:rPr>
          <w:i/>
          <w:color w:val="000090"/>
          <w:szCs w:val="24"/>
        </w:rPr>
        <w:t>Les conditions de production d’une connaissance objectivée</w:t>
      </w:r>
      <w:r>
        <w:rPr>
          <w:szCs w:val="24"/>
        </w:rPr>
        <w:t xml:space="preserve"> </w:t>
      </w:r>
      <w:r w:rsidRPr="007F338E">
        <w:rPr>
          <w:szCs w:val="24"/>
        </w:rPr>
        <w:t>sont,</w:t>
      </w:r>
      <w:r>
        <w:rPr>
          <w:szCs w:val="24"/>
        </w:rPr>
        <w:t xml:space="preserve"> </w:t>
      </w:r>
      <w:r w:rsidRPr="007F338E">
        <w:rPr>
          <w:szCs w:val="24"/>
        </w:rPr>
        <w:t>outre</w:t>
      </w:r>
      <w:r>
        <w:rPr>
          <w:szCs w:val="24"/>
        </w:rPr>
        <w:t xml:space="preserve"> </w:t>
      </w:r>
      <w:r w:rsidRPr="007F338E">
        <w:rPr>
          <w:szCs w:val="24"/>
        </w:rPr>
        <w:t>l’existence</w:t>
      </w:r>
      <w:r>
        <w:rPr>
          <w:szCs w:val="24"/>
        </w:rPr>
        <w:t xml:space="preserve"> </w:t>
      </w:r>
      <w:r w:rsidRPr="007F338E">
        <w:rPr>
          <w:szCs w:val="24"/>
        </w:rPr>
        <w:t>de</w:t>
      </w:r>
      <w:r>
        <w:rPr>
          <w:szCs w:val="24"/>
        </w:rPr>
        <w:t xml:space="preserve"> </w:t>
      </w:r>
      <w:r w:rsidRPr="007F338E">
        <w:rPr>
          <w:szCs w:val="24"/>
        </w:rPr>
        <w:t>moyens</w:t>
      </w:r>
      <w:r>
        <w:rPr>
          <w:szCs w:val="24"/>
        </w:rPr>
        <w:t xml:space="preserve"> </w:t>
      </w:r>
      <w:r w:rsidRPr="007F338E">
        <w:rPr>
          <w:szCs w:val="24"/>
        </w:rPr>
        <w:t>dédiés,</w:t>
      </w:r>
      <w:r>
        <w:rPr>
          <w:szCs w:val="24"/>
        </w:rPr>
        <w:t xml:space="preserve"> </w:t>
      </w:r>
      <w:r w:rsidRPr="007F338E">
        <w:rPr>
          <w:szCs w:val="24"/>
        </w:rPr>
        <w:t>au</w:t>
      </w:r>
      <w:r>
        <w:rPr>
          <w:szCs w:val="24"/>
        </w:rPr>
        <w:t xml:space="preserve"> </w:t>
      </w:r>
      <w:r w:rsidRPr="007F338E">
        <w:rPr>
          <w:szCs w:val="24"/>
        </w:rPr>
        <w:t>nombre</w:t>
      </w:r>
      <w:r>
        <w:rPr>
          <w:szCs w:val="24"/>
        </w:rPr>
        <w:t xml:space="preserve"> </w:t>
      </w:r>
      <w:r w:rsidRPr="007F338E">
        <w:rPr>
          <w:szCs w:val="24"/>
        </w:rPr>
        <w:t>de</w:t>
      </w:r>
      <w:r>
        <w:rPr>
          <w:szCs w:val="24"/>
        </w:rPr>
        <w:t xml:space="preserve"> </w:t>
      </w:r>
      <w:r w:rsidRPr="007F338E">
        <w:rPr>
          <w:szCs w:val="24"/>
        </w:rPr>
        <w:t>deux.</w:t>
      </w:r>
      <w:r>
        <w:rPr>
          <w:szCs w:val="24"/>
        </w:rPr>
        <w:t xml:space="preserve"> </w:t>
      </w:r>
      <w:r w:rsidRPr="007F338E">
        <w:rPr>
          <w:szCs w:val="24"/>
        </w:rPr>
        <w:t>La</w:t>
      </w:r>
      <w:r>
        <w:rPr>
          <w:szCs w:val="24"/>
        </w:rPr>
        <w:t xml:space="preserve"> </w:t>
      </w:r>
      <w:r w:rsidRPr="007F338E">
        <w:rPr>
          <w:szCs w:val="24"/>
        </w:rPr>
        <w:t>première</w:t>
      </w:r>
      <w:r>
        <w:rPr>
          <w:szCs w:val="24"/>
        </w:rPr>
        <w:t xml:space="preserve"> </w:t>
      </w:r>
      <w:r w:rsidRPr="007F338E">
        <w:rPr>
          <w:szCs w:val="24"/>
        </w:rPr>
        <w:t>est</w:t>
      </w:r>
      <w:r>
        <w:rPr>
          <w:szCs w:val="24"/>
        </w:rPr>
        <w:t xml:space="preserve"> </w:t>
      </w:r>
      <w:r w:rsidRPr="007F338E">
        <w:rPr>
          <w:szCs w:val="24"/>
        </w:rPr>
        <w:t>l’existence</w:t>
      </w:r>
      <w:r>
        <w:rPr>
          <w:szCs w:val="24"/>
        </w:rPr>
        <w:t xml:space="preserve"> </w:t>
      </w:r>
      <w:r w:rsidRPr="007F338E">
        <w:rPr>
          <w:szCs w:val="24"/>
        </w:rPr>
        <w:t>effective</w:t>
      </w:r>
      <w:r>
        <w:rPr>
          <w:szCs w:val="24"/>
        </w:rPr>
        <w:t xml:space="preserve"> </w:t>
      </w:r>
      <w:r w:rsidRPr="007F338E">
        <w:rPr>
          <w:szCs w:val="24"/>
        </w:rPr>
        <w:t>d’une</w:t>
      </w:r>
      <w:r>
        <w:rPr>
          <w:szCs w:val="24"/>
        </w:rPr>
        <w:t xml:space="preserve"> </w:t>
      </w:r>
      <w:r w:rsidRPr="007F338E">
        <w:rPr>
          <w:szCs w:val="24"/>
        </w:rPr>
        <w:t>liberté</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conceptualisation.</w:t>
      </w:r>
      <w:r>
        <w:rPr>
          <w:szCs w:val="24"/>
        </w:rPr>
        <w:t xml:space="preserve"> </w:t>
      </w:r>
      <w:r w:rsidRPr="007F338E">
        <w:rPr>
          <w:szCs w:val="24"/>
        </w:rPr>
        <w:t>Aucune</w:t>
      </w:r>
      <w:r>
        <w:rPr>
          <w:szCs w:val="24"/>
        </w:rPr>
        <w:t xml:space="preserve"> </w:t>
      </w:r>
      <w:r w:rsidRPr="007F338E">
        <w:rPr>
          <w:szCs w:val="24"/>
        </w:rPr>
        <w:t>connaissance</w:t>
      </w:r>
      <w:r>
        <w:rPr>
          <w:szCs w:val="24"/>
        </w:rPr>
        <w:t xml:space="preserve"> </w:t>
      </w:r>
      <w:r w:rsidRPr="007F338E">
        <w:rPr>
          <w:szCs w:val="24"/>
        </w:rPr>
        <w:t>objectivée</w:t>
      </w:r>
      <w:r>
        <w:rPr>
          <w:szCs w:val="24"/>
        </w:rPr>
        <w:t xml:space="preserve"> </w:t>
      </w:r>
      <w:r w:rsidRPr="007F338E">
        <w:rPr>
          <w:szCs w:val="24"/>
        </w:rPr>
        <w:t>ne</w:t>
      </w:r>
      <w:r>
        <w:rPr>
          <w:szCs w:val="24"/>
        </w:rPr>
        <w:t xml:space="preserve"> </w:t>
      </w:r>
      <w:r w:rsidRPr="007F338E">
        <w:rPr>
          <w:szCs w:val="24"/>
        </w:rPr>
        <w:t>saurait</w:t>
      </w:r>
      <w:r>
        <w:rPr>
          <w:szCs w:val="24"/>
        </w:rPr>
        <w:t xml:space="preserve"> </w:t>
      </w:r>
      <w:r w:rsidRPr="007F338E">
        <w:rPr>
          <w:szCs w:val="24"/>
        </w:rPr>
        <w:t>être</w:t>
      </w:r>
      <w:r>
        <w:rPr>
          <w:szCs w:val="24"/>
        </w:rPr>
        <w:t xml:space="preserve"> </w:t>
      </w:r>
      <w:r w:rsidRPr="007F338E">
        <w:rPr>
          <w:szCs w:val="24"/>
        </w:rPr>
        <w:t>légitimement</w:t>
      </w:r>
      <w:r>
        <w:rPr>
          <w:szCs w:val="24"/>
        </w:rPr>
        <w:t xml:space="preserve"> </w:t>
      </w:r>
      <w:r w:rsidRPr="007F338E">
        <w:rPr>
          <w:szCs w:val="24"/>
        </w:rPr>
        <w:t>incluse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champ</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si</w:t>
      </w:r>
      <w:r>
        <w:rPr>
          <w:szCs w:val="24"/>
        </w:rPr>
        <w:t xml:space="preserve"> </w:t>
      </w:r>
      <w:r w:rsidRPr="007F338E">
        <w:rPr>
          <w:szCs w:val="24"/>
        </w:rPr>
        <w:t>elle</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fruit</w:t>
      </w:r>
      <w:r>
        <w:rPr>
          <w:szCs w:val="24"/>
        </w:rPr>
        <w:t xml:space="preserve"> </w:t>
      </w:r>
      <w:r w:rsidRPr="007F338E">
        <w:rPr>
          <w:szCs w:val="24"/>
        </w:rPr>
        <w:t>d’une</w:t>
      </w:r>
      <w:r>
        <w:rPr>
          <w:szCs w:val="24"/>
        </w:rPr>
        <w:t xml:space="preserve"> </w:t>
      </w:r>
      <w:r w:rsidRPr="007F338E">
        <w:rPr>
          <w:szCs w:val="24"/>
        </w:rPr>
        <w:t>pression</w:t>
      </w:r>
      <w:r>
        <w:rPr>
          <w:szCs w:val="24"/>
        </w:rPr>
        <w:t xml:space="preserve"> </w:t>
      </w:r>
      <w:r w:rsidRPr="007F338E">
        <w:rPr>
          <w:szCs w:val="24"/>
        </w:rPr>
        <w:t>en</w:t>
      </w:r>
      <w:r>
        <w:rPr>
          <w:szCs w:val="24"/>
        </w:rPr>
        <w:t xml:space="preserve"> </w:t>
      </w:r>
      <w:r w:rsidRPr="007F338E">
        <w:rPr>
          <w:szCs w:val="24"/>
        </w:rPr>
        <w:t>vue</w:t>
      </w:r>
      <w:r>
        <w:rPr>
          <w:szCs w:val="24"/>
        </w:rPr>
        <w:t xml:space="preserve"> </w:t>
      </w:r>
      <w:r w:rsidRPr="007F338E">
        <w:rPr>
          <w:szCs w:val="24"/>
        </w:rPr>
        <w:t>d’une</w:t>
      </w:r>
      <w:r>
        <w:rPr>
          <w:szCs w:val="24"/>
        </w:rPr>
        <w:t xml:space="preserve"> </w:t>
      </w:r>
      <w:r w:rsidRPr="007F338E">
        <w:rPr>
          <w:szCs w:val="24"/>
        </w:rPr>
        <w:t>conformité</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ordre</w:t>
      </w:r>
      <w:r>
        <w:rPr>
          <w:szCs w:val="24"/>
        </w:rPr>
        <w:t xml:space="preserve"> </w:t>
      </w:r>
      <w:r w:rsidRPr="007F338E">
        <w:rPr>
          <w:szCs w:val="24"/>
        </w:rPr>
        <w:t>préalable.</w:t>
      </w:r>
      <w:r>
        <w:rPr>
          <w:szCs w:val="24"/>
        </w:rPr>
        <w:t xml:space="preserve"> </w:t>
      </w:r>
      <w:r w:rsidRPr="007F338E">
        <w:rPr>
          <w:szCs w:val="24"/>
        </w:rPr>
        <w:t>Le</w:t>
      </w:r>
      <w:r>
        <w:rPr>
          <w:szCs w:val="24"/>
        </w:rPr>
        <w:t xml:space="preserve"> </w:t>
      </w:r>
      <w:r w:rsidRPr="007F338E">
        <w:rPr>
          <w:szCs w:val="24"/>
        </w:rPr>
        <w:t>chercheur</w:t>
      </w:r>
      <w:r>
        <w:rPr>
          <w:szCs w:val="24"/>
        </w:rPr>
        <w:t xml:space="preserve"> </w:t>
      </w:r>
      <w:r w:rsidRPr="007F338E">
        <w:rPr>
          <w:szCs w:val="24"/>
        </w:rPr>
        <w:t>doit</w:t>
      </w:r>
      <w:r>
        <w:rPr>
          <w:szCs w:val="24"/>
        </w:rPr>
        <w:t xml:space="preserve"> </w:t>
      </w:r>
      <w:r w:rsidRPr="007F338E">
        <w:rPr>
          <w:szCs w:val="24"/>
        </w:rPr>
        <w:t>pouvoir</w:t>
      </w:r>
      <w:r>
        <w:rPr>
          <w:szCs w:val="24"/>
        </w:rPr>
        <w:t xml:space="preserve"> </w:t>
      </w:r>
      <w:r w:rsidRPr="007F338E">
        <w:rPr>
          <w:szCs w:val="24"/>
        </w:rPr>
        <w:t>prendre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mesure</w:t>
      </w:r>
      <w:r>
        <w:rPr>
          <w:szCs w:val="24"/>
        </w:rPr>
        <w:t xml:space="preserve"> </w:t>
      </w:r>
      <w:r w:rsidRPr="007F338E">
        <w:rPr>
          <w:szCs w:val="24"/>
        </w:rPr>
        <w:t>du</w:t>
      </w:r>
      <w:r>
        <w:rPr>
          <w:szCs w:val="24"/>
        </w:rPr>
        <w:t xml:space="preserve"> </w:t>
      </w:r>
      <w:r w:rsidRPr="007F338E">
        <w:rPr>
          <w:szCs w:val="24"/>
        </w:rPr>
        <w:t>possible</w:t>
      </w:r>
      <w:r>
        <w:rPr>
          <w:szCs w:val="24"/>
        </w:rPr>
        <w:t xml:space="preserve"> </w:t>
      </w:r>
      <w:r w:rsidRPr="007F338E">
        <w:rPr>
          <w:szCs w:val="24"/>
        </w:rPr>
        <w:t>la</w:t>
      </w:r>
      <w:r>
        <w:rPr>
          <w:szCs w:val="24"/>
        </w:rPr>
        <w:t xml:space="preserve"> </w:t>
      </w:r>
      <w:r w:rsidRPr="007F338E">
        <w:rPr>
          <w:szCs w:val="24"/>
        </w:rPr>
        <w:t>distance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positionnement</w:t>
      </w:r>
      <w:r>
        <w:rPr>
          <w:szCs w:val="24"/>
        </w:rPr>
        <w:t xml:space="preserve"> </w:t>
      </w:r>
      <w:r w:rsidRPr="007F338E">
        <w:rPr>
          <w:szCs w:val="24"/>
        </w:rPr>
        <w:t>qu’il</w:t>
      </w:r>
      <w:r>
        <w:rPr>
          <w:szCs w:val="24"/>
        </w:rPr>
        <w:t xml:space="preserve"> </w:t>
      </w:r>
      <w:r w:rsidRPr="007F338E">
        <w:rPr>
          <w:szCs w:val="24"/>
        </w:rPr>
        <w:t>souhaite</w:t>
      </w:r>
      <w:r>
        <w:rPr>
          <w:szCs w:val="24"/>
        </w:rPr>
        <w:t xml:space="preserve"> </w:t>
      </w:r>
      <w:r w:rsidRPr="007F338E">
        <w:rPr>
          <w:szCs w:val="24"/>
        </w:rPr>
        <w:t>par</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l’objet</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déma</w:t>
      </w:r>
      <w:r w:rsidRPr="007F338E">
        <w:rPr>
          <w:szCs w:val="24"/>
        </w:rPr>
        <w:t>r</w:t>
      </w:r>
      <w:r w:rsidRPr="007F338E">
        <w:rPr>
          <w:szCs w:val="24"/>
        </w:rPr>
        <w:t>che.</w:t>
      </w:r>
      <w:r>
        <w:rPr>
          <w:szCs w:val="24"/>
        </w:rPr>
        <w:t xml:space="preserve"> </w:t>
      </w:r>
      <w:r w:rsidRPr="007F338E">
        <w:rPr>
          <w:szCs w:val="24"/>
        </w:rPr>
        <w:t>La</w:t>
      </w:r>
      <w:r>
        <w:rPr>
          <w:szCs w:val="24"/>
        </w:rPr>
        <w:t xml:space="preserve"> </w:t>
      </w:r>
      <w:r w:rsidRPr="007F338E">
        <w:rPr>
          <w:szCs w:val="24"/>
        </w:rPr>
        <w:t>seconde</w:t>
      </w:r>
      <w:r>
        <w:rPr>
          <w:szCs w:val="24"/>
        </w:rPr>
        <w:t xml:space="preserve"> </w:t>
      </w:r>
      <w:r w:rsidRPr="007F338E">
        <w:rPr>
          <w:szCs w:val="24"/>
        </w:rPr>
        <w:t>condition</w:t>
      </w:r>
      <w:r>
        <w:rPr>
          <w:szCs w:val="24"/>
        </w:rPr>
        <w:t xml:space="preserve"> </w:t>
      </w:r>
      <w:r w:rsidRPr="007F338E">
        <w:rPr>
          <w:szCs w:val="24"/>
        </w:rPr>
        <w:t>est</w:t>
      </w:r>
      <w:r>
        <w:rPr>
          <w:szCs w:val="24"/>
        </w:rPr>
        <w:t xml:space="preserve"> </w:t>
      </w:r>
      <w:r w:rsidRPr="007F338E">
        <w:rPr>
          <w:szCs w:val="24"/>
        </w:rPr>
        <w:t>l’existence</w:t>
      </w:r>
      <w:r>
        <w:rPr>
          <w:szCs w:val="24"/>
        </w:rPr>
        <w:t xml:space="preserve"> </w:t>
      </w:r>
      <w:r w:rsidRPr="007F338E">
        <w:rPr>
          <w:szCs w:val="24"/>
        </w:rPr>
        <w:t>d’un</w:t>
      </w:r>
      <w:r>
        <w:rPr>
          <w:szCs w:val="24"/>
        </w:rPr>
        <w:t xml:space="preserve"> </w:t>
      </w:r>
      <w:r w:rsidRPr="007F338E">
        <w:rPr>
          <w:szCs w:val="24"/>
        </w:rPr>
        <w:t>pluralisme</w:t>
      </w:r>
      <w:r>
        <w:rPr>
          <w:szCs w:val="24"/>
        </w:rPr>
        <w:t xml:space="preserve"> </w:t>
      </w:r>
      <w:r w:rsidRPr="007F338E">
        <w:rPr>
          <w:szCs w:val="24"/>
        </w:rPr>
        <w:t>suffisant</w:t>
      </w:r>
      <w:r>
        <w:rPr>
          <w:szCs w:val="24"/>
        </w:rPr>
        <w:t xml:space="preserve"> </w:t>
      </w:r>
      <w:r w:rsidRPr="007F338E">
        <w:rPr>
          <w:szCs w:val="24"/>
        </w:rPr>
        <w:t>pour</w:t>
      </w:r>
      <w:r>
        <w:rPr>
          <w:szCs w:val="24"/>
        </w:rPr>
        <w:t xml:space="preserve"> </w:t>
      </w:r>
      <w:r w:rsidRPr="007F338E">
        <w:rPr>
          <w:szCs w:val="24"/>
        </w:rPr>
        <w:t>permettre</w:t>
      </w:r>
      <w:r>
        <w:rPr>
          <w:szCs w:val="24"/>
        </w:rPr>
        <w:t xml:space="preserve"> </w:t>
      </w:r>
      <w:r w:rsidRPr="007F338E">
        <w:rPr>
          <w:szCs w:val="24"/>
        </w:rPr>
        <w:t>la</w:t>
      </w:r>
      <w:r>
        <w:rPr>
          <w:szCs w:val="24"/>
        </w:rPr>
        <w:t xml:space="preserve"> </w:t>
      </w:r>
      <w:r w:rsidRPr="007F338E">
        <w:rPr>
          <w:szCs w:val="24"/>
        </w:rPr>
        <w:t>confrontation</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validation</w:t>
      </w:r>
      <w:r>
        <w:rPr>
          <w:szCs w:val="24"/>
        </w:rPr>
        <w:t xml:space="preserve"> </w:t>
      </w:r>
      <w:r w:rsidRPr="007F338E">
        <w:rPr>
          <w:szCs w:val="24"/>
        </w:rPr>
        <w:t>des</w:t>
      </w:r>
      <w:r>
        <w:rPr>
          <w:szCs w:val="24"/>
        </w:rPr>
        <w:t xml:space="preserve"> </w:t>
      </w:r>
      <w:r w:rsidRPr="007F338E">
        <w:rPr>
          <w:szCs w:val="24"/>
        </w:rPr>
        <w:t>travaux</w:t>
      </w:r>
      <w:r>
        <w:rPr>
          <w:szCs w:val="24"/>
        </w:rPr>
        <w:t xml:space="preserve"> </w:t>
      </w:r>
      <w:r w:rsidRPr="007F338E">
        <w:rPr>
          <w:szCs w:val="24"/>
        </w:rPr>
        <w:t>produits.</w:t>
      </w:r>
      <w:r>
        <w:rPr>
          <w:szCs w:val="24"/>
        </w:rPr>
        <w:t xml:space="preserve"> </w:t>
      </w:r>
      <w:r w:rsidRPr="007F338E">
        <w:rPr>
          <w:szCs w:val="24"/>
        </w:rPr>
        <w:t>En</w:t>
      </w:r>
      <w:r>
        <w:rPr>
          <w:szCs w:val="24"/>
        </w:rPr>
        <w:t xml:space="preserve"> </w:t>
      </w:r>
      <w:r w:rsidRPr="007F338E">
        <w:rPr>
          <w:szCs w:val="24"/>
        </w:rPr>
        <w:t>effet,</w:t>
      </w:r>
      <w:r>
        <w:rPr>
          <w:szCs w:val="24"/>
        </w:rPr>
        <w:t xml:space="preserve"> </w:t>
      </w:r>
      <w:r w:rsidRPr="007F338E">
        <w:rPr>
          <w:szCs w:val="24"/>
        </w:rPr>
        <w:t>l’objectivation</w:t>
      </w:r>
      <w:r>
        <w:rPr>
          <w:szCs w:val="24"/>
        </w:rPr>
        <w:t xml:space="preserve"> </w:t>
      </w:r>
      <w:r w:rsidRPr="007F338E">
        <w:rPr>
          <w:szCs w:val="24"/>
        </w:rPr>
        <w:t>étant</w:t>
      </w:r>
      <w:r>
        <w:rPr>
          <w:szCs w:val="24"/>
        </w:rPr>
        <w:t xml:space="preserve"> </w:t>
      </w:r>
      <w:r w:rsidRPr="007F338E">
        <w:rPr>
          <w:szCs w:val="24"/>
        </w:rPr>
        <w:t>le</w:t>
      </w:r>
      <w:r>
        <w:rPr>
          <w:szCs w:val="24"/>
        </w:rPr>
        <w:t xml:space="preserve"> </w:t>
      </w:r>
      <w:r w:rsidRPr="007F338E">
        <w:rPr>
          <w:szCs w:val="24"/>
        </w:rPr>
        <w:t>fruit</w:t>
      </w:r>
      <w:r>
        <w:rPr>
          <w:szCs w:val="24"/>
        </w:rPr>
        <w:t xml:space="preserve"> </w:t>
      </w:r>
      <w:r w:rsidRPr="007F338E">
        <w:rPr>
          <w:szCs w:val="24"/>
        </w:rPr>
        <w:t>d’un</w:t>
      </w:r>
      <w:r>
        <w:rPr>
          <w:szCs w:val="24"/>
        </w:rPr>
        <w:t xml:space="preserve"> </w:t>
      </w:r>
      <w:r w:rsidRPr="007F338E">
        <w:rPr>
          <w:szCs w:val="24"/>
        </w:rPr>
        <w:t>processus,</w:t>
      </w:r>
      <w:r>
        <w:rPr>
          <w:szCs w:val="24"/>
        </w:rPr>
        <w:t xml:space="preserve"> </w:t>
      </w:r>
      <w:r w:rsidRPr="007F338E">
        <w:rPr>
          <w:szCs w:val="24"/>
        </w:rPr>
        <w:t>il</w:t>
      </w:r>
      <w:r>
        <w:rPr>
          <w:szCs w:val="24"/>
        </w:rPr>
        <w:t xml:space="preserve"> </w:t>
      </w:r>
      <w:r w:rsidRPr="007F338E">
        <w:rPr>
          <w:szCs w:val="24"/>
        </w:rPr>
        <w:t>importe</w:t>
      </w:r>
      <w:r>
        <w:rPr>
          <w:szCs w:val="24"/>
        </w:rPr>
        <w:t xml:space="preserve"> </w:t>
      </w:r>
      <w:r w:rsidRPr="007F338E">
        <w:rPr>
          <w:szCs w:val="24"/>
        </w:rPr>
        <w:t>de</w:t>
      </w:r>
      <w:r>
        <w:rPr>
          <w:szCs w:val="24"/>
        </w:rPr>
        <w:t xml:space="preserve"> </w:t>
      </w:r>
      <w:r w:rsidRPr="007F338E">
        <w:rPr>
          <w:szCs w:val="24"/>
        </w:rPr>
        <w:t>pouvoir</w:t>
      </w:r>
      <w:r>
        <w:rPr>
          <w:szCs w:val="24"/>
        </w:rPr>
        <w:t xml:space="preserve"> </w:t>
      </w:r>
      <w:r w:rsidRPr="007F338E">
        <w:rPr>
          <w:szCs w:val="24"/>
        </w:rPr>
        <w:t>créer</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celui-ci,</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passer,</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champ</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que</w:t>
      </w:r>
      <w:r>
        <w:rPr>
          <w:szCs w:val="24"/>
        </w:rPr>
        <w:t xml:space="preserve"> </w:t>
      </w:r>
      <w:r w:rsidRPr="007F338E">
        <w:rPr>
          <w:szCs w:val="24"/>
        </w:rPr>
        <w:t>par</w:t>
      </w:r>
      <w:r>
        <w:rPr>
          <w:szCs w:val="24"/>
        </w:rPr>
        <w:t xml:space="preserve"> </w:t>
      </w:r>
      <w:r w:rsidRPr="007F338E">
        <w:rPr>
          <w:szCs w:val="24"/>
        </w:rPr>
        <w:t>une</w:t>
      </w:r>
      <w:r>
        <w:rPr>
          <w:szCs w:val="24"/>
        </w:rPr>
        <w:t xml:space="preserve"> </w:t>
      </w:r>
      <w:r w:rsidRPr="007F338E">
        <w:rPr>
          <w:szCs w:val="24"/>
        </w:rPr>
        <w:t>confrontation</w:t>
      </w:r>
      <w:r>
        <w:rPr>
          <w:szCs w:val="24"/>
        </w:rPr>
        <w:t xml:space="preserve"> </w:t>
      </w:r>
      <w:r w:rsidRPr="007F338E">
        <w:rPr>
          <w:szCs w:val="24"/>
        </w:rPr>
        <w:t>libre</w:t>
      </w:r>
      <w:r>
        <w:rPr>
          <w:szCs w:val="24"/>
        </w:rPr>
        <w:t xml:space="preserve"> </w:t>
      </w:r>
      <w:r w:rsidRPr="007F338E">
        <w:rPr>
          <w:szCs w:val="24"/>
        </w:rPr>
        <w:t>et</w:t>
      </w:r>
      <w:r>
        <w:rPr>
          <w:szCs w:val="24"/>
        </w:rPr>
        <w:t xml:space="preserve"> </w:t>
      </w:r>
      <w:r w:rsidRPr="007F338E">
        <w:rPr>
          <w:szCs w:val="24"/>
        </w:rPr>
        <w:t>plur</w:t>
      </w:r>
      <w:r w:rsidRPr="007F338E">
        <w:rPr>
          <w:szCs w:val="24"/>
        </w:rPr>
        <w:t>a</w:t>
      </w:r>
      <w:r w:rsidRPr="007F338E">
        <w:rPr>
          <w:szCs w:val="24"/>
        </w:rPr>
        <w:t>liste,</w:t>
      </w:r>
      <w:r>
        <w:rPr>
          <w:szCs w:val="24"/>
        </w:rPr>
        <w:t xml:space="preserve"> </w:t>
      </w:r>
      <w:r w:rsidRPr="007F338E">
        <w:rPr>
          <w:szCs w:val="24"/>
        </w:rPr>
        <w:t>seule</w:t>
      </w:r>
      <w:r>
        <w:rPr>
          <w:szCs w:val="24"/>
        </w:rPr>
        <w:t xml:space="preserve"> </w:t>
      </w:r>
      <w:r w:rsidRPr="007F338E">
        <w:rPr>
          <w:szCs w:val="24"/>
        </w:rPr>
        <w:t>façon</w:t>
      </w:r>
      <w:r>
        <w:rPr>
          <w:szCs w:val="24"/>
        </w:rPr>
        <w:t xml:space="preserve"> </w:t>
      </w:r>
      <w:r w:rsidRPr="007F338E">
        <w:rPr>
          <w:szCs w:val="24"/>
        </w:rPr>
        <w:t>d’échapper</w:t>
      </w:r>
      <w:r>
        <w:rPr>
          <w:szCs w:val="24"/>
        </w:rPr>
        <w:t xml:space="preserve"> </w:t>
      </w:r>
      <w:r w:rsidRPr="007F338E">
        <w:rPr>
          <w:szCs w:val="24"/>
        </w:rPr>
        <w:t>au</w:t>
      </w:r>
      <w:r>
        <w:rPr>
          <w:szCs w:val="24"/>
        </w:rPr>
        <w:t xml:space="preserve"> </w:t>
      </w:r>
      <w:r w:rsidRPr="007F338E">
        <w:rPr>
          <w:szCs w:val="24"/>
        </w:rPr>
        <w:t>règne</w:t>
      </w:r>
      <w:r>
        <w:rPr>
          <w:szCs w:val="24"/>
        </w:rPr>
        <w:t xml:space="preserve"> </w:t>
      </w:r>
      <w:r w:rsidRPr="007F338E">
        <w:rPr>
          <w:szCs w:val="24"/>
        </w:rPr>
        <w:t>de</w:t>
      </w:r>
      <w:r>
        <w:rPr>
          <w:szCs w:val="24"/>
        </w:rPr>
        <w:t xml:space="preserve"> </w:t>
      </w:r>
      <w:r w:rsidRPr="007F338E">
        <w:rPr>
          <w:szCs w:val="24"/>
        </w:rPr>
        <w:t>l’argument</w:t>
      </w:r>
      <w:r>
        <w:rPr>
          <w:szCs w:val="24"/>
        </w:rPr>
        <w:t xml:space="preserve"> </w:t>
      </w:r>
      <w:r w:rsidRPr="007F338E">
        <w:rPr>
          <w:szCs w:val="24"/>
        </w:rPr>
        <w:t>d’autorité</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bureaucratiques</w:t>
      </w:r>
      <w:r>
        <w:rPr>
          <w:szCs w:val="24"/>
        </w:rPr>
        <w:t xml:space="preserve"> </w:t>
      </w:r>
      <w:r w:rsidRPr="007F338E">
        <w:rPr>
          <w:szCs w:val="24"/>
        </w:rPr>
        <w:t>(Turcotte,</w:t>
      </w:r>
      <w:r>
        <w:rPr>
          <w:szCs w:val="24"/>
        </w:rPr>
        <w:t xml:space="preserve"> </w:t>
      </w:r>
      <w:r w:rsidRPr="007F338E">
        <w:rPr>
          <w:szCs w:val="24"/>
        </w:rPr>
        <w:t>1996)</w:t>
      </w:r>
      <w:r>
        <w:rPr>
          <w:szCs w:val="24"/>
        </w:rPr>
        <w:t> </w:t>
      </w:r>
      <w:r>
        <w:rPr>
          <w:rStyle w:val="Appelnotedebasdep"/>
          <w:szCs w:val="24"/>
        </w:rPr>
        <w:footnoteReference w:id="141"/>
      </w:r>
      <w:r w:rsidRPr="007F338E">
        <w:rPr>
          <w:szCs w:val="24"/>
        </w:rPr>
        <w:t>.</w:t>
      </w:r>
    </w:p>
    <w:p w:rsidR="00E30456" w:rsidRPr="007F338E" w:rsidRDefault="00E30456" w:rsidP="00E30456">
      <w:pPr>
        <w:spacing w:before="120" w:after="120"/>
        <w:jc w:val="both"/>
        <w:rPr>
          <w:szCs w:val="24"/>
        </w:rPr>
      </w:pPr>
      <w:r>
        <w:rPr>
          <w:szCs w:val="24"/>
        </w:rPr>
        <w:t>[148]</w:t>
      </w:r>
    </w:p>
    <w:p w:rsidR="00E30456" w:rsidRPr="007F338E" w:rsidRDefault="00E30456" w:rsidP="00E30456">
      <w:pPr>
        <w:spacing w:before="120" w:after="120"/>
        <w:jc w:val="both"/>
        <w:rPr>
          <w:szCs w:val="24"/>
        </w:rPr>
      </w:pPr>
      <w:r w:rsidRPr="00D550B9">
        <w:rPr>
          <w:i/>
          <w:color w:val="000090"/>
          <w:szCs w:val="24"/>
        </w:rPr>
        <w:t>Les conditions d’une prise en charge de la dimension de processus personnel</w:t>
      </w:r>
      <w:r>
        <w:rPr>
          <w:szCs w:val="24"/>
        </w:rPr>
        <w:t xml:space="preserve"> </w:t>
      </w:r>
      <w:r w:rsidRPr="007F338E">
        <w:rPr>
          <w:szCs w:val="24"/>
        </w:rPr>
        <w:t>que</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rejoignent</w:t>
      </w:r>
      <w:r>
        <w:rPr>
          <w:szCs w:val="24"/>
        </w:rPr>
        <w:t xml:space="preserve"> </w:t>
      </w:r>
      <w:r w:rsidRPr="007F338E">
        <w:rPr>
          <w:szCs w:val="24"/>
        </w:rPr>
        <w:t>les</w:t>
      </w:r>
      <w:r>
        <w:rPr>
          <w:szCs w:val="24"/>
        </w:rPr>
        <w:t xml:space="preserve"> </w:t>
      </w:r>
      <w:r w:rsidRPr="007F338E">
        <w:rPr>
          <w:szCs w:val="24"/>
        </w:rPr>
        <w:t>précédentes.</w:t>
      </w:r>
      <w:r>
        <w:rPr>
          <w:szCs w:val="24"/>
        </w:rPr>
        <w:t xml:space="preserve"> </w:t>
      </w:r>
      <w:r w:rsidRPr="007F338E">
        <w:rPr>
          <w:szCs w:val="24"/>
        </w:rPr>
        <w:t>La</w:t>
      </w:r>
      <w:r>
        <w:rPr>
          <w:szCs w:val="24"/>
        </w:rPr>
        <w:t xml:space="preserve"> </w:t>
      </w:r>
      <w:r w:rsidRPr="007F338E">
        <w:rPr>
          <w:szCs w:val="24"/>
        </w:rPr>
        <w:t>première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plus</w:t>
      </w:r>
      <w:r>
        <w:rPr>
          <w:szCs w:val="24"/>
        </w:rPr>
        <w:t xml:space="preserve"> </w:t>
      </w:r>
      <w:r w:rsidRPr="007F338E">
        <w:rPr>
          <w:szCs w:val="24"/>
        </w:rPr>
        <w:t>importante</w:t>
      </w:r>
      <w:r>
        <w:rPr>
          <w:szCs w:val="24"/>
        </w:rPr>
        <w:t xml:space="preserve"> </w:t>
      </w:r>
      <w:r w:rsidRPr="007F338E">
        <w:rPr>
          <w:szCs w:val="24"/>
        </w:rPr>
        <w:t>est</w:t>
      </w:r>
      <w:r>
        <w:rPr>
          <w:szCs w:val="24"/>
        </w:rPr>
        <w:t xml:space="preserve"> </w:t>
      </w:r>
      <w:r w:rsidRPr="007F338E">
        <w:rPr>
          <w:szCs w:val="24"/>
        </w:rPr>
        <w:t>toujours</w:t>
      </w:r>
      <w:r>
        <w:rPr>
          <w:szCs w:val="24"/>
        </w:rPr>
        <w:t xml:space="preserve"> </w:t>
      </w:r>
      <w:r w:rsidRPr="007F338E">
        <w:rPr>
          <w:szCs w:val="24"/>
        </w:rPr>
        <w:t>la</w:t>
      </w:r>
      <w:r>
        <w:rPr>
          <w:szCs w:val="24"/>
        </w:rPr>
        <w:t xml:space="preserve"> </w:t>
      </w:r>
      <w:r w:rsidRPr="007F338E">
        <w:rPr>
          <w:szCs w:val="24"/>
        </w:rPr>
        <w:t>liberté</w:t>
      </w:r>
      <w:r>
        <w:rPr>
          <w:szCs w:val="24"/>
        </w:rPr>
        <w:t xml:space="preserve"> : </w:t>
      </w:r>
      <w:r w:rsidRPr="007F338E">
        <w:rPr>
          <w:szCs w:val="24"/>
        </w:rPr>
        <w:t>ne</w:t>
      </w:r>
      <w:r>
        <w:rPr>
          <w:szCs w:val="24"/>
        </w:rPr>
        <w:t xml:space="preserve"> </w:t>
      </w:r>
      <w:r w:rsidRPr="007F338E">
        <w:rPr>
          <w:szCs w:val="24"/>
        </w:rPr>
        <w:t>pas</w:t>
      </w:r>
      <w:r>
        <w:rPr>
          <w:szCs w:val="24"/>
        </w:rPr>
        <w:t xml:space="preserve"> </w:t>
      </w:r>
      <w:r w:rsidRPr="007F338E">
        <w:rPr>
          <w:szCs w:val="24"/>
        </w:rPr>
        <w:t>avoir</w:t>
      </w:r>
      <w:r>
        <w:rPr>
          <w:szCs w:val="24"/>
        </w:rPr>
        <w:t xml:space="preserve"> </w:t>
      </w:r>
      <w:r w:rsidRPr="007F338E">
        <w:rPr>
          <w:szCs w:val="24"/>
        </w:rPr>
        <w:t>à</w:t>
      </w:r>
      <w:r>
        <w:rPr>
          <w:szCs w:val="24"/>
        </w:rPr>
        <w:t xml:space="preserve"> </w:t>
      </w:r>
      <w:r w:rsidRPr="007F338E">
        <w:rPr>
          <w:szCs w:val="24"/>
        </w:rPr>
        <w:t>rendre</w:t>
      </w:r>
      <w:r>
        <w:rPr>
          <w:szCs w:val="24"/>
        </w:rPr>
        <w:t xml:space="preserve"> </w:t>
      </w:r>
      <w:r w:rsidRPr="007F338E">
        <w:rPr>
          <w:szCs w:val="24"/>
        </w:rPr>
        <w:t>compte</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options</w:t>
      </w:r>
      <w:r>
        <w:rPr>
          <w:szCs w:val="24"/>
        </w:rPr>
        <w:t xml:space="preserve"> </w:t>
      </w:r>
      <w:r w:rsidRPr="007F338E">
        <w:rPr>
          <w:szCs w:val="24"/>
        </w:rPr>
        <w:t>intimes</w:t>
      </w:r>
      <w:r>
        <w:rPr>
          <w:szCs w:val="24"/>
        </w:rPr>
        <w:t xml:space="preserve"> </w:t>
      </w:r>
      <w:r w:rsidRPr="007F338E">
        <w:rPr>
          <w:szCs w:val="24"/>
        </w:rPr>
        <w:t>pour</w:t>
      </w:r>
      <w:r>
        <w:rPr>
          <w:szCs w:val="24"/>
        </w:rPr>
        <w:t xml:space="preserve"> </w:t>
      </w:r>
      <w:r w:rsidRPr="007F338E">
        <w:rPr>
          <w:szCs w:val="24"/>
        </w:rPr>
        <w:t>travailler</w:t>
      </w:r>
      <w:r>
        <w:rPr>
          <w:szCs w:val="24"/>
        </w:rPr>
        <w:t xml:space="preserve"> </w:t>
      </w:r>
      <w:r w:rsidRPr="007F338E">
        <w:rPr>
          <w:szCs w:val="24"/>
        </w:rPr>
        <w:t>est</w:t>
      </w:r>
      <w:r>
        <w:rPr>
          <w:szCs w:val="24"/>
        </w:rPr>
        <w:t xml:space="preserve"> </w:t>
      </w:r>
      <w:r w:rsidRPr="007F338E">
        <w:rPr>
          <w:szCs w:val="24"/>
        </w:rPr>
        <w:t>la</w:t>
      </w:r>
      <w:r>
        <w:rPr>
          <w:szCs w:val="24"/>
        </w:rPr>
        <w:t xml:space="preserve"> </w:t>
      </w:r>
      <w:r w:rsidRPr="007F338E">
        <w:rPr>
          <w:szCs w:val="24"/>
        </w:rPr>
        <w:t>meilleure</w:t>
      </w:r>
      <w:r>
        <w:rPr>
          <w:szCs w:val="24"/>
        </w:rPr>
        <w:t xml:space="preserve"> </w:t>
      </w:r>
      <w:r w:rsidRPr="007F338E">
        <w:rPr>
          <w:szCs w:val="24"/>
        </w:rPr>
        <w:t>garantie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parcours</w:t>
      </w:r>
      <w:r>
        <w:rPr>
          <w:szCs w:val="24"/>
        </w:rPr>
        <w:t xml:space="preserve"> </w:t>
      </w:r>
      <w:r w:rsidRPr="007F338E">
        <w:rPr>
          <w:szCs w:val="24"/>
        </w:rPr>
        <w:t>personnels</w:t>
      </w:r>
      <w:r>
        <w:rPr>
          <w:szCs w:val="24"/>
        </w:rPr>
        <w:t xml:space="preserve"> </w:t>
      </w:r>
      <w:r w:rsidRPr="007F338E">
        <w:rPr>
          <w:szCs w:val="24"/>
        </w:rPr>
        <w:t>ne</w:t>
      </w:r>
      <w:r>
        <w:rPr>
          <w:szCs w:val="24"/>
        </w:rPr>
        <w:t xml:space="preserve"> </w:t>
      </w:r>
      <w:r w:rsidRPr="007F338E">
        <w:rPr>
          <w:szCs w:val="24"/>
        </w:rPr>
        <w:t>seront</w:t>
      </w:r>
      <w:r>
        <w:rPr>
          <w:szCs w:val="24"/>
        </w:rPr>
        <w:t xml:space="preserve"> </w:t>
      </w:r>
      <w:r w:rsidRPr="007F338E">
        <w:rPr>
          <w:szCs w:val="24"/>
        </w:rPr>
        <w:t>pas</w:t>
      </w:r>
      <w:r>
        <w:rPr>
          <w:szCs w:val="24"/>
        </w:rPr>
        <w:t xml:space="preserve"> </w:t>
      </w:r>
      <w:r w:rsidRPr="007F338E">
        <w:rPr>
          <w:szCs w:val="24"/>
        </w:rPr>
        <w:t>contraints</w:t>
      </w:r>
      <w:r>
        <w:rPr>
          <w:szCs w:val="24"/>
        </w:rPr>
        <w:t xml:space="preserve"> </w:t>
      </w:r>
      <w:r w:rsidRPr="007F338E">
        <w:rPr>
          <w:szCs w:val="24"/>
        </w:rPr>
        <w:t>ou</w:t>
      </w:r>
      <w:r>
        <w:rPr>
          <w:szCs w:val="24"/>
        </w:rPr>
        <w:t xml:space="preserve"> </w:t>
      </w:r>
      <w:r w:rsidRPr="007F338E">
        <w:rPr>
          <w:szCs w:val="24"/>
        </w:rPr>
        <w:t>év</w:t>
      </w:r>
      <w:r w:rsidRPr="007F338E">
        <w:rPr>
          <w:szCs w:val="24"/>
        </w:rPr>
        <w:t>a</w:t>
      </w:r>
      <w:r w:rsidRPr="007F338E">
        <w:rPr>
          <w:szCs w:val="24"/>
        </w:rPr>
        <w:t>cués.</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en</w:t>
      </w:r>
      <w:r>
        <w:rPr>
          <w:szCs w:val="24"/>
        </w:rPr>
        <w:t xml:space="preserve"> </w:t>
      </w:r>
      <w:r w:rsidRPr="007F338E">
        <w:rPr>
          <w:szCs w:val="24"/>
        </w:rPr>
        <w:t>particulier,</w:t>
      </w:r>
      <w:r>
        <w:rPr>
          <w:szCs w:val="24"/>
        </w:rPr>
        <w:t xml:space="preserve"> </w:t>
      </w:r>
      <w:r w:rsidRPr="007F338E">
        <w:rPr>
          <w:szCs w:val="24"/>
        </w:rPr>
        <w:t>comme</w:t>
      </w:r>
      <w:r>
        <w:rPr>
          <w:szCs w:val="24"/>
        </w:rPr>
        <w:t xml:space="preserve"> </w:t>
      </w:r>
      <w:r w:rsidRPr="007F338E">
        <w:rPr>
          <w:szCs w:val="24"/>
        </w:rPr>
        <w:t>objet</w:t>
      </w:r>
      <w:r>
        <w:rPr>
          <w:szCs w:val="24"/>
        </w:rPr>
        <w:t xml:space="preserve"> </w:t>
      </w:r>
      <w:r w:rsidRPr="007F338E">
        <w:rPr>
          <w:szCs w:val="24"/>
        </w:rPr>
        <w:t>immatériel</w:t>
      </w:r>
      <w:r>
        <w:rPr>
          <w:szCs w:val="24"/>
        </w:rPr>
        <w:t xml:space="preserve"> </w:t>
      </w:r>
      <w:r w:rsidRPr="007F338E">
        <w:rPr>
          <w:szCs w:val="24"/>
        </w:rPr>
        <w:t>et</w:t>
      </w:r>
      <w:r>
        <w:rPr>
          <w:szCs w:val="24"/>
        </w:rPr>
        <w:t xml:space="preserve"> </w:t>
      </w:r>
      <w:r w:rsidRPr="007F338E">
        <w:rPr>
          <w:szCs w:val="24"/>
        </w:rPr>
        <w:t>mouvant,</w:t>
      </w:r>
      <w:r>
        <w:rPr>
          <w:szCs w:val="24"/>
        </w:rPr>
        <w:t xml:space="preserve"> </w:t>
      </w:r>
      <w:r w:rsidRPr="007F338E">
        <w:rPr>
          <w:szCs w:val="24"/>
        </w:rPr>
        <w:t>vivent</w:t>
      </w:r>
      <w:r>
        <w:rPr>
          <w:szCs w:val="24"/>
        </w:rPr>
        <w:t xml:space="preserve"> </w:t>
      </w:r>
      <w:r w:rsidRPr="007F338E">
        <w:rPr>
          <w:szCs w:val="24"/>
        </w:rPr>
        <w:t>de</w:t>
      </w:r>
      <w:r>
        <w:rPr>
          <w:szCs w:val="24"/>
        </w:rPr>
        <w:t xml:space="preserve"> </w:t>
      </w:r>
      <w:r w:rsidRPr="007F338E">
        <w:rPr>
          <w:szCs w:val="24"/>
        </w:rPr>
        <w:t>circulation</w:t>
      </w:r>
      <w:r>
        <w:rPr>
          <w:szCs w:val="24"/>
        </w:rPr>
        <w:t xml:space="preserve"> </w:t>
      </w:r>
      <w:r w:rsidRPr="007F338E">
        <w:rPr>
          <w:szCs w:val="24"/>
        </w:rPr>
        <w:t>d’idées.</w:t>
      </w:r>
      <w:r>
        <w:rPr>
          <w:szCs w:val="24"/>
        </w:rPr>
        <w:t xml:space="preserve"> </w:t>
      </w:r>
      <w:r w:rsidRPr="007F338E">
        <w:rPr>
          <w:szCs w:val="24"/>
        </w:rPr>
        <w:t>Les</w:t>
      </w:r>
      <w:r>
        <w:rPr>
          <w:szCs w:val="24"/>
        </w:rPr>
        <w:t xml:space="preserve"> </w:t>
      </w:r>
      <w:r w:rsidRPr="007F338E">
        <w:rPr>
          <w:szCs w:val="24"/>
        </w:rPr>
        <w:t>positionnements</w:t>
      </w:r>
      <w:r>
        <w:rPr>
          <w:szCs w:val="24"/>
        </w:rPr>
        <w:t xml:space="preserve"> </w:t>
      </w:r>
      <w:r w:rsidRPr="007F338E">
        <w:rPr>
          <w:szCs w:val="24"/>
        </w:rPr>
        <w:t>et</w:t>
      </w:r>
      <w:r>
        <w:rPr>
          <w:szCs w:val="24"/>
        </w:rPr>
        <w:t xml:space="preserve"> </w:t>
      </w:r>
      <w:r w:rsidRPr="007F338E">
        <w:rPr>
          <w:szCs w:val="24"/>
        </w:rPr>
        <w:t>pa</w:t>
      </w:r>
      <w:r w:rsidRPr="007F338E">
        <w:rPr>
          <w:szCs w:val="24"/>
        </w:rPr>
        <w:t>r</w:t>
      </w:r>
      <w:r w:rsidRPr="007F338E">
        <w:rPr>
          <w:szCs w:val="24"/>
        </w:rPr>
        <w:t>cours</w:t>
      </w:r>
      <w:r>
        <w:rPr>
          <w:szCs w:val="24"/>
        </w:rPr>
        <w:t xml:space="preserve"> </w:t>
      </w:r>
      <w:r w:rsidRPr="007F338E">
        <w:rPr>
          <w:szCs w:val="24"/>
        </w:rPr>
        <w:t>intimes</w:t>
      </w:r>
      <w:r>
        <w:rPr>
          <w:szCs w:val="24"/>
        </w:rPr>
        <w:t xml:space="preserve"> </w:t>
      </w:r>
      <w:r w:rsidRPr="007F338E">
        <w:rPr>
          <w:szCs w:val="24"/>
        </w:rPr>
        <w:t>de</w:t>
      </w:r>
      <w:r>
        <w:rPr>
          <w:szCs w:val="24"/>
        </w:rPr>
        <w:t xml:space="preserve"> </w:t>
      </w:r>
      <w:r w:rsidRPr="007F338E">
        <w:rPr>
          <w:szCs w:val="24"/>
        </w:rPr>
        <w:t>chacun</w:t>
      </w:r>
      <w:r>
        <w:rPr>
          <w:szCs w:val="24"/>
        </w:rPr>
        <w:t xml:space="preserve"> </w:t>
      </w:r>
      <w:r w:rsidRPr="007F338E">
        <w:rPr>
          <w:szCs w:val="24"/>
        </w:rPr>
        <w:t>transpirent</w:t>
      </w:r>
      <w:r>
        <w:rPr>
          <w:szCs w:val="24"/>
        </w:rPr>
        <w:t xml:space="preserve"> </w:t>
      </w:r>
      <w:r w:rsidRPr="007F338E">
        <w:rPr>
          <w:szCs w:val="24"/>
        </w:rPr>
        <w:t>et</w:t>
      </w:r>
      <w:r>
        <w:rPr>
          <w:szCs w:val="24"/>
        </w:rPr>
        <w:t xml:space="preserve"> </w:t>
      </w:r>
      <w:r w:rsidRPr="007F338E">
        <w:rPr>
          <w:szCs w:val="24"/>
        </w:rPr>
        <w:t>sont</w:t>
      </w:r>
      <w:r>
        <w:rPr>
          <w:szCs w:val="24"/>
        </w:rPr>
        <w:t xml:space="preserve"> </w:t>
      </w:r>
      <w:r w:rsidRPr="007F338E">
        <w:rPr>
          <w:szCs w:val="24"/>
        </w:rPr>
        <w:t>visibles,</w:t>
      </w:r>
      <w:r>
        <w:rPr>
          <w:szCs w:val="24"/>
        </w:rPr>
        <w:t xml:space="preserve"> </w:t>
      </w:r>
      <w:r w:rsidRPr="007F338E">
        <w:rPr>
          <w:szCs w:val="24"/>
        </w:rPr>
        <w:t>ne</w:t>
      </w:r>
      <w:r>
        <w:rPr>
          <w:szCs w:val="24"/>
        </w:rPr>
        <w:t xml:space="preserve"> </w:t>
      </w:r>
      <w:r w:rsidRPr="007F338E">
        <w:rPr>
          <w:szCs w:val="24"/>
        </w:rPr>
        <w:t>serait</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choix</w:t>
      </w:r>
      <w:r>
        <w:rPr>
          <w:szCs w:val="24"/>
        </w:rPr>
        <w:t xml:space="preserve"> </w:t>
      </w:r>
      <w:r w:rsidRPr="007F338E">
        <w:rPr>
          <w:szCs w:val="24"/>
        </w:rPr>
        <w:t>des</w:t>
      </w:r>
      <w:r>
        <w:rPr>
          <w:szCs w:val="24"/>
        </w:rPr>
        <w:t xml:space="preserve"> </w:t>
      </w:r>
      <w:r w:rsidRPr="007F338E">
        <w:rPr>
          <w:szCs w:val="24"/>
        </w:rPr>
        <w:t>objets</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Or,</w:t>
      </w:r>
      <w:r>
        <w:rPr>
          <w:szCs w:val="24"/>
        </w:rPr>
        <w:t xml:space="preserve"> </w:t>
      </w:r>
      <w:r w:rsidRPr="007F338E">
        <w:rPr>
          <w:szCs w:val="24"/>
        </w:rPr>
        <w:t>rares</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systèmes</w:t>
      </w:r>
      <w:r>
        <w:rPr>
          <w:szCs w:val="24"/>
        </w:rPr>
        <w:t xml:space="preserve"> </w:t>
      </w:r>
      <w:r w:rsidRPr="007F338E">
        <w:rPr>
          <w:szCs w:val="24"/>
        </w:rPr>
        <w:t>inst</w:t>
      </w:r>
      <w:r w:rsidRPr="007F338E">
        <w:rPr>
          <w:szCs w:val="24"/>
        </w:rPr>
        <w:t>i</w:t>
      </w:r>
      <w:r w:rsidRPr="007F338E">
        <w:rPr>
          <w:szCs w:val="24"/>
        </w:rPr>
        <w:t>tutionnels</w:t>
      </w:r>
      <w:r>
        <w:rPr>
          <w:szCs w:val="24"/>
        </w:rPr>
        <w:t xml:space="preserve"> </w:t>
      </w:r>
      <w:r w:rsidRPr="007F338E">
        <w:rPr>
          <w:szCs w:val="24"/>
        </w:rPr>
        <w:t>fondés</w:t>
      </w:r>
      <w:r>
        <w:rPr>
          <w:szCs w:val="24"/>
        </w:rPr>
        <w:t xml:space="preserve"> </w:t>
      </w:r>
      <w:r w:rsidRPr="007F338E">
        <w:rPr>
          <w:szCs w:val="24"/>
        </w:rPr>
        <w:t>sur</w:t>
      </w:r>
      <w:r>
        <w:rPr>
          <w:szCs w:val="24"/>
        </w:rPr>
        <w:t xml:space="preserve"> </w:t>
      </w:r>
      <w:r w:rsidRPr="007F338E">
        <w:rPr>
          <w:szCs w:val="24"/>
        </w:rPr>
        <w:t>des</w:t>
      </w:r>
      <w:r>
        <w:rPr>
          <w:szCs w:val="24"/>
        </w:rPr>
        <w:t xml:space="preserve"> </w:t>
      </w:r>
      <w:r w:rsidRPr="007F338E">
        <w:rPr>
          <w:szCs w:val="24"/>
        </w:rPr>
        <w:t>idées</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tendent</w:t>
      </w:r>
      <w:r>
        <w:rPr>
          <w:szCs w:val="24"/>
        </w:rPr>
        <w:t xml:space="preserve"> </w:t>
      </w:r>
      <w:r w:rsidRPr="007F338E">
        <w:rPr>
          <w:szCs w:val="24"/>
        </w:rPr>
        <w:t>pas</w:t>
      </w:r>
      <w:r>
        <w:rPr>
          <w:szCs w:val="24"/>
        </w:rPr>
        <w:t xml:space="preserve"> </w:t>
      </w:r>
      <w:r w:rsidRPr="007F338E">
        <w:rPr>
          <w:szCs w:val="24"/>
        </w:rPr>
        <w:t>vers</w:t>
      </w:r>
      <w:r>
        <w:rPr>
          <w:szCs w:val="24"/>
        </w:rPr>
        <w:t xml:space="preserve"> </w:t>
      </w:r>
      <w:r w:rsidRPr="007F338E">
        <w:rPr>
          <w:szCs w:val="24"/>
        </w:rPr>
        <w:t>l’uniformité</w:t>
      </w:r>
      <w:r>
        <w:rPr>
          <w:szCs w:val="24"/>
        </w:rPr>
        <w:t xml:space="preserve"> </w:t>
      </w:r>
      <w:r w:rsidRPr="007F338E">
        <w:rPr>
          <w:szCs w:val="24"/>
        </w:rPr>
        <w:t>(Douglas,</w:t>
      </w:r>
      <w:r>
        <w:rPr>
          <w:szCs w:val="24"/>
        </w:rPr>
        <w:t xml:space="preserve"> </w:t>
      </w:r>
      <w:r w:rsidRPr="007F338E">
        <w:rPr>
          <w:szCs w:val="24"/>
        </w:rPr>
        <w:t>1999).</w:t>
      </w:r>
      <w:r>
        <w:rPr>
          <w:szCs w:val="24"/>
        </w:rPr>
        <w:t xml:space="preserve"> </w:t>
      </w:r>
      <w:r w:rsidRPr="007F338E">
        <w:rPr>
          <w:szCs w:val="24"/>
        </w:rPr>
        <w:t>Ceci</w:t>
      </w:r>
      <w:r>
        <w:rPr>
          <w:szCs w:val="24"/>
        </w:rPr>
        <w:t xml:space="preserve"> </w:t>
      </w:r>
      <w:r w:rsidRPr="007F338E">
        <w:rPr>
          <w:szCs w:val="24"/>
        </w:rPr>
        <w:t>n’induit</w:t>
      </w:r>
      <w:r>
        <w:rPr>
          <w:szCs w:val="24"/>
        </w:rPr>
        <w:t xml:space="preserve"> </w:t>
      </w:r>
      <w:r w:rsidRPr="007F338E">
        <w:rPr>
          <w:szCs w:val="24"/>
        </w:rPr>
        <w:t>pas</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institutions</w:t>
      </w:r>
      <w:r>
        <w:rPr>
          <w:szCs w:val="24"/>
        </w:rPr>
        <w:t xml:space="preserve"> </w:t>
      </w:r>
      <w:r w:rsidRPr="007F338E">
        <w:rPr>
          <w:szCs w:val="24"/>
        </w:rPr>
        <w:t>génèrent</w:t>
      </w:r>
      <w:r>
        <w:rPr>
          <w:szCs w:val="24"/>
        </w:rPr>
        <w:t xml:space="preserve"> </w:t>
      </w:r>
      <w:r w:rsidRPr="007F338E">
        <w:rPr>
          <w:szCs w:val="24"/>
        </w:rPr>
        <w:t>des</w:t>
      </w:r>
      <w:r>
        <w:rPr>
          <w:szCs w:val="24"/>
        </w:rPr>
        <w:t xml:space="preserve"> </w:t>
      </w:r>
      <w:r w:rsidRPr="007F338E">
        <w:rPr>
          <w:szCs w:val="24"/>
        </w:rPr>
        <w:t>hommes</w:t>
      </w:r>
      <w:r>
        <w:rPr>
          <w:szCs w:val="24"/>
        </w:rPr>
        <w:t xml:space="preserve"> </w:t>
      </w:r>
      <w:r w:rsidRPr="007F338E">
        <w:rPr>
          <w:szCs w:val="24"/>
        </w:rPr>
        <w:t>pensant</w:t>
      </w:r>
      <w:r>
        <w:rPr>
          <w:szCs w:val="24"/>
        </w:rPr>
        <w:t xml:space="preserve"> </w:t>
      </w:r>
      <w:r w:rsidRPr="007F338E">
        <w:rPr>
          <w:szCs w:val="24"/>
        </w:rPr>
        <w:t>à</w:t>
      </w:r>
      <w:r>
        <w:rPr>
          <w:szCs w:val="24"/>
        </w:rPr>
        <w:t xml:space="preserve"> </w:t>
      </w:r>
      <w:r w:rsidRPr="007F338E">
        <w:rPr>
          <w:szCs w:val="24"/>
        </w:rPr>
        <w:t>l’identique</w:t>
      </w:r>
      <w:r>
        <w:rPr>
          <w:szCs w:val="24"/>
        </w:rPr>
        <w:t xml:space="preserve"> </w:t>
      </w:r>
      <w:r w:rsidRPr="007F338E">
        <w:rPr>
          <w:szCs w:val="24"/>
        </w:rPr>
        <w:t>mais</w:t>
      </w:r>
      <w:r>
        <w:rPr>
          <w:szCs w:val="24"/>
        </w:rPr>
        <w:t xml:space="preserve"> </w:t>
      </w:r>
      <w:r w:rsidRPr="007F338E">
        <w:rPr>
          <w:szCs w:val="24"/>
        </w:rPr>
        <w:t>que,</w:t>
      </w:r>
      <w:r>
        <w:rPr>
          <w:szCs w:val="24"/>
        </w:rPr>
        <w:t xml:space="preserve"> </w:t>
      </w:r>
      <w:r w:rsidRPr="007F338E">
        <w:rPr>
          <w:szCs w:val="24"/>
        </w:rPr>
        <w:t>néanmoins,</w:t>
      </w:r>
      <w:r>
        <w:rPr>
          <w:szCs w:val="24"/>
        </w:rPr>
        <w:t xml:space="preserve"> </w:t>
      </w:r>
      <w:r w:rsidRPr="007F338E">
        <w:rPr>
          <w:szCs w:val="24"/>
        </w:rPr>
        <w:t>des</w:t>
      </w:r>
      <w:r>
        <w:rPr>
          <w:szCs w:val="24"/>
        </w:rPr>
        <w:t xml:space="preserve"> </w:t>
      </w:r>
      <w:r w:rsidRPr="007F338E">
        <w:rPr>
          <w:szCs w:val="24"/>
        </w:rPr>
        <w:t>zones</w:t>
      </w:r>
      <w:r>
        <w:rPr>
          <w:szCs w:val="24"/>
        </w:rPr>
        <w:t xml:space="preserve"> </w:t>
      </w:r>
      <w:r w:rsidRPr="007F338E">
        <w:rPr>
          <w:szCs w:val="24"/>
        </w:rPr>
        <w:t>d’acceptabilité</w:t>
      </w:r>
      <w:r>
        <w:rPr>
          <w:szCs w:val="24"/>
        </w:rPr>
        <w:t xml:space="preserve"> </w:t>
      </w:r>
      <w:r w:rsidRPr="007F338E">
        <w:rPr>
          <w:szCs w:val="24"/>
        </w:rPr>
        <w:t>et</w:t>
      </w:r>
      <w:r>
        <w:rPr>
          <w:szCs w:val="24"/>
        </w:rPr>
        <w:t xml:space="preserve"> </w:t>
      </w:r>
      <w:r w:rsidRPr="007F338E">
        <w:rPr>
          <w:szCs w:val="24"/>
        </w:rPr>
        <w:t>d’inacceptabilité</w:t>
      </w:r>
      <w:r>
        <w:rPr>
          <w:szCs w:val="24"/>
        </w:rPr>
        <w:t xml:space="preserve"> </w:t>
      </w:r>
      <w:r w:rsidRPr="007F338E">
        <w:rPr>
          <w:szCs w:val="24"/>
        </w:rPr>
        <w:t>communes</w:t>
      </w:r>
      <w:r>
        <w:rPr>
          <w:szCs w:val="24"/>
        </w:rPr>
        <w:t xml:space="preserve"> </w:t>
      </w:r>
      <w:r w:rsidRPr="007F338E">
        <w:rPr>
          <w:szCs w:val="24"/>
        </w:rPr>
        <w:t>émergent</w:t>
      </w:r>
      <w:r>
        <w:rPr>
          <w:szCs w:val="24"/>
        </w:rPr>
        <w:t xml:space="preserve"> </w:t>
      </w:r>
      <w:r w:rsidRPr="007F338E">
        <w:rPr>
          <w:szCs w:val="24"/>
        </w:rPr>
        <w:t>de</w:t>
      </w:r>
      <w:r>
        <w:rPr>
          <w:szCs w:val="24"/>
        </w:rPr>
        <w:t xml:space="preserve"> </w:t>
      </w:r>
      <w:r w:rsidRPr="007F338E">
        <w:rPr>
          <w:szCs w:val="24"/>
        </w:rPr>
        <w:t>l’interaction</w:t>
      </w:r>
      <w:r>
        <w:rPr>
          <w:szCs w:val="24"/>
        </w:rPr>
        <w:t xml:space="preserve"> </w:t>
      </w:r>
      <w:r w:rsidRPr="007F338E">
        <w:rPr>
          <w:szCs w:val="24"/>
        </w:rPr>
        <w:t>régulière</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systèmes</w:t>
      </w:r>
      <w:r>
        <w:rPr>
          <w:szCs w:val="24"/>
        </w:rPr>
        <w:t xml:space="preserve"> </w:t>
      </w:r>
      <w:r w:rsidRPr="007F338E">
        <w:rPr>
          <w:szCs w:val="24"/>
        </w:rPr>
        <w:t>(Ansart,</w:t>
      </w:r>
      <w:r>
        <w:rPr>
          <w:szCs w:val="24"/>
        </w:rPr>
        <w:t xml:space="preserve"> </w:t>
      </w:r>
      <w:r w:rsidRPr="007F338E">
        <w:rPr>
          <w:szCs w:val="24"/>
        </w:rPr>
        <w:t>1993)</w:t>
      </w:r>
      <w:r>
        <w:rPr>
          <w:szCs w:val="24"/>
        </w:rPr>
        <w:t> </w:t>
      </w:r>
      <w:r>
        <w:rPr>
          <w:rStyle w:val="Appelnotedebasdep"/>
          <w:szCs w:val="24"/>
        </w:rPr>
        <w:footnoteReference w:id="142"/>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pluralisme</w:t>
      </w:r>
      <w:r>
        <w:rPr>
          <w:szCs w:val="24"/>
        </w:rPr>
        <w:t xml:space="preserve"> </w:t>
      </w:r>
      <w:r w:rsidRPr="007F338E">
        <w:rPr>
          <w:szCs w:val="24"/>
        </w:rPr>
        <w:t>alors,</w:t>
      </w:r>
      <w:r>
        <w:rPr>
          <w:szCs w:val="24"/>
        </w:rPr>
        <w:t xml:space="preserve"> </w:t>
      </w:r>
      <w:r w:rsidRPr="007F338E">
        <w:rPr>
          <w:szCs w:val="24"/>
        </w:rPr>
        <w:t>en</w:t>
      </w:r>
      <w:r>
        <w:rPr>
          <w:szCs w:val="24"/>
        </w:rPr>
        <w:t xml:space="preserve"> </w:t>
      </w:r>
      <w:r w:rsidRPr="007F338E">
        <w:rPr>
          <w:szCs w:val="24"/>
        </w:rPr>
        <w:t>particulier</w:t>
      </w:r>
      <w:r>
        <w:rPr>
          <w:szCs w:val="24"/>
        </w:rPr>
        <w:t xml:space="preserve"> </w:t>
      </w:r>
      <w:r w:rsidRPr="007F338E">
        <w:rPr>
          <w:szCs w:val="24"/>
        </w:rPr>
        <w:t>sous</w:t>
      </w:r>
      <w:r>
        <w:rPr>
          <w:szCs w:val="24"/>
        </w:rPr>
        <w:t xml:space="preserve"> </w:t>
      </w:r>
      <w:r w:rsidRPr="007F338E">
        <w:rPr>
          <w:szCs w:val="24"/>
        </w:rPr>
        <w:t>la</w:t>
      </w:r>
      <w:r>
        <w:rPr>
          <w:szCs w:val="24"/>
        </w:rPr>
        <w:t xml:space="preserve"> </w:t>
      </w:r>
      <w:r w:rsidRPr="007F338E">
        <w:rPr>
          <w:szCs w:val="24"/>
        </w:rPr>
        <w:t>forme</w:t>
      </w:r>
      <w:r>
        <w:rPr>
          <w:szCs w:val="24"/>
        </w:rPr>
        <w:t xml:space="preserve"> </w:t>
      </w:r>
      <w:r w:rsidRPr="007F338E">
        <w:rPr>
          <w:szCs w:val="24"/>
        </w:rPr>
        <w:t>d’un</w:t>
      </w:r>
      <w:r>
        <w:rPr>
          <w:szCs w:val="24"/>
        </w:rPr>
        <w:t xml:space="preserve"> </w:t>
      </w:r>
      <w:r w:rsidRPr="007F338E">
        <w:rPr>
          <w:szCs w:val="24"/>
        </w:rPr>
        <w:t>pluralisme</w:t>
      </w:r>
      <w:r>
        <w:rPr>
          <w:szCs w:val="24"/>
        </w:rPr>
        <w:t xml:space="preserve"> </w:t>
      </w:r>
      <w:r w:rsidRPr="007F338E">
        <w:rPr>
          <w:szCs w:val="24"/>
        </w:rPr>
        <w:t>des</w:t>
      </w:r>
      <w:r>
        <w:rPr>
          <w:szCs w:val="24"/>
        </w:rPr>
        <w:t xml:space="preserve"> </w:t>
      </w:r>
      <w:r w:rsidRPr="007F338E">
        <w:rPr>
          <w:szCs w:val="24"/>
        </w:rPr>
        <w:t>systèmes</w:t>
      </w:r>
      <w:r>
        <w:rPr>
          <w:szCs w:val="24"/>
        </w:rPr>
        <w:t xml:space="preserve"> </w:t>
      </w:r>
      <w:r w:rsidRPr="007F338E">
        <w:rPr>
          <w:szCs w:val="24"/>
        </w:rPr>
        <w:t>institutionnels,</w:t>
      </w:r>
      <w:r>
        <w:rPr>
          <w:szCs w:val="24"/>
        </w:rPr>
        <w:t xml:space="preserve"> </w:t>
      </w:r>
      <w:r w:rsidRPr="007F338E">
        <w:rPr>
          <w:szCs w:val="24"/>
        </w:rPr>
        <w:t>apparaît</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condition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w:t>
      </w:r>
      <w:r w:rsidRPr="007F338E">
        <w:rPr>
          <w:szCs w:val="24"/>
        </w:rPr>
        <w:t>i</w:t>
      </w:r>
      <w:r w:rsidRPr="007F338E">
        <w:rPr>
          <w:szCs w:val="24"/>
        </w:rPr>
        <w:t>berté</w:t>
      </w:r>
      <w:r>
        <w:rPr>
          <w:szCs w:val="24"/>
        </w:rPr>
        <w:t xml:space="preserve"> </w:t>
      </w:r>
      <w:r w:rsidRPr="007F338E">
        <w:rPr>
          <w:szCs w:val="24"/>
        </w:rPr>
        <w:t>et</w:t>
      </w:r>
      <w:r>
        <w:rPr>
          <w:szCs w:val="24"/>
        </w:rPr>
        <w:t xml:space="preserve"> </w:t>
      </w:r>
      <w:r w:rsidRPr="007F338E">
        <w:rPr>
          <w:szCs w:val="24"/>
        </w:rPr>
        <w:t>donc</w:t>
      </w:r>
      <w:r>
        <w:rPr>
          <w:szCs w:val="24"/>
        </w:rPr>
        <w:t xml:space="preserve"> </w:t>
      </w:r>
      <w:r w:rsidRPr="007F338E">
        <w:rPr>
          <w:szCs w:val="24"/>
        </w:rPr>
        <w:t>comme</w:t>
      </w:r>
      <w:r>
        <w:rPr>
          <w:szCs w:val="24"/>
        </w:rPr>
        <w:t xml:space="preserve"> </w:t>
      </w:r>
      <w:r w:rsidRPr="007F338E">
        <w:rPr>
          <w:szCs w:val="24"/>
        </w:rPr>
        <w:t>condition</w:t>
      </w:r>
      <w:r>
        <w:rPr>
          <w:szCs w:val="24"/>
        </w:rPr>
        <w:t xml:space="preserve"> </w:t>
      </w:r>
      <w:r w:rsidRPr="007F338E">
        <w:rPr>
          <w:szCs w:val="24"/>
        </w:rPr>
        <w:t>pour</w:t>
      </w:r>
      <w:r>
        <w:rPr>
          <w:szCs w:val="24"/>
        </w:rPr>
        <w:t xml:space="preserve"> </w:t>
      </w:r>
      <w:r w:rsidRPr="007F338E">
        <w:rPr>
          <w:szCs w:val="24"/>
        </w:rPr>
        <w:t>permettre</w:t>
      </w:r>
      <w:r>
        <w:rPr>
          <w:szCs w:val="24"/>
        </w:rPr>
        <w:t xml:space="preserve"> </w:t>
      </w:r>
      <w:r w:rsidRPr="007F338E">
        <w:rPr>
          <w:szCs w:val="24"/>
        </w:rPr>
        <w:t>la</w:t>
      </w:r>
      <w:r>
        <w:rPr>
          <w:szCs w:val="24"/>
        </w:rPr>
        <w:t xml:space="preserve"> </w:t>
      </w:r>
      <w:r w:rsidRPr="007F338E">
        <w:rPr>
          <w:szCs w:val="24"/>
        </w:rPr>
        <w:t>création</w:t>
      </w:r>
      <w:r>
        <w:rPr>
          <w:szCs w:val="24"/>
        </w:rPr>
        <w:t xml:space="preserve"> </w:t>
      </w:r>
      <w:r w:rsidRPr="007F338E">
        <w:rPr>
          <w:szCs w:val="24"/>
        </w:rPr>
        <w:t>de</w:t>
      </w:r>
      <w:r>
        <w:rPr>
          <w:szCs w:val="24"/>
        </w:rPr>
        <w:t xml:space="preserve"> </w:t>
      </w:r>
      <w:r w:rsidRPr="007F338E">
        <w:rPr>
          <w:szCs w:val="24"/>
        </w:rPr>
        <w:t>parcours</w:t>
      </w:r>
      <w:r>
        <w:rPr>
          <w:szCs w:val="24"/>
        </w:rPr>
        <w:t xml:space="preserve"> </w:t>
      </w:r>
      <w:r w:rsidRPr="007F338E">
        <w:rPr>
          <w:szCs w:val="24"/>
        </w:rPr>
        <w:t>personnels.</w:t>
      </w:r>
      <w:r>
        <w:rPr>
          <w:szCs w:val="24"/>
        </w:rPr>
        <w:t xml:space="preserve"> </w:t>
      </w:r>
      <w:r w:rsidRPr="007F338E">
        <w:rPr>
          <w:szCs w:val="24"/>
        </w:rPr>
        <w:t>Non</w:t>
      </w:r>
      <w:r>
        <w:rPr>
          <w:szCs w:val="24"/>
        </w:rPr>
        <w:t xml:space="preserve"> </w:t>
      </w:r>
      <w:r w:rsidRPr="007F338E">
        <w:rPr>
          <w:szCs w:val="24"/>
        </w:rPr>
        <w:t>pas</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diversification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en</w:t>
      </w:r>
      <w:r>
        <w:rPr>
          <w:szCs w:val="24"/>
        </w:rPr>
        <w:t xml:space="preserve"> </w:t>
      </w:r>
      <w:r w:rsidRPr="007F338E">
        <w:rPr>
          <w:szCs w:val="24"/>
        </w:rPr>
        <w:t>divers</w:t>
      </w:r>
      <w:r>
        <w:rPr>
          <w:szCs w:val="24"/>
        </w:rPr>
        <w:t xml:space="preserve"> </w:t>
      </w:r>
      <w:r w:rsidRPr="007F338E">
        <w:rPr>
          <w:szCs w:val="24"/>
        </w:rPr>
        <w:t>milieux,</w:t>
      </w:r>
      <w:r>
        <w:rPr>
          <w:szCs w:val="24"/>
        </w:rPr>
        <w:t xml:space="preserve"> </w:t>
      </w:r>
      <w:r w:rsidRPr="007F338E">
        <w:rPr>
          <w:szCs w:val="24"/>
        </w:rPr>
        <w:t>universitaires</w:t>
      </w:r>
      <w:r>
        <w:rPr>
          <w:szCs w:val="24"/>
        </w:rPr>
        <w:t xml:space="preserve"> </w:t>
      </w:r>
      <w:r w:rsidRPr="007F338E">
        <w:rPr>
          <w:szCs w:val="24"/>
        </w:rPr>
        <w:t>ou</w:t>
      </w:r>
      <w:r>
        <w:rPr>
          <w:szCs w:val="24"/>
        </w:rPr>
        <w:t xml:space="preserve"> </w:t>
      </w:r>
      <w:r w:rsidRPr="007F338E">
        <w:rPr>
          <w:szCs w:val="24"/>
        </w:rPr>
        <w:t>non,</w:t>
      </w:r>
      <w:r>
        <w:rPr>
          <w:szCs w:val="24"/>
        </w:rPr>
        <w:t xml:space="preserve"> </w:t>
      </w:r>
      <w:r w:rsidRPr="007F338E">
        <w:rPr>
          <w:szCs w:val="24"/>
        </w:rPr>
        <w:t>privé</w:t>
      </w:r>
      <w:r>
        <w:rPr>
          <w:szCs w:val="24"/>
        </w:rPr>
        <w:t xml:space="preserve"> </w:t>
      </w:r>
      <w:r w:rsidRPr="007F338E">
        <w:rPr>
          <w:szCs w:val="24"/>
        </w:rPr>
        <w:t>ou</w:t>
      </w:r>
      <w:r>
        <w:rPr>
          <w:szCs w:val="24"/>
        </w:rPr>
        <w:t xml:space="preserve"> </w:t>
      </w:r>
      <w:r w:rsidRPr="007F338E">
        <w:rPr>
          <w:szCs w:val="24"/>
        </w:rPr>
        <w:t>public,</w:t>
      </w:r>
      <w:r>
        <w:rPr>
          <w:szCs w:val="24"/>
        </w:rPr>
        <w:t xml:space="preserve"> </w:t>
      </w:r>
      <w:r w:rsidRPr="007F338E">
        <w:rPr>
          <w:szCs w:val="24"/>
        </w:rPr>
        <w:t>confessionnel</w:t>
      </w:r>
      <w:r>
        <w:rPr>
          <w:szCs w:val="24"/>
        </w:rPr>
        <w:t xml:space="preserve"> </w:t>
      </w:r>
      <w:r w:rsidRPr="007F338E">
        <w:rPr>
          <w:szCs w:val="24"/>
        </w:rPr>
        <w:t>ou</w:t>
      </w:r>
      <w:r>
        <w:rPr>
          <w:szCs w:val="24"/>
        </w:rPr>
        <w:t xml:space="preserve"> </w:t>
      </w:r>
      <w:r w:rsidRPr="007F338E">
        <w:rPr>
          <w:szCs w:val="24"/>
        </w:rPr>
        <w:t>laïc,</w:t>
      </w:r>
      <w:r>
        <w:rPr>
          <w:szCs w:val="24"/>
        </w:rPr>
        <w:t xml:space="preserve"> </w:t>
      </w:r>
      <w:r w:rsidRPr="007F338E">
        <w:rPr>
          <w:szCs w:val="24"/>
        </w:rPr>
        <w:t>se</w:t>
      </w:r>
      <w:r>
        <w:rPr>
          <w:szCs w:val="24"/>
        </w:rPr>
        <w:t xml:space="preserve"> </w:t>
      </w:r>
      <w:r w:rsidRPr="007F338E">
        <w:rPr>
          <w:szCs w:val="24"/>
        </w:rPr>
        <w:t>traduise</w:t>
      </w:r>
      <w:r>
        <w:rPr>
          <w:szCs w:val="24"/>
        </w:rPr>
        <w:t xml:space="preserve"> </w:t>
      </w:r>
      <w:r w:rsidRPr="007F338E">
        <w:rPr>
          <w:szCs w:val="24"/>
        </w:rPr>
        <w:t>mécaniquement</w:t>
      </w:r>
      <w:r>
        <w:rPr>
          <w:szCs w:val="24"/>
        </w:rPr>
        <w:t xml:space="preserve"> </w:t>
      </w:r>
      <w:r w:rsidRPr="007F338E">
        <w:rPr>
          <w:szCs w:val="24"/>
        </w:rPr>
        <w:t>et</w:t>
      </w:r>
      <w:r>
        <w:rPr>
          <w:szCs w:val="24"/>
        </w:rPr>
        <w:t xml:space="preserve"> </w:t>
      </w:r>
      <w:r w:rsidRPr="007F338E">
        <w:rPr>
          <w:szCs w:val="24"/>
        </w:rPr>
        <w:t>nécessairement</w:t>
      </w:r>
      <w:r>
        <w:rPr>
          <w:szCs w:val="24"/>
        </w:rPr>
        <w:t xml:space="preserve"> </w:t>
      </w:r>
      <w:r w:rsidRPr="007F338E">
        <w:rPr>
          <w:szCs w:val="24"/>
        </w:rPr>
        <w:t>en</w:t>
      </w:r>
      <w:r>
        <w:rPr>
          <w:szCs w:val="24"/>
        </w:rPr>
        <w:t xml:space="preserve"> </w:t>
      </w:r>
      <w:r w:rsidRPr="007F338E">
        <w:rPr>
          <w:szCs w:val="24"/>
        </w:rPr>
        <w:t>termes</w:t>
      </w:r>
      <w:r>
        <w:rPr>
          <w:szCs w:val="24"/>
        </w:rPr>
        <w:t xml:space="preserve"> </w:t>
      </w:r>
      <w:r w:rsidRPr="007F338E">
        <w:rPr>
          <w:szCs w:val="24"/>
        </w:rPr>
        <w:t>d’inspiration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liberté</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plutôt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chercheurs</w:t>
      </w:r>
      <w:r>
        <w:rPr>
          <w:szCs w:val="24"/>
        </w:rPr>
        <w:t xml:space="preserve"> </w:t>
      </w:r>
      <w:r w:rsidRPr="007F338E">
        <w:rPr>
          <w:szCs w:val="24"/>
        </w:rPr>
        <w:t>puissent</w:t>
      </w:r>
      <w:r>
        <w:rPr>
          <w:szCs w:val="24"/>
        </w:rPr>
        <w:t xml:space="preserve"> </w:t>
      </w:r>
      <w:r w:rsidRPr="007F338E">
        <w:rPr>
          <w:szCs w:val="24"/>
        </w:rPr>
        <w:t>évoluer</w:t>
      </w:r>
      <w:r>
        <w:rPr>
          <w:szCs w:val="24"/>
        </w:rPr>
        <w:t xml:space="preserve"> </w:t>
      </w:r>
      <w:r w:rsidRPr="007F338E">
        <w:rPr>
          <w:szCs w:val="24"/>
        </w:rPr>
        <w:t>entre</w:t>
      </w:r>
      <w:r>
        <w:rPr>
          <w:szCs w:val="24"/>
        </w:rPr>
        <w:t xml:space="preserve"> </w:t>
      </w:r>
      <w:r w:rsidRPr="007F338E">
        <w:rPr>
          <w:szCs w:val="24"/>
        </w:rPr>
        <w:t>des</w:t>
      </w:r>
      <w:r>
        <w:rPr>
          <w:szCs w:val="24"/>
        </w:rPr>
        <w:t xml:space="preserve"> </w:t>
      </w:r>
      <w:r w:rsidRPr="007F338E">
        <w:rPr>
          <w:szCs w:val="24"/>
        </w:rPr>
        <w:t>configurations</w:t>
      </w:r>
      <w:r>
        <w:rPr>
          <w:szCs w:val="24"/>
        </w:rPr>
        <w:t xml:space="preserve"> </w:t>
      </w:r>
      <w:r w:rsidRPr="007F338E">
        <w:rPr>
          <w:szCs w:val="24"/>
        </w:rPr>
        <w:t>institutionnelles</w:t>
      </w:r>
      <w:r>
        <w:rPr>
          <w:szCs w:val="24"/>
        </w:rPr>
        <w:t xml:space="preserve"> </w:t>
      </w:r>
      <w:r w:rsidRPr="007F338E">
        <w:rPr>
          <w:szCs w:val="24"/>
        </w:rPr>
        <w:t>et</w:t>
      </w:r>
      <w:r>
        <w:rPr>
          <w:szCs w:val="24"/>
        </w:rPr>
        <w:t xml:space="preserve"> </w:t>
      </w:r>
      <w:r w:rsidRPr="007F338E">
        <w:rPr>
          <w:szCs w:val="24"/>
        </w:rPr>
        <w:t>mentales</w:t>
      </w:r>
      <w:r>
        <w:rPr>
          <w:szCs w:val="24"/>
        </w:rPr>
        <w:t xml:space="preserve"> </w:t>
      </w:r>
      <w:r w:rsidRPr="007F338E">
        <w:rPr>
          <w:szCs w:val="24"/>
        </w:rPr>
        <w:t>variées,</w:t>
      </w:r>
      <w:r>
        <w:rPr>
          <w:szCs w:val="24"/>
        </w:rPr>
        <w:t xml:space="preserve"> </w:t>
      </w:r>
      <w:r w:rsidRPr="007F338E">
        <w:rPr>
          <w:szCs w:val="24"/>
        </w:rPr>
        <w:t>entre,</w:t>
      </w:r>
      <w:r>
        <w:rPr>
          <w:szCs w:val="24"/>
        </w:rPr>
        <w:t xml:space="preserve"> </w:t>
      </w:r>
      <w:r w:rsidRPr="007F338E">
        <w:rPr>
          <w:szCs w:val="24"/>
        </w:rPr>
        <w:t>pour</w:t>
      </w:r>
      <w:r>
        <w:rPr>
          <w:szCs w:val="24"/>
        </w:rPr>
        <w:t xml:space="preserve"> </w:t>
      </w:r>
      <w:r w:rsidRPr="007F338E">
        <w:rPr>
          <w:szCs w:val="24"/>
        </w:rPr>
        <w:t>reprendre</w:t>
      </w:r>
      <w:r>
        <w:rPr>
          <w:szCs w:val="24"/>
        </w:rPr>
        <w:t xml:space="preserve"> </w:t>
      </w:r>
      <w:r w:rsidRPr="007F338E">
        <w:rPr>
          <w:szCs w:val="24"/>
        </w:rPr>
        <w:t>les</w:t>
      </w:r>
      <w:r>
        <w:rPr>
          <w:szCs w:val="24"/>
        </w:rPr>
        <w:t xml:space="preserve"> </w:t>
      </w:r>
      <w:r w:rsidRPr="007F338E">
        <w:rPr>
          <w:szCs w:val="24"/>
        </w:rPr>
        <w:t>mots</w:t>
      </w:r>
      <w:r>
        <w:rPr>
          <w:szCs w:val="24"/>
        </w:rPr>
        <w:t xml:space="preserve"> </w:t>
      </w:r>
      <w:r w:rsidRPr="007F338E">
        <w:rPr>
          <w:szCs w:val="24"/>
        </w:rPr>
        <w:t>d’un</w:t>
      </w:r>
      <w:r>
        <w:rPr>
          <w:szCs w:val="24"/>
        </w:rPr>
        <w:t xml:space="preserve"> </w:t>
      </w:r>
      <w:r w:rsidRPr="007F338E">
        <w:rPr>
          <w:szCs w:val="24"/>
        </w:rPr>
        <w:t>père</w:t>
      </w:r>
      <w:r>
        <w:rPr>
          <w:szCs w:val="24"/>
        </w:rPr>
        <w:t xml:space="preserve"> </w:t>
      </w:r>
      <w:r w:rsidRPr="007F338E">
        <w:rPr>
          <w:szCs w:val="24"/>
        </w:rPr>
        <w:t>jésuite,</w:t>
      </w:r>
      <w:r>
        <w:rPr>
          <w:szCs w:val="24"/>
        </w:rPr>
        <w:t xml:space="preserve"> </w:t>
      </w:r>
      <w:r w:rsidRPr="007F338E">
        <w:rPr>
          <w:szCs w:val="24"/>
        </w:rPr>
        <w:t>des</w:t>
      </w:r>
      <w:r>
        <w:rPr>
          <w:szCs w:val="24"/>
        </w:rPr>
        <w:t xml:space="preserve"> « </w:t>
      </w:r>
      <w:r w:rsidRPr="007F338E">
        <w:rPr>
          <w:szCs w:val="24"/>
        </w:rPr>
        <w:t>conspirations</w:t>
      </w:r>
      <w:r>
        <w:rPr>
          <w:szCs w:val="24"/>
        </w:rPr>
        <w:t xml:space="preserve"> » </w:t>
      </w:r>
      <w:r w:rsidRPr="007F338E">
        <w:rPr>
          <w:szCs w:val="24"/>
        </w:rPr>
        <w:t>d’éléments</w:t>
      </w:r>
      <w:r>
        <w:rPr>
          <w:szCs w:val="24"/>
        </w:rPr>
        <w:t xml:space="preserve"> </w:t>
      </w:r>
      <w:r w:rsidRPr="007F338E">
        <w:rPr>
          <w:szCs w:val="24"/>
        </w:rPr>
        <w:t>universitaires</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universitaires</w:t>
      </w:r>
      <w:r>
        <w:rPr>
          <w:szCs w:val="24"/>
        </w:rPr>
        <w:t xml:space="preserve"> </w:t>
      </w:r>
      <w:r w:rsidRPr="007F338E">
        <w:rPr>
          <w:szCs w:val="24"/>
        </w:rPr>
        <w:t>différents.</w:t>
      </w:r>
      <w:r>
        <w:rPr>
          <w:szCs w:val="24"/>
        </w:rPr>
        <w:t xml:space="preserve"> </w:t>
      </w:r>
      <w:r w:rsidRPr="007F338E">
        <w:rPr>
          <w:szCs w:val="24"/>
        </w:rPr>
        <w:t>C’est</w:t>
      </w:r>
      <w:r>
        <w:rPr>
          <w:szCs w:val="24"/>
        </w:rPr>
        <w:t xml:space="preserve"> </w:t>
      </w:r>
      <w:r w:rsidRPr="007F338E">
        <w:rPr>
          <w:szCs w:val="24"/>
        </w:rPr>
        <w:t>ce</w:t>
      </w:r>
      <w:r>
        <w:rPr>
          <w:szCs w:val="24"/>
        </w:rPr>
        <w:t xml:space="preserve"> </w:t>
      </w:r>
      <w:r w:rsidRPr="007F338E">
        <w:rPr>
          <w:szCs w:val="24"/>
        </w:rPr>
        <w:t>pl</w:t>
      </w:r>
      <w:r w:rsidRPr="007F338E">
        <w:rPr>
          <w:szCs w:val="24"/>
        </w:rPr>
        <w:t>u</w:t>
      </w:r>
      <w:r w:rsidRPr="007F338E">
        <w:rPr>
          <w:szCs w:val="24"/>
        </w:rPr>
        <w:t>ralisme</w:t>
      </w:r>
      <w:r>
        <w:rPr>
          <w:szCs w:val="24"/>
        </w:rPr>
        <w:t xml:space="preserve"> </w:t>
      </w:r>
      <w:r w:rsidRPr="007F338E">
        <w:rPr>
          <w:szCs w:val="24"/>
        </w:rPr>
        <w:t>institutionnel</w:t>
      </w:r>
      <w:r>
        <w:rPr>
          <w:szCs w:val="24"/>
        </w:rPr>
        <w:t xml:space="preserve"> </w:t>
      </w:r>
      <w:r w:rsidRPr="007F338E">
        <w:rPr>
          <w:szCs w:val="24"/>
        </w:rPr>
        <w:t>qui</w:t>
      </w:r>
      <w:r>
        <w:rPr>
          <w:szCs w:val="24"/>
        </w:rPr>
        <w:t xml:space="preserve"> </w:t>
      </w:r>
      <w:r w:rsidRPr="007F338E">
        <w:rPr>
          <w:szCs w:val="24"/>
        </w:rPr>
        <w:t>permet</w:t>
      </w:r>
      <w:r>
        <w:rPr>
          <w:szCs w:val="24"/>
        </w:rPr>
        <w:t xml:space="preserve"> </w:t>
      </w:r>
      <w:r w:rsidRPr="007F338E">
        <w:rPr>
          <w:szCs w:val="24"/>
        </w:rPr>
        <w:t>le</w:t>
      </w:r>
      <w:r>
        <w:rPr>
          <w:szCs w:val="24"/>
        </w:rPr>
        <w:t xml:space="preserve"> </w:t>
      </w:r>
      <w:r w:rsidRPr="007F338E">
        <w:rPr>
          <w:szCs w:val="24"/>
        </w:rPr>
        <w:t>pluralisme</w:t>
      </w:r>
      <w:r>
        <w:rPr>
          <w:szCs w:val="24"/>
        </w:rPr>
        <w:t xml:space="preserve"> </w:t>
      </w:r>
      <w:r w:rsidRPr="007F338E">
        <w:rPr>
          <w:szCs w:val="24"/>
        </w:rPr>
        <w:t>des</w:t>
      </w:r>
      <w:r>
        <w:rPr>
          <w:szCs w:val="24"/>
        </w:rPr>
        <w:t xml:space="preserve"> </w:t>
      </w:r>
      <w:r w:rsidRPr="007F338E">
        <w:rPr>
          <w:szCs w:val="24"/>
        </w:rPr>
        <w:t>choses</w:t>
      </w:r>
      <w:r>
        <w:rPr>
          <w:szCs w:val="24"/>
        </w:rPr>
        <w:t xml:space="preserve"> </w:t>
      </w:r>
      <w:r w:rsidRPr="007F338E">
        <w:rPr>
          <w:szCs w:val="24"/>
        </w:rPr>
        <w:t>non-dites,</w:t>
      </w:r>
      <w:r>
        <w:rPr>
          <w:szCs w:val="24"/>
        </w:rPr>
        <w:t xml:space="preserve"> </w:t>
      </w:r>
      <w:r w:rsidRPr="007F338E">
        <w:rPr>
          <w:szCs w:val="24"/>
        </w:rPr>
        <w:t>condition</w:t>
      </w:r>
      <w:r>
        <w:rPr>
          <w:szCs w:val="24"/>
        </w:rPr>
        <w:t xml:space="preserve"> </w:t>
      </w:r>
      <w:r w:rsidRPr="007F338E">
        <w:rPr>
          <w:szCs w:val="24"/>
        </w:rPr>
        <w:t>d’une</w:t>
      </w:r>
      <w:r>
        <w:rPr>
          <w:szCs w:val="24"/>
        </w:rPr>
        <w:t xml:space="preserve"> </w:t>
      </w:r>
      <w:r w:rsidRPr="007F338E">
        <w:rPr>
          <w:szCs w:val="24"/>
        </w:rPr>
        <w:t>liberté</w:t>
      </w:r>
      <w:r>
        <w:rPr>
          <w:szCs w:val="24"/>
        </w:rPr>
        <w:t xml:space="preserve"> </w:t>
      </w:r>
      <w:r w:rsidRPr="007F338E">
        <w:rPr>
          <w:szCs w:val="24"/>
        </w:rPr>
        <w:t>accrue</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construction</w:t>
      </w:r>
      <w:r>
        <w:rPr>
          <w:szCs w:val="24"/>
        </w:rPr>
        <w:t xml:space="preserve"> </w:t>
      </w:r>
      <w:r w:rsidRPr="007F338E">
        <w:rPr>
          <w:szCs w:val="24"/>
        </w:rPr>
        <w:t>de</w:t>
      </w:r>
      <w:r>
        <w:rPr>
          <w:szCs w:val="24"/>
        </w:rPr>
        <w:t xml:space="preserve"> </w:t>
      </w:r>
      <w:r w:rsidRPr="007F338E">
        <w:rPr>
          <w:szCs w:val="24"/>
        </w:rPr>
        <w:t>parcours</w:t>
      </w:r>
      <w:r>
        <w:rPr>
          <w:szCs w:val="24"/>
        </w:rPr>
        <w:t xml:space="preserve"> </w:t>
      </w:r>
      <w:r w:rsidRPr="007F338E">
        <w:rPr>
          <w:szCs w:val="24"/>
        </w:rPr>
        <w:t>pe</w:t>
      </w:r>
      <w:r w:rsidRPr="007F338E">
        <w:rPr>
          <w:szCs w:val="24"/>
        </w:rPr>
        <w:t>r</w:t>
      </w:r>
      <w:r w:rsidRPr="007F338E">
        <w:rPr>
          <w:szCs w:val="24"/>
        </w:rPr>
        <w:t>sonnels.</w:t>
      </w:r>
      <w:r>
        <w:rPr>
          <w:szCs w:val="24"/>
        </w:rPr>
        <w:t xml:space="preserve"> </w:t>
      </w:r>
    </w:p>
    <w:p w:rsidR="00E30456" w:rsidRPr="007F338E" w:rsidRDefault="00E30456" w:rsidP="00E30456">
      <w:pPr>
        <w:spacing w:before="120" w:after="120"/>
        <w:jc w:val="both"/>
        <w:rPr>
          <w:szCs w:val="24"/>
        </w:rPr>
      </w:pPr>
      <w:r w:rsidRPr="00B77A0C">
        <w:rPr>
          <w:i/>
          <w:color w:val="000090"/>
          <w:szCs w:val="24"/>
        </w:rPr>
        <w:t>Les conditions de prise en charge de la dimension de participation sociale</w:t>
      </w:r>
      <w:r>
        <w:rPr>
          <w:szCs w:val="24"/>
        </w:rPr>
        <w:t xml:space="preserve"> </w:t>
      </w:r>
      <w:r w:rsidRPr="007F338E">
        <w:rPr>
          <w:szCs w:val="24"/>
        </w:rPr>
        <w:t>renvoient</w:t>
      </w:r>
      <w:r>
        <w:rPr>
          <w:szCs w:val="24"/>
        </w:rPr>
        <w:t xml:space="preserve"> </w:t>
      </w:r>
      <w:r w:rsidRPr="007F338E">
        <w:rPr>
          <w:szCs w:val="24"/>
        </w:rPr>
        <w:t>elles</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question</w:t>
      </w:r>
      <w:r>
        <w:rPr>
          <w:szCs w:val="24"/>
        </w:rPr>
        <w:t xml:space="preserve"> </w:t>
      </w:r>
      <w:r w:rsidRPr="007F338E">
        <w:rPr>
          <w:szCs w:val="24"/>
        </w:rPr>
        <w:t>centrale</w:t>
      </w:r>
      <w:r>
        <w:rPr>
          <w:szCs w:val="24"/>
        </w:rPr>
        <w:t xml:space="preserve"> </w:t>
      </w:r>
      <w:r w:rsidRPr="007F338E">
        <w:rPr>
          <w:szCs w:val="24"/>
        </w:rPr>
        <w:t>de</w:t>
      </w:r>
      <w:r>
        <w:rPr>
          <w:szCs w:val="24"/>
        </w:rPr>
        <w:t xml:space="preserve"> </w:t>
      </w:r>
      <w:r w:rsidRPr="007F338E">
        <w:rPr>
          <w:szCs w:val="24"/>
        </w:rPr>
        <w:t>toute</w:t>
      </w:r>
      <w:r>
        <w:rPr>
          <w:szCs w:val="24"/>
        </w:rPr>
        <w:t xml:space="preserve"> </w:t>
      </w:r>
      <w:r w:rsidRPr="007F338E">
        <w:rPr>
          <w:szCs w:val="24"/>
        </w:rPr>
        <w:t>démarche</w:t>
      </w:r>
      <w:r>
        <w:rPr>
          <w:szCs w:val="24"/>
        </w:rPr>
        <w:t xml:space="preserve"> </w:t>
      </w:r>
      <w:r w:rsidRPr="007F338E">
        <w:rPr>
          <w:szCs w:val="24"/>
        </w:rPr>
        <w:t>de</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celle</w:t>
      </w:r>
      <w:r>
        <w:rPr>
          <w:szCs w:val="24"/>
        </w:rPr>
        <w:t xml:space="preserve"> </w:t>
      </w:r>
      <w:r w:rsidRPr="007F338E">
        <w:rPr>
          <w:szCs w:val="24"/>
        </w:rPr>
        <w:t>de</w:t>
      </w:r>
      <w:r>
        <w:rPr>
          <w:szCs w:val="24"/>
        </w:rPr>
        <w:t xml:space="preserve"> </w:t>
      </w:r>
      <w:r w:rsidRPr="007F338E">
        <w:rPr>
          <w:szCs w:val="24"/>
        </w:rPr>
        <w:t>l’utilité.</w:t>
      </w:r>
      <w:r>
        <w:rPr>
          <w:szCs w:val="24"/>
        </w:rPr>
        <w:t xml:space="preserve"> </w:t>
      </w:r>
      <w:r w:rsidRPr="007F338E">
        <w:rPr>
          <w:szCs w:val="24"/>
        </w:rPr>
        <w:t>Nombreux</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praticiens</w:t>
      </w:r>
      <w:r>
        <w:rPr>
          <w:szCs w:val="24"/>
        </w:rPr>
        <w:t xml:space="preserve"> </w:t>
      </w:r>
      <w:r w:rsidRPr="007F338E">
        <w:rPr>
          <w:szCs w:val="24"/>
        </w:rPr>
        <w:t>en</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qui,</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dîners</w:t>
      </w:r>
      <w:r>
        <w:rPr>
          <w:szCs w:val="24"/>
        </w:rPr>
        <w:t xml:space="preserve"> </w:t>
      </w:r>
      <w:r w:rsidRPr="007F338E">
        <w:rPr>
          <w:szCs w:val="24"/>
        </w:rPr>
        <w:t>de</w:t>
      </w:r>
      <w:r>
        <w:rPr>
          <w:szCs w:val="24"/>
        </w:rPr>
        <w:t xml:space="preserve"> </w:t>
      </w:r>
      <w:r w:rsidRPr="007F338E">
        <w:rPr>
          <w:szCs w:val="24"/>
        </w:rPr>
        <w:t>famille</w:t>
      </w:r>
      <w:r>
        <w:rPr>
          <w:szCs w:val="24"/>
        </w:rPr>
        <w:t xml:space="preserve"> </w:t>
      </w:r>
      <w:r w:rsidRPr="007F338E">
        <w:rPr>
          <w:szCs w:val="24"/>
        </w:rPr>
        <w:t>ou</w:t>
      </w:r>
      <w:r>
        <w:rPr>
          <w:szCs w:val="24"/>
        </w:rPr>
        <w:t xml:space="preserve"> </w:t>
      </w:r>
      <w:r w:rsidRPr="007F338E">
        <w:rPr>
          <w:szCs w:val="24"/>
        </w:rPr>
        <w:t>au</w:t>
      </w:r>
      <w:r>
        <w:rPr>
          <w:szCs w:val="24"/>
        </w:rPr>
        <w:t xml:space="preserve"> </w:t>
      </w:r>
      <w:r w:rsidRPr="007F338E">
        <w:rPr>
          <w:szCs w:val="24"/>
        </w:rPr>
        <w:t>fond</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cœur,</w:t>
      </w:r>
      <w:r>
        <w:rPr>
          <w:szCs w:val="24"/>
        </w:rPr>
        <w:t xml:space="preserve"> </w:t>
      </w:r>
      <w:r w:rsidRPr="007F338E">
        <w:rPr>
          <w:szCs w:val="24"/>
        </w:rPr>
        <w:t>se</w:t>
      </w:r>
      <w:r>
        <w:rPr>
          <w:szCs w:val="24"/>
        </w:rPr>
        <w:t xml:space="preserve"> </w:t>
      </w:r>
      <w:r w:rsidRPr="007F338E">
        <w:rPr>
          <w:szCs w:val="24"/>
        </w:rPr>
        <w:t>sont</w:t>
      </w:r>
      <w:r>
        <w:rPr>
          <w:szCs w:val="24"/>
        </w:rPr>
        <w:t xml:space="preserve"> </w:t>
      </w:r>
      <w:r w:rsidRPr="007F338E">
        <w:rPr>
          <w:szCs w:val="24"/>
        </w:rPr>
        <w:t>retrouvés</w:t>
      </w:r>
      <w:r>
        <w:rPr>
          <w:szCs w:val="24"/>
        </w:rPr>
        <w:t xml:space="preserve"> </w:t>
      </w:r>
      <w:r w:rsidRPr="007F338E">
        <w:rPr>
          <w:szCs w:val="24"/>
        </w:rPr>
        <w:t>confrontés</w:t>
      </w:r>
      <w:r>
        <w:rPr>
          <w:szCs w:val="24"/>
        </w:rPr>
        <w:t xml:space="preserve"> </w:t>
      </w:r>
      <w:r w:rsidRPr="007F338E">
        <w:rPr>
          <w:szCs w:val="24"/>
        </w:rPr>
        <w:t>à</w:t>
      </w:r>
      <w:r>
        <w:rPr>
          <w:szCs w:val="24"/>
        </w:rPr>
        <w:t xml:space="preserve"> </w:t>
      </w:r>
      <w:r w:rsidRPr="007F338E">
        <w:rPr>
          <w:szCs w:val="24"/>
        </w:rPr>
        <w:t>l’angoisse</w:t>
      </w:r>
      <w:r>
        <w:rPr>
          <w:szCs w:val="24"/>
        </w:rPr>
        <w:t xml:space="preserve"> </w:t>
      </w:r>
      <w:r w:rsidRPr="007F338E">
        <w:rPr>
          <w:szCs w:val="24"/>
        </w:rPr>
        <w:t>de</w:t>
      </w:r>
      <w:r>
        <w:rPr>
          <w:szCs w:val="24"/>
        </w:rPr>
        <w:t xml:space="preserve"> </w:t>
      </w:r>
      <w:r w:rsidRPr="007F338E">
        <w:rPr>
          <w:szCs w:val="24"/>
        </w:rPr>
        <w:t>ne</w:t>
      </w:r>
      <w:r>
        <w:rPr>
          <w:szCs w:val="24"/>
        </w:rPr>
        <w:t xml:space="preserve"> </w:t>
      </w:r>
      <w:r w:rsidRPr="007F338E">
        <w:rPr>
          <w:szCs w:val="24"/>
        </w:rPr>
        <w:t>servir</w:t>
      </w:r>
      <w:r>
        <w:rPr>
          <w:szCs w:val="24"/>
        </w:rPr>
        <w:t xml:space="preserve"> </w:t>
      </w:r>
      <w:r w:rsidRPr="007F338E">
        <w:rPr>
          <w:szCs w:val="24"/>
        </w:rPr>
        <w:t>à</w:t>
      </w:r>
      <w:r>
        <w:rPr>
          <w:szCs w:val="24"/>
        </w:rPr>
        <w:t xml:space="preserve"> </w:t>
      </w:r>
      <w:r w:rsidRPr="007F338E">
        <w:rPr>
          <w:szCs w:val="24"/>
        </w:rPr>
        <w:t>rien.</w:t>
      </w:r>
      <w:r>
        <w:rPr>
          <w:szCs w:val="24"/>
        </w:rPr>
        <w:t xml:space="preserve"> </w:t>
      </w:r>
      <w:r w:rsidRPr="007F338E">
        <w:rPr>
          <w:szCs w:val="24"/>
        </w:rPr>
        <w:t>Cette</w:t>
      </w:r>
      <w:r>
        <w:rPr>
          <w:szCs w:val="24"/>
        </w:rPr>
        <w:t xml:space="preserve"> </w:t>
      </w:r>
      <w:r w:rsidRPr="007F338E">
        <w:rPr>
          <w:szCs w:val="24"/>
        </w:rPr>
        <w:t>peur</w:t>
      </w:r>
      <w:r>
        <w:rPr>
          <w:szCs w:val="24"/>
        </w:rPr>
        <w:t xml:space="preserve"> </w:t>
      </w:r>
      <w:r w:rsidRPr="007F338E">
        <w:rPr>
          <w:szCs w:val="24"/>
        </w:rPr>
        <w:t>procède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difficulté</w:t>
      </w:r>
      <w:r>
        <w:rPr>
          <w:szCs w:val="24"/>
        </w:rPr>
        <w:t xml:space="preserve"> </w:t>
      </w:r>
      <w:r w:rsidRPr="007F338E">
        <w:rPr>
          <w:szCs w:val="24"/>
        </w:rPr>
        <w:t>à</w:t>
      </w:r>
      <w:r>
        <w:rPr>
          <w:szCs w:val="24"/>
        </w:rPr>
        <w:t xml:space="preserve"> </w:t>
      </w:r>
      <w:r w:rsidRPr="007F338E">
        <w:rPr>
          <w:szCs w:val="24"/>
        </w:rPr>
        <w:t>objectiver</w:t>
      </w:r>
      <w:r>
        <w:rPr>
          <w:szCs w:val="24"/>
        </w:rPr>
        <w:t xml:space="preserve"> </w:t>
      </w:r>
      <w:r w:rsidRPr="007F338E">
        <w:rPr>
          <w:szCs w:val="24"/>
        </w:rPr>
        <w:t>la</w:t>
      </w:r>
      <w:r>
        <w:rPr>
          <w:szCs w:val="24"/>
        </w:rPr>
        <w:t xml:space="preserve"> </w:t>
      </w:r>
      <w:r w:rsidRPr="007F338E">
        <w:rPr>
          <w:szCs w:val="24"/>
        </w:rPr>
        <w:t>contribution</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commune,</w:t>
      </w:r>
      <w:r>
        <w:rPr>
          <w:szCs w:val="24"/>
        </w:rPr>
        <w:t xml:space="preserve"> </w:t>
      </w:r>
      <w:r w:rsidRPr="007F338E">
        <w:rPr>
          <w:szCs w:val="24"/>
        </w:rPr>
        <w:t>la</w:t>
      </w:r>
      <w:r>
        <w:rPr>
          <w:szCs w:val="24"/>
        </w:rPr>
        <w:t xml:space="preserve"> </w:t>
      </w:r>
      <w:r w:rsidRPr="007F338E">
        <w:rPr>
          <w:szCs w:val="24"/>
        </w:rPr>
        <w:t>perception</w:t>
      </w:r>
      <w:r>
        <w:rPr>
          <w:szCs w:val="24"/>
        </w:rPr>
        <w:t xml:space="preserve"> </w:t>
      </w:r>
      <w:r w:rsidRPr="007F338E">
        <w:rPr>
          <w:szCs w:val="24"/>
        </w:rPr>
        <w:t>de</w:t>
      </w:r>
      <w:r>
        <w:rPr>
          <w:szCs w:val="24"/>
        </w:rPr>
        <w:t xml:space="preserve"> </w:t>
      </w:r>
      <w:r w:rsidRPr="007F338E">
        <w:rPr>
          <w:szCs w:val="24"/>
        </w:rPr>
        <w:t>celle-ci</w:t>
      </w:r>
      <w:r>
        <w:rPr>
          <w:szCs w:val="24"/>
        </w:rPr>
        <w:t xml:space="preserve"> </w:t>
      </w:r>
      <w:r w:rsidRPr="007F338E">
        <w:rPr>
          <w:szCs w:val="24"/>
        </w:rPr>
        <w:t>oscillant</w:t>
      </w:r>
      <w:r>
        <w:rPr>
          <w:szCs w:val="24"/>
        </w:rPr>
        <w:t xml:space="preserve"> </w:t>
      </w:r>
      <w:r w:rsidRPr="007F338E">
        <w:rPr>
          <w:szCs w:val="24"/>
        </w:rPr>
        <w:t>entre</w:t>
      </w:r>
      <w:r>
        <w:rPr>
          <w:szCs w:val="24"/>
        </w:rPr>
        <w:t xml:space="preserve"> </w:t>
      </w:r>
      <w:r w:rsidRPr="007F338E">
        <w:rPr>
          <w:szCs w:val="24"/>
        </w:rPr>
        <w:t>une</w:t>
      </w:r>
      <w:r>
        <w:rPr>
          <w:szCs w:val="24"/>
        </w:rPr>
        <w:t xml:space="preserve"> </w:t>
      </w:r>
      <w:r w:rsidRPr="007F338E">
        <w:rPr>
          <w:szCs w:val="24"/>
        </w:rPr>
        <w:t>hypertrophie</w:t>
      </w:r>
      <w:r>
        <w:rPr>
          <w:szCs w:val="24"/>
        </w:rPr>
        <w:t xml:space="preserve"> </w:t>
      </w:r>
      <w:r w:rsidRPr="007F338E">
        <w:rPr>
          <w:szCs w:val="24"/>
        </w:rPr>
        <w:t>injustifiée,</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des</w:t>
      </w:r>
      <w:r>
        <w:rPr>
          <w:szCs w:val="24"/>
        </w:rPr>
        <w:t xml:space="preserve"> </w:t>
      </w:r>
      <w:r w:rsidRPr="007F338E">
        <w:rPr>
          <w:szCs w:val="24"/>
        </w:rPr>
        <w:t>postures</w:t>
      </w:r>
      <w:r>
        <w:rPr>
          <w:szCs w:val="24"/>
        </w:rPr>
        <w:t xml:space="preserve"> </w:t>
      </w:r>
      <w:r w:rsidRPr="007F338E">
        <w:rPr>
          <w:szCs w:val="24"/>
        </w:rPr>
        <w:t>à</w:t>
      </w:r>
      <w:r>
        <w:rPr>
          <w:szCs w:val="24"/>
        </w:rPr>
        <w:t xml:space="preserve"> </w:t>
      </w:r>
      <w:r w:rsidRPr="007F338E">
        <w:rPr>
          <w:szCs w:val="24"/>
        </w:rPr>
        <w:t>forte</w:t>
      </w:r>
      <w:r>
        <w:rPr>
          <w:szCs w:val="24"/>
        </w:rPr>
        <w:t xml:space="preserve"> </w:t>
      </w:r>
      <w:r w:rsidRPr="007F338E">
        <w:rPr>
          <w:szCs w:val="24"/>
        </w:rPr>
        <w:t>charge</w:t>
      </w:r>
      <w:r>
        <w:rPr>
          <w:szCs w:val="24"/>
        </w:rPr>
        <w:t xml:space="preserve"> </w:t>
      </w:r>
      <w:r w:rsidRPr="007F338E">
        <w:rPr>
          <w:szCs w:val="24"/>
        </w:rPr>
        <w:t>idéologique,</w:t>
      </w:r>
      <w:r>
        <w:rPr>
          <w:szCs w:val="24"/>
        </w:rPr>
        <w:t xml:space="preserve"> </w:t>
      </w:r>
      <w:r w:rsidRPr="007F338E">
        <w:rPr>
          <w:szCs w:val="24"/>
        </w:rPr>
        <w:t>et</w:t>
      </w:r>
      <w:r>
        <w:rPr>
          <w:szCs w:val="24"/>
        </w:rPr>
        <w:t xml:space="preserve"> </w:t>
      </w:r>
      <w:r w:rsidRPr="007F338E">
        <w:rPr>
          <w:szCs w:val="24"/>
        </w:rPr>
        <w:t>une</w:t>
      </w:r>
      <w:r>
        <w:rPr>
          <w:szCs w:val="24"/>
        </w:rPr>
        <w:t xml:space="preserve"> </w:t>
      </w:r>
      <w:r w:rsidRPr="007F338E">
        <w:rPr>
          <w:szCs w:val="24"/>
        </w:rPr>
        <w:t>relégation</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champ</w:t>
      </w:r>
      <w:r>
        <w:rPr>
          <w:szCs w:val="24"/>
        </w:rPr>
        <w:t xml:space="preserve"> </w:t>
      </w:r>
      <w:r w:rsidRPr="007F338E">
        <w:rPr>
          <w:szCs w:val="24"/>
        </w:rPr>
        <w:t>ingrat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w:t>
      </w:r>
      <w:r w:rsidRPr="007F338E">
        <w:rPr>
          <w:szCs w:val="24"/>
        </w:rPr>
        <w:t>é</w:t>
      </w:r>
      <w:r w:rsidRPr="007F338E">
        <w:rPr>
          <w:szCs w:val="24"/>
        </w:rPr>
        <w:t>marche</w:t>
      </w:r>
      <w:r>
        <w:rPr>
          <w:szCs w:val="24"/>
        </w:rPr>
        <w:t xml:space="preserve"> </w:t>
      </w:r>
      <w:r w:rsidRPr="007F338E">
        <w:rPr>
          <w:szCs w:val="24"/>
        </w:rPr>
        <w:t>théorique</w:t>
      </w:r>
      <w:r>
        <w:rPr>
          <w:szCs w:val="24"/>
        </w:rPr>
        <w:t xml:space="preserve"> </w:t>
      </w:r>
      <w:r w:rsidRPr="007F338E">
        <w:rPr>
          <w:szCs w:val="24"/>
        </w:rPr>
        <w:t>gratuite</w:t>
      </w:r>
      <w:r>
        <w:rPr>
          <w:szCs w:val="24"/>
        </w:rPr>
        <w:t xml:space="preserve"> </w:t>
      </w:r>
      <w:r w:rsidRPr="007F338E">
        <w:rPr>
          <w:szCs w:val="24"/>
        </w:rPr>
        <w:t>et</w:t>
      </w:r>
      <w:r>
        <w:rPr>
          <w:szCs w:val="24"/>
        </w:rPr>
        <w:t xml:space="preserve"> </w:t>
      </w:r>
      <w:r w:rsidRPr="007F338E">
        <w:rPr>
          <w:szCs w:val="24"/>
        </w:rPr>
        <w:t>immédiatement</w:t>
      </w:r>
      <w:r>
        <w:rPr>
          <w:szCs w:val="24"/>
        </w:rPr>
        <w:t xml:space="preserve"> </w:t>
      </w:r>
      <w:r w:rsidRPr="007F338E">
        <w:rPr>
          <w:szCs w:val="24"/>
        </w:rPr>
        <w:t>inutile.</w:t>
      </w:r>
      <w:r>
        <w:rPr>
          <w:szCs w:val="24"/>
        </w:rPr>
        <w:t xml:space="preserve"> </w:t>
      </w:r>
      <w:r w:rsidRPr="007F338E">
        <w:rPr>
          <w:szCs w:val="24"/>
        </w:rPr>
        <w:t>A</w:t>
      </w:r>
      <w:r>
        <w:rPr>
          <w:szCs w:val="24"/>
        </w:rPr>
        <w:t xml:space="preserve"> </w:t>
      </w:r>
      <w:r w:rsidRPr="007F338E">
        <w:rPr>
          <w:szCs w:val="24"/>
        </w:rPr>
        <w:t>ce</w:t>
      </w:r>
      <w:r>
        <w:rPr>
          <w:szCs w:val="24"/>
        </w:rPr>
        <w:t xml:space="preserve"> </w:t>
      </w:r>
      <w:r w:rsidRPr="007F338E">
        <w:rPr>
          <w:szCs w:val="24"/>
        </w:rPr>
        <w:t>titre,</w:t>
      </w:r>
      <w:r>
        <w:rPr>
          <w:szCs w:val="24"/>
        </w:rPr>
        <w:t xml:space="preserve"> </w:t>
      </w:r>
      <w:r w:rsidRPr="007F338E">
        <w:rPr>
          <w:szCs w:val="24"/>
        </w:rPr>
        <w:t>le</w:t>
      </w:r>
      <w:r>
        <w:rPr>
          <w:szCs w:val="24"/>
        </w:rPr>
        <w:t xml:space="preserve"> </w:t>
      </w:r>
      <w:r w:rsidRPr="007F338E">
        <w:rPr>
          <w:szCs w:val="24"/>
        </w:rPr>
        <w:t>chemin</w:t>
      </w:r>
      <w:r>
        <w:rPr>
          <w:szCs w:val="24"/>
        </w:rPr>
        <w:t xml:space="preserve"> </w:t>
      </w:r>
      <w:r w:rsidRPr="007F338E">
        <w:rPr>
          <w:szCs w:val="24"/>
        </w:rPr>
        <w:t>entre</w:t>
      </w:r>
      <w:r>
        <w:rPr>
          <w:szCs w:val="24"/>
        </w:rPr>
        <w:t xml:space="preserve"> </w:t>
      </w:r>
      <w:r w:rsidRPr="007F338E">
        <w:rPr>
          <w:szCs w:val="24"/>
        </w:rPr>
        <w:t>engagement</w:t>
      </w:r>
      <w:r>
        <w:rPr>
          <w:szCs w:val="24"/>
        </w:rPr>
        <w:t xml:space="preserve"> </w:t>
      </w:r>
      <w:r w:rsidRPr="007F338E">
        <w:rPr>
          <w:szCs w:val="24"/>
        </w:rPr>
        <w:t>et</w:t>
      </w:r>
      <w:r>
        <w:rPr>
          <w:szCs w:val="24"/>
        </w:rPr>
        <w:t xml:space="preserve"> </w:t>
      </w:r>
      <w:r w:rsidRPr="007F338E">
        <w:rPr>
          <w:szCs w:val="24"/>
        </w:rPr>
        <w:t>distanciation</w:t>
      </w:r>
      <w:r>
        <w:rPr>
          <w:szCs w:val="24"/>
        </w:rPr>
        <w:t xml:space="preserve"> </w:t>
      </w:r>
      <w:r w:rsidRPr="007F338E">
        <w:rPr>
          <w:szCs w:val="24"/>
        </w:rPr>
        <w:t>n’est</w:t>
      </w:r>
      <w:r>
        <w:rPr>
          <w:szCs w:val="24"/>
        </w:rPr>
        <w:t xml:space="preserve"> </w:t>
      </w:r>
      <w:r w:rsidRPr="007F338E">
        <w:rPr>
          <w:szCs w:val="24"/>
        </w:rPr>
        <w:t>toujours</w:t>
      </w:r>
      <w:r>
        <w:rPr>
          <w:szCs w:val="24"/>
        </w:rPr>
        <w:t xml:space="preserve"> </w:t>
      </w:r>
      <w:r w:rsidRPr="007F338E">
        <w:rPr>
          <w:szCs w:val="24"/>
        </w:rPr>
        <w:t>pas</w:t>
      </w:r>
      <w:r>
        <w:rPr>
          <w:szCs w:val="24"/>
        </w:rPr>
        <w:t xml:space="preserve"> </w:t>
      </w:r>
      <w:r w:rsidRPr="007F338E">
        <w:rPr>
          <w:szCs w:val="24"/>
        </w:rPr>
        <w:t>clair</w:t>
      </w:r>
      <w:r w:rsidRPr="007F338E">
        <w:rPr>
          <w:szCs w:val="24"/>
        </w:rPr>
        <w:t>e</w:t>
      </w:r>
      <w:r w:rsidRPr="007F338E">
        <w:rPr>
          <w:szCs w:val="24"/>
        </w:rPr>
        <w:t>ment</w:t>
      </w:r>
      <w:r>
        <w:rPr>
          <w:szCs w:val="24"/>
        </w:rPr>
        <w:t xml:space="preserve"> </w:t>
      </w:r>
      <w:r w:rsidRPr="007F338E">
        <w:rPr>
          <w:szCs w:val="24"/>
        </w:rPr>
        <w:t>trouvé.</w:t>
      </w:r>
      <w:r>
        <w:rPr>
          <w:szCs w:val="24"/>
        </w:rPr>
        <w:t xml:space="preserve"> </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question</w:t>
      </w:r>
      <w:r>
        <w:rPr>
          <w:szCs w:val="24"/>
        </w:rPr>
        <w:t xml:space="preserve"> </w:t>
      </w:r>
      <w:r w:rsidRPr="007F338E">
        <w:rPr>
          <w:szCs w:val="24"/>
        </w:rPr>
        <w:t>de</w:t>
      </w:r>
      <w:r>
        <w:rPr>
          <w:szCs w:val="24"/>
        </w:rPr>
        <w:t xml:space="preserve"> </w:t>
      </w:r>
      <w:r w:rsidRPr="007F338E">
        <w:rPr>
          <w:szCs w:val="24"/>
        </w:rPr>
        <w:t>fond</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savoir</w:t>
      </w:r>
      <w:r>
        <w:rPr>
          <w:szCs w:val="24"/>
        </w:rPr>
        <w:t xml:space="preserve"> </w:t>
      </w:r>
      <w:r w:rsidRPr="007F338E">
        <w:rPr>
          <w:szCs w:val="24"/>
        </w:rPr>
        <w:t>s’il</w:t>
      </w:r>
      <w:r>
        <w:rPr>
          <w:szCs w:val="24"/>
        </w:rPr>
        <w:t xml:space="preserve"> </w:t>
      </w:r>
      <w:r w:rsidRPr="007F338E">
        <w:rPr>
          <w:szCs w:val="24"/>
        </w:rPr>
        <w:t>est</w:t>
      </w:r>
      <w:r>
        <w:rPr>
          <w:szCs w:val="24"/>
        </w:rPr>
        <w:t xml:space="preserve"> </w:t>
      </w:r>
      <w:r w:rsidRPr="007F338E">
        <w:rPr>
          <w:szCs w:val="24"/>
        </w:rPr>
        <w:t>nécessaire</w:t>
      </w:r>
      <w:r>
        <w:rPr>
          <w:szCs w:val="24"/>
        </w:rPr>
        <w:t xml:space="preserve"> </w:t>
      </w:r>
      <w:r w:rsidRPr="007F338E">
        <w:rPr>
          <w:szCs w:val="24"/>
        </w:rPr>
        <w:t>à</w:t>
      </w:r>
      <w:r>
        <w:rPr>
          <w:szCs w:val="24"/>
        </w:rPr>
        <w:t xml:space="preserve"> </w:t>
      </w:r>
      <w:r w:rsidRPr="007F338E">
        <w:rPr>
          <w:szCs w:val="24"/>
        </w:rPr>
        <w:t>toute</w:t>
      </w:r>
      <w:r>
        <w:rPr>
          <w:szCs w:val="24"/>
        </w:rPr>
        <w:t xml:space="preserve"> </w:t>
      </w:r>
      <w:r w:rsidRPr="007F338E">
        <w:rPr>
          <w:szCs w:val="24"/>
        </w:rPr>
        <w:t>déma</w:t>
      </w:r>
      <w:r w:rsidRPr="007F338E">
        <w:rPr>
          <w:szCs w:val="24"/>
        </w:rPr>
        <w:t>r</w:t>
      </w:r>
      <w:r w:rsidRPr="007F338E">
        <w:rPr>
          <w:szCs w:val="24"/>
        </w:rPr>
        <w:t>che</w:t>
      </w:r>
      <w:r>
        <w:rPr>
          <w:szCs w:val="24"/>
        </w:rPr>
        <w:t xml:space="preserve"> </w:t>
      </w:r>
      <w:r w:rsidRPr="007F338E">
        <w:rPr>
          <w:szCs w:val="24"/>
        </w:rPr>
        <w:t>de</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de</w:t>
      </w:r>
      <w:r>
        <w:rPr>
          <w:szCs w:val="24"/>
        </w:rPr>
        <w:t xml:space="preserve"> </w:t>
      </w:r>
      <w:r w:rsidRPr="007F338E">
        <w:rPr>
          <w:szCs w:val="24"/>
        </w:rPr>
        <w:t>chercher</w:t>
      </w:r>
      <w:r>
        <w:rPr>
          <w:szCs w:val="24"/>
        </w:rPr>
        <w:t xml:space="preserve"> </w:t>
      </w:r>
      <w:r w:rsidRPr="007F338E">
        <w:rPr>
          <w:szCs w:val="24"/>
        </w:rPr>
        <w:t>à</w:t>
      </w:r>
      <w:r>
        <w:rPr>
          <w:szCs w:val="24"/>
        </w:rPr>
        <w:t xml:space="preserve"> </w:t>
      </w:r>
      <w:r w:rsidRPr="007F338E">
        <w:rPr>
          <w:szCs w:val="24"/>
        </w:rPr>
        <w:t>tout</w:t>
      </w:r>
      <w:r>
        <w:rPr>
          <w:szCs w:val="24"/>
        </w:rPr>
        <w:t xml:space="preserve"> </w:t>
      </w:r>
      <w:r w:rsidRPr="007F338E">
        <w:rPr>
          <w:szCs w:val="24"/>
        </w:rPr>
        <w:t>prix</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façon</w:t>
      </w:r>
      <w:r>
        <w:rPr>
          <w:szCs w:val="24"/>
        </w:rPr>
        <w:t xml:space="preserve"> </w:t>
      </w:r>
      <w:r w:rsidRPr="007F338E">
        <w:rPr>
          <w:szCs w:val="24"/>
        </w:rPr>
        <w:t>mesurable</w:t>
      </w:r>
      <w:r>
        <w:rPr>
          <w:szCs w:val="24"/>
        </w:rPr>
        <w:t xml:space="preserve"> </w:t>
      </w:r>
      <w:r w:rsidRPr="007F338E">
        <w:rPr>
          <w:szCs w:val="24"/>
        </w:rPr>
        <w:t>l’utilité</w:t>
      </w:r>
      <w:r>
        <w:rPr>
          <w:szCs w:val="24"/>
        </w:rPr>
        <w:t xml:space="preserve"> </w:t>
      </w:r>
      <w:r w:rsidRPr="007F338E">
        <w:rPr>
          <w:szCs w:val="24"/>
        </w:rPr>
        <w:t>sociale.</w:t>
      </w:r>
      <w:r>
        <w:rPr>
          <w:szCs w:val="24"/>
        </w:rPr>
        <w:t xml:space="preserve"> </w:t>
      </w:r>
      <w:r w:rsidRPr="007F338E">
        <w:rPr>
          <w:szCs w:val="24"/>
        </w:rPr>
        <w:t>Pas</w:t>
      </w:r>
      <w:r>
        <w:rPr>
          <w:szCs w:val="24"/>
        </w:rPr>
        <w:t xml:space="preserve"> </w:t>
      </w:r>
      <w:r w:rsidRPr="007F338E">
        <w:rPr>
          <w:szCs w:val="24"/>
        </w:rPr>
        <w:t>nécessairement,</w:t>
      </w:r>
      <w:r>
        <w:rPr>
          <w:szCs w:val="24"/>
        </w:rPr>
        <w:t xml:space="preserve"> </w:t>
      </w:r>
      <w:r w:rsidRPr="007F338E">
        <w:rPr>
          <w:szCs w:val="24"/>
        </w:rPr>
        <w:t>puisqu’un</w:t>
      </w:r>
      <w:r>
        <w:rPr>
          <w:szCs w:val="24"/>
        </w:rPr>
        <w:t xml:space="preserve"> </w:t>
      </w:r>
      <w:r w:rsidRPr="007F338E">
        <w:rPr>
          <w:szCs w:val="24"/>
        </w:rPr>
        <w:t>chercheur</w:t>
      </w:r>
      <w:r>
        <w:rPr>
          <w:szCs w:val="24"/>
        </w:rPr>
        <w:t xml:space="preserve"> </w:t>
      </w:r>
      <w:r w:rsidRPr="007F338E">
        <w:rPr>
          <w:szCs w:val="24"/>
        </w:rPr>
        <w:t>solitaire</w:t>
      </w:r>
      <w:r>
        <w:rPr>
          <w:szCs w:val="24"/>
        </w:rPr>
        <w:t xml:space="preserve"> </w:t>
      </w:r>
      <w:r w:rsidRPr="007F338E">
        <w:rPr>
          <w:szCs w:val="24"/>
        </w:rPr>
        <w:t>ou</w:t>
      </w:r>
      <w:r>
        <w:rPr>
          <w:szCs w:val="24"/>
        </w:rPr>
        <w:t xml:space="preserve"> </w:t>
      </w:r>
      <w:r w:rsidRPr="007F338E">
        <w:rPr>
          <w:szCs w:val="24"/>
        </w:rPr>
        <w:t>un</w:t>
      </w:r>
      <w:r>
        <w:rPr>
          <w:szCs w:val="24"/>
        </w:rPr>
        <w:t xml:space="preserve"> </w:t>
      </w:r>
      <w:r w:rsidRPr="007F338E">
        <w:rPr>
          <w:szCs w:val="24"/>
        </w:rPr>
        <w:t>enseignant</w:t>
      </w:r>
      <w:r>
        <w:rPr>
          <w:szCs w:val="24"/>
        </w:rPr>
        <w:t xml:space="preserve"> </w:t>
      </w:r>
      <w:r w:rsidRPr="007F338E">
        <w:rPr>
          <w:szCs w:val="24"/>
        </w:rPr>
        <w:t>discret</w:t>
      </w:r>
      <w:r>
        <w:rPr>
          <w:szCs w:val="24"/>
        </w:rPr>
        <w:t xml:space="preserve"> </w:t>
      </w:r>
      <w:r w:rsidRPr="007F338E">
        <w:rPr>
          <w:szCs w:val="24"/>
        </w:rPr>
        <w:t>et</w:t>
      </w:r>
      <w:r>
        <w:rPr>
          <w:szCs w:val="24"/>
        </w:rPr>
        <w:t xml:space="preserve"> </w:t>
      </w:r>
      <w:r w:rsidRPr="007F338E">
        <w:rPr>
          <w:szCs w:val="24"/>
        </w:rPr>
        <w:t>disponible</w:t>
      </w:r>
      <w:r>
        <w:rPr>
          <w:szCs w:val="24"/>
        </w:rPr>
        <w:t xml:space="preserve"> </w:t>
      </w:r>
      <w:r w:rsidRPr="007F338E">
        <w:rPr>
          <w:szCs w:val="24"/>
        </w:rPr>
        <w:t>peuvent</w:t>
      </w:r>
      <w:r>
        <w:rPr>
          <w:szCs w:val="24"/>
        </w:rPr>
        <w:t xml:space="preserve"> </w:t>
      </w:r>
      <w:r w:rsidRPr="007F338E">
        <w:rPr>
          <w:szCs w:val="24"/>
        </w:rPr>
        <w:t>faire</w:t>
      </w:r>
      <w:r>
        <w:rPr>
          <w:szCs w:val="24"/>
        </w:rPr>
        <w:t xml:space="preserve"> </w:t>
      </w:r>
      <w:r w:rsidRPr="007F338E">
        <w:rPr>
          <w:szCs w:val="24"/>
        </w:rPr>
        <w:t>énormément</w:t>
      </w:r>
      <w:r>
        <w:rPr>
          <w:szCs w:val="24"/>
        </w:rPr>
        <w:t xml:space="preserve"> </w:t>
      </w:r>
      <w:r w:rsidRPr="007F338E">
        <w:rPr>
          <w:szCs w:val="24"/>
        </w:rPr>
        <w:t>pour</w:t>
      </w:r>
      <w:r>
        <w:rPr>
          <w:szCs w:val="24"/>
        </w:rPr>
        <w:t xml:space="preserve"> </w:t>
      </w:r>
      <w:r w:rsidRPr="007F338E">
        <w:rPr>
          <w:szCs w:val="24"/>
        </w:rPr>
        <w:t>des</w:t>
      </w:r>
      <w:r>
        <w:rPr>
          <w:szCs w:val="24"/>
        </w:rPr>
        <w:t xml:space="preserve"> </w:t>
      </w:r>
      <w:r w:rsidRPr="007F338E">
        <w:rPr>
          <w:szCs w:val="24"/>
        </w:rPr>
        <w:t>étudiants,</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long</w:t>
      </w:r>
      <w:r>
        <w:rPr>
          <w:szCs w:val="24"/>
        </w:rPr>
        <w:t xml:space="preserve"> </w:t>
      </w:r>
      <w:r w:rsidRPr="007F338E">
        <w:rPr>
          <w:szCs w:val="24"/>
        </w:rPr>
        <w:t>terme,</w:t>
      </w:r>
      <w:r>
        <w:rPr>
          <w:szCs w:val="24"/>
        </w:rPr>
        <w:t xml:space="preserve"> </w:t>
      </w:r>
      <w:r w:rsidRPr="007F338E">
        <w:rPr>
          <w:szCs w:val="24"/>
        </w:rPr>
        <w:t>pour</w:t>
      </w:r>
      <w:r>
        <w:rPr>
          <w:szCs w:val="24"/>
        </w:rPr>
        <w:t xml:space="preserve"> </w:t>
      </w:r>
      <w:r w:rsidRPr="007F338E">
        <w:rPr>
          <w:szCs w:val="24"/>
        </w:rPr>
        <w:t>des</w:t>
      </w:r>
      <w:r>
        <w:rPr>
          <w:szCs w:val="24"/>
        </w:rPr>
        <w:t xml:space="preserve"> </w:t>
      </w:r>
      <w:r w:rsidRPr="007F338E">
        <w:rPr>
          <w:szCs w:val="24"/>
        </w:rPr>
        <w:t>sociétés</w:t>
      </w:r>
      <w:r>
        <w:rPr>
          <w:szCs w:val="24"/>
        </w:rPr>
        <w:t xml:space="preserve"> </w:t>
      </w:r>
      <w:r w:rsidRPr="007F338E">
        <w:rPr>
          <w:szCs w:val="24"/>
        </w:rPr>
        <w:t>entières,</w:t>
      </w:r>
      <w:r>
        <w:rPr>
          <w:szCs w:val="24"/>
        </w:rPr>
        <w:t xml:space="preserve"> </w:t>
      </w:r>
      <w:r w:rsidRPr="007F338E">
        <w:rPr>
          <w:szCs w:val="24"/>
        </w:rPr>
        <w:t>sans</w:t>
      </w:r>
      <w:r>
        <w:rPr>
          <w:szCs w:val="24"/>
        </w:rPr>
        <w:t xml:space="preserve"> </w:t>
      </w:r>
      <w:r w:rsidRPr="007F338E">
        <w:rPr>
          <w:szCs w:val="24"/>
        </w:rPr>
        <w:t>que</w:t>
      </w:r>
      <w:r>
        <w:rPr>
          <w:szCs w:val="24"/>
        </w:rPr>
        <w:t xml:space="preserve"> </w:t>
      </w:r>
      <w:r w:rsidRPr="007F338E">
        <w:rPr>
          <w:szCs w:val="24"/>
        </w:rPr>
        <w:t>cela</w:t>
      </w:r>
      <w:r>
        <w:rPr>
          <w:szCs w:val="24"/>
        </w:rPr>
        <w:t xml:space="preserve"> </w:t>
      </w:r>
      <w:r w:rsidRPr="007F338E">
        <w:rPr>
          <w:szCs w:val="24"/>
        </w:rPr>
        <w:t>soit</w:t>
      </w:r>
      <w:r>
        <w:rPr>
          <w:szCs w:val="24"/>
        </w:rPr>
        <w:t xml:space="preserve"> </w:t>
      </w:r>
      <w:r w:rsidRPr="007F338E">
        <w:rPr>
          <w:szCs w:val="24"/>
        </w:rPr>
        <w:t>leur</w:t>
      </w:r>
      <w:r>
        <w:rPr>
          <w:szCs w:val="24"/>
        </w:rPr>
        <w:t xml:space="preserve"> </w:t>
      </w:r>
      <w:r w:rsidRPr="007F338E">
        <w:rPr>
          <w:szCs w:val="24"/>
        </w:rPr>
        <w:t>objectif</w:t>
      </w:r>
      <w:r>
        <w:rPr>
          <w:szCs w:val="24"/>
        </w:rPr>
        <w:t xml:space="preserve"> </w:t>
      </w:r>
      <w:r w:rsidRPr="007F338E">
        <w:rPr>
          <w:szCs w:val="24"/>
        </w:rPr>
        <w:t>immédiat.</w:t>
      </w:r>
      <w:r>
        <w:rPr>
          <w:szCs w:val="24"/>
        </w:rPr>
        <w:t xml:space="preserve"> À </w:t>
      </w:r>
      <w:r w:rsidRPr="007F338E">
        <w:rPr>
          <w:szCs w:val="24"/>
        </w:rPr>
        <w:t>l’inverse,</w:t>
      </w:r>
      <w:r>
        <w:rPr>
          <w:szCs w:val="24"/>
        </w:rPr>
        <w:t xml:space="preserve"> </w:t>
      </w:r>
      <w:r w:rsidRPr="007F338E">
        <w:rPr>
          <w:szCs w:val="24"/>
        </w:rPr>
        <w:t>tout</w:t>
      </w:r>
      <w:r>
        <w:rPr>
          <w:szCs w:val="24"/>
        </w:rPr>
        <w:t xml:space="preserve"> </w:t>
      </w:r>
      <w:r w:rsidRPr="007F338E">
        <w:rPr>
          <w:szCs w:val="24"/>
        </w:rPr>
        <w:t>le</w:t>
      </w:r>
      <w:r>
        <w:rPr>
          <w:szCs w:val="24"/>
        </w:rPr>
        <w:t xml:space="preserve"> </w:t>
      </w:r>
      <w:r w:rsidRPr="007F338E">
        <w:rPr>
          <w:szCs w:val="24"/>
        </w:rPr>
        <w:t>monde</w:t>
      </w:r>
      <w:r>
        <w:rPr>
          <w:szCs w:val="24"/>
        </w:rPr>
        <w:t xml:space="preserve"> </w:t>
      </w:r>
      <w:r w:rsidRPr="007F338E">
        <w:rPr>
          <w:szCs w:val="24"/>
        </w:rPr>
        <w:t>n’a</w:t>
      </w:r>
      <w:r>
        <w:rPr>
          <w:szCs w:val="24"/>
        </w:rPr>
        <w:t xml:space="preserve"> </w:t>
      </w:r>
      <w:r w:rsidRPr="007F338E">
        <w:rPr>
          <w:szCs w:val="24"/>
        </w:rPr>
        <w:t>pas</w:t>
      </w:r>
      <w:r>
        <w:rPr>
          <w:szCs w:val="24"/>
        </w:rPr>
        <w:t xml:space="preserve"> </w:t>
      </w:r>
      <w:r w:rsidRPr="007F338E">
        <w:rPr>
          <w:szCs w:val="24"/>
        </w:rPr>
        <w:t>le</w:t>
      </w:r>
      <w:r>
        <w:rPr>
          <w:szCs w:val="24"/>
        </w:rPr>
        <w:t xml:space="preserve"> </w:t>
      </w:r>
      <w:r w:rsidRPr="007F338E">
        <w:rPr>
          <w:szCs w:val="24"/>
        </w:rPr>
        <w:t>charisme</w:t>
      </w:r>
      <w:r>
        <w:rPr>
          <w:szCs w:val="24"/>
        </w:rPr>
        <w:t xml:space="preserve"> </w:t>
      </w:r>
      <w:r w:rsidRPr="007F338E">
        <w:rPr>
          <w:szCs w:val="24"/>
        </w:rPr>
        <w:t>de</w:t>
      </w:r>
      <w:r>
        <w:rPr>
          <w:szCs w:val="24"/>
        </w:rPr>
        <w:t xml:space="preserve"> </w:t>
      </w:r>
      <w:r w:rsidRPr="007F338E">
        <w:rPr>
          <w:szCs w:val="24"/>
        </w:rPr>
        <w:t>l’abnégation</w:t>
      </w:r>
      <w:r>
        <w:rPr>
          <w:szCs w:val="24"/>
        </w:rPr>
        <w:t xml:space="preserve"> </w:t>
      </w:r>
      <w:r w:rsidRPr="007F338E">
        <w:rPr>
          <w:szCs w:val="24"/>
        </w:rPr>
        <w:t>ou</w:t>
      </w:r>
      <w:r>
        <w:rPr>
          <w:szCs w:val="24"/>
        </w:rPr>
        <w:t xml:space="preserve"> </w:t>
      </w:r>
      <w:r w:rsidRPr="007F338E">
        <w:rPr>
          <w:szCs w:val="24"/>
        </w:rPr>
        <w:t>celui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discrétion</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besoin</w:t>
      </w:r>
      <w:r>
        <w:rPr>
          <w:szCs w:val="24"/>
        </w:rPr>
        <w:t xml:space="preserve"> </w:t>
      </w:r>
      <w:r w:rsidRPr="007F338E">
        <w:rPr>
          <w:szCs w:val="24"/>
        </w:rPr>
        <w:t>se</w:t>
      </w:r>
      <w:r>
        <w:rPr>
          <w:szCs w:val="24"/>
        </w:rPr>
        <w:t xml:space="preserve"> </w:t>
      </w:r>
      <w:r w:rsidRPr="007F338E">
        <w:rPr>
          <w:szCs w:val="24"/>
        </w:rPr>
        <w:t>fait</w:t>
      </w:r>
      <w:r>
        <w:rPr>
          <w:szCs w:val="24"/>
        </w:rPr>
        <w:t xml:space="preserve"> </w:t>
      </w:r>
      <w:r w:rsidRPr="007F338E">
        <w:rPr>
          <w:szCs w:val="24"/>
        </w:rPr>
        <w:t>sentir</w:t>
      </w:r>
      <w:r>
        <w:rPr>
          <w:szCs w:val="24"/>
        </w:rPr>
        <w:t xml:space="preserve"> </w:t>
      </w:r>
      <w:r w:rsidRPr="007F338E">
        <w:rPr>
          <w:szCs w:val="24"/>
        </w:rPr>
        <w:t>d’une</w:t>
      </w:r>
      <w:r>
        <w:rPr>
          <w:szCs w:val="24"/>
        </w:rPr>
        <w:t xml:space="preserve"> </w:t>
      </w:r>
      <w:r w:rsidRPr="007F338E">
        <w:rPr>
          <w:szCs w:val="24"/>
        </w:rPr>
        <w:t>insertion</w:t>
      </w:r>
      <w:r>
        <w:rPr>
          <w:szCs w:val="24"/>
        </w:rPr>
        <w:t xml:space="preserve"> </w:t>
      </w:r>
      <w:r w:rsidRPr="007F338E">
        <w:rPr>
          <w:szCs w:val="24"/>
        </w:rPr>
        <w:t>visible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flux</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sociale.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même</w:t>
      </w:r>
      <w:r>
        <w:rPr>
          <w:szCs w:val="24"/>
        </w:rPr>
        <w:t xml:space="preserve"> </w:t>
      </w:r>
      <w:r w:rsidRPr="007F338E">
        <w:rPr>
          <w:szCs w:val="24"/>
        </w:rPr>
        <w:t>f</w:t>
      </w:r>
      <w:r w:rsidRPr="007F338E">
        <w:rPr>
          <w:szCs w:val="24"/>
        </w:rPr>
        <w:t>a</w:t>
      </w:r>
      <w:r w:rsidRPr="007F338E">
        <w:rPr>
          <w:szCs w:val="24"/>
        </w:rPr>
        <w:t>çon,</w:t>
      </w:r>
      <w:r>
        <w:rPr>
          <w:szCs w:val="24"/>
        </w:rPr>
        <w:t xml:space="preserve"> </w:t>
      </w:r>
      <w:r w:rsidRPr="007F338E">
        <w:rPr>
          <w:szCs w:val="24"/>
        </w:rPr>
        <w:t>l’utilité</w:t>
      </w:r>
      <w:r>
        <w:rPr>
          <w:szCs w:val="24"/>
        </w:rPr>
        <w:t xml:space="preserve"> </w:t>
      </w:r>
      <w:r w:rsidRPr="007F338E">
        <w:rPr>
          <w:szCs w:val="24"/>
        </w:rPr>
        <w:t>sociale</w:t>
      </w:r>
      <w:r>
        <w:rPr>
          <w:szCs w:val="24"/>
        </w:rPr>
        <w:t xml:space="preserve"> </w:t>
      </w:r>
      <w:r w:rsidRPr="007F338E">
        <w:rPr>
          <w:szCs w:val="24"/>
        </w:rPr>
        <w:t>reconnue</w:t>
      </w:r>
      <w:r>
        <w:rPr>
          <w:szCs w:val="24"/>
        </w:rPr>
        <w:t xml:space="preserve"> </w:t>
      </w:r>
      <w:r w:rsidRPr="007F338E">
        <w:rPr>
          <w:szCs w:val="24"/>
        </w:rPr>
        <w:t>est</w:t>
      </w:r>
      <w:r>
        <w:rPr>
          <w:szCs w:val="24"/>
        </w:rPr>
        <w:t xml:space="preserve"> </w:t>
      </w:r>
      <w:r w:rsidRPr="007F338E">
        <w:rPr>
          <w:szCs w:val="24"/>
        </w:rPr>
        <w:t>directement</w:t>
      </w:r>
      <w:r>
        <w:rPr>
          <w:szCs w:val="24"/>
        </w:rPr>
        <w:t xml:space="preserve"> [149] </w:t>
      </w:r>
      <w:r w:rsidRPr="007F338E">
        <w:rPr>
          <w:szCs w:val="24"/>
        </w:rPr>
        <w:t>synonyme</w:t>
      </w:r>
      <w:r>
        <w:rPr>
          <w:szCs w:val="24"/>
        </w:rPr>
        <w:t xml:space="preserve"> </w:t>
      </w:r>
      <w:r w:rsidRPr="007F338E">
        <w:rPr>
          <w:szCs w:val="24"/>
        </w:rPr>
        <w:t>de</w:t>
      </w:r>
      <w:r>
        <w:rPr>
          <w:szCs w:val="24"/>
        </w:rPr>
        <w:t xml:space="preserve"> </w:t>
      </w:r>
      <w:r w:rsidRPr="007F338E">
        <w:rPr>
          <w:szCs w:val="24"/>
        </w:rPr>
        <w:t>f</w:t>
      </w:r>
      <w:r w:rsidRPr="007F338E">
        <w:rPr>
          <w:szCs w:val="24"/>
        </w:rPr>
        <w:t>i</w:t>
      </w:r>
      <w:r w:rsidRPr="007F338E">
        <w:rPr>
          <w:szCs w:val="24"/>
        </w:rPr>
        <w:t>nancements,</w:t>
      </w:r>
      <w:r>
        <w:rPr>
          <w:szCs w:val="24"/>
        </w:rPr>
        <w:t xml:space="preserve"> </w:t>
      </w:r>
      <w:r w:rsidRPr="007F338E">
        <w:rPr>
          <w:szCs w:val="24"/>
        </w:rPr>
        <w:t>de</w:t>
      </w:r>
      <w:r>
        <w:rPr>
          <w:szCs w:val="24"/>
        </w:rPr>
        <w:t xml:space="preserve"> </w:t>
      </w:r>
      <w:r w:rsidRPr="007F338E">
        <w:rPr>
          <w:szCs w:val="24"/>
        </w:rPr>
        <w:t>reconnaissance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tranquillité</w:t>
      </w:r>
      <w:r>
        <w:rPr>
          <w:szCs w:val="24"/>
        </w:rPr>
        <w:t xml:space="preserve"> </w:t>
      </w:r>
      <w:r w:rsidRPr="007F338E">
        <w:rPr>
          <w:szCs w:val="24"/>
        </w:rPr>
        <w:t>d’esprit.</w:t>
      </w:r>
      <w:r>
        <w:rPr>
          <w:szCs w:val="24"/>
        </w:rPr>
        <w:t xml:space="preserve"> </w:t>
      </w:r>
      <w:r w:rsidRPr="007F338E">
        <w:rPr>
          <w:szCs w:val="24"/>
        </w:rPr>
        <w:t>Elle</w:t>
      </w:r>
      <w:r>
        <w:rPr>
          <w:szCs w:val="24"/>
        </w:rPr>
        <w:t xml:space="preserve"> </w:t>
      </w:r>
      <w:r w:rsidRPr="007F338E">
        <w:rPr>
          <w:szCs w:val="24"/>
        </w:rPr>
        <w:t>est</w:t>
      </w:r>
      <w:r>
        <w:rPr>
          <w:szCs w:val="24"/>
        </w:rPr>
        <w:t xml:space="preserve"> </w:t>
      </w:r>
      <w:r w:rsidRPr="007F338E">
        <w:rPr>
          <w:szCs w:val="24"/>
        </w:rPr>
        <w:t>su</w:t>
      </w:r>
      <w:r w:rsidRPr="007F338E">
        <w:rPr>
          <w:szCs w:val="24"/>
        </w:rPr>
        <w:t>r</w:t>
      </w:r>
      <w:r w:rsidRPr="007F338E">
        <w:rPr>
          <w:szCs w:val="24"/>
        </w:rPr>
        <w:t>tout</w:t>
      </w:r>
      <w:r>
        <w:rPr>
          <w:szCs w:val="24"/>
        </w:rPr>
        <w:t xml:space="preserve"> </w:t>
      </w:r>
      <w:r w:rsidRPr="007F338E">
        <w:rPr>
          <w:szCs w:val="24"/>
        </w:rPr>
        <w:t>synonyme</w:t>
      </w:r>
      <w:r>
        <w:rPr>
          <w:szCs w:val="24"/>
        </w:rPr>
        <w:t xml:space="preserve"> </w:t>
      </w:r>
      <w:r w:rsidRPr="007F338E">
        <w:rPr>
          <w:szCs w:val="24"/>
        </w:rPr>
        <w:t>d’insertion</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réseaux</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institutions.</w:t>
      </w:r>
      <w:r>
        <w:rPr>
          <w:szCs w:val="24"/>
        </w:rPr>
        <w:t xml:space="preserve"> </w:t>
      </w:r>
      <w:r w:rsidRPr="007F338E">
        <w:rPr>
          <w:szCs w:val="24"/>
        </w:rPr>
        <w:t>Cepe</w:t>
      </w:r>
      <w:r w:rsidRPr="007F338E">
        <w:rPr>
          <w:szCs w:val="24"/>
        </w:rPr>
        <w:t>n</w:t>
      </w:r>
      <w:r w:rsidRPr="007F338E">
        <w:rPr>
          <w:szCs w:val="24"/>
        </w:rPr>
        <w:t>dant,</w:t>
      </w:r>
      <w:r>
        <w:rPr>
          <w:szCs w:val="24"/>
        </w:rPr>
        <w:t xml:space="preserve"> </w:t>
      </w:r>
      <w:r w:rsidRPr="007F338E">
        <w:rPr>
          <w:szCs w:val="24"/>
        </w:rPr>
        <w:t>outre</w:t>
      </w:r>
      <w:r>
        <w:rPr>
          <w:szCs w:val="24"/>
        </w:rPr>
        <w:t xml:space="preserve"> </w:t>
      </w:r>
      <w:r w:rsidRPr="007F338E">
        <w:rPr>
          <w:szCs w:val="24"/>
        </w:rPr>
        <w:t>qu’elle</w:t>
      </w:r>
      <w:r>
        <w:rPr>
          <w:szCs w:val="24"/>
        </w:rPr>
        <w:t xml:space="preserve"> </w:t>
      </w:r>
      <w:r w:rsidRPr="007F338E">
        <w:rPr>
          <w:szCs w:val="24"/>
        </w:rPr>
        <w:t>est</w:t>
      </w:r>
      <w:r>
        <w:rPr>
          <w:szCs w:val="24"/>
        </w:rPr>
        <w:t xml:space="preserve"> </w:t>
      </w:r>
      <w:r w:rsidRPr="007F338E">
        <w:rPr>
          <w:szCs w:val="24"/>
        </w:rPr>
        <w:t>loin</w:t>
      </w:r>
      <w:r>
        <w:rPr>
          <w:szCs w:val="24"/>
        </w:rPr>
        <w:t xml:space="preserve"> </w:t>
      </w:r>
      <w:r w:rsidRPr="007F338E">
        <w:rPr>
          <w:szCs w:val="24"/>
        </w:rPr>
        <w:t>d’être</w:t>
      </w:r>
      <w:r>
        <w:rPr>
          <w:szCs w:val="24"/>
        </w:rPr>
        <w:t xml:space="preserve"> </w:t>
      </w:r>
      <w:r w:rsidRPr="007F338E">
        <w:rPr>
          <w:szCs w:val="24"/>
        </w:rPr>
        <w:t>évidente</w:t>
      </w:r>
      <w:r>
        <w:rPr>
          <w:szCs w:val="24"/>
        </w:rPr>
        <w:t xml:space="preserve"> </w:t>
      </w:r>
      <w:r w:rsidRPr="007F338E">
        <w:rPr>
          <w:szCs w:val="24"/>
        </w:rPr>
        <w:t>à</w:t>
      </w:r>
      <w:r>
        <w:rPr>
          <w:szCs w:val="24"/>
        </w:rPr>
        <w:t xml:space="preserve"> </w:t>
      </w:r>
      <w:r w:rsidRPr="007F338E">
        <w:rPr>
          <w:szCs w:val="24"/>
        </w:rPr>
        <w:t>obtenir,</w:t>
      </w:r>
      <w:r>
        <w:rPr>
          <w:szCs w:val="24"/>
        </w:rPr>
        <w:t xml:space="preserve"> </w:t>
      </w:r>
      <w:r w:rsidRPr="007F338E">
        <w:rPr>
          <w:szCs w:val="24"/>
        </w:rPr>
        <w:t>cette</w:t>
      </w:r>
      <w:r>
        <w:rPr>
          <w:szCs w:val="24"/>
        </w:rPr>
        <w:t xml:space="preserve"> </w:t>
      </w:r>
      <w:r w:rsidRPr="007F338E">
        <w:rPr>
          <w:szCs w:val="24"/>
        </w:rPr>
        <w:t>insertion</w:t>
      </w:r>
      <w:r>
        <w:rPr>
          <w:szCs w:val="24"/>
        </w:rPr>
        <w:t xml:space="preserve"> </w:t>
      </w:r>
      <w:r w:rsidRPr="007F338E">
        <w:rPr>
          <w:szCs w:val="24"/>
        </w:rPr>
        <w:t>et</w:t>
      </w:r>
      <w:r>
        <w:rPr>
          <w:szCs w:val="24"/>
        </w:rPr>
        <w:t xml:space="preserve"> </w:t>
      </w:r>
      <w:r w:rsidRPr="007F338E">
        <w:rPr>
          <w:szCs w:val="24"/>
        </w:rPr>
        <w:t>ses</w:t>
      </w:r>
      <w:r>
        <w:rPr>
          <w:szCs w:val="24"/>
        </w:rPr>
        <w:t xml:space="preserve"> </w:t>
      </w:r>
      <w:r w:rsidRPr="007F338E">
        <w:rPr>
          <w:szCs w:val="24"/>
        </w:rPr>
        <w:t>modalités</w:t>
      </w:r>
      <w:r>
        <w:rPr>
          <w:szCs w:val="24"/>
        </w:rPr>
        <w:t xml:space="preserve"> </w:t>
      </w:r>
      <w:r w:rsidRPr="007F338E">
        <w:rPr>
          <w:szCs w:val="24"/>
        </w:rPr>
        <w:t>posent</w:t>
      </w:r>
      <w:r>
        <w:rPr>
          <w:szCs w:val="24"/>
        </w:rPr>
        <w:t xml:space="preserve"> </w:t>
      </w:r>
      <w:r w:rsidRPr="007F338E">
        <w:rPr>
          <w:szCs w:val="24"/>
        </w:rPr>
        <w:t>question</w:t>
      </w:r>
      <w:r>
        <w:rPr>
          <w:szCs w:val="24"/>
        </w:rPr>
        <w:t xml:space="preserve"> </w:t>
      </w:r>
      <w:r w:rsidRPr="007F338E">
        <w:rPr>
          <w:szCs w:val="24"/>
        </w:rPr>
        <w:t>alors</w:t>
      </w:r>
      <w:r>
        <w:rPr>
          <w:szCs w:val="24"/>
        </w:rPr>
        <w:t xml:space="preserve"> </w:t>
      </w:r>
      <w:r w:rsidRPr="007F338E">
        <w:rPr>
          <w:szCs w:val="24"/>
        </w:rPr>
        <w:t>qu’il</w:t>
      </w:r>
      <w:r>
        <w:rPr>
          <w:szCs w:val="24"/>
        </w:rPr>
        <w:t xml:space="preserve"> </w:t>
      </w:r>
      <w:r w:rsidRPr="007F338E">
        <w:rPr>
          <w:szCs w:val="24"/>
        </w:rPr>
        <w:t>apparaît</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liberté</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plur</w:t>
      </w:r>
      <w:r w:rsidRPr="007F338E">
        <w:rPr>
          <w:szCs w:val="24"/>
        </w:rPr>
        <w:t>a</w:t>
      </w:r>
      <w:r w:rsidRPr="007F338E">
        <w:rPr>
          <w:szCs w:val="24"/>
        </w:rPr>
        <w:t>lité</w:t>
      </w:r>
      <w:r>
        <w:rPr>
          <w:szCs w:val="24"/>
        </w:rPr>
        <w:t xml:space="preserve"> </w:t>
      </w:r>
      <w:r w:rsidRPr="007F338E">
        <w:rPr>
          <w:szCs w:val="24"/>
        </w:rPr>
        <w:t>sont</w:t>
      </w:r>
      <w:r>
        <w:rPr>
          <w:szCs w:val="24"/>
        </w:rPr>
        <w:t xml:space="preserve"> </w:t>
      </w:r>
      <w:r w:rsidRPr="007F338E">
        <w:rPr>
          <w:szCs w:val="24"/>
        </w:rPr>
        <w:t>des</w:t>
      </w:r>
      <w:r>
        <w:rPr>
          <w:szCs w:val="24"/>
        </w:rPr>
        <w:t xml:space="preserve"> </w:t>
      </w:r>
      <w:r w:rsidRPr="007F338E">
        <w:rPr>
          <w:szCs w:val="24"/>
        </w:rPr>
        <w:t>enjeux</w:t>
      </w:r>
      <w:r>
        <w:rPr>
          <w:szCs w:val="24"/>
        </w:rPr>
        <w:t xml:space="preserve"> </w:t>
      </w:r>
      <w:r w:rsidRPr="007F338E">
        <w:rPr>
          <w:szCs w:val="24"/>
        </w:rPr>
        <w:t>essentiels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bonne</w:t>
      </w:r>
      <w:r>
        <w:rPr>
          <w:szCs w:val="24"/>
        </w:rPr>
        <w:t xml:space="preserve"> </w:t>
      </w:r>
      <w:r w:rsidRPr="007F338E">
        <w:rPr>
          <w:szCs w:val="24"/>
        </w:rPr>
        <w:t>santé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pratique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Ceci</w:t>
      </w:r>
      <w:r>
        <w:rPr>
          <w:szCs w:val="24"/>
        </w:rPr>
        <w:t xml:space="preserve"> </w:t>
      </w:r>
      <w:r w:rsidRPr="007F338E">
        <w:rPr>
          <w:szCs w:val="24"/>
        </w:rPr>
        <w:t>amène</w:t>
      </w:r>
      <w:r>
        <w:rPr>
          <w:szCs w:val="24"/>
        </w:rPr>
        <w:t xml:space="preserve"> </w:t>
      </w:r>
      <w:r w:rsidRPr="007F338E">
        <w:rPr>
          <w:szCs w:val="24"/>
        </w:rPr>
        <w:t>à</w:t>
      </w:r>
      <w:r>
        <w:rPr>
          <w:szCs w:val="24"/>
        </w:rPr>
        <w:t xml:space="preserve"> </w:t>
      </w:r>
      <w:r w:rsidRPr="007F338E">
        <w:rPr>
          <w:szCs w:val="24"/>
        </w:rPr>
        <w:t>poser</w:t>
      </w:r>
      <w:r>
        <w:rPr>
          <w:szCs w:val="24"/>
        </w:rPr>
        <w:t xml:space="preserve"> </w:t>
      </w:r>
      <w:r w:rsidRPr="007F338E">
        <w:rPr>
          <w:szCs w:val="24"/>
        </w:rPr>
        <w:t>alors</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des</w:t>
      </w:r>
      <w:r>
        <w:rPr>
          <w:szCs w:val="24"/>
        </w:rPr>
        <w:t xml:space="preserve"> </w:t>
      </w:r>
      <w:r w:rsidRPr="007F338E">
        <w:rPr>
          <w:szCs w:val="24"/>
        </w:rPr>
        <w:t>rapports</w:t>
      </w:r>
      <w:r>
        <w:rPr>
          <w:szCs w:val="24"/>
        </w:rPr>
        <w:t xml:space="preserve"> </w:t>
      </w:r>
      <w:r w:rsidRPr="007F338E">
        <w:rPr>
          <w:szCs w:val="24"/>
        </w:rPr>
        <w:t>entre</w:t>
      </w:r>
      <w:r>
        <w:rPr>
          <w:szCs w:val="24"/>
        </w:rPr>
        <w:t xml:space="preserve"> </w:t>
      </w:r>
      <w:r w:rsidRPr="007F338E">
        <w:rPr>
          <w:szCs w:val="24"/>
        </w:rPr>
        <w:t>autonomie</w:t>
      </w:r>
      <w:r>
        <w:rPr>
          <w:szCs w:val="24"/>
        </w:rPr>
        <w:t xml:space="preserve"> </w:t>
      </w:r>
      <w:r w:rsidRPr="007F338E">
        <w:rPr>
          <w:szCs w:val="24"/>
        </w:rPr>
        <w:t>et</w:t>
      </w:r>
      <w:r>
        <w:rPr>
          <w:szCs w:val="24"/>
        </w:rPr>
        <w:t xml:space="preserve"> </w:t>
      </w:r>
      <w:r w:rsidRPr="007F338E">
        <w:rPr>
          <w:szCs w:val="24"/>
        </w:rPr>
        <w:t>liberté,</w:t>
      </w:r>
      <w:r>
        <w:rPr>
          <w:szCs w:val="24"/>
        </w:rPr>
        <w:t xml:space="preserve"> </w:t>
      </w:r>
      <w:r w:rsidRPr="007F338E">
        <w:rPr>
          <w:szCs w:val="24"/>
        </w:rPr>
        <w:t>entre</w:t>
      </w:r>
      <w:r>
        <w:rPr>
          <w:szCs w:val="24"/>
        </w:rPr>
        <w:t xml:space="preserve"> </w:t>
      </w:r>
      <w:r w:rsidRPr="007F338E">
        <w:rPr>
          <w:szCs w:val="24"/>
        </w:rPr>
        <w:t>institutionnalisation</w:t>
      </w:r>
      <w:r>
        <w:rPr>
          <w:szCs w:val="24"/>
        </w:rPr>
        <w:t xml:space="preserve"> </w:t>
      </w:r>
      <w:r w:rsidRPr="007F338E">
        <w:rPr>
          <w:szCs w:val="24"/>
        </w:rPr>
        <w:t>et</w:t>
      </w:r>
      <w:r>
        <w:rPr>
          <w:szCs w:val="24"/>
        </w:rPr>
        <w:t xml:space="preserve"> </w:t>
      </w:r>
      <w:r w:rsidRPr="007F338E">
        <w:rPr>
          <w:szCs w:val="24"/>
        </w:rPr>
        <w:t>solitude.</w:t>
      </w:r>
    </w:p>
    <w:p w:rsidR="00E30456" w:rsidRPr="007F338E" w:rsidRDefault="00E30456" w:rsidP="00E30456">
      <w:pPr>
        <w:spacing w:before="120" w:after="120"/>
        <w:jc w:val="both"/>
        <w:rPr>
          <w:b/>
          <w:szCs w:val="24"/>
        </w:rPr>
      </w:pPr>
    </w:p>
    <w:p w:rsidR="00E30456" w:rsidRPr="007F338E" w:rsidRDefault="00E30456" w:rsidP="00E30456">
      <w:pPr>
        <w:pStyle w:val="a"/>
      </w:pPr>
      <w:r w:rsidRPr="007F338E">
        <w:t>L’enjeu</w:t>
      </w:r>
      <w:r>
        <w:t xml:space="preserve"> </w:t>
      </w:r>
      <w:r w:rsidRPr="007F338E">
        <w:t>de</w:t>
      </w:r>
      <w:r>
        <w:t xml:space="preserve"> </w:t>
      </w:r>
      <w:r w:rsidRPr="007F338E">
        <w:t>l’autonomie</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On</w:t>
      </w:r>
      <w:r>
        <w:rPr>
          <w:szCs w:val="24"/>
        </w:rPr>
        <w:t xml:space="preserve"> </w:t>
      </w:r>
      <w:r w:rsidRPr="007F338E">
        <w:rPr>
          <w:szCs w:val="24"/>
        </w:rPr>
        <w:t>pointera</w:t>
      </w:r>
      <w:r>
        <w:rPr>
          <w:szCs w:val="24"/>
        </w:rPr>
        <w:t xml:space="preserve"> </w:t>
      </w:r>
      <w:r w:rsidRPr="007F338E">
        <w:rPr>
          <w:szCs w:val="24"/>
        </w:rPr>
        <w:t>en</w:t>
      </w:r>
      <w:r>
        <w:rPr>
          <w:szCs w:val="24"/>
        </w:rPr>
        <w:t xml:space="preserve"> </w:t>
      </w:r>
      <w:r w:rsidRPr="007F338E">
        <w:rPr>
          <w:szCs w:val="24"/>
        </w:rPr>
        <w:t>particulier</w:t>
      </w:r>
      <w:r>
        <w:rPr>
          <w:szCs w:val="24"/>
        </w:rPr>
        <w:t xml:space="preserve"> </w:t>
      </w:r>
      <w:r w:rsidRPr="007F338E">
        <w:rPr>
          <w:szCs w:val="24"/>
        </w:rPr>
        <w:t>avec</w:t>
      </w:r>
      <w:r>
        <w:rPr>
          <w:szCs w:val="24"/>
        </w:rPr>
        <w:t xml:space="preserve"> </w:t>
      </w:r>
      <w:r w:rsidRPr="007F338E">
        <w:rPr>
          <w:szCs w:val="24"/>
        </w:rPr>
        <w:t>raison</w:t>
      </w:r>
      <w:r>
        <w:rPr>
          <w:szCs w:val="24"/>
        </w:rPr>
        <w:t xml:space="preserve"> </w:t>
      </w:r>
      <w:r w:rsidRPr="007F338E">
        <w:rPr>
          <w:szCs w:val="24"/>
        </w:rPr>
        <w:t>un</w:t>
      </w:r>
      <w:r>
        <w:rPr>
          <w:szCs w:val="24"/>
        </w:rPr>
        <w:t xml:space="preserve"> </w:t>
      </w:r>
      <w:r w:rsidRPr="007F338E">
        <w:rPr>
          <w:szCs w:val="24"/>
        </w:rPr>
        <w:t>risque</w:t>
      </w:r>
      <w:r>
        <w:rPr>
          <w:szCs w:val="24"/>
        </w:rPr>
        <w:t xml:space="preserve"> </w:t>
      </w:r>
      <w:r w:rsidRPr="007F338E">
        <w:rPr>
          <w:szCs w:val="24"/>
        </w:rPr>
        <w:t>d’instrumentalisation</w:t>
      </w:r>
      <w:r>
        <w:rPr>
          <w:szCs w:val="24"/>
        </w:rPr>
        <w:t xml:space="preserve"> </w:t>
      </w:r>
      <w:r w:rsidRPr="007F338E">
        <w:rPr>
          <w:szCs w:val="24"/>
        </w:rPr>
        <w:t>si</w:t>
      </w:r>
      <w:r>
        <w:rPr>
          <w:szCs w:val="24"/>
        </w:rPr>
        <w:t xml:space="preserve"> </w:t>
      </w:r>
      <w:r w:rsidRPr="007F338E">
        <w:rPr>
          <w:szCs w:val="24"/>
        </w:rPr>
        <w:t>les</w:t>
      </w:r>
      <w:r>
        <w:rPr>
          <w:szCs w:val="24"/>
        </w:rPr>
        <w:t xml:space="preserve"> </w:t>
      </w:r>
      <w:r w:rsidRPr="007F338E">
        <w:rPr>
          <w:szCs w:val="24"/>
        </w:rPr>
        <w:t>sociologues</w:t>
      </w:r>
      <w:r>
        <w:rPr>
          <w:szCs w:val="24"/>
        </w:rPr>
        <w:t xml:space="preserve"> </w:t>
      </w:r>
      <w:r w:rsidRPr="007F338E">
        <w:rPr>
          <w:szCs w:val="24"/>
        </w:rPr>
        <w:t>sont</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pratique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discipline</w:t>
      </w:r>
      <w:r>
        <w:rPr>
          <w:szCs w:val="24"/>
        </w:rPr>
        <w:t xml:space="preserve"> </w:t>
      </w:r>
      <w:r w:rsidRPr="007F338E">
        <w:rPr>
          <w:szCs w:val="24"/>
        </w:rPr>
        <w:t>par</w:t>
      </w:r>
      <w:r>
        <w:rPr>
          <w:szCs w:val="24"/>
        </w:rPr>
        <w:t xml:space="preserve"> </w:t>
      </w:r>
      <w:r w:rsidRPr="007F338E">
        <w:rPr>
          <w:szCs w:val="24"/>
        </w:rPr>
        <w:t>trop</w:t>
      </w:r>
      <w:r>
        <w:rPr>
          <w:szCs w:val="24"/>
        </w:rPr>
        <w:t xml:space="preserve"> </w:t>
      </w:r>
      <w:r w:rsidRPr="007F338E">
        <w:rPr>
          <w:szCs w:val="24"/>
        </w:rPr>
        <w:t>subordonnés</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organisation,</w:t>
      </w:r>
      <w:r>
        <w:rPr>
          <w:szCs w:val="24"/>
        </w:rPr>
        <w:t xml:space="preserve"> </w:t>
      </w:r>
      <w:r w:rsidRPr="007F338E">
        <w:rPr>
          <w:szCs w:val="24"/>
        </w:rPr>
        <w:t>une</w:t>
      </w:r>
      <w:r>
        <w:rPr>
          <w:szCs w:val="24"/>
        </w:rPr>
        <w:t xml:space="preserve"> </w:t>
      </w:r>
      <w:r w:rsidRPr="007F338E">
        <w:rPr>
          <w:szCs w:val="24"/>
        </w:rPr>
        <w:t>institution</w:t>
      </w:r>
      <w:r>
        <w:rPr>
          <w:szCs w:val="24"/>
        </w:rPr>
        <w:t xml:space="preserve"> </w:t>
      </w:r>
      <w:r w:rsidRPr="007F338E">
        <w:rPr>
          <w:szCs w:val="24"/>
        </w:rPr>
        <w:t>ou</w:t>
      </w:r>
      <w:r>
        <w:rPr>
          <w:szCs w:val="24"/>
        </w:rPr>
        <w:t xml:space="preserve"> </w:t>
      </w:r>
      <w:r w:rsidRPr="007F338E">
        <w:rPr>
          <w:szCs w:val="24"/>
        </w:rPr>
        <w:t>un</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vie</w:t>
      </w:r>
      <w:r>
        <w:rPr>
          <w:szCs w:val="24"/>
        </w:rPr>
        <w:t xml:space="preserve"> </w:t>
      </w:r>
      <w:r w:rsidRPr="007F338E">
        <w:rPr>
          <w:szCs w:val="24"/>
        </w:rPr>
        <w:t>quelconque.</w:t>
      </w:r>
      <w:r>
        <w:rPr>
          <w:szCs w:val="24"/>
        </w:rPr>
        <w:t xml:space="preserve"> </w:t>
      </w:r>
      <w:r w:rsidRPr="007F338E">
        <w:rPr>
          <w:szCs w:val="24"/>
        </w:rPr>
        <w:t>Il</w:t>
      </w:r>
      <w:r>
        <w:rPr>
          <w:szCs w:val="24"/>
        </w:rPr>
        <w:t xml:space="preserve"> </w:t>
      </w:r>
      <w:r w:rsidRPr="007F338E">
        <w:rPr>
          <w:szCs w:val="24"/>
        </w:rPr>
        <w:t>faut</w:t>
      </w:r>
      <w:r>
        <w:rPr>
          <w:szCs w:val="24"/>
        </w:rPr>
        <w:t xml:space="preserve"> </w:t>
      </w:r>
      <w:r w:rsidRPr="007F338E">
        <w:rPr>
          <w:szCs w:val="24"/>
        </w:rPr>
        <w:t>donc</w:t>
      </w:r>
      <w:r>
        <w:rPr>
          <w:szCs w:val="24"/>
        </w:rPr>
        <w:t xml:space="preserve"> </w:t>
      </w:r>
      <w:r w:rsidRPr="007F338E">
        <w:rPr>
          <w:szCs w:val="24"/>
        </w:rPr>
        <w:t>que</w:t>
      </w:r>
      <w:r>
        <w:rPr>
          <w:szCs w:val="24"/>
        </w:rPr>
        <w:t xml:space="preserve"> </w:t>
      </w:r>
      <w:r w:rsidRPr="007F338E">
        <w:rPr>
          <w:szCs w:val="24"/>
        </w:rPr>
        <w:t>ceux-ci</w:t>
      </w:r>
      <w:r>
        <w:rPr>
          <w:szCs w:val="24"/>
        </w:rPr>
        <w:t xml:space="preserve"> </w:t>
      </w:r>
      <w:r w:rsidRPr="007F338E">
        <w:rPr>
          <w:szCs w:val="24"/>
        </w:rPr>
        <w:t>soient</w:t>
      </w:r>
      <w:r>
        <w:rPr>
          <w:szCs w:val="24"/>
        </w:rPr>
        <w:t xml:space="preserve"> </w:t>
      </w:r>
      <w:r w:rsidRPr="007F338E">
        <w:rPr>
          <w:szCs w:val="24"/>
        </w:rPr>
        <w:t>autonomes</w:t>
      </w:r>
      <w:r>
        <w:rPr>
          <w:szCs w:val="24"/>
        </w:rPr>
        <w:t xml:space="preserve"> </w:t>
      </w:r>
      <w:r w:rsidRPr="007F338E">
        <w:rPr>
          <w:szCs w:val="24"/>
        </w:rPr>
        <w:t>et</w:t>
      </w:r>
      <w:r>
        <w:rPr>
          <w:szCs w:val="24"/>
        </w:rPr>
        <w:t xml:space="preserve"> </w:t>
      </w:r>
      <w:r w:rsidRPr="007F338E">
        <w:rPr>
          <w:szCs w:val="24"/>
        </w:rPr>
        <w:t>surtout</w:t>
      </w:r>
      <w:r>
        <w:rPr>
          <w:szCs w:val="24"/>
        </w:rPr>
        <w:t xml:space="preserve"> </w:t>
      </w:r>
      <w:r w:rsidRPr="007F338E">
        <w:rPr>
          <w:szCs w:val="24"/>
        </w:rPr>
        <w:t>qu’au</w:t>
      </w:r>
      <w:r>
        <w:rPr>
          <w:szCs w:val="24"/>
        </w:rPr>
        <w:t xml:space="preserve"> </w:t>
      </w:r>
      <w:r w:rsidRPr="007F338E">
        <w:rPr>
          <w:szCs w:val="24"/>
        </w:rPr>
        <w:t>niveau</w:t>
      </w:r>
      <w:r>
        <w:rPr>
          <w:szCs w:val="24"/>
        </w:rPr>
        <w:t xml:space="preserve"> </w:t>
      </w:r>
      <w:r w:rsidRPr="007F338E">
        <w:rPr>
          <w:szCs w:val="24"/>
        </w:rPr>
        <w:t>sociétal</w:t>
      </w:r>
      <w:r>
        <w:rPr>
          <w:szCs w:val="24"/>
        </w:rPr>
        <w:t xml:space="preserve"> </w:t>
      </w:r>
      <w:r w:rsidRPr="007F338E">
        <w:rPr>
          <w:szCs w:val="24"/>
        </w:rPr>
        <w:t>puisse</w:t>
      </w:r>
      <w:r>
        <w:rPr>
          <w:szCs w:val="24"/>
        </w:rPr>
        <w:t xml:space="preserve"> </w:t>
      </w:r>
      <w:r w:rsidRPr="007F338E">
        <w:rPr>
          <w:szCs w:val="24"/>
        </w:rPr>
        <w:t>émerger</w:t>
      </w:r>
      <w:r>
        <w:rPr>
          <w:szCs w:val="24"/>
        </w:rPr>
        <w:t xml:space="preserve"> </w:t>
      </w:r>
      <w:r w:rsidRPr="007F338E">
        <w:rPr>
          <w:szCs w:val="24"/>
        </w:rPr>
        <w:t>un</w:t>
      </w:r>
      <w:r>
        <w:rPr>
          <w:szCs w:val="24"/>
        </w:rPr>
        <w:t xml:space="preserve"> </w:t>
      </w:r>
      <w:r w:rsidRPr="007F338E">
        <w:rPr>
          <w:szCs w:val="24"/>
        </w:rPr>
        <w:t>espace</w:t>
      </w:r>
      <w:r>
        <w:rPr>
          <w:szCs w:val="24"/>
        </w:rPr>
        <w:t xml:space="preserve"> </w:t>
      </w:r>
      <w:r w:rsidRPr="007F338E">
        <w:rPr>
          <w:szCs w:val="24"/>
        </w:rPr>
        <w:t>pour</w:t>
      </w:r>
      <w:r>
        <w:rPr>
          <w:szCs w:val="24"/>
        </w:rPr>
        <w:t xml:space="preserve"> </w:t>
      </w:r>
      <w:r w:rsidRPr="007F338E">
        <w:rPr>
          <w:szCs w:val="24"/>
        </w:rPr>
        <w:t>l’autonomie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pensée.</w:t>
      </w:r>
      <w:r>
        <w:rPr>
          <w:szCs w:val="24"/>
        </w:rPr>
        <w:t xml:space="preserve"> À </w:t>
      </w:r>
      <w:r w:rsidRPr="007F338E">
        <w:rPr>
          <w:szCs w:val="24"/>
        </w:rPr>
        <w:t>cet</w:t>
      </w:r>
      <w:r>
        <w:rPr>
          <w:szCs w:val="24"/>
        </w:rPr>
        <w:t xml:space="preserve"> </w:t>
      </w:r>
      <w:r w:rsidRPr="007F338E">
        <w:rPr>
          <w:szCs w:val="24"/>
        </w:rPr>
        <w:t>effet,</w:t>
      </w:r>
      <w:r>
        <w:rPr>
          <w:szCs w:val="24"/>
        </w:rPr>
        <w:t xml:space="preserve"> </w:t>
      </w:r>
      <w:r w:rsidRPr="007F338E">
        <w:rPr>
          <w:szCs w:val="24"/>
        </w:rPr>
        <w:t>le</w:t>
      </w:r>
      <w:r>
        <w:rPr>
          <w:szCs w:val="24"/>
        </w:rPr>
        <w:t xml:space="preserve"> </w:t>
      </w:r>
      <w:r w:rsidRPr="007F338E">
        <w:rPr>
          <w:szCs w:val="24"/>
        </w:rPr>
        <w:t>moyen</w:t>
      </w:r>
      <w:r>
        <w:rPr>
          <w:szCs w:val="24"/>
        </w:rPr>
        <w:t xml:space="preserve"> </w:t>
      </w:r>
      <w:r w:rsidRPr="007F338E">
        <w:rPr>
          <w:szCs w:val="24"/>
        </w:rPr>
        <w:t>privilégié</w:t>
      </w:r>
      <w:r>
        <w:rPr>
          <w:szCs w:val="24"/>
        </w:rPr>
        <w:t xml:space="preserve"> </w:t>
      </w:r>
      <w:r w:rsidRPr="007F338E">
        <w:rPr>
          <w:szCs w:val="24"/>
        </w:rPr>
        <w:t>est</w:t>
      </w:r>
      <w:r>
        <w:rPr>
          <w:szCs w:val="24"/>
        </w:rPr>
        <w:t xml:space="preserve"> </w:t>
      </w:r>
      <w:r w:rsidRPr="007F338E">
        <w:rPr>
          <w:szCs w:val="24"/>
        </w:rPr>
        <w:t>encore</w:t>
      </w:r>
      <w:r>
        <w:rPr>
          <w:szCs w:val="24"/>
        </w:rPr>
        <w:t xml:space="preserve"> </w:t>
      </w:r>
      <w:r w:rsidRPr="007F338E">
        <w:rPr>
          <w:szCs w:val="24"/>
        </w:rPr>
        <w:t>l’existence</w:t>
      </w:r>
      <w:r>
        <w:rPr>
          <w:szCs w:val="24"/>
        </w:rPr>
        <w:t xml:space="preserve"> </w:t>
      </w:r>
      <w:r w:rsidRPr="007F338E">
        <w:rPr>
          <w:szCs w:val="24"/>
        </w:rPr>
        <w:t>d’un</w:t>
      </w:r>
      <w:r>
        <w:rPr>
          <w:szCs w:val="24"/>
        </w:rPr>
        <w:t xml:space="preserve"> </w:t>
      </w:r>
      <w:r w:rsidRPr="007F338E">
        <w:rPr>
          <w:szCs w:val="24"/>
        </w:rPr>
        <w:t>pluralisme</w:t>
      </w:r>
      <w:r>
        <w:rPr>
          <w:szCs w:val="24"/>
        </w:rPr>
        <w:t xml:space="preserve"> </w:t>
      </w:r>
      <w:r w:rsidRPr="007F338E">
        <w:rPr>
          <w:szCs w:val="24"/>
        </w:rPr>
        <w:t>sain,</w:t>
      </w:r>
      <w:r>
        <w:rPr>
          <w:szCs w:val="24"/>
        </w:rPr>
        <w:t xml:space="preserve"> </w:t>
      </w:r>
      <w:r w:rsidRPr="007F338E">
        <w:rPr>
          <w:szCs w:val="24"/>
        </w:rPr>
        <w:t>avec</w:t>
      </w:r>
      <w:r>
        <w:rPr>
          <w:szCs w:val="24"/>
        </w:rPr>
        <w:t xml:space="preserve"> </w:t>
      </w:r>
      <w:r w:rsidRPr="007F338E">
        <w:rPr>
          <w:szCs w:val="24"/>
        </w:rPr>
        <w:t>un</w:t>
      </w:r>
      <w:r>
        <w:rPr>
          <w:szCs w:val="24"/>
        </w:rPr>
        <w:t xml:space="preserve"> </w:t>
      </w:r>
      <w:r w:rsidRPr="007F338E">
        <w:rPr>
          <w:szCs w:val="24"/>
        </w:rPr>
        <w:t>débat</w:t>
      </w:r>
      <w:r>
        <w:rPr>
          <w:szCs w:val="24"/>
        </w:rPr>
        <w:t xml:space="preserve"> </w:t>
      </w:r>
      <w:r w:rsidRPr="007F338E">
        <w:rPr>
          <w:szCs w:val="24"/>
        </w:rPr>
        <w:t>qui</w:t>
      </w:r>
      <w:r>
        <w:rPr>
          <w:szCs w:val="24"/>
        </w:rPr>
        <w:t xml:space="preserve"> </w:t>
      </w:r>
      <w:r w:rsidRPr="007F338E">
        <w:rPr>
          <w:szCs w:val="24"/>
        </w:rPr>
        <w:t>permette</w:t>
      </w:r>
      <w:r>
        <w:rPr>
          <w:szCs w:val="24"/>
        </w:rPr>
        <w:t xml:space="preserve"> </w:t>
      </w:r>
      <w:r w:rsidRPr="007F338E">
        <w:rPr>
          <w:szCs w:val="24"/>
        </w:rPr>
        <w:t>de</w:t>
      </w:r>
      <w:r>
        <w:rPr>
          <w:szCs w:val="24"/>
        </w:rPr>
        <w:t xml:space="preserve"> </w:t>
      </w:r>
      <w:r w:rsidRPr="007F338E">
        <w:rPr>
          <w:szCs w:val="24"/>
        </w:rPr>
        <w:t>mettre</w:t>
      </w:r>
      <w:r>
        <w:rPr>
          <w:szCs w:val="24"/>
        </w:rPr>
        <w:t xml:space="preserve"> </w:t>
      </w:r>
      <w:r w:rsidRPr="007F338E">
        <w:rPr>
          <w:szCs w:val="24"/>
        </w:rPr>
        <w:t>en</w:t>
      </w:r>
      <w:r>
        <w:rPr>
          <w:szCs w:val="24"/>
        </w:rPr>
        <w:t xml:space="preserve"> </w:t>
      </w:r>
      <w:r w:rsidRPr="007F338E">
        <w:rPr>
          <w:szCs w:val="24"/>
        </w:rPr>
        <w:t>lumière</w:t>
      </w:r>
      <w:r>
        <w:rPr>
          <w:szCs w:val="24"/>
        </w:rPr>
        <w:t xml:space="preserve"> </w:t>
      </w:r>
      <w:r w:rsidRPr="007F338E">
        <w:rPr>
          <w:szCs w:val="24"/>
        </w:rPr>
        <w:t>les</w:t>
      </w:r>
      <w:r>
        <w:rPr>
          <w:szCs w:val="24"/>
        </w:rPr>
        <w:t xml:space="preserve"> </w:t>
      </w:r>
      <w:r w:rsidRPr="007F338E">
        <w:rPr>
          <w:szCs w:val="24"/>
        </w:rPr>
        <w:t>subordinations,</w:t>
      </w:r>
      <w:r>
        <w:rPr>
          <w:szCs w:val="24"/>
        </w:rPr>
        <w:t xml:space="preserve"> </w:t>
      </w:r>
      <w:r w:rsidRPr="007F338E">
        <w:rPr>
          <w:szCs w:val="24"/>
        </w:rPr>
        <w:t>les</w:t>
      </w:r>
      <w:r>
        <w:rPr>
          <w:szCs w:val="24"/>
        </w:rPr>
        <w:t xml:space="preserve"> </w:t>
      </w:r>
      <w:r w:rsidRPr="007F338E">
        <w:rPr>
          <w:szCs w:val="24"/>
        </w:rPr>
        <w:t>présupposés</w:t>
      </w:r>
      <w:r>
        <w:rPr>
          <w:szCs w:val="24"/>
        </w:rPr>
        <w:t xml:space="preserve"> </w:t>
      </w:r>
      <w:r w:rsidRPr="007F338E">
        <w:rPr>
          <w:szCs w:val="24"/>
        </w:rPr>
        <w:t>mais</w:t>
      </w:r>
      <w:r>
        <w:rPr>
          <w:szCs w:val="24"/>
        </w:rPr>
        <w:t xml:space="preserve"> </w:t>
      </w:r>
      <w:r w:rsidRPr="007F338E">
        <w:rPr>
          <w:szCs w:val="24"/>
        </w:rPr>
        <w:t>aussi</w:t>
      </w:r>
      <w:r>
        <w:rPr>
          <w:szCs w:val="24"/>
        </w:rPr>
        <w:t xml:space="preserve"> </w:t>
      </w:r>
      <w:r w:rsidRPr="007F338E">
        <w:rPr>
          <w:szCs w:val="24"/>
        </w:rPr>
        <w:t>les</w:t>
      </w:r>
      <w:r>
        <w:rPr>
          <w:szCs w:val="24"/>
        </w:rPr>
        <w:t xml:space="preserve"> </w:t>
      </w:r>
      <w:r w:rsidRPr="007F338E">
        <w:rPr>
          <w:szCs w:val="24"/>
        </w:rPr>
        <w:t>qualités</w:t>
      </w:r>
      <w:r>
        <w:rPr>
          <w:szCs w:val="24"/>
        </w:rPr>
        <w:t xml:space="preserve"> </w:t>
      </w:r>
      <w:r w:rsidRPr="007F338E">
        <w:rPr>
          <w:szCs w:val="24"/>
        </w:rPr>
        <w:t>de</w:t>
      </w:r>
      <w:r>
        <w:rPr>
          <w:szCs w:val="24"/>
        </w:rPr>
        <w:t xml:space="preserve"> </w:t>
      </w:r>
      <w:r w:rsidRPr="007F338E">
        <w:rPr>
          <w:szCs w:val="24"/>
        </w:rPr>
        <w:t>tout</w:t>
      </w:r>
      <w:r>
        <w:rPr>
          <w:szCs w:val="24"/>
        </w:rPr>
        <w:t xml:space="preserve"> </w:t>
      </w:r>
      <w:r w:rsidRPr="007F338E">
        <w:rPr>
          <w:szCs w:val="24"/>
        </w:rPr>
        <w:t>discours.</w:t>
      </w:r>
      <w:r>
        <w:rPr>
          <w:szCs w:val="24"/>
        </w:rPr>
        <w:t xml:space="preserve"> </w:t>
      </w:r>
      <w:r w:rsidRPr="007F338E">
        <w:rPr>
          <w:szCs w:val="24"/>
        </w:rPr>
        <w:t>Mais</w:t>
      </w:r>
      <w:r>
        <w:rPr>
          <w:szCs w:val="24"/>
        </w:rPr>
        <w:t xml:space="preserve"> </w:t>
      </w:r>
      <w:r w:rsidRPr="007F338E">
        <w:rPr>
          <w:szCs w:val="24"/>
        </w:rPr>
        <w:t>cela</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loin,</w:t>
      </w:r>
      <w:r>
        <w:rPr>
          <w:szCs w:val="24"/>
        </w:rPr>
        <w:t xml:space="preserve"> </w:t>
      </w:r>
      <w:r w:rsidRPr="007F338E">
        <w:rPr>
          <w:szCs w:val="24"/>
        </w:rPr>
        <w:t>l’unique</w:t>
      </w:r>
      <w:r>
        <w:rPr>
          <w:szCs w:val="24"/>
        </w:rPr>
        <w:t xml:space="preserve"> </w:t>
      </w:r>
      <w:r w:rsidRPr="007F338E">
        <w:rPr>
          <w:szCs w:val="24"/>
        </w:rPr>
        <w:t>garantie</w:t>
      </w:r>
      <w:r>
        <w:rPr>
          <w:szCs w:val="24"/>
        </w:rPr>
        <w:t xml:space="preserve"> </w:t>
      </w:r>
      <w:r w:rsidRPr="007F338E">
        <w:rPr>
          <w:szCs w:val="24"/>
        </w:rPr>
        <w:t>n</w:t>
      </w:r>
      <w:r w:rsidRPr="007F338E">
        <w:rPr>
          <w:szCs w:val="24"/>
        </w:rPr>
        <w:t>é</w:t>
      </w:r>
      <w:r w:rsidRPr="007F338E">
        <w:rPr>
          <w:szCs w:val="24"/>
        </w:rPr>
        <w:t>cessaire.</w:t>
      </w:r>
      <w:r>
        <w:rPr>
          <w:szCs w:val="24"/>
        </w:rPr>
        <w:t xml:space="preserve"> </w:t>
      </w:r>
      <w:r w:rsidRPr="007F338E">
        <w:rPr>
          <w:szCs w:val="24"/>
        </w:rPr>
        <w:t>Un</w:t>
      </w:r>
      <w:r>
        <w:rPr>
          <w:szCs w:val="24"/>
        </w:rPr>
        <w:t xml:space="preserve"> </w:t>
      </w:r>
      <w:r w:rsidRPr="007F338E">
        <w:rPr>
          <w:szCs w:val="24"/>
        </w:rPr>
        <w:t>consensus</w:t>
      </w:r>
      <w:r>
        <w:rPr>
          <w:szCs w:val="24"/>
        </w:rPr>
        <w:t xml:space="preserve"> </w:t>
      </w:r>
      <w:r w:rsidRPr="007F338E">
        <w:rPr>
          <w:szCs w:val="24"/>
        </w:rPr>
        <w:t>écrasant</w:t>
      </w:r>
      <w:r>
        <w:rPr>
          <w:szCs w:val="24"/>
        </w:rPr>
        <w:t xml:space="preserve"> </w:t>
      </w:r>
      <w:r w:rsidRPr="007F338E">
        <w:rPr>
          <w:szCs w:val="24"/>
        </w:rPr>
        <w:t>peut</w:t>
      </w:r>
      <w:r>
        <w:rPr>
          <w:szCs w:val="24"/>
        </w:rPr>
        <w:t xml:space="preserve"> </w:t>
      </w:r>
      <w:r w:rsidRPr="007F338E">
        <w:rPr>
          <w:szCs w:val="24"/>
        </w:rPr>
        <w:t>tout</w:t>
      </w:r>
      <w:r>
        <w:rPr>
          <w:szCs w:val="24"/>
        </w:rPr>
        <w:t xml:space="preserve"> </w:t>
      </w:r>
      <w:r w:rsidRPr="007F338E">
        <w:rPr>
          <w:szCs w:val="24"/>
        </w:rPr>
        <w:t>à</w:t>
      </w:r>
      <w:r>
        <w:rPr>
          <w:szCs w:val="24"/>
        </w:rPr>
        <w:t xml:space="preserve"> </w:t>
      </w:r>
      <w:r w:rsidRPr="007F338E">
        <w:rPr>
          <w:szCs w:val="24"/>
        </w:rPr>
        <w:t>fait</w:t>
      </w:r>
      <w:r>
        <w:rPr>
          <w:szCs w:val="24"/>
        </w:rPr>
        <w:t xml:space="preserve"> </w:t>
      </w:r>
      <w:r w:rsidRPr="007F338E">
        <w:rPr>
          <w:szCs w:val="24"/>
        </w:rPr>
        <w:t>apparaître</w:t>
      </w:r>
      <w:r>
        <w:rPr>
          <w:szCs w:val="24"/>
        </w:rPr>
        <w:t xml:space="preserve"> </w:t>
      </w:r>
      <w:r w:rsidRPr="007F338E">
        <w:rPr>
          <w:szCs w:val="24"/>
        </w:rPr>
        <w:t>en</w:t>
      </w:r>
      <w:r>
        <w:rPr>
          <w:szCs w:val="24"/>
        </w:rPr>
        <w:t xml:space="preserve"> </w:t>
      </w:r>
      <w:r w:rsidRPr="007F338E">
        <w:rPr>
          <w:szCs w:val="24"/>
        </w:rPr>
        <w:t>démocr</w:t>
      </w:r>
      <w:r w:rsidRPr="007F338E">
        <w:rPr>
          <w:szCs w:val="24"/>
        </w:rPr>
        <w:t>a</w:t>
      </w:r>
      <w:r w:rsidRPr="007F338E">
        <w:rPr>
          <w:szCs w:val="24"/>
        </w:rPr>
        <w:t>tie,</w:t>
      </w:r>
      <w:r>
        <w:rPr>
          <w:szCs w:val="24"/>
        </w:rPr>
        <w:t xml:space="preserve"> </w:t>
      </w:r>
      <w:r w:rsidRPr="007F338E">
        <w:rPr>
          <w:szCs w:val="24"/>
        </w:rPr>
        <w:t>voir</w:t>
      </w:r>
      <w:r>
        <w:rPr>
          <w:szCs w:val="24"/>
        </w:rPr>
        <w:t xml:space="preserve"> </w:t>
      </w:r>
      <w:r w:rsidRPr="007F338E">
        <w:rPr>
          <w:szCs w:val="24"/>
        </w:rPr>
        <w:t>les</w:t>
      </w:r>
      <w:r>
        <w:rPr>
          <w:szCs w:val="24"/>
        </w:rPr>
        <w:t xml:space="preserve"> </w:t>
      </w:r>
      <w:r w:rsidRPr="007F338E">
        <w:rPr>
          <w:szCs w:val="24"/>
        </w:rPr>
        <w:t>prévisions</w:t>
      </w:r>
      <w:r>
        <w:rPr>
          <w:szCs w:val="24"/>
        </w:rPr>
        <w:t xml:space="preserve"> </w:t>
      </w:r>
      <w:r w:rsidRPr="007F338E">
        <w:rPr>
          <w:szCs w:val="24"/>
        </w:rPr>
        <w:t>de</w:t>
      </w:r>
      <w:r>
        <w:rPr>
          <w:szCs w:val="24"/>
        </w:rPr>
        <w:t xml:space="preserve"> </w:t>
      </w:r>
      <w:r w:rsidRPr="007F338E">
        <w:rPr>
          <w:szCs w:val="24"/>
        </w:rPr>
        <w:t>Tocqueville</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sujet.</w:t>
      </w:r>
      <w:r>
        <w:rPr>
          <w:szCs w:val="24"/>
        </w:rPr>
        <w:t xml:space="preserve"> </w:t>
      </w:r>
      <w:r w:rsidRPr="007F338E">
        <w:rPr>
          <w:szCs w:val="24"/>
        </w:rPr>
        <w:t>Pour</w:t>
      </w:r>
      <w:r>
        <w:rPr>
          <w:szCs w:val="24"/>
        </w:rPr>
        <w:t xml:space="preserve"> </w:t>
      </w:r>
      <w:r w:rsidRPr="007F338E">
        <w:rPr>
          <w:szCs w:val="24"/>
        </w:rPr>
        <w:t>éviter</w:t>
      </w:r>
      <w:r>
        <w:rPr>
          <w:szCs w:val="24"/>
        </w:rPr>
        <w:t xml:space="preserve"> </w:t>
      </w:r>
      <w:r w:rsidRPr="007F338E">
        <w:rPr>
          <w:szCs w:val="24"/>
        </w:rPr>
        <w:t>cela,</w:t>
      </w:r>
      <w:r>
        <w:rPr>
          <w:szCs w:val="24"/>
        </w:rPr>
        <w:t xml:space="preserve"> </w:t>
      </w:r>
      <w:r w:rsidRPr="007F338E">
        <w:rPr>
          <w:szCs w:val="24"/>
        </w:rPr>
        <w:t>il</w:t>
      </w:r>
      <w:r>
        <w:rPr>
          <w:szCs w:val="24"/>
        </w:rPr>
        <w:t xml:space="preserve"> </w:t>
      </w:r>
      <w:r w:rsidRPr="007F338E">
        <w:rPr>
          <w:szCs w:val="24"/>
        </w:rPr>
        <w:t>faut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praticiens</w:t>
      </w:r>
      <w:r>
        <w:rPr>
          <w:szCs w:val="24"/>
        </w:rPr>
        <w:t xml:space="preserve"> </w:t>
      </w:r>
      <w:r w:rsidRPr="007F338E">
        <w:rPr>
          <w:szCs w:val="24"/>
        </w:rPr>
        <w:t>de</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soient</w:t>
      </w:r>
      <w:r>
        <w:rPr>
          <w:szCs w:val="24"/>
        </w:rPr>
        <w:t xml:space="preserve"> </w:t>
      </w:r>
      <w:r w:rsidRPr="007F338E">
        <w:rPr>
          <w:szCs w:val="24"/>
        </w:rPr>
        <w:t>capables</w:t>
      </w:r>
      <w:r>
        <w:rPr>
          <w:szCs w:val="24"/>
        </w:rPr>
        <w:t xml:space="preserve"> </w:t>
      </w:r>
      <w:r w:rsidRPr="007F338E">
        <w:rPr>
          <w:szCs w:val="24"/>
        </w:rPr>
        <w:t>avant</w:t>
      </w:r>
      <w:r>
        <w:rPr>
          <w:szCs w:val="24"/>
        </w:rPr>
        <w:t xml:space="preserve"> </w:t>
      </w:r>
      <w:r w:rsidRPr="007F338E">
        <w:rPr>
          <w:szCs w:val="24"/>
        </w:rPr>
        <w:t>tout</w:t>
      </w:r>
      <w:r>
        <w:rPr>
          <w:szCs w:val="24"/>
        </w:rPr>
        <w:t xml:space="preserve"> </w:t>
      </w:r>
      <w:r w:rsidRPr="007F338E">
        <w:rPr>
          <w:szCs w:val="24"/>
        </w:rPr>
        <w:t>de</w:t>
      </w:r>
      <w:r>
        <w:rPr>
          <w:szCs w:val="24"/>
        </w:rPr>
        <w:t xml:space="preserve"> </w:t>
      </w:r>
      <w:r w:rsidRPr="007F338E">
        <w:rPr>
          <w:szCs w:val="24"/>
        </w:rPr>
        <w:t>construire</w:t>
      </w:r>
      <w:r>
        <w:rPr>
          <w:szCs w:val="24"/>
        </w:rPr>
        <w:t xml:space="preserve"> </w:t>
      </w:r>
      <w:r w:rsidRPr="007F338E">
        <w:rPr>
          <w:szCs w:val="24"/>
        </w:rPr>
        <w:t>eux-mêmes</w:t>
      </w:r>
      <w:r>
        <w:rPr>
          <w:szCs w:val="24"/>
        </w:rPr>
        <w:t xml:space="preserve"> </w:t>
      </w:r>
      <w:r w:rsidRPr="007F338E">
        <w:rPr>
          <w:szCs w:val="24"/>
        </w:rPr>
        <w:t>leur</w:t>
      </w:r>
      <w:r>
        <w:rPr>
          <w:szCs w:val="24"/>
        </w:rPr>
        <w:t xml:space="preserve"> </w:t>
      </w:r>
      <w:r w:rsidRPr="007F338E">
        <w:rPr>
          <w:szCs w:val="24"/>
        </w:rPr>
        <w:t>autonomie</w:t>
      </w:r>
      <w:r>
        <w:rPr>
          <w:szCs w:val="24"/>
        </w:rPr>
        <w:t xml:space="preserve"> </w:t>
      </w:r>
      <w:r w:rsidRPr="007F338E">
        <w:rPr>
          <w:szCs w:val="24"/>
        </w:rPr>
        <w:t>en</w:t>
      </w:r>
      <w:r>
        <w:rPr>
          <w:szCs w:val="24"/>
        </w:rPr>
        <w:t xml:space="preserve"> </w:t>
      </w:r>
      <w:r w:rsidRPr="007F338E">
        <w:rPr>
          <w:szCs w:val="24"/>
        </w:rPr>
        <w:t>société,</w:t>
      </w:r>
      <w:r>
        <w:rPr>
          <w:szCs w:val="24"/>
        </w:rPr>
        <w:t xml:space="preserve"> </w:t>
      </w:r>
      <w:r w:rsidRPr="007F338E">
        <w:rPr>
          <w:szCs w:val="24"/>
        </w:rPr>
        <w:t>condition</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indépendance</w:t>
      </w:r>
      <w:r>
        <w:rPr>
          <w:szCs w:val="24"/>
        </w:rPr>
        <w:t xml:space="preserve"> </w:t>
      </w:r>
      <w:r w:rsidRPr="007F338E">
        <w:rPr>
          <w:szCs w:val="24"/>
        </w:rPr>
        <w:t>de</w:t>
      </w:r>
      <w:r>
        <w:rPr>
          <w:szCs w:val="24"/>
        </w:rPr>
        <w:t xml:space="preserve"> </w:t>
      </w:r>
      <w:r w:rsidRPr="007F338E">
        <w:rPr>
          <w:szCs w:val="24"/>
        </w:rPr>
        <w:t>pensée.</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savoir</w:t>
      </w:r>
      <w:r>
        <w:rPr>
          <w:szCs w:val="24"/>
        </w:rPr>
        <w:t xml:space="preserve"> </w:t>
      </w:r>
      <w:r w:rsidRPr="007F338E">
        <w:rPr>
          <w:szCs w:val="24"/>
        </w:rPr>
        <w:t>sur</w:t>
      </w:r>
      <w:r>
        <w:rPr>
          <w:szCs w:val="24"/>
        </w:rPr>
        <w:t xml:space="preserve"> </w:t>
      </w:r>
      <w:r w:rsidRPr="007F338E">
        <w:rPr>
          <w:szCs w:val="24"/>
        </w:rPr>
        <w:t>quel</w:t>
      </w:r>
      <w:r>
        <w:rPr>
          <w:szCs w:val="24"/>
        </w:rPr>
        <w:t xml:space="preserve"> </w:t>
      </w:r>
      <w:r w:rsidRPr="007F338E">
        <w:rPr>
          <w:szCs w:val="24"/>
        </w:rPr>
        <w:t>mode</w:t>
      </w:r>
      <w:r>
        <w:rPr>
          <w:szCs w:val="24"/>
        </w:rPr>
        <w:t xml:space="preserve"> </w:t>
      </w:r>
      <w:r w:rsidRPr="007F338E">
        <w:rPr>
          <w:szCs w:val="24"/>
        </w:rPr>
        <w:t>et</w:t>
      </w:r>
      <w:r>
        <w:rPr>
          <w:szCs w:val="24"/>
        </w:rPr>
        <w:t xml:space="preserve"> </w:t>
      </w:r>
      <w:r w:rsidRPr="007F338E">
        <w:rPr>
          <w:szCs w:val="24"/>
        </w:rPr>
        <w:t>quels</w:t>
      </w:r>
      <w:r>
        <w:rPr>
          <w:szCs w:val="24"/>
        </w:rPr>
        <w:t xml:space="preserve"> </w:t>
      </w:r>
      <w:r w:rsidRPr="007F338E">
        <w:rPr>
          <w:szCs w:val="24"/>
        </w:rPr>
        <w:t>fondements</w:t>
      </w:r>
      <w:r>
        <w:rPr>
          <w:szCs w:val="24"/>
        </w:rPr>
        <w:t xml:space="preserve"> </w:t>
      </w:r>
      <w:r w:rsidRPr="007F338E">
        <w:rPr>
          <w:szCs w:val="24"/>
        </w:rPr>
        <w:t>épistémologiques,</w:t>
      </w:r>
      <w:r>
        <w:rPr>
          <w:szCs w:val="24"/>
        </w:rPr>
        <w:t xml:space="preserve"> </w:t>
      </w:r>
      <w:r w:rsidRPr="007F338E">
        <w:rPr>
          <w:szCs w:val="24"/>
        </w:rPr>
        <w:t>déontologiques</w:t>
      </w:r>
      <w:r>
        <w:rPr>
          <w:szCs w:val="24"/>
        </w:rPr>
        <w:t xml:space="preserve"> </w:t>
      </w:r>
      <w:r w:rsidRPr="007F338E">
        <w:rPr>
          <w:szCs w:val="24"/>
        </w:rPr>
        <w:t>et</w:t>
      </w:r>
      <w:r>
        <w:rPr>
          <w:szCs w:val="24"/>
        </w:rPr>
        <w:t xml:space="preserve"> </w:t>
      </w:r>
      <w:r w:rsidRPr="007F338E">
        <w:rPr>
          <w:szCs w:val="24"/>
        </w:rPr>
        <w:t>d’une</w:t>
      </w:r>
      <w:r>
        <w:rPr>
          <w:szCs w:val="24"/>
        </w:rPr>
        <w:t xml:space="preserve"> </w:t>
      </w:r>
      <w:r w:rsidRPr="007F338E">
        <w:rPr>
          <w:szCs w:val="24"/>
        </w:rPr>
        <w:t>façon</w:t>
      </w:r>
      <w:r>
        <w:rPr>
          <w:szCs w:val="24"/>
        </w:rPr>
        <w:t xml:space="preserve"> </w:t>
      </w:r>
      <w:r w:rsidRPr="007F338E">
        <w:rPr>
          <w:szCs w:val="24"/>
        </w:rPr>
        <w:t>générale</w:t>
      </w:r>
      <w:r>
        <w:rPr>
          <w:szCs w:val="24"/>
        </w:rPr>
        <w:t xml:space="preserve"> </w:t>
      </w:r>
      <w:r w:rsidRPr="007F338E">
        <w:rPr>
          <w:szCs w:val="24"/>
        </w:rPr>
        <w:t>construire</w:t>
      </w:r>
      <w:r>
        <w:rPr>
          <w:szCs w:val="24"/>
        </w:rPr>
        <w:t xml:space="preserve"> </w:t>
      </w:r>
      <w:r w:rsidRPr="007F338E">
        <w:rPr>
          <w:szCs w:val="24"/>
        </w:rPr>
        <w:t>cette</w:t>
      </w:r>
      <w:r>
        <w:rPr>
          <w:szCs w:val="24"/>
        </w:rPr>
        <w:t xml:space="preserve"> </w:t>
      </w:r>
      <w:r w:rsidRPr="007F338E">
        <w:rPr>
          <w:szCs w:val="24"/>
        </w:rPr>
        <w:t>autonomie.</w:t>
      </w:r>
    </w:p>
    <w:p w:rsidR="00E30456" w:rsidRPr="007F338E" w:rsidRDefault="00E30456" w:rsidP="00E30456">
      <w:pPr>
        <w:spacing w:before="120" w:after="120"/>
        <w:jc w:val="both"/>
        <w:rPr>
          <w:szCs w:val="24"/>
        </w:rPr>
      </w:pPr>
      <w:r w:rsidRPr="007F338E">
        <w:rPr>
          <w:szCs w:val="24"/>
        </w:rPr>
        <w:t>Cette</w:t>
      </w:r>
      <w:r>
        <w:rPr>
          <w:szCs w:val="24"/>
        </w:rPr>
        <w:t xml:space="preserve"> </w:t>
      </w:r>
      <w:r w:rsidRPr="007F338E">
        <w:rPr>
          <w:szCs w:val="24"/>
        </w:rPr>
        <w:t>autonomie</w:t>
      </w:r>
      <w:r>
        <w:rPr>
          <w:szCs w:val="24"/>
        </w:rPr>
        <w:t xml:space="preserve"> </w:t>
      </w:r>
      <w:r w:rsidRPr="007F338E">
        <w:rPr>
          <w:szCs w:val="24"/>
        </w:rPr>
        <w:t>nécessaire</w:t>
      </w:r>
      <w:r>
        <w:rPr>
          <w:szCs w:val="24"/>
        </w:rPr>
        <w:t xml:space="preserve"> </w:t>
      </w:r>
      <w:r w:rsidRPr="007F338E">
        <w:rPr>
          <w:szCs w:val="24"/>
        </w:rPr>
        <w:t>n’est</w:t>
      </w:r>
      <w:r>
        <w:rPr>
          <w:szCs w:val="24"/>
        </w:rPr>
        <w:t xml:space="preserve"> </w:t>
      </w:r>
      <w:r w:rsidRPr="007F338E">
        <w:rPr>
          <w:szCs w:val="24"/>
        </w:rPr>
        <w:t>en</w:t>
      </w:r>
      <w:r>
        <w:rPr>
          <w:szCs w:val="24"/>
        </w:rPr>
        <w:t xml:space="preserve"> </w:t>
      </w:r>
      <w:r w:rsidRPr="007F338E">
        <w:rPr>
          <w:szCs w:val="24"/>
        </w:rPr>
        <w:t>effet</w:t>
      </w:r>
      <w:r>
        <w:rPr>
          <w:szCs w:val="24"/>
        </w:rPr>
        <w:t xml:space="preserve"> </w:t>
      </w:r>
      <w:r w:rsidRPr="007F338E">
        <w:rPr>
          <w:szCs w:val="24"/>
        </w:rPr>
        <w:t>pas</w:t>
      </w:r>
      <w:r>
        <w:rPr>
          <w:szCs w:val="24"/>
        </w:rPr>
        <w:t xml:space="preserve"> </w:t>
      </w:r>
      <w:r w:rsidRPr="007F338E">
        <w:rPr>
          <w:szCs w:val="24"/>
        </w:rPr>
        <w:t>l’indépendance</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tour</w:t>
      </w:r>
      <w:r>
        <w:rPr>
          <w:szCs w:val="24"/>
        </w:rPr>
        <w:t xml:space="preserve"> </w:t>
      </w:r>
      <w:r w:rsidRPr="007F338E">
        <w:rPr>
          <w:szCs w:val="24"/>
        </w:rPr>
        <w:t>d’ivoire,</w:t>
      </w:r>
      <w:r>
        <w:rPr>
          <w:szCs w:val="24"/>
        </w:rPr>
        <w:t xml:space="preserve"> </w:t>
      </w:r>
      <w:r w:rsidRPr="007F338E">
        <w:rPr>
          <w:szCs w:val="24"/>
        </w:rPr>
        <w:t>elle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rupture</w:t>
      </w:r>
      <w:r>
        <w:rPr>
          <w:szCs w:val="24"/>
        </w:rPr>
        <w:t xml:space="preserve"> </w:t>
      </w:r>
      <w:r w:rsidRPr="007F338E">
        <w:rPr>
          <w:szCs w:val="24"/>
        </w:rPr>
        <w:t>d’avec</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impl</w:t>
      </w:r>
      <w:r w:rsidRPr="007F338E">
        <w:rPr>
          <w:szCs w:val="24"/>
        </w:rPr>
        <w:t>i</w:t>
      </w:r>
      <w:r w:rsidRPr="007F338E">
        <w:rPr>
          <w:szCs w:val="24"/>
        </w:rPr>
        <w:t>que</w:t>
      </w:r>
      <w:r>
        <w:rPr>
          <w:szCs w:val="24"/>
        </w:rPr>
        <w:t xml:space="preserve"> </w:t>
      </w:r>
      <w:r w:rsidRPr="007F338E">
        <w:rPr>
          <w:szCs w:val="24"/>
        </w:rPr>
        <w:t>par</w:t>
      </w:r>
      <w:r>
        <w:rPr>
          <w:szCs w:val="24"/>
        </w:rPr>
        <w:t xml:space="preserve"> </w:t>
      </w:r>
      <w:r w:rsidRPr="007F338E">
        <w:rPr>
          <w:szCs w:val="24"/>
        </w:rPr>
        <w:t>raison</w:t>
      </w:r>
      <w:r>
        <w:rPr>
          <w:szCs w:val="24"/>
        </w:rPr>
        <w:t xml:space="preserve"> </w:t>
      </w:r>
      <w:r w:rsidRPr="007F338E">
        <w:rPr>
          <w:szCs w:val="24"/>
        </w:rPr>
        <w:t>subordination</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ordre</w:t>
      </w:r>
      <w:r>
        <w:rPr>
          <w:szCs w:val="24"/>
        </w:rPr>
        <w:t xml:space="preserve"> </w:t>
      </w:r>
      <w:r w:rsidRPr="007F338E">
        <w:rPr>
          <w:szCs w:val="24"/>
        </w:rPr>
        <w:t>capable</w:t>
      </w:r>
      <w:r>
        <w:rPr>
          <w:szCs w:val="24"/>
        </w:rPr>
        <w:t xml:space="preserve"> </w:t>
      </w:r>
      <w:r w:rsidRPr="007F338E">
        <w:rPr>
          <w:szCs w:val="24"/>
        </w:rPr>
        <w:t>de</w:t>
      </w:r>
      <w:r>
        <w:rPr>
          <w:szCs w:val="24"/>
        </w:rPr>
        <w:t xml:space="preserve"> </w:t>
      </w:r>
      <w:r w:rsidRPr="007F338E">
        <w:rPr>
          <w:szCs w:val="24"/>
        </w:rPr>
        <w:t>financer</w:t>
      </w:r>
      <w:r>
        <w:rPr>
          <w:szCs w:val="24"/>
        </w:rPr>
        <w:t xml:space="preserve"> </w:t>
      </w:r>
      <w:r w:rsidRPr="007F338E">
        <w:rPr>
          <w:szCs w:val="24"/>
        </w:rPr>
        <w:t>cette</w:t>
      </w:r>
      <w:r>
        <w:rPr>
          <w:szCs w:val="24"/>
        </w:rPr>
        <w:t xml:space="preserve"> </w:t>
      </w:r>
      <w:r w:rsidRPr="007F338E">
        <w:rPr>
          <w:szCs w:val="24"/>
        </w:rPr>
        <w:t>ru</w:t>
      </w:r>
      <w:r w:rsidRPr="007F338E">
        <w:rPr>
          <w:szCs w:val="24"/>
        </w:rPr>
        <w:t>p</w:t>
      </w:r>
      <w:r w:rsidRPr="007F338E">
        <w:rPr>
          <w:szCs w:val="24"/>
        </w:rPr>
        <w:t>ture.</w:t>
      </w:r>
      <w:r>
        <w:rPr>
          <w:szCs w:val="24"/>
        </w:rPr>
        <w:t xml:space="preserve"> </w:t>
      </w:r>
      <w:r w:rsidRPr="007F338E">
        <w:rPr>
          <w:szCs w:val="24"/>
        </w:rPr>
        <w:t>C’est</w:t>
      </w:r>
      <w:r>
        <w:rPr>
          <w:szCs w:val="24"/>
        </w:rPr>
        <w:t xml:space="preserve"> </w:t>
      </w:r>
      <w:r w:rsidRPr="007F338E">
        <w:rPr>
          <w:szCs w:val="24"/>
        </w:rPr>
        <w:t>le</w:t>
      </w:r>
      <w:r>
        <w:rPr>
          <w:szCs w:val="24"/>
        </w:rPr>
        <w:t xml:space="preserve"> </w:t>
      </w:r>
      <w:r w:rsidRPr="007F338E">
        <w:rPr>
          <w:szCs w:val="24"/>
        </w:rPr>
        <w:t>paradoxe</w:t>
      </w:r>
      <w:r>
        <w:rPr>
          <w:szCs w:val="24"/>
        </w:rPr>
        <w:t xml:space="preserve"> </w:t>
      </w:r>
      <w:r w:rsidRPr="007F338E">
        <w:rPr>
          <w:szCs w:val="24"/>
        </w:rPr>
        <w:t>de</w:t>
      </w:r>
      <w:r>
        <w:rPr>
          <w:szCs w:val="24"/>
        </w:rPr>
        <w:t xml:space="preserve"> </w:t>
      </w:r>
      <w:r w:rsidRPr="007F338E">
        <w:rPr>
          <w:szCs w:val="24"/>
        </w:rPr>
        <w:t>tout</w:t>
      </w:r>
      <w:r>
        <w:rPr>
          <w:szCs w:val="24"/>
        </w:rPr>
        <w:t xml:space="preserve"> </w:t>
      </w:r>
      <w:r w:rsidRPr="007F338E">
        <w:rPr>
          <w:szCs w:val="24"/>
        </w:rPr>
        <w:t>système</w:t>
      </w:r>
      <w:r>
        <w:rPr>
          <w:szCs w:val="24"/>
        </w:rPr>
        <w:t xml:space="preserve"> </w:t>
      </w:r>
      <w:r w:rsidRPr="007F338E">
        <w:rPr>
          <w:szCs w:val="24"/>
        </w:rPr>
        <w:t>visant</w:t>
      </w:r>
      <w:r>
        <w:rPr>
          <w:szCs w:val="24"/>
        </w:rPr>
        <w:t xml:space="preserve"> </w:t>
      </w:r>
      <w:r w:rsidRPr="007F338E">
        <w:rPr>
          <w:szCs w:val="24"/>
        </w:rPr>
        <w:t>à</w:t>
      </w:r>
      <w:r>
        <w:rPr>
          <w:szCs w:val="24"/>
        </w:rPr>
        <w:t xml:space="preserve"> </w:t>
      </w:r>
      <w:r w:rsidRPr="007F338E">
        <w:rPr>
          <w:szCs w:val="24"/>
        </w:rPr>
        <w:t>rendre</w:t>
      </w:r>
      <w:r>
        <w:rPr>
          <w:szCs w:val="24"/>
        </w:rPr>
        <w:t xml:space="preserve"> </w:t>
      </w:r>
      <w:r w:rsidRPr="007F338E">
        <w:rPr>
          <w:szCs w:val="24"/>
        </w:rPr>
        <w:t>indépendant</w:t>
      </w:r>
      <w:r>
        <w:rPr>
          <w:szCs w:val="24"/>
        </w:rPr>
        <w:t xml:space="preserve"> </w:t>
      </w:r>
      <w:r w:rsidRPr="007F338E">
        <w:rPr>
          <w:szCs w:val="24"/>
        </w:rPr>
        <w:t>et</w:t>
      </w:r>
      <w:r>
        <w:rPr>
          <w:szCs w:val="24"/>
        </w:rPr>
        <w:t xml:space="preserve"> </w:t>
      </w:r>
      <w:r w:rsidRPr="007F338E">
        <w:rPr>
          <w:szCs w:val="24"/>
        </w:rPr>
        <w:t>cela</w:t>
      </w:r>
      <w:r>
        <w:rPr>
          <w:szCs w:val="24"/>
        </w:rPr>
        <w:t xml:space="preserve"> </w:t>
      </w:r>
      <w:r w:rsidRPr="007F338E">
        <w:rPr>
          <w:szCs w:val="24"/>
        </w:rPr>
        <w:t>renvoie</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question</w:t>
      </w:r>
      <w:r>
        <w:rPr>
          <w:szCs w:val="24"/>
        </w:rPr>
        <w:t xml:space="preserve"> </w:t>
      </w:r>
      <w:r w:rsidRPr="007F338E">
        <w:rPr>
          <w:szCs w:val="24"/>
        </w:rPr>
        <w:t>plus</w:t>
      </w:r>
      <w:r>
        <w:rPr>
          <w:szCs w:val="24"/>
        </w:rPr>
        <w:t xml:space="preserve"> </w:t>
      </w:r>
      <w:r w:rsidRPr="007F338E">
        <w:rPr>
          <w:szCs w:val="24"/>
        </w:rPr>
        <w:t>générale</w:t>
      </w:r>
      <w:r>
        <w:rPr>
          <w:szCs w:val="24"/>
        </w:rPr>
        <w:t xml:space="preserve"> : </w:t>
      </w:r>
      <w:r w:rsidRPr="007F338E">
        <w:rPr>
          <w:szCs w:val="24"/>
        </w:rPr>
        <w:t>peut-on</w:t>
      </w:r>
      <w:r>
        <w:rPr>
          <w:szCs w:val="24"/>
        </w:rPr>
        <w:t xml:space="preserve"> </w:t>
      </w:r>
      <w:r w:rsidRPr="007F338E">
        <w:rPr>
          <w:szCs w:val="24"/>
        </w:rPr>
        <w:t>être</w:t>
      </w:r>
      <w:r>
        <w:rPr>
          <w:szCs w:val="24"/>
        </w:rPr>
        <w:t xml:space="preserve"> </w:t>
      </w:r>
      <w:r w:rsidRPr="007F338E">
        <w:rPr>
          <w:szCs w:val="24"/>
        </w:rPr>
        <w:t>payé</w:t>
      </w:r>
      <w:r>
        <w:rPr>
          <w:szCs w:val="24"/>
        </w:rPr>
        <w:t xml:space="preserve"> </w:t>
      </w:r>
      <w:r w:rsidRPr="007F338E">
        <w:rPr>
          <w:szCs w:val="24"/>
        </w:rPr>
        <w:t>pour</w:t>
      </w:r>
      <w:r>
        <w:rPr>
          <w:szCs w:val="24"/>
        </w:rPr>
        <w:t xml:space="preserve"> </w:t>
      </w:r>
      <w:r w:rsidRPr="007F338E">
        <w:rPr>
          <w:szCs w:val="24"/>
        </w:rPr>
        <w:t>être</w:t>
      </w:r>
      <w:r>
        <w:rPr>
          <w:szCs w:val="24"/>
        </w:rPr>
        <w:t xml:space="preserve"> </w:t>
      </w:r>
      <w:r w:rsidRPr="007F338E">
        <w:rPr>
          <w:szCs w:val="24"/>
        </w:rPr>
        <w:t>libre</w:t>
      </w:r>
      <w:r>
        <w:rPr>
          <w:szCs w:val="24"/>
        </w:rPr>
        <w:t xml:space="preserve"> </w:t>
      </w:r>
      <w:r w:rsidRPr="007F338E">
        <w:rPr>
          <w:szCs w:val="24"/>
        </w:rPr>
        <w:t>ou</w:t>
      </w:r>
      <w:r>
        <w:rPr>
          <w:szCs w:val="24"/>
        </w:rPr>
        <w:t xml:space="preserve"> </w:t>
      </w:r>
      <w:r w:rsidRPr="007F338E">
        <w:rPr>
          <w:szCs w:val="24"/>
        </w:rPr>
        <w:t>au</w:t>
      </w:r>
      <w:r>
        <w:rPr>
          <w:szCs w:val="24"/>
        </w:rPr>
        <w:t xml:space="preserve"> </w:t>
      </w:r>
      <w:r w:rsidRPr="007F338E">
        <w:rPr>
          <w:szCs w:val="24"/>
        </w:rPr>
        <w:t>contraire</w:t>
      </w:r>
      <w:r>
        <w:rPr>
          <w:szCs w:val="24"/>
        </w:rPr>
        <w:t xml:space="preserve"> </w:t>
      </w:r>
      <w:r w:rsidRPr="007F338E">
        <w:rPr>
          <w:szCs w:val="24"/>
        </w:rPr>
        <w:t>faut-il</w:t>
      </w:r>
      <w:r>
        <w:rPr>
          <w:szCs w:val="24"/>
        </w:rPr>
        <w:t xml:space="preserve"> </w:t>
      </w:r>
      <w:r w:rsidRPr="007F338E">
        <w:rPr>
          <w:szCs w:val="24"/>
        </w:rPr>
        <w:t>payer</w:t>
      </w:r>
      <w:r>
        <w:rPr>
          <w:szCs w:val="24"/>
        </w:rPr>
        <w:t xml:space="preserve"> </w:t>
      </w:r>
      <w:r w:rsidRPr="007F338E">
        <w:rPr>
          <w:szCs w:val="24"/>
        </w:rPr>
        <w:t>pour</w:t>
      </w:r>
      <w:r>
        <w:rPr>
          <w:szCs w:val="24"/>
        </w:rPr>
        <w:t xml:space="preserve"> </w:t>
      </w:r>
      <w:r w:rsidRPr="007F338E">
        <w:rPr>
          <w:szCs w:val="24"/>
        </w:rPr>
        <w:t>l’être</w:t>
      </w:r>
      <w:r>
        <w:rPr>
          <w:szCs w:val="24"/>
        </w:rPr>
        <w:t xml:space="preserve"> ? À </w:t>
      </w:r>
      <w:r w:rsidRPr="007F338E">
        <w:rPr>
          <w:szCs w:val="24"/>
        </w:rPr>
        <w:t>cela</w:t>
      </w:r>
      <w:r>
        <w:rPr>
          <w:szCs w:val="24"/>
        </w:rPr>
        <w:t xml:space="preserve"> </w:t>
      </w:r>
      <w:r w:rsidRPr="007F338E">
        <w:rPr>
          <w:szCs w:val="24"/>
        </w:rPr>
        <w:t>l’expérience</w:t>
      </w:r>
      <w:r>
        <w:rPr>
          <w:szCs w:val="24"/>
        </w:rPr>
        <w:t> </w:t>
      </w:r>
      <w:r>
        <w:rPr>
          <w:rStyle w:val="Appelnotedebasdep"/>
          <w:szCs w:val="24"/>
        </w:rPr>
        <w:footnoteReference w:id="143"/>
      </w:r>
      <w:r>
        <w:rPr>
          <w:szCs w:val="24"/>
        </w:rPr>
        <w:t xml:space="preserve"> </w:t>
      </w:r>
      <w:r w:rsidRPr="007F338E">
        <w:rPr>
          <w:szCs w:val="24"/>
        </w:rPr>
        <w:t>tend</w:t>
      </w:r>
      <w:r>
        <w:rPr>
          <w:szCs w:val="24"/>
        </w:rPr>
        <w:t xml:space="preserve"> </w:t>
      </w:r>
      <w:r w:rsidRPr="007F338E">
        <w:rPr>
          <w:szCs w:val="24"/>
        </w:rPr>
        <w:t>à</w:t>
      </w:r>
      <w:r>
        <w:rPr>
          <w:szCs w:val="24"/>
        </w:rPr>
        <w:t xml:space="preserve"> </w:t>
      </w:r>
      <w:r w:rsidRPr="007F338E">
        <w:rPr>
          <w:szCs w:val="24"/>
        </w:rPr>
        <w:t>répondre</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liberté</w:t>
      </w:r>
      <w:r>
        <w:rPr>
          <w:szCs w:val="24"/>
        </w:rPr>
        <w:t xml:space="preserve"> </w:t>
      </w:r>
      <w:r w:rsidRPr="007F338E">
        <w:rPr>
          <w:szCs w:val="24"/>
        </w:rPr>
        <w:t>a</w:t>
      </w:r>
      <w:r>
        <w:rPr>
          <w:szCs w:val="24"/>
        </w:rPr>
        <w:t xml:space="preserve"> </w:t>
      </w:r>
      <w:r w:rsidRPr="007F338E">
        <w:rPr>
          <w:szCs w:val="24"/>
        </w:rPr>
        <w:t>un</w:t>
      </w:r>
      <w:r>
        <w:rPr>
          <w:szCs w:val="24"/>
        </w:rPr>
        <w:t xml:space="preserve"> </w:t>
      </w:r>
      <w:r w:rsidRPr="007F338E">
        <w:rPr>
          <w:szCs w:val="24"/>
        </w:rPr>
        <w:t>coût.</w:t>
      </w:r>
      <w:r>
        <w:rPr>
          <w:szCs w:val="24"/>
        </w:rPr>
        <w:t xml:space="preserve"> </w:t>
      </w:r>
      <w:r w:rsidRPr="007F338E">
        <w:rPr>
          <w:szCs w:val="24"/>
        </w:rPr>
        <w:t>Nous</w:t>
      </w:r>
      <w:r>
        <w:rPr>
          <w:szCs w:val="24"/>
        </w:rPr>
        <w:t xml:space="preserve"> </w:t>
      </w:r>
      <w:r w:rsidRPr="007F338E">
        <w:rPr>
          <w:szCs w:val="24"/>
        </w:rPr>
        <w:t>ne</w:t>
      </w:r>
      <w:r>
        <w:rPr>
          <w:szCs w:val="24"/>
        </w:rPr>
        <w:t xml:space="preserve"> </w:t>
      </w:r>
      <w:r w:rsidRPr="007F338E">
        <w:rPr>
          <w:szCs w:val="24"/>
        </w:rPr>
        <w:t>sommes</w:t>
      </w:r>
      <w:r>
        <w:rPr>
          <w:szCs w:val="24"/>
        </w:rPr>
        <w:t xml:space="preserve"> </w:t>
      </w:r>
      <w:r w:rsidRPr="007F338E">
        <w:rPr>
          <w:szCs w:val="24"/>
        </w:rPr>
        <w:t>cepe</w:t>
      </w:r>
      <w:r w:rsidRPr="007F338E">
        <w:rPr>
          <w:szCs w:val="24"/>
        </w:rPr>
        <w:t>n</w:t>
      </w:r>
      <w:r w:rsidRPr="007F338E">
        <w:rPr>
          <w:szCs w:val="24"/>
        </w:rPr>
        <w:t>dant</w:t>
      </w:r>
      <w:r>
        <w:rPr>
          <w:szCs w:val="24"/>
        </w:rPr>
        <w:t xml:space="preserve"> </w:t>
      </w:r>
      <w:r w:rsidRPr="007F338E">
        <w:rPr>
          <w:szCs w:val="24"/>
        </w:rPr>
        <w:t>pas</w:t>
      </w:r>
      <w:r>
        <w:rPr>
          <w:szCs w:val="24"/>
        </w:rPr>
        <w:t xml:space="preserve"> </w:t>
      </w:r>
      <w:r w:rsidRPr="007F338E">
        <w:rPr>
          <w:szCs w:val="24"/>
        </w:rPr>
        <w:t>démunis.</w:t>
      </w:r>
      <w:r>
        <w:rPr>
          <w:szCs w:val="24"/>
        </w:rPr>
        <w:t xml:space="preserve"> </w:t>
      </w:r>
      <w:r w:rsidRPr="007F338E">
        <w:rPr>
          <w:szCs w:val="24"/>
        </w:rPr>
        <w:t>Appliqué</w:t>
      </w:r>
      <w:r>
        <w:rPr>
          <w:szCs w:val="24"/>
        </w:rPr>
        <w:t xml:space="preserve"> </w:t>
      </w:r>
      <w:r w:rsidRPr="007F338E">
        <w:rPr>
          <w:szCs w:val="24"/>
        </w:rPr>
        <w:t>au</w:t>
      </w:r>
      <w:r>
        <w:rPr>
          <w:szCs w:val="24"/>
        </w:rPr>
        <w:t xml:space="preserve"> </w:t>
      </w:r>
      <w:r w:rsidRPr="007F338E">
        <w:rPr>
          <w:szCs w:val="24"/>
        </w:rPr>
        <w:t>domaine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réflexion,</w:t>
      </w:r>
      <w:r>
        <w:rPr>
          <w:szCs w:val="24"/>
        </w:rPr>
        <w:t xml:space="preserve"> </w:t>
      </w:r>
      <w:r w:rsidRPr="007F338E">
        <w:rPr>
          <w:szCs w:val="24"/>
        </w:rPr>
        <w:t>notre</w:t>
      </w:r>
      <w:r>
        <w:rPr>
          <w:szCs w:val="24"/>
        </w:rPr>
        <w:t xml:space="preserve"> </w:t>
      </w:r>
      <w:r w:rsidRPr="007F338E">
        <w:rPr>
          <w:szCs w:val="24"/>
        </w:rPr>
        <w:t>tradition</w:t>
      </w:r>
      <w:r>
        <w:rPr>
          <w:szCs w:val="24"/>
        </w:rPr>
        <w:t xml:space="preserve"> </w:t>
      </w:r>
      <w:r w:rsidRPr="007F338E">
        <w:rPr>
          <w:szCs w:val="24"/>
        </w:rPr>
        <w:t>nous</w:t>
      </w:r>
      <w:r>
        <w:rPr>
          <w:szCs w:val="24"/>
        </w:rPr>
        <w:t xml:space="preserve"> </w:t>
      </w:r>
      <w:r w:rsidRPr="007F338E">
        <w:rPr>
          <w:szCs w:val="24"/>
        </w:rPr>
        <w:t>livre</w:t>
      </w:r>
      <w:r>
        <w:rPr>
          <w:szCs w:val="24"/>
        </w:rPr>
        <w:t xml:space="preserve"> </w:t>
      </w:r>
      <w:r w:rsidRPr="007F338E">
        <w:rPr>
          <w:szCs w:val="24"/>
        </w:rPr>
        <w:t>depuis</w:t>
      </w:r>
      <w:r>
        <w:rPr>
          <w:szCs w:val="24"/>
        </w:rPr>
        <w:t xml:space="preserve"> </w:t>
      </w:r>
      <w:r w:rsidRPr="007F338E">
        <w:rPr>
          <w:szCs w:val="24"/>
        </w:rPr>
        <w:t>saint</w:t>
      </w:r>
      <w:r>
        <w:rPr>
          <w:szCs w:val="24"/>
        </w:rPr>
        <w:t xml:space="preserve"> </w:t>
      </w:r>
      <w:r w:rsidRPr="007F338E">
        <w:rPr>
          <w:szCs w:val="24"/>
        </w:rPr>
        <w:t>Benoît</w:t>
      </w:r>
      <w:r>
        <w:rPr>
          <w:szCs w:val="24"/>
        </w:rPr>
        <w:t xml:space="preserve"> </w:t>
      </w:r>
      <w:r w:rsidRPr="007F338E">
        <w:rPr>
          <w:szCs w:val="24"/>
        </w:rPr>
        <w:t>un</w:t>
      </w:r>
      <w:r>
        <w:rPr>
          <w:szCs w:val="24"/>
        </w:rPr>
        <w:t xml:space="preserve"> </w:t>
      </w:r>
      <w:r w:rsidRPr="007F338E">
        <w:rPr>
          <w:szCs w:val="24"/>
        </w:rPr>
        <w:t>exemple</w:t>
      </w:r>
      <w:r>
        <w:rPr>
          <w:szCs w:val="24"/>
        </w:rPr>
        <w:t xml:space="preserve"> </w:t>
      </w:r>
      <w:r w:rsidRPr="007F338E">
        <w:rPr>
          <w:szCs w:val="24"/>
        </w:rPr>
        <w:t>de</w:t>
      </w:r>
      <w:r>
        <w:rPr>
          <w:szCs w:val="24"/>
        </w:rPr>
        <w:t xml:space="preserve"> </w:t>
      </w:r>
      <w:r w:rsidRPr="007F338E">
        <w:rPr>
          <w:szCs w:val="24"/>
        </w:rPr>
        <w:t>conquête</w:t>
      </w:r>
      <w:r>
        <w:rPr>
          <w:szCs w:val="24"/>
        </w:rPr>
        <w:t xml:space="preserve"> </w:t>
      </w:r>
      <w:r w:rsidRPr="007F338E">
        <w:rPr>
          <w:szCs w:val="24"/>
        </w:rPr>
        <w:t>de</w:t>
      </w:r>
      <w:r>
        <w:rPr>
          <w:szCs w:val="24"/>
        </w:rPr>
        <w:t xml:space="preserve"> </w:t>
      </w:r>
      <w:r w:rsidRPr="007F338E">
        <w:rPr>
          <w:szCs w:val="24"/>
        </w:rPr>
        <w:t>l’autonomie</w:t>
      </w:r>
      <w:r>
        <w:rPr>
          <w:szCs w:val="24"/>
        </w:rPr>
        <w:t xml:space="preserve"> </w:t>
      </w:r>
      <w:r w:rsidRPr="007F338E">
        <w:rPr>
          <w:szCs w:val="24"/>
        </w:rPr>
        <w:t>intellectuelle</w:t>
      </w:r>
      <w:r>
        <w:rPr>
          <w:szCs w:val="24"/>
        </w:rPr>
        <w:t xml:space="preserve"> : </w:t>
      </w:r>
      <w:r w:rsidRPr="007F338E">
        <w:rPr>
          <w:szCs w:val="24"/>
        </w:rPr>
        <w:t>celui</w:t>
      </w:r>
      <w:r>
        <w:rPr>
          <w:szCs w:val="24"/>
        </w:rPr>
        <w:t xml:space="preserve"> </w:t>
      </w:r>
      <w:r w:rsidRPr="007F338E">
        <w:rPr>
          <w:szCs w:val="24"/>
        </w:rPr>
        <w:t>des</w:t>
      </w:r>
      <w:r>
        <w:rPr>
          <w:szCs w:val="24"/>
        </w:rPr>
        <w:t xml:space="preserve"> </w:t>
      </w:r>
      <w:r w:rsidRPr="007F338E">
        <w:rPr>
          <w:szCs w:val="24"/>
        </w:rPr>
        <w:t>moines</w:t>
      </w:r>
      <w:r>
        <w:rPr>
          <w:szCs w:val="24"/>
        </w:rPr>
        <w:t xml:space="preserve">  </w:t>
      </w:r>
      <w:r w:rsidRPr="007F338E">
        <w:rPr>
          <w:szCs w:val="24"/>
        </w:rPr>
        <w:t>qui</w:t>
      </w:r>
      <w:r>
        <w:rPr>
          <w:szCs w:val="24"/>
        </w:rPr>
        <w:t xml:space="preserve"> </w:t>
      </w:r>
      <w:r w:rsidRPr="007F338E">
        <w:rPr>
          <w:szCs w:val="24"/>
        </w:rPr>
        <w:t>gagnent</w:t>
      </w:r>
      <w:r>
        <w:rPr>
          <w:szCs w:val="24"/>
        </w:rPr>
        <w:t xml:space="preserve"> </w:t>
      </w:r>
      <w:r w:rsidRPr="007F338E">
        <w:rPr>
          <w:szCs w:val="24"/>
        </w:rPr>
        <w:t>de</w:t>
      </w:r>
      <w:r>
        <w:rPr>
          <w:szCs w:val="24"/>
        </w:rPr>
        <w:t xml:space="preserve"> </w:t>
      </w:r>
      <w:r w:rsidRPr="007F338E">
        <w:rPr>
          <w:szCs w:val="24"/>
        </w:rPr>
        <w:t>quoi</w:t>
      </w:r>
      <w:r>
        <w:rPr>
          <w:szCs w:val="24"/>
        </w:rPr>
        <w:t xml:space="preserve"> </w:t>
      </w:r>
      <w:r w:rsidRPr="007F338E">
        <w:rPr>
          <w:szCs w:val="24"/>
        </w:rPr>
        <w:t>vivre</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jardin</w:t>
      </w:r>
      <w:r>
        <w:rPr>
          <w:szCs w:val="24"/>
        </w:rPr>
        <w:t xml:space="preserve"> </w:t>
      </w:r>
      <w:r w:rsidRPr="007F338E">
        <w:rPr>
          <w:szCs w:val="24"/>
        </w:rPr>
        <w:t>le</w:t>
      </w:r>
      <w:r>
        <w:rPr>
          <w:szCs w:val="24"/>
        </w:rPr>
        <w:t xml:space="preserve"> </w:t>
      </w:r>
      <w:r w:rsidRPr="007F338E">
        <w:rPr>
          <w:szCs w:val="24"/>
        </w:rPr>
        <w:t>matin</w:t>
      </w:r>
      <w:r>
        <w:rPr>
          <w:szCs w:val="24"/>
        </w:rPr>
        <w:t xml:space="preserve"> </w:t>
      </w:r>
      <w:r w:rsidRPr="007F338E">
        <w:rPr>
          <w:szCs w:val="24"/>
        </w:rPr>
        <w:t>et</w:t>
      </w:r>
      <w:r>
        <w:rPr>
          <w:szCs w:val="24"/>
        </w:rPr>
        <w:t xml:space="preserve"> </w:t>
      </w:r>
      <w:r w:rsidRPr="007F338E">
        <w:rPr>
          <w:szCs w:val="24"/>
        </w:rPr>
        <w:t>travaillent</w:t>
      </w:r>
      <w:r>
        <w:rPr>
          <w:szCs w:val="24"/>
        </w:rPr>
        <w:t xml:space="preserve"> </w:t>
      </w:r>
      <w:r w:rsidRPr="007F338E">
        <w:rPr>
          <w:szCs w:val="24"/>
        </w:rPr>
        <w:t>de</w:t>
      </w:r>
      <w:r>
        <w:rPr>
          <w:szCs w:val="24"/>
        </w:rPr>
        <w:t xml:space="preserve"> </w:t>
      </w:r>
      <w:r w:rsidRPr="007F338E">
        <w:rPr>
          <w:szCs w:val="24"/>
        </w:rPr>
        <w:t>l’esprit</w:t>
      </w:r>
      <w:r>
        <w:rPr>
          <w:szCs w:val="24"/>
        </w:rPr>
        <w:t xml:space="preserve"> </w:t>
      </w:r>
      <w:r w:rsidRPr="007F338E">
        <w:rPr>
          <w:szCs w:val="24"/>
        </w:rPr>
        <w:t>l’après-midi.</w:t>
      </w:r>
      <w:r>
        <w:rPr>
          <w:szCs w:val="24"/>
        </w:rPr>
        <w:t xml:space="preserve"> </w:t>
      </w:r>
      <w:r w:rsidRPr="007F338E">
        <w:rPr>
          <w:szCs w:val="24"/>
        </w:rPr>
        <w:t>Non</w:t>
      </w:r>
      <w:r>
        <w:rPr>
          <w:szCs w:val="24"/>
        </w:rPr>
        <w:t xml:space="preserve"> </w:t>
      </w:r>
      <w:r w:rsidRPr="007F338E">
        <w:rPr>
          <w:szCs w:val="24"/>
        </w:rPr>
        <w:t>que</w:t>
      </w:r>
      <w:r>
        <w:rPr>
          <w:szCs w:val="24"/>
        </w:rPr>
        <w:t xml:space="preserve"> </w:t>
      </w:r>
      <w:r w:rsidRPr="007F338E">
        <w:rPr>
          <w:szCs w:val="24"/>
        </w:rPr>
        <w:t>tout</w:t>
      </w:r>
      <w:r>
        <w:rPr>
          <w:szCs w:val="24"/>
        </w:rPr>
        <w:t xml:space="preserve"> </w:t>
      </w:r>
      <w:r w:rsidRPr="007F338E">
        <w:rPr>
          <w:szCs w:val="24"/>
        </w:rPr>
        <w:t>pr</w:t>
      </w:r>
      <w:r w:rsidRPr="007F338E">
        <w:rPr>
          <w:szCs w:val="24"/>
        </w:rPr>
        <w:t>a</w:t>
      </w:r>
      <w:r w:rsidRPr="007F338E">
        <w:rPr>
          <w:szCs w:val="24"/>
        </w:rPr>
        <w:t>ticien</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ait</w:t>
      </w:r>
      <w:r>
        <w:rPr>
          <w:szCs w:val="24"/>
        </w:rPr>
        <w:t xml:space="preserve"> </w:t>
      </w:r>
      <w:r w:rsidRPr="007F338E">
        <w:rPr>
          <w:szCs w:val="24"/>
        </w:rPr>
        <w:t>à</w:t>
      </w:r>
      <w:r>
        <w:rPr>
          <w:szCs w:val="24"/>
        </w:rPr>
        <w:t xml:space="preserve"> </w:t>
      </w:r>
      <w:r w:rsidRPr="007F338E">
        <w:rPr>
          <w:szCs w:val="24"/>
        </w:rPr>
        <w:t>entre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ordres,</w:t>
      </w:r>
      <w:r>
        <w:rPr>
          <w:szCs w:val="24"/>
        </w:rPr>
        <w:t xml:space="preserve"> </w:t>
      </w:r>
      <w:r w:rsidRPr="007F338E">
        <w:rPr>
          <w:szCs w:val="24"/>
        </w:rPr>
        <w:t>mais</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là</w:t>
      </w:r>
      <w:r>
        <w:rPr>
          <w:szCs w:val="24"/>
        </w:rPr>
        <w:t xml:space="preserve"> </w:t>
      </w:r>
      <w:r w:rsidRPr="007F338E">
        <w:rPr>
          <w:szCs w:val="24"/>
        </w:rPr>
        <w:t>un</w:t>
      </w:r>
      <w:r>
        <w:rPr>
          <w:szCs w:val="24"/>
        </w:rPr>
        <w:t xml:space="preserve"> </w:t>
      </w:r>
      <w:r w:rsidRPr="007F338E">
        <w:rPr>
          <w:szCs w:val="24"/>
        </w:rPr>
        <w:t>exemple</w:t>
      </w:r>
      <w:r>
        <w:rPr>
          <w:szCs w:val="24"/>
        </w:rPr>
        <w:t xml:space="preserve"> </w:t>
      </w:r>
      <w:r w:rsidRPr="007F338E">
        <w:rPr>
          <w:szCs w:val="24"/>
        </w:rPr>
        <w:t>à</w:t>
      </w:r>
      <w:r>
        <w:rPr>
          <w:szCs w:val="24"/>
        </w:rPr>
        <w:t xml:space="preserve"> </w:t>
      </w:r>
      <w:r w:rsidRPr="007F338E">
        <w:rPr>
          <w:szCs w:val="24"/>
        </w:rPr>
        <w:t>méditer.</w:t>
      </w:r>
      <w:r>
        <w:rPr>
          <w:szCs w:val="24"/>
        </w:rPr>
        <w:t xml:space="preserve"> </w:t>
      </w:r>
      <w:r w:rsidRPr="007F338E">
        <w:rPr>
          <w:szCs w:val="24"/>
        </w:rPr>
        <w:t>Si</w:t>
      </w:r>
      <w:r>
        <w:rPr>
          <w:szCs w:val="24"/>
        </w:rPr>
        <w:t xml:space="preserve"> </w:t>
      </w:r>
      <w:r w:rsidRPr="007F338E">
        <w:rPr>
          <w:szCs w:val="24"/>
        </w:rPr>
        <w:t>nul</w:t>
      </w:r>
      <w:r>
        <w:rPr>
          <w:szCs w:val="24"/>
        </w:rPr>
        <w:t xml:space="preserve"> </w:t>
      </w:r>
      <w:r w:rsidRPr="007F338E">
        <w:rPr>
          <w:szCs w:val="24"/>
        </w:rPr>
        <w:t>autre</w:t>
      </w:r>
      <w:r>
        <w:rPr>
          <w:szCs w:val="24"/>
        </w:rPr>
        <w:t xml:space="preserve"> </w:t>
      </w:r>
      <w:r w:rsidRPr="007F338E">
        <w:rPr>
          <w:szCs w:val="24"/>
        </w:rPr>
        <w:t>que</w:t>
      </w:r>
      <w:r>
        <w:rPr>
          <w:szCs w:val="24"/>
        </w:rPr>
        <w:t xml:space="preserve"> </w:t>
      </w:r>
      <w:r w:rsidRPr="007F338E">
        <w:rPr>
          <w:szCs w:val="24"/>
        </w:rPr>
        <w:t>soi</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construire</w:t>
      </w:r>
      <w:r>
        <w:rPr>
          <w:szCs w:val="24"/>
        </w:rPr>
        <w:t xml:space="preserve"> </w:t>
      </w:r>
      <w:r w:rsidRPr="007F338E">
        <w:rPr>
          <w:szCs w:val="24"/>
        </w:rPr>
        <w:t>son</w:t>
      </w:r>
      <w:r>
        <w:rPr>
          <w:szCs w:val="24"/>
        </w:rPr>
        <w:t xml:space="preserve"> </w:t>
      </w:r>
      <w:r w:rsidRPr="007F338E">
        <w:rPr>
          <w:szCs w:val="24"/>
        </w:rPr>
        <w:t>aut</w:t>
      </w:r>
      <w:r w:rsidRPr="007F338E">
        <w:rPr>
          <w:szCs w:val="24"/>
        </w:rPr>
        <w:t>o</w:t>
      </w:r>
      <w:r w:rsidRPr="007F338E">
        <w:rPr>
          <w:szCs w:val="24"/>
        </w:rPr>
        <w:t>nomie,</w:t>
      </w:r>
      <w:r>
        <w:rPr>
          <w:szCs w:val="24"/>
        </w:rPr>
        <w:t xml:space="preserve"> </w:t>
      </w:r>
      <w:r w:rsidRPr="007F338E">
        <w:rPr>
          <w:szCs w:val="24"/>
        </w:rPr>
        <w:t>il</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très</w:t>
      </w:r>
      <w:r>
        <w:rPr>
          <w:szCs w:val="24"/>
        </w:rPr>
        <w:t xml:space="preserve"> </w:t>
      </w:r>
      <w:r w:rsidRPr="007F338E">
        <w:rPr>
          <w:szCs w:val="24"/>
        </w:rPr>
        <w:t>profitable</w:t>
      </w:r>
      <w:r>
        <w:rPr>
          <w:szCs w:val="24"/>
        </w:rPr>
        <w:t xml:space="preserve"> </w:t>
      </w:r>
      <w:r w:rsidRPr="007F338E">
        <w:rPr>
          <w:szCs w:val="24"/>
        </w:rPr>
        <w:t>aux</w:t>
      </w:r>
      <w:r>
        <w:rPr>
          <w:szCs w:val="24"/>
        </w:rPr>
        <w:t xml:space="preserve"> </w:t>
      </w:r>
      <w:r w:rsidRPr="007F338E">
        <w:rPr>
          <w:szCs w:val="24"/>
        </w:rPr>
        <w:t>sociologues</w:t>
      </w:r>
      <w:r>
        <w:rPr>
          <w:szCs w:val="24"/>
        </w:rPr>
        <w:t xml:space="preserve"> </w:t>
      </w:r>
      <w:r w:rsidRPr="007F338E">
        <w:rPr>
          <w:szCs w:val="24"/>
        </w:rPr>
        <w:t>de</w:t>
      </w:r>
      <w:r>
        <w:rPr>
          <w:szCs w:val="24"/>
        </w:rPr>
        <w:t xml:space="preserve"> </w:t>
      </w:r>
      <w:r w:rsidRPr="007F338E">
        <w:rPr>
          <w:szCs w:val="24"/>
        </w:rPr>
        <w:t>travailler,</w:t>
      </w:r>
      <w:r>
        <w:rPr>
          <w:szCs w:val="24"/>
        </w:rPr>
        <w:t xml:space="preserve"> </w:t>
      </w:r>
      <w:r w:rsidRPr="007F338E">
        <w:rPr>
          <w:szCs w:val="24"/>
        </w:rPr>
        <w:t>s’ils</w:t>
      </w:r>
      <w:r>
        <w:rPr>
          <w:szCs w:val="24"/>
        </w:rPr>
        <w:t xml:space="preserve"> </w:t>
      </w:r>
      <w:r w:rsidRPr="007F338E">
        <w:rPr>
          <w:szCs w:val="24"/>
        </w:rPr>
        <w:t>le</w:t>
      </w:r>
      <w:r>
        <w:rPr>
          <w:szCs w:val="24"/>
        </w:rPr>
        <w:t xml:space="preserve"> </w:t>
      </w:r>
      <w:r w:rsidRPr="007F338E">
        <w:rPr>
          <w:szCs w:val="24"/>
        </w:rPr>
        <w:t>peuvent,</w:t>
      </w:r>
      <w:r>
        <w:rPr>
          <w:szCs w:val="24"/>
        </w:rPr>
        <w:t xml:space="preserve"> </w:t>
      </w:r>
      <w:r w:rsidRPr="007F338E">
        <w:rPr>
          <w:szCs w:val="24"/>
        </w:rPr>
        <w:t>l’équivalent</w:t>
      </w:r>
      <w:r>
        <w:rPr>
          <w:szCs w:val="24"/>
        </w:rPr>
        <w:t xml:space="preserve"> </w:t>
      </w:r>
      <w:r w:rsidRPr="007F338E">
        <w:rPr>
          <w:szCs w:val="24"/>
        </w:rPr>
        <w:t>moderne</w:t>
      </w:r>
      <w:r>
        <w:rPr>
          <w:szCs w:val="24"/>
        </w:rPr>
        <w:t xml:space="preserve"> </w:t>
      </w:r>
      <w:r w:rsidRPr="007F338E">
        <w:rPr>
          <w:szCs w:val="24"/>
        </w:rPr>
        <w:t>du</w:t>
      </w:r>
      <w:r>
        <w:rPr>
          <w:szCs w:val="24"/>
        </w:rPr>
        <w:t xml:space="preserve"> </w:t>
      </w:r>
      <w:r w:rsidRPr="007F338E">
        <w:rPr>
          <w:szCs w:val="24"/>
        </w:rPr>
        <w:t>jardin</w:t>
      </w:r>
      <w:r>
        <w:rPr>
          <w:szCs w:val="24"/>
        </w:rPr>
        <w:t xml:space="preserve"> </w:t>
      </w:r>
      <w:r w:rsidRPr="007F338E">
        <w:rPr>
          <w:szCs w:val="24"/>
        </w:rPr>
        <w:t>monastique.</w:t>
      </w:r>
      <w:r>
        <w:rPr>
          <w:szCs w:val="24"/>
        </w:rPr>
        <w:t xml:space="preserve"> </w:t>
      </w:r>
    </w:p>
    <w:p w:rsidR="00E30456" w:rsidRPr="007F338E" w:rsidRDefault="00E30456" w:rsidP="00E30456">
      <w:pPr>
        <w:spacing w:before="120" w:after="120"/>
        <w:jc w:val="both"/>
        <w:rPr>
          <w:b/>
          <w:szCs w:val="24"/>
        </w:rPr>
      </w:pPr>
    </w:p>
    <w:p w:rsidR="00E30456" w:rsidRPr="007F338E" w:rsidRDefault="00E30456" w:rsidP="00E30456">
      <w:pPr>
        <w:pStyle w:val="a"/>
      </w:pPr>
      <w:r w:rsidRPr="007F338E">
        <w:t>Construire</w:t>
      </w:r>
      <w:r>
        <w:t xml:space="preserve"> </w:t>
      </w:r>
      <w:r w:rsidRPr="007F338E">
        <w:t>l’autonomie</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Pr>
          <w:szCs w:val="24"/>
        </w:rPr>
        <w:t>[150]</w:t>
      </w:r>
    </w:p>
    <w:p w:rsidR="00E30456" w:rsidRPr="007F338E" w:rsidRDefault="00E30456" w:rsidP="00E30456">
      <w:pPr>
        <w:spacing w:before="120" w:after="120"/>
        <w:jc w:val="both"/>
        <w:rPr>
          <w:szCs w:val="24"/>
        </w:rPr>
      </w:pPr>
      <w:r w:rsidRPr="007F338E">
        <w:rPr>
          <w:szCs w:val="24"/>
        </w:rPr>
        <w:t>Cet</w:t>
      </w:r>
      <w:r>
        <w:rPr>
          <w:szCs w:val="24"/>
        </w:rPr>
        <w:t xml:space="preserve"> </w:t>
      </w:r>
      <w:r w:rsidRPr="007F338E">
        <w:rPr>
          <w:szCs w:val="24"/>
        </w:rPr>
        <w:t>équivalent,</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société</w:t>
      </w:r>
      <w:r>
        <w:rPr>
          <w:szCs w:val="24"/>
        </w:rPr>
        <w:t xml:space="preserve"> </w:t>
      </w:r>
      <w:r w:rsidRPr="007F338E">
        <w:rPr>
          <w:szCs w:val="24"/>
        </w:rPr>
        <w:t>post-industrielle,</w:t>
      </w:r>
      <w:r>
        <w:rPr>
          <w:szCs w:val="24"/>
        </w:rPr>
        <w:t xml:space="preserve"> </w:t>
      </w:r>
      <w:r w:rsidRPr="007F338E">
        <w:rPr>
          <w:szCs w:val="24"/>
        </w:rPr>
        <w:t>est</w:t>
      </w:r>
      <w:r>
        <w:rPr>
          <w:szCs w:val="24"/>
        </w:rPr>
        <w:t xml:space="preserve"> </w:t>
      </w:r>
      <w:r w:rsidRPr="007F338E">
        <w:rPr>
          <w:szCs w:val="24"/>
        </w:rPr>
        <w:t>largement</w:t>
      </w:r>
      <w:r>
        <w:rPr>
          <w:szCs w:val="24"/>
        </w:rPr>
        <w:t xml:space="preserve"> </w:t>
      </w:r>
      <w:r w:rsidRPr="007F338E">
        <w:rPr>
          <w:szCs w:val="24"/>
        </w:rPr>
        <w:t>constitué</w:t>
      </w:r>
      <w:r>
        <w:rPr>
          <w:szCs w:val="24"/>
        </w:rPr>
        <w:t xml:space="preserve"> </w:t>
      </w:r>
      <w:r w:rsidRPr="007F338E">
        <w:rPr>
          <w:szCs w:val="24"/>
        </w:rPr>
        <w:t>d’un</w:t>
      </w:r>
      <w:r>
        <w:rPr>
          <w:szCs w:val="24"/>
        </w:rPr>
        <w:t xml:space="preserve"> </w:t>
      </w:r>
      <w:r w:rsidRPr="007F338E">
        <w:rPr>
          <w:szCs w:val="24"/>
        </w:rPr>
        <w:t>ensemble</w:t>
      </w:r>
      <w:r>
        <w:rPr>
          <w:szCs w:val="24"/>
        </w:rPr>
        <w:t xml:space="preserve"> </w:t>
      </w:r>
      <w:r w:rsidRPr="007F338E">
        <w:rPr>
          <w:szCs w:val="24"/>
        </w:rPr>
        <w:t>de</w:t>
      </w:r>
      <w:r>
        <w:rPr>
          <w:szCs w:val="24"/>
        </w:rPr>
        <w:t xml:space="preserve"> </w:t>
      </w:r>
      <w:r w:rsidRPr="007F338E">
        <w:rPr>
          <w:szCs w:val="24"/>
        </w:rPr>
        <w:t>relations</w:t>
      </w:r>
      <w:r>
        <w:rPr>
          <w:szCs w:val="24"/>
        </w:rPr>
        <w:t xml:space="preserve"> </w:t>
      </w:r>
      <w:r w:rsidRPr="007F338E">
        <w:rPr>
          <w:szCs w:val="24"/>
        </w:rPr>
        <w:t>contractuelles</w:t>
      </w:r>
      <w:r>
        <w:rPr>
          <w:szCs w:val="24"/>
        </w:rPr>
        <w:t xml:space="preserve"> </w:t>
      </w:r>
      <w:r w:rsidRPr="007F338E">
        <w:rPr>
          <w:szCs w:val="24"/>
        </w:rPr>
        <w:t>et</w:t>
      </w:r>
      <w:r>
        <w:rPr>
          <w:szCs w:val="24"/>
        </w:rPr>
        <w:t xml:space="preserve"> </w:t>
      </w:r>
      <w:r w:rsidRPr="007F338E">
        <w:rPr>
          <w:szCs w:val="24"/>
        </w:rPr>
        <w:t>d’échanges</w:t>
      </w:r>
      <w:r>
        <w:rPr>
          <w:szCs w:val="24"/>
        </w:rPr>
        <w:t xml:space="preserve"> </w:t>
      </w:r>
      <w:r w:rsidRPr="007F338E">
        <w:rPr>
          <w:szCs w:val="24"/>
        </w:rPr>
        <w:t>de</w:t>
      </w:r>
      <w:r>
        <w:rPr>
          <w:szCs w:val="24"/>
        </w:rPr>
        <w:t xml:space="preserve"> </w:t>
      </w:r>
      <w:r w:rsidRPr="007F338E">
        <w:rPr>
          <w:szCs w:val="24"/>
        </w:rPr>
        <w:t>services.</w:t>
      </w:r>
      <w:r>
        <w:rPr>
          <w:szCs w:val="24"/>
        </w:rPr>
        <w:t xml:space="preserve"> </w:t>
      </w:r>
      <w:r w:rsidRPr="007F338E">
        <w:rPr>
          <w:szCs w:val="24"/>
        </w:rPr>
        <w:t>Pour</w:t>
      </w:r>
      <w:r>
        <w:rPr>
          <w:szCs w:val="24"/>
        </w:rPr>
        <w:t xml:space="preserve"> </w:t>
      </w:r>
      <w:r w:rsidRPr="007F338E">
        <w:rPr>
          <w:szCs w:val="24"/>
        </w:rPr>
        <w:t>le</w:t>
      </w:r>
      <w:r>
        <w:rPr>
          <w:szCs w:val="24"/>
        </w:rPr>
        <w:t xml:space="preserve"> </w:t>
      </w:r>
      <w:r w:rsidRPr="007F338E">
        <w:rPr>
          <w:szCs w:val="24"/>
        </w:rPr>
        <w:t>faire</w:t>
      </w:r>
      <w:r>
        <w:rPr>
          <w:szCs w:val="24"/>
        </w:rPr>
        <w:t xml:space="preserve"> </w:t>
      </w:r>
      <w:r w:rsidRPr="007F338E">
        <w:rPr>
          <w:szCs w:val="24"/>
        </w:rPr>
        <w:t>fructifier,</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nécessaire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sociologues</w:t>
      </w:r>
      <w:r>
        <w:rPr>
          <w:szCs w:val="24"/>
        </w:rPr>
        <w:t xml:space="preserve"> </w:t>
      </w:r>
      <w:r w:rsidRPr="007F338E">
        <w:rPr>
          <w:szCs w:val="24"/>
        </w:rPr>
        <w:t>et</w:t>
      </w:r>
      <w:r>
        <w:rPr>
          <w:szCs w:val="24"/>
        </w:rPr>
        <w:t xml:space="preserve"> </w:t>
      </w:r>
      <w:r w:rsidRPr="007F338E">
        <w:rPr>
          <w:szCs w:val="24"/>
        </w:rPr>
        <w:t>autres</w:t>
      </w:r>
      <w:r>
        <w:rPr>
          <w:szCs w:val="24"/>
        </w:rPr>
        <w:t xml:space="preserve"> </w:t>
      </w:r>
      <w:r w:rsidRPr="007F338E">
        <w:rPr>
          <w:szCs w:val="24"/>
        </w:rPr>
        <w:t>praticiens</w:t>
      </w:r>
      <w:r>
        <w:rPr>
          <w:szCs w:val="24"/>
        </w:rPr>
        <w:t xml:space="preserve"> </w:t>
      </w:r>
      <w:r w:rsidRPr="007F338E">
        <w:rPr>
          <w:szCs w:val="24"/>
        </w:rPr>
        <w:t>de</w:t>
      </w:r>
      <w:r>
        <w:rPr>
          <w:szCs w:val="24"/>
        </w:rPr>
        <w:t xml:space="preserve"> </w:t>
      </w:r>
      <w:r w:rsidRPr="007F338E">
        <w:rPr>
          <w:szCs w:val="24"/>
        </w:rPr>
        <w:t>sociologie</w:t>
      </w:r>
      <w:r>
        <w:rPr>
          <w:szCs w:val="24"/>
        </w:rPr>
        <w:t xml:space="preserve"> </w:t>
      </w:r>
      <w:r w:rsidRPr="007F338E">
        <w:rPr>
          <w:szCs w:val="24"/>
        </w:rPr>
        <w:t>sachent</w:t>
      </w:r>
      <w:r>
        <w:rPr>
          <w:szCs w:val="24"/>
        </w:rPr>
        <w:t xml:space="preserve"> </w:t>
      </w:r>
      <w:r w:rsidRPr="007F338E">
        <w:rPr>
          <w:szCs w:val="24"/>
        </w:rPr>
        <w:t>être</w:t>
      </w:r>
      <w:r>
        <w:rPr>
          <w:szCs w:val="24"/>
        </w:rPr>
        <w:t xml:space="preserve"> </w:t>
      </w:r>
      <w:r w:rsidRPr="007F338E">
        <w:rPr>
          <w:szCs w:val="24"/>
        </w:rPr>
        <w:t>des</w:t>
      </w:r>
      <w:r>
        <w:rPr>
          <w:szCs w:val="24"/>
        </w:rPr>
        <w:t xml:space="preserve"> </w:t>
      </w:r>
      <w:r w:rsidRPr="007F338E">
        <w:rPr>
          <w:szCs w:val="24"/>
        </w:rPr>
        <w:t>partenaires.</w:t>
      </w:r>
      <w:r>
        <w:rPr>
          <w:szCs w:val="24"/>
        </w:rPr>
        <w:t xml:space="preserve"> </w:t>
      </w:r>
      <w:r w:rsidRPr="007F338E">
        <w:rPr>
          <w:szCs w:val="24"/>
        </w:rPr>
        <w:t>Ceci</w:t>
      </w:r>
      <w:r>
        <w:rPr>
          <w:szCs w:val="24"/>
        </w:rPr>
        <w:t xml:space="preserve"> </w:t>
      </w:r>
      <w:r w:rsidRPr="007F338E">
        <w:rPr>
          <w:szCs w:val="24"/>
        </w:rPr>
        <w:t>sign</w:t>
      </w:r>
      <w:r w:rsidRPr="007F338E">
        <w:rPr>
          <w:szCs w:val="24"/>
        </w:rPr>
        <w:t>i</w:t>
      </w:r>
      <w:r w:rsidRPr="007F338E">
        <w:rPr>
          <w:szCs w:val="24"/>
        </w:rPr>
        <w:t>fie</w:t>
      </w:r>
      <w:r>
        <w:rPr>
          <w:szCs w:val="24"/>
        </w:rPr>
        <w:t xml:space="preserve"> </w:t>
      </w:r>
      <w:r w:rsidRPr="007F338E">
        <w:rPr>
          <w:szCs w:val="24"/>
        </w:rPr>
        <w:t>savoir</w:t>
      </w:r>
      <w:r>
        <w:rPr>
          <w:szCs w:val="24"/>
        </w:rPr>
        <w:t xml:space="preserve"> </w:t>
      </w:r>
      <w:r w:rsidRPr="007F338E">
        <w:rPr>
          <w:szCs w:val="24"/>
        </w:rPr>
        <w:t>écouter</w:t>
      </w:r>
      <w:r>
        <w:rPr>
          <w:szCs w:val="24"/>
        </w:rPr>
        <w:t xml:space="preserve"> </w:t>
      </w:r>
      <w:r w:rsidRPr="007F338E">
        <w:rPr>
          <w:szCs w:val="24"/>
        </w:rPr>
        <w:t>ce</w:t>
      </w:r>
      <w:r>
        <w:rPr>
          <w:szCs w:val="24"/>
        </w:rPr>
        <w:t xml:space="preserve"> </w:t>
      </w:r>
      <w:r w:rsidRPr="007F338E">
        <w:rPr>
          <w:szCs w:val="24"/>
        </w:rPr>
        <w:t>qu’attendent</w:t>
      </w:r>
      <w:r>
        <w:rPr>
          <w:szCs w:val="24"/>
        </w:rPr>
        <w:t xml:space="preserve"> </w:t>
      </w:r>
      <w:r w:rsidRPr="007F338E">
        <w:rPr>
          <w:szCs w:val="24"/>
        </w:rPr>
        <w:t>d’autres</w:t>
      </w:r>
      <w:r>
        <w:rPr>
          <w:szCs w:val="24"/>
        </w:rPr>
        <w:t xml:space="preserve"> </w:t>
      </w:r>
      <w:r w:rsidRPr="007F338E">
        <w:rPr>
          <w:szCs w:val="24"/>
        </w:rPr>
        <w:t>personnes</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passer</w:t>
      </w:r>
      <w:r>
        <w:rPr>
          <w:szCs w:val="24"/>
        </w:rPr>
        <w:t xml:space="preserve"> </w:t>
      </w:r>
      <w:r w:rsidRPr="007F338E">
        <w:rPr>
          <w:szCs w:val="24"/>
        </w:rPr>
        <w:t>des</w:t>
      </w:r>
      <w:r>
        <w:rPr>
          <w:szCs w:val="24"/>
        </w:rPr>
        <w:t xml:space="preserve"> </w:t>
      </w:r>
      <w:r w:rsidRPr="007F338E">
        <w:rPr>
          <w:szCs w:val="24"/>
        </w:rPr>
        <w:t>contrats</w:t>
      </w:r>
      <w:r>
        <w:rPr>
          <w:szCs w:val="24"/>
        </w:rPr>
        <w:t xml:space="preserve"> </w:t>
      </w:r>
      <w:r w:rsidRPr="007F338E">
        <w:rPr>
          <w:szCs w:val="24"/>
        </w:rPr>
        <w:t>équilibrés</w:t>
      </w:r>
      <w:r>
        <w:rPr>
          <w:szCs w:val="24"/>
        </w:rPr>
        <w:t xml:space="preserve"> </w:t>
      </w:r>
      <w:r w:rsidRPr="007F338E">
        <w:rPr>
          <w:szCs w:val="24"/>
        </w:rPr>
        <w:t>avec</w:t>
      </w:r>
      <w:r>
        <w:rPr>
          <w:szCs w:val="24"/>
        </w:rPr>
        <w:t xml:space="preserve"> </w:t>
      </w:r>
      <w:r w:rsidRPr="007F338E">
        <w:rPr>
          <w:szCs w:val="24"/>
        </w:rPr>
        <w:t>elles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tenir,</w:t>
      </w:r>
      <w:r>
        <w:rPr>
          <w:szCs w:val="24"/>
        </w:rPr>
        <w:t xml:space="preserve"> </w:t>
      </w:r>
      <w:r w:rsidRPr="007F338E">
        <w:rPr>
          <w:szCs w:val="24"/>
        </w:rPr>
        <w:t>soit</w:t>
      </w:r>
      <w:r>
        <w:rPr>
          <w:szCs w:val="24"/>
        </w:rPr>
        <w:t xml:space="preserve"> </w:t>
      </w:r>
      <w:r w:rsidRPr="007F338E">
        <w:rPr>
          <w:szCs w:val="24"/>
        </w:rPr>
        <w:t>pour</w:t>
      </w:r>
      <w:r>
        <w:rPr>
          <w:szCs w:val="24"/>
        </w:rPr>
        <w:t xml:space="preserve"> </w:t>
      </w:r>
      <w:r w:rsidRPr="007F338E">
        <w:rPr>
          <w:szCs w:val="24"/>
        </w:rPr>
        <w:t>fournir</w:t>
      </w:r>
      <w:r>
        <w:rPr>
          <w:szCs w:val="24"/>
        </w:rPr>
        <w:t xml:space="preserve"> </w:t>
      </w:r>
      <w:r w:rsidRPr="007F338E">
        <w:rPr>
          <w:szCs w:val="24"/>
        </w:rPr>
        <w:t>la</w:t>
      </w:r>
      <w:r>
        <w:rPr>
          <w:szCs w:val="24"/>
        </w:rPr>
        <w:t xml:space="preserve"> </w:t>
      </w:r>
      <w:r w:rsidRPr="007F338E">
        <w:rPr>
          <w:szCs w:val="24"/>
        </w:rPr>
        <w:t>majorité</w:t>
      </w:r>
      <w:r>
        <w:rPr>
          <w:szCs w:val="24"/>
        </w:rPr>
        <w:t xml:space="preserve"> </w:t>
      </w:r>
      <w:r w:rsidRPr="007F338E">
        <w:rPr>
          <w:szCs w:val="24"/>
        </w:rPr>
        <w:t>d’une</w:t>
      </w:r>
      <w:r>
        <w:rPr>
          <w:szCs w:val="24"/>
        </w:rPr>
        <w:t xml:space="preserve"> </w:t>
      </w:r>
      <w:r w:rsidRPr="007F338E">
        <w:rPr>
          <w:szCs w:val="24"/>
        </w:rPr>
        <w:t>activité,</w:t>
      </w:r>
      <w:r>
        <w:rPr>
          <w:szCs w:val="24"/>
        </w:rPr>
        <w:t xml:space="preserve"> </w:t>
      </w:r>
      <w:r w:rsidRPr="007F338E">
        <w:rPr>
          <w:szCs w:val="24"/>
        </w:rPr>
        <w:t>soit</w:t>
      </w:r>
      <w:r>
        <w:rPr>
          <w:szCs w:val="24"/>
        </w:rPr>
        <w:t xml:space="preserve"> </w:t>
      </w:r>
      <w:r w:rsidRPr="007F338E">
        <w:rPr>
          <w:szCs w:val="24"/>
        </w:rPr>
        <w:t>pour</w:t>
      </w:r>
      <w:r>
        <w:rPr>
          <w:szCs w:val="24"/>
        </w:rPr>
        <w:t xml:space="preserve"> </w:t>
      </w:r>
      <w:r w:rsidRPr="007F338E">
        <w:rPr>
          <w:szCs w:val="24"/>
        </w:rPr>
        <w:t>en</w:t>
      </w:r>
      <w:r>
        <w:rPr>
          <w:szCs w:val="24"/>
        </w:rPr>
        <w:t xml:space="preserve"> </w:t>
      </w:r>
      <w:r w:rsidRPr="007F338E">
        <w:rPr>
          <w:szCs w:val="24"/>
        </w:rPr>
        <w:t>fournir</w:t>
      </w:r>
      <w:r>
        <w:rPr>
          <w:szCs w:val="24"/>
        </w:rPr>
        <w:t xml:space="preserve"> </w:t>
      </w:r>
      <w:r w:rsidRPr="007F338E">
        <w:rPr>
          <w:szCs w:val="24"/>
        </w:rPr>
        <w:t>une</w:t>
      </w:r>
      <w:r>
        <w:rPr>
          <w:szCs w:val="24"/>
        </w:rPr>
        <w:t xml:space="preserve"> </w:t>
      </w:r>
      <w:r w:rsidRPr="007F338E">
        <w:rPr>
          <w:szCs w:val="24"/>
        </w:rPr>
        <w:t>partie</w:t>
      </w:r>
      <w:r>
        <w:rPr>
          <w:szCs w:val="24"/>
        </w:rPr>
        <w:t xml:space="preserve"> </w:t>
      </w:r>
      <w:r w:rsidRPr="007F338E">
        <w:rPr>
          <w:szCs w:val="24"/>
        </w:rPr>
        <w:t>et</w:t>
      </w:r>
      <w:r>
        <w:rPr>
          <w:szCs w:val="24"/>
        </w:rPr>
        <w:t xml:space="preserve"> </w:t>
      </w:r>
      <w:r w:rsidRPr="007F338E">
        <w:rPr>
          <w:szCs w:val="24"/>
        </w:rPr>
        <w:t>permettre</w:t>
      </w:r>
      <w:r>
        <w:rPr>
          <w:szCs w:val="24"/>
        </w:rPr>
        <w:t xml:space="preserve"> </w:t>
      </w:r>
      <w:r w:rsidRPr="007F338E">
        <w:rPr>
          <w:szCs w:val="24"/>
        </w:rPr>
        <w:t>de</w:t>
      </w:r>
      <w:r>
        <w:rPr>
          <w:szCs w:val="24"/>
        </w:rPr>
        <w:t xml:space="preserve"> </w:t>
      </w:r>
      <w:r w:rsidRPr="007F338E">
        <w:rPr>
          <w:szCs w:val="24"/>
        </w:rPr>
        <w:t>dégager</w:t>
      </w:r>
      <w:r>
        <w:rPr>
          <w:szCs w:val="24"/>
        </w:rPr>
        <w:t xml:space="preserve"> </w:t>
      </w:r>
      <w:r w:rsidRPr="007F338E">
        <w:rPr>
          <w:szCs w:val="24"/>
        </w:rPr>
        <w:t>des</w:t>
      </w:r>
      <w:r>
        <w:rPr>
          <w:szCs w:val="24"/>
        </w:rPr>
        <w:t xml:space="preserve"> </w:t>
      </w:r>
      <w:r w:rsidRPr="007F338E">
        <w:rPr>
          <w:szCs w:val="24"/>
        </w:rPr>
        <w:t>marges</w:t>
      </w:r>
      <w:r>
        <w:rPr>
          <w:szCs w:val="24"/>
        </w:rPr>
        <w:t xml:space="preserve"> </w:t>
      </w:r>
      <w:r w:rsidRPr="007F338E">
        <w:rPr>
          <w:szCs w:val="24"/>
        </w:rPr>
        <w:t>d’autonomie</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pratique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recherche.</w:t>
      </w:r>
      <w:r>
        <w:rPr>
          <w:szCs w:val="24"/>
        </w:rPr>
        <w:t xml:space="preserve"> </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sociologie,</w:t>
      </w:r>
      <w:r>
        <w:rPr>
          <w:szCs w:val="24"/>
        </w:rPr>
        <w:t xml:space="preserve"> </w:t>
      </w:r>
      <w:r w:rsidRPr="007F338E">
        <w:rPr>
          <w:szCs w:val="24"/>
        </w:rPr>
        <w:t>comme</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discours</w:t>
      </w:r>
      <w:r>
        <w:rPr>
          <w:szCs w:val="24"/>
        </w:rPr>
        <w:t xml:space="preserve"> </w:t>
      </w:r>
      <w:r w:rsidRPr="007F338E">
        <w:rPr>
          <w:szCs w:val="24"/>
        </w:rPr>
        <w:t>et</w:t>
      </w:r>
      <w:r>
        <w:rPr>
          <w:szCs w:val="24"/>
        </w:rPr>
        <w:t xml:space="preserve"> </w:t>
      </w:r>
      <w:r w:rsidRPr="007F338E">
        <w:rPr>
          <w:szCs w:val="24"/>
        </w:rPr>
        <w:t>comme</w:t>
      </w:r>
      <w:r>
        <w:rPr>
          <w:szCs w:val="24"/>
        </w:rPr>
        <w:t xml:space="preserve"> </w:t>
      </w:r>
      <w:r w:rsidRPr="007F338E">
        <w:rPr>
          <w:szCs w:val="24"/>
        </w:rPr>
        <w:t>réflexion,</w:t>
      </w:r>
      <w:r>
        <w:rPr>
          <w:szCs w:val="24"/>
        </w:rPr>
        <w:t xml:space="preserve"> </w:t>
      </w:r>
      <w:r w:rsidRPr="007F338E">
        <w:rPr>
          <w:szCs w:val="24"/>
        </w:rPr>
        <w:t>n’a</w:t>
      </w:r>
      <w:r>
        <w:rPr>
          <w:szCs w:val="24"/>
        </w:rPr>
        <w:t xml:space="preserve"> </w:t>
      </w:r>
      <w:r w:rsidRPr="007F338E">
        <w:rPr>
          <w:szCs w:val="24"/>
        </w:rPr>
        <w:t>cependant</w:t>
      </w:r>
      <w:r>
        <w:rPr>
          <w:szCs w:val="24"/>
        </w:rPr>
        <w:t xml:space="preserve"> </w:t>
      </w:r>
      <w:r w:rsidRPr="007F338E">
        <w:rPr>
          <w:szCs w:val="24"/>
        </w:rPr>
        <w:t>pas</w:t>
      </w:r>
      <w:r>
        <w:rPr>
          <w:szCs w:val="24"/>
        </w:rPr>
        <w:t xml:space="preserve"> </w:t>
      </w:r>
      <w:r w:rsidRPr="007F338E">
        <w:rPr>
          <w:szCs w:val="24"/>
        </w:rPr>
        <w:t>vocation</w:t>
      </w:r>
      <w:r>
        <w:rPr>
          <w:szCs w:val="24"/>
        </w:rPr>
        <w:t xml:space="preserve"> </w:t>
      </w:r>
      <w:r w:rsidRPr="007F338E">
        <w:rPr>
          <w:szCs w:val="24"/>
        </w:rPr>
        <w:t>à</w:t>
      </w:r>
      <w:r>
        <w:rPr>
          <w:szCs w:val="24"/>
        </w:rPr>
        <w:t xml:space="preserve"> </w:t>
      </w:r>
      <w:r w:rsidRPr="007F338E">
        <w:rPr>
          <w:szCs w:val="24"/>
        </w:rPr>
        <w:t>être</w:t>
      </w:r>
      <w:r>
        <w:rPr>
          <w:szCs w:val="24"/>
        </w:rPr>
        <w:t xml:space="preserve"> </w:t>
      </w:r>
      <w:r w:rsidRPr="007F338E">
        <w:rPr>
          <w:szCs w:val="24"/>
        </w:rPr>
        <w:t>immédiatement</w:t>
      </w:r>
      <w:r>
        <w:rPr>
          <w:szCs w:val="24"/>
        </w:rPr>
        <w:t xml:space="preserve"> </w:t>
      </w:r>
      <w:r w:rsidRPr="007F338E">
        <w:rPr>
          <w:szCs w:val="24"/>
        </w:rPr>
        <w:t>opérationnelle.</w:t>
      </w:r>
      <w:r>
        <w:rPr>
          <w:szCs w:val="24"/>
        </w:rPr>
        <w:t xml:space="preserve"> </w:t>
      </w:r>
      <w:r w:rsidRPr="007F338E">
        <w:rPr>
          <w:szCs w:val="24"/>
        </w:rPr>
        <w:t>Par</w:t>
      </w:r>
      <w:r>
        <w:rPr>
          <w:szCs w:val="24"/>
        </w:rPr>
        <w:t xml:space="preserve"> </w:t>
      </w:r>
      <w:r w:rsidRPr="007F338E">
        <w:rPr>
          <w:szCs w:val="24"/>
        </w:rPr>
        <w:t>certains</w:t>
      </w:r>
      <w:r>
        <w:rPr>
          <w:szCs w:val="24"/>
        </w:rPr>
        <w:t xml:space="preserve"> </w:t>
      </w:r>
      <w:r w:rsidRPr="007F338E">
        <w:rPr>
          <w:szCs w:val="24"/>
        </w:rPr>
        <w:t>côtés,</w:t>
      </w:r>
      <w:r>
        <w:rPr>
          <w:szCs w:val="24"/>
        </w:rPr>
        <w:t xml:space="preserve"> </w:t>
      </w:r>
      <w:r w:rsidRPr="007F338E">
        <w:rPr>
          <w:szCs w:val="24"/>
        </w:rPr>
        <w:t>même,</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de</w:t>
      </w:r>
      <w:r>
        <w:rPr>
          <w:szCs w:val="24"/>
        </w:rPr>
        <w:t xml:space="preserve"> </w:t>
      </w:r>
      <w:r w:rsidRPr="007F338E">
        <w:rPr>
          <w:szCs w:val="24"/>
        </w:rPr>
        <w:t>l’instrumentalité</w:t>
      </w:r>
      <w:r>
        <w:rPr>
          <w:szCs w:val="24"/>
        </w:rPr>
        <w:t xml:space="preserve"> </w:t>
      </w:r>
      <w:r w:rsidRPr="007F338E">
        <w:rPr>
          <w:szCs w:val="24"/>
        </w:rPr>
        <w:t>immédiate</w:t>
      </w:r>
      <w:r>
        <w:rPr>
          <w:szCs w:val="24"/>
        </w:rPr>
        <w:t xml:space="preserve"> </w:t>
      </w:r>
      <w:r w:rsidRPr="007F338E">
        <w:rPr>
          <w:szCs w:val="24"/>
        </w:rPr>
        <w:t>tend</w:t>
      </w:r>
      <w:r>
        <w:rPr>
          <w:szCs w:val="24"/>
        </w:rPr>
        <w:t xml:space="preserve"> </w:t>
      </w:r>
      <w:r w:rsidRPr="007F338E">
        <w:rPr>
          <w:szCs w:val="24"/>
        </w:rPr>
        <w:t>à</w:t>
      </w:r>
      <w:r>
        <w:rPr>
          <w:szCs w:val="24"/>
        </w:rPr>
        <w:t xml:space="preserve"> </w:t>
      </w:r>
      <w:r w:rsidRPr="007F338E">
        <w:rPr>
          <w:szCs w:val="24"/>
        </w:rPr>
        <w:t>en</w:t>
      </w:r>
      <w:r>
        <w:rPr>
          <w:szCs w:val="24"/>
        </w:rPr>
        <w:t xml:space="preserve"> </w:t>
      </w:r>
      <w:r w:rsidRPr="007F338E">
        <w:rPr>
          <w:szCs w:val="24"/>
        </w:rPr>
        <w:t>dénaturer</w:t>
      </w:r>
      <w:r>
        <w:rPr>
          <w:szCs w:val="24"/>
        </w:rPr>
        <w:t xml:space="preserve"> </w:t>
      </w:r>
      <w:r w:rsidRPr="007F338E">
        <w:rPr>
          <w:szCs w:val="24"/>
        </w:rPr>
        <w:t>les</w:t>
      </w:r>
      <w:r>
        <w:rPr>
          <w:szCs w:val="24"/>
        </w:rPr>
        <w:t xml:space="preserve"> </w:t>
      </w:r>
      <w:r w:rsidRPr="007F338E">
        <w:rPr>
          <w:szCs w:val="24"/>
        </w:rPr>
        <w:t>meilleurs</w:t>
      </w:r>
      <w:r>
        <w:rPr>
          <w:szCs w:val="24"/>
        </w:rPr>
        <w:t xml:space="preserve"> </w:t>
      </w:r>
      <w:r w:rsidRPr="007F338E">
        <w:rPr>
          <w:szCs w:val="24"/>
        </w:rPr>
        <w:t>aspects</w:t>
      </w:r>
      <w:r>
        <w:rPr>
          <w:szCs w:val="24"/>
        </w:rPr>
        <w:t xml:space="preserve"> ; </w:t>
      </w:r>
      <w:r w:rsidRPr="007F338E">
        <w:rPr>
          <w:szCs w:val="24"/>
        </w:rPr>
        <w:t>son</w:t>
      </w:r>
      <w:r>
        <w:rPr>
          <w:szCs w:val="24"/>
        </w:rPr>
        <w:t xml:space="preserve"> </w:t>
      </w:r>
      <w:r w:rsidRPr="007F338E">
        <w:rPr>
          <w:szCs w:val="24"/>
        </w:rPr>
        <w:t>apport</w:t>
      </w:r>
      <w:r>
        <w:rPr>
          <w:szCs w:val="24"/>
        </w:rPr>
        <w:t xml:space="preserve"> </w:t>
      </w:r>
      <w:r w:rsidRPr="007F338E">
        <w:rPr>
          <w:szCs w:val="24"/>
        </w:rPr>
        <w:t>essentiel</w:t>
      </w:r>
      <w:r>
        <w:rPr>
          <w:szCs w:val="24"/>
        </w:rPr>
        <w:t xml:space="preserve"> </w:t>
      </w:r>
      <w:r w:rsidRPr="007F338E">
        <w:rPr>
          <w:szCs w:val="24"/>
        </w:rPr>
        <w:t>est</w:t>
      </w:r>
      <w:r>
        <w:rPr>
          <w:szCs w:val="24"/>
        </w:rPr>
        <w:t xml:space="preserve"> </w:t>
      </w:r>
      <w:r w:rsidRPr="007F338E">
        <w:rPr>
          <w:szCs w:val="24"/>
        </w:rPr>
        <w:t>d’être</w:t>
      </w:r>
      <w:r>
        <w:rPr>
          <w:szCs w:val="24"/>
        </w:rPr>
        <w:t xml:space="preserve"> </w:t>
      </w:r>
      <w:r w:rsidRPr="007F338E">
        <w:rPr>
          <w:szCs w:val="24"/>
        </w:rPr>
        <w:t>plutôt</w:t>
      </w:r>
      <w:r>
        <w:rPr>
          <w:szCs w:val="24"/>
        </w:rPr>
        <w:t xml:space="preserve"> </w:t>
      </w:r>
      <w:r w:rsidRPr="007F338E">
        <w:rPr>
          <w:szCs w:val="24"/>
        </w:rPr>
        <w:t>une</w:t>
      </w:r>
      <w:r>
        <w:rPr>
          <w:szCs w:val="24"/>
        </w:rPr>
        <w:t xml:space="preserve"> </w:t>
      </w:r>
      <w:r w:rsidRPr="007F338E">
        <w:rPr>
          <w:szCs w:val="24"/>
        </w:rPr>
        <w:t>perspective</w:t>
      </w:r>
      <w:r>
        <w:rPr>
          <w:szCs w:val="24"/>
        </w:rPr>
        <w:t xml:space="preserve"> </w:t>
      </w:r>
      <w:r w:rsidRPr="007F338E">
        <w:rPr>
          <w:szCs w:val="24"/>
        </w:rPr>
        <w:t>en</w:t>
      </w:r>
      <w:r>
        <w:rPr>
          <w:szCs w:val="24"/>
        </w:rPr>
        <w:t xml:space="preserve"> </w:t>
      </w:r>
      <w:r w:rsidRPr="007F338E">
        <w:rPr>
          <w:szCs w:val="24"/>
        </w:rPr>
        <w:t>situation</w:t>
      </w:r>
      <w:r>
        <w:rPr>
          <w:szCs w:val="24"/>
        </w:rPr>
        <w:t xml:space="preserve"> </w:t>
      </w:r>
      <w:r w:rsidRPr="007F338E">
        <w:rPr>
          <w:szCs w:val="24"/>
        </w:rPr>
        <w:t>sur</w:t>
      </w:r>
      <w:r>
        <w:rPr>
          <w:szCs w:val="24"/>
        </w:rPr>
        <w:t xml:space="preserve"> </w:t>
      </w:r>
      <w:r w:rsidRPr="007F338E">
        <w:rPr>
          <w:szCs w:val="24"/>
        </w:rPr>
        <w:t>un</w:t>
      </w:r>
      <w:r>
        <w:rPr>
          <w:szCs w:val="24"/>
        </w:rPr>
        <w:t xml:space="preserve"> </w:t>
      </w:r>
      <w:r w:rsidRPr="007F338E">
        <w:rPr>
          <w:szCs w:val="24"/>
        </w:rPr>
        <w:t>certain</w:t>
      </w:r>
      <w:r>
        <w:rPr>
          <w:szCs w:val="24"/>
        </w:rPr>
        <w:t xml:space="preserve"> </w:t>
      </w:r>
      <w:r w:rsidRPr="007F338E">
        <w:rPr>
          <w:szCs w:val="24"/>
        </w:rPr>
        <w:t>nombre</w:t>
      </w:r>
      <w:r>
        <w:rPr>
          <w:szCs w:val="24"/>
        </w:rPr>
        <w:t xml:space="preserve"> </w:t>
      </w:r>
      <w:r w:rsidRPr="007F338E">
        <w:rPr>
          <w:szCs w:val="24"/>
        </w:rPr>
        <w:t>de</w:t>
      </w:r>
      <w:r>
        <w:rPr>
          <w:szCs w:val="24"/>
        </w:rPr>
        <w:t xml:space="preserve"> </w:t>
      </w:r>
      <w:r w:rsidRPr="007F338E">
        <w:rPr>
          <w:szCs w:val="24"/>
        </w:rPr>
        <w:t>questions</w:t>
      </w:r>
      <w:r>
        <w:rPr>
          <w:szCs w:val="24"/>
        </w:rPr>
        <w:t xml:space="preserve"> </w:t>
      </w:r>
      <w:r w:rsidRPr="007F338E">
        <w:rPr>
          <w:szCs w:val="24"/>
        </w:rPr>
        <w:t>impliquant</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sociales.</w:t>
      </w:r>
      <w:r>
        <w:rPr>
          <w:szCs w:val="24"/>
        </w:rPr>
        <w:t xml:space="preserve"> À </w:t>
      </w:r>
      <w:r w:rsidRPr="007F338E">
        <w:rPr>
          <w:szCs w:val="24"/>
        </w:rPr>
        <w:t>ce</w:t>
      </w:r>
      <w:r>
        <w:rPr>
          <w:szCs w:val="24"/>
        </w:rPr>
        <w:t xml:space="preserve"> </w:t>
      </w:r>
      <w:r w:rsidRPr="007F338E">
        <w:rPr>
          <w:szCs w:val="24"/>
        </w:rPr>
        <w:t>titre,</w:t>
      </w:r>
      <w:r>
        <w:rPr>
          <w:szCs w:val="24"/>
        </w:rPr>
        <w:t xml:space="preserve"> </w:t>
      </w:r>
      <w:r w:rsidRPr="007F338E">
        <w:rPr>
          <w:szCs w:val="24"/>
        </w:rPr>
        <w:t>la</w:t>
      </w:r>
      <w:r>
        <w:rPr>
          <w:szCs w:val="24"/>
        </w:rPr>
        <w:t xml:space="preserve"> « </w:t>
      </w:r>
      <w:r w:rsidRPr="007F338E">
        <w:rPr>
          <w:szCs w:val="24"/>
        </w:rPr>
        <w:t>professionnalisation</w:t>
      </w:r>
      <w:r>
        <w:rPr>
          <w:szCs w:val="24"/>
        </w:rPr>
        <w:t xml:space="preserve"> »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se</w:t>
      </w:r>
      <w:r>
        <w:rPr>
          <w:szCs w:val="24"/>
        </w:rPr>
        <w:t xml:space="preserve"> </w:t>
      </w:r>
      <w:r w:rsidRPr="007F338E">
        <w:rPr>
          <w:szCs w:val="24"/>
        </w:rPr>
        <w:t>fait</w:t>
      </w:r>
      <w:r>
        <w:rPr>
          <w:szCs w:val="24"/>
        </w:rPr>
        <w:t xml:space="preserve"> </w:t>
      </w:r>
      <w:r w:rsidRPr="007F338E">
        <w:rPr>
          <w:szCs w:val="24"/>
        </w:rPr>
        <w:t>moins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corpus</w:t>
      </w:r>
      <w:r>
        <w:rPr>
          <w:szCs w:val="24"/>
        </w:rPr>
        <w:t xml:space="preserve"> </w:t>
      </w:r>
      <w:r w:rsidRPr="007F338E">
        <w:rPr>
          <w:szCs w:val="24"/>
        </w:rPr>
        <w:t>théorique</w:t>
      </w:r>
      <w:r>
        <w:rPr>
          <w:szCs w:val="24"/>
        </w:rPr>
        <w:t xml:space="preserve"> </w:t>
      </w:r>
      <w:r w:rsidRPr="007F338E">
        <w:rPr>
          <w:szCs w:val="24"/>
        </w:rPr>
        <w:t>ou</w:t>
      </w:r>
      <w:r>
        <w:rPr>
          <w:szCs w:val="24"/>
        </w:rPr>
        <w:t xml:space="preserve"> </w:t>
      </w:r>
      <w:r w:rsidRPr="007F338E">
        <w:rPr>
          <w:szCs w:val="24"/>
        </w:rPr>
        <w:t>la</w:t>
      </w:r>
      <w:r>
        <w:rPr>
          <w:szCs w:val="24"/>
        </w:rPr>
        <w:t xml:space="preserve"> </w:t>
      </w:r>
      <w:r w:rsidRPr="007F338E">
        <w:rPr>
          <w:szCs w:val="24"/>
        </w:rPr>
        <w:t>pratique</w:t>
      </w:r>
      <w:r>
        <w:rPr>
          <w:szCs w:val="24"/>
        </w:rPr>
        <w:t xml:space="preserve"> </w:t>
      </w:r>
      <w:r w:rsidRPr="007F338E">
        <w:rPr>
          <w:szCs w:val="24"/>
        </w:rPr>
        <w:t>sociologique</w:t>
      </w:r>
      <w:r>
        <w:rPr>
          <w:szCs w:val="24"/>
        </w:rPr>
        <w:t xml:space="preserve"> </w:t>
      </w:r>
      <w:r w:rsidRPr="007F338E">
        <w:rPr>
          <w:szCs w:val="24"/>
        </w:rPr>
        <w:t>que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personne</w:t>
      </w:r>
      <w:r>
        <w:rPr>
          <w:szCs w:val="24"/>
        </w:rPr>
        <w:t xml:space="preserve"> </w:t>
      </w:r>
      <w:r w:rsidRPr="007F338E">
        <w:rPr>
          <w:szCs w:val="24"/>
        </w:rPr>
        <w:t>du</w:t>
      </w:r>
      <w:r>
        <w:rPr>
          <w:szCs w:val="24"/>
        </w:rPr>
        <w:t xml:space="preserve"> </w:t>
      </w:r>
      <w:r w:rsidRPr="007F338E">
        <w:rPr>
          <w:szCs w:val="24"/>
        </w:rPr>
        <w:t>sociologue</w:t>
      </w:r>
      <w:r>
        <w:rPr>
          <w:szCs w:val="24"/>
        </w:rPr>
        <w:t xml:space="preserve"> </w:t>
      </w:r>
      <w:r w:rsidRPr="007F338E">
        <w:rPr>
          <w:szCs w:val="24"/>
        </w:rPr>
        <w:t>lui-même.</w:t>
      </w:r>
      <w:r>
        <w:rPr>
          <w:szCs w:val="24"/>
        </w:rPr>
        <w:t xml:space="preserve"> </w:t>
      </w:r>
      <w:r w:rsidRPr="007F338E">
        <w:rPr>
          <w:szCs w:val="24"/>
        </w:rPr>
        <w:t>Plus</w:t>
      </w:r>
      <w:r>
        <w:rPr>
          <w:szCs w:val="24"/>
        </w:rPr>
        <w:t xml:space="preserve"> </w:t>
      </w:r>
      <w:r w:rsidRPr="007F338E">
        <w:rPr>
          <w:szCs w:val="24"/>
        </w:rPr>
        <w:t>cla</w:t>
      </w:r>
      <w:r w:rsidRPr="007F338E">
        <w:rPr>
          <w:szCs w:val="24"/>
        </w:rPr>
        <w:t>i</w:t>
      </w:r>
      <w:r w:rsidRPr="007F338E">
        <w:rPr>
          <w:szCs w:val="24"/>
        </w:rPr>
        <w:t>rement,</w:t>
      </w:r>
      <w:r>
        <w:rPr>
          <w:szCs w:val="24"/>
        </w:rPr>
        <w:t xml:space="preserve"> </w:t>
      </w:r>
      <w:r w:rsidRPr="007F338E">
        <w:rPr>
          <w:szCs w:val="24"/>
        </w:rPr>
        <w:t>le</w:t>
      </w:r>
      <w:r>
        <w:rPr>
          <w:szCs w:val="24"/>
        </w:rPr>
        <w:t xml:space="preserve"> </w:t>
      </w:r>
      <w:r w:rsidRPr="007F338E">
        <w:rPr>
          <w:szCs w:val="24"/>
        </w:rPr>
        <w:t>sociologue</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espérer</w:t>
      </w:r>
      <w:r>
        <w:rPr>
          <w:szCs w:val="24"/>
        </w:rPr>
        <w:t xml:space="preserve"> </w:t>
      </w:r>
      <w:r w:rsidRPr="007F338E">
        <w:rPr>
          <w:szCs w:val="24"/>
        </w:rPr>
        <w:t>vendre</w:t>
      </w:r>
      <w:r>
        <w:rPr>
          <w:szCs w:val="24"/>
        </w:rPr>
        <w:t xml:space="preserve"> </w:t>
      </w:r>
      <w:r w:rsidRPr="007F338E">
        <w:rPr>
          <w:szCs w:val="24"/>
        </w:rPr>
        <w:t>sa</w:t>
      </w:r>
      <w:r>
        <w:rPr>
          <w:szCs w:val="24"/>
        </w:rPr>
        <w:t xml:space="preserve"> </w:t>
      </w:r>
      <w:r w:rsidRPr="007F338E">
        <w:rPr>
          <w:szCs w:val="24"/>
        </w:rPr>
        <w:t>sociologie</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méthode</w:t>
      </w:r>
      <w:r>
        <w:rPr>
          <w:szCs w:val="24"/>
        </w:rPr>
        <w:t xml:space="preserve"> </w:t>
      </w:r>
      <w:r w:rsidRPr="007F338E">
        <w:rPr>
          <w:szCs w:val="24"/>
        </w:rPr>
        <w:t>indépendante</w:t>
      </w:r>
      <w:r>
        <w:rPr>
          <w:szCs w:val="24"/>
        </w:rPr>
        <w:t xml:space="preserve"> </w:t>
      </w:r>
      <w:r w:rsidRPr="007F338E">
        <w:rPr>
          <w:szCs w:val="24"/>
        </w:rPr>
        <w:t>de</w:t>
      </w:r>
      <w:r>
        <w:rPr>
          <w:szCs w:val="24"/>
        </w:rPr>
        <w:t xml:space="preserve"> </w:t>
      </w:r>
      <w:r w:rsidRPr="007F338E">
        <w:rPr>
          <w:szCs w:val="24"/>
        </w:rPr>
        <w:t>lui-même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engagement,</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façon</w:t>
      </w:r>
      <w:r>
        <w:rPr>
          <w:szCs w:val="24"/>
        </w:rPr>
        <w:t xml:space="preserve"> </w:t>
      </w:r>
      <w:r w:rsidRPr="007F338E">
        <w:rPr>
          <w:szCs w:val="24"/>
        </w:rPr>
        <w:t>de</w:t>
      </w:r>
      <w:r>
        <w:rPr>
          <w:szCs w:val="24"/>
        </w:rPr>
        <w:t xml:space="preserve"> </w:t>
      </w:r>
      <w:r w:rsidRPr="007F338E">
        <w:rPr>
          <w:szCs w:val="24"/>
        </w:rPr>
        <w:t>sécuriser</w:t>
      </w:r>
      <w:r>
        <w:rPr>
          <w:szCs w:val="24"/>
        </w:rPr>
        <w:t xml:space="preserve"> </w:t>
      </w:r>
      <w:r w:rsidRPr="007F338E">
        <w:rPr>
          <w:szCs w:val="24"/>
        </w:rPr>
        <w:t>techniquement</w:t>
      </w:r>
      <w:r>
        <w:rPr>
          <w:szCs w:val="24"/>
        </w:rPr>
        <w:t xml:space="preserve"> </w:t>
      </w:r>
      <w:r w:rsidRPr="007F338E">
        <w:rPr>
          <w:szCs w:val="24"/>
        </w:rPr>
        <w:t>un</w:t>
      </w:r>
      <w:r>
        <w:rPr>
          <w:szCs w:val="24"/>
        </w:rPr>
        <w:t xml:space="preserve"> </w:t>
      </w:r>
      <w:r w:rsidRPr="007F338E">
        <w:rPr>
          <w:szCs w:val="24"/>
        </w:rPr>
        <w:t>engagement</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que</w:t>
      </w:r>
      <w:r w:rsidRPr="007F338E">
        <w:rPr>
          <w:szCs w:val="24"/>
        </w:rPr>
        <w:t>s</w:t>
      </w:r>
      <w:r w:rsidRPr="007F338E">
        <w:rPr>
          <w:szCs w:val="24"/>
        </w:rPr>
        <w:t>tions</w:t>
      </w:r>
      <w:r>
        <w:rPr>
          <w:szCs w:val="24"/>
        </w:rPr>
        <w:t xml:space="preserve"> </w:t>
      </w:r>
      <w:r w:rsidRPr="007F338E">
        <w:rPr>
          <w:szCs w:val="24"/>
        </w:rPr>
        <w:t>sociales.</w:t>
      </w:r>
      <w:r>
        <w:rPr>
          <w:szCs w:val="24"/>
        </w:rPr>
        <w:t xml:space="preserve"> </w:t>
      </w:r>
      <w:r w:rsidRPr="007F338E">
        <w:rPr>
          <w:szCs w:val="24"/>
        </w:rPr>
        <w:t>Il</w:t>
      </w:r>
      <w:r>
        <w:rPr>
          <w:szCs w:val="24"/>
        </w:rPr>
        <w:t xml:space="preserve"> </w:t>
      </w:r>
      <w:r w:rsidRPr="007F338E">
        <w:rPr>
          <w:szCs w:val="24"/>
        </w:rPr>
        <w:t>peut</w:t>
      </w:r>
      <w:r>
        <w:rPr>
          <w:szCs w:val="24"/>
        </w:rPr>
        <w:t xml:space="preserve"> </w:t>
      </w:r>
      <w:r w:rsidRPr="007F338E">
        <w:rPr>
          <w:szCs w:val="24"/>
        </w:rPr>
        <w:t>par</w:t>
      </w:r>
      <w:r>
        <w:rPr>
          <w:szCs w:val="24"/>
        </w:rPr>
        <w:t xml:space="preserve"> </w:t>
      </w:r>
      <w:r w:rsidRPr="007F338E">
        <w:rPr>
          <w:szCs w:val="24"/>
        </w:rPr>
        <w:t>contre,</w:t>
      </w:r>
      <w:r>
        <w:rPr>
          <w:szCs w:val="24"/>
        </w:rPr>
        <w:t xml:space="preserve"> </w:t>
      </w:r>
      <w:r w:rsidRPr="007F338E">
        <w:rPr>
          <w:szCs w:val="24"/>
        </w:rPr>
        <w:t>en</w:t>
      </w:r>
      <w:r>
        <w:rPr>
          <w:szCs w:val="24"/>
        </w:rPr>
        <w:t xml:space="preserve"> </w:t>
      </w:r>
      <w:r w:rsidRPr="007F338E">
        <w:rPr>
          <w:szCs w:val="24"/>
        </w:rPr>
        <w:t>étant</w:t>
      </w:r>
      <w:r>
        <w:rPr>
          <w:szCs w:val="24"/>
        </w:rPr>
        <w:t xml:space="preserve"> </w:t>
      </w:r>
      <w:r w:rsidRPr="007F338E">
        <w:rPr>
          <w:szCs w:val="24"/>
        </w:rPr>
        <w:t>sociologue</w:t>
      </w:r>
      <w:r>
        <w:rPr>
          <w:szCs w:val="24"/>
        </w:rPr>
        <w:t xml:space="preserve"> </w:t>
      </w:r>
      <w:r w:rsidRPr="007F338E">
        <w:rPr>
          <w:szCs w:val="24"/>
        </w:rPr>
        <w:t>par</w:t>
      </w:r>
      <w:r>
        <w:rPr>
          <w:szCs w:val="24"/>
        </w:rPr>
        <w:t xml:space="preserve"> </w:t>
      </w:r>
      <w:r w:rsidRPr="007F338E">
        <w:rPr>
          <w:szCs w:val="24"/>
        </w:rPr>
        <w:t>ailleurs,</w:t>
      </w:r>
      <w:r>
        <w:rPr>
          <w:szCs w:val="24"/>
        </w:rPr>
        <w:t xml:space="preserve"> </w:t>
      </w:r>
      <w:r w:rsidRPr="007F338E">
        <w:rPr>
          <w:szCs w:val="24"/>
        </w:rPr>
        <w:t>él</w:t>
      </w:r>
      <w:r w:rsidRPr="007F338E">
        <w:rPr>
          <w:szCs w:val="24"/>
        </w:rPr>
        <w:t>a</w:t>
      </w:r>
      <w:r w:rsidRPr="007F338E">
        <w:rPr>
          <w:szCs w:val="24"/>
        </w:rPr>
        <w:t>borer</w:t>
      </w:r>
      <w:r>
        <w:rPr>
          <w:szCs w:val="24"/>
        </w:rPr>
        <w:t xml:space="preserve"> </w:t>
      </w:r>
      <w:r w:rsidRPr="007F338E">
        <w:rPr>
          <w:szCs w:val="24"/>
        </w:rPr>
        <w:t>un</w:t>
      </w:r>
      <w:r>
        <w:rPr>
          <w:szCs w:val="24"/>
        </w:rPr>
        <w:t xml:space="preserve"> </w:t>
      </w:r>
      <w:r w:rsidRPr="007F338E">
        <w:rPr>
          <w:szCs w:val="24"/>
        </w:rPr>
        <w:t>savoir-faire</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pratiques</w:t>
      </w:r>
      <w:r>
        <w:rPr>
          <w:szCs w:val="24"/>
        </w:rPr>
        <w:t xml:space="preserve"> </w:t>
      </w:r>
      <w:r w:rsidRPr="007F338E">
        <w:rPr>
          <w:szCs w:val="24"/>
        </w:rPr>
        <w:t>qui</w:t>
      </w:r>
      <w:r>
        <w:rPr>
          <w:szCs w:val="24"/>
        </w:rPr>
        <w:t xml:space="preserve"> </w:t>
      </w:r>
      <w:r w:rsidRPr="007F338E">
        <w:rPr>
          <w:szCs w:val="24"/>
        </w:rPr>
        <w:t>lui</w:t>
      </w:r>
      <w:r>
        <w:rPr>
          <w:szCs w:val="24"/>
        </w:rPr>
        <w:t xml:space="preserve"> </w:t>
      </w:r>
      <w:r w:rsidRPr="007F338E">
        <w:rPr>
          <w:szCs w:val="24"/>
        </w:rPr>
        <w:t>sont</w:t>
      </w:r>
      <w:r>
        <w:rPr>
          <w:szCs w:val="24"/>
        </w:rPr>
        <w:t xml:space="preserve"> </w:t>
      </w:r>
      <w:r w:rsidRPr="007F338E">
        <w:rPr>
          <w:szCs w:val="24"/>
        </w:rPr>
        <w:t>propres</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sans</w:t>
      </w:r>
      <w:r>
        <w:rPr>
          <w:szCs w:val="24"/>
        </w:rPr>
        <w:t xml:space="preserve"> </w:t>
      </w:r>
      <w:r w:rsidRPr="007F338E">
        <w:rPr>
          <w:szCs w:val="24"/>
        </w:rPr>
        <w:t>être</w:t>
      </w:r>
      <w:r>
        <w:rPr>
          <w:szCs w:val="24"/>
        </w:rPr>
        <w:t xml:space="preserve"> </w:t>
      </w:r>
      <w:r w:rsidRPr="007F338E">
        <w:rPr>
          <w:szCs w:val="24"/>
        </w:rPr>
        <w:t>directement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bénéficient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perspective</w:t>
      </w:r>
      <w:r>
        <w:rPr>
          <w:szCs w:val="24"/>
        </w:rPr>
        <w:t xml:space="preserve"> </w:t>
      </w:r>
      <w:r w:rsidRPr="007F338E">
        <w:rPr>
          <w:szCs w:val="24"/>
        </w:rPr>
        <w:t>que</w:t>
      </w:r>
      <w:r>
        <w:rPr>
          <w:szCs w:val="24"/>
        </w:rPr>
        <w:t xml:space="preserve"> </w:t>
      </w:r>
      <w:r w:rsidRPr="007F338E">
        <w:rPr>
          <w:szCs w:val="24"/>
        </w:rPr>
        <w:t>celle-ci</w:t>
      </w:r>
      <w:r>
        <w:rPr>
          <w:szCs w:val="24"/>
        </w:rPr>
        <w:t xml:space="preserve"> </w:t>
      </w:r>
      <w:r w:rsidRPr="007F338E">
        <w:rPr>
          <w:szCs w:val="24"/>
        </w:rPr>
        <w:t>offre.</w:t>
      </w:r>
      <w:r>
        <w:rPr>
          <w:szCs w:val="24"/>
        </w:rPr>
        <w:t xml:space="preserve"> </w:t>
      </w:r>
    </w:p>
    <w:p w:rsidR="00E30456" w:rsidRPr="007F338E" w:rsidRDefault="00E30456" w:rsidP="00E30456">
      <w:pPr>
        <w:spacing w:before="120" w:after="120"/>
        <w:jc w:val="both"/>
        <w:rPr>
          <w:szCs w:val="24"/>
        </w:rPr>
      </w:pPr>
      <w:r w:rsidRPr="007F338E">
        <w:rPr>
          <w:szCs w:val="24"/>
        </w:rPr>
        <w:t>En</w:t>
      </w:r>
      <w:r>
        <w:rPr>
          <w:szCs w:val="24"/>
        </w:rPr>
        <w:t xml:space="preserve"> </w:t>
      </w:r>
      <w:r w:rsidRPr="007F338E">
        <w:rPr>
          <w:szCs w:val="24"/>
        </w:rPr>
        <w:t>second</w:t>
      </w:r>
      <w:r>
        <w:rPr>
          <w:szCs w:val="24"/>
        </w:rPr>
        <w:t xml:space="preserve"> </w:t>
      </w:r>
      <w:r w:rsidRPr="007F338E">
        <w:rPr>
          <w:szCs w:val="24"/>
        </w:rPr>
        <w:t>lieu,</w:t>
      </w:r>
      <w:r>
        <w:rPr>
          <w:szCs w:val="24"/>
        </w:rPr>
        <w:t xml:space="preserve"> </w:t>
      </w:r>
      <w:r w:rsidRPr="007F338E">
        <w:rPr>
          <w:szCs w:val="24"/>
        </w:rPr>
        <w:t>il</w:t>
      </w:r>
      <w:r>
        <w:rPr>
          <w:szCs w:val="24"/>
        </w:rPr>
        <w:t xml:space="preserve"> </w:t>
      </w:r>
      <w:r w:rsidRPr="007F338E">
        <w:rPr>
          <w:szCs w:val="24"/>
        </w:rPr>
        <w:t>existe</w:t>
      </w:r>
      <w:r>
        <w:rPr>
          <w:szCs w:val="24"/>
        </w:rPr>
        <w:t xml:space="preserve"> </w:t>
      </w:r>
      <w:r w:rsidRPr="007F338E">
        <w:rPr>
          <w:szCs w:val="24"/>
        </w:rPr>
        <w:t>un</w:t>
      </w:r>
      <w:r>
        <w:rPr>
          <w:szCs w:val="24"/>
        </w:rPr>
        <w:t xml:space="preserve"> </w:t>
      </w:r>
      <w:r w:rsidRPr="007F338E">
        <w:rPr>
          <w:szCs w:val="24"/>
        </w:rPr>
        <w:t>besoin</w:t>
      </w:r>
      <w:r>
        <w:rPr>
          <w:szCs w:val="24"/>
        </w:rPr>
        <w:t xml:space="preserve"> </w:t>
      </w:r>
      <w:r w:rsidRPr="007F338E">
        <w:rPr>
          <w:szCs w:val="24"/>
        </w:rPr>
        <w:t>pour</w:t>
      </w:r>
      <w:r>
        <w:rPr>
          <w:szCs w:val="24"/>
        </w:rPr>
        <w:t xml:space="preserve"> </w:t>
      </w:r>
      <w:r w:rsidRPr="007F338E">
        <w:rPr>
          <w:szCs w:val="24"/>
        </w:rPr>
        <w:t>le</w:t>
      </w:r>
      <w:r>
        <w:rPr>
          <w:szCs w:val="24"/>
        </w:rPr>
        <w:t xml:space="preserve"> </w:t>
      </w:r>
      <w:r w:rsidRPr="007F338E">
        <w:rPr>
          <w:szCs w:val="24"/>
        </w:rPr>
        <w:t>développement</w:t>
      </w:r>
      <w:r>
        <w:rPr>
          <w:szCs w:val="24"/>
        </w:rPr>
        <w:t xml:space="preserve"> </w:t>
      </w:r>
      <w:r w:rsidRPr="007F338E">
        <w:rPr>
          <w:szCs w:val="24"/>
        </w:rPr>
        <w:t>de</w:t>
      </w:r>
      <w:r>
        <w:rPr>
          <w:szCs w:val="24"/>
        </w:rPr>
        <w:t xml:space="preserve"> </w:t>
      </w:r>
      <w:r w:rsidRPr="007F338E">
        <w:rPr>
          <w:szCs w:val="24"/>
        </w:rPr>
        <w:t>lieux</w:t>
      </w:r>
      <w:r>
        <w:rPr>
          <w:szCs w:val="24"/>
        </w:rPr>
        <w:t xml:space="preserve"> </w:t>
      </w:r>
      <w:r w:rsidRPr="007F338E">
        <w:rPr>
          <w:szCs w:val="24"/>
        </w:rPr>
        <w:t>où</w:t>
      </w:r>
      <w:r>
        <w:rPr>
          <w:szCs w:val="24"/>
        </w:rPr>
        <w:t xml:space="preserve"> </w:t>
      </w:r>
      <w:r w:rsidRPr="007F338E">
        <w:rPr>
          <w:szCs w:val="24"/>
        </w:rPr>
        <w:t>puissent</w:t>
      </w:r>
      <w:r>
        <w:rPr>
          <w:szCs w:val="24"/>
        </w:rPr>
        <w:t xml:space="preserve"> </w:t>
      </w:r>
      <w:r w:rsidRPr="007F338E">
        <w:rPr>
          <w:szCs w:val="24"/>
        </w:rPr>
        <w:t>être</w:t>
      </w:r>
      <w:r>
        <w:rPr>
          <w:szCs w:val="24"/>
        </w:rPr>
        <w:t xml:space="preserve"> </w:t>
      </w:r>
      <w:r w:rsidRPr="007F338E">
        <w:rPr>
          <w:szCs w:val="24"/>
        </w:rPr>
        <w:t>construites</w:t>
      </w:r>
      <w:r>
        <w:rPr>
          <w:szCs w:val="24"/>
        </w:rPr>
        <w:t xml:space="preserve"> </w:t>
      </w:r>
      <w:r w:rsidRPr="007F338E">
        <w:rPr>
          <w:szCs w:val="24"/>
        </w:rPr>
        <w:t>des</w:t>
      </w:r>
      <w:r>
        <w:rPr>
          <w:szCs w:val="24"/>
        </w:rPr>
        <w:t xml:space="preserve"> </w:t>
      </w:r>
      <w:r w:rsidRPr="007F338E">
        <w:rPr>
          <w:szCs w:val="24"/>
        </w:rPr>
        <w:t>perspectives</w:t>
      </w:r>
      <w:r>
        <w:rPr>
          <w:szCs w:val="24"/>
        </w:rPr>
        <w:t xml:space="preserve"> </w:t>
      </w:r>
      <w:r w:rsidRPr="007F338E">
        <w:rPr>
          <w:szCs w:val="24"/>
        </w:rPr>
        <w:t>nouvelles</w:t>
      </w:r>
      <w:r>
        <w:rPr>
          <w:szCs w:val="24"/>
        </w:rPr>
        <w:t xml:space="preserve"> </w:t>
      </w:r>
      <w:r w:rsidRPr="007F338E">
        <w:rPr>
          <w:szCs w:val="24"/>
        </w:rPr>
        <w:t>sur</w:t>
      </w:r>
      <w:r>
        <w:rPr>
          <w:szCs w:val="24"/>
        </w:rPr>
        <w:t xml:space="preserve"> </w:t>
      </w:r>
      <w:r w:rsidRPr="007F338E">
        <w:rPr>
          <w:szCs w:val="24"/>
        </w:rPr>
        <w:t>un</w:t>
      </w:r>
      <w:r>
        <w:rPr>
          <w:szCs w:val="24"/>
        </w:rPr>
        <w:t xml:space="preserve"> </w:t>
      </w:r>
      <w:r w:rsidRPr="007F338E">
        <w:rPr>
          <w:szCs w:val="24"/>
        </w:rPr>
        <w:t>certain</w:t>
      </w:r>
      <w:r>
        <w:rPr>
          <w:szCs w:val="24"/>
        </w:rPr>
        <w:t xml:space="preserve"> </w:t>
      </w:r>
      <w:r w:rsidRPr="007F338E">
        <w:rPr>
          <w:szCs w:val="24"/>
        </w:rPr>
        <w:t>nombre</w:t>
      </w:r>
      <w:r>
        <w:rPr>
          <w:szCs w:val="24"/>
        </w:rPr>
        <w:t xml:space="preserve"> </w:t>
      </w:r>
      <w:r w:rsidRPr="007F338E">
        <w:rPr>
          <w:szCs w:val="24"/>
        </w:rPr>
        <w:t>de</w:t>
      </w:r>
      <w:r>
        <w:rPr>
          <w:szCs w:val="24"/>
        </w:rPr>
        <w:t xml:space="preserve"> </w:t>
      </w:r>
      <w:r w:rsidRPr="007F338E">
        <w:rPr>
          <w:szCs w:val="24"/>
        </w:rPr>
        <w:t>questions</w:t>
      </w:r>
      <w:r>
        <w:rPr>
          <w:szCs w:val="24"/>
        </w:rPr>
        <w:t xml:space="preserve"> ; </w:t>
      </w:r>
      <w:r w:rsidRPr="007F338E">
        <w:rPr>
          <w:szCs w:val="24"/>
        </w:rPr>
        <w:t>de</w:t>
      </w:r>
      <w:r>
        <w:rPr>
          <w:szCs w:val="24"/>
        </w:rPr>
        <w:t xml:space="preserve"> </w:t>
      </w:r>
      <w:r w:rsidRPr="007F338E">
        <w:rPr>
          <w:szCs w:val="24"/>
        </w:rPr>
        <w:t>la</w:t>
      </w:r>
      <w:r>
        <w:rPr>
          <w:szCs w:val="24"/>
        </w:rPr>
        <w:t xml:space="preserve"> </w:t>
      </w:r>
      <w:r w:rsidRPr="007F338E">
        <w:rPr>
          <w:szCs w:val="24"/>
        </w:rPr>
        <w:t>même</w:t>
      </w:r>
      <w:r>
        <w:rPr>
          <w:szCs w:val="24"/>
        </w:rPr>
        <w:t xml:space="preserve"> </w:t>
      </w:r>
      <w:r w:rsidRPr="007F338E">
        <w:rPr>
          <w:szCs w:val="24"/>
        </w:rPr>
        <w:t>façon,</w:t>
      </w:r>
      <w:r>
        <w:rPr>
          <w:szCs w:val="24"/>
        </w:rPr>
        <w:t xml:space="preserve"> </w:t>
      </w:r>
      <w:r w:rsidRPr="007F338E">
        <w:rPr>
          <w:szCs w:val="24"/>
        </w:rPr>
        <w:t>de</w:t>
      </w:r>
      <w:r>
        <w:rPr>
          <w:szCs w:val="24"/>
        </w:rPr>
        <w:t xml:space="preserve"> </w:t>
      </w:r>
      <w:r w:rsidRPr="007F338E">
        <w:rPr>
          <w:szCs w:val="24"/>
        </w:rPr>
        <w:t>nombreux</w:t>
      </w:r>
      <w:r>
        <w:rPr>
          <w:szCs w:val="24"/>
        </w:rPr>
        <w:t xml:space="preserve"> </w:t>
      </w:r>
      <w:r w:rsidRPr="007F338E">
        <w:rPr>
          <w:szCs w:val="24"/>
        </w:rPr>
        <w:t>acteurs</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domaines</w:t>
      </w:r>
      <w:r>
        <w:rPr>
          <w:szCs w:val="24"/>
        </w:rPr>
        <w:t xml:space="preserve"> </w:t>
      </w:r>
      <w:r w:rsidRPr="007F338E">
        <w:rPr>
          <w:szCs w:val="24"/>
        </w:rPr>
        <w:t>divers</w:t>
      </w:r>
      <w:r>
        <w:rPr>
          <w:szCs w:val="24"/>
        </w:rPr>
        <w:t xml:space="preserve"> </w:t>
      </w:r>
      <w:r w:rsidRPr="007F338E">
        <w:rPr>
          <w:szCs w:val="24"/>
        </w:rPr>
        <w:t>expriment</w:t>
      </w:r>
      <w:r>
        <w:rPr>
          <w:szCs w:val="24"/>
        </w:rPr>
        <w:t xml:space="preserve"> </w:t>
      </w:r>
      <w:r w:rsidRPr="007F338E">
        <w:rPr>
          <w:szCs w:val="24"/>
        </w:rPr>
        <w:t>le</w:t>
      </w:r>
      <w:r>
        <w:rPr>
          <w:szCs w:val="24"/>
        </w:rPr>
        <w:t xml:space="preserve"> </w:t>
      </w:r>
      <w:r w:rsidRPr="007F338E">
        <w:rPr>
          <w:szCs w:val="24"/>
        </w:rPr>
        <w:t>besoin</w:t>
      </w:r>
      <w:r>
        <w:rPr>
          <w:szCs w:val="24"/>
        </w:rPr>
        <w:t xml:space="preserve"> </w:t>
      </w:r>
      <w:r w:rsidRPr="007F338E">
        <w:rPr>
          <w:szCs w:val="24"/>
        </w:rPr>
        <w:t>d’effectuer</w:t>
      </w:r>
      <w:r>
        <w:rPr>
          <w:szCs w:val="24"/>
        </w:rPr>
        <w:t xml:space="preserve"> </w:t>
      </w:r>
      <w:r w:rsidRPr="007F338E">
        <w:rPr>
          <w:szCs w:val="24"/>
        </w:rPr>
        <w:t>un</w:t>
      </w:r>
      <w:r>
        <w:rPr>
          <w:szCs w:val="24"/>
        </w:rPr>
        <w:t xml:space="preserve"> </w:t>
      </w:r>
      <w:r w:rsidRPr="007F338E">
        <w:rPr>
          <w:szCs w:val="24"/>
        </w:rPr>
        <w:t>retour</w:t>
      </w:r>
      <w:r>
        <w:rPr>
          <w:szCs w:val="24"/>
        </w:rPr>
        <w:t xml:space="preserve"> </w:t>
      </w:r>
      <w:r w:rsidRPr="007F338E">
        <w:rPr>
          <w:szCs w:val="24"/>
        </w:rPr>
        <w:t>d’expérience</w:t>
      </w:r>
      <w:r>
        <w:rPr>
          <w:szCs w:val="24"/>
        </w:rPr>
        <w:t xml:space="preserve"> </w:t>
      </w:r>
      <w:r w:rsidRPr="007F338E">
        <w:rPr>
          <w:szCs w:val="24"/>
        </w:rPr>
        <w:t>ou</w:t>
      </w:r>
      <w:r>
        <w:rPr>
          <w:szCs w:val="24"/>
        </w:rPr>
        <w:t xml:space="preserve"> </w:t>
      </w:r>
      <w:r w:rsidRPr="007F338E">
        <w:rPr>
          <w:szCs w:val="24"/>
        </w:rPr>
        <w:t>une</w:t>
      </w:r>
      <w:r>
        <w:rPr>
          <w:szCs w:val="24"/>
        </w:rPr>
        <w:t xml:space="preserve"> </w:t>
      </w:r>
      <w:r w:rsidRPr="007F338E">
        <w:rPr>
          <w:szCs w:val="24"/>
        </w:rPr>
        <w:t>réflexion</w:t>
      </w:r>
      <w:r>
        <w:rPr>
          <w:szCs w:val="24"/>
        </w:rPr>
        <w:t xml:space="preserve"> </w:t>
      </w:r>
      <w:r w:rsidRPr="007F338E">
        <w:rPr>
          <w:szCs w:val="24"/>
        </w:rPr>
        <w:t>sur</w:t>
      </w:r>
      <w:r>
        <w:rPr>
          <w:szCs w:val="24"/>
        </w:rPr>
        <w:t xml:space="preserve"> </w:t>
      </w:r>
      <w:r w:rsidRPr="007F338E">
        <w:rPr>
          <w:szCs w:val="24"/>
        </w:rPr>
        <w:t>leurs</w:t>
      </w:r>
      <w:r>
        <w:rPr>
          <w:szCs w:val="24"/>
        </w:rPr>
        <w:t xml:space="preserve"> </w:t>
      </w:r>
      <w:r w:rsidRPr="007F338E">
        <w:rPr>
          <w:szCs w:val="24"/>
        </w:rPr>
        <w:t>activités</w:t>
      </w:r>
      <w:r>
        <w:rPr>
          <w:szCs w:val="24"/>
        </w:rPr>
        <w:t xml:space="preserve"> </w:t>
      </w:r>
      <w:r w:rsidRPr="007F338E">
        <w:rPr>
          <w:szCs w:val="24"/>
        </w:rPr>
        <w:t>ou</w:t>
      </w:r>
      <w:r>
        <w:rPr>
          <w:szCs w:val="24"/>
        </w:rPr>
        <w:t xml:space="preserve"> </w:t>
      </w:r>
      <w:r w:rsidRPr="007F338E">
        <w:rPr>
          <w:szCs w:val="24"/>
        </w:rPr>
        <w:t>les</w:t>
      </w:r>
      <w:r>
        <w:rPr>
          <w:szCs w:val="24"/>
        </w:rPr>
        <w:t xml:space="preserve"> </w:t>
      </w:r>
      <w:r w:rsidRPr="007F338E">
        <w:rPr>
          <w:szCs w:val="24"/>
        </w:rPr>
        <w:t>sujets</w:t>
      </w:r>
      <w:r>
        <w:rPr>
          <w:szCs w:val="24"/>
        </w:rPr>
        <w:t xml:space="preserve"> </w:t>
      </w:r>
      <w:r w:rsidRPr="007F338E">
        <w:rPr>
          <w:szCs w:val="24"/>
        </w:rPr>
        <w:t>qui</w:t>
      </w:r>
      <w:r>
        <w:rPr>
          <w:szCs w:val="24"/>
        </w:rPr>
        <w:t xml:space="preserve"> </w:t>
      </w:r>
      <w:r w:rsidRPr="007F338E">
        <w:rPr>
          <w:szCs w:val="24"/>
        </w:rPr>
        <w:t>les</w:t>
      </w:r>
      <w:r>
        <w:rPr>
          <w:szCs w:val="24"/>
        </w:rPr>
        <w:t xml:space="preserve"> </w:t>
      </w:r>
      <w:r w:rsidRPr="007F338E">
        <w:rPr>
          <w:szCs w:val="24"/>
        </w:rPr>
        <w:t>préoccupent</w:t>
      </w:r>
      <w:r>
        <w:rPr>
          <w:szCs w:val="24"/>
        </w:rPr>
        <w:t xml:space="preserve"> ; </w:t>
      </w:r>
      <w:r w:rsidRPr="007F338E">
        <w:rPr>
          <w:szCs w:val="24"/>
        </w:rPr>
        <w:t>on</w:t>
      </w:r>
      <w:r>
        <w:rPr>
          <w:szCs w:val="24"/>
        </w:rPr>
        <w:t xml:space="preserve"> </w:t>
      </w:r>
      <w:r w:rsidRPr="007F338E">
        <w:rPr>
          <w:szCs w:val="24"/>
        </w:rPr>
        <w:t>voit</w:t>
      </w:r>
      <w:r>
        <w:rPr>
          <w:szCs w:val="24"/>
        </w:rPr>
        <w:t xml:space="preserve"> </w:t>
      </w:r>
      <w:r w:rsidRPr="007F338E">
        <w:rPr>
          <w:szCs w:val="24"/>
        </w:rPr>
        <w:t>également</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territoires,</w:t>
      </w:r>
      <w:r>
        <w:rPr>
          <w:szCs w:val="24"/>
        </w:rPr>
        <w:t xml:space="preserve"> </w:t>
      </w:r>
      <w:r w:rsidRPr="007F338E">
        <w:rPr>
          <w:szCs w:val="24"/>
        </w:rPr>
        <w:t>ou</w:t>
      </w:r>
      <w:r>
        <w:rPr>
          <w:szCs w:val="24"/>
        </w:rPr>
        <w:t xml:space="preserve"> </w:t>
      </w:r>
      <w:r w:rsidRPr="007F338E">
        <w:rPr>
          <w:szCs w:val="24"/>
        </w:rPr>
        <w:t>certaines</w:t>
      </w:r>
      <w:r>
        <w:rPr>
          <w:szCs w:val="24"/>
        </w:rPr>
        <w:t xml:space="preserve"> </w:t>
      </w:r>
      <w:r w:rsidRPr="007F338E">
        <w:rPr>
          <w:szCs w:val="24"/>
        </w:rPr>
        <w:t>communautés</w:t>
      </w:r>
      <w:r>
        <w:rPr>
          <w:szCs w:val="24"/>
        </w:rPr>
        <w:t xml:space="preserve"> </w:t>
      </w:r>
      <w:r w:rsidRPr="007F338E">
        <w:rPr>
          <w:szCs w:val="24"/>
        </w:rPr>
        <w:t>émerger</w:t>
      </w:r>
      <w:r>
        <w:rPr>
          <w:szCs w:val="24"/>
        </w:rPr>
        <w:t xml:space="preserve"> </w:t>
      </w:r>
      <w:r w:rsidRPr="007F338E">
        <w:rPr>
          <w:szCs w:val="24"/>
        </w:rPr>
        <w:t>le</w:t>
      </w:r>
      <w:r>
        <w:rPr>
          <w:szCs w:val="24"/>
        </w:rPr>
        <w:t xml:space="preserve"> </w:t>
      </w:r>
      <w:r w:rsidRPr="007F338E">
        <w:rPr>
          <w:szCs w:val="24"/>
        </w:rPr>
        <w:t>besoin</w:t>
      </w:r>
      <w:r>
        <w:rPr>
          <w:szCs w:val="24"/>
        </w:rPr>
        <w:t xml:space="preserve"> </w:t>
      </w:r>
      <w:r w:rsidRPr="007F338E">
        <w:rPr>
          <w:szCs w:val="24"/>
        </w:rPr>
        <w:t>de</w:t>
      </w:r>
      <w:r>
        <w:rPr>
          <w:szCs w:val="24"/>
        </w:rPr>
        <w:t xml:space="preserve"> </w:t>
      </w:r>
      <w:r w:rsidRPr="007F338E">
        <w:rPr>
          <w:szCs w:val="24"/>
        </w:rPr>
        <w:t>formations</w:t>
      </w:r>
      <w:r>
        <w:rPr>
          <w:szCs w:val="24"/>
        </w:rPr>
        <w:t xml:space="preserve"> </w:t>
      </w:r>
      <w:r w:rsidRPr="007F338E">
        <w:rPr>
          <w:szCs w:val="24"/>
        </w:rPr>
        <w:t>complètes</w:t>
      </w:r>
      <w:r>
        <w:rPr>
          <w:szCs w:val="24"/>
        </w:rPr>
        <w:t xml:space="preserve"> </w:t>
      </w:r>
      <w:r w:rsidRPr="007F338E">
        <w:rPr>
          <w:szCs w:val="24"/>
        </w:rPr>
        <w:t>qui</w:t>
      </w:r>
      <w:r>
        <w:rPr>
          <w:szCs w:val="24"/>
        </w:rPr>
        <w:t xml:space="preserve"> </w:t>
      </w:r>
      <w:r w:rsidRPr="007F338E">
        <w:rPr>
          <w:szCs w:val="24"/>
        </w:rPr>
        <w:t>perme</w:t>
      </w:r>
      <w:r w:rsidRPr="007F338E">
        <w:rPr>
          <w:szCs w:val="24"/>
        </w:rPr>
        <w:t>t</w:t>
      </w:r>
      <w:r w:rsidRPr="007F338E">
        <w:rPr>
          <w:szCs w:val="24"/>
        </w:rPr>
        <w:t>tent</w:t>
      </w:r>
      <w:r>
        <w:rPr>
          <w:szCs w:val="24"/>
        </w:rPr>
        <w:t xml:space="preserve"> </w:t>
      </w:r>
      <w:r w:rsidRPr="007F338E">
        <w:rPr>
          <w:szCs w:val="24"/>
        </w:rPr>
        <w:t>aux</w:t>
      </w:r>
      <w:r>
        <w:rPr>
          <w:szCs w:val="24"/>
        </w:rPr>
        <w:t xml:space="preserve"> </w:t>
      </w:r>
      <w:r w:rsidRPr="007F338E">
        <w:rPr>
          <w:szCs w:val="24"/>
        </w:rPr>
        <w:t>nouvelles</w:t>
      </w:r>
      <w:r>
        <w:rPr>
          <w:szCs w:val="24"/>
        </w:rPr>
        <w:t xml:space="preserve"> </w:t>
      </w:r>
      <w:r w:rsidRPr="007F338E">
        <w:rPr>
          <w:szCs w:val="24"/>
        </w:rPr>
        <w:t>générations</w:t>
      </w:r>
      <w:r>
        <w:rPr>
          <w:szCs w:val="24"/>
        </w:rPr>
        <w:t xml:space="preserve"> </w:t>
      </w:r>
      <w:r w:rsidRPr="007F338E">
        <w:rPr>
          <w:szCs w:val="24"/>
        </w:rPr>
        <w:t>d’acquérir</w:t>
      </w:r>
      <w:r>
        <w:rPr>
          <w:szCs w:val="24"/>
        </w:rPr>
        <w:t xml:space="preserve"> </w:t>
      </w:r>
      <w:r w:rsidRPr="007F338E">
        <w:rPr>
          <w:szCs w:val="24"/>
        </w:rPr>
        <w:t>des</w:t>
      </w:r>
      <w:r>
        <w:rPr>
          <w:szCs w:val="24"/>
        </w:rPr>
        <w:t xml:space="preserve"> </w:t>
      </w:r>
      <w:r w:rsidRPr="007F338E">
        <w:rPr>
          <w:szCs w:val="24"/>
        </w:rPr>
        <w:t>outils,</w:t>
      </w:r>
      <w:r>
        <w:rPr>
          <w:szCs w:val="24"/>
        </w:rPr>
        <w:t xml:space="preserve"> </w:t>
      </w:r>
      <w:r w:rsidRPr="007F338E">
        <w:rPr>
          <w:szCs w:val="24"/>
        </w:rPr>
        <w:t>une</w:t>
      </w:r>
      <w:r>
        <w:rPr>
          <w:szCs w:val="24"/>
        </w:rPr>
        <w:t xml:space="preserve"> </w:t>
      </w:r>
      <w:r w:rsidRPr="007F338E">
        <w:rPr>
          <w:szCs w:val="24"/>
        </w:rPr>
        <w:t>perspective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qui</w:t>
      </w:r>
      <w:r>
        <w:rPr>
          <w:szCs w:val="24"/>
        </w:rPr>
        <w:t xml:space="preserve"> </w:t>
      </w:r>
      <w:r w:rsidRPr="007F338E">
        <w:rPr>
          <w:szCs w:val="24"/>
        </w:rPr>
        <w:t>leur</w:t>
      </w:r>
      <w:r>
        <w:rPr>
          <w:szCs w:val="24"/>
        </w:rPr>
        <w:t xml:space="preserve"> </w:t>
      </w:r>
      <w:r w:rsidRPr="007F338E">
        <w:rPr>
          <w:szCs w:val="24"/>
        </w:rPr>
        <w:t>permettent</w:t>
      </w:r>
      <w:r>
        <w:rPr>
          <w:szCs w:val="24"/>
        </w:rPr>
        <w:t xml:space="preserve"> </w:t>
      </w:r>
      <w:r w:rsidRPr="007F338E">
        <w:rPr>
          <w:szCs w:val="24"/>
        </w:rPr>
        <w:t>de</w:t>
      </w:r>
      <w:r>
        <w:rPr>
          <w:szCs w:val="24"/>
        </w:rPr>
        <w:t xml:space="preserve"> </w:t>
      </w:r>
      <w:r w:rsidRPr="007F338E">
        <w:rPr>
          <w:szCs w:val="24"/>
        </w:rPr>
        <w:t>s’y</w:t>
      </w:r>
      <w:r>
        <w:rPr>
          <w:szCs w:val="24"/>
        </w:rPr>
        <w:t xml:space="preserve"> </w:t>
      </w:r>
      <w:r w:rsidRPr="007F338E">
        <w:rPr>
          <w:szCs w:val="24"/>
        </w:rPr>
        <w:t>engager</w:t>
      </w:r>
      <w:r>
        <w:rPr>
          <w:szCs w:val="24"/>
        </w:rPr>
        <w:t xml:space="preserve"> </w:t>
      </w:r>
      <w:r w:rsidRPr="007F338E">
        <w:rPr>
          <w:szCs w:val="24"/>
        </w:rPr>
        <w:t>de</w:t>
      </w:r>
      <w:r>
        <w:rPr>
          <w:szCs w:val="24"/>
        </w:rPr>
        <w:t xml:space="preserve"> </w:t>
      </w:r>
      <w:r w:rsidRPr="007F338E">
        <w:rPr>
          <w:szCs w:val="24"/>
        </w:rPr>
        <w:t>façon</w:t>
      </w:r>
      <w:r>
        <w:rPr>
          <w:szCs w:val="24"/>
        </w:rPr>
        <w:t xml:space="preserve"> </w:t>
      </w:r>
      <w:r w:rsidRPr="007F338E">
        <w:rPr>
          <w:szCs w:val="24"/>
        </w:rPr>
        <w:t>libre</w:t>
      </w:r>
      <w:r>
        <w:rPr>
          <w:szCs w:val="24"/>
        </w:rPr>
        <w:t xml:space="preserve"> </w:t>
      </w:r>
      <w:r w:rsidRPr="007F338E">
        <w:rPr>
          <w:szCs w:val="24"/>
        </w:rPr>
        <w:t>et</w:t>
      </w:r>
      <w:r>
        <w:rPr>
          <w:szCs w:val="24"/>
        </w:rPr>
        <w:t xml:space="preserve"> </w:t>
      </w:r>
      <w:r w:rsidRPr="007F338E">
        <w:rPr>
          <w:szCs w:val="24"/>
        </w:rPr>
        <w:t>invent</w:t>
      </w:r>
      <w:r w:rsidRPr="007F338E">
        <w:rPr>
          <w:szCs w:val="24"/>
        </w:rPr>
        <w:t>i</w:t>
      </w:r>
      <w:r w:rsidRPr="007F338E">
        <w:rPr>
          <w:szCs w:val="24"/>
        </w:rPr>
        <w:t>ve</w:t>
      </w:r>
      <w:r>
        <w:rPr>
          <w:szCs w:val="24"/>
        </w:rPr>
        <w:t xml:space="preserve"> : </w:t>
      </w:r>
      <w:r w:rsidRPr="007F338E">
        <w:rPr>
          <w:szCs w:val="24"/>
        </w:rPr>
        <w:t>dans</w:t>
      </w:r>
      <w:r>
        <w:rPr>
          <w:szCs w:val="24"/>
        </w:rPr>
        <w:t xml:space="preserve"> </w:t>
      </w:r>
      <w:r w:rsidRPr="007F338E">
        <w:rPr>
          <w:szCs w:val="24"/>
        </w:rPr>
        <w:t>de</w:t>
      </w:r>
      <w:r>
        <w:rPr>
          <w:szCs w:val="24"/>
        </w:rPr>
        <w:t xml:space="preserve"> </w:t>
      </w:r>
      <w:r w:rsidRPr="007F338E">
        <w:rPr>
          <w:szCs w:val="24"/>
        </w:rPr>
        <w:t>multiples</w:t>
      </w:r>
      <w:r>
        <w:rPr>
          <w:szCs w:val="24"/>
        </w:rPr>
        <w:t xml:space="preserve"> </w:t>
      </w:r>
      <w:r w:rsidRPr="007F338E">
        <w:rPr>
          <w:szCs w:val="24"/>
        </w:rPr>
        <w:t>domaines</w:t>
      </w:r>
      <w:r>
        <w:rPr>
          <w:szCs w:val="24"/>
        </w:rPr>
        <w:t xml:space="preserve"> </w:t>
      </w:r>
      <w:r w:rsidRPr="007F338E">
        <w:rPr>
          <w:szCs w:val="24"/>
        </w:rPr>
        <w:t>un</w:t>
      </w:r>
      <w:r>
        <w:rPr>
          <w:szCs w:val="24"/>
        </w:rPr>
        <w:t xml:space="preserve"> </w:t>
      </w:r>
      <w:r w:rsidRPr="007F338E">
        <w:rPr>
          <w:szCs w:val="24"/>
        </w:rPr>
        <w:t>besoin</w:t>
      </w:r>
      <w:r>
        <w:rPr>
          <w:szCs w:val="24"/>
        </w:rPr>
        <w:t xml:space="preserve"> </w:t>
      </w:r>
      <w:r w:rsidRPr="007F338E">
        <w:rPr>
          <w:szCs w:val="24"/>
        </w:rPr>
        <w:t>se</w:t>
      </w:r>
      <w:r>
        <w:rPr>
          <w:szCs w:val="24"/>
        </w:rPr>
        <w:t xml:space="preserve"> </w:t>
      </w:r>
      <w:r w:rsidRPr="007F338E">
        <w:rPr>
          <w:szCs w:val="24"/>
        </w:rPr>
        <w:t>fait</w:t>
      </w:r>
      <w:r>
        <w:rPr>
          <w:szCs w:val="24"/>
        </w:rPr>
        <w:t xml:space="preserve"> </w:t>
      </w:r>
      <w:r w:rsidRPr="007F338E">
        <w:rPr>
          <w:szCs w:val="24"/>
        </w:rPr>
        <w:t>sentir</w:t>
      </w:r>
      <w:r>
        <w:rPr>
          <w:szCs w:val="24"/>
        </w:rPr>
        <w:t xml:space="preserve"> </w:t>
      </w:r>
      <w:r w:rsidRPr="007F338E">
        <w:rPr>
          <w:szCs w:val="24"/>
        </w:rPr>
        <w:t>pour</w:t>
      </w:r>
      <w:r>
        <w:rPr>
          <w:szCs w:val="24"/>
        </w:rPr>
        <w:t xml:space="preserve"> </w:t>
      </w:r>
      <w:r w:rsidRPr="007F338E">
        <w:rPr>
          <w:szCs w:val="24"/>
        </w:rPr>
        <w:t>le</w:t>
      </w:r>
      <w:r>
        <w:rPr>
          <w:szCs w:val="24"/>
        </w:rPr>
        <w:t xml:space="preserve"> </w:t>
      </w:r>
      <w:r w:rsidRPr="007F338E">
        <w:rPr>
          <w:szCs w:val="24"/>
        </w:rPr>
        <w:t>part</w:t>
      </w:r>
      <w:r w:rsidRPr="007F338E">
        <w:rPr>
          <w:szCs w:val="24"/>
        </w:rPr>
        <w:t>a</w:t>
      </w:r>
      <w:r w:rsidRPr="007F338E">
        <w:rPr>
          <w:szCs w:val="24"/>
        </w:rPr>
        <w:t>ge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développement</w:t>
      </w:r>
      <w:r>
        <w:rPr>
          <w:szCs w:val="24"/>
        </w:rPr>
        <w:t xml:space="preserve"> </w:t>
      </w:r>
      <w:r w:rsidRPr="007F338E">
        <w:rPr>
          <w:szCs w:val="24"/>
        </w:rPr>
        <w:t>d’une</w:t>
      </w:r>
      <w:r>
        <w:rPr>
          <w:szCs w:val="24"/>
        </w:rPr>
        <w:t xml:space="preserve"> </w:t>
      </w:r>
      <w:r w:rsidRPr="007F338E">
        <w:rPr>
          <w:szCs w:val="24"/>
        </w:rPr>
        <w:t>perspective</w:t>
      </w:r>
      <w:r>
        <w:rPr>
          <w:szCs w:val="24"/>
        </w:rPr>
        <w:t xml:space="preserve"> </w:t>
      </w:r>
      <w:r w:rsidRPr="007F338E">
        <w:rPr>
          <w:szCs w:val="24"/>
        </w:rPr>
        <w:t>qui,</w:t>
      </w:r>
      <w:r>
        <w:rPr>
          <w:szCs w:val="24"/>
        </w:rPr>
        <w:t xml:space="preserve"> </w:t>
      </w:r>
      <w:r w:rsidRPr="007F338E">
        <w:rPr>
          <w:szCs w:val="24"/>
        </w:rPr>
        <w:t>si</w:t>
      </w:r>
      <w:r>
        <w:rPr>
          <w:szCs w:val="24"/>
        </w:rPr>
        <w:t xml:space="preserve"> </w:t>
      </w:r>
      <w:r w:rsidRPr="007F338E">
        <w:rPr>
          <w:szCs w:val="24"/>
        </w:rPr>
        <w:t>elle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la</w:t>
      </w:r>
      <w:r>
        <w:rPr>
          <w:szCs w:val="24"/>
        </w:rPr>
        <w:t xml:space="preserve"> </w:t>
      </w:r>
      <w:r w:rsidRPr="007F338E">
        <w:rPr>
          <w:szCs w:val="24"/>
        </w:rPr>
        <w:t>s</w:t>
      </w:r>
      <w:r w:rsidRPr="007F338E">
        <w:rPr>
          <w:szCs w:val="24"/>
        </w:rPr>
        <w:t>o</w:t>
      </w:r>
      <w:r w:rsidRPr="007F338E">
        <w:rPr>
          <w:szCs w:val="24"/>
        </w:rPr>
        <w:t>ciologie</w:t>
      </w:r>
      <w:r>
        <w:rPr>
          <w:szCs w:val="24"/>
        </w:rPr>
        <w:t xml:space="preserve"> </w:t>
      </w:r>
      <w:r w:rsidRPr="007F338E">
        <w:rPr>
          <w:szCs w:val="24"/>
        </w:rPr>
        <w:t>pure,</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dimension</w:t>
      </w:r>
      <w:r>
        <w:rPr>
          <w:szCs w:val="24"/>
        </w:rPr>
        <w:t xml:space="preserve"> </w:t>
      </w:r>
      <w:r w:rsidRPr="007F338E">
        <w:rPr>
          <w:szCs w:val="24"/>
        </w:rPr>
        <w:t>sociologique.</w:t>
      </w:r>
      <w:r>
        <w:rPr>
          <w:szCs w:val="24"/>
        </w:rPr>
        <w:t xml:space="preserve"> </w:t>
      </w:r>
      <w:r w:rsidRPr="007F338E">
        <w:rPr>
          <w:szCs w:val="24"/>
        </w:rPr>
        <w:t>Participer</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prise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besoins,</w:t>
      </w:r>
      <w:r>
        <w:rPr>
          <w:szCs w:val="24"/>
        </w:rPr>
        <w:t xml:space="preserve"> </w:t>
      </w:r>
      <w:r w:rsidRPr="007F338E">
        <w:rPr>
          <w:szCs w:val="24"/>
        </w:rPr>
        <w:t>les</w:t>
      </w:r>
      <w:r>
        <w:rPr>
          <w:szCs w:val="24"/>
        </w:rPr>
        <w:t xml:space="preserve"> </w:t>
      </w:r>
      <w:r w:rsidRPr="007F338E">
        <w:rPr>
          <w:szCs w:val="24"/>
        </w:rPr>
        <w:t>devancer</w:t>
      </w:r>
      <w:r>
        <w:rPr>
          <w:szCs w:val="24"/>
        </w:rPr>
        <w:t xml:space="preserve"> </w:t>
      </w:r>
      <w:r w:rsidRPr="007F338E">
        <w:rPr>
          <w:szCs w:val="24"/>
        </w:rPr>
        <w:t>même,</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meilleur</w:t>
      </w:r>
      <w:r>
        <w:rPr>
          <w:szCs w:val="24"/>
        </w:rPr>
        <w:t xml:space="preserve"> </w:t>
      </w:r>
      <w:r w:rsidRPr="007F338E">
        <w:rPr>
          <w:szCs w:val="24"/>
        </w:rPr>
        <w:t>moyen</w:t>
      </w:r>
      <w:r>
        <w:rPr>
          <w:szCs w:val="24"/>
        </w:rPr>
        <w:t xml:space="preserve"> </w:t>
      </w:r>
      <w:r w:rsidRPr="007F338E">
        <w:rPr>
          <w:szCs w:val="24"/>
        </w:rPr>
        <w:t>de</w:t>
      </w:r>
      <w:r>
        <w:rPr>
          <w:szCs w:val="24"/>
        </w:rPr>
        <w:t xml:space="preserve"> </w:t>
      </w:r>
      <w:r w:rsidRPr="007F338E">
        <w:rPr>
          <w:szCs w:val="24"/>
        </w:rPr>
        <w:t>dégager</w:t>
      </w:r>
      <w:r>
        <w:rPr>
          <w:szCs w:val="24"/>
        </w:rPr>
        <w:t xml:space="preserve"> </w:t>
      </w:r>
      <w:r w:rsidRPr="007F338E">
        <w:rPr>
          <w:szCs w:val="24"/>
        </w:rPr>
        <w:t>les</w:t>
      </w:r>
      <w:r>
        <w:rPr>
          <w:szCs w:val="24"/>
        </w:rPr>
        <w:t xml:space="preserve"> </w:t>
      </w:r>
      <w:r w:rsidRPr="007F338E">
        <w:rPr>
          <w:szCs w:val="24"/>
        </w:rPr>
        <w:t>marges</w:t>
      </w:r>
      <w:r>
        <w:rPr>
          <w:szCs w:val="24"/>
        </w:rPr>
        <w:t xml:space="preserve"> </w:t>
      </w:r>
      <w:r w:rsidRPr="007F338E">
        <w:rPr>
          <w:szCs w:val="24"/>
        </w:rPr>
        <w:t>qui</w:t>
      </w:r>
      <w:r>
        <w:rPr>
          <w:szCs w:val="24"/>
        </w:rPr>
        <w:t xml:space="preserve"> </w:t>
      </w:r>
      <w:r w:rsidRPr="007F338E">
        <w:rPr>
          <w:szCs w:val="24"/>
        </w:rPr>
        <w:t>permettraient</w:t>
      </w:r>
      <w:r>
        <w:rPr>
          <w:szCs w:val="24"/>
        </w:rPr>
        <w:t xml:space="preserve"> </w:t>
      </w:r>
      <w:r w:rsidRPr="007F338E">
        <w:rPr>
          <w:szCs w:val="24"/>
        </w:rPr>
        <w:t>de</w:t>
      </w:r>
      <w:r>
        <w:rPr>
          <w:szCs w:val="24"/>
        </w:rPr>
        <w:t xml:space="preserve"> </w:t>
      </w:r>
      <w:r w:rsidRPr="007F338E">
        <w:rPr>
          <w:szCs w:val="24"/>
        </w:rPr>
        <w:t>faire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avec</w:t>
      </w:r>
      <w:r>
        <w:rPr>
          <w:szCs w:val="24"/>
        </w:rPr>
        <w:t xml:space="preserve"> </w:t>
      </w:r>
      <w:r w:rsidRPr="007F338E">
        <w:rPr>
          <w:szCs w:val="24"/>
        </w:rPr>
        <w:t>une</w:t>
      </w:r>
      <w:r>
        <w:rPr>
          <w:szCs w:val="24"/>
        </w:rPr>
        <w:t xml:space="preserve"> </w:t>
      </w:r>
      <w:r w:rsidRPr="007F338E">
        <w:rPr>
          <w:szCs w:val="24"/>
        </w:rPr>
        <w:t>autonomie</w:t>
      </w:r>
      <w:r>
        <w:rPr>
          <w:szCs w:val="24"/>
        </w:rPr>
        <w:t xml:space="preserve"> </w:t>
      </w:r>
      <w:r w:rsidRPr="007F338E">
        <w:rPr>
          <w:szCs w:val="24"/>
        </w:rPr>
        <w:t>maximale,</w:t>
      </w:r>
      <w:r>
        <w:rPr>
          <w:szCs w:val="24"/>
        </w:rPr>
        <w:t xml:space="preserve"> </w:t>
      </w:r>
      <w:r w:rsidRPr="007F338E">
        <w:rPr>
          <w:szCs w:val="24"/>
        </w:rPr>
        <w:t>voire</w:t>
      </w:r>
      <w:r>
        <w:rPr>
          <w:szCs w:val="24"/>
        </w:rPr>
        <w:t xml:space="preserve"> </w:t>
      </w:r>
      <w:r w:rsidRPr="007F338E">
        <w:rPr>
          <w:szCs w:val="24"/>
        </w:rPr>
        <w:t>de</w:t>
      </w:r>
      <w:r>
        <w:rPr>
          <w:szCs w:val="24"/>
        </w:rPr>
        <w:t xml:space="preserve"> </w:t>
      </w:r>
      <w:r w:rsidRPr="007F338E">
        <w:rPr>
          <w:szCs w:val="24"/>
        </w:rPr>
        <w:t>mettre</w:t>
      </w:r>
      <w:r>
        <w:rPr>
          <w:szCs w:val="24"/>
        </w:rPr>
        <w:t xml:space="preserve"> </w:t>
      </w:r>
      <w:r w:rsidRPr="007F338E">
        <w:rPr>
          <w:szCs w:val="24"/>
        </w:rPr>
        <w:t>en</w:t>
      </w:r>
      <w:r>
        <w:rPr>
          <w:szCs w:val="24"/>
        </w:rPr>
        <w:t xml:space="preserve"> </w:t>
      </w:r>
      <w:r w:rsidRPr="007F338E">
        <w:rPr>
          <w:szCs w:val="24"/>
        </w:rPr>
        <w:t>lumière</w:t>
      </w:r>
      <w:r>
        <w:rPr>
          <w:szCs w:val="24"/>
        </w:rPr>
        <w:t xml:space="preserve"> </w:t>
      </w:r>
      <w:r w:rsidRPr="007F338E">
        <w:rPr>
          <w:szCs w:val="24"/>
        </w:rPr>
        <w:t>la</w:t>
      </w:r>
      <w:r>
        <w:rPr>
          <w:szCs w:val="24"/>
        </w:rPr>
        <w:t xml:space="preserve"> </w:t>
      </w:r>
      <w:r w:rsidRPr="007F338E">
        <w:rPr>
          <w:szCs w:val="24"/>
        </w:rPr>
        <w:t>nécessité</w:t>
      </w:r>
      <w:r>
        <w:rPr>
          <w:szCs w:val="24"/>
        </w:rPr>
        <w:t xml:space="preserve"> </w:t>
      </w:r>
      <w:r w:rsidRPr="007F338E">
        <w:rPr>
          <w:szCs w:val="24"/>
        </w:rPr>
        <w:t>d’une</w:t>
      </w:r>
      <w:r>
        <w:rPr>
          <w:szCs w:val="24"/>
        </w:rPr>
        <w:t xml:space="preserve"> </w:t>
      </w:r>
      <w:r w:rsidRPr="007F338E">
        <w:rPr>
          <w:szCs w:val="24"/>
        </w:rPr>
        <w:t>recherche</w:t>
      </w:r>
      <w:r>
        <w:rPr>
          <w:szCs w:val="24"/>
        </w:rPr>
        <w:t xml:space="preserve"> </w:t>
      </w:r>
      <w:r w:rsidRPr="007F338E">
        <w:rPr>
          <w:szCs w:val="24"/>
        </w:rPr>
        <w:t>fondamentale</w:t>
      </w:r>
      <w:r>
        <w:rPr>
          <w:szCs w:val="24"/>
        </w:rPr>
        <w:t xml:space="preserve"> </w:t>
      </w:r>
      <w:r w:rsidRPr="007F338E">
        <w:rPr>
          <w:szCs w:val="24"/>
        </w:rPr>
        <w:t>vivante</w:t>
      </w:r>
      <w:r>
        <w:rPr>
          <w:szCs w:val="24"/>
        </w:rPr>
        <w:t xml:space="preserve"> </w:t>
      </w:r>
      <w:r w:rsidRPr="007F338E">
        <w:rPr>
          <w:szCs w:val="24"/>
        </w:rPr>
        <w:t>qui</w:t>
      </w:r>
      <w:r>
        <w:rPr>
          <w:szCs w:val="24"/>
        </w:rPr>
        <w:t xml:space="preserve"> </w:t>
      </w:r>
      <w:r w:rsidRPr="007F338E">
        <w:rPr>
          <w:szCs w:val="24"/>
        </w:rPr>
        <w:t>nourrisse</w:t>
      </w:r>
      <w:r>
        <w:rPr>
          <w:szCs w:val="24"/>
        </w:rPr>
        <w:t xml:space="preserve"> </w:t>
      </w:r>
      <w:r w:rsidRPr="007F338E">
        <w:rPr>
          <w:szCs w:val="24"/>
        </w:rPr>
        <w:t>ces</w:t>
      </w:r>
      <w:r>
        <w:rPr>
          <w:szCs w:val="24"/>
        </w:rPr>
        <w:t xml:space="preserve"> </w:t>
      </w:r>
      <w:r w:rsidRPr="007F338E">
        <w:rPr>
          <w:szCs w:val="24"/>
        </w:rPr>
        <w:t>perspectives.</w:t>
      </w:r>
    </w:p>
    <w:p w:rsidR="00E30456" w:rsidRPr="007F338E" w:rsidRDefault="00E30456" w:rsidP="00E30456">
      <w:pPr>
        <w:spacing w:before="120" w:after="120"/>
        <w:jc w:val="both"/>
        <w:rPr>
          <w:szCs w:val="24"/>
        </w:rPr>
      </w:pPr>
      <w:r w:rsidRPr="007F338E">
        <w:rPr>
          <w:szCs w:val="24"/>
        </w:rPr>
        <w:t>Encore</w:t>
      </w:r>
      <w:r>
        <w:rPr>
          <w:szCs w:val="24"/>
        </w:rPr>
        <w:t xml:space="preserve"> </w:t>
      </w:r>
      <w:r w:rsidRPr="007F338E">
        <w:rPr>
          <w:szCs w:val="24"/>
        </w:rPr>
        <w:t>faut-il</w:t>
      </w:r>
      <w:r>
        <w:rPr>
          <w:szCs w:val="24"/>
        </w:rPr>
        <w:t xml:space="preserve"> </w:t>
      </w:r>
      <w:r w:rsidRPr="007F338E">
        <w:rPr>
          <w:szCs w:val="24"/>
        </w:rPr>
        <w:t>savoir</w:t>
      </w:r>
      <w:r>
        <w:rPr>
          <w:szCs w:val="24"/>
        </w:rPr>
        <w:t xml:space="preserve"> </w:t>
      </w:r>
      <w:r w:rsidRPr="007F338E">
        <w:rPr>
          <w:szCs w:val="24"/>
        </w:rPr>
        <w:t>et</w:t>
      </w:r>
      <w:r>
        <w:rPr>
          <w:szCs w:val="24"/>
        </w:rPr>
        <w:t xml:space="preserve"> </w:t>
      </w:r>
      <w:r w:rsidRPr="007F338E">
        <w:rPr>
          <w:szCs w:val="24"/>
        </w:rPr>
        <w:t>pouvoir</w:t>
      </w:r>
      <w:r>
        <w:rPr>
          <w:szCs w:val="24"/>
        </w:rPr>
        <w:t xml:space="preserve"> </w:t>
      </w:r>
      <w:r w:rsidRPr="007F338E">
        <w:rPr>
          <w:szCs w:val="24"/>
        </w:rPr>
        <w:t>entendre</w:t>
      </w:r>
      <w:r>
        <w:rPr>
          <w:szCs w:val="24"/>
        </w:rPr>
        <w:t xml:space="preserve"> </w:t>
      </w:r>
      <w:r w:rsidRPr="007F338E">
        <w:rPr>
          <w:szCs w:val="24"/>
        </w:rPr>
        <w:t>le</w:t>
      </w:r>
      <w:r>
        <w:rPr>
          <w:szCs w:val="24"/>
        </w:rPr>
        <w:t xml:space="preserve"> </w:t>
      </w:r>
      <w:r w:rsidRPr="007F338E">
        <w:rPr>
          <w:szCs w:val="24"/>
        </w:rPr>
        <w:t>bruit</w:t>
      </w:r>
      <w:r>
        <w:rPr>
          <w:szCs w:val="24"/>
        </w:rPr>
        <w:t xml:space="preserve"> </w:t>
      </w:r>
      <w:r w:rsidRPr="007F338E">
        <w:rPr>
          <w:szCs w:val="24"/>
        </w:rPr>
        <w:t>et</w:t>
      </w:r>
      <w:r>
        <w:rPr>
          <w:szCs w:val="24"/>
        </w:rPr>
        <w:t xml:space="preserve"> </w:t>
      </w:r>
      <w:r w:rsidRPr="007F338E">
        <w:rPr>
          <w:szCs w:val="24"/>
        </w:rPr>
        <w:t>l’éclosion</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besoins,</w:t>
      </w:r>
      <w:r>
        <w:rPr>
          <w:szCs w:val="24"/>
        </w:rPr>
        <w:t xml:space="preserve"> </w:t>
      </w:r>
      <w:r w:rsidRPr="007F338E">
        <w:rPr>
          <w:szCs w:val="24"/>
        </w:rPr>
        <w:t>c’est-à-dire</w:t>
      </w:r>
      <w:r>
        <w:rPr>
          <w:szCs w:val="24"/>
        </w:rPr>
        <w:t xml:space="preserve"> </w:t>
      </w:r>
      <w:r w:rsidRPr="007F338E">
        <w:rPr>
          <w:szCs w:val="24"/>
        </w:rPr>
        <w:t>être</w:t>
      </w:r>
      <w:r>
        <w:rPr>
          <w:szCs w:val="24"/>
        </w:rPr>
        <w:t xml:space="preserve"> </w:t>
      </w:r>
      <w:r w:rsidRPr="007F338E">
        <w:rPr>
          <w:szCs w:val="24"/>
        </w:rPr>
        <w:t>suffisamment</w:t>
      </w:r>
      <w:r>
        <w:rPr>
          <w:szCs w:val="24"/>
        </w:rPr>
        <w:t xml:space="preserve"> </w:t>
      </w:r>
      <w:r w:rsidRPr="007F338E">
        <w:rPr>
          <w:szCs w:val="24"/>
        </w:rPr>
        <w:t>silencieux</w:t>
      </w:r>
      <w:r>
        <w:rPr>
          <w:szCs w:val="24"/>
        </w:rPr>
        <w:t xml:space="preserve"> </w:t>
      </w:r>
      <w:r w:rsidRPr="007F338E">
        <w:rPr>
          <w:szCs w:val="24"/>
        </w:rPr>
        <w:t>et</w:t>
      </w:r>
      <w:r>
        <w:rPr>
          <w:szCs w:val="24"/>
        </w:rPr>
        <w:t xml:space="preserve"> </w:t>
      </w:r>
      <w:r w:rsidRPr="007F338E">
        <w:rPr>
          <w:szCs w:val="24"/>
        </w:rPr>
        <w:t>disponible</w:t>
      </w:r>
      <w:r>
        <w:rPr>
          <w:szCs w:val="24"/>
        </w:rPr>
        <w:t xml:space="preserve"> </w:t>
      </w:r>
      <w:r w:rsidRPr="007F338E">
        <w:rPr>
          <w:szCs w:val="24"/>
        </w:rPr>
        <w:t>aux</w:t>
      </w:r>
      <w:r>
        <w:rPr>
          <w:szCs w:val="24"/>
        </w:rPr>
        <w:t xml:space="preserve"> </w:t>
      </w:r>
      <w:r w:rsidRPr="007F338E">
        <w:rPr>
          <w:szCs w:val="24"/>
        </w:rPr>
        <w:t>autres</w:t>
      </w:r>
      <w:r>
        <w:rPr>
          <w:szCs w:val="24"/>
        </w:rPr>
        <w:t xml:space="preserve"> </w:t>
      </w:r>
      <w:r w:rsidRPr="007F338E">
        <w:rPr>
          <w:szCs w:val="24"/>
        </w:rPr>
        <w:t>considérés,</w:t>
      </w:r>
      <w:r>
        <w:rPr>
          <w:szCs w:val="24"/>
        </w:rPr>
        <w:t xml:space="preserve"> </w:t>
      </w:r>
      <w:r w:rsidRPr="007F338E">
        <w:rPr>
          <w:szCs w:val="24"/>
        </w:rPr>
        <w:t>non</w:t>
      </w:r>
      <w:r>
        <w:rPr>
          <w:szCs w:val="24"/>
        </w:rPr>
        <w:t xml:space="preserve"> </w:t>
      </w:r>
      <w:r w:rsidRPr="007F338E">
        <w:rPr>
          <w:szCs w:val="24"/>
        </w:rPr>
        <w:t>comme</w:t>
      </w:r>
      <w:r>
        <w:rPr>
          <w:szCs w:val="24"/>
        </w:rPr>
        <w:t xml:space="preserve"> </w:t>
      </w:r>
      <w:r w:rsidRPr="007F338E">
        <w:rPr>
          <w:szCs w:val="24"/>
        </w:rPr>
        <w:t>des</w:t>
      </w:r>
      <w:r>
        <w:rPr>
          <w:szCs w:val="24"/>
        </w:rPr>
        <w:t xml:space="preserve"> </w:t>
      </w:r>
      <w:r w:rsidRPr="007F338E">
        <w:rPr>
          <w:szCs w:val="24"/>
        </w:rPr>
        <w:t>objets</w:t>
      </w:r>
      <w:r>
        <w:rPr>
          <w:szCs w:val="24"/>
        </w:rPr>
        <w:t xml:space="preserve"> </w:t>
      </w:r>
      <w:r w:rsidRPr="007F338E">
        <w:rPr>
          <w:szCs w:val="24"/>
        </w:rPr>
        <w:t>d’étude,</w:t>
      </w:r>
      <w:r>
        <w:rPr>
          <w:szCs w:val="24"/>
        </w:rPr>
        <w:t xml:space="preserve"> </w:t>
      </w:r>
      <w:r w:rsidRPr="007F338E">
        <w:rPr>
          <w:szCs w:val="24"/>
        </w:rPr>
        <w:t>mais</w:t>
      </w:r>
      <w:r>
        <w:rPr>
          <w:szCs w:val="24"/>
        </w:rPr>
        <w:t xml:space="preserve"> </w:t>
      </w:r>
      <w:r w:rsidRPr="007F338E">
        <w:rPr>
          <w:szCs w:val="24"/>
        </w:rPr>
        <w:t>comme</w:t>
      </w:r>
      <w:r>
        <w:rPr>
          <w:szCs w:val="24"/>
        </w:rPr>
        <w:t xml:space="preserve"> </w:t>
      </w:r>
      <w:r w:rsidRPr="007F338E">
        <w:rPr>
          <w:szCs w:val="24"/>
        </w:rPr>
        <w:t>des</w:t>
      </w:r>
      <w:r>
        <w:rPr>
          <w:szCs w:val="24"/>
        </w:rPr>
        <w:t xml:space="preserve"> </w:t>
      </w:r>
      <w:r w:rsidRPr="007F338E">
        <w:rPr>
          <w:szCs w:val="24"/>
        </w:rPr>
        <w:t>partenaires</w:t>
      </w:r>
      <w:r>
        <w:rPr>
          <w:szCs w:val="24"/>
        </w:rPr>
        <w:t xml:space="preserve"> </w:t>
      </w:r>
      <w:r w:rsidRPr="007F338E">
        <w:rPr>
          <w:szCs w:val="24"/>
        </w:rPr>
        <w:t>potentiels.</w:t>
      </w:r>
      <w:r>
        <w:rPr>
          <w:szCs w:val="24"/>
        </w:rPr>
        <w:t xml:space="preserve"> </w:t>
      </w:r>
      <w:r w:rsidRPr="007F338E">
        <w:rPr>
          <w:szCs w:val="24"/>
        </w:rPr>
        <w:t>Ceci</w:t>
      </w:r>
      <w:r>
        <w:rPr>
          <w:szCs w:val="24"/>
        </w:rPr>
        <w:t xml:space="preserve"> </w:t>
      </w:r>
      <w:r w:rsidRPr="007F338E">
        <w:rPr>
          <w:szCs w:val="24"/>
        </w:rPr>
        <w:t>veut</w:t>
      </w:r>
      <w:r>
        <w:rPr>
          <w:szCs w:val="24"/>
        </w:rPr>
        <w:t xml:space="preserve"> </w:t>
      </w:r>
      <w:r w:rsidRPr="007F338E">
        <w:rPr>
          <w:szCs w:val="24"/>
        </w:rPr>
        <w:t>dire</w:t>
      </w:r>
      <w:r>
        <w:rPr>
          <w:szCs w:val="24"/>
        </w:rPr>
        <w:t xml:space="preserve"> </w:t>
      </w:r>
      <w:r w:rsidRPr="007F338E">
        <w:rPr>
          <w:szCs w:val="24"/>
        </w:rPr>
        <w:t>que,</w:t>
      </w:r>
      <w:r>
        <w:rPr>
          <w:szCs w:val="24"/>
        </w:rPr>
        <w:t xml:space="preserve"> </w:t>
      </w:r>
      <w:r w:rsidRPr="007F338E">
        <w:rPr>
          <w:szCs w:val="24"/>
        </w:rPr>
        <w:t>pour</w:t>
      </w:r>
      <w:r>
        <w:rPr>
          <w:szCs w:val="24"/>
        </w:rPr>
        <w:t xml:space="preserve"> </w:t>
      </w:r>
      <w:r w:rsidRPr="007F338E">
        <w:rPr>
          <w:szCs w:val="24"/>
        </w:rPr>
        <w:t>que</w:t>
      </w:r>
      <w:r>
        <w:rPr>
          <w:szCs w:val="24"/>
        </w:rPr>
        <w:t xml:space="preserve"> </w:t>
      </w:r>
      <w:r w:rsidRPr="007F338E">
        <w:rPr>
          <w:szCs w:val="24"/>
        </w:rPr>
        <w:t>des</w:t>
      </w:r>
      <w:r>
        <w:rPr>
          <w:szCs w:val="24"/>
        </w:rPr>
        <w:t xml:space="preserve"> </w:t>
      </w:r>
      <w:r w:rsidRPr="007F338E">
        <w:rPr>
          <w:szCs w:val="24"/>
        </w:rPr>
        <w:t>partenaires</w:t>
      </w:r>
      <w:r>
        <w:rPr>
          <w:szCs w:val="24"/>
        </w:rPr>
        <w:t xml:space="preserve"> </w:t>
      </w:r>
      <w:r w:rsidRPr="007F338E">
        <w:rPr>
          <w:szCs w:val="24"/>
        </w:rPr>
        <w:t>s’engagent</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pour</w:t>
      </w:r>
      <w:r>
        <w:rPr>
          <w:szCs w:val="24"/>
        </w:rPr>
        <w:t xml:space="preserve"> </w:t>
      </w:r>
      <w:r w:rsidRPr="007F338E">
        <w:rPr>
          <w:szCs w:val="24"/>
        </w:rPr>
        <w:t>qu’une</w:t>
      </w:r>
      <w:r>
        <w:rPr>
          <w:szCs w:val="24"/>
        </w:rPr>
        <w:t xml:space="preserve"> </w:t>
      </w:r>
      <w:r w:rsidRPr="007F338E">
        <w:rPr>
          <w:szCs w:val="24"/>
        </w:rPr>
        <w:t>partie</w:t>
      </w:r>
      <w:r>
        <w:rPr>
          <w:szCs w:val="24"/>
        </w:rPr>
        <w:t xml:space="preserve"> </w:t>
      </w:r>
      <w:r w:rsidRPr="007F338E">
        <w:rPr>
          <w:szCs w:val="24"/>
        </w:rPr>
        <w:t>de</w:t>
      </w:r>
      <w:r>
        <w:rPr>
          <w:szCs w:val="24"/>
        </w:rPr>
        <w:t xml:space="preserve"> </w:t>
      </w:r>
      <w:r w:rsidRPr="007F338E">
        <w:rPr>
          <w:szCs w:val="24"/>
        </w:rPr>
        <w:t>l’énergie</w:t>
      </w:r>
      <w:r>
        <w:rPr>
          <w:szCs w:val="24"/>
        </w:rPr>
        <w:t xml:space="preserve"> </w:t>
      </w:r>
      <w:r w:rsidRPr="007F338E">
        <w:rPr>
          <w:szCs w:val="24"/>
        </w:rPr>
        <w:t>des</w:t>
      </w:r>
      <w:r>
        <w:rPr>
          <w:szCs w:val="24"/>
        </w:rPr>
        <w:t xml:space="preserve"> </w:t>
      </w:r>
      <w:r w:rsidRPr="007F338E">
        <w:rPr>
          <w:szCs w:val="24"/>
        </w:rPr>
        <w:t>rapports</w:t>
      </w:r>
      <w:r>
        <w:rPr>
          <w:szCs w:val="24"/>
        </w:rPr>
        <w:t xml:space="preserve"> </w:t>
      </w:r>
      <w:r w:rsidRPr="007F338E">
        <w:rPr>
          <w:szCs w:val="24"/>
        </w:rPr>
        <w:t>sociaux</w:t>
      </w:r>
      <w:r>
        <w:rPr>
          <w:szCs w:val="24"/>
        </w:rPr>
        <w:t xml:space="preserve"> </w:t>
      </w:r>
      <w:r w:rsidRPr="007F338E">
        <w:rPr>
          <w:szCs w:val="24"/>
        </w:rPr>
        <w:t>passe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pratique</w:t>
      </w:r>
      <w:r>
        <w:rPr>
          <w:szCs w:val="24"/>
        </w:rPr>
        <w:t xml:space="preserve"> </w:t>
      </w:r>
      <w:r w:rsidRPr="007F338E">
        <w:rPr>
          <w:szCs w:val="24"/>
        </w:rPr>
        <w:t>des</w:t>
      </w:r>
      <w:r>
        <w:rPr>
          <w:szCs w:val="24"/>
        </w:rPr>
        <w:t xml:space="preserve"> [151] </w:t>
      </w:r>
      <w:r w:rsidRPr="007F338E">
        <w:rPr>
          <w:szCs w:val="24"/>
        </w:rPr>
        <w:t>sciences</w:t>
      </w:r>
      <w:r>
        <w:rPr>
          <w:szCs w:val="24"/>
        </w:rPr>
        <w:t xml:space="preserve"> </w:t>
      </w:r>
      <w:r w:rsidRPr="007F338E">
        <w:rPr>
          <w:szCs w:val="24"/>
        </w:rPr>
        <w:t>sociales,</w:t>
      </w:r>
      <w:r>
        <w:rPr>
          <w:szCs w:val="24"/>
        </w:rPr>
        <w:t xml:space="preserve"> </w:t>
      </w:r>
      <w:r w:rsidRPr="007F338E">
        <w:rPr>
          <w:szCs w:val="24"/>
        </w:rPr>
        <w:t>celle-ci</w:t>
      </w:r>
      <w:r>
        <w:rPr>
          <w:szCs w:val="24"/>
        </w:rPr>
        <w:t xml:space="preserve"> </w:t>
      </w:r>
      <w:r w:rsidRPr="007F338E">
        <w:rPr>
          <w:szCs w:val="24"/>
        </w:rPr>
        <w:t>doit</w:t>
      </w:r>
      <w:r>
        <w:rPr>
          <w:szCs w:val="24"/>
        </w:rPr>
        <w:t xml:space="preserve"> </w:t>
      </w:r>
      <w:r w:rsidRPr="007F338E">
        <w:rPr>
          <w:szCs w:val="24"/>
        </w:rPr>
        <w:t>émerger</w:t>
      </w:r>
      <w:r>
        <w:rPr>
          <w:szCs w:val="24"/>
        </w:rPr>
        <w:t xml:space="preserve"> </w:t>
      </w:r>
      <w:r w:rsidRPr="007F338E">
        <w:rPr>
          <w:szCs w:val="24"/>
        </w:rPr>
        <w:t>en</w:t>
      </w:r>
      <w:r>
        <w:rPr>
          <w:szCs w:val="24"/>
        </w:rPr>
        <w:t xml:space="preserve"> </w:t>
      </w:r>
      <w:r w:rsidRPr="007F338E">
        <w:rPr>
          <w:szCs w:val="24"/>
        </w:rPr>
        <w:t>grande</w:t>
      </w:r>
      <w:r>
        <w:rPr>
          <w:szCs w:val="24"/>
        </w:rPr>
        <w:t xml:space="preserve"> </w:t>
      </w:r>
      <w:r w:rsidRPr="007F338E">
        <w:rPr>
          <w:szCs w:val="24"/>
        </w:rPr>
        <w:t>partie</w:t>
      </w:r>
      <w:r>
        <w:rPr>
          <w:szCs w:val="24"/>
        </w:rPr>
        <w:t xml:space="preserve"> </w:t>
      </w:r>
      <w:r w:rsidRPr="007F338E">
        <w:rPr>
          <w:szCs w:val="24"/>
        </w:rPr>
        <w:t>en</w:t>
      </w:r>
      <w:r>
        <w:rPr>
          <w:szCs w:val="24"/>
        </w:rPr>
        <w:t xml:space="preserve"> </w:t>
      </w:r>
      <w:r w:rsidRPr="007F338E">
        <w:rPr>
          <w:szCs w:val="24"/>
        </w:rPr>
        <w:t>même</w:t>
      </w:r>
      <w:r>
        <w:rPr>
          <w:szCs w:val="24"/>
        </w:rPr>
        <w:t xml:space="preserve"> </w:t>
      </w:r>
      <w:r w:rsidRPr="007F338E">
        <w:rPr>
          <w:szCs w:val="24"/>
        </w:rPr>
        <w:t>temps</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besoin</w:t>
      </w:r>
      <w:r>
        <w:rPr>
          <w:szCs w:val="24"/>
        </w:rPr>
        <w:t xml:space="preserve"> </w:t>
      </w:r>
      <w:r w:rsidRPr="007F338E">
        <w:rPr>
          <w:szCs w:val="24"/>
        </w:rPr>
        <w:t>social.</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là</w:t>
      </w:r>
      <w:r>
        <w:rPr>
          <w:szCs w:val="24"/>
        </w:rPr>
        <w:t xml:space="preserve"> </w:t>
      </w:r>
      <w:r w:rsidRPr="007F338E">
        <w:rPr>
          <w:szCs w:val="24"/>
        </w:rPr>
        <w:t>d’autre</w:t>
      </w:r>
      <w:r>
        <w:rPr>
          <w:szCs w:val="24"/>
        </w:rPr>
        <w:t xml:space="preserve"> </w:t>
      </w:r>
      <w:r w:rsidRPr="007F338E">
        <w:rPr>
          <w:szCs w:val="24"/>
        </w:rPr>
        <w:t>chose</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démarche</w:t>
      </w:r>
      <w:r>
        <w:rPr>
          <w:szCs w:val="24"/>
        </w:rPr>
        <w:t xml:space="preserve"> </w:t>
      </w:r>
      <w:r w:rsidRPr="007F338E">
        <w:rPr>
          <w:szCs w:val="24"/>
        </w:rPr>
        <w:t>naturelle</w:t>
      </w:r>
      <w:r>
        <w:rPr>
          <w:szCs w:val="24"/>
        </w:rPr>
        <w:t xml:space="preserve"> </w:t>
      </w:r>
      <w:r w:rsidRPr="007F338E">
        <w:rPr>
          <w:szCs w:val="24"/>
        </w:rPr>
        <w:t>qui</w:t>
      </w:r>
      <w:r>
        <w:rPr>
          <w:szCs w:val="24"/>
        </w:rPr>
        <w:t xml:space="preserve"> </w:t>
      </w:r>
      <w:r w:rsidRPr="007F338E">
        <w:rPr>
          <w:szCs w:val="24"/>
        </w:rPr>
        <w:t>consi</w:t>
      </w:r>
      <w:r w:rsidRPr="007F338E">
        <w:rPr>
          <w:szCs w:val="24"/>
        </w:rPr>
        <w:t>s</w:t>
      </w:r>
      <w:r w:rsidRPr="007F338E">
        <w:rPr>
          <w:szCs w:val="24"/>
        </w:rPr>
        <w:t>terai</w:t>
      </w:r>
      <w:r>
        <w:rPr>
          <w:szCs w:val="24"/>
        </w:rPr>
        <w:t xml:space="preserve"> </w:t>
      </w:r>
      <w:r w:rsidRPr="007F338E">
        <w:rPr>
          <w:szCs w:val="24"/>
        </w:rPr>
        <w:t>à</w:t>
      </w:r>
      <w:r>
        <w:rPr>
          <w:szCs w:val="24"/>
        </w:rPr>
        <w:t xml:space="preserve"> </w:t>
      </w:r>
      <w:r w:rsidRPr="007F338E">
        <w:rPr>
          <w:szCs w:val="24"/>
        </w:rPr>
        <w:t>chercher</w:t>
      </w:r>
      <w:r>
        <w:rPr>
          <w:szCs w:val="24"/>
        </w:rPr>
        <w:t xml:space="preserve"> </w:t>
      </w:r>
      <w:r w:rsidRPr="007F338E">
        <w:rPr>
          <w:szCs w:val="24"/>
        </w:rPr>
        <w:t>le</w:t>
      </w:r>
      <w:r>
        <w:rPr>
          <w:szCs w:val="24"/>
        </w:rPr>
        <w:t xml:space="preserve"> </w:t>
      </w:r>
      <w:r w:rsidRPr="007F338E">
        <w:rPr>
          <w:szCs w:val="24"/>
        </w:rPr>
        <w:t>besoin</w:t>
      </w:r>
      <w:r>
        <w:rPr>
          <w:szCs w:val="24"/>
        </w:rPr>
        <w:t xml:space="preserve"> </w:t>
      </w:r>
      <w:r w:rsidRPr="007F338E">
        <w:rPr>
          <w:szCs w:val="24"/>
        </w:rPr>
        <w:t>social</w:t>
      </w:r>
      <w:r>
        <w:rPr>
          <w:szCs w:val="24"/>
        </w:rPr>
        <w:t xml:space="preserve"> </w:t>
      </w:r>
      <w:r w:rsidRPr="007F338E">
        <w:rPr>
          <w:szCs w:val="24"/>
        </w:rPr>
        <w:t>une</w:t>
      </w:r>
      <w:r>
        <w:rPr>
          <w:szCs w:val="24"/>
        </w:rPr>
        <w:t xml:space="preserve"> </w:t>
      </w:r>
      <w:r w:rsidRPr="007F338E">
        <w:rPr>
          <w:szCs w:val="24"/>
        </w:rPr>
        <w:t>fois</w:t>
      </w:r>
      <w:r>
        <w:rPr>
          <w:szCs w:val="24"/>
        </w:rPr>
        <w:t xml:space="preserve"> </w:t>
      </w:r>
      <w:r w:rsidRPr="007F338E">
        <w:rPr>
          <w:szCs w:val="24"/>
        </w:rPr>
        <w:t>l’outil</w:t>
      </w:r>
      <w:r>
        <w:rPr>
          <w:szCs w:val="24"/>
        </w:rPr>
        <w:t xml:space="preserve"> </w:t>
      </w:r>
      <w:r w:rsidRPr="007F338E">
        <w:rPr>
          <w:szCs w:val="24"/>
        </w:rPr>
        <w:t>cognitif</w:t>
      </w:r>
      <w:r>
        <w:rPr>
          <w:szCs w:val="24"/>
        </w:rPr>
        <w:t xml:space="preserve"> </w:t>
      </w:r>
      <w:r w:rsidRPr="007F338E">
        <w:rPr>
          <w:szCs w:val="24"/>
        </w:rPr>
        <w:t>mis</w:t>
      </w:r>
      <w:r>
        <w:rPr>
          <w:szCs w:val="24"/>
        </w:rPr>
        <w:t xml:space="preserve"> </w:t>
      </w:r>
      <w:r w:rsidRPr="007F338E">
        <w:rPr>
          <w:szCs w:val="24"/>
        </w:rPr>
        <w:t>en</w:t>
      </w:r>
      <w:r>
        <w:rPr>
          <w:szCs w:val="24"/>
        </w:rPr>
        <w:t xml:space="preserve"> </w:t>
      </w:r>
      <w:r w:rsidRPr="007F338E">
        <w:rPr>
          <w:szCs w:val="24"/>
        </w:rPr>
        <w:t>œuvre.</w:t>
      </w:r>
    </w:p>
    <w:p w:rsidR="00E30456" w:rsidRPr="007F338E" w:rsidRDefault="00E30456" w:rsidP="00E30456">
      <w:pPr>
        <w:spacing w:before="120" w:after="120"/>
        <w:jc w:val="both"/>
        <w:rPr>
          <w:szCs w:val="24"/>
        </w:rPr>
      </w:pPr>
      <w:r w:rsidRPr="007F338E">
        <w:rPr>
          <w:szCs w:val="24"/>
        </w:rPr>
        <w:t>Cette</w:t>
      </w:r>
      <w:r>
        <w:rPr>
          <w:szCs w:val="24"/>
        </w:rPr>
        <w:t xml:space="preserve"> </w:t>
      </w:r>
      <w:r w:rsidRPr="007F338E">
        <w:rPr>
          <w:szCs w:val="24"/>
        </w:rPr>
        <w:t>réflexion</w:t>
      </w:r>
      <w:r>
        <w:rPr>
          <w:szCs w:val="24"/>
        </w:rPr>
        <w:t xml:space="preserve"> </w:t>
      </w:r>
      <w:r w:rsidRPr="007F338E">
        <w:rPr>
          <w:szCs w:val="24"/>
        </w:rPr>
        <w:t>sur</w:t>
      </w:r>
      <w:r>
        <w:rPr>
          <w:szCs w:val="24"/>
        </w:rPr>
        <w:t xml:space="preserve"> </w:t>
      </w:r>
      <w:r w:rsidRPr="007F338E">
        <w:rPr>
          <w:szCs w:val="24"/>
        </w:rPr>
        <w:t>l’autonomie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participation</w:t>
      </w:r>
      <w:r>
        <w:rPr>
          <w:szCs w:val="24"/>
        </w:rPr>
        <w:t xml:space="preserve"> </w:t>
      </w:r>
      <w:r w:rsidRPr="007F338E">
        <w:rPr>
          <w:szCs w:val="24"/>
        </w:rPr>
        <w:t>sociale</w:t>
      </w:r>
      <w:r>
        <w:rPr>
          <w:szCs w:val="24"/>
        </w:rPr>
        <w:t xml:space="preserve"> </w:t>
      </w:r>
      <w:r w:rsidRPr="007F338E">
        <w:rPr>
          <w:szCs w:val="24"/>
        </w:rPr>
        <w:t>n’exclut</w:t>
      </w:r>
      <w:r>
        <w:rPr>
          <w:szCs w:val="24"/>
        </w:rPr>
        <w:t xml:space="preserve"> </w:t>
      </w:r>
      <w:r w:rsidRPr="007F338E">
        <w:rPr>
          <w:szCs w:val="24"/>
        </w:rPr>
        <w:t>pas</w:t>
      </w:r>
      <w:r>
        <w:rPr>
          <w:szCs w:val="24"/>
        </w:rPr>
        <w:t xml:space="preserve"> </w:t>
      </w:r>
      <w:r w:rsidRPr="007F338E">
        <w:rPr>
          <w:szCs w:val="24"/>
        </w:rPr>
        <w:t>que</w:t>
      </w:r>
      <w:r>
        <w:rPr>
          <w:szCs w:val="24"/>
        </w:rPr>
        <w:t xml:space="preserve"> </w:t>
      </w:r>
      <w:r w:rsidRPr="007F338E">
        <w:rPr>
          <w:szCs w:val="24"/>
        </w:rPr>
        <w:t>certains,</w:t>
      </w:r>
      <w:r>
        <w:rPr>
          <w:szCs w:val="24"/>
        </w:rPr>
        <w:t xml:space="preserve"> </w:t>
      </w:r>
      <w:r w:rsidRPr="007F338E">
        <w:rPr>
          <w:szCs w:val="24"/>
        </w:rPr>
        <w:t>même</w:t>
      </w:r>
      <w:r>
        <w:rPr>
          <w:szCs w:val="24"/>
        </w:rPr>
        <w:t xml:space="preserve"> </w:t>
      </w:r>
      <w:r w:rsidRPr="007F338E">
        <w:rPr>
          <w:szCs w:val="24"/>
        </w:rPr>
        <w:t>nombreux,</w:t>
      </w:r>
      <w:r>
        <w:rPr>
          <w:szCs w:val="24"/>
        </w:rPr>
        <w:t xml:space="preserve"> </w:t>
      </w:r>
      <w:r w:rsidRPr="007F338E">
        <w:rPr>
          <w:szCs w:val="24"/>
        </w:rPr>
        <w:t>se</w:t>
      </w:r>
      <w:r>
        <w:rPr>
          <w:szCs w:val="24"/>
        </w:rPr>
        <w:t xml:space="preserve"> </w:t>
      </w:r>
      <w:r w:rsidRPr="007F338E">
        <w:rPr>
          <w:szCs w:val="24"/>
        </w:rPr>
        <w:t>voient</w:t>
      </w:r>
      <w:r>
        <w:rPr>
          <w:szCs w:val="24"/>
        </w:rPr>
        <w:t xml:space="preserve"> </w:t>
      </w:r>
      <w:r w:rsidRPr="007F338E">
        <w:rPr>
          <w:szCs w:val="24"/>
        </w:rPr>
        <w:t>payés</w:t>
      </w:r>
      <w:r>
        <w:rPr>
          <w:szCs w:val="24"/>
        </w:rPr>
        <w:t xml:space="preserve"> </w:t>
      </w:r>
      <w:r w:rsidRPr="007F338E">
        <w:rPr>
          <w:szCs w:val="24"/>
        </w:rPr>
        <w:t>exclusivement</w:t>
      </w:r>
      <w:r>
        <w:rPr>
          <w:szCs w:val="24"/>
        </w:rPr>
        <w:t xml:space="preserve"> </w:t>
      </w:r>
      <w:r w:rsidRPr="007F338E">
        <w:rPr>
          <w:szCs w:val="24"/>
        </w:rPr>
        <w:t>à</w:t>
      </w:r>
      <w:r>
        <w:rPr>
          <w:szCs w:val="24"/>
        </w:rPr>
        <w:t xml:space="preserve"> </w:t>
      </w:r>
      <w:r w:rsidRPr="007F338E">
        <w:rPr>
          <w:szCs w:val="24"/>
        </w:rPr>
        <w:t>faire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l’enseignement</w:t>
      </w:r>
      <w:r>
        <w:rPr>
          <w:szCs w:val="24"/>
        </w:rPr>
        <w:t xml:space="preserve"> </w:t>
      </w:r>
      <w:r w:rsidRPr="007F338E">
        <w:rPr>
          <w:szCs w:val="24"/>
        </w:rPr>
        <w:t>en</w:t>
      </w:r>
      <w:r>
        <w:rPr>
          <w:szCs w:val="24"/>
        </w:rPr>
        <w:t xml:space="preserve"> </w:t>
      </w:r>
      <w:r w:rsidRPr="007F338E">
        <w:rPr>
          <w:szCs w:val="24"/>
        </w:rPr>
        <w:t>faculté.</w:t>
      </w:r>
      <w:r>
        <w:rPr>
          <w:szCs w:val="24"/>
        </w:rPr>
        <w:t xml:space="preserve"> </w:t>
      </w:r>
      <w:r w:rsidRPr="007F338E">
        <w:rPr>
          <w:szCs w:val="24"/>
        </w:rPr>
        <w:t>Seulement,</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penser</w:t>
      </w:r>
      <w:r>
        <w:rPr>
          <w:szCs w:val="24"/>
        </w:rPr>
        <w:t xml:space="preserve"> </w:t>
      </w:r>
      <w:r w:rsidRPr="007F338E">
        <w:rPr>
          <w:szCs w:val="24"/>
        </w:rPr>
        <w:t>que</w:t>
      </w:r>
      <w:r>
        <w:rPr>
          <w:szCs w:val="24"/>
        </w:rPr>
        <w:t xml:space="preserve"> </w:t>
      </w:r>
      <w:r w:rsidRPr="007F338E">
        <w:rPr>
          <w:szCs w:val="24"/>
        </w:rPr>
        <w:t>l’autonomie</w:t>
      </w:r>
      <w:r>
        <w:rPr>
          <w:szCs w:val="24"/>
        </w:rPr>
        <w:t xml:space="preserve"> </w:t>
      </w:r>
      <w:r w:rsidRPr="007F338E">
        <w:rPr>
          <w:szCs w:val="24"/>
        </w:rPr>
        <w:t>de</w:t>
      </w:r>
      <w:r>
        <w:rPr>
          <w:szCs w:val="24"/>
        </w:rPr>
        <w:t xml:space="preserve"> </w:t>
      </w:r>
      <w:r w:rsidRPr="007F338E">
        <w:rPr>
          <w:szCs w:val="24"/>
        </w:rPr>
        <w:t>praticiens</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marge</w:t>
      </w:r>
      <w:r>
        <w:rPr>
          <w:szCs w:val="24"/>
        </w:rPr>
        <w:t xml:space="preserve"> </w:t>
      </w:r>
      <w:r w:rsidRPr="007F338E">
        <w:rPr>
          <w:szCs w:val="24"/>
        </w:rPr>
        <w:t>du</w:t>
      </w:r>
      <w:r>
        <w:rPr>
          <w:szCs w:val="24"/>
        </w:rPr>
        <w:t xml:space="preserve"> </w:t>
      </w:r>
      <w:r w:rsidRPr="007F338E">
        <w:rPr>
          <w:szCs w:val="24"/>
        </w:rPr>
        <w:t>secteur</w:t>
      </w:r>
      <w:r>
        <w:rPr>
          <w:szCs w:val="24"/>
        </w:rPr>
        <w:t xml:space="preserve"> </w:t>
      </w:r>
      <w:r w:rsidRPr="007F338E">
        <w:rPr>
          <w:szCs w:val="24"/>
        </w:rPr>
        <w:t>universitaire</w:t>
      </w:r>
      <w:r>
        <w:rPr>
          <w:szCs w:val="24"/>
        </w:rPr>
        <w:t xml:space="preserve"> </w:t>
      </w:r>
      <w:r w:rsidRPr="007F338E">
        <w:rPr>
          <w:szCs w:val="24"/>
        </w:rPr>
        <w:t>traditionnel,</w:t>
      </w:r>
      <w:r>
        <w:rPr>
          <w:szCs w:val="24"/>
        </w:rPr>
        <w:t xml:space="preserve"> </w:t>
      </w:r>
      <w:r w:rsidRPr="007F338E">
        <w:rPr>
          <w:szCs w:val="24"/>
        </w:rPr>
        <w:t>y</w:t>
      </w:r>
      <w:r>
        <w:rPr>
          <w:szCs w:val="24"/>
        </w:rPr>
        <w:t xml:space="preserve"> </w:t>
      </w:r>
      <w:r w:rsidRPr="007F338E">
        <w:rPr>
          <w:szCs w:val="24"/>
        </w:rPr>
        <w:t>compris</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reche</w:t>
      </w:r>
      <w:r w:rsidRPr="007F338E">
        <w:rPr>
          <w:szCs w:val="24"/>
        </w:rPr>
        <w:t>r</w:t>
      </w:r>
      <w:r w:rsidRPr="007F338E">
        <w:rPr>
          <w:szCs w:val="24"/>
        </w:rPr>
        <w:t>che</w:t>
      </w:r>
      <w:r>
        <w:rPr>
          <w:szCs w:val="24"/>
        </w:rPr>
        <w:t xml:space="preserve"> </w:t>
      </w:r>
      <w:r w:rsidRPr="007F338E">
        <w:rPr>
          <w:szCs w:val="24"/>
        </w:rPr>
        <w:t>fondamentale</w:t>
      </w:r>
      <w:r>
        <w:rPr>
          <w:szCs w:val="24"/>
        </w:rPr>
        <w:t xml:space="preserve"> </w:t>
      </w:r>
      <w:r w:rsidRPr="007F338E">
        <w:rPr>
          <w:szCs w:val="24"/>
        </w:rPr>
        <w:t>aura</w:t>
      </w:r>
      <w:r>
        <w:rPr>
          <w:szCs w:val="24"/>
        </w:rPr>
        <w:t xml:space="preserve"> </w:t>
      </w:r>
      <w:r w:rsidRPr="007F338E">
        <w:rPr>
          <w:szCs w:val="24"/>
        </w:rPr>
        <w:t>des</w:t>
      </w:r>
      <w:r>
        <w:rPr>
          <w:szCs w:val="24"/>
        </w:rPr>
        <w:t xml:space="preserve"> </w:t>
      </w:r>
      <w:r w:rsidRPr="007F338E">
        <w:rPr>
          <w:szCs w:val="24"/>
        </w:rPr>
        <w:t>effets</w:t>
      </w:r>
      <w:r>
        <w:rPr>
          <w:szCs w:val="24"/>
        </w:rPr>
        <w:t xml:space="preserve"> </w:t>
      </w:r>
      <w:r w:rsidRPr="007F338E">
        <w:rPr>
          <w:szCs w:val="24"/>
        </w:rPr>
        <w:t>sur</w:t>
      </w:r>
      <w:r>
        <w:rPr>
          <w:szCs w:val="24"/>
        </w:rPr>
        <w:t xml:space="preserve"> </w:t>
      </w:r>
      <w:r w:rsidRPr="007F338E">
        <w:rPr>
          <w:szCs w:val="24"/>
        </w:rPr>
        <w:t>l’ensemble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profession.</w:t>
      </w:r>
      <w:r>
        <w:rPr>
          <w:szCs w:val="24"/>
        </w:rPr>
        <w:t xml:space="preserve"> </w:t>
      </w:r>
      <w:r w:rsidRPr="007F338E">
        <w:rPr>
          <w:szCs w:val="24"/>
        </w:rPr>
        <w:t>En</w:t>
      </w:r>
      <w:r>
        <w:rPr>
          <w:szCs w:val="24"/>
        </w:rPr>
        <w:t xml:space="preserve"> </w:t>
      </w:r>
      <w:r w:rsidRPr="007F338E">
        <w:rPr>
          <w:szCs w:val="24"/>
        </w:rPr>
        <w:t>particulier,</w:t>
      </w:r>
      <w:r>
        <w:rPr>
          <w:szCs w:val="24"/>
        </w:rPr>
        <w:t xml:space="preserve"> </w:t>
      </w:r>
      <w:r w:rsidRPr="007F338E">
        <w:rPr>
          <w:szCs w:val="24"/>
        </w:rPr>
        <w:t>la</w:t>
      </w:r>
      <w:r>
        <w:rPr>
          <w:szCs w:val="24"/>
        </w:rPr>
        <w:t xml:space="preserve"> </w:t>
      </w:r>
      <w:r w:rsidRPr="007F338E">
        <w:rPr>
          <w:szCs w:val="24"/>
        </w:rPr>
        <w:t>possibilité</w:t>
      </w:r>
      <w:r>
        <w:rPr>
          <w:szCs w:val="24"/>
        </w:rPr>
        <w:t xml:space="preserve"> </w:t>
      </w:r>
      <w:r w:rsidRPr="007F338E">
        <w:rPr>
          <w:szCs w:val="24"/>
        </w:rPr>
        <w:t>de</w:t>
      </w:r>
      <w:r>
        <w:rPr>
          <w:szCs w:val="24"/>
        </w:rPr>
        <w:t xml:space="preserve"> </w:t>
      </w:r>
      <w:r w:rsidRPr="007F338E">
        <w:rPr>
          <w:szCs w:val="24"/>
        </w:rPr>
        <w:t>créer</w:t>
      </w:r>
      <w:r>
        <w:rPr>
          <w:szCs w:val="24"/>
        </w:rPr>
        <w:t xml:space="preserve"> </w:t>
      </w:r>
      <w:r w:rsidRPr="007F338E">
        <w:rPr>
          <w:szCs w:val="24"/>
        </w:rPr>
        <w:t>son</w:t>
      </w:r>
      <w:r>
        <w:rPr>
          <w:szCs w:val="24"/>
        </w:rPr>
        <w:t xml:space="preserve"> </w:t>
      </w:r>
      <w:r w:rsidRPr="007F338E">
        <w:rPr>
          <w:szCs w:val="24"/>
        </w:rPr>
        <w:t>parcours</w:t>
      </w:r>
      <w:r>
        <w:rPr>
          <w:szCs w:val="24"/>
        </w:rPr>
        <w:t xml:space="preserve"> </w:t>
      </w:r>
      <w:r w:rsidRPr="007F338E">
        <w:rPr>
          <w:szCs w:val="24"/>
        </w:rPr>
        <w:t>professionnel</w:t>
      </w:r>
      <w:r>
        <w:rPr>
          <w:szCs w:val="24"/>
        </w:rPr>
        <w:t xml:space="preserve"> </w:t>
      </w:r>
      <w:r w:rsidRPr="007F338E">
        <w:rPr>
          <w:szCs w:val="24"/>
        </w:rPr>
        <w:t>et</w:t>
      </w:r>
      <w:r>
        <w:rPr>
          <w:szCs w:val="24"/>
        </w:rPr>
        <w:t xml:space="preserve"> </w:t>
      </w:r>
      <w:r w:rsidRPr="007F338E">
        <w:rPr>
          <w:szCs w:val="24"/>
        </w:rPr>
        <w:t>d’évoluer</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secteur</w:t>
      </w:r>
      <w:r>
        <w:rPr>
          <w:szCs w:val="24"/>
        </w:rPr>
        <w:t xml:space="preserve"> </w:t>
      </w:r>
      <w:r w:rsidRPr="007F338E">
        <w:rPr>
          <w:szCs w:val="24"/>
        </w:rPr>
        <w:t>où</w:t>
      </w:r>
      <w:r>
        <w:rPr>
          <w:szCs w:val="24"/>
        </w:rPr>
        <w:t xml:space="preserve"> </w:t>
      </w:r>
      <w:r w:rsidRPr="007F338E">
        <w:rPr>
          <w:szCs w:val="24"/>
        </w:rPr>
        <w:t>une</w:t>
      </w:r>
      <w:r>
        <w:rPr>
          <w:szCs w:val="24"/>
        </w:rPr>
        <w:t xml:space="preserve"> </w:t>
      </w:r>
      <w:r w:rsidRPr="007F338E">
        <w:rPr>
          <w:szCs w:val="24"/>
        </w:rPr>
        <w:t>interaction</w:t>
      </w:r>
      <w:r>
        <w:rPr>
          <w:szCs w:val="24"/>
        </w:rPr>
        <w:t xml:space="preserve"> </w:t>
      </w:r>
      <w:r w:rsidRPr="007F338E">
        <w:rPr>
          <w:szCs w:val="24"/>
        </w:rPr>
        <w:t>saine</w:t>
      </w:r>
      <w:r>
        <w:rPr>
          <w:szCs w:val="24"/>
        </w:rPr>
        <w:t xml:space="preserve"> </w:t>
      </w:r>
      <w:r w:rsidRPr="007F338E">
        <w:rPr>
          <w:szCs w:val="24"/>
        </w:rPr>
        <w:t>aura</w:t>
      </w:r>
      <w:r>
        <w:rPr>
          <w:szCs w:val="24"/>
        </w:rPr>
        <w:t xml:space="preserve"> </w:t>
      </w:r>
      <w:r w:rsidRPr="007F338E">
        <w:rPr>
          <w:szCs w:val="24"/>
        </w:rPr>
        <w:t>généré</w:t>
      </w:r>
      <w:r>
        <w:rPr>
          <w:szCs w:val="24"/>
        </w:rPr>
        <w:t xml:space="preserve"> </w:t>
      </w:r>
      <w:r w:rsidRPr="007F338E">
        <w:rPr>
          <w:szCs w:val="24"/>
        </w:rPr>
        <w:t>de</w:t>
      </w:r>
      <w:r>
        <w:rPr>
          <w:szCs w:val="24"/>
        </w:rPr>
        <w:t xml:space="preserve"> </w:t>
      </w:r>
      <w:r w:rsidRPr="007F338E">
        <w:rPr>
          <w:szCs w:val="24"/>
        </w:rPr>
        <w:t>l’offre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demande</w:t>
      </w:r>
      <w:r>
        <w:rPr>
          <w:szCs w:val="24"/>
        </w:rPr>
        <w:t xml:space="preserve"> </w:t>
      </w:r>
      <w:r w:rsidRPr="007F338E">
        <w:rPr>
          <w:szCs w:val="24"/>
        </w:rPr>
        <w:t>réduira</w:t>
      </w:r>
      <w:r>
        <w:rPr>
          <w:szCs w:val="24"/>
        </w:rPr>
        <w:t xml:space="preserve"> </w:t>
      </w:r>
      <w:r w:rsidRPr="007F338E">
        <w:rPr>
          <w:szCs w:val="24"/>
        </w:rPr>
        <w:t>de</w:t>
      </w:r>
      <w:r>
        <w:rPr>
          <w:szCs w:val="24"/>
        </w:rPr>
        <w:t xml:space="preserve"> </w:t>
      </w:r>
      <w:r w:rsidRPr="007F338E">
        <w:rPr>
          <w:szCs w:val="24"/>
        </w:rPr>
        <w:t>beaucoup</w:t>
      </w:r>
      <w:r>
        <w:rPr>
          <w:szCs w:val="24"/>
        </w:rPr>
        <w:t xml:space="preserve"> </w:t>
      </w:r>
      <w:r w:rsidRPr="007F338E">
        <w:rPr>
          <w:szCs w:val="24"/>
        </w:rPr>
        <w:t>la</w:t>
      </w:r>
      <w:r>
        <w:rPr>
          <w:szCs w:val="24"/>
        </w:rPr>
        <w:t xml:space="preserve"> </w:t>
      </w:r>
      <w:r w:rsidRPr="007F338E">
        <w:rPr>
          <w:szCs w:val="24"/>
        </w:rPr>
        <w:t>dépendance</w:t>
      </w:r>
      <w:r>
        <w:rPr>
          <w:szCs w:val="24"/>
        </w:rPr>
        <w:t xml:space="preserve"> </w:t>
      </w:r>
      <w:r w:rsidRPr="007F338E">
        <w:rPr>
          <w:szCs w:val="24"/>
        </w:rPr>
        <w:t>de</w:t>
      </w:r>
      <w:r>
        <w:rPr>
          <w:szCs w:val="24"/>
        </w:rPr>
        <w:t xml:space="preserve"> </w:t>
      </w:r>
      <w:r w:rsidRPr="007F338E">
        <w:rPr>
          <w:szCs w:val="24"/>
        </w:rPr>
        <w:t>l’ensemble.</w:t>
      </w:r>
      <w:r>
        <w:rPr>
          <w:szCs w:val="24"/>
        </w:rPr>
        <w:t xml:space="preserve"> </w:t>
      </w:r>
      <w:r w:rsidRPr="007F338E">
        <w:rPr>
          <w:szCs w:val="24"/>
        </w:rPr>
        <w:t>L’enjeu</w:t>
      </w:r>
      <w:r>
        <w:rPr>
          <w:szCs w:val="24"/>
        </w:rPr>
        <w:t xml:space="preserve"> </w:t>
      </w:r>
      <w:r w:rsidRPr="007F338E">
        <w:rPr>
          <w:szCs w:val="24"/>
        </w:rPr>
        <w:t>majeur</w:t>
      </w:r>
      <w:r>
        <w:rPr>
          <w:szCs w:val="24"/>
        </w:rPr>
        <w:t xml:space="preserve"> </w:t>
      </w:r>
      <w:r w:rsidRPr="007F338E">
        <w:rPr>
          <w:szCs w:val="24"/>
        </w:rPr>
        <w:t>est</w:t>
      </w:r>
      <w:r>
        <w:rPr>
          <w:szCs w:val="24"/>
        </w:rPr>
        <w:t xml:space="preserve"> </w:t>
      </w:r>
      <w:r w:rsidRPr="007F338E">
        <w:rPr>
          <w:szCs w:val="24"/>
        </w:rPr>
        <w:t>alors</w:t>
      </w:r>
      <w:r>
        <w:rPr>
          <w:szCs w:val="24"/>
        </w:rPr>
        <w:t xml:space="preserve"> </w:t>
      </w:r>
      <w:r w:rsidRPr="007F338E">
        <w:rPr>
          <w:szCs w:val="24"/>
        </w:rPr>
        <w:t>l’autonomie</w:t>
      </w:r>
      <w:r>
        <w:rPr>
          <w:szCs w:val="24"/>
        </w:rPr>
        <w:t xml:space="preserve"> </w:t>
      </w:r>
      <w:r w:rsidRPr="007F338E">
        <w:rPr>
          <w:szCs w:val="24"/>
        </w:rPr>
        <w:t>et</w:t>
      </w:r>
      <w:r>
        <w:rPr>
          <w:szCs w:val="24"/>
        </w:rPr>
        <w:t xml:space="preserve"> </w:t>
      </w:r>
      <w:r w:rsidRPr="007F338E">
        <w:rPr>
          <w:szCs w:val="24"/>
        </w:rPr>
        <w:t>celle-ci</w:t>
      </w:r>
      <w:r>
        <w:rPr>
          <w:szCs w:val="24"/>
        </w:rPr>
        <w:t xml:space="preserve"> </w:t>
      </w:r>
      <w:r w:rsidRPr="007F338E">
        <w:rPr>
          <w:szCs w:val="24"/>
        </w:rPr>
        <w:t>a</w:t>
      </w:r>
      <w:r>
        <w:rPr>
          <w:szCs w:val="24"/>
        </w:rPr>
        <w:t xml:space="preserve"> </w:t>
      </w:r>
      <w:r w:rsidRPr="007F338E">
        <w:rPr>
          <w:szCs w:val="24"/>
        </w:rPr>
        <w:t>comme</w:t>
      </w:r>
      <w:r>
        <w:rPr>
          <w:szCs w:val="24"/>
        </w:rPr>
        <w:t xml:space="preserve"> </w:t>
      </w:r>
      <w:r w:rsidRPr="007F338E">
        <w:rPr>
          <w:szCs w:val="24"/>
        </w:rPr>
        <w:t>vecteur</w:t>
      </w:r>
      <w:r>
        <w:rPr>
          <w:szCs w:val="24"/>
        </w:rPr>
        <w:t xml:space="preserve"> </w:t>
      </w:r>
      <w:r w:rsidRPr="007F338E">
        <w:rPr>
          <w:szCs w:val="24"/>
        </w:rPr>
        <w:t>privilégié</w:t>
      </w:r>
      <w:r>
        <w:rPr>
          <w:szCs w:val="24"/>
        </w:rPr>
        <w:t xml:space="preserve"> </w:t>
      </w:r>
      <w:r w:rsidRPr="007F338E">
        <w:rPr>
          <w:szCs w:val="24"/>
        </w:rPr>
        <w:t>le</w:t>
      </w:r>
      <w:r>
        <w:rPr>
          <w:szCs w:val="24"/>
        </w:rPr>
        <w:t xml:space="preserve"> </w:t>
      </w:r>
      <w:r w:rsidRPr="007F338E">
        <w:rPr>
          <w:szCs w:val="24"/>
        </w:rPr>
        <w:t>contrat</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environnement</w:t>
      </w:r>
      <w:r>
        <w:rPr>
          <w:szCs w:val="24"/>
        </w:rPr>
        <w:t xml:space="preserve"> </w:t>
      </w:r>
      <w:r w:rsidRPr="007F338E">
        <w:rPr>
          <w:szCs w:val="24"/>
        </w:rPr>
        <w:t>sain.</w:t>
      </w:r>
      <w:r>
        <w:rPr>
          <w:szCs w:val="24"/>
        </w:rPr>
        <w:t xml:space="preserve"> </w:t>
      </w:r>
      <w:r w:rsidRPr="007F338E">
        <w:rPr>
          <w:szCs w:val="24"/>
        </w:rPr>
        <w:t>De</w:t>
      </w:r>
      <w:r>
        <w:rPr>
          <w:szCs w:val="24"/>
        </w:rPr>
        <w:t xml:space="preserve"> </w:t>
      </w:r>
      <w:r w:rsidRPr="007F338E">
        <w:rPr>
          <w:szCs w:val="24"/>
        </w:rPr>
        <w:t>façon</w:t>
      </w:r>
      <w:r>
        <w:rPr>
          <w:szCs w:val="24"/>
        </w:rPr>
        <w:t xml:space="preserve"> </w:t>
      </w:r>
      <w:r w:rsidRPr="007F338E">
        <w:rPr>
          <w:szCs w:val="24"/>
        </w:rPr>
        <w:t>plus</w:t>
      </w:r>
      <w:r>
        <w:rPr>
          <w:szCs w:val="24"/>
        </w:rPr>
        <w:t xml:space="preserve"> </w:t>
      </w:r>
      <w:r w:rsidRPr="007F338E">
        <w:rPr>
          <w:szCs w:val="24"/>
        </w:rPr>
        <w:t>générale,</w:t>
      </w:r>
      <w:r>
        <w:rPr>
          <w:szCs w:val="24"/>
        </w:rPr>
        <w:t xml:space="preserve"> </w:t>
      </w:r>
      <w:r w:rsidRPr="007F338E">
        <w:rPr>
          <w:szCs w:val="24"/>
        </w:rPr>
        <w:t>la</w:t>
      </w:r>
      <w:r>
        <w:rPr>
          <w:szCs w:val="24"/>
        </w:rPr>
        <w:t xml:space="preserve"> </w:t>
      </w:r>
      <w:r w:rsidRPr="007F338E">
        <w:rPr>
          <w:szCs w:val="24"/>
        </w:rPr>
        <w:t>liberté,</w:t>
      </w:r>
      <w:r>
        <w:rPr>
          <w:szCs w:val="24"/>
        </w:rPr>
        <w:t xml:space="preserve"> </w:t>
      </w:r>
      <w:r w:rsidRPr="007F338E">
        <w:rPr>
          <w:szCs w:val="24"/>
        </w:rPr>
        <w:t>la</w:t>
      </w:r>
      <w:r>
        <w:rPr>
          <w:szCs w:val="24"/>
        </w:rPr>
        <w:t xml:space="preserve"> </w:t>
      </w:r>
      <w:r w:rsidRPr="007F338E">
        <w:rPr>
          <w:szCs w:val="24"/>
        </w:rPr>
        <w:t>contractualité,</w:t>
      </w:r>
      <w:r>
        <w:rPr>
          <w:szCs w:val="24"/>
        </w:rPr>
        <w:t xml:space="preserve"> </w:t>
      </w:r>
      <w:r w:rsidRPr="007F338E">
        <w:rPr>
          <w:szCs w:val="24"/>
        </w:rPr>
        <w:t>le</w:t>
      </w:r>
      <w:r>
        <w:rPr>
          <w:szCs w:val="24"/>
        </w:rPr>
        <w:t xml:space="preserve"> </w:t>
      </w:r>
      <w:r w:rsidRPr="007F338E">
        <w:rPr>
          <w:szCs w:val="24"/>
        </w:rPr>
        <w:t>pluralisme</w:t>
      </w:r>
      <w:r>
        <w:rPr>
          <w:szCs w:val="24"/>
        </w:rPr>
        <w:t xml:space="preserve"> </w:t>
      </w:r>
      <w:r w:rsidRPr="007F338E">
        <w:rPr>
          <w:szCs w:val="24"/>
        </w:rPr>
        <w:t>apparaissent</w:t>
      </w:r>
      <w:r>
        <w:rPr>
          <w:szCs w:val="24"/>
        </w:rPr>
        <w:t xml:space="preserve"> </w:t>
      </w:r>
      <w:r w:rsidRPr="007F338E">
        <w:rPr>
          <w:szCs w:val="24"/>
        </w:rPr>
        <w:t>comme</w:t>
      </w:r>
      <w:r>
        <w:rPr>
          <w:szCs w:val="24"/>
        </w:rPr>
        <w:t xml:space="preserve"> </w:t>
      </w:r>
      <w:r w:rsidRPr="007F338E">
        <w:rPr>
          <w:szCs w:val="24"/>
        </w:rPr>
        <w:t>des</w:t>
      </w:r>
      <w:r>
        <w:rPr>
          <w:szCs w:val="24"/>
        </w:rPr>
        <w:t xml:space="preserve"> </w:t>
      </w:r>
      <w:r w:rsidRPr="007F338E">
        <w:rPr>
          <w:szCs w:val="24"/>
        </w:rPr>
        <w:t>enjeux</w:t>
      </w:r>
      <w:r>
        <w:rPr>
          <w:szCs w:val="24"/>
        </w:rPr>
        <w:t xml:space="preserve"> </w:t>
      </w:r>
      <w:r w:rsidRPr="007F338E">
        <w:rPr>
          <w:szCs w:val="24"/>
        </w:rPr>
        <w:t>majeurs</w:t>
      </w:r>
      <w:r>
        <w:rPr>
          <w:szCs w:val="24"/>
        </w:rPr>
        <w:t xml:space="preserve"> </w:t>
      </w:r>
      <w:r w:rsidRPr="007F338E">
        <w:rPr>
          <w:szCs w:val="24"/>
        </w:rPr>
        <w:t>d’une</w:t>
      </w:r>
      <w:r>
        <w:rPr>
          <w:szCs w:val="24"/>
        </w:rPr>
        <w:t xml:space="preserve"> </w:t>
      </w:r>
      <w:r w:rsidRPr="007F338E">
        <w:rPr>
          <w:szCs w:val="24"/>
        </w:rPr>
        <w:t>pratique</w:t>
      </w:r>
      <w:r>
        <w:rPr>
          <w:szCs w:val="24"/>
        </w:rPr>
        <w:t xml:space="preserve"> </w:t>
      </w:r>
      <w:r w:rsidRPr="007F338E">
        <w:rPr>
          <w:szCs w:val="24"/>
        </w:rPr>
        <w:t>d’une</w:t>
      </w:r>
      <w:r>
        <w:rPr>
          <w:szCs w:val="24"/>
        </w:rPr>
        <w:t xml:space="preserve"> </w:t>
      </w:r>
      <w:r w:rsidRPr="007F338E">
        <w:rPr>
          <w:szCs w:val="24"/>
        </w:rPr>
        <w:t>sociologie</w:t>
      </w:r>
      <w:r>
        <w:rPr>
          <w:szCs w:val="24"/>
        </w:rPr>
        <w:t xml:space="preserve"> </w:t>
      </w:r>
      <w:r w:rsidRPr="007F338E">
        <w:rPr>
          <w:szCs w:val="24"/>
        </w:rPr>
        <w:t>en</w:t>
      </w:r>
      <w:r>
        <w:rPr>
          <w:szCs w:val="24"/>
        </w:rPr>
        <w:t xml:space="preserve"> </w:t>
      </w:r>
      <w:r w:rsidRPr="007F338E">
        <w:rPr>
          <w:szCs w:val="24"/>
        </w:rPr>
        <w:t>bonne</w:t>
      </w:r>
      <w:r>
        <w:rPr>
          <w:szCs w:val="24"/>
        </w:rPr>
        <w:t xml:space="preserve"> </w:t>
      </w:r>
      <w:r w:rsidRPr="007F338E">
        <w:rPr>
          <w:szCs w:val="24"/>
        </w:rPr>
        <w:t>santé.</w:t>
      </w:r>
      <w:r>
        <w:rPr>
          <w:szCs w:val="24"/>
        </w:rPr>
        <w:t xml:space="preserve"> </w:t>
      </w:r>
      <w:r w:rsidRPr="007F338E">
        <w:rPr>
          <w:szCs w:val="24"/>
        </w:rPr>
        <w:t>Il</w:t>
      </w:r>
      <w:r>
        <w:rPr>
          <w:szCs w:val="24"/>
        </w:rPr>
        <w:t xml:space="preserve"> </w:t>
      </w:r>
      <w:r w:rsidRPr="007F338E">
        <w:rPr>
          <w:szCs w:val="24"/>
        </w:rPr>
        <w:t>ne</w:t>
      </w:r>
      <w:r>
        <w:rPr>
          <w:szCs w:val="24"/>
        </w:rPr>
        <w:t xml:space="preserve"> </w:t>
      </w:r>
      <w:r w:rsidRPr="007F338E">
        <w:rPr>
          <w:szCs w:val="24"/>
        </w:rPr>
        <w:t>s’agit</w:t>
      </w:r>
      <w:r>
        <w:rPr>
          <w:szCs w:val="24"/>
        </w:rPr>
        <w:t xml:space="preserve"> </w:t>
      </w:r>
      <w:r w:rsidRPr="007F338E">
        <w:rPr>
          <w:szCs w:val="24"/>
        </w:rPr>
        <w:t>pas</w:t>
      </w:r>
      <w:r>
        <w:rPr>
          <w:szCs w:val="24"/>
        </w:rPr>
        <w:t xml:space="preserve"> </w:t>
      </w:r>
      <w:r w:rsidRPr="007F338E">
        <w:rPr>
          <w:szCs w:val="24"/>
        </w:rPr>
        <w:t>ici</w:t>
      </w:r>
      <w:r>
        <w:rPr>
          <w:szCs w:val="24"/>
        </w:rPr>
        <w:t xml:space="preserve"> </w:t>
      </w:r>
      <w:r w:rsidRPr="007F338E">
        <w:rPr>
          <w:szCs w:val="24"/>
        </w:rPr>
        <w:t>de</w:t>
      </w:r>
      <w:r>
        <w:rPr>
          <w:szCs w:val="24"/>
        </w:rPr>
        <w:t xml:space="preserve"> </w:t>
      </w:r>
      <w:r w:rsidRPr="007F338E">
        <w:rPr>
          <w:szCs w:val="24"/>
        </w:rPr>
        <w:t>diminuer</w:t>
      </w:r>
      <w:r>
        <w:rPr>
          <w:szCs w:val="24"/>
        </w:rPr>
        <w:t xml:space="preserve"> </w:t>
      </w:r>
      <w:r w:rsidRPr="007F338E">
        <w:rPr>
          <w:szCs w:val="24"/>
        </w:rPr>
        <w:t>ou</w:t>
      </w:r>
      <w:r>
        <w:rPr>
          <w:szCs w:val="24"/>
        </w:rPr>
        <w:t xml:space="preserve"> </w:t>
      </w:r>
      <w:r w:rsidRPr="007F338E">
        <w:rPr>
          <w:szCs w:val="24"/>
        </w:rPr>
        <w:t>d’exclure</w:t>
      </w:r>
      <w:r>
        <w:rPr>
          <w:szCs w:val="24"/>
        </w:rPr>
        <w:t xml:space="preserve"> </w:t>
      </w:r>
      <w:r w:rsidRPr="007F338E">
        <w:rPr>
          <w:szCs w:val="24"/>
        </w:rPr>
        <w:t>la</w:t>
      </w:r>
      <w:r>
        <w:rPr>
          <w:szCs w:val="24"/>
        </w:rPr>
        <w:t xml:space="preserve"> </w:t>
      </w:r>
      <w:r w:rsidRPr="007F338E">
        <w:rPr>
          <w:szCs w:val="24"/>
        </w:rPr>
        <w:t>puissance</w:t>
      </w:r>
      <w:r>
        <w:rPr>
          <w:szCs w:val="24"/>
        </w:rPr>
        <w:t xml:space="preserve"> </w:t>
      </w:r>
      <w:r w:rsidRPr="007F338E">
        <w:rPr>
          <w:szCs w:val="24"/>
        </w:rPr>
        <w:t>publ</w:t>
      </w:r>
      <w:r w:rsidRPr="007F338E">
        <w:rPr>
          <w:szCs w:val="24"/>
        </w:rPr>
        <w:t>i</w:t>
      </w:r>
      <w:r w:rsidRPr="007F338E">
        <w:rPr>
          <w:szCs w:val="24"/>
        </w:rPr>
        <w:t>que,</w:t>
      </w:r>
      <w:r>
        <w:rPr>
          <w:szCs w:val="24"/>
        </w:rPr>
        <w:t xml:space="preserve"> </w:t>
      </w:r>
      <w:r w:rsidRPr="007F338E">
        <w:rPr>
          <w:szCs w:val="24"/>
        </w:rPr>
        <w:t>mais</w:t>
      </w:r>
      <w:r>
        <w:rPr>
          <w:szCs w:val="24"/>
        </w:rPr>
        <w:t xml:space="preserve"> </w:t>
      </w:r>
      <w:r w:rsidRPr="007F338E">
        <w:rPr>
          <w:szCs w:val="24"/>
        </w:rPr>
        <w:t>de</w:t>
      </w:r>
      <w:r>
        <w:rPr>
          <w:szCs w:val="24"/>
        </w:rPr>
        <w:t xml:space="preserve"> </w:t>
      </w:r>
      <w:r w:rsidRPr="007F338E">
        <w:rPr>
          <w:szCs w:val="24"/>
        </w:rPr>
        <w:t>créer</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d’une</w:t>
      </w:r>
      <w:r>
        <w:rPr>
          <w:szCs w:val="24"/>
        </w:rPr>
        <w:t xml:space="preserve"> </w:t>
      </w:r>
      <w:r w:rsidRPr="007F338E">
        <w:rPr>
          <w:szCs w:val="24"/>
        </w:rPr>
        <w:t>insertion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pratique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fasse</w:t>
      </w:r>
      <w:r>
        <w:rPr>
          <w:szCs w:val="24"/>
        </w:rPr>
        <w:t xml:space="preserve"> </w:t>
      </w:r>
      <w:r w:rsidRPr="007F338E">
        <w:rPr>
          <w:szCs w:val="24"/>
        </w:rPr>
        <w:t>pas</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mode</w:t>
      </w:r>
      <w:r>
        <w:rPr>
          <w:szCs w:val="24"/>
        </w:rPr>
        <w:t xml:space="preserve"> </w:t>
      </w:r>
      <w:r w:rsidRPr="007F338E">
        <w:rPr>
          <w:szCs w:val="24"/>
        </w:rPr>
        <w:t>du</w:t>
      </w:r>
      <w:r>
        <w:rPr>
          <w:szCs w:val="24"/>
        </w:rPr>
        <w:t xml:space="preserve"> </w:t>
      </w:r>
      <w:r w:rsidRPr="007F338E">
        <w:rPr>
          <w:szCs w:val="24"/>
        </w:rPr>
        <w:t>rajout</w:t>
      </w:r>
      <w:r>
        <w:rPr>
          <w:szCs w:val="24"/>
        </w:rPr>
        <w:t xml:space="preserve"> </w:t>
      </w:r>
      <w:r w:rsidRPr="007F338E">
        <w:rPr>
          <w:szCs w:val="24"/>
        </w:rPr>
        <w:t>mais</w:t>
      </w:r>
      <w:r>
        <w:rPr>
          <w:szCs w:val="24"/>
        </w:rPr>
        <w:t xml:space="preserve"> </w:t>
      </w:r>
      <w:r w:rsidRPr="007F338E">
        <w:rPr>
          <w:szCs w:val="24"/>
        </w:rPr>
        <w:t>sur</w:t>
      </w:r>
      <w:r>
        <w:rPr>
          <w:szCs w:val="24"/>
        </w:rPr>
        <w:t xml:space="preserve"> </w:t>
      </w:r>
      <w:r w:rsidRPr="007F338E">
        <w:rPr>
          <w:szCs w:val="24"/>
        </w:rPr>
        <w:t>celui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participation</w:t>
      </w:r>
      <w:r>
        <w:rPr>
          <w:szCs w:val="24"/>
        </w:rPr>
        <w:t xml:space="preserve"> </w:t>
      </w:r>
      <w:r w:rsidRPr="007F338E">
        <w:rPr>
          <w:szCs w:val="24"/>
        </w:rPr>
        <w:t>saine.</w:t>
      </w:r>
    </w:p>
    <w:p w:rsidR="00E30456" w:rsidRPr="007F338E" w:rsidRDefault="00E30456" w:rsidP="00E30456">
      <w:pPr>
        <w:spacing w:before="120" w:after="120"/>
        <w:jc w:val="both"/>
        <w:rPr>
          <w:b/>
          <w:szCs w:val="24"/>
        </w:rPr>
      </w:pPr>
    </w:p>
    <w:p w:rsidR="00E30456" w:rsidRPr="007F338E" w:rsidRDefault="00E30456" w:rsidP="00E30456">
      <w:pPr>
        <w:pStyle w:val="a"/>
      </w:pPr>
      <w:r w:rsidRPr="007F338E">
        <w:t>Quoi</w:t>
      </w:r>
      <w:r>
        <w:t xml:space="preserve"> </w:t>
      </w:r>
      <w:r w:rsidRPr="007F338E">
        <w:t>faire</w:t>
      </w:r>
      <w:r>
        <w:t> ?</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Comment</w:t>
      </w:r>
      <w:r>
        <w:rPr>
          <w:szCs w:val="24"/>
        </w:rPr>
        <w:t xml:space="preserve"> </w:t>
      </w:r>
      <w:r w:rsidRPr="007F338E">
        <w:rPr>
          <w:szCs w:val="24"/>
        </w:rPr>
        <w:t>contribuer</w:t>
      </w:r>
      <w:r>
        <w:rPr>
          <w:szCs w:val="24"/>
        </w:rPr>
        <w:t xml:space="preserve"> </w:t>
      </w:r>
      <w:r w:rsidRPr="007F338E">
        <w:rPr>
          <w:szCs w:val="24"/>
        </w:rPr>
        <w:t>alors</w:t>
      </w:r>
      <w:r>
        <w:rPr>
          <w:szCs w:val="24"/>
        </w:rPr>
        <w:t xml:space="preserve"> </w:t>
      </w:r>
      <w:r w:rsidRPr="007F338E">
        <w:rPr>
          <w:szCs w:val="24"/>
        </w:rPr>
        <w:t>à</w:t>
      </w:r>
      <w:r>
        <w:rPr>
          <w:szCs w:val="24"/>
        </w:rPr>
        <w:t xml:space="preserve"> </w:t>
      </w:r>
      <w:r w:rsidRPr="007F338E">
        <w:rPr>
          <w:szCs w:val="24"/>
        </w:rPr>
        <w:t>réunir</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pr</w:t>
      </w:r>
      <w:r w:rsidRPr="007F338E">
        <w:rPr>
          <w:szCs w:val="24"/>
        </w:rPr>
        <w:t>i</w:t>
      </w:r>
      <w:r w:rsidRPr="007F338E">
        <w:rPr>
          <w:szCs w:val="24"/>
        </w:rPr>
        <w:t>se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trois</w:t>
      </w:r>
      <w:r>
        <w:rPr>
          <w:szCs w:val="24"/>
        </w:rPr>
        <w:t xml:space="preserve"> </w:t>
      </w:r>
      <w:r w:rsidRPr="007F338E">
        <w:rPr>
          <w:szCs w:val="24"/>
        </w:rPr>
        <w:t>enjeux</w:t>
      </w:r>
      <w:r>
        <w:rPr>
          <w:szCs w:val="24"/>
        </w:rPr>
        <w:t xml:space="preserve"> ?  </w:t>
      </w:r>
      <w:r w:rsidRPr="007F338E">
        <w:rPr>
          <w:szCs w:val="24"/>
        </w:rPr>
        <w:t>Comment,</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pays</w:t>
      </w:r>
      <w:r>
        <w:rPr>
          <w:szCs w:val="24"/>
        </w:rPr>
        <w:t xml:space="preserve"> </w:t>
      </w:r>
      <w:r w:rsidRPr="007F338E">
        <w:rPr>
          <w:szCs w:val="24"/>
        </w:rPr>
        <w:t>caractérisé</w:t>
      </w:r>
      <w:r>
        <w:rPr>
          <w:szCs w:val="24"/>
        </w:rPr>
        <w:t xml:space="preserve"> </w:t>
      </w:r>
      <w:r w:rsidRPr="007F338E">
        <w:rPr>
          <w:szCs w:val="24"/>
        </w:rPr>
        <w:t>par</w:t>
      </w:r>
      <w:r>
        <w:rPr>
          <w:szCs w:val="24"/>
        </w:rPr>
        <w:t xml:space="preserve"> </w:t>
      </w:r>
      <w:r w:rsidRPr="007F338E">
        <w:rPr>
          <w:szCs w:val="24"/>
        </w:rPr>
        <w:t>un</w:t>
      </w:r>
      <w:r>
        <w:rPr>
          <w:szCs w:val="24"/>
        </w:rPr>
        <w:t xml:space="preserve"> </w:t>
      </w:r>
      <w:r w:rsidRPr="007F338E">
        <w:rPr>
          <w:szCs w:val="24"/>
        </w:rPr>
        <w:t>quasi-monopole</w:t>
      </w:r>
      <w:r>
        <w:rPr>
          <w:szCs w:val="24"/>
        </w:rPr>
        <w:t xml:space="preserve"> </w:t>
      </w:r>
      <w:r w:rsidRPr="007F338E">
        <w:rPr>
          <w:szCs w:val="24"/>
        </w:rPr>
        <w:t>d’</w:t>
      </w:r>
      <w:r>
        <w:rPr>
          <w:szCs w:val="24"/>
        </w:rPr>
        <w:t>État </w:t>
      </w:r>
      <w:r>
        <w:rPr>
          <w:rStyle w:val="Appelnotedebasdep"/>
          <w:szCs w:val="24"/>
        </w:rPr>
        <w:footnoteReference w:id="144"/>
      </w:r>
      <w:r>
        <w:rPr>
          <w:szCs w:val="24"/>
        </w:rPr>
        <w:t xml:space="preserve"> </w:t>
      </w:r>
      <w:r w:rsidRPr="007F338E">
        <w:rPr>
          <w:szCs w:val="24"/>
        </w:rPr>
        <w:t>sur</w:t>
      </w:r>
      <w:r>
        <w:rPr>
          <w:szCs w:val="24"/>
        </w:rPr>
        <w:t xml:space="preserve"> </w:t>
      </w:r>
      <w:r w:rsidRPr="007F338E">
        <w:rPr>
          <w:szCs w:val="24"/>
        </w:rPr>
        <w:t>l’université,</w:t>
      </w:r>
      <w:r>
        <w:rPr>
          <w:szCs w:val="24"/>
        </w:rPr>
        <w:t xml:space="preserve"> </w:t>
      </w:r>
      <w:r w:rsidRPr="007F338E">
        <w:rPr>
          <w:szCs w:val="24"/>
        </w:rPr>
        <w:t>doublé</w:t>
      </w:r>
      <w:r>
        <w:rPr>
          <w:szCs w:val="24"/>
        </w:rPr>
        <w:t xml:space="preserve"> </w:t>
      </w:r>
      <w:r w:rsidRPr="007F338E">
        <w:rPr>
          <w:szCs w:val="24"/>
        </w:rPr>
        <w:t>du</w:t>
      </w:r>
      <w:r>
        <w:rPr>
          <w:szCs w:val="24"/>
        </w:rPr>
        <w:t xml:space="preserve"> </w:t>
      </w:r>
      <w:r w:rsidRPr="007F338E">
        <w:rPr>
          <w:szCs w:val="24"/>
        </w:rPr>
        <w:t>mon</w:t>
      </w:r>
      <w:r w:rsidRPr="007F338E">
        <w:rPr>
          <w:szCs w:val="24"/>
        </w:rPr>
        <w:t>o</w:t>
      </w:r>
      <w:r w:rsidRPr="007F338E">
        <w:rPr>
          <w:szCs w:val="24"/>
        </w:rPr>
        <w:t>pole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collation</w:t>
      </w:r>
      <w:r>
        <w:rPr>
          <w:szCs w:val="24"/>
        </w:rPr>
        <w:t xml:space="preserve"> </w:t>
      </w:r>
      <w:r w:rsidRPr="007F338E">
        <w:rPr>
          <w:szCs w:val="24"/>
        </w:rPr>
        <w:t>des</w:t>
      </w:r>
      <w:r>
        <w:rPr>
          <w:szCs w:val="24"/>
        </w:rPr>
        <w:t xml:space="preserve"> </w:t>
      </w:r>
      <w:r w:rsidRPr="007F338E">
        <w:rPr>
          <w:szCs w:val="24"/>
        </w:rPr>
        <w:t>grades</w:t>
      </w:r>
      <w:r>
        <w:rPr>
          <w:szCs w:val="24"/>
        </w:rPr>
        <w:t> </w:t>
      </w:r>
      <w:r>
        <w:rPr>
          <w:rStyle w:val="Appelnotedebasdep"/>
          <w:szCs w:val="24"/>
        </w:rPr>
        <w:footnoteReference w:id="145"/>
      </w:r>
      <w:r>
        <w:rPr>
          <w:szCs w:val="24"/>
        </w:rPr>
        <w:t xml:space="preserve"> </w:t>
      </w:r>
      <w:r w:rsidRPr="007F338E">
        <w:rPr>
          <w:szCs w:val="24"/>
        </w:rPr>
        <w:t>introduire</w:t>
      </w:r>
      <w:r>
        <w:rPr>
          <w:szCs w:val="24"/>
        </w:rPr>
        <w:t xml:space="preserve"> </w:t>
      </w:r>
      <w:r w:rsidRPr="007F338E">
        <w:rPr>
          <w:szCs w:val="24"/>
        </w:rPr>
        <w:t>davantage</w:t>
      </w:r>
      <w:r>
        <w:rPr>
          <w:szCs w:val="24"/>
        </w:rPr>
        <w:t xml:space="preserve"> </w:t>
      </w:r>
      <w:r w:rsidRPr="007F338E">
        <w:rPr>
          <w:szCs w:val="24"/>
        </w:rPr>
        <w:t>de</w:t>
      </w:r>
      <w:r>
        <w:rPr>
          <w:szCs w:val="24"/>
        </w:rPr>
        <w:t xml:space="preserve"> </w:t>
      </w:r>
      <w:r w:rsidRPr="007F338E">
        <w:rPr>
          <w:szCs w:val="24"/>
        </w:rPr>
        <w:t>liberté,</w:t>
      </w:r>
      <w:r>
        <w:rPr>
          <w:szCs w:val="24"/>
        </w:rPr>
        <w:t xml:space="preserve"> </w:t>
      </w:r>
      <w:r w:rsidRPr="007F338E">
        <w:rPr>
          <w:szCs w:val="24"/>
        </w:rPr>
        <w:t>de</w:t>
      </w:r>
      <w:r>
        <w:rPr>
          <w:szCs w:val="24"/>
        </w:rPr>
        <w:t xml:space="preserve"> </w:t>
      </w:r>
      <w:r w:rsidRPr="007F338E">
        <w:rPr>
          <w:szCs w:val="24"/>
        </w:rPr>
        <w:t>plur</w:t>
      </w:r>
      <w:r w:rsidRPr="007F338E">
        <w:rPr>
          <w:szCs w:val="24"/>
        </w:rPr>
        <w:t>a</w:t>
      </w:r>
      <w:r w:rsidRPr="007F338E">
        <w:rPr>
          <w:szCs w:val="24"/>
        </w:rPr>
        <w:t>lité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pratique</w:t>
      </w:r>
      <w:r>
        <w:rPr>
          <w:szCs w:val="24"/>
        </w:rPr>
        <w:t xml:space="preserve"> </w:t>
      </w:r>
      <w:r w:rsidRPr="007F338E">
        <w:rPr>
          <w:szCs w:val="24"/>
        </w:rPr>
        <w:t>contractuelle</w:t>
      </w:r>
      <w:r>
        <w:rPr>
          <w:szCs w:val="24"/>
        </w:rPr>
        <w:t xml:space="preserve"> ? </w:t>
      </w:r>
      <w:r w:rsidRPr="007F338E">
        <w:rPr>
          <w:szCs w:val="24"/>
        </w:rPr>
        <w:t>Ajoutons</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étatique</w:t>
      </w:r>
      <w:r>
        <w:rPr>
          <w:szCs w:val="24"/>
        </w:rPr>
        <w:t xml:space="preserve"> </w:t>
      </w:r>
      <w:r w:rsidRPr="007F338E">
        <w:rPr>
          <w:szCs w:val="24"/>
        </w:rPr>
        <w:t>fra</w:t>
      </w:r>
      <w:r w:rsidRPr="007F338E">
        <w:rPr>
          <w:szCs w:val="24"/>
        </w:rPr>
        <w:t>n</w:t>
      </w:r>
      <w:r w:rsidRPr="007F338E">
        <w:rPr>
          <w:szCs w:val="24"/>
        </w:rPr>
        <w:t>çais</w:t>
      </w:r>
      <w:r>
        <w:rPr>
          <w:szCs w:val="24"/>
        </w:rPr>
        <w:t xml:space="preserve"> </w:t>
      </w:r>
      <w:r w:rsidRPr="007F338E">
        <w:rPr>
          <w:szCs w:val="24"/>
        </w:rPr>
        <w:t>renvoie</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philosophie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puissance</w:t>
      </w:r>
      <w:r>
        <w:rPr>
          <w:szCs w:val="24"/>
        </w:rPr>
        <w:t xml:space="preserve"> </w:t>
      </w:r>
      <w:r w:rsidRPr="007F338E">
        <w:rPr>
          <w:szCs w:val="24"/>
        </w:rPr>
        <w:t>publique</w:t>
      </w:r>
      <w:r>
        <w:rPr>
          <w:szCs w:val="24"/>
        </w:rPr>
        <w:t xml:space="preserve"> </w:t>
      </w:r>
      <w:r w:rsidRPr="007F338E">
        <w:rPr>
          <w:szCs w:val="24"/>
        </w:rPr>
        <w:t>qui</w:t>
      </w:r>
      <w:r>
        <w:rPr>
          <w:szCs w:val="24"/>
        </w:rPr>
        <w:t xml:space="preserve"> </w:t>
      </w:r>
      <w:r w:rsidRPr="007F338E">
        <w:rPr>
          <w:szCs w:val="24"/>
        </w:rPr>
        <w:t>l’envisage</w:t>
      </w:r>
      <w:r>
        <w:rPr>
          <w:szCs w:val="24"/>
        </w:rPr>
        <w:t xml:space="preserve"> </w:t>
      </w:r>
      <w:r w:rsidRPr="007F338E">
        <w:rPr>
          <w:szCs w:val="24"/>
        </w:rPr>
        <w:t>comme</w:t>
      </w:r>
      <w:r>
        <w:rPr>
          <w:szCs w:val="24"/>
        </w:rPr>
        <w:t xml:space="preserve"> </w:t>
      </w:r>
      <w:r w:rsidRPr="007F338E">
        <w:rPr>
          <w:szCs w:val="24"/>
        </w:rPr>
        <w:t>protectrice</w:t>
      </w:r>
      <w:r>
        <w:rPr>
          <w:szCs w:val="24"/>
        </w:rPr>
        <w:t xml:space="preserve"> </w:t>
      </w:r>
      <w:r w:rsidRPr="007F338E">
        <w:rPr>
          <w:szCs w:val="24"/>
        </w:rPr>
        <w:t>de</w:t>
      </w:r>
      <w:r>
        <w:rPr>
          <w:szCs w:val="24"/>
        </w:rPr>
        <w:t xml:space="preserve"> </w:t>
      </w:r>
      <w:r w:rsidRPr="007F338E">
        <w:rPr>
          <w:szCs w:val="24"/>
        </w:rPr>
        <w:t>l’égalité</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diverses</w:t>
      </w:r>
      <w:r>
        <w:rPr>
          <w:szCs w:val="24"/>
        </w:rPr>
        <w:t xml:space="preserve"> </w:t>
      </w:r>
      <w:r w:rsidRPr="007F338E">
        <w:rPr>
          <w:szCs w:val="24"/>
        </w:rPr>
        <w:t>voix</w:t>
      </w:r>
      <w:r>
        <w:rPr>
          <w:szCs w:val="24"/>
        </w:rPr>
        <w:t xml:space="preserve"> </w:t>
      </w:r>
      <w:r w:rsidRPr="007F338E">
        <w:rPr>
          <w:szCs w:val="24"/>
        </w:rPr>
        <w:t>à</w:t>
      </w:r>
      <w:r>
        <w:rPr>
          <w:szCs w:val="24"/>
        </w:rPr>
        <w:t xml:space="preserve"> </w:t>
      </w:r>
      <w:r w:rsidRPr="007F338E">
        <w:rPr>
          <w:szCs w:val="24"/>
        </w:rPr>
        <w:t>tr</w:t>
      </w:r>
      <w:r w:rsidRPr="007F338E">
        <w:rPr>
          <w:szCs w:val="24"/>
        </w:rPr>
        <w:t>a</w:t>
      </w:r>
      <w:r w:rsidRPr="007F338E">
        <w:rPr>
          <w:szCs w:val="24"/>
        </w:rPr>
        <w:t>vers</w:t>
      </w:r>
      <w:r>
        <w:rPr>
          <w:szCs w:val="24"/>
        </w:rPr>
        <w:t xml:space="preserve"> </w:t>
      </w:r>
      <w:r w:rsidRPr="007F338E">
        <w:rPr>
          <w:szCs w:val="24"/>
        </w:rPr>
        <w:t>une</w:t>
      </w:r>
      <w:r>
        <w:rPr>
          <w:szCs w:val="24"/>
        </w:rPr>
        <w:t xml:space="preserve"> </w:t>
      </w:r>
      <w:r w:rsidRPr="007F338E">
        <w:rPr>
          <w:szCs w:val="24"/>
        </w:rPr>
        <w:t>position</w:t>
      </w:r>
      <w:r>
        <w:rPr>
          <w:szCs w:val="24"/>
        </w:rPr>
        <w:t xml:space="preserve"> </w:t>
      </w:r>
      <w:r w:rsidRPr="007F338E">
        <w:rPr>
          <w:szCs w:val="24"/>
        </w:rPr>
        <w:t>d’organisatrice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Pensé</w:t>
      </w:r>
      <w:r>
        <w:rPr>
          <w:szCs w:val="24"/>
        </w:rPr>
        <w:t xml:space="preserve"> </w:t>
      </w:r>
      <w:r w:rsidRPr="007F338E">
        <w:rPr>
          <w:szCs w:val="24"/>
        </w:rPr>
        <w:t>comme</w:t>
      </w:r>
      <w:r>
        <w:rPr>
          <w:szCs w:val="24"/>
        </w:rPr>
        <w:t xml:space="preserve"> </w:t>
      </w:r>
      <w:r w:rsidRPr="007F338E">
        <w:rPr>
          <w:szCs w:val="24"/>
        </w:rPr>
        <w:t>méta-société</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comme</w:t>
      </w:r>
      <w:r>
        <w:rPr>
          <w:szCs w:val="24"/>
        </w:rPr>
        <w:t xml:space="preserve"> </w:t>
      </w:r>
      <w:r w:rsidRPr="007F338E">
        <w:rPr>
          <w:szCs w:val="24"/>
        </w:rPr>
        <w:t>part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w:t>
      </w:r>
      <w:r>
        <w:rPr>
          <w:rStyle w:val="Appelnotedebasdep"/>
          <w:szCs w:val="24"/>
        </w:rPr>
        <w:footnoteReference w:id="146"/>
      </w:r>
      <w:r w:rsidRPr="007F338E">
        <w:rPr>
          <w:szCs w:val="24"/>
        </w:rPr>
        <w:t>,</w:t>
      </w:r>
      <w:r>
        <w:rPr>
          <w:szCs w:val="24"/>
        </w:rPr>
        <w:t xml:space="preserve"> </w:t>
      </w:r>
      <w:r w:rsidRPr="007F338E">
        <w:rPr>
          <w:szCs w:val="24"/>
        </w:rPr>
        <w:t>l’</w:t>
      </w:r>
      <w:r>
        <w:rPr>
          <w:szCs w:val="24"/>
        </w:rPr>
        <w:t xml:space="preserve">État </w:t>
      </w:r>
      <w:r w:rsidRPr="007F338E">
        <w:rPr>
          <w:szCs w:val="24"/>
        </w:rPr>
        <w:t>acquiert</w:t>
      </w:r>
      <w:r>
        <w:rPr>
          <w:szCs w:val="24"/>
        </w:rPr>
        <w:t xml:space="preserve"> </w:t>
      </w:r>
      <w:r w:rsidRPr="007F338E">
        <w:rPr>
          <w:szCs w:val="24"/>
        </w:rPr>
        <w:t>une</w:t>
      </w:r>
      <w:r>
        <w:rPr>
          <w:szCs w:val="24"/>
        </w:rPr>
        <w:t xml:space="preserve"> </w:t>
      </w:r>
      <w:r w:rsidRPr="007F338E">
        <w:rPr>
          <w:szCs w:val="24"/>
        </w:rPr>
        <w:t>dimension</w:t>
      </w:r>
      <w:r>
        <w:rPr>
          <w:szCs w:val="24"/>
        </w:rPr>
        <w:t xml:space="preserve"> </w:t>
      </w:r>
      <w:r w:rsidRPr="007F338E">
        <w:rPr>
          <w:szCs w:val="24"/>
        </w:rPr>
        <w:t>de</w:t>
      </w:r>
      <w:r>
        <w:rPr>
          <w:szCs w:val="24"/>
        </w:rPr>
        <w:t xml:space="preserve"> </w:t>
      </w:r>
      <w:r w:rsidRPr="007F338E">
        <w:rPr>
          <w:szCs w:val="24"/>
        </w:rPr>
        <w:t>matrice</w:t>
      </w:r>
      <w:r>
        <w:rPr>
          <w:szCs w:val="24"/>
        </w:rPr>
        <w:t xml:space="preserve"> </w:t>
      </w:r>
      <w:r w:rsidRPr="007F338E">
        <w:rPr>
          <w:szCs w:val="24"/>
        </w:rPr>
        <w:t>incontournable.</w:t>
      </w:r>
      <w:r>
        <w:rPr>
          <w:szCs w:val="24"/>
        </w:rPr>
        <w:t xml:space="preserve"> </w:t>
      </w:r>
      <w:r w:rsidRPr="007F338E">
        <w:rPr>
          <w:szCs w:val="24"/>
        </w:rPr>
        <w:t>Y</w:t>
      </w:r>
      <w:r>
        <w:rPr>
          <w:szCs w:val="24"/>
        </w:rPr>
        <w:t xml:space="preserve"> </w:t>
      </w:r>
      <w:r w:rsidRPr="007F338E">
        <w:rPr>
          <w:szCs w:val="24"/>
        </w:rPr>
        <w:t>rester</w:t>
      </w:r>
      <w:r>
        <w:rPr>
          <w:szCs w:val="24"/>
        </w:rPr>
        <w:t xml:space="preserve"> </w:t>
      </w:r>
      <w:r w:rsidRPr="007F338E">
        <w:rPr>
          <w:szCs w:val="24"/>
        </w:rPr>
        <w:t>conduit</w:t>
      </w:r>
      <w:r>
        <w:rPr>
          <w:szCs w:val="24"/>
        </w:rPr>
        <w:t xml:space="preserve"> </w:t>
      </w:r>
      <w:r w:rsidRPr="007F338E">
        <w:rPr>
          <w:szCs w:val="24"/>
        </w:rPr>
        <w:t>à</w:t>
      </w:r>
      <w:r>
        <w:rPr>
          <w:szCs w:val="24"/>
        </w:rPr>
        <w:t xml:space="preserve"> </w:t>
      </w:r>
      <w:r w:rsidRPr="007F338E">
        <w:rPr>
          <w:szCs w:val="24"/>
        </w:rPr>
        <w:t>devoir</w:t>
      </w:r>
      <w:r>
        <w:rPr>
          <w:szCs w:val="24"/>
        </w:rPr>
        <w:t xml:space="preserve"> </w:t>
      </w:r>
      <w:r w:rsidRPr="007F338E">
        <w:rPr>
          <w:szCs w:val="24"/>
        </w:rPr>
        <w:t>s’adapter</w:t>
      </w:r>
      <w:r>
        <w:rPr>
          <w:szCs w:val="24"/>
        </w:rPr>
        <w:t xml:space="preserve"> </w:t>
      </w:r>
      <w:r w:rsidRPr="007F338E">
        <w:rPr>
          <w:szCs w:val="24"/>
        </w:rPr>
        <w:t>à</w:t>
      </w:r>
      <w:r>
        <w:rPr>
          <w:szCs w:val="24"/>
        </w:rPr>
        <w:t xml:space="preserve"> </w:t>
      </w:r>
      <w:r w:rsidRPr="007F338E">
        <w:rPr>
          <w:szCs w:val="24"/>
        </w:rPr>
        <w:t>ses</w:t>
      </w:r>
      <w:r>
        <w:rPr>
          <w:szCs w:val="24"/>
        </w:rPr>
        <w:t xml:space="preserve"> </w:t>
      </w:r>
      <w:r w:rsidRPr="007F338E">
        <w:rPr>
          <w:szCs w:val="24"/>
        </w:rPr>
        <w:t>r</w:t>
      </w:r>
      <w:r w:rsidRPr="007F338E">
        <w:rPr>
          <w:szCs w:val="24"/>
        </w:rPr>
        <w:t>è</w:t>
      </w:r>
      <w:r w:rsidRPr="007F338E">
        <w:rPr>
          <w:szCs w:val="24"/>
        </w:rPr>
        <w:t>gles</w:t>
      </w:r>
      <w:r>
        <w:rPr>
          <w:szCs w:val="24"/>
        </w:rPr>
        <w:t xml:space="preserve"> </w:t>
      </w:r>
      <w:r w:rsidRPr="007F338E">
        <w:rPr>
          <w:szCs w:val="24"/>
        </w:rPr>
        <w:t>e</w:t>
      </w:r>
      <w:r w:rsidRPr="007F338E">
        <w:rPr>
          <w:szCs w:val="24"/>
        </w:rPr>
        <w:t>x</w:t>
      </w:r>
      <w:r w:rsidRPr="007F338E">
        <w:rPr>
          <w:szCs w:val="24"/>
        </w:rPr>
        <w:t>plicites</w:t>
      </w:r>
      <w:r>
        <w:rPr>
          <w:szCs w:val="24"/>
        </w:rPr>
        <w:t xml:space="preserve"> </w:t>
      </w:r>
      <w:r w:rsidRPr="007F338E">
        <w:rPr>
          <w:szCs w:val="24"/>
        </w:rPr>
        <w:t>et</w:t>
      </w:r>
      <w:r>
        <w:rPr>
          <w:szCs w:val="24"/>
        </w:rPr>
        <w:t xml:space="preserve"> </w:t>
      </w:r>
      <w:r w:rsidRPr="007F338E">
        <w:rPr>
          <w:szCs w:val="24"/>
        </w:rPr>
        <w:t>implicites,</w:t>
      </w:r>
      <w:r>
        <w:rPr>
          <w:szCs w:val="24"/>
        </w:rPr>
        <w:t xml:space="preserve"> </w:t>
      </w:r>
      <w:r w:rsidRPr="007F338E">
        <w:rPr>
          <w:szCs w:val="24"/>
        </w:rPr>
        <w:t>en</w:t>
      </w:r>
      <w:r>
        <w:rPr>
          <w:szCs w:val="24"/>
        </w:rPr>
        <w:t xml:space="preserve"> </w:t>
      </w:r>
      <w:r w:rsidRPr="007F338E">
        <w:rPr>
          <w:szCs w:val="24"/>
        </w:rPr>
        <w:t>sortir</w:t>
      </w:r>
      <w:r>
        <w:rPr>
          <w:szCs w:val="24"/>
        </w:rPr>
        <w:t xml:space="preserve"> </w:t>
      </w:r>
      <w:r w:rsidRPr="007F338E">
        <w:rPr>
          <w:szCs w:val="24"/>
        </w:rPr>
        <w:t>amène</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exclusion</w:t>
      </w:r>
      <w:r>
        <w:rPr>
          <w:szCs w:val="24"/>
        </w:rPr>
        <w:t xml:space="preserve"> </w:t>
      </w:r>
      <w:r w:rsidRPr="007F338E">
        <w:rPr>
          <w:szCs w:val="24"/>
        </w:rPr>
        <w:t>d’une</w:t>
      </w:r>
      <w:r>
        <w:rPr>
          <w:szCs w:val="24"/>
        </w:rPr>
        <w:t xml:space="preserve"> </w:t>
      </w:r>
      <w:r w:rsidRPr="007F338E">
        <w:rPr>
          <w:szCs w:val="24"/>
        </w:rPr>
        <w:t>grande</w:t>
      </w:r>
      <w:r>
        <w:rPr>
          <w:szCs w:val="24"/>
        </w:rPr>
        <w:t xml:space="preserve"> </w:t>
      </w:r>
      <w:r w:rsidRPr="007F338E">
        <w:rPr>
          <w:szCs w:val="24"/>
        </w:rPr>
        <w:t>partie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possibilités</w:t>
      </w:r>
      <w:r>
        <w:rPr>
          <w:szCs w:val="24"/>
        </w:rPr>
        <w:t xml:space="preserve"> </w:t>
      </w:r>
      <w:r w:rsidRPr="007F338E">
        <w:rPr>
          <w:szCs w:val="24"/>
        </w:rPr>
        <w:t>scientifiques</w:t>
      </w:r>
      <w:r>
        <w:rPr>
          <w:szCs w:val="24"/>
        </w:rPr>
        <w:t xml:space="preserve"> </w:t>
      </w:r>
      <w:r w:rsidRPr="007F338E">
        <w:rPr>
          <w:szCs w:val="24"/>
        </w:rPr>
        <w:t>nationales.</w:t>
      </w:r>
      <w:r>
        <w:rPr>
          <w:szCs w:val="24"/>
        </w:rPr>
        <w:t xml:space="preserve"> </w:t>
      </w:r>
      <w:r w:rsidRPr="007F338E">
        <w:rPr>
          <w:szCs w:val="24"/>
        </w:rPr>
        <w:t>Comment</w:t>
      </w:r>
      <w:r>
        <w:rPr>
          <w:szCs w:val="24"/>
        </w:rPr>
        <w:t xml:space="preserve"> </w:t>
      </w:r>
      <w:r w:rsidRPr="007F338E">
        <w:rPr>
          <w:szCs w:val="24"/>
        </w:rPr>
        <w:t>concrètement</w:t>
      </w:r>
      <w:r>
        <w:rPr>
          <w:szCs w:val="24"/>
        </w:rPr>
        <w:t xml:space="preserve"> </w:t>
      </w:r>
      <w:r w:rsidRPr="007F338E">
        <w:rPr>
          <w:szCs w:val="24"/>
        </w:rPr>
        <w:t>dépasser</w:t>
      </w:r>
      <w:r>
        <w:rPr>
          <w:szCs w:val="24"/>
        </w:rPr>
        <w:t xml:space="preserve"> </w:t>
      </w:r>
      <w:r w:rsidRPr="007F338E">
        <w:rPr>
          <w:szCs w:val="24"/>
        </w:rPr>
        <w:t>cela</w:t>
      </w:r>
      <w:r>
        <w:rPr>
          <w:szCs w:val="24"/>
        </w:rPr>
        <w:t xml:space="preserve"> ? </w:t>
      </w:r>
    </w:p>
    <w:p w:rsidR="00E30456" w:rsidRPr="007F338E" w:rsidRDefault="00E30456" w:rsidP="00E30456">
      <w:pPr>
        <w:spacing w:before="120" w:after="120"/>
        <w:jc w:val="both"/>
        <w:rPr>
          <w:szCs w:val="24"/>
        </w:rPr>
      </w:pPr>
      <w:r w:rsidRPr="007F338E">
        <w:rPr>
          <w:szCs w:val="24"/>
        </w:rPr>
        <w:t>Il</w:t>
      </w:r>
      <w:r>
        <w:rPr>
          <w:szCs w:val="24"/>
        </w:rPr>
        <w:t xml:space="preserve"> </w:t>
      </w:r>
      <w:r w:rsidRPr="007F338E">
        <w:rPr>
          <w:szCs w:val="24"/>
        </w:rPr>
        <w:t>apparaît</w:t>
      </w:r>
      <w:r>
        <w:rPr>
          <w:szCs w:val="24"/>
        </w:rPr>
        <w:t xml:space="preserve"> </w:t>
      </w:r>
      <w:r w:rsidRPr="007F338E">
        <w:rPr>
          <w:szCs w:val="24"/>
        </w:rPr>
        <w:t>bien,</w:t>
      </w:r>
      <w:r>
        <w:rPr>
          <w:szCs w:val="24"/>
        </w:rPr>
        <w:t xml:space="preserve"> </w:t>
      </w:r>
      <w:r w:rsidRPr="007F338E">
        <w:rPr>
          <w:szCs w:val="24"/>
        </w:rPr>
        <w:t>en</w:t>
      </w:r>
      <w:r>
        <w:rPr>
          <w:szCs w:val="24"/>
        </w:rPr>
        <w:t xml:space="preserve"> </w:t>
      </w:r>
      <w:r w:rsidRPr="007F338E">
        <w:rPr>
          <w:szCs w:val="24"/>
        </w:rPr>
        <w:t>premier</w:t>
      </w:r>
      <w:r>
        <w:rPr>
          <w:szCs w:val="24"/>
        </w:rPr>
        <w:t xml:space="preserve"> </w:t>
      </w:r>
      <w:r w:rsidRPr="007F338E">
        <w:rPr>
          <w:szCs w:val="24"/>
        </w:rPr>
        <w:t>lieu,</w:t>
      </w:r>
      <w:r>
        <w:rPr>
          <w:szCs w:val="24"/>
        </w:rPr>
        <w:t xml:space="preserve"> </w:t>
      </w:r>
      <w:r w:rsidRPr="007F338E">
        <w:rPr>
          <w:szCs w:val="24"/>
        </w:rPr>
        <w:t>que</w:t>
      </w:r>
      <w:r>
        <w:rPr>
          <w:szCs w:val="24"/>
        </w:rPr>
        <w:t xml:space="preserve"> </w:t>
      </w:r>
      <w:r w:rsidRPr="007F338E">
        <w:rPr>
          <w:szCs w:val="24"/>
        </w:rPr>
        <w:t>cette</w:t>
      </w:r>
      <w:r>
        <w:rPr>
          <w:szCs w:val="24"/>
        </w:rPr>
        <w:t xml:space="preserve"> </w:t>
      </w:r>
      <w:r w:rsidRPr="007F338E">
        <w:rPr>
          <w:szCs w:val="24"/>
        </w:rPr>
        <w:t>évolution</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que</w:t>
      </w:r>
      <w:r>
        <w:rPr>
          <w:szCs w:val="24"/>
        </w:rPr>
        <w:t xml:space="preserve"> </w:t>
      </w:r>
      <w:r w:rsidRPr="007F338E">
        <w:rPr>
          <w:szCs w:val="24"/>
        </w:rPr>
        <w:t>marginalement</w:t>
      </w:r>
      <w:r>
        <w:rPr>
          <w:szCs w:val="24"/>
        </w:rPr>
        <w:t xml:space="preserve"> </w:t>
      </w:r>
      <w:r w:rsidRPr="007F338E">
        <w:rPr>
          <w:szCs w:val="24"/>
        </w:rPr>
        <w:t>venir</w:t>
      </w:r>
      <w:r>
        <w:rPr>
          <w:szCs w:val="24"/>
        </w:rPr>
        <w:t xml:space="preserve"> </w:t>
      </w:r>
      <w:r w:rsidRPr="007F338E">
        <w:rPr>
          <w:szCs w:val="24"/>
        </w:rPr>
        <w:t>de</w:t>
      </w:r>
      <w:r>
        <w:rPr>
          <w:szCs w:val="24"/>
        </w:rPr>
        <w:t xml:space="preserve"> </w:t>
      </w:r>
      <w:r w:rsidRPr="007F338E">
        <w:rPr>
          <w:szCs w:val="24"/>
        </w:rPr>
        <w:t>l’</w:t>
      </w:r>
      <w:r>
        <w:rPr>
          <w:szCs w:val="24"/>
        </w:rPr>
        <w:t xml:space="preserve">État </w:t>
      </w:r>
      <w:r w:rsidRPr="007F338E">
        <w:rPr>
          <w:szCs w:val="24"/>
        </w:rPr>
        <w:t>lui-même,</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ni</w:t>
      </w:r>
      <w:r>
        <w:rPr>
          <w:szCs w:val="24"/>
        </w:rPr>
        <w:t xml:space="preserve"> </w:t>
      </w:r>
      <w:r w:rsidRPr="007F338E">
        <w:rPr>
          <w:szCs w:val="24"/>
        </w:rPr>
        <w:t>décréter</w:t>
      </w:r>
      <w:r>
        <w:rPr>
          <w:szCs w:val="24"/>
        </w:rPr>
        <w:t xml:space="preserve"> </w:t>
      </w:r>
      <w:r w:rsidRPr="007F338E">
        <w:rPr>
          <w:szCs w:val="24"/>
        </w:rPr>
        <w:t>la</w:t>
      </w:r>
      <w:r>
        <w:rPr>
          <w:szCs w:val="24"/>
        </w:rPr>
        <w:t xml:space="preserve"> </w:t>
      </w:r>
      <w:r w:rsidRPr="007F338E">
        <w:rPr>
          <w:szCs w:val="24"/>
        </w:rPr>
        <w:t>l</w:t>
      </w:r>
      <w:r w:rsidRPr="007F338E">
        <w:rPr>
          <w:szCs w:val="24"/>
        </w:rPr>
        <w:t>i</w:t>
      </w:r>
      <w:r w:rsidRPr="007F338E">
        <w:rPr>
          <w:szCs w:val="24"/>
        </w:rPr>
        <w:t>berté,</w:t>
      </w:r>
      <w:r>
        <w:rPr>
          <w:szCs w:val="24"/>
        </w:rPr>
        <w:t xml:space="preserve"> </w:t>
      </w:r>
      <w:r w:rsidRPr="007F338E">
        <w:rPr>
          <w:szCs w:val="24"/>
        </w:rPr>
        <w:t>ni</w:t>
      </w:r>
      <w:r>
        <w:rPr>
          <w:szCs w:val="24"/>
        </w:rPr>
        <w:t xml:space="preserve"> </w:t>
      </w:r>
      <w:r w:rsidRPr="007F338E">
        <w:rPr>
          <w:szCs w:val="24"/>
        </w:rPr>
        <w:t>se</w:t>
      </w:r>
      <w:r>
        <w:rPr>
          <w:szCs w:val="24"/>
        </w:rPr>
        <w:t xml:space="preserve"> </w:t>
      </w:r>
      <w:r w:rsidRPr="007F338E">
        <w:rPr>
          <w:szCs w:val="24"/>
        </w:rPr>
        <w:t>diviser</w:t>
      </w:r>
      <w:r>
        <w:rPr>
          <w:szCs w:val="24"/>
        </w:rPr>
        <w:t xml:space="preserve"> </w:t>
      </w:r>
      <w:r w:rsidRPr="007F338E">
        <w:rPr>
          <w:szCs w:val="24"/>
        </w:rPr>
        <w:t>lui-même</w:t>
      </w:r>
      <w:r>
        <w:rPr>
          <w:szCs w:val="24"/>
        </w:rPr>
        <w:t xml:space="preserve"> </w:t>
      </w:r>
      <w:r w:rsidRPr="007F338E">
        <w:rPr>
          <w:szCs w:val="24"/>
        </w:rPr>
        <w:t>en</w:t>
      </w:r>
      <w:r>
        <w:rPr>
          <w:szCs w:val="24"/>
        </w:rPr>
        <w:t xml:space="preserve"> </w:t>
      </w:r>
      <w:r w:rsidRPr="007F338E">
        <w:rPr>
          <w:szCs w:val="24"/>
        </w:rPr>
        <w:t>un</w:t>
      </w:r>
      <w:r>
        <w:rPr>
          <w:szCs w:val="24"/>
        </w:rPr>
        <w:t xml:space="preserve"> </w:t>
      </w:r>
      <w:r w:rsidRPr="007F338E">
        <w:rPr>
          <w:szCs w:val="24"/>
        </w:rPr>
        <w:t>artificiel</w:t>
      </w:r>
      <w:r>
        <w:rPr>
          <w:szCs w:val="24"/>
        </w:rPr>
        <w:t xml:space="preserve"> </w:t>
      </w:r>
      <w:r w:rsidRPr="007F338E">
        <w:rPr>
          <w:szCs w:val="24"/>
        </w:rPr>
        <w:t>pluralisme.</w:t>
      </w:r>
      <w:r>
        <w:rPr>
          <w:szCs w:val="24"/>
        </w:rPr>
        <w:t xml:space="preserve"> </w:t>
      </w:r>
      <w:r w:rsidRPr="007F338E">
        <w:rPr>
          <w:szCs w:val="24"/>
        </w:rPr>
        <w:t>La</w:t>
      </w:r>
      <w:r>
        <w:rPr>
          <w:szCs w:val="24"/>
        </w:rPr>
        <w:t xml:space="preserve"> </w:t>
      </w:r>
      <w:r w:rsidRPr="007F338E">
        <w:rPr>
          <w:szCs w:val="24"/>
        </w:rPr>
        <w:t>puissance</w:t>
      </w:r>
      <w:r>
        <w:rPr>
          <w:szCs w:val="24"/>
        </w:rPr>
        <w:t xml:space="preserve"> </w:t>
      </w:r>
      <w:r w:rsidRPr="007F338E">
        <w:rPr>
          <w:szCs w:val="24"/>
        </w:rPr>
        <w:t>publique</w:t>
      </w:r>
      <w:r>
        <w:rPr>
          <w:szCs w:val="24"/>
        </w:rPr>
        <w:t xml:space="preserve"> </w:t>
      </w:r>
      <w:r w:rsidRPr="007F338E">
        <w:rPr>
          <w:szCs w:val="24"/>
        </w:rPr>
        <w:t>peut</w:t>
      </w:r>
      <w:r>
        <w:rPr>
          <w:szCs w:val="24"/>
        </w:rPr>
        <w:t xml:space="preserve"> </w:t>
      </w:r>
      <w:r w:rsidRPr="007F338E">
        <w:rPr>
          <w:szCs w:val="24"/>
        </w:rPr>
        <w:t>certes</w:t>
      </w:r>
      <w:r>
        <w:rPr>
          <w:szCs w:val="24"/>
        </w:rPr>
        <w:t xml:space="preserve"> </w:t>
      </w:r>
      <w:r w:rsidRPr="007F338E">
        <w:rPr>
          <w:szCs w:val="24"/>
        </w:rPr>
        <w:t>contribuer</w:t>
      </w:r>
      <w:r>
        <w:rPr>
          <w:szCs w:val="24"/>
        </w:rPr>
        <w:t xml:space="preserve"> </w:t>
      </w:r>
      <w:r w:rsidRPr="007F338E">
        <w:rPr>
          <w:szCs w:val="24"/>
        </w:rPr>
        <w:t>au</w:t>
      </w:r>
      <w:r>
        <w:rPr>
          <w:szCs w:val="24"/>
        </w:rPr>
        <w:t xml:space="preserve"> </w:t>
      </w:r>
      <w:r w:rsidRPr="007F338E">
        <w:rPr>
          <w:szCs w:val="24"/>
        </w:rPr>
        <w:t>processus,</w:t>
      </w:r>
      <w:r>
        <w:rPr>
          <w:szCs w:val="24"/>
        </w:rPr>
        <w:t xml:space="preserve"> </w:t>
      </w:r>
      <w:r w:rsidRPr="007F338E">
        <w:rPr>
          <w:szCs w:val="24"/>
        </w:rPr>
        <w:t>en</w:t>
      </w:r>
      <w:r>
        <w:rPr>
          <w:szCs w:val="24"/>
        </w:rPr>
        <w:t xml:space="preserve"> </w:t>
      </w:r>
      <w:r w:rsidRPr="007F338E">
        <w:rPr>
          <w:szCs w:val="24"/>
        </w:rPr>
        <w:t>ouvrant</w:t>
      </w:r>
      <w:r>
        <w:rPr>
          <w:szCs w:val="24"/>
        </w:rPr>
        <w:t xml:space="preserve"> </w:t>
      </w:r>
      <w:r w:rsidRPr="007F338E">
        <w:rPr>
          <w:szCs w:val="24"/>
        </w:rPr>
        <w:t>la</w:t>
      </w:r>
      <w:r>
        <w:rPr>
          <w:szCs w:val="24"/>
        </w:rPr>
        <w:t xml:space="preserve"> </w:t>
      </w:r>
      <w:r w:rsidRPr="007F338E">
        <w:rPr>
          <w:szCs w:val="24"/>
        </w:rPr>
        <w:t>reconnai</w:t>
      </w:r>
      <w:r w:rsidRPr="007F338E">
        <w:rPr>
          <w:szCs w:val="24"/>
        </w:rPr>
        <w:t>s</w:t>
      </w:r>
      <w:r w:rsidRPr="007F338E">
        <w:rPr>
          <w:szCs w:val="24"/>
        </w:rPr>
        <w:t>sance</w:t>
      </w:r>
      <w:r>
        <w:rPr>
          <w:szCs w:val="24"/>
        </w:rPr>
        <w:t xml:space="preserve"> </w:t>
      </w:r>
      <w:r w:rsidRPr="007F338E">
        <w:rPr>
          <w:szCs w:val="24"/>
        </w:rPr>
        <w:t>d’autres</w:t>
      </w:r>
      <w:r>
        <w:rPr>
          <w:szCs w:val="24"/>
        </w:rPr>
        <w:t xml:space="preserve"> </w:t>
      </w:r>
      <w:r w:rsidRPr="007F338E">
        <w:rPr>
          <w:szCs w:val="24"/>
        </w:rPr>
        <w:t>diplômes</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siens,</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ou</w:t>
      </w:r>
      <w:r>
        <w:rPr>
          <w:szCs w:val="24"/>
        </w:rPr>
        <w:t xml:space="preserve"> </w:t>
      </w:r>
      <w:r w:rsidRPr="007F338E">
        <w:rPr>
          <w:szCs w:val="24"/>
        </w:rPr>
        <w:t>en</w:t>
      </w:r>
      <w:r>
        <w:rPr>
          <w:szCs w:val="24"/>
        </w:rPr>
        <w:t xml:space="preserve"> </w:t>
      </w:r>
      <w:r w:rsidRPr="007F338E">
        <w:rPr>
          <w:szCs w:val="24"/>
        </w:rPr>
        <w:t>créant</w:t>
      </w:r>
      <w:r>
        <w:rPr>
          <w:szCs w:val="24"/>
        </w:rPr>
        <w:t xml:space="preserve"> </w:t>
      </w:r>
      <w:r w:rsidRPr="007F338E">
        <w:rPr>
          <w:szCs w:val="24"/>
        </w:rPr>
        <w:t>un</w:t>
      </w:r>
      <w:r>
        <w:rPr>
          <w:szCs w:val="24"/>
        </w:rPr>
        <w:t xml:space="preserve"> </w:t>
      </w:r>
      <w:r w:rsidRPr="007F338E">
        <w:rPr>
          <w:szCs w:val="24"/>
        </w:rPr>
        <w:t>environnement</w:t>
      </w:r>
      <w:r>
        <w:rPr>
          <w:szCs w:val="24"/>
        </w:rPr>
        <w:t xml:space="preserve"> </w:t>
      </w:r>
      <w:r w:rsidRPr="007F338E">
        <w:rPr>
          <w:szCs w:val="24"/>
        </w:rPr>
        <w:t>juridique</w:t>
      </w:r>
      <w:r>
        <w:rPr>
          <w:szCs w:val="24"/>
        </w:rPr>
        <w:t xml:space="preserve"> </w:t>
      </w:r>
      <w:r w:rsidRPr="007F338E">
        <w:rPr>
          <w:szCs w:val="24"/>
        </w:rPr>
        <w:t>et</w:t>
      </w:r>
      <w:r>
        <w:rPr>
          <w:szCs w:val="24"/>
        </w:rPr>
        <w:t xml:space="preserve"> </w:t>
      </w:r>
      <w:r w:rsidRPr="007F338E">
        <w:rPr>
          <w:szCs w:val="24"/>
        </w:rPr>
        <w:t>fiscal</w:t>
      </w:r>
      <w:r>
        <w:rPr>
          <w:szCs w:val="24"/>
        </w:rPr>
        <w:t xml:space="preserve"> </w:t>
      </w:r>
      <w:r w:rsidRPr="007F338E">
        <w:rPr>
          <w:szCs w:val="24"/>
        </w:rPr>
        <w:t>favorable</w:t>
      </w:r>
      <w:r>
        <w:rPr>
          <w:szCs w:val="24"/>
        </w:rPr>
        <w:t xml:space="preserve"> </w:t>
      </w:r>
      <w:r w:rsidRPr="007F338E">
        <w:rPr>
          <w:szCs w:val="24"/>
        </w:rPr>
        <w:t>à</w:t>
      </w:r>
      <w:r>
        <w:rPr>
          <w:szCs w:val="24"/>
        </w:rPr>
        <w:t xml:space="preserve"> </w:t>
      </w:r>
      <w:r w:rsidRPr="007F338E">
        <w:rPr>
          <w:szCs w:val="24"/>
        </w:rPr>
        <w:t>l’existence</w:t>
      </w:r>
      <w:r>
        <w:rPr>
          <w:szCs w:val="24"/>
        </w:rPr>
        <w:t xml:space="preserve"> </w:t>
      </w:r>
      <w:r w:rsidRPr="007F338E">
        <w:rPr>
          <w:szCs w:val="24"/>
        </w:rPr>
        <w:t>de</w:t>
      </w:r>
      <w:r>
        <w:rPr>
          <w:szCs w:val="24"/>
        </w:rPr>
        <w:t xml:space="preserve"> </w:t>
      </w:r>
      <w:r w:rsidRPr="007F338E">
        <w:rPr>
          <w:szCs w:val="24"/>
        </w:rPr>
        <w:t>fondations</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et</w:t>
      </w:r>
      <w:r>
        <w:rPr>
          <w:szCs w:val="24"/>
        </w:rPr>
        <w:t xml:space="preserve"> </w:t>
      </w:r>
      <w:r w:rsidRPr="007F338E">
        <w:rPr>
          <w:szCs w:val="24"/>
        </w:rPr>
        <w:t>d’enseignement.</w:t>
      </w:r>
      <w:r>
        <w:rPr>
          <w:szCs w:val="24"/>
        </w:rPr>
        <w:t xml:space="preserve"> </w:t>
      </w:r>
      <w:r w:rsidRPr="007F338E">
        <w:rPr>
          <w:szCs w:val="24"/>
        </w:rPr>
        <w:t>Tout</w:t>
      </w:r>
      <w:r>
        <w:rPr>
          <w:szCs w:val="24"/>
        </w:rPr>
        <w:t xml:space="preserve"> </w:t>
      </w:r>
      <w:r w:rsidRPr="007F338E">
        <w:rPr>
          <w:szCs w:val="24"/>
        </w:rPr>
        <w:t>changement</w:t>
      </w:r>
      <w:r>
        <w:rPr>
          <w:szCs w:val="24"/>
        </w:rPr>
        <w:t xml:space="preserve"> </w:t>
      </w:r>
      <w:r w:rsidRPr="007F338E">
        <w:rPr>
          <w:szCs w:val="24"/>
        </w:rPr>
        <w:t>en</w:t>
      </w:r>
      <w:r>
        <w:rPr>
          <w:szCs w:val="24"/>
        </w:rPr>
        <w:t xml:space="preserve"> </w:t>
      </w:r>
      <w:r w:rsidRPr="007F338E">
        <w:rPr>
          <w:szCs w:val="24"/>
        </w:rPr>
        <w:t>direction</w:t>
      </w:r>
      <w:r>
        <w:rPr>
          <w:szCs w:val="24"/>
        </w:rPr>
        <w:t xml:space="preserve"> </w:t>
      </w:r>
      <w:r w:rsidRPr="007F338E">
        <w:rPr>
          <w:szCs w:val="24"/>
        </w:rPr>
        <w:t>de</w:t>
      </w:r>
      <w:r>
        <w:rPr>
          <w:szCs w:val="24"/>
        </w:rPr>
        <w:t xml:space="preserve"> </w:t>
      </w:r>
      <w:r w:rsidRPr="007F338E">
        <w:rPr>
          <w:szCs w:val="24"/>
        </w:rPr>
        <w:t>plus</w:t>
      </w:r>
      <w:r>
        <w:rPr>
          <w:szCs w:val="24"/>
        </w:rPr>
        <w:t xml:space="preserve"> [152] </w:t>
      </w:r>
      <w:r w:rsidRPr="007F338E">
        <w:rPr>
          <w:szCs w:val="24"/>
        </w:rPr>
        <w:t>de</w:t>
      </w:r>
      <w:r>
        <w:rPr>
          <w:szCs w:val="24"/>
        </w:rPr>
        <w:t xml:space="preserve"> </w:t>
      </w:r>
      <w:r w:rsidRPr="007F338E">
        <w:rPr>
          <w:szCs w:val="24"/>
        </w:rPr>
        <w:t>liberté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plus</w:t>
      </w:r>
      <w:r>
        <w:rPr>
          <w:szCs w:val="24"/>
        </w:rPr>
        <w:t xml:space="preserve"> </w:t>
      </w:r>
      <w:r w:rsidRPr="007F338E">
        <w:rPr>
          <w:szCs w:val="24"/>
        </w:rPr>
        <w:t>de</w:t>
      </w:r>
      <w:r>
        <w:rPr>
          <w:szCs w:val="24"/>
        </w:rPr>
        <w:t xml:space="preserve"> </w:t>
      </w:r>
      <w:r w:rsidRPr="007F338E">
        <w:rPr>
          <w:szCs w:val="24"/>
        </w:rPr>
        <w:t>pluralisme</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cependant</w:t>
      </w:r>
      <w:r>
        <w:rPr>
          <w:szCs w:val="24"/>
        </w:rPr>
        <w:t xml:space="preserve"> </w:t>
      </w:r>
      <w:r w:rsidRPr="007F338E">
        <w:rPr>
          <w:szCs w:val="24"/>
        </w:rPr>
        <w:t>venir</w:t>
      </w:r>
      <w:r>
        <w:rPr>
          <w:szCs w:val="24"/>
        </w:rPr>
        <w:t xml:space="preserve"> </w:t>
      </w:r>
      <w:r w:rsidRPr="007F338E">
        <w:rPr>
          <w:szCs w:val="24"/>
        </w:rPr>
        <w:t>que</w:t>
      </w:r>
      <w:r>
        <w:rPr>
          <w:szCs w:val="24"/>
        </w:rPr>
        <w:t xml:space="preserve"> </w:t>
      </w:r>
      <w:r w:rsidRPr="007F338E">
        <w:rPr>
          <w:szCs w:val="24"/>
        </w:rPr>
        <w:t>de</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concernés</w:t>
      </w:r>
      <w:r>
        <w:rPr>
          <w:szCs w:val="24"/>
        </w:rPr>
        <w:t xml:space="preserve"> </w:t>
      </w:r>
      <w:r w:rsidRPr="007F338E">
        <w:rPr>
          <w:szCs w:val="24"/>
        </w:rPr>
        <w:t>au</w:t>
      </w:r>
      <w:r>
        <w:rPr>
          <w:szCs w:val="24"/>
        </w:rPr>
        <w:t xml:space="preserve"> </w:t>
      </w:r>
      <w:r w:rsidRPr="007F338E">
        <w:rPr>
          <w:szCs w:val="24"/>
        </w:rPr>
        <w:t>premier</w:t>
      </w:r>
      <w:r>
        <w:rPr>
          <w:szCs w:val="24"/>
        </w:rPr>
        <w:t xml:space="preserve"> </w:t>
      </w:r>
      <w:r w:rsidRPr="007F338E">
        <w:rPr>
          <w:szCs w:val="24"/>
        </w:rPr>
        <w:t>chef</w:t>
      </w:r>
      <w:r>
        <w:rPr>
          <w:szCs w:val="24"/>
        </w:rPr>
        <w:t xml:space="preserve"> </w:t>
      </w:r>
      <w:r w:rsidRPr="007F338E">
        <w:rPr>
          <w:szCs w:val="24"/>
        </w:rPr>
        <w:t>et</w:t>
      </w:r>
      <w:r>
        <w:rPr>
          <w:szCs w:val="24"/>
        </w:rPr>
        <w:t xml:space="preserve"> </w:t>
      </w:r>
      <w:r w:rsidRPr="007F338E">
        <w:rPr>
          <w:szCs w:val="24"/>
        </w:rPr>
        <w:t>en</w:t>
      </w:r>
      <w:r>
        <w:rPr>
          <w:szCs w:val="24"/>
        </w:rPr>
        <w:t xml:space="preserve"> </w:t>
      </w:r>
      <w:r w:rsidRPr="007F338E">
        <w:rPr>
          <w:szCs w:val="24"/>
        </w:rPr>
        <w:t>premier</w:t>
      </w:r>
      <w:r>
        <w:rPr>
          <w:szCs w:val="24"/>
        </w:rPr>
        <w:t xml:space="preserve"> </w:t>
      </w:r>
      <w:r w:rsidRPr="007F338E">
        <w:rPr>
          <w:szCs w:val="24"/>
        </w:rPr>
        <w:t>lieu</w:t>
      </w:r>
      <w:r>
        <w:rPr>
          <w:szCs w:val="24"/>
        </w:rPr>
        <w:t xml:space="preserve"> </w:t>
      </w:r>
      <w:r w:rsidRPr="007F338E">
        <w:rPr>
          <w:szCs w:val="24"/>
        </w:rPr>
        <w:t>les</w:t>
      </w:r>
      <w:r>
        <w:rPr>
          <w:szCs w:val="24"/>
        </w:rPr>
        <w:t xml:space="preserve"> </w:t>
      </w:r>
      <w:r w:rsidRPr="007F338E">
        <w:rPr>
          <w:szCs w:val="24"/>
        </w:rPr>
        <w:t>che</w:t>
      </w:r>
      <w:r w:rsidRPr="007F338E">
        <w:rPr>
          <w:szCs w:val="24"/>
        </w:rPr>
        <w:t>r</w:t>
      </w:r>
      <w:r w:rsidRPr="007F338E">
        <w:rPr>
          <w:szCs w:val="24"/>
        </w:rPr>
        <w:t>cheurs</w:t>
      </w:r>
      <w:r>
        <w:rPr>
          <w:szCs w:val="24"/>
        </w:rPr>
        <w:t xml:space="preserve"> </w:t>
      </w:r>
      <w:r w:rsidRPr="007F338E">
        <w:rPr>
          <w:szCs w:val="24"/>
        </w:rPr>
        <w:t>et</w:t>
      </w:r>
      <w:r>
        <w:rPr>
          <w:szCs w:val="24"/>
        </w:rPr>
        <w:t xml:space="preserve"> </w:t>
      </w:r>
      <w:r w:rsidRPr="007F338E">
        <w:rPr>
          <w:szCs w:val="24"/>
        </w:rPr>
        <w:t>passionnés</w:t>
      </w:r>
      <w:r>
        <w:rPr>
          <w:szCs w:val="24"/>
        </w:rPr>
        <w:t xml:space="preserve"> </w:t>
      </w:r>
      <w:r w:rsidRPr="007F338E">
        <w:rPr>
          <w:szCs w:val="24"/>
        </w:rPr>
        <w:t>de</w:t>
      </w:r>
      <w:r>
        <w:rPr>
          <w:szCs w:val="24"/>
        </w:rPr>
        <w:t xml:space="preserve"> </w:t>
      </w:r>
      <w:r w:rsidRPr="007F338E">
        <w:rPr>
          <w:szCs w:val="24"/>
        </w:rPr>
        <w:t>sociologie.</w:t>
      </w:r>
      <w:r>
        <w:rPr>
          <w:szCs w:val="24"/>
        </w:rPr>
        <w:t xml:space="preserve"> </w:t>
      </w:r>
    </w:p>
    <w:p w:rsidR="00E30456" w:rsidRPr="007F338E" w:rsidRDefault="00E30456" w:rsidP="00E30456">
      <w:pPr>
        <w:spacing w:before="120" w:after="120"/>
        <w:jc w:val="both"/>
        <w:rPr>
          <w:szCs w:val="24"/>
        </w:rPr>
      </w:pPr>
      <w:r w:rsidRPr="007F338E">
        <w:rPr>
          <w:szCs w:val="24"/>
        </w:rPr>
        <w:t>L’enjeu</w:t>
      </w:r>
      <w:r>
        <w:rPr>
          <w:szCs w:val="24"/>
        </w:rPr>
        <w:t xml:space="preserve"> </w:t>
      </w:r>
      <w:r w:rsidRPr="007F338E">
        <w:rPr>
          <w:szCs w:val="24"/>
        </w:rPr>
        <w:t>de</w:t>
      </w:r>
      <w:r>
        <w:rPr>
          <w:szCs w:val="24"/>
        </w:rPr>
        <w:t xml:space="preserve"> </w:t>
      </w:r>
      <w:r w:rsidRPr="007F338E">
        <w:rPr>
          <w:szCs w:val="24"/>
        </w:rPr>
        <w:t>fond</w:t>
      </w:r>
      <w:r>
        <w:rPr>
          <w:szCs w:val="24"/>
        </w:rPr>
        <w:t xml:space="preserve"> </w:t>
      </w:r>
      <w:r w:rsidRPr="007F338E">
        <w:rPr>
          <w:szCs w:val="24"/>
        </w:rPr>
        <w:t>est</w:t>
      </w:r>
      <w:r>
        <w:rPr>
          <w:szCs w:val="24"/>
        </w:rPr>
        <w:t xml:space="preserve"> </w:t>
      </w:r>
      <w:r w:rsidRPr="007F338E">
        <w:rPr>
          <w:szCs w:val="24"/>
        </w:rPr>
        <w:t>alors</w:t>
      </w:r>
      <w:r>
        <w:rPr>
          <w:szCs w:val="24"/>
        </w:rPr>
        <w:t xml:space="preserve"> </w:t>
      </w:r>
      <w:r w:rsidRPr="007F338E">
        <w:rPr>
          <w:szCs w:val="24"/>
        </w:rPr>
        <w:t>que</w:t>
      </w:r>
      <w:r>
        <w:rPr>
          <w:szCs w:val="24"/>
        </w:rPr>
        <w:t xml:space="preserve"> </w:t>
      </w:r>
      <w:r w:rsidRPr="007F338E">
        <w:rPr>
          <w:szCs w:val="24"/>
        </w:rPr>
        <w:t>ceux-ci</w:t>
      </w:r>
      <w:r>
        <w:rPr>
          <w:szCs w:val="24"/>
        </w:rPr>
        <w:t xml:space="preserve"> </w:t>
      </w:r>
      <w:r w:rsidRPr="007F338E">
        <w:rPr>
          <w:szCs w:val="24"/>
        </w:rPr>
        <w:t>puissent</w:t>
      </w:r>
      <w:r>
        <w:rPr>
          <w:szCs w:val="24"/>
        </w:rPr>
        <w:t xml:space="preserve"> </w:t>
      </w:r>
      <w:r w:rsidRPr="007F338E">
        <w:rPr>
          <w:szCs w:val="24"/>
        </w:rPr>
        <w:t>conduire</w:t>
      </w:r>
      <w:r>
        <w:rPr>
          <w:szCs w:val="24"/>
        </w:rPr>
        <w:t xml:space="preserve"> </w:t>
      </w:r>
      <w:r w:rsidRPr="007F338E">
        <w:rPr>
          <w:szCs w:val="24"/>
        </w:rPr>
        <w:t>eux-mêmes</w:t>
      </w:r>
      <w:r>
        <w:rPr>
          <w:szCs w:val="24"/>
        </w:rPr>
        <w:t xml:space="preserve"> </w:t>
      </w:r>
      <w:r w:rsidRPr="007F338E">
        <w:rPr>
          <w:szCs w:val="24"/>
        </w:rPr>
        <w:t>le</w:t>
      </w:r>
      <w:r>
        <w:rPr>
          <w:szCs w:val="24"/>
        </w:rPr>
        <w:t xml:space="preserve"> </w:t>
      </w:r>
      <w:r w:rsidRPr="007F338E">
        <w:rPr>
          <w:szCs w:val="24"/>
        </w:rPr>
        <w:t>changement</w:t>
      </w:r>
      <w:r>
        <w:rPr>
          <w:szCs w:val="24"/>
        </w:rPr>
        <w:t xml:space="preserve"> </w:t>
      </w:r>
      <w:r w:rsidRPr="007F338E">
        <w:rPr>
          <w:szCs w:val="24"/>
        </w:rPr>
        <w:t>qui</w:t>
      </w:r>
      <w:r>
        <w:rPr>
          <w:szCs w:val="24"/>
        </w:rPr>
        <w:t xml:space="preserve"> </w:t>
      </w:r>
      <w:r w:rsidRPr="007F338E">
        <w:rPr>
          <w:szCs w:val="24"/>
        </w:rPr>
        <w:t>leur</w:t>
      </w:r>
      <w:r>
        <w:rPr>
          <w:szCs w:val="24"/>
        </w:rPr>
        <w:t xml:space="preserve"> </w:t>
      </w:r>
      <w:r w:rsidRPr="007F338E">
        <w:rPr>
          <w:szCs w:val="24"/>
        </w:rPr>
        <w:t>permette</w:t>
      </w:r>
      <w:r>
        <w:rPr>
          <w:szCs w:val="24"/>
        </w:rPr>
        <w:t xml:space="preserve"> </w:t>
      </w:r>
      <w:r w:rsidRPr="007F338E">
        <w:rPr>
          <w:szCs w:val="24"/>
        </w:rPr>
        <w:t>de</w:t>
      </w:r>
      <w:r>
        <w:rPr>
          <w:szCs w:val="24"/>
        </w:rPr>
        <w:t xml:space="preserve"> </w:t>
      </w:r>
      <w:r w:rsidRPr="007F338E">
        <w:rPr>
          <w:szCs w:val="24"/>
        </w:rPr>
        <w:t>créer</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davantage</w:t>
      </w:r>
      <w:r>
        <w:rPr>
          <w:szCs w:val="24"/>
        </w:rPr>
        <w:t xml:space="preserve"> </w:t>
      </w:r>
      <w:r w:rsidRPr="007F338E">
        <w:rPr>
          <w:szCs w:val="24"/>
        </w:rPr>
        <w:t>de</w:t>
      </w:r>
      <w:r>
        <w:rPr>
          <w:szCs w:val="24"/>
        </w:rPr>
        <w:t xml:space="preserve"> </w:t>
      </w:r>
      <w:r w:rsidRPr="007F338E">
        <w:rPr>
          <w:szCs w:val="24"/>
        </w:rPr>
        <w:t>liberté.</w:t>
      </w:r>
      <w:r>
        <w:rPr>
          <w:szCs w:val="24"/>
        </w:rPr>
        <w:t xml:space="preserve"> </w:t>
      </w:r>
      <w:r w:rsidRPr="007F338E">
        <w:rPr>
          <w:szCs w:val="24"/>
        </w:rPr>
        <w:t>Un</w:t>
      </w:r>
      <w:r>
        <w:rPr>
          <w:szCs w:val="24"/>
        </w:rPr>
        <w:t xml:space="preserve"> </w:t>
      </w:r>
      <w:r w:rsidRPr="007F338E">
        <w:rPr>
          <w:szCs w:val="24"/>
        </w:rPr>
        <w:t>aspect,</w:t>
      </w:r>
      <w:r>
        <w:rPr>
          <w:szCs w:val="24"/>
        </w:rPr>
        <w:t xml:space="preserve"> </w:t>
      </w:r>
      <w:r w:rsidRPr="007F338E">
        <w:rPr>
          <w:szCs w:val="24"/>
        </w:rPr>
        <w:t>en</w:t>
      </w:r>
      <w:r>
        <w:rPr>
          <w:szCs w:val="24"/>
        </w:rPr>
        <w:t xml:space="preserve"> </w:t>
      </w:r>
      <w:r w:rsidRPr="007F338E">
        <w:rPr>
          <w:szCs w:val="24"/>
        </w:rPr>
        <w:t>particulier,</w:t>
      </w:r>
      <w:r>
        <w:rPr>
          <w:szCs w:val="24"/>
        </w:rPr>
        <w:t xml:space="preserve"> </w:t>
      </w:r>
      <w:r w:rsidRPr="007F338E">
        <w:rPr>
          <w:szCs w:val="24"/>
        </w:rPr>
        <w:t>est</w:t>
      </w:r>
      <w:r>
        <w:rPr>
          <w:szCs w:val="24"/>
        </w:rPr>
        <w:t xml:space="preserve"> </w:t>
      </w:r>
      <w:r w:rsidRPr="007F338E">
        <w:rPr>
          <w:szCs w:val="24"/>
        </w:rPr>
        <w:t>d’accroître</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à</w:t>
      </w:r>
      <w:r>
        <w:rPr>
          <w:szCs w:val="24"/>
        </w:rPr>
        <w:t xml:space="preserve"> </w:t>
      </w:r>
      <w:r w:rsidRPr="007F338E">
        <w:rPr>
          <w:szCs w:val="24"/>
        </w:rPr>
        <w:t>mo</w:t>
      </w:r>
      <w:r w:rsidRPr="007F338E">
        <w:rPr>
          <w:szCs w:val="24"/>
        </w:rPr>
        <w:t>n</w:t>
      </w:r>
      <w:r w:rsidRPr="007F338E">
        <w:rPr>
          <w:szCs w:val="24"/>
        </w:rPr>
        <w:t>ter</w:t>
      </w:r>
      <w:r>
        <w:rPr>
          <w:szCs w:val="24"/>
        </w:rPr>
        <w:t xml:space="preserve"> </w:t>
      </w:r>
      <w:r w:rsidRPr="007F338E">
        <w:rPr>
          <w:szCs w:val="24"/>
        </w:rPr>
        <w:t>des</w:t>
      </w:r>
      <w:r>
        <w:rPr>
          <w:szCs w:val="24"/>
        </w:rPr>
        <w:t xml:space="preserve"> </w:t>
      </w:r>
      <w:r w:rsidRPr="007F338E">
        <w:rPr>
          <w:szCs w:val="24"/>
        </w:rPr>
        <w:t>partenariats.</w:t>
      </w:r>
      <w:r>
        <w:rPr>
          <w:szCs w:val="24"/>
        </w:rPr>
        <w:t xml:space="preserve"> </w:t>
      </w:r>
      <w:r w:rsidRPr="007F338E">
        <w:rPr>
          <w:szCs w:val="24"/>
        </w:rPr>
        <w:t>Un</w:t>
      </w:r>
      <w:r>
        <w:rPr>
          <w:szCs w:val="24"/>
        </w:rPr>
        <w:t xml:space="preserve"> </w:t>
      </w:r>
      <w:r w:rsidRPr="007F338E">
        <w:rPr>
          <w:szCs w:val="24"/>
        </w:rPr>
        <w:t>autre</w:t>
      </w:r>
      <w:r>
        <w:rPr>
          <w:szCs w:val="24"/>
        </w:rPr>
        <w:t xml:space="preserve"> </w:t>
      </w:r>
      <w:r w:rsidRPr="007F338E">
        <w:rPr>
          <w:szCs w:val="24"/>
        </w:rPr>
        <w:t>est</w:t>
      </w:r>
      <w:r>
        <w:rPr>
          <w:szCs w:val="24"/>
        </w:rPr>
        <w:t xml:space="preserve"> </w:t>
      </w:r>
      <w:r w:rsidRPr="007F338E">
        <w:rPr>
          <w:szCs w:val="24"/>
        </w:rPr>
        <w:t>d’entamer</w:t>
      </w:r>
      <w:r>
        <w:rPr>
          <w:szCs w:val="24"/>
        </w:rPr>
        <w:t xml:space="preserve"> </w:t>
      </w:r>
      <w:r w:rsidRPr="007F338E">
        <w:rPr>
          <w:szCs w:val="24"/>
        </w:rPr>
        <w:t>une</w:t>
      </w:r>
      <w:r>
        <w:rPr>
          <w:szCs w:val="24"/>
        </w:rPr>
        <w:t xml:space="preserve"> </w:t>
      </w:r>
      <w:r w:rsidRPr="007F338E">
        <w:rPr>
          <w:szCs w:val="24"/>
        </w:rPr>
        <w:t>réflexion</w:t>
      </w:r>
      <w:r>
        <w:rPr>
          <w:szCs w:val="24"/>
        </w:rPr>
        <w:t xml:space="preserve"> </w:t>
      </w:r>
      <w:r w:rsidRPr="007F338E">
        <w:rPr>
          <w:szCs w:val="24"/>
        </w:rPr>
        <w:t>commune</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effectives</w:t>
      </w:r>
      <w:r>
        <w:rPr>
          <w:szCs w:val="24"/>
        </w:rPr>
        <w:t xml:space="preserve"> </w:t>
      </w:r>
      <w:r w:rsidRPr="007F338E">
        <w:rPr>
          <w:szCs w:val="24"/>
        </w:rPr>
        <w:t>d’une</w:t>
      </w:r>
      <w:r>
        <w:rPr>
          <w:szCs w:val="24"/>
        </w:rPr>
        <w:t xml:space="preserve"> </w:t>
      </w:r>
      <w:r w:rsidRPr="007F338E">
        <w:rPr>
          <w:szCs w:val="24"/>
        </w:rPr>
        <w:t>pluralité</w:t>
      </w:r>
      <w:r>
        <w:rPr>
          <w:szCs w:val="24"/>
        </w:rPr>
        <w:t xml:space="preserve"> </w:t>
      </w:r>
      <w:r w:rsidRPr="007F338E">
        <w:rPr>
          <w:szCs w:val="24"/>
        </w:rPr>
        <w:t>de</w:t>
      </w:r>
      <w:r>
        <w:rPr>
          <w:szCs w:val="24"/>
        </w:rPr>
        <w:t xml:space="preserve"> </w:t>
      </w:r>
      <w:r w:rsidRPr="007F338E">
        <w:rPr>
          <w:szCs w:val="24"/>
        </w:rPr>
        <w:t>lieux</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et</w:t>
      </w:r>
      <w:r>
        <w:rPr>
          <w:szCs w:val="24"/>
        </w:rPr>
        <w:t xml:space="preserve"> </w:t>
      </w:r>
      <w:r w:rsidRPr="007F338E">
        <w:rPr>
          <w:szCs w:val="24"/>
        </w:rPr>
        <w:t>d’une</w:t>
      </w:r>
      <w:r>
        <w:rPr>
          <w:szCs w:val="24"/>
        </w:rPr>
        <w:t xml:space="preserve"> </w:t>
      </w:r>
      <w:r w:rsidRPr="007F338E">
        <w:rPr>
          <w:szCs w:val="24"/>
        </w:rPr>
        <w:t>formation</w:t>
      </w:r>
      <w:r>
        <w:rPr>
          <w:szCs w:val="24"/>
        </w:rPr>
        <w:t xml:space="preserve"> </w:t>
      </w:r>
      <w:r w:rsidRPr="007F338E">
        <w:rPr>
          <w:szCs w:val="24"/>
        </w:rPr>
        <w:t>libre</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et</w:t>
      </w:r>
      <w:r>
        <w:rPr>
          <w:szCs w:val="24"/>
        </w:rPr>
        <w:t xml:space="preserve"> </w:t>
      </w:r>
      <w:r w:rsidRPr="007F338E">
        <w:rPr>
          <w:szCs w:val="24"/>
        </w:rPr>
        <w:t>surtout,</w:t>
      </w:r>
      <w:r>
        <w:rPr>
          <w:szCs w:val="24"/>
        </w:rPr>
        <w:t xml:space="preserve"> </w:t>
      </w:r>
      <w:r w:rsidRPr="007F338E">
        <w:rPr>
          <w:szCs w:val="24"/>
        </w:rPr>
        <w:t>sur</w:t>
      </w:r>
      <w:r>
        <w:rPr>
          <w:szCs w:val="24"/>
        </w:rPr>
        <w:t xml:space="preserve"> </w:t>
      </w:r>
      <w:r w:rsidRPr="007F338E">
        <w:rPr>
          <w:szCs w:val="24"/>
        </w:rPr>
        <w:t>en</w:t>
      </w:r>
      <w:r>
        <w:rPr>
          <w:szCs w:val="24"/>
        </w:rPr>
        <w:t xml:space="preserve"> </w:t>
      </w:r>
      <w:r w:rsidRPr="007F338E">
        <w:rPr>
          <w:szCs w:val="24"/>
        </w:rPr>
        <w:t>quoi</w:t>
      </w:r>
      <w:r>
        <w:rPr>
          <w:szCs w:val="24"/>
        </w:rPr>
        <w:t xml:space="preserve"> </w:t>
      </w:r>
      <w:r w:rsidRPr="007F338E">
        <w:rPr>
          <w:szCs w:val="24"/>
        </w:rPr>
        <w:t>et</w:t>
      </w:r>
      <w:r>
        <w:rPr>
          <w:szCs w:val="24"/>
        </w:rPr>
        <w:t xml:space="preserve"> </w:t>
      </w:r>
      <w:r w:rsidRPr="007F338E">
        <w:rPr>
          <w:szCs w:val="24"/>
        </w:rPr>
        <w:t>pourquoi</w:t>
      </w:r>
      <w:r>
        <w:rPr>
          <w:szCs w:val="24"/>
        </w:rPr>
        <w:t xml:space="preserve"> </w:t>
      </w:r>
      <w:r w:rsidRPr="007F338E">
        <w:rPr>
          <w:szCs w:val="24"/>
        </w:rPr>
        <w:t>ces</w:t>
      </w:r>
      <w:r>
        <w:rPr>
          <w:szCs w:val="24"/>
        </w:rPr>
        <w:t xml:space="preserve"> </w:t>
      </w:r>
      <w:r w:rsidRPr="007F338E">
        <w:rPr>
          <w:szCs w:val="24"/>
        </w:rPr>
        <w:t>lieux</w:t>
      </w:r>
      <w:r>
        <w:rPr>
          <w:szCs w:val="24"/>
        </w:rPr>
        <w:t xml:space="preserve"> </w:t>
      </w:r>
      <w:r w:rsidRPr="007F338E">
        <w:rPr>
          <w:szCs w:val="24"/>
        </w:rPr>
        <w:t>peuvent-ils</w:t>
      </w:r>
      <w:r>
        <w:rPr>
          <w:szCs w:val="24"/>
        </w:rPr>
        <w:t xml:space="preserve"> </w:t>
      </w:r>
      <w:r w:rsidRPr="007F338E">
        <w:rPr>
          <w:szCs w:val="24"/>
        </w:rPr>
        <w:t>être</w:t>
      </w:r>
      <w:r>
        <w:rPr>
          <w:szCs w:val="24"/>
        </w:rPr>
        <w:t xml:space="preserve"> </w:t>
      </w:r>
      <w:r w:rsidRPr="007F338E">
        <w:rPr>
          <w:szCs w:val="24"/>
        </w:rPr>
        <w:t>d’un</w:t>
      </w:r>
      <w:r>
        <w:rPr>
          <w:szCs w:val="24"/>
        </w:rPr>
        <w:t xml:space="preserve"> </w:t>
      </w:r>
      <w:r w:rsidRPr="007F338E">
        <w:rPr>
          <w:szCs w:val="24"/>
        </w:rPr>
        <w:t>quelconque</w:t>
      </w:r>
      <w:r>
        <w:rPr>
          <w:szCs w:val="24"/>
        </w:rPr>
        <w:t xml:space="preserve"> </w:t>
      </w:r>
      <w:r w:rsidRPr="007F338E">
        <w:rPr>
          <w:szCs w:val="24"/>
        </w:rPr>
        <w:t>intérêt</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communauté.</w:t>
      </w:r>
      <w:r>
        <w:rPr>
          <w:szCs w:val="24"/>
        </w:rPr>
        <w:t xml:space="preserve"> </w:t>
      </w:r>
      <w:r w:rsidRPr="007F338E">
        <w:rPr>
          <w:szCs w:val="24"/>
        </w:rPr>
        <w:t>Cependant,</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important</w:t>
      </w:r>
      <w:r>
        <w:rPr>
          <w:szCs w:val="24"/>
        </w:rPr>
        <w:t xml:space="preserve"> </w:t>
      </w:r>
      <w:r w:rsidRPr="007F338E">
        <w:rPr>
          <w:szCs w:val="24"/>
        </w:rPr>
        <w:t>que</w:t>
      </w:r>
      <w:r>
        <w:rPr>
          <w:szCs w:val="24"/>
        </w:rPr>
        <w:t xml:space="preserve"> </w:t>
      </w:r>
      <w:r w:rsidRPr="007F338E">
        <w:rPr>
          <w:szCs w:val="24"/>
        </w:rPr>
        <w:t>cette</w:t>
      </w:r>
      <w:r>
        <w:rPr>
          <w:szCs w:val="24"/>
        </w:rPr>
        <w:t xml:space="preserve"> </w:t>
      </w:r>
      <w:r w:rsidRPr="007F338E">
        <w:rPr>
          <w:szCs w:val="24"/>
        </w:rPr>
        <w:t>réflexion</w:t>
      </w:r>
      <w:r>
        <w:rPr>
          <w:szCs w:val="24"/>
        </w:rPr>
        <w:t xml:space="preserve"> </w:t>
      </w:r>
      <w:r w:rsidRPr="007F338E">
        <w:rPr>
          <w:szCs w:val="24"/>
        </w:rPr>
        <w:t>ne</w:t>
      </w:r>
      <w:r>
        <w:rPr>
          <w:szCs w:val="24"/>
        </w:rPr>
        <w:t xml:space="preserve"> </w:t>
      </w:r>
      <w:r w:rsidRPr="007F338E">
        <w:rPr>
          <w:szCs w:val="24"/>
        </w:rPr>
        <w:t>soit</w:t>
      </w:r>
      <w:r>
        <w:rPr>
          <w:szCs w:val="24"/>
        </w:rPr>
        <w:t xml:space="preserve"> </w:t>
      </w:r>
      <w:r w:rsidRPr="007F338E">
        <w:rPr>
          <w:szCs w:val="24"/>
        </w:rPr>
        <w:t>pas</w:t>
      </w:r>
      <w:r>
        <w:rPr>
          <w:szCs w:val="24"/>
        </w:rPr>
        <w:t xml:space="preserve"> </w:t>
      </w:r>
      <w:r w:rsidRPr="007F338E">
        <w:rPr>
          <w:szCs w:val="24"/>
        </w:rPr>
        <w:t>construite</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patron</w:t>
      </w:r>
      <w:r>
        <w:rPr>
          <w:szCs w:val="24"/>
        </w:rPr>
        <w:t xml:space="preserve"> </w:t>
      </w:r>
      <w:r w:rsidRPr="007F338E">
        <w:rPr>
          <w:szCs w:val="24"/>
        </w:rPr>
        <w:t>en</w:t>
      </w:r>
      <w:r>
        <w:rPr>
          <w:szCs w:val="24"/>
        </w:rPr>
        <w:t xml:space="preserve"> </w:t>
      </w:r>
      <w:r w:rsidRPr="007F338E">
        <w:rPr>
          <w:szCs w:val="24"/>
        </w:rPr>
        <w:t>couture,</w:t>
      </w:r>
      <w:r>
        <w:rPr>
          <w:szCs w:val="24"/>
        </w:rPr>
        <w:t xml:space="preserve"> </w:t>
      </w:r>
      <w:r w:rsidRPr="007F338E">
        <w:rPr>
          <w:szCs w:val="24"/>
        </w:rPr>
        <w:t>c’est-à-dire</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canevas</w:t>
      </w:r>
      <w:r>
        <w:rPr>
          <w:szCs w:val="24"/>
        </w:rPr>
        <w:t xml:space="preserve"> </w:t>
      </w:r>
      <w:r w:rsidRPr="007F338E">
        <w:rPr>
          <w:szCs w:val="24"/>
        </w:rPr>
        <w:t>théor</w:t>
      </w:r>
      <w:r w:rsidRPr="007F338E">
        <w:rPr>
          <w:szCs w:val="24"/>
        </w:rPr>
        <w:t>i</w:t>
      </w:r>
      <w:r w:rsidRPr="007F338E">
        <w:rPr>
          <w:szCs w:val="24"/>
        </w:rPr>
        <w:t>que</w:t>
      </w:r>
      <w:r>
        <w:rPr>
          <w:szCs w:val="24"/>
        </w:rPr>
        <w:t xml:space="preserve"> </w:t>
      </w:r>
      <w:r w:rsidRPr="007F338E">
        <w:rPr>
          <w:szCs w:val="24"/>
        </w:rPr>
        <w:t>sur</w:t>
      </w:r>
      <w:r>
        <w:rPr>
          <w:szCs w:val="24"/>
        </w:rPr>
        <w:t xml:space="preserve"> </w:t>
      </w:r>
      <w:r w:rsidRPr="007F338E">
        <w:rPr>
          <w:szCs w:val="24"/>
        </w:rPr>
        <w:t>lequel</w:t>
      </w:r>
      <w:r>
        <w:rPr>
          <w:szCs w:val="24"/>
        </w:rPr>
        <w:t xml:space="preserve"> </w:t>
      </w:r>
      <w:r w:rsidRPr="007F338E">
        <w:rPr>
          <w:szCs w:val="24"/>
        </w:rPr>
        <w:t>les</w:t>
      </w:r>
      <w:r>
        <w:rPr>
          <w:szCs w:val="24"/>
        </w:rPr>
        <w:t xml:space="preserve"> </w:t>
      </w:r>
      <w:r w:rsidRPr="007F338E">
        <w:rPr>
          <w:szCs w:val="24"/>
        </w:rPr>
        <w:t>administratifs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politiques</w:t>
      </w:r>
      <w:r>
        <w:rPr>
          <w:szCs w:val="24"/>
        </w:rPr>
        <w:t xml:space="preserve"> </w:t>
      </w:r>
      <w:r w:rsidRPr="007F338E">
        <w:rPr>
          <w:szCs w:val="24"/>
        </w:rPr>
        <w:t>n’auraient</w:t>
      </w:r>
      <w:r>
        <w:rPr>
          <w:szCs w:val="24"/>
        </w:rPr>
        <w:t xml:space="preserve"> </w:t>
      </w:r>
      <w:r w:rsidRPr="007F338E">
        <w:rPr>
          <w:szCs w:val="24"/>
        </w:rPr>
        <w:t>plus</w:t>
      </w:r>
      <w:r>
        <w:rPr>
          <w:szCs w:val="24"/>
        </w:rPr>
        <w:t xml:space="preserve"> </w:t>
      </w:r>
      <w:r w:rsidRPr="007F338E">
        <w:rPr>
          <w:szCs w:val="24"/>
        </w:rPr>
        <w:t>qu’à</w:t>
      </w:r>
      <w:r>
        <w:rPr>
          <w:szCs w:val="24"/>
        </w:rPr>
        <w:t xml:space="preserve"> </w:t>
      </w:r>
      <w:r w:rsidRPr="007F338E">
        <w:rPr>
          <w:szCs w:val="24"/>
        </w:rPr>
        <w:t>assurer</w:t>
      </w:r>
      <w:r>
        <w:rPr>
          <w:szCs w:val="24"/>
        </w:rPr>
        <w:t xml:space="preserve"> </w:t>
      </w:r>
      <w:r w:rsidRPr="007F338E">
        <w:rPr>
          <w:szCs w:val="24"/>
        </w:rPr>
        <w:t>l’intendance.</w:t>
      </w:r>
      <w:r>
        <w:rPr>
          <w:szCs w:val="24"/>
        </w:rPr>
        <w:t xml:space="preserve"> </w:t>
      </w:r>
      <w:r w:rsidRPr="007F338E">
        <w:rPr>
          <w:szCs w:val="24"/>
        </w:rPr>
        <w:t>Au</w:t>
      </w:r>
      <w:r>
        <w:rPr>
          <w:szCs w:val="24"/>
        </w:rPr>
        <w:t xml:space="preserve"> </w:t>
      </w:r>
      <w:r w:rsidRPr="007F338E">
        <w:rPr>
          <w:szCs w:val="24"/>
        </w:rPr>
        <w:t>contraire,</w:t>
      </w:r>
      <w:r>
        <w:rPr>
          <w:szCs w:val="24"/>
        </w:rPr>
        <w:t xml:space="preserve"> </w:t>
      </w:r>
      <w:r w:rsidRPr="007F338E">
        <w:rPr>
          <w:szCs w:val="24"/>
        </w:rPr>
        <w:t>celle-ci</w:t>
      </w:r>
      <w:r>
        <w:rPr>
          <w:szCs w:val="24"/>
        </w:rPr>
        <w:t xml:space="preserve"> </w:t>
      </w:r>
      <w:r w:rsidRPr="007F338E">
        <w:rPr>
          <w:szCs w:val="24"/>
        </w:rPr>
        <w:t>doit</w:t>
      </w:r>
      <w:r>
        <w:rPr>
          <w:szCs w:val="24"/>
        </w:rPr>
        <w:t xml:space="preserve"> </w:t>
      </w:r>
      <w:r w:rsidRPr="007F338E">
        <w:rPr>
          <w:szCs w:val="24"/>
        </w:rPr>
        <w:t>se</w:t>
      </w:r>
      <w:r>
        <w:rPr>
          <w:szCs w:val="24"/>
        </w:rPr>
        <w:t xml:space="preserve"> </w:t>
      </w:r>
      <w:r w:rsidRPr="007F338E">
        <w:rPr>
          <w:szCs w:val="24"/>
        </w:rPr>
        <w:t>faire</w:t>
      </w:r>
      <w:r>
        <w:rPr>
          <w:szCs w:val="24"/>
        </w:rPr>
        <w:t xml:space="preserve"> </w:t>
      </w:r>
      <w:r w:rsidRPr="007F338E">
        <w:rPr>
          <w:szCs w:val="24"/>
        </w:rPr>
        <w:t>par</w:t>
      </w:r>
      <w:r>
        <w:rPr>
          <w:szCs w:val="24"/>
        </w:rPr>
        <w:t xml:space="preserve"> </w:t>
      </w:r>
      <w:r w:rsidRPr="007F338E">
        <w:rPr>
          <w:szCs w:val="24"/>
        </w:rPr>
        <w:t>de</w:t>
      </w:r>
      <w:r>
        <w:rPr>
          <w:szCs w:val="24"/>
        </w:rPr>
        <w:t xml:space="preserve"> </w:t>
      </w:r>
      <w:r w:rsidRPr="007F338E">
        <w:rPr>
          <w:szCs w:val="24"/>
        </w:rPr>
        <w:t>l’expérimentation</w:t>
      </w:r>
      <w:r>
        <w:rPr>
          <w:szCs w:val="24"/>
        </w:rPr>
        <w:t xml:space="preserve"> </w:t>
      </w:r>
      <w:r w:rsidRPr="007F338E">
        <w:rPr>
          <w:szCs w:val="24"/>
        </w:rPr>
        <w:t>concrète,</w:t>
      </w:r>
      <w:r>
        <w:rPr>
          <w:szCs w:val="24"/>
        </w:rPr>
        <w:t xml:space="preserve"> </w:t>
      </w:r>
      <w:r w:rsidRPr="007F338E">
        <w:rPr>
          <w:szCs w:val="24"/>
        </w:rPr>
        <w:t>dans</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dimensions</w:t>
      </w:r>
      <w:r>
        <w:rPr>
          <w:szCs w:val="24"/>
        </w:rPr>
        <w:t xml:space="preserve"> </w:t>
      </w:r>
      <w:r w:rsidRPr="007F338E">
        <w:rPr>
          <w:szCs w:val="24"/>
        </w:rPr>
        <w:t>pratiques,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chercheurs</w:t>
      </w:r>
      <w:r>
        <w:rPr>
          <w:szCs w:val="24"/>
        </w:rPr>
        <w:t xml:space="preserve"> </w:t>
      </w:r>
      <w:r w:rsidRPr="007F338E">
        <w:rPr>
          <w:szCs w:val="24"/>
        </w:rPr>
        <w:t>et</w:t>
      </w:r>
      <w:r>
        <w:rPr>
          <w:szCs w:val="24"/>
        </w:rPr>
        <w:t xml:space="preserve"> </w:t>
      </w:r>
      <w:r w:rsidRPr="007F338E">
        <w:rPr>
          <w:szCs w:val="24"/>
        </w:rPr>
        <w:t>praticiens</w:t>
      </w:r>
      <w:r>
        <w:rPr>
          <w:szCs w:val="24"/>
        </w:rPr>
        <w:t xml:space="preserve"> </w:t>
      </w:r>
      <w:r w:rsidRPr="007F338E">
        <w:rPr>
          <w:szCs w:val="24"/>
        </w:rPr>
        <w:t>de</w:t>
      </w:r>
      <w:r>
        <w:rPr>
          <w:szCs w:val="24"/>
        </w:rPr>
        <w:t xml:space="preserve"> </w:t>
      </w:r>
      <w:r w:rsidRPr="007F338E">
        <w:rPr>
          <w:szCs w:val="24"/>
        </w:rPr>
        <w:t>sociologie</w:t>
      </w:r>
      <w:r>
        <w:rPr>
          <w:szCs w:val="24"/>
        </w:rPr>
        <w:t xml:space="preserve"> </w:t>
      </w:r>
      <w:r w:rsidRPr="007F338E">
        <w:rPr>
          <w:szCs w:val="24"/>
        </w:rPr>
        <w:t>eux-mêmes,</w:t>
      </w:r>
      <w:r>
        <w:rPr>
          <w:szCs w:val="24"/>
        </w:rPr>
        <w:t xml:space="preserve"> </w:t>
      </w:r>
      <w:r w:rsidRPr="007F338E">
        <w:rPr>
          <w:szCs w:val="24"/>
        </w:rPr>
        <w:t>et</w:t>
      </w:r>
      <w:r>
        <w:rPr>
          <w:szCs w:val="24"/>
        </w:rPr>
        <w:t xml:space="preserve"> </w:t>
      </w:r>
      <w:r w:rsidRPr="007F338E">
        <w:rPr>
          <w:szCs w:val="24"/>
        </w:rPr>
        <w:t>ce</w:t>
      </w:r>
      <w:r>
        <w:rPr>
          <w:szCs w:val="24"/>
        </w:rPr>
        <w:t xml:space="preserve"> </w:t>
      </w:r>
      <w:r w:rsidRPr="007F338E">
        <w:rPr>
          <w:szCs w:val="24"/>
        </w:rPr>
        <w:t>pour</w:t>
      </w:r>
      <w:r>
        <w:rPr>
          <w:szCs w:val="24"/>
        </w:rPr>
        <w:t xml:space="preserve"> </w:t>
      </w:r>
      <w:r w:rsidRPr="007F338E">
        <w:rPr>
          <w:szCs w:val="24"/>
        </w:rPr>
        <w:t>éviter</w:t>
      </w:r>
      <w:r>
        <w:rPr>
          <w:szCs w:val="24"/>
        </w:rPr>
        <w:t xml:space="preserve"> </w:t>
      </w:r>
      <w:r w:rsidRPr="007F338E">
        <w:rPr>
          <w:szCs w:val="24"/>
        </w:rPr>
        <w:t>de</w:t>
      </w:r>
      <w:r>
        <w:rPr>
          <w:szCs w:val="24"/>
        </w:rPr>
        <w:t xml:space="preserve"> </w:t>
      </w:r>
      <w:r w:rsidRPr="007F338E">
        <w:rPr>
          <w:szCs w:val="24"/>
        </w:rPr>
        <w:t>laisser</w:t>
      </w:r>
      <w:r>
        <w:rPr>
          <w:szCs w:val="24"/>
        </w:rPr>
        <w:t xml:space="preserve"> </w:t>
      </w:r>
      <w:r w:rsidRPr="007F338E">
        <w:rPr>
          <w:szCs w:val="24"/>
        </w:rPr>
        <w:t>à</w:t>
      </w:r>
      <w:r>
        <w:rPr>
          <w:szCs w:val="24"/>
        </w:rPr>
        <w:t xml:space="preserve"> </w:t>
      </w:r>
      <w:r w:rsidRPr="007F338E">
        <w:rPr>
          <w:szCs w:val="24"/>
        </w:rPr>
        <w:t>d’autre</w:t>
      </w:r>
      <w:r>
        <w:rPr>
          <w:szCs w:val="24"/>
        </w:rPr>
        <w:t xml:space="preserve"> </w:t>
      </w:r>
      <w:r w:rsidRPr="007F338E">
        <w:rPr>
          <w:szCs w:val="24"/>
        </w:rPr>
        <w:t>le</w:t>
      </w:r>
      <w:r>
        <w:rPr>
          <w:szCs w:val="24"/>
        </w:rPr>
        <w:t xml:space="preserve"> </w:t>
      </w:r>
      <w:r w:rsidRPr="007F338E">
        <w:rPr>
          <w:szCs w:val="24"/>
        </w:rPr>
        <w:t>soin</w:t>
      </w:r>
      <w:r>
        <w:rPr>
          <w:szCs w:val="24"/>
        </w:rPr>
        <w:t xml:space="preserve"> </w:t>
      </w:r>
      <w:r w:rsidRPr="007F338E">
        <w:rPr>
          <w:szCs w:val="24"/>
        </w:rPr>
        <w:t>d’assurer</w:t>
      </w:r>
      <w:r>
        <w:rPr>
          <w:szCs w:val="24"/>
        </w:rPr>
        <w:t xml:space="preserve"> </w:t>
      </w:r>
      <w:r w:rsidRPr="007F338E">
        <w:rPr>
          <w:szCs w:val="24"/>
        </w:rPr>
        <w:t>leur</w:t>
      </w:r>
      <w:r>
        <w:rPr>
          <w:szCs w:val="24"/>
        </w:rPr>
        <w:t xml:space="preserve"> </w:t>
      </w:r>
      <w:r w:rsidRPr="007F338E">
        <w:rPr>
          <w:szCs w:val="24"/>
        </w:rPr>
        <w:t>indépendance.</w:t>
      </w:r>
      <w:r>
        <w:rPr>
          <w:szCs w:val="24"/>
        </w:rPr>
        <w:t xml:space="preserve"> </w:t>
      </w:r>
    </w:p>
    <w:p w:rsidR="00E30456" w:rsidRPr="007F338E" w:rsidRDefault="00E30456" w:rsidP="00E30456">
      <w:pPr>
        <w:spacing w:before="120" w:after="120"/>
        <w:jc w:val="both"/>
        <w:rPr>
          <w:szCs w:val="24"/>
        </w:rPr>
      </w:pPr>
      <w:r w:rsidRPr="007F338E">
        <w:rPr>
          <w:szCs w:val="24"/>
        </w:rPr>
        <w:t>Ainsi</w:t>
      </w:r>
      <w:r>
        <w:rPr>
          <w:szCs w:val="24"/>
        </w:rPr>
        <w:t xml:space="preserve"> </w:t>
      </w:r>
      <w:r w:rsidRPr="007F338E">
        <w:rPr>
          <w:szCs w:val="24"/>
        </w:rPr>
        <w:t>exprimé,</w:t>
      </w:r>
      <w:r>
        <w:rPr>
          <w:szCs w:val="24"/>
        </w:rPr>
        <w:t xml:space="preserve"> </w:t>
      </w:r>
      <w:r w:rsidRPr="007F338E">
        <w:rPr>
          <w:szCs w:val="24"/>
        </w:rPr>
        <w:t>ce</w:t>
      </w:r>
      <w:r>
        <w:rPr>
          <w:szCs w:val="24"/>
        </w:rPr>
        <w:t xml:space="preserve"> </w:t>
      </w:r>
      <w:r w:rsidRPr="007F338E">
        <w:rPr>
          <w:szCs w:val="24"/>
        </w:rPr>
        <w:t>programme</w:t>
      </w:r>
      <w:r>
        <w:rPr>
          <w:szCs w:val="24"/>
        </w:rPr>
        <w:t xml:space="preserve"> </w:t>
      </w:r>
      <w:r w:rsidRPr="007F338E">
        <w:rPr>
          <w:szCs w:val="24"/>
        </w:rPr>
        <w:t>semble</w:t>
      </w:r>
      <w:r>
        <w:rPr>
          <w:szCs w:val="24"/>
        </w:rPr>
        <w:t xml:space="preserve"> </w:t>
      </w:r>
      <w:r w:rsidRPr="007F338E">
        <w:rPr>
          <w:szCs w:val="24"/>
        </w:rPr>
        <w:t>une</w:t>
      </w:r>
      <w:r>
        <w:rPr>
          <w:szCs w:val="24"/>
        </w:rPr>
        <w:t xml:space="preserve"> </w:t>
      </w:r>
      <w:r w:rsidRPr="007F338E">
        <w:rPr>
          <w:szCs w:val="24"/>
        </w:rPr>
        <w:t>accumulation</w:t>
      </w:r>
      <w:r>
        <w:rPr>
          <w:szCs w:val="24"/>
        </w:rPr>
        <w:t xml:space="preserve"> </w:t>
      </w:r>
      <w:r w:rsidRPr="007F338E">
        <w:rPr>
          <w:szCs w:val="24"/>
        </w:rPr>
        <w:t>de</w:t>
      </w:r>
      <w:r>
        <w:rPr>
          <w:szCs w:val="24"/>
        </w:rPr>
        <w:t xml:space="preserve"> </w:t>
      </w:r>
      <w:r w:rsidRPr="007F338E">
        <w:rPr>
          <w:szCs w:val="24"/>
        </w:rPr>
        <w:t>vœux</w:t>
      </w:r>
      <w:r>
        <w:rPr>
          <w:szCs w:val="24"/>
        </w:rPr>
        <w:t xml:space="preserve"> </w:t>
      </w:r>
      <w:r w:rsidRPr="007F338E">
        <w:rPr>
          <w:szCs w:val="24"/>
        </w:rPr>
        <w:t>pieux</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généralités.</w:t>
      </w:r>
      <w:r>
        <w:rPr>
          <w:szCs w:val="24"/>
        </w:rPr>
        <w:t xml:space="preserve"> </w:t>
      </w:r>
      <w:r w:rsidRPr="007F338E">
        <w:rPr>
          <w:szCs w:val="24"/>
        </w:rPr>
        <w:t>Cependant,</w:t>
      </w:r>
      <w:r>
        <w:rPr>
          <w:szCs w:val="24"/>
        </w:rPr>
        <w:t xml:space="preserve"> </w:t>
      </w:r>
      <w:r w:rsidRPr="007F338E">
        <w:rPr>
          <w:szCs w:val="24"/>
        </w:rPr>
        <w:t>les</w:t>
      </w:r>
      <w:r>
        <w:rPr>
          <w:szCs w:val="24"/>
        </w:rPr>
        <w:t xml:space="preserve"> </w:t>
      </w:r>
      <w:r w:rsidRPr="007F338E">
        <w:rPr>
          <w:szCs w:val="24"/>
        </w:rPr>
        <w:t>faits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questions</w:t>
      </w:r>
      <w:r>
        <w:rPr>
          <w:szCs w:val="24"/>
        </w:rPr>
        <w:t xml:space="preserve"> </w:t>
      </w:r>
      <w:r w:rsidRPr="007F338E">
        <w:rPr>
          <w:szCs w:val="24"/>
        </w:rPr>
        <w:t>qu’ils</w:t>
      </w:r>
      <w:r>
        <w:rPr>
          <w:szCs w:val="24"/>
        </w:rPr>
        <w:t xml:space="preserve"> </w:t>
      </w:r>
      <w:r w:rsidRPr="007F338E">
        <w:rPr>
          <w:szCs w:val="24"/>
        </w:rPr>
        <w:t>charrient</w:t>
      </w:r>
      <w:r>
        <w:rPr>
          <w:szCs w:val="24"/>
        </w:rPr>
        <w:t xml:space="preserve"> </w:t>
      </w:r>
      <w:r w:rsidRPr="007F338E">
        <w:rPr>
          <w:szCs w:val="24"/>
        </w:rPr>
        <w:t>sont</w:t>
      </w:r>
      <w:r>
        <w:rPr>
          <w:szCs w:val="24"/>
        </w:rPr>
        <w:t xml:space="preserve"> </w:t>
      </w:r>
      <w:r w:rsidRPr="007F338E">
        <w:rPr>
          <w:szCs w:val="24"/>
        </w:rPr>
        <w:t>là</w:t>
      </w:r>
      <w:r>
        <w:rPr>
          <w:szCs w:val="24"/>
        </w:rPr>
        <w:t xml:space="preserve"> </w:t>
      </w:r>
      <w:r w:rsidRPr="007F338E">
        <w:rPr>
          <w:szCs w:val="24"/>
        </w:rPr>
        <w:t>et</w:t>
      </w:r>
      <w:r>
        <w:rPr>
          <w:szCs w:val="24"/>
        </w:rPr>
        <w:t xml:space="preserve"> </w:t>
      </w:r>
      <w:r w:rsidRPr="007F338E">
        <w:rPr>
          <w:szCs w:val="24"/>
        </w:rPr>
        <w:t>l’on</w:t>
      </w:r>
      <w:r>
        <w:rPr>
          <w:szCs w:val="24"/>
        </w:rPr>
        <w:t xml:space="preserve"> </w:t>
      </w:r>
      <w:r w:rsidRPr="007F338E">
        <w:rPr>
          <w:szCs w:val="24"/>
        </w:rPr>
        <w:t>n’arrivera</w:t>
      </w:r>
      <w:r>
        <w:rPr>
          <w:szCs w:val="24"/>
        </w:rPr>
        <w:t xml:space="preserve"> </w:t>
      </w:r>
      <w:r w:rsidRPr="007F338E">
        <w:rPr>
          <w:szCs w:val="24"/>
        </w:rPr>
        <w:t>à</w:t>
      </w:r>
      <w:r>
        <w:rPr>
          <w:szCs w:val="24"/>
        </w:rPr>
        <w:t xml:space="preserve"> </w:t>
      </w:r>
      <w:r w:rsidRPr="007F338E">
        <w:rPr>
          <w:szCs w:val="24"/>
        </w:rPr>
        <w:t>rien</w:t>
      </w:r>
      <w:r>
        <w:rPr>
          <w:szCs w:val="24"/>
        </w:rPr>
        <w:t xml:space="preserve"> </w:t>
      </w:r>
      <w:r w:rsidRPr="007F338E">
        <w:rPr>
          <w:szCs w:val="24"/>
        </w:rPr>
        <w:t>si</w:t>
      </w:r>
      <w:r>
        <w:rPr>
          <w:szCs w:val="24"/>
        </w:rPr>
        <w:t xml:space="preserve"> </w:t>
      </w:r>
      <w:r w:rsidRPr="007F338E">
        <w:rPr>
          <w:szCs w:val="24"/>
        </w:rPr>
        <w:t>on</w:t>
      </w:r>
      <w:r>
        <w:rPr>
          <w:szCs w:val="24"/>
        </w:rPr>
        <w:t xml:space="preserve"> </w:t>
      </w:r>
      <w:r w:rsidRPr="007F338E">
        <w:rPr>
          <w:szCs w:val="24"/>
        </w:rPr>
        <w:t>ne</w:t>
      </w:r>
      <w:r>
        <w:rPr>
          <w:szCs w:val="24"/>
        </w:rPr>
        <w:t xml:space="preserve"> </w:t>
      </w:r>
      <w:r w:rsidRPr="007F338E">
        <w:rPr>
          <w:szCs w:val="24"/>
        </w:rPr>
        <w:t>les</w:t>
      </w:r>
      <w:r>
        <w:rPr>
          <w:szCs w:val="24"/>
        </w:rPr>
        <w:t xml:space="preserve"> </w:t>
      </w:r>
      <w:r w:rsidRPr="007F338E">
        <w:rPr>
          <w:szCs w:val="24"/>
        </w:rPr>
        <w:t>prend</w:t>
      </w:r>
      <w:r>
        <w:rPr>
          <w:szCs w:val="24"/>
        </w:rPr>
        <w:t xml:space="preserve"> </w:t>
      </w:r>
      <w:r w:rsidRPr="007F338E">
        <w:rPr>
          <w:szCs w:val="24"/>
        </w:rPr>
        <w:t>pas</w:t>
      </w:r>
      <w:r>
        <w:rPr>
          <w:szCs w:val="24"/>
        </w:rPr>
        <w:t xml:space="preserve"> </w:t>
      </w:r>
      <w:r w:rsidRPr="007F338E">
        <w:rPr>
          <w:szCs w:val="24"/>
        </w:rPr>
        <w:t>en</w:t>
      </w:r>
      <w:r>
        <w:rPr>
          <w:szCs w:val="24"/>
        </w:rPr>
        <w:t xml:space="preserve"> </w:t>
      </w:r>
      <w:r w:rsidRPr="007F338E">
        <w:rPr>
          <w:szCs w:val="24"/>
        </w:rPr>
        <w:t>charge</w:t>
      </w:r>
      <w:r>
        <w:rPr>
          <w:szCs w:val="24"/>
        </w:rPr>
        <w:t xml:space="preserve"> : </w:t>
      </w:r>
      <w:r w:rsidRPr="007F338E">
        <w:rPr>
          <w:szCs w:val="24"/>
        </w:rPr>
        <w:t>comment</w:t>
      </w:r>
      <w:r>
        <w:rPr>
          <w:szCs w:val="24"/>
        </w:rPr>
        <w:t xml:space="preserve"> </w:t>
      </w:r>
      <w:r w:rsidRPr="007F338E">
        <w:rPr>
          <w:szCs w:val="24"/>
        </w:rPr>
        <w:t>coopérer</w:t>
      </w:r>
      <w:r>
        <w:rPr>
          <w:szCs w:val="24"/>
        </w:rPr>
        <w:t xml:space="preserve"> </w:t>
      </w:r>
      <w:r w:rsidRPr="007F338E">
        <w:rPr>
          <w:szCs w:val="24"/>
        </w:rPr>
        <w:t>pour</w:t>
      </w:r>
      <w:r>
        <w:rPr>
          <w:szCs w:val="24"/>
        </w:rPr>
        <w:t xml:space="preserve"> </w:t>
      </w:r>
      <w:r w:rsidRPr="007F338E">
        <w:rPr>
          <w:szCs w:val="24"/>
        </w:rPr>
        <w:t>porter</w:t>
      </w:r>
      <w:r>
        <w:rPr>
          <w:szCs w:val="24"/>
        </w:rPr>
        <w:t xml:space="preserve"> </w:t>
      </w:r>
      <w:r w:rsidRPr="007F338E">
        <w:rPr>
          <w:szCs w:val="24"/>
        </w:rPr>
        <w:t>chacun</w:t>
      </w:r>
      <w:r>
        <w:rPr>
          <w:szCs w:val="24"/>
        </w:rPr>
        <w:t xml:space="preserve"> </w:t>
      </w:r>
      <w:r w:rsidRPr="007F338E">
        <w:rPr>
          <w:szCs w:val="24"/>
        </w:rPr>
        <w:t>son</w:t>
      </w:r>
      <w:r>
        <w:rPr>
          <w:szCs w:val="24"/>
        </w:rPr>
        <w:t xml:space="preserve"> </w:t>
      </w:r>
      <w:r w:rsidRPr="007F338E">
        <w:rPr>
          <w:szCs w:val="24"/>
        </w:rPr>
        <w:t>projet,</w:t>
      </w:r>
      <w:r>
        <w:rPr>
          <w:szCs w:val="24"/>
        </w:rPr>
        <w:t xml:space="preserve"> </w:t>
      </w:r>
      <w:r w:rsidRPr="007F338E">
        <w:rPr>
          <w:szCs w:val="24"/>
        </w:rPr>
        <w:t>tout</w:t>
      </w:r>
      <w:r>
        <w:rPr>
          <w:szCs w:val="24"/>
        </w:rPr>
        <w:t xml:space="preserve"> </w:t>
      </w:r>
      <w:r w:rsidRPr="007F338E">
        <w:rPr>
          <w:szCs w:val="24"/>
        </w:rPr>
        <w:t>en</w:t>
      </w:r>
      <w:r>
        <w:rPr>
          <w:szCs w:val="24"/>
        </w:rPr>
        <w:t xml:space="preserve"> </w:t>
      </w:r>
      <w:r w:rsidRPr="007F338E">
        <w:rPr>
          <w:szCs w:val="24"/>
        </w:rPr>
        <w:t>contribuant</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processus</w:t>
      </w:r>
      <w:r>
        <w:rPr>
          <w:szCs w:val="24"/>
        </w:rPr>
        <w:t xml:space="preserve"> </w:t>
      </w:r>
      <w:r w:rsidRPr="007F338E">
        <w:rPr>
          <w:szCs w:val="24"/>
        </w:rPr>
        <w:t>commun</w:t>
      </w:r>
      <w:r>
        <w:rPr>
          <w:szCs w:val="24"/>
        </w:rPr>
        <w:t xml:space="preserve"> ? </w:t>
      </w:r>
      <w:r w:rsidRPr="007F338E">
        <w:rPr>
          <w:szCs w:val="24"/>
        </w:rPr>
        <w:t>Comment</w:t>
      </w:r>
      <w:r>
        <w:rPr>
          <w:szCs w:val="24"/>
        </w:rPr>
        <w:t xml:space="preserve"> </w:t>
      </w:r>
      <w:r w:rsidRPr="007F338E">
        <w:rPr>
          <w:szCs w:val="24"/>
        </w:rPr>
        <w:t>intéresser</w:t>
      </w:r>
      <w:r>
        <w:rPr>
          <w:szCs w:val="24"/>
        </w:rPr>
        <w:t xml:space="preserve"> </w:t>
      </w:r>
      <w:r w:rsidRPr="007F338E">
        <w:rPr>
          <w:szCs w:val="24"/>
        </w:rPr>
        <w:t>des</w:t>
      </w:r>
      <w:r>
        <w:rPr>
          <w:szCs w:val="24"/>
        </w:rPr>
        <w:t xml:space="preserve"> </w:t>
      </w:r>
      <w:r w:rsidRPr="007F338E">
        <w:rPr>
          <w:szCs w:val="24"/>
        </w:rPr>
        <w:t>part</w:t>
      </w:r>
      <w:r w:rsidRPr="007F338E">
        <w:rPr>
          <w:szCs w:val="24"/>
        </w:rPr>
        <w:t>e</w:t>
      </w:r>
      <w:r w:rsidRPr="007F338E">
        <w:rPr>
          <w:szCs w:val="24"/>
        </w:rPr>
        <w:t>naires</w:t>
      </w:r>
      <w:r>
        <w:rPr>
          <w:szCs w:val="24"/>
        </w:rPr>
        <w:t xml:space="preserve"> </w:t>
      </w:r>
      <w:r w:rsidRPr="007F338E">
        <w:rPr>
          <w:szCs w:val="24"/>
        </w:rPr>
        <w:t>tout</w:t>
      </w:r>
      <w:r>
        <w:rPr>
          <w:szCs w:val="24"/>
        </w:rPr>
        <w:t xml:space="preserve"> </w:t>
      </w:r>
      <w:r w:rsidRPr="007F338E">
        <w:rPr>
          <w:szCs w:val="24"/>
        </w:rPr>
        <w:t>en</w:t>
      </w:r>
      <w:r>
        <w:rPr>
          <w:szCs w:val="24"/>
        </w:rPr>
        <w:t xml:space="preserve"> </w:t>
      </w:r>
      <w:r w:rsidRPr="007F338E">
        <w:rPr>
          <w:szCs w:val="24"/>
        </w:rPr>
        <w:t>restant</w:t>
      </w:r>
      <w:r>
        <w:rPr>
          <w:szCs w:val="24"/>
        </w:rPr>
        <w:t xml:space="preserve"> </w:t>
      </w:r>
      <w:r w:rsidRPr="007F338E">
        <w:rPr>
          <w:szCs w:val="24"/>
        </w:rPr>
        <w:t>libre</w:t>
      </w:r>
      <w:r>
        <w:rPr>
          <w:szCs w:val="24"/>
        </w:rPr>
        <w:t xml:space="preserve"> ? </w:t>
      </w:r>
      <w:r w:rsidRPr="007F338E">
        <w:rPr>
          <w:szCs w:val="24"/>
        </w:rPr>
        <w:t>Comment</w:t>
      </w:r>
      <w:r>
        <w:rPr>
          <w:szCs w:val="24"/>
        </w:rPr>
        <w:t xml:space="preserve"> </w:t>
      </w:r>
      <w:r w:rsidRPr="007F338E">
        <w:rPr>
          <w:szCs w:val="24"/>
        </w:rPr>
        <w:t>prendre</w:t>
      </w:r>
      <w:r>
        <w:rPr>
          <w:szCs w:val="24"/>
        </w:rPr>
        <w:t xml:space="preserve"> </w:t>
      </w:r>
      <w:r w:rsidRPr="007F338E">
        <w:rPr>
          <w:szCs w:val="24"/>
        </w:rPr>
        <w:t>en</w:t>
      </w:r>
      <w:r>
        <w:rPr>
          <w:szCs w:val="24"/>
        </w:rPr>
        <w:t xml:space="preserve"> </w:t>
      </w:r>
      <w:r w:rsidRPr="007F338E">
        <w:rPr>
          <w:szCs w:val="24"/>
        </w:rPr>
        <w:t>charge</w:t>
      </w:r>
      <w:r>
        <w:rPr>
          <w:szCs w:val="24"/>
        </w:rPr>
        <w:t xml:space="preserve"> </w:t>
      </w:r>
      <w:r w:rsidRPr="007F338E">
        <w:rPr>
          <w:szCs w:val="24"/>
        </w:rPr>
        <w:t>le</w:t>
      </w:r>
      <w:r>
        <w:rPr>
          <w:szCs w:val="24"/>
        </w:rPr>
        <w:t xml:space="preserve"> </w:t>
      </w:r>
      <w:r w:rsidRPr="007F338E">
        <w:rPr>
          <w:szCs w:val="24"/>
        </w:rPr>
        <w:t>concret</w:t>
      </w:r>
      <w:r>
        <w:rPr>
          <w:szCs w:val="24"/>
        </w:rPr>
        <w:t xml:space="preserve"> </w:t>
      </w:r>
      <w:r w:rsidRPr="007F338E">
        <w:rPr>
          <w:szCs w:val="24"/>
        </w:rPr>
        <w:t>sans</w:t>
      </w:r>
      <w:r>
        <w:rPr>
          <w:szCs w:val="24"/>
        </w:rPr>
        <w:t xml:space="preserve"> </w:t>
      </w:r>
      <w:r w:rsidRPr="007F338E">
        <w:rPr>
          <w:szCs w:val="24"/>
        </w:rPr>
        <w:t>s’engluer</w:t>
      </w:r>
      <w:r>
        <w:rPr>
          <w:szCs w:val="24"/>
        </w:rPr>
        <w:t xml:space="preserve"> </w:t>
      </w:r>
      <w:r w:rsidRPr="007F338E">
        <w:rPr>
          <w:szCs w:val="24"/>
        </w:rPr>
        <w:t>dedans</w:t>
      </w:r>
      <w:r>
        <w:rPr>
          <w:szCs w:val="24"/>
        </w:rPr>
        <w:t xml:space="preserve"> ? </w:t>
      </w:r>
      <w:r w:rsidRPr="007F338E">
        <w:rPr>
          <w:szCs w:val="24"/>
        </w:rPr>
        <w:t>Comment,</w:t>
      </w:r>
      <w:r>
        <w:rPr>
          <w:szCs w:val="24"/>
        </w:rPr>
        <w:t xml:space="preserve"> </w:t>
      </w:r>
      <w:r w:rsidRPr="007F338E">
        <w:rPr>
          <w:szCs w:val="24"/>
        </w:rPr>
        <w:t>en</w:t>
      </w:r>
      <w:r>
        <w:rPr>
          <w:szCs w:val="24"/>
        </w:rPr>
        <w:t xml:space="preserve"> </w:t>
      </w:r>
      <w:r w:rsidRPr="007F338E">
        <w:rPr>
          <w:szCs w:val="24"/>
        </w:rPr>
        <w:t>fait,</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une</w:t>
      </w:r>
      <w:r>
        <w:rPr>
          <w:szCs w:val="24"/>
        </w:rPr>
        <w:t xml:space="preserve"> </w:t>
      </w:r>
      <w:r w:rsidRPr="007F338E">
        <w:rPr>
          <w:szCs w:val="24"/>
        </w:rPr>
        <w:t>évolution</w:t>
      </w:r>
      <w:r>
        <w:rPr>
          <w:szCs w:val="24"/>
        </w:rPr>
        <w:t xml:space="preserve"> </w:t>
      </w:r>
      <w:r w:rsidRPr="007F338E">
        <w:rPr>
          <w:szCs w:val="24"/>
        </w:rPr>
        <w:t>du</w:t>
      </w:r>
      <w:r>
        <w:rPr>
          <w:szCs w:val="24"/>
        </w:rPr>
        <w:t xml:space="preserve"> </w:t>
      </w:r>
      <w:r w:rsidRPr="007F338E">
        <w:rPr>
          <w:szCs w:val="24"/>
        </w:rPr>
        <w:t>métier,</w:t>
      </w:r>
      <w:r>
        <w:rPr>
          <w:szCs w:val="24"/>
        </w:rPr>
        <w:t xml:space="preserve"> </w:t>
      </w:r>
      <w:r w:rsidRPr="007F338E">
        <w:rPr>
          <w:szCs w:val="24"/>
        </w:rPr>
        <w:t>travailler</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sans</w:t>
      </w:r>
      <w:r>
        <w:rPr>
          <w:szCs w:val="24"/>
        </w:rPr>
        <w:t xml:space="preserve"> </w:t>
      </w:r>
      <w:r w:rsidRPr="007F338E">
        <w:rPr>
          <w:szCs w:val="24"/>
        </w:rPr>
        <w:t>en</w:t>
      </w:r>
      <w:r>
        <w:rPr>
          <w:szCs w:val="24"/>
        </w:rPr>
        <w:t xml:space="preserve"> </w:t>
      </w:r>
      <w:r w:rsidRPr="007F338E">
        <w:rPr>
          <w:szCs w:val="24"/>
        </w:rPr>
        <w:t>être</w:t>
      </w:r>
      <w:r>
        <w:rPr>
          <w:szCs w:val="24"/>
        </w:rPr>
        <w:t xml:space="preserve"> </w:t>
      </w:r>
      <w:r w:rsidRPr="007F338E">
        <w:rPr>
          <w:szCs w:val="24"/>
        </w:rPr>
        <w:t>exclu</w:t>
      </w:r>
      <w:r>
        <w:rPr>
          <w:szCs w:val="24"/>
        </w:rPr>
        <w:t xml:space="preserve"> ? </w:t>
      </w:r>
    </w:p>
    <w:p w:rsidR="00E30456" w:rsidRPr="007F338E" w:rsidRDefault="00E30456" w:rsidP="00E30456">
      <w:pPr>
        <w:spacing w:before="120" w:after="120"/>
        <w:jc w:val="both"/>
        <w:rPr>
          <w:szCs w:val="24"/>
        </w:rPr>
      </w:pPr>
      <w:r w:rsidRPr="007F338E">
        <w:rPr>
          <w:szCs w:val="24"/>
        </w:rPr>
        <w:t>Rien</w:t>
      </w:r>
      <w:r>
        <w:rPr>
          <w:szCs w:val="24"/>
        </w:rPr>
        <w:t xml:space="preserve"> </w:t>
      </w:r>
      <w:r w:rsidRPr="007F338E">
        <w:rPr>
          <w:szCs w:val="24"/>
        </w:rPr>
        <w:t>ne</w:t>
      </w:r>
      <w:r>
        <w:rPr>
          <w:szCs w:val="24"/>
        </w:rPr>
        <w:t xml:space="preserve"> </w:t>
      </w:r>
      <w:r w:rsidRPr="007F338E">
        <w:rPr>
          <w:szCs w:val="24"/>
        </w:rPr>
        <w:t>remplacera</w:t>
      </w:r>
      <w:r>
        <w:rPr>
          <w:szCs w:val="24"/>
        </w:rPr>
        <w:t xml:space="preserve"> </w:t>
      </w:r>
      <w:r w:rsidRPr="007F338E">
        <w:rPr>
          <w:szCs w:val="24"/>
        </w:rPr>
        <w:t>les</w:t>
      </w:r>
      <w:r>
        <w:rPr>
          <w:szCs w:val="24"/>
        </w:rPr>
        <w:t xml:space="preserve"> </w:t>
      </w:r>
      <w:r w:rsidRPr="007F338E">
        <w:rPr>
          <w:szCs w:val="24"/>
        </w:rPr>
        <w:t>essais</w:t>
      </w:r>
      <w:r>
        <w:rPr>
          <w:szCs w:val="24"/>
        </w:rPr>
        <w:t xml:space="preserve"> </w:t>
      </w:r>
      <w:r w:rsidRPr="007F338E">
        <w:rPr>
          <w:szCs w:val="24"/>
        </w:rPr>
        <w:t>et</w:t>
      </w:r>
      <w:r>
        <w:rPr>
          <w:szCs w:val="24"/>
        </w:rPr>
        <w:t xml:space="preserve"> </w:t>
      </w:r>
      <w:r w:rsidRPr="007F338E">
        <w:rPr>
          <w:szCs w:val="24"/>
        </w:rPr>
        <w:t>erreurs</w:t>
      </w:r>
      <w:r>
        <w:rPr>
          <w:szCs w:val="24"/>
        </w:rPr>
        <w:t xml:space="preserve"> </w:t>
      </w:r>
      <w:r w:rsidRPr="007F338E">
        <w:rPr>
          <w:szCs w:val="24"/>
        </w:rPr>
        <w:t>d’organismes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proce</w:t>
      </w:r>
      <w:r w:rsidRPr="007F338E">
        <w:rPr>
          <w:szCs w:val="24"/>
        </w:rPr>
        <w:t>s</w:t>
      </w:r>
      <w:r w:rsidRPr="007F338E">
        <w:rPr>
          <w:szCs w:val="24"/>
        </w:rPr>
        <w:t>sus</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essayant</w:t>
      </w:r>
      <w:r>
        <w:rPr>
          <w:szCs w:val="24"/>
        </w:rPr>
        <w:t xml:space="preserve"> </w:t>
      </w:r>
      <w:r w:rsidRPr="007F338E">
        <w:rPr>
          <w:szCs w:val="24"/>
        </w:rPr>
        <w:t>de</w:t>
      </w:r>
      <w:r>
        <w:rPr>
          <w:szCs w:val="24"/>
        </w:rPr>
        <w:t xml:space="preserve"> </w:t>
      </w:r>
      <w:r w:rsidRPr="007F338E">
        <w:rPr>
          <w:szCs w:val="24"/>
        </w:rPr>
        <w:t>nouvelles</w:t>
      </w:r>
      <w:r>
        <w:rPr>
          <w:szCs w:val="24"/>
        </w:rPr>
        <w:t xml:space="preserve"> </w:t>
      </w:r>
      <w:r w:rsidRPr="007F338E">
        <w:rPr>
          <w:szCs w:val="24"/>
        </w:rPr>
        <w:t>façons</w:t>
      </w:r>
      <w:r>
        <w:rPr>
          <w:szCs w:val="24"/>
        </w:rPr>
        <w:t xml:space="preserve"> </w:t>
      </w:r>
      <w:r w:rsidRPr="007F338E">
        <w:rPr>
          <w:szCs w:val="24"/>
        </w:rPr>
        <w:t>de</w:t>
      </w:r>
      <w:r>
        <w:rPr>
          <w:szCs w:val="24"/>
        </w:rPr>
        <w:t xml:space="preserve"> </w:t>
      </w:r>
      <w:r w:rsidRPr="007F338E">
        <w:rPr>
          <w:szCs w:val="24"/>
        </w:rPr>
        <w:t>travailler</w:t>
      </w:r>
      <w:r>
        <w:rPr>
          <w:szCs w:val="24"/>
        </w:rPr>
        <w:t> </w:t>
      </w:r>
      <w:r>
        <w:rPr>
          <w:rStyle w:val="Appelnotedebasdep"/>
          <w:szCs w:val="24"/>
        </w:rPr>
        <w:footnoteReference w:id="147"/>
      </w:r>
      <w:r w:rsidRPr="007F338E">
        <w:rPr>
          <w:szCs w:val="24"/>
        </w:rPr>
        <w:t>.</w:t>
      </w:r>
      <w:r>
        <w:rPr>
          <w:szCs w:val="24"/>
        </w:rPr>
        <w:t xml:space="preserve"> À </w:t>
      </w:r>
      <w:r w:rsidRPr="007F338E">
        <w:rPr>
          <w:szCs w:val="24"/>
        </w:rPr>
        <w:t>ce</w:t>
      </w:r>
      <w:r>
        <w:rPr>
          <w:szCs w:val="24"/>
        </w:rPr>
        <w:t xml:space="preserve"> </w:t>
      </w:r>
      <w:r w:rsidRPr="007F338E">
        <w:rPr>
          <w:szCs w:val="24"/>
        </w:rPr>
        <w:t>titre,</w:t>
      </w:r>
      <w:r>
        <w:rPr>
          <w:szCs w:val="24"/>
        </w:rPr>
        <w:t xml:space="preserve"> </w:t>
      </w:r>
      <w:r w:rsidRPr="007F338E">
        <w:rPr>
          <w:szCs w:val="24"/>
        </w:rPr>
        <w:t>l’expérience</w:t>
      </w:r>
      <w:r>
        <w:rPr>
          <w:szCs w:val="24"/>
        </w:rPr>
        <w:t xml:space="preserve"> </w:t>
      </w:r>
      <w:r w:rsidRPr="007F338E">
        <w:rPr>
          <w:szCs w:val="24"/>
        </w:rPr>
        <w:t>monastique</w:t>
      </w:r>
      <w:r>
        <w:rPr>
          <w:szCs w:val="24"/>
        </w:rPr>
        <w:t xml:space="preserve"> </w:t>
      </w:r>
      <w:r w:rsidRPr="007F338E">
        <w:rPr>
          <w:szCs w:val="24"/>
        </w:rPr>
        <w:t>n’est</w:t>
      </w:r>
      <w:r>
        <w:rPr>
          <w:szCs w:val="24"/>
        </w:rPr>
        <w:t xml:space="preserve"> </w:t>
      </w:r>
      <w:r w:rsidRPr="007F338E">
        <w:rPr>
          <w:szCs w:val="24"/>
        </w:rPr>
        <w:t>qu’une</w:t>
      </w:r>
      <w:r>
        <w:rPr>
          <w:szCs w:val="24"/>
        </w:rPr>
        <w:t xml:space="preserve"> </w:t>
      </w:r>
      <w:r w:rsidRPr="007F338E">
        <w:rPr>
          <w:szCs w:val="24"/>
        </w:rPr>
        <w:t>source</w:t>
      </w:r>
      <w:r>
        <w:rPr>
          <w:szCs w:val="24"/>
        </w:rPr>
        <w:t xml:space="preserve"> </w:t>
      </w:r>
      <w:r w:rsidRPr="007F338E">
        <w:rPr>
          <w:szCs w:val="24"/>
        </w:rPr>
        <w:t>d’inspiration</w:t>
      </w:r>
      <w:r>
        <w:rPr>
          <w:szCs w:val="24"/>
        </w:rPr>
        <w:t xml:space="preserve"> </w:t>
      </w:r>
      <w:r w:rsidRPr="007F338E">
        <w:rPr>
          <w:szCs w:val="24"/>
        </w:rPr>
        <w:t>parmi</w:t>
      </w:r>
      <w:r>
        <w:rPr>
          <w:szCs w:val="24"/>
        </w:rPr>
        <w:t xml:space="preserve"> </w:t>
      </w:r>
      <w:r w:rsidRPr="007F338E">
        <w:rPr>
          <w:szCs w:val="24"/>
        </w:rPr>
        <w:t>d’autres,</w:t>
      </w:r>
      <w:r>
        <w:rPr>
          <w:szCs w:val="24"/>
        </w:rPr>
        <w:t xml:space="preserve"> </w:t>
      </w:r>
      <w:r w:rsidRPr="007F338E">
        <w:rPr>
          <w:szCs w:val="24"/>
        </w:rPr>
        <w:t>elle</w:t>
      </w:r>
      <w:r>
        <w:rPr>
          <w:szCs w:val="24"/>
        </w:rPr>
        <w:t xml:space="preserve"> </w:t>
      </w:r>
      <w:r w:rsidRPr="007F338E">
        <w:rPr>
          <w:szCs w:val="24"/>
        </w:rPr>
        <w:t>reste</w:t>
      </w:r>
      <w:r>
        <w:rPr>
          <w:szCs w:val="24"/>
        </w:rPr>
        <w:t xml:space="preserve"> </w:t>
      </w:r>
      <w:r w:rsidRPr="007F338E">
        <w:rPr>
          <w:szCs w:val="24"/>
        </w:rPr>
        <w:t>cependant</w:t>
      </w:r>
      <w:r>
        <w:rPr>
          <w:szCs w:val="24"/>
        </w:rPr>
        <w:t xml:space="preserve"> </w:t>
      </w:r>
      <w:r w:rsidRPr="007F338E">
        <w:rPr>
          <w:szCs w:val="24"/>
        </w:rPr>
        <w:t>la</w:t>
      </w:r>
      <w:r>
        <w:rPr>
          <w:szCs w:val="24"/>
        </w:rPr>
        <w:t xml:space="preserve"> </w:t>
      </w:r>
      <w:r w:rsidRPr="007F338E">
        <w:rPr>
          <w:szCs w:val="24"/>
        </w:rPr>
        <w:t>preuve</w:t>
      </w:r>
      <w:r>
        <w:rPr>
          <w:szCs w:val="24"/>
        </w:rPr>
        <w:t xml:space="preserve"> </w:t>
      </w:r>
      <w:r w:rsidRPr="007F338E">
        <w:rPr>
          <w:szCs w:val="24"/>
        </w:rPr>
        <w:t>qu’il</w:t>
      </w:r>
      <w:r>
        <w:rPr>
          <w:szCs w:val="24"/>
        </w:rPr>
        <w:t xml:space="preserve"> </w:t>
      </w:r>
      <w:r w:rsidRPr="007F338E">
        <w:rPr>
          <w:szCs w:val="24"/>
        </w:rPr>
        <w:t>est</w:t>
      </w:r>
      <w:r>
        <w:rPr>
          <w:szCs w:val="24"/>
        </w:rPr>
        <w:t xml:space="preserve"> </w:t>
      </w:r>
      <w:r w:rsidRPr="007F338E">
        <w:rPr>
          <w:szCs w:val="24"/>
        </w:rPr>
        <w:t>possible</w:t>
      </w:r>
      <w:r>
        <w:rPr>
          <w:szCs w:val="24"/>
        </w:rPr>
        <w:t xml:space="preserve"> </w:t>
      </w:r>
      <w:r w:rsidRPr="007F338E">
        <w:rPr>
          <w:szCs w:val="24"/>
        </w:rPr>
        <w:t>d’assumer</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fois</w:t>
      </w:r>
      <w:r>
        <w:rPr>
          <w:szCs w:val="24"/>
        </w:rPr>
        <w:t xml:space="preserve"> </w:t>
      </w:r>
      <w:r w:rsidRPr="007F338E">
        <w:rPr>
          <w:szCs w:val="24"/>
        </w:rPr>
        <w:t>une</w:t>
      </w:r>
      <w:r>
        <w:rPr>
          <w:szCs w:val="24"/>
        </w:rPr>
        <w:t xml:space="preserve"> </w:t>
      </w:r>
      <w:r w:rsidRPr="007F338E">
        <w:rPr>
          <w:szCs w:val="24"/>
        </w:rPr>
        <w:t>vocation</w:t>
      </w:r>
      <w:r>
        <w:rPr>
          <w:szCs w:val="24"/>
        </w:rPr>
        <w:t xml:space="preserve"> </w:t>
      </w:r>
      <w:r w:rsidRPr="007F338E">
        <w:rPr>
          <w:szCs w:val="24"/>
        </w:rPr>
        <w:t>intellectuelle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prix</w:t>
      </w:r>
      <w:r>
        <w:rPr>
          <w:szCs w:val="24"/>
        </w:rPr>
        <w:t xml:space="preserve"> </w:t>
      </w:r>
      <w:r w:rsidRPr="007F338E">
        <w:rPr>
          <w:szCs w:val="24"/>
        </w:rPr>
        <w:t>concret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liberté.</w:t>
      </w:r>
    </w:p>
    <w:p w:rsidR="00E30456" w:rsidRDefault="00E30456" w:rsidP="00E30456">
      <w:pPr>
        <w:spacing w:before="120" w:after="120"/>
        <w:jc w:val="both"/>
      </w:pPr>
      <w:r>
        <w:rPr>
          <w:szCs w:val="24"/>
        </w:rPr>
        <w:br w:type="page"/>
      </w:r>
      <w:r w:rsidRPr="003F76B5">
        <w:rPr>
          <w:b/>
          <w:color w:val="FF0000"/>
        </w:rPr>
        <w:t>NOTES</w:t>
      </w:r>
    </w:p>
    <w:p w:rsidR="00E30456" w:rsidRDefault="00E30456" w:rsidP="00E30456">
      <w:pPr>
        <w:jc w:val="both"/>
      </w:pPr>
    </w:p>
    <w:p w:rsidR="00E30456" w:rsidRPr="00E07116" w:rsidRDefault="00E30456" w:rsidP="00E30456">
      <w:pPr>
        <w:jc w:val="both"/>
      </w:pPr>
      <w:r>
        <w:t>Pour faciliter la consultation des notes en fin de textes, nous les avons toutes converties, dans cette édition numérique des Classiques des sciences sociales, en notes de bas de page. JMT.</w:t>
      </w:r>
    </w:p>
    <w:p w:rsidR="00E30456" w:rsidRPr="00011810" w:rsidRDefault="00E30456" w:rsidP="00E30456">
      <w:pPr>
        <w:spacing w:before="120" w:after="120"/>
        <w:jc w:val="both"/>
        <w:rPr>
          <w:szCs w:val="24"/>
        </w:rPr>
      </w:pPr>
    </w:p>
    <w:p w:rsidR="00E30456" w:rsidRPr="00011810" w:rsidRDefault="00E30456" w:rsidP="00E30456">
      <w:pPr>
        <w:spacing w:before="120" w:after="120"/>
        <w:jc w:val="both"/>
        <w:rPr>
          <w:szCs w:val="24"/>
        </w:rPr>
      </w:pPr>
      <w:r w:rsidRPr="00011810">
        <w:rPr>
          <w:szCs w:val="24"/>
        </w:rPr>
        <w:t>[153]</w:t>
      </w:r>
    </w:p>
    <w:p w:rsidR="00E30456" w:rsidRPr="00011810" w:rsidRDefault="00E30456" w:rsidP="00E30456">
      <w:pPr>
        <w:spacing w:before="120" w:after="120"/>
        <w:jc w:val="both"/>
        <w:rPr>
          <w:szCs w:val="24"/>
        </w:rPr>
      </w:pPr>
      <w:r w:rsidRPr="00011810">
        <w:rPr>
          <w:szCs w:val="24"/>
        </w:rPr>
        <w:t>[154]</w:t>
      </w:r>
    </w:p>
    <w:p w:rsidR="00E30456" w:rsidRPr="00011810" w:rsidRDefault="00E30456" w:rsidP="00E30456">
      <w:pPr>
        <w:spacing w:before="120" w:after="120"/>
        <w:jc w:val="both"/>
        <w:rPr>
          <w:szCs w:val="24"/>
        </w:rPr>
      </w:pPr>
    </w:p>
    <w:p w:rsidR="00E30456" w:rsidRPr="007F338E" w:rsidRDefault="00E30456" w:rsidP="00E30456">
      <w:pPr>
        <w:pStyle w:val="a"/>
      </w:pPr>
      <w:r w:rsidRPr="007F338E">
        <w:t>Références</w:t>
      </w:r>
      <w:r>
        <w:t xml:space="preserve"> </w:t>
      </w:r>
      <w:r w:rsidRPr="007F338E">
        <w:t>bibliographiques</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Piriou</w:t>
      </w:r>
      <w:r>
        <w:rPr>
          <w:szCs w:val="24"/>
        </w:rPr>
        <w:t xml:space="preserve"> </w:t>
      </w:r>
      <w:r w:rsidRPr="007F338E">
        <w:rPr>
          <w:szCs w:val="24"/>
        </w:rPr>
        <w:t>Odile,</w:t>
      </w:r>
      <w:r>
        <w:rPr>
          <w:szCs w:val="24"/>
        </w:rPr>
        <w:t xml:space="preserve"> </w:t>
      </w:r>
      <w:r w:rsidRPr="007F338E">
        <w:rPr>
          <w:i/>
          <w:szCs w:val="24"/>
        </w:rPr>
        <w:t>Que</w:t>
      </w:r>
      <w:r>
        <w:rPr>
          <w:i/>
          <w:szCs w:val="24"/>
        </w:rPr>
        <w:t xml:space="preserve"> </w:t>
      </w:r>
      <w:r w:rsidRPr="007F338E">
        <w:rPr>
          <w:i/>
          <w:szCs w:val="24"/>
        </w:rPr>
        <w:t>deviennent</w:t>
      </w:r>
      <w:r>
        <w:rPr>
          <w:i/>
          <w:szCs w:val="24"/>
        </w:rPr>
        <w:t xml:space="preserve"> </w:t>
      </w:r>
      <w:r w:rsidRPr="007F338E">
        <w:rPr>
          <w:i/>
          <w:szCs w:val="24"/>
        </w:rPr>
        <w:t>les</w:t>
      </w:r>
      <w:r>
        <w:rPr>
          <w:i/>
          <w:szCs w:val="24"/>
        </w:rPr>
        <w:t xml:space="preserve"> </w:t>
      </w:r>
      <w:r w:rsidRPr="007F338E">
        <w:rPr>
          <w:i/>
          <w:szCs w:val="24"/>
        </w:rPr>
        <w:t>anciens</w:t>
      </w:r>
      <w:r>
        <w:rPr>
          <w:i/>
          <w:szCs w:val="24"/>
        </w:rPr>
        <w:t xml:space="preserve"> </w:t>
      </w:r>
      <w:r w:rsidRPr="007F338E">
        <w:rPr>
          <w:i/>
          <w:szCs w:val="24"/>
        </w:rPr>
        <w:t>étudiants</w:t>
      </w:r>
      <w:r>
        <w:rPr>
          <w:i/>
          <w:szCs w:val="24"/>
        </w:rPr>
        <w:t xml:space="preserve"> </w:t>
      </w:r>
      <w:r w:rsidRPr="007F338E">
        <w:rPr>
          <w:i/>
          <w:szCs w:val="24"/>
        </w:rPr>
        <w:t>de</w:t>
      </w:r>
      <w:r>
        <w:rPr>
          <w:i/>
          <w:szCs w:val="24"/>
        </w:rPr>
        <w:t xml:space="preserve"> </w:t>
      </w:r>
      <w:r w:rsidRPr="007F338E">
        <w:rPr>
          <w:i/>
          <w:szCs w:val="24"/>
        </w:rPr>
        <w:t>sociologie</w:t>
      </w:r>
      <w:r>
        <w:rPr>
          <w:i/>
          <w:szCs w:val="24"/>
        </w:rPr>
        <w:t xml:space="preserve"> </w:t>
      </w:r>
      <w:r w:rsidRPr="007F338E">
        <w:rPr>
          <w:i/>
          <w:szCs w:val="24"/>
        </w:rPr>
        <w:t>en</w:t>
      </w:r>
      <w:r>
        <w:rPr>
          <w:i/>
          <w:szCs w:val="24"/>
        </w:rPr>
        <w:t xml:space="preserve"> </w:t>
      </w:r>
      <w:r w:rsidRPr="007F338E">
        <w:rPr>
          <w:i/>
          <w:szCs w:val="24"/>
        </w:rPr>
        <w:t>France</w:t>
      </w:r>
      <w:r w:rsidRPr="007F338E">
        <w:rPr>
          <w:szCs w:val="24"/>
        </w:rPr>
        <w:t>,</w:t>
      </w:r>
      <w:r>
        <w:rPr>
          <w:szCs w:val="24"/>
        </w:rPr>
        <w:t xml:space="preserve"> </w:t>
      </w:r>
      <w:r w:rsidRPr="007F338E">
        <w:rPr>
          <w:szCs w:val="24"/>
          <w:u w:val="single"/>
        </w:rPr>
        <w:t>Feuille</w:t>
      </w:r>
      <w:r>
        <w:rPr>
          <w:szCs w:val="24"/>
          <w:u w:val="single"/>
        </w:rPr>
        <w:t xml:space="preserve"> </w:t>
      </w:r>
      <w:r w:rsidRPr="007F338E">
        <w:rPr>
          <w:szCs w:val="24"/>
          <w:u w:val="single"/>
        </w:rPr>
        <w:t>d’information</w:t>
      </w:r>
      <w:r>
        <w:rPr>
          <w:szCs w:val="24"/>
          <w:u w:val="single"/>
        </w:rPr>
        <w:t xml:space="preserve"> </w:t>
      </w:r>
      <w:r w:rsidRPr="007F338E">
        <w:rPr>
          <w:szCs w:val="24"/>
          <w:u w:val="single"/>
        </w:rPr>
        <w:t>n°</w:t>
      </w:r>
      <w:r>
        <w:rPr>
          <w:szCs w:val="24"/>
          <w:u w:val="single"/>
        </w:rPr>
        <w:t> </w:t>
      </w:r>
      <w:r w:rsidRPr="007F338E">
        <w:rPr>
          <w:szCs w:val="24"/>
          <w:u w:val="single"/>
        </w:rPr>
        <w:t>92</w:t>
      </w:r>
      <w:r w:rsidRPr="007F338E">
        <w:rPr>
          <w:szCs w:val="24"/>
        </w:rPr>
        <w:t>,</w:t>
      </w:r>
      <w:r>
        <w:rPr>
          <w:szCs w:val="24"/>
        </w:rPr>
        <w:t xml:space="preserve"> [155] </w:t>
      </w:r>
      <w:r w:rsidRPr="007F338E">
        <w:rPr>
          <w:szCs w:val="24"/>
        </w:rPr>
        <w:t>Association</w:t>
      </w:r>
      <w:r>
        <w:rPr>
          <w:szCs w:val="24"/>
        </w:rPr>
        <w:t xml:space="preserve"> </w:t>
      </w:r>
      <w:r w:rsidRPr="007F338E">
        <w:rPr>
          <w:szCs w:val="24"/>
        </w:rPr>
        <w:t>française</w:t>
      </w:r>
      <w:r>
        <w:rPr>
          <w:szCs w:val="24"/>
        </w:rPr>
        <w:t xml:space="preserve"> </w:t>
      </w:r>
      <w:r w:rsidRPr="007F338E">
        <w:rPr>
          <w:szCs w:val="24"/>
        </w:rPr>
        <w:t>de</w:t>
      </w:r>
      <w:r>
        <w:rPr>
          <w:szCs w:val="24"/>
        </w:rPr>
        <w:t xml:space="preserve"> </w:t>
      </w:r>
      <w:r w:rsidRPr="007F338E">
        <w:rPr>
          <w:szCs w:val="24"/>
        </w:rPr>
        <w:t>sociol</w:t>
      </w:r>
      <w:r w:rsidRPr="007F338E">
        <w:rPr>
          <w:szCs w:val="24"/>
        </w:rPr>
        <w:t>o</w:t>
      </w:r>
      <w:r w:rsidRPr="007F338E">
        <w:rPr>
          <w:szCs w:val="24"/>
        </w:rPr>
        <w:t>gie,</w:t>
      </w:r>
      <w:r>
        <w:rPr>
          <w:szCs w:val="24"/>
        </w:rPr>
        <w:t xml:space="preserve"> </w:t>
      </w:r>
      <w:r w:rsidRPr="007F338E">
        <w:rPr>
          <w:szCs w:val="24"/>
        </w:rPr>
        <w:t>Paris,</w:t>
      </w:r>
      <w:r>
        <w:rPr>
          <w:szCs w:val="24"/>
        </w:rPr>
        <w:t xml:space="preserve"> </w:t>
      </w:r>
      <w:r w:rsidRPr="007F338E">
        <w:rPr>
          <w:szCs w:val="24"/>
        </w:rPr>
        <w:t>novembre</w:t>
      </w:r>
      <w:r>
        <w:rPr>
          <w:szCs w:val="24"/>
        </w:rPr>
        <w:t xml:space="preserve"> </w:t>
      </w:r>
      <w:r w:rsidRPr="007F338E">
        <w:rPr>
          <w:szCs w:val="24"/>
        </w:rPr>
        <w:t>2007,</w:t>
      </w:r>
      <w:r>
        <w:rPr>
          <w:szCs w:val="24"/>
        </w:rPr>
        <w:t xml:space="preserve"> </w:t>
      </w:r>
      <w:hyperlink r:id="rId40" w:anchor="piriou" w:history="1">
        <w:r w:rsidRPr="007F338E">
          <w:rPr>
            <w:color w:val="0000FF"/>
            <w:szCs w:val="24"/>
            <w:u w:val="single" w:color="0000FF"/>
          </w:rPr>
          <w:t>http</w:t>
        </w:r>
        <w:r>
          <w:rPr>
            <w:color w:val="0000FF"/>
            <w:szCs w:val="24"/>
            <w:u w:val="single" w:color="0000FF"/>
          </w:rPr>
          <w:t>:</w:t>
        </w:r>
        <w:r w:rsidRPr="007F338E">
          <w:rPr>
            <w:color w:val="0000FF"/>
            <w:szCs w:val="24"/>
            <w:u w:val="single" w:color="0000FF"/>
          </w:rPr>
          <w:t>//www.afs-socio.fr/FI92/92.html#piriou</w:t>
        </w:r>
      </w:hyperlink>
    </w:p>
    <w:p w:rsidR="00E30456" w:rsidRPr="007F338E" w:rsidRDefault="00E30456" w:rsidP="00E30456">
      <w:pPr>
        <w:spacing w:before="120" w:after="120"/>
        <w:jc w:val="both"/>
        <w:rPr>
          <w:szCs w:val="24"/>
        </w:rPr>
      </w:pPr>
      <w:r w:rsidRPr="007F338E">
        <w:rPr>
          <w:szCs w:val="24"/>
        </w:rPr>
        <w:t>Chenu,</w:t>
      </w:r>
      <w:r>
        <w:rPr>
          <w:szCs w:val="24"/>
        </w:rPr>
        <w:t xml:space="preserve"> </w:t>
      </w:r>
      <w:r w:rsidRPr="007F338E">
        <w:rPr>
          <w:szCs w:val="24"/>
        </w:rPr>
        <w:t>Alain,</w:t>
      </w:r>
      <w:r>
        <w:rPr>
          <w:szCs w:val="24"/>
        </w:rPr>
        <w:t xml:space="preserve"> </w:t>
      </w:r>
      <w:r w:rsidRPr="007F338E">
        <w:rPr>
          <w:i/>
          <w:szCs w:val="24"/>
        </w:rPr>
        <w:t>Une</w:t>
      </w:r>
      <w:r>
        <w:rPr>
          <w:i/>
          <w:szCs w:val="24"/>
        </w:rPr>
        <w:t xml:space="preserve"> </w:t>
      </w:r>
      <w:r w:rsidRPr="007F338E">
        <w:rPr>
          <w:i/>
          <w:szCs w:val="24"/>
        </w:rPr>
        <w:t>institution</w:t>
      </w:r>
      <w:r>
        <w:rPr>
          <w:i/>
          <w:szCs w:val="24"/>
        </w:rPr>
        <w:t xml:space="preserve"> </w:t>
      </w:r>
      <w:r w:rsidRPr="007F338E">
        <w:rPr>
          <w:i/>
          <w:szCs w:val="24"/>
        </w:rPr>
        <w:t>sans</w:t>
      </w:r>
      <w:r>
        <w:rPr>
          <w:i/>
          <w:szCs w:val="24"/>
        </w:rPr>
        <w:t xml:space="preserve"> </w:t>
      </w:r>
      <w:r w:rsidRPr="007F338E">
        <w:rPr>
          <w:i/>
          <w:szCs w:val="24"/>
        </w:rPr>
        <w:t>intention.</w:t>
      </w:r>
      <w:r>
        <w:rPr>
          <w:i/>
          <w:szCs w:val="24"/>
        </w:rPr>
        <w:t xml:space="preserve"> </w:t>
      </w:r>
      <w:r w:rsidRPr="007F338E">
        <w:rPr>
          <w:i/>
          <w:szCs w:val="24"/>
        </w:rPr>
        <w:t>La</w:t>
      </w:r>
      <w:r>
        <w:rPr>
          <w:i/>
          <w:szCs w:val="24"/>
        </w:rPr>
        <w:t xml:space="preserve"> </w:t>
      </w:r>
      <w:r w:rsidRPr="007F338E">
        <w:rPr>
          <w:i/>
          <w:szCs w:val="24"/>
        </w:rPr>
        <w:t>sociologie</w:t>
      </w:r>
      <w:r>
        <w:rPr>
          <w:i/>
          <w:szCs w:val="24"/>
        </w:rPr>
        <w:t xml:space="preserve"> </w:t>
      </w:r>
      <w:r w:rsidRPr="007F338E">
        <w:rPr>
          <w:i/>
          <w:szCs w:val="24"/>
        </w:rPr>
        <w:t>en</w:t>
      </w:r>
      <w:r>
        <w:rPr>
          <w:i/>
          <w:szCs w:val="24"/>
        </w:rPr>
        <w:t xml:space="preserve"> </w:t>
      </w:r>
      <w:r w:rsidRPr="007F338E">
        <w:rPr>
          <w:i/>
          <w:szCs w:val="24"/>
        </w:rPr>
        <w:t>France</w:t>
      </w:r>
      <w:r>
        <w:rPr>
          <w:i/>
          <w:szCs w:val="24"/>
        </w:rPr>
        <w:t xml:space="preserve"> </w:t>
      </w:r>
      <w:r w:rsidRPr="007F338E">
        <w:rPr>
          <w:i/>
          <w:szCs w:val="24"/>
        </w:rPr>
        <w:t>depuis</w:t>
      </w:r>
      <w:r>
        <w:rPr>
          <w:i/>
          <w:szCs w:val="24"/>
        </w:rPr>
        <w:t xml:space="preserve"> </w:t>
      </w:r>
      <w:r w:rsidRPr="007F338E">
        <w:rPr>
          <w:i/>
          <w:szCs w:val="24"/>
        </w:rPr>
        <w:t>l’après-guerre</w:t>
      </w:r>
      <w:r w:rsidRPr="007F338E">
        <w:rPr>
          <w:szCs w:val="24"/>
        </w:rPr>
        <w:t>,</w:t>
      </w:r>
      <w:r>
        <w:rPr>
          <w:szCs w:val="24"/>
        </w:rPr>
        <w:t xml:space="preserve"> </w:t>
      </w:r>
      <w:r w:rsidRPr="007F338E">
        <w:rPr>
          <w:szCs w:val="24"/>
          <w:u w:val="single"/>
        </w:rPr>
        <w:t>Actes</w:t>
      </w:r>
      <w:r>
        <w:rPr>
          <w:szCs w:val="24"/>
          <w:u w:val="single"/>
        </w:rPr>
        <w:t xml:space="preserve"> </w:t>
      </w:r>
      <w:r w:rsidRPr="007F338E">
        <w:rPr>
          <w:szCs w:val="24"/>
          <w:u w:val="single"/>
        </w:rPr>
        <w:t>de</w:t>
      </w:r>
      <w:r>
        <w:rPr>
          <w:szCs w:val="24"/>
          <w:u w:val="single"/>
        </w:rPr>
        <w:t xml:space="preserve"> </w:t>
      </w:r>
      <w:r w:rsidRPr="007F338E">
        <w:rPr>
          <w:szCs w:val="24"/>
          <w:u w:val="single"/>
        </w:rPr>
        <w:t>la</w:t>
      </w:r>
      <w:r>
        <w:rPr>
          <w:szCs w:val="24"/>
          <w:u w:val="single"/>
        </w:rPr>
        <w:t xml:space="preserve"> </w:t>
      </w:r>
      <w:r w:rsidRPr="007F338E">
        <w:rPr>
          <w:szCs w:val="24"/>
          <w:u w:val="single"/>
        </w:rPr>
        <w:t>recherche</w:t>
      </w:r>
      <w:r>
        <w:rPr>
          <w:szCs w:val="24"/>
          <w:u w:val="single"/>
        </w:rPr>
        <w:t xml:space="preserve"> </w:t>
      </w:r>
      <w:r w:rsidRPr="007F338E">
        <w:rPr>
          <w:szCs w:val="24"/>
          <w:u w:val="single"/>
        </w:rPr>
        <w:t>en</w:t>
      </w:r>
      <w:r>
        <w:rPr>
          <w:szCs w:val="24"/>
          <w:u w:val="single"/>
        </w:rPr>
        <w:t xml:space="preserve"> </w:t>
      </w:r>
      <w:r w:rsidRPr="007F338E">
        <w:rPr>
          <w:szCs w:val="24"/>
          <w:u w:val="single"/>
        </w:rPr>
        <w:t>sciences</w:t>
      </w:r>
      <w:r>
        <w:rPr>
          <w:szCs w:val="24"/>
          <w:u w:val="single"/>
        </w:rPr>
        <w:t xml:space="preserve"> </w:t>
      </w:r>
      <w:r w:rsidRPr="007F338E">
        <w:rPr>
          <w:szCs w:val="24"/>
          <w:u w:val="single"/>
        </w:rPr>
        <w:t>s</w:t>
      </w:r>
      <w:r w:rsidRPr="007F338E">
        <w:rPr>
          <w:szCs w:val="24"/>
          <w:u w:val="single"/>
        </w:rPr>
        <w:t>o</w:t>
      </w:r>
      <w:r w:rsidRPr="007F338E">
        <w:rPr>
          <w:szCs w:val="24"/>
          <w:u w:val="single"/>
        </w:rPr>
        <w:t>ciales</w:t>
      </w:r>
      <w:r w:rsidRPr="007F338E">
        <w:rPr>
          <w:szCs w:val="24"/>
        </w:rPr>
        <w:t>,</w:t>
      </w:r>
      <w:r>
        <w:rPr>
          <w:szCs w:val="24"/>
        </w:rPr>
        <w:t xml:space="preserve"> </w:t>
      </w:r>
      <w:r w:rsidRPr="007F338E">
        <w:rPr>
          <w:szCs w:val="24"/>
        </w:rPr>
        <w:t>Le</w:t>
      </w:r>
      <w:r>
        <w:rPr>
          <w:szCs w:val="24"/>
        </w:rPr>
        <w:t xml:space="preserve"> </w:t>
      </w:r>
      <w:r w:rsidRPr="007F338E">
        <w:rPr>
          <w:szCs w:val="24"/>
        </w:rPr>
        <w:t>Seuil,</w:t>
      </w:r>
      <w:r>
        <w:rPr>
          <w:szCs w:val="24"/>
        </w:rPr>
        <w:t xml:space="preserve"> </w:t>
      </w:r>
      <w:r w:rsidRPr="007F338E">
        <w:rPr>
          <w:szCs w:val="24"/>
        </w:rPr>
        <w:t>Paris,</w:t>
      </w:r>
      <w:r>
        <w:rPr>
          <w:szCs w:val="24"/>
        </w:rPr>
        <w:t xml:space="preserve"> </w:t>
      </w:r>
      <w:r w:rsidRPr="007F338E">
        <w:rPr>
          <w:szCs w:val="24"/>
        </w:rPr>
        <w:t>2002,</w:t>
      </w:r>
      <w:r>
        <w:rPr>
          <w:szCs w:val="24"/>
        </w:rPr>
        <w:t xml:space="preserve"> </w:t>
      </w:r>
      <w:r w:rsidRPr="007F338E">
        <w:rPr>
          <w:szCs w:val="24"/>
        </w:rPr>
        <w:t>141,</w:t>
      </w:r>
      <w:r>
        <w:rPr>
          <w:szCs w:val="24"/>
        </w:rPr>
        <w:t xml:space="preserve"> </w:t>
      </w:r>
      <w:r w:rsidRPr="007F338E">
        <w:rPr>
          <w:szCs w:val="24"/>
        </w:rPr>
        <w:t>pages</w:t>
      </w:r>
      <w:r>
        <w:rPr>
          <w:szCs w:val="24"/>
        </w:rPr>
        <w:t xml:space="preserve"> </w:t>
      </w:r>
      <w:r w:rsidRPr="007F338E">
        <w:rPr>
          <w:szCs w:val="24"/>
        </w:rPr>
        <w:t>46</w:t>
      </w:r>
      <w:r>
        <w:rPr>
          <w:szCs w:val="24"/>
        </w:rPr>
        <w:t xml:space="preserve"> </w:t>
      </w:r>
      <w:r w:rsidRPr="007F338E">
        <w:rPr>
          <w:szCs w:val="24"/>
        </w:rPr>
        <w:t>à</w:t>
      </w:r>
      <w:r>
        <w:rPr>
          <w:szCs w:val="24"/>
        </w:rPr>
        <w:t xml:space="preserve"> </w:t>
      </w:r>
      <w:r w:rsidRPr="007F338E">
        <w:rPr>
          <w:szCs w:val="24"/>
        </w:rPr>
        <w:t>61</w:t>
      </w:r>
    </w:p>
    <w:p w:rsidR="00E30456" w:rsidRPr="007F338E" w:rsidRDefault="00E30456" w:rsidP="00E30456">
      <w:pPr>
        <w:spacing w:before="120" w:after="120"/>
        <w:jc w:val="both"/>
        <w:rPr>
          <w:szCs w:val="24"/>
        </w:rPr>
      </w:pPr>
      <w:r w:rsidRPr="007F338E">
        <w:rPr>
          <w:szCs w:val="24"/>
        </w:rPr>
        <w:t>Turcotte,</w:t>
      </w:r>
      <w:r>
        <w:rPr>
          <w:szCs w:val="24"/>
        </w:rPr>
        <w:t xml:space="preserve"> </w:t>
      </w:r>
      <w:r w:rsidRPr="007F338E">
        <w:rPr>
          <w:szCs w:val="24"/>
        </w:rPr>
        <w:t>Paul-André,</w:t>
      </w:r>
      <w:r>
        <w:rPr>
          <w:szCs w:val="24"/>
        </w:rPr>
        <w:t xml:space="preserve"> </w:t>
      </w:r>
      <w:r w:rsidRPr="007F338E">
        <w:rPr>
          <w:i/>
          <w:szCs w:val="24"/>
        </w:rPr>
        <w:t>Le</w:t>
      </w:r>
      <w:r>
        <w:rPr>
          <w:i/>
          <w:szCs w:val="24"/>
        </w:rPr>
        <w:t xml:space="preserve"> </w:t>
      </w:r>
      <w:r w:rsidRPr="007F338E">
        <w:rPr>
          <w:i/>
          <w:szCs w:val="24"/>
        </w:rPr>
        <w:t>chercheur</w:t>
      </w:r>
      <w:r>
        <w:rPr>
          <w:i/>
          <w:szCs w:val="24"/>
        </w:rPr>
        <w:t xml:space="preserve"> </w:t>
      </w:r>
      <w:r w:rsidRPr="007F338E">
        <w:rPr>
          <w:i/>
          <w:szCs w:val="24"/>
        </w:rPr>
        <w:t>et</w:t>
      </w:r>
      <w:r>
        <w:rPr>
          <w:i/>
          <w:szCs w:val="24"/>
        </w:rPr>
        <w:t xml:space="preserve"> </w:t>
      </w:r>
      <w:r w:rsidRPr="007F338E">
        <w:rPr>
          <w:i/>
          <w:szCs w:val="24"/>
        </w:rPr>
        <w:t>le</w:t>
      </w:r>
      <w:r>
        <w:rPr>
          <w:i/>
          <w:szCs w:val="24"/>
        </w:rPr>
        <w:t xml:space="preserve"> </w:t>
      </w:r>
      <w:r w:rsidRPr="007F338E">
        <w:rPr>
          <w:i/>
          <w:szCs w:val="24"/>
        </w:rPr>
        <w:t>bureaucrate,</w:t>
      </w:r>
      <w:r>
        <w:rPr>
          <w:i/>
          <w:szCs w:val="24"/>
        </w:rPr>
        <w:t xml:space="preserve"> </w:t>
      </w:r>
      <w:r w:rsidRPr="007F338E">
        <w:rPr>
          <w:i/>
          <w:szCs w:val="24"/>
        </w:rPr>
        <w:t>deux</w:t>
      </w:r>
      <w:r>
        <w:rPr>
          <w:i/>
          <w:szCs w:val="24"/>
        </w:rPr>
        <w:t xml:space="preserve"> </w:t>
      </w:r>
      <w:r w:rsidRPr="007F338E">
        <w:rPr>
          <w:i/>
          <w:szCs w:val="24"/>
        </w:rPr>
        <w:t>acteurs</w:t>
      </w:r>
      <w:r>
        <w:rPr>
          <w:i/>
          <w:szCs w:val="24"/>
        </w:rPr>
        <w:t xml:space="preserve"> </w:t>
      </w:r>
      <w:r w:rsidRPr="007F338E">
        <w:rPr>
          <w:i/>
          <w:szCs w:val="24"/>
        </w:rPr>
        <w:t>en</w:t>
      </w:r>
      <w:r>
        <w:rPr>
          <w:i/>
          <w:szCs w:val="24"/>
        </w:rPr>
        <w:t xml:space="preserve"> </w:t>
      </w:r>
      <w:r w:rsidRPr="007F338E">
        <w:rPr>
          <w:i/>
          <w:szCs w:val="24"/>
        </w:rPr>
        <w:t>chassé-croisé</w:t>
      </w:r>
      <w:r w:rsidRPr="007F338E">
        <w:rPr>
          <w:szCs w:val="24"/>
        </w:rPr>
        <w:t>,</w:t>
      </w:r>
      <w:r>
        <w:rPr>
          <w:szCs w:val="24"/>
        </w:rPr>
        <w:t xml:space="preserve"> </w:t>
      </w:r>
      <w:r w:rsidRPr="007F338E">
        <w:rPr>
          <w:i/>
          <w:szCs w:val="24"/>
        </w:rPr>
        <w:t>in</w:t>
      </w:r>
      <w:r>
        <w:rPr>
          <w:i/>
          <w:szCs w:val="24"/>
        </w:rPr>
        <w:t xml:space="preserve"> </w:t>
      </w:r>
      <w:r w:rsidRPr="007F338E">
        <w:rPr>
          <w:szCs w:val="24"/>
        </w:rPr>
        <w:t>Lenoir,</w:t>
      </w:r>
      <w:r>
        <w:rPr>
          <w:szCs w:val="24"/>
        </w:rPr>
        <w:t xml:space="preserve"> </w:t>
      </w:r>
      <w:r w:rsidRPr="007F338E">
        <w:rPr>
          <w:szCs w:val="24"/>
        </w:rPr>
        <w:t>Yves,</w:t>
      </w:r>
      <w:r>
        <w:rPr>
          <w:szCs w:val="24"/>
        </w:rPr>
        <w:t xml:space="preserve"> </w:t>
      </w:r>
      <w:r w:rsidRPr="007F338E">
        <w:rPr>
          <w:szCs w:val="24"/>
        </w:rPr>
        <w:t>Laforest,</w:t>
      </w:r>
      <w:r>
        <w:rPr>
          <w:szCs w:val="24"/>
        </w:rPr>
        <w:t xml:space="preserve"> </w:t>
      </w:r>
      <w:r w:rsidRPr="007F338E">
        <w:rPr>
          <w:szCs w:val="24"/>
        </w:rPr>
        <w:t>Mario</w:t>
      </w:r>
      <w:r>
        <w:rPr>
          <w:szCs w:val="24"/>
        </w:rPr>
        <w:t xml:space="preserve"> </w:t>
      </w:r>
      <w:r w:rsidRPr="007F338E">
        <w:rPr>
          <w:szCs w:val="24"/>
        </w:rPr>
        <w:t>(dir),</w:t>
      </w:r>
      <w:r>
        <w:rPr>
          <w:szCs w:val="24"/>
        </w:rPr>
        <w:t xml:space="preserve"> </w:t>
      </w:r>
      <w:r w:rsidRPr="007F338E">
        <w:rPr>
          <w:szCs w:val="24"/>
          <w:u w:val="single"/>
        </w:rPr>
        <w:t>La</w:t>
      </w:r>
      <w:r>
        <w:rPr>
          <w:szCs w:val="24"/>
          <w:u w:val="single"/>
        </w:rPr>
        <w:t xml:space="preserve"> </w:t>
      </w:r>
      <w:r w:rsidRPr="007F338E">
        <w:rPr>
          <w:szCs w:val="24"/>
          <w:u w:val="single"/>
        </w:rPr>
        <w:t>bureaucr</w:t>
      </w:r>
      <w:r w:rsidRPr="007F338E">
        <w:rPr>
          <w:szCs w:val="24"/>
          <w:u w:val="single"/>
        </w:rPr>
        <w:t>a</w:t>
      </w:r>
      <w:r w:rsidRPr="007F338E">
        <w:rPr>
          <w:szCs w:val="24"/>
          <w:u w:val="single"/>
        </w:rPr>
        <w:t>tisation</w:t>
      </w:r>
      <w:r>
        <w:rPr>
          <w:szCs w:val="24"/>
          <w:u w:val="single"/>
        </w:rPr>
        <w:t xml:space="preserve"> </w:t>
      </w:r>
      <w:r w:rsidRPr="007F338E">
        <w:rPr>
          <w:szCs w:val="24"/>
          <w:u w:val="single"/>
        </w:rPr>
        <w:t>de</w:t>
      </w:r>
      <w:r>
        <w:rPr>
          <w:szCs w:val="24"/>
          <w:u w:val="single"/>
        </w:rPr>
        <w:t xml:space="preserve"> </w:t>
      </w:r>
      <w:r w:rsidRPr="007F338E">
        <w:rPr>
          <w:szCs w:val="24"/>
          <w:u w:val="single"/>
        </w:rPr>
        <w:t>la</w:t>
      </w:r>
      <w:r>
        <w:rPr>
          <w:szCs w:val="24"/>
          <w:u w:val="single"/>
        </w:rPr>
        <w:t xml:space="preserve"> </w:t>
      </w:r>
      <w:r w:rsidRPr="007F338E">
        <w:rPr>
          <w:szCs w:val="24"/>
          <w:u w:val="single"/>
        </w:rPr>
        <w:t>recherche</w:t>
      </w:r>
      <w:r>
        <w:rPr>
          <w:szCs w:val="24"/>
          <w:u w:val="single"/>
        </w:rPr>
        <w:t xml:space="preserve"> </w:t>
      </w:r>
      <w:r w:rsidRPr="007F338E">
        <w:rPr>
          <w:szCs w:val="24"/>
          <w:u w:val="single"/>
        </w:rPr>
        <w:t>en</w:t>
      </w:r>
      <w:r>
        <w:rPr>
          <w:szCs w:val="24"/>
          <w:u w:val="single"/>
        </w:rPr>
        <w:t xml:space="preserve"> </w:t>
      </w:r>
      <w:r w:rsidRPr="007F338E">
        <w:rPr>
          <w:szCs w:val="24"/>
          <w:u w:val="single"/>
        </w:rPr>
        <w:t>éducation</w:t>
      </w:r>
      <w:r>
        <w:rPr>
          <w:szCs w:val="24"/>
          <w:u w:val="single"/>
        </w:rPr>
        <w:t xml:space="preserve"> </w:t>
      </w:r>
      <w:r w:rsidRPr="007F338E">
        <w:rPr>
          <w:szCs w:val="24"/>
          <w:u w:val="single"/>
        </w:rPr>
        <w:t>et</w:t>
      </w:r>
      <w:r>
        <w:rPr>
          <w:szCs w:val="24"/>
          <w:u w:val="single"/>
        </w:rPr>
        <w:t xml:space="preserve"> </w:t>
      </w:r>
      <w:r w:rsidRPr="007F338E">
        <w:rPr>
          <w:szCs w:val="24"/>
          <w:u w:val="single"/>
        </w:rPr>
        <w:t>en</w:t>
      </w:r>
      <w:r>
        <w:rPr>
          <w:szCs w:val="24"/>
          <w:u w:val="single"/>
        </w:rPr>
        <w:t xml:space="preserve"> </w:t>
      </w:r>
      <w:r w:rsidRPr="007F338E">
        <w:rPr>
          <w:szCs w:val="24"/>
          <w:u w:val="single"/>
        </w:rPr>
        <w:t>sciences</w:t>
      </w:r>
      <w:r>
        <w:rPr>
          <w:szCs w:val="24"/>
          <w:u w:val="single"/>
        </w:rPr>
        <w:t xml:space="preserve"> </w:t>
      </w:r>
      <w:r w:rsidRPr="007F338E">
        <w:rPr>
          <w:szCs w:val="24"/>
          <w:u w:val="single"/>
        </w:rPr>
        <w:t>sociales</w:t>
      </w:r>
      <w:r>
        <w:rPr>
          <w:szCs w:val="24"/>
          <w:u w:val="single"/>
        </w:rPr>
        <w:t xml:space="preserve"> </w:t>
      </w:r>
      <w:r w:rsidRPr="007F338E">
        <w:rPr>
          <w:szCs w:val="24"/>
          <w:u w:val="single"/>
        </w:rPr>
        <w:t>-</w:t>
      </w:r>
      <w:r>
        <w:rPr>
          <w:szCs w:val="24"/>
          <w:u w:val="single"/>
        </w:rPr>
        <w:t xml:space="preserve"> </w:t>
      </w:r>
      <w:r w:rsidRPr="007F338E">
        <w:rPr>
          <w:szCs w:val="24"/>
          <w:u w:val="single"/>
        </w:rPr>
        <w:t>constats,</w:t>
      </w:r>
      <w:r>
        <w:rPr>
          <w:szCs w:val="24"/>
          <w:u w:val="single"/>
        </w:rPr>
        <w:t xml:space="preserve"> </w:t>
      </w:r>
      <w:r w:rsidRPr="007F338E">
        <w:rPr>
          <w:szCs w:val="24"/>
          <w:u w:val="single"/>
        </w:rPr>
        <w:t>impacts</w:t>
      </w:r>
      <w:r>
        <w:rPr>
          <w:szCs w:val="24"/>
          <w:u w:val="single"/>
        </w:rPr>
        <w:t xml:space="preserve"> </w:t>
      </w:r>
      <w:r w:rsidRPr="007F338E">
        <w:rPr>
          <w:szCs w:val="24"/>
          <w:u w:val="single"/>
        </w:rPr>
        <w:t>et</w:t>
      </w:r>
      <w:r>
        <w:rPr>
          <w:szCs w:val="24"/>
          <w:u w:val="single"/>
        </w:rPr>
        <w:t xml:space="preserve"> </w:t>
      </w:r>
      <w:r w:rsidRPr="007F338E">
        <w:rPr>
          <w:szCs w:val="24"/>
          <w:u w:val="single"/>
        </w:rPr>
        <w:t>conséquences</w:t>
      </w:r>
      <w:r w:rsidRPr="007F338E">
        <w:rPr>
          <w:szCs w:val="24"/>
        </w:rPr>
        <w:t>,</w:t>
      </w:r>
      <w:r>
        <w:rPr>
          <w:szCs w:val="24"/>
        </w:rPr>
        <w:t xml:space="preserve"> </w:t>
      </w:r>
      <w:r w:rsidRPr="007F338E">
        <w:rPr>
          <w:szCs w:val="24"/>
        </w:rPr>
        <w:t>Editions</w:t>
      </w:r>
      <w:r>
        <w:rPr>
          <w:szCs w:val="24"/>
        </w:rPr>
        <w:t xml:space="preserve"> </w:t>
      </w:r>
      <w:r w:rsidRPr="007F338E">
        <w:rPr>
          <w:szCs w:val="24"/>
        </w:rPr>
        <w:t>du</w:t>
      </w:r>
      <w:r>
        <w:rPr>
          <w:szCs w:val="24"/>
        </w:rPr>
        <w:t xml:space="preserve"> </w:t>
      </w:r>
      <w:r w:rsidRPr="007F338E">
        <w:rPr>
          <w:szCs w:val="24"/>
        </w:rPr>
        <w:t>CRP,</w:t>
      </w:r>
      <w:r>
        <w:rPr>
          <w:szCs w:val="24"/>
        </w:rPr>
        <w:t xml:space="preserve"> </w:t>
      </w:r>
      <w:r w:rsidRPr="007F338E">
        <w:rPr>
          <w:szCs w:val="24"/>
        </w:rPr>
        <w:t>Sherbrooke</w:t>
      </w:r>
      <w:r w:rsidRPr="007F338E">
        <w:rPr>
          <w:szCs w:val="24"/>
          <w:u w:val="single"/>
        </w:rPr>
        <w:t>,</w:t>
      </w:r>
      <w:r>
        <w:rPr>
          <w:szCs w:val="24"/>
        </w:rPr>
        <w:t xml:space="preserve"> </w:t>
      </w:r>
      <w:r w:rsidRPr="007F338E">
        <w:rPr>
          <w:szCs w:val="24"/>
        </w:rPr>
        <w:t>Qc,</w:t>
      </w:r>
      <w:r>
        <w:rPr>
          <w:szCs w:val="24"/>
        </w:rPr>
        <w:t xml:space="preserve"> </w:t>
      </w:r>
      <w:r w:rsidRPr="007F338E">
        <w:rPr>
          <w:szCs w:val="24"/>
        </w:rPr>
        <w:t>1996,</w:t>
      </w:r>
      <w:r>
        <w:rPr>
          <w:szCs w:val="24"/>
        </w:rPr>
        <w:t xml:space="preserve"> </w:t>
      </w:r>
      <w:r w:rsidRPr="007F338E">
        <w:rPr>
          <w:szCs w:val="24"/>
        </w:rPr>
        <w:t>256</w:t>
      </w:r>
      <w:r>
        <w:rPr>
          <w:szCs w:val="24"/>
        </w:rPr>
        <w:t xml:space="preserve"> </w:t>
      </w:r>
      <w:r w:rsidRPr="007F338E">
        <w:rPr>
          <w:szCs w:val="24"/>
        </w:rPr>
        <w:t>pages,</w:t>
      </w:r>
      <w:r>
        <w:rPr>
          <w:szCs w:val="24"/>
        </w:rPr>
        <w:t xml:space="preserve"> </w:t>
      </w:r>
      <w:r w:rsidRPr="007F338E">
        <w:rPr>
          <w:szCs w:val="24"/>
        </w:rPr>
        <w:t>pages</w:t>
      </w:r>
      <w:r>
        <w:rPr>
          <w:szCs w:val="24"/>
        </w:rPr>
        <w:t xml:space="preserve"> </w:t>
      </w:r>
      <w:r w:rsidRPr="007F338E">
        <w:rPr>
          <w:szCs w:val="24"/>
        </w:rPr>
        <w:t>157-169.</w:t>
      </w:r>
    </w:p>
    <w:p w:rsidR="00E30456" w:rsidRPr="007F338E" w:rsidRDefault="00E30456" w:rsidP="00E30456">
      <w:pPr>
        <w:spacing w:before="120" w:after="120"/>
        <w:jc w:val="both"/>
        <w:rPr>
          <w:szCs w:val="24"/>
        </w:rPr>
      </w:pPr>
      <w:r w:rsidRPr="007F338E">
        <w:rPr>
          <w:szCs w:val="24"/>
        </w:rPr>
        <w:t>Ansart,</w:t>
      </w:r>
      <w:r>
        <w:rPr>
          <w:szCs w:val="24"/>
        </w:rPr>
        <w:t xml:space="preserve"> </w:t>
      </w:r>
      <w:r w:rsidRPr="007F338E">
        <w:rPr>
          <w:szCs w:val="24"/>
        </w:rPr>
        <w:t>Pierre,</w:t>
      </w:r>
      <w:r>
        <w:rPr>
          <w:szCs w:val="24"/>
        </w:rPr>
        <w:t xml:space="preserve"> </w:t>
      </w:r>
      <w:r w:rsidRPr="007F338E">
        <w:rPr>
          <w:i/>
          <w:szCs w:val="24"/>
        </w:rPr>
        <w:t>Le</w:t>
      </w:r>
      <w:r>
        <w:rPr>
          <w:i/>
          <w:szCs w:val="24"/>
        </w:rPr>
        <w:t xml:space="preserve"> </w:t>
      </w:r>
      <w:r w:rsidRPr="007F338E">
        <w:rPr>
          <w:i/>
          <w:szCs w:val="24"/>
        </w:rPr>
        <w:t>sociologue,</w:t>
      </w:r>
      <w:r>
        <w:rPr>
          <w:i/>
          <w:szCs w:val="24"/>
        </w:rPr>
        <w:t xml:space="preserve"> </w:t>
      </w:r>
      <w:r w:rsidRPr="007F338E">
        <w:rPr>
          <w:i/>
          <w:szCs w:val="24"/>
        </w:rPr>
        <w:t>entre</w:t>
      </w:r>
      <w:r>
        <w:rPr>
          <w:i/>
          <w:szCs w:val="24"/>
        </w:rPr>
        <w:t xml:space="preserve"> </w:t>
      </w:r>
      <w:r w:rsidRPr="007F338E">
        <w:rPr>
          <w:i/>
          <w:szCs w:val="24"/>
        </w:rPr>
        <w:t>contrôle</w:t>
      </w:r>
      <w:r>
        <w:rPr>
          <w:i/>
          <w:szCs w:val="24"/>
        </w:rPr>
        <w:t xml:space="preserve"> </w:t>
      </w:r>
      <w:r w:rsidRPr="007F338E">
        <w:rPr>
          <w:i/>
          <w:szCs w:val="24"/>
        </w:rPr>
        <w:t>et</w:t>
      </w:r>
      <w:r>
        <w:rPr>
          <w:i/>
          <w:szCs w:val="24"/>
        </w:rPr>
        <w:t xml:space="preserve"> </w:t>
      </w:r>
      <w:r w:rsidRPr="007F338E">
        <w:rPr>
          <w:i/>
          <w:szCs w:val="24"/>
        </w:rPr>
        <w:t>insolence</w:t>
      </w:r>
      <w:r w:rsidRPr="007F338E">
        <w:rPr>
          <w:szCs w:val="24"/>
        </w:rPr>
        <w:t>,</w:t>
      </w:r>
      <w:r>
        <w:rPr>
          <w:szCs w:val="24"/>
        </w:rPr>
        <w:t xml:space="preserve"> </w:t>
      </w:r>
      <w:r w:rsidRPr="007F338E">
        <w:rPr>
          <w:szCs w:val="24"/>
          <w:u w:val="single"/>
        </w:rPr>
        <w:t>Sociétés</w:t>
      </w:r>
      <w:r w:rsidRPr="007F338E">
        <w:rPr>
          <w:szCs w:val="24"/>
        </w:rPr>
        <w:t>,</w:t>
      </w:r>
      <w:r>
        <w:rPr>
          <w:szCs w:val="24"/>
        </w:rPr>
        <w:t xml:space="preserve"> </w:t>
      </w:r>
      <w:r w:rsidRPr="007F338E">
        <w:rPr>
          <w:szCs w:val="24"/>
        </w:rPr>
        <w:t>40,</w:t>
      </w:r>
      <w:r>
        <w:rPr>
          <w:szCs w:val="24"/>
        </w:rPr>
        <w:t xml:space="preserve"> </w:t>
      </w:r>
      <w:r w:rsidRPr="007F338E">
        <w:rPr>
          <w:szCs w:val="24"/>
        </w:rPr>
        <w:t>Ed.</w:t>
      </w:r>
      <w:r>
        <w:rPr>
          <w:szCs w:val="24"/>
        </w:rPr>
        <w:t xml:space="preserve"> </w:t>
      </w:r>
      <w:r w:rsidRPr="007F338E">
        <w:rPr>
          <w:szCs w:val="24"/>
        </w:rPr>
        <w:t>De</w:t>
      </w:r>
      <w:r>
        <w:rPr>
          <w:szCs w:val="24"/>
        </w:rPr>
        <w:t xml:space="preserve"> </w:t>
      </w:r>
      <w:r w:rsidRPr="007F338E">
        <w:rPr>
          <w:szCs w:val="24"/>
        </w:rPr>
        <w:t>Boeck</w:t>
      </w:r>
      <w:r>
        <w:rPr>
          <w:szCs w:val="24"/>
        </w:rPr>
        <w:t xml:space="preserve"> </w:t>
      </w:r>
      <w:r w:rsidRPr="007F338E">
        <w:rPr>
          <w:szCs w:val="24"/>
        </w:rPr>
        <w:t>&amp;</w:t>
      </w:r>
      <w:r>
        <w:rPr>
          <w:szCs w:val="24"/>
        </w:rPr>
        <w:t xml:space="preserve"> </w:t>
      </w:r>
      <w:r w:rsidRPr="007F338E">
        <w:rPr>
          <w:szCs w:val="24"/>
        </w:rPr>
        <w:t>Larcier</w:t>
      </w:r>
      <w:r>
        <w:rPr>
          <w:szCs w:val="24"/>
        </w:rPr>
        <w:t xml:space="preserve"> </w:t>
      </w:r>
      <w:r w:rsidRPr="007F338E">
        <w:rPr>
          <w:szCs w:val="24"/>
        </w:rPr>
        <w:t>(Bruxelles),</w:t>
      </w:r>
      <w:r>
        <w:rPr>
          <w:szCs w:val="24"/>
        </w:rPr>
        <w:t xml:space="preserve"> </w:t>
      </w:r>
      <w:r w:rsidRPr="007F338E">
        <w:rPr>
          <w:szCs w:val="24"/>
        </w:rPr>
        <w:t>1993,</w:t>
      </w:r>
      <w:r>
        <w:rPr>
          <w:szCs w:val="24"/>
        </w:rPr>
        <w:t xml:space="preserve"> </w:t>
      </w:r>
      <w:r w:rsidRPr="007F338E">
        <w:rPr>
          <w:szCs w:val="24"/>
        </w:rPr>
        <w:t>pages</w:t>
      </w:r>
      <w:r>
        <w:rPr>
          <w:szCs w:val="24"/>
        </w:rPr>
        <w:t xml:space="preserve"> </w:t>
      </w:r>
      <w:r w:rsidRPr="007F338E">
        <w:rPr>
          <w:szCs w:val="24"/>
        </w:rPr>
        <w:t>131-138.</w:t>
      </w:r>
    </w:p>
    <w:p w:rsidR="00E30456" w:rsidRPr="007F338E" w:rsidRDefault="00E30456" w:rsidP="00E30456">
      <w:pPr>
        <w:spacing w:before="120" w:after="120"/>
        <w:jc w:val="both"/>
        <w:rPr>
          <w:szCs w:val="24"/>
        </w:rPr>
      </w:pPr>
      <w:r w:rsidRPr="007F338E">
        <w:rPr>
          <w:szCs w:val="24"/>
        </w:rPr>
        <w:t>Douglas,</w:t>
      </w:r>
      <w:r>
        <w:rPr>
          <w:szCs w:val="24"/>
        </w:rPr>
        <w:t xml:space="preserve"> </w:t>
      </w:r>
      <w:r w:rsidRPr="007F338E">
        <w:rPr>
          <w:szCs w:val="24"/>
        </w:rPr>
        <w:t>Mary,</w:t>
      </w:r>
      <w:r>
        <w:rPr>
          <w:szCs w:val="24"/>
        </w:rPr>
        <w:t xml:space="preserve"> </w:t>
      </w:r>
      <w:r w:rsidRPr="007F338E">
        <w:rPr>
          <w:szCs w:val="24"/>
          <w:u w:val="single"/>
        </w:rPr>
        <w:t>Comment</w:t>
      </w:r>
      <w:r>
        <w:rPr>
          <w:szCs w:val="24"/>
          <w:u w:val="single"/>
        </w:rPr>
        <w:t xml:space="preserve"> </w:t>
      </w:r>
      <w:r w:rsidRPr="007F338E">
        <w:rPr>
          <w:szCs w:val="24"/>
          <w:u w:val="single"/>
        </w:rPr>
        <w:t>pensent</w:t>
      </w:r>
      <w:r>
        <w:rPr>
          <w:szCs w:val="24"/>
          <w:u w:val="single"/>
        </w:rPr>
        <w:t xml:space="preserve"> </w:t>
      </w:r>
      <w:r w:rsidRPr="007F338E">
        <w:rPr>
          <w:szCs w:val="24"/>
          <w:u w:val="single"/>
        </w:rPr>
        <w:t>les</w:t>
      </w:r>
      <w:r>
        <w:rPr>
          <w:szCs w:val="24"/>
          <w:u w:val="single"/>
        </w:rPr>
        <w:t xml:space="preserve"> </w:t>
      </w:r>
      <w:r w:rsidRPr="007F338E">
        <w:rPr>
          <w:szCs w:val="24"/>
          <w:u w:val="single"/>
        </w:rPr>
        <w:t>institutions</w:t>
      </w:r>
      <w:r w:rsidRPr="007F338E">
        <w:rPr>
          <w:szCs w:val="24"/>
        </w:rPr>
        <w:t>,</w:t>
      </w:r>
      <w:r>
        <w:rPr>
          <w:szCs w:val="24"/>
        </w:rPr>
        <w:t xml:space="preserve"> </w:t>
      </w:r>
      <w:r w:rsidRPr="007F338E">
        <w:rPr>
          <w:szCs w:val="24"/>
        </w:rPr>
        <w:t>Coll.</w:t>
      </w:r>
      <w:r>
        <w:rPr>
          <w:szCs w:val="24"/>
        </w:rPr>
        <w:t xml:space="preserve"> </w:t>
      </w:r>
      <w:r w:rsidRPr="007F338E">
        <w:rPr>
          <w:szCs w:val="24"/>
        </w:rPr>
        <w:t>Reche</w:t>
      </w:r>
      <w:r w:rsidRPr="007F338E">
        <w:rPr>
          <w:szCs w:val="24"/>
        </w:rPr>
        <w:t>r</w:t>
      </w:r>
      <w:r w:rsidRPr="007F338E">
        <w:rPr>
          <w:szCs w:val="24"/>
        </w:rPr>
        <w:t>ches,</w:t>
      </w:r>
      <w:r>
        <w:rPr>
          <w:szCs w:val="24"/>
        </w:rPr>
        <w:t xml:space="preserve"> </w:t>
      </w:r>
      <w:r w:rsidRPr="007F338E">
        <w:rPr>
          <w:szCs w:val="24"/>
        </w:rPr>
        <w:t>La</w:t>
      </w:r>
      <w:r>
        <w:rPr>
          <w:szCs w:val="24"/>
        </w:rPr>
        <w:t xml:space="preserve"> </w:t>
      </w:r>
      <w:r w:rsidRPr="007F338E">
        <w:rPr>
          <w:szCs w:val="24"/>
        </w:rPr>
        <w:t>Découverte,</w:t>
      </w:r>
      <w:r>
        <w:rPr>
          <w:szCs w:val="24"/>
        </w:rPr>
        <w:t xml:space="preserve"> </w:t>
      </w:r>
      <w:r w:rsidRPr="007F338E">
        <w:rPr>
          <w:szCs w:val="24"/>
        </w:rPr>
        <w:t>M.A.U.S.S.,</w:t>
      </w:r>
      <w:r>
        <w:rPr>
          <w:szCs w:val="24"/>
        </w:rPr>
        <w:t xml:space="preserve"> </w:t>
      </w:r>
      <w:r w:rsidRPr="007F338E">
        <w:rPr>
          <w:szCs w:val="24"/>
        </w:rPr>
        <w:t>Trad.</w:t>
      </w:r>
      <w:r>
        <w:rPr>
          <w:szCs w:val="24"/>
        </w:rPr>
        <w:t xml:space="preserve"> </w:t>
      </w:r>
      <w:r w:rsidRPr="007F338E">
        <w:rPr>
          <w:szCs w:val="24"/>
        </w:rPr>
        <w:t>de</w:t>
      </w:r>
      <w:r>
        <w:rPr>
          <w:szCs w:val="24"/>
        </w:rPr>
        <w:t xml:space="preserve"> </w:t>
      </w:r>
      <w:r w:rsidRPr="007F338E">
        <w:rPr>
          <w:szCs w:val="24"/>
        </w:rPr>
        <w:t>l’anglais</w:t>
      </w:r>
      <w:r>
        <w:rPr>
          <w:szCs w:val="24"/>
        </w:rPr>
        <w:t xml:space="preserve"> </w:t>
      </w:r>
      <w:r w:rsidRPr="007F338E">
        <w:rPr>
          <w:szCs w:val="24"/>
        </w:rPr>
        <w:t>par</w:t>
      </w:r>
      <w:r>
        <w:rPr>
          <w:szCs w:val="24"/>
        </w:rPr>
        <w:t xml:space="preserve"> </w:t>
      </w:r>
      <w:r w:rsidRPr="007F338E">
        <w:rPr>
          <w:szCs w:val="24"/>
        </w:rPr>
        <w:t>Abeillé,</w:t>
      </w:r>
      <w:r>
        <w:rPr>
          <w:szCs w:val="24"/>
        </w:rPr>
        <w:t xml:space="preserve"> </w:t>
      </w:r>
      <w:r w:rsidRPr="007F338E">
        <w:rPr>
          <w:szCs w:val="24"/>
        </w:rPr>
        <w:t>A</w:t>
      </w:r>
      <w:r w:rsidRPr="007F338E">
        <w:rPr>
          <w:szCs w:val="24"/>
        </w:rPr>
        <w:t>n</w:t>
      </w:r>
      <w:r w:rsidRPr="007F338E">
        <w:rPr>
          <w:szCs w:val="24"/>
        </w:rPr>
        <w:t>ne,</w:t>
      </w:r>
      <w:r>
        <w:rPr>
          <w:szCs w:val="24"/>
        </w:rPr>
        <w:t xml:space="preserve"> </w:t>
      </w:r>
      <w:r w:rsidRPr="007F338E">
        <w:rPr>
          <w:szCs w:val="24"/>
        </w:rPr>
        <w:t>Paris,</w:t>
      </w:r>
      <w:r>
        <w:rPr>
          <w:szCs w:val="24"/>
        </w:rPr>
        <w:t xml:space="preserve"> </w:t>
      </w:r>
      <w:r w:rsidRPr="007F338E">
        <w:rPr>
          <w:szCs w:val="24"/>
        </w:rPr>
        <w:t>1999</w:t>
      </w:r>
      <w:r>
        <w:rPr>
          <w:szCs w:val="24"/>
        </w:rPr>
        <w:t xml:space="preserve"> ; </w:t>
      </w:r>
      <w:r w:rsidRPr="007F338E">
        <w:rPr>
          <w:szCs w:val="24"/>
        </w:rPr>
        <w:t>pp.</w:t>
      </w:r>
      <w:r>
        <w:rPr>
          <w:szCs w:val="24"/>
        </w:rPr>
        <w:t xml:space="preserve"> </w:t>
      </w:r>
      <w:r w:rsidRPr="007F338E">
        <w:rPr>
          <w:szCs w:val="24"/>
        </w:rPr>
        <w:t>28-31</w:t>
      </w:r>
    </w:p>
    <w:p w:rsidR="00E30456" w:rsidRPr="007F338E" w:rsidRDefault="00E30456" w:rsidP="00E30456">
      <w:pPr>
        <w:spacing w:before="120" w:after="120"/>
        <w:jc w:val="both"/>
        <w:rPr>
          <w:szCs w:val="24"/>
        </w:rPr>
      </w:pPr>
      <w:r w:rsidRPr="007F338E">
        <w:rPr>
          <w:szCs w:val="24"/>
        </w:rPr>
        <w:t>Weber,</w:t>
      </w:r>
      <w:r>
        <w:rPr>
          <w:szCs w:val="24"/>
        </w:rPr>
        <w:t xml:space="preserve"> </w:t>
      </w:r>
      <w:r w:rsidRPr="007F338E">
        <w:rPr>
          <w:szCs w:val="24"/>
        </w:rPr>
        <w:t>Max,</w:t>
      </w:r>
      <w:r>
        <w:rPr>
          <w:szCs w:val="24"/>
        </w:rPr>
        <w:t xml:space="preserve"> </w:t>
      </w:r>
      <w:hyperlink r:id="rId41" w:history="1">
        <w:r w:rsidRPr="00B77A0C">
          <w:rPr>
            <w:rStyle w:val="Lienhypertexte"/>
            <w:szCs w:val="24"/>
          </w:rPr>
          <w:t>Le savant et le politique</w:t>
        </w:r>
      </w:hyperlink>
      <w:r w:rsidRPr="007F338E">
        <w:rPr>
          <w:szCs w:val="24"/>
        </w:rPr>
        <w:t>,</w:t>
      </w:r>
      <w:r>
        <w:rPr>
          <w:szCs w:val="24"/>
        </w:rPr>
        <w:t xml:space="preserve"> </w:t>
      </w:r>
      <w:r w:rsidRPr="007F338E">
        <w:rPr>
          <w:szCs w:val="24"/>
        </w:rPr>
        <w:t>trad.</w:t>
      </w:r>
      <w:r>
        <w:rPr>
          <w:szCs w:val="24"/>
        </w:rPr>
        <w:t xml:space="preserve"> </w:t>
      </w:r>
      <w:r w:rsidRPr="007F338E">
        <w:rPr>
          <w:szCs w:val="24"/>
        </w:rPr>
        <w:t>de</w:t>
      </w:r>
      <w:r>
        <w:rPr>
          <w:szCs w:val="24"/>
        </w:rPr>
        <w:t xml:space="preserve"> </w:t>
      </w:r>
      <w:r w:rsidRPr="007F338E">
        <w:rPr>
          <w:szCs w:val="24"/>
        </w:rPr>
        <w:t>l’allemand</w:t>
      </w:r>
      <w:r>
        <w:rPr>
          <w:szCs w:val="24"/>
        </w:rPr>
        <w:t xml:space="preserve"> </w:t>
      </w:r>
      <w:r w:rsidRPr="007F338E">
        <w:rPr>
          <w:szCs w:val="24"/>
        </w:rPr>
        <w:t>par</w:t>
      </w:r>
      <w:r>
        <w:rPr>
          <w:szCs w:val="24"/>
        </w:rPr>
        <w:t xml:space="preserve"> </w:t>
      </w:r>
      <w:r w:rsidRPr="007F338E">
        <w:rPr>
          <w:szCs w:val="24"/>
        </w:rPr>
        <w:t>J.</w:t>
      </w:r>
      <w:r>
        <w:rPr>
          <w:szCs w:val="24"/>
        </w:rPr>
        <w:t xml:space="preserve"> </w:t>
      </w:r>
      <w:r w:rsidRPr="007F338E">
        <w:rPr>
          <w:szCs w:val="24"/>
        </w:rPr>
        <w:t>Freund,</w:t>
      </w:r>
      <w:r>
        <w:rPr>
          <w:szCs w:val="24"/>
        </w:rPr>
        <w:t xml:space="preserve"> </w:t>
      </w:r>
      <w:r w:rsidRPr="007F338E">
        <w:rPr>
          <w:szCs w:val="24"/>
        </w:rPr>
        <w:t>rev.</w:t>
      </w:r>
      <w:r>
        <w:rPr>
          <w:szCs w:val="24"/>
        </w:rPr>
        <w:t xml:space="preserve"> </w:t>
      </w:r>
      <w:r w:rsidRPr="007F338E">
        <w:rPr>
          <w:szCs w:val="24"/>
        </w:rPr>
        <w:t>E.</w:t>
      </w:r>
      <w:r>
        <w:rPr>
          <w:szCs w:val="24"/>
        </w:rPr>
        <w:t xml:space="preserve"> </w:t>
      </w:r>
      <w:r w:rsidRPr="007F338E">
        <w:rPr>
          <w:szCs w:val="24"/>
        </w:rPr>
        <w:t>Fleischmann,</w:t>
      </w:r>
      <w:r>
        <w:rPr>
          <w:szCs w:val="24"/>
        </w:rPr>
        <w:t xml:space="preserve"> </w:t>
      </w:r>
      <w:r w:rsidRPr="007F338E">
        <w:rPr>
          <w:szCs w:val="24"/>
        </w:rPr>
        <w:t>E.</w:t>
      </w:r>
      <w:r>
        <w:rPr>
          <w:szCs w:val="24"/>
        </w:rPr>
        <w:t xml:space="preserve"> </w:t>
      </w:r>
      <w:r w:rsidRPr="007F338E">
        <w:rPr>
          <w:szCs w:val="24"/>
        </w:rPr>
        <w:t>de</w:t>
      </w:r>
      <w:r>
        <w:rPr>
          <w:szCs w:val="24"/>
        </w:rPr>
        <w:t xml:space="preserve"> </w:t>
      </w:r>
      <w:r w:rsidRPr="007F338E">
        <w:rPr>
          <w:szCs w:val="24"/>
        </w:rPr>
        <w:t>Dampierre,</w:t>
      </w:r>
      <w:r>
        <w:rPr>
          <w:szCs w:val="24"/>
        </w:rPr>
        <w:t xml:space="preserve"> </w:t>
      </w:r>
      <w:r w:rsidRPr="007F338E">
        <w:rPr>
          <w:szCs w:val="24"/>
        </w:rPr>
        <w:t>Coll.</w:t>
      </w:r>
      <w:r>
        <w:rPr>
          <w:szCs w:val="24"/>
        </w:rPr>
        <w:t xml:space="preserve"> </w:t>
      </w:r>
      <w:r w:rsidRPr="007F338E">
        <w:rPr>
          <w:szCs w:val="24"/>
        </w:rPr>
        <w:t>10-18</w:t>
      </w:r>
      <w:r>
        <w:rPr>
          <w:szCs w:val="24"/>
        </w:rPr>
        <w:t xml:space="preserve"> </w:t>
      </w:r>
      <w:r w:rsidRPr="007F338E">
        <w:rPr>
          <w:szCs w:val="24"/>
        </w:rPr>
        <w:t>Biblioth</w:t>
      </w:r>
      <w:r w:rsidRPr="007F338E">
        <w:rPr>
          <w:szCs w:val="24"/>
        </w:rPr>
        <w:t>è</w:t>
      </w:r>
      <w:r w:rsidRPr="007F338E">
        <w:rPr>
          <w:szCs w:val="24"/>
        </w:rPr>
        <w:t>ques,</w:t>
      </w:r>
      <w:r>
        <w:rPr>
          <w:szCs w:val="24"/>
        </w:rPr>
        <w:t xml:space="preserve"> </w:t>
      </w:r>
      <w:r w:rsidRPr="007F338E">
        <w:rPr>
          <w:szCs w:val="24"/>
        </w:rPr>
        <w:t>Ed.</w:t>
      </w:r>
      <w:r>
        <w:rPr>
          <w:szCs w:val="24"/>
        </w:rPr>
        <w:t xml:space="preserve"> </w:t>
      </w:r>
      <w:r w:rsidRPr="007F338E">
        <w:rPr>
          <w:szCs w:val="24"/>
        </w:rPr>
        <w:t>Plon,</w:t>
      </w:r>
      <w:r>
        <w:rPr>
          <w:szCs w:val="24"/>
        </w:rPr>
        <w:t xml:space="preserve"> </w:t>
      </w:r>
      <w:r w:rsidRPr="007F338E">
        <w:rPr>
          <w:szCs w:val="24"/>
        </w:rPr>
        <w:t>Paris,</w:t>
      </w:r>
      <w:r>
        <w:rPr>
          <w:szCs w:val="24"/>
        </w:rPr>
        <w:t xml:space="preserve"> </w:t>
      </w:r>
      <w:r w:rsidRPr="007F338E">
        <w:rPr>
          <w:szCs w:val="24"/>
        </w:rPr>
        <w:t>2006.</w:t>
      </w:r>
    </w:p>
    <w:p w:rsidR="00E30456" w:rsidRPr="007F338E" w:rsidRDefault="00E30456" w:rsidP="00E30456">
      <w:pPr>
        <w:pStyle w:val="p"/>
      </w:pPr>
      <w:r>
        <w:rPr>
          <w:szCs w:val="24"/>
        </w:rPr>
        <w:br w:type="page"/>
      </w:r>
      <w:r>
        <w:t>[156]</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E07116" w:rsidRDefault="00E30456" w:rsidP="00E30456">
      <w:pPr>
        <w:spacing w:after="120"/>
        <w:ind w:firstLine="0"/>
        <w:jc w:val="center"/>
        <w:rPr>
          <w:b/>
          <w:i/>
          <w:color w:val="008000"/>
        </w:rPr>
      </w:pPr>
      <w:bookmarkStart w:id="13" w:name="Ou_en_est_la_socio_texte_11"/>
      <w:r>
        <w:rPr>
          <w:b/>
        </w:rPr>
        <w:t>Où en est “la” sociologie aujourd’hui ?</w:t>
      </w:r>
    </w:p>
    <w:p w:rsidR="00E30456" w:rsidRPr="00E07116" w:rsidRDefault="00E30456" w:rsidP="00E30456">
      <w:pPr>
        <w:jc w:val="both"/>
        <w:rPr>
          <w:szCs w:val="36"/>
        </w:rPr>
      </w:pPr>
    </w:p>
    <w:p w:rsidR="00E30456" w:rsidRDefault="00E30456" w:rsidP="00E30456">
      <w:pPr>
        <w:pStyle w:val="titrest"/>
        <w:rPr>
          <w:rFonts w:eastAsia="Verdana"/>
        </w:rPr>
      </w:pPr>
      <w:r w:rsidRPr="00A861EB">
        <w:rPr>
          <w:rFonts w:eastAsia="Verdana"/>
        </w:rPr>
        <w:t>“</w:t>
      </w:r>
      <w:r>
        <w:rPr>
          <w:rFonts w:eastAsia="Verdana"/>
        </w:rPr>
        <w:t>Note de lecture.</w:t>
      </w:r>
    </w:p>
    <w:p w:rsidR="00E30456" w:rsidRDefault="00E30456" w:rsidP="00E30456">
      <w:pPr>
        <w:ind w:firstLine="0"/>
        <w:jc w:val="center"/>
        <w:rPr>
          <w:rFonts w:eastAsia="Verdana" w:cs="Verdana"/>
          <w:sz w:val="48"/>
        </w:rPr>
      </w:pPr>
      <w:r>
        <w:rPr>
          <w:rFonts w:eastAsia="Verdana" w:cs="Verdana"/>
          <w:sz w:val="48"/>
        </w:rPr>
        <w:t>France Paramelle,</w:t>
      </w:r>
    </w:p>
    <w:p w:rsidR="00E30456" w:rsidRDefault="00E30456" w:rsidP="00E30456">
      <w:pPr>
        <w:pStyle w:val="titrest2"/>
      </w:pPr>
      <w:r>
        <w:t>Histoire des idées en criminologie</w:t>
      </w:r>
      <w:r>
        <w:br/>
        <w:t>au 19</w:t>
      </w:r>
      <w:r w:rsidRPr="007E7DF2">
        <w:rPr>
          <w:vertAlign w:val="superscript"/>
        </w:rPr>
        <w:t>e</w:t>
      </w:r>
      <w:r>
        <w:t xml:space="preserve"> et 20</w:t>
      </w:r>
      <w:r w:rsidRPr="007E7DF2">
        <w:rPr>
          <w:vertAlign w:val="superscript"/>
        </w:rPr>
        <w:t>e</w:t>
      </w:r>
      <w:r>
        <w:t xml:space="preserve"> siècle : Gabriel Tarde.</w:t>
      </w:r>
    </w:p>
    <w:p w:rsidR="00E30456" w:rsidRPr="00ED676C" w:rsidRDefault="00E30456" w:rsidP="00E30456">
      <w:pPr>
        <w:pStyle w:val="titrest2"/>
      </w:pPr>
      <w:r w:rsidRPr="00ED676C">
        <w:t>Préface de Jacques-Henri Robert</w:t>
      </w:r>
    </w:p>
    <w:p w:rsidR="00E30456" w:rsidRPr="00A861EB" w:rsidRDefault="00E30456" w:rsidP="00E30456">
      <w:pPr>
        <w:pStyle w:val="titrest2"/>
      </w:pPr>
      <w:r>
        <w:t>L’Harmattan, coll. «</w:t>
      </w:r>
      <w:r w:rsidRPr="00ED676C">
        <w:t>Logiques Sociales» juillet 2005</w:t>
      </w:r>
      <w:r>
        <w:t>.</w:t>
      </w:r>
      <w:r w:rsidRPr="00A861EB">
        <w:t>”</w:t>
      </w:r>
    </w:p>
    <w:bookmarkEnd w:id="13"/>
    <w:p w:rsidR="00E30456" w:rsidRDefault="00E30456" w:rsidP="00E30456">
      <w:pPr>
        <w:jc w:val="both"/>
      </w:pPr>
    </w:p>
    <w:p w:rsidR="00E30456" w:rsidRPr="00A861EB" w:rsidRDefault="00E30456" w:rsidP="00E30456">
      <w:pPr>
        <w:pStyle w:val="suite"/>
      </w:pPr>
      <w:r w:rsidRPr="00A861EB">
        <w:t xml:space="preserve">par </w:t>
      </w:r>
      <w:r w:rsidRPr="007E7DF2">
        <w:t>Laurent Caillard</w:t>
      </w:r>
    </w:p>
    <w:p w:rsidR="00E30456" w:rsidRDefault="00E30456" w:rsidP="00E30456">
      <w:pPr>
        <w:jc w:val="both"/>
      </w:pP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Default="00E30456" w:rsidP="00E30456">
      <w:pPr>
        <w:spacing w:before="120" w:after="120"/>
        <w:jc w:val="both"/>
        <w:rPr>
          <w:b/>
          <w:szCs w:val="24"/>
        </w:rPr>
      </w:pPr>
    </w:p>
    <w:p w:rsidR="00E30456" w:rsidRPr="007F338E" w:rsidRDefault="00E30456" w:rsidP="00E30456">
      <w:pPr>
        <w:spacing w:before="120" w:after="120"/>
        <w:jc w:val="both"/>
        <w:rPr>
          <w:szCs w:val="24"/>
        </w:rPr>
      </w:pPr>
      <w:r w:rsidRPr="007F338E">
        <w:rPr>
          <w:b/>
          <w:szCs w:val="24"/>
        </w:rPr>
        <w:t>France</w:t>
      </w:r>
      <w:r>
        <w:rPr>
          <w:b/>
          <w:szCs w:val="24"/>
        </w:rPr>
        <w:t xml:space="preserve"> </w:t>
      </w:r>
      <w:r w:rsidRPr="007F338E">
        <w:rPr>
          <w:b/>
          <w:szCs w:val="24"/>
        </w:rPr>
        <w:t>Paramelle</w:t>
      </w:r>
      <w:r w:rsidRPr="007F338E">
        <w:rPr>
          <w:szCs w:val="24"/>
        </w:rPr>
        <w:t>,</w:t>
      </w:r>
      <w:r>
        <w:rPr>
          <w:szCs w:val="24"/>
        </w:rPr>
        <w:t xml:space="preserve"> </w:t>
      </w:r>
      <w:r w:rsidRPr="007F338E">
        <w:rPr>
          <w:szCs w:val="24"/>
        </w:rPr>
        <w:t>psychiatre,</w:t>
      </w:r>
      <w:r>
        <w:rPr>
          <w:szCs w:val="24"/>
        </w:rPr>
        <w:t xml:space="preserve"> </w:t>
      </w:r>
      <w:r w:rsidRPr="007F338E">
        <w:rPr>
          <w:szCs w:val="24"/>
        </w:rPr>
        <w:t>licenciée</w:t>
      </w:r>
      <w:r>
        <w:rPr>
          <w:szCs w:val="24"/>
        </w:rPr>
        <w:t xml:space="preserve"> </w:t>
      </w:r>
      <w:r w:rsidRPr="007F338E">
        <w:rPr>
          <w:szCs w:val="24"/>
        </w:rPr>
        <w:t>en</w:t>
      </w:r>
      <w:r>
        <w:rPr>
          <w:szCs w:val="24"/>
        </w:rPr>
        <w:t xml:space="preserve"> </w:t>
      </w:r>
      <w:r w:rsidRPr="007F338E">
        <w:rPr>
          <w:szCs w:val="24"/>
        </w:rPr>
        <w:t>philosophie-psychologie,</w:t>
      </w:r>
      <w:r>
        <w:rPr>
          <w:szCs w:val="24"/>
        </w:rPr>
        <w:t xml:space="preserve"> </w:t>
      </w:r>
      <w:r w:rsidRPr="007F338E">
        <w:rPr>
          <w:szCs w:val="24"/>
        </w:rPr>
        <w:t>psychanalyste,</w:t>
      </w:r>
      <w:r>
        <w:rPr>
          <w:szCs w:val="24"/>
        </w:rPr>
        <w:t xml:space="preserve"> </w:t>
      </w:r>
      <w:r w:rsidRPr="007F338E">
        <w:rPr>
          <w:szCs w:val="24"/>
        </w:rPr>
        <w:t>diplomée</w:t>
      </w:r>
      <w:r>
        <w:rPr>
          <w:szCs w:val="24"/>
        </w:rPr>
        <w:t xml:space="preserve"> </w:t>
      </w:r>
      <w:r w:rsidRPr="007F338E">
        <w:rPr>
          <w:szCs w:val="24"/>
        </w:rPr>
        <w:t>en</w:t>
      </w:r>
      <w:r>
        <w:rPr>
          <w:szCs w:val="24"/>
        </w:rPr>
        <w:t xml:space="preserve"> </w:t>
      </w:r>
      <w:r w:rsidRPr="007F338E">
        <w:rPr>
          <w:szCs w:val="24"/>
        </w:rPr>
        <w:t>criminologie</w:t>
      </w:r>
      <w:r>
        <w:rPr>
          <w:szCs w:val="24"/>
        </w:rPr>
        <w:t xml:space="preserve"> </w:t>
      </w:r>
      <w:r w:rsidRPr="007F338E">
        <w:rPr>
          <w:szCs w:val="24"/>
        </w:rPr>
        <w:t>(Paris</w:t>
      </w:r>
      <w:r>
        <w:rPr>
          <w:szCs w:val="24"/>
        </w:rPr>
        <w:t xml:space="preserve"> </w:t>
      </w:r>
      <w:r w:rsidRPr="007F338E">
        <w:rPr>
          <w:szCs w:val="24"/>
        </w:rPr>
        <w:t>2)</w:t>
      </w:r>
      <w:r>
        <w:rPr>
          <w:szCs w:val="24"/>
        </w:rPr>
        <w:t xml:space="preserve"> </w:t>
      </w:r>
      <w:r w:rsidRPr="007F338E">
        <w:rPr>
          <w:szCs w:val="24"/>
        </w:rPr>
        <w:t>nous</w:t>
      </w:r>
      <w:r>
        <w:rPr>
          <w:szCs w:val="24"/>
        </w:rPr>
        <w:t xml:space="preserve"> </w:t>
      </w:r>
      <w:r w:rsidRPr="007F338E">
        <w:rPr>
          <w:szCs w:val="24"/>
        </w:rPr>
        <w:t>livre</w:t>
      </w:r>
      <w:r>
        <w:rPr>
          <w:szCs w:val="24"/>
        </w:rPr>
        <w:t xml:space="preserve"> </w:t>
      </w:r>
      <w:r w:rsidRPr="007F338E">
        <w:rPr>
          <w:szCs w:val="24"/>
        </w:rPr>
        <w:t>un</w:t>
      </w:r>
      <w:r>
        <w:rPr>
          <w:szCs w:val="24"/>
        </w:rPr>
        <w:t xml:space="preserve"> </w:t>
      </w:r>
      <w:r w:rsidRPr="007F338E">
        <w:rPr>
          <w:szCs w:val="24"/>
        </w:rPr>
        <w:t>ouvrage</w:t>
      </w:r>
      <w:r>
        <w:rPr>
          <w:szCs w:val="24"/>
        </w:rPr>
        <w:t xml:space="preserve"> </w:t>
      </w:r>
      <w:r w:rsidRPr="007F338E">
        <w:rPr>
          <w:szCs w:val="24"/>
        </w:rPr>
        <w:t>exemplaire</w:t>
      </w:r>
      <w:r>
        <w:rPr>
          <w:szCs w:val="24"/>
        </w:rPr>
        <w:t xml:space="preserve"> </w:t>
      </w:r>
      <w:r w:rsidRPr="007F338E">
        <w:rPr>
          <w:szCs w:val="24"/>
        </w:rPr>
        <w:t>et</w:t>
      </w:r>
      <w:r>
        <w:rPr>
          <w:szCs w:val="24"/>
        </w:rPr>
        <w:t xml:space="preserve"> </w:t>
      </w:r>
      <w:r w:rsidRPr="007F338E">
        <w:rPr>
          <w:szCs w:val="24"/>
        </w:rPr>
        <w:t>incontournable</w:t>
      </w:r>
      <w:r>
        <w:rPr>
          <w:szCs w:val="24"/>
        </w:rPr>
        <w:t xml:space="preserve"> </w:t>
      </w:r>
      <w:r w:rsidRPr="007F338E">
        <w:rPr>
          <w:szCs w:val="24"/>
        </w:rPr>
        <w:t>si</w:t>
      </w:r>
      <w:r>
        <w:rPr>
          <w:szCs w:val="24"/>
        </w:rPr>
        <w:t xml:space="preserve"> </w:t>
      </w:r>
      <w:r w:rsidRPr="007F338E">
        <w:rPr>
          <w:szCs w:val="24"/>
        </w:rPr>
        <w:t>on</w:t>
      </w:r>
      <w:r>
        <w:rPr>
          <w:szCs w:val="24"/>
        </w:rPr>
        <w:t xml:space="preserve"> </w:t>
      </w:r>
      <w:r w:rsidRPr="007F338E">
        <w:rPr>
          <w:szCs w:val="24"/>
        </w:rPr>
        <w:t>veut</w:t>
      </w:r>
      <w:r>
        <w:rPr>
          <w:szCs w:val="24"/>
        </w:rPr>
        <w:t xml:space="preserve"> </w:t>
      </w:r>
      <w:r w:rsidRPr="007F338E">
        <w:rPr>
          <w:szCs w:val="24"/>
        </w:rPr>
        <w:t>approcher</w:t>
      </w:r>
      <w:r>
        <w:rPr>
          <w:szCs w:val="24"/>
        </w:rPr>
        <w:t xml:space="preserve"> </w:t>
      </w:r>
      <w:r w:rsidRPr="007F338E">
        <w:rPr>
          <w:szCs w:val="24"/>
        </w:rPr>
        <w:t>et</w:t>
      </w:r>
      <w:r>
        <w:rPr>
          <w:szCs w:val="24"/>
        </w:rPr>
        <w:t xml:space="preserve"> </w:t>
      </w:r>
      <w:r w:rsidRPr="007F338E">
        <w:rPr>
          <w:szCs w:val="24"/>
        </w:rPr>
        <w:t>comprendre</w:t>
      </w:r>
      <w:r>
        <w:rPr>
          <w:szCs w:val="24"/>
        </w:rPr>
        <w:t xml:space="preserve"> </w:t>
      </w:r>
      <w:r w:rsidRPr="007F338E">
        <w:rPr>
          <w:szCs w:val="24"/>
        </w:rPr>
        <w:t>Gabriel</w:t>
      </w:r>
      <w:r>
        <w:rPr>
          <w:szCs w:val="24"/>
        </w:rPr>
        <w:t xml:space="preserve"> </w:t>
      </w:r>
      <w:r w:rsidRPr="007F338E">
        <w:rPr>
          <w:szCs w:val="24"/>
        </w:rPr>
        <w:t>Tarde.</w:t>
      </w:r>
      <w:r>
        <w:rPr>
          <w:szCs w:val="24"/>
        </w:rPr>
        <w:t xml:space="preserve"> </w:t>
      </w:r>
      <w:r w:rsidRPr="007F338E">
        <w:rPr>
          <w:szCs w:val="24"/>
        </w:rPr>
        <w:t>C’est</w:t>
      </w:r>
      <w:r>
        <w:rPr>
          <w:szCs w:val="24"/>
        </w:rPr>
        <w:t xml:space="preserve"> </w:t>
      </w:r>
      <w:r w:rsidRPr="007F338E">
        <w:rPr>
          <w:szCs w:val="24"/>
        </w:rPr>
        <w:t>un</w:t>
      </w:r>
      <w:r>
        <w:rPr>
          <w:szCs w:val="24"/>
        </w:rPr>
        <w:t xml:space="preserve"> </w:t>
      </w:r>
      <w:r w:rsidRPr="007F338E">
        <w:rPr>
          <w:szCs w:val="24"/>
        </w:rPr>
        <w:t>livre</w:t>
      </w:r>
      <w:r>
        <w:rPr>
          <w:szCs w:val="24"/>
        </w:rPr>
        <w:t xml:space="preserve"> </w:t>
      </w:r>
      <w:r w:rsidRPr="007F338E">
        <w:rPr>
          <w:szCs w:val="24"/>
        </w:rPr>
        <w:t>qui</w:t>
      </w:r>
      <w:r>
        <w:rPr>
          <w:szCs w:val="24"/>
        </w:rPr>
        <w:t xml:space="preserve"> </w:t>
      </w:r>
      <w:r w:rsidRPr="007F338E">
        <w:rPr>
          <w:szCs w:val="24"/>
        </w:rPr>
        <w:t>fait</w:t>
      </w:r>
      <w:r>
        <w:rPr>
          <w:szCs w:val="24"/>
        </w:rPr>
        <w:t xml:space="preserve"> </w:t>
      </w:r>
      <w:r w:rsidRPr="007F338E">
        <w:rPr>
          <w:szCs w:val="24"/>
        </w:rPr>
        <w:t>honneur</w:t>
      </w:r>
      <w:r>
        <w:rPr>
          <w:szCs w:val="24"/>
        </w:rPr>
        <w:t xml:space="preserve"> </w:t>
      </w:r>
      <w:r w:rsidRPr="007F338E">
        <w:rPr>
          <w:szCs w:val="24"/>
        </w:rPr>
        <w:t>à</w:t>
      </w:r>
      <w:r>
        <w:rPr>
          <w:szCs w:val="24"/>
        </w:rPr>
        <w:t xml:space="preserve"> </w:t>
      </w:r>
      <w:r w:rsidRPr="007F338E">
        <w:rPr>
          <w:szCs w:val="24"/>
        </w:rPr>
        <w:t>l’esprit</w:t>
      </w:r>
      <w:r>
        <w:rPr>
          <w:szCs w:val="24"/>
        </w:rPr>
        <w:t xml:space="preserve"> </w:t>
      </w:r>
      <w:r w:rsidRPr="007F338E">
        <w:rPr>
          <w:szCs w:val="24"/>
        </w:rPr>
        <w:t>de</w:t>
      </w:r>
      <w:r>
        <w:rPr>
          <w:szCs w:val="24"/>
        </w:rPr>
        <w:t xml:space="preserve"> </w:t>
      </w:r>
      <w:r w:rsidRPr="007F338E">
        <w:rPr>
          <w:szCs w:val="24"/>
        </w:rPr>
        <w:t>Gabriel</w:t>
      </w:r>
      <w:r>
        <w:rPr>
          <w:szCs w:val="24"/>
        </w:rPr>
        <w:t xml:space="preserve"> </w:t>
      </w:r>
      <w:r w:rsidRPr="007F338E">
        <w:rPr>
          <w:szCs w:val="24"/>
        </w:rPr>
        <w:t>Tarde</w:t>
      </w:r>
      <w:r>
        <w:rPr>
          <w:szCs w:val="24"/>
        </w:rPr>
        <w:t xml:space="preserve"> </w:t>
      </w:r>
      <w:r w:rsidRPr="007F338E">
        <w:rPr>
          <w:szCs w:val="24"/>
        </w:rPr>
        <w:t>et</w:t>
      </w:r>
      <w:r>
        <w:rPr>
          <w:szCs w:val="24"/>
        </w:rPr>
        <w:t xml:space="preserve"> </w:t>
      </w:r>
      <w:r w:rsidRPr="007F338E">
        <w:rPr>
          <w:szCs w:val="24"/>
        </w:rPr>
        <w:t>qui</w:t>
      </w:r>
      <w:r>
        <w:rPr>
          <w:szCs w:val="24"/>
        </w:rPr>
        <w:t xml:space="preserve"> « </w:t>
      </w:r>
      <w:r w:rsidRPr="007F338E">
        <w:rPr>
          <w:szCs w:val="24"/>
        </w:rPr>
        <w:t>répare</w:t>
      </w:r>
      <w:r>
        <w:rPr>
          <w:szCs w:val="24"/>
        </w:rPr>
        <w:t xml:space="preserve"> » </w:t>
      </w:r>
      <w:r w:rsidRPr="007F338E">
        <w:rPr>
          <w:szCs w:val="24"/>
        </w:rPr>
        <w:t>un</w:t>
      </w:r>
      <w:r>
        <w:rPr>
          <w:szCs w:val="24"/>
        </w:rPr>
        <w:t xml:space="preserve"> </w:t>
      </w:r>
      <w:r w:rsidRPr="007F338E">
        <w:rPr>
          <w:szCs w:val="24"/>
        </w:rPr>
        <w:t>oubli</w:t>
      </w:r>
      <w:r>
        <w:rPr>
          <w:szCs w:val="24"/>
        </w:rPr>
        <w:t xml:space="preserve"> </w:t>
      </w:r>
      <w:r w:rsidRPr="007F338E">
        <w:rPr>
          <w:szCs w:val="24"/>
        </w:rPr>
        <w:t>bien</w:t>
      </w:r>
      <w:r>
        <w:rPr>
          <w:szCs w:val="24"/>
        </w:rPr>
        <w:t xml:space="preserve"> </w:t>
      </w:r>
      <w:r w:rsidRPr="007F338E">
        <w:rPr>
          <w:szCs w:val="24"/>
        </w:rPr>
        <w:t>injuste.</w:t>
      </w:r>
      <w:r>
        <w:rPr>
          <w:szCs w:val="24"/>
        </w:rPr>
        <w:t xml:space="preserve"> </w:t>
      </w:r>
    </w:p>
    <w:p w:rsidR="00E30456" w:rsidRPr="007F338E" w:rsidRDefault="00E30456" w:rsidP="00E30456">
      <w:pPr>
        <w:spacing w:before="120" w:after="120"/>
        <w:jc w:val="both"/>
        <w:rPr>
          <w:szCs w:val="24"/>
        </w:rPr>
      </w:pPr>
    </w:p>
    <w:p w:rsidR="00E30456" w:rsidRPr="007F338E" w:rsidRDefault="00E30456" w:rsidP="00E30456">
      <w:pPr>
        <w:pStyle w:val="a"/>
      </w:pPr>
      <w:r w:rsidRPr="007F338E">
        <w:t>Suivons</w:t>
      </w:r>
      <w:r>
        <w:t xml:space="preserve"> </w:t>
      </w:r>
      <w:r w:rsidRPr="007F338E">
        <w:t>France</w:t>
      </w:r>
      <w:r>
        <w:t xml:space="preserve"> </w:t>
      </w:r>
      <w:r w:rsidRPr="007F338E">
        <w:t>Paramelle</w:t>
      </w:r>
      <w:r>
        <w:br/>
      </w:r>
      <w:r w:rsidRPr="007F338E">
        <w:t>retraçant</w:t>
      </w:r>
      <w:r>
        <w:t xml:space="preserve"> </w:t>
      </w:r>
      <w:r w:rsidRPr="007F338E">
        <w:t>les</w:t>
      </w:r>
      <w:r>
        <w:t xml:space="preserve"> </w:t>
      </w:r>
      <w:r w:rsidRPr="007F338E">
        <w:t>œuvres</w:t>
      </w:r>
      <w:r>
        <w:t xml:space="preserve"> </w:t>
      </w:r>
      <w:r w:rsidRPr="007F338E">
        <w:t>de</w:t>
      </w:r>
      <w:r>
        <w:t xml:space="preserve"> </w:t>
      </w:r>
      <w:r w:rsidRPr="007F338E">
        <w:t>Gabriel</w:t>
      </w:r>
      <w:r>
        <w:t xml:space="preserve"> </w:t>
      </w:r>
      <w:r w:rsidRPr="007F338E">
        <w:t>Ta</w:t>
      </w:r>
      <w:r w:rsidRPr="007F338E">
        <w:t>r</w:t>
      </w:r>
      <w:r w:rsidRPr="007F338E">
        <w:t>de</w:t>
      </w:r>
      <w:r>
        <w:t xml:space="preserve"> : </w:t>
      </w:r>
    </w:p>
    <w:p w:rsidR="00E30456" w:rsidRPr="007F338E" w:rsidRDefault="00E30456" w:rsidP="00E30456">
      <w:pPr>
        <w:spacing w:before="120" w:after="120"/>
        <w:jc w:val="both"/>
        <w:rPr>
          <w:b/>
          <w:szCs w:val="24"/>
        </w:rPr>
      </w:pPr>
    </w:p>
    <w:p w:rsidR="00E30456" w:rsidRPr="007F338E" w:rsidRDefault="00E30456" w:rsidP="00E30456">
      <w:pPr>
        <w:spacing w:before="120" w:after="120"/>
        <w:jc w:val="both"/>
        <w:rPr>
          <w:szCs w:val="24"/>
        </w:rPr>
      </w:pPr>
      <w:r w:rsidRPr="007F338E">
        <w:rPr>
          <w:b/>
          <w:szCs w:val="24"/>
        </w:rPr>
        <w:t>Gabriel</w:t>
      </w:r>
      <w:r>
        <w:rPr>
          <w:b/>
          <w:szCs w:val="24"/>
        </w:rPr>
        <w:t xml:space="preserve"> </w:t>
      </w:r>
      <w:r w:rsidRPr="007F338E">
        <w:rPr>
          <w:b/>
          <w:szCs w:val="24"/>
        </w:rPr>
        <w:t>Tarde</w:t>
      </w:r>
      <w:r>
        <w:rPr>
          <w:szCs w:val="24"/>
        </w:rPr>
        <w:t xml:space="preserve"> </w:t>
      </w:r>
      <w:r w:rsidRPr="007F338E">
        <w:rPr>
          <w:szCs w:val="24"/>
        </w:rPr>
        <w:t>(1843-1904)</w:t>
      </w:r>
      <w:r>
        <w:rPr>
          <w:szCs w:val="24"/>
        </w:rPr>
        <w:t xml:space="preserve"> </w:t>
      </w:r>
      <w:r w:rsidRPr="007F338E">
        <w:rPr>
          <w:szCs w:val="24"/>
        </w:rPr>
        <w:t>entra</w:t>
      </w:r>
      <w:r>
        <w:rPr>
          <w:szCs w:val="24"/>
        </w:rPr>
        <w:t xml:space="preserve"> </w:t>
      </w:r>
      <w:r w:rsidRPr="007F338E">
        <w:rPr>
          <w:szCs w:val="24"/>
        </w:rPr>
        <w:t>à</w:t>
      </w:r>
      <w:r>
        <w:rPr>
          <w:szCs w:val="24"/>
        </w:rPr>
        <w:t xml:space="preserve"> </w:t>
      </w:r>
      <w:r w:rsidRPr="007F338E">
        <w:rPr>
          <w:szCs w:val="24"/>
        </w:rPr>
        <w:t>l’Ecole</w:t>
      </w:r>
      <w:r>
        <w:rPr>
          <w:szCs w:val="24"/>
        </w:rPr>
        <w:t xml:space="preserve"> </w:t>
      </w:r>
      <w:r w:rsidRPr="007F338E">
        <w:rPr>
          <w:szCs w:val="24"/>
        </w:rPr>
        <w:t>Normale</w:t>
      </w:r>
      <w:r>
        <w:rPr>
          <w:szCs w:val="24"/>
        </w:rPr>
        <w:t xml:space="preserve"> </w:t>
      </w:r>
      <w:r w:rsidRPr="007F338E">
        <w:rPr>
          <w:szCs w:val="24"/>
        </w:rPr>
        <w:t>Supérieure</w:t>
      </w:r>
      <w:r>
        <w:rPr>
          <w:szCs w:val="24"/>
        </w:rPr>
        <w:t xml:space="preserve"> </w:t>
      </w:r>
      <w:r w:rsidRPr="007F338E">
        <w:rPr>
          <w:szCs w:val="24"/>
        </w:rPr>
        <w:t>l’année</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dix-neuf</w:t>
      </w:r>
      <w:r>
        <w:rPr>
          <w:szCs w:val="24"/>
        </w:rPr>
        <w:t xml:space="preserve"> </w:t>
      </w:r>
      <w:r w:rsidRPr="007F338E">
        <w:rPr>
          <w:szCs w:val="24"/>
        </w:rPr>
        <w:t>ans</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promotion</w:t>
      </w:r>
      <w:r>
        <w:rPr>
          <w:szCs w:val="24"/>
        </w:rPr>
        <w:t xml:space="preserve"> </w:t>
      </w:r>
      <w:r w:rsidRPr="007F338E">
        <w:rPr>
          <w:szCs w:val="24"/>
        </w:rPr>
        <w:t>d'Emile</w:t>
      </w:r>
      <w:r>
        <w:rPr>
          <w:szCs w:val="24"/>
        </w:rPr>
        <w:t xml:space="preserve"> </w:t>
      </w:r>
      <w:r w:rsidRPr="007F338E">
        <w:rPr>
          <w:szCs w:val="24"/>
        </w:rPr>
        <w:t>Durkheim,</w:t>
      </w:r>
      <w:r>
        <w:rPr>
          <w:szCs w:val="24"/>
        </w:rPr>
        <w:t xml:space="preserve"> </w:t>
      </w:r>
      <w:r w:rsidRPr="007F338E">
        <w:rPr>
          <w:szCs w:val="24"/>
        </w:rPr>
        <w:t>de</w:t>
      </w:r>
      <w:r>
        <w:rPr>
          <w:szCs w:val="24"/>
        </w:rPr>
        <w:t xml:space="preserve"> </w:t>
      </w:r>
      <w:r w:rsidRPr="007F338E">
        <w:rPr>
          <w:szCs w:val="24"/>
        </w:rPr>
        <w:t>Jean</w:t>
      </w:r>
      <w:r>
        <w:rPr>
          <w:szCs w:val="24"/>
        </w:rPr>
        <w:t xml:space="preserve"> </w:t>
      </w:r>
      <w:r w:rsidRPr="007F338E">
        <w:rPr>
          <w:szCs w:val="24"/>
        </w:rPr>
        <w:t>Jaurès</w:t>
      </w:r>
      <w:r>
        <w:rPr>
          <w:szCs w:val="24"/>
        </w:rPr>
        <w:t xml:space="preserve"> </w:t>
      </w:r>
      <w:r w:rsidRPr="007F338E">
        <w:rPr>
          <w:szCs w:val="24"/>
        </w:rPr>
        <w:t>et</w:t>
      </w:r>
      <w:r>
        <w:rPr>
          <w:szCs w:val="24"/>
        </w:rPr>
        <w:t xml:space="preserve"> </w:t>
      </w:r>
      <w:r w:rsidRPr="007F338E">
        <w:rPr>
          <w:szCs w:val="24"/>
        </w:rPr>
        <w:t>son</w:t>
      </w:r>
      <w:r>
        <w:rPr>
          <w:szCs w:val="24"/>
        </w:rPr>
        <w:t xml:space="preserve"> </w:t>
      </w:r>
      <w:r w:rsidRPr="007F338E">
        <w:rPr>
          <w:szCs w:val="24"/>
        </w:rPr>
        <w:t>ami</w:t>
      </w:r>
      <w:r>
        <w:rPr>
          <w:szCs w:val="24"/>
        </w:rPr>
        <w:t xml:space="preserve"> </w:t>
      </w:r>
      <w:r w:rsidRPr="007F338E">
        <w:rPr>
          <w:szCs w:val="24"/>
        </w:rPr>
        <w:t>Pierre</w:t>
      </w:r>
      <w:r>
        <w:rPr>
          <w:szCs w:val="24"/>
        </w:rPr>
        <w:t xml:space="preserve"> </w:t>
      </w:r>
      <w:r w:rsidRPr="007F338E">
        <w:rPr>
          <w:szCs w:val="24"/>
        </w:rPr>
        <w:t>Janet.</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obtint</w:t>
      </w:r>
      <w:r>
        <w:rPr>
          <w:szCs w:val="24"/>
        </w:rPr>
        <w:t xml:space="preserve"> </w:t>
      </w:r>
      <w:r w:rsidRPr="007F338E">
        <w:rPr>
          <w:szCs w:val="24"/>
        </w:rPr>
        <w:t>une</w:t>
      </w:r>
      <w:r>
        <w:rPr>
          <w:szCs w:val="24"/>
        </w:rPr>
        <w:t xml:space="preserve"> </w:t>
      </w:r>
      <w:r w:rsidRPr="007F338E">
        <w:rPr>
          <w:szCs w:val="24"/>
        </w:rPr>
        <w:t>licence</w:t>
      </w:r>
      <w:r>
        <w:rPr>
          <w:szCs w:val="24"/>
        </w:rPr>
        <w:t xml:space="preserve"> </w:t>
      </w:r>
      <w:r w:rsidRPr="007F338E">
        <w:rPr>
          <w:szCs w:val="24"/>
        </w:rPr>
        <w:t>en</w:t>
      </w:r>
      <w:r>
        <w:rPr>
          <w:szCs w:val="24"/>
        </w:rPr>
        <w:t xml:space="preserve"> </w:t>
      </w:r>
      <w:r w:rsidRPr="007F338E">
        <w:rPr>
          <w:szCs w:val="24"/>
        </w:rPr>
        <w:t>lettres,</w:t>
      </w:r>
      <w:r>
        <w:rPr>
          <w:szCs w:val="24"/>
        </w:rPr>
        <w:t xml:space="preserve"> </w:t>
      </w:r>
      <w:r w:rsidRPr="007F338E">
        <w:rPr>
          <w:szCs w:val="24"/>
        </w:rPr>
        <w:t>puis</w:t>
      </w:r>
      <w:r>
        <w:rPr>
          <w:szCs w:val="24"/>
        </w:rPr>
        <w:t xml:space="preserve"> </w:t>
      </w:r>
      <w:r w:rsidRPr="007F338E">
        <w:rPr>
          <w:szCs w:val="24"/>
        </w:rPr>
        <w:t>l’agrégation</w:t>
      </w:r>
      <w:r>
        <w:rPr>
          <w:szCs w:val="24"/>
        </w:rPr>
        <w:t xml:space="preserve"> </w:t>
      </w:r>
      <w:r w:rsidRPr="007F338E">
        <w:rPr>
          <w:szCs w:val="24"/>
        </w:rPr>
        <w:t>de</w:t>
      </w:r>
      <w:r>
        <w:rPr>
          <w:szCs w:val="24"/>
        </w:rPr>
        <w:t xml:space="preserve"> </w:t>
      </w:r>
      <w:r w:rsidRPr="007F338E">
        <w:rPr>
          <w:szCs w:val="24"/>
        </w:rPr>
        <w:t>philosophie</w:t>
      </w:r>
      <w:r>
        <w:rPr>
          <w:szCs w:val="24"/>
        </w:rPr>
        <w:t xml:space="preserve"> </w:t>
      </w:r>
      <w:r w:rsidRPr="007F338E">
        <w:rPr>
          <w:szCs w:val="24"/>
        </w:rPr>
        <w:t>en</w:t>
      </w:r>
      <w:r>
        <w:rPr>
          <w:szCs w:val="24"/>
        </w:rPr>
        <w:t xml:space="preserve"> </w:t>
      </w:r>
      <w:r w:rsidRPr="007F338E">
        <w:rPr>
          <w:szCs w:val="24"/>
        </w:rPr>
        <w:t>1881.</w:t>
      </w:r>
    </w:p>
    <w:p w:rsidR="00E30456" w:rsidRPr="007F338E" w:rsidRDefault="00E30456" w:rsidP="00E30456">
      <w:pPr>
        <w:spacing w:before="120" w:after="120"/>
        <w:jc w:val="both"/>
        <w:rPr>
          <w:szCs w:val="24"/>
        </w:rPr>
      </w:pPr>
      <w:r>
        <w:rPr>
          <w:szCs w:val="24"/>
        </w:rPr>
        <w:t xml:space="preserve"> </w:t>
      </w:r>
      <w:r w:rsidRPr="007F338E">
        <w:rPr>
          <w:szCs w:val="24"/>
        </w:rPr>
        <w:t>Magistrat,</w:t>
      </w:r>
      <w:r>
        <w:rPr>
          <w:szCs w:val="24"/>
        </w:rPr>
        <w:t xml:space="preserve"> </w:t>
      </w:r>
      <w:r w:rsidRPr="007F338E">
        <w:rPr>
          <w:szCs w:val="24"/>
        </w:rPr>
        <w:t>Chef</w:t>
      </w:r>
      <w:r>
        <w:rPr>
          <w:szCs w:val="24"/>
        </w:rPr>
        <w:t xml:space="preserve"> </w:t>
      </w:r>
      <w:r w:rsidRPr="007F338E">
        <w:rPr>
          <w:szCs w:val="24"/>
        </w:rPr>
        <w:t>du</w:t>
      </w:r>
      <w:r>
        <w:rPr>
          <w:szCs w:val="24"/>
        </w:rPr>
        <w:t xml:space="preserve"> </w:t>
      </w:r>
      <w:r w:rsidRPr="007F338E">
        <w:rPr>
          <w:szCs w:val="24"/>
        </w:rPr>
        <w:t>service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statistique</w:t>
      </w:r>
      <w:r>
        <w:rPr>
          <w:szCs w:val="24"/>
        </w:rPr>
        <w:t xml:space="preserve"> </w:t>
      </w:r>
      <w:r w:rsidRPr="007F338E">
        <w:rPr>
          <w:szCs w:val="24"/>
        </w:rPr>
        <w:t>au</w:t>
      </w:r>
      <w:r>
        <w:rPr>
          <w:szCs w:val="24"/>
        </w:rPr>
        <w:t xml:space="preserve"> </w:t>
      </w:r>
      <w:r w:rsidRPr="007F338E">
        <w:rPr>
          <w:szCs w:val="24"/>
        </w:rPr>
        <w:t>ministère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Ju</w:t>
      </w:r>
      <w:r w:rsidRPr="007F338E">
        <w:rPr>
          <w:szCs w:val="24"/>
        </w:rPr>
        <w:t>s</w:t>
      </w:r>
      <w:r w:rsidRPr="007F338E">
        <w:rPr>
          <w:szCs w:val="24"/>
        </w:rPr>
        <w:t>tice</w:t>
      </w:r>
      <w:r>
        <w:rPr>
          <w:szCs w:val="24"/>
        </w:rPr>
        <w:t xml:space="preserve"> </w:t>
      </w:r>
      <w:r w:rsidRPr="007F338E">
        <w:rPr>
          <w:szCs w:val="24"/>
        </w:rPr>
        <w:t>(1894-1900),</w:t>
      </w:r>
      <w:r>
        <w:rPr>
          <w:szCs w:val="24"/>
        </w:rPr>
        <w:t xml:space="preserve"> </w:t>
      </w:r>
      <w:r w:rsidRPr="007F338E">
        <w:rPr>
          <w:szCs w:val="24"/>
        </w:rPr>
        <w:t>professeur</w:t>
      </w:r>
      <w:r>
        <w:rPr>
          <w:szCs w:val="24"/>
        </w:rPr>
        <w:t xml:space="preserve"> </w:t>
      </w:r>
      <w:r w:rsidRPr="007F338E">
        <w:rPr>
          <w:szCs w:val="24"/>
        </w:rPr>
        <w:t>au</w:t>
      </w:r>
      <w:r>
        <w:rPr>
          <w:szCs w:val="24"/>
        </w:rPr>
        <w:t xml:space="preserve"> </w:t>
      </w:r>
      <w:r w:rsidRPr="007F338E">
        <w:rPr>
          <w:szCs w:val="24"/>
        </w:rPr>
        <w:t>Collège</w:t>
      </w:r>
      <w:r>
        <w:rPr>
          <w:szCs w:val="24"/>
        </w:rPr>
        <w:t xml:space="preserve"> </w:t>
      </w:r>
      <w:r w:rsidRPr="007F338E">
        <w:rPr>
          <w:szCs w:val="24"/>
        </w:rPr>
        <w:t>de</w:t>
      </w:r>
      <w:r>
        <w:rPr>
          <w:szCs w:val="24"/>
        </w:rPr>
        <w:t xml:space="preserve"> </w:t>
      </w:r>
      <w:r w:rsidRPr="007F338E">
        <w:rPr>
          <w:szCs w:val="24"/>
        </w:rPr>
        <w:t>France</w:t>
      </w:r>
      <w:r>
        <w:rPr>
          <w:szCs w:val="24"/>
        </w:rPr>
        <w:t xml:space="preserve"> </w:t>
      </w:r>
      <w:r w:rsidRPr="007F338E">
        <w:rPr>
          <w:szCs w:val="24"/>
        </w:rPr>
        <w:t>(1900),</w:t>
      </w:r>
      <w:r>
        <w:rPr>
          <w:szCs w:val="24"/>
        </w:rPr>
        <w:t xml:space="preserve"> </w:t>
      </w:r>
      <w:r w:rsidRPr="007F338E">
        <w:rPr>
          <w:szCs w:val="24"/>
        </w:rPr>
        <w:t>membre</w:t>
      </w:r>
      <w:r>
        <w:rPr>
          <w:szCs w:val="24"/>
        </w:rPr>
        <w:t xml:space="preserve"> </w:t>
      </w:r>
      <w:r w:rsidRPr="007F338E">
        <w:rPr>
          <w:szCs w:val="24"/>
        </w:rPr>
        <w:t>de</w:t>
      </w:r>
      <w:r>
        <w:rPr>
          <w:szCs w:val="24"/>
        </w:rPr>
        <w:t xml:space="preserve"> </w:t>
      </w:r>
      <w:r w:rsidRPr="007F338E">
        <w:rPr>
          <w:szCs w:val="24"/>
        </w:rPr>
        <w:t>l’Académie</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morales</w:t>
      </w:r>
      <w:r>
        <w:rPr>
          <w:szCs w:val="24"/>
        </w:rPr>
        <w:t xml:space="preserve"> </w:t>
      </w:r>
      <w:r w:rsidRPr="007F338E">
        <w:rPr>
          <w:szCs w:val="24"/>
        </w:rPr>
        <w:t>et</w:t>
      </w:r>
      <w:r>
        <w:rPr>
          <w:szCs w:val="24"/>
        </w:rPr>
        <w:t xml:space="preserve"> </w:t>
      </w:r>
      <w:r w:rsidRPr="007F338E">
        <w:rPr>
          <w:szCs w:val="24"/>
        </w:rPr>
        <w:t>politiques</w:t>
      </w:r>
      <w:r>
        <w:rPr>
          <w:szCs w:val="24"/>
        </w:rPr>
        <w:t xml:space="preserve"> </w:t>
      </w:r>
      <w:r w:rsidRPr="007F338E">
        <w:rPr>
          <w:szCs w:val="24"/>
        </w:rPr>
        <w:t>(1900),</w:t>
      </w:r>
      <w:r>
        <w:rPr>
          <w:szCs w:val="24"/>
        </w:rPr>
        <w:t xml:space="preserve"> </w:t>
      </w:r>
      <w:r w:rsidRPr="007F338E">
        <w:rPr>
          <w:szCs w:val="24"/>
        </w:rPr>
        <w:t>Gabriel</w:t>
      </w:r>
      <w:r>
        <w:rPr>
          <w:szCs w:val="24"/>
        </w:rPr>
        <w:t xml:space="preserve"> </w:t>
      </w:r>
      <w:r w:rsidRPr="007F338E">
        <w:rPr>
          <w:szCs w:val="24"/>
        </w:rPr>
        <w:t>Tarde</w:t>
      </w:r>
      <w:r>
        <w:rPr>
          <w:szCs w:val="24"/>
        </w:rPr>
        <w:t xml:space="preserve"> </w:t>
      </w:r>
      <w:r w:rsidRPr="007F338E">
        <w:rPr>
          <w:szCs w:val="24"/>
        </w:rPr>
        <w:t>est</w:t>
      </w:r>
      <w:r>
        <w:rPr>
          <w:szCs w:val="24"/>
        </w:rPr>
        <w:t xml:space="preserve"> </w:t>
      </w:r>
      <w:r w:rsidRPr="007F338E">
        <w:rPr>
          <w:szCs w:val="24"/>
        </w:rPr>
        <w:t>l’un</w:t>
      </w:r>
      <w:r>
        <w:rPr>
          <w:szCs w:val="24"/>
        </w:rPr>
        <w:t xml:space="preserve"> </w:t>
      </w:r>
      <w:r w:rsidRPr="007F338E">
        <w:rPr>
          <w:szCs w:val="24"/>
        </w:rPr>
        <w:t>des</w:t>
      </w:r>
      <w:r>
        <w:rPr>
          <w:szCs w:val="24"/>
        </w:rPr>
        <w:t xml:space="preserve"> </w:t>
      </w:r>
      <w:r w:rsidRPr="007F338E">
        <w:rPr>
          <w:szCs w:val="24"/>
        </w:rPr>
        <w:t>principaux</w:t>
      </w:r>
      <w:r>
        <w:rPr>
          <w:szCs w:val="24"/>
        </w:rPr>
        <w:t xml:space="preserve"> </w:t>
      </w:r>
      <w:r w:rsidRPr="007F338E">
        <w:rPr>
          <w:szCs w:val="24"/>
        </w:rPr>
        <w:t>acteurs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criminologie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fin</w:t>
      </w:r>
      <w:r>
        <w:rPr>
          <w:szCs w:val="24"/>
        </w:rPr>
        <w:t xml:space="preserve"> </w:t>
      </w:r>
      <w:r w:rsidRPr="007F338E">
        <w:rPr>
          <w:szCs w:val="24"/>
        </w:rPr>
        <w:t>du</w:t>
      </w:r>
      <w:r>
        <w:rPr>
          <w:szCs w:val="24"/>
        </w:rPr>
        <w:t xml:space="preserve"> </w:t>
      </w:r>
      <w:r w:rsidRPr="007F338E">
        <w:rPr>
          <w:szCs w:val="24"/>
        </w:rPr>
        <w:t>XIXe</w:t>
      </w:r>
      <w:r>
        <w:rPr>
          <w:szCs w:val="24"/>
        </w:rPr>
        <w:t xml:space="preserve"> </w:t>
      </w:r>
      <w:r w:rsidRPr="007F338E">
        <w:rPr>
          <w:szCs w:val="24"/>
        </w:rPr>
        <w:t>siècle.</w:t>
      </w:r>
      <w:r>
        <w:rPr>
          <w:szCs w:val="24"/>
        </w:rPr>
        <w:t xml:space="preserve"> </w:t>
      </w:r>
    </w:p>
    <w:p w:rsidR="00E30456" w:rsidRPr="007F338E" w:rsidRDefault="00E30456" w:rsidP="00E30456">
      <w:pPr>
        <w:spacing w:before="120" w:after="120"/>
        <w:jc w:val="both"/>
        <w:rPr>
          <w:szCs w:val="24"/>
        </w:rPr>
      </w:pPr>
      <w:r w:rsidRPr="007F338E">
        <w:rPr>
          <w:szCs w:val="24"/>
        </w:rPr>
        <w:t>En</w:t>
      </w:r>
      <w:r>
        <w:rPr>
          <w:szCs w:val="24"/>
        </w:rPr>
        <w:t xml:space="preserve"> </w:t>
      </w:r>
      <w:r w:rsidRPr="007F338E">
        <w:rPr>
          <w:szCs w:val="24"/>
        </w:rPr>
        <w:t>1904,</w:t>
      </w:r>
      <w:r>
        <w:rPr>
          <w:szCs w:val="24"/>
        </w:rPr>
        <w:t xml:space="preserve"> </w:t>
      </w:r>
      <w:r w:rsidRPr="007F338E">
        <w:rPr>
          <w:szCs w:val="24"/>
        </w:rPr>
        <w:t>à</w:t>
      </w:r>
      <w:r>
        <w:rPr>
          <w:szCs w:val="24"/>
        </w:rPr>
        <w:t xml:space="preserve"> </w:t>
      </w:r>
      <w:r w:rsidRPr="007F338E">
        <w:rPr>
          <w:szCs w:val="24"/>
        </w:rPr>
        <w:t>sa</w:t>
      </w:r>
      <w:r>
        <w:rPr>
          <w:szCs w:val="24"/>
        </w:rPr>
        <w:t xml:space="preserve"> </w:t>
      </w:r>
      <w:r w:rsidRPr="007F338E">
        <w:rPr>
          <w:szCs w:val="24"/>
        </w:rPr>
        <w:t>mort,</w:t>
      </w:r>
      <w:r>
        <w:rPr>
          <w:szCs w:val="24"/>
        </w:rPr>
        <w:t xml:space="preserve"> </w:t>
      </w:r>
      <w:r w:rsidRPr="007F338E">
        <w:rPr>
          <w:szCs w:val="24"/>
        </w:rPr>
        <w:t>Bergson</w:t>
      </w:r>
      <w:r>
        <w:rPr>
          <w:szCs w:val="24"/>
        </w:rPr>
        <w:t xml:space="preserve"> </w:t>
      </w:r>
      <w:r w:rsidRPr="007F338E">
        <w:rPr>
          <w:szCs w:val="24"/>
        </w:rPr>
        <w:t>lui</w:t>
      </w:r>
      <w:r>
        <w:rPr>
          <w:szCs w:val="24"/>
        </w:rPr>
        <w:t xml:space="preserve"> </w:t>
      </w:r>
      <w:r w:rsidRPr="007F338E">
        <w:rPr>
          <w:szCs w:val="24"/>
        </w:rPr>
        <w:t>succéda</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chaire</w:t>
      </w:r>
      <w:r>
        <w:rPr>
          <w:szCs w:val="24"/>
        </w:rPr>
        <w:t xml:space="preserve"> </w:t>
      </w:r>
      <w:r w:rsidRPr="007F338E">
        <w:rPr>
          <w:szCs w:val="24"/>
        </w:rPr>
        <w:t>de</w:t>
      </w:r>
      <w:r>
        <w:rPr>
          <w:szCs w:val="24"/>
        </w:rPr>
        <w:t xml:space="preserve"> </w:t>
      </w:r>
      <w:r w:rsidRPr="007F338E">
        <w:rPr>
          <w:szCs w:val="24"/>
        </w:rPr>
        <w:t>Philosophie</w:t>
      </w:r>
      <w:r>
        <w:rPr>
          <w:szCs w:val="24"/>
        </w:rPr>
        <w:t xml:space="preserve"> </w:t>
      </w:r>
      <w:r w:rsidRPr="007F338E">
        <w:rPr>
          <w:szCs w:val="24"/>
        </w:rPr>
        <w:t>moderne.</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Pour</w:t>
      </w:r>
      <w:r>
        <w:rPr>
          <w:szCs w:val="24"/>
        </w:rPr>
        <w:t xml:space="preserve"> </w:t>
      </w:r>
      <w:r w:rsidRPr="007F338E">
        <w:rPr>
          <w:szCs w:val="24"/>
        </w:rPr>
        <w:t>Gabriel</w:t>
      </w:r>
      <w:r>
        <w:rPr>
          <w:szCs w:val="24"/>
        </w:rPr>
        <w:t xml:space="preserve"> </w:t>
      </w:r>
      <w:r w:rsidRPr="007F338E">
        <w:rPr>
          <w:szCs w:val="24"/>
        </w:rPr>
        <w:t>Tarde</w:t>
      </w:r>
      <w:r>
        <w:rPr>
          <w:szCs w:val="24"/>
        </w:rPr>
        <w:t xml:space="preserve"> </w:t>
      </w:r>
      <w:r w:rsidRPr="007F338E">
        <w:rPr>
          <w:szCs w:val="24"/>
        </w:rPr>
        <w:t>c'est</w:t>
      </w:r>
      <w:r>
        <w:rPr>
          <w:szCs w:val="24"/>
        </w:rPr>
        <w:t xml:space="preserve"> </w:t>
      </w:r>
      <w:r w:rsidRPr="007F338E">
        <w:rPr>
          <w:szCs w:val="24"/>
        </w:rPr>
        <w:t>parce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phénomènes</w:t>
      </w:r>
      <w:r>
        <w:rPr>
          <w:szCs w:val="24"/>
        </w:rPr>
        <w:t xml:space="preserve"> </w:t>
      </w:r>
      <w:r w:rsidRPr="007F338E">
        <w:rPr>
          <w:szCs w:val="24"/>
        </w:rPr>
        <w:t>sociaux</w:t>
      </w:r>
      <w:r>
        <w:rPr>
          <w:szCs w:val="24"/>
        </w:rPr>
        <w:t xml:space="preserve"> </w:t>
      </w:r>
      <w:r w:rsidRPr="007F338E">
        <w:rPr>
          <w:szCs w:val="24"/>
        </w:rPr>
        <w:t>rep</w:t>
      </w:r>
      <w:r w:rsidRPr="007F338E">
        <w:rPr>
          <w:szCs w:val="24"/>
        </w:rPr>
        <w:t>o</w:t>
      </w:r>
      <w:r w:rsidRPr="007F338E">
        <w:rPr>
          <w:szCs w:val="24"/>
        </w:rPr>
        <w:t>sent</w:t>
      </w:r>
      <w:r>
        <w:rPr>
          <w:szCs w:val="24"/>
        </w:rPr>
        <w:t xml:space="preserve"> </w:t>
      </w:r>
      <w:r w:rsidRPr="007F338E">
        <w:rPr>
          <w:szCs w:val="24"/>
        </w:rPr>
        <w:t>sur</w:t>
      </w:r>
      <w:r>
        <w:rPr>
          <w:szCs w:val="24"/>
        </w:rPr>
        <w:t xml:space="preserve"> </w:t>
      </w:r>
      <w:r w:rsidRPr="007F338E">
        <w:rPr>
          <w:szCs w:val="24"/>
        </w:rPr>
        <w:t>des</w:t>
      </w:r>
      <w:r>
        <w:rPr>
          <w:szCs w:val="24"/>
        </w:rPr>
        <w:t xml:space="preserve"> </w:t>
      </w:r>
      <w:r w:rsidRPr="007F338E">
        <w:rPr>
          <w:szCs w:val="24"/>
        </w:rPr>
        <w:t>actes</w:t>
      </w:r>
      <w:r>
        <w:rPr>
          <w:szCs w:val="24"/>
        </w:rPr>
        <w:t xml:space="preserve"> </w:t>
      </w:r>
      <w:r w:rsidRPr="007F338E">
        <w:rPr>
          <w:szCs w:val="24"/>
        </w:rPr>
        <w:t>accomplis</w:t>
      </w:r>
      <w:r>
        <w:rPr>
          <w:szCs w:val="24"/>
        </w:rPr>
        <w:t xml:space="preserve"> </w:t>
      </w:r>
      <w:r w:rsidRPr="007F338E">
        <w:rPr>
          <w:szCs w:val="24"/>
        </w:rPr>
        <w:t>sciemment</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concrets</w:t>
      </w:r>
      <w:r>
        <w:rPr>
          <w:szCs w:val="24"/>
        </w:rPr>
        <w:t xml:space="preserve"> </w:t>
      </w:r>
      <w:r w:rsidRPr="007F338E">
        <w:rPr>
          <w:szCs w:val="24"/>
        </w:rPr>
        <w:t>qu'ils</w:t>
      </w:r>
      <w:r>
        <w:rPr>
          <w:szCs w:val="24"/>
        </w:rPr>
        <w:t xml:space="preserve"> </w:t>
      </w:r>
      <w:r w:rsidRPr="007F338E">
        <w:rPr>
          <w:szCs w:val="24"/>
        </w:rPr>
        <w:t>relèvent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psychologie.</w:t>
      </w:r>
      <w:r>
        <w:rPr>
          <w:szCs w:val="24"/>
        </w:rPr>
        <w:t xml:space="preserve"> </w:t>
      </w:r>
      <w:r w:rsidRPr="007F338E">
        <w:rPr>
          <w:szCs w:val="24"/>
        </w:rPr>
        <w:t>Au</w:t>
      </w:r>
      <w:r>
        <w:rPr>
          <w:szCs w:val="24"/>
        </w:rPr>
        <w:t xml:space="preserve"> </w:t>
      </w:r>
      <w:r w:rsidRPr="007F338E">
        <w:rPr>
          <w:szCs w:val="24"/>
        </w:rPr>
        <w:t>plus</w:t>
      </w:r>
      <w:r>
        <w:rPr>
          <w:szCs w:val="24"/>
        </w:rPr>
        <w:t xml:space="preserve"> </w:t>
      </w:r>
      <w:r w:rsidRPr="007F338E">
        <w:rPr>
          <w:szCs w:val="24"/>
        </w:rPr>
        <w:t>profond</w:t>
      </w:r>
      <w:r>
        <w:rPr>
          <w:szCs w:val="24"/>
        </w:rPr>
        <w:t xml:space="preserve"> </w:t>
      </w:r>
      <w:r w:rsidRPr="007F338E">
        <w:rPr>
          <w:szCs w:val="24"/>
        </w:rPr>
        <w:t>des</w:t>
      </w:r>
      <w:r>
        <w:rPr>
          <w:szCs w:val="24"/>
        </w:rPr>
        <w:t xml:space="preserve"> </w:t>
      </w:r>
      <w:r w:rsidRPr="007F338E">
        <w:rPr>
          <w:szCs w:val="24"/>
        </w:rPr>
        <w:t>consciences,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inter-mentales</w:t>
      </w:r>
      <w:r>
        <w:rPr>
          <w:szCs w:val="24"/>
        </w:rPr>
        <w:t xml:space="preserve"> </w:t>
      </w:r>
      <w:r w:rsidRPr="007F338E">
        <w:rPr>
          <w:szCs w:val="24"/>
        </w:rPr>
        <w:t>et</w:t>
      </w:r>
      <w:r>
        <w:rPr>
          <w:szCs w:val="24"/>
        </w:rPr>
        <w:t xml:space="preserve"> </w:t>
      </w:r>
      <w:r w:rsidRPr="007F338E">
        <w:rPr>
          <w:szCs w:val="24"/>
        </w:rPr>
        <w:t>subjectives</w:t>
      </w:r>
      <w:r>
        <w:rPr>
          <w:szCs w:val="24"/>
        </w:rPr>
        <w:t xml:space="preserve"> </w:t>
      </w:r>
      <w:r w:rsidRPr="007F338E">
        <w:rPr>
          <w:szCs w:val="24"/>
        </w:rPr>
        <w:t>que</w:t>
      </w:r>
      <w:r>
        <w:rPr>
          <w:szCs w:val="24"/>
        </w:rPr>
        <w:t xml:space="preserve"> </w:t>
      </w:r>
      <w:r w:rsidRPr="007F338E">
        <w:rPr>
          <w:szCs w:val="24"/>
        </w:rPr>
        <w:t>nouent</w:t>
      </w:r>
      <w:r>
        <w:rPr>
          <w:szCs w:val="24"/>
        </w:rPr>
        <w:t xml:space="preserve"> </w:t>
      </w:r>
      <w:r w:rsidRPr="007F338E">
        <w:rPr>
          <w:szCs w:val="24"/>
        </w:rPr>
        <w:t>les</w:t>
      </w:r>
      <w:r>
        <w:rPr>
          <w:szCs w:val="24"/>
        </w:rPr>
        <w:t xml:space="preserve"> </w:t>
      </w:r>
      <w:r w:rsidRPr="007F338E">
        <w:rPr>
          <w:szCs w:val="24"/>
        </w:rPr>
        <w:t>êtres</w:t>
      </w:r>
      <w:r>
        <w:rPr>
          <w:szCs w:val="24"/>
        </w:rPr>
        <w:t xml:space="preserve"> </w:t>
      </w:r>
      <w:r w:rsidRPr="007F338E">
        <w:rPr>
          <w:szCs w:val="24"/>
        </w:rPr>
        <w:t>humains,</w:t>
      </w:r>
      <w:r>
        <w:rPr>
          <w:szCs w:val="24"/>
        </w:rPr>
        <w:t xml:space="preserve"> </w:t>
      </w:r>
      <w:r w:rsidRPr="007F338E">
        <w:rPr>
          <w:szCs w:val="24"/>
        </w:rPr>
        <w:t>naissent</w:t>
      </w:r>
      <w:r>
        <w:rPr>
          <w:szCs w:val="24"/>
        </w:rPr>
        <w:t xml:space="preserve"> </w:t>
      </w:r>
      <w:r w:rsidRPr="007F338E">
        <w:rPr>
          <w:szCs w:val="24"/>
        </w:rPr>
        <w:t>les</w:t>
      </w:r>
      <w:r>
        <w:rPr>
          <w:szCs w:val="24"/>
        </w:rPr>
        <w:t xml:space="preserve"> </w:t>
      </w:r>
      <w:r w:rsidRPr="007F338E">
        <w:rPr>
          <w:szCs w:val="24"/>
        </w:rPr>
        <w:t>idées,</w:t>
      </w:r>
      <w:r>
        <w:rPr>
          <w:szCs w:val="24"/>
        </w:rPr>
        <w:t xml:space="preserve"> </w:t>
      </w:r>
      <w:r w:rsidRPr="007F338E">
        <w:rPr>
          <w:szCs w:val="24"/>
        </w:rPr>
        <w:t>les</w:t>
      </w:r>
      <w:r>
        <w:rPr>
          <w:szCs w:val="24"/>
        </w:rPr>
        <w:t xml:space="preserve"> </w:t>
      </w:r>
      <w:r w:rsidRPr="007F338E">
        <w:rPr>
          <w:szCs w:val="24"/>
        </w:rPr>
        <w:t>règles,</w:t>
      </w:r>
      <w:r>
        <w:rPr>
          <w:szCs w:val="24"/>
        </w:rPr>
        <w:t xml:space="preserve"> </w:t>
      </w:r>
      <w:r w:rsidRPr="007F338E">
        <w:rPr>
          <w:szCs w:val="24"/>
        </w:rPr>
        <w:t>les</w:t>
      </w:r>
      <w:r>
        <w:rPr>
          <w:szCs w:val="24"/>
        </w:rPr>
        <w:t xml:space="preserve"> </w:t>
      </w:r>
      <w:r w:rsidRPr="007F338E">
        <w:rPr>
          <w:szCs w:val="24"/>
        </w:rPr>
        <w:t>normes</w:t>
      </w:r>
      <w:r>
        <w:rPr>
          <w:szCs w:val="24"/>
        </w:rPr>
        <w:t xml:space="preserve"> </w:t>
      </w:r>
      <w:r w:rsidRPr="007F338E">
        <w:rPr>
          <w:szCs w:val="24"/>
        </w:rPr>
        <w:t>dont</w:t>
      </w:r>
      <w:r>
        <w:rPr>
          <w:szCs w:val="24"/>
        </w:rPr>
        <w:t xml:space="preserve"> </w:t>
      </w:r>
      <w:r w:rsidRPr="007F338E">
        <w:rPr>
          <w:szCs w:val="24"/>
        </w:rPr>
        <w:t>se</w:t>
      </w:r>
      <w:r>
        <w:rPr>
          <w:szCs w:val="24"/>
        </w:rPr>
        <w:t xml:space="preserve"> </w:t>
      </w:r>
      <w:r w:rsidRPr="007F338E">
        <w:rPr>
          <w:szCs w:val="24"/>
        </w:rPr>
        <w:t>nourrit</w:t>
      </w:r>
      <w:r>
        <w:rPr>
          <w:szCs w:val="24"/>
        </w:rPr>
        <w:t xml:space="preserve"> </w:t>
      </w:r>
      <w:r w:rsidRPr="007F338E">
        <w:rPr>
          <w:szCs w:val="24"/>
        </w:rPr>
        <w:t>l'activité</w:t>
      </w:r>
      <w:r>
        <w:rPr>
          <w:szCs w:val="24"/>
        </w:rPr>
        <w:t xml:space="preserve"> </w:t>
      </w:r>
      <w:r w:rsidRPr="007F338E">
        <w:rPr>
          <w:szCs w:val="24"/>
        </w:rPr>
        <w:t>sociale.</w:t>
      </w:r>
      <w:r>
        <w:rPr>
          <w:szCs w:val="24"/>
        </w:rPr>
        <w:t xml:space="preserve"> </w:t>
      </w:r>
    </w:p>
    <w:p w:rsidR="00E30456" w:rsidRPr="007F338E" w:rsidRDefault="00E30456" w:rsidP="00E30456">
      <w:pPr>
        <w:spacing w:before="120" w:after="120"/>
        <w:jc w:val="both"/>
        <w:rPr>
          <w:szCs w:val="24"/>
        </w:rPr>
      </w:pPr>
      <w:r w:rsidRPr="007F338E">
        <w:rPr>
          <w:szCs w:val="24"/>
        </w:rPr>
        <w:t>Gabriel</w:t>
      </w:r>
      <w:r>
        <w:rPr>
          <w:szCs w:val="24"/>
        </w:rPr>
        <w:t xml:space="preserve"> </w:t>
      </w:r>
      <w:r w:rsidRPr="007F338E">
        <w:rPr>
          <w:szCs w:val="24"/>
        </w:rPr>
        <w:t>Tarde</w:t>
      </w:r>
      <w:r>
        <w:rPr>
          <w:szCs w:val="24"/>
        </w:rPr>
        <w:t xml:space="preserve"> </w:t>
      </w:r>
      <w:r w:rsidRPr="007F338E">
        <w:rPr>
          <w:szCs w:val="24"/>
        </w:rPr>
        <w:t>traite</w:t>
      </w:r>
      <w:r>
        <w:rPr>
          <w:szCs w:val="24"/>
        </w:rPr>
        <w:t xml:space="preserve"> </w:t>
      </w:r>
      <w:r w:rsidRPr="007F338E">
        <w:rPr>
          <w:szCs w:val="24"/>
        </w:rPr>
        <w:t>les</w:t>
      </w:r>
      <w:r>
        <w:rPr>
          <w:szCs w:val="24"/>
        </w:rPr>
        <w:t xml:space="preserve"> </w:t>
      </w:r>
      <w:r w:rsidRPr="007F338E">
        <w:rPr>
          <w:szCs w:val="24"/>
        </w:rPr>
        <w:t>faits</w:t>
      </w:r>
      <w:r>
        <w:rPr>
          <w:szCs w:val="24"/>
        </w:rPr>
        <w:t xml:space="preserve"> </w:t>
      </w:r>
      <w:r w:rsidRPr="007F338E">
        <w:rPr>
          <w:szCs w:val="24"/>
        </w:rPr>
        <w:t>sociaux</w:t>
      </w:r>
      <w:r>
        <w:rPr>
          <w:szCs w:val="24"/>
        </w:rPr>
        <w:t xml:space="preserve"> </w:t>
      </w:r>
      <w:r w:rsidRPr="007F338E">
        <w:rPr>
          <w:szCs w:val="24"/>
        </w:rPr>
        <w:t>par</w:t>
      </w:r>
      <w:r>
        <w:rPr>
          <w:szCs w:val="24"/>
        </w:rPr>
        <w:t xml:space="preserve"> </w:t>
      </w:r>
      <w:r w:rsidRPr="007F338E">
        <w:rPr>
          <w:szCs w:val="24"/>
        </w:rPr>
        <w:t>référence</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point</w:t>
      </w:r>
      <w:r>
        <w:rPr>
          <w:szCs w:val="24"/>
        </w:rPr>
        <w:t xml:space="preserve"> </w:t>
      </w:r>
      <w:r w:rsidRPr="007F338E">
        <w:rPr>
          <w:szCs w:val="24"/>
        </w:rPr>
        <w:t>de</w:t>
      </w:r>
      <w:r>
        <w:rPr>
          <w:szCs w:val="24"/>
        </w:rPr>
        <w:t xml:space="preserve"> </w:t>
      </w:r>
      <w:r w:rsidRPr="007F338E">
        <w:rPr>
          <w:szCs w:val="24"/>
        </w:rPr>
        <w:t>vue</w:t>
      </w:r>
      <w:r>
        <w:rPr>
          <w:szCs w:val="24"/>
        </w:rPr>
        <w:t xml:space="preserve"> </w:t>
      </w:r>
      <w:r w:rsidRPr="007F338E">
        <w:rPr>
          <w:szCs w:val="24"/>
        </w:rPr>
        <w:t>strictement</w:t>
      </w:r>
      <w:r>
        <w:rPr>
          <w:szCs w:val="24"/>
        </w:rPr>
        <w:t xml:space="preserve"> </w:t>
      </w:r>
      <w:r w:rsidRPr="007F338E">
        <w:rPr>
          <w:szCs w:val="24"/>
        </w:rPr>
        <w:t>psychologique</w:t>
      </w:r>
      <w:r>
        <w:rPr>
          <w:szCs w:val="24"/>
        </w:rPr>
        <w:t xml:space="preserve"> </w:t>
      </w:r>
      <w:r w:rsidRPr="007F338E">
        <w:rPr>
          <w:szCs w:val="24"/>
        </w:rPr>
        <w:t>ou</w:t>
      </w:r>
      <w:r>
        <w:rPr>
          <w:szCs w:val="24"/>
        </w:rPr>
        <w:t xml:space="preserve"> </w:t>
      </w:r>
      <w:r w:rsidRPr="007F338E">
        <w:rPr>
          <w:szCs w:val="24"/>
        </w:rPr>
        <w:t>individuel.</w:t>
      </w:r>
      <w:r>
        <w:rPr>
          <w:szCs w:val="24"/>
        </w:rPr>
        <w:t xml:space="preserve"> </w:t>
      </w:r>
      <w:r w:rsidRPr="007F338E">
        <w:rPr>
          <w:szCs w:val="24"/>
        </w:rPr>
        <w:t>Gabriel</w:t>
      </w:r>
      <w:r>
        <w:rPr>
          <w:szCs w:val="24"/>
        </w:rPr>
        <w:t xml:space="preserve"> </w:t>
      </w:r>
      <w:r w:rsidRPr="007F338E">
        <w:rPr>
          <w:szCs w:val="24"/>
        </w:rPr>
        <w:t>Tarde</w:t>
      </w:r>
      <w:r>
        <w:rPr>
          <w:szCs w:val="24"/>
        </w:rPr>
        <w:t xml:space="preserve"> </w:t>
      </w:r>
      <w:r w:rsidRPr="007F338E">
        <w:rPr>
          <w:szCs w:val="24"/>
        </w:rPr>
        <w:t>(1843-1904)</w:t>
      </w:r>
      <w:r>
        <w:rPr>
          <w:szCs w:val="24"/>
        </w:rPr>
        <w:t xml:space="preserve"> </w:t>
      </w:r>
      <w:r w:rsidRPr="007F338E">
        <w:rPr>
          <w:szCs w:val="24"/>
        </w:rPr>
        <w:t>est</w:t>
      </w:r>
      <w:r>
        <w:rPr>
          <w:szCs w:val="24"/>
        </w:rPr>
        <w:t xml:space="preserve"> </w:t>
      </w:r>
      <w:r w:rsidRPr="007F338E">
        <w:rPr>
          <w:szCs w:val="24"/>
        </w:rPr>
        <w:t>surtout</w:t>
      </w:r>
      <w:r>
        <w:rPr>
          <w:szCs w:val="24"/>
        </w:rPr>
        <w:t xml:space="preserve"> </w:t>
      </w:r>
      <w:r w:rsidRPr="007F338E">
        <w:rPr>
          <w:szCs w:val="24"/>
        </w:rPr>
        <w:t>connu</w:t>
      </w:r>
      <w:r>
        <w:rPr>
          <w:szCs w:val="24"/>
        </w:rPr>
        <w:t xml:space="preserve"> </w:t>
      </w:r>
      <w:r w:rsidRPr="007F338E">
        <w:rPr>
          <w:szCs w:val="24"/>
        </w:rPr>
        <w:t>pour</w:t>
      </w:r>
      <w:r>
        <w:rPr>
          <w:szCs w:val="24"/>
        </w:rPr>
        <w:t xml:space="preserve"> </w:t>
      </w:r>
      <w:r w:rsidRPr="007F338E">
        <w:rPr>
          <w:szCs w:val="24"/>
        </w:rPr>
        <w:t>ses</w:t>
      </w:r>
      <w:r>
        <w:rPr>
          <w:szCs w:val="24"/>
        </w:rPr>
        <w:t xml:space="preserve"> </w:t>
      </w:r>
      <w:r w:rsidRPr="007F338E">
        <w:rPr>
          <w:szCs w:val="24"/>
        </w:rPr>
        <w:t>Lois</w:t>
      </w:r>
      <w:r>
        <w:rPr>
          <w:szCs w:val="24"/>
        </w:rPr>
        <w:t xml:space="preserve"> </w:t>
      </w:r>
      <w:r w:rsidRPr="007F338E">
        <w:rPr>
          <w:szCs w:val="24"/>
        </w:rPr>
        <w:t>de</w:t>
      </w:r>
      <w:r>
        <w:rPr>
          <w:szCs w:val="24"/>
        </w:rPr>
        <w:t xml:space="preserve"> </w:t>
      </w:r>
      <w:r w:rsidRPr="007F338E">
        <w:rPr>
          <w:szCs w:val="24"/>
        </w:rPr>
        <w:t>l'imitation,</w:t>
      </w:r>
      <w:r>
        <w:rPr>
          <w:szCs w:val="24"/>
        </w:rPr>
        <w:t xml:space="preserve"> </w:t>
      </w:r>
      <w:r w:rsidRPr="007F338E">
        <w:rPr>
          <w:szCs w:val="24"/>
        </w:rPr>
        <w:t>ouvrage</w:t>
      </w:r>
      <w:r>
        <w:rPr>
          <w:szCs w:val="24"/>
        </w:rPr>
        <w:t xml:space="preserve"> </w:t>
      </w:r>
      <w:r w:rsidRPr="007F338E">
        <w:rPr>
          <w:szCs w:val="24"/>
        </w:rPr>
        <w:t>publié</w:t>
      </w:r>
      <w:r>
        <w:rPr>
          <w:szCs w:val="24"/>
        </w:rPr>
        <w:t xml:space="preserve"> </w:t>
      </w:r>
      <w:r w:rsidRPr="007F338E">
        <w:rPr>
          <w:szCs w:val="24"/>
        </w:rPr>
        <w:t>en</w:t>
      </w:r>
      <w:r>
        <w:rPr>
          <w:szCs w:val="24"/>
        </w:rPr>
        <w:t xml:space="preserve"> </w:t>
      </w:r>
      <w:r w:rsidRPr="007F338E">
        <w:rPr>
          <w:szCs w:val="24"/>
        </w:rPr>
        <w:t>1890</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lui</w:t>
      </w:r>
      <w:r>
        <w:rPr>
          <w:szCs w:val="24"/>
        </w:rPr>
        <w:t xml:space="preserve"> </w:t>
      </w:r>
      <w:r w:rsidRPr="007F338E">
        <w:rPr>
          <w:szCs w:val="24"/>
        </w:rPr>
        <w:t>valut</w:t>
      </w:r>
      <w:r>
        <w:rPr>
          <w:szCs w:val="24"/>
        </w:rPr>
        <w:t xml:space="preserve"> </w:t>
      </w:r>
      <w:r w:rsidRPr="007F338E">
        <w:rPr>
          <w:szCs w:val="24"/>
        </w:rPr>
        <w:t>une</w:t>
      </w:r>
      <w:r>
        <w:rPr>
          <w:szCs w:val="24"/>
        </w:rPr>
        <w:t xml:space="preserve"> </w:t>
      </w:r>
      <w:r w:rsidRPr="007F338E">
        <w:rPr>
          <w:szCs w:val="24"/>
        </w:rPr>
        <w:t>renommée</w:t>
      </w:r>
      <w:r>
        <w:rPr>
          <w:szCs w:val="24"/>
        </w:rPr>
        <w:t xml:space="preserve"> </w:t>
      </w:r>
      <w:r w:rsidRPr="007F338E">
        <w:rPr>
          <w:szCs w:val="24"/>
        </w:rPr>
        <w:t>quasi</w:t>
      </w:r>
      <w:r>
        <w:rPr>
          <w:szCs w:val="24"/>
        </w:rPr>
        <w:t xml:space="preserve"> </w:t>
      </w:r>
      <w:r w:rsidRPr="007F338E">
        <w:rPr>
          <w:szCs w:val="24"/>
        </w:rPr>
        <w:t>internationale.</w:t>
      </w:r>
      <w:r>
        <w:rPr>
          <w:szCs w:val="24"/>
        </w:rPr>
        <w:t xml:space="preserve"> </w:t>
      </w:r>
      <w:r w:rsidRPr="007F338E">
        <w:rPr>
          <w:szCs w:val="24"/>
        </w:rPr>
        <w:t>Comme</w:t>
      </w:r>
      <w:r>
        <w:rPr>
          <w:szCs w:val="24"/>
        </w:rPr>
        <w:t xml:space="preserve"> </w:t>
      </w:r>
      <w:r w:rsidRPr="007F338E">
        <w:rPr>
          <w:szCs w:val="24"/>
        </w:rPr>
        <w:t>beaucoup</w:t>
      </w:r>
      <w:r>
        <w:rPr>
          <w:szCs w:val="24"/>
        </w:rPr>
        <w:t xml:space="preserve"> </w:t>
      </w:r>
      <w:r w:rsidRPr="007F338E">
        <w:rPr>
          <w:szCs w:val="24"/>
        </w:rPr>
        <w:t>d'hommes</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temps,</w:t>
      </w:r>
      <w:r>
        <w:rPr>
          <w:szCs w:val="24"/>
        </w:rPr>
        <w:t xml:space="preserve"> </w:t>
      </w:r>
      <w:r w:rsidRPr="007F338E">
        <w:rPr>
          <w:szCs w:val="24"/>
        </w:rPr>
        <w:t>Tarde</w:t>
      </w:r>
      <w:r>
        <w:rPr>
          <w:szCs w:val="24"/>
        </w:rPr>
        <w:t xml:space="preserve"> </w:t>
      </w:r>
      <w:r w:rsidRPr="007F338E">
        <w:rPr>
          <w:szCs w:val="24"/>
        </w:rPr>
        <w:t>était</w:t>
      </w:r>
      <w:r>
        <w:rPr>
          <w:szCs w:val="24"/>
        </w:rPr>
        <w:t xml:space="preserve"> </w:t>
      </w:r>
      <w:r w:rsidRPr="007F338E">
        <w:rPr>
          <w:szCs w:val="24"/>
        </w:rPr>
        <w:t>un</w:t>
      </w:r>
      <w:r>
        <w:rPr>
          <w:szCs w:val="24"/>
        </w:rPr>
        <w:t xml:space="preserve"> </w:t>
      </w:r>
      <w:r w:rsidRPr="007F338E">
        <w:rPr>
          <w:szCs w:val="24"/>
        </w:rPr>
        <w:t>philosophe</w:t>
      </w:r>
      <w:r>
        <w:rPr>
          <w:szCs w:val="24"/>
        </w:rPr>
        <w:t xml:space="preserve"> </w:t>
      </w:r>
      <w:r w:rsidRPr="007F338E">
        <w:rPr>
          <w:szCs w:val="24"/>
        </w:rPr>
        <w:t>fasciné</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phénomènes</w:t>
      </w:r>
      <w:r>
        <w:rPr>
          <w:szCs w:val="24"/>
        </w:rPr>
        <w:t xml:space="preserve"> </w:t>
      </w:r>
      <w:r w:rsidRPr="007F338E">
        <w:rPr>
          <w:szCs w:val="24"/>
        </w:rPr>
        <w:t>de</w:t>
      </w:r>
      <w:r>
        <w:rPr>
          <w:szCs w:val="24"/>
        </w:rPr>
        <w:t xml:space="preserve"> </w:t>
      </w:r>
      <w:r w:rsidRPr="007F338E">
        <w:rPr>
          <w:szCs w:val="24"/>
        </w:rPr>
        <w:t>suggestion</w:t>
      </w:r>
      <w:r>
        <w:rPr>
          <w:szCs w:val="24"/>
        </w:rPr>
        <w:t xml:space="preserve"> </w:t>
      </w:r>
      <w:r w:rsidRPr="007F338E">
        <w:rPr>
          <w:szCs w:val="24"/>
        </w:rPr>
        <w:t>et</w:t>
      </w:r>
      <w:r>
        <w:rPr>
          <w:szCs w:val="24"/>
        </w:rPr>
        <w:t xml:space="preserve"> </w:t>
      </w:r>
      <w:r w:rsidRPr="007F338E">
        <w:rPr>
          <w:szCs w:val="24"/>
        </w:rPr>
        <w:t>d'hypnose.</w:t>
      </w:r>
      <w:r>
        <w:rPr>
          <w:szCs w:val="24"/>
        </w:rPr>
        <w:t xml:space="preserve"> [157] </w:t>
      </w:r>
      <w:r w:rsidRPr="007F338E">
        <w:rPr>
          <w:szCs w:val="24"/>
        </w:rPr>
        <w:t>Mais</w:t>
      </w:r>
      <w:r>
        <w:rPr>
          <w:szCs w:val="24"/>
        </w:rPr>
        <w:t xml:space="preserve"> </w:t>
      </w:r>
      <w:r w:rsidRPr="007F338E">
        <w:rPr>
          <w:szCs w:val="24"/>
        </w:rPr>
        <w:t>c'était</w:t>
      </w:r>
      <w:r>
        <w:rPr>
          <w:szCs w:val="24"/>
        </w:rPr>
        <w:t xml:space="preserve"> </w:t>
      </w:r>
      <w:r w:rsidRPr="007F338E">
        <w:rPr>
          <w:szCs w:val="24"/>
        </w:rPr>
        <w:t>aussi</w:t>
      </w:r>
      <w:r>
        <w:rPr>
          <w:szCs w:val="24"/>
        </w:rPr>
        <w:t xml:space="preserve"> </w:t>
      </w:r>
      <w:r w:rsidRPr="007F338E">
        <w:rPr>
          <w:szCs w:val="24"/>
        </w:rPr>
        <w:t>et</w:t>
      </w:r>
      <w:r>
        <w:rPr>
          <w:szCs w:val="24"/>
        </w:rPr>
        <w:t xml:space="preserve"> </w:t>
      </w:r>
      <w:r w:rsidRPr="007F338E">
        <w:rPr>
          <w:szCs w:val="24"/>
        </w:rPr>
        <w:t>avant</w:t>
      </w:r>
      <w:r>
        <w:rPr>
          <w:szCs w:val="24"/>
        </w:rPr>
        <w:t xml:space="preserve"> </w:t>
      </w:r>
      <w:r w:rsidRPr="007F338E">
        <w:rPr>
          <w:szCs w:val="24"/>
        </w:rPr>
        <w:t>tout</w:t>
      </w:r>
      <w:r>
        <w:rPr>
          <w:szCs w:val="24"/>
        </w:rPr>
        <w:t xml:space="preserve"> </w:t>
      </w:r>
      <w:r w:rsidRPr="007F338E">
        <w:rPr>
          <w:szCs w:val="24"/>
        </w:rPr>
        <w:t>un</w:t>
      </w:r>
      <w:r>
        <w:rPr>
          <w:szCs w:val="24"/>
        </w:rPr>
        <w:t xml:space="preserve"> </w:t>
      </w:r>
      <w:r w:rsidRPr="007F338E">
        <w:rPr>
          <w:szCs w:val="24"/>
        </w:rPr>
        <w:t>magistrat</w:t>
      </w:r>
      <w:r>
        <w:rPr>
          <w:szCs w:val="24"/>
        </w:rPr>
        <w:t xml:space="preserve"> </w:t>
      </w:r>
      <w:r w:rsidRPr="007F338E">
        <w:rPr>
          <w:szCs w:val="24"/>
        </w:rPr>
        <w:t>et</w:t>
      </w:r>
      <w:r>
        <w:rPr>
          <w:szCs w:val="24"/>
        </w:rPr>
        <w:t xml:space="preserve"> </w:t>
      </w:r>
      <w:r w:rsidRPr="007F338E">
        <w:rPr>
          <w:szCs w:val="24"/>
        </w:rPr>
        <w:t>un</w:t>
      </w:r>
      <w:r>
        <w:rPr>
          <w:szCs w:val="24"/>
        </w:rPr>
        <w:t xml:space="preserve"> </w:t>
      </w:r>
      <w:r w:rsidRPr="007F338E">
        <w:rPr>
          <w:szCs w:val="24"/>
        </w:rPr>
        <w:t>criminologue.</w:t>
      </w:r>
      <w:r>
        <w:rPr>
          <w:szCs w:val="24"/>
        </w:rPr>
        <w:t xml:space="preserve"> À </w:t>
      </w:r>
      <w:r w:rsidRPr="007F338E">
        <w:rPr>
          <w:szCs w:val="24"/>
        </w:rPr>
        <w:t>partir</w:t>
      </w:r>
      <w:r>
        <w:rPr>
          <w:szCs w:val="24"/>
        </w:rPr>
        <w:t xml:space="preserve"> </w:t>
      </w:r>
      <w:r w:rsidRPr="007F338E">
        <w:rPr>
          <w:szCs w:val="24"/>
        </w:rPr>
        <w:t>de</w:t>
      </w:r>
      <w:r>
        <w:rPr>
          <w:szCs w:val="24"/>
        </w:rPr>
        <w:t xml:space="preserve"> </w:t>
      </w:r>
      <w:r w:rsidRPr="007F338E">
        <w:rPr>
          <w:szCs w:val="24"/>
        </w:rPr>
        <w:t>1882,</w:t>
      </w:r>
      <w:r>
        <w:rPr>
          <w:szCs w:val="24"/>
        </w:rPr>
        <w:t xml:space="preserve"> </w:t>
      </w:r>
      <w:r w:rsidRPr="007F338E">
        <w:rPr>
          <w:szCs w:val="24"/>
        </w:rPr>
        <w:t>il</w:t>
      </w:r>
      <w:r>
        <w:rPr>
          <w:szCs w:val="24"/>
        </w:rPr>
        <w:t xml:space="preserve"> </w:t>
      </w:r>
      <w:r w:rsidRPr="007F338E">
        <w:rPr>
          <w:szCs w:val="24"/>
        </w:rPr>
        <w:t>se</w:t>
      </w:r>
      <w:r>
        <w:rPr>
          <w:szCs w:val="24"/>
        </w:rPr>
        <w:t xml:space="preserve"> </w:t>
      </w:r>
      <w:r w:rsidRPr="007F338E">
        <w:rPr>
          <w:szCs w:val="24"/>
        </w:rPr>
        <w:t>lance</w:t>
      </w:r>
      <w:r>
        <w:rPr>
          <w:szCs w:val="24"/>
        </w:rPr>
        <w:t xml:space="preserve"> </w:t>
      </w:r>
      <w:r w:rsidRPr="007F338E">
        <w:rPr>
          <w:szCs w:val="24"/>
        </w:rPr>
        <w:t>dans</w:t>
      </w:r>
      <w:r>
        <w:rPr>
          <w:szCs w:val="24"/>
        </w:rPr>
        <w:t xml:space="preserve"> </w:t>
      </w:r>
      <w:r w:rsidRPr="007F338E">
        <w:rPr>
          <w:szCs w:val="24"/>
        </w:rPr>
        <w:t>l’aventure</w:t>
      </w:r>
      <w:r>
        <w:rPr>
          <w:szCs w:val="24"/>
        </w:rPr>
        <w:t xml:space="preserve"> </w:t>
      </w:r>
      <w:r w:rsidRPr="007F338E">
        <w:rPr>
          <w:szCs w:val="24"/>
        </w:rPr>
        <w:t>criminologique</w:t>
      </w:r>
      <w:r>
        <w:rPr>
          <w:szCs w:val="24"/>
        </w:rPr>
        <w:t xml:space="preserve"> </w:t>
      </w:r>
      <w:r w:rsidRPr="007F338E">
        <w:rPr>
          <w:szCs w:val="24"/>
        </w:rPr>
        <w:t>et</w:t>
      </w:r>
      <w:r>
        <w:rPr>
          <w:szCs w:val="24"/>
        </w:rPr>
        <w:t xml:space="preserve"> </w:t>
      </w:r>
      <w:r w:rsidRPr="007F338E">
        <w:rPr>
          <w:szCs w:val="24"/>
        </w:rPr>
        <w:t>y</w:t>
      </w:r>
      <w:r>
        <w:rPr>
          <w:szCs w:val="24"/>
        </w:rPr>
        <w:t xml:space="preserve"> </w:t>
      </w:r>
      <w:r w:rsidRPr="007F338E">
        <w:rPr>
          <w:szCs w:val="24"/>
        </w:rPr>
        <w:t>réussit</w:t>
      </w:r>
      <w:r>
        <w:rPr>
          <w:szCs w:val="24"/>
        </w:rPr>
        <w:t xml:space="preserve"> </w:t>
      </w:r>
      <w:r w:rsidRPr="007F338E">
        <w:rPr>
          <w:szCs w:val="24"/>
        </w:rPr>
        <w:t>puisqu'il</w:t>
      </w:r>
      <w:r>
        <w:rPr>
          <w:szCs w:val="24"/>
        </w:rPr>
        <w:t xml:space="preserve"> </w:t>
      </w:r>
      <w:r w:rsidRPr="007F338E">
        <w:rPr>
          <w:szCs w:val="24"/>
        </w:rPr>
        <w:t>fut</w:t>
      </w:r>
      <w:r>
        <w:rPr>
          <w:szCs w:val="24"/>
        </w:rPr>
        <w:t xml:space="preserve"> </w:t>
      </w:r>
      <w:r w:rsidRPr="007F338E">
        <w:rPr>
          <w:szCs w:val="24"/>
        </w:rPr>
        <w:t>n</w:t>
      </w:r>
      <w:r w:rsidRPr="007F338E">
        <w:rPr>
          <w:szCs w:val="24"/>
        </w:rPr>
        <w:t>o</w:t>
      </w:r>
      <w:r w:rsidRPr="007F338E">
        <w:rPr>
          <w:szCs w:val="24"/>
        </w:rPr>
        <w:t>tamment</w:t>
      </w:r>
      <w:r>
        <w:rPr>
          <w:szCs w:val="24"/>
        </w:rPr>
        <w:t xml:space="preserve"> </w:t>
      </w:r>
      <w:r w:rsidRPr="007F338E">
        <w:rPr>
          <w:szCs w:val="24"/>
        </w:rPr>
        <w:t>nommé</w:t>
      </w:r>
      <w:r>
        <w:rPr>
          <w:szCs w:val="24"/>
        </w:rPr>
        <w:t xml:space="preserve"> </w:t>
      </w:r>
      <w:r w:rsidRPr="007F338E">
        <w:rPr>
          <w:szCs w:val="24"/>
        </w:rPr>
        <w:t>en</w:t>
      </w:r>
      <w:r>
        <w:rPr>
          <w:szCs w:val="24"/>
        </w:rPr>
        <w:t xml:space="preserve"> </w:t>
      </w:r>
      <w:r w:rsidRPr="007F338E">
        <w:rPr>
          <w:szCs w:val="24"/>
        </w:rPr>
        <w:t>1894</w:t>
      </w:r>
      <w:r>
        <w:rPr>
          <w:szCs w:val="24"/>
        </w:rPr>
        <w:t xml:space="preserve"> </w:t>
      </w:r>
      <w:r w:rsidRPr="007F338E">
        <w:rPr>
          <w:szCs w:val="24"/>
        </w:rPr>
        <w:t>directeur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Statistique</w:t>
      </w:r>
      <w:r>
        <w:rPr>
          <w:szCs w:val="24"/>
        </w:rPr>
        <w:t xml:space="preserve"> </w:t>
      </w:r>
      <w:r w:rsidRPr="007F338E">
        <w:rPr>
          <w:szCs w:val="24"/>
        </w:rPr>
        <w:t>judiciaire</w:t>
      </w:r>
      <w:r>
        <w:rPr>
          <w:szCs w:val="24"/>
        </w:rPr>
        <w:t xml:space="preserve"> </w:t>
      </w:r>
      <w:r w:rsidRPr="007F338E">
        <w:rPr>
          <w:szCs w:val="24"/>
        </w:rPr>
        <w:t>au</w:t>
      </w:r>
      <w:r>
        <w:rPr>
          <w:szCs w:val="24"/>
        </w:rPr>
        <w:t xml:space="preserve"> </w:t>
      </w:r>
      <w:r w:rsidRPr="007F338E">
        <w:rPr>
          <w:szCs w:val="24"/>
        </w:rPr>
        <w:t>M</w:t>
      </w:r>
      <w:r w:rsidRPr="007F338E">
        <w:rPr>
          <w:szCs w:val="24"/>
        </w:rPr>
        <w:t>i</w:t>
      </w:r>
      <w:r w:rsidRPr="007F338E">
        <w:rPr>
          <w:szCs w:val="24"/>
        </w:rPr>
        <w:t>nistère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justice</w:t>
      </w:r>
      <w:r>
        <w:rPr>
          <w:szCs w:val="24"/>
        </w:rPr>
        <w:t xml:space="preserve"> </w:t>
      </w:r>
      <w:r w:rsidRPr="007F338E">
        <w:rPr>
          <w:szCs w:val="24"/>
        </w:rPr>
        <w:t>et</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même</w:t>
      </w:r>
      <w:r>
        <w:rPr>
          <w:szCs w:val="24"/>
        </w:rPr>
        <w:t xml:space="preserve"> </w:t>
      </w:r>
      <w:r w:rsidRPr="007F338E">
        <w:rPr>
          <w:szCs w:val="24"/>
        </w:rPr>
        <w:t>année</w:t>
      </w:r>
      <w:r>
        <w:rPr>
          <w:szCs w:val="24"/>
        </w:rPr>
        <w:t xml:space="preserve"> </w:t>
      </w:r>
      <w:r w:rsidRPr="007F338E">
        <w:rPr>
          <w:szCs w:val="24"/>
        </w:rPr>
        <w:t>il</w:t>
      </w:r>
      <w:r>
        <w:rPr>
          <w:szCs w:val="24"/>
        </w:rPr>
        <w:t xml:space="preserve"> </w:t>
      </w:r>
      <w:r w:rsidRPr="007F338E">
        <w:rPr>
          <w:szCs w:val="24"/>
        </w:rPr>
        <w:t>devint</w:t>
      </w:r>
      <w:r>
        <w:rPr>
          <w:szCs w:val="24"/>
        </w:rPr>
        <w:t xml:space="preserve"> </w:t>
      </w:r>
      <w:r w:rsidRPr="007F338E">
        <w:rPr>
          <w:szCs w:val="24"/>
        </w:rPr>
        <w:t>codirecteur</w:t>
      </w:r>
      <w:r>
        <w:rPr>
          <w:szCs w:val="24"/>
        </w:rPr>
        <w:t xml:space="preserve"> </w:t>
      </w:r>
      <w:r w:rsidRPr="007F338E">
        <w:rPr>
          <w:szCs w:val="24"/>
        </w:rPr>
        <w:t>des</w:t>
      </w:r>
      <w:r>
        <w:rPr>
          <w:szCs w:val="24"/>
        </w:rPr>
        <w:t xml:space="preserve"> </w:t>
      </w:r>
      <w:r w:rsidRPr="007F338E">
        <w:rPr>
          <w:szCs w:val="24"/>
        </w:rPr>
        <w:t>A</w:t>
      </w:r>
      <w:r w:rsidRPr="007F338E">
        <w:rPr>
          <w:szCs w:val="24"/>
        </w:rPr>
        <w:t>r</w:t>
      </w:r>
      <w:r w:rsidRPr="007F338E">
        <w:rPr>
          <w:szCs w:val="24"/>
        </w:rPr>
        <w:t>chives</w:t>
      </w:r>
      <w:r>
        <w:rPr>
          <w:szCs w:val="24"/>
        </w:rPr>
        <w:t xml:space="preserve"> </w:t>
      </w:r>
      <w:r w:rsidRPr="007F338E">
        <w:rPr>
          <w:szCs w:val="24"/>
        </w:rPr>
        <w:t>d'anthropologie</w:t>
      </w:r>
      <w:r>
        <w:rPr>
          <w:szCs w:val="24"/>
        </w:rPr>
        <w:t xml:space="preserve"> </w:t>
      </w:r>
      <w:r w:rsidRPr="007F338E">
        <w:rPr>
          <w:szCs w:val="24"/>
        </w:rPr>
        <w:t>criminelle.</w:t>
      </w:r>
      <w:r>
        <w:rPr>
          <w:szCs w:val="24"/>
        </w:rPr>
        <w:t xml:space="preserve"> </w:t>
      </w:r>
      <w:r w:rsidRPr="007F338E">
        <w:rPr>
          <w:szCs w:val="24"/>
        </w:rPr>
        <w:t>Il</w:t>
      </w:r>
      <w:r>
        <w:rPr>
          <w:szCs w:val="24"/>
        </w:rPr>
        <w:t xml:space="preserve"> </w:t>
      </w:r>
      <w:r w:rsidRPr="007F338E">
        <w:rPr>
          <w:szCs w:val="24"/>
        </w:rPr>
        <w:t>a</w:t>
      </w:r>
      <w:r>
        <w:rPr>
          <w:szCs w:val="24"/>
        </w:rPr>
        <w:t xml:space="preserve"> </w:t>
      </w:r>
      <w:r w:rsidRPr="007F338E">
        <w:rPr>
          <w:szCs w:val="24"/>
        </w:rPr>
        <w:t>joué</w:t>
      </w:r>
      <w:r>
        <w:rPr>
          <w:szCs w:val="24"/>
        </w:rPr>
        <w:t xml:space="preserve"> </w:t>
      </w:r>
      <w:r w:rsidRPr="007F338E">
        <w:rPr>
          <w:szCs w:val="24"/>
        </w:rPr>
        <w:t>certainement</w:t>
      </w:r>
      <w:r>
        <w:rPr>
          <w:szCs w:val="24"/>
        </w:rPr>
        <w:t xml:space="preserve"> </w:t>
      </w:r>
      <w:r w:rsidRPr="007F338E">
        <w:rPr>
          <w:szCs w:val="24"/>
        </w:rPr>
        <w:t>un</w:t>
      </w:r>
      <w:r>
        <w:rPr>
          <w:szCs w:val="24"/>
        </w:rPr>
        <w:t xml:space="preserve"> </w:t>
      </w:r>
      <w:r w:rsidRPr="007F338E">
        <w:rPr>
          <w:szCs w:val="24"/>
        </w:rPr>
        <w:t>rôle</w:t>
      </w:r>
      <w:r>
        <w:rPr>
          <w:szCs w:val="24"/>
        </w:rPr>
        <w:t xml:space="preserve"> </w:t>
      </w:r>
      <w:r w:rsidRPr="007F338E">
        <w:rPr>
          <w:szCs w:val="24"/>
        </w:rPr>
        <w:t>d</w:t>
      </w:r>
      <w:r w:rsidRPr="007F338E">
        <w:rPr>
          <w:szCs w:val="24"/>
        </w:rPr>
        <w:t>é</w:t>
      </w:r>
      <w:r w:rsidRPr="007F338E">
        <w:rPr>
          <w:szCs w:val="24"/>
        </w:rPr>
        <w:t>terminant</w:t>
      </w:r>
      <w:r>
        <w:rPr>
          <w:szCs w:val="24"/>
        </w:rPr>
        <w:t xml:space="preserve"> </w:t>
      </w:r>
      <w:r w:rsidRPr="007F338E">
        <w:rPr>
          <w:szCs w:val="24"/>
        </w:rPr>
        <w:t>dans</w:t>
      </w:r>
      <w:r>
        <w:rPr>
          <w:szCs w:val="24"/>
        </w:rPr>
        <w:t xml:space="preserve"> </w:t>
      </w:r>
      <w:r w:rsidRPr="007F338E">
        <w:rPr>
          <w:szCs w:val="24"/>
        </w:rPr>
        <w:t>l'évolution</w:t>
      </w:r>
      <w:r>
        <w:rPr>
          <w:szCs w:val="24"/>
        </w:rPr>
        <w:t xml:space="preserve"> </w:t>
      </w:r>
      <w:r w:rsidRPr="007F338E">
        <w:rPr>
          <w:szCs w:val="24"/>
        </w:rPr>
        <w:t>intellectuelle</w:t>
      </w:r>
      <w:r>
        <w:rPr>
          <w:szCs w:val="24"/>
        </w:rPr>
        <w:t xml:space="preserve"> </w:t>
      </w:r>
      <w:r w:rsidRPr="007F338E">
        <w:rPr>
          <w:szCs w:val="24"/>
        </w:rPr>
        <w:t>pour</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concerne</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criminelles.</w:t>
      </w:r>
      <w:r>
        <w:rPr>
          <w:szCs w:val="24"/>
        </w:rPr>
        <w:t xml:space="preserve"> </w:t>
      </w:r>
      <w:r w:rsidRPr="007F338E">
        <w:rPr>
          <w:szCs w:val="24"/>
        </w:rPr>
        <w:t>Son</w:t>
      </w:r>
      <w:r>
        <w:rPr>
          <w:szCs w:val="24"/>
        </w:rPr>
        <w:t xml:space="preserve"> </w:t>
      </w:r>
      <w:r w:rsidRPr="007F338E">
        <w:rPr>
          <w:szCs w:val="24"/>
        </w:rPr>
        <w:t>oeuvre</w:t>
      </w:r>
      <w:r>
        <w:rPr>
          <w:szCs w:val="24"/>
        </w:rPr>
        <w:t xml:space="preserve"> </w:t>
      </w:r>
      <w:r w:rsidRPr="007F338E">
        <w:rPr>
          <w:szCs w:val="24"/>
        </w:rPr>
        <w:t>consiste</w:t>
      </w:r>
      <w:r>
        <w:rPr>
          <w:szCs w:val="24"/>
        </w:rPr>
        <w:t xml:space="preserve"> </w:t>
      </w:r>
      <w:r w:rsidRPr="007F338E">
        <w:rPr>
          <w:szCs w:val="24"/>
        </w:rPr>
        <w:t>essentiellement</w:t>
      </w:r>
      <w:r>
        <w:rPr>
          <w:szCs w:val="24"/>
        </w:rPr>
        <w:t xml:space="preserve"> </w:t>
      </w:r>
      <w:r w:rsidRPr="007F338E">
        <w:rPr>
          <w:szCs w:val="24"/>
        </w:rPr>
        <w:t>dans</w:t>
      </w:r>
      <w:r>
        <w:rPr>
          <w:szCs w:val="24"/>
        </w:rPr>
        <w:t xml:space="preserve"> </w:t>
      </w:r>
      <w:r w:rsidRPr="007F338E">
        <w:rPr>
          <w:szCs w:val="24"/>
        </w:rPr>
        <w:t>sa</w:t>
      </w:r>
      <w:r>
        <w:rPr>
          <w:szCs w:val="24"/>
        </w:rPr>
        <w:t xml:space="preserve"> </w:t>
      </w:r>
      <w:r w:rsidRPr="007F338E">
        <w:rPr>
          <w:szCs w:val="24"/>
        </w:rPr>
        <w:t>cr</w:t>
      </w:r>
      <w:r w:rsidRPr="007F338E">
        <w:rPr>
          <w:szCs w:val="24"/>
        </w:rPr>
        <w:t>i</w:t>
      </w:r>
      <w:r w:rsidRPr="007F338E">
        <w:rPr>
          <w:szCs w:val="24"/>
        </w:rPr>
        <w:t>tique</w:t>
      </w:r>
      <w:r>
        <w:rPr>
          <w:szCs w:val="24"/>
        </w:rPr>
        <w:t xml:space="preserve"> </w:t>
      </w:r>
      <w:r w:rsidRPr="007F338E">
        <w:rPr>
          <w:szCs w:val="24"/>
        </w:rPr>
        <w:t>minutie</w:t>
      </w:r>
      <w:r w:rsidRPr="007F338E">
        <w:rPr>
          <w:szCs w:val="24"/>
        </w:rPr>
        <w:t>u</w:t>
      </w:r>
      <w:r w:rsidRPr="007F338E">
        <w:rPr>
          <w:szCs w:val="24"/>
        </w:rPr>
        <w:t>se</w:t>
      </w:r>
      <w:r>
        <w:rPr>
          <w:szCs w:val="24"/>
        </w:rPr>
        <w:t xml:space="preserve"> </w:t>
      </w:r>
      <w:r w:rsidRPr="007F338E">
        <w:rPr>
          <w:szCs w:val="24"/>
        </w:rPr>
        <w:t>de</w:t>
      </w:r>
      <w:r>
        <w:rPr>
          <w:szCs w:val="24"/>
        </w:rPr>
        <w:t xml:space="preserve"> </w:t>
      </w:r>
      <w:r w:rsidRPr="007F338E">
        <w:rPr>
          <w:szCs w:val="24"/>
        </w:rPr>
        <w:t>l'anthropologie</w:t>
      </w:r>
      <w:r>
        <w:rPr>
          <w:szCs w:val="24"/>
        </w:rPr>
        <w:t xml:space="preserve"> </w:t>
      </w:r>
      <w:r w:rsidRPr="007F338E">
        <w:rPr>
          <w:szCs w:val="24"/>
        </w:rPr>
        <w:t>lombrosienne</w:t>
      </w:r>
      <w:r>
        <w:rPr>
          <w:szCs w:val="24"/>
        </w:rPr>
        <w:t xml:space="preserve"> </w:t>
      </w:r>
      <w:r w:rsidRPr="007F338E">
        <w:rPr>
          <w:szCs w:val="24"/>
        </w:rPr>
        <w:t>(théorie</w:t>
      </w:r>
      <w:r>
        <w:rPr>
          <w:szCs w:val="24"/>
        </w:rPr>
        <w:t xml:space="preserve"> </w:t>
      </w:r>
      <w:r w:rsidRPr="007F338E">
        <w:rPr>
          <w:szCs w:val="24"/>
        </w:rPr>
        <w:t>du</w:t>
      </w:r>
      <w:r>
        <w:rPr>
          <w:szCs w:val="24"/>
        </w:rPr>
        <w:t xml:space="preserve"> </w:t>
      </w:r>
      <w:r w:rsidRPr="007F338E">
        <w:rPr>
          <w:szCs w:val="24"/>
        </w:rPr>
        <w:t>criminel</w:t>
      </w:r>
      <w:r>
        <w:rPr>
          <w:szCs w:val="24"/>
        </w:rPr>
        <w:t xml:space="preserve"> </w:t>
      </w:r>
      <w:r w:rsidRPr="007F338E">
        <w:rPr>
          <w:szCs w:val="24"/>
        </w:rPr>
        <w:t>né),</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promotion</w:t>
      </w:r>
      <w:r>
        <w:rPr>
          <w:szCs w:val="24"/>
        </w:rPr>
        <w:t xml:space="preserve"> </w:t>
      </w:r>
      <w:r w:rsidRPr="007F338E">
        <w:rPr>
          <w:szCs w:val="24"/>
        </w:rPr>
        <w:t>de</w:t>
      </w:r>
      <w:r>
        <w:rPr>
          <w:szCs w:val="24"/>
        </w:rPr>
        <w:t xml:space="preserve"> </w:t>
      </w:r>
      <w:r w:rsidRPr="007F338E">
        <w:rPr>
          <w:szCs w:val="24"/>
        </w:rPr>
        <w:t>l'approche</w:t>
      </w:r>
      <w:r>
        <w:rPr>
          <w:szCs w:val="24"/>
        </w:rPr>
        <w:t xml:space="preserve"> </w:t>
      </w:r>
      <w:r w:rsidRPr="007F338E">
        <w:rPr>
          <w:szCs w:val="24"/>
        </w:rPr>
        <w:t>sociologique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criminalité</w:t>
      </w:r>
      <w:r>
        <w:rPr>
          <w:szCs w:val="24"/>
        </w:rPr>
        <w:t xml:space="preserve"> </w:t>
      </w:r>
      <w:r w:rsidRPr="007F338E">
        <w:rPr>
          <w:szCs w:val="24"/>
        </w:rPr>
        <w:t>et</w:t>
      </w:r>
      <w:r>
        <w:rPr>
          <w:szCs w:val="24"/>
        </w:rPr>
        <w:t xml:space="preserve"> </w:t>
      </w:r>
      <w:r w:rsidRPr="007F338E">
        <w:rPr>
          <w:szCs w:val="24"/>
        </w:rPr>
        <w:t>dans</w:t>
      </w:r>
      <w:r>
        <w:rPr>
          <w:szCs w:val="24"/>
        </w:rPr>
        <w:t xml:space="preserve"> </w:t>
      </w:r>
      <w:r w:rsidRPr="007F338E">
        <w:rPr>
          <w:szCs w:val="24"/>
        </w:rPr>
        <w:t>l’étude</w:t>
      </w:r>
      <w:r>
        <w:rPr>
          <w:szCs w:val="24"/>
        </w:rPr>
        <w:t xml:space="preserve"> </w:t>
      </w:r>
      <w:r w:rsidRPr="007F338E">
        <w:rPr>
          <w:szCs w:val="24"/>
        </w:rPr>
        <w:t>de</w:t>
      </w:r>
      <w:r>
        <w:rPr>
          <w:szCs w:val="24"/>
        </w:rPr>
        <w:t xml:space="preserve"> </w:t>
      </w:r>
      <w:r w:rsidRPr="007F338E">
        <w:rPr>
          <w:szCs w:val="24"/>
        </w:rPr>
        <w:t>quelqu'unes</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manifestations.</w:t>
      </w:r>
      <w:r>
        <w:rPr>
          <w:szCs w:val="24"/>
        </w:rPr>
        <w:t xml:space="preserve"> </w:t>
      </w:r>
      <w:r w:rsidRPr="007F338E">
        <w:rPr>
          <w:szCs w:val="24"/>
        </w:rPr>
        <w:t>Toutefois</w:t>
      </w:r>
      <w:r>
        <w:rPr>
          <w:szCs w:val="24"/>
        </w:rPr>
        <w:t xml:space="preserve"> </w:t>
      </w:r>
      <w:r w:rsidRPr="007F338E">
        <w:rPr>
          <w:szCs w:val="24"/>
        </w:rPr>
        <w:t>nous</w:t>
      </w:r>
      <w:r>
        <w:rPr>
          <w:szCs w:val="24"/>
        </w:rPr>
        <w:t xml:space="preserve"> </w:t>
      </w:r>
      <w:r w:rsidRPr="007F338E">
        <w:rPr>
          <w:szCs w:val="24"/>
        </w:rPr>
        <w:t>montrerons</w:t>
      </w:r>
      <w:r>
        <w:rPr>
          <w:szCs w:val="24"/>
        </w:rPr>
        <w:t xml:space="preserve"> </w:t>
      </w:r>
      <w:r w:rsidRPr="007F338E">
        <w:rPr>
          <w:szCs w:val="24"/>
        </w:rPr>
        <w:t>aussi</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ses</w:t>
      </w:r>
      <w:r>
        <w:rPr>
          <w:szCs w:val="24"/>
        </w:rPr>
        <w:t xml:space="preserve"> </w:t>
      </w:r>
      <w:r w:rsidRPr="007F338E">
        <w:rPr>
          <w:szCs w:val="24"/>
        </w:rPr>
        <w:t>analyses</w:t>
      </w:r>
      <w:r>
        <w:rPr>
          <w:szCs w:val="24"/>
        </w:rPr>
        <w:t xml:space="preserve"> </w:t>
      </w:r>
      <w:r w:rsidRPr="007F338E">
        <w:rPr>
          <w:szCs w:val="24"/>
        </w:rPr>
        <w:t>doivent</w:t>
      </w:r>
      <w:r>
        <w:rPr>
          <w:szCs w:val="24"/>
        </w:rPr>
        <w:t xml:space="preserve"> </w:t>
      </w:r>
      <w:r w:rsidRPr="007F338E">
        <w:rPr>
          <w:szCs w:val="24"/>
        </w:rPr>
        <w:t>à</w:t>
      </w:r>
      <w:r>
        <w:rPr>
          <w:szCs w:val="24"/>
        </w:rPr>
        <w:t xml:space="preserve"> </w:t>
      </w:r>
      <w:r w:rsidRPr="007F338E">
        <w:rPr>
          <w:szCs w:val="24"/>
        </w:rPr>
        <w:t>ses</w:t>
      </w:r>
      <w:r>
        <w:rPr>
          <w:szCs w:val="24"/>
        </w:rPr>
        <w:t xml:space="preserve"> </w:t>
      </w:r>
      <w:r w:rsidRPr="007F338E">
        <w:rPr>
          <w:szCs w:val="24"/>
        </w:rPr>
        <w:t>conceptions</w:t>
      </w:r>
      <w:r>
        <w:rPr>
          <w:szCs w:val="24"/>
        </w:rPr>
        <w:t xml:space="preserve"> </w:t>
      </w:r>
      <w:r w:rsidRPr="007F338E">
        <w:rPr>
          <w:szCs w:val="24"/>
        </w:rPr>
        <w:t>théor</w:t>
      </w:r>
      <w:r w:rsidRPr="007F338E">
        <w:rPr>
          <w:szCs w:val="24"/>
        </w:rPr>
        <w:t>i</w:t>
      </w:r>
      <w:r w:rsidRPr="007F338E">
        <w:rPr>
          <w:szCs w:val="24"/>
        </w:rPr>
        <w:t>ques</w:t>
      </w:r>
      <w:r>
        <w:rPr>
          <w:szCs w:val="24"/>
        </w:rPr>
        <w:t xml:space="preserve"> </w:t>
      </w:r>
      <w:r w:rsidRPr="007F338E">
        <w:rPr>
          <w:szCs w:val="24"/>
        </w:rPr>
        <w:t>singulières</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rôle</w:t>
      </w:r>
      <w:r>
        <w:rPr>
          <w:szCs w:val="24"/>
        </w:rPr>
        <w:t xml:space="preserve"> </w:t>
      </w:r>
      <w:r w:rsidRPr="007F338E">
        <w:rPr>
          <w:szCs w:val="24"/>
        </w:rPr>
        <w:t>de</w:t>
      </w:r>
      <w:r>
        <w:rPr>
          <w:szCs w:val="24"/>
        </w:rPr>
        <w:t xml:space="preserve"> </w:t>
      </w:r>
      <w:r w:rsidRPr="007F338E">
        <w:rPr>
          <w:szCs w:val="24"/>
        </w:rPr>
        <w:t>l'imitation</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inventions</w:t>
      </w:r>
      <w:r>
        <w:rPr>
          <w:szCs w:val="24"/>
        </w:rPr>
        <w:t xml:space="preserve"> </w:t>
      </w:r>
      <w:r w:rsidRPr="007F338E">
        <w:rPr>
          <w:szCs w:val="24"/>
        </w:rPr>
        <w:t>dans</w:t>
      </w:r>
      <w:r>
        <w:rPr>
          <w:szCs w:val="24"/>
        </w:rPr>
        <w:t xml:space="preserve"> </w:t>
      </w:r>
      <w:r w:rsidRPr="007F338E">
        <w:rPr>
          <w:szCs w:val="24"/>
        </w:rPr>
        <w:t>l'év</w:t>
      </w:r>
      <w:r w:rsidRPr="007F338E">
        <w:rPr>
          <w:szCs w:val="24"/>
        </w:rPr>
        <w:t>o</w:t>
      </w:r>
      <w:r w:rsidRPr="007F338E">
        <w:rPr>
          <w:szCs w:val="24"/>
        </w:rPr>
        <w:t>lution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sociale.</w:t>
      </w:r>
    </w:p>
    <w:p w:rsidR="00E30456" w:rsidRPr="007F338E" w:rsidRDefault="00E30456" w:rsidP="00E30456">
      <w:pPr>
        <w:spacing w:before="120" w:after="120"/>
        <w:jc w:val="both"/>
        <w:rPr>
          <w:szCs w:val="24"/>
        </w:rPr>
      </w:pPr>
      <w:r w:rsidRPr="007F338E">
        <w:rPr>
          <w:szCs w:val="24"/>
        </w:rPr>
        <w:t>On</w:t>
      </w:r>
      <w:r>
        <w:rPr>
          <w:szCs w:val="24"/>
        </w:rPr>
        <w:t xml:space="preserve"> </w:t>
      </w:r>
      <w:r w:rsidRPr="007F338E">
        <w:rPr>
          <w:szCs w:val="24"/>
        </w:rPr>
        <w:t>assiste</w:t>
      </w:r>
      <w:r>
        <w:rPr>
          <w:szCs w:val="24"/>
        </w:rPr>
        <w:t xml:space="preserve"> </w:t>
      </w:r>
      <w:r w:rsidRPr="007F338E">
        <w:rPr>
          <w:szCs w:val="24"/>
        </w:rPr>
        <w:t>à</w:t>
      </w:r>
      <w:r>
        <w:rPr>
          <w:szCs w:val="24"/>
        </w:rPr>
        <w:t xml:space="preserve"> </w:t>
      </w:r>
      <w:r w:rsidRPr="007F338E">
        <w:rPr>
          <w:szCs w:val="24"/>
        </w:rPr>
        <w:t>ne</w:t>
      </w:r>
      <w:r>
        <w:rPr>
          <w:szCs w:val="24"/>
        </w:rPr>
        <w:t xml:space="preserve"> </w:t>
      </w:r>
      <w:r w:rsidRPr="007F338E">
        <w:rPr>
          <w:szCs w:val="24"/>
        </w:rPr>
        <w:t>nombreuses</w:t>
      </w:r>
      <w:r>
        <w:rPr>
          <w:szCs w:val="24"/>
        </w:rPr>
        <w:t xml:space="preserve"> </w:t>
      </w:r>
      <w:r w:rsidRPr="007F338E">
        <w:rPr>
          <w:szCs w:val="24"/>
        </w:rPr>
        <w:t>polémiques</w:t>
      </w:r>
      <w:r>
        <w:rPr>
          <w:szCs w:val="24"/>
        </w:rPr>
        <w:t xml:space="preserve"> </w:t>
      </w:r>
      <w:r w:rsidRPr="007F338E">
        <w:rPr>
          <w:szCs w:val="24"/>
        </w:rPr>
        <w:t>entre</w:t>
      </w:r>
      <w:r>
        <w:rPr>
          <w:szCs w:val="24"/>
        </w:rPr>
        <w:t xml:space="preserve"> </w:t>
      </w:r>
      <w:r w:rsidRPr="007F338E">
        <w:rPr>
          <w:szCs w:val="24"/>
        </w:rPr>
        <w:t>G.</w:t>
      </w:r>
      <w:r>
        <w:rPr>
          <w:szCs w:val="24"/>
        </w:rPr>
        <w:t xml:space="preserve"> </w:t>
      </w:r>
      <w:r w:rsidRPr="007F338E">
        <w:rPr>
          <w:szCs w:val="24"/>
        </w:rPr>
        <w:t>de</w:t>
      </w:r>
      <w:r>
        <w:rPr>
          <w:szCs w:val="24"/>
        </w:rPr>
        <w:t xml:space="preserve"> </w:t>
      </w:r>
      <w:r w:rsidRPr="007F338E">
        <w:rPr>
          <w:szCs w:val="24"/>
        </w:rPr>
        <w:t>Tarde</w:t>
      </w:r>
      <w:r>
        <w:rPr>
          <w:szCs w:val="24"/>
        </w:rPr>
        <w:t xml:space="preserve"> </w:t>
      </w:r>
      <w:r w:rsidRPr="007F338E">
        <w:rPr>
          <w:szCs w:val="24"/>
        </w:rPr>
        <w:t>et</w:t>
      </w:r>
      <w:r>
        <w:rPr>
          <w:szCs w:val="24"/>
        </w:rPr>
        <w:t xml:space="preserve"> </w:t>
      </w:r>
      <w:r w:rsidRPr="007F338E">
        <w:rPr>
          <w:szCs w:val="24"/>
        </w:rPr>
        <w:t>E.Durkheim</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s'entendaient</w:t>
      </w:r>
      <w:r>
        <w:rPr>
          <w:szCs w:val="24"/>
        </w:rPr>
        <w:t xml:space="preserve"> </w:t>
      </w:r>
      <w:r w:rsidRPr="007F338E">
        <w:rPr>
          <w:szCs w:val="24"/>
        </w:rPr>
        <w:t>pas</w:t>
      </w:r>
      <w:r>
        <w:rPr>
          <w:szCs w:val="24"/>
        </w:rPr>
        <w:t xml:space="preserve"> </w:t>
      </w:r>
      <w:r w:rsidRPr="007F338E">
        <w:rPr>
          <w:szCs w:val="24"/>
        </w:rPr>
        <w:t>sur</w:t>
      </w:r>
      <w:r>
        <w:rPr>
          <w:szCs w:val="24"/>
        </w:rPr>
        <w:t xml:space="preserve"> </w:t>
      </w:r>
      <w:r w:rsidRPr="007F338E">
        <w:rPr>
          <w:szCs w:val="24"/>
        </w:rPr>
        <w:t>des</w:t>
      </w:r>
      <w:r>
        <w:rPr>
          <w:szCs w:val="24"/>
        </w:rPr>
        <w:t xml:space="preserve"> </w:t>
      </w:r>
      <w:r w:rsidRPr="007F338E">
        <w:rPr>
          <w:szCs w:val="24"/>
        </w:rPr>
        <w:t>questions</w:t>
      </w:r>
      <w:r>
        <w:rPr>
          <w:szCs w:val="24"/>
        </w:rPr>
        <w:t xml:space="preserve"> </w:t>
      </w:r>
      <w:r w:rsidRPr="007F338E">
        <w:rPr>
          <w:szCs w:val="24"/>
        </w:rPr>
        <w:t>essentielles</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les</w:t>
      </w:r>
      <w:r>
        <w:rPr>
          <w:szCs w:val="24"/>
        </w:rPr>
        <w:t xml:space="preserve"> </w:t>
      </w:r>
      <w:r w:rsidRPr="007F338E">
        <w:rPr>
          <w:szCs w:val="24"/>
        </w:rPr>
        <w:t>différenciaient</w:t>
      </w:r>
      <w:r>
        <w:rPr>
          <w:szCs w:val="24"/>
        </w:rPr>
        <w:t xml:space="preserve"> </w:t>
      </w:r>
      <w:r w:rsidRPr="007F338E">
        <w:rPr>
          <w:szCs w:val="24"/>
        </w:rPr>
        <w:t>radicalement,</w:t>
      </w:r>
      <w:r>
        <w:rPr>
          <w:szCs w:val="24"/>
        </w:rPr>
        <w:t xml:space="preserve"> </w:t>
      </w:r>
      <w:r w:rsidRPr="007F338E">
        <w:rPr>
          <w:szCs w:val="24"/>
        </w:rPr>
        <w:t>même</w:t>
      </w:r>
      <w:r>
        <w:rPr>
          <w:szCs w:val="24"/>
        </w:rPr>
        <w:t xml:space="preserve"> </w:t>
      </w:r>
      <w:r w:rsidRPr="007F338E">
        <w:rPr>
          <w:szCs w:val="24"/>
        </w:rPr>
        <w:t>si</w:t>
      </w:r>
      <w:r>
        <w:rPr>
          <w:szCs w:val="24"/>
        </w:rPr>
        <w:t xml:space="preserve"> </w:t>
      </w:r>
      <w:r w:rsidRPr="007F338E">
        <w:rPr>
          <w:szCs w:val="24"/>
        </w:rPr>
        <w:t>les</w:t>
      </w:r>
      <w:r>
        <w:rPr>
          <w:szCs w:val="24"/>
        </w:rPr>
        <w:t xml:space="preserve"> </w:t>
      </w:r>
      <w:r w:rsidRPr="007F338E">
        <w:rPr>
          <w:szCs w:val="24"/>
        </w:rPr>
        <w:t>deux</w:t>
      </w:r>
      <w:r>
        <w:rPr>
          <w:szCs w:val="24"/>
        </w:rPr>
        <w:t xml:space="preserve"> </w:t>
      </w:r>
      <w:r w:rsidRPr="007F338E">
        <w:rPr>
          <w:szCs w:val="24"/>
        </w:rPr>
        <w:t>hommes</w:t>
      </w:r>
      <w:r>
        <w:rPr>
          <w:szCs w:val="24"/>
        </w:rPr>
        <w:t xml:space="preserve"> </w:t>
      </w:r>
      <w:r w:rsidRPr="007F338E">
        <w:rPr>
          <w:szCs w:val="24"/>
        </w:rPr>
        <w:t>rej</w:t>
      </w:r>
      <w:r w:rsidRPr="007F338E">
        <w:rPr>
          <w:szCs w:val="24"/>
        </w:rPr>
        <w:t>e</w:t>
      </w:r>
      <w:r w:rsidRPr="007F338E">
        <w:rPr>
          <w:szCs w:val="24"/>
        </w:rPr>
        <w:t>taient,</w:t>
      </w:r>
      <w:r>
        <w:rPr>
          <w:szCs w:val="24"/>
        </w:rPr>
        <w:t xml:space="preserve"> </w:t>
      </w:r>
      <w:r w:rsidRPr="007F338E">
        <w:rPr>
          <w:szCs w:val="24"/>
        </w:rPr>
        <w:t>en</w:t>
      </w:r>
      <w:r>
        <w:rPr>
          <w:szCs w:val="24"/>
        </w:rPr>
        <w:t xml:space="preserve"> </w:t>
      </w:r>
      <w:r w:rsidRPr="007F338E">
        <w:rPr>
          <w:szCs w:val="24"/>
        </w:rPr>
        <w:t>commun,</w:t>
      </w:r>
      <w:r>
        <w:rPr>
          <w:szCs w:val="24"/>
        </w:rPr>
        <w:t xml:space="preserve"> </w:t>
      </w:r>
      <w:r w:rsidRPr="007F338E">
        <w:rPr>
          <w:szCs w:val="24"/>
        </w:rPr>
        <w:t>les</w:t>
      </w:r>
      <w:r>
        <w:rPr>
          <w:szCs w:val="24"/>
        </w:rPr>
        <w:t xml:space="preserve"> </w:t>
      </w:r>
      <w:r w:rsidRPr="007F338E">
        <w:rPr>
          <w:szCs w:val="24"/>
        </w:rPr>
        <w:t>explications</w:t>
      </w:r>
      <w:r>
        <w:rPr>
          <w:szCs w:val="24"/>
        </w:rPr>
        <w:t xml:space="preserve"> </w:t>
      </w:r>
      <w:r w:rsidRPr="007F338E">
        <w:rPr>
          <w:szCs w:val="24"/>
        </w:rPr>
        <w:t>de</w:t>
      </w:r>
      <w:r>
        <w:rPr>
          <w:szCs w:val="24"/>
        </w:rPr>
        <w:t xml:space="preserve"> </w:t>
      </w:r>
      <w:r w:rsidRPr="007F338E">
        <w:rPr>
          <w:szCs w:val="24"/>
        </w:rPr>
        <w:t>l'école</w:t>
      </w:r>
      <w:r>
        <w:rPr>
          <w:szCs w:val="24"/>
        </w:rPr>
        <w:t xml:space="preserve"> </w:t>
      </w:r>
      <w:r w:rsidRPr="007F338E">
        <w:rPr>
          <w:szCs w:val="24"/>
        </w:rPr>
        <w:t>positiviste</w:t>
      </w:r>
      <w:r>
        <w:rPr>
          <w:szCs w:val="24"/>
        </w:rPr>
        <w:t xml:space="preserve"> </w:t>
      </w:r>
      <w:r w:rsidRPr="007F338E">
        <w:rPr>
          <w:szCs w:val="24"/>
        </w:rPr>
        <w:t>italienne.</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centrale</w:t>
      </w:r>
      <w:r>
        <w:rPr>
          <w:szCs w:val="24"/>
        </w:rPr>
        <w:t xml:space="preserve"> </w:t>
      </w:r>
      <w:r w:rsidRPr="007F338E">
        <w:rPr>
          <w:szCs w:val="24"/>
        </w:rPr>
        <w:t>étant</w:t>
      </w:r>
      <w:r>
        <w:rPr>
          <w:szCs w:val="24"/>
        </w:rPr>
        <w:t xml:space="preserve"> : </w:t>
      </w:r>
      <w:r w:rsidRPr="007F338E">
        <w:rPr>
          <w:szCs w:val="24"/>
        </w:rPr>
        <w:t>le</w:t>
      </w:r>
      <w:r>
        <w:rPr>
          <w:szCs w:val="24"/>
        </w:rPr>
        <w:t xml:space="preserve"> </w:t>
      </w:r>
      <w:r w:rsidRPr="007F338E">
        <w:rPr>
          <w:szCs w:val="24"/>
        </w:rPr>
        <w:t>social</w:t>
      </w:r>
      <w:r>
        <w:rPr>
          <w:szCs w:val="24"/>
        </w:rPr>
        <w:t xml:space="preserve"> </w:t>
      </w:r>
      <w:r w:rsidRPr="007F338E">
        <w:rPr>
          <w:szCs w:val="24"/>
        </w:rPr>
        <w:t>prime-t-il</w:t>
      </w:r>
      <w:r>
        <w:rPr>
          <w:szCs w:val="24"/>
        </w:rPr>
        <w:t xml:space="preserve"> </w:t>
      </w:r>
      <w:r w:rsidRPr="007F338E">
        <w:rPr>
          <w:szCs w:val="24"/>
        </w:rPr>
        <w:t>l'individuel</w:t>
      </w:r>
      <w:r>
        <w:rPr>
          <w:szCs w:val="24"/>
        </w:rPr>
        <w:t xml:space="preserve"> </w:t>
      </w:r>
      <w:r w:rsidRPr="007F338E">
        <w:rPr>
          <w:szCs w:val="24"/>
        </w:rPr>
        <w:t>ou</w:t>
      </w:r>
      <w:r>
        <w:rPr>
          <w:szCs w:val="24"/>
        </w:rPr>
        <w:t xml:space="preserve"> </w:t>
      </w:r>
      <w:r w:rsidRPr="007F338E">
        <w:rPr>
          <w:szCs w:val="24"/>
        </w:rPr>
        <w:t>l'individuel</w:t>
      </w:r>
      <w:r>
        <w:rPr>
          <w:szCs w:val="24"/>
        </w:rPr>
        <w:t xml:space="preserve"> </w:t>
      </w:r>
      <w:r w:rsidRPr="007F338E">
        <w:rPr>
          <w:szCs w:val="24"/>
        </w:rPr>
        <w:t>prime-t-il</w:t>
      </w:r>
      <w:r>
        <w:rPr>
          <w:szCs w:val="24"/>
        </w:rPr>
        <w:t xml:space="preserve"> </w:t>
      </w:r>
      <w:r w:rsidRPr="007F338E">
        <w:rPr>
          <w:szCs w:val="24"/>
        </w:rPr>
        <w:t>le</w:t>
      </w:r>
      <w:r>
        <w:rPr>
          <w:szCs w:val="24"/>
        </w:rPr>
        <w:t xml:space="preserve"> </w:t>
      </w:r>
      <w:r w:rsidRPr="007F338E">
        <w:rPr>
          <w:szCs w:val="24"/>
        </w:rPr>
        <w:t>social</w:t>
      </w:r>
      <w:r>
        <w:rPr>
          <w:szCs w:val="24"/>
        </w:rPr>
        <w:t> ?</w:t>
      </w:r>
    </w:p>
    <w:p w:rsidR="00E30456" w:rsidRPr="007F338E" w:rsidRDefault="00E30456" w:rsidP="00E30456">
      <w:pPr>
        <w:spacing w:before="120" w:after="120"/>
        <w:jc w:val="both"/>
        <w:rPr>
          <w:szCs w:val="24"/>
        </w:rPr>
      </w:pPr>
      <w:r w:rsidRPr="007F338E">
        <w:rPr>
          <w:szCs w:val="24"/>
        </w:rPr>
        <w:t>Pour</w:t>
      </w:r>
      <w:r>
        <w:rPr>
          <w:szCs w:val="24"/>
        </w:rPr>
        <w:t xml:space="preserve"> </w:t>
      </w:r>
      <w:r w:rsidRPr="007F338E">
        <w:rPr>
          <w:szCs w:val="24"/>
        </w:rPr>
        <w:t>G.</w:t>
      </w:r>
      <w:r>
        <w:rPr>
          <w:szCs w:val="24"/>
        </w:rPr>
        <w:t xml:space="preserve"> </w:t>
      </w:r>
      <w:r w:rsidRPr="007F338E">
        <w:rPr>
          <w:szCs w:val="24"/>
        </w:rPr>
        <w:t>de</w:t>
      </w:r>
      <w:r>
        <w:rPr>
          <w:szCs w:val="24"/>
        </w:rPr>
        <w:t xml:space="preserve"> </w:t>
      </w:r>
      <w:r w:rsidRPr="007F338E">
        <w:rPr>
          <w:szCs w:val="24"/>
        </w:rPr>
        <w:t>Tarde</w:t>
      </w:r>
      <w:r>
        <w:rPr>
          <w:szCs w:val="24"/>
        </w:rPr>
        <w:t xml:space="preserve"> </w:t>
      </w:r>
      <w:r w:rsidRPr="007F338E">
        <w:rPr>
          <w:szCs w:val="24"/>
        </w:rPr>
        <w:t>(1843-1904)</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sociale</w:t>
      </w:r>
      <w:r>
        <w:rPr>
          <w:szCs w:val="24"/>
        </w:rPr>
        <w:t xml:space="preserve"> </w:t>
      </w:r>
      <w:r w:rsidRPr="007F338E">
        <w:rPr>
          <w:szCs w:val="24"/>
        </w:rPr>
        <w:t>est</w:t>
      </w:r>
      <w:r>
        <w:rPr>
          <w:szCs w:val="24"/>
        </w:rPr>
        <w:t xml:space="preserve"> </w:t>
      </w:r>
      <w:r w:rsidRPr="007F338E">
        <w:rPr>
          <w:szCs w:val="24"/>
        </w:rPr>
        <w:t>issue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form</w:t>
      </w:r>
      <w:r w:rsidRPr="007F338E">
        <w:rPr>
          <w:szCs w:val="24"/>
        </w:rPr>
        <w:t>a</w:t>
      </w:r>
      <w:r w:rsidRPr="007F338E">
        <w:rPr>
          <w:szCs w:val="24"/>
        </w:rPr>
        <w:t>tion</w:t>
      </w:r>
      <w:r>
        <w:rPr>
          <w:szCs w:val="24"/>
        </w:rPr>
        <w:t xml:space="preserve"> </w:t>
      </w:r>
      <w:r w:rsidRPr="007F338E">
        <w:rPr>
          <w:szCs w:val="24"/>
        </w:rPr>
        <w:t>de</w:t>
      </w:r>
      <w:r>
        <w:rPr>
          <w:szCs w:val="24"/>
        </w:rPr>
        <w:t xml:space="preserve"> </w:t>
      </w:r>
      <w:r w:rsidRPr="007F338E">
        <w:rPr>
          <w:szCs w:val="24"/>
        </w:rPr>
        <w:t>groupe</w:t>
      </w:r>
      <w:r>
        <w:rPr>
          <w:szCs w:val="24"/>
        </w:rPr>
        <w:t xml:space="preserve"> </w:t>
      </w:r>
      <w:r w:rsidRPr="007F338E">
        <w:rPr>
          <w:szCs w:val="24"/>
        </w:rPr>
        <w:t>d'individu.</w:t>
      </w:r>
      <w:r>
        <w:rPr>
          <w:szCs w:val="24"/>
        </w:rPr>
        <w:t xml:space="preserve"> </w:t>
      </w:r>
      <w:r w:rsidRPr="007F338E">
        <w:rPr>
          <w:szCs w:val="24"/>
        </w:rPr>
        <w:t>L'individuel</w:t>
      </w:r>
      <w:r>
        <w:rPr>
          <w:szCs w:val="24"/>
        </w:rPr>
        <w:t xml:space="preserve"> </w:t>
      </w:r>
      <w:r w:rsidRPr="007F338E">
        <w:rPr>
          <w:szCs w:val="24"/>
        </w:rPr>
        <w:t>écarté</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n'existe</w:t>
      </w:r>
      <w:r>
        <w:rPr>
          <w:szCs w:val="24"/>
        </w:rPr>
        <w:t xml:space="preserve"> </w:t>
      </w:r>
      <w:r w:rsidRPr="007F338E">
        <w:rPr>
          <w:szCs w:val="24"/>
        </w:rPr>
        <w:t>pas.</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sociale</w:t>
      </w:r>
      <w:r>
        <w:rPr>
          <w:szCs w:val="24"/>
        </w:rPr>
        <w:t xml:space="preserve"> </w:t>
      </w:r>
      <w:r w:rsidRPr="007F338E">
        <w:rPr>
          <w:szCs w:val="24"/>
        </w:rPr>
        <w:t>repose</w:t>
      </w:r>
      <w:r>
        <w:rPr>
          <w:szCs w:val="24"/>
        </w:rPr>
        <w:t xml:space="preserve"> </w:t>
      </w:r>
      <w:r w:rsidRPr="007F338E">
        <w:rPr>
          <w:szCs w:val="24"/>
        </w:rPr>
        <w:t>sur</w:t>
      </w:r>
      <w:r>
        <w:rPr>
          <w:szCs w:val="24"/>
        </w:rPr>
        <w:t xml:space="preserve"> </w:t>
      </w:r>
      <w:r w:rsidRPr="007F338E">
        <w:rPr>
          <w:szCs w:val="24"/>
        </w:rPr>
        <w:t>deux</w:t>
      </w:r>
      <w:r>
        <w:rPr>
          <w:szCs w:val="24"/>
        </w:rPr>
        <w:t xml:space="preserve"> </w:t>
      </w:r>
      <w:r w:rsidRPr="007F338E">
        <w:rPr>
          <w:szCs w:val="24"/>
        </w:rPr>
        <w:t>qualités</w:t>
      </w:r>
      <w:r>
        <w:rPr>
          <w:szCs w:val="24"/>
        </w:rPr>
        <w:t xml:space="preserve"> </w:t>
      </w:r>
      <w:r w:rsidRPr="007F338E">
        <w:rPr>
          <w:szCs w:val="24"/>
        </w:rPr>
        <w:t>humaines</w:t>
      </w:r>
      <w:r>
        <w:rPr>
          <w:szCs w:val="24"/>
        </w:rPr>
        <w:t xml:space="preserve"> </w:t>
      </w:r>
      <w:r w:rsidRPr="007F338E">
        <w:rPr>
          <w:szCs w:val="24"/>
        </w:rPr>
        <w:t>particulières</w:t>
      </w:r>
      <w:r>
        <w:rPr>
          <w:szCs w:val="24"/>
        </w:rPr>
        <w:t xml:space="preserve"> </w:t>
      </w:r>
      <w:r w:rsidRPr="007F338E">
        <w:rPr>
          <w:szCs w:val="24"/>
        </w:rPr>
        <w:t>à</w:t>
      </w:r>
      <w:r>
        <w:rPr>
          <w:szCs w:val="24"/>
        </w:rPr>
        <w:t xml:space="preserve"> </w:t>
      </w:r>
      <w:r w:rsidRPr="007F338E">
        <w:rPr>
          <w:szCs w:val="24"/>
        </w:rPr>
        <w:t>l'ind</w:t>
      </w:r>
      <w:r w:rsidRPr="007F338E">
        <w:rPr>
          <w:szCs w:val="24"/>
        </w:rPr>
        <w:t>i</w:t>
      </w:r>
      <w:r w:rsidRPr="007F338E">
        <w:rPr>
          <w:szCs w:val="24"/>
        </w:rPr>
        <w:t>vidu</w:t>
      </w:r>
      <w:r>
        <w:rPr>
          <w:szCs w:val="24"/>
        </w:rPr>
        <w:t xml:space="preserve"> </w:t>
      </w:r>
      <w:r w:rsidRPr="007F338E">
        <w:rPr>
          <w:szCs w:val="24"/>
        </w:rPr>
        <w:t>(deux</w:t>
      </w:r>
      <w:r>
        <w:rPr>
          <w:szCs w:val="24"/>
        </w:rPr>
        <w:t xml:space="preserve"> </w:t>
      </w:r>
      <w:r w:rsidRPr="007F338E">
        <w:rPr>
          <w:szCs w:val="24"/>
        </w:rPr>
        <w:t>vertus).</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w:t>
      </w:r>
      <w:r>
        <w:rPr>
          <w:szCs w:val="24"/>
        </w:rPr>
        <w:tab/>
      </w:r>
      <w:r w:rsidRPr="007F338E">
        <w:rPr>
          <w:szCs w:val="24"/>
        </w:rPr>
        <w:t>L'invention,</w:t>
      </w:r>
      <w:r>
        <w:rPr>
          <w:szCs w:val="24"/>
        </w:rPr>
        <w:t xml:space="preserve"> </w:t>
      </w:r>
      <w:r w:rsidRPr="007F338E">
        <w:rPr>
          <w:szCs w:val="24"/>
        </w:rPr>
        <w:t>source</w:t>
      </w:r>
      <w:r>
        <w:rPr>
          <w:szCs w:val="24"/>
        </w:rPr>
        <w:t xml:space="preserve"> </w:t>
      </w:r>
      <w:r w:rsidRPr="007F338E">
        <w:rPr>
          <w:szCs w:val="24"/>
        </w:rPr>
        <w:t>de</w:t>
      </w:r>
      <w:r>
        <w:rPr>
          <w:szCs w:val="24"/>
        </w:rPr>
        <w:t xml:space="preserve"> </w:t>
      </w:r>
      <w:r w:rsidRPr="007F338E">
        <w:rPr>
          <w:szCs w:val="24"/>
        </w:rPr>
        <w:t>progrès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renouveau.</w:t>
      </w:r>
    </w:p>
    <w:p w:rsidR="00E30456" w:rsidRPr="007F338E" w:rsidRDefault="00E30456" w:rsidP="00E30456">
      <w:pPr>
        <w:spacing w:before="120" w:after="120"/>
        <w:jc w:val="both"/>
        <w:rPr>
          <w:szCs w:val="24"/>
        </w:rPr>
      </w:pPr>
      <w:r w:rsidRPr="007F338E">
        <w:rPr>
          <w:szCs w:val="24"/>
        </w:rPr>
        <w:t>-</w:t>
      </w:r>
      <w:r>
        <w:rPr>
          <w:szCs w:val="24"/>
        </w:rPr>
        <w:tab/>
      </w:r>
      <w:r w:rsidRPr="007F338E">
        <w:rPr>
          <w:szCs w:val="24"/>
        </w:rPr>
        <w:t>L'imitation,</w:t>
      </w:r>
      <w:r>
        <w:rPr>
          <w:szCs w:val="24"/>
        </w:rPr>
        <w:t xml:space="preserve"> </w:t>
      </w:r>
      <w:r w:rsidRPr="007F338E">
        <w:rPr>
          <w:szCs w:val="24"/>
        </w:rPr>
        <w:t>proche</w:t>
      </w:r>
      <w:r>
        <w:rPr>
          <w:szCs w:val="24"/>
        </w:rPr>
        <w:t xml:space="preserve"> </w:t>
      </w:r>
      <w:r w:rsidRPr="007F338E">
        <w:rPr>
          <w:szCs w:val="24"/>
        </w:rPr>
        <w:t>de</w:t>
      </w:r>
      <w:r>
        <w:rPr>
          <w:szCs w:val="24"/>
        </w:rPr>
        <w:t xml:space="preserve"> </w:t>
      </w:r>
      <w:r w:rsidRPr="007F338E">
        <w:rPr>
          <w:szCs w:val="24"/>
        </w:rPr>
        <w:t>l'identification</w:t>
      </w:r>
      <w:r>
        <w:rPr>
          <w:snapToGrid w:val="0"/>
          <w:szCs w:val="24"/>
        </w:rPr>
        <w:t xml:space="preserve"> </w:t>
      </w:r>
      <w:r w:rsidRPr="007F338E">
        <w:rPr>
          <w:snapToGrid w:val="0"/>
          <w:szCs w:val="24"/>
        </w:rPr>
        <w:t>Aux</w:t>
      </w:r>
      <w:r>
        <w:rPr>
          <w:snapToGrid w:val="0"/>
          <w:szCs w:val="24"/>
        </w:rPr>
        <w:t xml:space="preserve"> </w:t>
      </w:r>
      <w:r w:rsidRPr="007F338E">
        <w:rPr>
          <w:snapToGrid w:val="0"/>
          <w:szCs w:val="24"/>
        </w:rPr>
        <w:t>yeux</w:t>
      </w:r>
      <w:r>
        <w:rPr>
          <w:snapToGrid w:val="0"/>
          <w:szCs w:val="24"/>
        </w:rPr>
        <w:t xml:space="preserve"> </w:t>
      </w:r>
      <w:r w:rsidRPr="007F338E">
        <w:rPr>
          <w:snapToGrid w:val="0"/>
          <w:szCs w:val="24"/>
        </w:rPr>
        <w:t>de</w:t>
      </w:r>
      <w:r>
        <w:rPr>
          <w:snapToGrid w:val="0"/>
          <w:szCs w:val="24"/>
        </w:rPr>
        <w:t xml:space="preserve"> </w:t>
      </w:r>
      <w:r w:rsidRPr="007F338E">
        <w:rPr>
          <w:snapToGrid w:val="0"/>
          <w:szCs w:val="24"/>
        </w:rPr>
        <w:t>l’auteur</w:t>
      </w:r>
      <w:r>
        <w:rPr>
          <w:snapToGrid w:val="0"/>
          <w:szCs w:val="24"/>
        </w:rPr>
        <w:t xml:space="preserve"> </w:t>
      </w:r>
      <w:r w:rsidRPr="007F338E">
        <w:rPr>
          <w:snapToGrid w:val="0"/>
          <w:szCs w:val="24"/>
        </w:rPr>
        <w:t>des</w:t>
      </w:r>
      <w:r>
        <w:rPr>
          <w:snapToGrid w:val="0"/>
          <w:szCs w:val="24"/>
        </w:rPr>
        <w:t xml:space="preserve"> </w:t>
      </w:r>
      <w:r w:rsidRPr="007F338E">
        <w:rPr>
          <w:snapToGrid w:val="0"/>
          <w:szCs w:val="24"/>
        </w:rPr>
        <w:t>Lois</w:t>
      </w:r>
      <w:r>
        <w:rPr>
          <w:snapToGrid w:val="0"/>
          <w:szCs w:val="24"/>
        </w:rPr>
        <w:t xml:space="preserve"> </w:t>
      </w:r>
      <w:r w:rsidRPr="007F338E">
        <w:rPr>
          <w:snapToGrid w:val="0"/>
          <w:szCs w:val="24"/>
        </w:rPr>
        <w:t>de</w:t>
      </w:r>
      <w:r>
        <w:rPr>
          <w:snapToGrid w:val="0"/>
          <w:szCs w:val="24"/>
        </w:rPr>
        <w:t xml:space="preserve"> </w:t>
      </w:r>
      <w:r w:rsidRPr="007F338E">
        <w:rPr>
          <w:snapToGrid w:val="0"/>
          <w:szCs w:val="24"/>
        </w:rPr>
        <w:t>l’imitation,</w:t>
      </w:r>
      <w:r>
        <w:rPr>
          <w:snapToGrid w:val="0"/>
          <w:szCs w:val="24"/>
        </w:rPr>
        <w:t xml:space="preserve"> « </w:t>
      </w:r>
      <w:r w:rsidRPr="007F338E">
        <w:rPr>
          <w:snapToGrid w:val="0"/>
          <w:szCs w:val="24"/>
        </w:rPr>
        <w:t>l’individuel</w:t>
      </w:r>
      <w:r>
        <w:rPr>
          <w:snapToGrid w:val="0"/>
          <w:szCs w:val="24"/>
        </w:rPr>
        <w:t xml:space="preserve"> </w:t>
      </w:r>
      <w:r w:rsidRPr="007F338E">
        <w:rPr>
          <w:snapToGrid w:val="0"/>
          <w:szCs w:val="24"/>
        </w:rPr>
        <w:t>écarté,</w:t>
      </w:r>
      <w:r>
        <w:rPr>
          <w:snapToGrid w:val="0"/>
          <w:szCs w:val="24"/>
        </w:rPr>
        <w:t xml:space="preserve"> </w:t>
      </w:r>
      <w:r w:rsidRPr="007F338E">
        <w:rPr>
          <w:snapToGrid w:val="0"/>
          <w:szCs w:val="24"/>
        </w:rPr>
        <w:t>le</w:t>
      </w:r>
      <w:r>
        <w:rPr>
          <w:snapToGrid w:val="0"/>
          <w:szCs w:val="24"/>
        </w:rPr>
        <w:t xml:space="preserve"> </w:t>
      </w:r>
      <w:r w:rsidRPr="007F338E">
        <w:rPr>
          <w:snapToGrid w:val="0"/>
          <w:szCs w:val="24"/>
        </w:rPr>
        <w:t>social</w:t>
      </w:r>
      <w:r>
        <w:rPr>
          <w:snapToGrid w:val="0"/>
          <w:szCs w:val="24"/>
        </w:rPr>
        <w:t xml:space="preserve"> </w:t>
      </w:r>
      <w:r w:rsidRPr="007F338E">
        <w:rPr>
          <w:snapToGrid w:val="0"/>
          <w:szCs w:val="24"/>
        </w:rPr>
        <w:t>n’est</w:t>
      </w:r>
      <w:r>
        <w:rPr>
          <w:snapToGrid w:val="0"/>
          <w:szCs w:val="24"/>
        </w:rPr>
        <w:t xml:space="preserve"> </w:t>
      </w:r>
      <w:r w:rsidRPr="007F338E">
        <w:rPr>
          <w:snapToGrid w:val="0"/>
          <w:szCs w:val="24"/>
        </w:rPr>
        <w:t>rien</w:t>
      </w:r>
      <w:r>
        <w:rPr>
          <w:snapToGrid w:val="0"/>
          <w:szCs w:val="24"/>
        </w:rPr>
        <w:t xml:space="preserve"> » </w:t>
      </w:r>
      <w:r w:rsidRPr="007F338E">
        <w:rPr>
          <w:snapToGrid w:val="0"/>
          <w:szCs w:val="24"/>
        </w:rPr>
        <w:t>..</w:t>
      </w:r>
      <w:r w:rsidRPr="007F338E">
        <w:rPr>
          <w:szCs w:val="24"/>
        </w:rPr>
        <w:t>.</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L'imitation</w:t>
      </w:r>
      <w:r>
        <w:rPr>
          <w:szCs w:val="24"/>
        </w:rPr>
        <w:t xml:space="preserve"> </w:t>
      </w:r>
      <w:r w:rsidRPr="007F338E">
        <w:rPr>
          <w:szCs w:val="24"/>
        </w:rPr>
        <w:t>est</w:t>
      </w:r>
      <w:r>
        <w:rPr>
          <w:szCs w:val="24"/>
        </w:rPr>
        <w:t xml:space="preserve"> </w:t>
      </w:r>
      <w:r w:rsidRPr="007F338E">
        <w:rPr>
          <w:szCs w:val="24"/>
        </w:rPr>
        <w:t>présentée</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acte</w:t>
      </w:r>
      <w:r>
        <w:rPr>
          <w:szCs w:val="24"/>
        </w:rPr>
        <w:t xml:space="preserve"> </w:t>
      </w:r>
      <w:r w:rsidRPr="007F338E">
        <w:rPr>
          <w:szCs w:val="24"/>
        </w:rPr>
        <w:t>spontané,</w:t>
      </w:r>
      <w:r>
        <w:rPr>
          <w:szCs w:val="24"/>
        </w:rPr>
        <w:t xml:space="preserve"> </w:t>
      </w:r>
      <w:r w:rsidRPr="007F338E">
        <w:rPr>
          <w:szCs w:val="24"/>
        </w:rPr>
        <w:t>en</w:t>
      </w:r>
      <w:r>
        <w:rPr>
          <w:szCs w:val="24"/>
        </w:rPr>
        <w:t xml:space="preserve"> </w:t>
      </w:r>
      <w:r w:rsidRPr="007F338E">
        <w:rPr>
          <w:szCs w:val="24"/>
        </w:rPr>
        <w:t>quelque</w:t>
      </w:r>
      <w:r>
        <w:rPr>
          <w:szCs w:val="24"/>
        </w:rPr>
        <w:t xml:space="preserve"> </w:t>
      </w:r>
      <w:r w:rsidRPr="007F338E">
        <w:rPr>
          <w:szCs w:val="24"/>
        </w:rPr>
        <w:t>sorte</w:t>
      </w:r>
      <w:r>
        <w:rPr>
          <w:szCs w:val="24"/>
        </w:rPr>
        <w:t xml:space="preserve"> </w:t>
      </w:r>
      <w:r w:rsidRPr="007F338E">
        <w:rPr>
          <w:szCs w:val="24"/>
        </w:rPr>
        <w:t>consubstantiel</w:t>
      </w:r>
      <w:r>
        <w:rPr>
          <w:szCs w:val="24"/>
        </w:rPr>
        <w:t xml:space="preserve"> </w:t>
      </w:r>
      <w:r w:rsidRPr="007F338E">
        <w:rPr>
          <w:szCs w:val="24"/>
        </w:rPr>
        <w:t>au</w:t>
      </w:r>
      <w:r>
        <w:rPr>
          <w:szCs w:val="24"/>
        </w:rPr>
        <w:t xml:space="preserve"> </w:t>
      </w:r>
      <w:r w:rsidRPr="007F338E">
        <w:rPr>
          <w:szCs w:val="24"/>
        </w:rPr>
        <w:t>lien</w:t>
      </w:r>
      <w:r>
        <w:rPr>
          <w:szCs w:val="24"/>
        </w:rPr>
        <w:t xml:space="preserve"> </w:t>
      </w:r>
      <w:r w:rsidRPr="007F338E">
        <w:rPr>
          <w:szCs w:val="24"/>
        </w:rPr>
        <w:t>social,</w:t>
      </w:r>
      <w:r>
        <w:rPr>
          <w:szCs w:val="24"/>
        </w:rPr>
        <w:t xml:space="preserve"> </w:t>
      </w:r>
      <w:r w:rsidRPr="007F338E">
        <w:rPr>
          <w:szCs w:val="24"/>
        </w:rPr>
        <w:t>qui</w:t>
      </w:r>
      <w:r>
        <w:rPr>
          <w:szCs w:val="24"/>
        </w:rPr>
        <w:t xml:space="preserve"> </w:t>
      </w:r>
      <w:r w:rsidRPr="007F338E">
        <w:rPr>
          <w:szCs w:val="24"/>
        </w:rPr>
        <w:t>pousse</w:t>
      </w:r>
      <w:r>
        <w:rPr>
          <w:szCs w:val="24"/>
        </w:rPr>
        <w:t xml:space="preserve"> </w:t>
      </w:r>
      <w:r w:rsidRPr="007F338E">
        <w:rPr>
          <w:szCs w:val="24"/>
        </w:rPr>
        <w:t>les</w:t>
      </w:r>
      <w:r>
        <w:rPr>
          <w:szCs w:val="24"/>
        </w:rPr>
        <w:t xml:space="preserve"> </w:t>
      </w:r>
      <w:r w:rsidRPr="007F338E">
        <w:rPr>
          <w:szCs w:val="24"/>
        </w:rPr>
        <w:t>êtres</w:t>
      </w:r>
      <w:r>
        <w:rPr>
          <w:szCs w:val="24"/>
        </w:rPr>
        <w:t xml:space="preserve"> </w:t>
      </w:r>
      <w:r w:rsidRPr="007F338E">
        <w:rPr>
          <w:szCs w:val="24"/>
        </w:rPr>
        <w:t>socialement</w:t>
      </w:r>
      <w:r>
        <w:rPr>
          <w:szCs w:val="24"/>
        </w:rPr>
        <w:t xml:space="preserve"> </w:t>
      </w:r>
      <w:r w:rsidRPr="007F338E">
        <w:rPr>
          <w:szCs w:val="24"/>
        </w:rPr>
        <w:t>inf</w:t>
      </w:r>
      <w:r w:rsidRPr="007F338E">
        <w:rPr>
          <w:szCs w:val="24"/>
        </w:rPr>
        <w:t>é</w:t>
      </w:r>
      <w:r w:rsidRPr="007F338E">
        <w:rPr>
          <w:szCs w:val="24"/>
        </w:rPr>
        <w:t>rieurs</w:t>
      </w:r>
      <w:r>
        <w:rPr>
          <w:szCs w:val="24"/>
        </w:rPr>
        <w:t xml:space="preserve"> </w:t>
      </w:r>
      <w:r w:rsidRPr="007F338E">
        <w:rPr>
          <w:szCs w:val="24"/>
        </w:rPr>
        <w:t>à</w:t>
      </w:r>
      <w:r>
        <w:rPr>
          <w:szCs w:val="24"/>
        </w:rPr>
        <w:t xml:space="preserve"> </w:t>
      </w:r>
      <w:r w:rsidRPr="007F338E">
        <w:rPr>
          <w:szCs w:val="24"/>
        </w:rPr>
        <w:t>copier</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leur</w:t>
      </w:r>
      <w:r>
        <w:rPr>
          <w:szCs w:val="24"/>
        </w:rPr>
        <w:t xml:space="preserve"> </w:t>
      </w:r>
      <w:r w:rsidRPr="007F338E">
        <w:rPr>
          <w:szCs w:val="24"/>
        </w:rPr>
        <w:t>sont</w:t>
      </w:r>
      <w:r>
        <w:rPr>
          <w:szCs w:val="24"/>
        </w:rPr>
        <w:t xml:space="preserve"> </w:t>
      </w:r>
      <w:r w:rsidRPr="007F338E">
        <w:rPr>
          <w:szCs w:val="24"/>
        </w:rPr>
        <w:t>supérieurs.</w:t>
      </w:r>
      <w:r>
        <w:rPr>
          <w:szCs w:val="24"/>
        </w:rPr>
        <w:t xml:space="preserve"> </w:t>
      </w:r>
      <w:r w:rsidRPr="007F338E">
        <w:rPr>
          <w:szCs w:val="24"/>
        </w:rPr>
        <w:t>Pour</w:t>
      </w:r>
      <w:r>
        <w:rPr>
          <w:szCs w:val="24"/>
        </w:rPr>
        <w:t xml:space="preserve"> </w:t>
      </w:r>
      <w:r w:rsidRPr="007F338E">
        <w:rPr>
          <w:szCs w:val="24"/>
        </w:rPr>
        <w:t>lui</w:t>
      </w:r>
      <w:r>
        <w:rPr>
          <w:szCs w:val="24"/>
        </w:rPr>
        <w:t xml:space="preserve"> </w:t>
      </w:r>
      <w:r w:rsidRPr="007F338E">
        <w:rPr>
          <w:szCs w:val="24"/>
        </w:rPr>
        <w:t>un</w:t>
      </w:r>
      <w:r>
        <w:rPr>
          <w:szCs w:val="24"/>
        </w:rPr>
        <w:t xml:space="preserve"> </w:t>
      </w:r>
      <w:r w:rsidRPr="007F338E">
        <w:rPr>
          <w:szCs w:val="24"/>
        </w:rPr>
        <w:t>fait</w:t>
      </w:r>
      <w:r>
        <w:rPr>
          <w:szCs w:val="24"/>
        </w:rPr>
        <w:t xml:space="preserve"> </w:t>
      </w:r>
      <w:r w:rsidRPr="007F338E">
        <w:rPr>
          <w:szCs w:val="24"/>
        </w:rPr>
        <w:t>social</w:t>
      </w:r>
      <w:r>
        <w:rPr>
          <w:szCs w:val="24"/>
        </w:rPr>
        <w:t xml:space="preserve"> </w:t>
      </w:r>
      <w:r w:rsidRPr="007F338E">
        <w:rPr>
          <w:szCs w:val="24"/>
        </w:rPr>
        <w:t>est</w:t>
      </w:r>
      <w:r>
        <w:rPr>
          <w:szCs w:val="24"/>
        </w:rPr>
        <w:t xml:space="preserve"> </w:t>
      </w:r>
      <w:r w:rsidRPr="007F338E">
        <w:rPr>
          <w:szCs w:val="24"/>
        </w:rPr>
        <w:t>d’abord</w:t>
      </w:r>
      <w:r>
        <w:rPr>
          <w:szCs w:val="24"/>
        </w:rPr>
        <w:t xml:space="preserve"> </w:t>
      </w:r>
      <w:r w:rsidRPr="007F338E">
        <w:rPr>
          <w:szCs w:val="24"/>
        </w:rPr>
        <w:t>un</w:t>
      </w:r>
      <w:r>
        <w:rPr>
          <w:szCs w:val="24"/>
        </w:rPr>
        <w:t xml:space="preserve"> </w:t>
      </w:r>
      <w:r w:rsidRPr="007F338E">
        <w:rPr>
          <w:szCs w:val="24"/>
        </w:rPr>
        <w:t>fait</w:t>
      </w:r>
      <w:r>
        <w:rPr>
          <w:szCs w:val="24"/>
        </w:rPr>
        <w:t xml:space="preserve"> </w:t>
      </w:r>
      <w:r w:rsidRPr="007F338E">
        <w:rPr>
          <w:szCs w:val="24"/>
        </w:rPr>
        <w:t>d’imitation</w:t>
      </w:r>
      <w:r>
        <w:rPr>
          <w:szCs w:val="24"/>
        </w:rPr>
        <w:t xml:space="preserve"> </w:t>
      </w:r>
      <w:r w:rsidRPr="007F338E">
        <w:rPr>
          <w:szCs w:val="24"/>
        </w:rPr>
        <w:t>comme</w:t>
      </w:r>
      <w:r>
        <w:rPr>
          <w:szCs w:val="24"/>
        </w:rPr>
        <w:t xml:space="preserve"> </w:t>
      </w:r>
      <w:r w:rsidRPr="007F338E">
        <w:rPr>
          <w:szCs w:val="24"/>
        </w:rPr>
        <w:t>il</w:t>
      </w:r>
      <w:r>
        <w:rPr>
          <w:szCs w:val="24"/>
        </w:rPr>
        <w:t xml:space="preserve"> </w:t>
      </w:r>
      <w:r w:rsidRPr="007F338E">
        <w:rPr>
          <w:szCs w:val="24"/>
        </w:rPr>
        <w:t>le</w:t>
      </w:r>
      <w:r>
        <w:rPr>
          <w:szCs w:val="24"/>
        </w:rPr>
        <w:t xml:space="preserve"> </w:t>
      </w:r>
      <w:r w:rsidRPr="007F338E">
        <w:rPr>
          <w:szCs w:val="24"/>
        </w:rPr>
        <w:t>répète</w:t>
      </w:r>
      <w:r>
        <w:rPr>
          <w:szCs w:val="24"/>
        </w:rPr>
        <w:t xml:space="preserve"> </w:t>
      </w:r>
      <w:r w:rsidRPr="007F338E">
        <w:rPr>
          <w:szCs w:val="24"/>
        </w:rPr>
        <w:t>à</w:t>
      </w:r>
      <w:r>
        <w:rPr>
          <w:szCs w:val="24"/>
        </w:rPr>
        <w:t xml:space="preserve"> </w:t>
      </w:r>
      <w:r w:rsidRPr="007F338E">
        <w:rPr>
          <w:szCs w:val="24"/>
        </w:rPr>
        <w:t>satiété</w:t>
      </w:r>
      <w:r>
        <w:rPr>
          <w:szCs w:val="24"/>
        </w:rPr>
        <w:t xml:space="preserve"> </w:t>
      </w:r>
      <w:r w:rsidRPr="007F338E">
        <w:rPr>
          <w:szCs w:val="24"/>
        </w:rPr>
        <w:t>dans</w:t>
      </w:r>
      <w:r>
        <w:rPr>
          <w:szCs w:val="24"/>
        </w:rPr>
        <w:t xml:space="preserve"> </w:t>
      </w:r>
      <w:r w:rsidRPr="007F338E">
        <w:rPr>
          <w:szCs w:val="24"/>
        </w:rPr>
        <w:t>tous</w:t>
      </w:r>
      <w:r>
        <w:rPr>
          <w:szCs w:val="24"/>
        </w:rPr>
        <w:t xml:space="preserve"> </w:t>
      </w:r>
      <w:r w:rsidRPr="007F338E">
        <w:rPr>
          <w:szCs w:val="24"/>
        </w:rPr>
        <w:t>ses</w:t>
      </w:r>
      <w:r>
        <w:rPr>
          <w:szCs w:val="24"/>
        </w:rPr>
        <w:t xml:space="preserve"> </w:t>
      </w:r>
      <w:r w:rsidRPr="007F338E">
        <w:rPr>
          <w:szCs w:val="24"/>
        </w:rPr>
        <w:t>écrits</w:t>
      </w:r>
      <w:r>
        <w:rPr>
          <w:szCs w:val="24"/>
        </w:rPr>
        <w:t> : « </w:t>
      </w:r>
      <w:r w:rsidRPr="007F338E">
        <w:rPr>
          <w:szCs w:val="24"/>
        </w:rPr>
        <w:t>Imitation</w:t>
      </w:r>
      <w:r>
        <w:rPr>
          <w:szCs w:val="24"/>
        </w:rPr>
        <w:t xml:space="preserve"> </w:t>
      </w:r>
      <w:r w:rsidRPr="007F338E">
        <w:rPr>
          <w:szCs w:val="24"/>
        </w:rPr>
        <w:t>consciente</w:t>
      </w:r>
      <w:r>
        <w:rPr>
          <w:szCs w:val="24"/>
        </w:rPr>
        <w:t xml:space="preserve"> </w:t>
      </w:r>
      <w:r w:rsidRPr="007F338E">
        <w:rPr>
          <w:szCs w:val="24"/>
        </w:rPr>
        <w:t>ou</w:t>
      </w:r>
      <w:r>
        <w:rPr>
          <w:szCs w:val="24"/>
        </w:rPr>
        <w:t xml:space="preserve"> </w:t>
      </w:r>
      <w:r w:rsidRPr="007F338E">
        <w:rPr>
          <w:szCs w:val="24"/>
        </w:rPr>
        <w:t>inconciente,</w:t>
      </w:r>
      <w:r>
        <w:rPr>
          <w:szCs w:val="24"/>
        </w:rPr>
        <w:t xml:space="preserve"> </w:t>
      </w:r>
      <w:r w:rsidRPr="007F338E">
        <w:rPr>
          <w:szCs w:val="24"/>
        </w:rPr>
        <w:t>intelligente</w:t>
      </w:r>
      <w:r>
        <w:rPr>
          <w:szCs w:val="24"/>
        </w:rPr>
        <w:t xml:space="preserve"> </w:t>
      </w:r>
      <w:r w:rsidRPr="007F338E">
        <w:rPr>
          <w:szCs w:val="24"/>
        </w:rPr>
        <w:t>ou</w:t>
      </w:r>
      <w:r>
        <w:rPr>
          <w:szCs w:val="24"/>
        </w:rPr>
        <w:t xml:space="preserve"> </w:t>
      </w:r>
      <w:r w:rsidRPr="007F338E">
        <w:rPr>
          <w:szCs w:val="24"/>
        </w:rPr>
        <w:t>mouto</w:t>
      </w:r>
      <w:r w:rsidRPr="007F338E">
        <w:rPr>
          <w:szCs w:val="24"/>
        </w:rPr>
        <w:t>n</w:t>
      </w:r>
      <w:r w:rsidRPr="007F338E">
        <w:rPr>
          <w:szCs w:val="24"/>
        </w:rPr>
        <w:t>nière,</w:t>
      </w:r>
      <w:r>
        <w:rPr>
          <w:szCs w:val="24"/>
        </w:rPr>
        <w:t xml:space="preserve"> </w:t>
      </w:r>
      <w:r w:rsidRPr="007F338E">
        <w:rPr>
          <w:szCs w:val="24"/>
        </w:rPr>
        <w:t>instruction</w:t>
      </w:r>
      <w:r>
        <w:rPr>
          <w:szCs w:val="24"/>
        </w:rPr>
        <w:t xml:space="preserve"> </w:t>
      </w:r>
      <w:r w:rsidRPr="007F338E">
        <w:rPr>
          <w:szCs w:val="24"/>
        </w:rPr>
        <w:t>ou</w:t>
      </w:r>
      <w:r>
        <w:rPr>
          <w:szCs w:val="24"/>
        </w:rPr>
        <w:t xml:space="preserve"> </w:t>
      </w:r>
      <w:r w:rsidRPr="007F338E">
        <w:rPr>
          <w:szCs w:val="24"/>
        </w:rPr>
        <w:t>routine,</w:t>
      </w:r>
      <w:r>
        <w:rPr>
          <w:szCs w:val="24"/>
        </w:rPr>
        <w:t xml:space="preserve"> </w:t>
      </w:r>
      <w:r w:rsidRPr="007F338E">
        <w:rPr>
          <w:szCs w:val="24"/>
        </w:rPr>
        <w:t>n'importe.</w:t>
      </w:r>
      <w:r>
        <w:rPr>
          <w:szCs w:val="24"/>
        </w:rPr>
        <w:t xml:space="preserve"> </w:t>
      </w:r>
      <w:r w:rsidRPr="007F338E">
        <w:rPr>
          <w:szCs w:val="24"/>
        </w:rPr>
        <w:t>Parler,</w:t>
      </w:r>
      <w:r>
        <w:rPr>
          <w:szCs w:val="24"/>
        </w:rPr>
        <w:t xml:space="preserve"> </w:t>
      </w:r>
      <w:r w:rsidRPr="007F338E">
        <w:rPr>
          <w:szCs w:val="24"/>
        </w:rPr>
        <w:t>prier,</w:t>
      </w:r>
      <w:r>
        <w:rPr>
          <w:szCs w:val="24"/>
        </w:rPr>
        <w:t xml:space="preserve"> </w:t>
      </w:r>
      <w:r w:rsidRPr="007F338E">
        <w:rPr>
          <w:szCs w:val="24"/>
        </w:rPr>
        <w:t>travailler,</w:t>
      </w:r>
      <w:r>
        <w:rPr>
          <w:szCs w:val="24"/>
        </w:rPr>
        <w:t xml:space="preserve"> </w:t>
      </w:r>
      <w:r w:rsidRPr="007F338E">
        <w:rPr>
          <w:szCs w:val="24"/>
        </w:rPr>
        <w:t>gue</w:t>
      </w:r>
      <w:r w:rsidRPr="007F338E">
        <w:rPr>
          <w:szCs w:val="24"/>
        </w:rPr>
        <w:t>r</w:t>
      </w:r>
      <w:r w:rsidRPr="007F338E">
        <w:rPr>
          <w:szCs w:val="24"/>
        </w:rPr>
        <w:t>royer,</w:t>
      </w:r>
      <w:r>
        <w:rPr>
          <w:szCs w:val="24"/>
        </w:rPr>
        <w:t xml:space="preserve"> </w:t>
      </w:r>
      <w:r w:rsidRPr="007F338E">
        <w:rPr>
          <w:szCs w:val="24"/>
        </w:rPr>
        <w:t>faire</w:t>
      </w:r>
      <w:r>
        <w:rPr>
          <w:szCs w:val="24"/>
        </w:rPr>
        <w:t xml:space="preserve"> </w:t>
      </w:r>
      <w:r w:rsidRPr="007F338E">
        <w:rPr>
          <w:szCs w:val="24"/>
        </w:rPr>
        <w:t>œuvre</w:t>
      </w:r>
      <w:r>
        <w:rPr>
          <w:szCs w:val="24"/>
        </w:rPr>
        <w:t xml:space="preserve"> </w:t>
      </w:r>
      <w:r w:rsidRPr="007F338E">
        <w:rPr>
          <w:szCs w:val="24"/>
        </w:rPr>
        <w:t>sociale</w:t>
      </w:r>
      <w:r>
        <w:rPr>
          <w:szCs w:val="24"/>
        </w:rPr>
        <w:t xml:space="preserve"> </w:t>
      </w:r>
      <w:r w:rsidRPr="007F338E">
        <w:rPr>
          <w:szCs w:val="24"/>
        </w:rPr>
        <w:t>quelconque,</w:t>
      </w:r>
      <w:r>
        <w:rPr>
          <w:szCs w:val="24"/>
        </w:rPr>
        <w:t xml:space="preserve"> </w:t>
      </w:r>
      <w:r w:rsidRPr="007F338E">
        <w:rPr>
          <w:szCs w:val="24"/>
        </w:rPr>
        <w:t>c'est</w:t>
      </w:r>
      <w:r>
        <w:rPr>
          <w:szCs w:val="24"/>
        </w:rPr>
        <w:t xml:space="preserve"> </w:t>
      </w:r>
      <w:r w:rsidRPr="007F338E">
        <w:rPr>
          <w:szCs w:val="24"/>
        </w:rPr>
        <w:t>répéter</w:t>
      </w:r>
      <w:r>
        <w:rPr>
          <w:szCs w:val="24"/>
        </w:rPr>
        <w:t xml:space="preserve"> </w:t>
      </w:r>
      <w:r w:rsidRPr="007F338E">
        <w:rPr>
          <w:szCs w:val="24"/>
        </w:rPr>
        <w:t>ce</w:t>
      </w:r>
      <w:r>
        <w:rPr>
          <w:szCs w:val="24"/>
        </w:rPr>
        <w:t xml:space="preserve"> </w:t>
      </w:r>
      <w:r w:rsidRPr="007F338E">
        <w:rPr>
          <w:szCs w:val="24"/>
        </w:rPr>
        <w:t>qu'on</w:t>
      </w:r>
      <w:r>
        <w:rPr>
          <w:szCs w:val="24"/>
        </w:rPr>
        <w:t xml:space="preserve"> </w:t>
      </w:r>
      <w:r w:rsidRPr="007F338E">
        <w:rPr>
          <w:szCs w:val="24"/>
        </w:rPr>
        <w:t>a</w:t>
      </w:r>
      <w:r>
        <w:rPr>
          <w:szCs w:val="24"/>
        </w:rPr>
        <w:t xml:space="preserve"> </w:t>
      </w:r>
      <w:r w:rsidRPr="007F338E">
        <w:rPr>
          <w:szCs w:val="24"/>
        </w:rPr>
        <w:t>appris</w:t>
      </w:r>
      <w:r>
        <w:rPr>
          <w:szCs w:val="24"/>
        </w:rPr>
        <w:t xml:space="preserve"> </w:t>
      </w:r>
      <w:r w:rsidRPr="007F338E">
        <w:rPr>
          <w:szCs w:val="24"/>
        </w:rPr>
        <w:t>de</w:t>
      </w:r>
      <w:r>
        <w:rPr>
          <w:szCs w:val="24"/>
        </w:rPr>
        <w:t xml:space="preserve"> </w:t>
      </w:r>
      <w:r w:rsidRPr="007F338E">
        <w:rPr>
          <w:szCs w:val="24"/>
        </w:rPr>
        <w:t>quelqu'un</w:t>
      </w:r>
      <w:r>
        <w:rPr>
          <w:szCs w:val="24"/>
        </w:rPr>
        <w:t xml:space="preserve"> </w:t>
      </w:r>
      <w:r w:rsidRPr="007F338E">
        <w:rPr>
          <w:szCs w:val="24"/>
        </w:rPr>
        <w:t>qui</w:t>
      </w:r>
      <w:r>
        <w:rPr>
          <w:szCs w:val="24"/>
        </w:rPr>
        <w:t xml:space="preserve"> </w:t>
      </w:r>
      <w:r w:rsidRPr="007F338E">
        <w:rPr>
          <w:szCs w:val="24"/>
        </w:rPr>
        <w:t>l'avait</w:t>
      </w:r>
      <w:r>
        <w:rPr>
          <w:szCs w:val="24"/>
        </w:rPr>
        <w:t xml:space="preserve"> </w:t>
      </w:r>
      <w:r w:rsidRPr="007F338E">
        <w:rPr>
          <w:szCs w:val="24"/>
        </w:rPr>
        <w:t>appris</w:t>
      </w:r>
      <w:r>
        <w:rPr>
          <w:szCs w:val="24"/>
        </w:rPr>
        <w:t xml:space="preserve"> </w:t>
      </w:r>
      <w:r w:rsidRPr="007F338E">
        <w:rPr>
          <w:szCs w:val="24"/>
        </w:rPr>
        <w:t>de</w:t>
      </w:r>
      <w:r>
        <w:rPr>
          <w:szCs w:val="24"/>
        </w:rPr>
        <w:t xml:space="preserve"> </w:t>
      </w:r>
      <w:r w:rsidRPr="007F338E">
        <w:rPr>
          <w:szCs w:val="24"/>
        </w:rPr>
        <w:t>quelqu'un</w:t>
      </w:r>
      <w:r>
        <w:rPr>
          <w:szCs w:val="24"/>
        </w:rPr>
        <w:t xml:space="preserve"> </w:t>
      </w:r>
      <w:r w:rsidRPr="007F338E">
        <w:rPr>
          <w:szCs w:val="24"/>
        </w:rPr>
        <w:t>d'autre,</w:t>
      </w:r>
      <w:r>
        <w:rPr>
          <w:szCs w:val="24"/>
        </w:rPr>
        <w:t xml:space="preserve"> </w:t>
      </w:r>
      <w:r w:rsidRPr="007F338E">
        <w:rPr>
          <w:szCs w:val="24"/>
        </w:rPr>
        <w:t>et</w:t>
      </w:r>
      <w:r>
        <w:rPr>
          <w:szCs w:val="24"/>
        </w:rPr>
        <w:t xml:space="preserve"> </w:t>
      </w:r>
      <w:r w:rsidRPr="007F338E">
        <w:rPr>
          <w:szCs w:val="24"/>
        </w:rPr>
        <w:t>ainsi</w:t>
      </w:r>
      <w:r>
        <w:rPr>
          <w:szCs w:val="24"/>
        </w:rPr>
        <w:t xml:space="preserve"> </w:t>
      </w:r>
      <w:r w:rsidRPr="007F338E">
        <w:rPr>
          <w:szCs w:val="24"/>
        </w:rPr>
        <w:t>de</w:t>
      </w:r>
      <w:r>
        <w:rPr>
          <w:szCs w:val="24"/>
        </w:rPr>
        <w:t xml:space="preserve"> </w:t>
      </w:r>
      <w:r w:rsidRPr="007F338E">
        <w:rPr>
          <w:szCs w:val="24"/>
        </w:rPr>
        <w:t>suite</w:t>
      </w:r>
      <w:r>
        <w:rPr>
          <w:szCs w:val="24"/>
        </w:rPr>
        <w:t xml:space="preserve"> </w:t>
      </w:r>
      <w:r w:rsidRPr="007F338E">
        <w:rPr>
          <w:szCs w:val="24"/>
        </w:rPr>
        <w:t>[...]</w:t>
      </w:r>
      <w:r>
        <w:rPr>
          <w:szCs w:val="24"/>
        </w:rPr>
        <w:t xml:space="preserve"> </w:t>
      </w:r>
      <w:r w:rsidRPr="007F338E">
        <w:rPr>
          <w:szCs w:val="24"/>
        </w:rPr>
        <w:t>jusqu'aux</w:t>
      </w:r>
      <w:r>
        <w:rPr>
          <w:szCs w:val="24"/>
        </w:rPr>
        <w:t xml:space="preserve"> </w:t>
      </w:r>
      <w:r w:rsidRPr="007F338E">
        <w:rPr>
          <w:szCs w:val="24"/>
        </w:rPr>
        <w:t>premiers</w:t>
      </w:r>
      <w:r>
        <w:rPr>
          <w:szCs w:val="24"/>
        </w:rPr>
        <w:t xml:space="preserve"> </w:t>
      </w:r>
      <w:r w:rsidRPr="007F338E">
        <w:rPr>
          <w:szCs w:val="24"/>
        </w:rPr>
        <w:t>auteurs</w:t>
      </w:r>
      <w:r>
        <w:rPr>
          <w:szCs w:val="24"/>
        </w:rPr>
        <w:t xml:space="preserve"> </w:t>
      </w:r>
      <w:r w:rsidRPr="007F338E">
        <w:rPr>
          <w:szCs w:val="24"/>
        </w:rPr>
        <w:t>de</w:t>
      </w:r>
      <w:r>
        <w:rPr>
          <w:szCs w:val="24"/>
        </w:rPr>
        <w:t xml:space="preserve"> </w:t>
      </w:r>
      <w:r w:rsidRPr="007F338E">
        <w:rPr>
          <w:szCs w:val="24"/>
        </w:rPr>
        <w:t>chacun</w:t>
      </w:r>
      <w:r>
        <w:rPr>
          <w:szCs w:val="24"/>
        </w:rPr>
        <w:t xml:space="preserve"> </w:t>
      </w:r>
      <w:r w:rsidRPr="007F338E">
        <w:rPr>
          <w:szCs w:val="24"/>
        </w:rPr>
        <w:t>des</w:t>
      </w:r>
      <w:r>
        <w:rPr>
          <w:szCs w:val="24"/>
        </w:rPr>
        <w:t xml:space="preserve"> </w:t>
      </w:r>
      <w:r w:rsidRPr="007F338E">
        <w:rPr>
          <w:szCs w:val="24"/>
        </w:rPr>
        <w:t>rites,</w:t>
      </w:r>
      <w:r>
        <w:rPr>
          <w:szCs w:val="24"/>
        </w:rPr>
        <w:t xml:space="preserve"> </w:t>
      </w:r>
      <w:r w:rsidRPr="007F338E">
        <w:rPr>
          <w:szCs w:val="24"/>
        </w:rPr>
        <w:t>de</w:t>
      </w:r>
      <w:r>
        <w:rPr>
          <w:szCs w:val="24"/>
        </w:rPr>
        <w:t xml:space="preserve"> </w:t>
      </w:r>
      <w:r w:rsidRPr="007F338E">
        <w:rPr>
          <w:szCs w:val="24"/>
        </w:rPr>
        <w:t>chacun</w:t>
      </w:r>
      <w:r>
        <w:rPr>
          <w:szCs w:val="24"/>
        </w:rPr>
        <w:t xml:space="preserve"> </w:t>
      </w:r>
      <w:r w:rsidRPr="007F338E">
        <w:rPr>
          <w:szCs w:val="24"/>
        </w:rPr>
        <w:t>des</w:t>
      </w:r>
      <w:r>
        <w:rPr>
          <w:szCs w:val="24"/>
        </w:rPr>
        <w:t xml:space="preserve"> </w:t>
      </w:r>
      <w:r w:rsidRPr="007F338E">
        <w:rPr>
          <w:szCs w:val="24"/>
        </w:rPr>
        <w:t>procédés</w:t>
      </w:r>
      <w:r>
        <w:rPr>
          <w:szCs w:val="24"/>
        </w:rPr>
        <w:t xml:space="preserve"> </w:t>
      </w:r>
      <w:r w:rsidRPr="007F338E">
        <w:rPr>
          <w:szCs w:val="24"/>
        </w:rPr>
        <w:t>de</w:t>
      </w:r>
      <w:r>
        <w:rPr>
          <w:szCs w:val="24"/>
        </w:rPr>
        <w:t xml:space="preserve"> </w:t>
      </w:r>
      <w:r w:rsidRPr="007F338E">
        <w:rPr>
          <w:szCs w:val="24"/>
        </w:rPr>
        <w:t>travail,</w:t>
      </w:r>
      <w:r>
        <w:rPr>
          <w:szCs w:val="24"/>
        </w:rPr>
        <w:t xml:space="preserve"> </w:t>
      </w:r>
      <w:r w:rsidRPr="007F338E">
        <w:rPr>
          <w:szCs w:val="24"/>
        </w:rPr>
        <w:t>de</w:t>
      </w:r>
      <w:r>
        <w:rPr>
          <w:szCs w:val="24"/>
        </w:rPr>
        <w:t xml:space="preserve"> </w:t>
      </w:r>
      <w:r w:rsidRPr="007F338E">
        <w:rPr>
          <w:szCs w:val="24"/>
        </w:rPr>
        <w:t>chacun</w:t>
      </w:r>
      <w:r>
        <w:rPr>
          <w:szCs w:val="24"/>
        </w:rPr>
        <w:t xml:space="preserve"> </w:t>
      </w:r>
      <w:r w:rsidRPr="007F338E">
        <w:rPr>
          <w:szCs w:val="24"/>
        </w:rPr>
        <w:t>des</w:t>
      </w:r>
      <w:r>
        <w:rPr>
          <w:szCs w:val="24"/>
        </w:rPr>
        <w:t xml:space="preserve"> </w:t>
      </w:r>
      <w:r w:rsidRPr="007F338E">
        <w:rPr>
          <w:szCs w:val="24"/>
        </w:rPr>
        <w:t>procédés</w:t>
      </w:r>
      <w:r>
        <w:rPr>
          <w:szCs w:val="24"/>
        </w:rPr>
        <w:t xml:space="preserve"> </w:t>
      </w:r>
      <w:r w:rsidRPr="007F338E">
        <w:rPr>
          <w:szCs w:val="24"/>
        </w:rPr>
        <w:t>de</w:t>
      </w:r>
      <w:r>
        <w:rPr>
          <w:szCs w:val="24"/>
        </w:rPr>
        <w:t xml:space="preserve"> </w:t>
      </w:r>
      <w:r w:rsidRPr="007F338E">
        <w:rPr>
          <w:szCs w:val="24"/>
        </w:rPr>
        <w:t>guerre[...]</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pa</w:t>
      </w:r>
      <w:r w:rsidRPr="007F338E">
        <w:rPr>
          <w:szCs w:val="24"/>
        </w:rPr>
        <w:t>s</w:t>
      </w:r>
      <w:r w:rsidRPr="007F338E">
        <w:rPr>
          <w:szCs w:val="24"/>
        </w:rPr>
        <w:t>sent</w:t>
      </w:r>
      <w:r>
        <w:rPr>
          <w:szCs w:val="24"/>
        </w:rPr>
        <w:t xml:space="preserve"> </w:t>
      </w:r>
      <w:r w:rsidRPr="007F338E">
        <w:rPr>
          <w:szCs w:val="24"/>
        </w:rPr>
        <w:t>d'homme</w:t>
      </w:r>
      <w:r>
        <w:rPr>
          <w:szCs w:val="24"/>
        </w:rPr>
        <w:t xml:space="preserve"> </w:t>
      </w:r>
      <w:r w:rsidRPr="007F338E">
        <w:rPr>
          <w:szCs w:val="24"/>
        </w:rPr>
        <w:t>à</w:t>
      </w:r>
      <w:r>
        <w:rPr>
          <w:szCs w:val="24"/>
        </w:rPr>
        <w:t xml:space="preserve"> </w:t>
      </w:r>
      <w:r w:rsidRPr="007F338E">
        <w:rPr>
          <w:szCs w:val="24"/>
        </w:rPr>
        <w:t>homme</w:t>
      </w:r>
      <w:r>
        <w:rPr>
          <w:szCs w:val="24"/>
        </w:rPr>
        <w:t xml:space="preserve"> </w:t>
      </w:r>
      <w:r w:rsidRPr="007F338E">
        <w:rPr>
          <w:szCs w:val="24"/>
        </w:rPr>
        <w:t>pendant</w:t>
      </w:r>
      <w:r>
        <w:rPr>
          <w:szCs w:val="24"/>
        </w:rPr>
        <w:t xml:space="preserve"> </w:t>
      </w:r>
      <w:r w:rsidRPr="007F338E">
        <w:rPr>
          <w:szCs w:val="24"/>
        </w:rPr>
        <w:t>une</w:t>
      </w:r>
      <w:r>
        <w:rPr>
          <w:szCs w:val="24"/>
        </w:rPr>
        <w:t xml:space="preserve"> </w:t>
      </w:r>
      <w:r w:rsidRPr="007F338E">
        <w:rPr>
          <w:szCs w:val="24"/>
        </w:rPr>
        <w:t>durée</w:t>
      </w:r>
      <w:r>
        <w:rPr>
          <w:szCs w:val="24"/>
        </w:rPr>
        <w:t xml:space="preserve"> </w:t>
      </w:r>
      <w:r w:rsidRPr="007F338E">
        <w:rPr>
          <w:szCs w:val="24"/>
        </w:rPr>
        <w:t>plus</w:t>
      </w:r>
      <w:r>
        <w:rPr>
          <w:szCs w:val="24"/>
        </w:rPr>
        <w:t xml:space="preserve"> </w:t>
      </w:r>
      <w:r w:rsidRPr="007F338E">
        <w:rPr>
          <w:szCs w:val="24"/>
        </w:rPr>
        <w:t>ou</w:t>
      </w:r>
      <w:r>
        <w:rPr>
          <w:szCs w:val="24"/>
        </w:rPr>
        <w:t xml:space="preserve"> </w:t>
      </w:r>
      <w:r w:rsidRPr="007F338E">
        <w:rPr>
          <w:szCs w:val="24"/>
        </w:rPr>
        <w:t>moins</w:t>
      </w:r>
      <w:r>
        <w:rPr>
          <w:szCs w:val="24"/>
        </w:rPr>
        <w:t xml:space="preserve"> </w:t>
      </w:r>
      <w:r w:rsidRPr="007F338E">
        <w:rPr>
          <w:szCs w:val="24"/>
        </w:rPr>
        <w:t>prolongée.</w:t>
      </w:r>
      <w:r>
        <w:rPr>
          <w:szCs w:val="24"/>
        </w:rPr>
        <w:t xml:space="preserve"> » </w:t>
      </w:r>
      <w:r w:rsidRPr="007F338E">
        <w:rPr>
          <w:szCs w:val="24"/>
        </w:rPr>
        <w:t>[Les</w:t>
      </w:r>
      <w:r>
        <w:rPr>
          <w:szCs w:val="24"/>
        </w:rPr>
        <w:t xml:space="preserve"> </w:t>
      </w:r>
      <w:r w:rsidRPr="007F338E">
        <w:rPr>
          <w:szCs w:val="24"/>
        </w:rPr>
        <w:t>Transformations</w:t>
      </w:r>
      <w:r>
        <w:rPr>
          <w:szCs w:val="24"/>
        </w:rPr>
        <w:t xml:space="preserve"> </w:t>
      </w:r>
      <w:r w:rsidRPr="007F338E">
        <w:rPr>
          <w:szCs w:val="24"/>
        </w:rPr>
        <w:t>du</w:t>
      </w:r>
      <w:r>
        <w:rPr>
          <w:szCs w:val="24"/>
        </w:rPr>
        <w:t xml:space="preserve"> </w:t>
      </w:r>
      <w:r w:rsidRPr="007F338E">
        <w:rPr>
          <w:szCs w:val="24"/>
        </w:rPr>
        <w:t>droit</w:t>
      </w:r>
      <w:r>
        <w:rPr>
          <w:szCs w:val="24"/>
        </w:rPr>
        <w:t xml:space="preserve"> </w:t>
      </w:r>
      <w:r w:rsidRPr="007F338E">
        <w:rPr>
          <w:szCs w:val="24"/>
        </w:rPr>
        <w:t>(1893)</w:t>
      </w:r>
    </w:p>
    <w:p w:rsidR="00E30456" w:rsidRDefault="00E30456" w:rsidP="00E30456">
      <w:pPr>
        <w:pStyle w:val="Grillecouleur-Accent1"/>
      </w:pPr>
    </w:p>
    <w:p w:rsidR="00E30456" w:rsidRDefault="00E30456" w:rsidP="00E30456">
      <w:pPr>
        <w:pStyle w:val="Grillecouleur-Accent1"/>
      </w:pPr>
      <w:r>
        <w:t>« </w:t>
      </w:r>
      <w:r w:rsidRPr="007F338E">
        <w:t>Tout</w:t>
      </w:r>
      <w:r>
        <w:t xml:space="preserve"> </w:t>
      </w:r>
      <w:r w:rsidRPr="007F338E">
        <w:t>ce</w:t>
      </w:r>
      <w:r>
        <w:t xml:space="preserve"> </w:t>
      </w:r>
      <w:r w:rsidRPr="007F338E">
        <w:t>qu'on</w:t>
      </w:r>
      <w:r>
        <w:t xml:space="preserve"> </w:t>
      </w:r>
      <w:r w:rsidRPr="007F338E">
        <w:t>voit</w:t>
      </w:r>
      <w:r>
        <w:t xml:space="preserve"> </w:t>
      </w:r>
      <w:r w:rsidRPr="007F338E">
        <w:t>clairement,</w:t>
      </w:r>
      <w:r>
        <w:t xml:space="preserve"> </w:t>
      </w:r>
      <w:r w:rsidRPr="007F338E">
        <w:t>c'est</w:t>
      </w:r>
      <w:r>
        <w:t xml:space="preserve"> </w:t>
      </w:r>
      <w:r w:rsidRPr="007F338E">
        <w:t>une</w:t>
      </w:r>
      <w:r>
        <w:t xml:space="preserve"> </w:t>
      </w:r>
      <w:r w:rsidRPr="007F338E">
        <w:t>tendance</w:t>
      </w:r>
      <w:r>
        <w:t xml:space="preserve"> </w:t>
      </w:r>
      <w:r w:rsidRPr="007F338E">
        <w:t>au</w:t>
      </w:r>
      <w:r>
        <w:t xml:space="preserve"> </w:t>
      </w:r>
      <w:r w:rsidRPr="007F338E">
        <w:t>triomphe</w:t>
      </w:r>
      <w:r>
        <w:t xml:space="preserve"> </w:t>
      </w:r>
      <w:r w:rsidRPr="007F338E">
        <w:t>d'une</w:t>
      </w:r>
      <w:r>
        <w:t xml:space="preserve"> </w:t>
      </w:r>
      <w:r w:rsidRPr="007F338E">
        <w:t>seule</w:t>
      </w:r>
      <w:r>
        <w:t xml:space="preserve"> </w:t>
      </w:r>
      <w:r w:rsidRPr="007F338E">
        <w:t>langue</w:t>
      </w:r>
      <w:r>
        <w:t xml:space="preserve"> </w:t>
      </w:r>
      <w:r w:rsidRPr="007F338E">
        <w:t>ou</w:t>
      </w:r>
      <w:r>
        <w:t xml:space="preserve"> </w:t>
      </w:r>
      <w:r w:rsidRPr="007F338E">
        <w:t>d'un</w:t>
      </w:r>
      <w:r>
        <w:t xml:space="preserve"> </w:t>
      </w:r>
      <w:r w:rsidRPr="007F338E">
        <w:t>très</w:t>
      </w:r>
      <w:r>
        <w:t xml:space="preserve"> </w:t>
      </w:r>
      <w:r w:rsidRPr="007F338E">
        <w:t>petit</w:t>
      </w:r>
      <w:r>
        <w:t xml:space="preserve"> </w:t>
      </w:r>
      <w:r w:rsidRPr="007F338E">
        <w:t>nombre</w:t>
      </w:r>
      <w:r>
        <w:t xml:space="preserve"> </w:t>
      </w:r>
      <w:r w:rsidRPr="007F338E">
        <w:t>de</w:t>
      </w:r>
      <w:r>
        <w:t xml:space="preserve"> </w:t>
      </w:r>
      <w:r w:rsidRPr="007F338E">
        <w:t>langues,</w:t>
      </w:r>
      <w:r>
        <w:t xml:space="preserve"> </w:t>
      </w:r>
      <w:r w:rsidRPr="007F338E">
        <w:t>d'un</w:t>
      </w:r>
      <w:r>
        <w:t xml:space="preserve"> </w:t>
      </w:r>
      <w:r w:rsidRPr="007F338E">
        <w:t>seul</w:t>
      </w:r>
      <w:r>
        <w:t xml:space="preserve"> </w:t>
      </w:r>
      <w:r w:rsidRPr="007F338E">
        <w:t>droit,</w:t>
      </w:r>
      <w:r>
        <w:t xml:space="preserve"> </w:t>
      </w:r>
      <w:r w:rsidRPr="007F338E">
        <w:t>ou</w:t>
      </w:r>
      <w:r>
        <w:t xml:space="preserve"> </w:t>
      </w:r>
      <w:r w:rsidRPr="007F338E">
        <w:t>d'un</w:t>
      </w:r>
      <w:r>
        <w:t xml:space="preserve"> </w:t>
      </w:r>
      <w:r w:rsidRPr="007F338E">
        <w:t>très</w:t>
      </w:r>
      <w:r>
        <w:t xml:space="preserve"> </w:t>
      </w:r>
      <w:r w:rsidRPr="007F338E">
        <w:t>petit</w:t>
      </w:r>
      <w:r>
        <w:t xml:space="preserve"> </w:t>
      </w:r>
      <w:r w:rsidRPr="007F338E">
        <w:t>nombre</w:t>
      </w:r>
      <w:r>
        <w:t xml:space="preserve"> </w:t>
      </w:r>
      <w:r w:rsidRPr="007F338E">
        <w:t>de</w:t>
      </w:r>
      <w:r>
        <w:t xml:space="preserve"> </w:t>
      </w:r>
      <w:r w:rsidRPr="007F338E">
        <w:t>droits,</w:t>
      </w:r>
      <w:r>
        <w:t xml:space="preserve"> </w:t>
      </w:r>
      <w:r w:rsidRPr="007F338E">
        <w:t>et</w:t>
      </w:r>
      <w:r>
        <w:t xml:space="preserve"> </w:t>
      </w:r>
      <w:r w:rsidRPr="007F338E">
        <w:t>d'une</w:t>
      </w:r>
      <w:r>
        <w:t xml:space="preserve"> </w:t>
      </w:r>
      <w:r w:rsidRPr="007F338E">
        <w:t>langue</w:t>
      </w:r>
      <w:r>
        <w:t xml:space="preserve"> </w:t>
      </w:r>
      <w:r w:rsidRPr="007F338E">
        <w:t>ou</w:t>
      </w:r>
      <w:r>
        <w:t xml:space="preserve"> </w:t>
      </w:r>
      <w:r w:rsidRPr="007F338E">
        <w:t>d'un</w:t>
      </w:r>
      <w:r>
        <w:t xml:space="preserve"> </w:t>
      </w:r>
      <w:r w:rsidRPr="007F338E">
        <w:t>droit</w:t>
      </w:r>
      <w:r>
        <w:t xml:space="preserve"> </w:t>
      </w:r>
      <w:r w:rsidRPr="007F338E">
        <w:t>commun</w:t>
      </w:r>
      <w:r>
        <w:t xml:space="preserve"> </w:t>
      </w:r>
      <w:r w:rsidRPr="007F338E">
        <w:t>à</w:t>
      </w:r>
      <w:r>
        <w:t xml:space="preserve"> </w:t>
      </w:r>
      <w:r w:rsidRPr="007F338E">
        <w:t>toutes</w:t>
      </w:r>
      <w:r>
        <w:t xml:space="preserve"> </w:t>
      </w:r>
      <w:r w:rsidRPr="007F338E">
        <w:t>les</w:t>
      </w:r>
      <w:r>
        <w:t xml:space="preserve"> </w:t>
      </w:r>
      <w:r w:rsidRPr="007F338E">
        <w:t>classes</w:t>
      </w:r>
      <w:r>
        <w:t xml:space="preserve"> </w:t>
      </w:r>
      <w:r w:rsidRPr="007F338E">
        <w:t>de</w:t>
      </w:r>
      <w:r>
        <w:t xml:space="preserve"> </w:t>
      </w:r>
      <w:r w:rsidRPr="007F338E">
        <w:t>la</w:t>
      </w:r>
      <w:r>
        <w:t xml:space="preserve"> </w:t>
      </w:r>
      <w:r w:rsidRPr="007F338E">
        <w:t>société</w:t>
      </w:r>
      <w:r>
        <w:t xml:space="preserve"> » </w:t>
      </w:r>
      <w:r w:rsidRPr="007F338E">
        <w:t>[Les</w:t>
      </w:r>
      <w:r>
        <w:t xml:space="preserve"> </w:t>
      </w:r>
      <w:r w:rsidRPr="007F338E">
        <w:t>Transformations</w:t>
      </w:r>
      <w:r>
        <w:t xml:space="preserve"> </w:t>
      </w:r>
      <w:r w:rsidRPr="007F338E">
        <w:t>du</w:t>
      </w:r>
      <w:r>
        <w:t xml:space="preserve"> </w:t>
      </w:r>
      <w:r w:rsidRPr="007F338E">
        <w:t>droit</w:t>
      </w:r>
      <w:r>
        <w:t xml:space="preserve"> </w:t>
      </w:r>
      <w:r w:rsidRPr="007F338E">
        <w:t>(1893).]</w:t>
      </w:r>
    </w:p>
    <w:p w:rsidR="00E30456" w:rsidRPr="007F338E" w:rsidRDefault="00E30456" w:rsidP="00E30456">
      <w:pPr>
        <w:pStyle w:val="Grillecouleur-Accent1"/>
      </w:pPr>
    </w:p>
    <w:p w:rsidR="00E30456" w:rsidRPr="007F338E" w:rsidRDefault="00E30456" w:rsidP="00E30456">
      <w:pPr>
        <w:spacing w:before="120" w:after="120"/>
        <w:jc w:val="both"/>
        <w:rPr>
          <w:snapToGrid w:val="0"/>
          <w:szCs w:val="24"/>
        </w:rPr>
      </w:pPr>
      <w:r w:rsidRPr="007F338E">
        <w:rPr>
          <w:snapToGrid w:val="0"/>
          <w:szCs w:val="24"/>
        </w:rPr>
        <w:t>Mais</w:t>
      </w:r>
      <w:r>
        <w:rPr>
          <w:snapToGrid w:val="0"/>
          <w:szCs w:val="24"/>
        </w:rPr>
        <w:t xml:space="preserve"> </w:t>
      </w:r>
      <w:r w:rsidRPr="007F338E">
        <w:rPr>
          <w:snapToGrid w:val="0"/>
          <w:szCs w:val="24"/>
        </w:rPr>
        <w:t>la</w:t>
      </w:r>
      <w:r>
        <w:rPr>
          <w:snapToGrid w:val="0"/>
          <w:szCs w:val="24"/>
        </w:rPr>
        <w:t xml:space="preserve"> </w:t>
      </w:r>
      <w:r w:rsidRPr="007F338E">
        <w:rPr>
          <w:snapToGrid w:val="0"/>
          <w:szCs w:val="24"/>
        </w:rPr>
        <w:t>force</w:t>
      </w:r>
      <w:r>
        <w:rPr>
          <w:snapToGrid w:val="0"/>
          <w:szCs w:val="24"/>
        </w:rPr>
        <w:t xml:space="preserve"> </w:t>
      </w:r>
      <w:r w:rsidRPr="007F338E">
        <w:rPr>
          <w:snapToGrid w:val="0"/>
          <w:szCs w:val="24"/>
        </w:rPr>
        <w:t>sociale</w:t>
      </w:r>
      <w:r>
        <w:rPr>
          <w:snapToGrid w:val="0"/>
          <w:szCs w:val="24"/>
        </w:rPr>
        <w:t xml:space="preserve"> </w:t>
      </w:r>
      <w:r w:rsidRPr="007F338E">
        <w:rPr>
          <w:snapToGrid w:val="0"/>
          <w:szCs w:val="24"/>
        </w:rPr>
        <w:t>par</w:t>
      </w:r>
      <w:r>
        <w:rPr>
          <w:snapToGrid w:val="0"/>
          <w:szCs w:val="24"/>
        </w:rPr>
        <w:t xml:space="preserve"> </w:t>
      </w:r>
      <w:r w:rsidRPr="007F338E">
        <w:rPr>
          <w:snapToGrid w:val="0"/>
          <w:szCs w:val="24"/>
        </w:rPr>
        <w:t>excellence</w:t>
      </w:r>
      <w:r>
        <w:rPr>
          <w:snapToGrid w:val="0"/>
          <w:szCs w:val="24"/>
        </w:rPr>
        <w:t xml:space="preserve"> </w:t>
      </w:r>
      <w:r w:rsidRPr="007F338E">
        <w:rPr>
          <w:snapToGrid w:val="0"/>
          <w:szCs w:val="24"/>
        </w:rPr>
        <w:t>est</w:t>
      </w:r>
      <w:r>
        <w:rPr>
          <w:snapToGrid w:val="0"/>
          <w:szCs w:val="24"/>
        </w:rPr>
        <w:t xml:space="preserve"> </w:t>
      </w:r>
      <w:r w:rsidRPr="007F338E">
        <w:rPr>
          <w:snapToGrid w:val="0"/>
          <w:szCs w:val="24"/>
        </w:rPr>
        <w:t>l’imitation,</w:t>
      </w:r>
      <w:r>
        <w:rPr>
          <w:snapToGrid w:val="0"/>
          <w:szCs w:val="24"/>
        </w:rPr>
        <w:t xml:space="preserve"> </w:t>
      </w:r>
      <w:r w:rsidRPr="007F338E">
        <w:rPr>
          <w:snapToGrid w:val="0"/>
          <w:szCs w:val="24"/>
        </w:rPr>
        <w:t>comme</w:t>
      </w:r>
      <w:r>
        <w:rPr>
          <w:snapToGrid w:val="0"/>
          <w:szCs w:val="24"/>
        </w:rPr>
        <w:t xml:space="preserve"> </w:t>
      </w:r>
      <w:r w:rsidRPr="007F338E">
        <w:rPr>
          <w:snapToGrid w:val="0"/>
          <w:szCs w:val="24"/>
        </w:rPr>
        <w:t>la</w:t>
      </w:r>
      <w:r>
        <w:rPr>
          <w:snapToGrid w:val="0"/>
          <w:szCs w:val="24"/>
        </w:rPr>
        <w:t xml:space="preserve"> </w:t>
      </w:r>
      <w:r w:rsidRPr="007F338E">
        <w:rPr>
          <w:snapToGrid w:val="0"/>
          <w:szCs w:val="24"/>
        </w:rPr>
        <w:t>réal</w:t>
      </w:r>
      <w:r w:rsidRPr="007F338E">
        <w:rPr>
          <w:snapToGrid w:val="0"/>
          <w:szCs w:val="24"/>
        </w:rPr>
        <w:t>i</w:t>
      </w:r>
      <w:r w:rsidRPr="007F338E">
        <w:rPr>
          <w:snapToGrid w:val="0"/>
          <w:szCs w:val="24"/>
        </w:rPr>
        <w:t>té</w:t>
      </w:r>
      <w:r>
        <w:rPr>
          <w:snapToGrid w:val="0"/>
          <w:szCs w:val="24"/>
        </w:rPr>
        <w:t xml:space="preserve"> </w:t>
      </w:r>
      <w:r w:rsidRPr="007F338E">
        <w:rPr>
          <w:snapToGrid w:val="0"/>
          <w:szCs w:val="24"/>
        </w:rPr>
        <w:t>sociale</w:t>
      </w:r>
      <w:r>
        <w:rPr>
          <w:snapToGrid w:val="0"/>
          <w:szCs w:val="24"/>
        </w:rPr>
        <w:t xml:space="preserve"> </w:t>
      </w:r>
      <w:r w:rsidRPr="007F338E">
        <w:rPr>
          <w:snapToGrid w:val="0"/>
          <w:szCs w:val="24"/>
        </w:rPr>
        <w:t>est</w:t>
      </w:r>
      <w:r>
        <w:rPr>
          <w:snapToGrid w:val="0"/>
          <w:szCs w:val="24"/>
        </w:rPr>
        <w:t xml:space="preserve"> </w:t>
      </w:r>
      <w:r w:rsidRPr="007F338E">
        <w:rPr>
          <w:snapToGrid w:val="0"/>
          <w:szCs w:val="24"/>
        </w:rPr>
        <w:t>l’apparence.</w:t>
      </w:r>
      <w:r>
        <w:rPr>
          <w:snapToGrid w:val="0"/>
          <w:szCs w:val="24"/>
        </w:rPr>
        <w:t xml:space="preserve"> </w:t>
      </w:r>
    </w:p>
    <w:p w:rsidR="00E30456" w:rsidRPr="007F338E" w:rsidRDefault="00E30456" w:rsidP="00E30456">
      <w:pPr>
        <w:spacing w:before="120" w:after="120"/>
        <w:jc w:val="both"/>
        <w:rPr>
          <w:snapToGrid w:val="0"/>
          <w:szCs w:val="24"/>
        </w:rPr>
      </w:pPr>
      <w:r w:rsidRPr="007F338E">
        <w:rPr>
          <w:snapToGrid w:val="0"/>
          <w:szCs w:val="24"/>
        </w:rPr>
        <w:t>S’agissant</w:t>
      </w:r>
      <w:r>
        <w:rPr>
          <w:snapToGrid w:val="0"/>
          <w:szCs w:val="24"/>
        </w:rPr>
        <w:t xml:space="preserve"> </w:t>
      </w:r>
      <w:r w:rsidRPr="007F338E">
        <w:rPr>
          <w:snapToGrid w:val="0"/>
          <w:szCs w:val="24"/>
        </w:rPr>
        <w:t>de</w:t>
      </w:r>
      <w:r>
        <w:rPr>
          <w:snapToGrid w:val="0"/>
          <w:szCs w:val="24"/>
        </w:rPr>
        <w:t xml:space="preserve"> </w:t>
      </w:r>
      <w:r w:rsidRPr="007F338E">
        <w:rPr>
          <w:snapToGrid w:val="0"/>
          <w:szCs w:val="24"/>
        </w:rPr>
        <w:t>l’invention,</w:t>
      </w:r>
      <w:r>
        <w:rPr>
          <w:snapToGrid w:val="0"/>
          <w:szCs w:val="24"/>
        </w:rPr>
        <w:t xml:space="preserve"> </w:t>
      </w:r>
      <w:r w:rsidRPr="007F338E">
        <w:rPr>
          <w:snapToGrid w:val="0"/>
          <w:szCs w:val="24"/>
        </w:rPr>
        <w:t>Tarde</w:t>
      </w:r>
      <w:r>
        <w:rPr>
          <w:snapToGrid w:val="0"/>
          <w:szCs w:val="24"/>
        </w:rPr>
        <w:t xml:space="preserve"> </w:t>
      </w:r>
      <w:r w:rsidRPr="007F338E">
        <w:rPr>
          <w:snapToGrid w:val="0"/>
          <w:szCs w:val="24"/>
        </w:rPr>
        <w:t>a</w:t>
      </w:r>
      <w:r>
        <w:rPr>
          <w:snapToGrid w:val="0"/>
          <w:szCs w:val="24"/>
        </w:rPr>
        <w:t xml:space="preserve"> </w:t>
      </w:r>
      <w:r w:rsidRPr="007F338E">
        <w:rPr>
          <w:snapToGrid w:val="0"/>
          <w:szCs w:val="24"/>
        </w:rPr>
        <w:t>reconnu</w:t>
      </w:r>
      <w:r>
        <w:rPr>
          <w:snapToGrid w:val="0"/>
          <w:szCs w:val="24"/>
        </w:rPr>
        <w:t xml:space="preserve"> </w:t>
      </w:r>
      <w:r w:rsidRPr="007F338E">
        <w:rPr>
          <w:snapToGrid w:val="0"/>
          <w:szCs w:val="24"/>
        </w:rPr>
        <w:t>en</w:t>
      </w:r>
      <w:r>
        <w:rPr>
          <w:snapToGrid w:val="0"/>
          <w:szCs w:val="24"/>
        </w:rPr>
        <w:t xml:space="preserve"> </w:t>
      </w:r>
      <w:r w:rsidRPr="007F338E">
        <w:rPr>
          <w:snapToGrid w:val="0"/>
          <w:szCs w:val="24"/>
        </w:rPr>
        <w:t>avoir</w:t>
      </w:r>
      <w:r>
        <w:rPr>
          <w:snapToGrid w:val="0"/>
          <w:szCs w:val="24"/>
        </w:rPr>
        <w:t xml:space="preserve"> </w:t>
      </w:r>
      <w:r w:rsidRPr="007F338E">
        <w:rPr>
          <w:snapToGrid w:val="0"/>
          <w:szCs w:val="24"/>
        </w:rPr>
        <w:t>disserté</w:t>
      </w:r>
      <w:r>
        <w:rPr>
          <w:snapToGrid w:val="0"/>
          <w:szCs w:val="24"/>
        </w:rPr>
        <w:t xml:space="preserve"> </w:t>
      </w:r>
      <w:r w:rsidRPr="007F338E">
        <w:rPr>
          <w:snapToGrid w:val="0"/>
          <w:szCs w:val="24"/>
        </w:rPr>
        <w:t>moins</w:t>
      </w:r>
      <w:r>
        <w:rPr>
          <w:snapToGrid w:val="0"/>
          <w:szCs w:val="24"/>
        </w:rPr>
        <w:t xml:space="preserve"> </w:t>
      </w:r>
      <w:r w:rsidRPr="007F338E">
        <w:rPr>
          <w:snapToGrid w:val="0"/>
          <w:szCs w:val="24"/>
        </w:rPr>
        <w:t>précisément</w:t>
      </w:r>
      <w:r>
        <w:rPr>
          <w:snapToGrid w:val="0"/>
          <w:szCs w:val="24"/>
        </w:rPr>
        <w:t xml:space="preserve"> </w:t>
      </w:r>
      <w:r w:rsidRPr="007F338E">
        <w:rPr>
          <w:snapToGrid w:val="0"/>
          <w:szCs w:val="24"/>
        </w:rPr>
        <w:t>que</w:t>
      </w:r>
      <w:r>
        <w:rPr>
          <w:snapToGrid w:val="0"/>
          <w:szCs w:val="24"/>
        </w:rPr>
        <w:t xml:space="preserve"> </w:t>
      </w:r>
      <w:r w:rsidRPr="007F338E">
        <w:rPr>
          <w:snapToGrid w:val="0"/>
          <w:szCs w:val="24"/>
        </w:rPr>
        <w:t>de</w:t>
      </w:r>
      <w:r>
        <w:rPr>
          <w:snapToGrid w:val="0"/>
          <w:szCs w:val="24"/>
        </w:rPr>
        <w:t xml:space="preserve"> </w:t>
      </w:r>
      <w:r w:rsidRPr="007F338E">
        <w:rPr>
          <w:snapToGrid w:val="0"/>
          <w:szCs w:val="24"/>
        </w:rPr>
        <w:t>l’imitation.</w:t>
      </w:r>
      <w:r>
        <w:rPr>
          <w:snapToGrid w:val="0"/>
          <w:szCs w:val="24"/>
        </w:rPr>
        <w:t xml:space="preserve"> </w:t>
      </w:r>
      <w:r w:rsidRPr="007F338E">
        <w:rPr>
          <w:snapToGrid w:val="0"/>
          <w:szCs w:val="24"/>
        </w:rPr>
        <w:t>Si</w:t>
      </w:r>
      <w:r>
        <w:rPr>
          <w:snapToGrid w:val="0"/>
          <w:szCs w:val="24"/>
        </w:rPr>
        <w:t xml:space="preserve"> </w:t>
      </w:r>
      <w:r w:rsidRPr="007F338E">
        <w:rPr>
          <w:snapToGrid w:val="0"/>
          <w:szCs w:val="24"/>
        </w:rPr>
        <w:t>se</w:t>
      </w:r>
      <w:r>
        <w:rPr>
          <w:snapToGrid w:val="0"/>
          <w:szCs w:val="24"/>
        </w:rPr>
        <w:t xml:space="preserve"> </w:t>
      </w:r>
      <w:r w:rsidRPr="007F338E">
        <w:rPr>
          <w:snapToGrid w:val="0"/>
          <w:szCs w:val="24"/>
        </w:rPr>
        <w:t>civiliser</w:t>
      </w:r>
      <w:r>
        <w:rPr>
          <w:snapToGrid w:val="0"/>
          <w:szCs w:val="24"/>
        </w:rPr>
        <w:t xml:space="preserve"> </w:t>
      </w:r>
      <w:r w:rsidRPr="007F338E">
        <w:rPr>
          <w:snapToGrid w:val="0"/>
          <w:szCs w:val="24"/>
        </w:rPr>
        <w:t>c’est</w:t>
      </w:r>
      <w:r>
        <w:rPr>
          <w:snapToGrid w:val="0"/>
          <w:szCs w:val="24"/>
        </w:rPr>
        <w:t xml:space="preserve"> « </w:t>
      </w:r>
      <w:r w:rsidRPr="007F338E">
        <w:rPr>
          <w:snapToGrid w:val="0"/>
          <w:szCs w:val="24"/>
        </w:rPr>
        <w:t>sympathiser</w:t>
      </w:r>
      <w:r>
        <w:rPr>
          <w:snapToGrid w:val="0"/>
          <w:szCs w:val="24"/>
        </w:rPr>
        <w:t xml:space="preserve"> </w:t>
      </w:r>
      <w:r w:rsidRPr="007F338E">
        <w:rPr>
          <w:snapToGrid w:val="0"/>
          <w:szCs w:val="24"/>
        </w:rPr>
        <w:t>ch</w:t>
      </w:r>
      <w:r w:rsidRPr="007F338E">
        <w:rPr>
          <w:snapToGrid w:val="0"/>
          <w:szCs w:val="24"/>
        </w:rPr>
        <w:t>a</w:t>
      </w:r>
      <w:r w:rsidRPr="007F338E">
        <w:rPr>
          <w:snapToGrid w:val="0"/>
          <w:szCs w:val="24"/>
        </w:rPr>
        <w:t>que</w:t>
      </w:r>
      <w:r>
        <w:rPr>
          <w:snapToGrid w:val="0"/>
          <w:szCs w:val="24"/>
        </w:rPr>
        <w:t xml:space="preserve"> </w:t>
      </w:r>
      <w:r w:rsidRPr="007F338E">
        <w:rPr>
          <w:snapToGrid w:val="0"/>
          <w:szCs w:val="24"/>
        </w:rPr>
        <w:t>jour</w:t>
      </w:r>
      <w:r>
        <w:rPr>
          <w:snapToGrid w:val="0"/>
          <w:szCs w:val="24"/>
        </w:rPr>
        <w:t xml:space="preserve"> </w:t>
      </w:r>
      <w:r w:rsidRPr="007F338E">
        <w:rPr>
          <w:snapToGrid w:val="0"/>
          <w:szCs w:val="24"/>
        </w:rPr>
        <w:t>davantage</w:t>
      </w:r>
      <w:r>
        <w:rPr>
          <w:snapToGrid w:val="0"/>
          <w:szCs w:val="24"/>
        </w:rPr>
        <w:t> »</w:t>
      </w:r>
      <w:r w:rsidRPr="007F338E">
        <w:rPr>
          <w:snapToGrid w:val="0"/>
          <w:szCs w:val="24"/>
        </w:rPr>
        <w:t>,</w:t>
      </w:r>
      <w:r>
        <w:rPr>
          <w:snapToGrid w:val="0"/>
          <w:szCs w:val="24"/>
        </w:rPr>
        <w:t xml:space="preserve"> </w:t>
      </w:r>
      <w:r w:rsidRPr="007F338E">
        <w:rPr>
          <w:snapToGrid w:val="0"/>
          <w:szCs w:val="24"/>
        </w:rPr>
        <w:t>la</w:t>
      </w:r>
      <w:r>
        <w:rPr>
          <w:snapToGrid w:val="0"/>
          <w:szCs w:val="24"/>
        </w:rPr>
        <w:t xml:space="preserve"> </w:t>
      </w:r>
      <w:r w:rsidRPr="007F338E">
        <w:rPr>
          <w:snapToGrid w:val="0"/>
          <w:szCs w:val="24"/>
        </w:rPr>
        <w:t>société</w:t>
      </w:r>
      <w:r>
        <w:rPr>
          <w:snapToGrid w:val="0"/>
          <w:szCs w:val="24"/>
        </w:rPr>
        <w:t xml:space="preserve"> </w:t>
      </w:r>
      <w:r w:rsidRPr="007F338E">
        <w:rPr>
          <w:snapToGrid w:val="0"/>
          <w:szCs w:val="24"/>
        </w:rPr>
        <w:t>idéale</w:t>
      </w:r>
      <w:r>
        <w:rPr>
          <w:snapToGrid w:val="0"/>
          <w:szCs w:val="24"/>
        </w:rPr>
        <w:t xml:space="preserve"> </w:t>
      </w:r>
      <w:r w:rsidRPr="007F338E">
        <w:rPr>
          <w:snapToGrid w:val="0"/>
          <w:szCs w:val="24"/>
        </w:rPr>
        <w:t>pourra</w:t>
      </w:r>
      <w:r>
        <w:rPr>
          <w:snapToGrid w:val="0"/>
          <w:szCs w:val="24"/>
        </w:rPr>
        <w:t xml:space="preserve"> </w:t>
      </w:r>
      <w:r w:rsidRPr="007F338E">
        <w:rPr>
          <w:snapToGrid w:val="0"/>
          <w:szCs w:val="24"/>
        </w:rPr>
        <w:t>être</w:t>
      </w:r>
      <w:r>
        <w:rPr>
          <w:snapToGrid w:val="0"/>
          <w:szCs w:val="24"/>
        </w:rPr>
        <w:t xml:space="preserve"> </w:t>
      </w:r>
      <w:r w:rsidRPr="007F338E">
        <w:rPr>
          <w:snapToGrid w:val="0"/>
          <w:szCs w:val="24"/>
        </w:rPr>
        <w:t>fondée</w:t>
      </w:r>
      <w:r>
        <w:rPr>
          <w:snapToGrid w:val="0"/>
          <w:szCs w:val="24"/>
        </w:rPr>
        <w:t xml:space="preserve"> </w:t>
      </w:r>
      <w:r w:rsidRPr="007F338E">
        <w:rPr>
          <w:snapToGrid w:val="0"/>
          <w:szCs w:val="24"/>
        </w:rPr>
        <w:t>sur</w:t>
      </w:r>
      <w:r>
        <w:rPr>
          <w:snapToGrid w:val="0"/>
          <w:szCs w:val="24"/>
        </w:rPr>
        <w:t xml:space="preserve"> </w:t>
      </w:r>
      <w:r w:rsidRPr="007F338E">
        <w:rPr>
          <w:snapToGrid w:val="0"/>
          <w:szCs w:val="24"/>
        </w:rPr>
        <w:t>le</w:t>
      </w:r>
      <w:r>
        <w:rPr>
          <w:snapToGrid w:val="0"/>
          <w:szCs w:val="24"/>
        </w:rPr>
        <w:t xml:space="preserve"> </w:t>
      </w:r>
      <w:r w:rsidRPr="007F338E">
        <w:rPr>
          <w:snapToGrid w:val="0"/>
          <w:szCs w:val="24"/>
        </w:rPr>
        <w:t>d</w:t>
      </w:r>
      <w:r w:rsidRPr="007F338E">
        <w:rPr>
          <w:snapToGrid w:val="0"/>
          <w:szCs w:val="24"/>
        </w:rPr>
        <w:t>é</w:t>
      </w:r>
      <w:r w:rsidRPr="007F338E">
        <w:rPr>
          <w:snapToGrid w:val="0"/>
          <w:szCs w:val="24"/>
        </w:rPr>
        <w:t>ploiement</w:t>
      </w:r>
      <w:r>
        <w:rPr>
          <w:snapToGrid w:val="0"/>
          <w:szCs w:val="24"/>
        </w:rPr>
        <w:t xml:space="preserve"> </w:t>
      </w:r>
      <w:r w:rsidRPr="007F338E">
        <w:rPr>
          <w:snapToGrid w:val="0"/>
          <w:szCs w:val="24"/>
        </w:rPr>
        <w:t>des</w:t>
      </w:r>
      <w:r>
        <w:rPr>
          <w:snapToGrid w:val="0"/>
          <w:szCs w:val="24"/>
        </w:rPr>
        <w:t xml:space="preserve"> </w:t>
      </w:r>
      <w:r w:rsidRPr="007F338E">
        <w:rPr>
          <w:snapToGrid w:val="0"/>
          <w:szCs w:val="24"/>
        </w:rPr>
        <w:t>sympathies.</w:t>
      </w:r>
      <w:r>
        <w:rPr>
          <w:snapToGrid w:val="0"/>
          <w:szCs w:val="24"/>
        </w:rPr>
        <w:t xml:space="preserve"> </w:t>
      </w:r>
      <w:r w:rsidRPr="007F338E">
        <w:rPr>
          <w:snapToGrid w:val="0"/>
          <w:szCs w:val="24"/>
        </w:rPr>
        <w:t>Cette</w:t>
      </w:r>
      <w:r>
        <w:rPr>
          <w:snapToGrid w:val="0"/>
          <w:szCs w:val="24"/>
        </w:rPr>
        <w:t xml:space="preserve"> </w:t>
      </w:r>
      <w:r w:rsidRPr="007F338E">
        <w:rPr>
          <w:snapToGrid w:val="0"/>
          <w:szCs w:val="24"/>
        </w:rPr>
        <w:t>évocation</w:t>
      </w:r>
      <w:r>
        <w:rPr>
          <w:snapToGrid w:val="0"/>
          <w:szCs w:val="24"/>
        </w:rPr>
        <w:t xml:space="preserve"> </w:t>
      </w:r>
      <w:r w:rsidRPr="007F338E">
        <w:rPr>
          <w:snapToGrid w:val="0"/>
          <w:szCs w:val="24"/>
        </w:rPr>
        <w:t>d’une</w:t>
      </w:r>
      <w:r>
        <w:rPr>
          <w:snapToGrid w:val="0"/>
          <w:szCs w:val="24"/>
        </w:rPr>
        <w:t xml:space="preserve"> </w:t>
      </w:r>
      <w:r w:rsidRPr="007F338E">
        <w:rPr>
          <w:snapToGrid w:val="0"/>
          <w:szCs w:val="24"/>
        </w:rPr>
        <w:t>harmonie</w:t>
      </w:r>
      <w:r>
        <w:rPr>
          <w:snapToGrid w:val="0"/>
          <w:szCs w:val="24"/>
        </w:rPr>
        <w:t xml:space="preserve"> </w:t>
      </w:r>
      <w:r w:rsidRPr="007F338E">
        <w:rPr>
          <w:snapToGrid w:val="0"/>
          <w:szCs w:val="24"/>
        </w:rPr>
        <w:t>finale</w:t>
      </w:r>
      <w:r>
        <w:rPr>
          <w:snapToGrid w:val="0"/>
          <w:szCs w:val="24"/>
        </w:rPr>
        <w:t xml:space="preserve"> </w:t>
      </w:r>
      <w:r w:rsidRPr="007F338E">
        <w:rPr>
          <w:snapToGrid w:val="0"/>
          <w:szCs w:val="24"/>
        </w:rPr>
        <w:t>des</w:t>
      </w:r>
      <w:r>
        <w:rPr>
          <w:snapToGrid w:val="0"/>
          <w:szCs w:val="24"/>
        </w:rPr>
        <w:t xml:space="preserve"> </w:t>
      </w:r>
      <w:r w:rsidRPr="007F338E">
        <w:rPr>
          <w:snapToGrid w:val="0"/>
          <w:szCs w:val="24"/>
        </w:rPr>
        <w:t>intérêts,</w:t>
      </w:r>
      <w:r>
        <w:rPr>
          <w:snapToGrid w:val="0"/>
          <w:szCs w:val="24"/>
        </w:rPr>
        <w:t xml:space="preserve"> </w:t>
      </w:r>
      <w:r w:rsidRPr="007F338E">
        <w:rPr>
          <w:snapToGrid w:val="0"/>
          <w:szCs w:val="24"/>
        </w:rPr>
        <w:t>de</w:t>
      </w:r>
      <w:r>
        <w:rPr>
          <w:snapToGrid w:val="0"/>
          <w:szCs w:val="24"/>
        </w:rPr>
        <w:t xml:space="preserve"> </w:t>
      </w:r>
      <w:r w:rsidRPr="007F338E">
        <w:rPr>
          <w:snapToGrid w:val="0"/>
          <w:szCs w:val="24"/>
        </w:rPr>
        <w:t>l’unanime</w:t>
      </w:r>
      <w:r>
        <w:rPr>
          <w:snapToGrid w:val="0"/>
          <w:szCs w:val="24"/>
        </w:rPr>
        <w:t xml:space="preserve"> </w:t>
      </w:r>
      <w:r w:rsidRPr="007F338E">
        <w:rPr>
          <w:snapToGrid w:val="0"/>
          <w:szCs w:val="24"/>
        </w:rPr>
        <w:t>convergence</w:t>
      </w:r>
      <w:r>
        <w:rPr>
          <w:snapToGrid w:val="0"/>
          <w:szCs w:val="24"/>
        </w:rPr>
        <w:t xml:space="preserve"> </w:t>
      </w:r>
      <w:r w:rsidRPr="007F338E">
        <w:rPr>
          <w:snapToGrid w:val="0"/>
          <w:szCs w:val="24"/>
        </w:rPr>
        <w:t>vers</w:t>
      </w:r>
      <w:r>
        <w:rPr>
          <w:snapToGrid w:val="0"/>
          <w:szCs w:val="24"/>
        </w:rPr>
        <w:t xml:space="preserve"> </w:t>
      </w:r>
      <w:r w:rsidRPr="007F338E">
        <w:rPr>
          <w:snapToGrid w:val="0"/>
          <w:szCs w:val="24"/>
        </w:rPr>
        <w:t>un</w:t>
      </w:r>
      <w:r>
        <w:rPr>
          <w:snapToGrid w:val="0"/>
          <w:szCs w:val="24"/>
        </w:rPr>
        <w:t xml:space="preserve"> </w:t>
      </w:r>
      <w:r w:rsidRPr="007F338E">
        <w:rPr>
          <w:snapToGrid w:val="0"/>
          <w:szCs w:val="24"/>
        </w:rPr>
        <w:t>grand</w:t>
      </w:r>
      <w:r>
        <w:rPr>
          <w:snapToGrid w:val="0"/>
          <w:szCs w:val="24"/>
        </w:rPr>
        <w:t xml:space="preserve"> </w:t>
      </w:r>
      <w:r w:rsidRPr="007F338E">
        <w:rPr>
          <w:snapToGrid w:val="0"/>
          <w:szCs w:val="24"/>
        </w:rPr>
        <w:t>pôle</w:t>
      </w:r>
      <w:r>
        <w:rPr>
          <w:snapToGrid w:val="0"/>
          <w:szCs w:val="24"/>
        </w:rPr>
        <w:t xml:space="preserve"> </w:t>
      </w:r>
      <w:r w:rsidRPr="007F338E">
        <w:rPr>
          <w:snapToGrid w:val="0"/>
          <w:szCs w:val="24"/>
        </w:rPr>
        <w:t>imaginaire,</w:t>
      </w:r>
      <w:r>
        <w:rPr>
          <w:snapToGrid w:val="0"/>
          <w:szCs w:val="24"/>
        </w:rPr>
        <w:t xml:space="preserve"> </w:t>
      </w:r>
      <w:r w:rsidRPr="007F338E">
        <w:rPr>
          <w:snapToGrid w:val="0"/>
          <w:szCs w:val="24"/>
        </w:rPr>
        <w:t>so</w:t>
      </w:r>
      <w:r w:rsidRPr="007F338E">
        <w:rPr>
          <w:snapToGrid w:val="0"/>
          <w:szCs w:val="24"/>
        </w:rPr>
        <w:t>r</w:t>
      </w:r>
      <w:r w:rsidRPr="007F338E">
        <w:rPr>
          <w:snapToGrid w:val="0"/>
          <w:szCs w:val="24"/>
        </w:rPr>
        <w:t>te</w:t>
      </w:r>
      <w:r>
        <w:rPr>
          <w:snapToGrid w:val="0"/>
          <w:szCs w:val="24"/>
        </w:rPr>
        <w:t xml:space="preserve"> </w:t>
      </w:r>
      <w:r w:rsidRPr="007F338E">
        <w:rPr>
          <w:snapToGrid w:val="0"/>
          <w:szCs w:val="24"/>
        </w:rPr>
        <w:t>de</w:t>
      </w:r>
      <w:r>
        <w:rPr>
          <w:snapToGrid w:val="0"/>
          <w:szCs w:val="24"/>
        </w:rPr>
        <w:t xml:space="preserve"> </w:t>
      </w:r>
      <w:r w:rsidRPr="007F338E">
        <w:rPr>
          <w:snapToGrid w:val="0"/>
          <w:szCs w:val="24"/>
        </w:rPr>
        <w:t>foyer</w:t>
      </w:r>
      <w:r>
        <w:rPr>
          <w:snapToGrid w:val="0"/>
          <w:szCs w:val="24"/>
        </w:rPr>
        <w:t xml:space="preserve"> </w:t>
      </w:r>
      <w:r w:rsidRPr="007F338E">
        <w:rPr>
          <w:snapToGrid w:val="0"/>
          <w:szCs w:val="24"/>
        </w:rPr>
        <w:t>virtuel</w:t>
      </w:r>
      <w:r>
        <w:rPr>
          <w:snapToGrid w:val="0"/>
          <w:szCs w:val="24"/>
        </w:rPr>
        <w:t xml:space="preserve"> </w:t>
      </w:r>
      <w:r w:rsidRPr="007F338E">
        <w:rPr>
          <w:snapToGrid w:val="0"/>
          <w:szCs w:val="24"/>
        </w:rPr>
        <w:t>des</w:t>
      </w:r>
      <w:r>
        <w:rPr>
          <w:snapToGrid w:val="0"/>
          <w:szCs w:val="24"/>
        </w:rPr>
        <w:t xml:space="preserve"> </w:t>
      </w:r>
      <w:r w:rsidRPr="007F338E">
        <w:rPr>
          <w:snapToGrid w:val="0"/>
          <w:szCs w:val="24"/>
        </w:rPr>
        <w:t>désirs,</w:t>
      </w:r>
      <w:r>
        <w:rPr>
          <w:snapToGrid w:val="0"/>
          <w:szCs w:val="24"/>
        </w:rPr>
        <w:t xml:space="preserve"> </w:t>
      </w:r>
      <w:r w:rsidRPr="007F338E">
        <w:rPr>
          <w:snapToGrid w:val="0"/>
          <w:szCs w:val="24"/>
        </w:rPr>
        <w:t>renvoie,</w:t>
      </w:r>
      <w:r>
        <w:rPr>
          <w:snapToGrid w:val="0"/>
          <w:szCs w:val="24"/>
        </w:rPr>
        <w:t xml:space="preserve"> </w:t>
      </w:r>
      <w:r w:rsidRPr="007F338E">
        <w:rPr>
          <w:snapToGrid w:val="0"/>
          <w:szCs w:val="24"/>
        </w:rPr>
        <w:t>en</w:t>
      </w:r>
      <w:r>
        <w:rPr>
          <w:snapToGrid w:val="0"/>
          <w:szCs w:val="24"/>
        </w:rPr>
        <w:t xml:space="preserve"> </w:t>
      </w:r>
      <w:r w:rsidRPr="007F338E">
        <w:rPr>
          <w:snapToGrid w:val="0"/>
          <w:szCs w:val="24"/>
        </w:rPr>
        <w:t>fait,</w:t>
      </w:r>
      <w:r>
        <w:rPr>
          <w:snapToGrid w:val="0"/>
          <w:szCs w:val="24"/>
        </w:rPr>
        <w:t xml:space="preserve"> </w:t>
      </w:r>
      <w:r w:rsidRPr="007F338E">
        <w:rPr>
          <w:snapToGrid w:val="0"/>
          <w:szCs w:val="24"/>
        </w:rPr>
        <w:t>à</w:t>
      </w:r>
      <w:r>
        <w:rPr>
          <w:snapToGrid w:val="0"/>
          <w:szCs w:val="24"/>
        </w:rPr>
        <w:t xml:space="preserve"> </w:t>
      </w:r>
      <w:r w:rsidRPr="007F338E">
        <w:rPr>
          <w:snapToGrid w:val="0"/>
          <w:szCs w:val="24"/>
        </w:rPr>
        <w:t>la</w:t>
      </w:r>
      <w:r>
        <w:rPr>
          <w:snapToGrid w:val="0"/>
          <w:szCs w:val="24"/>
        </w:rPr>
        <w:t xml:space="preserve"> </w:t>
      </w:r>
      <w:r w:rsidRPr="007F338E">
        <w:rPr>
          <w:snapToGrid w:val="0"/>
          <w:szCs w:val="24"/>
        </w:rPr>
        <w:t>genèse</w:t>
      </w:r>
      <w:r>
        <w:rPr>
          <w:snapToGrid w:val="0"/>
          <w:szCs w:val="24"/>
        </w:rPr>
        <w:t xml:space="preserve"> </w:t>
      </w:r>
      <w:r w:rsidRPr="007F338E">
        <w:rPr>
          <w:snapToGrid w:val="0"/>
          <w:szCs w:val="24"/>
        </w:rPr>
        <w:t>du</w:t>
      </w:r>
      <w:r>
        <w:rPr>
          <w:snapToGrid w:val="0"/>
          <w:szCs w:val="24"/>
        </w:rPr>
        <w:t xml:space="preserve"> </w:t>
      </w:r>
      <w:r w:rsidRPr="007F338E">
        <w:rPr>
          <w:snapToGrid w:val="0"/>
          <w:szCs w:val="24"/>
        </w:rPr>
        <w:t>lien</w:t>
      </w:r>
      <w:r>
        <w:rPr>
          <w:snapToGrid w:val="0"/>
          <w:szCs w:val="24"/>
        </w:rPr>
        <w:t xml:space="preserve"> </w:t>
      </w:r>
      <w:r w:rsidRPr="007F338E">
        <w:rPr>
          <w:snapToGrid w:val="0"/>
          <w:szCs w:val="24"/>
        </w:rPr>
        <w:t>s</w:t>
      </w:r>
      <w:r w:rsidRPr="007F338E">
        <w:rPr>
          <w:snapToGrid w:val="0"/>
          <w:szCs w:val="24"/>
        </w:rPr>
        <w:t>o</w:t>
      </w:r>
      <w:r w:rsidRPr="007F338E">
        <w:rPr>
          <w:snapToGrid w:val="0"/>
          <w:szCs w:val="24"/>
        </w:rPr>
        <w:t>cial</w:t>
      </w:r>
      <w:r>
        <w:rPr>
          <w:snapToGrid w:val="0"/>
          <w:szCs w:val="24"/>
        </w:rPr>
        <w:t xml:space="preserve"> </w:t>
      </w:r>
      <w:r w:rsidRPr="007F338E">
        <w:rPr>
          <w:snapToGrid w:val="0"/>
          <w:szCs w:val="24"/>
        </w:rPr>
        <w:t>selon</w:t>
      </w:r>
      <w:r>
        <w:rPr>
          <w:snapToGrid w:val="0"/>
          <w:szCs w:val="24"/>
        </w:rPr>
        <w:t xml:space="preserve"> </w:t>
      </w:r>
      <w:r w:rsidRPr="007F338E">
        <w:rPr>
          <w:snapToGrid w:val="0"/>
          <w:szCs w:val="24"/>
        </w:rPr>
        <w:t>Tarde.</w:t>
      </w:r>
    </w:p>
    <w:p w:rsidR="00E30456" w:rsidRPr="007F338E" w:rsidRDefault="00E30456" w:rsidP="00E30456">
      <w:pPr>
        <w:spacing w:before="120" w:after="120"/>
        <w:jc w:val="both"/>
        <w:rPr>
          <w:snapToGrid w:val="0"/>
          <w:szCs w:val="24"/>
        </w:rPr>
      </w:pPr>
      <w:r w:rsidRPr="007F338E">
        <w:rPr>
          <w:snapToGrid w:val="0"/>
          <w:szCs w:val="24"/>
        </w:rPr>
        <w:t>Qu’est-ce</w:t>
      </w:r>
      <w:r>
        <w:rPr>
          <w:snapToGrid w:val="0"/>
          <w:szCs w:val="24"/>
        </w:rPr>
        <w:t xml:space="preserve"> </w:t>
      </w:r>
      <w:r w:rsidRPr="007F338E">
        <w:rPr>
          <w:snapToGrid w:val="0"/>
          <w:szCs w:val="24"/>
        </w:rPr>
        <w:t>que</w:t>
      </w:r>
      <w:r>
        <w:rPr>
          <w:snapToGrid w:val="0"/>
          <w:szCs w:val="24"/>
        </w:rPr>
        <w:t xml:space="preserve"> </w:t>
      </w:r>
      <w:r w:rsidRPr="007F338E">
        <w:rPr>
          <w:snapToGrid w:val="0"/>
          <w:szCs w:val="24"/>
        </w:rPr>
        <w:t>la</w:t>
      </w:r>
      <w:r>
        <w:rPr>
          <w:snapToGrid w:val="0"/>
          <w:szCs w:val="24"/>
        </w:rPr>
        <w:t xml:space="preserve"> </w:t>
      </w:r>
      <w:r w:rsidRPr="007F338E">
        <w:rPr>
          <w:snapToGrid w:val="0"/>
          <w:szCs w:val="24"/>
        </w:rPr>
        <w:t>société</w:t>
      </w:r>
      <w:r>
        <w:rPr>
          <w:snapToGrid w:val="0"/>
          <w:szCs w:val="24"/>
        </w:rPr>
        <w:t xml:space="preserve"> ? </w:t>
      </w:r>
      <w:r w:rsidRPr="007F338E">
        <w:rPr>
          <w:snapToGrid w:val="0"/>
          <w:szCs w:val="24"/>
        </w:rPr>
        <w:t>L’imitation.</w:t>
      </w:r>
      <w:r>
        <w:rPr>
          <w:snapToGrid w:val="0"/>
          <w:szCs w:val="24"/>
        </w:rPr>
        <w:t xml:space="preserve"> </w:t>
      </w:r>
      <w:r w:rsidRPr="007F338E">
        <w:rPr>
          <w:snapToGrid w:val="0"/>
          <w:szCs w:val="24"/>
        </w:rPr>
        <w:t>Qu’est-ce</w:t>
      </w:r>
      <w:r>
        <w:rPr>
          <w:snapToGrid w:val="0"/>
          <w:szCs w:val="24"/>
        </w:rPr>
        <w:t xml:space="preserve"> </w:t>
      </w:r>
      <w:r w:rsidRPr="007F338E">
        <w:rPr>
          <w:snapToGrid w:val="0"/>
          <w:szCs w:val="24"/>
        </w:rPr>
        <w:t>que</w:t>
      </w:r>
      <w:r>
        <w:rPr>
          <w:snapToGrid w:val="0"/>
          <w:szCs w:val="24"/>
        </w:rPr>
        <w:t xml:space="preserve"> </w:t>
      </w:r>
      <w:r w:rsidRPr="007F338E">
        <w:rPr>
          <w:snapToGrid w:val="0"/>
          <w:szCs w:val="24"/>
        </w:rPr>
        <w:t>l’imitation</w:t>
      </w:r>
      <w:r>
        <w:rPr>
          <w:snapToGrid w:val="0"/>
          <w:szCs w:val="24"/>
        </w:rPr>
        <w:t xml:space="preserve"> ? </w:t>
      </w:r>
      <w:r w:rsidRPr="007F338E">
        <w:rPr>
          <w:snapToGrid w:val="0"/>
          <w:szCs w:val="24"/>
        </w:rPr>
        <w:t>La</w:t>
      </w:r>
      <w:r>
        <w:rPr>
          <w:snapToGrid w:val="0"/>
          <w:szCs w:val="24"/>
        </w:rPr>
        <w:t xml:space="preserve"> </w:t>
      </w:r>
      <w:r w:rsidRPr="007F338E">
        <w:rPr>
          <w:snapToGrid w:val="0"/>
          <w:szCs w:val="24"/>
        </w:rPr>
        <w:t>suggestion…tout</w:t>
      </w:r>
      <w:r>
        <w:rPr>
          <w:snapToGrid w:val="0"/>
          <w:szCs w:val="24"/>
        </w:rPr>
        <w:t xml:space="preserve"> </w:t>
      </w:r>
      <w:r w:rsidRPr="007F338E">
        <w:rPr>
          <w:snapToGrid w:val="0"/>
          <w:szCs w:val="24"/>
        </w:rPr>
        <w:t>commence</w:t>
      </w:r>
      <w:r>
        <w:rPr>
          <w:snapToGrid w:val="0"/>
          <w:szCs w:val="24"/>
        </w:rPr>
        <w:t xml:space="preserve"> </w:t>
      </w:r>
      <w:r w:rsidRPr="007F338E">
        <w:rPr>
          <w:snapToGrid w:val="0"/>
          <w:szCs w:val="24"/>
        </w:rPr>
        <w:t>par</w:t>
      </w:r>
      <w:r>
        <w:rPr>
          <w:snapToGrid w:val="0"/>
          <w:szCs w:val="24"/>
        </w:rPr>
        <w:t xml:space="preserve"> </w:t>
      </w:r>
      <w:r w:rsidRPr="007F338E">
        <w:rPr>
          <w:snapToGrid w:val="0"/>
          <w:szCs w:val="24"/>
        </w:rPr>
        <w:t>le</w:t>
      </w:r>
      <w:r>
        <w:rPr>
          <w:snapToGrid w:val="0"/>
          <w:szCs w:val="24"/>
        </w:rPr>
        <w:t xml:space="preserve"> </w:t>
      </w:r>
      <w:r w:rsidRPr="007F338E">
        <w:rPr>
          <w:snapToGrid w:val="0"/>
          <w:szCs w:val="24"/>
        </w:rPr>
        <w:t>père</w:t>
      </w:r>
      <w:r>
        <w:rPr>
          <w:snapToGrid w:val="0"/>
          <w:szCs w:val="24"/>
        </w:rPr>
        <w:t xml:space="preserve"> </w:t>
      </w:r>
      <w:r w:rsidRPr="007F338E">
        <w:rPr>
          <w:snapToGrid w:val="0"/>
          <w:szCs w:val="24"/>
        </w:rPr>
        <w:t>et</w:t>
      </w:r>
      <w:r>
        <w:rPr>
          <w:snapToGrid w:val="0"/>
          <w:szCs w:val="24"/>
        </w:rPr>
        <w:t xml:space="preserve"> </w:t>
      </w:r>
      <w:r w:rsidRPr="007F338E">
        <w:rPr>
          <w:snapToGrid w:val="0"/>
          <w:szCs w:val="24"/>
        </w:rPr>
        <w:t>finit</w:t>
      </w:r>
      <w:r>
        <w:rPr>
          <w:snapToGrid w:val="0"/>
          <w:szCs w:val="24"/>
        </w:rPr>
        <w:t xml:space="preserve"> </w:t>
      </w:r>
      <w:r w:rsidRPr="007F338E">
        <w:rPr>
          <w:snapToGrid w:val="0"/>
          <w:szCs w:val="24"/>
        </w:rPr>
        <w:t>par</w:t>
      </w:r>
      <w:r>
        <w:rPr>
          <w:snapToGrid w:val="0"/>
          <w:szCs w:val="24"/>
        </w:rPr>
        <w:t xml:space="preserve"> </w:t>
      </w:r>
      <w:r w:rsidRPr="007F338E">
        <w:rPr>
          <w:snapToGrid w:val="0"/>
          <w:szCs w:val="24"/>
        </w:rPr>
        <w:t>la</w:t>
      </w:r>
      <w:r>
        <w:rPr>
          <w:snapToGrid w:val="0"/>
          <w:szCs w:val="24"/>
        </w:rPr>
        <w:t xml:space="preserve"> </w:t>
      </w:r>
      <w:r w:rsidRPr="007F338E">
        <w:rPr>
          <w:snapToGrid w:val="0"/>
          <w:szCs w:val="24"/>
        </w:rPr>
        <w:t>masse.</w:t>
      </w:r>
      <w:r>
        <w:rPr>
          <w:snapToGrid w:val="0"/>
          <w:szCs w:val="24"/>
        </w:rPr>
        <w:t xml:space="preserve"> </w:t>
      </w:r>
      <w:r w:rsidRPr="007F338E">
        <w:rPr>
          <w:snapToGrid w:val="0"/>
          <w:szCs w:val="24"/>
        </w:rPr>
        <w:t>Fig</w:t>
      </w:r>
      <w:r w:rsidRPr="007F338E">
        <w:rPr>
          <w:snapToGrid w:val="0"/>
          <w:szCs w:val="24"/>
        </w:rPr>
        <w:t>u</w:t>
      </w:r>
      <w:r w:rsidRPr="007F338E">
        <w:rPr>
          <w:snapToGrid w:val="0"/>
          <w:szCs w:val="24"/>
        </w:rPr>
        <w:t>re</w:t>
      </w:r>
      <w:r>
        <w:rPr>
          <w:snapToGrid w:val="0"/>
          <w:szCs w:val="24"/>
        </w:rPr>
        <w:t xml:space="preserve"> </w:t>
      </w:r>
      <w:r w:rsidRPr="007F338E">
        <w:rPr>
          <w:snapToGrid w:val="0"/>
          <w:szCs w:val="24"/>
        </w:rPr>
        <w:t>fascinante,</w:t>
      </w:r>
      <w:r>
        <w:rPr>
          <w:snapToGrid w:val="0"/>
          <w:szCs w:val="24"/>
        </w:rPr>
        <w:t xml:space="preserve"> </w:t>
      </w:r>
      <w:r w:rsidRPr="007F338E">
        <w:rPr>
          <w:snapToGrid w:val="0"/>
          <w:szCs w:val="24"/>
        </w:rPr>
        <w:t>le</w:t>
      </w:r>
      <w:r>
        <w:rPr>
          <w:snapToGrid w:val="0"/>
          <w:szCs w:val="24"/>
        </w:rPr>
        <w:t xml:space="preserve"> </w:t>
      </w:r>
      <w:r w:rsidRPr="007F338E">
        <w:rPr>
          <w:snapToGrid w:val="0"/>
          <w:szCs w:val="24"/>
        </w:rPr>
        <w:t>père</w:t>
      </w:r>
      <w:r>
        <w:rPr>
          <w:snapToGrid w:val="0"/>
          <w:szCs w:val="24"/>
        </w:rPr>
        <w:t xml:space="preserve"> </w:t>
      </w:r>
      <w:r w:rsidRPr="007F338E">
        <w:rPr>
          <w:snapToGrid w:val="0"/>
          <w:szCs w:val="24"/>
        </w:rPr>
        <w:t>est</w:t>
      </w:r>
      <w:r>
        <w:rPr>
          <w:snapToGrid w:val="0"/>
          <w:szCs w:val="24"/>
        </w:rPr>
        <w:t xml:space="preserve"> </w:t>
      </w:r>
      <w:r w:rsidRPr="007F338E">
        <w:rPr>
          <w:snapToGrid w:val="0"/>
          <w:szCs w:val="24"/>
        </w:rPr>
        <w:t>le</w:t>
      </w:r>
      <w:r>
        <w:rPr>
          <w:snapToGrid w:val="0"/>
          <w:szCs w:val="24"/>
        </w:rPr>
        <w:t xml:space="preserve"> </w:t>
      </w:r>
      <w:r w:rsidRPr="007F338E">
        <w:rPr>
          <w:snapToGrid w:val="0"/>
          <w:szCs w:val="24"/>
        </w:rPr>
        <w:t>premier</w:t>
      </w:r>
      <w:r>
        <w:rPr>
          <w:snapToGrid w:val="0"/>
          <w:szCs w:val="24"/>
        </w:rPr>
        <w:t xml:space="preserve"> </w:t>
      </w:r>
      <w:r w:rsidRPr="007F338E">
        <w:rPr>
          <w:snapToGrid w:val="0"/>
          <w:szCs w:val="24"/>
        </w:rPr>
        <w:t>maître</w:t>
      </w:r>
      <w:r>
        <w:rPr>
          <w:snapToGrid w:val="0"/>
          <w:szCs w:val="24"/>
        </w:rPr>
        <w:t xml:space="preserve"> ; </w:t>
      </w:r>
      <w:r w:rsidRPr="007F338E">
        <w:rPr>
          <w:snapToGrid w:val="0"/>
          <w:szCs w:val="24"/>
        </w:rPr>
        <w:t>et</w:t>
      </w:r>
      <w:r>
        <w:rPr>
          <w:snapToGrid w:val="0"/>
          <w:szCs w:val="24"/>
        </w:rPr>
        <w:t xml:space="preserve"> </w:t>
      </w:r>
      <w:r w:rsidRPr="007F338E">
        <w:rPr>
          <w:snapToGrid w:val="0"/>
          <w:szCs w:val="24"/>
        </w:rPr>
        <w:t>le</w:t>
      </w:r>
      <w:r>
        <w:rPr>
          <w:snapToGrid w:val="0"/>
          <w:szCs w:val="24"/>
        </w:rPr>
        <w:t xml:space="preserve"> </w:t>
      </w:r>
      <w:r w:rsidRPr="007F338E">
        <w:rPr>
          <w:snapToGrid w:val="0"/>
          <w:szCs w:val="24"/>
        </w:rPr>
        <w:t>chef</w:t>
      </w:r>
      <w:r>
        <w:rPr>
          <w:snapToGrid w:val="0"/>
          <w:szCs w:val="24"/>
        </w:rPr>
        <w:t xml:space="preserve"> </w:t>
      </w:r>
      <w:r w:rsidRPr="007F338E">
        <w:rPr>
          <w:snapToGrid w:val="0"/>
          <w:szCs w:val="24"/>
        </w:rPr>
        <w:t>fascine</w:t>
      </w:r>
      <w:r>
        <w:rPr>
          <w:snapToGrid w:val="0"/>
          <w:szCs w:val="24"/>
        </w:rPr>
        <w:t xml:space="preserve"> </w:t>
      </w:r>
      <w:r w:rsidRPr="007F338E">
        <w:rPr>
          <w:snapToGrid w:val="0"/>
          <w:szCs w:val="24"/>
        </w:rPr>
        <w:t>non</w:t>
      </w:r>
      <w:r>
        <w:rPr>
          <w:snapToGrid w:val="0"/>
          <w:szCs w:val="24"/>
        </w:rPr>
        <w:t xml:space="preserve"> </w:t>
      </w:r>
      <w:r w:rsidRPr="007F338E">
        <w:rPr>
          <w:snapToGrid w:val="0"/>
          <w:szCs w:val="24"/>
        </w:rPr>
        <w:t>par</w:t>
      </w:r>
      <w:r>
        <w:rPr>
          <w:snapToGrid w:val="0"/>
          <w:szCs w:val="24"/>
        </w:rPr>
        <w:t xml:space="preserve"> </w:t>
      </w:r>
      <w:r w:rsidRPr="007F338E">
        <w:rPr>
          <w:snapToGrid w:val="0"/>
          <w:szCs w:val="24"/>
        </w:rPr>
        <w:t>la</w:t>
      </w:r>
      <w:r>
        <w:rPr>
          <w:snapToGrid w:val="0"/>
          <w:szCs w:val="24"/>
        </w:rPr>
        <w:t xml:space="preserve"> </w:t>
      </w:r>
      <w:r w:rsidRPr="007F338E">
        <w:rPr>
          <w:snapToGrid w:val="0"/>
          <w:szCs w:val="24"/>
        </w:rPr>
        <w:t>force</w:t>
      </w:r>
      <w:r>
        <w:rPr>
          <w:snapToGrid w:val="0"/>
          <w:szCs w:val="24"/>
        </w:rPr>
        <w:t xml:space="preserve"> </w:t>
      </w:r>
      <w:r w:rsidRPr="007F338E">
        <w:rPr>
          <w:snapToGrid w:val="0"/>
          <w:szCs w:val="24"/>
        </w:rPr>
        <w:t>qu’il</w:t>
      </w:r>
      <w:r>
        <w:rPr>
          <w:snapToGrid w:val="0"/>
          <w:szCs w:val="24"/>
        </w:rPr>
        <w:t xml:space="preserve"> </w:t>
      </w:r>
      <w:r w:rsidRPr="007F338E">
        <w:rPr>
          <w:snapToGrid w:val="0"/>
          <w:szCs w:val="24"/>
        </w:rPr>
        <w:t>détient</w:t>
      </w:r>
      <w:r>
        <w:rPr>
          <w:snapToGrid w:val="0"/>
          <w:szCs w:val="24"/>
        </w:rPr>
        <w:t xml:space="preserve"> </w:t>
      </w:r>
      <w:r w:rsidRPr="007F338E">
        <w:rPr>
          <w:snapToGrid w:val="0"/>
          <w:szCs w:val="24"/>
        </w:rPr>
        <w:t>mais</w:t>
      </w:r>
      <w:r>
        <w:rPr>
          <w:snapToGrid w:val="0"/>
          <w:szCs w:val="24"/>
        </w:rPr>
        <w:t xml:space="preserve"> </w:t>
      </w:r>
      <w:r w:rsidRPr="007F338E">
        <w:rPr>
          <w:snapToGrid w:val="0"/>
          <w:szCs w:val="24"/>
        </w:rPr>
        <w:t>par</w:t>
      </w:r>
      <w:r>
        <w:rPr>
          <w:snapToGrid w:val="0"/>
          <w:szCs w:val="24"/>
        </w:rPr>
        <w:t xml:space="preserve"> </w:t>
      </w:r>
      <w:r w:rsidRPr="007F338E">
        <w:rPr>
          <w:snapToGrid w:val="0"/>
          <w:szCs w:val="24"/>
        </w:rPr>
        <w:t>la</w:t>
      </w:r>
      <w:r>
        <w:rPr>
          <w:snapToGrid w:val="0"/>
          <w:szCs w:val="24"/>
        </w:rPr>
        <w:t xml:space="preserve"> </w:t>
      </w:r>
      <w:r w:rsidRPr="007F338E">
        <w:rPr>
          <w:snapToGrid w:val="0"/>
          <w:szCs w:val="24"/>
        </w:rPr>
        <w:t>polarisation</w:t>
      </w:r>
      <w:r>
        <w:rPr>
          <w:snapToGrid w:val="0"/>
          <w:szCs w:val="24"/>
        </w:rPr>
        <w:t xml:space="preserve"> </w:t>
      </w:r>
      <w:r w:rsidRPr="007F338E">
        <w:rPr>
          <w:snapToGrid w:val="0"/>
          <w:szCs w:val="24"/>
        </w:rPr>
        <w:t>inconsciente</w:t>
      </w:r>
      <w:r>
        <w:rPr>
          <w:snapToGrid w:val="0"/>
          <w:szCs w:val="24"/>
        </w:rPr>
        <w:t xml:space="preserve"> </w:t>
      </w:r>
      <w:r w:rsidRPr="007F338E">
        <w:rPr>
          <w:snapToGrid w:val="0"/>
          <w:szCs w:val="24"/>
        </w:rPr>
        <w:t>du</w:t>
      </w:r>
      <w:r>
        <w:rPr>
          <w:snapToGrid w:val="0"/>
          <w:szCs w:val="24"/>
        </w:rPr>
        <w:t xml:space="preserve"> </w:t>
      </w:r>
      <w:r w:rsidRPr="007F338E">
        <w:rPr>
          <w:snapToGrid w:val="0"/>
          <w:szCs w:val="24"/>
        </w:rPr>
        <w:t>désir</w:t>
      </w:r>
      <w:r>
        <w:rPr>
          <w:snapToGrid w:val="0"/>
          <w:szCs w:val="24"/>
        </w:rPr>
        <w:t xml:space="preserve"> </w:t>
      </w:r>
      <w:r w:rsidRPr="007F338E">
        <w:rPr>
          <w:snapToGrid w:val="0"/>
          <w:szCs w:val="24"/>
        </w:rPr>
        <w:t>et</w:t>
      </w:r>
      <w:r>
        <w:rPr>
          <w:snapToGrid w:val="0"/>
          <w:szCs w:val="24"/>
        </w:rPr>
        <w:t xml:space="preserve"> </w:t>
      </w:r>
      <w:r w:rsidRPr="007F338E">
        <w:rPr>
          <w:snapToGrid w:val="0"/>
          <w:szCs w:val="24"/>
        </w:rPr>
        <w:t>de</w:t>
      </w:r>
      <w:r>
        <w:rPr>
          <w:snapToGrid w:val="0"/>
          <w:szCs w:val="24"/>
        </w:rPr>
        <w:t xml:space="preserve"> </w:t>
      </w:r>
      <w:r w:rsidRPr="007F338E">
        <w:rPr>
          <w:snapToGrid w:val="0"/>
          <w:szCs w:val="24"/>
        </w:rPr>
        <w:t>la</w:t>
      </w:r>
      <w:r>
        <w:rPr>
          <w:snapToGrid w:val="0"/>
          <w:szCs w:val="24"/>
        </w:rPr>
        <w:t xml:space="preserve"> </w:t>
      </w:r>
      <w:r w:rsidRPr="007F338E">
        <w:rPr>
          <w:snapToGrid w:val="0"/>
          <w:szCs w:val="24"/>
        </w:rPr>
        <w:t>foi</w:t>
      </w:r>
      <w:r>
        <w:rPr>
          <w:snapToGrid w:val="0"/>
          <w:szCs w:val="24"/>
        </w:rPr>
        <w:t xml:space="preserve"> </w:t>
      </w:r>
      <w:r w:rsidRPr="007F338E">
        <w:rPr>
          <w:snapToGrid w:val="0"/>
          <w:szCs w:val="24"/>
        </w:rPr>
        <w:t>qu’il</w:t>
      </w:r>
      <w:r>
        <w:rPr>
          <w:snapToGrid w:val="0"/>
          <w:szCs w:val="24"/>
        </w:rPr>
        <w:t xml:space="preserve"> </w:t>
      </w:r>
      <w:r w:rsidRPr="007F338E">
        <w:rPr>
          <w:snapToGrid w:val="0"/>
          <w:szCs w:val="24"/>
        </w:rPr>
        <w:t>réalise.</w:t>
      </w:r>
      <w:r>
        <w:rPr>
          <w:snapToGrid w:val="0"/>
          <w:szCs w:val="24"/>
        </w:rPr>
        <w:t xml:space="preserve"> </w:t>
      </w:r>
      <w:r w:rsidRPr="007F338E">
        <w:rPr>
          <w:snapToGrid w:val="0"/>
          <w:szCs w:val="24"/>
        </w:rPr>
        <w:t>Il</w:t>
      </w:r>
      <w:r>
        <w:rPr>
          <w:snapToGrid w:val="0"/>
          <w:szCs w:val="24"/>
        </w:rPr>
        <w:t xml:space="preserve"> </w:t>
      </w:r>
      <w:r w:rsidRPr="007F338E">
        <w:rPr>
          <w:snapToGrid w:val="0"/>
          <w:szCs w:val="24"/>
        </w:rPr>
        <w:t>incarne</w:t>
      </w:r>
      <w:r>
        <w:rPr>
          <w:snapToGrid w:val="0"/>
          <w:szCs w:val="24"/>
        </w:rPr>
        <w:t xml:space="preserve"> </w:t>
      </w:r>
      <w:r w:rsidRPr="007F338E">
        <w:rPr>
          <w:snapToGrid w:val="0"/>
          <w:szCs w:val="24"/>
        </w:rPr>
        <w:t>le</w:t>
      </w:r>
      <w:r>
        <w:rPr>
          <w:snapToGrid w:val="0"/>
          <w:szCs w:val="24"/>
        </w:rPr>
        <w:t xml:space="preserve"> </w:t>
      </w:r>
      <w:r w:rsidRPr="007F338E">
        <w:rPr>
          <w:snapToGrid w:val="0"/>
          <w:szCs w:val="24"/>
        </w:rPr>
        <w:t>moi</w:t>
      </w:r>
      <w:r>
        <w:rPr>
          <w:snapToGrid w:val="0"/>
          <w:szCs w:val="24"/>
        </w:rPr>
        <w:t xml:space="preserve"> </w:t>
      </w:r>
      <w:r w:rsidRPr="007F338E">
        <w:rPr>
          <w:snapToGrid w:val="0"/>
          <w:szCs w:val="24"/>
        </w:rPr>
        <w:t>social</w:t>
      </w:r>
      <w:r>
        <w:rPr>
          <w:snapToGrid w:val="0"/>
          <w:szCs w:val="24"/>
        </w:rPr>
        <w:t xml:space="preserve"> </w:t>
      </w:r>
      <w:r w:rsidRPr="007F338E">
        <w:rPr>
          <w:snapToGrid w:val="0"/>
          <w:szCs w:val="24"/>
        </w:rPr>
        <w:t>et</w:t>
      </w:r>
      <w:r>
        <w:rPr>
          <w:snapToGrid w:val="0"/>
          <w:szCs w:val="24"/>
        </w:rPr>
        <w:t xml:space="preserve"> </w:t>
      </w:r>
      <w:r w:rsidRPr="007F338E">
        <w:rPr>
          <w:snapToGrid w:val="0"/>
          <w:szCs w:val="24"/>
        </w:rPr>
        <w:t>monopolise</w:t>
      </w:r>
      <w:r>
        <w:rPr>
          <w:snapToGrid w:val="0"/>
          <w:szCs w:val="24"/>
        </w:rPr>
        <w:t xml:space="preserve"> </w:t>
      </w:r>
      <w:r w:rsidRPr="007F338E">
        <w:rPr>
          <w:snapToGrid w:val="0"/>
          <w:szCs w:val="24"/>
        </w:rPr>
        <w:t>la</w:t>
      </w:r>
      <w:r>
        <w:rPr>
          <w:snapToGrid w:val="0"/>
          <w:szCs w:val="24"/>
        </w:rPr>
        <w:t xml:space="preserve"> </w:t>
      </w:r>
      <w:r w:rsidRPr="007F338E">
        <w:rPr>
          <w:snapToGrid w:val="0"/>
          <w:szCs w:val="24"/>
        </w:rPr>
        <w:t>gloire.</w:t>
      </w:r>
      <w:r>
        <w:rPr>
          <w:snapToGrid w:val="0"/>
          <w:szCs w:val="24"/>
        </w:rPr>
        <w:t xml:space="preserve"> </w:t>
      </w:r>
      <w:r w:rsidRPr="007F338E">
        <w:rPr>
          <w:snapToGrid w:val="0"/>
          <w:szCs w:val="24"/>
        </w:rPr>
        <w:t>D’où</w:t>
      </w:r>
      <w:r>
        <w:rPr>
          <w:snapToGrid w:val="0"/>
          <w:szCs w:val="24"/>
        </w:rPr>
        <w:t xml:space="preserve"> </w:t>
      </w:r>
      <w:r w:rsidRPr="007F338E">
        <w:rPr>
          <w:snapToGrid w:val="0"/>
          <w:szCs w:val="24"/>
        </w:rPr>
        <w:t>le</w:t>
      </w:r>
      <w:r>
        <w:rPr>
          <w:snapToGrid w:val="0"/>
          <w:szCs w:val="24"/>
        </w:rPr>
        <w:t xml:space="preserve"> </w:t>
      </w:r>
      <w:r w:rsidRPr="007F338E">
        <w:rPr>
          <w:snapToGrid w:val="0"/>
          <w:szCs w:val="24"/>
        </w:rPr>
        <w:t>prestige</w:t>
      </w:r>
      <w:r>
        <w:rPr>
          <w:snapToGrid w:val="0"/>
          <w:szCs w:val="24"/>
        </w:rPr>
        <w:t xml:space="preserve"> </w:t>
      </w:r>
      <w:r w:rsidRPr="007F338E">
        <w:rPr>
          <w:snapToGrid w:val="0"/>
          <w:szCs w:val="24"/>
        </w:rPr>
        <w:t>dont</w:t>
      </w:r>
      <w:r>
        <w:rPr>
          <w:snapToGrid w:val="0"/>
          <w:szCs w:val="24"/>
        </w:rPr>
        <w:t xml:space="preserve"> </w:t>
      </w:r>
      <w:r w:rsidRPr="007F338E">
        <w:rPr>
          <w:snapToGrid w:val="0"/>
          <w:szCs w:val="24"/>
        </w:rPr>
        <w:t>il</w:t>
      </w:r>
      <w:r>
        <w:rPr>
          <w:snapToGrid w:val="0"/>
          <w:szCs w:val="24"/>
        </w:rPr>
        <w:t xml:space="preserve"> </w:t>
      </w:r>
      <w:r w:rsidRPr="007F338E">
        <w:rPr>
          <w:snapToGrid w:val="0"/>
          <w:szCs w:val="24"/>
        </w:rPr>
        <w:t>est</w:t>
      </w:r>
      <w:r>
        <w:rPr>
          <w:snapToGrid w:val="0"/>
          <w:szCs w:val="24"/>
        </w:rPr>
        <w:t xml:space="preserve"> </w:t>
      </w:r>
      <w:r w:rsidRPr="007F338E">
        <w:rPr>
          <w:snapToGrid w:val="0"/>
          <w:szCs w:val="24"/>
        </w:rPr>
        <w:t>investi</w:t>
      </w:r>
      <w:r>
        <w:rPr>
          <w:snapToGrid w:val="0"/>
          <w:szCs w:val="24"/>
        </w:rPr>
        <w:t xml:space="preserve"> </w:t>
      </w:r>
      <w:r w:rsidRPr="007F338E">
        <w:rPr>
          <w:snapToGrid w:val="0"/>
          <w:szCs w:val="24"/>
        </w:rPr>
        <w:t>et</w:t>
      </w:r>
      <w:r>
        <w:rPr>
          <w:snapToGrid w:val="0"/>
          <w:szCs w:val="24"/>
        </w:rPr>
        <w:t xml:space="preserve"> </w:t>
      </w:r>
      <w:r w:rsidRPr="007F338E">
        <w:rPr>
          <w:snapToGrid w:val="0"/>
          <w:szCs w:val="24"/>
        </w:rPr>
        <w:t>l’admiration</w:t>
      </w:r>
      <w:r>
        <w:rPr>
          <w:snapToGrid w:val="0"/>
          <w:szCs w:val="24"/>
        </w:rPr>
        <w:t xml:space="preserve"> </w:t>
      </w:r>
      <w:r w:rsidRPr="007F338E">
        <w:rPr>
          <w:snapToGrid w:val="0"/>
          <w:szCs w:val="24"/>
        </w:rPr>
        <w:t>qu’il</w:t>
      </w:r>
      <w:r>
        <w:rPr>
          <w:snapToGrid w:val="0"/>
          <w:szCs w:val="24"/>
        </w:rPr>
        <w:t xml:space="preserve"> </w:t>
      </w:r>
      <w:r w:rsidRPr="007F338E">
        <w:rPr>
          <w:snapToGrid w:val="0"/>
          <w:szCs w:val="24"/>
        </w:rPr>
        <w:t>suscite</w:t>
      </w:r>
      <w:r>
        <w:rPr>
          <w:snapToGrid w:val="0"/>
          <w:szCs w:val="24"/>
        </w:rPr>
        <w:t xml:space="preserve"> : </w:t>
      </w:r>
      <w:r w:rsidRPr="007F338E">
        <w:rPr>
          <w:snapToGrid w:val="0"/>
          <w:szCs w:val="24"/>
        </w:rPr>
        <w:t>l’éclat</w:t>
      </w:r>
      <w:r>
        <w:rPr>
          <w:snapToGrid w:val="0"/>
          <w:szCs w:val="24"/>
        </w:rPr>
        <w:t xml:space="preserve"> </w:t>
      </w:r>
      <w:r w:rsidRPr="007F338E">
        <w:rPr>
          <w:snapToGrid w:val="0"/>
          <w:szCs w:val="24"/>
        </w:rPr>
        <w:t>de</w:t>
      </w:r>
      <w:r>
        <w:rPr>
          <w:snapToGrid w:val="0"/>
          <w:szCs w:val="24"/>
        </w:rPr>
        <w:t xml:space="preserve"> </w:t>
      </w:r>
      <w:r w:rsidRPr="007F338E">
        <w:rPr>
          <w:snapToGrid w:val="0"/>
          <w:szCs w:val="24"/>
        </w:rPr>
        <w:t>la</w:t>
      </w:r>
      <w:r>
        <w:rPr>
          <w:snapToGrid w:val="0"/>
          <w:szCs w:val="24"/>
        </w:rPr>
        <w:t xml:space="preserve"> </w:t>
      </w:r>
      <w:r w:rsidRPr="007F338E">
        <w:rPr>
          <w:snapToGrid w:val="0"/>
          <w:szCs w:val="24"/>
        </w:rPr>
        <w:t>supériorité</w:t>
      </w:r>
      <w:r>
        <w:rPr>
          <w:snapToGrid w:val="0"/>
          <w:szCs w:val="24"/>
        </w:rPr>
        <w:t xml:space="preserve"> </w:t>
      </w:r>
      <w:r w:rsidRPr="007F338E">
        <w:rPr>
          <w:snapToGrid w:val="0"/>
          <w:szCs w:val="24"/>
        </w:rPr>
        <w:t>commande</w:t>
      </w:r>
      <w:r>
        <w:rPr>
          <w:snapToGrid w:val="0"/>
          <w:szCs w:val="24"/>
        </w:rPr>
        <w:t xml:space="preserve"> </w:t>
      </w:r>
      <w:r w:rsidRPr="007F338E">
        <w:rPr>
          <w:snapToGrid w:val="0"/>
          <w:szCs w:val="24"/>
        </w:rPr>
        <w:t>l’obéissance</w:t>
      </w:r>
      <w:r>
        <w:rPr>
          <w:snapToGrid w:val="0"/>
          <w:szCs w:val="24"/>
        </w:rPr>
        <w:t xml:space="preserve"> </w:t>
      </w:r>
      <w:r w:rsidRPr="007F338E">
        <w:rPr>
          <w:snapToGrid w:val="0"/>
          <w:szCs w:val="24"/>
        </w:rPr>
        <w:t>et</w:t>
      </w:r>
      <w:r>
        <w:rPr>
          <w:snapToGrid w:val="0"/>
          <w:szCs w:val="24"/>
        </w:rPr>
        <w:t xml:space="preserve"> [158] </w:t>
      </w:r>
      <w:r w:rsidRPr="007F338E">
        <w:rPr>
          <w:snapToGrid w:val="0"/>
          <w:szCs w:val="24"/>
        </w:rPr>
        <w:t>l’imitation.</w:t>
      </w:r>
      <w:r>
        <w:rPr>
          <w:snapToGrid w:val="0"/>
          <w:szCs w:val="24"/>
        </w:rPr>
        <w:t xml:space="preserve"> </w:t>
      </w:r>
      <w:r w:rsidRPr="007F338E">
        <w:rPr>
          <w:snapToGrid w:val="0"/>
          <w:szCs w:val="24"/>
        </w:rPr>
        <w:t>Celle-ci</w:t>
      </w:r>
      <w:r>
        <w:rPr>
          <w:snapToGrid w:val="0"/>
          <w:szCs w:val="24"/>
        </w:rPr>
        <w:t xml:space="preserve"> </w:t>
      </w:r>
      <w:r w:rsidRPr="007F338E">
        <w:rPr>
          <w:snapToGrid w:val="0"/>
          <w:szCs w:val="24"/>
        </w:rPr>
        <w:t>est</w:t>
      </w:r>
      <w:r>
        <w:rPr>
          <w:snapToGrid w:val="0"/>
          <w:szCs w:val="24"/>
        </w:rPr>
        <w:t xml:space="preserve"> </w:t>
      </w:r>
      <w:r w:rsidRPr="007F338E">
        <w:rPr>
          <w:snapToGrid w:val="0"/>
          <w:szCs w:val="24"/>
        </w:rPr>
        <w:t>donc</w:t>
      </w:r>
      <w:r>
        <w:rPr>
          <w:snapToGrid w:val="0"/>
          <w:szCs w:val="24"/>
        </w:rPr>
        <w:t xml:space="preserve"> « </w:t>
      </w:r>
      <w:r w:rsidRPr="007F338E">
        <w:rPr>
          <w:snapToGrid w:val="0"/>
          <w:szCs w:val="24"/>
        </w:rPr>
        <w:t>le</w:t>
      </w:r>
      <w:r>
        <w:rPr>
          <w:snapToGrid w:val="0"/>
          <w:szCs w:val="24"/>
        </w:rPr>
        <w:t xml:space="preserve"> </w:t>
      </w:r>
      <w:r w:rsidRPr="007F338E">
        <w:rPr>
          <w:snapToGrid w:val="0"/>
          <w:szCs w:val="24"/>
        </w:rPr>
        <w:t>rapport</w:t>
      </w:r>
      <w:r>
        <w:rPr>
          <w:snapToGrid w:val="0"/>
          <w:szCs w:val="24"/>
        </w:rPr>
        <w:t xml:space="preserve"> </w:t>
      </w:r>
      <w:r w:rsidRPr="007F338E">
        <w:rPr>
          <w:snapToGrid w:val="0"/>
          <w:szCs w:val="24"/>
        </w:rPr>
        <w:t>social</w:t>
      </w:r>
      <w:r>
        <w:rPr>
          <w:snapToGrid w:val="0"/>
          <w:szCs w:val="24"/>
        </w:rPr>
        <w:t xml:space="preserve"> </w:t>
      </w:r>
      <w:r w:rsidRPr="007F338E">
        <w:rPr>
          <w:snapToGrid w:val="0"/>
          <w:szCs w:val="24"/>
        </w:rPr>
        <w:t>élémentaire</w:t>
      </w:r>
      <w:r>
        <w:rPr>
          <w:snapToGrid w:val="0"/>
          <w:szCs w:val="24"/>
        </w:rPr>
        <w:t xml:space="preserve"> » </w:t>
      </w:r>
      <w:r w:rsidRPr="007F338E">
        <w:rPr>
          <w:snapToGrid w:val="0"/>
          <w:szCs w:val="24"/>
        </w:rPr>
        <w:t>à</w:t>
      </w:r>
      <w:r>
        <w:rPr>
          <w:snapToGrid w:val="0"/>
          <w:szCs w:val="24"/>
        </w:rPr>
        <w:t xml:space="preserve"> </w:t>
      </w:r>
      <w:r w:rsidRPr="007F338E">
        <w:rPr>
          <w:snapToGrid w:val="0"/>
          <w:szCs w:val="24"/>
        </w:rPr>
        <w:t>partir</w:t>
      </w:r>
      <w:r>
        <w:rPr>
          <w:snapToGrid w:val="0"/>
          <w:szCs w:val="24"/>
        </w:rPr>
        <w:t xml:space="preserve"> </w:t>
      </w:r>
      <w:r w:rsidRPr="007F338E">
        <w:rPr>
          <w:snapToGrid w:val="0"/>
          <w:szCs w:val="24"/>
        </w:rPr>
        <w:t>duquel</w:t>
      </w:r>
      <w:r>
        <w:rPr>
          <w:snapToGrid w:val="0"/>
          <w:szCs w:val="24"/>
        </w:rPr>
        <w:t xml:space="preserve"> </w:t>
      </w:r>
      <w:r w:rsidRPr="007F338E">
        <w:rPr>
          <w:snapToGrid w:val="0"/>
          <w:szCs w:val="24"/>
        </w:rPr>
        <w:t>l’assimilation</w:t>
      </w:r>
      <w:r>
        <w:rPr>
          <w:snapToGrid w:val="0"/>
          <w:szCs w:val="24"/>
        </w:rPr>
        <w:t xml:space="preserve"> </w:t>
      </w:r>
      <w:r w:rsidRPr="007F338E">
        <w:rPr>
          <w:snapToGrid w:val="0"/>
          <w:szCs w:val="24"/>
        </w:rPr>
        <w:t>des</w:t>
      </w:r>
      <w:r>
        <w:rPr>
          <w:snapToGrid w:val="0"/>
          <w:szCs w:val="24"/>
        </w:rPr>
        <w:t xml:space="preserve"> </w:t>
      </w:r>
      <w:r w:rsidRPr="007F338E">
        <w:rPr>
          <w:snapToGrid w:val="0"/>
          <w:szCs w:val="24"/>
        </w:rPr>
        <w:t>individus</w:t>
      </w:r>
      <w:r>
        <w:rPr>
          <w:snapToGrid w:val="0"/>
          <w:szCs w:val="24"/>
        </w:rPr>
        <w:t xml:space="preserve"> « </w:t>
      </w:r>
      <w:r w:rsidRPr="007F338E">
        <w:rPr>
          <w:snapToGrid w:val="0"/>
          <w:szCs w:val="24"/>
        </w:rPr>
        <w:t>par</w:t>
      </w:r>
      <w:r>
        <w:rPr>
          <w:snapToGrid w:val="0"/>
          <w:szCs w:val="24"/>
        </w:rPr>
        <w:t xml:space="preserve"> </w:t>
      </w:r>
      <w:r w:rsidRPr="007F338E">
        <w:rPr>
          <w:snapToGrid w:val="0"/>
          <w:szCs w:val="24"/>
        </w:rPr>
        <w:t>contagion</w:t>
      </w:r>
      <w:r>
        <w:rPr>
          <w:snapToGrid w:val="0"/>
          <w:szCs w:val="24"/>
        </w:rPr>
        <w:t xml:space="preserve"> </w:t>
      </w:r>
      <w:r w:rsidRPr="007F338E">
        <w:rPr>
          <w:snapToGrid w:val="0"/>
          <w:szCs w:val="24"/>
        </w:rPr>
        <w:t>imitative</w:t>
      </w:r>
      <w:r>
        <w:rPr>
          <w:snapToGrid w:val="0"/>
          <w:szCs w:val="24"/>
        </w:rPr>
        <w:t xml:space="preserve"> » </w:t>
      </w:r>
      <w:r w:rsidRPr="007F338E">
        <w:rPr>
          <w:snapToGrid w:val="0"/>
          <w:szCs w:val="24"/>
        </w:rPr>
        <w:t>multiplie</w:t>
      </w:r>
      <w:r>
        <w:rPr>
          <w:snapToGrid w:val="0"/>
          <w:szCs w:val="24"/>
        </w:rPr>
        <w:t xml:space="preserve"> </w:t>
      </w:r>
      <w:r w:rsidRPr="007F338E">
        <w:rPr>
          <w:snapToGrid w:val="0"/>
          <w:szCs w:val="24"/>
        </w:rPr>
        <w:t>les</w:t>
      </w:r>
      <w:r>
        <w:rPr>
          <w:snapToGrid w:val="0"/>
          <w:szCs w:val="24"/>
        </w:rPr>
        <w:t xml:space="preserve"> </w:t>
      </w:r>
      <w:r w:rsidRPr="007F338E">
        <w:rPr>
          <w:snapToGrid w:val="0"/>
          <w:szCs w:val="24"/>
        </w:rPr>
        <w:t>copies</w:t>
      </w:r>
      <w:r>
        <w:rPr>
          <w:snapToGrid w:val="0"/>
          <w:szCs w:val="24"/>
        </w:rPr>
        <w:t xml:space="preserve"> </w:t>
      </w:r>
      <w:r w:rsidRPr="007F338E">
        <w:rPr>
          <w:snapToGrid w:val="0"/>
          <w:szCs w:val="24"/>
        </w:rPr>
        <w:t>d’un</w:t>
      </w:r>
      <w:r>
        <w:rPr>
          <w:snapToGrid w:val="0"/>
          <w:szCs w:val="24"/>
        </w:rPr>
        <w:t xml:space="preserve"> </w:t>
      </w:r>
      <w:r w:rsidRPr="007F338E">
        <w:rPr>
          <w:snapToGrid w:val="0"/>
          <w:szCs w:val="24"/>
        </w:rPr>
        <w:t>même</w:t>
      </w:r>
      <w:r>
        <w:rPr>
          <w:snapToGrid w:val="0"/>
          <w:szCs w:val="24"/>
        </w:rPr>
        <w:t xml:space="preserve"> </w:t>
      </w:r>
      <w:r w:rsidRPr="007F338E">
        <w:rPr>
          <w:snapToGrid w:val="0"/>
          <w:szCs w:val="24"/>
        </w:rPr>
        <w:t>modèle.</w:t>
      </w:r>
      <w:r>
        <w:rPr>
          <w:snapToGrid w:val="0"/>
          <w:szCs w:val="24"/>
        </w:rPr>
        <w:t xml:space="preserve"> </w:t>
      </w:r>
    </w:p>
    <w:p w:rsidR="00E30456" w:rsidRPr="007F338E" w:rsidRDefault="00E30456" w:rsidP="00E30456">
      <w:pPr>
        <w:spacing w:before="120" w:after="120"/>
        <w:jc w:val="both"/>
        <w:rPr>
          <w:szCs w:val="24"/>
        </w:rPr>
      </w:pPr>
      <w:r w:rsidRPr="007F338E">
        <w:rPr>
          <w:szCs w:val="24"/>
        </w:rPr>
        <w:t>Tarde</w:t>
      </w:r>
      <w:r>
        <w:rPr>
          <w:szCs w:val="24"/>
        </w:rPr>
        <w:t xml:space="preserve"> </w:t>
      </w:r>
      <w:r w:rsidRPr="007F338E">
        <w:rPr>
          <w:szCs w:val="24"/>
        </w:rPr>
        <w:t>propose</w:t>
      </w:r>
      <w:r>
        <w:rPr>
          <w:szCs w:val="24"/>
        </w:rPr>
        <w:t xml:space="preserve"> </w:t>
      </w:r>
      <w:r w:rsidRPr="007F338E">
        <w:rPr>
          <w:szCs w:val="24"/>
        </w:rPr>
        <w:t>deux</w:t>
      </w:r>
      <w:r>
        <w:rPr>
          <w:szCs w:val="24"/>
        </w:rPr>
        <w:t xml:space="preserve"> </w:t>
      </w:r>
      <w:r w:rsidRPr="007F338E">
        <w:rPr>
          <w:szCs w:val="24"/>
        </w:rPr>
        <w:t>notions</w:t>
      </w:r>
      <w:r>
        <w:rPr>
          <w:szCs w:val="24"/>
        </w:rPr>
        <w:t xml:space="preserve"> </w:t>
      </w:r>
      <w:r w:rsidRPr="007F338E">
        <w:rPr>
          <w:szCs w:val="24"/>
        </w:rPr>
        <w:t>pour</w:t>
      </w:r>
      <w:r>
        <w:rPr>
          <w:szCs w:val="24"/>
        </w:rPr>
        <w:t xml:space="preserve"> </w:t>
      </w:r>
      <w:r w:rsidRPr="007F338E">
        <w:rPr>
          <w:szCs w:val="24"/>
        </w:rPr>
        <w:t>expliquer</w:t>
      </w:r>
      <w:r>
        <w:rPr>
          <w:szCs w:val="24"/>
        </w:rPr>
        <w:t xml:space="preserve"> </w:t>
      </w:r>
      <w:r w:rsidRPr="007F338E">
        <w:rPr>
          <w:szCs w:val="24"/>
        </w:rPr>
        <w:t>les</w:t>
      </w:r>
      <w:r>
        <w:rPr>
          <w:szCs w:val="24"/>
        </w:rPr>
        <w:t xml:space="preserve"> </w:t>
      </w:r>
      <w:r w:rsidRPr="007F338E">
        <w:rPr>
          <w:szCs w:val="24"/>
        </w:rPr>
        <w:t>mouvements</w:t>
      </w:r>
      <w:r>
        <w:rPr>
          <w:szCs w:val="24"/>
        </w:rPr>
        <w:t xml:space="preserve"> </w:t>
      </w:r>
      <w:r w:rsidRPr="007F338E">
        <w:rPr>
          <w:szCs w:val="24"/>
        </w:rPr>
        <w:t>s</w:t>
      </w:r>
      <w:r w:rsidRPr="007F338E">
        <w:rPr>
          <w:szCs w:val="24"/>
        </w:rPr>
        <w:t>o</w:t>
      </w:r>
      <w:r w:rsidRPr="007F338E">
        <w:rPr>
          <w:szCs w:val="24"/>
        </w:rPr>
        <w:t>ciaux</w:t>
      </w:r>
      <w:r>
        <w:rPr>
          <w:szCs w:val="24"/>
        </w:rPr>
        <w:t xml:space="preserve"> : </w:t>
      </w:r>
      <w:r w:rsidRPr="007F338E">
        <w:rPr>
          <w:szCs w:val="24"/>
        </w:rPr>
        <w:t>l'imitation</w:t>
      </w:r>
      <w:r>
        <w:rPr>
          <w:szCs w:val="24"/>
        </w:rPr>
        <w:t xml:space="preserve"> </w:t>
      </w:r>
      <w:r w:rsidRPr="007F338E">
        <w:rPr>
          <w:szCs w:val="24"/>
        </w:rPr>
        <w:t>et</w:t>
      </w:r>
      <w:r>
        <w:rPr>
          <w:szCs w:val="24"/>
        </w:rPr>
        <w:t xml:space="preserve"> </w:t>
      </w:r>
      <w:r w:rsidRPr="007F338E">
        <w:rPr>
          <w:szCs w:val="24"/>
        </w:rPr>
        <w:t>l'invention.</w:t>
      </w:r>
      <w:r>
        <w:rPr>
          <w:szCs w:val="24"/>
        </w:rPr>
        <w:t xml:space="preserve"> </w:t>
      </w:r>
      <w:r w:rsidRPr="007F338E">
        <w:rPr>
          <w:szCs w:val="24"/>
        </w:rPr>
        <w:t>Chacun</w:t>
      </w:r>
      <w:r>
        <w:rPr>
          <w:szCs w:val="24"/>
        </w:rPr>
        <w:t xml:space="preserve"> </w:t>
      </w:r>
      <w:r w:rsidRPr="007F338E">
        <w:rPr>
          <w:szCs w:val="24"/>
        </w:rPr>
        <w:t>imite</w:t>
      </w:r>
      <w:r>
        <w:rPr>
          <w:szCs w:val="24"/>
        </w:rPr>
        <w:t xml:space="preserve"> </w:t>
      </w:r>
      <w:r w:rsidRPr="007F338E">
        <w:rPr>
          <w:szCs w:val="24"/>
        </w:rPr>
        <w:t>ce</w:t>
      </w:r>
      <w:r>
        <w:rPr>
          <w:szCs w:val="24"/>
        </w:rPr>
        <w:t xml:space="preserve"> </w:t>
      </w:r>
      <w:r w:rsidRPr="007F338E">
        <w:rPr>
          <w:szCs w:val="24"/>
        </w:rPr>
        <w:t>qu'il</w:t>
      </w:r>
      <w:r>
        <w:rPr>
          <w:szCs w:val="24"/>
        </w:rPr>
        <w:t xml:space="preserve"> </w:t>
      </w:r>
      <w:r w:rsidRPr="007F338E">
        <w:rPr>
          <w:szCs w:val="24"/>
        </w:rPr>
        <w:t>admire,</w:t>
      </w:r>
      <w:r>
        <w:rPr>
          <w:szCs w:val="24"/>
        </w:rPr>
        <w:t xml:space="preserve"> </w:t>
      </w:r>
      <w:r w:rsidRPr="007F338E">
        <w:rPr>
          <w:szCs w:val="24"/>
        </w:rPr>
        <w:t>ce</w:t>
      </w:r>
      <w:r>
        <w:rPr>
          <w:szCs w:val="24"/>
        </w:rPr>
        <w:t xml:space="preserve"> </w:t>
      </w:r>
      <w:r w:rsidRPr="007F338E">
        <w:rPr>
          <w:szCs w:val="24"/>
        </w:rPr>
        <w:t>qu'il</w:t>
      </w:r>
      <w:r>
        <w:rPr>
          <w:szCs w:val="24"/>
        </w:rPr>
        <w:t xml:space="preserve"> </w:t>
      </w:r>
      <w:r w:rsidRPr="007F338E">
        <w:rPr>
          <w:szCs w:val="24"/>
        </w:rPr>
        <w:t>juge</w:t>
      </w:r>
      <w:r>
        <w:rPr>
          <w:szCs w:val="24"/>
        </w:rPr>
        <w:t xml:space="preserve"> </w:t>
      </w:r>
      <w:r w:rsidRPr="007F338E">
        <w:rPr>
          <w:szCs w:val="24"/>
        </w:rPr>
        <w:t>bon</w:t>
      </w:r>
      <w:r>
        <w:rPr>
          <w:szCs w:val="24"/>
        </w:rPr>
        <w:t xml:space="preserve"> </w:t>
      </w:r>
      <w:r w:rsidRPr="007F338E">
        <w:rPr>
          <w:szCs w:val="24"/>
        </w:rPr>
        <w:t>et</w:t>
      </w:r>
      <w:r>
        <w:rPr>
          <w:szCs w:val="24"/>
        </w:rPr>
        <w:t xml:space="preserve"> </w:t>
      </w:r>
      <w:r w:rsidRPr="007F338E">
        <w:rPr>
          <w:szCs w:val="24"/>
        </w:rPr>
        <w:t>capable</w:t>
      </w:r>
      <w:r>
        <w:rPr>
          <w:szCs w:val="24"/>
        </w:rPr>
        <w:t xml:space="preserve"> </w:t>
      </w:r>
      <w:r w:rsidRPr="007F338E">
        <w:rPr>
          <w:szCs w:val="24"/>
        </w:rPr>
        <w:t>de</w:t>
      </w:r>
      <w:r>
        <w:rPr>
          <w:szCs w:val="24"/>
        </w:rPr>
        <w:t xml:space="preserve"> </w:t>
      </w:r>
      <w:r w:rsidRPr="007F338E">
        <w:rPr>
          <w:szCs w:val="24"/>
        </w:rPr>
        <w:t>lui</w:t>
      </w:r>
      <w:r>
        <w:rPr>
          <w:szCs w:val="24"/>
        </w:rPr>
        <w:t xml:space="preserve"> </w:t>
      </w:r>
      <w:r w:rsidRPr="007F338E">
        <w:rPr>
          <w:szCs w:val="24"/>
        </w:rPr>
        <w:t>servir</w:t>
      </w:r>
      <w:r>
        <w:rPr>
          <w:szCs w:val="24"/>
        </w:rPr>
        <w:t xml:space="preserve"> </w:t>
      </w:r>
      <w:r w:rsidRPr="007F338E">
        <w:rPr>
          <w:szCs w:val="24"/>
        </w:rPr>
        <w:t>de</w:t>
      </w:r>
      <w:r>
        <w:rPr>
          <w:szCs w:val="24"/>
        </w:rPr>
        <w:t xml:space="preserve"> </w:t>
      </w:r>
      <w:r w:rsidRPr="007F338E">
        <w:rPr>
          <w:szCs w:val="24"/>
        </w:rPr>
        <w:t>modèle,</w:t>
      </w:r>
      <w:r>
        <w:rPr>
          <w:szCs w:val="24"/>
        </w:rPr>
        <w:t xml:space="preserve"> </w:t>
      </w:r>
      <w:r w:rsidRPr="007F338E">
        <w:rPr>
          <w:szCs w:val="24"/>
        </w:rPr>
        <w:t>mais</w:t>
      </w:r>
      <w:r>
        <w:rPr>
          <w:szCs w:val="24"/>
        </w:rPr>
        <w:t xml:space="preserve"> </w:t>
      </w:r>
      <w:r w:rsidRPr="007F338E">
        <w:rPr>
          <w:szCs w:val="24"/>
        </w:rPr>
        <w:t>agence,</w:t>
      </w:r>
      <w:r>
        <w:rPr>
          <w:szCs w:val="24"/>
        </w:rPr>
        <w:t xml:space="preserve"> </w:t>
      </w:r>
      <w:r w:rsidRPr="007F338E">
        <w:rPr>
          <w:szCs w:val="24"/>
        </w:rPr>
        <w:t>de</w:t>
      </w:r>
      <w:r>
        <w:rPr>
          <w:szCs w:val="24"/>
        </w:rPr>
        <w:t xml:space="preserve"> </w:t>
      </w:r>
      <w:r w:rsidRPr="007F338E">
        <w:rPr>
          <w:szCs w:val="24"/>
        </w:rPr>
        <w:t>manière</w:t>
      </w:r>
      <w:r>
        <w:rPr>
          <w:szCs w:val="24"/>
        </w:rPr>
        <w:t xml:space="preserve"> </w:t>
      </w:r>
      <w:r w:rsidRPr="007F338E">
        <w:rPr>
          <w:szCs w:val="24"/>
        </w:rPr>
        <w:t>originale,</w:t>
      </w:r>
      <w:r>
        <w:rPr>
          <w:szCs w:val="24"/>
        </w:rPr>
        <w:t xml:space="preserve"> </w:t>
      </w:r>
      <w:r w:rsidRPr="007F338E">
        <w:rPr>
          <w:szCs w:val="24"/>
        </w:rPr>
        <w:t>par</w:t>
      </w:r>
      <w:r>
        <w:rPr>
          <w:szCs w:val="24"/>
        </w:rPr>
        <w:t xml:space="preserve"> </w:t>
      </w:r>
      <w:r w:rsidRPr="007F338E">
        <w:rPr>
          <w:szCs w:val="24"/>
        </w:rPr>
        <w:t>leur</w:t>
      </w:r>
      <w:r>
        <w:rPr>
          <w:szCs w:val="24"/>
        </w:rPr>
        <w:t xml:space="preserve"> </w:t>
      </w:r>
      <w:r w:rsidRPr="007F338E">
        <w:rPr>
          <w:szCs w:val="24"/>
        </w:rPr>
        <w:t>mélange,</w:t>
      </w:r>
      <w:r>
        <w:rPr>
          <w:szCs w:val="24"/>
        </w:rPr>
        <w:t xml:space="preserve"> </w:t>
      </w:r>
      <w:r w:rsidRPr="007F338E">
        <w:rPr>
          <w:szCs w:val="24"/>
        </w:rPr>
        <w:t>les</w:t>
      </w:r>
      <w:r>
        <w:rPr>
          <w:szCs w:val="24"/>
        </w:rPr>
        <w:t xml:space="preserve"> </w:t>
      </w:r>
      <w:r w:rsidRPr="007F338E">
        <w:rPr>
          <w:szCs w:val="24"/>
        </w:rPr>
        <w:t>imitations</w:t>
      </w:r>
      <w:r>
        <w:rPr>
          <w:szCs w:val="24"/>
        </w:rPr>
        <w:t xml:space="preserve"> </w:t>
      </w:r>
      <w:r w:rsidRPr="007F338E">
        <w:rPr>
          <w:szCs w:val="24"/>
        </w:rPr>
        <w:t>choisies</w:t>
      </w:r>
      <w:r>
        <w:rPr>
          <w:szCs w:val="24"/>
        </w:rPr>
        <w:t xml:space="preserve"> </w:t>
      </w:r>
      <w:r w:rsidRPr="007F338E">
        <w:rPr>
          <w:szCs w:val="24"/>
        </w:rPr>
        <w:t>à</w:t>
      </w:r>
      <w:r>
        <w:rPr>
          <w:szCs w:val="24"/>
        </w:rPr>
        <w:t xml:space="preserve"> </w:t>
      </w:r>
      <w:r w:rsidRPr="007F338E">
        <w:rPr>
          <w:szCs w:val="24"/>
        </w:rPr>
        <w:t>plusieurs</w:t>
      </w:r>
      <w:r>
        <w:rPr>
          <w:szCs w:val="24"/>
        </w:rPr>
        <w:t xml:space="preserve"> </w:t>
      </w:r>
      <w:r w:rsidRPr="007F338E">
        <w:rPr>
          <w:szCs w:val="24"/>
        </w:rPr>
        <w:t>sources.</w:t>
      </w:r>
      <w:r>
        <w:rPr>
          <w:szCs w:val="24"/>
        </w:rPr>
        <w:t xml:space="preserve"> </w:t>
      </w:r>
      <w:r w:rsidRPr="007F338E">
        <w:rPr>
          <w:szCs w:val="24"/>
        </w:rPr>
        <w:t>Ainsi</w:t>
      </w:r>
      <w:r>
        <w:rPr>
          <w:szCs w:val="24"/>
        </w:rPr>
        <w:t xml:space="preserve"> </w:t>
      </w:r>
      <w:r w:rsidRPr="007F338E">
        <w:rPr>
          <w:szCs w:val="24"/>
        </w:rPr>
        <w:t>l'Histoire</w:t>
      </w:r>
      <w:r>
        <w:rPr>
          <w:szCs w:val="24"/>
        </w:rPr>
        <w:t xml:space="preserve"> </w:t>
      </w:r>
      <w:r w:rsidRPr="007F338E">
        <w:rPr>
          <w:szCs w:val="24"/>
        </w:rPr>
        <w:t>se</w:t>
      </w:r>
      <w:r>
        <w:rPr>
          <w:szCs w:val="24"/>
        </w:rPr>
        <w:t xml:space="preserve"> </w:t>
      </w:r>
      <w:r w:rsidRPr="007F338E">
        <w:rPr>
          <w:szCs w:val="24"/>
        </w:rPr>
        <w:t>présente</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succession</w:t>
      </w:r>
      <w:r>
        <w:rPr>
          <w:szCs w:val="24"/>
        </w:rPr>
        <w:t xml:space="preserve"> </w:t>
      </w:r>
      <w:r w:rsidRPr="007F338E">
        <w:rPr>
          <w:szCs w:val="24"/>
        </w:rPr>
        <w:t>de</w:t>
      </w:r>
      <w:r>
        <w:rPr>
          <w:szCs w:val="24"/>
        </w:rPr>
        <w:t xml:space="preserve"> </w:t>
      </w:r>
      <w:r w:rsidRPr="007F338E">
        <w:rPr>
          <w:szCs w:val="24"/>
        </w:rPr>
        <w:t>flux</w:t>
      </w:r>
      <w:r>
        <w:rPr>
          <w:szCs w:val="24"/>
        </w:rPr>
        <w:t xml:space="preserve"> </w:t>
      </w:r>
      <w:r w:rsidRPr="007F338E">
        <w:rPr>
          <w:szCs w:val="24"/>
        </w:rPr>
        <w:t>imitatifs</w:t>
      </w:r>
      <w:r>
        <w:rPr>
          <w:szCs w:val="24"/>
        </w:rPr>
        <w:t xml:space="preserve"> </w:t>
      </w:r>
      <w:r w:rsidRPr="007F338E">
        <w:rPr>
          <w:szCs w:val="24"/>
        </w:rPr>
        <w:t>différents,</w:t>
      </w:r>
      <w:r>
        <w:rPr>
          <w:szCs w:val="24"/>
        </w:rPr>
        <w:t xml:space="preserve"> </w:t>
      </w:r>
      <w:r w:rsidRPr="007F338E">
        <w:rPr>
          <w:szCs w:val="24"/>
        </w:rPr>
        <w:t>une</w:t>
      </w:r>
      <w:r>
        <w:rPr>
          <w:szCs w:val="24"/>
        </w:rPr>
        <w:t xml:space="preserve"> </w:t>
      </w:r>
      <w:r w:rsidRPr="007F338E">
        <w:rPr>
          <w:szCs w:val="24"/>
        </w:rPr>
        <w:t>succession</w:t>
      </w:r>
      <w:r>
        <w:rPr>
          <w:szCs w:val="24"/>
        </w:rPr>
        <w:t xml:space="preserve"> </w:t>
      </w:r>
      <w:r w:rsidRPr="007F338E">
        <w:rPr>
          <w:szCs w:val="24"/>
        </w:rPr>
        <w:t>de</w:t>
      </w:r>
      <w:r>
        <w:rPr>
          <w:szCs w:val="24"/>
        </w:rPr>
        <w:t xml:space="preserve"> </w:t>
      </w:r>
      <w:r w:rsidRPr="007F338E">
        <w:rPr>
          <w:szCs w:val="24"/>
        </w:rPr>
        <w:t>modèles</w:t>
      </w:r>
      <w:r>
        <w:rPr>
          <w:szCs w:val="24"/>
        </w:rPr>
        <w:t xml:space="preserve"> </w:t>
      </w:r>
      <w:r w:rsidRPr="007F338E">
        <w:rPr>
          <w:szCs w:val="24"/>
        </w:rPr>
        <w:t>aptes</w:t>
      </w:r>
      <w:r>
        <w:rPr>
          <w:szCs w:val="24"/>
        </w:rPr>
        <w:t xml:space="preserve"> </w:t>
      </w:r>
      <w:r w:rsidRPr="007F338E">
        <w:rPr>
          <w:szCs w:val="24"/>
        </w:rPr>
        <w:t>à</w:t>
      </w:r>
      <w:r>
        <w:rPr>
          <w:szCs w:val="24"/>
        </w:rPr>
        <w:t xml:space="preserve"> </w:t>
      </w:r>
      <w:r w:rsidRPr="007F338E">
        <w:rPr>
          <w:szCs w:val="24"/>
        </w:rPr>
        <w:t>susciter</w:t>
      </w:r>
      <w:r>
        <w:rPr>
          <w:szCs w:val="24"/>
        </w:rPr>
        <w:t xml:space="preserve"> </w:t>
      </w:r>
      <w:r w:rsidRPr="007F338E">
        <w:rPr>
          <w:szCs w:val="24"/>
        </w:rPr>
        <w:t>une</w:t>
      </w:r>
      <w:r>
        <w:rPr>
          <w:szCs w:val="24"/>
        </w:rPr>
        <w:t xml:space="preserve"> </w:t>
      </w:r>
      <w:r w:rsidRPr="007F338E">
        <w:rPr>
          <w:szCs w:val="24"/>
        </w:rPr>
        <w:t>imitation</w:t>
      </w:r>
      <w:r>
        <w:rPr>
          <w:szCs w:val="24"/>
        </w:rPr>
        <w:t xml:space="preserve"> </w:t>
      </w:r>
      <w:r w:rsidRPr="007F338E">
        <w:rPr>
          <w:szCs w:val="24"/>
        </w:rPr>
        <w:t>par</w:t>
      </w:r>
      <w:r>
        <w:rPr>
          <w:szCs w:val="24"/>
        </w:rPr>
        <w:t xml:space="preserve"> </w:t>
      </w:r>
      <w:r w:rsidRPr="007F338E">
        <w:rPr>
          <w:szCs w:val="24"/>
        </w:rPr>
        <w:t>un</w:t>
      </w:r>
      <w:r>
        <w:rPr>
          <w:szCs w:val="24"/>
        </w:rPr>
        <w:t xml:space="preserve"> </w:t>
      </w:r>
      <w:r w:rsidRPr="007F338E">
        <w:rPr>
          <w:szCs w:val="24"/>
        </w:rPr>
        <w:t>grand</w:t>
      </w:r>
      <w:r>
        <w:rPr>
          <w:szCs w:val="24"/>
        </w:rPr>
        <w:t xml:space="preserve"> </w:t>
      </w:r>
      <w:r w:rsidRPr="007F338E">
        <w:rPr>
          <w:szCs w:val="24"/>
        </w:rPr>
        <w:t>nombre</w:t>
      </w:r>
      <w:r>
        <w:rPr>
          <w:szCs w:val="24"/>
        </w:rPr>
        <w:t xml:space="preserve"> </w:t>
      </w:r>
      <w:r w:rsidRPr="007F338E">
        <w:rPr>
          <w:szCs w:val="24"/>
        </w:rPr>
        <w:t>d’individus.</w:t>
      </w:r>
      <w:r>
        <w:rPr>
          <w:szCs w:val="24"/>
        </w:rPr>
        <w:t xml:space="preserve"> </w:t>
      </w:r>
      <w:r w:rsidRPr="007F338E">
        <w:rPr>
          <w:szCs w:val="24"/>
        </w:rPr>
        <w:t>Pourquoi</w:t>
      </w:r>
      <w:r>
        <w:rPr>
          <w:szCs w:val="24"/>
        </w:rPr>
        <w:t xml:space="preserve"> </w:t>
      </w:r>
      <w:r w:rsidRPr="007F338E">
        <w:rPr>
          <w:szCs w:val="24"/>
        </w:rPr>
        <w:t>l'imitation</w:t>
      </w:r>
      <w:r>
        <w:rPr>
          <w:szCs w:val="24"/>
        </w:rPr>
        <w:t xml:space="preserve"> ? </w:t>
      </w:r>
      <w:r w:rsidRPr="007F338E">
        <w:rPr>
          <w:szCs w:val="24"/>
        </w:rPr>
        <w:t>Parce</w:t>
      </w:r>
      <w:r>
        <w:rPr>
          <w:szCs w:val="24"/>
        </w:rPr>
        <w:t xml:space="preserve"> </w:t>
      </w:r>
      <w:r w:rsidRPr="007F338E">
        <w:rPr>
          <w:szCs w:val="24"/>
        </w:rPr>
        <w:t>que</w:t>
      </w:r>
      <w:r>
        <w:rPr>
          <w:szCs w:val="24"/>
        </w:rPr>
        <w:t xml:space="preserve"> </w:t>
      </w:r>
      <w:r w:rsidRPr="007F338E">
        <w:rPr>
          <w:szCs w:val="24"/>
        </w:rPr>
        <w:t>Tarde</w:t>
      </w:r>
      <w:r>
        <w:rPr>
          <w:szCs w:val="24"/>
        </w:rPr>
        <w:t xml:space="preserve"> </w:t>
      </w:r>
      <w:r w:rsidRPr="007F338E">
        <w:rPr>
          <w:szCs w:val="24"/>
        </w:rPr>
        <w:t>conçoit</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grand</w:t>
      </w:r>
      <w:r>
        <w:rPr>
          <w:szCs w:val="24"/>
        </w:rPr>
        <w:t xml:space="preserve"> </w:t>
      </w:r>
      <w:r w:rsidRPr="007F338E">
        <w:rPr>
          <w:szCs w:val="24"/>
        </w:rPr>
        <w:t>ensemble</w:t>
      </w:r>
      <w:r>
        <w:rPr>
          <w:szCs w:val="24"/>
        </w:rPr>
        <w:t xml:space="preserve"> </w:t>
      </w:r>
      <w:r w:rsidRPr="007F338E">
        <w:rPr>
          <w:szCs w:val="24"/>
        </w:rPr>
        <w:t>de</w:t>
      </w:r>
      <w:r>
        <w:rPr>
          <w:szCs w:val="24"/>
        </w:rPr>
        <w:t xml:space="preserve"> </w:t>
      </w:r>
      <w:r w:rsidRPr="007F338E">
        <w:rPr>
          <w:szCs w:val="24"/>
        </w:rPr>
        <w:t>reflets</w:t>
      </w:r>
      <w:r>
        <w:rPr>
          <w:szCs w:val="24"/>
        </w:rPr>
        <w:t xml:space="preserve"> </w:t>
      </w:r>
      <w:r w:rsidRPr="007F338E">
        <w:rPr>
          <w:szCs w:val="24"/>
        </w:rPr>
        <w:t>(il</w:t>
      </w:r>
      <w:r>
        <w:rPr>
          <w:szCs w:val="24"/>
        </w:rPr>
        <w:t xml:space="preserve"> </w:t>
      </w:r>
      <w:r w:rsidRPr="007F338E">
        <w:rPr>
          <w:szCs w:val="24"/>
        </w:rPr>
        <w:t>reprend</w:t>
      </w:r>
      <w:r>
        <w:rPr>
          <w:szCs w:val="24"/>
        </w:rPr>
        <w:t xml:space="preserve"> </w:t>
      </w:r>
      <w:r w:rsidRPr="007F338E">
        <w:rPr>
          <w:szCs w:val="24"/>
        </w:rPr>
        <w:t>l'idée</w:t>
      </w:r>
      <w:r>
        <w:rPr>
          <w:szCs w:val="24"/>
        </w:rPr>
        <w:t xml:space="preserve"> </w:t>
      </w:r>
      <w:r w:rsidRPr="007F338E">
        <w:rPr>
          <w:szCs w:val="24"/>
        </w:rPr>
        <w:t>des</w:t>
      </w:r>
      <w:r>
        <w:rPr>
          <w:szCs w:val="24"/>
        </w:rPr>
        <w:t xml:space="preserve"> </w:t>
      </w:r>
      <w:r w:rsidRPr="007F338E">
        <w:rPr>
          <w:szCs w:val="24"/>
        </w:rPr>
        <w:t>monades</w:t>
      </w:r>
      <w:r>
        <w:rPr>
          <w:szCs w:val="24"/>
        </w:rPr>
        <w:t xml:space="preserve"> </w:t>
      </w:r>
      <w:r w:rsidRPr="007F338E">
        <w:rPr>
          <w:szCs w:val="24"/>
        </w:rPr>
        <w:t>de</w:t>
      </w:r>
      <w:r>
        <w:rPr>
          <w:szCs w:val="24"/>
        </w:rPr>
        <w:t xml:space="preserve"> </w:t>
      </w:r>
      <w:r w:rsidRPr="007F338E">
        <w:rPr>
          <w:szCs w:val="24"/>
        </w:rPr>
        <w:t>Leibniz),</w:t>
      </w:r>
      <w:r>
        <w:rPr>
          <w:szCs w:val="24"/>
        </w:rPr>
        <w:t xml:space="preserve"> </w:t>
      </w:r>
      <w:r w:rsidRPr="007F338E">
        <w:rPr>
          <w:szCs w:val="24"/>
        </w:rPr>
        <w:t>c'est-à-dire</w:t>
      </w:r>
      <w:r>
        <w:rPr>
          <w:szCs w:val="24"/>
        </w:rPr>
        <w:t xml:space="preserve"> </w:t>
      </w:r>
      <w:r w:rsidRPr="007F338E">
        <w:rPr>
          <w:szCs w:val="24"/>
        </w:rPr>
        <w:t>que</w:t>
      </w:r>
      <w:r>
        <w:rPr>
          <w:szCs w:val="24"/>
        </w:rPr>
        <w:t xml:space="preserve"> </w:t>
      </w:r>
      <w:r w:rsidRPr="007F338E">
        <w:rPr>
          <w:szCs w:val="24"/>
        </w:rPr>
        <w:t>chacun</w:t>
      </w:r>
      <w:r>
        <w:rPr>
          <w:szCs w:val="24"/>
        </w:rPr>
        <w:t xml:space="preserve"> </w:t>
      </w:r>
      <w:r w:rsidRPr="007F338E">
        <w:rPr>
          <w:szCs w:val="24"/>
        </w:rPr>
        <w:t>voit</w:t>
      </w:r>
      <w:r>
        <w:rPr>
          <w:szCs w:val="24"/>
        </w:rPr>
        <w:t xml:space="preserve"> </w:t>
      </w:r>
      <w:r w:rsidRPr="007F338E">
        <w:rPr>
          <w:szCs w:val="24"/>
        </w:rPr>
        <w:t>ses</w:t>
      </w:r>
      <w:r>
        <w:rPr>
          <w:szCs w:val="24"/>
        </w:rPr>
        <w:t xml:space="preserve"> </w:t>
      </w:r>
      <w:r w:rsidRPr="007F338E">
        <w:rPr>
          <w:szCs w:val="24"/>
        </w:rPr>
        <w:t>semblables</w:t>
      </w:r>
      <w:r>
        <w:rPr>
          <w:szCs w:val="24"/>
        </w:rPr>
        <w:t xml:space="preserve"> </w:t>
      </w:r>
      <w:r w:rsidRPr="007F338E">
        <w:rPr>
          <w:szCs w:val="24"/>
        </w:rPr>
        <w:t>et</w:t>
      </w:r>
      <w:r>
        <w:rPr>
          <w:szCs w:val="24"/>
        </w:rPr>
        <w:t xml:space="preserve"> </w:t>
      </w:r>
      <w:r w:rsidRPr="007F338E">
        <w:rPr>
          <w:szCs w:val="24"/>
        </w:rPr>
        <w:t>en</w:t>
      </w:r>
      <w:r>
        <w:rPr>
          <w:szCs w:val="24"/>
        </w:rPr>
        <w:t xml:space="preserve"> </w:t>
      </w:r>
      <w:r w:rsidRPr="007F338E">
        <w:rPr>
          <w:szCs w:val="24"/>
        </w:rPr>
        <w:t>eux</w:t>
      </w:r>
      <w:r>
        <w:rPr>
          <w:szCs w:val="24"/>
        </w:rPr>
        <w:t xml:space="preserve"> </w:t>
      </w:r>
      <w:r w:rsidRPr="007F338E">
        <w:rPr>
          <w:szCs w:val="24"/>
        </w:rPr>
        <w:t>se</w:t>
      </w:r>
      <w:r>
        <w:rPr>
          <w:szCs w:val="24"/>
        </w:rPr>
        <w:t xml:space="preserve"> </w:t>
      </w:r>
      <w:r w:rsidRPr="007F338E">
        <w:rPr>
          <w:szCs w:val="24"/>
        </w:rPr>
        <w:t>retrouve</w:t>
      </w:r>
      <w:r>
        <w:rPr>
          <w:szCs w:val="24"/>
        </w:rPr>
        <w:t xml:space="preserve"> </w:t>
      </w:r>
      <w:r w:rsidRPr="007F338E">
        <w:rPr>
          <w:szCs w:val="24"/>
        </w:rPr>
        <w:t>lui-même.</w:t>
      </w:r>
      <w:r>
        <w:rPr>
          <w:szCs w:val="24"/>
        </w:rPr>
        <w:t xml:space="preserve"> </w:t>
      </w:r>
    </w:p>
    <w:p w:rsidR="00E30456" w:rsidRPr="007F338E" w:rsidRDefault="00E30456" w:rsidP="00E30456">
      <w:pPr>
        <w:spacing w:before="120" w:after="120"/>
        <w:jc w:val="both"/>
        <w:rPr>
          <w:szCs w:val="24"/>
        </w:rPr>
      </w:pPr>
      <w:r w:rsidRPr="007F338E">
        <w:rPr>
          <w:szCs w:val="24"/>
        </w:rPr>
        <w:t>À</w:t>
      </w:r>
      <w:r>
        <w:rPr>
          <w:szCs w:val="24"/>
        </w:rPr>
        <w:t xml:space="preserve"> </w:t>
      </w:r>
      <w:r w:rsidRPr="007F338E">
        <w:rPr>
          <w:szCs w:val="24"/>
        </w:rPr>
        <w:t>la</w:t>
      </w:r>
      <w:r>
        <w:rPr>
          <w:szCs w:val="24"/>
        </w:rPr>
        <w:t xml:space="preserve"> </w:t>
      </w:r>
      <w:r w:rsidRPr="007F338E">
        <w:rPr>
          <w:szCs w:val="24"/>
        </w:rPr>
        <w:t>base</w:t>
      </w:r>
      <w:r>
        <w:rPr>
          <w:szCs w:val="24"/>
        </w:rPr>
        <w:t xml:space="preserve"> </w:t>
      </w:r>
      <w:r w:rsidRPr="007F338E">
        <w:rPr>
          <w:szCs w:val="24"/>
        </w:rPr>
        <w:t>de</w:t>
      </w:r>
      <w:r>
        <w:rPr>
          <w:szCs w:val="24"/>
        </w:rPr>
        <w:t xml:space="preserve"> </w:t>
      </w:r>
      <w:r w:rsidRPr="007F338E">
        <w:rPr>
          <w:szCs w:val="24"/>
        </w:rPr>
        <w:t>l'imitation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l'invention,</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des</w:t>
      </w:r>
      <w:r>
        <w:rPr>
          <w:szCs w:val="24"/>
        </w:rPr>
        <w:t xml:space="preserve"> </w:t>
      </w:r>
      <w:r w:rsidRPr="007F338E">
        <w:rPr>
          <w:szCs w:val="24"/>
        </w:rPr>
        <w:t>actes,</w:t>
      </w:r>
      <w:r>
        <w:rPr>
          <w:szCs w:val="24"/>
        </w:rPr>
        <w:t xml:space="preserve"> </w:t>
      </w:r>
      <w:r w:rsidRPr="007F338E">
        <w:rPr>
          <w:szCs w:val="24"/>
        </w:rPr>
        <w:t>des</w:t>
      </w:r>
      <w:r>
        <w:rPr>
          <w:szCs w:val="24"/>
        </w:rPr>
        <w:t xml:space="preserve"> </w:t>
      </w:r>
      <w:r w:rsidRPr="007F338E">
        <w:rPr>
          <w:szCs w:val="24"/>
        </w:rPr>
        <w:t>processus,</w:t>
      </w:r>
      <w:r>
        <w:rPr>
          <w:szCs w:val="24"/>
        </w:rPr>
        <w:t xml:space="preserve"> </w:t>
      </w:r>
      <w:r w:rsidRPr="007F338E">
        <w:rPr>
          <w:szCs w:val="24"/>
        </w:rPr>
        <w:t>Tarde</w:t>
      </w:r>
      <w:r>
        <w:rPr>
          <w:szCs w:val="24"/>
        </w:rPr>
        <w:t xml:space="preserve"> </w:t>
      </w:r>
      <w:r w:rsidRPr="007F338E">
        <w:rPr>
          <w:szCs w:val="24"/>
        </w:rPr>
        <w:t>place</w:t>
      </w:r>
      <w:r>
        <w:rPr>
          <w:szCs w:val="24"/>
        </w:rPr>
        <w:t xml:space="preserve"> </w:t>
      </w:r>
      <w:r w:rsidRPr="007F338E">
        <w:rPr>
          <w:szCs w:val="24"/>
        </w:rPr>
        <w:t>la</w:t>
      </w:r>
      <w:r>
        <w:rPr>
          <w:szCs w:val="24"/>
        </w:rPr>
        <w:t xml:space="preserve"> </w:t>
      </w:r>
      <w:r w:rsidRPr="007F338E">
        <w:rPr>
          <w:szCs w:val="24"/>
        </w:rPr>
        <w:t>croyance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désir,</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des</w:t>
      </w:r>
      <w:r>
        <w:rPr>
          <w:szCs w:val="24"/>
        </w:rPr>
        <w:t xml:space="preserve"> </w:t>
      </w:r>
      <w:r w:rsidRPr="007F338E">
        <w:rPr>
          <w:szCs w:val="24"/>
        </w:rPr>
        <w:t>caractères</w:t>
      </w:r>
      <w:r>
        <w:rPr>
          <w:szCs w:val="24"/>
        </w:rPr>
        <w:t xml:space="preserve"> </w:t>
      </w:r>
      <w:r w:rsidRPr="007F338E">
        <w:rPr>
          <w:szCs w:val="24"/>
        </w:rPr>
        <w:t>psychologiques</w:t>
      </w:r>
      <w:r>
        <w:rPr>
          <w:szCs w:val="24"/>
        </w:rPr>
        <w:t xml:space="preserve"> </w:t>
      </w:r>
      <w:r w:rsidRPr="007F338E">
        <w:rPr>
          <w:szCs w:val="24"/>
        </w:rPr>
        <w:t>individuels</w:t>
      </w:r>
      <w:r>
        <w:rPr>
          <w:szCs w:val="24"/>
        </w:rPr>
        <w:t> : « </w:t>
      </w:r>
      <w:r w:rsidRPr="007F338E">
        <w:rPr>
          <w:szCs w:val="24"/>
        </w:rPr>
        <w:t>La</w:t>
      </w:r>
      <w:r>
        <w:rPr>
          <w:szCs w:val="24"/>
        </w:rPr>
        <w:t xml:space="preserve"> </w:t>
      </w:r>
      <w:r w:rsidRPr="007F338E">
        <w:rPr>
          <w:szCs w:val="24"/>
        </w:rPr>
        <w:t>croyance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désir</w:t>
      </w:r>
      <w:r>
        <w:rPr>
          <w:szCs w:val="24"/>
        </w:rPr>
        <w:t xml:space="preserve"> : </w:t>
      </w:r>
      <w:r w:rsidRPr="007F338E">
        <w:rPr>
          <w:szCs w:val="24"/>
        </w:rPr>
        <w:t>voilà</w:t>
      </w:r>
      <w:r>
        <w:rPr>
          <w:szCs w:val="24"/>
        </w:rPr>
        <w:t xml:space="preserve"> </w:t>
      </w:r>
      <w:r w:rsidRPr="007F338E">
        <w:rPr>
          <w:szCs w:val="24"/>
        </w:rPr>
        <w:t>donc</w:t>
      </w:r>
      <w:r>
        <w:rPr>
          <w:szCs w:val="24"/>
        </w:rPr>
        <w:t xml:space="preserve"> </w:t>
      </w:r>
      <w:r w:rsidRPr="007F338E">
        <w:rPr>
          <w:szCs w:val="24"/>
        </w:rPr>
        <w:t>la</w:t>
      </w:r>
      <w:r>
        <w:rPr>
          <w:szCs w:val="24"/>
        </w:rPr>
        <w:t xml:space="preserve"> </w:t>
      </w:r>
      <w:r w:rsidRPr="007F338E">
        <w:rPr>
          <w:szCs w:val="24"/>
        </w:rPr>
        <w:t>substance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force,</w:t>
      </w:r>
      <w:r>
        <w:rPr>
          <w:szCs w:val="24"/>
        </w:rPr>
        <w:t xml:space="preserve"> </w:t>
      </w:r>
      <w:r w:rsidRPr="007F338E">
        <w:rPr>
          <w:szCs w:val="24"/>
        </w:rPr>
        <w:t>voilà</w:t>
      </w:r>
      <w:r>
        <w:rPr>
          <w:szCs w:val="24"/>
        </w:rPr>
        <w:t xml:space="preserve"> </w:t>
      </w:r>
      <w:r w:rsidRPr="007F338E">
        <w:rPr>
          <w:szCs w:val="24"/>
        </w:rPr>
        <w:t>aussi</w:t>
      </w:r>
      <w:r>
        <w:rPr>
          <w:szCs w:val="24"/>
        </w:rPr>
        <w:t xml:space="preserve"> </w:t>
      </w:r>
      <w:r w:rsidRPr="007F338E">
        <w:rPr>
          <w:szCs w:val="24"/>
        </w:rPr>
        <w:t>les</w:t>
      </w:r>
      <w:r>
        <w:rPr>
          <w:szCs w:val="24"/>
        </w:rPr>
        <w:t xml:space="preserve"> </w:t>
      </w:r>
      <w:r w:rsidRPr="007F338E">
        <w:rPr>
          <w:szCs w:val="24"/>
        </w:rPr>
        <w:t>deux</w:t>
      </w:r>
      <w:r>
        <w:rPr>
          <w:szCs w:val="24"/>
        </w:rPr>
        <w:t xml:space="preserve"> </w:t>
      </w:r>
      <w:r w:rsidRPr="007F338E">
        <w:rPr>
          <w:szCs w:val="24"/>
        </w:rPr>
        <w:t>quantités</w:t>
      </w:r>
      <w:r>
        <w:rPr>
          <w:szCs w:val="24"/>
        </w:rPr>
        <w:t xml:space="preserve"> </w:t>
      </w:r>
      <w:r w:rsidRPr="007F338E">
        <w:rPr>
          <w:szCs w:val="24"/>
        </w:rPr>
        <w:t>psychologiques</w:t>
      </w:r>
      <w:r>
        <w:rPr>
          <w:szCs w:val="24"/>
        </w:rPr>
        <w:t xml:space="preserve"> </w:t>
      </w:r>
      <w:r w:rsidRPr="007F338E">
        <w:rPr>
          <w:szCs w:val="24"/>
        </w:rPr>
        <w:t>que</w:t>
      </w:r>
      <w:r>
        <w:rPr>
          <w:szCs w:val="24"/>
        </w:rPr>
        <w:t xml:space="preserve"> </w:t>
      </w:r>
      <w:r w:rsidRPr="007F338E">
        <w:rPr>
          <w:szCs w:val="24"/>
        </w:rPr>
        <w:t>l'analyse</w:t>
      </w:r>
      <w:r>
        <w:rPr>
          <w:szCs w:val="24"/>
        </w:rPr>
        <w:t xml:space="preserve"> </w:t>
      </w:r>
      <w:r w:rsidRPr="007F338E">
        <w:rPr>
          <w:szCs w:val="24"/>
        </w:rPr>
        <w:t>retrouve</w:t>
      </w:r>
      <w:r>
        <w:rPr>
          <w:szCs w:val="24"/>
        </w:rPr>
        <w:t xml:space="preserve"> </w:t>
      </w:r>
      <w:r w:rsidRPr="007F338E">
        <w:rPr>
          <w:szCs w:val="24"/>
        </w:rPr>
        <w:t>au</w:t>
      </w:r>
      <w:r>
        <w:rPr>
          <w:szCs w:val="24"/>
        </w:rPr>
        <w:t xml:space="preserve"> </w:t>
      </w:r>
      <w:r w:rsidRPr="007F338E">
        <w:rPr>
          <w:szCs w:val="24"/>
        </w:rPr>
        <w:t>fond</w:t>
      </w:r>
      <w:r>
        <w:rPr>
          <w:szCs w:val="24"/>
        </w:rPr>
        <w:t xml:space="preserve"> </w:t>
      </w:r>
      <w:r w:rsidRPr="007F338E">
        <w:rPr>
          <w:szCs w:val="24"/>
        </w:rPr>
        <w:t>de</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qualités</w:t>
      </w:r>
      <w:r>
        <w:rPr>
          <w:szCs w:val="24"/>
        </w:rPr>
        <w:t xml:space="preserve"> </w:t>
      </w:r>
      <w:r w:rsidRPr="007F338E">
        <w:rPr>
          <w:szCs w:val="24"/>
        </w:rPr>
        <w:t>sensationnelles</w:t>
      </w:r>
      <w:r>
        <w:rPr>
          <w:szCs w:val="24"/>
        </w:rPr>
        <w:t xml:space="preserve"> </w:t>
      </w:r>
      <w:r w:rsidRPr="007F338E">
        <w:rPr>
          <w:szCs w:val="24"/>
        </w:rPr>
        <w:t>avec</w:t>
      </w:r>
      <w:r>
        <w:rPr>
          <w:szCs w:val="24"/>
        </w:rPr>
        <w:t xml:space="preserve"> </w:t>
      </w:r>
      <w:r w:rsidRPr="007F338E">
        <w:rPr>
          <w:szCs w:val="24"/>
        </w:rPr>
        <w:t>lesquelles</w:t>
      </w:r>
      <w:r>
        <w:rPr>
          <w:szCs w:val="24"/>
        </w:rPr>
        <w:t xml:space="preserve"> </w:t>
      </w:r>
      <w:r w:rsidRPr="007F338E">
        <w:rPr>
          <w:szCs w:val="24"/>
        </w:rPr>
        <w:t>elles</w:t>
      </w:r>
      <w:r>
        <w:rPr>
          <w:szCs w:val="24"/>
        </w:rPr>
        <w:t xml:space="preserve"> </w:t>
      </w:r>
      <w:r w:rsidRPr="007F338E">
        <w:rPr>
          <w:szCs w:val="24"/>
        </w:rPr>
        <w:t>se</w:t>
      </w:r>
      <w:r>
        <w:rPr>
          <w:szCs w:val="24"/>
        </w:rPr>
        <w:t xml:space="preserve"> </w:t>
      </w:r>
      <w:r w:rsidRPr="007F338E">
        <w:rPr>
          <w:szCs w:val="24"/>
        </w:rPr>
        <w:t>combinent</w:t>
      </w:r>
      <w:r>
        <w:rPr>
          <w:szCs w:val="24"/>
        </w:rPr>
        <w:t xml:space="preserve"> ; </w:t>
      </w:r>
      <w:r w:rsidRPr="007F338E">
        <w:rPr>
          <w:szCs w:val="24"/>
        </w:rPr>
        <w:t>et</w:t>
      </w:r>
      <w:r>
        <w:rPr>
          <w:szCs w:val="24"/>
        </w:rPr>
        <w:t xml:space="preserve"> </w:t>
      </w:r>
      <w:r w:rsidRPr="007F338E">
        <w:rPr>
          <w:szCs w:val="24"/>
        </w:rPr>
        <w:t>lorsque</w:t>
      </w:r>
      <w:r>
        <w:rPr>
          <w:szCs w:val="24"/>
        </w:rPr>
        <w:t xml:space="preserve"> </w:t>
      </w:r>
      <w:r w:rsidRPr="007F338E">
        <w:rPr>
          <w:szCs w:val="24"/>
        </w:rPr>
        <w:t>l'invention,</w:t>
      </w:r>
      <w:r>
        <w:rPr>
          <w:szCs w:val="24"/>
        </w:rPr>
        <w:t xml:space="preserve"> </w:t>
      </w:r>
      <w:r w:rsidRPr="007F338E">
        <w:rPr>
          <w:szCs w:val="24"/>
        </w:rPr>
        <w:t>puis</w:t>
      </w:r>
      <w:r>
        <w:rPr>
          <w:szCs w:val="24"/>
        </w:rPr>
        <w:t xml:space="preserve"> </w:t>
      </w:r>
      <w:r w:rsidRPr="007F338E">
        <w:rPr>
          <w:szCs w:val="24"/>
        </w:rPr>
        <w:t>l'imit</w:t>
      </w:r>
      <w:r w:rsidRPr="007F338E">
        <w:rPr>
          <w:szCs w:val="24"/>
        </w:rPr>
        <w:t>a</w:t>
      </w:r>
      <w:r w:rsidRPr="007F338E">
        <w:rPr>
          <w:szCs w:val="24"/>
        </w:rPr>
        <w:t>tion,</w:t>
      </w:r>
      <w:r>
        <w:rPr>
          <w:szCs w:val="24"/>
        </w:rPr>
        <w:t xml:space="preserve"> </w:t>
      </w:r>
      <w:r w:rsidRPr="007F338E">
        <w:rPr>
          <w:szCs w:val="24"/>
        </w:rPr>
        <w:t>s'en</w:t>
      </w:r>
      <w:r>
        <w:rPr>
          <w:szCs w:val="24"/>
        </w:rPr>
        <w:t xml:space="preserve"> </w:t>
      </w:r>
      <w:r w:rsidRPr="007F338E">
        <w:rPr>
          <w:szCs w:val="24"/>
        </w:rPr>
        <w:t>emparent</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organiser</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employer,</w:t>
      </w:r>
      <w:r>
        <w:rPr>
          <w:szCs w:val="24"/>
        </w:rPr>
        <w:t xml:space="preserve"> </w:t>
      </w:r>
      <w:r w:rsidRPr="007F338E">
        <w:rPr>
          <w:szCs w:val="24"/>
        </w:rPr>
        <w:t>ce</w:t>
      </w:r>
      <w:r>
        <w:rPr>
          <w:szCs w:val="24"/>
        </w:rPr>
        <w:t xml:space="preserve"> </w:t>
      </w:r>
      <w:r w:rsidRPr="007F338E">
        <w:rPr>
          <w:szCs w:val="24"/>
        </w:rPr>
        <w:t>sont</w:t>
      </w:r>
      <w:r>
        <w:rPr>
          <w:szCs w:val="24"/>
        </w:rPr>
        <w:t xml:space="preserve"> </w:t>
      </w:r>
      <w:r w:rsidRPr="007F338E">
        <w:rPr>
          <w:szCs w:val="24"/>
        </w:rPr>
        <w:t>là,</w:t>
      </w:r>
      <w:r>
        <w:rPr>
          <w:szCs w:val="24"/>
        </w:rPr>
        <w:t xml:space="preserve"> </w:t>
      </w:r>
      <w:r w:rsidRPr="007F338E">
        <w:rPr>
          <w:szCs w:val="24"/>
        </w:rPr>
        <w:t>p</w:t>
      </w:r>
      <w:r w:rsidRPr="007F338E">
        <w:rPr>
          <w:szCs w:val="24"/>
        </w:rPr>
        <w:t>a</w:t>
      </w:r>
      <w:r w:rsidRPr="007F338E">
        <w:rPr>
          <w:szCs w:val="24"/>
        </w:rPr>
        <w:t>reillement,</w:t>
      </w:r>
      <w:r>
        <w:rPr>
          <w:szCs w:val="24"/>
        </w:rPr>
        <w:t xml:space="preserve"> </w:t>
      </w:r>
      <w:r w:rsidRPr="007F338E">
        <w:rPr>
          <w:szCs w:val="24"/>
        </w:rPr>
        <w:t>les</w:t>
      </w:r>
      <w:r>
        <w:rPr>
          <w:szCs w:val="24"/>
        </w:rPr>
        <w:t xml:space="preserve"> </w:t>
      </w:r>
      <w:r w:rsidRPr="007F338E">
        <w:rPr>
          <w:szCs w:val="24"/>
        </w:rPr>
        <w:t>vraies</w:t>
      </w:r>
      <w:r>
        <w:rPr>
          <w:szCs w:val="24"/>
        </w:rPr>
        <w:t xml:space="preserve"> </w:t>
      </w:r>
      <w:r w:rsidRPr="007F338E">
        <w:rPr>
          <w:szCs w:val="24"/>
        </w:rPr>
        <w:t>quantités</w:t>
      </w:r>
      <w:r>
        <w:rPr>
          <w:szCs w:val="24"/>
        </w:rPr>
        <w:t xml:space="preserve"> </w:t>
      </w:r>
      <w:r w:rsidRPr="007F338E">
        <w:rPr>
          <w:szCs w:val="24"/>
        </w:rPr>
        <w:t>sociales</w:t>
      </w:r>
      <w:r>
        <w:rPr>
          <w:szCs w:val="24"/>
        </w:rPr>
        <w:t xml:space="preserve"> » </w:t>
      </w:r>
      <w:r w:rsidRPr="007F338E">
        <w:rPr>
          <w:szCs w:val="24"/>
        </w:rPr>
        <w:t>(in</w:t>
      </w:r>
      <w:r>
        <w:rPr>
          <w:szCs w:val="24"/>
        </w:rPr>
        <w:t xml:space="preserve"> </w:t>
      </w:r>
      <w:r w:rsidRPr="007F338E">
        <w:rPr>
          <w:szCs w:val="24"/>
        </w:rPr>
        <w:t>Les</w:t>
      </w:r>
      <w:r>
        <w:rPr>
          <w:szCs w:val="24"/>
        </w:rPr>
        <w:t xml:space="preserve"> </w:t>
      </w:r>
      <w:r w:rsidRPr="007F338E">
        <w:rPr>
          <w:szCs w:val="24"/>
        </w:rPr>
        <w:t>lois</w:t>
      </w:r>
      <w:r>
        <w:rPr>
          <w:szCs w:val="24"/>
        </w:rPr>
        <w:t xml:space="preserve"> </w:t>
      </w:r>
      <w:r w:rsidRPr="007F338E">
        <w:rPr>
          <w:szCs w:val="24"/>
        </w:rPr>
        <w:t>de</w:t>
      </w:r>
      <w:r>
        <w:rPr>
          <w:szCs w:val="24"/>
        </w:rPr>
        <w:t xml:space="preserve"> </w:t>
      </w:r>
      <w:r w:rsidRPr="007F338E">
        <w:rPr>
          <w:szCs w:val="24"/>
        </w:rPr>
        <w:t>l'imitation</w:t>
      </w:r>
      <w:r>
        <w:rPr>
          <w:szCs w:val="24"/>
        </w:rPr>
        <w:t xml:space="preserve"> </w:t>
      </w:r>
      <w:r w:rsidRPr="007F338E">
        <w:rPr>
          <w:szCs w:val="24"/>
        </w:rPr>
        <w:t>(1890)).</w:t>
      </w:r>
    </w:p>
    <w:p w:rsidR="00E30456" w:rsidRPr="007F338E" w:rsidRDefault="00E30456" w:rsidP="00E30456">
      <w:pPr>
        <w:spacing w:before="120" w:after="120"/>
        <w:jc w:val="both"/>
        <w:rPr>
          <w:snapToGrid w:val="0"/>
          <w:szCs w:val="24"/>
        </w:rPr>
      </w:pPr>
      <w:r>
        <w:rPr>
          <w:snapToGrid w:val="0"/>
          <w:szCs w:val="24"/>
        </w:rPr>
        <w:t xml:space="preserve"> </w:t>
      </w:r>
      <w:r w:rsidRPr="007F338E">
        <w:rPr>
          <w:snapToGrid w:val="0"/>
          <w:szCs w:val="24"/>
        </w:rPr>
        <w:t>La</w:t>
      </w:r>
      <w:r>
        <w:rPr>
          <w:snapToGrid w:val="0"/>
          <w:szCs w:val="24"/>
        </w:rPr>
        <w:t xml:space="preserve"> </w:t>
      </w:r>
      <w:r w:rsidRPr="007F338E">
        <w:rPr>
          <w:snapToGrid w:val="0"/>
          <w:szCs w:val="24"/>
        </w:rPr>
        <w:t>Croyance</w:t>
      </w:r>
      <w:r>
        <w:rPr>
          <w:snapToGrid w:val="0"/>
          <w:szCs w:val="24"/>
        </w:rPr>
        <w:t xml:space="preserve"> </w:t>
      </w:r>
      <w:r w:rsidRPr="007F338E">
        <w:rPr>
          <w:snapToGrid w:val="0"/>
          <w:szCs w:val="24"/>
        </w:rPr>
        <w:t>et</w:t>
      </w:r>
      <w:r>
        <w:rPr>
          <w:snapToGrid w:val="0"/>
          <w:szCs w:val="24"/>
        </w:rPr>
        <w:t xml:space="preserve"> </w:t>
      </w:r>
      <w:r w:rsidRPr="007F338E">
        <w:rPr>
          <w:snapToGrid w:val="0"/>
          <w:szCs w:val="24"/>
        </w:rPr>
        <w:t>le</w:t>
      </w:r>
      <w:r>
        <w:rPr>
          <w:snapToGrid w:val="0"/>
          <w:szCs w:val="24"/>
        </w:rPr>
        <w:t xml:space="preserve"> </w:t>
      </w:r>
      <w:r w:rsidRPr="007F338E">
        <w:rPr>
          <w:snapToGrid w:val="0"/>
          <w:szCs w:val="24"/>
        </w:rPr>
        <w:t>Désir</w:t>
      </w:r>
      <w:r>
        <w:rPr>
          <w:snapToGrid w:val="0"/>
          <w:szCs w:val="24"/>
        </w:rPr>
        <w:t xml:space="preserve"> </w:t>
      </w:r>
      <w:r w:rsidRPr="007F338E">
        <w:rPr>
          <w:snapToGrid w:val="0"/>
          <w:szCs w:val="24"/>
        </w:rPr>
        <w:t>sont</w:t>
      </w:r>
      <w:r>
        <w:rPr>
          <w:snapToGrid w:val="0"/>
          <w:szCs w:val="24"/>
        </w:rPr>
        <w:t xml:space="preserve"> </w:t>
      </w:r>
      <w:r w:rsidRPr="007F338E">
        <w:rPr>
          <w:snapToGrid w:val="0"/>
          <w:szCs w:val="24"/>
        </w:rPr>
        <w:t>deux</w:t>
      </w:r>
      <w:r>
        <w:rPr>
          <w:snapToGrid w:val="0"/>
          <w:szCs w:val="24"/>
        </w:rPr>
        <w:t xml:space="preserve"> </w:t>
      </w:r>
      <w:r w:rsidRPr="007F338E">
        <w:rPr>
          <w:snapToGrid w:val="0"/>
          <w:szCs w:val="24"/>
        </w:rPr>
        <w:t>termes</w:t>
      </w:r>
      <w:r>
        <w:rPr>
          <w:snapToGrid w:val="0"/>
          <w:szCs w:val="24"/>
        </w:rPr>
        <w:t xml:space="preserve"> </w:t>
      </w:r>
      <w:r w:rsidRPr="007F338E">
        <w:rPr>
          <w:snapToGrid w:val="0"/>
          <w:szCs w:val="24"/>
        </w:rPr>
        <w:t>qui</w:t>
      </w:r>
      <w:r>
        <w:rPr>
          <w:snapToGrid w:val="0"/>
          <w:szCs w:val="24"/>
        </w:rPr>
        <w:t xml:space="preserve"> </w:t>
      </w:r>
      <w:r w:rsidRPr="007F338E">
        <w:rPr>
          <w:snapToGrid w:val="0"/>
          <w:szCs w:val="24"/>
        </w:rPr>
        <w:t>jalonnent</w:t>
      </w:r>
      <w:r>
        <w:rPr>
          <w:snapToGrid w:val="0"/>
          <w:szCs w:val="24"/>
        </w:rPr>
        <w:t xml:space="preserve"> </w:t>
      </w:r>
      <w:r w:rsidRPr="007F338E">
        <w:rPr>
          <w:snapToGrid w:val="0"/>
          <w:szCs w:val="24"/>
        </w:rPr>
        <w:t>toute</w:t>
      </w:r>
      <w:r>
        <w:rPr>
          <w:snapToGrid w:val="0"/>
          <w:szCs w:val="24"/>
        </w:rPr>
        <w:t xml:space="preserve"> </w:t>
      </w:r>
      <w:r w:rsidRPr="007F338E">
        <w:rPr>
          <w:snapToGrid w:val="0"/>
          <w:szCs w:val="24"/>
        </w:rPr>
        <w:t>l’œuvre</w:t>
      </w:r>
      <w:r>
        <w:rPr>
          <w:snapToGrid w:val="0"/>
          <w:szCs w:val="24"/>
        </w:rPr>
        <w:t xml:space="preserve"> </w:t>
      </w:r>
      <w:r w:rsidRPr="007F338E">
        <w:rPr>
          <w:snapToGrid w:val="0"/>
          <w:szCs w:val="24"/>
        </w:rPr>
        <w:t>de</w:t>
      </w:r>
      <w:r>
        <w:rPr>
          <w:snapToGrid w:val="0"/>
          <w:szCs w:val="24"/>
        </w:rPr>
        <w:t xml:space="preserve"> </w:t>
      </w:r>
      <w:r w:rsidRPr="007F338E">
        <w:rPr>
          <w:snapToGrid w:val="0"/>
          <w:szCs w:val="24"/>
        </w:rPr>
        <w:t>Tarde</w:t>
      </w:r>
      <w:r>
        <w:rPr>
          <w:snapToGrid w:val="0"/>
          <w:szCs w:val="24"/>
        </w:rPr>
        <w:t xml:space="preserve"> </w:t>
      </w:r>
      <w:r w:rsidRPr="007F338E">
        <w:rPr>
          <w:snapToGrid w:val="0"/>
          <w:szCs w:val="24"/>
        </w:rPr>
        <w:t>et</w:t>
      </w:r>
      <w:r>
        <w:rPr>
          <w:snapToGrid w:val="0"/>
          <w:szCs w:val="24"/>
        </w:rPr>
        <w:t xml:space="preserve"> </w:t>
      </w:r>
      <w:r w:rsidRPr="007F338E">
        <w:rPr>
          <w:snapToGrid w:val="0"/>
          <w:szCs w:val="24"/>
        </w:rPr>
        <w:t>donnent</w:t>
      </w:r>
      <w:r>
        <w:rPr>
          <w:snapToGrid w:val="0"/>
          <w:szCs w:val="24"/>
        </w:rPr>
        <w:t xml:space="preserve"> </w:t>
      </w:r>
      <w:r w:rsidRPr="007F338E">
        <w:rPr>
          <w:snapToGrid w:val="0"/>
          <w:szCs w:val="24"/>
        </w:rPr>
        <w:t>son</w:t>
      </w:r>
      <w:r>
        <w:rPr>
          <w:snapToGrid w:val="0"/>
          <w:szCs w:val="24"/>
        </w:rPr>
        <w:t xml:space="preserve"> </w:t>
      </w:r>
      <w:r w:rsidRPr="007F338E">
        <w:rPr>
          <w:snapToGrid w:val="0"/>
          <w:szCs w:val="24"/>
        </w:rPr>
        <w:t>titre</w:t>
      </w:r>
      <w:r>
        <w:rPr>
          <w:snapToGrid w:val="0"/>
          <w:szCs w:val="24"/>
        </w:rPr>
        <w:t xml:space="preserve"> </w:t>
      </w:r>
      <w:r w:rsidRPr="007F338E">
        <w:rPr>
          <w:snapToGrid w:val="0"/>
          <w:szCs w:val="24"/>
        </w:rPr>
        <w:t>à</w:t>
      </w:r>
      <w:r>
        <w:rPr>
          <w:snapToGrid w:val="0"/>
          <w:szCs w:val="24"/>
        </w:rPr>
        <w:t xml:space="preserve"> </w:t>
      </w:r>
      <w:r w:rsidRPr="007F338E">
        <w:rPr>
          <w:snapToGrid w:val="0"/>
          <w:szCs w:val="24"/>
        </w:rPr>
        <w:t>sa</w:t>
      </w:r>
      <w:r>
        <w:rPr>
          <w:snapToGrid w:val="0"/>
          <w:szCs w:val="24"/>
        </w:rPr>
        <w:t xml:space="preserve"> </w:t>
      </w:r>
      <w:r w:rsidRPr="007F338E">
        <w:rPr>
          <w:snapToGrid w:val="0"/>
          <w:szCs w:val="24"/>
        </w:rPr>
        <w:t>première</w:t>
      </w:r>
      <w:r>
        <w:rPr>
          <w:snapToGrid w:val="0"/>
          <w:szCs w:val="24"/>
        </w:rPr>
        <w:t xml:space="preserve"> </w:t>
      </w:r>
      <w:r w:rsidRPr="007F338E">
        <w:rPr>
          <w:snapToGrid w:val="0"/>
          <w:szCs w:val="24"/>
        </w:rPr>
        <w:t>contribution</w:t>
      </w:r>
      <w:r>
        <w:rPr>
          <w:snapToGrid w:val="0"/>
          <w:szCs w:val="24"/>
        </w:rPr>
        <w:t xml:space="preserve"> </w:t>
      </w:r>
      <w:r w:rsidRPr="007F338E">
        <w:rPr>
          <w:snapToGrid w:val="0"/>
          <w:szCs w:val="24"/>
        </w:rPr>
        <w:t>à</w:t>
      </w:r>
      <w:r>
        <w:rPr>
          <w:snapToGrid w:val="0"/>
          <w:szCs w:val="24"/>
        </w:rPr>
        <w:t xml:space="preserve"> </w:t>
      </w:r>
      <w:r w:rsidRPr="007F338E">
        <w:rPr>
          <w:snapToGrid w:val="0"/>
          <w:szCs w:val="24"/>
        </w:rPr>
        <w:t>l’histoire</w:t>
      </w:r>
      <w:r>
        <w:rPr>
          <w:snapToGrid w:val="0"/>
          <w:szCs w:val="24"/>
        </w:rPr>
        <w:t xml:space="preserve"> </w:t>
      </w:r>
      <w:r w:rsidRPr="007F338E">
        <w:rPr>
          <w:snapToGrid w:val="0"/>
          <w:szCs w:val="24"/>
        </w:rPr>
        <w:t>des</w:t>
      </w:r>
      <w:r>
        <w:rPr>
          <w:snapToGrid w:val="0"/>
          <w:szCs w:val="24"/>
        </w:rPr>
        <w:t xml:space="preserve"> </w:t>
      </w:r>
      <w:r w:rsidRPr="007F338E">
        <w:rPr>
          <w:snapToGrid w:val="0"/>
          <w:szCs w:val="24"/>
        </w:rPr>
        <w:t>idées.</w:t>
      </w:r>
    </w:p>
    <w:p w:rsidR="00E30456" w:rsidRPr="007F338E" w:rsidRDefault="00E30456" w:rsidP="00E30456">
      <w:pPr>
        <w:spacing w:before="120" w:after="120"/>
        <w:jc w:val="both"/>
        <w:rPr>
          <w:szCs w:val="24"/>
        </w:rPr>
      </w:pPr>
      <w:r w:rsidRPr="007F338E">
        <w:rPr>
          <w:szCs w:val="24"/>
        </w:rPr>
        <w:t>Par</w:t>
      </w:r>
      <w:r>
        <w:rPr>
          <w:szCs w:val="24"/>
        </w:rPr>
        <w:t xml:space="preserve"> </w:t>
      </w:r>
      <w:r w:rsidRPr="007F338E">
        <w:rPr>
          <w:szCs w:val="24"/>
        </w:rPr>
        <w:t>croyance</w:t>
      </w:r>
      <w:r>
        <w:rPr>
          <w:szCs w:val="24"/>
        </w:rPr>
        <w:t xml:space="preserve"> </w:t>
      </w:r>
      <w:r w:rsidRPr="007F338E">
        <w:rPr>
          <w:szCs w:val="24"/>
        </w:rPr>
        <w:t>Tarde</w:t>
      </w:r>
      <w:r>
        <w:rPr>
          <w:szCs w:val="24"/>
        </w:rPr>
        <w:t xml:space="preserve"> </w:t>
      </w:r>
      <w:r w:rsidRPr="007F338E">
        <w:rPr>
          <w:szCs w:val="24"/>
        </w:rPr>
        <w:t>entend</w:t>
      </w:r>
      <w:r>
        <w:rPr>
          <w:szCs w:val="24"/>
        </w:rPr>
        <w:t xml:space="preserve"> </w:t>
      </w:r>
      <w:r w:rsidRPr="007F338E">
        <w:rPr>
          <w:szCs w:val="24"/>
        </w:rPr>
        <w:t>désigner</w:t>
      </w:r>
      <w:r>
        <w:rPr>
          <w:szCs w:val="24"/>
        </w:rPr>
        <w:t xml:space="preserve"> </w:t>
      </w:r>
      <w:r w:rsidRPr="007F338E">
        <w:rPr>
          <w:szCs w:val="24"/>
        </w:rPr>
        <w:t>le</w:t>
      </w:r>
      <w:r>
        <w:rPr>
          <w:szCs w:val="24"/>
        </w:rPr>
        <w:t xml:space="preserve"> </w:t>
      </w:r>
      <w:r w:rsidRPr="007F338E">
        <w:rPr>
          <w:szCs w:val="24"/>
        </w:rPr>
        <w:t>crédit</w:t>
      </w:r>
      <w:r>
        <w:rPr>
          <w:szCs w:val="24"/>
        </w:rPr>
        <w:t xml:space="preserve"> </w:t>
      </w:r>
      <w:r w:rsidRPr="007F338E">
        <w:rPr>
          <w:szCs w:val="24"/>
        </w:rPr>
        <w:t>qu'un</w:t>
      </w:r>
      <w:r>
        <w:rPr>
          <w:szCs w:val="24"/>
        </w:rPr>
        <w:t xml:space="preserve"> </w:t>
      </w:r>
      <w:r w:rsidRPr="007F338E">
        <w:rPr>
          <w:szCs w:val="24"/>
        </w:rPr>
        <w:t>individu</w:t>
      </w:r>
      <w:r>
        <w:rPr>
          <w:szCs w:val="24"/>
        </w:rPr>
        <w:t xml:space="preserve"> </w:t>
      </w:r>
      <w:r w:rsidRPr="007F338E">
        <w:rPr>
          <w:szCs w:val="24"/>
        </w:rPr>
        <w:t>peut</w:t>
      </w:r>
      <w:r>
        <w:rPr>
          <w:szCs w:val="24"/>
        </w:rPr>
        <w:t xml:space="preserve"> </w:t>
      </w:r>
      <w:r w:rsidRPr="007F338E">
        <w:rPr>
          <w:szCs w:val="24"/>
        </w:rPr>
        <w:t>porter</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ensemble</w:t>
      </w:r>
      <w:r>
        <w:rPr>
          <w:szCs w:val="24"/>
        </w:rPr>
        <w:t xml:space="preserve"> </w:t>
      </w:r>
      <w:r w:rsidRPr="007F338E">
        <w:rPr>
          <w:szCs w:val="24"/>
        </w:rPr>
        <w:t>de</w:t>
      </w:r>
      <w:r>
        <w:rPr>
          <w:szCs w:val="24"/>
        </w:rPr>
        <w:t xml:space="preserve"> </w:t>
      </w:r>
      <w:r w:rsidRPr="007F338E">
        <w:rPr>
          <w:szCs w:val="24"/>
        </w:rPr>
        <w:t>représentations,</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personne</w:t>
      </w:r>
      <w:r>
        <w:rPr>
          <w:szCs w:val="24"/>
        </w:rPr>
        <w:t xml:space="preserve"> </w:t>
      </w:r>
      <w:r w:rsidRPr="007F338E">
        <w:rPr>
          <w:szCs w:val="24"/>
        </w:rPr>
        <w:t>qui</w:t>
      </w:r>
      <w:r>
        <w:rPr>
          <w:szCs w:val="24"/>
        </w:rPr>
        <w:t xml:space="preserve"> </w:t>
      </w:r>
      <w:r w:rsidRPr="007F338E">
        <w:rPr>
          <w:szCs w:val="24"/>
        </w:rPr>
        <w:t>les</w:t>
      </w:r>
      <w:r>
        <w:rPr>
          <w:szCs w:val="24"/>
        </w:rPr>
        <w:t xml:space="preserve"> </w:t>
      </w:r>
      <w:r w:rsidRPr="007F338E">
        <w:rPr>
          <w:szCs w:val="24"/>
        </w:rPr>
        <w:t>véh</w:t>
      </w:r>
      <w:r w:rsidRPr="007F338E">
        <w:rPr>
          <w:szCs w:val="24"/>
        </w:rPr>
        <w:t>i</w:t>
      </w:r>
      <w:r w:rsidRPr="007F338E">
        <w:rPr>
          <w:szCs w:val="24"/>
        </w:rPr>
        <w:t>cule,</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système</w:t>
      </w:r>
      <w:r>
        <w:rPr>
          <w:szCs w:val="24"/>
        </w:rPr>
        <w:t xml:space="preserve"> </w:t>
      </w:r>
      <w:r w:rsidRPr="007F338E">
        <w:rPr>
          <w:szCs w:val="24"/>
        </w:rPr>
        <w:t>de</w:t>
      </w:r>
      <w:r>
        <w:rPr>
          <w:szCs w:val="24"/>
        </w:rPr>
        <w:t xml:space="preserve"> </w:t>
      </w:r>
      <w:r w:rsidRPr="007F338E">
        <w:rPr>
          <w:szCs w:val="24"/>
        </w:rPr>
        <w:t>valeur</w:t>
      </w:r>
      <w:r>
        <w:rPr>
          <w:szCs w:val="24"/>
        </w:rPr>
        <w:t xml:space="preserve"> </w:t>
      </w:r>
      <w:r w:rsidRPr="007F338E">
        <w:rPr>
          <w:szCs w:val="24"/>
        </w:rPr>
        <w:t>particulier.</w:t>
      </w:r>
      <w:r>
        <w:rPr>
          <w:szCs w:val="24"/>
        </w:rPr>
        <w:t xml:space="preserve"> </w:t>
      </w:r>
      <w:r w:rsidRPr="007F338E">
        <w:rPr>
          <w:szCs w:val="24"/>
        </w:rPr>
        <w:t>C'est</w:t>
      </w:r>
      <w:r>
        <w:rPr>
          <w:szCs w:val="24"/>
        </w:rPr>
        <w:t xml:space="preserve"> </w:t>
      </w:r>
      <w:r w:rsidRPr="007F338E">
        <w:rPr>
          <w:szCs w:val="24"/>
        </w:rPr>
        <w:t>la</w:t>
      </w:r>
      <w:r>
        <w:rPr>
          <w:szCs w:val="24"/>
        </w:rPr>
        <w:t xml:space="preserve"> </w:t>
      </w:r>
      <w:r w:rsidRPr="007F338E">
        <w:rPr>
          <w:szCs w:val="24"/>
        </w:rPr>
        <w:t>croyance</w:t>
      </w:r>
      <w:r>
        <w:rPr>
          <w:szCs w:val="24"/>
        </w:rPr>
        <w:t xml:space="preserve"> </w:t>
      </w:r>
      <w:r w:rsidRPr="007F338E">
        <w:rPr>
          <w:szCs w:val="24"/>
        </w:rPr>
        <w:t>qui</w:t>
      </w:r>
      <w:r>
        <w:rPr>
          <w:szCs w:val="24"/>
        </w:rPr>
        <w:t xml:space="preserve"> </w:t>
      </w:r>
      <w:r w:rsidRPr="007F338E">
        <w:rPr>
          <w:szCs w:val="24"/>
        </w:rPr>
        <w:t>permet</w:t>
      </w:r>
      <w:r>
        <w:rPr>
          <w:szCs w:val="24"/>
        </w:rPr>
        <w:t xml:space="preserve"> </w:t>
      </w:r>
      <w:r w:rsidRPr="007F338E">
        <w:rPr>
          <w:szCs w:val="24"/>
        </w:rPr>
        <w:t>l'imitation</w:t>
      </w:r>
      <w:r>
        <w:rPr>
          <w:szCs w:val="24"/>
        </w:rPr>
        <w:t xml:space="preserve"> ; </w:t>
      </w:r>
      <w:r w:rsidRPr="007F338E">
        <w:rPr>
          <w:szCs w:val="24"/>
        </w:rPr>
        <w:t>et</w:t>
      </w:r>
      <w:r>
        <w:rPr>
          <w:szCs w:val="24"/>
        </w:rPr>
        <w:t xml:space="preserve"> </w:t>
      </w:r>
      <w:r w:rsidRPr="007F338E">
        <w:rPr>
          <w:szCs w:val="24"/>
        </w:rPr>
        <w:t>c'est</w:t>
      </w:r>
      <w:r>
        <w:rPr>
          <w:szCs w:val="24"/>
        </w:rPr>
        <w:t xml:space="preserve"> </w:t>
      </w:r>
      <w:r w:rsidRPr="007F338E">
        <w:rPr>
          <w:szCs w:val="24"/>
        </w:rPr>
        <w:t>le</w:t>
      </w:r>
      <w:r>
        <w:rPr>
          <w:szCs w:val="24"/>
        </w:rPr>
        <w:t xml:space="preserve"> </w:t>
      </w:r>
      <w:r w:rsidRPr="007F338E">
        <w:rPr>
          <w:szCs w:val="24"/>
        </w:rPr>
        <w:t>désir</w:t>
      </w:r>
      <w:r>
        <w:rPr>
          <w:szCs w:val="24"/>
        </w:rPr>
        <w:t xml:space="preserve"> </w:t>
      </w:r>
      <w:r w:rsidRPr="007F338E">
        <w:rPr>
          <w:szCs w:val="24"/>
        </w:rPr>
        <w:t>qui</w:t>
      </w:r>
      <w:r>
        <w:rPr>
          <w:szCs w:val="24"/>
        </w:rPr>
        <w:t xml:space="preserve"> </w:t>
      </w:r>
      <w:r w:rsidRPr="007F338E">
        <w:rPr>
          <w:szCs w:val="24"/>
        </w:rPr>
        <w:t>permet</w:t>
      </w:r>
      <w:r>
        <w:rPr>
          <w:szCs w:val="24"/>
        </w:rPr>
        <w:t xml:space="preserve"> </w:t>
      </w:r>
      <w:r w:rsidRPr="007F338E">
        <w:rPr>
          <w:szCs w:val="24"/>
        </w:rPr>
        <w:t>l'invention,</w:t>
      </w:r>
      <w:r>
        <w:rPr>
          <w:szCs w:val="24"/>
        </w:rPr>
        <w:t xml:space="preserve"> </w:t>
      </w:r>
      <w:r w:rsidRPr="007F338E">
        <w:rPr>
          <w:szCs w:val="24"/>
        </w:rPr>
        <w:t>puisque</w:t>
      </w:r>
      <w:r>
        <w:rPr>
          <w:szCs w:val="24"/>
        </w:rPr>
        <w:t xml:space="preserve"> </w:t>
      </w:r>
      <w:r w:rsidRPr="007F338E">
        <w:rPr>
          <w:szCs w:val="24"/>
        </w:rPr>
        <w:t>par</w:t>
      </w:r>
      <w:r>
        <w:rPr>
          <w:szCs w:val="24"/>
        </w:rPr>
        <w:t xml:space="preserve"> </w:t>
      </w:r>
      <w:r w:rsidRPr="007F338E">
        <w:rPr>
          <w:szCs w:val="24"/>
        </w:rPr>
        <w:t>désir</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d'indiquer</w:t>
      </w:r>
      <w:r>
        <w:rPr>
          <w:szCs w:val="24"/>
        </w:rPr>
        <w:t xml:space="preserve"> </w:t>
      </w:r>
      <w:r w:rsidRPr="007F338E">
        <w:rPr>
          <w:szCs w:val="24"/>
        </w:rPr>
        <w:t>le</w:t>
      </w:r>
      <w:r>
        <w:rPr>
          <w:szCs w:val="24"/>
        </w:rPr>
        <w:t xml:space="preserve"> </w:t>
      </w:r>
      <w:r w:rsidRPr="007F338E">
        <w:rPr>
          <w:szCs w:val="24"/>
        </w:rPr>
        <w:t>réinvestissement</w:t>
      </w:r>
      <w:r>
        <w:rPr>
          <w:szCs w:val="24"/>
        </w:rPr>
        <w:t xml:space="preserve"> </w:t>
      </w:r>
      <w:r w:rsidRPr="007F338E">
        <w:rPr>
          <w:szCs w:val="24"/>
        </w:rPr>
        <w:t>des</w:t>
      </w:r>
      <w:r>
        <w:rPr>
          <w:szCs w:val="24"/>
        </w:rPr>
        <w:t xml:space="preserve"> </w:t>
      </w:r>
      <w:r w:rsidRPr="007F338E">
        <w:rPr>
          <w:szCs w:val="24"/>
        </w:rPr>
        <w:t>différentes</w:t>
      </w:r>
      <w:r>
        <w:rPr>
          <w:szCs w:val="24"/>
        </w:rPr>
        <w:t xml:space="preserve"> </w:t>
      </w:r>
      <w:r w:rsidRPr="007F338E">
        <w:rPr>
          <w:szCs w:val="24"/>
        </w:rPr>
        <w:t>croyances</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confrontent,</w:t>
      </w:r>
      <w:r>
        <w:rPr>
          <w:szCs w:val="24"/>
        </w:rPr>
        <w:t xml:space="preserve"> </w:t>
      </w:r>
      <w:r w:rsidRPr="007F338E">
        <w:rPr>
          <w:szCs w:val="24"/>
        </w:rPr>
        <w:t>en</w:t>
      </w:r>
      <w:r>
        <w:rPr>
          <w:szCs w:val="24"/>
        </w:rPr>
        <w:t xml:space="preserve"> </w:t>
      </w:r>
      <w:r w:rsidRPr="007F338E">
        <w:rPr>
          <w:szCs w:val="24"/>
        </w:rPr>
        <w:t>un</w:t>
      </w:r>
      <w:r>
        <w:rPr>
          <w:szCs w:val="24"/>
        </w:rPr>
        <w:t xml:space="preserve"> </w:t>
      </w:r>
      <w:r w:rsidRPr="007F338E">
        <w:rPr>
          <w:szCs w:val="24"/>
        </w:rPr>
        <w:t>mouvement</w:t>
      </w:r>
      <w:r>
        <w:rPr>
          <w:szCs w:val="24"/>
        </w:rPr>
        <w:t xml:space="preserve"> </w:t>
      </w:r>
      <w:r w:rsidRPr="007F338E">
        <w:rPr>
          <w:szCs w:val="24"/>
        </w:rPr>
        <w:t>perpétuel,</w:t>
      </w:r>
      <w:r>
        <w:rPr>
          <w:szCs w:val="24"/>
        </w:rPr>
        <w:t xml:space="preserve"> </w:t>
      </w:r>
      <w:r w:rsidRPr="007F338E">
        <w:rPr>
          <w:szCs w:val="24"/>
        </w:rPr>
        <w:t>la</w:t>
      </w:r>
      <w:r>
        <w:rPr>
          <w:szCs w:val="24"/>
        </w:rPr>
        <w:t xml:space="preserve"> </w:t>
      </w:r>
      <w:r w:rsidRPr="007F338E">
        <w:rPr>
          <w:szCs w:val="24"/>
        </w:rPr>
        <w:t>croyance</w:t>
      </w:r>
      <w:r>
        <w:rPr>
          <w:szCs w:val="24"/>
        </w:rPr>
        <w:t xml:space="preserve"> </w:t>
      </w:r>
      <w:r w:rsidRPr="007F338E">
        <w:rPr>
          <w:szCs w:val="24"/>
        </w:rPr>
        <w:t>nourrissant</w:t>
      </w:r>
      <w:r>
        <w:rPr>
          <w:szCs w:val="24"/>
        </w:rPr>
        <w:t xml:space="preserve"> </w:t>
      </w:r>
      <w:r w:rsidRPr="007F338E">
        <w:rPr>
          <w:szCs w:val="24"/>
        </w:rPr>
        <w:t>le</w:t>
      </w:r>
      <w:r>
        <w:rPr>
          <w:szCs w:val="24"/>
        </w:rPr>
        <w:t xml:space="preserve"> </w:t>
      </w:r>
      <w:r w:rsidRPr="007F338E">
        <w:rPr>
          <w:szCs w:val="24"/>
        </w:rPr>
        <w:t>désir,</w:t>
      </w:r>
      <w:r>
        <w:rPr>
          <w:szCs w:val="24"/>
        </w:rPr>
        <w:t xml:space="preserve"> </w:t>
      </w:r>
      <w:r w:rsidRPr="007F338E">
        <w:rPr>
          <w:szCs w:val="24"/>
        </w:rPr>
        <w:t>qui</w:t>
      </w:r>
      <w:r>
        <w:rPr>
          <w:szCs w:val="24"/>
        </w:rPr>
        <w:t xml:space="preserve"> </w:t>
      </w:r>
      <w:r w:rsidRPr="007F338E">
        <w:rPr>
          <w:szCs w:val="24"/>
        </w:rPr>
        <w:t>lui-même</w:t>
      </w:r>
      <w:r>
        <w:rPr>
          <w:szCs w:val="24"/>
        </w:rPr>
        <w:t xml:space="preserve"> </w:t>
      </w:r>
      <w:r w:rsidRPr="007F338E">
        <w:rPr>
          <w:szCs w:val="24"/>
        </w:rPr>
        <w:t>la</w:t>
      </w:r>
      <w:r>
        <w:rPr>
          <w:szCs w:val="24"/>
        </w:rPr>
        <w:t xml:space="preserve"> </w:t>
      </w:r>
      <w:r w:rsidRPr="007F338E">
        <w:rPr>
          <w:szCs w:val="24"/>
        </w:rPr>
        <w:t>nourrit.</w:t>
      </w:r>
    </w:p>
    <w:p w:rsidR="00E30456" w:rsidRPr="007F338E" w:rsidRDefault="00E30456" w:rsidP="00E30456">
      <w:pPr>
        <w:spacing w:before="120" w:after="120"/>
        <w:jc w:val="both"/>
        <w:rPr>
          <w:b/>
          <w:i/>
          <w:szCs w:val="24"/>
        </w:rPr>
      </w:pPr>
      <w:r w:rsidRPr="007F338E">
        <w:rPr>
          <w:szCs w:val="24"/>
        </w:rPr>
        <w:t>France</w:t>
      </w:r>
      <w:r>
        <w:rPr>
          <w:szCs w:val="24"/>
        </w:rPr>
        <w:t xml:space="preserve"> </w:t>
      </w:r>
      <w:r w:rsidRPr="007F338E">
        <w:rPr>
          <w:szCs w:val="24"/>
        </w:rPr>
        <w:t>Paramelle</w:t>
      </w:r>
      <w:r>
        <w:rPr>
          <w:szCs w:val="24"/>
        </w:rPr>
        <w:t xml:space="preserve"> </w:t>
      </w:r>
      <w:r w:rsidRPr="007F338E">
        <w:rPr>
          <w:szCs w:val="24"/>
        </w:rPr>
        <w:t>soulignera</w:t>
      </w:r>
      <w:r>
        <w:rPr>
          <w:szCs w:val="24"/>
        </w:rPr>
        <w:t xml:space="preserve"> </w:t>
      </w:r>
      <w:r w:rsidRPr="007F338E">
        <w:rPr>
          <w:szCs w:val="24"/>
        </w:rPr>
        <w:t>l’importance</w:t>
      </w:r>
      <w:r>
        <w:rPr>
          <w:szCs w:val="24"/>
        </w:rPr>
        <w:t xml:space="preserve"> </w:t>
      </w:r>
      <w:r w:rsidRPr="007F338E">
        <w:rPr>
          <w:szCs w:val="24"/>
        </w:rPr>
        <w:t>le</w:t>
      </w:r>
      <w:r>
        <w:rPr>
          <w:szCs w:val="24"/>
        </w:rPr>
        <w:t xml:space="preserve"> </w:t>
      </w:r>
      <w:r w:rsidRPr="007F338E">
        <w:rPr>
          <w:szCs w:val="24"/>
        </w:rPr>
        <w:t>rôle</w:t>
      </w:r>
      <w:r>
        <w:rPr>
          <w:szCs w:val="24"/>
        </w:rPr>
        <w:t xml:space="preserve"> </w:t>
      </w:r>
      <w:r w:rsidRPr="007F338E">
        <w:rPr>
          <w:szCs w:val="24"/>
        </w:rPr>
        <w:t>déterminant</w:t>
      </w:r>
      <w:r>
        <w:rPr>
          <w:szCs w:val="24"/>
        </w:rPr>
        <w:t xml:space="preserve"> </w:t>
      </w:r>
      <w:r w:rsidRPr="007F338E">
        <w:rPr>
          <w:szCs w:val="24"/>
        </w:rPr>
        <w:t>de</w:t>
      </w:r>
      <w:r>
        <w:rPr>
          <w:szCs w:val="24"/>
        </w:rPr>
        <w:t xml:space="preserve"> </w:t>
      </w:r>
      <w:r w:rsidRPr="007F338E">
        <w:rPr>
          <w:szCs w:val="24"/>
        </w:rPr>
        <w:t>l’imitation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contagion,</w:t>
      </w:r>
      <w:r>
        <w:rPr>
          <w:szCs w:val="24"/>
        </w:rPr>
        <w:t xml:space="preserve"> </w:t>
      </w:r>
      <w:r w:rsidRPr="007F338E">
        <w:rPr>
          <w:szCs w:val="24"/>
        </w:rPr>
        <w:t>pour</w:t>
      </w:r>
      <w:r>
        <w:rPr>
          <w:szCs w:val="24"/>
        </w:rPr>
        <w:t xml:space="preserve"> </w:t>
      </w:r>
      <w:r w:rsidRPr="007F338E">
        <w:rPr>
          <w:szCs w:val="24"/>
        </w:rPr>
        <w:t>ne</w:t>
      </w:r>
      <w:r>
        <w:rPr>
          <w:szCs w:val="24"/>
        </w:rPr>
        <w:t xml:space="preserve"> </w:t>
      </w:r>
      <w:r w:rsidRPr="007F338E">
        <w:rPr>
          <w:szCs w:val="24"/>
        </w:rPr>
        <w:t>pas</w:t>
      </w:r>
      <w:r>
        <w:rPr>
          <w:szCs w:val="24"/>
        </w:rPr>
        <w:t xml:space="preserve"> </w:t>
      </w:r>
      <w:r w:rsidRPr="007F338E">
        <w:rPr>
          <w:szCs w:val="24"/>
        </w:rPr>
        <w:t>dire</w:t>
      </w:r>
      <w:r>
        <w:rPr>
          <w:szCs w:val="24"/>
        </w:rPr>
        <w:t xml:space="preserve"> « </w:t>
      </w:r>
      <w:r w:rsidRPr="007F338E">
        <w:rPr>
          <w:szCs w:val="24"/>
        </w:rPr>
        <w:t>l’influence</w:t>
      </w:r>
      <w:r>
        <w:rPr>
          <w:szCs w:val="24"/>
        </w:rPr>
        <w:t xml:space="preserve"> </w:t>
      </w:r>
      <w:r w:rsidRPr="007F338E">
        <w:rPr>
          <w:szCs w:val="24"/>
        </w:rPr>
        <w:t>pernicie</w:t>
      </w:r>
      <w:r w:rsidRPr="007F338E">
        <w:rPr>
          <w:szCs w:val="24"/>
        </w:rPr>
        <w:t>u</w:t>
      </w:r>
      <w:r w:rsidRPr="007F338E">
        <w:rPr>
          <w:szCs w:val="24"/>
        </w:rPr>
        <w:t>se</w:t>
      </w:r>
      <w:r>
        <w:rPr>
          <w:szCs w:val="24"/>
        </w:rPr>
        <w:t xml:space="preserve"> » </w:t>
      </w:r>
      <w:r w:rsidRPr="007F338E">
        <w:rPr>
          <w:szCs w:val="24"/>
        </w:rPr>
        <w:t>du</w:t>
      </w:r>
      <w:r>
        <w:rPr>
          <w:szCs w:val="24"/>
        </w:rPr>
        <w:t xml:space="preserve"> </w:t>
      </w:r>
      <w:r w:rsidRPr="007F338E">
        <w:rPr>
          <w:szCs w:val="24"/>
        </w:rPr>
        <w:t>fait</w:t>
      </w:r>
      <w:r>
        <w:rPr>
          <w:szCs w:val="24"/>
        </w:rPr>
        <w:t xml:space="preserve"> </w:t>
      </w:r>
      <w:r w:rsidRPr="007F338E">
        <w:rPr>
          <w:szCs w:val="24"/>
        </w:rPr>
        <w:t>divers</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rôle</w:t>
      </w:r>
      <w:r>
        <w:rPr>
          <w:szCs w:val="24"/>
        </w:rPr>
        <w:t xml:space="preserve"> </w:t>
      </w:r>
      <w:r w:rsidRPr="007F338E">
        <w:rPr>
          <w:szCs w:val="24"/>
        </w:rPr>
        <w:t>des</w:t>
      </w:r>
      <w:r>
        <w:rPr>
          <w:szCs w:val="24"/>
        </w:rPr>
        <w:t xml:space="preserve"> </w:t>
      </w:r>
      <w:r w:rsidRPr="007F338E">
        <w:rPr>
          <w:szCs w:val="24"/>
        </w:rPr>
        <w:t>médias</w:t>
      </w:r>
      <w:r>
        <w:rPr>
          <w:szCs w:val="24"/>
        </w:rPr>
        <w:t xml:space="preserve"> </w:t>
      </w:r>
      <w:r w:rsidRPr="007F338E">
        <w:rPr>
          <w:szCs w:val="24"/>
        </w:rPr>
        <w:t>se</w:t>
      </w:r>
      <w:r>
        <w:rPr>
          <w:szCs w:val="24"/>
        </w:rPr>
        <w:t xml:space="preserve"> </w:t>
      </w:r>
      <w:r w:rsidRPr="007F338E">
        <w:rPr>
          <w:szCs w:val="24"/>
        </w:rPr>
        <w:t>fondant</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lois</w:t>
      </w:r>
      <w:r>
        <w:rPr>
          <w:szCs w:val="24"/>
        </w:rPr>
        <w:t xml:space="preserve"> </w:t>
      </w:r>
      <w:r w:rsidRPr="007F338E">
        <w:rPr>
          <w:szCs w:val="24"/>
        </w:rPr>
        <w:t>de</w:t>
      </w:r>
      <w:r>
        <w:rPr>
          <w:szCs w:val="24"/>
        </w:rPr>
        <w:t xml:space="preserve"> </w:t>
      </w:r>
      <w:r w:rsidRPr="007F338E">
        <w:rPr>
          <w:szCs w:val="24"/>
        </w:rPr>
        <w:t>l’imitation.</w:t>
      </w:r>
      <w:r>
        <w:rPr>
          <w:szCs w:val="24"/>
        </w:rPr>
        <w:t xml:space="preserve"> </w:t>
      </w:r>
      <w:r w:rsidRPr="007F338E">
        <w:rPr>
          <w:szCs w:val="24"/>
        </w:rPr>
        <w:t>Le</w:t>
      </w:r>
      <w:r>
        <w:rPr>
          <w:szCs w:val="24"/>
        </w:rPr>
        <w:t xml:space="preserve"> </w:t>
      </w:r>
      <w:r w:rsidRPr="007F338E">
        <w:rPr>
          <w:szCs w:val="24"/>
        </w:rPr>
        <w:t>crime</w:t>
      </w:r>
      <w:r>
        <w:rPr>
          <w:szCs w:val="24"/>
        </w:rPr>
        <w:t xml:space="preserve"> </w:t>
      </w:r>
      <w:r w:rsidRPr="007F338E">
        <w:rPr>
          <w:szCs w:val="24"/>
        </w:rPr>
        <w:t>de</w:t>
      </w:r>
      <w:r>
        <w:rPr>
          <w:szCs w:val="24"/>
        </w:rPr>
        <w:t xml:space="preserve"> </w:t>
      </w:r>
      <w:r w:rsidRPr="007F338E">
        <w:rPr>
          <w:szCs w:val="24"/>
        </w:rPr>
        <w:t>Jack</w:t>
      </w:r>
      <w:r>
        <w:rPr>
          <w:szCs w:val="24"/>
        </w:rPr>
        <w:t xml:space="preserve"> </w:t>
      </w:r>
      <w:r w:rsidRPr="007F338E">
        <w:rPr>
          <w:szCs w:val="24"/>
        </w:rPr>
        <w:t>l’éventreur</w:t>
      </w:r>
      <w:r>
        <w:rPr>
          <w:szCs w:val="24"/>
        </w:rPr>
        <w:t xml:space="preserve"> </w:t>
      </w:r>
      <w:r w:rsidRPr="007F338E">
        <w:rPr>
          <w:szCs w:val="24"/>
        </w:rPr>
        <w:t>est</w:t>
      </w:r>
      <w:r>
        <w:rPr>
          <w:szCs w:val="24"/>
        </w:rPr>
        <w:t xml:space="preserve"> </w:t>
      </w:r>
      <w:r w:rsidRPr="007F338E">
        <w:rPr>
          <w:szCs w:val="24"/>
        </w:rPr>
        <w:t>mis</w:t>
      </w:r>
      <w:r>
        <w:rPr>
          <w:szCs w:val="24"/>
        </w:rPr>
        <w:t xml:space="preserve"> </w:t>
      </w:r>
      <w:r w:rsidRPr="007F338E">
        <w:rPr>
          <w:szCs w:val="24"/>
        </w:rPr>
        <w:t>au</w:t>
      </w:r>
      <w:r>
        <w:rPr>
          <w:szCs w:val="24"/>
        </w:rPr>
        <w:t xml:space="preserve"> </w:t>
      </w:r>
      <w:r w:rsidRPr="007F338E">
        <w:rPr>
          <w:szCs w:val="24"/>
        </w:rPr>
        <w:t>compte</w:t>
      </w:r>
      <w:r>
        <w:rPr>
          <w:szCs w:val="24"/>
        </w:rPr>
        <w:t xml:space="preserve"> </w:t>
      </w:r>
      <w:r w:rsidRPr="007F338E">
        <w:rPr>
          <w:szCs w:val="24"/>
        </w:rPr>
        <w:t>d’une</w:t>
      </w:r>
      <w:r>
        <w:rPr>
          <w:szCs w:val="24"/>
        </w:rPr>
        <w:t xml:space="preserve"> </w:t>
      </w:r>
      <w:r w:rsidRPr="007F338E">
        <w:rPr>
          <w:szCs w:val="24"/>
        </w:rPr>
        <w:t>série</w:t>
      </w:r>
      <w:r>
        <w:rPr>
          <w:szCs w:val="24"/>
        </w:rPr>
        <w:t xml:space="preserve"> </w:t>
      </w:r>
      <w:r w:rsidRPr="007F338E">
        <w:rPr>
          <w:szCs w:val="24"/>
        </w:rPr>
        <w:t>imitative</w:t>
      </w:r>
      <w:r>
        <w:rPr>
          <w:szCs w:val="24"/>
        </w:rPr>
        <w:t xml:space="preserve"> </w:t>
      </w:r>
      <w:r w:rsidRPr="007F338E">
        <w:rPr>
          <w:szCs w:val="24"/>
        </w:rPr>
        <w:t>qui</w:t>
      </w:r>
      <w:r>
        <w:rPr>
          <w:szCs w:val="24"/>
        </w:rPr>
        <w:t xml:space="preserve"> </w:t>
      </w:r>
      <w:r w:rsidRPr="007F338E">
        <w:rPr>
          <w:szCs w:val="24"/>
        </w:rPr>
        <w:t>conduiront</w:t>
      </w:r>
      <w:r>
        <w:rPr>
          <w:szCs w:val="24"/>
        </w:rPr>
        <w:t xml:space="preserve"> </w:t>
      </w:r>
      <w:r w:rsidRPr="007F338E">
        <w:rPr>
          <w:szCs w:val="24"/>
        </w:rPr>
        <w:t>selon</w:t>
      </w:r>
      <w:r>
        <w:rPr>
          <w:szCs w:val="24"/>
        </w:rPr>
        <w:t xml:space="preserve"> </w:t>
      </w:r>
      <w:r w:rsidRPr="007F338E">
        <w:rPr>
          <w:szCs w:val="24"/>
        </w:rPr>
        <w:t>Tarde</w:t>
      </w:r>
      <w:r>
        <w:rPr>
          <w:szCs w:val="24"/>
        </w:rPr>
        <w:t> : « </w:t>
      </w:r>
      <w:r w:rsidRPr="007F338E">
        <w:rPr>
          <w:i/>
          <w:szCs w:val="24"/>
        </w:rPr>
        <w:t>à</w:t>
      </w:r>
      <w:r>
        <w:rPr>
          <w:i/>
          <w:szCs w:val="24"/>
        </w:rPr>
        <w:t xml:space="preserve"> </w:t>
      </w:r>
      <w:r w:rsidRPr="007F338E">
        <w:rPr>
          <w:i/>
          <w:szCs w:val="24"/>
        </w:rPr>
        <w:t>une</w:t>
      </w:r>
      <w:r>
        <w:rPr>
          <w:i/>
          <w:szCs w:val="24"/>
        </w:rPr>
        <w:t xml:space="preserve"> </w:t>
      </w:r>
      <w:r w:rsidRPr="007F338E">
        <w:rPr>
          <w:i/>
          <w:szCs w:val="24"/>
        </w:rPr>
        <w:t>répercussion</w:t>
      </w:r>
      <w:r>
        <w:rPr>
          <w:i/>
          <w:szCs w:val="24"/>
        </w:rPr>
        <w:t xml:space="preserve"> </w:t>
      </w:r>
      <w:r w:rsidRPr="007F338E">
        <w:rPr>
          <w:i/>
          <w:szCs w:val="24"/>
        </w:rPr>
        <w:t>des</w:t>
      </w:r>
      <w:r>
        <w:rPr>
          <w:i/>
          <w:szCs w:val="24"/>
        </w:rPr>
        <w:t xml:space="preserve"> </w:t>
      </w:r>
      <w:r w:rsidRPr="007F338E">
        <w:rPr>
          <w:i/>
          <w:szCs w:val="24"/>
        </w:rPr>
        <w:t>aces</w:t>
      </w:r>
      <w:r>
        <w:rPr>
          <w:i/>
          <w:szCs w:val="24"/>
        </w:rPr>
        <w:t xml:space="preserve"> </w:t>
      </w:r>
      <w:r w:rsidRPr="007F338E">
        <w:rPr>
          <w:i/>
          <w:szCs w:val="24"/>
        </w:rPr>
        <w:t>hors</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capitale</w:t>
      </w:r>
      <w:r>
        <w:rPr>
          <w:i/>
          <w:szCs w:val="24"/>
        </w:rPr>
        <w:t xml:space="preserve"> </w:t>
      </w:r>
      <w:r w:rsidRPr="007F338E">
        <w:rPr>
          <w:i/>
          <w:szCs w:val="24"/>
        </w:rPr>
        <w:t>et</w:t>
      </w:r>
      <w:r>
        <w:rPr>
          <w:i/>
          <w:szCs w:val="24"/>
        </w:rPr>
        <w:t xml:space="preserve"> </w:t>
      </w:r>
      <w:r w:rsidRPr="007F338E">
        <w:rPr>
          <w:i/>
          <w:szCs w:val="24"/>
        </w:rPr>
        <w:t>bientôt</w:t>
      </w:r>
      <w:r>
        <w:rPr>
          <w:i/>
          <w:szCs w:val="24"/>
        </w:rPr>
        <w:t xml:space="preserve"> </w:t>
      </w:r>
      <w:r w:rsidRPr="007F338E">
        <w:rPr>
          <w:i/>
          <w:szCs w:val="24"/>
        </w:rPr>
        <w:t>même</w:t>
      </w:r>
      <w:r>
        <w:rPr>
          <w:i/>
          <w:szCs w:val="24"/>
        </w:rPr>
        <w:t xml:space="preserve"> </w:t>
      </w:r>
      <w:r w:rsidRPr="007F338E">
        <w:rPr>
          <w:i/>
          <w:szCs w:val="24"/>
        </w:rPr>
        <w:t>un</w:t>
      </w:r>
      <w:r>
        <w:rPr>
          <w:i/>
          <w:szCs w:val="24"/>
        </w:rPr>
        <w:t xml:space="preserve"> </w:t>
      </w:r>
      <w:r w:rsidRPr="007F338E">
        <w:rPr>
          <w:i/>
          <w:szCs w:val="24"/>
        </w:rPr>
        <w:t>rayonnement</w:t>
      </w:r>
      <w:r>
        <w:rPr>
          <w:i/>
          <w:szCs w:val="24"/>
        </w:rPr>
        <w:t xml:space="preserve"> </w:t>
      </w:r>
      <w:r w:rsidRPr="007F338E">
        <w:rPr>
          <w:i/>
          <w:szCs w:val="24"/>
        </w:rPr>
        <w:t>à</w:t>
      </w:r>
      <w:r>
        <w:rPr>
          <w:i/>
          <w:szCs w:val="24"/>
        </w:rPr>
        <w:t xml:space="preserve"> </w:t>
      </w:r>
      <w:r w:rsidRPr="007F338E">
        <w:rPr>
          <w:i/>
          <w:szCs w:val="24"/>
        </w:rPr>
        <w:t>l’étranger</w:t>
      </w:r>
      <w:r>
        <w:rPr>
          <w:i/>
          <w:szCs w:val="24"/>
        </w:rPr>
        <w:t xml:space="preserve"> </w:t>
      </w:r>
      <w:r w:rsidRPr="007F338E">
        <w:rPr>
          <w:i/>
          <w:szCs w:val="24"/>
        </w:rPr>
        <w:t>….</w:t>
      </w:r>
      <w:r>
        <w:rPr>
          <w:i/>
          <w:szCs w:val="24"/>
        </w:rPr>
        <w:t> »</w:t>
      </w:r>
      <w:r>
        <w:rPr>
          <w:b/>
          <w:i/>
          <w:szCs w:val="24"/>
        </w:rPr>
        <w:t xml:space="preserve"> </w:t>
      </w:r>
    </w:p>
    <w:p w:rsidR="00E30456" w:rsidRPr="007F338E" w:rsidRDefault="00E30456" w:rsidP="00E30456">
      <w:pPr>
        <w:spacing w:before="120" w:after="120"/>
        <w:jc w:val="both"/>
        <w:rPr>
          <w:szCs w:val="24"/>
        </w:rPr>
      </w:pPr>
      <w:r w:rsidRPr="007F338E">
        <w:rPr>
          <w:szCs w:val="24"/>
        </w:rPr>
        <w:t>France</w:t>
      </w:r>
      <w:r>
        <w:rPr>
          <w:szCs w:val="24"/>
        </w:rPr>
        <w:t xml:space="preserve"> </w:t>
      </w:r>
      <w:r w:rsidRPr="007F338E">
        <w:rPr>
          <w:szCs w:val="24"/>
        </w:rPr>
        <w:t>Paramelle</w:t>
      </w:r>
      <w:r>
        <w:rPr>
          <w:szCs w:val="24"/>
        </w:rPr>
        <w:t xml:space="preserve"> </w:t>
      </w:r>
      <w:r w:rsidRPr="007F338E">
        <w:rPr>
          <w:szCs w:val="24"/>
        </w:rPr>
        <w:t>souligne</w:t>
      </w:r>
      <w:r>
        <w:rPr>
          <w:szCs w:val="24"/>
        </w:rPr>
        <w:t xml:space="preserve"> </w:t>
      </w:r>
      <w:r w:rsidRPr="007F338E">
        <w:rPr>
          <w:szCs w:val="24"/>
        </w:rPr>
        <w:t>cet</w:t>
      </w:r>
      <w:r>
        <w:rPr>
          <w:szCs w:val="24"/>
        </w:rPr>
        <w:t xml:space="preserve"> </w:t>
      </w:r>
      <w:r w:rsidRPr="007F338E">
        <w:rPr>
          <w:szCs w:val="24"/>
        </w:rPr>
        <w:t>oubli</w:t>
      </w:r>
      <w:r>
        <w:rPr>
          <w:szCs w:val="24"/>
        </w:rPr>
        <w:t xml:space="preserve"> </w:t>
      </w:r>
      <w:r w:rsidRPr="007F338E">
        <w:rPr>
          <w:szCs w:val="24"/>
        </w:rPr>
        <w:t>regrettable</w:t>
      </w:r>
      <w:r>
        <w:rPr>
          <w:szCs w:val="24"/>
        </w:rPr>
        <w:t xml:space="preserve"> </w:t>
      </w:r>
      <w:r w:rsidRPr="007F338E">
        <w:rPr>
          <w:szCs w:val="24"/>
        </w:rPr>
        <w:t>des</w:t>
      </w:r>
      <w:r>
        <w:rPr>
          <w:szCs w:val="24"/>
        </w:rPr>
        <w:t xml:space="preserve"> </w:t>
      </w:r>
      <w:r w:rsidRPr="007F338E">
        <w:rPr>
          <w:szCs w:val="24"/>
        </w:rPr>
        <w:t>effets</w:t>
      </w:r>
      <w:r>
        <w:rPr>
          <w:szCs w:val="24"/>
        </w:rPr>
        <w:t xml:space="preserve"> </w:t>
      </w:r>
      <w:r w:rsidRPr="007F338E">
        <w:rPr>
          <w:szCs w:val="24"/>
        </w:rPr>
        <w:t>nocifs</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médiatisation</w:t>
      </w:r>
      <w:r>
        <w:rPr>
          <w:szCs w:val="24"/>
        </w:rPr>
        <w:t xml:space="preserve"> » </w:t>
      </w:r>
      <w:r w:rsidRPr="007F338E">
        <w:rPr>
          <w:szCs w:val="24"/>
        </w:rPr>
        <w:t>qui</w:t>
      </w:r>
      <w:r>
        <w:rPr>
          <w:szCs w:val="24"/>
        </w:rPr>
        <w:t xml:space="preserve"> </w:t>
      </w:r>
      <w:r w:rsidRPr="007F338E">
        <w:rPr>
          <w:szCs w:val="24"/>
        </w:rPr>
        <w:t>peut</w:t>
      </w:r>
      <w:r>
        <w:rPr>
          <w:szCs w:val="24"/>
        </w:rPr>
        <w:t xml:space="preserve"> </w:t>
      </w:r>
      <w:r w:rsidRPr="007F338E">
        <w:rPr>
          <w:szCs w:val="24"/>
        </w:rPr>
        <w:t>faire</w:t>
      </w:r>
      <w:r>
        <w:rPr>
          <w:szCs w:val="24"/>
        </w:rPr>
        <w:t xml:space="preserve"> </w:t>
      </w:r>
      <w:r w:rsidRPr="007F338E">
        <w:rPr>
          <w:szCs w:val="24"/>
        </w:rPr>
        <w:t>contagion.</w:t>
      </w:r>
      <w:r>
        <w:rPr>
          <w:szCs w:val="24"/>
        </w:rPr>
        <w:t xml:space="preserve"> </w:t>
      </w:r>
      <w:r w:rsidRPr="007F338E">
        <w:rPr>
          <w:szCs w:val="24"/>
        </w:rPr>
        <w:t>Elle</w:t>
      </w:r>
      <w:r>
        <w:rPr>
          <w:szCs w:val="24"/>
        </w:rPr>
        <w:t xml:space="preserve"> </w:t>
      </w:r>
      <w:r w:rsidRPr="007F338E">
        <w:rPr>
          <w:szCs w:val="24"/>
        </w:rPr>
        <w:t>écrira</w:t>
      </w:r>
      <w:r>
        <w:rPr>
          <w:szCs w:val="24"/>
        </w:rPr>
        <w:t> :</w:t>
      </w:r>
      <w:r>
        <w:rPr>
          <w:b/>
          <w:i/>
          <w:szCs w:val="24"/>
        </w:rPr>
        <w:t xml:space="preserve"> </w:t>
      </w:r>
      <w:r>
        <w:rPr>
          <w:szCs w:val="24"/>
        </w:rPr>
        <w:t>« </w:t>
      </w:r>
      <w:r w:rsidRPr="007F338E">
        <w:rPr>
          <w:szCs w:val="24"/>
        </w:rPr>
        <w:t>ainsi</w:t>
      </w:r>
      <w:r>
        <w:rPr>
          <w:szCs w:val="24"/>
        </w:rPr>
        <w:t xml:space="preserve"> </w:t>
      </w:r>
      <w:r w:rsidRPr="007F338E">
        <w:rPr>
          <w:szCs w:val="24"/>
        </w:rPr>
        <w:t>donc</w:t>
      </w:r>
      <w:r>
        <w:rPr>
          <w:szCs w:val="24"/>
        </w:rPr>
        <w:t xml:space="preserve"> « </w:t>
      </w:r>
      <w:r w:rsidRPr="007F338E">
        <w:rPr>
          <w:szCs w:val="24"/>
        </w:rPr>
        <w:t>éventrations</w:t>
      </w:r>
      <w:r>
        <w:rPr>
          <w:szCs w:val="24"/>
        </w:rPr>
        <w:t xml:space="preserve"> » </w:t>
      </w:r>
      <w:r w:rsidRPr="007F338E">
        <w:rPr>
          <w:szCs w:val="24"/>
        </w:rPr>
        <w:t>et</w:t>
      </w:r>
      <w:r>
        <w:rPr>
          <w:szCs w:val="24"/>
        </w:rPr>
        <w:t xml:space="preserve"> « </w:t>
      </w:r>
      <w:r w:rsidRPr="007F338E">
        <w:rPr>
          <w:szCs w:val="24"/>
        </w:rPr>
        <w:t>mutilations</w:t>
      </w:r>
      <w:r>
        <w:rPr>
          <w:szCs w:val="24"/>
        </w:rPr>
        <w:t xml:space="preserve"> » </w:t>
      </w:r>
      <w:r w:rsidRPr="007F338E">
        <w:rPr>
          <w:szCs w:val="24"/>
        </w:rPr>
        <w:t>font</w:t>
      </w:r>
      <w:r>
        <w:rPr>
          <w:szCs w:val="24"/>
        </w:rPr>
        <w:t xml:space="preserve"> </w:t>
      </w:r>
      <w:r w:rsidRPr="007F338E">
        <w:rPr>
          <w:szCs w:val="24"/>
        </w:rPr>
        <w:t>marcher</w:t>
      </w:r>
      <w:r>
        <w:rPr>
          <w:szCs w:val="24"/>
        </w:rPr>
        <w:t xml:space="preserve"> </w:t>
      </w:r>
      <w:r w:rsidRPr="007F338E">
        <w:rPr>
          <w:szCs w:val="24"/>
        </w:rPr>
        <w:t>le</w:t>
      </w:r>
      <w:r>
        <w:rPr>
          <w:szCs w:val="24"/>
        </w:rPr>
        <w:t xml:space="preserve"> </w:t>
      </w:r>
      <w:r w:rsidRPr="007F338E">
        <w:rPr>
          <w:szCs w:val="24"/>
        </w:rPr>
        <w:t>télégraphe,</w:t>
      </w:r>
      <w:r>
        <w:rPr>
          <w:szCs w:val="24"/>
        </w:rPr>
        <w:t xml:space="preserve"> </w:t>
      </w:r>
      <w:r w:rsidRPr="007F338E">
        <w:rPr>
          <w:szCs w:val="24"/>
        </w:rPr>
        <w:t>et</w:t>
      </w:r>
      <w:r>
        <w:rPr>
          <w:szCs w:val="24"/>
        </w:rPr>
        <w:t xml:space="preserve"> </w:t>
      </w:r>
      <w:r w:rsidRPr="007F338E">
        <w:rPr>
          <w:szCs w:val="24"/>
        </w:rPr>
        <w:t>si</w:t>
      </w:r>
      <w:r>
        <w:rPr>
          <w:szCs w:val="24"/>
        </w:rPr>
        <w:t xml:space="preserve"> </w:t>
      </w:r>
      <w:r w:rsidRPr="007F338E">
        <w:rPr>
          <w:szCs w:val="24"/>
        </w:rPr>
        <w:t>les</w:t>
      </w:r>
      <w:r>
        <w:rPr>
          <w:szCs w:val="24"/>
        </w:rPr>
        <w:t xml:space="preserve"> </w:t>
      </w:r>
      <w:r w:rsidRPr="007F338E">
        <w:rPr>
          <w:szCs w:val="24"/>
        </w:rPr>
        <w:t>lecteurs</w:t>
      </w:r>
      <w:r>
        <w:rPr>
          <w:szCs w:val="24"/>
        </w:rPr>
        <w:t xml:space="preserve"> </w:t>
      </w:r>
      <w:r w:rsidRPr="007F338E">
        <w:rPr>
          <w:szCs w:val="24"/>
        </w:rPr>
        <w:t>de</w:t>
      </w:r>
      <w:r>
        <w:rPr>
          <w:szCs w:val="24"/>
        </w:rPr>
        <w:t xml:space="preserve"> </w:t>
      </w:r>
      <w:r w:rsidRPr="007F338E">
        <w:rPr>
          <w:szCs w:val="24"/>
        </w:rPr>
        <w:t>journaux</w:t>
      </w:r>
      <w:r>
        <w:rPr>
          <w:szCs w:val="24"/>
        </w:rPr>
        <w:t xml:space="preserve"> </w:t>
      </w:r>
      <w:r w:rsidRPr="007F338E">
        <w:rPr>
          <w:szCs w:val="24"/>
        </w:rPr>
        <w:t>en</w:t>
      </w:r>
      <w:r>
        <w:rPr>
          <w:szCs w:val="24"/>
        </w:rPr>
        <w:t xml:space="preserve"> </w:t>
      </w:r>
      <w:r w:rsidRPr="007F338E">
        <w:rPr>
          <w:szCs w:val="24"/>
        </w:rPr>
        <w:t>sont</w:t>
      </w:r>
      <w:r>
        <w:rPr>
          <w:szCs w:val="24"/>
        </w:rPr>
        <w:t xml:space="preserve"> </w:t>
      </w:r>
      <w:r w:rsidRPr="007F338E">
        <w:rPr>
          <w:szCs w:val="24"/>
        </w:rPr>
        <w:t>fascinés</w:t>
      </w:r>
      <w:r>
        <w:rPr>
          <w:szCs w:val="24"/>
        </w:rPr>
        <w:t xml:space="preserve"> </w:t>
      </w:r>
      <w:r w:rsidRPr="007F338E">
        <w:rPr>
          <w:szCs w:val="24"/>
        </w:rPr>
        <w:t>pourquoi</w:t>
      </w:r>
      <w:r>
        <w:rPr>
          <w:szCs w:val="24"/>
        </w:rPr>
        <w:t xml:space="preserve"> </w:t>
      </w:r>
      <w:r w:rsidRPr="007F338E">
        <w:rPr>
          <w:szCs w:val="24"/>
        </w:rPr>
        <w:t>pas</w:t>
      </w:r>
      <w:r>
        <w:rPr>
          <w:szCs w:val="24"/>
        </w:rPr>
        <w:t xml:space="preserve"> </w:t>
      </w:r>
      <w:r w:rsidRPr="007F338E">
        <w:rPr>
          <w:szCs w:val="24"/>
        </w:rPr>
        <w:t>les</w:t>
      </w:r>
      <w:r>
        <w:rPr>
          <w:szCs w:val="24"/>
        </w:rPr>
        <w:t xml:space="preserve"> </w:t>
      </w:r>
      <w:r w:rsidRPr="007F338E">
        <w:rPr>
          <w:szCs w:val="24"/>
        </w:rPr>
        <w:t>criminels</w:t>
      </w:r>
      <w:r>
        <w:rPr>
          <w:szCs w:val="24"/>
        </w:rPr>
        <w:t xml:space="preserve"> </w:t>
      </w:r>
      <w:r w:rsidRPr="007F338E">
        <w:rPr>
          <w:szCs w:val="24"/>
        </w:rPr>
        <w:t>eux-mêmes</w:t>
      </w:r>
      <w:r>
        <w:rPr>
          <w:szCs w:val="24"/>
        </w:rPr>
        <w:t xml:space="preserve"> </w:t>
      </w:r>
      <w:r w:rsidRPr="007F338E">
        <w:rPr>
          <w:szCs w:val="24"/>
        </w:rPr>
        <w:t>….</w:t>
      </w:r>
      <w:r>
        <w:rPr>
          <w:szCs w:val="24"/>
        </w:rPr>
        <w:t xml:space="preserve"> </w:t>
      </w:r>
      <w:r w:rsidRPr="007F338E">
        <w:rPr>
          <w:szCs w:val="24"/>
        </w:rPr>
        <w:t>Il</w:t>
      </w:r>
      <w:r>
        <w:rPr>
          <w:szCs w:val="24"/>
        </w:rPr>
        <w:t xml:space="preserve"> </w:t>
      </w:r>
      <w:r w:rsidRPr="007F338E">
        <w:rPr>
          <w:szCs w:val="24"/>
        </w:rPr>
        <w:t>semble</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découvre</w:t>
      </w:r>
      <w:r>
        <w:rPr>
          <w:szCs w:val="24"/>
        </w:rPr>
        <w:t xml:space="preserve"> </w:t>
      </w:r>
      <w:r w:rsidRPr="007F338E">
        <w:rPr>
          <w:szCs w:val="24"/>
        </w:rPr>
        <w:t>aujourd’hui</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Tarde</w:t>
      </w:r>
      <w:r>
        <w:rPr>
          <w:szCs w:val="24"/>
        </w:rPr>
        <w:t xml:space="preserve"> </w:t>
      </w:r>
      <w:r w:rsidRPr="007F338E">
        <w:rPr>
          <w:szCs w:val="24"/>
        </w:rPr>
        <w:t>avait</w:t>
      </w:r>
      <w:r>
        <w:rPr>
          <w:szCs w:val="24"/>
        </w:rPr>
        <w:t xml:space="preserve"> </w:t>
      </w:r>
      <w:r w:rsidRPr="007F338E">
        <w:rPr>
          <w:szCs w:val="24"/>
        </w:rPr>
        <w:t>si</w:t>
      </w:r>
      <w:r>
        <w:rPr>
          <w:szCs w:val="24"/>
        </w:rPr>
        <w:t xml:space="preserve"> </w:t>
      </w:r>
      <w:r w:rsidRPr="007F338E">
        <w:rPr>
          <w:szCs w:val="24"/>
        </w:rPr>
        <w:t>bien</w:t>
      </w:r>
      <w:r>
        <w:rPr>
          <w:szCs w:val="24"/>
        </w:rPr>
        <w:t xml:space="preserve"> </w:t>
      </w:r>
      <w:r w:rsidRPr="007F338E">
        <w:rPr>
          <w:szCs w:val="24"/>
        </w:rPr>
        <w:t>mis</w:t>
      </w:r>
      <w:r>
        <w:rPr>
          <w:szCs w:val="24"/>
        </w:rPr>
        <w:t xml:space="preserve"> </w:t>
      </w:r>
      <w:r w:rsidRPr="007F338E">
        <w:rPr>
          <w:szCs w:val="24"/>
        </w:rPr>
        <w:t>en</w:t>
      </w:r>
      <w:r>
        <w:rPr>
          <w:szCs w:val="24"/>
        </w:rPr>
        <w:t xml:space="preserve"> </w:t>
      </w:r>
      <w:r w:rsidRPr="007F338E">
        <w:rPr>
          <w:szCs w:val="24"/>
        </w:rPr>
        <w:t>évidence.</w:t>
      </w:r>
      <w:r>
        <w:rPr>
          <w:szCs w:val="24"/>
        </w:rPr>
        <w:t xml:space="preserve"> </w:t>
      </w:r>
      <w:r w:rsidRPr="007F338E">
        <w:rPr>
          <w:szCs w:val="24"/>
        </w:rPr>
        <w:t>Pourquoi</w:t>
      </w:r>
      <w:r>
        <w:rPr>
          <w:szCs w:val="24"/>
        </w:rPr>
        <w:t xml:space="preserve"> </w:t>
      </w:r>
      <w:r w:rsidRPr="007F338E">
        <w:rPr>
          <w:szCs w:val="24"/>
        </w:rPr>
        <w:t>se</w:t>
      </w:r>
      <w:r>
        <w:rPr>
          <w:szCs w:val="24"/>
        </w:rPr>
        <w:t xml:space="preserve"> </w:t>
      </w:r>
      <w:r w:rsidRPr="007F338E">
        <w:rPr>
          <w:szCs w:val="24"/>
        </w:rPr>
        <w:t>rallie-t-on</w:t>
      </w:r>
      <w:r>
        <w:rPr>
          <w:szCs w:val="24"/>
        </w:rPr>
        <w:t xml:space="preserve"> </w:t>
      </w:r>
      <w:r w:rsidRPr="007F338E">
        <w:rPr>
          <w:szCs w:val="24"/>
        </w:rPr>
        <w:t>aujourd’hui</w:t>
      </w:r>
      <w:r>
        <w:rPr>
          <w:szCs w:val="24"/>
        </w:rPr>
        <w:t xml:space="preserve"> </w:t>
      </w:r>
      <w:r w:rsidRPr="007F338E">
        <w:rPr>
          <w:szCs w:val="24"/>
        </w:rPr>
        <w:t>à</w:t>
      </w:r>
      <w:r>
        <w:rPr>
          <w:szCs w:val="24"/>
        </w:rPr>
        <w:t xml:space="preserve"> </w:t>
      </w:r>
      <w:r w:rsidRPr="007F338E">
        <w:rPr>
          <w:szCs w:val="24"/>
        </w:rPr>
        <w:t>ces</w:t>
      </w:r>
      <w:r>
        <w:rPr>
          <w:szCs w:val="24"/>
        </w:rPr>
        <w:t xml:space="preserve"> </w:t>
      </w:r>
      <w:r w:rsidRPr="007F338E">
        <w:rPr>
          <w:szCs w:val="24"/>
        </w:rPr>
        <w:t>th</w:t>
      </w:r>
      <w:r w:rsidRPr="007F338E">
        <w:rPr>
          <w:szCs w:val="24"/>
        </w:rPr>
        <w:t>è</w:t>
      </w:r>
      <w:r w:rsidRPr="007F338E">
        <w:rPr>
          <w:szCs w:val="24"/>
        </w:rPr>
        <w:t>ses</w:t>
      </w:r>
      <w:r>
        <w:rPr>
          <w:szCs w:val="24"/>
        </w:rPr>
        <w:t xml:space="preserve"> </w:t>
      </w:r>
      <w:r w:rsidRPr="007F338E">
        <w:rPr>
          <w:szCs w:val="24"/>
        </w:rPr>
        <w:t>sans</w:t>
      </w:r>
      <w:r>
        <w:rPr>
          <w:szCs w:val="24"/>
        </w:rPr>
        <w:t xml:space="preserve"> </w:t>
      </w:r>
      <w:r w:rsidRPr="007F338E">
        <w:rPr>
          <w:szCs w:val="24"/>
        </w:rPr>
        <w:t>jamais</w:t>
      </w:r>
      <w:r>
        <w:rPr>
          <w:szCs w:val="24"/>
        </w:rPr>
        <w:t xml:space="preserve"> </w:t>
      </w:r>
      <w:r w:rsidRPr="007F338E">
        <w:rPr>
          <w:szCs w:val="24"/>
        </w:rPr>
        <w:t>le</w:t>
      </w:r>
      <w:r>
        <w:rPr>
          <w:szCs w:val="24"/>
        </w:rPr>
        <w:t xml:space="preserve"> </w:t>
      </w:r>
      <w:r w:rsidRPr="007F338E">
        <w:rPr>
          <w:szCs w:val="24"/>
        </w:rPr>
        <w:t>citer</w:t>
      </w:r>
      <w:r>
        <w:rPr>
          <w:szCs w:val="24"/>
        </w:rPr>
        <w:t> ?</w:t>
      </w:r>
    </w:p>
    <w:p w:rsidR="00E30456" w:rsidRPr="007F338E" w:rsidRDefault="00E30456" w:rsidP="00E30456">
      <w:pPr>
        <w:spacing w:before="120" w:after="120"/>
        <w:jc w:val="both"/>
        <w:rPr>
          <w:szCs w:val="24"/>
        </w:rPr>
      </w:pPr>
      <w:r w:rsidRPr="007F338E">
        <w:rPr>
          <w:szCs w:val="24"/>
        </w:rPr>
        <w:t>Ainsi,</w:t>
      </w:r>
      <w:r>
        <w:rPr>
          <w:szCs w:val="24"/>
        </w:rPr>
        <w:t xml:space="preserve"> </w:t>
      </w:r>
      <w:r w:rsidRPr="007F338E">
        <w:rPr>
          <w:szCs w:val="24"/>
        </w:rPr>
        <w:t>pour</w:t>
      </w:r>
      <w:r>
        <w:rPr>
          <w:szCs w:val="24"/>
        </w:rPr>
        <w:t xml:space="preserve"> </w:t>
      </w:r>
      <w:r w:rsidRPr="007F338E">
        <w:rPr>
          <w:szCs w:val="24"/>
        </w:rPr>
        <w:t>G.</w:t>
      </w:r>
      <w:r>
        <w:rPr>
          <w:szCs w:val="24"/>
        </w:rPr>
        <w:t xml:space="preserve"> </w:t>
      </w:r>
      <w:r w:rsidRPr="007F338E">
        <w:rPr>
          <w:szCs w:val="24"/>
        </w:rPr>
        <w:t>Tarde,</w:t>
      </w:r>
      <w:r>
        <w:rPr>
          <w:szCs w:val="24"/>
        </w:rPr>
        <w:t xml:space="preserve"> </w:t>
      </w:r>
      <w:r w:rsidRPr="007F338E">
        <w:rPr>
          <w:szCs w:val="24"/>
        </w:rPr>
        <w:t>in</w:t>
      </w:r>
      <w:r>
        <w:rPr>
          <w:szCs w:val="24"/>
        </w:rPr>
        <w:t xml:space="preserve"> </w:t>
      </w:r>
      <w:r w:rsidRPr="002A5F71">
        <w:rPr>
          <w:i/>
          <w:szCs w:val="24"/>
        </w:rPr>
        <w:t>Philosophie pénale et études pénales et sociales</w:t>
      </w:r>
      <w:r>
        <w:rPr>
          <w:szCs w:val="24"/>
        </w:rPr>
        <w:t xml:space="preserve"> </w:t>
      </w:r>
      <w:r w:rsidRPr="007F338E">
        <w:rPr>
          <w:szCs w:val="24"/>
        </w:rPr>
        <w:t>(1890),</w:t>
      </w:r>
      <w:r>
        <w:rPr>
          <w:szCs w:val="24"/>
        </w:rPr>
        <w:t xml:space="preserve"> </w:t>
      </w:r>
      <w:r w:rsidRPr="007F338E">
        <w:rPr>
          <w:szCs w:val="24"/>
        </w:rPr>
        <w:t>la</w:t>
      </w:r>
      <w:r>
        <w:rPr>
          <w:szCs w:val="24"/>
        </w:rPr>
        <w:t xml:space="preserve"> </w:t>
      </w:r>
      <w:r w:rsidRPr="007F338E">
        <w:rPr>
          <w:szCs w:val="24"/>
        </w:rPr>
        <w:t>délinquance</w:t>
      </w:r>
      <w:r>
        <w:rPr>
          <w:szCs w:val="24"/>
        </w:rPr>
        <w:t xml:space="preserve"> </w:t>
      </w:r>
      <w:r w:rsidRPr="007F338E">
        <w:rPr>
          <w:szCs w:val="24"/>
        </w:rPr>
        <w:t>est</w:t>
      </w:r>
      <w:r>
        <w:rPr>
          <w:szCs w:val="24"/>
        </w:rPr>
        <w:t xml:space="preserve"> </w:t>
      </w:r>
      <w:r w:rsidRPr="007F338E">
        <w:rPr>
          <w:szCs w:val="24"/>
        </w:rPr>
        <w:t>attribuée</w:t>
      </w:r>
      <w:r>
        <w:rPr>
          <w:szCs w:val="24"/>
        </w:rPr>
        <w:t xml:space="preserve"> </w:t>
      </w:r>
      <w:r w:rsidRPr="007F338E">
        <w:rPr>
          <w:szCs w:val="24"/>
        </w:rPr>
        <w:t>à</w:t>
      </w:r>
      <w:r>
        <w:rPr>
          <w:szCs w:val="24"/>
        </w:rPr>
        <w:t xml:space="preserve"> </w:t>
      </w:r>
      <w:r w:rsidRPr="007F338E">
        <w:rPr>
          <w:szCs w:val="24"/>
        </w:rPr>
        <w:t>l'effet</w:t>
      </w:r>
      <w:r>
        <w:rPr>
          <w:szCs w:val="24"/>
        </w:rPr>
        <w:t xml:space="preserve"> </w:t>
      </w:r>
      <w:r w:rsidRPr="007F338E">
        <w:rPr>
          <w:szCs w:val="24"/>
        </w:rPr>
        <w:t>de</w:t>
      </w:r>
      <w:r>
        <w:rPr>
          <w:szCs w:val="24"/>
        </w:rPr>
        <w:t xml:space="preserve"> </w:t>
      </w:r>
      <w:r w:rsidRPr="007F338E">
        <w:rPr>
          <w:szCs w:val="24"/>
        </w:rPr>
        <w:t>l'imitation,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contagion</w:t>
      </w:r>
      <w:r>
        <w:rPr>
          <w:szCs w:val="24"/>
        </w:rPr>
        <w:t xml:space="preserve"> </w:t>
      </w:r>
      <w:r w:rsidRPr="007F338E">
        <w:rPr>
          <w:szCs w:val="24"/>
        </w:rPr>
        <w:t>du</w:t>
      </w:r>
      <w:r>
        <w:rPr>
          <w:szCs w:val="24"/>
        </w:rPr>
        <w:t xml:space="preserve"> </w:t>
      </w:r>
      <w:r w:rsidRPr="007F338E">
        <w:rPr>
          <w:szCs w:val="24"/>
        </w:rPr>
        <w:t>milieu.</w:t>
      </w:r>
      <w:r>
        <w:rPr>
          <w:szCs w:val="24"/>
        </w:rPr>
        <w:t xml:space="preserve"> </w:t>
      </w:r>
      <w:r w:rsidRPr="007F338E">
        <w:rPr>
          <w:szCs w:val="24"/>
        </w:rPr>
        <w:t>La</w:t>
      </w:r>
      <w:r>
        <w:rPr>
          <w:szCs w:val="24"/>
        </w:rPr>
        <w:t xml:space="preserve"> </w:t>
      </w:r>
      <w:r w:rsidRPr="007F338E">
        <w:rPr>
          <w:szCs w:val="24"/>
        </w:rPr>
        <w:t>majorité</w:t>
      </w:r>
      <w:r>
        <w:rPr>
          <w:szCs w:val="24"/>
        </w:rPr>
        <w:t xml:space="preserve"> </w:t>
      </w:r>
      <w:r w:rsidRPr="007F338E">
        <w:rPr>
          <w:szCs w:val="24"/>
        </w:rPr>
        <w:t>des</w:t>
      </w:r>
      <w:r>
        <w:rPr>
          <w:szCs w:val="24"/>
        </w:rPr>
        <w:t xml:space="preserve"> </w:t>
      </w:r>
      <w:r w:rsidRPr="007F338E">
        <w:rPr>
          <w:szCs w:val="24"/>
        </w:rPr>
        <w:t>délinquants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criminels</w:t>
      </w:r>
      <w:r>
        <w:rPr>
          <w:szCs w:val="24"/>
        </w:rPr>
        <w:t xml:space="preserve"> </w:t>
      </w:r>
      <w:r w:rsidRPr="007F338E">
        <w:rPr>
          <w:szCs w:val="24"/>
        </w:rPr>
        <w:t>ont</w:t>
      </w:r>
      <w:r>
        <w:rPr>
          <w:szCs w:val="24"/>
        </w:rPr>
        <w:t xml:space="preserve"> </w:t>
      </w:r>
      <w:r w:rsidRPr="007F338E">
        <w:rPr>
          <w:szCs w:val="24"/>
        </w:rPr>
        <w:t>été</w:t>
      </w:r>
      <w:r>
        <w:rPr>
          <w:szCs w:val="24"/>
        </w:rPr>
        <w:t xml:space="preserve"> </w:t>
      </w:r>
      <w:r w:rsidRPr="007F338E">
        <w:rPr>
          <w:szCs w:val="24"/>
        </w:rPr>
        <w:t>abandonnés,</w:t>
      </w:r>
      <w:r>
        <w:rPr>
          <w:szCs w:val="24"/>
        </w:rPr>
        <w:t xml:space="preserve"> </w:t>
      </w:r>
      <w:r w:rsidRPr="007F338E">
        <w:rPr>
          <w:szCs w:val="24"/>
        </w:rPr>
        <w:t>livrés</w:t>
      </w:r>
      <w:r>
        <w:rPr>
          <w:szCs w:val="24"/>
        </w:rPr>
        <w:t xml:space="preserve"> </w:t>
      </w:r>
      <w:r w:rsidRPr="007F338E">
        <w:rPr>
          <w:szCs w:val="24"/>
        </w:rPr>
        <w:t>à</w:t>
      </w:r>
      <w:r>
        <w:rPr>
          <w:szCs w:val="24"/>
        </w:rPr>
        <w:t xml:space="preserve"> </w:t>
      </w:r>
      <w:r w:rsidRPr="007F338E">
        <w:rPr>
          <w:szCs w:val="24"/>
        </w:rPr>
        <w:t>eux-mêmes.</w:t>
      </w:r>
      <w:r>
        <w:rPr>
          <w:szCs w:val="24"/>
        </w:rPr>
        <w:t xml:space="preserve"> </w:t>
      </w:r>
      <w:r w:rsidRPr="007F338E">
        <w:rPr>
          <w:szCs w:val="24"/>
        </w:rPr>
        <w:t>Ils</w:t>
      </w:r>
      <w:r>
        <w:rPr>
          <w:szCs w:val="24"/>
        </w:rPr>
        <w:t xml:space="preserve"> </w:t>
      </w:r>
      <w:r w:rsidRPr="007F338E">
        <w:rPr>
          <w:szCs w:val="24"/>
        </w:rPr>
        <w:t>sont</w:t>
      </w:r>
      <w:r>
        <w:rPr>
          <w:szCs w:val="24"/>
        </w:rPr>
        <w:t xml:space="preserve"> </w:t>
      </w:r>
      <w:r w:rsidRPr="007F338E">
        <w:rPr>
          <w:szCs w:val="24"/>
        </w:rPr>
        <w:t>devenus</w:t>
      </w:r>
      <w:r>
        <w:rPr>
          <w:szCs w:val="24"/>
        </w:rPr>
        <w:t xml:space="preserve"> </w:t>
      </w:r>
      <w:r w:rsidRPr="007F338E">
        <w:rPr>
          <w:szCs w:val="24"/>
        </w:rPr>
        <w:t>malfaiteurs</w:t>
      </w:r>
      <w:r>
        <w:rPr>
          <w:szCs w:val="24"/>
        </w:rPr>
        <w:t xml:space="preserve"> </w:t>
      </w:r>
      <w:r w:rsidRPr="007F338E">
        <w:rPr>
          <w:szCs w:val="24"/>
        </w:rPr>
        <w:t>non</w:t>
      </w:r>
      <w:r>
        <w:rPr>
          <w:szCs w:val="24"/>
        </w:rPr>
        <w:t xml:space="preserve"> </w:t>
      </w:r>
      <w:r w:rsidRPr="007F338E">
        <w:rPr>
          <w:szCs w:val="24"/>
        </w:rPr>
        <w:t>pas</w:t>
      </w:r>
      <w:r>
        <w:rPr>
          <w:szCs w:val="24"/>
        </w:rPr>
        <w:t xml:space="preserve"> </w:t>
      </w:r>
      <w:r w:rsidRPr="007F338E">
        <w:rPr>
          <w:szCs w:val="24"/>
        </w:rPr>
        <w:t>pour</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de</w:t>
      </w:r>
      <w:r>
        <w:rPr>
          <w:szCs w:val="24"/>
        </w:rPr>
        <w:t xml:space="preserve"> </w:t>
      </w:r>
      <w:r w:rsidRPr="007F338E">
        <w:rPr>
          <w:szCs w:val="24"/>
        </w:rPr>
        <w:t>dégénérescence</w:t>
      </w:r>
      <w:r>
        <w:rPr>
          <w:szCs w:val="24"/>
        </w:rPr>
        <w:t xml:space="preserve"> </w:t>
      </w:r>
      <w:r w:rsidRPr="007F338E">
        <w:rPr>
          <w:szCs w:val="24"/>
        </w:rPr>
        <w:t>et</w:t>
      </w:r>
      <w:r>
        <w:rPr>
          <w:szCs w:val="24"/>
        </w:rPr>
        <w:t xml:space="preserve"> </w:t>
      </w:r>
      <w:r w:rsidRPr="007F338E">
        <w:rPr>
          <w:szCs w:val="24"/>
        </w:rPr>
        <w:t>d'atavisme,</w:t>
      </w:r>
      <w:r>
        <w:rPr>
          <w:szCs w:val="24"/>
        </w:rPr>
        <w:t xml:space="preserve"> </w:t>
      </w:r>
      <w:r w:rsidRPr="007F338E">
        <w:rPr>
          <w:szCs w:val="24"/>
        </w:rPr>
        <w:t>mais</w:t>
      </w:r>
      <w:r>
        <w:rPr>
          <w:szCs w:val="24"/>
        </w:rPr>
        <w:t xml:space="preserve"> </w:t>
      </w:r>
      <w:r w:rsidRPr="007F338E">
        <w:rPr>
          <w:szCs w:val="24"/>
        </w:rPr>
        <w:t>parce</w:t>
      </w:r>
      <w:r>
        <w:rPr>
          <w:szCs w:val="24"/>
        </w:rPr>
        <w:t xml:space="preserve"> </w:t>
      </w:r>
      <w:r w:rsidRPr="007F338E">
        <w:rPr>
          <w:szCs w:val="24"/>
        </w:rPr>
        <w:t>qu'ils</w:t>
      </w:r>
      <w:r>
        <w:rPr>
          <w:szCs w:val="24"/>
        </w:rPr>
        <w:t xml:space="preserve"> </w:t>
      </w:r>
      <w:r w:rsidRPr="007F338E">
        <w:rPr>
          <w:szCs w:val="24"/>
        </w:rPr>
        <w:t>ont</w:t>
      </w:r>
      <w:r>
        <w:rPr>
          <w:szCs w:val="24"/>
        </w:rPr>
        <w:t xml:space="preserve"> </w:t>
      </w:r>
      <w:r w:rsidRPr="007F338E">
        <w:rPr>
          <w:szCs w:val="24"/>
        </w:rPr>
        <w:t>pratiqués</w:t>
      </w:r>
      <w:r>
        <w:rPr>
          <w:szCs w:val="24"/>
        </w:rPr>
        <w:t xml:space="preserve"> </w:t>
      </w:r>
      <w:r w:rsidRPr="007F338E">
        <w:rPr>
          <w:szCs w:val="24"/>
        </w:rPr>
        <w:t>le</w:t>
      </w:r>
      <w:r>
        <w:rPr>
          <w:szCs w:val="24"/>
        </w:rPr>
        <w:t xml:space="preserve"> </w:t>
      </w:r>
      <w:r w:rsidRPr="007F338E">
        <w:rPr>
          <w:szCs w:val="24"/>
        </w:rPr>
        <w:t>crime</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métier.</w:t>
      </w:r>
      <w:r>
        <w:rPr>
          <w:szCs w:val="24"/>
        </w:rPr>
        <w:t xml:space="preserve"> </w:t>
      </w:r>
      <w:r w:rsidRPr="007F338E">
        <w:rPr>
          <w:szCs w:val="24"/>
        </w:rPr>
        <w:t>Il</w:t>
      </w:r>
      <w:r>
        <w:rPr>
          <w:szCs w:val="24"/>
        </w:rPr>
        <w:t xml:space="preserve"> </w:t>
      </w:r>
      <w:r w:rsidRPr="007F338E">
        <w:rPr>
          <w:szCs w:val="24"/>
        </w:rPr>
        <w:t>oppose</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w:t>
      </w:r>
      <w:r w:rsidRPr="007F338E">
        <w:rPr>
          <w:szCs w:val="24"/>
        </w:rPr>
        <w:t>délinquant</w:t>
      </w:r>
      <w:r>
        <w:rPr>
          <w:szCs w:val="24"/>
        </w:rPr>
        <w:t xml:space="preserve"> </w:t>
      </w:r>
      <w:r w:rsidRPr="007F338E">
        <w:rPr>
          <w:szCs w:val="24"/>
        </w:rPr>
        <w:t>par</w:t>
      </w:r>
      <w:r>
        <w:rPr>
          <w:szCs w:val="24"/>
        </w:rPr>
        <w:t xml:space="preserve"> </w:t>
      </w:r>
      <w:r w:rsidRPr="007F338E">
        <w:rPr>
          <w:szCs w:val="24"/>
        </w:rPr>
        <w:t>profession</w:t>
      </w:r>
      <w:r>
        <w:rPr>
          <w:szCs w:val="24"/>
        </w:rPr>
        <w:t xml:space="preserve"> </w:t>
      </w:r>
      <w:r w:rsidRPr="007F338E">
        <w:rPr>
          <w:szCs w:val="24"/>
        </w:rPr>
        <w:t>à</w:t>
      </w:r>
      <w:r>
        <w:rPr>
          <w:szCs w:val="24"/>
        </w:rPr>
        <w:t xml:space="preserve"> </w:t>
      </w:r>
      <w:r w:rsidRPr="007F338E">
        <w:rPr>
          <w:szCs w:val="24"/>
        </w:rPr>
        <w:t>celle</w:t>
      </w:r>
      <w:r>
        <w:rPr>
          <w:szCs w:val="24"/>
        </w:rPr>
        <w:t xml:space="preserve"> </w:t>
      </w:r>
      <w:r w:rsidRPr="007F338E">
        <w:rPr>
          <w:szCs w:val="24"/>
        </w:rPr>
        <w:t>de</w:t>
      </w:r>
      <w:r>
        <w:rPr>
          <w:szCs w:val="24"/>
        </w:rPr>
        <w:t xml:space="preserve"> </w:t>
      </w:r>
      <w:r w:rsidRPr="007F338E">
        <w:rPr>
          <w:szCs w:val="24"/>
        </w:rPr>
        <w:t>délinquant</w:t>
      </w:r>
      <w:r>
        <w:rPr>
          <w:szCs w:val="24"/>
        </w:rPr>
        <w:t xml:space="preserve"> </w:t>
      </w:r>
      <w:r w:rsidRPr="007F338E">
        <w:rPr>
          <w:szCs w:val="24"/>
        </w:rPr>
        <w:t>par</w:t>
      </w:r>
      <w:r>
        <w:rPr>
          <w:szCs w:val="24"/>
        </w:rPr>
        <w:t xml:space="preserve"> </w:t>
      </w:r>
      <w:r w:rsidRPr="007F338E">
        <w:rPr>
          <w:szCs w:val="24"/>
        </w:rPr>
        <w:t>occasion</w:t>
      </w:r>
      <w:r>
        <w:rPr>
          <w:szCs w:val="24"/>
        </w:rPr>
        <w:t xml:space="preserve"> </w:t>
      </w:r>
      <w:r w:rsidRPr="007F338E">
        <w:rPr>
          <w:szCs w:val="24"/>
        </w:rPr>
        <w:t>(c'est</w:t>
      </w:r>
      <w:r>
        <w:rPr>
          <w:szCs w:val="24"/>
        </w:rPr>
        <w:t xml:space="preserve"> </w:t>
      </w:r>
      <w:r w:rsidRPr="007F338E">
        <w:rPr>
          <w:szCs w:val="24"/>
        </w:rPr>
        <w:t>l'occasion</w:t>
      </w:r>
      <w:r>
        <w:rPr>
          <w:szCs w:val="24"/>
        </w:rPr>
        <w:t xml:space="preserve"> </w:t>
      </w:r>
      <w:r w:rsidRPr="007F338E">
        <w:rPr>
          <w:szCs w:val="24"/>
        </w:rPr>
        <w:t>qui</w:t>
      </w:r>
      <w:r>
        <w:rPr>
          <w:szCs w:val="24"/>
        </w:rPr>
        <w:t xml:space="preserve"> </w:t>
      </w:r>
      <w:r w:rsidRPr="007F338E">
        <w:rPr>
          <w:szCs w:val="24"/>
        </w:rPr>
        <w:t>fait</w:t>
      </w:r>
      <w:r>
        <w:rPr>
          <w:szCs w:val="24"/>
        </w:rPr>
        <w:t xml:space="preserve"> </w:t>
      </w:r>
      <w:r w:rsidRPr="007F338E">
        <w:rPr>
          <w:szCs w:val="24"/>
        </w:rPr>
        <w:t>le</w:t>
      </w:r>
      <w:r>
        <w:rPr>
          <w:szCs w:val="24"/>
        </w:rPr>
        <w:t xml:space="preserve"> </w:t>
      </w:r>
      <w:r w:rsidRPr="007F338E">
        <w:rPr>
          <w:szCs w:val="24"/>
        </w:rPr>
        <w:t>larron).</w:t>
      </w:r>
      <w:r>
        <w:rPr>
          <w:szCs w:val="24"/>
        </w:rPr>
        <w:t xml:space="preserve"> </w:t>
      </w:r>
      <w:r w:rsidRPr="007F338E">
        <w:rPr>
          <w:szCs w:val="24"/>
        </w:rPr>
        <w:t>L'imitation,</w:t>
      </w:r>
      <w:r>
        <w:rPr>
          <w:szCs w:val="24"/>
        </w:rPr>
        <w:t xml:space="preserve"> </w:t>
      </w:r>
      <w:r w:rsidRPr="007F338E">
        <w:rPr>
          <w:szCs w:val="24"/>
        </w:rPr>
        <w:t>proche</w:t>
      </w:r>
      <w:r>
        <w:rPr>
          <w:szCs w:val="24"/>
        </w:rPr>
        <w:t xml:space="preserve"> </w:t>
      </w:r>
      <w:r w:rsidRPr="007F338E">
        <w:rPr>
          <w:szCs w:val="24"/>
        </w:rPr>
        <w:t>de</w:t>
      </w:r>
      <w:r>
        <w:rPr>
          <w:szCs w:val="24"/>
        </w:rPr>
        <w:t xml:space="preserve"> </w:t>
      </w:r>
      <w:r w:rsidRPr="007F338E">
        <w:rPr>
          <w:szCs w:val="24"/>
        </w:rPr>
        <w:t>l'identification,</w:t>
      </w:r>
      <w:r>
        <w:rPr>
          <w:szCs w:val="24"/>
        </w:rPr>
        <w:t xml:space="preserve"> </w:t>
      </w:r>
      <w:r w:rsidRPr="007F338E">
        <w:rPr>
          <w:szCs w:val="24"/>
        </w:rPr>
        <w:t>est</w:t>
      </w:r>
      <w:r>
        <w:rPr>
          <w:szCs w:val="24"/>
        </w:rPr>
        <w:t xml:space="preserve"> </w:t>
      </w:r>
      <w:r w:rsidRPr="007F338E">
        <w:rPr>
          <w:szCs w:val="24"/>
        </w:rPr>
        <w:t>propre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formation</w:t>
      </w:r>
      <w:r>
        <w:rPr>
          <w:szCs w:val="24"/>
        </w:rPr>
        <w:t xml:space="preserve"> </w:t>
      </w:r>
      <w:r w:rsidRPr="007F338E">
        <w:rPr>
          <w:szCs w:val="24"/>
        </w:rPr>
        <w:t>de</w:t>
      </w:r>
      <w:r>
        <w:rPr>
          <w:szCs w:val="24"/>
        </w:rPr>
        <w:t xml:space="preserve"> </w:t>
      </w:r>
      <w:r w:rsidRPr="007F338E">
        <w:rPr>
          <w:szCs w:val="24"/>
        </w:rPr>
        <w:t>bandes</w:t>
      </w:r>
      <w:r>
        <w:rPr>
          <w:szCs w:val="24"/>
        </w:rPr>
        <w:t xml:space="preserve"> </w:t>
      </w:r>
      <w:r w:rsidRPr="007F338E">
        <w:rPr>
          <w:szCs w:val="24"/>
        </w:rPr>
        <w:t>de</w:t>
      </w:r>
      <w:r>
        <w:rPr>
          <w:szCs w:val="24"/>
        </w:rPr>
        <w:t xml:space="preserve"> </w:t>
      </w:r>
      <w:r w:rsidRPr="007F338E">
        <w:rPr>
          <w:szCs w:val="24"/>
        </w:rPr>
        <w:t>jeunes,</w:t>
      </w:r>
      <w:r>
        <w:rPr>
          <w:szCs w:val="24"/>
        </w:rPr>
        <w:t xml:space="preserve"> </w:t>
      </w:r>
      <w:r w:rsidRPr="007F338E">
        <w:rPr>
          <w:szCs w:val="24"/>
        </w:rPr>
        <w:t>à</w:t>
      </w:r>
      <w:r>
        <w:rPr>
          <w:szCs w:val="24"/>
        </w:rPr>
        <w:t xml:space="preserve"> </w:t>
      </w:r>
      <w:r w:rsidRPr="007F338E">
        <w:rPr>
          <w:szCs w:val="24"/>
        </w:rPr>
        <w:t>l'apprentissage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w:t>
      </w:r>
      <w:r w:rsidRPr="007F338E">
        <w:rPr>
          <w:szCs w:val="24"/>
        </w:rPr>
        <w:t>é</w:t>
      </w:r>
      <w:r w:rsidRPr="007F338E">
        <w:rPr>
          <w:szCs w:val="24"/>
        </w:rPr>
        <w:t>linquance</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"vouloir</w:t>
      </w:r>
      <w:r>
        <w:rPr>
          <w:szCs w:val="24"/>
        </w:rPr>
        <w:t xml:space="preserve"> </w:t>
      </w:r>
      <w:r w:rsidRPr="007F338E">
        <w:rPr>
          <w:szCs w:val="24"/>
        </w:rPr>
        <w:t>faire</w:t>
      </w:r>
      <w:r>
        <w:rPr>
          <w:szCs w:val="24"/>
        </w:rPr>
        <w:t xml:space="preserve"> </w:t>
      </w:r>
      <w:r w:rsidRPr="007F338E">
        <w:rPr>
          <w:szCs w:val="24"/>
        </w:rPr>
        <w:t>comme</w:t>
      </w:r>
      <w:r>
        <w:rPr>
          <w:szCs w:val="24"/>
        </w:rPr>
        <w:t xml:space="preserve"> </w:t>
      </w:r>
      <w:r w:rsidRPr="007F338E">
        <w:rPr>
          <w:szCs w:val="24"/>
        </w:rPr>
        <w:t>l'autre".</w:t>
      </w:r>
      <w:r>
        <w:rPr>
          <w:szCs w:val="24"/>
        </w:rPr>
        <w:t xml:space="preserve"> </w:t>
      </w:r>
      <w:r w:rsidRPr="007F338E">
        <w:rPr>
          <w:szCs w:val="24"/>
        </w:rPr>
        <w:t>Les</w:t>
      </w:r>
      <w:r>
        <w:rPr>
          <w:szCs w:val="24"/>
        </w:rPr>
        <w:t xml:space="preserve"> </w:t>
      </w:r>
      <w:r w:rsidRPr="007F338E">
        <w:rPr>
          <w:szCs w:val="24"/>
        </w:rPr>
        <w:t>mettre</w:t>
      </w:r>
      <w:r>
        <w:rPr>
          <w:szCs w:val="24"/>
        </w:rPr>
        <w:t xml:space="preserve"> </w:t>
      </w:r>
      <w:r w:rsidRPr="007F338E">
        <w:rPr>
          <w:szCs w:val="24"/>
        </w:rPr>
        <w:t>en</w:t>
      </w:r>
      <w:r>
        <w:rPr>
          <w:szCs w:val="24"/>
        </w:rPr>
        <w:t xml:space="preserve"> </w:t>
      </w:r>
      <w:r w:rsidRPr="007F338E">
        <w:rPr>
          <w:szCs w:val="24"/>
        </w:rPr>
        <w:t>prison</w:t>
      </w:r>
      <w:r>
        <w:rPr>
          <w:szCs w:val="24"/>
        </w:rPr>
        <w:t xml:space="preserve"> </w:t>
      </w:r>
      <w:r w:rsidRPr="007F338E">
        <w:rPr>
          <w:szCs w:val="24"/>
        </w:rPr>
        <w:t>renforce</w:t>
      </w:r>
      <w:r>
        <w:rPr>
          <w:szCs w:val="24"/>
        </w:rPr>
        <w:t xml:space="preserve"> </w:t>
      </w:r>
      <w:r w:rsidRPr="007F338E">
        <w:rPr>
          <w:szCs w:val="24"/>
        </w:rPr>
        <w:t>l'imitation</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rôle</w:t>
      </w:r>
      <w:r>
        <w:rPr>
          <w:szCs w:val="24"/>
        </w:rPr>
        <w:t xml:space="preserve"> </w:t>
      </w:r>
      <w:r w:rsidRPr="007F338E">
        <w:rPr>
          <w:szCs w:val="24"/>
        </w:rPr>
        <w:t>pathogène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prison</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effets</w:t>
      </w:r>
      <w:r>
        <w:rPr>
          <w:szCs w:val="24"/>
        </w:rPr>
        <w:t xml:space="preserve"> [159] </w:t>
      </w:r>
      <w:r w:rsidRPr="007F338E">
        <w:rPr>
          <w:szCs w:val="24"/>
        </w:rPr>
        <w:t>de</w:t>
      </w:r>
      <w:r>
        <w:rPr>
          <w:szCs w:val="24"/>
        </w:rPr>
        <w:t xml:space="preserve"> </w:t>
      </w:r>
      <w:r w:rsidRPr="007F338E">
        <w:rPr>
          <w:szCs w:val="24"/>
        </w:rPr>
        <w:t>l'incarcération</w:t>
      </w:r>
      <w:r>
        <w:rPr>
          <w:szCs w:val="24"/>
        </w:rPr>
        <w:t xml:space="preserve"> </w:t>
      </w:r>
      <w:r w:rsidRPr="007F338E">
        <w:rPr>
          <w:szCs w:val="24"/>
        </w:rPr>
        <w:t>sont</w:t>
      </w:r>
      <w:r>
        <w:rPr>
          <w:szCs w:val="24"/>
        </w:rPr>
        <w:t xml:space="preserve"> </w:t>
      </w:r>
      <w:r w:rsidRPr="007F338E">
        <w:rPr>
          <w:szCs w:val="24"/>
        </w:rPr>
        <w:t>liés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proximité</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promiscuité.</w:t>
      </w:r>
      <w:r>
        <w:rPr>
          <w:szCs w:val="24"/>
        </w:rPr>
        <w:t xml:space="preserve"> </w:t>
      </w:r>
      <w:r w:rsidRPr="007F338E">
        <w:rPr>
          <w:szCs w:val="24"/>
        </w:rPr>
        <w:t>Les</w:t>
      </w:r>
      <w:r>
        <w:rPr>
          <w:szCs w:val="24"/>
        </w:rPr>
        <w:t xml:space="preserve"> </w:t>
      </w:r>
      <w:r w:rsidRPr="007F338E">
        <w:rPr>
          <w:szCs w:val="24"/>
        </w:rPr>
        <w:t>hommes</w:t>
      </w:r>
      <w:r>
        <w:rPr>
          <w:szCs w:val="24"/>
        </w:rPr>
        <w:t xml:space="preserve"> </w:t>
      </w:r>
      <w:r w:rsidRPr="007F338E">
        <w:rPr>
          <w:szCs w:val="24"/>
        </w:rPr>
        <w:t>s'imitent</w:t>
      </w:r>
      <w:r>
        <w:rPr>
          <w:szCs w:val="24"/>
        </w:rPr>
        <w:t xml:space="preserve"> </w:t>
      </w:r>
      <w:r w:rsidRPr="007F338E">
        <w:rPr>
          <w:szCs w:val="24"/>
        </w:rPr>
        <w:t>d'autant</w:t>
      </w:r>
      <w:r>
        <w:rPr>
          <w:szCs w:val="24"/>
        </w:rPr>
        <w:t xml:space="preserve"> </w:t>
      </w:r>
      <w:r w:rsidRPr="007F338E">
        <w:rPr>
          <w:szCs w:val="24"/>
        </w:rPr>
        <w:t>plus</w:t>
      </w:r>
      <w:r>
        <w:rPr>
          <w:szCs w:val="24"/>
        </w:rPr>
        <w:t xml:space="preserve"> </w:t>
      </w:r>
      <w:r w:rsidRPr="007F338E">
        <w:rPr>
          <w:szCs w:val="24"/>
        </w:rPr>
        <w:t>qu'ils</w:t>
      </w:r>
      <w:r>
        <w:rPr>
          <w:szCs w:val="24"/>
        </w:rPr>
        <w:t xml:space="preserve"> </w:t>
      </w:r>
      <w:r w:rsidRPr="007F338E">
        <w:rPr>
          <w:szCs w:val="24"/>
        </w:rPr>
        <w:t>sont</w:t>
      </w:r>
      <w:r>
        <w:rPr>
          <w:szCs w:val="24"/>
        </w:rPr>
        <w:t xml:space="preserve"> </w:t>
      </w:r>
      <w:r w:rsidRPr="007F338E">
        <w:rPr>
          <w:szCs w:val="24"/>
        </w:rPr>
        <w:t>rapprochés</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"supérieur"</w:t>
      </w:r>
      <w:r>
        <w:rPr>
          <w:szCs w:val="24"/>
        </w:rPr>
        <w:t xml:space="preserve"> </w:t>
      </w:r>
      <w:r w:rsidRPr="007F338E">
        <w:rPr>
          <w:szCs w:val="24"/>
        </w:rPr>
        <w:t>est</w:t>
      </w:r>
      <w:r>
        <w:rPr>
          <w:szCs w:val="24"/>
        </w:rPr>
        <w:t xml:space="preserve"> </w:t>
      </w:r>
      <w:r w:rsidRPr="007F338E">
        <w:rPr>
          <w:szCs w:val="24"/>
        </w:rPr>
        <w:t>imité</w:t>
      </w:r>
      <w:r>
        <w:rPr>
          <w:szCs w:val="24"/>
        </w:rPr>
        <w:t xml:space="preserve"> </w:t>
      </w:r>
      <w:r w:rsidRPr="007F338E">
        <w:rPr>
          <w:szCs w:val="24"/>
        </w:rPr>
        <w:t>par</w:t>
      </w:r>
      <w:r>
        <w:rPr>
          <w:szCs w:val="24"/>
        </w:rPr>
        <w:t xml:space="preserve"> </w:t>
      </w:r>
      <w:r w:rsidRPr="007F338E">
        <w:rPr>
          <w:szCs w:val="24"/>
        </w:rPr>
        <w:t>"l'inférieur".</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b/>
          <w:szCs w:val="24"/>
        </w:rPr>
      </w:pPr>
      <w:r>
        <w:rPr>
          <w:b/>
          <w:szCs w:val="24"/>
        </w:rPr>
        <w:br w:type="page"/>
      </w:r>
    </w:p>
    <w:p w:rsidR="00E30456" w:rsidRPr="007F338E" w:rsidRDefault="00E30456" w:rsidP="00E30456">
      <w:pPr>
        <w:spacing w:before="120" w:after="120"/>
        <w:jc w:val="both"/>
        <w:rPr>
          <w:b/>
          <w:szCs w:val="24"/>
        </w:rPr>
      </w:pPr>
    </w:p>
    <w:p w:rsidR="00E30456" w:rsidRPr="007F338E" w:rsidRDefault="00E30456" w:rsidP="00E30456">
      <w:pPr>
        <w:pStyle w:val="a"/>
      </w:pPr>
      <w:r w:rsidRPr="007F338E">
        <w:t>Autres</w:t>
      </w:r>
      <w:r>
        <w:t xml:space="preserve"> </w:t>
      </w:r>
      <w:r w:rsidRPr="007F338E">
        <w:t>points</w:t>
      </w:r>
      <w:r>
        <w:t xml:space="preserve"> </w:t>
      </w:r>
      <w:r w:rsidRPr="007F338E">
        <w:t>de</w:t>
      </w:r>
      <w:r>
        <w:t xml:space="preserve"> </w:t>
      </w:r>
      <w:r w:rsidRPr="007F338E">
        <w:t>vues</w:t>
      </w:r>
      <w:r>
        <w:t xml:space="preserve"> </w:t>
      </w:r>
      <w:r w:rsidRPr="007F338E">
        <w:t>si</w:t>
      </w:r>
      <w:r>
        <w:t xml:space="preserve"> </w:t>
      </w:r>
      <w:r w:rsidRPr="007F338E">
        <w:t>nous</w:t>
      </w:r>
      <w:r>
        <w:t xml:space="preserve"> </w:t>
      </w:r>
      <w:r w:rsidRPr="007F338E">
        <w:t>suivons</w:t>
      </w:r>
      <w:r>
        <w:t xml:space="preserve"> </w:t>
      </w:r>
      <w:r w:rsidRPr="007F338E">
        <w:t>France</w:t>
      </w:r>
      <w:r>
        <w:t xml:space="preserve"> </w:t>
      </w:r>
      <w:r w:rsidRPr="007F338E">
        <w:t>Paramelle</w:t>
      </w:r>
      <w:r>
        <w:br/>
      </w:r>
      <w:r w:rsidRPr="007F338E">
        <w:t>au</w:t>
      </w:r>
      <w:r>
        <w:t xml:space="preserve"> </w:t>
      </w:r>
      <w:r w:rsidRPr="007F338E">
        <w:t>sujet</w:t>
      </w:r>
      <w:r>
        <w:t xml:space="preserve"> </w:t>
      </w:r>
      <w:r w:rsidRPr="007F338E">
        <w:t>de</w:t>
      </w:r>
      <w:r>
        <w:t xml:space="preserve"> </w:t>
      </w:r>
      <w:r w:rsidRPr="007F338E">
        <w:t>la</w:t>
      </w:r>
      <w:r>
        <w:t xml:space="preserve"> </w:t>
      </w:r>
      <w:r w:rsidRPr="007F338E">
        <w:t>responsabilité</w:t>
      </w:r>
      <w:r>
        <w:t xml:space="preserve"> </w:t>
      </w:r>
      <w:r w:rsidRPr="007F338E">
        <w:t>pénale</w:t>
      </w:r>
      <w:r>
        <w:t xml:space="preserve"> </w:t>
      </w:r>
      <w:r w:rsidRPr="007F338E">
        <w:t>et</w:t>
      </w:r>
      <w:r>
        <w:t xml:space="preserve"> </w:t>
      </w:r>
      <w:r w:rsidRPr="007F338E">
        <w:t>de</w:t>
      </w:r>
      <w:r>
        <w:t xml:space="preserve"> </w:t>
      </w:r>
      <w:r w:rsidRPr="007F338E">
        <w:t>l’irresponsabilité</w:t>
      </w:r>
      <w:r>
        <w:br/>
      </w:r>
      <w:r w:rsidRPr="007F338E">
        <w:t>chez</w:t>
      </w:r>
      <w:r>
        <w:t xml:space="preserve"> </w:t>
      </w:r>
      <w:r w:rsidRPr="007F338E">
        <w:t>Gabriel</w:t>
      </w:r>
      <w:r>
        <w:t xml:space="preserve"> </w:t>
      </w:r>
      <w:r w:rsidRPr="007F338E">
        <w:t>Tarde</w:t>
      </w:r>
      <w:r>
        <w:t xml:space="preserve"> </w:t>
      </w:r>
      <w:r w:rsidRPr="007F338E">
        <w:t>en</w:t>
      </w:r>
      <w:r>
        <w:t xml:space="preserve"> </w:t>
      </w:r>
      <w:r w:rsidRPr="007F338E">
        <w:t>rapport</w:t>
      </w:r>
      <w:r>
        <w:t xml:space="preserve"> </w:t>
      </w:r>
      <w:r>
        <w:br/>
      </w:r>
      <w:r w:rsidRPr="007F338E">
        <w:t>avec</w:t>
      </w:r>
      <w:r>
        <w:t xml:space="preserve"> </w:t>
      </w:r>
      <w:r w:rsidRPr="007F338E">
        <w:t>quelques</w:t>
      </w:r>
      <w:r>
        <w:t xml:space="preserve"> </w:t>
      </w:r>
      <w:r w:rsidRPr="007F338E">
        <w:t>réflexions</w:t>
      </w:r>
      <w:r>
        <w:t xml:space="preserve"> </w:t>
      </w:r>
      <w:r w:rsidRPr="007F338E">
        <w:t>psychanal</w:t>
      </w:r>
      <w:r w:rsidRPr="007F338E">
        <w:t>y</w:t>
      </w:r>
      <w:r w:rsidRPr="007F338E">
        <w:t>tiques</w:t>
      </w:r>
      <w:r>
        <w:t> :</w:t>
      </w:r>
    </w:p>
    <w:p w:rsidR="00E30456" w:rsidRDefault="00E30456" w:rsidP="00E30456">
      <w:pPr>
        <w:spacing w:before="120" w:after="120"/>
        <w:jc w:val="both"/>
      </w:pPr>
    </w:p>
    <w:p w:rsidR="00E30456" w:rsidRPr="007F338E" w:rsidRDefault="00E30456" w:rsidP="00E30456">
      <w:pPr>
        <w:spacing w:before="120" w:after="120"/>
        <w:jc w:val="both"/>
      </w:pPr>
      <w:r w:rsidRPr="007F338E">
        <w:t>L’allocution</w:t>
      </w:r>
      <w:r>
        <w:t xml:space="preserve"> </w:t>
      </w:r>
      <w:r w:rsidRPr="007F338E">
        <w:t>du</w:t>
      </w:r>
      <w:r>
        <w:t xml:space="preserve"> </w:t>
      </w:r>
      <w:r w:rsidRPr="007F338E">
        <w:t>Docteur</w:t>
      </w:r>
      <w:r>
        <w:t xml:space="preserve"> </w:t>
      </w:r>
      <w:r w:rsidRPr="007F338E">
        <w:t>Nacht</w:t>
      </w:r>
      <w:r>
        <w:t xml:space="preserve"> </w:t>
      </w:r>
      <w:r w:rsidRPr="007F338E">
        <w:t>à</w:t>
      </w:r>
      <w:r>
        <w:t xml:space="preserve"> </w:t>
      </w:r>
      <w:r w:rsidRPr="007F338E">
        <w:t>l’ouverture</w:t>
      </w:r>
      <w:r>
        <w:t xml:space="preserve"> </w:t>
      </w:r>
      <w:r w:rsidRPr="007F338E">
        <w:t>de</w:t>
      </w:r>
      <w:r>
        <w:t xml:space="preserve"> </w:t>
      </w:r>
      <w:r w:rsidRPr="007F338E">
        <w:t>la</w:t>
      </w:r>
      <w:r>
        <w:t xml:space="preserve"> </w:t>
      </w:r>
      <w:r w:rsidRPr="007F338E">
        <w:t>conférence</w:t>
      </w:r>
      <w:r>
        <w:t xml:space="preserve"> </w:t>
      </w:r>
      <w:r w:rsidRPr="007F338E">
        <w:t>des</w:t>
      </w:r>
      <w:r>
        <w:t xml:space="preserve"> </w:t>
      </w:r>
      <w:r w:rsidRPr="007F338E">
        <w:t>Psychanalystes</w:t>
      </w:r>
      <w:r>
        <w:t xml:space="preserve"> </w:t>
      </w:r>
      <w:r w:rsidRPr="007F338E">
        <w:t>de</w:t>
      </w:r>
      <w:r>
        <w:t xml:space="preserve"> </w:t>
      </w:r>
      <w:r w:rsidRPr="007F338E">
        <w:t>Langue</w:t>
      </w:r>
      <w:r>
        <w:t xml:space="preserve"> </w:t>
      </w:r>
      <w:r w:rsidRPr="007F338E">
        <w:t>Française,</w:t>
      </w:r>
      <w:r>
        <w:t xml:space="preserve"> </w:t>
      </w:r>
      <w:r w:rsidRPr="007F338E">
        <w:t>préparant</w:t>
      </w:r>
      <w:r>
        <w:t xml:space="preserve"> </w:t>
      </w:r>
      <w:r w:rsidRPr="007F338E">
        <w:t>le</w:t>
      </w:r>
      <w:r>
        <w:t xml:space="preserve"> </w:t>
      </w:r>
      <w:r w:rsidRPr="007F338E">
        <w:t>2°</w:t>
      </w:r>
      <w:r>
        <w:t xml:space="preserve"> </w:t>
      </w:r>
      <w:r w:rsidRPr="007F338E">
        <w:t>congrés</w:t>
      </w:r>
      <w:r>
        <w:t xml:space="preserve"> </w:t>
      </w:r>
      <w:r w:rsidRPr="007F338E">
        <w:t>intern</w:t>
      </w:r>
      <w:r w:rsidRPr="007F338E">
        <w:t>a</w:t>
      </w:r>
      <w:r w:rsidRPr="007F338E">
        <w:t>tional</w:t>
      </w:r>
      <w:r>
        <w:t xml:space="preserve"> </w:t>
      </w:r>
      <w:r w:rsidRPr="007F338E">
        <w:t>de</w:t>
      </w:r>
      <w:r>
        <w:t xml:space="preserve"> </w:t>
      </w:r>
      <w:r w:rsidRPr="007F338E">
        <w:t>Criminologie</w:t>
      </w:r>
      <w:r>
        <w:t xml:space="preserve"> </w:t>
      </w:r>
      <w:r w:rsidRPr="007F338E">
        <w:t>ouvrira</w:t>
      </w:r>
      <w:r>
        <w:t xml:space="preserve"> </w:t>
      </w:r>
      <w:r w:rsidRPr="007F338E">
        <w:t>sur</w:t>
      </w:r>
      <w:r>
        <w:t xml:space="preserve"> </w:t>
      </w:r>
      <w:r w:rsidRPr="007F338E">
        <w:t>cette</w:t>
      </w:r>
      <w:r>
        <w:t xml:space="preserve"> </w:t>
      </w:r>
      <w:r w:rsidRPr="007F338E">
        <w:t>interrogation</w:t>
      </w:r>
      <w:r>
        <w:t xml:space="preserve"> </w:t>
      </w:r>
      <w:r w:rsidRPr="007F338E">
        <w:t>très</w:t>
      </w:r>
      <w:r>
        <w:t xml:space="preserve"> </w:t>
      </w:r>
      <w:r w:rsidRPr="007F338E">
        <w:t>actuelle</w:t>
      </w:r>
      <w:r>
        <w:t xml:space="preserve"> : </w:t>
      </w:r>
    </w:p>
    <w:p w:rsidR="00E30456" w:rsidRDefault="00E30456" w:rsidP="00E30456">
      <w:pPr>
        <w:pStyle w:val="Citation0"/>
      </w:pPr>
    </w:p>
    <w:p w:rsidR="00E30456" w:rsidRDefault="00E30456" w:rsidP="00E30456">
      <w:pPr>
        <w:pStyle w:val="Citation0"/>
      </w:pPr>
      <w:r>
        <w:t>« </w:t>
      </w:r>
      <w:r w:rsidRPr="007F338E">
        <w:t>pourquoi</w:t>
      </w:r>
      <w:r>
        <w:t xml:space="preserve"> </w:t>
      </w:r>
      <w:r w:rsidRPr="007F338E">
        <w:t>tel</w:t>
      </w:r>
      <w:r>
        <w:t xml:space="preserve"> </w:t>
      </w:r>
      <w:r w:rsidRPr="007F338E">
        <w:t>sujet</w:t>
      </w:r>
      <w:r>
        <w:t xml:space="preserve"> </w:t>
      </w:r>
      <w:r w:rsidRPr="007F338E">
        <w:t>irait-il</w:t>
      </w:r>
      <w:r>
        <w:t xml:space="preserve"> </w:t>
      </w:r>
      <w:r w:rsidRPr="007F338E">
        <w:t>en</w:t>
      </w:r>
      <w:r>
        <w:t xml:space="preserve"> </w:t>
      </w:r>
      <w:r w:rsidRPr="007F338E">
        <w:t>prison</w:t>
      </w:r>
      <w:r>
        <w:t xml:space="preserve"> </w:t>
      </w:r>
      <w:r w:rsidRPr="007F338E">
        <w:t>et</w:t>
      </w:r>
      <w:r>
        <w:t xml:space="preserve"> </w:t>
      </w:r>
      <w:r w:rsidRPr="007F338E">
        <w:t>l’autre</w:t>
      </w:r>
      <w:r>
        <w:t xml:space="preserve"> </w:t>
      </w:r>
      <w:r w:rsidRPr="007F338E">
        <w:t>à</w:t>
      </w:r>
      <w:r>
        <w:t xml:space="preserve"> </w:t>
      </w:r>
      <w:r w:rsidRPr="007F338E">
        <w:t>l’asile</w:t>
      </w:r>
      <w:r>
        <w:t xml:space="preserve"> ? </w:t>
      </w:r>
      <w:r w:rsidRPr="007F338E">
        <w:t>…</w:t>
      </w:r>
      <w:r>
        <w:t xml:space="preserve"> </w:t>
      </w:r>
      <w:r w:rsidRPr="007F338E">
        <w:t>En</w:t>
      </w:r>
      <w:r>
        <w:t xml:space="preserve"> </w:t>
      </w:r>
      <w:r w:rsidRPr="007F338E">
        <w:t>v</w:t>
      </w:r>
      <w:r w:rsidRPr="007F338E">
        <w:t>é</w:t>
      </w:r>
      <w:r w:rsidRPr="007F338E">
        <w:t>rité</w:t>
      </w:r>
      <w:r>
        <w:t xml:space="preserve"> </w:t>
      </w:r>
      <w:r w:rsidRPr="007F338E">
        <w:t>la</w:t>
      </w:r>
      <w:r>
        <w:t xml:space="preserve"> </w:t>
      </w:r>
      <w:r w:rsidRPr="007F338E">
        <w:t>place</w:t>
      </w:r>
      <w:r>
        <w:t xml:space="preserve"> </w:t>
      </w:r>
      <w:r w:rsidRPr="007F338E">
        <w:t>de</w:t>
      </w:r>
      <w:r>
        <w:t xml:space="preserve"> </w:t>
      </w:r>
      <w:r w:rsidRPr="007F338E">
        <w:t>l’un</w:t>
      </w:r>
      <w:r>
        <w:t xml:space="preserve"> </w:t>
      </w:r>
      <w:r w:rsidRPr="007F338E">
        <w:t>et</w:t>
      </w:r>
      <w:r>
        <w:t xml:space="preserve"> </w:t>
      </w:r>
      <w:r w:rsidRPr="007F338E">
        <w:t>de</w:t>
      </w:r>
      <w:r>
        <w:t xml:space="preserve"> </w:t>
      </w:r>
      <w:r w:rsidRPr="007F338E">
        <w:t>l’autre</w:t>
      </w:r>
      <w:r>
        <w:t xml:space="preserve"> </w:t>
      </w:r>
      <w:r w:rsidRPr="007F338E">
        <w:t>de</w:t>
      </w:r>
      <w:r>
        <w:t xml:space="preserve"> </w:t>
      </w:r>
      <w:r w:rsidRPr="007F338E">
        <w:t>ces</w:t>
      </w:r>
      <w:r>
        <w:t xml:space="preserve"> </w:t>
      </w:r>
      <w:r w:rsidRPr="007F338E">
        <w:t>délinquants</w:t>
      </w:r>
      <w:r>
        <w:t xml:space="preserve"> </w:t>
      </w:r>
      <w:r w:rsidRPr="007F338E">
        <w:t>ne</w:t>
      </w:r>
      <w:r>
        <w:t xml:space="preserve"> </w:t>
      </w:r>
      <w:r w:rsidRPr="007F338E">
        <w:t>devrait</w:t>
      </w:r>
      <w:r>
        <w:t xml:space="preserve"> </w:t>
      </w:r>
      <w:r w:rsidRPr="007F338E">
        <w:t>être</w:t>
      </w:r>
      <w:r>
        <w:t xml:space="preserve"> </w:t>
      </w:r>
      <w:r w:rsidRPr="007F338E">
        <w:t>ni</w:t>
      </w:r>
      <w:r>
        <w:t xml:space="preserve"> </w:t>
      </w:r>
      <w:r w:rsidRPr="007F338E">
        <w:t>à</w:t>
      </w:r>
      <w:r>
        <w:t xml:space="preserve"> </w:t>
      </w:r>
      <w:r w:rsidRPr="007F338E">
        <w:t>l’asile,</w:t>
      </w:r>
      <w:r>
        <w:t xml:space="preserve"> </w:t>
      </w:r>
      <w:r w:rsidRPr="007F338E">
        <w:t>ni</w:t>
      </w:r>
      <w:r>
        <w:t xml:space="preserve"> </w:t>
      </w:r>
      <w:r w:rsidRPr="007F338E">
        <w:t>en</w:t>
      </w:r>
      <w:r>
        <w:t xml:space="preserve"> </w:t>
      </w:r>
      <w:r w:rsidRPr="007F338E">
        <w:t>prison</w:t>
      </w:r>
      <w:r>
        <w:t xml:space="preserve"> </w:t>
      </w:r>
      <w:r w:rsidRPr="007F338E">
        <w:t>mais</w:t>
      </w:r>
      <w:r>
        <w:t xml:space="preserve"> </w:t>
      </w:r>
      <w:r w:rsidRPr="007F338E">
        <w:t>à</w:t>
      </w:r>
      <w:r>
        <w:t xml:space="preserve"> </w:t>
      </w:r>
      <w:r w:rsidRPr="007F338E">
        <w:t>l’asile-prison</w:t>
      </w:r>
      <w:r>
        <w:t xml:space="preserve"> </w:t>
      </w:r>
      <w:r w:rsidRPr="007F338E">
        <w:t>qui</w:t>
      </w:r>
      <w:r>
        <w:t xml:space="preserve"> </w:t>
      </w:r>
      <w:r w:rsidRPr="007F338E">
        <w:t>permettrait</w:t>
      </w:r>
      <w:r>
        <w:t xml:space="preserve"> </w:t>
      </w:r>
      <w:r w:rsidRPr="007F338E">
        <w:t>à</w:t>
      </w:r>
      <w:r>
        <w:t xml:space="preserve"> </w:t>
      </w:r>
      <w:r w:rsidRPr="007F338E">
        <w:t>la</w:t>
      </w:r>
      <w:r>
        <w:t xml:space="preserve"> </w:t>
      </w:r>
      <w:r w:rsidRPr="007F338E">
        <w:t>société</w:t>
      </w:r>
      <w:r>
        <w:t xml:space="preserve"> </w:t>
      </w:r>
      <w:r w:rsidRPr="007F338E">
        <w:t>de</w:t>
      </w:r>
      <w:r>
        <w:t xml:space="preserve"> </w:t>
      </w:r>
      <w:r w:rsidRPr="007F338E">
        <w:t>se</w:t>
      </w:r>
      <w:r>
        <w:t xml:space="preserve"> </w:t>
      </w:r>
      <w:r w:rsidRPr="007F338E">
        <w:t>garantir</w:t>
      </w:r>
      <w:r>
        <w:t xml:space="preserve"> </w:t>
      </w:r>
      <w:r w:rsidRPr="007F338E">
        <w:t>contre</w:t>
      </w:r>
      <w:r>
        <w:t xml:space="preserve"> </w:t>
      </w:r>
      <w:r w:rsidRPr="007F338E">
        <w:t>de</w:t>
      </w:r>
      <w:r>
        <w:t xml:space="preserve"> </w:t>
      </w:r>
      <w:r w:rsidRPr="007F338E">
        <w:t>nouvelles</w:t>
      </w:r>
      <w:r>
        <w:t xml:space="preserve"> </w:t>
      </w:r>
      <w:r w:rsidRPr="007F338E">
        <w:t>agressions,</w:t>
      </w:r>
      <w:r>
        <w:t xml:space="preserve"> </w:t>
      </w:r>
      <w:r w:rsidRPr="007F338E">
        <w:t>tout</w:t>
      </w:r>
      <w:r>
        <w:t xml:space="preserve"> </w:t>
      </w:r>
      <w:r w:rsidRPr="007F338E">
        <w:t>en</w:t>
      </w:r>
      <w:r>
        <w:t xml:space="preserve"> </w:t>
      </w:r>
      <w:r w:rsidRPr="007F338E">
        <w:t>l’obligeant</w:t>
      </w:r>
      <w:r>
        <w:t xml:space="preserve"> </w:t>
      </w:r>
      <w:r w:rsidRPr="007F338E">
        <w:t>à</w:t>
      </w:r>
      <w:r>
        <w:t xml:space="preserve"> </w:t>
      </w:r>
      <w:r w:rsidRPr="007F338E">
        <w:t>soigner</w:t>
      </w:r>
      <w:r>
        <w:t xml:space="preserve"> </w:t>
      </w:r>
      <w:r w:rsidRPr="007F338E">
        <w:t>au</w:t>
      </w:r>
      <w:r>
        <w:t xml:space="preserve"> </w:t>
      </w:r>
      <w:r w:rsidRPr="007F338E">
        <w:t>lieu</w:t>
      </w:r>
      <w:r>
        <w:t xml:space="preserve"> </w:t>
      </w:r>
      <w:r w:rsidRPr="007F338E">
        <w:t>de</w:t>
      </w:r>
      <w:r>
        <w:t xml:space="preserve"> </w:t>
      </w:r>
      <w:r w:rsidRPr="007F338E">
        <w:t>p</w:t>
      </w:r>
      <w:r w:rsidRPr="007F338E">
        <w:t>u</w:t>
      </w:r>
      <w:r w:rsidRPr="007F338E">
        <w:t>nir</w:t>
      </w:r>
      <w:r>
        <w:t xml:space="preserve"> » </w:t>
      </w:r>
      <w:r w:rsidRPr="007F338E">
        <w:t>(29</w:t>
      </w:r>
      <w:r>
        <w:t xml:space="preserve"> </w:t>
      </w:r>
      <w:r w:rsidRPr="007F338E">
        <w:t>mai</w:t>
      </w:r>
      <w:r>
        <w:t xml:space="preserve"> </w:t>
      </w:r>
      <w:r w:rsidRPr="007F338E">
        <w:t>1950).</w:t>
      </w:r>
    </w:p>
    <w:p w:rsidR="00E30456" w:rsidRPr="007F338E" w:rsidRDefault="00E30456" w:rsidP="00E30456">
      <w:pPr>
        <w:pStyle w:val="Citation0"/>
      </w:pPr>
    </w:p>
    <w:p w:rsidR="00E30456" w:rsidRPr="007F338E" w:rsidRDefault="00E30456" w:rsidP="00E30456">
      <w:pPr>
        <w:spacing w:before="120" w:after="120"/>
        <w:jc w:val="both"/>
        <w:rPr>
          <w:szCs w:val="24"/>
        </w:rPr>
      </w:pPr>
      <w:r w:rsidRPr="007F338E">
        <w:rPr>
          <w:szCs w:val="24"/>
        </w:rPr>
        <w:t>C’est</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introduction</w:t>
      </w:r>
      <w:r>
        <w:rPr>
          <w:szCs w:val="24"/>
        </w:rPr>
        <w:t xml:space="preserve"> </w:t>
      </w:r>
      <w:r w:rsidRPr="007F338E">
        <w:rPr>
          <w:szCs w:val="24"/>
        </w:rPr>
        <w:t>que</w:t>
      </w:r>
      <w:r>
        <w:rPr>
          <w:szCs w:val="24"/>
        </w:rPr>
        <w:t xml:space="preserve"> </w:t>
      </w:r>
      <w:r w:rsidRPr="007F338E">
        <w:rPr>
          <w:szCs w:val="24"/>
        </w:rPr>
        <w:t>Jacques</w:t>
      </w:r>
      <w:r>
        <w:rPr>
          <w:szCs w:val="24"/>
        </w:rPr>
        <w:t xml:space="preserve"> </w:t>
      </w:r>
      <w:r w:rsidRPr="007F338E">
        <w:rPr>
          <w:szCs w:val="24"/>
        </w:rPr>
        <w:t>Lacan</w:t>
      </w:r>
      <w:r>
        <w:rPr>
          <w:szCs w:val="24"/>
        </w:rPr>
        <w:t xml:space="preserve"> </w:t>
      </w:r>
      <w:r w:rsidRPr="007F338E">
        <w:rPr>
          <w:szCs w:val="24"/>
        </w:rPr>
        <w:t>en</w:t>
      </w:r>
      <w:r>
        <w:rPr>
          <w:szCs w:val="24"/>
        </w:rPr>
        <w:t xml:space="preserve"> </w:t>
      </w:r>
      <w:r w:rsidRPr="007F338E">
        <w:rPr>
          <w:szCs w:val="24"/>
        </w:rPr>
        <w:t>1950,</w:t>
      </w:r>
      <w:r>
        <w:rPr>
          <w:szCs w:val="24"/>
        </w:rPr>
        <w:t xml:space="preserve"> </w:t>
      </w:r>
      <w:r w:rsidRPr="007F338E">
        <w:rPr>
          <w:szCs w:val="24"/>
        </w:rPr>
        <w:t>d</w:t>
      </w:r>
      <w:r w:rsidRPr="007F338E">
        <w:rPr>
          <w:szCs w:val="24"/>
        </w:rPr>
        <w:t>é</w:t>
      </w:r>
      <w:r w:rsidRPr="007F338E">
        <w:rPr>
          <w:szCs w:val="24"/>
        </w:rPr>
        <w:t>finissant</w:t>
      </w:r>
      <w:r>
        <w:rPr>
          <w:szCs w:val="24"/>
        </w:rPr>
        <w:t xml:space="preserve"> </w:t>
      </w:r>
      <w:r w:rsidRPr="007F338E">
        <w:rPr>
          <w:szCs w:val="24"/>
        </w:rPr>
        <w:t>les</w:t>
      </w:r>
      <w:r>
        <w:rPr>
          <w:szCs w:val="24"/>
        </w:rPr>
        <w:t xml:space="preserve"> </w:t>
      </w:r>
      <w:r w:rsidRPr="007F338E">
        <w:rPr>
          <w:szCs w:val="24"/>
        </w:rPr>
        <w:t>fonctions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psychanalyse</w:t>
      </w:r>
      <w:r>
        <w:rPr>
          <w:szCs w:val="24"/>
        </w:rPr>
        <w:t xml:space="preserve"> </w:t>
      </w:r>
      <w:r w:rsidRPr="007F338E">
        <w:rPr>
          <w:szCs w:val="24"/>
        </w:rPr>
        <w:t>en</w:t>
      </w:r>
      <w:r>
        <w:rPr>
          <w:szCs w:val="24"/>
        </w:rPr>
        <w:t xml:space="preserve"> </w:t>
      </w:r>
      <w:r w:rsidRPr="007F338E">
        <w:rPr>
          <w:szCs w:val="24"/>
        </w:rPr>
        <w:t>criminologie,</w:t>
      </w:r>
      <w:r>
        <w:rPr>
          <w:szCs w:val="24"/>
        </w:rPr>
        <w:t xml:space="preserve"> </w:t>
      </w:r>
      <w:r w:rsidRPr="007F338E">
        <w:rPr>
          <w:szCs w:val="24"/>
        </w:rPr>
        <w:t>rappelait</w:t>
      </w:r>
      <w:r>
        <w:rPr>
          <w:szCs w:val="24"/>
        </w:rPr>
        <w:t xml:space="preserve"> </w:t>
      </w:r>
      <w:r w:rsidRPr="007F338E">
        <w:rPr>
          <w:szCs w:val="24"/>
        </w:rPr>
        <w:t>que</w:t>
      </w:r>
      <w:r>
        <w:rPr>
          <w:szCs w:val="24"/>
        </w:rPr>
        <w:t xml:space="preserve"> </w:t>
      </w:r>
      <w:r w:rsidRPr="007F338E">
        <w:rPr>
          <w:szCs w:val="24"/>
        </w:rPr>
        <w:t>lors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sociale</w:t>
      </w:r>
      <w:r>
        <w:rPr>
          <w:szCs w:val="24"/>
        </w:rPr>
        <w:t xml:space="preserve"> </w:t>
      </w:r>
      <w:r w:rsidRPr="007F338E">
        <w:rPr>
          <w:szCs w:val="24"/>
        </w:rPr>
        <w:t>au</w:t>
      </w:r>
      <w:r>
        <w:rPr>
          <w:szCs w:val="24"/>
        </w:rPr>
        <w:t xml:space="preserve"> </w:t>
      </w:r>
      <w:r w:rsidRPr="007F338E">
        <w:rPr>
          <w:szCs w:val="24"/>
        </w:rPr>
        <w:t>XIX</w:t>
      </w:r>
      <w:r w:rsidRPr="002A5F71">
        <w:rPr>
          <w:szCs w:val="24"/>
          <w:vertAlign w:val="superscript"/>
        </w:rPr>
        <w:t>e</w:t>
      </w:r>
      <w:r>
        <w:rPr>
          <w:szCs w:val="24"/>
        </w:rPr>
        <w:t xml:space="preserve"> </w:t>
      </w:r>
      <w:r w:rsidRPr="007F338E">
        <w:rPr>
          <w:szCs w:val="24"/>
        </w:rPr>
        <w:t>siècle</w:t>
      </w:r>
      <w:r>
        <w:rPr>
          <w:szCs w:val="24"/>
        </w:rPr>
        <w:t xml:space="preserve"> </w:t>
      </w:r>
      <w:r w:rsidRPr="007F338E">
        <w:rPr>
          <w:szCs w:val="24"/>
        </w:rPr>
        <w:t>il</w:t>
      </w:r>
      <w:r>
        <w:rPr>
          <w:szCs w:val="24"/>
        </w:rPr>
        <w:t xml:space="preserve"> </w:t>
      </w:r>
      <w:r w:rsidRPr="007F338E">
        <w:rPr>
          <w:szCs w:val="24"/>
        </w:rPr>
        <w:t>fallait,</w:t>
      </w:r>
      <w:r>
        <w:rPr>
          <w:szCs w:val="24"/>
        </w:rPr>
        <w:t xml:space="preserve"> </w:t>
      </w:r>
      <w:r w:rsidRPr="007F338E">
        <w:rPr>
          <w:szCs w:val="24"/>
        </w:rPr>
        <w:t>au</w:t>
      </w:r>
      <w:r>
        <w:rPr>
          <w:szCs w:val="24"/>
        </w:rPr>
        <w:t xml:space="preserve"> </w:t>
      </w:r>
      <w:r w:rsidRPr="007F338E">
        <w:rPr>
          <w:szCs w:val="24"/>
        </w:rPr>
        <w:t>sujet</w:t>
      </w:r>
      <w:r>
        <w:rPr>
          <w:szCs w:val="24"/>
        </w:rPr>
        <w:t xml:space="preserve"> </w:t>
      </w:r>
      <w:r w:rsidRPr="007F338E">
        <w:rPr>
          <w:szCs w:val="24"/>
        </w:rPr>
        <w:t>du</w:t>
      </w:r>
      <w:r>
        <w:rPr>
          <w:szCs w:val="24"/>
        </w:rPr>
        <w:t xml:space="preserve"> </w:t>
      </w:r>
      <w:r w:rsidRPr="007F338E">
        <w:rPr>
          <w:szCs w:val="24"/>
        </w:rPr>
        <w:t>crim</w:t>
      </w:r>
      <w:r w:rsidRPr="007F338E">
        <w:rPr>
          <w:szCs w:val="24"/>
        </w:rPr>
        <w:t>i</w:t>
      </w:r>
      <w:r w:rsidRPr="007F338E">
        <w:rPr>
          <w:szCs w:val="24"/>
        </w:rPr>
        <w:t>nel</w:t>
      </w:r>
      <w:r>
        <w:rPr>
          <w:szCs w:val="24"/>
        </w:rPr>
        <w:t xml:space="preserve"> « </w:t>
      </w:r>
      <w:r w:rsidRPr="007F338E">
        <w:rPr>
          <w:szCs w:val="24"/>
        </w:rPr>
        <w:t>savoir</w:t>
      </w:r>
      <w:r>
        <w:rPr>
          <w:szCs w:val="24"/>
        </w:rPr>
        <w:t xml:space="preserve"> </w:t>
      </w:r>
      <w:r w:rsidRPr="007F338E">
        <w:rPr>
          <w:szCs w:val="24"/>
        </w:rPr>
        <w:t>ses</w:t>
      </w:r>
      <w:r>
        <w:rPr>
          <w:szCs w:val="24"/>
        </w:rPr>
        <w:t xml:space="preserve"> </w:t>
      </w:r>
      <w:r w:rsidRPr="007F338E">
        <w:rPr>
          <w:szCs w:val="24"/>
        </w:rPr>
        <w:t>motifs,</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mobiles</w:t>
      </w:r>
      <w:r>
        <w:rPr>
          <w:szCs w:val="24"/>
        </w:rPr>
        <w:t xml:space="preserve"> </w:t>
      </w:r>
      <w:r w:rsidRPr="007F338E">
        <w:rPr>
          <w:szCs w:val="24"/>
        </w:rPr>
        <w:t>du</w:t>
      </w:r>
      <w:r>
        <w:rPr>
          <w:szCs w:val="24"/>
        </w:rPr>
        <w:t xml:space="preserve"> </w:t>
      </w:r>
      <w:r w:rsidRPr="007F338E">
        <w:rPr>
          <w:szCs w:val="24"/>
        </w:rPr>
        <w:t>crime,</w:t>
      </w:r>
      <w:r>
        <w:rPr>
          <w:szCs w:val="24"/>
        </w:rPr>
        <w:t xml:space="preserve"> </w:t>
      </w:r>
      <w:r w:rsidRPr="007F338E">
        <w:rPr>
          <w:szCs w:val="24"/>
        </w:rPr>
        <w:t>et</w:t>
      </w:r>
      <w:r>
        <w:rPr>
          <w:szCs w:val="24"/>
        </w:rPr>
        <w:t xml:space="preserve"> </w:t>
      </w:r>
      <w:r w:rsidRPr="007F338E">
        <w:rPr>
          <w:szCs w:val="24"/>
        </w:rPr>
        <w:t>ces</w:t>
      </w:r>
      <w:r>
        <w:rPr>
          <w:szCs w:val="24"/>
        </w:rPr>
        <w:t xml:space="preserve"> </w:t>
      </w:r>
      <w:r w:rsidRPr="007F338E">
        <w:rPr>
          <w:szCs w:val="24"/>
        </w:rPr>
        <w:t>motifs</w:t>
      </w:r>
      <w:r>
        <w:rPr>
          <w:szCs w:val="24"/>
        </w:rPr>
        <w:t xml:space="preserve"> </w:t>
      </w:r>
      <w:r w:rsidRPr="007F338E">
        <w:rPr>
          <w:szCs w:val="24"/>
        </w:rPr>
        <w:t>et</w:t>
      </w:r>
      <w:r>
        <w:rPr>
          <w:szCs w:val="24"/>
        </w:rPr>
        <w:t xml:space="preserve"> </w:t>
      </w:r>
      <w:r w:rsidRPr="007F338E">
        <w:rPr>
          <w:szCs w:val="24"/>
        </w:rPr>
        <w:t>ces</w:t>
      </w:r>
      <w:r>
        <w:rPr>
          <w:szCs w:val="24"/>
        </w:rPr>
        <w:t xml:space="preserve"> </w:t>
      </w:r>
      <w:r w:rsidRPr="007F338E">
        <w:rPr>
          <w:szCs w:val="24"/>
        </w:rPr>
        <w:t>mobiles</w:t>
      </w:r>
      <w:r>
        <w:rPr>
          <w:szCs w:val="24"/>
        </w:rPr>
        <w:t xml:space="preserve"> </w:t>
      </w:r>
      <w:r w:rsidRPr="007F338E">
        <w:rPr>
          <w:szCs w:val="24"/>
        </w:rPr>
        <w:t>doivent</w:t>
      </w:r>
      <w:r>
        <w:rPr>
          <w:szCs w:val="24"/>
        </w:rPr>
        <w:t xml:space="preserve"> </w:t>
      </w:r>
      <w:r w:rsidRPr="007F338E">
        <w:rPr>
          <w:szCs w:val="24"/>
        </w:rPr>
        <w:t>être</w:t>
      </w:r>
      <w:r>
        <w:rPr>
          <w:szCs w:val="24"/>
        </w:rPr>
        <w:t xml:space="preserve"> </w:t>
      </w:r>
      <w:r w:rsidRPr="007F338E">
        <w:rPr>
          <w:szCs w:val="24"/>
        </w:rPr>
        <w:t>compréhensibles,</w:t>
      </w:r>
      <w:r>
        <w:rPr>
          <w:szCs w:val="24"/>
        </w:rPr>
        <w:t xml:space="preserve"> </w:t>
      </w:r>
      <w:r w:rsidRPr="007F338E">
        <w:rPr>
          <w:szCs w:val="24"/>
        </w:rPr>
        <w:t>et</w:t>
      </w:r>
      <w:r>
        <w:rPr>
          <w:szCs w:val="24"/>
        </w:rPr>
        <w:t xml:space="preserve"> </w:t>
      </w:r>
      <w:r w:rsidRPr="007F338E">
        <w:rPr>
          <w:szCs w:val="24"/>
        </w:rPr>
        <w:t>compréhensibles</w:t>
      </w:r>
      <w:r>
        <w:rPr>
          <w:szCs w:val="24"/>
        </w:rPr>
        <w:t xml:space="preserve"> </w:t>
      </w:r>
      <w:r w:rsidRPr="007F338E">
        <w:rPr>
          <w:szCs w:val="24"/>
        </w:rPr>
        <w:t>pour</w:t>
      </w:r>
      <w:r>
        <w:rPr>
          <w:szCs w:val="24"/>
        </w:rPr>
        <w:t xml:space="preserve"> </w:t>
      </w:r>
      <w:r w:rsidRPr="007F338E">
        <w:rPr>
          <w:szCs w:val="24"/>
        </w:rPr>
        <w:t>tous,</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implique,</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formulé</w:t>
      </w:r>
      <w:r>
        <w:rPr>
          <w:szCs w:val="24"/>
        </w:rPr>
        <w:t xml:space="preserve"> </w:t>
      </w:r>
      <w:r w:rsidRPr="007F338E">
        <w:rPr>
          <w:szCs w:val="24"/>
        </w:rPr>
        <w:t>un</w:t>
      </w:r>
      <w:r>
        <w:rPr>
          <w:szCs w:val="24"/>
        </w:rPr>
        <w:t xml:space="preserve"> </w:t>
      </w:r>
      <w:r w:rsidRPr="007F338E">
        <w:rPr>
          <w:szCs w:val="24"/>
        </w:rPr>
        <w:t>des</w:t>
      </w:r>
      <w:r>
        <w:rPr>
          <w:szCs w:val="24"/>
        </w:rPr>
        <w:t xml:space="preserve"> </w:t>
      </w:r>
      <w:r w:rsidRPr="007F338E">
        <w:rPr>
          <w:szCs w:val="24"/>
        </w:rPr>
        <w:t>meilleurs</w:t>
      </w:r>
      <w:r>
        <w:rPr>
          <w:szCs w:val="24"/>
        </w:rPr>
        <w:t xml:space="preserve"> </w:t>
      </w:r>
      <w:r w:rsidRPr="007F338E">
        <w:rPr>
          <w:szCs w:val="24"/>
        </w:rPr>
        <w:t>esprits</w:t>
      </w:r>
      <w:r>
        <w:rPr>
          <w:szCs w:val="24"/>
        </w:rPr>
        <w:t xml:space="preserve"> </w:t>
      </w:r>
      <w:r w:rsidRPr="007F338E">
        <w:rPr>
          <w:szCs w:val="24"/>
        </w:rPr>
        <w:t>parmi</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tenté</w:t>
      </w:r>
      <w:r>
        <w:rPr>
          <w:szCs w:val="24"/>
        </w:rPr>
        <w:t xml:space="preserve"> </w:t>
      </w:r>
      <w:r w:rsidRPr="007F338E">
        <w:rPr>
          <w:szCs w:val="24"/>
        </w:rPr>
        <w:t>de</w:t>
      </w:r>
      <w:r>
        <w:rPr>
          <w:szCs w:val="24"/>
        </w:rPr>
        <w:t xml:space="preserve"> </w:t>
      </w:r>
      <w:r w:rsidRPr="007F338E">
        <w:rPr>
          <w:szCs w:val="24"/>
        </w:rPr>
        <w:t>repenser</w:t>
      </w:r>
      <w:r>
        <w:rPr>
          <w:szCs w:val="24"/>
        </w:rPr>
        <w:t xml:space="preserve"> </w:t>
      </w:r>
      <w:r w:rsidRPr="007F338E">
        <w:rPr>
          <w:szCs w:val="24"/>
        </w:rPr>
        <w:t>la</w:t>
      </w:r>
      <w:r>
        <w:rPr>
          <w:szCs w:val="24"/>
        </w:rPr>
        <w:t xml:space="preserve"> « </w:t>
      </w:r>
      <w:r w:rsidRPr="007F338E">
        <w:rPr>
          <w:szCs w:val="24"/>
        </w:rPr>
        <w:t>philosophie</w:t>
      </w:r>
      <w:r>
        <w:rPr>
          <w:szCs w:val="24"/>
        </w:rPr>
        <w:t xml:space="preserve"> </w:t>
      </w:r>
      <w:r w:rsidRPr="007F338E">
        <w:rPr>
          <w:szCs w:val="24"/>
        </w:rPr>
        <w:t>pénale</w:t>
      </w:r>
      <w:r>
        <w:rPr>
          <w:szCs w:val="24"/>
        </w:rPr>
        <w:t xml:space="preserve"> » </w:t>
      </w:r>
      <w:r w:rsidRPr="007F338E">
        <w:rPr>
          <w:szCs w:val="24"/>
        </w:rPr>
        <w:t>dans</w:t>
      </w:r>
      <w:r>
        <w:rPr>
          <w:szCs w:val="24"/>
        </w:rPr>
        <w:t xml:space="preserve"> </w:t>
      </w:r>
      <w:r w:rsidRPr="007F338E">
        <w:rPr>
          <w:szCs w:val="24"/>
        </w:rPr>
        <w:t>sa</w:t>
      </w:r>
      <w:r>
        <w:rPr>
          <w:szCs w:val="24"/>
        </w:rPr>
        <w:t xml:space="preserve"> </w:t>
      </w:r>
      <w:r w:rsidRPr="007F338E">
        <w:rPr>
          <w:szCs w:val="24"/>
        </w:rPr>
        <w:t>crise,</w:t>
      </w:r>
      <w:r>
        <w:rPr>
          <w:szCs w:val="24"/>
        </w:rPr>
        <w:t xml:space="preserve"> </w:t>
      </w:r>
      <w:r w:rsidRPr="007F338E">
        <w:rPr>
          <w:szCs w:val="24"/>
        </w:rPr>
        <w:t>et</w:t>
      </w:r>
      <w:r>
        <w:rPr>
          <w:szCs w:val="24"/>
        </w:rPr>
        <w:t xml:space="preserve"> </w:t>
      </w:r>
      <w:r w:rsidRPr="007F338E">
        <w:rPr>
          <w:szCs w:val="24"/>
        </w:rPr>
        <w:t>ceci</w:t>
      </w:r>
      <w:r>
        <w:rPr>
          <w:szCs w:val="24"/>
        </w:rPr>
        <w:t xml:space="preserve"> </w:t>
      </w:r>
      <w:r w:rsidRPr="007F338E">
        <w:rPr>
          <w:szCs w:val="24"/>
        </w:rPr>
        <w:t>avec</w:t>
      </w:r>
      <w:r>
        <w:rPr>
          <w:szCs w:val="24"/>
        </w:rPr>
        <w:t xml:space="preserve"> </w:t>
      </w:r>
      <w:r w:rsidRPr="007F338E">
        <w:rPr>
          <w:szCs w:val="24"/>
        </w:rPr>
        <w:t>une</w:t>
      </w:r>
      <w:r>
        <w:rPr>
          <w:szCs w:val="24"/>
        </w:rPr>
        <w:t xml:space="preserve"> </w:t>
      </w:r>
      <w:r w:rsidRPr="007F338E">
        <w:rPr>
          <w:szCs w:val="24"/>
        </w:rPr>
        <w:t>rectitude</w:t>
      </w:r>
      <w:r>
        <w:rPr>
          <w:szCs w:val="24"/>
        </w:rPr>
        <w:t xml:space="preserve"> </w:t>
      </w:r>
      <w:r w:rsidRPr="007F338E">
        <w:rPr>
          <w:szCs w:val="24"/>
        </w:rPr>
        <w:t>sociologique</w:t>
      </w:r>
      <w:r>
        <w:rPr>
          <w:szCs w:val="24"/>
        </w:rPr>
        <w:t xml:space="preserve"> </w:t>
      </w:r>
      <w:r w:rsidRPr="007F338E">
        <w:rPr>
          <w:szCs w:val="24"/>
        </w:rPr>
        <w:t>digne</w:t>
      </w:r>
      <w:r>
        <w:rPr>
          <w:szCs w:val="24"/>
        </w:rPr>
        <w:t xml:space="preserve"> </w:t>
      </w:r>
      <w:r w:rsidRPr="007F338E">
        <w:rPr>
          <w:szCs w:val="24"/>
        </w:rPr>
        <w:t>de</w:t>
      </w:r>
      <w:r>
        <w:rPr>
          <w:szCs w:val="24"/>
        </w:rPr>
        <w:t xml:space="preserve"> </w:t>
      </w:r>
      <w:r w:rsidRPr="007F338E">
        <w:rPr>
          <w:szCs w:val="24"/>
        </w:rPr>
        <w:t>faire</w:t>
      </w:r>
      <w:r>
        <w:rPr>
          <w:szCs w:val="24"/>
        </w:rPr>
        <w:t xml:space="preserve"> </w:t>
      </w:r>
      <w:r w:rsidRPr="007F338E">
        <w:rPr>
          <w:szCs w:val="24"/>
        </w:rPr>
        <w:t>reviser</w:t>
      </w:r>
      <w:r>
        <w:rPr>
          <w:szCs w:val="24"/>
        </w:rPr>
        <w:t xml:space="preserve"> </w:t>
      </w:r>
      <w:r w:rsidRPr="007F338E">
        <w:rPr>
          <w:szCs w:val="24"/>
        </w:rPr>
        <w:t>un</w:t>
      </w:r>
      <w:r>
        <w:rPr>
          <w:szCs w:val="24"/>
        </w:rPr>
        <w:t xml:space="preserve"> </w:t>
      </w:r>
      <w:r w:rsidRPr="007F338E">
        <w:rPr>
          <w:szCs w:val="24"/>
        </w:rPr>
        <w:t>inju</w:t>
      </w:r>
      <w:r w:rsidRPr="007F338E">
        <w:rPr>
          <w:szCs w:val="24"/>
        </w:rPr>
        <w:t>s</w:t>
      </w:r>
      <w:r w:rsidRPr="007F338E">
        <w:rPr>
          <w:szCs w:val="24"/>
        </w:rPr>
        <w:t>te</w:t>
      </w:r>
      <w:r>
        <w:rPr>
          <w:szCs w:val="24"/>
        </w:rPr>
        <w:t xml:space="preserve"> </w:t>
      </w:r>
      <w:r w:rsidRPr="007F338E">
        <w:rPr>
          <w:szCs w:val="24"/>
        </w:rPr>
        <w:t>oubli,</w:t>
      </w:r>
      <w:r>
        <w:rPr>
          <w:szCs w:val="24"/>
        </w:rPr>
        <w:t xml:space="preserve"> </w:t>
      </w:r>
      <w:r w:rsidRPr="007F338E">
        <w:rPr>
          <w:b/>
          <w:szCs w:val="24"/>
        </w:rPr>
        <w:t>nous</w:t>
      </w:r>
      <w:r>
        <w:rPr>
          <w:b/>
          <w:szCs w:val="24"/>
        </w:rPr>
        <w:t xml:space="preserve"> </w:t>
      </w:r>
      <w:r w:rsidRPr="007F338E">
        <w:rPr>
          <w:b/>
          <w:szCs w:val="24"/>
        </w:rPr>
        <w:t>avons</w:t>
      </w:r>
      <w:r>
        <w:rPr>
          <w:b/>
          <w:szCs w:val="24"/>
        </w:rPr>
        <w:t xml:space="preserve"> </w:t>
      </w:r>
      <w:r w:rsidRPr="007F338E">
        <w:rPr>
          <w:b/>
          <w:szCs w:val="24"/>
        </w:rPr>
        <w:t>nommé</w:t>
      </w:r>
      <w:r>
        <w:rPr>
          <w:b/>
          <w:szCs w:val="24"/>
        </w:rPr>
        <w:t xml:space="preserve"> </w:t>
      </w:r>
      <w:r w:rsidRPr="007F338E">
        <w:rPr>
          <w:b/>
          <w:szCs w:val="24"/>
        </w:rPr>
        <w:t>Tarde,</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implique,</w:t>
      </w:r>
      <w:r>
        <w:rPr>
          <w:szCs w:val="24"/>
        </w:rPr>
        <w:t xml:space="preserve"> </w:t>
      </w:r>
      <w:r w:rsidRPr="007F338E">
        <w:rPr>
          <w:szCs w:val="24"/>
        </w:rPr>
        <w:t>dit-il,</w:t>
      </w:r>
      <w:r>
        <w:rPr>
          <w:szCs w:val="24"/>
        </w:rPr>
        <w:t xml:space="preserve"> </w:t>
      </w:r>
      <w:r w:rsidRPr="007F338E">
        <w:rPr>
          <w:szCs w:val="24"/>
        </w:rPr>
        <w:t>deux</w:t>
      </w:r>
      <w:r>
        <w:rPr>
          <w:szCs w:val="24"/>
        </w:rPr>
        <w:t xml:space="preserve"> </w:t>
      </w:r>
      <w:r w:rsidRPr="007F338E">
        <w:rPr>
          <w:szCs w:val="24"/>
        </w:rPr>
        <w:t>conditions</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pleine</w:t>
      </w:r>
      <w:r>
        <w:rPr>
          <w:szCs w:val="24"/>
        </w:rPr>
        <w:t xml:space="preserve"> </w:t>
      </w:r>
      <w:r w:rsidRPr="007F338E">
        <w:rPr>
          <w:szCs w:val="24"/>
        </w:rPr>
        <w:t>responsabilité</w:t>
      </w:r>
      <w:r>
        <w:rPr>
          <w:szCs w:val="24"/>
        </w:rPr>
        <w:t xml:space="preserve"> </w:t>
      </w:r>
      <w:r w:rsidRPr="007F338E">
        <w:rPr>
          <w:szCs w:val="24"/>
        </w:rPr>
        <w:t>du</w:t>
      </w:r>
      <w:r>
        <w:rPr>
          <w:szCs w:val="24"/>
        </w:rPr>
        <w:t xml:space="preserve"> </w:t>
      </w:r>
      <w:r w:rsidRPr="007F338E">
        <w:rPr>
          <w:szCs w:val="24"/>
        </w:rPr>
        <w:t>sujet</w:t>
      </w:r>
      <w:r>
        <w:rPr>
          <w:szCs w:val="24"/>
        </w:rPr>
        <w:t xml:space="preserve"> : </w:t>
      </w:r>
      <w:r w:rsidRPr="007F338E">
        <w:rPr>
          <w:szCs w:val="24"/>
        </w:rPr>
        <w:t>la</w:t>
      </w:r>
      <w:r>
        <w:rPr>
          <w:szCs w:val="24"/>
        </w:rPr>
        <w:t xml:space="preserve"> </w:t>
      </w:r>
      <w:r w:rsidRPr="007F338E">
        <w:rPr>
          <w:szCs w:val="24"/>
        </w:rPr>
        <w:t>similitude</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l'identité</w:t>
      </w:r>
      <w:r>
        <w:rPr>
          <w:szCs w:val="24"/>
        </w:rPr>
        <w:t xml:space="preserve"> </w:t>
      </w:r>
      <w:r w:rsidRPr="007F338E">
        <w:rPr>
          <w:szCs w:val="24"/>
        </w:rPr>
        <w:t>personnelle.</w:t>
      </w:r>
      <w:r>
        <w:rPr>
          <w:szCs w:val="24"/>
        </w:rPr>
        <w:t xml:space="preserve"> </w:t>
      </w:r>
      <w:r w:rsidRPr="007F338E">
        <w:rPr>
          <w:szCs w:val="24"/>
        </w:rPr>
        <w:t>Dès</w:t>
      </w:r>
      <w:r>
        <w:rPr>
          <w:szCs w:val="24"/>
        </w:rPr>
        <w:t xml:space="preserve"> </w:t>
      </w:r>
      <w:r w:rsidRPr="007F338E">
        <w:rPr>
          <w:szCs w:val="24"/>
        </w:rPr>
        <w:t>lors</w:t>
      </w:r>
      <w:r>
        <w:rPr>
          <w:szCs w:val="24"/>
        </w:rPr>
        <w:t xml:space="preserve"> </w:t>
      </w:r>
      <w:r w:rsidRPr="007F338E">
        <w:rPr>
          <w:szCs w:val="24"/>
        </w:rPr>
        <w:t>la</w:t>
      </w:r>
      <w:r>
        <w:rPr>
          <w:szCs w:val="24"/>
        </w:rPr>
        <w:t xml:space="preserve"> </w:t>
      </w:r>
      <w:r w:rsidRPr="007F338E">
        <w:rPr>
          <w:szCs w:val="24"/>
        </w:rPr>
        <w:t>porte</w:t>
      </w:r>
      <w:r>
        <w:rPr>
          <w:szCs w:val="24"/>
        </w:rPr>
        <w:t xml:space="preserve"> </w:t>
      </w:r>
      <w:r w:rsidRPr="007F338E">
        <w:rPr>
          <w:szCs w:val="24"/>
        </w:rPr>
        <w:t>du</w:t>
      </w:r>
      <w:r>
        <w:rPr>
          <w:szCs w:val="24"/>
        </w:rPr>
        <w:t xml:space="preserve"> </w:t>
      </w:r>
      <w:r w:rsidRPr="007F338E">
        <w:rPr>
          <w:szCs w:val="24"/>
        </w:rPr>
        <w:t>prétoire</w:t>
      </w:r>
      <w:r>
        <w:rPr>
          <w:szCs w:val="24"/>
        </w:rPr>
        <w:t xml:space="preserve"> </w:t>
      </w:r>
      <w:r w:rsidRPr="007F338E">
        <w:rPr>
          <w:szCs w:val="24"/>
        </w:rPr>
        <w:t>est</w:t>
      </w:r>
      <w:r>
        <w:rPr>
          <w:szCs w:val="24"/>
        </w:rPr>
        <w:t xml:space="preserve"> </w:t>
      </w:r>
      <w:r w:rsidRPr="007F338E">
        <w:rPr>
          <w:szCs w:val="24"/>
        </w:rPr>
        <w:t>ouverte</w:t>
      </w:r>
      <w:r>
        <w:rPr>
          <w:szCs w:val="24"/>
        </w:rPr>
        <w:t xml:space="preserve"> </w:t>
      </w:r>
      <w:r w:rsidRPr="007F338E">
        <w:rPr>
          <w:szCs w:val="24"/>
        </w:rPr>
        <w:t>au</w:t>
      </w:r>
      <w:r>
        <w:rPr>
          <w:szCs w:val="24"/>
        </w:rPr>
        <w:t xml:space="preserve"> </w:t>
      </w:r>
      <w:r w:rsidRPr="007F338E">
        <w:rPr>
          <w:szCs w:val="24"/>
        </w:rPr>
        <w:t>psychologue,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fait</w:t>
      </w:r>
      <w:r>
        <w:rPr>
          <w:szCs w:val="24"/>
        </w:rPr>
        <w:t xml:space="preserve"> </w:t>
      </w:r>
      <w:r w:rsidRPr="007F338E">
        <w:rPr>
          <w:szCs w:val="24"/>
        </w:rPr>
        <w:t>qu'il</w:t>
      </w:r>
      <w:r>
        <w:rPr>
          <w:szCs w:val="24"/>
        </w:rPr>
        <w:t xml:space="preserve"> </w:t>
      </w:r>
      <w:r w:rsidRPr="007F338E">
        <w:rPr>
          <w:szCs w:val="24"/>
        </w:rPr>
        <w:t>n'y</w:t>
      </w:r>
      <w:r>
        <w:rPr>
          <w:szCs w:val="24"/>
        </w:rPr>
        <w:t xml:space="preserve"> </w:t>
      </w:r>
      <w:r w:rsidRPr="007F338E">
        <w:rPr>
          <w:szCs w:val="24"/>
        </w:rPr>
        <w:t>apparaît</w:t>
      </w:r>
      <w:r>
        <w:rPr>
          <w:szCs w:val="24"/>
        </w:rPr>
        <w:t xml:space="preserve"> </w:t>
      </w:r>
      <w:r w:rsidRPr="007F338E">
        <w:rPr>
          <w:szCs w:val="24"/>
        </w:rPr>
        <w:t>que</w:t>
      </w:r>
      <w:r>
        <w:rPr>
          <w:szCs w:val="24"/>
        </w:rPr>
        <w:t xml:space="preserve"> </w:t>
      </w:r>
      <w:r w:rsidRPr="007F338E">
        <w:rPr>
          <w:szCs w:val="24"/>
        </w:rPr>
        <w:t>rarement</w:t>
      </w:r>
      <w:r>
        <w:rPr>
          <w:szCs w:val="24"/>
        </w:rPr>
        <w:t xml:space="preserve"> </w:t>
      </w:r>
      <w:r w:rsidRPr="007F338E">
        <w:rPr>
          <w:szCs w:val="24"/>
        </w:rPr>
        <w:t>en</w:t>
      </w:r>
      <w:r>
        <w:rPr>
          <w:szCs w:val="24"/>
        </w:rPr>
        <w:t xml:space="preserve"> </w:t>
      </w:r>
      <w:r w:rsidRPr="007F338E">
        <w:rPr>
          <w:szCs w:val="24"/>
        </w:rPr>
        <w:t>personne</w:t>
      </w:r>
      <w:r>
        <w:rPr>
          <w:szCs w:val="24"/>
        </w:rPr>
        <w:t xml:space="preserve"> </w:t>
      </w:r>
      <w:r w:rsidRPr="007F338E">
        <w:rPr>
          <w:szCs w:val="24"/>
        </w:rPr>
        <w:t>prouve</w:t>
      </w:r>
      <w:r>
        <w:rPr>
          <w:szCs w:val="24"/>
        </w:rPr>
        <w:t xml:space="preserve"> </w:t>
      </w:r>
      <w:r w:rsidRPr="007F338E">
        <w:rPr>
          <w:szCs w:val="24"/>
        </w:rPr>
        <w:t>seulement</w:t>
      </w:r>
      <w:r>
        <w:rPr>
          <w:szCs w:val="24"/>
        </w:rPr>
        <w:t xml:space="preserve"> </w:t>
      </w:r>
      <w:r w:rsidRPr="007F338E">
        <w:rPr>
          <w:szCs w:val="24"/>
        </w:rPr>
        <w:t>la</w:t>
      </w:r>
      <w:r>
        <w:rPr>
          <w:szCs w:val="24"/>
        </w:rPr>
        <w:t xml:space="preserve"> </w:t>
      </w:r>
      <w:r w:rsidRPr="007F338E">
        <w:rPr>
          <w:szCs w:val="24"/>
        </w:rPr>
        <w:t>carence</w:t>
      </w:r>
      <w:r>
        <w:rPr>
          <w:szCs w:val="24"/>
        </w:rPr>
        <w:t xml:space="preserve"> </w:t>
      </w:r>
      <w:r w:rsidRPr="007F338E">
        <w:rPr>
          <w:szCs w:val="24"/>
        </w:rPr>
        <w:t>sociale</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fonction</w:t>
      </w:r>
      <w:r>
        <w:rPr>
          <w:szCs w:val="24"/>
        </w:rPr>
        <w:t> »</w:t>
      </w:r>
      <w:r w:rsidRPr="007F338E">
        <w:rPr>
          <w:szCs w:val="24"/>
        </w:rPr>
        <w:t>.</w:t>
      </w:r>
      <w:r>
        <w:rPr>
          <w:szCs w:val="24"/>
        </w:rPr>
        <w:t xml:space="preserve"> </w:t>
      </w:r>
      <w:r w:rsidRPr="007F338E">
        <w:rPr>
          <w:szCs w:val="24"/>
        </w:rPr>
        <w:t>La</w:t>
      </w:r>
      <w:r>
        <w:rPr>
          <w:szCs w:val="24"/>
        </w:rPr>
        <w:t xml:space="preserve"> </w:t>
      </w:r>
      <w:r w:rsidRPr="007F338E">
        <w:rPr>
          <w:szCs w:val="24"/>
        </w:rPr>
        <w:t>responsabil</w:t>
      </w:r>
      <w:r w:rsidRPr="007F338E">
        <w:rPr>
          <w:szCs w:val="24"/>
        </w:rPr>
        <w:t>i</w:t>
      </w:r>
      <w:r w:rsidRPr="007F338E">
        <w:rPr>
          <w:szCs w:val="24"/>
        </w:rPr>
        <w:t>té,</w:t>
      </w:r>
      <w:r>
        <w:rPr>
          <w:szCs w:val="24"/>
        </w:rPr>
        <w:t xml:space="preserve"> </w:t>
      </w:r>
      <w:r w:rsidRPr="007F338E">
        <w:rPr>
          <w:szCs w:val="24"/>
        </w:rPr>
        <w:t>c'est-à-dire</w:t>
      </w:r>
      <w:r>
        <w:rPr>
          <w:szCs w:val="24"/>
        </w:rPr>
        <w:t xml:space="preserve"> </w:t>
      </w:r>
      <w:r w:rsidRPr="007F338E">
        <w:rPr>
          <w:szCs w:val="24"/>
        </w:rPr>
        <w:t>le</w:t>
      </w:r>
      <w:r>
        <w:rPr>
          <w:szCs w:val="24"/>
        </w:rPr>
        <w:t xml:space="preserve"> </w:t>
      </w:r>
      <w:r w:rsidRPr="007F338E">
        <w:rPr>
          <w:szCs w:val="24"/>
        </w:rPr>
        <w:t>châtiment</w:t>
      </w:r>
      <w:r>
        <w:rPr>
          <w:szCs w:val="24"/>
        </w:rPr>
        <w:t xml:space="preserve"> </w:t>
      </w:r>
      <w:r w:rsidRPr="007F338E">
        <w:rPr>
          <w:szCs w:val="24"/>
        </w:rPr>
        <w:t>est</w:t>
      </w:r>
      <w:r>
        <w:rPr>
          <w:szCs w:val="24"/>
        </w:rPr>
        <w:t xml:space="preserve"> </w:t>
      </w:r>
      <w:r w:rsidRPr="007F338E">
        <w:rPr>
          <w:szCs w:val="24"/>
        </w:rPr>
        <w:t>une</w:t>
      </w:r>
      <w:r>
        <w:rPr>
          <w:szCs w:val="24"/>
        </w:rPr>
        <w:t xml:space="preserve"> </w:t>
      </w:r>
      <w:r w:rsidRPr="007F338E">
        <w:rPr>
          <w:szCs w:val="24"/>
        </w:rPr>
        <w:t>caractéristique</w:t>
      </w:r>
      <w:r>
        <w:rPr>
          <w:szCs w:val="24"/>
        </w:rPr>
        <w:t xml:space="preserve"> </w:t>
      </w:r>
      <w:r w:rsidRPr="007F338E">
        <w:rPr>
          <w:szCs w:val="24"/>
        </w:rPr>
        <w:t>essentielle</w:t>
      </w:r>
      <w:r>
        <w:rPr>
          <w:szCs w:val="24"/>
        </w:rPr>
        <w:t xml:space="preserve"> </w:t>
      </w:r>
      <w:r w:rsidRPr="007F338E">
        <w:rPr>
          <w:szCs w:val="24"/>
        </w:rPr>
        <w:t>de</w:t>
      </w:r>
      <w:r>
        <w:rPr>
          <w:szCs w:val="24"/>
        </w:rPr>
        <w:t xml:space="preserve"> </w:t>
      </w:r>
      <w:r w:rsidRPr="007F338E">
        <w:rPr>
          <w:szCs w:val="24"/>
        </w:rPr>
        <w:t>l’idée</w:t>
      </w:r>
      <w:r>
        <w:rPr>
          <w:szCs w:val="24"/>
        </w:rPr>
        <w:t xml:space="preserve"> </w:t>
      </w:r>
      <w:r w:rsidRPr="007F338E">
        <w:rPr>
          <w:szCs w:val="24"/>
        </w:rPr>
        <w:t>de</w:t>
      </w:r>
      <w:r>
        <w:rPr>
          <w:szCs w:val="24"/>
        </w:rPr>
        <w:t xml:space="preserve"> </w:t>
      </w:r>
      <w:r w:rsidRPr="007F338E">
        <w:rPr>
          <w:szCs w:val="24"/>
        </w:rPr>
        <w:t>l’homme.</w:t>
      </w:r>
    </w:p>
    <w:p w:rsidR="00E30456" w:rsidRPr="007F338E" w:rsidRDefault="00E30456" w:rsidP="00E30456">
      <w:pPr>
        <w:spacing w:before="120" w:after="120"/>
        <w:jc w:val="both"/>
        <w:rPr>
          <w:szCs w:val="24"/>
        </w:rPr>
      </w:pPr>
      <w:r w:rsidRPr="007F338E">
        <w:rPr>
          <w:szCs w:val="24"/>
        </w:rPr>
        <w:t>Pour</w:t>
      </w:r>
      <w:r>
        <w:rPr>
          <w:szCs w:val="24"/>
        </w:rPr>
        <w:t xml:space="preserve"> </w:t>
      </w:r>
      <w:r w:rsidRPr="007F338E">
        <w:rPr>
          <w:szCs w:val="24"/>
        </w:rPr>
        <w:t>J.</w:t>
      </w:r>
      <w:r>
        <w:rPr>
          <w:szCs w:val="24"/>
        </w:rPr>
        <w:t xml:space="preserve"> </w:t>
      </w:r>
      <w:r w:rsidRPr="007F338E">
        <w:rPr>
          <w:szCs w:val="24"/>
        </w:rPr>
        <w:t>Lacan,</w:t>
      </w:r>
      <w:r>
        <w:rPr>
          <w:szCs w:val="24"/>
        </w:rPr>
        <w:t xml:space="preserve"> </w:t>
      </w:r>
      <w:r w:rsidRPr="007F338E">
        <w:rPr>
          <w:szCs w:val="24"/>
        </w:rPr>
        <w:t>les</w:t>
      </w:r>
      <w:r>
        <w:rPr>
          <w:szCs w:val="24"/>
        </w:rPr>
        <w:t xml:space="preserve"> </w:t>
      </w:r>
      <w:r w:rsidRPr="007F338E">
        <w:rPr>
          <w:szCs w:val="24"/>
        </w:rPr>
        <w:t>idéaux</w:t>
      </w:r>
      <w:r>
        <w:rPr>
          <w:szCs w:val="24"/>
        </w:rPr>
        <w:t xml:space="preserve"> </w:t>
      </w:r>
      <w:r w:rsidRPr="007F338E">
        <w:rPr>
          <w:szCs w:val="24"/>
        </w:rPr>
        <w:t>utilitaires,</w:t>
      </w:r>
      <w:r>
        <w:rPr>
          <w:szCs w:val="24"/>
        </w:rPr>
        <w:t xml:space="preserve"> </w:t>
      </w:r>
      <w:r w:rsidRPr="007F338E">
        <w:rPr>
          <w:szCs w:val="24"/>
        </w:rPr>
        <w:t>pris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mouvement</w:t>
      </w:r>
      <w:r>
        <w:rPr>
          <w:szCs w:val="24"/>
        </w:rPr>
        <w:t xml:space="preserve"> </w:t>
      </w:r>
      <w:r w:rsidRPr="007F338E">
        <w:rPr>
          <w:szCs w:val="24"/>
        </w:rPr>
        <w:t>acc</w:t>
      </w:r>
      <w:r w:rsidRPr="007F338E">
        <w:rPr>
          <w:szCs w:val="24"/>
        </w:rPr>
        <w:t>é</w:t>
      </w:r>
      <w:r w:rsidRPr="007F338E">
        <w:rPr>
          <w:szCs w:val="24"/>
        </w:rPr>
        <w:t>léré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production,</w:t>
      </w:r>
      <w:r>
        <w:rPr>
          <w:szCs w:val="24"/>
        </w:rPr>
        <w:t xml:space="preserve"> </w:t>
      </w:r>
      <w:r w:rsidRPr="007F338E">
        <w:rPr>
          <w:szCs w:val="24"/>
        </w:rPr>
        <w:t>ne</w:t>
      </w:r>
      <w:r>
        <w:rPr>
          <w:szCs w:val="24"/>
        </w:rPr>
        <w:t xml:space="preserve"> </w:t>
      </w:r>
      <w:r w:rsidRPr="007F338E">
        <w:rPr>
          <w:szCs w:val="24"/>
        </w:rPr>
        <w:t>peuvent</w:t>
      </w:r>
      <w:r>
        <w:rPr>
          <w:szCs w:val="24"/>
        </w:rPr>
        <w:t xml:space="preserve"> </w:t>
      </w:r>
      <w:r w:rsidRPr="007F338E">
        <w:rPr>
          <w:szCs w:val="24"/>
        </w:rPr>
        <w:t>plus</w:t>
      </w:r>
      <w:r>
        <w:rPr>
          <w:szCs w:val="24"/>
        </w:rPr>
        <w:t xml:space="preserve"> </w:t>
      </w:r>
      <w:r w:rsidRPr="007F338E">
        <w:rPr>
          <w:szCs w:val="24"/>
        </w:rPr>
        <w:t>rien</w:t>
      </w:r>
      <w:r>
        <w:rPr>
          <w:szCs w:val="24"/>
        </w:rPr>
        <w:t xml:space="preserve"> </w:t>
      </w:r>
      <w:r w:rsidRPr="007F338E">
        <w:rPr>
          <w:szCs w:val="24"/>
        </w:rPr>
        <w:t>connaître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signification</w:t>
      </w:r>
      <w:r>
        <w:rPr>
          <w:szCs w:val="24"/>
        </w:rPr>
        <w:t xml:space="preserve"> </w:t>
      </w:r>
      <w:r w:rsidRPr="007F338E">
        <w:rPr>
          <w:szCs w:val="24"/>
        </w:rPr>
        <w:t>expiatoire</w:t>
      </w:r>
      <w:r>
        <w:rPr>
          <w:szCs w:val="24"/>
        </w:rPr>
        <w:t xml:space="preserve"> </w:t>
      </w:r>
      <w:r w:rsidRPr="007F338E">
        <w:rPr>
          <w:szCs w:val="24"/>
        </w:rPr>
        <w:t>du</w:t>
      </w:r>
      <w:r>
        <w:rPr>
          <w:szCs w:val="24"/>
        </w:rPr>
        <w:t xml:space="preserve"> </w:t>
      </w:r>
      <w:r w:rsidRPr="007F338E">
        <w:rPr>
          <w:szCs w:val="24"/>
        </w:rPr>
        <w:t>châtiment</w:t>
      </w:r>
      <w:r>
        <w:rPr>
          <w:szCs w:val="24"/>
        </w:rPr>
        <w:t xml:space="preserve"> ; </w:t>
      </w:r>
      <w:r w:rsidRPr="007F338E">
        <w:rPr>
          <w:szCs w:val="24"/>
        </w:rPr>
        <w:t>sauf</w:t>
      </w:r>
      <w:r>
        <w:rPr>
          <w:szCs w:val="24"/>
        </w:rPr>
        <w:t xml:space="preserve"> </w:t>
      </w:r>
      <w:r w:rsidRPr="007F338E">
        <w:rPr>
          <w:szCs w:val="24"/>
        </w:rPr>
        <w:t>à</w:t>
      </w:r>
      <w:r>
        <w:rPr>
          <w:szCs w:val="24"/>
        </w:rPr>
        <w:t xml:space="preserve"> </w:t>
      </w:r>
      <w:r w:rsidRPr="007F338E">
        <w:rPr>
          <w:szCs w:val="24"/>
        </w:rPr>
        <w:t>garder</w:t>
      </w:r>
      <w:r>
        <w:rPr>
          <w:szCs w:val="24"/>
        </w:rPr>
        <w:t xml:space="preserve"> </w:t>
      </w:r>
      <w:r w:rsidRPr="007F338E">
        <w:rPr>
          <w:szCs w:val="24"/>
        </w:rPr>
        <w:t>la</w:t>
      </w:r>
      <w:r>
        <w:rPr>
          <w:szCs w:val="24"/>
        </w:rPr>
        <w:t xml:space="preserve"> </w:t>
      </w:r>
      <w:r w:rsidRPr="007F338E">
        <w:rPr>
          <w:szCs w:val="24"/>
        </w:rPr>
        <w:t>correction…</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guérison</w:t>
      </w:r>
      <w:r>
        <w:rPr>
          <w:szCs w:val="24"/>
        </w:rPr>
        <w:t xml:space="preserve"> </w:t>
      </w:r>
      <w:r w:rsidRPr="007F338E">
        <w:rPr>
          <w:szCs w:val="24"/>
        </w:rPr>
        <w:t>ne</w:t>
      </w:r>
      <w:r>
        <w:rPr>
          <w:szCs w:val="24"/>
        </w:rPr>
        <w:t xml:space="preserve"> </w:t>
      </w:r>
      <w:r w:rsidRPr="007F338E">
        <w:rPr>
          <w:szCs w:val="24"/>
        </w:rPr>
        <w:t>saurait</w:t>
      </w:r>
      <w:r>
        <w:rPr>
          <w:szCs w:val="24"/>
        </w:rPr>
        <w:t xml:space="preserve"> </w:t>
      </w:r>
      <w:r w:rsidRPr="007F338E">
        <w:rPr>
          <w:szCs w:val="24"/>
        </w:rPr>
        <w:t>être</w:t>
      </w:r>
      <w:r>
        <w:rPr>
          <w:szCs w:val="24"/>
        </w:rPr>
        <w:t xml:space="preserve"> </w:t>
      </w:r>
      <w:r w:rsidRPr="007F338E">
        <w:rPr>
          <w:szCs w:val="24"/>
        </w:rPr>
        <w:t>autre</w:t>
      </w:r>
      <w:r>
        <w:rPr>
          <w:szCs w:val="24"/>
        </w:rPr>
        <w:t xml:space="preserve"> </w:t>
      </w:r>
      <w:r w:rsidRPr="007F338E">
        <w:rPr>
          <w:szCs w:val="24"/>
        </w:rPr>
        <w:t>chose</w:t>
      </w:r>
      <w:r>
        <w:rPr>
          <w:szCs w:val="24"/>
        </w:rPr>
        <w:t xml:space="preserve"> </w:t>
      </w:r>
      <w:r w:rsidRPr="007F338E">
        <w:rPr>
          <w:szCs w:val="24"/>
        </w:rPr>
        <w:t>qu’une</w:t>
      </w:r>
      <w:r>
        <w:rPr>
          <w:szCs w:val="24"/>
        </w:rPr>
        <w:t xml:space="preserve"> </w:t>
      </w:r>
      <w:r w:rsidRPr="007F338E">
        <w:rPr>
          <w:szCs w:val="24"/>
        </w:rPr>
        <w:t>intégration</w:t>
      </w:r>
      <w:r>
        <w:rPr>
          <w:szCs w:val="24"/>
        </w:rPr>
        <w:t xml:space="preserve"> </w:t>
      </w:r>
      <w:r w:rsidRPr="007F338E">
        <w:rPr>
          <w:szCs w:val="24"/>
        </w:rPr>
        <w:t>pour</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responsabilité</w:t>
      </w:r>
      <w:r>
        <w:rPr>
          <w:szCs w:val="24"/>
        </w:rPr>
        <w:t xml:space="preserve"> </w:t>
      </w:r>
      <w:r w:rsidRPr="007F338E">
        <w:rPr>
          <w:szCs w:val="24"/>
        </w:rPr>
        <w:t>véritable…</w:t>
      </w:r>
      <w:r>
        <w:rPr>
          <w:szCs w:val="24"/>
        </w:rPr>
        <w:t xml:space="preserve"> </w:t>
      </w:r>
      <w:r w:rsidRPr="007F338E">
        <w:rPr>
          <w:szCs w:val="24"/>
        </w:rPr>
        <w:t>et</w:t>
      </w:r>
      <w:r>
        <w:rPr>
          <w:szCs w:val="24"/>
        </w:rPr>
        <w:t xml:space="preserve"> </w:t>
      </w:r>
      <w:r w:rsidRPr="007F338E">
        <w:rPr>
          <w:szCs w:val="24"/>
        </w:rPr>
        <w:t>aussi</w:t>
      </w:r>
      <w:r>
        <w:rPr>
          <w:szCs w:val="24"/>
        </w:rPr>
        <w:t xml:space="preserve"> </w:t>
      </w:r>
      <w:r w:rsidRPr="007F338E">
        <w:rPr>
          <w:szCs w:val="24"/>
        </w:rPr>
        <w:t>bien</w:t>
      </w:r>
      <w:r>
        <w:rPr>
          <w:szCs w:val="24"/>
        </w:rPr>
        <w:t xml:space="preserve"> </w:t>
      </w:r>
      <w:r w:rsidRPr="007F338E">
        <w:rPr>
          <w:szCs w:val="24"/>
        </w:rPr>
        <w:t>il</w:t>
      </w:r>
      <w:r>
        <w:rPr>
          <w:szCs w:val="24"/>
        </w:rPr>
        <w:t xml:space="preserve"> </w:t>
      </w:r>
      <w:r w:rsidRPr="007F338E">
        <w:rPr>
          <w:szCs w:val="24"/>
        </w:rPr>
        <w:t>tendait</w:t>
      </w:r>
      <w:r>
        <w:rPr>
          <w:szCs w:val="24"/>
        </w:rPr>
        <w:t xml:space="preserve"> </w:t>
      </w:r>
      <w:r w:rsidRPr="007F338E">
        <w:rPr>
          <w:szCs w:val="24"/>
        </w:rPr>
        <w:t>à</w:t>
      </w:r>
      <w:r>
        <w:rPr>
          <w:szCs w:val="24"/>
        </w:rPr>
        <w:t xml:space="preserve"> </w:t>
      </w:r>
      <w:r w:rsidRPr="007F338E">
        <w:rPr>
          <w:szCs w:val="24"/>
        </w:rPr>
        <w:t>cela</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d’une</w:t>
      </w:r>
      <w:r>
        <w:rPr>
          <w:szCs w:val="24"/>
        </w:rPr>
        <w:t xml:space="preserve"> </w:t>
      </w:r>
      <w:r w:rsidRPr="007F338E">
        <w:rPr>
          <w:szCs w:val="24"/>
        </w:rPr>
        <w:t>punition…</w:t>
      </w:r>
      <w:r>
        <w:rPr>
          <w:szCs w:val="24"/>
        </w:rPr>
        <w:t xml:space="preserve"> </w:t>
      </w:r>
      <w:r w:rsidRPr="007F338E">
        <w:rPr>
          <w:szCs w:val="24"/>
        </w:rPr>
        <w:t>la</w:t>
      </w:r>
      <w:r>
        <w:rPr>
          <w:szCs w:val="24"/>
        </w:rPr>
        <w:t xml:space="preserve"> </w:t>
      </w:r>
      <w:r w:rsidRPr="007F338E">
        <w:rPr>
          <w:szCs w:val="24"/>
        </w:rPr>
        <w:t>détermination</w:t>
      </w:r>
      <w:r>
        <w:rPr>
          <w:szCs w:val="24"/>
        </w:rPr>
        <w:t xml:space="preserve"> </w:t>
      </w:r>
      <w:r w:rsidRPr="007F338E">
        <w:rPr>
          <w:szCs w:val="24"/>
        </w:rPr>
        <w:t>majeure</w:t>
      </w:r>
      <w:r>
        <w:rPr>
          <w:szCs w:val="24"/>
        </w:rPr>
        <w:t xml:space="preserve"> </w:t>
      </w:r>
      <w:r w:rsidRPr="007F338E">
        <w:rPr>
          <w:szCs w:val="24"/>
        </w:rPr>
        <w:t>du</w:t>
      </w:r>
      <w:r>
        <w:rPr>
          <w:szCs w:val="24"/>
        </w:rPr>
        <w:t xml:space="preserve"> </w:t>
      </w:r>
      <w:r w:rsidRPr="007F338E">
        <w:rPr>
          <w:szCs w:val="24"/>
        </w:rPr>
        <w:t>crime,</w:t>
      </w:r>
      <w:r>
        <w:rPr>
          <w:szCs w:val="24"/>
        </w:rPr>
        <w:t xml:space="preserve"> </w:t>
      </w:r>
      <w:r w:rsidRPr="007F338E">
        <w:rPr>
          <w:szCs w:val="24"/>
        </w:rPr>
        <w:t>c’est</w:t>
      </w:r>
      <w:r>
        <w:rPr>
          <w:szCs w:val="24"/>
        </w:rPr>
        <w:t xml:space="preserve"> </w:t>
      </w:r>
      <w:r w:rsidRPr="007F338E">
        <w:rPr>
          <w:szCs w:val="24"/>
        </w:rPr>
        <w:t>la</w:t>
      </w:r>
      <w:r>
        <w:rPr>
          <w:szCs w:val="24"/>
        </w:rPr>
        <w:t xml:space="preserve"> </w:t>
      </w:r>
      <w:r w:rsidRPr="007F338E">
        <w:rPr>
          <w:szCs w:val="24"/>
        </w:rPr>
        <w:t>conception</w:t>
      </w:r>
      <w:r>
        <w:rPr>
          <w:szCs w:val="24"/>
        </w:rPr>
        <w:t xml:space="preserve"> </w:t>
      </w:r>
      <w:r w:rsidRPr="007F338E">
        <w:rPr>
          <w:szCs w:val="24"/>
        </w:rPr>
        <w:t>même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responsabilité</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sujet</w:t>
      </w:r>
      <w:r>
        <w:rPr>
          <w:szCs w:val="24"/>
        </w:rPr>
        <w:t xml:space="preserve"> </w:t>
      </w:r>
      <w:r w:rsidRPr="007F338E">
        <w:rPr>
          <w:szCs w:val="24"/>
        </w:rPr>
        <w:t>reçoit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culture</w:t>
      </w:r>
      <w:r>
        <w:rPr>
          <w:szCs w:val="24"/>
        </w:rPr>
        <w:t xml:space="preserve"> </w:t>
      </w:r>
      <w:r w:rsidRPr="007F338E">
        <w:rPr>
          <w:szCs w:val="24"/>
        </w:rPr>
        <w:t>où</w:t>
      </w:r>
      <w:r>
        <w:rPr>
          <w:szCs w:val="24"/>
        </w:rPr>
        <w:t xml:space="preserve"> </w:t>
      </w:r>
      <w:r w:rsidRPr="007F338E">
        <w:rPr>
          <w:szCs w:val="24"/>
        </w:rPr>
        <w:t>il</w:t>
      </w:r>
      <w:r>
        <w:rPr>
          <w:szCs w:val="24"/>
        </w:rPr>
        <w:t xml:space="preserve"> </w:t>
      </w:r>
      <w:r w:rsidRPr="007F338E">
        <w:rPr>
          <w:szCs w:val="24"/>
        </w:rPr>
        <w:t>vit…</w:t>
      </w:r>
      <w:r>
        <w:rPr>
          <w:szCs w:val="24"/>
        </w:rPr>
        <w:t xml:space="preserve"> </w:t>
      </w:r>
      <w:r w:rsidRPr="007F338E">
        <w:rPr>
          <w:szCs w:val="24"/>
        </w:rPr>
        <w:t>la</w:t>
      </w:r>
      <w:r>
        <w:rPr>
          <w:szCs w:val="24"/>
        </w:rPr>
        <w:t xml:space="preserve"> </w:t>
      </w:r>
      <w:r w:rsidRPr="007F338E">
        <w:rPr>
          <w:szCs w:val="24"/>
        </w:rPr>
        <w:t>responsabilité</w:t>
      </w:r>
      <w:r>
        <w:rPr>
          <w:szCs w:val="24"/>
        </w:rPr>
        <w:t xml:space="preserve"> </w:t>
      </w:r>
      <w:r w:rsidRPr="007F338E">
        <w:rPr>
          <w:szCs w:val="24"/>
        </w:rPr>
        <w:t>c'est-à-dire</w:t>
      </w:r>
      <w:r>
        <w:rPr>
          <w:szCs w:val="24"/>
        </w:rPr>
        <w:t xml:space="preserve"> </w:t>
      </w:r>
      <w:r w:rsidRPr="007F338E">
        <w:rPr>
          <w:szCs w:val="24"/>
        </w:rPr>
        <w:t>le</w:t>
      </w:r>
      <w:r>
        <w:rPr>
          <w:szCs w:val="24"/>
        </w:rPr>
        <w:t xml:space="preserve"> </w:t>
      </w:r>
      <w:r w:rsidRPr="007F338E">
        <w:rPr>
          <w:szCs w:val="24"/>
        </w:rPr>
        <w:t>châtiment…</w:t>
      </w:r>
    </w:p>
    <w:p w:rsidR="00E30456" w:rsidRPr="007F338E" w:rsidRDefault="00E30456" w:rsidP="00E30456">
      <w:pPr>
        <w:spacing w:before="120" w:after="120"/>
        <w:jc w:val="both"/>
      </w:pPr>
      <w:r w:rsidRPr="007F338E">
        <w:t>Et</w:t>
      </w:r>
      <w:r>
        <w:t xml:space="preserve"> </w:t>
      </w:r>
      <w:r w:rsidRPr="007F338E">
        <w:t>vient</w:t>
      </w:r>
      <w:r>
        <w:t xml:space="preserve"> </w:t>
      </w:r>
      <w:r w:rsidRPr="007F338E">
        <w:t>là</w:t>
      </w:r>
      <w:r>
        <w:t xml:space="preserve"> </w:t>
      </w:r>
      <w:r w:rsidRPr="007F338E">
        <w:t>la</w:t>
      </w:r>
      <w:r>
        <w:t xml:space="preserve"> </w:t>
      </w:r>
      <w:r w:rsidRPr="007F338E">
        <w:t>conception</w:t>
      </w:r>
      <w:r>
        <w:t xml:space="preserve"> </w:t>
      </w:r>
      <w:r w:rsidRPr="007F338E">
        <w:t>de</w:t>
      </w:r>
      <w:r>
        <w:t xml:space="preserve"> </w:t>
      </w:r>
      <w:r w:rsidRPr="007F338E">
        <w:t>la</w:t>
      </w:r>
      <w:r>
        <w:t xml:space="preserve"> </w:t>
      </w:r>
      <w:r w:rsidRPr="007F338E">
        <w:t>peine</w:t>
      </w:r>
      <w:r>
        <w:t xml:space="preserve"> </w:t>
      </w:r>
      <w:r w:rsidRPr="007F338E">
        <w:t>avec</w:t>
      </w:r>
      <w:r>
        <w:t xml:space="preserve"> </w:t>
      </w:r>
      <w:r w:rsidRPr="007F338E">
        <w:t>l’apparition</w:t>
      </w:r>
      <w:r>
        <w:t xml:space="preserve"> </w:t>
      </w:r>
      <w:r w:rsidRPr="007F338E">
        <w:t>de</w:t>
      </w:r>
      <w:r>
        <w:t xml:space="preserve"> </w:t>
      </w:r>
      <w:r w:rsidRPr="007F338E">
        <w:t>la</w:t>
      </w:r>
      <w:r>
        <w:t xml:space="preserve"> </w:t>
      </w:r>
      <w:r w:rsidRPr="007F338E">
        <w:t>crim</w:t>
      </w:r>
      <w:r w:rsidRPr="007F338E">
        <w:t>i</w:t>
      </w:r>
      <w:r w:rsidRPr="007F338E">
        <w:t>nologie,</w:t>
      </w:r>
      <w:r>
        <w:t xml:space="preserve"> </w:t>
      </w:r>
      <w:r w:rsidRPr="007F338E">
        <w:t>conception</w:t>
      </w:r>
      <w:r>
        <w:t xml:space="preserve"> </w:t>
      </w:r>
      <w:r w:rsidRPr="007F338E">
        <w:t>qui</w:t>
      </w:r>
      <w:r>
        <w:t xml:space="preserve"> </w:t>
      </w:r>
      <w:r w:rsidRPr="007F338E">
        <w:t>implique</w:t>
      </w:r>
      <w:r>
        <w:t xml:space="preserve"> </w:t>
      </w:r>
      <w:r w:rsidRPr="007F338E">
        <w:t>la</w:t>
      </w:r>
      <w:r>
        <w:t xml:space="preserve"> </w:t>
      </w:r>
      <w:r w:rsidRPr="007F338E">
        <w:t>déhumanisation</w:t>
      </w:r>
      <w:r>
        <w:t xml:space="preserve"> </w:t>
      </w:r>
      <w:r w:rsidRPr="007F338E">
        <w:t>pour</w:t>
      </w:r>
      <w:r>
        <w:t xml:space="preserve"> </w:t>
      </w:r>
      <w:r w:rsidRPr="007F338E">
        <w:t>les</w:t>
      </w:r>
      <w:r>
        <w:t xml:space="preserve"> </w:t>
      </w:r>
      <w:r w:rsidRPr="007F338E">
        <w:t>conda</w:t>
      </w:r>
      <w:r w:rsidRPr="007F338E">
        <w:t>m</w:t>
      </w:r>
      <w:r w:rsidRPr="007F338E">
        <w:t>nés…</w:t>
      </w:r>
      <w:r>
        <w:t xml:space="preserve"> </w:t>
      </w:r>
      <w:r w:rsidRPr="007F338E">
        <w:t>à</w:t>
      </w:r>
      <w:r>
        <w:t xml:space="preserve"> </w:t>
      </w:r>
      <w:r w:rsidRPr="007F338E">
        <w:t>mettre</w:t>
      </w:r>
      <w:r>
        <w:t xml:space="preserve"> </w:t>
      </w:r>
      <w:r w:rsidRPr="007F338E">
        <w:t>le</w:t>
      </w:r>
      <w:r>
        <w:t xml:space="preserve"> </w:t>
      </w:r>
      <w:r w:rsidRPr="007F338E">
        <w:t>quart</w:t>
      </w:r>
      <w:r>
        <w:t xml:space="preserve"> </w:t>
      </w:r>
      <w:r w:rsidRPr="007F338E">
        <w:t>de</w:t>
      </w:r>
      <w:r>
        <w:t xml:space="preserve"> </w:t>
      </w:r>
      <w:r w:rsidRPr="007F338E">
        <w:t>la</w:t>
      </w:r>
      <w:r>
        <w:t xml:space="preserve"> </w:t>
      </w:r>
      <w:r w:rsidRPr="007F338E">
        <w:t>population</w:t>
      </w:r>
      <w:r>
        <w:t xml:space="preserve"> </w:t>
      </w:r>
      <w:r w:rsidRPr="007F338E">
        <w:t>dans</w:t>
      </w:r>
      <w:r>
        <w:t xml:space="preserve"> </w:t>
      </w:r>
      <w:r w:rsidRPr="007F338E">
        <w:t>un</w:t>
      </w:r>
      <w:r>
        <w:t xml:space="preserve"> </w:t>
      </w:r>
      <w:r w:rsidRPr="007F338E">
        <w:t>parc</w:t>
      </w:r>
      <w:r>
        <w:t xml:space="preserve"> </w:t>
      </w:r>
      <w:r w:rsidRPr="007F338E">
        <w:t>concentratio</w:t>
      </w:r>
      <w:r w:rsidRPr="007F338E">
        <w:t>n</w:t>
      </w:r>
      <w:r w:rsidRPr="007F338E">
        <w:t>naire…</w:t>
      </w:r>
      <w:r>
        <w:t xml:space="preserve"> </w:t>
      </w:r>
      <w:r w:rsidRPr="007F338E">
        <w:t>c’est</w:t>
      </w:r>
      <w:r>
        <w:t xml:space="preserve"> </w:t>
      </w:r>
      <w:r w:rsidRPr="007F338E">
        <w:t>la</w:t>
      </w:r>
      <w:r>
        <w:t xml:space="preserve"> </w:t>
      </w:r>
      <w:r w:rsidRPr="007F338E">
        <w:t>conception</w:t>
      </w:r>
      <w:r>
        <w:t xml:space="preserve"> </w:t>
      </w:r>
      <w:r w:rsidRPr="007F338E">
        <w:t>sanitaire</w:t>
      </w:r>
      <w:r>
        <w:t xml:space="preserve"> </w:t>
      </w:r>
      <w:r w:rsidRPr="007F338E">
        <w:t>de</w:t>
      </w:r>
      <w:r>
        <w:t xml:space="preserve"> </w:t>
      </w:r>
      <w:r w:rsidRPr="007F338E">
        <w:t>la</w:t>
      </w:r>
      <w:r>
        <w:t xml:space="preserve"> </w:t>
      </w:r>
      <w:r w:rsidRPr="007F338E">
        <w:t>criminologie</w:t>
      </w:r>
      <w:r>
        <w:t xml:space="preserve"> </w:t>
      </w:r>
      <w:r w:rsidRPr="007F338E">
        <w:t>qui</w:t>
      </w:r>
      <w:r>
        <w:t xml:space="preserve"> </w:t>
      </w:r>
      <w:r w:rsidRPr="007F338E">
        <w:t>oublie</w:t>
      </w:r>
      <w:r>
        <w:t xml:space="preserve"> </w:t>
      </w:r>
      <w:r w:rsidRPr="007F338E">
        <w:t>pa</w:t>
      </w:r>
      <w:r w:rsidRPr="007F338E">
        <w:t>r</w:t>
      </w:r>
      <w:r w:rsidRPr="007F338E">
        <w:t>fois</w:t>
      </w:r>
      <w:r>
        <w:t xml:space="preserve"> </w:t>
      </w:r>
      <w:r w:rsidRPr="007F338E">
        <w:t>le</w:t>
      </w:r>
      <w:r>
        <w:t xml:space="preserve"> </w:t>
      </w:r>
      <w:r w:rsidRPr="007F338E">
        <w:t>vrai</w:t>
      </w:r>
      <w:r>
        <w:t xml:space="preserve"> </w:t>
      </w:r>
      <w:r w:rsidRPr="007F338E">
        <w:t>sens</w:t>
      </w:r>
      <w:r>
        <w:t xml:space="preserve"> </w:t>
      </w:r>
      <w:r w:rsidRPr="007F338E">
        <w:t>de</w:t>
      </w:r>
      <w:r>
        <w:t xml:space="preserve"> </w:t>
      </w:r>
      <w:r w:rsidRPr="007F338E">
        <w:t>la</w:t>
      </w:r>
      <w:r>
        <w:t xml:space="preserve"> « </w:t>
      </w:r>
      <w:r w:rsidRPr="007F338E">
        <w:t>peine</w:t>
      </w:r>
      <w:r>
        <w:t xml:space="preserve"> » </w:t>
      </w:r>
      <w:r w:rsidRPr="007F338E">
        <w:t>…</w:t>
      </w:r>
      <w:r>
        <w:t xml:space="preserve"> </w:t>
      </w:r>
      <w:r w:rsidRPr="007F338E">
        <w:t>avoir</w:t>
      </w:r>
      <w:r>
        <w:t xml:space="preserve"> </w:t>
      </w:r>
      <w:r w:rsidRPr="007F338E">
        <w:t>de</w:t>
      </w:r>
      <w:r>
        <w:t xml:space="preserve"> </w:t>
      </w:r>
      <w:r w:rsidRPr="007F338E">
        <w:t>la</w:t>
      </w:r>
      <w:r>
        <w:t xml:space="preserve"> </w:t>
      </w:r>
      <w:r w:rsidRPr="007F338E">
        <w:t>peine…</w:t>
      </w:r>
    </w:p>
    <w:p w:rsidR="00E30456" w:rsidRPr="007F338E" w:rsidRDefault="00E30456" w:rsidP="00E30456">
      <w:pPr>
        <w:spacing w:before="120" w:after="120"/>
        <w:jc w:val="both"/>
      </w:pPr>
      <w:r w:rsidRPr="007F338E">
        <w:t>La</w:t>
      </w:r>
      <w:r>
        <w:t xml:space="preserve"> </w:t>
      </w:r>
      <w:r w:rsidRPr="007F338E">
        <w:t>notion</w:t>
      </w:r>
      <w:r>
        <w:t xml:space="preserve"> </w:t>
      </w:r>
      <w:r w:rsidRPr="007F338E">
        <w:t>de</w:t>
      </w:r>
      <w:r>
        <w:t xml:space="preserve"> </w:t>
      </w:r>
      <w:r w:rsidRPr="007F338E">
        <w:t>responsabilité</w:t>
      </w:r>
      <w:r>
        <w:t xml:space="preserve"> </w:t>
      </w:r>
      <w:r w:rsidRPr="007F338E">
        <w:t>dans</w:t>
      </w:r>
      <w:r>
        <w:t xml:space="preserve"> </w:t>
      </w:r>
      <w:r w:rsidRPr="007F338E">
        <w:t>l’expertise</w:t>
      </w:r>
      <w:r>
        <w:t xml:space="preserve"> </w:t>
      </w:r>
      <w:r w:rsidRPr="007F338E">
        <w:t>est</w:t>
      </w:r>
      <w:r>
        <w:t xml:space="preserve"> </w:t>
      </w:r>
      <w:r w:rsidRPr="007F338E">
        <w:t>différente</w:t>
      </w:r>
      <w:r>
        <w:t xml:space="preserve"> </w:t>
      </w:r>
      <w:r w:rsidRPr="007F338E">
        <w:t>de</w:t>
      </w:r>
      <w:r>
        <w:t xml:space="preserve"> </w:t>
      </w:r>
      <w:r w:rsidRPr="007F338E">
        <w:t>la</w:t>
      </w:r>
      <w:r>
        <w:t xml:space="preserve"> </w:t>
      </w:r>
      <w:r w:rsidRPr="007F338E">
        <w:t>d</w:t>
      </w:r>
      <w:r w:rsidRPr="007F338E">
        <w:t>é</w:t>
      </w:r>
      <w:r w:rsidRPr="007F338E">
        <w:t>finition</w:t>
      </w:r>
      <w:r>
        <w:t xml:space="preserve"> </w:t>
      </w:r>
      <w:r w:rsidRPr="007F338E">
        <w:t>générale</w:t>
      </w:r>
      <w:r>
        <w:t xml:space="preserve"> </w:t>
      </w:r>
      <w:r w:rsidRPr="007F338E">
        <w:t>qu’en</w:t>
      </w:r>
      <w:r>
        <w:t xml:space="preserve"> </w:t>
      </w:r>
      <w:r w:rsidRPr="007F338E">
        <w:t>donne</w:t>
      </w:r>
      <w:r>
        <w:t xml:space="preserve"> </w:t>
      </w:r>
      <w:r w:rsidRPr="007F338E">
        <w:t>la</w:t>
      </w:r>
      <w:r>
        <w:t xml:space="preserve"> </w:t>
      </w:r>
      <w:r w:rsidRPr="007F338E">
        <w:t>philosophie</w:t>
      </w:r>
      <w:r>
        <w:t xml:space="preserve"> </w:t>
      </w:r>
      <w:r w:rsidRPr="007F338E">
        <w:t>pénale</w:t>
      </w:r>
      <w:r>
        <w:t xml:space="preserve"> </w:t>
      </w:r>
      <w:r w:rsidRPr="007F338E">
        <w:t>où</w:t>
      </w:r>
      <w:r>
        <w:t xml:space="preserve"> </w:t>
      </w:r>
      <w:r w:rsidRPr="007F338E">
        <w:t>la</w:t>
      </w:r>
      <w:r>
        <w:t xml:space="preserve"> </w:t>
      </w:r>
      <w:r w:rsidRPr="007F338E">
        <w:t>responsabil</w:t>
      </w:r>
      <w:r w:rsidRPr="007F338E">
        <w:t>i</w:t>
      </w:r>
      <w:r w:rsidRPr="007F338E">
        <w:t>té</w:t>
      </w:r>
      <w:r>
        <w:t xml:space="preserve"> </w:t>
      </w:r>
      <w:r w:rsidRPr="007F338E">
        <w:t>repose</w:t>
      </w:r>
      <w:r>
        <w:t xml:space="preserve"> </w:t>
      </w:r>
      <w:r w:rsidRPr="007F338E">
        <w:t>sur</w:t>
      </w:r>
      <w:r>
        <w:t xml:space="preserve"> </w:t>
      </w:r>
      <w:r w:rsidRPr="007F338E">
        <w:t>les</w:t>
      </w:r>
      <w:r>
        <w:t xml:space="preserve"> </w:t>
      </w:r>
      <w:r w:rsidRPr="007F338E">
        <w:t>notions</w:t>
      </w:r>
      <w:r>
        <w:t xml:space="preserve"> </w:t>
      </w:r>
      <w:r w:rsidRPr="007F338E">
        <w:t>de</w:t>
      </w:r>
      <w:r>
        <w:t xml:space="preserve"> </w:t>
      </w:r>
      <w:r w:rsidRPr="007F338E">
        <w:t>libre</w:t>
      </w:r>
      <w:r>
        <w:t xml:space="preserve"> </w:t>
      </w:r>
      <w:r w:rsidRPr="007F338E">
        <w:t>arbitre</w:t>
      </w:r>
      <w:r>
        <w:t xml:space="preserve"> </w:t>
      </w:r>
      <w:r w:rsidRPr="007F338E">
        <w:t>(la</w:t>
      </w:r>
      <w:r>
        <w:t xml:space="preserve"> </w:t>
      </w:r>
      <w:r w:rsidRPr="007F338E">
        <w:t>liberté)</w:t>
      </w:r>
      <w:r>
        <w:t xml:space="preserve"> </w:t>
      </w:r>
      <w:r w:rsidRPr="007F338E">
        <w:t>et</w:t>
      </w:r>
      <w:r>
        <w:t xml:space="preserve"> </w:t>
      </w:r>
      <w:r w:rsidRPr="007F338E">
        <w:t>de</w:t>
      </w:r>
      <w:r>
        <w:t xml:space="preserve"> [160] </w:t>
      </w:r>
      <w:r w:rsidRPr="007F338E">
        <w:t>conse</w:t>
      </w:r>
      <w:r w:rsidRPr="007F338E">
        <w:t>n</w:t>
      </w:r>
      <w:r w:rsidRPr="007F338E">
        <w:t>tement</w:t>
      </w:r>
      <w:r>
        <w:t xml:space="preserve"> </w:t>
      </w:r>
      <w:r w:rsidRPr="007F338E">
        <w:t>éclairé,</w:t>
      </w:r>
      <w:r>
        <w:t xml:space="preserve"> </w:t>
      </w:r>
      <w:r w:rsidRPr="007F338E">
        <w:t>via</w:t>
      </w:r>
      <w:r>
        <w:t xml:space="preserve"> </w:t>
      </w:r>
      <w:r w:rsidRPr="007F338E">
        <w:t>le</w:t>
      </w:r>
      <w:r>
        <w:t xml:space="preserve"> « </w:t>
      </w:r>
      <w:r w:rsidRPr="007F338E">
        <w:t>nul</w:t>
      </w:r>
      <w:r>
        <w:t xml:space="preserve"> </w:t>
      </w:r>
      <w:r w:rsidRPr="007F338E">
        <w:t>n’est</w:t>
      </w:r>
      <w:r>
        <w:t xml:space="preserve"> </w:t>
      </w:r>
      <w:r w:rsidRPr="007F338E">
        <w:t>censé</w:t>
      </w:r>
      <w:r>
        <w:t xml:space="preserve"> </w:t>
      </w:r>
      <w:r w:rsidRPr="007F338E">
        <w:t>ignoré</w:t>
      </w:r>
      <w:r>
        <w:t xml:space="preserve"> </w:t>
      </w:r>
      <w:r w:rsidRPr="007F338E">
        <w:t>la</w:t>
      </w:r>
      <w:r>
        <w:t xml:space="preserve"> </w:t>
      </w:r>
      <w:r w:rsidRPr="007F338E">
        <w:t>loi</w:t>
      </w:r>
      <w:r>
        <w:t> »</w:t>
      </w:r>
      <w:r w:rsidRPr="007F338E">
        <w:t>.</w:t>
      </w:r>
      <w:r>
        <w:t xml:space="preserve"> </w:t>
      </w:r>
      <w:r w:rsidRPr="007F338E">
        <w:t>Cette</w:t>
      </w:r>
      <w:r>
        <w:t xml:space="preserve"> </w:t>
      </w:r>
      <w:r w:rsidRPr="007F338E">
        <w:t>dernière</w:t>
      </w:r>
      <w:r>
        <w:t xml:space="preserve"> </w:t>
      </w:r>
      <w:r w:rsidRPr="007F338E">
        <w:t>définition</w:t>
      </w:r>
      <w:r>
        <w:t xml:space="preserve"> </w:t>
      </w:r>
      <w:r w:rsidRPr="007F338E">
        <w:t>est</w:t>
      </w:r>
      <w:r>
        <w:t xml:space="preserve"> </w:t>
      </w:r>
      <w:r w:rsidRPr="007F338E">
        <w:t>bien</w:t>
      </w:r>
      <w:r>
        <w:t xml:space="preserve"> </w:t>
      </w:r>
      <w:r w:rsidRPr="007F338E">
        <w:t>distante</w:t>
      </w:r>
      <w:r>
        <w:t xml:space="preserve"> </w:t>
      </w:r>
      <w:r w:rsidRPr="007F338E">
        <w:t>de</w:t>
      </w:r>
      <w:r>
        <w:t xml:space="preserve"> </w:t>
      </w:r>
      <w:r w:rsidRPr="007F338E">
        <w:t>ce</w:t>
      </w:r>
      <w:r>
        <w:t xml:space="preserve"> </w:t>
      </w:r>
      <w:r w:rsidRPr="007F338E">
        <w:t>que</w:t>
      </w:r>
      <w:r>
        <w:t xml:space="preserve"> </w:t>
      </w:r>
      <w:r w:rsidRPr="007F338E">
        <w:t>pourrait</w:t>
      </w:r>
      <w:r>
        <w:t xml:space="preserve"> </w:t>
      </w:r>
      <w:r w:rsidRPr="007F338E">
        <w:t>en</w:t>
      </w:r>
      <w:r>
        <w:t xml:space="preserve"> </w:t>
      </w:r>
      <w:r w:rsidRPr="007F338E">
        <w:t>dire</w:t>
      </w:r>
      <w:r>
        <w:t xml:space="preserve"> </w:t>
      </w:r>
      <w:r w:rsidRPr="007F338E">
        <w:t>les</w:t>
      </w:r>
      <w:r>
        <w:t xml:space="preserve"> </w:t>
      </w:r>
      <w:r w:rsidRPr="007F338E">
        <w:t>théories</w:t>
      </w:r>
      <w:r>
        <w:t xml:space="preserve"> </w:t>
      </w:r>
      <w:r w:rsidRPr="007F338E">
        <w:t>ps</w:t>
      </w:r>
      <w:r w:rsidRPr="007F338E">
        <w:t>y</w:t>
      </w:r>
      <w:r w:rsidRPr="007F338E">
        <w:t>chanalytiques</w:t>
      </w:r>
      <w:r>
        <w:t xml:space="preserve"> </w:t>
      </w:r>
      <w:r w:rsidRPr="007F338E">
        <w:t>où</w:t>
      </w:r>
      <w:r>
        <w:t xml:space="preserve"> </w:t>
      </w:r>
      <w:r w:rsidRPr="007F338E">
        <w:t>la</w:t>
      </w:r>
      <w:r>
        <w:t xml:space="preserve"> </w:t>
      </w:r>
      <w:r w:rsidRPr="007F338E">
        <w:t>responsabilté</w:t>
      </w:r>
      <w:r>
        <w:t xml:space="preserve"> </w:t>
      </w:r>
      <w:r w:rsidRPr="007F338E">
        <w:t>se</w:t>
      </w:r>
      <w:r>
        <w:t xml:space="preserve"> </w:t>
      </w:r>
      <w:r w:rsidRPr="007F338E">
        <w:t>noue</w:t>
      </w:r>
      <w:r>
        <w:t xml:space="preserve"> </w:t>
      </w:r>
      <w:r w:rsidRPr="007F338E">
        <w:t>dans</w:t>
      </w:r>
      <w:r>
        <w:t xml:space="preserve"> </w:t>
      </w:r>
      <w:r w:rsidRPr="007F338E">
        <w:t>des</w:t>
      </w:r>
      <w:r>
        <w:t xml:space="preserve"> </w:t>
      </w:r>
      <w:r w:rsidRPr="007F338E">
        <w:t>inextricables</w:t>
      </w:r>
      <w:r>
        <w:t xml:space="preserve"> </w:t>
      </w:r>
      <w:r w:rsidRPr="007F338E">
        <w:t>d</w:t>
      </w:r>
      <w:r w:rsidRPr="007F338E">
        <w:t>é</w:t>
      </w:r>
      <w:r w:rsidRPr="007F338E">
        <w:t>term</w:t>
      </w:r>
      <w:r w:rsidRPr="007F338E">
        <w:t>i</w:t>
      </w:r>
      <w:r w:rsidRPr="007F338E">
        <w:t>nismes</w:t>
      </w:r>
      <w:r>
        <w:t xml:space="preserve"> </w:t>
      </w:r>
      <w:r w:rsidRPr="007F338E">
        <w:t>(inconscient,</w:t>
      </w:r>
      <w:r>
        <w:t xml:space="preserve"> </w:t>
      </w:r>
      <w:r w:rsidRPr="007F338E">
        <w:t>environnement</w:t>
      </w:r>
      <w:r>
        <w:t xml:space="preserve"> </w:t>
      </w:r>
      <w:r w:rsidRPr="007F338E">
        <w:t>maternel…)</w:t>
      </w:r>
      <w:r>
        <w:t xml:space="preserve"> </w:t>
      </w:r>
      <w:r w:rsidRPr="007F338E">
        <w:t>et</w:t>
      </w:r>
      <w:r>
        <w:t xml:space="preserve"> </w:t>
      </w:r>
      <w:r w:rsidRPr="007F338E">
        <w:t>autres</w:t>
      </w:r>
      <w:r>
        <w:t xml:space="preserve"> </w:t>
      </w:r>
      <w:r w:rsidRPr="007F338E">
        <w:t>aléas</w:t>
      </w:r>
      <w:r>
        <w:t xml:space="preserve"> </w:t>
      </w:r>
      <w:r w:rsidRPr="007F338E">
        <w:t>ou</w:t>
      </w:r>
      <w:r>
        <w:t xml:space="preserve"> </w:t>
      </w:r>
      <w:r w:rsidRPr="007F338E">
        <w:t>le</w:t>
      </w:r>
      <w:r>
        <w:t xml:space="preserve"> </w:t>
      </w:r>
      <w:r w:rsidRPr="007F338E">
        <w:t>hasard</w:t>
      </w:r>
      <w:r>
        <w:t xml:space="preserve"> </w:t>
      </w:r>
      <w:r w:rsidRPr="007F338E">
        <w:t>à</w:t>
      </w:r>
      <w:r>
        <w:t xml:space="preserve"> </w:t>
      </w:r>
      <w:r w:rsidRPr="007F338E">
        <w:t>sa</w:t>
      </w:r>
      <w:r>
        <w:t xml:space="preserve"> </w:t>
      </w:r>
      <w:r w:rsidRPr="007F338E">
        <w:t>fonction.</w:t>
      </w:r>
      <w:r>
        <w:t xml:space="preserve"> </w:t>
      </w:r>
      <w:r w:rsidRPr="007F338E">
        <w:t>La</w:t>
      </w:r>
      <w:r>
        <w:t xml:space="preserve"> </w:t>
      </w:r>
      <w:r w:rsidRPr="007F338E">
        <w:t>liberté</w:t>
      </w:r>
      <w:r>
        <w:t xml:space="preserve"> </w:t>
      </w:r>
      <w:r w:rsidRPr="007F338E">
        <w:t>ici,</w:t>
      </w:r>
      <w:r>
        <w:t xml:space="preserve"> </w:t>
      </w:r>
      <w:r w:rsidRPr="007F338E">
        <w:t>s’exprimerait</w:t>
      </w:r>
      <w:r>
        <w:t xml:space="preserve"> </w:t>
      </w:r>
      <w:r w:rsidRPr="007F338E">
        <w:t>par</w:t>
      </w:r>
      <w:r>
        <w:t xml:space="preserve"> </w:t>
      </w:r>
      <w:r w:rsidRPr="007F338E">
        <w:t>le</w:t>
      </w:r>
      <w:r>
        <w:t xml:space="preserve"> </w:t>
      </w:r>
      <w:r w:rsidRPr="007F338E">
        <w:t>choix</w:t>
      </w:r>
      <w:r>
        <w:t xml:space="preserve"> </w:t>
      </w:r>
      <w:r w:rsidRPr="007F338E">
        <w:t>de</w:t>
      </w:r>
      <w:r>
        <w:t xml:space="preserve"> </w:t>
      </w:r>
      <w:r w:rsidRPr="007F338E">
        <w:t>nos</w:t>
      </w:r>
      <w:r>
        <w:t xml:space="preserve"> </w:t>
      </w:r>
      <w:r w:rsidRPr="007F338E">
        <w:t>aliénations.</w:t>
      </w:r>
    </w:p>
    <w:p w:rsidR="00E30456" w:rsidRPr="007F338E" w:rsidRDefault="00E30456" w:rsidP="00E30456">
      <w:pPr>
        <w:spacing w:before="120" w:after="120"/>
        <w:jc w:val="both"/>
        <w:rPr>
          <w:szCs w:val="24"/>
        </w:rPr>
      </w:pPr>
      <w:r w:rsidRPr="007F338E">
        <w:rPr>
          <w:szCs w:val="24"/>
        </w:rPr>
        <w:t>Il</w:t>
      </w:r>
      <w:r>
        <w:rPr>
          <w:szCs w:val="24"/>
        </w:rPr>
        <w:t xml:space="preserve"> </w:t>
      </w:r>
      <w:r w:rsidRPr="007F338E">
        <w:rPr>
          <w:szCs w:val="24"/>
        </w:rPr>
        <w:t>faut</w:t>
      </w:r>
      <w:r>
        <w:rPr>
          <w:szCs w:val="24"/>
        </w:rPr>
        <w:t xml:space="preserve"> </w:t>
      </w:r>
      <w:r w:rsidRPr="007F338E">
        <w:rPr>
          <w:szCs w:val="24"/>
        </w:rPr>
        <w:t>redonner</w:t>
      </w:r>
      <w:r>
        <w:rPr>
          <w:szCs w:val="24"/>
        </w:rPr>
        <w:t xml:space="preserve"> </w:t>
      </w:r>
      <w:r w:rsidRPr="007F338E">
        <w:rPr>
          <w:szCs w:val="24"/>
        </w:rPr>
        <w:t>le</w:t>
      </w:r>
      <w:r>
        <w:rPr>
          <w:szCs w:val="24"/>
        </w:rPr>
        <w:t xml:space="preserve"> </w:t>
      </w:r>
      <w:r w:rsidRPr="007F338E">
        <w:rPr>
          <w:szCs w:val="24"/>
        </w:rPr>
        <w:t>sens</w:t>
      </w:r>
      <w:r>
        <w:rPr>
          <w:szCs w:val="24"/>
        </w:rPr>
        <w:t xml:space="preserve"> </w:t>
      </w:r>
      <w:r w:rsidRPr="007F338E">
        <w:rPr>
          <w:szCs w:val="24"/>
        </w:rPr>
        <w:t>plein</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termes</w:t>
      </w:r>
      <w:r>
        <w:rPr>
          <w:szCs w:val="24"/>
        </w:rPr>
        <w:t xml:space="preserve"> </w:t>
      </w:r>
      <w:r w:rsidRPr="007F338E">
        <w:rPr>
          <w:szCs w:val="24"/>
        </w:rPr>
        <w:t>comme</w:t>
      </w:r>
      <w:r>
        <w:rPr>
          <w:szCs w:val="24"/>
        </w:rPr>
        <w:t xml:space="preserve"> </w:t>
      </w:r>
      <w:r w:rsidRPr="007F338E">
        <w:rPr>
          <w:szCs w:val="24"/>
        </w:rPr>
        <w:t>responsabilité,</w:t>
      </w:r>
      <w:r>
        <w:rPr>
          <w:szCs w:val="24"/>
        </w:rPr>
        <w:t xml:space="preserve"> </w:t>
      </w:r>
      <w:r w:rsidRPr="007F338E">
        <w:rPr>
          <w:szCs w:val="24"/>
        </w:rPr>
        <w:t>rétribution</w:t>
      </w:r>
      <w:r>
        <w:rPr>
          <w:szCs w:val="24"/>
        </w:rPr>
        <w:t xml:space="preserve"> </w:t>
      </w:r>
      <w:r w:rsidRPr="007F338E">
        <w:rPr>
          <w:szCs w:val="24"/>
        </w:rPr>
        <w:t>et</w:t>
      </w:r>
      <w:r>
        <w:rPr>
          <w:szCs w:val="24"/>
        </w:rPr>
        <w:t xml:space="preserve"> </w:t>
      </w:r>
      <w:r w:rsidRPr="007F338E">
        <w:rPr>
          <w:szCs w:val="24"/>
        </w:rPr>
        <w:t>réparation….</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travail</w:t>
      </w:r>
      <w:r>
        <w:rPr>
          <w:szCs w:val="24"/>
        </w:rPr>
        <w:t xml:space="preserve"> </w:t>
      </w:r>
      <w:r w:rsidRPr="007F338E">
        <w:rPr>
          <w:szCs w:val="24"/>
        </w:rPr>
        <w:t>de</w:t>
      </w:r>
      <w:r>
        <w:rPr>
          <w:szCs w:val="24"/>
        </w:rPr>
        <w:t xml:space="preserve"> « </w:t>
      </w:r>
      <w:r w:rsidRPr="007F338E">
        <w:rPr>
          <w:szCs w:val="24"/>
        </w:rPr>
        <w:t>responsabilisation</w:t>
      </w:r>
      <w:r>
        <w:rPr>
          <w:szCs w:val="24"/>
        </w:rPr>
        <w:t xml:space="preserve"> » </w:t>
      </w:r>
      <w:r w:rsidRPr="007F338E">
        <w:rPr>
          <w:szCs w:val="24"/>
        </w:rPr>
        <w:t>comme</w:t>
      </w:r>
      <w:r>
        <w:rPr>
          <w:szCs w:val="24"/>
        </w:rPr>
        <w:t xml:space="preserve"> </w:t>
      </w:r>
      <w:r w:rsidRPr="007F338E">
        <w:rPr>
          <w:szCs w:val="24"/>
        </w:rPr>
        <w:t>faire</w:t>
      </w:r>
      <w:r>
        <w:rPr>
          <w:szCs w:val="24"/>
        </w:rPr>
        <w:t xml:space="preserve"> </w:t>
      </w:r>
      <w:r w:rsidRPr="007F338E">
        <w:rPr>
          <w:szCs w:val="24"/>
        </w:rPr>
        <w:t>partie</w:t>
      </w:r>
      <w:r>
        <w:rPr>
          <w:szCs w:val="24"/>
        </w:rPr>
        <w:t xml:space="preserve"> </w:t>
      </w:r>
      <w:r w:rsidRPr="007F338E">
        <w:rPr>
          <w:szCs w:val="24"/>
        </w:rPr>
        <w:t>de</w:t>
      </w:r>
      <w:r>
        <w:rPr>
          <w:szCs w:val="24"/>
        </w:rPr>
        <w:t xml:space="preserve"> </w:t>
      </w:r>
      <w:r w:rsidRPr="007F338E">
        <w:rPr>
          <w:szCs w:val="24"/>
        </w:rPr>
        <w:t>l’humanité</w:t>
      </w:r>
      <w:r>
        <w:rPr>
          <w:szCs w:val="24"/>
        </w:rPr>
        <w:t xml:space="preserve"> </w:t>
      </w:r>
      <w:r w:rsidRPr="007F338E">
        <w:rPr>
          <w:szCs w:val="24"/>
        </w:rPr>
        <w:t>qui</w:t>
      </w:r>
      <w:r>
        <w:rPr>
          <w:szCs w:val="24"/>
        </w:rPr>
        <w:t xml:space="preserve"> </w:t>
      </w:r>
      <w:r w:rsidRPr="007F338E">
        <w:rPr>
          <w:szCs w:val="24"/>
        </w:rPr>
        <w:t>prend</w:t>
      </w:r>
      <w:r>
        <w:rPr>
          <w:szCs w:val="24"/>
        </w:rPr>
        <w:t xml:space="preserve"> </w:t>
      </w:r>
      <w:r w:rsidRPr="007F338E">
        <w:rPr>
          <w:szCs w:val="24"/>
        </w:rPr>
        <w:t>en</w:t>
      </w:r>
      <w:r>
        <w:rPr>
          <w:szCs w:val="24"/>
        </w:rPr>
        <w:t xml:space="preserve"> </w:t>
      </w:r>
      <w:r w:rsidRPr="007F338E">
        <w:rPr>
          <w:szCs w:val="24"/>
        </w:rPr>
        <w:t>compte</w:t>
      </w:r>
      <w:r>
        <w:rPr>
          <w:szCs w:val="24"/>
        </w:rPr>
        <w:t xml:space="preserve"> </w:t>
      </w:r>
      <w:r w:rsidRPr="007F338E">
        <w:rPr>
          <w:szCs w:val="24"/>
        </w:rPr>
        <w:t>autrui…</w:t>
      </w:r>
      <w:r>
        <w:rPr>
          <w:szCs w:val="24"/>
        </w:rPr>
        <w:t xml:space="preserve"> </w:t>
      </w:r>
      <w:r w:rsidRPr="007F338E">
        <w:rPr>
          <w:szCs w:val="24"/>
        </w:rPr>
        <w:t>et</w:t>
      </w:r>
      <w:r>
        <w:rPr>
          <w:szCs w:val="24"/>
        </w:rPr>
        <w:t xml:space="preserve"> </w:t>
      </w:r>
      <w:r w:rsidRPr="007F338E">
        <w:rPr>
          <w:szCs w:val="24"/>
        </w:rPr>
        <w:t>sortir</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inhumanité</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tient</w:t>
      </w:r>
      <w:r>
        <w:rPr>
          <w:szCs w:val="24"/>
        </w:rPr>
        <w:t xml:space="preserve"> </w:t>
      </w:r>
      <w:r w:rsidRPr="007F338E">
        <w:rPr>
          <w:szCs w:val="24"/>
        </w:rPr>
        <w:t>pas</w:t>
      </w:r>
      <w:r>
        <w:rPr>
          <w:szCs w:val="24"/>
        </w:rPr>
        <w:t xml:space="preserve"> </w:t>
      </w:r>
      <w:r w:rsidRPr="007F338E">
        <w:rPr>
          <w:szCs w:val="24"/>
        </w:rPr>
        <w:t>compte</w:t>
      </w:r>
      <w:r>
        <w:rPr>
          <w:szCs w:val="24"/>
        </w:rPr>
        <w:t xml:space="preserve"> </w:t>
      </w:r>
      <w:r w:rsidRPr="007F338E">
        <w:rPr>
          <w:szCs w:val="24"/>
        </w:rPr>
        <w:t>de</w:t>
      </w:r>
      <w:r>
        <w:rPr>
          <w:szCs w:val="24"/>
        </w:rPr>
        <w:t xml:space="preserve"> </w:t>
      </w:r>
      <w:r w:rsidRPr="007F338E">
        <w:rPr>
          <w:szCs w:val="24"/>
        </w:rPr>
        <w:t>l’autre</w:t>
      </w:r>
      <w:r>
        <w:rPr>
          <w:szCs w:val="24"/>
        </w:rPr>
        <w:t xml:space="preserve"> </w:t>
      </w:r>
      <w:r w:rsidRPr="007F338E">
        <w:rPr>
          <w:szCs w:val="24"/>
        </w:rPr>
        <w:t>ou</w:t>
      </w:r>
      <w:r>
        <w:rPr>
          <w:szCs w:val="24"/>
        </w:rPr>
        <w:t xml:space="preserve"> </w:t>
      </w:r>
      <w:r w:rsidRPr="007F338E">
        <w:rPr>
          <w:szCs w:val="24"/>
        </w:rPr>
        <w:t>qui</w:t>
      </w:r>
      <w:r>
        <w:rPr>
          <w:szCs w:val="24"/>
        </w:rPr>
        <w:t xml:space="preserve"> </w:t>
      </w:r>
      <w:r w:rsidRPr="007F338E">
        <w:rPr>
          <w:szCs w:val="24"/>
        </w:rPr>
        <w:t>l’utilise…</w:t>
      </w:r>
    </w:p>
    <w:p w:rsidR="00E30456" w:rsidRPr="007F338E" w:rsidRDefault="00E30456" w:rsidP="00E30456">
      <w:pPr>
        <w:spacing w:before="120" w:after="120"/>
        <w:jc w:val="both"/>
        <w:rPr>
          <w:szCs w:val="24"/>
        </w:rPr>
      </w:pPr>
      <w:r w:rsidRPr="007F338E">
        <w:rPr>
          <w:szCs w:val="24"/>
        </w:rPr>
        <w:t>Aujourd’hui,</w:t>
      </w:r>
      <w:r>
        <w:rPr>
          <w:szCs w:val="24"/>
        </w:rPr>
        <w:t xml:space="preserve"> </w:t>
      </w:r>
      <w:r w:rsidRPr="007F338E">
        <w:rPr>
          <w:szCs w:val="24"/>
        </w:rPr>
        <w:t>c’est</w:t>
      </w:r>
      <w:r>
        <w:rPr>
          <w:szCs w:val="24"/>
        </w:rPr>
        <w:t xml:space="preserve"> </w:t>
      </w:r>
      <w:r w:rsidRPr="007F338E">
        <w:rPr>
          <w:szCs w:val="24"/>
        </w:rPr>
        <w:t>l’idée</w:t>
      </w:r>
      <w:r>
        <w:rPr>
          <w:szCs w:val="24"/>
        </w:rPr>
        <w:t xml:space="preserve"> </w:t>
      </w:r>
      <w:r w:rsidRPr="007F338E">
        <w:rPr>
          <w:szCs w:val="24"/>
        </w:rPr>
        <w:t>du</w:t>
      </w:r>
      <w:r>
        <w:rPr>
          <w:szCs w:val="24"/>
        </w:rPr>
        <w:t xml:space="preserve"> </w:t>
      </w:r>
      <w:r w:rsidRPr="007F338E">
        <w:rPr>
          <w:szCs w:val="24"/>
        </w:rPr>
        <w:t>condamné</w:t>
      </w:r>
      <w:r>
        <w:rPr>
          <w:szCs w:val="24"/>
        </w:rPr>
        <w:t xml:space="preserve"> </w:t>
      </w:r>
      <w:r w:rsidRPr="007F338E">
        <w:rPr>
          <w:szCs w:val="24"/>
        </w:rPr>
        <w:t>responsable</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peine</w:t>
      </w:r>
      <w:r>
        <w:rPr>
          <w:szCs w:val="24"/>
        </w:rPr>
        <w:t xml:space="preserve"> </w:t>
      </w:r>
      <w:r w:rsidRPr="007F338E">
        <w:rPr>
          <w:szCs w:val="24"/>
        </w:rPr>
        <w:t>qui</w:t>
      </w:r>
      <w:r>
        <w:rPr>
          <w:szCs w:val="24"/>
        </w:rPr>
        <w:t xml:space="preserve"> </w:t>
      </w:r>
      <w:r w:rsidRPr="007F338E">
        <w:rPr>
          <w:szCs w:val="24"/>
        </w:rPr>
        <w:t>prédomine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représentations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prison,</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utilisée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discours</w:t>
      </w:r>
      <w:r>
        <w:rPr>
          <w:szCs w:val="24"/>
        </w:rPr>
        <w:t xml:space="preserve"> </w:t>
      </w:r>
      <w:r w:rsidRPr="007F338E">
        <w:rPr>
          <w:szCs w:val="24"/>
        </w:rPr>
        <w:t>et</w:t>
      </w:r>
      <w:r>
        <w:rPr>
          <w:szCs w:val="24"/>
        </w:rPr>
        <w:t xml:space="preserve"> </w:t>
      </w:r>
      <w:r w:rsidRPr="007F338E">
        <w:rPr>
          <w:szCs w:val="24"/>
        </w:rPr>
        <w:t>inscrite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langage.</w:t>
      </w:r>
    </w:p>
    <w:p w:rsidR="00E30456" w:rsidRPr="007F338E" w:rsidRDefault="00E30456" w:rsidP="00E30456">
      <w:pPr>
        <w:spacing w:before="120" w:after="120"/>
        <w:jc w:val="both"/>
        <w:rPr>
          <w:szCs w:val="24"/>
        </w:rPr>
      </w:pPr>
      <w:r w:rsidRPr="007F338E">
        <w:rPr>
          <w:szCs w:val="24"/>
        </w:rPr>
        <w:t>C’est</w:t>
      </w:r>
      <w:r>
        <w:rPr>
          <w:szCs w:val="24"/>
        </w:rPr>
        <w:t xml:space="preserve"> </w:t>
      </w:r>
      <w:r w:rsidRPr="007F338E">
        <w:rPr>
          <w:szCs w:val="24"/>
        </w:rPr>
        <w:t>parce</w:t>
      </w:r>
      <w:r>
        <w:rPr>
          <w:szCs w:val="24"/>
        </w:rPr>
        <w:t xml:space="preserve"> </w:t>
      </w:r>
      <w:r w:rsidRPr="007F338E">
        <w:rPr>
          <w:szCs w:val="24"/>
        </w:rPr>
        <w:t>qu’on</w:t>
      </w:r>
      <w:r>
        <w:rPr>
          <w:szCs w:val="24"/>
        </w:rPr>
        <w:t xml:space="preserve"> </w:t>
      </w:r>
      <w:r w:rsidRPr="007F338E">
        <w:rPr>
          <w:szCs w:val="24"/>
        </w:rPr>
        <w:t>préfère</w:t>
      </w:r>
      <w:r>
        <w:rPr>
          <w:szCs w:val="24"/>
        </w:rPr>
        <w:t xml:space="preserve"> </w:t>
      </w:r>
      <w:r w:rsidRPr="007F338E">
        <w:rPr>
          <w:szCs w:val="24"/>
        </w:rPr>
        <w:t>imaginer</w:t>
      </w:r>
      <w:r>
        <w:rPr>
          <w:szCs w:val="24"/>
        </w:rPr>
        <w:t xml:space="preserve"> </w:t>
      </w:r>
      <w:r w:rsidRPr="007F338E">
        <w:rPr>
          <w:szCs w:val="24"/>
        </w:rPr>
        <w:t>le</w:t>
      </w:r>
      <w:r>
        <w:rPr>
          <w:szCs w:val="24"/>
        </w:rPr>
        <w:t xml:space="preserve"> </w:t>
      </w:r>
      <w:r w:rsidRPr="007F338E">
        <w:rPr>
          <w:szCs w:val="24"/>
        </w:rPr>
        <w:t>condamné</w:t>
      </w:r>
      <w:r>
        <w:rPr>
          <w:szCs w:val="24"/>
        </w:rPr>
        <w:t xml:space="preserve"> </w:t>
      </w:r>
      <w:r w:rsidRPr="007F338E">
        <w:rPr>
          <w:szCs w:val="24"/>
        </w:rPr>
        <w:t>responsable</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peine</w:t>
      </w:r>
      <w:r>
        <w:rPr>
          <w:szCs w:val="24"/>
        </w:rPr>
        <w:t xml:space="preserve"> </w:t>
      </w:r>
      <w:r w:rsidRPr="007F338E">
        <w:rPr>
          <w:szCs w:val="24"/>
        </w:rPr>
        <w:t>spirituelle</w:t>
      </w:r>
      <w:r>
        <w:rPr>
          <w:szCs w:val="24"/>
        </w:rPr>
        <w:t xml:space="preserve"> </w:t>
      </w:r>
      <w:r w:rsidRPr="007F338E">
        <w:rPr>
          <w:szCs w:val="24"/>
        </w:rPr>
        <w:t>que</w:t>
      </w:r>
      <w:r>
        <w:rPr>
          <w:szCs w:val="24"/>
        </w:rPr>
        <w:t xml:space="preserve"> </w:t>
      </w:r>
      <w:r w:rsidRPr="007F338E">
        <w:rPr>
          <w:szCs w:val="24"/>
        </w:rPr>
        <w:t>l’administration</w:t>
      </w:r>
      <w:r>
        <w:rPr>
          <w:szCs w:val="24"/>
        </w:rPr>
        <w:t xml:space="preserve"> </w:t>
      </w:r>
      <w:r w:rsidRPr="007F338E">
        <w:rPr>
          <w:szCs w:val="24"/>
        </w:rPr>
        <w:t>affiche</w:t>
      </w:r>
      <w:r>
        <w:rPr>
          <w:szCs w:val="24"/>
        </w:rPr>
        <w:t xml:space="preserve"> </w:t>
      </w:r>
      <w:r w:rsidRPr="007F338E">
        <w:rPr>
          <w:szCs w:val="24"/>
        </w:rPr>
        <w:t>ostensiblement</w:t>
      </w:r>
      <w:r>
        <w:rPr>
          <w:szCs w:val="24"/>
        </w:rPr>
        <w:t xml:space="preserve"> </w:t>
      </w:r>
      <w:r w:rsidRPr="007F338E">
        <w:rPr>
          <w:szCs w:val="24"/>
        </w:rPr>
        <w:t>ce</w:t>
      </w:r>
      <w:r>
        <w:rPr>
          <w:szCs w:val="24"/>
        </w:rPr>
        <w:t xml:space="preserve"> </w:t>
      </w:r>
      <w:r w:rsidRPr="007F338E">
        <w:rPr>
          <w:szCs w:val="24"/>
        </w:rPr>
        <w:t>qual</w:t>
      </w:r>
      <w:r w:rsidRPr="007F338E">
        <w:rPr>
          <w:szCs w:val="24"/>
        </w:rPr>
        <w:t>i</w:t>
      </w:r>
      <w:r w:rsidRPr="007F338E">
        <w:rPr>
          <w:szCs w:val="24"/>
        </w:rPr>
        <w:t>ficatif</w:t>
      </w:r>
      <w:r>
        <w:rPr>
          <w:szCs w:val="24"/>
        </w:rPr>
        <w:t xml:space="preserve"> </w:t>
      </w:r>
      <w:r w:rsidRPr="007F338E">
        <w:rPr>
          <w:szCs w:val="24"/>
        </w:rPr>
        <w:t>de</w:t>
      </w:r>
      <w:r>
        <w:rPr>
          <w:szCs w:val="24"/>
        </w:rPr>
        <w:t xml:space="preserve"> « </w:t>
      </w:r>
      <w:r w:rsidRPr="007F338E">
        <w:rPr>
          <w:szCs w:val="24"/>
        </w:rPr>
        <w:t>pénitentiaire</w:t>
      </w:r>
      <w:r>
        <w:rPr>
          <w:szCs w:val="24"/>
        </w:rPr>
        <w:t> »</w:t>
      </w:r>
      <w:r w:rsidRPr="007F338E">
        <w:rPr>
          <w:szCs w:val="24"/>
        </w:rPr>
        <w:t>,</w:t>
      </w:r>
      <w:r>
        <w:rPr>
          <w:szCs w:val="24"/>
        </w:rPr>
        <w:t xml:space="preserve"> </w:t>
      </w:r>
      <w:r w:rsidRPr="007F338E">
        <w:rPr>
          <w:szCs w:val="24"/>
        </w:rPr>
        <w:t>d’autant</w:t>
      </w:r>
      <w:r>
        <w:rPr>
          <w:szCs w:val="24"/>
        </w:rPr>
        <w:t xml:space="preserve"> </w:t>
      </w:r>
      <w:r w:rsidRPr="007F338E">
        <w:rPr>
          <w:szCs w:val="24"/>
        </w:rPr>
        <w:t>plus</w:t>
      </w:r>
      <w:r>
        <w:rPr>
          <w:szCs w:val="24"/>
        </w:rPr>
        <w:t xml:space="preserve"> </w:t>
      </w:r>
      <w:r w:rsidRPr="007F338E">
        <w:rPr>
          <w:szCs w:val="24"/>
        </w:rPr>
        <w:t>déplacé</w:t>
      </w:r>
      <w:r>
        <w:rPr>
          <w:szCs w:val="24"/>
        </w:rPr>
        <w:t xml:space="preserve"> </w:t>
      </w:r>
      <w:r w:rsidRPr="007F338E">
        <w:rPr>
          <w:szCs w:val="24"/>
        </w:rPr>
        <w:t>qu’il</w:t>
      </w:r>
      <w:r>
        <w:rPr>
          <w:szCs w:val="24"/>
        </w:rPr>
        <w:t xml:space="preserve"> </w:t>
      </w:r>
      <w:r w:rsidRPr="007F338E">
        <w:rPr>
          <w:szCs w:val="24"/>
        </w:rPr>
        <w:t>résulte</w:t>
      </w:r>
      <w:r>
        <w:rPr>
          <w:szCs w:val="24"/>
        </w:rPr>
        <w:t xml:space="preserve"> </w:t>
      </w:r>
      <w:r w:rsidRPr="007F338E">
        <w:rPr>
          <w:szCs w:val="24"/>
        </w:rPr>
        <w:t>d’un</w:t>
      </w:r>
      <w:r>
        <w:rPr>
          <w:szCs w:val="24"/>
        </w:rPr>
        <w:t xml:space="preserve"> </w:t>
      </w:r>
      <w:r w:rsidRPr="007F338E">
        <w:rPr>
          <w:szCs w:val="24"/>
        </w:rPr>
        <w:t>d</w:t>
      </w:r>
      <w:r w:rsidRPr="007F338E">
        <w:rPr>
          <w:szCs w:val="24"/>
        </w:rPr>
        <w:t>é</w:t>
      </w:r>
      <w:r w:rsidRPr="007F338E">
        <w:rPr>
          <w:szCs w:val="24"/>
        </w:rPr>
        <w:t>tournement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morale</w:t>
      </w:r>
      <w:r>
        <w:rPr>
          <w:szCs w:val="24"/>
        </w:rPr>
        <w:t xml:space="preserve"> </w:t>
      </w:r>
      <w:r w:rsidRPr="007F338E">
        <w:rPr>
          <w:szCs w:val="24"/>
        </w:rPr>
        <w:t>chrétienne</w:t>
      </w:r>
      <w:r>
        <w:rPr>
          <w:szCs w:val="24"/>
        </w:rPr>
        <w:t xml:space="preserve"> </w:t>
      </w:r>
      <w:r w:rsidRPr="007F338E">
        <w:rPr>
          <w:szCs w:val="24"/>
        </w:rPr>
        <w:t>au</w:t>
      </w:r>
      <w:r>
        <w:rPr>
          <w:szCs w:val="24"/>
        </w:rPr>
        <w:t xml:space="preserve"> </w:t>
      </w:r>
      <w:r w:rsidRPr="007F338E">
        <w:rPr>
          <w:szCs w:val="24"/>
        </w:rPr>
        <w:t>profit</w:t>
      </w:r>
      <w:r>
        <w:rPr>
          <w:szCs w:val="24"/>
        </w:rPr>
        <w:t xml:space="preserve"> </w:t>
      </w:r>
      <w:r w:rsidRPr="007F338E">
        <w:rPr>
          <w:szCs w:val="24"/>
        </w:rPr>
        <w:t>du</w:t>
      </w:r>
      <w:r>
        <w:rPr>
          <w:szCs w:val="24"/>
        </w:rPr>
        <w:t xml:space="preserve"> </w:t>
      </w:r>
      <w:r w:rsidRPr="007F338E">
        <w:rPr>
          <w:szCs w:val="24"/>
        </w:rPr>
        <w:t>pouvoir</w:t>
      </w:r>
      <w:r>
        <w:rPr>
          <w:szCs w:val="24"/>
        </w:rPr>
        <w:t xml:space="preserve"> </w:t>
      </w:r>
      <w:r w:rsidRPr="007F338E">
        <w:rPr>
          <w:szCs w:val="24"/>
        </w:rPr>
        <w:t>politique.</w:t>
      </w:r>
      <w:r>
        <w:rPr>
          <w:szCs w:val="24"/>
        </w:rPr>
        <w:t xml:space="preserve"> </w:t>
      </w:r>
      <w:r w:rsidRPr="007F338E">
        <w:rPr>
          <w:szCs w:val="24"/>
        </w:rPr>
        <w:t>(C.</w:t>
      </w:r>
      <w:r>
        <w:rPr>
          <w:szCs w:val="24"/>
        </w:rPr>
        <w:t xml:space="preserve"> </w:t>
      </w:r>
      <w:r w:rsidRPr="007F338E">
        <w:rPr>
          <w:szCs w:val="24"/>
        </w:rPr>
        <w:t>Demonchy,</w:t>
      </w:r>
      <w:r>
        <w:rPr>
          <w:szCs w:val="24"/>
        </w:rPr>
        <w:t xml:space="preserve"> « </w:t>
      </w:r>
      <w:r w:rsidRPr="007F338E">
        <w:rPr>
          <w:szCs w:val="24"/>
        </w:rPr>
        <w:t>L’irresponsabilité</w:t>
      </w:r>
      <w:r>
        <w:rPr>
          <w:szCs w:val="24"/>
        </w:rPr>
        <w:t xml:space="preserve"> </w:t>
      </w:r>
      <w:r w:rsidRPr="007F338E">
        <w:rPr>
          <w:szCs w:val="24"/>
        </w:rPr>
        <w:t>pénale</w:t>
      </w:r>
      <w:r>
        <w:rPr>
          <w:szCs w:val="24"/>
        </w:rPr>
        <w:t xml:space="preserve"> </w:t>
      </w:r>
      <w:r w:rsidRPr="007F338E">
        <w:rPr>
          <w:szCs w:val="24"/>
        </w:rPr>
        <w:t>de</w:t>
      </w:r>
      <w:r>
        <w:rPr>
          <w:szCs w:val="24"/>
        </w:rPr>
        <w:t xml:space="preserve"> </w:t>
      </w:r>
      <w:r w:rsidRPr="007F338E">
        <w:rPr>
          <w:szCs w:val="24"/>
        </w:rPr>
        <w:t>Gabriel</w:t>
      </w:r>
      <w:r>
        <w:rPr>
          <w:szCs w:val="24"/>
        </w:rPr>
        <w:t xml:space="preserve"> </w:t>
      </w:r>
      <w:r w:rsidRPr="007F338E">
        <w:rPr>
          <w:szCs w:val="24"/>
        </w:rPr>
        <w:t>Tarde</w:t>
      </w:r>
      <w:r>
        <w:rPr>
          <w:szCs w:val="24"/>
        </w:rPr>
        <w:t> »</w:t>
      </w:r>
      <w:r w:rsidRPr="007F338E">
        <w:rPr>
          <w:szCs w:val="24"/>
        </w:rPr>
        <w:t>),</w:t>
      </w:r>
    </w:p>
    <w:p w:rsidR="00E30456" w:rsidRPr="007F338E" w:rsidRDefault="00E30456" w:rsidP="00E30456">
      <w:pPr>
        <w:spacing w:before="120" w:after="120"/>
        <w:jc w:val="both"/>
        <w:rPr>
          <w:szCs w:val="24"/>
        </w:rPr>
      </w:pPr>
      <w:r w:rsidRPr="007F338E">
        <w:rPr>
          <w:szCs w:val="24"/>
        </w:rPr>
        <w:t>En</w:t>
      </w:r>
      <w:r>
        <w:rPr>
          <w:szCs w:val="24"/>
        </w:rPr>
        <w:t xml:space="preserve"> </w:t>
      </w:r>
      <w:r w:rsidRPr="007F338E">
        <w:rPr>
          <w:szCs w:val="24"/>
        </w:rPr>
        <w:t>l’imaginant</w:t>
      </w:r>
      <w:r>
        <w:rPr>
          <w:szCs w:val="24"/>
        </w:rPr>
        <w:t xml:space="preserve"> </w:t>
      </w:r>
      <w:r w:rsidRPr="007F338E">
        <w:rPr>
          <w:szCs w:val="24"/>
        </w:rPr>
        <w:t>responsable</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peine,</w:t>
      </w:r>
      <w:r>
        <w:rPr>
          <w:szCs w:val="24"/>
        </w:rPr>
        <w:t xml:space="preserve"> </w:t>
      </w:r>
      <w:r w:rsidRPr="007F338E">
        <w:rPr>
          <w:szCs w:val="24"/>
        </w:rPr>
        <w:t>on</w:t>
      </w:r>
      <w:r>
        <w:rPr>
          <w:szCs w:val="24"/>
        </w:rPr>
        <w:t xml:space="preserve"> </w:t>
      </w:r>
      <w:r w:rsidRPr="007F338E">
        <w:rPr>
          <w:szCs w:val="24"/>
        </w:rPr>
        <w:t>trouve</w:t>
      </w:r>
      <w:r>
        <w:rPr>
          <w:szCs w:val="24"/>
        </w:rPr>
        <w:t xml:space="preserve"> </w:t>
      </w:r>
      <w:r w:rsidRPr="007F338E">
        <w:rPr>
          <w:szCs w:val="24"/>
        </w:rPr>
        <w:t>logique</w:t>
      </w:r>
      <w:r>
        <w:rPr>
          <w:szCs w:val="24"/>
        </w:rPr>
        <w:t xml:space="preserve"> </w:t>
      </w:r>
      <w:r w:rsidRPr="007F338E">
        <w:rPr>
          <w:szCs w:val="24"/>
        </w:rPr>
        <w:t>qu’après</w:t>
      </w:r>
      <w:r>
        <w:rPr>
          <w:szCs w:val="24"/>
        </w:rPr>
        <w:t xml:space="preserve"> </w:t>
      </w:r>
      <w:r w:rsidRPr="007F338E">
        <w:rPr>
          <w:szCs w:val="24"/>
        </w:rPr>
        <w:t>l’avoir</w:t>
      </w:r>
      <w:r>
        <w:rPr>
          <w:szCs w:val="24"/>
        </w:rPr>
        <w:t xml:space="preserve"> </w:t>
      </w:r>
      <w:r w:rsidRPr="007F338E">
        <w:rPr>
          <w:szCs w:val="24"/>
        </w:rPr>
        <w:t>jugé</w:t>
      </w:r>
      <w:r>
        <w:rPr>
          <w:szCs w:val="24"/>
        </w:rPr>
        <w:t xml:space="preserve"> </w:t>
      </w:r>
      <w:r w:rsidRPr="007F338E">
        <w:rPr>
          <w:szCs w:val="24"/>
        </w:rPr>
        <w:t>pour</w:t>
      </w:r>
      <w:r>
        <w:rPr>
          <w:szCs w:val="24"/>
        </w:rPr>
        <w:t xml:space="preserve"> </w:t>
      </w:r>
      <w:r w:rsidRPr="007F338E">
        <w:rPr>
          <w:szCs w:val="24"/>
        </w:rPr>
        <w:t>son</w:t>
      </w:r>
      <w:r>
        <w:rPr>
          <w:szCs w:val="24"/>
        </w:rPr>
        <w:t xml:space="preserve"> </w:t>
      </w:r>
      <w:r w:rsidRPr="007F338E">
        <w:rPr>
          <w:szCs w:val="24"/>
        </w:rPr>
        <w:t>crime</w:t>
      </w:r>
      <w:r>
        <w:rPr>
          <w:szCs w:val="24"/>
        </w:rPr>
        <w:t xml:space="preserve"> </w:t>
      </w:r>
      <w:r w:rsidRPr="007F338E">
        <w:rPr>
          <w:szCs w:val="24"/>
        </w:rPr>
        <w:t>on</w:t>
      </w:r>
      <w:r>
        <w:rPr>
          <w:szCs w:val="24"/>
        </w:rPr>
        <w:t xml:space="preserve"> </w:t>
      </w:r>
      <w:r w:rsidRPr="007F338E">
        <w:rPr>
          <w:szCs w:val="24"/>
        </w:rPr>
        <w:t>continue</w:t>
      </w:r>
      <w:r>
        <w:rPr>
          <w:szCs w:val="24"/>
        </w:rPr>
        <w:t xml:space="preserve"> </w:t>
      </w:r>
      <w:r w:rsidRPr="007F338E">
        <w:rPr>
          <w:szCs w:val="24"/>
        </w:rPr>
        <w:t>à</w:t>
      </w:r>
      <w:r>
        <w:rPr>
          <w:szCs w:val="24"/>
        </w:rPr>
        <w:t xml:space="preserve"> </w:t>
      </w:r>
      <w:r w:rsidRPr="007F338E">
        <w:rPr>
          <w:szCs w:val="24"/>
        </w:rPr>
        <w:t>le</w:t>
      </w:r>
      <w:r>
        <w:rPr>
          <w:szCs w:val="24"/>
        </w:rPr>
        <w:t xml:space="preserve"> </w:t>
      </w:r>
      <w:r w:rsidRPr="007F338E">
        <w:rPr>
          <w:szCs w:val="24"/>
        </w:rPr>
        <w:t>juger</w:t>
      </w:r>
      <w:r>
        <w:rPr>
          <w:szCs w:val="24"/>
        </w:rPr>
        <w:t xml:space="preserve"> </w:t>
      </w:r>
      <w:r w:rsidRPr="007F338E">
        <w:rPr>
          <w:szCs w:val="24"/>
        </w:rPr>
        <w:t>pour</w:t>
      </w:r>
      <w:r>
        <w:rPr>
          <w:szCs w:val="24"/>
        </w:rPr>
        <w:t xml:space="preserve"> </w:t>
      </w:r>
      <w:r w:rsidRPr="007F338E">
        <w:rPr>
          <w:szCs w:val="24"/>
        </w:rPr>
        <w:t>sa</w:t>
      </w:r>
      <w:r>
        <w:rPr>
          <w:szCs w:val="24"/>
        </w:rPr>
        <w:t xml:space="preserve"> </w:t>
      </w:r>
      <w:r w:rsidRPr="007F338E">
        <w:rPr>
          <w:szCs w:val="24"/>
        </w:rPr>
        <w:t>peine.</w:t>
      </w:r>
      <w:r>
        <w:rPr>
          <w:szCs w:val="24"/>
        </w:rPr>
        <w:t xml:space="preserve"> </w:t>
      </w:r>
      <w:r w:rsidRPr="007F338E">
        <w:rPr>
          <w:szCs w:val="24"/>
        </w:rPr>
        <w:t>Le</w:t>
      </w:r>
      <w:r>
        <w:rPr>
          <w:szCs w:val="24"/>
        </w:rPr>
        <w:t xml:space="preserve"> </w:t>
      </w:r>
      <w:r w:rsidRPr="007F338E">
        <w:rPr>
          <w:szCs w:val="24"/>
        </w:rPr>
        <w:t>rattachement</w:t>
      </w:r>
      <w:r>
        <w:rPr>
          <w:szCs w:val="24"/>
        </w:rPr>
        <w:t xml:space="preserve"> </w:t>
      </w:r>
      <w:r w:rsidRPr="007F338E">
        <w:rPr>
          <w:szCs w:val="24"/>
        </w:rPr>
        <w:t>de</w:t>
      </w:r>
      <w:r>
        <w:rPr>
          <w:szCs w:val="24"/>
        </w:rPr>
        <w:t xml:space="preserve"> </w:t>
      </w:r>
      <w:r w:rsidRPr="007F338E">
        <w:rPr>
          <w:szCs w:val="24"/>
        </w:rPr>
        <w:t>l’administration</w:t>
      </w:r>
      <w:r>
        <w:rPr>
          <w:szCs w:val="24"/>
        </w:rPr>
        <w:t xml:space="preserve"> </w:t>
      </w:r>
      <w:r w:rsidRPr="007F338E">
        <w:rPr>
          <w:szCs w:val="24"/>
        </w:rPr>
        <w:t>pénitentiaire</w:t>
      </w:r>
      <w:r>
        <w:rPr>
          <w:szCs w:val="24"/>
        </w:rPr>
        <w:t xml:space="preserve"> </w:t>
      </w:r>
      <w:r w:rsidRPr="007F338E">
        <w:rPr>
          <w:szCs w:val="24"/>
        </w:rPr>
        <w:t>au</w:t>
      </w:r>
      <w:r>
        <w:rPr>
          <w:szCs w:val="24"/>
        </w:rPr>
        <w:t xml:space="preserve"> </w:t>
      </w:r>
      <w:r w:rsidRPr="007F338E">
        <w:rPr>
          <w:szCs w:val="24"/>
        </w:rPr>
        <w:t>ministère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Just</w:t>
      </w:r>
      <w:r w:rsidRPr="007F338E">
        <w:rPr>
          <w:szCs w:val="24"/>
        </w:rPr>
        <w:t>i</w:t>
      </w:r>
      <w:r w:rsidRPr="007F338E">
        <w:rPr>
          <w:szCs w:val="24"/>
        </w:rPr>
        <w:t>ce</w:t>
      </w:r>
      <w:r>
        <w:rPr>
          <w:szCs w:val="24"/>
        </w:rPr>
        <w:t xml:space="preserve"> </w:t>
      </w:r>
      <w:r w:rsidRPr="007F338E">
        <w:rPr>
          <w:szCs w:val="24"/>
        </w:rPr>
        <w:t>en</w:t>
      </w:r>
      <w:r>
        <w:rPr>
          <w:szCs w:val="24"/>
        </w:rPr>
        <w:t xml:space="preserve"> </w:t>
      </w:r>
      <w:r w:rsidRPr="007F338E">
        <w:rPr>
          <w:szCs w:val="24"/>
        </w:rPr>
        <w:t>1911,</w:t>
      </w:r>
      <w:r>
        <w:rPr>
          <w:szCs w:val="24"/>
        </w:rPr>
        <w:t xml:space="preserve"> </w:t>
      </w:r>
      <w:r w:rsidRPr="007F338E">
        <w:rPr>
          <w:szCs w:val="24"/>
        </w:rPr>
        <w:t>tant</w:t>
      </w:r>
      <w:r>
        <w:rPr>
          <w:szCs w:val="24"/>
        </w:rPr>
        <w:t xml:space="preserve"> </w:t>
      </w:r>
      <w:r w:rsidRPr="007F338E">
        <w:rPr>
          <w:szCs w:val="24"/>
        </w:rPr>
        <w:t>souhaitée</w:t>
      </w:r>
      <w:r>
        <w:rPr>
          <w:szCs w:val="24"/>
        </w:rPr>
        <w:t xml:space="preserve"> </w:t>
      </w:r>
      <w:r w:rsidRPr="007F338E">
        <w:rPr>
          <w:szCs w:val="24"/>
        </w:rPr>
        <w:t>par</w:t>
      </w:r>
      <w:r>
        <w:rPr>
          <w:szCs w:val="24"/>
        </w:rPr>
        <w:t xml:space="preserve"> </w:t>
      </w:r>
      <w:r w:rsidRPr="007F338E">
        <w:rPr>
          <w:szCs w:val="24"/>
        </w:rPr>
        <w:t>G.</w:t>
      </w:r>
      <w:r>
        <w:rPr>
          <w:szCs w:val="24"/>
        </w:rPr>
        <w:t xml:space="preserve"> </w:t>
      </w:r>
      <w:r w:rsidRPr="007F338E">
        <w:rPr>
          <w:szCs w:val="24"/>
        </w:rPr>
        <w:t>Tarde,</w:t>
      </w:r>
      <w:r>
        <w:rPr>
          <w:szCs w:val="24"/>
        </w:rPr>
        <w:t xml:space="preserve"> </w:t>
      </w:r>
      <w:r w:rsidRPr="007F338E">
        <w:rPr>
          <w:szCs w:val="24"/>
        </w:rPr>
        <w:t>n’a</w:t>
      </w:r>
      <w:r>
        <w:rPr>
          <w:szCs w:val="24"/>
        </w:rPr>
        <w:t xml:space="preserve"> </w:t>
      </w:r>
      <w:r w:rsidRPr="007F338E">
        <w:rPr>
          <w:szCs w:val="24"/>
        </w:rPr>
        <w:t>fait</w:t>
      </w:r>
      <w:r>
        <w:rPr>
          <w:szCs w:val="24"/>
        </w:rPr>
        <w:t xml:space="preserve"> </w:t>
      </w:r>
      <w:r w:rsidRPr="007F338E">
        <w:rPr>
          <w:szCs w:val="24"/>
        </w:rPr>
        <w:t>que</w:t>
      </w:r>
      <w:r>
        <w:rPr>
          <w:szCs w:val="24"/>
        </w:rPr>
        <w:t xml:space="preserve"> </w:t>
      </w:r>
      <w:r w:rsidRPr="007F338E">
        <w:rPr>
          <w:szCs w:val="24"/>
        </w:rPr>
        <w:t>renforcer</w:t>
      </w:r>
      <w:r>
        <w:rPr>
          <w:szCs w:val="24"/>
        </w:rPr>
        <w:t xml:space="preserve"> </w:t>
      </w:r>
      <w:r w:rsidRPr="007F338E">
        <w:rPr>
          <w:szCs w:val="24"/>
        </w:rPr>
        <w:t>cette</w:t>
      </w:r>
      <w:r>
        <w:rPr>
          <w:szCs w:val="24"/>
        </w:rPr>
        <w:t xml:space="preserve"> </w:t>
      </w:r>
      <w:r w:rsidRPr="007F338E">
        <w:rPr>
          <w:szCs w:val="24"/>
        </w:rPr>
        <w:t>croyance.</w:t>
      </w:r>
      <w:r>
        <w:rPr>
          <w:szCs w:val="24"/>
        </w:rPr>
        <w:t xml:space="preserve"> </w:t>
      </w:r>
      <w:r w:rsidRPr="007F338E">
        <w:rPr>
          <w:szCs w:val="24"/>
        </w:rPr>
        <w:t>La</w:t>
      </w:r>
      <w:r>
        <w:rPr>
          <w:szCs w:val="24"/>
        </w:rPr>
        <w:t xml:space="preserve"> </w:t>
      </w:r>
      <w:r w:rsidRPr="007F338E">
        <w:rPr>
          <w:szCs w:val="24"/>
        </w:rPr>
        <w:t>mission</w:t>
      </w:r>
      <w:r>
        <w:rPr>
          <w:szCs w:val="24"/>
        </w:rPr>
        <w:t xml:space="preserve"> </w:t>
      </w:r>
      <w:r w:rsidRPr="007F338E">
        <w:rPr>
          <w:szCs w:val="24"/>
        </w:rPr>
        <w:t>du</w:t>
      </w:r>
      <w:r>
        <w:rPr>
          <w:szCs w:val="24"/>
        </w:rPr>
        <w:t xml:space="preserve"> </w:t>
      </w:r>
      <w:r w:rsidRPr="007F338E">
        <w:rPr>
          <w:szCs w:val="24"/>
        </w:rPr>
        <w:t>juge</w:t>
      </w:r>
      <w:r>
        <w:rPr>
          <w:szCs w:val="24"/>
        </w:rPr>
        <w:t xml:space="preserve"> </w:t>
      </w:r>
      <w:r w:rsidRPr="007F338E">
        <w:rPr>
          <w:szCs w:val="24"/>
        </w:rPr>
        <w:t>d’application</w:t>
      </w:r>
      <w:r>
        <w:rPr>
          <w:szCs w:val="24"/>
        </w:rPr>
        <w:t xml:space="preserve"> </w:t>
      </w:r>
      <w:r w:rsidRPr="007F338E">
        <w:rPr>
          <w:szCs w:val="24"/>
        </w:rPr>
        <w:t>des</w:t>
      </w:r>
      <w:r>
        <w:rPr>
          <w:szCs w:val="24"/>
        </w:rPr>
        <w:t xml:space="preserve"> </w:t>
      </w:r>
      <w:r w:rsidRPr="007F338E">
        <w:rPr>
          <w:szCs w:val="24"/>
        </w:rPr>
        <w:t>peines</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juger</w:t>
      </w:r>
      <w:r>
        <w:rPr>
          <w:szCs w:val="24"/>
        </w:rPr>
        <w:t xml:space="preserve"> </w:t>
      </w:r>
      <w:r w:rsidRPr="007F338E">
        <w:rPr>
          <w:szCs w:val="24"/>
        </w:rPr>
        <w:t>comment</w:t>
      </w:r>
      <w:r>
        <w:rPr>
          <w:szCs w:val="24"/>
        </w:rPr>
        <w:t xml:space="preserve"> </w:t>
      </w:r>
      <w:r w:rsidRPr="007F338E">
        <w:rPr>
          <w:szCs w:val="24"/>
        </w:rPr>
        <w:t>le</w:t>
      </w:r>
      <w:r>
        <w:rPr>
          <w:szCs w:val="24"/>
        </w:rPr>
        <w:t xml:space="preserve"> </w:t>
      </w:r>
      <w:r w:rsidRPr="007F338E">
        <w:rPr>
          <w:szCs w:val="24"/>
        </w:rPr>
        <w:t>condamné</w:t>
      </w:r>
      <w:r>
        <w:rPr>
          <w:szCs w:val="24"/>
        </w:rPr>
        <w:t xml:space="preserve"> </w:t>
      </w:r>
      <w:r w:rsidRPr="007F338E">
        <w:rPr>
          <w:szCs w:val="24"/>
        </w:rPr>
        <w:t>fait</w:t>
      </w:r>
      <w:r>
        <w:rPr>
          <w:szCs w:val="24"/>
        </w:rPr>
        <w:t xml:space="preserve"> </w:t>
      </w:r>
      <w:r w:rsidRPr="007F338E">
        <w:rPr>
          <w:szCs w:val="24"/>
        </w:rPr>
        <w:t>sa</w:t>
      </w:r>
      <w:r>
        <w:rPr>
          <w:szCs w:val="24"/>
        </w:rPr>
        <w:t xml:space="preserve"> </w:t>
      </w:r>
      <w:r w:rsidRPr="007F338E">
        <w:rPr>
          <w:szCs w:val="24"/>
        </w:rPr>
        <w:t>peine,</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la</w:t>
      </w:r>
      <w:r>
        <w:rPr>
          <w:szCs w:val="24"/>
        </w:rPr>
        <w:t xml:space="preserve"> </w:t>
      </w:r>
      <w:r w:rsidRPr="007F338E">
        <w:rPr>
          <w:szCs w:val="24"/>
        </w:rPr>
        <w:t>peine</w:t>
      </w:r>
      <w:r>
        <w:rPr>
          <w:szCs w:val="24"/>
        </w:rPr>
        <w:t xml:space="preserve"> </w:t>
      </w:r>
      <w:r w:rsidRPr="007F338E">
        <w:rPr>
          <w:szCs w:val="24"/>
        </w:rPr>
        <w:t>qui</w:t>
      </w:r>
      <w:r>
        <w:rPr>
          <w:szCs w:val="24"/>
        </w:rPr>
        <w:t xml:space="preserve"> </w:t>
      </w:r>
      <w:r w:rsidRPr="007F338E">
        <w:rPr>
          <w:szCs w:val="24"/>
        </w:rPr>
        <w:t>lui</w:t>
      </w:r>
      <w:r>
        <w:rPr>
          <w:szCs w:val="24"/>
        </w:rPr>
        <w:t xml:space="preserve"> </w:t>
      </w:r>
      <w:r w:rsidRPr="007F338E">
        <w:rPr>
          <w:szCs w:val="24"/>
        </w:rPr>
        <w:t>est</w:t>
      </w:r>
      <w:r>
        <w:rPr>
          <w:szCs w:val="24"/>
        </w:rPr>
        <w:t xml:space="preserve"> </w:t>
      </w:r>
      <w:r w:rsidRPr="007F338E">
        <w:rPr>
          <w:szCs w:val="24"/>
        </w:rPr>
        <w:t>faite.</w:t>
      </w:r>
      <w:r>
        <w:rPr>
          <w:szCs w:val="24"/>
        </w:rPr>
        <w:t xml:space="preserve"> </w:t>
      </w:r>
      <w:r w:rsidRPr="007F338E">
        <w:rPr>
          <w:szCs w:val="24"/>
        </w:rPr>
        <w:t>L’aménagement</w:t>
      </w:r>
      <w:r>
        <w:rPr>
          <w:szCs w:val="24"/>
        </w:rPr>
        <w:t xml:space="preserve"> </w:t>
      </w:r>
      <w:r w:rsidRPr="007F338E">
        <w:rPr>
          <w:szCs w:val="24"/>
        </w:rPr>
        <w:t>des</w:t>
      </w:r>
      <w:r>
        <w:rPr>
          <w:szCs w:val="24"/>
        </w:rPr>
        <w:t xml:space="preserve"> </w:t>
      </w:r>
      <w:r w:rsidRPr="007F338E">
        <w:rPr>
          <w:szCs w:val="24"/>
        </w:rPr>
        <w:t>peines</w:t>
      </w:r>
      <w:r>
        <w:rPr>
          <w:szCs w:val="24"/>
        </w:rPr>
        <w:t xml:space="preserve"> </w:t>
      </w:r>
      <w:r w:rsidRPr="007F338E">
        <w:rPr>
          <w:szCs w:val="24"/>
        </w:rPr>
        <w:t>et</w:t>
      </w:r>
      <w:r>
        <w:rPr>
          <w:szCs w:val="24"/>
        </w:rPr>
        <w:t xml:space="preserve"> </w:t>
      </w:r>
      <w:r w:rsidRPr="007F338E">
        <w:rPr>
          <w:szCs w:val="24"/>
        </w:rPr>
        <w:t>l’individualisation</w:t>
      </w:r>
      <w:r>
        <w:rPr>
          <w:szCs w:val="24"/>
        </w:rPr>
        <w:t xml:space="preserve"> </w:t>
      </w:r>
      <w:r w:rsidRPr="007F338E">
        <w:rPr>
          <w:szCs w:val="24"/>
        </w:rPr>
        <w:t>des</w:t>
      </w:r>
      <w:r>
        <w:rPr>
          <w:szCs w:val="24"/>
        </w:rPr>
        <w:t xml:space="preserve"> </w:t>
      </w:r>
      <w:r w:rsidRPr="007F338E">
        <w:rPr>
          <w:szCs w:val="24"/>
        </w:rPr>
        <w:t>peines</w:t>
      </w:r>
      <w:r>
        <w:rPr>
          <w:szCs w:val="24"/>
        </w:rPr>
        <w:t xml:space="preserve"> </w:t>
      </w:r>
      <w:r w:rsidRPr="007F338E">
        <w:rPr>
          <w:szCs w:val="24"/>
        </w:rPr>
        <w:t>sont</w:t>
      </w:r>
      <w:r>
        <w:rPr>
          <w:szCs w:val="24"/>
        </w:rPr>
        <w:t xml:space="preserve"> </w:t>
      </w:r>
      <w:r w:rsidRPr="007F338E">
        <w:rPr>
          <w:szCs w:val="24"/>
        </w:rPr>
        <w:t>des</w:t>
      </w:r>
      <w:r>
        <w:rPr>
          <w:szCs w:val="24"/>
        </w:rPr>
        <w:t xml:space="preserve"> </w:t>
      </w:r>
      <w:r w:rsidRPr="007F338E">
        <w:rPr>
          <w:szCs w:val="24"/>
        </w:rPr>
        <w:t>notions</w:t>
      </w:r>
      <w:r>
        <w:rPr>
          <w:szCs w:val="24"/>
        </w:rPr>
        <w:t xml:space="preserve"> </w:t>
      </w:r>
      <w:r w:rsidRPr="007F338E">
        <w:rPr>
          <w:szCs w:val="24"/>
        </w:rPr>
        <w:t>complètement</w:t>
      </w:r>
      <w:r>
        <w:rPr>
          <w:szCs w:val="24"/>
        </w:rPr>
        <w:t xml:space="preserve"> </w:t>
      </w:r>
      <w:r w:rsidRPr="007F338E">
        <w:rPr>
          <w:szCs w:val="24"/>
        </w:rPr>
        <w:t>imprégnées</w:t>
      </w:r>
      <w:r>
        <w:rPr>
          <w:szCs w:val="24"/>
        </w:rPr>
        <w:t xml:space="preserve"> </w:t>
      </w:r>
      <w:r w:rsidRPr="007F338E">
        <w:rPr>
          <w:szCs w:val="24"/>
        </w:rPr>
        <w:t>ou</w:t>
      </w:r>
      <w:r>
        <w:rPr>
          <w:szCs w:val="24"/>
        </w:rPr>
        <w:t xml:space="preserve"> </w:t>
      </w:r>
      <w:r w:rsidRPr="007F338E">
        <w:rPr>
          <w:szCs w:val="24"/>
        </w:rPr>
        <w:t>contaminées</w:t>
      </w:r>
      <w:r>
        <w:rPr>
          <w:szCs w:val="24"/>
        </w:rPr>
        <w:t xml:space="preserve"> </w:t>
      </w:r>
      <w:r w:rsidRPr="007F338E">
        <w:rPr>
          <w:szCs w:val="24"/>
        </w:rPr>
        <w:t>par</w:t>
      </w:r>
      <w:r>
        <w:rPr>
          <w:szCs w:val="24"/>
        </w:rPr>
        <w:t xml:space="preserve"> </w:t>
      </w:r>
      <w:r w:rsidRPr="007F338E">
        <w:rPr>
          <w:szCs w:val="24"/>
        </w:rPr>
        <w:t>cette</w:t>
      </w:r>
      <w:r>
        <w:rPr>
          <w:szCs w:val="24"/>
        </w:rPr>
        <w:t xml:space="preserve"> </w:t>
      </w:r>
      <w:r w:rsidRPr="007F338E">
        <w:rPr>
          <w:szCs w:val="24"/>
        </w:rPr>
        <w:t>philos</w:t>
      </w:r>
      <w:r w:rsidRPr="007F338E">
        <w:rPr>
          <w:szCs w:val="24"/>
        </w:rPr>
        <w:t>o</w:t>
      </w:r>
      <w:r w:rsidRPr="007F338E">
        <w:rPr>
          <w:szCs w:val="24"/>
        </w:rPr>
        <w:t>phie.</w:t>
      </w:r>
      <w:r>
        <w:rPr>
          <w:szCs w:val="24"/>
        </w:rPr>
        <w:t xml:space="preserve"> </w:t>
      </w:r>
    </w:p>
    <w:p w:rsidR="00E30456" w:rsidRPr="007F338E" w:rsidRDefault="00E30456" w:rsidP="00E30456">
      <w:pPr>
        <w:spacing w:before="120" w:after="120"/>
        <w:jc w:val="both"/>
        <w:rPr>
          <w:szCs w:val="24"/>
        </w:rPr>
      </w:pPr>
      <w:r w:rsidRPr="007F338E">
        <w:rPr>
          <w:szCs w:val="24"/>
        </w:rPr>
        <w:t>Reprenons</w:t>
      </w:r>
      <w:r>
        <w:rPr>
          <w:szCs w:val="24"/>
        </w:rPr>
        <w:t xml:space="preserve"> </w:t>
      </w:r>
      <w:r w:rsidRPr="007F338E">
        <w:rPr>
          <w:szCs w:val="24"/>
        </w:rPr>
        <w:t>quelques</w:t>
      </w:r>
      <w:r>
        <w:rPr>
          <w:szCs w:val="24"/>
        </w:rPr>
        <w:t xml:space="preserve"> </w:t>
      </w:r>
      <w:r w:rsidRPr="007F338E">
        <w:rPr>
          <w:szCs w:val="24"/>
        </w:rPr>
        <w:t>phrases</w:t>
      </w:r>
      <w:r>
        <w:rPr>
          <w:szCs w:val="24"/>
        </w:rPr>
        <w:t xml:space="preserve"> </w:t>
      </w:r>
      <w:r w:rsidRPr="007F338E">
        <w:rPr>
          <w:szCs w:val="24"/>
        </w:rPr>
        <w:t>de</w:t>
      </w:r>
      <w:r>
        <w:rPr>
          <w:szCs w:val="24"/>
        </w:rPr>
        <w:t xml:space="preserve"> </w:t>
      </w:r>
      <w:r w:rsidRPr="007F338E">
        <w:rPr>
          <w:szCs w:val="24"/>
        </w:rPr>
        <w:t>France</w:t>
      </w:r>
      <w:r>
        <w:rPr>
          <w:szCs w:val="24"/>
        </w:rPr>
        <w:t xml:space="preserve"> </w:t>
      </w:r>
      <w:r w:rsidRPr="007F338E">
        <w:rPr>
          <w:szCs w:val="24"/>
        </w:rPr>
        <w:t>Paramelle</w:t>
      </w:r>
      <w:r>
        <w:rPr>
          <w:szCs w:val="24"/>
        </w:rPr>
        <w:t> : « </w:t>
      </w:r>
      <w:r w:rsidRPr="007F338E">
        <w:rPr>
          <w:szCs w:val="24"/>
        </w:rPr>
        <w:t>S’il</w:t>
      </w:r>
      <w:r>
        <w:rPr>
          <w:szCs w:val="24"/>
        </w:rPr>
        <w:t xml:space="preserve"> </w:t>
      </w:r>
      <w:r w:rsidRPr="007F338E">
        <w:rPr>
          <w:szCs w:val="24"/>
        </w:rPr>
        <w:t>a</w:t>
      </w:r>
      <w:r>
        <w:rPr>
          <w:szCs w:val="24"/>
        </w:rPr>
        <w:t xml:space="preserve"> </w:t>
      </w:r>
      <w:r w:rsidRPr="007F338E">
        <w:rPr>
          <w:szCs w:val="24"/>
        </w:rPr>
        <w:t>conc</w:t>
      </w:r>
      <w:r w:rsidRPr="007F338E">
        <w:rPr>
          <w:szCs w:val="24"/>
        </w:rPr>
        <w:t>é</w:t>
      </w:r>
      <w:r w:rsidRPr="007F338E">
        <w:rPr>
          <w:szCs w:val="24"/>
        </w:rPr>
        <w:t>dé,</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époque,</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responsabilité</w:t>
      </w:r>
      <w:r>
        <w:rPr>
          <w:szCs w:val="24"/>
        </w:rPr>
        <w:t xml:space="preserve"> </w:t>
      </w:r>
      <w:r w:rsidRPr="007F338E">
        <w:rPr>
          <w:szCs w:val="24"/>
        </w:rPr>
        <w:t>ne</w:t>
      </w:r>
      <w:r>
        <w:rPr>
          <w:szCs w:val="24"/>
        </w:rPr>
        <w:t xml:space="preserve"> </w:t>
      </w:r>
      <w:r w:rsidRPr="007F338E">
        <w:rPr>
          <w:szCs w:val="24"/>
        </w:rPr>
        <w:t>pouvait</w:t>
      </w:r>
      <w:r>
        <w:rPr>
          <w:szCs w:val="24"/>
        </w:rPr>
        <w:t xml:space="preserve"> </w:t>
      </w:r>
      <w:r w:rsidRPr="007F338E">
        <w:rPr>
          <w:szCs w:val="24"/>
        </w:rPr>
        <w:t>plus</w:t>
      </w:r>
      <w:r>
        <w:rPr>
          <w:szCs w:val="24"/>
        </w:rPr>
        <w:t xml:space="preserve"> </w:t>
      </w:r>
      <w:r w:rsidRPr="007F338E">
        <w:rPr>
          <w:szCs w:val="24"/>
        </w:rPr>
        <w:t>se</w:t>
      </w:r>
      <w:r>
        <w:rPr>
          <w:szCs w:val="24"/>
        </w:rPr>
        <w:t xml:space="preserve"> </w:t>
      </w:r>
      <w:r w:rsidRPr="007F338E">
        <w:rPr>
          <w:szCs w:val="24"/>
        </w:rPr>
        <w:t>vouloir</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libre</w:t>
      </w:r>
      <w:r>
        <w:rPr>
          <w:szCs w:val="24"/>
        </w:rPr>
        <w:t xml:space="preserve"> </w:t>
      </w:r>
      <w:r w:rsidRPr="007F338E">
        <w:rPr>
          <w:szCs w:val="24"/>
        </w:rPr>
        <w:t>arbitre</w:t>
      </w:r>
      <w:r>
        <w:rPr>
          <w:szCs w:val="24"/>
        </w:rPr>
        <w:t xml:space="preserve"> </w:t>
      </w:r>
      <w:r w:rsidRPr="007F338E">
        <w:rPr>
          <w:szCs w:val="24"/>
        </w:rPr>
        <w:t>lié</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transcendance,</w:t>
      </w:r>
      <w:r>
        <w:rPr>
          <w:szCs w:val="24"/>
        </w:rPr>
        <w:t xml:space="preserve"> </w:t>
      </w:r>
      <w:r w:rsidRPr="007F338E">
        <w:rPr>
          <w:szCs w:val="24"/>
        </w:rPr>
        <w:t>il</w:t>
      </w:r>
      <w:r>
        <w:rPr>
          <w:szCs w:val="24"/>
        </w:rPr>
        <w:t xml:space="preserve"> </w:t>
      </w:r>
      <w:r w:rsidRPr="007F338E">
        <w:rPr>
          <w:szCs w:val="24"/>
        </w:rPr>
        <w:t>n’a</w:t>
      </w:r>
      <w:r>
        <w:rPr>
          <w:szCs w:val="24"/>
        </w:rPr>
        <w:t xml:space="preserve"> </w:t>
      </w:r>
      <w:r w:rsidRPr="007F338E">
        <w:rPr>
          <w:szCs w:val="24"/>
        </w:rPr>
        <w:t>jamais</w:t>
      </w:r>
      <w:r>
        <w:rPr>
          <w:szCs w:val="24"/>
        </w:rPr>
        <w:t xml:space="preserve"> </w:t>
      </w:r>
      <w:r w:rsidRPr="007F338E">
        <w:rPr>
          <w:szCs w:val="24"/>
        </w:rPr>
        <w:t>renoncé</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responsabilité</w:t>
      </w:r>
      <w:r>
        <w:rPr>
          <w:szCs w:val="24"/>
        </w:rPr>
        <w:t xml:space="preserve"> </w:t>
      </w:r>
      <w:r w:rsidRPr="007F338E">
        <w:rPr>
          <w:szCs w:val="24"/>
        </w:rPr>
        <w:t>engageant</w:t>
      </w:r>
      <w:r>
        <w:rPr>
          <w:szCs w:val="24"/>
        </w:rPr>
        <w:t xml:space="preserve"> </w:t>
      </w:r>
      <w:r w:rsidRPr="007F338E">
        <w:rPr>
          <w:szCs w:val="24"/>
        </w:rPr>
        <w:t>l’être</w:t>
      </w:r>
      <w:r>
        <w:rPr>
          <w:szCs w:val="24"/>
        </w:rPr>
        <w:t xml:space="preserve"> </w:t>
      </w:r>
      <w:r w:rsidRPr="007F338E">
        <w:rPr>
          <w:szCs w:val="24"/>
        </w:rPr>
        <w:t>dans</w:t>
      </w:r>
      <w:r>
        <w:rPr>
          <w:szCs w:val="24"/>
        </w:rPr>
        <w:t xml:space="preserve"> </w:t>
      </w:r>
      <w:r w:rsidRPr="007F338E">
        <w:rPr>
          <w:szCs w:val="24"/>
        </w:rPr>
        <w:t>ses</w:t>
      </w:r>
      <w:r>
        <w:rPr>
          <w:szCs w:val="24"/>
        </w:rPr>
        <w:t xml:space="preserve"> </w:t>
      </w:r>
      <w:r w:rsidRPr="007F338E">
        <w:rPr>
          <w:szCs w:val="24"/>
        </w:rPr>
        <w:t>jugements</w:t>
      </w:r>
      <w:r>
        <w:rPr>
          <w:szCs w:val="24"/>
        </w:rPr>
        <w:t xml:space="preserve"> </w:t>
      </w:r>
      <w:r w:rsidRPr="007F338E">
        <w:rPr>
          <w:szCs w:val="24"/>
        </w:rPr>
        <w:t>et</w:t>
      </w:r>
      <w:r>
        <w:rPr>
          <w:szCs w:val="24"/>
        </w:rPr>
        <w:t xml:space="preserve"> </w:t>
      </w:r>
      <w:r w:rsidRPr="007F338E">
        <w:rPr>
          <w:szCs w:val="24"/>
        </w:rPr>
        <w:t>ses</w:t>
      </w:r>
      <w:r>
        <w:rPr>
          <w:szCs w:val="24"/>
        </w:rPr>
        <w:t xml:space="preserve"> </w:t>
      </w:r>
      <w:r w:rsidRPr="007F338E">
        <w:rPr>
          <w:szCs w:val="24"/>
        </w:rPr>
        <w:t>actes.</w:t>
      </w:r>
      <w:r>
        <w:rPr>
          <w:szCs w:val="24"/>
        </w:rPr>
        <w:t xml:space="preserve"> </w:t>
      </w:r>
      <w:r w:rsidRPr="007F338E">
        <w:rPr>
          <w:szCs w:val="24"/>
        </w:rPr>
        <w:t>On</w:t>
      </w:r>
      <w:r>
        <w:rPr>
          <w:szCs w:val="24"/>
        </w:rPr>
        <w:t xml:space="preserve"> </w:t>
      </w:r>
      <w:r w:rsidRPr="007F338E">
        <w:rPr>
          <w:szCs w:val="24"/>
        </w:rPr>
        <w:t>pourrait</w:t>
      </w:r>
      <w:r>
        <w:rPr>
          <w:szCs w:val="24"/>
        </w:rPr>
        <w:t xml:space="preserve"> </w:t>
      </w:r>
      <w:r w:rsidRPr="007F338E">
        <w:rPr>
          <w:szCs w:val="24"/>
        </w:rPr>
        <w:t>dire</w:t>
      </w:r>
      <w:r>
        <w:rPr>
          <w:szCs w:val="24"/>
        </w:rPr>
        <w:t xml:space="preserve"> </w:t>
      </w:r>
      <w:r w:rsidRPr="007F338E">
        <w:rPr>
          <w:szCs w:val="24"/>
        </w:rPr>
        <w:t>que</w:t>
      </w:r>
      <w:r>
        <w:rPr>
          <w:szCs w:val="24"/>
        </w:rPr>
        <w:t xml:space="preserve"> </w:t>
      </w:r>
      <w:r w:rsidRPr="007F338E">
        <w:rPr>
          <w:szCs w:val="24"/>
        </w:rPr>
        <w:t>Tarde</w:t>
      </w:r>
      <w:r>
        <w:rPr>
          <w:szCs w:val="24"/>
        </w:rPr>
        <w:t xml:space="preserve"> </w:t>
      </w:r>
      <w:r w:rsidRPr="007F338E">
        <w:rPr>
          <w:szCs w:val="24"/>
        </w:rPr>
        <w:t>à</w:t>
      </w:r>
      <w:r>
        <w:rPr>
          <w:szCs w:val="24"/>
        </w:rPr>
        <w:t xml:space="preserve"> </w:t>
      </w:r>
      <w:r w:rsidRPr="007F338E">
        <w:rPr>
          <w:szCs w:val="24"/>
        </w:rPr>
        <w:t>renoncer</w:t>
      </w:r>
      <w:r>
        <w:rPr>
          <w:szCs w:val="24"/>
        </w:rPr>
        <w:t xml:space="preserve"> </w:t>
      </w:r>
      <w:r w:rsidRPr="007F338E">
        <w:rPr>
          <w:szCs w:val="24"/>
        </w:rPr>
        <w:t>au</w:t>
      </w:r>
      <w:r>
        <w:rPr>
          <w:szCs w:val="24"/>
        </w:rPr>
        <w:t xml:space="preserve"> </w:t>
      </w:r>
      <w:r w:rsidRPr="007F338E">
        <w:rPr>
          <w:szCs w:val="24"/>
        </w:rPr>
        <w:t>ciel</w:t>
      </w:r>
      <w:r>
        <w:rPr>
          <w:szCs w:val="24"/>
        </w:rPr>
        <w:t xml:space="preserve"> </w:t>
      </w:r>
      <w:r w:rsidRPr="007F338E">
        <w:rPr>
          <w:szCs w:val="24"/>
        </w:rPr>
        <w:t>pour</w:t>
      </w:r>
      <w:r>
        <w:rPr>
          <w:szCs w:val="24"/>
        </w:rPr>
        <w:t xml:space="preserve"> </w:t>
      </w:r>
      <w:r w:rsidRPr="007F338E">
        <w:rPr>
          <w:szCs w:val="24"/>
        </w:rPr>
        <w:t>le</w:t>
      </w:r>
      <w:r>
        <w:rPr>
          <w:szCs w:val="24"/>
        </w:rPr>
        <w:t xml:space="preserve"> </w:t>
      </w:r>
      <w:r w:rsidRPr="007F338E">
        <w:rPr>
          <w:szCs w:val="24"/>
        </w:rPr>
        <w:t>social,</w:t>
      </w:r>
      <w:r>
        <w:rPr>
          <w:szCs w:val="24"/>
        </w:rPr>
        <w:t xml:space="preserve"> </w:t>
      </w:r>
      <w:r w:rsidRPr="007F338E">
        <w:rPr>
          <w:szCs w:val="24"/>
        </w:rPr>
        <w:t>l’interaction</w:t>
      </w:r>
      <w:r>
        <w:rPr>
          <w:szCs w:val="24"/>
        </w:rPr>
        <w:t xml:space="preserve"> </w:t>
      </w:r>
      <w:r w:rsidRPr="007F338E">
        <w:rPr>
          <w:szCs w:val="24"/>
        </w:rPr>
        <w:t>sociale.</w:t>
      </w:r>
      <w:r>
        <w:rPr>
          <w:szCs w:val="24"/>
        </w:rPr>
        <w:t> »</w:t>
      </w:r>
    </w:p>
    <w:p w:rsidR="00E30456" w:rsidRPr="007F338E" w:rsidRDefault="00E30456" w:rsidP="00E30456">
      <w:pPr>
        <w:spacing w:before="120" w:after="120"/>
        <w:jc w:val="both"/>
        <w:rPr>
          <w:szCs w:val="24"/>
        </w:rPr>
      </w:pPr>
    </w:p>
    <w:p w:rsidR="00E30456" w:rsidRPr="007F338E" w:rsidRDefault="00E30456" w:rsidP="00E30456">
      <w:pPr>
        <w:pStyle w:val="a"/>
      </w:pPr>
      <w:r w:rsidRPr="007F338E">
        <w:t>Enfin,</w:t>
      </w:r>
      <w:r>
        <w:t xml:space="preserve"> </w:t>
      </w:r>
      <w:r w:rsidRPr="007F338E">
        <w:t>pour</w:t>
      </w:r>
      <w:r>
        <w:t xml:space="preserve"> </w:t>
      </w:r>
      <w:r w:rsidRPr="007F338E">
        <w:t>conclure</w:t>
      </w:r>
      <w:r>
        <w:t xml:space="preserve"> </w:t>
      </w:r>
      <w:r w:rsidRPr="007F338E">
        <w:t>brièvement</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L’influence</w:t>
      </w:r>
      <w:r>
        <w:rPr>
          <w:szCs w:val="24"/>
        </w:rPr>
        <w:t xml:space="preserve"> </w:t>
      </w:r>
      <w:r w:rsidRPr="007F338E">
        <w:rPr>
          <w:szCs w:val="24"/>
        </w:rPr>
        <w:t>de</w:t>
      </w:r>
      <w:r>
        <w:rPr>
          <w:szCs w:val="24"/>
        </w:rPr>
        <w:t xml:space="preserve"> </w:t>
      </w:r>
      <w:r w:rsidRPr="007F338E">
        <w:rPr>
          <w:szCs w:val="24"/>
        </w:rPr>
        <w:t>Gabriel</w:t>
      </w:r>
      <w:r>
        <w:rPr>
          <w:szCs w:val="24"/>
        </w:rPr>
        <w:t xml:space="preserve"> </w:t>
      </w:r>
      <w:r w:rsidRPr="007F338E">
        <w:rPr>
          <w:szCs w:val="24"/>
        </w:rPr>
        <w:t>Tarde</w:t>
      </w:r>
      <w:r>
        <w:rPr>
          <w:szCs w:val="24"/>
        </w:rPr>
        <w:t xml:space="preserve"> </w:t>
      </w:r>
      <w:r w:rsidRPr="007F338E">
        <w:rPr>
          <w:szCs w:val="24"/>
        </w:rPr>
        <w:t>reste</w:t>
      </w:r>
      <w:r>
        <w:rPr>
          <w:szCs w:val="24"/>
        </w:rPr>
        <w:t xml:space="preserve"> </w:t>
      </w:r>
      <w:r w:rsidRPr="007F338E">
        <w:rPr>
          <w:szCs w:val="24"/>
        </w:rPr>
        <w:t>toutefois</w:t>
      </w:r>
      <w:r>
        <w:rPr>
          <w:szCs w:val="24"/>
        </w:rPr>
        <w:t xml:space="preserve"> </w:t>
      </w:r>
      <w:r w:rsidRPr="007F338E">
        <w:rPr>
          <w:szCs w:val="24"/>
        </w:rPr>
        <w:t>prégnante</w:t>
      </w:r>
      <w:r>
        <w:rPr>
          <w:szCs w:val="24"/>
        </w:rPr>
        <w:t xml:space="preserve"> </w:t>
      </w:r>
      <w:r w:rsidRPr="007F338E">
        <w:rPr>
          <w:szCs w:val="24"/>
        </w:rPr>
        <w:t>chez</w:t>
      </w:r>
      <w:r>
        <w:rPr>
          <w:szCs w:val="24"/>
        </w:rPr>
        <w:t xml:space="preserve"> </w:t>
      </w:r>
      <w:r w:rsidRPr="007F338E">
        <w:rPr>
          <w:szCs w:val="24"/>
        </w:rPr>
        <w:t>de</w:t>
      </w:r>
      <w:r>
        <w:rPr>
          <w:szCs w:val="24"/>
        </w:rPr>
        <w:t xml:space="preserve"> </w:t>
      </w:r>
      <w:r w:rsidRPr="007F338E">
        <w:rPr>
          <w:szCs w:val="24"/>
        </w:rPr>
        <w:t>nombreux</w:t>
      </w:r>
      <w:r>
        <w:rPr>
          <w:szCs w:val="24"/>
        </w:rPr>
        <w:t xml:space="preserve"> </w:t>
      </w:r>
      <w:r w:rsidRPr="007F338E">
        <w:rPr>
          <w:szCs w:val="24"/>
        </w:rPr>
        <w:t>auteurs</w:t>
      </w:r>
      <w:r>
        <w:rPr>
          <w:szCs w:val="24"/>
        </w:rPr>
        <w:t xml:space="preserve"> </w:t>
      </w:r>
      <w:r w:rsidRPr="007F338E">
        <w:rPr>
          <w:szCs w:val="24"/>
        </w:rPr>
        <w:t>et</w:t>
      </w:r>
      <w:r>
        <w:rPr>
          <w:szCs w:val="24"/>
        </w:rPr>
        <w:t xml:space="preserve"> </w:t>
      </w:r>
      <w:r w:rsidRPr="007F338E">
        <w:rPr>
          <w:szCs w:val="24"/>
        </w:rPr>
        <w:t>courants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Aux</w:t>
      </w:r>
      <w:r>
        <w:rPr>
          <w:szCs w:val="24"/>
        </w:rPr>
        <w:t xml:space="preserve"> État</w:t>
      </w:r>
      <w:r w:rsidRPr="007F338E">
        <w:rPr>
          <w:szCs w:val="24"/>
        </w:rPr>
        <w:t>s</w:t>
      </w:r>
      <w:r>
        <w:rPr>
          <w:szCs w:val="24"/>
        </w:rPr>
        <w:t xml:space="preserve"> </w:t>
      </w:r>
      <w:r w:rsidRPr="007F338E">
        <w:rPr>
          <w:szCs w:val="24"/>
        </w:rPr>
        <w:t>Unis,</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perçu</w:t>
      </w:r>
      <w:r>
        <w:rPr>
          <w:szCs w:val="24"/>
        </w:rPr>
        <w:t xml:space="preserve"> </w:t>
      </w:r>
      <w:r w:rsidRPr="007F338E">
        <w:rPr>
          <w:szCs w:val="24"/>
        </w:rPr>
        <w:t>comme</w:t>
      </w:r>
      <w:r>
        <w:rPr>
          <w:szCs w:val="24"/>
        </w:rPr>
        <w:t xml:space="preserve"> </w:t>
      </w:r>
      <w:r w:rsidRPr="007F338E">
        <w:rPr>
          <w:szCs w:val="24"/>
        </w:rPr>
        <w:t>l'un</w:t>
      </w:r>
      <w:r>
        <w:rPr>
          <w:szCs w:val="24"/>
        </w:rPr>
        <w:t xml:space="preserve"> </w:t>
      </w:r>
      <w:r w:rsidRPr="007F338E">
        <w:rPr>
          <w:szCs w:val="24"/>
        </w:rPr>
        <w:t>des</w:t>
      </w:r>
      <w:r>
        <w:rPr>
          <w:szCs w:val="24"/>
        </w:rPr>
        <w:t xml:space="preserve"> </w:t>
      </w:r>
      <w:r w:rsidRPr="007F338E">
        <w:rPr>
          <w:szCs w:val="24"/>
        </w:rPr>
        <w:t>fondateurs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psychologie</w:t>
      </w:r>
      <w:r>
        <w:rPr>
          <w:szCs w:val="24"/>
        </w:rPr>
        <w:t xml:space="preserve"> </w:t>
      </w:r>
      <w:r w:rsidRPr="007F338E">
        <w:rPr>
          <w:szCs w:val="24"/>
        </w:rPr>
        <w:t>sociale,</w:t>
      </w:r>
      <w:r>
        <w:rPr>
          <w:szCs w:val="24"/>
        </w:rPr>
        <w:t xml:space="preserve"> </w:t>
      </w:r>
      <w:r w:rsidRPr="007F338E">
        <w:rPr>
          <w:szCs w:val="24"/>
        </w:rPr>
        <w:t>tandis</w:t>
      </w:r>
      <w:r>
        <w:rPr>
          <w:szCs w:val="24"/>
        </w:rPr>
        <w:t xml:space="preserve"> </w:t>
      </w:r>
      <w:r w:rsidRPr="007F338E">
        <w:rPr>
          <w:szCs w:val="24"/>
        </w:rPr>
        <w:t>qu'en</w:t>
      </w:r>
      <w:r>
        <w:rPr>
          <w:szCs w:val="24"/>
        </w:rPr>
        <w:t xml:space="preserve"> </w:t>
      </w:r>
      <w:r w:rsidRPr="007F338E">
        <w:rPr>
          <w:szCs w:val="24"/>
        </w:rPr>
        <w:t>France,</w:t>
      </w:r>
      <w:r>
        <w:rPr>
          <w:szCs w:val="24"/>
        </w:rPr>
        <w:t xml:space="preserve"> </w:t>
      </w:r>
      <w:r w:rsidRPr="007F338E">
        <w:rPr>
          <w:szCs w:val="24"/>
        </w:rPr>
        <w:t>il</w:t>
      </w:r>
      <w:r>
        <w:rPr>
          <w:szCs w:val="24"/>
        </w:rPr>
        <w:t xml:space="preserve"> </w:t>
      </w:r>
      <w:r w:rsidRPr="007F338E">
        <w:rPr>
          <w:szCs w:val="24"/>
        </w:rPr>
        <w:t>a</w:t>
      </w:r>
      <w:r>
        <w:rPr>
          <w:szCs w:val="24"/>
        </w:rPr>
        <w:t xml:space="preserve"> </w:t>
      </w:r>
      <w:r w:rsidRPr="007F338E">
        <w:rPr>
          <w:szCs w:val="24"/>
        </w:rPr>
        <w:t>été</w:t>
      </w:r>
      <w:r>
        <w:rPr>
          <w:szCs w:val="24"/>
        </w:rPr>
        <w:t xml:space="preserve"> </w:t>
      </w:r>
      <w:r w:rsidRPr="007F338E">
        <w:rPr>
          <w:szCs w:val="24"/>
        </w:rPr>
        <w:t>redécouvert</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années</w:t>
      </w:r>
      <w:r>
        <w:rPr>
          <w:szCs w:val="24"/>
        </w:rPr>
        <w:t xml:space="preserve"> </w:t>
      </w:r>
      <w:r w:rsidRPr="007F338E">
        <w:rPr>
          <w:szCs w:val="24"/>
        </w:rPr>
        <w:t>60</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philosophe</w:t>
      </w:r>
      <w:r>
        <w:rPr>
          <w:szCs w:val="24"/>
        </w:rPr>
        <w:t xml:space="preserve"> </w:t>
      </w:r>
      <w:r w:rsidRPr="007F338E">
        <w:rPr>
          <w:szCs w:val="24"/>
        </w:rPr>
        <w:t>Gilles</w:t>
      </w:r>
      <w:r>
        <w:rPr>
          <w:szCs w:val="24"/>
        </w:rPr>
        <w:t xml:space="preserve"> </w:t>
      </w:r>
      <w:r w:rsidRPr="007F338E">
        <w:rPr>
          <w:szCs w:val="24"/>
        </w:rPr>
        <w:t>Deleuze</w:t>
      </w:r>
      <w:r>
        <w:rPr>
          <w:szCs w:val="24"/>
        </w:rPr>
        <w:t xml:space="preserve"> </w:t>
      </w:r>
      <w:r w:rsidRPr="007F338E">
        <w:rPr>
          <w:szCs w:val="24"/>
        </w:rPr>
        <w:t>qui,</w:t>
      </w:r>
      <w:r>
        <w:rPr>
          <w:szCs w:val="24"/>
        </w:rPr>
        <w:t xml:space="preserve"> </w:t>
      </w:r>
      <w:r w:rsidRPr="007F338E">
        <w:rPr>
          <w:szCs w:val="24"/>
        </w:rPr>
        <w:t>entre</w:t>
      </w:r>
      <w:r>
        <w:rPr>
          <w:szCs w:val="24"/>
        </w:rPr>
        <w:t xml:space="preserve"> </w:t>
      </w:r>
      <w:r w:rsidRPr="007F338E">
        <w:rPr>
          <w:szCs w:val="24"/>
        </w:rPr>
        <w:t>autres</w:t>
      </w:r>
      <w:r>
        <w:rPr>
          <w:szCs w:val="24"/>
        </w:rPr>
        <w:t xml:space="preserve"> </w:t>
      </w:r>
      <w:r w:rsidRPr="007F338E">
        <w:rPr>
          <w:szCs w:val="24"/>
        </w:rPr>
        <w:t>noms</w:t>
      </w:r>
      <w:r>
        <w:rPr>
          <w:szCs w:val="24"/>
        </w:rPr>
        <w:t xml:space="preserve"> </w:t>
      </w:r>
      <w:r w:rsidRPr="007F338E">
        <w:rPr>
          <w:szCs w:val="24"/>
        </w:rPr>
        <w:t>moins</w:t>
      </w:r>
      <w:r>
        <w:rPr>
          <w:szCs w:val="24"/>
        </w:rPr>
        <w:t xml:space="preserve"> </w:t>
      </w:r>
      <w:r w:rsidRPr="007F338E">
        <w:rPr>
          <w:szCs w:val="24"/>
        </w:rPr>
        <w:t>connus,</w:t>
      </w:r>
      <w:r>
        <w:rPr>
          <w:szCs w:val="24"/>
        </w:rPr>
        <w:t xml:space="preserve"> </w:t>
      </w:r>
      <w:r w:rsidRPr="007F338E">
        <w:rPr>
          <w:szCs w:val="24"/>
        </w:rPr>
        <w:t>a</w:t>
      </w:r>
      <w:r>
        <w:rPr>
          <w:szCs w:val="24"/>
        </w:rPr>
        <w:t xml:space="preserve"> </w:t>
      </w:r>
      <w:r w:rsidRPr="007F338E">
        <w:rPr>
          <w:szCs w:val="24"/>
        </w:rPr>
        <w:t>beaucoup</w:t>
      </w:r>
      <w:r>
        <w:rPr>
          <w:szCs w:val="24"/>
        </w:rPr>
        <w:t xml:space="preserve"> </w:t>
      </w:r>
      <w:r w:rsidRPr="007F338E">
        <w:rPr>
          <w:szCs w:val="24"/>
        </w:rPr>
        <w:t>contribué</w:t>
      </w:r>
      <w:r>
        <w:rPr>
          <w:szCs w:val="24"/>
        </w:rPr>
        <w:t xml:space="preserve"> </w:t>
      </w:r>
      <w:r w:rsidRPr="007F338E">
        <w:rPr>
          <w:szCs w:val="24"/>
        </w:rPr>
        <w:t>au</w:t>
      </w:r>
      <w:r>
        <w:rPr>
          <w:szCs w:val="24"/>
        </w:rPr>
        <w:t xml:space="preserve"> </w:t>
      </w:r>
      <w:r w:rsidRPr="007F338E">
        <w:rPr>
          <w:szCs w:val="24"/>
        </w:rPr>
        <w:t>regain</w:t>
      </w:r>
      <w:r>
        <w:rPr>
          <w:szCs w:val="24"/>
        </w:rPr>
        <w:t xml:space="preserve"> </w:t>
      </w:r>
      <w:r w:rsidRPr="007F338E">
        <w:rPr>
          <w:szCs w:val="24"/>
        </w:rPr>
        <w:t>d'intérêt</w:t>
      </w:r>
      <w:r>
        <w:rPr>
          <w:szCs w:val="24"/>
        </w:rPr>
        <w:t xml:space="preserve"> </w:t>
      </w:r>
      <w:r w:rsidRPr="007F338E">
        <w:rPr>
          <w:szCs w:val="24"/>
        </w:rPr>
        <w:t>actuel</w:t>
      </w:r>
      <w:r>
        <w:rPr>
          <w:szCs w:val="24"/>
        </w:rPr>
        <w:t xml:space="preserve"> </w:t>
      </w:r>
      <w:r w:rsidRPr="007F338E">
        <w:rPr>
          <w:szCs w:val="24"/>
        </w:rPr>
        <w:t>pour</w:t>
      </w:r>
      <w:r>
        <w:rPr>
          <w:szCs w:val="24"/>
        </w:rPr>
        <w:t xml:space="preserve"> </w:t>
      </w:r>
      <w:r w:rsidRPr="007F338E">
        <w:rPr>
          <w:szCs w:val="24"/>
        </w:rPr>
        <w:t>Tarde.</w:t>
      </w:r>
      <w:r>
        <w:rPr>
          <w:szCs w:val="24"/>
        </w:rPr>
        <w:t xml:space="preserve"> </w:t>
      </w:r>
      <w:r w:rsidRPr="007F338E">
        <w:rPr>
          <w:szCs w:val="24"/>
        </w:rPr>
        <w:t>Dès</w:t>
      </w:r>
      <w:r>
        <w:rPr>
          <w:szCs w:val="24"/>
        </w:rPr>
        <w:t xml:space="preserve"> </w:t>
      </w:r>
      <w:r w:rsidRPr="007F338E">
        <w:rPr>
          <w:szCs w:val="24"/>
        </w:rPr>
        <w:t>1956,</w:t>
      </w:r>
      <w:r>
        <w:rPr>
          <w:szCs w:val="24"/>
        </w:rPr>
        <w:t xml:space="preserve"> </w:t>
      </w:r>
      <w:r w:rsidRPr="007F338E">
        <w:rPr>
          <w:szCs w:val="24"/>
        </w:rPr>
        <w:t>Deleuze</w:t>
      </w:r>
      <w:r>
        <w:rPr>
          <w:szCs w:val="24"/>
        </w:rPr>
        <w:t xml:space="preserve"> </w:t>
      </w:r>
      <w:r w:rsidRPr="007F338E">
        <w:rPr>
          <w:szCs w:val="24"/>
        </w:rPr>
        <w:t>cite</w:t>
      </w:r>
      <w:r>
        <w:rPr>
          <w:szCs w:val="24"/>
        </w:rPr>
        <w:t xml:space="preserve"> </w:t>
      </w:r>
      <w:r w:rsidRPr="007F338E">
        <w:rPr>
          <w:szCs w:val="24"/>
        </w:rPr>
        <w:t>Tarde</w:t>
      </w:r>
      <w:r>
        <w:rPr>
          <w:szCs w:val="24"/>
        </w:rPr>
        <w:t xml:space="preserve"> </w:t>
      </w:r>
      <w:r w:rsidRPr="007F338E">
        <w:rPr>
          <w:szCs w:val="24"/>
        </w:rPr>
        <w:t>dans</w:t>
      </w:r>
      <w:r>
        <w:rPr>
          <w:szCs w:val="24"/>
        </w:rPr>
        <w:t xml:space="preserve"> </w:t>
      </w:r>
      <w:r w:rsidRPr="007F338E">
        <w:rPr>
          <w:szCs w:val="24"/>
        </w:rPr>
        <w:t>ses</w:t>
      </w:r>
      <w:r>
        <w:rPr>
          <w:szCs w:val="24"/>
        </w:rPr>
        <w:t xml:space="preserve"> </w:t>
      </w:r>
      <w:r w:rsidRPr="007F338E">
        <w:rPr>
          <w:szCs w:val="24"/>
        </w:rPr>
        <w:t>écrits</w:t>
      </w:r>
      <w:r>
        <w:rPr>
          <w:szCs w:val="24"/>
        </w:rPr>
        <w:t xml:space="preserve"> </w:t>
      </w:r>
      <w:r w:rsidRPr="007F338E">
        <w:rPr>
          <w:szCs w:val="24"/>
        </w:rPr>
        <w:t>et</w:t>
      </w:r>
      <w:r>
        <w:rPr>
          <w:szCs w:val="24"/>
        </w:rPr>
        <w:t xml:space="preserve"> </w:t>
      </w:r>
      <w:r w:rsidRPr="007F338E">
        <w:rPr>
          <w:szCs w:val="24"/>
        </w:rPr>
        <w:t>c’est</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des</w:t>
      </w:r>
      <w:r>
        <w:rPr>
          <w:szCs w:val="24"/>
        </w:rPr>
        <w:t xml:space="preserve"> </w:t>
      </w:r>
      <w:r w:rsidRPr="007F338E">
        <w:rPr>
          <w:szCs w:val="24"/>
        </w:rPr>
        <w:t>rééditions</w:t>
      </w:r>
      <w:r>
        <w:rPr>
          <w:szCs w:val="24"/>
        </w:rPr>
        <w:t xml:space="preserve"> </w:t>
      </w:r>
      <w:r w:rsidRPr="007F338E">
        <w:rPr>
          <w:szCs w:val="24"/>
        </w:rPr>
        <w:t>de</w:t>
      </w:r>
      <w:r>
        <w:rPr>
          <w:szCs w:val="24"/>
        </w:rPr>
        <w:t xml:space="preserve"> </w:t>
      </w:r>
      <w:r w:rsidRPr="007F338E">
        <w:rPr>
          <w:szCs w:val="24"/>
        </w:rPr>
        <w:t>1999</w:t>
      </w:r>
      <w:r>
        <w:rPr>
          <w:szCs w:val="24"/>
        </w:rPr>
        <w:t xml:space="preserve"> </w:t>
      </w:r>
      <w:r w:rsidRPr="007F338E">
        <w:rPr>
          <w:szCs w:val="24"/>
        </w:rPr>
        <w:t>qu’il</w:t>
      </w:r>
      <w:r>
        <w:rPr>
          <w:szCs w:val="24"/>
        </w:rPr>
        <w:t xml:space="preserve"> </w:t>
      </w:r>
      <w:r w:rsidRPr="007F338E">
        <w:rPr>
          <w:szCs w:val="24"/>
        </w:rPr>
        <w:t>sera</w:t>
      </w:r>
      <w:r>
        <w:rPr>
          <w:szCs w:val="24"/>
        </w:rPr>
        <w:t xml:space="preserve"> </w:t>
      </w:r>
      <w:r w:rsidRPr="007F338E">
        <w:rPr>
          <w:szCs w:val="24"/>
        </w:rPr>
        <w:t>fréquemment</w:t>
      </w:r>
      <w:r>
        <w:rPr>
          <w:szCs w:val="24"/>
        </w:rPr>
        <w:t xml:space="preserve"> </w:t>
      </w:r>
      <w:r w:rsidRPr="007F338E">
        <w:rPr>
          <w:szCs w:val="24"/>
        </w:rPr>
        <w:t>rendu</w:t>
      </w:r>
      <w:r>
        <w:rPr>
          <w:szCs w:val="24"/>
        </w:rPr>
        <w:t xml:space="preserve"> </w:t>
      </w:r>
      <w:r w:rsidRPr="007F338E">
        <w:rPr>
          <w:szCs w:val="24"/>
        </w:rPr>
        <w:t>à</w:t>
      </w:r>
      <w:r>
        <w:rPr>
          <w:szCs w:val="24"/>
        </w:rPr>
        <w:t xml:space="preserve"> </w:t>
      </w:r>
      <w:r w:rsidRPr="007F338E">
        <w:rPr>
          <w:szCs w:val="24"/>
        </w:rPr>
        <w:t>Deleuze</w:t>
      </w:r>
      <w:r>
        <w:rPr>
          <w:szCs w:val="24"/>
        </w:rPr>
        <w:t xml:space="preserve"> </w:t>
      </w:r>
      <w:r w:rsidRPr="007F338E">
        <w:rPr>
          <w:szCs w:val="24"/>
        </w:rPr>
        <w:t>la</w:t>
      </w:r>
      <w:r>
        <w:rPr>
          <w:szCs w:val="24"/>
        </w:rPr>
        <w:t xml:space="preserve"> </w:t>
      </w:r>
      <w:r w:rsidRPr="007F338E">
        <w:rPr>
          <w:szCs w:val="24"/>
        </w:rPr>
        <w:t>paternité</w:t>
      </w:r>
      <w:r>
        <w:rPr>
          <w:szCs w:val="24"/>
        </w:rPr>
        <w:t xml:space="preserve"> </w:t>
      </w:r>
      <w:r w:rsidRPr="007F338E">
        <w:rPr>
          <w:szCs w:val="24"/>
        </w:rPr>
        <w:t>du</w:t>
      </w:r>
      <w:r>
        <w:rPr>
          <w:szCs w:val="24"/>
        </w:rPr>
        <w:t xml:space="preserve"> </w:t>
      </w:r>
      <w:r w:rsidRPr="007F338E">
        <w:rPr>
          <w:szCs w:val="24"/>
        </w:rPr>
        <w:t>renouveau</w:t>
      </w:r>
      <w:r>
        <w:rPr>
          <w:szCs w:val="24"/>
        </w:rPr>
        <w:t xml:space="preserve"> </w:t>
      </w:r>
      <w:r w:rsidRPr="007F338E">
        <w:rPr>
          <w:szCs w:val="24"/>
        </w:rPr>
        <w:t>de</w:t>
      </w:r>
      <w:r>
        <w:rPr>
          <w:szCs w:val="24"/>
        </w:rPr>
        <w:t xml:space="preserve"> </w:t>
      </w:r>
      <w:r w:rsidRPr="007F338E">
        <w:rPr>
          <w:szCs w:val="24"/>
        </w:rPr>
        <w:t>Gabriel</w:t>
      </w:r>
      <w:r>
        <w:rPr>
          <w:szCs w:val="24"/>
        </w:rPr>
        <w:t xml:space="preserve"> </w:t>
      </w:r>
      <w:r w:rsidRPr="007F338E">
        <w:rPr>
          <w:szCs w:val="24"/>
        </w:rPr>
        <w:t>Tarde</w:t>
      </w:r>
      <w:r>
        <w:rPr>
          <w:szCs w:val="24"/>
        </w:rPr>
        <w:t xml:space="preserve"> </w:t>
      </w:r>
      <w:r w:rsidRPr="007F338E">
        <w:rPr>
          <w:szCs w:val="24"/>
        </w:rPr>
        <w:t>notamment</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l’analogie</w:t>
      </w:r>
      <w:r>
        <w:rPr>
          <w:szCs w:val="24"/>
        </w:rPr>
        <w:t xml:space="preserve"> </w:t>
      </w:r>
      <w:r w:rsidRPr="007F338E">
        <w:rPr>
          <w:szCs w:val="24"/>
        </w:rPr>
        <w:t>du</w:t>
      </w:r>
      <w:r>
        <w:rPr>
          <w:szCs w:val="24"/>
        </w:rPr>
        <w:t xml:space="preserve"> </w:t>
      </w:r>
      <w:r w:rsidRPr="007F338E">
        <w:rPr>
          <w:szCs w:val="24"/>
        </w:rPr>
        <w:t>rhizome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monade,</w:t>
      </w:r>
      <w:r>
        <w:rPr>
          <w:szCs w:val="24"/>
        </w:rPr>
        <w:t xml:space="preserve"> </w:t>
      </w:r>
      <w:r w:rsidRPr="007F338E">
        <w:rPr>
          <w:szCs w:val="24"/>
        </w:rPr>
        <w:t>du</w:t>
      </w:r>
      <w:r>
        <w:rPr>
          <w:szCs w:val="24"/>
        </w:rPr>
        <w:t xml:space="preserve"> </w:t>
      </w:r>
      <w:r w:rsidRPr="007F338E">
        <w:rPr>
          <w:szCs w:val="24"/>
        </w:rPr>
        <w:t>flux</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interindividuelle,</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Depuis</w:t>
      </w:r>
      <w:r>
        <w:rPr>
          <w:szCs w:val="24"/>
        </w:rPr>
        <w:t xml:space="preserve"> </w:t>
      </w:r>
      <w:r w:rsidRPr="007F338E">
        <w:rPr>
          <w:szCs w:val="24"/>
        </w:rPr>
        <w:t>1972,</w:t>
      </w:r>
      <w:r>
        <w:rPr>
          <w:szCs w:val="24"/>
        </w:rPr>
        <w:t xml:space="preserve"> </w:t>
      </w:r>
      <w:r w:rsidRPr="007F338E">
        <w:rPr>
          <w:szCs w:val="24"/>
        </w:rPr>
        <w:t>le</w:t>
      </w:r>
      <w:r>
        <w:rPr>
          <w:szCs w:val="24"/>
        </w:rPr>
        <w:t xml:space="preserve"> </w:t>
      </w:r>
      <w:r w:rsidRPr="007F338E">
        <w:rPr>
          <w:szCs w:val="24"/>
        </w:rPr>
        <w:t>prix</w:t>
      </w:r>
      <w:r>
        <w:rPr>
          <w:szCs w:val="24"/>
        </w:rPr>
        <w:t xml:space="preserve"> </w:t>
      </w:r>
      <w:r w:rsidRPr="007F338E">
        <w:rPr>
          <w:szCs w:val="24"/>
        </w:rPr>
        <w:t>Gabriel</w:t>
      </w:r>
      <w:r>
        <w:rPr>
          <w:szCs w:val="24"/>
        </w:rPr>
        <w:t xml:space="preserve"> </w:t>
      </w:r>
      <w:r w:rsidRPr="007F338E">
        <w:rPr>
          <w:szCs w:val="24"/>
        </w:rPr>
        <w:t>Tarde</w:t>
      </w:r>
      <w:r>
        <w:rPr>
          <w:szCs w:val="24"/>
        </w:rPr>
        <w:t xml:space="preserve"> </w:t>
      </w:r>
      <w:r w:rsidRPr="007F338E">
        <w:rPr>
          <w:szCs w:val="24"/>
        </w:rPr>
        <w:t>récompense,</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deux</w:t>
      </w:r>
      <w:r>
        <w:rPr>
          <w:szCs w:val="24"/>
        </w:rPr>
        <w:t xml:space="preserve"> </w:t>
      </w:r>
      <w:r w:rsidRPr="007F338E">
        <w:rPr>
          <w:szCs w:val="24"/>
        </w:rPr>
        <w:t>ans,</w:t>
      </w:r>
      <w:r>
        <w:rPr>
          <w:szCs w:val="24"/>
        </w:rPr>
        <w:t xml:space="preserve"> </w:t>
      </w:r>
      <w:r w:rsidRPr="007F338E">
        <w:rPr>
          <w:szCs w:val="24"/>
        </w:rPr>
        <w:t>le</w:t>
      </w:r>
      <w:r>
        <w:rPr>
          <w:szCs w:val="24"/>
        </w:rPr>
        <w:t xml:space="preserve"> </w:t>
      </w:r>
      <w:r w:rsidRPr="007F338E">
        <w:rPr>
          <w:szCs w:val="24"/>
        </w:rPr>
        <w:t>meilleur</w:t>
      </w:r>
      <w:r>
        <w:rPr>
          <w:szCs w:val="24"/>
        </w:rPr>
        <w:t xml:space="preserve"> </w:t>
      </w:r>
      <w:r w:rsidRPr="007F338E">
        <w:rPr>
          <w:szCs w:val="24"/>
        </w:rPr>
        <w:t>travail</w:t>
      </w:r>
      <w:r>
        <w:rPr>
          <w:szCs w:val="24"/>
        </w:rPr>
        <w:t xml:space="preserve"> </w:t>
      </w:r>
      <w:r w:rsidRPr="007F338E">
        <w:rPr>
          <w:szCs w:val="24"/>
        </w:rPr>
        <w:t>en</w:t>
      </w:r>
      <w:r>
        <w:rPr>
          <w:szCs w:val="24"/>
        </w:rPr>
        <w:t xml:space="preserve"> </w:t>
      </w:r>
      <w:r w:rsidRPr="007F338E">
        <w:rPr>
          <w:szCs w:val="24"/>
        </w:rPr>
        <w:t>français</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en</w:t>
      </w:r>
      <w:r>
        <w:rPr>
          <w:szCs w:val="24"/>
        </w:rPr>
        <w:t xml:space="preserve"> </w:t>
      </w:r>
      <w:r w:rsidRPr="007F338E">
        <w:rPr>
          <w:szCs w:val="24"/>
        </w:rPr>
        <w:t>criminologie</w:t>
      </w:r>
      <w:r>
        <w:rPr>
          <w:szCs w:val="24"/>
        </w:rPr>
        <w:t xml:space="preserve"> </w:t>
      </w:r>
      <w:r w:rsidRPr="007F338E">
        <w:rPr>
          <w:szCs w:val="24"/>
        </w:rPr>
        <w:t>(science</w:t>
      </w:r>
      <w:r>
        <w:rPr>
          <w:szCs w:val="24"/>
        </w:rPr>
        <w:t xml:space="preserve"> </w:t>
      </w:r>
      <w:r w:rsidRPr="007F338E">
        <w:rPr>
          <w:szCs w:val="24"/>
        </w:rPr>
        <w:t>juridique,</w:t>
      </w:r>
      <w:r>
        <w:rPr>
          <w:szCs w:val="24"/>
        </w:rPr>
        <w:t xml:space="preserve"> </w:t>
      </w:r>
      <w:r w:rsidRPr="007F338E">
        <w:rPr>
          <w:szCs w:val="24"/>
        </w:rPr>
        <w:t>psychologie,</w:t>
      </w:r>
      <w:r>
        <w:rPr>
          <w:szCs w:val="24"/>
        </w:rPr>
        <w:t xml:space="preserve"> </w:t>
      </w:r>
      <w:r w:rsidRPr="007F338E">
        <w:rPr>
          <w:szCs w:val="24"/>
        </w:rPr>
        <w:t>philosophie</w:t>
      </w:r>
      <w:r>
        <w:rPr>
          <w:szCs w:val="24"/>
        </w:rPr>
        <w:t xml:space="preserve"> </w:t>
      </w:r>
      <w:r w:rsidRPr="007F338E">
        <w:rPr>
          <w:szCs w:val="24"/>
        </w:rPr>
        <w:t>pénale,</w:t>
      </w:r>
      <w:r>
        <w:rPr>
          <w:szCs w:val="24"/>
        </w:rPr>
        <w:t xml:space="preserve"> </w:t>
      </w:r>
      <w:r w:rsidRPr="007F338E">
        <w:rPr>
          <w:szCs w:val="24"/>
        </w:rPr>
        <w:t>sociologie,</w:t>
      </w:r>
      <w:r>
        <w:rPr>
          <w:szCs w:val="24"/>
        </w:rPr>
        <w:t xml:space="preserve"> </w:t>
      </w:r>
      <w:r w:rsidRPr="007F338E">
        <w:rPr>
          <w:szCs w:val="24"/>
        </w:rPr>
        <w:t>anthropologie).</w:t>
      </w:r>
      <w:r>
        <w:rPr>
          <w:szCs w:val="24"/>
        </w:rPr>
        <w:t xml:space="preserve"> </w:t>
      </w:r>
    </w:p>
    <w:p w:rsidR="00E30456" w:rsidRPr="007F338E" w:rsidRDefault="00E30456" w:rsidP="00E30456">
      <w:pPr>
        <w:spacing w:before="120" w:after="120"/>
        <w:jc w:val="both"/>
        <w:rPr>
          <w:szCs w:val="24"/>
        </w:rPr>
      </w:pPr>
      <w:r w:rsidRPr="007F338E">
        <w:rPr>
          <w:szCs w:val="24"/>
        </w:rPr>
        <w:t>Il</w:t>
      </w:r>
      <w:r>
        <w:rPr>
          <w:szCs w:val="24"/>
        </w:rPr>
        <w:t xml:space="preserve"> </w:t>
      </w:r>
      <w:r w:rsidRPr="007F338E">
        <w:rPr>
          <w:szCs w:val="24"/>
        </w:rPr>
        <w:t>est</w:t>
      </w:r>
      <w:r>
        <w:rPr>
          <w:szCs w:val="24"/>
        </w:rPr>
        <w:t xml:space="preserve"> </w:t>
      </w:r>
      <w:r w:rsidRPr="007F338E">
        <w:rPr>
          <w:szCs w:val="24"/>
        </w:rPr>
        <w:t>décerné</w:t>
      </w:r>
      <w:r>
        <w:rPr>
          <w:szCs w:val="24"/>
        </w:rPr>
        <w:t xml:space="preserve"> </w:t>
      </w:r>
      <w:r w:rsidRPr="007F338E">
        <w:rPr>
          <w:szCs w:val="24"/>
        </w:rPr>
        <w:t>par</w:t>
      </w:r>
      <w:r>
        <w:rPr>
          <w:szCs w:val="24"/>
        </w:rPr>
        <w:t xml:space="preserve"> </w:t>
      </w:r>
      <w:r w:rsidRPr="007F338E">
        <w:rPr>
          <w:szCs w:val="24"/>
        </w:rPr>
        <w:t>un</w:t>
      </w:r>
      <w:r>
        <w:rPr>
          <w:szCs w:val="24"/>
        </w:rPr>
        <w:t xml:space="preserve"> </w:t>
      </w:r>
      <w:r w:rsidRPr="007F338E">
        <w:rPr>
          <w:szCs w:val="24"/>
        </w:rPr>
        <w:t>jury</w:t>
      </w:r>
      <w:r>
        <w:rPr>
          <w:szCs w:val="24"/>
        </w:rPr>
        <w:t xml:space="preserve"> </w:t>
      </w:r>
      <w:r w:rsidRPr="007F338E">
        <w:rPr>
          <w:szCs w:val="24"/>
        </w:rPr>
        <w:t>international</w:t>
      </w:r>
      <w:r>
        <w:rPr>
          <w:szCs w:val="24"/>
        </w:rPr>
        <w:t xml:space="preserve"> </w:t>
      </w:r>
      <w:r w:rsidRPr="007F338E">
        <w:rPr>
          <w:szCs w:val="24"/>
        </w:rPr>
        <w:t>indépendant,</w:t>
      </w:r>
      <w:r>
        <w:rPr>
          <w:szCs w:val="24"/>
        </w:rPr>
        <w:t xml:space="preserve"> </w:t>
      </w:r>
      <w:r w:rsidRPr="007F338E">
        <w:rPr>
          <w:szCs w:val="24"/>
        </w:rPr>
        <w:t>réuni</w:t>
      </w:r>
      <w:r>
        <w:rPr>
          <w:szCs w:val="24"/>
        </w:rPr>
        <w:t xml:space="preserve"> </w:t>
      </w:r>
      <w:r w:rsidRPr="007F338E">
        <w:rPr>
          <w:szCs w:val="24"/>
        </w:rPr>
        <w:t>sous</w:t>
      </w:r>
      <w:r>
        <w:rPr>
          <w:szCs w:val="24"/>
        </w:rPr>
        <w:t xml:space="preserve"> </w:t>
      </w:r>
      <w:r w:rsidRPr="007F338E">
        <w:rPr>
          <w:szCs w:val="24"/>
        </w:rPr>
        <w:t>l'égide</w:t>
      </w:r>
      <w:r>
        <w:rPr>
          <w:szCs w:val="24"/>
        </w:rPr>
        <w:t xml:space="preserve"> </w:t>
      </w:r>
      <w:r w:rsidRPr="007F338E">
        <w:rPr>
          <w:szCs w:val="24"/>
        </w:rPr>
        <w:t>de</w:t>
      </w:r>
      <w:r>
        <w:rPr>
          <w:szCs w:val="24"/>
        </w:rPr>
        <w:t xml:space="preserve"> </w:t>
      </w:r>
      <w:r w:rsidRPr="007F338E">
        <w:rPr>
          <w:szCs w:val="24"/>
        </w:rPr>
        <w:t>l'Association</w:t>
      </w:r>
      <w:r>
        <w:rPr>
          <w:szCs w:val="24"/>
        </w:rPr>
        <w:t xml:space="preserve"> </w:t>
      </w:r>
      <w:r w:rsidRPr="007F338E">
        <w:rPr>
          <w:szCs w:val="24"/>
        </w:rPr>
        <w:t>française</w:t>
      </w:r>
      <w:r>
        <w:rPr>
          <w:szCs w:val="24"/>
        </w:rPr>
        <w:t xml:space="preserve"> </w:t>
      </w:r>
      <w:r w:rsidRPr="007F338E">
        <w:rPr>
          <w:szCs w:val="24"/>
        </w:rPr>
        <w:t>de</w:t>
      </w:r>
      <w:r>
        <w:rPr>
          <w:szCs w:val="24"/>
        </w:rPr>
        <w:t xml:space="preserve"> </w:t>
      </w:r>
      <w:r w:rsidRPr="007F338E">
        <w:rPr>
          <w:szCs w:val="24"/>
        </w:rPr>
        <w:t>criminologie.</w:t>
      </w:r>
      <w:r>
        <w:rPr>
          <w:szCs w:val="24"/>
        </w:rPr>
        <w:t xml:space="preserve"> </w:t>
      </w:r>
      <w:r w:rsidRPr="007F338E">
        <w:rPr>
          <w:szCs w:val="24"/>
        </w:rPr>
        <w:t>France</w:t>
      </w:r>
      <w:r>
        <w:rPr>
          <w:szCs w:val="24"/>
        </w:rPr>
        <w:t xml:space="preserve"> </w:t>
      </w:r>
      <w:r w:rsidRPr="007F338E">
        <w:rPr>
          <w:szCs w:val="24"/>
        </w:rPr>
        <w:t>Paramelle,</w:t>
      </w:r>
      <w:r>
        <w:rPr>
          <w:szCs w:val="24"/>
        </w:rPr>
        <w:t xml:space="preserve"> </w:t>
      </w:r>
      <w:r w:rsidRPr="007F338E">
        <w:rPr>
          <w:szCs w:val="24"/>
        </w:rPr>
        <w:t>par</w:t>
      </w:r>
      <w:r>
        <w:rPr>
          <w:szCs w:val="24"/>
        </w:rPr>
        <w:t xml:space="preserve"> </w:t>
      </w:r>
      <w:r w:rsidRPr="007F338E">
        <w:rPr>
          <w:szCs w:val="24"/>
        </w:rPr>
        <w:t>son</w:t>
      </w:r>
      <w:r>
        <w:rPr>
          <w:szCs w:val="24"/>
        </w:rPr>
        <w:t xml:space="preserve"> </w:t>
      </w:r>
      <w:r w:rsidRPr="007F338E">
        <w:rPr>
          <w:szCs w:val="24"/>
        </w:rPr>
        <w:t>remarquable</w:t>
      </w:r>
      <w:r>
        <w:rPr>
          <w:szCs w:val="24"/>
        </w:rPr>
        <w:t xml:space="preserve"> </w:t>
      </w:r>
      <w:r w:rsidRPr="007F338E">
        <w:rPr>
          <w:szCs w:val="24"/>
        </w:rPr>
        <w:t>ouvrage,</w:t>
      </w:r>
      <w:r>
        <w:rPr>
          <w:szCs w:val="24"/>
        </w:rPr>
        <w:t xml:space="preserve"> </w:t>
      </w:r>
      <w:r w:rsidRPr="007F338E">
        <w:rPr>
          <w:szCs w:val="24"/>
        </w:rPr>
        <w:t>le</w:t>
      </w:r>
      <w:r>
        <w:rPr>
          <w:szCs w:val="24"/>
        </w:rPr>
        <w:t xml:space="preserve"> </w:t>
      </w:r>
      <w:r w:rsidRPr="007F338E">
        <w:rPr>
          <w:szCs w:val="24"/>
        </w:rPr>
        <w:t>mériterait</w:t>
      </w:r>
      <w:r>
        <w:rPr>
          <w:szCs w:val="24"/>
        </w:rPr>
        <w:t xml:space="preserve"> </w:t>
      </w:r>
      <w:r w:rsidRPr="007F338E">
        <w:rPr>
          <w:szCs w:val="24"/>
        </w:rPr>
        <w:t>amplement.</w:t>
      </w:r>
    </w:p>
    <w:p w:rsidR="00E30456" w:rsidRPr="002A5F71" w:rsidRDefault="00E30456" w:rsidP="00E30456">
      <w:pPr>
        <w:pStyle w:val="p"/>
      </w:pPr>
      <w:r>
        <w:br w:type="page"/>
        <w:t>[161</w:t>
      </w:r>
      <w:r w:rsidRPr="002A5F71">
        <w:t>]</w:t>
      </w:r>
    </w:p>
    <w:p w:rsidR="00E30456" w:rsidRPr="007F338E" w:rsidRDefault="00E30456" w:rsidP="00E30456">
      <w:pPr>
        <w:spacing w:before="120" w:after="120"/>
        <w:jc w:val="both"/>
        <w:rPr>
          <w:b/>
          <w:szCs w:val="24"/>
        </w:rPr>
      </w:pPr>
    </w:p>
    <w:p w:rsidR="00E30456" w:rsidRDefault="00E30456" w:rsidP="00E30456">
      <w:pPr>
        <w:spacing w:before="120" w:after="120"/>
        <w:jc w:val="both"/>
        <w:rPr>
          <w:b/>
          <w:szCs w:val="24"/>
        </w:rPr>
      </w:pPr>
    </w:p>
    <w:p w:rsidR="00E30456" w:rsidRDefault="00E30456" w:rsidP="00E30456">
      <w:pPr>
        <w:spacing w:before="120" w:after="120"/>
        <w:jc w:val="both"/>
        <w:rPr>
          <w:b/>
          <w:szCs w:val="24"/>
        </w:rPr>
      </w:pPr>
    </w:p>
    <w:p w:rsidR="00E30456" w:rsidRPr="007F338E" w:rsidRDefault="00E30456" w:rsidP="00E30456">
      <w:pPr>
        <w:spacing w:before="120" w:after="120"/>
        <w:jc w:val="both"/>
        <w:rPr>
          <w:b/>
          <w:szCs w:val="24"/>
        </w:rPr>
      </w:pPr>
    </w:p>
    <w:p w:rsidR="00E30456" w:rsidRPr="00ED676C" w:rsidRDefault="00E30456" w:rsidP="00E30456">
      <w:pPr>
        <w:pStyle w:val="Titre"/>
      </w:pPr>
      <w:bookmarkStart w:id="14" w:name="Ou_en_est_la_socio_hors_theme"/>
      <w:r w:rsidRPr="00ED676C">
        <w:t>HORS THÈME</w:t>
      </w:r>
    </w:p>
    <w:bookmarkEnd w:id="14"/>
    <w:p w:rsidR="00E30456" w:rsidRDefault="00E30456" w:rsidP="00E30456">
      <w:pPr>
        <w:spacing w:before="120" w:after="120"/>
        <w:jc w:val="both"/>
        <w:rPr>
          <w:szCs w:val="24"/>
        </w:rPr>
      </w:pPr>
    </w:p>
    <w:p w:rsidR="00E30456" w:rsidRDefault="00E30456" w:rsidP="00E30456">
      <w:pPr>
        <w:spacing w:before="120" w:after="120"/>
        <w:jc w:val="both"/>
        <w:rPr>
          <w:szCs w:val="24"/>
        </w:rPr>
      </w:pPr>
    </w:p>
    <w:p w:rsidR="00E30456" w:rsidRDefault="00E30456" w:rsidP="00E30456">
      <w:pPr>
        <w:spacing w:before="120" w:after="120"/>
        <w:jc w:val="both"/>
        <w:rPr>
          <w:szCs w:val="24"/>
        </w:rPr>
      </w:pPr>
    </w:p>
    <w:p w:rsidR="00E30456" w:rsidRDefault="00E30456" w:rsidP="00E30456">
      <w:pPr>
        <w:spacing w:before="120" w:after="120"/>
        <w:jc w:val="both"/>
        <w:rPr>
          <w:szCs w:val="24"/>
        </w:rPr>
      </w:pPr>
    </w:p>
    <w:p w:rsidR="00E30456" w:rsidRDefault="00E30456" w:rsidP="00E30456">
      <w:pPr>
        <w:spacing w:before="120" w:after="120"/>
        <w:jc w:val="both"/>
        <w:rPr>
          <w:szCs w:val="24"/>
        </w:rPr>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7F338E" w:rsidRDefault="00E30456" w:rsidP="00E30456">
      <w:pPr>
        <w:spacing w:before="120" w:after="120"/>
        <w:jc w:val="both"/>
        <w:rPr>
          <w:szCs w:val="24"/>
        </w:rPr>
      </w:pPr>
    </w:p>
    <w:p w:rsidR="00E30456" w:rsidRDefault="00E30456" w:rsidP="00E30456">
      <w:pPr>
        <w:pStyle w:val="p"/>
      </w:pPr>
      <w:r>
        <w:br w:type="page"/>
        <w:t>[162]</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E07116" w:rsidRDefault="00E30456" w:rsidP="00E30456">
      <w:pPr>
        <w:spacing w:after="120"/>
        <w:ind w:firstLine="0"/>
        <w:jc w:val="center"/>
        <w:rPr>
          <w:b/>
          <w:i/>
          <w:color w:val="008000"/>
        </w:rPr>
      </w:pPr>
      <w:bookmarkStart w:id="15" w:name="Ou_en_est_la_socio_texte_12"/>
      <w:r>
        <w:rPr>
          <w:b/>
        </w:rPr>
        <w:t>Où en est “la” sociologie aujourd’hui ?</w:t>
      </w:r>
    </w:p>
    <w:p w:rsidR="00E30456" w:rsidRPr="00643E8F" w:rsidRDefault="00E30456" w:rsidP="00E30456">
      <w:pPr>
        <w:spacing w:after="120"/>
        <w:ind w:firstLine="0"/>
        <w:jc w:val="center"/>
        <w:rPr>
          <w:i/>
          <w:color w:val="0000FF"/>
        </w:rPr>
      </w:pPr>
      <w:r w:rsidRPr="00643E8F">
        <w:rPr>
          <w:color w:val="0000FF"/>
        </w:rPr>
        <w:t>HORS THÈME</w:t>
      </w:r>
    </w:p>
    <w:p w:rsidR="00E30456" w:rsidRPr="00E07116" w:rsidRDefault="00E30456" w:rsidP="00E30456">
      <w:pPr>
        <w:jc w:val="both"/>
        <w:rPr>
          <w:szCs w:val="36"/>
        </w:rPr>
      </w:pPr>
    </w:p>
    <w:p w:rsidR="00E30456" w:rsidRPr="00A861EB" w:rsidRDefault="00E30456" w:rsidP="00E30456">
      <w:pPr>
        <w:ind w:firstLine="0"/>
        <w:jc w:val="center"/>
        <w:rPr>
          <w:sz w:val="48"/>
        </w:rPr>
      </w:pPr>
      <w:r w:rsidRPr="00A861EB">
        <w:rPr>
          <w:rFonts w:eastAsia="Verdana" w:cs="Verdana"/>
          <w:sz w:val="48"/>
        </w:rPr>
        <w:t>“</w:t>
      </w:r>
      <w:r>
        <w:rPr>
          <w:rFonts w:eastAsia="Verdana" w:cs="Verdana"/>
          <w:sz w:val="48"/>
        </w:rPr>
        <w:t>Le style d’encadrement</w:t>
      </w:r>
      <w:r>
        <w:rPr>
          <w:rFonts w:eastAsia="Verdana" w:cs="Verdana"/>
          <w:sz w:val="48"/>
        </w:rPr>
        <w:br/>
        <w:t>dans l’entreprise hôtelière.</w:t>
      </w:r>
      <w:r>
        <w:rPr>
          <w:rFonts w:eastAsia="Verdana" w:cs="Verdana"/>
          <w:sz w:val="48"/>
        </w:rPr>
        <w:br/>
        <w:t>Une approche sociologique</w:t>
      </w:r>
      <w:r>
        <w:rPr>
          <w:rFonts w:eastAsia="Verdana" w:cs="Verdana"/>
          <w:sz w:val="48"/>
        </w:rPr>
        <w:br/>
        <w:t>à l’aune des travaux de Crozier.</w:t>
      </w:r>
      <w:r w:rsidRPr="00A861EB">
        <w:rPr>
          <w:rFonts w:eastAsia="Verdana" w:cs="Verdana"/>
          <w:sz w:val="48"/>
        </w:rPr>
        <w:t>”</w:t>
      </w:r>
    </w:p>
    <w:bookmarkEnd w:id="15"/>
    <w:p w:rsidR="00E30456" w:rsidRDefault="00E30456" w:rsidP="00E30456">
      <w:pPr>
        <w:jc w:val="both"/>
      </w:pPr>
    </w:p>
    <w:p w:rsidR="00E30456" w:rsidRPr="00A861EB" w:rsidRDefault="00E30456" w:rsidP="00E30456">
      <w:pPr>
        <w:pStyle w:val="suite"/>
      </w:pPr>
      <w:r w:rsidRPr="00A861EB">
        <w:t xml:space="preserve">par </w:t>
      </w:r>
      <w:r w:rsidRPr="00ED676C">
        <w:t>Aouini Rekik Monia</w:t>
      </w:r>
    </w:p>
    <w:p w:rsidR="00E30456" w:rsidRDefault="00E30456" w:rsidP="00E30456">
      <w:pPr>
        <w:ind w:firstLine="0"/>
        <w:jc w:val="center"/>
      </w:pPr>
      <w:r w:rsidRPr="007F338E">
        <w:rPr>
          <w:szCs w:val="24"/>
        </w:rPr>
        <w:t>Chercheur</w:t>
      </w:r>
      <w:r>
        <w:rPr>
          <w:szCs w:val="24"/>
        </w:rPr>
        <w:t xml:space="preserve"> </w:t>
      </w:r>
      <w:r w:rsidRPr="007F338E">
        <w:rPr>
          <w:szCs w:val="24"/>
        </w:rPr>
        <w:t>en</w:t>
      </w:r>
      <w:r>
        <w:rPr>
          <w:szCs w:val="24"/>
        </w:rPr>
        <w:t xml:space="preserve"> </w:t>
      </w:r>
      <w:r w:rsidRPr="007F338E">
        <w:rPr>
          <w:szCs w:val="24"/>
        </w:rPr>
        <w:t>sociologie</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7F338E" w:rsidRDefault="00E30456" w:rsidP="00E30456">
      <w:pPr>
        <w:spacing w:before="120" w:after="120"/>
        <w:jc w:val="both"/>
        <w:rPr>
          <w:szCs w:val="24"/>
        </w:rPr>
      </w:pPr>
      <w:r w:rsidRPr="007F338E">
        <w:rPr>
          <w:szCs w:val="24"/>
        </w:rPr>
        <w:t>D’après</w:t>
      </w:r>
      <w:r>
        <w:rPr>
          <w:szCs w:val="24"/>
        </w:rPr>
        <w:t xml:space="preserve"> </w:t>
      </w:r>
      <w:r w:rsidRPr="007F338E">
        <w:rPr>
          <w:szCs w:val="24"/>
        </w:rPr>
        <w:t>les</w:t>
      </w:r>
      <w:r>
        <w:rPr>
          <w:szCs w:val="24"/>
        </w:rPr>
        <w:t xml:space="preserve"> </w:t>
      </w:r>
      <w:r w:rsidRPr="007F338E">
        <w:rPr>
          <w:szCs w:val="24"/>
        </w:rPr>
        <w:t>études</w:t>
      </w:r>
      <w:r>
        <w:rPr>
          <w:szCs w:val="24"/>
        </w:rPr>
        <w:t xml:space="preserve"> </w:t>
      </w:r>
      <w:r w:rsidRPr="007F338E">
        <w:rPr>
          <w:szCs w:val="24"/>
        </w:rPr>
        <w:t>sociologiques</w:t>
      </w:r>
      <w:r>
        <w:rPr>
          <w:szCs w:val="24"/>
        </w:rPr>
        <w:t xml:space="preserve"> </w:t>
      </w:r>
      <w:r w:rsidRPr="007F338E">
        <w:rPr>
          <w:szCs w:val="24"/>
        </w:rPr>
        <w:t>classiques,</w:t>
      </w:r>
      <w:r>
        <w:rPr>
          <w:szCs w:val="24"/>
        </w:rPr>
        <w:t xml:space="preserve"> </w:t>
      </w:r>
      <w:r w:rsidRPr="007F338E">
        <w:rPr>
          <w:szCs w:val="24"/>
        </w:rPr>
        <w:t>l’entreprise</w:t>
      </w:r>
      <w:r>
        <w:rPr>
          <w:szCs w:val="24"/>
        </w:rPr>
        <w:t xml:space="preserve"> </w:t>
      </w:r>
      <w:r w:rsidRPr="007F338E">
        <w:rPr>
          <w:szCs w:val="24"/>
        </w:rPr>
        <w:t>économ</w:t>
      </w:r>
      <w:r w:rsidRPr="007F338E">
        <w:rPr>
          <w:szCs w:val="24"/>
        </w:rPr>
        <w:t>i</w:t>
      </w:r>
      <w:r w:rsidRPr="007F338E">
        <w:rPr>
          <w:szCs w:val="24"/>
        </w:rPr>
        <w:t>que</w:t>
      </w:r>
      <w:r>
        <w:rPr>
          <w:szCs w:val="24"/>
        </w:rPr>
        <w:t xml:space="preserve"> </w:t>
      </w:r>
      <w:r w:rsidRPr="007F338E">
        <w:rPr>
          <w:szCs w:val="24"/>
        </w:rPr>
        <w:t>est</w:t>
      </w:r>
      <w:r>
        <w:rPr>
          <w:szCs w:val="24"/>
        </w:rPr>
        <w:t xml:space="preserve"> </w:t>
      </w:r>
      <w:r w:rsidRPr="007F338E">
        <w:rPr>
          <w:szCs w:val="24"/>
        </w:rPr>
        <w:t>considérée</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valeur</w:t>
      </w:r>
      <w:r>
        <w:rPr>
          <w:szCs w:val="24"/>
        </w:rPr>
        <w:t xml:space="preserve"> </w:t>
      </w:r>
      <w:r w:rsidRPr="007F338E">
        <w:rPr>
          <w:szCs w:val="24"/>
        </w:rPr>
        <w:t>essentielle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socialisation.</w:t>
      </w:r>
      <w:r>
        <w:rPr>
          <w:szCs w:val="24"/>
        </w:rPr>
        <w:t xml:space="preserve"> </w:t>
      </w:r>
      <w:r w:rsidRPr="007F338E">
        <w:rPr>
          <w:szCs w:val="24"/>
        </w:rPr>
        <w:t>Si</w:t>
      </w:r>
      <w:r>
        <w:rPr>
          <w:szCs w:val="24"/>
        </w:rPr>
        <w:t xml:space="preserve"> </w:t>
      </w:r>
      <w:r w:rsidRPr="007F338E">
        <w:rPr>
          <w:szCs w:val="24"/>
        </w:rPr>
        <w:t>son</w:t>
      </w:r>
      <w:r>
        <w:rPr>
          <w:szCs w:val="24"/>
        </w:rPr>
        <w:t xml:space="preserve"> </w:t>
      </w:r>
      <w:r w:rsidRPr="007F338E">
        <w:rPr>
          <w:szCs w:val="24"/>
        </w:rPr>
        <w:t>rôle</w:t>
      </w:r>
      <w:r>
        <w:rPr>
          <w:szCs w:val="24"/>
        </w:rPr>
        <w:t xml:space="preserve"> </w:t>
      </w:r>
      <w:r w:rsidRPr="007F338E">
        <w:rPr>
          <w:szCs w:val="24"/>
        </w:rPr>
        <w:t>économique</w:t>
      </w:r>
      <w:r>
        <w:rPr>
          <w:szCs w:val="24"/>
        </w:rPr>
        <w:t xml:space="preserve"> </w:t>
      </w:r>
      <w:r w:rsidRPr="007F338E">
        <w:rPr>
          <w:szCs w:val="24"/>
        </w:rPr>
        <w:t>consiste</w:t>
      </w:r>
      <w:r>
        <w:rPr>
          <w:szCs w:val="24"/>
        </w:rPr>
        <w:t xml:space="preserve"> </w:t>
      </w:r>
      <w:r w:rsidRPr="007F338E">
        <w:rPr>
          <w:szCs w:val="24"/>
        </w:rPr>
        <w:t>à</w:t>
      </w:r>
      <w:r>
        <w:rPr>
          <w:szCs w:val="24"/>
        </w:rPr>
        <w:t xml:space="preserve"> </w:t>
      </w:r>
      <w:r w:rsidRPr="007F338E">
        <w:rPr>
          <w:szCs w:val="24"/>
        </w:rPr>
        <w:t>promouvoir</w:t>
      </w:r>
      <w:r>
        <w:rPr>
          <w:szCs w:val="24"/>
        </w:rPr>
        <w:t xml:space="preserve"> </w:t>
      </w:r>
      <w:r w:rsidRPr="007F338E">
        <w:rPr>
          <w:szCs w:val="24"/>
        </w:rPr>
        <w:t>du</w:t>
      </w:r>
      <w:r>
        <w:rPr>
          <w:szCs w:val="24"/>
        </w:rPr>
        <w:t xml:space="preserve"> </w:t>
      </w:r>
      <w:r w:rsidRPr="007F338E">
        <w:rPr>
          <w:szCs w:val="24"/>
        </w:rPr>
        <w:t>tr</w:t>
      </w:r>
      <w:r w:rsidRPr="007F338E">
        <w:rPr>
          <w:szCs w:val="24"/>
        </w:rPr>
        <w:t>a</w:t>
      </w:r>
      <w:r w:rsidRPr="007F338E">
        <w:rPr>
          <w:szCs w:val="24"/>
        </w:rPr>
        <w:t>vail,</w:t>
      </w:r>
      <w:r>
        <w:rPr>
          <w:szCs w:val="24"/>
        </w:rPr>
        <w:t xml:space="preserve"> </w:t>
      </w:r>
      <w:r w:rsidRPr="007F338E">
        <w:rPr>
          <w:szCs w:val="24"/>
        </w:rPr>
        <w:t>son</w:t>
      </w:r>
      <w:r>
        <w:rPr>
          <w:szCs w:val="24"/>
        </w:rPr>
        <w:t xml:space="preserve"> </w:t>
      </w:r>
      <w:r w:rsidRPr="007F338E">
        <w:rPr>
          <w:szCs w:val="24"/>
        </w:rPr>
        <w:t>rôle</w:t>
      </w:r>
      <w:r>
        <w:rPr>
          <w:szCs w:val="24"/>
        </w:rPr>
        <w:t xml:space="preserve"> </w:t>
      </w:r>
      <w:r w:rsidRPr="007F338E">
        <w:rPr>
          <w:szCs w:val="24"/>
        </w:rPr>
        <w:t>social</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moindre,</w:t>
      </w:r>
      <w:r>
        <w:rPr>
          <w:szCs w:val="24"/>
        </w:rPr>
        <w:t xml:space="preserve"> </w:t>
      </w:r>
      <w:r w:rsidRPr="007F338E">
        <w:rPr>
          <w:szCs w:val="24"/>
        </w:rPr>
        <w:t>car</w:t>
      </w:r>
      <w:r>
        <w:rPr>
          <w:szCs w:val="24"/>
        </w:rPr>
        <w:t xml:space="preserve"> </w:t>
      </w:r>
      <w:r w:rsidRPr="007F338E">
        <w:rPr>
          <w:szCs w:val="24"/>
        </w:rPr>
        <w:t>elle</w:t>
      </w:r>
      <w:r>
        <w:rPr>
          <w:szCs w:val="24"/>
        </w:rPr>
        <w:t xml:space="preserve"> </w:t>
      </w:r>
      <w:r w:rsidRPr="007F338E">
        <w:rPr>
          <w:szCs w:val="24"/>
        </w:rPr>
        <w:t>contribue</w:t>
      </w:r>
      <w:r>
        <w:rPr>
          <w:szCs w:val="24"/>
        </w:rPr>
        <w:t xml:space="preserve"> </w:t>
      </w:r>
      <w:r w:rsidRPr="007F338E">
        <w:rPr>
          <w:szCs w:val="24"/>
        </w:rPr>
        <w:t>à</w:t>
      </w:r>
      <w:r>
        <w:rPr>
          <w:szCs w:val="24"/>
        </w:rPr>
        <w:t xml:space="preserve"> </w:t>
      </w:r>
      <w:r w:rsidRPr="007F338E">
        <w:rPr>
          <w:szCs w:val="24"/>
        </w:rPr>
        <w:t>orienter</w:t>
      </w:r>
      <w:r>
        <w:rPr>
          <w:szCs w:val="24"/>
        </w:rPr>
        <w:t xml:space="preserve"> </w:t>
      </w:r>
      <w:r w:rsidRPr="007F338E">
        <w:rPr>
          <w:szCs w:val="24"/>
        </w:rPr>
        <w:t>les</w:t>
      </w:r>
      <w:r>
        <w:rPr>
          <w:szCs w:val="24"/>
        </w:rPr>
        <w:t xml:space="preserve"> </w:t>
      </w:r>
      <w:r w:rsidRPr="007F338E">
        <w:rPr>
          <w:szCs w:val="24"/>
        </w:rPr>
        <w:t>comportements</w:t>
      </w:r>
      <w:r>
        <w:rPr>
          <w:szCs w:val="24"/>
        </w:rPr>
        <w:t xml:space="preserve"> </w:t>
      </w:r>
      <w:r w:rsidRPr="007F338E">
        <w:rPr>
          <w:szCs w:val="24"/>
        </w:rPr>
        <w:t>sociaux</w:t>
      </w:r>
      <w:r>
        <w:rPr>
          <w:szCs w:val="24"/>
        </w:rPr>
        <w:t xml:space="preserve"> </w:t>
      </w:r>
      <w:r w:rsidRPr="007F338E">
        <w:rPr>
          <w:szCs w:val="24"/>
        </w:rPr>
        <w:t>et</w:t>
      </w:r>
      <w:r>
        <w:rPr>
          <w:szCs w:val="24"/>
        </w:rPr>
        <w:t xml:space="preserve"> </w:t>
      </w:r>
      <w:r w:rsidRPr="007F338E">
        <w:rPr>
          <w:szCs w:val="24"/>
        </w:rPr>
        <w:t>même</w:t>
      </w:r>
      <w:r>
        <w:rPr>
          <w:szCs w:val="24"/>
        </w:rPr>
        <w:t xml:space="preserve"> </w:t>
      </w:r>
      <w:r w:rsidRPr="007F338E">
        <w:rPr>
          <w:szCs w:val="24"/>
        </w:rPr>
        <w:t>à</w:t>
      </w:r>
      <w:r>
        <w:rPr>
          <w:szCs w:val="24"/>
        </w:rPr>
        <w:t xml:space="preserve"> </w:t>
      </w:r>
      <w:r w:rsidRPr="007F338E">
        <w:rPr>
          <w:szCs w:val="24"/>
        </w:rPr>
        <w:t>les</w:t>
      </w:r>
      <w:r>
        <w:rPr>
          <w:szCs w:val="24"/>
        </w:rPr>
        <w:t xml:space="preserve"> </w:t>
      </w:r>
      <w:r w:rsidRPr="007F338E">
        <w:rPr>
          <w:szCs w:val="24"/>
        </w:rPr>
        <w:t>changer.</w:t>
      </w:r>
      <w:r>
        <w:rPr>
          <w:szCs w:val="24"/>
        </w:rPr>
        <w:t xml:space="preserve"> </w:t>
      </w:r>
      <w:r w:rsidRPr="007F338E">
        <w:rPr>
          <w:szCs w:val="24"/>
        </w:rPr>
        <w:t>C’est</w:t>
      </w:r>
      <w:r>
        <w:rPr>
          <w:szCs w:val="24"/>
        </w:rPr>
        <w:t xml:space="preserve"> </w:t>
      </w:r>
      <w:r w:rsidRPr="007F338E">
        <w:rPr>
          <w:szCs w:val="24"/>
        </w:rPr>
        <w:t>ainsi</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di</w:t>
      </w:r>
      <w:r w:rsidRPr="007F338E">
        <w:rPr>
          <w:szCs w:val="24"/>
        </w:rPr>
        <w:t>s</w:t>
      </w:r>
      <w:r w:rsidRPr="007F338E">
        <w:rPr>
          <w:szCs w:val="24"/>
        </w:rPr>
        <w:t>cours</w:t>
      </w:r>
      <w:r>
        <w:rPr>
          <w:szCs w:val="24"/>
        </w:rPr>
        <w:t xml:space="preserve"> </w:t>
      </w:r>
      <w:r w:rsidRPr="007F338E">
        <w:rPr>
          <w:szCs w:val="24"/>
        </w:rPr>
        <w:t>sociologique</w:t>
      </w:r>
      <w:r>
        <w:rPr>
          <w:szCs w:val="24"/>
        </w:rPr>
        <w:t xml:space="preserve"> </w:t>
      </w:r>
      <w:r w:rsidRPr="007F338E">
        <w:rPr>
          <w:szCs w:val="24"/>
        </w:rPr>
        <w:t>des</w:t>
      </w:r>
      <w:r>
        <w:rPr>
          <w:szCs w:val="24"/>
        </w:rPr>
        <w:t xml:space="preserve"> </w:t>
      </w:r>
      <w:r w:rsidRPr="007F338E">
        <w:rPr>
          <w:szCs w:val="24"/>
        </w:rPr>
        <w:t>dernières</w:t>
      </w:r>
      <w:r>
        <w:rPr>
          <w:szCs w:val="24"/>
        </w:rPr>
        <w:t xml:space="preserve"> </w:t>
      </w:r>
      <w:r w:rsidRPr="007F338E">
        <w:rPr>
          <w:szCs w:val="24"/>
        </w:rPr>
        <w:t>années</w:t>
      </w:r>
      <w:r>
        <w:rPr>
          <w:szCs w:val="24"/>
        </w:rPr>
        <w:t xml:space="preserve"> </w:t>
      </w:r>
      <w:r w:rsidRPr="007F338E">
        <w:rPr>
          <w:szCs w:val="24"/>
        </w:rPr>
        <w:t>s’est</w:t>
      </w:r>
      <w:r>
        <w:rPr>
          <w:szCs w:val="24"/>
        </w:rPr>
        <w:t xml:space="preserve"> </w:t>
      </w:r>
      <w:r w:rsidRPr="007F338E">
        <w:rPr>
          <w:szCs w:val="24"/>
        </w:rPr>
        <w:t>axé</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culture</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politique</w:t>
      </w:r>
      <w:r>
        <w:rPr>
          <w:szCs w:val="24"/>
        </w:rPr>
        <w:t xml:space="preserve"> </w:t>
      </w:r>
      <w:r w:rsidRPr="007F338E">
        <w:rPr>
          <w:szCs w:val="24"/>
        </w:rPr>
        <w:t>d’intégration,</w:t>
      </w:r>
      <w:r>
        <w:rPr>
          <w:szCs w:val="24"/>
        </w:rPr>
        <w:t xml:space="preserve"> </w:t>
      </w:r>
      <w:r w:rsidRPr="007F338E">
        <w:rPr>
          <w:szCs w:val="24"/>
        </w:rPr>
        <w:t>la</w:t>
      </w:r>
      <w:r>
        <w:rPr>
          <w:szCs w:val="24"/>
        </w:rPr>
        <w:t xml:space="preserve"> </w:t>
      </w:r>
      <w:r w:rsidRPr="007F338E">
        <w:rPr>
          <w:szCs w:val="24"/>
        </w:rPr>
        <w:t>motivation</w:t>
      </w:r>
      <w:r>
        <w:rPr>
          <w:szCs w:val="24"/>
        </w:rPr>
        <w:t xml:space="preserve"> </w:t>
      </w:r>
      <w:r w:rsidRPr="007F338E">
        <w:rPr>
          <w:szCs w:val="24"/>
        </w:rPr>
        <w:t>des</w:t>
      </w:r>
      <w:r>
        <w:rPr>
          <w:szCs w:val="24"/>
        </w:rPr>
        <w:t xml:space="preserve"> </w:t>
      </w:r>
      <w:r w:rsidRPr="007F338E">
        <w:rPr>
          <w:szCs w:val="24"/>
        </w:rPr>
        <w:t>o</w:t>
      </w:r>
      <w:r w:rsidRPr="007F338E">
        <w:rPr>
          <w:szCs w:val="24"/>
        </w:rPr>
        <w:t>u</w:t>
      </w:r>
      <w:r w:rsidRPr="007F338E">
        <w:rPr>
          <w:szCs w:val="24"/>
        </w:rPr>
        <w:t>vriers,</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du</w:t>
      </w:r>
      <w:r>
        <w:rPr>
          <w:szCs w:val="24"/>
        </w:rPr>
        <w:t xml:space="preserve"> </w:t>
      </w:r>
      <w:r w:rsidRPr="007F338E">
        <w:rPr>
          <w:szCs w:val="24"/>
        </w:rPr>
        <w:t>sens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signification</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humaine.</w:t>
      </w:r>
      <w:r>
        <w:rPr>
          <w:szCs w:val="24"/>
        </w:rPr>
        <w:t xml:space="preserve">  </w:t>
      </w:r>
    </w:p>
    <w:p w:rsidR="00E30456" w:rsidRPr="007F338E" w:rsidRDefault="00E30456" w:rsidP="00E30456">
      <w:pPr>
        <w:spacing w:before="120" w:after="120"/>
        <w:jc w:val="both"/>
        <w:rPr>
          <w:szCs w:val="24"/>
        </w:rPr>
      </w:pPr>
      <w:r w:rsidRPr="007F338E">
        <w:rPr>
          <w:szCs w:val="24"/>
        </w:rPr>
        <w:t>L’entreprise</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fait</w:t>
      </w:r>
      <w:r>
        <w:rPr>
          <w:szCs w:val="24"/>
        </w:rPr>
        <w:t xml:space="preserve"> </w:t>
      </w:r>
      <w:r w:rsidRPr="007F338E">
        <w:rPr>
          <w:szCs w:val="24"/>
        </w:rPr>
        <w:t>transformée</w:t>
      </w:r>
      <w:r>
        <w:rPr>
          <w:szCs w:val="24"/>
        </w:rPr>
        <w:t xml:space="preserve"> </w:t>
      </w:r>
      <w:r w:rsidRPr="007F338E">
        <w:rPr>
          <w:szCs w:val="24"/>
        </w:rPr>
        <w:t>en</w:t>
      </w:r>
      <w:r>
        <w:rPr>
          <w:szCs w:val="24"/>
        </w:rPr>
        <w:t xml:space="preserve"> </w:t>
      </w:r>
      <w:r w:rsidRPr="007F338E">
        <w:rPr>
          <w:szCs w:val="24"/>
        </w:rPr>
        <w:t>un</w:t>
      </w:r>
      <w:r>
        <w:rPr>
          <w:szCs w:val="24"/>
        </w:rPr>
        <w:t xml:space="preserve"> </w:t>
      </w:r>
      <w:r w:rsidRPr="007F338E">
        <w:rPr>
          <w:szCs w:val="24"/>
        </w:rPr>
        <w:t>espace</w:t>
      </w:r>
      <w:r>
        <w:rPr>
          <w:szCs w:val="24"/>
        </w:rPr>
        <w:t xml:space="preserve"> </w:t>
      </w:r>
      <w:r w:rsidRPr="007F338E">
        <w:rPr>
          <w:szCs w:val="24"/>
        </w:rPr>
        <w:t>favorable</w:t>
      </w:r>
      <w:r>
        <w:rPr>
          <w:szCs w:val="24"/>
        </w:rPr>
        <w:t xml:space="preserve"> </w:t>
      </w:r>
      <w:r w:rsidRPr="007F338E">
        <w:rPr>
          <w:szCs w:val="24"/>
        </w:rPr>
        <w:t>à</w:t>
      </w:r>
      <w:r>
        <w:rPr>
          <w:szCs w:val="24"/>
        </w:rPr>
        <w:t xml:space="preserve"> </w:t>
      </w:r>
      <w:r w:rsidRPr="007F338E">
        <w:rPr>
          <w:szCs w:val="24"/>
        </w:rPr>
        <w:t>l’évolution</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interpersonnelles</w:t>
      </w:r>
      <w:r>
        <w:rPr>
          <w:szCs w:val="24"/>
        </w:rPr>
        <w:t xml:space="preserve"> </w:t>
      </w:r>
      <w:r w:rsidRPr="007F338E">
        <w:rPr>
          <w:szCs w:val="24"/>
        </w:rPr>
        <w:t>relativement</w:t>
      </w:r>
      <w:r>
        <w:rPr>
          <w:szCs w:val="24"/>
        </w:rPr>
        <w:t xml:space="preserve"> </w:t>
      </w:r>
      <w:r w:rsidRPr="007F338E">
        <w:rPr>
          <w:szCs w:val="24"/>
        </w:rPr>
        <w:t>indépendantes</w:t>
      </w:r>
      <w:r>
        <w:rPr>
          <w:szCs w:val="24"/>
        </w:rPr>
        <w:t xml:space="preserve"> </w:t>
      </w:r>
      <w:r w:rsidRPr="007F338E">
        <w:rPr>
          <w:szCs w:val="24"/>
        </w:rPr>
        <w:t>des</w:t>
      </w:r>
      <w:r>
        <w:rPr>
          <w:szCs w:val="24"/>
        </w:rPr>
        <w:t xml:space="preserve"> </w:t>
      </w:r>
      <w:r w:rsidRPr="007F338E">
        <w:rPr>
          <w:szCs w:val="24"/>
        </w:rPr>
        <w:t>pressions.</w:t>
      </w:r>
      <w:r>
        <w:rPr>
          <w:szCs w:val="24"/>
        </w:rPr>
        <w:t xml:space="preserve"> </w:t>
      </w:r>
      <w:r w:rsidRPr="007F338E">
        <w:rPr>
          <w:szCs w:val="24"/>
        </w:rPr>
        <w:t>Cette</w:t>
      </w:r>
      <w:r>
        <w:rPr>
          <w:szCs w:val="24"/>
        </w:rPr>
        <w:t xml:space="preserve"> </w:t>
      </w:r>
      <w:r w:rsidRPr="007F338E">
        <w:rPr>
          <w:szCs w:val="24"/>
        </w:rPr>
        <w:t>transformation</w:t>
      </w:r>
      <w:r>
        <w:rPr>
          <w:szCs w:val="24"/>
        </w:rPr>
        <w:t xml:space="preserve"> </w:t>
      </w:r>
      <w:r w:rsidRPr="007F338E">
        <w:rPr>
          <w:szCs w:val="24"/>
        </w:rPr>
        <w:t>s’est</w:t>
      </w:r>
      <w:r>
        <w:rPr>
          <w:szCs w:val="24"/>
        </w:rPr>
        <w:t xml:space="preserve"> </w:t>
      </w:r>
      <w:r w:rsidRPr="007F338E">
        <w:rPr>
          <w:szCs w:val="24"/>
        </w:rPr>
        <w:t>opérée</w:t>
      </w:r>
      <w:r>
        <w:rPr>
          <w:szCs w:val="24"/>
        </w:rPr>
        <w:t xml:space="preserve"> </w:t>
      </w:r>
      <w:r w:rsidRPr="007F338E">
        <w:rPr>
          <w:szCs w:val="24"/>
        </w:rPr>
        <w:t>surtout</w:t>
      </w:r>
      <w:r>
        <w:rPr>
          <w:szCs w:val="24"/>
        </w:rPr>
        <w:t xml:space="preserve"> </w:t>
      </w:r>
      <w:r w:rsidRPr="007F338E">
        <w:rPr>
          <w:szCs w:val="24"/>
        </w:rPr>
        <w:t>après</w:t>
      </w:r>
      <w:r>
        <w:rPr>
          <w:szCs w:val="24"/>
        </w:rPr>
        <w:t xml:space="preserve"> </w:t>
      </w:r>
      <w:r w:rsidRPr="007F338E">
        <w:rPr>
          <w:szCs w:val="24"/>
        </w:rPr>
        <w:t>la</w:t>
      </w:r>
      <w:r>
        <w:rPr>
          <w:szCs w:val="24"/>
        </w:rPr>
        <w:t xml:space="preserve"> </w:t>
      </w:r>
      <w:r w:rsidRPr="007F338E">
        <w:rPr>
          <w:szCs w:val="24"/>
        </w:rPr>
        <w:t>fin</w:t>
      </w:r>
      <w:r>
        <w:rPr>
          <w:szCs w:val="24"/>
        </w:rPr>
        <w:t xml:space="preserve"> </w:t>
      </w:r>
      <w:r w:rsidRPr="007F338E">
        <w:rPr>
          <w:szCs w:val="24"/>
        </w:rPr>
        <w:t>du</w:t>
      </w:r>
      <w:r>
        <w:rPr>
          <w:szCs w:val="24"/>
        </w:rPr>
        <w:t xml:space="preserve"> </w:t>
      </w:r>
      <w:r w:rsidRPr="007F338E">
        <w:rPr>
          <w:szCs w:val="24"/>
        </w:rPr>
        <w:t>taylorisme</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fait</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économique</w:t>
      </w:r>
      <w:r>
        <w:rPr>
          <w:szCs w:val="24"/>
        </w:rPr>
        <w:t xml:space="preserve"> </w:t>
      </w:r>
      <w:r w:rsidRPr="007F338E">
        <w:rPr>
          <w:szCs w:val="24"/>
        </w:rPr>
        <w:t>un</w:t>
      </w:r>
      <w:r>
        <w:rPr>
          <w:szCs w:val="24"/>
        </w:rPr>
        <w:t xml:space="preserve"> </w:t>
      </w:r>
      <w:r w:rsidRPr="007F338E">
        <w:rPr>
          <w:szCs w:val="24"/>
        </w:rPr>
        <w:t>système</w:t>
      </w:r>
      <w:r>
        <w:rPr>
          <w:szCs w:val="24"/>
        </w:rPr>
        <w:t xml:space="preserve"> </w:t>
      </w:r>
      <w:r w:rsidRPr="007F338E">
        <w:rPr>
          <w:szCs w:val="24"/>
        </w:rPr>
        <w:t>distinct</w:t>
      </w:r>
      <w:r>
        <w:rPr>
          <w:szCs w:val="24"/>
        </w:rPr>
        <w:t xml:space="preserve"> </w:t>
      </w:r>
      <w:r w:rsidRPr="007F338E">
        <w:rPr>
          <w:szCs w:val="24"/>
        </w:rPr>
        <w:t>du</w:t>
      </w:r>
      <w:r>
        <w:rPr>
          <w:szCs w:val="24"/>
        </w:rPr>
        <w:t xml:space="preserve"> </w:t>
      </w:r>
      <w:r w:rsidRPr="007F338E">
        <w:rPr>
          <w:szCs w:val="24"/>
        </w:rPr>
        <w:t>système</w:t>
      </w:r>
      <w:r>
        <w:rPr>
          <w:szCs w:val="24"/>
        </w:rPr>
        <w:t xml:space="preserve"> </w:t>
      </w:r>
      <w:r w:rsidRPr="007F338E">
        <w:rPr>
          <w:szCs w:val="24"/>
        </w:rPr>
        <w:t>social.</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du</w:t>
      </w:r>
      <w:r>
        <w:rPr>
          <w:szCs w:val="24"/>
        </w:rPr>
        <w:t xml:space="preserve"> </w:t>
      </w:r>
      <w:r w:rsidRPr="007F338E">
        <w:rPr>
          <w:szCs w:val="24"/>
        </w:rPr>
        <w:t>besoin</w:t>
      </w:r>
      <w:r>
        <w:rPr>
          <w:szCs w:val="24"/>
        </w:rPr>
        <w:t xml:space="preserve"> </w:t>
      </w:r>
      <w:r w:rsidRPr="007F338E">
        <w:rPr>
          <w:szCs w:val="24"/>
        </w:rPr>
        <w:t>a</w:t>
      </w:r>
      <w:r>
        <w:rPr>
          <w:szCs w:val="24"/>
        </w:rPr>
        <w:t xml:space="preserve"> </w:t>
      </w:r>
      <w:r w:rsidRPr="007F338E">
        <w:rPr>
          <w:szCs w:val="24"/>
        </w:rPr>
        <w:t>perdu</w:t>
      </w:r>
      <w:r>
        <w:rPr>
          <w:szCs w:val="24"/>
        </w:rPr>
        <w:t xml:space="preserve"> </w:t>
      </w:r>
      <w:r w:rsidRPr="007F338E">
        <w:rPr>
          <w:szCs w:val="24"/>
        </w:rPr>
        <w:t>son</w:t>
      </w:r>
      <w:r>
        <w:rPr>
          <w:szCs w:val="24"/>
        </w:rPr>
        <w:t xml:space="preserve"> </w:t>
      </w:r>
      <w:r w:rsidRPr="007F338E">
        <w:rPr>
          <w:szCs w:val="24"/>
        </w:rPr>
        <w:t>sens,</w:t>
      </w:r>
      <w:r>
        <w:rPr>
          <w:szCs w:val="24"/>
        </w:rPr>
        <w:t xml:space="preserve"> </w:t>
      </w:r>
      <w:r w:rsidRPr="007F338E">
        <w:rPr>
          <w:szCs w:val="24"/>
        </w:rPr>
        <w:t>celle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production</w:t>
      </w:r>
      <w:r>
        <w:rPr>
          <w:szCs w:val="24"/>
        </w:rPr>
        <w:t xml:space="preserve"> </w:t>
      </w:r>
      <w:r w:rsidRPr="007F338E">
        <w:rPr>
          <w:szCs w:val="24"/>
        </w:rPr>
        <w:t>a</w:t>
      </w:r>
      <w:r>
        <w:rPr>
          <w:szCs w:val="24"/>
        </w:rPr>
        <w:t xml:space="preserve"> </w:t>
      </w:r>
      <w:r w:rsidRPr="007F338E">
        <w:rPr>
          <w:szCs w:val="24"/>
        </w:rPr>
        <w:t>également</w:t>
      </w:r>
      <w:r>
        <w:rPr>
          <w:szCs w:val="24"/>
        </w:rPr>
        <w:t xml:space="preserve"> </w:t>
      </w:r>
      <w:r w:rsidRPr="007F338E">
        <w:rPr>
          <w:szCs w:val="24"/>
        </w:rPr>
        <w:t>perdu</w:t>
      </w:r>
      <w:r>
        <w:rPr>
          <w:szCs w:val="24"/>
        </w:rPr>
        <w:t xml:space="preserve"> </w:t>
      </w:r>
      <w:r w:rsidRPr="007F338E">
        <w:rPr>
          <w:szCs w:val="24"/>
        </w:rPr>
        <w:t>sa</w:t>
      </w:r>
      <w:r>
        <w:rPr>
          <w:szCs w:val="24"/>
        </w:rPr>
        <w:t xml:space="preserve"> </w:t>
      </w:r>
      <w:r w:rsidRPr="007F338E">
        <w:rPr>
          <w:szCs w:val="24"/>
        </w:rPr>
        <w:t>stratégie</w:t>
      </w:r>
      <w:r>
        <w:rPr>
          <w:szCs w:val="24"/>
        </w:rPr>
        <w:t xml:space="preserve"> </w:t>
      </w:r>
      <w:r w:rsidRPr="007F338E">
        <w:rPr>
          <w:szCs w:val="24"/>
        </w:rPr>
        <w:t>d’évaluation.</w:t>
      </w:r>
      <w:r>
        <w:rPr>
          <w:szCs w:val="24"/>
        </w:rPr>
        <w:t xml:space="preserve"> </w:t>
      </w:r>
      <w:r w:rsidRPr="007F338E">
        <w:rPr>
          <w:szCs w:val="24"/>
        </w:rPr>
        <w:t>Le</w:t>
      </w:r>
      <w:r>
        <w:rPr>
          <w:szCs w:val="24"/>
        </w:rPr>
        <w:t xml:space="preserve"> </w:t>
      </w:r>
      <w:r w:rsidRPr="007F338E">
        <w:rPr>
          <w:szCs w:val="24"/>
        </w:rPr>
        <w:t>grand</w:t>
      </w:r>
      <w:r>
        <w:rPr>
          <w:szCs w:val="24"/>
        </w:rPr>
        <w:t xml:space="preserve"> </w:t>
      </w:r>
      <w:r w:rsidRPr="007F338E">
        <w:rPr>
          <w:szCs w:val="24"/>
        </w:rPr>
        <w:t>rêve</w:t>
      </w:r>
      <w:r>
        <w:rPr>
          <w:szCs w:val="24"/>
        </w:rPr>
        <w:t xml:space="preserve"> </w:t>
      </w:r>
      <w:r w:rsidRPr="007F338E">
        <w:rPr>
          <w:szCs w:val="24"/>
        </w:rPr>
        <w:t>est</w:t>
      </w:r>
      <w:r>
        <w:rPr>
          <w:szCs w:val="24"/>
        </w:rPr>
        <w:t xml:space="preserve"> </w:t>
      </w:r>
      <w:r w:rsidRPr="007F338E">
        <w:rPr>
          <w:szCs w:val="24"/>
        </w:rPr>
        <w:t>donc</w:t>
      </w:r>
      <w:r>
        <w:rPr>
          <w:szCs w:val="24"/>
        </w:rPr>
        <w:t xml:space="preserve"> </w:t>
      </w:r>
      <w:r w:rsidRPr="007F338E">
        <w:rPr>
          <w:szCs w:val="24"/>
        </w:rPr>
        <w:t>la</w:t>
      </w:r>
      <w:r>
        <w:rPr>
          <w:szCs w:val="24"/>
        </w:rPr>
        <w:t xml:space="preserve"> </w:t>
      </w:r>
      <w:r w:rsidRPr="007F338E">
        <w:rPr>
          <w:szCs w:val="24"/>
        </w:rPr>
        <w:t>maîtrise</w:t>
      </w:r>
      <w:r>
        <w:rPr>
          <w:szCs w:val="24"/>
        </w:rPr>
        <w:t xml:space="preserve"> </w:t>
      </w:r>
      <w:r w:rsidRPr="007F338E">
        <w:rPr>
          <w:szCs w:val="24"/>
        </w:rPr>
        <w:t>des</w:t>
      </w:r>
      <w:r>
        <w:rPr>
          <w:szCs w:val="24"/>
        </w:rPr>
        <w:t xml:space="preserve"> </w:t>
      </w:r>
      <w:r w:rsidRPr="007F338E">
        <w:rPr>
          <w:szCs w:val="24"/>
        </w:rPr>
        <w:t>besoins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juste</w:t>
      </w:r>
      <w:r>
        <w:rPr>
          <w:szCs w:val="24"/>
        </w:rPr>
        <w:t xml:space="preserve"> </w:t>
      </w:r>
      <w:r w:rsidRPr="007F338E">
        <w:rPr>
          <w:szCs w:val="24"/>
        </w:rPr>
        <w:t>planification</w:t>
      </w:r>
      <w:r>
        <w:rPr>
          <w:szCs w:val="24"/>
        </w:rPr>
        <w:t xml:space="preserve"> </w:t>
      </w:r>
      <w:r w:rsidRPr="007F338E">
        <w:rPr>
          <w:szCs w:val="24"/>
        </w:rPr>
        <w:t>de</w:t>
      </w:r>
      <w:r>
        <w:rPr>
          <w:szCs w:val="24"/>
        </w:rPr>
        <w:t xml:space="preserve"> </w:t>
      </w:r>
      <w:r w:rsidRPr="007F338E">
        <w:rPr>
          <w:szCs w:val="24"/>
        </w:rPr>
        <w:t>l’opération</w:t>
      </w:r>
      <w:r>
        <w:rPr>
          <w:szCs w:val="24"/>
        </w:rPr>
        <w:t xml:space="preserve"> </w:t>
      </w:r>
      <w:r w:rsidRPr="007F338E">
        <w:rPr>
          <w:szCs w:val="24"/>
        </w:rPr>
        <w:t>productive.</w:t>
      </w:r>
    </w:p>
    <w:p w:rsidR="00E30456" w:rsidRPr="007F338E" w:rsidRDefault="00E30456" w:rsidP="00E30456">
      <w:pPr>
        <w:spacing w:before="120" w:after="120"/>
        <w:jc w:val="both"/>
        <w:rPr>
          <w:szCs w:val="24"/>
        </w:rPr>
      </w:pPr>
      <w:r w:rsidRPr="007F338E">
        <w:rPr>
          <w:szCs w:val="24"/>
        </w:rPr>
        <w:t>Cependant,</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qualité</w:t>
      </w:r>
      <w:r>
        <w:rPr>
          <w:szCs w:val="24"/>
        </w:rPr>
        <w:t xml:space="preserve"> </w:t>
      </w:r>
      <w:r w:rsidRPr="007F338E">
        <w:rPr>
          <w:szCs w:val="24"/>
        </w:rPr>
        <w:t>devient</w:t>
      </w:r>
      <w:r>
        <w:rPr>
          <w:szCs w:val="24"/>
        </w:rPr>
        <w:t xml:space="preserve"> </w:t>
      </w:r>
      <w:r w:rsidRPr="007F338E">
        <w:rPr>
          <w:szCs w:val="24"/>
        </w:rPr>
        <w:t>un</w:t>
      </w:r>
      <w:r>
        <w:rPr>
          <w:szCs w:val="24"/>
        </w:rPr>
        <w:t xml:space="preserve"> </w:t>
      </w:r>
      <w:r w:rsidRPr="007F338E">
        <w:rPr>
          <w:szCs w:val="24"/>
        </w:rPr>
        <w:t>facteur</w:t>
      </w:r>
      <w:r>
        <w:rPr>
          <w:szCs w:val="24"/>
        </w:rPr>
        <w:t xml:space="preserve"> </w:t>
      </w:r>
      <w:r w:rsidRPr="007F338E">
        <w:rPr>
          <w:szCs w:val="24"/>
        </w:rPr>
        <w:t>de</w:t>
      </w:r>
      <w:r>
        <w:rPr>
          <w:szCs w:val="24"/>
        </w:rPr>
        <w:t xml:space="preserve"> </w:t>
      </w:r>
      <w:r w:rsidRPr="007F338E">
        <w:rPr>
          <w:szCs w:val="24"/>
        </w:rPr>
        <w:t>pression</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entreprises</w:t>
      </w:r>
      <w:r>
        <w:rPr>
          <w:szCs w:val="24"/>
        </w:rPr>
        <w:t xml:space="preserve"> </w:t>
      </w:r>
      <w:r w:rsidRPr="007F338E">
        <w:rPr>
          <w:szCs w:val="24"/>
        </w:rPr>
        <w:t>modernes</w:t>
      </w:r>
      <w:r>
        <w:rPr>
          <w:szCs w:val="24"/>
        </w:rPr>
        <w:t xml:space="preserve"> </w:t>
      </w:r>
      <w:r w:rsidRPr="007F338E">
        <w:rPr>
          <w:szCs w:val="24"/>
        </w:rPr>
        <w:t>qui</w:t>
      </w:r>
      <w:r>
        <w:rPr>
          <w:szCs w:val="24"/>
        </w:rPr>
        <w:t xml:space="preserve"> </w:t>
      </w:r>
      <w:r w:rsidRPr="007F338E">
        <w:rPr>
          <w:szCs w:val="24"/>
        </w:rPr>
        <w:t>les</w:t>
      </w:r>
      <w:r>
        <w:rPr>
          <w:szCs w:val="24"/>
        </w:rPr>
        <w:t xml:space="preserve"> </w:t>
      </w:r>
      <w:r w:rsidRPr="007F338E">
        <w:rPr>
          <w:szCs w:val="24"/>
        </w:rPr>
        <w:t>oblige</w:t>
      </w:r>
      <w:r>
        <w:rPr>
          <w:szCs w:val="24"/>
        </w:rPr>
        <w:t xml:space="preserve"> </w:t>
      </w:r>
      <w:r w:rsidRPr="007F338E">
        <w:rPr>
          <w:szCs w:val="24"/>
        </w:rPr>
        <w:t>à</w:t>
      </w:r>
      <w:r>
        <w:rPr>
          <w:szCs w:val="24"/>
        </w:rPr>
        <w:t xml:space="preserve"> </w:t>
      </w:r>
      <w:r w:rsidRPr="007F338E">
        <w:rPr>
          <w:szCs w:val="24"/>
        </w:rPr>
        <w:t>créer</w:t>
      </w:r>
      <w:r>
        <w:rPr>
          <w:szCs w:val="24"/>
        </w:rPr>
        <w:t xml:space="preserve"> </w:t>
      </w:r>
      <w:r w:rsidRPr="007F338E">
        <w:rPr>
          <w:szCs w:val="24"/>
        </w:rPr>
        <w:t>leurs</w:t>
      </w:r>
      <w:r>
        <w:rPr>
          <w:szCs w:val="24"/>
        </w:rPr>
        <w:t xml:space="preserve"> </w:t>
      </w:r>
      <w:r w:rsidRPr="007F338E">
        <w:rPr>
          <w:szCs w:val="24"/>
        </w:rPr>
        <w:t>constructions</w:t>
      </w:r>
      <w:r>
        <w:rPr>
          <w:szCs w:val="24"/>
        </w:rPr>
        <w:t xml:space="preserve"> </w:t>
      </w:r>
      <w:r w:rsidRPr="007F338E">
        <w:rPr>
          <w:szCs w:val="24"/>
        </w:rPr>
        <w:t>organisationnelles</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l’accord</w:t>
      </w:r>
      <w:r>
        <w:rPr>
          <w:szCs w:val="24"/>
        </w:rPr>
        <w:t xml:space="preserve"> </w:t>
      </w:r>
      <w:r w:rsidRPr="007F338E">
        <w:rPr>
          <w:szCs w:val="24"/>
        </w:rPr>
        <w:t>de</w:t>
      </w:r>
      <w:r>
        <w:rPr>
          <w:szCs w:val="24"/>
        </w:rPr>
        <w:t xml:space="preserve"> </w:t>
      </w:r>
      <w:r w:rsidRPr="007F338E">
        <w:rPr>
          <w:szCs w:val="24"/>
        </w:rPr>
        <w:t>tous</w:t>
      </w:r>
      <w:r>
        <w:rPr>
          <w:szCs w:val="24"/>
        </w:rPr>
        <w:t xml:space="preserve"> </w:t>
      </w:r>
      <w:r w:rsidRPr="007F338E">
        <w:rPr>
          <w:szCs w:val="24"/>
        </w:rPr>
        <w:t>leurs</w:t>
      </w:r>
      <w:r>
        <w:rPr>
          <w:szCs w:val="24"/>
        </w:rPr>
        <w:t xml:space="preserve"> </w:t>
      </w:r>
      <w:r w:rsidRPr="007F338E">
        <w:rPr>
          <w:szCs w:val="24"/>
        </w:rPr>
        <w:t>membres.</w:t>
      </w:r>
      <w:r>
        <w:rPr>
          <w:szCs w:val="24"/>
        </w:rPr>
        <w:t xml:space="preserve"> </w:t>
      </w:r>
      <w:r w:rsidRPr="007F338E">
        <w:rPr>
          <w:szCs w:val="24"/>
        </w:rPr>
        <w:t>L’entreprise</w:t>
      </w:r>
      <w:r>
        <w:rPr>
          <w:szCs w:val="24"/>
        </w:rPr>
        <w:t xml:space="preserve"> </w:t>
      </w:r>
      <w:r w:rsidRPr="007F338E">
        <w:rPr>
          <w:szCs w:val="24"/>
        </w:rPr>
        <w:t>n’existe</w:t>
      </w:r>
      <w:r>
        <w:rPr>
          <w:szCs w:val="24"/>
        </w:rPr>
        <w:t xml:space="preserve"> </w:t>
      </w:r>
      <w:r w:rsidRPr="007F338E">
        <w:rPr>
          <w:szCs w:val="24"/>
        </w:rPr>
        <w:t>pas</w:t>
      </w:r>
      <w:r>
        <w:rPr>
          <w:szCs w:val="24"/>
        </w:rPr>
        <w:t xml:space="preserve"> </w:t>
      </w:r>
      <w:r w:rsidRPr="007F338E">
        <w:rPr>
          <w:szCs w:val="24"/>
        </w:rPr>
        <w:t>en</w:t>
      </w:r>
      <w:r>
        <w:rPr>
          <w:szCs w:val="24"/>
        </w:rPr>
        <w:t xml:space="preserve"> </w:t>
      </w:r>
      <w:r w:rsidRPr="007F338E">
        <w:rPr>
          <w:szCs w:val="24"/>
        </w:rPr>
        <w:t>dehors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reconnaissance</w:t>
      </w:r>
      <w:r>
        <w:rPr>
          <w:szCs w:val="24"/>
        </w:rPr>
        <w:t xml:space="preserve"> </w:t>
      </w:r>
      <w:r w:rsidRPr="007F338E">
        <w:rPr>
          <w:szCs w:val="24"/>
        </w:rPr>
        <w:t>permanente</w:t>
      </w:r>
      <w:r>
        <w:rPr>
          <w:szCs w:val="24"/>
        </w:rPr>
        <w:t xml:space="preserve"> </w:t>
      </w:r>
      <w:r w:rsidRPr="007F338E">
        <w:rPr>
          <w:szCs w:val="24"/>
        </w:rPr>
        <w:t>de</w:t>
      </w:r>
      <w:r>
        <w:rPr>
          <w:szCs w:val="24"/>
        </w:rPr>
        <w:t xml:space="preserve"> </w:t>
      </w:r>
      <w:r w:rsidRPr="007F338E">
        <w:rPr>
          <w:szCs w:val="24"/>
        </w:rPr>
        <w:t>l’existence</w:t>
      </w:r>
      <w:r>
        <w:rPr>
          <w:szCs w:val="24"/>
        </w:rPr>
        <w:t xml:space="preserve"> </w:t>
      </w:r>
      <w:r w:rsidRPr="007F338E">
        <w:rPr>
          <w:szCs w:val="24"/>
        </w:rPr>
        <w:t>d’un</w:t>
      </w:r>
      <w:r>
        <w:rPr>
          <w:szCs w:val="24"/>
        </w:rPr>
        <w:t xml:space="preserve"> </w:t>
      </w:r>
      <w:r w:rsidRPr="007F338E">
        <w:rPr>
          <w:szCs w:val="24"/>
        </w:rPr>
        <w:t>groupe,</w:t>
      </w:r>
      <w:r>
        <w:rPr>
          <w:szCs w:val="24"/>
        </w:rPr>
        <w:t xml:space="preserve"> </w:t>
      </w:r>
      <w:r w:rsidRPr="007F338E">
        <w:rPr>
          <w:szCs w:val="24"/>
        </w:rPr>
        <w:t>lié</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de</w:t>
      </w:r>
      <w:r>
        <w:rPr>
          <w:szCs w:val="24"/>
        </w:rPr>
        <w:t xml:space="preserve"> </w:t>
      </w:r>
      <w:r w:rsidRPr="007F338E">
        <w:rPr>
          <w:szCs w:val="24"/>
        </w:rPr>
        <w:t>communication</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conflit</w:t>
      </w:r>
      <w:r>
        <w:rPr>
          <w:szCs w:val="24"/>
        </w:rPr>
        <w:t xml:space="preserve"> </w:t>
      </w:r>
      <w:r w:rsidRPr="007F338E">
        <w:rPr>
          <w:szCs w:val="24"/>
        </w:rPr>
        <w:t>entre</w:t>
      </w:r>
      <w:r>
        <w:rPr>
          <w:szCs w:val="24"/>
        </w:rPr>
        <w:t xml:space="preserve"> </w:t>
      </w:r>
      <w:r w:rsidRPr="007F338E">
        <w:rPr>
          <w:szCs w:val="24"/>
        </w:rPr>
        <w:t>ses</w:t>
      </w:r>
      <w:r>
        <w:rPr>
          <w:szCs w:val="24"/>
        </w:rPr>
        <w:t xml:space="preserve"> </w:t>
      </w:r>
      <w:r w:rsidRPr="007F338E">
        <w:rPr>
          <w:szCs w:val="24"/>
        </w:rPr>
        <w:t>membres.</w:t>
      </w:r>
      <w:r>
        <w:rPr>
          <w:szCs w:val="24"/>
        </w:rPr>
        <w:t xml:space="preserve"> </w:t>
      </w:r>
      <w:r w:rsidRPr="007F338E">
        <w:rPr>
          <w:szCs w:val="24"/>
        </w:rPr>
        <w:t>Par</w:t>
      </w:r>
      <w:r>
        <w:rPr>
          <w:szCs w:val="24"/>
        </w:rPr>
        <w:t xml:space="preserve"> </w:t>
      </w:r>
      <w:r w:rsidRPr="007F338E">
        <w:rPr>
          <w:szCs w:val="24"/>
        </w:rPr>
        <w:t>conséquent,</w:t>
      </w:r>
      <w:r>
        <w:rPr>
          <w:szCs w:val="24"/>
        </w:rPr>
        <w:t xml:space="preserve"> </w:t>
      </w:r>
      <w:r w:rsidRPr="007F338E">
        <w:rPr>
          <w:szCs w:val="24"/>
        </w:rPr>
        <w:t>la</w:t>
      </w:r>
      <w:r>
        <w:rPr>
          <w:szCs w:val="24"/>
        </w:rPr>
        <w:t xml:space="preserve"> </w:t>
      </w:r>
      <w:r w:rsidRPr="007F338E">
        <w:rPr>
          <w:szCs w:val="24"/>
        </w:rPr>
        <w:t>croissance</w:t>
      </w:r>
      <w:r>
        <w:rPr>
          <w:szCs w:val="24"/>
        </w:rPr>
        <w:t xml:space="preserve"> </w:t>
      </w:r>
      <w:r w:rsidRPr="007F338E">
        <w:rPr>
          <w:szCs w:val="24"/>
        </w:rPr>
        <w:t>du</w:t>
      </w:r>
      <w:r>
        <w:rPr>
          <w:szCs w:val="24"/>
        </w:rPr>
        <w:t xml:space="preserve"> </w:t>
      </w:r>
      <w:r w:rsidRPr="007F338E">
        <w:rPr>
          <w:szCs w:val="24"/>
        </w:rPr>
        <w:t>conflit</w:t>
      </w:r>
      <w:r>
        <w:rPr>
          <w:szCs w:val="24"/>
        </w:rPr>
        <w:t xml:space="preserve"> </w:t>
      </w:r>
      <w:r w:rsidRPr="007F338E">
        <w:rPr>
          <w:szCs w:val="24"/>
        </w:rPr>
        <w:t>nous</w:t>
      </w:r>
      <w:r>
        <w:rPr>
          <w:szCs w:val="24"/>
        </w:rPr>
        <w:t xml:space="preserve"> </w:t>
      </w:r>
      <w:r w:rsidRPr="007F338E">
        <w:rPr>
          <w:szCs w:val="24"/>
        </w:rPr>
        <w:t>avertit</w:t>
      </w:r>
      <w:r>
        <w:rPr>
          <w:szCs w:val="24"/>
        </w:rPr>
        <w:t xml:space="preserve"> </w:t>
      </w:r>
      <w:r w:rsidRPr="007F338E">
        <w:rPr>
          <w:szCs w:val="24"/>
        </w:rPr>
        <w:t>de</w:t>
      </w:r>
      <w:r>
        <w:rPr>
          <w:szCs w:val="24"/>
        </w:rPr>
        <w:t xml:space="preserve"> </w:t>
      </w:r>
      <w:r w:rsidRPr="007F338E">
        <w:rPr>
          <w:szCs w:val="24"/>
        </w:rPr>
        <w:t>l’échec</w:t>
      </w:r>
      <w:r>
        <w:rPr>
          <w:szCs w:val="24"/>
        </w:rPr>
        <w:t xml:space="preserve"> </w:t>
      </w:r>
      <w:r w:rsidRPr="007F338E">
        <w:rPr>
          <w:szCs w:val="24"/>
        </w:rPr>
        <w:t>proche</w:t>
      </w:r>
      <w:r>
        <w:rPr>
          <w:szCs w:val="24"/>
        </w:rPr>
        <w:t xml:space="preserve"> </w:t>
      </w:r>
      <w:r w:rsidRPr="007F338E">
        <w:rPr>
          <w:szCs w:val="24"/>
        </w:rPr>
        <w:t>de</w:t>
      </w:r>
      <w:r>
        <w:rPr>
          <w:szCs w:val="24"/>
        </w:rPr>
        <w:t xml:space="preserve"> </w:t>
      </w:r>
      <w:r w:rsidRPr="007F338E">
        <w:rPr>
          <w:szCs w:val="24"/>
        </w:rPr>
        <w:t>l’entreprise.</w:t>
      </w:r>
    </w:p>
    <w:p w:rsidR="00E30456" w:rsidRPr="007F338E" w:rsidRDefault="00E30456" w:rsidP="00E30456">
      <w:pPr>
        <w:spacing w:before="120" w:after="120"/>
        <w:jc w:val="both"/>
        <w:rPr>
          <w:szCs w:val="24"/>
        </w:rPr>
      </w:pPr>
      <w:r w:rsidRPr="007F338E">
        <w:rPr>
          <w:szCs w:val="24"/>
        </w:rPr>
        <w:t>C’est</w:t>
      </w:r>
      <w:r>
        <w:rPr>
          <w:szCs w:val="24"/>
        </w:rPr>
        <w:t xml:space="preserve"> </w:t>
      </w:r>
      <w:r w:rsidRPr="007F338E">
        <w:rPr>
          <w:szCs w:val="24"/>
        </w:rPr>
        <w:t>ainsi</w:t>
      </w:r>
      <w:r>
        <w:rPr>
          <w:szCs w:val="24"/>
        </w:rPr>
        <w:t xml:space="preserve"> </w:t>
      </w:r>
      <w:r w:rsidRPr="007F338E">
        <w:rPr>
          <w:szCs w:val="24"/>
        </w:rPr>
        <w:t>qu’on</w:t>
      </w:r>
      <w:r>
        <w:rPr>
          <w:szCs w:val="24"/>
        </w:rPr>
        <w:t xml:space="preserve"> </w:t>
      </w:r>
      <w:r w:rsidRPr="007F338E">
        <w:rPr>
          <w:szCs w:val="24"/>
        </w:rPr>
        <w:t>doit</w:t>
      </w:r>
      <w:r>
        <w:rPr>
          <w:szCs w:val="24"/>
        </w:rPr>
        <w:t xml:space="preserve"> </w:t>
      </w:r>
      <w:r w:rsidRPr="007F338E">
        <w:rPr>
          <w:szCs w:val="24"/>
        </w:rPr>
        <w:t>souligner</w:t>
      </w:r>
      <w:r>
        <w:rPr>
          <w:szCs w:val="24"/>
        </w:rPr>
        <w:t xml:space="preserve"> </w:t>
      </w:r>
      <w:r w:rsidRPr="007F338E">
        <w:rPr>
          <w:szCs w:val="24"/>
        </w:rPr>
        <w:t>la</w:t>
      </w:r>
      <w:r>
        <w:rPr>
          <w:szCs w:val="24"/>
        </w:rPr>
        <w:t xml:space="preserve"> </w:t>
      </w:r>
      <w:r w:rsidRPr="007F338E">
        <w:rPr>
          <w:szCs w:val="24"/>
        </w:rPr>
        <w:t>nécessité</w:t>
      </w:r>
      <w:r>
        <w:rPr>
          <w:szCs w:val="24"/>
        </w:rPr>
        <w:t xml:space="preserve"> </w:t>
      </w:r>
      <w:r w:rsidRPr="007F338E">
        <w:rPr>
          <w:szCs w:val="24"/>
        </w:rPr>
        <w:t>de</w:t>
      </w:r>
      <w:r>
        <w:rPr>
          <w:szCs w:val="24"/>
        </w:rPr>
        <w:t xml:space="preserve"> </w:t>
      </w:r>
      <w:r w:rsidRPr="007F338E">
        <w:rPr>
          <w:szCs w:val="24"/>
        </w:rPr>
        <w:t>faire</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un</w:t>
      </w:r>
      <w:r>
        <w:rPr>
          <w:szCs w:val="24"/>
        </w:rPr>
        <w:t xml:space="preserve"> </w:t>
      </w:r>
      <w:r w:rsidRPr="007F338E">
        <w:rPr>
          <w:szCs w:val="24"/>
        </w:rPr>
        <w:t>lieu</w:t>
      </w:r>
      <w:r>
        <w:rPr>
          <w:szCs w:val="24"/>
        </w:rPr>
        <w:t xml:space="preserve"> </w:t>
      </w:r>
      <w:r w:rsidRPr="007F338E">
        <w:rPr>
          <w:szCs w:val="24"/>
        </w:rPr>
        <w:t>d’apprentissage,</w:t>
      </w:r>
      <w:r>
        <w:rPr>
          <w:szCs w:val="24"/>
        </w:rPr>
        <w:t xml:space="preserve"> </w:t>
      </w:r>
      <w:r w:rsidRPr="007F338E">
        <w:rPr>
          <w:szCs w:val="24"/>
        </w:rPr>
        <w:t>de</w:t>
      </w:r>
      <w:r>
        <w:rPr>
          <w:szCs w:val="24"/>
        </w:rPr>
        <w:t xml:space="preserve"> </w:t>
      </w:r>
      <w:r w:rsidRPr="007F338E">
        <w:rPr>
          <w:szCs w:val="24"/>
        </w:rPr>
        <w:t>coopération</w:t>
      </w:r>
      <w:r>
        <w:rPr>
          <w:szCs w:val="24"/>
        </w:rPr>
        <w:t xml:space="preserve"> </w:t>
      </w:r>
      <w:r w:rsidRPr="007F338E">
        <w:rPr>
          <w:szCs w:val="24"/>
        </w:rPr>
        <w:t>même</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les</w:t>
      </w:r>
      <w:r>
        <w:rPr>
          <w:szCs w:val="24"/>
        </w:rPr>
        <w:t xml:space="preserve"> </w:t>
      </w:r>
      <w:r w:rsidRPr="007F338E">
        <w:rPr>
          <w:szCs w:val="24"/>
        </w:rPr>
        <w:t>contradi</w:t>
      </w:r>
      <w:r w:rsidRPr="007F338E">
        <w:rPr>
          <w:szCs w:val="24"/>
        </w:rPr>
        <w:t>c</w:t>
      </w:r>
      <w:r w:rsidRPr="007F338E">
        <w:rPr>
          <w:szCs w:val="24"/>
        </w:rPr>
        <w:t>tions.</w:t>
      </w:r>
      <w:r>
        <w:rPr>
          <w:szCs w:val="24"/>
        </w:rPr>
        <w:t xml:space="preserve"> </w:t>
      </w:r>
      <w:r w:rsidRPr="007F338E">
        <w:rPr>
          <w:szCs w:val="24"/>
        </w:rPr>
        <w:t>Les</w:t>
      </w:r>
      <w:r>
        <w:rPr>
          <w:szCs w:val="24"/>
        </w:rPr>
        <w:t xml:space="preserve"> </w:t>
      </w:r>
      <w:r w:rsidRPr="007F338E">
        <w:rPr>
          <w:szCs w:val="24"/>
        </w:rPr>
        <w:t>chefs</w:t>
      </w:r>
      <w:r>
        <w:rPr>
          <w:szCs w:val="24"/>
        </w:rPr>
        <w:t xml:space="preserve"> </w:t>
      </w:r>
      <w:r w:rsidRPr="007F338E">
        <w:rPr>
          <w:szCs w:val="24"/>
        </w:rPr>
        <w:t>d’entreprises</w:t>
      </w:r>
      <w:r>
        <w:rPr>
          <w:szCs w:val="24"/>
        </w:rPr>
        <w:t xml:space="preserve"> </w:t>
      </w:r>
      <w:r w:rsidRPr="007F338E">
        <w:rPr>
          <w:szCs w:val="24"/>
        </w:rPr>
        <w:t>doivent</w:t>
      </w:r>
      <w:r>
        <w:rPr>
          <w:szCs w:val="24"/>
        </w:rPr>
        <w:t xml:space="preserve"> </w:t>
      </w:r>
      <w:r w:rsidRPr="007F338E">
        <w:rPr>
          <w:szCs w:val="24"/>
        </w:rPr>
        <w:t>être</w:t>
      </w:r>
      <w:r>
        <w:rPr>
          <w:szCs w:val="24"/>
        </w:rPr>
        <w:t xml:space="preserve"> </w:t>
      </w:r>
      <w:r w:rsidRPr="007F338E">
        <w:rPr>
          <w:szCs w:val="24"/>
        </w:rPr>
        <w:t>réalistes</w:t>
      </w:r>
      <w:r>
        <w:rPr>
          <w:szCs w:val="24"/>
        </w:rPr>
        <w:t xml:space="preserve"> </w:t>
      </w:r>
      <w:r w:rsidRPr="007F338E">
        <w:rPr>
          <w:szCs w:val="24"/>
        </w:rPr>
        <w:t>pour</w:t>
      </w:r>
      <w:r>
        <w:rPr>
          <w:szCs w:val="24"/>
        </w:rPr>
        <w:t xml:space="preserve"> </w:t>
      </w:r>
      <w:r w:rsidRPr="007F338E">
        <w:rPr>
          <w:szCs w:val="24"/>
        </w:rPr>
        <w:t>parvenir</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véritable</w:t>
      </w:r>
      <w:r>
        <w:rPr>
          <w:szCs w:val="24"/>
        </w:rPr>
        <w:t xml:space="preserve"> </w:t>
      </w:r>
      <w:r w:rsidRPr="007F338E">
        <w:rPr>
          <w:szCs w:val="24"/>
        </w:rPr>
        <w:t>équilibre</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organisation.</w:t>
      </w:r>
      <w:r>
        <w:rPr>
          <w:szCs w:val="24"/>
        </w:rPr>
        <w:t xml:space="preserve"> </w:t>
      </w:r>
      <w:r w:rsidRPr="007F338E">
        <w:rPr>
          <w:szCs w:val="24"/>
        </w:rPr>
        <w:t>Le</w:t>
      </w:r>
      <w:r>
        <w:rPr>
          <w:szCs w:val="24"/>
        </w:rPr>
        <w:t xml:space="preserve"> </w:t>
      </w:r>
      <w:r w:rsidRPr="007F338E">
        <w:rPr>
          <w:szCs w:val="24"/>
        </w:rPr>
        <w:t>réalisme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se</w:t>
      </w:r>
      <w:r w:rsidRPr="007F338E">
        <w:rPr>
          <w:szCs w:val="24"/>
        </w:rPr>
        <w:t>u</w:t>
      </w:r>
      <w:r w:rsidRPr="007F338E">
        <w:rPr>
          <w:szCs w:val="24"/>
        </w:rPr>
        <w:t>lement</w:t>
      </w:r>
      <w:r>
        <w:rPr>
          <w:szCs w:val="24"/>
        </w:rPr>
        <w:t xml:space="preserve"> </w:t>
      </w:r>
      <w:r w:rsidRPr="007F338E">
        <w:rPr>
          <w:szCs w:val="24"/>
        </w:rPr>
        <w:t>relié</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contrôle</w:t>
      </w:r>
      <w:r>
        <w:rPr>
          <w:szCs w:val="24"/>
        </w:rPr>
        <w:t xml:space="preserve"> </w:t>
      </w:r>
      <w:r w:rsidRPr="007F338E">
        <w:rPr>
          <w:szCs w:val="24"/>
        </w:rPr>
        <w:t>fiscal</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direction</w:t>
      </w:r>
      <w:r>
        <w:rPr>
          <w:szCs w:val="24"/>
        </w:rPr>
        <w:t xml:space="preserve"> </w:t>
      </w:r>
      <w:r w:rsidRPr="007F338E">
        <w:rPr>
          <w:szCs w:val="24"/>
        </w:rPr>
        <w:t>mais</w:t>
      </w:r>
      <w:r>
        <w:rPr>
          <w:szCs w:val="24"/>
        </w:rPr>
        <w:t xml:space="preserve"> </w:t>
      </w:r>
      <w:r w:rsidRPr="007F338E">
        <w:rPr>
          <w:szCs w:val="24"/>
        </w:rPr>
        <w:t>il</w:t>
      </w:r>
      <w:r>
        <w:rPr>
          <w:szCs w:val="24"/>
        </w:rPr>
        <w:t xml:space="preserve"> </w:t>
      </w:r>
      <w:r w:rsidRPr="007F338E">
        <w:rPr>
          <w:szCs w:val="24"/>
        </w:rPr>
        <w:t>prend</w:t>
      </w:r>
      <w:r>
        <w:rPr>
          <w:szCs w:val="24"/>
        </w:rPr>
        <w:t xml:space="preserve"> </w:t>
      </w:r>
      <w:r w:rsidRPr="007F338E">
        <w:rPr>
          <w:szCs w:val="24"/>
        </w:rPr>
        <w:t>aussi</w:t>
      </w:r>
      <w:r>
        <w:rPr>
          <w:szCs w:val="24"/>
        </w:rPr>
        <w:t xml:space="preserve"> </w:t>
      </w:r>
      <w:r w:rsidRPr="007F338E">
        <w:rPr>
          <w:szCs w:val="24"/>
        </w:rPr>
        <w:t>en</w:t>
      </w:r>
      <w:r>
        <w:rPr>
          <w:szCs w:val="24"/>
        </w:rPr>
        <w:t xml:space="preserve"> </w:t>
      </w:r>
      <w:r w:rsidRPr="007F338E">
        <w:rPr>
          <w:szCs w:val="24"/>
        </w:rPr>
        <w:t>considération</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humaines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coopération.</w:t>
      </w:r>
    </w:p>
    <w:p w:rsidR="00E30456" w:rsidRDefault="00E30456" w:rsidP="00E30456">
      <w:pPr>
        <w:pStyle w:val="Grillecouleur-Accent1"/>
      </w:pPr>
    </w:p>
    <w:p w:rsidR="00E30456" w:rsidRDefault="00E30456" w:rsidP="00E30456">
      <w:pPr>
        <w:pStyle w:val="Grillecouleur-Accent1"/>
        <w:rPr>
          <w:b/>
          <w:bCs/>
        </w:rPr>
      </w:pPr>
      <w:r>
        <w:t>« </w:t>
      </w:r>
      <w:r w:rsidRPr="007F338E">
        <w:t>Longtemps</w:t>
      </w:r>
      <w:r>
        <w:t xml:space="preserve"> </w:t>
      </w:r>
      <w:r w:rsidRPr="007F338E">
        <w:t>la</w:t>
      </w:r>
      <w:r>
        <w:t xml:space="preserve"> </w:t>
      </w:r>
      <w:r w:rsidRPr="007F338E">
        <w:t>matière</w:t>
      </w:r>
      <w:r>
        <w:t xml:space="preserve"> </w:t>
      </w:r>
      <w:r w:rsidRPr="007F338E">
        <w:t>économique</w:t>
      </w:r>
      <w:r>
        <w:t xml:space="preserve"> </w:t>
      </w:r>
      <w:r w:rsidRPr="007F338E">
        <w:t>de</w:t>
      </w:r>
      <w:r>
        <w:t xml:space="preserve"> </w:t>
      </w:r>
      <w:r w:rsidRPr="007F338E">
        <w:t>l’entreprise</w:t>
      </w:r>
      <w:r>
        <w:t xml:space="preserve"> </w:t>
      </w:r>
      <w:r w:rsidRPr="007F338E">
        <w:t>et</w:t>
      </w:r>
      <w:r>
        <w:t xml:space="preserve"> </w:t>
      </w:r>
      <w:r w:rsidRPr="007F338E">
        <w:t>le</w:t>
      </w:r>
      <w:r>
        <w:t xml:space="preserve"> </w:t>
      </w:r>
      <w:r w:rsidRPr="007F338E">
        <w:t>fait</w:t>
      </w:r>
      <w:r>
        <w:t xml:space="preserve"> </w:t>
      </w:r>
      <w:r w:rsidRPr="007F338E">
        <w:t>que</w:t>
      </w:r>
      <w:r>
        <w:t xml:space="preserve"> </w:t>
      </w:r>
      <w:r w:rsidRPr="007F338E">
        <w:t>l’échange</w:t>
      </w:r>
      <w:r>
        <w:t xml:space="preserve"> </w:t>
      </w:r>
      <w:r w:rsidRPr="007F338E">
        <w:t>est</w:t>
      </w:r>
      <w:r>
        <w:t xml:space="preserve"> </w:t>
      </w:r>
      <w:r w:rsidRPr="007F338E">
        <w:t>au</w:t>
      </w:r>
      <w:r>
        <w:t xml:space="preserve"> </w:t>
      </w:r>
      <w:r w:rsidRPr="007F338E">
        <w:t>centre</w:t>
      </w:r>
      <w:r>
        <w:t xml:space="preserve"> </w:t>
      </w:r>
      <w:r w:rsidRPr="007F338E">
        <w:t>de</w:t>
      </w:r>
      <w:r>
        <w:t xml:space="preserve"> </w:t>
      </w:r>
      <w:r w:rsidRPr="007F338E">
        <w:t>son</w:t>
      </w:r>
      <w:r>
        <w:t xml:space="preserve"> </w:t>
      </w:r>
      <w:r w:rsidRPr="007F338E">
        <w:t>économie</w:t>
      </w:r>
      <w:r>
        <w:t xml:space="preserve"> </w:t>
      </w:r>
      <w:r w:rsidRPr="007F338E">
        <w:t>ont</w:t>
      </w:r>
      <w:r>
        <w:t xml:space="preserve"> </w:t>
      </w:r>
      <w:r w:rsidRPr="007F338E">
        <w:t>seuls</w:t>
      </w:r>
      <w:r>
        <w:t xml:space="preserve"> </w:t>
      </w:r>
      <w:r w:rsidRPr="007F338E">
        <w:t>retenu</w:t>
      </w:r>
      <w:r>
        <w:t xml:space="preserve"> </w:t>
      </w:r>
      <w:r w:rsidRPr="007F338E">
        <w:t>l’attention</w:t>
      </w:r>
      <w:r>
        <w:t xml:space="preserve"> </w:t>
      </w:r>
      <w:r w:rsidRPr="007F338E">
        <w:t>et</w:t>
      </w:r>
      <w:r>
        <w:t xml:space="preserve"> </w:t>
      </w:r>
      <w:r w:rsidRPr="007F338E">
        <w:t>ont</w:t>
      </w:r>
      <w:r>
        <w:t xml:space="preserve"> </w:t>
      </w:r>
      <w:r w:rsidRPr="007F338E">
        <w:t>empêché</w:t>
      </w:r>
      <w:r>
        <w:t xml:space="preserve"> </w:t>
      </w:r>
      <w:r w:rsidRPr="007F338E">
        <w:t>de</w:t>
      </w:r>
      <w:r>
        <w:t xml:space="preserve"> </w:t>
      </w:r>
      <w:r w:rsidRPr="007F338E">
        <w:t>lui</w:t>
      </w:r>
      <w:r>
        <w:t xml:space="preserve"> </w:t>
      </w:r>
      <w:r w:rsidRPr="007F338E">
        <w:t>reconnaître</w:t>
      </w:r>
      <w:r>
        <w:t xml:space="preserve"> </w:t>
      </w:r>
      <w:r w:rsidRPr="007F338E">
        <w:t>le</w:t>
      </w:r>
      <w:r>
        <w:t xml:space="preserve"> </w:t>
      </w:r>
      <w:r w:rsidRPr="007F338E">
        <w:t>caractère</w:t>
      </w:r>
      <w:r>
        <w:t xml:space="preserve"> </w:t>
      </w:r>
      <w:r w:rsidRPr="007F338E">
        <w:t>de</w:t>
      </w:r>
      <w:r>
        <w:t xml:space="preserve"> </w:t>
      </w:r>
      <w:r w:rsidRPr="007F338E">
        <w:t>groupe</w:t>
      </w:r>
      <w:r>
        <w:t xml:space="preserve"> </w:t>
      </w:r>
      <w:r w:rsidRPr="007F338E">
        <w:t>social</w:t>
      </w:r>
      <w:r>
        <w:t xml:space="preserve"> </w:t>
      </w:r>
      <w:r w:rsidRPr="007F338E">
        <w:t>auton</w:t>
      </w:r>
      <w:r w:rsidRPr="007F338E">
        <w:t>o</w:t>
      </w:r>
      <w:r w:rsidRPr="007F338E">
        <w:t>me</w:t>
      </w:r>
      <w:r>
        <w:t xml:space="preserve"> » </w:t>
      </w:r>
      <w:r w:rsidRPr="007F338E">
        <w:t>(Friedmann,</w:t>
      </w:r>
      <w:r>
        <w:t xml:space="preserve"> </w:t>
      </w:r>
      <w:r w:rsidRPr="007F338E">
        <w:t>Naville,</w:t>
      </w:r>
      <w:r>
        <w:t xml:space="preserve"> </w:t>
      </w:r>
      <w:r w:rsidRPr="007F338E">
        <w:t>1970,</w:t>
      </w:r>
      <w:r>
        <w:t xml:space="preserve"> </w:t>
      </w:r>
      <w:r w:rsidRPr="007F338E">
        <w:t>p.44).</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C’est</w:t>
      </w:r>
      <w:r>
        <w:rPr>
          <w:szCs w:val="24"/>
        </w:rPr>
        <w:t xml:space="preserve"> </w:t>
      </w:r>
      <w:r w:rsidRPr="007F338E">
        <w:rPr>
          <w:szCs w:val="24"/>
        </w:rPr>
        <w:t>seulement</w:t>
      </w:r>
      <w:r>
        <w:rPr>
          <w:szCs w:val="24"/>
        </w:rPr>
        <w:t xml:space="preserve"> </w:t>
      </w:r>
      <w:r w:rsidRPr="007F338E">
        <w:rPr>
          <w:szCs w:val="24"/>
        </w:rPr>
        <w:t>dans</w:t>
      </w:r>
      <w:r>
        <w:rPr>
          <w:szCs w:val="24"/>
        </w:rPr>
        <w:t xml:space="preserve"> </w:t>
      </w:r>
      <w:r w:rsidRPr="007F338E">
        <w:rPr>
          <w:szCs w:val="24"/>
        </w:rPr>
        <w:t>cette</w:t>
      </w:r>
      <w:r>
        <w:rPr>
          <w:szCs w:val="24"/>
        </w:rPr>
        <w:t xml:space="preserve"> </w:t>
      </w:r>
      <w:r w:rsidRPr="007F338E">
        <w:rPr>
          <w:szCs w:val="24"/>
        </w:rPr>
        <w:t>optique</w:t>
      </w:r>
      <w:r>
        <w:rPr>
          <w:szCs w:val="24"/>
        </w:rPr>
        <w:t xml:space="preserve"> </w:t>
      </w:r>
      <w:r w:rsidRPr="007F338E">
        <w:rPr>
          <w:szCs w:val="24"/>
        </w:rPr>
        <w:t>qu’ils</w:t>
      </w:r>
      <w:r>
        <w:rPr>
          <w:szCs w:val="24"/>
        </w:rPr>
        <w:t xml:space="preserve"> </w:t>
      </w:r>
      <w:r w:rsidRPr="007F338E">
        <w:rPr>
          <w:szCs w:val="24"/>
        </w:rPr>
        <w:t>peuvent</w:t>
      </w:r>
      <w:r>
        <w:rPr>
          <w:szCs w:val="24"/>
        </w:rPr>
        <w:t xml:space="preserve"> </w:t>
      </w:r>
      <w:r w:rsidRPr="007F338E">
        <w:rPr>
          <w:szCs w:val="24"/>
        </w:rPr>
        <w:t>réaliser</w:t>
      </w:r>
      <w:r>
        <w:rPr>
          <w:szCs w:val="24"/>
        </w:rPr>
        <w:t xml:space="preserve"> </w:t>
      </w:r>
      <w:r w:rsidRPr="007F338E">
        <w:rPr>
          <w:szCs w:val="24"/>
        </w:rPr>
        <w:t>le</w:t>
      </w:r>
      <w:r>
        <w:rPr>
          <w:szCs w:val="24"/>
        </w:rPr>
        <w:t xml:space="preserve"> </w:t>
      </w:r>
      <w:r w:rsidRPr="007F338E">
        <w:rPr>
          <w:szCs w:val="24"/>
        </w:rPr>
        <w:t>cha</w:t>
      </w:r>
      <w:r w:rsidRPr="007F338E">
        <w:rPr>
          <w:szCs w:val="24"/>
        </w:rPr>
        <w:t>n</w:t>
      </w:r>
      <w:r w:rsidRPr="007F338E">
        <w:rPr>
          <w:szCs w:val="24"/>
        </w:rPr>
        <w:t>gement</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modernisation</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monde</w:t>
      </w:r>
      <w:r>
        <w:rPr>
          <w:szCs w:val="24"/>
        </w:rPr>
        <w:t xml:space="preserve"> </w:t>
      </w:r>
      <w:r w:rsidRPr="007F338E">
        <w:rPr>
          <w:szCs w:val="24"/>
        </w:rPr>
        <w:t>qui</w:t>
      </w:r>
      <w:r>
        <w:rPr>
          <w:szCs w:val="24"/>
        </w:rPr>
        <w:t xml:space="preserve"> </w:t>
      </w:r>
      <w:r w:rsidRPr="007F338E">
        <w:rPr>
          <w:szCs w:val="24"/>
        </w:rPr>
        <w:t>connaît</w:t>
      </w:r>
      <w:r>
        <w:rPr>
          <w:szCs w:val="24"/>
        </w:rPr>
        <w:t xml:space="preserve"> </w:t>
      </w:r>
      <w:r w:rsidRPr="007F338E">
        <w:rPr>
          <w:szCs w:val="24"/>
        </w:rPr>
        <w:t>des</w:t>
      </w:r>
      <w:r>
        <w:rPr>
          <w:szCs w:val="24"/>
        </w:rPr>
        <w:t xml:space="preserve"> </w:t>
      </w:r>
      <w:r w:rsidRPr="007F338E">
        <w:rPr>
          <w:szCs w:val="24"/>
        </w:rPr>
        <w:t>dévelo</w:t>
      </w:r>
      <w:r w:rsidRPr="007F338E">
        <w:rPr>
          <w:szCs w:val="24"/>
        </w:rPr>
        <w:t>p</w:t>
      </w:r>
      <w:r w:rsidRPr="007F338E">
        <w:rPr>
          <w:szCs w:val="24"/>
        </w:rPr>
        <w:t>pements</w:t>
      </w:r>
      <w:r>
        <w:rPr>
          <w:szCs w:val="24"/>
        </w:rPr>
        <w:t xml:space="preserve"> </w:t>
      </w:r>
      <w:r w:rsidRPr="007F338E">
        <w:rPr>
          <w:szCs w:val="24"/>
        </w:rPr>
        <w:t>radicaux</w:t>
      </w:r>
      <w:r>
        <w:rPr>
          <w:szCs w:val="24"/>
        </w:rPr>
        <w:t xml:space="preserve"> </w:t>
      </w:r>
      <w:r w:rsidRPr="007F338E">
        <w:rPr>
          <w:szCs w:val="24"/>
        </w:rPr>
        <w:t>et</w:t>
      </w:r>
      <w:r>
        <w:rPr>
          <w:szCs w:val="24"/>
        </w:rPr>
        <w:t xml:space="preserve"> </w:t>
      </w:r>
      <w:r w:rsidRPr="007F338E">
        <w:rPr>
          <w:szCs w:val="24"/>
        </w:rPr>
        <w:t>où</w:t>
      </w:r>
      <w:r>
        <w:rPr>
          <w:szCs w:val="24"/>
        </w:rPr>
        <w:t xml:space="preserve"> </w:t>
      </w:r>
      <w:r w:rsidRPr="007F338E">
        <w:rPr>
          <w:szCs w:val="24"/>
        </w:rPr>
        <w:t>les</w:t>
      </w:r>
      <w:r>
        <w:rPr>
          <w:szCs w:val="24"/>
        </w:rPr>
        <w:t xml:space="preserve"> </w:t>
      </w:r>
      <w:r w:rsidRPr="007F338E">
        <w:rPr>
          <w:szCs w:val="24"/>
        </w:rPr>
        <w:t>ressources</w:t>
      </w:r>
      <w:r>
        <w:rPr>
          <w:szCs w:val="24"/>
        </w:rPr>
        <w:t xml:space="preserve"> </w:t>
      </w:r>
      <w:r w:rsidRPr="007F338E">
        <w:rPr>
          <w:szCs w:val="24"/>
        </w:rPr>
        <w:t>humaines</w:t>
      </w:r>
      <w:r>
        <w:rPr>
          <w:szCs w:val="24"/>
        </w:rPr>
        <w:t xml:space="preserve"> </w:t>
      </w:r>
      <w:r w:rsidRPr="007F338E">
        <w:rPr>
          <w:szCs w:val="24"/>
        </w:rPr>
        <w:t>sont</w:t>
      </w:r>
      <w:r>
        <w:rPr>
          <w:szCs w:val="24"/>
        </w:rPr>
        <w:t xml:space="preserve"> </w:t>
      </w:r>
      <w:r w:rsidRPr="007F338E">
        <w:rPr>
          <w:szCs w:val="24"/>
        </w:rPr>
        <w:t>le</w:t>
      </w:r>
      <w:r>
        <w:rPr>
          <w:szCs w:val="24"/>
        </w:rPr>
        <w:t xml:space="preserve"> </w:t>
      </w:r>
      <w:r w:rsidRPr="007F338E">
        <w:rPr>
          <w:szCs w:val="24"/>
        </w:rPr>
        <w:t>fondement</w:t>
      </w:r>
      <w:r>
        <w:rPr>
          <w:szCs w:val="24"/>
        </w:rPr>
        <w:t xml:space="preserve"> </w:t>
      </w:r>
      <w:r w:rsidRPr="007F338E">
        <w:rPr>
          <w:szCs w:val="24"/>
        </w:rPr>
        <w:t>essentiel</w:t>
      </w:r>
      <w:r>
        <w:rPr>
          <w:szCs w:val="24"/>
        </w:rPr>
        <w:t xml:space="preserve"> </w:t>
      </w:r>
      <w:r w:rsidRPr="007F338E">
        <w:rPr>
          <w:szCs w:val="24"/>
        </w:rPr>
        <w:t>sur</w:t>
      </w:r>
      <w:r>
        <w:rPr>
          <w:szCs w:val="24"/>
        </w:rPr>
        <w:t xml:space="preserve"> </w:t>
      </w:r>
      <w:r w:rsidRPr="007F338E">
        <w:rPr>
          <w:szCs w:val="24"/>
        </w:rPr>
        <w:t>lequel</w:t>
      </w:r>
      <w:r>
        <w:rPr>
          <w:szCs w:val="24"/>
        </w:rPr>
        <w:t xml:space="preserve"> </w:t>
      </w:r>
      <w:r w:rsidRPr="007F338E">
        <w:rPr>
          <w:szCs w:val="24"/>
        </w:rPr>
        <w:t>se</w:t>
      </w:r>
      <w:r>
        <w:rPr>
          <w:szCs w:val="24"/>
        </w:rPr>
        <w:t xml:space="preserve"> </w:t>
      </w:r>
      <w:r w:rsidRPr="007F338E">
        <w:rPr>
          <w:szCs w:val="24"/>
        </w:rPr>
        <w:t>basent</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éléments</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Nous</w:t>
      </w:r>
      <w:r>
        <w:rPr>
          <w:szCs w:val="24"/>
        </w:rPr>
        <w:t xml:space="preserve"> </w:t>
      </w:r>
      <w:r w:rsidRPr="007F338E">
        <w:rPr>
          <w:szCs w:val="24"/>
        </w:rPr>
        <w:t>vivons</w:t>
      </w:r>
      <w:r>
        <w:rPr>
          <w:szCs w:val="24"/>
        </w:rPr>
        <w:t xml:space="preserve"> [163] </w:t>
      </w:r>
      <w:r w:rsidRPr="007F338E">
        <w:rPr>
          <w:szCs w:val="24"/>
        </w:rPr>
        <w:t>aujourd’hui</w:t>
      </w:r>
      <w:r>
        <w:rPr>
          <w:szCs w:val="24"/>
        </w:rPr>
        <w:t xml:space="preserve"> </w:t>
      </w:r>
      <w:r w:rsidRPr="007F338E">
        <w:rPr>
          <w:szCs w:val="24"/>
        </w:rPr>
        <w:t>une</w:t>
      </w:r>
      <w:r>
        <w:rPr>
          <w:szCs w:val="24"/>
        </w:rPr>
        <w:t xml:space="preserve"> </w:t>
      </w:r>
      <w:r w:rsidRPr="007F338E">
        <w:rPr>
          <w:szCs w:val="24"/>
        </w:rPr>
        <w:t>révolution</w:t>
      </w:r>
      <w:r>
        <w:rPr>
          <w:szCs w:val="24"/>
        </w:rPr>
        <w:t xml:space="preserve"> </w:t>
      </w:r>
      <w:r w:rsidRPr="007F338E">
        <w:rPr>
          <w:szCs w:val="24"/>
        </w:rPr>
        <w:t>politique,</w:t>
      </w:r>
      <w:r>
        <w:rPr>
          <w:szCs w:val="24"/>
        </w:rPr>
        <w:t xml:space="preserve"> </w:t>
      </w:r>
      <w:r w:rsidRPr="007F338E">
        <w:rPr>
          <w:szCs w:val="24"/>
        </w:rPr>
        <w:t>économique</w:t>
      </w:r>
      <w:r>
        <w:rPr>
          <w:szCs w:val="24"/>
        </w:rPr>
        <w:t xml:space="preserve"> </w:t>
      </w:r>
      <w:r w:rsidRPr="007F338E">
        <w:rPr>
          <w:szCs w:val="24"/>
        </w:rPr>
        <w:t>et</w:t>
      </w:r>
      <w:r>
        <w:rPr>
          <w:szCs w:val="24"/>
        </w:rPr>
        <w:t xml:space="preserve"> </w:t>
      </w:r>
      <w:r w:rsidRPr="007F338E">
        <w:rPr>
          <w:szCs w:val="24"/>
        </w:rPr>
        <w:t>s</w:t>
      </w:r>
      <w:r w:rsidRPr="007F338E">
        <w:rPr>
          <w:szCs w:val="24"/>
        </w:rPr>
        <w:t>o</w:t>
      </w:r>
      <w:r w:rsidRPr="007F338E">
        <w:rPr>
          <w:szCs w:val="24"/>
        </w:rPr>
        <w:t>ciale</w:t>
      </w:r>
      <w:r>
        <w:rPr>
          <w:szCs w:val="24"/>
        </w:rPr>
        <w:t xml:space="preserve"> </w:t>
      </w:r>
      <w:r w:rsidRPr="007F338E">
        <w:rPr>
          <w:szCs w:val="24"/>
        </w:rPr>
        <w:t>qui</w:t>
      </w:r>
      <w:r>
        <w:rPr>
          <w:szCs w:val="24"/>
        </w:rPr>
        <w:t xml:space="preserve"> </w:t>
      </w:r>
      <w:r w:rsidRPr="007F338E">
        <w:rPr>
          <w:szCs w:val="24"/>
        </w:rPr>
        <w:t>fait</w:t>
      </w:r>
      <w:r>
        <w:rPr>
          <w:szCs w:val="24"/>
        </w:rPr>
        <w:t xml:space="preserve"> </w:t>
      </w:r>
      <w:r w:rsidRPr="007F338E">
        <w:rPr>
          <w:szCs w:val="24"/>
        </w:rPr>
        <w:t>apparaître</w:t>
      </w:r>
      <w:r>
        <w:rPr>
          <w:szCs w:val="24"/>
        </w:rPr>
        <w:t xml:space="preserve"> </w:t>
      </w:r>
      <w:r w:rsidRPr="007F338E">
        <w:rPr>
          <w:szCs w:val="24"/>
        </w:rPr>
        <w:t>un</w:t>
      </w:r>
      <w:r>
        <w:rPr>
          <w:szCs w:val="24"/>
        </w:rPr>
        <w:t xml:space="preserve"> </w:t>
      </w:r>
      <w:r w:rsidRPr="007F338E">
        <w:rPr>
          <w:szCs w:val="24"/>
        </w:rPr>
        <w:t>mode</w:t>
      </w:r>
      <w:r>
        <w:rPr>
          <w:szCs w:val="24"/>
        </w:rPr>
        <w:t xml:space="preserve"> </w:t>
      </w:r>
      <w:r w:rsidRPr="007F338E">
        <w:rPr>
          <w:szCs w:val="24"/>
        </w:rPr>
        <w:t>d’organisation</w:t>
      </w:r>
      <w:r>
        <w:rPr>
          <w:szCs w:val="24"/>
        </w:rPr>
        <w:t xml:space="preserve"> </w:t>
      </w:r>
      <w:r w:rsidRPr="007F338E">
        <w:rPr>
          <w:szCs w:val="24"/>
        </w:rPr>
        <w:t>et</w:t>
      </w:r>
      <w:r>
        <w:rPr>
          <w:szCs w:val="24"/>
        </w:rPr>
        <w:t xml:space="preserve"> </w:t>
      </w:r>
      <w:r w:rsidRPr="007F338E">
        <w:rPr>
          <w:szCs w:val="24"/>
        </w:rPr>
        <w:t>un</w:t>
      </w:r>
      <w:r>
        <w:rPr>
          <w:szCs w:val="24"/>
        </w:rPr>
        <w:t xml:space="preserve"> </w:t>
      </w:r>
      <w:r w:rsidRPr="007F338E">
        <w:rPr>
          <w:szCs w:val="24"/>
        </w:rPr>
        <w:t>style</w:t>
      </w:r>
      <w:r>
        <w:rPr>
          <w:szCs w:val="24"/>
        </w:rPr>
        <w:t xml:space="preserve"> </w:t>
      </w:r>
      <w:r w:rsidRPr="007F338E">
        <w:rPr>
          <w:szCs w:val="24"/>
        </w:rPr>
        <w:t>de</w:t>
      </w:r>
      <w:r>
        <w:rPr>
          <w:szCs w:val="24"/>
        </w:rPr>
        <w:t xml:space="preserve"> </w:t>
      </w:r>
      <w:r w:rsidRPr="007F338E">
        <w:rPr>
          <w:szCs w:val="24"/>
        </w:rPr>
        <w:t>r</w:t>
      </w:r>
      <w:r w:rsidRPr="007F338E">
        <w:rPr>
          <w:szCs w:val="24"/>
        </w:rPr>
        <w:t>é</w:t>
      </w:r>
      <w:r w:rsidRPr="007F338E">
        <w:rPr>
          <w:szCs w:val="24"/>
        </w:rPr>
        <w:t>flexion</w:t>
      </w:r>
      <w:r>
        <w:rPr>
          <w:szCs w:val="24"/>
        </w:rPr>
        <w:t xml:space="preserve"> </w:t>
      </w:r>
      <w:r w:rsidRPr="007F338E">
        <w:rPr>
          <w:szCs w:val="24"/>
        </w:rPr>
        <w:t>liés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mondialisation.</w:t>
      </w:r>
      <w:r>
        <w:rPr>
          <w:szCs w:val="24"/>
        </w:rPr>
        <w:t xml:space="preserve"> </w:t>
      </w:r>
      <w:r w:rsidRPr="007F338E">
        <w:rPr>
          <w:szCs w:val="24"/>
        </w:rPr>
        <w:t>Notre</w:t>
      </w:r>
      <w:r>
        <w:rPr>
          <w:szCs w:val="24"/>
        </w:rPr>
        <w:t xml:space="preserve"> </w:t>
      </w:r>
      <w:r w:rsidRPr="007F338E">
        <w:rPr>
          <w:szCs w:val="24"/>
        </w:rPr>
        <w:t>attitude</w:t>
      </w:r>
      <w:r>
        <w:rPr>
          <w:szCs w:val="24"/>
        </w:rPr>
        <w:t xml:space="preserve"> </w:t>
      </w:r>
      <w:r w:rsidRPr="007F338E">
        <w:rPr>
          <w:szCs w:val="24"/>
        </w:rPr>
        <w:t>à</w:t>
      </w:r>
      <w:r>
        <w:rPr>
          <w:szCs w:val="24"/>
        </w:rPr>
        <w:t xml:space="preserve"> </w:t>
      </w:r>
      <w:r w:rsidRPr="007F338E">
        <w:rPr>
          <w:szCs w:val="24"/>
        </w:rPr>
        <w:t>l’égard</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a</w:t>
      </w:r>
      <w:r>
        <w:rPr>
          <w:szCs w:val="24"/>
        </w:rPr>
        <w:t xml:space="preserve"> </w:t>
      </w:r>
      <w:r w:rsidRPr="007F338E">
        <w:rPr>
          <w:szCs w:val="24"/>
        </w:rPr>
        <w:t>changé,</w:t>
      </w:r>
      <w:r>
        <w:rPr>
          <w:szCs w:val="24"/>
        </w:rPr>
        <w:t xml:space="preserve"> </w:t>
      </w:r>
      <w:r w:rsidRPr="007F338E">
        <w:rPr>
          <w:szCs w:val="24"/>
        </w:rPr>
        <w:t>ce</w:t>
      </w:r>
      <w:r>
        <w:rPr>
          <w:szCs w:val="24"/>
        </w:rPr>
        <w:t xml:space="preserve"> </w:t>
      </w:r>
      <w:r w:rsidRPr="007F338E">
        <w:rPr>
          <w:szCs w:val="24"/>
        </w:rPr>
        <w:t>n’est</w:t>
      </w:r>
      <w:r>
        <w:rPr>
          <w:szCs w:val="24"/>
        </w:rPr>
        <w:t xml:space="preserve"> </w:t>
      </w:r>
      <w:r w:rsidRPr="007F338E">
        <w:rPr>
          <w:szCs w:val="24"/>
        </w:rPr>
        <w:t>plus</w:t>
      </w:r>
      <w:r>
        <w:rPr>
          <w:szCs w:val="24"/>
        </w:rPr>
        <w:t xml:space="preserve"> </w:t>
      </w:r>
      <w:r w:rsidRPr="007F338E">
        <w:rPr>
          <w:szCs w:val="24"/>
        </w:rPr>
        <w:t>cet</w:t>
      </w:r>
      <w:r>
        <w:rPr>
          <w:szCs w:val="24"/>
        </w:rPr>
        <w:t xml:space="preserve"> </w:t>
      </w:r>
      <w:r w:rsidRPr="007F338E">
        <w:rPr>
          <w:szCs w:val="24"/>
        </w:rPr>
        <w:t>espace</w:t>
      </w:r>
      <w:r>
        <w:rPr>
          <w:szCs w:val="24"/>
        </w:rPr>
        <w:t xml:space="preserve"> </w:t>
      </w:r>
      <w:r w:rsidRPr="007F338E">
        <w:rPr>
          <w:szCs w:val="24"/>
        </w:rPr>
        <w:t>où</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organisent</w:t>
      </w:r>
      <w:r>
        <w:rPr>
          <w:szCs w:val="24"/>
        </w:rPr>
        <w:t xml:space="preserve"> </w:t>
      </w:r>
      <w:r w:rsidRPr="007F338E">
        <w:rPr>
          <w:szCs w:val="24"/>
        </w:rPr>
        <w:t>leurs</w:t>
      </w:r>
      <w:r>
        <w:rPr>
          <w:szCs w:val="24"/>
        </w:rPr>
        <w:t xml:space="preserve"> </w:t>
      </w:r>
      <w:r w:rsidRPr="007F338E">
        <w:rPr>
          <w:szCs w:val="24"/>
        </w:rPr>
        <w:t>actions</w:t>
      </w:r>
      <w:r>
        <w:rPr>
          <w:szCs w:val="24"/>
        </w:rPr>
        <w:t xml:space="preserve"> </w:t>
      </w:r>
      <w:r w:rsidRPr="007F338E">
        <w:rPr>
          <w:szCs w:val="24"/>
        </w:rPr>
        <w:t>mais</w:t>
      </w:r>
      <w:r>
        <w:rPr>
          <w:szCs w:val="24"/>
        </w:rPr>
        <w:t xml:space="preserve"> </w:t>
      </w:r>
      <w:r w:rsidRPr="007F338E">
        <w:rPr>
          <w:szCs w:val="24"/>
        </w:rPr>
        <w:t>un</w:t>
      </w:r>
      <w:r>
        <w:rPr>
          <w:szCs w:val="24"/>
        </w:rPr>
        <w:t xml:space="preserve"> </w:t>
      </w:r>
      <w:r w:rsidRPr="007F338E">
        <w:rPr>
          <w:szCs w:val="24"/>
        </w:rPr>
        <w:t>espace</w:t>
      </w:r>
      <w:r>
        <w:rPr>
          <w:szCs w:val="24"/>
        </w:rPr>
        <w:t xml:space="preserve"> </w:t>
      </w:r>
      <w:r w:rsidRPr="007F338E">
        <w:rPr>
          <w:szCs w:val="24"/>
        </w:rPr>
        <w:t>favorable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création</w:t>
      </w:r>
      <w:r>
        <w:rPr>
          <w:szCs w:val="24"/>
        </w:rPr>
        <w:t xml:space="preserve"> </w:t>
      </w:r>
      <w:r w:rsidRPr="007F338E">
        <w:rPr>
          <w:szCs w:val="24"/>
        </w:rPr>
        <w:t>de</w:t>
      </w:r>
      <w:r>
        <w:rPr>
          <w:szCs w:val="24"/>
        </w:rPr>
        <w:t xml:space="preserve"> </w:t>
      </w:r>
      <w:r w:rsidRPr="007F338E">
        <w:rPr>
          <w:szCs w:val="24"/>
        </w:rPr>
        <w:t>liens</w:t>
      </w:r>
      <w:r>
        <w:rPr>
          <w:szCs w:val="24"/>
        </w:rPr>
        <w:t xml:space="preserve"> </w:t>
      </w:r>
      <w:r w:rsidRPr="007F338E">
        <w:rPr>
          <w:szCs w:val="24"/>
        </w:rPr>
        <w:t>sociaux</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construction</w:t>
      </w:r>
      <w:r>
        <w:rPr>
          <w:szCs w:val="24"/>
        </w:rPr>
        <w:t xml:space="preserve"> </w:t>
      </w:r>
      <w:r w:rsidRPr="007F338E">
        <w:rPr>
          <w:szCs w:val="24"/>
        </w:rPr>
        <w:t>d’identité</w:t>
      </w:r>
      <w:r>
        <w:rPr>
          <w:szCs w:val="24"/>
        </w:rPr>
        <w:t xml:space="preserve"> </w:t>
      </w:r>
      <w:r w:rsidRPr="007F338E">
        <w:rPr>
          <w:szCs w:val="24"/>
        </w:rPr>
        <w:t>sociale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d’intercompréhension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création</w:t>
      </w:r>
      <w:r>
        <w:rPr>
          <w:szCs w:val="24"/>
        </w:rPr>
        <w:t xml:space="preserve"> </w:t>
      </w:r>
      <w:r w:rsidRPr="007F338E">
        <w:rPr>
          <w:szCs w:val="24"/>
        </w:rPr>
        <w:t>de</w:t>
      </w:r>
      <w:r>
        <w:rPr>
          <w:szCs w:val="24"/>
        </w:rPr>
        <w:t xml:space="preserve"> </w:t>
      </w:r>
      <w:r w:rsidRPr="007F338E">
        <w:rPr>
          <w:szCs w:val="24"/>
        </w:rPr>
        <w:t>richesses</w:t>
      </w:r>
      <w:r>
        <w:rPr>
          <w:szCs w:val="24"/>
        </w:rPr>
        <w:t xml:space="preserve"> </w:t>
      </w:r>
      <w:r w:rsidRPr="007F338E">
        <w:rPr>
          <w:szCs w:val="24"/>
        </w:rPr>
        <w:t>collectives.</w:t>
      </w:r>
    </w:p>
    <w:p w:rsidR="00E30456" w:rsidRDefault="00E30456" w:rsidP="00E30456">
      <w:pPr>
        <w:pStyle w:val="Grillecouleur-Accent1"/>
      </w:pPr>
    </w:p>
    <w:p w:rsidR="00E30456" w:rsidRDefault="00E30456" w:rsidP="00E30456">
      <w:pPr>
        <w:pStyle w:val="Grillecouleur-Accent1"/>
      </w:pPr>
      <w:r>
        <w:t>« </w:t>
      </w:r>
      <w:r w:rsidRPr="007F338E">
        <w:t>L’entreprise</w:t>
      </w:r>
      <w:r>
        <w:t xml:space="preserve"> </w:t>
      </w:r>
      <w:r w:rsidRPr="007F338E">
        <w:t>peut</w:t>
      </w:r>
      <w:r>
        <w:t xml:space="preserve"> </w:t>
      </w:r>
      <w:r w:rsidRPr="007F338E">
        <w:t>donc</w:t>
      </w:r>
      <w:r>
        <w:t xml:space="preserve"> </w:t>
      </w:r>
      <w:r w:rsidRPr="007F338E">
        <w:t>être</w:t>
      </w:r>
      <w:r>
        <w:t xml:space="preserve"> </w:t>
      </w:r>
      <w:r w:rsidRPr="007F338E">
        <w:t>traitée</w:t>
      </w:r>
      <w:r>
        <w:t xml:space="preserve"> </w:t>
      </w:r>
      <w:r w:rsidRPr="007F338E">
        <w:t>comme</w:t>
      </w:r>
      <w:r>
        <w:t xml:space="preserve"> </w:t>
      </w:r>
      <w:r w:rsidRPr="007F338E">
        <w:t>un</w:t>
      </w:r>
      <w:r>
        <w:t xml:space="preserve"> </w:t>
      </w:r>
      <w:r w:rsidRPr="007F338E">
        <w:t>sujet</w:t>
      </w:r>
      <w:r>
        <w:t xml:space="preserve"> </w:t>
      </w:r>
      <w:r w:rsidRPr="007F338E">
        <w:t>sociologique</w:t>
      </w:r>
      <w:r>
        <w:t xml:space="preserve"> </w:t>
      </w:r>
      <w:r w:rsidRPr="007F338E">
        <w:t>c</w:t>
      </w:r>
      <w:r w:rsidRPr="007F338E">
        <w:t>a</w:t>
      </w:r>
      <w:r w:rsidRPr="007F338E">
        <w:t>pable</w:t>
      </w:r>
      <w:r>
        <w:t xml:space="preserve"> </w:t>
      </w:r>
      <w:r w:rsidRPr="007F338E">
        <w:t>d’autonomie</w:t>
      </w:r>
      <w:r>
        <w:t xml:space="preserve"> </w:t>
      </w:r>
      <w:r w:rsidRPr="007F338E">
        <w:t>et</w:t>
      </w:r>
      <w:r>
        <w:t xml:space="preserve"> </w:t>
      </w:r>
      <w:r w:rsidRPr="007F338E">
        <w:t>créatrice</w:t>
      </w:r>
      <w:r>
        <w:t xml:space="preserve"> </w:t>
      </w:r>
      <w:r w:rsidRPr="007F338E">
        <w:t>de</w:t>
      </w:r>
      <w:r>
        <w:t xml:space="preserve"> </w:t>
      </w:r>
      <w:r w:rsidRPr="007F338E">
        <w:t>social</w:t>
      </w:r>
      <w:r>
        <w:t xml:space="preserve"> </w:t>
      </w:r>
      <w:r w:rsidRPr="007F338E">
        <w:t>au</w:t>
      </w:r>
      <w:r>
        <w:t xml:space="preserve"> </w:t>
      </w:r>
      <w:r w:rsidRPr="007F338E">
        <w:t>sens</w:t>
      </w:r>
      <w:r>
        <w:t xml:space="preserve"> </w:t>
      </w:r>
      <w:r w:rsidRPr="007F338E">
        <w:t>fort</w:t>
      </w:r>
      <w:r>
        <w:t xml:space="preserve"> </w:t>
      </w:r>
      <w:r w:rsidRPr="007F338E">
        <w:t>du</w:t>
      </w:r>
      <w:r>
        <w:t xml:space="preserve"> </w:t>
      </w:r>
      <w:r w:rsidRPr="007F338E">
        <w:t>terme</w:t>
      </w:r>
      <w:r>
        <w:t xml:space="preserve"> </w:t>
      </w:r>
      <w:r w:rsidRPr="007F338E">
        <w:t>ce</w:t>
      </w:r>
      <w:r>
        <w:t xml:space="preserve"> </w:t>
      </w:r>
      <w:r w:rsidRPr="007F338E">
        <w:t>qui</w:t>
      </w:r>
      <w:r>
        <w:t xml:space="preserve"> </w:t>
      </w:r>
      <w:r w:rsidRPr="007F338E">
        <w:t>lie</w:t>
      </w:r>
      <w:r>
        <w:t xml:space="preserve"> </w:t>
      </w:r>
      <w:r w:rsidRPr="007F338E">
        <w:t>les</w:t>
      </w:r>
      <w:r>
        <w:t xml:space="preserve"> </w:t>
      </w:r>
      <w:r w:rsidRPr="007F338E">
        <w:t>individus</w:t>
      </w:r>
      <w:r>
        <w:t xml:space="preserve"> </w:t>
      </w:r>
      <w:r w:rsidRPr="007F338E">
        <w:t>et</w:t>
      </w:r>
      <w:r>
        <w:t xml:space="preserve"> </w:t>
      </w:r>
      <w:r w:rsidRPr="007F338E">
        <w:t>fait</w:t>
      </w:r>
      <w:r>
        <w:t xml:space="preserve"> </w:t>
      </w:r>
      <w:r w:rsidRPr="007F338E">
        <w:t>une</w:t>
      </w:r>
      <w:r>
        <w:t xml:space="preserve"> </w:t>
      </w:r>
      <w:r w:rsidRPr="007F338E">
        <w:t>société</w:t>
      </w:r>
      <w:r>
        <w:t xml:space="preserve"> » </w:t>
      </w:r>
      <w:r w:rsidRPr="007F338E">
        <w:t>(Bernoux,</w:t>
      </w:r>
      <w:r>
        <w:t xml:space="preserve"> </w:t>
      </w:r>
      <w:r w:rsidRPr="007F338E">
        <w:t>1995,</w:t>
      </w:r>
      <w:r>
        <w:t xml:space="preserve"> </w:t>
      </w:r>
      <w:r w:rsidRPr="007F338E">
        <w:t>p.14).</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réalité</w:t>
      </w:r>
      <w:r>
        <w:rPr>
          <w:szCs w:val="24"/>
        </w:rPr>
        <w:t xml:space="preserve"> </w:t>
      </w:r>
      <w:r w:rsidRPr="007F338E">
        <w:rPr>
          <w:szCs w:val="24"/>
        </w:rPr>
        <w:t>technologique</w:t>
      </w:r>
      <w:r>
        <w:rPr>
          <w:szCs w:val="24"/>
        </w:rPr>
        <w:t xml:space="preserve"> </w:t>
      </w:r>
      <w:r w:rsidRPr="007F338E">
        <w:rPr>
          <w:szCs w:val="24"/>
        </w:rPr>
        <w:t>a</w:t>
      </w:r>
      <w:r>
        <w:rPr>
          <w:szCs w:val="24"/>
        </w:rPr>
        <w:t xml:space="preserve"> </w:t>
      </w:r>
      <w:r w:rsidRPr="007F338E">
        <w:rPr>
          <w:szCs w:val="24"/>
        </w:rPr>
        <w:t>changé</w:t>
      </w:r>
      <w:r>
        <w:rPr>
          <w:szCs w:val="24"/>
        </w:rPr>
        <w:t xml:space="preserve"> </w:t>
      </w:r>
      <w:r w:rsidRPr="007F338E">
        <w:rPr>
          <w:szCs w:val="24"/>
        </w:rPr>
        <w:t>l’aspect</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On</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concentre</w:t>
      </w:r>
      <w:r>
        <w:rPr>
          <w:szCs w:val="24"/>
        </w:rPr>
        <w:t xml:space="preserve"> </w:t>
      </w:r>
      <w:r w:rsidRPr="007F338E">
        <w:rPr>
          <w:szCs w:val="24"/>
        </w:rPr>
        <w:t>plus</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travaux</w:t>
      </w:r>
      <w:r>
        <w:rPr>
          <w:szCs w:val="24"/>
        </w:rPr>
        <w:t xml:space="preserve"> </w:t>
      </w:r>
      <w:r w:rsidRPr="007F338E">
        <w:rPr>
          <w:szCs w:val="24"/>
        </w:rPr>
        <w:t>de</w:t>
      </w:r>
      <w:r>
        <w:rPr>
          <w:szCs w:val="24"/>
        </w:rPr>
        <w:t xml:space="preserve"> </w:t>
      </w:r>
      <w:r w:rsidRPr="007F338E">
        <w:rPr>
          <w:szCs w:val="24"/>
        </w:rPr>
        <w:t>contrôle</w:t>
      </w:r>
      <w:r>
        <w:rPr>
          <w:szCs w:val="24"/>
        </w:rPr>
        <w:t xml:space="preserve"> </w:t>
      </w:r>
      <w:r w:rsidRPr="007F338E">
        <w:rPr>
          <w:szCs w:val="24"/>
        </w:rPr>
        <w:t>mais</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des</w:t>
      </w:r>
      <w:r>
        <w:rPr>
          <w:szCs w:val="24"/>
        </w:rPr>
        <w:t xml:space="preserve"> </w:t>
      </w:r>
      <w:r w:rsidRPr="007F338E">
        <w:rPr>
          <w:szCs w:val="24"/>
        </w:rPr>
        <w:t>travaux</w:t>
      </w:r>
      <w:r>
        <w:rPr>
          <w:szCs w:val="24"/>
        </w:rPr>
        <w:t xml:space="preserve"> </w:t>
      </w:r>
      <w:r w:rsidRPr="007F338E">
        <w:rPr>
          <w:szCs w:val="24"/>
        </w:rPr>
        <w:t>de</w:t>
      </w:r>
      <w:r>
        <w:rPr>
          <w:szCs w:val="24"/>
        </w:rPr>
        <w:t xml:space="preserve"> </w:t>
      </w:r>
      <w:r w:rsidRPr="007F338E">
        <w:rPr>
          <w:szCs w:val="24"/>
        </w:rPr>
        <w:t>services</w:t>
      </w:r>
      <w:r>
        <w:rPr>
          <w:szCs w:val="24"/>
        </w:rPr>
        <w:t xml:space="preserve"> </w:t>
      </w:r>
      <w:r w:rsidRPr="007F338E">
        <w:rPr>
          <w:szCs w:val="24"/>
        </w:rPr>
        <w:t>directs</w:t>
      </w:r>
      <w:r>
        <w:rPr>
          <w:szCs w:val="24"/>
        </w:rPr>
        <w:t xml:space="preserve"> </w:t>
      </w:r>
      <w:r w:rsidRPr="007F338E">
        <w:rPr>
          <w:szCs w:val="24"/>
        </w:rPr>
        <w:t>et</w:t>
      </w:r>
      <w:r>
        <w:rPr>
          <w:szCs w:val="24"/>
        </w:rPr>
        <w:t xml:space="preserve"> </w:t>
      </w:r>
      <w:r w:rsidRPr="007F338E">
        <w:rPr>
          <w:szCs w:val="24"/>
        </w:rPr>
        <w:t>indirects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nécessitent</w:t>
      </w:r>
      <w:r>
        <w:rPr>
          <w:szCs w:val="24"/>
        </w:rPr>
        <w:t xml:space="preserve"> </w:t>
      </w:r>
      <w:r w:rsidRPr="007F338E">
        <w:rPr>
          <w:szCs w:val="24"/>
        </w:rPr>
        <w:t>plus</w:t>
      </w:r>
      <w:r>
        <w:rPr>
          <w:szCs w:val="24"/>
        </w:rPr>
        <w:t xml:space="preserve"> </w:t>
      </w:r>
      <w:r w:rsidRPr="007F338E">
        <w:rPr>
          <w:szCs w:val="24"/>
        </w:rPr>
        <w:t>une</w:t>
      </w:r>
      <w:r>
        <w:rPr>
          <w:szCs w:val="24"/>
        </w:rPr>
        <w:t xml:space="preserve"> </w:t>
      </w:r>
      <w:r w:rsidRPr="007F338E">
        <w:rPr>
          <w:szCs w:val="24"/>
        </w:rPr>
        <w:t>main-d’œuvre</w:t>
      </w:r>
      <w:r>
        <w:rPr>
          <w:szCs w:val="24"/>
        </w:rPr>
        <w:t xml:space="preserve"> </w:t>
      </w:r>
      <w:r w:rsidRPr="007F338E">
        <w:rPr>
          <w:szCs w:val="24"/>
        </w:rPr>
        <w:t>de</w:t>
      </w:r>
      <w:r>
        <w:rPr>
          <w:szCs w:val="24"/>
        </w:rPr>
        <w:t xml:space="preserve"> </w:t>
      </w:r>
      <w:r w:rsidRPr="007F338E">
        <w:rPr>
          <w:szCs w:val="24"/>
        </w:rPr>
        <w:t>grande</w:t>
      </w:r>
      <w:r>
        <w:rPr>
          <w:szCs w:val="24"/>
        </w:rPr>
        <w:t xml:space="preserve"> </w:t>
      </w:r>
      <w:r w:rsidRPr="007F338E">
        <w:rPr>
          <w:szCs w:val="24"/>
        </w:rPr>
        <w:t>envergure</w:t>
      </w:r>
      <w:r>
        <w:rPr>
          <w:szCs w:val="24"/>
        </w:rPr>
        <w:t xml:space="preserve"> </w:t>
      </w:r>
      <w:r w:rsidRPr="007F338E">
        <w:rPr>
          <w:szCs w:val="24"/>
        </w:rPr>
        <w:t>mais</w:t>
      </w:r>
      <w:r>
        <w:rPr>
          <w:szCs w:val="24"/>
        </w:rPr>
        <w:t xml:space="preserve"> </w:t>
      </w:r>
      <w:r w:rsidRPr="007F338E">
        <w:rPr>
          <w:szCs w:val="24"/>
        </w:rPr>
        <w:t>contribuent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réalisation</w:t>
      </w:r>
      <w:r>
        <w:rPr>
          <w:szCs w:val="24"/>
        </w:rPr>
        <w:t xml:space="preserve"> </w:t>
      </w:r>
      <w:r w:rsidRPr="007F338E">
        <w:rPr>
          <w:szCs w:val="24"/>
        </w:rPr>
        <w:t>d’un</w:t>
      </w:r>
      <w:r>
        <w:rPr>
          <w:szCs w:val="24"/>
        </w:rPr>
        <w:t xml:space="preserve"> </w:t>
      </w:r>
      <w:r w:rsidRPr="007F338E">
        <w:rPr>
          <w:szCs w:val="24"/>
        </w:rPr>
        <w:t>renouvellement</w:t>
      </w:r>
      <w:r>
        <w:rPr>
          <w:szCs w:val="24"/>
        </w:rPr>
        <w:t xml:space="preserve"> </w:t>
      </w:r>
      <w:r w:rsidRPr="007F338E">
        <w:rPr>
          <w:szCs w:val="24"/>
        </w:rPr>
        <w:t>économique</w:t>
      </w:r>
      <w:r>
        <w:rPr>
          <w:szCs w:val="24"/>
        </w:rPr>
        <w:t xml:space="preserve"> </w:t>
      </w:r>
      <w:r w:rsidRPr="007F338E">
        <w:rPr>
          <w:szCs w:val="24"/>
        </w:rPr>
        <w:t>et</w:t>
      </w:r>
      <w:r>
        <w:rPr>
          <w:szCs w:val="24"/>
        </w:rPr>
        <w:t xml:space="preserve"> </w:t>
      </w:r>
      <w:r w:rsidRPr="007F338E">
        <w:rPr>
          <w:szCs w:val="24"/>
        </w:rPr>
        <w:t>social</w:t>
      </w:r>
      <w:r>
        <w:rPr>
          <w:szCs w:val="24"/>
        </w:rPr>
        <w:t xml:space="preserve"> </w:t>
      </w:r>
      <w:r w:rsidRPr="007F338E">
        <w:rPr>
          <w:szCs w:val="24"/>
        </w:rPr>
        <w:t>considérable.</w:t>
      </w:r>
      <w:r>
        <w:rPr>
          <w:szCs w:val="24"/>
        </w:rPr>
        <w:t xml:space="preserve"> </w:t>
      </w:r>
    </w:p>
    <w:p w:rsidR="00E30456" w:rsidRDefault="00E30456" w:rsidP="00E30456">
      <w:pPr>
        <w:pStyle w:val="Grillecouleur-Accent1"/>
      </w:pPr>
    </w:p>
    <w:p w:rsidR="00E30456" w:rsidRDefault="00E30456" w:rsidP="00E30456">
      <w:pPr>
        <w:pStyle w:val="Grillecouleur-Accent1"/>
      </w:pPr>
      <w:r>
        <w:t>« </w:t>
      </w:r>
      <w:r w:rsidRPr="007F338E">
        <w:t>L’évolution</w:t>
      </w:r>
      <w:r>
        <w:t xml:space="preserve"> </w:t>
      </w:r>
      <w:r w:rsidRPr="007F338E">
        <w:t>du</w:t>
      </w:r>
      <w:r>
        <w:t xml:space="preserve"> </w:t>
      </w:r>
      <w:r w:rsidRPr="007F338E">
        <w:t>progrès</w:t>
      </w:r>
      <w:r>
        <w:t xml:space="preserve"> </w:t>
      </w:r>
      <w:r w:rsidRPr="007F338E">
        <w:t>pose</w:t>
      </w:r>
      <w:r>
        <w:t xml:space="preserve"> </w:t>
      </w:r>
      <w:r w:rsidRPr="007F338E">
        <w:t>des</w:t>
      </w:r>
      <w:r>
        <w:t xml:space="preserve"> </w:t>
      </w:r>
      <w:r w:rsidRPr="007F338E">
        <w:t>problèmes</w:t>
      </w:r>
      <w:r>
        <w:t xml:space="preserve"> </w:t>
      </w:r>
      <w:r w:rsidRPr="007F338E">
        <w:t>permanents</w:t>
      </w:r>
      <w:r>
        <w:t xml:space="preserve"> </w:t>
      </w:r>
      <w:r w:rsidRPr="007F338E">
        <w:t>d’adaptation</w:t>
      </w:r>
      <w:r>
        <w:t xml:space="preserve"> </w:t>
      </w:r>
      <w:r w:rsidRPr="007F338E">
        <w:t>des</w:t>
      </w:r>
      <w:r>
        <w:t xml:space="preserve"> </w:t>
      </w:r>
      <w:r w:rsidRPr="007F338E">
        <w:t>structures</w:t>
      </w:r>
      <w:r>
        <w:t xml:space="preserve"> </w:t>
      </w:r>
      <w:r w:rsidRPr="007F338E">
        <w:t>économiques</w:t>
      </w:r>
      <w:r>
        <w:t xml:space="preserve"> </w:t>
      </w:r>
      <w:r w:rsidRPr="007F338E">
        <w:t>et</w:t>
      </w:r>
      <w:r>
        <w:t xml:space="preserve"> </w:t>
      </w:r>
      <w:r w:rsidRPr="007F338E">
        <w:t>sociales</w:t>
      </w:r>
      <w:r>
        <w:t xml:space="preserve"> </w:t>
      </w:r>
      <w:r w:rsidRPr="007F338E">
        <w:t>aux</w:t>
      </w:r>
      <w:r>
        <w:t xml:space="preserve"> </w:t>
      </w:r>
      <w:r w:rsidRPr="007F338E">
        <w:t>besoins</w:t>
      </w:r>
      <w:r>
        <w:t xml:space="preserve"> </w:t>
      </w:r>
      <w:r w:rsidRPr="007F338E">
        <w:t>sans</w:t>
      </w:r>
      <w:r>
        <w:t xml:space="preserve"> </w:t>
      </w:r>
      <w:r w:rsidRPr="007F338E">
        <w:t>cesse</w:t>
      </w:r>
      <w:r>
        <w:t xml:space="preserve"> </w:t>
      </w:r>
      <w:r w:rsidRPr="007F338E">
        <w:t>nouveaux</w:t>
      </w:r>
      <w:r>
        <w:t xml:space="preserve"> </w:t>
      </w:r>
      <w:r w:rsidRPr="007F338E">
        <w:t>de</w:t>
      </w:r>
      <w:r>
        <w:t xml:space="preserve"> </w:t>
      </w:r>
      <w:r w:rsidRPr="007F338E">
        <w:t>notre</w:t>
      </w:r>
      <w:r>
        <w:t xml:space="preserve"> </w:t>
      </w:r>
      <w:r w:rsidRPr="007F338E">
        <w:t>monde…</w:t>
      </w:r>
      <w:r>
        <w:t xml:space="preserve"> » </w:t>
      </w:r>
      <w:r w:rsidRPr="007F338E">
        <w:t>(Gautier,</w:t>
      </w:r>
      <w:r>
        <w:t xml:space="preserve"> </w:t>
      </w:r>
      <w:r w:rsidRPr="007F338E">
        <w:t>1970,</w:t>
      </w:r>
      <w:r>
        <w:t xml:space="preserve"> </w:t>
      </w:r>
      <w:r w:rsidRPr="007F338E">
        <w:t>p.96).</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L’essentiel</w:t>
      </w:r>
      <w:r>
        <w:rPr>
          <w:szCs w:val="24"/>
        </w:rPr>
        <w:t xml:space="preserve"> </w:t>
      </w:r>
      <w:r w:rsidRPr="007F338E">
        <w:rPr>
          <w:szCs w:val="24"/>
        </w:rPr>
        <w:t>n’est</w:t>
      </w:r>
      <w:r>
        <w:rPr>
          <w:szCs w:val="24"/>
        </w:rPr>
        <w:t xml:space="preserve"> </w:t>
      </w:r>
      <w:r w:rsidRPr="007F338E">
        <w:rPr>
          <w:szCs w:val="24"/>
        </w:rPr>
        <w:t>plus</w:t>
      </w:r>
      <w:r>
        <w:rPr>
          <w:szCs w:val="24"/>
        </w:rPr>
        <w:t xml:space="preserve"> </w:t>
      </w:r>
      <w:r w:rsidRPr="007F338E">
        <w:rPr>
          <w:szCs w:val="24"/>
        </w:rPr>
        <w:t>les</w:t>
      </w:r>
      <w:r>
        <w:rPr>
          <w:szCs w:val="24"/>
        </w:rPr>
        <w:t xml:space="preserve"> </w:t>
      </w:r>
      <w:r w:rsidRPr="007F338E">
        <w:rPr>
          <w:szCs w:val="24"/>
        </w:rPr>
        <w:t>moyens</w:t>
      </w:r>
      <w:r>
        <w:rPr>
          <w:szCs w:val="24"/>
        </w:rPr>
        <w:t xml:space="preserve"> </w:t>
      </w:r>
      <w:r w:rsidRPr="007F338E">
        <w:rPr>
          <w:szCs w:val="24"/>
        </w:rPr>
        <w:t>matériels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mais</w:t>
      </w:r>
      <w:r>
        <w:rPr>
          <w:szCs w:val="24"/>
        </w:rPr>
        <w:t xml:space="preserve"> </w:t>
      </w:r>
      <w:r w:rsidRPr="007F338E">
        <w:rPr>
          <w:szCs w:val="24"/>
        </w:rPr>
        <w:t>les</w:t>
      </w:r>
      <w:r>
        <w:rPr>
          <w:szCs w:val="24"/>
        </w:rPr>
        <w:t xml:space="preserve"> </w:t>
      </w:r>
      <w:r w:rsidRPr="007F338E">
        <w:rPr>
          <w:szCs w:val="24"/>
        </w:rPr>
        <w:t>notions</w:t>
      </w:r>
      <w:r>
        <w:rPr>
          <w:szCs w:val="24"/>
        </w:rPr>
        <w:t xml:space="preserve"> </w:t>
      </w:r>
      <w:r w:rsidRPr="007F338E">
        <w:rPr>
          <w:szCs w:val="24"/>
        </w:rPr>
        <w:t>de</w:t>
      </w:r>
      <w:r>
        <w:rPr>
          <w:szCs w:val="24"/>
        </w:rPr>
        <w:t xml:space="preserve"> </w:t>
      </w:r>
      <w:r w:rsidRPr="007F338E">
        <w:rPr>
          <w:szCs w:val="24"/>
        </w:rPr>
        <w:t>service,</w:t>
      </w:r>
      <w:r>
        <w:rPr>
          <w:szCs w:val="24"/>
        </w:rPr>
        <w:t xml:space="preserve"> </w:t>
      </w:r>
      <w:r w:rsidRPr="007F338E">
        <w:rPr>
          <w:szCs w:val="24"/>
        </w:rPr>
        <w:t>de</w:t>
      </w:r>
      <w:r>
        <w:rPr>
          <w:szCs w:val="24"/>
        </w:rPr>
        <w:t xml:space="preserve"> </w:t>
      </w:r>
      <w:r w:rsidRPr="007F338E">
        <w:rPr>
          <w:szCs w:val="24"/>
        </w:rPr>
        <w:t>qualité</w:t>
      </w:r>
      <w:r>
        <w:rPr>
          <w:szCs w:val="24"/>
        </w:rPr>
        <w:t xml:space="preserve"> </w:t>
      </w:r>
      <w:r w:rsidRPr="007F338E">
        <w:rPr>
          <w:szCs w:val="24"/>
        </w:rPr>
        <w:t>et</w:t>
      </w:r>
      <w:r>
        <w:rPr>
          <w:szCs w:val="24"/>
        </w:rPr>
        <w:t xml:space="preserve"> </w:t>
      </w:r>
      <w:r w:rsidRPr="007F338E">
        <w:rPr>
          <w:szCs w:val="24"/>
        </w:rPr>
        <w:t>d’intégration</w:t>
      </w:r>
      <w:r>
        <w:rPr>
          <w:szCs w:val="24"/>
        </w:rPr>
        <w:t xml:space="preserve"> </w:t>
      </w:r>
      <w:r w:rsidRPr="007F338E">
        <w:rPr>
          <w:szCs w:val="24"/>
        </w:rPr>
        <w:t>qui</w:t>
      </w:r>
      <w:r>
        <w:rPr>
          <w:szCs w:val="24"/>
        </w:rPr>
        <w:t xml:space="preserve"> </w:t>
      </w:r>
      <w:r w:rsidRPr="007F338E">
        <w:rPr>
          <w:szCs w:val="24"/>
        </w:rPr>
        <w:t>constituent</w:t>
      </w:r>
      <w:r>
        <w:rPr>
          <w:szCs w:val="24"/>
        </w:rPr>
        <w:t xml:space="preserve"> </w:t>
      </w:r>
      <w:r w:rsidRPr="007F338E">
        <w:rPr>
          <w:szCs w:val="24"/>
        </w:rPr>
        <w:t>une</w:t>
      </w:r>
      <w:r>
        <w:rPr>
          <w:szCs w:val="24"/>
        </w:rPr>
        <w:t xml:space="preserve"> </w:t>
      </w:r>
      <w:r w:rsidRPr="007F338E">
        <w:rPr>
          <w:szCs w:val="24"/>
        </w:rPr>
        <w:t>sorte</w:t>
      </w:r>
      <w:r>
        <w:rPr>
          <w:szCs w:val="24"/>
        </w:rPr>
        <w:t xml:space="preserve"> </w:t>
      </w:r>
      <w:r w:rsidRPr="007F338E">
        <w:rPr>
          <w:szCs w:val="24"/>
        </w:rPr>
        <w:t>de</w:t>
      </w:r>
      <w:r>
        <w:rPr>
          <w:szCs w:val="24"/>
        </w:rPr>
        <w:t xml:space="preserve"> </w:t>
      </w:r>
      <w:r w:rsidRPr="007F338E">
        <w:rPr>
          <w:szCs w:val="24"/>
        </w:rPr>
        <w:t>valeurs</w:t>
      </w:r>
      <w:r>
        <w:rPr>
          <w:szCs w:val="24"/>
        </w:rPr>
        <w:t xml:space="preserve"> </w:t>
      </w:r>
      <w:r w:rsidRPr="007F338E">
        <w:rPr>
          <w:szCs w:val="24"/>
        </w:rPr>
        <w:t>ajoutées</w:t>
      </w:r>
      <w:r>
        <w:rPr>
          <w:szCs w:val="24"/>
        </w:rPr>
        <w:t xml:space="preserve"> </w:t>
      </w:r>
      <w:r w:rsidRPr="007F338E">
        <w:rPr>
          <w:szCs w:val="24"/>
        </w:rPr>
        <w:t>du</w:t>
      </w:r>
      <w:r>
        <w:rPr>
          <w:szCs w:val="24"/>
        </w:rPr>
        <w:t xml:space="preserve"> </w:t>
      </w:r>
      <w:r w:rsidRPr="007F338E">
        <w:rPr>
          <w:szCs w:val="24"/>
        </w:rPr>
        <w:t>produit</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croissent</w:t>
      </w:r>
      <w:r>
        <w:rPr>
          <w:szCs w:val="24"/>
        </w:rPr>
        <w:t xml:space="preserve"> </w:t>
      </w:r>
      <w:r w:rsidRPr="007F338E">
        <w:rPr>
          <w:szCs w:val="24"/>
        </w:rPr>
        <w:t>continuellement</w:t>
      </w:r>
      <w:r>
        <w:rPr>
          <w:szCs w:val="24"/>
        </w:rPr>
        <w:t xml:space="preserve"> </w:t>
      </w:r>
      <w:r w:rsidRPr="007F338E">
        <w:rPr>
          <w:szCs w:val="24"/>
        </w:rPr>
        <w:t>par</w:t>
      </w:r>
      <w:r>
        <w:rPr>
          <w:szCs w:val="24"/>
        </w:rPr>
        <w:t xml:space="preserve"> </w:t>
      </w:r>
      <w:r w:rsidRPr="007F338E">
        <w:rPr>
          <w:szCs w:val="24"/>
        </w:rPr>
        <w:t>comparaison</w:t>
      </w:r>
      <w:r>
        <w:rPr>
          <w:szCs w:val="24"/>
        </w:rPr>
        <w:t xml:space="preserve"> </w:t>
      </w:r>
      <w:r w:rsidRPr="007F338E">
        <w:rPr>
          <w:szCs w:val="24"/>
        </w:rPr>
        <w:t>au</w:t>
      </w:r>
      <w:r>
        <w:rPr>
          <w:szCs w:val="24"/>
        </w:rPr>
        <w:t xml:space="preserve"> </w:t>
      </w:r>
      <w:r w:rsidRPr="007F338E">
        <w:rPr>
          <w:szCs w:val="24"/>
        </w:rPr>
        <w:t>coût</w:t>
      </w:r>
      <w:r>
        <w:rPr>
          <w:szCs w:val="24"/>
        </w:rPr>
        <w:t xml:space="preserve"> </w:t>
      </w:r>
      <w:r w:rsidRPr="007F338E">
        <w:rPr>
          <w:szCs w:val="24"/>
        </w:rPr>
        <w:t>matériel.</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mondialisation</w:t>
      </w:r>
      <w:r>
        <w:rPr>
          <w:szCs w:val="24"/>
        </w:rPr>
        <w:t xml:space="preserve"> </w:t>
      </w:r>
      <w:r w:rsidRPr="007F338E">
        <w:rPr>
          <w:szCs w:val="24"/>
        </w:rPr>
        <w:t>éc</w:t>
      </w:r>
      <w:r w:rsidRPr="007F338E">
        <w:rPr>
          <w:szCs w:val="24"/>
        </w:rPr>
        <w:t>o</w:t>
      </w:r>
      <w:r w:rsidRPr="007F338E">
        <w:rPr>
          <w:szCs w:val="24"/>
        </w:rPr>
        <w:t>nomique,</w:t>
      </w:r>
      <w:r>
        <w:rPr>
          <w:szCs w:val="24"/>
        </w:rPr>
        <w:t xml:space="preserve"> </w:t>
      </w:r>
      <w:r w:rsidRPr="007F338E">
        <w:rPr>
          <w:szCs w:val="24"/>
        </w:rPr>
        <w:t>ces</w:t>
      </w:r>
      <w:r>
        <w:rPr>
          <w:szCs w:val="24"/>
        </w:rPr>
        <w:t xml:space="preserve"> </w:t>
      </w:r>
      <w:r w:rsidRPr="007F338E">
        <w:rPr>
          <w:szCs w:val="24"/>
        </w:rPr>
        <w:t>notions</w:t>
      </w:r>
      <w:r>
        <w:rPr>
          <w:szCs w:val="24"/>
        </w:rPr>
        <w:t xml:space="preserve"> </w:t>
      </w:r>
      <w:r w:rsidRPr="007F338E">
        <w:rPr>
          <w:szCs w:val="24"/>
        </w:rPr>
        <w:t>ont</w:t>
      </w:r>
      <w:r>
        <w:rPr>
          <w:szCs w:val="24"/>
        </w:rPr>
        <w:t xml:space="preserve"> </w:t>
      </w:r>
      <w:r w:rsidRPr="007F338E">
        <w:rPr>
          <w:szCs w:val="24"/>
        </w:rPr>
        <w:t>été</w:t>
      </w:r>
      <w:r>
        <w:rPr>
          <w:szCs w:val="24"/>
        </w:rPr>
        <w:t xml:space="preserve"> </w:t>
      </w:r>
      <w:r w:rsidRPr="007F338E">
        <w:rPr>
          <w:szCs w:val="24"/>
        </w:rPr>
        <w:t>investies</w:t>
      </w:r>
      <w:r>
        <w:rPr>
          <w:szCs w:val="24"/>
        </w:rPr>
        <w:t xml:space="preserve"> </w:t>
      </w:r>
      <w:r w:rsidRPr="007F338E">
        <w:rPr>
          <w:szCs w:val="24"/>
        </w:rPr>
        <w:t>d’une</w:t>
      </w:r>
      <w:r>
        <w:rPr>
          <w:szCs w:val="24"/>
        </w:rPr>
        <w:t xml:space="preserve"> </w:t>
      </w:r>
      <w:r w:rsidRPr="007F338E">
        <w:rPr>
          <w:szCs w:val="24"/>
        </w:rPr>
        <w:t>importance</w:t>
      </w:r>
      <w:r>
        <w:rPr>
          <w:szCs w:val="24"/>
        </w:rPr>
        <w:t xml:space="preserve"> </w:t>
      </w:r>
      <w:r w:rsidRPr="007F338E">
        <w:rPr>
          <w:szCs w:val="24"/>
        </w:rPr>
        <w:t>considérable</w:t>
      </w:r>
      <w:r>
        <w:rPr>
          <w:szCs w:val="24"/>
        </w:rPr>
        <w:t xml:space="preserve"> </w:t>
      </w:r>
      <w:r w:rsidRPr="007F338E">
        <w:rPr>
          <w:szCs w:val="24"/>
        </w:rPr>
        <w:t>surtout</w:t>
      </w:r>
      <w:r>
        <w:rPr>
          <w:szCs w:val="24"/>
        </w:rPr>
        <w:t xml:space="preserve"> </w:t>
      </w:r>
      <w:r w:rsidRPr="007F338E">
        <w:rPr>
          <w:szCs w:val="24"/>
        </w:rPr>
        <w:t>quant</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rôle</w:t>
      </w:r>
      <w:r>
        <w:rPr>
          <w:szCs w:val="24"/>
        </w:rPr>
        <w:t xml:space="preserve"> </w:t>
      </w:r>
      <w:r w:rsidRPr="007F338E">
        <w:rPr>
          <w:szCs w:val="24"/>
        </w:rPr>
        <w:t>de</w:t>
      </w:r>
      <w:r>
        <w:rPr>
          <w:szCs w:val="24"/>
        </w:rPr>
        <w:t xml:space="preserve"> </w:t>
      </w:r>
      <w:r w:rsidRPr="007F338E">
        <w:rPr>
          <w:szCs w:val="24"/>
        </w:rPr>
        <w:t>promotion,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concurrence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réalis</w:t>
      </w:r>
      <w:r w:rsidRPr="007F338E">
        <w:rPr>
          <w:szCs w:val="24"/>
        </w:rPr>
        <w:t>a</w:t>
      </w:r>
      <w:r w:rsidRPr="007F338E">
        <w:rPr>
          <w:szCs w:val="24"/>
        </w:rPr>
        <w:t>tion</w:t>
      </w:r>
      <w:r>
        <w:rPr>
          <w:szCs w:val="24"/>
        </w:rPr>
        <w:t xml:space="preserve"> </w:t>
      </w:r>
      <w:r w:rsidRPr="007F338E">
        <w:rPr>
          <w:szCs w:val="24"/>
        </w:rPr>
        <w:t>du</w:t>
      </w:r>
      <w:r>
        <w:rPr>
          <w:szCs w:val="24"/>
        </w:rPr>
        <w:t xml:space="preserve"> </w:t>
      </w:r>
      <w:r w:rsidRPr="007F338E">
        <w:rPr>
          <w:szCs w:val="24"/>
        </w:rPr>
        <w:t>développement</w:t>
      </w:r>
      <w:r>
        <w:rPr>
          <w:szCs w:val="24"/>
        </w:rPr>
        <w:t xml:space="preserve"> </w:t>
      </w:r>
      <w:r w:rsidRPr="007F338E">
        <w:rPr>
          <w:szCs w:val="24"/>
        </w:rPr>
        <w:t>économique.</w:t>
      </w:r>
      <w:r>
        <w:rPr>
          <w:szCs w:val="24"/>
        </w:rPr>
        <w:t xml:space="preserve"> </w:t>
      </w:r>
      <w:r w:rsidRPr="007F338E">
        <w:rPr>
          <w:szCs w:val="24"/>
        </w:rPr>
        <w:t>Les</w:t>
      </w:r>
      <w:r>
        <w:rPr>
          <w:szCs w:val="24"/>
        </w:rPr>
        <w:t xml:space="preserve"> </w:t>
      </w:r>
      <w:r w:rsidRPr="007F338E">
        <w:rPr>
          <w:szCs w:val="24"/>
        </w:rPr>
        <w:t>ressources,</w:t>
      </w:r>
      <w:r>
        <w:rPr>
          <w:szCs w:val="24"/>
        </w:rPr>
        <w:t xml:space="preserve"> </w:t>
      </w:r>
      <w:r w:rsidRPr="007F338E">
        <w:rPr>
          <w:szCs w:val="24"/>
        </w:rPr>
        <w:t>les</w:t>
      </w:r>
      <w:r>
        <w:rPr>
          <w:szCs w:val="24"/>
        </w:rPr>
        <w:t xml:space="preserve"> </w:t>
      </w:r>
      <w:r w:rsidRPr="007F338E">
        <w:rPr>
          <w:szCs w:val="24"/>
        </w:rPr>
        <w:t>richesses</w:t>
      </w:r>
      <w:r>
        <w:rPr>
          <w:szCs w:val="24"/>
        </w:rPr>
        <w:t xml:space="preserve"> </w:t>
      </w:r>
      <w:r w:rsidRPr="007F338E">
        <w:rPr>
          <w:szCs w:val="24"/>
        </w:rPr>
        <w:t>n</w:t>
      </w:r>
      <w:r w:rsidRPr="007F338E">
        <w:rPr>
          <w:szCs w:val="24"/>
        </w:rPr>
        <w:t>a</w:t>
      </w:r>
      <w:r w:rsidRPr="007F338E">
        <w:rPr>
          <w:szCs w:val="24"/>
        </w:rPr>
        <w:t>turelles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domination</w:t>
      </w:r>
      <w:r>
        <w:rPr>
          <w:szCs w:val="24"/>
        </w:rPr>
        <w:t xml:space="preserve"> </w:t>
      </w:r>
      <w:r w:rsidRPr="007F338E">
        <w:rPr>
          <w:szCs w:val="24"/>
        </w:rPr>
        <w:t>des</w:t>
      </w:r>
      <w:r>
        <w:rPr>
          <w:szCs w:val="24"/>
        </w:rPr>
        <w:t xml:space="preserve"> </w:t>
      </w:r>
      <w:r w:rsidRPr="007F338E">
        <w:rPr>
          <w:szCs w:val="24"/>
        </w:rPr>
        <w:t>marchés</w:t>
      </w:r>
      <w:r>
        <w:rPr>
          <w:szCs w:val="24"/>
        </w:rPr>
        <w:t xml:space="preserve"> </w:t>
      </w:r>
      <w:r w:rsidRPr="007F338E">
        <w:rPr>
          <w:szCs w:val="24"/>
        </w:rPr>
        <w:t>sont</w:t>
      </w:r>
      <w:r>
        <w:rPr>
          <w:szCs w:val="24"/>
        </w:rPr>
        <w:t xml:space="preserve"> </w:t>
      </w:r>
      <w:r w:rsidRPr="007F338E">
        <w:rPr>
          <w:szCs w:val="24"/>
        </w:rPr>
        <w:t>devenues</w:t>
      </w:r>
      <w:r>
        <w:rPr>
          <w:szCs w:val="24"/>
        </w:rPr>
        <w:t xml:space="preserve"> </w:t>
      </w:r>
      <w:r w:rsidRPr="007F338E">
        <w:rPr>
          <w:szCs w:val="24"/>
        </w:rPr>
        <w:t>secondaires</w:t>
      </w:r>
      <w:r>
        <w:rPr>
          <w:szCs w:val="24"/>
        </w:rPr>
        <w:t xml:space="preserve"> </w:t>
      </w:r>
      <w:r w:rsidRPr="007F338E">
        <w:rPr>
          <w:szCs w:val="24"/>
        </w:rPr>
        <w:t>par</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l’esprit</w:t>
      </w:r>
      <w:r>
        <w:rPr>
          <w:szCs w:val="24"/>
        </w:rPr>
        <w:t xml:space="preserve"> </w:t>
      </w:r>
      <w:r w:rsidRPr="007F338E">
        <w:rPr>
          <w:szCs w:val="24"/>
        </w:rPr>
        <w:t>d’initiative</w:t>
      </w:r>
      <w:r>
        <w:rPr>
          <w:szCs w:val="24"/>
        </w:rPr>
        <w:t xml:space="preserve"> </w:t>
      </w:r>
      <w:r w:rsidRPr="007F338E">
        <w:rPr>
          <w:szCs w:val="24"/>
        </w:rPr>
        <w:t>des</w:t>
      </w:r>
      <w:r>
        <w:rPr>
          <w:szCs w:val="24"/>
        </w:rPr>
        <w:t xml:space="preserve"> </w:t>
      </w:r>
      <w:r w:rsidRPr="007F338E">
        <w:rPr>
          <w:szCs w:val="24"/>
        </w:rPr>
        <w:t>personnes</w:t>
      </w:r>
      <w:r>
        <w:rPr>
          <w:szCs w:val="24"/>
        </w:rPr>
        <w:t xml:space="preserve"> </w:t>
      </w:r>
      <w:r w:rsidRPr="007F338E">
        <w:rPr>
          <w:szCs w:val="24"/>
        </w:rPr>
        <w:t>actives</w:t>
      </w:r>
      <w:r>
        <w:rPr>
          <w:szCs w:val="24"/>
        </w:rPr>
        <w:t xml:space="preserve"> </w:t>
      </w:r>
      <w:r w:rsidRPr="007F338E">
        <w:rPr>
          <w:szCs w:val="24"/>
        </w:rPr>
        <w:t>au</w:t>
      </w:r>
      <w:r>
        <w:rPr>
          <w:szCs w:val="24"/>
        </w:rPr>
        <w:t xml:space="preserve"> </w:t>
      </w:r>
      <w:r w:rsidRPr="007F338E">
        <w:rPr>
          <w:szCs w:val="24"/>
        </w:rPr>
        <w:t>sein</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de</w:t>
      </w:r>
      <w:r>
        <w:rPr>
          <w:szCs w:val="24"/>
        </w:rPr>
        <w:t xml:space="preserve"> </w:t>
      </w:r>
      <w:r w:rsidRPr="007F338E">
        <w:rPr>
          <w:szCs w:val="24"/>
        </w:rPr>
        <w:t>l’aptitude,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l’esprit</w:t>
      </w:r>
      <w:r>
        <w:rPr>
          <w:szCs w:val="24"/>
        </w:rPr>
        <w:t xml:space="preserve"> </w:t>
      </w:r>
      <w:r w:rsidRPr="007F338E">
        <w:rPr>
          <w:szCs w:val="24"/>
        </w:rPr>
        <w:t>concurre</w:t>
      </w:r>
      <w:r w:rsidRPr="007F338E">
        <w:rPr>
          <w:szCs w:val="24"/>
        </w:rPr>
        <w:t>n</w:t>
      </w:r>
      <w:r w:rsidRPr="007F338E">
        <w:rPr>
          <w:szCs w:val="24"/>
        </w:rPr>
        <w:t>tiel</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à</w:t>
      </w:r>
      <w:r>
        <w:rPr>
          <w:szCs w:val="24"/>
        </w:rPr>
        <w:t xml:space="preserve"> </w:t>
      </w:r>
      <w:r w:rsidRPr="007F338E">
        <w:rPr>
          <w:szCs w:val="24"/>
        </w:rPr>
        <w:t>coopérer</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innover</w:t>
      </w:r>
      <w:r>
        <w:rPr>
          <w:szCs w:val="24"/>
        </w:rPr>
        <w:t xml:space="preserve"> </w:t>
      </w:r>
      <w:r w:rsidRPr="007F338E">
        <w:rPr>
          <w:szCs w:val="24"/>
        </w:rPr>
        <w:t>(Crozier,</w:t>
      </w:r>
      <w:r>
        <w:rPr>
          <w:szCs w:val="24"/>
        </w:rPr>
        <w:t xml:space="preserve"> </w:t>
      </w:r>
      <w:r w:rsidRPr="007F338E">
        <w:rPr>
          <w:szCs w:val="24"/>
        </w:rPr>
        <w:t>1977).</w:t>
      </w:r>
    </w:p>
    <w:p w:rsidR="00E30456" w:rsidRPr="007F338E" w:rsidRDefault="00E30456" w:rsidP="00E30456">
      <w:pPr>
        <w:spacing w:before="120" w:after="120"/>
        <w:jc w:val="both"/>
        <w:rPr>
          <w:szCs w:val="24"/>
        </w:rPr>
      </w:pPr>
      <w:r w:rsidRPr="007F338E">
        <w:rPr>
          <w:szCs w:val="24"/>
        </w:rPr>
        <w:t>De</w:t>
      </w:r>
      <w:r>
        <w:rPr>
          <w:szCs w:val="24"/>
        </w:rPr>
        <w:t xml:space="preserve"> </w:t>
      </w:r>
      <w:r w:rsidRPr="007F338E">
        <w:rPr>
          <w:szCs w:val="24"/>
        </w:rPr>
        <w:t>ce</w:t>
      </w:r>
      <w:r>
        <w:rPr>
          <w:szCs w:val="24"/>
        </w:rPr>
        <w:t xml:space="preserve"> </w:t>
      </w:r>
      <w:r w:rsidRPr="007F338E">
        <w:rPr>
          <w:szCs w:val="24"/>
        </w:rPr>
        <w:t>fait,</w:t>
      </w:r>
      <w:r>
        <w:rPr>
          <w:szCs w:val="24"/>
        </w:rPr>
        <w:t xml:space="preserve"> </w:t>
      </w:r>
      <w:r w:rsidRPr="007F338E">
        <w:rPr>
          <w:szCs w:val="24"/>
        </w:rPr>
        <w:t>nous</w:t>
      </w:r>
      <w:r>
        <w:rPr>
          <w:szCs w:val="24"/>
        </w:rPr>
        <w:t xml:space="preserve"> </w:t>
      </w:r>
      <w:r w:rsidRPr="007F338E">
        <w:rPr>
          <w:szCs w:val="24"/>
        </w:rPr>
        <w:t>allons</w:t>
      </w:r>
      <w:r>
        <w:rPr>
          <w:szCs w:val="24"/>
        </w:rPr>
        <w:t xml:space="preserve"> </w:t>
      </w:r>
      <w:r w:rsidRPr="007F338E">
        <w:rPr>
          <w:szCs w:val="24"/>
        </w:rPr>
        <w:t>prendre</w:t>
      </w:r>
      <w:r>
        <w:rPr>
          <w:szCs w:val="24"/>
        </w:rPr>
        <w:t xml:space="preserve"> </w:t>
      </w:r>
      <w:r w:rsidRPr="007F338E">
        <w:rPr>
          <w:szCs w:val="24"/>
        </w:rPr>
        <w:t>l’entreprise</w:t>
      </w:r>
      <w:r>
        <w:rPr>
          <w:szCs w:val="24"/>
        </w:rPr>
        <w:t xml:space="preserve"> </w:t>
      </w:r>
      <w:r w:rsidRPr="007F338E">
        <w:rPr>
          <w:szCs w:val="24"/>
        </w:rPr>
        <w:t>comme</w:t>
      </w:r>
      <w:r>
        <w:rPr>
          <w:szCs w:val="24"/>
        </w:rPr>
        <w:t xml:space="preserve"> </w:t>
      </w:r>
      <w:r w:rsidRPr="007F338E">
        <w:rPr>
          <w:szCs w:val="24"/>
        </w:rPr>
        <w:t>ensemble</w:t>
      </w:r>
      <w:r>
        <w:rPr>
          <w:szCs w:val="24"/>
        </w:rPr>
        <w:t xml:space="preserve"> </w:t>
      </w:r>
      <w:r w:rsidRPr="007F338E">
        <w:rPr>
          <w:szCs w:val="24"/>
        </w:rPr>
        <w:t>d’acteurs</w:t>
      </w:r>
      <w:r>
        <w:rPr>
          <w:szCs w:val="24"/>
        </w:rPr>
        <w:t xml:space="preserve"> </w:t>
      </w:r>
      <w:r w:rsidRPr="007F338E">
        <w:rPr>
          <w:szCs w:val="24"/>
        </w:rPr>
        <w:t>ou</w:t>
      </w:r>
      <w:r>
        <w:rPr>
          <w:szCs w:val="24"/>
        </w:rPr>
        <w:t xml:space="preserve"> </w:t>
      </w:r>
      <w:r w:rsidRPr="007F338E">
        <w:rPr>
          <w:szCs w:val="24"/>
        </w:rPr>
        <w:t>corps</w:t>
      </w:r>
      <w:r>
        <w:rPr>
          <w:szCs w:val="24"/>
        </w:rPr>
        <w:t xml:space="preserve"> </w:t>
      </w:r>
      <w:r w:rsidRPr="007F338E">
        <w:rPr>
          <w:szCs w:val="24"/>
        </w:rPr>
        <w:t>social</w:t>
      </w:r>
      <w:r>
        <w:rPr>
          <w:szCs w:val="24"/>
        </w:rPr>
        <w:t xml:space="preserve"> </w:t>
      </w:r>
      <w:r w:rsidRPr="007F338E">
        <w:rPr>
          <w:szCs w:val="24"/>
        </w:rPr>
        <w:t>où</w:t>
      </w:r>
      <w:r>
        <w:rPr>
          <w:szCs w:val="24"/>
        </w:rPr>
        <w:t xml:space="preserve"> </w:t>
      </w:r>
      <w:r w:rsidRPr="007F338E">
        <w:rPr>
          <w:szCs w:val="24"/>
        </w:rPr>
        <w:t>se</w:t>
      </w:r>
      <w:r>
        <w:rPr>
          <w:szCs w:val="24"/>
        </w:rPr>
        <w:t xml:space="preserve"> </w:t>
      </w:r>
      <w:r w:rsidRPr="007F338E">
        <w:rPr>
          <w:szCs w:val="24"/>
        </w:rPr>
        <w:t>conjuguent</w:t>
      </w:r>
      <w:r>
        <w:rPr>
          <w:szCs w:val="24"/>
        </w:rPr>
        <w:t xml:space="preserve"> </w:t>
      </w:r>
      <w:r w:rsidRPr="007F338E">
        <w:rPr>
          <w:szCs w:val="24"/>
        </w:rPr>
        <w:t>le</w:t>
      </w:r>
      <w:r>
        <w:rPr>
          <w:szCs w:val="24"/>
        </w:rPr>
        <w:t xml:space="preserve"> </w:t>
      </w:r>
      <w:r w:rsidRPr="007F338E">
        <w:rPr>
          <w:szCs w:val="24"/>
        </w:rPr>
        <w:t>social,</w:t>
      </w:r>
      <w:r>
        <w:rPr>
          <w:szCs w:val="24"/>
        </w:rPr>
        <w:t xml:space="preserve"> </w:t>
      </w:r>
      <w:r w:rsidRPr="007F338E">
        <w:rPr>
          <w:szCs w:val="24"/>
        </w:rPr>
        <w:t>l’économique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culturel.</w:t>
      </w:r>
      <w:r>
        <w:rPr>
          <w:szCs w:val="24"/>
        </w:rPr>
        <w:t xml:space="preserve"> </w:t>
      </w:r>
      <w:r w:rsidRPr="007F338E">
        <w:rPr>
          <w:szCs w:val="24"/>
        </w:rPr>
        <w:t>Ces</w:t>
      </w:r>
      <w:r>
        <w:rPr>
          <w:szCs w:val="24"/>
        </w:rPr>
        <w:t xml:space="preserve"> </w:t>
      </w:r>
      <w:r w:rsidRPr="007F338E">
        <w:rPr>
          <w:szCs w:val="24"/>
        </w:rPr>
        <w:t>facteurs</w:t>
      </w:r>
      <w:r>
        <w:rPr>
          <w:szCs w:val="24"/>
        </w:rPr>
        <w:t xml:space="preserve"> </w:t>
      </w:r>
      <w:r w:rsidRPr="007F338E">
        <w:rPr>
          <w:szCs w:val="24"/>
        </w:rPr>
        <w:t>se</w:t>
      </w:r>
      <w:r>
        <w:rPr>
          <w:szCs w:val="24"/>
        </w:rPr>
        <w:t xml:space="preserve"> </w:t>
      </w:r>
      <w:r w:rsidRPr="007F338E">
        <w:rPr>
          <w:szCs w:val="24"/>
        </w:rPr>
        <w:t>complètent</w:t>
      </w:r>
      <w:r>
        <w:rPr>
          <w:szCs w:val="24"/>
        </w:rPr>
        <w:t xml:space="preserve"> </w:t>
      </w:r>
      <w:r w:rsidRPr="007F338E">
        <w:rPr>
          <w:szCs w:val="24"/>
        </w:rPr>
        <w:t>pour</w:t>
      </w:r>
      <w:r>
        <w:rPr>
          <w:szCs w:val="24"/>
        </w:rPr>
        <w:t xml:space="preserve"> </w:t>
      </w:r>
      <w:r w:rsidRPr="007F338E">
        <w:rPr>
          <w:szCs w:val="24"/>
        </w:rPr>
        <w:t>créer</w:t>
      </w:r>
      <w:r>
        <w:rPr>
          <w:szCs w:val="24"/>
        </w:rPr>
        <w:t xml:space="preserve"> </w:t>
      </w:r>
      <w:r w:rsidRPr="007F338E">
        <w:rPr>
          <w:szCs w:val="24"/>
        </w:rPr>
        <w:t>un</w:t>
      </w:r>
      <w:r>
        <w:rPr>
          <w:szCs w:val="24"/>
        </w:rPr>
        <w:t xml:space="preserve"> </w:t>
      </w:r>
      <w:r w:rsidRPr="007F338E">
        <w:rPr>
          <w:szCs w:val="24"/>
        </w:rPr>
        <w:t>phénomène</w:t>
      </w:r>
      <w:r>
        <w:rPr>
          <w:szCs w:val="24"/>
        </w:rPr>
        <w:t xml:space="preserve"> </w:t>
      </w:r>
      <w:r w:rsidRPr="007F338E">
        <w:rPr>
          <w:szCs w:val="24"/>
        </w:rPr>
        <w:t>gl</w:t>
      </w:r>
      <w:r w:rsidRPr="007F338E">
        <w:rPr>
          <w:szCs w:val="24"/>
        </w:rPr>
        <w:t>o</w:t>
      </w:r>
      <w:r w:rsidRPr="007F338E">
        <w:rPr>
          <w:szCs w:val="24"/>
        </w:rPr>
        <w:t>bal</w:t>
      </w:r>
      <w:r>
        <w:rPr>
          <w:szCs w:val="24"/>
        </w:rPr>
        <w:t xml:space="preserve"> </w:t>
      </w:r>
      <w:r w:rsidRPr="007F338E">
        <w:rPr>
          <w:szCs w:val="24"/>
        </w:rPr>
        <w:t>selon</w:t>
      </w:r>
      <w:r>
        <w:rPr>
          <w:szCs w:val="24"/>
        </w:rPr>
        <w:t xml:space="preserve"> </w:t>
      </w:r>
      <w:r w:rsidRPr="007F338E">
        <w:rPr>
          <w:szCs w:val="24"/>
        </w:rPr>
        <w:t>l’analyse</w:t>
      </w:r>
      <w:r>
        <w:rPr>
          <w:szCs w:val="24"/>
        </w:rPr>
        <w:t xml:space="preserve"> </w:t>
      </w:r>
      <w:r w:rsidRPr="007F338E">
        <w:rPr>
          <w:szCs w:val="24"/>
        </w:rPr>
        <w:t>stratégique,</w:t>
      </w:r>
      <w:r>
        <w:rPr>
          <w:szCs w:val="24"/>
        </w:rPr>
        <w:t xml:space="preserve"> « </w:t>
      </w:r>
      <w:r w:rsidRPr="007F338E">
        <w:rPr>
          <w:szCs w:val="24"/>
        </w:rPr>
        <w:t>elle</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royaume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de</w:t>
      </w:r>
      <w:r>
        <w:rPr>
          <w:szCs w:val="24"/>
        </w:rPr>
        <w:t xml:space="preserve"> </w:t>
      </w:r>
      <w:r w:rsidRPr="007F338E">
        <w:rPr>
          <w:szCs w:val="24"/>
        </w:rPr>
        <w:t>pouvoir,</w:t>
      </w:r>
      <w:r>
        <w:rPr>
          <w:szCs w:val="24"/>
        </w:rPr>
        <w:t xml:space="preserve"> </w:t>
      </w:r>
      <w:r w:rsidRPr="007F338E">
        <w:rPr>
          <w:szCs w:val="24"/>
        </w:rPr>
        <w:t>de</w:t>
      </w:r>
      <w:r>
        <w:rPr>
          <w:szCs w:val="24"/>
        </w:rPr>
        <w:t xml:space="preserve"> </w:t>
      </w:r>
      <w:r w:rsidRPr="007F338E">
        <w:rPr>
          <w:szCs w:val="24"/>
        </w:rPr>
        <w:t>l’influence,</w:t>
      </w:r>
      <w:r>
        <w:rPr>
          <w:szCs w:val="24"/>
        </w:rPr>
        <w:t xml:space="preserve"> </w:t>
      </w:r>
      <w:r w:rsidRPr="007F338E">
        <w:rPr>
          <w:szCs w:val="24"/>
        </w:rPr>
        <w:t>du</w:t>
      </w:r>
      <w:r>
        <w:rPr>
          <w:szCs w:val="24"/>
        </w:rPr>
        <w:t xml:space="preserve"> </w:t>
      </w:r>
      <w:r w:rsidRPr="007F338E">
        <w:rPr>
          <w:szCs w:val="24"/>
        </w:rPr>
        <w:t>marchandage</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calcul</w:t>
      </w:r>
      <w:r>
        <w:rPr>
          <w:i/>
          <w:iCs/>
          <w:szCs w:val="24"/>
        </w:rPr>
        <w:t xml:space="preserve"> » </w:t>
      </w:r>
      <w:r w:rsidRPr="007F338E">
        <w:rPr>
          <w:szCs w:val="24"/>
        </w:rPr>
        <w:t>(Crozier,</w:t>
      </w:r>
      <w:r>
        <w:rPr>
          <w:szCs w:val="24"/>
        </w:rPr>
        <w:t xml:space="preserve"> </w:t>
      </w:r>
      <w:r w:rsidRPr="007F338E">
        <w:rPr>
          <w:szCs w:val="24"/>
        </w:rPr>
        <w:t>1977,</w:t>
      </w:r>
      <w:r>
        <w:rPr>
          <w:szCs w:val="24"/>
        </w:rPr>
        <w:t xml:space="preserve"> </w:t>
      </w:r>
      <w:r w:rsidRPr="007F338E">
        <w:rPr>
          <w:szCs w:val="24"/>
        </w:rPr>
        <w:t>p45).</w:t>
      </w:r>
    </w:p>
    <w:p w:rsidR="00E30456" w:rsidRPr="007F338E" w:rsidRDefault="00E30456" w:rsidP="00E30456">
      <w:pPr>
        <w:spacing w:before="120" w:after="120"/>
        <w:jc w:val="both"/>
        <w:rPr>
          <w:szCs w:val="24"/>
        </w:rPr>
      </w:pPr>
      <w:r w:rsidRPr="007F338E">
        <w:rPr>
          <w:szCs w:val="24"/>
        </w:rPr>
        <w:t>Étant</w:t>
      </w:r>
      <w:r>
        <w:rPr>
          <w:szCs w:val="24"/>
        </w:rPr>
        <w:t xml:space="preserve"> </w:t>
      </w:r>
      <w:r w:rsidRPr="007F338E">
        <w:rPr>
          <w:szCs w:val="24"/>
        </w:rPr>
        <w:t>donné</w:t>
      </w:r>
      <w:r>
        <w:rPr>
          <w:szCs w:val="24"/>
        </w:rPr>
        <w:t xml:space="preserve"> </w:t>
      </w:r>
      <w:r w:rsidRPr="007F338E">
        <w:rPr>
          <w:szCs w:val="24"/>
        </w:rPr>
        <w:t>que</w:t>
      </w:r>
      <w:r>
        <w:rPr>
          <w:szCs w:val="24"/>
        </w:rPr>
        <w:t xml:space="preserve"> </w:t>
      </w:r>
      <w:r w:rsidRPr="007F338E">
        <w:rPr>
          <w:szCs w:val="24"/>
        </w:rPr>
        <w:t>l’entreprise</w:t>
      </w:r>
      <w:r>
        <w:rPr>
          <w:szCs w:val="24"/>
        </w:rPr>
        <w:t xml:space="preserve"> </w:t>
      </w:r>
      <w:r w:rsidRPr="007F338E">
        <w:rPr>
          <w:szCs w:val="24"/>
        </w:rPr>
        <w:t>hôtelière</w:t>
      </w:r>
      <w:r>
        <w:rPr>
          <w:szCs w:val="24"/>
        </w:rPr>
        <w:t xml:space="preserve"> </w:t>
      </w:r>
      <w:r w:rsidRPr="007F338E">
        <w:rPr>
          <w:szCs w:val="24"/>
        </w:rPr>
        <w:t>produit</w:t>
      </w:r>
      <w:r>
        <w:rPr>
          <w:szCs w:val="24"/>
        </w:rPr>
        <w:t xml:space="preserve"> </w:t>
      </w:r>
      <w:r w:rsidRPr="007F338E">
        <w:rPr>
          <w:szCs w:val="24"/>
        </w:rPr>
        <w:t>des</w:t>
      </w:r>
      <w:r>
        <w:rPr>
          <w:szCs w:val="24"/>
        </w:rPr>
        <w:t xml:space="preserve"> </w:t>
      </w:r>
      <w:r w:rsidRPr="007F338E">
        <w:rPr>
          <w:szCs w:val="24"/>
        </w:rPr>
        <w:t>services</w:t>
      </w:r>
      <w:r>
        <w:rPr>
          <w:szCs w:val="24"/>
        </w:rPr>
        <w:t xml:space="preserve"> </w:t>
      </w:r>
      <w:r w:rsidRPr="007F338E">
        <w:rPr>
          <w:szCs w:val="24"/>
        </w:rPr>
        <w:t>divers,</w:t>
      </w:r>
      <w:r>
        <w:rPr>
          <w:szCs w:val="24"/>
        </w:rPr>
        <w:t xml:space="preserve"> </w:t>
      </w:r>
      <w:r w:rsidRPr="007F338E">
        <w:rPr>
          <w:szCs w:val="24"/>
        </w:rPr>
        <w:t>elle</w:t>
      </w:r>
      <w:r>
        <w:rPr>
          <w:szCs w:val="24"/>
        </w:rPr>
        <w:t xml:space="preserve"> </w:t>
      </w:r>
      <w:r w:rsidRPr="007F338E">
        <w:rPr>
          <w:szCs w:val="24"/>
        </w:rPr>
        <w:t>est</w:t>
      </w:r>
      <w:r>
        <w:rPr>
          <w:szCs w:val="24"/>
        </w:rPr>
        <w:t xml:space="preserve"> </w:t>
      </w:r>
      <w:r w:rsidRPr="007F338E">
        <w:rPr>
          <w:szCs w:val="24"/>
        </w:rPr>
        <w:t>une</w:t>
      </w:r>
      <w:r>
        <w:rPr>
          <w:szCs w:val="24"/>
        </w:rPr>
        <w:t xml:space="preserve"> </w:t>
      </w:r>
      <w:r w:rsidRPr="007F338E">
        <w:rPr>
          <w:szCs w:val="24"/>
        </w:rPr>
        <w:t>activité</w:t>
      </w:r>
      <w:r>
        <w:rPr>
          <w:szCs w:val="24"/>
        </w:rPr>
        <w:t xml:space="preserve"> </w:t>
      </w:r>
      <w:r w:rsidRPr="007F338E">
        <w:rPr>
          <w:szCs w:val="24"/>
        </w:rPr>
        <w:t>moderne</w:t>
      </w:r>
      <w:r>
        <w:rPr>
          <w:szCs w:val="24"/>
        </w:rPr>
        <w:t xml:space="preserve"> </w:t>
      </w:r>
      <w:r w:rsidRPr="007F338E">
        <w:rPr>
          <w:szCs w:val="24"/>
        </w:rPr>
        <w:t>par</w:t>
      </w:r>
      <w:r>
        <w:rPr>
          <w:szCs w:val="24"/>
        </w:rPr>
        <w:t xml:space="preserve"> </w:t>
      </w:r>
      <w:r w:rsidRPr="007F338E">
        <w:rPr>
          <w:szCs w:val="24"/>
        </w:rPr>
        <w:t>comparaison</w:t>
      </w:r>
      <w:r>
        <w:rPr>
          <w:szCs w:val="24"/>
        </w:rPr>
        <w:t xml:space="preserve"> </w:t>
      </w:r>
      <w:r w:rsidRPr="007F338E">
        <w:rPr>
          <w:szCs w:val="24"/>
        </w:rPr>
        <w:t>à</w:t>
      </w:r>
      <w:r>
        <w:rPr>
          <w:szCs w:val="24"/>
        </w:rPr>
        <w:t xml:space="preserve"> </w:t>
      </w:r>
      <w:r w:rsidRPr="007F338E">
        <w:rPr>
          <w:szCs w:val="24"/>
        </w:rPr>
        <w:t>d’autres</w:t>
      </w:r>
      <w:r>
        <w:rPr>
          <w:szCs w:val="24"/>
        </w:rPr>
        <w:t xml:space="preserve"> </w:t>
      </w:r>
      <w:r w:rsidRPr="007F338E">
        <w:rPr>
          <w:szCs w:val="24"/>
        </w:rPr>
        <w:t>activités</w:t>
      </w:r>
      <w:r>
        <w:rPr>
          <w:szCs w:val="24"/>
        </w:rPr>
        <w:t xml:space="preserve"> </w:t>
      </w:r>
      <w:r w:rsidRPr="007F338E">
        <w:rPr>
          <w:szCs w:val="24"/>
        </w:rPr>
        <w:t>très</w:t>
      </w:r>
      <w:r>
        <w:rPr>
          <w:szCs w:val="24"/>
        </w:rPr>
        <w:t xml:space="preserve"> </w:t>
      </w:r>
      <w:r w:rsidRPr="007F338E">
        <w:rPr>
          <w:szCs w:val="24"/>
        </w:rPr>
        <w:t>anciennes</w:t>
      </w:r>
      <w:r>
        <w:rPr>
          <w:szCs w:val="24"/>
        </w:rPr>
        <w:t xml:space="preserve"> </w:t>
      </w:r>
      <w:r w:rsidRPr="007F338E">
        <w:rPr>
          <w:szCs w:val="24"/>
        </w:rPr>
        <w:t>comme</w:t>
      </w:r>
      <w:r>
        <w:rPr>
          <w:szCs w:val="24"/>
        </w:rPr>
        <w:t xml:space="preserve"> </w:t>
      </w:r>
      <w:r w:rsidRPr="007F338E">
        <w:rPr>
          <w:szCs w:val="24"/>
        </w:rPr>
        <w:t>l’agriculture.</w:t>
      </w:r>
      <w:r>
        <w:rPr>
          <w:szCs w:val="24"/>
        </w:rPr>
        <w:t xml:space="preserve"> </w:t>
      </w:r>
      <w:r w:rsidRPr="007F338E">
        <w:rPr>
          <w:szCs w:val="24"/>
        </w:rPr>
        <w:t>Sa</w:t>
      </w:r>
      <w:r>
        <w:rPr>
          <w:szCs w:val="24"/>
        </w:rPr>
        <w:t xml:space="preserve"> </w:t>
      </w:r>
      <w:r w:rsidRPr="007F338E">
        <w:rPr>
          <w:szCs w:val="24"/>
        </w:rPr>
        <w:t>modernité</w:t>
      </w:r>
      <w:r>
        <w:rPr>
          <w:szCs w:val="24"/>
        </w:rPr>
        <w:t xml:space="preserve"> </w:t>
      </w:r>
      <w:r w:rsidRPr="007F338E">
        <w:rPr>
          <w:szCs w:val="24"/>
        </w:rPr>
        <w:t>ne</w:t>
      </w:r>
      <w:r>
        <w:rPr>
          <w:szCs w:val="24"/>
        </w:rPr>
        <w:t xml:space="preserve"> </w:t>
      </w:r>
      <w:r w:rsidRPr="007F338E">
        <w:rPr>
          <w:szCs w:val="24"/>
        </w:rPr>
        <w:t>réside</w:t>
      </w:r>
      <w:r>
        <w:rPr>
          <w:szCs w:val="24"/>
        </w:rPr>
        <w:t xml:space="preserve"> </w:t>
      </w:r>
      <w:r w:rsidRPr="007F338E">
        <w:rPr>
          <w:szCs w:val="24"/>
        </w:rPr>
        <w:t>pas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produit</w:t>
      </w:r>
      <w:r>
        <w:rPr>
          <w:szCs w:val="24"/>
        </w:rPr>
        <w:t xml:space="preserve"> </w:t>
      </w:r>
      <w:r w:rsidRPr="007F338E">
        <w:rPr>
          <w:szCs w:val="24"/>
        </w:rPr>
        <w:t>de</w:t>
      </w:r>
      <w:r>
        <w:rPr>
          <w:szCs w:val="24"/>
        </w:rPr>
        <w:t xml:space="preserve"> </w:t>
      </w:r>
      <w:r w:rsidRPr="007F338E">
        <w:rPr>
          <w:szCs w:val="24"/>
        </w:rPr>
        <w:t>service</w:t>
      </w:r>
      <w:r>
        <w:rPr>
          <w:szCs w:val="24"/>
        </w:rPr>
        <w:t xml:space="preserve"> </w:t>
      </w:r>
      <w:r w:rsidRPr="007F338E">
        <w:rPr>
          <w:szCs w:val="24"/>
        </w:rPr>
        <w:t>mais</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valeurs,</w:t>
      </w:r>
      <w:r>
        <w:rPr>
          <w:szCs w:val="24"/>
        </w:rPr>
        <w:t xml:space="preserve"> </w:t>
      </w:r>
      <w:r w:rsidRPr="007F338E">
        <w:rPr>
          <w:szCs w:val="24"/>
        </w:rPr>
        <w:t>les</w:t>
      </w:r>
      <w:r>
        <w:rPr>
          <w:szCs w:val="24"/>
        </w:rPr>
        <w:t xml:space="preserve"> </w:t>
      </w:r>
      <w:r w:rsidRPr="007F338E">
        <w:rPr>
          <w:szCs w:val="24"/>
        </w:rPr>
        <w:t>règles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méthodes</w:t>
      </w:r>
      <w:r>
        <w:rPr>
          <w:szCs w:val="24"/>
        </w:rPr>
        <w:t xml:space="preserve"> </w:t>
      </w:r>
      <w:r w:rsidRPr="007F338E">
        <w:rPr>
          <w:szCs w:val="24"/>
        </w:rPr>
        <w:t>d’organisation</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à</w:t>
      </w:r>
      <w:r>
        <w:rPr>
          <w:szCs w:val="24"/>
        </w:rPr>
        <w:t xml:space="preserve"> </w:t>
      </w:r>
      <w:r w:rsidRPr="007F338E">
        <w:rPr>
          <w:szCs w:val="24"/>
        </w:rPr>
        <w:t>l’intérieur</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valeurs</w:t>
      </w:r>
      <w:r>
        <w:rPr>
          <w:szCs w:val="24"/>
        </w:rPr>
        <w:t xml:space="preserve"> </w:t>
      </w:r>
      <w:r w:rsidRPr="007F338E">
        <w:rPr>
          <w:szCs w:val="24"/>
        </w:rPr>
        <w:t>liées</w:t>
      </w:r>
      <w:r>
        <w:rPr>
          <w:szCs w:val="24"/>
        </w:rPr>
        <w:t xml:space="preserve"> </w:t>
      </w:r>
      <w:r w:rsidRPr="007F338E">
        <w:rPr>
          <w:szCs w:val="24"/>
        </w:rPr>
        <w:t>à</w:t>
      </w:r>
      <w:r>
        <w:rPr>
          <w:szCs w:val="24"/>
        </w:rPr>
        <w:t xml:space="preserve"> </w:t>
      </w:r>
      <w:r w:rsidRPr="007F338E">
        <w:rPr>
          <w:szCs w:val="24"/>
        </w:rPr>
        <w:t>l’intérêt</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l’efficacité</w:t>
      </w:r>
      <w:r>
        <w:rPr>
          <w:szCs w:val="24"/>
        </w:rPr>
        <w:t xml:space="preserve"> </w:t>
      </w:r>
      <w:r w:rsidRPr="007F338E">
        <w:rPr>
          <w:szCs w:val="24"/>
        </w:rPr>
        <w:t>économique.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là,</w:t>
      </w:r>
      <w:r>
        <w:rPr>
          <w:szCs w:val="24"/>
        </w:rPr>
        <w:t xml:space="preserve"> </w:t>
      </w:r>
      <w:r w:rsidRPr="007F338E">
        <w:rPr>
          <w:szCs w:val="24"/>
        </w:rPr>
        <w:t>on</w:t>
      </w:r>
      <w:r>
        <w:rPr>
          <w:szCs w:val="24"/>
        </w:rPr>
        <w:t xml:space="preserve"> </w:t>
      </w:r>
      <w:r w:rsidRPr="007F338E">
        <w:rPr>
          <w:szCs w:val="24"/>
        </w:rPr>
        <w:t>se</w:t>
      </w:r>
      <w:r>
        <w:rPr>
          <w:szCs w:val="24"/>
        </w:rPr>
        <w:t xml:space="preserve"> </w:t>
      </w:r>
      <w:r w:rsidRPr="007F338E">
        <w:rPr>
          <w:szCs w:val="24"/>
        </w:rPr>
        <w:t>pose</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suivante</w:t>
      </w:r>
      <w:r>
        <w:rPr>
          <w:szCs w:val="24"/>
        </w:rPr>
        <w:t xml:space="preserve"> : </w:t>
      </w:r>
      <w:r w:rsidRPr="007F338E">
        <w:rPr>
          <w:szCs w:val="24"/>
        </w:rPr>
        <w:t>l’entreprise</w:t>
      </w:r>
      <w:r>
        <w:rPr>
          <w:szCs w:val="24"/>
        </w:rPr>
        <w:t xml:space="preserve"> </w:t>
      </w:r>
      <w:r w:rsidRPr="007F338E">
        <w:rPr>
          <w:szCs w:val="24"/>
        </w:rPr>
        <w:t>touristique</w:t>
      </w:r>
      <w:r>
        <w:rPr>
          <w:szCs w:val="24"/>
        </w:rPr>
        <w:t xml:space="preserve"> </w:t>
      </w:r>
      <w:r w:rsidRPr="007F338E">
        <w:rPr>
          <w:szCs w:val="24"/>
        </w:rPr>
        <w:t>a-t-elle</w:t>
      </w:r>
      <w:r>
        <w:rPr>
          <w:szCs w:val="24"/>
        </w:rPr>
        <w:t xml:space="preserve"> </w:t>
      </w:r>
      <w:r w:rsidRPr="007F338E">
        <w:rPr>
          <w:szCs w:val="24"/>
        </w:rPr>
        <w:t>offert</w:t>
      </w:r>
      <w:r>
        <w:rPr>
          <w:szCs w:val="24"/>
        </w:rPr>
        <w:t xml:space="preserve"> </w:t>
      </w:r>
      <w:r w:rsidRPr="007F338E">
        <w:rPr>
          <w:szCs w:val="24"/>
        </w:rPr>
        <w:t>un</w:t>
      </w:r>
      <w:r>
        <w:rPr>
          <w:szCs w:val="24"/>
        </w:rPr>
        <w:t xml:space="preserve"> </w:t>
      </w:r>
      <w:r w:rsidRPr="007F338E">
        <w:rPr>
          <w:szCs w:val="24"/>
        </w:rPr>
        <w:t>nouveau</w:t>
      </w:r>
      <w:r>
        <w:rPr>
          <w:szCs w:val="24"/>
        </w:rPr>
        <w:t xml:space="preserve"> </w:t>
      </w:r>
      <w:r w:rsidRPr="007F338E">
        <w:rPr>
          <w:szCs w:val="24"/>
        </w:rPr>
        <w:t>mode</w:t>
      </w:r>
      <w:r>
        <w:rPr>
          <w:szCs w:val="24"/>
        </w:rPr>
        <w:t xml:space="preserve"> </w:t>
      </w:r>
      <w:r w:rsidRPr="007F338E">
        <w:rPr>
          <w:szCs w:val="24"/>
        </w:rPr>
        <w:t>d’organisation</w:t>
      </w:r>
      <w:r>
        <w:rPr>
          <w:szCs w:val="24"/>
        </w:rPr>
        <w:t xml:space="preserve"> </w:t>
      </w:r>
      <w:r w:rsidRPr="007F338E">
        <w:rPr>
          <w:szCs w:val="24"/>
        </w:rPr>
        <w:t>et</w:t>
      </w:r>
      <w:r>
        <w:rPr>
          <w:szCs w:val="24"/>
        </w:rPr>
        <w:t xml:space="preserve"> </w:t>
      </w:r>
      <w:r w:rsidRPr="007F338E">
        <w:rPr>
          <w:szCs w:val="24"/>
        </w:rPr>
        <w:t>d’orientation</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à</w:t>
      </w:r>
      <w:r>
        <w:rPr>
          <w:szCs w:val="24"/>
        </w:rPr>
        <w:t xml:space="preserve"> </w:t>
      </w:r>
      <w:r w:rsidRPr="007F338E">
        <w:rPr>
          <w:szCs w:val="24"/>
        </w:rPr>
        <w:t>côté</w:t>
      </w:r>
      <w:r>
        <w:rPr>
          <w:szCs w:val="24"/>
        </w:rPr>
        <w:t xml:space="preserve"> </w:t>
      </w:r>
      <w:r w:rsidRPr="007F338E">
        <w:rPr>
          <w:szCs w:val="24"/>
        </w:rPr>
        <w:t>des</w:t>
      </w:r>
      <w:r>
        <w:rPr>
          <w:szCs w:val="24"/>
        </w:rPr>
        <w:t xml:space="preserve"> </w:t>
      </w:r>
      <w:r w:rsidRPr="007F338E">
        <w:rPr>
          <w:szCs w:val="24"/>
        </w:rPr>
        <w:t>emplois</w:t>
      </w:r>
      <w:r>
        <w:rPr>
          <w:szCs w:val="24"/>
        </w:rPr>
        <w:t> ?</w:t>
      </w:r>
    </w:p>
    <w:p w:rsidR="00E30456" w:rsidRPr="007F338E" w:rsidRDefault="00E30456" w:rsidP="00E30456">
      <w:pPr>
        <w:spacing w:before="120" w:after="120"/>
        <w:jc w:val="both"/>
        <w:rPr>
          <w:szCs w:val="24"/>
        </w:rPr>
      </w:pPr>
      <w:r w:rsidRPr="007F338E">
        <w:rPr>
          <w:szCs w:val="24"/>
        </w:rPr>
        <w:t>Un</w:t>
      </w:r>
      <w:r>
        <w:rPr>
          <w:szCs w:val="24"/>
        </w:rPr>
        <w:t xml:space="preserve"> </w:t>
      </w:r>
      <w:r w:rsidRPr="007F338E">
        <w:rPr>
          <w:szCs w:val="24"/>
        </w:rPr>
        <w:t>mode,</w:t>
      </w:r>
      <w:r>
        <w:rPr>
          <w:szCs w:val="24"/>
        </w:rPr>
        <w:t xml:space="preserve"> </w:t>
      </w:r>
      <w:r w:rsidRPr="007F338E">
        <w:rPr>
          <w:szCs w:val="24"/>
        </w:rPr>
        <w:t>basé</w:t>
      </w:r>
      <w:r>
        <w:rPr>
          <w:szCs w:val="24"/>
        </w:rPr>
        <w:t xml:space="preserve"> </w:t>
      </w:r>
      <w:r w:rsidRPr="007F338E">
        <w:rPr>
          <w:szCs w:val="24"/>
        </w:rPr>
        <w:t>sur</w:t>
      </w:r>
      <w:r>
        <w:rPr>
          <w:szCs w:val="24"/>
        </w:rPr>
        <w:t xml:space="preserve"> </w:t>
      </w:r>
      <w:r w:rsidRPr="007F338E">
        <w:rPr>
          <w:szCs w:val="24"/>
        </w:rPr>
        <w:t>des</w:t>
      </w:r>
      <w:r>
        <w:rPr>
          <w:szCs w:val="24"/>
        </w:rPr>
        <w:t xml:space="preserve"> </w:t>
      </w:r>
      <w:r w:rsidRPr="007F338E">
        <w:rPr>
          <w:szCs w:val="24"/>
        </w:rPr>
        <w:t>valeurs</w:t>
      </w:r>
      <w:r>
        <w:rPr>
          <w:szCs w:val="24"/>
        </w:rPr>
        <w:t xml:space="preserve"> </w:t>
      </w:r>
      <w:r w:rsidRPr="007F338E">
        <w:rPr>
          <w:szCs w:val="24"/>
        </w:rPr>
        <w:t>rationnelles</w:t>
      </w:r>
      <w:r>
        <w:rPr>
          <w:szCs w:val="24"/>
        </w:rPr>
        <w:t xml:space="preserve"> </w:t>
      </w:r>
      <w:r w:rsidRPr="007F338E">
        <w:rPr>
          <w:szCs w:val="24"/>
        </w:rPr>
        <w:t>comme</w:t>
      </w:r>
      <w:r>
        <w:rPr>
          <w:szCs w:val="24"/>
        </w:rPr>
        <w:t xml:space="preserve"> </w:t>
      </w:r>
      <w:r w:rsidRPr="007F338E">
        <w:rPr>
          <w:szCs w:val="24"/>
        </w:rPr>
        <w:t>l’efficacité</w:t>
      </w:r>
      <w:r>
        <w:rPr>
          <w:szCs w:val="24"/>
        </w:rPr>
        <w:t xml:space="preserve"> </w:t>
      </w:r>
      <w:r w:rsidRPr="007F338E">
        <w:rPr>
          <w:szCs w:val="24"/>
        </w:rPr>
        <w:t>et</w:t>
      </w:r>
      <w:r>
        <w:rPr>
          <w:szCs w:val="24"/>
        </w:rPr>
        <w:t xml:space="preserve"> </w:t>
      </w:r>
      <w:r w:rsidRPr="007F338E">
        <w:rPr>
          <w:szCs w:val="24"/>
        </w:rPr>
        <w:t>l’intérêt</w:t>
      </w:r>
      <w:r>
        <w:rPr>
          <w:szCs w:val="24"/>
        </w:rPr>
        <w:t xml:space="preserve"> </w:t>
      </w:r>
      <w:r w:rsidRPr="007F338E">
        <w:rPr>
          <w:szCs w:val="24"/>
        </w:rPr>
        <w:t>économique,</w:t>
      </w:r>
      <w:r>
        <w:rPr>
          <w:szCs w:val="24"/>
        </w:rPr>
        <w:t xml:space="preserve"> </w:t>
      </w:r>
      <w:r w:rsidRPr="007F338E">
        <w:rPr>
          <w:szCs w:val="24"/>
        </w:rPr>
        <w:t>vise</w:t>
      </w:r>
      <w:r>
        <w:rPr>
          <w:szCs w:val="24"/>
        </w:rPr>
        <w:t xml:space="preserve"> </w:t>
      </w:r>
      <w:r w:rsidRPr="007F338E">
        <w:rPr>
          <w:szCs w:val="24"/>
        </w:rPr>
        <w:t>à</w:t>
      </w:r>
      <w:r>
        <w:rPr>
          <w:szCs w:val="24"/>
        </w:rPr>
        <w:t xml:space="preserve"> </w:t>
      </w:r>
      <w:r w:rsidRPr="007F338E">
        <w:rPr>
          <w:szCs w:val="24"/>
        </w:rPr>
        <w:t>réaliser</w:t>
      </w:r>
      <w:r>
        <w:rPr>
          <w:szCs w:val="24"/>
        </w:rPr>
        <w:t xml:space="preserve"> </w:t>
      </w:r>
      <w:r w:rsidRPr="007F338E">
        <w:rPr>
          <w:szCs w:val="24"/>
        </w:rPr>
        <w:t>la</w:t>
      </w:r>
      <w:r>
        <w:rPr>
          <w:szCs w:val="24"/>
        </w:rPr>
        <w:t xml:space="preserve"> </w:t>
      </w:r>
      <w:r w:rsidRPr="007F338E">
        <w:rPr>
          <w:szCs w:val="24"/>
        </w:rPr>
        <w:t>qualité</w:t>
      </w:r>
      <w:r>
        <w:rPr>
          <w:szCs w:val="24"/>
        </w:rPr>
        <w:t xml:space="preserve"> </w:t>
      </w:r>
      <w:r w:rsidRPr="007F338E">
        <w:rPr>
          <w:szCs w:val="24"/>
        </w:rPr>
        <w:t>dans</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étapes</w:t>
      </w:r>
      <w:r>
        <w:rPr>
          <w:szCs w:val="24"/>
        </w:rPr>
        <w:t xml:space="preserve"> </w:t>
      </w:r>
      <w:r w:rsidRPr="007F338E">
        <w:rPr>
          <w:szCs w:val="24"/>
        </w:rPr>
        <w:t>du</w:t>
      </w:r>
      <w:r>
        <w:rPr>
          <w:szCs w:val="24"/>
        </w:rPr>
        <w:t xml:space="preserve"> </w:t>
      </w:r>
      <w:r w:rsidRPr="007F338E">
        <w:rPr>
          <w:szCs w:val="24"/>
        </w:rPr>
        <w:t>produit</w:t>
      </w:r>
      <w:r>
        <w:rPr>
          <w:szCs w:val="24"/>
        </w:rPr>
        <w:t xml:space="preserve"> </w:t>
      </w:r>
      <w:r w:rsidRPr="007F338E">
        <w:rPr>
          <w:szCs w:val="24"/>
        </w:rPr>
        <w:t>de</w:t>
      </w:r>
      <w:r>
        <w:rPr>
          <w:szCs w:val="24"/>
        </w:rPr>
        <w:t xml:space="preserve"> </w:t>
      </w:r>
      <w:r w:rsidRPr="007F338E">
        <w:rPr>
          <w:szCs w:val="24"/>
        </w:rPr>
        <w:t>loisir.</w:t>
      </w:r>
      <w:r>
        <w:rPr>
          <w:szCs w:val="24"/>
        </w:rPr>
        <w:t xml:space="preserve"> </w:t>
      </w:r>
      <w:r w:rsidRPr="007F338E">
        <w:rPr>
          <w:szCs w:val="24"/>
        </w:rPr>
        <w:t>Comment</w:t>
      </w:r>
      <w:r>
        <w:rPr>
          <w:szCs w:val="24"/>
        </w:rPr>
        <w:t xml:space="preserve"> </w:t>
      </w:r>
      <w:r w:rsidRPr="007F338E">
        <w:rPr>
          <w:szCs w:val="24"/>
        </w:rPr>
        <w:t>l’entreprise</w:t>
      </w:r>
      <w:r>
        <w:rPr>
          <w:szCs w:val="24"/>
        </w:rPr>
        <w:t xml:space="preserve"> </w:t>
      </w:r>
      <w:r w:rsidRPr="007F338E">
        <w:rPr>
          <w:szCs w:val="24"/>
        </w:rPr>
        <w:t>touristique</w:t>
      </w:r>
      <w:r>
        <w:rPr>
          <w:szCs w:val="24"/>
        </w:rPr>
        <w:t xml:space="preserve"> </w:t>
      </w:r>
      <w:r w:rsidRPr="007F338E">
        <w:rPr>
          <w:szCs w:val="24"/>
        </w:rPr>
        <w:t>peut-elle</w:t>
      </w:r>
      <w:r>
        <w:rPr>
          <w:szCs w:val="24"/>
        </w:rPr>
        <w:t xml:space="preserve"> </w:t>
      </w:r>
      <w:r w:rsidRPr="007F338E">
        <w:rPr>
          <w:szCs w:val="24"/>
        </w:rPr>
        <w:t>réagir</w:t>
      </w:r>
      <w:r>
        <w:rPr>
          <w:szCs w:val="24"/>
        </w:rPr>
        <w:t xml:space="preserve"> </w:t>
      </w:r>
      <w:r w:rsidRPr="007F338E">
        <w:rPr>
          <w:szCs w:val="24"/>
        </w:rPr>
        <w:t>avec</w:t>
      </w:r>
      <w:r>
        <w:rPr>
          <w:szCs w:val="24"/>
        </w:rPr>
        <w:t xml:space="preserve"> </w:t>
      </w:r>
      <w:r w:rsidRPr="007F338E">
        <w:rPr>
          <w:szCs w:val="24"/>
        </w:rPr>
        <w:t>son</w:t>
      </w:r>
      <w:r>
        <w:rPr>
          <w:szCs w:val="24"/>
        </w:rPr>
        <w:t xml:space="preserve"> </w:t>
      </w:r>
      <w:r w:rsidRPr="007F338E">
        <w:rPr>
          <w:szCs w:val="24"/>
        </w:rPr>
        <w:t>environnement</w:t>
      </w:r>
      <w:r>
        <w:rPr>
          <w:szCs w:val="24"/>
        </w:rPr>
        <w:t xml:space="preserve"> </w:t>
      </w:r>
      <w:r w:rsidRPr="007F338E">
        <w:rPr>
          <w:szCs w:val="24"/>
        </w:rPr>
        <w:t>socioculturel</w:t>
      </w:r>
      <w:r>
        <w:rPr>
          <w:szCs w:val="24"/>
        </w:rPr>
        <w:t> ?</w:t>
      </w:r>
    </w:p>
    <w:p w:rsidR="00E30456" w:rsidRPr="007F338E" w:rsidRDefault="00E30456" w:rsidP="00E30456">
      <w:pPr>
        <w:spacing w:before="120" w:after="120"/>
        <w:jc w:val="both"/>
        <w:rPr>
          <w:szCs w:val="24"/>
        </w:rPr>
      </w:pPr>
      <w:r>
        <w:rPr>
          <w:szCs w:val="24"/>
        </w:rPr>
        <w:t>É</w:t>
      </w:r>
      <w:r w:rsidRPr="007F338E">
        <w:rPr>
          <w:szCs w:val="24"/>
        </w:rPr>
        <w:t>tant</w:t>
      </w:r>
      <w:r>
        <w:rPr>
          <w:szCs w:val="24"/>
        </w:rPr>
        <w:t xml:space="preserve"> </w:t>
      </w:r>
      <w:r w:rsidRPr="007F338E">
        <w:rPr>
          <w:szCs w:val="24"/>
        </w:rPr>
        <w:t>donné</w:t>
      </w:r>
      <w:r>
        <w:rPr>
          <w:szCs w:val="24"/>
        </w:rPr>
        <w:t xml:space="preserve"> </w:t>
      </w:r>
      <w:r w:rsidRPr="007F338E">
        <w:rPr>
          <w:szCs w:val="24"/>
        </w:rPr>
        <w:t>que</w:t>
      </w:r>
      <w:r>
        <w:rPr>
          <w:szCs w:val="24"/>
        </w:rPr>
        <w:t xml:space="preserve"> </w:t>
      </w:r>
      <w:r w:rsidRPr="007F338E">
        <w:rPr>
          <w:szCs w:val="24"/>
        </w:rPr>
        <w:t>l’élément</w:t>
      </w:r>
      <w:r>
        <w:rPr>
          <w:szCs w:val="24"/>
        </w:rPr>
        <w:t xml:space="preserve"> </w:t>
      </w:r>
      <w:r w:rsidRPr="007F338E">
        <w:rPr>
          <w:szCs w:val="24"/>
        </w:rPr>
        <w:t>féminin</w:t>
      </w:r>
      <w:r>
        <w:rPr>
          <w:szCs w:val="24"/>
        </w:rPr>
        <w:t xml:space="preserve"> </w:t>
      </w:r>
      <w:r w:rsidRPr="007F338E">
        <w:rPr>
          <w:szCs w:val="24"/>
        </w:rPr>
        <w:t>constitue,</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w:t>
      </w:r>
      <w:r>
        <w:rPr>
          <w:szCs w:val="24"/>
        </w:rPr>
        <w:t xml:space="preserve"> </w:t>
      </w:r>
      <w:r w:rsidRPr="007F338E">
        <w:rPr>
          <w:szCs w:val="24"/>
        </w:rPr>
        <w:t>tel,</w:t>
      </w:r>
      <w:r>
        <w:rPr>
          <w:szCs w:val="24"/>
        </w:rPr>
        <w:t xml:space="preserve"> </w:t>
      </w:r>
      <w:r w:rsidRPr="007F338E">
        <w:rPr>
          <w:szCs w:val="24"/>
        </w:rPr>
        <w:t>un</w:t>
      </w:r>
      <w:r>
        <w:rPr>
          <w:szCs w:val="24"/>
        </w:rPr>
        <w:t xml:space="preserve"> </w:t>
      </w:r>
      <w:r w:rsidRPr="007F338E">
        <w:rPr>
          <w:szCs w:val="24"/>
        </w:rPr>
        <w:t>élément</w:t>
      </w:r>
      <w:r>
        <w:rPr>
          <w:szCs w:val="24"/>
        </w:rPr>
        <w:t xml:space="preserve"> </w:t>
      </w:r>
      <w:r w:rsidRPr="007F338E">
        <w:rPr>
          <w:szCs w:val="24"/>
        </w:rPr>
        <w:t>de</w:t>
      </w:r>
      <w:r>
        <w:rPr>
          <w:szCs w:val="24"/>
        </w:rPr>
        <w:t xml:space="preserve"> </w:t>
      </w:r>
      <w:r w:rsidRPr="007F338E">
        <w:rPr>
          <w:szCs w:val="24"/>
        </w:rPr>
        <w:t>modernisation</w:t>
      </w:r>
      <w:r>
        <w:rPr>
          <w:szCs w:val="24"/>
        </w:rPr>
        <w:t xml:space="preserve"> </w:t>
      </w:r>
      <w:r w:rsidRPr="007F338E">
        <w:rPr>
          <w:szCs w:val="24"/>
        </w:rPr>
        <w:t>dans</w:t>
      </w:r>
      <w:r>
        <w:rPr>
          <w:szCs w:val="24"/>
        </w:rPr>
        <w:t xml:space="preserve"> </w:t>
      </w:r>
      <w:r w:rsidRPr="007F338E">
        <w:rPr>
          <w:szCs w:val="24"/>
        </w:rPr>
        <w:t>l’industrie</w:t>
      </w:r>
      <w:r>
        <w:rPr>
          <w:szCs w:val="24"/>
        </w:rPr>
        <w:t xml:space="preserve"> </w:t>
      </w:r>
      <w:r w:rsidRPr="007F338E">
        <w:rPr>
          <w:szCs w:val="24"/>
        </w:rPr>
        <w:t>hôtelière,</w:t>
      </w:r>
      <w:r>
        <w:rPr>
          <w:szCs w:val="24"/>
        </w:rPr>
        <w:t xml:space="preserve"> </w:t>
      </w:r>
      <w:r w:rsidRPr="007F338E">
        <w:rPr>
          <w:szCs w:val="24"/>
        </w:rPr>
        <w:t>alors</w:t>
      </w:r>
      <w:r>
        <w:rPr>
          <w:szCs w:val="24"/>
        </w:rPr>
        <w:t xml:space="preserve"> </w:t>
      </w:r>
      <w:r w:rsidRPr="007F338E">
        <w:rPr>
          <w:szCs w:val="24"/>
        </w:rPr>
        <w:t>comment</w:t>
      </w:r>
      <w:r>
        <w:rPr>
          <w:szCs w:val="24"/>
        </w:rPr>
        <w:t xml:space="preserve"> </w:t>
      </w:r>
      <w:r w:rsidRPr="007F338E">
        <w:rPr>
          <w:szCs w:val="24"/>
        </w:rPr>
        <w:t>a-t-il</w:t>
      </w:r>
      <w:r>
        <w:rPr>
          <w:szCs w:val="24"/>
        </w:rPr>
        <w:t xml:space="preserve"> </w:t>
      </w:r>
      <w:r w:rsidRPr="007F338E">
        <w:rPr>
          <w:szCs w:val="24"/>
        </w:rPr>
        <w:t>profité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culture</w:t>
      </w:r>
      <w:r>
        <w:rPr>
          <w:szCs w:val="24"/>
        </w:rPr>
        <w:t xml:space="preserve"> </w:t>
      </w:r>
      <w:r w:rsidRPr="007F338E">
        <w:rPr>
          <w:szCs w:val="24"/>
        </w:rPr>
        <w:t>d’appartenance</w:t>
      </w:r>
      <w:r>
        <w:rPr>
          <w:szCs w:val="24"/>
        </w:rPr>
        <w:t xml:space="preserve"> </w:t>
      </w:r>
      <w:r w:rsidRPr="007F338E">
        <w:rPr>
          <w:szCs w:val="24"/>
        </w:rPr>
        <w:t>des</w:t>
      </w:r>
      <w:r>
        <w:rPr>
          <w:szCs w:val="24"/>
        </w:rPr>
        <w:t xml:space="preserve"> </w:t>
      </w:r>
      <w:r w:rsidRPr="007F338E">
        <w:rPr>
          <w:szCs w:val="24"/>
        </w:rPr>
        <w:t>ouvrières</w:t>
      </w:r>
      <w:r>
        <w:rPr>
          <w:szCs w:val="24"/>
        </w:rPr>
        <w:t xml:space="preserve"> </w:t>
      </w:r>
      <w:r w:rsidRPr="007F338E">
        <w:rPr>
          <w:szCs w:val="24"/>
        </w:rPr>
        <w:t>pour</w:t>
      </w:r>
      <w:r>
        <w:rPr>
          <w:szCs w:val="24"/>
        </w:rPr>
        <w:t xml:space="preserve"> </w:t>
      </w:r>
      <w:r w:rsidRPr="007F338E">
        <w:rPr>
          <w:szCs w:val="24"/>
        </w:rPr>
        <w:t>assurer</w:t>
      </w:r>
      <w:r>
        <w:rPr>
          <w:szCs w:val="24"/>
        </w:rPr>
        <w:t xml:space="preserve"> </w:t>
      </w:r>
      <w:r w:rsidRPr="007F338E">
        <w:rPr>
          <w:szCs w:val="24"/>
        </w:rPr>
        <w:t>la</w:t>
      </w:r>
      <w:r>
        <w:rPr>
          <w:szCs w:val="24"/>
        </w:rPr>
        <w:t xml:space="preserve"> </w:t>
      </w:r>
      <w:r w:rsidRPr="007F338E">
        <w:rPr>
          <w:szCs w:val="24"/>
        </w:rPr>
        <w:t>qualité</w:t>
      </w:r>
      <w:r>
        <w:rPr>
          <w:szCs w:val="24"/>
        </w:rPr>
        <w:t xml:space="preserve"> ? À </w:t>
      </w:r>
      <w:r w:rsidRPr="007F338E">
        <w:rPr>
          <w:szCs w:val="24"/>
        </w:rPr>
        <w:t>quel</w:t>
      </w:r>
      <w:r>
        <w:rPr>
          <w:szCs w:val="24"/>
        </w:rPr>
        <w:t xml:space="preserve"> </w:t>
      </w:r>
      <w:r w:rsidRPr="007F338E">
        <w:rPr>
          <w:szCs w:val="24"/>
        </w:rPr>
        <w:t>point</w:t>
      </w:r>
      <w:r>
        <w:rPr>
          <w:szCs w:val="24"/>
        </w:rPr>
        <w:t xml:space="preserve"> </w:t>
      </w:r>
      <w:r w:rsidRPr="007F338E">
        <w:rPr>
          <w:szCs w:val="24"/>
        </w:rPr>
        <w:t>le</w:t>
      </w:r>
      <w:r>
        <w:rPr>
          <w:szCs w:val="24"/>
        </w:rPr>
        <w:t xml:space="preserve"> </w:t>
      </w:r>
      <w:r w:rsidRPr="007F338E">
        <w:rPr>
          <w:szCs w:val="24"/>
        </w:rPr>
        <w:t>mode</w:t>
      </w:r>
      <w:r>
        <w:rPr>
          <w:szCs w:val="24"/>
        </w:rPr>
        <w:t xml:space="preserve"> </w:t>
      </w:r>
      <w:r w:rsidRPr="007F338E">
        <w:rPr>
          <w:szCs w:val="24"/>
        </w:rPr>
        <w:t>d’organisation</w:t>
      </w:r>
      <w:r>
        <w:rPr>
          <w:szCs w:val="24"/>
        </w:rPr>
        <w:t xml:space="preserve"> </w:t>
      </w:r>
      <w:r w:rsidRPr="007F338E">
        <w:rPr>
          <w:szCs w:val="24"/>
        </w:rPr>
        <w:t>et</w:t>
      </w:r>
      <w:r>
        <w:rPr>
          <w:szCs w:val="24"/>
        </w:rPr>
        <w:t xml:space="preserve"> </w:t>
      </w:r>
      <w:r w:rsidRPr="007F338E">
        <w:rPr>
          <w:szCs w:val="24"/>
        </w:rPr>
        <w:t>d’orientation</w:t>
      </w:r>
      <w:r>
        <w:rPr>
          <w:szCs w:val="24"/>
        </w:rPr>
        <w:t xml:space="preserve"> </w:t>
      </w:r>
      <w:r w:rsidRPr="007F338E">
        <w:rPr>
          <w:szCs w:val="24"/>
        </w:rPr>
        <w:t>influe-t-il</w:t>
      </w:r>
      <w:r>
        <w:rPr>
          <w:szCs w:val="24"/>
        </w:rPr>
        <w:t xml:space="preserve"> </w:t>
      </w:r>
      <w:r w:rsidRPr="007F338E">
        <w:rPr>
          <w:szCs w:val="24"/>
        </w:rPr>
        <w:t>le</w:t>
      </w:r>
      <w:r>
        <w:rPr>
          <w:szCs w:val="24"/>
        </w:rPr>
        <w:t xml:space="preserve"> </w:t>
      </w:r>
      <w:r w:rsidRPr="007F338E">
        <w:rPr>
          <w:szCs w:val="24"/>
        </w:rPr>
        <w:t>travail</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w:t>
      </w:r>
      <w:r>
        <w:rPr>
          <w:szCs w:val="24"/>
        </w:rPr>
        <w:t xml:space="preserve"> </w:t>
      </w:r>
      <w:r w:rsidRPr="007F338E">
        <w:rPr>
          <w:szCs w:val="24"/>
        </w:rPr>
        <w:t>catégorie</w:t>
      </w:r>
      <w:r>
        <w:rPr>
          <w:szCs w:val="24"/>
        </w:rPr>
        <w:t xml:space="preserve"> </w:t>
      </w:r>
      <w:r w:rsidRPr="007F338E">
        <w:rPr>
          <w:szCs w:val="24"/>
        </w:rPr>
        <w:t>socioprofessionnelle</w:t>
      </w:r>
      <w:r>
        <w:rPr>
          <w:szCs w:val="24"/>
        </w:rPr>
        <w:t xml:space="preserve"> ? </w:t>
      </w:r>
      <w:r w:rsidRPr="007F338E">
        <w:rPr>
          <w:szCs w:val="24"/>
        </w:rPr>
        <w:t>Comment</w:t>
      </w:r>
      <w:r>
        <w:rPr>
          <w:szCs w:val="24"/>
        </w:rPr>
        <w:t xml:space="preserve"> </w:t>
      </w:r>
      <w:r w:rsidRPr="007F338E">
        <w:rPr>
          <w:szCs w:val="24"/>
        </w:rPr>
        <w:t>influence-t-il</w:t>
      </w:r>
      <w:r>
        <w:rPr>
          <w:szCs w:val="24"/>
        </w:rPr>
        <w:t xml:space="preserve"> </w:t>
      </w:r>
      <w:r w:rsidRPr="007F338E">
        <w:rPr>
          <w:szCs w:val="24"/>
        </w:rPr>
        <w:t>ses</w:t>
      </w:r>
      <w:r>
        <w:rPr>
          <w:szCs w:val="24"/>
        </w:rPr>
        <w:t xml:space="preserve"> </w:t>
      </w:r>
      <w:r w:rsidRPr="007F338E">
        <w:rPr>
          <w:szCs w:val="24"/>
        </w:rPr>
        <w:t>attitudes,</w:t>
      </w:r>
      <w:r>
        <w:rPr>
          <w:szCs w:val="24"/>
        </w:rPr>
        <w:t xml:space="preserve"> </w:t>
      </w:r>
      <w:r w:rsidRPr="007F338E">
        <w:rPr>
          <w:szCs w:val="24"/>
        </w:rPr>
        <w:t>ses</w:t>
      </w:r>
      <w:r>
        <w:rPr>
          <w:szCs w:val="24"/>
        </w:rPr>
        <w:t xml:space="preserve"> </w:t>
      </w:r>
      <w:r w:rsidRPr="007F338E">
        <w:rPr>
          <w:szCs w:val="24"/>
        </w:rPr>
        <w:t>représentations,</w:t>
      </w:r>
      <w:r>
        <w:rPr>
          <w:szCs w:val="24"/>
        </w:rPr>
        <w:t xml:space="preserve"> </w:t>
      </w:r>
      <w:r w:rsidRPr="007F338E">
        <w:rPr>
          <w:szCs w:val="24"/>
        </w:rPr>
        <w:t>ses</w:t>
      </w:r>
      <w:r>
        <w:rPr>
          <w:szCs w:val="24"/>
        </w:rPr>
        <w:t xml:space="preserve"> </w:t>
      </w:r>
      <w:r w:rsidRPr="007F338E">
        <w:rPr>
          <w:szCs w:val="24"/>
        </w:rPr>
        <w:t>compo</w:t>
      </w:r>
      <w:r w:rsidRPr="007F338E">
        <w:rPr>
          <w:szCs w:val="24"/>
        </w:rPr>
        <w:t>r</w:t>
      </w:r>
      <w:r w:rsidRPr="007F338E">
        <w:rPr>
          <w:szCs w:val="24"/>
        </w:rPr>
        <w:t>tements</w:t>
      </w:r>
      <w:r>
        <w:rPr>
          <w:szCs w:val="24"/>
        </w:rPr>
        <w:t xml:space="preserve"> </w:t>
      </w:r>
      <w:r w:rsidRPr="007F338E">
        <w:rPr>
          <w:szCs w:val="24"/>
        </w:rPr>
        <w:t>organisationnels</w:t>
      </w:r>
      <w:r>
        <w:rPr>
          <w:szCs w:val="24"/>
        </w:rPr>
        <w:t xml:space="preserve"> ? </w:t>
      </w:r>
      <w:r w:rsidRPr="007F338E">
        <w:rPr>
          <w:szCs w:val="24"/>
        </w:rPr>
        <w:t>Autrement</w:t>
      </w:r>
      <w:r>
        <w:rPr>
          <w:szCs w:val="24"/>
        </w:rPr>
        <w:t xml:space="preserve"> </w:t>
      </w:r>
      <w:r w:rsidRPr="007F338E">
        <w:rPr>
          <w:szCs w:val="24"/>
        </w:rPr>
        <w:t>dit,</w:t>
      </w:r>
      <w:r>
        <w:rPr>
          <w:szCs w:val="24"/>
        </w:rPr>
        <w:t xml:space="preserve"> </w:t>
      </w:r>
      <w:r w:rsidRPr="007F338E">
        <w:rPr>
          <w:szCs w:val="24"/>
        </w:rPr>
        <w:t>est-ce</w:t>
      </w:r>
      <w:r>
        <w:rPr>
          <w:szCs w:val="24"/>
        </w:rPr>
        <w:t xml:space="preserve"> </w:t>
      </w:r>
      <w:r w:rsidRPr="007F338E">
        <w:rPr>
          <w:szCs w:val="24"/>
        </w:rPr>
        <w:t>que</w:t>
      </w:r>
      <w:r>
        <w:rPr>
          <w:szCs w:val="24"/>
        </w:rPr>
        <w:t xml:space="preserve"> </w:t>
      </w:r>
      <w:r w:rsidRPr="007F338E">
        <w:rPr>
          <w:szCs w:val="24"/>
        </w:rPr>
        <w:t>l’ouvrière</w:t>
      </w:r>
      <w:r>
        <w:rPr>
          <w:szCs w:val="24"/>
        </w:rPr>
        <w:t xml:space="preserve"> [164] </w:t>
      </w:r>
      <w:r w:rsidRPr="007F338E">
        <w:rPr>
          <w:szCs w:val="24"/>
        </w:rPr>
        <w:t>a</w:t>
      </w:r>
      <w:r>
        <w:rPr>
          <w:szCs w:val="24"/>
        </w:rPr>
        <w:t xml:space="preserve"> </w:t>
      </w:r>
      <w:r w:rsidRPr="007F338E">
        <w:rPr>
          <w:szCs w:val="24"/>
        </w:rPr>
        <w:t>produit</w:t>
      </w:r>
      <w:r>
        <w:rPr>
          <w:szCs w:val="24"/>
        </w:rPr>
        <w:t xml:space="preserve"> </w:t>
      </w:r>
      <w:r w:rsidRPr="007F338E">
        <w:rPr>
          <w:szCs w:val="24"/>
        </w:rPr>
        <w:t>des</w:t>
      </w:r>
      <w:r>
        <w:rPr>
          <w:szCs w:val="24"/>
        </w:rPr>
        <w:t xml:space="preserve"> </w:t>
      </w:r>
      <w:r w:rsidRPr="007F338E">
        <w:rPr>
          <w:szCs w:val="24"/>
        </w:rPr>
        <w:t>comportements</w:t>
      </w:r>
      <w:r>
        <w:rPr>
          <w:szCs w:val="24"/>
        </w:rPr>
        <w:t xml:space="preserve"> </w:t>
      </w:r>
      <w:r w:rsidRPr="007F338E">
        <w:rPr>
          <w:szCs w:val="24"/>
        </w:rPr>
        <w:t>organisationnels</w:t>
      </w:r>
      <w:r>
        <w:rPr>
          <w:szCs w:val="24"/>
        </w:rPr>
        <w:t xml:space="preserve"> </w:t>
      </w:r>
      <w:r w:rsidRPr="007F338E">
        <w:rPr>
          <w:szCs w:val="24"/>
        </w:rPr>
        <w:t>propres</w:t>
      </w:r>
      <w:r>
        <w:rPr>
          <w:szCs w:val="24"/>
        </w:rPr>
        <w:t xml:space="preserve"> </w:t>
      </w:r>
      <w:r w:rsidRPr="007F338E">
        <w:rPr>
          <w:szCs w:val="24"/>
        </w:rPr>
        <w:t>à</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travai</w:t>
      </w:r>
      <w:r w:rsidRPr="007F338E">
        <w:rPr>
          <w:szCs w:val="24"/>
        </w:rPr>
        <w:t>l</w:t>
      </w:r>
      <w:r w:rsidRPr="007F338E">
        <w:rPr>
          <w:szCs w:val="24"/>
        </w:rPr>
        <w:t>leuses</w:t>
      </w:r>
      <w:r>
        <w:rPr>
          <w:szCs w:val="24"/>
        </w:rPr>
        <w:t xml:space="preserve"> </w:t>
      </w:r>
      <w:r w:rsidRPr="007F338E">
        <w:rPr>
          <w:szCs w:val="24"/>
        </w:rPr>
        <w:t>dans</w:t>
      </w:r>
      <w:r>
        <w:rPr>
          <w:szCs w:val="24"/>
        </w:rPr>
        <w:t xml:space="preserve"> </w:t>
      </w:r>
      <w:r w:rsidRPr="007F338E">
        <w:rPr>
          <w:szCs w:val="24"/>
        </w:rPr>
        <w:t>l’entreprise,</w:t>
      </w:r>
      <w:r>
        <w:rPr>
          <w:szCs w:val="24"/>
        </w:rPr>
        <w:t xml:space="preserve"> </w:t>
      </w:r>
      <w:r w:rsidRPr="007F338E">
        <w:rPr>
          <w:szCs w:val="24"/>
        </w:rPr>
        <w:t>ou</w:t>
      </w:r>
      <w:r>
        <w:rPr>
          <w:szCs w:val="24"/>
        </w:rPr>
        <w:t xml:space="preserve"> </w:t>
      </w:r>
      <w:r w:rsidRPr="007F338E">
        <w:rPr>
          <w:szCs w:val="24"/>
        </w:rPr>
        <w:t>bien</w:t>
      </w:r>
      <w:r>
        <w:rPr>
          <w:szCs w:val="24"/>
        </w:rPr>
        <w:t xml:space="preserve"> </w:t>
      </w:r>
      <w:r w:rsidRPr="007F338E">
        <w:rPr>
          <w:szCs w:val="24"/>
        </w:rPr>
        <w:t>a-t-elle</w:t>
      </w:r>
      <w:r>
        <w:rPr>
          <w:szCs w:val="24"/>
        </w:rPr>
        <w:t xml:space="preserve"> </w:t>
      </w:r>
      <w:r w:rsidRPr="007F338E">
        <w:rPr>
          <w:szCs w:val="24"/>
        </w:rPr>
        <w:t>utilisé</w:t>
      </w:r>
      <w:r>
        <w:rPr>
          <w:szCs w:val="24"/>
        </w:rPr>
        <w:t xml:space="preserve"> </w:t>
      </w:r>
      <w:r w:rsidRPr="007F338E">
        <w:rPr>
          <w:szCs w:val="24"/>
        </w:rPr>
        <w:t>les</w:t>
      </w:r>
      <w:r>
        <w:rPr>
          <w:szCs w:val="24"/>
        </w:rPr>
        <w:t xml:space="preserve"> </w:t>
      </w:r>
      <w:r w:rsidRPr="007F338E">
        <w:rPr>
          <w:szCs w:val="24"/>
        </w:rPr>
        <w:t>valeurs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modes</w:t>
      </w:r>
      <w:r>
        <w:rPr>
          <w:szCs w:val="24"/>
        </w:rPr>
        <w:t xml:space="preserve"> </w:t>
      </w:r>
      <w:r w:rsidRPr="007F338E">
        <w:rPr>
          <w:szCs w:val="24"/>
        </w:rPr>
        <w:t>de</w:t>
      </w:r>
      <w:r>
        <w:rPr>
          <w:szCs w:val="24"/>
        </w:rPr>
        <w:t xml:space="preserve"> </w:t>
      </w:r>
      <w:r w:rsidRPr="007F338E">
        <w:rPr>
          <w:szCs w:val="24"/>
        </w:rPr>
        <w:t>comportement</w:t>
      </w:r>
      <w:r>
        <w:rPr>
          <w:szCs w:val="24"/>
        </w:rPr>
        <w:t xml:space="preserve"> </w:t>
      </w:r>
      <w:r w:rsidRPr="007F338E">
        <w:rPr>
          <w:szCs w:val="24"/>
        </w:rPr>
        <w:t>propres</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univers</w:t>
      </w:r>
      <w:r>
        <w:rPr>
          <w:szCs w:val="24"/>
        </w:rPr>
        <w:t xml:space="preserve"> </w:t>
      </w:r>
      <w:r w:rsidRPr="007F338E">
        <w:rPr>
          <w:szCs w:val="24"/>
        </w:rPr>
        <w:t>socioculturel</w:t>
      </w:r>
      <w:r>
        <w:rPr>
          <w:szCs w:val="24"/>
        </w:rPr>
        <w:t xml:space="preserve"> </w:t>
      </w:r>
      <w:r w:rsidRPr="007F338E">
        <w:rPr>
          <w:szCs w:val="24"/>
        </w:rPr>
        <w:t>à</w:t>
      </w:r>
      <w:r>
        <w:rPr>
          <w:szCs w:val="24"/>
        </w:rPr>
        <w:t xml:space="preserve"> </w:t>
      </w:r>
      <w:r w:rsidRPr="007F338E">
        <w:rPr>
          <w:szCs w:val="24"/>
        </w:rPr>
        <w:t>l’intérieur</w:t>
      </w:r>
      <w:r>
        <w:rPr>
          <w:szCs w:val="24"/>
        </w:rPr>
        <w:t xml:space="preserve"> </w:t>
      </w:r>
      <w:r w:rsidRPr="007F338E">
        <w:rPr>
          <w:szCs w:val="24"/>
        </w:rPr>
        <w:t>de</w:t>
      </w:r>
      <w:r>
        <w:rPr>
          <w:szCs w:val="24"/>
        </w:rPr>
        <w:t xml:space="preserve"> </w:t>
      </w:r>
      <w:r w:rsidRPr="007F338E">
        <w:rPr>
          <w:szCs w:val="24"/>
        </w:rPr>
        <w:t>l’interaction</w:t>
      </w:r>
      <w:r>
        <w:rPr>
          <w:szCs w:val="24"/>
        </w:rPr>
        <w:t xml:space="preserve"> </w:t>
      </w:r>
      <w:r w:rsidRPr="007F338E">
        <w:rPr>
          <w:szCs w:val="24"/>
        </w:rPr>
        <w:t>fonctionnelle</w:t>
      </w:r>
      <w:r>
        <w:rPr>
          <w:szCs w:val="24"/>
        </w:rPr>
        <w:t xml:space="preserve"> </w:t>
      </w:r>
      <w:r w:rsidRPr="007F338E">
        <w:rPr>
          <w:szCs w:val="24"/>
        </w:rPr>
        <w:t>dans</w:t>
      </w:r>
      <w:r>
        <w:rPr>
          <w:szCs w:val="24"/>
        </w:rPr>
        <w:t xml:space="preserve"> </w:t>
      </w:r>
      <w:r w:rsidRPr="007F338E">
        <w:rPr>
          <w:szCs w:val="24"/>
        </w:rPr>
        <w:t>l’entreprise</w:t>
      </w:r>
      <w:r>
        <w:rPr>
          <w:szCs w:val="24"/>
        </w:rPr>
        <w:t xml:space="preserve"> ? </w:t>
      </w:r>
      <w:r w:rsidRPr="007F338E">
        <w:rPr>
          <w:szCs w:val="24"/>
        </w:rPr>
        <w:t>A-t-elle</w:t>
      </w:r>
      <w:r>
        <w:rPr>
          <w:szCs w:val="24"/>
        </w:rPr>
        <w:t xml:space="preserve"> </w:t>
      </w:r>
      <w:r w:rsidRPr="007F338E">
        <w:rPr>
          <w:szCs w:val="24"/>
        </w:rPr>
        <w:t>ainsi</w:t>
      </w:r>
      <w:r>
        <w:rPr>
          <w:szCs w:val="24"/>
        </w:rPr>
        <w:t xml:space="preserve"> </w:t>
      </w:r>
      <w:r w:rsidRPr="007F338E">
        <w:rPr>
          <w:szCs w:val="24"/>
        </w:rPr>
        <w:t>donné</w:t>
      </w:r>
      <w:r>
        <w:rPr>
          <w:szCs w:val="24"/>
        </w:rPr>
        <w:t xml:space="preserve"> </w:t>
      </w:r>
      <w:r w:rsidRPr="007F338E">
        <w:rPr>
          <w:szCs w:val="24"/>
        </w:rPr>
        <w:t>une</w:t>
      </w:r>
      <w:r>
        <w:rPr>
          <w:szCs w:val="24"/>
        </w:rPr>
        <w:t xml:space="preserve"> </w:t>
      </w:r>
      <w:r w:rsidRPr="007F338E">
        <w:rPr>
          <w:szCs w:val="24"/>
        </w:rPr>
        <w:t>valeur</w:t>
      </w:r>
      <w:r>
        <w:rPr>
          <w:szCs w:val="24"/>
        </w:rPr>
        <w:t xml:space="preserve"> </w:t>
      </w:r>
      <w:r w:rsidRPr="007F338E">
        <w:rPr>
          <w:szCs w:val="24"/>
        </w:rPr>
        <w:t>aux</w:t>
      </w:r>
      <w:r>
        <w:rPr>
          <w:szCs w:val="24"/>
        </w:rPr>
        <w:t xml:space="preserve"> </w:t>
      </w:r>
      <w:r w:rsidRPr="007F338E">
        <w:rPr>
          <w:szCs w:val="24"/>
        </w:rPr>
        <w:t>relations</w:t>
      </w:r>
      <w:r>
        <w:rPr>
          <w:szCs w:val="24"/>
        </w:rPr>
        <w:t xml:space="preserve"> </w:t>
      </w:r>
      <w:r w:rsidRPr="007F338E">
        <w:rPr>
          <w:szCs w:val="24"/>
        </w:rPr>
        <w:t>personnelles</w:t>
      </w:r>
      <w:r>
        <w:rPr>
          <w:szCs w:val="24"/>
        </w:rPr>
        <w:t xml:space="preserve"> </w:t>
      </w:r>
      <w:r w:rsidRPr="007F338E">
        <w:rPr>
          <w:szCs w:val="24"/>
        </w:rPr>
        <w:t>à</w:t>
      </w:r>
      <w:r>
        <w:rPr>
          <w:szCs w:val="24"/>
        </w:rPr>
        <w:t xml:space="preserve"> </w:t>
      </w:r>
      <w:r w:rsidRPr="007F338E">
        <w:rPr>
          <w:szCs w:val="24"/>
        </w:rPr>
        <w:t>l’intérieur</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et</w:t>
      </w:r>
      <w:r>
        <w:rPr>
          <w:szCs w:val="24"/>
        </w:rPr>
        <w:t xml:space="preserve"> </w:t>
      </w:r>
      <w:r w:rsidRPr="007F338E">
        <w:rPr>
          <w:szCs w:val="24"/>
        </w:rPr>
        <w:t>a-t-elle</w:t>
      </w:r>
      <w:r>
        <w:rPr>
          <w:szCs w:val="24"/>
        </w:rPr>
        <w:t xml:space="preserve"> </w:t>
      </w:r>
      <w:r w:rsidRPr="007F338E">
        <w:rPr>
          <w:szCs w:val="24"/>
        </w:rPr>
        <w:t>exploité</w:t>
      </w:r>
      <w:r>
        <w:rPr>
          <w:szCs w:val="24"/>
        </w:rPr>
        <w:t xml:space="preserve"> </w:t>
      </w:r>
      <w:r w:rsidRPr="007F338E">
        <w:rPr>
          <w:szCs w:val="24"/>
        </w:rPr>
        <w:t>les</w:t>
      </w:r>
      <w:r>
        <w:rPr>
          <w:szCs w:val="24"/>
        </w:rPr>
        <w:t xml:space="preserve"> </w:t>
      </w:r>
      <w:r w:rsidRPr="007F338E">
        <w:rPr>
          <w:szCs w:val="24"/>
        </w:rPr>
        <w:t>valeurs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modes</w:t>
      </w:r>
      <w:r>
        <w:rPr>
          <w:szCs w:val="24"/>
        </w:rPr>
        <w:t xml:space="preserve"> </w:t>
      </w:r>
      <w:r w:rsidRPr="007F338E">
        <w:rPr>
          <w:szCs w:val="24"/>
        </w:rPr>
        <w:t>de</w:t>
      </w:r>
      <w:r>
        <w:rPr>
          <w:szCs w:val="24"/>
        </w:rPr>
        <w:t xml:space="preserve"> </w:t>
      </w:r>
      <w:r w:rsidRPr="007F338E">
        <w:rPr>
          <w:szCs w:val="24"/>
        </w:rPr>
        <w:t>compo</w:t>
      </w:r>
      <w:r w:rsidRPr="007F338E">
        <w:rPr>
          <w:szCs w:val="24"/>
        </w:rPr>
        <w:t>r</w:t>
      </w:r>
      <w:r w:rsidRPr="007F338E">
        <w:rPr>
          <w:szCs w:val="24"/>
        </w:rPr>
        <w:t>tement</w:t>
      </w:r>
      <w:r>
        <w:rPr>
          <w:szCs w:val="24"/>
        </w:rPr>
        <w:t xml:space="preserve"> </w:t>
      </w:r>
      <w:r w:rsidRPr="007F338E">
        <w:rPr>
          <w:szCs w:val="24"/>
        </w:rPr>
        <w:t>liés</w:t>
      </w:r>
      <w:r>
        <w:rPr>
          <w:szCs w:val="24"/>
        </w:rPr>
        <w:t xml:space="preserve"> </w:t>
      </w:r>
      <w:r w:rsidRPr="007F338E">
        <w:rPr>
          <w:szCs w:val="24"/>
        </w:rPr>
        <w:t>à</w:t>
      </w:r>
      <w:r>
        <w:rPr>
          <w:szCs w:val="24"/>
        </w:rPr>
        <w:t xml:space="preserve"> </w:t>
      </w:r>
      <w:r w:rsidRPr="007F338E">
        <w:rPr>
          <w:szCs w:val="24"/>
        </w:rPr>
        <w:t>l’héritage</w:t>
      </w:r>
      <w:r>
        <w:rPr>
          <w:szCs w:val="24"/>
        </w:rPr>
        <w:t xml:space="preserve"> </w:t>
      </w:r>
      <w:r w:rsidRPr="007F338E">
        <w:rPr>
          <w:szCs w:val="24"/>
        </w:rPr>
        <w:t>culturel</w:t>
      </w:r>
      <w:r>
        <w:rPr>
          <w:szCs w:val="24"/>
        </w:rPr>
        <w:t xml:space="preserve"> </w:t>
      </w:r>
      <w:r w:rsidRPr="007F338E">
        <w:rPr>
          <w:szCs w:val="24"/>
        </w:rPr>
        <w:t>des</w:t>
      </w:r>
      <w:r>
        <w:rPr>
          <w:szCs w:val="24"/>
        </w:rPr>
        <w:t xml:space="preserve"> </w:t>
      </w:r>
      <w:r w:rsidRPr="007F338E">
        <w:rPr>
          <w:szCs w:val="24"/>
        </w:rPr>
        <w:t>ouvrières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au</w:t>
      </w:r>
      <w:r>
        <w:rPr>
          <w:szCs w:val="24"/>
        </w:rPr>
        <w:t xml:space="preserve"> </w:t>
      </w:r>
      <w:r w:rsidRPr="007F338E">
        <w:rPr>
          <w:szCs w:val="24"/>
        </w:rPr>
        <w:t>profit</w:t>
      </w:r>
      <w:r>
        <w:rPr>
          <w:szCs w:val="24"/>
        </w:rPr>
        <w:t xml:space="preserve"> </w:t>
      </w:r>
      <w:r w:rsidRPr="007F338E">
        <w:rPr>
          <w:szCs w:val="24"/>
        </w:rPr>
        <w:t>de</w:t>
      </w:r>
      <w:r>
        <w:rPr>
          <w:szCs w:val="24"/>
        </w:rPr>
        <w:t xml:space="preserve"> </w:t>
      </w:r>
      <w:r w:rsidRPr="007F338E">
        <w:rPr>
          <w:szCs w:val="24"/>
        </w:rPr>
        <w:t>l’organisation</w:t>
      </w:r>
      <w:r>
        <w:rPr>
          <w:szCs w:val="24"/>
        </w:rPr>
        <w:t> ?</w:t>
      </w: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ce</w:t>
      </w:r>
      <w:r>
        <w:rPr>
          <w:szCs w:val="24"/>
        </w:rPr>
        <w:t xml:space="preserve"> </w:t>
      </w:r>
      <w:r w:rsidRPr="007F338E">
        <w:rPr>
          <w:szCs w:val="24"/>
        </w:rPr>
        <w:t>cadre,</w:t>
      </w:r>
      <w:r>
        <w:rPr>
          <w:szCs w:val="24"/>
        </w:rPr>
        <w:t xml:space="preserve"> </w:t>
      </w:r>
      <w:r w:rsidRPr="007F338E">
        <w:rPr>
          <w:szCs w:val="24"/>
        </w:rPr>
        <w:t>l’entreprise</w:t>
      </w:r>
      <w:r>
        <w:rPr>
          <w:szCs w:val="24"/>
        </w:rPr>
        <w:t xml:space="preserve"> </w:t>
      </w:r>
      <w:r w:rsidRPr="007F338E">
        <w:rPr>
          <w:szCs w:val="24"/>
        </w:rPr>
        <w:t>touristique</w:t>
      </w:r>
      <w:r>
        <w:rPr>
          <w:szCs w:val="24"/>
        </w:rPr>
        <w:t xml:space="preserve"> </w:t>
      </w:r>
      <w:r w:rsidRPr="007F338E">
        <w:rPr>
          <w:szCs w:val="24"/>
        </w:rPr>
        <w:t>peut-elle</w:t>
      </w:r>
      <w:r>
        <w:rPr>
          <w:szCs w:val="24"/>
        </w:rPr>
        <w:t xml:space="preserve"> </w:t>
      </w:r>
      <w:r w:rsidRPr="007F338E">
        <w:rPr>
          <w:szCs w:val="24"/>
        </w:rPr>
        <w:t>être</w:t>
      </w:r>
      <w:r>
        <w:rPr>
          <w:szCs w:val="24"/>
        </w:rPr>
        <w:t xml:space="preserve"> </w:t>
      </w:r>
      <w:r w:rsidRPr="007F338E">
        <w:rPr>
          <w:szCs w:val="24"/>
        </w:rPr>
        <w:t>capable,</w:t>
      </w:r>
      <w:r>
        <w:rPr>
          <w:szCs w:val="24"/>
        </w:rPr>
        <w:t xml:space="preserve"> </w:t>
      </w:r>
      <w:r w:rsidRPr="007F338E">
        <w:rPr>
          <w:szCs w:val="24"/>
        </w:rPr>
        <w:t>plus</w:t>
      </w:r>
      <w:r>
        <w:rPr>
          <w:szCs w:val="24"/>
        </w:rPr>
        <w:t xml:space="preserve"> </w:t>
      </w:r>
      <w:r w:rsidRPr="007F338E">
        <w:rPr>
          <w:szCs w:val="24"/>
        </w:rPr>
        <w:t>que</w:t>
      </w:r>
      <w:r>
        <w:rPr>
          <w:szCs w:val="24"/>
        </w:rPr>
        <w:t xml:space="preserve"> </w:t>
      </w:r>
      <w:r w:rsidRPr="007F338E">
        <w:rPr>
          <w:szCs w:val="24"/>
        </w:rPr>
        <w:t>d’autres,</w:t>
      </w:r>
      <w:r>
        <w:rPr>
          <w:szCs w:val="24"/>
        </w:rPr>
        <w:t xml:space="preserve"> </w:t>
      </w:r>
      <w:r w:rsidRPr="007F338E">
        <w:rPr>
          <w:szCs w:val="24"/>
        </w:rPr>
        <w:t>de</w:t>
      </w:r>
      <w:r>
        <w:rPr>
          <w:szCs w:val="24"/>
        </w:rPr>
        <w:t xml:space="preserve"> </w:t>
      </w:r>
      <w:r w:rsidRPr="007F338E">
        <w:rPr>
          <w:szCs w:val="24"/>
        </w:rPr>
        <w:t>produire</w:t>
      </w:r>
      <w:r>
        <w:rPr>
          <w:szCs w:val="24"/>
        </w:rPr>
        <w:t xml:space="preserve"> </w:t>
      </w:r>
      <w:r w:rsidRPr="007F338E">
        <w:rPr>
          <w:szCs w:val="24"/>
        </w:rPr>
        <w:t>un</w:t>
      </w:r>
      <w:r>
        <w:rPr>
          <w:szCs w:val="24"/>
        </w:rPr>
        <w:t xml:space="preserve"> </w:t>
      </w:r>
      <w:r w:rsidRPr="007F338E">
        <w:rPr>
          <w:szCs w:val="24"/>
        </w:rPr>
        <w:t>nouveau</w:t>
      </w:r>
      <w:r>
        <w:rPr>
          <w:szCs w:val="24"/>
        </w:rPr>
        <w:t xml:space="preserve"> </w:t>
      </w:r>
      <w:r w:rsidRPr="007F338E">
        <w:rPr>
          <w:szCs w:val="24"/>
        </w:rPr>
        <w:t>mode</w:t>
      </w:r>
      <w:r>
        <w:rPr>
          <w:szCs w:val="24"/>
        </w:rPr>
        <w:t xml:space="preserve"> </w:t>
      </w:r>
      <w:r w:rsidRPr="007F338E">
        <w:rPr>
          <w:szCs w:val="24"/>
        </w:rPr>
        <w:t>d’organisation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communication</w:t>
      </w:r>
      <w:r>
        <w:rPr>
          <w:szCs w:val="24"/>
        </w:rPr>
        <w:t xml:space="preserve"> </w:t>
      </w:r>
      <w:r w:rsidRPr="007F338E">
        <w:rPr>
          <w:szCs w:val="24"/>
        </w:rPr>
        <w:t>fonctionnelle</w:t>
      </w:r>
      <w:r>
        <w:rPr>
          <w:szCs w:val="24"/>
        </w:rPr>
        <w:t xml:space="preserve"> </w:t>
      </w:r>
      <w:r w:rsidRPr="007F338E">
        <w:rPr>
          <w:szCs w:val="24"/>
        </w:rPr>
        <w:t>à</w:t>
      </w:r>
      <w:r>
        <w:rPr>
          <w:szCs w:val="24"/>
        </w:rPr>
        <w:t xml:space="preserve"> </w:t>
      </w:r>
      <w:r w:rsidRPr="007F338E">
        <w:rPr>
          <w:szCs w:val="24"/>
        </w:rPr>
        <w:t>l’intérieur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hiérarchie</w:t>
      </w:r>
      <w:r>
        <w:rPr>
          <w:szCs w:val="24"/>
        </w:rPr>
        <w:t xml:space="preserve"> </w:t>
      </w:r>
      <w:r w:rsidRPr="007F338E">
        <w:rPr>
          <w:szCs w:val="24"/>
        </w:rPr>
        <w:t>du</w:t>
      </w:r>
      <w:r>
        <w:rPr>
          <w:szCs w:val="24"/>
        </w:rPr>
        <w:t xml:space="preserve"> </w:t>
      </w:r>
      <w:r w:rsidRPr="007F338E">
        <w:rPr>
          <w:szCs w:val="24"/>
        </w:rPr>
        <w:t>pouvoir</w:t>
      </w:r>
      <w:r>
        <w:rPr>
          <w:szCs w:val="24"/>
        </w:rPr>
        <w:t xml:space="preserve"> </w:t>
      </w:r>
      <w:r w:rsidRPr="007F338E">
        <w:rPr>
          <w:szCs w:val="24"/>
        </w:rPr>
        <w:t>des</w:t>
      </w:r>
      <w:r>
        <w:rPr>
          <w:szCs w:val="24"/>
        </w:rPr>
        <w:t xml:space="preserve"> </w:t>
      </w:r>
      <w:r w:rsidRPr="007F338E">
        <w:rPr>
          <w:szCs w:val="24"/>
        </w:rPr>
        <w:t>différents</w:t>
      </w:r>
      <w:r>
        <w:rPr>
          <w:szCs w:val="24"/>
        </w:rPr>
        <w:t xml:space="preserve"> </w:t>
      </w:r>
      <w:r w:rsidRPr="007F338E">
        <w:rPr>
          <w:szCs w:val="24"/>
        </w:rPr>
        <w:t>travailleurs</w:t>
      </w:r>
      <w:r>
        <w:rPr>
          <w:szCs w:val="24"/>
        </w:rPr>
        <w:t xml:space="preserve"> </w:t>
      </w:r>
      <w:r w:rsidRPr="007F338E">
        <w:rPr>
          <w:szCs w:val="24"/>
        </w:rPr>
        <w:t>qui</w:t>
      </w:r>
      <w:r>
        <w:rPr>
          <w:szCs w:val="24"/>
        </w:rPr>
        <w:t xml:space="preserve"> </w:t>
      </w:r>
      <w:r w:rsidRPr="007F338E">
        <w:rPr>
          <w:szCs w:val="24"/>
        </w:rPr>
        <w:t>fournissent</w:t>
      </w:r>
      <w:r>
        <w:rPr>
          <w:szCs w:val="24"/>
        </w:rPr>
        <w:t xml:space="preserve"> </w:t>
      </w:r>
      <w:r w:rsidRPr="007F338E">
        <w:rPr>
          <w:szCs w:val="24"/>
        </w:rPr>
        <w:t>divers</w:t>
      </w:r>
      <w:r>
        <w:rPr>
          <w:szCs w:val="24"/>
        </w:rPr>
        <w:t xml:space="preserve"> </w:t>
      </w:r>
      <w:r w:rsidRPr="007F338E">
        <w:rPr>
          <w:szCs w:val="24"/>
        </w:rPr>
        <w:t>rôles</w:t>
      </w:r>
      <w:r>
        <w:rPr>
          <w:szCs w:val="24"/>
        </w:rPr>
        <w:t xml:space="preserve"> </w:t>
      </w:r>
      <w:r w:rsidRPr="007F338E">
        <w:rPr>
          <w:szCs w:val="24"/>
        </w:rPr>
        <w:t>et</w:t>
      </w:r>
      <w:r>
        <w:rPr>
          <w:szCs w:val="24"/>
        </w:rPr>
        <w:t xml:space="preserve"> </w:t>
      </w:r>
      <w:r w:rsidRPr="007F338E">
        <w:rPr>
          <w:szCs w:val="24"/>
        </w:rPr>
        <w:t>services</w:t>
      </w:r>
      <w:r>
        <w:rPr>
          <w:szCs w:val="24"/>
        </w:rPr>
        <w:t xml:space="preserve"> </w:t>
      </w:r>
      <w:r w:rsidRPr="007F338E">
        <w:rPr>
          <w:szCs w:val="24"/>
        </w:rPr>
        <w:t>issus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hôtelier</w:t>
      </w:r>
      <w:r>
        <w:rPr>
          <w:szCs w:val="24"/>
        </w:rPr>
        <w:t> ?</w:t>
      </w: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L’ENTREPRISE</w:t>
      </w:r>
      <w:r>
        <w:t xml:space="preserve"> </w:t>
      </w:r>
      <w:r w:rsidRPr="007F338E">
        <w:t>HÔTELIÈRE</w:t>
      </w:r>
      <w:r>
        <w:br/>
      </w:r>
      <w:r w:rsidRPr="007F338E">
        <w:t>FACE</w:t>
      </w:r>
      <w:r>
        <w:t xml:space="preserve"> </w:t>
      </w:r>
      <w:r w:rsidRPr="007F338E">
        <w:t>À</w:t>
      </w:r>
      <w:r>
        <w:t xml:space="preserve"> </w:t>
      </w:r>
      <w:r w:rsidRPr="007F338E">
        <w:t>LA</w:t>
      </w:r>
      <w:r>
        <w:t xml:space="preserve"> </w:t>
      </w:r>
      <w:r w:rsidRPr="007F338E">
        <w:t>MONDIALIS</w:t>
      </w:r>
      <w:r w:rsidRPr="007F338E">
        <w:t>A</w:t>
      </w:r>
      <w:r w:rsidRPr="007F338E">
        <w:t>TION</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D’après</w:t>
      </w:r>
      <w:r>
        <w:rPr>
          <w:szCs w:val="24"/>
        </w:rPr>
        <w:t xml:space="preserve"> </w:t>
      </w:r>
      <w:r w:rsidRPr="007F338E">
        <w:rPr>
          <w:szCs w:val="24"/>
        </w:rPr>
        <w:t>la</w:t>
      </w:r>
      <w:r>
        <w:rPr>
          <w:szCs w:val="24"/>
        </w:rPr>
        <w:t xml:space="preserve"> </w:t>
      </w:r>
      <w:r w:rsidRPr="007F338E">
        <w:rPr>
          <w:szCs w:val="24"/>
        </w:rPr>
        <w:t>déclaration</w:t>
      </w:r>
      <w:r>
        <w:rPr>
          <w:szCs w:val="24"/>
        </w:rPr>
        <w:t xml:space="preserve"> </w:t>
      </w:r>
      <w:r w:rsidRPr="007F338E">
        <w:rPr>
          <w:szCs w:val="24"/>
        </w:rPr>
        <w:t>adoptée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Conférence</w:t>
      </w:r>
      <w:r>
        <w:rPr>
          <w:szCs w:val="24"/>
        </w:rPr>
        <w:t xml:space="preserve"> </w:t>
      </w:r>
      <w:r w:rsidRPr="007F338E">
        <w:rPr>
          <w:szCs w:val="24"/>
        </w:rPr>
        <w:t>mondiale</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to</w:t>
      </w:r>
      <w:r w:rsidRPr="007F338E">
        <w:rPr>
          <w:szCs w:val="24"/>
        </w:rPr>
        <w:t>u</w:t>
      </w:r>
      <w:r w:rsidRPr="007F338E">
        <w:rPr>
          <w:szCs w:val="24"/>
        </w:rPr>
        <w:t>risme</w:t>
      </w:r>
      <w:r>
        <w:rPr>
          <w:szCs w:val="24"/>
        </w:rPr>
        <w:t xml:space="preserve"> </w:t>
      </w:r>
      <w:r w:rsidRPr="007F338E">
        <w:rPr>
          <w:szCs w:val="24"/>
        </w:rPr>
        <w:t>(1980),</w:t>
      </w:r>
      <w:r>
        <w:rPr>
          <w:szCs w:val="24"/>
        </w:rPr>
        <w:t xml:space="preserve"> </w:t>
      </w:r>
      <w:r w:rsidRPr="007F338E">
        <w:rPr>
          <w:szCs w:val="24"/>
        </w:rPr>
        <w:t>le</w:t>
      </w:r>
      <w:r>
        <w:rPr>
          <w:szCs w:val="24"/>
        </w:rPr>
        <w:t xml:space="preserve"> </w:t>
      </w:r>
      <w:r w:rsidRPr="007F338E">
        <w:rPr>
          <w:szCs w:val="24"/>
        </w:rPr>
        <w:t>tourisme</w:t>
      </w:r>
      <w:r>
        <w:rPr>
          <w:szCs w:val="24"/>
        </w:rPr>
        <w:t xml:space="preserve"> </w:t>
      </w:r>
      <w:r w:rsidRPr="007F338E">
        <w:rPr>
          <w:szCs w:val="24"/>
        </w:rPr>
        <w:t>mondial</w:t>
      </w:r>
      <w:r>
        <w:rPr>
          <w:szCs w:val="24"/>
        </w:rPr>
        <w:t xml:space="preserve"> </w:t>
      </w:r>
      <w:r w:rsidRPr="007F338E">
        <w:rPr>
          <w:szCs w:val="24"/>
        </w:rPr>
        <w:t>a</w:t>
      </w:r>
      <w:r>
        <w:rPr>
          <w:szCs w:val="24"/>
        </w:rPr>
        <w:t xml:space="preserve"> </w:t>
      </w:r>
      <w:r w:rsidRPr="007F338E">
        <w:rPr>
          <w:szCs w:val="24"/>
        </w:rPr>
        <w:t>même</w:t>
      </w:r>
      <w:r>
        <w:rPr>
          <w:szCs w:val="24"/>
        </w:rPr>
        <w:t xml:space="preserve"> </w:t>
      </w:r>
      <w:r w:rsidRPr="007F338E">
        <w:rPr>
          <w:szCs w:val="24"/>
        </w:rPr>
        <w:t>contribué</w:t>
      </w:r>
      <w:r>
        <w:rPr>
          <w:szCs w:val="24"/>
        </w:rPr>
        <w:t xml:space="preserve"> </w:t>
      </w:r>
      <w:r w:rsidRPr="007F338E">
        <w:rPr>
          <w:szCs w:val="24"/>
        </w:rPr>
        <w:t>à</w:t>
      </w:r>
      <w:r>
        <w:rPr>
          <w:szCs w:val="24"/>
        </w:rPr>
        <w:t xml:space="preserve"> </w:t>
      </w:r>
      <w:r w:rsidRPr="007F338E">
        <w:rPr>
          <w:szCs w:val="24"/>
        </w:rPr>
        <w:t>l’instauration</w:t>
      </w:r>
      <w:r>
        <w:rPr>
          <w:szCs w:val="24"/>
        </w:rPr>
        <w:t xml:space="preserve"> </w:t>
      </w:r>
      <w:r w:rsidRPr="007F338E">
        <w:rPr>
          <w:szCs w:val="24"/>
        </w:rPr>
        <w:t>d’un</w:t>
      </w:r>
      <w:r>
        <w:rPr>
          <w:szCs w:val="24"/>
        </w:rPr>
        <w:t xml:space="preserve"> </w:t>
      </w:r>
      <w:r w:rsidRPr="007F338E">
        <w:rPr>
          <w:szCs w:val="24"/>
        </w:rPr>
        <w:t>nouvel</w:t>
      </w:r>
      <w:r>
        <w:rPr>
          <w:szCs w:val="24"/>
        </w:rPr>
        <w:t xml:space="preserve"> </w:t>
      </w:r>
      <w:r w:rsidRPr="007F338E">
        <w:rPr>
          <w:szCs w:val="24"/>
        </w:rPr>
        <w:t>ordre</w:t>
      </w:r>
      <w:r>
        <w:rPr>
          <w:szCs w:val="24"/>
        </w:rPr>
        <w:t xml:space="preserve"> </w:t>
      </w:r>
      <w:r w:rsidRPr="007F338E">
        <w:rPr>
          <w:szCs w:val="24"/>
        </w:rPr>
        <w:t>économique</w:t>
      </w:r>
      <w:r>
        <w:rPr>
          <w:szCs w:val="24"/>
        </w:rPr>
        <w:t xml:space="preserve"> </w:t>
      </w:r>
      <w:r w:rsidRPr="007F338E">
        <w:rPr>
          <w:szCs w:val="24"/>
        </w:rPr>
        <w:t>international</w:t>
      </w:r>
      <w:r>
        <w:rPr>
          <w:szCs w:val="24"/>
        </w:rPr>
        <w:t xml:space="preserve"> </w:t>
      </w:r>
      <w:r w:rsidRPr="007F338E">
        <w:rPr>
          <w:szCs w:val="24"/>
        </w:rPr>
        <w:t>facilitant</w:t>
      </w:r>
      <w:r>
        <w:rPr>
          <w:szCs w:val="24"/>
        </w:rPr>
        <w:t xml:space="preserve"> </w:t>
      </w:r>
      <w:r w:rsidRPr="007F338E">
        <w:rPr>
          <w:szCs w:val="24"/>
        </w:rPr>
        <w:t>la</w:t>
      </w:r>
      <w:r>
        <w:rPr>
          <w:szCs w:val="24"/>
        </w:rPr>
        <w:t xml:space="preserve"> </w:t>
      </w:r>
      <w:r w:rsidRPr="007F338E">
        <w:rPr>
          <w:szCs w:val="24"/>
        </w:rPr>
        <w:t>suppression</w:t>
      </w:r>
      <w:r>
        <w:rPr>
          <w:szCs w:val="24"/>
        </w:rPr>
        <w:t xml:space="preserve"> </w:t>
      </w:r>
      <w:r w:rsidRPr="007F338E">
        <w:rPr>
          <w:szCs w:val="24"/>
        </w:rPr>
        <w:t>de</w:t>
      </w:r>
      <w:r>
        <w:rPr>
          <w:szCs w:val="24"/>
        </w:rPr>
        <w:t xml:space="preserve"> </w:t>
      </w:r>
      <w:r w:rsidRPr="007F338E">
        <w:rPr>
          <w:szCs w:val="24"/>
        </w:rPr>
        <w:t>l’écart</w:t>
      </w:r>
      <w:r>
        <w:rPr>
          <w:szCs w:val="24"/>
        </w:rPr>
        <w:t xml:space="preserve"> </w:t>
      </w:r>
      <w:r w:rsidRPr="007F338E">
        <w:rPr>
          <w:szCs w:val="24"/>
        </w:rPr>
        <w:t>économique</w:t>
      </w:r>
      <w:r>
        <w:rPr>
          <w:szCs w:val="24"/>
        </w:rPr>
        <w:t xml:space="preserve"> </w:t>
      </w:r>
      <w:r w:rsidRPr="007F338E">
        <w:rPr>
          <w:szCs w:val="24"/>
        </w:rPr>
        <w:t>croissant</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pays</w:t>
      </w:r>
      <w:r>
        <w:rPr>
          <w:szCs w:val="24"/>
        </w:rPr>
        <w:t xml:space="preserve"> </w:t>
      </w:r>
      <w:r w:rsidRPr="007F338E">
        <w:rPr>
          <w:szCs w:val="24"/>
        </w:rPr>
        <w:t>développés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pays</w:t>
      </w:r>
      <w:r>
        <w:rPr>
          <w:szCs w:val="24"/>
        </w:rPr>
        <w:t xml:space="preserve"> </w:t>
      </w:r>
      <w:r w:rsidRPr="007F338E">
        <w:rPr>
          <w:szCs w:val="24"/>
        </w:rPr>
        <w:t>en</w:t>
      </w:r>
      <w:r>
        <w:rPr>
          <w:szCs w:val="24"/>
        </w:rPr>
        <w:t xml:space="preserve"> </w:t>
      </w:r>
      <w:r w:rsidRPr="007F338E">
        <w:rPr>
          <w:szCs w:val="24"/>
        </w:rPr>
        <w:t>voie</w:t>
      </w:r>
      <w:r>
        <w:rPr>
          <w:szCs w:val="24"/>
        </w:rPr>
        <w:t xml:space="preserve"> </w:t>
      </w:r>
      <w:r w:rsidRPr="007F338E">
        <w:rPr>
          <w:szCs w:val="24"/>
        </w:rPr>
        <w:t>de</w:t>
      </w:r>
      <w:r>
        <w:rPr>
          <w:szCs w:val="24"/>
        </w:rPr>
        <w:t xml:space="preserve"> </w:t>
      </w:r>
      <w:r w:rsidRPr="007F338E">
        <w:rPr>
          <w:szCs w:val="24"/>
        </w:rPr>
        <w:t>développement</w:t>
      </w:r>
      <w:r>
        <w:rPr>
          <w:szCs w:val="24"/>
        </w:rPr>
        <w:t xml:space="preserve"> </w:t>
      </w:r>
      <w:r w:rsidRPr="007F338E">
        <w:rPr>
          <w:szCs w:val="24"/>
        </w:rPr>
        <w:t>et</w:t>
      </w:r>
      <w:r>
        <w:rPr>
          <w:szCs w:val="24"/>
        </w:rPr>
        <w:t xml:space="preserve"> </w:t>
      </w:r>
      <w:r w:rsidRPr="007F338E">
        <w:rPr>
          <w:szCs w:val="24"/>
        </w:rPr>
        <w:t>assurant</w:t>
      </w:r>
      <w:r>
        <w:rPr>
          <w:szCs w:val="24"/>
        </w:rPr>
        <w:t xml:space="preserve"> </w:t>
      </w:r>
      <w:r w:rsidRPr="007F338E">
        <w:rPr>
          <w:szCs w:val="24"/>
        </w:rPr>
        <w:t>l’accélération</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rythme</w:t>
      </w:r>
      <w:r>
        <w:rPr>
          <w:szCs w:val="24"/>
        </w:rPr>
        <w:t xml:space="preserve"> </w:t>
      </w:r>
      <w:r w:rsidRPr="007F338E">
        <w:rPr>
          <w:szCs w:val="24"/>
        </w:rPr>
        <w:t>so</w:t>
      </w:r>
      <w:r w:rsidRPr="007F338E">
        <w:rPr>
          <w:szCs w:val="24"/>
        </w:rPr>
        <w:t>u</w:t>
      </w:r>
      <w:r w:rsidRPr="007F338E">
        <w:rPr>
          <w:szCs w:val="24"/>
        </w:rPr>
        <w:t>tenu</w:t>
      </w:r>
      <w:r>
        <w:rPr>
          <w:szCs w:val="24"/>
        </w:rPr>
        <w:t xml:space="preserve"> </w:t>
      </w:r>
      <w:r w:rsidRPr="007F338E">
        <w:rPr>
          <w:szCs w:val="24"/>
        </w:rPr>
        <w:t>de</w:t>
      </w:r>
      <w:r>
        <w:rPr>
          <w:szCs w:val="24"/>
        </w:rPr>
        <w:t xml:space="preserve"> </w:t>
      </w:r>
      <w:r w:rsidRPr="007F338E">
        <w:rPr>
          <w:szCs w:val="24"/>
        </w:rPr>
        <w:t>développement</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progrès</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domaines</w:t>
      </w:r>
      <w:r>
        <w:rPr>
          <w:szCs w:val="24"/>
        </w:rPr>
        <w:t xml:space="preserve"> </w:t>
      </w:r>
      <w:r w:rsidRPr="007F338E">
        <w:rPr>
          <w:szCs w:val="24"/>
        </w:rPr>
        <w:t>économiques</w:t>
      </w:r>
      <w:r>
        <w:rPr>
          <w:szCs w:val="24"/>
        </w:rPr>
        <w:t xml:space="preserve"> </w:t>
      </w:r>
      <w:r w:rsidRPr="007F338E">
        <w:rPr>
          <w:szCs w:val="24"/>
        </w:rPr>
        <w:t>et</w:t>
      </w:r>
      <w:r>
        <w:rPr>
          <w:szCs w:val="24"/>
        </w:rPr>
        <w:t xml:space="preserve"> </w:t>
      </w:r>
      <w:r w:rsidRPr="007F338E">
        <w:rPr>
          <w:szCs w:val="24"/>
        </w:rPr>
        <w:t>sociaux</w:t>
      </w:r>
      <w:r>
        <w:rPr>
          <w:szCs w:val="24"/>
        </w:rPr>
        <w:t xml:space="preserve"> </w:t>
      </w:r>
      <w:r w:rsidRPr="007F338E">
        <w:rPr>
          <w:szCs w:val="24"/>
        </w:rPr>
        <w:t>en</w:t>
      </w:r>
      <w:r>
        <w:rPr>
          <w:szCs w:val="24"/>
        </w:rPr>
        <w:t xml:space="preserve"> </w:t>
      </w:r>
      <w:r w:rsidRPr="007F338E">
        <w:rPr>
          <w:szCs w:val="24"/>
        </w:rPr>
        <w:t>particulier</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pays</w:t>
      </w:r>
      <w:r>
        <w:rPr>
          <w:szCs w:val="24"/>
        </w:rPr>
        <w:t xml:space="preserve"> </w:t>
      </w:r>
      <w:r w:rsidRPr="007F338E">
        <w:rPr>
          <w:szCs w:val="24"/>
        </w:rPr>
        <w:t>en</w:t>
      </w:r>
      <w:r>
        <w:rPr>
          <w:szCs w:val="24"/>
        </w:rPr>
        <w:t xml:space="preserve"> </w:t>
      </w:r>
      <w:r w:rsidRPr="007F338E">
        <w:rPr>
          <w:szCs w:val="24"/>
        </w:rPr>
        <w:t>voie</w:t>
      </w:r>
      <w:r>
        <w:rPr>
          <w:szCs w:val="24"/>
        </w:rPr>
        <w:t xml:space="preserve"> </w:t>
      </w:r>
      <w:r w:rsidRPr="007F338E">
        <w:rPr>
          <w:szCs w:val="24"/>
        </w:rPr>
        <w:t>de</w:t>
      </w:r>
      <w:r>
        <w:rPr>
          <w:szCs w:val="24"/>
        </w:rPr>
        <w:t xml:space="preserve"> </w:t>
      </w:r>
      <w:r w:rsidRPr="007F338E">
        <w:rPr>
          <w:szCs w:val="24"/>
        </w:rPr>
        <w:t>développement</w:t>
      </w:r>
      <w:r>
        <w:rPr>
          <w:szCs w:val="24"/>
        </w:rPr>
        <w:t xml:space="preserve"> </w:t>
      </w:r>
      <w:r w:rsidRPr="007F338E">
        <w:rPr>
          <w:szCs w:val="24"/>
        </w:rPr>
        <w:t>(Aisner,</w:t>
      </w:r>
      <w:r>
        <w:rPr>
          <w:szCs w:val="24"/>
        </w:rPr>
        <w:t xml:space="preserve"> </w:t>
      </w:r>
      <w:r w:rsidRPr="007F338E">
        <w:rPr>
          <w:szCs w:val="24"/>
        </w:rPr>
        <w:t>Pluss,</w:t>
      </w:r>
      <w:r>
        <w:rPr>
          <w:szCs w:val="24"/>
        </w:rPr>
        <w:t xml:space="preserve"> </w:t>
      </w:r>
      <w:r w:rsidRPr="007F338E">
        <w:rPr>
          <w:szCs w:val="24"/>
        </w:rPr>
        <w:t>1986).</w:t>
      </w:r>
    </w:p>
    <w:p w:rsidR="00E30456" w:rsidRPr="007F338E" w:rsidRDefault="00E30456" w:rsidP="00E30456">
      <w:pPr>
        <w:spacing w:before="120" w:after="120"/>
        <w:jc w:val="both"/>
        <w:rPr>
          <w:szCs w:val="24"/>
        </w:rPr>
      </w:pPr>
      <w:r w:rsidRPr="007F338E">
        <w:rPr>
          <w:szCs w:val="24"/>
        </w:rPr>
        <w:t>L’existence</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hôtelière</w:t>
      </w:r>
      <w:r>
        <w:rPr>
          <w:szCs w:val="24"/>
        </w:rPr>
        <w:t xml:space="preserve"> </w:t>
      </w:r>
      <w:r w:rsidRPr="007F338E">
        <w:rPr>
          <w:szCs w:val="24"/>
        </w:rPr>
        <w:t>est</w:t>
      </w:r>
      <w:r>
        <w:rPr>
          <w:szCs w:val="24"/>
        </w:rPr>
        <w:t xml:space="preserve"> </w:t>
      </w:r>
      <w:r w:rsidRPr="007F338E">
        <w:rPr>
          <w:szCs w:val="24"/>
        </w:rPr>
        <w:t>liée</w:t>
      </w:r>
      <w:r>
        <w:rPr>
          <w:szCs w:val="24"/>
        </w:rPr>
        <w:t xml:space="preserve"> </w:t>
      </w:r>
      <w:r w:rsidRPr="007F338E">
        <w:rPr>
          <w:szCs w:val="24"/>
        </w:rPr>
        <w:t>à</w:t>
      </w:r>
      <w:r>
        <w:rPr>
          <w:szCs w:val="24"/>
        </w:rPr>
        <w:t xml:space="preserve"> </w:t>
      </w:r>
      <w:r w:rsidRPr="007F338E">
        <w:rPr>
          <w:szCs w:val="24"/>
        </w:rPr>
        <w:t>l'apparition</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l’expansion</w:t>
      </w:r>
      <w:r>
        <w:rPr>
          <w:szCs w:val="24"/>
        </w:rPr>
        <w:t xml:space="preserve"> </w:t>
      </w:r>
      <w:r w:rsidRPr="007F338E">
        <w:rPr>
          <w:szCs w:val="24"/>
        </w:rPr>
        <w:t>des</w:t>
      </w:r>
      <w:r>
        <w:rPr>
          <w:szCs w:val="24"/>
        </w:rPr>
        <w:t xml:space="preserve"> </w:t>
      </w:r>
      <w:r w:rsidRPr="007F338E">
        <w:rPr>
          <w:szCs w:val="24"/>
        </w:rPr>
        <w:t>phénomènes</w:t>
      </w:r>
      <w:r>
        <w:rPr>
          <w:szCs w:val="24"/>
        </w:rPr>
        <w:t xml:space="preserve"> </w:t>
      </w:r>
      <w:r w:rsidRPr="007F338E">
        <w:rPr>
          <w:szCs w:val="24"/>
        </w:rPr>
        <w:t>de</w:t>
      </w:r>
      <w:r>
        <w:rPr>
          <w:szCs w:val="24"/>
        </w:rPr>
        <w:t xml:space="preserve"> </w:t>
      </w:r>
      <w:r w:rsidRPr="007F338E">
        <w:rPr>
          <w:szCs w:val="24"/>
        </w:rPr>
        <w:t>loisirs.</w:t>
      </w:r>
      <w:r>
        <w:rPr>
          <w:szCs w:val="24"/>
        </w:rPr>
        <w:t xml:space="preserve"> </w:t>
      </w:r>
      <w:r w:rsidRPr="007F338E">
        <w:rPr>
          <w:szCs w:val="24"/>
        </w:rPr>
        <w:t>Elle</w:t>
      </w:r>
      <w:r>
        <w:rPr>
          <w:szCs w:val="24"/>
        </w:rPr>
        <w:t xml:space="preserve"> </w:t>
      </w:r>
      <w:r w:rsidRPr="007F338E">
        <w:rPr>
          <w:szCs w:val="24"/>
        </w:rPr>
        <w:t>constitue</w:t>
      </w:r>
      <w:r>
        <w:rPr>
          <w:szCs w:val="24"/>
        </w:rPr>
        <w:t xml:space="preserve"> </w:t>
      </w:r>
      <w:r w:rsidRPr="007F338E">
        <w:rPr>
          <w:szCs w:val="24"/>
        </w:rPr>
        <w:t>un</w:t>
      </w:r>
      <w:r>
        <w:rPr>
          <w:szCs w:val="24"/>
        </w:rPr>
        <w:t xml:space="preserve"> </w:t>
      </w:r>
      <w:r w:rsidRPr="007F338E">
        <w:rPr>
          <w:szCs w:val="24"/>
        </w:rPr>
        <w:t>élément</w:t>
      </w:r>
      <w:r>
        <w:rPr>
          <w:szCs w:val="24"/>
        </w:rPr>
        <w:t xml:space="preserve"> </w:t>
      </w:r>
      <w:r w:rsidRPr="007F338E">
        <w:rPr>
          <w:szCs w:val="24"/>
        </w:rPr>
        <w:t>e</w:t>
      </w:r>
      <w:r w:rsidRPr="007F338E">
        <w:rPr>
          <w:szCs w:val="24"/>
        </w:rPr>
        <w:t>s</w:t>
      </w:r>
      <w:r w:rsidRPr="007F338E">
        <w:rPr>
          <w:szCs w:val="24"/>
        </w:rPr>
        <w:t>sentiel</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vie</w:t>
      </w:r>
      <w:r>
        <w:rPr>
          <w:szCs w:val="24"/>
        </w:rPr>
        <w:t xml:space="preserve"> </w:t>
      </w:r>
      <w:r w:rsidRPr="007F338E">
        <w:rPr>
          <w:szCs w:val="24"/>
        </w:rPr>
        <w:t>sociale</w:t>
      </w:r>
      <w:r>
        <w:rPr>
          <w:szCs w:val="24"/>
        </w:rPr>
        <w:t xml:space="preserve"> </w:t>
      </w:r>
      <w:r w:rsidRPr="007F338E">
        <w:rPr>
          <w:szCs w:val="24"/>
        </w:rPr>
        <w:t>moderne.</w:t>
      </w:r>
      <w:r>
        <w:rPr>
          <w:szCs w:val="24"/>
        </w:rPr>
        <w:t xml:space="preserve"> </w:t>
      </w:r>
      <w:r w:rsidRPr="007F338E">
        <w:rPr>
          <w:szCs w:val="24"/>
        </w:rPr>
        <w:t>Après</w:t>
      </w:r>
      <w:r>
        <w:rPr>
          <w:szCs w:val="24"/>
        </w:rPr>
        <w:t xml:space="preserve"> </w:t>
      </w:r>
      <w:r w:rsidRPr="007F338E">
        <w:rPr>
          <w:szCs w:val="24"/>
        </w:rPr>
        <w:t>la</w:t>
      </w:r>
      <w:r>
        <w:rPr>
          <w:szCs w:val="24"/>
        </w:rPr>
        <w:t xml:space="preserve"> </w:t>
      </w:r>
      <w:r w:rsidRPr="007F338E">
        <w:rPr>
          <w:szCs w:val="24"/>
        </w:rPr>
        <w:t>réduction</w:t>
      </w:r>
      <w:r>
        <w:rPr>
          <w:szCs w:val="24"/>
        </w:rPr>
        <w:t xml:space="preserve"> </w:t>
      </w:r>
      <w:r w:rsidRPr="007F338E">
        <w:rPr>
          <w:szCs w:val="24"/>
        </w:rPr>
        <w:t>du</w:t>
      </w:r>
      <w:r>
        <w:rPr>
          <w:szCs w:val="24"/>
        </w:rPr>
        <w:t xml:space="preserve"> </w:t>
      </w:r>
      <w:r w:rsidRPr="007F338E">
        <w:rPr>
          <w:szCs w:val="24"/>
        </w:rPr>
        <w:t>temps</w:t>
      </w:r>
      <w:r>
        <w:rPr>
          <w:szCs w:val="24"/>
        </w:rPr>
        <w:t xml:space="preserve"> </w:t>
      </w:r>
      <w:r w:rsidRPr="007F338E">
        <w:rPr>
          <w:szCs w:val="24"/>
        </w:rPr>
        <w:t>de</w:t>
      </w:r>
      <w:r>
        <w:rPr>
          <w:szCs w:val="24"/>
        </w:rPr>
        <w:t xml:space="preserve"> </w:t>
      </w:r>
      <w:r w:rsidRPr="007F338E">
        <w:rPr>
          <w:szCs w:val="24"/>
        </w:rPr>
        <w:t>travail</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devenue</w:t>
      </w:r>
      <w:r>
        <w:rPr>
          <w:szCs w:val="24"/>
        </w:rPr>
        <w:t xml:space="preserve"> </w:t>
      </w:r>
      <w:r w:rsidRPr="007F338E">
        <w:rPr>
          <w:szCs w:val="24"/>
        </w:rPr>
        <w:t>une</w:t>
      </w:r>
      <w:r>
        <w:rPr>
          <w:szCs w:val="24"/>
        </w:rPr>
        <w:t xml:space="preserve"> </w:t>
      </w:r>
      <w:r w:rsidRPr="007F338E">
        <w:rPr>
          <w:szCs w:val="24"/>
        </w:rPr>
        <w:t>réalité</w:t>
      </w:r>
      <w:r>
        <w:rPr>
          <w:szCs w:val="24"/>
        </w:rPr>
        <w:t xml:space="preserve"> </w:t>
      </w:r>
      <w:r w:rsidRPr="007F338E">
        <w:rPr>
          <w:szCs w:val="24"/>
        </w:rPr>
        <w:t>sociale,</w:t>
      </w:r>
      <w:r>
        <w:rPr>
          <w:szCs w:val="24"/>
        </w:rPr>
        <w:t xml:space="preserve"> </w:t>
      </w:r>
      <w:r w:rsidRPr="007F338E">
        <w:rPr>
          <w:szCs w:val="24"/>
        </w:rPr>
        <w:t>le</w:t>
      </w:r>
      <w:r>
        <w:rPr>
          <w:szCs w:val="24"/>
        </w:rPr>
        <w:t xml:space="preserve"> </w:t>
      </w:r>
      <w:r w:rsidRPr="007F338E">
        <w:rPr>
          <w:szCs w:val="24"/>
        </w:rPr>
        <w:t>temps</w:t>
      </w:r>
      <w:r>
        <w:rPr>
          <w:szCs w:val="24"/>
        </w:rPr>
        <w:t xml:space="preserve"> </w:t>
      </w:r>
      <w:r w:rsidRPr="007F338E">
        <w:rPr>
          <w:szCs w:val="24"/>
        </w:rPr>
        <w:t>de</w:t>
      </w:r>
      <w:r>
        <w:rPr>
          <w:szCs w:val="24"/>
        </w:rPr>
        <w:t xml:space="preserve"> </w:t>
      </w:r>
      <w:r w:rsidRPr="007F338E">
        <w:rPr>
          <w:szCs w:val="24"/>
        </w:rPr>
        <w:t>loisirs</w:t>
      </w:r>
      <w:r>
        <w:rPr>
          <w:szCs w:val="24"/>
        </w:rPr>
        <w:t xml:space="preserve"> </w:t>
      </w:r>
      <w:r w:rsidRPr="007F338E">
        <w:rPr>
          <w:szCs w:val="24"/>
        </w:rPr>
        <w:t>est</w:t>
      </w:r>
      <w:r>
        <w:rPr>
          <w:szCs w:val="24"/>
        </w:rPr>
        <w:t xml:space="preserve"> </w:t>
      </w:r>
      <w:r w:rsidRPr="007F338E">
        <w:rPr>
          <w:szCs w:val="24"/>
        </w:rPr>
        <w:t>devenu</w:t>
      </w:r>
      <w:r>
        <w:rPr>
          <w:szCs w:val="24"/>
        </w:rPr>
        <w:t xml:space="preserve"> </w:t>
      </w:r>
      <w:r w:rsidRPr="007F338E">
        <w:rPr>
          <w:szCs w:val="24"/>
        </w:rPr>
        <w:t>la</w:t>
      </w:r>
      <w:r>
        <w:rPr>
          <w:szCs w:val="24"/>
        </w:rPr>
        <w:t xml:space="preserve"> </w:t>
      </w:r>
      <w:r w:rsidRPr="007F338E">
        <w:rPr>
          <w:szCs w:val="24"/>
        </w:rPr>
        <w:t>condition</w:t>
      </w:r>
      <w:r>
        <w:rPr>
          <w:szCs w:val="24"/>
        </w:rPr>
        <w:t xml:space="preserve"> </w:t>
      </w:r>
      <w:r w:rsidRPr="007F338E">
        <w:rPr>
          <w:szCs w:val="24"/>
        </w:rPr>
        <w:t>essentielle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naissance</w:t>
      </w:r>
      <w:r>
        <w:rPr>
          <w:szCs w:val="24"/>
        </w:rPr>
        <w:t xml:space="preserve"> </w:t>
      </w:r>
      <w:r w:rsidRPr="007F338E">
        <w:rPr>
          <w:szCs w:val="24"/>
        </w:rPr>
        <w:t>du</w:t>
      </w:r>
      <w:r>
        <w:rPr>
          <w:szCs w:val="24"/>
        </w:rPr>
        <w:t xml:space="preserve"> </w:t>
      </w:r>
      <w:r w:rsidRPr="007F338E">
        <w:rPr>
          <w:szCs w:val="24"/>
        </w:rPr>
        <w:t>tourisme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expansion.</w:t>
      </w:r>
      <w:r>
        <w:rPr>
          <w:szCs w:val="24"/>
        </w:rPr>
        <w:t xml:space="preserve"> </w:t>
      </w:r>
      <w:r w:rsidRPr="007F338E">
        <w:rPr>
          <w:szCs w:val="24"/>
        </w:rPr>
        <w:t>Le</w:t>
      </w:r>
      <w:r>
        <w:rPr>
          <w:szCs w:val="24"/>
        </w:rPr>
        <w:t xml:space="preserve"> </w:t>
      </w:r>
      <w:r w:rsidRPr="007F338E">
        <w:rPr>
          <w:szCs w:val="24"/>
        </w:rPr>
        <w:t>droit</w:t>
      </w:r>
      <w:r>
        <w:rPr>
          <w:szCs w:val="24"/>
        </w:rPr>
        <w:t xml:space="preserve"> </w:t>
      </w:r>
      <w:r w:rsidRPr="007F338E">
        <w:rPr>
          <w:szCs w:val="24"/>
        </w:rPr>
        <w:t>au</w:t>
      </w:r>
      <w:r>
        <w:rPr>
          <w:szCs w:val="24"/>
        </w:rPr>
        <w:t xml:space="preserve"> </w:t>
      </w:r>
      <w:r w:rsidRPr="007F338E">
        <w:rPr>
          <w:szCs w:val="24"/>
        </w:rPr>
        <w:t>congé</w:t>
      </w:r>
      <w:r>
        <w:rPr>
          <w:szCs w:val="24"/>
        </w:rPr>
        <w:t xml:space="preserve"> </w:t>
      </w:r>
      <w:r w:rsidRPr="007F338E">
        <w:rPr>
          <w:szCs w:val="24"/>
        </w:rPr>
        <w:t>payé</w:t>
      </w:r>
      <w:r>
        <w:rPr>
          <w:szCs w:val="24"/>
        </w:rPr>
        <w:t xml:space="preserve"> </w:t>
      </w:r>
      <w:r w:rsidRPr="007F338E">
        <w:rPr>
          <w:szCs w:val="24"/>
        </w:rPr>
        <w:t>a</w:t>
      </w:r>
      <w:r>
        <w:rPr>
          <w:szCs w:val="24"/>
        </w:rPr>
        <w:t xml:space="preserve"> </w:t>
      </w:r>
      <w:r w:rsidRPr="007F338E">
        <w:rPr>
          <w:szCs w:val="24"/>
        </w:rPr>
        <w:t>créé</w:t>
      </w:r>
      <w:r>
        <w:rPr>
          <w:szCs w:val="24"/>
        </w:rPr>
        <w:t xml:space="preserve"> </w:t>
      </w:r>
      <w:r w:rsidRPr="007F338E">
        <w:rPr>
          <w:szCs w:val="24"/>
        </w:rPr>
        <w:t>chez</w:t>
      </w:r>
      <w:r>
        <w:rPr>
          <w:szCs w:val="24"/>
        </w:rPr>
        <w:t xml:space="preserve"> </w:t>
      </w:r>
      <w:r w:rsidRPr="007F338E">
        <w:rPr>
          <w:szCs w:val="24"/>
        </w:rPr>
        <w:t>l’individu</w:t>
      </w:r>
      <w:r>
        <w:rPr>
          <w:szCs w:val="24"/>
        </w:rPr>
        <w:t xml:space="preserve"> </w:t>
      </w:r>
      <w:r w:rsidRPr="007F338E">
        <w:rPr>
          <w:szCs w:val="24"/>
        </w:rPr>
        <w:t>un</w:t>
      </w:r>
      <w:r>
        <w:rPr>
          <w:szCs w:val="24"/>
        </w:rPr>
        <w:t xml:space="preserve"> </w:t>
      </w:r>
      <w:r w:rsidRPr="007F338E">
        <w:rPr>
          <w:szCs w:val="24"/>
        </w:rPr>
        <w:t>temps</w:t>
      </w:r>
      <w:r>
        <w:rPr>
          <w:szCs w:val="24"/>
        </w:rPr>
        <w:t xml:space="preserve"> </w:t>
      </w:r>
      <w:r w:rsidRPr="007F338E">
        <w:rPr>
          <w:szCs w:val="24"/>
        </w:rPr>
        <w:t>libre</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première</w:t>
      </w:r>
      <w:r>
        <w:rPr>
          <w:szCs w:val="24"/>
        </w:rPr>
        <w:t xml:space="preserve"> </w:t>
      </w:r>
      <w:r w:rsidRPr="007F338E">
        <w:rPr>
          <w:szCs w:val="24"/>
        </w:rPr>
        <w:t>fois</w:t>
      </w:r>
      <w:r>
        <w:rPr>
          <w:szCs w:val="24"/>
        </w:rPr>
        <w:t xml:space="preserve"> </w:t>
      </w:r>
      <w:r w:rsidRPr="007F338E">
        <w:rPr>
          <w:szCs w:val="24"/>
        </w:rPr>
        <w:t>dans</w:t>
      </w:r>
      <w:r>
        <w:rPr>
          <w:szCs w:val="24"/>
        </w:rPr>
        <w:t xml:space="preserve"> </w:t>
      </w:r>
      <w:r w:rsidRPr="007F338E">
        <w:rPr>
          <w:szCs w:val="24"/>
        </w:rPr>
        <w:t>l’histoire</w:t>
      </w:r>
      <w:r>
        <w:rPr>
          <w:szCs w:val="24"/>
        </w:rPr>
        <w:t xml:space="preserve"> </w:t>
      </w:r>
      <w:r w:rsidRPr="007F338E">
        <w:rPr>
          <w:szCs w:val="24"/>
        </w:rPr>
        <w:t>des</w:t>
      </w:r>
      <w:r>
        <w:rPr>
          <w:szCs w:val="24"/>
        </w:rPr>
        <w:t xml:space="preserve"> </w:t>
      </w:r>
      <w:r w:rsidRPr="007F338E">
        <w:rPr>
          <w:szCs w:val="24"/>
        </w:rPr>
        <w:t>civilisations</w:t>
      </w:r>
      <w:r>
        <w:rPr>
          <w:szCs w:val="24"/>
        </w:rPr>
        <w:t xml:space="preserve"> </w:t>
      </w:r>
      <w:r w:rsidRPr="007F338E">
        <w:rPr>
          <w:szCs w:val="24"/>
        </w:rPr>
        <w:t>lui</w:t>
      </w:r>
      <w:r>
        <w:rPr>
          <w:szCs w:val="24"/>
        </w:rPr>
        <w:t xml:space="preserve"> </w:t>
      </w:r>
      <w:r w:rsidRPr="007F338E">
        <w:rPr>
          <w:szCs w:val="24"/>
        </w:rPr>
        <w:t>perme</w:t>
      </w:r>
      <w:r w:rsidRPr="007F338E">
        <w:rPr>
          <w:szCs w:val="24"/>
        </w:rPr>
        <w:t>t</w:t>
      </w:r>
      <w:r w:rsidRPr="007F338E">
        <w:rPr>
          <w:szCs w:val="24"/>
        </w:rPr>
        <w:t>tant</w:t>
      </w:r>
      <w:r>
        <w:rPr>
          <w:szCs w:val="24"/>
        </w:rPr>
        <w:t xml:space="preserve"> </w:t>
      </w:r>
      <w:r w:rsidRPr="007F338E">
        <w:rPr>
          <w:szCs w:val="24"/>
        </w:rPr>
        <w:t>de</w:t>
      </w:r>
      <w:r>
        <w:rPr>
          <w:szCs w:val="24"/>
        </w:rPr>
        <w:t xml:space="preserve"> </w:t>
      </w:r>
      <w:r w:rsidRPr="007F338E">
        <w:rPr>
          <w:szCs w:val="24"/>
        </w:rPr>
        <w:t>gérer</w:t>
      </w:r>
      <w:r>
        <w:rPr>
          <w:szCs w:val="24"/>
        </w:rPr>
        <w:t xml:space="preserve"> </w:t>
      </w:r>
      <w:r w:rsidRPr="007F338E">
        <w:rPr>
          <w:szCs w:val="24"/>
        </w:rPr>
        <w:t>ce</w:t>
      </w:r>
      <w:r>
        <w:rPr>
          <w:szCs w:val="24"/>
        </w:rPr>
        <w:t xml:space="preserve"> </w:t>
      </w:r>
      <w:r w:rsidRPr="007F338E">
        <w:rPr>
          <w:szCs w:val="24"/>
        </w:rPr>
        <w:t>temps</w:t>
      </w:r>
      <w:r>
        <w:rPr>
          <w:szCs w:val="24"/>
        </w:rPr>
        <w:t xml:space="preserve"> </w:t>
      </w:r>
      <w:r w:rsidRPr="007F338E">
        <w:rPr>
          <w:szCs w:val="24"/>
        </w:rPr>
        <w:t>en</w:t>
      </w:r>
      <w:r>
        <w:rPr>
          <w:szCs w:val="24"/>
        </w:rPr>
        <w:t xml:space="preserve"> </w:t>
      </w:r>
      <w:r w:rsidRPr="007F338E">
        <w:rPr>
          <w:szCs w:val="24"/>
        </w:rPr>
        <w:t>toute</w:t>
      </w:r>
      <w:r>
        <w:rPr>
          <w:szCs w:val="24"/>
        </w:rPr>
        <w:t xml:space="preserve"> </w:t>
      </w:r>
      <w:r w:rsidRPr="007F338E">
        <w:rPr>
          <w:szCs w:val="24"/>
        </w:rPr>
        <w:t>liberté.</w:t>
      </w:r>
      <w:r>
        <w:rPr>
          <w:szCs w:val="24"/>
        </w:rPr>
        <w:t xml:space="preserve"> </w:t>
      </w:r>
      <w:r w:rsidRPr="007F338E">
        <w:rPr>
          <w:szCs w:val="24"/>
        </w:rPr>
        <w:t>C’est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créé</w:t>
      </w:r>
      <w:r>
        <w:rPr>
          <w:szCs w:val="24"/>
        </w:rPr>
        <w:t xml:space="preserve"> </w:t>
      </w:r>
      <w:r w:rsidRPr="007F338E">
        <w:rPr>
          <w:szCs w:val="24"/>
        </w:rPr>
        <w:t>le</w:t>
      </w:r>
      <w:r>
        <w:rPr>
          <w:szCs w:val="24"/>
        </w:rPr>
        <w:t xml:space="preserve"> </w:t>
      </w:r>
      <w:r w:rsidRPr="007F338E">
        <w:rPr>
          <w:szCs w:val="24"/>
        </w:rPr>
        <w:t>temps</w:t>
      </w:r>
      <w:r>
        <w:rPr>
          <w:szCs w:val="24"/>
        </w:rPr>
        <w:t xml:space="preserve"> </w:t>
      </w:r>
      <w:r w:rsidRPr="007F338E">
        <w:rPr>
          <w:szCs w:val="24"/>
        </w:rPr>
        <w:t>personnel</w:t>
      </w:r>
      <w:r>
        <w:rPr>
          <w:szCs w:val="24"/>
        </w:rPr>
        <w:t xml:space="preserve"> </w:t>
      </w:r>
      <w:r w:rsidRPr="007F338E">
        <w:rPr>
          <w:szCs w:val="24"/>
        </w:rPr>
        <w:t>qui</w:t>
      </w:r>
      <w:r>
        <w:rPr>
          <w:szCs w:val="24"/>
        </w:rPr>
        <w:t xml:space="preserve"> </w:t>
      </w:r>
      <w:r w:rsidRPr="007F338E">
        <w:rPr>
          <w:szCs w:val="24"/>
        </w:rPr>
        <w:t>exprime</w:t>
      </w:r>
      <w:r>
        <w:rPr>
          <w:szCs w:val="24"/>
        </w:rPr>
        <w:t xml:space="preserve"> </w:t>
      </w:r>
      <w:r w:rsidRPr="007F338E">
        <w:rPr>
          <w:szCs w:val="24"/>
        </w:rPr>
        <w:t>un</w:t>
      </w:r>
      <w:r>
        <w:rPr>
          <w:szCs w:val="24"/>
        </w:rPr>
        <w:t xml:space="preserve"> </w:t>
      </w:r>
      <w:r w:rsidRPr="007F338E">
        <w:rPr>
          <w:szCs w:val="24"/>
        </w:rPr>
        <w:t>désir</w:t>
      </w:r>
      <w:r>
        <w:rPr>
          <w:szCs w:val="24"/>
        </w:rPr>
        <w:t xml:space="preserve"> </w:t>
      </w:r>
      <w:r w:rsidRPr="007F338E">
        <w:rPr>
          <w:szCs w:val="24"/>
        </w:rPr>
        <w:t>croissant</w:t>
      </w:r>
      <w:r>
        <w:rPr>
          <w:szCs w:val="24"/>
        </w:rPr>
        <w:t xml:space="preserve"> </w:t>
      </w:r>
      <w:r w:rsidRPr="007F338E">
        <w:rPr>
          <w:szCs w:val="24"/>
        </w:rPr>
        <w:t>de</w:t>
      </w:r>
      <w:r>
        <w:rPr>
          <w:szCs w:val="24"/>
        </w:rPr>
        <w:t xml:space="preserve"> </w:t>
      </w:r>
      <w:r w:rsidRPr="007F338E">
        <w:rPr>
          <w:szCs w:val="24"/>
        </w:rPr>
        <w:t>se</w:t>
      </w:r>
      <w:r>
        <w:rPr>
          <w:szCs w:val="24"/>
        </w:rPr>
        <w:t xml:space="preserve"> </w:t>
      </w:r>
      <w:r w:rsidRPr="007F338E">
        <w:rPr>
          <w:szCs w:val="24"/>
        </w:rPr>
        <w:t>libérer</w:t>
      </w:r>
      <w:r>
        <w:rPr>
          <w:szCs w:val="24"/>
        </w:rPr>
        <w:t xml:space="preserve"> </w:t>
      </w:r>
      <w:r w:rsidRPr="007F338E">
        <w:rPr>
          <w:szCs w:val="24"/>
        </w:rPr>
        <w:t>des</w:t>
      </w:r>
      <w:r>
        <w:rPr>
          <w:szCs w:val="24"/>
        </w:rPr>
        <w:t xml:space="preserve"> </w:t>
      </w:r>
      <w:r w:rsidRPr="007F338E">
        <w:rPr>
          <w:szCs w:val="24"/>
        </w:rPr>
        <w:t>règles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obligations</w:t>
      </w:r>
      <w:r>
        <w:rPr>
          <w:szCs w:val="24"/>
        </w:rPr>
        <w:t xml:space="preserve"> </w:t>
      </w:r>
      <w:r w:rsidRPr="007F338E">
        <w:rPr>
          <w:szCs w:val="24"/>
        </w:rPr>
        <w:t>professionnelles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vivre</w:t>
      </w:r>
      <w:r>
        <w:rPr>
          <w:szCs w:val="24"/>
        </w:rPr>
        <w:t xml:space="preserve"> </w:t>
      </w:r>
      <w:r w:rsidRPr="007F338E">
        <w:rPr>
          <w:szCs w:val="24"/>
        </w:rPr>
        <w:t>pour</w:t>
      </w:r>
      <w:r>
        <w:rPr>
          <w:szCs w:val="24"/>
        </w:rPr>
        <w:t xml:space="preserve"> </w:t>
      </w:r>
      <w:r w:rsidRPr="007F338E">
        <w:rPr>
          <w:szCs w:val="24"/>
        </w:rPr>
        <w:t>soi-même.</w:t>
      </w:r>
      <w:r>
        <w:rPr>
          <w:szCs w:val="24"/>
        </w:rPr>
        <w:t xml:space="preserve"> </w:t>
      </w:r>
      <w:r w:rsidRPr="007F338E">
        <w:rPr>
          <w:szCs w:val="24"/>
        </w:rPr>
        <w:t>Comme</w:t>
      </w:r>
      <w:r>
        <w:rPr>
          <w:szCs w:val="24"/>
        </w:rPr>
        <w:t xml:space="preserve"> </w:t>
      </w:r>
      <w:r w:rsidRPr="007F338E">
        <w:rPr>
          <w:szCs w:val="24"/>
        </w:rPr>
        <w:t>l’exposait</w:t>
      </w:r>
      <w:r>
        <w:rPr>
          <w:szCs w:val="24"/>
        </w:rPr>
        <w:t xml:space="preserve"> </w:t>
      </w:r>
      <w:r w:rsidRPr="007F338E">
        <w:rPr>
          <w:szCs w:val="24"/>
        </w:rPr>
        <w:t>Gautier</w:t>
      </w:r>
      <w:r>
        <w:rPr>
          <w:szCs w:val="24"/>
        </w:rPr>
        <w:t xml:space="preserve"> </w:t>
      </w:r>
      <w:r w:rsidRPr="007F338E">
        <w:rPr>
          <w:szCs w:val="24"/>
        </w:rPr>
        <w:t>dès</w:t>
      </w:r>
      <w:r>
        <w:rPr>
          <w:szCs w:val="24"/>
        </w:rPr>
        <w:t xml:space="preserve"> </w:t>
      </w:r>
      <w:r w:rsidRPr="007F338E">
        <w:rPr>
          <w:szCs w:val="24"/>
        </w:rPr>
        <w:t>1970</w:t>
      </w:r>
      <w:r>
        <w:rPr>
          <w:szCs w:val="24"/>
        </w:rPr>
        <w:t> :</w:t>
      </w:r>
    </w:p>
    <w:p w:rsidR="00E30456" w:rsidRDefault="00E30456" w:rsidP="00E30456">
      <w:pPr>
        <w:pStyle w:val="Grillecouleur-Accent1"/>
      </w:pPr>
    </w:p>
    <w:p w:rsidR="00E30456" w:rsidRDefault="00E30456" w:rsidP="00E30456">
      <w:pPr>
        <w:pStyle w:val="Grillecouleur-Accent1"/>
      </w:pPr>
      <w:r>
        <w:t>« </w:t>
      </w:r>
      <w:r w:rsidRPr="007F338E">
        <w:t>Nous</w:t>
      </w:r>
      <w:r>
        <w:t xml:space="preserve"> </w:t>
      </w:r>
      <w:r w:rsidRPr="007F338E">
        <w:t>ne</w:t>
      </w:r>
      <w:r>
        <w:t xml:space="preserve"> </w:t>
      </w:r>
      <w:r w:rsidRPr="007F338E">
        <w:t>pouvons</w:t>
      </w:r>
      <w:r>
        <w:t xml:space="preserve"> </w:t>
      </w:r>
      <w:r w:rsidRPr="007F338E">
        <w:t>plus</w:t>
      </w:r>
      <w:r>
        <w:t xml:space="preserve"> </w:t>
      </w:r>
      <w:r w:rsidRPr="007F338E">
        <w:t>ignorer</w:t>
      </w:r>
      <w:r>
        <w:t xml:space="preserve"> </w:t>
      </w:r>
      <w:r w:rsidRPr="007F338E">
        <w:t>qu’à</w:t>
      </w:r>
      <w:r>
        <w:t xml:space="preserve"> </w:t>
      </w:r>
      <w:r w:rsidRPr="007F338E">
        <w:t>côté</w:t>
      </w:r>
      <w:r>
        <w:t xml:space="preserve"> </w:t>
      </w:r>
      <w:r w:rsidRPr="007F338E">
        <w:t>de</w:t>
      </w:r>
      <w:r>
        <w:t xml:space="preserve"> </w:t>
      </w:r>
      <w:r w:rsidRPr="007F338E">
        <w:t>l’économie</w:t>
      </w:r>
      <w:r>
        <w:t xml:space="preserve"> </w:t>
      </w:r>
      <w:r w:rsidRPr="007F338E">
        <w:t>du</w:t>
      </w:r>
      <w:r>
        <w:t xml:space="preserve"> </w:t>
      </w:r>
      <w:r w:rsidRPr="007F338E">
        <w:t>travail</w:t>
      </w:r>
      <w:r>
        <w:t xml:space="preserve"> </w:t>
      </w:r>
      <w:r w:rsidRPr="007F338E">
        <w:t>se</w:t>
      </w:r>
      <w:r>
        <w:t xml:space="preserve"> </w:t>
      </w:r>
      <w:r w:rsidRPr="007F338E">
        <w:t>caractérise</w:t>
      </w:r>
      <w:r>
        <w:t xml:space="preserve"> </w:t>
      </w:r>
      <w:r w:rsidRPr="007F338E">
        <w:t>chaque</w:t>
      </w:r>
      <w:r>
        <w:t xml:space="preserve"> </w:t>
      </w:r>
      <w:r w:rsidRPr="007F338E">
        <w:t>jour</w:t>
      </w:r>
      <w:r>
        <w:t xml:space="preserve"> </w:t>
      </w:r>
      <w:r w:rsidRPr="007F338E">
        <w:t>dans</w:t>
      </w:r>
      <w:r>
        <w:t xml:space="preserve"> </w:t>
      </w:r>
      <w:r w:rsidRPr="007F338E">
        <w:t>les</w:t>
      </w:r>
      <w:r>
        <w:t xml:space="preserve"> </w:t>
      </w:r>
      <w:r w:rsidRPr="007F338E">
        <w:t>faits</w:t>
      </w:r>
      <w:r>
        <w:t xml:space="preserve"> </w:t>
      </w:r>
      <w:r w:rsidRPr="007F338E">
        <w:t>une</w:t>
      </w:r>
      <w:r>
        <w:t xml:space="preserve"> </w:t>
      </w:r>
      <w:r w:rsidRPr="007F338E">
        <w:t>économie</w:t>
      </w:r>
      <w:r>
        <w:t xml:space="preserve"> </w:t>
      </w:r>
      <w:r w:rsidRPr="007F338E">
        <w:t>de</w:t>
      </w:r>
      <w:r>
        <w:t xml:space="preserve"> </w:t>
      </w:r>
      <w:r w:rsidRPr="007F338E">
        <w:t>loisirs</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Ainsi</w:t>
      </w:r>
      <w:r>
        <w:rPr>
          <w:szCs w:val="24"/>
        </w:rPr>
        <w:t xml:space="preserve"> </w:t>
      </w:r>
      <w:r w:rsidRPr="007F338E">
        <w:rPr>
          <w:szCs w:val="24"/>
        </w:rPr>
        <w:t>le</w:t>
      </w:r>
      <w:r>
        <w:rPr>
          <w:szCs w:val="24"/>
        </w:rPr>
        <w:t xml:space="preserve"> </w:t>
      </w:r>
      <w:r w:rsidRPr="007F338E">
        <w:rPr>
          <w:szCs w:val="24"/>
        </w:rPr>
        <w:t>tourisme</w:t>
      </w:r>
      <w:r>
        <w:rPr>
          <w:szCs w:val="24"/>
        </w:rPr>
        <w:t xml:space="preserve"> </w:t>
      </w:r>
      <w:r w:rsidRPr="007F338E">
        <w:rPr>
          <w:szCs w:val="24"/>
        </w:rPr>
        <w:t>contribue,</w:t>
      </w:r>
      <w:r>
        <w:rPr>
          <w:szCs w:val="24"/>
        </w:rPr>
        <w:t xml:space="preserve"> </w:t>
      </w:r>
      <w:r w:rsidRPr="007F338E">
        <w:rPr>
          <w:szCs w:val="24"/>
        </w:rPr>
        <w:t>d’une</w:t>
      </w:r>
      <w:r>
        <w:rPr>
          <w:szCs w:val="24"/>
        </w:rPr>
        <w:t xml:space="preserve"> </w:t>
      </w:r>
      <w:r w:rsidRPr="007F338E">
        <w:rPr>
          <w:szCs w:val="24"/>
        </w:rPr>
        <w:t>manière</w:t>
      </w:r>
      <w:r>
        <w:rPr>
          <w:szCs w:val="24"/>
        </w:rPr>
        <w:t xml:space="preserve"> </w:t>
      </w:r>
      <w:r w:rsidRPr="007F338E">
        <w:rPr>
          <w:szCs w:val="24"/>
        </w:rPr>
        <w:t>évidente,</w:t>
      </w:r>
      <w:r>
        <w:rPr>
          <w:szCs w:val="24"/>
        </w:rPr>
        <w:t xml:space="preserve"> </w:t>
      </w:r>
      <w:r w:rsidRPr="007F338E">
        <w:rPr>
          <w:szCs w:val="24"/>
        </w:rPr>
        <w:t>à</w:t>
      </w:r>
      <w:r>
        <w:rPr>
          <w:szCs w:val="24"/>
        </w:rPr>
        <w:t xml:space="preserve"> </w:t>
      </w:r>
      <w:r w:rsidRPr="007F338E">
        <w:rPr>
          <w:szCs w:val="24"/>
        </w:rPr>
        <w:t>fonder</w:t>
      </w:r>
      <w:r>
        <w:rPr>
          <w:szCs w:val="24"/>
        </w:rPr>
        <w:t xml:space="preserve"> </w:t>
      </w:r>
      <w:r w:rsidRPr="007F338E">
        <w:rPr>
          <w:szCs w:val="24"/>
        </w:rPr>
        <w:t>de</w:t>
      </w:r>
      <w:r>
        <w:rPr>
          <w:szCs w:val="24"/>
        </w:rPr>
        <w:t xml:space="preserve"> </w:t>
      </w:r>
      <w:r w:rsidRPr="007F338E">
        <w:rPr>
          <w:szCs w:val="24"/>
        </w:rPr>
        <w:t>nouvelles</w:t>
      </w:r>
      <w:r>
        <w:rPr>
          <w:szCs w:val="24"/>
        </w:rPr>
        <w:t xml:space="preserve"> </w:t>
      </w:r>
      <w:r w:rsidRPr="007F338E">
        <w:rPr>
          <w:szCs w:val="24"/>
        </w:rPr>
        <w:t>valeurs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base</w:t>
      </w:r>
      <w:r>
        <w:rPr>
          <w:szCs w:val="24"/>
        </w:rPr>
        <w:t xml:space="preserve"> </w:t>
      </w:r>
      <w:r w:rsidRPr="007F338E">
        <w:rPr>
          <w:szCs w:val="24"/>
        </w:rPr>
        <w:t>du</w:t>
      </w:r>
      <w:r>
        <w:rPr>
          <w:szCs w:val="24"/>
        </w:rPr>
        <w:t xml:space="preserve"> </w:t>
      </w:r>
      <w:r w:rsidRPr="007F338E">
        <w:rPr>
          <w:szCs w:val="24"/>
        </w:rPr>
        <w:t>besoin</w:t>
      </w:r>
      <w:r>
        <w:rPr>
          <w:szCs w:val="24"/>
        </w:rPr>
        <w:t xml:space="preserve"> </w:t>
      </w:r>
      <w:r w:rsidRPr="007F338E">
        <w:rPr>
          <w:szCs w:val="24"/>
        </w:rPr>
        <w:t>de</w:t>
      </w:r>
      <w:r>
        <w:rPr>
          <w:szCs w:val="24"/>
        </w:rPr>
        <w:t xml:space="preserve"> </w:t>
      </w:r>
      <w:r w:rsidRPr="007F338E">
        <w:rPr>
          <w:szCs w:val="24"/>
        </w:rPr>
        <w:t>plaisir,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satisfaction</w:t>
      </w:r>
      <w:r>
        <w:rPr>
          <w:szCs w:val="24"/>
        </w:rPr>
        <w:t xml:space="preserve"> </w:t>
      </w:r>
      <w:r w:rsidRPr="007F338E">
        <w:rPr>
          <w:szCs w:val="24"/>
        </w:rPr>
        <w:t>des</w:t>
      </w:r>
      <w:r>
        <w:rPr>
          <w:szCs w:val="24"/>
        </w:rPr>
        <w:t xml:space="preserve"> </w:t>
      </w:r>
      <w:r w:rsidRPr="007F338E">
        <w:rPr>
          <w:szCs w:val="24"/>
        </w:rPr>
        <w:t>besoins</w:t>
      </w:r>
      <w:r>
        <w:rPr>
          <w:szCs w:val="24"/>
        </w:rPr>
        <w:t xml:space="preserve"> </w:t>
      </w:r>
      <w:r w:rsidRPr="007F338E">
        <w:rPr>
          <w:szCs w:val="24"/>
        </w:rPr>
        <w:t>naturels</w:t>
      </w:r>
      <w:r>
        <w:rPr>
          <w:szCs w:val="24"/>
        </w:rPr>
        <w:t xml:space="preserve"> </w:t>
      </w:r>
      <w:r w:rsidRPr="007F338E">
        <w:rPr>
          <w:szCs w:val="24"/>
        </w:rPr>
        <w:t>et</w:t>
      </w:r>
      <w:r>
        <w:rPr>
          <w:szCs w:val="24"/>
        </w:rPr>
        <w:t xml:space="preserve"> </w:t>
      </w:r>
      <w:r w:rsidRPr="007F338E">
        <w:rPr>
          <w:szCs w:val="24"/>
        </w:rPr>
        <w:t>instinctifs.</w:t>
      </w:r>
      <w:r>
        <w:rPr>
          <w:szCs w:val="24"/>
        </w:rPr>
        <w:t xml:space="preserve"> </w:t>
      </w:r>
      <w:r w:rsidRPr="007F338E">
        <w:rPr>
          <w:szCs w:val="24"/>
        </w:rPr>
        <w:t>Ces</w:t>
      </w:r>
      <w:r>
        <w:rPr>
          <w:szCs w:val="24"/>
        </w:rPr>
        <w:t xml:space="preserve"> </w:t>
      </w:r>
      <w:r w:rsidRPr="007F338E">
        <w:rPr>
          <w:szCs w:val="24"/>
        </w:rPr>
        <w:t>valeurs</w:t>
      </w:r>
      <w:r>
        <w:rPr>
          <w:szCs w:val="24"/>
        </w:rPr>
        <w:t xml:space="preserve"> </w:t>
      </w:r>
      <w:r w:rsidRPr="007F338E">
        <w:rPr>
          <w:szCs w:val="24"/>
        </w:rPr>
        <w:t>sont</w:t>
      </w:r>
      <w:r>
        <w:rPr>
          <w:szCs w:val="24"/>
        </w:rPr>
        <w:t xml:space="preserve"> </w:t>
      </w:r>
      <w:r w:rsidRPr="007F338E">
        <w:rPr>
          <w:szCs w:val="24"/>
        </w:rPr>
        <w:t>en</w:t>
      </w:r>
      <w:r>
        <w:rPr>
          <w:szCs w:val="24"/>
        </w:rPr>
        <w:t xml:space="preserve"> </w:t>
      </w:r>
      <w:r w:rsidRPr="007F338E">
        <w:rPr>
          <w:szCs w:val="24"/>
        </w:rPr>
        <w:t>contradiction</w:t>
      </w:r>
      <w:r>
        <w:rPr>
          <w:szCs w:val="24"/>
        </w:rPr>
        <w:t xml:space="preserve"> </w:t>
      </w:r>
      <w:r w:rsidRPr="007F338E">
        <w:rPr>
          <w:szCs w:val="24"/>
        </w:rPr>
        <w:t>relative</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valeurs</w:t>
      </w:r>
      <w:r>
        <w:rPr>
          <w:szCs w:val="24"/>
        </w:rPr>
        <w:t xml:space="preserve"> </w:t>
      </w:r>
      <w:r w:rsidRPr="007F338E">
        <w:rPr>
          <w:szCs w:val="24"/>
        </w:rPr>
        <w:t>classiques</w:t>
      </w:r>
      <w:r>
        <w:rPr>
          <w:szCs w:val="24"/>
        </w:rPr>
        <w:t xml:space="preserve"> </w:t>
      </w:r>
      <w:r w:rsidRPr="007F338E">
        <w:rPr>
          <w:szCs w:val="24"/>
        </w:rPr>
        <w:t>fondées</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travail</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pr</w:t>
      </w:r>
      <w:r w:rsidRPr="007F338E">
        <w:rPr>
          <w:szCs w:val="24"/>
        </w:rPr>
        <w:t>o</w:t>
      </w:r>
      <w:r w:rsidRPr="007F338E">
        <w:rPr>
          <w:szCs w:val="24"/>
        </w:rPr>
        <w:t>fessionnelle</w:t>
      </w:r>
      <w:r>
        <w:rPr>
          <w:szCs w:val="24"/>
        </w:rPr>
        <w:t xml:space="preserve"> </w:t>
      </w:r>
      <w:r w:rsidRPr="007F338E">
        <w:rPr>
          <w:szCs w:val="24"/>
        </w:rPr>
        <w:t>au</w:t>
      </w:r>
      <w:r>
        <w:rPr>
          <w:szCs w:val="24"/>
        </w:rPr>
        <w:t xml:space="preserve"> </w:t>
      </w:r>
      <w:r w:rsidRPr="007F338E">
        <w:rPr>
          <w:szCs w:val="24"/>
        </w:rPr>
        <w:t>sein</w:t>
      </w:r>
      <w:r>
        <w:rPr>
          <w:szCs w:val="24"/>
        </w:rPr>
        <w:t xml:space="preserve"> </w:t>
      </w:r>
      <w:r w:rsidRPr="007F338E">
        <w:rPr>
          <w:szCs w:val="24"/>
        </w:rPr>
        <w:t>de</w:t>
      </w:r>
      <w:r>
        <w:rPr>
          <w:szCs w:val="24"/>
        </w:rPr>
        <w:t xml:space="preserve"> </w:t>
      </w:r>
      <w:r w:rsidRPr="007F338E">
        <w:rPr>
          <w:szCs w:val="24"/>
        </w:rPr>
        <w:t>l’entreprise.</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tourisme</w:t>
      </w:r>
      <w:r>
        <w:rPr>
          <w:szCs w:val="24"/>
        </w:rPr>
        <w:t xml:space="preserve"> « </w:t>
      </w:r>
      <w:r w:rsidRPr="007F338E">
        <w:rPr>
          <w:szCs w:val="24"/>
        </w:rPr>
        <w:t>une</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sociale</w:t>
      </w:r>
      <w:r>
        <w:rPr>
          <w:szCs w:val="24"/>
        </w:rPr>
        <w:t xml:space="preserve"> </w:t>
      </w:r>
      <w:r w:rsidRPr="007F338E">
        <w:rPr>
          <w:szCs w:val="24"/>
        </w:rPr>
        <w:t>de</w:t>
      </w:r>
      <w:r>
        <w:rPr>
          <w:szCs w:val="24"/>
        </w:rPr>
        <w:t xml:space="preserve"> </w:t>
      </w:r>
      <w:r w:rsidRPr="007F338E">
        <w:rPr>
          <w:szCs w:val="24"/>
        </w:rPr>
        <w:t>notre</w:t>
      </w:r>
      <w:r>
        <w:rPr>
          <w:szCs w:val="24"/>
        </w:rPr>
        <w:t xml:space="preserve"> </w:t>
      </w:r>
      <w:r w:rsidRPr="007F338E">
        <w:rPr>
          <w:szCs w:val="24"/>
        </w:rPr>
        <w:t>temps</w:t>
      </w:r>
      <w:r>
        <w:rPr>
          <w:szCs w:val="24"/>
        </w:rPr>
        <w:t xml:space="preserve"> » </w:t>
      </w:r>
      <w:r w:rsidRPr="007F338E">
        <w:rPr>
          <w:szCs w:val="24"/>
        </w:rPr>
        <w:t>(Lanquart,</w:t>
      </w:r>
      <w:r>
        <w:rPr>
          <w:szCs w:val="24"/>
        </w:rPr>
        <w:t xml:space="preserve"> </w:t>
      </w:r>
      <w:r w:rsidRPr="007F338E">
        <w:rPr>
          <w:szCs w:val="24"/>
        </w:rPr>
        <w:t>1985)</w:t>
      </w:r>
      <w:r>
        <w:rPr>
          <w:szCs w:val="24"/>
        </w:rPr>
        <w:t xml:space="preserve"> </w:t>
      </w:r>
      <w:r w:rsidRPr="007F338E">
        <w:rPr>
          <w:szCs w:val="24"/>
        </w:rPr>
        <w:t>a</w:t>
      </w:r>
      <w:r>
        <w:rPr>
          <w:szCs w:val="24"/>
        </w:rPr>
        <w:t xml:space="preserve"> </w:t>
      </w:r>
      <w:r w:rsidRPr="007F338E">
        <w:rPr>
          <w:szCs w:val="24"/>
        </w:rPr>
        <w:t>donc</w:t>
      </w:r>
      <w:r>
        <w:rPr>
          <w:szCs w:val="24"/>
        </w:rPr>
        <w:t xml:space="preserve"> </w:t>
      </w:r>
      <w:r w:rsidRPr="007F338E">
        <w:rPr>
          <w:szCs w:val="24"/>
        </w:rPr>
        <w:t>contribué</w:t>
      </w:r>
      <w:r>
        <w:rPr>
          <w:szCs w:val="24"/>
        </w:rPr>
        <w:t xml:space="preserve"> </w:t>
      </w:r>
      <w:r w:rsidRPr="007F338E">
        <w:rPr>
          <w:szCs w:val="24"/>
        </w:rPr>
        <w:t>à</w:t>
      </w:r>
      <w:r>
        <w:rPr>
          <w:szCs w:val="24"/>
        </w:rPr>
        <w:t xml:space="preserve"> </w:t>
      </w:r>
      <w:r w:rsidRPr="007F338E">
        <w:rPr>
          <w:szCs w:val="24"/>
        </w:rPr>
        <w:t>introduire</w:t>
      </w:r>
      <w:r>
        <w:rPr>
          <w:szCs w:val="24"/>
        </w:rPr>
        <w:t xml:space="preserve"> </w:t>
      </w:r>
      <w:r w:rsidRPr="007F338E">
        <w:rPr>
          <w:szCs w:val="24"/>
        </w:rPr>
        <w:t>des</w:t>
      </w:r>
      <w:r>
        <w:rPr>
          <w:szCs w:val="24"/>
        </w:rPr>
        <w:t xml:space="preserve"> </w:t>
      </w:r>
      <w:r w:rsidRPr="007F338E">
        <w:rPr>
          <w:szCs w:val="24"/>
        </w:rPr>
        <w:t>transformations</w:t>
      </w:r>
      <w:r>
        <w:rPr>
          <w:szCs w:val="24"/>
        </w:rPr>
        <w:t xml:space="preserve"> </w:t>
      </w:r>
      <w:r w:rsidRPr="007F338E">
        <w:rPr>
          <w:szCs w:val="24"/>
        </w:rPr>
        <w:t>radicales</w:t>
      </w:r>
      <w:r>
        <w:rPr>
          <w:szCs w:val="24"/>
        </w:rPr>
        <w:t xml:space="preserve"> </w:t>
      </w:r>
      <w:r w:rsidRPr="007F338E">
        <w:rPr>
          <w:szCs w:val="24"/>
        </w:rPr>
        <w:t>dans</w:t>
      </w:r>
      <w:r>
        <w:rPr>
          <w:szCs w:val="24"/>
        </w:rPr>
        <w:t xml:space="preserve"> </w:t>
      </w:r>
      <w:r w:rsidRPr="007F338E">
        <w:rPr>
          <w:szCs w:val="24"/>
        </w:rPr>
        <w:t>l’ordre</w:t>
      </w:r>
      <w:r>
        <w:rPr>
          <w:szCs w:val="24"/>
        </w:rPr>
        <w:t xml:space="preserve"> </w:t>
      </w:r>
      <w:r w:rsidRPr="007F338E">
        <w:rPr>
          <w:szCs w:val="24"/>
        </w:rPr>
        <w:t>économique</w:t>
      </w:r>
      <w:r>
        <w:rPr>
          <w:szCs w:val="24"/>
        </w:rPr>
        <w:t xml:space="preserve"> </w:t>
      </w:r>
      <w:r w:rsidRPr="007F338E">
        <w:rPr>
          <w:szCs w:val="24"/>
        </w:rPr>
        <w:t>mondial</w:t>
      </w:r>
      <w:r>
        <w:rPr>
          <w:szCs w:val="24"/>
        </w:rPr>
        <w:t xml:space="preserve"> </w:t>
      </w:r>
      <w:r w:rsidRPr="007F338E">
        <w:rPr>
          <w:szCs w:val="24"/>
        </w:rPr>
        <w:t>à</w:t>
      </w:r>
      <w:r>
        <w:rPr>
          <w:szCs w:val="24"/>
        </w:rPr>
        <w:t xml:space="preserve"> </w:t>
      </w:r>
      <w:r w:rsidRPr="007F338E">
        <w:rPr>
          <w:szCs w:val="24"/>
        </w:rPr>
        <w:t>côté</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rôle</w:t>
      </w:r>
      <w:r>
        <w:rPr>
          <w:szCs w:val="24"/>
        </w:rPr>
        <w:t xml:space="preserve"> </w:t>
      </w:r>
      <w:r w:rsidRPr="007F338E">
        <w:rPr>
          <w:szCs w:val="24"/>
        </w:rPr>
        <w:t>culturel</w:t>
      </w:r>
      <w:r>
        <w:rPr>
          <w:szCs w:val="24"/>
        </w:rPr>
        <w:t xml:space="preserve"> </w:t>
      </w:r>
      <w:r w:rsidRPr="007F338E">
        <w:rPr>
          <w:szCs w:val="24"/>
        </w:rPr>
        <w:t>à</w:t>
      </w:r>
      <w:r>
        <w:rPr>
          <w:szCs w:val="24"/>
        </w:rPr>
        <w:t xml:space="preserve"> </w:t>
      </w:r>
      <w:r w:rsidRPr="007F338E">
        <w:rPr>
          <w:szCs w:val="24"/>
        </w:rPr>
        <w:t>l’échelle</w:t>
      </w:r>
      <w:r>
        <w:rPr>
          <w:szCs w:val="24"/>
        </w:rPr>
        <w:t xml:space="preserve"> </w:t>
      </w:r>
      <w:r w:rsidRPr="007F338E">
        <w:rPr>
          <w:szCs w:val="24"/>
        </w:rPr>
        <w:t>des</w:t>
      </w:r>
      <w:r>
        <w:rPr>
          <w:szCs w:val="24"/>
        </w:rPr>
        <w:t xml:space="preserve"> </w:t>
      </w:r>
      <w:r w:rsidRPr="007F338E">
        <w:rPr>
          <w:szCs w:val="24"/>
        </w:rPr>
        <w:t>valeurs</w:t>
      </w:r>
      <w:r>
        <w:rPr>
          <w:szCs w:val="24"/>
        </w:rPr>
        <w:t xml:space="preserve"> </w:t>
      </w:r>
      <w:r w:rsidRPr="007F338E">
        <w:rPr>
          <w:szCs w:val="24"/>
        </w:rPr>
        <w:t>sociales.</w:t>
      </w:r>
      <w:r>
        <w:rPr>
          <w:szCs w:val="24"/>
        </w:rPr>
        <w:t xml:space="preserve"> </w:t>
      </w:r>
      <w:r w:rsidRPr="007F338E">
        <w:rPr>
          <w:szCs w:val="24"/>
        </w:rPr>
        <w:t>Ceci</w:t>
      </w:r>
      <w:r>
        <w:rPr>
          <w:szCs w:val="24"/>
        </w:rPr>
        <w:t xml:space="preserve"> </w:t>
      </w:r>
      <w:r w:rsidRPr="007F338E">
        <w:rPr>
          <w:szCs w:val="24"/>
        </w:rPr>
        <w:t>nous</w:t>
      </w:r>
      <w:r>
        <w:rPr>
          <w:szCs w:val="24"/>
        </w:rPr>
        <w:t xml:space="preserve"> </w:t>
      </w:r>
      <w:r w:rsidRPr="007F338E">
        <w:rPr>
          <w:szCs w:val="24"/>
        </w:rPr>
        <w:t>amène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suiva</w:t>
      </w:r>
      <w:r w:rsidRPr="007F338E">
        <w:rPr>
          <w:szCs w:val="24"/>
        </w:rPr>
        <w:t>n</w:t>
      </w:r>
      <w:r w:rsidRPr="007F338E">
        <w:rPr>
          <w:szCs w:val="24"/>
        </w:rPr>
        <w:t>te</w:t>
      </w:r>
      <w:r>
        <w:rPr>
          <w:szCs w:val="24"/>
        </w:rPr>
        <w:t xml:space="preserve"> : </w:t>
      </w:r>
      <w:r w:rsidRPr="007F338E">
        <w:rPr>
          <w:szCs w:val="24"/>
        </w:rPr>
        <w:t>Est-il</w:t>
      </w:r>
      <w:r>
        <w:rPr>
          <w:szCs w:val="24"/>
        </w:rPr>
        <w:t xml:space="preserve"> </w:t>
      </w:r>
      <w:r w:rsidRPr="007F338E">
        <w:rPr>
          <w:szCs w:val="24"/>
        </w:rPr>
        <w:t>possible</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pays</w:t>
      </w:r>
      <w:r>
        <w:rPr>
          <w:szCs w:val="24"/>
        </w:rPr>
        <w:t xml:space="preserve"> </w:t>
      </w:r>
      <w:r w:rsidRPr="007F338E">
        <w:rPr>
          <w:szCs w:val="24"/>
        </w:rPr>
        <w:t>en</w:t>
      </w:r>
      <w:r>
        <w:rPr>
          <w:szCs w:val="24"/>
        </w:rPr>
        <w:t xml:space="preserve"> </w:t>
      </w:r>
      <w:r w:rsidRPr="007F338E">
        <w:rPr>
          <w:szCs w:val="24"/>
        </w:rPr>
        <w:t>voie</w:t>
      </w:r>
      <w:r>
        <w:rPr>
          <w:szCs w:val="24"/>
        </w:rPr>
        <w:t xml:space="preserve"> </w:t>
      </w:r>
      <w:r w:rsidRPr="007F338E">
        <w:rPr>
          <w:szCs w:val="24"/>
        </w:rPr>
        <w:t>de</w:t>
      </w:r>
      <w:r>
        <w:rPr>
          <w:szCs w:val="24"/>
        </w:rPr>
        <w:t xml:space="preserve"> </w:t>
      </w:r>
      <w:r w:rsidRPr="007F338E">
        <w:rPr>
          <w:szCs w:val="24"/>
        </w:rPr>
        <w:t>développement,</w:t>
      </w:r>
      <w:r>
        <w:rPr>
          <w:szCs w:val="24"/>
        </w:rPr>
        <w:t xml:space="preserve"> </w:t>
      </w:r>
      <w:r w:rsidRPr="007F338E">
        <w:rPr>
          <w:szCs w:val="24"/>
        </w:rPr>
        <w:t>de</w:t>
      </w:r>
      <w:r>
        <w:rPr>
          <w:szCs w:val="24"/>
        </w:rPr>
        <w:t xml:space="preserve"> </w:t>
      </w:r>
      <w:r w:rsidRPr="007F338E">
        <w:rPr>
          <w:szCs w:val="24"/>
        </w:rPr>
        <w:t>réaliser</w:t>
      </w:r>
      <w:r>
        <w:rPr>
          <w:szCs w:val="24"/>
        </w:rPr>
        <w:t xml:space="preserve"> </w:t>
      </w:r>
      <w:r w:rsidRPr="007F338E">
        <w:rPr>
          <w:szCs w:val="24"/>
        </w:rPr>
        <w:t>le</w:t>
      </w:r>
      <w:r>
        <w:rPr>
          <w:szCs w:val="24"/>
        </w:rPr>
        <w:t xml:space="preserve"> </w:t>
      </w:r>
      <w:r w:rsidRPr="007F338E">
        <w:rPr>
          <w:szCs w:val="24"/>
        </w:rPr>
        <w:t>développement</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progrès</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le</w:t>
      </w:r>
      <w:r>
        <w:rPr>
          <w:szCs w:val="24"/>
        </w:rPr>
        <w:t xml:space="preserve"> </w:t>
      </w:r>
      <w:r w:rsidRPr="007F338E">
        <w:rPr>
          <w:szCs w:val="24"/>
        </w:rPr>
        <w:t>tourisme</w:t>
      </w:r>
      <w:r>
        <w:rPr>
          <w:szCs w:val="24"/>
        </w:rPr>
        <w:t xml:space="preserve"> ? </w:t>
      </w:r>
      <w:r w:rsidRPr="007F338E">
        <w:rPr>
          <w:szCs w:val="24"/>
        </w:rPr>
        <w:t>Surtout</w:t>
      </w:r>
      <w:r>
        <w:rPr>
          <w:szCs w:val="24"/>
        </w:rPr>
        <w:t xml:space="preserve"> </w:t>
      </w:r>
      <w:r w:rsidRPr="007F338E">
        <w:rPr>
          <w:szCs w:val="24"/>
        </w:rPr>
        <w:t>si</w:t>
      </w:r>
      <w:r>
        <w:rPr>
          <w:szCs w:val="24"/>
        </w:rPr>
        <w:t xml:space="preserve"> </w:t>
      </w:r>
      <w:r w:rsidRPr="007F338E">
        <w:rPr>
          <w:szCs w:val="24"/>
        </w:rPr>
        <w:t>on</w:t>
      </w:r>
      <w:r>
        <w:rPr>
          <w:szCs w:val="24"/>
        </w:rPr>
        <w:t xml:space="preserve"> </w:t>
      </w:r>
      <w:r w:rsidRPr="007F338E">
        <w:rPr>
          <w:szCs w:val="24"/>
        </w:rPr>
        <w:t>considère</w:t>
      </w:r>
      <w:r>
        <w:rPr>
          <w:szCs w:val="24"/>
        </w:rPr>
        <w:t xml:space="preserve"> </w:t>
      </w:r>
      <w:r w:rsidRPr="007F338E">
        <w:rPr>
          <w:szCs w:val="24"/>
        </w:rPr>
        <w:t>que</w:t>
      </w:r>
      <w:r>
        <w:rPr>
          <w:szCs w:val="24"/>
        </w:rPr>
        <w:t xml:space="preserve"> </w:t>
      </w:r>
      <w:r w:rsidRPr="007F338E">
        <w:rPr>
          <w:szCs w:val="24"/>
        </w:rPr>
        <w:t>ce</w:t>
      </w:r>
      <w:r>
        <w:rPr>
          <w:szCs w:val="24"/>
        </w:rPr>
        <w:t xml:space="preserve"> </w:t>
      </w:r>
      <w:r w:rsidRPr="007F338E">
        <w:rPr>
          <w:szCs w:val="24"/>
        </w:rPr>
        <w:t>dernier,</w:t>
      </w:r>
      <w:r>
        <w:rPr>
          <w:szCs w:val="24"/>
        </w:rPr>
        <w:t xml:space="preserve"> </w:t>
      </w:r>
      <w:r w:rsidRPr="007F338E">
        <w:rPr>
          <w:szCs w:val="24"/>
        </w:rPr>
        <w:t>comme</w:t>
      </w:r>
      <w:r>
        <w:rPr>
          <w:szCs w:val="24"/>
        </w:rPr>
        <w:t xml:space="preserve"> </w:t>
      </w:r>
      <w:r w:rsidRPr="007F338E">
        <w:rPr>
          <w:szCs w:val="24"/>
        </w:rPr>
        <w:t>tout</w:t>
      </w:r>
      <w:r>
        <w:rPr>
          <w:szCs w:val="24"/>
        </w:rPr>
        <w:t xml:space="preserve"> </w:t>
      </w:r>
      <w:r w:rsidRPr="007F338E">
        <w:rPr>
          <w:szCs w:val="24"/>
        </w:rPr>
        <w:t>autre</w:t>
      </w:r>
      <w:r>
        <w:rPr>
          <w:szCs w:val="24"/>
        </w:rPr>
        <w:t xml:space="preserve"> </w:t>
      </w:r>
      <w:r w:rsidRPr="007F338E">
        <w:rPr>
          <w:szCs w:val="24"/>
        </w:rPr>
        <w:t>produit,</w:t>
      </w:r>
      <w:r>
        <w:rPr>
          <w:szCs w:val="24"/>
        </w:rPr>
        <w:t xml:space="preserve"> </w:t>
      </w:r>
      <w:r w:rsidRPr="007F338E">
        <w:rPr>
          <w:szCs w:val="24"/>
        </w:rPr>
        <w:t>est</w:t>
      </w:r>
      <w:r>
        <w:rPr>
          <w:szCs w:val="24"/>
        </w:rPr>
        <w:t xml:space="preserve"> </w:t>
      </w:r>
      <w:r w:rsidRPr="007F338E">
        <w:rPr>
          <w:szCs w:val="24"/>
        </w:rPr>
        <w:t>soumis</w:t>
      </w:r>
      <w:r>
        <w:rPr>
          <w:szCs w:val="24"/>
        </w:rPr>
        <w:t xml:space="preserve"> </w:t>
      </w:r>
      <w:r w:rsidRPr="007F338E">
        <w:rPr>
          <w:szCs w:val="24"/>
        </w:rPr>
        <w:t>aux</w:t>
      </w:r>
      <w:r>
        <w:rPr>
          <w:szCs w:val="24"/>
        </w:rPr>
        <w:t xml:space="preserve"> </w:t>
      </w:r>
      <w:r w:rsidRPr="007F338E">
        <w:rPr>
          <w:szCs w:val="24"/>
        </w:rPr>
        <w:t>lois</w:t>
      </w:r>
      <w:r>
        <w:rPr>
          <w:szCs w:val="24"/>
        </w:rPr>
        <w:t xml:space="preserve"> </w:t>
      </w:r>
      <w:r w:rsidRPr="007F338E">
        <w:rPr>
          <w:szCs w:val="24"/>
        </w:rPr>
        <w:t>du</w:t>
      </w:r>
      <w:r>
        <w:rPr>
          <w:szCs w:val="24"/>
        </w:rPr>
        <w:t xml:space="preserve"> </w:t>
      </w:r>
      <w:r w:rsidRPr="007F338E">
        <w:rPr>
          <w:szCs w:val="24"/>
        </w:rPr>
        <w:t>marché.</w:t>
      </w:r>
    </w:p>
    <w:p w:rsidR="00E30456" w:rsidRPr="007F338E" w:rsidRDefault="00E30456" w:rsidP="00E30456">
      <w:pPr>
        <w:spacing w:before="120" w:after="120"/>
        <w:jc w:val="both"/>
        <w:rPr>
          <w:szCs w:val="24"/>
        </w:rPr>
      </w:pPr>
      <w:r w:rsidRPr="007F338E">
        <w:rPr>
          <w:szCs w:val="24"/>
        </w:rPr>
        <w:t>Devant</w:t>
      </w:r>
      <w:r>
        <w:rPr>
          <w:szCs w:val="24"/>
        </w:rPr>
        <w:t xml:space="preserve"> </w:t>
      </w:r>
      <w:r w:rsidRPr="007F338E">
        <w:rPr>
          <w:szCs w:val="24"/>
        </w:rPr>
        <w:t>l’importance</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division</w:t>
      </w:r>
      <w:r>
        <w:rPr>
          <w:szCs w:val="24"/>
        </w:rPr>
        <w:t xml:space="preserve"> </w:t>
      </w:r>
      <w:r w:rsidRPr="007F338E">
        <w:rPr>
          <w:szCs w:val="24"/>
        </w:rPr>
        <w:t>mondiale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qui</w:t>
      </w:r>
      <w:r>
        <w:rPr>
          <w:szCs w:val="24"/>
        </w:rPr>
        <w:t xml:space="preserve"> </w:t>
      </w:r>
      <w:r w:rsidRPr="007F338E">
        <w:rPr>
          <w:szCs w:val="24"/>
        </w:rPr>
        <w:t>fait</w:t>
      </w:r>
      <w:r>
        <w:rPr>
          <w:szCs w:val="24"/>
        </w:rPr>
        <w:t xml:space="preserve"> </w:t>
      </w:r>
      <w:r w:rsidRPr="007F338E">
        <w:rPr>
          <w:szCs w:val="24"/>
        </w:rPr>
        <w:t>des</w:t>
      </w:r>
      <w:r>
        <w:rPr>
          <w:szCs w:val="24"/>
        </w:rPr>
        <w:t xml:space="preserve"> </w:t>
      </w:r>
      <w:r w:rsidRPr="007F338E">
        <w:rPr>
          <w:szCs w:val="24"/>
        </w:rPr>
        <w:t>pays</w:t>
      </w:r>
      <w:r>
        <w:rPr>
          <w:szCs w:val="24"/>
        </w:rPr>
        <w:t xml:space="preserve"> </w:t>
      </w:r>
      <w:r w:rsidRPr="007F338E">
        <w:rPr>
          <w:szCs w:val="24"/>
        </w:rPr>
        <w:t>du</w:t>
      </w:r>
      <w:r>
        <w:rPr>
          <w:szCs w:val="24"/>
        </w:rPr>
        <w:t xml:space="preserve"> </w:t>
      </w:r>
      <w:r w:rsidRPr="007F338E">
        <w:rPr>
          <w:szCs w:val="24"/>
        </w:rPr>
        <w:t>centre</w:t>
      </w:r>
      <w:r>
        <w:rPr>
          <w:szCs w:val="24"/>
        </w:rPr>
        <w:t xml:space="preserve"> </w:t>
      </w:r>
      <w:r w:rsidRPr="007F338E">
        <w:rPr>
          <w:szCs w:val="24"/>
        </w:rPr>
        <w:t>un</w:t>
      </w:r>
      <w:r>
        <w:rPr>
          <w:szCs w:val="24"/>
        </w:rPr>
        <w:t xml:space="preserve"> </w:t>
      </w:r>
      <w:r w:rsidRPr="007F338E">
        <w:rPr>
          <w:szCs w:val="24"/>
        </w:rPr>
        <w:t>facteur</w:t>
      </w:r>
      <w:r>
        <w:rPr>
          <w:szCs w:val="24"/>
        </w:rPr>
        <w:t xml:space="preserve"> </w:t>
      </w:r>
      <w:r w:rsidRPr="007F338E">
        <w:rPr>
          <w:szCs w:val="24"/>
        </w:rPr>
        <w:t>qui</w:t>
      </w:r>
      <w:r>
        <w:rPr>
          <w:szCs w:val="24"/>
        </w:rPr>
        <w:t xml:space="preserve"> </w:t>
      </w:r>
      <w:r w:rsidRPr="007F338E">
        <w:rPr>
          <w:szCs w:val="24"/>
        </w:rPr>
        <w:t>offre</w:t>
      </w:r>
      <w:r>
        <w:rPr>
          <w:szCs w:val="24"/>
        </w:rPr>
        <w:t xml:space="preserve"> </w:t>
      </w:r>
      <w:r w:rsidRPr="007F338E">
        <w:rPr>
          <w:szCs w:val="24"/>
        </w:rPr>
        <w:t>des</w:t>
      </w:r>
      <w:r>
        <w:rPr>
          <w:szCs w:val="24"/>
        </w:rPr>
        <w:t xml:space="preserve"> </w:t>
      </w:r>
      <w:r w:rsidRPr="007F338E">
        <w:rPr>
          <w:szCs w:val="24"/>
        </w:rPr>
        <w:t>touristes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ceux</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périphérie</w:t>
      </w:r>
      <w:r>
        <w:rPr>
          <w:szCs w:val="24"/>
        </w:rPr>
        <w:t xml:space="preserve"> </w:t>
      </w:r>
      <w:r w:rsidRPr="007F338E">
        <w:rPr>
          <w:szCs w:val="24"/>
        </w:rPr>
        <w:t>un</w:t>
      </w:r>
      <w:r>
        <w:rPr>
          <w:szCs w:val="24"/>
        </w:rPr>
        <w:t xml:space="preserve"> </w:t>
      </w:r>
      <w:r w:rsidRPr="007F338E">
        <w:rPr>
          <w:szCs w:val="24"/>
        </w:rPr>
        <w:t>facteur</w:t>
      </w:r>
      <w:r>
        <w:rPr>
          <w:szCs w:val="24"/>
        </w:rPr>
        <w:t xml:space="preserve"> </w:t>
      </w:r>
      <w:r w:rsidRPr="007F338E">
        <w:rPr>
          <w:szCs w:val="24"/>
        </w:rPr>
        <w:t>essentiel</w:t>
      </w:r>
      <w:r>
        <w:rPr>
          <w:szCs w:val="24"/>
        </w:rPr>
        <w:t xml:space="preserve"> </w:t>
      </w:r>
      <w:r w:rsidRPr="007F338E">
        <w:rPr>
          <w:szCs w:val="24"/>
        </w:rPr>
        <w:t>et</w:t>
      </w:r>
      <w:r>
        <w:rPr>
          <w:szCs w:val="24"/>
        </w:rPr>
        <w:t xml:space="preserve"> </w:t>
      </w:r>
      <w:r w:rsidRPr="007F338E">
        <w:rPr>
          <w:szCs w:val="24"/>
        </w:rPr>
        <w:t>vital</w:t>
      </w:r>
      <w:r>
        <w:rPr>
          <w:szCs w:val="24"/>
        </w:rPr>
        <w:t xml:space="preserve"> </w:t>
      </w:r>
      <w:r w:rsidRPr="007F338E">
        <w:rPr>
          <w:szCs w:val="24"/>
        </w:rPr>
        <w:t>de</w:t>
      </w:r>
      <w:r>
        <w:rPr>
          <w:szCs w:val="24"/>
        </w:rPr>
        <w:t xml:space="preserve"> </w:t>
      </w:r>
      <w:r w:rsidRPr="007F338E">
        <w:rPr>
          <w:szCs w:val="24"/>
        </w:rPr>
        <w:t>développement</w:t>
      </w:r>
      <w:r>
        <w:rPr>
          <w:szCs w:val="24"/>
        </w:rPr>
        <w:t xml:space="preserve"> </w:t>
      </w:r>
      <w:r w:rsidRPr="007F338E">
        <w:rPr>
          <w:szCs w:val="24"/>
        </w:rPr>
        <w:t>qui</w:t>
      </w:r>
      <w:r>
        <w:rPr>
          <w:szCs w:val="24"/>
        </w:rPr>
        <w:t xml:space="preserve"> </w:t>
      </w:r>
      <w:r w:rsidRPr="007F338E">
        <w:rPr>
          <w:szCs w:val="24"/>
        </w:rPr>
        <w:t>met</w:t>
      </w:r>
      <w:r>
        <w:rPr>
          <w:szCs w:val="24"/>
        </w:rPr>
        <w:t xml:space="preserve"> </w:t>
      </w:r>
      <w:r w:rsidRPr="007F338E">
        <w:rPr>
          <w:szCs w:val="24"/>
        </w:rPr>
        <w:t>dans</w:t>
      </w:r>
      <w:r>
        <w:rPr>
          <w:szCs w:val="24"/>
        </w:rPr>
        <w:t xml:space="preserve"> </w:t>
      </w:r>
      <w:r w:rsidRPr="007F338E">
        <w:rPr>
          <w:szCs w:val="24"/>
        </w:rPr>
        <w:t>l’investissement</w:t>
      </w:r>
      <w:r>
        <w:rPr>
          <w:szCs w:val="24"/>
        </w:rPr>
        <w:t xml:space="preserve"> </w:t>
      </w:r>
      <w:r w:rsidRPr="007F338E">
        <w:rPr>
          <w:szCs w:val="24"/>
        </w:rPr>
        <w:t>tous</w:t>
      </w:r>
      <w:r>
        <w:rPr>
          <w:szCs w:val="24"/>
        </w:rPr>
        <w:t xml:space="preserve"> </w:t>
      </w:r>
      <w:r w:rsidRPr="007F338E">
        <w:rPr>
          <w:szCs w:val="24"/>
        </w:rPr>
        <w:t>ses</w:t>
      </w:r>
      <w:r>
        <w:rPr>
          <w:szCs w:val="24"/>
        </w:rPr>
        <w:t xml:space="preserve"> </w:t>
      </w:r>
      <w:r w:rsidRPr="007F338E">
        <w:rPr>
          <w:szCs w:val="24"/>
        </w:rPr>
        <w:t>efforts</w:t>
      </w:r>
      <w:r>
        <w:rPr>
          <w:szCs w:val="24"/>
        </w:rPr>
        <w:t xml:space="preserve"> </w:t>
      </w:r>
      <w:r w:rsidRPr="007F338E">
        <w:rPr>
          <w:szCs w:val="24"/>
        </w:rPr>
        <w:t>et</w:t>
      </w:r>
      <w:r>
        <w:rPr>
          <w:szCs w:val="24"/>
        </w:rPr>
        <w:t xml:space="preserve"> </w:t>
      </w:r>
      <w:r w:rsidRPr="007F338E">
        <w:rPr>
          <w:szCs w:val="24"/>
        </w:rPr>
        <w:t>ses</w:t>
      </w:r>
      <w:r>
        <w:rPr>
          <w:szCs w:val="24"/>
        </w:rPr>
        <w:t xml:space="preserve"> </w:t>
      </w:r>
      <w:r w:rsidRPr="007F338E">
        <w:rPr>
          <w:szCs w:val="24"/>
        </w:rPr>
        <w:t>potentialités,</w:t>
      </w:r>
      <w:r>
        <w:rPr>
          <w:szCs w:val="24"/>
        </w:rPr>
        <w:t xml:space="preserve"> </w:t>
      </w:r>
      <w:r w:rsidRPr="007F338E">
        <w:rPr>
          <w:szCs w:val="24"/>
        </w:rPr>
        <w:t>nous</w:t>
      </w:r>
      <w:r>
        <w:rPr>
          <w:szCs w:val="24"/>
        </w:rPr>
        <w:t xml:space="preserve"> </w:t>
      </w:r>
      <w:r w:rsidRPr="007F338E">
        <w:rPr>
          <w:szCs w:val="24"/>
        </w:rPr>
        <w:t>sommes</w:t>
      </w:r>
      <w:r>
        <w:rPr>
          <w:szCs w:val="24"/>
        </w:rPr>
        <w:t xml:space="preserve"> </w:t>
      </w:r>
      <w:r w:rsidRPr="007F338E">
        <w:rPr>
          <w:szCs w:val="24"/>
        </w:rPr>
        <w:t>d</w:t>
      </w:r>
      <w:r w:rsidRPr="007F338E">
        <w:rPr>
          <w:szCs w:val="24"/>
        </w:rPr>
        <w:t>e</w:t>
      </w:r>
      <w:r w:rsidRPr="007F338E">
        <w:rPr>
          <w:szCs w:val="24"/>
        </w:rPr>
        <w:t>vant</w:t>
      </w:r>
      <w:r>
        <w:rPr>
          <w:szCs w:val="24"/>
        </w:rPr>
        <w:t xml:space="preserve"> </w:t>
      </w:r>
      <w:r w:rsidRPr="007F338E">
        <w:rPr>
          <w:szCs w:val="24"/>
        </w:rPr>
        <w:t>une</w:t>
      </w:r>
      <w:r>
        <w:rPr>
          <w:szCs w:val="24"/>
        </w:rPr>
        <w:t xml:space="preserve"> [165] </w:t>
      </w:r>
      <w:r w:rsidRPr="007F338E">
        <w:rPr>
          <w:szCs w:val="24"/>
        </w:rPr>
        <w:t>nouvelle</w:t>
      </w:r>
      <w:r>
        <w:rPr>
          <w:szCs w:val="24"/>
        </w:rPr>
        <w:t xml:space="preserve"> </w:t>
      </w:r>
      <w:r w:rsidRPr="007F338E">
        <w:rPr>
          <w:szCs w:val="24"/>
        </w:rPr>
        <w:t>organisation</w:t>
      </w:r>
      <w:r>
        <w:rPr>
          <w:szCs w:val="24"/>
        </w:rPr>
        <w:t xml:space="preserve"> </w:t>
      </w:r>
      <w:r w:rsidRPr="007F338E">
        <w:rPr>
          <w:szCs w:val="24"/>
        </w:rPr>
        <w:t>mondiale</w:t>
      </w:r>
      <w:r>
        <w:rPr>
          <w:szCs w:val="24"/>
        </w:rPr>
        <w:t xml:space="preserve"> </w:t>
      </w:r>
      <w:r w:rsidRPr="007F338E">
        <w:rPr>
          <w:szCs w:val="24"/>
        </w:rPr>
        <w:t>où</w:t>
      </w:r>
      <w:r>
        <w:rPr>
          <w:szCs w:val="24"/>
        </w:rPr>
        <w:t xml:space="preserve"> </w:t>
      </w:r>
      <w:r w:rsidRPr="007F338E">
        <w:rPr>
          <w:szCs w:val="24"/>
        </w:rPr>
        <w:t>le</w:t>
      </w:r>
      <w:r>
        <w:rPr>
          <w:szCs w:val="24"/>
        </w:rPr>
        <w:t xml:space="preserve"> </w:t>
      </w:r>
      <w:r w:rsidRPr="007F338E">
        <w:rPr>
          <w:szCs w:val="24"/>
        </w:rPr>
        <w:t>secteur</w:t>
      </w:r>
      <w:r>
        <w:rPr>
          <w:szCs w:val="24"/>
        </w:rPr>
        <w:t xml:space="preserve"> </w:t>
      </w:r>
      <w:r w:rsidRPr="007F338E">
        <w:rPr>
          <w:szCs w:val="24"/>
        </w:rPr>
        <w:t>des</w:t>
      </w:r>
      <w:r>
        <w:rPr>
          <w:szCs w:val="24"/>
        </w:rPr>
        <w:t xml:space="preserve"> </w:t>
      </w:r>
      <w:r w:rsidRPr="007F338E">
        <w:rPr>
          <w:szCs w:val="24"/>
        </w:rPr>
        <w:t>serv</w:t>
      </w:r>
      <w:r w:rsidRPr="007F338E">
        <w:rPr>
          <w:szCs w:val="24"/>
        </w:rPr>
        <w:t>i</w:t>
      </w:r>
      <w:r w:rsidRPr="007F338E">
        <w:rPr>
          <w:szCs w:val="24"/>
        </w:rPr>
        <w:t>ces</w:t>
      </w:r>
      <w:r>
        <w:rPr>
          <w:szCs w:val="24"/>
        </w:rPr>
        <w:t xml:space="preserve"> </w:t>
      </w:r>
      <w:r w:rsidRPr="007F338E">
        <w:rPr>
          <w:szCs w:val="24"/>
        </w:rPr>
        <w:t>a</w:t>
      </w:r>
      <w:r>
        <w:rPr>
          <w:szCs w:val="24"/>
        </w:rPr>
        <w:t xml:space="preserve"> </w:t>
      </w:r>
      <w:r w:rsidRPr="007F338E">
        <w:rPr>
          <w:szCs w:val="24"/>
        </w:rPr>
        <w:t>une</w:t>
      </w:r>
      <w:r>
        <w:rPr>
          <w:szCs w:val="24"/>
        </w:rPr>
        <w:t xml:space="preserve"> </w:t>
      </w:r>
      <w:r w:rsidRPr="007F338E">
        <w:rPr>
          <w:szCs w:val="24"/>
        </w:rPr>
        <w:t>priorité</w:t>
      </w:r>
      <w:r>
        <w:rPr>
          <w:szCs w:val="24"/>
        </w:rPr>
        <w:t xml:space="preserve"> </w:t>
      </w:r>
      <w:r w:rsidRPr="007F338E">
        <w:rPr>
          <w:szCs w:val="24"/>
        </w:rPr>
        <w:t>absolue</w:t>
      </w:r>
      <w:r>
        <w:rPr>
          <w:szCs w:val="24"/>
        </w:rPr>
        <w:t xml:space="preserve"> ; </w:t>
      </w:r>
      <w:r w:rsidRPr="007F338E">
        <w:rPr>
          <w:szCs w:val="24"/>
        </w:rPr>
        <w:t>c’est</w:t>
      </w:r>
      <w:r>
        <w:rPr>
          <w:szCs w:val="24"/>
        </w:rPr>
        <w:t xml:space="preserve"> </w:t>
      </w:r>
      <w:r w:rsidRPr="007F338E">
        <w:rPr>
          <w:szCs w:val="24"/>
        </w:rPr>
        <w:t>en</w:t>
      </w:r>
      <w:r>
        <w:rPr>
          <w:szCs w:val="24"/>
        </w:rPr>
        <w:t xml:space="preserve"> </w:t>
      </w:r>
      <w:r w:rsidRPr="007F338E">
        <w:rPr>
          <w:szCs w:val="24"/>
        </w:rPr>
        <w:t>fait</w:t>
      </w:r>
      <w:r>
        <w:rPr>
          <w:szCs w:val="24"/>
        </w:rPr>
        <w:t xml:space="preserve"> </w:t>
      </w:r>
      <w:r w:rsidRPr="007F338E">
        <w:rPr>
          <w:szCs w:val="24"/>
        </w:rPr>
        <w:t>une</w:t>
      </w:r>
      <w:r>
        <w:rPr>
          <w:szCs w:val="24"/>
        </w:rPr>
        <w:t xml:space="preserve"> </w:t>
      </w:r>
      <w:r w:rsidRPr="007F338E">
        <w:rPr>
          <w:szCs w:val="24"/>
        </w:rPr>
        <w:t>extension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division</w:t>
      </w:r>
      <w:r>
        <w:rPr>
          <w:szCs w:val="24"/>
        </w:rPr>
        <w:t xml:space="preserve"> </w:t>
      </w:r>
      <w:r w:rsidRPr="007F338E">
        <w:rPr>
          <w:szCs w:val="24"/>
        </w:rPr>
        <w:t>mo</w:t>
      </w:r>
      <w:r w:rsidRPr="007F338E">
        <w:rPr>
          <w:szCs w:val="24"/>
        </w:rPr>
        <w:t>n</w:t>
      </w:r>
      <w:r w:rsidRPr="007F338E">
        <w:rPr>
          <w:szCs w:val="24"/>
        </w:rPr>
        <w:t>diale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base</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mêmes</w:t>
      </w:r>
      <w:r>
        <w:rPr>
          <w:szCs w:val="24"/>
        </w:rPr>
        <w:t xml:space="preserve"> </w:t>
      </w:r>
      <w:r w:rsidRPr="007F338E">
        <w:rPr>
          <w:szCs w:val="24"/>
        </w:rPr>
        <w:t>règles</w:t>
      </w:r>
      <w:r>
        <w:rPr>
          <w:szCs w:val="24"/>
        </w:rPr>
        <w:t xml:space="preserve"> </w:t>
      </w:r>
      <w:r w:rsidRPr="007F338E">
        <w:rPr>
          <w:szCs w:val="24"/>
        </w:rPr>
        <w:t>économiques</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les</w:t>
      </w:r>
      <w:r>
        <w:rPr>
          <w:szCs w:val="24"/>
        </w:rPr>
        <w:t xml:space="preserve"> </w:t>
      </w:r>
      <w:r w:rsidRPr="007F338E">
        <w:rPr>
          <w:szCs w:val="24"/>
        </w:rPr>
        <w:t>mêmes</w:t>
      </w:r>
      <w:r>
        <w:rPr>
          <w:szCs w:val="24"/>
        </w:rPr>
        <w:t xml:space="preserve"> </w:t>
      </w:r>
      <w:r w:rsidRPr="007F338E">
        <w:rPr>
          <w:szCs w:val="24"/>
        </w:rPr>
        <w:t>répercussions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pays</w:t>
      </w:r>
      <w:r>
        <w:rPr>
          <w:szCs w:val="24"/>
        </w:rPr>
        <w:t xml:space="preserve"> </w:t>
      </w:r>
      <w:r w:rsidRPr="007F338E">
        <w:rPr>
          <w:szCs w:val="24"/>
        </w:rPr>
        <w:t>du</w:t>
      </w:r>
      <w:r>
        <w:rPr>
          <w:szCs w:val="24"/>
        </w:rPr>
        <w:t xml:space="preserve"> </w:t>
      </w:r>
      <w:r w:rsidRPr="007F338E">
        <w:rPr>
          <w:szCs w:val="24"/>
        </w:rPr>
        <w:t>centre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périphérie</w:t>
      </w:r>
      <w:r>
        <w:rPr>
          <w:szCs w:val="24"/>
        </w:rPr>
        <w:t xml:space="preserve"> </w:t>
      </w:r>
      <w:r w:rsidRPr="007F338E">
        <w:rPr>
          <w:szCs w:val="24"/>
        </w:rPr>
        <w:t>-</w:t>
      </w:r>
      <w:r>
        <w:rPr>
          <w:szCs w:val="24"/>
        </w:rPr>
        <w:t xml:space="preserve"> </w:t>
      </w:r>
      <w:r w:rsidRPr="007F338E">
        <w:rPr>
          <w:szCs w:val="24"/>
        </w:rPr>
        <w:t>une</w:t>
      </w:r>
      <w:r>
        <w:rPr>
          <w:szCs w:val="24"/>
        </w:rPr>
        <w:t xml:space="preserve"> </w:t>
      </w:r>
      <w:r w:rsidRPr="007F338E">
        <w:rPr>
          <w:szCs w:val="24"/>
        </w:rPr>
        <w:t>relation</w:t>
      </w:r>
      <w:r>
        <w:rPr>
          <w:szCs w:val="24"/>
        </w:rPr>
        <w:t xml:space="preserve"> </w:t>
      </w:r>
      <w:r w:rsidRPr="007F338E">
        <w:rPr>
          <w:szCs w:val="24"/>
        </w:rPr>
        <w:t>de</w:t>
      </w:r>
      <w:r>
        <w:rPr>
          <w:szCs w:val="24"/>
        </w:rPr>
        <w:t xml:space="preserve"> </w:t>
      </w:r>
      <w:r w:rsidRPr="007F338E">
        <w:rPr>
          <w:szCs w:val="24"/>
        </w:rPr>
        <w:t>dépendance</w:t>
      </w:r>
      <w:r>
        <w:rPr>
          <w:szCs w:val="24"/>
        </w:rPr>
        <w:t xml:space="preserve"> </w:t>
      </w:r>
      <w:r w:rsidRPr="007F338E">
        <w:rPr>
          <w:szCs w:val="24"/>
        </w:rPr>
        <w:t>dont</w:t>
      </w:r>
      <w:r>
        <w:rPr>
          <w:szCs w:val="24"/>
        </w:rPr>
        <w:t xml:space="preserve"> </w:t>
      </w:r>
      <w:r w:rsidRPr="007F338E">
        <w:rPr>
          <w:szCs w:val="24"/>
        </w:rPr>
        <w:t>prof</w:t>
      </w:r>
      <w:r w:rsidRPr="007F338E">
        <w:rPr>
          <w:szCs w:val="24"/>
        </w:rPr>
        <w:t>i</w:t>
      </w:r>
      <w:r w:rsidRPr="007F338E">
        <w:rPr>
          <w:szCs w:val="24"/>
        </w:rPr>
        <w:t>tent</w:t>
      </w:r>
      <w:r>
        <w:rPr>
          <w:szCs w:val="24"/>
        </w:rPr>
        <w:t xml:space="preserve"> </w:t>
      </w:r>
      <w:r w:rsidRPr="007F338E">
        <w:rPr>
          <w:szCs w:val="24"/>
        </w:rPr>
        <w:t>les</w:t>
      </w:r>
      <w:r>
        <w:rPr>
          <w:szCs w:val="24"/>
        </w:rPr>
        <w:t xml:space="preserve"> </w:t>
      </w:r>
      <w:r w:rsidRPr="007F338E">
        <w:rPr>
          <w:szCs w:val="24"/>
        </w:rPr>
        <w:t>pays</w:t>
      </w:r>
      <w:r>
        <w:rPr>
          <w:szCs w:val="24"/>
        </w:rPr>
        <w:t xml:space="preserve"> </w:t>
      </w:r>
      <w:r w:rsidRPr="007F338E">
        <w:rPr>
          <w:szCs w:val="24"/>
        </w:rPr>
        <w:t>riches</w:t>
      </w:r>
      <w:r>
        <w:rPr>
          <w:szCs w:val="24"/>
        </w:rPr>
        <w:t xml:space="preserve"> </w:t>
      </w:r>
      <w:r w:rsidRPr="007F338E">
        <w:rPr>
          <w:szCs w:val="24"/>
        </w:rPr>
        <w:t>aux</w:t>
      </w:r>
      <w:r>
        <w:rPr>
          <w:szCs w:val="24"/>
        </w:rPr>
        <w:t xml:space="preserve"> </w:t>
      </w:r>
      <w:r w:rsidRPr="007F338E">
        <w:rPr>
          <w:szCs w:val="24"/>
        </w:rPr>
        <w:t>dépens</w:t>
      </w:r>
      <w:r>
        <w:rPr>
          <w:szCs w:val="24"/>
        </w:rPr>
        <w:t xml:space="preserve"> </w:t>
      </w:r>
      <w:r w:rsidRPr="007F338E">
        <w:rPr>
          <w:szCs w:val="24"/>
        </w:rPr>
        <w:t>des</w:t>
      </w:r>
      <w:r>
        <w:rPr>
          <w:szCs w:val="24"/>
        </w:rPr>
        <w:t xml:space="preserve"> </w:t>
      </w:r>
      <w:r w:rsidRPr="007F338E">
        <w:rPr>
          <w:szCs w:val="24"/>
        </w:rPr>
        <w:t>pays</w:t>
      </w:r>
      <w:r>
        <w:rPr>
          <w:szCs w:val="24"/>
        </w:rPr>
        <w:t xml:space="preserve"> </w:t>
      </w:r>
      <w:r w:rsidRPr="007F338E">
        <w:rPr>
          <w:szCs w:val="24"/>
        </w:rPr>
        <w:t>pauvres.</w:t>
      </w:r>
    </w:p>
    <w:p w:rsidR="00E30456" w:rsidRDefault="00E30456" w:rsidP="00E30456">
      <w:pPr>
        <w:pStyle w:val="Grillecouleur-Accent1"/>
      </w:pPr>
    </w:p>
    <w:p w:rsidR="00E30456" w:rsidRDefault="00E30456" w:rsidP="00E30456">
      <w:pPr>
        <w:pStyle w:val="Grillecouleur-Accent1"/>
      </w:pPr>
      <w:r>
        <w:t>« </w:t>
      </w:r>
      <w:r w:rsidRPr="007F338E">
        <w:t>Ce</w:t>
      </w:r>
      <w:r>
        <w:t xml:space="preserve"> </w:t>
      </w:r>
      <w:r w:rsidRPr="007F338E">
        <w:t>modèle</w:t>
      </w:r>
      <w:r>
        <w:t xml:space="preserve"> </w:t>
      </w:r>
      <w:r w:rsidRPr="007F338E">
        <w:t>théorique</w:t>
      </w:r>
      <w:r>
        <w:t xml:space="preserve"> </w:t>
      </w:r>
      <w:r w:rsidRPr="007F338E">
        <w:t>conduit</w:t>
      </w:r>
      <w:r>
        <w:t xml:space="preserve"> </w:t>
      </w:r>
      <w:r w:rsidRPr="007F338E">
        <w:t>en</w:t>
      </w:r>
      <w:r>
        <w:t xml:space="preserve"> </w:t>
      </w:r>
      <w:r w:rsidRPr="007F338E">
        <w:t>effet</w:t>
      </w:r>
      <w:r>
        <w:t xml:space="preserve"> </w:t>
      </w:r>
      <w:r w:rsidRPr="007F338E">
        <w:t>à</w:t>
      </w:r>
      <w:r>
        <w:t xml:space="preserve"> </w:t>
      </w:r>
      <w:r w:rsidRPr="007F338E">
        <w:t>imaginer</w:t>
      </w:r>
      <w:r>
        <w:t xml:space="preserve"> </w:t>
      </w:r>
      <w:r w:rsidRPr="007F338E">
        <w:t>les</w:t>
      </w:r>
      <w:r>
        <w:t xml:space="preserve"> </w:t>
      </w:r>
      <w:r w:rsidRPr="007F338E">
        <w:t>relations</w:t>
      </w:r>
      <w:r>
        <w:t xml:space="preserve"> </w:t>
      </w:r>
      <w:r w:rsidRPr="007F338E">
        <w:t>e</w:t>
      </w:r>
      <w:r w:rsidRPr="007F338E">
        <w:t>n</w:t>
      </w:r>
      <w:r w:rsidRPr="007F338E">
        <w:t>tre</w:t>
      </w:r>
      <w:r>
        <w:t xml:space="preserve"> </w:t>
      </w:r>
      <w:r w:rsidRPr="007F338E">
        <w:t>le</w:t>
      </w:r>
      <w:r>
        <w:t xml:space="preserve"> </w:t>
      </w:r>
      <w:r w:rsidRPr="007F338E">
        <w:t>monde</w:t>
      </w:r>
      <w:r>
        <w:t xml:space="preserve"> </w:t>
      </w:r>
      <w:r w:rsidRPr="007F338E">
        <w:t>développé</w:t>
      </w:r>
      <w:r>
        <w:t xml:space="preserve"> </w:t>
      </w:r>
      <w:r w:rsidRPr="007F338E">
        <w:t>et</w:t>
      </w:r>
      <w:r>
        <w:t xml:space="preserve"> </w:t>
      </w:r>
      <w:r w:rsidRPr="007F338E">
        <w:t>le</w:t>
      </w:r>
      <w:r>
        <w:t xml:space="preserve"> </w:t>
      </w:r>
      <w:r w:rsidRPr="007F338E">
        <w:t>monde</w:t>
      </w:r>
      <w:r>
        <w:t xml:space="preserve"> </w:t>
      </w:r>
      <w:r w:rsidRPr="007F338E">
        <w:t>en</w:t>
      </w:r>
      <w:r>
        <w:t xml:space="preserve"> </w:t>
      </w:r>
      <w:r w:rsidRPr="007F338E">
        <w:t>développement</w:t>
      </w:r>
      <w:r>
        <w:t xml:space="preserve"> </w:t>
      </w:r>
      <w:r w:rsidRPr="007F338E">
        <w:t>dans</w:t>
      </w:r>
      <w:r>
        <w:t xml:space="preserve"> </w:t>
      </w:r>
      <w:r w:rsidRPr="007F338E">
        <w:t>une</w:t>
      </w:r>
      <w:r>
        <w:t xml:space="preserve"> </w:t>
      </w:r>
      <w:r w:rsidRPr="007F338E">
        <w:t>pr</w:t>
      </w:r>
      <w:r w:rsidRPr="007F338E">
        <w:t>o</w:t>
      </w:r>
      <w:r w:rsidRPr="007F338E">
        <w:t>blématique</w:t>
      </w:r>
      <w:r>
        <w:t xml:space="preserve"> </w:t>
      </w:r>
      <w:r w:rsidRPr="007F338E">
        <w:t>des</w:t>
      </w:r>
      <w:r>
        <w:t xml:space="preserve"> </w:t>
      </w:r>
      <w:r w:rsidRPr="007F338E">
        <w:t>intérêts</w:t>
      </w:r>
      <w:r>
        <w:t xml:space="preserve"> </w:t>
      </w:r>
      <w:r w:rsidRPr="007F338E">
        <w:t>complémentaires</w:t>
      </w:r>
      <w:r>
        <w:t xml:space="preserve"> </w:t>
      </w:r>
      <w:r w:rsidRPr="007F338E">
        <w:t>en</w:t>
      </w:r>
      <w:r>
        <w:t xml:space="preserve"> </w:t>
      </w:r>
      <w:r w:rsidRPr="007F338E">
        <w:t>occultant</w:t>
      </w:r>
      <w:r>
        <w:t xml:space="preserve"> </w:t>
      </w:r>
      <w:r w:rsidRPr="007F338E">
        <w:t>leurs</w:t>
      </w:r>
      <w:r>
        <w:t xml:space="preserve"> </w:t>
      </w:r>
      <w:r w:rsidRPr="007F338E">
        <w:t>éventuelles</w:t>
      </w:r>
      <w:r>
        <w:t xml:space="preserve"> </w:t>
      </w:r>
      <w:r w:rsidRPr="007F338E">
        <w:t>contradi</w:t>
      </w:r>
      <w:r w:rsidRPr="007F338E">
        <w:t>c</w:t>
      </w:r>
      <w:r w:rsidRPr="007F338E">
        <w:t>tions</w:t>
      </w:r>
      <w:r>
        <w:t xml:space="preserve"> » </w:t>
      </w:r>
      <w:r w:rsidRPr="007F338E">
        <w:t>(Aisner,</w:t>
      </w:r>
      <w:r>
        <w:t xml:space="preserve"> </w:t>
      </w:r>
      <w:r w:rsidRPr="007F338E">
        <w:t>Pluss,</w:t>
      </w:r>
      <w:r>
        <w:t xml:space="preserve"> </w:t>
      </w:r>
      <w:r w:rsidRPr="007F338E">
        <w:t>1986,</w:t>
      </w:r>
      <w:r>
        <w:t xml:space="preserve"> </w:t>
      </w:r>
      <w:r w:rsidRPr="007F338E">
        <w:t>p.187).</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tourisme</w:t>
      </w:r>
      <w:r>
        <w:rPr>
          <w:szCs w:val="24"/>
        </w:rPr>
        <w:t xml:space="preserve"> </w:t>
      </w:r>
      <w:r w:rsidRPr="007F338E">
        <w:rPr>
          <w:szCs w:val="24"/>
        </w:rPr>
        <w:t>est</w:t>
      </w:r>
      <w:r>
        <w:rPr>
          <w:szCs w:val="24"/>
        </w:rPr>
        <w:t xml:space="preserve"> </w:t>
      </w:r>
      <w:r w:rsidRPr="007F338E">
        <w:rPr>
          <w:szCs w:val="24"/>
        </w:rPr>
        <w:t>considéré</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médiation</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mondes</w:t>
      </w:r>
      <w:r>
        <w:rPr>
          <w:szCs w:val="24"/>
        </w:rPr>
        <w:t xml:space="preserve"> </w:t>
      </w:r>
      <w:r w:rsidRPr="007F338E">
        <w:rPr>
          <w:szCs w:val="24"/>
        </w:rPr>
        <w:t>développés</w:t>
      </w:r>
      <w:r>
        <w:rPr>
          <w:szCs w:val="24"/>
        </w:rPr>
        <w:t xml:space="preserve"> </w:t>
      </w:r>
      <w:r w:rsidRPr="007F338E">
        <w:rPr>
          <w:szCs w:val="24"/>
        </w:rPr>
        <w:t>et</w:t>
      </w:r>
      <w:r>
        <w:rPr>
          <w:szCs w:val="24"/>
        </w:rPr>
        <w:t xml:space="preserve"> </w:t>
      </w:r>
      <w:r w:rsidRPr="007F338E">
        <w:rPr>
          <w:szCs w:val="24"/>
        </w:rPr>
        <w:t>sous-développés.</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moyen</w:t>
      </w:r>
      <w:r>
        <w:rPr>
          <w:szCs w:val="24"/>
        </w:rPr>
        <w:t xml:space="preserve"> </w:t>
      </w:r>
      <w:r w:rsidRPr="007F338E">
        <w:rPr>
          <w:szCs w:val="24"/>
        </w:rPr>
        <w:t>d’intégration</w:t>
      </w:r>
      <w:r>
        <w:rPr>
          <w:szCs w:val="24"/>
        </w:rPr>
        <w:t xml:space="preserve"> </w:t>
      </w:r>
      <w:r w:rsidRPr="007F338E">
        <w:rPr>
          <w:szCs w:val="24"/>
        </w:rPr>
        <w:t>des</w:t>
      </w:r>
      <w:r>
        <w:rPr>
          <w:szCs w:val="24"/>
        </w:rPr>
        <w:t xml:space="preserve"> </w:t>
      </w:r>
      <w:r w:rsidRPr="007F338E">
        <w:rPr>
          <w:szCs w:val="24"/>
        </w:rPr>
        <w:t>pays</w:t>
      </w:r>
      <w:r>
        <w:rPr>
          <w:szCs w:val="24"/>
        </w:rPr>
        <w:t xml:space="preserve"> </w:t>
      </w:r>
      <w:r w:rsidRPr="007F338E">
        <w:rPr>
          <w:szCs w:val="24"/>
        </w:rPr>
        <w:t>du</w:t>
      </w:r>
      <w:r>
        <w:rPr>
          <w:szCs w:val="24"/>
        </w:rPr>
        <w:t xml:space="preserve"> </w:t>
      </w:r>
      <w:r w:rsidRPr="007F338E">
        <w:rPr>
          <w:szCs w:val="24"/>
        </w:rPr>
        <w:t>tiers</w:t>
      </w:r>
      <w:r>
        <w:rPr>
          <w:szCs w:val="24"/>
        </w:rPr>
        <w:t xml:space="preserve"> </w:t>
      </w:r>
      <w:r w:rsidRPr="007F338E">
        <w:rPr>
          <w:szCs w:val="24"/>
        </w:rPr>
        <w:t>monde</w:t>
      </w:r>
      <w:r>
        <w:rPr>
          <w:szCs w:val="24"/>
        </w:rPr>
        <w:t xml:space="preserve"> </w:t>
      </w:r>
      <w:r w:rsidRPr="007F338E">
        <w:rPr>
          <w:szCs w:val="24"/>
        </w:rPr>
        <w:t>au</w:t>
      </w:r>
      <w:r>
        <w:rPr>
          <w:szCs w:val="24"/>
        </w:rPr>
        <w:t xml:space="preserve"> </w:t>
      </w:r>
      <w:r w:rsidRPr="007F338E">
        <w:rPr>
          <w:szCs w:val="24"/>
        </w:rPr>
        <w:t>sein</w:t>
      </w:r>
      <w:r>
        <w:rPr>
          <w:szCs w:val="24"/>
        </w:rPr>
        <w:t xml:space="preserve"> </w:t>
      </w:r>
      <w:r w:rsidRPr="007F338E">
        <w:rPr>
          <w:szCs w:val="24"/>
        </w:rPr>
        <w:t>du</w:t>
      </w:r>
      <w:r>
        <w:rPr>
          <w:szCs w:val="24"/>
        </w:rPr>
        <w:t xml:space="preserve"> </w:t>
      </w:r>
      <w:r w:rsidRPr="007F338E">
        <w:rPr>
          <w:szCs w:val="24"/>
        </w:rPr>
        <w:t>système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mondialisation.</w:t>
      </w:r>
      <w:r>
        <w:rPr>
          <w:szCs w:val="24"/>
        </w:rPr>
        <w:t xml:space="preserve"> </w:t>
      </w:r>
      <w:r w:rsidRPr="007F338E">
        <w:rPr>
          <w:szCs w:val="24"/>
        </w:rPr>
        <w:t>Ces</w:t>
      </w:r>
      <w:r>
        <w:rPr>
          <w:szCs w:val="24"/>
        </w:rPr>
        <w:t xml:space="preserve"> </w:t>
      </w:r>
      <w:r w:rsidRPr="007F338E">
        <w:rPr>
          <w:szCs w:val="24"/>
        </w:rPr>
        <w:t>pays</w:t>
      </w:r>
      <w:r>
        <w:rPr>
          <w:szCs w:val="24"/>
        </w:rPr>
        <w:t xml:space="preserve"> </w:t>
      </w:r>
      <w:r w:rsidRPr="007F338E">
        <w:rPr>
          <w:szCs w:val="24"/>
        </w:rPr>
        <w:t>sont</w:t>
      </w:r>
      <w:r>
        <w:rPr>
          <w:szCs w:val="24"/>
        </w:rPr>
        <w:t xml:space="preserve"> </w:t>
      </w:r>
      <w:r w:rsidRPr="007F338E">
        <w:rPr>
          <w:szCs w:val="24"/>
        </w:rPr>
        <w:t>ainsi</w:t>
      </w:r>
      <w:r>
        <w:rPr>
          <w:szCs w:val="24"/>
        </w:rPr>
        <w:t xml:space="preserve"> </w:t>
      </w:r>
      <w:r w:rsidRPr="007F338E">
        <w:rPr>
          <w:szCs w:val="24"/>
        </w:rPr>
        <w:t>en</w:t>
      </w:r>
      <w:r>
        <w:rPr>
          <w:szCs w:val="24"/>
        </w:rPr>
        <w:t xml:space="preserve"> </w:t>
      </w:r>
      <w:r w:rsidRPr="007F338E">
        <w:rPr>
          <w:szCs w:val="24"/>
        </w:rPr>
        <w:t>relation</w:t>
      </w:r>
      <w:r>
        <w:rPr>
          <w:szCs w:val="24"/>
        </w:rPr>
        <w:t xml:space="preserve"> </w:t>
      </w:r>
      <w:r w:rsidRPr="007F338E">
        <w:rPr>
          <w:szCs w:val="24"/>
        </w:rPr>
        <w:t>directe</w:t>
      </w:r>
      <w:r>
        <w:rPr>
          <w:szCs w:val="24"/>
        </w:rPr>
        <w:t xml:space="preserve"> </w:t>
      </w:r>
      <w:r w:rsidRPr="007F338E">
        <w:rPr>
          <w:szCs w:val="24"/>
        </w:rPr>
        <w:t>avec</w:t>
      </w:r>
      <w:r>
        <w:rPr>
          <w:szCs w:val="24"/>
        </w:rPr>
        <w:t xml:space="preserve"> </w:t>
      </w:r>
      <w:r w:rsidRPr="007F338E">
        <w:rPr>
          <w:szCs w:val="24"/>
        </w:rPr>
        <w:t>l’ordre</w:t>
      </w:r>
      <w:r>
        <w:rPr>
          <w:szCs w:val="24"/>
        </w:rPr>
        <w:t xml:space="preserve"> </w:t>
      </w:r>
      <w:r w:rsidRPr="007F338E">
        <w:rPr>
          <w:szCs w:val="24"/>
        </w:rPr>
        <w:t>économique,</w:t>
      </w:r>
      <w:r>
        <w:rPr>
          <w:szCs w:val="24"/>
        </w:rPr>
        <w:t xml:space="preserve"> </w:t>
      </w:r>
      <w:r w:rsidRPr="007F338E">
        <w:rPr>
          <w:szCs w:val="24"/>
        </w:rPr>
        <w:t>social</w:t>
      </w:r>
      <w:r>
        <w:rPr>
          <w:szCs w:val="24"/>
        </w:rPr>
        <w:t xml:space="preserve"> </w:t>
      </w:r>
      <w:r w:rsidRPr="007F338E">
        <w:rPr>
          <w:szCs w:val="24"/>
        </w:rPr>
        <w:t>et</w:t>
      </w:r>
      <w:r>
        <w:rPr>
          <w:szCs w:val="24"/>
        </w:rPr>
        <w:t xml:space="preserve"> </w:t>
      </w:r>
      <w:r w:rsidRPr="007F338E">
        <w:rPr>
          <w:szCs w:val="24"/>
        </w:rPr>
        <w:t>culturel</w:t>
      </w:r>
      <w:r>
        <w:rPr>
          <w:szCs w:val="24"/>
        </w:rPr>
        <w:t xml:space="preserve"> </w:t>
      </w:r>
      <w:r w:rsidRPr="007F338E">
        <w:rPr>
          <w:szCs w:val="24"/>
        </w:rPr>
        <w:t>mondial.</w:t>
      </w:r>
      <w:r>
        <w:rPr>
          <w:szCs w:val="24"/>
        </w:rPr>
        <w:t xml:space="preserve"> </w:t>
      </w:r>
      <w:r w:rsidRPr="007F338E">
        <w:rPr>
          <w:szCs w:val="24"/>
        </w:rPr>
        <w:t>Les</w:t>
      </w:r>
      <w:r>
        <w:rPr>
          <w:szCs w:val="24"/>
        </w:rPr>
        <w:t xml:space="preserve"> </w:t>
      </w:r>
      <w:r w:rsidRPr="007F338E">
        <w:rPr>
          <w:szCs w:val="24"/>
        </w:rPr>
        <w:t>pays</w:t>
      </w:r>
      <w:r>
        <w:rPr>
          <w:szCs w:val="24"/>
        </w:rPr>
        <w:t xml:space="preserve"> </w:t>
      </w:r>
      <w:r w:rsidRPr="007F338E">
        <w:rPr>
          <w:szCs w:val="24"/>
        </w:rPr>
        <w:t>receveurs</w:t>
      </w:r>
      <w:r>
        <w:rPr>
          <w:szCs w:val="24"/>
        </w:rPr>
        <w:t xml:space="preserve"> </w:t>
      </w:r>
      <w:r w:rsidRPr="007F338E">
        <w:rPr>
          <w:szCs w:val="24"/>
        </w:rPr>
        <w:t>de</w:t>
      </w:r>
      <w:r>
        <w:rPr>
          <w:szCs w:val="24"/>
        </w:rPr>
        <w:t xml:space="preserve"> </w:t>
      </w:r>
      <w:r w:rsidRPr="007F338E">
        <w:rPr>
          <w:szCs w:val="24"/>
        </w:rPr>
        <w:t>touristes</w:t>
      </w:r>
      <w:r>
        <w:rPr>
          <w:szCs w:val="24"/>
        </w:rPr>
        <w:t xml:space="preserve"> </w:t>
      </w:r>
      <w:r w:rsidRPr="007F338E">
        <w:rPr>
          <w:szCs w:val="24"/>
        </w:rPr>
        <w:t>sont</w:t>
      </w:r>
      <w:r>
        <w:rPr>
          <w:szCs w:val="24"/>
        </w:rPr>
        <w:t xml:space="preserve"> </w:t>
      </w:r>
      <w:r w:rsidRPr="007F338E">
        <w:rPr>
          <w:szCs w:val="24"/>
        </w:rPr>
        <w:t>ainsi</w:t>
      </w:r>
      <w:r>
        <w:rPr>
          <w:szCs w:val="24"/>
        </w:rPr>
        <w:t xml:space="preserve"> </w:t>
      </w:r>
      <w:r w:rsidRPr="007F338E">
        <w:rPr>
          <w:szCs w:val="24"/>
        </w:rPr>
        <w:t>entrés</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pr</w:t>
      </w:r>
      <w:r w:rsidRPr="007F338E">
        <w:rPr>
          <w:szCs w:val="24"/>
        </w:rPr>
        <w:t>o</w:t>
      </w:r>
      <w:r w:rsidRPr="007F338E">
        <w:rPr>
          <w:szCs w:val="24"/>
        </w:rPr>
        <w:t>cessus</w:t>
      </w:r>
      <w:r>
        <w:rPr>
          <w:szCs w:val="24"/>
        </w:rPr>
        <w:t xml:space="preserve"> </w:t>
      </w:r>
      <w:r w:rsidRPr="007F338E">
        <w:rPr>
          <w:szCs w:val="24"/>
        </w:rPr>
        <w:t>de</w:t>
      </w:r>
      <w:r>
        <w:rPr>
          <w:szCs w:val="24"/>
        </w:rPr>
        <w:t xml:space="preserve"> </w:t>
      </w:r>
      <w:r w:rsidRPr="007F338E">
        <w:rPr>
          <w:szCs w:val="24"/>
        </w:rPr>
        <w:t>transformation</w:t>
      </w:r>
      <w:r>
        <w:rPr>
          <w:szCs w:val="24"/>
        </w:rPr>
        <w:t xml:space="preserve"> </w:t>
      </w:r>
      <w:r w:rsidRPr="007F338E">
        <w:rPr>
          <w:szCs w:val="24"/>
        </w:rPr>
        <w:t>radicale.</w:t>
      </w:r>
      <w:r>
        <w:rPr>
          <w:szCs w:val="24"/>
        </w:rPr>
        <w:t xml:space="preserve"> </w:t>
      </w:r>
      <w:r w:rsidRPr="007F338E">
        <w:rPr>
          <w:szCs w:val="24"/>
        </w:rPr>
        <w:t>D’où</w:t>
      </w:r>
      <w:r>
        <w:rPr>
          <w:szCs w:val="24"/>
        </w:rPr>
        <w:t xml:space="preserve"> </w:t>
      </w:r>
      <w:r w:rsidRPr="007F338E">
        <w:rPr>
          <w:szCs w:val="24"/>
        </w:rPr>
        <w:t>le</w:t>
      </w:r>
      <w:r>
        <w:rPr>
          <w:szCs w:val="24"/>
        </w:rPr>
        <w:t xml:space="preserve"> </w:t>
      </w:r>
      <w:r w:rsidRPr="007F338E">
        <w:rPr>
          <w:szCs w:val="24"/>
        </w:rPr>
        <w:t>décalage</w:t>
      </w:r>
      <w:r>
        <w:rPr>
          <w:szCs w:val="24"/>
        </w:rPr>
        <w:t xml:space="preserve"> </w:t>
      </w:r>
      <w:r w:rsidRPr="007F338E">
        <w:rPr>
          <w:szCs w:val="24"/>
        </w:rPr>
        <w:t>entre</w:t>
      </w:r>
      <w:r>
        <w:rPr>
          <w:szCs w:val="24"/>
        </w:rPr>
        <w:t xml:space="preserve"> </w:t>
      </w:r>
      <w:r w:rsidRPr="007F338E">
        <w:rPr>
          <w:szCs w:val="24"/>
        </w:rPr>
        <w:t>le</w:t>
      </w:r>
      <w:r>
        <w:rPr>
          <w:szCs w:val="24"/>
        </w:rPr>
        <w:t xml:space="preserve"> </w:t>
      </w:r>
      <w:r w:rsidRPr="007F338E">
        <w:rPr>
          <w:szCs w:val="24"/>
        </w:rPr>
        <w:t>dévelo</w:t>
      </w:r>
      <w:r w:rsidRPr="007F338E">
        <w:rPr>
          <w:szCs w:val="24"/>
        </w:rPr>
        <w:t>p</w:t>
      </w:r>
      <w:r w:rsidRPr="007F338E">
        <w:rPr>
          <w:szCs w:val="24"/>
        </w:rPr>
        <w:t>pement</w:t>
      </w:r>
      <w:r>
        <w:rPr>
          <w:szCs w:val="24"/>
        </w:rPr>
        <w:t xml:space="preserve"> </w:t>
      </w:r>
      <w:r w:rsidRPr="007F338E">
        <w:rPr>
          <w:szCs w:val="24"/>
        </w:rPr>
        <w:t>du</w:t>
      </w:r>
      <w:r>
        <w:rPr>
          <w:szCs w:val="24"/>
        </w:rPr>
        <w:t xml:space="preserve"> </w:t>
      </w:r>
      <w:r w:rsidRPr="007F338E">
        <w:rPr>
          <w:szCs w:val="24"/>
        </w:rPr>
        <w:t>secteur</w:t>
      </w:r>
      <w:r>
        <w:rPr>
          <w:szCs w:val="24"/>
        </w:rPr>
        <w:t xml:space="preserve"> </w:t>
      </w:r>
      <w:r w:rsidRPr="007F338E">
        <w:rPr>
          <w:szCs w:val="24"/>
        </w:rPr>
        <w:t>agricole,</w:t>
      </w:r>
      <w:r>
        <w:rPr>
          <w:szCs w:val="24"/>
        </w:rPr>
        <w:t xml:space="preserve"> </w:t>
      </w:r>
      <w:r w:rsidRPr="007F338E">
        <w:rPr>
          <w:szCs w:val="24"/>
        </w:rPr>
        <w:t>industriel</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secteur</w:t>
      </w:r>
      <w:r>
        <w:rPr>
          <w:szCs w:val="24"/>
        </w:rPr>
        <w:t xml:space="preserve"> </w:t>
      </w:r>
      <w:r w:rsidRPr="007F338E">
        <w:rPr>
          <w:szCs w:val="24"/>
        </w:rPr>
        <w:t>touristique</w:t>
      </w:r>
      <w:r>
        <w:rPr>
          <w:szCs w:val="24"/>
        </w:rPr>
        <w:t xml:space="preserve"> </w:t>
      </w:r>
      <w:r w:rsidRPr="007F338E">
        <w:rPr>
          <w:szCs w:val="24"/>
        </w:rPr>
        <w:t>qui</w:t>
      </w:r>
      <w:r>
        <w:rPr>
          <w:szCs w:val="24"/>
        </w:rPr>
        <w:t xml:space="preserve"> </w:t>
      </w:r>
      <w:r w:rsidRPr="007F338E">
        <w:rPr>
          <w:szCs w:val="24"/>
        </w:rPr>
        <w:t>vise</w:t>
      </w:r>
      <w:r>
        <w:rPr>
          <w:szCs w:val="24"/>
        </w:rPr>
        <w:t xml:space="preserve"> </w:t>
      </w:r>
      <w:r w:rsidRPr="007F338E">
        <w:rPr>
          <w:szCs w:val="24"/>
        </w:rPr>
        <w:t>fondamentalement</w:t>
      </w:r>
      <w:r>
        <w:rPr>
          <w:szCs w:val="24"/>
        </w:rPr>
        <w:t xml:space="preserve"> </w:t>
      </w:r>
      <w:r w:rsidRPr="007F338E">
        <w:rPr>
          <w:szCs w:val="24"/>
        </w:rPr>
        <w:t>les</w:t>
      </w:r>
      <w:r>
        <w:rPr>
          <w:szCs w:val="24"/>
        </w:rPr>
        <w:t xml:space="preserve"> </w:t>
      </w:r>
      <w:r w:rsidRPr="007F338E">
        <w:rPr>
          <w:szCs w:val="24"/>
        </w:rPr>
        <w:t>loisirs</w:t>
      </w:r>
      <w:r>
        <w:rPr>
          <w:szCs w:val="24"/>
        </w:rPr>
        <w:t xml:space="preserve"> </w:t>
      </w:r>
      <w:r w:rsidRPr="007F338E">
        <w:rPr>
          <w:szCs w:val="24"/>
        </w:rPr>
        <w:t>des</w:t>
      </w:r>
      <w:r>
        <w:rPr>
          <w:szCs w:val="24"/>
        </w:rPr>
        <w:t xml:space="preserve"> </w:t>
      </w:r>
      <w:r w:rsidRPr="007F338E">
        <w:rPr>
          <w:szCs w:val="24"/>
        </w:rPr>
        <w:t>clients</w:t>
      </w:r>
      <w:r>
        <w:rPr>
          <w:szCs w:val="24"/>
        </w:rPr>
        <w:t xml:space="preserve"> </w:t>
      </w:r>
      <w:r w:rsidRPr="007F338E">
        <w:rPr>
          <w:szCs w:val="24"/>
        </w:rPr>
        <w:t>des</w:t>
      </w:r>
      <w:r>
        <w:rPr>
          <w:szCs w:val="24"/>
        </w:rPr>
        <w:t xml:space="preserve"> </w:t>
      </w:r>
      <w:r w:rsidRPr="007F338E">
        <w:rPr>
          <w:szCs w:val="24"/>
        </w:rPr>
        <w:t>sociétés</w:t>
      </w:r>
      <w:r>
        <w:rPr>
          <w:szCs w:val="24"/>
        </w:rPr>
        <w:t xml:space="preserve"> </w:t>
      </w:r>
      <w:r w:rsidRPr="007F338E">
        <w:rPr>
          <w:szCs w:val="24"/>
        </w:rPr>
        <w:t>riches.</w:t>
      </w:r>
    </w:p>
    <w:p w:rsidR="00E30456" w:rsidRDefault="00E30456" w:rsidP="00E30456">
      <w:pPr>
        <w:pStyle w:val="Grillecouleur-Accent1"/>
      </w:pPr>
    </w:p>
    <w:p w:rsidR="00E30456" w:rsidRDefault="00E30456" w:rsidP="00E30456">
      <w:pPr>
        <w:pStyle w:val="Grillecouleur-Accent1"/>
      </w:pPr>
      <w:r>
        <w:t>« </w:t>
      </w:r>
      <w:r w:rsidRPr="007F338E">
        <w:t>La</w:t>
      </w:r>
      <w:r>
        <w:t xml:space="preserve"> </w:t>
      </w:r>
      <w:r w:rsidRPr="007F338E">
        <w:t>relation</w:t>
      </w:r>
      <w:r>
        <w:t xml:space="preserve"> </w:t>
      </w:r>
      <w:r w:rsidRPr="007F338E">
        <w:t>touristique</w:t>
      </w:r>
      <w:r>
        <w:t xml:space="preserve"> </w:t>
      </w:r>
      <w:r w:rsidRPr="007F338E">
        <w:t>est</w:t>
      </w:r>
      <w:r>
        <w:t xml:space="preserve"> </w:t>
      </w:r>
      <w:r w:rsidRPr="007F338E">
        <w:t>une</w:t>
      </w:r>
      <w:r>
        <w:t xml:space="preserve"> </w:t>
      </w:r>
      <w:r w:rsidRPr="007F338E">
        <w:t>relation</w:t>
      </w:r>
      <w:r>
        <w:t xml:space="preserve"> </w:t>
      </w:r>
      <w:r w:rsidRPr="007F338E">
        <w:t>d’un</w:t>
      </w:r>
      <w:r>
        <w:t xml:space="preserve"> </w:t>
      </w:r>
      <w:r w:rsidRPr="007F338E">
        <w:t>genre</w:t>
      </w:r>
      <w:r>
        <w:t xml:space="preserve"> </w:t>
      </w:r>
      <w:r w:rsidRPr="007F338E">
        <w:t>tout</w:t>
      </w:r>
      <w:r>
        <w:t xml:space="preserve"> </w:t>
      </w:r>
      <w:r w:rsidRPr="007F338E">
        <w:t>nouveau.</w:t>
      </w:r>
      <w:r>
        <w:t xml:space="preserve"> </w:t>
      </w:r>
      <w:r w:rsidRPr="007F338E">
        <w:t>Elle</w:t>
      </w:r>
      <w:r>
        <w:t xml:space="preserve"> </w:t>
      </w:r>
      <w:r w:rsidRPr="007F338E">
        <w:t>est</w:t>
      </w:r>
      <w:r>
        <w:t xml:space="preserve"> </w:t>
      </w:r>
      <w:r w:rsidRPr="007F338E">
        <w:t>ludique</w:t>
      </w:r>
      <w:r>
        <w:t xml:space="preserve"> </w:t>
      </w:r>
      <w:r w:rsidRPr="007F338E">
        <w:t>pour</w:t>
      </w:r>
      <w:r>
        <w:t xml:space="preserve"> </w:t>
      </w:r>
      <w:r w:rsidRPr="007F338E">
        <w:t>celui</w:t>
      </w:r>
      <w:r>
        <w:t xml:space="preserve"> </w:t>
      </w:r>
      <w:r w:rsidRPr="007F338E">
        <w:t>qui</w:t>
      </w:r>
      <w:r>
        <w:t xml:space="preserve"> </w:t>
      </w:r>
      <w:r w:rsidRPr="007F338E">
        <w:t>vient</w:t>
      </w:r>
      <w:r>
        <w:t xml:space="preserve"> </w:t>
      </w:r>
      <w:r w:rsidRPr="007F338E">
        <w:t>lucratique</w:t>
      </w:r>
      <w:r>
        <w:t xml:space="preserve"> </w:t>
      </w:r>
      <w:r w:rsidRPr="007F338E">
        <w:t>pour</w:t>
      </w:r>
      <w:r>
        <w:t xml:space="preserve"> </w:t>
      </w:r>
      <w:r w:rsidRPr="007F338E">
        <w:t>celui</w:t>
      </w:r>
      <w:r>
        <w:t xml:space="preserve"> </w:t>
      </w:r>
      <w:r w:rsidRPr="007F338E">
        <w:t>qui</w:t>
      </w:r>
      <w:r>
        <w:t xml:space="preserve"> </w:t>
      </w:r>
      <w:r w:rsidRPr="007F338E">
        <w:t>reçoit</w:t>
      </w:r>
      <w:r>
        <w:t xml:space="preserve"> » </w:t>
      </w:r>
      <w:r w:rsidRPr="007F338E">
        <w:t>(Bouh</w:t>
      </w:r>
      <w:r w:rsidRPr="007F338E">
        <w:t>d</w:t>
      </w:r>
      <w:r w:rsidRPr="007F338E">
        <w:t>hiba,</w:t>
      </w:r>
      <w:r>
        <w:t xml:space="preserve"> </w:t>
      </w:r>
      <w:r w:rsidRPr="007F338E">
        <w:t>1980,</w:t>
      </w:r>
      <w:r>
        <w:t xml:space="preserve"> </w:t>
      </w:r>
      <w:r w:rsidRPr="007F338E">
        <w:t>p.217).</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Ainsi</w:t>
      </w:r>
      <w:r>
        <w:rPr>
          <w:szCs w:val="24"/>
        </w:rPr>
        <w:t xml:space="preserve"> </w:t>
      </w:r>
      <w:r w:rsidRPr="007F338E">
        <w:rPr>
          <w:szCs w:val="24"/>
        </w:rPr>
        <w:t>le</w:t>
      </w:r>
      <w:r>
        <w:rPr>
          <w:szCs w:val="24"/>
        </w:rPr>
        <w:t xml:space="preserve"> </w:t>
      </w:r>
      <w:r w:rsidRPr="007F338E">
        <w:rPr>
          <w:szCs w:val="24"/>
        </w:rPr>
        <w:t>tourisme</w:t>
      </w:r>
      <w:r>
        <w:rPr>
          <w:szCs w:val="24"/>
        </w:rPr>
        <w:t xml:space="preserve"> </w:t>
      </w:r>
      <w:r w:rsidRPr="007F338E">
        <w:rPr>
          <w:szCs w:val="24"/>
        </w:rPr>
        <w:t>exprime</w:t>
      </w:r>
      <w:r>
        <w:rPr>
          <w:szCs w:val="24"/>
        </w:rPr>
        <w:t xml:space="preserve"> </w:t>
      </w:r>
      <w:r w:rsidRPr="007F338E">
        <w:rPr>
          <w:szCs w:val="24"/>
        </w:rPr>
        <w:t>quand</w:t>
      </w:r>
      <w:r>
        <w:rPr>
          <w:szCs w:val="24"/>
        </w:rPr>
        <w:t xml:space="preserve"> </w:t>
      </w:r>
      <w:r w:rsidRPr="007F338E">
        <w:rPr>
          <w:szCs w:val="24"/>
        </w:rPr>
        <w:t>même</w:t>
      </w:r>
      <w:r>
        <w:rPr>
          <w:szCs w:val="24"/>
        </w:rPr>
        <w:t xml:space="preserve"> </w:t>
      </w:r>
      <w:r w:rsidRPr="007F338E">
        <w:rPr>
          <w:szCs w:val="24"/>
        </w:rPr>
        <w:t>une</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l’inégalité</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pays</w:t>
      </w:r>
      <w:r>
        <w:rPr>
          <w:szCs w:val="24"/>
        </w:rPr>
        <w:t xml:space="preserve"> </w:t>
      </w:r>
      <w:r w:rsidRPr="007F338E">
        <w:rPr>
          <w:szCs w:val="24"/>
        </w:rPr>
        <w:t>du</w:t>
      </w:r>
      <w:r>
        <w:rPr>
          <w:szCs w:val="24"/>
        </w:rPr>
        <w:t xml:space="preserve"> </w:t>
      </w:r>
      <w:r w:rsidRPr="007F338E">
        <w:rPr>
          <w:szCs w:val="24"/>
        </w:rPr>
        <w:t>nord</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pays</w:t>
      </w:r>
      <w:r>
        <w:rPr>
          <w:szCs w:val="24"/>
        </w:rPr>
        <w:t xml:space="preserve"> </w:t>
      </w:r>
      <w:r w:rsidRPr="007F338E">
        <w:rPr>
          <w:szCs w:val="24"/>
        </w:rPr>
        <w:t>du</w:t>
      </w:r>
      <w:r>
        <w:rPr>
          <w:szCs w:val="24"/>
        </w:rPr>
        <w:t xml:space="preserve"> </w:t>
      </w:r>
      <w:r w:rsidRPr="007F338E">
        <w:rPr>
          <w:szCs w:val="24"/>
        </w:rPr>
        <w:t>sud.</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libération</w:t>
      </w:r>
      <w:r>
        <w:rPr>
          <w:szCs w:val="24"/>
        </w:rPr>
        <w:t xml:space="preserve"> </w:t>
      </w:r>
      <w:r w:rsidRPr="007F338E">
        <w:rPr>
          <w:szCs w:val="24"/>
        </w:rPr>
        <w:t>du</w:t>
      </w:r>
      <w:r>
        <w:rPr>
          <w:szCs w:val="24"/>
        </w:rPr>
        <w:t xml:space="preserve"> </w:t>
      </w:r>
      <w:r w:rsidRPr="007F338E">
        <w:rPr>
          <w:szCs w:val="24"/>
        </w:rPr>
        <w:t>secteur</w:t>
      </w:r>
      <w:r>
        <w:rPr>
          <w:szCs w:val="24"/>
        </w:rPr>
        <w:t xml:space="preserve"> </w:t>
      </w:r>
      <w:r w:rsidRPr="007F338E">
        <w:rPr>
          <w:szCs w:val="24"/>
        </w:rPr>
        <w:t>des</w:t>
      </w:r>
      <w:r>
        <w:rPr>
          <w:szCs w:val="24"/>
        </w:rPr>
        <w:t xml:space="preserve"> </w:t>
      </w:r>
      <w:r w:rsidRPr="007F338E">
        <w:rPr>
          <w:szCs w:val="24"/>
        </w:rPr>
        <w:t>services</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été</w:t>
      </w:r>
      <w:r>
        <w:rPr>
          <w:szCs w:val="24"/>
        </w:rPr>
        <w:t xml:space="preserve"> </w:t>
      </w:r>
      <w:r w:rsidRPr="007F338E">
        <w:rPr>
          <w:szCs w:val="24"/>
        </w:rPr>
        <w:t>décidé</w:t>
      </w:r>
      <w:r>
        <w:rPr>
          <w:szCs w:val="24"/>
        </w:rPr>
        <w:t xml:space="preserve"> </w:t>
      </w:r>
      <w:r w:rsidRPr="007F338E">
        <w:rPr>
          <w:szCs w:val="24"/>
        </w:rPr>
        <w:t>en</w:t>
      </w:r>
      <w:r>
        <w:rPr>
          <w:szCs w:val="24"/>
        </w:rPr>
        <w:t xml:space="preserve"> </w:t>
      </w:r>
      <w:r w:rsidRPr="007F338E">
        <w:rPr>
          <w:szCs w:val="24"/>
        </w:rPr>
        <w:t>1989,</w:t>
      </w:r>
      <w:r>
        <w:rPr>
          <w:szCs w:val="24"/>
        </w:rPr>
        <w:t xml:space="preserve"> </w:t>
      </w:r>
      <w:r w:rsidRPr="007F338E">
        <w:rPr>
          <w:szCs w:val="24"/>
        </w:rPr>
        <w:t>l’industrie</w:t>
      </w:r>
      <w:r>
        <w:rPr>
          <w:szCs w:val="24"/>
        </w:rPr>
        <w:t xml:space="preserve"> </w:t>
      </w:r>
      <w:r w:rsidRPr="007F338E">
        <w:rPr>
          <w:szCs w:val="24"/>
        </w:rPr>
        <w:t>hôtelière</w:t>
      </w:r>
      <w:r>
        <w:rPr>
          <w:szCs w:val="24"/>
        </w:rPr>
        <w:t xml:space="preserve"> </w:t>
      </w:r>
      <w:r w:rsidRPr="007F338E">
        <w:rPr>
          <w:szCs w:val="24"/>
        </w:rPr>
        <w:t>a</w:t>
      </w:r>
      <w:r>
        <w:rPr>
          <w:szCs w:val="24"/>
        </w:rPr>
        <w:t xml:space="preserve"> </w:t>
      </w:r>
      <w:r w:rsidRPr="007F338E">
        <w:rPr>
          <w:szCs w:val="24"/>
        </w:rPr>
        <w:t>été</w:t>
      </w:r>
      <w:r>
        <w:rPr>
          <w:szCs w:val="24"/>
        </w:rPr>
        <w:t xml:space="preserve"> </w:t>
      </w:r>
      <w:r w:rsidRPr="007F338E">
        <w:rPr>
          <w:szCs w:val="24"/>
        </w:rPr>
        <w:t>considérée</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plus</w:t>
      </w:r>
      <w:r>
        <w:rPr>
          <w:szCs w:val="24"/>
        </w:rPr>
        <w:t xml:space="preserve"> </w:t>
      </w:r>
      <w:r w:rsidRPr="007F338E">
        <w:rPr>
          <w:szCs w:val="24"/>
        </w:rPr>
        <w:t>grande</w:t>
      </w:r>
      <w:r>
        <w:rPr>
          <w:szCs w:val="24"/>
        </w:rPr>
        <w:t xml:space="preserve"> </w:t>
      </w:r>
      <w:r w:rsidRPr="007F338E">
        <w:rPr>
          <w:szCs w:val="24"/>
        </w:rPr>
        <w:t>industrie</w:t>
      </w:r>
      <w:r>
        <w:rPr>
          <w:szCs w:val="24"/>
        </w:rPr>
        <w:t xml:space="preserve"> </w:t>
      </w:r>
      <w:r w:rsidRPr="007F338E">
        <w:rPr>
          <w:szCs w:val="24"/>
        </w:rPr>
        <w:t>du</w:t>
      </w:r>
      <w:r>
        <w:rPr>
          <w:szCs w:val="24"/>
        </w:rPr>
        <w:t xml:space="preserve"> </w:t>
      </w:r>
      <w:r w:rsidRPr="007F338E">
        <w:rPr>
          <w:szCs w:val="24"/>
        </w:rPr>
        <w:t>monde</w:t>
      </w:r>
      <w:r>
        <w:rPr>
          <w:szCs w:val="24"/>
        </w:rPr>
        <w:t xml:space="preserve"> </w:t>
      </w:r>
      <w:r w:rsidRPr="007F338E">
        <w:rPr>
          <w:szCs w:val="24"/>
        </w:rPr>
        <w:t>-</w:t>
      </w:r>
      <w:r>
        <w:rPr>
          <w:szCs w:val="24"/>
        </w:rPr>
        <w:t xml:space="preserve"> </w:t>
      </w:r>
      <w:r w:rsidRPr="007F338E">
        <w:rPr>
          <w:szCs w:val="24"/>
        </w:rPr>
        <w:t>que</w:t>
      </w:r>
      <w:r>
        <w:rPr>
          <w:szCs w:val="24"/>
        </w:rPr>
        <w:t xml:space="preserve"> </w:t>
      </w:r>
      <w:r w:rsidRPr="007F338E">
        <w:rPr>
          <w:szCs w:val="24"/>
        </w:rPr>
        <w:t>ce</w:t>
      </w:r>
      <w:r>
        <w:rPr>
          <w:szCs w:val="24"/>
        </w:rPr>
        <w:t xml:space="preserve"> </w:t>
      </w:r>
      <w:r w:rsidRPr="007F338E">
        <w:rPr>
          <w:szCs w:val="24"/>
        </w:rPr>
        <w:t>soit</w:t>
      </w:r>
      <w:r>
        <w:rPr>
          <w:szCs w:val="24"/>
        </w:rPr>
        <w:t xml:space="preserve"> </w:t>
      </w:r>
      <w:r w:rsidRPr="007F338E">
        <w:rPr>
          <w:szCs w:val="24"/>
        </w:rPr>
        <w:t>au</w:t>
      </w:r>
      <w:r>
        <w:rPr>
          <w:szCs w:val="24"/>
        </w:rPr>
        <w:t xml:space="preserve"> </w:t>
      </w:r>
      <w:r w:rsidRPr="007F338E">
        <w:rPr>
          <w:szCs w:val="24"/>
        </w:rPr>
        <w:t>niveau</w:t>
      </w:r>
      <w:r>
        <w:rPr>
          <w:szCs w:val="24"/>
        </w:rPr>
        <w:t xml:space="preserve"> </w:t>
      </w:r>
      <w:r w:rsidRPr="007F338E">
        <w:rPr>
          <w:szCs w:val="24"/>
        </w:rPr>
        <w:t>de</w:t>
      </w:r>
      <w:r>
        <w:rPr>
          <w:szCs w:val="24"/>
        </w:rPr>
        <w:t xml:space="preserve"> </w:t>
      </w:r>
      <w:r w:rsidRPr="007F338E">
        <w:rPr>
          <w:szCs w:val="24"/>
        </w:rPr>
        <w:t>l’emploi</w:t>
      </w:r>
      <w:r>
        <w:rPr>
          <w:szCs w:val="24"/>
        </w:rPr>
        <w:t xml:space="preserve"> </w:t>
      </w:r>
      <w:r w:rsidRPr="007F338E">
        <w:rPr>
          <w:szCs w:val="24"/>
        </w:rPr>
        <w:t>ou</w:t>
      </w:r>
      <w:r>
        <w:rPr>
          <w:szCs w:val="24"/>
        </w:rPr>
        <w:t xml:space="preserve"> </w:t>
      </w:r>
      <w:r w:rsidRPr="007F338E">
        <w:rPr>
          <w:szCs w:val="24"/>
        </w:rPr>
        <w:t>au</w:t>
      </w:r>
      <w:r>
        <w:rPr>
          <w:szCs w:val="24"/>
        </w:rPr>
        <w:t xml:space="preserve"> </w:t>
      </w:r>
      <w:r w:rsidRPr="007F338E">
        <w:rPr>
          <w:szCs w:val="24"/>
        </w:rPr>
        <w:t>niveau</w:t>
      </w:r>
      <w:r>
        <w:rPr>
          <w:szCs w:val="24"/>
        </w:rPr>
        <w:t xml:space="preserve"> </w:t>
      </w:r>
      <w:r w:rsidRPr="007F338E">
        <w:rPr>
          <w:szCs w:val="24"/>
        </w:rPr>
        <w:t>du</w:t>
      </w:r>
      <w:r>
        <w:rPr>
          <w:szCs w:val="24"/>
        </w:rPr>
        <w:t xml:space="preserve"> </w:t>
      </w:r>
      <w:r w:rsidRPr="007F338E">
        <w:rPr>
          <w:szCs w:val="24"/>
        </w:rPr>
        <w:t>chiffre</w:t>
      </w:r>
      <w:r>
        <w:rPr>
          <w:szCs w:val="24"/>
        </w:rPr>
        <w:t xml:space="preserve"> </w:t>
      </w:r>
      <w:r w:rsidRPr="007F338E">
        <w:rPr>
          <w:szCs w:val="24"/>
        </w:rPr>
        <w:t>d’affaire</w:t>
      </w:r>
      <w:r>
        <w:rPr>
          <w:szCs w:val="24"/>
        </w:rPr>
        <w:t> :</w:t>
      </w:r>
    </w:p>
    <w:p w:rsidR="00E30456" w:rsidRDefault="00E30456" w:rsidP="00E30456">
      <w:pPr>
        <w:pStyle w:val="Grillecouleur-Accent1"/>
      </w:pPr>
    </w:p>
    <w:p w:rsidR="00E30456" w:rsidRDefault="00E30456" w:rsidP="00E30456">
      <w:pPr>
        <w:pStyle w:val="Grillecouleur-Accent1"/>
      </w:pPr>
      <w:r>
        <w:t>« </w:t>
      </w:r>
      <w:r w:rsidRPr="007F338E">
        <w:t>Le</w:t>
      </w:r>
      <w:r>
        <w:t xml:space="preserve"> </w:t>
      </w:r>
      <w:r w:rsidRPr="007F338E">
        <w:t>tourisme</w:t>
      </w:r>
      <w:r>
        <w:t xml:space="preserve"> </w:t>
      </w:r>
      <w:r w:rsidRPr="007F338E">
        <w:t>a</w:t>
      </w:r>
      <w:r>
        <w:t xml:space="preserve"> </w:t>
      </w:r>
      <w:r w:rsidRPr="007F338E">
        <w:t>entraîné</w:t>
      </w:r>
      <w:r>
        <w:t xml:space="preserve"> </w:t>
      </w:r>
      <w:r w:rsidRPr="007F338E">
        <w:t>un</w:t>
      </w:r>
      <w:r>
        <w:t xml:space="preserve"> </w:t>
      </w:r>
      <w:r w:rsidRPr="007F338E">
        <w:t>changement</w:t>
      </w:r>
      <w:r>
        <w:t xml:space="preserve"> </w:t>
      </w:r>
      <w:r w:rsidRPr="007F338E">
        <w:t>économique</w:t>
      </w:r>
      <w:r>
        <w:t xml:space="preserve"> </w:t>
      </w:r>
      <w:r w:rsidRPr="007F338E">
        <w:t>dont</w:t>
      </w:r>
      <w:r>
        <w:t xml:space="preserve"> </w:t>
      </w:r>
      <w:r w:rsidRPr="007F338E">
        <w:t>les</w:t>
      </w:r>
      <w:r>
        <w:t xml:space="preserve"> </w:t>
      </w:r>
      <w:r w:rsidRPr="007F338E">
        <w:t>cons</w:t>
      </w:r>
      <w:r w:rsidRPr="007F338E">
        <w:t>é</w:t>
      </w:r>
      <w:r w:rsidRPr="007F338E">
        <w:t>quences</w:t>
      </w:r>
      <w:r>
        <w:t xml:space="preserve"> </w:t>
      </w:r>
      <w:r w:rsidRPr="007F338E">
        <w:t>sont</w:t>
      </w:r>
      <w:r>
        <w:t xml:space="preserve"> </w:t>
      </w:r>
      <w:r w:rsidRPr="007F338E">
        <w:t>l’augmentation</w:t>
      </w:r>
      <w:r>
        <w:t xml:space="preserve"> </w:t>
      </w:r>
      <w:r w:rsidRPr="007F338E">
        <w:t>des</w:t>
      </w:r>
      <w:r>
        <w:t xml:space="preserve"> </w:t>
      </w:r>
      <w:r w:rsidRPr="007F338E">
        <w:t>revenus</w:t>
      </w:r>
      <w:r>
        <w:t xml:space="preserve"> </w:t>
      </w:r>
      <w:r w:rsidRPr="007F338E">
        <w:t>et</w:t>
      </w:r>
      <w:r>
        <w:t xml:space="preserve"> </w:t>
      </w:r>
      <w:r w:rsidRPr="007F338E">
        <w:t>des</w:t>
      </w:r>
      <w:r>
        <w:t xml:space="preserve"> </w:t>
      </w:r>
      <w:r w:rsidRPr="007F338E">
        <w:t>possibilités</w:t>
      </w:r>
      <w:r>
        <w:t xml:space="preserve"> </w:t>
      </w:r>
      <w:r w:rsidRPr="007F338E">
        <w:t>sur</w:t>
      </w:r>
      <w:r>
        <w:t xml:space="preserve"> </w:t>
      </w:r>
      <w:r w:rsidRPr="007F338E">
        <w:t>le</w:t>
      </w:r>
      <w:r>
        <w:t xml:space="preserve"> </w:t>
      </w:r>
      <w:r w:rsidRPr="007F338E">
        <w:t>marché</w:t>
      </w:r>
      <w:r>
        <w:t xml:space="preserve"> </w:t>
      </w:r>
      <w:r w:rsidRPr="007F338E">
        <w:t>du</w:t>
      </w:r>
      <w:r>
        <w:t xml:space="preserve"> </w:t>
      </w:r>
      <w:r w:rsidRPr="007F338E">
        <w:t>travail</w:t>
      </w:r>
      <w:r>
        <w:t xml:space="preserve"> » </w:t>
      </w:r>
      <w:r w:rsidRPr="007F338E">
        <w:t>(Stravakis,</w:t>
      </w:r>
      <w:r>
        <w:t xml:space="preserve"> </w:t>
      </w:r>
      <w:r w:rsidRPr="007F338E">
        <w:t>1979,</w:t>
      </w:r>
      <w:r>
        <w:t xml:space="preserve"> </w:t>
      </w:r>
      <w:r w:rsidRPr="007F338E">
        <w:t>p.391).</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secteur</w:t>
      </w:r>
      <w:r>
        <w:rPr>
          <w:szCs w:val="24"/>
        </w:rPr>
        <w:t xml:space="preserve"> </w:t>
      </w:r>
      <w:r w:rsidRPr="007F338E">
        <w:rPr>
          <w:szCs w:val="24"/>
        </w:rPr>
        <w:t>touristique</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secteur</w:t>
      </w:r>
      <w:r>
        <w:rPr>
          <w:szCs w:val="24"/>
        </w:rPr>
        <w:t xml:space="preserve"> </w:t>
      </w:r>
      <w:r w:rsidRPr="007F338E">
        <w:rPr>
          <w:szCs w:val="24"/>
        </w:rPr>
        <w:t>complexe</w:t>
      </w:r>
      <w:r>
        <w:rPr>
          <w:szCs w:val="24"/>
        </w:rPr>
        <w:t xml:space="preserve"> </w:t>
      </w:r>
      <w:r w:rsidRPr="007F338E">
        <w:rPr>
          <w:szCs w:val="24"/>
        </w:rPr>
        <w:t>du</w:t>
      </w:r>
      <w:r>
        <w:rPr>
          <w:szCs w:val="24"/>
        </w:rPr>
        <w:t xml:space="preserve"> </w:t>
      </w:r>
      <w:r w:rsidRPr="007F338E">
        <w:rPr>
          <w:szCs w:val="24"/>
        </w:rPr>
        <w:t>point</w:t>
      </w:r>
      <w:r>
        <w:rPr>
          <w:szCs w:val="24"/>
        </w:rPr>
        <w:t xml:space="preserve"> </w:t>
      </w:r>
      <w:r w:rsidRPr="007F338E">
        <w:rPr>
          <w:szCs w:val="24"/>
        </w:rPr>
        <w:t>de</w:t>
      </w:r>
      <w:r>
        <w:rPr>
          <w:szCs w:val="24"/>
        </w:rPr>
        <w:t xml:space="preserve"> </w:t>
      </w:r>
      <w:r w:rsidRPr="007F338E">
        <w:rPr>
          <w:szCs w:val="24"/>
        </w:rPr>
        <w:t>vue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organisation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moyens</w:t>
      </w:r>
      <w:r>
        <w:rPr>
          <w:szCs w:val="24"/>
        </w:rPr>
        <w:t xml:space="preserve"> </w:t>
      </w:r>
      <w:r w:rsidRPr="007F338E">
        <w:rPr>
          <w:szCs w:val="24"/>
        </w:rPr>
        <w:t>d’exploitation,</w:t>
      </w:r>
      <w:r>
        <w:rPr>
          <w:szCs w:val="24"/>
        </w:rPr>
        <w:t xml:space="preserve"> </w:t>
      </w:r>
      <w:r w:rsidRPr="007F338E">
        <w:rPr>
          <w:szCs w:val="24"/>
        </w:rPr>
        <w:t>c’est</w:t>
      </w:r>
      <w:r>
        <w:rPr>
          <w:szCs w:val="24"/>
        </w:rPr>
        <w:t xml:space="preserve"> </w:t>
      </w:r>
      <w:r w:rsidRPr="007F338E">
        <w:rPr>
          <w:szCs w:val="24"/>
        </w:rPr>
        <w:t>un</w:t>
      </w:r>
      <w:r>
        <w:rPr>
          <w:szCs w:val="24"/>
        </w:rPr>
        <w:t xml:space="preserve"> </w:t>
      </w:r>
      <w:r w:rsidRPr="007F338E">
        <w:rPr>
          <w:szCs w:val="24"/>
        </w:rPr>
        <w:t>phénomène</w:t>
      </w:r>
      <w:r>
        <w:rPr>
          <w:szCs w:val="24"/>
        </w:rPr>
        <w:t xml:space="preserve"> </w:t>
      </w:r>
      <w:r w:rsidRPr="007F338E">
        <w:rPr>
          <w:szCs w:val="24"/>
        </w:rPr>
        <w:t>global,</w:t>
      </w:r>
      <w:r>
        <w:rPr>
          <w:szCs w:val="24"/>
        </w:rPr>
        <w:t xml:space="preserve"> </w:t>
      </w:r>
      <w:r w:rsidRPr="007F338E">
        <w:rPr>
          <w:szCs w:val="24"/>
        </w:rPr>
        <w:t>où</w:t>
      </w:r>
      <w:r>
        <w:rPr>
          <w:szCs w:val="24"/>
        </w:rPr>
        <w:t xml:space="preserve"> </w:t>
      </w:r>
      <w:r w:rsidRPr="007F338E">
        <w:rPr>
          <w:szCs w:val="24"/>
        </w:rPr>
        <w:t>s’interpénètrent</w:t>
      </w:r>
      <w:r>
        <w:rPr>
          <w:szCs w:val="24"/>
        </w:rPr>
        <w:t xml:space="preserve"> </w:t>
      </w:r>
      <w:r w:rsidRPr="007F338E">
        <w:rPr>
          <w:szCs w:val="24"/>
        </w:rPr>
        <w:t>plusieurs</w:t>
      </w:r>
      <w:r>
        <w:rPr>
          <w:szCs w:val="24"/>
        </w:rPr>
        <w:t xml:space="preserve"> </w:t>
      </w:r>
      <w:r w:rsidRPr="007F338E">
        <w:rPr>
          <w:szCs w:val="24"/>
        </w:rPr>
        <w:t>dimensions,</w:t>
      </w:r>
      <w:r>
        <w:rPr>
          <w:szCs w:val="24"/>
        </w:rPr>
        <w:t xml:space="preserve"> </w:t>
      </w:r>
      <w:r w:rsidRPr="007F338E">
        <w:rPr>
          <w:szCs w:val="24"/>
        </w:rPr>
        <w:t>c’est</w:t>
      </w:r>
      <w:r>
        <w:rPr>
          <w:szCs w:val="24"/>
        </w:rPr>
        <w:t xml:space="preserve"> </w:t>
      </w:r>
      <w:r w:rsidRPr="007F338E">
        <w:rPr>
          <w:szCs w:val="24"/>
        </w:rPr>
        <w:t>une</w:t>
      </w:r>
      <w:r>
        <w:rPr>
          <w:szCs w:val="24"/>
        </w:rPr>
        <w:t xml:space="preserve"> </w:t>
      </w:r>
      <w:r w:rsidRPr="007F338E">
        <w:rPr>
          <w:szCs w:val="24"/>
        </w:rPr>
        <w:t>activité</w:t>
      </w:r>
      <w:r>
        <w:rPr>
          <w:szCs w:val="24"/>
        </w:rPr>
        <w:t xml:space="preserve"> </w:t>
      </w:r>
      <w:r w:rsidRPr="007F338E">
        <w:rPr>
          <w:szCs w:val="24"/>
        </w:rPr>
        <w:t>économique</w:t>
      </w:r>
      <w:r>
        <w:rPr>
          <w:szCs w:val="24"/>
        </w:rPr>
        <w:t xml:space="preserve"> </w:t>
      </w:r>
      <w:r w:rsidRPr="007F338E">
        <w:rPr>
          <w:szCs w:val="24"/>
        </w:rPr>
        <w:t>basée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promotion</w:t>
      </w:r>
      <w:r>
        <w:rPr>
          <w:szCs w:val="24"/>
        </w:rPr>
        <w:t xml:space="preserve"> </w:t>
      </w:r>
      <w:r w:rsidRPr="007F338E">
        <w:rPr>
          <w:szCs w:val="24"/>
        </w:rPr>
        <w:t>du</w:t>
      </w:r>
      <w:r>
        <w:rPr>
          <w:szCs w:val="24"/>
        </w:rPr>
        <w:t xml:space="preserve"> </w:t>
      </w:r>
      <w:r w:rsidRPr="007F338E">
        <w:rPr>
          <w:szCs w:val="24"/>
        </w:rPr>
        <w:t>plaisir,</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plaisir</w:t>
      </w:r>
      <w:r>
        <w:rPr>
          <w:szCs w:val="24"/>
        </w:rPr>
        <w:t xml:space="preserve"> </w:t>
      </w:r>
      <w:r w:rsidRPr="007F338E">
        <w:rPr>
          <w:szCs w:val="24"/>
        </w:rPr>
        <w:t>provisoire</w:t>
      </w:r>
      <w:r>
        <w:rPr>
          <w:szCs w:val="24"/>
        </w:rPr>
        <w:t xml:space="preserve"> </w:t>
      </w:r>
      <w:r w:rsidRPr="007F338E">
        <w:rPr>
          <w:szCs w:val="24"/>
        </w:rPr>
        <w:t>dans</w:t>
      </w:r>
      <w:r>
        <w:rPr>
          <w:szCs w:val="24"/>
        </w:rPr>
        <w:t xml:space="preserve"> </w:t>
      </w:r>
      <w:r w:rsidRPr="007F338E">
        <w:rPr>
          <w:szCs w:val="24"/>
        </w:rPr>
        <w:t>l’espace</w:t>
      </w:r>
      <w:r>
        <w:rPr>
          <w:szCs w:val="24"/>
        </w:rPr>
        <w:t xml:space="preserve"> </w:t>
      </w:r>
      <w:r w:rsidRPr="007F338E">
        <w:rPr>
          <w:szCs w:val="24"/>
        </w:rPr>
        <w:t>naturel</w:t>
      </w:r>
      <w:r>
        <w:rPr>
          <w:szCs w:val="24"/>
        </w:rPr>
        <w:t xml:space="preserve"> </w:t>
      </w:r>
      <w:r w:rsidRPr="007F338E">
        <w:rPr>
          <w:szCs w:val="24"/>
        </w:rPr>
        <w:t>et</w:t>
      </w:r>
      <w:r>
        <w:rPr>
          <w:szCs w:val="24"/>
        </w:rPr>
        <w:t xml:space="preserve"> </w:t>
      </w:r>
      <w:r w:rsidRPr="007F338E">
        <w:rPr>
          <w:szCs w:val="24"/>
        </w:rPr>
        <w:t>culturel</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la</w:t>
      </w:r>
      <w:r>
        <w:rPr>
          <w:szCs w:val="24"/>
        </w:rPr>
        <w:t xml:space="preserve"> </w:t>
      </w:r>
      <w:r w:rsidRPr="007F338E">
        <w:rPr>
          <w:szCs w:val="24"/>
        </w:rPr>
        <w:t>vente</w:t>
      </w:r>
      <w:r>
        <w:rPr>
          <w:szCs w:val="24"/>
        </w:rPr>
        <w:t xml:space="preserve"> </w:t>
      </w:r>
      <w:r w:rsidRPr="007F338E">
        <w:rPr>
          <w:szCs w:val="24"/>
        </w:rPr>
        <w:t>des</w:t>
      </w:r>
      <w:r>
        <w:rPr>
          <w:szCs w:val="24"/>
        </w:rPr>
        <w:t xml:space="preserve"> </w:t>
      </w:r>
      <w:r w:rsidRPr="007F338E">
        <w:rPr>
          <w:szCs w:val="24"/>
        </w:rPr>
        <w:t>richesses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services.</w:t>
      </w:r>
    </w:p>
    <w:p w:rsidR="00E30456" w:rsidRDefault="00E30456" w:rsidP="00E30456">
      <w:pPr>
        <w:pStyle w:val="Grillecouleur-Accent1"/>
      </w:pPr>
      <w:r>
        <w:t>« </w:t>
      </w:r>
      <w:r w:rsidRPr="007F338E">
        <w:t>Le</w:t>
      </w:r>
      <w:r>
        <w:t xml:space="preserve"> </w:t>
      </w:r>
      <w:r w:rsidRPr="007F338E">
        <w:t>tourisme</w:t>
      </w:r>
      <w:r>
        <w:t xml:space="preserve"> </w:t>
      </w:r>
      <w:r w:rsidRPr="007F338E">
        <w:t>considéré</w:t>
      </w:r>
      <w:r>
        <w:t xml:space="preserve"> </w:t>
      </w:r>
      <w:r w:rsidRPr="007F338E">
        <w:t>comme</w:t>
      </w:r>
      <w:r>
        <w:t xml:space="preserve"> </w:t>
      </w:r>
      <w:r w:rsidRPr="007F338E">
        <w:t>activité</w:t>
      </w:r>
      <w:r>
        <w:t xml:space="preserve"> </w:t>
      </w:r>
      <w:r w:rsidRPr="007F338E">
        <w:t>économique</w:t>
      </w:r>
      <w:r>
        <w:t xml:space="preserve"> </w:t>
      </w:r>
      <w:r w:rsidRPr="007F338E">
        <w:t>consiste</w:t>
      </w:r>
      <w:r>
        <w:t xml:space="preserve"> </w:t>
      </w:r>
      <w:r w:rsidRPr="007F338E">
        <w:t>à</w:t>
      </w:r>
      <w:r>
        <w:t xml:space="preserve"> </w:t>
      </w:r>
      <w:r w:rsidRPr="007F338E">
        <w:t>co</w:t>
      </w:r>
      <w:r w:rsidRPr="007F338E">
        <w:t>m</w:t>
      </w:r>
      <w:r w:rsidRPr="007F338E">
        <w:t>mercialiser</w:t>
      </w:r>
      <w:r>
        <w:t xml:space="preserve"> </w:t>
      </w:r>
      <w:r w:rsidRPr="007F338E">
        <w:t>la</w:t>
      </w:r>
      <w:r>
        <w:t xml:space="preserve"> </w:t>
      </w:r>
      <w:r w:rsidRPr="007F338E">
        <w:t>jouissance</w:t>
      </w:r>
      <w:r>
        <w:t xml:space="preserve"> </w:t>
      </w:r>
      <w:r w:rsidRPr="007F338E">
        <w:t>temporaire</w:t>
      </w:r>
      <w:r>
        <w:t xml:space="preserve"> </w:t>
      </w:r>
      <w:r w:rsidRPr="007F338E">
        <w:t>du</w:t>
      </w:r>
      <w:r>
        <w:t xml:space="preserve"> </w:t>
      </w:r>
      <w:r w:rsidRPr="007F338E">
        <w:t>patrimoine</w:t>
      </w:r>
      <w:r>
        <w:t xml:space="preserve"> </w:t>
      </w:r>
      <w:r w:rsidRPr="007F338E">
        <w:t>naturel</w:t>
      </w:r>
      <w:r>
        <w:t xml:space="preserve"> </w:t>
      </w:r>
      <w:r w:rsidRPr="007F338E">
        <w:t>et</w:t>
      </w:r>
      <w:r>
        <w:t xml:space="preserve"> </w:t>
      </w:r>
      <w:r w:rsidRPr="007F338E">
        <w:t>culturel</w:t>
      </w:r>
      <w:r>
        <w:t xml:space="preserve"> </w:t>
      </w:r>
      <w:r w:rsidRPr="007F338E">
        <w:t>par</w:t>
      </w:r>
      <w:r>
        <w:t xml:space="preserve"> </w:t>
      </w:r>
      <w:r w:rsidRPr="007F338E">
        <w:t>le</w:t>
      </w:r>
      <w:r>
        <w:t xml:space="preserve"> </w:t>
      </w:r>
      <w:r w:rsidRPr="007F338E">
        <w:t>biais</w:t>
      </w:r>
      <w:r>
        <w:t xml:space="preserve"> </w:t>
      </w:r>
      <w:r w:rsidRPr="007F338E">
        <w:t>de</w:t>
      </w:r>
      <w:r>
        <w:t xml:space="preserve"> </w:t>
      </w:r>
      <w:r w:rsidRPr="007F338E">
        <w:t>biens</w:t>
      </w:r>
      <w:r>
        <w:t xml:space="preserve"> </w:t>
      </w:r>
      <w:r w:rsidRPr="007F338E">
        <w:t>et</w:t>
      </w:r>
      <w:r>
        <w:t xml:space="preserve"> </w:t>
      </w:r>
      <w:r w:rsidRPr="007F338E">
        <w:t>services</w:t>
      </w:r>
      <w:r>
        <w:t xml:space="preserve"> </w:t>
      </w:r>
      <w:r w:rsidRPr="007F338E">
        <w:t>vendus</w:t>
      </w:r>
      <w:r>
        <w:t xml:space="preserve"> </w:t>
      </w:r>
      <w:r w:rsidRPr="007F338E">
        <w:t>aux</w:t>
      </w:r>
      <w:r>
        <w:t xml:space="preserve"> </w:t>
      </w:r>
      <w:r w:rsidRPr="007F338E">
        <w:t>visiteurs</w:t>
      </w:r>
      <w:r>
        <w:t xml:space="preserve"> » </w:t>
      </w:r>
      <w:r w:rsidRPr="007F338E">
        <w:t>(La</w:t>
      </w:r>
      <w:r w:rsidRPr="007F338E">
        <w:t>u</w:t>
      </w:r>
      <w:r w:rsidRPr="007F338E">
        <w:t>rent,</w:t>
      </w:r>
      <w:r>
        <w:t xml:space="preserve"> </w:t>
      </w:r>
      <w:r w:rsidRPr="007F338E">
        <w:t>1956,</w:t>
      </w:r>
      <w:r>
        <w:t xml:space="preserve"> </w:t>
      </w:r>
      <w:r w:rsidRPr="007F338E">
        <w:t>p.93).</w:t>
      </w:r>
    </w:p>
    <w:p w:rsidR="00E30456" w:rsidRPr="007F338E" w:rsidRDefault="00E30456" w:rsidP="00E30456">
      <w:pPr>
        <w:pStyle w:val="Grillecouleur-Accent1"/>
      </w:pPr>
    </w:p>
    <w:p w:rsidR="00E30456" w:rsidRDefault="00E30456" w:rsidP="00E30456">
      <w:pPr>
        <w:spacing w:before="120" w:after="120"/>
        <w:jc w:val="both"/>
        <w:rPr>
          <w:szCs w:val="24"/>
        </w:rPr>
      </w:pPr>
      <w:r w:rsidRPr="007F338E">
        <w:rPr>
          <w:szCs w:val="24"/>
        </w:rPr>
        <w:t>La</w:t>
      </w:r>
      <w:r>
        <w:rPr>
          <w:szCs w:val="24"/>
        </w:rPr>
        <w:t xml:space="preserve"> </w:t>
      </w:r>
      <w:r w:rsidRPr="007F338E">
        <w:rPr>
          <w:szCs w:val="24"/>
        </w:rPr>
        <w:t>spécificité</w:t>
      </w:r>
      <w:r>
        <w:rPr>
          <w:szCs w:val="24"/>
        </w:rPr>
        <w:t xml:space="preserve"> </w:t>
      </w:r>
      <w:r w:rsidRPr="007F338E">
        <w:rPr>
          <w:szCs w:val="24"/>
        </w:rPr>
        <w:t>du</w:t>
      </w:r>
      <w:r>
        <w:rPr>
          <w:szCs w:val="24"/>
        </w:rPr>
        <w:t xml:space="preserve"> </w:t>
      </w:r>
      <w:r w:rsidRPr="007F338E">
        <w:rPr>
          <w:szCs w:val="24"/>
        </w:rPr>
        <w:t>produit</w:t>
      </w:r>
      <w:r>
        <w:rPr>
          <w:szCs w:val="24"/>
        </w:rPr>
        <w:t xml:space="preserve"> </w:t>
      </w:r>
      <w:r w:rsidRPr="007F338E">
        <w:rPr>
          <w:szCs w:val="24"/>
        </w:rPr>
        <w:t>touristique</w:t>
      </w:r>
      <w:r>
        <w:rPr>
          <w:szCs w:val="24"/>
        </w:rPr>
        <w:t xml:space="preserve"> </w:t>
      </w:r>
      <w:r w:rsidRPr="007F338E">
        <w:rPr>
          <w:szCs w:val="24"/>
        </w:rPr>
        <w:t>vient</w:t>
      </w:r>
      <w:r>
        <w:rPr>
          <w:szCs w:val="24"/>
        </w:rPr>
        <w:t xml:space="preserve"> </w:t>
      </w:r>
      <w:r w:rsidRPr="007F338E">
        <w:rPr>
          <w:szCs w:val="24"/>
        </w:rPr>
        <w:t>du</w:t>
      </w:r>
      <w:r>
        <w:rPr>
          <w:szCs w:val="24"/>
        </w:rPr>
        <w:t xml:space="preserve"> </w:t>
      </w:r>
      <w:r w:rsidRPr="007F338E">
        <w:rPr>
          <w:szCs w:val="24"/>
        </w:rPr>
        <w:t>fait</w:t>
      </w:r>
      <w:r>
        <w:rPr>
          <w:szCs w:val="24"/>
        </w:rPr>
        <w:t xml:space="preserve"> </w:t>
      </w:r>
      <w:r w:rsidRPr="007F338E">
        <w:rPr>
          <w:szCs w:val="24"/>
        </w:rPr>
        <w:t>que</w:t>
      </w:r>
      <w:r>
        <w:rPr>
          <w:szCs w:val="24"/>
        </w:rPr>
        <w:t xml:space="preserve"> </w:t>
      </w:r>
      <w:r w:rsidRPr="007F338E">
        <w:rPr>
          <w:szCs w:val="24"/>
        </w:rPr>
        <w:t>l’entreprise</w:t>
      </w:r>
      <w:r>
        <w:rPr>
          <w:szCs w:val="24"/>
        </w:rPr>
        <w:t xml:space="preserve"> </w:t>
      </w:r>
      <w:r w:rsidRPr="007F338E">
        <w:rPr>
          <w:szCs w:val="24"/>
        </w:rPr>
        <w:t>hôtelière</w:t>
      </w:r>
      <w:r>
        <w:rPr>
          <w:szCs w:val="24"/>
        </w:rPr>
        <w:t xml:space="preserve"> </w:t>
      </w:r>
      <w:r w:rsidRPr="007F338E">
        <w:rPr>
          <w:szCs w:val="24"/>
        </w:rPr>
        <w:t>n’offre</w:t>
      </w:r>
      <w:r>
        <w:rPr>
          <w:szCs w:val="24"/>
        </w:rPr>
        <w:t xml:space="preserve"> </w:t>
      </w:r>
      <w:r w:rsidRPr="007F338E">
        <w:rPr>
          <w:szCs w:val="24"/>
        </w:rPr>
        <w:t>pas</w:t>
      </w:r>
      <w:r>
        <w:rPr>
          <w:szCs w:val="24"/>
        </w:rPr>
        <w:t xml:space="preserve"> </w:t>
      </w:r>
      <w:r w:rsidRPr="007F338E">
        <w:rPr>
          <w:szCs w:val="24"/>
        </w:rPr>
        <w:t>des</w:t>
      </w:r>
      <w:r>
        <w:rPr>
          <w:szCs w:val="24"/>
        </w:rPr>
        <w:t xml:space="preserve"> </w:t>
      </w:r>
      <w:r w:rsidRPr="007F338E">
        <w:rPr>
          <w:szCs w:val="24"/>
        </w:rPr>
        <w:t>produits</w:t>
      </w:r>
      <w:r>
        <w:rPr>
          <w:szCs w:val="24"/>
        </w:rPr>
        <w:t xml:space="preserve"> </w:t>
      </w:r>
      <w:r w:rsidRPr="007F338E">
        <w:rPr>
          <w:szCs w:val="24"/>
        </w:rPr>
        <w:t>matériaux</w:t>
      </w:r>
      <w:r>
        <w:rPr>
          <w:szCs w:val="24"/>
        </w:rPr>
        <w:t xml:space="preserve"> </w:t>
      </w:r>
      <w:r w:rsidRPr="007F338E">
        <w:rPr>
          <w:szCs w:val="24"/>
        </w:rPr>
        <w:t>qui</w:t>
      </w:r>
      <w:r>
        <w:rPr>
          <w:szCs w:val="24"/>
        </w:rPr>
        <w:t xml:space="preserve"> </w:t>
      </w:r>
      <w:r w:rsidRPr="007F338E">
        <w:rPr>
          <w:szCs w:val="24"/>
        </w:rPr>
        <w:t>peuvent</w:t>
      </w:r>
      <w:r>
        <w:rPr>
          <w:szCs w:val="24"/>
        </w:rPr>
        <w:t xml:space="preserve"> </w:t>
      </w:r>
      <w:r w:rsidRPr="007F338E">
        <w:rPr>
          <w:szCs w:val="24"/>
        </w:rPr>
        <w:t>être</w:t>
      </w:r>
      <w:r>
        <w:rPr>
          <w:szCs w:val="24"/>
        </w:rPr>
        <w:t xml:space="preserve"> </w:t>
      </w:r>
      <w:r w:rsidRPr="007F338E">
        <w:rPr>
          <w:szCs w:val="24"/>
        </w:rPr>
        <w:t>emmag</w:t>
      </w:r>
      <w:r w:rsidRPr="007F338E">
        <w:rPr>
          <w:szCs w:val="24"/>
        </w:rPr>
        <w:t>a</w:t>
      </w:r>
      <w:r w:rsidRPr="007F338E">
        <w:rPr>
          <w:szCs w:val="24"/>
        </w:rPr>
        <w:t>sinés</w:t>
      </w:r>
      <w:r>
        <w:rPr>
          <w:szCs w:val="24"/>
        </w:rPr>
        <w:t xml:space="preserve"> </w:t>
      </w:r>
      <w:r w:rsidRPr="007F338E">
        <w:rPr>
          <w:szCs w:val="24"/>
        </w:rPr>
        <w:t>mais</w:t>
      </w:r>
      <w:r>
        <w:rPr>
          <w:szCs w:val="24"/>
        </w:rPr>
        <w:t xml:space="preserve"> </w:t>
      </w:r>
      <w:r w:rsidRPr="007F338E">
        <w:rPr>
          <w:szCs w:val="24"/>
        </w:rPr>
        <w:t>des</w:t>
      </w:r>
      <w:r>
        <w:rPr>
          <w:szCs w:val="24"/>
        </w:rPr>
        <w:t xml:space="preserve"> </w:t>
      </w:r>
      <w:r w:rsidRPr="007F338E">
        <w:rPr>
          <w:szCs w:val="24"/>
        </w:rPr>
        <w:t>services</w:t>
      </w:r>
      <w:r>
        <w:rPr>
          <w:szCs w:val="24"/>
        </w:rPr>
        <w:t xml:space="preserve"> </w:t>
      </w:r>
      <w:r w:rsidRPr="007F338E">
        <w:rPr>
          <w:szCs w:val="24"/>
        </w:rPr>
        <w:t>liés</w:t>
      </w:r>
      <w:r>
        <w:rPr>
          <w:szCs w:val="24"/>
        </w:rPr>
        <w:t xml:space="preserve"> </w:t>
      </w:r>
      <w:r w:rsidRPr="007F338E">
        <w:rPr>
          <w:szCs w:val="24"/>
        </w:rPr>
        <w:t>à</w:t>
      </w:r>
      <w:r>
        <w:rPr>
          <w:szCs w:val="24"/>
        </w:rPr>
        <w:t xml:space="preserve"> </w:t>
      </w:r>
      <w:r w:rsidRPr="007F338E">
        <w:rPr>
          <w:szCs w:val="24"/>
        </w:rPr>
        <w:t>plusieurs</w:t>
      </w:r>
      <w:r>
        <w:rPr>
          <w:szCs w:val="24"/>
        </w:rPr>
        <w:t xml:space="preserve"> </w:t>
      </w:r>
      <w:r w:rsidRPr="007F338E">
        <w:rPr>
          <w:szCs w:val="24"/>
        </w:rPr>
        <w:t>secteurs</w:t>
      </w:r>
      <w:r>
        <w:rPr>
          <w:szCs w:val="24"/>
        </w:rPr>
        <w:t xml:space="preserve"> </w:t>
      </w:r>
      <w:r w:rsidRPr="007F338E">
        <w:rPr>
          <w:szCs w:val="24"/>
        </w:rPr>
        <w:t>comme</w:t>
      </w:r>
      <w:r>
        <w:rPr>
          <w:szCs w:val="24"/>
        </w:rPr>
        <w:t xml:space="preserve"> </w:t>
      </w:r>
      <w:r w:rsidRPr="007F338E">
        <w:rPr>
          <w:szCs w:val="24"/>
        </w:rPr>
        <w:t>les</w:t>
      </w:r>
      <w:r>
        <w:rPr>
          <w:szCs w:val="24"/>
        </w:rPr>
        <w:t xml:space="preserve"> </w:t>
      </w:r>
      <w:r w:rsidRPr="007F338E">
        <w:rPr>
          <w:szCs w:val="24"/>
        </w:rPr>
        <w:t>moyens</w:t>
      </w:r>
      <w:r>
        <w:rPr>
          <w:szCs w:val="24"/>
        </w:rPr>
        <w:t xml:space="preserve"> </w:t>
      </w:r>
      <w:r w:rsidRPr="007F338E">
        <w:rPr>
          <w:szCs w:val="24"/>
        </w:rPr>
        <w:t>de</w:t>
      </w:r>
      <w:r>
        <w:rPr>
          <w:szCs w:val="24"/>
        </w:rPr>
        <w:t xml:space="preserve"> </w:t>
      </w:r>
      <w:r w:rsidRPr="007F338E">
        <w:rPr>
          <w:szCs w:val="24"/>
        </w:rPr>
        <w:t>transport,</w:t>
      </w:r>
      <w:r>
        <w:rPr>
          <w:szCs w:val="24"/>
        </w:rPr>
        <w:t xml:space="preserve"> </w:t>
      </w:r>
      <w:r w:rsidRPr="007F338E">
        <w:rPr>
          <w:szCs w:val="24"/>
        </w:rPr>
        <w:t>la</w:t>
      </w:r>
      <w:r>
        <w:rPr>
          <w:szCs w:val="24"/>
        </w:rPr>
        <w:t xml:space="preserve"> </w:t>
      </w:r>
      <w:r w:rsidRPr="007F338E">
        <w:rPr>
          <w:szCs w:val="24"/>
        </w:rPr>
        <w:t>résidence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agences</w:t>
      </w:r>
      <w:r>
        <w:rPr>
          <w:szCs w:val="24"/>
        </w:rPr>
        <w:t xml:space="preserve"> </w:t>
      </w:r>
      <w:r w:rsidRPr="007F338E">
        <w:rPr>
          <w:szCs w:val="24"/>
        </w:rPr>
        <w:t>de</w:t>
      </w:r>
      <w:r>
        <w:rPr>
          <w:szCs w:val="24"/>
        </w:rPr>
        <w:t xml:space="preserve"> </w:t>
      </w:r>
      <w:r w:rsidRPr="007F338E">
        <w:rPr>
          <w:szCs w:val="24"/>
        </w:rPr>
        <w:t>voyages.</w:t>
      </w:r>
      <w:r>
        <w:rPr>
          <w:szCs w:val="24"/>
        </w:rPr>
        <w:t xml:space="preserve"> </w:t>
      </w:r>
      <w:r w:rsidRPr="007F338E">
        <w:rPr>
          <w:szCs w:val="24"/>
        </w:rPr>
        <w:t>Elle</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produit</w:t>
      </w:r>
      <w:r>
        <w:rPr>
          <w:szCs w:val="24"/>
        </w:rPr>
        <w:t xml:space="preserve"> </w:t>
      </w:r>
      <w:r w:rsidRPr="007F338E">
        <w:rPr>
          <w:szCs w:val="24"/>
        </w:rPr>
        <w:t>orienté</w:t>
      </w:r>
      <w:r>
        <w:rPr>
          <w:szCs w:val="24"/>
        </w:rPr>
        <w:t xml:space="preserve"> </w:t>
      </w:r>
      <w:r w:rsidRPr="007F338E">
        <w:rPr>
          <w:szCs w:val="24"/>
        </w:rPr>
        <w:t>vers</w:t>
      </w:r>
      <w:r>
        <w:rPr>
          <w:szCs w:val="24"/>
        </w:rPr>
        <w:t xml:space="preserve"> </w:t>
      </w:r>
      <w:r w:rsidRPr="007F338E">
        <w:rPr>
          <w:szCs w:val="24"/>
        </w:rPr>
        <w:t>l’exportation</w:t>
      </w:r>
      <w:r>
        <w:rPr>
          <w:szCs w:val="24"/>
        </w:rPr>
        <w:t xml:space="preserve"> </w:t>
      </w:r>
      <w:r w:rsidRPr="007F338E">
        <w:rPr>
          <w:szCs w:val="24"/>
        </w:rPr>
        <w:t>où</w:t>
      </w:r>
      <w:r>
        <w:rPr>
          <w:szCs w:val="24"/>
        </w:rPr>
        <w:t xml:space="preserve"> </w:t>
      </w:r>
      <w:r w:rsidRPr="007F338E">
        <w:rPr>
          <w:szCs w:val="24"/>
        </w:rPr>
        <w:t>la</w:t>
      </w:r>
      <w:r>
        <w:rPr>
          <w:szCs w:val="24"/>
        </w:rPr>
        <w:t xml:space="preserve"> </w:t>
      </w:r>
      <w:r w:rsidRPr="007F338E">
        <w:rPr>
          <w:szCs w:val="24"/>
        </w:rPr>
        <w:t>consommation</w:t>
      </w:r>
      <w:r>
        <w:rPr>
          <w:szCs w:val="24"/>
        </w:rPr>
        <w:t xml:space="preserve"> </w:t>
      </w:r>
      <w:r w:rsidRPr="007F338E">
        <w:rPr>
          <w:szCs w:val="24"/>
        </w:rPr>
        <w:t>étrangère</w:t>
      </w:r>
      <w:r>
        <w:rPr>
          <w:szCs w:val="24"/>
        </w:rPr>
        <w:t xml:space="preserve"> </w:t>
      </w:r>
      <w:r w:rsidRPr="007F338E">
        <w:rPr>
          <w:szCs w:val="24"/>
        </w:rPr>
        <w:t>est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pays</w:t>
      </w:r>
      <w:r>
        <w:rPr>
          <w:szCs w:val="24"/>
        </w:rPr>
        <w:t xml:space="preserve"> </w:t>
      </w:r>
      <w:r w:rsidRPr="007F338E">
        <w:rPr>
          <w:szCs w:val="24"/>
        </w:rPr>
        <w:t>exportateur</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pas</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pays</w:t>
      </w:r>
      <w:r>
        <w:rPr>
          <w:szCs w:val="24"/>
        </w:rPr>
        <w:t xml:space="preserve"> </w:t>
      </w:r>
      <w:r w:rsidRPr="007F338E">
        <w:rPr>
          <w:szCs w:val="24"/>
        </w:rPr>
        <w:t>importateurs.</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montre</w:t>
      </w:r>
      <w:r>
        <w:rPr>
          <w:szCs w:val="24"/>
        </w:rPr>
        <w:t xml:space="preserve"> </w:t>
      </w:r>
      <w:r w:rsidRPr="007F338E">
        <w:rPr>
          <w:szCs w:val="24"/>
        </w:rPr>
        <w:t>l’influence</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activité</w:t>
      </w:r>
      <w:r>
        <w:rPr>
          <w:szCs w:val="24"/>
        </w:rPr>
        <w:t xml:space="preserve"> </w:t>
      </w:r>
      <w:r w:rsidRPr="007F338E">
        <w:rPr>
          <w:szCs w:val="24"/>
        </w:rPr>
        <w:t>au</w:t>
      </w:r>
      <w:r>
        <w:rPr>
          <w:szCs w:val="24"/>
        </w:rPr>
        <w:t xml:space="preserve"> </w:t>
      </w:r>
      <w:r w:rsidRPr="007F338E">
        <w:rPr>
          <w:szCs w:val="24"/>
        </w:rPr>
        <w:t>niveau</w:t>
      </w:r>
      <w:r>
        <w:rPr>
          <w:szCs w:val="24"/>
        </w:rPr>
        <w:t xml:space="preserve"> </w:t>
      </w:r>
      <w:r w:rsidRPr="007F338E">
        <w:rPr>
          <w:szCs w:val="24"/>
        </w:rPr>
        <w:t>social,</w:t>
      </w:r>
      <w:r>
        <w:rPr>
          <w:szCs w:val="24"/>
        </w:rPr>
        <w:t xml:space="preserve"> </w:t>
      </w:r>
      <w:r w:rsidRPr="007F338E">
        <w:rPr>
          <w:szCs w:val="24"/>
        </w:rPr>
        <w:t>culturel</w:t>
      </w:r>
      <w:r>
        <w:rPr>
          <w:szCs w:val="24"/>
        </w:rPr>
        <w:t xml:space="preserve"> </w:t>
      </w:r>
      <w:r w:rsidRPr="007F338E">
        <w:rPr>
          <w:szCs w:val="24"/>
        </w:rPr>
        <w:t>et</w:t>
      </w:r>
      <w:r>
        <w:rPr>
          <w:szCs w:val="24"/>
        </w:rPr>
        <w:t xml:space="preserve"> </w:t>
      </w:r>
      <w:r w:rsidRPr="007F338E">
        <w:rPr>
          <w:szCs w:val="24"/>
        </w:rPr>
        <w:t>politique.</w:t>
      </w:r>
      <w:r>
        <w:rPr>
          <w:szCs w:val="24"/>
        </w:rPr>
        <w:t xml:space="preserve"> </w:t>
      </w:r>
      <w:r w:rsidRPr="007F338E">
        <w:rPr>
          <w:szCs w:val="24"/>
        </w:rPr>
        <w:t>Et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crée</w:t>
      </w:r>
      <w:r>
        <w:rPr>
          <w:szCs w:val="24"/>
        </w:rPr>
        <w:t xml:space="preserve"> </w:t>
      </w:r>
      <w:r w:rsidRPr="007F338E">
        <w:rPr>
          <w:szCs w:val="24"/>
        </w:rPr>
        <w:t>aussi</w:t>
      </w:r>
      <w:r>
        <w:rPr>
          <w:szCs w:val="24"/>
        </w:rPr>
        <w:t xml:space="preserve"> </w:t>
      </w:r>
      <w:r w:rsidRPr="007F338E">
        <w:rPr>
          <w:szCs w:val="24"/>
        </w:rPr>
        <w:t>plusieurs</w:t>
      </w:r>
      <w:r>
        <w:rPr>
          <w:szCs w:val="24"/>
        </w:rPr>
        <w:t xml:space="preserve"> </w:t>
      </w:r>
      <w:r w:rsidRPr="007F338E">
        <w:rPr>
          <w:szCs w:val="24"/>
        </w:rPr>
        <w:t>difficultés</w:t>
      </w:r>
      <w:r>
        <w:rPr>
          <w:szCs w:val="24"/>
        </w:rPr>
        <w:t xml:space="preserve"> </w:t>
      </w:r>
      <w:r w:rsidRPr="007F338E">
        <w:rPr>
          <w:szCs w:val="24"/>
        </w:rPr>
        <w:t>et</w:t>
      </w:r>
      <w:r>
        <w:rPr>
          <w:szCs w:val="24"/>
        </w:rPr>
        <w:t xml:space="preserve"> </w:t>
      </w:r>
      <w:r w:rsidRPr="007F338E">
        <w:rPr>
          <w:szCs w:val="24"/>
        </w:rPr>
        <w:t>plusieurs</w:t>
      </w:r>
      <w:r>
        <w:rPr>
          <w:szCs w:val="24"/>
        </w:rPr>
        <w:t xml:space="preserve"> </w:t>
      </w:r>
      <w:r w:rsidRPr="007F338E">
        <w:rPr>
          <w:szCs w:val="24"/>
        </w:rPr>
        <w:t>défis</w:t>
      </w:r>
      <w:r>
        <w:rPr>
          <w:szCs w:val="24"/>
        </w:rPr>
        <w:t xml:space="preserve"> </w:t>
      </w:r>
      <w:r w:rsidRPr="007F338E">
        <w:rPr>
          <w:szCs w:val="24"/>
        </w:rPr>
        <w:t>aux</w:t>
      </w:r>
      <w:r>
        <w:rPr>
          <w:szCs w:val="24"/>
        </w:rPr>
        <w:t xml:space="preserve"> </w:t>
      </w:r>
      <w:r w:rsidRPr="007F338E">
        <w:rPr>
          <w:szCs w:val="24"/>
        </w:rPr>
        <w:t>pays</w:t>
      </w:r>
      <w:r>
        <w:rPr>
          <w:szCs w:val="24"/>
        </w:rPr>
        <w:t xml:space="preserve"> </w:t>
      </w:r>
      <w:r w:rsidRPr="007F338E">
        <w:rPr>
          <w:szCs w:val="24"/>
        </w:rPr>
        <w:t>e</w:t>
      </w:r>
      <w:r w:rsidRPr="007F338E">
        <w:rPr>
          <w:szCs w:val="24"/>
        </w:rPr>
        <w:t>x</w:t>
      </w:r>
      <w:r w:rsidRPr="007F338E">
        <w:rPr>
          <w:szCs w:val="24"/>
        </w:rPr>
        <w:t>portateurs</w:t>
      </w:r>
      <w:r>
        <w:rPr>
          <w:szCs w:val="24"/>
        </w:rPr>
        <w:t xml:space="preserve"> </w:t>
      </w:r>
      <w:r w:rsidRPr="007F338E">
        <w:rPr>
          <w:szCs w:val="24"/>
        </w:rPr>
        <w:t>-</w:t>
      </w:r>
      <w:r>
        <w:rPr>
          <w:szCs w:val="24"/>
        </w:rPr>
        <w:t xml:space="preserve"> </w:t>
      </w:r>
      <w:r w:rsidRPr="007F338E">
        <w:rPr>
          <w:szCs w:val="24"/>
        </w:rPr>
        <w:t>étant</w:t>
      </w:r>
      <w:r>
        <w:rPr>
          <w:szCs w:val="24"/>
        </w:rPr>
        <w:t xml:space="preserve"> </w:t>
      </w:r>
      <w:r w:rsidRPr="007F338E">
        <w:rPr>
          <w:szCs w:val="24"/>
        </w:rPr>
        <w:t>donné</w:t>
      </w:r>
      <w:r>
        <w:rPr>
          <w:szCs w:val="24"/>
        </w:rPr>
        <w:t xml:space="preserve"> </w:t>
      </w:r>
      <w:r w:rsidRPr="007F338E">
        <w:rPr>
          <w:szCs w:val="24"/>
        </w:rPr>
        <w:t>qu’il</w:t>
      </w:r>
      <w:r>
        <w:rPr>
          <w:szCs w:val="24"/>
        </w:rPr>
        <w:t xml:space="preserve"> </w:t>
      </w:r>
      <w:r w:rsidRPr="007F338E">
        <w:rPr>
          <w:szCs w:val="24"/>
        </w:rPr>
        <w:t>contribue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structuration</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con</w:t>
      </w:r>
      <w:r w:rsidRPr="007F338E">
        <w:rPr>
          <w:szCs w:val="24"/>
        </w:rPr>
        <w:t>s</w:t>
      </w:r>
      <w:r w:rsidRPr="007F338E">
        <w:rPr>
          <w:szCs w:val="24"/>
        </w:rPr>
        <w:t>truction</w:t>
      </w:r>
      <w:r>
        <w:rPr>
          <w:szCs w:val="24"/>
        </w:rPr>
        <w:t xml:space="preserve"> </w:t>
      </w:r>
      <w:r w:rsidRPr="007F338E">
        <w:rPr>
          <w:szCs w:val="24"/>
        </w:rPr>
        <w:t>des</w:t>
      </w:r>
      <w:r>
        <w:rPr>
          <w:szCs w:val="24"/>
        </w:rPr>
        <w:t xml:space="preserve"> </w:t>
      </w:r>
      <w:r w:rsidRPr="007F338E">
        <w:rPr>
          <w:szCs w:val="24"/>
        </w:rPr>
        <w:t>économies</w:t>
      </w:r>
      <w:r>
        <w:rPr>
          <w:szCs w:val="24"/>
        </w:rPr>
        <w:t xml:space="preserve"> </w:t>
      </w:r>
      <w:r w:rsidRPr="007F338E">
        <w:rPr>
          <w:szCs w:val="24"/>
        </w:rPr>
        <w:t>des</w:t>
      </w:r>
      <w:r>
        <w:rPr>
          <w:szCs w:val="24"/>
        </w:rPr>
        <w:t xml:space="preserve"> </w:t>
      </w:r>
      <w:r w:rsidRPr="007F338E">
        <w:rPr>
          <w:szCs w:val="24"/>
        </w:rPr>
        <w:t>pays</w:t>
      </w:r>
      <w:r>
        <w:rPr>
          <w:szCs w:val="24"/>
        </w:rPr>
        <w:t xml:space="preserve"> </w:t>
      </w:r>
      <w:r w:rsidRPr="007F338E">
        <w:rPr>
          <w:szCs w:val="24"/>
        </w:rPr>
        <w:t>du</w:t>
      </w:r>
      <w:r>
        <w:rPr>
          <w:szCs w:val="24"/>
        </w:rPr>
        <w:t xml:space="preserve"> </w:t>
      </w:r>
      <w:r w:rsidRPr="007F338E">
        <w:rPr>
          <w:szCs w:val="24"/>
        </w:rPr>
        <w:t>tiers</w:t>
      </w:r>
      <w:r>
        <w:rPr>
          <w:szCs w:val="24"/>
        </w:rPr>
        <w:t xml:space="preserve"> </w:t>
      </w:r>
      <w:r w:rsidRPr="007F338E">
        <w:rPr>
          <w:szCs w:val="24"/>
        </w:rPr>
        <w:t>monde,</w:t>
      </w:r>
      <w:r>
        <w:rPr>
          <w:szCs w:val="24"/>
        </w:rPr>
        <w:t xml:space="preserve"> </w:t>
      </w:r>
      <w:r w:rsidRPr="007F338E">
        <w:rPr>
          <w:szCs w:val="24"/>
        </w:rPr>
        <w:t>et</w:t>
      </w:r>
      <w:r>
        <w:rPr>
          <w:szCs w:val="24"/>
        </w:rPr>
        <w:t xml:space="preserve"> </w:t>
      </w:r>
      <w:r w:rsidRPr="007F338E">
        <w:rPr>
          <w:szCs w:val="24"/>
        </w:rPr>
        <w:t>fait</w:t>
      </w:r>
      <w:r>
        <w:rPr>
          <w:szCs w:val="24"/>
        </w:rPr>
        <w:t xml:space="preserve"> </w:t>
      </w:r>
      <w:r w:rsidRPr="007F338E">
        <w:rPr>
          <w:szCs w:val="24"/>
        </w:rPr>
        <w:t>qu’elles</w:t>
      </w:r>
      <w:r>
        <w:rPr>
          <w:szCs w:val="24"/>
        </w:rPr>
        <w:t xml:space="preserve"> </w:t>
      </w:r>
      <w:r w:rsidRPr="007F338E">
        <w:rPr>
          <w:szCs w:val="24"/>
        </w:rPr>
        <w:t>se</w:t>
      </w:r>
      <w:r>
        <w:rPr>
          <w:szCs w:val="24"/>
        </w:rPr>
        <w:t xml:space="preserve"> </w:t>
      </w:r>
      <w:r w:rsidRPr="007F338E">
        <w:rPr>
          <w:szCs w:val="24"/>
        </w:rPr>
        <w:t>b</w:t>
      </w:r>
      <w:r w:rsidRPr="007F338E">
        <w:rPr>
          <w:szCs w:val="24"/>
        </w:rPr>
        <w:t>a</w:t>
      </w:r>
      <w:r w:rsidRPr="007F338E">
        <w:rPr>
          <w:szCs w:val="24"/>
        </w:rPr>
        <w:t>sent</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secteur</w:t>
      </w:r>
      <w:r>
        <w:rPr>
          <w:szCs w:val="24"/>
        </w:rPr>
        <w:t xml:space="preserve"> </w:t>
      </w:r>
      <w:r w:rsidRPr="007F338E">
        <w:rPr>
          <w:szCs w:val="24"/>
        </w:rPr>
        <w:t>non</w:t>
      </w:r>
      <w:r>
        <w:rPr>
          <w:szCs w:val="24"/>
        </w:rPr>
        <w:t xml:space="preserve"> </w:t>
      </w:r>
      <w:r w:rsidRPr="007F338E">
        <w:rPr>
          <w:szCs w:val="24"/>
        </w:rPr>
        <w:t>productif</w:t>
      </w:r>
      <w:r>
        <w:rPr>
          <w:szCs w:val="24"/>
        </w:rPr>
        <w:t xml:space="preserve"> </w:t>
      </w:r>
      <w:r w:rsidRPr="007F338E">
        <w:rPr>
          <w:szCs w:val="24"/>
        </w:rPr>
        <w:t>des</w:t>
      </w:r>
      <w:r>
        <w:rPr>
          <w:szCs w:val="24"/>
        </w:rPr>
        <w:t xml:space="preserve"> </w:t>
      </w:r>
      <w:r w:rsidRPr="007F338E">
        <w:rPr>
          <w:szCs w:val="24"/>
        </w:rPr>
        <w:t>services,</w:t>
      </w:r>
      <w:r>
        <w:rPr>
          <w:szCs w:val="24"/>
        </w:rPr>
        <w:t xml:space="preserve"> </w:t>
      </w:r>
      <w:r w:rsidRPr="007F338E">
        <w:rPr>
          <w:szCs w:val="24"/>
        </w:rPr>
        <w:t>surtout</w:t>
      </w:r>
      <w:r>
        <w:rPr>
          <w:szCs w:val="24"/>
        </w:rPr>
        <w:t xml:space="preserve"> </w:t>
      </w:r>
      <w:r w:rsidRPr="007F338E">
        <w:rPr>
          <w:szCs w:val="24"/>
        </w:rPr>
        <w:t>si</w:t>
      </w:r>
      <w:r>
        <w:rPr>
          <w:szCs w:val="24"/>
        </w:rPr>
        <w:t xml:space="preserve"> </w:t>
      </w:r>
      <w:r w:rsidRPr="007F338E">
        <w:rPr>
          <w:szCs w:val="24"/>
        </w:rPr>
        <w:t>l’on</w:t>
      </w:r>
      <w:r>
        <w:rPr>
          <w:szCs w:val="24"/>
        </w:rPr>
        <w:t xml:space="preserve"> </w:t>
      </w:r>
      <w:r w:rsidRPr="007F338E">
        <w:rPr>
          <w:szCs w:val="24"/>
        </w:rPr>
        <w:t>remarque</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secteur</w:t>
      </w:r>
      <w:r>
        <w:rPr>
          <w:szCs w:val="24"/>
        </w:rPr>
        <w:t xml:space="preserve"> </w:t>
      </w:r>
      <w:r w:rsidRPr="007F338E">
        <w:rPr>
          <w:szCs w:val="24"/>
        </w:rPr>
        <w:t>touristique</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indice</w:t>
      </w:r>
      <w:r>
        <w:rPr>
          <w:szCs w:val="24"/>
        </w:rPr>
        <w:t xml:space="preserve"> </w:t>
      </w:r>
      <w:r w:rsidRPr="007F338E">
        <w:rPr>
          <w:szCs w:val="24"/>
        </w:rPr>
        <w:t>de</w:t>
      </w:r>
      <w:r>
        <w:rPr>
          <w:szCs w:val="24"/>
        </w:rPr>
        <w:t xml:space="preserve"> </w:t>
      </w:r>
      <w:r w:rsidRPr="007F338E">
        <w:rPr>
          <w:szCs w:val="24"/>
        </w:rPr>
        <w:t>progrès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développ</w:t>
      </w:r>
      <w:r w:rsidRPr="007F338E">
        <w:rPr>
          <w:szCs w:val="24"/>
        </w:rPr>
        <w:t>e</w:t>
      </w:r>
      <w:r w:rsidRPr="007F338E">
        <w:rPr>
          <w:szCs w:val="24"/>
        </w:rPr>
        <w:t>ment</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pays</w:t>
      </w:r>
      <w:r>
        <w:rPr>
          <w:szCs w:val="24"/>
        </w:rPr>
        <w:t xml:space="preserve"> </w:t>
      </w:r>
      <w:r w:rsidRPr="007F338E">
        <w:rPr>
          <w:szCs w:val="24"/>
        </w:rPr>
        <w:t>industrialisés.</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est</w:t>
      </w:r>
      <w:r>
        <w:rPr>
          <w:szCs w:val="24"/>
        </w:rPr>
        <w:t xml:space="preserve"> </w:t>
      </w:r>
      <w:r w:rsidRPr="007F338E">
        <w:rPr>
          <w:szCs w:val="24"/>
        </w:rPr>
        <w:t>donc,</w:t>
      </w:r>
      <w:r>
        <w:rPr>
          <w:szCs w:val="24"/>
        </w:rPr>
        <w:t xml:space="preserve"> </w:t>
      </w:r>
      <w:r w:rsidRPr="007F338E">
        <w:rPr>
          <w:szCs w:val="24"/>
        </w:rPr>
        <w:t>ce</w:t>
      </w:r>
      <w:r>
        <w:rPr>
          <w:szCs w:val="24"/>
        </w:rPr>
        <w:t xml:space="preserve"> </w:t>
      </w:r>
      <w:r w:rsidRPr="007F338E">
        <w:rPr>
          <w:szCs w:val="24"/>
        </w:rPr>
        <w:t>secteur</w:t>
      </w:r>
      <w:r>
        <w:rPr>
          <w:szCs w:val="24"/>
        </w:rPr>
        <w:t xml:space="preserve"> </w:t>
      </w:r>
      <w:r w:rsidRPr="007F338E">
        <w:rPr>
          <w:szCs w:val="24"/>
        </w:rPr>
        <w:t>est-il</w:t>
      </w:r>
      <w:r>
        <w:rPr>
          <w:szCs w:val="24"/>
        </w:rPr>
        <w:t xml:space="preserve"> </w:t>
      </w:r>
      <w:r w:rsidRPr="007F338E">
        <w:rPr>
          <w:szCs w:val="24"/>
        </w:rPr>
        <w:t>capable</w:t>
      </w:r>
      <w:r>
        <w:rPr>
          <w:szCs w:val="24"/>
        </w:rPr>
        <w:t xml:space="preserve"> </w:t>
      </w:r>
      <w:r w:rsidRPr="007F338E">
        <w:rPr>
          <w:szCs w:val="24"/>
        </w:rPr>
        <w:t>de</w:t>
      </w:r>
      <w:r>
        <w:rPr>
          <w:szCs w:val="24"/>
        </w:rPr>
        <w:t xml:space="preserve"> </w:t>
      </w:r>
      <w:r w:rsidRPr="007F338E">
        <w:rPr>
          <w:szCs w:val="24"/>
        </w:rPr>
        <w:t>promouvoir</w:t>
      </w:r>
      <w:r>
        <w:rPr>
          <w:szCs w:val="24"/>
        </w:rPr>
        <w:t xml:space="preserve"> </w:t>
      </w:r>
      <w:r w:rsidRPr="007F338E">
        <w:rPr>
          <w:szCs w:val="24"/>
        </w:rPr>
        <w:t>l’essor</w:t>
      </w:r>
      <w:r>
        <w:rPr>
          <w:szCs w:val="24"/>
        </w:rPr>
        <w:t xml:space="preserve"> </w:t>
      </w:r>
      <w:r w:rsidRPr="007F338E">
        <w:rPr>
          <w:szCs w:val="24"/>
        </w:rPr>
        <w:t>économique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développement</w:t>
      </w:r>
      <w:r>
        <w:rPr>
          <w:szCs w:val="24"/>
        </w:rPr>
        <w:t xml:space="preserve"> </w:t>
      </w:r>
      <w:r w:rsidRPr="007F338E">
        <w:rPr>
          <w:szCs w:val="24"/>
        </w:rPr>
        <w:t>des</w:t>
      </w:r>
      <w:r>
        <w:rPr>
          <w:szCs w:val="24"/>
        </w:rPr>
        <w:t xml:space="preserve"> </w:t>
      </w:r>
      <w:r w:rsidRPr="007F338E">
        <w:rPr>
          <w:szCs w:val="24"/>
        </w:rPr>
        <w:t>pays</w:t>
      </w:r>
      <w:r>
        <w:rPr>
          <w:szCs w:val="24"/>
        </w:rPr>
        <w:t xml:space="preserve"> </w:t>
      </w:r>
      <w:r w:rsidRPr="007F338E">
        <w:rPr>
          <w:szCs w:val="24"/>
        </w:rPr>
        <w:t>pauvres</w:t>
      </w:r>
      <w:r>
        <w:rPr>
          <w:szCs w:val="24"/>
        </w:rPr>
        <w:t> ?</w:t>
      </w:r>
    </w:p>
    <w:p w:rsidR="00E30456" w:rsidRDefault="00E30456" w:rsidP="00E30456">
      <w:pPr>
        <w:spacing w:before="120" w:after="120"/>
        <w:jc w:val="both"/>
        <w:rPr>
          <w:szCs w:val="24"/>
        </w:rPr>
      </w:pPr>
      <w:r>
        <w:rPr>
          <w:szCs w:val="24"/>
        </w:rPr>
        <w:t>[166]</w:t>
      </w:r>
    </w:p>
    <w:p w:rsidR="00E30456" w:rsidRPr="007F338E" w:rsidRDefault="00E30456" w:rsidP="00E30456">
      <w:pPr>
        <w:spacing w:before="120" w:after="120"/>
        <w:jc w:val="both"/>
        <w:rPr>
          <w:szCs w:val="24"/>
        </w:rPr>
      </w:pPr>
    </w:p>
    <w:p w:rsidR="00E30456" w:rsidRPr="007F338E" w:rsidRDefault="00E30456" w:rsidP="00E30456">
      <w:pPr>
        <w:pStyle w:val="a"/>
      </w:pPr>
      <w:r w:rsidRPr="007F338E">
        <w:t>ESSAI</w:t>
      </w:r>
      <w:r>
        <w:t xml:space="preserve"> </w:t>
      </w:r>
      <w:r w:rsidRPr="007F338E">
        <w:t>MÉTHODOLOGIQUE</w:t>
      </w:r>
      <w:r>
        <w:br/>
      </w:r>
      <w:r w:rsidRPr="007F338E">
        <w:t>D’ANALYSE</w:t>
      </w:r>
      <w:r>
        <w:t xml:space="preserve"> </w:t>
      </w:r>
      <w:r w:rsidRPr="007F338E">
        <w:t>STRATÉGIQUE</w:t>
      </w:r>
      <w:r>
        <w:t xml:space="preserve"> </w:t>
      </w:r>
      <w:r w:rsidRPr="007F338E">
        <w:t>DE</w:t>
      </w:r>
      <w:r>
        <w:t xml:space="preserve"> </w:t>
      </w:r>
      <w:r w:rsidRPr="007F338E">
        <w:t>L’ORGANISATION</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des</w:t>
      </w:r>
      <w:r>
        <w:rPr>
          <w:szCs w:val="24"/>
        </w:rPr>
        <w:t xml:space="preserve"> </w:t>
      </w:r>
      <w:r w:rsidRPr="007F338E">
        <w:rPr>
          <w:szCs w:val="24"/>
        </w:rPr>
        <w:t>organisations,</w:t>
      </w:r>
      <w:r>
        <w:rPr>
          <w:szCs w:val="24"/>
        </w:rPr>
        <w:t xml:space="preserve"> </w:t>
      </w:r>
      <w:r w:rsidRPr="007F338E">
        <w:rPr>
          <w:szCs w:val="24"/>
        </w:rPr>
        <w:t>on</w:t>
      </w:r>
      <w:r>
        <w:rPr>
          <w:szCs w:val="24"/>
        </w:rPr>
        <w:t xml:space="preserve"> </w:t>
      </w:r>
      <w:r w:rsidRPr="007F338E">
        <w:rPr>
          <w:szCs w:val="24"/>
        </w:rPr>
        <w:t>a</w:t>
      </w:r>
      <w:r>
        <w:rPr>
          <w:szCs w:val="24"/>
        </w:rPr>
        <w:t xml:space="preserve"> </w:t>
      </w:r>
      <w:r w:rsidRPr="007F338E">
        <w:rPr>
          <w:szCs w:val="24"/>
        </w:rPr>
        <w:t>essayé</w:t>
      </w:r>
      <w:r>
        <w:rPr>
          <w:szCs w:val="24"/>
        </w:rPr>
        <w:t xml:space="preserve"> </w:t>
      </w:r>
      <w:r w:rsidRPr="007F338E">
        <w:rPr>
          <w:szCs w:val="24"/>
        </w:rPr>
        <w:t>d’appliquer</w:t>
      </w:r>
      <w:r>
        <w:rPr>
          <w:szCs w:val="24"/>
        </w:rPr>
        <w:t xml:space="preserve"> </w:t>
      </w:r>
      <w:r w:rsidRPr="007F338E">
        <w:rPr>
          <w:szCs w:val="24"/>
        </w:rPr>
        <w:t>la</w:t>
      </w:r>
      <w:r>
        <w:rPr>
          <w:szCs w:val="24"/>
        </w:rPr>
        <w:t xml:space="preserve"> </w:t>
      </w:r>
      <w:r w:rsidRPr="007F338E">
        <w:rPr>
          <w:szCs w:val="24"/>
        </w:rPr>
        <w:t>méthode</w:t>
      </w:r>
      <w:r>
        <w:rPr>
          <w:szCs w:val="24"/>
        </w:rPr>
        <w:t xml:space="preserve"> </w:t>
      </w:r>
      <w:r w:rsidRPr="007F338E">
        <w:rPr>
          <w:szCs w:val="24"/>
        </w:rPr>
        <w:t>d’analyse</w:t>
      </w:r>
      <w:r>
        <w:rPr>
          <w:szCs w:val="24"/>
        </w:rPr>
        <w:t xml:space="preserve"> </w:t>
      </w:r>
      <w:r w:rsidRPr="007F338E">
        <w:rPr>
          <w:szCs w:val="24"/>
        </w:rPr>
        <w:t>stratégique</w:t>
      </w:r>
      <w:r>
        <w:rPr>
          <w:szCs w:val="24"/>
        </w:rPr>
        <w:t xml:space="preserve"> </w:t>
      </w:r>
      <w:r w:rsidRPr="007F338E">
        <w:rPr>
          <w:szCs w:val="24"/>
        </w:rPr>
        <w:t>de</w:t>
      </w:r>
      <w:r>
        <w:rPr>
          <w:szCs w:val="24"/>
        </w:rPr>
        <w:t xml:space="preserve"> </w:t>
      </w:r>
      <w:r w:rsidRPr="007F338E">
        <w:rPr>
          <w:i/>
          <w:iCs/>
          <w:szCs w:val="24"/>
        </w:rPr>
        <w:t>C</w:t>
      </w:r>
      <w:r w:rsidRPr="007F338E">
        <w:rPr>
          <w:szCs w:val="24"/>
        </w:rPr>
        <w:t>rozier</w:t>
      </w:r>
      <w:r>
        <w:rPr>
          <w:szCs w:val="24"/>
        </w:rPr>
        <w:t xml:space="preserve"> </w:t>
      </w:r>
      <w:r w:rsidRPr="007F338E">
        <w:rPr>
          <w:szCs w:val="24"/>
        </w:rPr>
        <w:t>comme</w:t>
      </w:r>
      <w:r>
        <w:rPr>
          <w:szCs w:val="24"/>
        </w:rPr>
        <w:t xml:space="preserve"> </w:t>
      </w:r>
      <w:r w:rsidRPr="007F338E">
        <w:rPr>
          <w:szCs w:val="24"/>
        </w:rPr>
        <w:t>outil,</w:t>
      </w:r>
      <w:r>
        <w:rPr>
          <w:szCs w:val="24"/>
        </w:rPr>
        <w:t xml:space="preserve"> </w:t>
      </w:r>
      <w:r w:rsidRPr="007F338E">
        <w:rPr>
          <w:szCs w:val="24"/>
        </w:rPr>
        <w:t>qui</w:t>
      </w:r>
      <w:r>
        <w:rPr>
          <w:szCs w:val="24"/>
        </w:rPr>
        <w:t xml:space="preserve"> </w:t>
      </w:r>
      <w:r w:rsidRPr="007F338E">
        <w:rPr>
          <w:szCs w:val="24"/>
        </w:rPr>
        <w:t>nous</w:t>
      </w:r>
      <w:r>
        <w:rPr>
          <w:szCs w:val="24"/>
        </w:rPr>
        <w:t xml:space="preserve"> </w:t>
      </w:r>
      <w:r w:rsidRPr="007F338E">
        <w:rPr>
          <w:szCs w:val="24"/>
        </w:rPr>
        <w:t>permettra</w:t>
      </w:r>
      <w:r>
        <w:rPr>
          <w:szCs w:val="24"/>
        </w:rPr>
        <w:t xml:space="preserve"> </w:t>
      </w:r>
      <w:r w:rsidRPr="007F338E">
        <w:rPr>
          <w:szCs w:val="24"/>
        </w:rPr>
        <w:t>de</w:t>
      </w:r>
      <w:r>
        <w:rPr>
          <w:szCs w:val="24"/>
        </w:rPr>
        <w:t xml:space="preserve"> </w:t>
      </w:r>
      <w:r w:rsidRPr="007F338E">
        <w:rPr>
          <w:szCs w:val="24"/>
        </w:rPr>
        <w:t>dépasser</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objectives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déco</w:t>
      </w:r>
      <w:r w:rsidRPr="007F338E">
        <w:rPr>
          <w:szCs w:val="24"/>
        </w:rPr>
        <w:t>u</w:t>
      </w:r>
      <w:r w:rsidRPr="007F338E">
        <w:rPr>
          <w:szCs w:val="24"/>
        </w:rPr>
        <w:t>vrir</w:t>
      </w:r>
      <w:r>
        <w:rPr>
          <w:szCs w:val="24"/>
        </w:rPr>
        <w:t xml:space="preserve"> </w:t>
      </w:r>
      <w:r w:rsidRPr="007F338E">
        <w:rPr>
          <w:szCs w:val="24"/>
        </w:rPr>
        <w:t>les</w:t>
      </w:r>
      <w:r>
        <w:rPr>
          <w:szCs w:val="24"/>
        </w:rPr>
        <w:t xml:space="preserve"> </w:t>
      </w:r>
      <w:r w:rsidRPr="007F338E">
        <w:rPr>
          <w:szCs w:val="24"/>
        </w:rPr>
        <w:t>enjeux</w:t>
      </w:r>
      <w:r>
        <w:rPr>
          <w:szCs w:val="24"/>
        </w:rPr>
        <w:t xml:space="preserve"> </w:t>
      </w:r>
      <w:r w:rsidRPr="007F338E">
        <w:rPr>
          <w:szCs w:val="24"/>
        </w:rPr>
        <w:t>personnels</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lesquels</w:t>
      </w:r>
      <w:r>
        <w:rPr>
          <w:szCs w:val="24"/>
        </w:rPr>
        <w:t xml:space="preserve"> </w:t>
      </w:r>
      <w:r w:rsidRPr="007F338E">
        <w:rPr>
          <w:szCs w:val="24"/>
        </w:rPr>
        <w:t>les</w:t>
      </w:r>
      <w:r>
        <w:rPr>
          <w:szCs w:val="24"/>
        </w:rPr>
        <w:t xml:space="preserve"> </w:t>
      </w:r>
      <w:r w:rsidRPr="007F338E">
        <w:rPr>
          <w:szCs w:val="24"/>
        </w:rPr>
        <w:t>acteurs</w:t>
      </w:r>
      <w:r>
        <w:rPr>
          <w:szCs w:val="24"/>
        </w:rPr>
        <w:t xml:space="preserve"> </w:t>
      </w:r>
      <w:r w:rsidRPr="007F338E">
        <w:rPr>
          <w:szCs w:val="24"/>
        </w:rPr>
        <w:t>réalisent</w:t>
      </w:r>
      <w:r>
        <w:rPr>
          <w:szCs w:val="24"/>
        </w:rPr>
        <w:t xml:space="preserve"> </w:t>
      </w:r>
      <w:r w:rsidRPr="007F338E">
        <w:rPr>
          <w:szCs w:val="24"/>
        </w:rPr>
        <w:t>leur</w:t>
      </w:r>
      <w:r>
        <w:rPr>
          <w:szCs w:val="24"/>
        </w:rPr>
        <w:t xml:space="preserve"> </w:t>
      </w:r>
      <w:r w:rsidRPr="007F338E">
        <w:rPr>
          <w:szCs w:val="24"/>
        </w:rPr>
        <w:t>solidarité,</w:t>
      </w:r>
      <w:r>
        <w:rPr>
          <w:szCs w:val="24"/>
        </w:rPr>
        <w:t xml:space="preserve"> </w:t>
      </w:r>
      <w:r w:rsidRPr="007F338E">
        <w:rPr>
          <w:szCs w:val="24"/>
        </w:rPr>
        <w:t>humanisent</w:t>
      </w:r>
      <w:r>
        <w:rPr>
          <w:szCs w:val="24"/>
        </w:rPr>
        <w:t xml:space="preserve"> </w:t>
      </w:r>
      <w:r w:rsidRPr="007F338E">
        <w:rPr>
          <w:szCs w:val="24"/>
        </w:rPr>
        <w:t>leur</w:t>
      </w:r>
      <w:r>
        <w:rPr>
          <w:szCs w:val="24"/>
        </w:rPr>
        <w:t xml:space="preserve"> </w:t>
      </w:r>
      <w:r w:rsidRPr="007F338E">
        <w:rPr>
          <w:szCs w:val="24"/>
        </w:rPr>
        <w:t>action</w:t>
      </w:r>
      <w:r>
        <w:rPr>
          <w:szCs w:val="24"/>
        </w:rPr>
        <w:t xml:space="preserve"> </w:t>
      </w:r>
      <w:r w:rsidRPr="007F338E">
        <w:rPr>
          <w:szCs w:val="24"/>
        </w:rPr>
        <w:t>à</w:t>
      </w:r>
      <w:r>
        <w:rPr>
          <w:szCs w:val="24"/>
        </w:rPr>
        <w:t xml:space="preserve"> </w:t>
      </w:r>
      <w:r w:rsidRPr="007F338E">
        <w:rPr>
          <w:szCs w:val="24"/>
        </w:rPr>
        <w:t>l’intérieur</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hôtelière.</w:t>
      </w:r>
      <w:r>
        <w:rPr>
          <w:szCs w:val="24"/>
        </w:rPr>
        <w:t xml:space="preserve"> </w:t>
      </w:r>
      <w:r w:rsidRPr="007F338E">
        <w:rPr>
          <w:szCs w:val="24"/>
        </w:rPr>
        <w:t>On</w:t>
      </w:r>
      <w:r>
        <w:rPr>
          <w:szCs w:val="24"/>
        </w:rPr>
        <w:t xml:space="preserve"> </w:t>
      </w:r>
      <w:r w:rsidRPr="007F338E">
        <w:rPr>
          <w:szCs w:val="24"/>
        </w:rPr>
        <w:t>a</w:t>
      </w:r>
      <w:r>
        <w:rPr>
          <w:szCs w:val="24"/>
        </w:rPr>
        <w:t xml:space="preserve"> </w:t>
      </w:r>
      <w:r w:rsidRPr="007F338E">
        <w:rPr>
          <w:szCs w:val="24"/>
        </w:rPr>
        <w:t>essayé</w:t>
      </w:r>
      <w:r>
        <w:rPr>
          <w:szCs w:val="24"/>
        </w:rPr>
        <w:t xml:space="preserve"> </w:t>
      </w:r>
      <w:r w:rsidRPr="007F338E">
        <w:rPr>
          <w:szCs w:val="24"/>
        </w:rPr>
        <w:t>de</w:t>
      </w:r>
      <w:r>
        <w:rPr>
          <w:szCs w:val="24"/>
        </w:rPr>
        <w:t xml:space="preserve"> </w:t>
      </w:r>
      <w:r w:rsidRPr="007F338E">
        <w:rPr>
          <w:szCs w:val="24"/>
        </w:rPr>
        <w:t>montrer</w:t>
      </w:r>
      <w:r>
        <w:rPr>
          <w:szCs w:val="24"/>
        </w:rPr>
        <w:t xml:space="preserve"> </w:t>
      </w:r>
      <w:r w:rsidRPr="007F338E">
        <w:rPr>
          <w:szCs w:val="24"/>
        </w:rPr>
        <w:t>aussi</w:t>
      </w:r>
      <w:r>
        <w:rPr>
          <w:szCs w:val="24"/>
        </w:rPr>
        <w:t xml:space="preserve"> </w:t>
      </w:r>
      <w:r w:rsidRPr="007F338E">
        <w:rPr>
          <w:szCs w:val="24"/>
        </w:rPr>
        <w:t>les</w:t>
      </w:r>
      <w:r>
        <w:rPr>
          <w:szCs w:val="24"/>
        </w:rPr>
        <w:t xml:space="preserve"> </w:t>
      </w:r>
      <w:r w:rsidRPr="007F338E">
        <w:rPr>
          <w:szCs w:val="24"/>
        </w:rPr>
        <w:t>pressions</w:t>
      </w:r>
      <w:r>
        <w:rPr>
          <w:szCs w:val="24"/>
        </w:rPr>
        <w:t xml:space="preserve"> </w:t>
      </w:r>
      <w:r w:rsidRPr="007F338E">
        <w:rPr>
          <w:szCs w:val="24"/>
        </w:rPr>
        <w:t>qui</w:t>
      </w:r>
      <w:r>
        <w:rPr>
          <w:szCs w:val="24"/>
        </w:rPr>
        <w:t xml:space="preserve"> </w:t>
      </w:r>
      <w:r w:rsidRPr="007F338E">
        <w:rPr>
          <w:szCs w:val="24"/>
        </w:rPr>
        <w:t>donnent</w:t>
      </w:r>
      <w:r>
        <w:rPr>
          <w:szCs w:val="24"/>
        </w:rPr>
        <w:t xml:space="preserve"> </w:t>
      </w:r>
      <w:r w:rsidRPr="007F338E">
        <w:rPr>
          <w:szCs w:val="24"/>
        </w:rPr>
        <w:t>l’énergie</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du</w:t>
      </w:r>
      <w:r>
        <w:rPr>
          <w:szCs w:val="24"/>
        </w:rPr>
        <w:t xml:space="preserve"> </w:t>
      </w:r>
      <w:r w:rsidRPr="007F338E">
        <w:rPr>
          <w:szCs w:val="24"/>
        </w:rPr>
        <w:t>développement</w:t>
      </w:r>
      <w:r>
        <w:rPr>
          <w:szCs w:val="24"/>
        </w:rPr>
        <w:t xml:space="preserve"> </w:t>
      </w:r>
      <w:r w:rsidRPr="007F338E">
        <w:rPr>
          <w:szCs w:val="24"/>
        </w:rPr>
        <w:t>et</w:t>
      </w:r>
      <w:r>
        <w:rPr>
          <w:szCs w:val="24"/>
        </w:rPr>
        <w:t xml:space="preserve"> </w:t>
      </w:r>
      <w:r w:rsidRPr="007F338E">
        <w:rPr>
          <w:szCs w:val="24"/>
        </w:rPr>
        <w:t>d’innovation</w:t>
      </w:r>
      <w:r>
        <w:rPr>
          <w:szCs w:val="24"/>
        </w:rPr>
        <w:t xml:space="preserve"> </w:t>
      </w:r>
      <w:r w:rsidRPr="007F338E">
        <w:rPr>
          <w:szCs w:val="24"/>
        </w:rPr>
        <w:t>des</w:t>
      </w:r>
      <w:r>
        <w:rPr>
          <w:szCs w:val="24"/>
        </w:rPr>
        <w:t xml:space="preserve"> </w:t>
      </w:r>
      <w:r w:rsidRPr="007F338E">
        <w:rPr>
          <w:szCs w:val="24"/>
        </w:rPr>
        <w:t>groupes</w:t>
      </w:r>
      <w:r>
        <w:rPr>
          <w:szCs w:val="24"/>
        </w:rPr>
        <w:t xml:space="preserve"> </w:t>
      </w:r>
      <w:r w:rsidRPr="007F338E">
        <w:rPr>
          <w:szCs w:val="24"/>
        </w:rPr>
        <w:t>de</w:t>
      </w:r>
      <w:r>
        <w:rPr>
          <w:szCs w:val="24"/>
        </w:rPr>
        <w:t xml:space="preserve"> </w:t>
      </w:r>
      <w:r w:rsidRPr="007F338E">
        <w:rPr>
          <w:szCs w:val="24"/>
        </w:rPr>
        <w:t>travailleurs</w:t>
      </w:r>
      <w:r>
        <w:rPr>
          <w:szCs w:val="24"/>
        </w:rPr>
        <w:t xml:space="preserve"> </w:t>
      </w:r>
      <w:r w:rsidRPr="007F338E">
        <w:rPr>
          <w:szCs w:val="24"/>
        </w:rPr>
        <w:t>et</w:t>
      </w:r>
      <w:r>
        <w:rPr>
          <w:szCs w:val="24"/>
        </w:rPr>
        <w:t xml:space="preserve"> « </w:t>
      </w:r>
      <w:r w:rsidRPr="007F338E">
        <w:rPr>
          <w:szCs w:val="24"/>
        </w:rPr>
        <w:t>permet</w:t>
      </w:r>
      <w:r>
        <w:rPr>
          <w:szCs w:val="24"/>
        </w:rPr>
        <w:t xml:space="preserve"> </w:t>
      </w:r>
      <w:r w:rsidRPr="007F338E">
        <w:rPr>
          <w:szCs w:val="24"/>
        </w:rPr>
        <w:t>au-delà</w:t>
      </w:r>
      <w:r>
        <w:rPr>
          <w:szCs w:val="24"/>
        </w:rPr>
        <w:t xml:space="preserve"> </w:t>
      </w:r>
      <w:r w:rsidRPr="007F338E">
        <w:rPr>
          <w:szCs w:val="24"/>
        </w:rPr>
        <w:t>de</w:t>
      </w:r>
      <w:r>
        <w:rPr>
          <w:szCs w:val="24"/>
        </w:rPr>
        <w:t xml:space="preserve"> </w:t>
      </w:r>
      <w:r w:rsidRPr="007F338E">
        <w:rPr>
          <w:szCs w:val="24"/>
        </w:rPr>
        <w:t>rendre</w:t>
      </w:r>
      <w:r>
        <w:rPr>
          <w:szCs w:val="24"/>
        </w:rPr>
        <w:t xml:space="preserve"> </w:t>
      </w:r>
      <w:r w:rsidRPr="007F338E">
        <w:rPr>
          <w:szCs w:val="24"/>
        </w:rPr>
        <w:t>compte</w:t>
      </w:r>
      <w:r>
        <w:rPr>
          <w:szCs w:val="24"/>
        </w:rPr>
        <w:t xml:space="preserve"> </w:t>
      </w:r>
      <w:r w:rsidRPr="007F338E">
        <w:rPr>
          <w:szCs w:val="24"/>
        </w:rPr>
        <w:t>du</w:t>
      </w:r>
      <w:r>
        <w:rPr>
          <w:szCs w:val="24"/>
        </w:rPr>
        <w:t xml:space="preserve"> </w:t>
      </w:r>
      <w:r w:rsidRPr="007F338E">
        <w:rPr>
          <w:szCs w:val="24"/>
        </w:rPr>
        <w:t>comportement</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interactions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l’orientation</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interactions</w:t>
      </w:r>
      <w:r>
        <w:rPr>
          <w:szCs w:val="24"/>
        </w:rPr>
        <w:t xml:space="preserve"> » </w:t>
      </w:r>
      <w:r w:rsidRPr="007F338E">
        <w:rPr>
          <w:szCs w:val="24"/>
        </w:rPr>
        <w:t>(Rojot,</w:t>
      </w:r>
      <w:r>
        <w:rPr>
          <w:szCs w:val="24"/>
        </w:rPr>
        <w:t xml:space="preserve"> </w:t>
      </w:r>
      <w:r w:rsidRPr="007F338E">
        <w:rPr>
          <w:szCs w:val="24"/>
        </w:rPr>
        <w:t>Bergman,</w:t>
      </w:r>
      <w:r>
        <w:rPr>
          <w:szCs w:val="24"/>
        </w:rPr>
        <w:t xml:space="preserve"> </w:t>
      </w:r>
      <w:r w:rsidRPr="007F338E">
        <w:rPr>
          <w:szCs w:val="24"/>
        </w:rPr>
        <w:t>1977,</w:t>
      </w:r>
      <w:r>
        <w:rPr>
          <w:szCs w:val="24"/>
        </w:rPr>
        <w:t xml:space="preserve"> </w:t>
      </w:r>
      <w:r w:rsidRPr="007F338E">
        <w:rPr>
          <w:szCs w:val="24"/>
        </w:rPr>
        <w:t>p.142).</w:t>
      </w:r>
    </w:p>
    <w:p w:rsidR="00E30456" w:rsidRPr="007F338E" w:rsidRDefault="00E30456" w:rsidP="00E30456">
      <w:pPr>
        <w:spacing w:before="120" w:after="120"/>
        <w:jc w:val="both"/>
        <w:rPr>
          <w:szCs w:val="24"/>
        </w:rPr>
      </w:pPr>
      <w:r>
        <w:rPr>
          <w:szCs w:val="24"/>
        </w:rPr>
        <w:t xml:space="preserve">À </w:t>
      </w:r>
      <w:r w:rsidRPr="007F338E">
        <w:rPr>
          <w:szCs w:val="24"/>
        </w:rPr>
        <w:t>travers</w:t>
      </w:r>
      <w:r>
        <w:rPr>
          <w:szCs w:val="24"/>
        </w:rPr>
        <w:t xml:space="preserve"> </w:t>
      </w:r>
      <w:r w:rsidRPr="007F338E">
        <w:rPr>
          <w:szCs w:val="24"/>
        </w:rPr>
        <w:t>l’enquête</w:t>
      </w:r>
      <w:r>
        <w:rPr>
          <w:szCs w:val="24"/>
        </w:rPr>
        <w:t xml:space="preserve"> </w:t>
      </w:r>
      <w:r w:rsidRPr="007F338E">
        <w:rPr>
          <w:szCs w:val="24"/>
        </w:rPr>
        <w:t>empirique</w:t>
      </w:r>
      <w:r>
        <w:rPr>
          <w:szCs w:val="24"/>
        </w:rPr>
        <w:t xml:space="preserve"> </w:t>
      </w:r>
      <w:r w:rsidRPr="007F338E">
        <w:rPr>
          <w:szCs w:val="24"/>
        </w:rPr>
        <w:t>qu’on</w:t>
      </w:r>
      <w:r>
        <w:rPr>
          <w:szCs w:val="24"/>
        </w:rPr>
        <w:t xml:space="preserve"> </w:t>
      </w:r>
      <w:r w:rsidRPr="007F338E">
        <w:rPr>
          <w:szCs w:val="24"/>
        </w:rPr>
        <w:t>a</w:t>
      </w:r>
      <w:r>
        <w:rPr>
          <w:szCs w:val="24"/>
        </w:rPr>
        <w:t xml:space="preserve"> </w:t>
      </w:r>
      <w:r w:rsidRPr="007F338E">
        <w:rPr>
          <w:szCs w:val="24"/>
        </w:rPr>
        <w:t>effectuée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zone</w:t>
      </w:r>
      <w:r>
        <w:rPr>
          <w:szCs w:val="24"/>
        </w:rPr>
        <w:t xml:space="preserve"> </w:t>
      </w:r>
      <w:r w:rsidRPr="007F338E">
        <w:rPr>
          <w:szCs w:val="24"/>
        </w:rPr>
        <w:t>to</w:t>
      </w:r>
      <w:r w:rsidRPr="007F338E">
        <w:rPr>
          <w:szCs w:val="24"/>
        </w:rPr>
        <w:t>u</w:t>
      </w:r>
      <w:r w:rsidRPr="007F338E">
        <w:rPr>
          <w:szCs w:val="24"/>
        </w:rPr>
        <w:t>ristique</w:t>
      </w:r>
      <w:r>
        <w:rPr>
          <w:szCs w:val="24"/>
        </w:rPr>
        <w:t xml:space="preserve"> </w:t>
      </w:r>
      <w:r w:rsidRPr="007F338E">
        <w:rPr>
          <w:szCs w:val="24"/>
        </w:rPr>
        <w:t>Nabeul-Hammamet</w:t>
      </w:r>
      <w:r>
        <w:rPr>
          <w:szCs w:val="24"/>
        </w:rPr>
        <w:t xml:space="preserve"> </w:t>
      </w:r>
      <w:r w:rsidRPr="007F338E">
        <w:rPr>
          <w:szCs w:val="24"/>
        </w:rPr>
        <w:t>(vingt</w:t>
      </w:r>
      <w:r>
        <w:rPr>
          <w:szCs w:val="24"/>
        </w:rPr>
        <w:t xml:space="preserve"> </w:t>
      </w:r>
      <w:r w:rsidRPr="007F338E">
        <w:rPr>
          <w:szCs w:val="24"/>
        </w:rPr>
        <w:t>hôtels),</w:t>
      </w:r>
      <w:r>
        <w:rPr>
          <w:szCs w:val="24"/>
        </w:rPr>
        <w:t xml:space="preserve"> </w:t>
      </w:r>
      <w:r w:rsidRPr="007F338E">
        <w:rPr>
          <w:szCs w:val="24"/>
        </w:rPr>
        <w:t>nous</w:t>
      </w:r>
      <w:r>
        <w:rPr>
          <w:szCs w:val="24"/>
        </w:rPr>
        <w:t xml:space="preserve"> </w:t>
      </w:r>
      <w:r w:rsidRPr="007F338E">
        <w:rPr>
          <w:szCs w:val="24"/>
        </w:rPr>
        <w:t>avons</w:t>
      </w:r>
      <w:r>
        <w:rPr>
          <w:szCs w:val="24"/>
        </w:rPr>
        <w:t xml:space="preserve"> </w:t>
      </w:r>
      <w:r w:rsidRPr="007F338E">
        <w:rPr>
          <w:szCs w:val="24"/>
        </w:rPr>
        <w:t>pris</w:t>
      </w:r>
      <w:r>
        <w:rPr>
          <w:szCs w:val="24"/>
        </w:rPr>
        <w:t xml:space="preserve"> </w:t>
      </w:r>
      <w:r w:rsidRPr="007F338E">
        <w:rPr>
          <w:szCs w:val="24"/>
        </w:rPr>
        <w:t>pour</w:t>
      </w:r>
      <w:r>
        <w:rPr>
          <w:szCs w:val="24"/>
        </w:rPr>
        <w:t xml:space="preserve"> </w:t>
      </w:r>
      <w:r w:rsidRPr="007F338E">
        <w:rPr>
          <w:szCs w:val="24"/>
        </w:rPr>
        <w:t>base</w:t>
      </w:r>
      <w:r>
        <w:rPr>
          <w:szCs w:val="24"/>
        </w:rPr>
        <w:t xml:space="preserve"> </w:t>
      </w:r>
      <w:r w:rsidRPr="007F338E">
        <w:rPr>
          <w:szCs w:val="24"/>
        </w:rPr>
        <w:t>un</w:t>
      </w:r>
      <w:r>
        <w:rPr>
          <w:szCs w:val="24"/>
        </w:rPr>
        <w:t xml:space="preserve"> </w:t>
      </w:r>
      <w:r w:rsidRPr="007F338E">
        <w:rPr>
          <w:szCs w:val="24"/>
        </w:rPr>
        <w:t>échantillon</w:t>
      </w:r>
      <w:r>
        <w:rPr>
          <w:szCs w:val="24"/>
        </w:rPr>
        <w:t xml:space="preserve"> </w:t>
      </w:r>
      <w:r w:rsidRPr="007F338E">
        <w:rPr>
          <w:szCs w:val="24"/>
        </w:rPr>
        <w:t>de</w:t>
      </w:r>
      <w:r>
        <w:rPr>
          <w:szCs w:val="24"/>
        </w:rPr>
        <w:t xml:space="preserve"> </w:t>
      </w:r>
      <w:r w:rsidRPr="007F338E">
        <w:rPr>
          <w:szCs w:val="24"/>
        </w:rPr>
        <w:t>deux</w:t>
      </w:r>
      <w:r>
        <w:rPr>
          <w:szCs w:val="24"/>
        </w:rPr>
        <w:t xml:space="preserve"> </w:t>
      </w:r>
      <w:r w:rsidRPr="007F338E">
        <w:rPr>
          <w:szCs w:val="24"/>
        </w:rPr>
        <w:t>cents</w:t>
      </w:r>
      <w:r>
        <w:rPr>
          <w:szCs w:val="24"/>
        </w:rPr>
        <w:t xml:space="preserve"> </w:t>
      </w:r>
      <w:r w:rsidRPr="007F338E">
        <w:rPr>
          <w:szCs w:val="24"/>
        </w:rPr>
        <w:t>ouvrières</w:t>
      </w:r>
      <w:r>
        <w:rPr>
          <w:szCs w:val="24"/>
        </w:rPr>
        <w:t xml:space="preserve"> </w:t>
      </w:r>
      <w:r w:rsidRPr="007F338E">
        <w:rPr>
          <w:szCs w:val="24"/>
        </w:rPr>
        <w:t>hôtelières</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a</w:t>
      </w:r>
      <w:r>
        <w:rPr>
          <w:szCs w:val="24"/>
        </w:rPr>
        <w:t xml:space="preserve"> </w:t>
      </w:r>
      <w:r w:rsidRPr="007F338E">
        <w:rPr>
          <w:szCs w:val="24"/>
        </w:rPr>
        <w:t>divisé</w:t>
      </w:r>
      <w:r>
        <w:rPr>
          <w:szCs w:val="24"/>
        </w:rPr>
        <w:t xml:space="preserve"> </w:t>
      </w:r>
      <w:r w:rsidRPr="007F338E">
        <w:rPr>
          <w:szCs w:val="24"/>
        </w:rPr>
        <w:t>en</w:t>
      </w:r>
      <w:r>
        <w:rPr>
          <w:szCs w:val="24"/>
        </w:rPr>
        <w:t xml:space="preserve"> </w:t>
      </w:r>
      <w:r w:rsidRPr="007F338E">
        <w:rPr>
          <w:szCs w:val="24"/>
        </w:rPr>
        <w:t>six</w:t>
      </w:r>
      <w:r>
        <w:rPr>
          <w:szCs w:val="24"/>
        </w:rPr>
        <w:t xml:space="preserve"> </w:t>
      </w:r>
      <w:r w:rsidRPr="007F338E">
        <w:rPr>
          <w:szCs w:val="24"/>
        </w:rPr>
        <w:t>catégories</w:t>
      </w:r>
      <w:r>
        <w:rPr>
          <w:szCs w:val="24"/>
        </w:rPr>
        <w:t xml:space="preserve"> </w:t>
      </w:r>
      <w:r w:rsidRPr="007F338E">
        <w:rPr>
          <w:szCs w:val="24"/>
        </w:rPr>
        <w:t>professionnelles</w:t>
      </w:r>
      <w:r>
        <w:rPr>
          <w:szCs w:val="24"/>
        </w:rPr>
        <w:t xml:space="preserve"> : </w:t>
      </w:r>
      <w:r w:rsidRPr="007F338E">
        <w:rPr>
          <w:szCs w:val="24"/>
        </w:rPr>
        <w:t>l’administration,</w:t>
      </w:r>
      <w:r>
        <w:rPr>
          <w:szCs w:val="24"/>
        </w:rPr>
        <w:t xml:space="preserve"> </w:t>
      </w:r>
      <w:r w:rsidRPr="007F338E">
        <w:rPr>
          <w:szCs w:val="24"/>
        </w:rPr>
        <w:t>la</w:t>
      </w:r>
      <w:r>
        <w:rPr>
          <w:szCs w:val="24"/>
        </w:rPr>
        <w:t xml:space="preserve"> </w:t>
      </w:r>
      <w:r w:rsidRPr="007F338E">
        <w:rPr>
          <w:szCs w:val="24"/>
        </w:rPr>
        <w:t>réception,</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directeur,</w:t>
      </w:r>
      <w:r>
        <w:rPr>
          <w:szCs w:val="24"/>
        </w:rPr>
        <w:t xml:space="preserve"> </w:t>
      </w:r>
      <w:r w:rsidRPr="007F338E">
        <w:rPr>
          <w:szCs w:val="24"/>
        </w:rPr>
        <w:t>la</w:t>
      </w:r>
      <w:r>
        <w:rPr>
          <w:szCs w:val="24"/>
        </w:rPr>
        <w:t xml:space="preserve"> </w:t>
      </w:r>
      <w:r w:rsidRPr="007F338E">
        <w:rPr>
          <w:szCs w:val="24"/>
        </w:rPr>
        <w:t>restauration,</w:t>
      </w:r>
      <w:r>
        <w:rPr>
          <w:szCs w:val="24"/>
        </w:rPr>
        <w:t xml:space="preserve"> </w:t>
      </w:r>
      <w:r w:rsidRPr="007F338E">
        <w:rPr>
          <w:szCs w:val="24"/>
        </w:rPr>
        <w:t>la</w:t>
      </w:r>
      <w:r>
        <w:rPr>
          <w:szCs w:val="24"/>
        </w:rPr>
        <w:t xml:space="preserve"> </w:t>
      </w:r>
      <w:r w:rsidRPr="007F338E">
        <w:rPr>
          <w:szCs w:val="24"/>
        </w:rPr>
        <w:t>coiffure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lingerie.</w:t>
      </w:r>
      <w:r>
        <w:rPr>
          <w:szCs w:val="24"/>
        </w:rPr>
        <w:t xml:space="preserve"> </w:t>
      </w:r>
      <w:r w:rsidRPr="007F338E">
        <w:rPr>
          <w:szCs w:val="24"/>
        </w:rPr>
        <w:t>En</w:t>
      </w:r>
      <w:r>
        <w:rPr>
          <w:szCs w:val="24"/>
        </w:rPr>
        <w:t xml:space="preserve"> </w:t>
      </w:r>
      <w:r w:rsidRPr="007F338E">
        <w:rPr>
          <w:szCs w:val="24"/>
        </w:rPr>
        <w:t>supposant</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statut</w:t>
      </w:r>
      <w:r>
        <w:rPr>
          <w:szCs w:val="24"/>
        </w:rPr>
        <w:t xml:space="preserve"> </w:t>
      </w:r>
      <w:r w:rsidRPr="007F338E">
        <w:rPr>
          <w:szCs w:val="24"/>
        </w:rPr>
        <w:t>professionnel</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niveau</w:t>
      </w:r>
      <w:r>
        <w:rPr>
          <w:szCs w:val="24"/>
        </w:rPr>
        <w:t xml:space="preserve"> </w:t>
      </w:r>
      <w:r w:rsidRPr="007F338E">
        <w:rPr>
          <w:szCs w:val="24"/>
        </w:rPr>
        <w:t>d’instruction</w:t>
      </w:r>
      <w:r>
        <w:rPr>
          <w:szCs w:val="24"/>
        </w:rPr>
        <w:t xml:space="preserve"> </w:t>
      </w:r>
      <w:r w:rsidRPr="007F338E">
        <w:rPr>
          <w:szCs w:val="24"/>
        </w:rPr>
        <w:t>aient</w:t>
      </w:r>
      <w:r>
        <w:rPr>
          <w:szCs w:val="24"/>
        </w:rPr>
        <w:t xml:space="preserve"> </w:t>
      </w:r>
      <w:r w:rsidRPr="007F338E">
        <w:rPr>
          <w:szCs w:val="24"/>
        </w:rPr>
        <w:t>une</w:t>
      </w:r>
      <w:r>
        <w:rPr>
          <w:szCs w:val="24"/>
        </w:rPr>
        <w:t xml:space="preserve"> </w:t>
      </w:r>
      <w:r w:rsidRPr="007F338E">
        <w:rPr>
          <w:szCs w:val="24"/>
        </w:rPr>
        <w:t>influence</w:t>
      </w:r>
      <w:r>
        <w:rPr>
          <w:szCs w:val="24"/>
        </w:rPr>
        <w:t xml:space="preserve"> </w:t>
      </w:r>
      <w:r w:rsidRPr="007F338E">
        <w:rPr>
          <w:szCs w:val="24"/>
        </w:rPr>
        <w:t>considérable</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niveau</w:t>
      </w:r>
      <w:r>
        <w:rPr>
          <w:szCs w:val="24"/>
        </w:rPr>
        <w:t xml:space="preserve"> </w:t>
      </w:r>
      <w:r w:rsidRPr="007F338E">
        <w:rPr>
          <w:szCs w:val="24"/>
        </w:rPr>
        <w:t>d’intégration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à</w:t>
      </w:r>
      <w:r>
        <w:rPr>
          <w:szCs w:val="24"/>
        </w:rPr>
        <w:t xml:space="preserve"> </w:t>
      </w:r>
      <w:r w:rsidRPr="007F338E">
        <w:rPr>
          <w:szCs w:val="24"/>
        </w:rPr>
        <w:t>l’intérieur</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hôtelière,</w:t>
      </w:r>
      <w:r>
        <w:rPr>
          <w:szCs w:val="24"/>
        </w:rPr>
        <w:t xml:space="preserve"> </w:t>
      </w:r>
      <w:r w:rsidRPr="007F338E">
        <w:rPr>
          <w:szCs w:val="24"/>
        </w:rPr>
        <w:t>comment</w:t>
      </w:r>
      <w:r>
        <w:rPr>
          <w:szCs w:val="24"/>
        </w:rPr>
        <w:t xml:space="preserve"> </w:t>
      </w:r>
      <w:r w:rsidRPr="007F338E">
        <w:rPr>
          <w:szCs w:val="24"/>
        </w:rPr>
        <w:t>cela</w:t>
      </w:r>
      <w:r>
        <w:rPr>
          <w:szCs w:val="24"/>
        </w:rPr>
        <w:t xml:space="preserve"> </w:t>
      </w:r>
      <w:r w:rsidRPr="007F338E">
        <w:rPr>
          <w:szCs w:val="24"/>
        </w:rPr>
        <w:t>se</w:t>
      </w:r>
      <w:r>
        <w:rPr>
          <w:szCs w:val="24"/>
        </w:rPr>
        <w:t xml:space="preserve"> </w:t>
      </w:r>
      <w:r w:rsidRPr="007F338E">
        <w:rPr>
          <w:szCs w:val="24"/>
        </w:rPr>
        <w:t>répercute-t-il</w:t>
      </w:r>
      <w:r>
        <w:rPr>
          <w:szCs w:val="24"/>
        </w:rPr>
        <w:t xml:space="preserve"> </w:t>
      </w:r>
      <w:r w:rsidRPr="007F338E">
        <w:rPr>
          <w:szCs w:val="24"/>
        </w:rPr>
        <w:t>sur</w:t>
      </w:r>
      <w:r>
        <w:rPr>
          <w:szCs w:val="24"/>
        </w:rPr>
        <w:t xml:space="preserve"> </w:t>
      </w:r>
      <w:r w:rsidRPr="007F338E">
        <w:rPr>
          <w:szCs w:val="24"/>
        </w:rPr>
        <w:t>son</w:t>
      </w:r>
      <w:r>
        <w:rPr>
          <w:szCs w:val="24"/>
        </w:rPr>
        <w:t xml:space="preserve"> </w:t>
      </w:r>
      <w:r w:rsidRPr="007F338E">
        <w:rPr>
          <w:szCs w:val="24"/>
        </w:rPr>
        <w:t>comportement</w:t>
      </w:r>
      <w:r>
        <w:rPr>
          <w:szCs w:val="24"/>
        </w:rPr>
        <w:t xml:space="preserve"> </w:t>
      </w:r>
      <w:r w:rsidRPr="007F338E">
        <w:rPr>
          <w:szCs w:val="24"/>
        </w:rPr>
        <w:t>organisationnel</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type</w:t>
      </w:r>
      <w:r>
        <w:rPr>
          <w:szCs w:val="24"/>
        </w:rPr>
        <w:t xml:space="preserve"> </w:t>
      </w:r>
      <w:r w:rsidRPr="007F338E">
        <w:rPr>
          <w:szCs w:val="24"/>
        </w:rPr>
        <w:t>d’influence</w:t>
      </w:r>
      <w:r>
        <w:rPr>
          <w:szCs w:val="24"/>
        </w:rPr>
        <w:t xml:space="preserve"> </w:t>
      </w:r>
      <w:r w:rsidRPr="007F338E">
        <w:rPr>
          <w:szCs w:val="24"/>
        </w:rPr>
        <w:t>du</w:t>
      </w:r>
      <w:r>
        <w:rPr>
          <w:szCs w:val="24"/>
        </w:rPr>
        <w:t xml:space="preserve"> </w:t>
      </w:r>
      <w:r w:rsidRPr="007F338E">
        <w:rPr>
          <w:szCs w:val="24"/>
        </w:rPr>
        <w:t>statut</w:t>
      </w:r>
      <w:r>
        <w:rPr>
          <w:szCs w:val="24"/>
        </w:rPr>
        <w:t xml:space="preserve"> </w:t>
      </w:r>
      <w:r w:rsidRPr="007F338E">
        <w:rPr>
          <w:szCs w:val="24"/>
        </w:rPr>
        <w:t>professionnel</w:t>
      </w:r>
      <w:r>
        <w:rPr>
          <w:szCs w:val="24"/>
        </w:rPr>
        <w:t xml:space="preserve"> </w:t>
      </w:r>
      <w:r w:rsidRPr="007F338E">
        <w:rPr>
          <w:szCs w:val="24"/>
        </w:rPr>
        <w:t>sur</w:t>
      </w:r>
      <w:r>
        <w:rPr>
          <w:szCs w:val="24"/>
        </w:rPr>
        <w:t xml:space="preserve"> </w:t>
      </w:r>
      <w:r w:rsidRPr="007F338E">
        <w:rPr>
          <w:szCs w:val="24"/>
        </w:rPr>
        <w:t>l’attitude</w:t>
      </w:r>
      <w:r>
        <w:rPr>
          <w:szCs w:val="24"/>
        </w:rPr>
        <w:t xml:space="preserve"> </w:t>
      </w:r>
      <w:r w:rsidRPr="007F338E">
        <w:rPr>
          <w:szCs w:val="24"/>
        </w:rPr>
        <w:t>de</w:t>
      </w:r>
      <w:r>
        <w:rPr>
          <w:szCs w:val="24"/>
        </w:rPr>
        <w:t xml:space="preserve"> </w:t>
      </w:r>
      <w:r w:rsidRPr="007F338E">
        <w:rPr>
          <w:szCs w:val="24"/>
        </w:rPr>
        <w:t>l’ouvrière</w:t>
      </w:r>
      <w:r>
        <w:rPr>
          <w:szCs w:val="24"/>
        </w:rPr>
        <w:t xml:space="preserve"> </w:t>
      </w:r>
      <w:r w:rsidRPr="007F338E">
        <w:rPr>
          <w:szCs w:val="24"/>
        </w:rPr>
        <w:t>ainsi</w:t>
      </w:r>
      <w:r>
        <w:rPr>
          <w:szCs w:val="24"/>
        </w:rPr>
        <w:t xml:space="preserve"> </w:t>
      </w:r>
      <w:r w:rsidRPr="007F338E">
        <w:rPr>
          <w:szCs w:val="24"/>
        </w:rPr>
        <w:t>que</w:t>
      </w:r>
      <w:r>
        <w:rPr>
          <w:szCs w:val="24"/>
        </w:rPr>
        <w:t xml:space="preserve"> </w:t>
      </w:r>
      <w:r w:rsidRPr="007F338E">
        <w:rPr>
          <w:szCs w:val="24"/>
        </w:rPr>
        <w:t>sur</w:t>
      </w:r>
      <w:r>
        <w:rPr>
          <w:szCs w:val="24"/>
        </w:rPr>
        <w:t xml:space="preserve"> </w:t>
      </w:r>
      <w:r w:rsidRPr="007F338E">
        <w:rPr>
          <w:szCs w:val="24"/>
        </w:rPr>
        <w:t>son</w:t>
      </w:r>
      <w:r>
        <w:rPr>
          <w:szCs w:val="24"/>
        </w:rPr>
        <w:t xml:space="preserve"> </w:t>
      </w:r>
      <w:r w:rsidRPr="007F338E">
        <w:rPr>
          <w:szCs w:val="24"/>
        </w:rPr>
        <w:t>interaction</w:t>
      </w:r>
      <w:r>
        <w:rPr>
          <w:szCs w:val="24"/>
        </w:rPr>
        <w:t xml:space="preserve"> </w:t>
      </w:r>
      <w:r w:rsidRPr="007F338E">
        <w:rPr>
          <w:szCs w:val="24"/>
        </w:rPr>
        <w:t>avec</w:t>
      </w:r>
      <w:r>
        <w:rPr>
          <w:szCs w:val="24"/>
        </w:rPr>
        <w:t xml:space="preserve"> </w:t>
      </w:r>
      <w:r w:rsidRPr="007F338E">
        <w:rPr>
          <w:szCs w:val="24"/>
        </w:rPr>
        <w:t>la</w:t>
      </w:r>
      <w:r>
        <w:rPr>
          <w:szCs w:val="24"/>
        </w:rPr>
        <w:t xml:space="preserve"> </w:t>
      </w:r>
      <w:r w:rsidRPr="007F338E">
        <w:rPr>
          <w:szCs w:val="24"/>
        </w:rPr>
        <w:t>culture</w:t>
      </w:r>
      <w:r>
        <w:rPr>
          <w:szCs w:val="24"/>
        </w:rPr>
        <w:t xml:space="preserve"> </w:t>
      </w:r>
      <w:r w:rsidRPr="007F338E">
        <w:rPr>
          <w:szCs w:val="24"/>
        </w:rPr>
        <w:t>de</w:t>
      </w:r>
      <w:r>
        <w:rPr>
          <w:szCs w:val="24"/>
        </w:rPr>
        <w:t xml:space="preserve"> </w:t>
      </w:r>
      <w:r w:rsidRPr="007F338E">
        <w:rPr>
          <w:szCs w:val="24"/>
        </w:rPr>
        <w:t>l’entreprise</w:t>
      </w:r>
      <w:r>
        <w:rPr>
          <w:szCs w:val="24"/>
        </w:rPr>
        <w:t xml:space="preserve"> ? </w:t>
      </w:r>
      <w:r w:rsidRPr="007F338E">
        <w:rPr>
          <w:szCs w:val="24"/>
        </w:rPr>
        <w:t>Sur</w:t>
      </w:r>
      <w:r>
        <w:rPr>
          <w:szCs w:val="24"/>
        </w:rPr>
        <w:t xml:space="preserve"> </w:t>
      </w:r>
      <w:r w:rsidRPr="007F338E">
        <w:rPr>
          <w:szCs w:val="24"/>
        </w:rPr>
        <w:t>ce</w:t>
      </w:r>
      <w:r>
        <w:rPr>
          <w:szCs w:val="24"/>
        </w:rPr>
        <w:t xml:space="preserve"> </w:t>
      </w:r>
      <w:r w:rsidRPr="007F338E">
        <w:rPr>
          <w:szCs w:val="24"/>
        </w:rPr>
        <w:t>plan</w:t>
      </w:r>
      <w:r>
        <w:rPr>
          <w:szCs w:val="24"/>
        </w:rPr>
        <w:t xml:space="preserve"> </w:t>
      </w:r>
      <w:r w:rsidRPr="007F338E">
        <w:rPr>
          <w:szCs w:val="24"/>
        </w:rPr>
        <w:t>comment</w:t>
      </w:r>
      <w:r>
        <w:rPr>
          <w:szCs w:val="24"/>
        </w:rPr>
        <w:t xml:space="preserve"> </w:t>
      </w:r>
      <w:r w:rsidRPr="007F338E">
        <w:rPr>
          <w:szCs w:val="24"/>
        </w:rPr>
        <w:t>peut-on</w:t>
      </w:r>
      <w:r>
        <w:rPr>
          <w:szCs w:val="24"/>
        </w:rPr>
        <w:t xml:space="preserve"> </w:t>
      </w:r>
      <w:r w:rsidRPr="007F338E">
        <w:rPr>
          <w:szCs w:val="24"/>
        </w:rPr>
        <w:t>parler</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secteur</w:t>
      </w:r>
      <w:r>
        <w:rPr>
          <w:szCs w:val="24"/>
        </w:rPr>
        <w:t xml:space="preserve"> </w:t>
      </w:r>
      <w:r w:rsidRPr="007F338E">
        <w:rPr>
          <w:szCs w:val="24"/>
        </w:rPr>
        <w:t>hôtelier</w:t>
      </w:r>
      <w:r>
        <w:rPr>
          <w:szCs w:val="24"/>
        </w:rPr>
        <w:t xml:space="preserve"> </w:t>
      </w:r>
      <w:r w:rsidRPr="007F338E">
        <w:rPr>
          <w:szCs w:val="24"/>
        </w:rPr>
        <w:t>au</w:t>
      </w:r>
      <w:r>
        <w:rPr>
          <w:szCs w:val="24"/>
        </w:rPr>
        <w:t xml:space="preserve"> </w:t>
      </w:r>
      <w:r w:rsidRPr="007F338E">
        <w:rPr>
          <w:szCs w:val="24"/>
        </w:rPr>
        <w:t>singulier</w:t>
      </w:r>
      <w:r>
        <w:rPr>
          <w:szCs w:val="24"/>
        </w:rPr>
        <w:t xml:space="preserve"> </w:t>
      </w:r>
      <w:r w:rsidRPr="007F338E">
        <w:rPr>
          <w:szCs w:val="24"/>
        </w:rPr>
        <w:t>ou</w:t>
      </w:r>
      <w:r>
        <w:rPr>
          <w:szCs w:val="24"/>
        </w:rPr>
        <w:t xml:space="preserve"> </w:t>
      </w:r>
      <w:r w:rsidRPr="007F338E">
        <w:rPr>
          <w:szCs w:val="24"/>
        </w:rPr>
        <w:t>au</w:t>
      </w:r>
      <w:r>
        <w:rPr>
          <w:szCs w:val="24"/>
        </w:rPr>
        <w:t xml:space="preserve"> </w:t>
      </w:r>
      <w:r w:rsidRPr="007F338E">
        <w:rPr>
          <w:szCs w:val="24"/>
        </w:rPr>
        <w:t>pl</w:t>
      </w:r>
      <w:r w:rsidRPr="007F338E">
        <w:rPr>
          <w:szCs w:val="24"/>
        </w:rPr>
        <w:t>u</w:t>
      </w:r>
      <w:r w:rsidRPr="007F338E">
        <w:rPr>
          <w:szCs w:val="24"/>
        </w:rPr>
        <w:t>riel</w:t>
      </w:r>
      <w:r>
        <w:rPr>
          <w:szCs w:val="24"/>
        </w:rPr>
        <w:t xml:space="preserve"> </w:t>
      </w:r>
      <w:r w:rsidRPr="007F338E">
        <w:rPr>
          <w:szCs w:val="24"/>
        </w:rPr>
        <w:t>en</w:t>
      </w:r>
      <w:r>
        <w:rPr>
          <w:szCs w:val="24"/>
        </w:rPr>
        <w:t xml:space="preserve"> </w:t>
      </w:r>
      <w:r w:rsidRPr="007F338E">
        <w:rPr>
          <w:szCs w:val="24"/>
        </w:rPr>
        <w:t>prenant</w:t>
      </w:r>
      <w:r>
        <w:rPr>
          <w:szCs w:val="24"/>
        </w:rPr>
        <w:t xml:space="preserve"> </w:t>
      </w:r>
      <w:r w:rsidRPr="007F338E">
        <w:rPr>
          <w:szCs w:val="24"/>
        </w:rPr>
        <w:t>en</w:t>
      </w:r>
      <w:r>
        <w:rPr>
          <w:szCs w:val="24"/>
        </w:rPr>
        <w:t xml:space="preserve"> </w:t>
      </w:r>
      <w:r w:rsidRPr="007F338E">
        <w:rPr>
          <w:szCs w:val="24"/>
        </w:rPr>
        <w:t>considération</w:t>
      </w:r>
      <w:r>
        <w:rPr>
          <w:szCs w:val="24"/>
        </w:rPr>
        <w:t xml:space="preserve"> </w:t>
      </w:r>
      <w:r w:rsidRPr="007F338E">
        <w:rPr>
          <w:szCs w:val="24"/>
        </w:rPr>
        <w:t>la</w:t>
      </w:r>
      <w:r>
        <w:rPr>
          <w:szCs w:val="24"/>
        </w:rPr>
        <w:t xml:space="preserve"> </w:t>
      </w:r>
      <w:r w:rsidRPr="007F338E">
        <w:rPr>
          <w:szCs w:val="24"/>
        </w:rPr>
        <w:t>spécificité</w:t>
      </w:r>
      <w:r>
        <w:rPr>
          <w:szCs w:val="24"/>
        </w:rPr>
        <w:t xml:space="preserve"> </w:t>
      </w:r>
      <w:r w:rsidRPr="007F338E">
        <w:rPr>
          <w:szCs w:val="24"/>
        </w:rPr>
        <w:t>de</w:t>
      </w:r>
      <w:r>
        <w:rPr>
          <w:szCs w:val="24"/>
        </w:rPr>
        <w:t xml:space="preserve"> </w:t>
      </w:r>
      <w:r w:rsidRPr="007F338E">
        <w:rPr>
          <w:szCs w:val="24"/>
        </w:rPr>
        <w:t>chaque</w:t>
      </w:r>
      <w:r>
        <w:rPr>
          <w:szCs w:val="24"/>
        </w:rPr>
        <w:t xml:space="preserve"> </w:t>
      </w:r>
      <w:r w:rsidRPr="007F338E">
        <w:rPr>
          <w:szCs w:val="24"/>
        </w:rPr>
        <w:t>catégorie</w:t>
      </w:r>
      <w:r>
        <w:rPr>
          <w:szCs w:val="24"/>
        </w:rPr>
        <w:t xml:space="preserve"> ? </w:t>
      </w:r>
      <w:r w:rsidRPr="007F338E">
        <w:rPr>
          <w:szCs w:val="24"/>
        </w:rPr>
        <w:t>Nous</w:t>
      </w:r>
      <w:r>
        <w:rPr>
          <w:szCs w:val="24"/>
        </w:rPr>
        <w:t xml:space="preserve"> </w:t>
      </w:r>
      <w:r w:rsidRPr="007F338E">
        <w:rPr>
          <w:szCs w:val="24"/>
        </w:rPr>
        <w:t>avons</w:t>
      </w:r>
      <w:r>
        <w:rPr>
          <w:szCs w:val="24"/>
        </w:rPr>
        <w:t xml:space="preserve"> </w:t>
      </w:r>
      <w:r w:rsidRPr="007F338E">
        <w:rPr>
          <w:szCs w:val="24"/>
        </w:rPr>
        <w:t>essayé</w:t>
      </w:r>
      <w:r>
        <w:rPr>
          <w:szCs w:val="24"/>
        </w:rPr>
        <w:t xml:space="preserve"> </w:t>
      </w:r>
      <w:r w:rsidRPr="007F338E">
        <w:rPr>
          <w:szCs w:val="24"/>
        </w:rPr>
        <w:t>aussi</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la</w:t>
      </w:r>
      <w:r>
        <w:rPr>
          <w:szCs w:val="24"/>
        </w:rPr>
        <w:t xml:space="preserve"> </w:t>
      </w:r>
      <w:r w:rsidRPr="007F338E">
        <w:rPr>
          <w:szCs w:val="24"/>
        </w:rPr>
        <w:t>variable</w:t>
      </w:r>
      <w:r>
        <w:rPr>
          <w:szCs w:val="24"/>
        </w:rPr>
        <w:t xml:space="preserve"> </w:t>
      </w:r>
      <w:r w:rsidRPr="007F338E">
        <w:rPr>
          <w:szCs w:val="24"/>
        </w:rPr>
        <w:t>de</w:t>
      </w:r>
      <w:r>
        <w:rPr>
          <w:szCs w:val="24"/>
        </w:rPr>
        <w:t xml:space="preserve"> </w:t>
      </w:r>
      <w:r w:rsidRPr="007F338E">
        <w:rPr>
          <w:szCs w:val="24"/>
        </w:rPr>
        <w:t>l’ancienneté</w:t>
      </w:r>
      <w:r>
        <w:rPr>
          <w:szCs w:val="24"/>
        </w:rPr>
        <w:t xml:space="preserve"> </w:t>
      </w:r>
      <w:r w:rsidRPr="007F338E">
        <w:rPr>
          <w:szCs w:val="24"/>
        </w:rPr>
        <w:t>de</w:t>
      </w:r>
      <w:r>
        <w:rPr>
          <w:szCs w:val="24"/>
        </w:rPr>
        <w:t xml:space="preserve"> </w:t>
      </w:r>
      <w:r w:rsidRPr="007F338E">
        <w:rPr>
          <w:szCs w:val="24"/>
        </w:rPr>
        <w:t>d</w:t>
      </w:r>
      <w:r w:rsidRPr="007F338E">
        <w:rPr>
          <w:szCs w:val="24"/>
        </w:rPr>
        <w:t>é</w:t>
      </w:r>
      <w:r w:rsidRPr="007F338E">
        <w:rPr>
          <w:szCs w:val="24"/>
        </w:rPr>
        <w:t>couvrir</w:t>
      </w:r>
      <w:r>
        <w:rPr>
          <w:szCs w:val="24"/>
        </w:rPr>
        <w:t xml:space="preserve"> </w:t>
      </w:r>
      <w:r w:rsidRPr="007F338E">
        <w:rPr>
          <w:szCs w:val="24"/>
        </w:rPr>
        <w:t>la</w:t>
      </w:r>
      <w:r>
        <w:rPr>
          <w:szCs w:val="24"/>
        </w:rPr>
        <w:t xml:space="preserve"> </w:t>
      </w:r>
      <w:r w:rsidRPr="007F338E">
        <w:rPr>
          <w:szCs w:val="24"/>
        </w:rPr>
        <w:t>logique</w:t>
      </w:r>
      <w:r>
        <w:rPr>
          <w:szCs w:val="24"/>
        </w:rPr>
        <w:t xml:space="preserve"> </w:t>
      </w:r>
      <w:r w:rsidRPr="007F338E">
        <w:rPr>
          <w:szCs w:val="24"/>
        </w:rPr>
        <w:t>d’organisation</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hôtelière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d</w:t>
      </w:r>
      <w:r w:rsidRPr="007F338E">
        <w:rPr>
          <w:szCs w:val="24"/>
        </w:rPr>
        <w:t>o</w:t>
      </w:r>
      <w:r w:rsidRPr="007F338E">
        <w:rPr>
          <w:szCs w:val="24"/>
        </w:rPr>
        <w:t>maine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rétribution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promotion.</w:t>
      </w:r>
    </w:p>
    <w:p w:rsidR="00E30456" w:rsidRPr="007F338E" w:rsidRDefault="00E30456" w:rsidP="00E30456">
      <w:pPr>
        <w:spacing w:before="120" w:after="120"/>
        <w:jc w:val="both"/>
        <w:rPr>
          <w:szCs w:val="24"/>
        </w:rPr>
      </w:pPr>
      <w:r w:rsidRPr="007F338E">
        <w:rPr>
          <w:szCs w:val="24"/>
        </w:rPr>
        <w:t>L’analyse</w:t>
      </w:r>
      <w:r>
        <w:rPr>
          <w:szCs w:val="24"/>
        </w:rPr>
        <w:t xml:space="preserve"> </w:t>
      </w:r>
      <w:r w:rsidRPr="007F338E">
        <w:rPr>
          <w:szCs w:val="24"/>
        </w:rPr>
        <w:t>stratégique</w:t>
      </w:r>
      <w:r>
        <w:rPr>
          <w:szCs w:val="24"/>
        </w:rPr>
        <w:t xml:space="preserve"> </w:t>
      </w:r>
      <w:r w:rsidRPr="007F338E">
        <w:rPr>
          <w:szCs w:val="24"/>
        </w:rPr>
        <w:t>nous</w:t>
      </w:r>
      <w:r>
        <w:rPr>
          <w:szCs w:val="24"/>
        </w:rPr>
        <w:t xml:space="preserve"> </w:t>
      </w:r>
      <w:r w:rsidRPr="007F338E">
        <w:rPr>
          <w:szCs w:val="24"/>
        </w:rPr>
        <w:t>procure</w:t>
      </w:r>
      <w:r>
        <w:rPr>
          <w:szCs w:val="24"/>
        </w:rPr>
        <w:t xml:space="preserve"> </w:t>
      </w:r>
      <w:r w:rsidRPr="007F338E">
        <w:rPr>
          <w:szCs w:val="24"/>
        </w:rPr>
        <w:t>les</w:t>
      </w:r>
      <w:r>
        <w:rPr>
          <w:szCs w:val="24"/>
        </w:rPr>
        <w:t xml:space="preserve"> </w:t>
      </w:r>
      <w:r w:rsidRPr="007F338E">
        <w:rPr>
          <w:szCs w:val="24"/>
        </w:rPr>
        <w:t>outils</w:t>
      </w:r>
      <w:r>
        <w:rPr>
          <w:szCs w:val="24"/>
        </w:rPr>
        <w:t xml:space="preserve"> </w:t>
      </w:r>
      <w:r w:rsidRPr="007F338E">
        <w:rPr>
          <w:szCs w:val="24"/>
        </w:rPr>
        <w:t>nécessaires</w:t>
      </w:r>
      <w:r>
        <w:rPr>
          <w:szCs w:val="24"/>
        </w:rPr>
        <w:t xml:space="preserve"> </w:t>
      </w:r>
      <w:r w:rsidRPr="007F338E">
        <w:rPr>
          <w:szCs w:val="24"/>
        </w:rPr>
        <w:t>pour</w:t>
      </w:r>
      <w:r>
        <w:rPr>
          <w:szCs w:val="24"/>
        </w:rPr>
        <w:t xml:space="preserve"> </w:t>
      </w:r>
      <w:r w:rsidRPr="007F338E">
        <w:rPr>
          <w:szCs w:val="24"/>
        </w:rPr>
        <w:t>d</w:t>
      </w:r>
      <w:r w:rsidRPr="007F338E">
        <w:rPr>
          <w:szCs w:val="24"/>
        </w:rPr>
        <w:t>é</w:t>
      </w:r>
      <w:r w:rsidRPr="007F338E">
        <w:rPr>
          <w:szCs w:val="24"/>
        </w:rPr>
        <w:t>couvrir</w:t>
      </w:r>
      <w:r>
        <w:rPr>
          <w:szCs w:val="24"/>
        </w:rPr>
        <w:t xml:space="preserve"> </w:t>
      </w:r>
      <w:r w:rsidRPr="007F338E">
        <w:rPr>
          <w:szCs w:val="24"/>
        </w:rPr>
        <w:t>les</w:t>
      </w:r>
      <w:r>
        <w:rPr>
          <w:szCs w:val="24"/>
        </w:rPr>
        <w:t xml:space="preserve"> </w:t>
      </w:r>
      <w:r w:rsidRPr="007F338E">
        <w:rPr>
          <w:szCs w:val="24"/>
        </w:rPr>
        <w:t>propriétés</w:t>
      </w:r>
      <w:r>
        <w:rPr>
          <w:szCs w:val="24"/>
        </w:rPr>
        <w:t xml:space="preserve"> </w:t>
      </w:r>
      <w:r w:rsidRPr="007F338E">
        <w:rPr>
          <w:szCs w:val="24"/>
        </w:rPr>
        <w:t>des</w:t>
      </w:r>
      <w:r>
        <w:rPr>
          <w:szCs w:val="24"/>
        </w:rPr>
        <w:t xml:space="preserve"> </w:t>
      </w:r>
      <w:r w:rsidRPr="007F338E">
        <w:rPr>
          <w:szCs w:val="24"/>
        </w:rPr>
        <w:t>règles</w:t>
      </w:r>
      <w:r>
        <w:rPr>
          <w:szCs w:val="24"/>
        </w:rPr>
        <w:t xml:space="preserve"> </w:t>
      </w:r>
      <w:r w:rsidRPr="007F338E">
        <w:rPr>
          <w:szCs w:val="24"/>
        </w:rPr>
        <w:t>de</w:t>
      </w:r>
      <w:r>
        <w:rPr>
          <w:szCs w:val="24"/>
        </w:rPr>
        <w:t xml:space="preserve"> </w:t>
      </w:r>
      <w:r w:rsidRPr="007F338E">
        <w:rPr>
          <w:szCs w:val="24"/>
        </w:rPr>
        <w:t>jeu</w:t>
      </w:r>
      <w:r>
        <w:rPr>
          <w:szCs w:val="24"/>
        </w:rPr>
        <w:t xml:space="preserve"> </w:t>
      </w:r>
      <w:r w:rsidRPr="007F338E">
        <w:rPr>
          <w:szCs w:val="24"/>
        </w:rPr>
        <w:t>et</w:t>
      </w:r>
      <w:r>
        <w:rPr>
          <w:szCs w:val="24"/>
        </w:rPr>
        <w:t xml:space="preserve"> </w:t>
      </w:r>
      <w:r w:rsidRPr="007F338E">
        <w:rPr>
          <w:szCs w:val="24"/>
        </w:rPr>
        <w:t>sa</w:t>
      </w:r>
      <w:r>
        <w:rPr>
          <w:szCs w:val="24"/>
        </w:rPr>
        <w:t xml:space="preserve"> </w:t>
      </w:r>
      <w:r w:rsidRPr="007F338E">
        <w:rPr>
          <w:szCs w:val="24"/>
        </w:rPr>
        <w:t>nature,</w:t>
      </w:r>
      <w:r>
        <w:rPr>
          <w:szCs w:val="24"/>
        </w:rPr>
        <w:t xml:space="preserve"> </w:t>
      </w:r>
      <w:r w:rsidRPr="007F338E">
        <w:rPr>
          <w:szCs w:val="24"/>
        </w:rPr>
        <w:t>elle</w:t>
      </w:r>
      <w:r>
        <w:rPr>
          <w:szCs w:val="24"/>
        </w:rPr>
        <w:t xml:space="preserve"> </w:t>
      </w:r>
      <w:r w:rsidRPr="007F338E">
        <w:rPr>
          <w:szCs w:val="24"/>
        </w:rPr>
        <w:t>structure</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des</w:t>
      </w:r>
      <w:r>
        <w:rPr>
          <w:szCs w:val="24"/>
        </w:rPr>
        <w:t xml:space="preserve"> </w:t>
      </w:r>
      <w:r w:rsidRPr="007F338E">
        <w:rPr>
          <w:szCs w:val="24"/>
        </w:rPr>
        <w:t>agents</w:t>
      </w:r>
      <w:r>
        <w:rPr>
          <w:szCs w:val="24"/>
        </w:rPr>
        <w:t xml:space="preserve"> </w:t>
      </w:r>
      <w:r w:rsidRPr="007F338E">
        <w:rPr>
          <w:szCs w:val="24"/>
        </w:rPr>
        <w:t>et</w:t>
      </w:r>
      <w:r>
        <w:rPr>
          <w:szCs w:val="24"/>
        </w:rPr>
        <w:t xml:space="preserve"> </w:t>
      </w:r>
      <w:r w:rsidRPr="007F338E">
        <w:rPr>
          <w:szCs w:val="24"/>
        </w:rPr>
        <w:t>détermine</w:t>
      </w:r>
      <w:r>
        <w:rPr>
          <w:szCs w:val="24"/>
        </w:rPr>
        <w:t xml:space="preserve"> </w:t>
      </w:r>
      <w:r w:rsidRPr="007F338E">
        <w:rPr>
          <w:szCs w:val="24"/>
        </w:rPr>
        <w:t>leurs</w:t>
      </w:r>
      <w:r>
        <w:rPr>
          <w:szCs w:val="24"/>
        </w:rPr>
        <w:t xml:space="preserve"> </w:t>
      </w:r>
      <w:r w:rsidRPr="007F338E">
        <w:rPr>
          <w:szCs w:val="24"/>
        </w:rPr>
        <w:t>stratégies,</w:t>
      </w:r>
      <w:r>
        <w:rPr>
          <w:szCs w:val="24"/>
        </w:rPr>
        <w:t xml:space="preserve"> </w:t>
      </w:r>
      <w:r w:rsidRPr="007F338E">
        <w:rPr>
          <w:szCs w:val="24"/>
        </w:rPr>
        <w:t>le</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régulation</w:t>
      </w:r>
      <w:r>
        <w:rPr>
          <w:szCs w:val="24"/>
        </w:rPr>
        <w:t xml:space="preserve"> </w:t>
      </w:r>
      <w:r w:rsidRPr="007F338E">
        <w:rPr>
          <w:szCs w:val="24"/>
        </w:rPr>
        <w:t>qui</w:t>
      </w:r>
      <w:r>
        <w:rPr>
          <w:szCs w:val="24"/>
        </w:rPr>
        <w:t xml:space="preserve"> </w:t>
      </w:r>
      <w:r w:rsidRPr="007F338E">
        <w:rPr>
          <w:szCs w:val="24"/>
        </w:rPr>
        <w:t>articule</w:t>
      </w:r>
      <w:r>
        <w:rPr>
          <w:szCs w:val="24"/>
        </w:rPr>
        <w:t xml:space="preserve"> </w:t>
      </w:r>
      <w:r w:rsidRPr="007F338E">
        <w:rPr>
          <w:szCs w:val="24"/>
        </w:rPr>
        <w:t>ces</w:t>
      </w:r>
      <w:r>
        <w:rPr>
          <w:szCs w:val="24"/>
        </w:rPr>
        <w:t xml:space="preserve"> </w:t>
      </w:r>
      <w:r w:rsidRPr="007F338E">
        <w:rPr>
          <w:szCs w:val="24"/>
        </w:rPr>
        <w:t>jeux</w:t>
      </w:r>
      <w:r>
        <w:rPr>
          <w:szCs w:val="24"/>
        </w:rPr>
        <w:t xml:space="preserve"> </w:t>
      </w:r>
      <w:r w:rsidRPr="007F338E">
        <w:rPr>
          <w:szCs w:val="24"/>
        </w:rPr>
        <w:t>et</w:t>
      </w:r>
      <w:r>
        <w:rPr>
          <w:szCs w:val="24"/>
        </w:rPr>
        <w:t xml:space="preserve"> </w:t>
      </w:r>
      <w:r w:rsidRPr="007F338E">
        <w:rPr>
          <w:szCs w:val="24"/>
        </w:rPr>
        <w:t>lie</w:t>
      </w:r>
      <w:r>
        <w:rPr>
          <w:szCs w:val="24"/>
        </w:rPr>
        <w:t xml:space="preserve"> </w:t>
      </w:r>
      <w:r w:rsidRPr="007F338E">
        <w:rPr>
          <w:szCs w:val="24"/>
        </w:rPr>
        <w:t>les</w:t>
      </w:r>
      <w:r>
        <w:rPr>
          <w:szCs w:val="24"/>
        </w:rPr>
        <w:t xml:space="preserve"> </w:t>
      </w:r>
      <w:r w:rsidRPr="007F338E">
        <w:rPr>
          <w:szCs w:val="24"/>
        </w:rPr>
        <w:t>acteurs</w:t>
      </w:r>
      <w:r>
        <w:rPr>
          <w:szCs w:val="24"/>
        </w:rPr>
        <w:t xml:space="preserve"> </w:t>
      </w:r>
      <w:r w:rsidRPr="007F338E">
        <w:rPr>
          <w:szCs w:val="24"/>
        </w:rPr>
        <w:t>les</w:t>
      </w:r>
      <w:r>
        <w:rPr>
          <w:szCs w:val="24"/>
        </w:rPr>
        <w:t xml:space="preserve"> </w:t>
      </w:r>
      <w:r w:rsidRPr="007F338E">
        <w:rPr>
          <w:szCs w:val="24"/>
        </w:rPr>
        <w:t>uns</w:t>
      </w:r>
      <w:r>
        <w:rPr>
          <w:szCs w:val="24"/>
        </w:rPr>
        <w:t xml:space="preserve"> </w:t>
      </w:r>
      <w:r w:rsidRPr="007F338E">
        <w:rPr>
          <w:szCs w:val="24"/>
        </w:rPr>
        <w:t>aux</w:t>
      </w:r>
      <w:r>
        <w:rPr>
          <w:szCs w:val="24"/>
        </w:rPr>
        <w:t xml:space="preserve"> </w:t>
      </w:r>
      <w:r w:rsidRPr="007F338E">
        <w:rPr>
          <w:szCs w:val="24"/>
        </w:rPr>
        <w:t>autres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syst</w:t>
      </w:r>
      <w:r w:rsidRPr="007F338E">
        <w:rPr>
          <w:szCs w:val="24"/>
        </w:rPr>
        <w:t>è</w:t>
      </w:r>
      <w:r w:rsidRPr="007F338E">
        <w:rPr>
          <w:szCs w:val="24"/>
        </w:rPr>
        <w:t>me</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Elle</w:t>
      </w:r>
      <w:r>
        <w:rPr>
          <w:szCs w:val="24"/>
        </w:rPr>
        <w:t xml:space="preserve"> </w:t>
      </w:r>
      <w:r w:rsidRPr="007F338E">
        <w:rPr>
          <w:szCs w:val="24"/>
        </w:rPr>
        <w:t>nous</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découvrir</w:t>
      </w:r>
      <w:r>
        <w:rPr>
          <w:szCs w:val="24"/>
        </w:rPr>
        <w:t xml:space="preserve"> </w:t>
      </w:r>
      <w:r w:rsidRPr="007F338E">
        <w:rPr>
          <w:szCs w:val="24"/>
        </w:rPr>
        <w:t>la</w:t>
      </w:r>
      <w:r>
        <w:rPr>
          <w:szCs w:val="24"/>
        </w:rPr>
        <w:t xml:space="preserve"> </w:t>
      </w:r>
      <w:r w:rsidRPr="007F338E">
        <w:rPr>
          <w:szCs w:val="24"/>
        </w:rPr>
        <w:t>face</w:t>
      </w:r>
      <w:r>
        <w:rPr>
          <w:szCs w:val="24"/>
        </w:rPr>
        <w:t xml:space="preserve"> </w:t>
      </w:r>
      <w:r w:rsidRPr="007F338E">
        <w:rPr>
          <w:szCs w:val="24"/>
        </w:rPr>
        <w:t>cachée</w:t>
      </w:r>
      <w:r>
        <w:rPr>
          <w:szCs w:val="24"/>
        </w:rPr>
        <w:t xml:space="preserve"> </w:t>
      </w:r>
      <w:r w:rsidRPr="007F338E">
        <w:rPr>
          <w:szCs w:val="24"/>
        </w:rPr>
        <w:t>du</w:t>
      </w:r>
      <w:r>
        <w:rPr>
          <w:szCs w:val="24"/>
        </w:rPr>
        <w:t xml:space="preserve"> </w:t>
      </w:r>
      <w:r w:rsidRPr="007F338E">
        <w:rPr>
          <w:szCs w:val="24"/>
        </w:rPr>
        <w:t>co</w:t>
      </w:r>
      <w:r w:rsidRPr="007F338E">
        <w:rPr>
          <w:szCs w:val="24"/>
        </w:rPr>
        <w:t>m</w:t>
      </w:r>
      <w:r w:rsidRPr="007F338E">
        <w:rPr>
          <w:szCs w:val="24"/>
        </w:rPr>
        <w:t>portement</w:t>
      </w:r>
      <w:r>
        <w:rPr>
          <w:szCs w:val="24"/>
        </w:rPr>
        <w:t xml:space="preserve"> </w:t>
      </w:r>
      <w:r w:rsidRPr="007F338E">
        <w:rPr>
          <w:szCs w:val="24"/>
        </w:rPr>
        <w:t>organisationnel</w:t>
      </w:r>
      <w:r>
        <w:rPr>
          <w:szCs w:val="24"/>
        </w:rPr>
        <w:t xml:space="preserve"> </w:t>
      </w:r>
      <w:r w:rsidRPr="007F338E">
        <w:rPr>
          <w:szCs w:val="24"/>
        </w:rPr>
        <w:t>des</w:t>
      </w:r>
      <w:r>
        <w:rPr>
          <w:szCs w:val="24"/>
        </w:rPr>
        <w:t xml:space="preserve"> </w:t>
      </w:r>
      <w:r w:rsidRPr="007F338E">
        <w:rPr>
          <w:szCs w:val="24"/>
        </w:rPr>
        <w:t>différents</w:t>
      </w:r>
      <w:r>
        <w:rPr>
          <w:szCs w:val="24"/>
        </w:rPr>
        <w:t xml:space="preserve"> </w:t>
      </w:r>
      <w:r w:rsidRPr="007F338E">
        <w:rPr>
          <w:szCs w:val="24"/>
        </w:rPr>
        <w:t>types</w:t>
      </w:r>
      <w:r>
        <w:rPr>
          <w:szCs w:val="24"/>
        </w:rPr>
        <w:t xml:space="preserve"> </w:t>
      </w:r>
      <w:r w:rsidRPr="007F338E">
        <w:rPr>
          <w:szCs w:val="24"/>
        </w:rPr>
        <w:t>professionnels</w:t>
      </w:r>
      <w:r>
        <w:rPr>
          <w:szCs w:val="24"/>
        </w:rPr>
        <w:t xml:space="preserve"> </w:t>
      </w:r>
      <w:r w:rsidRPr="007F338E">
        <w:rPr>
          <w:szCs w:val="24"/>
        </w:rPr>
        <w:t>dans</w:t>
      </w:r>
      <w:r>
        <w:rPr>
          <w:szCs w:val="24"/>
        </w:rPr>
        <w:t xml:space="preserve"> </w:t>
      </w:r>
      <w:r w:rsidRPr="007F338E">
        <w:rPr>
          <w:szCs w:val="24"/>
        </w:rPr>
        <w:t>l’entreprise</w:t>
      </w:r>
      <w:r>
        <w:rPr>
          <w:szCs w:val="24"/>
        </w:rPr>
        <w:t xml:space="preserve"> </w:t>
      </w:r>
      <w:r w:rsidRPr="007F338E">
        <w:rPr>
          <w:szCs w:val="24"/>
        </w:rPr>
        <w:t>hôtelière</w:t>
      </w:r>
      <w:r>
        <w:rPr>
          <w:szCs w:val="24"/>
        </w:rPr>
        <w:t xml:space="preserve"> </w:t>
      </w:r>
      <w:r w:rsidRPr="007F338E">
        <w:rPr>
          <w:szCs w:val="24"/>
        </w:rPr>
        <w:t>–</w:t>
      </w:r>
      <w:r>
        <w:rPr>
          <w:szCs w:val="24"/>
        </w:rPr>
        <w:t xml:space="preserve"> </w:t>
      </w:r>
      <w:r w:rsidRPr="007F338E">
        <w:rPr>
          <w:szCs w:val="24"/>
        </w:rPr>
        <w:t>sachant</w:t>
      </w:r>
      <w:r>
        <w:rPr>
          <w:szCs w:val="24"/>
        </w:rPr>
        <w:t xml:space="preserve"> </w:t>
      </w:r>
      <w:r w:rsidRPr="007F338E">
        <w:rPr>
          <w:szCs w:val="24"/>
        </w:rPr>
        <w:t>que</w:t>
      </w:r>
      <w:r>
        <w:rPr>
          <w:szCs w:val="24"/>
        </w:rPr>
        <w:t> :</w:t>
      </w:r>
    </w:p>
    <w:p w:rsidR="00E30456" w:rsidRDefault="00E30456" w:rsidP="00E30456">
      <w:pPr>
        <w:pStyle w:val="Citation0"/>
      </w:pPr>
    </w:p>
    <w:p w:rsidR="00E30456" w:rsidRDefault="00E30456" w:rsidP="00E30456">
      <w:pPr>
        <w:pStyle w:val="Citation0"/>
        <w:rPr>
          <w:i/>
          <w:iCs/>
        </w:rPr>
      </w:pPr>
      <w:r>
        <w:t>« </w:t>
      </w:r>
      <w:r w:rsidRPr="007F338E">
        <w:t>une</w:t>
      </w:r>
      <w:r>
        <w:t xml:space="preserve"> </w:t>
      </w:r>
      <w:r w:rsidRPr="007F338E">
        <w:t>organisation</w:t>
      </w:r>
      <w:r>
        <w:t xml:space="preserve"> </w:t>
      </w:r>
      <w:r w:rsidRPr="007F338E">
        <w:t>n’existe</w:t>
      </w:r>
      <w:r>
        <w:t xml:space="preserve"> </w:t>
      </w:r>
      <w:r w:rsidRPr="007F338E">
        <w:t>que</w:t>
      </w:r>
      <w:r>
        <w:t xml:space="preserve"> </w:t>
      </w:r>
      <w:r w:rsidRPr="007F338E">
        <w:t>parce</w:t>
      </w:r>
      <w:r>
        <w:t xml:space="preserve"> </w:t>
      </w:r>
      <w:r w:rsidRPr="007F338E">
        <w:t>qu’elle</w:t>
      </w:r>
      <w:r>
        <w:t xml:space="preserve"> </w:t>
      </w:r>
      <w:r w:rsidRPr="007F338E">
        <w:t>met</w:t>
      </w:r>
      <w:r>
        <w:t xml:space="preserve"> </w:t>
      </w:r>
      <w:r w:rsidRPr="007F338E">
        <w:t>en</w:t>
      </w:r>
      <w:r>
        <w:t xml:space="preserve"> </w:t>
      </w:r>
      <w:r w:rsidRPr="007F338E">
        <w:t>situation</w:t>
      </w:r>
      <w:r>
        <w:t xml:space="preserve"> </w:t>
      </w:r>
      <w:r w:rsidRPr="007F338E">
        <w:t>des</w:t>
      </w:r>
      <w:r>
        <w:t xml:space="preserve"> </w:t>
      </w:r>
      <w:r w:rsidRPr="007F338E">
        <w:t>acteurs.</w:t>
      </w:r>
      <w:r>
        <w:t xml:space="preserve"> </w:t>
      </w:r>
      <w:r w:rsidRPr="007F338E">
        <w:t>Cependant</w:t>
      </w:r>
      <w:r>
        <w:t xml:space="preserve"> </w:t>
      </w:r>
      <w:r w:rsidRPr="007F338E">
        <w:t>tous</w:t>
      </w:r>
      <w:r>
        <w:t xml:space="preserve"> </w:t>
      </w:r>
      <w:r w:rsidRPr="007F338E">
        <w:t>les</w:t>
      </w:r>
      <w:r>
        <w:t xml:space="preserve"> </w:t>
      </w:r>
      <w:r w:rsidRPr="007F338E">
        <w:t>acteurs</w:t>
      </w:r>
      <w:r>
        <w:t xml:space="preserve"> </w:t>
      </w:r>
      <w:r w:rsidRPr="007F338E">
        <w:t>ne</w:t>
      </w:r>
      <w:r>
        <w:t xml:space="preserve"> </w:t>
      </w:r>
      <w:r w:rsidRPr="007F338E">
        <w:t>sont</w:t>
      </w:r>
      <w:r>
        <w:t xml:space="preserve"> </w:t>
      </w:r>
      <w:r w:rsidRPr="007F338E">
        <w:t>pas</w:t>
      </w:r>
      <w:r>
        <w:t xml:space="preserve"> </w:t>
      </w:r>
      <w:r w:rsidRPr="007F338E">
        <w:t>pertinents</w:t>
      </w:r>
      <w:r>
        <w:t xml:space="preserve"> </w:t>
      </w:r>
      <w:r w:rsidRPr="007F338E">
        <w:t>à</w:t>
      </w:r>
      <w:r>
        <w:t xml:space="preserve"> </w:t>
      </w:r>
      <w:r w:rsidRPr="007F338E">
        <w:t>toutes</w:t>
      </w:r>
      <w:r>
        <w:t xml:space="preserve"> </w:t>
      </w:r>
      <w:r w:rsidRPr="007F338E">
        <w:t>les</w:t>
      </w:r>
      <w:r>
        <w:t xml:space="preserve"> </w:t>
      </w:r>
      <w:r w:rsidRPr="007F338E">
        <w:t>situations</w:t>
      </w:r>
      <w:r>
        <w:t xml:space="preserve"> » </w:t>
      </w:r>
      <w:r w:rsidRPr="007F338E">
        <w:t>(Rojot,</w:t>
      </w:r>
      <w:r>
        <w:t xml:space="preserve"> </w:t>
      </w:r>
      <w:r w:rsidRPr="007F338E">
        <w:t>Bergman,</w:t>
      </w:r>
      <w:r>
        <w:t xml:space="preserve"> </w:t>
      </w:r>
      <w:r w:rsidRPr="007F338E">
        <w:t>1977,</w:t>
      </w:r>
      <w:r>
        <w:t xml:space="preserve"> </w:t>
      </w:r>
      <w:r w:rsidRPr="007F338E">
        <w:t>p.142).</w:t>
      </w:r>
    </w:p>
    <w:p w:rsidR="00E30456" w:rsidRPr="007F338E" w:rsidRDefault="00E30456" w:rsidP="00E30456">
      <w:pPr>
        <w:pStyle w:val="Citation0"/>
      </w:pPr>
    </w:p>
    <w:p w:rsidR="00E30456" w:rsidRPr="007F338E" w:rsidRDefault="00E30456" w:rsidP="00E30456">
      <w:pPr>
        <w:spacing w:before="120" w:after="120"/>
        <w:jc w:val="both"/>
        <w:rPr>
          <w:szCs w:val="24"/>
        </w:rPr>
      </w:pPr>
      <w:r w:rsidRPr="007F338E">
        <w:rPr>
          <w:szCs w:val="24"/>
        </w:rPr>
        <w:t>Ceci</w:t>
      </w:r>
      <w:r>
        <w:rPr>
          <w:szCs w:val="24"/>
        </w:rPr>
        <w:t xml:space="preserve"> </w:t>
      </w:r>
      <w:r w:rsidRPr="007F338E">
        <w:rPr>
          <w:szCs w:val="24"/>
        </w:rPr>
        <w:t>ne</w:t>
      </w:r>
      <w:r>
        <w:rPr>
          <w:szCs w:val="24"/>
        </w:rPr>
        <w:t xml:space="preserve"> </w:t>
      </w:r>
      <w:r w:rsidRPr="007F338E">
        <w:rPr>
          <w:szCs w:val="24"/>
        </w:rPr>
        <w:t>manque</w:t>
      </w:r>
      <w:r>
        <w:rPr>
          <w:szCs w:val="24"/>
        </w:rPr>
        <w:t xml:space="preserve"> </w:t>
      </w:r>
      <w:r w:rsidRPr="007F338E">
        <w:rPr>
          <w:szCs w:val="24"/>
        </w:rPr>
        <w:t>pas</w:t>
      </w:r>
      <w:r>
        <w:rPr>
          <w:szCs w:val="24"/>
        </w:rPr>
        <w:t xml:space="preserve"> </w:t>
      </w:r>
      <w:r w:rsidRPr="007F338E">
        <w:rPr>
          <w:szCs w:val="24"/>
        </w:rPr>
        <w:t>de</w:t>
      </w:r>
      <w:r>
        <w:rPr>
          <w:szCs w:val="24"/>
        </w:rPr>
        <w:t xml:space="preserve"> </w:t>
      </w:r>
      <w:r w:rsidRPr="007F338E">
        <w:rPr>
          <w:szCs w:val="24"/>
        </w:rPr>
        <w:t>nous</w:t>
      </w:r>
      <w:r>
        <w:rPr>
          <w:szCs w:val="24"/>
        </w:rPr>
        <w:t xml:space="preserve"> </w:t>
      </w:r>
      <w:r w:rsidRPr="007F338E">
        <w:rPr>
          <w:szCs w:val="24"/>
        </w:rPr>
        <w:t>mettre</w:t>
      </w:r>
      <w:r>
        <w:rPr>
          <w:szCs w:val="24"/>
        </w:rPr>
        <w:t xml:space="preserve"> </w:t>
      </w:r>
      <w:r w:rsidRPr="007F338E">
        <w:rPr>
          <w:szCs w:val="24"/>
        </w:rPr>
        <w:t>devant</w:t>
      </w:r>
      <w:r>
        <w:rPr>
          <w:szCs w:val="24"/>
        </w:rPr>
        <w:t xml:space="preserve"> </w:t>
      </w:r>
      <w:r w:rsidRPr="007F338E">
        <w:rPr>
          <w:szCs w:val="24"/>
        </w:rPr>
        <w:t>des</w:t>
      </w:r>
      <w:r>
        <w:rPr>
          <w:szCs w:val="24"/>
        </w:rPr>
        <w:t xml:space="preserve"> </w:t>
      </w:r>
      <w:r w:rsidRPr="007F338E">
        <w:rPr>
          <w:szCs w:val="24"/>
        </w:rPr>
        <w:t>difficultés</w:t>
      </w:r>
      <w:r>
        <w:rPr>
          <w:szCs w:val="24"/>
        </w:rPr>
        <w:t xml:space="preserve"> </w:t>
      </w:r>
      <w:r w:rsidRPr="007F338E">
        <w:rPr>
          <w:szCs w:val="24"/>
        </w:rPr>
        <w:t>énormes</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des</w:t>
      </w:r>
      <w:r>
        <w:rPr>
          <w:szCs w:val="24"/>
        </w:rPr>
        <w:t xml:space="preserve"> </w:t>
      </w:r>
      <w:r w:rsidRPr="007F338E">
        <w:rPr>
          <w:szCs w:val="24"/>
        </w:rPr>
        <w:t>propriétés</w:t>
      </w:r>
      <w:r>
        <w:rPr>
          <w:szCs w:val="24"/>
        </w:rPr>
        <w:t xml:space="preserve"> </w:t>
      </w:r>
      <w:r w:rsidRPr="007F338E">
        <w:rPr>
          <w:szCs w:val="24"/>
        </w:rPr>
        <w:t>structurales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pressions</w:t>
      </w:r>
      <w:r>
        <w:rPr>
          <w:szCs w:val="24"/>
        </w:rPr>
        <w:t xml:space="preserve"> </w:t>
      </w:r>
      <w:r w:rsidRPr="007F338E">
        <w:rPr>
          <w:szCs w:val="24"/>
        </w:rPr>
        <w:t>objectives</w:t>
      </w:r>
      <w:r>
        <w:rPr>
          <w:szCs w:val="24"/>
        </w:rPr>
        <w:t xml:space="preserve"> </w:t>
      </w:r>
      <w:r w:rsidRPr="007F338E">
        <w:rPr>
          <w:szCs w:val="24"/>
        </w:rPr>
        <w:t>qui</w:t>
      </w:r>
      <w:r>
        <w:rPr>
          <w:szCs w:val="24"/>
        </w:rPr>
        <w:t xml:space="preserve"> </w:t>
      </w:r>
      <w:r w:rsidRPr="007F338E">
        <w:rPr>
          <w:szCs w:val="24"/>
        </w:rPr>
        <w:t>caractérisent</w:t>
      </w:r>
      <w:r>
        <w:rPr>
          <w:szCs w:val="24"/>
        </w:rPr>
        <w:t xml:space="preserve"> </w:t>
      </w:r>
      <w:r w:rsidRPr="007F338E">
        <w:rPr>
          <w:szCs w:val="24"/>
        </w:rPr>
        <w:t>le</w:t>
      </w:r>
      <w:r>
        <w:rPr>
          <w:szCs w:val="24"/>
        </w:rPr>
        <w:t xml:space="preserve"> </w:t>
      </w:r>
      <w:r w:rsidRPr="007F338E">
        <w:rPr>
          <w:szCs w:val="24"/>
        </w:rPr>
        <w:t>terrain</w:t>
      </w:r>
      <w:r>
        <w:rPr>
          <w:szCs w:val="24"/>
        </w:rPr>
        <w:t xml:space="preserve"> </w:t>
      </w:r>
      <w:r w:rsidRPr="007F338E">
        <w:rPr>
          <w:szCs w:val="24"/>
        </w:rPr>
        <w:t>étudié</w:t>
      </w:r>
      <w:r>
        <w:rPr>
          <w:szCs w:val="24"/>
        </w:rPr>
        <w:t xml:space="preserve"> </w:t>
      </w:r>
      <w:r w:rsidRPr="007F338E">
        <w:rPr>
          <w:szCs w:val="24"/>
        </w:rPr>
        <w:t>d’un</w:t>
      </w:r>
      <w:r>
        <w:rPr>
          <w:szCs w:val="24"/>
        </w:rPr>
        <w:t xml:space="preserve"> </w:t>
      </w:r>
      <w:r w:rsidRPr="007F338E">
        <w:rPr>
          <w:szCs w:val="24"/>
        </w:rPr>
        <w:t>coté</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définition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de</w:t>
      </w:r>
      <w:r>
        <w:rPr>
          <w:szCs w:val="24"/>
        </w:rPr>
        <w:t xml:space="preserve"> </w:t>
      </w:r>
      <w:r w:rsidRPr="007F338E">
        <w:rPr>
          <w:szCs w:val="24"/>
        </w:rPr>
        <w:t>l’analyse</w:t>
      </w:r>
      <w:r>
        <w:rPr>
          <w:szCs w:val="24"/>
        </w:rPr>
        <w:t xml:space="preserve"> </w:t>
      </w:r>
      <w:r w:rsidRPr="007F338E">
        <w:rPr>
          <w:szCs w:val="24"/>
        </w:rPr>
        <w:t>stratégique</w:t>
      </w:r>
      <w:r>
        <w:rPr>
          <w:szCs w:val="24"/>
        </w:rPr>
        <w:t xml:space="preserve"> </w:t>
      </w:r>
      <w:r w:rsidRPr="007F338E">
        <w:rPr>
          <w:szCs w:val="24"/>
        </w:rPr>
        <w:t>elle-même</w:t>
      </w:r>
      <w:r>
        <w:rPr>
          <w:szCs w:val="24"/>
        </w:rPr>
        <w:t xml:space="preserve"> </w:t>
      </w:r>
      <w:r w:rsidRPr="007F338E">
        <w:rPr>
          <w:szCs w:val="24"/>
        </w:rPr>
        <w:t>de</w:t>
      </w:r>
      <w:r>
        <w:rPr>
          <w:szCs w:val="24"/>
        </w:rPr>
        <w:t xml:space="preserve"> </w:t>
      </w:r>
      <w:r w:rsidRPr="007F338E">
        <w:rPr>
          <w:szCs w:val="24"/>
        </w:rPr>
        <w:t>l’autre.</w:t>
      </w:r>
      <w:r>
        <w:rPr>
          <w:szCs w:val="24"/>
        </w:rPr>
        <w:t xml:space="preserve"> </w:t>
      </w:r>
      <w:r w:rsidRPr="007F338E">
        <w:rPr>
          <w:szCs w:val="24"/>
        </w:rPr>
        <w:t>Cette</w:t>
      </w:r>
      <w:r>
        <w:rPr>
          <w:szCs w:val="24"/>
        </w:rPr>
        <w:t xml:space="preserve"> </w:t>
      </w:r>
      <w:r w:rsidRPr="007F338E">
        <w:rPr>
          <w:szCs w:val="24"/>
        </w:rPr>
        <w:t>an</w:t>
      </w:r>
      <w:r w:rsidRPr="007F338E">
        <w:rPr>
          <w:szCs w:val="24"/>
        </w:rPr>
        <w:t>a</w:t>
      </w:r>
      <w:r w:rsidRPr="007F338E">
        <w:rPr>
          <w:szCs w:val="24"/>
        </w:rPr>
        <w:t>lyse</w:t>
      </w:r>
      <w:r>
        <w:rPr>
          <w:szCs w:val="24"/>
        </w:rPr>
        <w:t xml:space="preserve"> </w:t>
      </w:r>
      <w:r w:rsidRPr="007F338E">
        <w:rPr>
          <w:szCs w:val="24"/>
        </w:rPr>
        <w:t>nécessite</w:t>
      </w:r>
      <w:r>
        <w:rPr>
          <w:szCs w:val="24"/>
        </w:rPr>
        <w:t xml:space="preserve"> </w:t>
      </w:r>
      <w:r w:rsidRPr="007F338E">
        <w:rPr>
          <w:szCs w:val="24"/>
        </w:rPr>
        <w:t>une</w:t>
      </w:r>
      <w:r>
        <w:rPr>
          <w:szCs w:val="24"/>
        </w:rPr>
        <w:t xml:space="preserve"> </w:t>
      </w:r>
      <w:r w:rsidRPr="007F338E">
        <w:rPr>
          <w:szCs w:val="24"/>
        </w:rPr>
        <w:t>démarche</w:t>
      </w:r>
      <w:r>
        <w:rPr>
          <w:szCs w:val="24"/>
        </w:rPr>
        <w:t xml:space="preserve"> </w:t>
      </w:r>
      <w:r w:rsidRPr="007F338E">
        <w:rPr>
          <w:szCs w:val="24"/>
        </w:rPr>
        <w:t>hypothético</w:t>
      </w:r>
      <w:r>
        <w:rPr>
          <w:szCs w:val="24"/>
        </w:rPr>
        <w:t xml:space="preserve"> </w:t>
      </w:r>
      <w:r w:rsidRPr="007F338E">
        <w:rPr>
          <w:szCs w:val="24"/>
        </w:rPr>
        <w:t>inductive</w:t>
      </w:r>
      <w:r>
        <w:rPr>
          <w:szCs w:val="24"/>
        </w:rPr>
        <w:t xml:space="preserve"> </w:t>
      </w:r>
      <w:r w:rsidRPr="007F338E">
        <w:rPr>
          <w:szCs w:val="24"/>
        </w:rPr>
        <w:t>qui</w:t>
      </w:r>
      <w:r>
        <w:rPr>
          <w:szCs w:val="24"/>
        </w:rPr>
        <w:t xml:space="preserve"> </w:t>
      </w:r>
      <w:r w:rsidRPr="007F338E">
        <w:rPr>
          <w:szCs w:val="24"/>
        </w:rPr>
        <w:t>part</w:t>
      </w:r>
      <w:r>
        <w:rPr>
          <w:szCs w:val="24"/>
        </w:rPr>
        <w:t xml:space="preserve"> </w:t>
      </w:r>
      <w:r w:rsidRPr="007F338E">
        <w:rPr>
          <w:szCs w:val="24"/>
        </w:rPr>
        <w:t>du</w:t>
      </w:r>
      <w:r>
        <w:rPr>
          <w:szCs w:val="24"/>
        </w:rPr>
        <w:t xml:space="preserve"> </w:t>
      </w:r>
      <w:r w:rsidRPr="007F338E">
        <w:rPr>
          <w:szCs w:val="24"/>
        </w:rPr>
        <w:t>partic</w:t>
      </w:r>
      <w:r w:rsidRPr="007F338E">
        <w:rPr>
          <w:szCs w:val="24"/>
        </w:rPr>
        <w:t>u</w:t>
      </w:r>
      <w:r w:rsidRPr="007F338E">
        <w:rPr>
          <w:szCs w:val="24"/>
        </w:rPr>
        <w:t>lier</w:t>
      </w:r>
      <w:r>
        <w:rPr>
          <w:szCs w:val="24"/>
        </w:rPr>
        <w:t xml:space="preserve"> </w:t>
      </w:r>
      <w:r w:rsidRPr="007F338E">
        <w:rPr>
          <w:szCs w:val="24"/>
        </w:rPr>
        <w:t>vers</w:t>
      </w:r>
      <w:r>
        <w:rPr>
          <w:szCs w:val="24"/>
        </w:rPr>
        <w:t xml:space="preserve"> </w:t>
      </w:r>
      <w:r w:rsidRPr="007F338E">
        <w:rPr>
          <w:szCs w:val="24"/>
        </w:rPr>
        <w:t>le</w:t>
      </w:r>
      <w:r>
        <w:rPr>
          <w:szCs w:val="24"/>
        </w:rPr>
        <w:t xml:space="preserve"> </w:t>
      </w:r>
      <w:r w:rsidRPr="007F338E">
        <w:rPr>
          <w:szCs w:val="24"/>
        </w:rPr>
        <w:t>général.</w:t>
      </w:r>
      <w:r>
        <w:rPr>
          <w:szCs w:val="24"/>
        </w:rPr>
        <w:t xml:space="preserve"> </w:t>
      </w:r>
      <w:r w:rsidRPr="007F338E">
        <w:rPr>
          <w:szCs w:val="24"/>
        </w:rPr>
        <w:t>Ainsi</w:t>
      </w:r>
      <w:r>
        <w:rPr>
          <w:szCs w:val="24"/>
        </w:rPr>
        <w:t xml:space="preserve"> </w:t>
      </w:r>
      <w:r w:rsidRPr="007F338E">
        <w:rPr>
          <w:szCs w:val="24"/>
        </w:rPr>
        <w:t>le</w:t>
      </w:r>
      <w:r>
        <w:rPr>
          <w:szCs w:val="24"/>
        </w:rPr>
        <w:t xml:space="preserve"> </w:t>
      </w:r>
      <w:r w:rsidRPr="007F338E">
        <w:rPr>
          <w:szCs w:val="24"/>
        </w:rPr>
        <w:t>chercheur</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s’arrêter</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sens</w:t>
      </w:r>
      <w:r>
        <w:rPr>
          <w:szCs w:val="24"/>
        </w:rPr>
        <w:t xml:space="preserve"> </w:t>
      </w:r>
      <w:r w:rsidRPr="007F338E">
        <w:rPr>
          <w:szCs w:val="24"/>
        </w:rPr>
        <w:t>a</w:t>
      </w:r>
      <w:r w:rsidRPr="007F338E">
        <w:rPr>
          <w:szCs w:val="24"/>
        </w:rPr>
        <w:t>p</w:t>
      </w:r>
      <w:r w:rsidRPr="007F338E">
        <w:rPr>
          <w:szCs w:val="24"/>
        </w:rPr>
        <w:t>parent</w:t>
      </w:r>
      <w:r>
        <w:rPr>
          <w:szCs w:val="24"/>
        </w:rPr>
        <w:t xml:space="preserve"> </w:t>
      </w:r>
      <w:r w:rsidRPr="007F338E">
        <w:rPr>
          <w:szCs w:val="24"/>
        </w:rPr>
        <w:t>des</w:t>
      </w:r>
      <w:r>
        <w:rPr>
          <w:szCs w:val="24"/>
        </w:rPr>
        <w:t xml:space="preserve"> </w:t>
      </w:r>
      <w:r w:rsidRPr="007F338E">
        <w:rPr>
          <w:szCs w:val="24"/>
        </w:rPr>
        <w:t>opinions</w:t>
      </w:r>
      <w:r>
        <w:rPr>
          <w:szCs w:val="24"/>
        </w:rPr>
        <w:t xml:space="preserve"> </w:t>
      </w:r>
      <w:r w:rsidRPr="007F338E">
        <w:rPr>
          <w:szCs w:val="24"/>
        </w:rPr>
        <w:t>des</w:t>
      </w:r>
      <w:r>
        <w:rPr>
          <w:szCs w:val="24"/>
        </w:rPr>
        <w:t xml:space="preserve"> </w:t>
      </w:r>
      <w:r w:rsidRPr="007F338E">
        <w:rPr>
          <w:szCs w:val="24"/>
        </w:rPr>
        <w:t>ouvrières</w:t>
      </w:r>
      <w:r>
        <w:rPr>
          <w:szCs w:val="24"/>
        </w:rPr>
        <w:t xml:space="preserve"> </w:t>
      </w:r>
      <w:r w:rsidRPr="007F338E">
        <w:rPr>
          <w:szCs w:val="24"/>
        </w:rPr>
        <w:t>sur</w:t>
      </w:r>
      <w:r>
        <w:rPr>
          <w:szCs w:val="24"/>
        </w:rPr>
        <w:t xml:space="preserve"> </w:t>
      </w:r>
      <w:r w:rsidRPr="007F338E">
        <w:rPr>
          <w:szCs w:val="24"/>
        </w:rPr>
        <w:t>leur</w:t>
      </w:r>
      <w:r>
        <w:rPr>
          <w:szCs w:val="24"/>
        </w:rPr>
        <w:t xml:space="preserve"> </w:t>
      </w:r>
      <w:r w:rsidRPr="007F338E">
        <w:rPr>
          <w:szCs w:val="24"/>
        </w:rPr>
        <w:t>travail,</w:t>
      </w:r>
      <w:r>
        <w:rPr>
          <w:szCs w:val="24"/>
        </w:rPr>
        <w:t xml:space="preserve"> </w:t>
      </w:r>
      <w:r w:rsidRPr="007F338E">
        <w:rPr>
          <w:szCs w:val="24"/>
        </w:rPr>
        <w:t>il</w:t>
      </w:r>
      <w:r>
        <w:rPr>
          <w:szCs w:val="24"/>
        </w:rPr>
        <w:t xml:space="preserve"> </w:t>
      </w:r>
      <w:r w:rsidRPr="007F338E">
        <w:rPr>
          <w:szCs w:val="24"/>
        </w:rPr>
        <w:t>doit</w:t>
      </w:r>
      <w:r>
        <w:rPr>
          <w:szCs w:val="24"/>
        </w:rPr>
        <w:t xml:space="preserve"> </w:t>
      </w:r>
      <w:r w:rsidRPr="007F338E">
        <w:rPr>
          <w:szCs w:val="24"/>
        </w:rPr>
        <w:t>opérer</w:t>
      </w:r>
      <w:r>
        <w:rPr>
          <w:szCs w:val="24"/>
        </w:rPr>
        <w:t xml:space="preserve"> </w:t>
      </w:r>
      <w:r w:rsidRPr="007F338E">
        <w:rPr>
          <w:szCs w:val="24"/>
        </w:rPr>
        <w:t>des</w:t>
      </w:r>
      <w:r>
        <w:rPr>
          <w:szCs w:val="24"/>
        </w:rPr>
        <w:t xml:space="preserve"> </w:t>
      </w:r>
      <w:r w:rsidRPr="007F338E">
        <w:rPr>
          <w:szCs w:val="24"/>
        </w:rPr>
        <w:t>comparaisons</w:t>
      </w:r>
      <w:r>
        <w:rPr>
          <w:szCs w:val="24"/>
        </w:rPr>
        <w:t xml:space="preserve"> </w:t>
      </w:r>
      <w:r w:rsidRPr="007F338E">
        <w:rPr>
          <w:szCs w:val="24"/>
        </w:rPr>
        <w:t>entre</w:t>
      </w:r>
      <w:r>
        <w:rPr>
          <w:szCs w:val="24"/>
        </w:rPr>
        <w:t xml:space="preserve"> </w:t>
      </w:r>
      <w:r w:rsidRPr="007F338E">
        <w:rPr>
          <w:szCs w:val="24"/>
        </w:rPr>
        <w:t>divers</w:t>
      </w:r>
      <w:r>
        <w:rPr>
          <w:szCs w:val="24"/>
        </w:rPr>
        <w:t xml:space="preserve"> </w:t>
      </w:r>
      <w:r w:rsidRPr="007F338E">
        <w:rPr>
          <w:szCs w:val="24"/>
        </w:rPr>
        <w:t>groupes</w:t>
      </w:r>
      <w:r>
        <w:rPr>
          <w:szCs w:val="24"/>
        </w:rPr>
        <w:t xml:space="preserve"> </w:t>
      </w:r>
      <w:r w:rsidRPr="007F338E">
        <w:rPr>
          <w:szCs w:val="24"/>
        </w:rPr>
        <w:t>d’ouvrières</w:t>
      </w:r>
      <w:r>
        <w:rPr>
          <w:szCs w:val="24"/>
        </w:rPr>
        <w:t xml:space="preserve"> </w:t>
      </w:r>
      <w:r w:rsidRPr="007F338E">
        <w:rPr>
          <w:szCs w:val="24"/>
        </w:rPr>
        <w:t>qui</w:t>
      </w:r>
      <w:r>
        <w:rPr>
          <w:szCs w:val="24"/>
        </w:rPr>
        <w:t xml:space="preserve"> </w:t>
      </w:r>
      <w:r w:rsidRPr="007F338E">
        <w:rPr>
          <w:szCs w:val="24"/>
        </w:rPr>
        <w:t>vivent</w:t>
      </w:r>
      <w:r>
        <w:rPr>
          <w:szCs w:val="24"/>
        </w:rPr>
        <w:t xml:space="preserve"> </w:t>
      </w:r>
      <w:r w:rsidRPr="007F338E">
        <w:rPr>
          <w:szCs w:val="24"/>
        </w:rPr>
        <w:t>les</w:t>
      </w:r>
      <w:r>
        <w:rPr>
          <w:szCs w:val="24"/>
        </w:rPr>
        <w:t xml:space="preserve"> </w:t>
      </w:r>
      <w:r w:rsidRPr="007F338E">
        <w:rPr>
          <w:szCs w:val="24"/>
        </w:rPr>
        <w:t>mêmes</w:t>
      </w:r>
      <w:r>
        <w:rPr>
          <w:szCs w:val="24"/>
        </w:rPr>
        <w:t xml:space="preserve"> </w:t>
      </w:r>
      <w:r w:rsidRPr="007F338E">
        <w:rPr>
          <w:szCs w:val="24"/>
        </w:rPr>
        <w:t>conditions</w:t>
      </w:r>
      <w:r>
        <w:rPr>
          <w:szCs w:val="24"/>
        </w:rPr>
        <w:t xml:space="preserve"> </w:t>
      </w:r>
      <w:r w:rsidRPr="007F338E">
        <w:rPr>
          <w:szCs w:val="24"/>
        </w:rPr>
        <w:t>professionnelles.</w:t>
      </w:r>
      <w:r>
        <w:rPr>
          <w:szCs w:val="24"/>
        </w:rPr>
        <w:t xml:space="preserve"> </w:t>
      </w:r>
      <w:r w:rsidRPr="007F338E">
        <w:rPr>
          <w:szCs w:val="24"/>
        </w:rPr>
        <w:t>Les</w:t>
      </w:r>
      <w:r>
        <w:rPr>
          <w:szCs w:val="24"/>
        </w:rPr>
        <w:t xml:space="preserve"> </w:t>
      </w:r>
      <w:r w:rsidRPr="007F338E">
        <w:rPr>
          <w:szCs w:val="24"/>
        </w:rPr>
        <w:t>outils</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travail</w:t>
      </w:r>
      <w:r>
        <w:rPr>
          <w:szCs w:val="24"/>
        </w:rPr>
        <w:t xml:space="preserve"> </w:t>
      </w:r>
      <w:r w:rsidRPr="007F338E">
        <w:rPr>
          <w:szCs w:val="24"/>
        </w:rPr>
        <w:t>seront</w:t>
      </w:r>
      <w:r>
        <w:rPr>
          <w:szCs w:val="24"/>
        </w:rPr>
        <w:t xml:space="preserve"> </w:t>
      </w:r>
      <w:r w:rsidRPr="007F338E">
        <w:rPr>
          <w:szCs w:val="24"/>
        </w:rPr>
        <w:t>donc</w:t>
      </w:r>
      <w:r>
        <w:rPr>
          <w:szCs w:val="24"/>
        </w:rPr>
        <w:t xml:space="preserve"> </w:t>
      </w:r>
      <w:r w:rsidRPr="007F338E">
        <w:rPr>
          <w:szCs w:val="24"/>
        </w:rPr>
        <w:t>l’observation</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comparaison</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différentes</w:t>
      </w:r>
      <w:r>
        <w:rPr>
          <w:szCs w:val="24"/>
        </w:rPr>
        <w:t xml:space="preserve"> </w:t>
      </w:r>
      <w:r w:rsidRPr="007F338E">
        <w:rPr>
          <w:szCs w:val="24"/>
        </w:rPr>
        <w:t>réponses,</w:t>
      </w:r>
      <w:r>
        <w:rPr>
          <w:szCs w:val="24"/>
        </w:rPr>
        <w:t xml:space="preserve"> </w:t>
      </w:r>
      <w:r w:rsidRPr="007F338E">
        <w:rPr>
          <w:szCs w:val="24"/>
        </w:rPr>
        <w:t>puis</w:t>
      </w:r>
      <w:r>
        <w:rPr>
          <w:szCs w:val="24"/>
        </w:rPr>
        <w:t xml:space="preserve"> </w:t>
      </w:r>
      <w:r w:rsidRPr="007F338E">
        <w:rPr>
          <w:szCs w:val="24"/>
        </w:rPr>
        <w:t>l’analyse,</w:t>
      </w:r>
      <w:r>
        <w:rPr>
          <w:szCs w:val="24"/>
        </w:rPr>
        <w:t xml:space="preserve"> </w:t>
      </w:r>
      <w:r w:rsidRPr="007F338E">
        <w:rPr>
          <w:szCs w:val="24"/>
        </w:rPr>
        <w:t>l’intégration</w:t>
      </w:r>
      <w:r>
        <w:rPr>
          <w:szCs w:val="24"/>
        </w:rPr>
        <w:t xml:space="preserve"> </w:t>
      </w:r>
      <w:r w:rsidRPr="007F338E">
        <w:rPr>
          <w:szCs w:val="24"/>
        </w:rPr>
        <w:t>et</w:t>
      </w:r>
      <w:r>
        <w:rPr>
          <w:szCs w:val="24"/>
        </w:rPr>
        <w:t xml:space="preserve"> </w:t>
      </w:r>
      <w:r w:rsidRPr="007F338E">
        <w:rPr>
          <w:szCs w:val="24"/>
        </w:rPr>
        <w:t>l’explication</w:t>
      </w:r>
      <w:r>
        <w:rPr>
          <w:szCs w:val="24"/>
        </w:rPr>
        <w:t xml:space="preserve"> </w:t>
      </w:r>
      <w:r w:rsidRPr="007F338E">
        <w:rPr>
          <w:szCs w:val="24"/>
        </w:rPr>
        <w:t>du</w:t>
      </w:r>
      <w:r>
        <w:rPr>
          <w:szCs w:val="24"/>
        </w:rPr>
        <w:t xml:space="preserve"> </w:t>
      </w:r>
      <w:r w:rsidRPr="007F338E">
        <w:rPr>
          <w:szCs w:val="24"/>
        </w:rPr>
        <w:t>comportement</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en</w:t>
      </w:r>
      <w:r>
        <w:rPr>
          <w:szCs w:val="24"/>
        </w:rPr>
        <w:t xml:space="preserve"> </w:t>
      </w:r>
      <w:r w:rsidRPr="007F338E">
        <w:rPr>
          <w:szCs w:val="24"/>
        </w:rPr>
        <w:t>prenant</w:t>
      </w:r>
      <w:r>
        <w:rPr>
          <w:szCs w:val="24"/>
        </w:rPr>
        <w:t xml:space="preserve"> </w:t>
      </w:r>
      <w:r w:rsidRPr="007F338E">
        <w:rPr>
          <w:szCs w:val="24"/>
        </w:rPr>
        <w:t>une</w:t>
      </w:r>
      <w:r>
        <w:rPr>
          <w:szCs w:val="24"/>
        </w:rPr>
        <w:t xml:space="preserve"> </w:t>
      </w:r>
      <w:r w:rsidRPr="007F338E">
        <w:rPr>
          <w:szCs w:val="24"/>
        </w:rPr>
        <w:t>distance</w:t>
      </w:r>
      <w:r>
        <w:rPr>
          <w:szCs w:val="24"/>
        </w:rPr>
        <w:t xml:space="preserve"> </w:t>
      </w:r>
      <w:r w:rsidRPr="007F338E">
        <w:rPr>
          <w:szCs w:val="24"/>
        </w:rPr>
        <w:t>critique</w:t>
      </w:r>
      <w:r>
        <w:rPr>
          <w:szCs w:val="24"/>
        </w:rPr>
        <w:t xml:space="preserve"> </w:t>
      </w:r>
      <w:r w:rsidRPr="007F338E">
        <w:rPr>
          <w:szCs w:val="24"/>
        </w:rPr>
        <w:t>vis-à-vis</w:t>
      </w:r>
      <w:r>
        <w:rPr>
          <w:szCs w:val="24"/>
        </w:rPr>
        <w:t xml:space="preserve"> </w:t>
      </w:r>
      <w:r w:rsidRPr="007F338E">
        <w:rPr>
          <w:szCs w:val="24"/>
        </w:rPr>
        <w:t>de</w:t>
      </w:r>
      <w:r>
        <w:rPr>
          <w:szCs w:val="24"/>
        </w:rPr>
        <w:t xml:space="preserve"> </w:t>
      </w:r>
      <w:r w:rsidRPr="007F338E">
        <w:rPr>
          <w:szCs w:val="24"/>
        </w:rPr>
        <w:t>tout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paraît</w:t>
      </w:r>
      <w:r>
        <w:rPr>
          <w:szCs w:val="24"/>
        </w:rPr>
        <w:t xml:space="preserve"> </w:t>
      </w:r>
      <w:r w:rsidRPr="007F338E">
        <w:rPr>
          <w:szCs w:val="24"/>
        </w:rPr>
        <w:t>naturel</w:t>
      </w:r>
      <w:r>
        <w:rPr>
          <w:szCs w:val="24"/>
        </w:rPr>
        <w:t xml:space="preserve"> </w:t>
      </w:r>
      <w:r w:rsidRPr="007F338E">
        <w:rPr>
          <w:szCs w:val="24"/>
        </w:rPr>
        <w:t>ou</w:t>
      </w:r>
      <w:r>
        <w:rPr>
          <w:szCs w:val="24"/>
        </w:rPr>
        <w:t xml:space="preserve"> </w:t>
      </w:r>
      <w:r w:rsidRPr="007F338E">
        <w:rPr>
          <w:szCs w:val="24"/>
        </w:rPr>
        <w:t>habituel.</w:t>
      </w:r>
      <w:r>
        <w:rPr>
          <w:szCs w:val="24"/>
        </w:rPr>
        <w:t xml:space="preserve"> </w:t>
      </w:r>
      <w:r w:rsidRPr="007F338E">
        <w:rPr>
          <w:szCs w:val="24"/>
        </w:rPr>
        <w:t>Son</w:t>
      </w:r>
      <w:r>
        <w:rPr>
          <w:szCs w:val="24"/>
        </w:rPr>
        <w:t xml:space="preserve"> </w:t>
      </w:r>
      <w:r w:rsidRPr="007F338E">
        <w:rPr>
          <w:szCs w:val="24"/>
        </w:rPr>
        <w:t>but</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de</w:t>
      </w:r>
      <w:r>
        <w:rPr>
          <w:szCs w:val="24"/>
        </w:rPr>
        <w:t xml:space="preserve"> </w:t>
      </w:r>
      <w:r w:rsidRPr="007F338E">
        <w:rPr>
          <w:szCs w:val="24"/>
        </w:rPr>
        <w:t>juger</w:t>
      </w:r>
      <w:r>
        <w:rPr>
          <w:szCs w:val="24"/>
        </w:rPr>
        <w:t xml:space="preserve"> </w:t>
      </w:r>
      <w:r w:rsidRPr="007F338E">
        <w:rPr>
          <w:szCs w:val="24"/>
        </w:rPr>
        <w:t>les</w:t>
      </w:r>
      <w:r>
        <w:rPr>
          <w:szCs w:val="24"/>
        </w:rPr>
        <w:t xml:space="preserve"> </w:t>
      </w:r>
      <w:r w:rsidRPr="007F338E">
        <w:rPr>
          <w:szCs w:val="24"/>
        </w:rPr>
        <w:t>comportements</w:t>
      </w:r>
      <w:r>
        <w:rPr>
          <w:szCs w:val="24"/>
        </w:rPr>
        <w:t xml:space="preserve"> </w:t>
      </w:r>
      <w:r w:rsidRPr="007F338E">
        <w:rPr>
          <w:szCs w:val="24"/>
        </w:rPr>
        <w:t>mais</w:t>
      </w:r>
      <w:r>
        <w:rPr>
          <w:szCs w:val="24"/>
        </w:rPr>
        <w:t xml:space="preserve"> </w:t>
      </w:r>
      <w:r w:rsidRPr="007F338E">
        <w:rPr>
          <w:szCs w:val="24"/>
        </w:rPr>
        <w:t>de</w:t>
      </w:r>
      <w:r>
        <w:rPr>
          <w:szCs w:val="24"/>
        </w:rPr>
        <w:t xml:space="preserve"> </w:t>
      </w:r>
      <w:r w:rsidRPr="007F338E">
        <w:rPr>
          <w:szCs w:val="24"/>
        </w:rPr>
        <w:t>les</w:t>
      </w:r>
      <w:r>
        <w:rPr>
          <w:szCs w:val="24"/>
        </w:rPr>
        <w:t xml:space="preserve"> </w:t>
      </w:r>
      <w:r w:rsidRPr="007F338E">
        <w:rPr>
          <w:szCs w:val="24"/>
        </w:rPr>
        <w:t>comprendre.</w:t>
      </w:r>
      <w:r>
        <w:rPr>
          <w:szCs w:val="24"/>
        </w:rPr>
        <w:t xml:space="preserve"> </w:t>
      </w:r>
      <w:r w:rsidRPr="007F338E">
        <w:rPr>
          <w:szCs w:val="24"/>
        </w:rPr>
        <w:t>Etant</w:t>
      </w:r>
      <w:r>
        <w:rPr>
          <w:szCs w:val="24"/>
        </w:rPr>
        <w:t xml:space="preserve"> </w:t>
      </w:r>
      <w:r w:rsidRPr="007F338E">
        <w:rPr>
          <w:szCs w:val="24"/>
        </w:rPr>
        <w:t>donné</w:t>
      </w:r>
      <w:r>
        <w:rPr>
          <w:szCs w:val="24"/>
        </w:rPr>
        <w:t xml:space="preserve"> </w:t>
      </w:r>
      <w:r w:rsidRPr="007F338E">
        <w:rPr>
          <w:szCs w:val="24"/>
        </w:rPr>
        <w:t>que</w:t>
      </w:r>
      <w:r>
        <w:rPr>
          <w:szCs w:val="24"/>
        </w:rPr>
        <w:t xml:space="preserve"> </w:t>
      </w:r>
      <w:r w:rsidRPr="007F338E">
        <w:rPr>
          <w:szCs w:val="24"/>
        </w:rPr>
        <w:t>tout</w:t>
      </w:r>
      <w:r>
        <w:rPr>
          <w:szCs w:val="24"/>
        </w:rPr>
        <w:t xml:space="preserve"> </w:t>
      </w:r>
      <w:r w:rsidRPr="007F338E">
        <w:rPr>
          <w:szCs w:val="24"/>
        </w:rPr>
        <w:t>phénomène</w:t>
      </w:r>
      <w:r>
        <w:rPr>
          <w:szCs w:val="24"/>
        </w:rPr>
        <w:t xml:space="preserve"> </w:t>
      </w:r>
      <w:r w:rsidRPr="007F338E">
        <w:rPr>
          <w:szCs w:val="24"/>
        </w:rPr>
        <w:t>observé,</w:t>
      </w:r>
      <w:r>
        <w:rPr>
          <w:szCs w:val="24"/>
        </w:rPr>
        <w:t xml:space="preserve"> </w:t>
      </w:r>
      <w:r w:rsidRPr="007F338E">
        <w:rPr>
          <w:szCs w:val="24"/>
        </w:rPr>
        <w:t>a</w:t>
      </w:r>
      <w:r>
        <w:rPr>
          <w:szCs w:val="24"/>
        </w:rPr>
        <w:t xml:space="preserve"> </w:t>
      </w:r>
      <w:r w:rsidRPr="007F338E">
        <w:rPr>
          <w:szCs w:val="24"/>
        </w:rPr>
        <w:t>un</w:t>
      </w:r>
      <w:r>
        <w:rPr>
          <w:szCs w:val="24"/>
        </w:rPr>
        <w:t xml:space="preserve"> </w:t>
      </w:r>
      <w:r w:rsidRPr="007F338E">
        <w:rPr>
          <w:szCs w:val="24"/>
        </w:rPr>
        <w:t>sens</w:t>
      </w:r>
      <w:r>
        <w:rPr>
          <w:szCs w:val="24"/>
        </w:rPr>
        <w:t xml:space="preserve"> </w:t>
      </w:r>
      <w:r w:rsidRPr="007F338E">
        <w:rPr>
          <w:szCs w:val="24"/>
        </w:rPr>
        <w:t>lié</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certaine</w:t>
      </w:r>
      <w:r>
        <w:rPr>
          <w:szCs w:val="24"/>
        </w:rPr>
        <w:t xml:space="preserve"> </w:t>
      </w:r>
      <w:r w:rsidRPr="007F338E">
        <w:rPr>
          <w:szCs w:val="24"/>
        </w:rPr>
        <w:t>logique</w:t>
      </w:r>
      <w:r>
        <w:rPr>
          <w:szCs w:val="24"/>
        </w:rPr>
        <w:t xml:space="preserve"> </w:t>
      </w:r>
      <w:r w:rsidRPr="007F338E">
        <w:rPr>
          <w:szCs w:val="24"/>
        </w:rPr>
        <w:t>rationnelle</w:t>
      </w:r>
      <w:r>
        <w:rPr>
          <w:szCs w:val="24"/>
        </w:rPr>
        <w:t xml:space="preserve"> </w:t>
      </w:r>
      <w:r w:rsidRPr="007F338E">
        <w:rPr>
          <w:szCs w:val="24"/>
        </w:rPr>
        <w:t>(Crozier,</w:t>
      </w:r>
      <w:r>
        <w:rPr>
          <w:szCs w:val="24"/>
        </w:rPr>
        <w:t xml:space="preserve"> </w:t>
      </w:r>
      <w:r w:rsidRPr="007F338E">
        <w:rPr>
          <w:szCs w:val="24"/>
        </w:rPr>
        <w:t>1977).</w:t>
      </w:r>
      <w:r>
        <w:rPr>
          <w:szCs w:val="24"/>
          <w:vertAlign w:val="superscript"/>
        </w:rPr>
        <w:t xml:space="preserve"> </w:t>
      </w:r>
      <w:r w:rsidRPr="007F338E">
        <w:rPr>
          <w:szCs w:val="24"/>
        </w:rPr>
        <w:t>Le</w:t>
      </w:r>
      <w:r>
        <w:rPr>
          <w:szCs w:val="24"/>
        </w:rPr>
        <w:t xml:space="preserve"> </w:t>
      </w:r>
      <w:r w:rsidRPr="007F338E">
        <w:rPr>
          <w:szCs w:val="24"/>
        </w:rPr>
        <w:t>chercheur</w:t>
      </w:r>
      <w:r>
        <w:rPr>
          <w:szCs w:val="24"/>
        </w:rPr>
        <w:t xml:space="preserve"> </w:t>
      </w:r>
      <w:r w:rsidRPr="007F338E">
        <w:rPr>
          <w:szCs w:val="24"/>
        </w:rPr>
        <w:t>revient</w:t>
      </w:r>
      <w:r>
        <w:rPr>
          <w:szCs w:val="24"/>
        </w:rPr>
        <w:t xml:space="preserve"> </w:t>
      </w:r>
      <w:r w:rsidRPr="007F338E">
        <w:rPr>
          <w:szCs w:val="24"/>
        </w:rPr>
        <w:t>aux</w:t>
      </w:r>
      <w:r>
        <w:rPr>
          <w:szCs w:val="24"/>
        </w:rPr>
        <w:t xml:space="preserve"> </w:t>
      </w:r>
      <w:r w:rsidRPr="007F338E">
        <w:rPr>
          <w:szCs w:val="24"/>
        </w:rPr>
        <w:t>pressions</w:t>
      </w:r>
      <w:r>
        <w:rPr>
          <w:szCs w:val="24"/>
        </w:rPr>
        <w:t xml:space="preserve"> </w:t>
      </w:r>
      <w:r w:rsidRPr="007F338E">
        <w:rPr>
          <w:szCs w:val="24"/>
        </w:rPr>
        <w:t>qui</w:t>
      </w:r>
      <w:r>
        <w:rPr>
          <w:szCs w:val="24"/>
        </w:rPr>
        <w:t xml:space="preserve"> </w:t>
      </w:r>
      <w:r w:rsidRPr="007F338E">
        <w:rPr>
          <w:szCs w:val="24"/>
        </w:rPr>
        <w:t>déterminent</w:t>
      </w:r>
      <w:r>
        <w:rPr>
          <w:szCs w:val="24"/>
        </w:rPr>
        <w:t xml:space="preserve"> </w:t>
      </w:r>
      <w:r w:rsidRPr="007F338E">
        <w:rPr>
          <w:szCs w:val="24"/>
        </w:rPr>
        <w:t>le</w:t>
      </w:r>
      <w:r>
        <w:rPr>
          <w:szCs w:val="24"/>
        </w:rPr>
        <w:t xml:space="preserve"> </w:t>
      </w:r>
      <w:r w:rsidRPr="007F338E">
        <w:rPr>
          <w:szCs w:val="24"/>
        </w:rPr>
        <w:t>comportement</w:t>
      </w:r>
      <w:r>
        <w:rPr>
          <w:szCs w:val="24"/>
        </w:rPr>
        <w:t xml:space="preserve"> </w:t>
      </w:r>
      <w:r w:rsidRPr="007F338E">
        <w:rPr>
          <w:szCs w:val="24"/>
        </w:rPr>
        <w:t>des</w:t>
      </w:r>
      <w:r>
        <w:rPr>
          <w:szCs w:val="24"/>
        </w:rPr>
        <w:t xml:space="preserve"> </w:t>
      </w:r>
      <w:r w:rsidRPr="007F338E">
        <w:rPr>
          <w:szCs w:val="24"/>
        </w:rPr>
        <w:t>agents</w:t>
      </w:r>
      <w:r>
        <w:rPr>
          <w:szCs w:val="24"/>
        </w:rPr>
        <w:t xml:space="preserve"> </w:t>
      </w:r>
      <w:r w:rsidRPr="007F338E">
        <w:rPr>
          <w:szCs w:val="24"/>
        </w:rPr>
        <w:t>car</w:t>
      </w:r>
      <w:r>
        <w:rPr>
          <w:szCs w:val="24"/>
        </w:rPr>
        <w:t xml:space="preserve"> </w:t>
      </w:r>
      <w:r w:rsidRPr="007F338E">
        <w:rPr>
          <w:szCs w:val="24"/>
        </w:rPr>
        <w:t>il</w:t>
      </w:r>
      <w:r>
        <w:rPr>
          <w:szCs w:val="24"/>
        </w:rPr>
        <w:t xml:space="preserve"> </w:t>
      </w:r>
      <w:r w:rsidRPr="007F338E">
        <w:rPr>
          <w:szCs w:val="24"/>
        </w:rPr>
        <w:t>n’y</w:t>
      </w:r>
      <w:r>
        <w:rPr>
          <w:szCs w:val="24"/>
        </w:rPr>
        <w:t xml:space="preserve"> </w:t>
      </w:r>
      <w:r w:rsidRPr="007F338E">
        <w:rPr>
          <w:szCs w:val="24"/>
        </w:rPr>
        <w:t>a</w:t>
      </w:r>
      <w:r>
        <w:rPr>
          <w:szCs w:val="24"/>
        </w:rPr>
        <w:t xml:space="preserve"> </w:t>
      </w:r>
      <w:r w:rsidRPr="007F338E">
        <w:rPr>
          <w:szCs w:val="24"/>
        </w:rPr>
        <w:t>pas</w:t>
      </w:r>
      <w:r>
        <w:rPr>
          <w:szCs w:val="24"/>
        </w:rPr>
        <w:t xml:space="preserve"> </w:t>
      </w:r>
      <w:r w:rsidRPr="007F338E">
        <w:rPr>
          <w:szCs w:val="24"/>
        </w:rPr>
        <w:t>de</w:t>
      </w:r>
      <w:r>
        <w:rPr>
          <w:szCs w:val="24"/>
        </w:rPr>
        <w:t xml:space="preserve"> </w:t>
      </w:r>
      <w:r w:rsidRPr="007F338E">
        <w:rPr>
          <w:szCs w:val="24"/>
        </w:rPr>
        <w:t>comportement</w:t>
      </w:r>
      <w:r>
        <w:rPr>
          <w:szCs w:val="24"/>
        </w:rPr>
        <w:t xml:space="preserve"> </w:t>
      </w:r>
      <w:r w:rsidRPr="007F338E">
        <w:rPr>
          <w:szCs w:val="24"/>
        </w:rPr>
        <w:t>rationnel</w:t>
      </w:r>
      <w:r>
        <w:rPr>
          <w:szCs w:val="24"/>
        </w:rPr>
        <w:t xml:space="preserve"> ; </w:t>
      </w:r>
      <w:r w:rsidRPr="007F338E">
        <w:rPr>
          <w:szCs w:val="24"/>
        </w:rPr>
        <w:t>sa</w:t>
      </w:r>
      <w:r>
        <w:rPr>
          <w:szCs w:val="24"/>
        </w:rPr>
        <w:t xml:space="preserve"> </w:t>
      </w:r>
      <w:r w:rsidRPr="007F338E">
        <w:rPr>
          <w:szCs w:val="24"/>
        </w:rPr>
        <w:t>rationalité</w:t>
      </w:r>
      <w:r>
        <w:rPr>
          <w:szCs w:val="24"/>
        </w:rPr>
        <w:t xml:space="preserve"> </w:t>
      </w:r>
      <w:r w:rsidRPr="007F338E">
        <w:rPr>
          <w:szCs w:val="24"/>
        </w:rPr>
        <w:t>réside</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inse</w:t>
      </w:r>
      <w:r w:rsidRPr="007F338E">
        <w:rPr>
          <w:szCs w:val="24"/>
        </w:rPr>
        <w:t>r</w:t>
      </w:r>
      <w:r w:rsidRPr="007F338E">
        <w:rPr>
          <w:szCs w:val="24"/>
        </w:rPr>
        <w:t>tion</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objectives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stratégie</w:t>
      </w:r>
      <w:r>
        <w:rPr>
          <w:szCs w:val="24"/>
        </w:rPr>
        <w:t xml:space="preserve"> </w:t>
      </w:r>
      <w:r w:rsidRPr="007F338E">
        <w:rPr>
          <w:szCs w:val="24"/>
        </w:rPr>
        <w:t>posée</w:t>
      </w:r>
      <w:r>
        <w:rPr>
          <w:szCs w:val="24"/>
        </w:rPr>
        <w:t xml:space="preserve"> </w:t>
      </w:r>
      <w:r w:rsidRPr="007F338E">
        <w:rPr>
          <w:szCs w:val="24"/>
        </w:rPr>
        <w:t>par</w:t>
      </w:r>
      <w:r>
        <w:rPr>
          <w:szCs w:val="24"/>
        </w:rPr>
        <w:t xml:space="preserve"> </w:t>
      </w:r>
      <w:r w:rsidRPr="007F338E">
        <w:rPr>
          <w:szCs w:val="24"/>
        </w:rPr>
        <w:t>l’acteur,</w:t>
      </w:r>
      <w:r>
        <w:rPr>
          <w:szCs w:val="24"/>
        </w:rPr>
        <w:t xml:space="preserve"> </w:t>
      </w:r>
      <w:r w:rsidRPr="007F338E">
        <w:rPr>
          <w:szCs w:val="24"/>
        </w:rPr>
        <w:t>en</w:t>
      </w:r>
      <w:r>
        <w:rPr>
          <w:szCs w:val="24"/>
        </w:rPr>
        <w:t xml:space="preserve"> </w:t>
      </w:r>
      <w:r w:rsidRPr="007F338E">
        <w:rPr>
          <w:szCs w:val="24"/>
        </w:rPr>
        <w:t>relation</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stratégies</w:t>
      </w:r>
      <w:r>
        <w:rPr>
          <w:szCs w:val="24"/>
        </w:rPr>
        <w:t xml:space="preserve"> </w:t>
      </w:r>
      <w:r w:rsidRPr="007F338E">
        <w:rPr>
          <w:szCs w:val="24"/>
        </w:rPr>
        <w:t>des</w:t>
      </w:r>
      <w:r>
        <w:rPr>
          <w:szCs w:val="24"/>
        </w:rPr>
        <w:t xml:space="preserve"> </w:t>
      </w:r>
      <w:r w:rsidRPr="007F338E">
        <w:rPr>
          <w:szCs w:val="24"/>
        </w:rPr>
        <w:t>autres</w:t>
      </w:r>
      <w:r>
        <w:rPr>
          <w:szCs w:val="24"/>
        </w:rPr>
        <w:t xml:space="preserve"> </w:t>
      </w:r>
      <w:r w:rsidRPr="007F338E">
        <w:rPr>
          <w:szCs w:val="24"/>
        </w:rPr>
        <w:t>acteurs.</w:t>
      </w:r>
    </w:p>
    <w:p w:rsidR="00E30456" w:rsidRPr="007F338E" w:rsidRDefault="00E30456" w:rsidP="00E30456">
      <w:pPr>
        <w:spacing w:before="120" w:after="120"/>
        <w:jc w:val="both"/>
        <w:rPr>
          <w:szCs w:val="24"/>
        </w:rPr>
      </w:pPr>
      <w:r w:rsidRPr="007F338E">
        <w:rPr>
          <w:szCs w:val="24"/>
        </w:rPr>
        <w:t>Cette</w:t>
      </w:r>
      <w:r>
        <w:rPr>
          <w:szCs w:val="24"/>
        </w:rPr>
        <w:t xml:space="preserve"> </w:t>
      </w:r>
      <w:r w:rsidRPr="007F338E">
        <w:rPr>
          <w:szCs w:val="24"/>
        </w:rPr>
        <w:t>démarche</w:t>
      </w:r>
      <w:r>
        <w:rPr>
          <w:szCs w:val="24"/>
        </w:rPr>
        <w:t xml:space="preserve"> </w:t>
      </w:r>
      <w:r w:rsidRPr="007F338E">
        <w:rPr>
          <w:szCs w:val="24"/>
        </w:rPr>
        <w:t>méthodique</w:t>
      </w:r>
      <w:r>
        <w:rPr>
          <w:szCs w:val="24"/>
        </w:rPr>
        <w:t xml:space="preserve"> </w:t>
      </w:r>
      <w:r w:rsidRPr="007F338E">
        <w:rPr>
          <w:szCs w:val="24"/>
        </w:rPr>
        <w:t>oblige</w:t>
      </w:r>
      <w:r>
        <w:rPr>
          <w:szCs w:val="24"/>
        </w:rPr>
        <w:t xml:space="preserve"> </w:t>
      </w:r>
      <w:r w:rsidRPr="007F338E">
        <w:rPr>
          <w:szCs w:val="24"/>
        </w:rPr>
        <w:t>le</w:t>
      </w:r>
      <w:r>
        <w:rPr>
          <w:szCs w:val="24"/>
        </w:rPr>
        <w:t xml:space="preserve"> </w:t>
      </w:r>
      <w:r w:rsidRPr="007F338E">
        <w:rPr>
          <w:szCs w:val="24"/>
        </w:rPr>
        <w:t>chercheur</w:t>
      </w:r>
      <w:r>
        <w:rPr>
          <w:szCs w:val="24"/>
        </w:rPr>
        <w:t xml:space="preserve"> </w:t>
      </w:r>
      <w:r w:rsidRPr="007F338E">
        <w:rPr>
          <w:szCs w:val="24"/>
        </w:rPr>
        <w:t>à</w:t>
      </w:r>
      <w:r>
        <w:rPr>
          <w:szCs w:val="24"/>
        </w:rPr>
        <w:t xml:space="preserve"> </w:t>
      </w:r>
      <w:r w:rsidRPr="007F338E">
        <w:rPr>
          <w:szCs w:val="24"/>
        </w:rPr>
        <w:t>s’intégrer</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vécu</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l’observation</w:t>
      </w:r>
      <w:r>
        <w:rPr>
          <w:szCs w:val="24"/>
        </w:rPr>
        <w:t xml:space="preserve"> </w:t>
      </w:r>
      <w:r w:rsidRPr="007F338E">
        <w:rPr>
          <w:szCs w:val="24"/>
        </w:rPr>
        <w:t>ou</w:t>
      </w:r>
      <w:r>
        <w:rPr>
          <w:szCs w:val="24"/>
        </w:rPr>
        <w:t xml:space="preserve"> </w:t>
      </w:r>
      <w:r w:rsidRPr="007F338E">
        <w:rPr>
          <w:szCs w:val="24"/>
        </w:rPr>
        <w:t>en</w:t>
      </w:r>
      <w:r>
        <w:rPr>
          <w:szCs w:val="24"/>
        </w:rPr>
        <w:t xml:space="preserve"> </w:t>
      </w:r>
      <w:r w:rsidRPr="007F338E">
        <w:rPr>
          <w:szCs w:val="24"/>
        </w:rPr>
        <w:t>utilisant</w:t>
      </w:r>
      <w:r>
        <w:rPr>
          <w:szCs w:val="24"/>
        </w:rPr>
        <w:t xml:space="preserve"> </w:t>
      </w:r>
      <w:r w:rsidRPr="007F338E">
        <w:rPr>
          <w:szCs w:val="24"/>
        </w:rPr>
        <w:t>la</w:t>
      </w:r>
      <w:r>
        <w:rPr>
          <w:szCs w:val="24"/>
        </w:rPr>
        <w:t xml:space="preserve"> </w:t>
      </w:r>
      <w:r w:rsidRPr="007F338E">
        <w:rPr>
          <w:szCs w:val="24"/>
        </w:rPr>
        <w:t>technique</w:t>
      </w:r>
      <w:r>
        <w:rPr>
          <w:szCs w:val="24"/>
        </w:rPr>
        <w:t xml:space="preserve"> </w:t>
      </w:r>
      <w:r w:rsidRPr="007F338E">
        <w:rPr>
          <w:szCs w:val="24"/>
        </w:rPr>
        <w:t>du</w:t>
      </w:r>
      <w:r>
        <w:rPr>
          <w:szCs w:val="24"/>
        </w:rPr>
        <w:t xml:space="preserve"> </w:t>
      </w:r>
      <w:r w:rsidRPr="007F338E">
        <w:rPr>
          <w:szCs w:val="24"/>
        </w:rPr>
        <w:t>questionnaire</w:t>
      </w:r>
      <w:r>
        <w:rPr>
          <w:szCs w:val="24"/>
        </w:rPr>
        <w:t xml:space="preserve"> </w:t>
      </w:r>
      <w:r w:rsidRPr="007F338E">
        <w:rPr>
          <w:szCs w:val="24"/>
        </w:rPr>
        <w:t>comme</w:t>
      </w:r>
      <w:r>
        <w:rPr>
          <w:szCs w:val="24"/>
        </w:rPr>
        <w:t xml:space="preserve"> </w:t>
      </w:r>
      <w:r w:rsidRPr="007F338E">
        <w:rPr>
          <w:szCs w:val="24"/>
        </w:rPr>
        <w:t>moyen</w:t>
      </w:r>
      <w:r>
        <w:rPr>
          <w:szCs w:val="24"/>
        </w:rPr>
        <w:t xml:space="preserve"> </w:t>
      </w:r>
      <w:r w:rsidRPr="007F338E">
        <w:rPr>
          <w:szCs w:val="24"/>
        </w:rPr>
        <w:t>essentiel</w:t>
      </w:r>
      <w:r>
        <w:rPr>
          <w:szCs w:val="24"/>
        </w:rPr>
        <w:t xml:space="preserve"> </w:t>
      </w:r>
      <w:r w:rsidRPr="007F338E">
        <w:rPr>
          <w:szCs w:val="24"/>
        </w:rPr>
        <w:t>de</w:t>
      </w:r>
      <w:r>
        <w:rPr>
          <w:szCs w:val="24"/>
        </w:rPr>
        <w:t xml:space="preserve"> </w:t>
      </w:r>
      <w:r w:rsidRPr="007F338E">
        <w:rPr>
          <w:szCs w:val="24"/>
        </w:rPr>
        <w:t>regrouper</w:t>
      </w:r>
      <w:r>
        <w:rPr>
          <w:szCs w:val="24"/>
        </w:rPr>
        <w:t xml:space="preserve"> [167] </w:t>
      </w:r>
      <w:r w:rsidRPr="007F338E">
        <w:rPr>
          <w:szCs w:val="24"/>
        </w:rPr>
        <w:t>l’information</w:t>
      </w:r>
      <w:r>
        <w:rPr>
          <w:szCs w:val="24"/>
        </w:rPr>
        <w:t xml:space="preserve"> </w:t>
      </w:r>
      <w:r w:rsidRPr="007F338E">
        <w:rPr>
          <w:szCs w:val="24"/>
        </w:rPr>
        <w:t>–</w:t>
      </w:r>
      <w:r>
        <w:rPr>
          <w:szCs w:val="24"/>
        </w:rPr>
        <w:t xml:space="preserve"> </w:t>
      </w:r>
      <w:r w:rsidRPr="007F338E">
        <w:rPr>
          <w:szCs w:val="24"/>
        </w:rPr>
        <w:t>lui</w:t>
      </w:r>
      <w:r>
        <w:rPr>
          <w:szCs w:val="24"/>
        </w:rPr>
        <w:t xml:space="preserve"> </w:t>
      </w:r>
      <w:r w:rsidRPr="007F338E">
        <w:rPr>
          <w:szCs w:val="24"/>
        </w:rPr>
        <w:t>permettant</w:t>
      </w:r>
      <w:r>
        <w:rPr>
          <w:szCs w:val="24"/>
        </w:rPr>
        <w:t xml:space="preserve"> </w:t>
      </w:r>
      <w:r w:rsidRPr="007F338E">
        <w:rPr>
          <w:szCs w:val="24"/>
        </w:rPr>
        <w:t>d’approfondir</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comprendre</w:t>
      </w:r>
      <w:r>
        <w:rPr>
          <w:szCs w:val="24"/>
        </w:rPr>
        <w:t xml:space="preserve"> </w:t>
      </w:r>
      <w:r w:rsidRPr="007F338E">
        <w:rPr>
          <w:szCs w:val="24"/>
        </w:rPr>
        <w:t>le</w:t>
      </w:r>
      <w:r>
        <w:rPr>
          <w:szCs w:val="24"/>
        </w:rPr>
        <w:t xml:space="preserve"> </w:t>
      </w:r>
      <w:r w:rsidRPr="007F338E">
        <w:rPr>
          <w:szCs w:val="24"/>
        </w:rPr>
        <w:t>vécu</w:t>
      </w:r>
      <w:r>
        <w:rPr>
          <w:szCs w:val="24"/>
        </w:rPr>
        <w:t xml:space="preserve"> </w:t>
      </w:r>
      <w:r w:rsidRPr="007F338E">
        <w:rPr>
          <w:szCs w:val="24"/>
        </w:rPr>
        <w:t>quotidien</w:t>
      </w:r>
      <w:r>
        <w:rPr>
          <w:szCs w:val="24"/>
        </w:rPr>
        <w:t xml:space="preserve"> </w:t>
      </w:r>
      <w:r w:rsidRPr="007F338E">
        <w:rPr>
          <w:szCs w:val="24"/>
        </w:rPr>
        <w:t>des</w:t>
      </w:r>
      <w:r>
        <w:rPr>
          <w:szCs w:val="24"/>
        </w:rPr>
        <w:t xml:space="preserve"> </w:t>
      </w:r>
      <w:r w:rsidRPr="007F338E">
        <w:rPr>
          <w:szCs w:val="24"/>
        </w:rPr>
        <w:t>a</w:t>
      </w:r>
      <w:r w:rsidRPr="007F338E">
        <w:rPr>
          <w:szCs w:val="24"/>
        </w:rPr>
        <w:t>c</w:t>
      </w:r>
      <w:r w:rsidRPr="007F338E">
        <w:rPr>
          <w:szCs w:val="24"/>
        </w:rPr>
        <w:t>teurs,</w:t>
      </w:r>
      <w:r>
        <w:rPr>
          <w:szCs w:val="24"/>
        </w:rPr>
        <w:t xml:space="preserve"> </w:t>
      </w:r>
      <w:r w:rsidRPr="007F338E">
        <w:rPr>
          <w:szCs w:val="24"/>
        </w:rPr>
        <w:t>lui</w:t>
      </w:r>
      <w:r>
        <w:rPr>
          <w:szCs w:val="24"/>
        </w:rPr>
        <w:t xml:space="preserve"> </w:t>
      </w:r>
      <w:r w:rsidRPr="007F338E">
        <w:rPr>
          <w:szCs w:val="24"/>
        </w:rPr>
        <w:t>fournissant</w:t>
      </w:r>
      <w:r>
        <w:rPr>
          <w:szCs w:val="24"/>
        </w:rPr>
        <w:t xml:space="preserve"> </w:t>
      </w:r>
      <w:r w:rsidRPr="007F338E">
        <w:rPr>
          <w:szCs w:val="24"/>
        </w:rPr>
        <w:t>ainsi</w:t>
      </w:r>
      <w:r>
        <w:rPr>
          <w:szCs w:val="24"/>
        </w:rPr>
        <w:t xml:space="preserve"> </w:t>
      </w:r>
      <w:r w:rsidRPr="007F338E">
        <w:rPr>
          <w:szCs w:val="24"/>
        </w:rPr>
        <w:t>une</w:t>
      </w:r>
      <w:r>
        <w:rPr>
          <w:szCs w:val="24"/>
        </w:rPr>
        <w:t xml:space="preserve"> </w:t>
      </w:r>
      <w:r w:rsidRPr="007F338E">
        <w:rPr>
          <w:szCs w:val="24"/>
        </w:rPr>
        <w:t>connaissance</w:t>
      </w:r>
      <w:r>
        <w:rPr>
          <w:szCs w:val="24"/>
        </w:rPr>
        <w:t xml:space="preserve"> </w:t>
      </w:r>
      <w:r w:rsidRPr="007F338E">
        <w:rPr>
          <w:szCs w:val="24"/>
        </w:rPr>
        <w:t>réelle</w:t>
      </w:r>
      <w:r>
        <w:rPr>
          <w:szCs w:val="24"/>
        </w:rPr>
        <w:t xml:space="preserve"> </w:t>
      </w:r>
      <w:r w:rsidRPr="007F338E">
        <w:rPr>
          <w:szCs w:val="24"/>
        </w:rPr>
        <w:t>et</w:t>
      </w:r>
      <w:r>
        <w:rPr>
          <w:szCs w:val="24"/>
        </w:rPr>
        <w:t xml:space="preserve"> </w:t>
      </w:r>
      <w:r w:rsidRPr="007F338E">
        <w:rPr>
          <w:szCs w:val="24"/>
        </w:rPr>
        <w:t>concrète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manière</w:t>
      </w:r>
      <w:r>
        <w:rPr>
          <w:szCs w:val="24"/>
        </w:rPr>
        <w:t xml:space="preserve"> </w:t>
      </w:r>
      <w:r w:rsidRPr="007F338E">
        <w:rPr>
          <w:szCs w:val="24"/>
        </w:rPr>
        <w:t>dont</w:t>
      </w:r>
      <w:r>
        <w:rPr>
          <w:szCs w:val="24"/>
        </w:rPr>
        <w:t xml:space="preserve"> </w:t>
      </w:r>
      <w:r w:rsidRPr="007F338E">
        <w:rPr>
          <w:szCs w:val="24"/>
        </w:rPr>
        <w:t>chaque</w:t>
      </w:r>
      <w:r>
        <w:rPr>
          <w:szCs w:val="24"/>
        </w:rPr>
        <w:t xml:space="preserve"> </w:t>
      </w:r>
      <w:r w:rsidRPr="007F338E">
        <w:rPr>
          <w:szCs w:val="24"/>
        </w:rPr>
        <w:t>acteur</w:t>
      </w:r>
      <w:r>
        <w:rPr>
          <w:szCs w:val="24"/>
        </w:rPr>
        <w:t xml:space="preserve"> </w:t>
      </w:r>
      <w:r w:rsidRPr="007F338E">
        <w:rPr>
          <w:szCs w:val="24"/>
        </w:rPr>
        <w:t>se</w:t>
      </w:r>
      <w:r>
        <w:rPr>
          <w:szCs w:val="24"/>
        </w:rPr>
        <w:t xml:space="preserve"> </w:t>
      </w:r>
      <w:r w:rsidRPr="007F338E">
        <w:rPr>
          <w:szCs w:val="24"/>
        </w:rPr>
        <w:t>comporte</w:t>
      </w:r>
      <w:r>
        <w:rPr>
          <w:szCs w:val="24"/>
        </w:rPr>
        <w:t xml:space="preserve"> </w:t>
      </w:r>
      <w:r w:rsidRPr="007F338E">
        <w:rPr>
          <w:szCs w:val="24"/>
        </w:rPr>
        <w:t>avec</w:t>
      </w:r>
      <w:r>
        <w:rPr>
          <w:szCs w:val="24"/>
        </w:rPr>
        <w:t xml:space="preserve"> </w:t>
      </w:r>
      <w:r w:rsidRPr="007F338E">
        <w:rPr>
          <w:szCs w:val="24"/>
        </w:rPr>
        <w:t>l’entreprise</w:t>
      </w:r>
      <w:r>
        <w:rPr>
          <w:szCs w:val="24"/>
        </w:rPr>
        <w:t xml:space="preserve"> </w:t>
      </w:r>
      <w:r w:rsidRPr="007F338E">
        <w:rPr>
          <w:szCs w:val="24"/>
        </w:rPr>
        <w:t>émotionnellement</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manière</w:t>
      </w:r>
      <w:r>
        <w:rPr>
          <w:szCs w:val="24"/>
        </w:rPr>
        <w:t xml:space="preserve"> </w:t>
      </w:r>
      <w:r w:rsidRPr="007F338E">
        <w:rPr>
          <w:szCs w:val="24"/>
        </w:rPr>
        <w:t>dont</w:t>
      </w:r>
      <w:r>
        <w:rPr>
          <w:szCs w:val="24"/>
        </w:rPr>
        <w:t xml:space="preserve"> </w:t>
      </w:r>
      <w:r w:rsidRPr="007F338E">
        <w:rPr>
          <w:szCs w:val="24"/>
        </w:rPr>
        <w:t>il</w:t>
      </w:r>
      <w:r>
        <w:rPr>
          <w:szCs w:val="24"/>
        </w:rPr>
        <w:t xml:space="preserve"> </w:t>
      </w:r>
      <w:r w:rsidRPr="007F338E">
        <w:rPr>
          <w:szCs w:val="24"/>
        </w:rPr>
        <w:t>affronte</w:t>
      </w:r>
      <w:r>
        <w:rPr>
          <w:szCs w:val="24"/>
        </w:rPr>
        <w:t xml:space="preserve"> </w:t>
      </w:r>
      <w:r w:rsidRPr="007F338E">
        <w:rPr>
          <w:szCs w:val="24"/>
        </w:rPr>
        <w:t>les</w:t>
      </w:r>
      <w:r>
        <w:rPr>
          <w:szCs w:val="24"/>
        </w:rPr>
        <w:t xml:space="preserve"> </w:t>
      </w:r>
      <w:r w:rsidRPr="007F338E">
        <w:rPr>
          <w:szCs w:val="24"/>
        </w:rPr>
        <w:t>diff</w:t>
      </w:r>
      <w:r w:rsidRPr="007F338E">
        <w:rPr>
          <w:szCs w:val="24"/>
        </w:rPr>
        <w:t>i</w:t>
      </w:r>
      <w:r w:rsidRPr="007F338E">
        <w:rPr>
          <w:szCs w:val="24"/>
        </w:rPr>
        <w:t>cultés</w:t>
      </w:r>
      <w:r>
        <w:rPr>
          <w:szCs w:val="24"/>
        </w:rPr>
        <w:t xml:space="preserve"> </w:t>
      </w:r>
      <w:r w:rsidRPr="007F338E">
        <w:rPr>
          <w:szCs w:val="24"/>
        </w:rPr>
        <w:t>d’organisation.</w:t>
      </w: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moyens</w:t>
      </w:r>
      <w:r>
        <w:rPr>
          <w:szCs w:val="24"/>
        </w:rPr>
        <w:t xml:space="preserve"> </w:t>
      </w:r>
      <w:r w:rsidRPr="007F338E">
        <w:rPr>
          <w:szCs w:val="24"/>
        </w:rPr>
        <w:t>stratégiques</w:t>
      </w:r>
      <w:r>
        <w:rPr>
          <w:szCs w:val="24"/>
        </w:rPr>
        <w:t xml:space="preserve"> </w:t>
      </w:r>
      <w:r w:rsidRPr="007F338E">
        <w:rPr>
          <w:szCs w:val="24"/>
        </w:rPr>
        <w:t>que</w:t>
      </w:r>
      <w:r>
        <w:rPr>
          <w:szCs w:val="24"/>
        </w:rPr>
        <w:t xml:space="preserve"> </w:t>
      </w:r>
      <w:r w:rsidRPr="007F338E">
        <w:rPr>
          <w:szCs w:val="24"/>
        </w:rPr>
        <w:t>possède</w:t>
      </w:r>
      <w:r>
        <w:rPr>
          <w:szCs w:val="24"/>
        </w:rPr>
        <w:t xml:space="preserve"> </w:t>
      </w:r>
      <w:r w:rsidRPr="007F338E">
        <w:rPr>
          <w:szCs w:val="24"/>
        </w:rPr>
        <w:t>l’acteur</w:t>
      </w:r>
      <w:r>
        <w:rPr>
          <w:szCs w:val="24"/>
        </w:rPr>
        <w:t xml:space="preserve"> </w:t>
      </w:r>
      <w:r w:rsidRPr="007F338E">
        <w:rPr>
          <w:szCs w:val="24"/>
        </w:rPr>
        <w:t>est</w:t>
      </w:r>
      <w:r>
        <w:rPr>
          <w:szCs w:val="24"/>
        </w:rPr>
        <w:t xml:space="preserve"> </w:t>
      </w:r>
      <w:r w:rsidRPr="007F338E">
        <w:rPr>
          <w:szCs w:val="24"/>
        </w:rPr>
        <w:t>sa</w:t>
      </w:r>
      <w:r>
        <w:rPr>
          <w:szCs w:val="24"/>
        </w:rPr>
        <w:t xml:space="preserve"> </w:t>
      </w:r>
      <w:r w:rsidRPr="007F338E">
        <w:rPr>
          <w:szCs w:val="24"/>
        </w:rPr>
        <w:t>marge</w:t>
      </w:r>
      <w:r>
        <w:rPr>
          <w:szCs w:val="24"/>
        </w:rPr>
        <w:t xml:space="preserve"> </w:t>
      </w:r>
      <w:r w:rsidRPr="007F338E">
        <w:rPr>
          <w:szCs w:val="24"/>
        </w:rPr>
        <w:t>de</w:t>
      </w:r>
      <w:r>
        <w:rPr>
          <w:szCs w:val="24"/>
        </w:rPr>
        <w:t xml:space="preserve"> </w:t>
      </w:r>
      <w:r w:rsidRPr="007F338E">
        <w:rPr>
          <w:szCs w:val="24"/>
        </w:rPr>
        <w:t>l</w:t>
      </w:r>
      <w:r w:rsidRPr="007F338E">
        <w:rPr>
          <w:szCs w:val="24"/>
        </w:rPr>
        <w:t>i</w:t>
      </w:r>
      <w:r w:rsidRPr="007F338E">
        <w:rPr>
          <w:szCs w:val="24"/>
        </w:rPr>
        <w:t>berté</w:t>
      </w:r>
      <w:r>
        <w:rPr>
          <w:szCs w:val="24"/>
        </w:rPr>
        <w:t xml:space="preserve"> : </w:t>
      </w:r>
      <w:r w:rsidRPr="007F338E">
        <w:rPr>
          <w:szCs w:val="24"/>
        </w:rPr>
        <w:t>dans</w:t>
      </w:r>
      <w:r>
        <w:rPr>
          <w:szCs w:val="24"/>
        </w:rPr>
        <w:t xml:space="preserve"> </w:t>
      </w:r>
      <w:r w:rsidRPr="007F338E">
        <w:rPr>
          <w:szCs w:val="24"/>
        </w:rPr>
        <w:t>quelles</w:t>
      </w:r>
      <w:r>
        <w:rPr>
          <w:szCs w:val="24"/>
        </w:rPr>
        <w:t xml:space="preserve"> </w:t>
      </w:r>
      <w:r w:rsidRPr="007F338E">
        <w:rPr>
          <w:szCs w:val="24"/>
        </w:rPr>
        <w:t>conditions</w:t>
      </w:r>
      <w:r>
        <w:rPr>
          <w:szCs w:val="24"/>
        </w:rPr>
        <w:t xml:space="preserve"> </w:t>
      </w:r>
      <w:r w:rsidRPr="007F338E">
        <w:rPr>
          <w:szCs w:val="24"/>
        </w:rPr>
        <w:t>peut-il</w:t>
      </w:r>
      <w:r>
        <w:rPr>
          <w:szCs w:val="24"/>
        </w:rPr>
        <w:t xml:space="preserve"> </w:t>
      </w:r>
      <w:r w:rsidRPr="007F338E">
        <w:rPr>
          <w:szCs w:val="24"/>
        </w:rPr>
        <w:t>l’exploiter</w:t>
      </w:r>
      <w:r>
        <w:rPr>
          <w:szCs w:val="24"/>
        </w:rPr>
        <w:t xml:space="preserve"> ? </w:t>
      </w:r>
      <w:r w:rsidRPr="007F338E">
        <w:rPr>
          <w:szCs w:val="24"/>
        </w:rPr>
        <w:t>Quelles</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limites</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actions</w:t>
      </w:r>
      <w:r>
        <w:rPr>
          <w:szCs w:val="24"/>
        </w:rPr>
        <w:t> ?</w:t>
      </w: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ce</w:t>
      </w:r>
      <w:r>
        <w:rPr>
          <w:szCs w:val="24"/>
        </w:rPr>
        <w:t xml:space="preserve"> </w:t>
      </w:r>
      <w:r w:rsidRPr="007F338E">
        <w:rPr>
          <w:szCs w:val="24"/>
        </w:rPr>
        <w:t>cadre,</w:t>
      </w:r>
      <w:r>
        <w:rPr>
          <w:szCs w:val="24"/>
        </w:rPr>
        <w:t xml:space="preserve"> </w:t>
      </w:r>
      <w:r w:rsidRPr="007F338E">
        <w:rPr>
          <w:szCs w:val="24"/>
        </w:rPr>
        <w:t>se</w:t>
      </w:r>
      <w:r>
        <w:rPr>
          <w:szCs w:val="24"/>
        </w:rPr>
        <w:t xml:space="preserve"> </w:t>
      </w:r>
      <w:r w:rsidRPr="007F338E">
        <w:rPr>
          <w:szCs w:val="24"/>
        </w:rPr>
        <w:t>pose</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confiance</w:t>
      </w:r>
      <w:r>
        <w:rPr>
          <w:szCs w:val="24"/>
        </w:rPr>
        <w:t xml:space="preserve"> </w:t>
      </w:r>
      <w:r w:rsidRPr="007F338E">
        <w:rPr>
          <w:szCs w:val="24"/>
        </w:rPr>
        <w:t>entre</w:t>
      </w:r>
      <w:r>
        <w:rPr>
          <w:szCs w:val="24"/>
        </w:rPr>
        <w:t xml:space="preserve"> </w:t>
      </w:r>
      <w:r w:rsidRPr="007F338E">
        <w:rPr>
          <w:szCs w:val="24"/>
        </w:rPr>
        <w:t>le</w:t>
      </w:r>
      <w:r>
        <w:rPr>
          <w:szCs w:val="24"/>
        </w:rPr>
        <w:t xml:space="preserve"> </w:t>
      </w:r>
      <w:r w:rsidRPr="007F338E">
        <w:rPr>
          <w:szCs w:val="24"/>
        </w:rPr>
        <w:t>che</w:t>
      </w:r>
      <w:r w:rsidRPr="007F338E">
        <w:rPr>
          <w:szCs w:val="24"/>
        </w:rPr>
        <w:t>r</w:t>
      </w:r>
      <w:r w:rsidRPr="007F338E">
        <w:rPr>
          <w:szCs w:val="24"/>
        </w:rPr>
        <w:t>cheur</w:t>
      </w:r>
      <w:r>
        <w:rPr>
          <w:szCs w:val="24"/>
        </w:rPr>
        <w:t xml:space="preserve"> </w:t>
      </w:r>
      <w:r w:rsidRPr="007F338E">
        <w:rPr>
          <w:szCs w:val="24"/>
        </w:rPr>
        <w:t>et</w:t>
      </w:r>
      <w:r>
        <w:rPr>
          <w:szCs w:val="24"/>
        </w:rPr>
        <w:t xml:space="preserve"> </w:t>
      </w:r>
      <w:r w:rsidRPr="007F338E">
        <w:rPr>
          <w:szCs w:val="24"/>
        </w:rPr>
        <w:t>l’interviewée.</w:t>
      </w:r>
      <w:r>
        <w:rPr>
          <w:szCs w:val="24"/>
        </w:rPr>
        <w:t xml:space="preserve"> </w:t>
      </w:r>
      <w:r w:rsidRPr="007F338E">
        <w:rPr>
          <w:szCs w:val="24"/>
        </w:rPr>
        <w:t>Nous</w:t>
      </w:r>
      <w:r>
        <w:rPr>
          <w:szCs w:val="24"/>
        </w:rPr>
        <w:t xml:space="preserve"> </w:t>
      </w:r>
      <w:r w:rsidRPr="007F338E">
        <w:rPr>
          <w:szCs w:val="24"/>
        </w:rPr>
        <w:t>avons</w:t>
      </w:r>
      <w:r>
        <w:rPr>
          <w:szCs w:val="24"/>
        </w:rPr>
        <w:t xml:space="preserve"> </w:t>
      </w:r>
      <w:r w:rsidRPr="007F338E">
        <w:rPr>
          <w:szCs w:val="24"/>
        </w:rPr>
        <w:t>essayé</w:t>
      </w:r>
      <w:r>
        <w:rPr>
          <w:szCs w:val="24"/>
        </w:rPr>
        <w:t xml:space="preserve"> </w:t>
      </w:r>
      <w:r w:rsidRPr="007F338E">
        <w:rPr>
          <w:szCs w:val="24"/>
        </w:rPr>
        <w:t>de</w:t>
      </w:r>
      <w:r>
        <w:rPr>
          <w:szCs w:val="24"/>
        </w:rPr>
        <w:t xml:space="preserve"> </w:t>
      </w:r>
      <w:r w:rsidRPr="007F338E">
        <w:rPr>
          <w:szCs w:val="24"/>
        </w:rPr>
        <w:t>gagner</w:t>
      </w:r>
      <w:r>
        <w:rPr>
          <w:szCs w:val="24"/>
        </w:rPr>
        <w:t xml:space="preserve"> </w:t>
      </w:r>
      <w:r w:rsidRPr="007F338E">
        <w:rPr>
          <w:szCs w:val="24"/>
        </w:rPr>
        <w:t>cette</w:t>
      </w:r>
      <w:r>
        <w:rPr>
          <w:szCs w:val="24"/>
        </w:rPr>
        <w:t xml:space="preserve"> </w:t>
      </w:r>
      <w:r w:rsidRPr="007F338E">
        <w:rPr>
          <w:szCs w:val="24"/>
        </w:rPr>
        <w:t>confiance</w:t>
      </w:r>
      <w:r>
        <w:rPr>
          <w:szCs w:val="24"/>
        </w:rPr>
        <w:t xml:space="preserve"> </w:t>
      </w:r>
      <w:r w:rsidRPr="007F338E">
        <w:rPr>
          <w:szCs w:val="24"/>
        </w:rPr>
        <w:t>en</w:t>
      </w:r>
      <w:r>
        <w:rPr>
          <w:szCs w:val="24"/>
        </w:rPr>
        <w:t xml:space="preserve"> </w:t>
      </w:r>
      <w:r w:rsidRPr="007F338E">
        <w:rPr>
          <w:szCs w:val="24"/>
        </w:rPr>
        <w:t>posant</w:t>
      </w:r>
      <w:r>
        <w:rPr>
          <w:szCs w:val="24"/>
        </w:rPr>
        <w:t xml:space="preserve"> </w:t>
      </w:r>
      <w:r w:rsidRPr="007F338E">
        <w:rPr>
          <w:szCs w:val="24"/>
        </w:rPr>
        <w:t>des</w:t>
      </w:r>
      <w:r>
        <w:rPr>
          <w:szCs w:val="24"/>
        </w:rPr>
        <w:t xml:space="preserve"> </w:t>
      </w:r>
      <w:r w:rsidRPr="007F338E">
        <w:rPr>
          <w:szCs w:val="24"/>
        </w:rPr>
        <w:t>questions</w:t>
      </w:r>
      <w:r>
        <w:rPr>
          <w:szCs w:val="24"/>
        </w:rPr>
        <w:t xml:space="preserve"> </w:t>
      </w:r>
      <w:r w:rsidRPr="007F338E">
        <w:rPr>
          <w:szCs w:val="24"/>
        </w:rPr>
        <w:t>ouvertes</w:t>
      </w:r>
      <w:r>
        <w:rPr>
          <w:szCs w:val="24"/>
        </w:rPr>
        <w:t xml:space="preserve"> </w:t>
      </w:r>
      <w:r w:rsidRPr="007F338E">
        <w:rPr>
          <w:szCs w:val="24"/>
        </w:rPr>
        <w:t>(parler</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travail</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statut</w:t>
      </w:r>
      <w:r>
        <w:rPr>
          <w:szCs w:val="24"/>
        </w:rPr>
        <w:t xml:space="preserve"> </w:t>
      </w:r>
      <w:r w:rsidRPr="007F338E">
        <w:rPr>
          <w:szCs w:val="24"/>
        </w:rPr>
        <w:t>professionnel</w:t>
      </w:r>
      <w:r>
        <w:rPr>
          <w:szCs w:val="24"/>
        </w:rPr>
        <w:t xml:space="preserve"> </w:t>
      </w:r>
      <w:r w:rsidRPr="007F338E">
        <w:rPr>
          <w:szCs w:val="24"/>
        </w:rPr>
        <w:t>comme</w:t>
      </w:r>
      <w:r>
        <w:rPr>
          <w:szCs w:val="24"/>
        </w:rPr>
        <w:t xml:space="preserve"> </w:t>
      </w:r>
      <w:r w:rsidRPr="007F338E">
        <w:rPr>
          <w:szCs w:val="24"/>
        </w:rPr>
        <w:t>elle</w:t>
      </w:r>
      <w:r>
        <w:rPr>
          <w:szCs w:val="24"/>
        </w:rPr>
        <w:t xml:space="preserve"> </w:t>
      </w:r>
      <w:r w:rsidRPr="007F338E">
        <w:rPr>
          <w:szCs w:val="24"/>
        </w:rPr>
        <w:t>le</w:t>
      </w:r>
      <w:r>
        <w:rPr>
          <w:szCs w:val="24"/>
        </w:rPr>
        <w:t xml:space="preserve"> </w:t>
      </w:r>
      <w:r w:rsidRPr="007F338E">
        <w:rPr>
          <w:szCs w:val="24"/>
        </w:rPr>
        <w:t>voit</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sent).</w:t>
      </w:r>
      <w:r>
        <w:rPr>
          <w:szCs w:val="24"/>
        </w:rPr>
        <w:t xml:space="preserve"> </w:t>
      </w:r>
      <w:r w:rsidRPr="007F338E">
        <w:rPr>
          <w:szCs w:val="24"/>
        </w:rPr>
        <w:t>Nous</w:t>
      </w:r>
      <w:r>
        <w:rPr>
          <w:szCs w:val="24"/>
        </w:rPr>
        <w:t xml:space="preserve"> </w:t>
      </w:r>
      <w:r w:rsidRPr="007F338E">
        <w:rPr>
          <w:szCs w:val="24"/>
        </w:rPr>
        <w:t>avons</w:t>
      </w:r>
      <w:r>
        <w:rPr>
          <w:szCs w:val="24"/>
        </w:rPr>
        <w:t xml:space="preserve"> </w:t>
      </w:r>
      <w:r w:rsidRPr="007F338E">
        <w:rPr>
          <w:szCs w:val="24"/>
        </w:rPr>
        <w:t>considéré</w:t>
      </w:r>
      <w:r>
        <w:rPr>
          <w:szCs w:val="24"/>
        </w:rPr>
        <w:t xml:space="preserve"> </w:t>
      </w:r>
      <w:r w:rsidRPr="007F338E">
        <w:rPr>
          <w:szCs w:val="24"/>
        </w:rPr>
        <w:t>qu’elle</w:t>
      </w:r>
      <w:r>
        <w:rPr>
          <w:szCs w:val="24"/>
        </w:rPr>
        <w:t xml:space="preserve"> « </w:t>
      </w:r>
      <w:r w:rsidRPr="007F338E">
        <w:rPr>
          <w:szCs w:val="24"/>
        </w:rPr>
        <w:t>a</w:t>
      </w:r>
      <w:r>
        <w:rPr>
          <w:szCs w:val="24"/>
        </w:rPr>
        <w:t xml:space="preserve"> </w:t>
      </w:r>
      <w:r w:rsidRPr="007F338E">
        <w:rPr>
          <w:szCs w:val="24"/>
        </w:rPr>
        <w:t>raison</w:t>
      </w:r>
      <w:r>
        <w:rPr>
          <w:szCs w:val="24"/>
        </w:rPr>
        <w:t xml:space="preserve"> » </w:t>
      </w:r>
      <w:r w:rsidRPr="007F338E">
        <w:rPr>
          <w:szCs w:val="24"/>
        </w:rPr>
        <w:t>parce</w:t>
      </w:r>
      <w:r>
        <w:rPr>
          <w:szCs w:val="24"/>
        </w:rPr>
        <w:t xml:space="preserve"> </w:t>
      </w:r>
      <w:r w:rsidRPr="007F338E">
        <w:rPr>
          <w:szCs w:val="24"/>
        </w:rPr>
        <w:t>qu’elle</w:t>
      </w:r>
      <w:r>
        <w:rPr>
          <w:szCs w:val="24"/>
        </w:rPr>
        <w:t xml:space="preserve"> </w:t>
      </w:r>
      <w:r w:rsidRPr="007F338E">
        <w:rPr>
          <w:szCs w:val="24"/>
        </w:rPr>
        <w:t>est</w:t>
      </w:r>
      <w:r>
        <w:rPr>
          <w:szCs w:val="24"/>
        </w:rPr>
        <w:t xml:space="preserve"> </w:t>
      </w:r>
      <w:r w:rsidRPr="007F338E">
        <w:rPr>
          <w:szCs w:val="24"/>
        </w:rPr>
        <w:t>la</w:t>
      </w:r>
      <w:r>
        <w:rPr>
          <w:szCs w:val="24"/>
        </w:rPr>
        <w:t xml:space="preserve"> </w:t>
      </w:r>
      <w:r w:rsidRPr="007F338E">
        <w:rPr>
          <w:szCs w:val="24"/>
        </w:rPr>
        <w:t>seule</w:t>
      </w:r>
      <w:r>
        <w:rPr>
          <w:szCs w:val="24"/>
        </w:rPr>
        <w:t xml:space="preserve"> </w:t>
      </w:r>
      <w:r w:rsidRPr="007F338E">
        <w:rPr>
          <w:szCs w:val="24"/>
        </w:rPr>
        <w:t>à</w:t>
      </w:r>
      <w:r>
        <w:rPr>
          <w:szCs w:val="24"/>
        </w:rPr>
        <w:t xml:space="preserve"> </w:t>
      </w:r>
      <w:r w:rsidRPr="007F338E">
        <w:rPr>
          <w:szCs w:val="24"/>
        </w:rPr>
        <w:t>vivre</w:t>
      </w:r>
      <w:r>
        <w:rPr>
          <w:szCs w:val="24"/>
        </w:rPr>
        <w:t xml:space="preserve"> </w:t>
      </w:r>
      <w:r w:rsidRPr="007F338E">
        <w:rPr>
          <w:szCs w:val="24"/>
        </w:rPr>
        <w:t>cette</w:t>
      </w:r>
      <w:r>
        <w:rPr>
          <w:szCs w:val="24"/>
        </w:rPr>
        <w:t xml:space="preserve"> </w:t>
      </w:r>
      <w:r w:rsidRPr="007F338E">
        <w:rPr>
          <w:szCs w:val="24"/>
        </w:rPr>
        <w:t>expérience</w:t>
      </w:r>
      <w:r>
        <w:rPr>
          <w:szCs w:val="24"/>
        </w:rPr>
        <w:t xml:space="preserve"> </w:t>
      </w:r>
      <w:r w:rsidRPr="007F338E">
        <w:rPr>
          <w:szCs w:val="24"/>
        </w:rPr>
        <w:t>(Crozier,</w:t>
      </w:r>
      <w:r>
        <w:rPr>
          <w:szCs w:val="24"/>
        </w:rPr>
        <w:t xml:space="preserve"> </w:t>
      </w:r>
      <w:r w:rsidRPr="007F338E">
        <w:rPr>
          <w:szCs w:val="24"/>
        </w:rPr>
        <w:t>1977).</w:t>
      </w:r>
      <w:r>
        <w:rPr>
          <w:szCs w:val="24"/>
        </w:rPr>
        <w:t xml:space="preserve"> </w:t>
      </w:r>
      <w:r w:rsidRPr="007F338E">
        <w:rPr>
          <w:szCs w:val="24"/>
        </w:rPr>
        <w:t>Le</w:t>
      </w:r>
      <w:r>
        <w:rPr>
          <w:szCs w:val="24"/>
        </w:rPr>
        <w:t xml:space="preserve"> </w:t>
      </w:r>
      <w:r w:rsidRPr="007F338E">
        <w:rPr>
          <w:szCs w:val="24"/>
        </w:rPr>
        <w:t>but</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questionnaire</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connaître</w:t>
      </w:r>
      <w:r>
        <w:rPr>
          <w:szCs w:val="24"/>
        </w:rPr>
        <w:t xml:space="preserve"> </w:t>
      </w:r>
      <w:r w:rsidRPr="007F338E">
        <w:rPr>
          <w:szCs w:val="24"/>
        </w:rPr>
        <w:t>les</w:t>
      </w:r>
      <w:r>
        <w:rPr>
          <w:szCs w:val="24"/>
        </w:rPr>
        <w:t xml:space="preserve"> </w:t>
      </w:r>
      <w:r w:rsidRPr="007F338E">
        <w:rPr>
          <w:szCs w:val="24"/>
        </w:rPr>
        <w:t>poss</w:t>
      </w:r>
      <w:r w:rsidRPr="007F338E">
        <w:rPr>
          <w:szCs w:val="24"/>
        </w:rPr>
        <w:t>i</w:t>
      </w:r>
      <w:r w:rsidRPr="007F338E">
        <w:rPr>
          <w:szCs w:val="24"/>
        </w:rPr>
        <w:t>bilités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d’action</w:t>
      </w:r>
      <w:r>
        <w:rPr>
          <w:szCs w:val="24"/>
        </w:rPr>
        <w:t xml:space="preserve"> </w:t>
      </w:r>
      <w:r w:rsidRPr="007F338E">
        <w:rPr>
          <w:szCs w:val="24"/>
        </w:rPr>
        <w:t>des</w:t>
      </w:r>
      <w:r>
        <w:rPr>
          <w:szCs w:val="24"/>
        </w:rPr>
        <w:t xml:space="preserve"> </w:t>
      </w:r>
      <w:r w:rsidRPr="007F338E">
        <w:rPr>
          <w:szCs w:val="24"/>
        </w:rPr>
        <w:t>agents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hôtelière,</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de</w:t>
      </w:r>
      <w:r>
        <w:rPr>
          <w:szCs w:val="24"/>
        </w:rPr>
        <w:t xml:space="preserve"> </w:t>
      </w:r>
      <w:r w:rsidRPr="007F338E">
        <w:rPr>
          <w:szCs w:val="24"/>
        </w:rPr>
        <w:t>porter</w:t>
      </w:r>
      <w:r>
        <w:rPr>
          <w:szCs w:val="24"/>
        </w:rPr>
        <w:t xml:space="preserve"> </w:t>
      </w:r>
      <w:r w:rsidRPr="007F338E">
        <w:rPr>
          <w:szCs w:val="24"/>
        </w:rPr>
        <w:t>les</w:t>
      </w:r>
      <w:r>
        <w:rPr>
          <w:szCs w:val="24"/>
        </w:rPr>
        <w:t xml:space="preserve"> </w:t>
      </w:r>
      <w:r w:rsidRPr="007F338E">
        <w:rPr>
          <w:szCs w:val="24"/>
        </w:rPr>
        <w:t>acteurs</w:t>
      </w:r>
      <w:r>
        <w:rPr>
          <w:szCs w:val="24"/>
        </w:rPr>
        <w:t xml:space="preserve"> </w:t>
      </w:r>
      <w:r w:rsidRPr="007F338E">
        <w:rPr>
          <w:szCs w:val="24"/>
        </w:rPr>
        <w:t>à</w:t>
      </w:r>
      <w:r>
        <w:rPr>
          <w:szCs w:val="24"/>
        </w:rPr>
        <w:t xml:space="preserve"> </w:t>
      </w:r>
      <w:r w:rsidRPr="007F338E">
        <w:rPr>
          <w:szCs w:val="24"/>
        </w:rPr>
        <w:t>découvrir</w:t>
      </w:r>
      <w:r>
        <w:rPr>
          <w:szCs w:val="24"/>
        </w:rPr>
        <w:t xml:space="preserve"> </w:t>
      </w:r>
      <w:r w:rsidRPr="007F338E">
        <w:rPr>
          <w:szCs w:val="24"/>
        </w:rPr>
        <w:t>les</w:t>
      </w:r>
      <w:r>
        <w:rPr>
          <w:szCs w:val="24"/>
        </w:rPr>
        <w:t xml:space="preserve"> </w:t>
      </w:r>
      <w:r w:rsidRPr="007F338E">
        <w:rPr>
          <w:szCs w:val="24"/>
        </w:rPr>
        <w:t>dessous</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situation</w:t>
      </w:r>
      <w:r>
        <w:rPr>
          <w:szCs w:val="24"/>
        </w:rPr>
        <w:t xml:space="preserve"> </w:t>
      </w:r>
      <w:r w:rsidRPr="007F338E">
        <w:rPr>
          <w:szCs w:val="24"/>
        </w:rPr>
        <w:t>professionnelle</w:t>
      </w:r>
      <w:r>
        <w:rPr>
          <w:szCs w:val="24"/>
        </w:rPr>
        <w:t xml:space="preserve"> </w:t>
      </w:r>
      <w:r w:rsidRPr="007F338E">
        <w:rPr>
          <w:szCs w:val="24"/>
        </w:rPr>
        <w:t>et</w:t>
      </w:r>
      <w:r>
        <w:rPr>
          <w:szCs w:val="24"/>
        </w:rPr>
        <w:t xml:space="preserve"> </w:t>
      </w:r>
      <w:r w:rsidRPr="007F338E">
        <w:rPr>
          <w:szCs w:val="24"/>
        </w:rPr>
        <w:t>tout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oriente</w:t>
      </w:r>
      <w:r>
        <w:rPr>
          <w:szCs w:val="24"/>
        </w:rPr>
        <w:t xml:space="preserve"> </w:t>
      </w:r>
      <w:r w:rsidRPr="007F338E">
        <w:rPr>
          <w:szCs w:val="24"/>
        </w:rPr>
        <w:t>leur</w:t>
      </w:r>
      <w:r>
        <w:rPr>
          <w:szCs w:val="24"/>
        </w:rPr>
        <w:t xml:space="preserve"> </w:t>
      </w:r>
      <w:r w:rsidRPr="007F338E">
        <w:rPr>
          <w:szCs w:val="24"/>
        </w:rPr>
        <w:t>comportement</w:t>
      </w:r>
      <w:r>
        <w:rPr>
          <w:szCs w:val="24"/>
        </w:rPr>
        <w:t xml:space="preserve"> </w:t>
      </w:r>
      <w:r w:rsidRPr="007F338E">
        <w:rPr>
          <w:szCs w:val="24"/>
        </w:rPr>
        <w:t>dans</w:t>
      </w:r>
      <w:r>
        <w:rPr>
          <w:szCs w:val="24"/>
        </w:rPr>
        <w:t xml:space="preserve"> </w:t>
      </w:r>
      <w:r w:rsidRPr="007F338E">
        <w:rPr>
          <w:szCs w:val="24"/>
        </w:rPr>
        <w:t>l’entreprise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connaître</w:t>
      </w:r>
      <w:r>
        <w:rPr>
          <w:szCs w:val="24"/>
        </w:rPr>
        <w:t xml:space="preserve"> </w:t>
      </w:r>
      <w:r w:rsidRPr="007F338E">
        <w:rPr>
          <w:szCs w:val="24"/>
        </w:rPr>
        <w:t>la</w:t>
      </w:r>
      <w:r>
        <w:rPr>
          <w:szCs w:val="24"/>
        </w:rPr>
        <w:t xml:space="preserve"> </w:t>
      </w:r>
      <w:r w:rsidRPr="007F338E">
        <w:rPr>
          <w:szCs w:val="24"/>
        </w:rPr>
        <w:t>stratégie</w:t>
      </w:r>
      <w:r>
        <w:rPr>
          <w:szCs w:val="24"/>
        </w:rPr>
        <w:t xml:space="preserve"> </w:t>
      </w:r>
      <w:r w:rsidRPr="007F338E">
        <w:rPr>
          <w:szCs w:val="24"/>
        </w:rPr>
        <w:t>dans</w:t>
      </w:r>
      <w:r>
        <w:rPr>
          <w:szCs w:val="24"/>
        </w:rPr>
        <w:t xml:space="preserve"> </w:t>
      </w:r>
      <w:r w:rsidRPr="007F338E">
        <w:rPr>
          <w:szCs w:val="24"/>
        </w:rPr>
        <w:t>laquelle</w:t>
      </w:r>
      <w:r>
        <w:rPr>
          <w:szCs w:val="24"/>
        </w:rPr>
        <w:t xml:space="preserve"> </w:t>
      </w:r>
      <w:r w:rsidRPr="007F338E">
        <w:rPr>
          <w:szCs w:val="24"/>
        </w:rPr>
        <w:t>ils</w:t>
      </w:r>
      <w:r>
        <w:rPr>
          <w:szCs w:val="24"/>
        </w:rPr>
        <w:t xml:space="preserve"> </w:t>
      </w:r>
      <w:r w:rsidRPr="007F338E">
        <w:rPr>
          <w:szCs w:val="24"/>
        </w:rPr>
        <w:t>se</w:t>
      </w:r>
      <w:r>
        <w:rPr>
          <w:szCs w:val="24"/>
        </w:rPr>
        <w:t xml:space="preserve"> </w:t>
      </w:r>
      <w:r w:rsidRPr="007F338E">
        <w:rPr>
          <w:szCs w:val="24"/>
        </w:rPr>
        <w:t>meuvent.</w:t>
      </w: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informations</w:t>
      </w:r>
      <w:r>
        <w:rPr>
          <w:szCs w:val="24"/>
        </w:rPr>
        <w:t xml:space="preserve"> </w:t>
      </w:r>
      <w:r w:rsidRPr="007F338E">
        <w:rPr>
          <w:szCs w:val="24"/>
        </w:rPr>
        <w:t>réunies</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chercheur,</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le</w:t>
      </w:r>
      <w:r>
        <w:rPr>
          <w:szCs w:val="24"/>
        </w:rPr>
        <w:t xml:space="preserve"> </w:t>
      </w:r>
      <w:r w:rsidRPr="007F338E">
        <w:rPr>
          <w:szCs w:val="24"/>
        </w:rPr>
        <w:t>questionna</w:t>
      </w:r>
      <w:r w:rsidRPr="007F338E">
        <w:rPr>
          <w:szCs w:val="24"/>
        </w:rPr>
        <w:t>i</w:t>
      </w:r>
      <w:r w:rsidRPr="007F338E">
        <w:rPr>
          <w:szCs w:val="24"/>
        </w:rPr>
        <w:t>re,</w:t>
      </w:r>
      <w:r>
        <w:rPr>
          <w:szCs w:val="24"/>
        </w:rPr>
        <w:t xml:space="preserve"> </w:t>
      </w:r>
      <w:r w:rsidRPr="007F338E">
        <w:rPr>
          <w:szCs w:val="24"/>
        </w:rPr>
        <w:t>ne</w:t>
      </w:r>
      <w:r>
        <w:rPr>
          <w:szCs w:val="24"/>
        </w:rPr>
        <w:t xml:space="preserve"> </w:t>
      </w:r>
      <w:r w:rsidRPr="007F338E">
        <w:rPr>
          <w:szCs w:val="24"/>
        </w:rPr>
        <w:t>reflètent</w:t>
      </w:r>
      <w:r>
        <w:rPr>
          <w:szCs w:val="24"/>
        </w:rPr>
        <w:t xml:space="preserve"> </w:t>
      </w:r>
      <w:r w:rsidRPr="007F338E">
        <w:rPr>
          <w:szCs w:val="24"/>
        </w:rPr>
        <w:t>pas</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objective,</w:t>
      </w:r>
      <w:r>
        <w:rPr>
          <w:szCs w:val="24"/>
        </w:rPr>
        <w:t xml:space="preserve"> </w:t>
      </w:r>
      <w:r w:rsidRPr="007F338E">
        <w:rPr>
          <w:szCs w:val="24"/>
        </w:rPr>
        <w:t>elles</w:t>
      </w:r>
      <w:r>
        <w:rPr>
          <w:szCs w:val="24"/>
        </w:rPr>
        <w:t xml:space="preserve"> </w:t>
      </w:r>
      <w:r w:rsidRPr="007F338E">
        <w:rPr>
          <w:szCs w:val="24"/>
        </w:rPr>
        <w:t>reflètent</w:t>
      </w:r>
      <w:r>
        <w:rPr>
          <w:szCs w:val="24"/>
        </w:rPr>
        <w:t xml:space="preserve"> </w:t>
      </w:r>
      <w:r w:rsidRPr="007F338E">
        <w:rPr>
          <w:szCs w:val="24"/>
        </w:rPr>
        <w:t>surtout</w:t>
      </w:r>
      <w:r>
        <w:rPr>
          <w:szCs w:val="24"/>
        </w:rPr>
        <w:t xml:space="preserve"> </w:t>
      </w:r>
      <w:r w:rsidRPr="007F338E">
        <w:rPr>
          <w:szCs w:val="24"/>
        </w:rPr>
        <w:t>le</w:t>
      </w:r>
      <w:r>
        <w:rPr>
          <w:szCs w:val="24"/>
        </w:rPr>
        <w:t xml:space="preserve"> </w:t>
      </w:r>
      <w:r w:rsidRPr="007F338E">
        <w:rPr>
          <w:szCs w:val="24"/>
        </w:rPr>
        <w:t>point</w:t>
      </w:r>
      <w:r>
        <w:rPr>
          <w:szCs w:val="24"/>
        </w:rPr>
        <w:t xml:space="preserve"> </w:t>
      </w:r>
      <w:r w:rsidRPr="007F338E">
        <w:rPr>
          <w:szCs w:val="24"/>
        </w:rPr>
        <w:t>de</w:t>
      </w:r>
      <w:r>
        <w:rPr>
          <w:szCs w:val="24"/>
        </w:rPr>
        <w:t xml:space="preserve"> </w:t>
      </w:r>
      <w:r w:rsidRPr="007F338E">
        <w:rPr>
          <w:szCs w:val="24"/>
        </w:rPr>
        <w:t>vue</w:t>
      </w:r>
      <w:r>
        <w:rPr>
          <w:szCs w:val="24"/>
        </w:rPr>
        <w:t xml:space="preserve"> </w:t>
      </w:r>
      <w:r w:rsidRPr="007F338E">
        <w:rPr>
          <w:szCs w:val="24"/>
        </w:rPr>
        <w:t>propre</w:t>
      </w:r>
      <w:r>
        <w:rPr>
          <w:szCs w:val="24"/>
        </w:rPr>
        <w:t xml:space="preserve"> </w:t>
      </w:r>
      <w:r w:rsidRPr="007F338E">
        <w:rPr>
          <w:szCs w:val="24"/>
        </w:rPr>
        <w:t>de</w:t>
      </w:r>
      <w:r>
        <w:rPr>
          <w:szCs w:val="24"/>
        </w:rPr>
        <w:t xml:space="preserve"> </w:t>
      </w:r>
      <w:r w:rsidRPr="007F338E">
        <w:rPr>
          <w:szCs w:val="24"/>
        </w:rPr>
        <w:t>l’interviewée</w:t>
      </w:r>
      <w:r>
        <w:rPr>
          <w:szCs w:val="24"/>
        </w:rPr>
        <w:t xml:space="preserve"> </w:t>
      </w:r>
      <w:r w:rsidRPr="007F338E">
        <w:rPr>
          <w:szCs w:val="24"/>
        </w:rPr>
        <w:t>concernant</w:t>
      </w:r>
      <w:r>
        <w:rPr>
          <w:szCs w:val="24"/>
        </w:rPr>
        <w:t xml:space="preserve"> </w:t>
      </w:r>
      <w:r w:rsidRPr="007F338E">
        <w:rPr>
          <w:szCs w:val="24"/>
        </w:rPr>
        <w:t>cette</w:t>
      </w:r>
      <w:r>
        <w:rPr>
          <w:szCs w:val="24"/>
        </w:rPr>
        <w:t xml:space="preserve"> </w:t>
      </w:r>
      <w:r w:rsidRPr="007F338E">
        <w:rPr>
          <w:szCs w:val="24"/>
        </w:rPr>
        <w:t>réalité.</w:t>
      </w:r>
      <w:r>
        <w:rPr>
          <w:szCs w:val="24"/>
        </w:rPr>
        <w:t xml:space="preserve"> </w:t>
      </w:r>
      <w:r w:rsidRPr="007F338E">
        <w:rPr>
          <w:szCs w:val="24"/>
        </w:rPr>
        <w:t>Mais</w:t>
      </w:r>
      <w:r>
        <w:rPr>
          <w:szCs w:val="24"/>
        </w:rPr>
        <w:t xml:space="preserve"> </w:t>
      </w:r>
      <w:r w:rsidRPr="007F338E">
        <w:rPr>
          <w:szCs w:val="24"/>
        </w:rPr>
        <w:t>le</w:t>
      </w:r>
      <w:r>
        <w:rPr>
          <w:szCs w:val="24"/>
        </w:rPr>
        <w:t xml:space="preserve"> </w:t>
      </w:r>
      <w:r w:rsidRPr="007F338E">
        <w:rPr>
          <w:szCs w:val="24"/>
        </w:rPr>
        <w:t>che</w:t>
      </w:r>
      <w:r w:rsidRPr="007F338E">
        <w:rPr>
          <w:szCs w:val="24"/>
        </w:rPr>
        <w:t>r</w:t>
      </w:r>
      <w:r w:rsidRPr="007F338E">
        <w:rPr>
          <w:szCs w:val="24"/>
        </w:rPr>
        <w:t>cheur</w:t>
      </w:r>
      <w:r>
        <w:rPr>
          <w:szCs w:val="24"/>
        </w:rPr>
        <w:t xml:space="preserve"> </w:t>
      </w:r>
      <w:r w:rsidRPr="007F338E">
        <w:rPr>
          <w:szCs w:val="24"/>
        </w:rPr>
        <w:t>doit</w:t>
      </w:r>
      <w:r>
        <w:rPr>
          <w:szCs w:val="24"/>
        </w:rPr>
        <w:t xml:space="preserve"> </w:t>
      </w:r>
      <w:r w:rsidRPr="007F338E">
        <w:rPr>
          <w:szCs w:val="24"/>
        </w:rPr>
        <w:t>surmonter</w:t>
      </w:r>
      <w:r>
        <w:rPr>
          <w:szCs w:val="24"/>
        </w:rPr>
        <w:t xml:space="preserve"> </w:t>
      </w:r>
      <w:r w:rsidRPr="007F338E">
        <w:rPr>
          <w:szCs w:val="24"/>
        </w:rPr>
        <w:t>cette</w:t>
      </w:r>
      <w:r>
        <w:rPr>
          <w:szCs w:val="24"/>
        </w:rPr>
        <w:t xml:space="preserve"> </w:t>
      </w:r>
      <w:r w:rsidRPr="007F338E">
        <w:rPr>
          <w:szCs w:val="24"/>
        </w:rPr>
        <w:t>dualité</w:t>
      </w:r>
      <w:r>
        <w:rPr>
          <w:szCs w:val="24"/>
        </w:rPr>
        <w:t xml:space="preserve"> </w:t>
      </w:r>
      <w:r w:rsidRPr="007F338E">
        <w:rPr>
          <w:szCs w:val="24"/>
        </w:rPr>
        <w:t>artificielle</w:t>
      </w:r>
      <w:r>
        <w:rPr>
          <w:szCs w:val="24"/>
        </w:rPr>
        <w:t xml:space="preserve"> </w:t>
      </w:r>
      <w:r w:rsidRPr="007F338E">
        <w:rPr>
          <w:szCs w:val="24"/>
        </w:rPr>
        <w:t>de</w:t>
      </w:r>
      <w:r>
        <w:rPr>
          <w:szCs w:val="24"/>
        </w:rPr>
        <w:t xml:space="preserve"> </w:t>
      </w:r>
      <w:r w:rsidRPr="007F338E">
        <w:rPr>
          <w:szCs w:val="24"/>
        </w:rPr>
        <w:t>l’objectif</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subje</w:t>
      </w:r>
      <w:r w:rsidRPr="007F338E">
        <w:rPr>
          <w:szCs w:val="24"/>
        </w:rPr>
        <w:t>c</w:t>
      </w:r>
      <w:r w:rsidRPr="007F338E">
        <w:rPr>
          <w:szCs w:val="24"/>
        </w:rPr>
        <w:t>tif</w:t>
      </w:r>
      <w:r>
        <w:rPr>
          <w:szCs w:val="24"/>
        </w:rPr>
        <w:t xml:space="preserve"> </w:t>
      </w:r>
      <w:r w:rsidRPr="007F338E">
        <w:rPr>
          <w:szCs w:val="24"/>
        </w:rPr>
        <w:t>parce</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choix</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stratégie</w:t>
      </w:r>
      <w:r>
        <w:rPr>
          <w:szCs w:val="24"/>
        </w:rPr>
        <w:t xml:space="preserve"> </w:t>
      </w:r>
      <w:r w:rsidRPr="007F338E">
        <w:rPr>
          <w:szCs w:val="24"/>
        </w:rPr>
        <w:t>est</w:t>
      </w:r>
      <w:r>
        <w:rPr>
          <w:szCs w:val="24"/>
        </w:rPr>
        <w:t xml:space="preserve"> </w:t>
      </w:r>
      <w:r w:rsidRPr="007F338E">
        <w:rPr>
          <w:szCs w:val="24"/>
        </w:rPr>
        <w:t>lié</w:t>
      </w:r>
      <w:r>
        <w:rPr>
          <w:szCs w:val="24"/>
        </w:rPr>
        <w:t xml:space="preserve"> </w:t>
      </w:r>
      <w:r w:rsidRPr="007F338E">
        <w:rPr>
          <w:szCs w:val="24"/>
        </w:rPr>
        <w:t>à</w:t>
      </w:r>
      <w:r>
        <w:rPr>
          <w:szCs w:val="24"/>
        </w:rPr>
        <w:t xml:space="preserve"> </w:t>
      </w:r>
      <w:r w:rsidRPr="007F338E">
        <w:rPr>
          <w:szCs w:val="24"/>
        </w:rPr>
        <w:t>leurs</w:t>
      </w:r>
      <w:r>
        <w:rPr>
          <w:szCs w:val="24"/>
        </w:rPr>
        <w:t xml:space="preserve"> </w:t>
      </w:r>
      <w:r w:rsidRPr="007F338E">
        <w:rPr>
          <w:szCs w:val="24"/>
        </w:rPr>
        <w:t>représentations</w:t>
      </w:r>
      <w:r>
        <w:rPr>
          <w:szCs w:val="24"/>
        </w:rPr>
        <w:t xml:space="preserve"> </w:t>
      </w:r>
      <w:r w:rsidRPr="007F338E">
        <w:rPr>
          <w:szCs w:val="24"/>
        </w:rPr>
        <w:t>personnelles</w:t>
      </w:r>
      <w:r>
        <w:rPr>
          <w:szCs w:val="24"/>
        </w:rPr>
        <w:t xml:space="preserve"> </w:t>
      </w:r>
      <w:r w:rsidRPr="007F338E">
        <w:rPr>
          <w:szCs w:val="24"/>
        </w:rPr>
        <w:t>des</w:t>
      </w:r>
      <w:r>
        <w:rPr>
          <w:szCs w:val="24"/>
        </w:rPr>
        <w:t xml:space="preserve"> </w:t>
      </w:r>
      <w:r w:rsidRPr="007F338E">
        <w:rPr>
          <w:szCs w:val="24"/>
        </w:rPr>
        <w:t>pressions</w:t>
      </w:r>
      <w:r>
        <w:rPr>
          <w:szCs w:val="24"/>
        </w:rPr>
        <w:t xml:space="preserve"> </w:t>
      </w:r>
      <w:r w:rsidRPr="007F338E">
        <w:rPr>
          <w:szCs w:val="24"/>
        </w:rPr>
        <w:t>qui</w:t>
      </w:r>
      <w:r>
        <w:rPr>
          <w:szCs w:val="24"/>
        </w:rPr>
        <w:t xml:space="preserve"> </w:t>
      </w:r>
      <w:r w:rsidRPr="007F338E">
        <w:rPr>
          <w:szCs w:val="24"/>
        </w:rPr>
        <w:t>s’exercent</w:t>
      </w:r>
      <w:r>
        <w:rPr>
          <w:szCs w:val="24"/>
        </w:rPr>
        <w:t xml:space="preserve"> </w:t>
      </w:r>
      <w:r w:rsidRPr="007F338E">
        <w:rPr>
          <w:szCs w:val="24"/>
        </w:rPr>
        <w:t>sur</w:t>
      </w:r>
      <w:r>
        <w:rPr>
          <w:szCs w:val="24"/>
        </w:rPr>
        <w:t xml:space="preserve"> </w:t>
      </w:r>
      <w:r w:rsidRPr="007F338E">
        <w:rPr>
          <w:szCs w:val="24"/>
        </w:rPr>
        <w:t>eux.</w:t>
      </w:r>
      <w:r>
        <w:rPr>
          <w:szCs w:val="24"/>
        </w:rPr>
        <w:t xml:space="preserve"> </w:t>
      </w:r>
      <w:r w:rsidRPr="007F338E">
        <w:rPr>
          <w:szCs w:val="24"/>
        </w:rPr>
        <w:t>Ce</w:t>
      </w:r>
      <w:r>
        <w:rPr>
          <w:szCs w:val="24"/>
        </w:rPr>
        <w:t xml:space="preserve"> </w:t>
      </w:r>
      <w:r w:rsidRPr="007F338E">
        <w:rPr>
          <w:szCs w:val="24"/>
        </w:rPr>
        <w:t>sont</w:t>
      </w:r>
      <w:r>
        <w:rPr>
          <w:szCs w:val="24"/>
        </w:rPr>
        <w:t xml:space="preserve"> </w:t>
      </w:r>
      <w:r w:rsidRPr="007F338E">
        <w:rPr>
          <w:szCs w:val="24"/>
        </w:rPr>
        <w:t>des</w:t>
      </w:r>
      <w:r>
        <w:rPr>
          <w:szCs w:val="24"/>
        </w:rPr>
        <w:t xml:space="preserve"> </w:t>
      </w:r>
      <w:r w:rsidRPr="007F338E">
        <w:rPr>
          <w:szCs w:val="24"/>
        </w:rPr>
        <w:t>pressions</w:t>
      </w:r>
      <w:r>
        <w:rPr>
          <w:szCs w:val="24"/>
        </w:rPr>
        <w:t xml:space="preserve"> </w:t>
      </w:r>
      <w:r w:rsidRPr="007F338E">
        <w:rPr>
          <w:szCs w:val="24"/>
        </w:rPr>
        <w:t>psychologiques</w:t>
      </w:r>
      <w:r>
        <w:rPr>
          <w:szCs w:val="24"/>
        </w:rPr>
        <w:t xml:space="preserve"> </w:t>
      </w:r>
      <w:r w:rsidRPr="007F338E">
        <w:rPr>
          <w:szCs w:val="24"/>
        </w:rPr>
        <w:t>et</w:t>
      </w:r>
      <w:r>
        <w:rPr>
          <w:szCs w:val="24"/>
        </w:rPr>
        <w:t xml:space="preserve"> </w:t>
      </w:r>
      <w:r w:rsidRPr="007F338E">
        <w:rPr>
          <w:szCs w:val="24"/>
        </w:rPr>
        <w:t>économiques</w:t>
      </w:r>
      <w:r>
        <w:rPr>
          <w:szCs w:val="24"/>
        </w:rPr>
        <w:t xml:space="preserve"> </w:t>
      </w:r>
      <w:r w:rsidRPr="007F338E">
        <w:rPr>
          <w:szCs w:val="24"/>
        </w:rPr>
        <w:t>qui</w:t>
      </w:r>
      <w:r>
        <w:rPr>
          <w:szCs w:val="24"/>
        </w:rPr>
        <w:t xml:space="preserve"> </w:t>
      </w:r>
      <w:r w:rsidRPr="007F338E">
        <w:rPr>
          <w:szCs w:val="24"/>
        </w:rPr>
        <w:t>déf</w:t>
      </w:r>
      <w:r w:rsidRPr="007F338E">
        <w:rPr>
          <w:szCs w:val="24"/>
        </w:rPr>
        <w:t>i</w:t>
      </w:r>
      <w:r w:rsidRPr="007F338E">
        <w:rPr>
          <w:szCs w:val="24"/>
        </w:rPr>
        <w:t>nissent</w:t>
      </w:r>
      <w:r>
        <w:rPr>
          <w:szCs w:val="24"/>
        </w:rPr>
        <w:t xml:space="preserve"> </w:t>
      </w:r>
      <w:r w:rsidRPr="007F338E">
        <w:rPr>
          <w:szCs w:val="24"/>
        </w:rPr>
        <w:t>la</w:t>
      </w:r>
      <w:r>
        <w:rPr>
          <w:szCs w:val="24"/>
        </w:rPr>
        <w:t xml:space="preserve"> </w:t>
      </w:r>
      <w:r w:rsidRPr="007F338E">
        <w:rPr>
          <w:szCs w:val="24"/>
        </w:rPr>
        <w:t>situation</w:t>
      </w:r>
      <w:r>
        <w:rPr>
          <w:szCs w:val="24"/>
        </w:rPr>
        <w:t xml:space="preserve"> </w:t>
      </w:r>
      <w:r w:rsidRPr="007F338E">
        <w:rPr>
          <w:szCs w:val="24"/>
        </w:rPr>
        <w:t>de</w:t>
      </w:r>
      <w:r>
        <w:rPr>
          <w:szCs w:val="24"/>
        </w:rPr>
        <w:t xml:space="preserve"> </w:t>
      </w:r>
      <w:r w:rsidRPr="007F338E">
        <w:rPr>
          <w:szCs w:val="24"/>
        </w:rPr>
        <w:t>chaque</w:t>
      </w:r>
      <w:r>
        <w:rPr>
          <w:szCs w:val="24"/>
        </w:rPr>
        <w:t xml:space="preserve"> </w:t>
      </w:r>
      <w:r w:rsidRPr="007F338E">
        <w:rPr>
          <w:szCs w:val="24"/>
        </w:rPr>
        <w:t>acteur</w:t>
      </w:r>
      <w:r>
        <w:rPr>
          <w:szCs w:val="24"/>
        </w:rPr>
        <w:t xml:space="preserve"> </w:t>
      </w:r>
      <w:r w:rsidRPr="007F338E">
        <w:rPr>
          <w:szCs w:val="24"/>
        </w:rPr>
        <w:t>dans</w:t>
      </w:r>
      <w:r>
        <w:rPr>
          <w:szCs w:val="24"/>
        </w:rPr>
        <w:t xml:space="preserve"> </w:t>
      </w:r>
      <w:r w:rsidRPr="007F338E">
        <w:rPr>
          <w:szCs w:val="24"/>
        </w:rPr>
        <w:t>l’organisation</w:t>
      </w:r>
      <w:r>
        <w:rPr>
          <w:szCs w:val="24"/>
        </w:rPr>
        <w:t xml:space="preserve"> </w:t>
      </w:r>
      <w:r w:rsidRPr="007F338E">
        <w:rPr>
          <w:szCs w:val="24"/>
        </w:rPr>
        <w:t>et</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base</w:t>
      </w:r>
      <w:r>
        <w:rPr>
          <w:szCs w:val="24"/>
        </w:rPr>
        <w:t xml:space="preserve"> </w:t>
      </w:r>
      <w:r w:rsidRPr="007F338E">
        <w:rPr>
          <w:szCs w:val="24"/>
        </w:rPr>
        <w:t>desquelles</w:t>
      </w:r>
      <w:r>
        <w:rPr>
          <w:szCs w:val="24"/>
        </w:rPr>
        <w:t xml:space="preserve"> </w:t>
      </w:r>
      <w:r w:rsidRPr="007F338E">
        <w:rPr>
          <w:szCs w:val="24"/>
        </w:rPr>
        <w:t>l’acteur</w:t>
      </w:r>
      <w:r>
        <w:rPr>
          <w:szCs w:val="24"/>
        </w:rPr>
        <w:t xml:space="preserve"> </w:t>
      </w:r>
      <w:r w:rsidRPr="007F338E">
        <w:rPr>
          <w:szCs w:val="24"/>
        </w:rPr>
        <w:t>construit</w:t>
      </w:r>
      <w:r>
        <w:rPr>
          <w:szCs w:val="24"/>
        </w:rPr>
        <w:t xml:space="preserve"> </w:t>
      </w:r>
      <w:r w:rsidRPr="007F338E">
        <w:rPr>
          <w:szCs w:val="24"/>
        </w:rPr>
        <w:t>sa</w:t>
      </w:r>
      <w:r>
        <w:rPr>
          <w:szCs w:val="24"/>
        </w:rPr>
        <w:t xml:space="preserve"> </w:t>
      </w:r>
      <w:r w:rsidRPr="007F338E">
        <w:rPr>
          <w:szCs w:val="24"/>
        </w:rPr>
        <w:t>stratégie</w:t>
      </w:r>
      <w:r>
        <w:rPr>
          <w:szCs w:val="24"/>
        </w:rPr>
        <w:t xml:space="preserve"> </w:t>
      </w:r>
      <w:r w:rsidRPr="007F338E">
        <w:rPr>
          <w:szCs w:val="24"/>
        </w:rPr>
        <w:t>propre</w:t>
      </w:r>
      <w:r>
        <w:rPr>
          <w:szCs w:val="24"/>
        </w:rPr>
        <w:t xml:space="preserve"> </w:t>
      </w:r>
      <w:r w:rsidRPr="007F338E">
        <w:rPr>
          <w:szCs w:val="24"/>
        </w:rPr>
        <w:t>qui</w:t>
      </w:r>
      <w:r>
        <w:rPr>
          <w:szCs w:val="24"/>
        </w:rPr>
        <w:t xml:space="preserve"> </w:t>
      </w:r>
      <w:r w:rsidRPr="007F338E">
        <w:rPr>
          <w:szCs w:val="24"/>
        </w:rPr>
        <w:t>forme</w:t>
      </w:r>
      <w:r>
        <w:rPr>
          <w:szCs w:val="24"/>
        </w:rPr>
        <w:t xml:space="preserve"> </w:t>
      </w:r>
      <w:r w:rsidRPr="007F338E">
        <w:rPr>
          <w:szCs w:val="24"/>
        </w:rPr>
        <w:t>son</w:t>
      </w:r>
      <w:r>
        <w:rPr>
          <w:szCs w:val="24"/>
        </w:rPr>
        <w:t xml:space="preserve"> </w:t>
      </w:r>
      <w:r w:rsidRPr="007F338E">
        <w:rPr>
          <w:szCs w:val="24"/>
        </w:rPr>
        <w:t>compo</w:t>
      </w:r>
      <w:r w:rsidRPr="007F338E">
        <w:rPr>
          <w:szCs w:val="24"/>
        </w:rPr>
        <w:t>r</w:t>
      </w:r>
      <w:r w:rsidRPr="007F338E">
        <w:rPr>
          <w:szCs w:val="24"/>
        </w:rPr>
        <w:t>tement</w:t>
      </w:r>
      <w:r>
        <w:rPr>
          <w:szCs w:val="24"/>
        </w:rPr>
        <w:t xml:space="preserve"> </w:t>
      </w:r>
      <w:r w:rsidRPr="007F338E">
        <w:rPr>
          <w:szCs w:val="24"/>
        </w:rPr>
        <w:t>(Crozier,</w:t>
      </w:r>
      <w:r>
        <w:rPr>
          <w:szCs w:val="24"/>
        </w:rPr>
        <w:t xml:space="preserve"> </w:t>
      </w:r>
      <w:r w:rsidRPr="007F338E">
        <w:rPr>
          <w:szCs w:val="24"/>
        </w:rPr>
        <w:t>1977).</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difficulté</w:t>
      </w:r>
      <w:r>
        <w:rPr>
          <w:szCs w:val="24"/>
        </w:rPr>
        <w:t xml:space="preserve"> </w:t>
      </w:r>
      <w:r w:rsidRPr="007F338E">
        <w:rPr>
          <w:szCs w:val="24"/>
        </w:rPr>
        <w:t>dans</w:t>
      </w:r>
      <w:r>
        <w:rPr>
          <w:szCs w:val="24"/>
        </w:rPr>
        <w:t xml:space="preserve"> </w:t>
      </w:r>
      <w:r w:rsidRPr="007F338E">
        <w:rPr>
          <w:szCs w:val="24"/>
        </w:rPr>
        <w:t>l’analyse</w:t>
      </w:r>
      <w:r>
        <w:rPr>
          <w:szCs w:val="24"/>
        </w:rPr>
        <w:t xml:space="preserve"> </w:t>
      </w:r>
      <w:r w:rsidRPr="007F338E">
        <w:rPr>
          <w:szCs w:val="24"/>
        </w:rPr>
        <w:t>stratégique</w:t>
      </w:r>
      <w:r>
        <w:rPr>
          <w:szCs w:val="24"/>
        </w:rPr>
        <w:t xml:space="preserve"> </w:t>
      </w:r>
      <w:r w:rsidRPr="007F338E">
        <w:rPr>
          <w:szCs w:val="24"/>
        </w:rPr>
        <w:t>vient</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chercheur</w:t>
      </w:r>
      <w:r>
        <w:rPr>
          <w:szCs w:val="24"/>
        </w:rPr>
        <w:t xml:space="preserve"> </w:t>
      </w:r>
      <w:r w:rsidRPr="007F338E">
        <w:rPr>
          <w:szCs w:val="24"/>
        </w:rPr>
        <w:t>ne</w:t>
      </w:r>
      <w:r>
        <w:rPr>
          <w:szCs w:val="24"/>
        </w:rPr>
        <w:t xml:space="preserve"> </w:t>
      </w:r>
      <w:r w:rsidRPr="007F338E">
        <w:rPr>
          <w:szCs w:val="24"/>
        </w:rPr>
        <w:t>prête</w:t>
      </w:r>
      <w:r>
        <w:rPr>
          <w:szCs w:val="24"/>
        </w:rPr>
        <w:t xml:space="preserve"> </w:t>
      </w:r>
      <w:r w:rsidRPr="007F338E">
        <w:rPr>
          <w:szCs w:val="24"/>
        </w:rPr>
        <w:t>pas</w:t>
      </w:r>
      <w:r>
        <w:rPr>
          <w:szCs w:val="24"/>
        </w:rPr>
        <w:t xml:space="preserve"> </w:t>
      </w:r>
      <w:r w:rsidRPr="007F338E">
        <w:rPr>
          <w:szCs w:val="24"/>
        </w:rPr>
        <w:t>d’attention</w:t>
      </w:r>
      <w:r>
        <w:rPr>
          <w:szCs w:val="24"/>
        </w:rPr>
        <w:t xml:space="preserve"> </w:t>
      </w:r>
      <w:r w:rsidRPr="007F338E">
        <w:rPr>
          <w:szCs w:val="24"/>
        </w:rPr>
        <w:t>au</w:t>
      </w:r>
      <w:r>
        <w:rPr>
          <w:szCs w:val="24"/>
        </w:rPr>
        <w:t xml:space="preserve"> </w:t>
      </w:r>
      <w:r w:rsidRPr="007F338E">
        <w:rPr>
          <w:szCs w:val="24"/>
        </w:rPr>
        <w:t>passé</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(la</w:t>
      </w:r>
      <w:r>
        <w:rPr>
          <w:szCs w:val="24"/>
        </w:rPr>
        <w:t xml:space="preserve"> </w:t>
      </w:r>
      <w:r w:rsidRPr="007F338E">
        <w:rPr>
          <w:szCs w:val="24"/>
        </w:rPr>
        <w:t>socialisation,</w:t>
      </w:r>
      <w:r>
        <w:rPr>
          <w:szCs w:val="24"/>
        </w:rPr>
        <w:t xml:space="preserve"> </w:t>
      </w:r>
      <w:r w:rsidRPr="007F338E">
        <w:rPr>
          <w:szCs w:val="24"/>
        </w:rPr>
        <w:t>l’expérience</w:t>
      </w:r>
      <w:r>
        <w:rPr>
          <w:szCs w:val="24"/>
        </w:rPr>
        <w:t xml:space="preserve"> </w:t>
      </w:r>
      <w:r w:rsidRPr="007F338E">
        <w:rPr>
          <w:szCs w:val="24"/>
        </w:rPr>
        <w:t>passée…)</w:t>
      </w:r>
      <w:r>
        <w:rPr>
          <w:szCs w:val="24"/>
        </w:rPr>
        <w:t xml:space="preserve"> </w:t>
      </w:r>
      <w:r w:rsidRPr="007F338E">
        <w:rPr>
          <w:szCs w:val="24"/>
        </w:rPr>
        <w:t>autant</w:t>
      </w:r>
      <w:r>
        <w:rPr>
          <w:szCs w:val="24"/>
        </w:rPr>
        <w:t xml:space="preserve"> </w:t>
      </w:r>
      <w:r w:rsidRPr="007F338E">
        <w:rPr>
          <w:szCs w:val="24"/>
        </w:rPr>
        <w:t>qu’il</w:t>
      </w:r>
      <w:r>
        <w:rPr>
          <w:szCs w:val="24"/>
        </w:rPr>
        <w:t xml:space="preserve"> </w:t>
      </w:r>
      <w:r w:rsidRPr="007F338E">
        <w:rPr>
          <w:szCs w:val="24"/>
        </w:rPr>
        <w:t>s’intéresse</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réalité</w:t>
      </w:r>
      <w:r>
        <w:rPr>
          <w:szCs w:val="24"/>
        </w:rPr>
        <w:t xml:space="preserve"> </w:t>
      </w:r>
      <w:r w:rsidRPr="007F338E">
        <w:rPr>
          <w:szCs w:val="24"/>
        </w:rPr>
        <w:t>et</w:t>
      </w:r>
      <w:r>
        <w:rPr>
          <w:szCs w:val="24"/>
        </w:rPr>
        <w:t xml:space="preserve"> </w:t>
      </w:r>
      <w:r w:rsidRPr="007F338E">
        <w:rPr>
          <w:szCs w:val="24"/>
        </w:rPr>
        <w:t>leur</w:t>
      </w:r>
      <w:r>
        <w:rPr>
          <w:szCs w:val="24"/>
        </w:rPr>
        <w:t xml:space="preserve"> </w:t>
      </w:r>
      <w:r w:rsidRPr="007F338E">
        <w:rPr>
          <w:szCs w:val="24"/>
        </w:rPr>
        <w:t>avenir,</w:t>
      </w:r>
      <w:r>
        <w:rPr>
          <w:szCs w:val="24"/>
        </w:rPr>
        <w:t xml:space="preserve"> </w:t>
      </w:r>
      <w:r w:rsidRPr="007F338E">
        <w:rPr>
          <w:szCs w:val="24"/>
        </w:rPr>
        <w:t>c'est-à-dire</w:t>
      </w:r>
      <w:r>
        <w:rPr>
          <w:szCs w:val="24"/>
        </w:rPr>
        <w:t xml:space="preserve"> </w:t>
      </w:r>
      <w:r w:rsidRPr="007F338E">
        <w:rPr>
          <w:szCs w:val="24"/>
        </w:rPr>
        <w:t>qu’il</w:t>
      </w:r>
      <w:r>
        <w:rPr>
          <w:szCs w:val="24"/>
        </w:rPr>
        <w:t xml:space="preserve"> </w:t>
      </w:r>
      <w:r w:rsidRPr="007F338E">
        <w:rPr>
          <w:szCs w:val="24"/>
        </w:rPr>
        <w:t>veut</w:t>
      </w:r>
      <w:r>
        <w:rPr>
          <w:szCs w:val="24"/>
        </w:rPr>
        <w:t xml:space="preserve"> </w:t>
      </w:r>
      <w:r w:rsidRPr="007F338E">
        <w:rPr>
          <w:szCs w:val="24"/>
        </w:rPr>
        <w:t>connaître</w:t>
      </w:r>
      <w:r>
        <w:rPr>
          <w:szCs w:val="24"/>
        </w:rPr>
        <w:t xml:space="preserve"> </w:t>
      </w:r>
      <w:r w:rsidRPr="007F338E">
        <w:rPr>
          <w:szCs w:val="24"/>
        </w:rPr>
        <w:t>les</w:t>
      </w:r>
      <w:r>
        <w:rPr>
          <w:szCs w:val="24"/>
        </w:rPr>
        <w:t xml:space="preserve"> </w:t>
      </w:r>
      <w:r w:rsidRPr="007F338E">
        <w:rPr>
          <w:szCs w:val="24"/>
        </w:rPr>
        <w:t>règles</w:t>
      </w:r>
      <w:r>
        <w:rPr>
          <w:szCs w:val="24"/>
        </w:rPr>
        <w:t xml:space="preserve"> </w:t>
      </w:r>
      <w:r w:rsidRPr="007F338E">
        <w:rPr>
          <w:szCs w:val="24"/>
        </w:rPr>
        <w:t>du</w:t>
      </w:r>
      <w:r>
        <w:rPr>
          <w:szCs w:val="24"/>
        </w:rPr>
        <w:t xml:space="preserve"> </w:t>
      </w:r>
      <w:r w:rsidRPr="007F338E">
        <w:rPr>
          <w:szCs w:val="24"/>
        </w:rPr>
        <w:t>jeu</w:t>
      </w:r>
      <w:r>
        <w:rPr>
          <w:szCs w:val="24"/>
        </w:rPr>
        <w:t xml:space="preserve"> </w:t>
      </w:r>
      <w:r w:rsidRPr="007F338E">
        <w:rPr>
          <w:szCs w:val="24"/>
        </w:rPr>
        <w:t>qui</w:t>
      </w:r>
      <w:r>
        <w:rPr>
          <w:szCs w:val="24"/>
        </w:rPr>
        <w:t xml:space="preserve"> </w:t>
      </w:r>
      <w:r w:rsidRPr="007F338E">
        <w:rPr>
          <w:szCs w:val="24"/>
        </w:rPr>
        <w:t>formule</w:t>
      </w:r>
      <w:r>
        <w:rPr>
          <w:szCs w:val="24"/>
        </w:rPr>
        <w:t xml:space="preserve"> </w:t>
      </w:r>
      <w:r w:rsidRPr="007F338E">
        <w:rPr>
          <w:szCs w:val="24"/>
        </w:rPr>
        <w:t>le</w:t>
      </w:r>
      <w:r>
        <w:rPr>
          <w:szCs w:val="24"/>
        </w:rPr>
        <w:t xml:space="preserve"> </w:t>
      </w:r>
      <w:r w:rsidRPr="007F338E">
        <w:rPr>
          <w:szCs w:val="24"/>
        </w:rPr>
        <w:t>nœud</w:t>
      </w:r>
      <w:r>
        <w:rPr>
          <w:szCs w:val="24"/>
        </w:rPr>
        <w:t xml:space="preserve"> </w:t>
      </w:r>
      <w:r w:rsidRPr="007F338E">
        <w:rPr>
          <w:szCs w:val="24"/>
        </w:rPr>
        <w:t>du</w:t>
      </w:r>
      <w:r>
        <w:rPr>
          <w:szCs w:val="24"/>
        </w:rPr>
        <w:t xml:space="preserve"> </w:t>
      </w:r>
      <w:r w:rsidRPr="007F338E">
        <w:rPr>
          <w:szCs w:val="24"/>
        </w:rPr>
        <w:t>phénomène</w:t>
      </w:r>
      <w:r>
        <w:rPr>
          <w:szCs w:val="24"/>
        </w:rPr>
        <w:t xml:space="preserve"> </w:t>
      </w:r>
      <w:r w:rsidRPr="007F338E">
        <w:rPr>
          <w:szCs w:val="24"/>
        </w:rPr>
        <w:t>organisationnel.</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point</w:t>
      </w:r>
      <w:r>
        <w:rPr>
          <w:szCs w:val="24"/>
        </w:rPr>
        <w:t xml:space="preserve"> </w:t>
      </w:r>
      <w:r w:rsidRPr="007F338E">
        <w:rPr>
          <w:szCs w:val="24"/>
        </w:rPr>
        <w:t>de</w:t>
      </w:r>
      <w:r>
        <w:rPr>
          <w:szCs w:val="24"/>
        </w:rPr>
        <w:t xml:space="preserve"> </w:t>
      </w:r>
      <w:r w:rsidRPr="007F338E">
        <w:rPr>
          <w:szCs w:val="24"/>
        </w:rPr>
        <w:t>vue,</w:t>
      </w:r>
      <w:r>
        <w:rPr>
          <w:szCs w:val="24"/>
        </w:rPr>
        <w:t xml:space="preserve"> </w:t>
      </w:r>
      <w:r w:rsidRPr="007F338E">
        <w:rPr>
          <w:szCs w:val="24"/>
        </w:rPr>
        <w:t>nous</w:t>
      </w:r>
      <w:r>
        <w:rPr>
          <w:szCs w:val="24"/>
        </w:rPr>
        <w:t xml:space="preserve"> </w:t>
      </w:r>
      <w:r w:rsidRPr="007F338E">
        <w:rPr>
          <w:szCs w:val="24"/>
        </w:rPr>
        <w:t>avons</w:t>
      </w:r>
      <w:r>
        <w:rPr>
          <w:szCs w:val="24"/>
        </w:rPr>
        <w:t xml:space="preserve"> </w:t>
      </w:r>
      <w:r w:rsidRPr="007F338E">
        <w:rPr>
          <w:szCs w:val="24"/>
        </w:rPr>
        <w:t>opté</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des</w:t>
      </w:r>
      <w:r>
        <w:rPr>
          <w:szCs w:val="24"/>
        </w:rPr>
        <w:t xml:space="preserve"> </w:t>
      </w:r>
      <w:r w:rsidRPr="007F338E">
        <w:rPr>
          <w:szCs w:val="24"/>
        </w:rPr>
        <w:t>attitudes</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parce</w:t>
      </w:r>
      <w:r>
        <w:rPr>
          <w:szCs w:val="24"/>
        </w:rPr>
        <w:t xml:space="preserve"> </w:t>
      </w:r>
      <w:r w:rsidRPr="007F338E">
        <w:rPr>
          <w:szCs w:val="24"/>
        </w:rPr>
        <w:t>que</w:t>
      </w:r>
      <w:r>
        <w:rPr>
          <w:szCs w:val="24"/>
        </w:rPr>
        <w:t xml:space="preserve"> </w:t>
      </w:r>
      <w:r w:rsidRPr="007F338E">
        <w:rPr>
          <w:szCs w:val="24"/>
        </w:rPr>
        <w:t>ces</w:t>
      </w:r>
      <w:r>
        <w:rPr>
          <w:szCs w:val="24"/>
        </w:rPr>
        <w:t xml:space="preserve"> </w:t>
      </w:r>
      <w:r w:rsidRPr="007F338E">
        <w:rPr>
          <w:szCs w:val="24"/>
        </w:rPr>
        <w:t>att</w:t>
      </w:r>
      <w:r w:rsidRPr="007F338E">
        <w:rPr>
          <w:szCs w:val="24"/>
        </w:rPr>
        <w:t>i</w:t>
      </w:r>
      <w:r w:rsidRPr="007F338E">
        <w:rPr>
          <w:szCs w:val="24"/>
        </w:rPr>
        <w:t>tudes</w:t>
      </w:r>
      <w:r>
        <w:rPr>
          <w:szCs w:val="24"/>
        </w:rPr>
        <w:t xml:space="preserve"> </w:t>
      </w:r>
      <w:r w:rsidRPr="007F338E">
        <w:rPr>
          <w:szCs w:val="24"/>
        </w:rPr>
        <w:t>représentent</w:t>
      </w:r>
      <w:r>
        <w:rPr>
          <w:szCs w:val="24"/>
        </w:rPr>
        <w:t xml:space="preserve"> </w:t>
      </w:r>
      <w:r w:rsidRPr="007F338E">
        <w:rPr>
          <w:szCs w:val="24"/>
        </w:rPr>
        <w:t>l’ensemble</w:t>
      </w:r>
      <w:r>
        <w:rPr>
          <w:szCs w:val="24"/>
        </w:rPr>
        <w:t xml:space="preserve"> </w:t>
      </w:r>
      <w:r w:rsidRPr="007F338E">
        <w:rPr>
          <w:szCs w:val="24"/>
        </w:rPr>
        <w:t>des</w:t>
      </w:r>
      <w:r>
        <w:rPr>
          <w:szCs w:val="24"/>
        </w:rPr>
        <w:t xml:space="preserve"> </w:t>
      </w:r>
      <w:r w:rsidRPr="007F338E">
        <w:rPr>
          <w:szCs w:val="24"/>
        </w:rPr>
        <w:t>orientations</w:t>
      </w:r>
      <w:r>
        <w:rPr>
          <w:szCs w:val="24"/>
        </w:rPr>
        <w:t xml:space="preserve"> </w:t>
      </w:r>
      <w:r w:rsidRPr="007F338E">
        <w:rPr>
          <w:szCs w:val="24"/>
        </w:rPr>
        <w:t>sociologiques</w:t>
      </w:r>
      <w:r>
        <w:rPr>
          <w:szCs w:val="24"/>
        </w:rPr>
        <w:t xml:space="preserve"> </w:t>
      </w:r>
      <w:r w:rsidRPr="007F338E">
        <w:rPr>
          <w:szCs w:val="24"/>
        </w:rPr>
        <w:t>relativ</w:t>
      </w:r>
      <w:r w:rsidRPr="007F338E">
        <w:rPr>
          <w:szCs w:val="24"/>
        </w:rPr>
        <w:t>e</w:t>
      </w:r>
      <w:r w:rsidRPr="007F338E">
        <w:rPr>
          <w:szCs w:val="24"/>
        </w:rPr>
        <w:t>ment</w:t>
      </w:r>
      <w:r>
        <w:rPr>
          <w:szCs w:val="24"/>
        </w:rPr>
        <w:t xml:space="preserve"> </w:t>
      </w:r>
      <w:r w:rsidRPr="007F338E">
        <w:rPr>
          <w:szCs w:val="24"/>
        </w:rPr>
        <w:t>stables</w:t>
      </w:r>
      <w:r>
        <w:rPr>
          <w:szCs w:val="24"/>
        </w:rPr>
        <w:t xml:space="preserve"> </w:t>
      </w:r>
      <w:r w:rsidRPr="007F338E">
        <w:rPr>
          <w:szCs w:val="24"/>
        </w:rPr>
        <w:t>chez</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envers</w:t>
      </w:r>
      <w:r>
        <w:rPr>
          <w:szCs w:val="24"/>
        </w:rPr>
        <w:t xml:space="preserve"> </w:t>
      </w:r>
      <w:r w:rsidRPr="007F338E">
        <w:rPr>
          <w:szCs w:val="24"/>
        </w:rPr>
        <w:t>un</w:t>
      </w:r>
      <w:r>
        <w:rPr>
          <w:szCs w:val="24"/>
        </w:rPr>
        <w:t xml:space="preserve"> </w:t>
      </w:r>
      <w:r w:rsidRPr="007F338E">
        <w:rPr>
          <w:szCs w:val="24"/>
        </w:rPr>
        <w:t>ensemble</w:t>
      </w:r>
      <w:r>
        <w:rPr>
          <w:szCs w:val="24"/>
        </w:rPr>
        <w:t xml:space="preserve"> </w:t>
      </w:r>
      <w:r w:rsidRPr="007F338E">
        <w:rPr>
          <w:szCs w:val="24"/>
        </w:rPr>
        <w:t>de</w:t>
      </w:r>
      <w:r>
        <w:rPr>
          <w:szCs w:val="24"/>
        </w:rPr>
        <w:t xml:space="preserve"> </w:t>
      </w:r>
      <w:r w:rsidRPr="007F338E">
        <w:rPr>
          <w:szCs w:val="24"/>
        </w:rPr>
        <w:t>phénomènes</w:t>
      </w:r>
      <w:r>
        <w:rPr>
          <w:szCs w:val="24"/>
        </w:rPr>
        <w:t xml:space="preserve"> </w:t>
      </w:r>
      <w:r w:rsidRPr="007F338E">
        <w:rPr>
          <w:szCs w:val="24"/>
        </w:rPr>
        <w:t>sociaux</w:t>
      </w:r>
      <w:r>
        <w:rPr>
          <w:szCs w:val="24"/>
        </w:rPr>
        <w:t xml:space="preserve"> </w:t>
      </w:r>
      <w:r w:rsidRPr="007F338E">
        <w:rPr>
          <w:szCs w:val="24"/>
        </w:rPr>
        <w:t>liés</w:t>
      </w:r>
      <w:r>
        <w:rPr>
          <w:szCs w:val="24"/>
        </w:rPr>
        <w:t xml:space="preserve"> </w:t>
      </w:r>
      <w:r w:rsidRPr="007F338E">
        <w:rPr>
          <w:szCs w:val="24"/>
        </w:rPr>
        <w:t>à</w:t>
      </w:r>
      <w:r>
        <w:rPr>
          <w:szCs w:val="24"/>
        </w:rPr>
        <w:t xml:space="preserve"> </w:t>
      </w:r>
      <w:r w:rsidRPr="007F338E">
        <w:rPr>
          <w:szCs w:val="24"/>
        </w:rPr>
        <w:t>l’intérêt</w:t>
      </w:r>
      <w:r>
        <w:rPr>
          <w:szCs w:val="24"/>
        </w:rPr>
        <w:t xml:space="preserve"> </w:t>
      </w:r>
      <w:r w:rsidRPr="007F338E">
        <w:rPr>
          <w:szCs w:val="24"/>
        </w:rPr>
        <w:t>et</w:t>
      </w:r>
      <w:r>
        <w:rPr>
          <w:szCs w:val="24"/>
        </w:rPr>
        <w:t xml:space="preserve"> </w:t>
      </w:r>
      <w:r w:rsidRPr="007F338E">
        <w:rPr>
          <w:szCs w:val="24"/>
        </w:rPr>
        <w:t>au</w:t>
      </w:r>
      <w:r>
        <w:rPr>
          <w:szCs w:val="24"/>
        </w:rPr>
        <w:t xml:space="preserve"> </w:t>
      </w:r>
      <w:r w:rsidRPr="007F338E">
        <w:rPr>
          <w:szCs w:val="24"/>
        </w:rPr>
        <w:t>besoin</w:t>
      </w:r>
      <w:r>
        <w:rPr>
          <w:szCs w:val="24"/>
        </w:rPr>
        <w:t xml:space="preserve"> </w:t>
      </w:r>
      <w:r w:rsidRPr="007F338E">
        <w:rPr>
          <w:szCs w:val="24"/>
        </w:rPr>
        <w:t>pressant</w:t>
      </w:r>
      <w:r>
        <w:rPr>
          <w:szCs w:val="24"/>
        </w:rPr>
        <w:t xml:space="preserve"> </w:t>
      </w:r>
      <w:r w:rsidRPr="007F338E">
        <w:rPr>
          <w:szCs w:val="24"/>
        </w:rPr>
        <w:t>de</w:t>
      </w:r>
      <w:r>
        <w:rPr>
          <w:szCs w:val="24"/>
        </w:rPr>
        <w:t xml:space="preserve"> </w:t>
      </w:r>
      <w:r w:rsidRPr="007F338E">
        <w:rPr>
          <w:szCs w:val="24"/>
        </w:rPr>
        <w:t>travailler</w:t>
      </w:r>
      <w:r>
        <w:rPr>
          <w:szCs w:val="24"/>
        </w:rPr>
        <w:t xml:space="preserve"> </w:t>
      </w:r>
      <w:r w:rsidRPr="007F338E">
        <w:rPr>
          <w:szCs w:val="24"/>
        </w:rPr>
        <w:t>dans</w:t>
      </w:r>
      <w:r>
        <w:rPr>
          <w:szCs w:val="24"/>
        </w:rPr>
        <w:t xml:space="preserve"> </w:t>
      </w:r>
      <w:r w:rsidRPr="007F338E">
        <w:rPr>
          <w:szCs w:val="24"/>
        </w:rPr>
        <w:t>l’entreprise</w:t>
      </w:r>
      <w:r>
        <w:rPr>
          <w:szCs w:val="24"/>
        </w:rPr>
        <w:t xml:space="preserve"> </w:t>
      </w:r>
      <w:r w:rsidRPr="007F338E">
        <w:rPr>
          <w:szCs w:val="24"/>
        </w:rPr>
        <w:t>hôtelière.L’attitude</w:t>
      </w:r>
      <w:r>
        <w:rPr>
          <w:szCs w:val="24"/>
        </w:rPr>
        <w:t xml:space="preserve"> </w:t>
      </w:r>
      <w:r w:rsidRPr="007F338E">
        <w:rPr>
          <w:szCs w:val="24"/>
        </w:rPr>
        <w:t>représente</w:t>
      </w:r>
      <w:r>
        <w:rPr>
          <w:szCs w:val="24"/>
        </w:rPr>
        <w:t xml:space="preserve"> </w:t>
      </w:r>
      <w:r w:rsidRPr="007F338E">
        <w:rPr>
          <w:szCs w:val="24"/>
        </w:rPr>
        <w:t>ainsi</w:t>
      </w:r>
      <w:r>
        <w:rPr>
          <w:szCs w:val="24"/>
        </w:rPr>
        <w:t xml:space="preserve"> </w:t>
      </w:r>
      <w:r w:rsidRPr="007F338E">
        <w:rPr>
          <w:szCs w:val="24"/>
        </w:rPr>
        <w:t>une</w:t>
      </w:r>
      <w:r>
        <w:rPr>
          <w:szCs w:val="24"/>
        </w:rPr>
        <w:t xml:space="preserve"> </w:t>
      </w:r>
      <w:r w:rsidRPr="007F338E">
        <w:rPr>
          <w:szCs w:val="24"/>
        </w:rPr>
        <w:t>orientation</w:t>
      </w:r>
      <w:r>
        <w:rPr>
          <w:szCs w:val="24"/>
        </w:rPr>
        <w:t xml:space="preserve"> </w:t>
      </w:r>
      <w:r w:rsidRPr="007F338E">
        <w:rPr>
          <w:szCs w:val="24"/>
        </w:rPr>
        <w:t>m</w:t>
      </w:r>
      <w:r w:rsidRPr="007F338E">
        <w:rPr>
          <w:szCs w:val="24"/>
        </w:rPr>
        <w:t>é</w:t>
      </w:r>
      <w:r w:rsidRPr="007F338E">
        <w:rPr>
          <w:szCs w:val="24"/>
        </w:rPr>
        <w:t>thodologique</w:t>
      </w:r>
      <w:r>
        <w:rPr>
          <w:szCs w:val="24"/>
        </w:rPr>
        <w:t xml:space="preserve"> </w:t>
      </w:r>
      <w:r w:rsidRPr="007F338E">
        <w:rPr>
          <w:szCs w:val="24"/>
        </w:rPr>
        <w:t>et</w:t>
      </w:r>
      <w:r>
        <w:rPr>
          <w:szCs w:val="24"/>
        </w:rPr>
        <w:t xml:space="preserve"> </w:t>
      </w:r>
      <w:r w:rsidRPr="007F338E">
        <w:rPr>
          <w:szCs w:val="24"/>
        </w:rPr>
        <w:t>elle</w:t>
      </w:r>
      <w:r>
        <w:rPr>
          <w:szCs w:val="24"/>
        </w:rPr>
        <w:t xml:space="preserve"> </w:t>
      </w:r>
      <w:r w:rsidRPr="007F338E">
        <w:rPr>
          <w:szCs w:val="24"/>
        </w:rPr>
        <w:t>ne</w:t>
      </w:r>
      <w:r>
        <w:rPr>
          <w:szCs w:val="24"/>
        </w:rPr>
        <w:t xml:space="preserve"> </w:t>
      </w:r>
      <w:r w:rsidRPr="007F338E">
        <w:rPr>
          <w:szCs w:val="24"/>
        </w:rPr>
        <w:t>devient</w:t>
      </w:r>
      <w:r>
        <w:rPr>
          <w:szCs w:val="24"/>
        </w:rPr>
        <w:t xml:space="preserve"> </w:t>
      </w:r>
      <w:r w:rsidRPr="007F338E">
        <w:rPr>
          <w:szCs w:val="24"/>
        </w:rPr>
        <w:t>claire</w:t>
      </w:r>
      <w:r>
        <w:rPr>
          <w:szCs w:val="24"/>
        </w:rPr>
        <w:t xml:space="preserve"> </w:t>
      </w:r>
      <w:r w:rsidRPr="007F338E">
        <w:rPr>
          <w:szCs w:val="24"/>
        </w:rPr>
        <w:t>qu’à</w:t>
      </w:r>
      <w:r>
        <w:rPr>
          <w:szCs w:val="24"/>
        </w:rPr>
        <w:t xml:space="preserve"> </w:t>
      </w:r>
      <w:r w:rsidRPr="007F338E">
        <w:rPr>
          <w:szCs w:val="24"/>
        </w:rPr>
        <w:t>travers</w:t>
      </w:r>
      <w:r>
        <w:rPr>
          <w:szCs w:val="24"/>
        </w:rPr>
        <w:t xml:space="preserve"> </w:t>
      </w:r>
      <w:r w:rsidRPr="007F338E">
        <w:rPr>
          <w:szCs w:val="24"/>
        </w:rPr>
        <w:t>une</w:t>
      </w:r>
      <w:r>
        <w:rPr>
          <w:szCs w:val="24"/>
        </w:rPr>
        <w:t xml:space="preserve"> </w:t>
      </w:r>
      <w:r w:rsidRPr="007F338E">
        <w:rPr>
          <w:szCs w:val="24"/>
        </w:rPr>
        <w:t>série</w:t>
      </w:r>
      <w:r>
        <w:rPr>
          <w:szCs w:val="24"/>
        </w:rPr>
        <w:t xml:space="preserve"> </w:t>
      </w:r>
      <w:r w:rsidRPr="007F338E">
        <w:rPr>
          <w:szCs w:val="24"/>
        </w:rPr>
        <w:t>de</w:t>
      </w:r>
      <w:r>
        <w:rPr>
          <w:szCs w:val="24"/>
        </w:rPr>
        <w:t xml:space="preserve"> </w:t>
      </w:r>
      <w:r w:rsidRPr="007F338E">
        <w:rPr>
          <w:szCs w:val="24"/>
        </w:rPr>
        <w:t>critères,</w:t>
      </w:r>
      <w:r>
        <w:rPr>
          <w:szCs w:val="24"/>
        </w:rPr>
        <w:t xml:space="preserve"> </w:t>
      </w:r>
      <w:r w:rsidRPr="007F338E">
        <w:rPr>
          <w:szCs w:val="24"/>
        </w:rPr>
        <w:t>des</w:t>
      </w:r>
      <w:r>
        <w:rPr>
          <w:szCs w:val="24"/>
        </w:rPr>
        <w:t xml:space="preserve"> </w:t>
      </w:r>
      <w:r w:rsidRPr="007F338E">
        <w:rPr>
          <w:szCs w:val="24"/>
        </w:rPr>
        <w:t>différents</w:t>
      </w:r>
      <w:r>
        <w:rPr>
          <w:szCs w:val="24"/>
        </w:rPr>
        <w:t xml:space="preserve"> </w:t>
      </w:r>
      <w:r w:rsidRPr="007F338E">
        <w:rPr>
          <w:szCs w:val="24"/>
        </w:rPr>
        <w:t>degrés</w:t>
      </w:r>
      <w:r>
        <w:rPr>
          <w:szCs w:val="24"/>
        </w:rPr>
        <w:t xml:space="preserve"> </w:t>
      </w:r>
      <w:r w:rsidRPr="007F338E">
        <w:rPr>
          <w:szCs w:val="24"/>
        </w:rPr>
        <w:t>de</w:t>
      </w:r>
      <w:r>
        <w:rPr>
          <w:szCs w:val="24"/>
        </w:rPr>
        <w:t xml:space="preserve"> </w:t>
      </w:r>
      <w:r w:rsidRPr="007F338E">
        <w:rPr>
          <w:szCs w:val="24"/>
        </w:rPr>
        <w:t>satisfaction</w:t>
      </w:r>
      <w:r>
        <w:rPr>
          <w:szCs w:val="24"/>
        </w:rPr>
        <w:t xml:space="preserve"> </w:t>
      </w:r>
      <w:r w:rsidRPr="007F338E">
        <w:rPr>
          <w:szCs w:val="24"/>
        </w:rPr>
        <w:t>concernant</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sociale</w:t>
      </w:r>
      <w:r>
        <w:rPr>
          <w:szCs w:val="24"/>
        </w:rPr>
        <w:t xml:space="preserve"> </w:t>
      </w:r>
      <w:r w:rsidRPr="007F338E">
        <w:rPr>
          <w:szCs w:val="24"/>
        </w:rPr>
        <w:t>l’objet</w:t>
      </w:r>
      <w:r>
        <w:rPr>
          <w:szCs w:val="24"/>
        </w:rPr>
        <w:t xml:space="preserve"> </w:t>
      </w:r>
      <w:r w:rsidRPr="007F338E">
        <w:rPr>
          <w:szCs w:val="24"/>
        </w:rPr>
        <w:t>de</w:t>
      </w:r>
      <w:r>
        <w:rPr>
          <w:szCs w:val="24"/>
        </w:rPr>
        <w:t xml:space="preserve"> </w:t>
      </w:r>
      <w:r w:rsidRPr="007F338E">
        <w:rPr>
          <w:szCs w:val="24"/>
        </w:rPr>
        <w:t>l’étude.</w:t>
      </w:r>
    </w:p>
    <w:p w:rsidR="00E30456" w:rsidRPr="007F338E" w:rsidRDefault="00E30456" w:rsidP="00E30456">
      <w:pPr>
        <w:spacing w:before="120" w:after="120"/>
        <w:jc w:val="both"/>
        <w:rPr>
          <w:szCs w:val="24"/>
        </w:rPr>
      </w:pPr>
      <w:r w:rsidRPr="007F338E">
        <w:rPr>
          <w:szCs w:val="24"/>
        </w:rPr>
        <w:t>L’attitude</w:t>
      </w:r>
      <w:r>
        <w:rPr>
          <w:szCs w:val="24"/>
        </w:rPr>
        <w:t xml:space="preserve"> </w:t>
      </w:r>
      <w:r w:rsidRPr="007F338E">
        <w:rPr>
          <w:szCs w:val="24"/>
        </w:rPr>
        <w:t>constitue</w:t>
      </w:r>
      <w:r>
        <w:rPr>
          <w:szCs w:val="24"/>
        </w:rPr>
        <w:t xml:space="preserve"> </w:t>
      </w:r>
      <w:r w:rsidRPr="007F338E">
        <w:rPr>
          <w:szCs w:val="24"/>
        </w:rPr>
        <w:t>la</w:t>
      </w:r>
      <w:r>
        <w:rPr>
          <w:szCs w:val="24"/>
        </w:rPr>
        <w:t xml:space="preserve"> </w:t>
      </w:r>
      <w:r w:rsidRPr="007F338E">
        <w:rPr>
          <w:szCs w:val="24"/>
        </w:rPr>
        <w:t>base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déduction</w:t>
      </w:r>
      <w:r>
        <w:rPr>
          <w:szCs w:val="24"/>
        </w:rPr>
        <w:t xml:space="preserve"> </w:t>
      </w:r>
      <w:r w:rsidRPr="007F338E">
        <w:rPr>
          <w:szCs w:val="24"/>
        </w:rPr>
        <w:t>basée</w:t>
      </w:r>
      <w:r>
        <w:rPr>
          <w:szCs w:val="24"/>
        </w:rPr>
        <w:t xml:space="preserve"> </w:t>
      </w:r>
      <w:r w:rsidRPr="007F338E">
        <w:rPr>
          <w:szCs w:val="24"/>
        </w:rPr>
        <w:t>sur</w:t>
      </w:r>
      <w:r>
        <w:rPr>
          <w:szCs w:val="24"/>
        </w:rPr>
        <w:t xml:space="preserve"> </w:t>
      </w:r>
      <w:r w:rsidRPr="007F338E">
        <w:rPr>
          <w:szCs w:val="24"/>
        </w:rPr>
        <w:t>un</w:t>
      </w:r>
      <w:r>
        <w:rPr>
          <w:szCs w:val="24"/>
        </w:rPr>
        <w:t xml:space="preserve"> </w:t>
      </w:r>
      <w:r w:rsidRPr="007F338E">
        <w:rPr>
          <w:szCs w:val="24"/>
        </w:rPr>
        <w:t>ensemble</w:t>
      </w:r>
      <w:r>
        <w:rPr>
          <w:szCs w:val="24"/>
        </w:rPr>
        <w:t xml:space="preserve"> </w:t>
      </w:r>
      <w:r w:rsidRPr="007F338E">
        <w:rPr>
          <w:szCs w:val="24"/>
        </w:rPr>
        <w:t>de</w:t>
      </w:r>
      <w:r>
        <w:rPr>
          <w:szCs w:val="24"/>
        </w:rPr>
        <w:t xml:space="preserve"> </w:t>
      </w:r>
      <w:r w:rsidRPr="007F338E">
        <w:rPr>
          <w:szCs w:val="24"/>
        </w:rPr>
        <w:t>jugements</w:t>
      </w:r>
      <w:r>
        <w:rPr>
          <w:szCs w:val="24"/>
        </w:rPr>
        <w:t xml:space="preserve"> </w:t>
      </w:r>
      <w:r w:rsidRPr="007F338E">
        <w:rPr>
          <w:szCs w:val="24"/>
        </w:rPr>
        <w:t>et</w:t>
      </w:r>
      <w:r>
        <w:rPr>
          <w:szCs w:val="24"/>
        </w:rPr>
        <w:t xml:space="preserve"> </w:t>
      </w:r>
      <w:r w:rsidRPr="007F338E">
        <w:rPr>
          <w:szCs w:val="24"/>
        </w:rPr>
        <w:t>d’opinions</w:t>
      </w:r>
      <w:r>
        <w:rPr>
          <w:szCs w:val="24"/>
        </w:rPr>
        <w:t xml:space="preserve"> </w:t>
      </w:r>
      <w:r w:rsidRPr="007F338E">
        <w:rPr>
          <w:szCs w:val="24"/>
        </w:rPr>
        <w:t>des</w:t>
      </w:r>
      <w:r>
        <w:rPr>
          <w:szCs w:val="24"/>
        </w:rPr>
        <w:t xml:space="preserve"> </w:t>
      </w:r>
      <w:r w:rsidRPr="007F338E">
        <w:rPr>
          <w:szCs w:val="24"/>
        </w:rPr>
        <w:t>ouvrières.</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comportement</w:t>
      </w:r>
      <w:r>
        <w:rPr>
          <w:szCs w:val="24"/>
        </w:rPr>
        <w:t xml:space="preserve"> </w:t>
      </w:r>
      <w:r w:rsidRPr="007F338E">
        <w:rPr>
          <w:szCs w:val="24"/>
        </w:rPr>
        <w:t>constitue</w:t>
      </w:r>
      <w:r>
        <w:rPr>
          <w:szCs w:val="24"/>
        </w:rPr>
        <w:t xml:space="preserve"> </w:t>
      </w:r>
      <w:r w:rsidRPr="007F338E">
        <w:rPr>
          <w:szCs w:val="24"/>
        </w:rPr>
        <w:t>l’élément</w:t>
      </w:r>
      <w:r>
        <w:rPr>
          <w:szCs w:val="24"/>
        </w:rPr>
        <w:t xml:space="preserve"> </w:t>
      </w:r>
      <w:r w:rsidRPr="007F338E">
        <w:rPr>
          <w:szCs w:val="24"/>
        </w:rPr>
        <w:t>constant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structure</w:t>
      </w:r>
      <w:r>
        <w:rPr>
          <w:szCs w:val="24"/>
        </w:rPr>
        <w:t xml:space="preserve"> </w:t>
      </w:r>
      <w:r w:rsidRPr="007F338E">
        <w:rPr>
          <w:szCs w:val="24"/>
        </w:rPr>
        <w:t>ps</w:t>
      </w:r>
      <w:r w:rsidRPr="007F338E">
        <w:rPr>
          <w:szCs w:val="24"/>
        </w:rPr>
        <w:t>y</w:t>
      </w:r>
      <w:r w:rsidRPr="007F338E">
        <w:rPr>
          <w:szCs w:val="24"/>
        </w:rPr>
        <w:t>chologique</w:t>
      </w:r>
      <w:r>
        <w:rPr>
          <w:szCs w:val="24"/>
        </w:rPr>
        <w:t xml:space="preserve"> </w:t>
      </w:r>
      <w:r w:rsidRPr="007F338E">
        <w:rPr>
          <w:szCs w:val="24"/>
        </w:rPr>
        <w:t>qui</w:t>
      </w:r>
      <w:r>
        <w:rPr>
          <w:szCs w:val="24"/>
        </w:rPr>
        <w:t xml:space="preserve"> </w:t>
      </w:r>
      <w:r w:rsidRPr="007F338E">
        <w:rPr>
          <w:szCs w:val="24"/>
        </w:rPr>
        <w:t>fonde</w:t>
      </w:r>
      <w:r>
        <w:rPr>
          <w:szCs w:val="24"/>
        </w:rPr>
        <w:t xml:space="preserve"> </w:t>
      </w:r>
      <w:r w:rsidRPr="007F338E">
        <w:rPr>
          <w:szCs w:val="24"/>
        </w:rPr>
        <w:t>les</w:t>
      </w:r>
      <w:r>
        <w:rPr>
          <w:szCs w:val="24"/>
        </w:rPr>
        <w:t xml:space="preserve"> </w:t>
      </w:r>
      <w:r w:rsidRPr="007F338E">
        <w:rPr>
          <w:szCs w:val="24"/>
        </w:rPr>
        <w:t>opinions</w:t>
      </w:r>
      <w:r>
        <w:rPr>
          <w:szCs w:val="24"/>
        </w:rPr>
        <w:t xml:space="preserve"> </w:t>
      </w:r>
      <w:r w:rsidRPr="007F338E">
        <w:rPr>
          <w:szCs w:val="24"/>
        </w:rPr>
        <w:t>en</w:t>
      </w:r>
      <w:r>
        <w:rPr>
          <w:szCs w:val="24"/>
        </w:rPr>
        <w:t xml:space="preserve"> </w:t>
      </w:r>
      <w:r w:rsidRPr="007F338E">
        <w:rPr>
          <w:szCs w:val="24"/>
        </w:rPr>
        <w:t>une</w:t>
      </w:r>
      <w:r>
        <w:rPr>
          <w:szCs w:val="24"/>
        </w:rPr>
        <w:t xml:space="preserve"> </w:t>
      </w:r>
      <w:r w:rsidRPr="007F338E">
        <w:rPr>
          <w:szCs w:val="24"/>
        </w:rPr>
        <w:t>forme</w:t>
      </w:r>
      <w:r>
        <w:rPr>
          <w:szCs w:val="24"/>
        </w:rPr>
        <w:t xml:space="preserve"> </w:t>
      </w:r>
      <w:r w:rsidRPr="007F338E">
        <w:rPr>
          <w:szCs w:val="24"/>
        </w:rPr>
        <w:t>harmonieuse</w:t>
      </w:r>
      <w:r>
        <w:rPr>
          <w:szCs w:val="24"/>
        </w:rPr>
        <w:t xml:space="preserve"> </w:t>
      </w:r>
      <w:r w:rsidRPr="007F338E">
        <w:rPr>
          <w:szCs w:val="24"/>
        </w:rPr>
        <w:t>nous</w:t>
      </w:r>
      <w:r>
        <w:rPr>
          <w:szCs w:val="24"/>
        </w:rPr>
        <w:t xml:space="preserve"> </w:t>
      </w:r>
      <w:r w:rsidRPr="007F338E">
        <w:rPr>
          <w:szCs w:val="24"/>
        </w:rPr>
        <w:t>permettant</w:t>
      </w:r>
      <w:r>
        <w:rPr>
          <w:szCs w:val="24"/>
        </w:rPr>
        <w:t xml:space="preserve"> </w:t>
      </w:r>
      <w:r w:rsidRPr="007F338E">
        <w:rPr>
          <w:szCs w:val="24"/>
        </w:rPr>
        <w:t>de</w:t>
      </w:r>
      <w:r>
        <w:rPr>
          <w:szCs w:val="24"/>
        </w:rPr>
        <w:t xml:space="preserve"> </w:t>
      </w:r>
      <w:r w:rsidRPr="007F338E">
        <w:rPr>
          <w:szCs w:val="24"/>
        </w:rPr>
        <w:t>découvrir</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étroite</w:t>
      </w:r>
      <w:r>
        <w:rPr>
          <w:szCs w:val="24"/>
        </w:rPr>
        <w:t xml:space="preserve"> </w:t>
      </w:r>
      <w:r w:rsidRPr="007F338E">
        <w:rPr>
          <w:szCs w:val="24"/>
        </w:rPr>
        <w:t>entre</w:t>
      </w:r>
      <w:r>
        <w:rPr>
          <w:szCs w:val="24"/>
        </w:rPr>
        <w:t xml:space="preserve"> </w:t>
      </w:r>
      <w:r w:rsidRPr="007F338E">
        <w:rPr>
          <w:szCs w:val="24"/>
        </w:rPr>
        <w:t>l’individuel</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réf</w:t>
      </w:r>
      <w:r w:rsidRPr="007F338E">
        <w:rPr>
          <w:szCs w:val="24"/>
        </w:rPr>
        <w:t>é</w:t>
      </w:r>
      <w:r w:rsidRPr="007F338E">
        <w:rPr>
          <w:szCs w:val="24"/>
        </w:rPr>
        <w:t>rence</w:t>
      </w:r>
      <w:r>
        <w:rPr>
          <w:szCs w:val="24"/>
        </w:rPr>
        <w:t xml:space="preserve"> </w:t>
      </w:r>
      <w:r w:rsidRPr="007F338E">
        <w:rPr>
          <w:szCs w:val="24"/>
        </w:rPr>
        <w:t>organisationnelle</w:t>
      </w:r>
      <w:r>
        <w:rPr>
          <w:szCs w:val="24"/>
        </w:rPr>
        <w:t xml:space="preserve"> </w:t>
      </w:r>
      <w:r w:rsidRPr="007F338E">
        <w:rPr>
          <w:szCs w:val="24"/>
        </w:rPr>
        <w:t>ou</w:t>
      </w:r>
      <w:r>
        <w:rPr>
          <w:szCs w:val="24"/>
        </w:rPr>
        <w:t xml:space="preserve"> </w:t>
      </w:r>
      <w:r w:rsidRPr="007F338E">
        <w:rPr>
          <w:szCs w:val="24"/>
        </w:rPr>
        <w:t>le</w:t>
      </w:r>
      <w:r>
        <w:rPr>
          <w:szCs w:val="24"/>
        </w:rPr>
        <w:t xml:space="preserve"> </w:t>
      </w:r>
      <w:r w:rsidRPr="007F338E">
        <w:rPr>
          <w:szCs w:val="24"/>
        </w:rPr>
        <w:t>statut</w:t>
      </w:r>
      <w:r>
        <w:rPr>
          <w:szCs w:val="24"/>
        </w:rPr>
        <w:t xml:space="preserve"> </w:t>
      </w:r>
      <w:r w:rsidRPr="007F338E">
        <w:rPr>
          <w:szCs w:val="24"/>
        </w:rPr>
        <w:t>professionnel.</w:t>
      </w:r>
    </w:p>
    <w:p w:rsidR="00E30456" w:rsidRPr="007F338E" w:rsidRDefault="00E30456" w:rsidP="00E30456">
      <w:pPr>
        <w:spacing w:before="120" w:after="120"/>
        <w:jc w:val="both"/>
        <w:rPr>
          <w:szCs w:val="24"/>
        </w:rPr>
      </w:pPr>
      <w:r w:rsidRPr="007F338E">
        <w:rPr>
          <w:szCs w:val="24"/>
        </w:rPr>
        <w:t>Ainsi</w:t>
      </w:r>
      <w:r>
        <w:rPr>
          <w:szCs w:val="24"/>
        </w:rPr>
        <w:t xml:space="preserve"> </w:t>
      </w:r>
      <w:r w:rsidRPr="007F338E">
        <w:rPr>
          <w:szCs w:val="24"/>
        </w:rPr>
        <w:t>le</w:t>
      </w:r>
      <w:r>
        <w:rPr>
          <w:szCs w:val="24"/>
        </w:rPr>
        <w:t xml:space="preserve"> </w:t>
      </w:r>
      <w:r w:rsidRPr="007F338E">
        <w:rPr>
          <w:szCs w:val="24"/>
        </w:rPr>
        <w:t>mode</w:t>
      </w:r>
      <w:r>
        <w:rPr>
          <w:szCs w:val="24"/>
        </w:rPr>
        <w:t xml:space="preserve"> </w:t>
      </w:r>
      <w:r w:rsidRPr="007F338E">
        <w:rPr>
          <w:szCs w:val="24"/>
        </w:rPr>
        <w:t>d’expression</w:t>
      </w:r>
      <w:r>
        <w:rPr>
          <w:szCs w:val="24"/>
        </w:rPr>
        <w:t xml:space="preserve"> </w:t>
      </w:r>
      <w:r w:rsidRPr="007F338E">
        <w:rPr>
          <w:szCs w:val="24"/>
        </w:rPr>
        <w:t>du</w:t>
      </w:r>
      <w:r>
        <w:rPr>
          <w:szCs w:val="24"/>
        </w:rPr>
        <w:t xml:space="preserve"> </w:t>
      </w:r>
      <w:r w:rsidRPr="007F338E">
        <w:rPr>
          <w:szCs w:val="24"/>
        </w:rPr>
        <w:t>degré</w:t>
      </w:r>
      <w:r>
        <w:rPr>
          <w:szCs w:val="24"/>
        </w:rPr>
        <w:t xml:space="preserve"> </w:t>
      </w:r>
      <w:r w:rsidRPr="007F338E">
        <w:rPr>
          <w:szCs w:val="24"/>
        </w:rPr>
        <w:t>de</w:t>
      </w:r>
      <w:r>
        <w:rPr>
          <w:szCs w:val="24"/>
        </w:rPr>
        <w:t xml:space="preserve"> </w:t>
      </w:r>
      <w:r w:rsidRPr="007F338E">
        <w:rPr>
          <w:szCs w:val="24"/>
        </w:rPr>
        <w:t>satisfaction</w:t>
      </w:r>
      <w:r>
        <w:rPr>
          <w:szCs w:val="24"/>
        </w:rPr>
        <w:t xml:space="preserve"> </w:t>
      </w:r>
      <w:r w:rsidRPr="007F338E">
        <w:rPr>
          <w:szCs w:val="24"/>
        </w:rPr>
        <w:t>envers</w:t>
      </w:r>
      <w:r>
        <w:rPr>
          <w:szCs w:val="24"/>
        </w:rPr>
        <w:t xml:space="preserve"> </w:t>
      </w:r>
      <w:r w:rsidRPr="007F338E">
        <w:rPr>
          <w:szCs w:val="24"/>
        </w:rPr>
        <w:t>le</w:t>
      </w:r>
      <w:r>
        <w:rPr>
          <w:szCs w:val="24"/>
        </w:rPr>
        <w:t xml:space="preserve"> </w:t>
      </w:r>
      <w:r w:rsidRPr="007F338E">
        <w:rPr>
          <w:szCs w:val="24"/>
        </w:rPr>
        <w:t>tr</w:t>
      </w:r>
      <w:r w:rsidRPr="007F338E">
        <w:rPr>
          <w:szCs w:val="24"/>
        </w:rPr>
        <w:t>a</w:t>
      </w:r>
      <w:r w:rsidRPr="007F338E">
        <w:rPr>
          <w:szCs w:val="24"/>
        </w:rPr>
        <w:t>vail</w:t>
      </w:r>
      <w:r>
        <w:rPr>
          <w:szCs w:val="24"/>
        </w:rPr>
        <w:t xml:space="preserve"> </w:t>
      </w:r>
      <w:r w:rsidRPr="007F338E">
        <w:rPr>
          <w:szCs w:val="24"/>
        </w:rPr>
        <w:t>ou</w:t>
      </w:r>
      <w:r>
        <w:rPr>
          <w:szCs w:val="24"/>
        </w:rPr>
        <w:t xml:space="preserve"> </w:t>
      </w:r>
      <w:r w:rsidRPr="007F338E">
        <w:rPr>
          <w:szCs w:val="24"/>
        </w:rPr>
        <w:t>envers</w:t>
      </w:r>
      <w:r>
        <w:rPr>
          <w:szCs w:val="24"/>
        </w:rPr>
        <w:t xml:space="preserve"> </w:t>
      </w:r>
      <w:r w:rsidRPr="007F338E">
        <w:rPr>
          <w:szCs w:val="24"/>
        </w:rPr>
        <w:t>la</w:t>
      </w:r>
      <w:r>
        <w:rPr>
          <w:szCs w:val="24"/>
        </w:rPr>
        <w:t xml:space="preserve"> </w:t>
      </w:r>
      <w:r w:rsidRPr="007F338E">
        <w:rPr>
          <w:szCs w:val="24"/>
        </w:rPr>
        <w:t>situation</w:t>
      </w:r>
      <w:r>
        <w:rPr>
          <w:szCs w:val="24"/>
        </w:rPr>
        <w:t xml:space="preserve"> </w:t>
      </w:r>
      <w:r w:rsidRPr="007F338E">
        <w:rPr>
          <w:szCs w:val="24"/>
        </w:rPr>
        <w:t>professionnelle</w:t>
      </w:r>
      <w:r>
        <w:rPr>
          <w:szCs w:val="24"/>
        </w:rPr>
        <w:t xml:space="preserve"> </w:t>
      </w:r>
      <w:r w:rsidRPr="007F338E">
        <w:rPr>
          <w:szCs w:val="24"/>
        </w:rPr>
        <w:t>propre</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une</w:t>
      </w:r>
      <w:r>
        <w:rPr>
          <w:szCs w:val="24"/>
        </w:rPr>
        <w:t xml:space="preserve"> </w:t>
      </w:r>
      <w:r w:rsidRPr="007F338E">
        <w:rPr>
          <w:szCs w:val="24"/>
        </w:rPr>
        <w:t>simple</w:t>
      </w:r>
      <w:r>
        <w:rPr>
          <w:szCs w:val="24"/>
        </w:rPr>
        <w:t xml:space="preserve"> </w:t>
      </w:r>
      <w:r w:rsidRPr="007F338E">
        <w:rPr>
          <w:szCs w:val="24"/>
        </w:rPr>
        <w:t>réaction</w:t>
      </w:r>
      <w:r>
        <w:rPr>
          <w:szCs w:val="24"/>
        </w:rPr>
        <w:t xml:space="preserve"> </w:t>
      </w:r>
      <w:r w:rsidRPr="007F338E">
        <w:rPr>
          <w:szCs w:val="24"/>
        </w:rPr>
        <w:t>envers</w:t>
      </w:r>
      <w:r>
        <w:rPr>
          <w:szCs w:val="24"/>
        </w:rPr>
        <w:t xml:space="preserve"> </w:t>
      </w:r>
      <w:r w:rsidRPr="007F338E">
        <w:rPr>
          <w:szCs w:val="24"/>
        </w:rPr>
        <w:t>une</w:t>
      </w:r>
      <w:r>
        <w:rPr>
          <w:szCs w:val="24"/>
        </w:rPr>
        <w:t xml:space="preserve"> </w:t>
      </w:r>
      <w:r w:rsidRPr="007F338E">
        <w:rPr>
          <w:szCs w:val="24"/>
        </w:rPr>
        <w:t>réalité</w:t>
      </w:r>
      <w:r>
        <w:rPr>
          <w:szCs w:val="24"/>
        </w:rPr>
        <w:t xml:space="preserve"> </w:t>
      </w:r>
      <w:r w:rsidRPr="007F338E">
        <w:rPr>
          <w:szCs w:val="24"/>
        </w:rPr>
        <w:t>négative</w:t>
      </w:r>
      <w:r>
        <w:rPr>
          <w:szCs w:val="24"/>
        </w:rPr>
        <w:t xml:space="preserve"> </w:t>
      </w:r>
      <w:r w:rsidRPr="007F338E">
        <w:rPr>
          <w:szCs w:val="24"/>
        </w:rPr>
        <w:t>mais</w:t>
      </w:r>
      <w:r>
        <w:rPr>
          <w:szCs w:val="24"/>
        </w:rPr>
        <w:t xml:space="preserve"> </w:t>
      </w:r>
      <w:r w:rsidRPr="007F338E">
        <w:rPr>
          <w:szCs w:val="24"/>
        </w:rPr>
        <w:t>constitue</w:t>
      </w:r>
      <w:r>
        <w:rPr>
          <w:szCs w:val="24"/>
        </w:rPr>
        <w:t xml:space="preserve"> </w:t>
      </w:r>
      <w:r w:rsidRPr="007F338E">
        <w:rPr>
          <w:szCs w:val="24"/>
        </w:rPr>
        <w:t>les</w:t>
      </w:r>
      <w:r>
        <w:rPr>
          <w:szCs w:val="24"/>
        </w:rPr>
        <w:t xml:space="preserve"> </w:t>
      </w:r>
      <w:r w:rsidRPr="007F338E">
        <w:rPr>
          <w:szCs w:val="24"/>
        </w:rPr>
        <w:t>s</w:t>
      </w:r>
      <w:r w:rsidRPr="007F338E">
        <w:rPr>
          <w:szCs w:val="24"/>
        </w:rPr>
        <w:t>i</w:t>
      </w:r>
      <w:r w:rsidRPr="007F338E">
        <w:rPr>
          <w:szCs w:val="24"/>
        </w:rPr>
        <w:t>gnes</w:t>
      </w:r>
      <w:r>
        <w:rPr>
          <w:szCs w:val="24"/>
        </w:rPr>
        <w:t xml:space="preserve"> </w:t>
      </w:r>
      <w:r w:rsidRPr="007F338E">
        <w:rPr>
          <w:szCs w:val="24"/>
        </w:rPr>
        <w:t>d’une</w:t>
      </w:r>
      <w:r>
        <w:rPr>
          <w:szCs w:val="24"/>
        </w:rPr>
        <w:t xml:space="preserve"> </w:t>
      </w:r>
      <w:r w:rsidRPr="007F338E">
        <w:rPr>
          <w:szCs w:val="24"/>
        </w:rPr>
        <w:t>représentation</w:t>
      </w:r>
      <w:r>
        <w:rPr>
          <w:szCs w:val="24"/>
        </w:rPr>
        <w:t xml:space="preserve"> </w:t>
      </w:r>
      <w:r w:rsidRPr="007F338E">
        <w:rPr>
          <w:szCs w:val="24"/>
        </w:rPr>
        <w:t>stratégique</w:t>
      </w:r>
      <w:r>
        <w:rPr>
          <w:szCs w:val="24"/>
        </w:rPr>
        <w:t xml:space="preserve"> </w:t>
      </w:r>
      <w:r w:rsidRPr="007F338E">
        <w:rPr>
          <w:szCs w:val="24"/>
        </w:rPr>
        <w:t>de</w:t>
      </w:r>
      <w:r>
        <w:rPr>
          <w:szCs w:val="24"/>
        </w:rPr>
        <w:t xml:space="preserve"> </w:t>
      </w:r>
      <w:r w:rsidRPr="007F338E">
        <w:rPr>
          <w:szCs w:val="24"/>
        </w:rPr>
        <w:t>chaque</w:t>
      </w:r>
      <w:r>
        <w:rPr>
          <w:szCs w:val="24"/>
        </w:rPr>
        <w:t xml:space="preserve"> </w:t>
      </w:r>
      <w:r w:rsidRPr="007F338E">
        <w:rPr>
          <w:szCs w:val="24"/>
        </w:rPr>
        <w:t>acteur</w:t>
      </w:r>
      <w:r>
        <w:rPr>
          <w:szCs w:val="24"/>
        </w:rPr>
        <w:t xml:space="preserve"> </w:t>
      </w:r>
      <w:r w:rsidRPr="007F338E">
        <w:rPr>
          <w:szCs w:val="24"/>
        </w:rPr>
        <w:t>dans</w:t>
      </w:r>
      <w:r>
        <w:rPr>
          <w:szCs w:val="24"/>
        </w:rPr>
        <w:t xml:space="preserve"> </w:t>
      </w:r>
      <w:r w:rsidRPr="007F338E">
        <w:rPr>
          <w:szCs w:val="24"/>
        </w:rPr>
        <w:t>l’entreprise.</w:t>
      </w:r>
      <w:r>
        <w:rPr>
          <w:szCs w:val="24"/>
        </w:rPr>
        <w:t xml:space="preserve"> </w:t>
      </w:r>
      <w:r w:rsidRPr="007F338E">
        <w:rPr>
          <w:szCs w:val="24"/>
        </w:rPr>
        <w:t>Aussi</w:t>
      </w:r>
      <w:r>
        <w:rPr>
          <w:szCs w:val="24"/>
        </w:rPr>
        <w:t xml:space="preserve"> </w:t>
      </w:r>
      <w:r w:rsidRPr="007F338E">
        <w:rPr>
          <w:szCs w:val="24"/>
        </w:rPr>
        <w:t>n’est-elle</w:t>
      </w:r>
      <w:r>
        <w:rPr>
          <w:szCs w:val="24"/>
        </w:rPr>
        <w:t xml:space="preserve"> </w:t>
      </w:r>
      <w:r w:rsidRPr="007F338E">
        <w:rPr>
          <w:szCs w:val="24"/>
        </w:rPr>
        <w:t>pas</w:t>
      </w:r>
      <w:r>
        <w:rPr>
          <w:szCs w:val="24"/>
        </w:rPr>
        <w:t xml:space="preserve"> </w:t>
      </w:r>
      <w:r w:rsidRPr="007F338E">
        <w:rPr>
          <w:szCs w:val="24"/>
        </w:rPr>
        <w:t>une</w:t>
      </w:r>
      <w:r>
        <w:rPr>
          <w:szCs w:val="24"/>
        </w:rPr>
        <w:t xml:space="preserve"> </w:t>
      </w:r>
      <w:r w:rsidRPr="007F338E">
        <w:rPr>
          <w:szCs w:val="24"/>
        </w:rPr>
        <w:t>simple</w:t>
      </w:r>
      <w:r>
        <w:rPr>
          <w:szCs w:val="24"/>
        </w:rPr>
        <w:t xml:space="preserve"> </w:t>
      </w:r>
      <w:r w:rsidRPr="007F338E">
        <w:rPr>
          <w:szCs w:val="24"/>
        </w:rPr>
        <w:t>réflexion</w:t>
      </w:r>
      <w:r>
        <w:rPr>
          <w:szCs w:val="24"/>
        </w:rPr>
        <w:t xml:space="preserve"> </w:t>
      </w:r>
      <w:r w:rsidRPr="007F338E">
        <w:rPr>
          <w:szCs w:val="24"/>
        </w:rPr>
        <w:t>des</w:t>
      </w:r>
      <w:r>
        <w:rPr>
          <w:szCs w:val="24"/>
        </w:rPr>
        <w:t xml:space="preserve"> </w:t>
      </w:r>
      <w:r w:rsidRPr="007F338E">
        <w:rPr>
          <w:szCs w:val="24"/>
        </w:rPr>
        <w:t>expériences</w:t>
      </w:r>
      <w:r>
        <w:rPr>
          <w:szCs w:val="24"/>
        </w:rPr>
        <w:t xml:space="preserve"> </w:t>
      </w:r>
      <w:r w:rsidRPr="007F338E">
        <w:rPr>
          <w:szCs w:val="24"/>
        </w:rPr>
        <w:t>passées</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mais</w:t>
      </w:r>
      <w:r>
        <w:rPr>
          <w:szCs w:val="24"/>
        </w:rPr>
        <w:t xml:space="preserve"> </w:t>
      </w:r>
      <w:r w:rsidRPr="007F338E">
        <w:rPr>
          <w:szCs w:val="24"/>
        </w:rPr>
        <w:t>elle</w:t>
      </w:r>
      <w:r>
        <w:rPr>
          <w:szCs w:val="24"/>
        </w:rPr>
        <w:t xml:space="preserve"> </w:t>
      </w:r>
      <w:r w:rsidRPr="007F338E">
        <w:rPr>
          <w:szCs w:val="24"/>
        </w:rPr>
        <w:t>est</w:t>
      </w:r>
      <w:r>
        <w:rPr>
          <w:szCs w:val="24"/>
        </w:rPr>
        <w:t xml:space="preserve"> </w:t>
      </w:r>
      <w:r w:rsidRPr="007F338E">
        <w:rPr>
          <w:szCs w:val="24"/>
        </w:rPr>
        <w:t>liée</w:t>
      </w:r>
      <w:r>
        <w:rPr>
          <w:szCs w:val="24"/>
        </w:rPr>
        <w:t xml:space="preserve"> </w:t>
      </w:r>
      <w:r w:rsidRPr="007F338E">
        <w:rPr>
          <w:szCs w:val="24"/>
        </w:rPr>
        <w:t>aux</w:t>
      </w:r>
      <w:r>
        <w:rPr>
          <w:szCs w:val="24"/>
        </w:rPr>
        <w:t xml:space="preserve"> </w:t>
      </w:r>
      <w:r w:rsidRPr="007F338E">
        <w:rPr>
          <w:szCs w:val="24"/>
        </w:rPr>
        <w:t>orientations</w:t>
      </w:r>
      <w:r>
        <w:rPr>
          <w:szCs w:val="24"/>
        </w:rPr>
        <w:t xml:space="preserve"> </w:t>
      </w:r>
      <w:r w:rsidRPr="007F338E">
        <w:rPr>
          <w:szCs w:val="24"/>
        </w:rPr>
        <w:t>stratégiques</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sociaux</w:t>
      </w:r>
      <w:r>
        <w:rPr>
          <w:szCs w:val="24"/>
        </w:rPr>
        <w:t xml:space="preserve"> </w:t>
      </w:r>
      <w:r w:rsidRPr="007F338E">
        <w:rPr>
          <w:szCs w:val="24"/>
        </w:rPr>
        <w:t>si</w:t>
      </w:r>
      <w:r>
        <w:rPr>
          <w:szCs w:val="24"/>
        </w:rPr>
        <w:t xml:space="preserve"> </w:t>
      </w:r>
      <w:r w:rsidRPr="007F338E">
        <w:rPr>
          <w:szCs w:val="24"/>
        </w:rPr>
        <w:t>l’on</w:t>
      </w:r>
      <w:r>
        <w:rPr>
          <w:szCs w:val="24"/>
        </w:rPr>
        <w:t xml:space="preserve"> </w:t>
      </w:r>
      <w:r w:rsidRPr="007F338E">
        <w:rPr>
          <w:szCs w:val="24"/>
        </w:rPr>
        <w:t>prend</w:t>
      </w:r>
      <w:r>
        <w:rPr>
          <w:szCs w:val="24"/>
        </w:rPr>
        <w:t xml:space="preserve"> </w:t>
      </w:r>
      <w:r w:rsidRPr="007F338E">
        <w:rPr>
          <w:szCs w:val="24"/>
        </w:rPr>
        <w:t>en</w:t>
      </w:r>
      <w:r>
        <w:rPr>
          <w:szCs w:val="24"/>
        </w:rPr>
        <w:t xml:space="preserve"> </w:t>
      </w:r>
      <w:r w:rsidRPr="007F338E">
        <w:rPr>
          <w:szCs w:val="24"/>
        </w:rPr>
        <w:t>considération</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pressions</w:t>
      </w:r>
      <w:r>
        <w:rPr>
          <w:szCs w:val="24"/>
        </w:rPr>
        <w:t xml:space="preserve"> </w:t>
      </w:r>
      <w:r w:rsidRPr="007F338E">
        <w:rPr>
          <w:szCs w:val="24"/>
        </w:rPr>
        <w:t>qui</w:t>
      </w:r>
      <w:r>
        <w:rPr>
          <w:szCs w:val="24"/>
        </w:rPr>
        <w:t xml:space="preserve"> </w:t>
      </w:r>
      <w:r w:rsidRPr="007F338E">
        <w:rPr>
          <w:szCs w:val="24"/>
        </w:rPr>
        <w:t>pèsent</w:t>
      </w:r>
      <w:r>
        <w:rPr>
          <w:szCs w:val="24"/>
        </w:rPr>
        <w:t xml:space="preserve"> </w:t>
      </w:r>
      <w:r w:rsidRPr="007F338E">
        <w:rPr>
          <w:szCs w:val="24"/>
        </w:rPr>
        <w:t>sur</w:t>
      </w:r>
      <w:r>
        <w:rPr>
          <w:szCs w:val="24"/>
        </w:rPr>
        <w:t xml:space="preserve"> </w:t>
      </w:r>
      <w:r w:rsidRPr="007F338E">
        <w:rPr>
          <w:szCs w:val="24"/>
        </w:rPr>
        <w:t>eux.</w:t>
      </w:r>
    </w:p>
    <w:p w:rsidR="00E30456" w:rsidRDefault="00E30456" w:rsidP="00E30456">
      <w:pPr>
        <w:spacing w:before="120" w:after="120"/>
        <w:jc w:val="both"/>
        <w:rPr>
          <w:szCs w:val="24"/>
        </w:rPr>
      </w:pPr>
      <w:r>
        <w:rPr>
          <w:szCs w:val="24"/>
        </w:rPr>
        <w:t>[168]</w:t>
      </w:r>
    </w:p>
    <w:p w:rsidR="00E30456" w:rsidRPr="007F338E" w:rsidRDefault="00E30456" w:rsidP="00E30456">
      <w:pPr>
        <w:spacing w:before="120" w:after="120"/>
        <w:jc w:val="both"/>
        <w:rPr>
          <w:szCs w:val="24"/>
        </w:rPr>
      </w:pPr>
      <w:r w:rsidRPr="007F338E">
        <w:rPr>
          <w:szCs w:val="24"/>
        </w:rPr>
        <w:t>Sur</w:t>
      </w:r>
      <w:r>
        <w:rPr>
          <w:szCs w:val="24"/>
        </w:rPr>
        <w:t xml:space="preserve"> </w:t>
      </w:r>
      <w:r w:rsidRPr="007F338E">
        <w:rPr>
          <w:szCs w:val="24"/>
        </w:rPr>
        <w:t>cette</w:t>
      </w:r>
      <w:r>
        <w:rPr>
          <w:szCs w:val="24"/>
        </w:rPr>
        <w:t xml:space="preserve"> </w:t>
      </w:r>
      <w:r w:rsidRPr="007F338E">
        <w:rPr>
          <w:szCs w:val="24"/>
        </w:rPr>
        <w:t>base</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remarquer</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rôle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socialisation</w:t>
      </w:r>
      <w:r>
        <w:rPr>
          <w:szCs w:val="24"/>
        </w:rPr>
        <w:t xml:space="preserve"> </w:t>
      </w:r>
      <w:r w:rsidRPr="007F338E">
        <w:rPr>
          <w:szCs w:val="24"/>
        </w:rPr>
        <w:t>des</w:t>
      </w:r>
      <w:r>
        <w:rPr>
          <w:szCs w:val="24"/>
        </w:rPr>
        <w:t xml:space="preserve"> </w:t>
      </w:r>
      <w:r w:rsidRPr="007F338E">
        <w:rPr>
          <w:szCs w:val="24"/>
        </w:rPr>
        <w:t>ouvrières</w:t>
      </w:r>
      <w:r>
        <w:rPr>
          <w:szCs w:val="24"/>
        </w:rPr>
        <w:t xml:space="preserve"> </w:t>
      </w:r>
      <w:r w:rsidRPr="007F338E">
        <w:rPr>
          <w:szCs w:val="24"/>
        </w:rPr>
        <w:t>ne</w:t>
      </w:r>
      <w:r>
        <w:rPr>
          <w:szCs w:val="24"/>
        </w:rPr>
        <w:t xml:space="preserve"> </w:t>
      </w:r>
      <w:r w:rsidRPr="007F338E">
        <w:rPr>
          <w:szCs w:val="24"/>
        </w:rPr>
        <w:t>disparaît</w:t>
      </w:r>
      <w:r>
        <w:rPr>
          <w:szCs w:val="24"/>
        </w:rPr>
        <w:t xml:space="preserve"> </w:t>
      </w:r>
      <w:r w:rsidRPr="007F338E">
        <w:rPr>
          <w:szCs w:val="24"/>
        </w:rPr>
        <w:t>pas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de</w:t>
      </w:r>
      <w:r>
        <w:rPr>
          <w:szCs w:val="24"/>
        </w:rPr>
        <w:t xml:space="preserve"> </w:t>
      </w:r>
      <w:r w:rsidRPr="007F338E">
        <w:rPr>
          <w:szCs w:val="24"/>
        </w:rPr>
        <w:t>l’analyse</w:t>
      </w:r>
      <w:r>
        <w:rPr>
          <w:szCs w:val="24"/>
        </w:rPr>
        <w:t xml:space="preserve"> </w:t>
      </w:r>
      <w:r w:rsidRPr="007F338E">
        <w:rPr>
          <w:szCs w:val="24"/>
        </w:rPr>
        <w:t>stratégique,</w:t>
      </w:r>
      <w:r>
        <w:rPr>
          <w:szCs w:val="24"/>
        </w:rPr>
        <w:t xml:space="preserve"> </w:t>
      </w:r>
      <w:r w:rsidRPr="007F338E">
        <w:rPr>
          <w:szCs w:val="24"/>
        </w:rPr>
        <w:t>mais</w:t>
      </w:r>
      <w:r>
        <w:rPr>
          <w:szCs w:val="24"/>
        </w:rPr>
        <w:t xml:space="preserve"> </w:t>
      </w:r>
      <w:r w:rsidRPr="007F338E">
        <w:rPr>
          <w:szCs w:val="24"/>
        </w:rPr>
        <w:t>devient</w:t>
      </w:r>
      <w:r>
        <w:rPr>
          <w:szCs w:val="24"/>
        </w:rPr>
        <w:t xml:space="preserve"> </w:t>
      </w:r>
      <w:r w:rsidRPr="007F338E">
        <w:rPr>
          <w:szCs w:val="24"/>
        </w:rPr>
        <w:t>un</w:t>
      </w:r>
      <w:r>
        <w:rPr>
          <w:szCs w:val="24"/>
        </w:rPr>
        <w:t xml:space="preserve"> </w:t>
      </w:r>
      <w:r w:rsidRPr="007F338E">
        <w:rPr>
          <w:szCs w:val="24"/>
        </w:rPr>
        <w:t>élément</w:t>
      </w:r>
      <w:r>
        <w:rPr>
          <w:szCs w:val="24"/>
        </w:rPr>
        <w:t xml:space="preserve"> </w:t>
      </w:r>
      <w:r w:rsidRPr="007F338E">
        <w:rPr>
          <w:szCs w:val="24"/>
        </w:rPr>
        <w:t>parmi</w:t>
      </w:r>
      <w:r>
        <w:rPr>
          <w:szCs w:val="24"/>
        </w:rPr>
        <w:t xml:space="preserve"> </w:t>
      </w:r>
      <w:r w:rsidRPr="007F338E">
        <w:rPr>
          <w:szCs w:val="24"/>
        </w:rPr>
        <w:t>d’autres</w:t>
      </w:r>
      <w:r>
        <w:rPr>
          <w:szCs w:val="24"/>
        </w:rPr>
        <w:t xml:space="preserve"> </w:t>
      </w:r>
      <w:r w:rsidRPr="007F338E">
        <w:rPr>
          <w:szCs w:val="24"/>
        </w:rPr>
        <w:t>qui</w:t>
      </w:r>
      <w:r>
        <w:rPr>
          <w:szCs w:val="24"/>
        </w:rPr>
        <w:t xml:space="preserve"> </w:t>
      </w:r>
      <w:r w:rsidRPr="007F338E">
        <w:rPr>
          <w:szCs w:val="24"/>
        </w:rPr>
        <w:t>structure</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d’action</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groupes</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détermine</w:t>
      </w:r>
      <w:r>
        <w:rPr>
          <w:szCs w:val="24"/>
        </w:rPr>
        <w:t xml:space="preserve"> </w:t>
      </w:r>
      <w:r w:rsidRPr="007F338E">
        <w:rPr>
          <w:szCs w:val="24"/>
        </w:rPr>
        <w:t>d’une</w:t>
      </w:r>
      <w:r>
        <w:rPr>
          <w:szCs w:val="24"/>
        </w:rPr>
        <w:t xml:space="preserve"> </w:t>
      </w:r>
      <w:r w:rsidRPr="007F338E">
        <w:rPr>
          <w:szCs w:val="24"/>
        </w:rPr>
        <w:t>façon</w:t>
      </w:r>
      <w:r>
        <w:rPr>
          <w:szCs w:val="24"/>
        </w:rPr>
        <w:t xml:space="preserve"> </w:t>
      </w:r>
      <w:r w:rsidRPr="007F338E">
        <w:rPr>
          <w:szCs w:val="24"/>
        </w:rPr>
        <w:t>indirecte</w:t>
      </w:r>
      <w:r>
        <w:rPr>
          <w:szCs w:val="24"/>
        </w:rPr>
        <w:t xml:space="preserve"> </w:t>
      </w:r>
      <w:r w:rsidRPr="007F338E">
        <w:rPr>
          <w:szCs w:val="24"/>
        </w:rPr>
        <w:t>les</w:t>
      </w:r>
      <w:r>
        <w:rPr>
          <w:szCs w:val="24"/>
        </w:rPr>
        <w:t xml:space="preserve"> </w:t>
      </w:r>
      <w:r w:rsidRPr="007F338E">
        <w:rPr>
          <w:szCs w:val="24"/>
        </w:rPr>
        <w:t>stratégies</w:t>
      </w:r>
      <w:r>
        <w:rPr>
          <w:szCs w:val="24"/>
        </w:rPr>
        <w:t xml:space="preserve"> </w:t>
      </w:r>
      <w:r w:rsidRPr="007F338E">
        <w:rPr>
          <w:szCs w:val="24"/>
        </w:rPr>
        <w:t>individuelles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jeux</w:t>
      </w:r>
      <w:r>
        <w:rPr>
          <w:szCs w:val="24"/>
        </w:rPr>
        <w:t xml:space="preserve"> </w:t>
      </w:r>
      <w:r w:rsidRPr="007F338E">
        <w:rPr>
          <w:szCs w:val="24"/>
        </w:rPr>
        <w:t>sociaux.</w:t>
      </w:r>
    </w:p>
    <w:p w:rsidR="00E30456" w:rsidRDefault="00E30456" w:rsidP="00E30456">
      <w:pPr>
        <w:pStyle w:val="Grillecouleur-Accent1"/>
      </w:pPr>
    </w:p>
    <w:p w:rsidR="00E30456" w:rsidRDefault="00E30456" w:rsidP="00E30456">
      <w:pPr>
        <w:pStyle w:val="Grillecouleur-Accent1"/>
        <w:rPr>
          <w:i/>
          <w:iCs/>
        </w:rPr>
      </w:pPr>
      <w:r>
        <w:t>« </w:t>
      </w:r>
      <w:r w:rsidRPr="007F338E">
        <w:t>L’appartenance</w:t>
      </w:r>
      <w:r>
        <w:t xml:space="preserve"> </w:t>
      </w:r>
      <w:r w:rsidRPr="007F338E">
        <w:t>à</w:t>
      </w:r>
      <w:r>
        <w:t xml:space="preserve"> </w:t>
      </w:r>
      <w:r w:rsidRPr="007F338E">
        <w:t>l’organisation</w:t>
      </w:r>
      <w:r>
        <w:t xml:space="preserve"> </w:t>
      </w:r>
      <w:r w:rsidRPr="007F338E">
        <w:t>est</w:t>
      </w:r>
      <w:r>
        <w:t xml:space="preserve"> </w:t>
      </w:r>
      <w:r w:rsidRPr="007F338E">
        <w:t>source</w:t>
      </w:r>
      <w:r>
        <w:t xml:space="preserve"> </w:t>
      </w:r>
      <w:r w:rsidRPr="007F338E">
        <w:t>de</w:t>
      </w:r>
      <w:r>
        <w:t xml:space="preserve"> </w:t>
      </w:r>
      <w:r w:rsidRPr="007F338E">
        <w:t>valeurs,</w:t>
      </w:r>
      <w:r>
        <w:t xml:space="preserve"> </w:t>
      </w:r>
      <w:r w:rsidRPr="007F338E">
        <w:t>variées</w:t>
      </w:r>
      <w:r>
        <w:t xml:space="preserve"> </w:t>
      </w:r>
      <w:r w:rsidRPr="007F338E">
        <w:t>certes</w:t>
      </w:r>
      <w:r>
        <w:t xml:space="preserve"> </w:t>
      </w:r>
      <w:r w:rsidRPr="007F338E">
        <w:t>mais</w:t>
      </w:r>
      <w:r>
        <w:t xml:space="preserve"> </w:t>
      </w:r>
      <w:r w:rsidRPr="007F338E">
        <w:t>réelles</w:t>
      </w:r>
      <w:r>
        <w:t xml:space="preserve"> </w:t>
      </w:r>
      <w:r w:rsidRPr="007F338E">
        <w:t>parce</w:t>
      </w:r>
      <w:r>
        <w:t xml:space="preserve"> </w:t>
      </w:r>
      <w:r w:rsidRPr="007F338E">
        <w:t>qu’on</w:t>
      </w:r>
      <w:r>
        <w:t xml:space="preserve"> </w:t>
      </w:r>
      <w:r w:rsidRPr="007F338E">
        <w:t>y</w:t>
      </w:r>
      <w:r>
        <w:t xml:space="preserve"> </w:t>
      </w:r>
      <w:r w:rsidRPr="007F338E">
        <w:t>trouve</w:t>
      </w:r>
      <w:r>
        <w:t xml:space="preserve"> </w:t>
      </w:r>
      <w:r w:rsidRPr="007F338E">
        <w:t>les</w:t>
      </w:r>
      <w:r>
        <w:t xml:space="preserve"> </w:t>
      </w:r>
      <w:r w:rsidRPr="007F338E">
        <w:t>moyens</w:t>
      </w:r>
      <w:r>
        <w:t xml:space="preserve"> </w:t>
      </w:r>
      <w:r w:rsidRPr="007F338E">
        <w:t>conjugués</w:t>
      </w:r>
      <w:r>
        <w:t xml:space="preserve"> </w:t>
      </w:r>
      <w:r w:rsidRPr="007F338E">
        <w:t>d’une</w:t>
      </w:r>
      <w:r>
        <w:t xml:space="preserve"> </w:t>
      </w:r>
      <w:r w:rsidRPr="007F338E">
        <w:t>socialis</w:t>
      </w:r>
      <w:r w:rsidRPr="007F338E">
        <w:t>a</w:t>
      </w:r>
      <w:r w:rsidRPr="007F338E">
        <w:t>tion</w:t>
      </w:r>
      <w:r>
        <w:t xml:space="preserve"> </w:t>
      </w:r>
      <w:r w:rsidRPr="007F338E">
        <w:t>et</w:t>
      </w:r>
      <w:r>
        <w:t xml:space="preserve"> </w:t>
      </w:r>
      <w:r w:rsidRPr="007F338E">
        <w:t>d’une</w:t>
      </w:r>
      <w:r>
        <w:t xml:space="preserve"> </w:t>
      </w:r>
      <w:r w:rsidRPr="007F338E">
        <w:t>indépendance</w:t>
      </w:r>
      <w:r>
        <w:t xml:space="preserve"> » </w:t>
      </w:r>
      <w:r w:rsidRPr="007F338E">
        <w:t>(Sainseaulieu,</w:t>
      </w:r>
      <w:r>
        <w:t xml:space="preserve"> </w:t>
      </w:r>
      <w:r w:rsidRPr="007F338E">
        <w:t>1988,</w:t>
      </w:r>
      <w:r>
        <w:t xml:space="preserve"> </w:t>
      </w:r>
      <w:r w:rsidRPr="007F338E">
        <w:t>p.370)</w:t>
      </w:r>
      <w:r w:rsidRPr="007F338E">
        <w:rPr>
          <w:i/>
          <w:iCs/>
        </w:rPr>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psychologie</w:t>
      </w:r>
      <w:r>
        <w:rPr>
          <w:szCs w:val="24"/>
        </w:rPr>
        <w:t xml:space="preserve"> </w:t>
      </w:r>
      <w:r w:rsidRPr="007F338E">
        <w:rPr>
          <w:szCs w:val="24"/>
        </w:rPr>
        <w:t>sociale</w:t>
      </w:r>
      <w:r>
        <w:rPr>
          <w:szCs w:val="24"/>
        </w:rPr>
        <w:t xml:space="preserve"> </w:t>
      </w:r>
      <w:r w:rsidRPr="007F338E">
        <w:rPr>
          <w:szCs w:val="24"/>
        </w:rPr>
        <w:t>nous</w:t>
      </w:r>
      <w:r>
        <w:rPr>
          <w:szCs w:val="24"/>
        </w:rPr>
        <w:t xml:space="preserve"> </w:t>
      </w:r>
      <w:r w:rsidRPr="007F338E">
        <w:rPr>
          <w:szCs w:val="24"/>
        </w:rPr>
        <w:t>permet</w:t>
      </w:r>
      <w:r>
        <w:rPr>
          <w:szCs w:val="24"/>
        </w:rPr>
        <w:t xml:space="preserve"> </w:t>
      </w:r>
      <w:r w:rsidRPr="007F338E">
        <w:rPr>
          <w:szCs w:val="24"/>
        </w:rPr>
        <w:t>ainsi</w:t>
      </w:r>
      <w:r>
        <w:rPr>
          <w:szCs w:val="24"/>
        </w:rPr>
        <w:t xml:space="preserve"> </w:t>
      </w:r>
      <w:r w:rsidRPr="007F338E">
        <w:rPr>
          <w:szCs w:val="24"/>
        </w:rPr>
        <w:t>d’analyser</w:t>
      </w:r>
      <w:r>
        <w:rPr>
          <w:szCs w:val="24"/>
        </w:rPr>
        <w:t xml:space="preserve"> </w:t>
      </w:r>
      <w:r w:rsidRPr="007F338E">
        <w:rPr>
          <w:szCs w:val="24"/>
        </w:rPr>
        <w:t>les</w:t>
      </w:r>
      <w:r>
        <w:rPr>
          <w:szCs w:val="24"/>
        </w:rPr>
        <w:t xml:space="preserve"> </w:t>
      </w:r>
      <w:r w:rsidRPr="007F338E">
        <w:rPr>
          <w:szCs w:val="24"/>
        </w:rPr>
        <w:t>attitudes</w:t>
      </w:r>
      <w:r>
        <w:rPr>
          <w:szCs w:val="24"/>
        </w:rPr>
        <w:t xml:space="preserve"> </w:t>
      </w:r>
      <w:r w:rsidRPr="007F338E">
        <w:rPr>
          <w:szCs w:val="24"/>
        </w:rPr>
        <w:t>des</w:t>
      </w:r>
      <w:r>
        <w:rPr>
          <w:szCs w:val="24"/>
        </w:rPr>
        <w:t xml:space="preserve"> </w:t>
      </w:r>
      <w:r w:rsidRPr="007F338E">
        <w:rPr>
          <w:szCs w:val="24"/>
        </w:rPr>
        <w:t>ouvrières,</w:t>
      </w:r>
      <w:r>
        <w:rPr>
          <w:szCs w:val="24"/>
        </w:rPr>
        <w:t xml:space="preserve"> </w:t>
      </w:r>
      <w:r w:rsidRPr="007F338E">
        <w:rPr>
          <w:szCs w:val="24"/>
        </w:rPr>
        <w:t>de</w:t>
      </w:r>
      <w:r>
        <w:rPr>
          <w:szCs w:val="24"/>
        </w:rPr>
        <w:t xml:space="preserve"> </w:t>
      </w:r>
      <w:r w:rsidRPr="007F338E">
        <w:rPr>
          <w:szCs w:val="24"/>
        </w:rPr>
        <w:t>connaître</w:t>
      </w:r>
      <w:r>
        <w:rPr>
          <w:szCs w:val="24"/>
        </w:rPr>
        <w:t xml:space="preserve"> </w:t>
      </w:r>
      <w:r w:rsidRPr="007F338E">
        <w:rPr>
          <w:szCs w:val="24"/>
        </w:rPr>
        <w:t>la</w:t>
      </w:r>
      <w:r>
        <w:rPr>
          <w:szCs w:val="24"/>
        </w:rPr>
        <w:t xml:space="preserve"> </w:t>
      </w:r>
      <w:r w:rsidRPr="007F338E">
        <w:rPr>
          <w:szCs w:val="24"/>
        </w:rPr>
        <w:t>façon</w:t>
      </w:r>
      <w:r>
        <w:rPr>
          <w:szCs w:val="24"/>
        </w:rPr>
        <w:t xml:space="preserve"> </w:t>
      </w:r>
      <w:r w:rsidRPr="007F338E">
        <w:rPr>
          <w:szCs w:val="24"/>
        </w:rPr>
        <w:t>d’agir</w:t>
      </w:r>
      <w:r>
        <w:rPr>
          <w:szCs w:val="24"/>
        </w:rPr>
        <w:t xml:space="preserve"> </w:t>
      </w:r>
      <w:r w:rsidRPr="007F338E">
        <w:rPr>
          <w:szCs w:val="24"/>
        </w:rPr>
        <w:t>selon</w:t>
      </w:r>
      <w:r>
        <w:rPr>
          <w:szCs w:val="24"/>
        </w:rPr>
        <w:t xml:space="preserve"> </w:t>
      </w:r>
      <w:r w:rsidRPr="007F338E">
        <w:rPr>
          <w:szCs w:val="24"/>
        </w:rPr>
        <w:t>leur</w:t>
      </w:r>
      <w:r>
        <w:rPr>
          <w:szCs w:val="24"/>
        </w:rPr>
        <w:t xml:space="preserve"> </w:t>
      </w:r>
      <w:r w:rsidRPr="007F338E">
        <w:rPr>
          <w:szCs w:val="24"/>
        </w:rPr>
        <w:t>valeur</w:t>
      </w:r>
      <w:r>
        <w:rPr>
          <w:szCs w:val="24"/>
        </w:rPr>
        <w:t xml:space="preserve"> </w:t>
      </w:r>
      <w:r w:rsidRPr="007F338E">
        <w:rPr>
          <w:szCs w:val="24"/>
        </w:rPr>
        <w:t>propre</w:t>
      </w:r>
      <w:r>
        <w:rPr>
          <w:szCs w:val="24"/>
        </w:rPr>
        <w:t xml:space="preserve"> </w:t>
      </w:r>
      <w:r w:rsidRPr="007F338E">
        <w:rPr>
          <w:szCs w:val="24"/>
        </w:rPr>
        <w:t>et</w:t>
      </w:r>
      <w:r>
        <w:rPr>
          <w:szCs w:val="24"/>
        </w:rPr>
        <w:t xml:space="preserve"> </w:t>
      </w:r>
      <w:r w:rsidRPr="007F338E">
        <w:rPr>
          <w:szCs w:val="24"/>
        </w:rPr>
        <w:t>l’orientation</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comportements.</w:t>
      </w:r>
      <w:r>
        <w:rPr>
          <w:szCs w:val="24"/>
        </w:rPr>
        <w:t xml:space="preserve"> </w:t>
      </w:r>
      <w:r w:rsidRPr="007F338E">
        <w:rPr>
          <w:szCs w:val="24"/>
        </w:rPr>
        <w:t>C'est-à-dire</w:t>
      </w:r>
      <w:r>
        <w:rPr>
          <w:szCs w:val="24"/>
        </w:rPr>
        <w:t xml:space="preserve"> </w:t>
      </w:r>
      <w:r w:rsidRPr="007F338E">
        <w:rPr>
          <w:szCs w:val="24"/>
        </w:rPr>
        <w:t>tout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caract</w:t>
      </w:r>
      <w:r w:rsidRPr="007F338E">
        <w:rPr>
          <w:szCs w:val="24"/>
        </w:rPr>
        <w:t>é</w:t>
      </w:r>
      <w:r w:rsidRPr="007F338E">
        <w:rPr>
          <w:szCs w:val="24"/>
        </w:rPr>
        <w:t>rise</w:t>
      </w:r>
      <w:r>
        <w:rPr>
          <w:szCs w:val="24"/>
        </w:rPr>
        <w:t xml:space="preserve"> </w:t>
      </w:r>
      <w:r w:rsidRPr="007F338E">
        <w:rPr>
          <w:szCs w:val="24"/>
        </w:rPr>
        <w:t>la</w:t>
      </w:r>
      <w:r>
        <w:rPr>
          <w:szCs w:val="24"/>
        </w:rPr>
        <w:t xml:space="preserve"> </w:t>
      </w:r>
      <w:r w:rsidRPr="007F338E">
        <w:rPr>
          <w:szCs w:val="24"/>
        </w:rPr>
        <w:t>personnalité</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rend</w:t>
      </w:r>
      <w:r>
        <w:rPr>
          <w:szCs w:val="24"/>
        </w:rPr>
        <w:t xml:space="preserve"> </w:t>
      </w:r>
      <w:r w:rsidRPr="007F338E">
        <w:rPr>
          <w:szCs w:val="24"/>
        </w:rPr>
        <w:t>différente</w:t>
      </w:r>
      <w:r>
        <w:rPr>
          <w:szCs w:val="24"/>
        </w:rPr>
        <w:t xml:space="preserve"> </w:t>
      </w:r>
      <w:r w:rsidRPr="007F338E">
        <w:rPr>
          <w:szCs w:val="24"/>
        </w:rPr>
        <w:t>-</w:t>
      </w:r>
      <w:r>
        <w:rPr>
          <w:szCs w:val="24"/>
        </w:rPr>
        <w:t xml:space="preserve"> </w:t>
      </w:r>
      <w:r w:rsidRPr="007F338E">
        <w:rPr>
          <w:szCs w:val="24"/>
        </w:rPr>
        <w:t>tandis</w:t>
      </w:r>
      <w:r>
        <w:rPr>
          <w:szCs w:val="24"/>
        </w:rPr>
        <w:t xml:space="preserve"> </w:t>
      </w:r>
      <w:r w:rsidRPr="007F338E">
        <w:rPr>
          <w:szCs w:val="24"/>
        </w:rPr>
        <w:t>que</w:t>
      </w:r>
      <w:r>
        <w:rPr>
          <w:szCs w:val="24"/>
        </w:rPr>
        <w:t xml:space="preserve"> </w:t>
      </w:r>
      <w:r w:rsidRPr="007F338E">
        <w:rPr>
          <w:szCs w:val="24"/>
        </w:rPr>
        <w:t>l’analyse</w:t>
      </w:r>
      <w:r>
        <w:rPr>
          <w:szCs w:val="24"/>
        </w:rPr>
        <w:t xml:space="preserve"> </w:t>
      </w:r>
      <w:r w:rsidRPr="007F338E">
        <w:rPr>
          <w:szCs w:val="24"/>
        </w:rPr>
        <w:t>stratég</w:t>
      </w:r>
      <w:r w:rsidRPr="007F338E">
        <w:rPr>
          <w:szCs w:val="24"/>
        </w:rPr>
        <w:t>i</w:t>
      </w:r>
      <w:r w:rsidRPr="007F338E">
        <w:rPr>
          <w:szCs w:val="24"/>
        </w:rPr>
        <w:t>que</w:t>
      </w:r>
      <w:r>
        <w:rPr>
          <w:szCs w:val="24"/>
        </w:rPr>
        <w:t xml:space="preserve"> </w:t>
      </w:r>
      <w:r w:rsidRPr="007F338E">
        <w:rPr>
          <w:szCs w:val="24"/>
        </w:rPr>
        <w:t>se</w:t>
      </w:r>
      <w:r>
        <w:rPr>
          <w:szCs w:val="24"/>
        </w:rPr>
        <w:t xml:space="preserve"> </w:t>
      </w:r>
      <w:r w:rsidRPr="007F338E">
        <w:rPr>
          <w:szCs w:val="24"/>
        </w:rPr>
        <w:t>base</w:t>
      </w:r>
      <w:r>
        <w:rPr>
          <w:szCs w:val="24"/>
        </w:rPr>
        <w:t xml:space="preserve"> </w:t>
      </w:r>
      <w:r w:rsidRPr="007F338E">
        <w:rPr>
          <w:szCs w:val="24"/>
        </w:rPr>
        <w:t>sur</w:t>
      </w:r>
      <w:r>
        <w:rPr>
          <w:szCs w:val="24"/>
        </w:rPr>
        <w:t xml:space="preserve"> </w:t>
      </w:r>
      <w:r w:rsidRPr="007F338E">
        <w:rPr>
          <w:szCs w:val="24"/>
        </w:rPr>
        <w:t>l’étude</w:t>
      </w:r>
      <w:r>
        <w:rPr>
          <w:szCs w:val="24"/>
        </w:rPr>
        <w:t xml:space="preserve"> </w:t>
      </w:r>
      <w:r w:rsidRPr="007F338E">
        <w:rPr>
          <w:szCs w:val="24"/>
        </w:rPr>
        <w:t>de</w:t>
      </w:r>
      <w:r>
        <w:rPr>
          <w:szCs w:val="24"/>
        </w:rPr>
        <w:t xml:space="preserve"> </w:t>
      </w:r>
      <w:r w:rsidRPr="007F338E">
        <w:rPr>
          <w:szCs w:val="24"/>
        </w:rPr>
        <w:t>l’attitude</w:t>
      </w:r>
      <w:r>
        <w:rPr>
          <w:szCs w:val="24"/>
        </w:rPr>
        <w:t xml:space="preserve"> </w:t>
      </w:r>
      <w:r w:rsidRPr="007F338E">
        <w:rPr>
          <w:szCs w:val="24"/>
        </w:rPr>
        <w:t>afin</w:t>
      </w:r>
      <w:r>
        <w:rPr>
          <w:szCs w:val="24"/>
        </w:rPr>
        <w:t xml:space="preserve"> </w:t>
      </w:r>
      <w:r w:rsidRPr="007F338E">
        <w:rPr>
          <w:szCs w:val="24"/>
        </w:rPr>
        <w:t>de</w:t>
      </w:r>
      <w:r>
        <w:rPr>
          <w:szCs w:val="24"/>
        </w:rPr>
        <w:t xml:space="preserve"> </w:t>
      </w:r>
      <w:r w:rsidRPr="007F338E">
        <w:rPr>
          <w:szCs w:val="24"/>
        </w:rPr>
        <w:t>chercher</w:t>
      </w:r>
      <w:r>
        <w:rPr>
          <w:szCs w:val="24"/>
        </w:rPr>
        <w:t xml:space="preserve"> </w:t>
      </w:r>
      <w:r w:rsidRPr="007F338E">
        <w:rPr>
          <w:szCs w:val="24"/>
        </w:rPr>
        <w:t>le</w:t>
      </w:r>
      <w:r>
        <w:rPr>
          <w:szCs w:val="24"/>
        </w:rPr>
        <w:t xml:space="preserve"> </w:t>
      </w:r>
      <w:r w:rsidRPr="007F338E">
        <w:rPr>
          <w:szCs w:val="24"/>
        </w:rPr>
        <w:t>système</w:t>
      </w:r>
      <w:r>
        <w:rPr>
          <w:szCs w:val="24"/>
        </w:rPr>
        <w:t xml:space="preserve"> </w:t>
      </w:r>
      <w:r w:rsidRPr="007F338E">
        <w:rPr>
          <w:szCs w:val="24"/>
        </w:rPr>
        <w:t>d’action</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manière</w:t>
      </w:r>
      <w:r>
        <w:rPr>
          <w:szCs w:val="24"/>
        </w:rPr>
        <w:t xml:space="preserve"> </w:t>
      </w:r>
      <w:r w:rsidRPr="007F338E">
        <w:rPr>
          <w:szCs w:val="24"/>
        </w:rPr>
        <w:t>qui</w:t>
      </w:r>
      <w:r>
        <w:rPr>
          <w:szCs w:val="24"/>
        </w:rPr>
        <w:t xml:space="preserve"> </w:t>
      </w:r>
      <w:r w:rsidRPr="007F338E">
        <w:rPr>
          <w:szCs w:val="24"/>
        </w:rPr>
        <w:t>caractérise</w:t>
      </w:r>
      <w:r>
        <w:rPr>
          <w:szCs w:val="24"/>
        </w:rPr>
        <w:t xml:space="preserve"> </w:t>
      </w:r>
      <w:r w:rsidRPr="007F338E">
        <w:rPr>
          <w:szCs w:val="24"/>
        </w:rPr>
        <w:t>le</w:t>
      </w:r>
      <w:r>
        <w:rPr>
          <w:szCs w:val="24"/>
        </w:rPr>
        <w:t xml:space="preserve"> </w:t>
      </w:r>
      <w:r w:rsidRPr="007F338E">
        <w:rPr>
          <w:szCs w:val="24"/>
        </w:rPr>
        <w:t>mode</w:t>
      </w:r>
      <w:r>
        <w:rPr>
          <w:szCs w:val="24"/>
        </w:rPr>
        <w:t xml:space="preserve"> </w:t>
      </w:r>
      <w:r w:rsidRPr="007F338E">
        <w:rPr>
          <w:szCs w:val="24"/>
        </w:rPr>
        <w:t>d’organisation</w:t>
      </w:r>
      <w:r>
        <w:rPr>
          <w:szCs w:val="24"/>
        </w:rPr>
        <w:t xml:space="preserve"> </w:t>
      </w:r>
      <w:r w:rsidRPr="007F338E">
        <w:rPr>
          <w:szCs w:val="24"/>
        </w:rPr>
        <w:t>et</w:t>
      </w:r>
      <w:r>
        <w:rPr>
          <w:szCs w:val="24"/>
        </w:rPr>
        <w:t xml:space="preserve"> </w:t>
      </w:r>
      <w:r w:rsidRPr="007F338E">
        <w:rPr>
          <w:szCs w:val="24"/>
        </w:rPr>
        <w:t>sur</w:t>
      </w:r>
      <w:r>
        <w:rPr>
          <w:szCs w:val="24"/>
        </w:rPr>
        <w:t xml:space="preserve"> </w:t>
      </w:r>
      <w:r w:rsidRPr="007F338E">
        <w:rPr>
          <w:szCs w:val="24"/>
        </w:rPr>
        <w:t>laquelle</w:t>
      </w:r>
      <w:r>
        <w:rPr>
          <w:szCs w:val="24"/>
        </w:rPr>
        <w:t xml:space="preserve"> </w:t>
      </w:r>
      <w:r w:rsidRPr="007F338E">
        <w:rPr>
          <w:szCs w:val="24"/>
        </w:rPr>
        <w:t>se</w:t>
      </w:r>
      <w:r>
        <w:rPr>
          <w:szCs w:val="24"/>
        </w:rPr>
        <w:t xml:space="preserve"> </w:t>
      </w:r>
      <w:r w:rsidRPr="007F338E">
        <w:rPr>
          <w:szCs w:val="24"/>
        </w:rPr>
        <w:t>construisent</w:t>
      </w:r>
      <w:r>
        <w:rPr>
          <w:szCs w:val="24"/>
        </w:rPr>
        <w:t xml:space="preserve"> </w:t>
      </w:r>
      <w:r w:rsidRPr="007F338E">
        <w:rPr>
          <w:szCs w:val="24"/>
        </w:rPr>
        <w:t>les</w:t>
      </w:r>
      <w:r>
        <w:rPr>
          <w:szCs w:val="24"/>
        </w:rPr>
        <w:t xml:space="preserve"> </w:t>
      </w:r>
      <w:r w:rsidRPr="007F338E">
        <w:rPr>
          <w:szCs w:val="24"/>
        </w:rPr>
        <w:t>jeux</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Le</w:t>
      </w:r>
      <w:r>
        <w:rPr>
          <w:szCs w:val="24"/>
        </w:rPr>
        <w:t xml:space="preserve"> </w:t>
      </w:r>
      <w:r w:rsidRPr="007F338E">
        <w:rPr>
          <w:szCs w:val="24"/>
        </w:rPr>
        <w:t>chercheur</w:t>
      </w:r>
      <w:r>
        <w:rPr>
          <w:szCs w:val="24"/>
        </w:rPr>
        <w:t xml:space="preserve"> </w:t>
      </w:r>
      <w:r w:rsidRPr="007F338E">
        <w:rPr>
          <w:szCs w:val="24"/>
        </w:rPr>
        <w:t>peut</w:t>
      </w:r>
      <w:r>
        <w:rPr>
          <w:szCs w:val="24"/>
        </w:rPr>
        <w:t xml:space="preserve"> </w:t>
      </w:r>
      <w:r w:rsidRPr="007F338E">
        <w:rPr>
          <w:szCs w:val="24"/>
        </w:rPr>
        <w:t>déco</w:t>
      </w:r>
      <w:r w:rsidRPr="007F338E">
        <w:rPr>
          <w:szCs w:val="24"/>
        </w:rPr>
        <w:t>u</w:t>
      </w:r>
      <w:r w:rsidRPr="007F338E">
        <w:rPr>
          <w:szCs w:val="24"/>
        </w:rPr>
        <w:t>vrir,</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le</w:t>
      </w:r>
      <w:r>
        <w:rPr>
          <w:szCs w:val="24"/>
        </w:rPr>
        <w:t xml:space="preserve"> </w:t>
      </w:r>
      <w:r w:rsidRPr="007F338E">
        <w:rPr>
          <w:szCs w:val="24"/>
        </w:rPr>
        <w:t>vécu</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groupes,</w:t>
      </w:r>
      <w:r>
        <w:rPr>
          <w:szCs w:val="24"/>
        </w:rPr>
        <w:t xml:space="preserve"> </w:t>
      </w:r>
      <w:r w:rsidRPr="007F338E">
        <w:rPr>
          <w:szCs w:val="24"/>
        </w:rPr>
        <w:t>la</w:t>
      </w:r>
      <w:r>
        <w:rPr>
          <w:szCs w:val="24"/>
        </w:rPr>
        <w:t xml:space="preserve"> </w:t>
      </w:r>
      <w:r w:rsidRPr="007F338E">
        <w:rPr>
          <w:szCs w:val="24"/>
        </w:rPr>
        <w:t>structure</w:t>
      </w:r>
      <w:r>
        <w:rPr>
          <w:szCs w:val="24"/>
        </w:rPr>
        <w:t xml:space="preserve"> </w:t>
      </w:r>
      <w:r w:rsidRPr="007F338E">
        <w:rPr>
          <w:szCs w:val="24"/>
        </w:rPr>
        <w:t>du</w:t>
      </w:r>
      <w:r>
        <w:rPr>
          <w:szCs w:val="24"/>
        </w:rPr>
        <w:t xml:space="preserve"> </w:t>
      </w:r>
      <w:r w:rsidRPr="007F338E">
        <w:rPr>
          <w:szCs w:val="24"/>
        </w:rPr>
        <w:t>pouvoir</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terrain</w:t>
      </w:r>
      <w:r>
        <w:rPr>
          <w:szCs w:val="24"/>
        </w:rPr>
        <w:t xml:space="preserve"> </w:t>
      </w:r>
      <w:r w:rsidRPr="007F338E">
        <w:rPr>
          <w:szCs w:val="24"/>
        </w:rPr>
        <w:t>objet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considérant</w:t>
      </w:r>
      <w:r>
        <w:rPr>
          <w:szCs w:val="24"/>
        </w:rPr>
        <w:t xml:space="preserve"> </w:t>
      </w:r>
      <w:r w:rsidRPr="007F338E">
        <w:rPr>
          <w:szCs w:val="24"/>
        </w:rPr>
        <w:t>que</w:t>
      </w:r>
    </w:p>
    <w:p w:rsidR="00E30456" w:rsidRDefault="00E30456" w:rsidP="00E30456">
      <w:pPr>
        <w:pStyle w:val="Citation0"/>
      </w:pPr>
    </w:p>
    <w:p w:rsidR="00E30456" w:rsidRDefault="00E30456" w:rsidP="00E30456">
      <w:pPr>
        <w:pStyle w:val="Citation0"/>
      </w:pPr>
      <w:r>
        <w:t>« </w:t>
      </w:r>
      <w:r w:rsidRPr="007F338E">
        <w:t>l’action</w:t>
      </w:r>
      <w:r>
        <w:t xml:space="preserve"> </w:t>
      </w:r>
      <w:r w:rsidRPr="007F338E">
        <w:t>collective</w:t>
      </w:r>
      <w:r>
        <w:t xml:space="preserve"> </w:t>
      </w:r>
      <w:r w:rsidRPr="007F338E">
        <w:t>n’est</w:t>
      </w:r>
      <w:r>
        <w:t xml:space="preserve"> </w:t>
      </w:r>
      <w:r w:rsidRPr="007F338E">
        <w:t>finalement</w:t>
      </w:r>
      <w:r>
        <w:t xml:space="preserve"> </w:t>
      </w:r>
      <w:r w:rsidRPr="007F338E">
        <w:t>rien</w:t>
      </w:r>
      <w:r>
        <w:t xml:space="preserve"> </w:t>
      </w:r>
      <w:r w:rsidRPr="007F338E">
        <w:t>d’autre</w:t>
      </w:r>
      <w:r>
        <w:t xml:space="preserve"> </w:t>
      </w:r>
      <w:r w:rsidRPr="007F338E">
        <w:t>que</w:t>
      </w:r>
      <w:r>
        <w:t xml:space="preserve"> </w:t>
      </w:r>
      <w:r w:rsidRPr="007F338E">
        <w:t>de</w:t>
      </w:r>
      <w:r>
        <w:t xml:space="preserve"> </w:t>
      </w:r>
      <w:r w:rsidRPr="007F338E">
        <w:t>la</w:t>
      </w:r>
      <w:r>
        <w:t xml:space="preserve"> </w:t>
      </w:r>
      <w:r w:rsidRPr="007F338E">
        <w:t>politique</w:t>
      </w:r>
      <w:r>
        <w:t xml:space="preserve"> </w:t>
      </w:r>
      <w:r w:rsidRPr="007F338E">
        <w:t>qu</w:t>
      </w:r>
      <w:r w:rsidRPr="007F338E">
        <w:t>o</w:t>
      </w:r>
      <w:r w:rsidRPr="007F338E">
        <w:t>tidienne</w:t>
      </w:r>
      <w:r>
        <w:t xml:space="preserve"> </w:t>
      </w:r>
      <w:r w:rsidRPr="007F338E">
        <w:t>le</w:t>
      </w:r>
      <w:r>
        <w:t xml:space="preserve"> </w:t>
      </w:r>
      <w:r w:rsidRPr="007F338E">
        <w:t>pouvoir</w:t>
      </w:r>
      <w:r>
        <w:t xml:space="preserve"> </w:t>
      </w:r>
      <w:r w:rsidRPr="007F338E">
        <w:t>est</w:t>
      </w:r>
      <w:r>
        <w:t xml:space="preserve"> </w:t>
      </w:r>
      <w:r w:rsidRPr="007F338E">
        <w:t>sa</w:t>
      </w:r>
      <w:r>
        <w:t xml:space="preserve"> </w:t>
      </w:r>
      <w:r w:rsidRPr="007F338E">
        <w:t>matière</w:t>
      </w:r>
      <w:r>
        <w:t xml:space="preserve"> </w:t>
      </w:r>
      <w:r w:rsidRPr="007F338E">
        <w:t>première</w:t>
      </w:r>
      <w:r>
        <w:t xml:space="preserve"> » </w:t>
      </w:r>
      <w:r w:rsidRPr="007F338E">
        <w:t>(Crozier,</w:t>
      </w:r>
      <w:r>
        <w:t xml:space="preserve"> </w:t>
      </w:r>
      <w:r w:rsidRPr="007F338E">
        <w:t>1977).</w:t>
      </w:r>
    </w:p>
    <w:p w:rsidR="00E30456" w:rsidRPr="007F338E" w:rsidRDefault="00E30456" w:rsidP="00E30456">
      <w:pPr>
        <w:pStyle w:val="Citation0"/>
      </w:pPr>
    </w:p>
    <w:p w:rsidR="00E30456" w:rsidRPr="007F338E" w:rsidRDefault="00E30456" w:rsidP="00E30456">
      <w:pPr>
        <w:spacing w:before="120" w:after="120"/>
        <w:jc w:val="both"/>
        <w:rPr>
          <w:szCs w:val="24"/>
        </w:rPr>
      </w:pPr>
      <w:r w:rsidRPr="007F338E">
        <w:rPr>
          <w:szCs w:val="24"/>
        </w:rPr>
        <w:t>Pour</w:t>
      </w:r>
      <w:r>
        <w:rPr>
          <w:szCs w:val="24"/>
        </w:rPr>
        <w:t xml:space="preserve"> </w:t>
      </w:r>
      <w:r w:rsidRPr="007F338E">
        <w:rPr>
          <w:szCs w:val="24"/>
        </w:rPr>
        <w:t>opérer</w:t>
      </w:r>
      <w:r>
        <w:rPr>
          <w:szCs w:val="24"/>
        </w:rPr>
        <w:t xml:space="preserve"> </w:t>
      </w:r>
      <w:r w:rsidRPr="007F338E">
        <w:rPr>
          <w:szCs w:val="24"/>
        </w:rPr>
        <w:t>ces</w:t>
      </w:r>
      <w:r>
        <w:rPr>
          <w:szCs w:val="24"/>
        </w:rPr>
        <w:t xml:space="preserve"> </w:t>
      </w:r>
      <w:r w:rsidRPr="007F338E">
        <w:rPr>
          <w:szCs w:val="24"/>
        </w:rPr>
        <w:t>objectifs</w:t>
      </w:r>
      <w:r>
        <w:rPr>
          <w:szCs w:val="24"/>
        </w:rPr>
        <w:t xml:space="preserve"> </w:t>
      </w:r>
      <w:r w:rsidRPr="007F338E">
        <w:rPr>
          <w:szCs w:val="24"/>
        </w:rPr>
        <w:t>méthodologiques,</w:t>
      </w:r>
      <w:r>
        <w:rPr>
          <w:szCs w:val="24"/>
        </w:rPr>
        <w:t xml:space="preserve"> </w:t>
      </w:r>
      <w:r w:rsidRPr="007F338E">
        <w:rPr>
          <w:szCs w:val="24"/>
        </w:rPr>
        <w:t>nous</w:t>
      </w:r>
      <w:r>
        <w:rPr>
          <w:szCs w:val="24"/>
        </w:rPr>
        <w:t xml:space="preserve"> </w:t>
      </w:r>
      <w:r w:rsidRPr="007F338E">
        <w:rPr>
          <w:szCs w:val="24"/>
        </w:rPr>
        <w:t>avons</w:t>
      </w:r>
      <w:r>
        <w:rPr>
          <w:szCs w:val="24"/>
        </w:rPr>
        <w:t xml:space="preserve"> </w:t>
      </w:r>
      <w:r w:rsidRPr="007F338E">
        <w:rPr>
          <w:szCs w:val="24"/>
        </w:rPr>
        <w:t>opté</w:t>
      </w:r>
      <w:r>
        <w:rPr>
          <w:szCs w:val="24"/>
        </w:rPr>
        <w:t xml:space="preserve"> </w:t>
      </w:r>
      <w:r w:rsidRPr="007F338E">
        <w:rPr>
          <w:szCs w:val="24"/>
        </w:rPr>
        <w:t>pour</w:t>
      </w:r>
      <w:r>
        <w:rPr>
          <w:szCs w:val="24"/>
        </w:rPr>
        <w:t xml:space="preserve"> </w:t>
      </w:r>
      <w:r w:rsidRPr="007F338E">
        <w:rPr>
          <w:szCs w:val="24"/>
        </w:rPr>
        <w:t>le</w:t>
      </w:r>
      <w:r>
        <w:rPr>
          <w:szCs w:val="24"/>
        </w:rPr>
        <w:t xml:space="preserve"> </w:t>
      </w:r>
      <w:r w:rsidRPr="007F338E">
        <w:rPr>
          <w:szCs w:val="24"/>
        </w:rPr>
        <w:t>libre</w:t>
      </w:r>
      <w:r>
        <w:rPr>
          <w:szCs w:val="24"/>
        </w:rPr>
        <w:t xml:space="preserve"> </w:t>
      </w:r>
      <w:r w:rsidRPr="007F338E">
        <w:rPr>
          <w:szCs w:val="24"/>
        </w:rPr>
        <w:t>dialogue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capacité</w:t>
      </w:r>
      <w:r>
        <w:rPr>
          <w:szCs w:val="24"/>
        </w:rPr>
        <w:t xml:space="preserve"> </w:t>
      </w:r>
      <w:r w:rsidRPr="007F338E">
        <w:rPr>
          <w:szCs w:val="24"/>
        </w:rPr>
        <w:t>d’écoute</w:t>
      </w:r>
      <w:r>
        <w:rPr>
          <w:szCs w:val="24"/>
        </w:rPr>
        <w:t xml:space="preserve"> </w:t>
      </w:r>
      <w:r w:rsidRPr="007F338E">
        <w:rPr>
          <w:szCs w:val="24"/>
        </w:rPr>
        <w:t>qui</w:t>
      </w:r>
      <w:r>
        <w:rPr>
          <w:szCs w:val="24"/>
        </w:rPr>
        <w:t xml:space="preserve"> </w:t>
      </w:r>
      <w:r w:rsidRPr="007F338E">
        <w:rPr>
          <w:szCs w:val="24"/>
        </w:rPr>
        <w:t>constitue</w:t>
      </w:r>
      <w:r>
        <w:rPr>
          <w:szCs w:val="24"/>
        </w:rPr>
        <w:t xml:space="preserve"> </w:t>
      </w:r>
      <w:r w:rsidRPr="007F338E">
        <w:rPr>
          <w:szCs w:val="24"/>
        </w:rPr>
        <w:t>des</w:t>
      </w:r>
      <w:r>
        <w:rPr>
          <w:szCs w:val="24"/>
        </w:rPr>
        <w:t xml:space="preserve"> </w:t>
      </w:r>
      <w:r w:rsidRPr="007F338E">
        <w:rPr>
          <w:szCs w:val="24"/>
        </w:rPr>
        <w:t>moyens</w:t>
      </w:r>
      <w:r>
        <w:rPr>
          <w:szCs w:val="24"/>
        </w:rPr>
        <w:t xml:space="preserve"> </w:t>
      </w:r>
      <w:r w:rsidRPr="007F338E">
        <w:rPr>
          <w:szCs w:val="24"/>
        </w:rPr>
        <w:t>n</w:t>
      </w:r>
      <w:r w:rsidRPr="007F338E">
        <w:rPr>
          <w:szCs w:val="24"/>
        </w:rPr>
        <w:t>é</w:t>
      </w:r>
      <w:r w:rsidRPr="007F338E">
        <w:rPr>
          <w:szCs w:val="24"/>
        </w:rPr>
        <w:t>cessaires</w:t>
      </w:r>
      <w:r>
        <w:rPr>
          <w:szCs w:val="24"/>
        </w:rPr>
        <w:t xml:space="preserve"> </w:t>
      </w:r>
      <w:r w:rsidRPr="007F338E">
        <w:rPr>
          <w:szCs w:val="24"/>
        </w:rPr>
        <w:t>pour</w:t>
      </w:r>
      <w:r>
        <w:rPr>
          <w:szCs w:val="24"/>
        </w:rPr>
        <w:t xml:space="preserve"> </w:t>
      </w:r>
      <w:r w:rsidRPr="007F338E">
        <w:rPr>
          <w:szCs w:val="24"/>
        </w:rPr>
        <w:t>l’analyse</w:t>
      </w:r>
      <w:r>
        <w:rPr>
          <w:szCs w:val="24"/>
        </w:rPr>
        <w:t xml:space="preserve"> </w:t>
      </w:r>
      <w:r w:rsidRPr="007F338E">
        <w:rPr>
          <w:szCs w:val="24"/>
        </w:rPr>
        <w:t>stratégique</w:t>
      </w:r>
      <w:r>
        <w:rPr>
          <w:szCs w:val="24"/>
        </w:rPr>
        <w:t xml:space="preserve"> </w:t>
      </w:r>
      <w:r w:rsidRPr="007F338E">
        <w:rPr>
          <w:szCs w:val="24"/>
        </w:rPr>
        <w:t>afin</w:t>
      </w:r>
      <w:r>
        <w:rPr>
          <w:szCs w:val="24"/>
        </w:rPr>
        <w:t xml:space="preserve"> </w:t>
      </w:r>
      <w:r w:rsidRPr="007F338E">
        <w:rPr>
          <w:szCs w:val="24"/>
        </w:rPr>
        <w:t>de</w:t>
      </w:r>
      <w:r>
        <w:rPr>
          <w:szCs w:val="24"/>
        </w:rPr>
        <w:t xml:space="preserve"> </w:t>
      </w:r>
      <w:r w:rsidRPr="007F338E">
        <w:rPr>
          <w:szCs w:val="24"/>
        </w:rPr>
        <w:t>s’adapter</w:t>
      </w:r>
      <w:r>
        <w:rPr>
          <w:szCs w:val="24"/>
        </w:rPr>
        <w:t xml:space="preserve"> </w:t>
      </w:r>
      <w:r w:rsidRPr="007F338E">
        <w:rPr>
          <w:szCs w:val="24"/>
        </w:rPr>
        <w:t>aux</w:t>
      </w:r>
      <w:r>
        <w:rPr>
          <w:szCs w:val="24"/>
        </w:rPr>
        <w:t xml:space="preserve"> </w:t>
      </w:r>
      <w:r w:rsidRPr="007F338E">
        <w:rPr>
          <w:szCs w:val="24"/>
        </w:rPr>
        <w:t>différentes</w:t>
      </w:r>
      <w:r>
        <w:rPr>
          <w:szCs w:val="24"/>
        </w:rPr>
        <w:t xml:space="preserve"> </w:t>
      </w:r>
      <w:r w:rsidRPr="007F338E">
        <w:rPr>
          <w:szCs w:val="24"/>
        </w:rPr>
        <w:t>situations</w:t>
      </w:r>
      <w:r>
        <w:rPr>
          <w:szCs w:val="24"/>
        </w:rPr>
        <w:t xml:space="preserve"> </w:t>
      </w:r>
      <w:r w:rsidRPr="007F338E">
        <w:rPr>
          <w:szCs w:val="24"/>
        </w:rPr>
        <w:t>sociales</w:t>
      </w:r>
      <w:r>
        <w:rPr>
          <w:szCs w:val="24"/>
        </w:rPr>
        <w:t xml:space="preserve"> </w:t>
      </w:r>
      <w:r w:rsidRPr="007F338E">
        <w:rPr>
          <w:szCs w:val="24"/>
        </w:rPr>
        <w:t>dans</w:t>
      </w:r>
      <w:r>
        <w:rPr>
          <w:szCs w:val="24"/>
        </w:rPr>
        <w:t xml:space="preserve"> </w:t>
      </w:r>
      <w:r w:rsidRPr="007F338E">
        <w:rPr>
          <w:szCs w:val="24"/>
        </w:rPr>
        <w:t>l’entreprise.</w:t>
      </w:r>
      <w:r>
        <w:rPr>
          <w:szCs w:val="24"/>
        </w:rPr>
        <w:t xml:space="preserve"> </w:t>
      </w:r>
      <w:r w:rsidRPr="007F338E">
        <w:rPr>
          <w:szCs w:val="24"/>
        </w:rPr>
        <w:t>Ces</w:t>
      </w:r>
      <w:r>
        <w:rPr>
          <w:szCs w:val="24"/>
        </w:rPr>
        <w:t xml:space="preserve"> </w:t>
      </w:r>
      <w:r w:rsidRPr="007F338E">
        <w:rPr>
          <w:szCs w:val="24"/>
        </w:rPr>
        <w:t>situations</w:t>
      </w:r>
      <w:r>
        <w:rPr>
          <w:szCs w:val="24"/>
        </w:rPr>
        <w:t xml:space="preserve"> </w:t>
      </w:r>
      <w:r w:rsidRPr="007F338E">
        <w:rPr>
          <w:szCs w:val="24"/>
        </w:rPr>
        <w:t>varient</w:t>
      </w:r>
      <w:r>
        <w:rPr>
          <w:szCs w:val="24"/>
        </w:rPr>
        <w:t xml:space="preserve"> </w:t>
      </w:r>
      <w:r w:rsidRPr="007F338E">
        <w:rPr>
          <w:szCs w:val="24"/>
        </w:rPr>
        <w:t>selon</w:t>
      </w:r>
      <w:r>
        <w:rPr>
          <w:szCs w:val="24"/>
        </w:rPr>
        <w:t xml:space="preserve"> </w:t>
      </w:r>
      <w:r w:rsidRPr="007F338E">
        <w:rPr>
          <w:szCs w:val="24"/>
        </w:rPr>
        <w:t>le</w:t>
      </w:r>
      <w:r>
        <w:rPr>
          <w:szCs w:val="24"/>
        </w:rPr>
        <w:t xml:space="preserve"> </w:t>
      </w:r>
      <w:r w:rsidRPr="007F338E">
        <w:rPr>
          <w:szCs w:val="24"/>
        </w:rPr>
        <w:t>statut</w:t>
      </w:r>
      <w:r>
        <w:rPr>
          <w:szCs w:val="24"/>
        </w:rPr>
        <w:t xml:space="preserve"> </w:t>
      </w:r>
      <w:r w:rsidRPr="007F338E">
        <w:rPr>
          <w:szCs w:val="24"/>
        </w:rPr>
        <w:t>professionnel</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dans</w:t>
      </w:r>
      <w:r>
        <w:rPr>
          <w:szCs w:val="24"/>
        </w:rPr>
        <w:t xml:space="preserve"> </w:t>
      </w:r>
      <w:r w:rsidRPr="007F338E">
        <w:rPr>
          <w:szCs w:val="24"/>
        </w:rPr>
        <w:t>l’hôtel.</w:t>
      </w:r>
      <w:r>
        <w:rPr>
          <w:szCs w:val="24"/>
        </w:rPr>
        <w:t xml:space="preserve"> </w:t>
      </w:r>
      <w:r w:rsidRPr="007F338E">
        <w:rPr>
          <w:szCs w:val="24"/>
        </w:rPr>
        <w:t>Cette</w:t>
      </w:r>
      <w:r>
        <w:rPr>
          <w:szCs w:val="24"/>
        </w:rPr>
        <w:t xml:space="preserve"> </w:t>
      </w:r>
      <w:r w:rsidRPr="007F338E">
        <w:rPr>
          <w:szCs w:val="24"/>
        </w:rPr>
        <w:t>méthode</w:t>
      </w:r>
      <w:r>
        <w:rPr>
          <w:szCs w:val="24"/>
        </w:rPr>
        <w:t xml:space="preserve"> </w:t>
      </w:r>
      <w:r w:rsidRPr="007F338E">
        <w:rPr>
          <w:szCs w:val="24"/>
        </w:rPr>
        <w:t>nous</w:t>
      </w:r>
      <w:r>
        <w:rPr>
          <w:szCs w:val="24"/>
        </w:rPr>
        <w:t xml:space="preserve"> </w:t>
      </w:r>
      <w:r w:rsidRPr="007F338E">
        <w:rPr>
          <w:szCs w:val="24"/>
        </w:rPr>
        <w:t>a</w:t>
      </w:r>
      <w:r>
        <w:rPr>
          <w:szCs w:val="24"/>
        </w:rPr>
        <w:t xml:space="preserve"> </w:t>
      </w:r>
      <w:r w:rsidRPr="007F338E">
        <w:rPr>
          <w:szCs w:val="24"/>
        </w:rPr>
        <w:t>permis</w:t>
      </w:r>
      <w:r>
        <w:rPr>
          <w:szCs w:val="24"/>
        </w:rPr>
        <w:t xml:space="preserve"> </w:t>
      </w:r>
      <w:r w:rsidRPr="007F338E">
        <w:rPr>
          <w:szCs w:val="24"/>
        </w:rPr>
        <w:t>de</w:t>
      </w:r>
      <w:r>
        <w:rPr>
          <w:szCs w:val="24"/>
        </w:rPr>
        <w:t xml:space="preserve"> </w:t>
      </w:r>
      <w:r w:rsidRPr="007F338E">
        <w:rPr>
          <w:szCs w:val="24"/>
        </w:rPr>
        <w:t>comprendre</w:t>
      </w:r>
      <w:r>
        <w:rPr>
          <w:szCs w:val="24"/>
        </w:rPr>
        <w:t xml:space="preserve"> </w:t>
      </w:r>
      <w:r w:rsidRPr="007F338E">
        <w:rPr>
          <w:szCs w:val="24"/>
        </w:rPr>
        <w:t>les</w:t>
      </w:r>
      <w:r>
        <w:rPr>
          <w:szCs w:val="24"/>
        </w:rPr>
        <w:t xml:space="preserve"> </w:t>
      </w:r>
      <w:r w:rsidRPr="007F338E">
        <w:rPr>
          <w:szCs w:val="24"/>
        </w:rPr>
        <w:t>contradictions</w:t>
      </w:r>
      <w:r>
        <w:rPr>
          <w:szCs w:val="24"/>
        </w:rPr>
        <w:t xml:space="preserve"> </w:t>
      </w:r>
      <w:r w:rsidRPr="007F338E">
        <w:rPr>
          <w:szCs w:val="24"/>
        </w:rPr>
        <w:t>organisationnelles</w:t>
      </w:r>
      <w:r>
        <w:rPr>
          <w:szCs w:val="24"/>
        </w:rPr>
        <w:t xml:space="preserve"> </w:t>
      </w:r>
      <w:r w:rsidRPr="007F338E">
        <w:rPr>
          <w:szCs w:val="24"/>
        </w:rPr>
        <w:t>qui</w:t>
      </w:r>
      <w:r>
        <w:rPr>
          <w:szCs w:val="24"/>
        </w:rPr>
        <w:t xml:space="preserve"> </w:t>
      </w:r>
      <w:r w:rsidRPr="007F338E">
        <w:rPr>
          <w:szCs w:val="24"/>
        </w:rPr>
        <w:t>d</w:t>
      </w:r>
      <w:r w:rsidRPr="007F338E">
        <w:rPr>
          <w:szCs w:val="24"/>
        </w:rPr>
        <w:t>é</w:t>
      </w:r>
      <w:r w:rsidRPr="007F338E">
        <w:rPr>
          <w:szCs w:val="24"/>
        </w:rPr>
        <w:t>terminent</w:t>
      </w:r>
      <w:r>
        <w:rPr>
          <w:szCs w:val="24"/>
        </w:rPr>
        <w:t xml:space="preserve"> </w:t>
      </w:r>
      <w:r w:rsidRPr="007F338E">
        <w:rPr>
          <w:szCs w:val="24"/>
        </w:rPr>
        <w:t>le</w:t>
      </w:r>
      <w:r>
        <w:rPr>
          <w:szCs w:val="24"/>
        </w:rPr>
        <w:t xml:space="preserve"> </w:t>
      </w:r>
      <w:r w:rsidRPr="007F338E">
        <w:rPr>
          <w:szCs w:val="24"/>
        </w:rPr>
        <w:t>vécu</w:t>
      </w:r>
      <w:r>
        <w:rPr>
          <w:szCs w:val="24"/>
        </w:rPr>
        <w:t xml:space="preserve"> </w:t>
      </w:r>
      <w:r w:rsidRPr="007F338E">
        <w:rPr>
          <w:szCs w:val="24"/>
        </w:rPr>
        <w:t>du</w:t>
      </w:r>
      <w:r>
        <w:rPr>
          <w:szCs w:val="24"/>
        </w:rPr>
        <w:t xml:space="preserve"> </w:t>
      </w:r>
      <w:r w:rsidRPr="007F338E">
        <w:rPr>
          <w:szCs w:val="24"/>
        </w:rPr>
        <w:t>pouvoir</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la</w:t>
      </w:r>
      <w:r>
        <w:rPr>
          <w:szCs w:val="24"/>
        </w:rPr>
        <w:t xml:space="preserve"> </w:t>
      </w:r>
      <w:r w:rsidRPr="007F338E">
        <w:rPr>
          <w:szCs w:val="24"/>
        </w:rPr>
        <w:t>détermination</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intérieures</w:t>
      </w:r>
      <w:r>
        <w:rPr>
          <w:szCs w:val="24"/>
        </w:rPr>
        <w:t xml:space="preserve"> </w:t>
      </w:r>
      <w:r w:rsidRPr="007F338E">
        <w:rPr>
          <w:szCs w:val="24"/>
        </w:rPr>
        <w:t>entre</w:t>
      </w:r>
      <w:r>
        <w:rPr>
          <w:szCs w:val="24"/>
        </w:rPr>
        <w:t xml:space="preserve"> </w:t>
      </w:r>
      <w:r w:rsidRPr="007F338E">
        <w:rPr>
          <w:szCs w:val="24"/>
        </w:rPr>
        <w:t>divers</w:t>
      </w:r>
      <w:r>
        <w:rPr>
          <w:szCs w:val="24"/>
        </w:rPr>
        <w:t xml:space="preserve"> </w:t>
      </w:r>
      <w:r w:rsidRPr="007F338E">
        <w:rPr>
          <w:szCs w:val="24"/>
        </w:rPr>
        <w:t>services,</w:t>
      </w:r>
      <w:r>
        <w:rPr>
          <w:szCs w:val="24"/>
        </w:rPr>
        <w:t xml:space="preserve"> </w:t>
      </w:r>
      <w:r w:rsidRPr="007F338E">
        <w:rPr>
          <w:szCs w:val="24"/>
        </w:rPr>
        <w:t>rôle</w:t>
      </w:r>
      <w:r>
        <w:rPr>
          <w:szCs w:val="24"/>
        </w:rPr>
        <w:t xml:space="preserve"> </w:t>
      </w:r>
      <w:r w:rsidRPr="007F338E">
        <w:rPr>
          <w:szCs w:val="24"/>
        </w:rPr>
        <w:t>lié</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hiérarchie</w:t>
      </w:r>
      <w:r>
        <w:rPr>
          <w:szCs w:val="24"/>
        </w:rPr>
        <w:t xml:space="preserve"> </w:t>
      </w:r>
      <w:r w:rsidRPr="007F338E">
        <w:rPr>
          <w:szCs w:val="24"/>
        </w:rPr>
        <w:t>du</w:t>
      </w:r>
      <w:r>
        <w:rPr>
          <w:szCs w:val="24"/>
        </w:rPr>
        <w:t xml:space="preserve"> </w:t>
      </w:r>
      <w:r w:rsidRPr="007F338E">
        <w:rPr>
          <w:szCs w:val="24"/>
        </w:rPr>
        <w:t>pouvoir.</w:t>
      </w:r>
    </w:p>
    <w:p w:rsidR="00E30456" w:rsidRDefault="00E30456" w:rsidP="00E30456">
      <w:pPr>
        <w:pStyle w:val="Grillecouleur-Accent1"/>
      </w:pPr>
    </w:p>
    <w:p w:rsidR="00E30456" w:rsidRDefault="00E30456" w:rsidP="00E30456">
      <w:pPr>
        <w:pStyle w:val="Grillecouleur-Accent1"/>
        <w:rPr>
          <w:i/>
          <w:iCs/>
        </w:rPr>
      </w:pPr>
      <w:r>
        <w:t>« </w:t>
      </w:r>
      <w:r w:rsidRPr="007F338E">
        <w:t>Nous</w:t>
      </w:r>
      <w:r>
        <w:t xml:space="preserve"> </w:t>
      </w:r>
      <w:r w:rsidRPr="007F338E">
        <w:t>avons</w:t>
      </w:r>
      <w:r>
        <w:t xml:space="preserve"> </w:t>
      </w:r>
      <w:r w:rsidRPr="007F338E">
        <w:t>en</w:t>
      </w:r>
      <w:r>
        <w:t xml:space="preserve"> </w:t>
      </w:r>
      <w:r w:rsidRPr="007F338E">
        <w:t>fait</w:t>
      </w:r>
      <w:r>
        <w:t xml:space="preserve"> </w:t>
      </w:r>
      <w:r w:rsidRPr="007F338E">
        <w:t>constaté</w:t>
      </w:r>
      <w:r>
        <w:t xml:space="preserve"> </w:t>
      </w:r>
      <w:r w:rsidRPr="007F338E">
        <w:t>qu’en</w:t>
      </w:r>
      <w:r>
        <w:t xml:space="preserve"> </w:t>
      </w:r>
      <w:r w:rsidRPr="007F338E">
        <w:t>plus</w:t>
      </w:r>
      <w:r>
        <w:t xml:space="preserve"> </w:t>
      </w:r>
      <w:r w:rsidRPr="007F338E">
        <w:t>d’inégalités</w:t>
      </w:r>
      <w:r>
        <w:t xml:space="preserve"> </w:t>
      </w:r>
      <w:r w:rsidRPr="007F338E">
        <w:t>économiques</w:t>
      </w:r>
      <w:r>
        <w:t xml:space="preserve"> </w:t>
      </w:r>
      <w:r w:rsidRPr="007F338E">
        <w:t>et</w:t>
      </w:r>
      <w:r>
        <w:t xml:space="preserve"> </w:t>
      </w:r>
      <w:r w:rsidRPr="007F338E">
        <w:t>statutaires,</w:t>
      </w:r>
      <w:r>
        <w:t xml:space="preserve"> </w:t>
      </w:r>
      <w:r w:rsidRPr="007F338E">
        <w:t>les</w:t>
      </w:r>
      <w:r>
        <w:t xml:space="preserve"> </w:t>
      </w:r>
      <w:r w:rsidRPr="007F338E">
        <w:t>institutions</w:t>
      </w:r>
      <w:r>
        <w:t xml:space="preserve"> </w:t>
      </w:r>
      <w:r w:rsidRPr="007F338E">
        <w:t>du</w:t>
      </w:r>
      <w:r>
        <w:t xml:space="preserve"> </w:t>
      </w:r>
      <w:r w:rsidRPr="007F338E">
        <w:t>travail</w:t>
      </w:r>
      <w:r>
        <w:t xml:space="preserve"> </w:t>
      </w:r>
      <w:r w:rsidRPr="007F338E">
        <w:t>sont</w:t>
      </w:r>
      <w:r>
        <w:t xml:space="preserve"> </w:t>
      </w:r>
      <w:r w:rsidRPr="007F338E">
        <w:t>productrices</w:t>
      </w:r>
      <w:r>
        <w:t xml:space="preserve"> </w:t>
      </w:r>
      <w:r w:rsidRPr="007F338E">
        <w:t>de</w:t>
      </w:r>
      <w:r>
        <w:t xml:space="preserve"> </w:t>
      </w:r>
      <w:r w:rsidRPr="007F338E">
        <w:t>différe</w:t>
      </w:r>
      <w:r w:rsidRPr="007F338E">
        <w:t>n</w:t>
      </w:r>
      <w:r w:rsidRPr="007F338E">
        <w:t>ces</w:t>
      </w:r>
      <w:r>
        <w:t xml:space="preserve"> </w:t>
      </w:r>
      <w:r w:rsidRPr="007F338E">
        <w:t>et</w:t>
      </w:r>
      <w:r>
        <w:t xml:space="preserve"> </w:t>
      </w:r>
      <w:r w:rsidRPr="007F338E">
        <w:t>d’inégalités</w:t>
      </w:r>
      <w:r>
        <w:t xml:space="preserve"> </w:t>
      </w:r>
      <w:r w:rsidRPr="007F338E">
        <w:t>culturelles</w:t>
      </w:r>
      <w:r>
        <w:t xml:space="preserve"> » </w:t>
      </w:r>
      <w:r w:rsidRPr="007F338E">
        <w:t>(Sainseaulieu,</w:t>
      </w:r>
      <w:r>
        <w:t xml:space="preserve"> </w:t>
      </w:r>
      <w:r w:rsidRPr="007F338E">
        <w:t>1988,</w:t>
      </w:r>
      <w:r>
        <w:t xml:space="preserve"> </w:t>
      </w:r>
      <w:r w:rsidRPr="007F338E">
        <w:t>p.401).</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Nous</w:t>
      </w:r>
      <w:r>
        <w:rPr>
          <w:szCs w:val="24"/>
        </w:rPr>
        <w:t xml:space="preserve"> </w:t>
      </w:r>
      <w:r w:rsidRPr="007F338E">
        <w:rPr>
          <w:szCs w:val="24"/>
        </w:rPr>
        <w:t>avons</w:t>
      </w:r>
      <w:r>
        <w:rPr>
          <w:szCs w:val="24"/>
        </w:rPr>
        <w:t xml:space="preserve"> </w:t>
      </w:r>
      <w:r w:rsidRPr="007F338E">
        <w:rPr>
          <w:szCs w:val="24"/>
        </w:rPr>
        <w:t>aussi</w:t>
      </w:r>
      <w:r>
        <w:rPr>
          <w:szCs w:val="24"/>
        </w:rPr>
        <w:t xml:space="preserve"> </w:t>
      </w:r>
      <w:r w:rsidRPr="007F338E">
        <w:rPr>
          <w:szCs w:val="24"/>
        </w:rPr>
        <w:t>opté</w:t>
      </w:r>
      <w:r>
        <w:rPr>
          <w:szCs w:val="24"/>
        </w:rPr>
        <w:t xml:space="preserve"> </w:t>
      </w:r>
      <w:r w:rsidRPr="007F338E">
        <w:rPr>
          <w:szCs w:val="24"/>
        </w:rPr>
        <w:t>pour</w:t>
      </w:r>
      <w:r>
        <w:rPr>
          <w:szCs w:val="24"/>
        </w:rPr>
        <w:t xml:space="preserve"> </w:t>
      </w:r>
      <w:r w:rsidRPr="007F338E">
        <w:rPr>
          <w:szCs w:val="24"/>
        </w:rPr>
        <w:t>l’observation</w:t>
      </w:r>
      <w:r>
        <w:rPr>
          <w:szCs w:val="24"/>
        </w:rPr>
        <w:t xml:space="preserve"> </w:t>
      </w:r>
      <w:r w:rsidRPr="007F338E">
        <w:rPr>
          <w:szCs w:val="24"/>
        </w:rPr>
        <w:t>participative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méth</w:t>
      </w:r>
      <w:r w:rsidRPr="007F338E">
        <w:rPr>
          <w:szCs w:val="24"/>
        </w:rPr>
        <w:t>o</w:t>
      </w:r>
      <w:r w:rsidRPr="007F338E">
        <w:rPr>
          <w:szCs w:val="24"/>
        </w:rPr>
        <w:t>de</w:t>
      </w:r>
      <w:r>
        <w:rPr>
          <w:szCs w:val="24"/>
        </w:rPr>
        <w:t xml:space="preserve"> </w:t>
      </w:r>
      <w:r w:rsidRPr="007F338E">
        <w:rPr>
          <w:szCs w:val="24"/>
        </w:rPr>
        <w:t>du</w:t>
      </w:r>
      <w:r>
        <w:rPr>
          <w:szCs w:val="24"/>
        </w:rPr>
        <w:t xml:space="preserve"> </w:t>
      </w:r>
      <w:r w:rsidRPr="007F338E">
        <w:rPr>
          <w:szCs w:val="24"/>
        </w:rPr>
        <w:t>récit</w:t>
      </w:r>
      <w:r>
        <w:rPr>
          <w:szCs w:val="24"/>
        </w:rPr>
        <w:t xml:space="preserve"> </w:t>
      </w:r>
      <w:r w:rsidRPr="007F338E">
        <w:rPr>
          <w:szCs w:val="24"/>
        </w:rPr>
        <w:t>de</w:t>
      </w:r>
      <w:r>
        <w:rPr>
          <w:szCs w:val="24"/>
        </w:rPr>
        <w:t xml:space="preserve"> </w:t>
      </w:r>
      <w:r w:rsidRPr="007F338E">
        <w:rPr>
          <w:szCs w:val="24"/>
        </w:rPr>
        <w:t>vie</w:t>
      </w:r>
      <w:r>
        <w:rPr>
          <w:szCs w:val="24"/>
        </w:rPr>
        <w:t xml:space="preserve"> </w:t>
      </w:r>
      <w:r w:rsidRPr="007F338E">
        <w:rPr>
          <w:szCs w:val="24"/>
        </w:rPr>
        <w:t>qui</w:t>
      </w:r>
      <w:r>
        <w:rPr>
          <w:szCs w:val="24"/>
        </w:rPr>
        <w:t xml:space="preserve"> </w:t>
      </w:r>
      <w:r w:rsidRPr="007F338E">
        <w:rPr>
          <w:szCs w:val="24"/>
        </w:rPr>
        <w:t>nous</w:t>
      </w:r>
      <w:r>
        <w:rPr>
          <w:szCs w:val="24"/>
        </w:rPr>
        <w:t xml:space="preserve"> </w:t>
      </w:r>
      <w:r w:rsidRPr="007F338E">
        <w:rPr>
          <w:szCs w:val="24"/>
        </w:rPr>
        <w:t>a</w:t>
      </w:r>
      <w:r>
        <w:rPr>
          <w:szCs w:val="24"/>
        </w:rPr>
        <w:t xml:space="preserve"> </w:t>
      </w:r>
      <w:r w:rsidRPr="007F338E">
        <w:rPr>
          <w:szCs w:val="24"/>
        </w:rPr>
        <w:t>beaucoup</w:t>
      </w:r>
      <w:r>
        <w:rPr>
          <w:szCs w:val="24"/>
        </w:rPr>
        <w:t xml:space="preserve"> </w:t>
      </w:r>
      <w:r w:rsidRPr="007F338E">
        <w:rPr>
          <w:szCs w:val="24"/>
        </w:rPr>
        <w:t>aidé</w:t>
      </w:r>
      <w:r>
        <w:rPr>
          <w:szCs w:val="24"/>
        </w:rPr>
        <w:t xml:space="preserve"> </w:t>
      </w:r>
      <w:r w:rsidRPr="007F338E">
        <w:rPr>
          <w:szCs w:val="24"/>
        </w:rPr>
        <w:t>à</w:t>
      </w:r>
      <w:r>
        <w:rPr>
          <w:szCs w:val="24"/>
        </w:rPr>
        <w:t xml:space="preserve"> </w:t>
      </w:r>
      <w:r w:rsidRPr="007F338E">
        <w:rPr>
          <w:szCs w:val="24"/>
        </w:rPr>
        <w:t>découvrir</w:t>
      </w:r>
      <w:r>
        <w:rPr>
          <w:szCs w:val="24"/>
        </w:rPr>
        <w:t xml:space="preserve"> </w:t>
      </w:r>
      <w:r w:rsidRPr="007F338E">
        <w:rPr>
          <w:szCs w:val="24"/>
        </w:rPr>
        <w:t>les</w:t>
      </w:r>
      <w:r>
        <w:rPr>
          <w:szCs w:val="24"/>
        </w:rPr>
        <w:t xml:space="preserve"> </w:t>
      </w:r>
      <w:r w:rsidRPr="007F338E">
        <w:rPr>
          <w:szCs w:val="24"/>
        </w:rPr>
        <w:t>dessous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personnalité</w:t>
      </w:r>
      <w:r>
        <w:rPr>
          <w:szCs w:val="24"/>
        </w:rPr>
        <w:t xml:space="preserve"> </w:t>
      </w:r>
      <w:r w:rsidRPr="007F338E">
        <w:rPr>
          <w:szCs w:val="24"/>
        </w:rPr>
        <w:t>d’une</w:t>
      </w:r>
      <w:r>
        <w:rPr>
          <w:szCs w:val="24"/>
        </w:rPr>
        <w:t xml:space="preserve"> </w:t>
      </w:r>
      <w:r w:rsidRPr="007F338E">
        <w:rPr>
          <w:szCs w:val="24"/>
        </w:rPr>
        <w:t>catégorie</w:t>
      </w:r>
      <w:r>
        <w:rPr>
          <w:szCs w:val="24"/>
        </w:rPr>
        <w:t xml:space="preserve"> </w:t>
      </w:r>
      <w:r w:rsidRPr="007F338E">
        <w:rPr>
          <w:szCs w:val="24"/>
        </w:rPr>
        <w:t>de</w:t>
      </w:r>
      <w:r>
        <w:rPr>
          <w:szCs w:val="24"/>
        </w:rPr>
        <w:t xml:space="preserve"> </w:t>
      </w:r>
      <w:r w:rsidRPr="007F338E">
        <w:rPr>
          <w:szCs w:val="24"/>
        </w:rPr>
        <w:t>femmes</w:t>
      </w:r>
      <w:r>
        <w:rPr>
          <w:szCs w:val="24"/>
        </w:rPr>
        <w:t xml:space="preserve"> </w:t>
      </w:r>
      <w:r w:rsidRPr="007F338E">
        <w:rPr>
          <w:szCs w:val="24"/>
        </w:rPr>
        <w:t>travaillant</w:t>
      </w:r>
      <w:r>
        <w:rPr>
          <w:szCs w:val="24"/>
        </w:rPr>
        <w:t xml:space="preserve"> </w:t>
      </w:r>
      <w:r w:rsidRPr="007F338E">
        <w:rPr>
          <w:szCs w:val="24"/>
        </w:rPr>
        <w:t>dans</w:t>
      </w:r>
      <w:r>
        <w:rPr>
          <w:szCs w:val="24"/>
        </w:rPr>
        <w:t xml:space="preserve"> </w:t>
      </w:r>
      <w:r w:rsidRPr="007F338E">
        <w:rPr>
          <w:szCs w:val="24"/>
        </w:rPr>
        <w:t>l’industrie</w:t>
      </w:r>
      <w:r>
        <w:rPr>
          <w:szCs w:val="24"/>
        </w:rPr>
        <w:t xml:space="preserve"> </w:t>
      </w:r>
      <w:r w:rsidRPr="007F338E">
        <w:rPr>
          <w:szCs w:val="24"/>
        </w:rPr>
        <w:t>hôtelière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femmes</w:t>
      </w:r>
      <w:r>
        <w:rPr>
          <w:szCs w:val="24"/>
        </w:rPr>
        <w:t xml:space="preserve"> </w:t>
      </w:r>
      <w:r w:rsidRPr="007F338E">
        <w:rPr>
          <w:szCs w:val="24"/>
        </w:rPr>
        <w:t>responsables</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une</w:t>
      </w:r>
      <w:r>
        <w:rPr>
          <w:szCs w:val="24"/>
        </w:rPr>
        <w:t xml:space="preserve"> </w:t>
      </w:r>
      <w:r w:rsidRPr="007F338E">
        <w:rPr>
          <w:szCs w:val="24"/>
        </w:rPr>
        <w:t>connaissance</w:t>
      </w:r>
      <w:r>
        <w:rPr>
          <w:szCs w:val="24"/>
        </w:rPr>
        <w:t xml:space="preserve"> </w:t>
      </w:r>
      <w:r w:rsidRPr="007F338E">
        <w:rPr>
          <w:szCs w:val="24"/>
        </w:rPr>
        <w:t>pr</w:t>
      </w:r>
      <w:r w:rsidRPr="007F338E">
        <w:rPr>
          <w:szCs w:val="24"/>
        </w:rPr>
        <w:t>o</w:t>
      </w:r>
      <w:r w:rsidRPr="007F338E">
        <w:rPr>
          <w:szCs w:val="24"/>
        </w:rPr>
        <w:t>fonde</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passé,</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éducation</w:t>
      </w:r>
      <w:r>
        <w:rPr>
          <w:szCs w:val="24"/>
        </w:rPr>
        <w:t xml:space="preserve"> </w:t>
      </w:r>
      <w:r w:rsidRPr="007F338E">
        <w:rPr>
          <w:szCs w:val="24"/>
        </w:rPr>
        <w:t>familiale</w:t>
      </w:r>
      <w:r>
        <w:rPr>
          <w:szCs w:val="24"/>
        </w:rPr>
        <w:t xml:space="preserve"> </w:t>
      </w:r>
      <w:r w:rsidRPr="007F338E">
        <w:rPr>
          <w:szCs w:val="24"/>
        </w:rPr>
        <w:t>et</w:t>
      </w:r>
      <w:r>
        <w:rPr>
          <w:szCs w:val="24"/>
        </w:rPr>
        <w:t xml:space="preserve"> </w:t>
      </w:r>
      <w:r w:rsidRPr="007F338E">
        <w:rPr>
          <w:szCs w:val="24"/>
        </w:rPr>
        <w:t>scolaire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socialisation</w:t>
      </w:r>
      <w:r>
        <w:rPr>
          <w:szCs w:val="24"/>
        </w:rPr>
        <w:t xml:space="preserve"> </w:t>
      </w:r>
      <w:r w:rsidRPr="007F338E">
        <w:rPr>
          <w:szCs w:val="24"/>
        </w:rPr>
        <w:t>en</w:t>
      </w:r>
      <w:r>
        <w:rPr>
          <w:szCs w:val="24"/>
        </w:rPr>
        <w:t xml:space="preserve"> </w:t>
      </w:r>
      <w:r w:rsidRPr="007F338E">
        <w:rPr>
          <w:szCs w:val="24"/>
        </w:rPr>
        <w:t>général</w:t>
      </w:r>
      <w:r>
        <w:rPr>
          <w:szCs w:val="24"/>
        </w:rPr>
        <w:t xml:space="preserve"> </w:t>
      </w:r>
      <w:r w:rsidRPr="007F338E">
        <w:rPr>
          <w:szCs w:val="24"/>
        </w:rPr>
        <w:t>et</w:t>
      </w:r>
      <w:r>
        <w:rPr>
          <w:szCs w:val="24"/>
        </w:rPr>
        <w:t xml:space="preserve"> </w:t>
      </w:r>
      <w:r w:rsidRPr="007F338E">
        <w:rPr>
          <w:szCs w:val="24"/>
        </w:rPr>
        <w:t>l’influence</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facteurs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pr</w:t>
      </w:r>
      <w:r w:rsidRPr="007F338E">
        <w:rPr>
          <w:szCs w:val="24"/>
        </w:rPr>
        <w:t>o</w:t>
      </w:r>
      <w:r w:rsidRPr="007F338E">
        <w:rPr>
          <w:szCs w:val="24"/>
        </w:rPr>
        <w:t>fessionnelle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sur</w:t>
      </w:r>
      <w:r>
        <w:rPr>
          <w:szCs w:val="24"/>
        </w:rPr>
        <w:t xml:space="preserve"> </w:t>
      </w:r>
      <w:r w:rsidRPr="007F338E">
        <w:rPr>
          <w:szCs w:val="24"/>
        </w:rPr>
        <w:t>son</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pensée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compo</w:t>
      </w:r>
      <w:r w:rsidRPr="007F338E">
        <w:rPr>
          <w:szCs w:val="24"/>
        </w:rPr>
        <w:t>r</w:t>
      </w:r>
      <w:r w:rsidRPr="007F338E">
        <w:rPr>
          <w:szCs w:val="24"/>
        </w:rPr>
        <w:t>tement</w:t>
      </w:r>
      <w:r>
        <w:rPr>
          <w:szCs w:val="24"/>
        </w:rPr>
        <w:t xml:space="preserve"> </w:t>
      </w:r>
      <w:r w:rsidRPr="007F338E">
        <w:rPr>
          <w:szCs w:val="24"/>
        </w:rPr>
        <w:t>organisationnel.</w:t>
      </w:r>
    </w:p>
    <w:p w:rsidR="00E30456" w:rsidRPr="007F338E" w:rsidRDefault="00E30456" w:rsidP="00E30456">
      <w:pPr>
        <w:spacing w:before="120" w:after="120"/>
        <w:jc w:val="both"/>
        <w:rPr>
          <w:szCs w:val="24"/>
        </w:rPr>
      </w:pPr>
      <w:r w:rsidRPr="007F338E">
        <w:rPr>
          <w:szCs w:val="24"/>
        </w:rPr>
        <w:t>Quant</w:t>
      </w:r>
      <w:r>
        <w:rPr>
          <w:szCs w:val="24"/>
        </w:rPr>
        <w:t xml:space="preserve"> </w:t>
      </w:r>
      <w:r w:rsidRPr="007F338E">
        <w:rPr>
          <w:szCs w:val="24"/>
        </w:rPr>
        <w:t>à</w:t>
      </w:r>
      <w:r>
        <w:rPr>
          <w:szCs w:val="24"/>
        </w:rPr>
        <w:t xml:space="preserve"> </w:t>
      </w:r>
      <w:r w:rsidRPr="007F338E">
        <w:rPr>
          <w:szCs w:val="24"/>
        </w:rPr>
        <w:t>notre</w:t>
      </w:r>
      <w:r>
        <w:rPr>
          <w:szCs w:val="24"/>
        </w:rPr>
        <w:t xml:space="preserve"> </w:t>
      </w:r>
      <w:r w:rsidRPr="007F338E">
        <w:rPr>
          <w:szCs w:val="24"/>
        </w:rPr>
        <w:t>choix</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méthode</w:t>
      </w:r>
      <w:r>
        <w:rPr>
          <w:szCs w:val="24"/>
        </w:rPr>
        <w:t xml:space="preserve"> </w:t>
      </w:r>
      <w:r w:rsidRPr="007F338E">
        <w:rPr>
          <w:szCs w:val="24"/>
        </w:rPr>
        <w:t>d’analyse</w:t>
      </w:r>
      <w:r>
        <w:rPr>
          <w:szCs w:val="24"/>
        </w:rPr>
        <w:t xml:space="preserve"> </w:t>
      </w:r>
      <w:r w:rsidRPr="007F338E">
        <w:rPr>
          <w:szCs w:val="24"/>
        </w:rPr>
        <w:t>de</w:t>
      </w:r>
      <w:r>
        <w:rPr>
          <w:szCs w:val="24"/>
        </w:rPr>
        <w:t xml:space="preserve"> </w:t>
      </w:r>
      <w:r w:rsidRPr="007F338E">
        <w:rPr>
          <w:szCs w:val="24"/>
        </w:rPr>
        <w:t>genre</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dév</w:t>
      </w:r>
      <w:r w:rsidRPr="007F338E">
        <w:rPr>
          <w:szCs w:val="24"/>
        </w:rPr>
        <w:t>e</w:t>
      </w:r>
      <w:r w:rsidRPr="007F338E">
        <w:rPr>
          <w:szCs w:val="24"/>
        </w:rPr>
        <w:t>loppement,</w:t>
      </w:r>
      <w:r>
        <w:rPr>
          <w:szCs w:val="24"/>
        </w:rPr>
        <w:t xml:space="preserve"> </w:t>
      </w:r>
      <w:r w:rsidRPr="007F338E">
        <w:rPr>
          <w:szCs w:val="24"/>
        </w:rPr>
        <w:t>elle</w:t>
      </w:r>
      <w:r>
        <w:rPr>
          <w:szCs w:val="24"/>
        </w:rPr>
        <w:t xml:space="preserve"> </w:t>
      </w:r>
      <w:r w:rsidRPr="007F338E">
        <w:rPr>
          <w:szCs w:val="24"/>
        </w:rPr>
        <w:t>s’inscrit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de</w:t>
      </w:r>
      <w:r>
        <w:rPr>
          <w:szCs w:val="24"/>
        </w:rPr>
        <w:t xml:space="preserve"> </w:t>
      </w:r>
      <w:r w:rsidRPr="007F338E">
        <w:rPr>
          <w:szCs w:val="24"/>
        </w:rPr>
        <w:t>l’amélioration</w:t>
      </w:r>
      <w:r>
        <w:rPr>
          <w:szCs w:val="24"/>
        </w:rPr>
        <w:t xml:space="preserve"> </w:t>
      </w:r>
      <w:r w:rsidRPr="007F338E">
        <w:rPr>
          <w:szCs w:val="24"/>
        </w:rPr>
        <w:t>de</w:t>
      </w:r>
      <w:r>
        <w:rPr>
          <w:szCs w:val="24"/>
        </w:rPr>
        <w:t xml:space="preserve"> </w:t>
      </w:r>
      <w:r w:rsidRPr="007F338E">
        <w:rPr>
          <w:szCs w:val="24"/>
        </w:rPr>
        <w:t>l’efficacité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ouvrière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productivité</w:t>
      </w:r>
      <w:r>
        <w:rPr>
          <w:szCs w:val="24"/>
        </w:rPr>
        <w:t xml:space="preserve"> </w:t>
      </w:r>
      <w:r w:rsidRPr="007F338E">
        <w:rPr>
          <w:szCs w:val="24"/>
        </w:rPr>
        <w:t>au</w:t>
      </w:r>
      <w:r>
        <w:rPr>
          <w:szCs w:val="24"/>
        </w:rPr>
        <w:t xml:space="preserve"> </w:t>
      </w:r>
      <w:r w:rsidRPr="007F338E">
        <w:rPr>
          <w:szCs w:val="24"/>
        </w:rPr>
        <w:t>sein</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éc</w:t>
      </w:r>
      <w:r w:rsidRPr="007F338E">
        <w:rPr>
          <w:szCs w:val="24"/>
        </w:rPr>
        <w:t>o</w:t>
      </w:r>
      <w:r w:rsidRPr="007F338E">
        <w:rPr>
          <w:szCs w:val="24"/>
        </w:rPr>
        <w:t>nomique,</w:t>
      </w:r>
      <w:r>
        <w:rPr>
          <w:szCs w:val="24"/>
        </w:rPr>
        <w:t xml:space="preserve"> </w:t>
      </w:r>
      <w:r w:rsidRPr="007F338E">
        <w:rPr>
          <w:szCs w:val="24"/>
        </w:rPr>
        <w:t>surtout</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chef</w:t>
      </w:r>
      <w:r>
        <w:rPr>
          <w:szCs w:val="24"/>
        </w:rPr>
        <w:t xml:space="preserve"> </w:t>
      </w:r>
      <w:r w:rsidRPr="007F338E">
        <w:rPr>
          <w:szCs w:val="24"/>
        </w:rPr>
        <w:t>d’entreprise</w:t>
      </w:r>
      <w:r>
        <w:rPr>
          <w:szCs w:val="24"/>
        </w:rPr>
        <w:t xml:space="preserve"> </w:t>
      </w:r>
      <w:r w:rsidRPr="007F338E">
        <w:rPr>
          <w:szCs w:val="24"/>
        </w:rPr>
        <w:t>veut</w:t>
      </w:r>
      <w:r>
        <w:rPr>
          <w:szCs w:val="24"/>
        </w:rPr>
        <w:t xml:space="preserve"> </w:t>
      </w:r>
      <w:r w:rsidRPr="007F338E">
        <w:rPr>
          <w:szCs w:val="24"/>
        </w:rPr>
        <w:t>toujours</w:t>
      </w:r>
      <w:r>
        <w:rPr>
          <w:szCs w:val="24"/>
        </w:rPr>
        <w:t xml:space="preserve"> </w:t>
      </w:r>
      <w:r w:rsidRPr="007F338E">
        <w:rPr>
          <w:szCs w:val="24"/>
        </w:rPr>
        <w:t>hausser</w:t>
      </w:r>
      <w:r>
        <w:rPr>
          <w:szCs w:val="24"/>
        </w:rPr>
        <w:t xml:space="preserve"> </w:t>
      </w:r>
      <w:r w:rsidRPr="007F338E">
        <w:rPr>
          <w:szCs w:val="24"/>
        </w:rPr>
        <w:t>la</w:t>
      </w:r>
      <w:r>
        <w:rPr>
          <w:szCs w:val="24"/>
        </w:rPr>
        <w:t xml:space="preserve"> </w:t>
      </w:r>
      <w:r w:rsidRPr="007F338E">
        <w:rPr>
          <w:szCs w:val="24"/>
        </w:rPr>
        <w:t>pr</w:t>
      </w:r>
      <w:r w:rsidRPr="007F338E">
        <w:rPr>
          <w:szCs w:val="24"/>
        </w:rPr>
        <w:t>o</w:t>
      </w:r>
      <w:r w:rsidRPr="007F338E">
        <w:rPr>
          <w:szCs w:val="24"/>
        </w:rPr>
        <w:t>duction</w:t>
      </w:r>
      <w:r>
        <w:rPr>
          <w:szCs w:val="24"/>
        </w:rPr>
        <w:t xml:space="preserve"> </w:t>
      </w:r>
      <w:r w:rsidRPr="007F338E">
        <w:rPr>
          <w:szCs w:val="24"/>
        </w:rPr>
        <w:t>et</w:t>
      </w:r>
      <w:r>
        <w:rPr>
          <w:szCs w:val="24"/>
        </w:rPr>
        <w:t xml:space="preserve"> </w:t>
      </w:r>
      <w:r w:rsidRPr="007F338E">
        <w:rPr>
          <w:szCs w:val="24"/>
        </w:rPr>
        <w:t>améliorer</w:t>
      </w:r>
      <w:r>
        <w:rPr>
          <w:szCs w:val="24"/>
        </w:rPr>
        <w:t xml:space="preserve"> </w:t>
      </w:r>
      <w:r w:rsidRPr="007F338E">
        <w:rPr>
          <w:szCs w:val="24"/>
        </w:rPr>
        <w:t>la</w:t>
      </w:r>
      <w:r>
        <w:rPr>
          <w:szCs w:val="24"/>
        </w:rPr>
        <w:t xml:space="preserve"> </w:t>
      </w:r>
      <w:r w:rsidRPr="007F338E">
        <w:rPr>
          <w:szCs w:val="24"/>
        </w:rPr>
        <w:t>qualité,</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la</w:t>
      </w:r>
      <w:r>
        <w:rPr>
          <w:szCs w:val="24"/>
        </w:rPr>
        <w:t xml:space="preserve"> </w:t>
      </w:r>
      <w:r w:rsidRPr="007F338E">
        <w:rPr>
          <w:szCs w:val="24"/>
        </w:rPr>
        <w:t>pression</w:t>
      </w:r>
      <w:r>
        <w:rPr>
          <w:szCs w:val="24"/>
        </w:rPr>
        <w:t xml:space="preserve"> </w:t>
      </w:r>
      <w:r w:rsidRPr="007F338E">
        <w:rPr>
          <w:szCs w:val="24"/>
        </w:rPr>
        <w:t>physique</w:t>
      </w:r>
      <w:r>
        <w:rPr>
          <w:szCs w:val="24"/>
        </w:rPr>
        <w:t xml:space="preserve"> </w:t>
      </w:r>
      <w:r w:rsidRPr="007F338E">
        <w:rPr>
          <w:szCs w:val="24"/>
        </w:rPr>
        <w:t>et</w:t>
      </w:r>
      <w:r>
        <w:rPr>
          <w:szCs w:val="24"/>
        </w:rPr>
        <w:t xml:space="preserve"> </w:t>
      </w:r>
      <w:r w:rsidRPr="007F338E">
        <w:rPr>
          <w:szCs w:val="24"/>
        </w:rPr>
        <w:t>mor</w:t>
      </w:r>
      <w:r w:rsidRPr="007F338E">
        <w:rPr>
          <w:szCs w:val="24"/>
        </w:rPr>
        <w:t>a</w:t>
      </w:r>
      <w:r w:rsidRPr="007F338E">
        <w:rPr>
          <w:szCs w:val="24"/>
        </w:rPr>
        <w:t>le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influence</w:t>
      </w:r>
      <w:r>
        <w:rPr>
          <w:szCs w:val="24"/>
        </w:rPr>
        <w:t xml:space="preserve"> </w:t>
      </w:r>
      <w:r w:rsidRPr="007F338E">
        <w:rPr>
          <w:szCs w:val="24"/>
        </w:rPr>
        <w:t>négativement</w:t>
      </w:r>
      <w:r>
        <w:rPr>
          <w:szCs w:val="24"/>
        </w:rPr>
        <w:t xml:space="preserve"> </w:t>
      </w:r>
      <w:r w:rsidRPr="007F338E">
        <w:rPr>
          <w:szCs w:val="24"/>
        </w:rPr>
        <w:t>ses</w:t>
      </w:r>
      <w:r>
        <w:rPr>
          <w:szCs w:val="24"/>
        </w:rPr>
        <w:t xml:space="preserve"> </w:t>
      </w:r>
      <w:r w:rsidRPr="007F338E">
        <w:rPr>
          <w:szCs w:val="24"/>
        </w:rPr>
        <w:t>relations</w:t>
      </w:r>
      <w:r>
        <w:rPr>
          <w:szCs w:val="24"/>
        </w:rPr>
        <w:t xml:space="preserve"> </w:t>
      </w:r>
      <w:r w:rsidRPr="007F338E">
        <w:rPr>
          <w:szCs w:val="24"/>
        </w:rPr>
        <w:t>famili</w:t>
      </w:r>
      <w:r w:rsidRPr="007F338E">
        <w:rPr>
          <w:szCs w:val="24"/>
        </w:rPr>
        <w:t>a</w:t>
      </w:r>
      <w:r w:rsidRPr="007F338E">
        <w:rPr>
          <w:szCs w:val="24"/>
        </w:rPr>
        <w:t>les</w:t>
      </w:r>
      <w:r>
        <w:rPr>
          <w:szCs w:val="24"/>
        </w:rPr>
        <w:t xml:space="preserve"> </w:t>
      </w:r>
      <w:r w:rsidRPr="007F338E">
        <w:rPr>
          <w:szCs w:val="24"/>
        </w:rPr>
        <w:t>et</w:t>
      </w:r>
      <w:r>
        <w:rPr>
          <w:szCs w:val="24"/>
        </w:rPr>
        <w:t xml:space="preserve"> </w:t>
      </w:r>
      <w:r w:rsidRPr="007F338E">
        <w:rPr>
          <w:szCs w:val="24"/>
        </w:rPr>
        <w:t>ses</w:t>
      </w:r>
      <w:r>
        <w:rPr>
          <w:szCs w:val="24"/>
        </w:rPr>
        <w:t xml:space="preserve"> </w:t>
      </w:r>
      <w:r w:rsidRPr="007F338E">
        <w:rPr>
          <w:szCs w:val="24"/>
        </w:rPr>
        <w:t>responsabilités</w:t>
      </w:r>
      <w:r>
        <w:rPr>
          <w:szCs w:val="24"/>
        </w:rPr>
        <w:t xml:space="preserve"> </w:t>
      </w:r>
      <w:r w:rsidRPr="007F338E">
        <w:rPr>
          <w:szCs w:val="24"/>
        </w:rPr>
        <w:t>et</w:t>
      </w:r>
      <w:r>
        <w:rPr>
          <w:szCs w:val="24"/>
        </w:rPr>
        <w:t xml:space="preserve"> </w:t>
      </w:r>
      <w:r w:rsidRPr="007F338E">
        <w:rPr>
          <w:szCs w:val="24"/>
        </w:rPr>
        <w:t>introduit</w:t>
      </w:r>
      <w:r>
        <w:rPr>
          <w:szCs w:val="24"/>
        </w:rPr>
        <w:t xml:space="preserve"> </w:t>
      </w:r>
      <w:r w:rsidRPr="007F338E">
        <w:rPr>
          <w:szCs w:val="24"/>
        </w:rPr>
        <w:t>un</w:t>
      </w:r>
      <w:r>
        <w:rPr>
          <w:szCs w:val="24"/>
        </w:rPr>
        <w:t xml:space="preserve"> </w:t>
      </w:r>
      <w:r w:rsidRPr="007F338E">
        <w:rPr>
          <w:szCs w:val="24"/>
        </w:rPr>
        <w:t>désordre</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système</w:t>
      </w:r>
      <w:r>
        <w:rPr>
          <w:szCs w:val="24"/>
        </w:rPr>
        <w:t xml:space="preserve"> </w:t>
      </w:r>
      <w:r w:rsidRPr="007F338E">
        <w:rPr>
          <w:szCs w:val="24"/>
        </w:rPr>
        <w:t>pr</w:t>
      </w:r>
      <w:r w:rsidRPr="007F338E">
        <w:rPr>
          <w:szCs w:val="24"/>
        </w:rPr>
        <w:t>o</w:t>
      </w:r>
      <w:r w:rsidRPr="007F338E">
        <w:rPr>
          <w:szCs w:val="24"/>
        </w:rPr>
        <w:t>ductif.</w:t>
      </w: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nouvelle</w:t>
      </w:r>
      <w:r>
        <w:rPr>
          <w:szCs w:val="24"/>
        </w:rPr>
        <w:t xml:space="preserve"> </w:t>
      </w:r>
      <w:r w:rsidRPr="007F338E">
        <w:rPr>
          <w:szCs w:val="24"/>
        </w:rPr>
        <w:t>conception</w:t>
      </w:r>
      <w:r>
        <w:rPr>
          <w:szCs w:val="24"/>
        </w:rPr>
        <w:t xml:space="preserve"> </w:t>
      </w:r>
      <w:r w:rsidRPr="007F338E">
        <w:rPr>
          <w:szCs w:val="24"/>
        </w:rPr>
        <w:t>du</w:t>
      </w:r>
      <w:r>
        <w:rPr>
          <w:szCs w:val="24"/>
        </w:rPr>
        <w:t xml:space="preserve"> </w:t>
      </w:r>
      <w:r w:rsidRPr="007F338E">
        <w:rPr>
          <w:szCs w:val="24"/>
        </w:rPr>
        <w:t>développement</w:t>
      </w:r>
      <w:r>
        <w:rPr>
          <w:szCs w:val="24"/>
        </w:rPr>
        <w:t xml:space="preserve"> </w:t>
      </w:r>
      <w:r w:rsidRPr="007F338E">
        <w:rPr>
          <w:szCs w:val="24"/>
        </w:rPr>
        <w:t>qui</w:t>
      </w:r>
      <w:r>
        <w:rPr>
          <w:szCs w:val="24"/>
        </w:rPr>
        <w:t xml:space="preserve"> </w:t>
      </w:r>
      <w:r w:rsidRPr="007F338E">
        <w:rPr>
          <w:szCs w:val="24"/>
        </w:rPr>
        <w:t>considère</w:t>
      </w:r>
      <w:r>
        <w:rPr>
          <w:szCs w:val="24"/>
        </w:rPr>
        <w:t xml:space="preserve"> </w:t>
      </w:r>
      <w:r w:rsidRPr="007F338E">
        <w:rPr>
          <w:szCs w:val="24"/>
        </w:rPr>
        <w:t>la</w:t>
      </w:r>
      <w:r>
        <w:rPr>
          <w:szCs w:val="24"/>
        </w:rPr>
        <w:t xml:space="preserve"> </w:t>
      </w:r>
      <w:r w:rsidRPr="007F338E">
        <w:rPr>
          <w:szCs w:val="24"/>
        </w:rPr>
        <w:t>réalité</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totalité</w:t>
      </w:r>
      <w:r>
        <w:rPr>
          <w:szCs w:val="24"/>
        </w:rPr>
        <w:t xml:space="preserve"> </w:t>
      </w:r>
      <w:r w:rsidRPr="007F338E">
        <w:rPr>
          <w:szCs w:val="24"/>
        </w:rPr>
        <w:t>complexe</w:t>
      </w:r>
      <w:r>
        <w:rPr>
          <w:szCs w:val="24"/>
        </w:rPr>
        <w:t xml:space="preserve"> </w:t>
      </w:r>
      <w:r w:rsidRPr="007F338E">
        <w:rPr>
          <w:szCs w:val="24"/>
        </w:rPr>
        <w:t>dépassant</w:t>
      </w:r>
      <w:r>
        <w:rPr>
          <w:szCs w:val="24"/>
        </w:rPr>
        <w:t xml:space="preserve"> </w:t>
      </w:r>
      <w:r w:rsidRPr="007F338E">
        <w:rPr>
          <w:szCs w:val="24"/>
        </w:rPr>
        <w:t>la</w:t>
      </w:r>
      <w:r>
        <w:rPr>
          <w:szCs w:val="24"/>
        </w:rPr>
        <w:t xml:space="preserve"> </w:t>
      </w:r>
      <w:r w:rsidRPr="007F338E">
        <w:rPr>
          <w:szCs w:val="24"/>
        </w:rPr>
        <w:t>dime</w:t>
      </w:r>
      <w:r w:rsidRPr="007F338E">
        <w:rPr>
          <w:szCs w:val="24"/>
        </w:rPr>
        <w:t>n</w:t>
      </w:r>
      <w:r w:rsidRPr="007F338E">
        <w:rPr>
          <w:szCs w:val="24"/>
        </w:rPr>
        <w:t>sion</w:t>
      </w:r>
      <w:r>
        <w:rPr>
          <w:szCs w:val="24"/>
        </w:rPr>
        <w:t xml:space="preserve"> </w:t>
      </w:r>
      <w:r w:rsidRPr="007F338E">
        <w:rPr>
          <w:szCs w:val="24"/>
        </w:rPr>
        <w:t>économique</w:t>
      </w:r>
      <w:r>
        <w:rPr>
          <w:szCs w:val="24"/>
        </w:rPr>
        <w:t xml:space="preserve"> </w:t>
      </w:r>
      <w:r w:rsidRPr="007F338E">
        <w:rPr>
          <w:szCs w:val="24"/>
        </w:rPr>
        <w:t>étroite,</w:t>
      </w:r>
      <w:r>
        <w:rPr>
          <w:szCs w:val="24"/>
        </w:rPr>
        <w:t xml:space="preserve"> </w:t>
      </w:r>
      <w:r w:rsidRPr="007F338E">
        <w:rPr>
          <w:szCs w:val="24"/>
        </w:rPr>
        <w:t>on</w:t>
      </w:r>
      <w:r>
        <w:rPr>
          <w:szCs w:val="24"/>
        </w:rPr>
        <w:t xml:space="preserve"> </w:t>
      </w:r>
      <w:r w:rsidRPr="007F338E">
        <w:rPr>
          <w:szCs w:val="24"/>
        </w:rPr>
        <w:t>a</w:t>
      </w:r>
      <w:r>
        <w:rPr>
          <w:szCs w:val="24"/>
        </w:rPr>
        <w:t xml:space="preserve"> </w:t>
      </w:r>
      <w:r w:rsidRPr="007F338E">
        <w:rPr>
          <w:szCs w:val="24"/>
        </w:rPr>
        <w:t>pensé</w:t>
      </w:r>
      <w:r>
        <w:rPr>
          <w:szCs w:val="24"/>
        </w:rPr>
        <w:t xml:space="preserve"> </w:t>
      </w:r>
      <w:r w:rsidRPr="007F338E">
        <w:rPr>
          <w:szCs w:val="24"/>
        </w:rPr>
        <w:t>au</w:t>
      </w:r>
      <w:r>
        <w:rPr>
          <w:szCs w:val="24"/>
        </w:rPr>
        <w:t xml:space="preserve"> </w:t>
      </w:r>
      <w:r w:rsidRPr="007F338E">
        <w:rPr>
          <w:szCs w:val="24"/>
        </w:rPr>
        <w:t>développement</w:t>
      </w:r>
      <w:r>
        <w:rPr>
          <w:szCs w:val="24"/>
        </w:rPr>
        <w:t xml:space="preserve"> </w:t>
      </w:r>
      <w:r w:rsidRPr="007F338E">
        <w:rPr>
          <w:szCs w:val="24"/>
        </w:rPr>
        <w:t>lié</w:t>
      </w:r>
      <w:r>
        <w:rPr>
          <w:szCs w:val="24"/>
        </w:rPr>
        <w:t xml:space="preserve"> </w:t>
      </w:r>
      <w:r w:rsidRPr="007F338E">
        <w:rPr>
          <w:szCs w:val="24"/>
        </w:rPr>
        <w:t>au</w:t>
      </w:r>
      <w:r>
        <w:rPr>
          <w:szCs w:val="24"/>
        </w:rPr>
        <w:t xml:space="preserve"> </w:t>
      </w:r>
      <w:r w:rsidRPr="007F338E">
        <w:rPr>
          <w:szCs w:val="24"/>
        </w:rPr>
        <w:t>genre,</w:t>
      </w:r>
      <w:r>
        <w:rPr>
          <w:szCs w:val="24"/>
        </w:rPr>
        <w:t xml:space="preserve"> </w:t>
      </w:r>
      <w:r w:rsidRPr="007F338E">
        <w:rPr>
          <w:szCs w:val="24"/>
        </w:rPr>
        <w:t>car</w:t>
      </w:r>
      <w:r>
        <w:rPr>
          <w:szCs w:val="24"/>
        </w:rPr>
        <w:t xml:space="preserve"> </w:t>
      </w:r>
      <w:r w:rsidRPr="007F338E">
        <w:rPr>
          <w:szCs w:val="24"/>
        </w:rPr>
        <w:t>le</w:t>
      </w:r>
      <w:r>
        <w:rPr>
          <w:szCs w:val="24"/>
        </w:rPr>
        <w:t xml:space="preserve"> </w:t>
      </w:r>
      <w:r w:rsidRPr="007F338E">
        <w:rPr>
          <w:szCs w:val="24"/>
        </w:rPr>
        <w:t>développement</w:t>
      </w:r>
      <w:r>
        <w:rPr>
          <w:szCs w:val="24"/>
        </w:rPr>
        <w:t xml:space="preserve"> </w:t>
      </w:r>
      <w:r w:rsidRPr="007F338E">
        <w:rPr>
          <w:szCs w:val="24"/>
        </w:rPr>
        <w:t>global</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se</w:t>
      </w:r>
      <w:r>
        <w:rPr>
          <w:szCs w:val="24"/>
        </w:rPr>
        <w:t xml:space="preserve"> </w:t>
      </w:r>
      <w:r w:rsidRPr="007F338E">
        <w:rPr>
          <w:szCs w:val="24"/>
        </w:rPr>
        <w:t>réaliser</w:t>
      </w:r>
      <w:r>
        <w:rPr>
          <w:szCs w:val="24"/>
        </w:rPr>
        <w:t xml:space="preserve"> </w:t>
      </w:r>
      <w:r w:rsidRPr="007F338E">
        <w:rPr>
          <w:szCs w:val="24"/>
        </w:rPr>
        <w:t>en</w:t>
      </w:r>
      <w:r>
        <w:rPr>
          <w:szCs w:val="24"/>
        </w:rPr>
        <w:t xml:space="preserve"> </w:t>
      </w:r>
      <w:r w:rsidRPr="007F338E">
        <w:rPr>
          <w:szCs w:val="24"/>
        </w:rPr>
        <w:t>conservant</w:t>
      </w:r>
      <w:r>
        <w:rPr>
          <w:szCs w:val="24"/>
        </w:rPr>
        <w:t xml:space="preserve"> </w:t>
      </w:r>
      <w:r w:rsidRPr="007F338E">
        <w:rPr>
          <w:szCs w:val="24"/>
        </w:rPr>
        <w:t>la</w:t>
      </w:r>
      <w:r>
        <w:rPr>
          <w:szCs w:val="24"/>
        </w:rPr>
        <w:t xml:space="preserve"> </w:t>
      </w:r>
      <w:r w:rsidRPr="007F338E">
        <w:rPr>
          <w:szCs w:val="24"/>
        </w:rPr>
        <w:t>situ</w:t>
      </w:r>
      <w:r w:rsidRPr="007F338E">
        <w:rPr>
          <w:szCs w:val="24"/>
        </w:rPr>
        <w:t>a</w:t>
      </w:r>
      <w:r w:rsidRPr="007F338E">
        <w:rPr>
          <w:szCs w:val="24"/>
        </w:rPr>
        <w:t>tion</w:t>
      </w:r>
      <w:r>
        <w:rPr>
          <w:szCs w:val="24"/>
        </w:rPr>
        <w:t xml:space="preserve"> </w:t>
      </w:r>
      <w:r w:rsidRPr="007F338E">
        <w:rPr>
          <w:szCs w:val="24"/>
        </w:rPr>
        <w:t>de</w:t>
      </w:r>
      <w:r>
        <w:rPr>
          <w:szCs w:val="24"/>
        </w:rPr>
        <w:t xml:space="preserve"> </w:t>
      </w:r>
      <w:r w:rsidRPr="007F338E">
        <w:rPr>
          <w:szCs w:val="24"/>
        </w:rPr>
        <w:t>dépendance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d’inégalité</w:t>
      </w:r>
      <w:r>
        <w:rPr>
          <w:szCs w:val="24"/>
        </w:rPr>
        <w:t xml:space="preserve"> </w:t>
      </w:r>
      <w:r w:rsidRPr="007F338E">
        <w:rPr>
          <w:szCs w:val="24"/>
        </w:rPr>
        <w:t>entre</w:t>
      </w:r>
      <w:r>
        <w:rPr>
          <w:szCs w:val="24"/>
        </w:rPr>
        <w:t xml:space="preserve"> </w:t>
      </w:r>
      <w:r w:rsidRPr="007F338E">
        <w:rPr>
          <w:szCs w:val="24"/>
        </w:rPr>
        <w:t>l’homme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Le</w:t>
      </w:r>
      <w:r>
        <w:rPr>
          <w:szCs w:val="24"/>
        </w:rPr>
        <w:t xml:space="preserve"> </w:t>
      </w:r>
      <w:r w:rsidRPr="007F338E">
        <w:rPr>
          <w:szCs w:val="24"/>
        </w:rPr>
        <w:t>courant</w:t>
      </w:r>
      <w:r>
        <w:rPr>
          <w:szCs w:val="24"/>
        </w:rPr>
        <w:t xml:space="preserve"> </w:t>
      </w:r>
      <w:r w:rsidRPr="007F338E">
        <w:rPr>
          <w:szCs w:val="24"/>
        </w:rPr>
        <w:t>de</w:t>
      </w:r>
      <w:r>
        <w:rPr>
          <w:szCs w:val="24"/>
        </w:rPr>
        <w:t xml:space="preserve"> </w:t>
      </w:r>
      <w:r w:rsidRPr="007F338E">
        <w:rPr>
          <w:szCs w:val="24"/>
        </w:rPr>
        <w:t>développement</w:t>
      </w:r>
      <w:r>
        <w:rPr>
          <w:szCs w:val="24"/>
        </w:rPr>
        <w:t xml:space="preserve"> </w:t>
      </w:r>
      <w:r w:rsidRPr="007F338E">
        <w:rPr>
          <w:szCs w:val="24"/>
        </w:rPr>
        <w:t>moderne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fin</w:t>
      </w:r>
      <w:r>
        <w:rPr>
          <w:szCs w:val="24"/>
        </w:rPr>
        <w:t xml:space="preserve"> </w:t>
      </w:r>
      <w:r w:rsidRPr="007F338E">
        <w:rPr>
          <w:szCs w:val="24"/>
        </w:rPr>
        <w:t>des</w:t>
      </w:r>
      <w:r>
        <w:rPr>
          <w:szCs w:val="24"/>
        </w:rPr>
        <w:t xml:space="preserve"> </w:t>
      </w:r>
      <w:r w:rsidRPr="007F338E">
        <w:rPr>
          <w:szCs w:val="24"/>
        </w:rPr>
        <w:t>années</w:t>
      </w:r>
      <w:r>
        <w:rPr>
          <w:szCs w:val="24"/>
        </w:rPr>
        <w:t xml:space="preserve"> </w:t>
      </w:r>
      <w:r w:rsidRPr="007F338E">
        <w:rPr>
          <w:szCs w:val="24"/>
        </w:rPr>
        <w:t>soixante</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base</w:t>
      </w:r>
      <w:r>
        <w:rPr>
          <w:szCs w:val="24"/>
        </w:rPr>
        <w:t xml:space="preserve"> </w:t>
      </w:r>
      <w:r w:rsidRPr="007F338E">
        <w:rPr>
          <w:szCs w:val="24"/>
        </w:rPr>
        <w:t>pas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seule</w:t>
      </w:r>
      <w:r>
        <w:rPr>
          <w:szCs w:val="24"/>
        </w:rPr>
        <w:t xml:space="preserve"> </w:t>
      </w:r>
      <w:r w:rsidRPr="007F338E">
        <w:rPr>
          <w:szCs w:val="24"/>
        </w:rPr>
        <w:t>dimension</w:t>
      </w:r>
      <w:r>
        <w:rPr>
          <w:szCs w:val="24"/>
        </w:rPr>
        <w:t xml:space="preserve"> [169] </w:t>
      </w:r>
      <w:r w:rsidRPr="007F338E">
        <w:rPr>
          <w:szCs w:val="24"/>
        </w:rPr>
        <w:t>éc</w:t>
      </w:r>
      <w:r w:rsidRPr="007F338E">
        <w:rPr>
          <w:szCs w:val="24"/>
        </w:rPr>
        <w:t>o</w:t>
      </w:r>
      <w:r w:rsidRPr="007F338E">
        <w:rPr>
          <w:szCs w:val="24"/>
        </w:rPr>
        <w:t>nomique</w:t>
      </w:r>
      <w:r>
        <w:rPr>
          <w:szCs w:val="24"/>
        </w:rPr>
        <w:t xml:space="preserve"> </w:t>
      </w:r>
      <w:r w:rsidRPr="007F338E">
        <w:rPr>
          <w:szCs w:val="24"/>
        </w:rPr>
        <w:t>mais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situation</w:t>
      </w:r>
      <w:r>
        <w:rPr>
          <w:szCs w:val="24"/>
        </w:rPr>
        <w:t xml:space="preserve"> </w:t>
      </w:r>
      <w:r w:rsidRPr="007F338E">
        <w:rPr>
          <w:szCs w:val="24"/>
        </w:rPr>
        <w:t>sociale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sexes,</w:t>
      </w:r>
      <w:r>
        <w:rPr>
          <w:szCs w:val="24"/>
        </w:rPr>
        <w:t xml:space="preserve"> </w:t>
      </w:r>
      <w:r w:rsidRPr="007F338E">
        <w:rPr>
          <w:szCs w:val="24"/>
        </w:rPr>
        <w:t>ai</w:t>
      </w:r>
      <w:r w:rsidRPr="007F338E">
        <w:rPr>
          <w:szCs w:val="24"/>
        </w:rPr>
        <w:t>n</w:t>
      </w:r>
      <w:r w:rsidRPr="007F338E">
        <w:rPr>
          <w:szCs w:val="24"/>
        </w:rPr>
        <w:t>si</w:t>
      </w:r>
      <w:r>
        <w:rPr>
          <w:szCs w:val="24"/>
        </w:rPr>
        <w:t xml:space="preserve"> </w:t>
      </w:r>
      <w:r w:rsidRPr="007F338E">
        <w:rPr>
          <w:szCs w:val="24"/>
        </w:rPr>
        <w:t>est</w:t>
      </w:r>
      <w:r>
        <w:rPr>
          <w:szCs w:val="24"/>
        </w:rPr>
        <w:t xml:space="preserve"> </w:t>
      </w:r>
      <w:r w:rsidRPr="007F338E">
        <w:rPr>
          <w:szCs w:val="24"/>
        </w:rPr>
        <w:t>fondé</w:t>
      </w:r>
      <w:r>
        <w:rPr>
          <w:szCs w:val="24"/>
        </w:rPr>
        <w:t xml:space="preserve"> </w:t>
      </w:r>
      <w:r w:rsidRPr="007F338E">
        <w:rPr>
          <w:szCs w:val="24"/>
        </w:rPr>
        <w:t>un</w:t>
      </w:r>
      <w:r>
        <w:rPr>
          <w:szCs w:val="24"/>
        </w:rPr>
        <w:t xml:space="preserve"> </w:t>
      </w:r>
      <w:r w:rsidRPr="007F338E">
        <w:rPr>
          <w:szCs w:val="24"/>
        </w:rPr>
        <w:t>nouveau</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développement</w:t>
      </w:r>
      <w:r>
        <w:rPr>
          <w:szCs w:val="24"/>
        </w:rPr>
        <w:t xml:space="preserve"> </w:t>
      </w:r>
      <w:r w:rsidRPr="007F338E">
        <w:rPr>
          <w:szCs w:val="24"/>
        </w:rPr>
        <w:t>où</w:t>
      </w:r>
      <w:r>
        <w:rPr>
          <w:szCs w:val="24"/>
        </w:rPr>
        <w:t xml:space="preserve"> « </w:t>
      </w:r>
      <w:r w:rsidRPr="007F338E">
        <w:rPr>
          <w:szCs w:val="24"/>
        </w:rPr>
        <w:t>les</w:t>
      </w:r>
      <w:r>
        <w:rPr>
          <w:szCs w:val="24"/>
        </w:rPr>
        <w:t xml:space="preserve"> </w:t>
      </w:r>
      <w:r w:rsidRPr="007F338E">
        <w:rPr>
          <w:szCs w:val="24"/>
        </w:rPr>
        <w:t>activités</w:t>
      </w:r>
      <w:r>
        <w:rPr>
          <w:szCs w:val="24"/>
        </w:rPr>
        <w:t xml:space="preserve"> </w:t>
      </w:r>
      <w:r w:rsidRPr="007F338E">
        <w:rPr>
          <w:szCs w:val="24"/>
        </w:rPr>
        <w:t>de</w:t>
      </w:r>
      <w:r>
        <w:rPr>
          <w:szCs w:val="24"/>
        </w:rPr>
        <w:t xml:space="preserve"> </w:t>
      </w:r>
      <w:r w:rsidRPr="007F338E">
        <w:rPr>
          <w:szCs w:val="24"/>
        </w:rPr>
        <w:t>dévelo</w:t>
      </w:r>
      <w:r w:rsidRPr="007F338E">
        <w:rPr>
          <w:szCs w:val="24"/>
        </w:rPr>
        <w:t>p</w:t>
      </w:r>
      <w:r w:rsidRPr="007F338E">
        <w:rPr>
          <w:szCs w:val="24"/>
        </w:rPr>
        <w:t>pement</w:t>
      </w:r>
      <w:r>
        <w:rPr>
          <w:szCs w:val="24"/>
        </w:rPr>
        <w:t xml:space="preserve"> </w:t>
      </w:r>
      <w:r w:rsidRPr="007F338E">
        <w:rPr>
          <w:szCs w:val="24"/>
        </w:rPr>
        <w:t>se</w:t>
      </w:r>
      <w:r>
        <w:rPr>
          <w:szCs w:val="24"/>
        </w:rPr>
        <w:t xml:space="preserve"> </w:t>
      </w:r>
      <w:r w:rsidRPr="007F338E">
        <w:rPr>
          <w:szCs w:val="24"/>
        </w:rPr>
        <w:t>sont</w:t>
      </w:r>
      <w:r>
        <w:rPr>
          <w:szCs w:val="24"/>
        </w:rPr>
        <w:t xml:space="preserve"> </w:t>
      </w:r>
      <w:r w:rsidRPr="007F338E">
        <w:rPr>
          <w:szCs w:val="24"/>
        </w:rPr>
        <w:t>surtout</w:t>
      </w:r>
      <w:r>
        <w:rPr>
          <w:szCs w:val="24"/>
        </w:rPr>
        <w:t xml:space="preserve"> </w:t>
      </w:r>
      <w:r w:rsidRPr="007F338E">
        <w:rPr>
          <w:szCs w:val="24"/>
        </w:rPr>
        <w:t>intéressées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condition</w:t>
      </w:r>
      <w:r>
        <w:rPr>
          <w:szCs w:val="24"/>
        </w:rPr>
        <w:t xml:space="preserve"> </w:t>
      </w:r>
      <w:r w:rsidRPr="007F338E">
        <w:rPr>
          <w:szCs w:val="24"/>
        </w:rPr>
        <w:t>des</w:t>
      </w:r>
      <w:r>
        <w:rPr>
          <w:szCs w:val="24"/>
        </w:rPr>
        <w:t xml:space="preserve"> </w:t>
      </w:r>
      <w:r w:rsidRPr="007F338E">
        <w:rPr>
          <w:szCs w:val="24"/>
        </w:rPr>
        <w:t>femmes</w:t>
      </w:r>
      <w:r>
        <w:rPr>
          <w:szCs w:val="24"/>
        </w:rPr>
        <w:t xml:space="preserve"> </w:t>
      </w:r>
      <w:r w:rsidRPr="007F338E">
        <w:rPr>
          <w:szCs w:val="24"/>
        </w:rPr>
        <w:t>visant</w:t>
      </w:r>
      <w:r>
        <w:rPr>
          <w:szCs w:val="24"/>
        </w:rPr>
        <w:t xml:space="preserve"> </w:t>
      </w:r>
      <w:r w:rsidRPr="007F338E">
        <w:rPr>
          <w:szCs w:val="24"/>
        </w:rPr>
        <w:t>à</w:t>
      </w:r>
      <w:r>
        <w:rPr>
          <w:szCs w:val="24"/>
        </w:rPr>
        <w:t xml:space="preserve"> </w:t>
      </w:r>
      <w:r w:rsidRPr="007F338E">
        <w:rPr>
          <w:szCs w:val="24"/>
        </w:rPr>
        <w:t>améliorer</w:t>
      </w:r>
      <w:r>
        <w:rPr>
          <w:szCs w:val="24"/>
        </w:rPr>
        <w:t xml:space="preserve"> </w:t>
      </w:r>
      <w:r w:rsidRPr="007F338E">
        <w:rPr>
          <w:szCs w:val="24"/>
        </w:rPr>
        <w:t>leur</w:t>
      </w:r>
      <w:r>
        <w:rPr>
          <w:szCs w:val="24"/>
        </w:rPr>
        <w:t xml:space="preserve"> </w:t>
      </w:r>
      <w:r w:rsidRPr="007F338E">
        <w:rPr>
          <w:szCs w:val="24"/>
        </w:rPr>
        <w:t>aptitude</w:t>
      </w:r>
      <w:r>
        <w:rPr>
          <w:szCs w:val="24"/>
        </w:rPr>
        <w:t xml:space="preserve"> </w:t>
      </w:r>
      <w:r w:rsidRPr="007F338E">
        <w:rPr>
          <w:szCs w:val="24"/>
        </w:rPr>
        <w:t>à</w:t>
      </w:r>
      <w:r>
        <w:rPr>
          <w:szCs w:val="24"/>
        </w:rPr>
        <w:t xml:space="preserve"> </w:t>
      </w:r>
      <w:r w:rsidRPr="007F338E">
        <w:rPr>
          <w:szCs w:val="24"/>
        </w:rPr>
        <w:t>jouer</w:t>
      </w:r>
      <w:r>
        <w:rPr>
          <w:szCs w:val="24"/>
        </w:rPr>
        <w:t xml:space="preserve"> </w:t>
      </w:r>
      <w:r w:rsidRPr="007F338E">
        <w:rPr>
          <w:szCs w:val="24"/>
        </w:rPr>
        <w:t>les</w:t>
      </w:r>
      <w:r>
        <w:rPr>
          <w:szCs w:val="24"/>
        </w:rPr>
        <w:t xml:space="preserve"> </w:t>
      </w:r>
      <w:r w:rsidRPr="007F338E">
        <w:rPr>
          <w:szCs w:val="24"/>
        </w:rPr>
        <w:t>rôles</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s’acquitter</w:t>
      </w:r>
      <w:r>
        <w:rPr>
          <w:szCs w:val="24"/>
        </w:rPr>
        <w:t xml:space="preserve"> </w:t>
      </w:r>
      <w:r w:rsidRPr="007F338E">
        <w:rPr>
          <w:szCs w:val="24"/>
        </w:rPr>
        <w:t>des</w:t>
      </w:r>
      <w:r>
        <w:rPr>
          <w:szCs w:val="24"/>
        </w:rPr>
        <w:t xml:space="preserve"> </w:t>
      </w:r>
      <w:r w:rsidRPr="007F338E">
        <w:rPr>
          <w:szCs w:val="24"/>
        </w:rPr>
        <w:t>responsab</w:t>
      </w:r>
      <w:r w:rsidRPr="007F338E">
        <w:rPr>
          <w:szCs w:val="24"/>
        </w:rPr>
        <w:t>i</w:t>
      </w:r>
      <w:r w:rsidRPr="007F338E">
        <w:rPr>
          <w:szCs w:val="24"/>
        </w:rPr>
        <w:t>lités</w:t>
      </w:r>
      <w:r>
        <w:rPr>
          <w:szCs w:val="24"/>
        </w:rPr>
        <w:t xml:space="preserve"> </w:t>
      </w:r>
      <w:r w:rsidRPr="007F338E">
        <w:rPr>
          <w:szCs w:val="24"/>
        </w:rPr>
        <w:t>qui</w:t>
      </w:r>
      <w:r>
        <w:rPr>
          <w:szCs w:val="24"/>
        </w:rPr>
        <w:t xml:space="preserve"> </w:t>
      </w:r>
      <w:r w:rsidRPr="007F338E">
        <w:rPr>
          <w:szCs w:val="24"/>
        </w:rPr>
        <w:t>leur</w:t>
      </w:r>
      <w:r>
        <w:rPr>
          <w:szCs w:val="24"/>
        </w:rPr>
        <w:t xml:space="preserve"> </w:t>
      </w:r>
      <w:r w:rsidRPr="007F338E">
        <w:rPr>
          <w:szCs w:val="24"/>
        </w:rPr>
        <w:t>reviennent</w:t>
      </w:r>
      <w:r>
        <w:rPr>
          <w:szCs w:val="24"/>
        </w:rPr>
        <w:t xml:space="preserve"> </w:t>
      </w:r>
      <w:r w:rsidRPr="007F338E">
        <w:rPr>
          <w:szCs w:val="24"/>
        </w:rPr>
        <w:t>habituellement</w:t>
      </w:r>
      <w:r>
        <w:rPr>
          <w:szCs w:val="24"/>
        </w:rPr>
        <w:t xml:space="preserve"> » </w:t>
      </w:r>
      <w:r w:rsidRPr="007F338E">
        <w:rPr>
          <w:szCs w:val="24"/>
        </w:rPr>
        <w:t>(Conseil</w:t>
      </w:r>
      <w:r>
        <w:rPr>
          <w:szCs w:val="24"/>
        </w:rPr>
        <w:t xml:space="preserve"> </w:t>
      </w:r>
      <w:r w:rsidRPr="007F338E">
        <w:rPr>
          <w:szCs w:val="24"/>
        </w:rPr>
        <w:t>canadien</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coopération</w:t>
      </w:r>
      <w:r>
        <w:rPr>
          <w:szCs w:val="24"/>
        </w:rPr>
        <w:t xml:space="preserve"> </w:t>
      </w:r>
      <w:r w:rsidRPr="007F338E">
        <w:rPr>
          <w:szCs w:val="24"/>
        </w:rPr>
        <w:t>internationale,</w:t>
      </w:r>
      <w:r>
        <w:rPr>
          <w:szCs w:val="24"/>
        </w:rPr>
        <w:t xml:space="preserve"> </w:t>
      </w:r>
      <w:r w:rsidRPr="007F338E">
        <w:rPr>
          <w:szCs w:val="24"/>
        </w:rPr>
        <w:t>1991,</w:t>
      </w:r>
      <w:r>
        <w:rPr>
          <w:szCs w:val="24"/>
        </w:rPr>
        <w:t xml:space="preserve"> </w:t>
      </w:r>
      <w:r w:rsidRPr="007F338E">
        <w:rPr>
          <w:szCs w:val="24"/>
        </w:rPr>
        <w:t>p36).</w:t>
      </w:r>
    </w:p>
    <w:p w:rsidR="00E30456" w:rsidRPr="007F338E" w:rsidRDefault="00E30456" w:rsidP="00E30456">
      <w:pPr>
        <w:spacing w:before="120" w:after="120"/>
        <w:jc w:val="both"/>
        <w:rPr>
          <w:szCs w:val="24"/>
        </w:rPr>
      </w:pPr>
      <w:r w:rsidRPr="007F338E">
        <w:rPr>
          <w:szCs w:val="24"/>
        </w:rPr>
        <w:t>De</w:t>
      </w:r>
      <w:r>
        <w:rPr>
          <w:szCs w:val="24"/>
        </w:rPr>
        <w:t xml:space="preserve"> </w:t>
      </w:r>
      <w:r w:rsidRPr="007F338E">
        <w:rPr>
          <w:szCs w:val="24"/>
        </w:rPr>
        <w:t>ce</w:t>
      </w:r>
      <w:r>
        <w:rPr>
          <w:szCs w:val="24"/>
        </w:rPr>
        <w:t xml:space="preserve"> </w:t>
      </w:r>
      <w:r w:rsidRPr="007F338E">
        <w:rPr>
          <w:szCs w:val="24"/>
        </w:rPr>
        <w:t>point</w:t>
      </w:r>
      <w:r>
        <w:rPr>
          <w:szCs w:val="24"/>
        </w:rPr>
        <w:t xml:space="preserve"> </w:t>
      </w:r>
      <w:r w:rsidRPr="007F338E">
        <w:rPr>
          <w:szCs w:val="24"/>
        </w:rPr>
        <w:t>de</w:t>
      </w:r>
      <w:r>
        <w:rPr>
          <w:szCs w:val="24"/>
        </w:rPr>
        <w:t xml:space="preserve"> </w:t>
      </w:r>
      <w:r w:rsidRPr="007F338E">
        <w:rPr>
          <w:szCs w:val="24"/>
        </w:rPr>
        <w:t>vue,</w:t>
      </w:r>
      <w:r>
        <w:rPr>
          <w:szCs w:val="24"/>
        </w:rPr>
        <w:t xml:space="preserve"> </w:t>
      </w:r>
      <w:r w:rsidRPr="007F338E">
        <w:rPr>
          <w:szCs w:val="24"/>
        </w:rPr>
        <w:t>la</w:t>
      </w:r>
      <w:r>
        <w:rPr>
          <w:szCs w:val="24"/>
        </w:rPr>
        <w:t xml:space="preserve"> </w:t>
      </w:r>
      <w:r w:rsidRPr="007F338E">
        <w:rPr>
          <w:szCs w:val="24"/>
        </w:rPr>
        <w:t>méthode</w:t>
      </w:r>
      <w:r>
        <w:rPr>
          <w:szCs w:val="24"/>
        </w:rPr>
        <w:t xml:space="preserve"> </w:t>
      </w:r>
      <w:r w:rsidRPr="007F338E">
        <w:rPr>
          <w:szCs w:val="24"/>
        </w:rPr>
        <w:t>d’analyse</w:t>
      </w:r>
      <w:r>
        <w:rPr>
          <w:szCs w:val="24"/>
        </w:rPr>
        <w:t xml:space="preserve"> </w:t>
      </w:r>
      <w:r w:rsidRPr="007F338E">
        <w:rPr>
          <w:szCs w:val="24"/>
        </w:rPr>
        <w:t>de</w:t>
      </w:r>
      <w:r>
        <w:rPr>
          <w:szCs w:val="24"/>
        </w:rPr>
        <w:t xml:space="preserve"> </w:t>
      </w:r>
      <w:r w:rsidRPr="007F338E">
        <w:rPr>
          <w:szCs w:val="24"/>
        </w:rPr>
        <w:t>genre</w:t>
      </w:r>
      <w:r>
        <w:rPr>
          <w:szCs w:val="24"/>
        </w:rPr>
        <w:t xml:space="preserve"> </w:t>
      </w:r>
      <w:r w:rsidRPr="007F338E">
        <w:rPr>
          <w:szCs w:val="24"/>
        </w:rPr>
        <w:t>du</w:t>
      </w:r>
      <w:r>
        <w:rPr>
          <w:szCs w:val="24"/>
        </w:rPr>
        <w:t xml:space="preserve"> </w:t>
      </w:r>
      <w:r w:rsidRPr="007F338E">
        <w:rPr>
          <w:szCs w:val="24"/>
        </w:rPr>
        <w:t>développ</w:t>
      </w:r>
      <w:r w:rsidRPr="007F338E">
        <w:rPr>
          <w:szCs w:val="24"/>
        </w:rPr>
        <w:t>e</w:t>
      </w:r>
      <w:r w:rsidRPr="007F338E">
        <w:rPr>
          <w:szCs w:val="24"/>
        </w:rPr>
        <w:t>ment</w:t>
      </w:r>
      <w:r>
        <w:rPr>
          <w:szCs w:val="24"/>
        </w:rPr>
        <w:t xml:space="preserve"> </w:t>
      </w:r>
      <w:r w:rsidRPr="007F338E">
        <w:rPr>
          <w:szCs w:val="24"/>
        </w:rPr>
        <w:t>est</w:t>
      </w:r>
      <w:r>
        <w:rPr>
          <w:szCs w:val="24"/>
        </w:rPr>
        <w:t xml:space="preserve"> </w:t>
      </w:r>
      <w:r w:rsidRPr="007F338E">
        <w:rPr>
          <w:szCs w:val="24"/>
        </w:rPr>
        <w:t>une</w:t>
      </w:r>
      <w:r>
        <w:rPr>
          <w:szCs w:val="24"/>
        </w:rPr>
        <w:t xml:space="preserve"> </w:t>
      </w:r>
      <w:r w:rsidRPr="007F338E">
        <w:rPr>
          <w:szCs w:val="24"/>
        </w:rPr>
        <w:t>méthode</w:t>
      </w:r>
      <w:r>
        <w:rPr>
          <w:szCs w:val="24"/>
        </w:rPr>
        <w:t xml:space="preserve"> </w:t>
      </w:r>
      <w:r w:rsidRPr="007F338E">
        <w:rPr>
          <w:szCs w:val="24"/>
        </w:rPr>
        <w:t>avancée,</w:t>
      </w:r>
      <w:r>
        <w:rPr>
          <w:szCs w:val="24"/>
        </w:rPr>
        <w:t xml:space="preserve"> </w:t>
      </w:r>
      <w:r w:rsidRPr="007F338E">
        <w:rPr>
          <w:szCs w:val="24"/>
        </w:rPr>
        <w:t>qui</w:t>
      </w:r>
      <w:r>
        <w:rPr>
          <w:szCs w:val="24"/>
        </w:rPr>
        <w:t xml:space="preserve"> </w:t>
      </w:r>
      <w:r w:rsidRPr="007F338E">
        <w:rPr>
          <w:szCs w:val="24"/>
        </w:rPr>
        <w:t>tient</w:t>
      </w:r>
      <w:r>
        <w:rPr>
          <w:szCs w:val="24"/>
        </w:rPr>
        <w:t xml:space="preserve"> </w:t>
      </w:r>
      <w:r w:rsidRPr="007F338E">
        <w:rPr>
          <w:szCs w:val="24"/>
        </w:rPr>
        <w:t>compte</w:t>
      </w:r>
      <w:r>
        <w:rPr>
          <w:szCs w:val="24"/>
        </w:rPr>
        <w:t xml:space="preserve"> </w:t>
      </w:r>
      <w:r w:rsidRPr="007F338E">
        <w:rPr>
          <w:szCs w:val="24"/>
        </w:rPr>
        <w:t>des</w:t>
      </w:r>
      <w:r>
        <w:rPr>
          <w:szCs w:val="24"/>
        </w:rPr>
        <w:t xml:space="preserve"> </w:t>
      </w:r>
      <w:r w:rsidRPr="007F338E">
        <w:rPr>
          <w:szCs w:val="24"/>
        </w:rPr>
        <w:t>représentations</w:t>
      </w:r>
      <w:r>
        <w:rPr>
          <w:szCs w:val="24"/>
        </w:rPr>
        <w:t xml:space="preserve"> </w:t>
      </w:r>
      <w:r w:rsidRPr="007F338E">
        <w:rPr>
          <w:szCs w:val="24"/>
        </w:rPr>
        <w:t>des</w:t>
      </w:r>
      <w:r>
        <w:rPr>
          <w:szCs w:val="24"/>
        </w:rPr>
        <w:t xml:space="preserve"> </w:t>
      </w:r>
      <w:r w:rsidRPr="007F338E">
        <w:rPr>
          <w:szCs w:val="24"/>
        </w:rPr>
        <w:t>femmes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expériences</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reconnaît</w:t>
      </w:r>
      <w:r>
        <w:rPr>
          <w:szCs w:val="24"/>
        </w:rPr>
        <w:t xml:space="preserve"> </w:t>
      </w:r>
      <w:r w:rsidRPr="007F338E">
        <w:rPr>
          <w:szCs w:val="24"/>
        </w:rPr>
        <w:t>sa</w:t>
      </w:r>
      <w:r>
        <w:rPr>
          <w:szCs w:val="24"/>
        </w:rPr>
        <w:t xml:space="preserve"> </w:t>
      </w:r>
      <w:r w:rsidRPr="007F338E">
        <w:rPr>
          <w:szCs w:val="24"/>
        </w:rPr>
        <w:t>dépendance,</w:t>
      </w:r>
      <w:r>
        <w:rPr>
          <w:szCs w:val="24"/>
        </w:rPr>
        <w:t xml:space="preserve"> </w:t>
      </w:r>
      <w:r w:rsidRPr="007F338E">
        <w:rPr>
          <w:szCs w:val="24"/>
        </w:rPr>
        <w:t>les</w:t>
      </w:r>
      <w:r>
        <w:rPr>
          <w:szCs w:val="24"/>
        </w:rPr>
        <w:t xml:space="preserve"> </w:t>
      </w:r>
      <w:r w:rsidRPr="007F338E">
        <w:rPr>
          <w:szCs w:val="24"/>
        </w:rPr>
        <w:t>chiffres</w:t>
      </w:r>
      <w:r>
        <w:rPr>
          <w:szCs w:val="24"/>
        </w:rPr>
        <w:t xml:space="preserve"> </w:t>
      </w:r>
      <w:r w:rsidRPr="007F338E">
        <w:rPr>
          <w:szCs w:val="24"/>
        </w:rPr>
        <w:t>le</w:t>
      </w:r>
      <w:r>
        <w:rPr>
          <w:szCs w:val="24"/>
        </w:rPr>
        <w:t xml:space="preserve"> </w:t>
      </w:r>
      <w:r w:rsidRPr="007F338E">
        <w:rPr>
          <w:szCs w:val="24"/>
        </w:rPr>
        <w:t>montrent</w:t>
      </w:r>
      <w:r>
        <w:rPr>
          <w:szCs w:val="24"/>
        </w:rPr>
        <w:t xml:space="preserve"> </w:t>
      </w:r>
      <w:r w:rsidRPr="007F338E">
        <w:rPr>
          <w:szCs w:val="24"/>
        </w:rPr>
        <w:t>bien</w:t>
      </w:r>
      <w:r>
        <w:rPr>
          <w:szCs w:val="24"/>
        </w:rPr>
        <w:t xml:space="preserve"> : </w:t>
      </w:r>
      <w:r w:rsidRPr="007F338E">
        <w:rPr>
          <w:szCs w:val="24"/>
        </w:rPr>
        <w:t>67</w:t>
      </w:r>
      <w:r>
        <w:rPr>
          <w:szCs w:val="24"/>
        </w:rPr>
        <w:t xml:space="preserve">% </w:t>
      </w:r>
      <w:r w:rsidRPr="007F338E">
        <w:rPr>
          <w:szCs w:val="24"/>
        </w:rPr>
        <w:t>des</w:t>
      </w:r>
      <w:r>
        <w:rPr>
          <w:szCs w:val="24"/>
        </w:rPr>
        <w:t xml:space="preserve"> </w:t>
      </w:r>
      <w:r w:rsidRPr="007F338E">
        <w:rPr>
          <w:szCs w:val="24"/>
        </w:rPr>
        <w:t>heures</w:t>
      </w:r>
      <w:r>
        <w:rPr>
          <w:szCs w:val="24"/>
        </w:rPr>
        <w:t xml:space="preserve"> </w:t>
      </w:r>
      <w:r w:rsidRPr="007F338E">
        <w:rPr>
          <w:szCs w:val="24"/>
        </w:rPr>
        <w:t>de</w:t>
      </w:r>
      <w:r>
        <w:rPr>
          <w:szCs w:val="24"/>
        </w:rPr>
        <w:t xml:space="preserve"> </w:t>
      </w:r>
      <w:r w:rsidRPr="007F338E">
        <w:rPr>
          <w:szCs w:val="24"/>
        </w:rPr>
        <w:t>travail</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monde</w:t>
      </w:r>
      <w:r>
        <w:rPr>
          <w:szCs w:val="24"/>
        </w:rPr>
        <w:t xml:space="preserve"> </w:t>
      </w:r>
      <w:r w:rsidRPr="007F338E">
        <w:rPr>
          <w:szCs w:val="24"/>
        </w:rPr>
        <w:t>sont</w:t>
      </w:r>
      <w:r>
        <w:rPr>
          <w:szCs w:val="24"/>
        </w:rPr>
        <w:t xml:space="preserve"> </w:t>
      </w:r>
      <w:r w:rsidRPr="007F338E">
        <w:rPr>
          <w:szCs w:val="24"/>
        </w:rPr>
        <w:t>faites</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femmes</w:t>
      </w:r>
      <w:r>
        <w:rPr>
          <w:szCs w:val="24"/>
        </w:rPr>
        <w:t xml:space="preserve"> </w:t>
      </w:r>
      <w:r w:rsidRPr="007F338E">
        <w:rPr>
          <w:szCs w:val="24"/>
        </w:rPr>
        <w:t>et</w:t>
      </w:r>
      <w:r>
        <w:rPr>
          <w:szCs w:val="24"/>
        </w:rPr>
        <w:t xml:space="preserve"> </w:t>
      </w:r>
      <w:r w:rsidRPr="007F338E">
        <w:rPr>
          <w:szCs w:val="24"/>
        </w:rPr>
        <w:t>pourtant</w:t>
      </w:r>
      <w:r>
        <w:rPr>
          <w:szCs w:val="24"/>
        </w:rPr>
        <w:t xml:space="preserve"> </w:t>
      </w:r>
      <w:r w:rsidRPr="007F338E">
        <w:rPr>
          <w:szCs w:val="24"/>
        </w:rPr>
        <w:t>elles</w:t>
      </w:r>
      <w:r>
        <w:rPr>
          <w:szCs w:val="24"/>
        </w:rPr>
        <w:t xml:space="preserve"> </w:t>
      </w:r>
      <w:r w:rsidRPr="007F338E">
        <w:rPr>
          <w:szCs w:val="24"/>
        </w:rPr>
        <w:t>possèdent</w:t>
      </w:r>
      <w:r>
        <w:rPr>
          <w:szCs w:val="24"/>
        </w:rPr>
        <w:t xml:space="preserve"> </w:t>
      </w:r>
      <w:r w:rsidRPr="007F338E">
        <w:rPr>
          <w:szCs w:val="24"/>
        </w:rPr>
        <w:t>moins</w:t>
      </w:r>
      <w:r>
        <w:rPr>
          <w:szCs w:val="24"/>
        </w:rPr>
        <w:t xml:space="preserve"> </w:t>
      </w:r>
      <w:r w:rsidRPr="007F338E">
        <w:rPr>
          <w:szCs w:val="24"/>
        </w:rPr>
        <w:t>que</w:t>
      </w:r>
      <w:r>
        <w:rPr>
          <w:szCs w:val="24"/>
        </w:rPr>
        <w:t xml:space="preserve"> </w:t>
      </w:r>
      <w:r w:rsidRPr="007F338E">
        <w:rPr>
          <w:szCs w:val="24"/>
        </w:rPr>
        <w:t>1</w:t>
      </w:r>
      <w:r>
        <w:rPr>
          <w:szCs w:val="24"/>
        </w:rPr>
        <w:t xml:space="preserve">% </w:t>
      </w:r>
      <w:r w:rsidRPr="007F338E">
        <w:rPr>
          <w:szCs w:val="24"/>
        </w:rPr>
        <w:t>des</w:t>
      </w:r>
      <w:r>
        <w:rPr>
          <w:szCs w:val="24"/>
        </w:rPr>
        <w:t xml:space="preserve"> </w:t>
      </w:r>
      <w:r w:rsidRPr="007F338E">
        <w:rPr>
          <w:szCs w:val="24"/>
        </w:rPr>
        <w:t>richesses</w:t>
      </w:r>
      <w:r>
        <w:rPr>
          <w:szCs w:val="24"/>
        </w:rPr>
        <w:t xml:space="preserve"> </w:t>
      </w:r>
      <w:r w:rsidRPr="007F338E">
        <w:rPr>
          <w:szCs w:val="24"/>
        </w:rPr>
        <w:t>du</w:t>
      </w:r>
      <w:r>
        <w:rPr>
          <w:szCs w:val="24"/>
        </w:rPr>
        <w:t xml:space="preserve"> </w:t>
      </w:r>
      <w:r w:rsidRPr="007F338E">
        <w:rPr>
          <w:szCs w:val="24"/>
        </w:rPr>
        <w:t>monde.</w:t>
      </w:r>
      <w:r>
        <w:rPr>
          <w:szCs w:val="24"/>
        </w:rPr>
        <w:t xml:space="preserve"> </w:t>
      </w:r>
      <w:r w:rsidRPr="007F338E">
        <w:rPr>
          <w:szCs w:val="24"/>
        </w:rPr>
        <w:t>Surtout</w:t>
      </w:r>
      <w:r>
        <w:rPr>
          <w:szCs w:val="24"/>
        </w:rPr>
        <w:t xml:space="preserve"> </w:t>
      </w:r>
      <w:r w:rsidRPr="007F338E">
        <w:rPr>
          <w:szCs w:val="24"/>
        </w:rPr>
        <w:t>si</w:t>
      </w:r>
      <w:r>
        <w:rPr>
          <w:szCs w:val="24"/>
        </w:rPr>
        <w:t xml:space="preserve"> </w:t>
      </w:r>
      <w:r w:rsidRPr="007F338E">
        <w:rPr>
          <w:szCs w:val="24"/>
        </w:rPr>
        <w:t>l’on</w:t>
      </w:r>
      <w:r>
        <w:rPr>
          <w:szCs w:val="24"/>
        </w:rPr>
        <w:t xml:space="preserve"> </w:t>
      </w:r>
      <w:r w:rsidRPr="007F338E">
        <w:rPr>
          <w:szCs w:val="24"/>
        </w:rPr>
        <w:t>sait</w:t>
      </w:r>
      <w:r>
        <w:rPr>
          <w:szCs w:val="24"/>
        </w:rPr>
        <w:t xml:space="preserve"> </w:t>
      </w:r>
      <w:r w:rsidRPr="007F338E">
        <w:rPr>
          <w:szCs w:val="24"/>
        </w:rPr>
        <w:t>que</w:t>
      </w:r>
      <w:r>
        <w:rPr>
          <w:szCs w:val="24"/>
        </w:rPr>
        <w:t xml:space="preserve"> </w:t>
      </w:r>
      <w:r w:rsidRPr="007F338E">
        <w:rPr>
          <w:szCs w:val="24"/>
        </w:rPr>
        <w:t>plusieurs</w:t>
      </w:r>
      <w:r>
        <w:rPr>
          <w:szCs w:val="24"/>
        </w:rPr>
        <w:t xml:space="preserve"> </w:t>
      </w:r>
      <w:r w:rsidRPr="007F338E">
        <w:rPr>
          <w:szCs w:val="24"/>
        </w:rPr>
        <w:t>études</w:t>
      </w:r>
      <w:r>
        <w:rPr>
          <w:szCs w:val="24"/>
        </w:rPr>
        <w:t xml:space="preserve"> </w:t>
      </w:r>
      <w:r w:rsidRPr="007F338E">
        <w:rPr>
          <w:szCs w:val="24"/>
        </w:rPr>
        <w:t>scie</w:t>
      </w:r>
      <w:r w:rsidRPr="007F338E">
        <w:rPr>
          <w:szCs w:val="24"/>
        </w:rPr>
        <w:t>n</w:t>
      </w:r>
      <w:r w:rsidRPr="007F338E">
        <w:rPr>
          <w:szCs w:val="24"/>
        </w:rPr>
        <w:t>tifiques</w:t>
      </w:r>
      <w:r>
        <w:rPr>
          <w:szCs w:val="24"/>
        </w:rPr>
        <w:t xml:space="preserve"> </w:t>
      </w:r>
      <w:r w:rsidRPr="007F338E">
        <w:rPr>
          <w:szCs w:val="24"/>
        </w:rPr>
        <w:t>ont</w:t>
      </w:r>
      <w:r>
        <w:rPr>
          <w:szCs w:val="24"/>
        </w:rPr>
        <w:t xml:space="preserve"> </w:t>
      </w:r>
      <w:r w:rsidRPr="007F338E">
        <w:rPr>
          <w:szCs w:val="24"/>
        </w:rPr>
        <w:t>montré</w:t>
      </w:r>
      <w:r>
        <w:rPr>
          <w:szCs w:val="24"/>
        </w:rPr>
        <w:t xml:space="preserve"> </w:t>
      </w:r>
      <w:r w:rsidRPr="007F338E">
        <w:rPr>
          <w:szCs w:val="24"/>
        </w:rPr>
        <w:t>que</w:t>
      </w:r>
      <w:r>
        <w:rPr>
          <w:szCs w:val="24"/>
        </w:rPr>
        <w:t xml:space="preserve"> </w:t>
      </w:r>
      <w:r w:rsidRPr="007F338E">
        <w:rPr>
          <w:szCs w:val="24"/>
        </w:rPr>
        <w:t>certaines</w:t>
      </w:r>
      <w:r>
        <w:rPr>
          <w:szCs w:val="24"/>
        </w:rPr>
        <w:t xml:space="preserve"> </w:t>
      </w:r>
      <w:r w:rsidRPr="007F338E">
        <w:rPr>
          <w:szCs w:val="24"/>
        </w:rPr>
        <w:t>caractéristiques</w:t>
      </w:r>
      <w:r>
        <w:rPr>
          <w:szCs w:val="24"/>
        </w:rPr>
        <w:t xml:space="preserve"> </w:t>
      </w:r>
      <w:r w:rsidRPr="007F338E">
        <w:rPr>
          <w:szCs w:val="24"/>
        </w:rPr>
        <w:t>considérées</w:t>
      </w:r>
      <w:r>
        <w:rPr>
          <w:szCs w:val="24"/>
        </w:rPr>
        <w:t xml:space="preserve"> </w:t>
      </w:r>
      <w:r w:rsidRPr="007F338E">
        <w:rPr>
          <w:szCs w:val="24"/>
        </w:rPr>
        <w:t>jusque-là</w:t>
      </w:r>
      <w:r>
        <w:rPr>
          <w:szCs w:val="24"/>
        </w:rPr>
        <w:t xml:space="preserve"> </w:t>
      </w:r>
      <w:r w:rsidRPr="007F338E">
        <w:rPr>
          <w:szCs w:val="24"/>
        </w:rPr>
        <w:t>comme</w:t>
      </w:r>
      <w:r>
        <w:rPr>
          <w:szCs w:val="24"/>
        </w:rPr>
        <w:t xml:space="preserve"> </w:t>
      </w:r>
      <w:r w:rsidRPr="007F338E">
        <w:rPr>
          <w:szCs w:val="24"/>
        </w:rPr>
        <w:t>naturelles</w:t>
      </w:r>
      <w:r>
        <w:rPr>
          <w:szCs w:val="24"/>
        </w:rPr>
        <w:t xml:space="preserve"> </w:t>
      </w:r>
      <w:r w:rsidRPr="007F338E">
        <w:rPr>
          <w:szCs w:val="24"/>
        </w:rPr>
        <w:t>sont</w:t>
      </w:r>
      <w:r>
        <w:rPr>
          <w:szCs w:val="24"/>
        </w:rPr>
        <w:t xml:space="preserve"> </w:t>
      </w:r>
      <w:r w:rsidRPr="007F338E">
        <w:rPr>
          <w:szCs w:val="24"/>
        </w:rPr>
        <w:t>d’ordre</w:t>
      </w:r>
      <w:r>
        <w:rPr>
          <w:szCs w:val="24"/>
        </w:rPr>
        <w:t xml:space="preserve"> </w:t>
      </w:r>
      <w:r w:rsidRPr="007F338E">
        <w:rPr>
          <w:szCs w:val="24"/>
        </w:rPr>
        <w:t>socioculturel</w:t>
      </w:r>
      <w:r>
        <w:rPr>
          <w:szCs w:val="24"/>
        </w:rPr>
        <w:t xml:space="preserve"> ; </w:t>
      </w:r>
      <w:r w:rsidRPr="007F338E">
        <w:rPr>
          <w:szCs w:val="24"/>
        </w:rPr>
        <w:t>ainsi</w:t>
      </w:r>
      <w:r>
        <w:rPr>
          <w:szCs w:val="24"/>
        </w:rPr>
        <w:t xml:space="preserve"> </w:t>
      </w:r>
      <w:r w:rsidRPr="007F338E">
        <w:rPr>
          <w:szCs w:val="24"/>
        </w:rPr>
        <w:t>le</w:t>
      </w:r>
      <w:r>
        <w:rPr>
          <w:szCs w:val="24"/>
        </w:rPr>
        <w:t xml:space="preserve"> </w:t>
      </w:r>
      <w:r w:rsidRPr="007F338E">
        <w:rPr>
          <w:szCs w:val="24"/>
        </w:rPr>
        <w:t>genre</w:t>
      </w:r>
      <w:r>
        <w:rPr>
          <w:szCs w:val="24"/>
        </w:rPr>
        <w:t xml:space="preserve"> </w:t>
      </w:r>
      <w:r w:rsidRPr="007F338E">
        <w:rPr>
          <w:szCs w:val="24"/>
        </w:rPr>
        <w:t>est</w:t>
      </w:r>
      <w:r>
        <w:rPr>
          <w:szCs w:val="24"/>
        </w:rPr>
        <w:t xml:space="preserve"> </w:t>
      </w:r>
      <w:r w:rsidRPr="007F338E">
        <w:rPr>
          <w:szCs w:val="24"/>
        </w:rPr>
        <w:t>culturel</w:t>
      </w:r>
      <w:r>
        <w:rPr>
          <w:szCs w:val="24"/>
        </w:rPr>
        <w:t xml:space="preserve"> </w:t>
      </w:r>
      <w:r w:rsidRPr="007F338E">
        <w:rPr>
          <w:szCs w:val="24"/>
        </w:rPr>
        <w:t>et</w:t>
      </w:r>
      <w:r>
        <w:rPr>
          <w:szCs w:val="24"/>
        </w:rPr>
        <w:t xml:space="preserve"> </w:t>
      </w:r>
      <w:r w:rsidRPr="007F338E">
        <w:rPr>
          <w:szCs w:val="24"/>
        </w:rPr>
        <w:t>déterminé</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propriétés</w:t>
      </w:r>
      <w:r>
        <w:rPr>
          <w:szCs w:val="24"/>
        </w:rPr>
        <w:t xml:space="preserve"> </w:t>
      </w:r>
      <w:r w:rsidRPr="007F338E">
        <w:rPr>
          <w:szCs w:val="24"/>
        </w:rPr>
        <w:t>sociales</w:t>
      </w:r>
      <w:r>
        <w:rPr>
          <w:szCs w:val="24"/>
        </w:rPr>
        <w:t xml:space="preserve"> </w:t>
      </w:r>
      <w:r w:rsidRPr="007F338E">
        <w:rPr>
          <w:szCs w:val="24"/>
        </w:rPr>
        <w:t>(tandis</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sexe</w:t>
      </w:r>
      <w:r>
        <w:rPr>
          <w:szCs w:val="24"/>
        </w:rPr>
        <w:t xml:space="preserve"> </w:t>
      </w:r>
      <w:r w:rsidRPr="007F338E">
        <w:rPr>
          <w:szCs w:val="24"/>
        </w:rPr>
        <w:t>est</w:t>
      </w:r>
      <w:r>
        <w:rPr>
          <w:szCs w:val="24"/>
        </w:rPr>
        <w:t xml:space="preserve"> </w:t>
      </w:r>
      <w:r w:rsidRPr="007F338E">
        <w:rPr>
          <w:szCs w:val="24"/>
        </w:rPr>
        <w:t>déterminé</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propriétés</w:t>
      </w:r>
      <w:r>
        <w:rPr>
          <w:szCs w:val="24"/>
        </w:rPr>
        <w:t xml:space="preserve"> </w:t>
      </w:r>
      <w:r w:rsidRPr="007F338E">
        <w:rPr>
          <w:szCs w:val="24"/>
        </w:rPr>
        <w:t>biologiques).</w:t>
      </w:r>
      <w:r>
        <w:rPr>
          <w:szCs w:val="24"/>
        </w:rPr>
        <w:t xml:space="preserve"> </w:t>
      </w:r>
    </w:p>
    <w:p w:rsidR="00E30456" w:rsidRDefault="00E30456" w:rsidP="00E30456">
      <w:pPr>
        <w:pStyle w:val="Grillecouleur-Accent1"/>
      </w:pPr>
    </w:p>
    <w:p w:rsidR="00E30456" w:rsidRDefault="00E30456" w:rsidP="00E30456">
      <w:pPr>
        <w:pStyle w:val="Grillecouleur-Accent1"/>
      </w:pPr>
      <w:r>
        <w:t>« </w:t>
      </w:r>
      <w:r w:rsidRPr="007F338E">
        <w:t>Donner</w:t>
      </w:r>
      <w:r>
        <w:t xml:space="preserve"> </w:t>
      </w:r>
      <w:r w:rsidRPr="007F338E">
        <w:t>du</w:t>
      </w:r>
      <w:r>
        <w:t xml:space="preserve"> </w:t>
      </w:r>
      <w:r w:rsidRPr="007F338E">
        <w:t>pouvoir</w:t>
      </w:r>
      <w:r>
        <w:t xml:space="preserve"> </w:t>
      </w:r>
      <w:r w:rsidRPr="007F338E">
        <w:t>signifie</w:t>
      </w:r>
      <w:r>
        <w:t xml:space="preserve"> </w:t>
      </w:r>
      <w:r w:rsidRPr="007F338E">
        <w:t>créer</w:t>
      </w:r>
      <w:r>
        <w:t xml:space="preserve"> </w:t>
      </w:r>
      <w:r w:rsidRPr="007F338E">
        <w:t>les</w:t>
      </w:r>
      <w:r>
        <w:t xml:space="preserve"> </w:t>
      </w:r>
      <w:r w:rsidRPr="007F338E">
        <w:t>conditions</w:t>
      </w:r>
      <w:r>
        <w:t xml:space="preserve"> </w:t>
      </w:r>
      <w:r w:rsidRPr="007F338E">
        <w:t>dans</w:t>
      </w:r>
      <w:r>
        <w:t xml:space="preserve"> </w:t>
      </w:r>
      <w:r w:rsidRPr="007F338E">
        <w:t>lesquelles</w:t>
      </w:r>
      <w:r>
        <w:t xml:space="preserve"> </w:t>
      </w:r>
      <w:r w:rsidRPr="007F338E">
        <w:t>les</w:t>
      </w:r>
      <w:r>
        <w:t xml:space="preserve"> </w:t>
      </w:r>
      <w:r w:rsidRPr="007F338E">
        <w:t>pauvres</w:t>
      </w:r>
      <w:r>
        <w:t xml:space="preserve"> </w:t>
      </w:r>
      <w:r w:rsidRPr="007F338E">
        <w:t>peuvent</w:t>
      </w:r>
      <w:r>
        <w:t xml:space="preserve"> </w:t>
      </w:r>
      <w:r w:rsidRPr="007F338E">
        <w:t>combler</w:t>
      </w:r>
      <w:r>
        <w:t xml:space="preserve"> </w:t>
      </w:r>
      <w:r w:rsidRPr="007F338E">
        <w:t>leurs</w:t>
      </w:r>
      <w:r>
        <w:t xml:space="preserve"> </w:t>
      </w:r>
      <w:r w:rsidRPr="007F338E">
        <w:t>besoins</w:t>
      </w:r>
      <w:r>
        <w:t xml:space="preserve"> </w:t>
      </w:r>
      <w:r w:rsidRPr="007F338E">
        <w:t>quotidiens</w:t>
      </w:r>
      <w:r>
        <w:t xml:space="preserve"> </w:t>
      </w:r>
      <w:r w:rsidRPr="007F338E">
        <w:t>et</w:t>
      </w:r>
      <w:r>
        <w:t xml:space="preserve"> </w:t>
      </w:r>
      <w:r w:rsidRPr="007F338E">
        <w:t>participer</w:t>
      </w:r>
      <w:r>
        <w:t xml:space="preserve"> </w:t>
      </w:r>
      <w:r w:rsidRPr="007F338E">
        <w:t>a</w:t>
      </w:r>
      <w:r w:rsidRPr="007F338E">
        <w:t>c</w:t>
      </w:r>
      <w:r w:rsidRPr="007F338E">
        <w:t>tivement</w:t>
      </w:r>
      <w:r>
        <w:t xml:space="preserve"> </w:t>
      </w:r>
      <w:r w:rsidRPr="007F338E">
        <w:t>à</w:t>
      </w:r>
      <w:r>
        <w:t xml:space="preserve"> </w:t>
      </w:r>
      <w:r w:rsidRPr="007F338E">
        <w:t>la</w:t>
      </w:r>
      <w:r>
        <w:t xml:space="preserve"> </w:t>
      </w:r>
      <w:r w:rsidRPr="007F338E">
        <w:t>définition</w:t>
      </w:r>
      <w:r>
        <w:t xml:space="preserve"> </w:t>
      </w:r>
      <w:r w:rsidRPr="007F338E">
        <w:t>et</w:t>
      </w:r>
      <w:r>
        <w:t xml:space="preserve"> </w:t>
      </w:r>
      <w:r w:rsidRPr="007F338E">
        <w:t>à</w:t>
      </w:r>
      <w:r>
        <w:t xml:space="preserve"> </w:t>
      </w:r>
      <w:r w:rsidRPr="007F338E">
        <w:t>la</w:t>
      </w:r>
      <w:r>
        <w:t xml:space="preserve"> </w:t>
      </w:r>
      <w:r w:rsidRPr="007F338E">
        <w:t>promotion</w:t>
      </w:r>
      <w:r>
        <w:t xml:space="preserve"> </w:t>
      </w:r>
      <w:r w:rsidRPr="007F338E">
        <w:t>de</w:t>
      </w:r>
      <w:r>
        <w:t xml:space="preserve"> </w:t>
      </w:r>
      <w:r w:rsidRPr="007F338E">
        <w:t>leurs</w:t>
      </w:r>
      <w:r>
        <w:t xml:space="preserve"> </w:t>
      </w:r>
      <w:r w:rsidRPr="007F338E">
        <w:t>propres</w:t>
      </w:r>
      <w:r>
        <w:t xml:space="preserve"> </w:t>
      </w:r>
      <w:r w:rsidRPr="007F338E">
        <w:t>projets</w:t>
      </w:r>
      <w:r>
        <w:t xml:space="preserve"> </w:t>
      </w:r>
      <w:r w:rsidRPr="007F338E">
        <w:t>sociaux</w:t>
      </w:r>
      <w:r>
        <w:t xml:space="preserve"> </w:t>
      </w:r>
      <w:r w:rsidRPr="007F338E">
        <w:t>et</w:t>
      </w:r>
      <w:r>
        <w:t xml:space="preserve"> </w:t>
      </w:r>
      <w:r w:rsidRPr="007F338E">
        <w:t>polit</w:t>
      </w:r>
      <w:r w:rsidRPr="007F338E">
        <w:t>i</w:t>
      </w:r>
      <w:r w:rsidRPr="007F338E">
        <w:t>ques</w:t>
      </w:r>
      <w:r>
        <w:t xml:space="preserve"> » </w:t>
      </w:r>
      <w:r w:rsidRPr="007F338E">
        <w:t>(Conseil</w:t>
      </w:r>
      <w:r>
        <w:t xml:space="preserve"> </w:t>
      </w:r>
      <w:r w:rsidRPr="007F338E">
        <w:t>canadien</w:t>
      </w:r>
      <w:r>
        <w:t xml:space="preserve"> </w:t>
      </w:r>
      <w:r w:rsidRPr="007F338E">
        <w:t>pour</w:t>
      </w:r>
      <w:r>
        <w:t xml:space="preserve"> </w:t>
      </w:r>
      <w:r w:rsidRPr="007F338E">
        <w:t>la</w:t>
      </w:r>
      <w:r>
        <w:t xml:space="preserve"> </w:t>
      </w:r>
      <w:r w:rsidRPr="007F338E">
        <w:t>coopération</w:t>
      </w:r>
      <w:r>
        <w:t xml:space="preserve"> </w:t>
      </w:r>
      <w:r w:rsidRPr="007F338E">
        <w:t>internati</w:t>
      </w:r>
      <w:r w:rsidRPr="007F338E">
        <w:t>o</w:t>
      </w:r>
      <w:r w:rsidRPr="007F338E">
        <w:t>nale,</w:t>
      </w:r>
      <w:r>
        <w:t xml:space="preserve"> </w:t>
      </w:r>
      <w:r w:rsidRPr="007F338E">
        <w:t>1991,</w:t>
      </w:r>
      <w:r>
        <w:t xml:space="preserve"> </w:t>
      </w:r>
      <w:r w:rsidRPr="007F338E">
        <w:t>p.24).</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Lorsque</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réussissent</w:t>
      </w:r>
      <w:r>
        <w:rPr>
          <w:szCs w:val="24"/>
        </w:rPr>
        <w:t xml:space="preserve"> </w:t>
      </w:r>
      <w:r w:rsidRPr="007F338E">
        <w:rPr>
          <w:szCs w:val="24"/>
        </w:rPr>
        <w:t>à</w:t>
      </w:r>
      <w:r>
        <w:rPr>
          <w:szCs w:val="24"/>
        </w:rPr>
        <w:t xml:space="preserve"> </w:t>
      </w:r>
      <w:r w:rsidRPr="007F338E">
        <w:rPr>
          <w:szCs w:val="24"/>
        </w:rPr>
        <w:t>résoudre</w:t>
      </w:r>
      <w:r>
        <w:rPr>
          <w:szCs w:val="24"/>
        </w:rPr>
        <w:t xml:space="preserve"> </w:t>
      </w:r>
      <w:r w:rsidRPr="007F338E">
        <w:rPr>
          <w:szCs w:val="24"/>
        </w:rPr>
        <w:t>certains</w:t>
      </w:r>
      <w:r>
        <w:rPr>
          <w:szCs w:val="24"/>
        </w:rPr>
        <w:t xml:space="preserve"> </w:t>
      </w:r>
      <w:r w:rsidRPr="007F338E">
        <w:rPr>
          <w:szCs w:val="24"/>
        </w:rPr>
        <w:t>problèmes</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comprendre</w:t>
      </w:r>
      <w:r>
        <w:rPr>
          <w:szCs w:val="24"/>
        </w:rPr>
        <w:t xml:space="preserve"> </w:t>
      </w:r>
      <w:r w:rsidRPr="007F338E">
        <w:rPr>
          <w:szCs w:val="24"/>
        </w:rPr>
        <w:t>le</w:t>
      </w:r>
      <w:r>
        <w:rPr>
          <w:szCs w:val="24"/>
        </w:rPr>
        <w:t xml:space="preserve"> </w:t>
      </w:r>
      <w:r w:rsidRPr="007F338E">
        <w:rPr>
          <w:szCs w:val="24"/>
        </w:rPr>
        <w:t>mode</w:t>
      </w:r>
      <w:r>
        <w:rPr>
          <w:szCs w:val="24"/>
        </w:rPr>
        <w:t xml:space="preserve"> </w:t>
      </w:r>
      <w:r w:rsidRPr="007F338E">
        <w:rPr>
          <w:szCs w:val="24"/>
        </w:rPr>
        <w:t>d’exercice</w:t>
      </w:r>
      <w:r>
        <w:rPr>
          <w:szCs w:val="24"/>
        </w:rPr>
        <w:t xml:space="preserve"> </w:t>
      </w:r>
      <w:r w:rsidRPr="007F338E">
        <w:rPr>
          <w:szCs w:val="24"/>
        </w:rPr>
        <w:t>du</w:t>
      </w:r>
      <w:r>
        <w:rPr>
          <w:szCs w:val="24"/>
        </w:rPr>
        <w:t xml:space="preserve"> </w:t>
      </w:r>
      <w:r w:rsidRPr="007F338E">
        <w:rPr>
          <w:szCs w:val="24"/>
        </w:rPr>
        <w:t>pouvoir</w:t>
      </w:r>
      <w:r>
        <w:rPr>
          <w:szCs w:val="24"/>
        </w:rPr>
        <w:t xml:space="preserve"> </w:t>
      </w:r>
      <w:r w:rsidRPr="007F338E">
        <w:rPr>
          <w:szCs w:val="24"/>
        </w:rPr>
        <w:t>en</w:t>
      </w:r>
      <w:r>
        <w:rPr>
          <w:szCs w:val="24"/>
        </w:rPr>
        <w:t xml:space="preserve"> </w:t>
      </w:r>
      <w:r w:rsidRPr="007F338E">
        <w:rPr>
          <w:szCs w:val="24"/>
        </w:rPr>
        <w:t>acquérant</w:t>
      </w:r>
      <w:r>
        <w:rPr>
          <w:szCs w:val="24"/>
        </w:rPr>
        <w:t xml:space="preserve"> </w:t>
      </w:r>
      <w:r w:rsidRPr="007F338E">
        <w:rPr>
          <w:szCs w:val="24"/>
        </w:rPr>
        <w:t>des</w:t>
      </w:r>
      <w:r>
        <w:rPr>
          <w:szCs w:val="24"/>
        </w:rPr>
        <w:t xml:space="preserve"> </w:t>
      </w:r>
      <w:r w:rsidRPr="007F338E">
        <w:rPr>
          <w:szCs w:val="24"/>
        </w:rPr>
        <w:t>aptit</w:t>
      </w:r>
      <w:r w:rsidRPr="007F338E">
        <w:rPr>
          <w:szCs w:val="24"/>
        </w:rPr>
        <w:t>u</w:t>
      </w:r>
      <w:r w:rsidRPr="007F338E">
        <w:rPr>
          <w:szCs w:val="24"/>
        </w:rPr>
        <w:t>des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capacités</w:t>
      </w:r>
      <w:r>
        <w:rPr>
          <w:szCs w:val="24"/>
        </w:rPr>
        <w:t xml:space="preserve"> </w:t>
      </w:r>
      <w:r w:rsidRPr="007F338E">
        <w:rPr>
          <w:szCs w:val="24"/>
        </w:rPr>
        <w:t>naturelles,</w:t>
      </w:r>
      <w:r>
        <w:rPr>
          <w:szCs w:val="24"/>
        </w:rPr>
        <w:t xml:space="preserve"> </w:t>
      </w:r>
      <w:r w:rsidRPr="007F338E">
        <w:rPr>
          <w:szCs w:val="24"/>
        </w:rPr>
        <w:t>cela</w:t>
      </w:r>
      <w:r>
        <w:rPr>
          <w:szCs w:val="24"/>
        </w:rPr>
        <w:t xml:space="preserve"> </w:t>
      </w:r>
      <w:r w:rsidRPr="007F338E">
        <w:rPr>
          <w:szCs w:val="24"/>
        </w:rPr>
        <w:t>constitue</w:t>
      </w:r>
      <w:r>
        <w:rPr>
          <w:szCs w:val="24"/>
        </w:rPr>
        <w:t xml:space="preserve"> </w:t>
      </w:r>
      <w:r w:rsidRPr="007F338E">
        <w:rPr>
          <w:szCs w:val="24"/>
        </w:rPr>
        <w:t>une</w:t>
      </w:r>
      <w:r>
        <w:rPr>
          <w:szCs w:val="24"/>
        </w:rPr>
        <w:t xml:space="preserve"> </w:t>
      </w:r>
      <w:r w:rsidRPr="007F338E">
        <w:rPr>
          <w:szCs w:val="24"/>
        </w:rPr>
        <w:t>forme</w:t>
      </w:r>
      <w:r>
        <w:rPr>
          <w:szCs w:val="24"/>
        </w:rPr>
        <w:t xml:space="preserve"> </w:t>
      </w:r>
      <w:r w:rsidRPr="007F338E">
        <w:rPr>
          <w:szCs w:val="24"/>
        </w:rPr>
        <w:t>d’exercice</w:t>
      </w:r>
      <w:r>
        <w:rPr>
          <w:szCs w:val="24"/>
        </w:rPr>
        <w:t xml:space="preserve"> </w:t>
      </w:r>
      <w:r w:rsidRPr="007F338E">
        <w:rPr>
          <w:szCs w:val="24"/>
        </w:rPr>
        <w:t>du</w:t>
      </w:r>
      <w:r>
        <w:rPr>
          <w:szCs w:val="24"/>
        </w:rPr>
        <w:t xml:space="preserve"> </w:t>
      </w:r>
      <w:r w:rsidRPr="007F338E">
        <w:rPr>
          <w:szCs w:val="24"/>
        </w:rPr>
        <w:t>pouvoir.</w:t>
      </w:r>
      <w:r>
        <w:rPr>
          <w:szCs w:val="24"/>
        </w:rPr>
        <w:t xml:space="preserve"> </w:t>
      </w:r>
      <w:r w:rsidRPr="007F338E">
        <w:rPr>
          <w:szCs w:val="24"/>
        </w:rPr>
        <w:t>Le</w:t>
      </w:r>
      <w:r>
        <w:rPr>
          <w:szCs w:val="24"/>
        </w:rPr>
        <w:t xml:space="preserve"> </w:t>
      </w:r>
      <w:r w:rsidRPr="007F338E">
        <w:rPr>
          <w:szCs w:val="24"/>
        </w:rPr>
        <w:t>genre</w:t>
      </w:r>
      <w:r>
        <w:rPr>
          <w:szCs w:val="24"/>
        </w:rPr>
        <w:t xml:space="preserve"> </w:t>
      </w:r>
      <w:r w:rsidRPr="007F338E">
        <w:rPr>
          <w:szCs w:val="24"/>
        </w:rPr>
        <w:t>comme</w:t>
      </w:r>
      <w:r>
        <w:rPr>
          <w:szCs w:val="24"/>
        </w:rPr>
        <w:t xml:space="preserve"> </w:t>
      </w:r>
      <w:r w:rsidRPr="007F338E">
        <w:rPr>
          <w:szCs w:val="24"/>
        </w:rPr>
        <w:t>concept</w:t>
      </w:r>
      <w:r>
        <w:rPr>
          <w:szCs w:val="24"/>
        </w:rPr>
        <w:t xml:space="preserve"> </w:t>
      </w:r>
      <w:r w:rsidRPr="007F338E">
        <w:rPr>
          <w:szCs w:val="24"/>
        </w:rPr>
        <w:t>social</w:t>
      </w:r>
      <w:r>
        <w:rPr>
          <w:szCs w:val="24"/>
        </w:rPr>
        <w:t xml:space="preserve"> </w:t>
      </w:r>
      <w:r w:rsidRPr="007F338E">
        <w:rPr>
          <w:szCs w:val="24"/>
        </w:rPr>
        <w:t>est</w:t>
      </w:r>
      <w:r>
        <w:rPr>
          <w:szCs w:val="24"/>
        </w:rPr>
        <w:t xml:space="preserve"> </w:t>
      </w:r>
      <w:r w:rsidRPr="007F338E">
        <w:rPr>
          <w:szCs w:val="24"/>
        </w:rPr>
        <w:t>la</w:t>
      </w:r>
      <w:r>
        <w:rPr>
          <w:szCs w:val="24"/>
        </w:rPr>
        <w:t xml:space="preserve"> </w:t>
      </w:r>
      <w:r w:rsidRPr="007F338E">
        <w:rPr>
          <w:szCs w:val="24"/>
        </w:rPr>
        <w:t>pierre</w:t>
      </w:r>
      <w:r>
        <w:rPr>
          <w:szCs w:val="24"/>
        </w:rPr>
        <w:t xml:space="preserve"> </w:t>
      </w:r>
      <w:r w:rsidRPr="007F338E">
        <w:rPr>
          <w:szCs w:val="24"/>
        </w:rPr>
        <w:t>angulaire</w:t>
      </w:r>
      <w:r>
        <w:rPr>
          <w:szCs w:val="24"/>
        </w:rPr>
        <w:t xml:space="preserve"> </w:t>
      </w:r>
      <w:r w:rsidRPr="007F338E">
        <w:rPr>
          <w:szCs w:val="24"/>
        </w:rPr>
        <w:t>de</w:t>
      </w:r>
      <w:r>
        <w:rPr>
          <w:szCs w:val="24"/>
        </w:rPr>
        <w:t xml:space="preserve"> </w:t>
      </w:r>
      <w:r w:rsidRPr="007F338E">
        <w:rPr>
          <w:szCs w:val="24"/>
        </w:rPr>
        <w:t>l’analyse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compréhension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dépendance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possibilité</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participation</w:t>
      </w:r>
      <w:r>
        <w:rPr>
          <w:szCs w:val="24"/>
        </w:rPr>
        <w:t xml:space="preserve"> </w:t>
      </w:r>
      <w:r w:rsidRPr="007F338E">
        <w:rPr>
          <w:szCs w:val="24"/>
        </w:rPr>
        <w:t>active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dévelo</w:t>
      </w:r>
      <w:r w:rsidRPr="007F338E">
        <w:rPr>
          <w:szCs w:val="24"/>
        </w:rPr>
        <w:t>p</w:t>
      </w:r>
      <w:r w:rsidRPr="007F338E">
        <w:rPr>
          <w:szCs w:val="24"/>
        </w:rPr>
        <w:t>pement.</w:t>
      </w: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L’ORGANISATION</w:t>
      </w:r>
      <w:r>
        <w:t xml:space="preserve"> </w:t>
      </w:r>
      <w:r w:rsidRPr="007F338E">
        <w:t>DE</w:t>
      </w:r>
      <w:r>
        <w:t xml:space="preserve"> </w:t>
      </w:r>
      <w:r w:rsidRPr="007F338E">
        <w:t>L’ENTREPRISE</w:t>
      </w:r>
      <w:r>
        <w:t xml:space="preserve"> </w:t>
      </w:r>
      <w:r w:rsidRPr="007F338E">
        <w:t>HÔTELIÈRE</w:t>
      </w:r>
      <w:r>
        <w:br/>
      </w:r>
      <w:r w:rsidRPr="007F338E">
        <w:t>ET</w:t>
      </w:r>
      <w:r>
        <w:t xml:space="preserve"> </w:t>
      </w:r>
      <w:r w:rsidRPr="007F338E">
        <w:t>LE</w:t>
      </w:r>
      <w:r>
        <w:t xml:space="preserve"> </w:t>
      </w:r>
      <w:r w:rsidRPr="007F338E">
        <w:t>STYLE</w:t>
      </w:r>
      <w:r>
        <w:t xml:space="preserve"> </w:t>
      </w:r>
      <w:r w:rsidRPr="007F338E">
        <w:t>D’ENCADREMENT</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L’organisation</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hôtelière</w:t>
      </w:r>
      <w:r>
        <w:rPr>
          <w:szCs w:val="24"/>
        </w:rPr>
        <w:t xml:space="preserve"> </w:t>
      </w:r>
      <w:r w:rsidRPr="007F338E">
        <w:rPr>
          <w:szCs w:val="24"/>
        </w:rPr>
        <w:t>ne</w:t>
      </w:r>
      <w:r>
        <w:rPr>
          <w:szCs w:val="24"/>
        </w:rPr>
        <w:t xml:space="preserve"> </w:t>
      </w:r>
      <w:r w:rsidRPr="007F338E">
        <w:rPr>
          <w:szCs w:val="24"/>
        </w:rPr>
        <w:t>représente</w:t>
      </w:r>
      <w:r>
        <w:rPr>
          <w:szCs w:val="24"/>
        </w:rPr>
        <w:t xml:space="preserve"> </w:t>
      </w:r>
      <w:r w:rsidRPr="007F338E">
        <w:rPr>
          <w:szCs w:val="24"/>
        </w:rPr>
        <w:t>pas</w:t>
      </w:r>
      <w:r>
        <w:rPr>
          <w:szCs w:val="24"/>
        </w:rPr>
        <w:t xml:space="preserve"> </w:t>
      </w:r>
      <w:r w:rsidRPr="007F338E">
        <w:rPr>
          <w:szCs w:val="24"/>
        </w:rPr>
        <w:t>seul</w:t>
      </w:r>
      <w:r w:rsidRPr="007F338E">
        <w:rPr>
          <w:szCs w:val="24"/>
        </w:rPr>
        <w:t>e</w:t>
      </w:r>
      <w:r w:rsidRPr="007F338E">
        <w:rPr>
          <w:szCs w:val="24"/>
        </w:rPr>
        <w:t>ment</w:t>
      </w:r>
      <w:r>
        <w:rPr>
          <w:szCs w:val="24"/>
        </w:rPr>
        <w:t xml:space="preserve"> </w:t>
      </w:r>
      <w:r w:rsidRPr="007F338E">
        <w:rPr>
          <w:szCs w:val="24"/>
        </w:rPr>
        <w:t>un</w:t>
      </w:r>
      <w:r>
        <w:rPr>
          <w:szCs w:val="24"/>
        </w:rPr>
        <w:t xml:space="preserve"> </w:t>
      </w:r>
      <w:r w:rsidRPr="007F338E">
        <w:rPr>
          <w:szCs w:val="24"/>
        </w:rPr>
        <w:t>organigramme</w:t>
      </w:r>
      <w:r>
        <w:rPr>
          <w:szCs w:val="24"/>
        </w:rPr>
        <w:t xml:space="preserve"> </w:t>
      </w:r>
      <w:r w:rsidRPr="007F338E">
        <w:rPr>
          <w:szCs w:val="24"/>
        </w:rPr>
        <w:t>ou</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sociales</w:t>
      </w:r>
      <w:r>
        <w:rPr>
          <w:szCs w:val="24"/>
        </w:rPr>
        <w:t xml:space="preserve"> </w:t>
      </w:r>
      <w:r w:rsidRPr="007F338E">
        <w:rPr>
          <w:szCs w:val="24"/>
        </w:rPr>
        <w:t>mais</w:t>
      </w:r>
      <w:r>
        <w:rPr>
          <w:szCs w:val="24"/>
        </w:rPr>
        <w:t xml:space="preserve"> </w:t>
      </w:r>
      <w:r w:rsidRPr="007F338E">
        <w:rPr>
          <w:szCs w:val="24"/>
        </w:rPr>
        <w:t>un</w:t>
      </w:r>
      <w:r>
        <w:rPr>
          <w:szCs w:val="24"/>
        </w:rPr>
        <w:t xml:space="preserve"> </w:t>
      </w:r>
      <w:r w:rsidRPr="007F338E">
        <w:rPr>
          <w:szCs w:val="24"/>
        </w:rPr>
        <w:t>réseau</w:t>
      </w:r>
      <w:r>
        <w:rPr>
          <w:szCs w:val="24"/>
        </w:rPr>
        <w:t xml:space="preserve"> </w:t>
      </w:r>
      <w:r w:rsidRPr="007F338E">
        <w:rPr>
          <w:szCs w:val="24"/>
        </w:rPr>
        <w:t>de</w:t>
      </w:r>
      <w:r>
        <w:rPr>
          <w:szCs w:val="24"/>
        </w:rPr>
        <w:t xml:space="preserve"> </w:t>
      </w:r>
      <w:r w:rsidRPr="007F338E">
        <w:rPr>
          <w:szCs w:val="24"/>
        </w:rPr>
        <w:t>relations</w:t>
      </w:r>
      <w:r>
        <w:rPr>
          <w:szCs w:val="24"/>
        </w:rPr>
        <w:t xml:space="preserve"> </w:t>
      </w:r>
      <w:r w:rsidRPr="007F338E">
        <w:rPr>
          <w:szCs w:val="24"/>
        </w:rPr>
        <w:t>de</w:t>
      </w:r>
      <w:r>
        <w:rPr>
          <w:szCs w:val="24"/>
        </w:rPr>
        <w:t xml:space="preserve"> </w:t>
      </w:r>
      <w:r w:rsidRPr="007F338E">
        <w:rPr>
          <w:szCs w:val="24"/>
        </w:rPr>
        <w:t>pouvoir.</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fait,</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nécessaire</w:t>
      </w:r>
      <w:r>
        <w:rPr>
          <w:szCs w:val="24"/>
        </w:rPr>
        <w:t xml:space="preserve"> </w:t>
      </w:r>
      <w:r w:rsidRPr="007F338E">
        <w:rPr>
          <w:szCs w:val="24"/>
        </w:rPr>
        <w:t>d’introduire</w:t>
      </w:r>
      <w:r>
        <w:rPr>
          <w:szCs w:val="24"/>
        </w:rPr>
        <w:t xml:space="preserve"> </w:t>
      </w:r>
      <w:r w:rsidRPr="007F338E">
        <w:rPr>
          <w:szCs w:val="24"/>
        </w:rPr>
        <w:t>les</w:t>
      </w:r>
      <w:r>
        <w:rPr>
          <w:szCs w:val="24"/>
        </w:rPr>
        <w:t xml:space="preserve"> </w:t>
      </w:r>
      <w:r w:rsidRPr="007F338E">
        <w:rPr>
          <w:szCs w:val="24"/>
        </w:rPr>
        <w:t>concepts</w:t>
      </w:r>
      <w:r>
        <w:rPr>
          <w:szCs w:val="24"/>
        </w:rPr>
        <w:t xml:space="preserve"> </w:t>
      </w:r>
      <w:r w:rsidRPr="007F338E">
        <w:rPr>
          <w:szCs w:val="24"/>
        </w:rPr>
        <w:t>clés</w:t>
      </w:r>
      <w:r>
        <w:rPr>
          <w:szCs w:val="24"/>
        </w:rPr>
        <w:t xml:space="preserve"> </w:t>
      </w:r>
      <w:r w:rsidRPr="007F338E">
        <w:rPr>
          <w:szCs w:val="24"/>
        </w:rPr>
        <w:t>de</w:t>
      </w:r>
      <w:r>
        <w:rPr>
          <w:szCs w:val="24"/>
        </w:rPr>
        <w:t xml:space="preserve"> </w:t>
      </w:r>
      <w:r w:rsidRPr="007F338E">
        <w:rPr>
          <w:szCs w:val="24"/>
        </w:rPr>
        <w:t>l’analyse</w:t>
      </w:r>
      <w:r>
        <w:rPr>
          <w:szCs w:val="24"/>
        </w:rPr>
        <w:t xml:space="preserve"> </w:t>
      </w:r>
      <w:r w:rsidRPr="007F338E">
        <w:rPr>
          <w:szCs w:val="24"/>
        </w:rPr>
        <w:t>stratégique</w:t>
      </w:r>
      <w:r>
        <w:rPr>
          <w:szCs w:val="24"/>
        </w:rPr>
        <w:t xml:space="preserve"> </w:t>
      </w:r>
      <w:r w:rsidRPr="007F338E">
        <w:rPr>
          <w:szCs w:val="24"/>
        </w:rPr>
        <w:t>pour</w:t>
      </w:r>
      <w:r>
        <w:rPr>
          <w:szCs w:val="24"/>
        </w:rPr>
        <w:t xml:space="preserve"> </w:t>
      </w:r>
      <w:r w:rsidRPr="007F338E">
        <w:rPr>
          <w:szCs w:val="24"/>
        </w:rPr>
        <w:t>parvenir</w:t>
      </w:r>
      <w:r>
        <w:rPr>
          <w:szCs w:val="24"/>
        </w:rPr>
        <w:t xml:space="preserve"> </w:t>
      </w:r>
      <w:r w:rsidRPr="007F338E">
        <w:rPr>
          <w:szCs w:val="24"/>
        </w:rPr>
        <w:t>à</w:t>
      </w:r>
      <w:r>
        <w:rPr>
          <w:szCs w:val="24"/>
        </w:rPr>
        <w:t xml:space="preserve"> </w:t>
      </w:r>
      <w:r w:rsidRPr="007F338E">
        <w:rPr>
          <w:szCs w:val="24"/>
        </w:rPr>
        <w:t>comprendre</w:t>
      </w:r>
      <w:r>
        <w:rPr>
          <w:szCs w:val="24"/>
        </w:rPr>
        <w:t xml:space="preserve"> </w:t>
      </w:r>
      <w:r w:rsidRPr="007F338E">
        <w:rPr>
          <w:szCs w:val="24"/>
        </w:rPr>
        <w:t>le</w:t>
      </w:r>
      <w:r>
        <w:rPr>
          <w:szCs w:val="24"/>
        </w:rPr>
        <w:t xml:space="preserve"> </w:t>
      </w:r>
      <w:r w:rsidRPr="007F338E">
        <w:rPr>
          <w:szCs w:val="24"/>
        </w:rPr>
        <w:t>comportement</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déterminer</w:t>
      </w:r>
      <w:r>
        <w:rPr>
          <w:szCs w:val="24"/>
        </w:rPr>
        <w:t xml:space="preserve"> </w:t>
      </w:r>
      <w:r w:rsidRPr="007F338E">
        <w:rPr>
          <w:szCs w:val="24"/>
        </w:rPr>
        <w:t>leurs</w:t>
      </w:r>
      <w:r>
        <w:rPr>
          <w:szCs w:val="24"/>
        </w:rPr>
        <w:t xml:space="preserve"> </w:t>
      </w:r>
      <w:r w:rsidRPr="007F338E">
        <w:rPr>
          <w:szCs w:val="24"/>
        </w:rPr>
        <w:t>buts</w:t>
      </w:r>
      <w:r>
        <w:rPr>
          <w:szCs w:val="24"/>
        </w:rPr>
        <w:t xml:space="preserve"> </w:t>
      </w:r>
      <w:r w:rsidRPr="007F338E">
        <w:rPr>
          <w:szCs w:val="24"/>
        </w:rPr>
        <w:t>latents</w:t>
      </w:r>
      <w:r>
        <w:rPr>
          <w:szCs w:val="24"/>
        </w:rPr>
        <w:t xml:space="preserve"> </w:t>
      </w:r>
      <w:r w:rsidRPr="007F338E">
        <w:rPr>
          <w:szCs w:val="24"/>
        </w:rPr>
        <w:t>et</w:t>
      </w:r>
      <w:r>
        <w:rPr>
          <w:szCs w:val="24"/>
        </w:rPr>
        <w:t xml:space="preserve"> </w:t>
      </w:r>
      <w:r w:rsidRPr="007F338E">
        <w:rPr>
          <w:szCs w:val="24"/>
        </w:rPr>
        <w:t>app</w:t>
      </w:r>
      <w:r w:rsidRPr="007F338E">
        <w:rPr>
          <w:szCs w:val="24"/>
        </w:rPr>
        <w:t>a</w:t>
      </w:r>
      <w:r w:rsidRPr="007F338E">
        <w:rPr>
          <w:szCs w:val="24"/>
        </w:rPr>
        <w:t>rents,</w:t>
      </w:r>
      <w:r>
        <w:rPr>
          <w:szCs w:val="24"/>
        </w:rPr>
        <w:t xml:space="preserve"> </w:t>
      </w:r>
      <w:r w:rsidRPr="007F338E">
        <w:rPr>
          <w:szCs w:val="24"/>
        </w:rPr>
        <w:t>leurs</w:t>
      </w:r>
      <w:r>
        <w:rPr>
          <w:szCs w:val="24"/>
        </w:rPr>
        <w:t xml:space="preserve"> </w:t>
      </w:r>
      <w:r w:rsidRPr="007F338E">
        <w:rPr>
          <w:szCs w:val="24"/>
        </w:rPr>
        <w:t>moyens,</w:t>
      </w:r>
      <w:r>
        <w:rPr>
          <w:szCs w:val="24"/>
        </w:rPr>
        <w:t xml:space="preserve"> </w:t>
      </w:r>
      <w:r w:rsidRPr="007F338E">
        <w:rPr>
          <w:szCs w:val="24"/>
        </w:rPr>
        <w:t>leurs</w:t>
      </w:r>
      <w:r>
        <w:rPr>
          <w:szCs w:val="24"/>
        </w:rPr>
        <w:t xml:space="preserve"> </w:t>
      </w:r>
      <w:r w:rsidRPr="007F338E">
        <w:rPr>
          <w:szCs w:val="24"/>
        </w:rPr>
        <w:t>pressions,</w:t>
      </w:r>
      <w:r>
        <w:rPr>
          <w:szCs w:val="24"/>
        </w:rPr>
        <w:t xml:space="preserve"> </w:t>
      </w:r>
      <w:r w:rsidRPr="007F338E">
        <w:rPr>
          <w:szCs w:val="24"/>
        </w:rPr>
        <w:t>leur</w:t>
      </w:r>
      <w:r>
        <w:rPr>
          <w:szCs w:val="24"/>
        </w:rPr>
        <w:t xml:space="preserve"> </w:t>
      </w:r>
      <w:r w:rsidRPr="007F338E">
        <w:rPr>
          <w:szCs w:val="24"/>
        </w:rPr>
        <w:t>pouvoir</w:t>
      </w:r>
      <w:r>
        <w:rPr>
          <w:szCs w:val="24"/>
        </w:rPr>
        <w:t xml:space="preserve"> </w:t>
      </w:r>
      <w:r w:rsidRPr="007F338E">
        <w:rPr>
          <w:szCs w:val="24"/>
        </w:rPr>
        <w:t>et</w:t>
      </w:r>
      <w:r>
        <w:rPr>
          <w:szCs w:val="24"/>
        </w:rPr>
        <w:t xml:space="preserve"> </w:t>
      </w:r>
      <w:r w:rsidRPr="007F338E">
        <w:rPr>
          <w:szCs w:val="24"/>
        </w:rPr>
        <w:t>enfin</w:t>
      </w:r>
      <w:r>
        <w:rPr>
          <w:szCs w:val="24"/>
        </w:rPr>
        <w:t xml:space="preserve"> </w:t>
      </w:r>
      <w:r w:rsidRPr="007F338E">
        <w:rPr>
          <w:szCs w:val="24"/>
        </w:rPr>
        <w:t>leur</w:t>
      </w:r>
      <w:r>
        <w:rPr>
          <w:szCs w:val="24"/>
        </w:rPr>
        <w:t xml:space="preserve"> </w:t>
      </w:r>
      <w:r w:rsidRPr="007F338E">
        <w:rPr>
          <w:szCs w:val="24"/>
        </w:rPr>
        <w:t>strat</w:t>
      </w:r>
      <w:r w:rsidRPr="007F338E">
        <w:rPr>
          <w:szCs w:val="24"/>
        </w:rPr>
        <w:t>é</w:t>
      </w:r>
      <w:r w:rsidRPr="007F338E">
        <w:rPr>
          <w:szCs w:val="24"/>
        </w:rPr>
        <w:t>gie.</w:t>
      </w:r>
      <w:r>
        <w:rPr>
          <w:szCs w:val="24"/>
        </w:rPr>
        <w:t xml:space="preserve"> </w:t>
      </w:r>
      <w:r w:rsidRPr="007F338E">
        <w:rPr>
          <w:szCs w:val="24"/>
        </w:rPr>
        <w:t>Les</w:t>
      </w:r>
      <w:r>
        <w:rPr>
          <w:szCs w:val="24"/>
        </w:rPr>
        <w:t xml:space="preserve"> </w:t>
      </w:r>
      <w:r w:rsidRPr="007F338E">
        <w:rPr>
          <w:szCs w:val="24"/>
        </w:rPr>
        <w:t>attentes</w:t>
      </w:r>
      <w:r>
        <w:rPr>
          <w:szCs w:val="24"/>
        </w:rPr>
        <w:t xml:space="preserve"> </w:t>
      </w:r>
      <w:r w:rsidRPr="007F338E">
        <w:rPr>
          <w:szCs w:val="24"/>
        </w:rPr>
        <w:t>des</w:t>
      </w:r>
      <w:r>
        <w:rPr>
          <w:szCs w:val="24"/>
        </w:rPr>
        <w:t xml:space="preserve"> </w:t>
      </w:r>
      <w:r w:rsidRPr="007F338E">
        <w:rPr>
          <w:szCs w:val="24"/>
        </w:rPr>
        <w:t>ouvrières</w:t>
      </w:r>
      <w:r>
        <w:rPr>
          <w:szCs w:val="24"/>
        </w:rPr>
        <w:t xml:space="preserve"> </w:t>
      </w:r>
      <w:r w:rsidRPr="007F338E">
        <w:rPr>
          <w:szCs w:val="24"/>
        </w:rPr>
        <w:t>jouent</w:t>
      </w:r>
      <w:r>
        <w:rPr>
          <w:szCs w:val="24"/>
        </w:rPr>
        <w:t xml:space="preserve"> </w:t>
      </w:r>
      <w:r w:rsidRPr="007F338E">
        <w:rPr>
          <w:szCs w:val="24"/>
        </w:rPr>
        <w:t>un</w:t>
      </w:r>
      <w:r>
        <w:rPr>
          <w:szCs w:val="24"/>
        </w:rPr>
        <w:t xml:space="preserve"> </w:t>
      </w:r>
      <w:r w:rsidRPr="007F338E">
        <w:rPr>
          <w:szCs w:val="24"/>
        </w:rPr>
        <w:t>rôle</w:t>
      </w:r>
      <w:r>
        <w:rPr>
          <w:szCs w:val="24"/>
        </w:rPr>
        <w:t xml:space="preserve"> </w:t>
      </w:r>
      <w:r w:rsidRPr="007F338E">
        <w:rPr>
          <w:szCs w:val="24"/>
        </w:rPr>
        <w:t>essentiel</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déte</w:t>
      </w:r>
      <w:r w:rsidRPr="007F338E">
        <w:rPr>
          <w:szCs w:val="24"/>
        </w:rPr>
        <w:t>r</w:t>
      </w:r>
      <w:r w:rsidRPr="007F338E">
        <w:rPr>
          <w:szCs w:val="24"/>
        </w:rPr>
        <w:t>mination</w:t>
      </w:r>
      <w:r>
        <w:rPr>
          <w:szCs w:val="24"/>
        </w:rPr>
        <w:t xml:space="preserve"> </w:t>
      </w:r>
      <w:r w:rsidRPr="007F338E">
        <w:rPr>
          <w:szCs w:val="24"/>
        </w:rPr>
        <w:t>du</w:t>
      </w:r>
      <w:r>
        <w:rPr>
          <w:szCs w:val="24"/>
        </w:rPr>
        <w:t xml:space="preserve"> </w:t>
      </w:r>
      <w:r w:rsidRPr="007F338E">
        <w:rPr>
          <w:szCs w:val="24"/>
        </w:rPr>
        <w:t>degré</w:t>
      </w:r>
      <w:r>
        <w:rPr>
          <w:szCs w:val="24"/>
        </w:rPr>
        <w:t xml:space="preserve"> </w:t>
      </w:r>
      <w:r w:rsidRPr="007F338E">
        <w:rPr>
          <w:szCs w:val="24"/>
        </w:rPr>
        <w:t>de</w:t>
      </w:r>
      <w:r>
        <w:rPr>
          <w:szCs w:val="24"/>
        </w:rPr>
        <w:t xml:space="preserve"> </w:t>
      </w:r>
      <w:r w:rsidRPr="007F338E">
        <w:rPr>
          <w:szCs w:val="24"/>
        </w:rPr>
        <w:t>satisfaction.</w:t>
      </w:r>
    </w:p>
    <w:p w:rsidR="00E30456" w:rsidRDefault="00E30456" w:rsidP="00E30456">
      <w:pPr>
        <w:pStyle w:val="Grillecouleur-Accent1"/>
      </w:pPr>
    </w:p>
    <w:p w:rsidR="00E30456" w:rsidRDefault="00E30456" w:rsidP="00E30456">
      <w:pPr>
        <w:pStyle w:val="Grillecouleur-Accent1"/>
      </w:pPr>
      <w:r>
        <w:t>« </w:t>
      </w:r>
      <w:r w:rsidRPr="007F338E">
        <w:t>La</w:t>
      </w:r>
      <w:r>
        <w:t xml:space="preserve"> </w:t>
      </w:r>
      <w:r w:rsidRPr="007F338E">
        <w:t>satisfaction</w:t>
      </w:r>
      <w:r>
        <w:t xml:space="preserve"> </w:t>
      </w:r>
      <w:r w:rsidRPr="007F338E">
        <w:t>professionnelle</w:t>
      </w:r>
      <w:r>
        <w:t xml:space="preserve"> </w:t>
      </w:r>
      <w:r w:rsidRPr="007F338E">
        <w:t>est</w:t>
      </w:r>
      <w:r>
        <w:t xml:space="preserve"> </w:t>
      </w:r>
      <w:r w:rsidRPr="007F338E">
        <w:t>un</w:t>
      </w:r>
      <w:r>
        <w:t xml:space="preserve"> </w:t>
      </w:r>
      <w:r w:rsidRPr="007F338E">
        <w:t>état</w:t>
      </w:r>
      <w:r>
        <w:t xml:space="preserve"> </w:t>
      </w:r>
      <w:r w:rsidRPr="007F338E">
        <w:t>émotionnel</w:t>
      </w:r>
      <w:r>
        <w:t xml:space="preserve"> </w:t>
      </w:r>
      <w:r w:rsidRPr="007F338E">
        <w:t>agréable</w:t>
      </w:r>
      <w:r>
        <w:t xml:space="preserve"> </w:t>
      </w:r>
      <w:r w:rsidRPr="007F338E">
        <w:t>ou</w:t>
      </w:r>
      <w:r>
        <w:t xml:space="preserve"> </w:t>
      </w:r>
      <w:r w:rsidRPr="007F338E">
        <w:t>positif</w:t>
      </w:r>
      <w:r>
        <w:t xml:space="preserve"> </w:t>
      </w:r>
      <w:r w:rsidRPr="007F338E">
        <w:t>découlant</w:t>
      </w:r>
      <w:r>
        <w:t xml:space="preserve"> </w:t>
      </w:r>
      <w:r w:rsidRPr="007F338E">
        <w:t>de</w:t>
      </w:r>
      <w:r>
        <w:t xml:space="preserve"> </w:t>
      </w:r>
      <w:r w:rsidRPr="007F338E">
        <w:t>l’impression</w:t>
      </w:r>
      <w:r>
        <w:t xml:space="preserve"> </w:t>
      </w:r>
      <w:r w:rsidRPr="007F338E">
        <w:t>favorable</w:t>
      </w:r>
      <w:r>
        <w:t xml:space="preserve"> </w:t>
      </w:r>
      <w:r w:rsidRPr="007F338E">
        <w:t>que</w:t>
      </w:r>
      <w:r>
        <w:t xml:space="preserve"> </w:t>
      </w:r>
      <w:r w:rsidRPr="007F338E">
        <w:t>l’on</w:t>
      </w:r>
      <w:r>
        <w:t xml:space="preserve"> </w:t>
      </w:r>
      <w:r w:rsidRPr="007F338E">
        <w:t>retire</w:t>
      </w:r>
      <w:r>
        <w:t xml:space="preserve"> </w:t>
      </w:r>
      <w:r w:rsidRPr="007F338E">
        <w:t>de</w:t>
      </w:r>
      <w:r>
        <w:t xml:space="preserve"> </w:t>
      </w:r>
      <w:r w:rsidRPr="007F338E">
        <w:t>son</w:t>
      </w:r>
      <w:r>
        <w:t xml:space="preserve"> </w:t>
      </w:r>
      <w:r w:rsidRPr="007F338E">
        <w:t>tr</w:t>
      </w:r>
      <w:r w:rsidRPr="007F338E">
        <w:t>a</w:t>
      </w:r>
      <w:r w:rsidRPr="007F338E">
        <w:t>vail</w:t>
      </w:r>
      <w:r>
        <w:t xml:space="preserve"> </w:t>
      </w:r>
      <w:r w:rsidRPr="007F338E">
        <w:t>ou</w:t>
      </w:r>
      <w:r>
        <w:t xml:space="preserve"> </w:t>
      </w:r>
      <w:r w:rsidRPr="007F338E">
        <w:t>de</w:t>
      </w:r>
      <w:r>
        <w:t xml:space="preserve"> </w:t>
      </w:r>
      <w:r w:rsidRPr="007F338E">
        <w:t>ses</w:t>
      </w:r>
      <w:r>
        <w:t xml:space="preserve"> </w:t>
      </w:r>
      <w:r w:rsidRPr="007F338E">
        <w:t>expériences</w:t>
      </w:r>
      <w:r>
        <w:t xml:space="preserve"> </w:t>
      </w:r>
      <w:r w:rsidRPr="007F338E">
        <w:t>professionnelles</w:t>
      </w:r>
      <w:r>
        <w:t xml:space="preserve"> » </w:t>
      </w:r>
      <w:r w:rsidRPr="007F338E">
        <w:t>(Woodmann,</w:t>
      </w:r>
      <w:r>
        <w:t xml:space="preserve"> </w:t>
      </w:r>
      <w:r w:rsidRPr="007F338E">
        <w:t>Slocum,</w:t>
      </w:r>
      <w:r>
        <w:t xml:space="preserve"> </w:t>
      </w:r>
      <w:r w:rsidRPr="007F338E">
        <w:t>Helbriegel,</w:t>
      </w:r>
      <w:r>
        <w:t xml:space="preserve"> </w:t>
      </w:r>
      <w:r w:rsidRPr="007F338E">
        <w:t>1996)</w:t>
      </w:r>
      <w:r w:rsidRPr="007F338E">
        <w:rPr>
          <w:i/>
          <w:iCs/>
        </w:rPr>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Une</w:t>
      </w:r>
      <w:r>
        <w:rPr>
          <w:szCs w:val="24"/>
        </w:rPr>
        <w:t xml:space="preserve"> </w:t>
      </w:r>
      <w:r w:rsidRPr="007F338E">
        <w:rPr>
          <w:szCs w:val="24"/>
        </w:rPr>
        <w:t>harmonie</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capacités</w:t>
      </w:r>
      <w:r>
        <w:rPr>
          <w:szCs w:val="24"/>
        </w:rPr>
        <w:t xml:space="preserve"> </w:t>
      </w:r>
      <w:r w:rsidRPr="007F338E">
        <w:rPr>
          <w:szCs w:val="24"/>
        </w:rPr>
        <w:t>de</w:t>
      </w:r>
      <w:r>
        <w:rPr>
          <w:szCs w:val="24"/>
        </w:rPr>
        <w:t xml:space="preserve"> </w:t>
      </w:r>
      <w:r w:rsidRPr="007F338E">
        <w:rPr>
          <w:szCs w:val="24"/>
        </w:rPr>
        <w:t>l’ouvrière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exigences</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quantitatives</w:t>
      </w:r>
      <w:r>
        <w:rPr>
          <w:szCs w:val="24"/>
        </w:rPr>
        <w:t xml:space="preserve"> </w:t>
      </w:r>
      <w:r w:rsidRPr="007F338E">
        <w:rPr>
          <w:szCs w:val="24"/>
        </w:rPr>
        <w:t>et</w:t>
      </w:r>
      <w:r>
        <w:rPr>
          <w:szCs w:val="24"/>
        </w:rPr>
        <w:t xml:space="preserve"> </w:t>
      </w:r>
      <w:r w:rsidRPr="007F338E">
        <w:rPr>
          <w:szCs w:val="24"/>
        </w:rPr>
        <w:t>qualitatives</w:t>
      </w:r>
      <w:r>
        <w:rPr>
          <w:szCs w:val="24"/>
        </w:rPr>
        <w:t xml:space="preserve"> </w:t>
      </w:r>
      <w:r w:rsidRPr="007F338E">
        <w:rPr>
          <w:szCs w:val="24"/>
        </w:rPr>
        <w:t>est</w:t>
      </w:r>
      <w:r>
        <w:rPr>
          <w:szCs w:val="24"/>
        </w:rPr>
        <w:t xml:space="preserve"> </w:t>
      </w:r>
      <w:r w:rsidRPr="007F338E">
        <w:rPr>
          <w:szCs w:val="24"/>
        </w:rPr>
        <w:t>nécessaire.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de</w:t>
      </w:r>
      <w:r>
        <w:rPr>
          <w:szCs w:val="24"/>
        </w:rPr>
        <w:t xml:space="preserve"> </w:t>
      </w:r>
      <w:r w:rsidRPr="007F338E">
        <w:rPr>
          <w:szCs w:val="24"/>
        </w:rPr>
        <w:t>non</w:t>
      </w:r>
      <w:r>
        <w:rPr>
          <w:szCs w:val="24"/>
        </w:rPr>
        <w:t xml:space="preserve"> </w:t>
      </w:r>
      <w:r w:rsidRPr="007F338E">
        <w:rPr>
          <w:szCs w:val="24"/>
        </w:rPr>
        <w:t>compatibilité</w:t>
      </w:r>
      <w:r>
        <w:rPr>
          <w:szCs w:val="24"/>
        </w:rPr>
        <w:t xml:space="preserve"> </w:t>
      </w:r>
      <w:r w:rsidRPr="007F338E">
        <w:rPr>
          <w:szCs w:val="24"/>
        </w:rPr>
        <w:t>entre</w:t>
      </w:r>
      <w:r>
        <w:rPr>
          <w:szCs w:val="24"/>
        </w:rPr>
        <w:t xml:space="preserve"> </w:t>
      </w:r>
      <w:r w:rsidRPr="007F338E">
        <w:rPr>
          <w:szCs w:val="24"/>
        </w:rPr>
        <w:t>ces</w:t>
      </w:r>
      <w:r>
        <w:rPr>
          <w:szCs w:val="24"/>
        </w:rPr>
        <w:t xml:space="preserve"> </w:t>
      </w:r>
      <w:r w:rsidRPr="007F338E">
        <w:rPr>
          <w:szCs w:val="24"/>
        </w:rPr>
        <w:t>deux</w:t>
      </w:r>
      <w:r>
        <w:rPr>
          <w:szCs w:val="24"/>
        </w:rPr>
        <w:t xml:space="preserve"> </w:t>
      </w:r>
      <w:r w:rsidRPr="007F338E">
        <w:rPr>
          <w:szCs w:val="24"/>
        </w:rPr>
        <w:t>dimensions,</w:t>
      </w:r>
      <w:r>
        <w:rPr>
          <w:szCs w:val="24"/>
        </w:rPr>
        <w:t xml:space="preserve"> </w:t>
      </w:r>
      <w:r w:rsidRPr="007F338E">
        <w:rPr>
          <w:szCs w:val="24"/>
        </w:rPr>
        <w:t>l’insatisfaction</w:t>
      </w:r>
      <w:r>
        <w:rPr>
          <w:szCs w:val="24"/>
        </w:rPr>
        <w:t xml:space="preserve"> </w:t>
      </w:r>
      <w:r w:rsidRPr="007F338E">
        <w:rPr>
          <w:szCs w:val="24"/>
        </w:rPr>
        <w:t>se</w:t>
      </w:r>
      <w:r>
        <w:rPr>
          <w:szCs w:val="24"/>
        </w:rPr>
        <w:t xml:space="preserve"> </w:t>
      </w:r>
      <w:r w:rsidRPr="007F338E">
        <w:rPr>
          <w:szCs w:val="24"/>
        </w:rPr>
        <w:t>produit.</w:t>
      </w:r>
    </w:p>
    <w:p w:rsidR="00E30456" w:rsidRPr="007F338E" w:rsidRDefault="00E30456" w:rsidP="00E30456">
      <w:pPr>
        <w:spacing w:before="120" w:after="120"/>
        <w:jc w:val="both"/>
        <w:rPr>
          <w:szCs w:val="24"/>
        </w:rPr>
      </w:pPr>
      <w:r w:rsidRPr="007F338E">
        <w:rPr>
          <w:szCs w:val="24"/>
        </w:rPr>
        <w:t>L’importance</w:t>
      </w:r>
      <w:r>
        <w:rPr>
          <w:szCs w:val="24"/>
        </w:rPr>
        <w:t xml:space="preserve"> </w:t>
      </w:r>
      <w:r w:rsidRPr="007F338E">
        <w:rPr>
          <w:szCs w:val="24"/>
        </w:rPr>
        <w:t>du</w:t>
      </w:r>
      <w:r>
        <w:rPr>
          <w:szCs w:val="24"/>
        </w:rPr>
        <w:t xml:space="preserve"> </w:t>
      </w:r>
      <w:r w:rsidRPr="007F338E">
        <w:rPr>
          <w:szCs w:val="24"/>
        </w:rPr>
        <w:t>rôle</w:t>
      </w:r>
      <w:r>
        <w:rPr>
          <w:szCs w:val="24"/>
        </w:rPr>
        <w:t xml:space="preserve"> </w:t>
      </w:r>
      <w:r w:rsidRPr="007F338E">
        <w:rPr>
          <w:szCs w:val="24"/>
        </w:rPr>
        <w:t>professionnel,</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liée</w:t>
      </w:r>
      <w:r>
        <w:rPr>
          <w:szCs w:val="24"/>
        </w:rPr>
        <w:t xml:space="preserve"> </w:t>
      </w:r>
      <w:r w:rsidRPr="007F338E">
        <w:rPr>
          <w:szCs w:val="24"/>
        </w:rPr>
        <w:t>souvent</w:t>
      </w:r>
      <w:r>
        <w:rPr>
          <w:szCs w:val="24"/>
        </w:rPr>
        <w:t xml:space="preserve"> </w:t>
      </w:r>
      <w:r w:rsidRPr="007F338E">
        <w:rPr>
          <w:szCs w:val="24"/>
        </w:rPr>
        <w:t>au</w:t>
      </w:r>
      <w:r>
        <w:rPr>
          <w:szCs w:val="24"/>
        </w:rPr>
        <w:t xml:space="preserve"> </w:t>
      </w:r>
      <w:r w:rsidRPr="007F338E">
        <w:rPr>
          <w:szCs w:val="24"/>
        </w:rPr>
        <w:t>pouvoir</w:t>
      </w:r>
      <w:r>
        <w:rPr>
          <w:szCs w:val="24"/>
        </w:rPr>
        <w:t xml:space="preserve"> </w:t>
      </w:r>
      <w:r w:rsidRPr="007F338E">
        <w:rPr>
          <w:szCs w:val="24"/>
        </w:rPr>
        <w:t>au</w:t>
      </w:r>
      <w:r>
        <w:rPr>
          <w:szCs w:val="24"/>
        </w:rPr>
        <w:t xml:space="preserve"> </w:t>
      </w:r>
      <w:r w:rsidRPr="007F338E">
        <w:rPr>
          <w:szCs w:val="24"/>
        </w:rPr>
        <w:t>sens</w:t>
      </w:r>
      <w:r>
        <w:rPr>
          <w:szCs w:val="24"/>
        </w:rPr>
        <w:t xml:space="preserve"> </w:t>
      </w:r>
      <w:r w:rsidRPr="007F338E">
        <w:rPr>
          <w:szCs w:val="24"/>
        </w:rPr>
        <w:t>large,</w:t>
      </w:r>
      <w:r>
        <w:rPr>
          <w:szCs w:val="24"/>
        </w:rPr>
        <w:t xml:space="preserve"> </w:t>
      </w:r>
      <w:r w:rsidRPr="007F338E">
        <w:rPr>
          <w:szCs w:val="24"/>
        </w:rPr>
        <w:t>englobe</w:t>
      </w:r>
      <w:r>
        <w:rPr>
          <w:szCs w:val="24"/>
        </w:rPr>
        <w:t xml:space="preserve"> </w:t>
      </w:r>
      <w:r w:rsidRPr="007F338E">
        <w:rPr>
          <w:szCs w:val="24"/>
        </w:rPr>
        <w:t>les</w:t>
      </w:r>
      <w:r>
        <w:rPr>
          <w:szCs w:val="24"/>
        </w:rPr>
        <w:t xml:space="preserve"> </w:t>
      </w:r>
      <w:r w:rsidRPr="007F338E">
        <w:rPr>
          <w:szCs w:val="24"/>
        </w:rPr>
        <w:t>valeurs</w:t>
      </w:r>
      <w:r>
        <w:rPr>
          <w:szCs w:val="24"/>
        </w:rPr>
        <w:t xml:space="preserve"> </w:t>
      </w:r>
      <w:r w:rsidRPr="007F338E">
        <w:rPr>
          <w:szCs w:val="24"/>
        </w:rPr>
        <w:t>sociales</w:t>
      </w:r>
      <w:r>
        <w:rPr>
          <w:szCs w:val="24"/>
        </w:rPr>
        <w:t xml:space="preserve"> </w:t>
      </w:r>
      <w:r w:rsidRPr="007F338E">
        <w:rPr>
          <w:szCs w:val="24"/>
        </w:rPr>
        <w:t>(richesses,</w:t>
      </w:r>
      <w:r>
        <w:rPr>
          <w:szCs w:val="24"/>
        </w:rPr>
        <w:t xml:space="preserve"> </w:t>
      </w:r>
      <w:r w:rsidRPr="007F338E">
        <w:rPr>
          <w:szCs w:val="24"/>
        </w:rPr>
        <w:t>succès,</w:t>
      </w:r>
      <w:r>
        <w:rPr>
          <w:szCs w:val="24"/>
        </w:rPr>
        <w:t xml:space="preserve"> </w:t>
      </w:r>
      <w:r w:rsidRPr="007F338E">
        <w:rPr>
          <w:szCs w:val="24"/>
        </w:rPr>
        <w:t>culture).</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rôles</w:t>
      </w:r>
      <w:r>
        <w:rPr>
          <w:szCs w:val="24"/>
        </w:rPr>
        <w:t xml:space="preserve"> </w:t>
      </w:r>
      <w:r w:rsidRPr="007F338E">
        <w:rPr>
          <w:szCs w:val="24"/>
        </w:rPr>
        <w:t>dépourvus</w:t>
      </w:r>
      <w:r>
        <w:rPr>
          <w:szCs w:val="24"/>
        </w:rPr>
        <w:t xml:space="preserve"> </w:t>
      </w:r>
      <w:r w:rsidRPr="007F338E">
        <w:rPr>
          <w:szCs w:val="24"/>
        </w:rPr>
        <w:t>de</w:t>
      </w:r>
      <w:r>
        <w:rPr>
          <w:szCs w:val="24"/>
        </w:rPr>
        <w:t xml:space="preserve"> </w:t>
      </w:r>
      <w:r w:rsidRPr="007F338E">
        <w:rPr>
          <w:szCs w:val="24"/>
        </w:rPr>
        <w:t>sens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signification</w:t>
      </w:r>
      <w:r>
        <w:rPr>
          <w:szCs w:val="24"/>
        </w:rPr>
        <w:t xml:space="preserve"> </w:t>
      </w:r>
      <w:r w:rsidRPr="007F338E">
        <w:rPr>
          <w:szCs w:val="24"/>
        </w:rPr>
        <w:t>sont</w:t>
      </w:r>
      <w:r>
        <w:rPr>
          <w:szCs w:val="24"/>
        </w:rPr>
        <w:t xml:space="preserve"> </w:t>
      </w:r>
      <w:r w:rsidRPr="007F338E">
        <w:rPr>
          <w:szCs w:val="24"/>
        </w:rPr>
        <w:t>des</w:t>
      </w:r>
      <w:r>
        <w:rPr>
          <w:szCs w:val="24"/>
        </w:rPr>
        <w:t xml:space="preserve"> </w:t>
      </w:r>
      <w:r w:rsidRPr="007F338E">
        <w:rPr>
          <w:szCs w:val="24"/>
        </w:rPr>
        <w:t>rôles</w:t>
      </w:r>
      <w:r>
        <w:rPr>
          <w:szCs w:val="24"/>
        </w:rPr>
        <w:t xml:space="preserve"> </w:t>
      </w:r>
      <w:r w:rsidRPr="007F338E">
        <w:rPr>
          <w:szCs w:val="24"/>
        </w:rPr>
        <w:t>d</w:t>
      </w:r>
      <w:r w:rsidRPr="007F338E">
        <w:rPr>
          <w:szCs w:val="24"/>
        </w:rPr>
        <w:t>é</w:t>
      </w:r>
      <w:r w:rsidRPr="007F338E">
        <w:rPr>
          <w:szCs w:val="24"/>
        </w:rPr>
        <w:t>pourvus</w:t>
      </w:r>
      <w:r>
        <w:rPr>
          <w:szCs w:val="24"/>
        </w:rPr>
        <w:t xml:space="preserve"> </w:t>
      </w:r>
      <w:r w:rsidRPr="007F338E">
        <w:rPr>
          <w:szCs w:val="24"/>
        </w:rPr>
        <w:t>de</w:t>
      </w:r>
      <w:r>
        <w:rPr>
          <w:szCs w:val="24"/>
        </w:rPr>
        <w:t xml:space="preserve"> </w:t>
      </w:r>
      <w:r w:rsidRPr="007F338E">
        <w:rPr>
          <w:szCs w:val="24"/>
        </w:rPr>
        <w:t>prestige</w:t>
      </w:r>
      <w:r>
        <w:rPr>
          <w:szCs w:val="24"/>
        </w:rPr>
        <w:t xml:space="preserve"> </w:t>
      </w:r>
      <w:r w:rsidRPr="007F338E">
        <w:rPr>
          <w:szCs w:val="24"/>
        </w:rPr>
        <w:t>donc</w:t>
      </w:r>
      <w:r>
        <w:rPr>
          <w:szCs w:val="24"/>
        </w:rPr>
        <w:t xml:space="preserve"> </w:t>
      </w:r>
      <w:r w:rsidRPr="007F338E">
        <w:rPr>
          <w:szCs w:val="24"/>
        </w:rPr>
        <w:t>de</w:t>
      </w:r>
      <w:r>
        <w:rPr>
          <w:szCs w:val="24"/>
        </w:rPr>
        <w:t xml:space="preserve"> </w:t>
      </w:r>
      <w:r w:rsidRPr="007F338E">
        <w:rPr>
          <w:szCs w:val="24"/>
        </w:rPr>
        <w:t>pouvoir.</w:t>
      </w:r>
      <w:r>
        <w:rPr>
          <w:szCs w:val="24"/>
        </w:rPr>
        <w:t xml:space="preserve"> </w:t>
      </w:r>
      <w:r w:rsidRPr="007F338E">
        <w:rPr>
          <w:szCs w:val="24"/>
        </w:rPr>
        <w:t>C’est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distingue</w:t>
      </w:r>
      <w:r>
        <w:rPr>
          <w:szCs w:val="24"/>
        </w:rPr>
        <w:t xml:space="preserve"> </w:t>
      </w:r>
      <w:r w:rsidRPr="007F338E">
        <w:rPr>
          <w:szCs w:val="24"/>
        </w:rPr>
        <w:t>un</w:t>
      </w:r>
      <w:r>
        <w:rPr>
          <w:szCs w:val="24"/>
        </w:rPr>
        <w:t xml:space="preserve"> </w:t>
      </w:r>
      <w:r w:rsidRPr="007F338E">
        <w:rPr>
          <w:szCs w:val="24"/>
        </w:rPr>
        <w:t>groupe</w:t>
      </w:r>
      <w:r>
        <w:rPr>
          <w:szCs w:val="24"/>
        </w:rPr>
        <w:t xml:space="preserve"> </w:t>
      </w:r>
      <w:r w:rsidRPr="007F338E">
        <w:rPr>
          <w:szCs w:val="24"/>
        </w:rPr>
        <w:t>professionnel</w:t>
      </w:r>
      <w:r>
        <w:rPr>
          <w:szCs w:val="24"/>
        </w:rPr>
        <w:t xml:space="preserve"> </w:t>
      </w:r>
      <w:r w:rsidRPr="007F338E">
        <w:rPr>
          <w:szCs w:val="24"/>
        </w:rPr>
        <w:t>d’un</w:t>
      </w:r>
      <w:r>
        <w:rPr>
          <w:szCs w:val="24"/>
        </w:rPr>
        <w:t xml:space="preserve"> </w:t>
      </w:r>
      <w:r w:rsidRPr="007F338E">
        <w:rPr>
          <w:szCs w:val="24"/>
        </w:rPr>
        <w:t>autre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de</w:t>
      </w:r>
      <w:r>
        <w:rPr>
          <w:szCs w:val="24"/>
        </w:rPr>
        <w:t xml:space="preserve"> </w:t>
      </w:r>
      <w:r w:rsidRPr="007F338E">
        <w:rPr>
          <w:szCs w:val="24"/>
        </w:rPr>
        <w:t>l’industrie</w:t>
      </w:r>
      <w:r>
        <w:rPr>
          <w:szCs w:val="24"/>
        </w:rPr>
        <w:t xml:space="preserve"> </w:t>
      </w:r>
      <w:r w:rsidRPr="007F338E">
        <w:rPr>
          <w:szCs w:val="24"/>
        </w:rPr>
        <w:t>hôtelière.</w:t>
      </w:r>
      <w:r>
        <w:rPr>
          <w:szCs w:val="24"/>
        </w:rPr>
        <w:t xml:space="preserve"> </w:t>
      </w:r>
    </w:p>
    <w:p w:rsidR="00E30456" w:rsidRDefault="00E30456" w:rsidP="00E30456">
      <w:pPr>
        <w:spacing w:before="120" w:after="120"/>
        <w:jc w:val="both"/>
        <w:rPr>
          <w:szCs w:val="24"/>
        </w:rPr>
      </w:pPr>
      <w:r>
        <w:rPr>
          <w:szCs w:val="24"/>
        </w:rPr>
        <w:t>[170]</w:t>
      </w:r>
    </w:p>
    <w:p w:rsidR="00E30456" w:rsidRPr="007F338E" w:rsidRDefault="00E30456" w:rsidP="00E30456">
      <w:pPr>
        <w:pStyle w:val="Grillecouleur-Accent1"/>
      </w:pPr>
      <w:r>
        <w:t>« </w:t>
      </w:r>
      <w:r w:rsidRPr="007F338E">
        <w:t>…</w:t>
      </w:r>
      <w:r>
        <w:t xml:space="preserve"> </w:t>
      </w:r>
      <w:r w:rsidRPr="007F338E">
        <w:t>La</w:t>
      </w:r>
      <w:r>
        <w:t xml:space="preserve"> </w:t>
      </w:r>
      <w:r w:rsidRPr="007F338E">
        <w:t>notion</w:t>
      </w:r>
      <w:r>
        <w:t xml:space="preserve"> </w:t>
      </w:r>
      <w:r w:rsidRPr="007F338E">
        <w:t>de</w:t>
      </w:r>
      <w:r>
        <w:t xml:space="preserve"> </w:t>
      </w:r>
      <w:r w:rsidRPr="007F338E">
        <w:t>moral</w:t>
      </w:r>
      <w:r>
        <w:t xml:space="preserve"> </w:t>
      </w:r>
      <w:r w:rsidRPr="007F338E">
        <w:t>est</w:t>
      </w:r>
      <w:r>
        <w:t xml:space="preserve"> </w:t>
      </w:r>
      <w:r w:rsidRPr="007F338E">
        <w:t>une</w:t>
      </w:r>
      <w:r>
        <w:t xml:space="preserve"> </w:t>
      </w:r>
      <w:r w:rsidRPr="007F338E">
        <w:t>notion</w:t>
      </w:r>
      <w:r>
        <w:t xml:space="preserve"> </w:t>
      </w:r>
      <w:r w:rsidRPr="007F338E">
        <w:t>confuse,</w:t>
      </w:r>
      <w:r>
        <w:t xml:space="preserve"> </w:t>
      </w:r>
      <w:r w:rsidRPr="007F338E">
        <w:t>ce</w:t>
      </w:r>
      <w:r>
        <w:t xml:space="preserve"> </w:t>
      </w:r>
      <w:r w:rsidRPr="007F338E">
        <w:t>n’est</w:t>
      </w:r>
      <w:r>
        <w:t xml:space="preserve"> </w:t>
      </w:r>
      <w:r w:rsidRPr="007F338E">
        <w:t>ni</w:t>
      </w:r>
      <w:r>
        <w:t xml:space="preserve"> </w:t>
      </w:r>
      <w:r w:rsidRPr="007F338E">
        <w:t>la</w:t>
      </w:r>
      <w:r>
        <w:t xml:space="preserve"> </w:t>
      </w:r>
      <w:r w:rsidRPr="007F338E">
        <w:t>satisfa</w:t>
      </w:r>
      <w:r w:rsidRPr="007F338E">
        <w:t>c</w:t>
      </w:r>
      <w:r w:rsidRPr="007F338E">
        <w:t>tion</w:t>
      </w:r>
      <w:r>
        <w:t xml:space="preserve"> </w:t>
      </w:r>
      <w:r w:rsidRPr="007F338E">
        <w:t>intrinsèque</w:t>
      </w:r>
      <w:r>
        <w:t xml:space="preserve"> </w:t>
      </w:r>
      <w:r w:rsidRPr="007F338E">
        <w:t>apportée</w:t>
      </w:r>
      <w:r>
        <w:t xml:space="preserve"> </w:t>
      </w:r>
      <w:r w:rsidRPr="007F338E">
        <w:t>par</w:t>
      </w:r>
      <w:r>
        <w:t xml:space="preserve"> </w:t>
      </w:r>
      <w:r w:rsidRPr="007F338E">
        <w:t>la</w:t>
      </w:r>
      <w:r>
        <w:t xml:space="preserve"> </w:t>
      </w:r>
      <w:r w:rsidRPr="007F338E">
        <w:t>tâche</w:t>
      </w:r>
      <w:r>
        <w:t xml:space="preserve"> </w:t>
      </w:r>
      <w:r w:rsidRPr="007F338E">
        <w:t>ni</w:t>
      </w:r>
      <w:r>
        <w:t xml:space="preserve"> </w:t>
      </w:r>
      <w:r w:rsidRPr="007F338E">
        <w:t>l’identification</w:t>
      </w:r>
      <w:r>
        <w:t xml:space="preserve"> </w:t>
      </w:r>
      <w:r w:rsidRPr="007F338E">
        <w:t>de</w:t>
      </w:r>
      <w:r>
        <w:t xml:space="preserve"> </w:t>
      </w:r>
      <w:r w:rsidRPr="007F338E">
        <w:t>l’individu</w:t>
      </w:r>
      <w:r>
        <w:t xml:space="preserve"> </w:t>
      </w:r>
      <w:r w:rsidRPr="007F338E">
        <w:t>à</w:t>
      </w:r>
      <w:r>
        <w:t xml:space="preserve"> </w:t>
      </w:r>
      <w:r w:rsidRPr="007F338E">
        <w:t>son</w:t>
      </w:r>
      <w:r>
        <w:t xml:space="preserve"> </w:t>
      </w:r>
      <w:r w:rsidRPr="007F338E">
        <w:t>entreprise,</w:t>
      </w:r>
      <w:r>
        <w:t xml:space="preserve"> </w:t>
      </w:r>
      <w:r w:rsidRPr="007F338E">
        <w:t>ni</w:t>
      </w:r>
      <w:r>
        <w:t xml:space="preserve"> </w:t>
      </w:r>
      <w:r w:rsidRPr="007F338E">
        <w:t>même</w:t>
      </w:r>
      <w:r>
        <w:t xml:space="preserve"> </w:t>
      </w:r>
      <w:r w:rsidRPr="007F338E">
        <w:t>la</w:t>
      </w:r>
      <w:r>
        <w:t xml:space="preserve"> </w:t>
      </w:r>
      <w:r w:rsidRPr="007F338E">
        <w:t>satisfaction</w:t>
      </w:r>
      <w:r>
        <w:t xml:space="preserve"> </w:t>
      </w:r>
      <w:r w:rsidRPr="007F338E">
        <w:t>relative</w:t>
      </w:r>
      <w:r>
        <w:t xml:space="preserve"> </w:t>
      </w:r>
      <w:r w:rsidRPr="007F338E">
        <w:t>aux</w:t>
      </w:r>
      <w:r>
        <w:t xml:space="preserve"> </w:t>
      </w:r>
      <w:r w:rsidRPr="007F338E">
        <w:t>cond</w:t>
      </w:r>
      <w:r w:rsidRPr="007F338E">
        <w:t>i</w:t>
      </w:r>
      <w:r w:rsidRPr="007F338E">
        <w:t>tions</w:t>
      </w:r>
      <w:r>
        <w:t xml:space="preserve"> </w:t>
      </w:r>
      <w:r w:rsidRPr="007F338E">
        <w:t>matérielles</w:t>
      </w:r>
      <w:r>
        <w:t xml:space="preserve"> </w:t>
      </w:r>
      <w:r w:rsidRPr="007F338E">
        <w:t>et</w:t>
      </w:r>
      <w:r>
        <w:t xml:space="preserve"> </w:t>
      </w:r>
      <w:r w:rsidRPr="007F338E">
        <w:t>notamment</w:t>
      </w:r>
      <w:r>
        <w:t xml:space="preserve"> </w:t>
      </w:r>
      <w:r w:rsidRPr="007F338E">
        <w:t>au</w:t>
      </w:r>
      <w:r>
        <w:t xml:space="preserve"> </w:t>
      </w:r>
      <w:r w:rsidRPr="007F338E">
        <w:t>salaire</w:t>
      </w:r>
      <w:r>
        <w:t xml:space="preserve"> </w:t>
      </w:r>
      <w:r w:rsidRPr="007F338E">
        <w:t>mais</w:t>
      </w:r>
      <w:r>
        <w:t xml:space="preserve"> </w:t>
      </w:r>
      <w:r w:rsidRPr="007F338E">
        <w:t>seulement</w:t>
      </w:r>
      <w:r>
        <w:t xml:space="preserve"> </w:t>
      </w:r>
      <w:r w:rsidRPr="007F338E">
        <w:t>la</w:t>
      </w:r>
      <w:r>
        <w:t xml:space="preserve"> </w:t>
      </w:r>
      <w:r w:rsidRPr="007F338E">
        <w:t>fierté</w:t>
      </w:r>
      <w:r>
        <w:t xml:space="preserve"> </w:t>
      </w:r>
      <w:r w:rsidRPr="007F338E">
        <w:t>d’appartenir</w:t>
      </w:r>
      <w:r>
        <w:t xml:space="preserve"> </w:t>
      </w:r>
      <w:r w:rsidRPr="007F338E">
        <w:t>à</w:t>
      </w:r>
      <w:r>
        <w:t xml:space="preserve"> </w:t>
      </w:r>
      <w:r w:rsidRPr="007F338E">
        <w:t>un</w:t>
      </w:r>
      <w:r>
        <w:t xml:space="preserve"> </w:t>
      </w:r>
      <w:r w:rsidRPr="007F338E">
        <w:t>groupe</w:t>
      </w:r>
      <w:r>
        <w:t xml:space="preserve"> </w:t>
      </w:r>
      <w:r w:rsidRPr="007F338E">
        <w:t>de</w:t>
      </w:r>
      <w:r>
        <w:t xml:space="preserve"> </w:t>
      </w:r>
      <w:r w:rsidRPr="007F338E">
        <w:t>travail</w:t>
      </w:r>
      <w:r>
        <w:t xml:space="preserve"> </w:t>
      </w:r>
      <w:r w:rsidRPr="007F338E">
        <w:t>déterminé</w:t>
      </w:r>
      <w:r>
        <w:t xml:space="preserve"> </w:t>
      </w:r>
      <w:r w:rsidRPr="007F338E">
        <w:t>…</w:t>
      </w:r>
      <w:r>
        <w:t xml:space="preserve"> » </w:t>
      </w:r>
      <w:r w:rsidRPr="007F338E">
        <w:t>(Katz,</w:t>
      </w:r>
      <w:r>
        <w:t xml:space="preserve"> </w:t>
      </w:r>
      <w:r w:rsidRPr="007F338E">
        <w:t>Festinger,</w:t>
      </w:r>
      <w:r>
        <w:t xml:space="preserve"> </w:t>
      </w:r>
      <w:r w:rsidRPr="007F338E">
        <w:t>1974).</w:t>
      </w: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ouvrières</w:t>
      </w:r>
      <w:r>
        <w:rPr>
          <w:szCs w:val="24"/>
        </w:rPr>
        <w:t xml:space="preserve"> </w:t>
      </w:r>
      <w:r w:rsidRPr="007F338E">
        <w:rPr>
          <w:szCs w:val="24"/>
        </w:rPr>
        <w:t>d’étage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lingerie</w:t>
      </w:r>
      <w:r>
        <w:rPr>
          <w:szCs w:val="24"/>
        </w:rPr>
        <w:t xml:space="preserve"> </w:t>
      </w:r>
      <w:r w:rsidRPr="007F338E">
        <w:rPr>
          <w:szCs w:val="24"/>
        </w:rPr>
        <w:t>se</w:t>
      </w:r>
      <w:r>
        <w:rPr>
          <w:szCs w:val="24"/>
        </w:rPr>
        <w:t xml:space="preserve"> </w:t>
      </w:r>
      <w:r w:rsidRPr="007F338E">
        <w:rPr>
          <w:szCs w:val="24"/>
        </w:rPr>
        <w:t>considèrent</w:t>
      </w:r>
      <w:r>
        <w:rPr>
          <w:szCs w:val="24"/>
        </w:rPr>
        <w:t xml:space="preserve"> </w:t>
      </w:r>
      <w:r w:rsidRPr="007F338E">
        <w:rPr>
          <w:szCs w:val="24"/>
        </w:rPr>
        <w:t>comme</w:t>
      </w:r>
      <w:r>
        <w:rPr>
          <w:szCs w:val="24"/>
        </w:rPr>
        <w:t xml:space="preserve"> </w:t>
      </w:r>
      <w:r w:rsidRPr="007F338E">
        <w:rPr>
          <w:szCs w:val="24"/>
        </w:rPr>
        <w:t>ma</w:t>
      </w:r>
      <w:r w:rsidRPr="007F338E">
        <w:rPr>
          <w:szCs w:val="24"/>
        </w:rPr>
        <w:t>l</w:t>
      </w:r>
      <w:r w:rsidRPr="007F338E">
        <w:rPr>
          <w:szCs w:val="24"/>
        </w:rPr>
        <w:t>chanceuses</w:t>
      </w:r>
      <w:r>
        <w:rPr>
          <w:szCs w:val="24"/>
        </w:rPr>
        <w:t xml:space="preserve"> </w:t>
      </w:r>
      <w:r w:rsidRPr="007F338E">
        <w:rPr>
          <w:szCs w:val="24"/>
        </w:rPr>
        <w:t>au</w:t>
      </w:r>
      <w:r>
        <w:rPr>
          <w:szCs w:val="24"/>
        </w:rPr>
        <w:t xml:space="preserve"> </w:t>
      </w:r>
      <w:r w:rsidRPr="007F338E">
        <w:rPr>
          <w:szCs w:val="24"/>
        </w:rPr>
        <w:t>travail,</w:t>
      </w:r>
      <w:r>
        <w:rPr>
          <w:szCs w:val="24"/>
        </w:rPr>
        <w:t xml:space="preserve"> </w:t>
      </w:r>
      <w:r w:rsidRPr="007F338E">
        <w:rPr>
          <w:szCs w:val="24"/>
        </w:rPr>
        <w:t>parce</w:t>
      </w:r>
      <w:r>
        <w:rPr>
          <w:szCs w:val="24"/>
        </w:rPr>
        <w:t xml:space="preserve"> </w:t>
      </w:r>
      <w:r w:rsidRPr="007F338E">
        <w:rPr>
          <w:szCs w:val="24"/>
        </w:rPr>
        <w:t>qu’elles</w:t>
      </w:r>
      <w:r>
        <w:rPr>
          <w:szCs w:val="24"/>
        </w:rPr>
        <w:t xml:space="preserve"> </w:t>
      </w:r>
      <w:r w:rsidRPr="007F338E">
        <w:rPr>
          <w:szCs w:val="24"/>
        </w:rPr>
        <w:t>remplissent</w:t>
      </w:r>
      <w:r>
        <w:rPr>
          <w:szCs w:val="24"/>
        </w:rPr>
        <w:t xml:space="preserve"> </w:t>
      </w:r>
      <w:r w:rsidRPr="007F338E">
        <w:rPr>
          <w:szCs w:val="24"/>
        </w:rPr>
        <w:t>un</w:t>
      </w:r>
      <w:r>
        <w:rPr>
          <w:szCs w:val="24"/>
        </w:rPr>
        <w:t xml:space="preserve"> </w:t>
      </w:r>
      <w:r w:rsidRPr="007F338E">
        <w:rPr>
          <w:szCs w:val="24"/>
        </w:rPr>
        <w:t>rôle</w:t>
      </w:r>
      <w:r>
        <w:rPr>
          <w:szCs w:val="24"/>
        </w:rPr>
        <w:t xml:space="preserve"> </w:t>
      </w:r>
      <w:r w:rsidRPr="007F338E">
        <w:rPr>
          <w:szCs w:val="24"/>
        </w:rPr>
        <w:t>sans</w:t>
      </w:r>
      <w:r>
        <w:rPr>
          <w:szCs w:val="24"/>
        </w:rPr>
        <w:t xml:space="preserve"> </w:t>
      </w:r>
      <w:r w:rsidRPr="007F338E">
        <w:rPr>
          <w:szCs w:val="24"/>
        </w:rPr>
        <w:t>prestige,</w:t>
      </w:r>
      <w:r>
        <w:rPr>
          <w:szCs w:val="24"/>
        </w:rPr>
        <w:t xml:space="preserve"> </w:t>
      </w:r>
      <w:r w:rsidRPr="007F338E">
        <w:rPr>
          <w:szCs w:val="24"/>
        </w:rPr>
        <w:t>contrairement</w:t>
      </w:r>
      <w:r>
        <w:rPr>
          <w:szCs w:val="24"/>
        </w:rPr>
        <w:t xml:space="preserve"> </w:t>
      </w:r>
      <w:r w:rsidRPr="007F338E">
        <w:rPr>
          <w:szCs w:val="24"/>
        </w:rPr>
        <w:t>au</w:t>
      </w:r>
      <w:r>
        <w:rPr>
          <w:szCs w:val="24"/>
        </w:rPr>
        <w:t xml:space="preserve"> </w:t>
      </w:r>
      <w:r w:rsidRPr="007F338E">
        <w:rPr>
          <w:szCs w:val="24"/>
        </w:rPr>
        <w:t>travail</w:t>
      </w:r>
      <w:r>
        <w:rPr>
          <w:szCs w:val="24"/>
        </w:rPr>
        <w:t xml:space="preserve"> </w:t>
      </w:r>
      <w:r w:rsidRPr="007F338E">
        <w:rPr>
          <w:szCs w:val="24"/>
        </w:rPr>
        <w:t>de</w:t>
      </w:r>
      <w:r>
        <w:rPr>
          <w:szCs w:val="24"/>
        </w:rPr>
        <w:t xml:space="preserve"> </w:t>
      </w:r>
      <w:r w:rsidRPr="007F338E">
        <w:rPr>
          <w:szCs w:val="24"/>
        </w:rPr>
        <w:t>réception,</w:t>
      </w:r>
      <w:r>
        <w:rPr>
          <w:szCs w:val="24"/>
        </w:rPr>
        <w:t xml:space="preserve"> </w:t>
      </w:r>
      <w:r w:rsidRPr="007F338E">
        <w:rPr>
          <w:szCs w:val="24"/>
        </w:rPr>
        <w:t>de</w:t>
      </w:r>
      <w:r>
        <w:rPr>
          <w:szCs w:val="24"/>
        </w:rPr>
        <w:t xml:space="preserve"> </w:t>
      </w:r>
      <w:r w:rsidRPr="007F338E">
        <w:rPr>
          <w:szCs w:val="24"/>
        </w:rPr>
        <w:t>l’administration</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dire</w:t>
      </w:r>
      <w:r w:rsidRPr="007F338E">
        <w:rPr>
          <w:szCs w:val="24"/>
        </w:rPr>
        <w:t>c</w:t>
      </w:r>
      <w:r w:rsidRPr="007F338E">
        <w:rPr>
          <w:szCs w:val="24"/>
        </w:rPr>
        <w:t>tion</w:t>
      </w:r>
      <w:r>
        <w:rPr>
          <w:szCs w:val="24"/>
        </w:rPr>
        <w:t xml:space="preserve"> </w:t>
      </w:r>
      <w:r w:rsidRPr="007F338E">
        <w:rPr>
          <w:szCs w:val="24"/>
        </w:rPr>
        <w:t>dont</w:t>
      </w:r>
      <w:r>
        <w:rPr>
          <w:szCs w:val="24"/>
        </w:rPr>
        <w:t xml:space="preserve"> </w:t>
      </w:r>
      <w:r w:rsidRPr="007F338E">
        <w:rPr>
          <w:szCs w:val="24"/>
        </w:rPr>
        <w:t>le</w:t>
      </w:r>
      <w:r>
        <w:rPr>
          <w:szCs w:val="24"/>
        </w:rPr>
        <w:t xml:space="preserve"> </w:t>
      </w:r>
      <w:r w:rsidRPr="007F338E">
        <w:rPr>
          <w:szCs w:val="24"/>
        </w:rPr>
        <w:t>sentiment</w:t>
      </w:r>
      <w:r>
        <w:rPr>
          <w:szCs w:val="24"/>
        </w:rPr>
        <w:t xml:space="preserve"> </w:t>
      </w:r>
      <w:r w:rsidRPr="007F338E">
        <w:rPr>
          <w:szCs w:val="24"/>
        </w:rPr>
        <w:t>de</w:t>
      </w:r>
      <w:r>
        <w:rPr>
          <w:szCs w:val="24"/>
        </w:rPr>
        <w:t xml:space="preserve"> </w:t>
      </w:r>
      <w:r w:rsidRPr="007F338E">
        <w:rPr>
          <w:szCs w:val="24"/>
        </w:rPr>
        <w:t>pouvoir,</w:t>
      </w:r>
      <w:r>
        <w:rPr>
          <w:szCs w:val="24"/>
        </w:rPr>
        <w:t xml:space="preserve"> </w:t>
      </w:r>
      <w:r w:rsidRPr="007F338E">
        <w:rPr>
          <w:szCs w:val="24"/>
        </w:rPr>
        <w:t>de</w:t>
      </w:r>
      <w:r>
        <w:rPr>
          <w:szCs w:val="24"/>
        </w:rPr>
        <w:t xml:space="preserve"> </w:t>
      </w:r>
      <w:r w:rsidRPr="007F338E">
        <w:rPr>
          <w:szCs w:val="24"/>
        </w:rPr>
        <w:t>prestige</w:t>
      </w:r>
      <w:r>
        <w:rPr>
          <w:szCs w:val="24"/>
        </w:rPr>
        <w:t xml:space="preserve"> </w:t>
      </w:r>
      <w:r w:rsidRPr="007F338E">
        <w:rPr>
          <w:szCs w:val="24"/>
        </w:rPr>
        <w:t>social</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valeurs</w:t>
      </w:r>
      <w:r>
        <w:rPr>
          <w:szCs w:val="24"/>
        </w:rPr>
        <w:t xml:space="preserve"> </w:t>
      </w:r>
      <w:r w:rsidRPr="007F338E">
        <w:rPr>
          <w:szCs w:val="24"/>
        </w:rPr>
        <w:t>culturelles</w:t>
      </w:r>
      <w:r>
        <w:rPr>
          <w:szCs w:val="24"/>
        </w:rPr>
        <w:t xml:space="preserve"> </w:t>
      </w:r>
      <w:r w:rsidRPr="007F338E">
        <w:rPr>
          <w:szCs w:val="24"/>
        </w:rPr>
        <w:t>reflètent</w:t>
      </w:r>
      <w:r>
        <w:rPr>
          <w:szCs w:val="24"/>
        </w:rPr>
        <w:t xml:space="preserve"> </w:t>
      </w:r>
      <w:r w:rsidRPr="007F338E">
        <w:rPr>
          <w:szCs w:val="24"/>
        </w:rPr>
        <w:t>le</w:t>
      </w:r>
      <w:r>
        <w:rPr>
          <w:szCs w:val="24"/>
        </w:rPr>
        <w:t xml:space="preserve"> </w:t>
      </w:r>
      <w:r w:rsidRPr="007F338E">
        <w:rPr>
          <w:szCs w:val="24"/>
        </w:rPr>
        <w:t>degré</w:t>
      </w:r>
      <w:r>
        <w:rPr>
          <w:szCs w:val="24"/>
        </w:rPr>
        <w:t xml:space="preserve"> </w:t>
      </w:r>
      <w:r w:rsidRPr="007F338E">
        <w:rPr>
          <w:szCs w:val="24"/>
        </w:rPr>
        <w:t>de</w:t>
      </w:r>
      <w:r>
        <w:rPr>
          <w:szCs w:val="24"/>
        </w:rPr>
        <w:t xml:space="preserve"> </w:t>
      </w:r>
      <w:r w:rsidRPr="007F338E">
        <w:rPr>
          <w:szCs w:val="24"/>
        </w:rPr>
        <w:t>réussite</w:t>
      </w:r>
      <w:r>
        <w:rPr>
          <w:szCs w:val="24"/>
        </w:rPr>
        <w:t xml:space="preserve"> </w:t>
      </w:r>
      <w:r w:rsidRPr="007F338E">
        <w:rPr>
          <w:szCs w:val="24"/>
        </w:rPr>
        <w:t>professionnelle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d’une</w:t>
      </w:r>
      <w:r>
        <w:rPr>
          <w:szCs w:val="24"/>
        </w:rPr>
        <w:t xml:space="preserve"> </w:t>
      </w:r>
      <w:r w:rsidRPr="007F338E">
        <w:rPr>
          <w:szCs w:val="24"/>
        </w:rPr>
        <w:t>industrie</w:t>
      </w:r>
      <w:r>
        <w:rPr>
          <w:szCs w:val="24"/>
        </w:rPr>
        <w:t xml:space="preserve"> </w:t>
      </w:r>
      <w:r w:rsidRPr="007F338E">
        <w:rPr>
          <w:szCs w:val="24"/>
        </w:rPr>
        <w:t>hôtelière.</w:t>
      </w:r>
      <w:r>
        <w:rPr>
          <w:szCs w:val="24"/>
        </w:rPr>
        <w:t xml:space="preserve"> </w:t>
      </w:r>
      <w:r w:rsidRPr="007F338E">
        <w:rPr>
          <w:szCs w:val="24"/>
        </w:rPr>
        <w:t>Le</w:t>
      </w:r>
      <w:r>
        <w:rPr>
          <w:szCs w:val="24"/>
        </w:rPr>
        <w:t xml:space="preserve"> </w:t>
      </w:r>
      <w:r w:rsidRPr="007F338E">
        <w:rPr>
          <w:szCs w:val="24"/>
        </w:rPr>
        <w:t>sentiment</w:t>
      </w:r>
      <w:r>
        <w:rPr>
          <w:szCs w:val="24"/>
        </w:rPr>
        <w:t xml:space="preserve"> </w:t>
      </w:r>
      <w:r w:rsidRPr="007F338E">
        <w:rPr>
          <w:szCs w:val="24"/>
        </w:rPr>
        <w:t>de</w:t>
      </w:r>
      <w:r>
        <w:rPr>
          <w:szCs w:val="24"/>
        </w:rPr>
        <w:t xml:space="preserve"> </w:t>
      </w:r>
      <w:r w:rsidRPr="007F338E">
        <w:rPr>
          <w:szCs w:val="24"/>
        </w:rPr>
        <w:t>satisfaction</w:t>
      </w:r>
      <w:r>
        <w:rPr>
          <w:szCs w:val="24"/>
        </w:rPr>
        <w:t xml:space="preserve"> </w:t>
      </w:r>
      <w:r w:rsidRPr="007F338E">
        <w:rPr>
          <w:szCs w:val="24"/>
        </w:rPr>
        <w:t>est</w:t>
      </w:r>
      <w:r>
        <w:rPr>
          <w:szCs w:val="24"/>
        </w:rPr>
        <w:t xml:space="preserve"> </w:t>
      </w:r>
      <w:r w:rsidRPr="007F338E">
        <w:rPr>
          <w:szCs w:val="24"/>
        </w:rPr>
        <w:t>lié</w:t>
      </w:r>
      <w:r>
        <w:rPr>
          <w:szCs w:val="24"/>
        </w:rPr>
        <w:t xml:space="preserve"> </w:t>
      </w:r>
      <w:r w:rsidRPr="007F338E">
        <w:rPr>
          <w:szCs w:val="24"/>
        </w:rPr>
        <w:t>au</w:t>
      </w:r>
      <w:r>
        <w:rPr>
          <w:szCs w:val="24"/>
        </w:rPr>
        <w:t xml:space="preserve"> </w:t>
      </w:r>
      <w:r w:rsidRPr="007F338E">
        <w:rPr>
          <w:szCs w:val="24"/>
        </w:rPr>
        <w:t>sent</w:t>
      </w:r>
      <w:r w:rsidRPr="007F338E">
        <w:rPr>
          <w:szCs w:val="24"/>
        </w:rPr>
        <w:t>i</w:t>
      </w:r>
      <w:r w:rsidRPr="007F338E">
        <w:rPr>
          <w:szCs w:val="24"/>
        </w:rPr>
        <w:t>ment</w:t>
      </w:r>
      <w:r>
        <w:rPr>
          <w:szCs w:val="24"/>
        </w:rPr>
        <w:t xml:space="preserve"> </w:t>
      </w:r>
      <w:r w:rsidRPr="007F338E">
        <w:rPr>
          <w:szCs w:val="24"/>
        </w:rPr>
        <w:t>d’appartenance</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groupe</w:t>
      </w:r>
      <w:r>
        <w:rPr>
          <w:szCs w:val="24"/>
        </w:rPr>
        <w:t xml:space="preserve"> </w:t>
      </w:r>
      <w:r w:rsidRPr="007F338E">
        <w:rPr>
          <w:szCs w:val="24"/>
        </w:rPr>
        <w:t>professionnel</w:t>
      </w:r>
      <w:r>
        <w:rPr>
          <w:szCs w:val="24"/>
        </w:rPr>
        <w:t xml:space="preserve"> </w:t>
      </w:r>
      <w:r w:rsidRPr="007F338E">
        <w:rPr>
          <w:szCs w:val="24"/>
        </w:rPr>
        <w:t>déterminé.</w:t>
      </w:r>
      <w:r>
        <w:rPr>
          <w:szCs w:val="24"/>
        </w:rPr>
        <w:t xml:space="preserve"> </w:t>
      </w:r>
      <w:r w:rsidRPr="007F338E">
        <w:rPr>
          <w:szCs w:val="24"/>
        </w:rPr>
        <w:t>Le</w:t>
      </w:r>
      <w:r>
        <w:rPr>
          <w:szCs w:val="24"/>
        </w:rPr>
        <w:t xml:space="preserve"> </w:t>
      </w:r>
      <w:r w:rsidRPr="007F338E">
        <w:rPr>
          <w:szCs w:val="24"/>
        </w:rPr>
        <w:t>groupe</w:t>
      </w:r>
      <w:r>
        <w:rPr>
          <w:szCs w:val="24"/>
        </w:rPr>
        <w:t xml:space="preserve"> </w:t>
      </w:r>
      <w:r w:rsidRPr="007F338E">
        <w:rPr>
          <w:szCs w:val="24"/>
        </w:rPr>
        <w:t>formel</w:t>
      </w:r>
      <w:r>
        <w:rPr>
          <w:szCs w:val="24"/>
        </w:rPr>
        <w:t xml:space="preserve"> </w:t>
      </w:r>
      <w:r w:rsidRPr="007F338E">
        <w:rPr>
          <w:szCs w:val="24"/>
        </w:rPr>
        <w:t>joue</w:t>
      </w:r>
      <w:r>
        <w:rPr>
          <w:szCs w:val="24"/>
        </w:rPr>
        <w:t xml:space="preserve"> </w:t>
      </w:r>
      <w:r w:rsidRPr="007F338E">
        <w:rPr>
          <w:szCs w:val="24"/>
        </w:rPr>
        <w:t>ici</w:t>
      </w:r>
      <w:r>
        <w:rPr>
          <w:szCs w:val="24"/>
        </w:rPr>
        <w:t xml:space="preserve"> </w:t>
      </w:r>
      <w:r w:rsidRPr="007F338E">
        <w:rPr>
          <w:szCs w:val="24"/>
        </w:rPr>
        <w:t>un</w:t>
      </w:r>
      <w:r>
        <w:rPr>
          <w:szCs w:val="24"/>
        </w:rPr>
        <w:t xml:space="preserve"> </w:t>
      </w:r>
      <w:r w:rsidRPr="007F338E">
        <w:rPr>
          <w:szCs w:val="24"/>
        </w:rPr>
        <w:t>rôle</w:t>
      </w:r>
      <w:r>
        <w:rPr>
          <w:szCs w:val="24"/>
        </w:rPr>
        <w:t xml:space="preserve"> </w:t>
      </w:r>
      <w:r w:rsidRPr="007F338E">
        <w:rPr>
          <w:szCs w:val="24"/>
        </w:rPr>
        <w:t>fonctionnel</w:t>
      </w:r>
      <w:r>
        <w:rPr>
          <w:szCs w:val="24"/>
        </w:rPr>
        <w:t xml:space="preserve"> </w:t>
      </w:r>
      <w:r w:rsidRPr="007F338E">
        <w:rPr>
          <w:szCs w:val="24"/>
        </w:rPr>
        <w:t>au</w:t>
      </w:r>
      <w:r>
        <w:rPr>
          <w:szCs w:val="24"/>
        </w:rPr>
        <w:t xml:space="preserve"> </w:t>
      </w:r>
      <w:r w:rsidRPr="007F338E">
        <w:rPr>
          <w:szCs w:val="24"/>
        </w:rPr>
        <w:t>sens</w:t>
      </w:r>
      <w:r>
        <w:rPr>
          <w:szCs w:val="24"/>
        </w:rPr>
        <w:t xml:space="preserve"> </w:t>
      </w:r>
      <w:r w:rsidRPr="007F338E">
        <w:rPr>
          <w:szCs w:val="24"/>
        </w:rPr>
        <w:t>durkheimien</w:t>
      </w:r>
      <w:r>
        <w:rPr>
          <w:szCs w:val="24"/>
        </w:rPr>
        <w:t xml:space="preserve"> </w:t>
      </w:r>
      <w:r w:rsidRPr="007F338E">
        <w:rPr>
          <w:szCs w:val="24"/>
        </w:rPr>
        <w:t>du</w:t>
      </w:r>
      <w:r>
        <w:rPr>
          <w:szCs w:val="24"/>
        </w:rPr>
        <w:t xml:space="preserve"> </w:t>
      </w:r>
      <w:r w:rsidRPr="007F338E">
        <w:rPr>
          <w:szCs w:val="24"/>
        </w:rPr>
        <w:t>terme,</w:t>
      </w:r>
      <w:r>
        <w:rPr>
          <w:szCs w:val="24"/>
        </w:rPr>
        <w:t xml:space="preserve"> </w:t>
      </w:r>
      <w:r w:rsidRPr="007F338E">
        <w:rPr>
          <w:szCs w:val="24"/>
        </w:rPr>
        <w:t>il</w:t>
      </w:r>
      <w:r>
        <w:rPr>
          <w:szCs w:val="24"/>
        </w:rPr>
        <w:t xml:space="preserve"> </w:t>
      </w:r>
      <w:r w:rsidRPr="007F338E">
        <w:rPr>
          <w:szCs w:val="24"/>
        </w:rPr>
        <w:t>facilite</w:t>
      </w:r>
      <w:r>
        <w:rPr>
          <w:szCs w:val="24"/>
        </w:rPr>
        <w:t xml:space="preserve"> </w:t>
      </w:r>
      <w:r w:rsidRPr="007F338E">
        <w:rPr>
          <w:szCs w:val="24"/>
        </w:rPr>
        <w:t>l’intégration</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stabilité</w:t>
      </w:r>
      <w:r>
        <w:rPr>
          <w:szCs w:val="24"/>
        </w:rPr>
        <w:t xml:space="preserve"> </w:t>
      </w:r>
      <w:r w:rsidRPr="007F338E">
        <w:rPr>
          <w:szCs w:val="24"/>
        </w:rPr>
        <w:t>psychique</w:t>
      </w:r>
      <w:r>
        <w:rPr>
          <w:szCs w:val="24"/>
        </w:rPr>
        <w:t xml:space="preserve"> </w:t>
      </w:r>
      <w:r w:rsidRPr="007F338E">
        <w:rPr>
          <w:szCs w:val="24"/>
        </w:rPr>
        <w:t>chez</w:t>
      </w:r>
      <w:r>
        <w:rPr>
          <w:szCs w:val="24"/>
        </w:rPr>
        <w:t xml:space="preserve"> </w:t>
      </w:r>
      <w:r w:rsidRPr="007F338E">
        <w:rPr>
          <w:szCs w:val="24"/>
        </w:rPr>
        <w:t>l’individu.</w:t>
      </w:r>
    </w:p>
    <w:p w:rsidR="00E30456" w:rsidRPr="007F338E" w:rsidRDefault="00E30456" w:rsidP="00E30456">
      <w:pPr>
        <w:spacing w:before="120" w:after="120"/>
        <w:jc w:val="both"/>
        <w:rPr>
          <w:szCs w:val="24"/>
        </w:rPr>
      </w:pPr>
      <w:r w:rsidRPr="007F338E">
        <w:rPr>
          <w:szCs w:val="24"/>
        </w:rPr>
        <w:t>L’intégration</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professionnelle</w:t>
      </w:r>
      <w:r>
        <w:rPr>
          <w:szCs w:val="24"/>
        </w:rPr>
        <w:t xml:space="preserve"> </w:t>
      </w:r>
      <w:r w:rsidRPr="007F338E">
        <w:rPr>
          <w:szCs w:val="24"/>
        </w:rPr>
        <w:t>crée</w:t>
      </w:r>
      <w:r>
        <w:rPr>
          <w:szCs w:val="24"/>
        </w:rPr>
        <w:t xml:space="preserve"> </w:t>
      </w:r>
      <w:r w:rsidRPr="007F338E">
        <w:rPr>
          <w:szCs w:val="24"/>
        </w:rPr>
        <w:t>des</w:t>
      </w:r>
      <w:r>
        <w:rPr>
          <w:szCs w:val="24"/>
        </w:rPr>
        <w:t xml:space="preserve"> </w:t>
      </w:r>
      <w:r w:rsidRPr="007F338E">
        <w:rPr>
          <w:szCs w:val="24"/>
        </w:rPr>
        <w:t>valeurs</w:t>
      </w:r>
      <w:r>
        <w:rPr>
          <w:szCs w:val="24"/>
        </w:rPr>
        <w:t xml:space="preserve"> </w:t>
      </w:r>
      <w:r w:rsidRPr="007F338E">
        <w:rPr>
          <w:szCs w:val="24"/>
        </w:rPr>
        <w:t>pr</w:t>
      </w:r>
      <w:r w:rsidRPr="007F338E">
        <w:rPr>
          <w:szCs w:val="24"/>
        </w:rPr>
        <w:t>o</w:t>
      </w:r>
      <w:r w:rsidRPr="007F338E">
        <w:rPr>
          <w:szCs w:val="24"/>
        </w:rPr>
        <w:t>pres</w:t>
      </w:r>
      <w:r>
        <w:rPr>
          <w:szCs w:val="24"/>
        </w:rPr>
        <w:t xml:space="preserve"> </w:t>
      </w:r>
      <w:r w:rsidRPr="007F338E">
        <w:rPr>
          <w:szCs w:val="24"/>
        </w:rPr>
        <w:t>à</w:t>
      </w:r>
      <w:r>
        <w:rPr>
          <w:szCs w:val="24"/>
        </w:rPr>
        <w:t xml:space="preserve"> </w:t>
      </w:r>
      <w:r w:rsidRPr="007F338E">
        <w:rPr>
          <w:szCs w:val="24"/>
        </w:rPr>
        <w:t>l’espace</w:t>
      </w:r>
      <w:r>
        <w:rPr>
          <w:szCs w:val="24"/>
        </w:rPr>
        <w:t xml:space="preserve"> </w:t>
      </w:r>
      <w:r w:rsidRPr="007F338E">
        <w:rPr>
          <w:szCs w:val="24"/>
        </w:rPr>
        <w:t>professionnel,</w:t>
      </w:r>
      <w:r>
        <w:rPr>
          <w:szCs w:val="24"/>
        </w:rPr>
        <w:t xml:space="preserve"> </w:t>
      </w:r>
      <w:r w:rsidRPr="007F338E">
        <w:rPr>
          <w:szCs w:val="24"/>
        </w:rPr>
        <w:t>l’acceptation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de</w:t>
      </w:r>
      <w:r>
        <w:rPr>
          <w:szCs w:val="24"/>
        </w:rPr>
        <w:t xml:space="preserve"> </w:t>
      </w:r>
      <w:r w:rsidRPr="007F338E">
        <w:rPr>
          <w:szCs w:val="24"/>
        </w:rPr>
        <w:t>l’industrie</w:t>
      </w:r>
      <w:r>
        <w:rPr>
          <w:szCs w:val="24"/>
        </w:rPr>
        <w:t xml:space="preserve"> </w:t>
      </w:r>
      <w:r w:rsidRPr="007F338E">
        <w:rPr>
          <w:szCs w:val="24"/>
        </w:rPr>
        <w:t>hôtelière</w:t>
      </w:r>
      <w:r>
        <w:rPr>
          <w:szCs w:val="24"/>
        </w:rPr>
        <w:t xml:space="preserve"> </w:t>
      </w:r>
      <w:r w:rsidRPr="007F338E">
        <w:rPr>
          <w:szCs w:val="24"/>
        </w:rPr>
        <w:t>au</w:t>
      </w:r>
      <w:r>
        <w:rPr>
          <w:szCs w:val="24"/>
        </w:rPr>
        <w:t xml:space="preserve"> </w:t>
      </w:r>
      <w:r w:rsidRPr="007F338E">
        <w:rPr>
          <w:szCs w:val="24"/>
        </w:rPr>
        <w:t>point</w:t>
      </w:r>
      <w:r>
        <w:rPr>
          <w:szCs w:val="24"/>
        </w:rPr>
        <w:t xml:space="preserve"> </w:t>
      </w:r>
      <w:r w:rsidRPr="007F338E">
        <w:rPr>
          <w:szCs w:val="24"/>
        </w:rPr>
        <w:t>que</w:t>
      </w:r>
      <w:r>
        <w:rPr>
          <w:szCs w:val="24"/>
        </w:rPr>
        <w:t xml:space="preserve"> </w:t>
      </w:r>
      <w:r w:rsidRPr="007F338E">
        <w:rPr>
          <w:szCs w:val="24"/>
        </w:rPr>
        <w:t>l’ouvrière</w:t>
      </w:r>
      <w:r>
        <w:rPr>
          <w:szCs w:val="24"/>
        </w:rPr>
        <w:t xml:space="preserve"> </w:t>
      </w:r>
      <w:r w:rsidRPr="007F338E">
        <w:rPr>
          <w:szCs w:val="24"/>
        </w:rPr>
        <w:t>ressent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satisfaction</w:t>
      </w:r>
      <w:r>
        <w:rPr>
          <w:szCs w:val="24"/>
        </w:rPr>
        <w:t xml:space="preserve"> </w:t>
      </w:r>
      <w:r w:rsidRPr="007F338E">
        <w:rPr>
          <w:szCs w:val="24"/>
        </w:rPr>
        <w:t>et</w:t>
      </w:r>
      <w:r>
        <w:rPr>
          <w:szCs w:val="24"/>
        </w:rPr>
        <w:t xml:space="preserve"> </w:t>
      </w:r>
      <w:r w:rsidRPr="007F338E">
        <w:rPr>
          <w:szCs w:val="24"/>
        </w:rPr>
        <w:t>même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fierté.</w:t>
      </w:r>
      <w:r>
        <w:rPr>
          <w:szCs w:val="24"/>
        </w:rPr>
        <w:t xml:space="preserve"> </w:t>
      </w:r>
      <w:r w:rsidRPr="007F338E">
        <w:rPr>
          <w:szCs w:val="24"/>
        </w:rPr>
        <w:t>Mais</w:t>
      </w:r>
      <w:r>
        <w:rPr>
          <w:szCs w:val="24"/>
        </w:rPr>
        <w:t xml:space="preserve"> </w:t>
      </w:r>
      <w:r w:rsidRPr="007F338E">
        <w:rPr>
          <w:szCs w:val="24"/>
        </w:rPr>
        <w:t>l’enthousiasme</w:t>
      </w:r>
      <w:r>
        <w:rPr>
          <w:szCs w:val="24"/>
        </w:rPr>
        <w:t xml:space="preserve"> </w:t>
      </w:r>
      <w:r w:rsidRPr="007F338E">
        <w:rPr>
          <w:szCs w:val="24"/>
        </w:rPr>
        <w:t>ne</w:t>
      </w:r>
      <w:r>
        <w:rPr>
          <w:szCs w:val="24"/>
        </w:rPr>
        <w:t xml:space="preserve"> </w:t>
      </w:r>
      <w:r w:rsidRPr="007F338E">
        <w:rPr>
          <w:szCs w:val="24"/>
        </w:rPr>
        <w:t>veut</w:t>
      </w:r>
      <w:r>
        <w:rPr>
          <w:szCs w:val="24"/>
        </w:rPr>
        <w:t xml:space="preserve"> </w:t>
      </w:r>
      <w:r w:rsidRPr="007F338E">
        <w:rPr>
          <w:szCs w:val="24"/>
        </w:rPr>
        <w:t>pas</w:t>
      </w:r>
      <w:r>
        <w:rPr>
          <w:szCs w:val="24"/>
        </w:rPr>
        <w:t xml:space="preserve"> </w:t>
      </w:r>
      <w:r w:rsidRPr="007F338E">
        <w:rPr>
          <w:szCs w:val="24"/>
        </w:rPr>
        <w:t>dire</w:t>
      </w:r>
      <w:r>
        <w:rPr>
          <w:szCs w:val="24"/>
        </w:rPr>
        <w:t xml:space="preserve"> </w:t>
      </w:r>
      <w:r w:rsidRPr="007F338E">
        <w:rPr>
          <w:szCs w:val="24"/>
        </w:rPr>
        <w:t>nécessairement</w:t>
      </w:r>
      <w:r>
        <w:rPr>
          <w:szCs w:val="24"/>
        </w:rPr>
        <w:t xml:space="preserve"> </w:t>
      </w:r>
      <w:r w:rsidRPr="007F338E">
        <w:rPr>
          <w:szCs w:val="24"/>
        </w:rPr>
        <w:t>l’acceptation</w:t>
      </w:r>
      <w:r>
        <w:rPr>
          <w:szCs w:val="24"/>
        </w:rPr>
        <w:t xml:space="preserve"> </w:t>
      </w:r>
      <w:r w:rsidRPr="007F338E">
        <w:rPr>
          <w:szCs w:val="24"/>
        </w:rPr>
        <w:t>des</w:t>
      </w:r>
      <w:r>
        <w:rPr>
          <w:szCs w:val="24"/>
        </w:rPr>
        <w:t xml:space="preserve"> </w:t>
      </w:r>
      <w:r w:rsidRPr="007F338E">
        <w:rPr>
          <w:szCs w:val="24"/>
        </w:rPr>
        <w:t>conditions</w:t>
      </w:r>
      <w:r>
        <w:rPr>
          <w:szCs w:val="24"/>
        </w:rPr>
        <w:t xml:space="preserve"> </w:t>
      </w:r>
      <w:r w:rsidRPr="007F338E">
        <w:rPr>
          <w:szCs w:val="24"/>
        </w:rPr>
        <w:t>objectives</w:t>
      </w:r>
      <w:r>
        <w:rPr>
          <w:szCs w:val="24"/>
        </w:rPr>
        <w:t xml:space="preserve"> </w:t>
      </w:r>
      <w:r w:rsidRPr="007F338E">
        <w:rPr>
          <w:szCs w:val="24"/>
        </w:rPr>
        <w:t>d’exercice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Cet</w:t>
      </w:r>
      <w:r>
        <w:rPr>
          <w:szCs w:val="24"/>
        </w:rPr>
        <w:t xml:space="preserve"> </w:t>
      </w:r>
      <w:r w:rsidRPr="007F338E">
        <w:rPr>
          <w:szCs w:val="24"/>
        </w:rPr>
        <w:t>écart</w:t>
      </w:r>
      <w:r>
        <w:rPr>
          <w:szCs w:val="24"/>
        </w:rPr>
        <w:t xml:space="preserve"> </w:t>
      </w:r>
      <w:r w:rsidRPr="007F338E">
        <w:rPr>
          <w:szCs w:val="24"/>
        </w:rPr>
        <w:t>entre</w:t>
      </w:r>
      <w:r>
        <w:rPr>
          <w:szCs w:val="24"/>
        </w:rPr>
        <w:t xml:space="preserve"> </w:t>
      </w:r>
      <w:r w:rsidRPr="007F338E">
        <w:rPr>
          <w:szCs w:val="24"/>
        </w:rPr>
        <w:t>le</w:t>
      </w:r>
      <w:r>
        <w:rPr>
          <w:szCs w:val="24"/>
        </w:rPr>
        <w:t xml:space="preserve"> </w:t>
      </w:r>
      <w:r w:rsidRPr="007F338E">
        <w:rPr>
          <w:szCs w:val="24"/>
        </w:rPr>
        <w:t>sentiment</w:t>
      </w:r>
      <w:r>
        <w:rPr>
          <w:szCs w:val="24"/>
        </w:rPr>
        <w:t xml:space="preserve"> </w:t>
      </w:r>
      <w:r w:rsidRPr="007F338E">
        <w:rPr>
          <w:szCs w:val="24"/>
        </w:rPr>
        <w:t>de</w:t>
      </w:r>
      <w:r>
        <w:rPr>
          <w:szCs w:val="24"/>
        </w:rPr>
        <w:t xml:space="preserve"> </w:t>
      </w:r>
      <w:r w:rsidRPr="007F338E">
        <w:rPr>
          <w:szCs w:val="24"/>
        </w:rPr>
        <w:t>satisfaction</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refus</w:t>
      </w:r>
      <w:r>
        <w:rPr>
          <w:szCs w:val="24"/>
        </w:rPr>
        <w:t xml:space="preserve"> </w:t>
      </w:r>
      <w:r w:rsidRPr="007F338E">
        <w:rPr>
          <w:szCs w:val="24"/>
        </w:rPr>
        <w:t>du</w:t>
      </w:r>
      <w:r>
        <w:rPr>
          <w:szCs w:val="24"/>
        </w:rPr>
        <w:t xml:space="preserve"> </w:t>
      </w:r>
      <w:r w:rsidRPr="007F338E">
        <w:rPr>
          <w:szCs w:val="24"/>
        </w:rPr>
        <w:t>contenu</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conditions</w:t>
      </w:r>
      <w:r>
        <w:rPr>
          <w:szCs w:val="24"/>
        </w:rPr>
        <w:t xml:space="preserve"> </w:t>
      </w:r>
      <w:r w:rsidRPr="007F338E">
        <w:rPr>
          <w:szCs w:val="24"/>
        </w:rPr>
        <w:t>objectives</w:t>
      </w:r>
      <w:r>
        <w:rPr>
          <w:szCs w:val="24"/>
        </w:rPr>
        <w:t xml:space="preserve"> </w:t>
      </w:r>
      <w:r w:rsidRPr="007F338E">
        <w:rPr>
          <w:szCs w:val="24"/>
        </w:rPr>
        <w:t>est</w:t>
      </w:r>
      <w:r>
        <w:rPr>
          <w:szCs w:val="24"/>
        </w:rPr>
        <w:t xml:space="preserve"> </w:t>
      </w:r>
      <w:r w:rsidRPr="007F338E">
        <w:rPr>
          <w:szCs w:val="24"/>
        </w:rPr>
        <w:t>considéré</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phénomène</w:t>
      </w:r>
      <w:r>
        <w:rPr>
          <w:szCs w:val="24"/>
        </w:rPr>
        <w:t xml:space="preserve"> </w:t>
      </w:r>
      <w:r w:rsidRPr="007F338E">
        <w:rPr>
          <w:szCs w:val="24"/>
        </w:rPr>
        <w:t>courant</w:t>
      </w:r>
      <w:r>
        <w:rPr>
          <w:szCs w:val="24"/>
        </w:rPr>
        <w:t xml:space="preserve"> </w:t>
      </w:r>
      <w:r w:rsidRPr="007F338E">
        <w:rPr>
          <w:szCs w:val="24"/>
        </w:rPr>
        <w:t>chez</w:t>
      </w:r>
      <w:r>
        <w:rPr>
          <w:szCs w:val="24"/>
        </w:rPr>
        <w:t xml:space="preserve"> </w:t>
      </w:r>
      <w:r w:rsidRPr="007F338E">
        <w:rPr>
          <w:szCs w:val="24"/>
        </w:rPr>
        <w:t>les</w:t>
      </w:r>
      <w:r>
        <w:rPr>
          <w:szCs w:val="24"/>
        </w:rPr>
        <w:t xml:space="preserve"> </w:t>
      </w:r>
      <w:r w:rsidRPr="007F338E">
        <w:rPr>
          <w:szCs w:val="24"/>
        </w:rPr>
        <w:t>ouvrières</w:t>
      </w:r>
      <w:r>
        <w:rPr>
          <w:szCs w:val="24"/>
        </w:rPr>
        <w:t xml:space="preserve"> </w:t>
      </w:r>
      <w:r w:rsidRPr="007F338E">
        <w:rPr>
          <w:szCs w:val="24"/>
        </w:rPr>
        <w:t>de</w:t>
      </w:r>
      <w:r>
        <w:rPr>
          <w:szCs w:val="24"/>
        </w:rPr>
        <w:t xml:space="preserve"> </w:t>
      </w:r>
      <w:r w:rsidRPr="007F338E">
        <w:rPr>
          <w:szCs w:val="24"/>
        </w:rPr>
        <w:t>l’industrie</w:t>
      </w:r>
      <w:r>
        <w:rPr>
          <w:szCs w:val="24"/>
        </w:rPr>
        <w:t xml:space="preserve"> </w:t>
      </w:r>
      <w:r w:rsidRPr="007F338E">
        <w:rPr>
          <w:szCs w:val="24"/>
        </w:rPr>
        <w:t>hôtelière.</w:t>
      </w:r>
    </w:p>
    <w:p w:rsidR="00E30456" w:rsidRDefault="00E30456" w:rsidP="00E30456">
      <w:pPr>
        <w:spacing w:before="120" w:after="120"/>
        <w:jc w:val="both"/>
        <w:rPr>
          <w:szCs w:val="24"/>
        </w:rPr>
      </w:pPr>
    </w:p>
    <w:p w:rsidR="00E30456" w:rsidRPr="007F338E" w:rsidRDefault="00E30456" w:rsidP="00E30456">
      <w:pPr>
        <w:pStyle w:val="figtitre"/>
      </w:pPr>
      <w:r w:rsidRPr="007F338E">
        <w:t>Attitude</w:t>
      </w:r>
      <w:r>
        <w:t xml:space="preserve"> </w:t>
      </w:r>
      <w:r w:rsidRPr="007F338E">
        <w:t>des</w:t>
      </w:r>
      <w:r>
        <w:t xml:space="preserve"> </w:t>
      </w:r>
      <w:r w:rsidRPr="007F338E">
        <w:t>ouvrières</w:t>
      </w:r>
      <w:r>
        <w:t xml:space="preserve"> </w:t>
      </w:r>
      <w:r w:rsidRPr="007F338E">
        <w:t>envers</w:t>
      </w:r>
      <w:r>
        <w:t xml:space="preserve"> </w:t>
      </w:r>
      <w:r w:rsidRPr="007F338E">
        <w:t>le</w:t>
      </w:r>
      <w:r>
        <w:t xml:space="preserve"> </w:t>
      </w:r>
      <w:r w:rsidRPr="007F338E">
        <w:t>travail</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851"/>
        <w:gridCol w:w="952"/>
        <w:gridCol w:w="953"/>
        <w:gridCol w:w="953"/>
        <w:gridCol w:w="953"/>
        <w:gridCol w:w="953"/>
        <w:gridCol w:w="953"/>
      </w:tblGrid>
      <w:tr w:rsidR="00E30456" w:rsidRPr="009738AB">
        <w:trPr>
          <w:cantSplit/>
          <w:trHeight w:val="1691"/>
        </w:trPr>
        <w:tc>
          <w:tcPr>
            <w:tcW w:w="2988" w:type="dxa"/>
            <w:tcBorders>
              <w:tl2br w:val="single" w:sz="4" w:space="0" w:color="auto"/>
            </w:tcBorders>
            <w:shd w:val="clear" w:color="auto" w:fill="EAF1DD"/>
          </w:tcPr>
          <w:p w:rsidR="00E30456" w:rsidRDefault="00E30456" w:rsidP="00E30456">
            <w:pPr>
              <w:spacing w:before="60" w:after="60"/>
              <w:ind w:firstLine="0"/>
              <w:jc w:val="right"/>
              <w:rPr>
                <w:rFonts w:eastAsia="Times"/>
                <w:sz w:val="24"/>
              </w:rPr>
            </w:pPr>
          </w:p>
          <w:p w:rsidR="00E30456" w:rsidRPr="009738AB" w:rsidRDefault="00E30456" w:rsidP="00E30456">
            <w:pPr>
              <w:spacing w:before="60" w:after="60"/>
              <w:ind w:firstLine="0"/>
              <w:jc w:val="right"/>
              <w:rPr>
                <w:rFonts w:eastAsia="Times"/>
                <w:sz w:val="24"/>
              </w:rPr>
            </w:pPr>
            <w:r w:rsidRPr="009738AB">
              <w:rPr>
                <w:rFonts w:eastAsia="Times"/>
                <w:sz w:val="24"/>
              </w:rPr>
              <w:t>Variables</w:t>
            </w:r>
          </w:p>
          <w:p w:rsidR="00E30456" w:rsidRPr="009738AB" w:rsidRDefault="00E30456" w:rsidP="00E30456">
            <w:pPr>
              <w:spacing w:before="60" w:after="60"/>
              <w:ind w:firstLine="0"/>
              <w:rPr>
                <w:rFonts w:eastAsia="Times"/>
                <w:sz w:val="24"/>
              </w:rPr>
            </w:pPr>
          </w:p>
          <w:p w:rsidR="00E30456" w:rsidRPr="009738AB" w:rsidRDefault="00E30456" w:rsidP="00E30456">
            <w:pPr>
              <w:spacing w:before="60" w:after="60"/>
              <w:ind w:firstLine="0"/>
              <w:rPr>
                <w:rFonts w:eastAsia="Times"/>
                <w:sz w:val="24"/>
              </w:rPr>
            </w:pPr>
            <w:r w:rsidRPr="009738AB">
              <w:rPr>
                <w:rFonts w:eastAsia="Times"/>
                <w:sz w:val="24"/>
              </w:rPr>
              <w:t>Indices</w:t>
            </w:r>
          </w:p>
        </w:tc>
        <w:tc>
          <w:tcPr>
            <w:tcW w:w="977"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Administration</w:t>
            </w:r>
          </w:p>
        </w:tc>
        <w:tc>
          <w:tcPr>
            <w:tcW w:w="977"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Réception</w:t>
            </w:r>
          </w:p>
        </w:tc>
        <w:tc>
          <w:tcPr>
            <w:tcW w:w="977"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Ag. Encad.</w:t>
            </w:r>
          </w:p>
        </w:tc>
        <w:tc>
          <w:tcPr>
            <w:tcW w:w="977"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Restau.-coif.</w:t>
            </w:r>
          </w:p>
        </w:tc>
        <w:tc>
          <w:tcPr>
            <w:tcW w:w="977"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Lingerie</w:t>
            </w:r>
          </w:p>
        </w:tc>
        <w:tc>
          <w:tcPr>
            <w:tcW w:w="977"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Étage</w:t>
            </w:r>
          </w:p>
        </w:tc>
      </w:tr>
      <w:tr w:rsidR="00E30456" w:rsidRPr="009738AB">
        <w:tc>
          <w:tcPr>
            <w:tcW w:w="2988" w:type="dxa"/>
          </w:tcPr>
          <w:p w:rsidR="00E30456" w:rsidRPr="009738AB" w:rsidRDefault="00E30456" w:rsidP="00E30456">
            <w:pPr>
              <w:spacing w:before="60" w:after="60"/>
              <w:ind w:firstLine="0"/>
              <w:rPr>
                <w:rFonts w:eastAsia="Times"/>
                <w:sz w:val="24"/>
              </w:rPr>
            </w:pPr>
            <w:r w:rsidRPr="009738AB">
              <w:rPr>
                <w:rFonts w:eastAsia="Times"/>
                <w:sz w:val="24"/>
              </w:rPr>
              <w:t>Indépendance mat</w:t>
            </w:r>
            <w:r w:rsidRPr="009738AB">
              <w:rPr>
                <w:rFonts w:eastAsia="Times"/>
                <w:sz w:val="24"/>
              </w:rPr>
              <w:t>é</w:t>
            </w:r>
            <w:r w:rsidRPr="009738AB">
              <w:rPr>
                <w:rFonts w:eastAsia="Times"/>
                <w:sz w:val="24"/>
              </w:rPr>
              <w:t>rielle</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70</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25</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30</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46</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47</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60</w:t>
            </w:r>
          </w:p>
        </w:tc>
      </w:tr>
      <w:tr w:rsidR="00E30456" w:rsidRPr="009738AB">
        <w:tc>
          <w:tcPr>
            <w:tcW w:w="2988" w:type="dxa"/>
          </w:tcPr>
          <w:p w:rsidR="00E30456" w:rsidRPr="009738AB" w:rsidRDefault="00E30456" w:rsidP="00E30456">
            <w:pPr>
              <w:spacing w:before="60" w:after="60"/>
              <w:ind w:firstLine="0"/>
              <w:rPr>
                <w:rFonts w:eastAsia="Times"/>
                <w:sz w:val="24"/>
              </w:rPr>
            </w:pPr>
            <w:r w:rsidRPr="009738AB">
              <w:rPr>
                <w:rFonts w:eastAsia="Times"/>
                <w:sz w:val="24"/>
              </w:rPr>
              <w:t>Sécurité et stabilité</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15</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25</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12</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18</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22</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10</w:t>
            </w:r>
          </w:p>
        </w:tc>
      </w:tr>
      <w:tr w:rsidR="00E30456" w:rsidRPr="009738AB">
        <w:tc>
          <w:tcPr>
            <w:tcW w:w="2988" w:type="dxa"/>
          </w:tcPr>
          <w:p w:rsidR="00E30456" w:rsidRPr="009738AB" w:rsidRDefault="00E30456" w:rsidP="00E30456">
            <w:pPr>
              <w:spacing w:before="60" w:after="60"/>
              <w:ind w:firstLine="0"/>
              <w:rPr>
                <w:rFonts w:eastAsia="Times"/>
                <w:sz w:val="24"/>
              </w:rPr>
            </w:pPr>
            <w:r w:rsidRPr="009738AB">
              <w:rPr>
                <w:rFonts w:eastAsia="Times"/>
                <w:sz w:val="24"/>
              </w:rPr>
              <w:t>Appartenance à 1 groupe</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15</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12</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18</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36</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25</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16</w:t>
            </w:r>
          </w:p>
        </w:tc>
      </w:tr>
      <w:tr w:rsidR="00E30456" w:rsidRPr="009738AB">
        <w:tc>
          <w:tcPr>
            <w:tcW w:w="2988" w:type="dxa"/>
          </w:tcPr>
          <w:p w:rsidR="00E30456" w:rsidRPr="009738AB" w:rsidRDefault="00E30456" w:rsidP="00E30456">
            <w:pPr>
              <w:spacing w:before="60" w:after="60"/>
              <w:ind w:firstLine="0"/>
              <w:rPr>
                <w:rFonts w:eastAsia="Times"/>
                <w:sz w:val="24"/>
              </w:rPr>
            </w:pPr>
            <w:r w:rsidRPr="009738AB">
              <w:rPr>
                <w:rFonts w:eastAsia="Times"/>
                <w:sz w:val="24"/>
              </w:rPr>
              <w:t>Moyen de liberté</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0</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38</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40</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0</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4</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14</w:t>
            </w:r>
          </w:p>
        </w:tc>
      </w:tr>
      <w:tr w:rsidR="00E30456" w:rsidRPr="009738AB">
        <w:tc>
          <w:tcPr>
            <w:tcW w:w="2988" w:type="dxa"/>
          </w:tcPr>
          <w:p w:rsidR="00E30456" w:rsidRPr="009738AB" w:rsidRDefault="00E30456" w:rsidP="00E30456">
            <w:pPr>
              <w:spacing w:before="60" w:after="60"/>
              <w:ind w:firstLine="0"/>
              <w:rPr>
                <w:rFonts w:eastAsia="Times"/>
                <w:sz w:val="24"/>
              </w:rPr>
            </w:pPr>
            <w:r w:rsidRPr="009738AB">
              <w:rPr>
                <w:rFonts w:eastAsia="Times"/>
                <w:sz w:val="24"/>
              </w:rPr>
              <w:t>Confirmation de soi</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0</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0</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0</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0</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2</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0</w:t>
            </w:r>
          </w:p>
        </w:tc>
      </w:tr>
      <w:tr w:rsidR="00E30456" w:rsidRPr="009738AB">
        <w:tc>
          <w:tcPr>
            <w:tcW w:w="2988" w:type="dxa"/>
          </w:tcPr>
          <w:p w:rsidR="00E30456" w:rsidRPr="009738AB" w:rsidRDefault="00E30456" w:rsidP="00E30456">
            <w:pPr>
              <w:spacing w:before="60" w:after="60"/>
              <w:ind w:firstLine="0"/>
              <w:rPr>
                <w:rFonts w:eastAsia="Times"/>
                <w:sz w:val="24"/>
              </w:rPr>
            </w:pPr>
            <w:r w:rsidRPr="009738AB">
              <w:rPr>
                <w:rFonts w:eastAsia="Times"/>
                <w:sz w:val="24"/>
              </w:rPr>
              <w:t>Total</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100</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100</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100</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100</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100</w:t>
            </w:r>
          </w:p>
        </w:tc>
        <w:tc>
          <w:tcPr>
            <w:tcW w:w="977"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100</w:t>
            </w:r>
          </w:p>
        </w:tc>
      </w:tr>
    </w:tbl>
    <w:p w:rsidR="00E30456" w:rsidRPr="009D3676" w:rsidRDefault="00E30456" w:rsidP="00E30456">
      <w:pPr>
        <w:spacing w:before="60" w:after="60"/>
        <w:ind w:firstLine="0"/>
        <w:rPr>
          <w:sz w:val="24"/>
        </w:rPr>
      </w:pPr>
      <w:r w:rsidRPr="009D3676">
        <w:rPr>
          <w:sz w:val="24"/>
        </w:rPr>
        <w:t>Indices et variables exprimés en %</w:t>
      </w:r>
    </w:p>
    <w:p w:rsidR="00E30456" w:rsidRDefault="00E30456" w:rsidP="00E30456">
      <w:pPr>
        <w:spacing w:before="120" w:after="120"/>
        <w:jc w:val="both"/>
        <w:rPr>
          <w:szCs w:val="24"/>
        </w:rPr>
      </w:pPr>
      <w:r>
        <w:rPr>
          <w:szCs w:val="24"/>
        </w:rPr>
        <w:br w:type="page"/>
      </w:r>
    </w:p>
    <w:p w:rsidR="00E30456" w:rsidRDefault="00A115A3" w:rsidP="00E30456">
      <w:pPr>
        <w:spacing w:before="120" w:after="120"/>
        <w:ind w:left="-1440" w:firstLine="0"/>
        <w:jc w:val="right"/>
        <w:rPr>
          <w:szCs w:val="24"/>
        </w:rPr>
      </w:pPr>
      <w:r w:rsidRPr="00297983">
        <w:rPr>
          <w:noProof/>
          <w:sz w:val="24"/>
        </w:rPr>
        <w:drawing>
          <wp:inline distT="0" distB="0" distL="0" distR="0">
            <wp:extent cx="6007100" cy="24638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7100" cy="2463800"/>
                    </a:xfrm>
                    <a:prstGeom prst="rect">
                      <a:avLst/>
                    </a:prstGeom>
                    <a:noFill/>
                    <a:ln>
                      <a:noFill/>
                    </a:ln>
                  </pic:spPr>
                </pic:pic>
              </a:graphicData>
            </a:graphic>
          </wp:inline>
        </w:drawing>
      </w:r>
    </w:p>
    <w:p w:rsidR="00E30456" w:rsidRDefault="00E30456" w:rsidP="00E30456">
      <w:pPr>
        <w:spacing w:before="120" w:after="120"/>
        <w:jc w:val="both"/>
        <w:rPr>
          <w:szCs w:val="24"/>
        </w:rPr>
      </w:pPr>
    </w:p>
    <w:p w:rsidR="00E30456" w:rsidRDefault="00E30456" w:rsidP="00E30456">
      <w:pPr>
        <w:spacing w:before="120" w:after="120"/>
        <w:jc w:val="both"/>
        <w:rPr>
          <w:szCs w:val="24"/>
        </w:rPr>
      </w:pPr>
      <w:r>
        <w:rPr>
          <w:szCs w:val="24"/>
        </w:rPr>
        <w:t>[171]</w:t>
      </w:r>
    </w:p>
    <w:p w:rsidR="00E30456" w:rsidRPr="007F338E" w:rsidRDefault="00E30456" w:rsidP="00E30456">
      <w:pPr>
        <w:spacing w:before="120" w:after="120"/>
        <w:jc w:val="both"/>
        <w:rPr>
          <w:szCs w:val="24"/>
        </w:rPr>
      </w:pPr>
      <w:r w:rsidRPr="007F338E">
        <w:rPr>
          <w:szCs w:val="24"/>
        </w:rPr>
        <w:t>On</w:t>
      </w:r>
      <w:r>
        <w:rPr>
          <w:szCs w:val="24"/>
        </w:rPr>
        <w:t xml:space="preserve"> </w:t>
      </w:r>
      <w:r w:rsidRPr="007F338E">
        <w:rPr>
          <w:szCs w:val="24"/>
        </w:rPr>
        <w:t>constate</w:t>
      </w:r>
      <w:r>
        <w:rPr>
          <w:szCs w:val="24"/>
        </w:rPr>
        <w:t xml:space="preserve"> </w:t>
      </w:r>
      <w:r w:rsidRPr="007F338E">
        <w:rPr>
          <w:szCs w:val="24"/>
        </w:rPr>
        <w:t>donc</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satisfaction</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liée</w:t>
      </w:r>
      <w:r>
        <w:rPr>
          <w:szCs w:val="24"/>
        </w:rPr>
        <w:t xml:space="preserve"> </w:t>
      </w:r>
      <w:r w:rsidRPr="007F338E">
        <w:rPr>
          <w:szCs w:val="24"/>
        </w:rPr>
        <w:t>au</w:t>
      </w:r>
      <w:r>
        <w:rPr>
          <w:szCs w:val="24"/>
        </w:rPr>
        <w:t xml:space="preserve"> </w:t>
      </w:r>
      <w:r w:rsidRPr="007F338E">
        <w:rPr>
          <w:szCs w:val="24"/>
        </w:rPr>
        <w:t>contenu</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mais</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qu’il</w:t>
      </w:r>
      <w:r>
        <w:rPr>
          <w:szCs w:val="24"/>
        </w:rPr>
        <w:t xml:space="preserve"> </w:t>
      </w:r>
      <w:r w:rsidRPr="007F338E">
        <w:rPr>
          <w:szCs w:val="24"/>
        </w:rPr>
        <w:t>procure</w:t>
      </w:r>
      <w:r>
        <w:rPr>
          <w:szCs w:val="24"/>
        </w:rPr>
        <w:t xml:space="preserve"> </w:t>
      </w:r>
      <w:r w:rsidRPr="007F338E">
        <w:rPr>
          <w:szCs w:val="24"/>
        </w:rPr>
        <w:t>comme</w:t>
      </w:r>
      <w:r>
        <w:rPr>
          <w:szCs w:val="24"/>
        </w:rPr>
        <w:t xml:space="preserve"> </w:t>
      </w:r>
      <w:r w:rsidRPr="007F338E">
        <w:rPr>
          <w:szCs w:val="24"/>
        </w:rPr>
        <w:t>indépendance</w:t>
      </w:r>
      <w:r>
        <w:rPr>
          <w:szCs w:val="24"/>
        </w:rPr>
        <w:t xml:space="preserve"> </w:t>
      </w:r>
      <w:r w:rsidRPr="007F338E">
        <w:rPr>
          <w:szCs w:val="24"/>
        </w:rPr>
        <w:t>matérielle</w:t>
      </w:r>
      <w:r>
        <w:rPr>
          <w:szCs w:val="24"/>
        </w:rPr>
        <w:t xml:space="preserve"> </w:t>
      </w:r>
      <w:r w:rsidRPr="007F338E">
        <w:rPr>
          <w:szCs w:val="24"/>
        </w:rPr>
        <w:t>surtout</w:t>
      </w:r>
      <w:r>
        <w:rPr>
          <w:szCs w:val="24"/>
        </w:rPr>
        <w:t xml:space="preserve"> </w:t>
      </w:r>
      <w:r w:rsidRPr="007F338E">
        <w:rPr>
          <w:szCs w:val="24"/>
        </w:rPr>
        <w:t>chez</w:t>
      </w:r>
      <w:r>
        <w:rPr>
          <w:szCs w:val="24"/>
        </w:rPr>
        <w:t xml:space="preserve"> </w:t>
      </w:r>
      <w:r w:rsidRPr="007F338E">
        <w:rPr>
          <w:szCs w:val="24"/>
        </w:rPr>
        <w:t>les</w:t>
      </w:r>
      <w:r>
        <w:rPr>
          <w:szCs w:val="24"/>
        </w:rPr>
        <w:t xml:space="preserve"> </w:t>
      </w:r>
      <w:r w:rsidRPr="007F338E">
        <w:rPr>
          <w:szCs w:val="24"/>
        </w:rPr>
        <w:t>employées</w:t>
      </w:r>
      <w:r>
        <w:rPr>
          <w:szCs w:val="24"/>
        </w:rPr>
        <w:t xml:space="preserve"> </w:t>
      </w:r>
      <w:r w:rsidRPr="007F338E">
        <w:rPr>
          <w:szCs w:val="24"/>
        </w:rPr>
        <w:t>d’administration</w:t>
      </w:r>
      <w:r>
        <w:rPr>
          <w:szCs w:val="24"/>
        </w:rPr>
        <w:t xml:space="preserve"> </w:t>
      </w:r>
      <w:r w:rsidRPr="007F338E">
        <w:rPr>
          <w:szCs w:val="24"/>
        </w:rPr>
        <w:t>(70%)</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femmes</w:t>
      </w:r>
      <w:r>
        <w:rPr>
          <w:szCs w:val="24"/>
        </w:rPr>
        <w:t xml:space="preserve"> </w:t>
      </w:r>
      <w:r w:rsidRPr="007F338E">
        <w:rPr>
          <w:szCs w:val="24"/>
        </w:rPr>
        <w:t>d’étages</w:t>
      </w:r>
      <w:r>
        <w:rPr>
          <w:szCs w:val="24"/>
        </w:rPr>
        <w:t xml:space="preserve"> </w:t>
      </w:r>
      <w:r w:rsidRPr="007F338E">
        <w:rPr>
          <w:szCs w:val="24"/>
        </w:rPr>
        <w:t>(60%)</w:t>
      </w:r>
      <w:r>
        <w:rPr>
          <w:szCs w:val="24"/>
        </w:rPr>
        <w:t xml:space="preserve"> </w:t>
      </w:r>
      <w:r w:rsidRPr="007F338E">
        <w:rPr>
          <w:szCs w:val="24"/>
        </w:rPr>
        <w:t>contre</w:t>
      </w:r>
      <w:r>
        <w:rPr>
          <w:szCs w:val="24"/>
        </w:rPr>
        <w:t xml:space="preserve"> </w:t>
      </w:r>
      <w:r w:rsidRPr="007F338E">
        <w:rPr>
          <w:szCs w:val="24"/>
        </w:rPr>
        <w:t>(25</w:t>
      </w:r>
      <w:r>
        <w:rPr>
          <w:szCs w:val="24"/>
        </w:rPr>
        <w:t>%</w:t>
      </w:r>
      <w:r w:rsidRPr="007F338E">
        <w:rPr>
          <w:szCs w:val="24"/>
        </w:rPr>
        <w:t>-30%)</w:t>
      </w:r>
      <w:r>
        <w:rPr>
          <w:szCs w:val="24"/>
        </w:rPr>
        <w:t xml:space="preserve"> </w:t>
      </w:r>
      <w:r w:rsidRPr="007F338E">
        <w:rPr>
          <w:szCs w:val="24"/>
        </w:rPr>
        <w:t>chez</w:t>
      </w:r>
      <w:r>
        <w:rPr>
          <w:szCs w:val="24"/>
        </w:rPr>
        <w:t xml:space="preserve"> </w:t>
      </w:r>
      <w:r w:rsidRPr="007F338E">
        <w:rPr>
          <w:szCs w:val="24"/>
        </w:rPr>
        <w:t>les</w:t>
      </w:r>
      <w:r>
        <w:rPr>
          <w:szCs w:val="24"/>
        </w:rPr>
        <w:t xml:space="preserve"> </w:t>
      </w:r>
      <w:r w:rsidRPr="007F338E">
        <w:rPr>
          <w:szCs w:val="24"/>
        </w:rPr>
        <w:t>réceptionnistes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agents</w:t>
      </w:r>
      <w:r>
        <w:rPr>
          <w:szCs w:val="24"/>
        </w:rPr>
        <w:t xml:space="preserve"> </w:t>
      </w:r>
      <w:r w:rsidRPr="007F338E">
        <w:rPr>
          <w:szCs w:val="24"/>
        </w:rPr>
        <w:t>d’encadrement.</w:t>
      </w:r>
      <w:r>
        <w:rPr>
          <w:szCs w:val="24"/>
        </w:rPr>
        <w:t xml:space="preserve"> </w:t>
      </w:r>
      <w:r w:rsidRPr="007F338E">
        <w:rPr>
          <w:szCs w:val="24"/>
        </w:rPr>
        <w:t>La</w:t>
      </w:r>
      <w:r>
        <w:rPr>
          <w:szCs w:val="24"/>
        </w:rPr>
        <w:t xml:space="preserve"> </w:t>
      </w:r>
      <w:r w:rsidRPr="007F338E">
        <w:rPr>
          <w:szCs w:val="24"/>
        </w:rPr>
        <w:t>valorisation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simple</w:t>
      </w:r>
      <w:r>
        <w:rPr>
          <w:szCs w:val="24"/>
        </w:rPr>
        <w:t xml:space="preserve"> </w:t>
      </w:r>
      <w:r w:rsidRPr="007F338E">
        <w:rPr>
          <w:szCs w:val="24"/>
        </w:rPr>
        <w:t>ouvrière,</w:t>
      </w:r>
      <w:r>
        <w:rPr>
          <w:szCs w:val="24"/>
        </w:rPr>
        <w:t xml:space="preserve"> </w:t>
      </w:r>
      <w:r w:rsidRPr="007F338E">
        <w:rPr>
          <w:szCs w:val="24"/>
        </w:rPr>
        <w:t>qui</w:t>
      </w:r>
      <w:r>
        <w:rPr>
          <w:szCs w:val="24"/>
        </w:rPr>
        <w:t xml:space="preserve"> </w:t>
      </w:r>
      <w:r w:rsidRPr="007F338E">
        <w:rPr>
          <w:szCs w:val="24"/>
        </w:rPr>
        <w:t>possède</w:t>
      </w:r>
      <w:r>
        <w:rPr>
          <w:szCs w:val="24"/>
        </w:rPr>
        <w:t xml:space="preserve"> </w:t>
      </w:r>
      <w:r w:rsidRPr="007F338E">
        <w:rPr>
          <w:szCs w:val="24"/>
        </w:rPr>
        <w:t>un</w:t>
      </w:r>
      <w:r>
        <w:rPr>
          <w:szCs w:val="24"/>
        </w:rPr>
        <w:t xml:space="preserve"> </w:t>
      </w:r>
      <w:r w:rsidRPr="007F338E">
        <w:rPr>
          <w:szCs w:val="24"/>
        </w:rPr>
        <w:t>statut</w:t>
      </w:r>
      <w:r>
        <w:rPr>
          <w:szCs w:val="24"/>
        </w:rPr>
        <w:t xml:space="preserve"> </w:t>
      </w:r>
      <w:r w:rsidRPr="007F338E">
        <w:rPr>
          <w:szCs w:val="24"/>
        </w:rPr>
        <w:t>professionnel</w:t>
      </w:r>
      <w:r>
        <w:rPr>
          <w:szCs w:val="24"/>
        </w:rPr>
        <w:t xml:space="preserve"> </w:t>
      </w:r>
      <w:r w:rsidRPr="007F338E">
        <w:rPr>
          <w:szCs w:val="24"/>
        </w:rPr>
        <w:t>très</w:t>
      </w:r>
      <w:r>
        <w:rPr>
          <w:szCs w:val="24"/>
        </w:rPr>
        <w:t xml:space="preserve"> </w:t>
      </w:r>
      <w:r w:rsidRPr="007F338E">
        <w:rPr>
          <w:szCs w:val="24"/>
        </w:rPr>
        <w:t>faible,</w:t>
      </w:r>
      <w:r>
        <w:rPr>
          <w:szCs w:val="24"/>
        </w:rPr>
        <w:t xml:space="preserve"> </w:t>
      </w:r>
      <w:r w:rsidRPr="007F338E">
        <w:rPr>
          <w:szCs w:val="24"/>
        </w:rPr>
        <w:t>est</w:t>
      </w:r>
      <w:r>
        <w:rPr>
          <w:szCs w:val="24"/>
        </w:rPr>
        <w:t xml:space="preserve"> </w:t>
      </w:r>
      <w:r w:rsidRPr="007F338E">
        <w:rPr>
          <w:szCs w:val="24"/>
        </w:rPr>
        <w:t>liée</w:t>
      </w:r>
      <w:r>
        <w:rPr>
          <w:szCs w:val="24"/>
        </w:rPr>
        <w:t xml:space="preserve"> </w:t>
      </w:r>
      <w:r w:rsidRPr="007F338E">
        <w:rPr>
          <w:szCs w:val="24"/>
        </w:rPr>
        <w:t>au</w:t>
      </w:r>
      <w:r>
        <w:rPr>
          <w:szCs w:val="24"/>
        </w:rPr>
        <w:t xml:space="preserve"> </w:t>
      </w:r>
      <w:r w:rsidRPr="007F338E">
        <w:rPr>
          <w:szCs w:val="24"/>
        </w:rPr>
        <w:t>salaire,</w:t>
      </w:r>
      <w:r>
        <w:rPr>
          <w:szCs w:val="24"/>
        </w:rPr>
        <w:t xml:space="preserve"> </w:t>
      </w:r>
      <w:r w:rsidRPr="007F338E">
        <w:rPr>
          <w:szCs w:val="24"/>
        </w:rPr>
        <w:t>or</w:t>
      </w:r>
      <w:r>
        <w:rPr>
          <w:szCs w:val="24"/>
        </w:rPr>
        <w:t xml:space="preserve"> </w:t>
      </w:r>
      <w:r w:rsidRPr="007F338E">
        <w:rPr>
          <w:szCs w:val="24"/>
        </w:rPr>
        <w:t>celles</w:t>
      </w:r>
      <w:r>
        <w:rPr>
          <w:szCs w:val="24"/>
        </w:rPr>
        <w:t xml:space="preserve"> </w:t>
      </w:r>
      <w:r w:rsidRPr="007F338E">
        <w:rPr>
          <w:szCs w:val="24"/>
        </w:rPr>
        <w:t>d’encadrement</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cadres</w:t>
      </w:r>
      <w:r>
        <w:rPr>
          <w:szCs w:val="24"/>
        </w:rPr>
        <w:t xml:space="preserve"> </w:t>
      </w:r>
      <w:r w:rsidRPr="007F338E">
        <w:rPr>
          <w:szCs w:val="24"/>
        </w:rPr>
        <w:t>administratifs</w:t>
      </w:r>
      <w:r>
        <w:rPr>
          <w:szCs w:val="24"/>
        </w:rPr>
        <w:t xml:space="preserve"> </w:t>
      </w:r>
      <w:r w:rsidRPr="007F338E">
        <w:rPr>
          <w:szCs w:val="24"/>
        </w:rPr>
        <w:t>est</w:t>
      </w:r>
      <w:r>
        <w:rPr>
          <w:szCs w:val="24"/>
        </w:rPr>
        <w:t xml:space="preserve"> </w:t>
      </w:r>
      <w:r w:rsidRPr="007F338E">
        <w:rPr>
          <w:szCs w:val="24"/>
        </w:rPr>
        <w:t>liée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valeur</w:t>
      </w:r>
      <w:r>
        <w:rPr>
          <w:szCs w:val="24"/>
        </w:rPr>
        <w:t xml:space="preserve"> </w:t>
      </w:r>
      <w:r w:rsidRPr="007F338E">
        <w:rPr>
          <w:szCs w:val="24"/>
        </w:rPr>
        <w:t>intrins</w:t>
      </w:r>
      <w:r w:rsidRPr="007F338E">
        <w:rPr>
          <w:szCs w:val="24"/>
        </w:rPr>
        <w:t>è</w:t>
      </w:r>
      <w:r w:rsidRPr="007F338E">
        <w:rPr>
          <w:szCs w:val="24"/>
        </w:rPr>
        <w:t>que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Cette</w:t>
      </w:r>
      <w:r>
        <w:rPr>
          <w:szCs w:val="24"/>
        </w:rPr>
        <w:t xml:space="preserve"> </w:t>
      </w:r>
      <w:r w:rsidRPr="007F338E">
        <w:rPr>
          <w:szCs w:val="24"/>
        </w:rPr>
        <w:t>catégorie</w:t>
      </w:r>
      <w:r>
        <w:rPr>
          <w:szCs w:val="24"/>
        </w:rPr>
        <w:t xml:space="preserve"> </w:t>
      </w:r>
      <w:r w:rsidRPr="007F338E">
        <w:rPr>
          <w:szCs w:val="24"/>
        </w:rPr>
        <w:t>donne</w:t>
      </w:r>
      <w:r>
        <w:rPr>
          <w:szCs w:val="24"/>
        </w:rPr>
        <w:t xml:space="preserve"> </w:t>
      </w:r>
      <w:r w:rsidRPr="007F338E">
        <w:rPr>
          <w:szCs w:val="24"/>
        </w:rPr>
        <w:t>une</w:t>
      </w:r>
      <w:r>
        <w:rPr>
          <w:szCs w:val="24"/>
        </w:rPr>
        <w:t xml:space="preserve"> </w:t>
      </w:r>
      <w:r w:rsidRPr="007F338E">
        <w:rPr>
          <w:szCs w:val="24"/>
        </w:rPr>
        <w:t>grande</w:t>
      </w:r>
      <w:r>
        <w:rPr>
          <w:szCs w:val="24"/>
        </w:rPr>
        <w:t xml:space="preserve"> </w:t>
      </w:r>
      <w:r w:rsidRPr="007F338E">
        <w:rPr>
          <w:szCs w:val="24"/>
        </w:rPr>
        <w:t>importance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stab</w:t>
      </w:r>
      <w:r w:rsidRPr="007F338E">
        <w:rPr>
          <w:szCs w:val="24"/>
        </w:rPr>
        <w:t>i</w:t>
      </w:r>
      <w:r w:rsidRPr="007F338E">
        <w:rPr>
          <w:szCs w:val="24"/>
        </w:rPr>
        <w:t>lité,</w:t>
      </w:r>
      <w:r>
        <w:rPr>
          <w:szCs w:val="24"/>
        </w:rPr>
        <w:t xml:space="preserve"> </w:t>
      </w:r>
      <w:r w:rsidRPr="007F338E">
        <w:rPr>
          <w:szCs w:val="24"/>
        </w:rPr>
        <w:t>au</w:t>
      </w:r>
      <w:r>
        <w:rPr>
          <w:szCs w:val="24"/>
        </w:rPr>
        <w:t xml:space="preserve"> </w:t>
      </w:r>
      <w:r w:rsidRPr="007F338E">
        <w:rPr>
          <w:szCs w:val="24"/>
        </w:rPr>
        <w:t>développement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personnalité,</w:t>
      </w:r>
      <w:r>
        <w:rPr>
          <w:szCs w:val="24"/>
        </w:rPr>
        <w:t xml:space="preserve"> </w:t>
      </w:r>
      <w:r w:rsidRPr="007F338E">
        <w:rPr>
          <w:szCs w:val="24"/>
        </w:rPr>
        <w:t>à</w:t>
      </w:r>
      <w:r>
        <w:rPr>
          <w:szCs w:val="24"/>
        </w:rPr>
        <w:t xml:space="preserve"> </w:t>
      </w:r>
      <w:r w:rsidRPr="007F338E">
        <w:rPr>
          <w:szCs w:val="24"/>
        </w:rPr>
        <w:t>l’interaction</w:t>
      </w:r>
      <w:r>
        <w:rPr>
          <w:szCs w:val="24"/>
        </w:rPr>
        <w:t xml:space="preserve"> </w:t>
      </w:r>
      <w:r w:rsidRPr="007F338E">
        <w:rPr>
          <w:szCs w:val="24"/>
        </w:rPr>
        <w:t>sociale</w:t>
      </w:r>
      <w:r>
        <w:rPr>
          <w:szCs w:val="24"/>
        </w:rPr>
        <w:t xml:space="preserve"> </w:t>
      </w:r>
      <w:r w:rsidRPr="007F338E">
        <w:rPr>
          <w:szCs w:val="24"/>
        </w:rPr>
        <w:t>co</w:t>
      </w:r>
      <w:r w:rsidRPr="007F338E">
        <w:rPr>
          <w:szCs w:val="24"/>
        </w:rPr>
        <w:t>m</w:t>
      </w:r>
      <w:r w:rsidRPr="007F338E">
        <w:rPr>
          <w:szCs w:val="24"/>
        </w:rPr>
        <w:t>me</w:t>
      </w:r>
      <w:r>
        <w:rPr>
          <w:szCs w:val="24"/>
        </w:rPr>
        <w:t xml:space="preserve"> </w:t>
      </w:r>
      <w:r w:rsidRPr="007F338E">
        <w:rPr>
          <w:szCs w:val="24"/>
        </w:rPr>
        <w:t>source</w:t>
      </w:r>
      <w:r>
        <w:rPr>
          <w:szCs w:val="24"/>
        </w:rPr>
        <w:t xml:space="preserve"> </w:t>
      </w:r>
      <w:r w:rsidRPr="007F338E">
        <w:rPr>
          <w:szCs w:val="24"/>
        </w:rPr>
        <w:t>principale</w:t>
      </w:r>
      <w:r>
        <w:rPr>
          <w:szCs w:val="24"/>
        </w:rPr>
        <w:t xml:space="preserve"> </w:t>
      </w:r>
      <w:r w:rsidRPr="007F338E">
        <w:rPr>
          <w:szCs w:val="24"/>
        </w:rPr>
        <w:t>de</w:t>
      </w:r>
      <w:r>
        <w:rPr>
          <w:szCs w:val="24"/>
        </w:rPr>
        <w:t xml:space="preserve"> </w:t>
      </w:r>
      <w:r w:rsidRPr="007F338E">
        <w:rPr>
          <w:szCs w:val="24"/>
        </w:rPr>
        <w:t>satisfaction.</w:t>
      </w:r>
      <w:r>
        <w:rPr>
          <w:szCs w:val="24"/>
        </w:rPr>
        <w:t xml:space="preserve"> </w:t>
      </w:r>
      <w:r w:rsidRPr="007F338E">
        <w:rPr>
          <w:szCs w:val="24"/>
        </w:rPr>
        <w:t>Elle</w:t>
      </w:r>
      <w:r>
        <w:rPr>
          <w:szCs w:val="24"/>
        </w:rPr>
        <w:t xml:space="preserve"> </w:t>
      </w:r>
      <w:r w:rsidRPr="007F338E">
        <w:rPr>
          <w:szCs w:val="24"/>
        </w:rPr>
        <w:t>naît</w:t>
      </w:r>
      <w:r>
        <w:rPr>
          <w:szCs w:val="24"/>
        </w:rPr>
        <w:t xml:space="preserve"> </w:t>
      </w:r>
      <w:r w:rsidRPr="007F338E">
        <w:rPr>
          <w:szCs w:val="24"/>
        </w:rPr>
        <w:t>aussi</w:t>
      </w:r>
      <w:r>
        <w:rPr>
          <w:szCs w:val="24"/>
        </w:rPr>
        <w:t xml:space="preserve"> </w:t>
      </w:r>
      <w:r w:rsidRPr="007F338E">
        <w:rPr>
          <w:szCs w:val="24"/>
        </w:rPr>
        <w:t>de</w:t>
      </w:r>
      <w:r>
        <w:rPr>
          <w:szCs w:val="24"/>
        </w:rPr>
        <w:t xml:space="preserve"> </w:t>
      </w:r>
      <w:r w:rsidRPr="007F338E">
        <w:rPr>
          <w:szCs w:val="24"/>
        </w:rPr>
        <w:t>facteurs</w:t>
      </w:r>
      <w:r>
        <w:rPr>
          <w:szCs w:val="24"/>
        </w:rPr>
        <w:t xml:space="preserve"> </w:t>
      </w:r>
      <w:r w:rsidRPr="007F338E">
        <w:rPr>
          <w:szCs w:val="24"/>
        </w:rPr>
        <w:t>subje</w:t>
      </w:r>
      <w:r w:rsidRPr="007F338E">
        <w:rPr>
          <w:szCs w:val="24"/>
        </w:rPr>
        <w:t>c</w:t>
      </w:r>
      <w:r w:rsidRPr="007F338E">
        <w:rPr>
          <w:szCs w:val="24"/>
        </w:rPr>
        <w:t>tifs</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niveau</w:t>
      </w:r>
      <w:r>
        <w:rPr>
          <w:szCs w:val="24"/>
        </w:rPr>
        <w:t xml:space="preserve"> </w:t>
      </w:r>
      <w:r w:rsidRPr="007F338E">
        <w:rPr>
          <w:szCs w:val="24"/>
        </w:rPr>
        <w:t>d’instruction.</w:t>
      </w:r>
      <w:r>
        <w:rPr>
          <w:szCs w:val="24"/>
        </w:rPr>
        <w:t xml:space="preserve"> </w:t>
      </w:r>
      <w:r w:rsidRPr="007F338E">
        <w:rPr>
          <w:szCs w:val="24"/>
        </w:rPr>
        <w:t>Le</w:t>
      </w:r>
      <w:r>
        <w:rPr>
          <w:szCs w:val="24"/>
        </w:rPr>
        <w:t xml:space="preserve"> </w:t>
      </w:r>
      <w:r w:rsidRPr="007F338E">
        <w:rPr>
          <w:szCs w:val="24"/>
        </w:rPr>
        <w:t>degré</w:t>
      </w:r>
      <w:r>
        <w:rPr>
          <w:szCs w:val="24"/>
        </w:rPr>
        <w:t xml:space="preserve"> </w:t>
      </w:r>
      <w:r w:rsidRPr="007F338E">
        <w:rPr>
          <w:szCs w:val="24"/>
        </w:rPr>
        <w:t>de</w:t>
      </w:r>
      <w:r>
        <w:rPr>
          <w:szCs w:val="24"/>
        </w:rPr>
        <w:t xml:space="preserve"> </w:t>
      </w:r>
      <w:r w:rsidRPr="007F338E">
        <w:rPr>
          <w:szCs w:val="24"/>
        </w:rPr>
        <w:t>satisfaction</w:t>
      </w:r>
      <w:r>
        <w:rPr>
          <w:szCs w:val="24"/>
        </w:rPr>
        <w:t xml:space="preserve"> </w:t>
      </w:r>
      <w:r w:rsidRPr="007F338E">
        <w:rPr>
          <w:szCs w:val="24"/>
        </w:rPr>
        <w:t>est</w:t>
      </w:r>
      <w:r>
        <w:rPr>
          <w:szCs w:val="24"/>
        </w:rPr>
        <w:t xml:space="preserve"> </w:t>
      </w:r>
      <w:r w:rsidRPr="007F338E">
        <w:rPr>
          <w:szCs w:val="24"/>
        </w:rPr>
        <w:t>donc</w:t>
      </w:r>
      <w:r>
        <w:rPr>
          <w:szCs w:val="24"/>
        </w:rPr>
        <w:t xml:space="preserve"> </w:t>
      </w:r>
      <w:r w:rsidRPr="007F338E">
        <w:rPr>
          <w:szCs w:val="24"/>
        </w:rPr>
        <w:t>lié</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complexité</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contenu,</w:t>
      </w:r>
      <w:r>
        <w:rPr>
          <w:szCs w:val="24"/>
        </w:rPr>
        <w:t xml:space="preserve"> </w:t>
      </w:r>
      <w:r w:rsidRPr="007F338E">
        <w:rPr>
          <w:szCs w:val="24"/>
        </w:rPr>
        <w:t>à</w:t>
      </w:r>
      <w:r>
        <w:rPr>
          <w:szCs w:val="24"/>
        </w:rPr>
        <w:t xml:space="preserve"> </w:t>
      </w:r>
      <w:r w:rsidRPr="007F338E">
        <w:rPr>
          <w:szCs w:val="24"/>
        </w:rPr>
        <w:t>l’aptitude</w:t>
      </w:r>
      <w:r>
        <w:rPr>
          <w:szCs w:val="24"/>
        </w:rPr>
        <w:t xml:space="preserve"> </w:t>
      </w:r>
      <w:r w:rsidRPr="007F338E">
        <w:rPr>
          <w:szCs w:val="24"/>
        </w:rPr>
        <w:t>professionnelle</w:t>
      </w:r>
      <w:r>
        <w:rPr>
          <w:szCs w:val="24"/>
        </w:rPr>
        <w:t xml:space="preserve"> </w:t>
      </w:r>
      <w:r w:rsidRPr="007F338E">
        <w:rPr>
          <w:szCs w:val="24"/>
        </w:rPr>
        <w:t>et</w:t>
      </w:r>
      <w:r>
        <w:rPr>
          <w:szCs w:val="24"/>
        </w:rPr>
        <w:t xml:space="preserve"> </w:t>
      </w:r>
      <w:r w:rsidRPr="007F338E">
        <w:rPr>
          <w:szCs w:val="24"/>
        </w:rPr>
        <w:t>au</w:t>
      </w:r>
      <w:r>
        <w:rPr>
          <w:szCs w:val="24"/>
        </w:rPr>
        <w:t xml:space="preserve"> </w:t>
      </w:r>
      <w:r w:rsidRPr="007F338E">
        <w:rPr>
          <w:szCs w:val="24"/>
        </w:rPr>
        <w:t>niveau</w:t>
      </w:r>
      <w:r>
        <w:rPr>
          <w:szCs w:val="24"/>
        </w:rPr>
        <w:t xml:space="preserve"> </w:t>
      </w:r>
      <w:r w:rsidRPr="007F338E">
        <w:rPr>
          <w:szCs w:val="24"/>
        </w:rPr>
        <w:t>d’instruction</w:t>
      </w:r>
      <w:r>
        <w:rPr>
          <w:szCs w:val="24"/>
        </w:rPr>
        <w:t xml:space="preserve"> :  </w:t>
      </w:r>
    </w:p>
    <w:p w:rsidR="00E30456" w:rsidRDefault="00E30456" w:rsidP="00E30456">
      <w:pPr>
        <w:pStyle w:val="Grillecouleur-Accent1"/>
      </w:pPr>
    </w:p>
    <w:p w:rsidR="00E30456" w:rsidRDefault="00E30456" w:rsidP="00E30456">
      <w:pPr>
        <w:pStyle w:val="Grillecouleur-Accent1"/>
      </w:pPr>
      <w:r>
        <w:t>« </w:t>
      </w:r>
      <w:r w:rsidRPr="007F338E">
        <w:t>L’implication</w:t>
      </w:r>
      <w:r>
        <w:t xml:space="preserve"> </w:t>
      </w:r>
      <w:r w:rsidRPr="007F338E">
        <w:t>dans</w:t>
      </w:r>
      <w:r>
        <w:t xml:space="preserve"> </w:t>
      </w:r>
      <w:r w:rsidRPr="007F338E">
        <w:t>le</w:t>
      </w:r>
      <w:r>
        <w:t xml:space="preserve"> </w:t>
      </w:r>
      <w:r w:rsidRPr="007F338E">
        <w:t>travail</w:t>
      </w:r>
      <w:r>
        <w:t xml:space="preserve"> </w:t>
      </w:r>
      <w:r w:rsidRPr="007F338E">
        <w:t>n’est</w:t>
      </w:r>
      <w:r>
        <w:t xml:space="preserve"> </w:t>
      </w:r>
      <w:r w:rsidRPr="007F338E">
        <w:t>que</w:t>
      </w:r>
      <w:r>
        <w:t xml:space="preserve"> </w:t>
      </w:r>
      <w:r w:rsidRPr="007F338E">
        <w:t>l’investissement</w:t>
      </w:r>
      <w:r>
        <w:t xml:space="preserve"> </w:t>
      </w:r>
      <w:r w:rsidRPr="007F338E">
        <w:t>dans</w:t>
      </w:r>
      <w:r>
        <w:t xml:space="preserve"> </w:t>
      </w:r>
      <w:r w:rsidRPr="007F338E">
        <w:t>l’emploi</w:t>
      </w:r>
      <w:r>
        <w:t xml:space="preserve"> </w:t>
      </w:r>
      <w:r w:rsidRPr="007F338E">
        <w:t>des</w:t>
      </w:r>
      <w:r>
        <w:t xml:space="preserve"> </w:t>
      </w:r>
      <w:r w:rsidRPr="007F338E">
        <w:t>capacités</w:t>
      </w:r>
      <w:r>
        <w:t xml:space="preserve"> </w:t>
      </w:r>
      <w:r w:rsidRPr="007F338E">
        <w:t>perçues</w:t>
      </w:r>
      <w:r>
        <w:t xml:space="preserve"> </w:t>
      </w:r>
      <w:r w:rsidRPr="007F338E">
        <w:t>ou</w:t>
      </w:r>
      <w:r>
        <w:t xml:space="preserve"> </w:t>
      </w:r>
      <w:r w:rsidRPr="007F338E">
        <w:t>supposées</w:t>
      </w:r>
      <w:r>
        <w:t xml:space="preserve"> </w:t>
      </w:r>
      <w:r w:rsidRPr="007F338E">
        <w:t>sur</w:t>
      </w:r>
      <w:r>
        <w:t xml:space="preserve"> </w:t>
      </w:r>
      <w:r w:rsidRPr="007F338E">
        <w:t>soi-même</w:t>
      </w:r>
      <w:r>
        <w:t xml:space="preserve"> » </w:t>
      </w:r>
      <w:r w:rsidRPr="007F338E">
        <w:t>(Francès,</w:t>
      </w:r>
      <w:r>
        <w:t xml:space="preserve"> </w:t>
      </w:r>
      <w:r w:rsidRPr="007F338E">
        <w:t>1981,</w:t>
      </w:r>
      <w:r>
        <w:t xml:space="preserve"> </w:t>
      </w:r>
      <w:r w:rsidRPr="007F338E">
        <w:t>p.69).</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travail</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w:t>
      </w:r>
      <w:r>
        <w:rPr>
          <w:szCs w:val="24"/>
        </w:rPr>
        <w:t xml:space="preserve"> </w:t>
      </w:r>
      <w:r w:rsidRPr="007F338E">
        <w:rPr>
          <w:szCs w:val="24"/>
        </w:rPr>
        <w:t>tel</w:t>
      </w:r>
      <w:r>
        <w:rPr>
          <w:szCs w:val="24"/>
        </w:rPr>
        <w:t xml:space="preserve"> </w:t>
      </w:r>
      <w:r w:rsidRPr="007F338E">
        <w:rPr>
          <w:szCs w:val="24"/>
        </w:rPr>
        <w:t>satisfait</w:t>
      </w:r>
      <w:r>
        <w:rPr>
          <w:szCs w:val="24"/>
        </w:rPr>
        <w:t xml:space="preserve"> </w:t>
      </w:r>
      <w:r w:rsidRPr="007F338E">
        <w:rPr>
          <w:szCs w:val="24"/>
        </w:rPr>
        <w:t>un</w:t>
      </w:r>
      <w:r>
        <w:rPr>
          <w:szCs w:val="24"/>
        </w:rPr>
        <w:t xml:space="preserve"> </w:t>
      </w:r>
      <w:r w:rsidRPr="007F338E">
        <w:rPr>
          <w:szCs w:val="24"/>
        </w:rPr>
        <w:t>besoin</w:t>
      </w:r>
      <w:r>
        <w:rPr>
          <w:szCs w:val="24"/>
        </w:rPr>
        <w:t xml:space="preserve"> </w:t>
      </w:r>
      <w:r w:rsidRPr="007F338E">
        <w:rPr>
          <w:szCs w:val="24"/>
        </w:rPr>
        <w:t>fondamental</w:t>
      </w:r>
      <w:r>
        <w:rPr>
          <w:szCs w:val="24"/>
        </w:rPr>
        <w:t xml:space="preserve"> </w:t>
      </w:r>
      <w:r w:rsidRPr="007F338E">
        <w:rPr>
          <w:szCs w:val="24"/>
        </w:rPr>
        <w:t>de</w:t>
      </w:r>
      <w:r>
        <w:rPr>
          <w:szCs w:val="24"/>
        </w:rPr>
        <w:t xml:space="preserve"> </w:t>
      </w:r>
      <w:r w:rsidRPr="007F338E">
        <w:rPr>
          <w:szCs w:val="24"/>
        </w:rPr>
        <w:t>sécur</w:t>
      </w:r>
      <w:r w:rsidRPr="007F338E">
        <w:rPr>
          <w:szCs w:val="24"/>
        </w:rPr>
        <w:t>i</w:t>
      </w:r>
      <w:r w:rsidRPr="007F338E">
        <w:rPr>
          <w:szCs w:val="24"/>
        </w:rPr>
        <w:t>té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stabilité</w:t>
      </w:r>
      <w:r>
        <w:rPr>
          <w:szCs w:val="24"/>
        </w:rPr>
        <w:t xml:space="preserve"> </w:t>
      </w:r>
      <w:r w:rsidRPr="007F338E">
        <w:rPr>
          <w:szCs w:val="24"/>
        </w:rPr>
        <w:t>des</w:t>
      </w:r>
      <w:r>
        <w:rPr>
          <w:szCs w:val="24"/>
        </w:rPr>
        <w:t xml:space="preserve"> </w:t>
      </w:r>
      <w:r w:rsidRPr="007F338E">
        <w:rPr>
          <w:szCs w:val="24"/>
        </w:rPr>
        <w:t>ouvrières.</w:t>
      </w:r>
      <w:r>
        <w:rPr>
          <w:szCs w:val="24"/>
        </w:rPr>
        <w:t xml:space="preserve"> </w:t>
      </w:r>
      <w:r w:rsidRPr="007F338E">
        <w:rPr>
          <w:szCs w:val="24"/>
        </w:rPr>
        <w:t>La</w:t>
      </w:r>
      <w:r>
        <w:rPr>
          <w:szCs w:val="24"/>
        </w:rPr>
        <w:t xml:space="preserve"> </w:t>
      </w:r>
      <w:r w:rsidRPr="007F338E">
        <w:rPr>
          <w:szCs w:val="24"/>
        </w:rPr>
        <w:t>satisfaction</w:t>
      </w:r>
      <w:r>
        <w:rPr>
          <w:szCs w:val="24"/>
        </w:rPr>
        <w:t xml:space="preserve"> </w:t>
      </w:r>
      <w:r w:rsidRPr="007F338E">
        <w:rPr>
          <w:szCs w:val="24"/>
        </w:rPr>
        <w:t>n’est</w:t>
      </w:r>
      <w:r>
        <w:rPr>
          <w:szCs w:val="24"/>
        </w:rPr>
        <w:t xml:space="preserve"> </w:t>
      </w:r>
      <w:r w:rsidRPr="007F338E">
        <w:rPr>
          <w:szCs w:val="24"/>
        </w:rPr>
        <w:t>donc</w:t>
      </w:r>
      <w:r>
        <w:rPr>
          <w:szCs w:val="24"/>
        </w:rPr>
        <w:t xml:space="preserve"> </w:t>
      </w:r>
      <w:r w:rsidRPr="007F338E">
        <w:rPr>
          <w:szCs w:val="24"/>
        </w:rPr>
        <w:t>plus</w:t>
      </w:r>
      <w:r>
        <w:rPr>
          <w:szCs w:val="24"/>
        </w:rPr>
        <w:t xml:space="preserve"> </w:t>
      </w:r>
      <w:r w:rsidRPr="007F338E">
        <w:rPr>
          <w:szCs w:val="24"/>
        </w:rPr>
        <w:t>que</w:t>
      </w:r>
      <w:r>
        <w:rPr>
          <w:szCs w:val="24"/>
        </w:rPr>
        <w:t xml:space="preserve"> </w:t>
      </w:r>
      <w:r w:rsidRPr="007F338E">
        <w:rPr>
          <w:szCs w:val="24"/>
        </w:rPr>
        <w:t>l’expression</w:t>
      </w:r>
      <w:r>
        <w:rPr>
          <w:szCs w:val="24"/>
        </w:rPr>
        <w:t xml:space="preserve"> </w:t>
      </w:r>
      <w:r w:rsidRPr="007F338E">
        <w:rPr>
          <w:szCs w:val="24"/>
        </w:rPr>
        <w:t>de</w:t>
      </w:r>
      <w:r>
        <w:rPr>
          <w:szCs w:val="24"/>
        </w:rPr>
        <w:t xml:space="preserve"> </w:t>
      </w:r>
      <w:r w:rsidRPr="007F338E">
        <w:rPr>
          <w:szCs w:val="24"/>
        </w:rPr>
        <w:t>l’habitude,</w:t>
      </w:r>
      <w:r>
        <w:rPr>
          <w:szCs w:val="24"/>
        </w:rPr>
        <w:t xml:space="preserve"> </w:t>
      </w:r>
      <w:r w:rsidRPr="007F338E">
        <w:rPr>
          <w:szCs w:val="24"/>
        </w:rPr>
        <w:t>elle</w:t>
      </w:r>
      <w:r>
        <w:rPr>
          <w:szCs w:val="24"/>
        </w:rPr>
        <w:t xml:space="preserve"> </w:t>
      </w:r>
      <w:r w:rsidRPr="007F338E">
        <w:rPr>
          <w:szCs w:val="24"/>
        </w:rPr>
        <w:t>ne</w:t>
      </w:r>
      <w:r>
        <w:rPr>
          <w:szCs w:val="24"/>
        </w:rPr>
        <w:t xml:space="preserve"> </w:t>
      </w:r>
      <w:r w:rsidRPr="007F338E">
        <w:rPr>
          <w:szCs w:val="24"/>
        </w:rPr>
        <w:t>reflète</w:t>
      </w:r>
      <w:r>
        <w:rPr>
          <w:szCs w:val="24"/>
        </w:rPr>
        <w:t xml:space="preserve"> </w:t>
      </w:r>
      <w:r w:rsidRPr="007F338E">
        <w:rPr>
          <w:szCs w:val="24"/>
        </w:rPr>
        <w:t>pas</w:t>
      </w:r>
      <w:r>
        <w:rPr>
          <w:szCs w:val="24"/>
        </w:rPr>
        <w:t xml:space="preserve"> </w:t>
      </w:r>
      <w:r w:rsidRPr="007F338E">
        <w:rPr>
          <w:szCs w:val="24"/>
        </w:rPr>
        <w:t>l’intégration</w:t>
      </w:r>
      <w:r>
        <w:rPr>
          <w:szCs w:val="24"/>
        </w:rPr>
        <w:t xml:space="preserve"> </w:t>
      </w:r>
      <w:r w:rsidRPr="007F338E">
        <w:rPr>
          <w:szCs w:val="24"/>
        </w:rPr>
        <w:t>véritable</w:t>
      </w:r>
      <w:r>
        <w:rPr>
          <w:szCs w:val="24"/>
        </w:rPr>
        <w:t xml:space="preserve"> </w:t>
      </w:r>
      <w:r w:rsidRPr="007F338E">
        <w:rPr>
          <w:szCs w:val="24"/>
        </w:rPr>
        <w:t>à</w:t>
      </w:r>
      <w:r>
        <w:rPr>
          <w:szCs w:val="24"/>
        </w:rPr>
        <w:t xml:space="preserve"> </w:t>
      </w:r>
      <w:r w:rsidRPr="007F338E">
        <w:rPr>
          <w:szCs w:val="24"/>
        </w:rPr>
        <w:t>l’intérieur</w:t>
      </w:r>
      <w:r>
        <w:rPr>
          <w:szCs w:val="24"/>
        </w:rPr>
        <w:t xml:space="preserve"> </w:t>
      </w:r>
      <w:r w:rsidRPr="007F338E">
        <w:rPr>
          <w:szCs w:val="24"/>
        </w:rPr>
        <w:t>de</w:t>
      </w:r>
      <w:r>
        <w:rPr>
          <w:szCs w:val="24"/>
        </w:rPr>
        <w:t xml:space="preserve"> </w:t>
      </w:r>
      <w:r w:rsidRPr="007F338E">
        <w:rPr>
          <w:szCs w:val="24"/>
        </w:rPr>
        <w:t>l’entreprise</w:t>
      </w:r>
      <w:r>
        <w:rPr>
          <w:szCs w:val="24"/>
        </w:rPr>
        <w:t xml:space="preserve"> : </w:t>
      </w:r>
      <w:r w:rsidRPr="007F338E">
        <w:rPr>
          <w:szCs w:val="24"/>
        </w:rPr>
        <w:t>15</w:t>
      </w:r>
      <w:r>
        <w:rPr>
          <w:szCs w:val="24"/>
        </w:rPr>
        <w:t xml:space="preserve">% </w:t>
      </w:r>
      <w:r w:rsidRPr="007F338E">
        <w:rPr>
          <w:szCs w:val="24"/>
        </w:rPr>
        <w:t>seulement</w:t>
      </w:r>
      <w:r>
        <w:rPr>
          <w:szCs w:val="24"/>
        </w:rPr>
        <w:t xml:space="preserve"> </w:t>
      </w:r>
      <w:r w:rsidRPr="007F338E">
        <w:rPr>
          <w:szCs w:val="24"/>
        </w:rPr>
        <w:t>des</w:t>
      </w:r>
      <w:r>
        <w:rPr>
          <w:szCs w:val="24"/>
        </w:rPr>
        <w:t xml:space="preserve"> </w:t>
      </w:r>
      <w:r w:rsidRPr="007F338E">
        <w:rPr>
          <w:szCs w:val="24"/>
        </w:rPr>
        <w:t>employées</w:t>
      </w:r>
      <w:r>
        <w:rPr>
          <w:szCs w:val="24"/>
        </w:rPr>
        <w:t xml:space="preserve"> </w:t>
      </w:r>
      <w:r w:rsidRPr="007F338E">
        <w:rPr>
          <w:szCs w:val="24"/>
        </w:rPr>
        <w:t>administr</w:t>
      </w:r>
      <w:r w:rsidRPr="007F338E">
        <w:rPr>
          <w:szCs w:val="24"/>
        </w:rPr>
        <w:t>a</w:t>
      </w:r>
      <w:r w:rsidRPr="007F338E">
        <w:rPr>
          <w:szCs w:val="24"/>
        </w:rPr>
        <w:t>tives</w:t>
      </w:r>
      <w:r>
        <w:rPr>
          <w:szCs w:val="24"/>
        </w:rPr>
        <w:t xml:space="preserve"> </w:t>
      </w:r>
      <w:r w:rsidRPr="007F338E">
        <w:rPr>
          <w:szCs w:val="24"/>
        </w:rPr>
        <w:t>ont</w:t>
      </w:r>
      <w:r>
        <w:rPr>
          <w:szCs w:val="24"/>
        </w:rPr>
        <w:t xml:space="preserve"> </w:t>
      </w:r>
      <w:r w:rsidRPr="007F338E">
        <w:rPr>
          <w:szCs w:val="24"/>
        </w:rPr>
        <w:t>un</w:t>
      </w:r>
      <w:r>
        <w:rPr>
          <w:szCs w:val="24"/>
        </w:rPr>
        <w:t xml:space="preserve"> </w:t>
      </w:r>
      <w:r w:rsidRPr="007F338E">
        <w:rPr>
          <w:szCs w:val="24"/>
        </w:rPr>
        <w:t>sentiment</w:t>
      </w:r>
      <w:r>
        <w:rPr>
          <w:szCs w:val="24"/>
        </w:rPr>
        <w:t xml:space="preserve"> </w:t>
      </w:r>
      <w:r w:rsidRPr="007F338E">
        <w:rPr>
          <w:szCs w:val="24"/>
        </w:rPr>
        <w:t>d’appartenance</w:t>
      </w:r>
      <w:r>
        <w:rPr>
          <w:szCs w:val="24"/>
        </w:rPr>
        <w:t xml:space="preserve"> </w:t>
      </w:r>
      <w:r w:rsidRPr="007F338E">
        <w:rPr>
          <w:szCs w:val="24"/>
        </w:rPr>
        <w:t>au</w:t>
      </w:r>
      <w:r>
        <w:rPr>
          <w:szCs w:val="24"/>
        </w:rPr>
        <w:t xml:space="preserve"> </w:t>
      </w:r>
      <w:r w:rsidRPr="007F338E">
        <w:rPr>
          <w:szCs w:val="24"/>
        </w:rPr>
        <w:t>groupe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12</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réceptionnistes,</w:t>
      </w:r>
      <w:r>
        <w:rPr>
          <w:szCs w:val="24"/>
        </w:rPr>
        <w:t xml:space="preserve"> </w:t>
      </w:r>
      <w:r w:rsidRPr="007F338E">
        <w:rPr>
          <w:szCs w:val="24"/>
        </w:rPr>
        <w:t>18</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agents</w:t>
      </w:r>
      <w:r>
        <w:rPr>
          <w:szCs w:val="24"/>
        </w:rPr>
        <w:t xml:space="preserve"> </w:t>
      </w:r>
      <w:r w:rsidRPr="007F338E">
        <w:rPr>
          <w:szCs w:val="24"/>
        </w:rPr>
        <w:t>d’encadrement,</w:t>
      </w:r>
      <w:r>
        <w:rPr>
          <w:szCs w:val="24"/>
        </w:rPr>
        <w:t xml:space="preserve"> </w:t>
      </w:r>
      <w:r w:rsidRPr="007F338E">
        <w:rPr>
          <w:szCs w:val="24"/>
        </w:rPr>
        <w:t>36</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restauration</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coiffure,</w:t>
      </w:r>
      <w:r>
        <w:rPr>
          <w:szCs w:val="24"/>
        </w:rPr>
        <w:t xml:space="preserve"> </w:t>
      </w:r>
      <w:r w:rsidRPr="007F338E">
        <w:rPr>
          <w:szCs w:val="24"/>
        </w:rPr>
        <w:t>25</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lingerie</w:t>
      </w:r>
      <w:r>
        <w:rPr>
          <w:szCs w:val="24"/>
        </w:rPr>
        <w:t xml:space="preserve"> </w:t>
      </w:r>
      <w:r w:rsidRPr="007F338E">
        <w:rPr>
          <w:szCs w:val="24"/>
        </w:rPr>
        <w:t>et</w:t>
      </w:r>
      <w:r>
        <w:rPr>
          <w:szCs w:val="24"/>
        </w:rPr>
        <w:t xml:space="preserve"> </w:t>
      </w:r>
      <w:r w:rsidRPr="007F338E">
        <w:rPr>
          <w:szCs w:val="24"/>
        </w:rPr>
        <w:t>16</w:t>
      </w:r>
      <w:r>
        <w:rPr>
          <w:szCs w:val="24"/>
        </w:rPr>
        <w:t xml:space="preserve">% </w:t>
      </w:r>
      <w:r w:rsidRPr="007F338E">
        <w:rPr>
          <w:szCs w:val="24"/>
        </w:rPr>
        <w:t>seulement</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ouvrières</w:t>
      </w:r>
      <w:r>
        <w:rPr>
          <w:szCs w:val="24"/>
        </w:rPr>
        <w:t xml:space="preserve"> </w:t>
      </w:r>
      <w:r w:rsidRPr="007F338E">
        <w:rPr>
          <w:szCs w:val="24"/>
        </w:rPr>
        <w:t>d’étages.</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faiblesse</w:t>
      </w:r>
      <w:r>
        <w:rPr>
          <w:szCs w:val="24"/>
        </w:rPr>
        <w:t xml:space="preserve"> </w:t>
      </w:r>
      <w:r w:rsidRPr="007F338E">
        <w:rPr>
          <w:szCs w:val="24"/>
        </w:rPr>
        <w:t>de</w:t>
      </w:r>
      <w:r>
        <w:rPr>
          <w:szCs w:val="24"/>
        </w:rPr>
        <w:t xml:space="preserve"> </w:t>
      </w:r>
      <w:r w:rsidRPr="007F338E">
        <w:rPr>
          <w:szCs w:val="24"/>
        </w:rPr>
        <w:t>l’intégration</w:t>
      </w:r>
      <w:r>
        <w:rPr>
          <w:szCs w:val="24"/>
        </w:rPr>
        <w:t xml:space="preserve"> </w:t>
      </w:r>
      <w:r w:rsidRPr="007F338E">
        <w:rPr>
          <w:szCs w:val="24"/>
        </w:rPr>
        <w:t>chez</w:t>
      </w:r>
      <w:r>
        <w:rPr>
          <w:szCs w:val="24"/>
        </w:rPr>
        <w:t xml:space="preserve"> </w:t>
      </w:r>
      <w:r w:rsidRPr="007F338E">
        <w:rPr>
          <w:szCs w:val="24"/>
        </w:rPr>
        <w:t>les</w:t>
      </w:r>
      <w:r>
        <w:rPr>
          <w:szCs w:val="24"/>
        </w:rPr>
        <w:t xml:space="preserve"> </w:t>
      </w:r>
      <w:r w:rsidRPr="007F338E">
        <w:rPr>
          <w:szCs w:val="24"/>
        </w:rPr>
        <w:t>ouvrières</w:t>
      </w:r>
      <w:r>
        <w:rPr>
          <w:szCs w:val="24"/>
        </w:rPr>
        <w:t xml:space="preserve"> </w:t>
      </w:r>
      <w:r w:rsidRPr="007F338E">
        <w:rPr>
          <w:szCs w:val="24"/>
        </w:rPr>
        <w:t>revient</w:t>
      </w:r>
      <w:r>
        <w:rPr>
          <w:szCs w:val="24"/>
        </w:rPr>
        <w:t xml:space="preserve"> </w:t>
      </w:r>
      <w:r w:rsidRPr="007F338E">
        <w:rPr>
          <w:szCs w:val="24"/>
        </w:rPr>
        <w:t>aussi</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facteurs</w:t>
      </w:r>
      <w:r>
        <w:rPr>
          <w:szCs w:val="24"/>
        </w:rPr>
        <w:t xml:space="preserve"> </w:t>
      </w:r>
      <w:r w:rsidRPr="007F338E">
        <w:rPr>
          <w:szCs w:val="24"/>
        </w:rPr>
        <w:t>objectifs</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division</w:t>
      </w:r>
      <w:r>
        <w:rPr>
          <w:szCs w:val="24"/>
        </w:rPr>
        <w:t xml:space="preserve"> </w:t>
      </w:r>
      <w:r w:rsidRPr="007F338E">
        <w:rPr>
          <w:szCs w:val="24"/>
        </w:rPr>
        <w:t>des</w:t>
      </w:r>
      <w:r>
        <w:rPr>
          <w:szCs w:val="24"/>
        </w:rPr>
        <w:t xml:space="preserve"> </w:t>
      </w:r>
      <w:r w:rsidRPr="007F338E">
        <w:rPr>
          <w:szCs w:val="24"/>
        </w:rPr>
        <w:t>rôles</w:t>
      </w:r>
      <w:r>
        <w:rPr>
          <w:szCs w:val="24"/>
        </w:rPr>
        <w:t xml:space="preserve"> </w:t>
      </w:r>
      <w:r w:rsidRPr="007F338E">
        <w:rPr>
          <w:szCs w:val="24"/>
        </w:rPr>
        <w:t>(étages,</w:t>
      </w:r>
      <w:r>
        <w:rPr>
          <w:szCs w:val="24"/>
        </w:rPr>
        <w:t xml:space="preserve"> </w:t>
      </w:r>
      <w:r w:rsidRPr="007F338E">
        <w:rPr>
          <w:szCs w:val="24"/>
        </w:rPr>
        <w:t>lingerie,</w:t>
      </w:r>
      <w:r>
        <w:rPr>
          <w:szCs w:val="24"/>
        </w:rPr>
        <w:t xml:space="preserve"> </w:t>
      </w:r>
      <w:r w:rsidRPr="007F338E">
        <w:rPr>
          <w:szCs w:val="24"/>
        </w:rPr>
        <w:t>réception,</w:t>
      </w:r>
      <w:r>
        <w:rPr>
          <w:szCs w:val="24"/>
        </w:rPr>
        <w:t xml:space="preserve"> </w:t>
      </w:r>
      <w:r w:rsidRPr="007F338E">
        <w:rPr>
          <w:szCs w:val="24"/>
        </w:rPr>
        <w:t>administration,</w:t>
      </w:r>
      <w:r>
        <w:rPr>
          <w:szCs w:val="24"/>
        </w:rPr>
        <w:t xml:space="preserve"> </w:t>
      </w:r>
      <w:r w:rsidRPr="007F338E">
        <w:rPr>
          <w:szCs w:val="24"/>
        </w:rPr>
        <w:t>restauration,</w:t>
      </w:r>
      <w:r>
        <w:rPr>
          <w:szCs w:val="24"/>
        </w:rPr>
        <w:t xml:space="preserve"> </w:t>
      </w:r>
      <w:r w:rsidRPr="007F338E">
        <w:rPr>
          <w:szCs w:val="24"/>
        </w:rPr>
        <w:t>coiffure,</w:t>
      </w:r>
      <w:r>
        <w:rPr>
          <w:szCs w:val="24"/>
        </w:rPr>
        <w:t xml:space="preserve"> </w:t>
      </w:r>
      <w:r w:rsidRPr="007F338E">
        <w:rPr>
          <w:szCs w:val="24"/>
        </w:rPr>
        <w:t>cuisine)</w:t>
      </w:r>
      <w:r>
        <w:rPr>
          <w:szCs w:val="24"/>
        </w:rPr>
        <w:t xml:space="preserve"> </w:t>
      </w:r>
      <w:r w:rsidRPr="007F338E">
        <w:rPr>
          <w:szCs w:val="24"/>
        </w:rPr>
        <w:t>et</w:t>
      </w:r>
      <w:r>
        <w:rPr>
          <w:szCs w:val="24"/>
        </w:rPr>
        <w:t xml:space="preserve"> </w:t>
      </w:r>
      <w:r w:rsidRPr="007F338E">
        <w:rPr>
          <w:szCs w:val="24"/>
        </w:rPr>
        <w:t>au</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exécution</w:t>
      </w:r>
      <w:r>
        <w:rPr>
          <w:szCs w:val="24"/>
        </w:rPr>
        <w:t xml:space="preserve"> </w:t>
      </w:r>
      <w:r w:rsidRPr="007F338E">
        <w:rPr>
          <w:szCs w:val="24"/>
        </w:rPr>
        <w:t>sous</w:t>
      </w:r>
      <w:r>
        <w:rPr>
          <w:szCs w:val="24"/>
        </w:rPr>
        <w:t xml:space="preserve"> </w:t>
      </w:r>
      <w:r w:rsidRPr="007F338E">
        <w:rPr>
          <w:szCs w:val="24"/>
        </w:rPr>
        <w:t>la</w:t>
      </w:r>
      <w:r>
        <w:rPr>
          <w:szCs w:val="24"/>
        </w:rPr>
        <w:t xml:space="preserve"> </w:t>
      </w:r>
      <w:r w:rsidRPr="007F338E">
        <w:rPr>
          <w:szCs w:val="24"/>
        </w:rPr>
        <w:t>pression</w:t>
      </w:r>
      <w:r>
        <w:rPr>
          <w:szCs w:val="24"/>
        </w:rPr>
        <w:t xml:space="preserve"> </w:t>
      </w:r>
      <w:r w:rsidRPr="007F338E">
        <w:rPr>
          <w:szCs w:val="24"/>
        </w:rPr>
        <w:t>du</w:t>
      </w:r>
      <w:r>
        <w:rPr>
          <w:szCs w:val="24"/>
        </w:rPr>
        <w:t xml:space="preserve"> </w:t>
      </w:r>
      <w:r w:rsidRPr="007F338E">
        <w:rPr>
          <w:szCs w:val="24"/>
        </w:rPr>
        <w:t>temps</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contrôle</w:t>
      </w:r>
      <w:r>
        <w:rPr>
          <w:szCs w:val="24"/>
        </w:rPr>
        <w:t xml:space="preserve"> </w:t>
      </w:r>
      <w:r w:rsidRPr="007F338E">
        <w:rPr>
          <w:szCs w:val="24"/>
        </w:rPr>
        <w:t>cont</w:t>
      </w:r>
      <w:r w:rsidRPr="007F338E">
        <w:rPr>
          <w:szCs w:val="24"/>
        </w:rPr>
        <w:t>i</w:t>
      </w:r>
      <w:r w:rsidRPr="007F338E">
        <w:rPr>
          <w:szCs w:val="24"/>
        </w:rPr>
        <w:t>nu.</w:t>
      </w:r>
    </w:p>
    <w:p w:rsidR="00E30456" w:rsidRDefault="00E30456" w:rsidP="00E30456">
      <w:pPr>
        <w:pStyle w:val="Grillecouleur-Accent1"/>
      </w:pPr>
      <w:r>
        <w:t>« </w:t>
      </w:r>
      <w:r w:rsidRPr="007F338E">
        <w:t>...</w:t>
      </w:r>
      <w:r>
        <w:t xml:space="preserve"> </w:t>
      </w:r>
      <w:r w:rsidRPr="007F338E">
        <w:t>Les</w:t>
      </w:r>
      <w:r>
        <w:t xml:space="preserve"> </w:t>
      </w:r>
      <w:r w:rsidRPr="007F338E">
        <w:t>pressions</w:t>
      </w:r>
      <w:r>
        <w:t xml:space="preserve"> </w:t>
      </w:r>
      <w:r w:rsidRPr="007F338E">
        <w:t>exercées</w:t>
      </w:r>
      <w:r>
        <w:t xml:space="preserve"> </w:t>
      </w:r>
      <w:r w:rsidRPr="007F338E">
        <w:t>par</w:t>
      </w:r>
      <w:r>
        <w:t xml:space="preserve"> </w:t>
      </w:r>
      <w:r w:rsidRPr="007F338E">
        <w:t>le</w:t>
      </w:r>
      <w:r>
        <w:t xml:space="preserve"> </w:t>
      </w:r>
      <w:r w:rsidRPr="007F338E">
        <w:t>supérieur</w:t>
      </w:r>
      <w:r>
        <w:t xml:space="preserve"> </w:t>
      </w:r>
      <w:r w:rsidRPr="007F338E">
        <w:t>dans</w:t>
      </w:r>
      <w:r>
        <w:t xml:space="preserve"> </w:t>
      </w:r>
      <w:r w:rsidRPr="007F338E">
        <w:t>l’exécution</w:t>
      </w:r>
      <w:r>
        <w:t xml:space="preserve"> </w:t>
      </w:r>
      <w:r w:rsidRPr="007F338E">
        <w:t>des</w:t>
      </w:r>
      <w:r>
        <w:t xml:space="preserve"> </w:t>
      </w:r>
      <w:r w:rsidRPr="007F338E">
        <w:t>tâches</w:t>
      </w:r>
      <w:r>
        <w:t xml:space="preserve"> </w:t>
      </w:r>
      <w:r w:rsidRPr="007F338E">
        <w:t>quelles</w:t>
      </w:r>
      <w:r>
        <w:t xml:space="preserve"> </w:t>
      </w:r>
      <w:r w:rsidRPr="007F338E">
        <w:t>qu’elles</w:t>
      </w:r>
      <w:r>
        <w:t xml:space="preserve"> </w:t>
      </w:r>
      <w:r w:rsidRPr="007F338E">
        <w:t>soient</w:t>
      </w:r>
      <w:r>
        <w:t xml:space="preserve"> </w:t>
      </w:r>
      <w:r w:rsidRPr="007F338E">
        <w:t>sont</w:t>
      </w:r>
      <w:r>
        <w:t xml:space="preserve"> </w:t>
      </w:r>
      <w:r w:rsidRPr="007F338E">
        <w:t>uniformément</w:t>
      </w:r>
      <w:r>
        <w:t xml:space="preserve"> </w:t>
      </w:r>
      <w:r w:rsidRPr="007F338E">
        <w:t>ressenties</w:t>
      </w:r>
      <w:r>
        <w:t xml:space="preserve"> </w:t>
      </w:r>
      <w:r w:rsidRPr="007F338E">
        <w:t>comme</w:t>
      </w:r>
      <w:r>
        <w:t xml:space="preserve"> </w:t>
      </w:r>
      <w:r w:rsidRPr="007F338E">
        <w:t>une</w:t>
      </w:r>
      <w:r>
        <w:t xml:space="preserve"> </w:t>
      </w:r>
      <w:r w:rsidRPr="007F338E">
        <w:t>atteinte</w:t>
      </w:r>
      <w:r>
        <w:t xml:space="preserve"> </w:t>
      </w:r>
      <w:r w:rsidRPr="007F338E">
        <w:t>à</w:t>
      </w:r>
      <w:r>
        <w:t xml:space="preserve"> </w:t>
      </w:r>
      <w:r w:rsidRPr="007F338E">
        <w:t>l’estime</w:t>
      </w:r>
      <w:r>
        <w:t xml:space="preserve"> </w:t>
      </w:r>
      <w:r w:rsidRPr="007F338E">
        <w:t>de</w:t>
      </w:r>
      <w:r>
        <w:t xml:space="preserve"> </w:t>
      </w:r>
      <w:r w:rsidRPr="007F338E">
        <w:t>soi,</w:t>
      </w:r>
      <w:r>
        <w:t xml:space="preserve"> </w:t>
      </w:r>
      <w:r w:rsidRPr="007F338E">
        <w:t>résultant</w:t>
      </w:r>
      <w:r>
        <w:t xml:space="preserve"> </w:t>
      </w:r>
      <w:r w:rsidRPr="007F338E">
        <w:t>de</w:t>
      </w:r>
      <w:r>
        <w:t xml:space="preserve"> </w:t>
      </w:r>
      <w:r w:rsidRPr="007F338E">
        <w:t>l’inégalité</w:t>
      </w:r>
      <w:r>
        <w:t xml:space="preserve"> </w:t>
      </w:r>
      <w:r w:rsidRPr="007F338E">
        <w:t>des</w:t>
      </w:r>
      <w:r>
        <w:t xml:space="preserve"> </w:t>
      </w:r>
      <w:r w:rsidRPr="007F338E">
        <w:t>statuts</w:t>
      </w:r>
      <w:r>
        <w:t xml:space="preserve"> </w:t>
      </w:r>
      <w:r w:rsidRPr="007F338E">
        <w:t>dans</w:t>
      </w:r>
      <w:r>
        <w:t xml:space="preserve"> </w:t>
      </w:r>
      <w:r w:rsidRPr="007F338E">
        <w:t>l’entreprise</w:t>
      </w:r>
      <w:r>
        <w:t xml:space="preserve"> » </w:t>
      </w:r>
      <w:r w:rsidRPr="007F338E">
        <w:t>(Francès,</w:t>
      </w:r>
      <w:r>
        <w:t xml:space="preserve"> </w:t>
      </w:r>
      <w:r w:rsidRPr="007F338E">
        <w:t>1981,</w:t>
      </w:r>
      <w:r>
        <w:t xml:space="preserve"> </w:t>
      </w:r>
      <w:r w:rsidRPr="007F338E">
        <w:t>p.133).</w:t>
      </w:r>
    </w:p>
    <w:p w:rsidR="00E30456" w:rsidRPr="007F338E" w:rsidRDefault="00E30456" w:rsidP="00E30456">
      <w:pPr>
        <w:pStyle w:val="Grillecouleur-Accent1"/>
      </w:pPr>
    </w:p>
    <w:p w:rsidR="00E30456" w:rsidRDefault="00E30456" w:rsidP="00E30456">
      <w:pPr>
        <w:spacing w:before="120" w:after="120"/>
        <w:jc w:val="both"/>
        <w:rPr>
          <w:szCs w:val="24"/>
        </w:rPr>
      </w:pPr>
      <w:r w:rsidRPr="007F338E">
        <w:rPr>
          <w:szCs w:val="24"/>
        </w:rPr>
        <w:t>Ce</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produit</w:t>
      </w:r>
      <w:r>
        <w:rPr>
          <w:szCs w:val="24"/>
        </w:rPr>
        <w:t xml:space="preserve"> </w:t>
      </w:r>
      <w:r w:rsidRPr="007F338E">
        <w:rPr>
          <w:szCs w:val="24"/>
        </w:rPr>
        <w:t>le</w:t>
      </w:r>
      <w:r>
        <w:rPr>
          <w:szCs w:val="24"/>
        </w:rPr>
        <w:t xml:space="preserve"> </w:t>
      </w:r>
      <w:r w:rsidRPr="007F338E">
        <w:rPr>
          <w:szCs w:val="24"/>
        </w:rPr>
        <w:t>phénomène</w:t>
      </w:r>
      <w:r>
        <w:rPr>
          <w:szCs w:val="24"/>
        </w:rPr>
        <w:t xml:space="preserve"> </w:t>
      </w:r>
      <w:r w:rsidRPr="007F338E">
        <w:rPr>
          <w:szCs w:val="24"/>
        </w:rPr>
        <w:t>d’isolement</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rigidité</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l’absence</w:t>
      </w:r>
      <w:r>
        <w:rPr>
          <w:szCs w:val="24"/>
        </w:rPr>
        <w:t xml:space="preserve"> </w:t>
      </w:r>
      <w:r w:rsidRPr="007F338E">
        <w:rPr>
          <w:szCs w:val="24"/>
        </w:rPr>
        <w:t>des</w:t>
      </w:r>
      <w:r>
        <w:rPr>
          <w:szCs w:val="24"/>
        </w:rPr>
        <w:t xml:space="preserve"> </w:t>
      </w:r>
      <w:r w:rsidRPr="007F338E">
        <w:rPr>
          <w:szCs w:val="24"/>
        </w:rPr>
        <w:t>groupes</w:t>
      </w:r>
      <w:r>
        <w:rPr>
          <w:szCs w:val="24"/>
        </w:rPr>
        <w:t xml:space="preserve"> </w:t>
      </w:r>
      <w:r w:rsidRPr="007F338E">
        <w:rPr>
          <w:szCs w:val="24"/>
        </w:rPr>
        <w:t>informels</w:t>
      </w:r>
      <w:r>
        <w:rPr>
          <w:szCs w:val="24"/>
        </w:rPr>
        <w:t xml:space="preserve"> </w:t>
      </w:r>
      <w:r w:rsidRPr="007F338E">
        <w:rPr>
          <w:szCs w:val="24"/>
        </w:rPr>
        <w:t>possédant</w:t>
      </w:r>
      <w:r>
        <w:rPr>
          <w:szCs w:val="24"/>
        </w:rPr>
        <w:t xml:space="preserve"> </w:t>
      </w:r>
      <w:r w:rsidRPr="007F338E">
        <w:rPr>
          <w:szCs w:val="24"/>
        </w:rPr>
        <w:t>un</w:t>
      </w:r>
      <w:r>
        <w:rPr>
          <w:szCs w:val="24"/>
        </w:rPr>
        <w:t xml:space="preserve"> </w:t>
      </w:r>
      <w:r w:rsidRPr="007F338E">
        <w:rPr>
          <w:szCs w:val="24"/>
        </w:rPr>
        <w:t>rôle</w:t>
      </w:r>
      <w:r>
        <w:rPr>
          <w:szCs w:val="24"/>
        </w:rPr>
        <w:t xml:space="preserve"> </w:t>
      </w:r>
      <w:r w:rsidRPr="007F338E">
        <w:rPr>
          <w:szCs w:val="24"/>
        </w:rPr>
        <w:t>véritable</w:t>
      </w:r>
      <w:r>
        <w:rPr>
          <w:szCs w:val="24"/>
        </w:rPr>
        <w:t xml:space="preserve"> </w:t>
      </w:r>
      <w:r w:rsidRPr="007F338E">
        <w:rPr>
          <w:szCs w:val="24"/>
        </w:rPr>
        <w:t>de</w:t>
      </w:r>
      <w:r>
        <w:rPr>
          <w:szCs w:val="24"/>
        </w:rPr>
        <w:t xml:space="preserve"> </w:t>
      </w:r>
      <w:r w:rsidRPr="007F338E">
        <w:rPr>
          <w:szCs w:val="24"/>
        </w:rPr>
        <w:t>grande</w:t>
      </w:r>
      <w:r>
        <w:rPr>
          <w:szCs w:val="24"/>
        </w:rPr>
        <w:t xml:space="preserve"> </w:t>
      </w:r>
      <w:r w:rsidRPr="007F338E">
        <w:rPr>
          <w:szCs w:val="24"/>
        </w:rPr>
        <w:t>influence.</w:t>
      </w:r>
      <w:r>
        <w:rPr>
          <w:szCs w:val="24"/>
        </w:rPr>
        <w:t xml:space="preserve"> </w:t>
      </w:r>
      <w:r w:rsidRPr="007F338E">
        <w:rPr>
          <w:szCs w:val="24"/>
        </w:rPr>
        <w:t>La</w:t>
      </w:r>
      <w:r>
        <w:rPr>
          <w:szCs w:val="24"/>
        </w:rPr>
        <w:t xml:space="preserve"> </w:t>
      </w:r>
      <w:r w:rsidRPr="007F338E">
        <w:rPr>
          <w:szCs w:val="24"/>
        </w:rPr>
        <w:t>faiblesse</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d’amitié</w:t>
      </w:r>
      <w:r>
        <w:rPr>
          <w:szCs w:val="24"/>
        </w:rPr>
        <w:t xml:space="preserve"> </w:t>
      </w:r>
      <w:r w:rsidRPr="007F338E">
        <w:rPr>
          <w:szCs w:val="24"/>
        </w:rPr>
        <w:t>à</w:t>
      </w:r>
      <w:r>
        <w:rPr>
          <w:szCs w:val="24"/>
        </w:rPr>
        <w:t xml:space="preserve"> </w:t>
      </w:r>
      <w:r w:rsidRPr="007F338E">
        <w:rPr>
          <w:szCs w:val="24"/>
        </w:rPr>
        <w:t>l’intérieur</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hôtelière</w:t>
      </w:r>
      <w:r>
        <w:rPr>
          <w:szCs w:val="24"/>
        </w:rPr>
        <w:t xml:space="preserve"> </w:t>
      </w:r>
      <w:r w:rsidRPr="007F338E">
        <w:rPr>
          <w:szCs w:val="24"/>
        </w:rPr>
        <w:t>fait</w:t>
      </w:r>
      <w:r>
        <w:rPr>
          <w:szCs w:val="24"/>
        </w:rPr>
        <w:t xml:space="preserve"> </w:t>
      </w:r>
      <w:r w:rsidRPr="007F338E">
        <w:rPr>
          <w:szCs w:val="24"/>
        </w:rPr>
        <w:t>que</w:t>
      </w:r>
      <w:r>
        <w:rPr>
          <w:szCs w:val="24"/>
        </w:rPr>
        <w:t xml:space="preserve"> </w:t>
      </w:r>
      <w:r w:rsidRPr="007F338E">
        <w:rPr>
          <w:szCs w:val="24"/>
        </w:rPr>
        <w:t>chaque</w:t>
      </w:r>
      <w:r>
        <w:rPr>
          <w:szCs w:val="24"/>
        </w:rPr>
        <w:t xml:space="preserve"> </w:t>
      </w:r>
      <w:r w:rsidRPr="007F338E">
        <w:rPr>
          <w:szCs w:val="24"/>
        </w:rPr>
        <w:t>individu</w:t>
      </w:r>
      <w:r>
        <w:rPr>
          <w:szCs w:val="24"/>
        </w:rPr>
        <w:t xml:space="preserve"> </w:t>
      </w:r>
      <w:r w:rsidRPr="007F338E">
        <w:rPr>
          <w:szCs w:val="24"/>
        </w:rPr>
        <w:t>travaille</w:t>
      </w:r>
      <w:r>
        <w:rPr>
          <w:szCs w:val="24"/>
        </w:rPr>
        <w:t xml:space="preserve"> </w:t>
      </w:r>
      <w:r w:rsidRPr="007F338E">
        <w:rPr>
          <w:szCs w:val="24"/>
        </w:rPr>
        <w:t>pour</w:t>
      </w:r>
      <w:r>
        <w:rPr>
          <w:szCs w:val="24"/>
        </w:rPr>
        <w:t xml:space="preserve"> </w:t>
      </w:r>
      <w:r w:rsidRPr="007F338E">
        <w:rPr>
          <w:szCs w:val="24"/>
        </w:rPr>
        <w:t>son</w:t>
      </w:r>
      <w:r>
        <w:rPr>
          <w:szCs w:val="24"/>
        </w:rPr>
        <w:t xml:space="preserve"> </w:t>
      </w:r>
      <w:r w:rsidRPr="007F338E">
        <w:rPr>
          <w:szCs w:val="24"/>
        </w:rPr>
        <w:t>intérêt</w:t>
      </w:r>
      <w:r>
        <w:rPr>
          <w:szCs w:val="24"/>
        </w:rPr>
        <w:t xml:space="preserve"> </w:t>
      </w:r>
      <w:r w:rsidRPr="007F338E">
        <w:rPr>
          <w:szCs w:val="24"/>
        </w:rPr>
        <w:t>personnel</w:t>
      </w:r>
      <w:r>
        <w:rPr>
          <w:szCs w:val="24"/>
        </w:rPr>
        <w:t xml:space="preserve"> </w:t>
      </w:r>
      <w:r w:rsidRPr="007F338E">
        <w:rPr>
          <w:szCs w:val="24"/>
        </w:rPr>
        <w:t>et</w:t>
      </w:r>
      <w:r>
        <w:rPr>
          <w:szCs w:val="24"/>
        </w:rPr>
        <w:t xml:space="preserve"> </w:t>
      </w:r>
      <w:r w:rsidRPr="007F338E">
        <w:rPr>
          <w:szCs w:val="24"/>
        </w:rPr>
        <w:t>supporte</w:t>
      </w:r>
      <w:r>
        <w:rPr>
          <w:szCs w:val="24"/>
        </w:rPr>
        <w:t xml:space="preserve"> </w:t>
      </w:r>
      <w:r w:rsidRPr="007F338E">
        <w:rPr>
          <w:szCs w:val="24"/>
        </w:rPr>
        <w:t>d’une</w:t>
      </w:r>
      <w:r>
        <w:rPr>
          <w:szCs w:val="24"/>
        </w:rPr>
        <w:t xml:space="preserve"> </w:t>
      </w:r>
      <w:r w:rsidRPr="007F338E">
        <w:rPr>
          <w:szCs w:val="24"/>
        </w:rPr>
        <w:t>manière</w:t>
      </w:r>
      <w:r>
        <w:rPr>
          <w:szCs w:val="24"/>
        </w:rPr>
        <w:t xml:space="preserve"> </w:t>
      </w:r>
      <w:r w:rsidRPr="007F338E">
        <w:rPr>
          <w:szCs w:val="24"/>
        </w:rPr>
        <w:t>négative</w:t>
      </w:r>
      <w:r>
        <w:rPr>
          <w:szCs w:val="24"/>
        </w:rPr>
        <w:t xml:space="preserve"> </w:t>
      </w:r>
      <w:r w:rsidRPr="007F338E">
        <w:rPr>
          <w:szCs w:val="24"/>
        </w:rPr>
        <w:t>les</w:t>
      </w:r>
      <w:r>
        <w:rPr>
          <w:szCs w:val="24"/>
        </w:rPr>
        <w:t xml:space="preserve"> </w:t>
      </w:r>
      <w:r w:rsidRPr="007F338E">
        <w:rPr>
          <w:szCs w:val="24"/>
        </w:rPr>
        <w:t>pressions</w:t>
      </w:r>
      <w:r>
        <w:rPr>
          <w:szCs w:val="24"/>
        </w:rPr>
        <w:t xml:space="preserve"> </w:t>
      </w:r>
      <w:r w:rsidRPr="007F338E">
        <w:rPr>
          <w:szCs w:val="24"/>
        </w:rPr>
        <w:t>matérielles</w:t>
      </w:r>
      <w:r>
        <w:rPr>
          <w:szCs w:val="24"/>
        </w:rPr>
        <w:t xml:space="preserve"> </w:t>
      </w:r>
      <w:r w:rsidRPr="007F338E">
        <w:rPr>
          <w:szCs w:val="24"/>
        </w:rPr>
        <w:t>et</w:t>
      </w:r>
      <w:r>
        <w:rPr>
          <w:szCs w:val="24"/>
        </w:rPr>
        <w:t xml:space="preserve"> </w:t>
      </w:r>
      <w:r w:rsidRPr="007F338E">
        <w:rPr>
          <w:szCs w:val="24"/>
        </w:rPr>
        <w:t>psychologiques</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fait</w:t>
      </w:r>
      <w:r>
        <w:rPr>
          <w:szCs w:val="24"/>
        </w:rPr>
        <w:t xml:space="preserve"> </w:t>
      </w:r>
      <w:r w:rsidRPr="007F338E">
        <w:rPr>
          <w:szCs w:val="24"/>
        </w:rPr>
        <w:t>perdre</w:t>
      </w:r>
      <w:r>
        <w:rPr>
          <w:szCs w:val="24"/>
        </w:rPr>
        <w:t xml:space="preserve"> </w:t>
      </w:r>
      <w:r w:rsidRPr="007F338E">
        <w:rPr>
          <w:szCs w:val="24"/>
        </w:rPr>
        <w:t>à</w:t>
      </w:r>
      <w:r>
        <w:rPr>
          <w:szCs w:val="24"/>
        </w:rPr>
        <w:t xml:space="preserve"> </w:t>
      </w:r>
      <w:r w:rsidRPr="007F338E">
        <w:rPr>
          <w:szCs w:val="24"/>
        </w:rPr>
        <w:t>l’ouvrière</w:t>
      </w:r>
      <w:r>
        <w:rPr>
          <w:szCs w:val="24"/>
        </w:rPr>
        <w:t xml:space="preserve"> </w:t>
      </w:r>
      <w:r w:rsidRPr="007F338E">
        <w:rPr>
          <w:szCs w:val="24"/>
        </w:rPr>
        <w:t>le</w:t>
      </w:r>
      <w:r>
        <w:rPr>
          <w:szCs w:val="24"/>
        </w:rPr>
        <w:t xml:space="preserve"> </w:t>
      </w:r>
      <w:r w:rsidRPr="007F338E">
        <w:rPr>
          <w:szCs w:val="24"/>
        </w:rPr>
        <w:t>vrai</w:t>
      </w:r>
      <w:r>
        <w:rPr>
          <w:szCs w:val="24"/>
        </w:rPr>
        <w:t xml:space="preserve"> </w:t>
      </w:r>
      <w:r w:rsidRPr="007F338E">
        <w:rPr>
          <w:szCs w:val="24"/>
        </w:rPr>
        <w:t>sentiment</w:t>
      </w:r>
      <w:r>
        <w:rPr>
          <w:szCs w:val="24"/>
        </w:rPr>
        <w:t xml:space="preserve"> </w:t>
      </w:r>
      <w:r w:rsidRPr="007F338E">
        <w:rPr>
          <w:szCs w:val="24"/>
        </w:rPr>
        <w:t>d’appartenance</w:t>
      </w:r>
      <w:r>
        <w:rPr>
          <w:szCs w:val="24"/>
        </w:rPr>
        <w:t xml:space="preserve"> </w:t>
      </w:r>
      <w:r w:rsidRPr="007F338E">
        <w:rPr>
          <w:szCs w:val="24"/>
        </w:rPr>
        <w:t>à</w:t>
      </w:r>
      <w:r>
        <w:rPr>
          <w:szCs w:val="24"/>
        </w:rPr>
        <w:t xml:space="preserve"> </w:t>
      </w:r>
      <w:r w:rsidRPr="007F338E">
        <w:rPr>
          <w:szCs w:val="24"/>
        </w:rPr>
        <w:t>l’entreprise.</w:t>
      </w:r>
      <w:r>
        <w:rPr>
          <w:szCs w:val="24"/>
        </w:rPr>
        <w:t xml:space="preserve"> </w:t>
      </w:r>
      <w:r w:rsidRPr="007F338E">
        <w:rPr>
          <w:szCs w:val="24"/>
        </w:rPr>
        <w:t>C’est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nous</w:t>
      </w:r>
      <w:r>
        <w:rPr>
          <w:szCs w:val="24"/>
        </w:rPr>
        <w:t xml:space="preserve"> </w:t>
      </w:r>
      <w:r w:rsidRPr="007F338E">
        <w:rPr>
          <w:szCs w:val="24"/>
        </w:rPr>
        <w:t>pousse</w:t>
      </w:r>
      <w:r>
        <w:rPr>
          <w:szCs w:val="24"/>
        </w:rPr>
        <w:t xml:space="preserve"> </w:t>
      </w:r>
      <w:r w:rsidRPr="007F338E">
        <w:rPr>
          <w:szCs w:val="24"/>
        </w:rPr>
        <w:t>à</w:t>
      </w:r>
      <w:r>
        <w:rPr>
          <w:szCs w:val="24"/>
        </w:rPr>
        <w:t xml:space="preserve"> </w:t>
      </w:r>
      <w:r w:rsidRPr="007F338E">
        <w:rPr>
          <w:szCs w:val="24"/>
        </w:rPr>
        <w:t>éclairer</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et</w:t>
      </w:r>
      <w:r>
        <w:rPr>
          <w:szCs w:val="24"/>
        </w:rPr>
        <w:t xml:space="preserve"> </w:t>
      </w:r>
      <w:r w:rsidRPr="007F338E">
        <w:rPr>
          <w:szCs w:val="24"/>
        </w:rPr>
        <w:t>son</w:t>
      </w:r>
      <w:r>
        <w:rPr>
          <w:szCs w:val="24"/>
        </w:rPr>
        <w:t xml:space="preserve"> </w:t>
      </w:r>
      <w:r w:rsidRPr="007F338E">
        <w:rPr>
          <w:szCs w:val="24"/>
        </w:rPr>
        <w:t>degré</w:t>
      </w:r>
      <w:r>
        <w:rPr>
          <w:szCs w:val="24"/>
        </w:rPr>
        <w:t xml:space="preserve"> </w:t>
      </w:r>
      <w:r w:rsidRPr="007F338E">
        <w:rPr>
          <w:szCs w:val="24"/>
        </w:rPr>
        <w:t>de</w:t>
      </w:r>
      <w:r>
        <w:rPr>
          <w:szCs w:val="24"/>
        </w:rPr>
        <w:t xml:space="preserve"> </w:t>
      </w:r>
      <w:r w:rsidRPr="007F338E">
        <w:rPr>
          <w:szCs w:val="24"/>
        </w:rPr>
        <w:t>pa</w:t>
      </w:r>
      <w:r w:rsidRPr="007F338E">
        <w:rPr>
          <w:szCs w:val="24"/>
        </w:rPr>
        <w:t>r</w:t>
      </w:r>
      <w:r w:rsidRPr="007F338E">
        <w:rPr>
          <w:szCs w:val="24"/>
        </w:rPr>
        <w:t>ticipation</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phénomène</w:t>
      </w:r>
      <w:r>
        <w:rPr>
          <w:szCs w:val="24"/>
        </w:rPr>
        <w:t xml:space="preserve"> </w:t>
      </w:r>
      <w:r w:rsidRPr="007F338E">
        <w:rPr>
          <w:szCs w:val="24"/>
        </w:rPr>
        <w:t>d’isolement.</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expériences,</w:t>
      </w:r>
      <w:r>
        <w:rPr>
          <w:szCs w:val="24"/>
        </w:rPr>
        <w:t xml:space="preserve"> </w:t>
      </w:r>
      <w:r w:rsidRPr="007F338E">
        <w:rPr>
          <w:szCs w:val="24"/>
        </w:rPr>
        <w:t>c</w:t>
      </w:r>
      <w:r w:rsidRPr="007F338E">
        <w:rPr>
          <w:szCs w:val="24"/>
        </w:rPr>
        <w:t>e</w:t>
      </w:r>
      <w:r w:rsidRPr="007F338E">
        <w:rPr>
          <w:szCs w:val="24"/>
        </w:rPr>
        <w:t>pendant,</w:t>
      </w:r>
      <w:r>
        <w:rPr>
          <w:szCs w:val="24"/>
        </w:rPr>
        <w:t xml:space="preserve"> </w:t>
      </w:r>
      <w:r w:rsidRPr="007F338E">
        <w:rPr>
          <w:szCs w:val="24"/>
        </w:rPr>
        <w:t>ont</w:t>
      </w:r>
      <w:r>
        <w:rPr>
          <w:szCs w:val="24"/>
        </w:rPr>
        <w:t xml:space="preserve"> </w:t>
      </w:r>
      <w:r w:rsidRPr="007F338E">
        <w:rPr>
          <w:szCs w:val="24"/>
        </w:rPr>
        <w:t>montré</w:t>
      </w:r>
      <w:r>
        <w:rPr>
          <w:szCs w:val="24"/>
        </w:rPr>
        <w:t xml:space="preserve"> </w:t>
      </w:r>
      <w:r w:rsidRPr="007F338E">
        <w:rPr>
          <w:szCs w:val="24"/>
        </w:rPr>
        <w:t>que</w:t>
      </w:r>
      <w:r>
        <w:rPr>
          <w:szCs w:val="24"/>
        </w:rPr>
        <w:t xml:space="preserve"> </w:t>
      </w:r>
      <w:r w:rsidRPr="007F338E">
        <w:rPr>
          <w:szCs w:val="24"/>
        </w:rPr>
        <w:t>si</w:t>
      </w:r>
      <w:r>
        <w:rPr>
          <w:szCs w:val="24"/>
        </w:rPr>
        <w:t xml:space="preserve"> </w:t>
      </w:r>
      <w:r w:rsidRPr="007F338E">
        <w:rPr>
          <w:szCs w:val="24"/>
        </w:rPr>
        <w:t>la</w:t>
      </w:r>
      <w:r>
        <w:rPr>
          <w:szCs w:val="24"/>
        </w:rPr>
        <w:t xml:space="preserve"> </w:t>
      </w:r>
      <w:r w:rsidRPr="007F338E">
        <w:rPr>
          <w:szCs w:val="24"/>
        </w:rPr>
        <w:t>stimulation</w:t>
      </w:r>
      <w:r>
        <w:rPr>
          <w:szCs w:val="24"/>
        </w:rPr>
        <w:t xml:space="preserve"> </w:t>
      </w:r>
      <w:r w:rsidRPr="007F338E">
        <w:rPr>
          <w:szCs w:val="24"/>
        </w:rPr>
        <w:t>financière</w:t>
      </w:r>
      <w:r>
        <w:rPr>
          <w:szCs w:val="24"/>
        </w:rPr>
        <w:t xml:space="preserve"> </w:t>
      </w:r>
      <w:r w:rsidRPr="007F338E">
        <w:rPr>
          <w:szCs w:val="24"/>
        </w:rPr>
        <w:t>est</w:t>
      </w:r>
      <w:r>
        <w:rPr>
          <w:szCs w:val="24"/>
        </w:rPr>
        <w:t xml:space="preserve"> </w:t>
      </w:r>
      <w:r w:rsidRPr="007F338E">
        <w:rPr>
          <w:szCs w:val="24"/>
        </w:rPr>
        <w:t>absolument</w:t>
      </w:r>
      <w:r>
        <w:rPr>
          <w:szCs w:val="24"/>
        </w:rPr>
        <w:t xml:space="preserve"> </w:t>
      </w:r>
      <w:r w:rsidRPr="007F338E">
        <w:rPr>
          <w:szCs w:val="24"/>
        </w:rPr>
        <w:t>nécessaire</w:t>
      </w:r>
      <w:r>
        <w:rPr>
          <w:szCs w:val="24"/>
        </w:rPr>
        <w:t xml:space="preserve"> </w:t>
      </w:r>
      <w:r w:rsidRPr="007F338E">
        <w:rPr>
          <w:szCs w:val="24"/>
        </w:rPr>
        <w:t>et</w:t>
      </w:r>
      <w:r>
        <w:rPr>
          <w:szCs w:val="24"/>
        </w:rPr>
        <w:t xml:space="preserve"> </w:t>
      </w:r>
      <w:r w:rsidRPr="007F338E">
        <w:rPr>
          <w:szCs w:val="24"/>
        </w:rPr>
        <w:t>d’ailleurs</w:t>
      </w:r>
      <w:r>
        <w:rPr>
          <w:szCs w:val="24"/>
        </w:rPr>
        <w:t xml:space="preserve"> </w:t>
      </w:r>
      <w:r w:rsidRPr="007F338E">
        <w:rPr>
          <w:szCs w:val="24"/>
        </w:rPr>
        <w:t>absolument</w:t>
      </w:r>
      <w:r>
        <w:rPr>
          <w:szCs w:val="24"/>
        </w:rPr>
        <w:t xml:space="preserve"> </w:t>
      </w:r>
      <w:r w:rsidRPr="007F338E">
        <w:rPr>
          <w:szCs w:val="24"/>
        </w:rPr>
        <w:t>légitime,</w:t>
      </w:r>
      <w:r>
        <w:rPr>
          <w:szCs w:val="24"/>
        </w:rPr>
        <w:t xml:space="preserve"> </w:t>
      </w:r>
      <w:r w:rsidRPr="007F338E">
        <w:rPr>
          <w:szCs w:val="24"/>
        </w:rPr>
        <w:t>elle</w:t>
      </w:r>
      <w:r>
        <w:rPr>
          <w:szCs w:val="24"/>
        </w:rPr>
        <w:t xml:space="preserve"> </w:t>
      </w:r>
      <w:r w:rsidRPr="007F338E">
        <w:rPr>
          <w:szCs w:val="24"/>
        </w:rPr>
        <w:t>ne</w:t>
      </w:r>
      <w:r>
        <w:rPr>
          <w:szCs w:val="24"/>
        </w:rPr>
        <w:t xml:space="preserve"> </w:t>
      </w:r>
      <w:r w:rsidRPr="007F338E">
        <w:rPr>
          <w:szCs w:val="24"/>
        </w:rPr>
        <w:t>produit</w:t>
      </w:r>
      <w:r>
        <w:rPr>
          <w:szCs w:val="24"/>
        </w:rPr>
        <w:t xml:space="preserve"> </w:t>
      </w:r>
      <w:r w:rsidRPr="007F338E">
        <w:rPr>
          <w:szCs w:val="24"/>
        </w:rPr>
        <w:t>ses</w:t>
      </w:r>
      <w:r>
        <w:rPr>
          <w:szCs w:val="24"/>
        </w:rPr>
        <w:t xml:space="preserve"> </w:t>
      </w:r>
      <w:r w:rsidRPr="007F338E">
        <w:rPr>
          <w:szCs w:val="24"/>
        </w:rPr>
        <w:t>pleins</w:t>
      </w:r>
      <w:r>
        <w:rPr>
          <w:szCs w:val="24"/>
        </w:rPr>
        <w:t xml:space="preserve"> </w:t>
      </w:r>
      <w:r w:rsidRPr="007F338E">
        <w:rPr>
          <w:szCs w:val="24"/>
        </w:rPr>
        <w:t>effets</w:t>
      </w:r>
      <w:r>
        <w:rPr>
          <w:szCs w:val="24"/>
        </w:rPr>
        <w:t xml:space="preserve"> </w:t>
      </w:r>
      <w:r w:rsidRPr="007F338E">
        <w:rPr>
          <w:szCs w:val="24"/>
        </w:rPr>
        <w:t>que</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bon</w:t>
      </w:r>
      <w:r>
        <w:rPr>
          <w:szCs w:val="24"/>
        </w:rPr>
        <w:t xml:space="preserve"> </w:t>
      </w:r>
      <w:r w:rsidRPr="007F338E">
        <w:rPr>
          <w:szCs w:val="24"/>
        </w:rPr>
        <w:t>climat</w:t>
      </w:r>
      <w:r>
        <w:rPr>
          <w:szCs w:val="24"/>
        </w:rPr>
        <w:t xml:space="preserve"> </w:t>
      </w:r>
      <w:r w:rsidRPr="007F338E">
        <w:rPr>
          <w:szCs w:val="24"/>
        </w:rPr>
        <w:t>psychosocial</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nous</w:t>
      </w:r>
      <w:r>
        <w:rPr>
          <w:szCs w:val="24"/>
        </w:rPr>
        <w:t xml:space="preserve"> </w:t>
      </w:r>
      <w:r w:rsidRPr="007F338E">
        <w:rPr>
          <w:szCs w:val="24"/>
        </w:rPr>
        <w:t>ramène</w:t>
      </w:r>
      <w:r>
        <w:rPr>
          <w:szCs w:val="24"/>
        </w:rPr>
        <w:t xml:space="preserve"> </w:t>
      </w:r>
      <w:r w:rsidRPr="007F338E">
        <w:rPr>
          <w:szCs w:val="24"/>
        </w:rPr>
        <w:t>encore</w:t>
      </w:r>
      <w:r>
        <w:rPr>
          <w:szCs w:val="24"/>
        </w:rPr>
        <w:t xml:space="preserve"> </w:t>
      </w:r>
      <w:r w:rsidRPr="007F338E">
        <w:rPr>
          <w:szCs w:val="24"/>
        </w:rPr>
        <w:t>à</w:t>
      </w:r>
      <w:r>
        <w:rPr>
          <w:szCs w:val="24"/>
        </w:rPr>
        <w:t xml:space="preserve"> </w:t>
      </w:r>
      <w:r w:rsidRPr="007F338E">
        <w:rPr>
          <w:szCs w:val="24"/>
        </w:rPr>
        <w:t>l’importance</w:t>
      </w:r>
      <w:r>
        <w:rPr>
          <w:szCs w:val="24"/>
        </w:rPr>
        <w:t xml:space="preserve"> </w:t>
      </w:r>
      <w:r w:rsidRPr="007F338E">
        <w:rPr>
          <w:szCs w:val="24"/>
        </w:rPr>
        <w:t>des</w:t>
      </w:r>
      <w:r>
        <w:rPr>
          <w:szCs w:val="24"/>
        </w:rPr>
        <w:t xml:space="preserve"> </w:t>
      </w:r>
      <w:r w:rsidRPr="007F338E">
        <w:rPr>
          <w:szCs w:val="24"/>
        </w:rPr>
        <w:t>devoirs</w:t>
      </w:r>
      <w:r>
        <w:rPr>
          <w:szCs w:val="24"/>
        </w:rPr>
        <w:t xml:space="preserve"> </w:t>
      </w:r>
      <w:r w:rsidRPr="007F338E">
        <w:rPr>
          <w:szCs w:val="24"/>
        </w:rPr>
        <w:t>psychologiques</w:t>
      </w:r>
      <w:r>
        <w:rPr>
          <w:szCs w:val="24"/>
        </w:rPr>
        <w:t xml:space="preserve"> </w:t>
      </w:r>
      <w:r w:rsidRPr="007F338E">
        <w:rPr>
          <w:szCs w:val="24"/>
        </w:rPr>
        <w:t>de</w:t>
      </w:r>
      <w:r>
        <w:rPr>
          <w:szCs w:val="24"/>
        </w:rPr>
        <w:t xml:space="preserve"> </w:t>
      </w:r>
      <w:r w:rsidRPr="007F338E">
        <w:rPr>
          <w:szCs w:val="24"/>
        </w:rPr>
        <w:t>l’encadrement</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communications</w:t>
      </w:r>
      <w:r>
        <w:rPr>
          <w:szCs w:val="24"/>
        </w:rPr>
        <w:t xml:space="preserve"> </w:t>
      </w:r>
      <w:r w:rsidRPr="007F338E">
        <w:rPr>
          <w:szCs w:val="24"/>
        </w:rPr>
        <w:t>entre</w:t>
      </w:r>
      <w:r>
        <w:rPr>
          <w:szCs w:val="24"/>
        </w:rPr>
        <w:t xml:space="preserve"> </w:t>
      </w:r>
      <w:r w:rsidRPr="007F338E">
        <w:rPr>
          <w:szCs w:val="24"/>
        </w:rPr>
        <w:t>la</w:t>
      </w:r>
      <w:r>
        <w:rPr>
          <w:szCs w:val="24"/>
        </w:rPr>
        <w:t xml:space="preserve"> </w:t>
      </w:r>
      <w:r w:rsidRPr="007F338E">
        <w:rPr>
          <w:szCs w:val="24"/>
        </w:rPr>
        <w:t>direction</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personnel.</w:t>
      </w:r>
    </w:p>
    <w:p w:rsidR="00E30456" w:rsidRPr="007F338E" w:rsidRDefault="00E30456" w:rsidP="00E30456">
      <w:pPr>
        <w:spacing w:before="120" w:after="120"/>
        <w:jc w:val="both"/>
        <w:rPr>
          <w:szCs w:val="24"/>
        </w:rPr>
      </w:pPr>
      <w:r>
        <w:rPr>
          <w:szCs w:val="24"/>
        </w:rPr>
        <w:br w:type="page"/>
      </w:r>
    </w:p>
    <w:p w:rsidR="00E30456" w:rsidRDefault="00E30456" w:rsidP="00E30456">
      <w:pPr>
        <w:pStyle w:val="figtitre"/>
      </w:pPr>
      <w:r w:rsidRPr="007F338E">
        <w:t>Jugement</w:t>
      </w:r>
      <w:r>
        <w:t xml:space="preserve"> </w:t>
      </w:r>
      <w:r w:rsidRPr="007F338E">
        <w:t>par</w:t>
      </w:r>
      <w:r>
        <w:t xml:space="preserve"> </w:t>
      </w:r>
      <w:r w:rsidRPr="007F338E">
        <w:t>catégorie</w:t>
      </w:r>
      <w:r>
        <w:t xml:space="preserve"> </w:t>
      </w:r>
      <w:r w:rsidRPr="007F338E">
        <w:t>envers</w:t>
      </w:r>
      <w:r>
        <w:t xml:space="preserve"> </w:t>
      </w:r>
      <w:r w:rsidRPr="007F338E">
        <w:t>le</w:t>
      </w:r>
      <w:r>
        <w:t xml:space="preserve"> </w:t>
      </w:r>
      <w:r w:rsidRPr="007F338E">
        <w:t>responsable</w:t>
      </w:r>
    </w:p>
    <w:p w:rsidR="00E30456" w:rsidRDefault="00E30456" w:rsidP="00E30456">
      <w:pPr>
        <w:pStyle w:val="p"/>
      </w:pPr>
      <w:r>
        <w:t>[172]</w:t>
      </w:r>
    </w:p>
    <w:p w:rsidR="00E30456" w:rsidRPr="007F338E" w:rsidRDefault="00E30456" w:rsidP="00E30456">
      <w:pPr>
        <w:pStyle w:val="p"/>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222"/>
        <w:gridCol w:w="891"/>
        <w:gridCol w:w="891"/>
        <w:gridCol w:w="891"/>
        <w:gridCol w:w="891"/>
        <w:gridCol w:w="891"/>
        <w:gridCol w:w="891"/>
      </w:tblGrid>
      <w:tr w:rsidR="00E30456" w:rsidRPr="009738AB">
        <w:trPr>
          <w:cantSplit/>
          <w:trHeight w:val="1871"/>
        </w:trPr>
        <w:tc>
          <w:tcPr>
            <w:tcW w:w="3222" w:type="dxa"/>
            <w:tcBorders>
              <w:tl2br w:val="single" w:sz="4" w:space="0" w:color="auto"/>
            </w:tcBorders>
            <w:shd w:val="clear" w:color="auto" w:fill="EAF1DD"/>
          </w:tcPr>
          <w:p w:rsidR="00E30456" w:rsidRDefault="00E30456" w:rsidP="00E30456">
            <w:pPr>
              <w:spacing w:before="60" w:after="60"/>
              <w:ind w:firstLine="0"/>
              <w:jc w:val="right"/>
              <w:rPr>
                <w:rFonts w:eastAsia="Times"/>
                <w:sz w:val="24"/>
              </w:rPr>
            </w:pPr>
          </w:p>
          <w:p w:rsidR="00E30456" w:rsidRPr="009738AB" w:rsidRDefault="00E30456" w:rsidP="00E30456">
            <w:pPr>
              <w:spacing w:before="60" w:after="60"/>
              <w:ind w:firstLine="0"/>
              <w:jc w:val="right"/>
              <w:rPr>
                <w:rFonts w:eastAsia="Times"/>
                <w:sz w:val="24"/>
              </w:rPr>
            </w:pPr>
            <w:r w:rsidRPr="009738AB">
              <w:rPr>
                <w:rFonts w:eastAsia="Times"/>
                <w:sz w:val="24"/>
              </w:rPr>
              <w:t>Variables</w:t>
            </w:r>
          </w:p>
          <w:p w:rsidR="00E30456" w:rsidRDefault="00E30456" w:rsidP="00E30456">
            <w:pPr>
              <w:spacing w:before="60" w:after="60"/>
              <w:ind w:firstLine="0"/>
              <w:rPr>
                <w:rFonts w:eastAsia="Times"/>
                <w:sz w:val="24"/>
              </w:rPr>
            </w:pPr>
          </w:p>
          <w:p w:rsidR="00E30456" w:rsidRPr="009738AB" w:rsidRDefault="00E30456" w:rsidP="00E30456">
            <w:pPr>
              <w:spacing w:before="60" w:after="60"/>
              <w:ind w:firstLine="0"/>
              <w:rPr>
                <w:rFonts w:eastAsia="Times"/>
                <w:sz w:val="24"/>
              </w:rPr>
            </w:pPr>
          </w:p>
          <w:p w:rsidR="00E30456" w:rsidRPr="009738AB" w:rsidRDefault="00E30456" w:rsidP="00E30456">
            <w:pPr>
              <w:spacing w:before="60" w:after="60"/>
              <w:ind w:firstLine="0"/>
              <w:rPr>
                <w:rFonts w:eastAsia="Times"/>
                <w:sz w:val="24"/>
              </w:rPr>
            </w:pPr>
            <w:r w:rsidRPr="009738AB">
              <w:rPr>
                <w:rFonts w:eastAsia="Times"/>
                <w:sz w:val="24"/>
              </w:rPr>
              <w:t>Indices</w:t>
            </w:r>
          </w:p>
        </w:tc>
        <w:tc>
          <w:tcPr>
            <w:tcW w:w="891"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Administration</w:t>
            </w:r>
          </w:p>
        </w:tc>
        <w:tc>
          <w:tcPr>
            <w:tcW w:w="891"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Réception</w:t>
            </w:r>
          </w:p>
        </w:tc>
        <w:tc>
          <w:tcPr>
            <w:tcW w:w="891"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Responsables</w:t>
            </w:r>
          </w:p>
        </w:tc>
        <w:tc>
          <w:tcPr>
            <w:tcW w:w="891"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Restau.-coif.</w:t>
            </w:r>
          </w:p>
        </w:tc>
        <w:tc>
          <w:tcPr>
            <w:tcW w:w="891"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Lingerie</w:t>
            </w:r>
          </w:p>
        </w:tc>
        <w:tc>
          <w:tcPr>
            <w:tcW w:w="891"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Étages</w:t>
            </w:r>
          </w:p>
        </w:tc>
      </w:tr>
      <w:tr w:rsidR="00E30456" w:rsidRPr="009738AB">
        <w:tc>
          <w:tcPr>
            <w:tcW w:w="3222" w:type="dxa"/>
          </w:tcPr>
          <w:p w:rsidR="00E30456" w:rsidRPr="009738AB" w:rsidRDefault="00E30456" w:rsidP="00E30456">
            <w:pPr>
              <w:spacing w:before="60" w:after="60"/>
              <w:ind w:firstLine="0"/>
              <w:rPr>
                <w:rFonts w:eastAsia="Times"/>
                <w:sz w:val="24"/>
              </w:rPr>
            </w:pPr>
            <w:r w:rsidRPr="009738AB">
              <w:rPr>
                <w:rFonts w:eastAsia="Times"/>
                <w:sz w:val="24"/>
              </w:rPr>
              <w:t>Liberté de travail…</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64</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14</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15</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50</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50</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47</w:t>
            </w:r>
          </w:p>
        </w:tc>
      </w:tr>
      <w:tr w:rsidR="00E30456" w:rsidRPr="009738AB">
        <w:tc>
          <w:tcPr>
            <w:tcW w:w="3222" w:type="dxa"/>
          </w:tcPr>
          <w:p w:rsidR="00E30456" w:rsidRPr="009738AB" w:rsidRDefault="00E30456" w:rsidP="00E30456">
            <w:pPr>
              <w:spacing w:before="60" w:after="60"/>
              <w:ind w:firstLine="0"/>
              <w:rPr>
                <w:rFonts w:eastAsia="Times"/>
                <w:sz w:val="24"/>
              </w:rPr>
            </w:pPr>
            <w:r w:rsidRPr="009738AB">
              <w:rPr>
                <w:rFonts w:eastAsia="Times"/>
                <w:sz w:val="24"/>
              </w:rPr>
              <w:t>Contrôle de tout</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27</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57</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70</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50</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50</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42</w:t>
            </w:r>
          </w:p>
        </w:tc>
      </w:tr>
      <w:tr w:rsidR="00E30456" w:rsidRPr="009738AB">
        <w:tc>
          <w:tcPr>
            <w:tcW w:w="3222" w:type="dxa"/>
          </w:tcPr>
          <w:p w:rsidR="00E30456" w:rsidRPr="009738AB" w:rsidRDefault="00E30456" w:rsidP="00E30456">
            <w:pPr>
              <w:spacing w:before="60" w:after="60"/>
              <w:ind w:firstLine="0"/>
              <w:rPr>
                <w:rFonts w:eastAsia="Times"/>
                <w:sz w:val="24"/>
              </w:rPr>
            </w:pPr>
            <w:r w:rsidRPr="009738AB">
              <w:rPr>
                <w:rFonts w:eastAsia="Times"/>
                <w:sz w:val="24"/>
              </w:rPr>
              <w:t>Liberté et responsabil</w:t>
            </w:r>
            <w:r w:rsidRPr="009738AB">
              <w:rPr>
                <w:rFonts w:eastAsia="Times"/>
                <w:sz w:val="24"/>
              </w:rPr>
              <w:t>i</w:t>
            </w:r>
            <w:r w:rsidRPr="009738AB">
              <w:rPr>
                <w:rFonts w:eastAsia="Times"/>
                <w:sz w:val="24"/>
              </w:rPr>
              <w:t>té</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9</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29</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15</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0</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0</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11</w:t>
            </w:r>
          </w:p>
        </w:tc>
      </w:tr>
      <w:tr w:rsidR="00E30456" w:rsidRPr="009738AB">
        <w:tc>
          <w:tcPr>
            <w:tcW w:w="3222" w:type="dxa"/>
          </w:tcPr>
          <w:p w:rsidR="00E30456" w:rsidRPr="009738AB" w:rsidRDefault="00E30456" w:rsidP="00E30456">
            <w:pPr>
              <w:spacing w:before="60" w:after="60"/>
              <w:ind w:firstLine="0"/>
              <w:rPr>
                <w:rFonts w:eastAsia="Times"/>
                <w:sz w:val="24"/>
              </w:rPr>
            </w:pPr>
            <w:r w:rsidRPr="009738AB">
              <w:rPr>
                <w:rFonts w:eastAsia="Times"/>
                <w:sz w:val="24"/>
              </w:rPr>
              <w:t>Total</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100</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100</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100</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100</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100</w:t>
            </w:r>
          </w:p>
        </w:tc>
        <w:tc>
          <w:tcPr>
            <w:tcW w:w="891" w:type="dxa"/>
          </w:tcPr>
          <w:p w:rsidR="00E30456" w:rsidRPr="009738AB" w:rsidRDefault="00E30456" w:rsidP="00E30456">
            <w:pPr>
              <w:tabs>
                <w:tab w:val="decimal" w:pos="504"/>
              </w:tabs>
              <w:spacing w:before="60" w:after="60"/>
              <w:ind w:firstLine="0"/>
              <w:rPr>
                <w:rFonts w:eastAsia="Times"/>
                <w:sz w:val="24"/>
              </w:rPr>
            </w:pPr>
            <w:r w:rsidRPr="009738AB">
              <w:rPr>
                <w:rFonts w:eastAsia="Times"/>
                <w:sz w:val="24"/>
              </w:rPr>
              <w:t>100</w:t>
            </w:r>
          </w:p>
        </w:tc>
      </w:tr>
    </w:tbl>
    <w:p w:rsidR="00E30456" w:rsidRPr="009D3676" w:rsidRDefault="00E30456" w:rsidP="00E30456">
      <w:pPr>
        <w:spacing w:before="60" w:after="60"/>
        <w:rPr>
          <w:sz w:val="24"/>
        </w:rPr>
      </w:pPr>
      <w:r>
        <w:rPr>
          <w:sz w:val="24"/>
        </w:rPr>
        <w:t>* Indices et variables exprimés en %</w:t>
      </w:r>
    </w:p>
    <w:p w:rsidR="00E30456" w:rsidRDefault="00E30456" w:rsidP="00E30456">
      <w:pPr>
        <w:spacing w:before="120" w:after="120"/>
        <w:jc w:val="both"/>
        <w:rPr>
          <w:szCs w:val="24"/>
        </w:rPr>
      </w:pPr>
    </w:p>
    <w:p w:rsidR="00E30456" w:rsidRPr="007F338E" w:rsidRDefault="00A115A3" w:rsidP="00E30456">
      <w:pPr>
        <w:spacing w:before="120" w:after="120"/>
        <w:ind w:left="-1530" w:right="-360" w:firstLine="0"/>
        <w:jc w:val="right"/>
        <w:rPr>
          <w:szCs w:val="24"/>
        </w:rPr>
      </w:pPr>
      <w:r w:rsidRPr="00297983">
        <w:rPr>
          <w:noProof/>
          <w:sz w:val="24"/>
        </w:rPr>
        <w:drawing>
          <wp:inline distT="0" distB="0" distL="0" distR="0">
            <wp:extent cx="6007100" cy="2476500"/>
            <wp:effectExtent l="0" t="0" r="0" b="0"/>
            <wp:docPr id="10" name="Image 10" descr="fig_p_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17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7100" cy="2476500"/>
                    </a:xfrm>
                    <a:prstGeom prst="rect">
                      <a:avLst/>
                    </a:prstGeom>
                    <a:noFill/>
                    <a:ln>
                      <a:noFill/>
                    </a:ln>
                  </pic:spPr>
                </pic:pic>
              </a:graphicData>
            </a:graphic>
          </wp:inline>
        </w:drawing>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relations</w:t>
      </w:r>
      <w:r>
        <w:rPr>
          <w:szCs w:val="24"/>
        </w:rPr>
        <w:t xml:space="preserve"> </w:t>
      </w:r>
      <w:r w:rsidRPr="007F338E">
        <w:rPr>
          <w:szCs w:val="24"/>
        </w:rPr>
        <w:t>d’amitié</w:t>
      </w:r>
      <w:r>
        <w:rPr>
          <w:szCs w:val="24"/>
        </w:rPr>
        <w:t xml:space="preserve"> </w:t>
      </w:r>
      <w:r w:rsidRPr="007F338E">
        <w:rPr>
          <w:szCs w:val="24"/>
        </w:rPr>
        <w:t>ne</w:t>
      </w:r>
      <w:r>
        <w:rPr>
          <w:szCs w:val="24"/>
        </w:rPr>
        <w:t xml:space="preserve"> </w:t>
      </w:r>
      <w:r w:rsidRPr="007F338E">
        <w:rPr>
          <w:szCs w:val="24"/>
        </w:rPr>
        <w:t>signifient</w:t>
      </w:r>
      <w:r>
        <w:rPr>
          <w:szCs w:val="24"/>
        </w:rPr>
        <w:t xml:space="preserve"> </w:t>
      </w:r>
      <w:r w:rsidRPr="007F338E">
        <w:rPr>
          <w:szCs w:val="24"/>
        </w:rPr>
        <w:t>rien</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différentes</w:t>
      </w:r>
      <w:r>
        <w:rPr>
          <w:szCs w:val="24"/>
        </w:rPr>
        <w:t xml:space="preserve"> </w:t>
      </w:r>
      <w:r w:rsidRPr="007F338E">
        <w:rPr>
          <w:szCs w:val="24"/>
        </w:rPr>
        <w:t>catég</w:t>
      </w:r>
      <w:r w:rsidRPr="007F338E">
        <w:rPr>
          <w:szCs w:val="24"/>
        </w:rPr>
        <w:t>o</w:t>
      </w:r>
      <w:r w:rsidRPr="007F338E">
        <w:rPr>
          <w:szCs w:val="24"/>
        </w:rPr>
        <w:t>ries</w:t>
      </w:r>
      <w:r>
        <w:rPr>
          <w:szCs w:val="24"/>
        </w:rPr>
        <w:t xml:space="preserve"> </w:t>
      </w:r>
      <w:r w:rsidRPr="007F338E">
        <w:rPr>
          <w:szCs w:val="24"/>
        </w:rPr>
        <w:t>professionnelles,</w:t>
      </w:r>
      <w:r>
        <w:rPr>
          <w:szCs w:val="24"/>
        </w:rPr>
        <w:t xml:space="preserve"> </w:t>
      </w:r>
      <w:r w:rsidRPr="007F338E">
        <w:rPr>
          <w:szCs w:val="24"/>
        </w:rPr>
        <w:t>ceci</w:t>
      </w:r>
      <w:r>
        <w:rPr>
          <w:szCs w:val="24"/>
        </w:rPr>
        <w:t xml:space="preserve"> </w:t>
      </w:r>
      <w:r w:rsidRPr="007F338E">
        <w:rPr>
          <w:szCs w:val="24"/>
        </w:rPr>
        <w:t>résulte</w:t>
      </w:r>
      <w:r>
        <w:rPr>
          <w:szCs w:val="24"/>
        </w:rPr>
        <w:t xml:space="preserve"> </w:t>
      </w:r>
      <w:r w:rsidRPr="007F338E">
        <w:rPr>
          <w:szCs w:val="24"/>
        </w:rPr>
        <w:t>du</w:t>
      </w:r>
      <w:r>
        <w:rPr>
          <w:szCs w:val="24"/>
        </w:rPr>
        <w:t xml:space="preserve"> </w:t>
      </w:r>
      <w:r w:rsidRPr="007F338E">
        <w:rPr>
          <w:szCs w:val="24"/>
        </w:rPr>
        <w:t>climat</w:t>
      </w:r>
      <w:r>
        <w:rPr>
          <w:szCs w:val="24"/>
        </w:rPr>
        <w:t xml:space="preserve"> </w:t>
      </w:r>
      <w:r w:rsidRPr="007F338E">
        <w:rPr>
          <w:szCs w:val="24"/>
        </w:rPr>
        <w:t>psychologique</w:t>
      </w:r>
      <w:r>
        <w:rPr>
          <w:szCs w:val="24"/>
        </w:rPr>
        <w:t xml:space="preserve"> </w:t>
      </w:r>
      <w:r w:rsidRPr="007F338E">
        <w:rPr>
          <w:szCs w:val="24"/>
        </w:rPr>
        <w:t>et</w:t>
      </w:r>
      <w:r>
        <w:rPr>
          <w:szCs w:val="24"/>
        </w:rPr>
        <w:t xml:space="preserve"> </w:t>
      </w:r>
      <w:r w:rsidRPr="007F338E">
        <w:rPr>
          <w:szCs w:val="24"/>
        </w:rPr>
        <w:t>social</w:t>
      </w:r>
      <w:r>
        <w:rPr>
          <w:szCs w:val="24"/>
        </w:rPr>
        <w:t xml:space="preserve"> </w:t>
      </w:r>
      <w:r w:rsidRPr="007F338E">
        <w:rPr>
          <w:szCs w:val="24"/>
        </w:rPr>
        <w:t>où</w:t>
      </w:r>
      <w:r>
        <w:rPr>
          <w:szCs w:val="24"/>
        </w:rPr>
        <w:t xml:space="preserve"> </w:t>
      </w:r>
      <w:r w:rsidRPr="007F338E">
        <w:rPr>
          <w:szCs w:val="24"/>
        </w:rPr>
        <w:t>se</w:t>
      </w:r>
      <w:r>
        <w:rPr>
          <w:szCs w:val="24"/>
        </w:rPr>
        <w:t xml:space="preserve"> </w:t>
      </w:r>
      <w:r w:rsidRPr="007F338E">
        <w:rPr>
          <w:szCs w:val="24"/>
        </w:rPr>
        <w:t>développe</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d’organisation</w:t>
      </w:r>
      <w:r>
        <w:rPr>
          <w:szCs w:val="24"/>
        </w:rPr>
        <w:t xml:space="preserve"> </w:t>
      </w:r>
      <w:r w:rsidRPr="007F338E">
        <w:rPr>
          <w:szCs w:val="24"/>
        </w:rPr>
        <w:t>entre</w:t>
      </w:r>
      <w:r>
        <w:rPr>
          <w:szCs w:val="24"/>
        </w:rPr>
        <w:t xml:space="preserve"> </w:t>
      </w:r>
      <w:r w:rsidRPr="007F338E">
        <w:rPr>
          <w:szCs w:val="24"/>
        </w:rPr>
        <w:t>l’ensemble</w:t>
      </w:r>
      <w:r>
        <w:rPr>
          <w:szCs w:val="24"/>
        </w:rPr>
        <w:t xml:space="preserve"> </w:t>
      </w:r>
      <w:r w:rsidRPr="007F338E">
        <w:rPr>
          <w:szCs w:val="24"/>
        </w:rPr>
        <w:t>des</w:t>
      </w:r>
      <w:r>
        <w:rPr>
          <w:szCs w:val="24"/>
        </w:rPr>
        <w:t xml:space="preserve"> </w:t>
      </w:r>
      <w:r w:rsidRPr="007F338E">
        <w:rPr>
          <w:szCs w:val="24"/>
        </w:rPr>
        <w:t>ouvrières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agents</w:t>
      </w:r>
      <w:r>
        <w:rPr>
          <w:szCs w:val="24"/>
        </w:rPr>
        <w:t xml:space="preserve"> </w:t>
      </w:r>
      <w:r w:rsidRPr="007F338E">
        <w:rPr>
          <w:szCs w:val="24"/>
        </w:rPr>
        <w:t>d’encadrement</w:t>
      </w:r>
      <w:r>
        <w:rPr>
          <w:b/>
          <w:bCs/>
          <w:szCs w:val="24"/>
        </w:rPr>
        <w:t xml:space="preserve"> </w:t>
      </w:r>
      <w:r w:rsidRPr="007F338E">
        <w:rPr>
          <w:szCs w:val="24"/>
        </w:rPr>
        <w:t>comme</w:t>
      </w:r>
      <w:r>
        <w:rPr>
          <w:szCs w:val="24"/>
        </w:rPr>
        <w:t xml:space="preserve"> </w:t>
      </w:r>
      <w:r w:rsidRPr="007F338E">
        <w:rPr>
          <w:szCs w:val="24"/>
        </w:rPr>
        <w:t>base</w:t>
      </w:r>
      <w:r>
        <w:rPr>
          <w:szCs w:val="24"/>
        </w:rPr>
        <w:t xml:space="preserve"> </w:t>
      </w:r>
      <w:r w:rsidRPr="007F338E">
        <w:rPr>
          <w:szCs w:val="24"/>
        </w:rPr>
        <w:t>du</w:t>
      </w:r>
      <w:r>
        <w:rPr>
          <w:szCs w:val="24"/>
        </w:rPr>
        <w:t xml:space="preserve"> </w:t>
      </w:r>
      <w:r w:rsidRPr="007F338E">
        <w:rPr>
          <w:szCs w:val="24"/>
        </w:rPr>
        <w:t>succès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travail,</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explique</w:t>
      </w:r>
      <w:r>
        <w:rPr>
          <w:szCs w:val="24"/>
        </w:rPr>
        <w:t xml:space="preserve"> </w:t>
      </w:r>
      <w:r w:rsidRPr="007F338E">
        <w:rPr>
          <w:szCs w:val="24"/>
        </w:rPr>
        <w:t>la</w:t>
      </w:r>
      <w:r>
        <w:rPr>
          <w:szCs w:val="24"/>
        </w:rPr>
        <w:t xml:space="preserve"> </w:t>
      </w:r>
      <w:r w:rsidRPr="007F338E">
        <w:rPr>
          <w:szCs w:val="24"/>
        </w:rPr>
        <w:t>tendance</w:t>
      </w:r>
      <w:r>
        <w:rPr>
          <w:szCs w:val="24"/>
        </w:rPr>
        <w:t xml:space="preserve"> </w:t>
      </w:r>
      <w:r w:rsidRPr="007F338E">
        <w:rPr>
          <w:szCs w:val="24"/>
        </w:rPr>
        <w:t>des</w:t>
      </w:r>
      <w:r>
        <w:rPr>
          <w:szCs w:val="24"/>
        </w:rPr>
        <w:t xml:space="preserve"> </w:t>
      </w:r>
      <w:r w:rsidRPr="007F338E">
        <w:rPr>
          <w:szCs w:val="24"/>
        </w:rPr>
        <w:t>différentes</w:t>
      </w:r>
      <w:r>
        <w:rPr>
          <w:szCs w:val="24"/>
        </w:rPr>
        <w:t xml:space="preserve"> </w:t>
      </w:r>
      <w:r w:rsidRPr="007F338E">
        <w:rPr>
          <w:szCs w:val="24"/>
        </w:rPr>
        <w:t>catégories</w:t>
      </w:r>
      <w:r>
        <w:rPr>
          <w:szCs w:val="24"/>
        </w:rPr>
        <w:t xml:space="preserve"> </w:t>
      </w:r>
      <w:r w:rsidRPr="007F338E">
        <w:rPr>
          <w:szCs w:val="24"/>
        </w:rPr>
        <w:t>professionnelles</w:t>
      </w:r>
      <w:r>
        <w:rPr>
          <w:b/>
          <w:bCs/>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marge</w:t>
      </w:r>
      <w:r>
        <w:rPr>
          <w:szCs w:val="24"/>
        </w:rPr>
        <w:t xml:space="preserve"> </w:t>
      </w:r>
      <w:r w:rsidRPr="007F338E">
        <w:rPr>
          <w:szCs w:val="24"/>
        </w:rPr>
        <w:t>de</w:t>
      </w:r>
      <w:r>
        <w:rPr>
          <w:szCs w:val="24"/>
        </w:rPr>
        <w:t xml:space="preserve"> </w:t>
      </w:r>
      <w:r w:rsidRPr="007F338E">
        <w:rPr>
          <w:szCs w:val="24"/>
        </w:rPr>
        <w:t>liberté</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travail</w:t>
      </w:r>
      <w:r>
        <w:rPr>
          <w:szCs w:val="24"/>
        </w:rPr>
        <w:t xml:space="preserve"> </w:t>
      </w:r>
      <w:r w:rsidRPr="007F338E">
        <w:rPr>
          <w:szCs w:val="24"/>
        </w:rPr>
        <w:t>de</w:t>
      </w:r>
      <w:r>
        <w:rPr>
          <w:szCs w:val="24"/>
        </w:rPr>
        <w:t xml:space="preserve"> </w:t>
      </w:r>
      <w:r w:rsidRPr="007F338E">
        <w:rPr>
          <w:szCs w:val="24"/>
        </w:rPr>
        <w:t>9</w:t>
      </w:r>
      <w:r>
        <w:rPr>
          <w:szCs w:val="24"/>
        </w:rPr>
        <w:t xml:space="preserve">% </w:t>
      </w:r>
      <w:r w:rsidRPr="007F338E">
        <w:rPr>
          <w:szCs w:val="24"/>
        </w:rPr>
        <w:t>à</w:t>
      </w:r>
      <w:r>
        <w:rPr>
          <w:szCs w:val="24"/>
        </w:rPr>
        <w:t xml:space="preserve"> </w:t>
      </w:r>
      <w:r w:rsidRPr="007F338E">
        <w:rPr>
          <w:szCs w:val="24"/>
        </w:rPr>
        <w:t>29</w:t>
      </w:r>
      <w:r>
        <w:rPr>
          <w:szCs w:val="24"/>
        </w:rPr>
        <w:t xml:space="preserve">% </w:t>
      </w:r>
      <w:r w:rsidRPr="007F338E">
        <w:rPr>
          <w:szCs w:val="24"/>
        </w:rPr>
        <w:t>surtout</w:t>
      </w:r>
      <w:r>
        <w:rPr>
          <w:szCs w:val="24"/>
        </w:rPr>
        <w:t xml:space="preserve"> </w:t>
      </w:r>
      <w:r w:rsidRPr="007F338E">
        <w:rPr>
          <w:szCs w:val="24"/>
        </w:rPr>
        <w:t>chez</w:t>
      </w:r>
      <w:r>
        <w:rPr>
          <w:szCs w:val="24"/>
        </w:rPr>
        <w:t xml:space="preserve"> </w:t>
      </w:r>
      <w:r w:rsidRPr="007F338E">
        <w:rPr>
          <w:szCs w:val="24"/>
        </w:rPr>
        <w:t>les</w:t>
      </w:r>
      <w:r>
        <w:rPr>
          <w:szCs w:val="24"/>
        </w:rPr>
        <w:t xml:space="preserve"> </w:t>
      </w:r>
      <w:r w:rsidRPr="007F338E">
        <w:rPr>
          <w:szCs w:val="24"/>
        </w:rPr>
        <w:t>r</w:t>
      </w:r>
      <w:r w:rsidRPr="007F338E">
        <w:rPr>
          <w:szCs w:val="24"/>
        </w:rPr>
        <w:t>é</w:t>
      </w:r>
      <w:r w:rsidRPr="007F338E">
        <w:rPr>
          <w:szCs w:val="24"/>
        </w:rPr>
        <w:t>ceptionnistes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agents</w:t>
      </w:r>
      <w:r>
        <w:rPr>
          <w:szCs w:val="24"/>
        </w:rPr>
        <w:t xml:space="preserve"> </w:t>
      </w:r>
      <w:r w:rsidRPr="007F338E">
        <w:rPr>
          <w:szCs w:val="24"/>
        </w:rPr>
        <w:t>d’encadrement.</w:t>
      </w:r>
      <w:r>
        <w:rPr>
          <w:szCs w:val="24"/>
        </w:rPr>
        <w:t xml:space="preserve"> </w:t>
      </w:r>
      <w:r w:rsidRPr="007F338E">
        <w:rPr>
          <w:szCs w:val="24"/>
        </w:rPr>
        <w:t>Tandis</w:t>
      </w:r>
      <w:r>
        <w:rPr>
          <w:szCs w:val="24"/>
        </w:rPr>
        <w:t xml:space="preserve"> </w:t>
      </w:r>
      <w:r w:rsidRPr="007F338E">
        <w:rPr>
          <w:szCs w:val="24"/>
        </w:rPr>
        <w:t>qu’on</w:t>
      </w:r>
      <w:r>
        <w:rPr>
          <w:szCs w:val="24"/>
        </w:rPr>
        <w:t xml:space="preserve"> </w:t>
      </w:r>
      <w:r w:rsidRPr="007F338E">
        <w:rPr>
          <w:szCs w:val="24"/>
        </w:rPr>
        <w:t>remarque</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besoin</w:t>
      </w:r>
      <w:r>
        <w:rPr>
          <w:szCs w:val="24"/>
        </w:rPr>
        <w:t xml:space="preserve"> </w:t>
      </w:r>
      <w:r w:rsidRPr="007F338E">
        <w:rPr>
          <w:szCs w:val="24"/>
        </w:rPr>
        <w:t>d’encadrement</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contrôle</w:t>
      </w:r>
      <w:r>
        <w:rPr>
          <w:szCs w:val="24"/>
        </w:rPr>
        <w:t xml:space="preserve"> </w:t>
      </w:r>
      <w:r w:rsidRPr="007F338E">
        <w:rPr>
          <w:szCs w:val="24"/>
        </w:rPr>
        <w:t>est</w:t>
      </w:r>
      <w:r>
        <w:rPr>
          <w:szCs w:val="24"/>
        </w:rPr>
        <w:t xml:space="preserve"> </w:t>
      </w:r>
      <w:r w:rsidRPr="007F338E">
        <w:rPr>
          <w:szCs w:val="24"/>
        </w:rPr>
        <w:t>excessif</w:t>
      </w:r>
      <w:r>
        <w:rPr>
          <w:szCs w:val="24"/>
        </w:rPr>
        <w:t xml:space="preserve"> </w:t>
      </w:r>
      <w:r w:rsidRPr="007F338E">
        <w:rPr>
          <w:szCs w:val="24"/>
        </w:rPr>
        <w:t>chez</w:t>
      </w:r>
      <w:r>
        <w:rPr>
          <w:szCs w:val="24"/>
        </w:rPr>
        <w:t xml:space="preserve"> </w:t>
      </w:r>
      <w:r w:rsidRPr="007F338E">
        <w:rPr>
          <w:szCs w:val="24"/>
        </w:rPr>
        <w:t>les</w:t>
      </w:r>
      <w:r>
        <w:rPr>
          <w:szCs w:val="24"/>
        </w:rPr>
        <w:t xml:space="preserve"> </w:t>
      </w:r>
      <w:r w:rsidRPr="007F338E">
        <w:rPr>
          <w:szCs w:val="24"/>
        </w:rPr>
        <w:t>o</w:t>
      </w:r>
      <w:r w:rsidRPr="007F338E">
        <w:rPr>
          <w:szCs w:val="24"/>
        </w:rPr>
        <w:t>u</w:t>
      </w:r>
      <w:r w:rsidRPr="007F338E">
        <w:rPr>
          <w:szCs w:val="24"/>
        </w:rPr>
        <w:t>vrières</w:t>
      </w:r>
      <w:r>
        <w:rPr>
          <w:szCs w:val="24"/>
        </w:rPr>
        <w:t xml:space="preserve"> </w:t>
      </w:r>
      <w:r w:rsidRPr="007F338E">
        <w:rPr>
          <w:szCs w:val="24"/>
        </w:rPr>
        <w:t>de</w:t>
      </w:r>
      <w:r>
        <w:rPr>
          <w:szCs w:val="24"/>
        </w:rPr>
        <w:t xml:space="preserve"> </w:t>
      </w:r>
      <w:r w:rsidRPr="007F338E">
        <w:rPr>
          <w:szCs w:val="24"/>
        </w:rPr>
        <w:t>production</w:t>
      </w:r>
      <w:r>
        <w:rPr>
          <w:szCs w:val="24"/>
        </w:rPr>
        <w:t xml:space="preserve"> </w:t>
      </w:r>
      <w:r w:rsidRPr="007F338E">
        <w:rPr>
          <w:szCs w:val="24"/>
        </w:rPr>
        <w:t>de</w:t>
      </w:r>
      <w:r>
        <w:rPr>
          <w:szCs w:val="24"/>
        </w:rPr>
        <w:t xml:space="preserve"> </w:t>
      </w:r>
      <w:r w:rsidRPr="007F338E">
        <w:rPr>
          <w:szCs w:val="24"/>
        </w:rPr>
        <w:t>services</w:t>
      </w:r>
      <w:r>
        <w:rPr>
          <w:szCs w:val="24"/>
        </w:rPr>
        <w:t xml:space="preserve"> </w:t>
      </w:r>
      <w:r w:rsidRPr="007F338E">
        <w:rPr>
          <w:szCs w:val="24"/>
        </w:rPr>
        <w:t>(lingerie,</w:t>
      </w:r>
      <w:r>
        <w:rPr>
          <w:szCs w:val="24"/>
        </w:rPr>
        <w:t xml:space="preserve"> </w:t>
      </w:r>
      <w:r w:rsidRPr="007F338E">
        <w:rPr>
          <w:szCs w:val="24"/>
        </w:rPr>
        <w:t>étages)</w:t>
      </w:r>
      <w:r>
        <w:rPr>
          <w:szCs w:val="24"/>
        </w:rPr>
        <w:t xml:space="preserve"> </w:t>
      </w:r>
      <w:r w:rsidRPr="007F338E">
        <w:rPr>
          <w:szCs w:val="24"/>
        </w:rPr>
        <w:t>de</w:t>
      </w:r>
      <w:r>
        <w:rPr>
          <w:szCs w:val="24"/>
        </w:rPr>
        <w:t xml:space="preserve"> </w:t>
      </w:r>
      <w:r w:rsidRPr="007F338E">
        <w:rPr>
          <w:szCs w:val="24"/>
        </w:rPr>
        <w:t>42</w:t>
      </w:r>
      <w:r>
        <w:rPr>
          <w:szCs w:val="24"/>
        </w:rPr>
        <w:t xml:space="preserve">% </w:t>
      </w:r>
      <w:r w:rsidRPr="007F338E">
        <w:rPr>
          <w:szCs w:val="24"/>
        </w:rPr>
        <w:t>à</w:t>
      </w:r>
      <w:r>
        <w:rPr>
          <w:szCs w:val="24"/>
        </w:rPr>
        <w:t xml:space="preserve"> </w:t>
      </w:r>
      <w:r w:rsidRPr="007F338E">
        <w:rPr>
          <w:szCs w:val="24"/>
        </w:rPr>
        <w:t>57</w:t>
      </w:r>
      <w:r>
        <w:rPr>
          <w:szCs w:val="24"/>
        </w:rPr>
        <w:t xml:space="preserve">% </w:t>
      </w:r>
      <w:r w:rsidRPr="007F338E">
        <w:rPr>
          <w:szCs w:val="24"/>
        </w:rPr>
        <w: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e</w:t>
      </w:r>
      <w:r w:rsidRPr="007F338E">
        <w:rPr>
          <w:szCs w:val="24"/>
        </w:rPr>
        <w:t>x</w:t>
      </w:r>
      <w:r w:rsidRPr="007F338E">
        <w:rPr>
          <w:szCs w:val="24"/>
        </w:rPr>
        <w:t>plique</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coopérative</w:t>
      </w:r>
      <w:r>
        <w:rPr>
          <w:szCs w:val="24"/>
        </w:rPr>
        <w:t xml:space="preserve"> </w:t>
      </w:r>
      <w:r w:rsidRPr="007F338E">
        <w:rPr>
          <w:szCs w:val="24"/>
        </w:rPr>
        <w:t>et</w:t>
      </w:r>
      <w:r>
        <w:rPr>
          <w:szCs w:val="24"/>
        </w:rPr>
        <w:t xml:space="preserve"> </w:t>
      </w:r>
      <w:r w:rsidRPr="007F338E">
        <w:rPr>
          <w:szCs w:val="24"/>
        </w:rPr>
        <w:t>simple</w:t>
      </w:r>
      <w:r>
        <w:rPr>
          <w:szCs w:val="24"/>
        </w:rPr>
        <w:t xml:space="preserve"> </w:t>
      </w:r>
      <w:r w:rsidRPr="007F338E">
        <w:rPr>
          <w:szCs w:val="24"/>
        </w:rPr>
        <w:t>avec</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dir</w:t>
      </w:r>
      <w:r w:rsidRPr="007F338E">
        <w:rPr>
          <w:szCs w:val="24"/>
        </w:rPr>
        <w:t>i</w:t>
      </w:r>
      <w:r w:rsidRPr="007F338E">
        <w:rPr>
          <w:szCs w:val="24"/>
        </w:rPr>
        <w:t>geant</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professionnelle</w:t>
      </w:r>
      <w:r>
        <w:rPr>
          <w:szCs w:val="24"/>
        </w:rPr>
        <w:t xml:space="preserve"> </w:t>
      </w:r>
      <w:r w:rsidRPr="007F338E">
        <w:rPr>
          <w:szCs w:val="24"/>
        </w:rPr>
        <w:t>pure.</w:t>
      </w:r>
      <w:r>
        <w:rPr>
          <w:szCs w:val="24"/>
        </w:rPr>
        <w:t xml:space="preserve"> </w:t>
      </w:r>
      <w:r w:rsidRPr="007F338E">
        <w:rPr>
          <w:szCs w:val="24"/>
        </w:rPr>
        <w:t>Ce</w:t>
      </w:r>
      <w:r>
        <w:rPr>
          <w:szCs w:val="24"/>
        </w:rPr>
        <w:t xml:space="preserve"> </w:t>
      </w:r>
      <w:r w:rsidRPr="007F338E">
        <w:rPr>
          <w:szCs w:val="24"/>
        </w:rPr>
        <w:t>sentiment</w:t>
      </w:r>
      <w:r>
        <w:rPr>
          <w:szCs w:val="24"/>
        </w:rPr>
        <w:t xml:space="preserve"> </w:t>
      </w:r>
      <w:r w:rsidRPr="007F338E">
        <w:rPr>
          <w:szCs w:val="24"/>
        </w:rPr>
        <w:t>diminue</w:t>
      </w:r>
      <w:r>
        <w:rPr>
          <w:szCs w:val="24"/>
        </w:rPr>
        <w:t xml:space="preserve"> </w:t>
      </w:r>
      <w:r w:rsidRPr="007F338E">
        <w:rPr>
          <w:szCs w:val="24"/>
        </w:rPr>
        <w:t>chez</w:t>
      </w:r>
      <w:r>
        <w:rPr>
          <w:szCs w:val="24"/>
        </w:rPr>
        <w:t xml:space="preserve"> </w:t>
      </w:r>
      <w:r w:rsidRPr="007F338E">
        <w:rPr>
          <w:szCs w:val="24"/>
        </w:rPr>
        <w:t>les</w:t>
      </w:r>
      <w:r>
        <w:rPr>
          <w:szCs w:val="24"/>
        </w:rPr>
        <w:t xml:space="preserve"> </w:t>
      </w:r>
      <w:r w:rsidRPr="007F338E">
        <w:rPr>
          <w:szCs w:val="24"/>
        </w:rPr>
        <w:t>cadres</w:t>
      </w:r>
      <w:r>
        <w:rPr>
          <w:szCs w:val="24"/>
        </w:rPr>
        <w:t xml:space="preserve"> </w:t>
      </w:r>
      <w:r w:rsidRPr="007F338E">
        <w:rPr>
          <w:szCs w:val="24"/>
        </w:rPr>
        <w:t>administratifs</w:t>
      </w:r>
      <w:r>
        <w:rPr>
          <w:szCs w:val="24"/>
        </w:rPr>
        <w:t xml:space="preserve"> </w:t>
      </w:r>
      <w:r w:rsidRPr="007F338E">
        <w:rPr>
          <w:szCs w:val="24"/>
        </w:rPr>
        <w:t>pour</w:t>
      </w:r>
      <w:r>
        <w:rPr>
          <w:szCs w:val="24"/>
        </w:rPr>
        <w:t xml:space="preserve"> </w:t>
      </w:r>
      <w:r w:rsidRPr="007F338E">
        <w:rPr>
          <w:szCs w:val="24"/>
        </w:rPr>
        <w:t>laisser</w:t>
      </w:r>
      <w:r>
        <w:rPr>
          <w:szCs w:val="24"/>
        </w:rPr>
        <w:t xml:space="preserve"> </w:t>
      </w:r>
      <w:r w:rsidRPr="007F338E">
        <w:rPr>
          <w:szCs w:val="24"/>
        </w:rPr>
        <w:t>place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solidarité</w:t>
      </w:r>
      <w:r>
        <w:rPr>
          <w:szCs w:val="24"/>
        </w:rPr>
        <w:t xml:space="preserve"> </w:t>
      </w:r>
      <w:r w:rsidRPr="007F338E">
        <w:rPr>
          <w:szCs w:val="24"/>
        </w:rPr>
        <w:t>(27</w:t>
      </w:r>
      <w:r>
        <w:rPr>
          <w:szCs w:val="24"/>
        </w:rPr>
        <w:t xml:space="preserve">% </w:t>
      </w:r>
      <w:r w:rsidRPr="007F338E">
        <w:rPr>
          <w:szCs w:val="24"/>
        </w:rPr>
        <w:t>se</w:t>
      </w:r>
      <w:r w:rsidRPr="007F338E">
        <w:rPr>
          <w:szCs w:val="24"/>
        </w:rPr>
        <w:t>u</w:t>
      </w:r>
      <w:r w:rsidRPr="007F338E">
        <w:rPr>
          <w:szCs w:val="24"/>
        </w:rPr>
        <w:t>lement).</w:t>
      </w:r>
      <w:r>
        <w:rPr>
          <w:szCs w:val="24"/>
        </w:rPr>
        <w:t xml:space="preserve"> </w:t>
      </w:r>
      <w:r w:rsidRPr="007F338E">
        <w:rPr>
          <w:szCs w:val="24"/>
        </w:rPr>
        <w:t>C’est</w:t>
      </w:r>
      <w:r>
        <w:rPr>
          <w:szCs w:val="24"/>
        </w:rPr>
        <w:t xml:space="preserve"> </w:t>
      </w:r>
      <w:r w:rsidRPr="007F338E">
        <w:rPr>
          <w:szCs w:val="24"/>
        </w:rPr>
        <w:t>là</w:t>
      </w:r>
      <w:r>
        <w:rPr>
          <w:szCs w:val="24"/>
        </w:rPr>
        <w:t xml:space="preserve"> </w:t>
      </w:r>
      <w:r w:rsidRPr="007F338E">
        <w:rPr>
          <w:szCs w:val="24"/>
        </w:rPr>
        <w:t>l’un</w:t>
      </w:r>
      <w:r>
        <w:rPr>
          <w:szCs w:val="24"/>
        </w:rPr>
        <w:t xml:space="preserve"> </w:t>
      </w:r>
      <w:r w:rsidRPr="007F338E">
        <w:rPr>
          <w:szCs w:val="24"/>
        </w:rPr>
        <w:t>des</w:t>
      </w:r>
      <w:r>
        <w:rPr>
          <w:szCs w:val="24"/>
        </w:rPr>
        <w:t xml:space="preserve"> </w:t>
      </w:r>
      <w:r w:rsidRPr="007F338E">
        <w:rPr>
          <w:szCs w:val="24"/>
        </w:rPr>
        <w:t>facteurs</w:t>
      </w:r>
      <w:r>
        <w:rPr>
          <w:szCs w:val="24"/>
        </w:rPr>
        <w:t xml:space="preserve"> </w:t>
      </w:r>
      <w:r w:rsidRPr="007F338E">
        <w:rPr>
          <w:szCs w:val="24"/>
        </w:rPr>
        <w:t>essentiels</w:t>
      </w:r>
      <w:r>
        <w:rPr>
          <w:szCs w:val="24"/>
        </w:rPr>
        <w:t xml:space="preserve"> </w:t>
      </w:r>
      <w:r w:rsidRPr="007F338E">
        <w:rPr>
          <w:szCs w:val="24"/>
        </w:rPr>
        <w:t>qui</w:t>
      </w:r>
      <w:r>
        <w:rPr>
          <w:szCs w:val="24"/>
        </w:rPr>
        <w:t xml:space="preserve"> </w:t>
      </w:r>
      <w:r w:rsidRPr="007F338E">
        <w:rPr>
          <w:szCs w:val="24"/>
        </w:rPr>
        <w:t>contribuent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w:t>
      </w:r>
      <w:r w:rsidRPr="007F338E">
        <w:rPr>
          <w:szCs w:val="24"/>
        </w:rPr>
        <w:t>r</w:t>
      </w:r>
      <w:r w:rsidRPr="007F338E">
        <w:rPr>
          <w:szCs w:val="24"/>
        </w:rPr>
        <w:t>mation</w:t>
      </w:r>
      <w:r>
        <w:rPr>
          <w:szCs w:val="24"/>
        </w:rPr>
        <w:t xml:space="preserve"> </w:t>
      </w:r>
      <w:r w:rsidRPr="007F338E">
        <w:rPr>
          <w:szCs w:val="24"/>
        </w:rPr>
        <w:t>d’attitudes</w:t>
      </w:r>
      <w:r>
        <w:rPr>
          <w:szCs w:val="24"/>
        </w:rPr>
        <w:t xml:space="preserve"> </w:t>
      </w:r>
      <w:r w:rsidRPr="007F338E">
        <w:rPr>
          <w:szCs w:val="24"/>
        </w:rPr>
        <w:t>négatives</w:t>
      </w:r>
      <w:r>
        <w:rPr>
          <w:szCs w:val="24"/>
        </w:rPr>
        <w:t xml:space="preserve"> </w:t>
      </w:r>
      <w:r w:rsidRPr="007F338E">
        <w:rPr>
          <w:szCs w:val="24"/>
        </w:rPr>
        <w:t>envers</w:t>
      </w:r>
      <w:r>
        <w:rPr>
          <w:szCs w:val="24"/>
        </w:rPr>
        <w:t xml:space="preserve"> </w:t>
      </w:r>
      <w:r w:rsidRPr="007F338E">
        <w:rPr>
          <w:szCs w:val="24"/>
        </w:rPr>
        <w:t>l’entreprise</w:t>
      </w:r>
      <w:r>
        <w:rPr>
          <w:szCs w:val="24"/>
        </w:rPr>
        <w:t xml:space="preserve"> </w:t>
      </w:r>
      <w:r w:rsidRPr="007F338E">
        <w:rPr>
          <w:szCs w:val="24"/>
        </w:rPr>
        <w:t>et</w:t>
      </w:r>
      <w:r>
        <w:rPr>
          <w:szCs w:val="24"/>
        </w:rPr>
        <w:t xml:space="preserve"> </w:t>
      </w:r>
      <w:r w:rsidRPr="007F338E">
        <w:rPr>
          <w:szCs w:val="24"/>
        </w:rPr>
        <w:t>l’organisation.</w:t>
      </w:r>
    </w:p>
    <w:p w:rsidR="00E30456" w:rsidRDefault="00E30456" w:rsidP="00E30456">
      <w:pPr>
        <w:pStyle w:val="Grillecouleur-Accent1"/>
      </w:pPr>
    </w:p>
    <w:p w:rsidR="00E30456" w:rsidRDefault="00E30456" w:rsidP="00E30456">
      <w:pPr>
        <w:pStyle w:val="Grillecouleur-Accent1"/>
        <w:rPr>
          <w:i/>
          <w:iCs/>
        </w:rPr>
      </w:pPr>
      <w:r>
        <w:t>« </w:t>
      </w:r>
      <w:r w:rsidRPr="007F338E">
        <w:t>La</w:t>
      </w:r>
      <w:r>
        <w:t xml:space="preserve"> </w:t>
      </w:r>
      <w:r w:rsidRPr="007F338E">
        <w:t>conception</w:t>
      </w:r>
      <w:r>
        <w:t xml:space="preserve"> </w:t>
      </w:r>
      <w:r w:rsidRPr="007F338E">
        <w:t>commune</w:t>
      </w:r>
      <w:r>
        <w:t xml:space="preserve"> </w:t>
      </w:r>
      <w:r w:rsidRPr="007F338E">
        <w:t>qu’on</w:t>
      </w:r>
      <w:r>
        <w:t xml:space="preserve"> </w:t>
      </w:r>
      <w:r w:rsidRPr="007F338E">
        <w:t>retrouve</w:t>
      </w:r>
      <w:r>
        <w:t xml:space="preserve"> </w:t>
      </w:r>
      <w:r w:rsidRPr="007F338E">
        <w:t>derrière</w:t>
      </w:r>
      <w:r>
        <w:t xml:space="preserve"> </w:t>
      </w:r>
      <w:r w:rsidRPr="007F338E">
        <w:t>ces</w:t>
      </w:r>
      <w:r>
        <w:t xml:space="preserve"> </w:t>
      </w:r>
      <w:r w:rsidRPr="007F338E">
        <w:t>réactions</w:t>
      </w:r>
      <w:r>
        <w:t xml:space="preserve"> </w:t>
      </w:r>
      <w:r w:rsidRPr="007F338E">
        <w:t>c’est</w:t>
      </w:r>
      <w:r>
        <w:t xml:space="preserve"> </w:t>
      </w:r>
      <w:r w:rsidRPr="007F338E">
        <w:t>que</w:t>
      </w:r>
      <w:r>
        <w:t xml:space="preserve"> </w:t>
      </w:r>
      <w:r w:rsidRPr="007F338E">
        <w:t>le</w:t>
      </w:r>
      <w:r>
        <w:t xml:space="preserve"> </w:t>
      </w:r>
      <w:r w:rsidRPr="007F338E">
        <w:t>rapport</w:t>
      </w:r>
      <w:r>
        <w:t xml:space="preserve"> </w:t>
      </w:r>
      <w:r w:rsidRPr="007F338E">
        <w:t>d’autorité</w:t>
      </w:r>
      <w:r>
        <w:t xml:space="preserve"> </w:t>
      </w:r>
      <w:r w:rsidRPr="007F338E">
        <w:t>face</w:t>
      </w:r>
      <w:r>
        <w:t xml:space="preserve"> </w:t>
      </w:r>
      <w:r w:rsidRPr="007F338E">
        <w:t>à</w:t>
      </w:r>
      <w:r>
        <w:t xml:space="preserve"> </w:t>
      </w:r>
      <w:r w:rsidRPr="007F338E">
        <w:t>face,</w:t>
      </w:r>
      <w:r>
        <w:t xml:space="preserve"> </w:t>
      </w:r>
      <w:r w:rsidRPr="007F338E">
        <w:t>au</w:t>
      </w:r>
      <w:r>
        <w:t xml:space="preserve"> </w:t>
      </w:r>
      <w:r w:rsidRPr="007F338E">
        <w:t>premier</w:t>
      </w:r>
      <w:r>
        <w:t xml:space="preserve"> </w:t>
      </w:r>
      <w:r w:rsidRPr="007F338E">
        <w:t>échelon,</w:t>
      </w:r>
      <w:r>
        <w:t xml:space="preserve"> </w:t>
      </w:r>
      <w:r w:rsidRPr="007F338E">
        <w:t>crée</w:t>
      </w:r>
      <w:r>
        <w:t xml:space="preserve"> </w:t>
      </w:r>
      <w:r w:rsidRPr="007F338E">
        <w:t>beaucoup</w:t>
      </w:r>
      <w:r>
        <w:t xml:space="preserve"> </w:t>
      </w:r>
      <w:r w:rsidRPr="007F338E">
        <w:t>de</w:t>
      </w:r>
      <w:r>
        <w:t xml:space="preserve"> </w:t>
      </w:r>
      <w:r w:rsidRPr="007F338E">
        <w:t>tension</w:t>
      </w:r>
      <w:r>
        <w:t xml:space="preserve"> </w:t>
      </w:r>
      <w:r w:rsidRPr="007F338E">
        <w:t>et</w:t>
      </w:r>
      <w:r>
        <w:t xml:space="preserve"> </w:t>
      </w:r>
      <w:r w:rsidRPr="007F338E">
        <w:t>que</w:t>
      </w:r>
      <w:r>
        <w:t xml:space="preserve"> </w:t>
      </w:r>
      <w:r w:rsidRPr="007F338E">
        <w:t>ce</w:t>
      </w:r>
      <w:r>
        <w:t xml:space="preserve"> </w:t>
      </w:r>
      <w:r w:rsidRPr="007F338E">
        <w:t>premier</w:t>
      </w:r>
      <w:r>
        <w:t xml:space="preserve"> </w:t>
      </w:r>
      <w:r w:rsidRPr="007F338E">
        <w:t>maillon</w:t>
      </w:r>
      <w:r>
        <w:t xml:space="preserve"> </w:t>
      </w:r>
      <w:r w:rsidRPr="007F338E">
        <w:t>des</w:t>
      </w:r>
      <w:r>
        <w:t xml:space="preserve"> </w:t>
      </w:r>
      <w:r w:rsidRPr="007F338E">
        <w:t>activités</w:t>
      </w:r>
      <w:r>
        <w:t xml:space="preserve"> </w:t>
      </w:r>
      <w:r w:rsidRPr="007F338E">
        <w:t>coopérat</w:t>
      </w:r>
      <w:r w:rsidRPr="007F338E">
        <w:t>i</w:t>
      </w:r>
      <w:r w:rsidRPr="007F338E">
        <w:t>ves</w:t>
      </w:r>
      <w:r>
        <w:t xml:space="preserve"> </w:t>
      </w:r>
      <w:r w:rsidRPr="007F338E">
        <w:t>complexes</w:t>
      </w:r>
      <w:r>
        <w:t xml:space="preserve"> </w:t>
      </w:r>
      <w:r w:rsidRPr="007F338E">
        <w:t>d’une</w:t>
      </w:r>
      <w:r>
        <w:t xml:space="preserve"> </w:t>
      </w:r>
      <w:r w:rsidRPr="007F338E">
        <w:t>grande</w:t>
      </w:r>
      <w:r>
        <w:t xml:space="preserve"> </w:t>
      </w:r>
      <w:r w:rsidRPr="007F338E">
        <w:t>organisation</w:t>
      </w:r>
      <w:r>
        <w:t xml:space="preserve"> </w:t>
      </w:r>
      <w:r w:rsidRPr="007F338E">
        <w:t>est</w:t>
      </w:r>
      <w:r>
        <w:t xml:space="preserve"> </w:t>
      </w:r>
      <w:r w:rsidRPr="007F338E">
        <w:t>le</w:t>
      </w:r>
      <w:r>
        <w:t xml:space="preserve"> </w:t>
      </w:r>
      <w:r w:rsidRPr="007F338E">
        <w:t>plus</w:t>
      </w:r>
      <w:r>
        <w:t xml:space="preserve"> </w:t>
      </w:r>
      <w:r w:rsidRPr="007F338E">
        <w:t>faible</w:t>
      </w:r>
      <w:r>
        <w:t xml:space="preserve"> </w:t>
      </w:r>
      <w:r w:rsidRPr="007F338E">
        <w:t>de</w:t>
      </w:r>
      <w:r>
        <w:t xml:space="preserve"> </w:t>
      </w:r>
      <w:r w:rsidRPr="007F338E">
        <w:t>toute</w:t>
      </w:r>
      <w:r>
        <w:t xml:space="preserve"> </w:t>
      </w:r>
      <w:r w:rsidRPr="007F338E">
        <w:t>la</w:t>
      </w:r>
      <w:r>
        <w:t xml:space="preserve"> </w:t>
      </w:r>
      <w:r w:rsidRPr="007F338E">
        <w:t>chaîne</w:t>
      </w:r>
      <w:r>
        <w:t xml:space="preserve"> </w:t>
      </w:r>
      <w:r w:rsidRPr="007F338E">
        <w:t>alors</w:t>
      </w:r>
      <w:r>
        <w:t xml:space="preserve"> </w:t>
      </w:r>
      <w:r w:rsidRPr="007F338E">
        <w:t>qu’il</w:t>
      </w:r>
      <w:r>
        <w:t xml:space="preserve"> </w:t>
      </w:r>
      <w:r w:rsidRPr="007F338E">
        <w:t>devait</w:t>
      </w:r>
      <w:r>
        <w:t xml:space="preserve"> </w:t>
      </w:r>
      <w:r w:rsidRPr="007F338E">
        <w:t>être</w:t>
      </w:r>
      <w:r>
        <w:t xml:space="preserve"> </w:t>
      </w:r>
      <w:r w:rsidRPr="007F338E">
        <w:t>le</w:t>
      </w:r>
      <w:r>
        <w:t xml:space="preserve"> </w:t>
      </w:r>
      <w:r w:rsidRPr="007F338E">
        <w:t>plus</w:t>
      </w:r>
      <w:r>
        <w:t xml:space="preserve"> </w:t>
      </w:r>
      <w:r w:rsidRPr="007F338E">
        <w:t>résistant</w:t>
      </w:r>
      <w:r>
        <w:t xml:space="preserve"> » </w:t>
      </w:r>
      <w:r w:rsidRPr="007F338E">
        <w:t>(Crozier,</w:t>
      </w:r>
      <w:r>
        <w:t xml:space="preserve"> </w:t>
      </w:r>
      <w:r w:rsidRPr="007F338E">
        <w:t>1963,</w:t>
      </w:r>
      <w:r>
        <w:t xml:space="preserve"> </w:t>
      </w:r>
      <w:r w:rsidRPr="007F338E">
        <w:t>p46).</w:t>
      </w:r>
    </w:p>
    <w:p w:rsidR="00E30456" w:rsidRPr="007F338E" w:rsidRDefault="00E30456" w:rsidP="00E30456">
      <w:pPr>
        <w:pStyle w:val="Grillecouleur-Accent1"/>
      </w:pPr>
    </w:p>
    <w:p w:rsidR="00E30456" w:rsidRDefault="00E30456" w:rsidP="00E30456">
      <w:pPr>
        <w:spacing w:before="120" w:after="120"/>
        <w:jc w:val="both"/>
        <w:rPr>
          <w:szCs w:val="24"/>
        </w:rPr>
      </w:pPr>
      <w:r w:rsidRPr="007F338E">
        <w:rPr>
          <w:szCs w:val="24"/>
        </w:rPr>
        <w:t>Le</w:t>
      </w:r>
      <w:r>
        <w:rPr>
          <w:szCs w:val="24"/>
        </w:rPr>
        <w:t xml:space="preserve"> </w:t>
      </w:r>
      <w:r w:rsidRPr="007F338E">
        <w:rPr>
          <w:szCs w:val="24"/>
        </w:rPr>
        <w:t>statut</w:t>
      </w:r>
      <w:r>
        <w:rPr>
          <w:szCs w:val="24"/>
        </w:rPr>
        <w:t xml:space="preserve"> </w:t>
      </w:r>
      <w:r w:rsidRPr="007F338E">
        <w:rPr>
          <w:szCs w:val="24"/>
        </w:rPr>
        <w:t>social,</w:t>
      </w:r>
      <w:r>
        <w:rPr>
          <w:szCs w:val="24"/>
        </w:rPr>
        <w:t xml:space="preserve"> </w:t>
      </w:r>
      <w:r w:rsidRPr="007F338E">
        <w:rPr>
          <w:szCs w:val="24"/>
        </w:rPr>
        <w:t>comme</w:t>
      </w:r>
      <w:r>
        <w:rPr>
          <w:szCs w:val="24"/>
        </w:rPr>
        <w:t xml:space="preserve"> </w:t>
      </w:r>
      <w:r w:rsidRPr="007F338E">
        <w:rPr>
          <w:szCs w:val="24"/>
        </w:rPr>
        <w:t>facteur</w:t>
      </w:r>
      <w:r>
        <w:rPr>
          <w:szCs w:val="24"/>
        </w:rPr>
        <w:t xml:space="preserve"> </w:t>
      </w:r>
      <w:r w:rsidRPr="007F338E">
        <w:rPr>
          <w:szCs w:val="24"/>
        </w:rPr>
        <w:t>de</w:t>
      </w:r>
      <w:r>
        <w:rPr>
          <w:szCs w:val="24"/>
        </w:rPr>
        <w:t xml:space="preserve"> </w:t>
      </w:r>
      <w:r w:rsidRPr="007F338E">
        <w:rPr>
          <w:szCs w:val="24"/>
        </w:rPr>
        <w:t>formation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conscience</w:t>
      </w:r>
      <w:r>
        <w:rPr>
          <w:szCs w:val="24"/>
        </w:rPr>
        <w:t xml:space="preserve"> </w:t>
      </w:r>
      <w:r w:rsidRPr="007F338E">
        <w:rPr>
          <w:szCs w:val="24"/>
        </w:rPr>
        <w:t>de</w:t>
      </w:r>
      <w:r>
        <w:rPr>
          <w:szCs w:val="24"/>
        </w:rPr>
        <w:t xml:space="preserve"> </w:t>
      </w:r>
      <w:r w:rsidRPr="007F338E">
        <w:rPr>
          <w:szCs w:val="24"/>
        </w:rPr>
        <w:t>soi,</w:t>
      </w:r>
      <w:r>
        <w:rPr>
          <w:szCs w:val="24"/>
        </w:rPr>
        <w:t xml:space="preserve"> </w:t>
      </w:r>
      <w:r w:rsidRPr="007F338E">
        <w:rPr>
          <w:szCs w:val="24"/>
        </w:rPr>
        <w:t>joue</w:t>
      </w:r>
      <w:r>
        <w:rPr>
          <w:szCs w:val="24"/>
        </w:rPr>
        <w:t xml:space="preserve"> </w:t>
      </w:r>
      <w:r w:rsidRPr="007F338E">
        <w:rPr>
          <w:szCs w:val="24"/>
        </w:rPr>
        <w:t>un</w:t>
      </w:r>
      <w:r>
        <w:rPr>
          <w:szCs w:val="24"/>
        </w:rPr>
        <w:t xml:space="preserve"> </w:t>
      </w:r>
      <w:r w:rsidRPr="007F338E">
        <w:rPr>
          <w:szCs w:val="24"/>
        </w:rPr>
        <w:t>rôle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prolifération</w:t>
      </w:r>
      <w:r>
        <w:rPr>
          <w:szCs w:val="24"/>
        </w:rPr>
        <w:t xml:space="preserve"> </w:t>
      </w:r>
      <w:r w:rsidRPr="007F338E">
        <w:rPr>
          <w:szCs w:val="24"/>
        </w:rPr>
        <w:t>d’attitudes</w:t>
      </w:r>
      <w:r>
        <w:rPr>
          <w:szCs w:val="24"/>
        </w:rPr>
        <w:t xml:space="preserve"> </w:t>
      </w:r>
      <w:r w:rsidRPr="007F338E">
        <w:rPr>
          <w:szCs w:val="24"/>
        </w:rPr>
        <w:t>agressives</w:t>
      </w:r>
      <w:r>
        <w:rPr>
          <w:szCs w:val="24"/>
        </w:rPr>
        <w:t xml:space="preserve"> </w:t>
      </w:r>
      <w:r w:rsidRPr="007F338E">
        <w:rPr>
          <w:szCs w:val="24"/>
        </w:rPr>
        <w:t>envers</w:t>
      </w:r>
      <w:r>
        <w:rPr>
          <w:szCs w:val="24"/>
        </w:rPr>
        <w:t xml:space="preserve"> </w:t>
      </w:r>
      <w:r w:rsidRPr="007F338E">
        <w:rPr>
          <w:szCs w:val="24"/>
        </w:rPr>
        <w:t>la</w:t>
      </w:r>
      <w:r>
        <w:rPr>
          <w:szCs w:val="24"/>
        </w:rPr>
        <w:t xml:space="preserve"> </w:t>
      </w:r>
      <w:r w:rsidRPr="007F338E">
        <w:rPr>
          <w:szCs w:val="24"/>
        </w:rPr>
        <w:t>gouvernante</w:t>
      </w:r>
      <w:r>
        <w:rPr>
          <w:szCs w:val="24"/>
        </w:rPr>
        <w:t xml:space="preserve"> </w:t>
      </w:r>
      <w:r w:rsidRPr="007F338E">
        <w:rPr>
          <w:szCs w:val="24"/>
        </w:rPr>
        <w:t>puisque</w:t>
      </w:r>
      <w:r>
        <w:rPr>
          <w:szCs w:val="24"/>
        </w:rPr>
        <w:t xml:space="preserve"> </w:t>
      </w:r>
      <w:r w:rsidRPr="007F338E">
        <w:rPr>
          <w:szCs w:val="24"/>
        </w:rPr>
        <w:t>la</w:t>
      </w:r>
      <w:r>
        <w:rPr>
          <w:szCs w:val="24"/>
        </w:rPr>
        <w:t xml:space="preserve"> </w:t>
      </w:r>
      <w:r w:rsidRPr="007F338E">
        <w:rPr>
          <w:szCs w:val="24"/>
        </w:rPr>
        <w:t>qualité</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est</w:t>
      </w:r>
      <w:r>
        <w:rPr>
          <w:szCs w:val="24"/>
        </w:rPr>
        <w:t xml:space="preserve"> </w:t>
      </w:r>
      <w:r w:rsidRPr="007F338E">
        <w:rPr>
          <w:szCs w:val="24"/>
        </w:rPr>
        <w:t>l’élément</w:t>
      </w:r>
      <w:r>
        <w:rPr>
          <w:szCs w:val="24"/>
        </w:rPr>
        <w:t xml:space="preserve"> </w:t>
      </w:r>
      <w:r w:rsidRPr="007F338E">
        <w:rPr>
          <w:szCs w:val="24"/>
        </w:rPr>
        <w:t>principal</w:t>
      </w:r>
      <w:r>
        <w:rPr>
          <w:szCs w:val="24"/>
        </w:rPr>
        <w:t xml:space="preserve"> </w:t>
      </w:r>
      <w:r w:rsidRPr="007F338E">
        <w:rPr>
          <w:szCs w:val="24"/>
        </w:rPr>
        <w:t>qui</w:t>
      </w:r>
      <w:r>
        <w:rPr>
          <w:szCs w:val="24"/>
        </w:rPr>
        <w:t xml:space="preserve"> </w:t>
      </w:r>
      <w:r w:rsidRPr="007F338E">
        <w:rPr>
          <w:szCs w:val="24"/>
        </w:rPr>
        <w:t>détermine</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entre</w:t>
      </w:r>
      <w:r>
        <w:rPr>
          <w:szCs w:val="24"/>
        </w:rPr>
        <w:t xml:space="preserve"> </w:t>
      </w:r>
      <w:r w:rsidRPr="007F338E">
        <w:rPr>
          <w:szCs w:val="24"/>
        </w:rPr>
        <w:t>celles-ci</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ouvrières.</w:t>
      </w:r>
      <w:r>
        <w:rPr>
          <w:szCs w:val="24"/>
        </w:rPr>
        <w:t xml:space="preserve"> </w:t>
      </w:r>
      <w:r w:rsidRPr="007F338E">
        <w:rPr>
          <w:szCs w:val="24"/>
        </w:rPr>
        <w:t>Le</w:t>
      </w:r>
      <w:r>
        <w:rPr>
          <w:szCs w:val="24"/>
        </w:rPr>
        <w:t xml:space="preserve"> </w:t>
      </w:r>
      <w:r w:rsidRPr="007F338E">
        <w:rPr>
          <w:szCs w:val="24"/>
        </w:rPr>
        <w:t>degré</w:t>
      </w:r>
      <w:r>
        <w:rPr>
          <w:szCs w:val="24"/>
        </w:rPr>
        <w:t xml:space="preserve"> </w:t>
      </w:r>
      <w:r w:rsidRPr="007F338E">
        <w:rPr>
          <w:szCs w:val="24"/>
        </w:rPr>
        <w:t>de</w:t>
      </w:r>
      <w:r>
        <w:rPr>
          <w:szCs w:val="24"/>
        </w:rPr>
        <w:t xml:space="preserve"> </w:t>
      </w:r>
      <w:r w:rsidRPr="007F338E">
        <w:rPr>
          <w:szCs w:val="24"/>
        </w:rPr>
        <w:t>sol</w:t>
      </w:r>
      <w:r w:rsidRPr="007F338E">
        <w:rPr>
          <w:szCs w:val="24"/>
        </w:rPr>
        <w:t>i</w:t>
      </w:r>
      <w:r w:rsidRPr="007F338E">
        <w:rPr>
          <w:szCs w:val="24"/>
        </w:rPr>
        <w:t>darité</w:t>
      </w:r>
      <w:r>
        <w:rPr>
          <w:szCs w:val="24"/>
        </w:rPr>
        <w:t xml:space="preserve"> </w:t>
      </w:r>
      <w:r w:rsidRPr="007F338E">
        <w:rPr>
          <w:szCs w:val="24"/>
        </w:rPr>
        <w:t>dans</w:t>
      </w:r>
      <w:r>
        <w:rPr>
          <w:szCs w:val="24"/>
        </w:rPr>
        <w:t xml:space="preserve"> </w:t>
      </w:r>
      <w:r w:rsidRPr="007F338E">
        <w:rPr>
          <w:szCs w:val="24"/>
        </w:rPr>
        <w:t>l’entreprise</w:t>
      </w:r>
      <w:r>
        <w:rPr>
          <w:szCs w:val="24"/>
        </w:rPr>
        <w:t xml:space="preserve"> </w:t>
      </w:r>
      <w:r w:rsidRPr="007F338E">
        <w:rPr>
          <w:szCs w:val="24"/>
        </w:rPr>
        <w:t>est</w:t>
      </w:r>
      <w:r>
        <w:rPr>
          <w:szCs w:val="24"/>
        </w:rPr>
        <w:t xml:space="preserve"> </w:t>
      </w:r>
      <w:r w:rsidRPr="007F338E">
        <w:rPr>
          <w:szCs w:val="24"/>
        </w:rPr>
        <w:t>faible,</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montre</w:t>
      </w:r>
      <w:r>
        <w:rPr>
          <w:szCs w:val="24"/>
        </w:rPr>
        <w:t xml:space="preserve"> </w:t>
      </w:r>
      <w:r w:rsidRPr="007F338E">
        <w:rPr>
          <w:szCs w:val="24"/>
        </w:rPr>
        <w:t>le</w:t>
      </w:r>
      <w:r>
        <w:rPr>
          <w:szCs w:val="24"/>
        </w:rPr>
        <w:t xml:space="preserve"> </w:t>
      </w:r>
      <w:r w:rsidRPr="007F338E">
        <w:rPr>
          <w:szCs w:val="24"/>
        </w:rPr>
        <w:t>tableau</w:t>
      </w:r>
      <w:r>
        <w:rPr>
          <w:szCs w:val="24"/>
        </w:rPr>
        <w:t xml:space="preserve"> </w:t>
      </w:r>
      <w:r w:rsidRPr="007F338E">
        <w:rPr>
          <w:szCs w:val="24"/>
        </w:rPr>
        <w:t>suivant,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entraîne</w:t>
      </w:r>
      <w:r>
        <w:rPr>
          <w:szCs w:val="24"/>
        </w:rPr>
        <w:t xml:space="preserve"> </w:t>
      </w:r>
      <w:r w:rsidRPr="007F338E">
        <w:rPr>
          <w:szCs w:val="24"/>
        </w:rPr>
        <w:t>une</w:t>
      </w:r>
      <w:r>
        <w:rPr>
          <w:szCs w:val="24"/>
        </w:rPr>
        <w:t xml:space="preserve"> </w:t>
      </w:r>
      <w:r w:rsidRPr="007F338E">
        <w:rPr>
          <w:szCs w:val="24"/>
        </w:rPr>
        <w:t>adaptation</w:t>
      </w:r>
      <w:r>
        <w:rPr>
          <w:szCs w:val="24"/>
        </w:rPr>
        <w:t xml:space="preserve"> </w:t>
      </w:r>
      <w:r w:rsidRPr="007F338E">
        <w:rPr>
          <w:szCs w:val="24"/>
        </w:rPr>
        <w:t>difficile</w:t>
      </w:r>
      <w:r>
        <w:rPr>
          <w:szCs w:val="24"/>
        </w:rPr>
        <w:t xml:space="preserve"> </w:t>
      </w:r>
      <w:r w:rsidRPr="007F338E">
        <w:rPr>
          <w:szCs w:val="24"/>
        </w:rPr>
        <w:t>avec</w:t>
      </w:r>
      <w:r>
        <w:rPr>
          <w:szCs w:val="24"/>
        </w:rPr>
        <w:t xml:space="preserve"> </w:t>
      </w:r>
      <w:r w:rsidRPr="007F338E">
        <w:rPr>
          <w:szCs w:val="24"/>
        </w:rPr>
        <w:t>le</w:t>
      </w:r>
      <w:r>
        <w:rPr>
          <w:szCs w:val="24"/>
        </w:rPr>
        <w:t xml:space="preserve"> </w:t>
      </w:r>
      <w:r w:rsidRPr="007F338E">
        <w:rPr>
          <w:szCs w:val="24"/>
        </w:rPr>
        <w:t>monde</w:t>
      </w:r>
      <w:r>
        <w:rPr>
          <w:szCs w:val="24"/>
        </w:rPr>
        <w:t xml:space="preserve"> </w:t>
      </w:r>
      <w:r w:rsidRPr="007F338E">
        <w:rPr>
          <w:szCs w:val="24"/>
        </w:rPr>
        <w:t>de</w:t>
      </w:r>
      <w:r>
        <w:rPr>
          <w:szCs w:val="24"/>
        </w:rPr>
        <w:t xml:space="preserve"> </w:t>
      </w:r>
      <w:r w:rsidRPr="007F338E">
        <w:rPr>
          <w:szCs w:val="24"/>
        </w:rPr>
        <w:t>travail.</w:t>
      </w:r>
    </w:p>
    <w:p w:rsidR="00E30456" w:rsidRPr="007F338E" w:rsidRDefault="00E30456" w:rsidP="00E30456">
      <w:pPr>
        <w:spacing w:before="120" w:after="120"/>
        <w:jc w:val="both"/>
        <w:rPr>
          <w:szCs w:val="24"/>
        </w:rPr>
      </w:pPr>
      <w:r>
        <w:rPr>
          <w:szCs w:val="24"/>
        </w:rPr>
        <w:br w:type="page"/>
      </w:r>
    </w:p>
    <w:p w:rsidR="00E30456" w:rsidRDefault="00E30456" w:rsidP="00E30456">
      <w:pPr>
        <w:pStyle w:val="figtitre"/>
      </w:pPr>
      <w:r w:rsidRPr="007F338E">
        <w:t>Relation</w:t>
      </w:r>
      <w:r>
        <w:t xml:space="preserve"> </w:t>
      </w:r>
      <w:r w:rsidRPr="007F338E">
        <w:t>entre</w:t>
      </w:r>
      <w:r>
        <w:t xml:space="preserve"> </w:t>
      </w:r>
      <w:r w:rsidRPr="007F338E">
        <w:t>la</w:t>
      </w:r>
      <w:r>
        <w:t xml:space="preserve"> </w:t>
      </w:r>
      <w:r w:rsidRPr="007F338E">
        <w:t>gouvernante</w:t>
      </w:r>
      <w:r>
        <w:t xml:space="preserve"> </w:t>
      </w:r>
      <w:r w:rsidRPr="007F338E">
        <w:t>et</w:t>
      </w:r>
      <w:r>
        <w:t xml:space="preserve"> </w:t>
      </w:r>
      <w:r w:rsidRPr="007F338E">
        <w:t>les</w:t>
      </w:r>
      <w:r>
        <w:t xml:space="preserve"> </w:t>
      </w:r>
      <w:r w:rsidRPr="007F338E">
        <w:t>ouvrières</w:t>
      </w:r>
    </w:p>
    <w:p w:rsidR="00E30456" w:rsidRPr="007F338E" w:rsidRDefault="00E30456" w:rsidP="00E30456">
      <w:pPr>
        <w:spacing w:before="120" w:after="120"/>
        <w:jc w:val="both"/>
        <w:rPr>
          <w:szCs w:val="24"/>
        </w:rPr>
      </w:pPr>
      <w:r>
        <w:rPr>
          <w:szCs w:val="24"/>
        </w:rPr>
        <w:t>[173]</w:t>
      </w:r>
    </w:p>
    <w:p w:rsidR="00E30456" w:rsidRDefault="00E30456" w:rsidP="00E30456">
      <w:pPr>
        <w:spacing w:before="120" w:after="120"/>
        <w:jc w:val="both"/>
        <w:rPr>
          <w:szCs w:val="24"/>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118"/>
        <w:gridCol w:w="1075"/>
        <w:gridCol w:w="1075"/>
        <w:gridCol w:w="1075"/>
        <w:gridCol w:w="1075"/>
        <w:gridCol w:w="1075"/>
        <w:gridCol w:w="1075"/>
      </w:tblGrid>
      <w:tr w:rsidR="00E30456" w:rsidRPr="009738AB">
        <w:trPr>
          <w:cantSplit/>
          <w:trHeight w:val="1790"/>
        </w:trPr>
        <w:tc>
          <w:tcPr>
            <w:tcW w:w="2232" w:type="dxa"/>
            <w:tcBorders>
              <w:tl2br w:val="single" w:sz="4" w:space="0" w:color="auto"/>
            </w:tcBorders>
            <w:shd w:val="clear" w:color="auto" w:fill="EAF1DD"/>
          </w:tcPr>
          <w:p w:rsidR="00E30456" w:rsidRPr="009738AB" w:rsidRDefault="00E30456" w:rsidP="00E30456">
            <w:pPr>
              <w:spacing w:before="60" w:after="60"/>
              <w:ind w:firstLine="0"/>
              <w:jc w:val="right"/>
              <w:rPr>
                <w:rFonts w:eastAsia="Times"/>
                <w:sz w:val="24"/>
              </w:rPr>
            </w:pPr>
            <w:r w:rsidRPr="009738AB">
              <w:rPr>
                <w:rFonts w:eastAsia="Times"/>
                <w:sz w:val="24"/>
              </w:rPr>
              <w:t>Variables</w:t>
            </w:r>
          </w:p>
          <w:p w:rsidR="00E30456" w:rsidRPr="009738AB" w:rsidRDefault="00E30456" w:rsidP="00E30456">
            <w:pPr>
              <w:spacing w:before="60" w:after="60"/>
              <w:ind w:firstLine="0"/>
              <w:jc w:val="right"/>
              <w:rPr>
                <w:rFonts w:eastAsia="Times"/>
                <w:sz w:val="24"/>
              </w:rPr>
            </w:pPr>
          </w:p>
          <w:p w:rsidR="00E30456" w:rsidRPr="009738AB" w:rsidRDefault="00E30456" w:rsidP="00E30456">
            <w:pPr>
              <w:spacing w:before="60" w:after="60"/>
              <w:ind w:firstLine="0"/>
              <w:rPr>
                <w:rFonts w:eastAsia="Times"/>
                <w:sz w:val="24"/>
              </w:rPr>
            </w:pPr>
          </w:p>
          <w:p w:rsidR="00E30456" w:rsidRPr="009738AB" w:rsidRDefault="00E30456" w:rsidP="00E30456">
            <w:pPr>
              <w:spacing w:before="60" w:after="60"/>
              <w:ind w:firstLine="0"/>
              <w:rPr>
                <w:rFonts w:eastAsia="Times"/>
                <w:sz w:val="24"/>
              </w:rPr>
            </w:pPr>
            <w:r w:rsidRPr="009738AB">
              <w:rPr>
                <w:rFonts w:eastAsia="Times"/>
                <w:sz w:val="24"/>
              </w:rPr>
              <w:t>Indices</w:t>
            </w:r>
          </w:p>
        </w:tc>
        <w:tc>
          <w:tcPr>
            <w:tcW w:w="1103"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Administration</w:t>
            </w:r>
          </w:p>
        </w:tc>
        <w:tc>
          <w:tcPr>
            <w:tcW w:w="1103"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Réception</w:t>
            </w:r>
          </w:p>
        </w:tc>
        <w:tc>
          <w:tcPr>
            <w:tcW w:w="1103"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Responsable.</w:t>
            </w:r>
          </w:p>
        </w:tc>
        <w:tc>
          <w:tcPr>
            <w:tcW w:w="1103"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Restau.-coif.</w:t>
            </w:r>
          </w:p>
        </w:tc>
        <w:tc>
          <w:tcPr>
            <w:tcW w:w="1103"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Lingerie</w:t>
            </w:r>
          </w:p>
        </w:tc>
        <w:tc>
          <w:tcPr>
            <w:tcW w:w="1103"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Étaged</w:t>
            </w:r>
          </w:p>
        </w:tc>
      </w:tr>
      <w:tr w:rsidR="00E30456" w:rsidRPr="009738AB">
        <w:tc>
          <w:tcPr>
            <w:tcW w:w="2232" w:type="dxa"/>
          </w:tcPr>
          <w:p w:rsidR="00E30456" w:rsidRPr="009738AB" w:rsidRDefault="00E30456" w:rsidP="00E30456">
            <w:pPr>
              <w:spacing w:before="60" w:after="60"/>
              <w:ind w:firstLine="0"/>
              <w:rPr>
                <w:rFonts w:eastAsia="Times"/>
                <w:sz w:val="24"/>
              </w:rPr>
            </w:pPr>
            <w:r w:rsidRPr="009738AB">
              <w:rPr>
                <w:rFonts w:eastAsia="Times"/>
                <w:sz w:val="24"/>
              </w:rPr>
              <w:t>Confiance</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43</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50</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42</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20</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38</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37</w:t>
            </w:r>
          </w:p>
        </w:tc>
      </w:tr>
      <w:tr w:rsidR="00E30456" w:rsidRPr="009738AB">
        <w:tc>
          <w:tcPr>
            <w:tcW w:w="2232" w:type="dxa"/>
          </w:tcPr>
          <w:p w:rsidR="00E30456" w:rsidRPr="009738AB" w:rsidRDefault="00E30456" w:rsidP="00E30456">
            <w:pPr>
              <w:spacing w:before="60" w:after="60"/>
              <w:ind w:firstLine="0"/>
              <w:rPr>
                <w:rFonts w:eastAsia="Times"/>
                <w:sz w:val="24"/>
              </w:rPr>
            </w:pPr>
            <w:r w:rsidRPr="009738AB">
              <w:rPr>
                <w:rFonts w:eastAsia="Times"/>
                <w:sz w:val="24"/>
              </w:rPr>
              <w:t>Qualité de tr</w:t>
            </w:r>
            <w:r w:rsidRPr="009738AB">
              <w:rPr>
                <w:rFonts w:eastAsia="Times"/>
                <w:sz w:val="24"/>
              </w:rPr>
              <w:t>a</w:t>
            </w:r>
            <w:r w:rsidRPr="009738AB">
              <w:rPr>
                <w:rFonts w:eastAsia="Times"/>
                <w:sz w:val="24"/>
              </w:rPr>
              <w:t>vail</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57</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50</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53</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70</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52</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57</w:t>
            </w:r>
          </w:p>
        </w:tc>
      </w:tr>
      <w:tr w:rsidR="00E30456" w:rsidRPr="009738AB">
        <w:tc>
          <w:tcPr>
            <w:tcW w:w="2232" w:type="dxa"/>
          </w:tcPr>
          <w:p w:rsidR="00E30456" w:rsidRPr="009738AB" w:rsidRDefault="00E30456" w:rsidP="00E30456">
            <w:pPr>
              <w:spacing w:before="60" w:after="60"/>
              <w:ind w:firstLine="0"/>
              <w:rPr>
                <w:rFonts w:eastAsia="Times"/>
                <w:sz w:val="24"/>
              </w:rPr>
            </w:pPr>
            <w:r w:rsidRPr="009738AB">
              <w:rPr>
                <w:rFonts w:eastAsia="Times"/>
                <w:sz w:val="24"/>
              </w:rPr>
              <w:t>Solidarité</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0</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0</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5</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10</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10</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6</w:t>
            </w:r>
          </w:p>
        </w:tc>
      </w:tr>
      <w:tr w:rsidR="00E30456" w:rsidRPr="009738AB">
        <w:tc>
          <w:tcPr>
            <w:tcW w:w="2232" w:type="dxa"/>
          </w:tcPr>
          <w:p w:rsidR="00E30456" w:rsidRPr="009738AB" w:rsidRDefault="00E30456" w:rsidP="00E30456">
            <w:pPr>
              <w:spacing w:before="60" w:after="60"/>
              <w:ind w:firstLine="0"/>
              <w:rPr>
                <w:rFonts w:eastAsia="Times"/>
                <w:sz w:val="24"/>
              </w:rPr>
            </w:pPr>
            <w:r w:rsidRPr="009738AB">
              <w:rPr>
                <w:rFonts w:eastAsia="Times"/>
                <w:sz w:val="24"/>
              </w:rPr>
              <w:t>Total</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100</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100</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100</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100</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100</w:t>
            </w:r>
          </w:p>
        </w:tc>
        <w:tc>
          <w:tcPr>
            <w:tcW w:w="1103" w:type="dxa"/>
          </w:tcPr>
          <w:p w:rsidR="00E30456" w:rsidRPr="009738AB" w:rsidRDefault="00E30456" w:rsidP="00E30456">
            <w:pPr>
              <w:tabs>
                <w:tab w:val="decimal" w:pos="630"/>
              </w:tabs>
              <w:spacing w:before="60" w:after="60"/>
              <w:ind w:firstLine="0"/>
              <w:rPr>
                <w:rFonts w:eastAsia="Times"/>
                <w:sz w:val="24"/>
              </w:rPr>
            </w:pPr>
            <w:r w:rsidRPr="009738AB">
              <w:rPr>
                <w:rFonts w:eastAsia="Times"/>
                <w:sz w:val="24"/>
              </w:rPr>
              <w:t>100</w:t>
            </w:r>
          </w:p>
        </w:tc>
      </w:tr>
    </w:tbl>
    <w:p w:rsidR="00E30456" w:rsidRPr="008957F2" w:rsidRDefault="00E30456" w:rsidP="00E30456">
      <w:pPr>
        <w:spacing w:before="60" w:after="60"/>
        <w:ind w:firstLine="0"/>
        <w:rPr>
          <w:sz w:val="24"/>
        </w:rPr>
      </w:pPr>
      <w:r w:rsidRPr="008957F2">
        <w:rPr>
          <w:bCs/>
          <w:sz w:val="24"/>
          <w:szCs w:val="28"/>
        </w:rPr>
        <w:t>* Indices et variables exprimés en %</w:t>
      </w:r>
    </w:p>
    <w:p w:rsidR="00E30456" w:rsidRPr="00BC61E4" w:rsidRDefault="00E30456" w:rsidP="00E30456">
      <w:pPr>
        <w:spacing w:before="60" w:after="60"/>
        <w:ind w:firstLine="0"/>
        <w:rPr>
          <w:sz w:val="24"/>
        </w:rPr>
      </w:pPr>
    </w:p>
    <w:p w:rsidR="00E30456" w:rsidRPr="00BC61E4" w:rsidRDefault="00A115A3" w:rsidP="00E30456">
      <w:pPr>
        <w:spacing w:before="60" w:after="60"/>
        <w:ind w:left="-1440" w:right="-450" w:firstLine="0"/>
        <w:jc w:val="right"/>
        <w:rPr>
          <w:sz w:val="24"/>
        </w:rPr>
      </w:pPr>
      <w:r w:rsidRPr="00297983">
        <w:rPr>
          <w:noProof/>
          <w:sz w:val="24"/>
        </w:rPr>
        <w:drawing>
          <wp:inline distT="0" distB="0" distL="0" distR="0">
            <wp:extent cx="6184900" cy="3009900"/>
            <wp:effectExtent l="0" t="0" r="0" b="0"/>
            <wp:docPr id="11" name="Image 11" descr="fig_p_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17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4900" cy="3009900"/>
                    </a:xfrm>
                    <a:prstGeom prst="rect">
                      <a:avLst/>
                    </a:prstGeom>
                    <a:noFill/>
                    <a:ln>
                      <a:noFill/>
                    </a:ln>
                  </pic:spPr>
                </pic:pic>
              </a:graphicData>
            </a:graphic>
          </wp:inline>
        </w:drawing>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Quant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avec</w:t>
      </w:r>
      <w:r>
        <w:rPr>
          <w:i/>
          <w:iCs/>
          <w:szCs w:val="24"/>
        </w:rPr>
        <w:t xml:space="preserve"> </w:t>
      </w:r>
      <w:r w:rsidRPr="007F338E">
        <w:rPr>
          <w:szCs w:val="24"/>
        </w:rPr>
        <w:t>le</w:t>
      </w:r>
      <w:r>
        <w:rPr>
          <w:szCs w:val="24"/>
        </w:rPr>
        <w:t xml:space="preserve"> </w:t>
      </w:r>
      <w:r w:rsidRPr="007F338E">
        <w:rPr>
          <w:szCs w:val="24"/>
        </w:rPr>
        <w:t>directeur,</w:t>
      </w:r>
      <w:r>
        <w:rPr>
          <w:szCs w:val="24"/>
        </w:rPr>
        <w:t xml:space="preserve"> </w:t>
      </w:r>
      <w:r w:rsidRPr="007F338E">
        <w:rPr>
          <w:szCs w:val="24"/>
        </w:rPr>
        <w:t>elle</w:t>
      </w:r>
      <w:r>
        <w:rPr>
          <w:szCs w:val="24"/>
        </w:rPr>
        <w:t xml:space="preserve"> </w:t>
      </w:r>
      <w:r w:rsidRPr="007F338E">
        <w:rPr>
          <w:szCs w:val="24"/>
        </w:rPr>
        <w:t>se</w:t>
      </w:r>
      <w:r>
        <w:rPr>
          <w:szCs w:val="24"/>
        </w:rPr>
        <w:t xml:space="preserve"> </w:t>
      </w:r>
      <w:r w:rsidRPr="007F338E">
        <w:rPr>
          <w:szCs w:val="24"/>
        </w:rPr>
        <w:t>manifeste</w:t>
      </w:r>
      <w:r>
        <w:rPr>
          <w:szCs w:val="24"/>
        </w:rPr>
        <w:t xml:space="preserve"> </w:t>
      </w:r>
      <w:r w:rsidRPr="007F338E">
        <w:rPr>
          <w:szCs w:val="24"/>
        </w:rPr>
        <w:t>dans</w:t>
      </w:r>
      <w:r>
        <w:rPr>
          <w:szCs w:val="24"/>
        </w:rPr>
        <w:t xml:space="preserve"> </w:t>
      </w:r>
      <w:r w:rsidRPr="007F338E">
        <w:rPr>
          <w:szCs w:val="24"/>
        </w:rPr>
        <w:t>cet</w:t>
      </w:r>
      <w:r>
        <w:rPr>
          <w:szCs w:val="24"/>
        </w:rPr>
        <w:t xml:space="preserve"> </w:t>
      </w:r>
      <w:r w:rsidRPr="007F338E">
        <w:rPr>
          <w:szCs w:val="24"/>
        </w:rPr>
        <w:t>écart</w:t>
      </w:r>
      <w:r>
        <w:rPr>
          <w:szCs w:val="24"/>
        </w:rPr>
        <w:t xml:space="preserve"> </w:t>
      </w:r>
      <w:r w:rsidRPr="007F338E">
        <w:rPr>
          <w:szCs w:val="24"/>
        </w:rPr>
        <w:t>entre</w:t>
      </w:r>
      <w:r>
        <w:rPr>
          <w:szCs w:val="24"/>
        </w:rPr>
        <w:t xml:space="preserve"> </w:t>
      </w:r>
      <w:r w:rsidRPr="007F338E">
        <w:rPr>
          <w:szCs w:val="24"/>
        </w:rPr>
        <w:t>le</w:t>
      </w:r>
      <w:r>
        <w:rPr>
          <w:szCs w:val="24"/>
        </w:rPr>
        <w:t xml:space="preserve"> </w:t>
      </w:r>
      <w:r w:rsidRPr="007F338E">
        <w:rPr>
          <w:szCs w:val="24"/>
        </w:rPr>
        <w:t>jugement</w:t>
      </w:r>
      <w:r>
        <w:rPr>
          <w:szCs w:val="24"/>
        </w:rPr>
        <w:t xml:space="preserve"> </w:t>
      </w:r>
      <w:r w:rsidRPr="007F338E">
        <w:rPr>
          <w:szCs w:val="24"/>
        </w:rPr>
        <w:t>de</w:t>
      </w:r>
      <w:r>
        <w:rPr>
          <w:szCs w:val="24"/>
        </w:rPr>
        <w:t xml:space="preserve"> </w:t>
      </w:r>
      <w:r w:rsidRPr="007F338E">
        <w:rPr>
          <w:szCs w:val="24"/>
        </w:rPr>
        <w:t>l’aptitude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jugement</w:t>
      </w:r>
      <w:r>
        <w:rPr>
          <w:szCs w:val="24"/>
        </w:rPr>
        <w:t xml:space="preserve"> </w:t>
      </w:r>
      <w:r w:rsidRPr="007F338E">
        <w:rPr>
          <w:szCs w:val="24"/>
        </w:rPr>
        <w:t>de</w:t>
      </w:r>
      <w:r>
        <w:rPr>
          <w:szCs w:val="24"/>
        </w:rPr>
        <w:t xml:space="preserve"> </w:t>
      </w:r>
      <w:r w:rsidRPr="007F338E">
        <w:rPr>
          <w:szCs w:val="24"/>
        </w:rPr>
        <w:t>valeur</w:t>
      </w:r>
      <w:r>
        <w:rPr>
          <w:szCs w:val="24"/>
        </w:rPr>
        <w:t xml:space="preserve"> </w:t>
      </w:r>
      <w:r w:rsidRPr="007F338E">
        <w:rPr>
          <w:szCs w:val="24"/>
        </w:rPr>
        <w:t>du</w:t>
      </w:r>
      <w:r>
        <w:rPr>
          <w:szCs w:val="24"/>
        </w:rPr>
        <w:t xml:space="preserve"> </w:t>
      </w:r>
      <w:r w:rsidRPr="007F338E">
        <w:rPr>
          <w:szCs w:val="24"/>
        </w:rPr>
        <w:t>dire</w:t>
      </w:r>
      <w:r w:rsidRPr="007F338E">
        <w:rPr>
          <w:szCs w:val="24"/>
        </w:rPr>
        <w:t>c</w:t>
      </w:r>
      <w:r w:rsidRPr="007F338E">
        <w:rPr>
          <w:szCs w:val="24"/>
        </w:rPr>
        <w:t>teur</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traits</w:t>
      </w:r>
      <w:r>
        <w:rPr>
          <w:szCs w:val="24"/>
        </w:rPr>
        <w:t xml:space="preserve"> </w:t>
      </w:r>
      <w:r w:rsidRPr="007F338E">
        <w:rPr>
          <w:szCs w:val="24"/>
        </w:rPr>
        <w:t>personnels</w:t>
      </w:r>
      <w:r>
        <w:rPr>
          <w:szCs w:val="24"/>
        </w:rPr>
        <w:t xml:space="preserve"> ; </w:t>
      </w:r>
      <w:r w:rsidRPr="007F338E">
        <w:rPr>
          <w:szCs w:val="24"/>
        </w:rPr>
        <w:t>ceci</w:t>
      </w:r>
      <w:r>
        <w:rPr>
          <w:szCs w:val="24"/>
        </w:rPr>
        <w:t xml:space="preserve"> </w:t>
      </w:r>
      <w:r w:rsidRPr="007F338E">
        <w:rPr>
          <w:szCs w:val="24"/>
        </w:rPr>
        <w:t>montre</w:t>
      </w:r>
      <w:r>
        <w:rPr>
          <w:szCs w:val="24"/>
        </w:rPr>
        <w:t xml:space="preserve"> </w:t>
      </w:r>
      <w:r w:rsidRPr="007F338E">
        <w:rPr>
          <w:szCs w:val="24"/>
        </w:rPr>
        <w:t>le</w:t>
      </w:r>
      <w:r>
        <w:rPr>
          <w:szCs w:val="24"/>
        </w:rPr>
        <w:t xml:space="preserve"> </w:t>
      </w:r>
      <w:r w:rsidRPr="007F338E">
        <w:rPr>
          <w:szCs w:val="24"/>
        </w:rPr>
        <w:t>besoin</w:t>
      </w:r>
      <w:r>
        <w:rPr>
          <w:szCs w:val="24"/>
        </w:rPr>
        <w:t xml:space="preserve"> </w:t>
      </w:r>
      <w:r w:rsidRPr="007F338E">
        <w:rPr>
          <w:szCs w:val="24"/>
        </w:rPr>
        <w:t>de</w:t>
      </w:r>
      <w:r>
        <w:rPr>
          <w:szCs w:val="24"/>
        </w:rPr>
        <w:t xml:space="preserve"> </w:t>
      </w:r>
      <w:r w:rsidRPr="007F338E">
        <w:rPr>
          <w:szCs w:val="24"/>
        </w:rPr>
        <w:t>communic</w:t>
      </w:r>
      <w:r w:rsidRPr="007F338E">
        <w:rPr>
          <w:szCs w:val="24"/>
        </w:rPr>
        <w:t>a</w:t>
      </w:r>
      <w:r w:rsidRPr="007F338E">
        <w:rPr>
          <w:szCs w:val="24"/>
        </w:rPr>
        <w:t>tion</w:t>
      </w:r>
      <w:r>
        <w:rPr>
          <w:szCs w:val="24"/>
        </w:rPr>
        <w:t xml:space="preserve"> </w:t>
      </w:r>
      <w:r w:rsidRPr="007F338E">
        <w:rPr>
          <w:szCs w:val="24"/>
        </w:rPr>
        <w:t>des</w:t>
      </w:r>
      <w:r>
        <w:rPr>
          <w:szCs w:val="24"/>
        </w:rPr>
        <w:t xml:space="preserve"> </w:t>
      </w:r>
      <w:r w:rsidRPr="007F338E">
        <w:rPr>
          <w:szCs w:val="24"/>
        </w:rPr>
        <w:t>ouvrières</w:t>
      </w:r>
      <w:r>
        <w:rPr>
          <w:szCs w:val="24"/>
        </w:rPr>
        <w:t xml:space="preserve"> </w:t>
      </w:r>
      <w:r w:rsidRPr="007F338E">
        <w:rPr>
          <w:szCs w:val="24"/>
        </w:rPr>
        <w:t>comme</w:t>
      </w:r>
      <w:r>
        <w:rPr>
          <w:szCs w:val="24"/>
        </w:rPr>
        <w:t xml:space="preserve"> </w:t>
      </w:r>
      <w:r w:rsidRPr="007F338E">
        <w:rPr>
          <w:szCs w:val="24"/>
        </w:rPr>
        <w:t>facteur</w:t>
      </w:r>
      <w:r>
        <w:rPr>
          <w:szCs w:val="24"/>
        </w:rPr>
        <w:t xml:space="preserve"> </w:t>
      </w:r>
      <w:r w:rsidRPr="007F338E">
        <w:rPr>
          <w:szCs w:val="24"/>
        </w:rPr>
        <w:t>direct</w:t>
      </w:r>
      <w:r>
        <w:rPr>
          <w:szCs w:val="24"/>
        </w:rPr>
        <w:t xml:space="preserve"> </w:t>
      </w:r>
      <w:r w:rsidRPr="007F338E">
        <w:rPr>
          <w:szCs w:val="24"/>
        </w:rPr>
        <w:t>d’intégration</w:t>
      </w:r>
      <w:r>
        <w:rPr>
          <w:szCs w:val="24"/>
        </w:rPr>
        <w:t xml:space="preserve"> </w:t>
      </w:r>
      <w:r w:rsidRPr="007F338E">
        <w:rPr>
          <w:szCs w:val="24"/>
        </w:rPr>
        <w:t>et</w:t>
      </w:r>
      <w:r>
        <w:rPr>
          <w:szCs w:val="24"/>
        </w:rPr>
        <w:t xml:space="preserve"> </w:t>
      </w:r>
      <w:r w:rsidRPr="007F338E">
        <w:rPr>
          <w:szCs w:val="24"/>
        </w:rPr>
        <w:t>leur</w:t>
      </w:r>
      <w:r>
        <w:rPr>
          <w:szCs w:val="24"/>
        </w:rPr>
        <w:t xml:space="preserve"> </w:t>
      </w:r>
      <w:r w:rsidRPr="007F338E">
        <w:rPr>
          <w:szCs w:val="24"/>
        </w:rPr>
        <w:t>besoin</w:t>
      </w:r>
      <w:r>
        <w:rPr>
          <w:szCs w:val="24"/>
        </w:rPr>
        <w:t xml:space="preserve"> </w:t>
      </w:r>
      <w:r w:rsidRPr="007F338E">
        <w:rPr>
          <w:szCs w:val="24"/>
        </w:rPr>
        <w:t>de</w:t>
      </w:r>
      <w:r>
        <w:rPr>
          <w:szCs w:val="24"/>
        </w:rPr>
        <w:t xml:space="preserve"> </w:t>
      </w:r>
      <w:r w:rsidRPr="007F338E">
        <w:rPr>
          <w:szCs w:val="24"/>
        </w:rPr>
        <w:t>participer</w:t>
      </w:r>
      <w:r>
        <w:rPr>
          <w:szCs w:val="24"/>
        </w:rPr>
        <w:t xml:space="preserve"> </w:t>
      </w:r>
      <w:r w:rsidRPr="007F338E">
        <w:rPr>
          <w:szCs w:val="24"/>
        </w:rPr>
        <w:t>activement</w:t>
      </w:r>
      <w:r>
        <w:rPr>
          <w:szCs w:val="24"/>
        </w:rPr>
        <w:t xml:space="preserve"> </w:t>
      </w:r>
      <w:r w:rsidRPr="007F338E">
        <w:rPr>
          <w:szCs w:val="24"/>
        </w:rPr>
        <w:t>aux</w:t>
      </w:r>
      <w:r>
        <w:rPr>
          <w:szCs w:val="24"/>
        </w:rPr>
        <w:t xml:space="preserve"> </w:t>
      </w:r>
      <w:r w:rsidRPr="007F338E">
        <w:rPr>
          <w:szCs w:val="24"/>
        </w:rPr>
        <w:t>objectifs</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p>
    <w:p w:rsidR="00E30456" w:rsidRDefault="00E30456" w:rsidP="00E30456">
      <w:pPr>
        <w:pStyle w:val="Grillecouleur-Accent1"/>
      </w:pPr>
      <w:r>
        <w:t>« </w:t>
      </w:r>
      <w:r w:rsidRPr="007F338E">
        <w:t>Le</w:t>
      </w:r>
      <w:r>
        <w:t xml:space="preserve"> </w:t>
      </w:r>
      <w:r w:rsidRPr="007F338E">
        <w:t>foyer</w:t>
      </w:r>
      <w:r>
        <w:t xml:space="preserve"> </w:t>
      </w:r>
      <w:r w:rsidRPr="007F338E">
        <w:t>des</w:t>
      </w:r>
      <w:r>
        <w:t xml:space="preserve"> </w:t>
      </w:r>
      <w:r w:rsidRPr="007F338E">
        <w:t>tensions</w:t>
      </w:r>
      <w:r>
        <w:t xml:space="preserve"> </w:t>
      </w:r>
      <w:r w:rsidRPr="007F338E">
        <w:t>hiérarchiques</w:t>
      </w:r>
      <w:r>
        <w:t xml:space="preserve"> </w:t>
      </w:r>
      <w:r w:rsidRPr="007F338E">
        <w:t>finalement</w:t>
      </w:r>
      <w:r>
        <w:t xml:space="preserve"> </w:t>
      </w:r>
      <w:r w:rsidRPr="007F338E">
        <w:t>ne</w:t>
      </w:r>
      <w:r>
        <w:t xml:space="preserve"> </w:t>
      </w:r>
      <w:r w:rsidRPr="007F338E">
        <w:t>semble</w:t>
      </w:r>
      <w:r>
        <w:t xml:space="preserve"> </w:t>
      </w:r>
      <w:r w:rsidRPr="007F338E">
        <w:t>pas</w:t>
      </w:r>
      <w:r>
        <w:t xml:space="preserve"> </w:t>
      </w:r>
      <w:r w:rsidRPr="007F338E">
        <w:t>être</w:t>
      </w:r>
      <w:r>
        <w:t xml:space="preserve"> </w:t>
      </w:r>
      <w:r w:rsidRPr="007F338E">
        <w:t>du</w:t>
      </w:r>
      <w:r>
        <w:t xml:space="preserve"> </w:t>
      </w:r>
      <w:r w:rsidRPr="007F338E">
        <w:t>tout</w:t>
      </w:r>
      <w:r>
        <w:t xml:space="preserve"> </w:t>
      </w:r>
      <w:r w:rsidRPr="007F338E">
        <w:t>les</w:t>
      </w:r>
      <w:r>
        <w:t xml:space="preserve"> </w:t>
      </w:r>
      <w:r w:rsidRPr="007F338E">
        <w:t>rapports</w:t>
      </w:r>
      <w:r>
        <w:t xml:space="preserve"> </w:t>
      </w:r>
      <w:r w:rsidRPr="007F338E">
        <w:t>d’autorité</w:t>
      </w:r>
      <w:r>
        <w:t xml:space="preserve"> </w:t>
      </w:r>
      <w:r w:rsidRPr="007F338E">
        <w:t>face</w:t>
      </w:r>
      <w:r>
        <w:t xml:space="preserve"> </w:t>
      </w:r>
      <w:r w:rsidRPr="007F338E">
        <w:t>à</w:t>
      </w:r>
      <w:r>
        <w:t xml:space="preserve"> </w:t>
      </w:r>
      <w:r w:rsidRPr="007F338E">
        <w:t>face</w:t>
      </w:r>
      <w:r>
        <w:t xml:space="preserve"> </w:t>
      </w:r>
      <w:r w:rsidRPr="007F338E">
        <w:t>que</w:t>
      </w:r>
      <w:r>
        <w:t xml:space="preserve"> </w:t>
      </w:r>
      <w:r w:rsidRPr="007F338E">
        <w:t>les</w:t>
      </w:r>
      <w:r>
        <w:t xml:space="preserve"> </w:t>
      </w:r>
      <w:r w:rsidRPr="007F338E">
        <w:t>employés</w:t>
      </w:r>
      <w:r>
        <w:t xml:space="preserve"> </w:t>
      </w:r>
      <w:r w:rsidRPr="007F338E">
        <w:t>entr</w:t>
      </w:r>
      <w:r w:rsidRPr="007F338E">
        <w:t>e</w:t>
      </w:r>
      <w:r w:rsidRPr="007F338E">
        <w:t>tiennent</w:t>
      </w:r>
      <w:r>
        <w:t xml:space="preserve"> </w:t>
      </w:r>
      <w:r w:rsidRPr="007F338E">
        <w:t>avec</w:t>
      </w:r>
      <w:r>
        <w:t xml:space="preserve"> </w:t>
      </w:r>
      <w:r w:rsidRPr="007F338E">
        <w:t>leurs</w:t>
      </w:r>
      <w:r>
        <w:t xml:space="preserve"> </w:t>
      </w:r>
      <w:r w:rsidRPr="007F338E">
        <w:t>chefs</w:t>
      </w:r>
      <w:r>
        <w:t xml:space="preserve"> </w:t>
      </w:r>
      <w:r w:rsidRPr="007F338E">
        <w:t>immédiats,</w:t>
      </w:r>
      <w:r>
        <w:t xml:space="preserve"> </w:t>
      </w:r>
      <w:r w:rsidRPr="007F338E">
        <w:t>mais</w:t>
      </w:r>
      <w:r>
        <w:t xml:space="preserve"> </w:t>
      </w:r>
      <w:r w:rsidRPr="007F338E">
        <w:t>les</w:t>
      </w:r>
      <w:r>
        <w:t xml:space="preserve"> </w:t>
      </w:r>
      <w:r w:rsidRPr="007F338E">
        <w:t>rapports</w:t>
      </w:r>
      <w:r>
        <w:t xml:space="preserve"> </w:t>
      </w:r>
      <w:r w:rsidRPr="007F338E">
        <w:t>beaucoup</w:t>
      </w:r>
      <w:r>
        <w:t xml:space="preserve"> </w:t>
      </w:r>
      <w:r w:rsidRPr="007F338E">
        <w:t>moins</w:t>
      </w:r>
      <w:r>
        <w:t xml:space="preserve"> </w:t>
      </w:r>
      <w:r w:rsidRPr="007F338E">
        <w:t>directs</w:t>
      </w:r>
      <w:r>
        <w:t xml:space="preserve"> </w:t>
      </w:r>
      <w:r w:rsidRPr="007F338E">
        <w:t>qu’elles</w:t>
      </w:r>
      <w:r>
        <w:t xml:space="preserve"> </w:t>
      </w:r>
      <w:r w:rsidRPr="007F338E">
        <w:t>ont</w:t>
      </w:r>
      <w:r>
        <w:t xml:space="preserve"> </w:t>
      </w:r>
      <w:r w:rsidRPr="007F338E">
        <w:t>avec</w:t>
      </w:r>
      <w:r>
        <w:t xml:space="preserve"> </w:t>
      </w:r>
      <w:r w:rsidRPr="007F338E">
        <w:t>leurs</w:t>
      </w:r>
      <w:r>
        <w:t xml:space="preserve"> </w:t>
      </w:r>
      <w:r w:rsidRPr="007F338E">
        <w:t>cadres</w:t>
      </w:r>
      <w:r>
        <w:t xml:space="preserve"> </w:t>
      </w:r>
      <w:r w:rsidRPr="007F338E">
        <w:t>supérieurs</w:t>
      </w:r>
      <w:r>
        <w:t xml:space="preserve"> » </w:t>
      </w:r>
      <w:r w:rsidRPr="007F338E">
        <w:t>(Crozier,</w:t>
      </w:r>
      <w:r>
        <w:t xml:space="preserve"> </w:t>
      </w:r>
      <w:r w:rsidRPr="007F338E">
        <w:t>1963,</w:t>
      </w:r>
      <w:r>
        <w:t xml:space="preserve"> </w:t>
      </w:r>
      <w:r w:rsidRPr="007F338E">
        <w:t>p.50).</w:t>
      </w:r>
    </w:p>
    <w:p w:rsidR="00E30456" w:rsidRPr="007F338E" w:rsidRDefault="00E30456" w:rsidP="00E30456">
      <w:pPr>
        <w:spacing w:before="120" w:after="120"/>
        <w:jc w:val="both"/>
        <w:rPr>
          <w:szCs w:val="24"/>
        </w:rPr>
      </w:pPr>
    </w:p>
    <w:p w:rsidR="00E30456" w:rsidRDefault="00E30456" w:rsidP="00E30456">
      <w:pPr>
        <w:pStyle w:val="figtitre"/>
      </w:pPr>
      <w:r w:rsidRPr="007F338E">
        <w:t>Relation</w:t>
      </w:r>
      <w:r>
        <w:t xml:space="preserve"> </w:t>
      </w:r>
      <w:r w:rsidRPr="007F338E">
        <w:t>ouvrières</w:t>
      </w:r>
      <w:r>
        <w:t xml:space="preserve"> </w:t>
      </w:r>
      <w:r w:rsidRPr="007F338E">
        <w:t>-</w:t>
      </w:r>
      <w:r>
        <w:t xml:space="preserve"> </w:t>
      </w:r>
      <w:r w:rsidRPr="007F338E">
        <w:t>gouvernante,</w:t>
      </w:r>
      <w:r>
        <w:t xml:space="preserve"> </w:t>
      </w:r>
      <w:r w:rsidRPr="007F338E">
        <w:t>ouvrières</w:t>
      </w:r>
      <w:r>
        <w:t xml:space="preserve"> </w:t>
      </w:r>
      <w:r w:rsidRPr="007F338E">
        <w:t>–</w:t>
      </w:r>
      <w:r>
        <w:t xml:space="preserve"> </w:t>
      </w:r>
      <w:r w:rsidRPr="007F338E">
        <w:t>directeur</w:t>
      </w:r>
    </w:p>
    <w:p w:rsidR="00E30456" w:rsidRPr="007F338E" w:rsidRDefault="00E30456" w:rsidP="00E30456">
      <w:pPr>
        <w:spacing w:before="120" w:after="120"/>
        <w:jc w:val="both"/>
        <w:rPr>
          <w:szCs w:val="24"/>
        </w:rPr>
      </w:pPr>
      <w:r>
        <w:rPr>
          <w:szCs w:val="24"/>
        </w:rPr>
        <w:t>[174]</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148"/>
        <w:gridCol w:w="1070"/>
        <w:gridCol w:w="1070"/>
        <w:gridCol w:w="1070"/>
        <w:gridCol w:w="1070"/>
        <w:gridCol w:w="1070"/>
        <w:gridCol w:w="1070"/>
      </w:tblGrid>
      <w:tr w:rsidR="00E30456" w:rsidRPr="009738AB">
        <w:trPr>
          <w:cantSplit/>
          <w:trHeight w:val="1790"/>
        </w:trPr>
        <w:tc>
          <w:tcPr>
            <w:tcW w:w="2148" w:type="dxa"/>
            <w:tcBorders>
              <w:tl2br w:val="single" w:sz="4" w:space="0" w:color="auto"/>
            </w:tcBorders>
            <w:shd w:val="clear" w:color="auto" w:fill="EAF1DD"/>
          </w:tcPr>
          <w:p w:rsidR="00E30456" w:rsidRDefault="00E30456" w:rsidP="00E30456">
            <w:pPr>
              <w:spacing w:before="60" w:after="60"/>
              <w:ind w:firstLine="0"/>
              <w:jc w:val="right"/>
              <w:rPr>
                <w:rFonts w:eastAsia="Times"/>
                <w:sz w:val="24"/>
              </w:rPr>
            </w:pPr>
          </w:p>
          <w:p w:rsidR="00E30456" w:rsidRPr="009738AB" w:rsidRDefault="00E30456" w:rsidP="00E30456">
            <w:pPr>
              <w:spacing w:before="60" w:after="60"/>
              <w:ind w:firstLine="0"/>
              <w:jc w:val="right"/>
              <w:rPr>
                <w:rFonts w:eastAsia="Times"/>
                <w:sz w:val="24"/>
              </w:rPr>
            </w:pPr>
            <w:r w:rsidRPr="009738AB">
              <w:rPr>
                <w:rFonts w:eastAsia="Times"/>
                <w:sz w:val="24"/>
              </w:rPr>
              <w:t>Variables</w:t>
            </w:r>
          </w:p>
          <w:p w:rsidR="00E30456" w:rsidRDefault="00E30456" w:rsidP="00E30456">
            <w:pPr>
              <w:spacing w:before="60" w:after="60"/>
              <w:ind w:firstLine="0"/>
              <w:rPr>
                <w:rFonts w:eastAsia="Times"/>
                <w:sz w:val="24"/>
              </w:rPr>
            </w:pPr>
          </w:p>
          <w:p w:rsidR="00E30456" w:rsidRPr="009738AB" w:rsidRDefault="00E30456" w:rsidP="00E30456">
            <w:pPr>
              <w:spacing w:before="60" w:after="60"/>
              <w:ind w:firstLine="0"/>
              <w:rPr>
                <w:rFonts w:eastAsia="Times"/>
                <w:sz w:val="24"/>
              </w:rPr>
            </w:pPr>
          </w:p>
          <w:p w:rsidR="00E30456" w:rsidRPr="009738AB" w:rsidRDefault="00E30456" w:rsidP="00E30456">
            <w:pPr>
              <w:spacing w:before="60" w:after="60"/>
              <w:ind w:firstLine="0"/>
              <w:rPr>
                <w:rFonts w:eastAsia="Times"/>
                <w:sz w:val="24"/>
              </w:rPr>
            </w:pPr>
            <w:r w:rsidRPr="009738AB">
              <w:rPr>
                <w:rFonts w:eastAsia="Times"/>
                <w:sz w:val="24"/>
              </w:rPr>
              <w:t>Indices</w:t>
            </w:r>
          </w:p>
        </w:tc>
        <w:tc>
          <w:tcPr>
            <w:tcW w:w="1070"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Pr>
                <w:rFonts w:eastAsia="Times"/>
                <w:sz w:val="24"/>
              </w:rPr>
              <w:t>Analphabète</w:t>
            </w:r>
          </w:p>
        </w:tc>
        <w:tc>
          <w:tcPr>
            <w:tcW w:w="1070"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Pr>
                <w:rFonts w:eastAsia="Times"/>
                <w:sz w:val="24"/>
              </w:rPr>
              <w:t>Primaire</w:t>
            </w:r>
          </w:p>
        </w:tc>
        <w:tc>
          <w:tcPr>
            <w:tcW w:w="1070"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Pr>
                <w:rFonts w:eastAsia="Times"/>
                <w:sz w:val="24"/>
              </w:rPr>
              <w:t>Secondaire (1)</w:t>
            </w:r>
          </w:p>
        </w:tc>
        <w:tc>
          <w:tcPr>
            <w:tcW w:w="1070"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Pr>
                <w:rFonts w:eastAsia="Times"/>
                <w:sz w:val="24"/>
              </w:rPr>
              <w:t>Secondaire (2)</w:t>
            </w:r>
          </w:p>
        </w:tc>
        <w:tc>
          <w:tcPr>
            <w:tcW w:w="1070"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Pr>
                <w:rFonts w:eastAsia="Times"/>
                <w:sz w:val="24"/>
              </w:rPr>
              <w:t>Supérieur (1)</w:t>
            </w:r>
          </w:p>
        </w:tc>
        <w:tc>
          <w:tcPr>
            <w:tcW w:w="1070"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Pr>
                <w:rFonts w:eastAsia="Times"/>
                <w:sz w:val="24"/>
              </w:rPr>
              <w:t>Supérieur (2)</w:t>
            </w:r>
          </w:p>
        </w:tc>
      </w:tr>
      <w:tr w:rsidR="00E30456" w:rsidRPr="009738AB">
        <w:tc>
          <w:tcPr>
            <w:tcW w:w="2148" w:type="dxa"/>
          </w:tcPr>
          <w:p w:rsidR="00E30456" w:rsidRPr="009738AB" w:rsidRDefault="00E30456" w:rsidP="00E30456">
            <w:pPr>
              <w:spacing w:before="60" w:after="60"/>
              <w:ind w:firstLine="0"/>
              <w:rPr>
                <w:rFonts w:eastAsia="Times"/>
                <w:sz w:val="24"/>
              </w:rPr>
            </w:pPr>
            <w:r>
              <w:rPr>
                <w:rFonts w:eastAsia="Times"/>
                <w:sz w:val="24"/>
              </w:rPr>
              <w:t>Collègue</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25</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11</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26</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19</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25</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0</w:t>
            </w:r>
          </w:p>
        </w:tc>
      </w:tr>
      <w:tr w:rsidR="00E30456" w:rsidRPr="009738AB">
        <w:tc>
          <w:tcPr>
            <w:tcW w:w="2148" w:type="dxa"/>
          </w:tcPr>
          <w:p w:rsidR="00E30456" w:rsidRPr="009738AB" w:rsidRDefault="00E30456" w:rsidP="00E30456">
            <w:pPr>
              <w:spacing w:before="60" w:after="60"/>
              <w:ind w:firstLine="0"/>
              <w:rPr>
                <w:rFonts w:eastAsia="Times"/>
                <w:sz w:val="24"/>
              </w:rPr>
            </w:pPr>
            <w:r>
              <w:rPr>
                <w:rFonts w:eastAsia="Times"/>
                <w:sz w:val="24"/>
              </w:rPr>
              <w:t>Gouvernante</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64</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72</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50</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63</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25</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50</w:t>
            </w:r>
          </w:p>
        </w:tc>
      </w:tr>
      <w:tr w:rsidR="00E30456" w:rsidRPr="009738AB">
        <w:tc>
          <w:tcPr>
            <w:tcW w:w="2148" w:type="dxa"/>
          </w:tcPr>
          <w:p w:rsidR="00E30456" w:rsidRPr="009738AB" w:rsidRDefault="00E30456" w:rsidP="00E30456">
            <w:pPr>
              <w:spacing w:before="60" w:after="60"/>
              <w:ind w:firstLine="0"/>
              <w:rPr>
                <w:rFonts w:eastAsia="Times"/>
                <w:sz w:val="24"/>
              </w:rPr>
            </w:pPr>
            <w:r>
              <w:rPr>
                <w:rFonts w:eastAsia="Times"/>
                <w:sz w:val="24"/>
              </w:rPr>
              <w:t>Directeur</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0</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6</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12</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12</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25</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50</w:t>
            </w:r>
          </w:p>
        </w:tc>
      </w:tr>
      <w:tr w:rsidR="00E30456" w:rsidRPr="009738AB">
        <w:tc>
          <w:tcPr>
            <w:tcW w:w="2148" w:type="dxa"/>
          </w:tcPr>
          <w:p w:rsidR="00E30456" w:rsidRPr="009738AB" w:rsidRDefault="00E30456" w:rsidP="00E30456">
            <w:pPr>
              <w:spacing w:before="60" w:after="60"/>
              <w:ind w:firstLine="0"/>
              <w:rPr>
                <w:rFonts w:eastAsia="Times"/>
                <w:sz w:val="24"/>
              </w:rPr>
            </w:pPr>
            <w:r>
              <w:rPr>
                <w:rFonts w:eastAsia="Times"/>
                <w:sz w:val="24"/>
              </w:rPr>
              <w:t>Pas de réponse</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11</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11</w:t>
            </w:r>
          </w:p>
        </w:tc>
        <w:tc>
          <w:tcPr>
            <w:tcW w:w="1070" w:type="dxa"/>
          </w:tcPr>
          <w:p w:rsidR="00E30456" w:rsidRPr="009738AB" w:rsidRDefault="00E30456" w:rsidP="00E30456">
            <w:pPr>
              <w:tabs>
                <w:tab w:val="decimal" w:pos="630"/>
              </w:tabs>
              <w:spacing w:before="60" w:after="60"/>
              <w:ind w:firstLine="0"/>
              <w:rPr>
                <w:rFonts w:eastAsia="Times"/>
                <w:sz w:val="24"/>
              </w:rPr>
            </w:pP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6</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25</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0</w:t>
            </w:r>
          </w:p>
        </w:tc>
      </w:tr>
      <w:tr w:rsidR="00E30456" w:rsidRPr="009738AB">
        <w:tc>
          <w:tcPr>
            <w:tcW w:w="2148" w:type="dxa"/>
          </w:tcPr>
          <w:p w:rsidR="00E30456" w:rsidRPr="009738AB" w:rsidRDefault="00E30456" w:rsidP="00E30456">
            <w:pPr>
              <w:spacing w:before="60" w:after="60"/>
              <w:ind w:firstLine="0"/>
              <w:rPr>
                <w:rFonts w:eastAsia="Times"/>
                <w:sz w:val="24"/>
              </w:rPr>
            </w:pPr>
            <w:r w:rsidRPr="009738AB">
              <w:rPr>
                <w:rFonts w:eastAsia="Times"/>
                <w:sz w:val="24"/>
              </w:rPr>
              <w:t>Total</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100</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100</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100</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100</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100</w:t>
            </w:r>
          </w:p>
        </w:tc>
        <w:tc>
          <w:tcPr>
            <w:tcW w:w="1070" w:type="dxa"/>
          </w:tcPr>
          <w:p w:rsidR="00E30456" w:rsidRPr="009738AB" w:rsidRDefault="00E30456" w:rsidP="00E30456">
            <w:pPr>
              <w:tabs>
                <w:tab w:val="decimal" w:pos="630"/>
              </w:tabs>
              <w:spacing w:before="60" w:after="60"/>
              <w:ind w:firstLine="0"/>
              <w:rPr>
                <w:rFonts w:eastAsia="Times"/>
                <w:sz w:val="24"/>
              </w:rPr>
            </w:pPr>
            <w:r>
              <w:rPr>
                <w:rFonts w:eastAsia="Times"/>
                <w:sz w:val="24"/>
              </w:rPr>
              <w:t>100</w:t>
            </w:r>
          </w:p>
        </w:tc>
      </w:tr>
    </w:tbl>
    <w:p w:rsidR="00E30456" w:rsidRPr="008957F2" w:rsidRDefault="00E30456" w:rsidP="00E30456">
      <w:pPr>
        <w:spacing w:before="60" w:after="60"/>
        <w:rPr>
          <w:sz w:val="24"/>
        </w:rPr>
      </w:pPr>
      <w:r w:rsidRPr="008957F2">
        <w:rPr>
          <w:bCs/>
          <w:sz w:val="24"/>
          <w:szCs w:val="28"/>
        </w:rPr>
        <w:t>* Indices et variables exprimés en %</w:t>
      </w:r>
    </w:p>
    <w:p w:rsidR="00E30456" w:rsidRPr="00BC61E4" w:rsidRDefault="00E30456" w:rsidP="00E30456">
      <w:pPr>
        <w:spacing w:before="60" w:after="60"/>
        <w:rPr>
          <w:sz w:val="24"/>
        </w:rPr>
      </w:pPr>
    </w:p>
    <w:p w:rsidR="00E30456" w:rsidRDefault="00A115A3" w:rsidP="00E30456">
      <w:pPr>
        <w:spacing w:before="60" w:after="60"/>
        <w:ind w:left="-1440" w:right="-270" w:firstLine="0"/>
        <w:jc w:val="right"/>
        <w:rPr>
          <w:sz w:val="24"/>
        </w:rPr>
      </w:pPr>
      <w:r w:rsidRPr="00FE2A97">
        <w:rPr>
          <w:noProof/>
          <w:sz w:val="24"/>
        </w:rPr>
        <w:drawing>
          <wp:inline distT="0" distB="0" distL="0" distR="0">
            <wp:extent cx="6007100" cy="25019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7100" cy="2501900"/>
                    </a:xfrm>
                    <a:prstGeom prst="rect">
                      <a:avLst/>
                    </a:prstGeom>
                    <a:noFill/>
                    <a:ln>
                      <a:noFill/>
                    </a:ln>
                  </pic:spPr>
                </pic:pic>
              </a:graphicData>
            </a:graphic>
          </wp:inline>
        </w:drawing>
      </w:r>
    </w:p>
    <w:p w:rsidR="00E30456" w:rsidRDefault="00E30456" w:rsidP="00E30456">
      <w:pPr>
        <w:spacing w:before="120" w:after="120"/>
        <w:ind w:firstLine="0"/>
        <w:jc w:val="both"/>
        <w:rPr>
          <w:szCs w:val="24"/>
        </w:rPr>
      </w:pPr>
    </w:p>
    <w:p w:rsidR="00E30456" w:rsidRPr="007F338E" w:rsidRDefault="00E30456" w:rsidP="00E30456">
      <w:pPr>
        <w:spacing w:before="120" w:after="120"/>
        <w:ind w:firstLine="0"/>
        <w:jc w:val="both"/>
        <w:rPr>
          <w:szCs w:val="24"/>
        </w:rPr>
      </w:pP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cause</w:t>
      </w:r>
      <w:r>
        <w:rPr>
          <w:szCs w:val="24"/>
        </w:rPr>
        <w:t xml:space="preserve"> </w:t>
      </w:r>
      <w:r w:rsidRPr="007F338E">
        <w:rPr>
          <w:szCs w:val="24"/>
        </w:rPr>
        <w:t>revient</w:t>
      </w:r>
      <w:r>
        <w:rPr>
          <w:szCs w:val="24"/>
        </w:rPr>
        <w:t xml:space="preserve"> </w:t>
      </w:r>
      <w:r w:rsidRPr="007F338E">
        <w:rPr>
          <w:szCs w:val="24"/>
        </w:rPr>
        <w:t>au</w:t>
      </w:r>
      <w:r>
        <w:rPr>
          <w:szCs w:val="24"/>
        </w:rPr>
        <w:t xml:space="preserve"> </w:t>
      </w:r>
      <w:r w:rsidRPr="007F338E">
        <w:rPr>
          <w:szCs w:val="24"/>
        </w:rPr>
        <w:t>niveau</w:t>
      </w:r>
      <w:r>
        <w:rPr>
          <w:szCs w:val="24"/>
        </w:rPr>
        <w:t xml:space="preserve"> </w:t>
      </w:r>
      <w:r w:rsidRPr="007F338E">
        <w:rPr>
          <w:szCs w:val="24"/>
        </w:rPr>
        <w:t>faible</w:t>
      </w:r>
      <w:r>
        <w:rPr>
          <w:szCs w:val="24"/>
        </w:rPr>
        <w:t xml:space="preserve"> </w:t>
      </w:r>
      <w:r w:rsidRPr="007F338E">
        <w:rPr>
          <w:szCs w:val="24"/>
        </w:rPr>
        <w:t>d’instruction</w:t>
      </w:r>
      <w:r>
        <w:rPr>
          <w:szCs w:val="24"/>
        </w:rPr>
        <w:t xml:space="preserve"> </w:t>
      </w:r>
      <w:r w:rsidRPr="007F338E">
        <w:rPr>
          <w:szCs w:val="24"/>
        </w:rPr>
        <w:t>qui</w:t>
      </w:r>
      <w:r>
        <w:rPr>
          <w:szCs w:val="24"/>
        </w:rPr>
        <w:t xml:space="preserve"> </w:t>
      </w:r>
      <w:r w:rsidRPr="007F338E">
        <w:rPr>
          <w:szCs w:val="24"/>
        </w:rPr>
        <w:t>empêche</w:t>
      </w:r>
      <w:r>
        <w:rPr>
          <w:szCs w:val="24"/>
        </w:rPr>
        <w:t xml:space="preserve"> </w:t>
      </w:r>
      <w:r w:rsidRPr="007F338E">
        <w:rPr>
          <w:szCs w:val="24"/>
        </w:rPr>
        <w:t>l’ensemble</w:t>
      </w:r>
      <w:r>
        <w:rPr>
          <w:szCs w:val="24"/>
        </w:rPr>
        <w:t xml:space="preserve"> </w:t>
      </w:r>
      <w:r w:rsidRPr="007F338E">
        <w:rPr>
          <w:szCs w:val="24"/>
        </w:rPr>
        <w:t>des</w:t>
      </w:r>
      <w:r>
        <w:rPr>
          <w:szCs w:val="24"/>
        </w:rPr>
        <w:t xml:space="preserve"> </w:t>
      </w:r>
      <w:r w:rsidRPr="007F338E">
        <w:rPr>
          <w:szCs w:val="24"/>
        </w:rPr>
        <w:t>ouvrières</w:t>
      </w:r>
      <w:r>
        <w:rPr>
          <w:szCs w:val="24"/>
        </w:rPr>
        <w:t xml:space="preserve"> </w:t>
      </w:r>
      <w:r w:rsidRPr="007F338E">
        <w:rPr>
          <w:szCs w:val="24"/>
        </w:rPr>
        <w:t>d’avoir</w:t>
      </w:r>
      <w:r>
        <w:rPr>
          <w:szCs w:val="24"/>
        </w:rPr>
        <w:t xml:space="preserve"> </w:t>
      </w:r>
      <w:r w:rsidRPr="007F338E">
        <w:rPr>
          <w:szCs w:val="24"/>
        </w:rPr>
        <w:t>une</w:t>
      </w:r>
      <w:r>
        <w:rPr>
          <w:szCs w:val="24"/>
        </w:rPr>
        <w:t xml:space="preserve"> </w:t>
      </w:r>
      <w:r w:rsidRPr="007F338E">
        <w:rPr>
          <w:szCs w:val="24"/>
        </w:rPr>
        <w:t>culture</w:t>
      </w:r>
      <w:r>
        <w:rPr>
          <w:szCs w:val="24"/>
        </w:rPr>
        <w:t xml:space="preserve"> </w:t>
      </w:r>
      <w:r w:rsidRPr="007F338E">
        <w:rPr>
          <w:szCs w:val="24"/>
        </w:rPr>
        <w:t>vaste.</w:t>
      </w:r>
      <w:r>
        <w:rPr>
          <w:szCs w:val="24"/>
        </w:rPr>
        <w:t xml:space="preserve"> </w:t>
      </w:r>
      <w:r w:rsidRPr="007F338E">
        <w:rPr>
          <w:szCs w:val="24"/>
        </w:rPr>
        <w:t>On</w:t>
      </w:r>
      <w:r>
        <w:rPr>
          <w:szCs w:val="24"/>
        </w:rPr>
        <w:t xml:space="preserve"> </w:t>
      </w:r>
      <w:r w:rsidRPr="007F338E">
        <w:rPr>
          <w:szCs w:val="24"/>
        </w:rPr>
        <w:t>constate</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directeur</w:t>
      </w:r>
      <w:r>
        <w:rPr>
          <w:szCs w:val="24"/>
        </w:rPr>
        <w:t xml:space="preserve"> </w:t>
      </w:r>
      <w:r w:rsidRPr="007F338E">
        <w:rPr>
          <w:szCs w:val="24"/>
        </w:rPr>
        <w:t>communique</w:t>
      </w:r>
      <w:r>
        <w:rPr>
          <w:szCs w:val="24"/>
        </w:rPr>
        <w:t xml:space="preserve"> </w:t>
      </w:r>
      <w:r w:rsidRPr="007F338E">
        <w:rPr>
          <w:szCs w:val="24"/>
        </w:rPr>
        <w:t>souvent</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cadres</w:t>
      </w:r>
      <w:r>
        <w:rPr>
          <w:szCs w:val="24"/>
        </w:rPr>
        <w:t xml:space="preserve"> </w:t>
      </w:r>
      <w:r w:rsidRPr="007F338E">
        <w:rPr>
          <w:szCs w:val="24"/>
        </w:rPr>
        <w:t>d’administration</w:t>
      </w:r>
      <w:r>
        <w:rPr>
          <w:szCs w:val="24"/>
        </w:rPr>
        <w:t xml:space="preserve"> </w:t>
      </w:r>
      <w:r w:rsidRPr="007F338E">
        <w:rPr>
          <w:szCs w:val="24"/>
        </w:rPr>
        <w:t>de</w:t>
      </w:r>
      <w:r>
        <w:rPr>
          <w:szCs w:val="24"/>
        </w:rPr>
        <w:t xml:space="preserve"> </w:t>
      </w:r>
      <w:r w:rsidRPr="007F338E">
        <w:rPr>
          <w:szCs w:val="24"/>
        </w:rPr>
        <w:t>haut</w:t>
      </w:r>
      <w:r>
        <w:rPr>
          <w:szCs w:val="24"/>
        </w:rPr>
        <w:t xml:space="preserve"> </w:t>
      </w:r>
      <w:r w:rsidRPr="007F338E">
        <w:rPr>
          <w:szCs w:val="24"/>
        </w:rPr>
        <w:t>niveau</w:t>
      </w:r>
      <w:r>
        <w:rPr>
          <w:szCs w:val="24"/>
        </w:rPr>
        <w:t xml:space="preserve"> </w:t>
      </w:r>
      <w:r w:rsidRPr="007F338E">
        <w:rPr>
          <w:szCs w:val="24"/>
        </w:rPr>
        <w:t>d’instruction</w:t>
      </w:r>
      <w:r>
        <w:rPr>
          <w:szCs w:val="24"/>
        </w:rPr>
        <w:t xml:space="preserve"> </w:t>
      </w:r>
      <w:r w:rsidRPr="007F338E">
        <w:rPr>
          <w:szCs w:val="24"/>
        </w:rPr>
        <w:t>(50</w:t>
      </w:r>
      <w:r>
        <w:rPr>
          <w:szCs w:val="24"/>
        </w:rPr>
        <w:t>%</w:t>
      </w:r>
      <w:r w:rsidRPr="007F338E">
        <w:rPr>
          <w:szCs w:val="24"/>
        </w:rPr>
        <w:t>)</w:t>
      </w:r>
      <w:r>
        <w:rPr>
          <w:szCs w:val="24"/>
        </w:rPr>
        <w:t xml:space="preserve"> </w:t>
      </w:r>
      <w:r w:rsidRPr="007F338E">
        <w:rPr>
          <w:szCs w:val="24"/>
        </w:rPr>
        <w:t>contre</w:t>
      </w:r>
      <w:r>
        <w:rPr>
          <w:szCs w:val="24"/>
        </w:rPr>
        <w:t xml:space="preserve"> </w:t>
      </w:r>
      <w:r w:rsidRPr="007F338E">
        <w:rPr>
          <w:szCs w:val="24"/>
        </w:rPr>
        <w:t>(12</w:t>
      </w:r>
      <w:r>
        <w:rPr>
          <w:szCs w:val="24"/>
        </w:rPr>
        <w:t>%</w:t>
      </w:r>
      <w:r w:rsidRPr="007F338E">
        <w:rPr>
          <w:szCs w:val="24"/>
        </w:rPr>
        <w:t>)</w:t>
      </w:r>
      <w:r>
        <w:rPr>
          <w:szCs w:val="24"/>
        </w:rPr>
        <w:t xml:space="preserve"> </w:t>
      </w:r>
      <w:r w:rsidRPr="007F338E">
        <w:rPr>
          <w:szCs w:val="24"/>
        </w:rPr>
        <w:t>avec</w:t>
      </w:r>
      <w:r>
        <w:rPr>
          <w:szCs w:val="24"/>
        </w:rPr>
        <w:t xml:space="preserve"> </w:t>
      </w:r>
      <w:r w:rsidRPr="007F338E">
        <w:rPr>
          <w:szCs w:val="24"/>
        </w:rPr>
        <w:t>des</w:t>
      </w:r>
      <w:r>
        <w:rPr>
          <w:szCs w:val="24"/>
        </w:rPr>
        <w:t xml:space="preserve"> </w:t>
      </w:r>
      <w:r w:rsidRPr="007F338E">
        <w:rPr>
          <w:szCs w:val="24"/>
        </w:rPr>
        <w:t>ouvrières</w:t>
      </w:r>
      <w:r>
        <w:rPr>
          <w:szCs w:val="24"/>
        </w:rPr>
        <w:t xml:space="preserve"> </w:t>
      </w:r>
      <w:r w:rsidRPr="007F338E">
        <w:rPr>
          <w:szCs w:val="24"/>
        </w:rPr>
        <w:t>de</w:t>
      </w:r>
      <w:r>
        <w:rPr>
          <w:szCs w:val="24"/>
        </w:rPr>
        <w:t xml:space="preserve"> </w:t>
      </w:r>
      <w:r w:rsidRPr="007F338E">
        <w:rPr>
          <w:szCs w:val="24"/>
        </w:rPr>
        <w:t>niveau</w:t>
      </w:r>
      <w:r>
        <w:rPr>
          <w:szCs w:val="24"/>
        </w:rPr>
        <w:t xml:space="preserve"> </w:t>
      </w:r>
      <w:r w:rsidRPr="007F338E">
        <w:rPr>
          <w:szCs w:val="24"/>
        </w:rPr>
        <w:t>moyen</w:t>
      </w:r>
      <w:r>
        <w:rPr>
          <w:szCs w:val="24"/>
        </w:rPr>
        <w:t xml:space="preserve"> </w:t>
      </w:r>
      <w:r w:rsidRPr="007F338E">
        <w:rPr>
          <w:szCs w:val="24"/>
        </w:rPr>
        <w:t>(secondaire)</w:t>
      </w:r>
      <w:r>
        <w:rPr>
          <w:szCs w:val="24"/>
        </w:rPr>
        <w:t xml:space="preserve"> </w:t>
      </w:r>
      <w:r w:rsidRPr="007F338E">
        <w:rPr>
          <w:szCs w:val="24"/>
        </w:rPr>
        <w:t>et</w:t>
      </w:r>
      <w:r>
        <w:rPr>
          <w:szCs w:val="24"/>
        </w:rPr>
        <w:t xml:space="preserve"> </w:t>
      </w:r>
      <w:r w:rsidRPr="007F338E">
        <w:rPr>
          <w:szCs w:val="24"/>
        </w:rPr>
        <w:t>moins</w:t>
      </w:r>
      <w:r>
        <w:rPr>
          <w:szCs w:val="24"/>
        </w:rPr>
        <w:t xml:space="preserve"> </w:t>
      </w:r>
      <w:r w:rsidRPr="007F338E">
        <w:rPr>
          <w:szCs w:val="24"/>
        </w:rPr>
        <w:t>encore</w:t>
      </w:r>
      <w:r>
        <w:rPr>
          <w:szCs w:val="24"/>
        </w:rPr>
        <w:t xml:space="preserve"> </w:t>
      </w:r>
      <w:r w:rsidRPr="007F338E">
        <w:rPr>
          <w:szCs w:val="24"/>
        </w:rPr>
        <w:t>(6</w:t>
      </w:r>
      <w:r>
        <w:rPr>
          <w:szCs w:val="24"/>
        </w:rPr>
        <w:t>%</w:t>
      </w:r>
      <w:r w:rsidRPr="007F338E">
        <w:rPr>
          <w:szCs w:val="24"/>
        </w:rPr>
        <w:t>)</w:t>
      </w:r>
      <w:r>
        <w:rPr>
          <w:szCs w:val="24"/>
        </w:rPr>
        <w:t xml:space="preserve"> </w:t>
      </w:r>
      <w:r w:rsidRPr="007F338E">
        <w:rPr>
          <w:szCs w:val="24"/>
        </w:rPr>
        <w:t>pour</w:t>
      </w:r>
      <w:r>
        <w:rPr>
          <w:szCs w:val="24"/>
        </w:rPr>
        <w:t xml:space="preserve"> </w:t>
      </w:r>
      <w:r w:rsidRPr="007F338E">
        <w:rPr>
          <w:szCs w:val="24"/>
        </w:rPr>
        <w:t>de</w:t>
      </w:r>
      <w:r>
        <w:rPr>
          <w:szCs w:val="24"/>
        </w:rPr>
        <w:t xml:space="preserve"> </w:t>
      </w:r>
      <w:r w:rsidRPr="007F338E">
        <w:rPr>
          <w:szCs w:val="24"/>
        </w:rPr>
        <w:t>bas</w:t>
      </w:r>
      <w:r>
        <w:rPr>
          <w:szCs w:val="24"/>
        </w:rPr>
        <w:t xml:space="preserve"> </w:t>
      </w:r>
      <w:r w:rsidRPr="007F338E">
        <w:rPr>
          <w:szCs w:val="24"/>
        </w:rPr>
        <w:t>niveaux</w:t>
      </w:r>
      <w:r>
        <w:rPr>
          <w:szCs w:val="24"/>
        </w:rPr>
        <w:t xml:space="preserve"> </w:t>
      </w:r>
      <w:r w:rsidRPr="007F338E">
        <w:rPr>
          <w:szCs w:val="24"/>
        </w:rPr>
        <w:t>du</w:t>
      </w:r>
      <w:r>
        <w:rPr>
          <w:szCs w:val="24"/>
        </w:rPr>
        <w:t xml:space="preserve"> </w:t>
      </w:r>
      <w:r w:rsidRPr="007F338E">
        <w:rPr>
          <w:szCs w:val="24"/>
        </w:rPr>
        <w:t>primaire.</w:t>
      </w:r>
    </w:p>
    <w:p w:rsidR="00E30456" w:rsidRPr="007F338E" w:rsidRDefault="00E30456" w:rsidP="00E30456">
      <w:pPr>
        <w:spacing w:before="120" w:after="120"/>
        <w:jc w:val="both"/>
        <w:rPr>
          <w:szCs w:val="24"/>
        </w:rPr>
      </w:pPr>
      <w:r w:rsidRPr="007F338E">
        <w:rPr>
          <w:szCs w:val="24"/>
        </w:rPr>
        <w:t>Cette</w:t>
      </w:r>
      <w:r>
        <w:rPr>
          <w:szCs w:val="24"/>
        </w:rPr>
        <w:t xml:space="preserve"> </w:t>
      </w:r>
      <w:r w:rsidRPr="007F338E">
        <w:rPr>
          <w:szCs w:val="24"/>
        </w:rPr>
        <w:t>faiblesse</w:t>
      </w:r>
      <w:r>
        <w:rPr>
          <w:szCs w:val="24"/>
        </w:rPr>
        <w:t xml:space="preserve"> </w:t>
      </w:r>
      <w:r w:rsidRPr="007F338E">
        <w:rPr>
          <w:szCs w:val="24"/>
        </w:rPr>
        <w:t>devient</w:t>
      </w:r>
      <w:r>
        <w:rPr>
          <w:szCs w:val="24"/>
        </w:rPr>
        <w:t xml:space="preserve"> </w:t>
      </w:r>
      <w:r w:rsidRPr="007F338E">
        <w:rPr>
          <w:szCs w:val="24"/>
        </w:rPr>
        <w:t>un</w:t>
      </w:r>
      <w:r>
        <w:rPr>
          <w:szCs w:val="24"/>
        </w:rPr>
        <w:t xml:space="preserve"> </w:t>
      </w:r>
      <w:r w:rsidRPr="007F338E">
        <w:rPr>
          <w:szCs w:val="24"/>
        </w:rPr>
        <w:t>outil</w:t>
      </w:r>
      <w:r>
        <w:rPr>
          <w:szCs w:val="24"/>
        </w:rPr>
        <w:t xml:space="preserve"> </w:t>
      </w:r>
      <w:r w:rsidRPr="007F338E">
        <w:rPr>
          <w:szCs w:val="24"/>
        </w:rPr>
        <w:t>efficace</w:t>
      </w:r>
      <w:r>
        <w:rPr>
          <w:szCs w:val="24"/>
        </w:rPr>
        <w:t xml:space="preserve"> </w:t>
      </w:r>
      <w:r w:rsidRPr="007F338E">
        <w:rPr>
          <w:szCs w:val="24"/>
        </w:rPr>
        <w:t>pour</w:t>
      </w:r>
      <w:r>
        <w:rPr>
          <w:szCs w:val="24"/>
        </w:rPr>
        <w:t xml:space="preserve"> </w:t>
      </w:r>
      <w:r w:rsidRPr="007F338E">
        <w:rPr>
          <w:szCs w:val="24"/>
        </w:rPr>
        <w:t>fonder</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de</w:t>
      </w:r>
      <w:r>
        <w:rPr>
          <w:szCs w:val="24"/>
        </w:rPr>
        <w:t xml:space="preserve"> </w:t>
      </w:r>
      <w:r w:rsidRPr="007F338E">
        <w:rPr>
          <w:szCs w:val="24"/>
        </w:rPr>
        <w:t>soumission</w:t>
      </w:r>
      <w:r>
        <w:rPr>
          <w:szCs w:val="24"/>
        </w:rPr>
        <w:t xml:space="preserve"> </w:t>
      </w:r>
      <w:r w:rsidRPr="007F338E">
        <w:rPr>
          <w:szCs w:val="24"/>
        </w:rPr>
        <w:t>absolue</w:t>
      </w:r>
      <w:r>
        <w:rPr>
          <w:szCs w:val="24"/>
        </w:rPr>
        <w:t xml:space="preserve"> </w:t>
      </w:r>
      <w:r w:rsidRPr="007F338E">
        <w:rPr>
          <w:szCs w:val="24"/>
        </w:rPr>
        <w:t>à</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possèdent</w:t>
      </w:r>
      <w:r>
        <w:rPr>
          <w:szCs w:val="24"/>
        </w:rPr>
        <w:t xml:space="preserve"> </w:t>
      </w:r>
      <w:r w:rsidRPr="007F338E">
        <w:rPr>
          <w:szCs w:val="24"/>
        </w:rPr>
        <w:t>un</w:t>
      </w:r>
      <w:r>
        <w:rPr>
          <w:szCs w:val="24"/>
        </w:rPr>
        <w:t xml:space="preserve"> </w:t>
      </w:r>
      <w:r w:rsidRPr="007F338E">
        <w:rPr>
          <w:szCs w:val="24"/>
        </w:rPr>
        <w:t>niveau</w:t>
      </w:r>
      <w:r>
        <w:rPr>
          <w:szCs w:val="24"/>
        </w:rPr>
        <w:t xml:space="preserve"> </w:t>
      </w:r>
      <w:r w:rsidRPr="007F338E">
        <w:rPr>
          <w:szCs w:val="24"/>
        </w:rPr>
        <w:t>plus</w:t>
      </w:r>
      <w:r>
        <w:rPr>
          <w:szCs w:val="24"/>
        </w:rPr>
        <w:t xml:space="preserve"> </w:t>
      </w:r>
      <w:r w:rsidRPr="007F338E">
        <w:rPr>
          <w:szCs w:val="24"/>
        </w:rPr>
        <w:t>élevé,</w:t>
      </w:r>
      <w:r>
        <w:rPr>
          <w:szCs w:val="24"/>
        </w:rPr>
        <w:t xml:space="preserve"> </w:t>
      </w:r>
      <w:r w:rsidRPr="007F338E">
        <w:rPr>
          <w:szCs w:val="24"/>
        </w:rPr>
        <w:t>ceci</w:t>
      </w:r>
      <w:r>
        <w:rPr>
          <w:szCs w:val="24"/>
        </w:rPr>
        <w:t xml:space="preserve"> </w:t>
      </w:r>
      <w:r w:rsidRPr="007F338E">
        <w:rPr>
          <w:szCs w:val="24"/>
        </w:rPr>
        <w:t>malgré</w:t>
      </w:r>
      <w:r>
        <w:rPr>
          <w:szCs w:val="24"/>
        </w:rPr>
        <w:t xml:space="preserve"> </w:t>
      </w:r>
      <w:r w:rsidRPr="007F338E">
        <w:rPr>
          <w:szCs w:val="24"/>
        </w:rPr>
        <w:t>le</w:t>
      </w:r>
      <w:r>
        <w:rPr>
          <w:szCs w:val="24"/>
        </w:rPr>
        <w:t xml:space="preserve"> </w:t>
      </w:r>
      <w:r w:rsidRPr="007F338E">
        <w:rPr>
          <w:szCs w:val="24"/>
        </w:rPr>
        <w:t>degré</w:t>
      </w:r>
      <w:r>
        <w:rPr>
          <w:szCs w:val="24"/>
        </w:rPr>
        <w:t xml:space="preserve"> </w:t>
      </w:r>
      <w:r w:rsidRPr="007F338E">
        <w:rPr>
          <w:szCs w:val="24"/>
        </w:rPr>
        <w:t>d’intelligence</w:t>
      </w:r>
      <w:r>
        <w:rPr>
          <w:szCs w:val="24"/>
        </w:rPr>
        <w:t xml:space="preserve"> </w:t>
      </w:r>
      <w:r w:rsidRPr="007F338E">
        <w:rPr>
          <w:szCs w:val="24"/>
        </w:rPr>
        <w:t>des</w:t>
      </w:r>
      <w:r>
        <w:rPr>
          <w:szCs w:val="24"/>
        </w:rPr>
        <w:t xml:space="preserve"> </w:t>
      </w:r>
      <w:r w:rsidRPr="007F338E">
        <w:rPr>
          <w:szCs w:val="24"/>
        </w:rPr>
        <w:t>ouvrières</w:t>
      </w:r>
      <w:r>
        <w:rPr>
          <w:szCs w:val="24"/>
        </w:rPr>
        <w:t xml:space="preserve"> </w:t>
      </w:r>
      <w:r w:rsidRPr="007F338E">
        <w:rPr>
          <w:szCs w:val="24"/>
        </w:rPr>
        <w:t>et</w:t>
      </w:r>
      <w:r>
        <w:rPr>
          <w:szCs w:val="24"/>
        </w:rPr>
        <w:t xml:space="preserve"> </w:t>
      </w:r>
      <w:r w:rsidRPr="007F338E">
        <w:rPr>
          <w:szCs w:val="24"/>
        </w:rPr>
        <w:t>leur</w:t>
      </w:r>
      <w:r>
        <w:rPr>
          <w:szCs w:val="24"/>
        </w:rPr>
        <w:t xml:space="preserve"> </w:t>
      </w:r>
      <w:r w:rsidRPr="007F338E">
        <w:rPr>
          <w:szCs w:val="24"/>
        </w:rPr>
        <w:t>culture</w:t>
      </w:r>
      <w:r>
        <w:rPr>
          <w:szCs w:val="24"/>
        </w:rPr>
        <w:t xml:space="preserve"> </w:t>
      </w:r>
      <w:r w:rsidRPr="007F338E">
        <w:rPr>
          <w:szCs w:val="24"/>
        </w:rPr>
        <w:t>pratique</w:t>
      </w:r>
      <w:r>
        <w:rPr>
          <w:szCs w:val="24"/>
        </w:rPr>
        <w:t xml:space="preserve"> </w:t>
      </w:r>
      <w:r w:rsidRPr="007F338E">
        <w:rPr>
          <w:szCs w:val="24"/>
        </w:rPr>
        <w:t>large</w:t>
      </w:r>
      <w:r>
        <w:rPr>
          <w:szCs w:val="24"/>
        </w:rPr>
        <w:t xml:space="preserve"> </w:t>
      </w:r>
      <w:r w:rsidRPr="007F338E">
        <w:rPr>
          <w:szCs w:val="24"/>
        </w:rPr>
        <w:t>(alors</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culture</w:t>
      </w:r>
      <w:r>
        <w:rPr>
          <w:szCs w:val="24"/>
        </w:rPr>
        <w:t xml:space="preserve"> </w:t>
      </w:r>
      <w:r w:rsidRPr="007F338E">
        <w:rPr>
          <w:szCs w:val="24"/>
        </w:rPr>
        <w:t>des</w:t>
      </w:r>
      <w:r>
        <w:rPr>
          <w:szCs w:val="24"/>
        </w:rPr>
        <w:t xml:space="preserve"> </w:t>
      </w:r>
      <w:r w:rsidRPr="007F338E">
        <w:rPr>
          <w:szCs w:val="24"/>
        </w:rPr>
        <w:t>responsables</w:t>
      </w:r>
      <w:r>
        <w:rPr>
          <w:szCs w:val="24"/>
        </w:rPr>
        <w:t xml:space="preserve"> </w:t>
      </w:r>
      <w:r w:rsidRPr="007F338E">
        <w:rPr>
          <w:szCs w:val="24"/>
        </w:rPr>
        <w:t>est</w:t>
      </w:r>
      <w:r>
        <w:rPr>
          <w:szCs w:val="24"/>
        </w:rPr>
        <w:t xml:space="preserve"> </w:t>
      </w:r>
      <w:r w:rsidRPr="007F338E">
        <w:rPr>
          <w:szCs w:val="24"/>
        </w:rPr>
        <w:t>théorique).</w:t>
      </w:r>
      <w:r>
        <w:rPr>
          <w:szCs w:val="24"/>
        </w:rPr>
        <w:t xml:space="preserve"> </w:t>
      </w:r>
      <w:r w:rsidRPr="007F338E">
        <w:rPr>
          <w:szCs w:val="24"/>
        </w:rPr>
        <w:t>Comment</w:t>
      </w:r>
      <w:r>
        <w:rPr>
          <w:szCs w:val="24"/>
        </w:rPr>
        <w:t xml:space="preserve"> </w:t>
      </w:r>
      <w:r w:rsidRPr="007F338E">
        <w:rPr>
          <w:szCs w:val="24"/>
        </w:rPr>
        <w:t>pouvons-nous</w:t>
      </w:r>
      <w:r>
        <w:rPr>
          <w:szCs w:val="24"/>
        </w:rPr>
        <w:t xml:space="preserve"> </w:t>
      </w:r>
      <w:r w:rsidRPr="007F338E">
        <w:rPr>
          <w:szCs w:val="24"/>
        </w:rPr>
        <w:t>les</w:t>
      </w:r>
      <w:r>
        <w:rPr>
          <w:szCs w:val="24"/>
        </w:rPr>
        <w:t xml:space="preserve"> </w:t>
      </w:r>
      <w:r w:rsidRPr="007F338E">
        <w:rPr>
          <w:szCs w:val="24"/>
        </w:rPr>
        <w:t>lier</w:t>
      </w:r>
      <w:r>
        <w:rPr>
          <w:szCs w:val="24"/>
        </w:rPr>
        <w:t xml:space="preserve"> </w:t>
      </w:r>
      <w:r w:rsidRPr="007F338E">
        <w:rPr>
          <w:szCs w:val="24"/>
        </w:rPr>
        <w:t>pour</w:t>
      </w:r>
      <w:r>
        <w:rPr>
          <w:szCs w:val="24"/>
        </w:rPr>
        <w:t xml:space="preserve"> </w:t>
      </w:r>
      <w:r w:rsidRPr="007F338E">
        <w:rPr>
          <w:szCs w:val="24"/>
        </w:rPr>
        <w:t>instaurer</w:t>
      </w:r>
      <w:r>
        <w:rPr>
          <w:szCs w:val="24"/>
        </w:rPr>
        <w:t xml:space="preserve"> </w:t>
      </w:r>
      <w:r w:rsidRPr="007F338E">
        <w:rPr>
          <w:szCs w:val="24"/>
        </w:rPr>
        <w:t>un</w:t>
      </w:r>
      <w:r>
        <w:rPr>
          <w:szCs w:val="24"/>
        </w:rPr>
        <w:t xml:space="preserve"> </w:t>
      </w:r>
      <w:r w:rsidRPr="007F338E">
        <w:rPr>
          <w:szCs w:val="24"/>
        </w:rPr>
        <w:t>dialogue</w:t>
      </w:r>
      <w:r>
        <w:rPr>
          <w:szCs w:val="24"/>
        </w:rPr>
        <w:t xml:space="preserve"> </w:t>
      </w:r>
      <w:r w:rsidRPr="007F338E">
        <w:rPr>
          <w:szCs w:val="24"/>
        </w:rPr>
        <w:t>créateur</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deux</w:t>
      </w:r>
      <w:r>
        <w:rPr>
          <w:szCs w:val="24"/>
        </w:rPr>
        <w:t xml:space="preserve"> </w:t>
      </w:r>
      <w:r w:rsidRPr="007F338E">
        <w:rPr>
          <w:szCs w:val="24"/>
        </w:rPr>
        <w:t>cultures,</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rentabilité</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la</w:t>
      </w:r>
      <w:r>
        <w:rPr>
          <w:szCs w:val="24"/>
        </w:rPr>
        <w:t xml:space="preserve"> </w:t>
      </w:r>
      <w:r w:rsidRPr="007F338E">
        <w:rPr>
          <w:szCs w:val="24"/>
        </w:rPr>
        <w:t>qualité</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se</w:t>
      </w:r>
      <w:r w:rsidRPr="007F338E">
        <w:rPr>
          <w:szCs w:val="24"/>
        </w:rPr>
        <w:t>r</w:t>
      </w:r>
      <w:r w:rsidRPr="007F338E">
        <w:rPr>
          <w:szCs w:val="24"/>
        </w:rPr>
        <w:t>vices</w:t>
      </w:r>
      <w:r>
        <w:rPr>
          <w:szCs w:val="24"/>
        </w:rPr>
        <w:t xml:space="preserve"> </w:t>
      </w:r>
      <w:r w:rsidRPr="007F338E">
        <w:rPr>
          <w:szCs w:val="24"/>
        </w:rPr>
        <w:t>et</w:t>
      </w:r>
      <w:r>
        <w:rPr>
          <w:szCs w:val="24"/>
        </w:rPr>
        <w:t xml:space="preserve"> </w:t>
      </w:r>
      <w:r w:rsidRPr="007F338E">
        <w:rPr>
          <w:szCs w:val="24"/>
        </w:rPr>
        <w:t>faciliter</w:t>
      </w:r>
      <w:r>
        <w:rPr>
          <w:szCs w:val="24"/>
        </w:rPr>
        <w:t xml:space="preserve"> </w:t>
      </w:r>
      <w:r w:rsidRPr="007F338E">
        <w:rPr>
          <w:szCs w:val="24"/>
        </w:rPr>
        <w:t>l’intégration</w:t>
      </w:r>
      <w:r>
        <w:rPr>
          <w:szCs w:val="24"/>
        </w:rPr>
        <w:t xml:space="preserve"> </w:t>
      </w:r>
      <w:r w:rsidRPr="007F338E">
        <w:rPr>
          <w:szCs w:val="24"/>
        </w:rPr>
        <w:t>sociale</w:t>
      </w:r>
      <w:r>
        <w:rPr>
          <w:szCs w:val="24"/>
        </w:rPr>
        <w:t xml:space="preserve"> </w:t>
      </w:r>
      <w:r w:rsidRPr="007F338E">
        <w:rPr>
          <w:szCs w:val="24"/>
        </w:rPr>
        <w:t>de</w:t>
      </w:r>
      <w:r>
        <w:rPr>
          <w:szCs w:val="24"/>
        </w:rPr>
        <w:t xml:space="preserve"> </w:t>
      </w:r>
      <w:r w:rsidRPr="007F338E">
        <w:rPr>
          <w:szCs w:val="24"/>
        </w:rPr>
        <w:t>l’ouvrière</w:t>
      </w:r>
      <w:r>
        <w:rPr>
          <w:szCs w:val="24"/>
        </w:rPr>
        <w:t> ?</w:t>
      </w:r>
    </w:p>
    <w:p w:rsidR="00E30456" w:rsidRPr="007F338E" w:rsidRDefault="00E30456" w:rsidP="00E30456">
      <w:pPr>
        <w:spacing w:before="120" w:after="120"/>
        <w:jc w:val="both"/>
        <w:rPr>
          <w:szCs w:val="24"/>
        </w:rPr>
      </w:pPr>
      <w:r>
        <w:rPr>
          <w:szCs w:val="24"/>
        </w:rPr>
        <w:t xml:space="preserve">À </w:t>
      </w:r>
      <w:r w:rsidRPr="007F338E">
        <w:rPr>
          <w:szCs w:val="24"/>
        </w:rPr>
        <w:t>partir</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vient</w:t>
      </w:r>
      <w:r>
        <w:rPr>
          <w:szCs w:val="24"/>
        </w:rPr>
        <w:t xml:space="preserve"> </w:t>
      </w:r>
      <w:r w:rsidRPr="007F338E">
        <w:rPr>
          <w:szCs w:val="24"/>
        </w:rPr>
        <w:t>d’être</w:t>
      </w:r>
      <w:r>
        <w:rPr>
          <w:szCs w:val="24"/>
        </w:rPr>
        <w:t xml:space="preserve"> </w:t>
      </w:r>
      <w:r w:rsidRPr="007F338E">
        <w:rPr>
          <w:szCs w:val="24"/>
        </w:rPr>
        <w:t>présenté,</w:t>
      </w:r>
      <w:r>
        <w:rPr>
          <w:szCs w:val="24"/>
        </w:rPr>
        <w:t xml:space="preserve"> </w:t>
      </w:r>
      <w:r w:rsidRPr="007F338E">
        <w:rPr>
          <w:szCs w:val="24"/>
        </w:rPr>
        <w:t>on</w:t>
      </w:r>
      <w:r>
        <w:rPr>
          <w:szCs w:val="24"/>
        </w:rPr>
        <w:t xml:space="preserve"> </w:t>
      </w:r>
      <w:r w:rsidRPr="007F338E">
        <w:rPr>
          <w:szCs w:val="24"/>
        </w:rPr>
        <w:t>déduit</w:t>
      </w:r>
      <w:r>
        <w:rPr>
          <w:szCs w:val="24"/>
        </w:rPr>
        <w:t xml:space="preserve"> </w:t>
      </w:r>
      <w:r w:rsidRPr="007F338E">
        <w:rPr>
          <w:szCs w:val="24"/>
        </w:rPr>
        <w:t>que</w:t>
      </w:r>
      <w:r>
        <w:rPr>
          <w:szCs w:val="24"/>
        </w:rPr>
        <w:t xml:space="preserve"> </w:t>
      </w:r>
      <w:r w:rsidRPr="007F338E">
        <w:rPr>
          <w:szCs w:val="24"/>
        </w:rPr>
        <w:t>l’organisation</w:t>
      </w:r>
      <w:r>
        <w:rPr>
          <w:szCs w:val="24"/>
        </w:rPr>
        <w:t xml:space="preserve"> </w:t>
      </w:r>
      <w:r w:rsidRPr="007F338E">
        <w:rPr>
          <w:szCs w:val="24"/>
        </w:rPr>
        <w:t>bureaucratique</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hôtelière</w:t>
      </w:r>
      <w:r>
        <w:rPr>
          <w:szCs w:val="24"/>
        </w:rPr>
        <w:t xml:space="preserve"> </w:t>
      </w:r>
      <w:r w:rsidRPr="007F338E">
        <w:rPr>
          <w:szCs w:val="24"/>
        </w:rPr>
        <w:t>met</w:t>
      </w:r>
      <w:r>
        <w:rPr>
          <w:szCs w:val="24"/>
        </w:rPr>
        <w:t xml:space="preserve"> </w:t>
      </w:r>
      <w:r w:rsidRPr="007F338E">
        <w:rPr>
          <w:szCs w:val="24"/>
        </w:rPr>
        <w:t>des</w:t>
      </w:r>
      <w:r>
        <w:rPr>
          <w:szCs w:val="24"/>
        </w:rPr>
        <w:t xml:space="preserve"> </w:t>
      </w:r>
      <w:r w:rsidRPr="007F338E">
        <w:rPr>
          <w:szCs w:val="24"/>
        </w:rPr>
        <w:t>barri</w:t>
      </w:r>
      <w:r w:rsidRPr="007F338E">
        <w:rPr>
          <w:szCs w:val="24"/>
        </w:rPr>
        <w:t>è</w:t>
      </w:r>
      <w:r w:rsidRPr="007F338E">
        <w:rPr>
          <w:szCs w:val="24"/>
        </w:rPr>
        <w:t>res</w:t>
      </w:r>
      <w:r>
        <w:rPr>
          <w:szCs w:val="24"/>
        </w:rPr>
        <w:t xml:space="preserve"> </w:t>
      </w:r>
      <w:r w:rsidRPr="007F338E">
        <w:rPr>
          <w:szCs w:val="24"/>
        </w:rPr>
        <w:t>devant</w:t>
      </w:r>
      <w:r>
        <w:rPr>
          <w:szCs w:val="24"/>
        </w:rPr>
        <w:t xml:space="preserve"> </w:t>
      </w:r>
      <w:r w:rsidRPr="007F338E">
        <w:rPr>
          <w:szCs w:val="24"/>
        </w:rPr>
        <w:t>le</w:t>
      </w:r>
      <w:r>
        <w:rPr>
          <w:szCs w:val="24"/>
        </w:rPr>
        <w:t xml:space="preserve"> </w:t>
      </w:r>
      <w:r w:rsidRPr="007F338E">
        <w:rPr>
          <w:szCs w:val="24"/>
        </w:rPr>
        <w:t>développement</w:t>
      </w:r>
      <w:r>
        <w:rPr>
          <w:szCs w:val="24"/>
        </w:rPr>
        <w:t xml:space="preserve"> </w:t>
      </w:r>
      <w:r w:rsidRPr="007F338E">
        <w:rPr>
          <w:szCs w:val="24"/>
        </w:rPr>
        <w:t>du</w:t>
      </w:r>
      <w:r>
        <w:rPr>
          <w:szCs w:val="24"/>
        </w:rPr>
        <w:t xml:space="preserve"> </w:t>
      </w:r>
      <w:r w:rsidRPr="007F338E">
        <w:rPr>
          <w:szCs w:val="24"/>
        </w:rPr>
        <w:t>conflit</w:t>
      </w:r>
      <w:r>
        <w:rPr>
          <w:szCs w:val="24"/>
        </w:rPr>
        <w:t xml:space="preserve"> </w:t>
      </w:r>
      <w:r w:rsidRPr="007F338E">
        <w:rPr>
          <w:szCs w:val="24"/>
        </w:rPr>
        <w:t>parce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membres</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profitent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sécurité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stabilité.</w:t>
      </w:r>
      <w:r>
        <w:rPr>
          <w:szCs w:val="24"/>
        </w:rPr>
        <w:t xml:space="preserve"> </w:t>
      </w:r>
      <w:r w:rsidRPr="007F338E">
        <w:rPr>
          <w:szCs w:val="24"/>
        </w:rPr>
        <w:t>La</w:t>
      </w:r>
      <w:r>
        <w:rPr>
          <w:szCs w:val="24"/>
        </w:rPr>
        <w:t xml:space="preserve"> </w:t>
      </w:r>
      <w:r w:rsidRPr="007F338E">
        <w:rPr>
          <w:szCs w:val="24"/>
        </w:rPr>
        <w:t>difficulté</w:t>
      </w:r>
      <w:r>
        <w:rPr>
          <w:szCs w:val="24"/>
        </w:rPr>
        <w:t xml:space="preserve"> </w:t>
      </w:r>
      <w:r w:rsidRPr="007F338E">
        <w:rPr>
          <w:szCs w:val="24"/>
        </w:rPr>
        <w:t>de</w:t>
      </w:r>
      <w:r>
        <w:rPr>
          <w:szCs w:val="24"/>
        </w:rPr>
        <w:t xml:space="preserve"> </w:t>
      </w:r>
      <w:r w:rsidRPr="007F338E">
        <w:rPr>
          <w:szCs w:val="24"/>
        </w:rPr>
        <w:t>passer</w:t>
      </w:r>
      <w:r>
        <w:rPr>
          <w:szCs w:val="24"/>
        </w:rPr>
        <w:t xml:space="preserve"> </w:t>
      </w:r>
      <w:r w:rsidRPr="007F338E">
        <w:rPr>
          <w:szCs w:val="24"/>
        </w:rPr>
        <w:t>le</w:t>
      </w:r>
      <w:r>
        <w:rPr>
          <w:szCs w:val="24"/>
        </w:rPr>
        <w:t xml:space="preserve"> </w:t>
      </w:r>
      <w:r w:rsidRPr="007F338E">
        <w:rPr>
          <w:szCs w:val="24"/>
        </w:rPr>
        <w:t>grade</w:t>
      </w:r>
      <w:r>
        <w:rPr>
          <w:szCs w:val="24"/>
        </w:rPr>
        <w:t xml:space="preserve"> </w:t>
      </w:r>
      <w:r w:rsidRPr="007F338E">
        <w:rPr>
          <w:szCs w:val="24"/>
        </w:rPr>
        <w:t>fait</w:t>
      </w:r>
      <w:r>
        <w:rPr>
          <w:szCs w:val="24"/>
        </w:rPr>
        <w:t xml:space="preserve"> </w:t>
      </w:r>
      <w:r w:rsidRPr="007F338E">
        <w:rPr>
          <w:szCs w:val="24"/>
        </w:rPr>
        <w:t>que</w:t>
      </w:r>
      <w:r>
        <w:rPr>
          <w:szCs w:val="24"/>
        </w:rPr>
        <w:t xml:space="preserve"> </w:t>
      </w:r>
      <w:r w:rsidRPr="007F338E">
        <w:rPr>
          <w:szCs w:val="24"/>
        </w:rPr>
        <w:t>l’espérance</w:t>
      </w:r>
      <w:r>
        <w:rPr>
          <w:szCs w:val="24"/>
        </w:rPr>
        <w:t xml:space="preserve"> </w:t>
      </w:r>
      <w:r w:rsidRPr="007F338E">
        <w:rPr>
          <w:szCs w:val="24"/>
        </w:rPr>
        <w:t>en</w:t>
      </w:r>
      <w:r>
        <w:rPr>
          <w:szCs w:val="24"/>
        </w:rPr>
        <w:t xml:space="preserve"> </w:t>
      </w:r>
      <w:r w:rsidRPr="007F338E">
        <w:rPr>
          <w:szCs w:val="24"/>
        </w:rPr>
        <w:t>des</w:t>
      </w:r>
      <w:r>
        <w:rPr>
          <w:szCs w:val="24"/>
        </w:rPr>
        <w:t xml:space="preserve"> </w:t>
      </w:r>
      <w:r w:rsidRPr="007F338E">
        <w:rPr>
          <w:szCs w:val="24"/>
        </w:rPr>
        <w:t>rétributions</w:t>
      </w:r>
      <w:r>
        <w:rPr>
          <w:szCs w:val="24"/>
        </w:rPr>
        <w:t xml:space="preserve"> </w:t>
      </w:r>
      <w:r w:rsidRPr="007F338E">
        <w:rPr>
          <w:szCs w:val="24"/>
        </w:rPr>
        <w:t>matérielles</w:t>
      </w:r>
      <w:r>
        <w:rPr>
          <w:szCs w:val="24"/>
        </w:rPr>
        <w:t xml:space="preserve"> </w:t>
      </w:r>
      <w:r w:rsidRPr="007F338E">
        <w:rPr>
          <w:szCs w:val="24"/>
        </w:rPr>
        <w:t>ou</w:t>
      </w:r>
      <w:r>
        <w:rPr>
          <w:szCs w:val="24"/>
        </w:rPr>
        <w:t xml:space="preserve"> </w:t>
      </w:r>
      <w:r w:rsidRPr="007F338E">
        <w:rPr>
          <w:szCs w:val="24"/>
        </w:rPr>
        <w:t>en</w:t>
      </w:r>
      <w:r>
        <w:rPr>
          <w:szCs w:val="24"/>
        </w:rPr>
        <w:t xml:space="preserve"> </w:t>
      </w:r>
      <w:r w:rsidRPr="007F338E">
        <w:rPr>
          <w:szCs w:val="24"/>
        </w:rPr>
        <w:t>l’amélioration</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situation</w:t>
      </w:r>
      <w:r>
        <w:rPr>
          <w:szCs w:val="24"/>
        </w:rPr>
        <w:t xml:space="preserve"> </w:t>
      </w:r>
      <w:r w:rsidRPr="007F338E">
        <w:rPr>
          <w:szCs w:val="24"/>
        </w:rPr>
        <w:t>professionnelle</w:t>
      </w:r>
      <w:r>
        <w:rPr>
          <w:szCs w:val="24"/>
        </w:rPr>
        <w:t xml:space="preserve"> </w:t>
      </w:r>
      <w:r w:rsidRPr="007F338E">
        <w:rPr>
          <w:szCs w:val="24"/>
        </w:rPr>
        <w:t>est</w:t>
      </w:r>
      <w:r>
        <w:rPr>
          <w:szCs w:val="24"/>
        </w:rPr>
        <w:t xml:space="preserve"> </w:t>
      </w:r>
      <w:r w:rsidRPr="007F338E">
        <w:rPr>
          <w:szCs w:val="24"/>
        </w:rPr>
        <w:t>très</w:t>
      </w:r>
      <w:r>
        <w:rPr>
          <w:szCs w:val="24"/>
        </w:rPr>
        <w:t xml:space="preserve"> </w:t>
      </w:r>
      <w:r w:rsidRPr="007F338E">
        <w:rPr>
          <w:szCs w:val="24"/>
        </w:rPr>
        <w:t>faible.</w:t>
      </w:r>
      <w:r>
        <w:rPr>
          <w:szCs w:val="24"/>
        </w:rPr>
        <w:t xml:space="preserve"> </w:t>
      </w:r>
      <w:r w:rsidRPr="007F338E">
        <w:rPr>
          <w:szCs w:val="24"/>
        </w:rPr>
        <w:t>De</w:t>
      </w:r>
      <w:r>
        <w:rPr>
          <w:szCs w:val="24"/>
        </w:rPr>
        <w:t xml:space="preserve"> </w:t>
      </w:r>
      <w:r w:rsidRPr="007F338E">
        <w:rPr>
          <w:szCs w:val="24"/>
        </w:rPr>
        <w:t>plus,</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des</w:t>
      </w:r>
      <w:r>
        <w:rPr>
          <w:szCs w:val="24"/>
        </w:rPr>
        <w:t xml:space="preserve"> </w:t>
      </w:r>
      <w:r w:rsidRPr="007F338E">
        <w:rPr>
          <w:szCs w:val="24"/>
        </w:rPr>
        <w:t>rôles</w:t>
      </w:r>
      <w:r>
        <w:rPr>
          <w:szCs w:val="24"/>
        </w:rPr>
        <w:t xml:space="preserve"> </w:t>
      </w:r>
      <w:r w:rsidRPr="007F338E">
        <w:rPr>
          <w:szCs w:val="24"/>
        </w:rPr>
        <w:t>et</w:t>
      </w:r>
      <w:r>
        <w:rPr>
          <w:szCs w:val="24"/>
        </w:rPr>
        <w:t xml:space="preserve"> </w:t>
      </w:r>
      <w:r w:rsidRPr="007F338E">
        <w:rPr>
          <w:szCs w:val="24"/>
        </w:rPr>
        <w:t>leur</w:t>
      </w:r>
      <w:r>
        <w:rPr>
          <w:szCs w:val="24"/>
        </w:rPr>
        <w:t xml:space="preserve"> </w:t>
      </w:r>
      <w:r w:rsidRPr="007F338E">
        <w:rPr>
          <w:szCs w:val="24"/>
        </w:rPr>
        <w:t>isolement</w:t>
      </w:r>
      <w:r>
        <w:rPr>
          <w:szCs w:val="24"/>
        </w:rPr>
        <w:t xml:space="preserve"> </w:t>
      </w:r>
      <w:r w:rsidRPr="007F338E">
        <w:rPr>
          <w:szCs w:val="24"/>
        </w:rPr>
        <w:t>rend</w:t>
      </w:r>
      <w:r>
        <w:rPr>
          <w:szCs w:val="24"/>
        </w:rPr>
        <w:t xml:space="preserve"> </w:t>
      </w:r>
      <w:r w:rsidRPr="007F338E">
        <w:rPr>
          <w:szCs w:val="24"/>
        </w:rPr>
        <w:t>la</w:t>
      </w:r>
      <w:r>
        <w:rPr>
          <w:szCs w:val="24"/>
        </w:rPr>
        <w:t xml:space="preserve"> </w:t>
      </w:r>
      <w:r w:rsidRPr="007F338E">
        <w:rPr>
          <w:szCs w:val="24"/>
        </w:rPr>
        <w:t>possibilité</w:t>
      </w:r>
      <w:r>
        <w:rPr>
          <w:szCs w:val="24"/>
        </w:rPr>
        <w:t xml:space="preserve"> </w:t>
      </w:r>
      <w:r w:rsidRPr="007F338E">
        <w:rPr>
          <w:szCs w:val="24"/>
        </w:rPr>
        <w:t>de</w:t>
      </w:r>
      <w:r>
        <w:rPr>
          <w:szCs w:val="24"/>
        </w:rPr>
        <w:t xml:space="preserve"> </w:t>
      </w:r>
      <w:r w:rsidRPr="007F338E">
        <w:rPr>
          <w:szCs w:val="24"/>
        </w:rPr>
        <w:t>co</w:t>
      </w:r>
      <w:r w:rsidRPr="007F338E">
        <w:rPr>
          <w:szCs w:val="24"/>
        </w:rPr>
        <w:t>o</w:t>
      </w:r>
      <w:r w:rsidRPr="007F338E">
        <w:rPr>
          <w:szCs w:val="24"/>
        </w:rPr>
        <w:t>pération</w:t>
      </w:r>
      <w:r>
        <w:rPr>
          <w:szCs w:val="24"/>
        </w:rPr>
        <w:t xml:space="preserve"> </w:t>
      </w:r>
      <w:r w:rsidRPr="007F338E">
        <w:rPr>
          <w:szCs w:val="24"/>
        </w:rPr>
        <w:t>non</w:t>
      </w:r>
      <w:r>
        <w:rPr>
          <w:szCs w:val="24"/>
        </w:rPr>
        <w:t xml:space="preserve"> </w:t>
      </w:r>
      <w:r w:rsidRPr="007F338E">
        <w:rPr>
          <w:szCs w:val="24"/>
        </w:rPr>
        <w:t>nécessaire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fait</w:t>
      </w:r>
      <w:r>
        <w:rPr>
          <w:szCs w:val="24"/>
        </w:rPr>
        <w:t xml:space="preserve"> </w:t>
      </w:r>
      <w:r w:rsidRPr="007F338E">
        <w:rPr>
          <w:szCs w:val="24"/>
        </w:rPr>
        <w:t>il</w:t>
      </w:r>
      <w:r>
        <w:rPr>
          <w:szCs w:val="24"/>
        </w:rPr>
        <w:t xml:space="preserve"> </w:t>
      </w:r>
      <w:r w:rsidRPr="007F338E">
        <w:rPr>
          <w:szCs w:val="24"/>
        </w:rPr>
        <w:t>n’y</w:t>
      </w:r>
      <w:r>
        <w:rPr>
          <w:szCs w:val="24"/>
        </w:rPr>
        <w:t xml:space="preserve"> </w:t>
      </w:r>
      <w:r w:rsidRPr="007F338E">
        <w:rPr>
          <w:szCs w:val="24"/>
        </w:rPr>
        <w:t>a</w:t>
      </w:r>
      <w:r>
        <w:rPr>
          <w:szCs w:val="24"/>
        </w:rPr>
        <w:t xml:space="preserve"> </w:t>
      </w:r>
      <w:r w:rsidRPr="007F338E">
        <w:rPr>
          <w:szCs w:val="24"/>
        </w:rPr>
        <w:t>plus</w:t>
      </w:r>
      <w:r>
        <w:rPr>
          <w:szCs w:val="24"/>
        </w:rPr>
        <w:t xml:space="preserve"> </w:t>
      </w:r>
      <w:r w:rsidRPr="007F338E">
        <w:rPr>
          <w:szCs w:val="24"/>
        </w:rPr>
        <w:t>de</w:t>
      </w:r>
      <w:r>
        <w:rPr>
          <w:szCs w:val="24"/>
        </w:rPr>
        <w:t xml:space="preserve"> </w:t>
      </w:r>
      <w:r w:rsidRPr="007F338E">
        <w:rPr>
          <w:szCs w:val="24"/>
        </w:rPr>
        <w:t>possibilités</w:t>
      </w:r>
      <w:r>
        <w:rPr>
          <w:szCs w:val="24"/>
        </w:rPr>
        <w:t xml:space="preserve"> </w:t>
      </w:r>
      <w:r w:rsidRPr="007F338E">
        <w:rPr>
          <w:szCs w:val="24"/>
        </w:rPr>
        <w:t>d’utiliser</w:t>
      </w:r>
      <w:r>
        <w:rPr>
          <w:szCs w:val="24"/>
        </w:rPr>
        <w:t xml:space="preserve"> </w:t>
      </w:r>
      <w:r w:rsidRPr="007F338E">
        <w:rPr>
          <w:szCs w:val="24"/>
        </w:rPr>
        <w:t>les</w:t>
      </w:r>
      <w:r>
        <w:rPr>
          <w:szCs w:val="24"/>
        </w:rPr>
        <w:t xml:space="preserve"> </w:t>
      </w:r>
      <w:r w:rsidRPr="007F338E">
        <w:rPr>
          <w:szCs w:val="24"/>
        </w:rPr>
        <w:t>expériences</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ou</w:t>
      </w:r>
      <w:r>
        <w:rPr>
          <w:szCs w:val="24"/>
        </w:rPr>
        <w:t xml:space="preserve"> </w:t>
      </w:r>
      <w:r w:rsidRPr="007F338E">
        <w:rPr>
          <w:szCs w:val="24"/>
        </w:rPr>
        <w:t>d’introduire</w:t>
      </w:r>
      <w:r>
        <w:rPr>
          <w:szCs w:val="24"/>
        </w:rPr>
        <w:t xml:space="preserve"> </w:t>
      </w:r>
      <w:r w:rsidRPr="007F338E">
        <w:rPr>
          <w:szCs w:val="24"/>
        </w:rPr>
        <w:t>des</w:t>
      </w:r>
      <w:r>
        <w:rPr>
          <w:szCs w:val="24"/>
        </w:rPr>
        <w:t xml:space="preserve"> </w:t>
      </w:r>
      <w:r w:rsidRPr="007F338E">
        <w:rPr>
          <w:szCs w:val="24"/>
        </w:rPr>
        <w:t>éléments</w:t>
      </w:r>
      <w:r>
        <w:rPr>
          <w:szCs w:val="24"/>
        </w:rPr>
        <w:t xml:space="preserve"> </w:t>
      </w:r>
      <w:r w:rsidRPr="007F338E">
        <w:rPr>
          <w:szCs w:val="24"/>
        </w:rPr>
        <w:t>d’innovations.</w:t>
      </w:r>
    </w:p>
    <w:p w:rsidR="00E30456" w:rsidRDefault="00E30456" w:rsidP="00E30456">
      <w:pPr>
        <w:pStyle w:val="Grillecouleur-Accent1"/>
      </w:pPr>
    </w:p>
    <w:p w:rsidR="00E30456" w:rsidRDefault="00E30456" w:rsidP="00E30456">
      <w:pPr>
        <w:pStyle w:val="Grillecouleur-Accent1"/>
      </w:pPr>
      <w:r>
        <w:t>« </w:t>
      </w:r>
      <w:r w:rsidRPr="007F338E">
        <w:t>Le</w:t>
      </w:r>
      <w:r>
        <w:t xml:space="preserve"> </w:t>
      </w:r>
      <w:r w:rsidRPr="007F338E">
        <w:t>retrait,</w:t>
      </w:r>
      <w:r>
        <w:t xml:space="preserve"> </w:t>
      </w:r>
      <w:r w:rsidRPr="007F338E">
        <w:t>l’isolement</w:t>
      </w:r>
      <w:r>
        <w:t xml:space="preserve"> </w:t>
      </w:r>
      <w:r w:rsidRPr="007F338E">
        <w:t>et</w:t>
      </w:r>
      <w:r>
        <w:t xml:space="preserve"> </w:t>
      </w:r>
      <w:r w:rsidRPr="007F338E">
        <w:t>la</w:t>
      </w:r>
      <w:r>
        <w:t xml:space="preserve"> </w:t>
      </w:r>
      <w:r w:rsidRPr="007F338E">
        <w:t>distance</w:t>
      </w:r>
      <w:r>
        <w:t xml:space="preserve"> </w:t>
      </w:r>
      <w:r w:rsidRPr="007F338E">
        <w:t>peuvent</w:t>
      </w:r>
      <w:r>
        <w:t xml:space="preserve"> </w:t>
      </w:r>
      <w:r w:rsidRPr="007F338E">
        <w:t>en</w:t>
      </w:r>
      <w:r>
        <w:t xml:space="preserve"> </w:t>
      </w:r>
      <w:r w:rsidRPr="007F338E">
        <w:t>effet</w:t>
      </w:r>
      <w:r>
        <w:t xml:space="preserve"> </w:t>
      </w:r>
      <w:r w:rsidRPr="007F338E">
        <w:t>constituer</w:t>
      </w:r>
      <w:r>
        <w:t xml:space="preserve"> </w:t>
      </w:r>
      <w:r w:rsidRPr="007F338E">
        <w:t>un</w:t>
      </w:r>
      <w:r>
        <w:t xml:space="preserve"> </w:t>
      </w:r>
      <w:r w:rsidRPr="007F338E">
        <w:t>moyen</w:t>
      </w:r>
      <w:r>
        <w:t xml:space="preserve"> </w:t>
      </w:r>
      <w:r w:rsidRPr="007F338E">
        <w:t>de</w:t>
      </w:r>
      <w:r>
        <w:t xml:space="preserve"> </w:t>
      </w:r>
      <w:r w:rsidRPr="007F338E">
        <w:t>gouverner</w:t>
      </w:r>
      <w:r>
        <w:t xml:space="preserve"> » </w:t>
      </w:r>
      <w:r w:rsidRPr="007F338E">
        <w:t>(Crozier,</w:t>
      </w:r>
      <w:r>
        <w:t xml:space="preserve"> </w:t>
      </w:r>
      <w:r w:rsidRPr="007F338E">
        <w:t>1963,</w:t>
      </w:r>
      <w:r>
        <w:t xml:space="preserve"> </w:t>
      </w:r>
      <w:r w:rsidRPr="007F338E">
        <w:t>p.104).</w:t>
      </w:r>
    </w:p>
    <w:p w:rsidR="00E30456" w:rsidRPr="007F338E" w:rsidRDefault="00E30456" w:rsidP="00E30456">
      <w:pPr>
        <w:pStyle w:val="Grillecouleur-Accent1"/>
      </w:pPr>
    </w:p>
    <w:p w:rsidR="00E30456" w:rsidRDefault="00E30456" w:rsidP="00E30456">
      <w:pPr>
        <w:spacing w:before="120" w:after="120"/>
        <w:jc w:val="both"/>
        <w:rPr>
          <w:szCs w:val="24"/>
        </w:rPr>
      </w:pPr>
      <w:r w:rsidRPr="007F338E">
        <w:rPr>
          <w:szCs w:val="24"/>
        </w:rPr>
        <w:t>En</w:t>
      </w:r>
      <w:r>
        <w:rPr>
          <w:szCs w:val="24"/>
        </w:rPr>
        <w:t xml:space="preserve"> </w:t>
      </w:r>
      <w:r w:rsidRPr="007F338E">
        <w:rPr>
          <w:szCs w:val="24"/>
        </w:rPr>
        <w:t>conséquence,</w:t>
      </w:r>
      <w:r>
        <w:rPr>
          <w:szCs w:val="24"/>
        </w:rPr>
        <w:t xml:space="preserve"> </w:t>
      </w:r>
      <w:r w:rsidRPr="007F338E">
        <w:rPr>
          <w:szCs w:val="24"/>
        </w:rPr>
        <w:t>il</w:t>
      </w:r>
      <w:r>
        <w:rPr>
          <w:szCs w:val="24"/>
        </w:rPr>
        <w:t xml:space="preserve"> </w:t>
      </w:r>
      <w:r w:rsidRPr="007F338E">
        <w:rPr>
          <w:szCs w:val="24"/>
        </w:rPr>
        <w:t>devient</w:t>
      </w:r>
      <w:r>
        <w:rPr>
          <w:szCs w:val="24"/>
        </w:rPr>
        <w:t xml:space="preserve"> </w:t>
      </w:r>
      <w:r w:rsidRPr="007F338E">
        <w:rPr>
          <w:szCs w:val="24"/>
        </w:rPr>
        <w:t>naturel</w:t>
      </w:r>
      <w:r>
        <w:rPr>
          <w:szCs w:val="24"/>
        </w:rPr>
        <w:t xml:space="preserve"> </w:t>
      </w:r>
      <w:r w:rsidRPr="007F338E">
        <w:rPr>
          <w:szCs w:val="24"/>
        </w:rPr>
        <w:t>d’exploiter</w:t>
      </w:r>
      <w:r>
        <w:rPr>
          <w:szCs w:val="24"/>
        </w:rPr>
        <w:t xml:space="preserve"> </w:t>
      </w:r>
      <w:r w:rsidRPr="007F338E">
        <w:rPr>
          <w:szCs w:val="24"/>
        </w:rPr>
        <w:t>le</w:t>
      </w:r>
      <w:r>
        <w:rPr>
          <w:szCs w:val="24"/>
        </w:rPr>
        <w:t xml:space="preserve"> </w:t>
      </w:r>
      <w:r w:rsidRPr="007F338E">
        <w:rPr>
          <w:szCs w:val="24"/>
        </w:rPr>
        <w:t>conflit</w:t>
      </w:r>
      <w:r>
        <w:rPr>
          <w:szCs w:val="24"/>
        </w:rPr>
        <w:t xml:space="preserve"> </w:t>
      </w:r>
      <w:r w:rsidRPr="007F338E">
        <w:rPr>
          <w:szCs w:val="24"/>
        </w:rPr>
        <w:t>pour</w:t>
      </w:r>
      <w:r>
        <w:rPr>
          <w:szCs w:val="24"/>
        </w:rPr>
        <w:t xml:space="preserve"> </w:t>
      </w:r>
      <w:r w:rsidRPr="007F338E">
        <w:rPr>
          <w:szCs w:val="24"/>
        </w:rPr>
        <w:t>e</w:t>
      </w:r>
      <w:r w:rsidRPr="007F338E">
        <w:rPr>
          <w:szCs w:val="24"/>
        </w:rPr>
        <w:t>x</w:t>
      </w:r>
      <w:r w:rsidRPr="007F338E">
        <w:rPr>
          <w:szCs w:val="24"/>
        </w:rPr>
        <w:t>primer</w:t>
      </w:r>
      <w:r>
        <w:rPr>
          <w:szCs w:val="24"/>
        </w:rPr>
        <w:t xml:space="preserve"> </w:t>
      </w:r>
      <w:r w:rsidRPr="007F338E">
        <w:rPr>
          <w:szCs w:val="24"/>
        </w:rPr>
        <w:t>la</w:t>
      </w:r>
      <w:r>
        <w:rPr>
          <w:szCs w:val="24"/>
        </w:rPr>
        <w:t xml:space="preserve"> </w:t>
      </w:r>
      <w:r w:rsidRPr="007F338E">
        <w:rPr>
          <w:szCs w:val="24"/>
        </w:rPr>
        <w:t>profondeur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frustration</w:t>
      </w:r>
      <w:r>
        <w:rPr>
          <w:szCs w:val="24"/>
        </w:rPr>
        <w:t xml:space="preserve"> </w:t>
      </w:r>
      <w:r w:rsidRPr="007F338E">
        <w:rPr>
          <w:szCs w:val="24"/>
        </w:rPr>
        <w:t>personnelle.</w:t>
      </w:r>
      <w:r>
        <w:rPr>
          <w:szCs w:val="24"/>
        </w:rPr>
        <w:t xml:space="preserve"> </w:t>
      </w:r>
      <w:r w:rsidRPr="007F338E">
        <w:rPr>
          <w:szCs w:val="24"/>
        </w:rPr>
        <w:t>C’est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nous</w:t>
      </w:r>
      <w:r>
        <w:rPr>
          <w:szCs w:val="24"/>
        </w:rPr>
        <w:t xml:space="preserve"> </w:t>
      </w:r>
      <w:r w:rsidRPr="007F338E">
        <w:rPr>
          <w:szCs w:val="24"/>
        </w:rPr>
        <w:t>amène</w:t>
      </w:r>
      <w:r>
        <w:rPr>
          <w:szCs w:val="24"/>
        </w:rPr>
        <w:t xml:space="preserve"> </w:t>
      </w:r>
      <w:r w:rsidRPr="007F338E">
        <w:rPr>
          <w:szCs w:val="24"/>
        </w:rPr>
        <w:t>à</w:t>
      </w:r>
      <w:r>
        <w:rPr>
          <w:szCs w:val="24"/>
        </w:rPr>
        <w:t xml:space="preserve"> </w:t>
      </w:r>
      <w:r w:rsidRPr="007F338E">
        <w:rPr>
          <w:szCs w:val="24"/>
        </w:rPr>
        <w:t>clarifier</w:t>
      </w:r>
      <w:r>
        <w:rPr>
          <w:szCs w:val="24"/>
        </w:rPr>
        <w:t xml:space="preserve"> </w:t>
      </w:r>
      <w:r w:rsidRPr="007F338E">
        <w:rPr>
          <w:szCs w:val="24"/>
        </w:rPr>
        <w:t>la</w:t>
      </w:r>
      <w:r>
        <w:rPr>
          <w:szCs w:val="24"/>
        </w:rPr>
        <w:t xml:space="preserve"> </w:t>
      </w:r>
      <w:r w:rsidRPr="007F338E">
        <w:rPr>
          <w:szCs w:val="24"/>
        </w:rPr>
        <w:t>spécificité</w:t>
      </w:r>
      <w:r>
        <w:rPr>
          <w:szCs w:val="24"/>
        </w:rPr>
        <w:t xml:space="preserve"> </w:t>
      </w:r>
      <w:r w:rsidRPr="007F338E">
        <w:rPr>
          <w:szCs w:val="24"/>
        </w:rPr>
        <w:t>de</w:t>
      </w:r>
      <w:r>
        <w:rPr>
          <w:szCs w:val="24"/>
        </w:rPr>
        <w:t xml:space="preserve"> </w:t>
      </w:r>
      <w:r w:rsidRPr="007F338E">
        <w:rPr>
          <w:szCs w:val="24"/>
        </w:rPr>
        <w:t>l’identité</w:t>
      </w:r>
      <w:r>
        <w:rPr>
          <w:szCs w:val="24"/>
        </w:rPr>
        <w:t xml:space="preserve"> </w:t>
      </w:r>
      <w:r w:rsidRPr="007F338E">
        <w:rPr>
          <w:szCs w:val="24"/>
        </w:rPr>
        <w:t>professionnelle</w:t>
      </w:r>
      <w:r>
        <w:rPr>
          <w:szCs w:val="24"/>
        </w:rPr>
        <w:t xml:space="preserve"> </w:t>
      </w:r>
      <w:r w:rsidRPr="007F338E">
        <w:rPr>
          <w:szCs w:val="24"/>
        </w:rPr>
        <w:t>de</w:t>
      </w:r>
      <w:r>
        <w:rPr>
          <w:szCs w:val="24"/>
        </w:rPr>
        <w:t xml:space="preserve"> </w:t>
      </w:r>
      <w:r w:rsidRPr="007F338E">
        <w:rPr>
          <w:szCs w:val="24"/>
        </w:rPr>
        <w:t>l’ouvrière,</w:t>
      </w:r>
      <w:r>
        <w:rPr>
          <w:szCs w:val="24"/>
        </w:rPr>
        <w:t xml:space="preserve"> </w:t>
      </w:r>
      <w:r w:rsidRPr="007F338E">
        <w:rPr>
          <w:szCs w:val="24"/>
        </w:rPr>
        <w:t>à</w:t>
      </w:r>
      <w:r>
        <w:rPr>
          <w:szCs w:val="24"/>
        </w:rPr>
        <w:t xml:space="preserve"> </w:t>
      </w:r>
      <w:r w:rsidRPr="007F338E">
        <w:rPr>
          <w:szCs w:val="24"/>
        </w:rPr>
        <w:t>l’intérieur</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professionnelles</w:t>
      </w:r>
      <w:r>
        <w:rPr>
          <w:szCs w:val="24"/>
        </w:rPr>
        <w:t xml:space="preserve"> </w:t>
      </w:r>
      <w:r w:rsidRPr="007F338E">
        <w:rPr>
          <w:szCs w:val="24"/>
        </w:rPr>
        <w:t>et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d’une</w:t>
      </w:r>
      <w:r>
        <w:rPr>
          <w:szCs w:val="24"/>
        </w:rPr>
        <w:t xml:space="preserve"> </w:t>
      </w:r>
      <w:r w:rsidRPr="007F338E">
        <w:rPr>
          <w:szCs w:val="24"/>
        </w:rPr>
        <w:t>vue</w:t>
      </w:r>
      <w:r>
        <w:rPr>
          <w:szCs w:val="24"/>
        </w:rPr>
        <w:t xml:space="preserve"> </w:t>
      </w:r>
      <w:r w:rsidRPr="007F338E">
        <w:rPr>
          <w:szCs w:val="24"/>
        </w:rPr>
        <w:t>analytique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division</w:t>
      </w:r>
      <w:r>
        <w:rPr>
          <w:szCs w:val="24"/>
        </w:rPr>
        <w:t xml:space="preserve"> </w:t>
      </w:r>
      <w:r w:rsidRPr="007F338E">
        <w:rPr>
          <w:szCs w:val="24"/>
        </w:rPr>
        <w:t>sexuelle</w:t>
      </w:r>
      <w:r>
        <w:rPr>
          <w:szCs w:val="24"/>
        </w:rPr>
        <w:t xml:space="preserve"> </w:t>
      </w:r>
      <w:r w:rsidRPr="007F338E">
        <w:rPr>
          <w:szCs w:val="24"/>
        </w:rPr>
        <w:t>du</w:t>
      </w:r>
      <w:r>
        <w:rPr>
          <w:szCs w:val="24"/>
        </w:rPr>
        <w:t xml:space="preserve"> </w:t>
      </w:r>
      <w:r w:rsidRPr="007F338E">
        <w:rPr>
          <w:szCs w:val="24"/>
        </w:rPr>
        <w:t>travail.</w:t>
      </w:r>
    </w:p>
    <w:p w:rsidR="00E30456" w:rsidRPr="007F338E" w:rsidRDefault="00E30456" w:rsidP="00E30456">
      <w:pPr>
        <w:spacing w:before="120" w:after="120"/>
        <w:jc w:val="both"/>
        <w:rPr>
          <w:szCs w:val="24"/>
        </w:rPr>
      </w:pPr>
      <w:r>
        <w:rPr>
          <w:szCs w:val="24"/>
        </w:rPr>
        <w:br w:type="page"/>
        <w:t>[175]</w:t>
      </w:r>
    </w:p>
    <w:p w:rsidR="00E30456" w:rsidRPr="007F338E" w:rsidRDefault="00E30456" w:rsidP="00E30456">
      <w:pPr>
        <w:spacing w:before="120" w:after="120"/>
        <w:jc w:val="both"/>
        <w:rPr>
          <w:szCs w:val="24"/>
        </w:rPr>
      </w:pPr>
      <w:r w:rsidRPr="007F338E">
        <w:rPr>
          <w:szCs w:val="24"/>
        </w:rPr>
        <w:t>On</w:t>
      </w:r>
      <w:r>
        <w:rPr>
          <w:szCs w:val="24"/>
        </w:rPr>
        <w:t xml:space="preserve"> </w:t>
      </w:r>
      <w:r w:rsidRPr="007F338E">
        <w:rPr>
          <w:szCs w:val="24"/>
        </w:rPr>
        <w:t>remarque</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qualité</w:t>
      </w:r>
      <w:r>
        <w:rPr>
          <w:szCs w:val="24"/>
        </w:rPr>
        <w:t xml:space="preserve"> </w:t>
      </w:r>
      <w:r w:rsidRPr="007F338E">
        <w:rPr>
          <w:szCs w:val="24"/>
        </w:rPr>
        <w:t>des</w:t>
      </w:r>
      <w:r>
        <w:rPr>
          <w:szCs w:val="24"/>
        </w:rPr>
        <w:t xml:space="preserve"> </w:t>
      </w:r>
      <w:r w:rsidRPr="007F338E">
        <w:rPr>
          <w:szCs w:val="24"/>
        </w:rPr>
        <w:t>travaux</w:t>
      </w:r>
      <w:r>
        <w:rPr>
          <w:szCs w:val="24"/>
        </w:rPr>
        <w:t xml:space="preserve"> </w:t>
      </w:r>
      <w:r w:rsidRPr="007F338E">
        <w:rPr>
          <w:szCs w:val="24"/>
        </w:rPr>
        <w:t>octroyés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ne</w:t>
      </w:r>
      <w:r>
        <w:rPr>
          <w:szCs w:val="24"/>
        </w:rPr>
        <w:t xml:space="preserve"> </w:t>
      </w:r>
      <w:r w:rsidRPr="007F338E">
        <w:rPr>
          <w:szCs w:val="24"/>
        </w:rPr>
        <w:t>r</w:t>
      </w:r>
      <w:r w:rsidRPr="007F338E">
        <w:rPr>
          <w:szCs w:val="24"/>
        </w:rPr>
        <w:t>e</w:t>
      </w:r>
      <w:r w:rsidRPr="007F338E">
        <w:rPr>
          <w:szCs w:val="24"/>
        </w:rPr>
        <w:t>lève</w:t>
      </w:r>
      <w:r>
        <w:rPr>
          <w:szCs w:val="24"/>
        </w:rPr>
        <w:t xml:space="preserve"> </w:t>
      </w:r>
      <w:r w:rsidRPr="007F338E">
        <w:rPr>
          <w:szCs w:val="24"/>
        </w:rPr>
        <w:t>d’aucune</w:t>
      </w:r>
      <w:r>
        <w:rPr>
          <w:szCs w:val="24"/>
        </w:rPr>
        <w:t xml:space="preserve"> </w:t>
      </w:r>
      <w:r w:rsidRPr="007F338E">
        <w:rPr>
          <w:szCs w:val="24"/>
        </w:rPr>
        <w:t>spécialisation</w:t>
      </w:r>
      <w:r>
        <w:rPr>
          <w:szCs w:val="24"/>
        </w:rPr>
        <w:t xml:space="preserve"> </w:t>
      </w:r>
      <w:r w:rsidRPr="007F338E">
        <w:rPr>
          <w:szCs w:val="24"/>
        </w:rPr>
        <w:t>professionnelle</w:t>
      </w:r>
      <w:r>
        <w:rPr>
          <w:szCs w:val="24"/>
        </w:rPr>
        <w:t xml:space="preserve"> </w:t>
      </w:r>
      <w:r w:rsidRPr="007F338E">
        <w:rPr>
          <w:szCs w:val="24"/>
        </w:rPr>
        <w:t>et</w:t>
      </w:r>
      <w:r>
        <w:rPr>
          <w:szCs w:val="24"/>
        </w:rPr>
        <w:t xml:space="preserve"> </w:t>
      </w:r>
      <w:r w:rsidRPr="007F338E">
        <w:rPr>
          <w:szCs w:val="24"/>
        </w:rPr>
        <w:t>d’aucune</w:t>
      </w:r>
      <w:r>
        <w:rPr>
          <w:szCs w:val="24"/>
        </w:rPr>
        <w:t xml:space="preserve"> </w:t>
      </w:r>
      <w:r w:rsidRPr="007F338E">
        <w:rPr>
          <w:szCs w:val="24"/>
        </w:rPr>
        <w:t>aptitude</w:t>
      </w:r>
      <w:r>
        <w:rPr>
          <w:szCs w:val="24"/>
        </w:rPr>
        <w:t xml:space="preserve"> </w:t>
      </w:r>
      <w:r w:rsidRPr="007F338E">
        <w:rPr>
          <w:szCs w:val="24"/>
        </w:rPr>
        <w:t>scientifique.</w:t>
      </w:r>
      <w:r>
        <w:rPr>
          <w:szCs w:val="24"/>
        </w:rPr>
        <w:t xml:space="preserve"> </w:t>
      </w:r>
      <w:r w:rsidRPr="007F338E">
        <w:rPr>
          <w:szCs w:val="24"/>
        </w:rPr>
        <w:t>Toute</w:t>
      </w:r>
      <w:r>
        <w:rPr>
          <w:szCs w:val="24"/>
        </w:rPr>
        <w:t xml:space="preserve"> </w:t>
      </w:r>
      <w:r w:rsidRPr="007F338E">
        <w:rPr>
          <w:szCs w:val="24"/>
        </w:rPr>
        <w:t>personne</w:t>
      </w:r>
      <w:r>
        <w:rPr>
          <w:szCs w:val="24"/>
        </w:rPr>
        <w:t xml:space="preserve"> </w:t>
      </w:r>
      <w:r w:rsidRPr="007F338E">
        <w:rPr>
          <w:szCs w:val="24"/>
        </w:rPr>
        <w:t>peut</w:t>
      </w:r>
      <w:r>
        <w:rPr>
          <w:szCs w:val="24"/>
        </w:rPr>
        <w:t xml:space="preserve"> </w:t>
      </w:r>
      <w:r w:rsidRPr="007F338E">
        <w:rPr>
          <w:szCs w:val="24"/>
        </w:rPr>
        <w:t>les</w:t>
      </w:r>
      <w:r>
        <w:rPr>
          <w:szCs w:val="24"/>
        </w:rPr>
        <w:t xml:space="preserve"> </w:t>
      </w:r>
      <w:r w:rsidRPr="007F338E">
        <w:rPr>
          <w:szCs w:val="24"/>
        </w:rPr>
        <w:t>réaliser</w:t>
      </w:r>
      <w:r>
        <w:rPr>
          <w:szCs w:val="24"/>
        </w:rPr>
        <w:t xml:space="preserve"> </w:t>
      </w:r>
      <w:r w:rsidRPr="007F338E">
        <w:rPr>
          <w:szCs w:val="24"/>
        </w:rPr>
        <w:t>contrairement</w:t>
      </w:r>
      <w:r>
        <w:rPr>
          <w:szCs w:val="24"/>
        </w:rPr>
        <w:t xml:space="preserve"> </w:t>
      </w:r>
      <w:r w:rsidRPr="007F338E">
        <w:rPr>
          <w:szCs w:val="24"/>
        </w:rPr>
        <w:t>aux</w:t>
      </w:r>
      <w:r>
        <w:rPr>
          <w:szCs w:val="24"/>
        </w:rPr>
        <w:t xml:space="preserve"> </w:t>
      </w:r>
      <w:r w:rsidRPr="007F338E">
        <w:rPr>
          <w:szCs w:val="24"/>
        </w:rPr>
        <w:t>tr</w:t>
      </w:r>
      <w:r w:rsidRPr="007F338E">
        <w:rPr>
          <w:szCs w:val="24"/>
        </w:rPr>
        <w:t>a</w:t>
      </w:r>
      <w:r w:rsidRPr="007F338E">
        <w:rPr>
          <w:szCs w:val="24"/>
        </w:rPr>
        <w:t>vaux</w:t>
      </w:r>
      <w:r>
        <w:rPr>
          <w:szCs w:val="24"/>
        </w:rPr>
        <w:t xml:space="preserve"> </w:t>
      </w:r>
      <w:r w:rsidRPr="007F338E">
        <w:rPr>
          <w:szCs w:val="24"/>
        </w:rPr>
        <w:t>des</w:t>
      </w:r>
      <w:r>
        <w:rPr>
          <w:szCs w:val="24"/>
        </w:rPr>
        <w:t xml:space="preserve"> </w:t>
      </w:r>
      <w:r w:rsidRPr="007F338E">
        <w:rPr>
          <w:szCs w:val="24"/>
        </w:rPr>
        <w:t>hommes</w:t>
      </w:r>
      <w:r>
        <w:rPr>
          <w:szCs w:val="24"/>
        </w:rPr>
        <w:t xml:space="preserve"> </w:t>
      </w:r>
      <w:r w:rsidRPr="007F338E">
        <w:rPr>
          <w:szCs w:val="24"/>
        </w:rPr>
        <w:t>qui</w:t>
      </w:r>
      <w:r>
        <w:rPr>
          <w:szCs w:val="24"/>
        </w:rPr>
        <w:t xml:space="preserve"> </w:t>
      </w:r>
      <w:r w:rsidRPr="007F338E">
        <w:rPr>
          <w:szCs w:val="24"/>
        </w:rPr>
        <w:t>requièrent</w:t>
      </w:r>
      <w:r>
        <w:rPr>
          <w:szCs w:val="24"/>
        </w:rPr>
        <w:t xml:space="preserve"> </w:t>
      </w:r>
      <w:r w:rsidRPr="007F338E">
        <w:rPr>
          <w:szCs w:val="24"/>
        </w:rPr>
        <w:t>une</w:t>
      </w:r>
      <w:r>
        <w:rPr>
          <w:szCs w:val="24"/>
        </w:rPr>
        <w:t xml:space="preserve"> </w:t>
      </w:r>
      <w:r w:rsidRPr="007F338E">
        <w:rPr>
          <w:szCs w:val="24"/>
        </w:rPr>
        <w:t>habilité</w:t>
      </w:r>
      <w:r>
        <w:rPr>
          <w:szCs w:val="24"/>
        </w:rPr>
        <w:t xml:space="preserve"> </w:t>
      </w:r>
      <w:r w:rsidRPr="007F338E">
        <w:rPr>
          <w:szCs w:val="24"/>
        </w:rPr>
        <w:t>et</w:t>
      </w:r>
      <w:r>
        <w:rPr>
          <w:szCs w:val="24"/>
        </w:rPr>
        <w:t xml:space="preserve"> </w:t>
      </w:r>
      <w:r w:rsidRPr="007F338E">
        <w:rPr>
          <w:szCs w:val="24"/>
        </w:rPr>
        <w:t>une</w:t>
      </w:r>
      <w:r>
        <w:rPr>
          <w:szCs w:val="24"/>
        </w:rPr>
        <w:t xml:space="preserve"> </w:t>
      </w:r>
      <w:r w:rsidRPr="007F338E">
        <w:rPr>
          <w:szCs w:val="24"/>
        </w:rPr>
        <w:t>expérience</w:t>
      </w:r>
      <w:r>
        <w:rPr>
          <w:szCs w:val="24"/>
        </w:rPr>
        <w:t xml:space="preserve"> </w:t>
      </w:r>
      <w:r w:rsidRPr="007F338E">
        <w:rPr>
          <w:szCs w:val="24"/>
        </w:rPr>
        <w:t>pr</w:t>
      </w:r>
      <w:r w:rsidRPr="007F338E">
        <w:rPr>
          <w:szCs w:val="24"/>
        </w:rPr>
        <w:t>o</w:t>
      </w:r>
      <w:r w:rsidRPr="007F338E">
        <w:rPr>
          <w:szCs w:val="24"/>
        </w:rPr>
        <w:t>fessionnelle</w:t>
      </w:r>
      <w:r>
        <w:rPr>
          <w:szCs w:val="24"/>
        </w:rPr>
        <w:t xml:space="preserve"> </w:t>
      </w:r>
      <w:r w:rsidRPr="007F338E">
        <w:rPr>
          <w:szCs w:val="24"/>
        </w:rPr>
        <w:t>plus</w:t>
      </w:r>
      <w:r>
        <w:rPr>
          <w:szCs w:val="24"/>
        </w:rPr>
        <w:t xml:space="preserve"> </w:t>
      </w:r>
      <w:r w:rsidRPr="007F338E">
        <w:rPr>
          <w:szCs w:val="24"/>
        </w:rPr>
        <w:t>élevée.</w:t>
      </w:r>
    </w:p>
    <w:p w:rsidR="00E30456" w:rsidRPr="007F338E" w:rsidRDefault="00E30456" w:rsidP="00E30456">
      <w:pPr>
        <w:spacing w:before="120" w:after="120"/>
        <w:jc w:val="both"/>
        <w:rPr>
          <w:szCs w:val="24"/>
        </w:rPr>
      </w:pPr>
      <w:r w:rsidRPr="007F338E">
        <w:rPr>
          <w:szCs w:val="24"/>
        </w:rPr>
        <w:t>Devant</w:t>
      </w:r>
      <w:r>
        <w:rPr>
          <w:szCs w:val="24"/>
        </w:rPr>
        <w:t xml:space="preserve"> </w:t>
      </w:r>
      <w:r w:rsidRPr="007F338E">
        <w:rPr>
          <w:szCs w:val="24"/>
        </w:rPr>
        <w:t>les</w:t>
      </w:r>
      <w:r>
        <w:rPr>
          <w:szCs w:val="24"/>
        </w:rPr>
        <w:t xml:space="preserve"> </w:t>
      </w:r>
      <w:r w:rsidRPr="007F338E">
        <w:rPr>
          <w:szCs w:val="24"/>
        </w:rPr>
        <w:t>pressions</w:t>
      </w:r>
      <w:r>
        <w:rPr>
          <w:szCs w:val="24"/>
        </w:rPr>
        <w:t xml:space="preserve"> </w:t>
      </w:r>
      <w:r w:rsidRPr="007F338E">
        <w:rPr>
          <w:szCs w:val="24"/>
        </w:rPr>
        <w:t>exercées</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directeur</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en</w:t>
      </w:r>
      <w:r>
        <w:rPr>
          <w:szCs w:val="24"/>
        </w:rPr>
        <w:t xml:space="preserve"> </w:t>
      </w:r>
      <w:r w:rsidRPr="007F338E">
        <w:rPr>
          <w:szCs w:val="24"/>
        </w:rPr>
        <w:t>vue</w:t>
      </w:r>
      <w:r>
        <w:rPr>
          <w:szCs w:val="24"/>
        </w:rPr>
        <w:t xml:space="preserve"> </w:t>
      </w:r>
      <w:r w:rsidRPr="007F338E">
        <w:rPr>
          <w:szCs w:val="24"/>
        </w:rPr>
        <w:t>de</w:t>
      </w:r>
      <w:r>
        <w:rPr>
          <w:szCs w:val="24"/>
        </w:rPr>
        <w:t xml:space="preserve"> </w:t>
      </w:r>
      <w:r w:rsidRPr="007F338E">
        <w:rPr>
          <w:szCs w:val="24"/>
        </w:rPr>
        <w:t>réaliser</w:t>
      </w:r>
      <w:r>
        <w:rPr>
          <w:szCs w:val="24"/>
        </w:rPr>
        <w:t xml:space="preserve"> </w:t>
      </w:r>
      <w:r w:rsidRPr="007F338E">
        <w:rPr>
          <w:szCs w:val="24"/>
        </w:rPr>
        <w:t>le</w:t>
      </w:r>
      <w:r>
        <w:rPr>
          <w:szCs w:val="24"/>
        </w:rPr>
        <w:t xml:space="preserve"> </w:t>
      </w:r>
      <w:r w:rsidRPr="007F338E">
        <w:rPr>
          <w:szCs w:val="24"/>
        </w:rPr>
        <w:t>plus</w:t>
      </w:r>
      <w:r>
        <w:rPr>
          <w:szCs w:val="24"/>
        </w:rPr>
        <w:t xml:space="preserve"> </w:t>
      </w:r>
      <w:r w:rsidRPr="007F338E">
        <w:rPr>
          <w:szCs w:val="24"/>
        </w:rPr>
        <w:t>grand</w:t>
      </w:r>
      <w:r>
        <w:rPr>
          <w:szCs w:val="24"/>
        </w:rPr>
        <w:t xml:space="preserve"> </w:t>
      </w:r>
      <w:r w:rsidRPr="007F338E">
        <w:rPr>
          <w:szCs w:val="24"/>
        </w:rPr>
        <w:t>profit</w:t>
      </w:r>
      <w:r>
        <w:rPr>
          <w:szCs w:val="24"/>
        </w:rPr>
        <w:t xml:space="preserve"> </w:t>
      </w:r>
      <w:r w:rsidRPr="007F338E">
        <w:rPr>
          <w:szCs w:val="24"/>
        </w:rPr>
        <w:t>au</w:t>
      </w:r>
      <w:r>
        <w:rPr>
          <w:szCs w:val="24"/>
        </w:rPr>
        <w:t xml:space="preserve"> </w:t>
      </w:r>
      <w:r w:rsidRPr="007F338E">
        <w:rPr>
          <w:szCs w:val="24"/>
        </w:rPr>
        <w:t>moindre</w:t>
      </w:r>
      <w:r>
        <w:rPr>
          <w:szCs w:val="24"/>
        </w:rPr>
        <w:t xml:space="preserve"> </w:t>
      </w:r>
      <w:r w:rsidRPr="007F338E">
        <w:rPr>
          <w:szCs w:val="24"/>
        </w:rPr>
        <w:t>coût,</w:t>
      </w:r>
      <w:r>
        <w:rPr>
          <w:szCs w:val="24"/>
        </w:rPr>
        <w:t xml:space="preserve"> </w:t>
      </w:r>
      <w:r w:rsidRPr="007F338E">
        <w:rPr>
          <w:szCs w:val="24"/>
        </w:rPr>
        <w:t>l’ouvrière</w:t>
      </w:r>
      <w:r>
        <w:rPr>
          <w:szCs w:val="24"/>
        </w:rPr>
        <w:t xml:space="preserve"> </w:t>
      </w:r>
      <w:r w:rsidRPr="007F338E">
        <w:rPr>
          <w:szCs w:val="24"/>
        </w:rPr>
        <w:t>peut</w:t>
      </w:r>
      <w:r>
        <w:rPr>
          <w:szCs w:val="24"/>
        </w:rPr>
        <w:t xml:space="preserve"> </w:t>
      </w:r>
      <w:r w:rsidRPr="007F338E">
        <w:rPr>
          <w:szCs w:val="24"/>
        </w:rPr>
        <w:t>perdre</w:t>
      </w:r>
      <w:r>
        <w:rPr>
          <w:szCs w:val="24"/>
        </w:rPr>
        <w:t xml:space="preserve"> </w:t>
      </w:r>
      <w:r w:rsidRPr="007F338E">
        <w:rPr>
          <w:szCs w:val="24"/>
        </w:rPr>
        <w:t>son</w:t>
      </w:r>
      <w:r>
        <w:rPr>
          <w:szCs w:val="24"/>
        </w:rPr>
        <w:t xml:space="preserve"> </w:t>
      </w:r>
      <w:r w:rsidRPr="007F338E">
        <w:rPr>
          <w:szCs w:val="24"/>
        </w:rPr>
        <w:t>identité</w:t>
      </w:r>
      <w:r>
        <w:rPr>
          <w:szCs w:val="24"/>
        </w:rPr>
        <w:t xml:space="preserve"> </w:t>
      </w:r>
      <w:r w:rsidRPr="007F338E">
        <w:rPr>
          <w:szCs w:val="24"/>
        </w:rPr>
        <w:t>personnelle</w:t>
      </w:r>
      <w:r>
        <w:rPr>
          <w:szCs w:val="24"/>
        </w:rPr>
        <w:t xml:space="preserve"> </w:t>
      </w:r>
      <w:r w:rsidRPr="007F338E">
        <w:rPr>
          <w:szCs w:val="24"/>
        </w:rPr>
        <w:t>d’où</w:t>
      </w:r>
      <w:r>
        <w:rPr>
          <w:szCs w:val="24"/>
        </w:rPr>
        <w:t xml:space="preserve"> </w:t>
      </w:r>
      <w:r w:rsidRPr="007F338E">
        <w:rPr>
          <w:szCs w:val="24"/>
        </w:rPr>
        <w:t>le</w:t>
      </w:r>
      <w:r>
        <w:rPr>
          <w:szCs w:val="24"/>
        </w:rPr>
        <w:t xml:space="preserve"> </w:t>
      </w:r>
      <w:r w:rsidRPr="007F338E">
        <w:rPr>
          <w:szCs w:val="24"/>
        </w:rPr>
        <w:t>conflit</w:t>
      </w:r>
      <w:r>
        <w:rPr>
          <w:szCs w:val="24"/>
        </w:rPr>
        <w:t xml:space="preserve"> </w:t>
      </w:r>
      <w:r w:rsidRPr="007F338E">
        <w:rPr>
          <w:szCs w:val="24"/>
        </w:rPr>
        <w:t>entre</w:t>
      </w:r>
      <w:r>
        <w:rPr>
          <w:szCs w:val="24"/>
        </w:rPr>
        <w:t xml:space="preserve"> </w:t>
      </w:r>
      <w:r w:rsidRPr="007F338E">
        <w:rPr>
          <w:szCs w:val="24"/>
        </w:rPr>
        <w:t>ces</w:t>
      </w:r>
      <w:r>
        <w:rPr>
          <w:szCs w:val="24"/>
        </w:rPr>
        <w:t xml:space="preserve"> </w:t>
      </w:r>
      <w:r w:rsidRPr="007F338E">
        <w:rPr>
          <w:szCs w:val="24"/>
        </w:rPr>
        <w:t>femmes</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groupe</w:t>
      </w:r>
      <w:r>
        <w:rPr>
          <w:szCs w:val="24"/>
        </w:rPr>
        <w:t xml:space="preserve"> </w:t>
      </w:r>
      <w:r w:rsidRPr="007F338E">
        <w:rPr>
          <w:szCs w:val="24"/>
        </w:rPr>
        <w:t>d’appartenance</w:t>
      </w:r>
      <w:r>
        <w:rPr>
          <w:szCs w:val="24"/>
        </w:rPr>
        <w:t xml:space="preserve"> </w:t>
      </w:r>
      <w:r w:rsidRPr="007F338E">
        <w:rPr>
          <w:szCs w:val="24"/>
        </w:rPr>
        <w:t>qui</w:t>
      </w:r>
      <w:r>
        <w:rPr>
          <w:szCs w:val="24"/>
        </w:rPr>
        <w:t xml:space="preserve"> </w:t>
      </w:r>
      <w:r w:rsidRPr="007F338E">
        <w:rPr>
          <w:szCs w:val="24"/>
        </w:rPr>
        <w:t>interdit</w:t>
      </w:r>
      <w:r>
        <w:rPr>
          <w:szCs w:val="24"/>
        </w:rPr>
        <w:t xml:space="preserve"> </w:t>
      </w:r>
      <w:r w:rsidRPr="007F338E">
        <w:rPr>
          <w:szCs w:val="24"/>
        </w:rPr>
        <w:t>de</w:t>
      </w:r>
      <w:r>
        <w:rPr>
          <w:szCs w:val="24"/>
        </w:rPr>
        <w:t xml:space="preserve"> </w:t>
      </w:r>
      <w:r w:rsidRPr="007F338E">
        <w:rPr>
          <w:szCs w:val="24"/>
        </w:rPr>
        <w:t>même</w:t>
      </w:r>
      <w:r>
        <w:rPr>
          <w:szCs w:val="24"/>
        </w:rPr>
        <w:t xml:space="preserve"> </w:t>
      </w:r>
      <w:r w:rsidRPr="007F338E">
        <w:rPr>
          <w:szCs w:val="24"/>
        </w:rPr>
        <w:t>la</w:t>
      </w:r>
      <w:r>
        <w:rPr>
          <w:szCs w:val="24"/>
        </w:rPr>
        <w:t xml:space="preserve"> </w:t>
      </w:r>
      <w:r w:rsidRPr="007F338E">
        <w:rPr>
          <w:szCs w:val="24"/>
        </w:rPr>
        <w:t>formation</w:t>
      </w:r>
      <w:r>
        <w:rPr>
          <w:szCs w:val="24"/>
        </w:rPr>
        <w:t xml:space="preserve"> </w:t>
      </w:r>
      <w:r w:rsidRPr="007F338E">
        <w:rPr>
          <w:szCs w:val="24"/>
        </w:rPr>
        <w:t>d’une</w:t>
      </w:r>
      <w:r>
        <w:rPr>
          <w:szCs w:val="24"/>
        </w:rPr>
        <w:t xml:space="preserve"> </w:t>
      </w:r>
      <w:r w:rsidRPr="007F338E">
        <w:rPr>
          <w:szCs w:val="24"/>
        </w:rPr>
        <w:t>ident</w:t>
      </w:r>
      <w:r w:rsidRPr="007F338E">
        <w:rPr>
          <w:szCs w:val="24"/>
        </w:rPr>
        <w:t>i</w:t>
      </w:r>
      <w:r w:rsidRPr="007F338E">
        <w:rPr>
          <w:szCs w:val="24"/>
        </w:rPr>
        <w:t>té</w:t>
      </w:r>
      <w:r>
        <w:rPr>
          <w:szCs w:val="24"/>
        </w:rPr>
        <w:t xml:space="preserve"> </w:t>
      </w:r>
      <w:r w:rsidRPr="007F338E">
        <w:rPr>
          <w:szCs w:val="24"/>
        </w:rPr>
        <w:t>de</w:t>
      </w:r>
      <w:r>
        <w:rPr>
          <w:szCs w:val="24"/>
        </w:rPr>
        <w:t xml:space="preserve"> </w:t>
      </w:r>
      <w:r w:rsidRPr="007F338E">
        <w:rPr>
          <w:szCs w:val="24"/>
        </w:rPr>
        <w:t>classe</w:t>
      </w:r>
      <w:r>
        <w:rPr>
          <w:szCs w:val="24"/>
        </w:rPr>
        <w:t xml:space="preserve"> </w:t>
      </w:r>
      <w:r w:rsidRPr="007F338E">
        <w:rPr>
          <w:szCs w:val="24"/>
        </w:rPr>
        <w:t>sociale.</w:t>
      </w:r>
      <w:r>
        <w:rPr>
          <w:szCs w:val="24"/>
        </w:rPr>
        <w:t xml:space="preserve">  </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statut</w:t>
      </w:r>
      <w:r>
        <w:rPr>
          <w:szCs w:val="24"/>
        </w:rPr>
        <w:t xml:space="preserve"> </w:t>
      </w:r>
      <w:r w:rsidRPr="007F338E">
        <w:rPr>
          <w:szCs w:val="24"/>
        </w:rPr>
        <w:t>professionnel</w:t>
      </w:r>
      <w:r>
        <w:rPr>
          <w:szCs w:val="24"/>
        </w:rPr>
        <w:t xml:space="preserve"> </w:t>
      </w:r>
      <w:r w:rsidRPr="007F338E">
        <w:rPr>
          <w:szCs w:val="24"/>
        </w:rPr>
        <w:t>détermine</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avec</w:t>
      </w:r>
      <w:r>
        <w:rPr>
          <w:szCs w:val="24"/>
        </w:rPr>
        <w:t xml:space="preserve"> </w:t>
      </w:r>
      <w:r w:rsidRPr="007F338E">
        <w:rPr>
          <w:szCs w:val="24"/>
        </w:rPr>
        <w:t>l’organisation</w:t>
      </w:r>
      <w:r>
        <w:rPr>
          <w:szCs w:val="24"/>
        </w:rPr>
        <w:t xml:space="preserve"> </w:t>
      </w:r>
      <w:r w:rsidRPr="007F338E">
        <w:rPr>
          <w:szCs w:val="24"/>
        </w:rPr>
        <w:t>et</w:t>
      </w:r>
      <w:r>
        <w:rPr>
          <w:szCs w:val="24"/>
        </w:rPr>
        <w:t xml:space="preserve"> </w:t>
      </w:r>
      <w:r w:rsidRPr="007F338E">
        <w:rPr>
          <w:szCs w:val="24"/>
        </w:rPr>
        <w:t>conserve</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de</w:t>
      </w:r>
      <w:r>
        <w:rPr>
          <w:szCs w:val="24"/>
        </w:rPr>
        <w:t xml:space="preserve"> </w:t>
      </w:r>
      <w:r w:rsidRPr="007F338E">
        <w:rPr>
          <w:szCs w:val="24"/>
        </w:rPr>
        <w:t>dépendance</w:t>
      </w:r>
      <w:r>
        <w:rPr>
          <w:szCs w:val="24"/>
        </w:rPr>
        <w:t xml:space="preserve"> </w:t>
      </w:r>
      <w:r w:rsidRPr="007F338E">
        <w:rPr>
          <w:szCs w:val="24"/>
        </w:rPr>
        <w:t>à</w:t>
      </w:r>
      <w:r>
        <w:rPr>
          <w:szCs w:val="24"/>
        </w:rPr>
        <w:t xml:space="preserve"> </w:t>
      </w:r>
      <w:r w:rsidRPr="007F338E">
        <w:rPr>
          <w:szCs w:val="24"/>
        </w:rPr>
        <w:t>l’égard</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gouvernante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neutralité</w:t>
      </w:r>
      <w:r>
        <w:rPr>
          <w:szCs w:val="24"/>
        </w:rPr>
        <w:t xml:space="preserve"> </w:t>
      </w:r>
      <w:r w:rsidRPr="007F338E">
        <w:rPr>
          <w:szCs w:val="24"/>
        </w:rPr>
        <w:t>à</w:t>
      </w:r>
      <w:r>
        <w:rPr>
          <w:szCs w:val="24"/>
        </w:rPr>
        <w:t xml:space="preserve"> </w:t>
      </w:r>
      <w:r w:rsidRPr="007F338E">
        <w:rPr>
          <w:szCs w:val="24"/>
        </w:rPr>
        <w:t>l’égard</w:t>
      </w:r>
      <w:r>
        <w:rPr>
          <w:szCs w:val="24"/>
        </w:rPr>
        <w:t xml:space="preserve"> </w:t>
      </w:r>
      <w:r w:rsidRPr="007F338E">
        <w:rPr>
          <w:szCs w:val="24"/>
        </w:rPr>
        <w:t>des</w:t>
      </w:r>
      <w:r>
        <w:rPr>
          <w:szCs w:val="24"/>
        </w:rPr>
        <w:t xml:space="preserve"> </w:t>
      </w:r>
      <w:r w:rsidRPr="007F338E">
        <w:rPr>
          <w:szCs w:val="24"/>
        </w:rPr>
        <w:t>autres</w:t>
      </w:r>
      <w:r>
        <w:rPr>
          <w:szCs w:val="24"/>
        </w:rPr>
        <w:t xml:space="preserve"> </w:t>
      </w:r>
      <w:r w:rsidRPr="007F338E">
        <w:rPr>
          <w:szCs w:val="24"/>
        </w:rPr>
        <w:t>catégories.</w:t>
      </w:r>
      <w:r>
        <w:rPr>
          <w:szCs w:val="24"/>
        </w:rPr>
        <w:t xml:space="preserve"> </w:t>
      </w:r>
      <w:r w:rsidRPr="007F338E">
        <w:rPr>
          <w:szCs w:val="24"/>
        </w:rPr>
        <w:t>Ceci</w:t>
      </w:r>
      <w:r>
        <w:rPr>
          <w:szCs w:val="24"/>
        </w:rPr>
        <w:t xml:space="preserve"> </w:t>
      </w:r>
      <w:r w:rsidRPr="007F338E">
        <w:rPr>
          <w:szCs w:val="24"/>
        </w:rPr>
        <w:t>se</w:t>
      </w:r>
      <w:r>
        <w:rPr>
          <w:szCs w:val="24"/>
        </w:rPr>
        <w:t xml:space="preserve"> </w:t>
      </w:r>
      <w:r w:rsidRPr="007F338E">
        <w:rPr>
          <w:szCs w:val="24"/>
        </w:rPr>
        <w:t>manifeste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conflictuelle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ouvrière</w:t>
      </w:r>
      <w:r>
        <w:rPr>
          <w:szCs w:val="24"/>
        </w:rPr>
        <w:t xml:space="preserve"> </w:t>
      </w:r>
      <w:r w:rsidRPr="007F338E">
        <w:rPr>
          <w:szCs w:val="24"/>
        </w:rPr>
        <w:t>et</w:t>
      </w:r>
      <w:r>
        <w:rPr>
          <w:szCs w:val="24"/>
        </w:rPr>
        <w:t xml:space="preserve"> </w:t>
      </w:r>
      <w:r w:rsidRPr="007F338E">
        <w:rPr>
          <w:szCs w:val="24"/>
        </w:rPr>
        <w:t>explique</w:t>
      </w:r>
      <w:r>
        <w:rPr>
          <w:szCs w:val="24"/>
        </w:rPr>
        <w:t xml:space="preserve"> </w:t>
      </w:r>
      <w:r w:rsidRPr="007F338E">
        <w:rPr>
          <w:szCs w:val="24"/>
        </w:rPr>
        <w:t>son</w:t>
      </w:r>
      <w:r>
        <w:rPr>
          <w:szCs w:val="24"/>
        </w:rPr>
        <w:t xml:space="preserve"> </w:t>
      </w:r>
      <w:r w:rsidRPr="007F338E">
        <w:rPr>
          <w:szCs w:val="24"/>
        </w:rPr>
        <w:t>refus</w:t>
      </w:r>
      <w:r>
        <w:rPr>
          <w:szCs w:val="24"/>
        </w:rPr>
        <w:t xml:space="preserve"> </w:t>
      </w:r>
      <w:r w:rsidRPr="007F338E">
        <w:rPr>
          <w:szCs w:val="24"/>
        </w:rPr>
        <w:t>de</w:t>
      </w:r>
      <w:r>
        <w:rPr>
          <w:szCs w:val="24"/>
        </w:rPr>
        <w:t xml:space="preserve"> </w:t>
      </w:r>
      <w:r w:rsidRPr="007F338E">
        <w:rPr>
          <w:szCs w:val="24"/>
        </w:rPr>
        <w:t>tisser</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d’amitié</w:t>
      </w:r>
      <w:r>
        <w:rPr>
          <w:szCs w:val="24"/>
        </w:rPr>
        <w:t xml:space="preserve"> </w:t>
      </w:r>
      <w:r w:rsidRPr="007F338E">
        <w:rPr>
          <w:szCs w:val="24"/>
        </w:rPr>
        <w:t>avec</w:t>
      </w:r>
      <w:r>
        <w:rPr>
          <w:szCs w:val="24"/>
        </w:rPr>
        <w:t xml:space="preserve"> </w:t>
      </w:r>
      <w:r w:rsidRPr="007F338E">
        <w:rPr>
          <w:szCs w:val="24"/>
        </w:rPr>
        <w:t>le</w:t>
      </w:r>
      <w:r>
        <w:rPr>
          <w:szCs w:val="24"/>
        </w:rPr>
        <w:t xml:space="preserve"> </w:t>
      </w:r>
      <w:r w:rsidRPr="007F338E">
        <w:rPr>
          <w:szCs w:val="24"/>
        </w:rPr>
        <w:t>groupe</w:t>
      </w:r>
      <w:r>
        <w:rPr>
          <w:szCs w:val="24"/>
        </w:rPr>
        <w:t xml:space="preserve"> </w:t>
      </w:r>
      <w:r w:rsidRPr="007F338E">
        <w:rPr>
          <w:szCs w:val="24"/>
        </w:rPr>
        <w:t>professionnel</w:t>
      </w:r>
      <w:r>
        <w:rPr>
          <w:szCs w:val="24"/>
        </w:rPr>
        <w:t xml:space="preserve"> </w:t>
      </w:r>
      <w:r w:rsidRPr="007F338E">
        <w:rPr>
          <w:szCs w:val="24"/>
        </w:rPr>
        <w:t>comme</w:t>
      </w:r>
      <w:r>
        <w:rPr>
          <w:szCs w:val="24"/>
        </w:rPr>
        <w:t xml:space="preserve"> </w:t>
      </w:r>
      <w:r w:rsidRPr="007F338E">
        <w:rPr>
          <w:szCs w:val="24"/>
        </w:rPr>
        <w:t>m</w:t>
      </w:r>
      <w:r w:rsidRPr="007F338E">
        <w:rPr>
          <w:szCs w:val="24"/>
        </w:rPr>
        <w:t>é</w:t>
      </w:r>
      <w:r w:rsidRPr="007F338E">
        <w:rPr>
          <w:szCs w:val="24"/>
        </w:rPr>
        <w:t>thode</w:t>
      </w:r>
      <w:r>
        <w:rPr>
          <w:szCs w:val="24"/>
        </w:rPr>
        <w:t xml:space="preserve"> </w:t>
      </w:r>
      <w:r w:rsidRPr="007F338E">
        <w:rPr>
          <w:szCs w:val="24"/>
        </w:rPr>
        <w:t>de</w:t>
      </w:r>
      <w:r>
        <w:rPr>
          <w:szCs w:val="24"/>
        </w:rPr>
        <w:t xml:space="preserve"> </w:t>
      </w:r>
      <w:r w:rsidRPr="007F338E">
        <w:rPr>
          <w:szCs w:val="24"/>
        </w:rPr>
        <w:t>défense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identité</w:t>
      </w:r>
      <w:r>
        <w:rPr>
          <w:szCs w:val="24"/>
        </w:rPr>
        <w:t xml:space="preserve"> </w:t>
      </w:r>
      <w:r w:rsidRPr="007F338E">
        <w:rPr>
          <w:szCs w:val="24"/>
        </w:rPr>
        <w:t>et</w:t>
      </w:r>
      <w:r>
        <w:rPr>
          <w:szCs w:val="24"/>
        </w:rPr>
        <w:t xml:space="preserve"> </w:t>
      </w:r>
      <w:r w:rsidRPr="007F338E">
        <w:rPr>
          <w:szCs w:val="24"/>
        </w:rPr>
        <w:t>son</w:t>
      </w:r>
      <w:r>
        <w:rPr>
          <w:szCs w:val="24"/>
        </w:rPr>
        <w:t xml:space="preserve"> </w:t>
      </w:r>
      <w:r w:rsidRPr="007F338E">
        <w:rPr>
          <w:szCs w:val="24"/>
        </w:rPr>
        <w:t>éloignement</w:t>
      </w:r>
      <w:r>
        <w:rPr>
          <w:szCs w:val="24"/>
        </w:rPr>
        <w:t xml:space="preserve"> </w:t>
      </w:r>
      <w:r w:rsidRPr="007F338E">
        <w:rPr>
          <w:szCs w:val="24"/>
        </w:rPr>
        <w:t>le</w:t>
      </w:r>
      <w:r>
        <w:rPr>
          <w:szCs w:val="24"/>
        </w:rPr>
        <w:t xml:space="preserve"> </w:t>
      </w:r>
      <w:r w:rsidRPr="007F338E">
        <w:rPr>
          <w:szCs w:val="24"/>
        </w:rPr>
        <w:t>plus</w:t>
      </w:r>
      <w:r>
        <w:rPr>
          <w:szCs w:val="24"/>
        </w:rPr>
        <w:t xml:space="preserve"> </w:t>
      </w:r>
      <w:r w:rsidRPr="007F338E">
        <w:rPr>
          <w:szCs w:val="24"/>
        </w:rPr>
        <w:t>possible</w:t>
      </w:r>
      <w:r>
        <w:rPr>
          <w:szCs w:val="24"/>
        </w:rPr>
        <w:t xml:space="preserve"> </w:t>
      </w:r>
      <w:r w:rsidRPr="007F338E">
        <w:rPr>
          <w:szCs w:val="24"/>
        </w:rPr>
        <w:t>de</w:t>
      </w:r>
      <w:r>
        <w:rPr>
          <w:szCs w:val="24"/>
        </w:rPr>
        <w:t xml:space="preserve"> </w:t>
      </w:r>
      <w:r w:rsidRPr="007F338E">
        <w:rPr>
          <w:szCs w:val="24"/>
        </w:rPr>
        <w:t>l’identité</w:t>
      </w:r>
      <w:r>
        <w:rPr>
          <w:szCs w:val="24"/>
        </w:rPr>
        <w:t xml:space="preserve"> </w:t>
      </w:r>
      <w:r w:rsidRPr="007F338E">
        <w:rPr>
          <w:szCs w:val="24"/>
        </w:rPr>
        <w:t>basée</w:t>
      </w:r>
      <w:r>
        <w:rPr>
          <w:szCs w:val="24"/>
        </w:rPr>
        <w:t xml:space="preserve"> </w:t>
      </w:r>
      <w:r w:rsidRPr="007F338E">
        <w:rPr>
          <w:szCs w:val="24"/>
        </w:rPr>
        <w:t>sur</w:t>
      </w:r>
      <w:r>
        <w:rPr>
          <w:szCs w:val="24"/>
        </w:rPr>
        <w:t xml:space="preserve"> </w:t>
      </w:r>
      <w:r w:rsidRPr="007F338E">
        <w:rPr>
          <w:szCs w:val="24"/>
        </w:rPr>
        <w:t>des</w:t>
      </w:r>
      <w:r>
        <w:rPr>
          <w:szCs w:val="24"/>
        </w:rPr>
        <w:t xml:space="preserve"> </w:t>
      </w:r>
      <w:r w:rsidRPr="007F338E">
        <w:rPr>
          <w:szCs w:val="24"/>
        </w:rPr>
        <w:t>conditions</w:t>
      </w:r>
      <w:r>
        <w:rPr>
          <w:szCs w:val="24"/>
        </w:rPr>
        <w:t xml:space="preserve"> </w:t>
      </w:r>
      <w:r w:rsidRPr="007F338E">
        <w:rPr>
          <w:szCs w:val="24"/>
        </w:rPr>
        <w:t>d’aliénation</w:t>
      </w:r>
      <w:r>
        <w:rPr>
          <w:szCs w:val="24"/>
        </w:rPr>
        <w:t xml:space="preserve"> </w:t>
      </w:r>
      <w:r w:rsidRPr="007F338E">
        <w:rPr>
          <w:szCs w:val="24"/>
        </w:rPr>
        <w:t>nées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non</w:t>
      </w:r>
      <w:r>
        <w:rPr>
          <w:szCs w:val="24"/>
        </w:rPr>
        <w:t xml:space="preserve"> </w:t>
      </w:r>
      <w:r w:rsidRPr="007F338E">
        <w:rPr>
          <w:szCs w:val="24"/>
        </w:rPr>
        <w:t>spécial</w:t>
      </w:r>
      <w:r w:rsidRPr="007F338E">
        <w:rPr>
          <w:szCs w:val="24"/>
        </w:rPr>
        <w:t>i</w:t>
      </w:r>
      <w:r w:rsidRPr="007F338E">
        <w:rPr>
          <w:szCs w:val="24"/>
        </w:rPr>
        <w:t>sation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l’attitude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envers</w:t>
      </w:r>
      <w:r>
        <w:rPr>
          <w:szCs w:val="24"/>
        </w:rPr>
        <w:t xml:space="preserve"> </w:t>
      </w:r>
      <w:r w:rsidRPr="007F338E">
        <w:rPr>
          <w:szCs w:val="24"/>
        </w:rPr>
        <w:t>ces</w:t>
      </w:r>
      <w:r>
        <w:rPr>
          <w:szCs w:val="24"/>
        </w:rPr>
        <w:t xml:space="preserve"> </w:t>
      </w:r>
      <w:r w:rsidRPr="007F338E">
        <w:rPr>
          <w:szCs w:val="24"/>
        </w:rPr>
        <w:t>travaux.</w:t>
      </w:r>
      <w:r>
        <w:rPr>
          <w:szCs w:val="24"/>
        </w:rPr>
        <w:t xml:space="preserve"> </w:t>
      </w:r>
      <w:r w:rsidRPr="007F338E">
        <w:rPr>
          <w:szCs w:val="24"/>
        </w:rPr>
        <w:t>Le</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au</w:t>
      </w:r>
      <w:r>
        <w:rPr>
          <w:szCs w:val="24"/>
        </w:rPr>
        <w:t xml:space="preserve"> </w:t>
      </w:r>
      <w:r w:rsidRPr="007F338E">
        <w:rPr>
          <w:szCs w:val="24"/>
        </w:rPr>
        <w:t>monde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ne</w:t>
      </w:r>
      <w:r>
        <w:rPr>
          <w:szCs w:val="24"/>
        </w:rPr>
        <w:t xml:space="preserve"> </w:t>
      </w:r>
      <w:r w:rsidRPr="007F338E">
        <w:rPr>
          <w:szCs w:val="24"/>
        </w:rPr>
        <w:t>dépasse</w:t>
      </w:r>
      <w:r>
        <w:rPr>
          <w:szCs w:val="24"/>
        </w:rPr>
        <w:t xml:space="preserve"> </w:t>
      </w:r>
      <w:r w:rsidRPr="007F338E">
        <w:rPr>
          <w:szCs w:val="24"/>
        </w:rPr>
        <w:t>plus</w:t>
      </w:r>
      <w:r>
        <w:rPr>
          <w:szCs w:val="24"/>
        </w:rPr>
        <w:t xml:space="preserve"> </w:t>
      </w:r>
      <w:r w:rsidRPr="007F338E">
        <w:rPr>
          <w:szCs w:val="24"/>
        </w:rPr>
        <w:t>cette</w:t>
      </w:r>
      <w:r>
        <w:rPr>
          <w:szCs w:val="24"/>
        </w:rPr>
        <w:t xml:space="preserve"> </w:t>
      </w:r>
      <w:r w:rsidRPr="007F338E">
        <w:rPr>
          <w:szCs w:val="24"/>
        </w:rPr>
        <w:t>dimension</w:t>
      </w:r>
      <w:r>
        <w:rPr>
          <w:szCs w:val="24"/>
        </w:rPr>
        <w:t xml:space="preserve"> </w:t>
      </w:r>
      <w:r w:rsidRPr="007F338E">
        <w:rPr>
          <w:szCs w:val="24"/>
        </w:rPr>
        <w:t>confli</w:t>
      </w:r>
      <w:r w:rsidRPr="007F338E">
        <w:rPr>
          <w:szCs w:val="24"/>
        </w:rPr>
        <w:t>c</w:t>
      </w:r>
      <w:r w:rsidRPr="007F338E">
        <w:rPr>
          <w:szCs w:val="24"/>
        </w:rPr>
        <w:t>tuelle</w:t>
      </w:r>
      <w:r>
        <w:rPr>
          <w:szCs w:val="24"/>
        </w:rPr>
        <w:t xml:space="preserve"> </w:t>
      </w:r>
      <w:r w:rsidRPr="007F338E">
        <w:rPr>
          <w:szCs w:val="24"/>
        </w:rPr>
        <w:t>à</w:t>
      </w:r>
      <w:r>
        <w:rPr>
          <w:szCs w:val="24"/>
        </w:rPr>
        <w:t xml:space="preserve"> </w:t>
      </w:r>
      <w:r w:rsidRPr="007F338E">
        <w:rPr>
          <w:szCs w:val="24"/>
        </w:rPr>
        <w:t>cause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dégradation</w:t>
      </w:r>
      <w:r>
        <w:rPr>
          <w:szCs w:val="24"/>
        </w:rPr>
        <w:t xml:space="preserve"> </w:t>
      </w:r>
      <w:r w:rsidRPr="007F338E">
        <w:rPr>
          <w:szCs w:val="24"/>
        </w:rPr>
        <w:t>de</w:t>
      </w:r>
      <w:r>
        <w:rPr>
          <w:szCs w:val="24"/>
        </w:rPr>
        <w:t xml:space="preserve"> </w:t>
      </w:r>
      <w:r w:rsidRPr="007F338E">
        <w:rPr>
          <w:szCs w:val="24"/>
        </w:rPr>
        <w:t>l’espace</w:t>
      </w:r>
      <w:r>
        <w:rPr>
          <w:szCs w:val="24"/>
        </w:rPr>
        <w:t xml:space="preserve"> </w:t>
      </w:r>
      <w:r w:rsidRPr="007F338E">
        <w:rPr>
          <w:szCs w:val="24"/>
        </w:rPr>
        <w:t>professionnel.</w:t>
      </w:r>
      <w:r>
        <w:rPr>
          <w:szCs w:val="24"/>
        </w:rPr>
        <w:t xml:space="preserve">  </w:t>
      </w:r>
    </w:p>
    <w:p w:rsidR="00E30456" w:rsidRDefault="00E30456" w:rsidP="00E30456">
      <w:pPr>
        <w:pStyle w:val="Grillecouleur-Accent1"/>
      </w:pPr>
    </w:p>
    <w:p w:rsidR="00E30456" w:rsidRDefault="00E30456" w:rsidP="00E30456">
      <w:pPr>
        <w:pStyle w:val="Grillecouleur-Accent1"/>
        <w:rPr>
          <w:i/>
          <w:iCs/>
        </w:rPr>
      </w:pPr>
      <w:r>
        <w:t>« </w:t>
      </w:r>
      <w:r w:rsidRPr="007F338E">
        <w:t>L’amélioration</w:t>
      </w:r>
      <w:r>
        <w:t xml:space="preserve"> </w:t>
      </w:r>
      <w:r w:rsidRPr="007F338E">
        <w:t>des</w:t>
      </w:r>
      <w:r>
        <w:t xml:space="preserve"> </w:t>
      </w:r>
      <w:r w:rsidRPr="007F338E">
        <w:t>conditions</w:t>
      </w:r>
      <w:r>
        <w:t xml:space="preserve"> </w:t>
      </w:r>
      <w:r w:rsidRPr="007F338E">
        <w:t>matérielles</w:t>
      </w:r>
      <w:r>
        <w:t xml:space="preserve"> </w:t>
      </w:r>
      <w:r w:rsidRPr="007F338E">
        <w:t>du</w:t>
      </w:r>
      <w:r>
        <w:t xml:space="preserve"> </w:t>
      </w:r>
      <w:r w:rsidRPr="007F338E">
        <w:t>travail</w:t>
      </w:r>
      <w:r>
        <w:t xml:space="preserve"> </w:t>
      </w:r>
      <w:r w:rsidRPr="007F338E">
        <w:t>n’a</w:t>
      </w:r>
      <w:r>
        <w:t xml:space="preserve"> </w:t>
      </w:r>
      <w:r w:rsidRPr="007F338E">
        <w:t>donc</w:t>
      </w:r>
      <w:r>
        <w:t xml:space="preserve"> </w:t>
      </w:r>
      <w:r w:rsidRPr="007F338E">
        <w:t>joué</w:t>
      </w:r>
      <w:r>
        <w:t xml:space="preserve"> </w:t>
      </w:r>
      <w:r w:rsidRPr="007F338E">
        <w:t>qu’un</w:t>
      </w:r>
      <w:r>
        <w:t xml:space="preserve"> </w:t>
      </w:r>
      <w:r w:rsidRPr="007F338E">
        <w:t>rôle</w:t>
      </w:r>
      <w:r>
        <w:t xml:space="preserve"> </w:t>
      </w:r>
      <w:r w:rsidRPr="007F338E">
        <w:t>secondaire.</w:t>
      </w:r>
      <w:r>
        <w:t xml:space="preserve"> </w:t>
      </w:r>
      <w:r w:rsidRPr="007F338E">
        <w:t>Le</w:t>
      </w:r>
      <w:r>
        <w:t xml:space="preserve"> </w:t>
      </w:r>
      <w:r w:rsidRPr="007F338E">
        <w:t>changement</w:t>
      </w:r>
      <w:r>
        <w:t xml:space="preserve"> </w:t>
      </w:r>
      <w:r w:rsidRPr="007F338E">
        <w:t>dans</w:t>
      </w:r>
      <w:r>
        <w:t xml:space="preserve"> </w:t>
      </w:r>
      <w:r w:rsidRPr="007F338E">
        <w:t>les</w:t>
      </w:r>
      <w:r>
        <w:t xml:space="preserve"> </w:t>
      </w:r>
      <w:r w:rsidRPr="007F338E">
        <w:t>attitudes</w:t>
      </w:r>
      <w:r>
        <w:t xml:space="preserve"> </w:t>
      </w:r>
      <w:r w:rsidRPr="007F338E">
        <w:t>et</w:t>
      </w:r>
      <w:r>
        <w:t xml:space="preserve"> </w:t>
      </w:r>
      <w:r w:rsidRPr="007F338E">
        <w:t>dans</w:t>
      </w:r>
      <w:r>
        <w:t xml:space="preserve"> </w:t>
      </w:r>
      <w:r w:rsidRPr="007F338E">
        <w:t>les</w:t>
      </w:r>
      <w:r>
        <w:t xml:space="preserve"> </w:t>
      </w:r>
      <w:r w:rsidRPr="007F338E">
        <w:t>int</w:t>
      </w:r>
      <w:r w:rsidRPr="007F338E">
        <w:t>e</w:t>
      </w:r>
      <w:r w:rsidRPr="007F338E">
        <w:t>ractions</w:t>
      </w:r>
      <w:r>
        <w:t xml:space="preserve"> </w:t>
      </w:r>
      <w:r w:rsidRPr="007F338E">
        <w:t>psychosociales</w:t>
      </w:r>
      <w:r>
        <w:t xml:space="preserve"> </w:t>
      </w:r>
      <w:r w:rsidRPr="007F338E">
        <w:t>se</w:t>
      </w:r>
      <w:r>
        <w:t xml:space="preserve"> </w:t>
      </w:r>
      <w:r w:rsidRPr="007F338E">
        <w:t>révèle</w:t>
      </w:r>
      <w:r>
        <w:t xml:space="preserve"> </w:t>
      </w:r>
      <w:r w:rsidRPr="007F338E">
        <w:t>avoir</w:t>
      </w:r>
      <w:r>
        <w:t xml:space="preserve"> </w:t>
      </w:r>
      <w:r w:rsidRPr="007F338E">
        <w:t>été</w:t>
      </w:r>
      <w:r>
        <w:t xml:space="preserve"> </w:t>
      </w:r>
      <w:r w:rsidRPr="007F338E">
        <w:t>essentiel</w:t>
      </w:r>
      <w:r>
        <w:t xml:space="preserve"> » </w:t>
      </w:r>
      <w:r w:rsidRPr="007F338E">
        <w:t>(Anzieu,</w:t>
      </w:r>
      <w:r>
        <w:t xml:space="preserve"> </w:t>
      </w:r>
      <w:r w:rsidRPr="007F338E">
        <w:t>1969,</w:t>
      </w:r>
      <w:r>
        <w:t xml:space="preserve"> </w:t>
      </w:r>
      <w:r w:rsidRPr="007F338E">
        <w:t>p.67).</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Son</w:t>
      </w:r>
      <w:r>
        <w:rPr>
          <w:szCs w:val="24"/>
        </w:rPr>
        <w:t xml:space="preserve"> </w:t>
      </w:r>
      <w:r w:rsidRPr="007F338E">
        <w:rPr>
          <w:szCs w:val="24"/>
        </w:rPr>
        <w:t>attachement</w:t>
      </w:r>
      <w:r>
        <w:rPr>
          <w:szCs w:val="24"/>
        </w:rPr>
        <w:t xml:space="preserve"> </w:t>
      </w:r>
      <w:r w:rsidRPr="007F338E">
        <w:rPr>
          <w:szCs w:val="24"/>
        </w:rPr>
        <w:t>au</w:t>
      </w:r>
      <w:r>
        <w:rPr>
          <w:szCs w:val="24"/>
        </w:rPr>
        <w:t xml:space="preserve"> </w:t>
      </w:r>
      <w:r w:rsidRPr="007F338E">
        <w:rPr>
          <w:szCs w:val="24"/>
        </w:rPr>
        <w:t>travail</w:t>
      </w:r>
      <w:r>
        <w:rPr>
          <w:szCs w:val="24"/>
        </w:rPr>
        <w:t xml:space="preserve"> </w:t>
      </w:r>
      <w:r w:rsidRPr="007F338E">
        <w:rPr>
          <w:szCs w:val="24"/>
        </w:rPr>
        <w:t>à</w:t>
      </w:r>
      <w:r>
        <w:rPr>
          <w:szCs w:val="24"/>
        </w:rPr>
        <w:t xml:space="preserve"> </w:t>
      </w:r>
      <w:r w:rsidRPr="007F338E">
        <w:rPr>
          <w:szCs w:val="24"/>
        </w:rPr>
        <w:t>l’hôtel</w:t>
      </w:r>
      <w:r>
        <w:rPr>
          <w:szCs w:val="24"/>
        </w:rPr>
        <w:t xml:space="preserve"> </w:t>
      </w:r>
      <w:r w:rsidRPr="007F338E">
        <w:rPr>
          <w:szCs w:val="24"/>
        </w:rPr>
        <w:t>est</w:t>
      </w:r>
      <w:r>
        <w:rPr>
          <w:szCs w:val="24"/>
        </w:rPr>
        <w:t xml:space="preserve"> </w:t>
      </w:r>
      <w:r w:rsidRPr="007F338E">
        <w:rPr>
          <w:szCs w:val="24"/>
        </w:rPr>
        <w:t>donc</w:t>
      </w:r>
      <w:r>
        <w:rPr>
          <w:szCs w:val="24"/>
        </w:rPr>
        <w:t xml:space="preserve"> </w:t>
      </w:r>
      <w:r w:rsidRPr="007F338E">
        <w:rPr>
          <w:szCs w:val="24"/>
        </w:rPr>
        <w:t>basé</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besoin</w:t>
      </w:r>
      <w:r>
        <w:rPr>
          <w:szCs w:val="24"/>
        </w:rPr>
        <w:t xml:space="preserve"> </w:t>
      </w:r>
      <w:r w:rsidRPr="007F338E">
        <w:rPr>
          <w:szCs w:val="24"/>
        </w:rPr>
        <w:t>m</w:t>
      </w:r>
      <w:r w:rsidRPr="007F338E">
        <w:rPr>
          <w:szCs w:val="24"/>
        </w:rPr>
        <w:t>a</w:t>
      </w:r>
      <w:r w:rsidRPr="007F338E">
        <w:rPr>
          <w:szCs w:val="24"/>
        </w:rPr>
        <w:t>tériel,</w:t>
      </w:r>
      <w:r>
        <w:rPr>
          <w:szCs w:val="24"/>
        </w:rPr>
        <w:t xml:space="preserve"> </w:t>
      </w:r>
      <w:r w:rsidRPr="007F338E">
        <w:rPr>
          <w:szCs w:val="24"/>
        </w:rPr>
        <w:t>c'est-à-dire</w:t>
      </w:r>
      <w:r>
        <w:rPr>
          <w:szCs w:val="24"/>
        </w:rPr>
        <w:t xml:space="preserve"> </w:t>
      </w:r>
      <w:r w:rsidRPr="007F338E">
        <w:rPr>
          <w:szCs w:val="24"/>
        </w:rPr>
        <w:t>au</w:t>
      </w:r>
      <w:r>
        <w:rPr>
          <w:szCs w:val="24"/>
        </w:rPr>
        <w:t xml:space="preserve"> </w:t>
      </w:r>
      <w:r w:rsidRPr="007F338E">
        <w:rPr>
          <w:szCs w:val="24"/>
        </w:rPr>
        <w:t>besoin</w:t>
      </w:r>
      <w:r>
        <w:rPr>
          <w:szCs w:val="24"/>
        </w:rPr>
        <w:t xml:space="preserve"> </w:t>
      </w:r>
      <w:r w:rsidRPr="007F338E">
        <w:rPr>
          <w:szCs w:val="24"/>
        </w:rPr>
        <w:t>d’exploiter</w:t>
      </w:r>
      <w:r>
        <w:rPr>
          <w:szCs w:val="24"/>
        </w:rPr>
        <w:t xml:space="preserve"> </w:t>
      </w:r>
      <w:r w:rsidRPr="007F338E">
        <w:rPr>
          <w:szCs w:val="24"/>
        </w:rPr>
        <w:t>son</w:t>
      </w:r>
      <w:r>
        <w:rPr>
          <w:szCs w:val="24"/>
        </w:rPr>
        <w:t xml:space="preserve"> </w:t>
      </w:r>
      <w:r w:rsidRPr="007F338E">
        <w:rPr>
          <w:szCs w:val="24"/>
        </w:rPr>
        <w:t>énergie</w:t>
      </w:r>
      <w:r>
        <w:rPr>
          <w:szCs w:val="24"/>
        </w:rPr>
        <w:t xml:space="preserve"> </w:t>
      </w:r>
      <w:r w:rsidRPr="007F338E">
        <w:rPr>
          <w:szCs w:val="24"/>
        </w:rPr>
        <w:t>pour</w:t>
      </w:r>
      <w:r>
        <w:rPr>
          <w:szCs w:val="24"/>
        </w:rPr>
        <w:t xml:space="preserve"> </w:t>
      </w:r>
      <w:r w:rsidRPr="007F338E">
        <w:rPr>
          <w:szCs w:val="24"/>
        </w:rPr>
        <w:t>l’amélioration</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condition</w:t>
      </w:r>
      <w:r>
        <w:rPr>
          <w:szCs w:val="24"/>
        </w:rPr>
        <w:t xml:space="preserve"> </w:t>
      </w:r>
      <w:r w:rsidRPr="007F338E">
        <w:rPr>
          <w:szCs w:val="24"/>
        </w:rPr>
        <w:t>de</w:t>
      </w:r>
      <w:r>
        <w:rPr>
          <w:szCs w:val="24"/>
        </w:rPr>
        <w:t xml:space="preserve"> </w:t>
      </w:r>
      <w:r w:rsidRPr="007F338E">
        <w:rPr>
          <w:szCs w:val="24"/>
        </w:rPr>
        <w:t>vie.</w:t>
      </w:r>
      <w:r>
        <w:rPr>
          <w:b/>
          <w:bCs/>
          <w:szCs w:val="24"/>
        </w:rPr>
        <w:t xml:space="preserve">   </w:t>
      </w:r>
    </w:p>
    <w:p w:rsidR="00E30456" w:rsidRPr="007F338E" w:rsidRDefault="00E30456" w:rsidP="00E30456">
      <w:pPr>
        <w:spacing w:before="120" w:after="120"/>
        <w:jc w:val="both"/>
        <w:rPr>
          <w:b/>
          <w:bCs/>
          <w:caps/>
          <w:szCs w:val="24"/>
        </w:rPr>
      </w:pPr>
      <w:r>
        <w:rPr>
          <w:b/>
          <w:bCs/>
          <w:caps/>
          <w:szCs w:val="24"/>
        </w:rPr>
        <w:br w:type="page"/>
      </w:r>
    </w:p>
    <w:p w:rsidR="00E30456" w:rsidRPr="007F338E" w:rsidRDefault="00E30456" w:rsidP="00E30456">
      <w:pPr>
        <w:pStyle w:val="a"/>
      </w:pPr>
      <w:r w:rsidRPr="007F338E">
        <w:t>LES</w:t>
      </w:r>
      <w:r>
        <w:t xml:space="preserve"> </w:t>
      </w:r>
      <w:r w:rsidRPr="007F338E">
        <w:t>RELATIONS</w:t>
      </w:r>
      <w:r>
        <w:t xml:space="preserve"> </w:t>
      </w:r>
      <w:r w:rsidRPr="007F338E">
        <w:t>DE</w:t>
      </w:r>
      <w:r>
        <w:t xml:space="preserve"> </w:t>
      </w:r>
      <w:r w:rsidRPr="007F338E">
        <w:t>POUVOIR</w:t>
      </w:r>
      <w:r>
        <w:br/>
      </w:r>
      <w:r w:rsidRPr="007F338E">
        <w:t>ET</w:t>
      </w:r>
      <w:r>
        <w:t xml:space="preserve"> </w:t>
      </w:r>
      <w:r w:rsidRPr="007F338E">
        <w:t>LA</w:t>
      </w:r>
      <w:r>
        <w:t xml:space="preserve"> </w:t>
      </w:r>
      <w:r w:rsidRPr="007F338E">
        <w:t>CULTURE</w:t>
      </w:r>
      <w:r>
        <w:t xml:space="preserve"> </w:t>
      </w:r>
      <w:r w:rsidRPr="007F338E">
        <w:t>DE</w:t>
      </w:r>
      <w:r>
        <w:t xml:space="preserve"> </w:t>
      </w:r>
      <w:r w:rsidRPr="007F338E">
        <w:t>PROFESSION</w:t>
      </w:r>
      <w:r>
        <w:t xml:space="preserve">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mode</w:t>
      </w:r>
      <w:r>
        <w:rPr>
          <w:szCs w:val="24"/>
        </w:rPr>
        <w:t xml:space="preserve"> </w:t>
      </w:r>
      <w:r w:rsidRPr="007F338E">
        <w:rPr>
          <w:szCs w:val="24"/>
        </w:rPr>
        <w:t>d’organisation</w:t>
      </w:r>
      <w:r>
        <w:rPr>
          <w:szCs w:val="24"/>
        </w:rPr>
        <w:t xml:space="preserve"> </w:t>
      </w:r>
      <w:r w:rsidRPr="007F338E">
        <w:rPr>
          <w:szCs w:val="24"/>
        </w:rPr>
        <w:t>bureaucratique</w:t>
      </w:r>
      <w:r>
        <w:rPr>
          <w:szCs w:val="24"/>
        </w:rPr>
        <w:t xml:space="preserve"> </w:t>
      </w:r>
      <w:r w:rsidRPr="007F338E">
        <w:rPr>
          <w:szCs w:val="24"/>
        </w:rPr>
        <w:t>est</w:t>
      </w:r>
      <w:r>
        <w:rPr>
          <w:szCs w:val="24"/>
        </w:rPr>
        <w:t xml:space="preserve"> </w:t>
      </w:r>
      <w:r w:rsidRPr="007F338E">
        <w:rPr>
          <w:szCs w:val="24"/>
        </w:rPr>
        <w:t>basé</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règles</w:t>
      </w:r>
      <w:r>
        <w:rPr>
          <w:szCs w:val="24"/>
        </w:rPr>
        <w:t xml:space="preserve"> </w:t>
      </w:r>
      <w:r w:rsidRPr="007F338E">
        <w:rPr>
          <w:szCs w:val="24"/>
        </w:rPr>
        <w:t>et</w:t>
      </w:r>
      <w:r>
        <w:rPr>
          <w:szCs w:val="24"/>
        </w:rPr>
        <w:t xml:space="preserve"> </w:t>
      </w:r>
      <w:r w:rsidRPr="007F338E">
        <w:rPr>
          <w:szCs w:val="24"/>
        </w:rPr>
        <w:t>sur</w:t>
      </w:r>
      <w:r>
        <w:rPr>
          <w:szCs w:val="24"/>
        </w:rPr>
        <w:t xml:space="preserve"> </w:t>
      </w:r>
      <w:r w:rsidRPr="007F338E">
        <w:rPr>
          <w:szCs w:val="24"/>
        </w:rPr>
        <w:t>l’ordre</w:t>
      </w:r>
      <w:r>
        <w:rPr>
          <w:szCs w:val="24"/>
        </w:rPr>
        <w:t xml:space="preserve"> </w:t>
      </w:r>
      <w:r w:rsidRPr="007F338E">
        <w:rPr>
          <w:szCs w:val="24"/>
        </w:rPr>
        <w:t>de</w:t>
      </w:r>
      <w:r>
        <w:rPr>
          <w:szCs w:val="24"/>
        </w:rPr>
        <w:t xml:space="preserve"> </w:t>
      </w:r>
      <w:r w:rsidRPr="007F338E">
        <w:rPr>
          <w:szCs w:val="24"/>
        </w:rPr>
        <w:t>catégorisation</w:t>
      </w:r>
      <w:r>
        <w:rPr>
          <w:szCs w:val="24"/>
        </w:rPr>
        <w:t xml:space="preserve"> </w:t>
      </w:r>
      <w:r w:rsidRPr="007F338E">
        <w:rPr>
          <w:szCs w:val="24"/>
        </w:rPr>
        <w:t>des</w:t>
      </w:r>
      <w:r>
        <w:rPr>
          <w:szCs w:val="24"/>
        </w:rPr>
        <w:t xml:space="preserve"> </w:t>
      </w:r>
      <w:r w:rsidRPr="007F338E">
        <w:rPr>
          <w:szCs w:val="24"/>
        </w:rPr>
        <w:t>travaux</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répartition</w:t>
      </w:r>
      <w:r>
        <w:rPr>
          <w:szCs w:val="24"/>
        </w:rPr>
        <w:t xml:space="preserve"> </w:t>
      </w:r>
      <w:r w:rsidRPr="007F338E">
        <w:rPr>
          <w:szCs w:val="24"/>
        </w:rPr>
        <w:t>de</w:t>
      </w:r>
      <w:r>
        <w:rPr>
          <w:szCs w:val="24"/>
        </w:rPr>
        <w:t xml:space="preserve"> </w:t>
      </w:r>
      <w:r w:rsidRPr="007F338E">
        <w:rPr>
          <w:szCs w:val="24"/>
        </w:rPr>
        <w:t>rôles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statuts</w:t>
      </w:r>
      <w:r>
        <w:rPr>
          <w:szCs w:val="24"/>
        </w:rPr>
        <w:t xml:space="preserve"> </w:t>
      </w:r>
      <w:r w:rsidRPr="007F338E">
        <w:rPr>
          <w:szCs w:val="24"/>
        </w:rPr>
        <w:t>professionnels</w:t>
      </w:r>
      <w:r>
        <w:rPr>
          <w:szCs w:val="24"/>
        </w:rPr>
        <w:t xml:space="preserve"> </w:t>
      </w:r>
      <w:r w:rsidRPr="007F338E">
        <w:rPr>
          <w:szCs w:val="24"/>
        </w:rPr>
        <w:t>plus</w:t>
      </w:r>
      <w:r>
        <w:rPr>
          <w:szCs w:val="24"/>
        </w:rPr>
        <w:t xml:space="preserve"> </w:t>
      </w:r>
      <w:r w:rsidRPr="007F338E">
        <w:rPr>
          <w:szCs w:val="24"/>
        </w:rPr>
        <w:t>que</w:t>
      </w:r>
      <w:r>
        <w:rPr>
          <w:szCs w:val="24"/>
        </w:rPr>
        <w:t xml:space="preserve"> </w:t>
      </w:r>
      <w:r w:rsidRPr="007F338E">
        <w:rPr>
          <w:szCs w:val="24"/>
        </w:rPr>
        <w:t>sur</w:t>
      </w:r>
      <w:r>
        <w:rPr>
          <w:szCs w:val="24"/>
        </w:rPr>
        <w:t xml:space="preserve"> </w:t>
      </w:r>
      <w:r w:rsidRPr="007F338E">
        <w:rPr>
          <w:szCs w:val="24"/>
        </w:rPr>
        <w:t>l’aptitude</w:t>
      </w:r>
      <w:r>
        <w:rPr>
          <w:szCs w:val="24"/>
        </w:rPr>
        <w:t xml:space="preserve"> </w:t>
      </w:r>
      <w:r w:rsidRPr="007F338E">
        <w:rPr>
          <w:szCs w:val="24"/>
        </w:rPr>
        <w:t>personnelle</w:t>
      </w:r>
      <w:r>
        <w:rPr>
          <w:szCs w:val="24"/>
        </w:rPr>
        <w:t xml:space="preserve"> </w:t>
      </w:r>
      <w:r w:rsidRPr="007F338E">
        <w:rPr>
          <w:szCs w:val="24"/>
        </w:rPr>
        <w:t>de</w:t>
      </w:r>
      <w:r>
        <w:rPr>
          <w:szCs w:val="24"/>
        </w:rPr>
        <w:t xml:space="preserve"> </w:t>
      </w:r>
      <w:r w:rsidRPr="007F338E">
        <w:rPr>
          <w:szCs w:val="24"/>
        </w:rPr>
        <w:t>l’ouvrière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l’ordre</w:t>
      </w:r>
      <w:r>
        <w:rPr>
          <w:szCs w:val="24"/>
        </w:rPr>
        <w:t xml:space="preserve"> </w:t>
      </w:r>
      <w:r w:rsidRPr="007F338E">
        <w:rPr>
          <w:szCs w:val="24"/>
        </w:rPr>
        <w:t>hiérarchique</w:t>
      </w:r>
      <w:r>
        <w:rPr>
          <w:szCs w:val="24"/>
        </w:rPr>
        <w:t xml:space="preserve"> </w:t>
      </w:r>
      <w:r w:rsidRPr="007F338E">
        <w:rPr>
          <w:szCs w:val="24"/>
        </w:rPr>
        <w:t>du</w:t>
      </w:r>
      <w:r>
        <w:rPr>
          <w:szCs w:val="24"/>
        </w:rPr>
        <w:t xml:space="preserve"> </w:t>
      </w:r>
      <w:r w:rsidRPr="007F338E">
        <w:rPr>
          <w:szCs w:val="24"/>
        </w:rPr>
        <w:t>pouvoir</w:t>
      </w:r>
      <w:r>
        <w:rPr>
          <w:szCs w:val="24"/>
        </w:rPr>
        <w:t xml:space="preserve"> </w:t>
      </w:r>
      <w:r w:rsidRPr="007F338E">
        <w:rPr>
          <w:szCs w:val="24"/>
        </w:rPr>
        <w:t>qui</w:t>
      </w:r>
      <w:r>
        <w:rPr>
          <w:szCs w:val="24"/>
        </w:rPr>
        <w:t xml:space="preserve"> </w:t>
      </w:r>
      <w:r w:rsidRPr="007F338E">
        <w:rPr>
          <w:szCs w:val="24"/>
        </w:rPr>
        <w:t>donne</w:t>
      </w:r>
      <w:r>
        <w:rPr>
          <w:szCs w:val="24"/>
        </w:rPr>
        <w:t xml:space="preserve"> </w:t>
      </w:r>
      <w:r w:rsidRPr="007F338E">
        <w:rPr>
          <w:szCs w:val="24"/>
        </w:rPr>
        <w:t>une</w:t>
      </w:r>
      <w:r>
        <w:rPr>
          <w:szCs w:val="24"/>
        </w:rPr>
        <w:t xml:space="preserve"> </w:t>
      </w:r>
      <w:r w:rsidRPr="007F338E">
        <w:rPr>
          <w:szCs w:val="24"/>
        </w:rPr>
        <w:t>importance</w:t>
      </w:r>
      <w:r>
        <w:rPr>
          <w:szCs w:val="24"/>
        </w:rPr>
        <w:t xml:space="preserve"> </w:t>
      </w:r>
      <w:r w:rsidRPr="007F338E">
        <w:rPr>
          <w:szCs w:val="24"/>
        </w:rPr>
        <w:t>cr</w:t>
      </w:r>
      <w:r w:rsidRPr="007F338E">
        <w:rPr>
          <w:szCs w:val="24"/>
        </w:rPr>
        <w:t>u</w:t>
      </w:r>
      <w:r w:rsidRPr="007F338E">
        <w:rPr>
          <w:szCs w:val="24"/>
        </w:rPr>
        <w:t>ciale</w:t>
      </w:r>
      <w:r>
        <w:rPr>
          <w:szCs w:val="24"/>
        </w:rPr>
        <w:t xml:space="preserve"> </w:t>
      </w:r>
      <w:r w:rsidRPr="007F338E">
        <w:rPr>
          <w:szCs w:val="24"/>
        </w:rPr>
        <w:t>au</w:t>
      </w:r>
      <w:r>
        <w:rPr>
          <w:szCs w:val="24"/>
        </w:rPr>
        <w:t xml:space="preserve"> </w:t>
      </w:r>
      <w:r w:rsidRPr="007F338E">
        <w:rPr>
          <w:szCs w:val="24"/>
        </w:rPr>
        <w:t>détriment</w:t>
      </w:r>
      <w:r>
        <w:rPr>
          <w:szCs w:val="24"/>
        </w:rPr>
        <w:t xml:space="preserve"> </w:t>
      </w:r>
      <w:r w:rsidRPr="007F338E">
        <w:rPr>
          <w:szCs w:val="24"/>
        </w:rPr>
        <w:t>du</w:t>
      </w:r>
      <w:r>
        <w:rPr>
          <w:szCs w:val="24"/>
        </w:rPr>
        <w:t xml:space="preserve"> </w:t>
      </w:r>
      <w:r w:rsidRPr="007F338E">
        <w:rPr>
          <w:szCs w:val="24"/>
        </w:rPr>
        <w:t>fonctionnement</w:t>
      </w:r>
      <w:r>
        <w:rPr>
          <w:szCs w:val="24"/>
        </w:rPr>
        <w:t xml:space="preserve"> </w:t>
      </w:r>
      <w:r w:rsidRPr="007F338E">
        <w:rPr>
          <w:szCs w:val="24"/>
        </w:rPr>
        <w:t>de</w:t>
      </w:r>
      <w:r>
        <w:rPr>
          <w:szCs w:val="24"/>
        </w:rPr>
        <w:t xml:space="preserve"> </w:t>
      </w:r>
      <w:r w:rsidRPr="007F338E">
        <w:rPr>
          <w:szCs w:val="24"/>
        </w:rPr>
        <w:t>l’organisation.</w:t>
      </w:r>
    </w:p>
    <w:p w:rsidR="00E30456" w:rsidRDefault="00E30456" w:rsidP="00E30456">
      <w:pPr>
        <w:pStyle w:val="Grillecouleur-Accent1"/>
      </w:pPr>
    </w:p>
    <w:p w:rsidR="00E30456" w:rsidRDefault="00E30456" w:rsidP="00E30456">
      <w:pPr>
        <w:pStyle w:val="Grillecouleur-Accent1"/>
        <w:rPr>
          <w:i/>
          <w:iCs/>
        </w:rPr>
      </w:pPr>
      <w:r>
        <w:t>« </w:t>
      </w:r>
      <w:r w:rsidRPr="007F338E">
        <w:t>On</w:t>
      </w:r>
      <w:r>
        <w:t xml:space="preserve"> </w:t>
      </w:r>
      <w:r w:rsidRPr="007F338E">
        <w:t>n’est</w:t>
      </w:r>
      <w:r>
        <w:t xml:space="preserve"> </w:t>
      </w:r>
      <w:r w:rsidRPr="007F338E">
        <w:t>pas</w:t>
      </w:r>
      <w:r>
        <w:t xml:space="preserve"> </w:t>
      </w:r>
      <w:r w:rsidRPr="007F338E">
        <w:t>loin</w:t>
      </w:r>
      <w:r>
        <w:t xml:space="preserve"> </w:t>
      </w:r>
      <w:r w:rsidRPr="007F338E">
        <w:t>de</w:t>
      </w:r>
      <w:r>
        <w:t xml:space="preserve"> </w:t>
      </w:r>
      <w:r w:rsidRPr="007F338E">
        <w:t>reconnaître</w:t>
      </w:r>
      <w:r>
        <w:t xml:space="preserve"> </w:t>
      </w:r>
      <w:r w:rsidRPr="007F338E">
        <w:t>en</w:t>
      </w:r>
      <w:r>
        <w:t xml:space="preserve"> </w:t>
      </w:r>
      <w:r w:rsidRPr="007F338E">
        <w:t>effet</w:t>
      </w:r>
      <w:r>
        <w:t xml:space="preserve"> </w:t>
      </w:r>
      <w:r w:rsidRPr="007F338E">
        <w:t>que</w:t>
      </w:r>
      <w:r>
        <w:t xml:space="preserve"> </w:t>
      </w:r>
      <w:r w:rsidRPr="007F338E">
        <w:t>la</w:t>
      </w:r>
      <w:r>
        <w:t xml:space="preserve"> </w:t>
      </w:r>
      <w:r w:rsidRPr="007F338E">
        <w:t>distribution</w:t>
      </w:r>
      <w:r>
        <w:t xml:space="preserve"> </w:t>
      </w:r>
      <w:r w:rsidRPr="007F338E">
        <w:t>du</w:t>
      </w:r>
      <w:r>
        <w:t xml:space="preserve"> </w:t>
      </w:r>
      <w:r w:rsidRPr="007F338E">
        <w:t>po</w:t>
      </w:r>
      <w:r w:rsidRPr="007F338E">
        <w:t>u</w:t>
      </w:r>
      <w:r w:rsidRPr="007F338E">
        <w:t>voir</w:t>
      </w:r>
      <w:r>
        <w:t xml:space="preserve"> </w:t>
      </w:r>
      <w:r w:rsidRPr="007F338E">
        <w:t>et</w:t>
      </w:r>
      <w:r>
        <w:t xml:space="preserve"> </w:t>
      </w:r>
      <w:r w:rsidRPr="007F338E">
        <w:t>le</w:t>
      </w:r>
      <w:r>
        <w:t xml:space="preserve"> </w:t>
      </w:r>
      <w:r w:rsidRPr="007F338E">
        <w:t>système</w:t>
      </w:r>
      <w:r>
        <w:t xml:space="preserve"> </w:t>
      </w:r>
      <w:r w:rsidRPr="007F338E">
        <w:t>de</w:t>
      </w:r>
      <w:r>
        <w:t xml:space="preserve"> </w:t>
      </w:r>
      <w:r w:rsidRPr="007F338E">
        <w:t>relations</w:t>
      </w:r>
      <w:r>
        <w:t xml:space="preserve"> </w:t>
      </w:r>
      <w:r w:rsidRPr="007F338E">
        <w:t>de</w:t>
      </w:r>
      <w:r>
        <w:t xml:space="preserve"> </w:t>
      </w:r>
      <w:r w:rsidRPr="007F338E">
        <w:t>pouvoir</w:t>
      </w:r>
      <w:r>
        <w:t xml:space="preserve"> </w:t>
      </w:r>
      <w:r w:rsidRPr="007F338E">
        <w:t>au</w:t>
      </w:r>
      <w:r>
        <w:t xml:space="preserve"> </w:t>
      </w:r>
      <w:r w:rsidRPr="007F338E">
        <w:t>sein</w:t>
      </w:r>
      <w:r>
        <w:t xml:space="preserve"> </w:t>
      </w:r>
      <w:r w:rsidRPr="007F338E">
        <w:t>d’une</w:t>
      </w:r>
      <w:r>
        <w:t xml:space="preserve"> </w:t>
      </w:r>
      <w:r w:rsidRPr="007F338E">
        <w:t>organis</w:t>
      </w:r>
      <w:r w:rsidRPr="007F338E">
        <w:t>a</w:t>
      </w:r>
      <w:r w:rsidRPr="007F338E">
        <w:t>tion</w:t>
      </w:r>
      <w:r>
        <w:t xml:space="preserve"> </w:t>
      </w:r>
      <w:r w:rsidRPr="007F338E">
        <w:t>ont</w:t>
      </w:r>
      <w:r>
        <w:t xml:space="preserve"> </w:t>
      </w:r>
      <w:r w:rsidRPr="007F338E">
        <w:t>une</w:t>
      </w:r>
      <w:r>
        <w:t xml:space="preserve"> </w:t>
      </w:r>
      <w:r w:rsidRPr="007F338E">
        <w:t>influence</w:t>
      </w:r>
      <w:r>
        <w:t xml:space="preserve"> </w:t>
      </w:r>
      <w:r w:rsidRPr="007F338E">
        <w:t>décisive</w:t>
      </w:r>
      <w:r>
        <w:t xml:space="preserve"> </w:t>
      </w:r>
      <w:r w:rsidRPr="007F338E">
        <w:t>sur</w:t>
      </w:r>
      <w:r>
        <w:t xml:space="preserve"> </w:t>
      </w:r>
      <w:r w:rsidRPr="007F338E">
        <w:t>les</w:t>
      </w:r>
      <w:r>
        <w:t xml:space="preserve"> </w:t>
      </w:r>
      <w:r w:rsidRPr="007F338E">
        <w:t>possibilités</w:t>
      </w:r>
      <w:r>
        <w:t xml:space="preserve"> </w:t>
      </w:r>
      <w:r w:rsidRPr="007F338E">
        <w:t>et</w:t>
      </w:r>
      <w:r>
        <w:t xml:space="preserve"> </w:t>
      </w:r>
      <w:r w:rsidRPr="007F338E">
        <w:t>les</w:t>
      </w:r>
      <w:r>
        <w:t xml:space="preserve"> </w:t>
      </w:r>
      <w:r w:rsidRPr="007F338E">
        <w:t>modes</w:t>
      </w:r>
      <w:r>
        <w:t xml:space="preserve"> </w:t>
      </w:r>
      <w:r w:rsidRPr="007F338E">
        <w:t>d’adaptation</w:t>
      </w:r>
      <w:r>
        <w:t xml:space="preserve"> </w:t>
      </w:r>
      <w:r w:rsidRPr="007F338E">
        <w:t>de</w:t>
      </w:r>
      <w:r>
        <w:t xml:space="preserve"> </w:t>
      </w:r>
      <w:r w:rsidRPr="007F338E">
        <w:t>chacun</w:t>
      </w:r>
      <w:r>
        <w:t xml:space="preserve"> </w:t>
      </w:r>
      <w:r w:rsidRPr="007F338E">
        <w:t>de</w:t>
      </w:r>
      <w:r>
        <w:t xml:space="preserve"> </w:t>
      </w:r>
      <w:r w:rsidRPr="007F338E">
        <w:t>ses</w:t>
      </w:r>
      <w:r>
        <w:t xml:space="preserve"> </w:t>
      </w:r>
      <w:r w:rsidRPr="007F338E">
        <w:t>membres</w:t>
      </w:r>
      <w:r>
        <w:t xml:space="preserve"> </w:t>
      </w:r>
      <w:r w:rsidRPr="007F338E">
        <w:t>et</w:t>
      </w:r>
      <w:r>
        <w:t xml:space="preserve"> </w:t>
      </w:r>
      <w:r w:rsidRPr="007F338E">
        <w:t>sur</w:t>
      </w:r>
      <w:r>
        <w:t xml:space="preserve"> </w:t>
      </w:r>
      <w:r w:rsidRPr="007F338E">
        <w:t>l’efficacité</w:t>
      </w:r>
      <w:r>
        <w:t xml:space="preserve"> </w:t>
      </w:r>
      <w:r w:rsidRPr="007F338E">
        <w:t>de</w:t>
      </w:r>
      <w:r>
        <w:t xml:space="preserve"> </w:t>
      </w:r>
      <w:r w:rsidRPr="007F338E">
        <w:t>l’ensemble</w:t>
      </w:r>
      <w:r>
        <w:t xml:space="preserve"> </w:t>
      </w:r>
      <w:r w:rsidRPr="007F338E">
        <w:t>de</w:t>
      </w:r>
      <w:r>
        <w:t xml:space="preserve"> </w:t>
      </w:r>
      <w:r w:rsidRPr="007F338E">
        <w:t>l’organisation</w:t>
      </w:r>
      <w:r>
        <w:t xml:space="preserve"> » </w:t>
      </w:r>
      <w:r w:rsidRPr="007F338E">
        <w:t>(Crozier,</w:t>
      </w:r>
      <w:r>
        <w:t xml:space="preserve"> </w:t>
      </w:r>
      <w:r w:rsidRPr="007F338E">
        <w:t>1963,</w:t>
      </w:r>
      <w:r>
        <w:t xml:space="preserve"> </w:t>
      </w:r>
      <w:r w:rsidRPr="007F338E">
        <w:t>p.179).</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Ainsi</w:t>
      </w:r>
      <w:r>
        <w:rPr>
          <w:szCs w:val="24"/>
        </w:rPr>
        <w:t xml:space="preserve"> </w:t>
      </w:r>
      <w:r w:rsidRPr="007F338E">
        <w:rPr>
          <w:szCs w:val="24"/>
        </w:rPr>
        <w:t>on</w:t>
      </w:r>
      <w:r>
        <w:rPr>
          <w:szCs w:val="24"/>
        </w:rPr>
        <w:t xml:space="preserve"> </w:t>
      </w:r>
      <w:r w:rsidRPr="007F338E">
        <w:rPr>
          <w:szCs w:val="24"/>
        </w:rPr>
        <w:t>ne</w:t>
      </w:r>
      <w:r>
        <w:rPr>
          <w:szCs w:val="24"/>
        </w:rPr>
        <w:t xml:space="preserve"> </w:t>
      </w:r>
      <w:r w:rsidRPr="007F338E">
        <w:rPr>
          <w:szCs w:val="24"/>
        </w:rPr>
        <w:t>remarque</w:t>
      </w:r>
      <w:r>
        <w:rPr>
          <w:szCs w:val="24"/>
        </w:rPr>
        <w:t xml:space="preserve"> </w:t>
      </w:r>
      <w:r w:rsidRPr="007F338E">
        <w:rPr>
          <w:szCs w:val="24"/>
        </w:rPr>
        <w:t>pas</w:t>
      </w:r>
      <w:r>
        <w:rPr>
          <w:szCs w:val="24"/>
        </w:rPr>
        <w:t xml:space="preserve"> </w:t>
      </w:r>
      <w:r w:rsidRPr="007F338E">
        <w:rPr>
          <w:szCs w:val="24"/>
        </w:rPr>
        <w:t>une</w:t>
      </w:r>
      <w:r>
        <w:rPr>
          <w:szCs w:val="24"/>
        </w:rPr>
        <w:t xml:space="preserve"> </w:t>
      </w:r>
      <w:r w:rsidRPr="007F338E">
        <w:rPr>
          <w:szCs w:val="24"/>
        </w:rPr>
        <w:t>indépendance</w:t>
      </w:r>
      <w:r>
        <w:rPr>
          <w:szCs w:val="24"/>
        </w:rPr>
        <w:t xml:space="preserve"> </w:t>
      </w:r>
      <w:r w:rsidRPr="007F338E">
        <w:rPr>
          <w:szCs w:val="24"/>
        </w:rPr>
        <w:t>ou</w:t>
      </w:r>
      <w:r>
        <w:rPr>
          <w:szCs w:val="24"/>
        </w:rPr>
        <w:t xml:space="preserve"> </w:t>
      </w:r>
      <w:r w:rsidRPr="007F338E">
        <w:rPr>
          <w:szCs w:val="24"/>
        </w:rPr>
        <w:t>une</w:t>
      </w:r>
      <w:r>
        <w:rPr>
          <w:szCs w:val="24"/>
        </w:rPr>
        <w:t xml:space="preserve"> </w:t>
      </w:r>
      <w:r w:rsidRPr="007F338E">
        <w:rPr>
          <w:szCs w:val="24"/>
        </w:rPr>
        <w:t>ambivalence</w:t>
      </w:r>
      <w:r>
        <w:rPr>
          <w:szCs w:val="24"/>
        </w:rPr>
        <w:t xml:space="preserve"> </w:t>
      </w:r>
      <w:r w:rsidRPr="007F338E">
        <w:rPr>
          <w:szCs w:val="24"/>
        </w:rPr>
        <w:t>professionnelle</w:t>
      </w:r>
      <w:r>
        <w:rPr>
          <w:szCs w:val="24"/>
        </w:rPr>
        <w:t xml:space="preserve"> </w:t>
      </w:r>
      <w:r w:rsidRPr="007F338E">
        <w:rPr>
          <w:szCs w:val="24"/>
        </w:rPr>
        <w:t>chez</w:t>
      </w:r>
      <w:r>
        <w:rPr>
          <w:szCs w:val="24"/>
        </w:rPr>
        <w:t xml:space="preserve"> </w:t>
      </w:r>
      <w:r w:rsidRPr="007F338E">
        <w:rPr>
          <w:szCs w:val="24"/>
        </w:rPr>
        <w:t>l’ouvrière</w:t>
      </w:r>
      <w:r>
        <w:rPr>
          <w:szCs w:val="24"/>
        </w:rPr>
        <w:t xml:space="preserve"> </w:t>
      </w:r>
      <w:r w:rsidRPr="007F338E">
        <w:rPr>
          <w:szCs w:val="24"/>
        </w:rPr>
        <w:t>spécialisée</w:t>
      </w:r>
      <w:r>
        <w:rPr>
          <w:szCs w:val="24"/>
        </w:rPr>
        <w:t xml:space="preserve"> </w:t>
      </w:r>
      <w:r w:rsidRPr="007F338E">
        <w:rPr>
          <w:szCs w:val="24"/>
        </w:rPr>
        <w:t>mais</w:t>
      </w:r>
      <w:r>
        <w:rPr>
          <w:szCs w:val="24"/>
        </w:rPr>
        <w:t xml:space="preserve"> </w:t>
      </w:r>
      <w:r w:rsidRPr="007F338E">
        <w:rPr>
          <w:szCs w:val="24"/>
        </w:rPr>
        <w:t>une</w:t>
      </w:r>
      <w:r>
        <w:rPr>
          <w:szCs w:val="24"/>
        </w:rPr>
        <w:t xml:space="preserve"> </w:t>
      </w:r>
      <w:r w:rsidRPr="007F338E">
        <w:rPr>
          <w:szCs w:val="24"/>
        </w:rPr>
        <w:t>soumission</w:t>
      </w:r>
      <w:r>
        <w:rPr>
          <w:szCs w:val="24"/>
        </w:rPr>
        <w:t xml:space="preserve"> </w:t>
      </w:r>
      <w:r w:rsidRPr="007F338E">
        <w:rPr>
          <w:szCs w:val="24"/>
        </w:rPr>
        <w:t>abs</w:t>
      </w:r>
      <w:r w:rsidRPr="007F338E">
        <w:rPr>
          <w:szCs w:val="24"/>
        </w:rPr>
        <w:t>o</w:t>
      </w:r>
      <w:r w:rsidRPr="007F338E">
        <w:rPr>
          <w:szCs w:val="24"/>
        </w:rPr>
        <w:t>lue</w:t>
      </w:r>
      <w:r>
        <w:rPr>
          <w:szCs w:val="24"/>
        </w:rPr>
        <w:t xml:space="preserve"> </w:t>
      </w:r>
      <w:r w:rsidRPr="007F338E">
        <w:rPr>
          <w:szCs w:val="24"/>
        </w:rPr>
        <w:t>et</w:t>
      </w:r>
      <w:r>
        <w:rPr>
          <w:szCs w:val="24"/>
        </w:rPr>
        <w:t xml:space="preserve"> </w:t>
      </w:r>
      <w:r w:rsidRPr="007F338E">
        <w:rPr>
          <w:szCs w:val="24"/>
        </w:rPr>
        <w:t>une</w:t>
      </w:r>
      <w:r>
        <w:rPr>
          <w:szCs w:val="24"/>
        </w:rPr>
        <w:t xml:space="preserve"> </w:t>
      </w:r>
      <w:r w:rsidRPr="007F338E">
        <w:rPr>
          <w:szCs w:val="24"/>
        </w:rPr>
        <w:t>dépendance</w:t>
      </w:r>
      <w:r>
        <w:rPr>
          <w:szCs w:val="24"/>
        </w:rPr>
        <w:t xml:space="preserve"> </w:t>
      </w:r>
      <w:r w:rsidRPr="007F338E">
        <w:rPr>
          <w:szCs w:val="24"/>
        </w:rPr>
        <w:t>à</w:t>
      </w:r>
      <w:r>
        <w:rPr>
          <w:szCs w:val="24"/>
        </w:rPr>
        <w:t xml:space="preserve"> </w:t>
      </w:r>
      <w:r w:rsidRPr="007F338E">
        <w:rPr>
          <w:szCs w:val="24"/>
        </w:rPr>
        <w:t>l’organisation</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hiérarchie</w:t>
      </w:r>
      <w:r>
        <w:rPr>
          <w:szCs w:val="24"/>
        </w:rPr>
        <w:t xml:space="preserve"> </w:t>
      </w:r>
      <w:r w:rsidRPr="007F338E">
        <w:rPr>
          <w:szCs w:val="24"/>
        </w:rPr>
        <w:t>du</w:t>
      </w:r>
      <w:r>
        <w:rPr>
          <w:szCs w:val="24"/>
        </w:rPr>
        <w:t xml:space="preserve"> </w:t>
      </w:r>
      <w:r w:rsidRPr="007F338E">
        <w:rPr>
          <w:szCs w:val="24"/>
        </w:rPr>
        <w:t>pouvoir.</w:t>
      </w:r>
      <w:r>
        <w:rPr>
          <w:szCs w:val="24"/>
        </w:rPr>
        <w:t xml:space="preserve"> </w:t>
      </w:r>
      <w:r w:rsidRPr="007F338E">
        <w:rPr>
          <w:szCs w:val="24"/>
        </w:rPr>
        <w:t>C’est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nous</w:t>
      </w:r>
      <w:r>
        <w:rPr>
          <w:szCs w:val="24"/>
        </w:rPr>
        <w:t xml:space="preserve"> </w:t>
      </w:r>
      <w:r w:rsidRPr="007F338E">
        <w:rPr>
          <w:szCs w:val="24"/>
        </w:rPr>
        <w:t>amène</w:t>
      </w:r>
      <w:r>
        <w:rPr>
          <w:szCs w:val="24"/>
        </w:rPr>
        <w:t xml:space="preserve"> </w:t>
      </w:r>
      <w:r w:rsidRPr="007F338E">
        <w:rPr>
          <w:szCs w:val="24"/>
        </w:rPr>
        <w:t>à</w:t>
      </w:r>
      <w:r>
        <w:rPr>
          <w:szCs w:val="24"/>
        </w:rPr>
        <w:t xml:space="preserve"> </w:t>
      </w:r>
      <w:r w:rsidRPr="007F338E">
        <w:rPr>
          <w:szCs w:val="24"/>
        </w:rPr>
        <w:t>parler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culture</w:t>
      </w:r>
      <w:r>
        <w:rPr>
          <w:szCs w:val="24"/>
        </w:rPr>
        <w:t xml:space="preserve"> </w:t>
      </w:r>
      <w:r w:rsidRPr="007F338E">
        <w:rPr>
          <w:szCs w:val="24"/>
        </w:rPr>
        <w:t>de</w:t>
      </w:r>
      <w:r>
        <w:rPr>
          <w:szCs w:val="24"/>
        </w:rPr>
        <w:t xml:space="preserve"> </w:t>
      </w:r>
      <w:r w:rsidRPr="007F338E">
        <w:rPr>
          <w:szCs w:val="24"/>
        </w:rPr>
        <w:t>profession</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catégorie</w:t>
      </w:r>
      <w:r>
        <w:rPr>
          <w:szCs w:val="24"/>
        </w:rPr>
        <w:t xml:space="preserve"> </w:t>
      </w:r>
      <w:r w:rsidRPr="007F338E">
        <w:rPr>
          <w:szCs w:val="24"/>
        </w:rPr>
        <w:t>professionnelle</w:t>
      </w:r>
      <w:r>
        <w:rPr>
          <w:szCs w:val="24"/>
        </w:rPr>
        <w:t xml:space="preserve"> </w:t>
      </w:r>
      <w:r w:rsidRPr="007F338E">
        <w:rPr>
          <w:szCs w:val="24"/>
        </w:rPr>
        <w:t>à</w:t>
      </w:r>
      <w:r>
        <w:rPr>
          <w:szCs w:val="24"/>
        </w:rPr>
        <w:t xml:space="preserve"> </w:t>
      </w:r>
      <w:r w:rsidRPr="007F338E">
        <w:rPr>
          <w:szCs w:val="24"/>
        </w:rPr>
        <w:t>l’intérieur</w:t>
      </w:r>
      <w:r>
        <w:rPr>
          <w:szCs w:val="24"/>
        </w:rPr>
        <w:t xml:space="preserve"> </w:t>
      </w:r>
      <w:r w:rsidRPr="007F338E">
        <w:rPr>
          <w:szCs w:val="24"/>
        </w:rPr>
        <w:t>de</w:t>
      </w:r>
      <w:r>
        <w:rPr>
          <w:szCs w:val="24"/>
        </w:rPr>
        <w:t xml:space="preserve"> </w:t>
      </w:r>
      <w:r w:rsidRPr="007F338E">
        <w:rPr>
          <w:szCs w:val="24"/>
        </w:rPr>
        <w:t>l’industrie</w:t>
      </w:r>
      <w:r>
        <w:rPr>
          <w:szCs w:val="24"/>
        </w:rPr>
        <w:t xml:space="preserve"> </w:t>
      </w:r>
      <w:r w:rsidRPr="007F338E">
        <w:rPr>
          <w:szCs w:val="24"/>
        </w:rPr>
        <w:t>hôtelière.</w:t>
      </w:r>
    </w:p>
    <w:p w:rsidR="00E30456" w:rsidRPr="007F338E" w:rsidRDefault="00E30456" w:rsidP="00E30456">
      <w:pPr>
        <w:spacing w:before="120" w:after="120"/>
        <w:jc w:val="both"/>
        <w:rPr>
          <w:szCs w:val="24"/>
        </w:rPr>
      </w:pPr>
      <w:r w:rsidRPr="007F338E">
        <w:rPr>
          <w:szCs w:val="24"/>
        </w:rPr>
        <w:t>On</w:t>
      </w:r>
      <w:r>
        <w:rPr>
          <w:szCs w:val="24"/>
        </w:rPr>
        <w:t xml:space="preserve"> </w:t>
      </w:r>
      <w:r w:rsidRPr="007F338E">
        <w:rPr>
          <w:szCs w:val="24"/>
        </w:rPr>
        <w:t>remarque</w:t>
      </w:r>
      <w:r>
        <w:rPr>
          <w:szCs w:val="24"/>
        </w:rPr>
        <w:t xml:space="preserve"> </w:t>
      </w:r>
      <w:r w:rsidRPr="007F338E">
        <w:rPr>
          <w:szCs w:val="24"/>
        </w:rPr>
        <w:t>que</w:t>
      </w:r>
      <w:r>
        <w:rPr>
          <w:szCs w:val="24"/>
        </w:rPr>
        <w:t xml:space="preserve"> </w:t>
      </w:r>
      <w:r w:rsidRPr="007F338E">
        <w:rPr>
          <w:szCs w:val="24"/>
        </w:rPr>
        <w:t>l’ouvrière</w:t>
      </w:r>
      <w:r>
        <w:rPr>
          <w:szCs w:val="24"/>
        </w:rPr>
        <w:t xml:space="preserve"> </w:t>
      </w:r>
      <w:r w:rsidRPr="007F338E">
        <w:rPr>
          <w:szCs w:val="24"/>
        </w:rPr>
        <w:t>simple</w:t>
      </w:r>
      <w:r>
        <w:rPr>
          <w:szCs w:val="24"/>
        </w:rPr>
        <w:t xml:space="preserve"> </w:t>
      </w:r>
      <w:r w:rsidRPr="007F338E">
        <w:rPr>
          <w:szCs w:val="24"/>
        </w:rPr>
        <w:t>vit</w:t>
      </w:r>
      <w:r>
        <w:rPr>
          <w:szCs w:val="24"/>
        </w:rPr>
        <w:t xml:space="preserve"> </w:t>
      </w:r>
      <w:r w:rsidRPr="007F338E">
        <w:rPr>
          <w:szCs w:val="24"/>
        </w:rPr>
        <w:t>dans</w:t>
      </w:r>
      <w:r>
        <w:rPr>
          <w:szCs w:val="24"/>
        </w:rPr>
        <w:t xml:space="preserve"> </w:t>
      </w:r>
      <w:r w:rsidRPr="007F338E">
        <w:rPr>
          <w:szCs w:val="24"/>
        </w:rPr>
        <w:t>l’isolement.</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dirigeant</w:t>
      </w:r>
      <w:r>
        <w:rPr>
          <w:szCs w:val="24"/>
        </w:rPr>
        <w:t xml:space="preserve"> </w:t>
      </w:r>
      <w:r w:rsidRPr="007F338E">
        <w:rPr>
          <w:szCs w:val="24"/>
        </w:rPr>
        <w:t>cherche</w:t>
      </w:r>
      <w:r>
        <w:rPr>
          <w:szCs w:val="24"/>
        </w:rPr>
        <w:t xml:space="preserve"> </w:t>
      </w:r>
      <w:r w:rsidRPr="007F338E">
        <w:rPr>
          <w:szCs w:val="24"/>
        </w:rPr>
        <w:t>à</w:t>
      </w:r>
      <w:r>
        <w:rPr>
          <w:szCs w:val="24"/>
        </w:rPr>
        <w:t xml:space="preserve"> </w:t>
      </w:r>
      <w:r w:rsidRPr="007F338E">
        <w:rPr>
          <w:szCs w:val="24"/>
        </w:rPr>
        <w:t>se</w:t>
      </w:r>
      <w:r>
        <w:rPr>
          <w:szCs w:val="24"/>
        </w:rPr>
        <w:t xml:space="preserve"> </w:t>
      </w:r>
      <w:r w:rsidRPr="007F338E">
        <w:rPr>
          <w:szCs w:val="24"/>
        </w:rPr>
        <w:t>rendre</w:t>
      </w:r>
      <w:r>
        <w:rPr>
          <w:szCs w:val="24"/>
        </w:rPr>
        <w:t xml:space="preserve"> </w:t>
      </w:r>
      <w:r w:rsidRPr="007F338E">
        <w:rPr>
          <w:szCs w:val="24"/>
        </w:rPr>
        <w:t>indépendant</w:t>
      </w:r>
      <w:r>
        <w:rPr>
          <w:szCs w:val="24"/>
        </w:rPr>
        <w:t xml:space="preserve"> </w:t>
      </w:r>
      <w:r w:rsidRPr="007F338E">
        <w:rPr>
          <w:szCs w:val="24"/>
        </w:rPr>
        <w:t>du</w:t>
      </w:r>
      <w:r>
        <w:rPr>
          <w:szCs w:val="24"/>
        </w:rPr>
        <w:t xml:space="preserve"> </w:t>
      </w:r>
      <w:r w:rsidRPr="007F338E">
        <w:rPr>
          <w:szCs w:val="24"/>
        </w:rPr>
        <w:t>système</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contribuer</w:t>
      </w:r>
      <w:r>
        <w:rPr>
          <w:szCs w:val="24"/>
        </w:rPr>
        <w:t xml:space="preserve"> </w:t>
      </w:r>
      <w:r w:rsidRPr="007F338E">
        <w:rPr>
          <w:szCs w:val="24"/>
        </w:rPr>
        <w:t>activement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résolution</w:t>
      </w:r>
      <w:r>
        <w:rPr>
          <w:szCs w:val="24"/>
        </w:rPr>
        <w:t xml:space="preserve"> </w:t>
      </w:r>
      <w:r w:rsidRPr="007F338E">
        <w:rPr>
          <w:szCs w:val="24"/>
        </w:rPr>
        <w:t>des</w:t>
      </w:r>
      <w:r>
        <w:rPr>
          <w:szCs w:val="24"/>
        </w:rPr>
        <w:t xml:space="preserve"> </w:t>
      </w:r>
      <w:r w:rsidRPr="007F338E">
        <w:rPr>
          <w:szCs w:val="24"/>
        </w:rPr>
        <w:t>problèmes</w:t>
      </w:r>
      <w:r>
        <w:rPr>
          <w:szCs w:val="24"/>
        </w:rPr>
        <w:t xml:space="preserve"> </w:t>
      </w:r>
      <w:r w:rsidRPr="007F338E">
        <w:rPr>
          <w:szCs w:val="24"/>
        </w:rPr>
        <w:t>des</w:t>
      </w:r>
      <w:r>
        <w:rPr>
          <w:szCs w:val="24"/>
        </w:rPr>
        <w:t xml:space="preserve"> </w:t>
      </w:r>
      <w:r w:rsidRPr="007F338E">
        <w:rPr>
          <w:szCs w:val="24"/>
        </w:rPr>
        <w:t>ouvrières</w:t>
      </w:r>
      <w:r>
        <w:rPr>
          <w:szCs w:val="24"/>
        </w:rPr>
        <w:t xml:space="preserve"> </w:t>
      </w:r>
      <w:r w:rsidRPr="007F338E">
        <w:rPr>
          <w:szCs w:val="24"/>
        </w:rPr>
        <w:t>pour</w:t>
      </w:r>
      <w:r>
        <w:rPr>
          <w:szCs w:val="24"/>
        </w:rPr>
        <w:t xml:space="preserve"> </w:t>
      </w:r>
      <w:r w:rsidRPr="007F338E">
        <w:rPr>
          <w:szCs w:val="24"/>
        </w:rPr>
        <w:t>assurer</w:t>
      </w:r>
      <w:r>
        <w:rPr>
          <w:szCs w:val="24"/>
        </w:rPr>
        <w:t xml:space="preserve"> </w:t>
      </w:r>
      <w:r w:rsidRPr="007F338E">
        <w:rPr>
          <w:szCs w:val="24"/>
        </w:rPr>
        <w:t>une</w:t>
      </w:r>
      <w:r>
        <w:rPr>
          <w:szCs w:val="24"/>
        </w:rPr>
        <w:t xml:space="preserve"> </w:t>
      </w:r>
      <w:r w:rsidRPr="007F338E">
        <w:rPr>
          <w:szCs w:val="24"/>
        </w:rPr>
        <w:t>meilleure</w:t>
      </w:r>
      <w:r>
        <w:rPr>
          <w:szCs w:val="24"/>
        </w:rPr>
        <w:t xml:space="preserve"> </w:t>
      </w:r>
      <w:r w:rsidRPr="007F338E">
        <w:rPr>
          <w:szCs w:val="24"/>
        </w:rPr>
        <w:t>adaptation</w:t>
      </w:r>
      <w:r>
        <w:rPr>
          <w:szCs w:val="24"/>
        </w:rPr>
        <w:t xml:space="preserve"> </w:t>
      </w:r>
      <w:r w:rsidRPr="007F338E">
        <w:rPr>
          <w:szCs w:val="24"/>
        </w:rPr>
        <w:t>et</w:t>
      </w:r>
      <w:r>
        <w:rPr>
          <w:szCs w:val="24"/>
        </w:rPr>
        <w:t xml:space="preserve"> </w:t>
      </w:r>
      <w:r w:rsidRPr="007F338E">
        <w:rPr>
          <w:szCs w:val="24"/>
        </w:rPr>
        <w:t>une</w:t>
      </w:r>
      <w:r>
        <w:rPr>
          <w:szCs w:val="24"/>
        </w:rPr>
        <w:t xml:space="preserve"> </w:t>
      </w:r>
      <w:r w:rsidRPr="007F338E">
        <w:rPr>
          <w:szCs w:val="24"/>
        </w:rPr>
        <w:t>forte</w:t>
      </w:r>
      <w:r>
        <w:rPr>
          <w:szCs w:val="24"/>
        </w:rPr>
        <w:t xml:space="preserve"> </w:t>
      </w:r>
      <w:r w:rsidRPr="007F338E">
        <w:rPr>
          <w:szCs w:val="24"/>
        </w:rPr>
        <w:t>intégration.</w:t>
      </w:r>
      <w:r>
        <w:rPr>
          <w:szCs w:val="24"/>
        </w:rPr>
        <w:t xml:space="preserve"> </w:t>
      </w:r>
      <w:r w:rsidRPr="007F338E">
        <w:rPr>
          <w:szCs w:val="24"/>
        </w:rPr>
        <w:t>Les</w:t>
      </w:r>
      <w:r>
        <w:rPr>
          <w:szCs w:val="24"/>
        </w:rPr>
        <w:t xml:space="preserve"> </w:t>
      </w:r>
      <w:r w:rsidRPr="007F338E">
        <w:rPr>
          <w:szCs w:val="24"/>
        </w:rPr>
        <w:t>agents</w:t>
      </w:r>
      <w:r>
        <w:rPr>
          <w:szCs w:val="24"/>
        </w:rPr>
        <w:t xml:space="preserve"> </w:t>
      </w:r>
      <w:r w:rsidRPr="007F338E">
        <w:rPr>
          <w:szCs w:val="24"/>
        </w:rPr>
        <w:t>admini</w:t>
      </w:r>
      <w:r w:rsidRPr="007F338E">
        <w:rPr>
          <w:szCs w:val="24"/>
        </w:rPr>
        <w:t>s</w:t>
      </w:r>
      <w:r w:rsidRPr="007F338E">
        <w:rPr>
          <w:szCs w:val="24"/>
        </w:rPr>
        <w:t>tratifs,</w:t>
      </w:r>
      <w:r>
        <w:rPr>
          <w:szCs w:val="24"/>
        </w:rPr>
        <w:t xml:space="preserve"> </w:t>
      </w:r>
      <w:r w:rsidRPr="007F338E">
        <w:rPr>
          <w:szCs w:val="24"/>
        </w:rPr>
        <w:t>vu</w:t>
      </w:r>
      <w:r>
        <w:rPr>
          <w:szCs w:val="24"/>
        </w:rPr>
        <w:t xml:space="preserve"> </w:t>
      </w:r>
      <w:r w:rsidRPr="007F338E">
        <w:rPr>
          <w:szCs w:val="24"/>
        </w:rPr>
        <w:t>leur</w:t>
      </w:r>
      <w:r>
        <w:rPr>
          <w:szCs w:val="24"/>
        </w:rPr>
        <w:t xml:space="preserve"> </w:t>
      </w:r>
      <w:r w:rsidRPr="007F338E">
        <w:rPr>
          <w:szCs w:val="24"/>
        </w:rPr>
        <w:t>influence</w:t>
      </w:r>
      <w:r>
        <w:rPr>
          <w:szCs w:val="24"/>
        </w:rPr>
        <w:t xml:space="preserve"> </w:t>
      </w:r>
      <w:r w:rsidRPr="007F338E">
        <w:rPr>
          <w:szCs w:val="24"/>
        </w:rPr>
        <w:t>limitée</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groupes</w:t>
      </w:r>
      <w:r>
        <w:rPr>
          <w:szCs w:val="24"/>
        </w:rPr>
        <w:t xml:space="preserve"> </w:t>
      </w:r>
      <w:r w:rsidRPr="007F338E">
        <w:rPr>
          <w:szCs w:val="24"/>
        </w:rPr>
        <w:t>de</w:t>
      </w:r>
      <w:r>
        <w:rPr>
          <w:szCs w:val="24"/>
        </w:rPr>
        <w:t xml:space="preserve"> </w:t>
      </w:r>
      <w:r w:rsidRPr="007F338E">
        <w:rPr>
          <w:szCs w:val="24"/>
        </w:rPr>
        <w:t>travailleurs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membres</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ont</w:t>
      </w:r>
      <w:r>
        <w:rPr>
          <w:szCs w:val="24"/>
        </w:rPr>
        <w:t xml:space="preserve"> </w:t>
      </w:r>
      <w:r w:rsidRPr="007F338E">
        <w:rPr>
          <w:szCs w:val="24"/>
        </w:rPr>
        <w:t>une</w:t>
      </w:r>
      <w:r>
        <w:rPr>
          <w:szCs w:val="24"/>
        </w:rPr>
        <w:t xml:space="preserve"> </w:t>
      </w:r>
      <w:r w:rsidRPr="007F338E">
        <w:rPr>
          <w:szCs w:val="24"/>
        </w:rPr>
        <w:t>seule</w:t>
      </w:r>
      <w:r>
        <w:rPr>
          <w:szCs w:val="24"/>
        </w:rPr>
        <w:t xml:space="preserve"> </w:t>
      </w:r>
      <w:r w:rsidRPr="007F338E">
        <w:rPr>
          <w:szCs w:val="24"/>
        </w:rPr>
        <w:t>possibilité</w:t>
      </w:r>
      <w:r>
        <w:rPr>
          <w:szCs w:val="24"/>
        </w:rPr>
        <w:t xml:space="preserve"> </w:t>
      </w:r>
      <w:r w:rsidRPr="007F338E">
        <w:rPr>
          <w:szCs w:val="24"/>
        </w:rPr>
        <w:t>de</w:t>
      </w:r>
      <w:r>
        <w:rPr>
          <w:szCs w:val="24"/>
        </w:rPr>
        <w:t xml:space="preserve"> </w:t>
      </w:r>
      <w:r w:rsidRPr="007F338E">
        <w:rPr>
          <w:szCs w:val="24"/>
        </w:rPr>
        <w:t>s’octroyer</w:t>
      </w:r>
      <w:r>
        <w:rPr>
          <w:szCs w:val="24"/>
        </w:rPr>
        <w:t xml:space="preserve"> </w:t>
      </w:r>
      <w:r w:rsidRPr="007F338E">
        <w:rPr>
          <w:szCs w:val="24"/>
        </w:rPr>
        <w:t>le</w:t>
      </w:r>
      <w:r>
        <w:rPr>
          <w:szCs w:val="24"/>
        </w:rPr>
        <w:t xml:space="preserve"> </w:t>
      </w:r>
      <w:r w:rsidRPr="007F338E">
        <w:rPr>
          <w:szCs w:val="24"/>
        </w:rPr>
        <w:t>pouvoir</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changement</w:t>
      </w:r>
      <w:r>
        <w:rPr>
          <w:szCs w:val="24"/>
        </w:rPr>
        <w:t xml:space="preserve"> </w:t>
      </w:r>
      <w:r w:rsidRPr="007F338E">
        <w:rPr>
          <w:szCs w:val="24"/>
        </w:rPr>
        <w:t>(stratégie</w:t>
      </w:r>
      <w:r>
        <w:rPr>
          <w:szCs w:val="24"/>
        </w:rPr>
        <w:t xml:space="preserve"> </w:t>
      </w:r>
      <w:r w:rsidRPr="007F338E">
        <w:rPr>
          <w:szCs w:val="24"/>
        </w:rPr>
        <w:t>essentielle</w:t>
      </w:r>
      <w:r>
        <w:rPr>
          <w:szCs w:val="24"/>
        </w:rPr>
        <w:t xml:space="preserve"> </w:t>
      </w:r>
      <w:r w:rsidRPr="007F338E">
        <w:rPr>
          <w:szCs w:val="24"/>
        </w:rPr>
        <w:t>du</w:t>
      </w:r>
      <w:r>
        <w:rPr>
          <w:szCs w:val="24"/>
        </w:rPr>
        <w:t xml:space="preserve"> </w:t>
      </w:r>
      <w:r w:rsidRPr="007F338E">
        <w:rPr>
          <w:szCs w:val="24"/>
        </w:rPr>
        <w:t>directeur).</w:t>
      </w:r>
      <w:r>
        <w:rPr>
          <w:szCs w:val="24"/>
        </w:rPr>
        <w:t xml:space="preserve"> </w:t>
      </w:r>
      <w:r w:rsidRPr="007F338E">
        <w:rPr>
          <w:szCs w:val="24"/>
        </w:rPr>
        <w:t>En</w:t>
      </w:r>
      <w:r>
        <w:rPr>
          <w:szCs w:val="24"/>
        </w:rPr>
        <w:t xml:space="preserve"> [176] </w:t>
      </w:r>
      <w:r w:rsidRPr="007F338E">
        <w:rPr>
          <w:szCs w:val="24"/>
        </w:rPr>
        <w:t>général,</w:t>
      </w:r>
      <w:r>
        <w:rPr>
          <w:szCs w:val="24"/>
        </w:rPr>
        <w:t xml:space="preserve"> </w:t>
      </w:r>
      <w:r w:rsidRPr="007F338E">
        <w:rPr>
          <w:szCs w:val="24"/>
        </w:rPr>
        <w:t>même</w:t>
      </w:r>
      <w:r>
        <w:rPr>
          <w:szCs w:val="24"/>
        </w:rPr>
        <w:t xml:space="preserve"> </w:t>
      </w:r>
      <w:r w:rsidRPr="007F338E">
        <w:rPr>
          <w:szCs w:val="24"/>
        </w:rPr>
        <w:t>si</w:t>
      </w:r>
      <w:r>
        <w:rPr>
          <w:szCs w:val="24"/>
        </w:rPr>
        <w:t xml:space="preserve"> </w:t>
      </w:r>
      <w:r w:rsidRPr="007F338E">
        <w:rPr>
          <w:szCs w:val="24"/>
        </w:rPr>
        <w:t>les</w:t>
      </w:r>
      <w:r>
        <w:rPr>
          <w:szCs w:val="24"/>
        </w:rPr>
        <w:t xml:space="preserve"> </w:t>
      </w:r>
      <w:r w:rsidRPr="007F338E">
        <w:rPr>
          <w:szCs w:val="24"/>
        </w:rPr>
        <w:t>statuts</w:t>
      </w:r>
      <w:r>
        <w:rPr>
          <w:szCs w:val="24"/>
        </w:rPr>
        <w:t xml:space="preserve"> </w:t>
      </w:r>
      <w:r w:rsidRPr="007F338E">
        <w:rPr>
          <w:szCs w:val="24"/>
        </w:rPr>
        <w:t>professionnels</w:t>
      </w:r>
      <w:r>
        <w:rPr>
          <w:szCs w:val="24"/>
        </w:rPr>
        <w:t xml:space="preserve"> </w:t>
      </w:r>
      <w:r w:rsidRPr="007F338E">
        <w:rPr>
          <w:szCs w:val="24"/>
        </w:rPr>
        <w:t>des</w:t>
      </w:r>
      <w:r>
        <w:rPr>
          <w:szCs w:val="24"/>
        </w:rPr>
        <w:t xml:space="preserve"> </w:t>
      </w:r>
      <w:r w:rsidRPr="007F338E">
        <w:rPr>
          <w:szCs w:val="24"/>
        </w:rPr>
        <w:t>membres</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varient,</w:t>
      </w:r>
      <w:r>
        <w:rPr>
          <w:szCs w:val="24"/>
        </w:rPr>
        <w:t xml:space="preserve"> </w:t>
      </w:r>
      <w:r w:rsidRPr="007F338E">
        <w:rPr>
          <w:szCs w:val="24"/>
        </w:rPr>
        <w:t>chaque</w:t>
      </w:r>
      <w:r>
        <w:rPr>
          <w:szCs w:val="24"/>
        </w:rPr>
        <w:t xml:space="preserve"> </w:t>
      </w:r>
      <w:r w:rsidRPr="007F338E">
        <w:rPr>
          <w:szCs w:val="24"/>
        </w:rPr>
        <w:t>catégorie</w:t>
      </w:r>
      <w:r>
        <w:rPr>
          <w:szCs w:val="24"/>
        </w:rPr>
        <w:t xml:space="preserve"> </w:t>
      </w:r>
      <w:r w:rsidRPr="007F338E">
        <w:rPr>
          <w:szCs w:val="24"/>
        </w:rPr>
        <w:t>possède</w:t>
      </w:r>
      <w:r>
        <w:rPr>
          <w:szCs w:val="24"/>
        </w:rPr>
        <w:t xml:space="preserve"> </w:t>
      </w:r>
      <w:r w:rsidRPr="007F338E">
        <w:rPr>
          <w:szCs w:val="24"/>
        </w:rPr>
        <w:t>une</w:t>
      </w:r>
      <w:r>
        <w:rPr>
          <w:szCs w:val="24"/>
        </w:rPr>
        <w:t xml:space="preserve"> </w:t>
      </w:r>
      <w:r w:rsidRPr="007F338E">
        <w:rPr>
          <w:szCs w:val="24"/>
        </w:rPr>
        <w:t>source</w:t>
      </w:r>
      <w:r>
        <w:rPr>
          <w:szCs w:val="24"/>
        </w:rPr>
        <w:t xml:space="preserve"> </w:t>
      </w:r>
      <w:r w:rsidRPr="007F338E">
        <w:rPr>
          <w:szCs w:val="24"/>
        </w:rPr>
        <w:t>de</w:t>
      </w:r>
      <w:r>
        <w:rPr>
          <w:szCs w:val="24"/>
        </w:rPr>
        <w:t xml:space="preserve"> </w:t>
      </w:r>
      <w:r w:rsidRPr="007F338E">
        <w:rPr>
          <w:szCs w:val="24"/>
        </w:rPr>
        <w:t>po</w:t>
      </w:r>
      <w:r w:rsidRPr="007F338E">
        <w:rPr>
          <w:szCs w:val="24"/>
        </w:rPr>
        <w:t>u</w:t>
      </w:r>
      <w:r w:rsidRPr="007F338E">
        <w:rPr>
          <w:szCs w:val="24"/>
        </w:rPr>
        <w:t>voir.</w:t>
      </w:r>
      <w:r>
        <w:rPr>
          <w:szCs w:val="24"/>
        </w:rPr>
        <w:t xml:space="preserve"> </w:t>
      </w:r>
      <w:r w:rsidRPr="007F338E">
        <w:rPr>
          <w:szCs w:val="24"/>
        </w:rPr>
        <w:t>Cette</w:t>
      </w:r>
      <w:r>
        <w:rPr>
          <w:szCs w:val="24"/>
        </w:rPr>
        <w:t xml:space="preserve"> </w:t>
      </w:r>
      <w:r w:rsidRPr="007F338E">
        <w:rPr>
          <w:szCs w:val="24"/>
        </w:rPr>
        <w:t>source</w:t>
      </w:r>
      <w:r>
        <w:rPr>
          <w:szCs w:val="24"/>
        </w:rPr>
        <w:t xml:space="preserve"> </w:t>
      </w:r>
      <w:r w:rsidRPr="007F338E">
        <w:rPr>
          <w:szCs w:val="24"/>
        </w:rPr>
        <w:t>résulte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marge</w:t>
      </w:r>
      <w:r>
        <w:rPr>
          <w:szCs w:val="24"/>
        </w:rPr>
        <w:t xml:space="preserve"> </w:t>
      </w:r>
      <w:r w:rsidRPr="007F338E">
        <w:rPr>
          <w:szCs w:val="24"/>
        </w:rPr>
        <w:t>de</w:t>
      </w:r>
      <w:r>
        <w:rPr>
          <w:szCs w:val="24"/>
        </w:rPr>
        <w:t xml:space="preserve"> </w:t>
      </w:r>
      <w:r w:rsidRPr="007F338E">
        <w:rPr>
          <w:szCs w:val="24"/>
        </w:rPr>
        <w:t>liberté</w:t>
      </w:r>
      <w:r>
        <w:rPr>
          <w:szCs w:val="24"/>
        </w:rPr>
        <w:t xml:space="preserve"> </w:t>
      </w:r>
      <w:r w:rsidRPr="007F338E">
        <w:rPr>
          <w:szCs w:val="24"/>
        </w:rPr>
        <w:t>dont</w:t>
      </w:r>
      <w:r>
        <w:rPr>
          <w:szCs w:val="24"/>
        </w:rPr>
        <w:t xml:space="preserve"> </w:t>
      </w:r>
      <w:r w:rsidRPr="007F338E">
        <w:rPr>
          <w:szCs w:val="24"/>
        </w:rPr>
        <w:t>jouit</w:t>
      </w:r>
      <w:r>
        <w:rPr>
          <w:szCs w:val="24"/>
        </w:rPr>
        <w:t xml:space="preserve"> </w:t>
      </w:r>
      <w:r w:rsidRPr="007F338E">
        <w:rPr>
          <w:szCs w:val="24"/>
        </w:rPr>
        <w:t>chaque</w:t>
      </w:r>
      <w:r>
        <w:rPr>
          <w:szCs w:val="24"/>
        </w:rPr>
        <w:t xml:space="preserve"> </w:t>
      </w:r>
      <w:r w:rsidRPr="007F338E">
        <w:rPr>
          <w:szCs w:val="24"/>
        </w:rPr>
        <w:t>a</w:t>
      </w:r>
      <w:r w:rsidRPr="007F338E">
        <w:rPr>
          <w:szCs w:val="24"/>
        </w:rPr>
        <w:t>c</w:t>
      </w:r>
      <w:r w:rsidRPr="007F338E">
        <w:rPr>
          <w:szCs w:val="24"/>
        </w:rPr>
        <w:t>teur</w:t>
      </w:r>
      <w:r>
        <w:rPr>
          <w:szCs w:val="24"/>
        </w:rPr>
        <w:t xml:space="preserve"> </w:t>
      </w:r>
      <w:r w:rsidRPr="007F338E">
        <w:rPr>
          <w:szCs w:val="24"/>
        </w:rPr>
        <w:t>à</w:t>
      </w:r>
      <w:r>
        <w:rPr>
          <w:szCs w:val="24"/>
        </w:rPr>
        <w:t xml:space="preserve"> </w:t>
      </w:r>
      <w:r w:rsidRPr="007F338E">
        <w:rPr>
          <w:szCs w:val="24"/>
        </w:rPr>
        <w:t>l’intérieur</w:t>
      </w:r>
      <w:r>
        <w:rPr>
          <w:szCs w:val="24"/>
        </w:rPr>
        <w:t xml:space="preserve"> </w:t>
      </w:r>
      <w:r w:rsidRPr="007F338E">
        <w:rPr>
          <w:szCs w:val="24"/>
        </w:rPr>
        <w:t>de</w:t>
      </w:r>
      <w:r>
        <w:rPr>
          <w:szCs w:val="24"/>
        </w:rPr>
        <w:t xml:space="preserve"> </w:t>
      </w:r>
      <w:r w:rsidRPr="007F338E">
        <w:rPr>
          <w:szCs w:val="24"/>
        </w:rPr>
        <w:t>l’organisation.</w:t>
      </w:r>
    </w:p>
    <w:p w:rsidR="00E30456" w:rsidRPr="007F338E" w:rsidRDefault="00E30456" w:rsidP="00E30456">
      <w:pPr>
        <w:spacing w:before="120" w:after="120"/>
        <w:jc w:val="both"/>
        <w:rPr>
          <w:szCs w:val="24"/>
        </w:rPr>
      </w:pPr>
      <w:r w:rsidRPr="007F338E">
        <w:rPr>
          <w:szCs w:val="24"/>
        </w:rPr>
        <w:t>De</w:t>
      </w:r>
      <w:r>
        <w:rPr>
          <w:szCs w:val="24"/>
        </w:rPr>
        <w:t xml:space="preserve"> </w:t>
      </w:r>
      <w:r w:rsidRPr="007F338E">
        <w:rPr>
          <w:szCs w:val="24"/>
        </w:rPr>
        <w:t>ce</w:t>
      </w:r>
      <w:r>
        <w:rPr>
          <w:szCs w:val="24"/>
        </w:rPr>
        <w:t xml:space="preserve"> </w:t>
      </w:r>
      <w:r w:rsidRPr="007F338E">
        <w:rPr>
          <w:szCs w:val="24"/>
        </w:rPr>
        <w:t>fait,</w:t>
      </w:r>
      <w:r>
        <w:rPr>
          <w:szCs w:val="24"/>
        </w:rPr>
        <w:t xml:space="preserve"> </w:t>
      </w:r>
      <w:r w:rsidRPr="007F338E">
        <w:rPr>
          <w:szCs w:val="24"/>
        </w:rPr>
        <w:t>les</w:t>
      </w:r>
      <w:r>
        <w:rPr>
          <w:szCs w:val="24"/>
        </w:rPr>
        <w:t xml:space="preserve"> </w:t>
      </w:r>
      <w:r w:rsidRPr="007F338E">
        <w:rPr>
          <w:szCs w:val="24"/>
        </w:rPr>
        <w:t>agents</w:t>
      </w:r>
      <w:r>
        <w:rPr>
          <w:szCs w:val="24"/>
        </w:rPr>
        <w:t xml:space="preserve"> </w:t>
      </w:r>
      <w:r w:rsidRPr="007F338E">
        <w:rPr>
          <w:szCs w:val="24"/>
        </w:rPr>
        <w:t>d’encadrement</w:t>
      </w:r>
      <w:r>
        <w:rPr>
          <w:szCs w:val="24"/>
        </w:rPr>
        <w:t xml:space="preserve"> </w:t>
      </w:r>
      <w:r w:rsidRPr="007F338E">
        <w:rPr>
          <w:szCs w:val="24"/>
        </w:rPr>
        <w:t>constituent</w:t>
      </w:r>
      <w:r>
        <w:rPr>
          <w:szCs w:val="24"/>
        </w:rPr>
        <w:t xml:space="preserve"> </w:t>
      </w:r>
      <w:r w:rsidRPr="007F338E">
        <w:rPr>
          <w:szCs w:val="24"/>
        </w:rPr>
        <w:t>le</w:t>
      </w:r>
      <w:r>
        <w:rPr>
          <w:szCs w:val="24"/>
        </w:rPr>
        <w:t xml:space="preserve"> </w:t>
      </w:r>
      <w:r w:rsidRPr="007F338E">
        <w:rPr>
          <w:szCs w:val="24"/>
        </w:rPr>
        <w:t>modèle</w:t>
      </w:r>
      <w:r>
        <w:rPr>
          <w:szCs w:val="24"/>
        </w:rPr>
        <w:t xml:space="preserve"> </w:t>
      </w:r>
      <w:r w:rsidRPr="007F338E">
        <w:rPr>
          <w:szCs w:val="24"/>
        </w:rPr>
        <w:t>intégr</w:t>
      </w:r>
      <w:r w:rsidRPr="007F338E">
        <w:rPr>
          <w:szCs w:val="24"/>
        </w:rPr>
        <w:t>a</w:t>
      </w:r>
      <w:r w:rsidRPr="007F338E">
        <w:rPr>
          <w:szCs w:val="24"/>
        </w:rPr>
        <w:t>tif</w:t>
      </w:r>
      <w:r>
        <w:rPr>
          <w:szCs w:val="24"/>
        </w:rPr>
        <w:t xml:space="preserve"> </w:t>
      </w:r>
      <w:r w:rsidRPr="007F338E">
        <w:rPr>
          <w:szCs w:val="24"/>
        </w:rPr>
        <w:t>grâce</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situation</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hiérarchie</w:t>
      </w:r>
      <w:r>
        <w:rPr>
          <w:szCs w:val="24"/>
        </w:rPr>
        <w:t xml:space="preserve"> </w:t>
      </w:r>
      <w:r w:rsidRPr="007F338E">
        <w:rPr>
          <w:szCs w:val="24"/>
        </w:rPr>
        <w:t>du</w:t>
      </w:r>
      <w:r>
        <w:rPr>
          <w:szCs w:val="24"/>
        </w:rPr>
        <w:t xml:space="preserve"> </w:t>
      </w:r>
      <w:r w:rsidRPr="007F338E">
        <w:rPr>
          <w:szCs w:val="24"/>
        </w:rPr>
        <w:t>pouvoir</w:t>
      </w:r>
      <w:r>
        <w:rPr>
          <w:szCs w:val="24"/>
        </w:rPr>
        <w:t xml:space="preserve"> ;  </w:t>
      </w:r>
    </w:p>
    <w:p w:rsidR="00E30456" w:rsidRDefault="00E30456" w:rsidP="00E30456">
      <w:pPr>
        <w:pStyle w:val="Grillecouleur-Accent1"/>
      </w:pPr>
    </w:p>
    <w:p w:rsidR="00E30456" w:rsidRDefault="00E30456" w:rsidP="00E30456">
      <w:pPr>
        <w:pStyle w:val="Grillecouleur-Accent1"/>
      </w:pPr>
      <w:r>
        <w:t>« </w:t>
      </w:r>
      <w:r w:rsidRPr="007F338E">
        <w:t>La</w:t>
      </w:r>
      <w:r>
        <w:t xml:space="preserve"> </w:t>
      </w:r>
      <w:r w:rsidRPr="007F338E">
        <w:t>satisfaction</w:t>
      </w:r>
      <w:r>
        <w:t xml:space="preserve"> </w:t>
      </w:r>
      <w:r w:rsidRPr="007F338E">
        <w:t>des</w:t>
      </w:r>
      <w:r>
        <w:t xml:space="preserve"> </w:t>
      </w:r>
      <w:r w:rsidRPr="007F338E">
        <w:t>chefs</w:t>
      </w:r>
      <w:r>
        <w:t xml:space="preserve"> </w:t>
      </w:r>
      <w:r w:rsidRPr="007F338E">
        <w:t>d’ateliers</w:t>
      </w:r>
      <w:r>
        <w:t xml:space="preserve"> </w:t>
      </w:r>
      <w:r w:rsidRPr="007F338E">
        <w:t>n’apparaît</w:t>
      </w:r>
      <w:r>
        <w:t xml:space="preserve"> </w:t>
      </w:r>
      <w:r w:rsidRPr="007F338E">
        <w:t>donc</w:t>
      </w:r>
      <w:r>
        <w:t xml:space="preserve"> </w:t>
      </w:r>
      <w:r w:rsidRPr="007F338E">
        <w:t>bien</w:t>
      </w:r>
      <w:r>
        <w:t xml:space="preserve"> </w:t>
      </w:r>
      <w:r w:rsidRPr="007F338E">
        <w:t>que</w:t>
      </w:r>
      <w:r>
        <w:t xml:space="preserve"> </w:t>
      </w:r>
      <w:r w:rsidRPr="007F338E">
        <w:t>comme</w:t>
      </w:r>
      <w:r>
        <w:t xml:space="preserve"> </w:t>
      </w:r>
      <w:r w:rsidRPr="007F338E">
        <w:t>une</w:t>
      </w:r>
      <w:r>
        <w:t xml:space="preserve"> </w:t>
      </w:r>
      <w:r w:rsidRPr="007F338E">
        <w:t>satisfaction</w:t>
      </w:r>
      <w:r>
        <w:t xml:space="preserve"> </w:t>
      </w:r>
      <w:r w:rsidRPr="007F338E">
        <w:t>liée</w:t>
      </w:r>
      <w:r>
        <w:t xml:space="preserve"> </w:t>
      </w:r>
      <w:r w:rsidRPr="007F338E">
        <w:t>à</w:t>
      </w:r>
      <w:r>
        <w:t xml:space="preserve"> </w:t>
      </w:r>
      <w:r w:rsidRPr="007F338E">
        <w:t>la</w:t>
      </w:r>
      <w:r>
        <w:t xml:space="preserve"> </w:t>
      </w:r>
      <w:r w:rsidRPr="007F338E">
        <w:t>passivité</w:t>
      </w:r>
      <w:r>
        <w:t xml:space="preserve"> </w:t>
      </w:r>
      <w:r w:rsidRPr="007F338E">
        <w:t>et</w:t>
      </w:r>
      <w:r>
        <w:t xml:space="preserve"> </w:t>
      </w:r>
      <w:r w:rsidRPr="007F338E">
        <w:t>à</w:t>
      </w:r>
      <w:r>
        <w:t xml:space="preserve"> </w:t>
      </w:r>
      <w:r w:rsidRPr="007F338E">
        <w:t>la</w:t>
      </w:r>
      <w:r>
        <w:t xml:space="preserve"> </w:t>
      </w:r>
      <w:r w:rsidRPr="007F338E">
        <w:t>résignation</w:t>
      </w:r>
      <w:r>
        <w:t xml:space="preserve"> » </w:t>
      </w:r>
      <w:r w:rsidRPr="007F338E">
        <w:t>(Cr</w:t>
      </w:r>
      <w:r w:rsidRPr="007F338E">
        <w:t>o</w:t>
      </w:r>
      <w:r w:rsidRPr="007F338E">
        <w:t>zier,</w:t>
      </w:r>
      <w:r>
        <w:t xml:space="preserve"> </w:t>
      </w:r>
      <w:r w:rsidRPr="007F338E">
        <w:t>1963,</w:t>
      </w:r>
      <w:r>
        <w:t xml:space="preserve"> </w:t>
      </w:r>
      <w:r w:rsidRPr="007F338E">
        <w:t>p.127).</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Ils</w:t>
      </w:r>
      <w:r>
        <w:rPr>
          <w:szCs w:val="24"/>
        </w:rPr>
        <w:t xml:space="preserve"> </w:t>
      </w:r>
      <w:r w:rsidRPr="007F338E">
        <w:rPr>
          <w:szCs w:val="24"/>
        </w:rPr>
        <w:t>maîtrisent</w:t>
      </w:r>
      <w:r>
        <w:rPr>
          <w:szCs w:val="24"/>
        </w:rPr>
        <w:t xml:space="preserve"> </w:t>
      </w:r>
      <w:r w:rsidRPr="007F338E">
        <w:rPr>
          <w:szCs w:val="24"/>
        </w:rPr>
        <w:t>les</w:t>
      </w:r>
      <w:r>
        <w:rPr>
          <w:szCs w:val="24"/>
        </w:rPr>
        <w:t xml:space="preserve"> </w:t>
      </w:r>
      <w:r w:rsidRPr="007F338E">
        <w:rPr>
          <w:szCs w:val="24"/>
        </w:rPr>
        <w:t>informations</w:t>
      </w:r>
      <w:r>
        <w:rPr>
          <w:szCs w:val="24"/>
        </w:rPr>
        <w:t xml:space="preserve"> </w:t>
      </w:r>
      <w:r w:rsidRPr="007F338E">
        <w:rPr>
          <w:szCs w:val="24"/>
        </w:rPr>
        <w:t>qui</w:t>
      </w:r>
      <w:r>
        <w:rPr>
          <w:szCs w:val="24"/>
        </w:rPr>
        <w:t xml:space="preserve"> </w:t>
      </w:r>
      <w:r w:rsidRPr="007F338E">
        <w:rPr>
          <w:szCs w:val="24"/>
        </w:rPr>
        <w:t>parviennent</w:t>
      </w:r>
      <w:r>
        <w:rPr>
          <w:szCs w:val="24"/>
        </w:rPr>
        <w:t xml:space="preserve"> </w:t>
      </w:r>
      <w:r w:rsidRPr="007F338E">
        <w:rPr>
          <w:szCs w:val="24"/>
        </w:rPr>
        <w:t>au</w:t>
      </w:r>
      <w:r>
        <w:rPr>
          <w:szCs w:val="24"/>
        </w:rPr>
        <w:t xml:space="preserve"> </w:t>
      </w:r>
      <w:r w:rsidRPr="007F338E">
        <w:rPr>
          <w:szCs w:val="24"/>
        </w:rPr>
        <w:t>directeur,</w:t>
      </w:r>
      <w:r>
        <w:rPr>
          <w:szCs w:val="24"/>
        </w:rPr>
        <w:t xml:space="preserve"> </w:t>
      </w:r>
      <w:r w:rsidRPr="007F338E">
        <w:rPr>
          <w:szCs w:val="24"/>
        </w:rPr>
        <w:t>ils</w:t>
      </w:r>
      <w:r>
        <w:rPr>
          <w:szCs w:val="24"/>
        </w:rPr>
        <w:t xml:space="preserve"> </w:t>
      </w:r>
      <w:r w:rsidRPr="007F338E">
        <w:rPr>
          <w:szCs w:val="24"/>
        </w:rPr>
        <w:t>r</w:t>
      </w:r>
      <w:r w:rsidRPr="007F338E">
        <w:rPr>
          <w:szCs w:val="24"/>
        </w:rPr>
        <w:t>é</w:t>
      </w:r>
      <w:r w:rsidRPr="007F338E">
        <w:rPr>
          <w:szCs w:val="24"/>
        </w:rPr>
        <w:t>gissent</w:t>
      </w:r>
      <w:r>
        <w:rPr>
          <w:szCs w:val="24"/>
        </w:rPr>
        <w:t xml:space="preserve"> </w:t>
      </w:r>
      <w:r w:rsidRPr="007F338E">
        <w:rPr>
          <w:szCs w:val="24"/>
        </w:rPr>
        <w:t>aussi</w:t>
      </w:r>
      <w:r>
        <w:rPr>
          <w:szCs w:val="24"/>
        </w:rPr>
        <w:t xml:space="preserve"> </w:t>
      </w:r>
      <w:r w:rsidRPr="007F338E">
        <w:rPr>
          <w:szCs w:val="24"/>
        </w:rPr>
        <w:t>les</w:t>
      </w:r>
      <w:r>
        <w:rPr>
          <w:szCs w:val="24"/>
        </w:rPr>
        <w:t xml:space="preserve"> </w:t>
      </w:r>
      <w:r w:rsidRPr="007F338E">
        <w:rPr>
          <w:szCs w:val="24"/>
        </w:rPr>
        <w:t>informations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décisions</w:t>
      </w:r>
      <w:r>
        <w:rPr>
          <w:szCs w:val="24"/>
        </w:rPr>
        <w:t xml:space="preserve"> </w:t>
      </w:r>
      <w:r w:rsidRPr="007F338E">
        <w:rPr>
          <w:szCs w:val="24"/>
        </w:rPr>
        <w:t>qui</w:t>
      </w:r>
      <w:r>
        <w:rPr>
          <w:szCs w:val="24"/>
        </w:rPr>
        <w:t xml:space="preserve"> </w:t>
      </w:r>
      <w:r w:rsidRPr="007F338E">
        <w:rPr>
          <w:szCs w:val="24"/>
        </w:rPr>
        <w:t>doivent</w:t>
      </w:r>
      <w:r>
        <w:rPr>
          <w:szCs w:val="24"/>
        </w:rPr>
        <w:t xml:space="preserve"> </w:t>
      </w:r>
      <w:r w:rsidRPr="007F338E">
        <w:rPr>
          <w:szCs w:val="24"/>
        </w:rPr>
        <w:t>parvenir</w:t>
      </w:r>
      <w:r>
        <w:rPr>
          <w:szCs w:val="24"/>
        </w:rPr>
        <w:t xml:space="preserve"> </w:t>
      </w:r>
      <w:r w:rsidRPr="007F338E">
        <w:rPr>
          <w:szCs w:val="24"/>
        </w:rPr>
        <w:t>aux</w:t>
      </w:r>
      <w:r>
        <w:rPr>
          <w:szCs w:val="24"/>
        </w:rPr>
        <w:t xml:space="preserve"> </w:t>
      </w:r>
      <w:r w:rsidRPr="007F338E">
        <w:rPr>
          <w:szCs w:val="24"/>
        </w:rPr>
        <w:t>groupes</w:t>
      </w:r>
      <w:r>
        <w:rPr>
          <w:szCs w:val="24"/>
        </w:rPr>
        <w:t xml:space="preserve"> </w:t>
      </w:r>
      <w:r w:rsidRPr="007F338E">
        <w:rPr>
          <w:szCs w:val="24"/>
        </w:rPr>
        <w:t>d’ouvrières</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réunion</w:t>
      </w:r>
      <w:r>
        <w:rPr>
          <w:szCs w:val="24"/>
        </w:rPr>
        <w:t xml:space="preserve"> </w:t>
      </w:r>
      <w:r w:rsidRPr="007F338E">
        <w:rPr>
          <w:szCs w:val="24"/>
        </w:rPr>
        <w:t>quotidienne.</w:t>
      </w:r>
      <w:r>
        <w:rPr>
          <w:szCs w:val="24"/>
        </w:rPr>
        <w:t xml:space="preserve"> </w:t>
      </w:r>
      <w:r w:rsidRPr="007F338E">
        <w:rPr>
          <w:szCs w:val="24"/>
        </w:rPr>
        <w:t>Cette</w:t>
      </w:r>
      <w:r>
        <w:rPr>
          <w:szCs w:val="24"/>
        </w:rPr>
        <w:t xml:space="preserve"> </w:t>
      </w:r>
      <w:r w:rsidRPr="007F338E">
        <w:rPr>
          <w:szCs w:val="24"/>
        </w:rPr>
        <w:t>catégorie</w:t>
      </w:r>
      <w:r>
        <w:rPr>
          <w:szCs w:val="24"/>
        </w:rPr>
        <w:t xml:space="preserve"> </w:t>
      </w:r>
      <w:r w:rsidRPr="007F338E">
        <w:rPr>
          <w:szCs w:val="24"/>
        </w:rPr>
        <w:t>dirigeante</w:t>
      </w:r>
      <w:r>
        <w:rPr>
          <w:szCs w:val="24"/>
        </w:rPr>
        <w:t xml:space="preserve"> </w:t>
      </w:r>
      <w:r w:rsidRPr="007F338E">
        <w:rPr>
          <w:szCs w:val="24"/>
        </w:rPr>
        <w:t>représente</w:t>
      </w:r>
      <w:r>
        <w:rPr>
          <w:szCs w:val="24"/>
        </w:rPr>
        <w:t xml:space="preserve"> </w:t>
      </w:r>
      <w:r w:rsidRPr="007F338E">
        <w:rPr>
          <w:szCs w:val="24"/>
        </w:rPr>
        <w:t>l’anneau</w:t>
      </w:r>
      <w:r>
        <w:rPr>
          <w:szCs w:val="24"/>
        </w:rPr>
        <w:t xml:space="preserve"> </w:t>
      </w:r>
      <w:r w:rsidRPr="007F338E">
        <w:rPr>
          <w:szCs w:val="24"/>
        </w:rPr>
        <w:t>du</w:t>
      </w:r>
      <w:r>
        <w:rPr>
          <w:szCs w:val="24"/>
        </w:rPr>
        <w:t xml:space="preserve"> </w:t>
      </w:r>
      <w:r w:rsidRPr="007F338E">
        <w:rPr>
          <w:szCs w:val="24"/>
        </w:rPr>
        <w:t>milieu</w:t>
      </w:r>
      <w:r>
        <w:rPr>
          <w:szCs w:val="24"/>
        </w:rPr>
        <w:t xml:space="preserve"> </w:t>
      </w:r>
      <w:r w:rsidRPr="007F338E">
        <w:rPr>
          <w:szCs w:val="24"/>
        </w:rPr>
        <w:t>reliant</w:t>
      </w:r>
      <w:r>
        <w:rPr>
          <w:szCs w:val="24"/>
        </w:rPr>
        <w:t xml:space="preserve"> </w:t>
      </w:r>
      <w:r w:rsidRPr="007F338E">
        <w:rPr>
          <w:szCs w:val="24"/>
        </w:rPr>
        <w:t>le</w:t>
      </w:r>
      <w:r>
        <w:rPr>
          <w:szCs w:val="24"/>
        </w:rPr>
        <w:t xml:space="preserve"> </w:t>
      </w:r>
      <w:r w:rsidRPr="007F338E">
        <w:rPr>
          <w:szCs w:val="24"/>
        </w:rPr>
        <w:t>directeur</w:t>
      </w:r>
      <w:r>
        <w:rPr>
          <w:szCs w:val="24"/>
        </w:rPr>
        <w:t xml:space="preserve"> </w:t>
      </w:r>
      <w:r w:rsidRPr="007F338E">
        <w:rPr>
          <w:szCs w:val="24"/>
        </w:rPr>
        <w:t>aux</w:t>
      </w:r>
      <w:r>
        <w:rPr>
          <w:szCs w:val="24"/>
        </w:rPr>
        <w:t xml:space="preserve"> </w:t>
      </w:r>
      <w:r w:rsidRPr="007F338E">
        <w:rPr>
          <w:szCs w:val="24"/>
        </w:rPr>
        <w:t>o</w:t>
      </w:r>
      <w:r w:rsidRPr="007F338E">
        <w:rPr>
          <w:szCs w:val="24"/>
        </w:rPr>
        <w:t>u</w:t>
      </w:r>
      <w:r w:rsidRPr="007F338E">
        <w:rPr>
          <w:szCs w:val="24"/>
        </w:rPr>
        <w:t>vrières.</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lui</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maîtriser</w:t>
      </w:r>
      <w:r>
        <w:rPr>
          <w:szCs w:val="24"/>
        </w:rPr>
        <w:t xml:space="preserve"> </w:t>
      </w:r>
      <w:r w:rsidRPr="007F338E">
        <w:rPr>
          <w:szCs w:val="24"/>
        </w:rPr>
        <w:t>la</w:t>
      </w:r>
      <w:r>
        <w:rPr>
          <w:szCs w:val="24"/>
        </w:rPr>
        <w:t xml:space="preserve"> </w:t>
      </w:r>
      <w:r w:rsidRPr="007F338E">
        <w:rPr>
          <w:szCs w:val="24"/>
        </w:rPr>
        <w:t>dimension</w:t>
      </w:r>
      <w:r>
        <w:rPr>
          <w:szCs w:val="24"/>
        </w:rPr>
        <w:t xml:space="preserve"> </w:t>
      </w:r>
      <w:r w:rsidRPr="007F338E">
        <w:rPr>
          <w:szCs w:val="24"/>
        </w:rPr>
        <w:t>stratégique</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différents</w:t>
      </w:r>
      <w:r>
        <w:rPr>
          <w:szCs w:val="24"/>
        </w:rPr>
        <w:t xml:space="preserve"> </w:t>
      </w:r>
      <w:r w:rsidRPr="007F338E">
        <w:rPr>
          <w:szCs w:val="24"/>
        </w:rPr>
        <w:t>chefs</w:t>
      </w:r>
      <w:r>
        <w:rPr>
          <w:szCs w:val="24"/>
        </w:rPr>
        <w:t xml:space="preserve"> </w:t>
      </w:r>
      <w:r w:rsidRPr="007F338E">
        <w:rPr>
          <w:szCs w:val="24"/>
        </w:rPr>
        <w:t>de</w:t>
      </w:r>
      <w:r>
        <w:rPr>
          <w:szCs w:val="24"/>
        </w:rPr>
        <w:t xml:space="preserve"> </w:t>
      </w:r>
      <w:r w:rsidRPr="007F338E">
        <w:rPr>
          <w:szCs w:val="24"/>
        </w:rPr>
        <w:t>service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faire</w:t>
      </w:r>
      <w:r>
        <w:rPr>
          <w:szCs w:val="24"/>
        </w:rPr>
        <w:t xml:space="preserve"> </w:t>
      </w:r>
      <w:r w:rsidRPr="007F338E">
        <w:rPr>
          <w:szCs w:val="24"/>
        </w:rPr>
        <w:t>naître</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luttes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résistance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de</w:t>
      </w:r>
      <w:r>
        <w:rPr>
          <w:szCs w:val="24"/>
        </w:rPr>
        <w:t xml:space="preserve"> </w:t>
      </w:r>
      <w:r w:rsidRPr="007F338E">
        <w:rPr>
          <w:szCs w:val="24"/>
        </w:rPr>
        <w:t>sources</w:t>
      </w:r>
      <w:r>
        <w:rPr>
          <w:szCs w:val="24"/>
        </w:rPr>
        <w:t xml:space="preserve"> </w:t>
      </w:r>
      <w:r w:rsidRPr="007F338E">
        <w:rPr>
          <w:szCs w:val="24"/>
        </w:rPr>
        <w:t>de</w:t>
      </w:r>
      <w:r>
        <w:rPr>
          <w:szCs w:val="24"/>
        </w:rPr>
        <w:t xml:space="preserve"> </w:t>
      </w:r>
      <w:r w:rsidRPr="007F338E">
        <w:rPr>
          <w:szCs w:val="24"/>
        </w:rPr>
        <w:t>pouvoir</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maîtrise</w:t>
      </w:r>
      <w:r>
        <w:rPr>
          <w:szCs w:val="24"/>
        </w:rPr>
        <w:t xml:space="preserve"> </w:t>
      </w:r>
      <w:r w:rsidRPr="007F338E">
        <w:rPr>
          <w:szCs w:val="24"/>
        </w:rPr>
        <w:t>au</w:t>
      </w:r>
      <w:r>
        <w:rPr>
          <w:szCs w:val="24"/>
        </w:rPr>
        <w:t xml:space="preserve"> </w:t>
      </w:r>
      <w:r w:rsidRPr="007F338E">
        <w:rPr>
          <w:szCs w:val="24"/>
        </w:rPr>
        <w:t>sein</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En</w:t>
      </w:r>
      <w:r>
        <w:rPr>
          <w:szCs w:val="24"/>
        </w:rPr>
        <w:t xml:space="preserve"> </w:t>
      </w:r>
      <w:r w:rsidRPr="007F338E">
        <w:rPr>
          <w:szCs w:val="24"/>
        </w:rPr>
        <w:t>dépit</w:t>
      </w:r>
      <w:r>
        <w:rPr>
          <w:szCs w:val="24"/>
        </w:rPr>
        <w:t xml:space="preserve"> </w:t>
      </w:r>
      <w:r w:rsidRPr="007F338E">
        <w:rPr>
          <w:szCs w:val="24"/>
        </w:rPr>
        <w:t>de</w:t>
      </w:r>
      <w:r>
        <w:rPr>
          <w:szCs w:val="24"/>
        </w:rPr>
        <w:t xml:space="preserve"> </w:t>
      </w:r>
      <w:r w:rsidRPr="007F338E">
        <w:rPr>
          <w:szCs w:val="24"/>
        </w:rPr>
        <w:t>cet</w:t>
      </w:r>
      <w:r>
        <w:rPr>
          <w:szCs w:val="24"/>
        </w:rPr>
        <w:t xml:space="preserve"> </w:t>
      </w:r>
      <w:r w:rsidRPr="007F338E">
        <w:rPr>
          <w:szCs w:val="24"/>
        </w:rPr>
        <w:t>aspect,</w:t>
      </w:r>
      <w:r>
        <w:rPr>
          <w:szCs w:val="24"/>
        </w:rPr>
        <w:t xml:space="preserve"> </w:t>
      </w:r>
      <w:r w:rsidRPr="007F338E">
        <w:rPr>
          <w:szCs w:val="24"/>
        </w:rPr>
        <w:t>cette</w:t>
      </w:r>
      <w:r>
        <w:rPr>
          <w:szCs w:val="24"/>
        </w:rPr>
        <w:t xml:space="preserve"> </w:t>
      </w:r>
      <w:r w:rsidRPr="007F338E">
        <w:rPr>
          <w:szCs w:val="24"/>
        </w:rPr>
        <w:t>catég</w:t>
      </w:r>
      <w:r w:rsidRPr="007F338E">
        <w:rPr>
          <w:szCs w:val="24"/>
        </w:rPr>
        <w:t>o</w:t>
      </w:r>
      <w:r w:rsidRPr="007F338E">
        <w:rPr>
          <w:szCs w:val="24"/>
        </w:rPr>
        <w:t>rie</w:t>
      </w:r>
      <w:r>
        <w:rPr>
          <w:szCs w:val="24"/>
        </w:rPr>
        <w:t xml:space="preserve"> </w:t>
      </w:r>
      <w:r w:rsidRPr="007F338E">
        <w:rPr>
          <w:szCs w:val="24"/>
        </w:rPr>
        <w:t>vit</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d’antagonisme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lutte.</w:t>
      </w:r>
      <w:r>
        <w:rPr>
          <w:szCs w:val="24"/>
        </w:rPr>
        <w:t xml:space="preserve"> </w:t>
      </w:r>
      <w:r w:rsidRPr="007F338E">
        <w:rPr>
          <w:szCs w:val="24"/>
        </w:rPr>
        <w:t>Elle</w:t>
      </w:r>
      <w:r>
        <w:rPr>
          <w:szCs w:val="24"/>
        </w:rPr>
        <w:t xml:space="preserve"> </w:t>
      </w:r>
      <w:r w:rsidRPr="007F338E">
        <w:rPr>
          <w:szCs w:val="24"/>
        </w:rPr>
        <w:t>ressent</w:t>
      </w:r>
      <w:r>
        <w:rPr>
          <w:szCs w:val="24"/>
        </w:rPr>
        <w:t xml:space="preserve"> </w:t>
      </w:r>
      <w:r w:rsidRPr="007F338E">
        <w:rPr>
          <w:szCs w:val="24"/>
        </w:rPr>
        <w:t>de</w:t>
      </w:r>
      <w:r>
        <w:rPr>
          <w:szCs w:val="24"/>
        </w:rPr>
        <w:t xml:space="preserve"> </w:t>
      </w:r>
      <w:r w:rsidRPr="007F338E">
        <w:rPr>
          <w:szCs w:val="24"/>
        </w:rPr>
        <w:t>plus</w:t>
      </w:r>
      <w:r>
        <w:rPr>
          <w:szCs w:val="24"/>
        </w:rPr>
        <w:t xml:space="preserve"> </w:t>
      </w:r>
      <w:r w:rsidRPr="007F338E">
        <w:rPr>
          <w:szCs w:val="24"/>
        </w:rPr>
        <w:t>la</w:t>
      </w:r>
      <w:r>
        <w:rPr>
          <w:szCs w:val="24"/>
        </w:rPr>
        <w:t xml:space="preserve"> </w:t>
      </w:r>
      <w:r w:rsidRPr="007F338E">
        <w:rPr>
          <w:szCs w:val="24"/>
        </w:rPr>
        <w:t>nécessité</w:t>
      </w:r>
      <w:r>
        <w:rPr>
          <w:szCs w:val="24"/>
        </w:rPr>
        <w:t xml:space="preserve"> </w:t>
      </w:r>
      <w:r w:rsidRPr="007F338E">
        <w:rPr>
          <w:szCs w:val="24"/>
        </w:rPr>
        <w:t>d’innovation</w:t>
      </w:r>
      <w:r>
        <w:rPr>
          <w:szCs w:val="24"/>
        </w:rPr>
        <w:t xml:space="preserve"> </w:t>
      </w:r>
      <w:r w:rsidRPr="007F338E">
        <w:rPr>
          <w:szCs w:val="24"/>
        </w:rPr>
        <w:t>dans</w:t>
      </w:r>
      <w:r>
        <w:rPr>
          <w:szCs w:val="24"/>
        </w:rPr>
        <w:t xml:space="preserve"> </w:t>
      </w:r>
      <w:r w:rsidRPr="007F338E">
        <w:rPr>
          <w:szCs w:val="24"/>
        </w:rPr>
        <w:t>l’organisation</w:t>
      </w:r>
      <w:r>
        <w:rPr>
          <w:szCs w:val="24"/>
        </w:rPr>
        <w:t xml:space="preserve"> </w:t>
      </w:r>
      <w:r w:rsidRPr="007F338E">
        <w:rPr>
          <w:szCs w:val="24"/>
        </w:rPr>
        <w:t>pour</w:t>
      </w:r>
      <w:r>
        <w:rPr>
          <w:szCs w:val="24"/>
        </w:rPr>
        <w:t xml:space="preserve"> </w:t>
      </w:r>
      <w:r w:rsidRPr="007F338E">
        <w:rPr>
          <w:szCs w:val="24"/>
        </w:rPr>
        <w:t>jouir</w:t>
      </w:r>
      <w:r>
        <w:rPr>
          <w:szCs w:val="24"/>
        </w:rPr>
        <w:t xml:space="preserve"> </w:t>
      </w:r>
      <w:r w:rsidRPr="007F338E">
        <w:rPr>
          <w:szCs w:val="24"/>
        </w:rPr>
        <w:t>de</w:t>
      </w:r>
      <w:r>
        <w:rPr>
          <w:szCs w:val="24"/>
        </w:rPr>
        <w:t xml:space="preserve"> </w:t>
      </w:r>
      <w:r w:rsidRPr="007F338E">
        <w:rPr>
          <w:szCs w:val="24"/>
        </w:rPr>
        <w:t>plus</w:t>
      </w:r>
      <w:r>
        <w:rPr>
          <w:szCs w:val="24"/>
        </w:rPr>
        <w:t xml:space="preserve"> </w:t>
      </w:r>
      <w:r w:rsidRPr="007F338E">
        <w:rPr>
          <w:szCs w:val="24"/>
        </w:rPr>
        <w:t>de</w:t>
      </w:r>
      <w:r>
        <w:rPr>
          <w:szCs w:val="24"/>
        </w:rPr>
        <w:t xml:space="preserve"> </w:t>
      </w:r>
      <w:r w:rsidRPr="007F338E">
        <w:rPr>
          <w:szCs w:val="24"/>
        </w:rPr>
        <w:t>po</w:t>
      </w:r>
      <w:r w:rsidRPr="007F338E">
        <w:rPr>
          <w:szCs w:val="24"/>
        </w:rPr>
        <w:t>u</w:t>
      </w:r>
      <w:r w:rsidRPr="007F338E">
        <w:rPr>
          <w:szCs w:val="24"/>
        </w:rPr>
        <w:t>voir.</w:t>
      </w:r>
    </w:p>
    <w:p w:rsidR="00E30456" w:rsidRDefault="00E30456" w:rsidP="00E30456">
      <w:pPr>
        <w:pStyle w:val="Grillecouleur-Accent1"/>
      </w:pPr>
      <w:r>
        <w:t>« </w:t>
      </w:r>
      <w:r w:rsidRPr="007F338E">
        <w:t>L’extension</w:t>
      </w:r>
      <w:r>
        <w:t xml:space="preserve"> </w:t>
      </w:r>
      <w:r w:rsidRPr="007F338E">
        <w:t>générale</w:t>
      </w:r>
      <w:r>
        <w:t xml:space="preserve"> </w:t>
      </w:r>
      <w:r w:rsidRPr="007F338E">
        <w:t>des</w:t>
      </w:r>
      <w:r>
        <w:t xml:space="preserve"> </w:t>
      </w:r>
      <w:r w:rsidRPr="007F338E">
        <w:t>règles,</w:t>
      </w:r>
      <w:r>
        <w:t xml:space="preserve"> </w:t>
      </w:r>
      <w:r w:rsidRPr="007F338E">
        <w:t>la</w:t>
      </w:r>
      <w:r>
        <w:t xml:space="preserve"> </w:t>
      </w:r>
      <w:r w:rsidRPr="007F338E">
        <w:t>stabilité</w:t>
      </w:r>
      <w:r>
        <w:t xml:space="preserve"> </w:t>
      </w:r>
      <w:r w:rsidRPr="007F338E">
        <w:t>et</w:t>
      </w:r>
      <w:r>
        <w:t xml:space="preserve"> </w:t>
      </w:r>
      <w:r w:rsidRPr="007F338E">
        <w:t>la</w:t>
      </w:r>
      <w:r>
        <w:t xml:space="preserve"> </w:t>
      </w:r>
      <w:r w:rsidRPr="007F338E">
        <w:t>prévisibilité</w:t>
      </w:r>
      <w:r>
        <w:t xml:space="preserve"> </w:t>
      </w:r>
      <w:r w:rsidRPr="007F338E">
        <w:t>de</w:t>
      </w:r>
      <w:r>
        <w:t xml:space="preserve"> </w:t>
      </w:r>
      <w:r w:rsidRPr="007F338E">
        <w:t>tous</w:t>
      </w:r>
      <w:r>
        <w:t xml:space="preserve"> </w:t>
      </w:r>
      <w:r w:rsidRPr="007F338E">
        <w:t>les</w:t>
      </w:r>
      <w:r>
        <w:t xml:space="preserve"> </w:t>
      </w:r>
      <w:r w:rsidRPr="007F338E">
        <w:t>comportements</w:t>
      </w:r>
      <w:r>
        <w:t xml:space="preserve"> </w:t>
      </w:r>
      <w:r w:rsidRPr="007F338E">
        <w:t>au</w:t>
      </w:r>
      <w:r>
        <w:t xml:space="preserve"> </w:t>
      </w:r>
      <w:r w:rsidRPr="007F338E">
        <w:t>sein</w:t>
      </w:r>
      <w:r>
        <w:t xml:space="preserve"> </w:t>
      </w:r>
      <w:r w:rsidRPr="007F338E">
        <w:t>de</w:t>
      </w:r>
      <w:r>
        <w:t xml:space="preserve"> </w:t>
      </w:r>
      <w:r w:rsidRPr="007F338E">
        <w:t>l’organisation,</w:t>
      </w:r>
      <w:r>
        <w:t xml:space="preserve"> </w:t>
      </w:r>
      <w:r w:rsidRPr="007F338E">
        <w:t>l’impossibilité</w:t>
      </w:r>
      <w:r>
        <w:t xml:space="preserve"> </w:t>
      </w:r>
      <w:r w:rsidRPr="007F338E">
        <w:t>d’intervenir</w:t>
      </w:r>
      <w:r>
        <w:t xml:space="preserve"> </w:t>
      </w:r>
      <w:r w:rsidRPr="007F338E">
        <w:t>à</w:t>
      </w:r>
      <w:r>
        <w:t xml:space="preserve"> </w:t>
      </w:r>
      <w:r w:rsidRPr="007F338E">
        <w:t>travers</w:t>
      </w:r>
      <w:r>
        <w:t xml:space="preserve"> </w:t>
      </w:r>
      <w:r w:rsidRPr="007F338E">
        <w:t>les</w:t>
      </w:r>
      <w:r>
        <w:t xml:space="preserve"> </w:t>
      </w:r>
      <w:r w:rsidRPr="007F338E">
        <w:t>divers</w:t>
      </w:r>
      <w:r>
        <w:t xml:space="preserve"> </w:t>
      </w:r>
      <w:r w:rsidRPr="007F338E">
        <w:t>échelons</w:t>
      </w:r>
      <w:r>
        <w:t xml:space="preserve"> </w:t>
      </w:r>
      <w:r w:rsidRPr="007F338E">
        <w:t>hiérarchiques</w:t>
      </w:r>
      <w:r>
        <w:t xml:space="preserve"> </w:t>
      </w:r>
      <w:r w:rsidRPr="007F338E">
        <w:t>affaiblissent</w:t>
      </w:r>
      <w:r>
        <w:t xml:space="preserve"> </w:t>
      </w:r>
      <w:r w:rsidRPr="007F338E">
        <w:t>considérablement</w:t>
      </w:r>
      <w:r>
        <w:t xml:space="preserve"> </w:t>
      </w:r>
      <w:r w:rsidRPr="007F338E">
        <w:t>l’importance</w:t>
      </w:r>
      <w:r>
        <w:t xml:space="preserve"> </w:t>
      </w:r>
      <w:r w:rsidRPr="007F338E">
        <w:t>de</w:t>
      </w:r>
      <w:r>
        <w:t xml:space="preserve"> </w:t>
      </w:r>
      <w:r w:rsidRPr="007F338E">
        <w:t>la</w:t>
      </w:r>
      <w:r>
        <w:t xml:space="preserve"> </w:t>
      </w:r>
      <w:r w:rsidRPr="007F338E">
        <w:t>chaîne</w:t>
      </w:r>
      <w:r>
        <w:t xml:space="preserve"> </w:t>
      </w:r>
      <w:r w:rsidRPr="007F338E">
        <w:t>formelle</w:t>
      </w:r>
      <w:r>
        <w:t xml:space="preserve"> </w:t>
      </w:r>
      <w:r w:rsidRPr="007F338E">
        <w:t>de</w:t>
      </w:r>
      <w:r>
        <w:t xml:space="preserve"> </w:t>
      </w:r>
      <w:r w:rsidRPr="007F338E">
        <w:t>command</w:t>
      </w:r>
      <w:r w:rsidRPr="007F338E">
        <w:t>e</w:t>
      </w:r>
      <w:r w:rsidRPr="007F338E">
        <w:t>ment</w:t>
      </w:r>
      <w:r>
        <w:t xml:space="preserve"> </w:t>
      </w:r>
      <w:r w:rsidRPr="007F338E">
        <w:t>qui</w:t>
      </w:r>
      <w:r>
        <w:t xml:space="preserve"> </w:t>
      </w:r>
      <w:r w:rsidRPr="007F338E">
        <w:t>a</w:t>
      </w:r>
      <w:r>
        <w:t xml:space="preserve"> </w:t>
      </w:r>
      <w:r w:rsidRPr="007F338E">
        <w:t>perdu</w:t>
      </w:r>
      <w:r>
        <w:t xml:space="preserve"> </w:t>
      </w:r>
      <w:r w:rsidRPr="007F338E">
        <w:t>en</w:t>
      </w:r>
      <w:r>
        <w:t xml:space="preserve"> </w:t>
      </w:r>
      <w:r w:rsidRPr="007F338E">
        <w:t>fait</w:t>
      </w:r>
      <w:r>
        <w:t xml:space="preserve"> </w:t>
      </w:r>
      <w:r w:rsidRPr="007F338E">
        <w:t>l’essentiel</w:t>
      </w:r>
      <w:r>
        <w:t xml:space="preserve"> </w:t>
      </w:r>
      <w:r w:rsidRPr="007F338E">
        <w:t>de</w:t>
      </w:r>
      <w:r>
        <w:t xml:space="preserve"> </w:t>
      </w:r>
      <w:r w:rsidRPr="007F338E">
        <w:t>son</w:t>
      </w:r>
      <w:r>
        <w:t xml:space="preserve"> </w:t>
      </w:r>
      <w:r w:rsidRPr="007F338E">
        <w:t>pouvoir</w:t>
      </w:r>
      <w:r>
        <w:t xml:space="preserve"> » </w:t>
      </w:r>
      <w:r w:rsidRPr="007F338E">
        <w:t>(Crozier,</w:t>
      </w:r>
      <w:r>
        <w:t xml:space="preserve"> </w:t>
      </w:r>
      <w:r w:rsidRPr="007F338E">
        <w:t>1963,</w:t>
      </w:r>
      <w:r>
        <w:t xml:space="preserve"> </w:t>
      </w:r>
      <w:r w:rsidRPr="007F338E">
        <w:t>p.129).</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Quant</w:t>
      </w:r>
      <w:r>
        <w:rPr>
          <w:szCs w:val="24"/>
        </w:rPr>
        <w:t xml:space="preserve"> </w:t>
      </w:r>
      <w:r w:rsidRPr="007F338E">
        <w:rPr>
          <w:szCs w:val="24"/>
        </w:rPr>
        <w:t>aux</w:t>
      </w:r>
      <w:r>
        <w:rPr>
          <w:szCs w:val="24"/>
        </w:rPr>
        <w:t xml:space="preserve"> </w:t>
      </w:r>
      <w:r w:rsidRPr="007F338E">
        <w:rPr>
          <w:szCs w:val="24"/>
        </w:rPr>
        <w:t>cadres</w:t>
      </w:r>
      <w:r>
        <w:rPr>
          <w:szCs w:val="24"/>
        </w:rPr>
        <w:t xml:space="preserve"> </w:t>
      </w:r>
      <w:r w:rsidRPr="007F338E">
        <w:rPr>
          <w:szCs w:val="24"/>
        </w:rPr>
        <w:t>administratifs,</w:t>
      </w:r>
      <w:r>
        <w:rPr>
          <w:szCs w:val="24"/>
        </w:rPr>
        <w:t xml:space="preserve"> </w:t>
      </w:r>
      <w:r w:rsidRPr="007F338E">
        <w:rPr>
          <w:szCs w:val="24"/>
        </w:rPr>
        <w:t>ils</w:t>
      </w:r>
      <w:r>
        <w:rPr>
          <w:szCs w:val="24"/>
        </w:rPr>
        <w:t xml:space="preserve"> </w:t>
      </w:r>
      <w:r w:rsidRPr="007F338E">
        <w:rPr>
          <w:szCs w:val="24"/>
        </w:rPr>
        <w:t>affrontent</w:t>
      </w:r>
      <w:r>
        <w:rPr>
          <w:szCs w:val="24"/>
        </w:rPr>
        <w:t xml:space="preserve"> </w:t>
      </w:r>
      <w:r w:rsidRPr="007F338E">
        <w:rPr>
          <w:szCs w:val="24"/>
        </w:rPr>
        <w:t>les</w:t>
      </w:r>
      <w:r>
        <w:rPr>
          <w:szCs w:val="24"/>
        </w:rPr>
        <w:t xml:space="preserve"> </w:t>
      </w:r>
      <w:r w:rsidRPr="007F338E">
        <w:rPr>
          <w:szCs w:val="24"/>
        </w:rPr>
        <w:t>problèmes</w:t>
      </w:r>
      <w:r>
        <w:rPr>
          <w:szCs w:val="24"/>
        </w:rPr>
        <w:t xml:space="preserve"> </w:t>
      </w:r>
      <w:r w:rsidRPr="007F338E">
        <w:rPr>
          <w:szCs w:val="24"/>
        </w:rPr>
        <w:t>de</w:t>
      </w:r>
      <w:r>
        <w:rPr>
          <w:szCs w:val="24"/>
        </w:rPr>
        <w:t xml:space="preserve"> </w:t>
      </w:r>
      <w:r w:rsidRPr="007F338E">
        <w:rPr>
          <w:szCs w:val="24"/>
        </w:rPr>
        <w:t>pouvoir,</w:t>
      </w:r>
      <w:r>
        <w:rPr>
          <w:szCs w:val="24"/>
        </w:rPr>
        <w:t xml:space="preserve"> </w:t>
      </w:r>
      <w:r w:rsidRPr="007F338E">
        <w:rPr>
          <w:szCs w:val="24"/>
        </w:rPr>
        <w:t>les</w:t>
      </w:r>
      <w:r>
        <w:rPr>
          <w:szCs w:val="24"/>
        </w:rPr>
        <w:t xml:space="preserve"> </w:t>
      </w:r>
      <w:r w:rsidRPr="007F338E">
        <w:rPr>
          <w:szCs w:val="24"/>
        </w:rPr>
        <w:t>défis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résistance</w:t>
      </w:r>
      <w:r>
        <w:rPr>
          <w:szCs w:val="24"/>
        </w:rPr>
        <w:t xml:space="preserve"> </w:t>
      </w:r>
      <w:r w:rsidRPr="007F338E">
        <w:rPr>
          <w:szCs w:val="24"/>
        </w:rPr>
        <w:t>en</w:t>
      </w:r>
      <w:r>
        <w:rPr>
          <w:szCs w:val="24"/>
        </w:rPr>
        <w:t xml:space="preserve"> </w:t>
      </w:r>
      <w:r w:rsidRPr="007F338E">
        <w:rPr>
          <w:szCs w:val="24"/>
        </w:rPr>
        <w:t>utilisant</w:t>
      </w:r>
      <w:r>
        <w:rPr>
          <w:szCs w:val="24"/>
        </w:rPr>
        <w:t xml:space="preserve"> </w:t>
      </w:r>
      <w:r w:rsidRPr="007F338E">
        <w:rPr>
          <w:szCs w:val="24"/>
        </w:rPr>
        <w:t>des</w:t>
      </w:r>
      <w:r>
        <w:rPr>
          <w:szCs w:val="24"/>
        </w:rPr>
        <w:t xml:space="preserve"> </w:t>
      </w:r>
      <w:r w:rsidRPr="007F338E">
        <w:rPr>
          <w:szCs w:val="24"/>
        </w:rPr>
        <w:t>stratégies</w:t>
      </w:r>
      <w:r>
        <w:rPr>
          <w:szCs w:val="24"/>
        </w:rPr>
        <w:t xml:space="preserve"> </w:t>
      </w:r>
      <w:r w:rsidRPr="007F338E">
        <w:rPr>
          <w:szCs w:val="24"/>
        </w:rPr>
        <w:t>personne</w:t>
      </w:r>
      <w:r w:rsidRPr="007F338E">
        <w:rPr>
          <w:szCs w:val="24"/>
        </w:rPr>
        <w:t>l</w:t>
      </w:r>
      <w:r w:rsidRPr="007F338E">
        <w:rPr>
          <w:szCs w:val="24"/>
        </w:rPr>
        <w:t>les.</w:t>
      </w:r>
      <w:r>
        <w:rPr>
          <w:szCs w:val="24"/>
        </w:rPr>
        <w:t xml:space="preserve"> </w:t>
      </w:r>
      <w:r w:rsidRPr="007F338E">
        <w:rPr>
          <w:szCs w:val="24"/>
        </w:rPr>
        <w:t>Cette</w:t>
      </w:r>
      <w:r>
        <w:rPr>
          <w:szCs w:val="24"/>
        </w:rPr>
        <w:t xml:space="preserve"> </w:t>
      </w:r>
      <w:r w:rsidRPr="007F338E">
        <w:rPr>
          <w:szCs w:val="24"/>
        </w:rPr>
        <w:t>classification</w:t>
      </w:r>
      <w:r>
        <w:rPr>
          <w:szCs w:val="24"/>
        </w:rPr>
        <w:t xml:space="preserve"> </w:t>
      </w:r>
      <w:r w:rsidRPr="007F338E">
        <w:rPr>
          <w:szCs w:val="24"/>
        </w:rPr>
        <w:t>basée</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degré</w:t>
      </w:r>
      <w:r>
        <w:rPr>
          <w:szCs w:val="24"/>
        </w:rPr>
        <w:t xml:space="preserve"> </w:t>
      </w:r>
      <w:r w:rsidRPr="007F338E">
        <w:rPr>
          <w:szCs w:val="24"/>
        </w:rPr>
        <w:t>de</w:t>
      </w:r>
      <w:r>
        <w:rPr>
          <w:szCs w:val="24"/>
        </w:rPr>
        <w:t xml:space="preserve"> </w:t>
      </w:r>
      <w:r w:rsidRPr="007F338E">
        <w:rPr>
          <w:szCs w:val="24"/>
        </w:rPr>
        <w:t>pouvoir</w:t>
      </w:r>
      <w:r>
        <w:rPr>
          <w:szCs w:val="24"/>
        </w:rPr>
        <w:t xml:space="preserve"> </w:t>
      </w:r>
      <w:r w:rsidRPr="007F338E">
        <w:rPr>
          <w:szCs w:val="24"/>
        </w:rPr>
        <w:t>de</w:t>
      </w:r>
      <w:r>
        <w:rPr>
          <w:szCs w:val="24"/>
        </w:rPr>
        <w:t xml:space="preserve"> </w:t>
      </w:r>
      <w:r w:rsidRPr="007F338E">
        <w:rPr>
          <w:szCs w:val="24"/>
        </w:rPr>
        <w:t>chaque</w:t>
      </w:r>
      <w:r>
        <w:rPr>
          <w:szCs w:val="24"/>
        </w:rPr>
        <w:t xml:space="preserve"> </w:t>
      </w:r>
      <w:r w:rsidRPr="007F338E">
        <w:rPr>
          <w:szCs w:val="24"/>
        </w:rPr>
        <w:t>cat</w:t>
      </w:r>
      <w:r w:rsidRPr="007F338E">
        <w:rPr>
          <w:szCs w:val="24"/>
        </w:rPr>
        <w:t>é</w:t>
      </w:r>
      <w:r w:rsidRPr="007F338E">
        <w:rPr>
          <w:szCs w:val="24"/>
        </w:rPr>
        <w:t>gorie</w:t>
      </w:r>
      <w:r>
        <w:rPr>
          <w:szCs w:val="24"/>
        </w:rPr>
        <w:t xml:space="preserve"> </w:t>
      </w:r>
      <w:r w:rsidRPr="007F338E">
        <w:rPr>
          <w:szCs w:val="24"/>
        </w:rPr>
        <w:t>à</w:t>
      </w:r>
      <w:r>
        <w:rPr>
          <w:szCs w:val="24"/>
        </w:rPr>
        <w:t xml:space="preserve"> </w:t>
      </w:r>
      <w:r w:rsidRPr="007F338E">
        <w:rPr>
          <w:szCs w:val="24"/>
        </w:rPr>
        <w:t>l’intérieur</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nous</w:t>
      </w:r>
      <w:r>
        <w:rPr>
          <w:szCs w:val="24"/>
        </w:rPr>
        <w:t xml:space="preserve"> </w:t>
      </w:r>
      <w:r w:rsidRPr="007F338E">
        <w:rPr>
          <w:szCs w:val="24"/>
        </w:rPr>
        <w:t>amène</w:t>
      </w:r>
      <w:r>
        <w:rPr>
          <w:szCs w:val="24"/>
        </w:rPr>
        <w:t xml:space="preserve"> </w:t>
      </w:r>
      <w:r w:rsidRPr="007F338E">
        <w:rPr>
          <w:szCs w:val="24"/>
        </w:rPr>
        <w:t>à</w:t>
      </w:r>
      <w:r>
        <w:rPr>
          <w:szCs w:val="24"/>
        </w:rPr>
        <w:t xml:space="preserve"> </w:t>
      </w:r>
      <w:r w:rsidRPr="007F338E">
        <w:rPr>
          <w:szCs w:val="24"/>
        </w:rPr>
        <w:t>affirmer</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culture</w:t>
      </w:r>
      <w:r>
        <w:rPr>
          <w:szCs w:val="24"/>
        </w:rPr>
        <w:t xml:space="preserve"> </w:t>
      </w:r>
      <w:r w:rsidRPr="007F338E">
        <w:rPr>
          <w:szCs w:val="24"/>
        </w:rPr>
        <w:t>professionnelle</w:t>
      </w:r>
      <w:r>
        <w:rPr>
          <w:szCs w:val="24"/>
        </w:rPr>
        <w:t xml:space="preserve"> </w:t>
      </w:r>
      <w:r w:rsidRPr="007F338E">
        <w:rPr>
          <w:szCs w:val="24"/>
        </w:rPr>
        <w:t>est</w:t>
      </w:r>
      <w:r>
        <w:rPr>
          <w:szCs w:val="24"/>
        </w:rPr>
        <w:t xml:space="preserve"> </w:t>
      </w:r>
      <w:r w:rsidRPr="007F338E">
        <w:rPr>
          <w:szCs w:val="24"/>
        </w:rPr>
        <w:t>une</w:t>
      </w:r>
      <w:r>
        <w:rPr>
          <w:szCs w:val="24"/>
        </w:rPr>
        <w:t xml:space="preserve"> </w:t>
      </w:r>
      <w:r w:rsidRPr="007F338E">
        <w:rPr>
          <w:szCs w:val="24"/>
        </w:rPr>
        <w:t>sorte</w:t>
      </w:r>
      <w:r>
        <w:rPr>
          <w:szCs w:val="24"/>
        </w:rPr>
        <w:t xml:space="preserve"> </w:t>
      </w:r>
      <w:r w:rsidRPr="007F338E">
        <w:rPr>
          <w:szCs w:val="24"/>
        </w:rPr>
        <w:t>de</w:t>
      </w:r>
      <w:r>
        <w:rPr>
          <w:szCs w:val="24"/>
        </w:rPr>
        <w:t xml:space="preserve"> </w:t>
      </w:r>
      <w:r w:rsidRPr="007F338E">
        <w:rPr>
          <w:szCs w:val="24"/>
        </w:rPr>
        <w:t>construction</w:t>
      </w:r>
      <w:r>
        <w:rPr>
          <w:szCs w:val="24"/>
        </w:rPr>
        <w:t xml:space="preserve"> </w:t>
      </w:r>
      <w:r w:rsidRPr="007F338E">
        <w:rPr>
          <w:szCs w:val="24"/>
        </w:rPr>
        <w:t>sociale</w:t>
      </w:r>
      <w:r>
        <w:rPr>
          <w:szCs w:val="24"/>
        </w:rPr>
        <w:t xml:space="preserve"> </w:t>
      </w:r>
      <w:r w:rsidRPr="007F338E">
        <w:rPr>
          <w:szCs w:val="24"/>
        </w:rPr>
        <w:t>liée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situation</w:t>
      </w:r>
      <w:r>
        <w:rPr>
          <w:szCs w:val="24"/>
        </w:rPr>
        <w:t xml:space="preserve"> </w:t>
      </w:r>
      <w:r w:rsidRPr="007F338E">
        <w:rPr>
          <w:szCs w:val="24"/>
        </w:rPr>
        <w:t>professionnelle,</w:t>
      </w:r>
      <w:r>
        <w:rPr>
          <w:szCs w:val="24"/>
        </w:rPr>
        <w:t xml:space="preserve"> </w:t>
      </w:r>
      <w:r w:rsidRPr="007F338E">
        <w:rPr>
          <w:szCs w:val="24"/>
        </w:rPr>
        <w:t>elle</w:t>
      </w:r>
      <w:r>
        <w:rPr>
          <w:szCs w:val="24"/>
        </w:rPr>
        <w:t xml:space="preserve"> </w:t>
      </w:r>
      <w:r w:rsidRPr="007F338E">
        <w:rPr>
          <w:szCs w:val="24"/>
        </w:rPr>
        <w:t>devient</w:t>
      </w:r>
      <w:r>
        <w:rPr>
          <w:szCs w:val="24"/>
        </w:rPr>
        <w:t xml:space="preserve"> </w:t>
      </w:r>
      <w:r w:rsidRPr="007F338E">
        <w:rPr>
          <w:szCs w:val="24"/>
        </w:rPr>
        <w:t>aussi</w:t>
      </w:r>
      <w:r>
        <w:rPr>
          <w:szCs w:val="24"/>
        </w:rPr>
        <w:t xml:space="preserve"> </w:t>
      </w:r>
      <w:r w:rsidRPr="007F338E">
        <w:rPr>
          <w:szCs w:val="24"/>
        </w:rPr>
        <w:t>un</w:t>
      </w:r>
      <w:r>
        <w:rPr>
          <w:szCs w:val="24"/>
        </w:rPr>
        <w:t xml:space="preserve"> </w:t>
      </w:r>
      <w:r w:rsidRPr="007F338E">
        <w:rPr>
          <w:szCs w:val="24"/>
        </w:rPr>
        <w:t>élément</w:t>
      </w:r>
      <w:r>
        <w:rPr>
          <w:szCs w:val="24"/>
        </w:rPr>
        <w:t xml:space="preserve"> </w:t>
      </w:r>
      <w:r w:rsidRPr="007F338E">
        <w:rPr>
          <w:szCs w:val="24"/>
        </w:rPr>
        <w:t>essentiel</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détermination</w:t>
      </w:r>
      <w:r>
        <w:rPr>
          <w:szCs w:val="24"/>
        </w:rPr>
        <w:t xml:space="preserve"> </w:t>
      </w:r>
      <w:r w:rsidRPr="007F338E">
        <w:rPr>
          <w:szCs w:val="24"/>
        </w:rPr>
        <w:t>des</w:t>
      </w:r>
      <w:r>
        <w:rPr>
          <w:szCs w:val="24"/>
        </w:rPr>
        <w:t xml:space="preserve"> </w:t>
      </w:r>
      <w:r w:rsidRPr="007F338E">
        <w:rPr>
          <w:szCs w:val="24"/>
        </w:rPr>
        <w:t>relations</w:t>
      </w:r>
      <w:r>
        <w:rPr>
          <w:szCs w:val="24"/>
        </w:rPr>
        <w:t xml:space="preserve"> </w:t>
      </w:r>
      <w:r w:rsidRPr="007F338E">
        <w:rPr>
          <w:szCs w:val="24"/>
        </w:rPr>
        <w:t>sociales</w:t>
      </w:r>
      <w:r>
        <w:rPr>
          <w:szCs w:val="24"/>
        </w:rPr>
        <w:t xml:space="preserve"> </w:t>
      </w:r>
      <w:r w:rsidRPr="007F338E">
        <w:rPr>
          <w:szCs w:val="24"/>
        </w:rPr>
        <w:t>et</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lutte</w:t>
      </w:r>
      <w:r>
        <w:rPr>
          <w:szCs w:val="24"/>
        </w:rPr>
        <w:t xml:space="preserve"> </w:t>
      </w:r>
      <w:r w:rsidRPr="007F338E">
        <w:rPr>
          <w:szCs w:val="24"/>
        </w:rPr>
        <w:t>sociale</w:t>
      </w:r>
      <w:r>
        <w:rPr>
          <w:szCs w:val="24"/>
        </w:rPr>
        <w:t xml:space="preserve"> </w:t>
      </w:r>
      <w:r w:rsidRPr="007F338E">
        <w:rPr>
          <w:szCs w:val="24"/>
        </w:rPr>
        <w:t>pour</w:t>
      </w:r>
      <w:r>
        <w:rPr>
          <w:szCs w:val="24"/>
        </w:rPr>
        <w:t xml:space="preserve"> </w:t>
      </w:r>
      <w:r w:rsidRPr="007F338E">
        <w:rPr>
          <w:szCs w:val="24"/>
        </w:rPr>
        <w:t>le</w:t>
      </w:r>
      <w:r>
        <w:rPr>
          <w:szCs w:val="24"/>
        </w:rPr>
        <w:t xml:space="preserve"> </w:t>
      </w:r>
      <w:r w:rsidRPr="007F338E">
        <w:rPr>
          <w:szCs w:val="24"/>
        </w:rPr>
        <w:t>progrès.</w:t>
      </w:r>
    </w:p>
    <w:p w:rsidR="00E30456" w:rsidRDefault="00E30456" w:rsidP="00E30456">
      <w:pPr>
        <w:pStyle w:val="Grillecouleur-Accent1"/>
        <w:rPr>
          <w:i/>
          <w:iCs/>
        </w:rPr>
      </w:pPr>
      <w:r>
        <w:t>« </w:t>
      </w:r>
      <w:r w:rsidRPr="007F338E">
        <w:t>Ils</w:t>
      </w:r>
      <w:r>
        <w:t xml:space="preserve"> </w:t>
      </w:r>
      <w:r w:rsidRPr="007F338E">
        <w:t>sont</w:t>
      </w:r>
      <w:r>
        <w:t xml:space="preserve"> </w:t>
      </w:r>
      <w:r w:rsidRPr="007F338E">
        <w:t>constamment</w:t>
      </w:r>
      <w:r>
        <w:t xml:space="preserve"> </w:t>
      </w:r>
      <w:r w:rsidRPr="007F338E">
        <w:t>appelés</w:t>
      </w:r>
      <w:r>
        <w:t xml:space="preserve"> </w:t>
      </w:r>
      <w:r w:rsidRPr="007F338E">
        <w:t>à</w:t>
      </w:r>
      <w:r>
        <w:t xml:space="preserve"> </w:t>
      </w:r>
      <w:r w:rsidRPr="007F338E">
        <w:t>agir</w:t>
      </w:r>
      <w:r>
        <w:t xml:space="preserve"> </w:t>
      </w:r>
      <w:r w:rsidRPr="007F338E">
        <w:t>comme</w:t>
      </w:r>
      <w:r>
        <w:t xml:space="preserve"> </w:t>
      </w:r>
      <w:r w:rsidRPr="007F338E">
        <w:t>administrateurs</w:t>
      </w:r>
      <w:r>
        <w:t xml:space="preserve"> </w:t>
      </w:r>
      <w:r w:rsidRPr="007F338E">
        <w:t>et</w:t>
      </w:r>
      <w:r>
        <w:t xml:space="preserve"> </w:t>
      </w:r>
      <w:r w:rsidRPr="007F338E">
        <w:t>co</w:t>
      </w:r>
      <w:r w:rsidRPr="007F338E">
        <w:t>m</w:t>
      </w:r>
      <w:r w:rsidRPr="007F338E">
        <w:t>me</w:t>
      </w:r>
      <w:r>
        <w:t xml:space="preserve"> </w:t>
      </w:r>
      <w:r w:rsidRPr="007F338E">
        <w:t>arbitres</w:t>
      </w:r>
      <w:r>
        <w:t xml:space="preserve"> </w:t>
      </w:r>
      <w:r w:rsidRPr="007F338E">
        <w:t>mais</w:t>
      </w:r>
      <w:r>
        <w:t xml:space="preserve"> </w:t>
      </w:r>
      <w:r w:rsidRPr="007F338E">
        <w:t>en</w:t>
      </w:r>
      <w:r>
        <w:t xml:space="preserve"> </w:t>
      </w:r>
      <w:r w:rsidRPr="007F338E">
        <w:t>même</w:t>
      </w:r>
      <w:r>
        <w:t xml:space="preserve"> </w:t>
      </w:r>
      <w:r w:rsidRPr="007F338E">
        <w:t>temps,</w:t>
      </w:r>
      <w:r>
        <w:t xml:space="preserve"> </w:t>
      </w:r>
      <w:r w:rsidRPr="007F338E">
        <w:t>on</w:t>
      </w:r>
      <w:r>
        <w:t xml:space="preserve"> </w:t>
      </w:r>
      <w:r w:rsidRPr="007F338E">
        <w:t>leur</w:t>
      </w:r>
      <w:r>
        <w:t xml:space="preserve"> </w:t>
      </w:r>
      <w:r w:rsidRPr="007F338E">
        <w:t>rappelle</w:t>
      </w:r>
      <w:r>
        <w:t xml:space="preserve"> </w:t>
      </w:r>
      <w:r w:rsidRPr="007F338E">
        <w:t>aussi</w:t>
      </w:r>
      <w:r>
        <w:t xml:space="preserve"> </w:t>
      </w:r>
      <w:r w:rsidRPr="007F338E">
        <w:t>qu’ils</w:t>
      </w:r>
      <w:r>
        <w:t xml:space="preserve"> </w:t>
      </w:r>
      <w:r w:rsidRPr="007F338E">
        <w:t>sont</w:t>
      </w:r>
      <w:r>
        <w:t xml:space="preserve"> </w:t>
      </w:r>
      <w:r w:rsidRPr="007F338E">
        <w:t>des</w:t>
      </w:r>
      <w:r>
        <w:t xml:space="preserve"> </w:t>
      </w:r>
      <w:r w:rsidRPr="007F338E">
        <w:t>chefs</w:t>
      </w:r>
      <w:r>
        <w:t xml:space="preserve"> </w:t>
      </w:r>
      <w:r w:rsidRPr="007F338E">
        <w:t>responsables</w:t>
      </w:r>
      <w:r>
        <w:t xml:space="preserve"> </w:t>
      </w:r>
      <w:r w:rsidRPr="007F338E">
        <w:t>avant</w:t>
      </w:r>
      <w:r>
        <w:t xml:space="preserve"> </w:t>
      </w:r>
      <w:r w:rsidRPr="007F338E">
        <w:t>tout</w:t>
      </w:r>
      <w:r>
        <w:t xml:space="preserve"> </w:t>
      </w:r>
      <w:r w:rsidRPr="007F338E">
        <w:t>du</w:t>
      </w:r>
      <w:r>
        <w:t xml:space="preserve"> </w:t>
      </w:r>
      <w:r w:rsidRPr="007F338E">
        <w:t>progrès</w:t>
      </w:r>
      <w:r>
        <w:t xml:space="preserve"> </w:t>
      </w:r>
      <w:r w:rsidRPr="007F338E">
        <w:t>et</w:t>
      </w:r>
      <w:r>
        <w:t xml:space="preserve"> </w:t>
      </w:r>
      <w:r w:rsidRPr="007F338E">
        <w:t>de</w:t>
      </w:r>
      <w:r>
        <w:t xml:space="preserve"> </w:t>
      </w:r>
      <w:r w:rsidRPr="007F338E">
        <w:t>l’efficacité</w:t>
      </w:r>
      <w:r>
        <w:t xml:space="preserve"> </w:t>
      </w:r>
      <w:r w:rsidRPr="007F338E">
        <w:t>des</w:t>
      </w:r>
      <w:r>
        <w:t xml:space="preserve"> </w:t>
      </w:r>
      <w:r w:rsidRPr="007F338E">
        <w:t>organis</w:t>
      </w:r>
      <w:r w:rsidRPr="007F338E">
        <w:t>a</w:t>
      </w:r>
      <w:r w:rsidRPr="007F338E">
        <w:t>tions</w:t>
      </w:r>
      <w:r>
        <w:t xml:space="preserve"> </w:t>
      </w:r>
      <w:r w:rsidRPr="007F338E">
        <w:t>qu’ils</w:t>
      </w:r>
      <w:r>
        <w:t xml:space="preserve"> </w:t>
      </w:r>
      <w:r w:rsidRPr="007F338E">
        <w:t>dirigent</w:t>
      </w:r>
      <w:r>
        <w:t> »</w:t>
      </w:r>
      <w:r>
        <w:rPr>
          <w:i/>
          <w:iCs/>
        </w:rPr>
        <w:t xml:space="preserve"> </w:t>
      </w:r>
      <w:r w:rsidRPr="007F338E">
        <w:t>(Crozier,</w:t>
      </w:r>
      <w:r>
        <w:t xml:space="preserve"> </w:t>
      </w:r>
      <w:r w:rsidRPr="007F338E">
        <w:t>1963,</w:t>
      </w:r>
      <w:r>
        <w:t xml:space="preserve"> </w:t>
      </w:r>
      <w:r w:rsidRPr="007F338E">
        <w:t>p.162).</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Quand</w:t>
      </w:r>
      <w:r>
        <w:rPr>
          <w:szCs w:val="24"/>
        </w:rPr>
        <w:t xml:space="preserve"> </w:t>
      </w:r>
      <w:r w:rsidRPr="007F338E">
        <w:rPr>
          <w:szCs w:val="24"/>
        </w:rPr>
        <w:t>les</w:t>
      </w:r>
      <w:r>
        <w:rPr>
          <w:szCs w:val="24"/>
        </w:rPr>
        <w:t xml:space="preserve"> </w:t>
      </w:r>
      <w:r w:rsidRPr="007F338E">
        <w:rPr>
          <w:szCs w:val="24"/>
        </w:rPr>
        <w:t>cadres</w:t>
      </w:r>
      <w:r>
        <w:rPr>
          <w:szCs w:val="24"/>
        </w:rPr>
        <w:t xml:space="preserve"> </w:t>
      </w:r>
      <w:r w:rsidRPr="007F338E">
        <w:rPr>
          <w:szCs w:val="24"/>
        </w:rPr>
        <w:t>directeurs</w:t>
      </w:r>
      <w:r>
        <w:rPr>
          <w:szCs w:val="24"/>
        </w:rPr>
        <w:t xml:space="preserve"> </w:t>
      </w:r>
      <w:r w:rsidRPr="007F338E">
        <w:rPr>
          <w:szCs w:val="24"/>
        </w:rPr>
        <w:t>perdent</w:t>
      </w:r>
      <w:r>
        <w:rPr>
          <w:szCs w:val="24"/>
        </w:rPr>
        <w:t xml:space="preserve"> </w:t>
      </w:r>
      <w:r w:rsidRPr="007F338E">
        <w:rPr>
          <w:szCs w:val="24"/>
        </w:rPr>
        <w:t>ce</w:t>
      </w:r>
      <w:r>
        <w:rPr>
          <w:szCs w:val="24"/>
        </w:rPr>
        <w:t xml:space="preserve"> </w:t>
      </w:r>
      <w:r w:rsidRPr="007F338E">
        <w:rPr>
          <w:szCs w:val="24"/>
        </w:rPr>
        <w:t>pouvoir,</w:t>
      </w:r>
      <w:r>
        <w:rPr>
          <w:szCs w:val="24"/>
        </w:rPr>
        <w:t xml:space="preserve"> </w:t>
      </w:r>
      <w:r w:rsidRPr="007F338E">
        <w:rPr>
          <w:szCs w:val="24"/>
        </w:rPr>
        <w:t>l’indifférence</w:t>
      </w:r>
      <w:r>
        <w:rPr>
          <w:szCs w:val="24"/>
        </w:rPr>
        <w:t xml:space="preserve"> </w:t>
      </w:r>
      <w:r w:rsidRPr="007F338E">
        <w:rPr>
          <w:szCs w:val="24"/>
        </w:rPr>
        <w:t>s’installe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professionnelles,</w:t>
      </w:r>
      <w:r>
        <w:rPr>
          <w:szCs w:val="24"/>
        </w:rPr>
        <w:t xml:space="preserve"> </w:t>
      </w:r>
      <w:r w:rsidRPr="007F338E">
        <w:rPr>
          <w:szCs w:val="24"/>
        </w:rPr>
        <w:t>les</w:t>
      </w:r>
      <w:r>
        <w:rPr>
          <w:szCs w:val="24"/>
        </w:rPr>
        <w:t xml:space="preserve"> </w:t>
      </w:r>
      <w:r w:rsidRPr="007F338E">
        <w:rPr>
          <w:szCs w:val="24"/>
        </w:rPr>
        <w:t>dirigeants</w:t>
      </w:r>
      <w:r>
        <w:rPr>
          <w:szCs w:val="24"/>
        </w:rPr>
        <w:t xml:space="preserve"> </w:t>
      </w:r>
      <w:r w:rsidRPr="007F338E">
        <w:rPr>
          <w:szCs w:val="24"/>
        </w:rPr>
        <w:t>deviennent</w:t>
      </w:r>
      <w:r>
        <w:rPr>
          <w:szCs w:val="24"/>
        </w:rPr>
        <w:t xml:space="preserve"> </w:t>
      </w:r>
      <w:r w:rsidRPr="007F338E">
        <w:rPr>
          <w:szCs w:val="24"/>
        </w:rPr>
        <w:t>négatifs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ouvrières</w:t>
      </w:r>
      <w:r>
        <w:rPr>
          <w:szCs w:val="24"/>
        </w:rPr>
        <w:t xml:space="preserve"> </w:t>
      </w:r>
      <w:r w:rsidRPr="007F338E">
        <w:rPr>
          <w:szCs w:val="24"/>
        </w:rPr>
        <w:t>tolérantes.</w:t>
      </w:r>
      <w:r>
        <w:rPr>
          <w:szCs w:val="24"/>
        </w:rPr>
        <w:t xml:space="preserve"> </w:t>
      </w:r>
      <w:r w:rsidRPr="007F338E">
        <w:rPr>
          <w:szCs w:val="24"/>
        </w:rPr>
        <w:t>C’est</w:t>
      </w:r>
      <w:r>
        <w:rPr>
          <w:szCs w:val="24"/>
        </w:rPr>
        <w:t xml:space="preserve"> </w:t>
      </w:r>
      <w:r w:rsidRPr="007F338E">
        <w:rPr>
          <w:szCs w:val="24"/>
        </w:rPr>
        <w:t>un</w:t>
      </w:r>
      <w:r>
        <w:rPr>
          <w:szCs w:val="24"/>
        </w:rPr>
        <w:t xml:space="preserve"> </w:t>
      </w:r>
      <w:r w:rsidRPr="007F338E">
        <w:rPr>
          <w:szCs w:val="24"/>
        </w:rPr>
        <w:t>phénomène</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bureaucratique</w:t>
      </w:r>
      <w:r>
        <w:rPr>
          <w:szCs w:val="24"/>
        </w:rPr>
        <w:t xml:space="preserve"> </w:t>
      </w:r>
      <w:r w:rsidRPr="007F338E">
        <w:rPr>
          <w:szCs w:val="24"/>
        </w:rPr>
        <w:t>basé</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centralité</w:t>
      </w:r>
      <w:r>
        <w:rPr>
          <w:szCs w:val="24"/>
        </w:rPr>
        <w:t xml:space="preserve"> </w:t>
      </w:r>
      <w:r w:rsidRPr="007F338E">
        <w:rPr>
          <w:szCs w:val="24"/>
        </w:rPr>
        <w:t>du</w:t>
      </w:r>
      <w:r>
        <w:rPr>
          <w:szCs w:val="24"/>
        </w:rPr>
        <w:t xml:space="preserve"> </w:t>
      </w:r>
      <w:r w:rsidRPr="007F338E">
        <w:rPr>
          <w:szCs w:val="24"/>
        </w:rPr>
        <w:t>pouvoir</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décision.</w:t>
      </w:r>
      <w:r>
        <w:rPr>
          <w:szCs w:val="24"/>
        </w:rPr>
        <w:t xml:space="preserve">  </w:t>
      </w:r>
    </w:p>
    <w:p w:rsidR="00E30456" w:rsidRDefault="00E30456" w:rsidP="00E30456">
      <w:pPr>
        <w:pStyle w:val="Grillecouleur-Accent1"/>
      </w:pPr>
      <w:r>
        <w:t>« </w:t>
      </w:r>
      <w:r w:rsidRPr="007F338E">
        <w:t>La</w:t>
      </w:r>
      <w:r>
        <w:t xml:space="preserve"> </w:t>
      </w:r>
      <w:r w:rsidRPr="007F338E">
        <w:t>centralisation</w:t>
      </w:r>
      <w:r>
        <w:t xml:space="preserve"> </w:t>
      </w:r>
      <w:r w:rsidRPr="007F338E">
        <w:t>de</w:t>
      </w:r>
      <w:r>
        <w:t xml:space="preserve"> </w:t>
      </w:r>
      <w:r w:rsidRPr="007F338E">
        <w:t>l’autorité</w:t>
      </w:r>
      <w:r>
        <w:t xml:space="preserve"> </w:t>
      </w:r>
      <w:r w:rsidRPr="007F338E">
        <w:t>est</w:t>
      </w:r>
      <w:r>
        <w:t xml:space="preserve"> </w:t>
      </w:r>
      <w:r w:rsidRPr="007F338E">
        <w:t>la</w:t>
      </w:r>
      <w:r>
        <w:t xml:space="preserve"> </w:t>
      </w:r>
      <w:r w:rsidRPr="007F338E">
        <w:t>conséquence</w:t>
      </w:r>
      <w:r>
        <w:t xml:space="preserve"> </w:t>
      </w:r>
      <w:r w:rsidRPr="007F338E">
        <w:t>naturelle</w:t>
      </w:r>
      <w:r>
        <w:t xml:space="preserve"> </w:t>
      </w:r>
      <w:r w:rsidRPr="007F338E">
        <w:t>de</w:t>
      </w:r>
      <w:r>
        <w:t xml:space="preserve"> </w:t>
      </w:r>
      <w:r w:rsidRPr="007F338E">
        <w:t>la</w:t>
      </w:r>
      <w:r>
        <w:t xml:space="preserve"> </w:t>
      </w:r>
      <w:r w:rsidRPr="007F338E">
        <w:t>pre</w:t>
      </w:r>
      <w:r w:rsidRPr="007F338E">
        <w:t>s</w:t>
      </w:r>
      <w:r w:rsidRPr="007F338E">
        <w:t>sion</w:t>
      </w:r>
      <w:r>
        <w:t xml:space="preserve"> </w:t>
      </w:r>
      <w:r w:rsidRPr="007F338E">
        <w:t>du</w:t>
      </w:r>
      <w:r>
        <w:t xml:space="preserve"> </w:t>
      </w:r>
      <w:r w:rsidRPr="007F338E">
        <w:t>personnel</w:t>
      </w:r>
      <w:r>
        <w:t xml:space="preserve"> </w:t>
      </w:r>
      <w:r w:rsidRPr="007F338E">
        <w:t>sur</w:t>
      </w:r>
      <w:r>
        <w:t xml:space="preserve"> </w:t>
      </w:r>
      <w:r w:rsidRPr="007F338E">
        <w:t>ceux</w:t>
      </w:r>
      <w:r>
        <w:t xml:space="preserve"> </w:t>
      </w:r>
      <w:r w:rsidRPr="007F338E">
        <w:t>qui</w:t>
      </w:r>
      <w:r>
        <w:t xml:space="preserve"> </w:t>
      </w:r>
      <w:r w:rsidRPr="007F338E">
        <w:t>détiennent</w:t>
      </w:r>
      <w:r>
        <w:t xml:space="preserve"> </w:t>
      </w:r>
      <w:r w:rsidRPr="007F338E">
        <w:t>l’autorité</w:t>
      </w:r>
      <w:r>
        <w:t xml:space="preserve"> </w:t>
      </w:r>
      <w:r w:rsidRPr="007F338E">
        <w:t>formelle</w:t>
      </w:r>
      <w:r>
        <w:t xml:space="preserve"> </w:t>
      </w:r>
      <w:r w:rsidRPr="007F338E">
        <w:t>pui</w:t>
      </w:r>
      <w:r w:rsidRPr="007F338E">
        <w:t>s</w:t>
      </w:r>
      <w:r w:rsidRPr="007F338E">
        <w:t>qu’elle</w:t>
      </w:r>
      <w:r>
        <w:t xml:space="preserve"> </w:t>
      </w:r>
      <w:r w:rsidRPr="007F338E">
        <w:t>constitue</w:t>
      </w:r>
      <w:r>
        <w:t xml:space="preserve"> </w:t>
      </w:r>
      <w:r w:rsidRPr="007F338E">
        <w:t>le</w:t>
      </w:r>
      <w:r>
        <w:t xml:space="preserve"> </w:t>
      </w:r>
      <w:r w:rsidRPr="007F338E">
        <w:t>seul</w:t>
      </w:r>
      <w:r>
        <w:t xml:space="preserve"> </w:t>
      </w:r>
      <w:r w:rsidRPr="007F338E">
        <w:t>moyen</w:t>
      </w:r>
      <w:r>
        <w:t xml:space="preserve"> </w:t>
      </w:r>
      <w:r w:rsidRPr="007F338E">
        <w:t>d’y</w:t>
      </w:r>
      <w:r>
        <w:t xml:space="preserve"> </w:t>
      </w:r>
      <w:r w:rsidRPr="007F338E">
        <w:t>échapper</w:t>
      </w:r>
      <w:r>
        <w:t xml:space="preserve"> » </w:t>
      </w:r>
      <w:r w:rsidRPr="007F338E">
        <w:t>(Crozier,</w:t>
      </w:r>
      <w:r>
        <w:t xml:space="preserve"> </w:t>
      </w:r>
      <w:r w:rsidRPr="007F338E">
        <w:t>1963,</w:t>
      </w:r>
      <w:r>
        <w:t xml:space="preserve"> </w:t>
      </w:r>
      <w:r w:rsidRPr="007F338E">
        <w:t>p.102).</w:t>
      </w:r>
    </w:p>
    <w:p w:rsidR="00E30456" w:rsidRPr="007F338E" w:rsidRDefault="00E30456" w:rsidP="00E30456">
      <w:pPr>
        <w:spacing w:before="120" w:after="120"/>
        <w:jc w:val="both"/>
        <w:rPr>
          <w:szCs w:val="24"/>
        </w:rPr>
      </w:pPr>
    </w:p>
    <w:p w:rsidR="00E30456" w:rsidRDefault="00E30456" w:rsidP="00E30456">
      <w:pPr>
        <w:pStyle w:val="figtitre"/>
      </w:pPr>
      <w:r w:rsidRPr="007F338E">
        <w:t>Organigramme</w:t>
      </w:r>
      <w:r>
        <w:t xml:space="preserve"> </w:t>
      </w:r>
      <w:r w:rsidRPr="007F338E">
        <w:t>de</w:t>
      </w:r>
      <w:r>
        <w:t xml:space="preserve"> </w:t>
      </w:r>
      <w:r w:rsidRPr="007F338E">
        <w:t>l’entreprise</w:t>
      </w:r>
      <w:r>
        <w:t xml:space="preserve"> </w:t>
      </w:r>
      <w:r w:rsidRPr="007F338E">
        <w:t>hôtelière</w:t>
      </w:r>
    </w:p>
    <w:p w:rsidR="00E30456" w:rsidRPr="007F338E" w:rsidRDefault="00E30456" w:rsidP="00E30456">
      <w:pPr>
        <w:spacing w:before="120" w:after="120"/>
        <w:jc w:val="both"/>
        <w:rPr>
          <w:szCs w:val="24"/>
        </w:rPr>
      </w:pPr>
      <w:r>
        <w:rPr>
          <w:szCs w:val="24"/>
        </w:rPr>
        <w:t>[177]</w:t>
      </w:r>
    </w:p>
    <w:p w:rsidR="00E30456" w:rsidRPr="007F338E" w:rsidRDefault="00A115A3" w:rsidP="00E30456">
      <w:pPr>
        <w:spacing w:before="120" w:after="120"/>
        <w:ind w:left="-1800" w:right="-360" w:firstLine="0"/>
        <w:jc w:val="right"/>
        <w:rPr>
          <w:szCs w:val="24"/>
        </w:rPr>
      </w:pPr>
      <w:r w:rsidRPr="00C3714E">
        <w:rPr>
          <w:noProof/>
          <w:szCs w:val="24"/>
          <w:lang w:val="fr-FR" w:eastAsia="fr-FR"/>
        </w:rPr>
        <w:drawing>
          <wp:inline distT="0" distB="0" distL="0" distR="0">
            <wp:extent cx="6045200" cy="4457700"/>
            <wp:effectExtent l="0" t="0" r="0" b="0"/>
            <wp:docPr id="13"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5200" cy="4457700"/>
                    </a:xfrm>
                    <a:prstGeom prst="rect">
                      <a:avLst/>
                    </a:prstGeom>
                    <a:noFill/>
                    <a:ln>
                      <a:noFill/>
                    </a:ln>
                  </pic:spPr>
                </pic:pic>
              </a:graphicData>
            </a:graphic>
          </wp:inline>
        </w:drawing>
      </w:r>
    </w:p>
    <w:p w:rsidR="00E30456" w:rsidRPr="007F338E" w:rsidRDefault="00E30456" w:rsidP="00E30456">
      <w:pPr>
        <w:spacing w:before="120" w:after="120"/>
        <w:jc w:val="both"/>
        <w:rPr>
          <w:szCs w:val="24"/>
        </w:rPr>
      </w:pPr>
      <w:r>
        <w:rPr>
          <w:szCs w:val="24"/>
          <w:shd w:val="clear" w:color="auto" w:fill="FFFFFF"/>
        </w:rPr>
        <w:t xml:space="preserve"> </w:t>
      </w:r>
    </w:p>
    <w:p w:rsidR="00E30456" w:rsidRPr="007F338E" w:rsidRDefault="00E30456" w:rsidP="00E30456">
      <w:pPr>
        <w:spacing w:before="120" w:after="120"/>
        <w:jc w:val="both"/>
        <w:rPr>
          <w:szCs w:val="24"/>
        </w:rPr>
      </w:pPr>
      <w:r w:rsidRPr="007F338E">
        <w:rPr>
          <w:szCs w:val="24"/>
        </w:rPr>
        <w:t>Quant</w:t>
      </w:r>
      <w:r>
        <w:rPr>
          <w:szCs w:val="24"/>
        </w:rPr>
        <w:t xml:space="preserve"> </w:t>
      </w:r>
      <w:r w:rsidRPr="007F338E">
        <w:rPr>
          <w:szCs w:val="24"/>
        </w:rPr>
        <w:t>au</w:t>
      </w:r>
      <w:r>
        <w:rPr>
          <w:szCs w:val="24"/>
        </w:rPr>
        <w:t xml:space="preserve"> </w:t>
      </w:r>
      <w:r w:rsidRPr="007F338E">
        <w:rPr>
          <w:szCs w:val="24"/>
        </w:rPr>
        <w:t>directeur,</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considéré</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première</w:t>
      </w:r>
      <w:r>
        <w:rPr>
          <w:szCs w:val="24"/>
        </w:rPr>
        <w:t xml:space="preserve"> </w:t>
      </w:r>
      <w:r w:rsidRPr="007F338E">
        <w:rPr>
          <w:szCs w:val="24"/>
        </w:rPr>
        <w:t>personnal</w:t>
      </w:r>
      <w:r w:rsidRPr="007F338E">
        <w:rPr>
          <w:szCs w:val="24"/>
        </w:rPr>
        <w:t>i</w:t>
      </w:r>
      <w:r w:rsidRPr="007F338E">
        <w:rPr>
          <w:szCs w:val="24"/>
        </w:rPr>
        <w:t>té</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mais</w:t>
      </w:r>
      <w:r>
        <w:rPr>
          <w:szCs w:val="24"/>
        </w:rPr>
        <w:t xml:space="preserve"> </w:t>
      </w:r>
      <w:r w:rsidRPr="007F338E">
        <w:rPr>
          <w:szCs w:val="24"/>
        </w:rPr>
        <w:t>il</w:t>
      </w:r>
      <w:r>
        <w:rPr>
          <w:szCs w:val="24"/>
        </w:rPr>
        <w:t xml:space="preserve"> </w:t>
      </w:r>
      <w:r w:rsidRPr="007F338E">
        <w:rPr>
          <w:szCs w:val="24"/>
        </w:rPr>
        <w:t>ne</w:t>
      </w:r>
      <w:r>
        <w:rPr>
          <w:szCs w:val="24"/>
        </w:rPr>
        <w:t xml:space="preserve"> </w:t>
      </w:r>
      <w:r w:rsidRPr="007F338E">
        <w:rPr>
          <w:szCs w:val="24"/>
        </w:rPr>
        <w:t>possède</w:t>
      </w:r>
      <w:r>
        <w:rPr>
          <w:szCs w:val="24"/>
        </w:rPr>
        <w:t xml:space="preserve"> </w:t>
      </w:r>
      <w:r w:rsidRPr="007F338E">
        <w:rPr>
          <w:szCs w:val="24"/>
        </w:rPr>
        <w:t>pas</w:t>
      </w:r>
      <w:r>
        <w:rPr>
          <w:szCs w:val="24"/>
        </w:rPr>
        <w:t xml:space="preserve"> </w:t>
      </w:r>
      <w:r w:rsidRPr="007F338E">
        <w:rPr>
          <w:szCs w:val="24"/>
        </w:rPr>
        <w:t>le</w:t>
      </w:r>
      <w:r>
        <w:rPr>
          <w:szCs w:val="24"/>
        </w:rPr>
        <w:t xml:space="preserve"> </w:t>
      </w:r>
      <w:r w:rsidRPr="007F338E">
        <w:rPr>
          <w:szCs w:val="24"/>
        </w:rPr>
        <w:t>pouvoir</w:t>
      </w:r>
      <w:r>
        <w:rPr>
          <w:szCs w:val="24"/>
        </w:rPr>
        <w:t xml:space="preserve"> </w:t>
      </w:r>
      <w:r w:rsidRPr="007F338E">
        <w:rPr>
          <w:szCs w:val="24"/>
        </w:rPr>
        <w:t>absolu,</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obligé</w:t>
      </w:r>
      <w:r>
        <w:rPr>
          <w:szCs w:val="24"/>
        </w:rPr>
        <w:t xml:space="preserve"> </w:t>
      </w:r>
      <w:r w:rsidRPr="007F338E">
        <w:rPr>
          <w:szCs w:val="24"/>
        </w:rPr>
        <w:t>de</w:t>
      </w:r>
      <w:r>
        <w:rPr>
          <w:szCs w:val="24"/>
        </w:rPr>
        <w:t xml:space="preserve"> </w:t>
      </w:r>
      <w:r w:rsidRPr="007F338E">
        <w:rPr>
          <w:szCs w:val="24"/>
        </w:rPr>
        <w:t>réunir</w:t>
      </w:r>
      <w:r>
        <w:rPr>
          <w:szCs w:val="24"/>
        </w:rPr>
        <w:t xml:space="preserve"> </w:t>
      </w:r>
      <w:r w:rsidRPr="007F338E">
        <w:rPr>
          <w:szCs w:val="24"/>
        </w:rPr>
        <w:t>les</w:t>
      </w:r>
      <w:r>
        <w:rPr>
          <w:szCs w:val="24"/>
        </w:rPr>
        <w:t xml:space="preserve"> </w:t>
      </w:r>
      <w:r w:rsidRPr="007F338E">
        <w:rPr>
          <w:szCs w:val="24"/>
        </w:rPr>
        <w:t>chefs</w:t>
      </w:r>
      <w:r>
        <w:rPr>
          <w:szCs w:val="24"/>
        </w:rPr>
        <w:t xml:space="preserve"> </w:t>
      </w:r>
      <w:r w:rsidRPr="007F338E">
        <w:rPr>
          <w:szCs w:val="24"/>
        </w:rPr>
        <w:t>de</w:t>
      </w:r>
      <w:r>
        <w:rPr>
          <w:szCs w:val="24"/>
        </w:rPr>
        <w:t xml:space="preserve"> </w:t>
      </w:r>
      <w:r w:rsidRPr="007F338E">
        <w:rPr>
          <w:szCs w:val="24"/>
        </w:rPr>
        <w:t>service</w:t>
      </w:r>
      <w:r>
        <w:rPr>
          <w:szCs w:val="24"/>
        </w:rPr>
        <w:t xml:space="preserve"> </w:t>
      </w:r>
      <w:r w:rsidRPr="007F338E">
        <w:rPr>
          <w:szCs w:val="24"/>
        </w:rPr>
        <w:t>pour</w:t>
      </w:r>
      <w:r>
        <w:rPr>
          <w:szCs w:val="24"/>
        </w:rPr>
        <w:t xml:space="preserve"> </w:t>
      </w:r>
      <w:r w:rsidRPr="007F338E">
        <w:rPr>
          <w:szCs w:val="24"/>
        </w:rPr>
        <w:t>écouter</w:t>
      </w:r>
      <w:r>
        <w:rPr>
          <w:szCs w:val="24"/>
        </w:rPr>
        <w:t xml:space="preserve"> </w:t>
      </w:r>
      <w:r w:rsidRPr="007F338E">
        <w:rPr>
          <w:szCs w:val="24"/>
        </w:rPr>
        <w:t>leur</w:t>
      </w:r>
      <w:r>
        <w:rPr>
          <w:szCs w:val="24"/>
        </w:rPr>
        <w:t xml:space="preserve"> </w:t>
      </w:r>
      <w:r w:rsidRPr="007F338E">
        <w:rPr>
          <w:szCs w:val="24"/>
        </w:rPr>
        <w:t>avis</w:t>
      </w:r>
      <w:r>
        <w:rPr>
          <w:szCs w:val="24"/>
        </w:rPr>
        <w:t xml:space="preserve"> </w:t>
      </w:r>
      <w:r w:rsidRPr="007F338E">
        <w:rPr>
          <w:szCs w:val="24"/>
        </w:rPr>
        <w:t>et</w:t>
      </w:r>
      <w:r>
        <w:rPr>
          <w:szCs w:val="24"/>
        </w:rPr>
        <w:t xml:space="preserve"> </w:t>
      </w:r>
      <w:r w:rsidRPr="007F338E">
        <w:rPr>
          <w:szCs w:val="24"/>
        </w:rPr>
        <w:t>cela</w:t>
      </w:r>
      <w:r>
        <w:rPr>
          <w:szCs w:val="24"/>
        </w:rPr>
        <w:t xml:space="preserve"> </w:t>
      </w:r>
      <w:r w:rsidRPr="007F338E">
        <w:rPr>
          <w:szCs w:val="24"/>
        </w:rPr>
        <w:t>affaiblit</w:t>
      </w:r>
      <w:r>
        <w:rPr>
          <w:szCs w:val="24"/>
        </w:rPr>
        <w:t xml:space="preserve"> </w:t>
      </w:r>
      <w:r w:rsidRPr="007F338E">
        <w:rPr>
          <w:szCs w:val="24"/>
        </w:rPr>
        <w:t>son</w:t>
      </w:r>
      <w:r>
        <w:rPr>
          <w:szCs w:val="24"/>
        </w:rPr>
        <w:t xml:space="preserve"> </w:t>
      </w:r>
      <w:r w:rsidRPr="007F338E">
        <w:rPr>
          <w:szCs w:val="24"/>
        </w:rPr>
        <w:t>degré</w:t>
      </w:r>
      <w:r>
        <w:rPr>
          <w:szCs w:val="24"/>
        </w:rPr>
        <w:t xml:space="preserve"> </w:t>
      </w:r>
      <w:r w:rsidRPr="007F338E">
        <w:rPr>
          <w:szCs w:val="24"/>
        </w:rPr>
        <w:t>d’influence</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système</w:t>
      </w:r>
      <w:r>
        <w:rPr>
          <w:szCs w:val="24"/>
        </w:rPr>
        <w:t xml:space="preserve"> </w:t>
      </w:r>
      <w:r w:rsidRPr="007F338E">
        <w:rPr>
          <w:szCs w:val="24"/>
        </w:rPr>
        <w:t>d’organisation</w:t>
      </w:r>
      <w:r>
        <w:rPr>
          <w:szCs w:val="24"/>
        </w:rPr>
        <w:t xml:space="preserve"> </w:t>
      </w:r>
      <w:r w:rsidRPr="007F338E">
        <w:rPr>
          <w:szCs w:val="24"/>
        </w:rPr>
        <w:t>puisqu’il</w:t>
      </w:r>
      <w:r>
        <w:rPr>
          <w:szCs w:val="24"/>
        </w:rPr>
        <w:t xml:space="preserve"> </w:t>
      </w:r>
      <w:r w:rsidRPr="007F338E">
        <w:rPr>
          <w:szCs w:val="24"/>
        </w:rPr>
        <w:t>ne</w:t>
      </w:r>
      <w:r>
        <w:rPr>
          <w:szCs w:val="24"/>
        </w:rPr>
        <w:t xml:space="preserve"> </w:t>
      </w:r>
      <w:r w:rsidRPr="007F338E">
        <w:rPr>
          <w:szCs w:val="24"/>
        </w:rPr>
        <w:t>po</w:t>
      </w:r>
      <w:r w:rsidRPr="007F338E">
        <w:rPr>
          <w:szCs w:val="24"/>
        </w:rPr>
        <w:t>s</w:t>
      </w:r>
      <w:r w:rsidRPr="007F338E">
        <w:rPr>
          <w:szCs w:val="24"/>
        </w:rPr>
        <w:t>sède</w:t>
      </w:r>
      <w:r>
        <w:rPr>
          <w:szCs w:val="24"/>
        </w:rPr>
        <w:t xml:space="preserve"> </w:t>
      </w:r>
      <w:r w:rsidRPr="007F338E">
        <w:rPr>
          <w:szCs w:val="24"/>
        </w:rPr>
        <w:t>pas</w:t>
      </w:r>
      <w:r>
        <w:rPr>
          <w:szCs w:val="24"/>
        </w:rPr>
        <w:t xml:space="preserve"> </w:t>
      </w:r>
      <w:r w:rsidRPr="007F338E">
        <w:rPr>
          <w:szCs w:val="24"/>
        </w:rPr>
        <w:t>un</w:t>
      </w:r>
      <w:r>
        <w:rPr>
          <w:szCs w:val="24"/>
        </w:rPr>
        <w:t xml:space="preserve"> </w:t>
      </w:r>
      <w:r w:rsidRPr="007F338E">
        <w:rPr>
          <w:szCs w:val="24"/>
        </w:rPr>
        <w:t>véritable</w:t>
      </w:r>
      <w:r>
        <w:rPr>
          <w:szCs w:val="24"/>
        </w:rPr>
        <w:t xml:space="preserve"> </w:t>
      </w:r>
      <w:r w:rsidRPr="007F338E">
        <w:rPr>
          <w:szCs w:val="24"/>
        </w:rPr>
        <w:t>pouvoir</w:t>
      </w:r>
      <w:r>
        <w:rPr>
          <w:szCs w:val="24"/>
        </w:rPr>
        <w:t xml:space="preserve"> </w:t>
      </w:r>
      <w:r w:rsidRPr="007F338E">
        <w:rPr>
          <w:szCs w:val="24"/>
        </w:rPr>
        <w:t>dépassant</w:t>
      </w:r>
      <w:r>
        <w:rPr>
          <w:szCs w:val="24"/>
        </w:rPr>
        <w:t xml:space="preserve"> </w:t>
      </w:r>
      <w:r w:rsidRPr="007F338E">
        <w:rPr>
          <w:szCs w:val="24"/>
        </w:rPr>
        <w:t>les</w:t>
      </w:r>
      <w:r>
        <w:rPr>
          <w:szCs w:val="24"/>
        </w:rPr>
        <w:t xml:space="preserve"> </w:t>
      </w:r>
      <w:r w:rsidRPr="007F338E">
        <w:rPr>
          <w:szCs w:val="24"/>
        </w:rPr>
        <w:t>lois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règles.</w:t>
      </w:r>
      <w:r>
        <w:rPr>
          <w:szCs w:val="24"/>
        </w:rPr>
        <w:t xml:space="preserve"> </w:t>
      </w:r>
      <w:r w:rsidRPr="007F338E">
        <w:rPr>
          <w:szCs w:val="24"/>
        </w:rPr>
        <w:t>L’entreprise</w:t>
      </w:r>
      <w:r>
        <w:rPr>
          <w:szCs w:val="24"/>
        </w:rPr>
        <w:t xml:space="preserve"> </w:t>
      </w:r>
      <w:r w:rsidRPr="007F338E">
        <w:rPr>
          <w:szCs w:val="24"/>
        </w:rPr>
        <w:t>est</w:t>
      </w:r>
      <w:r>
        <w:rPr>
          <w:szCs w:val="24"/>
        </w:rPr>
        <w:t xml:space="preserve"> </w:t>
      </w:r>
      <w:r w:rsidRPr="007F338E">
        <w:rPr>
          <w:szCs w:val="24"/>
        </w:rPr>
        <w:t>ainsi</w:t>
      </w:r>
      <w:r>
        <w:rPr>
          <w:szCs w:val="24"/>
        </w:rPr>
        <w:t xml:space="preserve"> </w:t>
      </w:r>
      <w:r w:rsidRPr="007F338E">
        <w:rPr>
          <w:szCs w:val="24"/>
        </w:rPr>
        <w:t>dirigée</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forces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parties</w:t>
      </w:r>
      <w:r>
        <w:rPr>
          <w:szCs w:val="24"/>
        </w:rPr>
        <w:t xml:space="preserve"> </w:t>
      </w:r>
      <w:r w:rsidRPr="007F338E">
        <w:rPr>
          <w:szCs w:val="24"/>
        </w:rPr>
        <w:t>qui</w:t>
      </w:r>
      <w:r>
        <w:rPr>
          <w:szCs w:val="24"/>
        </w:rPr>
        <w:t xml:space="preserve"> </w:t>
      </w:r>
      <w:r w:rsidRPr="007F338E">
        <w:rPr>
          <w:szCs w:val="24"/>
        </w:rPr>
        <w:t>influent</w:t>
      </w:r>
      <w:r>
        <w:rPr>
          <w:szCs w:val="24"/>
        </w:rPr>
        <w:t xml:space="preserve"> </w:t>
      </w:r>
      <w:r w:rsidRPr="007F338E">
        <w:rPr>
          <w:szCs w:val="24"/>
        </w:rPr>
        <w:t>directement</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fonctionnement</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Le</w:t>
      </w:r>
      <w:r>
        <w:rPr>
          <w:szCs w:val="24"/>
        </w:rPr>
        <w:t xml:space="preserve"> </w:t>
      </w:r>
      <w:r w:rsidRPr="007F338E">
        <w:rPr>
          <w:szCs w:val="24"/>
        </w:rPr>
        <w:t>véritable</w:t>
      </w:r>
      <w:r>
        <w:rPr>
          <w:szCs w:val="24"/>
        </w:rPr>
        <w:t xml:space="preserve"> </w:t>
      </w:r>
      <w:r w:rsidRPr="007F338E">
        <w:rPr>
          <w:szCs w:val="24"/>
        </w:rPr>
        <w:t>pouvoir</w:t>
      </w:r>
      <w:r>
        <w:rPr>
          <w:szCs w:val="24"/>
        </w:rPr>
        <w:t xml:space="preserve"> </w:t>
      </w:r>
      <w:r w:rsidRPr="007F338E">
        <w:rPr>
          <w:szCs w:val="24"/>
        </w:rPr>
        <w:t>est</w:t>
      </w:r>
      <w:r>
        <w:rPr>
          <w:szCs w:val="24"/>
        </w:rPr>
        <w:t xml:space="preserve"> </w:t>
      </w:r>
      <w:r w:rsidRPr="007F338E">
        <w:rPr>
          <w:szCs w:val="24"/>
        </w:rPr>
        <w:t>donc</w:t>
      </w:r>
      <w:r>
        <w:rPr>
          <w:szCs w:val="24"/>
        </w:rPr>
        <w:t xml:space="preserve"> </w:t>
      </w:r>
      <w:r w:rsidRPr="007F338E">
        <w:rPr>
          <w:szCs w:val="24"/>
        </w:rPr>
        <w:t>aux</w:t>
      </w:r>
      <w:r>
        <w:rPr>
          <w:szCs w:val="24"/>
        </w:rPr>
        <w:t xml:space="preserve"> </w:t>
      </w:r>
      <w:r w:rsidRPr="007F338E">
        <w:rPr>
          <w:szCs w:val="24"/>
        </w:rPr>
        <w:t>mains</w:t>
      </w:r>
      <w:r>
        <w:rPr>
          <w:szCs w:val="24"/>
        </w:rPr>
        <w:t xml:space="preserve"> </w:t>
      </w:r>
      <w:r w:rsidRPr="007F338E">
        <w:rPr>
          <w:szCs w:val="24"/>
        </w:rPr>
        <w:t>des</w:t>
      </w:r>
      <w:r>
        <w:rPr>
          <w:szCs w:val="24"/>
        </w:rPr>
        <w:t xml:space="preserve"> </w:t>
      </w:r>
      <w:r w:rsidRPr="007F338E">
        <w:rPr>
          <w:szCs w:val="24"/>
        </w:rPr>
        <w:t>cadres</w:t>
      </w:r>
      <w:r>
        <w:rPr>
          <w:szCs w:val="24"/>
        </w:rPr>
        <w:t xml:space="preserve"> </w:t>
      </w:r>
      <w:r w:rsidRPr="007F338E">
        <w:rPr>
          <w:szCs w:val="24"/>
        </w:rPr>
        <w:t>moyens</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liés</w:t>
      </w:r>
      <w:r>
        <w:rPr>
          <w:szCs w:val="24"/>
        </w:rPr>
        <w:t xml:space="preserve"> </w:t>
      </w:r>
      <w:r w:rsidRPr="007F338E">
        <w:rPr>
          <w:szCs w:val="24"/>
        </w:rPr>
        <w:t>directement</w:t>
      </w:r>
      <w:r>
        <w:rPr>
          <w:szCs w:val="24"/>
        </w:rPr>
        <w:t xml:space="preserve"> </w:t>
      </w:r>
      <w:r w:rsidRPr="007F338E">
        <w:rPr>
          <w:szCs w:val="24"/>
        </w:rPr>
        <w:t>au</w:t>
      </w:r>
      <w:r>
        <w:rPr>
          <w:szCs w:val="24"/>
        </w:rPr>
        <w:t xml:space="preserve"> </w:t>
      </w:r>
      <w:r w:rsidRPr="007F338E">
        <w:rPr>
          <w:szCs w:val="24"/>
        </w:rPr>
        <w:t>travail</w:t>
      </w:r>
      <w:r>
        <w:rPr>
          <w:szCs w:val="24"/>
        </w:rPr>
        <w:t xml:space="preserve"> </w:t>
      </w:r>
      <w:r w:rsidRPr="007F338E">
        <w:rPr>
          <w:szCs w:val="24"/>
        </w:rPr>
        <w:t>et</w:t>
      </w:r>
      <w:r>
        <w:rPr>
          <w:szCs w:val="24"/>
        </w:rPr>
        <w:t xml:space="preserve"> </w:t>
      </w:r>
      <w:r w:rsidRPr="007F338E">
        <w:rPr>
          <w:szCs w:val="24"/>
        </w:rPr>
        <w:t>aux</w:t>
      </w:r>
      <w:r>
        <w:rPr>
          <w:szCs w:val="24"/>
        </w:rPr>
        <w:t xml:space="preserve"> </w:t>
      </w:r>
      <w:r w:rsidRPr="007F338E">
        <w:rPr>
          <w:szCs w:val="24"/>
        </w:rPr>
        <w:t>travailleurs</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directeur</w:t>
      </w:r>
      <w:r>
        <w:rPr>
          <w:szCs w:val="24"/>
        </w:rPr>
        <w:t xml:space="preserve"> </w:t>
      </w:r>
      <w:r w:rsidRPr="007F338E">
        <w:rPr>
          <w:szCs w:val="24"/>
        </w:rPr>
        <w:t>technique</w:t>
      </w:r>
      <w:r>
        <w:rPr>
          <w:szCs w:val="24"/>
        </w:rPr>
        <w:t xml:space="preserve"> </w:t>
      </w:r>
      <w:r w:rsidRPr="007F338E">
        <w:rPr>
          <w:szCs w:val="24"/>
        </w:rPr>
        <w:t>d’entretien</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chefs</w:t>
      </w:r>
      <w:r>
        <w:rPr>
          <w:szCs w:val="24"/>
        </w:rPr>
        <w:t xml:space="preserve"> </w:t>
      </w:r>
      <w:r w:rsidRPr="007F338E">
        <w:rPr>
          <w:szCs w:val="24"/>
        </w:rPr>
        <w:t>de</w:t>
      </w:r>
      <w:r>
        <w:rPr>
          <w:szCs w:val="24"/>
        </w:rPr>
        <w:t xml:space="preserve"> </w:t>
      </w:r>
      <w:r w:rsidRPr="007F338E">
        <w:rPr>
          <w:szCs w:val="24"/>
        </w:rPr>
        <w:t>services.</w:t>
      </w:r>
    </w:p>
    <w:p w:rsidR="00E30456" w:rsidRPr="007F338E" w:rsidRDefault="00E30456" w:rsidP="00E30456">
      <w:pPr>
        <w:spacing w:before="120" w:after="120"/>
        <w:jc w:val="both"/>
        <w:rPr>
          <w:szCs w:val="24"/>
        </w:rPr>
      </w:pPr>
      <w:r w:rsidRPr="007F338E">
        <w:rPr>
          <w:szCs w:val="24"/>
        </w:rPr>
        <w:t>Quant</w:t>
      </w:r>
      <w:r>
        <w:rPr>
          <w:szCs w:val="24"/>
        </w:rPr>
        <w:t xml:space="preserve"> </w:t>
      </w:r>
      <w:r w:rsidRPr="007F338E">
        <w:rPr>
          <w:szCs w:val="24"/>
        </w:rPr>
        <w:t>aux</w:t>
      </w:r>
      <w:r>
        <w:rPr>
          <w:szCs w:val="24"/>
        </w:rPr>
        <w:t xml:space="preserve"> </w:t>
      </w:r>
      <w:r w:rsidRPr="007F338E">
        <w:rPr>
          <w:szCs w:val="24"/>
        </w:rPr>
        <w:t>décisions</w:t>
      </w:r>
      <w:r>
        <w:rPr>
          <w:szCs w:val="24"/>
        </w:rPr>
        <w:t xml:space="preserve"> </w:t>
      </w:r>
      <w:r w:rsidRPr="007F338E">
        <w:rPr>
          <w:szCs w:val="24"/>
        </w:rPr>
        <w:t>stratégiques,</w:t>
      </w:r>
      <w:r>
        <w:rPr>
          <w:szCs w:val="24"/>
        </w:rPr>
        <w:t xml:space="preserve"> </w:t>
      </w:r>
      <w:r w:rsidRPr="007F338E">
        <w:rPr>
          <w:szCs w:val="24"/>
        </w:rPr>
        <w:t>elles</w:t>
      </w:r>
      <w:r>
        <w:rPr>
          <w:szCs w:val="24"/>
        </w:rPr>
        <w:t xml:space="preserve"> </w:t>
      </w:r>
      <w:r w:rsidRPr="007F338E">
        <w:rPr>
          <w:szCs w:val="24"/>
        </w:rPr>
        <w:t>sont</w:t>
      </w:r>
      <w:r>
        <w:rPr>
          <w:szCs w:val="24"/>
        </w:rPr>
        <w:t xml:space="preserve"> </w:t>
      </w:r>
      <w:r w:rsidRPr="007F338E">
        <w:rPr>
          <w:szCs w:val="24"/>
        </w:rPr>
        <w:t>prises</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propriéta</w:t>
      </w:r>
      <w:r w:rsidRPr="007F338E">
        <w:rPr>
          <w:szCs w:val="24"/>
        </w:rPr>
        <w:t>i</w:t>
      </w:r>
      <w:r w:rsidRPr="007F338E">
        <w:rPr>
          <w:szCs w:val="24"/>
        </w:rPr>
        <w:t>re</w:t>
      </w:r>
      <w:r>
        <w:rPr>
          <w:szCs w:val="24"/>
        </w:rPr>
        <w:t xml:space="preserve"> </w:t>
      </w:r>
      <w:r w:rsidRPr="007F338E">
        <w:rPr>
          <w:szCs w:val="24"/>
        </w:rPr>
        <w:t>de</w:t>
      </w:r>
      <w:r>
        <w:rPr>
          <w:szCs w:val="24"/>
        </w:rPr>
        <w:t xml:space="preserve"> </w:t>
      </w:r>
      <w:r w:rsidRPr="007F338E">
        <w:rPr>
          <w:szCs w:val="24"/>
        </w:rPr>
        <w:t>l’hôtel.</w:t>
      </w:r>
      <w:r>
        <w:rPr>
          <w:szCs w:val="24"/>
        </w:rPr>
        <w:t xml:space="preserve"> </w:t>
      </w:r>
      <w:r w:rsidRPr="007F338E">
        <w:rPr>
          <w:szCs w:val="24"/>
        </w:rPr>
        <w:t>C’est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explique</w:t>
      </w:r>
      <w:r>
        <w:rPr>
          <w:szCs w:val="24"/>
        </w:rPr>
        <w:t xml:space="preserve"> </w:t>
      </w:r>
      <w:r w:rsidRPr="007F338E">
        <w:rPr>
          <w:szCs w:val="24"/>
        </w:rPr>
        <w:t>l’insatisfaction</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catégorie</w:t>
      </w:r>
      <w:r>
        <w:rPr>
          <w:szCs w:val="24"/>
        </w:rPr>
        <w:t xml:space="preserve"> </w:t>
      </w:r>
      <w:r w:rsidRPr="007F338E">
        <w:rPr>
          <w:szCs w:val="24"/>
        </w:rPr>
        <w:t>malgré</w:t>
      </w:r>
      <w:r>
        <w:rPr>
          <w:szCs w:val="24"/>
        </w:rPr>
        <w:t xml:space="preserve"> </w:t>
      </w:r>
      <w:r w:rsidRPr="007F338E">
        <w:rPr>
          <w:szCs w:val="24"/>
        </w:rPr>
        <w:t>son</w:t>
      </w:r>
      <w:r>
        <w:rPr>
          <w:szCs w:val="24"/>
        </w:rPr>
        <w:t xml:space="preserve"> </w:t>
      </w:r>
      <w:r w:rsidRPr="007F338E">
        <w:rPr>
          <w:szCs w:val="24"/>
        </w:rPr>
        <w:t>prestige</w:t>
      </w:r>
      <w:r>
        <w:rPr>
          <w:szCs w:val="24"/>
        </w:rPr>
        <w:t xml:space="preserve"> </w:t>
      </w:r>
      <w:r w:rsidRPr="007F338E">
        <w:rPr>
          <w:szCs w:val="24"/>
        </w:rPr>
        <w:t>social</w:t>
      </w:r>
      <w:r>
        <w:rPr>
          <w:szCs w:val="24"/>
        </w:rPr>
        <w:t xml:space="preserve"> </w:t>
      </w:r>
      <w:r w:rsidRPr="007F338E">
        <w:rPr>
          <w:szCs w:val="24"/>
        </w:rPr>
        <w:t>et</w:t>
      </w:r>
      <w:r>
        <w:rPr>
          <w:szCs w:val="24"/>
        </w:rPr>
        <w:t xml:space="preserve"> </w:t>
      </w:r>
      <w:r w:rsidRPr="007F338E">
        <w:rPr>
          <w:szCs w:val="24"/>
        </w:rPr>
        <w:t>son</w:t>
      </w:r>
      <w:r>
        <w:rPr>
          <w:szCs w:val="24"/>
        </w:rPr>
        <w:t xml:space="preserve"> </w:t>
      </w:r>
      <w:r w:rsidRPr="007F338E">
        <w:rPr>
          <w:szCs w:val="24"/>
        </w:rPr>
        <w:t>salaire</w:t>
      </w:r>
      <w:r>
        <w:rPr>
          <w:szCs w:val="24"/>
        </w:rPr>
        <w:t xml:space="preserve"> </w:t>
      </w:r>
      <w:r w:rsidRPr="007F338E">
        <w:rPr>
          <w:szCs w:val="24"/>
        </w:rPr>
        <w:t>élevé.</w:t>
      </w:r>
      <w:r>
        <w:rPr>
          <w:szCs w:val="24"/>
        </w:rPr>
        <w:t xml:space="preserve">  </w:t>
      </w:r>
    </w:p>
    <w:p w:rsidR="00E30456" w:rsidRDefault="00E30456" w:rsidP="00E30456">
      <w:pPr>
        <w:pStyle w:val="Grillecouleur-Accent1"/>
      </w:pPr>
    </w:p>
    <w:p w:rsidR="00E30456" w:rsidRDefault="00E30456" w:rsidP="00E30456">
      <w:pPr>
        <w:pStyle w:val="Grillecouleur-Accent1"/>
      </w:pPr>
      <w:r>
        <w:t>« </w:t>
      </w:r>
      <w:r w:rsidRPr="007F338E">
        <w:t>C’est-à-dire</w:t>
      </w:r>
      <w:r>
        <w:t xml:space="preserve"> </w:t>
      </w:r>
      <w:r w:rsidRPr="007F338E">
        <w:t>que</w:t>
      </w:r>
      <w:r>
        <w:t xml:space="preserve"> </w:t>
      </w:r>
      <w:r w:rsidRPr="007F338E">
        <w:t>ceux</w:t>
      </w:r>
      <w:r>
        <w:t xml:space="preserve"> </w:t>
      </w:r>
      <w:r w:rsidRPr="007F338E">
        <w:t>qui</w:t>
      </w:r>
      <w:r>
        <w:t xml:space="preserve"> </w:t>
      </w:r>
      <w:r w:rsidRPr="007F338E">
        <w:t>sont</w:t>
      </w:r>
      <w:r>
        <w:t xml:space="preserve"> </w:t>
      </w:r>
      <w:r w:rsidRPr="007F338E">
        <w:t>les</w:t>
      </w:r>
      <w:r>
        <w:t xml:space="preserve"> </w:t>
      </w:r>
      <w:r w:rsidRPr="007F338E">
        <w:t>plus</w:t>
      </w:r>
      <w:r>
        <w:t xml:space="preserve"> </w:t>
      </w:r>
      <w:r w:rsidRPr="007F338E">
        <w:t>disposés</w:t>
      </w:r>
      <w:r>
        <w:t xml:space="preserve"> </w:t>
      </w:r>
      <w:r w:rsidRPr="007F338E">
        <w:t>à</w:t>
      </w:r>
      <w:r>
        <w:t xml:space="preserve"> </w:t>
      </w:r>
      <w:r w:rsidRPr="007F338E">
        <w:t>vouloir</w:t>
      </w:r>
      <w:r>
        <w:t xml:space="preserve"> </w:t>
      </w:r>
      <w:r w:rsidRPr="007F338E">
        <w:t>du</w:t>
      </w:r>
      <w:r>
        <w:t xml:space="preserve"> </w:t>
      </w:r>
      <w:r w:rsidRPr="007F338E">
        <w:t>cha</w:t>
      </w:r>
      <w:r w:rsidRPr="007F338E">
        <w:t>n</w:t>
      </w:r>
      <w:r w:rsidRPr="007F338E">
        <w:t>gement</w:t>
      </w:r>
      <w:r>
        <w:t xml:space="preserve"> </w:t>
      </w:r>
      <w:r w:rsidRPr="007F338E">
        <w:t>sont</w:t>
      </w:r>
      <w:r>
        <w:t xml:space="preserve"> </w:t>
      </w:r>
      <w:r w:rsidRPr="007F338E">
        <w:t>aussi</w:t>
      </w:r>
      <w:r>
        <w:t xml:space="preserve"> </w:t>
      </w:r>
      <w:r w:rsidRPr="007F338E">
        <w:t>ceux</w:t>
      </w:r>
      <w:r>
        <w:t xml:space="preserve"> </w:t>
      </w:r>
      <w:r w:rsidRPr="007F338E">
        <w:t>qui</w:t>
      </w:r>
      <w:r>
        <w:t xml:space="preserve"> </w:t>
      </w:r>
      <w:r w:rsidRPr="007F338E">
        <w:t>sont</w:t>
      </w:r>
      <w:r>
        <w:t xml:space="preserve"> </w:t>
      </w:r>
      <w:r w:rsidRPr="007F338E">
        <w:t>les</w:t>
      </w:r>
      <w:r>
        <w:t xml:space="preserve"> </w:t>
      </w:r>
      <w:r w:rsidRPr="007F338E">
        <w:t>plus</w:t>
      </w:r>
      <w:r>
        <w:t xml:space="preserve"> </w:t>
      </w:r>
      <w:r w:rsidRPr="007F338E">
        <w:t>déçus</w:t>
      </w:r>
      <w:r>
        <w:t xml:space="preserve"> </w:t>
      </w:r>
      <w:r w:rsidRPr="007F338E">
        <w:t>et</w:t>
      </w:r>
      <w:r>
        <w:t xml:space="preserve"> </w:t>
      </w:r>
      <w:r w:rsidRPr="007F338E">
        <w:t>les</w:t>
      </w:r>
      <w:r>
        <w:t xml:space="preserve"> </w:t>
      </w:r>
      <w:r w:rsidRPr="007F338E">
        <w:t>plus</w:t>
      </w:r>
      <w:r>
        <w:t xml:space="preserve"> </w:t>
      </w:r>
      <w:r w:rsidRPr="007F338E">
        <w:t>amers</w:t>
      </w:r>
      <w:r>
        <w:t xml:space="preserve"> » </w:t>
      </w:r>
      <w:r w:rsidRPr="007F338E">
        <w:t>(Crozier,</w:t>
      </w:r>
      <w:r>
        <w:t xml:space="preserve"> </w:t>
      </w:r>
      <w:r w:rsidRPr="007F338E">
        <w:t>1963,</w:t>
      </w:r>
      <w:r>
        <w:t xml:space="preserve"> </w:t>
      </w:r>
      <w:r w:rsidRPr="007F338E">
        <w:t>p.127).</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mode</w:t>
      </w:r>
      <w:r>
        <w:rPr>
          <w:szCs w:val="24"/>
        </w:rPr>
        <w:t xml:space="preserve"> </w:t>
      </w:r>
      <w:r w:rsidRPr="007F338E">
        <w:rPr>
          <w:szCs w:val="24"/>
        </w:rPr>
        <w:t>d’organisation</w:t>
      </w:r>
      <w:r>
        <w:rPr>
          <w:szCs w:val="24"/>
        </w:rPr>
        <w:t xml:space="preserve"> </w:t>
      </w:r>
      <w:r w:rsidRPr="007F338E">
        <w:rPr>
          <w:szCs w:val="24"/>
        </w:rPr>
        <w:t>permet</w:t>
      </w:r>
      <w:r>
        <w:rPr>
          <w:szCs w:val="24"/>
        </w:rPr>
        <w:t xml:space="preserve"> </w:t>
      </w:r>
      <w:r w:rsidRPr="007F338E">
        <w:rPr>
          <w:szCs w:val="24"/>
        </w:rPr>
        <w:t>aux</w:t>
      </w:r>
      <w:r>
        <w:rPr>
          <w:szCs w:val="24"/>
        </w:rPr>
        <w:t xml:space="preserve"> </w:t>
      </w:r>
      <w:r w:rsidRPr="007F338E">
        <w:rPr>
          <w:szCs w:val="24"/>
        </w:rPr>
        <w:t>cadres</w:t>
      </w:r>
      <w:r>
        <w:rPr>
          <w:szCs w:val="24"/>
        </w:rPr>
        <w:t xml:space="preserve"> </w:t>
      </w:r>
      <w:r w:rsidRPr="007F338E">
        <w:rPr>
          <w:szCs w:val="24"/>
        </w:rPr>
        <w:t>appartenant</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m</w:t>
      </w:r>
      <w:r w:rsidRPr="007F338E">
        <w:rPr>
          <w:szCs w:val="24"/>
        </w:rPr>
        <w:t>i</w:t>
      </w:r>
      <w:r w:rsidRPr="007F338E">
        <w:rPr>
          <w:szCs w:val="24"/>
        </w:rPr>
        <w:t>lieux</w:t>
      </w:r>
      <w:r>
        <w:rPr>
          <w:szCs w:val="24"/>
        </w:rPr>
        <w:t xml:space="preserve"> </w:t>
      </w:r>
      <w:r w:rsidRPr="007F338E">
        <w:rPr>
          <w:szCs w:val="24"/>
        </w:rPr>
        <w:t>sociaux</w:t>
      </w:r>
      <w:r>
        <w:rPr>
          <w:szCs w:val="24"/>
        </w:rPr>
        <w:t xml:space="preserve"> </w:t>
      </w:r>
      <w:r w:rsidRPr="007F338E">
        <w:rPr>
          <w:szCs w:val="24"/>
        </w:rPr>
        <w:t>privilégiés</w:t>
      </w:r>
      <w:r>
        <w:rPr>
          <w:szCs w:val="24"/>
        </w:rPr>
        <w:t xml:space="preserve"> </w:t>
      </w:r>
      <w:r w:rsidRPr="007F338E">
        <w:rPr>
          <w:szCs w:val="24"/>
        </w:rPr>
        <w:t>d’occuper</w:t>
      </w:r>
      <w:r>
        <w:rPr>
          <w:szCs w:val="24"/>
        </w:rPr>
        <w:t xml:space="preserve"> </w:t>
      </w:r>
      <w:r w:rsidRPr="007F338E">
        <w:rPr>
          <w:szCs w:val="24"/>
        </w:rPr>
        <w:t>des</w:t>
      </w:r>
      <w:r>
        <w:rPr>
          <w:szCs w:val="24"/>
        </w:rPr>
        <w:t xml:space="preserve"> </w:t>
      </w:r>
      <w:r w:rsidRPr="007F338E">
        <w:rPr>
          <w:szCs w:val="24"/>
        </w:rPr>
        <w:t>postes</w:t>
      </w:r>
      <w:r>
        <w:rPr>
          <w:szCs w:val="24"/>
        </w:rPr>
        <w:t xml:space="preserve"> </w:t>
      </w:r>
      <w:r w:rsidRPr="007F338E">
        <w:rPr>
          <w:szCs w:val="24"/>
        </w:rPr>
        <w:t>d’administration</w:t>
      </w:r>
      <w:r>
        <w:rPr>
          <w:szCs w:val="24"/>
        </w:rPr>
        <w:t xml:space="preserve"> </w:t>
      </w:r>
      <w:r w:rsidRPr="007F338E">
        <w:rPr>
          <w:szCs w:val="24"/>
        </w:rPr>
        <w:t>ou</w:t>
      </w:r>
      <w:r>
        <w:rPr>
          <w:szCs w:val="24"/>
        </w:rPr>
        <w:t xml:space="preserve"> </w:t>
      </w:r>
      <w:r w:rsidRPr="007F338E">
        <w:rPr>
          <w:szCs w:val="24"/>
        </w:rPr>
        <w:t>d’orientation</w:t>
      </w:r>
      <w:r>
        <w:rPr>
          <w:szCs w:val="24"/>
        </w:rPr>
        <w:t xml:space="preserve"> </w:t>
      </w:r>
      <w:r w:rsidRPr="007F338E">
        <w:rPr>
          <w:szCs w:val="24"/>
        </w:rPr>
        <w:t>parce</w:t>
      </w:r>
      <w:r>
        <w:rPr>
          <w:szCs w:val="24"/>
        </w:rPr>
        <w:t xml:space="preserve"> </w:t>
      </w:r>
      <w:r w:rsidRPr="007F338E">
        <w:rPr>
          <w:szCs w:val="24"/>
        </w:rPr>
        <w:t>qu’ils</w:t>
      </w:r>
      <w:r>
        <w:rPr>
          <w:szCs w:val="24"/>
        </w:rPr>
        <w:t xml:space="preserve"> </w:t>
      </w:r>
      <w:r w:rsidRPr="007F338E">
        <w:rPr>
          <w:szCs w:val="24"/>
        </w:rPr>
        <w:t>lient</w:t>
      </w:r>
      <w:r>
        <w:rPr>
          <w:szCs w:val="24"/>
        </w:rPr>
        <w:t xml:space="preserve"> </w:t>
      </w:r>
      <w:r w:rsidRPr="007F338E">
        <w:rPr>
          <w:szCs w:val="24"/>
        </w:rPr>
        <w:t>leur</w:t>
      </w:r>
      <w:r>
        <w:rPr>
          <w:szCs w:val="24"/>
        </w:rPr>
        <w:t xml:space="preserve"> </w:t>
      </w:r>
      <w:r w:rsidRPr="007F338E">
        <w:rPr>
          <w:szCs w:val="24"/>
        </w:rPr>
        <w:t>identité</w:t>
      </w:r>
      <w:r>
        <w:rPr>
          <w:szCs w:val="24"/>
        </w:rPr>
        <w:t xml:space="preserve"> </w:t>
      </w:r>
      <w:r w:rsidRPr="007F338E">
        <w:rPr>
          <w:szCs w:val="24"/>
        </w:rPr>
        <w:t>familiale</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identité</w:t>
      </w:r>
      <w:r>
        <w:rPr>
          <w:szCs w:val="24"/>
        </w:rPr>
        <w:t xml:space="preserve"> </w:t>
      </w:r>
      <w:r w:rsidRPr="007F338E">
        <w:rPr>
          <w:szCs w:val="24"/>
        </w:rPr>
        <w:t>professionnelle,</w:t>
      </w:r>
      <w:r>
        <w:rPr>
          <w:szCs w:val="24"/>
        </w:rPr>
        <w:t xml:space="preserve"> </w:t>
      </w:r>
      <w:r w:rsidRPr="007F338E">
        <w:rPr>
          <w:szCs w:val="24"/>
        </w:rPr>
        <w:t>ils</w:t>
      </w:r>
      <w:r>
        <w:rPr>
          <w:szCs w:val="24"/>
        </w:rPr>
        <w:t xml:space="preserve"> </w:t>
      </w:r>
      <w:r w:rsidRPr="007F338E">
        <w:rPr>
          <w:szCs w:val="24"/>
        </w:rPr>
        <w:t>vivent</w:t>
      </w:r>
      <w:r>
        <w:rPr>
          <w:szCs w:val="24"/>
        </w:rPr>
        <w:t xml:space="preserve"> </w:t>
      </w:r>
      <w:r w:rsidRPr="007F338E">
        <w:rPr>
          <w:szCs w:val="24"/>
        </w:rPr>
        <w:t>selon</w:t>
      </w:r>
      <w:r>
        <w:rPr>
          <w:szCs w:val="24"/>
        </w:rPr>
        <w:t xml:space="preserve"> </w:t>
      </w:r>
      <w:r w:rsidRPr="007F338E">
        <w:rPr>
          <w:szCs w:val="24"/>
        </w:rPr>
        <w:t>l’ordre</w:t>
      </w:r>
      <w:r>
        <w:rPr>
          <w:szCs w:val="24"/>
        </w:rPr>
        <w:t xml:space="preserve"> </w:t>
      </w:r>
      <w:r w:rsidRPr="007F338E">
        <w:rPr>
          <w:szCs w:val="24"/>
        </w:rPr>
        <w:t>hiérarchique</w:t>
      </w:r>
      <w:r>
        <w:rPr>
          <w:szCs w:val="24"/>
        </w:rPr>
        <w:t xml:space="preserve"> </w:t>
      </w:r>
      <w:r w:rsidRPr="007F338E">
        <w:rPr>
          <w:szCs w:val="24"/>
        </w:rPr>
        <w:t>du</w:t>
      </w:r>
      <w:r>
        <w:rPr>
          <w:szCs w:val="24"/>
        </w:rPr>
        <w:t xml:space="preserve"> </w:t>
      </w:r>
      <w:r w:rsidRPr="007F338E">
        <w:rPr>
          <w:szCs w:val="24"/>
        </w:rPr>
        <w:t>pouvoir</w:t>
      </w:r>
      <w:r>
        <w:rPr>
          <w:szCs w:val="24"/>
        </w:rPr>
        <w:t xml:space="preserve"> </w:t>
      </w:r>
      <w:r w:rsidRPr="007F338E">
        <w:rPr>
          <w:szCs w:val="24"/>
        </w:rPr>
        <w:t>co</w:t>
      </w:r>
      <w:r w:rsidRPr="007F338E">
        <w:rPr>
          <w:szCs w:val="24"/>
        </w:rPr>
        <w:t>m</w:t>
      </w:r>
      <w:r w:rsidRPr="007F338E">
        <w:rPr>
          <w:szCs w:val="24"/>
        </w:rPr>
        <w:t>me</w:t>
      </w:r>
      <w:r>
        <w:rPr>
          <w:szCs w:val="24"/>
        </w:rPr>
        <w:t xml:space="preserve"> </w:t>
      </w:r>
      <w:r w:rsidRPr="007F338E">
        <w:rPr>
          <w:szCs w:val="24"/>
        </w:rPr>
        <w:t>fait</w:t>
      </w:r>
      <w:r>
        <w:rPr>
          <w:szCs w:val="24"/>
        </w:rPr>
        <w:t xml:space="preserve"> </w:t>
      </w:r>
      <w:r w:rsidRPr="007F338E">
        <w:rPr>
          <w:szCs w:val="24"/>
        </w:rPr>
        <w:t>naturel</w:t>
      </w:r>
      <w:r>
        <w:rPr>
          <w:szCs w:val="24"/>
        </w:rPr>
        <w:t xml:space="preserve"> </w:t>
      </w:r>
      <w:r w:rsidRPr="007F338E">
        <w:rPr>
          <w:szCs w:val="24"/>
        </w:rPr>
        <w:t>et</w:t>
      </w:r>
      <w:r>
        <w:rPr>
          <w:szCs w:val="24"/>
        </w:rPr>
        <w:t xml:space="preserve"> </w:t>
      </w:r>
      <w:r w:rsidRPr="007F338E">
        <w:rPr>
          <w:szCs w:val="24"/>
        </w:rPr>
        <w:t>identifient</w:t>
      </w:r>
      <w:r>
        <w:rPr>
          <w:szCs w:val="24"/>
        </w:rPr>
        <w:t xml:space="preserve"> </w:t>
      </w:r>
      <w:r w:rsidRPr="007F338E">
        <w:rPr>
          <w:szCs w:val="24"/>
        </w:rPr>
        <w:t>le</w:t>
      </w:r>
      <w:r>
        <w:rPr>
          <w:szCs w:val="24"/>
        </w:rPr>
        <w:t xml:space="preserve"> </w:t>
      </w:r>
      <w:r w:rsidRPr="007F338E">
        <w:rPr>
          <w:szCs w:val="24"/>
        </w:rPr>
        <w:t>pouvoir</w:t>
      </w:r>
      <w:r>
        <w:rPr>
          <w:szCs w:val="24"/>
        </w:rPr>
        <w:t xml:space="preserve"> </w:t>
      </w:r>
      <w:r w:rsidRPr="007F338E">
        <w:rPr>
          <w:szCs w:val="24"/>
        </w:rPr>
        <w:t>du</w:t>
      </w:r>
      <w:r>
        <w:rPr>
          <w:szCs w:val="24"/>
        </w:rPr>
        <w:t xml:space="preserve"> </w:t>
      </w:r>
      <w:r w:rsidRPr="007F338E">
        <w:rPr>
          <w:szCs w:val="24"/>
        </w:rPr>
        <w:t>directeur</w:t>
      </w:r>
      <w:r>
        <w:rPr>
          <w:szCs w:val="24"/>
        </w:rPr>
        <w:t xml:space="preserve"> </w:t>
      </w:r>
      <w:r w:rsidRPr="007F338E">
        <w:rPr>
          <w:szCs w:val="24"/>
        </w:rPr>
        <w:t>au</w:t>
      </w:r>
      <w:r>
        <w:rPr>
          <w:szCs w:val="24"/>
        </w:rPr>
        <w:t xml:space="preserve"> </w:t>
      </w:r>
      <w:r w:rsidRPr="007F338E">
        <w:rPr>
          <w:szCs w:val="24"/>
        </w:rPr>
        <w:t>pouvoir</w:t>
      </w:r>
      <w:r>
        <w:rPr>
          <w:szCs w:val="24"/>
        </w:rPr>
        <w:t xml:space="preserve"> </w:t>
      </w:r>
      <w:r w:rsidRPr="007F338E">
        <w:rPr>
          <w:szCs w:val="24"/>
        </w:rPr>
        <w:t>du</w:t>
      </w:r>
      <w:r>
        <w:rPr>
          <w:szCs w:val="24"/>
        </w:rPr>
        <w:t xml:space="preserve"> </w:t>
      </w:r>
      <w:r w:rsidRPr="007F338E">
        <w:rPr>
          <w:szCs w:val="24"/>
        </w:rPr>
        <w:t>p</w:t>
      </w:r>
      <w:r w:rsidRPr="007F338E">
        <w:rPr>
          <w:szCs w:val="24"/>
        </w:rPr>
        <w:t>è</w:t>
      </w:r>
      <w:r w:rsidRPr="007F338E">
        <w:rPr>
          <w:szCs w:val="24"/>
        </w:rPr>
        <w:t>re.</w:t>
      </w:r>
      <w:r>
        <w:rPr>
          <w:szCs w:val="24"/>
        </w:rPr>
        <w:t xml:space="preserve"> </w:t>
      </w:r>
      <w:r w:rsidRPr="007F338E">
        <w:rPr>
          <w:szCs w:val="24"/>
        </w:rPr>
        <w:t>Cette</w:t>
      </w:r>
      <w:r>
        <w:rPr>
          <w:szCs w:val="24"/>
        </w:rPr>
        <w:t xml:space="preserve"> </w:t>
      </w:r>
      <w:r w:rsidRPr="007F338E">
        <w:rPr>
          <w:szCs w:val="24"/>
        </w:rPr>
        <w:t>remarque</w:t>
      </w:r>
      <w:r>
        <w:rPr>
          <w:szCs w:val="24"/>
        </w:rPr>
        <w:t xml:space="preserve"> </w:t>
      </w:r>
      <w:r w:rsidRPr="007F338E">
        <w:rPr>
          <w:szCs w:val="24"/>
        </w:rPr>
        <w:t>s’applique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directrice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où</w:t>
      </w:r>
      <w:r>
        <w:rPr>
          <w:szCs w:val="24"/>
        </w:rPr>
        <w:t xml:space="preserve"> </w:t>
      </w:r>
      <w:r w:rsidRPr="007F338E">
        <w:rPr>
          <w:szCs w:val="24"/>
        </w:rPr>
        <w:t>son</w:t>
      </w:r>
      <w:r>
        <w:rPr>
          <w:szCs w:val="24"/>
        </w:rPr>
        <w:t xml:space="preserve"> </w:t>
      </w:r>
      <w:r w:rsidRPr="007F338E">
        <w:rPr>
          <w:szCs w:val="24"/>
        </w:rPr>
        <w:t>père</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propriétaire</w:t>
      </w:r>
      <w:r>
        <w:rPr>
          <w:szCs w:val="24"/>
        </w:rPr>
        <w:t xml:space="preserve"> </w:t>
      </w:r>
      <w:r w:rsidRPr="007F338E">
        <w:rPr>
          <w:szCs w:val="24"/>
        </w:rPr>
        <w:t>de</w:t>
      </w:r>
      <w:r>
        <w:rPr>
          <w:szCs w:val="24"/>
        </w:rPr>
        <w:t xml:space="preserve"> </w:t>
      </w:r>
      <w:r w:rsidRPr="007F338E">
        <w:rPr>
          <w:szCs w:val="24"/>
        </w:rPr>
        <w:t>l’hôtel.</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travail</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terrain</w:t>
      </w:r>
      <w:r>
        <w:rPr>
          <w:szCs w:val="24"/>
        </w:rPr>
        <w:t xml:space="preserve"> </w:t>
      </w:r>
      <w:r w:rsidRPr="007F338E">
        <w:rPr>
          <w:szCs w:val="24"/>
        </w:rPr>
        <w:t>nous</w:t>
      </w:r>
      <w:r>
        <w:rPr>
          <w:szCs w:val="24"/>
        </w:rPr>
        <w:t xml:space="preserve"> </w:t>
      </w:r>
      <w:r w:rsidRPr="007F338E">
        <w:rPr>
          <w:szCs w:val="24"/>
        </w:rPr>
        <w:t>a</w:t>
      </w:r>
      <w:r>
        <w:rPr>
          <w:szCs w:val="24"/>
        </w:rPr>
        <w:t xml:space="preserve"> </w:t>
      </w:r>
      <w:r w:rsidRPr="007F338E">
        <w:rPr>
          <w:szCs w:val="24"/>
        </w:rPr>
        <w:t>permis</w:t>
      </w:r>
      <w:r>
        <w:rPr>
          <w:szCs w:val="24"/>
        </w:rPr>
        <w:t xml:space="preserve"> </w:t>
      </w:r>
      <w:r w:rsidRPr="007F338E">
        <w:rPr>
          <w:szCs w:val="24"/>
        </w:rPr>
        <w:t>de</w:t>
      </w:r>
      <w:r>
        <w:rPr>
          <w:szCs w:val="24"/>
        </w:rPr>
        <w:t xml:space="preserve"> </w:t>
      </w:r>
      <w:r w:rsidRPr="007F338E">
        <w:rPr>
          <w:szCs w:val="24"/>
        </w:rPr>
        <w:t>découvrir</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mode</w:t>
      </w:r>
      <w:r>
        <w:rPr>
          <w:szCs w:val="24"/>
        </w:rPr>
        <w:t xml:space="preserve"> </w:t>
      </w:r>
      <w:r w:rsidRPr="007F338E">
        <w:rPr>
          <w:szCs w:val="24"/>
        </w:rPr>
        <w:t>d’organisation</w:t>
      </w:r>
      <w:r>
        <w:rPr>
          <w:szCs w:val="24"/>
        </w:rPr>
        <w:t xml:space="preserve"> </w:t>
      </w:r>
      <w:r w:rsidRPr="007F338E">
        <w:rPr>
          <w:szCs w:val="24"/>
        </w:rPr>
        <w:t>des</w:t>
      </w:r>
      <w:r>
        <w:rPr>
          <w:szCs w:val="24"/>
        </w:rPr>
        <w:t xml:space="preserve"> </w:t>
      </w:r>
      <w:r w:rsidRPr="007F338E">
        <w:rPr>
          <w:szCs w:val="24"/>
        </w:rPr>
        <w:t>entreprises</w:t>
      </w:r>
      <w:r>
        <w:rPr>
          <w:szCs w:val="24"/>
        </w:rPr>
        <w:t xml:space="preserve"> </w:t>
      </w:r>
      <w:r w:rsidRPr="007F338E">
        <w:rPr>
          <w:szCs w:val="24"/>
        </w:rPr>
        <w:t>hôtelières</w:t>
      </w:r>
      <w:r>
        <w:rPr>
          <w:szCs w:val="24"/>
        </w:rPr>
        <w:t xml:space="preserve"> </w:t>
      </w:r>
      <w:r w:rsidRPr="007F338E">
        <w:rPr>
          <w:szCs w:val="24"/>
        </w:rPr>
        <w:t>s’est</w:t>
      </w:r>
      <w:r>
        <w:rPr>
          <w:szCs w:val="24"/>
        </w:rPr>
        <w:t xml:space="preserve"> </w:t>
      </w:r>
      <w:r w:rsidRPr="007F338E">
        <w:rPr>
          <w:szCs w:val="24"/>
        </w:rPr>
        <w:t>fortifiée</w:t>
      </w:r>
      <w:r>
        <w:rPr>
          <w:szCs w:val="24"/>
        </w:rPr>
        <w:t xml:space="preserve"> </w:t>
      </w:r>
      <w:r w:rsidRPr="007F338E">
        <w:rPr>
          <w:szCs w:val="24"/>
        </w:rPr>
        <w:t>par</w:t>
      </w:r>
      <w:r>
        <w:rPr>
          <w:szCs w:val="24"/>
        </w:rPr>
        <w:t xml:space="preserve"> </w:t>
      </w:r>
      <w:r w:rsidRPr="007F338E">
        <w:rPr>
          <w:szCs w:val="24"/>
        </w:rPr>
        <w:t>l’apport</w:t>
      </w:r>
      <w:r>
        <w:rPr>
          <w:szCs w:val="24"/>
        </w:rPr>
        <w:t xml:space="preserve"> </w:t>
      </w:r>
      <w:r w:rsidRPr="007F338E">
        <w:rPr>
          <w:szCs w:val="24"/>
        </w:rPr>
        <w:t>d’une</w:t>
      </w:r>
      <w:r>
        <w:rPr>
          <w:szCs w:val="24"/>
        </w:rPr>
        <w:t xml:space="preserve"> </w:t>
      </w:r>
      <w:r w:rsidRPr="007F338E">
        <w:rPr>
          <w:szCs w:val="24"/>
        </w:rPr>
        <w:t>main-d’œuvre</w:t>
      </w:r>
      <w:r>
        <w:rPr>
          <w:szCs w:val="24"/>
        </w:rPr>
        <w:t xml:space="preserve"> </w:t>
      </w:r>
      <w:r w:rsidRPr="007F338E">
        <w:rPr>
          <w:szCs w:val="24"/>
        </w:rPr>
        <w:t>féminine</w:t>
      </w:r>
      <w:r>
        <w:rPr>
          <w:szCs w:val="24"/>
        </w:rPr>
        <w:t xml:space="preserve"> </w:t>
      </w:r>
      <w:r w:rsidRPr="007F338E">
        <w:rPr>
          <w:szCs w:val="24"/>
        </w:rPr>
        <w:t>au</w:t>
      </w:r>
      <w:r>
        <w:rPr>
          <w:szCs w:val="24"/>
        </w:rPr>
        <w:t xml:space="preserve"> </w:t>
      </w:r>
      <w:r w:rsidRPr="007F338E">
        <w:rPr>
          <w:szCs w:val="24"/>
        </w:rPr>
        <w:t>niveau</w:t>
      </w:r>
      <w:r>
        <w:rPr>
          <w:szCs w:val="24"/>
        </w:rPr>
        <w:t xml:space="preserve"> </w:t>
      </w:r>
      <w:r w:rsidRPr="007F338E">
        <w:rPr>
          <w:szCs w:val="24"/>
        </w:rPr>
        <w:t>d’instruction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spécialis</w:t>
      </w:r>
      <w:r w:rsidRPr="007F338E">
        <w:rPr>
          <w:szCs w:val="24"/>
        </w:rPr>
        <w:t>a</w:t>
      </w:r>
      <w:r w:rsidRPr="007F338E">
        <w:rPr>
          <w:szCs w:val="24"/>
        </w:rPr>
        <w:t>tion</w:t>
      </w:r>
      <w:r>
        <w:rPr>
          <w:szCs w:val="24"/>
        </w:rPr>
        <w:t xml:space="preserve"> </w:t>
      </w:r>
      <w:r w:rsidRPr="007F338E">
        <w:rPr>
          <w:szCs w:val="24"/>
        </w:rPr>
        <w:t>professionnelle</w:t>
      </w:r>
      <w:r>
        <w:rPr>
          <w:szCs w:val="24"/>
        </w:rPr>
        <w:t xml:space="preserve"> </w:t>
      </w:r>
      <w:r w:rsidRPr="007F338E">
        <w:rPr>
          <w:szCs w:val="24"/>
        </w:rPr>
        <w:t>limitées</w:t>
      </w:r>
      <w:r>
        <w:rPr>
          <w:szCs w:val="24"/>
        </w:rPr>
        <w:t xml:space="preserve"> </w:t>
      </w:r>
      <w:r w:rsidRPr="007F338E">
        <w:rPr>
          <w:szCs w:val="24"/>
        </w:rPr>
        <w:t>en</w:t>
      </w:r>
      <w:r>
        <w:rPr>
          <w:szCs w:val="24"/>
        </w:rPr>
        <w:t xml:space="preserve"> </w:t>
      </w:r>
      <w:r w:rsidRPr="007F338E">
        <w:rPr>
          <w:szCs w:val="24"/>
        </w:rPr>
        <w:t>conservant</w:t>
      </w:r>
      <w:r>
        <w:rPr>
          <w:szCs w:val="24"/>
        </w:rPr>
        <w:t xml:space="preserve"> </w:t>
      </w:r>
      <w:r w:rsidRPr="007F338E">
        <w:rPr>
          <w:szCs w:val="24"/>
        </w:rPr>
        <w:t>les</w:t>
      </w:r>
      <w:r>
        <w:rPr>
          <w:szCs w:val="24"/>
        </w:rPr>
        <w:t xml:space="preserve"> </w:t>
      </w:r>
      <w:r w:rsidRPr="007F338E">
        <w:rPr>
          <w:szCs w:val="24"/>
        </w:rPr>
        <w:t>valeurs</w:t>
      </w:r>
      <w:r>
        <w:rPr>
          <w:szCs w:val="24"/>
        </w:rPr>
        <w:t xml:space="preserve"> </w:t>
      </w:r>
      <w:r w:rsidRPr="007F338E">
        <w:rPr>
          <w:szCs w:val="24"/>
        </w:rPr>
        <w:t>traditionnelles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basées</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respect</w:t>
      </w:r>
      <w:r>
        <w:rPr>
          <w:szCs w:val="24"/>
        </w:rPr>
        <w:t xml:space="preserve"> </w:t>
      </w:r>
      <w:r w:rsidRPr="007F338E">
        <w:rPr>
          <w:szCs w:val="24"/>
        </w:rPr>
        <w:t>de</w:t>
      </w:r>
      <w:r>
        <w:rPr>
          <w:szCs w:val="24"/>
        </w:rPr>
        <w:t xml:space="preserve"> </w:t>
      </w:r>
      <w:r w:rsidRPr="007F338E">
        <w:rPr>
          <w:szCs w:val="24"/>
        </w:rPr>
        <w:t>l’autorité</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sens</w:t>
      </w:r>
      <w:r>
        <w:rPr>
          <w:szCs w:val="24"/>
        </w:rPr>
        <w:t xml:space="preserve"> </w:t>
      </w:r>
      <w:r w:rsidRPr="007F338E">
        <w:rPr>
          <w:szCs w:val="24"/>
        </w:rPr>
        <w:t>idéolog</w:t>
      </w:r>
      <w:r w:rsidRPr="007F338E">
        <w:rPr>
          <w:szCs w:val="24"/>
        </w:rPr>
        <w:t>i</w:t>
      </w:r>
      <w:r w:rsidRPr="007F338E">
        <w:rPr>
          <w:szCs w:val="24"/>
        </w:rPr>
        <w:t>que.</w:t>
      </w:r>
      <w:r>
        <w:rPr>
          <w:szCs w:val="24"/>
        </w:rPr>
        <w:t xml:space="preserve"> </w:t>
      </w:r>
      <w:r w:rsidRPr="007F338E">
        <w:rPr>
          <w:szCs w:val="24"/>
        </w:rPr>
        <w:t>L’entreprise</w:t>
      </w:r>
      <w:r>
        <w:rPr>
          <w:szCs w:val="24"/>
        </w:rPr>
        <w:t xml:space="preserve"> </w:t>
      </w:r>
      <w:r w:rsidRPr="007F338E">
        <w:rPr>
          <w:szCs w:val="24"/>
        </w:rPr>
        <w:t>a</w:t>
      </w:r>
      <w:r>
        <w:rPr>
          <w:szCs w:val="24"/>
        </w:rPr>
        <w:t xml:space="preserve"> </w:t>
      </w:r>
      <w:r w:rsidRPr="007F338E">
        <w:rPr>
          <w:szCs w:val="24"/>
        </w:rPr>
        <w:t>donc</w:t>
      </w:r>
      <w:r>
        <w:rPr>
          <w:szCs w:val="24"/>
        </w:rPr>
        <w:t xml:space="preserve"> </w:t>
      </w:r>
      <w:r w:rsidRPr="007F338E">
        <w:rPr>
          <w:szCs w:val="24"/>
        </w:rPr>
        <w:t>utilisé</w:t>
      </w:r>
      <w:r>
        <w:rPr>
          <w:szCs w:val="24"/>
        </w:rPr>
        <w:t xml:space="preserve"> </w:t>
      </w:r>
      <w:r w:rsidRPr="007F338E">
        <w:rPr>
          <w:szCs w:val="24"/>
        </w:rPr>
        <w:t>la</w:t>
      </w:r>
      <w:r>
        <w:rPr>
          <w:szCs w:val="24"/>
        </w:rPr>
        <w:t xml:space="preserve"> </w:t>
      </w:r>
      <w:r w:rsidRPr="007F338E">
        <w:rPr>
          <w:szCs w:val="24"/>
        </w:rPr>
        <w:t>main-d’œuvre</w:t>
      </w:r>
      <w:r>
        <w:rPr>
          <w:szCs w:val="24"/>
        </w:rPr>
        <w:t xml:space="preserve"> [178] </w:t>
      </w:r>
      <w:r w:rsidRPr="007F338E">
        <w:rPr>
          <w:szCs w:val="24"/>
        </w:rPr>
        <w:t>féminine</w:t>
      </w:r>
      <w:r>
        <w:rPr>
          <w:szCs w:val="24"/>
        </w:rPr>
        <w:t xml:space="preserve"> </w:t>
      </w:r>
      <w:r w:rsidRPr="007F338E">
        <w:rPr>
          <w:szCs w:val="24"/>
        </w:rPr>
        <w:t>pour</w:t>
      </w:r>
      <w:r>
        <w:rPr>
          <w:szCs w:val="24"/>
        </w:rPr>
        <w:t xml:space="preserve"> </w:t>
      </w:r>
      <w:r w:rsidRPr="007F338E">
        <w:rPr>
          <w:szCs w:val="24"/>
        </w:rPr>
        <w:t>assurer</w:t>
      </w:r>
      <w:r>
        <w:rPr>
          <w:szCs w:val="24"/>
        </w:rPr>
        <w:t xml:space="preserve"> </w:t>
      </w:r>
      <w:r w:rsidRPr="007F338E">
        <w:rPr>
          <w:szCs w:val="24"/>
        </w:rPr>
        <w:t>l’organisation</w:t>
      </w:r>
      <w:r>
        <w:rPr>
          <w:szCs w:val="24"/>
        </w:rPr>
        <w:t xml:space="preserve"> </w:t>
      </w:r>
      <w:r w:rsidRPr="007F338E">
        <w:rPr>
          <w:szCs w:val="24"/>
        </w:rPr>
        <w:t>bureaucratique.</w:t>
      </w:r>
      <w:r>
        <w:rPr>
          <w:szCs w:val="24"/>
        </w:rPr>
        <w:t xml:space="preserve"> </w:t>
      </w:r>
      <w:r w:rsidRPr="007F338E">
        <w:rPr>
          <w:szCs w:val="24"/>
        </w:rPr>
        <w:t>Ces</w:t>
      </w:r>
      <w:r>
        <w:rPr>
          <w:szCs w:val="24"/>
        </w:rPr>
        <w:t xml:space="preserve"> </w:t>
      </w:r>
      <w:r w:rsidRPr="007F338E">
        <w:rPr>
          <w:szCs w:val="24"/>
        </w:rPr>
        <w:t>propriétés</w:t>
      </w:r>
      <w:r>
        <w:rPr>
          <w:szCs w:val="24"/>
        </w:rPr>
        <w:t xml:space="preserve"> </w:t>
      </w:r>
      <w:r w:rsidRPr="007F338E">
        <w:rPr>
          <w:szCs w:val="24"/>
        </w:rPr>
        <w:t>deviennent</w:t>
      </w:r>
      <w:r>
        <w:rPr>
          <w:szCs w:val="24"/>
        </w:rPr>
        <w:t xml:space="preserve"> </w:t>
      </w:r>
      <w:r w:rsidRPr="007F338E">
        <w:rPr>
          <w:szCs w:val="24"/>
        </w:rPr>
        <w:t>des</w:t>
      </w:r>
      <w:r>
        <w:rPr>
          <w:szCs w:val="24"/>
        </w:rPr>
        <w:t xml:space="preserve"> </w:t>
      </w:r>
      <w:r w:rsidRPr="007F338E">
        <w:rPr>
          <w:szCs w:val="24"/>
        </w:rPr>
        <w:t>habitudes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comportements</w:t>
      </w:r>
      <w:r>
        <w:rPr>
          <w:szCs w:val="24"/>
        </w:rPr>
        <w:t xml:space="preserve"> </w:t>
      </w:r>
      <w:r w:rsidRPr="007F338E">
        <w:rPr>
          <w:szCs w:val="24"/>
        </w:rPr>
        <w:t>culturels</w:t>
      </w:r>
      <w:r>
        <w:rPr>
          <w:szCs w:val="24"/>
        </w:rPr>
        <w:t xml:space="preserve"> </w:t>
      </w:r>
      <w:r w:rsidRPr="007F338E">
        <w:rPr>
          <w:szCs w:val="24"/>
        </w:rPr>
        <w:t>caractérisant</w:t>
      </w:r>
      <w:r>
        <w:rPr>
          <w:szCs w:val="24"/>
        </w:rPr>
        <w:t xml:space="preserve"> </w:t>
      </w:r>
      <w:r w:rsidRPr="007F338E">
        <w:rPr>
          <w:szCs w:val="24"/>
        </w:rPr>
        <w:t>chaque</w:t>
      </w:r>
      <w:r>
        <w:rPr>
          <w:szCs w:val="24"/>
        </w:rPr>
        <w:t xml:space="preserve"> </w:t>
      </w:r>
      <w:r w:rsidRPr="007F338E">
        <w:rPr>
          <w:szCs w:val="24"/>
        </w:rPr>
        <w:t>catég</w:t>
      </w:r>
      <w:r w:rsidRPr="007F338E">
        <w:rPr>
          <w:szCs w:val="24"/>
        </w:rPr>
        <w:t>o</w:t>
      </w:r>
      <w:r w:rsidRPr="007F338E">
        <w:rPr>
          <w:szCs w:val="24"/>
        </w:rPr>
        <w:t>rie</w:t>
      </w:r>
      <w:r>
        <w:rPr>
          <w:szCs w:val="24"/>
        </w:rPr>
        <w:t xml:space="preserve"> </w:t>
      </w:r>
      <w:r w:rsidRPr="007F338E">
        <w:rPr>
          <w:szCs w:val="24"/>
        </w:rPr>
        <w:t>professionnelle.</w:t>
      </w:r>
      <w:r>
        <w:rPr>
          <w:szCs w:val="24"/>
        </w:rPr>
        <w:t xml:space="preserve"> </w:t>
      </w:r>
      <w:r w:rsidRPr="007F338E">
        <w:rPr>
          <w:szCs w:val="24"/>
        </w:rPr>
        <w:t>L’individu</w:t>
      </w:r>
      <w:r>
        <w:rPr>
          <w:szCs w:val="24"/>
        </w:rPr>
        <w:t xml:space="preserve"> </w:t>
      </w:r>
      <w:r w:rsidRPr="007F338E">
        <w:rPr>
          <w:szCs w:val="24"/>
        </w:rPr>
        <w:t>se</w:t>
      </w:r>
      <w:r>
        <w:rPr>
          <w:szCs w:val="24"/>
        </w:rPr>
        <w:t xml:space="preserve"> </w:t>
      </w:r>
      <w:r w:rsidRPr="007F338E">
        <w:rPr>
          <w:szCs w:val="24"/>
        </w:rPr>
        <w:t>définit</w:t>
      </w:r>
      <w:r>
        <w:rPr>
          <w:szCs w:val="24"/>
        </w:rPr>
        <w:t xml:space="preserve"> </w:t>
      </w:r>
      <w:r w:rsidRPr="007F338E">
        <w:rPr>
          <w:szCs w:val="24"/>
        </w:rPr>
        <w:t>ainsi</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critères</w:t>
      </w:r>
      <w:r>
        <w:rPr>
          <w:szCs w:val="24"/>
        </w:rPr>
        <w:t xml:space="preserve"> </w:t>
      </w:r>
      <w:r w:rsidRPr="007F338E">
        <w:rPr>
          <w:szCs w:val="24"/>
        </w:rPr>
        <w:t>du</w:t>
      </w:r>
      <w:r>
        <w:rPr>
          <w:szCs w:val="24"/>
        </w:rPr>
        <w:t xml:space="preserve"> </w:t>
      </w:r>
      <w:r w:rsidRPr="007F338E">
        <w:rPr>
          <w:szCs w:val="24"/>
        </w:rPr>
        <w:t>gro</w:t>
      </w:r>
      <w:r w:rsidRPr="007F338E">
        <w:rPr>
          <w:szCs w:val="24"/>
        </w:rPr>
        <w:t>u</w:t>
      </w:r>
      <w:r w:rsidRPr="007F338E">
        <w:rPr>
          <w:szCs w:val="24"/>
        </w:rPr>
        <w:t>pe</w:t>
      </w:r>
      <w:r>
        <w:rPr>
          <w:szCs w:val="24"/>
        </w:rPr>
        <w:t xml:space="preserve"> </w:t>
      </w:r>
      <w:r w:rsidRPr="007F338E">
        <w:rPr>
          <w:szCs w:val="24"/>
        </w:rPr>
        <w:t>professionnel</w:t>
      </w:r>
      <w:r>
        <w:rPr>
          <w:szCs w:val="24"/>
        </w:rPr>
        <w:t xml:space="preserve"> </w:t>
      </w:r>
      <w:r w:rsidRPr="007F338E">
        <w:rPr>
          <w:szCs w:val="24"/>
        </w:rPr>
        <w:t>auquel</w:t>
      </w:r>
      <w:r>
        <w:rPr>
          <w:szCs w:val="24"/>
        </w:rPr>
        <w:t xml:space="preserve"> </w:t>
      </w:r>
      <w:r w:rsidRPr="007F338E">
        <w:rPr>
          <w:szCs w:val="24"/>
        </w:rPr>
        <w:t>il</w:t>
      </w:r>
      <w:r>
        <w:rPr>
          <w:szCs w:val="24"/>
        </w:rPr>
        <w:t xml:space="preserve"> </w:t>
      </w:r>
      <w:r w:rsidRPr="007F338E">
        <w:rPr>
          <w:szCs w:val="24"/>
        </w:rPr>
        <w:t>appartenait.</w:t>
      </w:r>
      <w:r>
        <w:rPr>
          <w:szCs w:val="24"/>
        </w:rPr>
        <w:t xml:space="preserve"> </w:t>
      </w:r>
      <w:r w:rsidRPr="007F338E">
        <w:rPr>
          <w:szCs w:val="24"/>
        </w:rPr>
        <w:t>Ces</w:t>
      </w:r>
      <w:r>
        <w:rPr>
          <w:szCs w:val="24"/>
        </w:rPr>
        <w:t xml:space="preserve"> </w:t>
      </w:r>
      <w:r w:rsidRPr="007F338E">
        <w:rPr>
          <w:szCs w:val="24"/>
        </w:rPr>
        <w:t>critères</w:t>
      </w:r>
      <w:r>
        <w:rPr>
          <w:szCs w:val="24"/>
        </w:rPr>
        <w:t xml:space="preserve"> </w:t>
      </w:r>
      <w:r w:rsidRPr="007F338E">
        <w:rPr>
          <w:szCs w:val="24"/>
        </w:rPr>
        <w:t>sont</w:t>
      </w:r>
      <w:r>
        <w:rPr>
          <w:szCs w:val="24"/>
        </w:rPr>
        <w:t xml:space="preserve"> </w:t>
      </w:r>
      <w:r w:rsidRPr="007F338E">
        <w:rPr>
          <w:szCs w:val="24"/>
        </w:rPr>
        <w:t>informels</w:t>
      </w:r>
      <w:r>
        <w:rPr>
          <w:szCs w:val="24"/>
        </w:rPr>
        <w:t xml:space="preserve"> </w:t>
      </w:r>
      <w:r w:rsidRPr="007F338E">
        <w:rPr>
          <w:szCs w:val="24"/>
        </w:rPr>
        <w:t>re</w:t>
      </w:r>
      <w:r w:rsidRPr="007F338E">
        <w:rPr>
          <w:szCs w:val="24"/>
        </w:rPr>
        <w:t>n</w:t>
      </w:r>
      <w:r w:rsidRPr="007F338E">
        <w:rPr>
          <w:szCs w:val="24"/>
        </w:rPr>
        <w:t>forçant</w:t>
      </w:r>
      <w:r>
        <w:rPr>
          <w:szCs w:val="24"/>
        </w:rPr>
        <w:t xml:space="preserve"> </w:t>
      </w:r>
      <w:r w:rsidRPr="007F338E">
        <w:rPr>
          <w:szCs w:val="24"/>
        </w:rPr>
        <w:t>l’essence</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bureaucratique.</w:t>
      </w:r>
      <w:r>
        <w:rPr>
          <w:szCs w:val="24"/>
        </w:rPr>
        <w:t xml:space="preserve">  </w:t>
      </w:r>
    </w:p>
    <w:p w:rsidR="00E30456" w:rsidRDefault="00E30456" w:rsidP="00E30456">
      <w:pPr>
        <w:pStyle w:val="Grillecouleur-Accent1"/>
      </w:pPr>
    </w:p>
    <w:p w:rsidR="00E30456" w:rsidRDefault="00E30456" w:rsidP="00E30456">
      <w:pPr>
        <w:pStyle w:val="Grillecouleur-Accent1"/>
      </w:pPr>
      <w:r>
        <w:t>« </w:t>
      </w:r>
      <w:r w:rsidRPr="007F338E">
        <w:t>Plus</w:t>
      </w:r>
      <w:r>
        <w:t xml:space="preserve"> </w:t>
      </w:r>
      <w:r w:rsidRPr="007F338E">
        <w:t>forte</w:t>
      </w:r>
      <w:r>
        <w:t xml:space="preserve"> </w:t>
      </w:r>
      <w:r w:rsidRPr="007F338E">
        <w:t>est</w:t>
      </w:r>
      <w:r>
        <w:t xml:space="preserve"> </w:t>
      </w:r>
      <w:r w:rsidRPr="007F338E">
        <w:t>l’identification</w:t>
      </w:r>
      <w:r>
        <w:t xml:space="preserve"> </w:t>
      </w:r>
      <w:r w:rsidRPr="007F338E">
        <w:t>de</w:t>
      </w:r>
      <w:r>
        <w:t xml:space="preserve"> </w:t>
      </w:r>
      <w:r w:rsidRPr="007F338E">
        <w:t>l’individu</w:t>
      </w:r>
      <w:r>
        <w:t xml:space="preserve"> </w:t>
      </w:r>
      <w:r w:rsidRPr="007F338E">
        <w:t>avec</w:t>
      </w:r>
      <w:r>
        <w:t xml:space="preserve"> </w:t>
      </w:r>
      <w:r w:rsidRPr="007F338E">
        <w:t>le</w:t>
      </w:r>
      <w:r>
        <w:t xml:space="preserve"> </w:t>
      </w:r>
      <w:r w:rsidRPr="007F338E">
        <w:t>groupe,</w:t>
      </w:r>
      <w:r>
        <w:t xml:space="preserve"> </w:t>
      </w:r>
      <w:r w:rsidRPr="007F338E">
        <w:t>plus</w:t>
      </w:r>
      <w:r>
        <w:t xml:space="preserve"> </w:t>
      </w:r>
      <w:r w:rsidRPr="007F338E">
        <w:t>gra</w:t>
      </w:r>
      <w:r w:rsidRPr="007F338E">
        <w:t>n</w:t>
      </w:r>
      <w:r w:rsidRPr="007F338E">
        <w:t>de</w:t>
      </w:r>
      <w:r>
        <w:t xml:space="preserve"> </w:t>
      </w:r>
      <w:r w:rsidRPr="007F338E">
        <w:t>est</w:t>
      </w:r>
      <w:r>
        <w:t xml:space="preserve"> </w:t>
      </w:r>
      <w:r w:rsidRPr="007F338E">
        <w:t>l’interaction</w:t>
      </w:r>
      <w:r>
        <w:t xml:space="preserve"> » </w:t>
      </w:r>
      <w:r w:rsidRPr="007F338E">
        <w:t>(March,</w:t>
      </w:r>
      <w:r>
        <w:t xml:space="preserve"> </w:t>
      </w:r>
      <w:r w:rsidRPr="007F338E">
        <w:t>1971,</w:t>
      </w:r>
      <w:r>
        <w:t xml:space="preserve"> </w:t>
      </w:r>
      <w:r w:rsidRPr="007F338E">
        <w:t>p.69).</w:t>
      </w:r>
    </w:p>
    <w:p w:rsidR="00E30456" w:rsidRPr="007F338E" w:rsidRDefault="00E30456" w:rsidP="00E30456">
      <w:pPr>
        <w:pStyle w:val="Grillecouleur-Accent1"/>
      </w:pPr>
    </w:p>
    <w:p w:rsidR="00E30456" w:rsidRDefault="00E30456" w:rsidP="00E30456">
      <w:pPr>
        <w:spacing w:before="120" w:after="120"/>
        <w:jc w:val="both"/>
        <w:rPr>
          <w:szCs w:val="24"/>
        </w:rPr>
      </w:pPr>
      <w:r>
        <w:rPr>
          <w:szCs w:val="24"/>
        </w:rPr>
        <w:br w:type="page"/>
      </w:r>
    </w:p>
    <w:p w:rsidR="00E30456" w:rsidRPr="007F338E" w:rsidRDefault="00E30456" w:rsidP="00E30456">
      <w:pPr>
        <w:pStyle w:val="figtitre"/>
      </w:pPr>
      <w:r w:rsidRPr="007F338E">
        <w:t>Ancienneté,</w:t>
      </w:r>
      <w:r>
        <w:t xml:space="preserve"> </w:t>
      </w:r>
      <w:r w:rsidRPr="007F338E">
        <w:t>confiance</w:t>
      </w:r>
      <w:r>
        <w:t xml:space="preserve"> </w:t>
      </w:r>
      <w:r w:rsidRPr="007F338E">
        <w:t>et</w:t>
      </w:r>
      <w:r>
        <w:t xml:space="preserve"> </w:t>
      </w:r>
      <w:r w:rsidRPr="007F338E">
        <w:t>qualité</w:t>
      </w:r>
      <w:r>
        <w:t xml:space="preserve"> </w:t>
      </w:r>
      <w:r w:rsidRPr="007F338E">
        <w:t>de</w:t>
      </w:r>
      <w:r>
        <w:t xml:space="preserve"> </w:t>
      </w:r>
      <w:r w:rsidRPr="007F338E">
        <w:t>travail</w:t>
      </w:r>
      <w:r>
        <w:t xml:space="preserve"> </w:t>
      </w:r>
      <w:r>
        <w:br/>
      </w:r>
      <w:r w:rsidRPr="007F338E">
        <w:t>-</w:t>
      </w:r>
      <w:r>
        <w:t xml:space="preserve"> </w:t>
      </w:r>
      <w:r w:rsidRPr="007F338E">
        <w:t>Attitude</w:t>
      </w:r>
      <w:r>
        <w:t xml:space="preserve"> </w:t>
      </w:r>
      <w:r w:rsidRPr="007F338E">
        <w:t>des</w:t>
      </w:r>
      <w:r>
        <w:t xml:space="preserve"> </w:t>
      </w:r>
      <w:r w:rsidRPr="007F338E">
        <w:t>ouvrières</w:t>
      </w:r>
      <w:r>
        <w:t xml:space="preserve"> </w:t>
      </w:r>
      <w:r w:rsidRPr="007F338E">
        <w:t>envers</w:t>
      </w:r>
      <w:r>
        <w:t xml:space="preserve"> </w:t>
      </w:r>
      <w:r w:rsidRPr="007F338E">
        <w:t>la</w:t>
      </w:r>
      <w:r>
        <w:t xml:space="preserve"> </w:t>
      </w:r>
      <w:r w:rsidRPr="007F338E">
        <w:t>gouvernante</w:t>
      </w:r>
      <w:r>
        <w:t> :</w:t>
      </w: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980"/>
        <w:gridCol w:w="936"/>
        <w:gridCol w:w="936"/>
        <w:gridCol w:w="936"/>
        <w:gridCol w:w="936"/>
        <w:gridCol w:w="936"/>
        <w:gridCol w:w="936"/>
        <w:gridCol w:w="936"/>
        <w:gridCol w:w="936"/>
      </w:tblGrid>
      <w:tr w:rsidR="00E30456" w:rsidRPr="009738AB">
        <w:trPr>
          <w:cantSplit/>
          <w:trHeight w:val="1853"/>
        </w:trPr>
        <w:tc>
          <w:tcPr>
            <w:tcW w:w="1980" w:type="dxa"/>
            <w:tcBorders>
              <w:tl2br w:val="single" w:sz="4" w:space="0" w:color="auto"/>
            </w:tcBorders>
            <w:shd w:val="clear" w:color="auto" w:fill="EAF1DD"/>
          </w:tcPr>
          <w:p w:rsidR="00E30456" w:rsidRPr="009738AB" w:rsidRDefault="00E30456" w:rsidP="00E30456">
            <w:pPr>
              <w:spacing w:before="60" w:after="60"/>
              <w:ind w:firstLine="0"/>
              <w:jc w:val="right"/>
              <w:rPr>
                <w:rFonts w:eastAsia="Times"/>
                <w:sz w:val="24"/>
              </w:rPr>
            </w:pPr>
          </w:p>
          <w:p w:rsidR="00E30456" w:rsidRPr="009738AB" w:rsidRDefault="00E30456" w:rsidP="00E30456">
            <w:pPr>
              <w:spacing w:before="60" w:after="60"/>
              <w:ind w:firstLine="0"/>
              <w:jc w:val="right"/>
              <w:rPr>
                <w:rFonts w:eastAsia="Times"/>
                <w:sz w:val="24"/>
              </w:rPr>
            </w:pPr>
            <w:r w:rsidRPr="009738AB">
              <w:rPr>
                <w:rFonts w:eastAsia="Times"/>
                <w:sz w:val="24"/>
              </w:rPr>
              <w:t>Variables</w:t>
            </w:r>
          </w:p>
          <w:p w:rsidR="00E30456" w:rsidRPr="009738AB" w:rsidRDefault="00E30456" w:rsidP="00E30456">
            <w:pPr>
              <w:spacing w:before="60" w:after="60"/>
              <w:ind w:firstLine="0"/>
              <w:rPr>
                <w:rFonts w:eastAsia="Times"/>
                <w:sz w:val="24"/>
              </w:rPr>
            </w:pPr>
          </w:p>
          <w:p w:rsidR="00E30456" w:rsidRPr="009738AB" w:rsidRDefault="00E30456" w:rsidP="00E30456">
            <w:pPr>
              <w:spacing w:before="60" w:after="60"/>
              <w:ind w:firstLine="0"/>
              <w:rPr>
                <w:rFonts w:eastAsia="Times"/>
                <w:sz w:val="24"/>
              </w:rPr>
            </w:pPr>
          </w:p>
          <w:p w:rsidR="00E30456" w:rsidRPr="009738AB" w:rsidRDefault="00E30456" w:rsidP="00E30456">
            <w:pPr>
              <w:spacing w:before="60" w:after="60"/>
              <w:ind w:firstLine="0"/>
              <w:rPr>
                <w:rFonts w:eastAsia="Times"/>
                <w:sz w:val="24"/>
              </w:rPr>
            </w:pPr>
            <w:r w:rsidRPr="009738AB">
              <w:rPr>
                <w:rFonts w:eastAsia="Times"/>
                <w:sz w:val="24"/>
              </w:rPr>
              <w:t>Indices</w:t>
            </w:r>
          </w:p>
        </w:tc>
        <w:tc>
          <w:tcPr>
            <w:tcW w:w="936"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&gt; 1 an</w:t>
            </w:r>
          </w:p>
        </w:tc>
        <w:tc>
          <w:tcPr>
            <w:tcW w:w="936"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De 1 à 2 ans</w:t>
            </w:r>
          </w:p>
        </w:tc>
        <w:tc>
          <w:tcPr>
            <w:tcW w:w="936"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De 3 à 7 ans</w:t>
            </w:r>
          </w:p>
        </w:tc>
        <w:tc>
          <w:tcPr>
            <w:tcW w:w="936"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De 8 à 12 ans</w:t>
            </w:r>
          </w:p>
        </w:tc>
        <w:tc>
          <w:tcPr>
            <w:tcW w:w="936"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De 13 à 17 ans</w:t>
            </w:r>
          </w:p>
        </w:tc>
        <w:tc>
          <w:tcPr>
            <w:tcW w:w="936"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De 18 à 22 ans</w:t>
            </w:r>
          </w:p>
        </w:tc>
        <w:tc>
          <w:tcPr>
            <w:tcW w:w="936"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De 23 à 27 ans</w:t>
            </w:r>
          </w:p>
        </w:tc>
        <w:tc>
          <w:tcPr>
            <w:tcW w:w="936" w:type="dxa"/>
            <w:shd w:val="clear" w:color="auto" w:fill="EAF1DD"/>
            <w:textDirection w:val="btLr"/>
            <w:vAlign w:val="center"/>
          </w:tcPr>
          <w:p w:rsidR="00E30456" w:rsidRPr="009738AB" w:rsidRDefault="00E30456" w:rsidP="00E30456">
            <w:pPr>
              <w:spacing w:before="60" w:after="60"/>
              <w:ind w:left="113" w:right="113" w:firstLine="0"/>
              <w:rPr>
                <w:rFonts w:eastAsia="Times"/>
                <w:sz w:val="24"/>
              </w:rPr>
            </w:pPr>
            <w:r w:rsidRPr="009738AB">
              <w:rPr>
                <w:rFonts w:eastAsia="Times"/>
                <w:sz w:val="24"/>
              </w:rPr>
              <w:t>&gt; 28 ans</w:t>
            </w:r>
          </w:p>
        </w:tc>
      </w:tr>
      <w:tr w:rsidR="00E30456" w:rsidRPr="009738AB">
        <w:tc>
          <w:tcPr>
            <w:tcW w:w="1980" w:type="dxa"/>
          </w:tcPr>
          <w:p w:rsidR="00E30456" w:rsidRPr="009738AB" w:rsidRDefault="00E30456" w:rsidP="00E30456">
            <w:pPr>
              <w:spacing w:before="60" w:after="60"/>
              <w:ind w:firstLine="0"/>
              <w:rPr>
                <w:rFonts w:eastAsia="Times"/>
                <w:sz w:val="24"/>
              </w:rPr>
            </w:pPr>
            <w:r w:rsidRPr="009738AB">
              <w:rPr>
                <w:rFonts w:eastAsia="Times"/>
                <w:sz w:val="24"/>
              </w:rPr>
              <w:t>Confiance</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39</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43</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40</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42</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28</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18</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14</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29</w:t>
            </w:r>
          </w:p>
        </w:tc>
      </w:tr>
      <w:tr w:rsidR="00E30456" w:rsidRPr="009738AB">
        <w:tc>
          <w:tcPr>
            <w:tcW w:w="1980" w:type="dxa"/>
          </w:tcPr>
          <w:p w:rsidR="00E30456" w:rsidRPr="009738AB" w:rsidRDefault="00E30456" w:rsidP="00E30456">
            <w:pPr>
              <w:spacing w:before="60" w:after="60"/>
              <w:ind w:firstLine="0"/>
              <w:rPr>
                <w:rFonts w:eastAsia="Times"/>
                <w:sz w:val="24"/>
              </w:rPr>
            </w:pPr>
            <w:r w:rsidRPr="009738AB">
              <w:rPr>
                <w:rFonts w:eastAsia="Times"/>
                <w:sz w:val="24"/>
              </w:rPr>
              <w:t>Qualité de travail</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61</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53</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52</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56</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64</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64</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86</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29</w:t>
            </w:r>
          </w:p>
        </w:tc>
      </w:tr>
      <w:tr w:rsidR="00E30456" w:rsidRPr="009738AB">
        <w:tc>
          <w:tcPr>
            <w:tcW w:w="1980" w:type="dxa"/>
          </w:tcPr>
          <w:p w:rsidR="00E30456" w:rsidRPr="009738AB" w:rsidRDefault="00E30456" w:rsidP="00E30456">
            <w:pPr>
              <w:spacing w:before="60" w:after="60"/>
              <w:ind w:firstLine="0"/>
              <w:rPr>
                <w:rFonts w:eastAsia="Times"/>
                <w:sz w:val="24"/>
              </w:rPr>
            </w:pPr>
            <w:r w:rsidRPr="009738AB">
              <w:rPr>
                <w:rFonts w:eastAsia="Times"/>
                <w:sz w:val="24"/>
              </w:rPr>
              <w:t>Solidarité</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0</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4</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8</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2</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8</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18</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0</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42</w:t>
            </w:r>
          </w:p>
        </w:tc>
      </w:tr>
      <w:tr w:rsidR="00E30456" w:rsidRPr="009738AB">
        <w:tc>
          <w:tcPr>
            <w:tcW w:w="1980" w:type="dxa"/>
          </w:tcPr>
          <w:p w:rsidR="00E30456" w:rsidRPr="009738AB" w:rsidRDefault="00E30456" w:rsidP="00E30456">
            <w:pPr>
              <w:spacing w:before="60" w:after="60"/>
              <w:ind w:firstLine="0"/>
              <w:rPr>
                <w:rFonts w:eastAsia="Times"/>
                <w:sz w:val="24"/>
              </w:rPr>
            </w:pPr>
            <w:r w:rsidRPr="009738AB">
              <w:rPr>
                <w:rFonts w:eastAsia="Times"/>
                <w:sz w:val="24"/>
              </w:rPr>
              <w:t>Total</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100</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100</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100</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100</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100</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100</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100</w:t>
            </w:r>
          </w:p>
        </w:tc>
        <w:tc>
          <w:tcPr>
            <w:tcW w:w="936" w:type="dxa"/>
          </w:tcPr>
          <w:p w:rsidR="00E30456" w:rsidRPr="009738AB" w:rsidRDefault="00E30456" w:rsidP="00E30456">
            <w:pPr>
              <w:tabs>
                <w:tab w:val="decimal" w:pos="486"/>
              </w:tabs>
              <w:spacing w:before="60" w:after="60"/>
              <w:ind w:firstLine="0"/>
              <w:rPr>
                <w:rFonts w:eastAsia="Times"/>
                <w:sz w:val="24"/>
              </w:rPr>
            </w:pPr>
            <w:r w:rsidRPr="009738AB">
              <w:rPr>
                <w:rFonts w:eastAsia="Times"/>
                <w:sz w:val="24"/>
              </w:rPr>
              <w:t>100</w:t>
            </w:r>
          </w:p>
        </w:tc>
      </w:tr>
    </w:tbl>
    <w:p w:rsidR="00E30456" w:rsidRPr="008957F2" w:rsidRDefault="00E30456" w:rsidP="00E30456">
      <w:pPr>
        <w:spacing w:before="60" w:after="60"/>
        <w:rPr>
          <w:sz w:val="24"/>
        </w:rPr>
      </w:pPr>
      <w:r w:rsidRPr="008957F2">
        <w:rPr>
          <w:bCs/>
          <w:sz w:val="24"/>
          <w:szCs w:val="28"/>
        </w:rPr>
        <w:t>* Indices et variables exprimés en %</w:t>
      </w:r>
    </w:p>
    <w:p w:rsidR="00E30456" w:rsidRDefault="00E30456" w:rsidP="00E30456"/>
    <w:p w:rsidR="00E30456" w:rsidRDefault="00A115A3" w:rsidP="00E30456">
      <w:pPr>
        <w:ind w:left="-1440" w:right="-270" w:firstLine="0"/>
        <w:jc w:val="right"/>
      </w:pPr>
      <w:r>
        <w:rPr>
          <w:noProof/>
        </w:rPr>
        <w:drawing>
          <wp:inline distT="0" distB="0" distL="0" distR="0">
            <wp:extent cx="6172200" cy="2476500"/>
            <wp:effectExtent l="0" t="0" r="0" b="0"/>
            <wp:docPr id="14" name="Image 14" descr="fig_p_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178"/>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2200" cy="2476500"/>
                    </a:xfrm>
                    <a:prstGeom prst="rect">
                      <a:avLst/>
                    </a:prstGeom>
                    <a:noFill/>
                    <a:ln>
                      <a:noFill/>
                    </a:ln>
                  </pic:spPr>
                </pic:pic>
              </a:graphicData>
            </a:graphic>
          </wp:inline>
        </w:drawing>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facteur</w:t>
      </w:r>
      <w:r>
        <w:rPr>
          <w:szCs w:val="24"/>
        </w:rPr>
        <w:t xml:space="preserve"> </w:t>
      </w:r>
      <w:r w:rsidRPr="007F338E">
        <w:rPr>
          <w:szCs w:val="24"/>
        </w:rPr>
        <w:t>de</w:t>
      </w:r>
      <w:r>
        <w:rPr>
          <w:szCs w:val="24"/>
        </w:rPr>
        <w:t xml:space="preserve"> </w:t>
      </w:r>
      <w:r w:rsidRPr="007F338E">
        <w:rPr>
          <w:szCs w:val="24"/>
        </w:rPr>
        <w:t>l’ancienneté,</w:t>
      </w:r>
      <w:r>
        <w:rPr>
          <w:szCs w:val="24"/>
        </w:rPr>
        <w:t xml:space="preserve"> </w:t>
      </w:r>
      <w:r w:rsidRPr="007F338E">
        <w:rPr>
          <w:szCs w:val="24"/>
        </w:rPr>
        <w:t>qui</w:t>
      </w:r>
      <w:r>
        <w:rPr>
          <w:szCs w:val="24"/>
        </w:rPr>
        <w:t xml:space="preserve"> </w:t>
      </w:r>
      <w:r w:rsidRPr="007F338E">
        <w:rPr>
          <w:szCs w:val="24"/>
        </w:rPr>
        <w:t>forme</w:t>
      </w:r>
      <w:r>
        <w:rPr>
          <w:szCs w:val="24"/>
        </w:rPr>
        <w:t xml:space="preserve"> </w:t>
      </w:r>
      <w:r w:rsidRPr="007F338E">
        <w:rPr>
          <w:szCs w:val="24"/>
        </w:rPr>
        <w:t>l’essence</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bureaucratique,</w:t>
      </w:r>
      <w:r>
        <w:rPr>
          <w:szCs w:val="24"/>
        </w:rPr>
        <w:t xml:space="preserve"> </w:t>
      </w:r>
      <w:r w:rsidRPr="007F338E">
        <w:rPr>
          <w:szCs w:val="24"/>
        </w:rPr>
        <w:t>est</w:t>
      </w:r>
      <w:r>
        <w:rPr>
          <w:szCs w:val="24"/>
        </w:rPr>
        <w:t xml:space="preserve"> </w:t>
      </w:r>
      <w:r w:rsidRPr="007F338E">
        <w:rPr>
          <w:szCs w:val="24"/>
        </w:rPr>
        <w:t>donc</w:t>
      </w:r>
      <w:r>
        <w:rPr>
          <w:szCs w:val="24"/>
        </w:rPr>
        <w:t xml:space="preserve"> </w:t>
      </w:r>
      <w:r w:rsidRPr="007F338E">
        <w:rPr>
          <w:szCs w:val="24"/>
        </w:rPr>
        <w:t>traduit</w:t>
      </w:r>
      <w:r>
        <w:rPr>
          <w:szCs w:val="24"/>
        </w:rPr>
        <w:t xml:space="preserve"> </w:t>
      </w:r>
      <w:r w:rsidRPr="007F338E">
        <w:rPr>
          <w:szCs w:val="24"/>
        </w:rPr>
        <w:t>en</w:t>
      </w:r>
      <w:r>
        <w:rPr>
          <w:szCs w:val="24"/>
        </w:rPr>
        <w:t xml:space="preserve"> </w:t>
      </w:r>
      <w:r w:rsidRPr="007F338E">
        <w:rPr>
          <w:szCs w:val="24"/>
        </w:rPr>
        <w:t>facteurs</w:t>
      </w:r>
      <w:r>
        <w:rPr>
          <w:szCs w:val="24"/>
        </w:rPr>
        <w:t xml:space="preserve"> </w:t>
      </w:r>
      <w:r w:rsidRPr="007F338E">
        <w:rPr>
          <w:szCs w:val="24"/>
        </w:rPr>
        <w:t>de</w:t>
      </w:r>
      <w:r>
        <w:rPr>
          <w:szCs w:val="24"/>
        </w:rPr>
        <w:t xml:space="preserve"> </w:t>
      </w:r>
      <w:r w:rsidRPr="007F338E">
        <w:rPr>
          <w:szCs w:val="24"/>
        </w:rPr>
        <w:t>confiance</w:t>
      </w:r>
      <w:r>
        <w:rPr>
          <w:szCs w:val="24"/>
        </w:rPr>
        <w:t xml:space="preserve"> </w:t>
      </w:r>
      <w:r w:rsidRPr="007F338E">
        <w:rPr>
          <w:szCs w:val="24"/>
        </w:rPr>
        <w:t>(confiance</w:t>
      </w:r>
      <w:r>
        <w:rPr>
          <w:szCs w:val="24"/>
        </w:rPr>
        <w:t xml:space="preserve"> </w:t>
      </w:r>
      <w:r w:rsidRPr="007F338E">
        <w:rPr>
          <w:szCs w:val="24"/>
        </w:rPr>
        <w:t>des</w:t>
      </w:r>
      <w:r>
        <w:rPr>
          <w:szCs w:val="24"/>
        </w:rPr>
        <w:t xml:space="preserve"> </w:t>
      </w:r>
      <w:r w:rsidRPr="007F338E">
        <w:rPr>
          <w:szCs w:val="24"/>
        </w:rPr>
        <w:t>responsables</w:t>
      </w:r>
      <w:r>
        <w:rPr>
          <w:szCs w:val="24"/>
        </w:rPr>
        <w:t xml:space="preserve"> </w:t>
      </w:r>
      <w:r w:rsidRPr="007F338E">
        <w:rPr>
          <w:szCs w:val="24"/>
        </w:rPr>
        <w:t>aux</w:t>
      </w:r>
      <w:r>
        <w:rPr>
          <w:szCs w:val="24"/>
        </w:rPr>
        <w:t xml:space="preserve"> </w:t>
      </w:r>
      <w:r w:rsidRPr="007F338E">
        <w:rPr>
          <w:szCs w:val="24"/>
        </w:rPr>
        <w:t>ouvrières)</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lui</w:t>
      </w:r>
      <w:r>
        <w:rPr>
          <w:szCs w:val="24"/>
        </w:rPr>
        <w:t xml:space="preserve"> </w:t>
      </w:r>
      <w:r w:rsidRPr="007F338E">
        <w:rPr>
          <w:szCs w:val="24"/>
        </w:rPr>
        <w:t>permet</w:t>
      </w:r>
      <w:r>
        <w:rPr>
          <w:szCs w:val="24"/>
        </w:rPr>
        <w:t xml:space="preserve"> </w:t>
      </w:r>
      <w:r w:rsidRPr="007F338E">
        <w:rPr>
          <w:szCs w:val="24"/>
        </w:rPr>
        <w:t>de</w:t>
      </w:r>
      <w:r>
        <w:rPr>
          <w:szCs w:val="24"/>
        </w:rPr>
        <w:t xml:space="preserve"> </w:t>
      </w:r>
      <w:r w:rsidRPr="007F338E">
        <w:rPr>
          <w:szCs w:val="24"/>
        </w:rPr>
        <w:t>grimper</w:t>
      </w:r>
      <w:r>
        <w:rPr>
          <w:szCs w:val="24"/>
        </w:rPr>
        <w:t xml:space="preserve"> </w:t>
      </w:r>
      <w:r w:rsidRPr="007F338E">
        <w:rPr>
          <w:szCs w:val="24"/>
        </w:rPr>
        <w:t>dans</w:t>
      </w:r>
      <w:r>
        <w:rPr>
          <w:szCs w:val="24"/>
        </w:rPr>
        <w:t xml:space="preserve"> </w:t>
      </w:r>
      <w:r w:rsidRPr="007F338E">
        <w:rPr>
          <w:szCs w:val="24"/>
        </w:rPr>
        <w:t>l’échelle</w:t>
      </w:r>
      <w:r>
        <w:rPr>
          <w:szCs w:val="24"/>
        </w:rPr>
        <w:t xml:space="preserve"> </w:t>
      </w:r>
      <w:r w:rsidRPr="007F338E">
        <w:rPr>
          <w:szCs w:val="24"/>
        </w:rPr>
        <w:t>professionnelle</w:t>
      </w:r>
      <w:r>
        <w:rPr>
          <w:szCs w:val="24"/>
        </w:rPr>
        <w:t xml:space="preserve"> </w:t>
      </w:r>
      <w:r w:rsidRPr="007F338E">
        <w:rPr>
          <w:szCs w:val="24"/>
        </w:rPr>
        <w:t>qui</w:t>
      </w:r>
      <w:r>
        <w:rPr>
          <w:szCs w:val="24"/>
        </w:rPr>
        <w:t xml:space="preserve"> </w:t>
      </w:r>
      <w:r w:rsidRPr="007F338E">
        <w:rPr>
          <w:szCs w:val="24"/>
        </w:rPr>
        <w:t>abolit</w:t>
      </w:r>
      <w:r>
        <w:rPr>
          <w:szCs w:val="24"/>
        </w:rPr>
        <w:t xml:space="preserve"> </w:t>
      </w:r>
      <w:r w:rsidRPr="007F338E">
        <w:rPr>
          <w:szCs w:val="24"/>
        </w:rPr>
        <w:t>le</w:t>
      </w:r>
      <w:r>
        <w:rPr>
          <w:szCs w:val="24"/>
        </w:rPr>
        <w:t xml:space="preserve"> </w:t>
      </w:r>
      <w:r w:rsidRPr="007F338E">
        <w:rPr>
          <w:szCs w:val="24"/>
        </w:rPr>
        <w:t>facteur</w:t>
      </w:r>
      <w:r>
        <w:rPr>
          <w:szCs w:val="24"/>
        </w:rPr>
        <w:t xml:space="preserve"> </w:t>
      </w:r>
      <w:r w:rsidRPr="007F338E">
        <w:rPr>
          <w:szCs w:val="24"/>
        </w:rPr>
        <w:t>d’aptitude</w:t>
      </w:r>
      <w:r>
        <w:rPr>
          <w:szCs w:val="24"/>
        </w:rPr>
        <w:t xml:space="preserve"> </w:t>
      </w:r>
      <w:r w:rsidRPr="007F338E">
        <w:rPr>
          <w:szCs w:val="24"/>
        </w:rPr>
        <w:t>scientifique</w:t>
      </w:r>
      <w:r>
        <w:rPr>
          <w:szCs w:val="24"/>
        </w:rPr>
        <w:t xml:space="preserve"> </w:t>
      </w:r>
      <w:r w:rsidRPr="007F338E">
        <w:rPr>
          <w:szCs w:val="24"/>
        </w:rPr>
        <w:t>ou</w:t>
      </w:r>
      <w:r>
        <w:rPr>
          <w:szCs w:val="24"/>
        </w:rPr>
        <w:t xml:space="preserve"> </w:t>
      </w:r>
      <w:r w:rsidRPr="007F338E">
        <w:rPr>
          <w:szCs w:val="24"/>
        </w:rPr>
        <w:t>professionnelle.</w:t>
      </w:r>
    </w:p>
    <w:p w:rsidR="00E30456" w:rsidRDefault="00E30456" w:rsidP="00E30456">
      <w:pPr>
        <w:spacing w:before="120" w:after="120"/>
        <w:jc w:val="both"/>
        <w:rPr>
          <w:szCs w:val="24"/>
        </w:rPr>
      </w:pPr>
      <w:r w:rsidRPr="007F338E">
        <w:rPr>
          <w:szCs w:val="24"/>
        </w:rPr>
        <w:t>La</w:t>
      </w:r>
      <w:r>
        <w:rPr>
          <w:szCs w:val="24"/>
        </w:rPr>
        <w:t xml:space="preserve"> </w:t>
      </w:r>
      <w:r w:rsidRPr="007F338E">
        <w:rPr>
          <w:szCs w:val="24"/>
        </w:rPr>
        <w:t>confiance</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facteur</w:t>
      </w:r>
      <w:r>
        <w:rPr>
          <w:szCs w:val="24"/>
        </w:rPr>
        <w:t xml:space="preserve"> </w:t>
      </w:r>
      <w:r w:rsidRPr="007F338E">
        <w:rPr>
          <w:szCs w:val="24"/>
        </w:rPr>
        <w:t>essentiel</w:t>
      </w:r>
      <w:r>
        <w:rPr>
          <w:szCs w:val="24"/>
        </w:rPr>
        <w:t xml:space="preserve"> </w:t>
      </w:r>
      <w:r w:rsidRPr="007F338E">
        <w:rPr>
          <w:szCs w:val="24"/>
        </w:rPr>
        <w:t>de</w:t>
      </w:r>
      <w:r>
        <w:rPr>
          <w:szCs w:val="24"/>
        </w:rPr>
        <w:t xml:space="preserve"> </w:t>
      </w:r>
      <w:r w:rsidRPr="007F338E">
        <w:rPr>
          <w:szCs w:val="24"/>
        </w:rPr>
        <w:t>promotion</w:t>
      </w:r>
      <w:r>
        <w:rPr>
          <w:szCs w:val="24"/>
        </w:rPr>
        <w:t xml:space="preserve"> </w:t>
      </w:r>
      <w:r w:rsidRPr="007F338E">
        <w:rPr>
          <w:szCs w:val="24"/>
        </w:rPr>
        <w:t>dans</w:t>
      </w:r>
      <w:r>
        <w:rPr>
          <w:szCs w:val="24"/>
        </w:rPr>
        <w:t xml:space="preserve"> </w:t>
      </w:r>
      <w:r w:rsidRPr="007F338E">
        <w:rPr>
          <w:szCs w:val="24"/>
        </w:rPr>
        <w:t>l’entreprise</w:t>
      </w:r>
      <w:r>
        <w:rPr>
          <w:szCs w:val="24"/>
        </w:rPr>
        <w:t xml:space="preserve"> </w:t>
      </w:r>
      <w:r w:rsidRPr="007F338E">
        <w:rPr>
          <w:szCs w:val="24"/>
        </w:rPr>
        <w:t>hôtelière.</w:t>
      </w:r>
      <w:r>
        <w:rPr>
          <w:szCs w:val="24"/>
        </w:rPr>
        <w:t xml:space="preserve"> </w:t>
      </w:r>
      <w:r w:rsidRPr="007F338E">
        <w:rPr>
          <w:szCs w:val="24"/>
        </w:rPr>
        <w:t>C’est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fait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ouvrières</w:t>
      </w:r>
      <w:r>
        <w:rPr>
          <w:szCs w:val="24"/>
        </w:rPr>
        <w:t xml:space="preserve"> </w:t>
      </w:r>
      <w:r w:rsidRPr="007F338E">
        <w:rPr>
          <w:szCs w:val="24"/>
        </w:rPr>
        <w:t>tolèrent</w:t>
      </w:r>
      <w:r>
        <w:rPr>
          <w:szCs w:val="24"/>
        </w:rPr>
        <w:t xml:space="preserve"> </w:t>
      </w:r>
      <w:r w:rsidRPr="007F338E">
        <w:rPr>
          <w:szCs w:val="24"/>
        </w:rPr>
        <w:t>les</w:t>
      </w:r>
      <w:r>
        <w:rPr>
          <w:szCs w:val="24"/>
        </w:rPr>
        <w:t xml:space="preserve"> </w:t>
      </w:r>
      <w:r w:rsidRPr="007F338E">
        <w:rPr>
          <w:szCs w:val="24"/>
        </w:rPr>
        <w:t>attitudes</w:t>
      </w:r>
      <w:r>
        <w:rPr>
          <w:szCs w:val="24"/>
        </w:rPr>
        <w:t xml:space="preserve"> </w:t>
      </w:r>
      <w:r w:rsidRPr="007F338E">
        <w:rPr>
          <w:szCs w:val="24"/>
        </w:rPr>
        <w:t>des</w:t>
      </w:r>
      <w:r>
        <w:rPr>
          <w:szCs w:val="24"/>
        </w:rPr>
        <w:t xml:space="preserve"> </w:t>
      </w:r>
      <w:r w:rsidRPr="007F338E">
        <w:rPr>
          <w:szCs w:val="24"/>
        </w:rPr>
        <w:t>dirigeants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responsables</w:t>
      </w:r>
      <w:r>
        <w:rPr>
          <w:szCs w:val="24"/>
        </w:rPr>
        <w:t xml:space="preserve"> </w:t>
      </w:r>
      <w:r w:rsidRPr="007F338E">
        <w:rPr>
          <w:szCs w:val="24"/>
        </w:rPr>
        <w:t>malgré</w:t>
      </w:r>
      <w:r>
        <w:rPr>
          <w:szCs w:val="24"/>
        </w:rPr>
        <w:t xml:space="preserve"> </w:t>
      </w:r>
      <w:r w:rsidRPr="007F338E">
        <w:rPr>
          <w:szCs w:val="24"/>
        </w:rPr>
        <w:t>le</w:t>
      </w:r>
      <w:r>
        <w:rPr>
          <w:szCs w:val="24"/>
        </w:rPr>
        <w:t xml:space="preserve"> </w:t>
      </w:r>
      <w:r w:rsidRPr="007F338E">
        <w:rPr>
          <w:szCs w:val="24"/>
        </w:rPr>
        <w:t>degré</w:t>
      </w:r>
      <w:r>
        <w:rPr>
          <w:szCs w:val="24"/>
        </w:rPr>
        <w:t xml:space="preserve"> </w:t>
      </w:r>
      <w:r w:rsidRPr="007F338E">
        <w:rPr>
          <w:szCs w:val="24"/>
        </w:rPr>
        <w:t>d’ancienneté.</w:t>
      </w:r>
      <w:r>
        <w:rPr>
          <w:szCs w:val="24"/>
        </w:rPr>
        <w:t xml:space="preserve"> </w:t>
      </w:r>
      <w:r w:rsidRPr="007F338E">
        <w:rPr>
          <w:szCs w:val="24"/>
        </w:rPr>
        <w:t>Cette</w:t>
      </w:r>
      <w:r>
        <w:rPr>
          <w:szCs w:val="24"/>
        </w:rPr>
        <w:t xml:space="preserve"> </w:t>
      </w:r>
      <w:r w:rsidRPr="007F338E">
        <w:rPr>
          <w:szCs w:val="24"/>
        </w:rPr>
        <w:t>t</w:t>
      </w:r>
      <w:r w:rsidRPr="007F338E">
        <w:rPr>
          <w:szCs w:val="24"/>
        </w:rPr>
        <w:t>o</w:t>
      </w:r>
      <w:r w:rsidRPr="007F338E">
        <w:rPr>
          <w:szCs w:val="24"/>
        </w:rPr>
        <w:t>lérance</w:t>
      </w:r>
      <w:r>
        <w:rPr>
          <w:szCs w:val="24"/>
        </w:rPr>
        <w:t xml:space="preserve"> </w:t>
      </w:r>
      <w:r w:rsidRPr="007F338E">
        <w:rPr>
          <w:szCs w:val="24"/>
        </w:rPr>
        <w:t>protège</w:t>
      </w:r>
      <w:r>
        <w:rPr>
          <w:szCs w:val="24"/>
        </w:rPr>
        <w:t xml:space="preserve"> </w:t>
      </w:r>
      <w:r w:rsidRPr="007F338E">
        <w:rPr>
          <w:szCs w:val="24"/>
        </w:rPr>
        <w:t>leur</w:t>
      </w:r>
      <w:r>
        <w:rPr>
          <w:szCs w:val="24"/>
        </w:rPr>
        <w:t xml:space="preserve"> </w:t>
      </w:r>
      <w:r w:rsidRPr="007F338E">
        <w:rPr>
          <w:szCs w:val="24"/>
        </w:rPr>
        <w:t>statut</w:t>
      </w:r>
      <w:r>
        <w:rPr>
          <w:szCs w:val="24"/>
        </w:rPr>
        <w:t xml:space="preserve"> </w:t>
      </w:r>
      <w:r w:rsidRPr="007F338E">
        <w:rPr>
          <w:szCs w:val="24"/>
        </w:rPr>
        <w:t>professionnel.</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nous</w:t>
      </w:r>
      <w:r>
        <w:rPr>
          <w:szCs w:val="24"/>
        </w:rPr>
        <w:t xml:space="preserve"> </w:t>
      </w:r>
      <w:r w:rsidRPr="007F338E">
        <w:rPr>
          <w:szCs w:val="24"/>
        </w:rPr>
        <w:t>explique</w:t>
      </w:r>
      <w:r>
        <w:rPr>
          <w:szCs w:val="24"/>
        </w:rPr>
        <w:t xml:space="preserve"> </w:t>
      </w:r>
      <w:r w:rsidRPr="007F338E">
        <w:rPr>
          <w:szCs w:val="24"/>
        </w:rPr>
        <w:t>l’importance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qualité</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jugement</w:t>
      </w:r>
      <w:r>
        <w:rPr>
          <w:szCs w:val="24"/>
        </w:rPr>
        <w:t xml:space="preserve"> </w:t>
      </w:r>
      <w:r w:rsidRPr="007F338E">
        <w:rPr>
          <w:szCs w:val="24"/>
        </w:rPr>
        <w:t>de</w:t>
      </w:r>
      <w:r>
        <w:rPr>
          <w:szCs w:val="24"/>
        </w:rPr>
        <w:t xml:space="preserve"> </w:t>
      </w:r>
      <w:r w:rsidRPr="007F338E">
        <w:rPr>
          <w:szCs w:val="24"/>
        </w:rPr>
        <w:t>l’ouvrière.</w:t>
      </w:r>
      <w:r>
        <w:rPr>
          <w:szCs w:val="24"/>
        </w:rPr>
        <w:t xml:space="preserve"> </w:t>
      </w:r>
      <w:r w:rsidRPr="007F338E">
        <w:rPr>
          <w:szCs w:val="24"/>
        </w:rPr>
        <w:t>Plus</w:t>
      </w:r>
      <w:r>
        <w:rPr>
          <w:szCs w:val="24"/>
        </w:rPr>
        <w:t xml:space="preserve"> </w:t>
      </w:r>
      <w:r w:rsidRPr="007F338E">
        <w:rPr>
          <w:szCs w:val="24"/>
        </w:rPr>
        <w:t>le</w:t>
      </w:r>
      <w:r>
        <w:rPr>
          <w:szCs w:val="24"/>
        </w:rPr>
        <w:t xml:space="preserve"> </w:t>
      </w:r>
      <w:r w:rsidRPr="007F338E">
        <w:rPr>
          <w:szCs w:val="24"/>
        </w:rPr>
        <w:t>responsable</w:t>
      </w:r>
      <w:r>
        <w:rPr>
          <w:szCs w:val="24"/>
        </w:rPr>
        <w:t xml:space="preserve"> </w:t>
      </w:r>
      <w:r w:rsidRPr="007F338E">
        <w:rPr>
          <w:szCs w:val="24"/>
        </w:rPr>
        <w:t>semble</w:t>
      </w:r>
      <w:r>
        <w:rPr>
          <w:szCs w:val="24"/>
        </w:rPr>
        <w:t xml:space="preserve"> </w:t>
      </w:r>
      <w:r w:rsidRPr="007F338E">
        <w:rPr>
          <w:szCs w:val="24"/>
        </w:rPr>
        <w:t>attaché</w:t>
      </w:r>
      <w:r>
        <w:rPr>
          <w:szCs w:val="24"/>
        </w:rPr>
        <w:t xml:space="preserve"> </w:t>
      </w:r>
      <w:r w:rsidRPr="007F338E">
        <w:rPr>
          <w:szCs w:val="24"/>
        </w:rPr>
        <w:t>à</w:t>
      </w:r>
      <w:r>
        <w:rPr>
          <w:szCs w:val="24"/>
        </w:rPr>
        <w:t xml:space="preserve"> </w:t>
      </w:r>
      <w:r w:rsidRPr="007F338E">
        <w:rPr>
          <w:szCs w:val="24"/>
        </w:rPr>
        <w:t>l’application</w:t>
      </w:r>
      <w:r>
        <w:rPr>
          <w:szCs w:val="24"/>
        </w:rPr>
        <w:t xml:space="preserve"> </w:t>
      </w:r>
      <w:r w:rsidRPr="007F338E">
        <w:rPr>
          <w:szCs w:val="24"/>
        </w:rPr>
        <w:t>rigoureuse</w:t>
      </w:r>
      <w:r>
        <w:rPr>
          <w:szCs w:val="24"/>
        </w:rPr>
        <w:t xml:space="preserve"> </w:t>
      </w:r>
      <w:r w:rsidRPr="007F338E">
        <w:rPr>
          <w:szCs w:val="24"/>
        </w:rPr>
        <w:t>des</w:t>
      </w:r>
      <w:r>
        <w:rPr>
          <w:szCs w:val="24"/>
        </w:rPr>
        <w:t xml:space="preserve"> </w:t>
      </w:r>
      <w:r w:rsidRPr="007F338E">
        <w:rPr>
          <w:szCs w:val="24"/>
        </w:rPr>
        <w:t>lois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règles</w:t>
      </w:r>
      <w:r>
        <w:rPr>
          <w:szCs w:val="24"/>
        </w:rPr>
        <w:t xml:space="preserve"> </w:t>
      </w:r>
      <w:r w:rsidRPr="007F338E">
        <w:rPr>
          <w:szCs w:val="24"/>
        </w:rPr>
        <w:t>plus</w:t>
      </w:r>
      <w:r>
        <w:rPr>
          <w:szCs w:val="24"/>
        </w:rPr>
        <w:t xml:space="preserve"> </w:t>
      </w:r>
      <w:r w:rsidRPr="007F338E">
        <w:rPr>
          <w:szCs w:val="24"/>
        </w:rPr>
        <w:t>le</w:t>
      </w:r>
      <w:r>
        <w:rPr>
          <w:szCs w:val="24"/>
        </w:rPr>
        <w:t xml:space="preserve"> </w:t>
      </w:r>
      <w:r w:rsidRPr="007F338E">
        <w:rPr>
          <w:szCs w:val="24"/>
        </w:rPr>
        <w:t>sentiment</w:t>
      </w:r>
      <w:r>
        <w:rPr>
          <w:szCs w:val="24"/>
        </w:rPr>
        <w:t xml:space="preserve"> </w:t>
      </w:r>
      <w:r w:rsidRPr="007F338E">
        <w:rPr>
          <w:szCs w:val="24"/>
        </w:rPr>
        <w:t>de</w:t>
      </w:r>
      <w:r>
        <w:rPr>
          <w:szCs w:val="24"/>
        </w:rPr>
        <w:t xml:space="preserve"> </w:t>
      </w:r>
      <w:r w:rsidRPr="007F338E">
        <w:rPr>
          <w:szCs w:val="24"/>
        </w:rPr>
        <w:t>satisfaction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stabilité</w:t>
      </w:r>
      <w:r>
        <w:rPr>
          <w:szCs w:val="24"/>
        </w:rPr>
        <w:t xml:space="preserve"> </w:t>
      </w:r>
      <w:r w:rsidRPr="007F338E">
        <w:rPr>
          <w:szCs w:val="24"/>
        </w:rPr>
        <w:t>s’accroît.</w:t>
      </w:r>
      <w:r>
        <w:rPr>
          <w:szCs w:val="24"/>
        </w:rPr>
        <w:t xml:space="preserve"> </w:t>
      </w:r>
      <w:r w:rsidRPr="007F338E">
        <w:rPr>
          <w:szCs w:val="24"/>
        </w:rPr>
        <w:t>La</w:t>
      </w:r>
      <w:r>
        <w:rPr>
          <w:szCs w:val="24"/>
        </w:rPr>
        <w:t xml:space="preserve"> </w:t>
      </w:r>
      <w:r w:rsidRPr="007F338E">
        <w:rPr>
          <w:szCs w:val="24"/>
        </w:rPr>
        <w:t>satisfaction</w:t>
      </w:r>
      <w:r>
        <w:rPr>
          <w:szCs w:val="24"/>
        </w:rPr>
        <w:t xml:space="preserve"> </w:t>
      </w:r>
      <w:r w:rsidRPr="007F338E">
        <w:rPr>
          <w:szCs w:val="24"/>
        </w:rPr>
        <w:t>est</w:t>
      </w:r>
      <w:r>
        <w:rPr>
          <w:szCs w:val="24"/>
        </w:rPr>
        <w:t xml:space="preserve"> </w:t>
      </w:r>
      <w:r w:rsidRPr="007F338E">
        <w:rPr>
          <w:szCs w:val="24"/>
        </w:rPr>
        <w:t>ainsi</w:t>
      </w:r>
      <w:r>
        <w:rPr>
          <w:szCs w:val="24"/>
        </w:rPr>
        <w:t xml:space="preserve"> </w:t>
      </w:r>
      <w:r w:rsidRPr="007F338E">
        <w:rPr>
          <w:szCs w:val="24"/>
        </w:rPr>
        <w:t>liée</w:t>
      </w:r>
      <w:r>
        <w:rPr>
          <w:szCs w:val="24"/>
        </w:rPr>
        <w:t xml:space="preserve"> </w:t>
      </w:r>
      <w:r w:rsidRPr="007F338E">
        <w:rPr>
          <w:szCs w:val="24"/>
        </w:rPr>
        <w:t>à</w:t>
      </w:r>
      <w:r>
        <w:rPr>
          <w:szCs w:val="24"/>
        </w:rPr>
        <w:t xml:space="preserve"> </w:t>
      </w:r>
      <w:r w:rsidRPr="007F338E">
        <w:rPr>
          <w:szCs w:val="24"/>
        </w:rPr>
        <w:t>l’ancienneté</w:t>
      </w:r>
      <w:r>
        <w:rPr>
          <w:szCs w:val="24"/>
        </w:rPr>
        <w:t> ;</w:t>
      </w:r>
    </w:p>
    <w:p w:rsidR="00E30456" w:rsidRPr="007F338E" w:rsidRDefault="00E30456" w:rsidP="00E30456">
      <w:pPr>
        <w:spacing w:before="120" w:after="120"/>
        <w:jc w:val="both"/>
        <w:rPr>
          <w:szCs w:val="24"/>
        </w:rPr>
      </w:pPr>
    </w:p>
    <w:p w:rsidR="00E30456" w:rsidRDefault="00E30456" w:rsidP="00E30456">
      <w:pPr>
        <w:pStyle w:val="Citation0"/>
      </w:pPr>
      <w:r>
        <w:t>« </w:t>
      </w:r>
      <w:r w:rsidRPr="007F338E">
        <w:t>tout</w:t>
      </w:r>
      <w:r>
        <w:t xml:space="preserve"> </w:t>
      </w:r>
      <w:r w:rsidRPr="007F338E">
        <w:t>cet</w:t>
      </w:r>
      <w:r>
        <w:t xml:space="preserve"> </w:t>
      </w:r>
      <w:r w:rsidRPr="007F338E">
        <w:t>ensemble</w:t>
      </w:r>
      <w:r>
        <w:t xml:space="preserve"> </w:t>
      </w:r>
      <w:r w:rsidRPr="007F338E">
        <w:t>de</w:t>
      </w:r>
      <w:r>
        <w:t xml:space="preserve"> </w:t>
      </w:r>
      <w:r w:rsidRPr="007F338E">
        <w:t>relations</w:t>
      </w:r>
      <w:r>
        <w:t xml:space="preserve"> </w:t>
      </w:r>
      <w:r w:rsidRPr="007F338E">
        <w:t>suggère</w:t>
      </w:r>
      <w:r>
        <w:t xml:space="preserve"> </w:t>
      </w:r>
      <w:r w:rsidRPr="007F338E">
        <w:t>que</w:t>
      </w:r>
      <w:r>
        <w:t xml:space="preserve"> </w:t>
      </w:r>
      <w:r w:rsidRPr="007F338E">
        <w:t>l’attitude</w:t>
      </w:r>
      <w:r>
        <w:t xml:space="preserve"> </w:t>
      </w:r>
      <w:r w:rsidRPr="007F338E">
        <w:t>à</w:t>
      </w:r>
      <w:r>
        <w:t xml:space="preserve"> </w:t>
      </w:r>
      <w:r w:rsidRPr="007F338E">
        <w:t>l’égard</w:t>
      </w:r>
      <w:r>
        <w:t xml:space="preserve"> </w:t>
      </w:r>
      <w:r w:rsidRPr="007F338E">
        <w:t>du</w:t>
      </w:r>
      <w:r>
        <w:t xml:space="preserve"> </w:t>
      </w:r>
      <w:r w:rsidRPr="007F338E">
        <w:t>droit</w:t>
      </w:r>
      <w:r>
        <w:t xml:space="preserve"> </w:t>
      </w:r>
      <w:r w:rsidRPr="007F338E">
        <w:t>d’ancienneté</w:t>
      </w:r>
      <w:r>
        <w:t xml:space="preserve"> </w:t>
      </w:r>
      <w:r w:rsidRPr="007F338E">
        <w:t>est</w:t>
      </w:r>
      <w:r>
        <w:t xml:space="preserve"> </w:t>
      </w:r>
      <w:r w:rsidRPr="007F338E">
        <w:t>l’attitude</w:t>
      </w:r>
      <w:r>
        <w:t xml:space="preserve"> </w:t>
      </w:r>
      <w:r w:rsidRPr="007F338E">
        <w:t>capitale</w:t>
      </w:r>
      <w:r>
        <w:t xml:space="preserve"> </w:t>
      </w:r>
      <w:r w:rsidRPr="007F338E">
        <w:t>qui</w:t>
      </w:r>
      <w:r>
        <w:t xml:space="preserve"> </w:t>
      </w:r>
      <w:r w:rsidRPr="007F338E">
        <w:t>permet</w:t>
      </w:r>
      <w:r>
        <w:t xml:space="preserve"> </w:t>
      </w:r>
      <w:r w:rsidRPr="007F338E">
        <w:t>de</w:t>
      </w:r>
      <w:r>
        <w:t xml:space="preserve"> </w:t>
      </w:r>
      <w:r w:rsidRPr="007F338E">
        <w:t>comprendre</w:t>
      </w:r>
      <w:r>
        <w:t xml:space="preserve"> </w:t>
      </w:r>
      <w:r w:rsidRPr="007F338E">
        <w:t>co</w:t>
      </w:r>
      <w:r w:rsidRPr="007F338E">
        <w:t>m</w:t>
      </w:r>
      <w:r w:rsidRPr="007F338E">
        <w:t>ment</w:t>
      </w:r>
      <w:r>
        <w:t xml:space="preserve"> </w:t>
      </w:r>
      <w:r w:rsidRPr="007F338E">
        <w:t>les</w:t>
      </w:r>
      <w:r>
        <w:t xml:space="preserve"> </w:t>
      </w:r>
      <w:r w:rsidRPr="007F338E">
        <w:t>ouvriers</w:t>
      </w:r>
      <w:r>
        <w:t xml:space="preserve"> </w:t>
      </w:r>
      <w:r w:rsidRPr="007F338E">
        <w:t>s’intègrent</w:t>
      </w:r>
      <w:r>
        <w:t xml:space="preserve"> </w:t>
      </w:r>
      <w:r w:rsidRPr="007F338E">
        <w:t>à</w:t>
      </w:r>
      <w:r>
        <w:t xml:space="preserve"> </w:t>
      </w:r>
      <w:r w:rsidRPr="007F338E">
        <w:t>leur</w:t>
      </w:r>
      <w:r>
        <w:t xml:space="preserve"> </w:t>
      </w:r>
      <w:r w:rsidRPr="007F338E">
        <w:t>milieu</w:t>
      </w:r>
      <w:r>
        <w:t xml:space="preserve"> </w:t>
      </w:r>
      <w:r w:rsidRPr="007F338E">
        <w:t>social</w:t>
      </w:r>
      <w:r>
        <w:t> »</w:t>
      </w:r>
      <w:r>
        <w:rPr>
          <w:i/>
          <w:iCs/>
        </w:rPr>
        <w:t xml:space="preserve"> </w:t>
      </w:r>
      <w:r w:rsidRPr="007F338E">
        <w:t>(March,</w:t>
      </w:r>
      <w:r>
        <w:t xml:space="preserve"> </w:t>
      </w:r>
      <w:r w:rsidRPr="007F338E">
        <w:t>1971,</w:t>
      </w:r>
      <w:r>
        <w:t xml:space="preserve"> </w:t>
      </w:r>
      <w:r w:rsidRPr="007F338E">
        <w:t>p.83).</w:t>
      </w:r>
    </w:p>
    <w:p w:rsidR="00E30456" w:rsidRPr="007F338E" w:rsidRDefault="00E30456" w:rsidP="00E30456">
      <w:pPr>
        <w:pStyle w:val="Citation0"/>
      </w:pPr>
    </w:p>
    <w:p w:rsidR="00E30456" w:rsidRPr="007F338E" w:rsidRDefault="00E30456" w:rsidP="00E30456">
      <w:pPr>
        <w:spacing w:before="120" w:after="120"/>
        <w:jc w:val="both"/>
        <w:rPr>
          <w:szCs w:val="24"/>
        </w:rPr>
      </w:pPr>
      <w:r w:rsidRPr="007F338E">
        <w:rPr>
          <w:szCs w:val="24"/>
        </w:rPr>
        <w:t>Deux</w:t>
      </w:r>
      <w:r>
        <w:rPr>
          <w:szCs w:val="24"/>
        </w:rPr>
        <w:t xml:space="preserve"> </w:t>
      </w:r>
      <w:r w:rsidRPr="007F338E">
        <w:rPr>
          <w:szCs w:val="24"/>
        </w:rPr>
        <w:t>groupes</w:t>
      </w:r>
      <w:r>
        <w:rPr>
          <w:szCs w:val="24"/>
        </w:rPr>
        <w:t xml:space="preserve"> </w:t>
      </w:r>
      <w:r w:rsidRPr="007F338E">
        <w:rPr>
          <w:szCs w:val="24"/>
        </w:rPr>
        <w:t>apparaissent</w:t>
      </w:r>
      <w:r>
        <w:rPr>
          <w:szCs w:val="24"/>
        </w:rPr>
        <w:t xml:space="preserve"> </w:t>
      </w:r>
      <w:r w:rsidRPr="007F338E">
        <w:rPr>
          <w:szCs w:val="24"/>
        </w:rPr>
        <w:t>ainsi,</w:t>
      </w:r>
      <w:r>
        <w:rPr>
          <w:szCs w:val="24"/>
        </w:rPr>
        <w:t xml:space="preserve"> </w:t>
      </w:r>
      <w:r w:rsidRPr="007F338E">
        <w:rPr>
          <w:szCs w:val="24"/>
        </w:rPr>
        <w:t>le</w:t>
      </w:r>
      <w:r>
        <w:rPr>
          <w:szCs w:val="24"/>
        </w:rPr>
        <w:t xml:space="preserve"> </w:t>
      </w:r>
      <w:r w:rsidRPr="007F338E">
        <w:rPr>
          <w:szCs w:val="24"/>
        </w:rPr>
        <w:t>premier</w:t>
      </w:r>
      <w:r>
        <w:rPr>
          <w:szCs w:val="24"/>
        </w:rPr>
        <w:t xml:space="preserve"> </w:t>
      </w:r>
      <w:r w:rsidRPr="007F338E">
        <w:rPr>
          <w:szCs w:val="24"/>
        </w:rPr>
        <w:t>vit</w:t>
      </w:r>
      <w:r>
        <w:rPr>
          <w:szCs w:val="24"/>
        </w:rPr>
        <w:t xml:space="preserve"> </w:t>
      </w:r>
      <w:r w:rsidRPr="007F338E">
        <w:rPr>
          <w:szCs w:val="24"/>
        </w:rPr>
        <w:t>dans</w:t>
      </w:r>
      <w:r>
        <w:rPr>
          <w:szCs w:val="24"/>
        </w:rPr>
        <w:t xml:space="preserve"> </w:t>
      </w:r>
      <w:r w:rsidRPr="007F338E">
        <w:rPr>
          <w:szCs w:val="24"/>
        </w:rPr>
        <w:t>l’intégration</w:t>
      </w:r>
      <w:r>
        <w:rPr>
          <w:szCs w:val="24"/>
        </w:rPr>
        <w:t xml:space="preserve"> </w:t>
      </w:r>
      <w:r w:rsidRPr="007F338E">
        <w:rPr>
          <w:szCs w:val="24"/>
        </w:rPr>
        <w:t>totale</w:t>
      </w:r>
      <w:r>
        <w:rPr>
          <w:szCs w:val="24"/>
        </w:rPr>
        <w:t xml:space="preserve"> </w:t>
      </w:r>
      <w:r w:rsidRPr="007F338E">
        <w:rPr>
          <w:szCs w:val="24"/>
        </w:rPr>
        <w:t>avec</w:t>
      </w:r>
      <w:r>
        <w:rPr>
          <w:szCs w:val="24"/>
        </w:rPr>
        <w:t xml:space="preserve"> </w:t>
      </w:r>
      <w:r w:rsidRPr="007F338E">
        <w:rPr>
          <w:szCs w:val="24"/>
        </w:rPr>
        <w:t>l’entreprise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second</w:t>
      </w:r>
      <w:r>
        <w:rPr>
          <w:szCs w:val="24"/>
        </w:rPr>
        <w:t xml:space="preserve"> </w:t>
      </w:r>
      <w:r w:rsidRPr="007F338E">
        <w:rPr>
          <w:szCs w:val="24"/>
        </w:rPr>
        <w:t>vit</w:t>
      </w:r>
      <w:r>
        <w:rPr>
          <w:szCs w:val="24"/>
        </w:rPr>
        <w:t xml:space="preserve"> </w:t>
      </w:r>
      <w:r w:rsidRPr="007F338E">
        <w:rPr>
          <w:szCs w:val="24"/>
        </w:rPr>
        <w:t>une</w:t>
      </w:r>
      <w:r>
        <w:rPr>
          <w:szCs w:val="24"/>
        </w:rPr>
        <w:t xml:space="preserve"> </w:t>
      </w:r>
      <w:r w:rsidRPr="007F338E">
        <w:rPr>
          <w:szCs w:val="24"/>
        </w:rPr>
        <w:t>intégration</w:t>
      </w:r>
      <w:r>
        <w:rPr>
          <w:szCs w:val="24"/>
        </w:rPr>
        <w:t xml:space="preserve"> </w:t>
      </w:r>
      <w:r w:rsidRPr="007F338E">
        <w:rPr>
          <w:szCs w:val="24"/>
        </w:rPr>
        <w:t>liée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part</w:t>
      </w:r>
      <w:r w:rsidRPr="007F338E">
        <w:rPr>
          <w:szCs w:val="24"/>
        </w:rPr>
        <w:t>i</w:t>
      </w:r>
      <w:r w:rsidRPr="007F338E">
        <w:rPr>
          <w:szCs w:val="24"/>
        </w:rPr>
        <w:t>cipation</w:t>
      </w:r>
      <w:r>
        <w:rPr>
          <w:szCs w:val="24"/>
        </w:rPr>
        <w:t xml:space="preserve"> </w:t>
      </w:r>
      <w:r w:rsidRPr="007F338E">
        <w:rPr>
          <w:szCs w:val="24"/>
        </w:rPr>
        <w:t>active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du</w:t>
      </w:r>
      <w:r>
        <w:rPr>
          <w:szCs w:val="24"/>
        </w:rPr>
        <w:t xml:space="preserve"> </w:t>
      </w:r>
      <w:r w:rsidRPr="007F338E">
        <w:rPr>
          <w:szCs w:val="24"/>
        </w:rPr>
        <w:t>groupe</w:t>
      </w:r>
      <w:r>
        <w:rPr>
          <w:szCs w:val="24"/>
        </w:rPr>
        <w:t xml:space="preserve"> </w:t>
      </w:r>
      <w:r w:rsidRPr="007F338E">
        <w:rPr>
          <w:szCs w:val="24"/>
        </w:rPr>
        <w:t>et</w:t>
      </w:r>
      <w:r>
        <w:rPr>
          <w:szCs w:val="24"/>
        </w:rPr>
        <w:t xml:space="preserve"> </w:t>
      </w:r>
      <w:r w:rsidRPr="007F338E">
        <w:rPr>
          <w:szCs w:val="24"/>
        </w:rPr>
        <w:t>aux</w:t>
      </w:r>
      <w:r>
        <w:rPr>
          <w:szCs w:val="24"/>
        </w:rPr>
        <w:t xml:space="preserve"> </w:t>
      </w:r>
      <w:r w:rsidRPr="007F338E">
        <w:rPr>
          <w:szCs w:val="24"/>
        </w:rPr>
        <w:t>sentiments</w:t>
      </w:r>
      <w:r>
        <w:rPr>
          <w:szCs w:val="24"/>
        </w:rPr>
        <w:t xml:space="preserve"> [179] </w:t>
      </w:r>
      <w:r w:rsidRPr="007F338E">
        <w:rPr>
          <w:szCs w:val="24"/>
        </w:rPr>
        <w:t>de</w:t>
      </w:r>
      <w:r>
        <w:rPr>
          <w:szCs w:val="24"/>
        </w:rPr>
        <w:t xml:space="preserve"> </w:t>
      </w:r>
      <w:r w:rsidRPr="007F338E">
        <w:rPr>
          <w:szCs w:val="24"/>
        </w:rPr>
        <w:t>pre</w:t>
      </w:r>
      <w:r w:rsidRPr="007F338E">
        <w:rPr>
          <w:szCs w:val="24"/>
        </w:rPr>
        <w:t>s</w:t>
      </w:r>
      <w:r w:rsidRPr="007F338E">
        <w:rPr>
          <w:szCs w:val="24"/>
        </w:rPr>
        <w:t>tige</w:t>
      </w:r>
      <w:r>
        <w:rPr>
          <w:szCs w:val="24"/>
        </w:rPr>
        <w:t xml:space="preserve"> </w:t>
      </w:r>
      <w:r w:rsidRPr="007F338E">
        <w:rPr>
          <w:szCs w:val="24"/>
        </w:rPr>
        <w:t>(le</w:t>
      </w:r>
      <w:r>
        <w:rPr>
          <w:szCs w:val="24"/>
        </w:rPr>
        <w:t xml:space="preserve"> </w:t>
      </w:r>
      <w:r w:rsidRPr="007F338E">
        <w:rPr>
          <w:szCs w:val="24"/>
        </w:rPr>
        <w:t>travail</w:t>
      </w:r>
      <w:r>
        <w:rPr>
          <w:szCs w:val="24"/>
        </w:rPr>
        <w:t xml:space="preserve"> </w:t>
      </w:r>
      <w:r w:rsidRPr="007F338E">
        <w:rPr>
          <w:szCs w:val="24"/>
        </w:rPr>
        <w:t>dans</w:t>
      </w:r>
      <w:r>
        <w:rPr>
          <w:szCs w:val="24"/>
        </w:rPr>
        <w:t xml:space="preserve"> </w:t>
      </w:r>
      <w:r w:rsidRPr="007F338E">
        <w:rPr>
          <w:szCs w:val="24"/>
        </w:rPr>
        <w:t>l’hôtel).</w:t>
      </w:r>
      <w:r>
        <w:rPr>
          <w:szCs w:val="24"/>
        </w:rPr>
        <w:t xml:space="preserve"> </w:t>
      </w:r>
      <w:r w:rsidRPr="007F338E">
        <w:rPr>
          <w:szCs w:val="24"/>
        </w:rPr>
        <w:t>Quant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simple</w:t>
      </w:r>
      <w:r>
        <w:rPr>
          <w:szCs w:val="24"/>
        </w:rPr>
        <w:t xml:space="preserve"> </w:t>
      </w:r>
      <w:r w:rsidRPr="007F338E">
        <w:rPr>
          <w:szCs w:val="24"/>
        </w:rPr>
        <w:t>ouvrière,</w:t>
      </w:r>
      <w:r>
        <w:rPr>
          <w:szCs w:val="24"/>
        </w:rPr>
        <w:t xml:space="preserve"> </w:t>
      </w:r>
      <w:r w:rsidRPr="007F338E">
        <w:rPr>
          <w:szCs w:val="24"/>
        </w:rPr>
        <w:t>elle</w:t>
      </w:r>
      <w:r>
        <w:rPr>
          <w:szCs w:val="24"/>
        </w:rPr>
        <w:t xml:space="preserve"> </w:t>
      </w:r>
      <w:r w:rsidRPr="007F338E">
        <w:rPr>
          <w:szCs w:val="24"/>
        </w:rPr>
        <w:t>cherche</w:t>
      </w:r>
      <w:r>
        <w:rPr>
          <w:szCs w:val="24"/>
        </w:rPr>
        <w:t xml:space="preserve"> </w:t>
      </w:r>
      <w:r w:rsidRPr="007F338E">
        <w:rPr>
          <w:szCs w:val="24"/>
        </w:rPr>
        <w:t>à</w:t>
      </w:r>
      <w:r>
        <w:rPr>
          <w:szCs w:val="24"/>
        </w:rPr>
        <w:t xml:space="preserve"> </w:t>
      </w:r>
      <w:r w:rsidRPr="007F338E">
        <w:rPr>
          <w:szCs w:val="24"/>
        </w:rPr>
        <w:t>créer</w:t>
      </w:r>
      <w:r>
        <w:rPr>
          <w:szCs w:val="24"/>
        </w:rPr>
        <w:t xml:space="preserve"> </w:t>
      </w:r>
      <w:r w:rsidRPr="007F338E">
        <w:rPr>
          <w:szCs w:val="24"/>
        </w:rPr>
        <w:t>de</w:t>
      </w:r>
      <w:r>
        <w:rPr>
          <w:szCs w:val="24"/>
        </w:rPr>
        <w:t xml:space="preserve"> </w:t>
      </w:r>
      <w:r w:rsidRPr="007F338E">
        <w:rPr>
          <w:szCs w:val="24"/>
        </w:rPr>
        <w:t>nouvelles</w:t>
      </w:r>
      <w:r>
        <w:rPr>
          <w:szCs w:val="24"/>
        </w:rPr>
        <w:t xml:space="preserve"> </w:t>
      </w:r>
      <w:r w:rsidRPr="007F338E">
        <w:rPr>
          <w:szCs w:val="24"/>
        </w:rPr>
        <w:t>relations</w:t>
      </w:r>
      <w:r>
        <w:rPr>
          <w:szCs w:val="24"/>
        </w:rPr>
        <w:t xml:space="preserve"> </w:t>
      </w:r>
      <w:r w:rsidRPr="007F338E">
        <w:rPr>
          <w:szCs w:val="24"/>
        </w:rPr>
        <w:t>moins</w:t>
      </w:r>
      <w:r>
        <w:rPr>
          <w:szCs w:val="24"/>
        </w:rPr>
        <w:t xml:space="preserve"> </w:t>
      </w:r>
      <w:r w:rsidRPr="007F338E">
        <w:rPr>
          <w:szCs w:val="24"/>
        </w:rPr>
        <w:t>dépendantes</w:t>
      </w:r>
      <w:r>
        <w:rPr>
          <w:szCs w:val="24"/>
        </w:rPr>
        <w:t xml:space="preserve"> </w:t>
      </w:r>
      <w:r w:rsidRPr="007F338E">
        <w:rPr>
          <w:szCs w:val="24"/>
        </w:rPr>
        <w:t>en</w:t>
      </w:r>
      <w:r>
        <w:rPr>
          <w:szCs w:val="24"/>
        </w:rPr>
        <w:t xml:space="preserve"> </w:t>
      </w:r>
      <w:r w:rsidRPr="007F338E">
        <w:rPr>
          <w:szCs w:val="24"/>
        </w:rPr>
        <w:t>changeant</w:t>
      </w:r>
      <w:r>
        <w:rPr>
          <w:szCs w:val="24"/>
        </w:rPr>
        <w:t xml:space="preserve"> </w:t>
      </w:r>
      <w:r w:rsidRPr="007F338E">
        <w:rPr>
          <w:szCs w:val="24"/>
        </w:rPr>
        <w:t>son</w:t>
      </w:r>
      <w:r>
        <w:rPr>
          <w:szCs w:val="24"/>
        </w:rPr>
        <w:t xml:space="preserve"> </w:t>
      </w:r>
      <w:r w:rsidRPr="007F338E">
        <w:rPr>
          <w:szCs w:val="24"/>
        </w:rPr>
        <w:t>st</w:t>
      </w:r>
      <w:r w:rsidRPr="007F338E">
        <w:rPr>
          <w:szCs w:val="24"/>
        </w:rPr>
        <w:t>a</w:t>
      </w:r>
      <w:r w:rsidRPr="007F338E">
        <w:rPr>
          <w:szCs w:val="24"/>
        </w:rPr>
        <w:t>tut</w:t>
      </w:r>
      <w:r>
        <w:rPr>
          <w:szCs w:val="24"/>
        </w:rPr>
        <w:t xml:space="preserve"> </w:t>
      </w:r>
      <w:r w:rsidRPr="007F338E">
        <w:rPr>
          <w:szCs w:val="24"/>
        </w:rPr>
        <w:t>pr</w:t>
      </w:r>
      <w:r w:rsidRPr="007F338E">
        <w:rPr>
          <w:szCs w:val="24"/>
        </w:rPr>
        <w:t>o</w:t>
      </w:r>
      <w:r w:rsidRPr="007F338E">
        <w:rPr>
          <w:szCs w:val="24"/>
        </w:rPr>
        <w:t>fessionnel</w:t>
      </w:r>
      <w:r>
        <w:rPr>
          <w:szCs w:val="24"/>
        </w:rPr>
        <w:t xml:space="preserve"> </w:t>
      </w:r>
      <w:r w:rsidRPr="007F338E">
        <w:rPr>
          <w:szCs w:val="24"/>
        </w:rPr>
        <w:t>ou</w:t>
      </w:r>
      <w:r>
        <w:rPr>
          <w:szCs w:val="24"/>
        </w:rPr>
        <w:t xml:space="preserve"> </w:t>
      </w:r>
      <w:r w:rsidRPr="007F338E">
        <w:rPr>
          <w:szCs w:val="24"/>
        </w:rPr>
        <w:t>les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travail</w:t>
      </w:r>
      <w:r>
        <w:rPr>
          <w:szCs w:val="24"/>
        </w:rPr>
        <w:t xml:space="preserve"> </w:t>
      </w:r>
      <w:r w:rsidRPr="007F338E">
        <w:rPr>
          <w:szCs w:val="24"/>
        </w:rPr>
        <w:t>pour</w:t>
      </w:r>
      <w:r>
        <w:rPr>
          <w:szCs w:val="24"/>
        </w:rPr>
        <w:t xml:space="preserve"> </w:t>
      </w:r>
      <w:r w:rsidRPr="007F338E">
        <w:rPr>
          <w:szCs w:val="24"/>
        </w:rPr>
        <w:t>pouvoir</w:t>
      </w:r>
      <w:r>
        <w:rPr>
          <w:szCs w:val="24"/>
        </w:rPr>
        <w:t xml:space="preserve"> </w:t>
      </w:r>
      <w:r w:rsidRPr="007F338E">
        <w:rPr>
          <w:szCs w:val="24"/>
        </w:rPr>
        <w:t>discuter</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tenants</w:t>
      </w:r>
      <w:r>
        <w:rPr>
          <w:szCs w:val="24"/>
        </w:rPr>
        <w:t xml:space="preserve"> </w:t>
      </w:r>
      <w:r w:rsidRPr="007F338E">
        <w:rPr>
          <w:szCs w:val="24"/>
        </w:rPr>
        <w:t>du</w:t>
      </w:r>
      <w:r>
        <w:rPr>
          <w:szCs w:val="24"/>
        </w:rPr>
        <w:t xml:space="preserve"> </w:t>
      </w:r>
      <w:r w:rsidRPr="007F338E">
        <w:rPr>
          <w:szCs w:val="24"/>
        </w:rPr>
        <w:t>pouvoir.</w:t>
      </w:r>
      <w:r>
        <w:rPr>
          <w:szCs w:val="24"/>
        </w:rPr>
        <w:t xml:space="preserve">  </w:t>
      </w:r>
    </w:p>
    <w:p w:rsidR="00E30456" w:rsidRDefault="00E30456" w:rsidP="00E30456">
      <w:pPr>
        <w:pStyle w:val="Grillecouleur-Accent1"/>
      </w:pPr>
    </w:p>
    <w:p w:rsidR="00E30456" w:rsidRDefault="00E30456" w:rsidP="00E30456">
      <w:pPr>
        <w:pStyle w:val="Grillecouleur-Accent1"/>
      </w:pPr>
      <w:r>
        <w:t>« </w:t>
      </w:r>
      <w:r w:rsidRPr="007F338E">
        <w:t>Le</w:t>
      </w:r>
      <w:r>
        <w:t xml:space="preserve"> </w:t>
      </w:r>
      <w:r w:rsidRPr="007F338E">
        <w:t>contenu</w:t>
      </w:r>
      <w:r>
        <w:t xml:space="preserve"> </w:t>
      </w:r>
      <w:r w:rsidRPr="007F338E">
        <w:t>de</w:t>
      </w:r>
      <w:r>
        <w:t xml:space="preserve"> </w:t>
      </w:r>
      <w:r w:rsidRPr="007F338E">
        <w:t>la</w:t>
      </w:r>
      <w:r>
        <w:t xml:space="preserve"> </w:t>
      </w:r>
      <w:r w:rsidRPr="007F338E">
        <w:t>sous</w:t>
      </w:r>
      <w:r>
        <w:t xml:space="preserve"> </w:t>
      </w:r>
      <w:r w:rsidRPr="007F338E">
        <w:t>culture</w:t>
      </w:r>
      <w:r>
        <w:t xml:space="preserve"> </w:t>
      </w:r>
      <w:r w:rsidRPr="007F338E">
        <w:t>ouvrière</w:t>
      </w:r>
      <w:r>
        <w:t xml:space="preserve"> </w:t>
      </w:r>
      <w:r w:rsidRPr="007F338E">
        <w:t>du</w:t>
      </w:r>
      <w:r>
        <w:t xml:space="preserve"> </w:t>
      </w:r>
      <w:r w:rsidRPr="007F338E">
        <w:t>monopole,</w:t>
      </w:r>
      <w:r>
        <w:t xml:space="preserve"> </w:t>
      </w:r>
      <w:r w:rsidRPr="007F338E">
        <w:t>il</w:t>
      </w:r>
      <w:r>
        <w:t xml:space="preserve"> </w:t>
      </w:r>
      <w:r w:rsidRPr="007F338E">
        <w:t>importe</w:t>
      </w:r>
      <w:r>
        <w:t xml:space="preserve"> </w:t>
      </w:r>
      <w:r w:rsidRPr="007F338E">
        <w:t>de</w:t>
      </w:r>
      <w:r>
        <w:t xml:space="preserve"> </w:t>
      </w:r>
      <w:r w:rsidRPr="007F338E">
        <w:t>le</w:t>
      </w:r>
      <w:r>
        <w:t xml:space="preserve"> </w:t>
      </w:r>
      <w:r w:rsidRPr="007F338E">
        <w:t>souligner,</w:t>
      </w:r>
      <w:r>
        <w:t xml:space="preserve"> </w:t>
      </w:r>
      <w:r w:rsidRPr="007F338E">
        <w:t>est</w:t>
      </w:r>
      <w:r>
        <w:t xml:space="preserve"> </w:t>
      </w:r>
      <w:r w:rsidRPr="007F338E">
        <w:t>en</w:t>
      </w:r>
      <w:r>
        <w:t xml:space="preserve"> </w:t>
      </w:r>
      <w:r w:rsidRPr="007F338E">
        <w:t>opposition</w:t>
      </w:r>
      <w:r>
        <w:t xml:space="preserve"> </w:t>
      </w:r>
      <w:r w:rsidRPr="007F338E">
        <w:t>directe</w:t>
      </w:r>
      <w:r>
        <w:t xml:space="preserve"> </w:t>
      </w:r>
      <w:r w:rsidRPr="007F338E">
        <w:t>avec</w:t>
      </w:r>
      <w:r>
        <w:t xml:space="preserve"> </w:t>
      </w:r>
      <w:r w:rsidRPr="007F338E">
        <w:t>les</w:t>
      </w:r>
      <w:r>
        <w:t xml:space="preserve"> </w:t>
      </w:r>
      <w:r w:rsidRPr="007F338E">
        <w:t>objectifs</w:t>
      </w:r>
      <w:r>
        <w:t xml:space="preserve"> </w:t>
      </w:r>
      <w:r w:rsidRPr="007F338E">
        <w:t>généraux</w:t>
      </w:r>
      <w:r>
        <w:t xml:space="preserve"> </w:t>
      </w:r>
      <w:r w:rsidRPr="007F338E">
        <w:t>de</w:t>
      </w:r>
      <w:r>
        <w:t xml:space="preserve"> </w:t>
      </w:r>
      <w:r w:rsidRPr="007F338E">
        <w:t>l’organisation</w:t>
      </w:r>
      <w:r>
        <w:t xml:space="preserve"> </w:t>
      </w:r>
      <w:r w:rsidRPr="007F338E">
        <w:t>et</w:t>
      </w:r>
      <w:r>
        <w:t xml:space="preserve"> </w:t>
      </w:r>
      <w:r w:rsidRPr="007F338E">
        <w:t>les</w:t>
      </w:r>
      <w:r>
        <w:t xml:space="preserve"> </w:t>
      </w:r>
      <w:r w:rsidRPr="007F338E">
        <w:t>objectifs</w:t>
      </w:r>
      <w:r>
        <w:t xml:space="preserve"> </w:t>
      </w:r>
      <w:r w:rsidRPr="007F338E">
        <w:t>particuliers</w:t>
      </w:r>
      <w:r>
        <w:t xml:space="preserve"> </w:t>
      </w:r>
      <w:r w:rsidRPr="007F338E">
        <w:t>des</w:t>
      </w:r>
      <w:r>
        <w:t xml:space="preserve"> </w:t>
      </w:r>
      <w:r w:rsidRPr="007F338E">
        <w:t>directions</w:t>
      </w:r>
      <w:r>
        <w:t> »</w:t>
      </w:r>
      <w:r>
        <w:rPr>
          <w:i/>
          <w:iCs/>
        </w:rPr>
        <w:t xml:space="preserve"> </w:t>
      </w:r>
      <w:r w:rsidRPr="007F338E">
        <w:t>(March,</w:t>
      </w:r>
      <w:r>
        <w:t xml:space="preserve"> </w:t>
      </w:r>
      <w:r w:rsidRPr="007F338E">
        <w:t>1971,</w:t>
      </w:r>
      <w:r>
        <w:t xml:space="preserve"> </w:t>
      </w:r>
      <w:r w:rsidRPr="007F338E">
        <w:t>p.93).</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Quant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catégorie</w:t>
      </w:r>
      <w:r>
        <w:rPr>
          <w:szCs w:val="24"/>
        </w:rPr>
        <w:t xml:space="preserve"> </w:t>
      </w:r>
      <w:r w:rsidRPr="007F338E">
        <w:rPr>
          <w:szCs w:val="24"/>
        </w:rPr>
        <w:t>possédant</w:t>
      </w:r>
      <w:r>
        <w:rPr>
          <w:szCs w:val="24"/>
        </w:rPr>
        <w:t xml:space="preserve"> </w:t>
      </w:r>
      <w:r w:rsidRPr="007F338E">
        <w:rPr>
          <w:szCs w:val="24"/>
        </w:rPr>
        <w:t>une</w:t>
      </w:r>
      <w:r>
        <w:rPr>
          <w:szCs w:val="24"/>
        </w:rPr>
        <w:t xml:space="preserve"> </w:t>
      </w:r>
      <w:r w:rsidRPr="007F338E">
        <w:rPr>
          <w:szCs w:val="24"/>
        </w:rPr>
        <w:t>expérience</w:t>
      </w:r>
      <w:r>
        <w:rPr>
          <w:szCs w:val="24"/>
        </w:rPr>
        <w:t xml:space="preserve"> </w:t>
      </w:r>
      <w:r w:rsidRPr="007F338E">
        <w:rPr>
          <w:szCs w:val="24"/>
        </w:rPr>
        <w:t>professionnelle</w:t>
      </w:r>
      <w:r>
        <w:rPr>
          <w:szCs w:val="24"/>
        </w:rPr>
        <w:t xml:space="preserve"> </w:t>
      </w:r>
      <w:r w:rsidRPr="007F338E">
        <w:rPr>
          <w:szCs w:val="24"/>
        </w:rPr>
        <w:t>él</w:t>
      </w:r>
      <w:r w:rsidRPr="007F338E">
        <w:rPr>
          <w:szCs w:val="24"/>
        </w:rPr>
        <w:t>e</w:t>
      </w:r>
      <w:r w:rsidRPr="007F338E">
        <w:rPr>
          <w:szCs w:val="24"/>
        </w:rPr>
        <w:t>vée,</w:t>
      </w:r>
      <w:r>
        <w:rPr>
          <w:szCs w:val="24"/>
        </w:rPr>
        <w:t xml:space="preserve"> </w:t>
      </w:r>
      <w:r w:rsidRPr="007F338E">
        <w:rPr>
          <w:szCs w:val="24"/>
        </w:rPr>
        <w:t>elle</w:t>
      </w:r>
      <w:r>
        <w:rPr>
          <w:szCs w:val="24"/>
        </w:rPr>
        <w:t xml:space="preserve"> </w:t>
      </w:r>
      <w:r w:rsidRPr="007F338E">
        <w:rPr>
          <w:szCs w:val="24"/>
        </w:rPr>
        <w:t>jouit</w:t>
      </w:r>
      <w:r>
        <w:rPr>
          <w:szCs w:val="24"/>
        </w:rPr>
        <w:t xml:space="preserve"> </w:t>
      </w:r>
      <w:r w:rsidRPr="007F338E">
        <w:rPr>
          <w:szCs w:val="24"/>
        </w:rPr>
        <w:t>d’un</w:t>
      </w:r>
      <w:r>
        <w:rPr>
          <w:szCs w:val="24"/>
        </w:rPr>
        <w:t xml:space="preserve"> </w:t>
      </w:r>
      <w:r w:rsidRPr="007F338E">
        <w:rPr>
          <w:szCs w:val="24"/>
        </w:rPr>
        <w:t>pouvoir</w:t>
      </w:r>
      <w:r>
        <w:rPr>
          <w:szCs w:val="24"/>
        </w:rPr>
        <w:t xml:space="preserve"> </w:t>
      </w:r>
      <w:r w:rsidRPr="007F338E">
        <w:rPr>
          <w:szCs w:val="24"/>
        </w:rPr>
        <w:t>d’organisation</w:t>
      </w:r>
      <w:r>
        <w:rPr>
          <w:szCs w:val="24"/>
        </w:rPr>
        <w:t xml:space="preserve"> </w:t>
      </w:r>
      <w:r w:rsidRPr="007F338E">
        <w:rPr>
          <w:szCs w:val="24"/>
        </w:rPr>
        <w:t>qui</w:t>
      </w:r>
      <w:r>
        <w:rPr>
          <w:szCs w:val="24"/>
        </w:rPr>
        <w:t xml:space="preserve"> </w:t>
      </w:r>
      <w:r w:rsidRPr="007F338E">
        <w:rPr>
          <w:szCs w:val="24"/>
        </w:rPr>
        <w:t>s’exprime</w:t>
      </w:r>
      <w:r>
        <w:rPr>
          <w:szCs w:val="24"/>
        </w:rPr>
        <w:t xml:space="preserve"> </w:t>
      </w:r>
      <w:r w:rsidRPr="007F338E">
        <w:rPr>
          <w:szCs w:val="24"/>
        </w:rPr>
        <w:t>dans</w:t>
      </w:r>
      <w:r>
        <w:rPr>
          <w:szCs w:val="24"/>
        </w:rPr>
        <w:t xml:space="preserve"> </w:t>
      </w:r>
      <w:r w:rsidRPr="007F338E">
        <w:rPr>
          <w:szCs w:val="24"/>
        </w:rPr>
        <w:t>l’attitude</w:t>
      </w:r>
      <w:r>
        <w:rPr>
          <w:szCs w:val="24"/>
        </w:rPr>
        <w:t xml:space="preserve"> </w:t>
      </w:r>
      <w:r w:rsidRPr="007F338E">
        <w:rPr>
          <w:szCs w:val="24"/>
        </w:rPr>
        <w:t>de</w:t>
      </w:r>
      <w:r>
        <w:rPr>
          <w:szCs w:val="24"/>
        </w:rPr>
        <w:t xml:space="preserve"> </w:t>
      </w:r>
      <w:r w:rsidRPr="007F338E">
        <w:rPr>
          <w:szCs w:val="24"/>
        </w:rPr>
        <w:t>négociation</w:t>
      </w:r>
      <w:r>
        <w:rPr>
          <w:szCs w:val="24"/>
        </w:rPr>
        <w:t xml:space="preserve"> </w:t>
      </w:r>
      <w:r w:rsidRPr="007F338E">
        <w:rPr>
          <w:szCs w:val="24"/>
        </w:rPr>
        <w:t>et</w:t>
      </w:r>
      <w:r>
        <w:rPr>
          <w:szCs w:val="24"/>
        </w:rPr>
        <w:t xml:space="preserve"> </w:t>
      </w:r>
      <w:r w:rsidRPr="007F338E">
        <w:rPr>
          <w:szCs w:val="24"/>
        </w:rPr>
        <w:t>l’utilisation</w:t>
      </w:r>
      <w:r>
        <w:rPr>
          <w:szCs w:val="24"/>
        </w:rPr>
        <w:t xml:space="preserve"> </w:t>
      </w:r>
      <w:r w:rsidRPr="007F338E">
        <w:rPr>
          <w:szCs w:val="24"/>
        </w:rPr>
        <w:t>intelligente</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compéte</w:t>
      </w:r>
      <w:r w:rsidRPr="007F338E">
        <w:rPr>
          <w:szCs w:val="24"/>
        </w:rPr>
        <w:t>n</w:t>
      </w:r>
      <w:r w:rsidRPr="007F338E">
        <w:rPr>
          <w:szCs w:val="24"/>
        </w:rPr>
        <w:t>ces</w:t>
      </w:r>
      <w:r>
        <w:rPr>
          <w:szCs w:val="24"/>
        </w:rPr>
        <w:t xml:space="preserve"> </w:t>
      </w:r>
      <w:r w:rsidRPr="007F338E">
        <w:rPr>
          <w:szCs w:val="24"/>
        </w:rPr>
        <w:t>techniques.</w:t>
      </w:r>
      <w:r>
        <w:rPr>
          <w:szCs w:val="24"/>
        </w:rPr>
        <w:t xml:space="preserve"> </w:t>
      </w:r>
      <w:r w:rsidRPr="007F338E">
        <w:rPr>
          <w:szCs w:val="24"/>
        </w:rPr>
        <w:t>Le</w:t>
      </w:r>
      <w:r>
        <w:rPr>
          <w:szCs w:val="24"/>
        </w:rPr>
        <w:t xml:space="preserve"> </w:t>
      </w:r>
      <w:r w:rsidRPr="007F338E">
        <w:rPr>
          <w:szCs w:val="24"/>
        </w:rPr>
        <w:t>penchant</w:t>
      </w:r>
      <w:r>
        <w:rPr>
          <w:szCs w:val="24"/>
        </w:rPr>
        <w:t xml:space="preserve"> </w:t>
      </w:r>
      <w:r w:rsidRPr="007F338E">
        <w:rPr>
          <w:szCs w:val="24"/>
        </w:rPr>
        <w:t>à</w:t>
      </w:r>
      <w:r>
        <w:rPr>
          <w:szCs w:val="24"/>
        </w:rPr>
        <w:t xml:space="preserve"> </w:t>
      </w:r>
      <w:r w:rsidRPr="007F338E">
        <w:rPr>
          <w:szCs w:val="24"/>
        </w:rPr>
        <w:t>l’isolement</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l’individualisme</w:t>
      </w:r>
      <w:r>
        <w:rPr>
          <w:szCs w:val="24"/>
        </w:rPr>
        <w:t xml:space="preserve"> </w:t>
      </w:r>
      <w:r w:rsidRPr="007F338E">
        <w:rPr>
          <w:szCs w:val="24"/>
        </w:rPr>
        <w:t>cara</w:t>
      </w:r>
      <w:r w:rsidRPr="007F338E">
        <w:rPr>
          <w:szCs w:val="24"/>
        </w:rPr>
        <w:t>c</w:t>
      </w:r>
      <w:r w:rsidRPr="007F338E">
        <w:rPr>
          <w:szCs w:val="24"/>
        </w:rPr>
        <w:t>térise</w:t>
      </w:r>
      <w:r>
        <w:rPr>
          <w:szCs w:val="24"/>
        </w:rPr>
        <w:t xml:space="preserve"> </w:t>
      </w:r>
      <w:r w:rsidRPr="007F338E">
        <w:rPr>
          <w:szCs w:val="24"/>
        </w:rPr>
        <w:t>les</w:t>
      </w:r>
      <w:r>
        <w:rPr>
          <w:szCs w:val="24"/>
        </w:rPr>
        <w:t xml:space="preserve"> </w:t>
      </w:r>
      <w:r w:rsidRPr="007F338E">
        <w:rPr>
          <w:szCs w:val="24"/>
        </w:rPr>
        <w:t>fonctionnaires</w:t>
      </w:r>
      <w:r>
        <w:rPr>
          <w:szCs w:val="24"/>
        </w:rPr>
        <w:t xml:space="preserve"> </w:t>
      </w:r>
      <w:r w:rsidRPr="007F338E">
        <w:rPr>
          <w:szCs w:val="24"/>
        </w:rPr>
        <w:t>d’administration.</w:t>
      </w:r>
      <w:r>
        <w:rPr>
          <w:szCs w:val="24"/>
        </w:rPr>
        <w:t xml:space="preserve"> </w:t>
      </w:r>
      <w:r w:rsidRPr="007F338E">
        <w:rPr>
          <w:szCs w:val="24"/>
        </w:rPr>
        <w:t>Cette</w:t>
      </w:r>
      <w:r>
        <w:rPr>
          <w:szCs w:val="24"/>
        </w:rPr>
        <w:t xml:space="preserve"> </w:t>
      </w:r>
      <w:r w:rsidRPr="007F338E">
        <w:rPr>
          <w:szCs w:val="24"/>
        </w:rPr>
        <w:t>attitude</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pr</w:t>
      </w:r>
      <w:r w:rsidRPr="007F338E">
        <w:rPr>
          <w:szCs w:val="24"/>
        </w:rPr>
        <w:t>o</w:t>
      </w:r>
      <w:r w:rsidRPr="007F338E">
        <w:rPr>
          <w:szCs w:val="24"/>
        </w:rPr>
        <w:t>pre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travaillant</w:t>
      </w:r>
      <w:r>
        <w:rPr>
          <w:szCs w:val="24"/>
        </w:rPr>
        <w:t xml:space="preserve"> </w:t>
      </w:r>
      <w:r w:rsidRPr="007F338E">
        <w:rPr>
          <w:szCs w:val="24"/>
        </w:rPr>
        <w:t>dans</w:t>
      </w:r>
      <w:r>
        <w:rPr>
          <w:szCs w:val="24"/>
        </w:rPr>
        <w:t xml:space="preserve"> </w:t>
      </w:r>
      <w:r w:rsidRPr="007F338E">
        <w:rPr>
          <w:szCs w:val="24"/>
        </w:rPr>
        <w:t>l’entreprise</w:t>
      </w:r>
      <w:r>
        <w:rPr>
          <w:szCs w:val="24"/>
        </w:rPr>
        <w:t xml:space="preserve"> </w:t>
      </w:r>
      <w:r w:rsidRPr="007F338E">
        <w:rPr>
          <w:szCs w:val="24"/>
        </w:rPr>
        <w:t>hôtelière</w:t>
      </w:r>
      <w:r>
        <w:rPr>
          <w:szCs w:val="24"/>
        </w:rPr>
        <w:t xml:space="preserve"> </w:t>
      </w:r>
      <w:r w:rsidRPr="007F338E">
        <w:rPr>
          <w:szCs w:val="24"/>
        </w:rPr>
        <w:t>qui</w:t>
      </w:r>
      <w:r>
        <w:rPr>
          <w:szCs w:val="24"/>
        </w:rPr>
        <w:t xml:space="preserve"> </w:t>
      </w:r>
      <w:r w:rsidRPr="007F338E">
        <w:rPr>
          <w:szCs w:val="24"/>
        </w:rPr>
        <w:t>pense</w:t>
      </w:r>
      <w:r>
        <w:rPr>
          <w:szCs w:val="24"/>
        </w:rPr>
        <w:t xml:space="preserve"> </w:t>
      </w:r>
      <w:r w:rsidRPr="007F338E">
        <w:rPr>
          <w:szCs w:val="24"/>
        </w:rPr>
        <w:t>rar</w:t>
      </w:r>
      <w:r w:rsidRPr="007F338E">
        <w:rPr>
          <w:szCs w:val="24"/>
        </w:rPr>
        <w:t>e</w:t>
      </w:r>
      <w:r w:rsidRPr="007F338E">
        <w:rPr>
          <w:szCs w:val="24"/>
        </w:rPr>
        <w:t>ment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promotion</w:t>
      </w:r>
      <w:r>
        <w:rPr>
          <w:szCs w:val="24"/>
        </w:rPr>
        <w:t xml:space="preserve"> </w:t>
      </w:r>
      <w:r w:rsidRPr="007F338E">
        <w:rPr>
          <w:szCs w:val="24"/>
        </w:rPr>
        <w:t>professionnelle,</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réduit</w:t>
      </w:r>
      <w:r>
        <w:rPr>
          <w:szCs w:val="24"/>
        </w:rPr>
        <w:t xml:space="preserve"> </w:t>
      </w:r>
      <w:r w:rsidRPr="007F338E">
        <w:rPr>
          <w:szCs w:val="24"/>
        </w:rPr>
        <w:t>les</w:t>
      </w:r>
      <w:r>
        <w:rPr>
          <w:szCs w:val="24"/>
        </w:rPr>
        <w:t xml:space="preserve"> </w:t>
      </w:r>
      <w:r w:rsidRPr="007F338E">
        <w:rPr>
          <w:szCs w:val="24"/>
        </w:rPr>
        <w:t>mécanismes</w:t>
      </w:r>
      <w:r>
        <w:rPr>
          <w:szCs w:val="24"/>
        </w:rPr>
        <w:t xml:space="preserve"> </w:t>
      </w:r>
      <w:r w:rsidRPr="007F338E">
        <w:rPr>
          <w:szCs w:val="24"/>
        </w:rPr>
        <w:t>de</w:t>
      </w:r>
      <w:r>
        <w:rPr>
          <w:szCs w:val="24"/>
        </w:rPr>
        <w:t xml:space="preserve"> </w:t>
      </w:r>
      <w:r w:rsidRPr="007F338E">
        <w:rPr>
          <w:szCs w:val="24"/>
        </w:rPr>
        <w:t>lutte.</w:t>
      </w:r>
    </w:p>
    <w:p w:rsidR="00E30456" w:rsidRPr="007F338E" w:rsidRDefault="00E30456" w:rsidP="00E30456">
      <w:pPr>
        <w:spacing w:before="120" w:after="120"/>
        <w:jc w:val="both"/>
        <w:rPr>
          <w:szCs w:val="24"/>
        </w:rPr>
      </w:pPr>
      <w:r w:rsidRPr="007F338E">
        <w:rPr>
          <w:szCs w:val="24"/>
        </w:rPr>
        <w:t>On</w:t>
      </w:r>
      <w:r>
        <w:rPr>
          <w:szCs w:val="24"/>
        </w:rPr>
        <w:t xml:space="preserve"> </w:t>
      </w:r>
      <w:r w:rsidRPr="007F338E">
        <w:rPr>
          <w:szCs w:val="24"/>
        </w:rPr>
        <w:t>déduit</w:t>
      </w:r>
      <w:r>
        <w:rPr>
          <w:szCs w:val="24"/>
        </w:rPr>
        <w:t xml:space="preserve"> </w:t>
      </w:r>
      <w:r w:rsidRPr="007F338E">
        <w:rPr>
          <w:szCs w:val="24"/>
        </w:rPr>
        <w:t>ainsi</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différentes</w:t>
      </w:r>
      <w:r>
        <w:rPr>
          <w:szCs w:val="24"/>
        </w:rPr>
        <w:t xml:space="preserve"> </w:t>
      </w:r>
      <w:r w:rsidRPr="007F338E">
        <w:rPr>
          <w:szCs w:val="24"/>
        </w:rPr>
        <w:t>catégories</w:t>
      </w:r>
      <w:r>
        <w:rPr>
          <w:szCs w:val="24"/>
        </w:rPr>
        <w:t xml:space="preserve"> </w:t>
      </w:r>
      <w:r w:rsidRPr="007F338E">
        <w:rPr>
          <w:szCs w:val="24"/>
        </w:rPr>
        <w:t>professionnelles</w:t>
      </w:r>
      <w:r>
        <w:rPr>
          <w:szCs w:val="24"/>
        </w:rPr>
        <w:t xml:space="preserve"> </w:t>
      </w:r>
      <w:r w:rsidRPr="007F338E">
        <w:rPr>
          <w:szCs w:val="24"/>
        </w:rPr>
        <w:t>v</w:t>
      </w:r>
      <w:r w:rsidRPr="007F338E">
        <w:rPr>
          <w:szCs w:val="24"/>
        </w:rPr>
        <w:t>i</w:t>
      </w:r>
      <w:r w:rsidRPr="007F338E">
        <w:rPr>
          <w:szCs w:val="24"/>
        </w:rPr>
        <w:t>vent</w:t>
      </w:r>
      <w:r>
        <w:rPr>
          <w:szCs w:val="24"/>
        </w:rPr>
        <w:t xml:space="preserve"> </w:t>
      </w:r>
      <w:r w:rsidRPr="007F338E">
        <w:rPr>
          <w:szCs w:val="24"/>
        </w:rPr>
        <w:t>l’expérience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d’une</w:t>
      </w:r>
      <w:r>
        <w:rPr>
          <w:szCs w:val="24"/>
        </w:rPr>
        <w:t xml:space="preserve"> </w:t>
      </w:r>
      <w:r w:rsidRPr="007F338E">
        <w:rPr>
          <w:szCs w:val="24"/>
        </w:rPr>
        <w:t>manière</w:t>
      </w:r>
      <w:r>
        <w:rPr>
          <w:szCs w:val="24"/>
        </w:rPr>
        <w:t xml:space="preserve"> </w:t>
      </w:r>
      <w:r w:rsidRPr="007F338E">
        <w:rPr>
          <w:szCs w:val="24"/>
        </w:rPr>
        <w:t>dramatique</w:t>
      </w:r>
      <w:r>
        <w:rPr>
          <w:szCs w:val="24"/>
        </w:rPr>
        <w:t xml:space="preserve"> </w:t>
      </w:r>
      <w:r w:rsidRPr="007F338E">
        <w:rPr>
          <w:szCs w:val="24"/>
        </w:rPr>
        <w:t>parce</w:t>
      </w:r>
      <w:r>
        <w:rPr>
          <w:szCs w:val="24"/>
        </w:rPr>
        <w:t xml:space="preserve"> </w:t>
      </w:r>
      <w:r w:rsidRPr="007F338E">
        <w:rPr>
          <w:szCs w:val="24"/>
        </w:rPr>
        <w:t>qu’elles</w:t>
      </w:r>
      <w:r>
        <w:rPr>
          <w:szCs w:val="24"/>
        </w:rPr>
        <w:t xml:space="preserve"> </w:t>
      </w:r>
      <w:r w:rsidRPr="007F338E">
        <w:rPr>
          <w:szCs w:val="24"/>
        </w:rPr>
        <w:t>perdent</w:t>
      </w:r>
      <w:r>
        <w:rPr>
          <w:szCs w:val="24"/>
        </w:rPr>
        <w:t xml:space="preserve"> </w:t>
      </w:r>
      <w:r w:rsidRPr="007F338E">
        <w:rPr>
          <w:szCs w:val="24"/>
        </w:rPr>
        <w:t>une</w:t>
      </w:r>
      <w:r>
        <w:rPr>
          <w:szCs w:val="24"/>
        </w:rPr>
        <w:t xml:space="preserve"> </w:t>
      </w:r>
      <w:r w:rsidRPr="007F338E">
        <w:rPr>
          <w:szCs w:val="24"/>
        </w:rPr>
        <w:t>partie</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identité</w:t>
      </w:r>
      <w:r>
        <w:rPr>
          <w:szCs w:val="24"/>
        </w:rPr>
        <w:t xml:space="preserve"> </w:t>
      </w:r>
      <w:r w:rsidRPr="007F338E">
        <w:rPr>
          <w:szCs w:val="24"/>
        </w:rPr>
        <w:t>sous</w:t>
      </w:r>
      <w:r>
        <w:rPr>
          <w:szCs w:val="24"/>
        </w:rPr>
        <w:t xml:space="preserve"> </w:t>
      </w:r>
      <w:r w:rsidRPr="007F338E">
        <w:rPr>
          <w:szCs w:val="24"/>
        </w:rPr>
        <w:t>différentes</w:t>
      </w:r>
      <w:r>
        <w:rPr>
          <w:szCs w:val="24"/>
        </w:rPr>
        <w:t xml:space="preserve"> </w:t>
      </w:r>
      <w:r w:rsidRPr="007F338E">
        <w:rPr>
          <w:szCs w:val="24"/>
        </w:rPr>
        <w:t>pressions.</w:t>
      </w:r>
      <w:r>
        <w:rPr>
          <w:szCs w:val="24"/>
        </w:rPr>
        <w:t xml:space="preserve"> </w:t>
      </w:r>
      <w:r w:rsidRPr="007F338E">
        <w:rPr>
          <w:szCs w:val="24"/>
        </w:rPr>
        <w:t>Quand</w:t>
      </w:r>
      <w:r>
        <w:rPr>
          <w:szCs w:val="24"/>
        </w:rPr>
        <w:t xml:space="preserve"> </w:t>
      </w:r>
      <w:r w:rsidRPr="007F338E">
        <w:rPr>
          <w:szCs w:val="24"/>
        </w:rPr>
        <w:t>l’ouvrière</w:t>
      </w:r>
      <w:r>
        <w:rPr>
          <w:szCs w:val="24"/>
        </w:rPr>
        <w:t xml:space="preserve"> </w:t>
      </w:r>
      <w:r w:rsidRPr="007F338E">
        <w:rPr>
          <w:szCs w:val="24"/>
        </w:rPr>
        <w:t>perd</w:t>
      </w:r>
      <w:r>
        <w:rPr>
          <w:szCs w:val="24"/>
        </w:rPr>
        <w:t xml:space="preserve"> </w:t>
      </w:r>
      <w:r w:rsidRPr="007F338E">
        <w:rPr>
          <w:szCs w:val="24"/>
        </w:rPr>
        <w:t>la</w:t>
      </w:r>
      <w:r>
        <w:rPr>
          <w:szCs w:val="24"/>
        </w:rPr>
        <w:t xml:space="preserve"> </w:t>
      </w:r>
      <w:r w:rsidRPr="007F338E">
        <w:rPr>
          <w:szCs w:val="24"/>
        </w:rPr>
        <w:t>possibilité</w:t>
      </w:r>
      <w:r>
        <w:rPr>
          <w:szCs w:val="24"/>
        </w:rPr>
        <w:t xml:space="preserve"> </w:t>
      </w:r>
      <w:r w:rsidRPr="007F338E">
        <w:rPr>
          <w:szCs w:val="24"/>
        </w:rPr>
        <w:t>de</w:t>
      </w:r>
      <w:r>
        <w:rPr>
          <w:szCs w:val="24"/>
        </w:rPr>
        <w:t xml:space="preserve"> </w:t>
      </w:r>
      <w:r w:rsidRPr="007F338E">
        <w:rPr>
          <w:szCs w:val="24"/>
        </w:rPr>
        <w:t>s’affirmer</w:t>
      </w:r>
      <w:r>
        <w:rPr>
          <w:szCs w:val="24"/>
        </w:rPr>
        <w:t xml:space="preserve"> </w:t>
      </w:r>
      <w:r w:rsidRPr="007F338E">
        <w:rPr>
          <w:szCs w:val="24"/>
        </w:rPr>
        <w:t>devant</w:t>
      </w:r>
      <w:r>
        <w:rPr>
          <w:szCs w:val="24"/>
        </w:rPr>
        <w:t xml:space="preserve"> </w:t>
      </w:r>
      <w:r w:rsidRPr="007F338E">
        <w:rPr>
          <w:szCs w:val="24"/>
        </w:rPr>
        <w:t>ses</w:t>
      </w:r>
      <w:r>
        <w:rPr>
          <w:szCs w:val="24"/>
        </w:rPr>
        <w:t xml:space="preserve"> </w:t>
      </w:r>
      <w:r w:rsidRPr="007F338E">
        <w:rPr>
          <w:szCs w:val="24"/>
        </w:rPr>
        <w:t>collègues</w:t>
      </w:r>
      <w:r>
        <w:rPr>
          <w:szCs w:val="24"/>
        </w:rPr>
        <w:t xml:space="preserve"> </w:t>
      </w:r>
      <w:r w:rsidRPr="007F338E">
        <w:rPr>
          <w:szCs w:val="24"/>
        </w:rPr>
        <w:t>ou</w:t>
      </w:r>
      <w:r>
        <w:rPr>
          <w:szCs w:val="24"/>
        </w:rPr>
        <w:t xml:space="preserve"> </w:t>
      </w:r>
      <w:r w:rsidRPr="007F338E">
        <w:rPr>
          <w:szCs w:val="24"/>
        </w:rPr>
        <w:t>ses</w:t>
      </w:r>
      <w:r>
        <w:rPr>
          <w:szCs w:val="24"/>
        </w:rPr>
        <w:t xml:space="preserve"> </w:t>
      </w:r>
      <w:r w:rsidRPr="007F338E">
        <w:rPr>
          <w:szCs w:val="24"/>
        </w:rPr>
        <w:t>directeurs,</w:t>
      </w:r>
      <w:r>
        <w:rPr>
          <w:szCs w:val="24"/>
        </w:rPr>
        <w:t xml:space="preserve"> </w:t>
      </w:r>
      <w:r w:rsidRPr="007F338E">
        <w:rPr>
          <w:szCs w:val="24"/>
        </w:rPr>
        <w:t>elle</w:t>
      </w:r>
      <w:r>
        <w:rPr>
          <w:szCs w:val="24"/>
        </w:rPr>
        <w:t xml:space="preserve"> </w:t>
      </w:r>
      <w:r w:rsidRPr="007F338E">
        <w:rPr>
          <w:szCs w:val="24"/>
        </w:rPr>
        <w:t>sublime</w:t>
      </w:r>
      <w:r>
        <w:rPr>
          <w:szCs w:val="24"/>
        </w:rPr>
        <w:t xml:space="preserve"> </w:t>
      </w:r>
      <w:r w:rsidRPr="007F338E">
        <w:rPr>
          <w:szCs w:val="24"/>
        </w:rPr>
        <w:t>son</w:t>
      </w:r>
      <w:r>
        <w:rPr>
          <w:szCs w:val="24"/>
        </w:rPr>
        <w:t xml:space="preserve"> </w:t>
      </w:r>
      <w:r w:rsidRPr="007F338E">
        <w:rPr>
          <w:szCs w:val="24"/>
        </w:rPr>
        <w:t>expérience</w:t>
      </w:r>
      <w:r>
        <w:rPr>
          <w:szCs w:val="24"/>
        </w:rPr>
        <w:t xml:space="preserve"> </w:t>
      </w:r>
      <w:r w:rsidRPr="007F338E">
        <w:rPr>
          <w:szCs w:val="24"/>
        </w:rPr>
        <w:t>professionnelle</w:t>
      </w:r>
      <w:r>
        <w:rPr>
          <w:szCs w:val="24"/>
        </w:rPr>
        <w:t xml:space="preserve"> </w:t>
      </w:r>
      <w:r w:rsidRPr="007F338E">
        <w:rPr>
          <w:szCs w:val="24"/>
        </w:rPr>
        <w:t>et</w:t>
      </w:r>
      <w:r>
        <w:rPr>
          <w:szCs w:val="24"/>
        </w:rPr>
        <w:t xml:space="preserve"> </w:t>
      </w:r>
      <w:r w:rsidRPr="007F338E">
        <w:rPr>
          <w:szCs w:val="24"/>
        </w:rPr>
        <w:t>ne</w:t>
      </w:r>
      <w:r>
        <w:rPr>
          <w:szCs w:val="24"/>
        </w:rPr>
        <w:t xml:space="preserve"> </w:t>
      </w:r>
      <w:r w:rsidRPr="007F338E">
        <w:rPr>
          <w:szCs w:val="24"/>
        </w:rPr>
        <w:t>supporte</w:t>
      </w:r>
      <w:r>
        <w:rPr>
          <w:szCs w:val="24"/>
        </w:rPr>
        <w:t xml:space="preserve"> </w:t>
      </w:r>
      <w:r w:rsidRPr="007F338E">
        <w:rPr>
          <w:szCs w:val="24"/>
        </w:rPr>
        <w:t>plus</w:t>
      </w:r>
      <w:r>
        <w:rPr>
          <w:szCs w:val="24"/>
        </w:rPr>
        <w:t xml:space="preserve"> </w:t>
      </w:r>
      <w:r w:rsidRPr="007F338E">
        <w:rPr>
          <w:szCs w:val="24"/>
        </w:rPr>
        <w:t>les</w:t>
      </w:r>
      <w:r>
        <w:rPr>
          <w:szCs w:val="24"/>
        </w:rPr>
        <w:t xml:space="preserve"> </w:t>
      </w:r>
      <w:r w:rsidRPr="007F338E">
        <w:rPr>
          <w:szCs w:val="24"/>
        </w:rPr>
        <w:t>pressions</w:t>
      </w:r>
      <w:r>
        <w:rPr>
          <w:szCs w:val="24"/>
        </w:rPr>
        <w:t xml:space="preserve"> </w:t>
      </w:r>
      <w:r w:rsidRPr="007F338E">
        <w:rPr>
          <w:szCs w:val="24"/>
        </w:rPr>
        <w:t>organisationnelles</w:t>
      </w:r>
      <w:r>
        <w:rPr>
          <w:szCs w:val="24"/>
        </w:rPr>
        <w:t xml:space="preserve"> </w:t>
      </w:r>
      <w:r w:rsidRPr="007F338E">
        <w:rPr>
          <w:szCs w:val="24"/>
        </w:rPr>
        <w:t>et</w:t>
      </w:r>
      <w:r>
        <w:rPr>
          <w:szCs w:val="24"/>
        </w:rPr>
        <w:t xml:space="preserve"> </w:t>
      </w:r>
      <w:r w:rsidRPr="007F338E">
        <w:rPr>
          <w:szCs w:val="24"/>
        </w:rPr>
        <w:t>techniques</w:t>
      </w:r>
      <w:r>
        <w:rPr>
          <w:szCs w:val="24"/>
        </w:rPr>
        <w:t xml:space="preserve"> </w:t>
      </w:r>
      <w:r w:rsidRPr="007F338E">
        <w:rPr>
          <w:szCs w:val="24"/>
        </w:rPr>
        <w:t>résultant</w:t>
      </w:r>
      <w:r>
        <w:rPr>
          <w:szCs w:val="24"/>
        </w:rPr>
        <w:t xml:space="preserve"> </w:t>
      </w:r>
      <w:r w:rsidRPr="007F338E">
        <w:rPr>
          <w:szCs w:val="24"/>
        </w:rPr>
        <w:t>des</w:t>
      </w:r>
      <w:r>
        <w:rPr>
          <w:szCs w:val="24"/>
        </w:rPr>
        <w:t xml:space="preserve"> </w:t>
      </w:r>
      <w:r w:rsidRPr="007F338E">
        <w:rPr>
          <w:szCs w:val="24"/>
        </w:rPr>
        <w:t>obl</w:t>
      </w:r>
      <w:r w:rsidRPr="007F338E">
        <w:rPr>
          <w:szCs w:val="24"/>
        </w:rPr>
        <w:t>i</w:t>
      </w:r>
      <w:r w:rsidRPr="007F338E">
        <w:rPr>
          <w:szCs w:val="24"/>
        </w:rPr>
        <w:t>gations</w:t>
      </w:r>
      <w:r>
        <w:rPr>
          <w:szCs w:val="24"/>
        </w:rPr>
        <w:t xml:space="preserve"> </w:t>
      </w:r>
      <w:r w:rsidRPr="007F338E">
        <w:rPr>
          <w:szCs w:val="24"/>
        </w:rPr>
        <w:t>au</w:t>
      </w:r>
      <w:r>
        <w:rPr>
          <w:szCs w:val="24"/>
        </w:rPr>
        <w:t xml:space="preserve"> </w:t>
      </w:r>
      <w:r w:rsidRPr="007F338E">
        <w:rPr>
          <w:szCs w:val="24"/>
        </w:rPr>
        <w:t>travail,</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influence</w:t>
      </w:r>
      <w:r>
        <w:rPr>
          <w:szCs w:val="24"/>
        </w:rPr>
        <w:t xml:space="preserve"> </w:t>
      </w:r>
      <w:r w:rsidRPr="007F338E">
        <w:rPr>
          <w:szCs w:val="24"/>
        </w:rPr>
        <w:t>ses</w:t>
      </w:r>
      <w:r>
        <w:rPr>
          <w:szCs w:val="24"/>
        </w:rPr>
        <w:t xml:space="preserve"> </w:t>
      </w:r>
      <w:r w:rsidRPr="007F338E">
        <w:rPr>
          <w:szCs w:val="24"/>
        </w:rPr>
        <w:t>relations</w:t>
      </w:r>
      <w:r>
        <w:rPr>
          <w:szCs w:val="24"/>
        </w:rPr>
        <w:t xml:space="preserve"> </w:t>
      </w:r>
      <w:r w:rsidRPr="007F338E">
        <w:rPr>
          <w:szCs w:val="24"/>
        </w:rPr>
        <w:t>familiales.</w:t>
      </w:r>
    </w:p>
    <w:p w:rsidR="00E30456" w:rsidRDefault="00E30456" w:rsidP="00E30456">
      <w:pPr>
        <w:pStyle w:val="Grillecouleur-Accent1"/>
      </w:pPr>
    </w:p>
    <w:p w:rsidR="00E30456" w:rsidRDefault="00E30456" w:rsidP="00E30456">
      <w:pPr>
        <w:pStyle w:val="Grillecouleur-Accent1"/>
      </w:pPr>
      <w:r>
        <w:t>« </w:t>
      </w:r>
      <w:r w:rsidRPr="007F338E">
        <w:t>Ils</w:t>
      </w:r>
      <w:r>
        <w:t xml:space="preserve"> </w:t>
      </w:r>
      <w:r w:rsidRPr="007F338E">
        <w:t>ont</w:t>
      </w:r>
      <w:r>
        <w:t xml:space="preserve"> </w:t>
      </w:r>
      <w:r w:rsidRPr="007F338E">
        <w:t>tous</w:t>
      </w:r>
      <w:r>
        <w:t xml:space="preserve"> </w:t>
      </w:r>
      <w:r w:rsidRPr="007F338E">
        <w:t>simplement</w:t>
      </w:r>
      <w:r>
        <w:t xml:space="preserve"> </w:t>
      </w:r>
      <w:r w:rsidRPr="007F338E">
        <w:t>perdu</w:t>
      </w:r>
      <w:r>
        <w:t xml:space="preserve"> </w:t>
      </w:r>
      <w:r w:rsidRPr="007F338E">
        <w:t>leur</w:t>
      </w:r>
      <w:r>
        <w:t xml:space="preserve"> </w:t>
      </w:r>
      <w:r w:rsidRPr="007F338E">
        <w:t>confiance</w:t>
      </w:r>
      <w:r>
        <w:t xml:space="preserve"> </w:t>
      </w:r>
      <w:r w:rsidRPr="007F338E">
        <w:t>antérieure</w:t>
      </w:r>
      <w:r>
        <w:t xml:space="preserve"> </w:t>
      </w:r>
      <w:r w:rsidRPr="007F338E">
        <w:t>dans</w:t>
      </w:r>
      <w:r>
        <w:t xml:space="preserve"> </w:t>
      </w:r>
      <w:r w:rsidRPr="007F338E">
        <w:t>leurs</w:t>
      </w:r>
      <w:r>
        <w:t xml:space="preserve"> </w:t>
      </w:r>
      <w:r w:rsidRPr="007F338E">
        <w:t>possibilités</w:t>
      </w:r>
      <w:r>
        <w:t xml:space="preserve"> </w:t>
      </w:r>
      <w:r w:rsidRPr="007F338E">
        <w:t>de</w:t>
      </w:r>
      <w:r>
        <w:t xml:space="preserve"> </w:t>
      </w:r>
      <w:r w:rsidRPr="007F338E">
        <w:t>succès</w:t>
      </w:r>
      <w:r>
        <w:t xml:space="preserve"> </w:t>
      </w:r>
      <w:r w:rsidRPr="007F338E">
        <w:t>et</w:t>
      </w:r>
      <w:r>
        <w:t xml:space="preserve"> </w:t>
      </w:r>
      <w:r w:rsidRPr="007F338E">
        <w:t>ont</w:t>
      </w:r>
      <w:r>
        <w:t xml:space="preserve"> </w:t>
      </w:r>
      <w:r w:rsidRPr="007F338E">
        <w:t>dû</w:t>
      </w:r>
      <w:r>
        <w:t xml:space="preserve"> </w:t>
      </w:r>
      <w:r w:rsidRPr="007F338E">
        <w:t>décider</w:t>
      </w:r>
      <w:r>
        <w:t xml:space="preserve"> </w:t>
      </w:r>
      <w:r w:rsidRPr="007F338E">
        <w:t>de</w:t>
      </w:r>
      <w:r>
        <w:t xml:space="preserve"> </w:t>
      </w:r>
      <w:r w:rsidRPr="007F338E">
        <w:t>limiter</w:t>
      </w:r>
      <w:r>
        <w:t xml:space="preserve"> </w:t>
      </w:r>
      <w:r w:rsidRPr="007F338E">
        <w:t>leurs</w:t>
      </w:r>
      <w:r>
        <w:t xml:space="preserve"> </w:t>
      </w:r>
      <w:r w:rsidRPr="007F338E">
        <w:t>aspirations</w:t>
      </w:r>
      <w:r>
        <w:t xml:space="preserve"> </w:t>
      </w:r>
      <w:r w:rsidRPr="007F338E">
        <w:t>temp</w:t>
      </w:r>
      <w:r w:rsidRPr="007F338E">
        <w:t>o</w:t>
      </w:r>
      <w:r w:rsidRPr="007F338E">
        <w:t>rairement</w:t>
      </w:r>
      <w:r>
        <w:t xml:space="preserve"> </w:t>
      </w:r>
      <w:r w:rsidRPr="007F338E">
        <w:t>ou</w:t>
      </w:r>
      <w:r>
        <w:t xml:space="preserve"> </w:t>
      </w:r>
      <w:r w:rsidRPr="007F338E">
        <w:t>définitivement</w:t>
      </w:r>
      <w:r>
        <w:t xml:space="preserve"> </w:t>
      </w:r>
      <w:r w:rsidRPr="007F338E">
        <w:t>en</w:t>
      </w:r>
      <w:r>
        <w:t xml:space="preserve"> </w:t>
      </w:r>
      <w:r w:rsidRPr="007F338E">
        <w:t>avouant</w:t>
      </w:r>
      <w:r>
        <w:t xml:space="preserve"> </w:t>
      </w:r>
      <w:r w:rsidRPr="007F338E">
        <w:t>ainsi</w:t>
      </w:r>
      <w:r>
        <w:t xml:space="preserve"> </w:t>
      </w:r>
      <w:r w:rsidRPr="007F338E">
        <w:t>ouvertement</w:t>
      </w:r>
      <w:r>
        <w:t xml:space="preserve"> </w:t>
      </w:r>
      <w:r w:rsidRPr="007F338E">
        <w:t>ou</w:t>
      </w:r>
      <w:r>
        <w:t xml:space="preserve"> </w:t>
      </w:r>
      <w:r w:rsidRPr="007F338E">
        <w:t>implicit</w:t>
      </w:r>
      <w:r w:rsidRPr="007F338E">
        <w:t>e</w:t>
      </w:r>
      <w:r w:rsidRPr="007F338E">
        <w:t>ment</w:t>
      </w:r>
      <w:r>
        <w:t xml:space="preserve"> </w:t>
      </w:r>
      <w:r w:rsidRPr="007F338E">
        <w:t>leur</w:t>
      </w:r>
      <w:r>
        <w:t xml:space="preserve"> </w:t>
      </w:r>
      <w:r w:rsidRPr="007F338E">
        <w:t>défaite</w:t>
      </w:r>
      <w:r>
        <w:t> »</w:t>
      </w:r>
      <w:r>
        <w:rPr>
          <w:i/>
          <w:iCs/>
        </w:rPr>
        <w:t xml:space="preserve"> </w:t>
      </w:r>
      <w:r w:rsidRPr="007F338E">
        <w:t>(March,</w:t>
      </w:r>
      <w:r>
        <w:t xml:space="preserve"> </w:t>
      </w:r>
      <w:r w:rsidRPr="007F338E">
        <w:t>1971,</w:t>
      </w:r>
      <w:r>
        <w:t xml:space="preserve"> </w:t>
      </w:r>
      <w:r w:rsidRPr="007F338E">
        <w:t>p.93).</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C’est</w:t>
      </w:r>
      <w:r>
        <w:rPr>
          <w:szCs w:val="24"/>
        </w:rPr>
        <w:t xml:space="preserve"> </w:t>
      </w:r>
      <w:r w:rsidRPr="007F338E">
        <w:rPr>
          <w:szCs w:val="24"/>
        </w:rPr>
        <w:t>ce</w:t>
      </w:r>
      <w:r>
        <w:rPr>
          <w:szCs w:val="24"/>
        </w:rPr>
        <w:t xml:space="preserve"> </w:t>
      </w:r>
      <w:r w:rsidRPr="007F338E">
        <w:rPr>
          <w:szCs w:val="24"/>
        </w:rPr>
        <w:t>qu’on</w:t>
      </w:r>
      <w:r>
        <w:rPr>
          <w:szCs w:val="24"/>
        </w:rPr>
        <w:t xml:space="preserve"> </w:t>
      </w:r>
      <w:r w:rsidRPr="007F338E">
        <w:rPr>
          <w:szCs w:val="24"/>
        </w:rPr>
        <w:t>observe</w:t>
      </w:r>
      <w:r>
        <w:rPr>
          <w:szCs w:val="24"/>
        </w:rPr>
        <w:t xml:space="preserve"> </w:t>
      </w:r>
      <w:r w:rsidRPr="007F338E">
        <w:rPr>
          <w:szCs w:val="24"/>
        </w:rPr>
        <w:t>chez</w:t>
      </w:r>
      <w:r>
        <w:rPr>
          <w:szCs w:val="24"/>
        </w:rPr>
        <w:t xml:space="preserve"> </w:t>
      </w:r>
      <w:r w:rsidRPr="007F338E">
        <w:rPr>
          <w:szCs w:val="24"/>
        </w:rPr>
        <w:t>l’ouvrière</w:t>
      </w:r>
      <w:r>
        <w:rPr>
          <w:szCs w:val="24"/>
        </w:rPr>
        <w:t xml:space="preserve"> </w:t>
      </w:r>
      <w:r w:rsidRPr="007F338E">
        <w:rPr>
          <w:szCs w:val="24"/>
        </w:rPr>
        <w:t>simple</w:t>
      </w:r>
      <w:r>
        <w:rPr>
          <w:szCs w:val="24"/>
        </w:rPr>
        <w:t xml:space="preserve"> </w:t>
      </w:r>
      <w:r w:rsidRPr="007F338E">
        <w:rPr>
          <w:szCs w:val="24"/>
        </w:rPr>
        <w:t>à</w:t>
      </w:r>
      <w:r>
        <w:rPr>
          <w:szCs w:val="24"/>
        </w:rPr>
        <w:t xml:space="preserve"> </w:t>
      </w:r>
      <w:r w:rsidRPr="007F338E">
        <w:rPr>
          <w:szCs w:val="24"/>
        </w:rPr>
        <w:t>faible</w:t>
      </w:r>
      <w:r>
        <w:rPr>
          <w:szCs w:val="24"/>
        </w:rPr>
        <w:t xml:space="preserve"> </w:t>
      </w:r>
      <w:r w:rsidRPr="007F338E">
        <w:rPr>
          <w:szCs w:val="24"/>
        </w:rPr>
        <w:t>personnalité</w:t>
      </w:r>
      <w:r>
        <w:rPr>
          <w:szCs w:val="24"/>
        </w:rPr>
        <w:t xml:space="preserve"> </w:t>
      </w:r>
      <w:r w:rsidRPr="007F338E">
        <w:rPr>
          <w:szCs w:val="24"/>
        </w:rPr>
        <w:t>incapable</w:t>
      </w:r>
      <w:r>
        <w:rPr>
          <w:szCs w:val="24"/>
        </w:rPr>
        <w:t xml:space="preserve"> </w:t>
      </w:r>
      <w:r w:rsidRPr="007F338E">
        <w:rPr>
          <w:szCs w:val="24"/>
        </w:rPr>
        <w:t>de</w:t>
      </w:r>
      <w:r>
        <w:rPr>
          <w:szCs w:val="24"/>
        </w:rPr>
        <w:t xml:space="preserve"> </w:t>
      </w:r>
      <w:r w:rsidRPr="007F338E">
        <w:rPr>
          <w:szCs w:val="24"/>
        </w:rPr>
        <w:t>maîtriser</w:t>
      </w:r>
      <w:r>
        <w:rPr>
          <w:szCs w:val="24"/>
        </w:rPr>
        <w:t xml:space="preserve"> </w:t>
      </w:r>
      <w:r w:rsidRPr="007F338E">
        <w:rPr>
          <w:szCs w:val="24"/>
        </w:rPr>
        <w:t>son</w:t>
      </w:r>
      <w:r>
        <w:rPr>
          <w:szCs w:val="24"/>
        </w:rPr>
        <w:t xml:space="preserve"> </w:t>
      </w:r>
      <w:r w:rsidRPr="007F338E">
        <w:rPr>
          <w:szCs w:val="24"/>
        </w:rPr>
        <w:t>milieu</w:t>
      </w:r>
      <w:r>
        <w:rPr>
          <w:szCs w:val="24"/>
        </w:rPr>
        <w:t xml:space="preserve"> </w:t>
      </w:r>
      <w:r w:rsidRPr="007F338E">
        <w:rPr>
          <w:szCs w:val="24"/>
        </w:rPr>
        <w:t>extérieur</w:t>
      </w:r>
      <w:r>
        <w:rPr>
          <w:szCs w:val="24"/>
        </w:rPr>
        <w:t xml:space="preserve"> </w:t>
      </w:r>
      <w:r w:rsidRPr="007F338E">
        <w:rPr>
          <w:szCs w:val="24"/>
        </w:rPr>
        <w:t>ou</w:t>
      </w:r>
      <w:r>
        <w:rPr>
          <w:szCs w:val="24"/>
        </w:rPr>
        <w:t xml:space="preserve"> </w:t>
      </w:r>
      <w:r w:rsidRPr="007F338E">
        <w:rPr>
          <w:szCs w:val="24"/>
        </w:rPr>
        <w:t>d’influencer</w:t>
      </w:r>
      <w:r>
        <w:rPr>
          <w:szCs w:val="24"/>
        </w:rPr>
        <w:t xml:space="preserve"> </w:t>
      </w:r>
      <w:r w:rsidRPr="007F338E">
        <w:rPr>
          <w:szCs w:val="24"/>
        </w:rPr>
        <w:t>l’organisation</w:t>
      </w:r>
      <w:r>
        <w:rPr>
          <w:szCs w:val="24"/>
        </w:rPr>
        <w:t xml:space="preserve"> </w:t>
      </w:r>
      <w:r w:rsidRPr="007F338E">
        <w:rPr>
          <w:szCs w:val="24"/>
        </w:rPr>
        <w:t>à</w:t>
      </w:r>
      <w:r>
        <w:rPr>
          <w:szCs w:val="24"/>
        </w:rPr>
        <w:t xml:space="preserve"> </w:t>
      </w:r>
      <w:r w:rsidRPr="007F338E">
        <w:rPr>
          <w:szCs w:val="24"/>
        </w:rPr>
        <w:t>cause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faiblesse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statut</w:t>
      </w:r>
      <w:r>
        <w:rPr>
          <w:szCs w:val="24"/>
        </w:rPr>
        <w:t xml:space="preserve"> </w:t>
      </w:r>
      <w:r w:rsidRPr="007F338E">
        <w:rPr>
          <w:szCs w:val="24"/>
        </w:rPr>
        <w:t>social.</w:t>
      </w:r>
      <w:r>
        <w:rPr>
          <w:szCs w:val="24"/>
        </w:rPr>
        <w:t xml:space="preserve"> </w:t>
      </w:r>
      <w:r w:rsidRPr="007F338E">
        <w:rPr>
          <w:szCs w:val="24"/>
        </w:rPr>
        <w:t>Son</w:t>
      </w:r>
      <w:r>
        <w:rPr>
          <w:szCs w:val="24"/>
        </w:rPr>
        <w:t xml:space="preserve"> </w:t>
      </w:r>
      <w:r w:rsidRPr="007F338E">
        <w:rPr>
          <w:szCs w:val="24"/>
        </w:rPr>
        <w:t>seul</w:t>
      </w:r>
      <w:r>
        <w:rPr>
          <w:szCs w:val="24"/>
        </w:rPr>
        <w:t xml:space="preserve"> </w:t>
      </w:r>
      <w:r w:rsidRPr="007F338E">
        <w:rPr>
          <w:szCs w:val="24"/>
        </w:rPr>
        <w:t>moyen</w:t>
      </w:r>
      <w:r>
        <w:rPr>
          <w:szCs w:val="24"/>
        </w:rPr>
        <w:t xml:space="preserve"> </w:t>
      </w:r>
      <w:r w:rsidRPr="007F338E">
        <w:rPr>
          <w:szCs w:val="24"/>
        </w:rPr>
        <w:t>d’intégration</w:t>
      </w:r>
      <w:r>
        <w:rPr>
          <w:szCs w:val="24"/>
        </w:rPr>
        <w:t xml:space="preserve"> </w:t>
      </w:r>
      <w:r w:rsidRPr="007F338E">
        <w:rPr>
          <w:szCs w:val="24"/>
        </w:rPr>
        <w:t>reste</w:t>
      </w:r>
      <w:r>
        <w:rPr>
          <w:szCs w:val="24"/>
        </w:rPr>
        <w:t xml:space="preserve"> </w:t>
      </w:r>
      <w:r w:rsidRPr="007F338E">
        <w:rPr>
          <w:szCs w:val="24"/>
        </w:rPr>
        <w:t>l’identification</w:t>
      </w:r>
      <w:r>
        <w:rPr>
          <w:szCs w:val="24"/>
        </w:rPr>
        <w:t xml:space="preserve"> </w:t>
      </w:r>
      <w:r w:rsidRPr="007F338E">
        <w:rPr>
          <w:szCs w:val="24"/>
        </w:rPr>
        <w:t>au</w:t>
      </w:r>
      <w:r>
        <w:rPr>
          <w:szCs w:val="24"/>
        </w:rPr>
        <w:t xml:space="preserve"> </w:t>
      </w:r>
      <w:r w:rsidRPr="007F338E">
        <w:rPr>
          <w:szCs w:val="24"/>
        </w:rPr>
        <w:t>responsable</w:t>
      </w:r>
      <w:r>
        <w:rPr>
          <w:szCs w:val="24"/>
        </w:rPr>
        <w:t xml:space="preserve"> </w:t>
      </w:r>
      <w:r w:rsidRPr="007F338E">
        <w:rPr>
          <w:szCs w:val="24"/>
        </w:rPr>
        <w:t>ou</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go</w:t>
      </w:r>
      <w:r w:rsidRPr="007F338E">
        <w:rPr>
          <w:szCs w:val="24"/>
        </w:rPr>
        <w:t>u</w:t>
      </w:r>
      <w:r w:rsidRPr="007F338E">
        <w:rPr>
          <w:szCs w:val="24"/>
        </w:rPr>
        <w:t>vernante.</w:t>
      </w:r>
      <w:r>
        <w:rPr>
          <w:szCs w:val="24"/>
        </w:rPr>
        <w:t xml:space="preserve">  </w:t>
      </w:r>
    </w:p>
    <w:p w:rsidR="00E30456" w:rsidRPr="007F338E" w:rsidRDefault="00E30456" w:rsidP="00E30456">
      <w:pPr>
        <w:spacing w:before="120" w:after="120"/>
        <w:jc w:val="both"/>
        <w:rPr>
          <w:szCs w:val="24"/>
        </w:rPr>
      </w:pPr>
      <w:r w:rsidRPr="007F338E">
        <w:rPr>
          <w:szCs w:val="24"/>
        </w:rPr>
        <w:t>En</w:t>
      </w:r>
      <w:r>
        <w:rPr>
          <w:szCs w:val="24"/>
        </w:rPr>
        <w:t xml:space="preserve"> </w:t>
      </w:r>
      <w:r w:rsidRPr="007F338E">
        <w:rPr>
          <w:szCs w:val="24"/>
        </w:rPr>
        <w:t>résumé,</w:t>
      </w:r>
      <w:r>
        <w:rPr>
          <w:szCs w:val="24"/>
        </w:rPr>
        <w:t xml:space="preserve"> </w:t>
      </w:r>
      <w:r w:rsidRPr="007F338E">
        <w:rPr>
          <w:szCs w:val="24"/>
        </w:rPr>
        <w:t>les</w:t>
      </w:r>
      <w:r>
        <w:rPr>
          <w:szCs w:val="24"/>
        </w:rPr>
        <w:t xml:space="preserve"> </w:t>
      </w:r>
      <w:r w:rsidRPr="007F338E">
        <w:rPr>
          <w:szCs w:val="24"/>
        </w:rPr>
        <w:t>différentes</w:t>
      </w:r>
      <w:r>
        <w:rPr>
          <w:szCs w:val="24"/>
        </w:rPr>
        <w:t xml:space="preserve"> </w:t>
      </w:r>
      <w:r w:rsidRPr="007F338E">
        <w:rPr>
          <w:szCs w:val="24"/>
        </w:rPr>
        <w:t>catégories</w:t>
      </w:r>
      <w:r>
        <w:rPr>
          <w:szCs w:val="24"/>
        </w:rPr>
        <w:t xml:space="preserve"> </w:t>
      </w:r>
      <w:r w:rsidRPr="007F338E">
        <w:rPr>
          <w:szCs w:val="24"/>
        </w:rPr>
        <w:t>professionnelles</w:t>
      </w:r>
      <w:r>
        <w:rPr>
          <w:szCs w:val="24"/>
        </w:rPr>
        <w:t xml:space="preserve"> </w:t>
      </w:r>
      <w:r w:rsidRPr="007F338E">
        <w:rPr>
          <w:szCs w:val="24"/>
        </w:rPr>
        <w:t>sont</w:t>
      </w:r>
      <w:r>
        <w:rPr>
          <w:szCs w:val="24"/>
        </w:rPr>
        <w:t xml:space="preserve"> </w:t>
      </w:r>
      <w:r w:rsidRPr="007F338E">
        <w:rPr>
          <w:szCs w:val="24"/>
        </w:rPr>
        <w:t>soum</w:t>
      </w:r>
      <w:r w:rsidRPr="007F338E">
        <w:rPr>
          <w:szCs w:val="24"/>
        </w:rPr>
        <w:t>i</w:t>
      </w:r>
      <w:r w:rsidRPr="007F338E">
        <w:rPr>
          <w:szCs w:val="24"/>
        </w:rPr>
        <w:t>ses</w:t>
      </w:r>
      <w:r>
        <w:rPr>
          <w:szCs w:val="24"/>
        </w:rPr>
        <w:t xml:space="preserve"> </w:t>
      </w:r>
      <w:r w:rsidRPr="007F338E">
        <w:rPr>
          <w:szCs w:val="24"/>
        </w:rPr>
        <w:t>au</w:t>
      </w:r>
      <w:r>
        <w:rPr>
          <w:szCs w:val="24"/>
        </w:rPr>
        <w:t xml:space="preserve"> </w:t>
      </w:r>
      <w:r w:rsidRPr="007F338E">
        <w:rPr>
          <w:szCs w:val="24"/>
        </w:rPr>
        <w:t>pouvoir</w:t>
      </w:r>
      <w:r>
        <w:rPr>
          <w:szCs w:val="24"/>
        </w:rPr>
        <w:t xml:space="preserve"> </w:t>
      </w:r>
      <w:r w:rsidRPr="007F338E">
        <w:rPr>
          <w:szCs w:val="24"/>
        </w:rPr>
        <w:t>formel</w:t>
      </w:r>
      <w:r>
        <w:rPr>
          <w:szCs w:val="24"/>
        </w:rPr>
        <w:t xml:space="preserve"> </w:t>
      </w:r>
      <w:r w:rsidRPr="007F338E">
        <w:rPr>
          <w:szCs w:val="24"/>
        </w:rPr>
        <w:t>d’une</w:t>
      </w:r>
      <w:r>
        <w:rPr>
          <w:szCs w:val="24"/>
        </w:rPr>
        <w:t xml:space="preserve"> </w:t>
      </w:r>
      <w:r w:rsidRPr="007F338E">
        <w:rPr>
          <w:szCs w:val="24"/>
        </w:rPr>
        <w:t>manière</w:t>
      </w:r>
      <w:r>
        <w:rPr>
          <w:szCs w:val="24"/>
        </w:rPr>
        <w:t xml:space="preserve"> </w:t>
      </w:r>
      <w:r w:rsidRPr="007F338E">
        <w:rPr>
          <w:szCs w:val="24"/>
        </w:rPr>
        <w:t>absolue.</w:t>
      </w:r>
      <w:r>
        <w:rPr>
          <w:szCs w:val="24"/>
        </w:rPr>
        <w:t xml:space="preserve"> </w:t>
      </w:r>
      <w:r w:rsidRPr="007F338E">
        <w:rPr>
          <w:szCs w:val="24"/>
        </w:rPr>
        <w:t>Cette</w:t>
      </w:r>
      <w:r>
        <w:rPr>
          <w:szCs w:val="24"/>
        </w:rPr>
        <w:t xml:space="preserve"> </w:t>
      </w:r>
      <w:r w:rsidRPr="007F338E">
        <w:rPr>
          <w:szCs w:val="24"/>
        </w:rPr>
        <w:t>soumission</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moyen</w:t>
      </w:r>
      <w:r>
        <w:rPr>
          <w:szCs w:val="24"/>
        </w:rPr>
        <w:t xml:space="preserve"> </w:t>
      </w:r>
      <w:r w:rsidRPr="007F338E">
        <w:rPr>
          <w:szCs w:val="24"/>
        </w:rPr>
        <w:t>idéal</w:t>
      </w:r>
      <w:r>
        <w:rPr>
          <w:szCs w:val="24"/>
        </w:rPr>
        <w:t xml:space="preserve"> </w:t>
      </w:r>
      <w:r w:rsidRPr="007F338E">
        <w:rPr>
          <w:szCs w:val="24"/>
        </w:rPr>
        <w:t>d’exploiter</w:t>
      </w:r>
      <w:r>
        <w:rPr>
          <w:szCs w:val="24"/>
        </w:rPr>
        <w:t xml:space="preserve"> </w:t>
      </w:r>
      <w:r w:rsidRPr="007F338E">
        <w:rPr>
          <w:szCs w:val="24"/>
        </w:rPr>
        <w:t>son</w:t>
      </w:r>
      <w:r>
        <w:rPr>
          <w:szCs w:val="24"/>
        </w:rPr>
        <w:t xml:space="preserve"> </w:t>
      </w:r>
      <w:r w:rsidRPr="007F338E">
        <w:rPr>
          <w:szCs w:val="24"/>
        </w:rPr>
        <w:t>statut</w:t>
      </w:r>
      <w:r>
        <w:rPr>
          <w:szCs w:val="24"/>
        </w:rPr>
        <w:t xml:space="preserve"> </w:t>
      </w:r>
      <w:r w:rsidRPr="007F338E">
        <w:rPr>
          <w:szCs w:val="24"/>
        </w:rPr>
        <w:t>professionnel</w:t>
      </w:r>
      <w:r>
        <w:rPr>
          <w:szCs w:val="24"/>
        </w:rPr>
        <w:t xml:space="preserve"> </w:t>
      </w:r>
      <w:r w:rsidRPr="007F338E">
        <w:rPr>
          <w:szCs w:val="24"/>
        </w:rPr>
        <w:t>au</w:t>
      </w:r>
      <w:r>
        <w:rPr>
          <w:szCs w:val="24"/>
        </w:rPr>
        <w:t xml:space="preserve"> </w:t>
      </w:r>
      <w:r w:rsidRPr="007F338E">
        <w:rPr>
          <w:szCs w:val="24"/>
        </w:rPr>
        <w:t>profil</w:t>
      </w:r>
      <w:r>
        <w:rPr>
          <w:szCs w:val="24"/>
        </w:rPr>
        <w:t xml:space="preserve"> </w:t>
      </w:r>
      <w:r w:rsidRPr="007F338E">
        <w:rPr>
          <w:szCs w:val="24"/>
        </w:rPr>
        <w:t>de</w:t>
      </w:r>
      <w:r>
        <w:rPr>
          <w:szCs w:val="24"/>
        </w:rPr>
        <w:t xml:space="preserve"> </w:t>
      </w:r>
      <w:r w:rsidRPr="007F338E">
        <w:rPr>
          <w:szCs w:val="24"/>
        </w:rPr>
        <w:t>statuts</w:t>
      </w:r>
      <w:r>
        <w:rPr>
          <w:szCs w:val="24"/>
        </w:rPr>
        <w:t xml:space="preserve"> </w:t>
      </w:r>
      <w:r w:rsidRPr="007F338E">
        <w:rPr>
          <w:szCs w:val="24"/>
        </w:rPr>
        <w:t>sociaux</w:t>
      </w:r>
      <w:r>
        <w:rPr>
          <w:szCs w:val="24"/>
        </w:rPr>
        <w:t xml:space="preserve"> </w:t>
      </w:r>
      <w:r w:rsidRPr="007F338E">
        <w:rPr>
          <w:szCs w:val="24"/>
        </w:rPr>
        <w:t>extérieurs</w:t>
      </w:r>
      <w:r>
        <w:rPr>
          <w:szCs w:val="24"/>
        </w:rPr>
        <w:t xml:space="preserve"> </w:t>
      </w:r>
      <w:r w:rsidRPr="007F338E">
        <w:rPr>
          <w:szCs w:val="24"/>
        </w:rPr>
        <w:t>de</w:t>
      </w:r>
      <w:r>
        <w:rPr>
          <w:szCs w:val="24"/>
        </w:rPr>
        <w:t xml:space="preserve"> </w:t>
      </w:r>
      <w:r w:rsidRPr="007F338E">
        <w:rPr>
          <w:szCs w:val="24"/>
        </w:rPr>
        <w:t>travail.</w:t>
      </w:r>
      <w:r>
        <w:rPr>
          <w:szCs w:val="24"/>
        </w:rPr>
        <w:t xml:space="preserve"> </w:t>
      </w:r>
      <w:r w:rsidRPr="007F338E">
        <w:rPr>
          <w:szCs w:val="24"/>
        </w:rPr>
        <w:t>Elles</w:t>
      </w:r>
      <w:r>
        <w:rPr>
          <w:szCs w:val="24"/>
        </w:rPr>
        <w:t xml:space="preserve"> </w:t>
      </w:r>
      <w:r w:rsidRPr="007F338E">
        <w:rPr>
          <w:szCs w:val="24"/>
        </w:rPr>
        <w:t>ne</w:t>
      </w:r>
      <w:r>
        <w:rPr>
          <w:szCs w:val="24"/>
        </w:rPr>
        <w:t xml:space="preserve"> </w:t>
      </w:r>
      <w:r w:rsidRPr="007F338E">
        <w:rPr>
          <w:szCs w:val="24"/>
        </w:rPr>
        <w:t>cherchent</w:t>
      </w:r>
      <w:r>
        <w:rPr>
          <w:szCs w:val="24"/>
        </w:rPr>
        <w:t xml:space="preserve"> </w:t>
      </w:r>
      <w:r w:rsidRPr="007F338E">
        <w:rPr>
          <w:szCs w:val="24"/>
        </w:rPr>
        <w:t>pas</w:t>
      </w:r>
      <w:r>
        <w:rPr>
          <w:szCs w:val="24"/>
        </w:rPr>
        <w:t xml:space="preserve"> </w:t>
      </w:r>
      <w:r w:rsidRPr="007F338E">
        <w:rPr>
          <w:szCs w:val="24"/>
        </w:rPr>
        <w:t>le</w:t>
      </w:r>
      <w:r>
        <w:rPr>
          <w:szCs w:val="24"/>
        </w:rPr>
        <w:t xml:space="preserve"> </w:t>
      </w:r>
      <w:r w:rsidRPr="007F338E">
        <w:rPr>
          <w:szCs w:val="24"/>
        </w:rPr>
        <w:t>pouvoir,</w:t>
      </w:r>
      <w:r>
        <w:rPr>
          <w:szCs w:val="24"/>
        </w:rPr>
        <w:t xml:space="preserve"> </w:t>
      </w:r>
      <w:r w:rsidRPr="007F338E">
        <w:rPr>
          <w:szCs w:val="24"/>
        </w:rPr>
        <w:t>n’essaient</w:t>
      </w:r>
      <w:r>
        <w:rPr>
          <w:szCs w:val="24"/>
        </w:rPr>
        <w:t xml:space="preserve"> </w:t>
      </w:r>
      <w:r w:rsidRPr="007F338E">
        <w:rPr>
          <w:szCs w:val="24"/>
        </w:rPr>
        <w:t>pas</w:t>
      </w:r>
      <w:r>
        <w:rPr>
          <w:szCs w:val="24"/>
        </w:rPr>
        <w:t xml:space="preserve"> </w:t>
      </w:r>
      <w:r w:rsidRPr="007F338E">
        <w:rPr>
          <w:szCs w:val="24"/>
        </w:rPr>
        <w:t>d’exploiter</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de</w:t>
      </w:r>
      <w:r>
        <w:rPr>
          <w:szCs w:val="24"/>
        </w:rPr>
        <w:t xml:space="preserve"> </w:t>
      </w:r>
      <w:r w:rsidRPr="007F338E">
        <w:rPr>
          <w:szCs w:val="24"/>
        </w:rPr>
        <w:t>pouvoir</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intérêts</w:t>
      </w:r>
      <w:r>
        <w:rPr>
          <w:szCs w:val="24"/>
        </w:rPr>
        <w:t xml:space="preserve"> </w:t>
      </w:r>
      <w:r w:rsidRPr="007F338E">
        <w:rPr>
          <w:szCs w:val="24"/>
        </w:rPr>
        <w:t>pe</w:t>
      </w:r>
      <w:r w:rsidRPr="007F338E">
        <w:rPr>
          <w:szCs w:val="24"/>
        </w:rPr>
        <w:t>r</w:t>
      </w:r>
      <w:r w:rsidRPr="007F338E">
        <w:rPr>
          <w:szCs w:val="24"/>
        </w:rPr>
        <w:t>sonnels</w:t>
      </w:r>
      <w:r>
        <w:rPr>
          <w:szCs w:val="24"/>
        </w:rPr>
        <w:t xml:space="preserve"> </w:t>
      </w:r>
      <w:r w:rsidRPr="007F338E">
        <w:rPr>
          <w:szCs w:val="24"/>
        </w:rPr>
        <w:t>contrairement</w:t>
      </w:r>
      <w:r>
        <w:rPr>
          <w:szCs w:val="24"/>
        </w:rPr>
        <w:t xml:space="preserve"> </w:t>
      </w:r>
      <w:r w:rsidRPr="007F338E">
        <w:rPr>
          <w:szCs w:val="24"/>
        </w:rPr>
        <w:t>aux</w:t>
      </w:r>
      <w:r>
        <w:rPr>
          <w:szCs w:val="24"/>
        </w:rPr>
        <w:t xml:space="preserve"> </w:t>
      </w:r>
      <w:r w:rsidRPr="007F338E">
        <w:rPr>
          <w:szCs w:val="24"/>
        </w:rPr>
        <w:t>cadres</w:t>
      </w:r>
      <w:r>
        <w:rPr>
          <w:szCs w:val="24"/>
        </w:rPr>
        <w:t xml:space="preserve"> </w:t>
      </w:r>
      <w:r w:rsidRPr="007F338E">
        <w:rPr>
          <w:szCs w:val="24"/>
        </w:rPr>
        <w:t>directeurs,</w:t>
      </w:r>
      <w:r>
        <w:rPr>
          <w:szCs w:val="24"/>
        </w:rPr>
        <w:t xml:space="preserve"> </w:t>
      </w:r>
      <w:r w:rsidRPr="007F338E">
        <w:rPr>
          <w:szCs w:val="24"/>
        </w:rPr>
        <w:t>qui</w:t>
      </w:r>
      <w:r>
        <w:rPr>
          <w:szCs w:val="24"/>
        </w:rPr>
        <w:t xml:space="preserve"> </w:t>
      </w:r>
      <w:r w:rsidRPr="007F338E">
        <w:rPr>
          <w:szCs w:val="24"/>
        </w:rPr>
        <w:t>vivent</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diale</w:t>
      </w:r>
      <w:r w:rsidRPr="007F338E">
        <w:rPr>
          <w:szCs w:val="24"/>
        </w:rPr>
        <w:t>c</w:t>
      </w:r>
      <w:r w:rsidRPr="007F338E">
        <w:rPr>
          <w:szCs w:val="24"/>
        </w:rPr>
        <w:t>tique</w:t>
      </w:r>
      <w:r>
        <w:rPr>
          <w:szCs w:val="24"/>
        </w:rPr>
        <w:t xml:space="preserve"> </w:t>
      </w:r>
      <w:r w:rsidRPr="007F338E">
        <w:rPr>
          <w:szCs w:val="24"/>
        </w:rPr>
        <w:t>des</w:t>
      </w:r>
      <w:r>
        <w:rPr>
          <w:szCs w:val="24"/>
        </w:rPr>
        <w:t xml:space="preserve"> </w:t>
      </w:r>
      <w:r w:rsidRPr="007F338E">
        <w:rPr>
          <w:szCs w:val="24"/>
        </w:rPr>
        <w:t>structures</w:t>
      </w:r>
      <w:r>
        <w:rPr>
          <w:szCs w:val="24"/>
        </w:rPr>
        <w:t xml:space="preserve"> </w:t>
      </w:r>
      <w:r w:rsidRPr="007F338E">
        <w:rPr>
          <w:szCs w:val="24"/>
        </w:rPr>
        <w:t>d’organisation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culture</w:t>
      </w:r>
      <w:r>
        <w:rPr>
          <w:szCs w:val="24"/>
        </w:rPr>
        <w:t xml:space="preserve"> </w:t>
      </w:r>
      <w:r w:rsidRPr="007F338E">
        <w:rPr>
          <w:szCs w:val="24"/>
        </w:rPr>
        <w:t>des</w:t>
      </w:r>
      <w:r>
        <w:rPr>
          <w:szCs w:val="24"/>
        </w:rPr>
        <w:t xml:space="preserve"> </w:t>
      </w:r>
      <w:r w:rsidRPr="007F338E">
        <w:rPr>
          <w:szCs w:val="24"/>
        </w:rPr>
        <w:t>acteurs</w:t>
      </w:r>
      <w:r>
        <w:rPr>
          <w:szCs w:val="24"/>
        </w:rPr>
        <w:t xml:space="preserve"> </w:t>
      </w:r>
      <w:r w:rsidRPr="007F338E">
        <w:rPr>
          <w:szCs w:val="24"/>
        </w:rPr>
        <w:t>sociaux</w:t>
      </w:r>
      <w:r>
        <w:rPr>
          <w:szCs w:val="24"/>
        </w:rPr>
        <w:t xml:space="preserve"> </w:t>
      </w:r>
      <w:r w:rsidRPr="007F338E">
        <w:rPr>
          <w:szCs w:val="24"/>
        </w:rPr>
        <w:t>à</w:t>
      </w:r>
      <w:r>
        <w:rPr>
          <w:szCs w:val="24"/>
        </w:rPr>
        <w:t xml:space="preserve"> </w:t>
      </w:r>
      <w:r w:rsidRPr="007F338E">
        <w:rPr>
          <w:szCs w:val="24"/>
        </w:rPr>
        <w:t>l’intérieur</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vu</w:t>
      </w:r>
      <w:r>
        <w:rPr>
          <w:szCs w:val="24"/>
        </w:rPr>
        <w:t xml:space="preserve"> </w:t>
      </w:r>
      <w:r w:rsidRPr="007F338E">
        <w:rPr>
          <w:szCs w:val="24"/>
        </w:rPr>
        <w:t>leur</w:t>
      </w:r>
      <w:r>
        <w:rPr>
          <w:szCs w:val="24"/>
        </w:rPr>
        <w:t xml:space="preserve"> </w:t>
      </w:r>
      <w:r w:rsidRPr="007F338E">
        <w:rPr>
          <w:szCs w:val="24"/>
        </w:rPr>
        <w:t>culture</w:t>
      </w:r>
      <w:r>
        <w:rPr>
          <w:szCs w:val="24"/>
        </w:rPr>
        <w:t xml:space="preserve"> </w:t>
      </w:r>
      <w:r w:rsidRPr="007F338E">
        <w:rPr>
          <w:szCs w:val="24"/>
        </w:rPr>
        <w:t>et</w:t>
      </w:r>
      <w:r>
        <w:rPr>
          <w:szCs w:val="24"/>
        </w:rPr>
        <w:t xml:space="preserve"> </w:t>
      </w:r>
      <w:r w:rsidRPr="007F338E">
        <w:rPr>
          <w:szCs w:val="24"/>
        </w:rPr>
        <w:t>leur</w:t>
      </w:r>
      <w:r>
        <w:rPr>
          <w:szCs w:val="24"/>
        </w:rPr>
        <w:t xml:space="preserve"> </w:t>
      </w:r>
      <w:r w:rsidRPr="007F338E">
        <w:rPr>
          <w:szCs w:val="24"/>
        </w:rPr>
        <w:t>expérience</w:t>
      </w:r>
      <w:r>
        <w:rPr>
          <w:szCs w:val="24"/>
        </w:rPr>
        <w:t xml:space="preserve"> </w:t>
      </w:r>
      <w:r w:rsidRPr="007F338E">
        <w:rPr>
          <w:szCs w:val="24"/>
        </w:rPr>
        <w:t>profe</w:t>
      </w:r>
      <w:r w:rsidRPr="007F338E">
        <w:rPr>
          <w:szCs w:val="24"/>
        </w:rPr>
        <w:t>s</w:t>
      </w:r>
      <w:r w:rsidRPr="007F338E">
        <w:rPr>
          <w:szCs w:val="24"/>
        </w:rPr>
        <w:t>sionnelle.</w:t>
      </w:r>
      <w:r>
        <w:rPr>
          <w:szCs w:val="24"/>
        </w:rPr>
        <w:t xml:space="preserve">  </w:t>
      </w:r>
    </w:p>
    <w:p w:rsidR="00E30456" w:rsidRPr="007F338E" w:rsidRDefault="00E30456" w:rsidP="00E30456">
      <w:pPr>
        <w:spacing w:before="120" w:after="120"/>
        <w:jc w:val="both"/>
        <w:rPr>
          <w:szCs w:val="24"/>
        </w:rPr>
      </w:pPr>
      <w:r w:rsidRPr="007F338E">
        <w:rPr>
          <w:szCs w:val="24"/>
        </w:rPr>
        <w:t>Tous</w:t>
      </w:r>
      <w:r>
        <w:rPr>
          <w:szCs w:val="24"/>
        </w:rPr>
        <w:t xml:space="preserve"> </w:t>
      </w:r>
      <w:r w:rsidRPr="007F338E">
        <w:rPr>
          <w:szCs w:val="24"/>
        </w:rPr>
        <w:t>les</w:t>
      </w:r>
      <w:r>
        <w:rPr>
          <w:szCs w:val="24"/>
        </w:rPr>
        <w:t xml:space="preserve"> </w:t>
      </w:r>
      <w:r w:rsidRPr="007F338E">
        <w:rPr>
          <w:szCs w:val="24"/>
        </w:rPr>
        <w:t>modes</w:t>
      </w:r>
      <w:r>
        <w:rPr>
          <w:szCs w:val="24"/>
        </w:rPr>
        <w:t xml:space="preserve"> </w:t>
      </w:r>
      <w:r w:rsidRPr="007F338E">
        <w:rPr>
          <w:szCs w:val="24"/>
        </w:rPr>
        <w:t>d’organisation</w:t>
      </w:r>
      <w:r>
        <w:rPr>
          <w:szCs w:val="24"/>
        </w:rPr>
        <w:t xml:space="preserve"> </w:t>
      </w:r>
      <w:r w:rsidRPr="007F338E">
        <w:rPr>
          <w:szCs w:val="24"/>
        </w:rPr>
        <w:t>traditionnels</w:t>
      </w:r>
      <w:r>
        <w:rPr>
          <w:szCs w:val="24"/>
        </w:rPr>
        <w:t xml:space="preserve"> </w:t>
      </w:r>
      <w:r w:rsidRPr="007F338E">
        <w:rPr>
          <w:szCs w:val="24"/>
        </w:rPr>
        <w:t>ou</w:t>
      </w:r>
      <w:r>
        <w:rPr>
          <w:szCs w:val="24"/>
        </w:rPr>
        <w:t xml:space="preserve"> </w:t>
      </w:r>
      <w:r w:rsidRPr="007F338E">
        <w:rPr>
          <w:szCs w:val="24"/>
        </w:rPr>
        <w:t>modernes</w:t>
      </w:r>
      <w:r>
        <w:rPr>
          <w:szCs w:val="24"/>
        </w:rPr>
        <w:t xml:space="preserve"> </w:t>
      </w:r>
      <w:r w:rsidRPr="007F338E">
        <w:rPr>
          <w:szCs w:val="24"/>
        </w:rPr>
        <w:t>che</w:t>
      </w:r>
      <w:r w:rsidRPr="007F338E">
        <w:rPr>
          <w:szCs w:val="24"/>
        </w:rPr>
        <w:t>r</w:t>
      </w:r>
      <w:r w:rsidRPr="007F338E">
        <w:rPr>
          <w:szCs w:val="24"/>
        </w:rPr>
        <w:t>chent</w:t>
      </w:r>
      <w:r>
        <w:rPr>
          <w:szCs w:val="24"/>
        </w:rPr>
        <w:t xml:space="preserve"> </w:t>
      </w:r>
      <w:r w:rsidRPr="007F338E">
        <w:rPr>
          <w:szCs w:val="24"/>
        </w:rPr>
        <w:t>à</w:t>
      </w:r>
      <w:r>
        <w:rPr>
          <w:szCs w:val="24"/>
        </w:rPr>
        <w:t xml:space="preserve"> </w:t>
      </w:r>
      <w:r w:rsidRPr="007F338E">
        <w:rPr>
          <w:szCs w:val="24"/>
        </w:rPr>
        <w:t>réaliser</w:t>
      </w:r>
      <w:r>
        <w:rPr>
          <w:szCs w:val="24"/>
        </w:rPr>
        <w:t xml:space="preserve"> </w:t>
      </w:r>
      <w:r w:rsidRPr="007F338E">
        <w:rPr>
          <w:szCs w:val="24"/>
        </w:rPr>
        <w:t>le</w:t>
      </w:r>
      <w:r>
        <w:rPr>
          <w:szCs w:val="24"/>
        </w:rPr>
        <w:t xml:space="preserve"> </w:t>
      </w:r>
      <w:r w:rsidRPr="007F338E">
        <w:rPr>
          <w:szCs w:val="24"/>
        </w:rPr>
        <w:t>conformisme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conciliation</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buts</w:t>
      </w:r>
      <w:r>
        <w:rPr>
          <w:szCs w:val="24"/>
        </w:rPr>
        <w:t xml:space="preserve"> </w:t>
      </w:r>
      <w:r w:rsidRPr="007F338E">
        <w:rPr>
          <w:szCs w:val="24"/>
        </w:rPr>
        <w:t>de</w:t>
      </w:r>
      <w:r>
        <w:rPr>
          <w:szCs w:val="24"/>
        </w:rPr>
        <w:t xml:space="preserve"> </w:t>
      </w:r>
      <w:r w:rsidRPr="007F338E">
        <w:rPr>
          <w:szCs w:val="24"/>
        </w:rPr>
        <w:t>l’entreprise,</w:t>
      </w:r>
      <w:r>
        <w:rPr>
          <w:szCs w:val="24"/>
        </w:rPr>
        <w:t xml:space="preserve"> « </w:t>
      </w:r>
      <w:r w:rsidRPr="007F338E">
        <w:rPr>
          <w:szCs w:val="24"/>
        </w:rPr>
        <w:t>le</w:t>
      </w:r>
      <w:r>
        <w:rPr>
          <w:szCs w:val="24"/>
        </w:rPr>
        <w:t xml:space="preserve"> </w:t>
      </w:r>
      <w:r w:rsidRPr="007F338E">
        <w:rPr>
          <w:szCs w:val="24"/>
        </w:rPr>
        <w:t>mythe</w:t>
      </w:r>
      <w:r>
        <w:rPr>
          <w:szCs w:val="24"/>
        </w:rPr>
        <w:t xml:space="preserve"> </w:t>
      </w:r>
      <w:r w:rsidRPr="007F338E">
        <w:rPr>
          <w:szCs w:val="24"/>
        </w:rPr>
        <w:t>de</w:t>
      </w:r>
      <w:r>
        <w:rPr>
          <w:szCs w:val="24"/>
        </w:rPr>
        <w:t xml:space="preserve"> </w:t>
      </w:r>
      <w:r w:rsidRPr="007F338E">
        <w:rPr>
          <w:szCs w:val="24"/>
        </w:rPr>
        <w:t>base</w:t>
      </w:r>
      <w:r>
        <w:rPr>
          <w:szCs w:val="24"/>
        </w:rPr>
        <w:t xml:space="preserve"> </w:t>
      </w:r>
      <w:r w:rsidRPr="007F338E">
        <w:rPr>
          <w:szCs w:val="24"/>
        </w:rPr>
        <w:t>étant</w:t>
      </w:r>
      <w:r>
        <w:rPr>
          <w:szCs w:val="24"/>
        </w:rPr>
        <w:t xml:space="preserve"> </w:t>
      </w:r>
      <w:r w:rsidRPr="007F338E">
        <w:rPr>
          <w:szCs w:val="24"/>
        </w:rPr>
        <w:t>en</w:t>
      </w:r>
      <w:r>
        <w:rPr>
          <w:szCs w:val="24"/>
        </w:rPr>
        <w:t xml:space="preserve"> </w:t>
      </w:r>
      <w:r w:rsidRPr="007F338E">
        <w:rPr>
          <w:szCs w:val="24"/>
        </w:rPr>
        <w:t>fin</w:t>
      </w:r>
      <w:r>
        <w:rPr>
          <w:szCs w:val="24"/>
        </w:rPr>
        <w:t xml:space="preserve"> </w:t>
      </w:r>
      <w:r w:rsidRPr="007F338E">
        <w:rPr>
          <w:szCs w:val="24"/>
        </w:rPr>
        <w:t>de</w:t>
      </w:r>
      <w:r>
        <w:rPr>
          <w:szCs w:val="24"/>
        </w:rPr>
        <w:t xml:space="preserve"> </w:t>
      </w:r>
      <w:r w:rsidRPr="007F338E">
        <w:rPr>
          <w:szCs w:val="24"/>
        </w:rPr>
        <w:t>compte</w:t>
      </w:r>
      <w:r>
        <w:rPr>
          <w:szCs w:val="24"/>
        </w:rPr>
        <w:t xml:space="preserve"> </w:t>
      </w:r>
      <w:r w:rsidRPr="007F338E">
        <w:rPr>
          <w:szCs w:val="24"/>
        </w:rPr>
        <w:t>l’harmonie</w:t>
      </w:r>
      <w:r>
        <w:rPr>
          <w:szCs w:val="24"/>
        </w:rPr>
        <w:t xml:space="preserve"> » </w:t>
      </w:r>
      <w:r w:rsidRPr="007F338E">
        <w:rPr>
          <w:szCs w:val="24"/>
        </w:rPr>
        <w:t>(Sainseaulieu,</w:t>
      </w:r>
      <w:r>
        <w:rPr>
          <w:szCs w:val="24"/>
        </w:rPr>
        <w:t xml:space="preserve"> </w:t>
      </w:r>
      <w:r w:rsidRPr="007F338E">
        <w:rPr>
          <w:szCs w:val="24"/>
        </w:rPr>
        <w:t>1988,</w:t>
      </w:r>
      <w:r>
        <w:rPr>
          <w:szCs w:val="24"/>
        </w:rPr>
        <w:t xml:space="preserve"> </w:t>
      </w:r>
      <w:r w:rsidRPr="007F338E">
        <w:rPr>
          <w:szCs w:val="24"/>
        </w:rPr>
        <w:t>p.385).</w:t>
      </w:r>
    </w:p>
    <w:p w:rsidR="00E30456" w:rsidRDefault="00E30456" w:rsidP="00E30456">
      <w:pPr>
        <w:spacing w:before="120" w:after="120"/>
        <w:jc w:val="both"/>
        <w:rPr>
          <w:szCs w:val="24"/>
        </w:rPr>
      </w:pPr>
      <w:r w:rsidRPr="007F338E">
        <w:rPr>
          <w:szCs w:val="24"/>
        </w:rPr>
        <w:t>La</w:t>
      </w:r>
      <w:r>
        <w:rPr>
          <w:szCs w:val="24"/>
        </w:rPr>
        <w:t xml:space="preserve"> </w:t>
      </w:r>
      <w:r w:rsidRPr="007F338E">
        <w:rPr>
          <w:szCs w:val="24"/>
        </w:rPr>
        <w:t>femme,</w:t>
      </w:r>
      <w:r>
        <w:rPr>
          <w:szCs w:val="24"/>
        </w:rPr>
        <w:t xml:space="preserve"> </w:t>
      </w:r>
      <w:r w:rsidRPr="007F338E">
        <w:rPr>
          <w:szCs w:val="24"/>
        </w:rPr>
        <w:t>par</w:t>
      </w:r>
      <w:r>
        <w:rPr>
          <w:szCs w:val="24"/>
        </w:rPr>
        <w:t xml:space="preserve"> </w:t>
      </w:r>
      <w:r w:rsidRPr="007F338E">
        <w:rPr>
          <w:szCs w:val="24"/>
        </w:rPr>
        <w:t>sa</w:t>
      </w:r>
      <w:r>
        <w:rPr>
          <w:szCs w:val="24"/>
        </w:rPr>
        <w:t xml:space="preserve"> </w:t>
      </w:r>
      <w:r w:rsidRPr="007F338E">
        <w:rPr>
          <w:szCs w:val="24"/>
        </w:rPr>
        <w:t>socialisation</w:t>
      </w:r>
      <w:r>
        <w:rPr>
          <w:szCs w:val="24"/>
        </w:rPr>
        <w:t xml:space="preserve"> </w:t>
      </w:r>
      <w:r w:rsidRPr="007F338E">
        <w:rPr>
          <w:szCs w:val="24"/>
        </w:rPr>
        <w:t>traditionnelle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conception</w:t>
      </w:r>
      <w:r>
        <w:rPr>
          <w:szCs w:val="24"/>
        </w:rPr>
        <w:t xml:space="preserve"> </w:t>
      </w:r>
      <w:r w:rsidRPr="007F338E">
        <w:rPr>
          <w:szCs w:val="24"/>
        </w:rPr>
        <w:t>p</w:t>
      </w:r>
      <w:r w:rsidRPr="007F338E">
        <w:rPr>
          <w:szCs w:val="24"/>
        </w:rPr>
        <w:t>a</w:t>
      </w:r>
      <w:r w:rsidRPr="007F338E">
        <w:rPr>
          <w:szCs w:val="24"/>
        </w:rPr>
        <w:t>triarcale</w:t>
      </w:r>
      <w:r>
        <w:rPr>
          <w:szCs w:val="24"/>
        </w:rPr>
        <w:t xml:space="preserve"> </w:t>
      </w:r>
      <w:r w:rsidRPr="007F338E">
        <w:rPr>
          <w:szCs w:val="24"/>
        </w:rPr>
        <w:t>du</w:t>
      </w:r>
      <w:r>
        <w:rPr>
          <w:szCs w:val="24"/>
        </w:rPr>
        <w:t xml:space="preserve"> </w:t>
      </w:r>
      <w:r w:rsidRPr="007F338E">
        <w:rPr>
          <w:szCs w:val="24"/>
        </w:rPr>
        <w:t>rapport</w:t>
      </w:r>
      <w:r>
        <w:rPr>
          <w:szCs w:val="24"/>
        </w:rPr>
        <w:t xml:space="preserve"> </w:t>
      </w:r>
      <w:r w:rsidRPr="007F338E">
        <w:rPr>
          <w:szCs w:val="24"/>
        </w:rPr>
        <w:t>entre</w:t>
      </w:r>
      <w:r>
        <w:rPr>
          <w:szCs w:val="24"/>
        </w:rPr>
        <w:t xml:space="preserve"> </w:t>
      </w:r>
      <w:r w:rsidRPr="007F338E">
        <w:rPr>
          <w:szCs w:val="24"/>
        </w:rPr>
        <w:t>elle</w:t>
      </w:r>
      <w:r>
        <w:rPr>
          <w:szCs w:val="24"/>
        </w:rPr>
        <w:t xml:space="preserve"> </w:t>
      </w:r>
      <w:r w:rsidRPr="007F338E">
        <w:rPr>
          <w:szCs w:val="24"/>
        </w:rPr>
        <w:t>et</w:t>
      </w:r>
      <w:r>
        <w:rPr>
          <w:szCs w:val="24"/>
        </w:rPr>
        <w:t xml:space="preserve"> </w:t>
      </w:r>
      <w:r w:rsidRPr="007F338E">
        <w:rPr>
          <w:szCs w:val="24"/>
        </w:rPr>
        <w:t>l’homme,</w:t>
      </w:r>
      <w:r>
        <w:rPr>
          <w:szCs w:val="24"/>
        </w:rPr>
        <w:t xml:space="preserve"> </w:t>
      </w:r>
      <w:r w:rsidRPr="007F338E">
        <w:rPr>
          <w:szCs w:val="24"/>
        </w:rPr>
        <w:t>est</w:t>
      </w:r>
      <w:r>
        <w:rPr>
          <w:szCs w:val="24"/>
        </w:rPr>
        <w:t xml:space="preserve"> </w:t>
      </w:r>
      <w:r w:rsidRPr="007F338E">
        <w:rPr>
          <w:szCs w:val="24"/>
        </w:rPr>
        <w:t>plus</w:t>
      </w:r>
      <w:r>
        <w:rPr>
          <w:szCs w:val="24"/>
        </w:rPr>
        <w:t xml:space="preserve"> </w:t>
      </w:r>
      <w:r w:rsidRPr="007F338E">
        <w:rPr>
          <w:szCs w:val="24"/>
        </w:rPr>
        <w:t>disposée</w:t>
      </w:r>
      <w:r>
        <w:rPr>
          <w:szCs w:val="24"/>
        </w:rPr>
        <w:t xml:space="preserve"> </w:t>
      </w:r>
      <w:r w:rsidRPr="007F338E">
        <w:rPr>
          <w:szCs w:val="24"/>
        </w:rPr>
        <w:t>au</w:t>
      </w:r>
      <w:r>
        <w:rPr>
          <w:szCs w:val="24"/>
        </w:rPr>
        <w:t xml:space="preserve"> </w:t>
      </w:r>
      <w:r w:rsidRPr="007F338E">
        <w:rPr>
          <w:szCs w:val="24"/>
        </w:rPr>
        <w:t>conformisme</w:t>
      </w:r>
      <w:r>
        <w:rPr>
          <w:szCs w:val="24"/>
        </w:rPr>
        <w:t xml:space="preserve"> </w:t>
      </w:r>
      <w:r w:rsidRPr="007F338E">
        <w:rPr>
          <w:szCs w:val="24"/>
        </w:rPr>
        <w:t>que</w:t>
      </w:r>
      <w:r>
        <w:rPr>
          <w:szCs w:val="24"/>
        </w:rPr>
        <w:t xml:space="preserve"> </w:t>
      </w:r>
      <w:r w:rsidRPr="007F338E">
        <w:rPr>
          <w:szCs w:val="24"/>
        </w:rPr>
        <w:t>l’homme.</w:t>
      </w:r>
      <w:r>
        <w:rPr>
          <w:szCs w:val="24"/>
        </w:rPr>
        <w:t xml:space="preserve"> </w:t>
      </w:r>
      <w:r w:rsidRPr="007F338E">
        <w:rPr>
          <w:szCs w:val="24"/>
        </w:rPr>
        <w:t>C’est</w:t>
      </w:r>
      <w:r>
        <w:rPr>
          <w:szCs w:val="24"/>
        </w:rPr>
        <w:t xml:space="preserve"> </w:t>
      </w:r>
      <w:r w:rsidRPr="007F338E">
        <w:rPr>
          <w:szCs w:val="24"/>
        </w:rPr>
        <w:t>à</w:t>
      </w:r>
      <w:r>
        <w:rPr>
          <w:szCs w:val="24"/>
        </w:rPr>
        <w:t xml:space="preserve"> </w:t>
      </w:r>
      <w:r w:rsidRPr="007F338E">
        <w:rPr>
          <w:szCs w:val="24"/>
        </w:rPr>
        <w:t>cause</w:t>
      </w:r>
      <w:r>
        <w:rPr>
          <w:szCs w:val="24"/>
        </w:rPr>
        <w:t xml:space="preserve"> </w:t>
      </w:r>
      <w:r w:rsidRPr="007F338E">
        <w:rPr>
          <w:szCs w:val="24"/>
        </w:rPr>
        <w:t>de</w:t>
      </w:r>
      <w:r>
        <w:rPr>
          <w:szCs w:val="24"/>
        </w:rPr>
        <w:t xml:space="preserve"> </w:t>
      </w:r>
      <w:r w:rsidRPr="007F338E">
        <w:rPr>
          <w:szCs w:val="24"/>
        </w:rPr>
        <w:t>cela</w:t>
      </w:r>
      <w:r>
        <w:rPr>
          <w:szCs w:val="24"/>
        </w:rPr>
        <w:t xml:space="preserve"> </w:t>
      </w:r>
      <w:r w:rsidRPr="007F338E">
        <w:rPr>
          <w:szCs w:val="24"/>
        </w:rPr>
        <w:t>qu’elle</w:t>
      </w:r>
      <w:r>
        <w:rPr>
          <w:szCs w:val="24"/>
        </w:rPr>
        <w:t xml:space="preserve"> </w:t>
      </w:r>
      <w:r w:rsidRPr="007F338E">
        <w:rPr>
          <w:szCs w:val="24"/>
        </w:rPr>
        <w:t>remplit</w:t>
      </w:r>
      <w:r>
        <w:rPr>
          <w:szCs w:val="24"/>
        </w:rPr>
        <w:t xml:space="preserve"> </w:t>
      </w:r>
      <w:r w:rsidRPr="007F338E">
        <w:rPr>
          <w:szCs w:val="24"/>
        </w:rPr>
        <w:t>des</w:t>
      </w:r>
      <w:r>
        <w:rPr>
          <w:szCs w:val="24"/>
        </w:rPr>
        <w:t xml:space="preserve"> </w:t>
      </w:r>
      <w:r w:rsidRPr="007F338E">
        <w:rPr>
          <w:szCs w:val="24"/>
        </w:rPr>
        <w:t>rôles</w:t>
      </w:r>
      <w:r>
        <w:rPr>
          <w:szCs w:val="24"/>
        </w:rPr>
        <w:t xml:space="preserve"> </w:t>
      </w:r>
      <w:r w:rsidRPr="007F338E">
        <w:rPr>
          <w:szCs w:val="24"/>
        </w:rPr>
        <w:t>éloignés</w:t>
      </w:r>
      <w:r>
        <w:rPr>
          <w:szCs w:val="24"/>
        </w:rPr>
        <w:t xml:space="preserve"> </w:t>
      </w:r>
      <w:r w:rsidRPr="007F338E">
        <w:rPr>
          <w:szCs w:val="24"/>
        </w:rPr>
        <w:t>des</w:t>
      </w:r>
      <w:r>
        <w:rPr>
          <w:szCs w:val="24"/>
        </w:rPr>
        <w:t xml:space="preserve"> </w:t>
      </w:r>
      <w:r w:rsidRPr="007F338E">
        <w:rPr>
          <w:szCs w:val="24"/>
        </w:rPr>
        <w:t>postes</w:t>
      </w:r>
      <w:r>
        <w:rPr>
          <w:szCs w:val="24"/>
        </w:rPr>
        <w:t xml:space="preserve"> </w:t>
      </w:r>
      <w:r w:rsidRPr="007F338E">
        <w:rPr>
          <w:szCs w:val="24"/>
        </w:rPr>
        <w:t>à</w:t>
      </w:r>
      <w:r>
        <w:rPr>
          <w:szCs w:val="24"/>
        </w:rPr>
        <w:t xml:space="preserve"> </w:t>
      </w:r>
      <w:r w:rsidRPr="007F338E">
        <w:rPr>
          <w:szCs w:val="24"/>
        </w:rPr>
        <w:t>responsabilité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décision.</w:t>
      </w:r>
      <w:r>
        <w:rPr>
          <w:szCs w:val="24"/>
        </w:rPr>
        <w:t xml:space="preserve"> </w:t>
      </w:r>
      <w:r w:rsidRPr="007F338E">
        <w:rPr>
          <w:szCs w:val="24"/>
        </w:rPr>
        <w:t>L’action</w:t>
      </w:r>
      <w:r>
        <w:rPr>
          <w:szCs w:val="24"/>
        </w:rPr>
        <w:t xml:space="preserve"> </w:t>
      </w:r>
      <w:r w:rsidRPr="007F338E">
        <w:rPr>
          <w:szCs w:val="24"/>
        </w:rPr>
        <w:t>b</w:t>
      </w:r>
      <w:r w:rsidRPr="007F338E">
        <w:rPr>
          <w:szCs w:val="24"/>
        </w:rPr>
        <w:t>u</w:t>
      </w:r>
      <w:r w:rsidRPr="007F338E">
        <w:rPr>
          <w:szCs w:val="24"/>
        </w:rPr>
        <w:t>reaucratique</w:t>
      </w:r>
      <w:r>
        <w:rPr>
          <w:szCs w:val="24"/>
        </w:rPr>
        <w:t xml:space="preserve"> </w:t>
      </w:r>
      <w:r w:rsidRPr="007F338E">
        <w:rPr>
          <w:szCs w:val="24"/>
        </w:rPr>
        <w:t>est</w:t>
      </w:r>
      <w:r>
        <w:rPr>
          <w:szCs w:val="24"/>
        </w:rPr>
        <w:t xml:space="preserve"> </w:t>
      </w:r>
      <w:r w:rsidRPr="007F338E">
        <w:rPr>
          <w:szCs w:val="24"/>
        </w:rPr>
        <w:t>basée</w:t>
      </w:r>
      <w:r>
        <w:rPr>
          <w:szCs w:val="24"/>
        </w:rPr>
        <w:t xml:space="preserve"> </w:t>
      </w:r>
      <w:r w:rsidRPr="007F338E">
        <w:rPr>
          <w:szCs w:val="24"/>
        </w:rPr>
        <w:t>sur</w:t>
      </w:r>
      <w:r>
        <w:rPr>
          <w:szCs w:val="24"/>
        </w:rPr>
        <w:t xml:space="preserve"> </w:t>
      </w:r>
      <w:r w:rsidRPr="007F338E">
        <w:rPr>
          <w:szCs w:val="24"/>
        </w:rPr>
        <w:t>certains</w:t>
      </w:r>
      <w:r>
        <w:rPr>
          <w:szCs w:val="24"/>
        </w:rPr>
        <w:t xml:space="preserve"> </w:t>
      </w:r>
      <w:r w:rsidRPr="007F338E">
        <w:rPr>
          <w:szCs w:val="24"/>
        </w:rPr>
        <w:t>principes</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caractère</w:t>
      </w:r>
      <w:r>
        <w:rPr>
          <w:szCs w:val="24"/>
        </w:rPr>
        <w:t xml:space="preserve"> </w:t>
      </w:r>
      <w:r w:rsidRPr="007F338E">
        <w:rPr>
          <w:szCs w:val="24"/>
        </w:rPr>
        <w:t>i</w:t>
      </w:r>
      <w:r w:rsidRPr="007F338E">
        <w:rPr>
          <w:szCs w:val="24"/>
        </w:rPr>
        <w:t>m</w:t>
      </w:r>
      <w:r w:rsidRPr="007F338E">
        <w:rPr>
          <w:szCs w:val="24"/>
        </w:rPr>
        <w:t>personnel</w:t>
      </w:r>
      <w:r>
        <w:rPr>
          <w:szCs w:val="24"/>
        </w:rPr>
        <w:t xml:space="preserve"> </w:t>
      </w:r>
      <w:r w:rsidRPr="007F338E">
        <w:rPr>
          <w:szCs w:val="24"/>
        </w:rPr>
        <w:t>des</w:t>
      </w:r>
      <w:r>
        <w:rPr>
          <w:szCs w:val="24"/>
        </w:rPr>
        <w:t xml:space="preserve"> </w:t>
      </w:r>
      <w:r w:rsidRPr="007F338E">
        <w:rPr>
          <w:szCs w:val="24"/>
        </w:rPr>
        <w:t>règles,</w:t>
      </w:r>
      <w:r>
        <w:rPr>
          <w:szCs w:val="24"/>
        </w:rPr>
        <w:t xml:space="preserve"> </w:t>
      </w:r>
      <w:r w:rsidRPr="007F338E">
        <w:rPr>
          <w:szCs w:val="24"/>
        </w:rPr>
        <w:t>la</w:t>
      </w:r>
      <w:r>
        <w:rPr>
          <w:szCs w:val="24"/>
        </w:rPr>
        <w:t xml:space="preserve"> </w:t>
      </w:r>
      <w:r w:rsidRPr="007F338E">
        <w:rPr>
          <w:szCs w:val="24"/>
        </w:rPr>
        <w:t>centralisation</w:t>
      </w:r>
      <w:r>
        <w:rPr>
          <w:szCs w:val="24"/>
        </w:rPr>
        <w:t xml:space="preserve"> </w:t>
      </w:r>
      <w:r w:rsidRPr="007F338E">
        <w:rPr>
          <w:szCs w:val="24"/>
        </w:rPr>
        <w:t>des</w:t>
      </w:r>
      <w:r>
        <w:rPr>
          <w:szCs w:val="24"/>
        </w:rPr>
        <w:t xml:space="preserve"> </w:t>
      </w:r>
      <w:r w:rsidRPr="007F338E">
        <w:rPr>
          <w:szCs w:val="24"/>
        </w:rPr>
        <w:t>décisions.</w:t>
      </w:r>
      <w:r>
        <w:rPr>
          <w:szCs w:val="24"/>
        </w:rPr>
        <w:t xml:space="preserve"> </w:t>
      </w:r>
      <w:r w:rsidRPr="007F338E">
        <w:rPr>
          <w:szCs w:val="24"/>
        </w:rPr>
        <w:t>Les</w:t>
      </w:r>
      <w:r>
        <w:rPr>
          <w:szCs w:val="24"/>
        </w:rPr>
        <w:t xml:space="preserve"> </w:t>
      </w:r>
      <w:r w:rsidRPr="007F338E">
        <w:rPr>
          <w:szCs w:val="24"/>
        </w:rPr>
        <w:t>règles,</w:t>
      </w:r>
      <w:r>
        <w:rPr>
          <w:szCs w:val="24"/>
        </w:rPr>
        <w:t xml:space="preserve"> </w:t>
      </w:r>
      <w:r w:rsidRPr="007F338E">
        <w:rPr>
          <w:szCs w:val="24"/>
        </w:rPr>
        <w:t>con</w:t>
      </w:r>
      <w:r w:rsidRPr="007F338E">
        <w:rPr>
          <w:szCs w:val="24"/>
        </w:rPr>
        <w:t>s</w:t>
      </w:r>
      <w:r w:rsidRPr="007F338E">
        <w:rPr>
          <w:szCs w:val="24"/>
        </w:rPr>
        <w:t>tituent</w:t>
      </w:r>
      <w:r>
        <w:rPr>
          <w:szCs w:val="24"/>
        </w:rPr>
        <w:t xml:space="preserve"> </w:t>
      </w:r>
      <w:r w:rsidRPr="007F338E">
        <w:rPr>
          <w:szCs w:val="24"/>
        </w:rPr>
        <w:t>des</w:t>
      </w:r>
      <w:r>
        <w:rPr>
          <w:szCs w:val="24"/>
        </w:rPr>
        <w:t xml:space="preserve"> </w:t>
      </w:r>
      <w:r w:rsidRPr="007F338E">
        <w:rPr>
          <w:szCs w:val="24"/>
        </w:rPr>
        <w:t>éléments</w:t>
      </w:r>
      <w:r>
        <w:rPr>
          <w:szCs w:val="24"/>
        </w:rPr>
        <w:t xml:space="preserve"> </w:t>
      </w:r>
      <w:r w:rsidRPr="007F338E">
        <w:rPr>
          <w:szCs w:val="24"/>
        </w:rPr>
        <w:t>essentiels</w:t>
      </w:r>
      <w:r>
        <w:rPr>
          <w:szCs w:val="24"/>
        </w:rPr>
        <w:t xml:space="preserve"> </w:t>
      </w:r>
      <w:r w:rsidRPr="007F338E">
        <w:rPr>
          <w:szCs w:val="24"/>
        </w:rPr>
        <w:t>de</w:t>
      </w:r>
      <w:r>
        <w:rPr>
          <w:szCs w:val="24"/>
        </w:rPr>
        <w:t xml:space="preserve"> </w:t>
      </w:r>
      <w:r w:rsidRPr="007F338E">
        <w:rPr>
          <w:szCs w:val="24"/>
        </w:rPr>
        <w:t>réalisation</w:t>
      </w:r>
      <w:r>
        <w:rPr>
          <w:szCs w:val="24"/>
        </w:rPr>
        <w:t xml:space="preserve"> </w:t>
      </w:r>
      <w:r w:rsidRPr="007F338E">
        <w:rPr>
          <w:szCs w:val="24"/>
        </w:rPr>
        <w:t>de</w:t>
      </w:r>
      <w:r>
        <w:rPr>
          <w:szCs w:val="24"/>
        </w:rPr>
        <w:t xml:space="preserve"> </w:t>
      </w:r>
      <w:r w:rsidRPr="007F338E">
        <w:rPr>
          <w:szCs w:val="24"/>
        </w:rPr>
        <w:t>l’équilibre</w:t>
      </w:r>
      <w:r>
        <w:rPr>
          <w:szCs w:val="24"/>
        </w:rPr>
        <w:t xml:space="preserve"> </w:t>
      </w:r>
      <w:r w:rsidRPr="007F338E">
        <w:rPr>
          <w:szCs w:val="24"/>
        </w:rPr>
        <w:t>intérieur</w:t>
      </w:r>
      <w:r>
        <w:rPr>
          <w:szCs w:val="24"/>
        </w:rPr>
        <w:t xml:space="preserve"> </w:t>
      </w:r>
      <w:r w:rsidRPr="007F338E">
        <w:rPr>
          <w:szCs w:val="24"/>
        </w:rPr>
        <w:t>et</w:t>
      </w:r>
      <w:r>
        <w:rPr>
          <w:szCs w:val="24"/>
        </w:rPr>
        <w:t xml:space="preserve"> </w:t>
      </w:r>
      <w:r w:rsidRPr="007F338E">
        <w:rPr>
          <w:szCs w:val="24"/>
        </w:rPr>
        <w:t>d’intégration</w:t>
      </w:r>
      <w:r>
        <w:rPr>
          <w:szCs w:val="24"/>
        </w:rPr>
        <w:t xml:space="preserve"> </w:t>
      </w:r>
      <w:r w:rsidRPr="007F338E">
        <w:rPr>
          <w:szCs w:val="24"/>
        </w:rPr>
        <w:t>parce</w:t>
      </w:r>
      <w:r>
        <w:rPr>
          <w:szCs w:val="24"/>
        </w:rPr>
        <w:t xml:space="preserve"> </w:t>
      </w:r>
      <w:r w:rsidRPr="007F338E">
        <w:rPr>
          <w:szCs w:val="24"/>
        </w:rPr>
        <w:t>qu’elles</w:t>
      </w:r>
      <w:r>
        <w:rPr>
          <w:szCs w:val="24"/>
        </w:rPr>
        <w:t xml:space="preserve"> </w:t>
      </w:r>
      <w:r w:rsidRPr="007F338E">
        <w:rPr>
          <w:szCs w:val="24"/>
        </w:rPr>
        <w:t>interdisent</w:t>
      </w:r>
      <w:r>
        <w:rPr>
          <w:szCs w:val="24"/>
        </w:rPr>
        <w:t xml:space="preserve"> </w:t>
      </w:r>
      <w:r w:rsidRPr="007F338E">
        <w:rPr>
          <w:szCs w:val="24"/>
        </w:rPr>
        <w:t>l’arbitraire</w:t>
      </w:r>
      <w:r>
        <w:rPr>
          <w:szCs w:val="24"/>
        </w:rPr>
        <w:t xml:space="preserve"> </w:t>
      </w:r>
      <w:r w:rsidRPr="007F338E">
        <w:rPr>
          <w:szCs w:val="24"/>
        </w:rPr>
        <w:t>et</w:t>
      </w:r>
      <w:r>
        <w:rPr>
          <w:szCs w:val="24"/>
        </w:rPr>
        <w:t xml:space="preserve"> </w:t>
      </w:r>
      <w:r w:rsidRPr="007F338E">
        <w:rPr>
          <w:szCs w:val="24"/>
        </w:rPr>
        <w:t>l’initiative</w:t>
      </w:r>
      <w:r>
        <w:rPr>
          <w:szCs w:val="24"/>
        </w:rPr>
        <w:t xml:space="preserve"> </w:t>
      </w:r>
      <w:r w:rsidRPr="007F338E">
        <w:rPr>
          <w:szCs w:val="24"/>
        </w:rPr>
        <w:t>pr</w:t>
      </w:r>
      <w:r w:rsidRPr="007F338E">
        <w:rPr>
          <w:szCs w:val="24"/>
        </w:rPr>
        <w:t>i</w:t>
      </w:r>
      <w:r w:rsidRPr="007F338E">
        <w:rPr>
          <w:szCs w:val="24"/>
        </w:rPr>
        <w:t>vée.</w:t>
      </w:r>
      <w:r>
        <w:rPr>
          <w:szCs w:val="24"/>
        </w:rPr>
        <w:t xml:space="preserve"> </w:t>
      </w:r>
      <w:r w:rsidRPr="007F338E">
        <w:rPr>
          <w:szCs w:val="24"/>
        </w:rPr>
        <w:t>En</w:t>
      </w:r>
      <w:r>
        <w:rPr>
          <w:szCs w:val="24"/>
        </w:rPr>
        <w:t xml:space="preserve"> </w:t>
      </w:r>
      <w:r w:rsidRPr="007F338E">
        <w:rPr>
          <w:szCs w:val="24"/>
        </w:rPr>
        <w:t>revanche,</w:t>
      </w:r>
      <w:r>
        <w:rPr>
          <w:szCs w:val="24"/>
        </w:rPr>
        <w:t xml:space="preserve"> </w:t>
      </w:r>
      <w:r w:rsidRPr="007F338E">
        <w:rPr>
          <w:szCs w:val="24"/>
        </w:rPr>
        <w:t>les</w:t>
      </w:r>
      <w:r>
        <w:rPr>
          <w:szCs w:val="24"/>
        </w:rPr>
        <w:t xml:space="preserve"> </w:t>
      </w:r>
      <w:r w:rsidRPr="007F338E">
        <w:rPr>
          <w:szCs w:val="24"/>
        </w:rPr>
        <w:t>ouvrières</w:t>
      </w:r>
      <w:r>
        <w:rPr>
          <w:szCs w:val="24"/>
        </w:rPr>
        <w:t xml:space="preserve"> </w:t>
      </w:r>
      <w:r w:rsidRPr="007F338E">
        <w:rPr>
          <w:szCs w:val="24"/>
        </w:rPr>
        <w:t>perdent</w:t>
      </w:r>
      <w:r>
        <w:rPr>
          <w:szCs w:val="24"/>
        </w:rPr>
        <w:t xml:space="preserve"> </w:t>
      </w:r>
      <w:r w:rsidRPr="007F338E">
        <w:rPr>
          <w:szCs w:val="24"/>
        </w:rPr>
        <w:t>le</w:t>
      </w:r>
      <w:r>
        <w:rPr>
          <w:szCs w:val="24"/>
        </w:rPr>
        <w:t xml:space="preserve"> </w:t>
      </w:r>
      <w:r w:rsidRPr="007F338E">
        <w:rPr>
          <w:szCs w:val="24"/>
        </w:rPr>
        <w:t>pouvoir</w:t>
      </w:r>
      <w:r>
        <w:rPr>
          <w:szCs w:val="24"/>
        </w:rPr>
        <w:t xml:space="preserve"> </w:t>
      </w:r>
      <w:r w:rsidRPr="007F338E">
        <w:rPr>
          <w:szCs w:val="24"/>
        </w:rPr>
        <w:t>sur</w:t>
      </w:r>
      <w:r>
        <w:rPr>
          <w:szCs w:val="24"/>
        </w:rPr>
        <w:t xml:space="preserve"> </w:t>
      </w:r>
      <w:r w:rsidRPr="007F338E">
        <w:rPr>
          <w:szCs w:val="24"/>
        </w:rPr>
        <w:t>celui</w:t>
      </w:r>
      <w:r>
        <w:rPr>
          <w:szCs w:val="24"/>
        </w:rPr>
        <w:t xml:space="preserve"> </w:t>
      </w:r>
      <w:r w:rsidRPr="007F338E">
        <w:rPr>
          <w:szCs w:val="24"/>
        </w:rPr>
        <w:t>qui</w:t>
      </w:r>
      <w:r>
        <w:rPr>
          <w:szCs w:val="24"/>
        </w:rPr>
        <w:t xml:space="preserve"> </w:t>
      </w:r>
      <w:r w:rsidRPr="007F338E">
        <w:rPr>
          <w:szCs w:val="24"/>
        </w:rPr>
        <w:t>les</w:t>
      </w:r>
      <w:r>
        <w:rPr>
          <w:szCs w:val="24"/>
        </w:rPr>
        <w:t xml:space="preserve"> </w:t>
      </w:r>
      <w:r w:rsidRPr="007F338E">
        <w:rPr>
          <w:szCs w:val="24"/>
        </w:rPr>
        <w:t>dirige,</w:t>
      </w:r>
      <w:r>
        <w:rPr>
          <w:szCs w:val="24"/>
        </w:rPr>
        <w:t xml:space="preserve"> </w:t>
      </w:r>
      <w:r w:rsidRPr="007F338E">
        <w:rPr>
          <w:szCs w:val="24"/>
        </w:rPr>
        <w:t>elles</w:t>
      </w:r>
      <w:r>
        <w:rPr>
          <w:szCs w:val="24"/>
        </w:rPr>
        <w:t xml:space="preserve"> </w:t>
      </w:r>
      <w:r w:rsidRPr="007F338E">
        <w:rPr>
          <w:szCs w:val="24"/>
        </w:rPr>
        <w:t>s’isolent</w:t>
      </w:r>
      <w:r>
        <w:rPr>
          <w:szCs w:val="24"/>
        </w:rPr>
        <w:t xml:space="preserve"> </w:t>
      </w:r>
      <w:r w:rsidRPr="007F338E">
        <w:rPr>
          <w:szCs w:val="24"/>
        </w:rPr>
        <w:t>et</w:t>
      </w:r>
      <w:r>
        <w:rPr>
          <w:szCs w:val="24"/>
        </w:rPr>
        <w:t xml:space="preserve"> </w:t>
      </w:r>
      <w:r w:rsidRPr="007F338E">
        <w:rPr>
          <w:szCs w:val="24"/>
        </w:rPr>
        <w:t>deviennent</w:t>
      </w:r>
      <w:r>
        <w:rPr>
          <w:szCs w:val="24"/>
        </w:rPr>
        <w:t xml:space="preserve"> </w:t>
      </w:r>
      <w:r w:rsidRPr="007F338E">
        <w:rPr>
          <w:szCs w:val="24"/>
        </w:rPr>
        <w:t>incapables</w:t>
      </w:r>
      <w:r>
        <w:rPr>
          <w:szCs w:val="24"/>
        </w:rPr>
        <w:t xml:space="preserve"> </w:t>
      </w:r>
      <w:r w:rsidRPr="007F338E">
        <w:rPr>
          <w:szCs w:val="24"/>
        </w:rPr>
        <w:t>d’initiative</w:t>
      </w:r>
      <w:r>
        <w:rPr>
          <w:szCs w:val="24"/>
        </w:rPr>
        <w:t xml:space="preserve"> </w:t>
      </w:r>
      <w:r w:rsidRPr="007F338E">
        <w:rPr>
          <w:szCs w:val="24"/>
        </w:rPr>
        <w:t>perdant</w:t>
      </w:r>
      <w:r>
        <w:rPr>
          <w:szCs w:val="24"/>
        </w:rPr>
        <w:t xml:space="preserve"> </w:t>
      </w:r>
      <w:r w:rsidRPr="007F338E">
        <w:rPr>
          <w:szCs w:val="24"/>
        </w:rPr>
        <w:t>ai</w:t>
      </w:r>
      <w:r w:rsidRPr="007F338E">
        <w:rPr>
          <w:szCs w:val="24"/>
        </w:rPr>
        <w:t>n</w:t>
      </w:r>
      <w:r w:rsidRPr="007F338E">
        <w:rPr>
          <w:szCs w:val="24"/>
        </w:rPr>
        <w:t>si</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opportunités</w:t>
      </w:r>
      <w:r>
        <w:rPr>
          <w:szCs w:val="24"/>
        </w:rPr>
        <w:t xml:space="preserve"> </w:t>
      </w:r>
      <w:r w:rsidRPr="007F338E">
        <w:rPr>
          <w:szCs w:val="24"/>
        </w:rPr>
        <w:t>de</w:t>
      </w:r>
      <w:r>
        <w:rPr>
          <w:szCs w:val="24"/>
        </w:rPr>
        <w:t xml:space="preserve"> </w:t>
      </w:r>
      <w:r w:rsidRPr="007F338E">
        <w:rPr>
          <w:szCs w:val="24"/>
        </w:rPr>
        <w:t>négocier</w:t>
      </w:r>
      <w:r w:rsidRPr="007F338E">
        <w:rPr>
          <w:i/>
          <w:iCs/>
          <w:szCs w:val="24"/>
        </w:rPr>
        <w: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amène</w:t>
      </w:r>
      <w:r>
        <w:rPr>
          <w:szCs w:val="24"/>
        </w:rPr>
        <w:t xml:space="preserve"> </w:t>
      </w:r>
      <w:r w:rsidRPr="007F338E">
        <w:rPr>
          <w:szCs w:val="24"/>
        </w:rPr>
        <w:t>les</w:t>
      </w:r>
      <w:r>
        <w:rPr>
          <w:szCs w:val="24"/>
        </w:rPr>
        <w:t xml:space="preserve"> </w:t>
      </w:r>
      <w:r w:rsidRPr="007F338E">
        <w:rPr>
          <w:szCs w:val="24"/>
        </w:rPr>
        <w:t>responsables</w:t>
      </w:r>
      <w:r>
        <w:rPr>
          <w:szCs w:val="24"/>
        </w:rPr>
        <w:t xml:space="preserve"> </w:t>
      </w:r>
      <w:r w:rsidRPr="007F338E">
        <w:rPr>
          <w:szCs w:val="24"/>
        </w:rPr>
        <w:t>à</w:t>
      </w:r>
      <w:r>
        <w:rPr>
          <w:szCs w:val="24"/>
        </w:rPr>
        <w:t xml:space="preserve"> </w:t>
      </w:r>
      <w:r w:rsidRPr="007F338E">
        <w:rPr>
          <w:szCs w:val="24"/>
        </w:rPr>
        <w:t>exercer</w:t>
      </w:r>
      <w:r>
        <w:rPr>
          <w:szCs w:val="24"/>
        </w:rPr>
        <w:t xml:space="preserve"> </w:t>
      </w:r>
      <w:r w:rsidRPr="007F338E">
        <w:rPr>
          <w:szCs w:val="24"/>
        </w:rPr>
        <w:t>leur</w:t>
      </w:r>
      <w:r>
        <w:rPr>
          <w:szCs w:val="24"/>
        </w:rPr>
        <w:t xml:space="preserve"> </w:t>
      </w:r>
      <w:r w:rsidRPr="007F338E">
        <w:rPr>
          <w:szCs w:val="24"/>
        </w:rPr>
        <w:t>pouvoir</w:t>
      </w:r>
      <w:r>
        <w:rPr>
          <w:szCs w:val="24"/>
        </w:rPr>
        <w:t xml:space="preserve"> </w:t>
      </w:r>
      <w:r w:rsidRPr="007F338E">
        <w:rPr>
          <w:szCs w:val="24"/>
        </w:rPr>
        <w:t>sans</w:t>
      </w:r>
      <w:r>
        <w:rPr>
          <w:szCs w:val="24"/>
        </w:rPr>
        <w:t xml:space="preserve"> </w:t>
      </w:r>
      <w:r w:rsidRPr="007F338E">
        <w:rPr>
          <w:szCs w:val="24"/>
        </w:rPr>
        <w:t>avoir</w:t>
      </w:r>
      <w:r>
        <w:rPr>
          <w:szCs w:val="24"/>
        </w:rPr>
        <w:t xml:space="preserve"> </w:t>
      </w:r>
      <w:r w:rsidRPr="007F338E">
        <w:rPr>
          <w:szCs w:val="24"/>
        </w:rPr>
        <w:t>peur</w:t>
      </w:r>
      <w:r>
        <w:rPr>
          <w:szCs w:val="24"/>
        </w:rPr>
        <w:t xml:space="preserve"> </w:t>
      </w:r>
      <w:r w:rsidRPr="007F338E">
        <w:rPr>
          <w:szCs w:val="24"/>
        </w:rPr>
        <w:t>des</w:t>
      </w:r>
      <w:r>
        <w:rPr>
          <w:szCs w:val="24"/>
        </w:rPr>
        <w:t xml:space="preserve"> </w:t>
      </w:r>
      <w:r w:rsidRPr="007F338E">
        <w:rPr>
          <w:szCs w:val="24"/>
        </w:rPr>
        <w:t>réactions,</w:t>
      </w:r>
      <w:r>
        <w:rPr>
          <w:szCs w:val="24"/>
        </w:rPr>
        <w:t xml:space="preserve"> </w:t>
      </w:r>
      <w:r w:rsidRPr="007F338E">
        <w:rPr>
          <w:szCs w:val="24"/>
        </w:rPr>
        <w:t>de</w:t>
      </w:r>
      <w:r>
        <w:rPr>
          <w:szCs w:val="24"/>
        </w:rPr>
        <w:t xml:space="preserve"> </w:t>
      </w:r>
      <w:r w:rsidRPr="007F338E">
        <w:rPr>
          <w:szCs w:val="24"/>
        </w:rPr>
        <w:t>l’opposition</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lutte.</w:t>
      </w:r>
    </w:p>
    <w:p w:rsidR="00E30456" w:rsidRPr="007F338E" w:rsidRDefault="00E30456" w:rsidP="00E30456">
      <w:pPr>
        <w:spacing w:before="120" w:after="120"/>
        <w:jc w:val="both"/>
        <w:rPr>
          <w:szCs w:val="24"/>
        </w:rPr>
      </w:pPr>
      <w:r>
        <w:rPr>
          <w:szCs w:val="24"/>
        </w:rPr>
        <w:t>[180]</w:t>
      </w: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ce</w:t>
      </w:r>
      <w:r>
        <w:rPr>
          <w:szCs w:val="24"/>
        </w:rPr>
        <w:t xml:space="preserve"> </w:t>
      </w:r>
      <w:r w:rsidRPr="007F338E">
        <w:rPr>
          <w:szCs w:val="24"/>
        </w:rPr>
        <w:t>cadre,</w:t>
      </w:r>
      <w:r>
        <w:rPr>
          <w:szCs w:val="24"/>
        </w:rPr>
        <w:t xml:space="preserve"> </w:t>
      </w:r>
      <w:r w:rsidRPr="007F338E">
        <w:rPr>
          <w:szCs w:val="24"/>
        </w:rPr>
        <w:t>on</w:t>
      </w:r>
      <w:r>
        <w:rPr>
          <w:szCs w:val="24"/>
        </w:rPr>
        <w:t xml:space="preserve"> </w:t>
      </w:r>
      <w:r w:rsidRPr="007F338E">
        <w:rPr>
          <w:szCs w:val="24"/>
        </w:rPr>
        <w:t>remarque</w:t>
      </w:r>
      <w:r>
        <w:rPr>
          <w:szCs w:val="24"/>
        </w:rPr>
        <w:t xml:space="preserve"> </w:t>
      </w:r>
      <w:r w:rsidRPr="007F338E">
        <w:rPr>
          <w:szCs w:val="24"/>
        </w:rPr>
        <w:t>que</w:t>
      </w:r>
      <w:r>
        <w:rPr>
          <w:szCs w:val="24"/>
        </w:rPr>
        <w:t xml:space="preserve"> </w:t>
      </w:r>
      <w:r w:rsidRPr="007F338E">
        <w:rPr>
          <w:szCs w:val="24"/>
        </w:rPr>
        <w:t>pour</w:t>
      </w:r>
      <w:r>
        <w:rPr>
          <w:szCs w:val="24"/>
        </w:rPr>
        <w:t xml:space="preserve"> </w:t>
      </w:r>
      <w:r w:rsidRPr="007F338E">
        <w:rPr>
          <w:szCs w:val="24"/>
        </w:rPr>
        <w:t>promouvoir</w:t>
      </w:r>
      <w:r>
        <w:rPr>
          <w:szCs w:val="24"/>
        </w:rPr>
        <w:t xml:space="preserve"> </w:t>
      </w:r>
      <w:r w:rsidRPr="007F338E">
        <w:rPr>
          <w:szCs w:val="24"/>
        </w:rPr>
        <w:t>l’organisation</w:t>
      </w:r>
      <w:r>
        <w:rPr>
          <w:szCs w:val="24"/>
        </w:rPr>
        <w:t xml:space="preserve"> </w:t>
      </w:r>
      <w:r w:rsidRPr="007F338E">
        <w:rPr>
          <w:szCs w:val="24"/>
        </w:rPr>
        <w:t>bureaucratique</w:t>
      </w:r>
      <w:r>
        <w:rPr>
          <w:szCs w:val="24"/>
        </w:rPr>
        <w:t xml:space="preserve"> </w:t>
      </w:r>
      <w:r w:rsidRPr="007F338E">
        <w:rPr>
          <w:szCs w:val="24"/>
        </w:rPr>
        <w:t>on</w:t>
      </w:r>
      <w:r>
        <w:rPr>
          <w:szCs w:val="24"/>
        </w:rPr>
        <w:t xml:space="preserve"> </w:t>
      </w:r>
      <w:r w:rsidRPr="007F338E">
        <w:rPr>
          <w:szCs w:val="24"/>
        </w:rPr>
        <w:t>utilise</w:t>
      </w:r>
      <w:r>
        <w:rPr>
          <w:szCs w:val="24"/>
        </w:rPr>
        <w:t xml:space="preserve"> </w:t>
      </w:r>
      <w:r w:rsidRPr="007F338E">
        <w:rPr>
          <w:szCs w:val="24"/>
        </w:rPr>
        <w:t>des</w:t>
      </w:r>
      <w:r>
        <w:rPr>
          <w:szCs w:val="24"/>
        </w:rPr>
        <w:t xml:space="preserve"> </w:t>
      </w:r>
      <w:r w:rsidRPr="007F338E">
        <w:rPr>
          <w:szCs w:val="24"/>
        </w:rPr>
        <w:t>valeurs</w:t>
      </w:r>
      <w:r>
        <w:rPr>
          <w:szCs w:val="24"/>
        </w:rPr>
        <w:t xml:space="preserve"> </w:t>
      </w:r>
      <w:r w:rsidRPr="007F338E">
        <w:rPr>
          <w:szCs w:val="24"/>
        </w:rPr>
        <w:t>culturelles</w:t>
      </w:r>
      <w:r>
        <w:rPr>
          <w:szCs w:val="24"/>
        </w:rPr>
        <w:t xml:space="preserve"> </w:t>
      </w:r>
      <w:r w:rsidRPr="007F338E">
        <w:rPr>
          <w:szCs w:val="24"/>
        </w:rPr>
        <w:t>traditionnelles</w:t>
      </w:r>
      <w:r>
        <w:rPr>
          <w:szCs w:val="24"/>
        </w:rPr>
        <w:t xml:space="preserve"> </w:t>
      </w:r>
      <w:r w:rsidRPr="007F338E">
        <w:rPr>
          <w:szCs w:val="24"/>
        </w:rPr>
        <w:t>et</w:t>
      </w:r>
      <w:r>
        <w:rPr>
          <w:szCs w:val="24"/>
        </w:rPr>
        <w:t xml:space="preserve"> </w:t>
      </w:r>
      <w:r w:rsidRPr="007F338E">
        <w:rPr>
          <w:szCs w:val="24"/>
        </w:rPr>
        <w:t>on</w:t>
      </w:r>
      <w:r>
        <w:rPr>
          <w:szCs w:val="24"/>
        </w:rPr>
        <w:t xml:space="preserve"> </w:t>
      </w:r>
      <w:r w:rsidRPr="007F338E">
        <w:rPr>
          <w:szCs w:val="24"/>
        </w:rPr>
        <w:t>exploite</w:t>
      </w:r>
      <w:r>
        <w:rPr>
          <w:szCs w:val="24"/>
        </w:rPr>
        <w:t xml:space="preserve"> </w:t>
      </w:r>
      <w:r w:rsidRPr="007F338E">
        <w:rPr>
          <w:szCs w:val="24"/>
        </w:rPr>
        <w:t>la</w:t>
      </w:r>
      <w:r>
        <w:rPr>
          <w:szCs w:val="24"/>
        </w:rPr>
        <w:t xml:space="preserve"> </w:t>
      </w:r>
      <w:r w:rsidRPr="007F338E">
        <w:rPr>
          <w:szCs w:val="24"/>
        </w:rPr>
        <w:t>spécificité</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intellectuelle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main-d’œuvre</w:t>
      </w:r>
      <w:r>
        <w:rPr>
          <w:szCs w:val="24"/>
        </w:rPr>
        <w:t xml:space="preserve"> </w:t>
      </w:r>
      <w:r w:rsidRPr="007F338E">
        <w:rPr>
          <w:szCs w:val="24"/>
        </w:rPr>
        <w:t>f</w:t>
      </w:r>
      <w:r w:rsidRPr="007F338E">
        <w:rPr>
          <w:szCs w:val="24"/>
        </w:rPr>
        <w:t>é</w:t>
      </w:r>
      <w:r w:rsidRPr="007F338E">
        <w:rPr>
          <w:szCs w:val="24"/>
        </w:rPr>
        <w:t>minine.</w:t>
      </w:r>
      <w:r>
        <w:rPr>
          <w:szCs w:val="24"/>
        </w:rPr>
        <w:t xml:space="preserve"> </w:t>
      </w:r>
      <w:r w:rsidRPr="007F338E">
        <w:rPr>
          <w:szCs w:val="24"/>
        </w:rPr>
        <w:t>On</w:t>
      </w:r>
      <w:r>
        <w:rPr>
          <w:szCs w:val="24"/>
        </w:rPr>
        <w:t xml:space="preserve"> </w:t>
      </w:r>
      <w:r w:rsidRPr="007F338E">
        <w:rPr>
          <w:szCs w:val="24"/>
        </w:rPr>
        <w:t>constate</w:t>
      </w:r>
      <w:r>
        <w:rPr>
          <w:szCs w:val="24"/>
        </w:rPr>
        <w:t xml:space="preserve"> </w:t>
      </w:r>
      <w:r w:rsidRPr="007F338E">
        <w:rPr>
          <w:szCs w:val="24"/>
        </w:rPr>
        <w:t>aussi</w:t>
      </w:r>
      <w:r>
        <w:rPr>
          <w:szCs w:val="24"/>
        </w:rPr>
        <w:t xml:space="preserve"> </w:t>
      </w:r>
      <w:r w:rsidRPr="007F338E">
        <w:rPr>
          <w:szCs w:val="24"/>
        </w:rPr>
        <w:t>que</w:t>
      </w:r>
      <w:r>
        <w:rPr>
          <w:szCs w:val="24"/>
        </w:rPr>
        <w:t xml:space="preserve"> </w:t>
      </w:r>
      <w:r w:rsidRPr="007F338E">
        <w:rPr>
          <w:szCs w:val="24"/>
        </w:rPr>
        <w:t>l’isolement</w:t>
      </w:r>
      <w:r>
        <w:rPr>
          <w:szCs w:val="24"/>
        </w:rPr>
        <w:t xml:space="preserve"> </w:t>
      </w:r>
      <w:r w:rsidRPr="007F338E">
        <w:rPr>
          <w:szCs w:val="24"/>
        </w:rPr>
        <w:t>de</w:t>
      </w:r>
      <w:r>
        <w:rPr>
          <w:szCs w:val="24"/>
        </w:rPr>
        <w:t xml:space="preserve"> </w:t>
      </w:r>
      <w:r w:rsidRPr="007F338E">
        <w:rPr>
          <w:szCs w:val="24"/>
        </w:rPr>
        <w:t>chaque</w:t>
      </w:r>
      <w:r>
        <w:rPr>
          <w:szCs w:val="24"/>
        </w:rPr>
        <w:t xml:space="preserve"> </w:t>
      </w:r>
      <w:r w:rsidRPr="007F338E">
        <w:rPr>
          <w:szCs w:val="24"/>
        </w:rPr>
        <w:t>groupe</w:t>
      </w:r>
      <w:r>
        <w:rPr>
          <w:szCs w:val="24"/>
        </w:rPr>
        <w:t xml:space="preserve"> </w:t>
      </w:r>
      <w:r w:rsidRPr="007F338E">
        <w:rPr>
          <w:szCs w:val="24"/>
        </w:rPr>
        <w:t>profe</w:t>
      </w:r>
      <w:r w:rsidRPr="007F338E">
        <w:rPr>
          <w:szCs w:val="24"/>
        </w:rPr>
        <w:t>s</w:t>
      </w:r>
      <w:r w:rsidRPr="007F338E">
        <w:rPr>
          <w:szCs w:val="24"/>
        </w:rPr>
        <w:t>sionnel,</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intérêt</w:t>
      </w:r>
      <w:r>
        <w:rPr>
          <w:szCs w:val="24"/>
        </w:rPr>
        <w:t xml:space="preserve"> </w:t>
      </w:r>
      <w:r w:rsidRPr="007F338E">
        <w:rPr>
          <w:szCs w:val="24"/>
        </w:rPr>
        <w:t>privé,</w:t>
      </w:r>
      <w:r>
        <w:rPr>
          <w:szCs w:val="24"/>
        </w:rPr>
        <w:t xml:space="preserve"> </w:t>
      </w:r>
      <w:r w:rsidRPr="007F338E">
        <w:rPr>
          <w:szCs w:val="24"/>
        </w:rPr>
        <w:t>l’empêche</w:t>
      </w:r>
      <w:r>
        <w:rPr>
          <w:szCs w:val="24"/>
        </w:rPr>
        <w:t xml:space="preserve"> </w:t>
      </w:r>
      <w:r w:rsidRPr="007F338E">
        <w:rPr>
          <w:szCs w:val="24"/>
        </w:rPr>
        <w:t>de</w:t>
      </w:r>
      <w:r>
        <w:rPr>
          <w:szCs w:val="24"/>
        </w:rPr>
        <w:t xml:space="preserve"> </w:t>
      </w:r>
      <w:r w:rsidRPr="007F338E">
        <w:rPr>
          <w:szCs w:val="24"/>
        </w:rPr>
        <w:t>connaître</w:t>
      </w:r>
      <w:r>
        <w:rPr>
          <w:szCs w:val="24"/>
        </w:rPr>
        <w:t xml:space="preserve"> </w:t>
      </w:r>
      <w:r w:rsidRPr="007F338E">
        <w:rPr>
          <w:szCs w:val="24"/>
        </w:rPr>
        <w:t>l’intérêt</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et</w:t>
      </w:r>
      <w:r>
        <w:rPr>
          <w:szCs w:val="24"/>
        </w:rPr>
        <w:t xml:space="preserve"> </w:t>
      </w:r>
      <w:r w:rsidRPr="007F338E">
        <w:rPr>
          <w:szCs w:val="24"/>
        </w:rPr>
        <w:t>ses</w:t>
      </w:r>
      <w:r>
        <w:rPr>
          <w:szCs w:val="24"/>
        </w:rPr>
        <w:t xml:space="preserve"> </w:t>
      </w:r>
      <w:r w:rsidRPr="007F338E">
        <w:rPr>
          <w:szCs w:val="24"/>
        </w:rPr>
        <w:t>buts.</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fait,</w:t>
      </w:r>
      <w:r>
        <w:rPr>
          <w:szCs w:val="24"/>
        </w:rPr>
        <w:t xml:space="preserve"> </w:t>
      </w:r>
      <w:r w:rsidRPr="007F338E">
        <w:rPr>
          <w:szCs w:val="24"/>
        </w:rPr>
        <w:t>l’insertion</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valeurs</w:t>
      </w:r>
      <w:r>
        <w:rPr>
          <w:szCs w:val="24"/>
        </w:rPr>
        <w:t xml:space="preserve"> </w:t>
      </w:r>
      <w:r w:rsidRPr="007F338E">
        <w:rPr>
          <w:szCs w:val="24"/>
        </w:rPr>
        <w:t>routinières</w:t>
      </w:r>
      <w:r>
        <w:rPr>
          <w:szCs w:val="24"/>
        </w:rPr>
        <w:t xml:space="preserve"> </w:t>
      </w:r>
      <w:r w:rsidRPr="007F338E">
        <w:rPr>
          <w:szCs w:val="24"/>
        </w:rPr>
        <w:t>devient</w:t>
      </w:r>
      <w:r>
        <w:rPr>
          <w:szCs w:val="24"/>
        </w:rPr>
        <w:t xml:space="preserve"> </w:t>
      </w:r>
      <w:r w:rsidRPr="007F338E">
        <w:rPr>
          <w:szCs w:val="24"/>
        </w:rPr>
        <w:t>le</w:t>
      </w:r>
      <w:r>
        <w:rPr>
          <w:szCs w:val="24"/>
        </w:rPr>
        <w:t xml:space="preserve"> </w:t>
      </w:r>
      <w:r w:rsidRPr="007F338E">
        <w:rPr>
          <w:szCs w:val="24"/>
        </w:rPr>
        <w:t>moyen</w:t>
      </w:r>
      <w:r>
        <w:rPr>
          <w:szCs w:val="24"/>
        </w:rPr>
        <w:t xml:space="preserve"> </w:t>
      </w:r>
      <w:r w:rsidRPr="007F338E">
        <w:rPr>
          <w:szCs w:val="24"/>
        </w:rPr>
        <w:t>idéal</w:t>
      </w:r>
      <w:r>
        <w:rPr>
          <w:szCs w:val="24"/>
        </w:rPr>
        <w:t xml:space="preserve"> </w:t>
      </w:r>
      <w:r w:rsidRPr="007F338E">
        <w:rPr>
          <w:szCs w:val="24"/>
        </w:rPr>
        <w:t>d’adaptation</w:t>
      </w:r>
      <w:r>
        <w:rPr>
          <w:szCs w:val="24"/>
        </w:rPr>
        <w:t xml:space="preserve"> </w:t>
      </w:r>
      <w:r w:rsidRPr="007F338E">
        <w:rPr>
          <w:szCs w:val="24"/>
        </w:rPr>
        <w:t>avec</w:t>
      </w:r>
      <w:r>
        <w:rPr>
          <w:szCs w:val="24"/>
        </w:rPr>
        <w:t xml:space="preserve"> </w:t>
      </w:r>
      <w:r w:rsidRPr="007F338E">
        <w:rPr>
          <w:szCs w:val="24"/>
        </w:rPr>
        <w:t>l’organisation</w:t>
      </w:r>
      <w:r>
        <w:rPr>
          <w:szCs w:val="24"/>
        </w:rPr>
        <w:t xml:space="preserve"> </w:t>
      </w:r>
      <w:r w:rsidRPr="007F338E">
        <w:rPr>
          <w:szCs w:val="24"/>
        </w:rPr>
        <w:t>bureaucratique.</w:t>
      </w:r>
    </w:p>
    <w:p w:rsidR="00E30456" w:rsidRDefault="00E30456" w:rsidP="00E30456">
      <w:pPr>
        <w:pStyle w:val="Grillecouleur-Accent1"/>
      </w:pPr>
    </w:p>
    <w:p w:rsidR="00E30456" w:rsidRPr="007F338E" w:rsidRDefault="00E30456" w:rsidP="00E30456">
      <w:pPr>
        <w:pStyle w:val="Grillecouleur-Accent1"/>
      </w:pPr>
      <w:r>
        <w:t>« </w:t>
      </w:r>
      <w:r w:rsidRPr="007F338E">
        <w:t>Du</w:t>
      </w:r>
      <w:r>
        <w:t xml:space="preserve"> </w:t>
      </w:r>
      <w:r w:rsidRPr="007F338E">
        <w:t>point</w:t>
      </w:r>
      <w:r>
        <w:t xml:space="preserve"> </w:t>
      </w:r>
      <w:r w:rsidRPr="007F338E">
        <w:t>de</w:t>
      </w:r>
      <w:r>
        <w:t xml:space="preserve"> </w:t>
      </w:r>
      <w:r w:rsidRPr="007F338E">
        <w:t>vue</w:t>
      </w:r>
      <w:r>
        <w:t xml:space="preserve"> </w:t>
      </w:r>
      <w:r w:rsidRPr="007F338E">
        <w:t>de</w:t>
      </w:r>
      <w:r>
        <w:t xml:space="preserve"> </w:t>
      </w:r>
      <w:r w:rsidRPr="007F338E">
        <w:t>l’organisation</w:t>
      </w:r>
      <w:r>
        <w:t xml:space="preserve"> </w:t>
      </w:r>
      <w:r w:rsidRPr="007F338E">
        <w:t>aussi</w:t>
      </w:r>
      <w:r>
        <w:t xml:space="preserve"> </w:t>
      </w:r>
      <w:r w:rsidRPr="007F338E">
        <w:t>c’est</w:t>
      </w:r>
      <w:r>
        <w:t xml:space="preserve"> </w:t>
      </w:r>
      <w:r w:rsidRPr="007F338E">
        <w:t>la</w:t>
      </w:r>
      <w:r>
        <w:t xml:space="preserve"> </w:t>
      </w:r>
      <w:r w:rsidRPr="007F338E">
        <w:t>routine</w:t>
      </w:r>
      <w:r>
        <w:t xml:space="preserve"> </w:t>
      </w:r>
      <w:r w:rsidRPr="007F338E">
        <w:t>qui</w:t>
      </w:r>
      <w:r>
        <w:t xml:space="preserve"> </w:t>
      </w:r>
      <w:r w:rsidRPr="007F338E">
        <w:t>con</w:t>
      </w:r>
      <w:r w:rsidRPr="007F338E">
        <w:t>s</w:t>
      </w:r>
      <w:r w:rsidRPr="007F338E">
        <w:t>titue</w:t>
      </w:r>
      <w:r>
        <w:t xml:space="preserve"> </w:t>
      </w:r>
      <w:r w:rsidRPr="007F338E">
        <w:t>donc</w:t>
      </w:r>
      <w:r>
        <w:t xml:space="preserve"> </w:t>
      </w:r>
      <w:r w:rsidRPr="007F338E">
        <w:t>presque</w:t>
      </w:r>
      <w:r>
        <w:t xml:space="preserve"> </w:t>
      </w:r>
      <w:r w:rsidRPr="007F338E">
        <w:t>toujours</w:t>
      </w:r>
      <w:r>
        <w:t xml:space="preserve"> </w:t>
      </w:r>
      <w:r w:rsidRPr="007F338E">
        <w:t>la</w:t>
      </w:r>
      <w:r>
        <w:t xml:space="preserve"> </w:t>
      </w:r>
      <w:r w:rsidRPr="007F338E">
        <w:t>meilleure</w:t>
      </w:r>
      <w:r>
        <w:t xml:space="preserve"> </w:t>
      </w:r>
      <w:r w:rsidRPr="007F338E">
        <w:t>solution</w:t>
      </w:r>
      <w:r>
        <w:t xml:space="preserve"> </w:t>
      </w:r>
      <w:r w:rsidRPr="007F338E">
        <w:t>et</w:t>
      </w:r>
      <w:r>
        <w:t xml:space="preserve"> </w:t>
      </w:r>
      <w:r w:rsidRPr="007F338E">
        <w:t>on</w:t>
      </w:r>
      <w:r>
        <w:t xml:space="preserve"> </w:t>
      </w:r>
      <w:r w:rsidRPr="007F338E">
        <w:t>devait</w:t>
      </w:r>
      <w:r>
        <w:t xml:space="preserve"> </w:t>
      </w:r>
      <w:r w:rsidRPr="007F338E">
        <w:t>tout</w:t>
      </w:r>
      <w:r>
        <w:t xml:space="preserve"> </w:t>
      </w:r>
      <w:r w:rsidRPr="007F338E">
        <w:t>compte</w:t>
      </w:r>
      <w:r>
        <w:t xml:space="preserve"> </w:t>
      </w:r>
      <w:r w:rsidRPr="007F338E">
        <w:t>fait</w:t>
      </w:r>
      <w:r>
        <w:t xml:space="preserve"> </w:t>
      </w:r>
      <w:r w:rsidRPr="007F338E">
        <w:t>s’étonner</w:t>
      </w:r>
      <w:r>
        <w:t xml:space="preserve"> </w:t>
      </w:r>
      <w:r w:rsidRPr="007F338E">
        <w:t>beaucoup</w:t>
      </w:r>
      <w:r>
        <w:t xml:space="preserve"> </w:t>
      </w:r>
      <w:r w:rsidRPr="007F338E">
        <w:t>plus</w:t>
      </w:r>
      <w:r>
        <w:t xml:space="preserve"> </w:t>
      </w:r>
      <w:r w:rsidRPr="007F338E">
        <w:t>de</w:t>
      </w:r>
      <w:r>
        <w:t xml:space="preserve"> </w:t>
      </w:r>
      <w:r w:rsidRPr="007F338E">
        <w:t>l’apparition</w:t>
      </w:r>
      <w:r>
        <w:t xml:space="preserve"> </w:t>
      </w:r>
      <w:r w:rsidRPr="007F338E">
        <w:t>pourtant</w:t>
      </w:r>
      <w:r>
        <w:t xml:space="preserve"> </w:t>
      </w:r>
      <w:r w:rsidRPr="007F338E">
        <w:t>rare</w:t>
      </w:r>
      <w:r>
        <w:t xml:space="preserve"> </w:t>
      </w:r>
      <w:r w:rsidRPr="007F338E">
        <w:t>de</w:t>
      </w:r>
      <w:r>
        <w:t xml:space="preserve"> </w:t>
      </w:r>
      <w:r w:rsidRPr="007F338E">
        <w:t>comportement</w:t>
      </w:r>
      <w:r>
        <w:t xml:space="preserve"> </w:t>
      </w:r>
      <w:r w:rsidRPr="007F338E">
        <w:t>d’innovation</w:t>
      </w:r>
      <w:r>
        <w:t xml:space="preserve"> </w:t>
      </w:r>
      <w:r w:rsidRPr="007F338E">
        <w:t>plutôt</w:t>
      </w:r>
      <w:r>
        <w:t xml:space="preserve"> </w:t>
      </w:r>
      <w:r w:rsidRPr="007F338E">
        <w:t>que</w:t>
      </w:r>
      <w:r>
        <w:t xml:space="preserve"> </w:t>
      </w:r>
      <w:r w:rsidRPr="007F338E">
        <w:t>de</w:t>
      </w:r>
      <w:r>
        <w:t xml:space="preserve"> </w:t>
      </w:r>
      <w:r w:rsidRPr="007F338E">
        <w:t>la</w:t>
      </w:r>
      <w:r>
        <w:t xml:space="preserve"> </w:t>
      </w:r>
      <w:r w:rsidRPr="007F338E">
        <w:t>répétition</w:t>
      </w:r>
      <w:r>
        <w:t xml:space="preserve"> </w:t>
      </w:r>
      <w:r w:rsidRPr="007F338E">
        <w:t>de</w:t>
      </w:r>
      <w:r>
        <w:t xml:space="preserve"> </w:t>
      </w:r>
      <w:r w:rsidRPr="007F338E">
        <w:t>comport</w:t>
      </w:r>
      <w:r w:rsidRPr="007F338E">
        <w:t>e</w:t>
      </w:r>
      <w:r w:rsidRPr="007F338E">
        <w:t>ment</w:t>
      </w:r>
      <w:r>
        <w:t xml:space="preserve"> </w:t>
      </w:r>
      <w:r w:rsidRPr="007F338E">
        <w:t>de</w:t>
      </w:r>
      <w:r>
        <w:t xml:space="preserve"> </w:t>
      </w:r>
      <w:r w:rsidRPr="007F338E">
        <w:t>routine</w:t>
      </w:r>
      <w:r>
        <w:t xml:space="preserve"> » </w:t>
      </w:r>
      <w:r w:rsidRPr="007F338E">
        <w:t>(Crozier,</w:t>
      </w:r>
      <w:r>
        <w:t xml:space="preserve"> </w:t>
      </w:r>
      <w:r w:rsidRPr="007F338E">
        <w:t>1963,</w:t>
      </w:r>
      <w:r>
        <w:t xml:space="preserve"> </w:t>
      </w:r>
      <w:r w:rsidRPr="007F338E">
        <w:t>p.61).</w:t>
      </w: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CONCLUSION</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bureaucratie</w:t>
      </w:r>
      <w:r>
        <w:rPr>
          <w:szCs w:val="24"/>
        </w:rPr>
        <w:t xml:space="preserve"> </w:t>
      </w:r>
      <w:r w:rsidRPr="007F338E">
        <w:rPr>
          <w:szCs w:val="24"/>
        </w:rPr>
        <w:t>qui</w:t>
      </w:r>
      <w:r>
        <w:rPr>
          <w:szCs w:val="24"/>
        </w:rPr>
        <w:t xml:space="preserve"> </w:t>
      </w:r>
      <w:r w:rsidRPr="007F338E">
        <w:rPr>
          <w:szCs w:val="24"/>
        </w:rPr>
        <w:t>règne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sociétés</w:t>
      </w:r>
      <w:r>
        <w:rPr>
          <w:szCs w:val="24"/>
        </w:rPr>
        <w:t xml:space="preserve"> </w:t>
      </w:r>
      <w:r w:rsidRPr="007F338E">
        <w:rPr>
          <w:szCs w:val="24"/>
        </w:rPr>
        <w:t>traditionnelles</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basée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légitimité</w:t>
      </w:r>
      <w:r>
        <w:rPr>
          <w:szCs w:val="24"/>
        </w:rPr>
        <w:t xml:space="preserve"> </w:t>
      </w:r>
      <w:r w:rsidRPr="007F338E">
        <w:rPr>
          <w:szCs w:val="24"/>
        </w:rPr>
        <w:t>rationnelle</w:t>
      </w:r>
      <w:r>
        <w:rPr>
          <w:szCs w:val="24"/>
        </w:rPr>
        <w:t xml:space="preserve"> </w:t>
      </w:r>
      <w:r w:rsidRPr="007F338E">
        <w:rPr>
          <w:szCs w:val="24"/>
        </w:rPr>
        <w:t>mais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légitimité</w:t>
      </w:r>
      <w:r>
        <w:rPr>
          <w:szCs w:val="24"/>
        </w:rPr>
        <w:t xml:space="preserve"> </w:t>
      </w:r>
      <w:r w:rsidRPr="007F338E">
        <w:rPr>
          <w:szCs w:val="24"/>
        </w:rPr>
        <w:t>charismatique</w:t>
      </w:r>
      <w:r>
        <w:rPr>
          <w:szCs w:val="24"/>
        </w:rPr>
        <w:t xml:space="preserve"> </w:t>
      </w:r>
      <w:r w:rsidRPr="007F338E">
        <w:rPr>
          <w:szCs w:val="24"/>
        </w:rPr>
        <w:t>c'est-à-dire</w:t>
      </w:r>
      <w:r>
        <w:rPr>
          <w:szCs w:val="24"/>
        </w:rPr>
        <w:t xml:space="preserve"> </w:t>
      </w:r>
      <w:r w:rsidRPr="007F338E">
        <w:rPr>
          <w:szCs w:val="24"/>
        </w:rPr>
        <w:t>le</w:t>
      </w:r>
      <w:r>
        <w:rPr>
          <w:szCs w:val="24"/>
        </w:rPr>
        <w:t xml:space="preserve"> </w:t>
      </w:r>
      <w:r w:rsidRPr="007F338E">
        <w:rPr>
          <w:szCs w:val="24"/>
        </w:rPr>
        <w:t>respect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personne</w:t>
      </w:r>
      <w:r>
        <w:rPr>
          <w:szCs w:val="24"/>
        </w:rPr>
        <w:t xml:space="preserve"> </w:t>
      </w:r>
      <w:r w:rsidRPr="007F338E">
        <w:rPr>
          <w:szCs w:val="24"/>
        </w:rPr>
        <w:t>au</w:t>
      </w:r>
      <w:r>
        <w:rPr>
          <w:szCs w:val="24"/>
        </w:rPr>
        <w:t xml:space="preserve"> </w:t>
      </w:r>
      <w:r w:rsidRPr="007F338E">
        <w:rPr>
          <w:szCs w:val="24"/>
        </w:rPr>
        <w:t>pouvoir.</w:t>
      </w:r>
      <w:r>
        <w:rPr>
          <w:szCs w:val="24"/>
        </w:rPr>
        <w:t xml:space="preserve"> </w:t>
      </w:r>
      <w:r w:rsidRPr="007F338E">
        <w:rPr>
          <w:szCs w:val="24"/>
        </w:rPr>
        <w:t>Ainsi</w:t>
      </w:r>
      <w:r>
        <w:rPr>
          <w:szCs w:val="24"/>
        </w:rPr>
        <w:t xml:space="preserve"> </w:t>
      </w:r>
      <w:r w:rsidRPr="007F338E">
        <w:rPr>
          <w:szCs w:val="24"/>
        </w:rPr>
        <w:t>la</w:t>
      </w:r>
      <w:r>
        <w:rPr>
          <w:szCs w:val="24"/>
        </w:rPr>
        <w:t xml:space="preserve"> </w:t>
      </w:r>
      <w:r w:rsidRPr="007F338E">
        <w:rPr>
          <w:szCs w:val="24"/>
        </w:rPr>
        <w:t>loyauté</w:t>
      </w:r>
      <w:r>
        <w:rPr>
          <w:szCs w:val="24"/>
        </w:rPr>
        <w:t xml:space="preserve"> </w:t>
      </w:r>
      <w:r w:rsidRPr="007F338E">
        <w:rPr>
          <w:szCs w:val="24"/>
        </w:rPr>
        <w:t>pe</w:t>
      </w:r>
      <w:r w:rsidRPr="007F338E">
        <w:rPr>
          <w:szCs w:val="24"/>
        </w:rPr>
        <w:t>r</w:t>
      </w:r>
      <w:r w:rsidRPr="007F338E">
        <w:rPr>
          <w:szCs w:val="24"/>
        </w:rPr>
        <w:t>sonnelle</w:t>
      </w:r>
      <w:r>
        <w:rPr>
          <w:szCs w:val="24"/>
        </w:rPr>
        <w:t xml:space="preserve"> </w:t>
      </w:r>
      <w:r w:rsidRPr="007F338E">
        <w:rPr>
          <w:szCs w:val="24"/>
        </w:rPr>
        <w:t>est</w:t>
      </w:r>
      <w:r>
        <w:rPr>
          <w:szCs w:val="24"/>
        </w:rPr>
        <w:t xml:space="preserve"> </w:t>
      </w:r>
      <w:r w:rsidRPr="007F338E">
        <w:rPr>
          <w:szCs w:val="24"/>
        </w:rPr>
        <w:t>basée</w:t>
      </w:r>
      <w:r>
        <w:rPr>
          <w:szCs w:val="24"/>
        </w:rPr>
        <w:t xml:space="preserve"> </w:t>
      </w:r>
      <w:r w:rsidRPr="007F338E">
        <w:rPr>
          <w:szCs w:val="24"/>
        </w:rPr>
        <w:t>sur</w:t>
      </w:r>
      <w:r>
        <w:rPr>
          <w:szCs w:val="24"/>
        </w:rPr>
        <w:t xml:space="preserve"> </w:t>
      </w:r>
      <w:r w:rsidRPr="007F338E">
        <w:rPr>
          <w:szCs w:val="24"/>
        </w:rPr>
        <w:t>l’obéissance.</w:t>
      </w:r>
      <w:r>
        <w:rPr>
          <w:szCs w:val="24"/>
        </w:rPr>
        <w:t xml:space="preserve"> </w:t>
      </w:r>
      <w:r w:rsidRPr="007F338E">
        <w:rPr>
          <w:szCs w:val="24"/>
        </w:rPr>
        <w:t>Cette</w:t>
      </w:r>
      <w:r>
        <w:rPr>
          <w:szCs w:val="24"/>
        </w:rPr>
        <w:t xml:space="preserve"> </w:t>
      </w:r>
      <w:r w:rsidRPr="007F338E">
        <w:rPr>
          <w:szCs w:val="24"/>
        </w:rPr>
        <w:t>légitimité</w:t>
      </w:r>
      <w:r>
        <w:rPr>
          <w:szCs w:val="24"/>
        </w:rPr>
        <w:t xml:space="preserve"> </w:t>
      </w:r>
      <w:r w:rsidRPr="007F338E">
        <w:rPr>
          <w:szCs w:val="24"/>
        </w:rPr>
        <w:t>est</w:t>
      </w:r>
      <w:r>
        <w:rPr>
          <w:szCs w:val="24"/>
        </w:rPr>
        <w:t xml:space="preserve"> </w:t>
      </w:r>
      <w:r w:rsidRPr="007F338E">
        <w:rPr>
          <w:szCs w:val="24"/>
        </w:rPr>
        <w:t>plus</w:t>
      </w:r>
      <w:r>
        <w:rPr>
          <w:szCs w:val="24"/>
        </w:rPr>
        <w:t xml:space="preserve"> </w:t>
      </w:r>
      <w:r w:rsidRPr="007F338E">
        <w:rPr>
          <w:szCs w:val="24"/>
        </w:rPr>
        <w:t>souple</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traditionnelle</w:t>
      </w:r>
      <w:r>
        <w:rPr>
          <w:szCs w:val="24"/>
        </w:rPr>
        <w:t xml:space="preserve"> </w:t>
      </w:r>
      <w:r w:rsidRPr="007F338E">
        <w:rPr>
          <w:szCs w:val="24"/>
        </w:rPr>
        <w:t>car</w:t>
      </w:r>
      <w:r>
        <w:rPr>
          <w:szCs w:val="24"/>
        </w:rPr>
        <w:t xml:space="preserve"> </w:t>
      </w:r>
      <w:r w:rsidRPr="007F338E">
        <w:rPr>
          <w:szCs w:val="24"/>
        </w:rPr>
        <w:t>elle</w:t>
      </w:r>
      <w:r>
        <w:rPr>
          <w:szCs w:val="24"/>
        </w:rPr>
        <w:t xml:space="preserve"> </w:t>
      </w:r>
      <w:r w:rsidRPr="007F338E">
        <w:rPr>
          <w:szCs w:val="24"/>
        </w:rPr>
        <w:t>prive</w:t>
      </w:r>
      <w:r>
        <w:rPr>
          <w:szCs w:val="24"/>
        </w:rPr>
        <w:t xml:space="preserve"> </w:t>
      </w:r>
      <w:r w:rsidRPr="007F338E">
        <w:rPr>
          <w:szCs w:val="24"/>
        </w:rPr>
        <w:t>l’individu</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puissance</w:t>
      </w:r>
      <w:r>
        <w:rPr>
          <w:szCs w:val="24"/>
        </w:rPr>
        <w:t xml:space="preserve"> </w:t>
      </w:r>
      <w:r w:rsidRPr="007F338E">
        <w:rPr>
          <w:szCs w:val="24"/>
        </w:rPr>
        <w:t>charism</w:t>
      </w:r>
      <w:r w:rsidRPr="007F338E">
        <w:rPr>
          <w:szCs w:val="24"/>
        </w:rPr>
        <w:t>a</w:t>
      </w:r>
      <w:r w:rsidRPr="007F338E">
        <w:rPr>
          <w:szCs w:val="24"/>
        </w:rPr>
        <w:t>tique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pouvoir</w:t>
      </w:r>
      <w:r>
        <w:rPr>
          <w:szCs w:val="24"/>
        </w:rPr>
        <w:t xml:space="preserve"> </w:t>
      </w:r>
      <w:r w:rsidRPr="007F338E">
        <w:rPr>
          <w:szCs w:val="24"/>
        </w:rPr>
        <w:t>dés</w:t>
      </w:r>
      <w:r>
        <w:rPr>
          <w:szCs w:val="24"/>
        </w:rPr>
        <w:t xml:space="preserve"> </w:t>
      </w:r>
      <w:r w:rsidRPr="007F338E">
        <w:rPr>
          <w:szCs w:val="24"/>
        </w:rPr>
        <w:t>qu’il</w:t>
      </w:r>
      <w:r>
        <w:rPr>
          <w:szCs w:val="24"/>
        </w:rPr>
        <w:t xml:space="preserve"> </w:t>
      </w:r>
      <w:r w:rsidRPr="007F338E">
        <w:rPr>
          <w:szCs w:val="24"/>
        </w:rPr>
        <w:t>échoue</w:t>
      </w:r>
      <w:r>
        <w:rPr>
          <w:szCs w:val="24"/>
        </w:rPr>
        <w:t xml:space="preserve"> </w:t>
      </w:r>
      <w:r w:rsidRPr="007F338E">
        <w:rPr>
          <w:szCs w:val="24"/>
        </w:rPr>
        <w:t>à</w:t>
      </w:r>
      <w:r>
        <w:rPr>
          <w:szCs w:val="24"/>
        </w:rPr>
        <w:t xml:space="preserve"> </w:t>
      </w:r>
      <w:r w:rsidRPr="007F338E">
        <w:rPr>
          <w:szCs w:val="24"/>
        </w:rPr>
        <w:t>obtenir</w:t>
      </w:r>
      <w:r>
        <w:rPr>
          <w:szCs w:val="24"/>
        </w:rPr>
        <w:t xml:space="preserve"> </w:t>
      </w:r>
      <w:r w:rsidRPr="007F338E">
        <w:rPr>
          <w:szCs w:val="24"/>
        </w:rPr>
        <w:t>l’obéissance.</w:t>
      </w:r>
      <w:r>
        <w:rPr>
          <w:szCs w:val="24"/>
        </w:rPr>
        <w:t xml:space="preserve"> </w:t>
      </w:r>
      <w:r w:rsidRPr="007F338E">
        <w:rPr>
          <w:szCs w:val="24"/>
        </w:rPr>
        <w:t>Cette</w:t>
      </w:r>
      <w:r>
        <w:rPr>
          <w:szCs w:val="24"/>
        </w:rPr>
        <w:t xml:space="preserve"> </w:t>
      </w:r>
      <w:r w:rsidRPr="007F338E">
        <w:rPr>
          <w:szCs w:val="24"/>
        </w:rPr>
        <w:t>forme</w:t>
      </w:r>
      <w:r>
        <w:rPr>
          <w:szCs w:val="24"/>
        </w:rPr>
        <w:t xml:space="preserve"> </w:t>
      </w:r>
      <w:r w:rsidRPr="007F338E">
        <w:rPr>
          <w:szCs w:val="24"/>
        </w:rPr>
        <w:t>de</w:t>
      </w:r>
      <w:r>
        <w:rPr>
          <w:szCs w:val="24"/>
        </w:rPr>
        <w:t xml:space="preserve"> </w:t>
      </w:r>
      <w:r w:rsidRPr="007F338E">
        <w:rPr>
          <w:szCs w:val="24"/>
        </w:rPr>
        <w:t>légitimité,</w:t>
      </w:r>
      <w:r>
        <w:rPr>
          <w:szCs w:val="24"/>
        </w:rPr>
        <w:t xml:space="preserve"> </w:t>
      </w:r>
      <w:r w:rsidRPr="007F338E">
        <w:rPr>
          <w:szCs w:val="24"/>
        </w:rPr>
        <w:t>basée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personnelle</w:t>
      </w:r>
      <w:r>
        <w:rPr>
          <w:szCs w:val="24"/>
        </w:rPr>
        <w:t xml:space="preserve"> </w:t>
      </w:r>
      <w:r w:rsidRPr="007F338E">
        <w:rPr>
          <w:szCs w:val="24"/>
        </w:rPr>
        <w:t>entre</w:t>
      </w:r>
      <w:r>
        <w:rPr>
          <w:szCs w:val="24"/>
        </w:rPr>
        <w:t xml:space="preserve"> </w:t>
      </w:r>
      <w:r w:rsidRPr="007F338E">
        <w:rPr>
          <w:szCs w:val="24"/>
        </w:rPr>
        <w:t>responsable</w:t>
      </w:r>
      <w:r>
        <w:rPr>
          <w:szCs w:val="24"/>
        </w:rPr>
        <w:t xml:space="preserve"> </w:t>
      </w:r>
      <w:r w:rsidRPr="007F338E">
        <w:rPr>
          <w:szCs w:val="24"/>
        </w:rPr>
        <w:t>et</w:t>
      </w:r>
      <w:r>
        <w:rPr>
          <w:szCs w:val="24"/>
        </w:rPr>
        <w:t xml:space="preserve"> </w:t>
      </w:r>
      <w:r w:rsidRPr="007F338E">
        <w:rPr>
          <w:szCs w:val="24"/>
        </w:rPr>
        <w:t>ouvriers,</w:t>
      </w:r>
      <w:r>
        <w:rPr>
          <w:szCs w:val="24"/>
        </w:rPr>
        <w:t xml:space="preserve"> </w:t>
      </w:r>
      <w:r w:rsidRPr="007F338E">
        <w:rPr>
          <w:szCs w:val="24"/>
        </w:rPr>
        <w:t>ne</w:t>
      </w:r>
      <w:r>
        <w:rPr>
          <w:szCs w:val="24"/>
        </w:rPr>
        <w:t xml:space="preserve"> </w:t>
      </w:r>
      <w:r w:rsidRPr="007F338E">
        <w:rPr>
          <w:szCs w:val="24"/>
        </w:rPr>
        <w:t>favorise</w:t>
      </w:r>
      <w:r>
        <w:rPr>
          <w:szCs w:val="24"/>
        </w:rPr>
        <w:t xml:space="preserve"> </w:t>
      </w:r>
      <w:r w:rsidRPr="007F338E">
        <w:rPr>
          <w:szCs w:val="24"/>
        </w:rPr>
        <w:t>pas</w:t>
      </w:r>
      <w:r>
        <w:rPr>
          <w:szCs w:val="24"/>
        </w:rPr>
        <w:t xml:space="preserve"> </w:t>
      </w:r>
      <w:r w:rsidRPr="007F338E">
        <w:rPr>
          <w:szCs w:val="24"/>
        </w:rPr>
        <w:t>la</w:t>
      </w:r>
      <w:r>
        <w:rPr>
          <w:szCs w:val="24"/>
        </w:rPr>
        <w:t xml:space="preserve"> </w:t>
      </w:r>
      <w:r w:rsidRPr="007F338E">
        <w:rPr>
          <w:szCs w:val="24"/>
        </w:rPr>
        <w:t>création</w:t>
      </w:r>
      <w:r>
        <w:rPr>
          <w:szCs w:val="24"/>
        </w:rPr>
        <w:t xml:space="preserve"> </w:t>
      </w:r>
      <w:r w:rsidRPr="007F338E">
        <w:rPr>
          <w:szCs w:val="24"/>
        </w:rPr>
        <w:t>d’un</w:t>
      </w:r>
      <w:r>
        <w:rPr>
          <w:szCs w:val="24"/>
        </w:rPr>
        <w:t xml:space="preserve"> </w:t>
      </w:r>
      <w:r w:rsidRPr="007F338E">
        <w:rPr>
          <w:szCs w:val="24"/>
        </w:rPr>
        <w:t>groupe</w:t>
      </w:r>
      <w:r>
        <w:rPr>
          <w:szCs w:val="24"/>
        </w:rPr>
        <w:t xml:space="preserve"> </w:t>
      </w:r>
      <w:r w:rsidRPr="007F338E">
        <w:rPr>
          <w:szCs w:val="24"/>
        </w:rPr>
        <w:t>administratif</w:t>
      </w:r>
      <w:r>
        <w:rPr>
          <w:szCs w:val="24"/>
        </w:rPr>
        <w:t xml:space="preserve"> </w:t>
      </w:r>
      <w:r w:rsidRPr="007F338E">
        <w:rPr>
          <w:szCs w:val="24"/>
        </w:rPr>
        <w:t>basé</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compétence</w:t>
      </w:r>
      <w:r>
        <w:rPr>
          <w:szCs w:val="24"/>
        </w:rPr>
        <w:t xml:space="preserve"> </w:t>
      </w:r>
      <w:r w:rsidRPr="007F338E">
        <w:rPr>
          <w:szCs w:val="24"/>
        </w:rPr>
        <w:t>scientifique</w:t>
      </w:r>
      <w:r>
        <w:rPr>
          <w:szCs w:val="24"/>
        </w:rPr>
        <w:t xml:space="preserve"> </w:t>
      </w:r>
      <w:r w:rsidRPr="007F338E">
        <w:rPr>
          <w:szCs w:val="24"/>
        </w:rPr>
        <w:t>et</w:t>
      </w:r>
      <w:r>
        <w:rPr>
          <w:szCs w:val="24"/>
        </w:rPr>
        <w:t xml:space="preserve"> </w:t>
      </w:r>
      <w:r w:rsidRPr="007F338E">
        <w:rPr>
          <w:szCs w:val="24"/>
        </w:rPr>
        <w:t>professionnelle</w:t>
      </w:r>
      <w:r>
        <w:rPr>
          <w:szCs w:val="24"/>
        </w:rPr>
        <w:t xml:space="preserve"> </w:t>
      </w:r>
      <w:r w:rsidRPr="007F338E">
        <w:rPr>
          <w:szCs w:val="24"/>
        </w:rPr>
        <w:t>mais</w:t>
      </w:r>
      <w:r>
        <w:rPr>
          <w:szCs w:val="24"/>
        </w:rPr>
        <w:t xml:space="preserve"> </w:t>
      </w:r>
      <w:r w:rsidRPr="007F338E">
        <w:rPr>
          <w:szCs w:val="24"/>
        </w:rPr>
        <w:t>cherche</w:t>
      </w:r>
      <w:r>
        <w:rPr>
          <w:szCs w:val="24"/>
        </w:rPr>
        <w:t xml:space="preserve"> </w:t>
      </w:r>
      <w:r w:rsidRPr="007F338E">
        <w:rPr>
          <w:szCs w:val="24"/>
        </w:rPr>
        <w:t>plutôt</w:t>
      </w:r>
      <w:r>
        <w:rPr>
          <w:szCs w:val="24"/>
        </w:rPr>
        <w:t xml:space="preserve"> </w:t>
      </w:r>
      <w:r w:rsidRPr="007F338E">
        <w:rPr>
          <w:szCs w:val="24"/>
        </w:rPr>
        <w:t>à</w:t>
      </w:r>
      <w:r>
        <w:rPr>
          <w:szCs w:val="24"/>
        </w:rPr>
        <w:t xml:space="preserve"> </w:t>
      </w:r>
      <w:r w:rsidRPr="007F338E">
        <w:rPr>
          <w:szCs w:val="24"/>
        </w:rPr>
        <w:t>réaliser</w:t>
      </w:r>
      <w:r>
        <w:rPr>
          <w:szCs w:val="24"/>
        </w:rPr>
        <w:t xml:space="preserve"> </w:t>
      </w:r>
      <w:r w:rsidRPr="007F338E">
        <w:rPr>
          <w:szCs w:val="24"/>
        </w:rPr>
        <w:t>l’intégration</w:t>
      </w:r>
      <w:r>
        <w:rPr>
          <w:szCs w:val="24"/>
        </w:rPr>
        <w:t xml:space="preserve"> </w:t>
      </w:r>
      <w:r w:rsidRPr="007F338E">
        <w:rPr>
          <w:szCs w:val="24"/>
        </w:rPr>
        <w:t>véritable</w:t>
      </w:r>
      <w:r>
        <w:rPr>
          <w:szCs w:val="24"/>
        </w:rPr>
        <w:t xml:space="preserve"> </w:t>
      </w:r>
      <w:r w:rsidRPr="007F338E">
        <w:rPr>
          <w:szCs w:val="24"/>
        </w:rPr>
        <w:t>dans</w:t>
      </w:r>
      <w:r>
        <w:rPr>
          <w:szCs w:val="24"/>
        </w:rPr>
        <w:t xml:space="preserve"> </w:t>
      </w:r>
      <w:r w:rsidRPr="007F338E">
        <w:rPr>
          <w:szCs w:val="24"/>
        </w:rPr>
        <w:t>l’organisation</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la</w:t>
      </w:r>
      <w:r>
        <w:rPr>
          <w:szCs w:val="24"/>
        </w:rPr>
        <w:t xml:space="preserve"> </w:t>
      </w:r>
      <w:r w:rsidRPr="007F338E">
        <w:rPr>
          <w:szCs w:val="24"/>
        </w:rPr>
        <w:t>loyauté</w:t>
      </w:r>
      <w:r>
        <w:rPr>
          <w:szCs w:val="24"/>
        </w:rPr>
        <w:t xml:space="preserve"> </w:t>
      </w:r>
      <w:r w:rsidRPr="007F338E">
        <w:rPr>
          <w:szCs w:val="24"/>
        </w:rPr>
        <w:t>plutôt</w:t>
      </w:r>
      <w:r>
        <w:rPr>
          <w:szCs w:val="24"/>
        </w:rPr>
        <w:t xml:space="preserve"> </w:t>
      </w:r>
      <w:r w:rsidRPr="007F338E">
        <w:rPr>
          <w:szCs w:val="24"/>
        </w:rPr>
        <w:t>qu’à</w:t>
      </w:r>
      <w:r>
        <w:rPr>
          <w:szCs w:val="24"/>
        </w:rPr>
        <w:t xml:space="preserve"> </w:t>
      </w:r>
      <w:r w:rsidRPr="007F338E">
        <w:rPr>
          <w:szCs w:val="24"/>
        </w:rPr>
        <w:t>travers</w:t>
      </w:r>
      <w:r>
        <w:rPr>
          <w:szCs w:val="24"/>
        </w:rPr>
        <w:t xml:space="preserve"> </w:t>
      </w:r>
      <w:r w:rsidRPr="007F338E">
        <w:rPr>
          <w:szCs w:val="24"/>
        </w:rPr>
        <w:t>le</w:t>
      </w:r>
      <w:r>
        <w:rPr>
          <w:szCs w:val="24"/>
        </w:rPr>
        <w:t xml:space="preserve"> </w:t>
      </w:r>
      <w:r w:rsidRPr="007F338E">
        <w:rPr>
          <w:szCs w:val="24"/>
        </w:rPr>
        <w:t>mérite.</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influence</w:t>
      </w:r>
      <w:r>
        <w:rPr>
          <w:szCs w:val="24"/>
        </w:rPr>
        <w:t xml:space="preserve"> </w:t>
      </w:r>
      <w:r w:rsidRPr="007F338E">
        <w:rPr>
          <w:szCs w:val="24"/>
        </w:rPr>
        <w:t>négativement</w:t>
      </w:r>
      <w:r>
        <w:rPr>
          <w:szCs w:val="24"/>
        </w:rPr>
        <w:t xml:space="preserve"> </w:t>
      </w:r>
      <w:r w:rsidRPr="007F338E">
        <w:rPr>
          <w:szCs w:val="24"/>
        </w:rPr>
        <w:t>la</w:t>
      </w:r>
      <w:r>
        <w:rPr>
          <w:szCs w:val="24"/>
        </w:rPr>
        <w:t xml:space="preserve"> </w:t>
      </w:r>
      <w:r w:rsidRPr="007F338E">
        <w:rPr>
          <w:szCs w:val="24"/>
        </w:rPr>
        <w:t>rentab</w:t>
      </w:r>
      <w:r w:rsidRPr="007F338E">
        <w:rPr>
          <w:szCs w:val="24"/>
        </w:rPr>
        <w:t>i</w:t>
      </w:r>
      <w:r w:rsidRPr="007F338E">
        <w:rPr>
          <w:szCs w:val="24"/>
        </w:rPr>
        <w:t>lité</w:t>
      </w:r>
      <w:r>
        <w:rPr>
          <w:szCs w:val="24"/>
        </w:rPr>
        <w:t xml:space="preserve"> </w:t>
      </w:r>
      <w:r w:rsidRPr="007F338E">
        <w:rPr>
          <w:szCs w:val="24"/>
        </w:rPr>
        <w:t>du</w:t>
      </w:r>
      <w:r>
        <w:rPr>
          <w:szCs w:val="24"/>
        </w:rPr>
        <w:t xml:space="preserve"> </w:t>
      </w:r>
      <w:r w:rsidRPr="007F338E">
        <w:rPr>
          <w:szCs w:val="24"/>
        </w:rPr>
        <w:t>secteur</w:t>
      </w:r>
      <w:r>
        <w:rPr>
          <w:szCs w:val="24"/>
        </w:rPr>
        <w:t xml:space="preserve"> </w:t>
      </w:r>
      <w:r w:rsidRPr="007F338E">
        <w:rPr>
          <w:szCs w:val="24"/>
        </w:rPr>
        <w:t>basée</w:t>
      </w:r>
      <w:r>
        <w:rPr>
          <w:szCs w:val="24"/>
        </w:rPr>
        <w:t xml:space="preserve"> </w:t>
      </w:r>
      <w:r w:rsidRPr="007F338E">
        <w:rPr>
          <w:szCs w:val="24"/>
        </w:rPr>
        <w:t>sur</w:t>
      </w:r>
      <w:r>
        <w:rPr>
          <w:szCs w:val="24"/>
        </w:rPr>
        <w:t xml:space="preserve"> </w:t>
      </w:r>
      <w:r w:rsidRPr="007F338E">
        <w:rPr>
          <w:szCs w:val="24"/>
        </w:rPr>
        <w:t>des</w:t>
      </w:r>
      <w:r>
        <w:rPr>
          <w:szCs w:val="24"/>
        </w:rPr>
        <w:t xml:space="preserve"> </w:t>
      </w:r>
      <w:r w:rsidRPr="007F338E">
        <w:rPr>
          <w:szCs w:val="24"/>
        </w:rPr>
        <w:t>investissements</w:t>
      </w:r>
      <w:r>
        <w:rPr>
          <w:szCs w:val="24"/>
        </w:rPr>
        <w:t xml:space="preserve"> </w:t>
      </w:r>
      <w:r w:rsidRPr="007F338E">
        <w:rPr>
          <w:szCs w:val="24"/>
        </w:rPr>
        <w:t>importants</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longues</w:t>
      </w:r>
      <w:r>
        <w:rPr>
          <w:szCs w:val="24"/>
        </w:rPr>
        <w:t xml:space="preserve"> </w:t>
      </w:r>
      <w:r w:rsidRPr="007F338E">
        <w:rPr>
          <w:szCs w:val="24"/>
        </w:rPr>
        <w:t>échéances.</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pouvoir</w:t>
      </w:r>
      <w:r>
        <w:rPr>
          <w:szCs w:val="24"/>
        </w:rPr>
        <w:t xml:space="preserve"> </w:t>
      </w:r>
      <w:r w:rsidRPr="007F338E">
        <w:rPr>
          <w:szCs w:val="24"/>
        </w:rPr>
        <w:t>charismatique</w:t>
      </w:r>
      <w:r>
        <w:rPr>
          <w:szCs w:val="24"/>
        </w:rPr>
        <w:t xml:space="preserve"> </w:t>
      </w:r>
      <w:r w:rsidRPr="007F338E">
        <w:rPr>
          <w:szCs w:val="24"/>
        </w:rPr>
        <w:t>est</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essence</w:t>
      </w:r>
      <w:r>
        <w:rPr>
          <w:szCs w:val="24"/>
        </w:rPr>
        <w:t xml:space="preserve"> </w:t>
      </w:r>
      <w:r w:rsidRPr="007F338E">
        <w:rPr>
          <w:szCs w:val="24"/>
        </w:rPr>
        <w:t>un</w:t>
      </w:r>
      <w:r>
        <w:rPr>
          <w:szCs w:val="24"/>
        </w:rPr>
        <w:t xml:space="preserve"> </w:t>
      </w:r>
      <w:r w:rsidRPr="007F338E">
        <w:rPr>
          <w:szCs w:val="24"/>
        </w:rPr>
        <w:t>pouvoir</w:t>
      </w:r>
      <w:r>
        <w:rPr>
          <w:szCs w:val="24"/>
        </w:rPr>
        <w:t xml:space="preserve"> </w:t>
      </w:r>
      <w:r w:rsidRPr="007F338E">
        <w:rPr>
          <w:szCs w:val="24"/>
        </w:rPr>
        <w:t>cha</w:t>
      </w:r>
      <w:r w:rsidRPr="007F338E">
        <w:rPr>
          <w:szCs w:val="24"/>
        </w:rPr>
        <w:t>n</w:t>
      </w:r>
      <w:r w:rsidRPr="007F338E">
        <w:rPr>
          <w:szCs w:val="24"/>
        </w:rPr>
        <w:t>geant</w:t>
      </w:r>
      <w:r>
        <w:rPr>
          <w:szCs w:val="24"/>
        </w:rPr>
        <w:t xml:space="preserve"> </w:t>
      </w:r>
      <w:r w:rsidRPr="007F338E">
        <w:rPr>
          <w:szCs w:val="24"/>
        </w:rPr>
        <w:t>et</w:t>
      </w:r>
      <w:r>
        <w:rPr>
          <w:szCs w:val="24"/>
        </w:rPr>
        <w:t xml:space="preserve"> </w:t>
      </w:r>
      <w:r w:rsidRPr="007F338E">
        <w:rPr>
          <w:szCs w:val="24"/>
        </w:rPr>
        <w:t>incompatible</w:t>
      </w:r>
      <w:r>
        <w:rPr>
          <w:szCs w:val="24"/>
        </w:rPr>
        <w:t xml:space="preserve"> </w:t>
      </w:r>
      <w:r w:rsidRPr="007F338E">
        <w:rPr>
          <w:szCs w:val="24"/>
        </w:rPr>
        <w:t>avec</w:t>
      </w:r>
      <w:r>
        <w:rPr>
          <w:szCs w:val="24"/>
        </w:rPr>
        <w:t xml:space="preserve"> </w:t>
      </w:r>
      <w:r w:rsidRPr="007F338E">
        <w:rPr>
          <w:szCs w:val="24"/>
        </w:rPr>
        <w:t>le</w:t>
      </w:r>
      <w:r>
        <w:rPr>
          <w:szCs w:val="24"/>
        </w:rPr>
        <w:t xml:space="preserve"> </w:t>
      </w:r>
      <w:r w:rsidRPr="007F338E">
        <w:rPr>
          <w:szCs w:val="24"/>
        </w:rPr>
        <w:t>comportement</w:t>
      </w:r>
      <w:r>
        <w:rPr>
          <w:szCs w:val="24"/>
        </w:rPr>
        <w:t xml:space="preserve"> </w:t>
      </w:r>
      <w:r w:rsidRPr="007F338E">
        <w:rPr>
          <w:szCs w:val="24"/>
        </w:rPr>
        <w:t>rationnel</w:t>
      </w:r>
      <w:r>
        <w:rPr>
          <w:szCs w:val="24"/>
        </w:rPr>
        <w:t xml:space="preserve"> </w:t>
      </w:r>
      <w:r w:rsidRPr="007F338E">
        <w:rPr>
          <w:szCs w:val="24"/>
        </w:rPr>
        <w:t>économique</w:t>
      </w:r>
      <w:r>
        <w:rPr>
          <w:szCs w:val="24"/>
        </w:rPr>
        <w:t xml:space="preserve"> </w:t>
      </w:r>
      <w:r w:rsidRPr="007F338E">
        <w:rPr>
          <w:szCs w:val="24"/>
        </w:rPr>
        <w:t>basé</w:t>
      </w:r>
      <w:r>
        <w:rPr>
          <w:szCs w:val="24"/>
        </w:rPr>
        <w:t xml:space="preserve"> </w:t>
      </w:r>
      <w:r w:rsidRPr="007F338E">
        <w:rPr>
          <w:szCs w:val="24"/>
        </w:rPr>
        <w:t>sur</w:t>
      </w:r>
      <w:r>
        <w:rPr>
          <w:szCs w:val="24"/>
        </w:rPr>
        <w:t xml:space="preserve"> </w:t>
      </w:r>
      <w:r w:rsidRPr="007F338E">
        <w:rPr>
          <w:szCs w:val="24"/>
        </w:rPr>
        <w:t>des</w:t>
      </w:r>
      <w:r>
        <w:rPr>
          <w:szCs w:val="24"/>
        </w:rPr>
        <w:t xml:space="preserve"> </w:t>
      </w:r>
      <w:r w:rsidRPr="007F338E">
        <w:rPr>
          <w:szCs w:val="24"/>
        </w:rPr>
        <w:t>calculs</w:t>
      </w:r>
      <w:r>
        <w:rPr>
          <w:szCs w:val="24"/>
        </w:rPr>
        <w:t xml:space="preserve"> </w:t>
      </w:r>
      <w:r w:rsidRPr="007F338E">
        <w:rPr>
          <w:szCs w:val="24"/>
        </w:rPr>
        <w:t>exacts</w:t>
      </w:r>
      <w:r>
        <w:rPr>
          <w:szCs w:val="24"/>
        </w:rPr>
        <w:t xml:space="preserve"> </w:t>
      </w:r>
      <w:r w:rsidRPr="007F338E">
        <w:rPr>
          <w:szCs w:val="24"/>
        </w:rPr>
        <w:t>et</w:t>
      </w:r>
      <w:r>
        <w:rPr>
          <w:szCs w:val="24"/>
        </w:rPr>
        <w:t xml:space="preserve"> </w:t>
      </w:r>
      <w:r w:rsidRPr="007F338E">
        <w:rPr>
          <w:szCs w:val="24"/>
        </w:rPr>
        <w:t>requérant</w:t>
      </w:r>
      <w:r>
        <w:rPr>
          <w:szCs w:val="24"/>
        </w:rPr>
        <w:t xml:space="preserve"> </w:t>
      </w:r>
      <w:r w:rsidRPr="007F338E">
        <w:rPr>
          <w:szCs w:val="24"/>
        </w:rPr>
        <w:t>la</w:t>
      </w:r>
      <w:r>
        <w:rPr>
          <w:szCs w:val="24"/>
        </w:rPr>
        <w:t xml:space="preserve"> </w:t>
      </w:r>
      <w:r w:rsidRPr="007F338E">
        <w:rPr>
          <w:szCs w:val="24"/>
        </w:rPr>
        <w:t>constance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stabilité</w:t>
      </w:r>
      <w:r>
        <w:rPr>
          <w:szCs w:val="24"/>
        </w:rPr>
        <w:t xml:space="preserve"> </w:t>
      </w:r>
      <w:r w:rsidRPr="007F338E">
        <w:rPr>
          <w:szCs w:val="24"/>
        </w:rPr>
        <w:t>des</w:t>
      </w:r>
      <w:r>
        <w:rPr>
          <w:szCs w:val="24"/>
        </w:rPr>
        <w:t xml:space="preserve"> </w:t>
      </w:r>
      <w:r w:rsidRPr="007F338E">
        <w:rPr>
          <w:szCs w:val="24"/>
        </w:rPr>
        <w:t>règles.</w:t>
      </w:r>
      <w:r>
        <w:rPr>
          <w:szCs w:val="24"/>
        </w:rPr>
        <w:t xml:space="preserve"> </w:t>
      </w:r>
      <w:r w:rsidRPr="007F338E">
        <w:rPr>
          <w:szCs w:val="24"/>
        </w:rPr>
        <w:t>La</w:t>
      </w:r>
      <w:r>
        <w:rPr>
          <w:szCs w:val="24"/>
        </w:rPr>
        <w:t xml:space="preserve"> </w:t>
      </w:r>
      <w:r w:rsidRPr="007F338E">
        <w:rPr>
          <w:szCs w:val="24"/>
        </w:rPr>
        <w:t>création</w:t>
      </w:r>
      <w:r>
        <w:rPr>
          <w:szCs w:val="24"/>
        </w:rPr>
        <w:t xml:space="preserve"> </w:t>
      </w:r>
      <w:r w:rsidRPr="007F338E">
        <w:rPr>
          <w:szCs w:val="24"/>
        </w:rPr>
        <w:t>personnelle</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se</w:t>
      </w:r>
      <w:r>
        <w:rPr>
          <w:szCs w:val="24"/>
        </w:rPr>
        <w:t xml:space="preserve"> </w:t>
      </w:r>
      <w:r w:rsidRPr="007F338E">
        <w:rPr>
          <w:szCs w:val="24"/>
        </w:rPr>
        <w:t>réaliser</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milieu</w:t>
      </w:r>
      <w:r>
        <w:rPr>
          <w:szCs w:val="24"/>
        </w:rPr>
        <w:t xml:space="preserve"> </w:t>
      </w:r>
      <w:r w:rsidRPr="007F338E">
        <w:rPr>
          <w:szCs w:val="24"/>
        </w:rPr>
        <w:t>non</w:t>
      </w:r>
      <w:r>
        <w:rPr>
          <w:szCs w:val="24"/>
        </w:rPr>
        <w:t xml:space="preserve"> </w:t>
      </w:r>
      <w:r w:rsidRPr="007F338E">
        <w:rPr>
          <w:szCs w:val="24"/>
        </w:rPr>
        <w:t>démocratique</w:t>
      </w:r>
      <w:r>
        <w:rPr>
          <w:szCs w:val="24"/>
        </w:rPr>
        <w:t xml:space="preserve"> </w:t>
      </w:r>
      <w:r w:rsidRPr="007F338E">
        <w:rPr>
          <w:szCs w:val="24"/>
        </w:rPr>
        <w:t>mais</w:t>
      </w:r>
      <w:r>
        <w:rPr>
          <w:szCs w:val="24"/>
        </w:rPr>
        <w:t xml:space="preserve"> </w:t>
      </w:r>
      <w:r w:rsidRPr="007F338E">
        <w:rPr>
          <w:szCs w:val="24"/>
        </w:rPr>
        <w:t>se</w:t>
      </w:r>
      <w:r>
        <w:rPr>
          <w:szCs w:val="24"/>
        </w:rPr>
        <w:t xml:space="preserve"> </w:t>
      </w:r>
      <w:r w:rsidRPr="007F338E">
        <w:rPr>
          <w:szCs w:val="24"/>
        </w:rPr>
        <w:t>produit</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société</w:t>
      </w:r>
      <w:r>
        <w:rPr>
          <w:szCs w:val="24"/>
        </w:rPr>
        <w:t xml:space="preserve"> </w:t>
      </w:r>
      <w:r w:rsidRPr="007F338E">
        <w:rPr>
          <w:szCs w:val="24"/>
        </w:rPr>
        <w:t>qui</w:t>
      </w:r>
      <w:r>
        <w:rPr>
          <w:szCs w:val="24"/>
        </w:rPr>
        <w:t xml:space="preserve"> </w:t>
      </w:r>
      <w:r w:rsidRPr="007F338E">
        <w:rPr>
          <w:szCs w:val="24"/>
        </w:rPr>
        <w:t>reconnaît</w:t>
      </w:r>
      <w:r>
        <w:rPr>
          <w:szCs w:val="24"/>
        </w:rPr>
        <w:t xml:space="preserve"> </w:t>
      </w:r>
      <w:r w:rsidRPr="007F338E">
        <w:rPr>
          <w:szCs w:val="24"/>
        </w:rPr>
        <w:t>les</w:t>
      </w:r>
      <w:r>
        <w:rPr>
          <w:szCs w:val="24"/>
        </w:rPr>
        <w:t xml:space="preserve"> </w:t>
      </w:r>
      <w:r w:rsidRPr="007F338E">
        <w:rPr>
          <w:szCs w:val="24"/>
        </w:rPr>
        <w:t>apt</w:t>
      </w:r>
      <w:r w:rsidRPr="007F338E">
        <w:rPr>
          <w:szCs w:val="24"/>
        </w:rPr>
        <w:t>i</w:t>
      </w:r>
      <w:r w:rsidRPr="007F338E">
        <w:rPr>
          <w:szCs w:val="24"/>
        </w:rPr>
        <w:t>tudes</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considèrent</w:t>
      </w:r>
      <w:r>
        <w:rPr>
          <w:szCs w:val="24"/>
        </w:rPr>
        <w:t xml:space="preserve"> </w:t>
      </w:r>
      <w:r w:rsidRPr="007F338E">
        <w:rPr>
          <w:szCs w:val="24"/>
        </w:rPr>
        <w:t>comme</w:t>
      </w:r>
      <w:r>
        <w:rPr>
          <w:szCs w:val="24"/>
        </w:rPr>
        <w:t xml:space="preserve"> </w:t>
      </w:r>
      <w:r w:rsidRPr="007F338E">
        <w:rPr>
          <w:szCs w:val="24"/>
        </w:rPr>
        <w:t>une</w:t>
      </w:r>
      <w:r>
        <w:rPr>
          <w:szCs w:val="24"/>
        </w:rPr>
        <w:t xml:space="preserve"> </w:t>
      </w:r>
      <w:r w:rsidRPr="007F338E">
        <w:rPr>
          <w:szCs w:val="24"/>
        </w:rPr>
        <w:t>fin</w:t>
      </w:r>
      <w:r>
        <w:rPr>
          <w:szCs w:val="24"/>
        </w:rPr>
        <w:t xml:space="preserve"> </w:t>
      </w:r>
      <w:r w:rsidRPr="007F338E">
        <w:rPr>
          <w:szCs w:val="24"/>
        </w:rPr>
        <w:t>en</w:t>
      </w:r>
      <w:r>
        <w:rPr>
          <w:szCs w:val="24"/>
        </w:rPr>
        <w:t xml:space="preserve"> </w:t>
      </w:r>
      <w:r w:rsidRPr="007F338E">
        <w:rPr>
          <w:szCs w:val="24"/>
        </w:rPr>
        <w:t>soi</w:t>
      </w:r>
      <w:r>
        <w:rPr>
          <w:szCs w:val="24"/>
        </w:rPr>
        <w:t xml:space="preserve"> </w:t>
      </w:r>
      <w:r w:rsidRPr="007F338E">
        <w:rPr>
          <w:szCs w:val="24"/>
        </w:rPr>
        <w:t>ayant</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droits</w:t>
      </w:r>
      <w:r>
        <w:rPr>
          <w:szCs w:val="24"/>
        </w:rPr>
        <w:t xml:space="preserve"> </w:t>
      </w:r>
      <w:r w:rsidRPr="007F338E">
        <w:rPr>
          <w:szCs w:val="24"/>
        </w:rPr>
        <w:t>plutôt</w:t>
      </w:r>
      <w:r>
        <w:rPr>
          <w:szCs w:val="24"/>
        </w:rPr>
        <w:t xml:space="preserve"> </w:t>
      </w:r>
      <w:r w:rsidRPr="007F338E">
        <w:rPr>
          <w:szCs w:val="24"/>
        </w:rPr>
        <w:t>qu’un</w:t>
      </w:r>
      <w:r>
        <w:rPr>
          <w:szCs w:val="24"/>
        </w:rPr>
        <w:t xml:space="preserve"> </w:t>
      </w:r>
      <w:r w:rsidRPr="007F338E">
        <w:rPr>
          <w:szCs w:val="24"/>
        </w:rPr>
        <w:t>moyen</w:t>
      </w:r>
      <w:r>
        <w:rPr>
          <w:szCs w:val="24"/>
        </w:rPr>
        <w:t xml:space="preserve"> </w:t>
      </w:r>
      <w:r w:rsidRPr="007F338E">
        <w:rPr>
          <w:szCs w:val="24"/>
        </w:rPr>
        <w:t>pour</w:t>
      </w:r>
      <w:r>
        <w:rPr>
          <w:szCs w:val="24"/>
        </w:rPr>
        <w:t xml:space="preserve"> </w:t>
      </w:r>
      <w:r w:rsidRPr="007F338E">
        <w:rPr>
          <w:szCs w:val="24"/>
        </w:rPr>
        <w:t>l’intérêt</w:t>
      </w:r>
      <w:r>
        <w:rPr>
          <w:szCs w:val="24"/>
        </w:rPr>
        <w:t xml:space="preserve"> </w:t>
      </w:r>
      <w:r w:rsidRPr="007F338E">
        <w:rPr>
          <w:szCs w:val="24"/>
        </w:rPr>
        <w:t>de</w:t>
      </w:r>
      <w:r>
        <w:rPr>
          <w:szCs w:val="24"/>
        </w:rPr>
        <w:t xml:space="preserve"> </w:t>
      </w:r>
      <w:r w:rsidRPr="007F338E">
        <w:rPr>
          <w:szCs w:val="24"/>
        </w:rPr>
        <w:t>l’organisation.</w:t>
      </w:r>
      <w:r>
        <w:rPr>
          <w:szCs w:val="24"/>
        </w:rPr>
        <w:t xml:space="preserve"> </w:t>
      </w:r>
      <w:r w:rsidRPr="007F338E">
        <w:rPr>
          <w:szCs w:val="24"/>
        </w:rPr>
        <w:t>Les</w:t>
      </w:r>
      <w:r>
        <w:rPr>
          <w:szCs w:val="24"/>
        </w:rPr>
        <w:t xml:space="preserve"> </w:t>
      </w:r>
      <w:r w:rsidRPr="007F338E">
        <w:rPr>
          <w:szCs w:val="24"/>
        </w:rPr>
        <w:t>v</w:t>
      </w:r>
      <w:r w:rsidRPr="007F338E">
        <w:rPr>
          <w:szCs w:val="24"/>
        </w:rPr>
        <w:t>é</w:t>
      </w:r>
      <w:r w:rsidRPr="007F338E">
        <w:rPr>
          <w:szCs w:val="24"/>
        </w:rPr>
        <w:t>ritables</w:t>
      </w:r>
      <w:r>
        <w:rPr>
          <w:szCs w:val="24"/>
        </w:rPr>
        <w:t xml:space="preserve"> </w:t>
      </w:r>
      <w:r w:rsidRPr="007F338E">
        <w:rPr>
          <w:szCs w:val="24"/>
        </w:rPr>
        <w:t>facteurs</w:t>
      </w:r>
      <w:r>
        <w:rPr>
          <w:szCs w:val="24"/>
        </w:rPr>
        <w:t xml:space="preserve"> </w:t>
      </w:r>
      <w:r w:rsidRPr="007F338E">
        <w:rPr>
          <w:szCs w:val="24"/>
        </w:rPr>
        <w:t>d’intégration</w:t>
      </w:r>
      <w:r>
        <w:rPr>
          <w:szCs w:val="24"/>
        </w:rPr>
        <w:t xml:space="preserve"> </w:t>
      </w:r>
      <w:r w:rsidRPr="007F338E">
        <w:rPr>
          <w:szCs w:val="24"/>
        </w:rPr>
        <w:t>sont</w:t>
      </w:r>
      <w:r>
        <w:rPr>
          <w:szCs w:val="24"/>
        </w:rPr>
        <w:t xml:space="preserve"> </w:t>
      </w:r>
      <w:r w:rsidRPr="007F338E">
        <w:rPr>
          <w:szCs w:val="24"/>
        </w:rPr>
        <w:t>fondés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reconnaissance</w:t>
      </w:r>
      <w:r>
        <w:rPr>
          <w:szCs w:val="24"/>
        </w:rPr>
        <w:t xml:space="preserve"> </w:t>
      </w:r>
      <w:r w:rsidRPr="007F338E">
        <w:rPr>
          <w:szCs w:val="24"/>
        </w:rPr>
        <w:t>de</w:t>
      </w:r>
      <w:r>
        <w:rPr>
          <w:szCs w:val="24"/>
        </w:rPr>
        <w:t xml:space="preserve"> </w:t>
      </w:r>
      <w:r w:rsidRPr="007F338E">
        <w:rPr>
          <w:szCs w:val="24"/>
        </w:rPr>
        <w:t>l’importance</w:t>
      </w:r>
      <w:r>
        <w:rPr>
          <w:szCs w:val="24"/>
        </w:rPr>
        <w:t xml:space="preserve"> </w:t>
      </w:r>
      <w:r w:rsidRPr="007F338E">
        <w:rPr>
          <w:szCs w:val="24"/>
        </w:rPr>
        <w:t>de</w:t>
      </w:r>
      <w:r>
        <w:rPr>
          <w:szCs w:val="24"/>
        </w:rPr>
        <w:t xml:space="preserve"> </w:t>
      </w:r>
      <w:r w:rsidRPr="007F338E">
        <w:rPr>
          <w:szCs w:val="24"/>
        </w:rPr>
        <w:t>l’ouvrière</w:t>
      </w:r>
      <w:r>
        <w:rPr>
          <w:szCs w:val="24"/>
        </w:rPr>
        <w:t xml:space="preserve"> </w:t>
      </w:r>
      <w:r w:rsidRPr="007F338E">
        <w:rPr>
          <w:szCs w:val="24"/>
        </w:rPr>
        <w:t>dans</w:t>
      </w:r>
      <w:r>
        <w:rPr>
          <w:szCs w:val="24"/>
        </w:rPr>
        <w:t xml:space="preserve"> </w:t>
      </w:r>
      <w:r w:rsidRPr="007F338E">
        <w:rPr>
          <w:szCs w:val="24"/>
        </w:rPr>
        <w:t>l’opération</w:t>
      </w:r>
      <w:r>
        <w:rPr>
          <w:szCs w:val="24"/>
        </w:rPr>
        <w:t xml:space="preserve"> </w:t>
      </w:r>
      <w:r w:rsidRPr="007F338E">
        <w:rPr>
          <w:szCs w:val="24"/>
        </w:rPr>
        <w:t>productive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valeur</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succès,</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la</w:t>
      </w:r>
      <w:r>
        <w:rPr>
          <w:szCs w:val="24"/>
        </w:rPr>
        <w:t xml:space="preserve"> </w:t>
      </w:r>
      <w:r w:rsidRPr="007F338E">
        <w:rPr>
          <w:szCs w:val="24"/>
        </w:rPr>
        <w:t>pousse</w:t>
      </w:r>
      <w:r>
        <w:rPr>
          <w:szCs w:val="24"/>
        </w:rPr>
        <w:t xml:space="preserve"> </w:t>
      </w:r>
      <w:r w:rsidRPr="007F338E">
        <w:rPr>
          <w:szCs w:val="24"/>
        </w:rPr>
        <w:t>vers</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rapide,</w:t>
      </w:r>
      <w:r>
        <w:rPr>
          <w:szCs w:val="24"/>
        </w:rPr>
        <w:t xml:space="preserve"> </w:t>
      </w:r>
      <w:r w:rsidRPr="007F338E">
        <w:rPr>
          <w:szCs w:val="24"/>
        </w:rPr>
        <w:t>l’efficacité</w:t>
      </w:r>
      <w:r>
        <w:rPr>
          <w:szCs w:val="24"/>
        </w:rPr>
        <w:t xml:space="preserve"> </w:t>
      </w:r>
      <w:r w:rsidRPr="007F338E">
        <w:rPr>
          <w:szCs w:val="24"/>
        </w:rPr>
        <w:t>et</w:t>
      </w:r>
      <w:r>
        <w:rPr>
          <w:szCs w:val="24"/>
        </w:rPr>
        <w:t xml:space="preserve"> </w:t>
      </w:r>
      <w:r w:rsidRPr="007F338E">
        <w:rPr>
          <w:szCs w:val="24"/>
        </w:rPr>
        <w:t>l’amour</w:t>
      </w:r>
      <w:r>
        <w:rPr>
          <w:szCs w:val="24"/>
        </w:rPr>
        <w:t xml:space="preserve"> </w:t>
      </w:r>
      <w:r w:rsidRPr="007F338E">
        <w:rPr>
          <w:szCs w:val="24"/>
        </w:rPr>
        <w:t>de</w:t>
      </w:r>
      <w:r>
        <w:rPr>
          <w:szCs w:val="24"/>
        </w:rPr>
        <w:t xml:space="preserve"> </w:t>
      </w:r>
      <w:r w:rsidRPr="007F338E">
        <w:rPr>
          <w:szCs w:val="24"/>
        </w:rPr>
        <w:t>l’initiative</w:t>
      </w:r>
      <w:r>
        <w:rPr>
          <w:szCs w:val="24"/>
        </w:rPr>
        <w:t xml:space="preserve"> </w:t>
      </w:r>
      <w:r w:rsidRPr="007F338E">
        <w:rPr>
          <w:szCs w:val="24"/>
        </w:rPr>
        <w:t>qui</w:t>
      </w:r>
      <w:r>
        <w:rPr>
          <w:szCs w:val="24"/>
        </w:rPr>
        <w:t xml:space="preserve"> </w:t>
      </w:r>
      <w:r w:rsidRPr="007F338E">
        <w:rPr>
          <w:szCs w:val="24"/>
        </w:rPr>
        <w:t>mènent</w:t>
      </w:r>
      <w:r>
        <w:rPr>
          <w:szCs w:val="24"/>
        </w:rPr>
        <w:t xml:space="preserve"> </w:t>
      </w:r>
      <w:r w:rsidRPr="007F338E">
        <w:rPr>
          <w:szCs w:val="24"/>
        </w:rPr>
        <w:t>nécessairement</w:t>
      </w:r>
      <w:r>
        <w:rPr>
          <w:szCs w:val="24"/>
        </w:rPr>
        <w:t xml:space="preserve"> </w:t>
      </w:r>
      <w:r w:rsidRPr="007F338E">
        <w:rPr>
          <w:szCs w:val="24"/>
        </w:rPr>
        <w:t>à</w:t>
      </w:r>
      <w:r>
        <w:rPr>
          <w:szCs w:val="24"/>
        </w:rPr>
        <w:t xml:space="preserve"> </w:t>
      </w:r>
      <w:r w:rsidRPr="007F338E">
        <w:rPr>
          <w:szCs w:val="24"/>
        </w:rPr>
        <w:t>l’adaptation</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l’intégration.</w:t>
      </w:r>
      <w:r>
        <w:rPr>
          <w:szCs w:val="24"/>
        </w:rPr>
        <w:t xml:space="preserve">  </w:t>
      </w:r>
    </w:p>
    <w:p w:rsidR="00E30456" w:rsidRDefault="00E30456" w:rsidP="00E30456">
      <w:pPr>
        <w:pStyle w:val="Grillecouleur-Accent1"/>
      </w:pPr>
    </w:p>
    <w:p w:rsidR="00E30456" w:rsidRDefault="00E30456" w:rsidP="00E30456">
      <w:pPr>
        <w:pStyle w:val="Grillecouleur-Accent1"/>
        <w:rPr>
          <w:i/>
          <w:iCs/>
        </w:rPr>
      </w:pPr>
      <w:r>
        <w:t>« </w:t>
      </w:r>
      <w:r w:rsidRPr="007F338E">
        <w:t>La</w:t>
      </w:r>
      <w:r>
        <w:t xml:space="preserve"> </w:t>
      </w:r>
      <w:r w:rsidRPr="007F338E">
        <w:t>gestion</w:t>
      </w:r>
      <w:r>
        <w:t xml:space="preserve"> </w:t>
      </w:r>
      <w:r w:rsidRPr="007F338E">
        <w:t>de</w:t>
      </w:r>
      <w:r>
        <w:t xml:space="preserve"> </w:t>
      </w:r>
      <w:r w:rsidRPr="007F338E">
        <w:t>ressources</w:t>
      </w:r>
      <w:r>
        <w:t xml:space="preserve"> </w:t>
      </w:r>
      <w:r w:rsidRPr="007F338E">
        <w:t>humaines</w:t>
      </w:r>
      <w:r>
        <w:t xml:space="preserve"> </w:t>
      </w:r>
      <w:r w:rsidRPr="007F338E">
        <w:t>est</w:t>
      </w:r>
      <w:r>
        <w:t xml:space="preserve"> </w:t>
      </w:r>
      <w:r w:rsidRPr="007F338E">
        <w:t>un</w:t>
      </w:r>
      <w:r>
        <w:t xml:space="preserve"> </w:t>
      </w:r>
      <w:r w:rsidRPr="007F338E">
        <w:t>concept</w:t>
      </w:r>
      <w:r>
        <w:t xml:space="preserve"> </w:t>
      </w:r>
      <w:r w:rsidRPr="007F338E">
        <w:t>de</w:t>
      </w:r>
      <w:r>
        <w:t xml:space="preserve"> </w:t>
      </w:r>
      <w:r w:rsidRPr="007F338E">
        <w:t>politique</w:t>
      </w:r>
      <w:r>
        <w:t xml:space="preserve"> </w:t>
      </w:r>
      <w:r w:rsidRPr="007F338E">
        <w:t>du</w:t>
      </w:r>
      <w:r>
        <w:t xml:space="preserve"> </w:t>
      </w:r>
      <w:r w:rsidRPr="007F338E">
        <w:t>personnel</w:t>
      </w:r>
      <w:r>
        <w:t xml:space="preserve"> </w:t>
      </w:r>
      <w:r w:rsidRPr="007F338E">
        <w:t>qui</w:t>
      </w:r>
      <w:r>
        <w:t xml:space="preserve"> </w:t>
      </w:r>
      <w:r w:rsidRPr="007F338E">
        <w:t>vise</w:t>
      </w:r>
      <w:r>
        <w:t xml:space="preserve"> </w:t>
      </w:r>
      <w:r w:rsidRPr="007F338E">
        <w:t>à</w:t>
      </w:r>
      <w:r>
        <w:t xml:space="preserve"> </w:t>
      </w:r>
      <w:r w:rsidRPr="007F338E">
        <w:t>rentabiliser</w:t>
      </w:r>
      <w:r>
        <w:t xml:space="preserve"> </w:t>
      </w:r>
      <w:r w:rsidRPr="007F338E">
        <w:t>le</w:t>
      </w:r>
      <w:r>
        <w:t xml:space="preserve"> </w:t>
      </w:r>
      <w:r w:rsidRPr="007F338E">
        <w:t>capital</w:t>
      </w:r>
      <w:r>
        <w:t xml:space="preserve"> </w:t>
      </w:r>
      <w:r w:rsidRPr="007F338E">
        <w:t>humain,</w:t>
      </w:r>
      <w:r>
        <w:t xml:space="preserve"> </w:t>
      </w:r>
      <w:r w:rsidRPr="007F338E">
        <w:t>les</w:t>
      </w:r>
      <w:r>
        <w:t xml:space="preserve"> </w:t>
      </w:r>
      <w:r w:rsidRPr="007F338E">
        <w:t>connaissances,</w:t>
      </w:r>
      <w:r>
        <w:t xml:space="preserve"> </w:t>
      </w:r>
      <w:r w:rsidRPr="007F338E">
        <w:t>la</w:t>
      </w:r>
      <w:r>
        <w:t xml:space="preserve"> </w:t>
      </w:r>
      <w:r w:rsidRPr="007F338E">
        <w:t>compétence</w:t>
      </w:r>
      <w:r>
        <w:t xml:space="preserve"> </w:t>
      </w:r>
      <w:r w:rsidRPr="007F338E">
        <w:t>et</w:t>
      </w:r>
      <w:r>
        <w:t xml:space="preserve"> </w:t>
      </w:r>
      <w:r w:rsidRPr="007F338E">
        <w:t>l’expérience</w:t>
      </w:r>
      <w:r>
        <w:t xml:space="preserve"> </w:t>
      </w:r>
      <w:r w:rsidRPr="007F338E">
        <w:t>des</w:t>
      </w:r>
      <w:r>
        <w:t xml:space="preserve"> </w:t>
      </w:r>
      <w:r w:rsidRPr="007F338E">
        <w:t>hommes</w:t>
      </w:r>
      <w:r>
        <w:t xml:space="preserve"> </w:t>
      </w:r>
      <w:r w:rsidRPr="007F338E">
        <w:t>et</w:t>
      </w:r>
      <w:r>
        <w:t xml:space="preserve"> </w:t>
      </w:r>
      <w:r w:rsidRPr="007F338E">
        <w:t>des</w:t>
      </w:r>
      <w:r>
        <w:t xml:space="preserve"> </w:t>
      </w:r>
      <w:r w:rsidRPr="007F338E">
        <w:t>femmes</w:t>
      </w:r>
      <w:r>
        <w:t xml:space="preserve"> </w:t>
      </w:r>
      <w:r w:rsidRPr="007F338E">
        <w:t>dans</w:t>
      </w:r>
      <w:r>
        <w:t xml:space="preserve"> </w:t>
      </w:r>
      <w:r w:rsidRPr="007F338E">
        <w:t>une</w:t>
      </w:r>
      <w:r>
        <w:t xml:space="preserve"> </w:t>
      </w:r>
      <w:r w:rsidRPr="007F338E">
        <w:t>entrepr</w:t>
      </w:r>
      <w:r w:rsidRPr="007F338E">
        <w:t>i</w:t>
      </w:r>
      <w:r w:rsidRPr="007F338E">
        <w:t>se</w:t>
      </w:r>
      <w:r>
        <w:t xml:space="preserve"> </w:t>
      </w:r>
      <w:r w:rsidRPr="007F338E">
        <w:t>en</w:t>
      </w:r>
      <w:r>
        <w:t xml:space="preserve"> </w:t>
      </w:r>
      <w:r w:rsidRPr="007F338E">
        <w:t>créant</w:t>
      </w:r>
      <w:r>
        <w:t xml:space="preserve"> </w:t>
      </w:r>
      <w:r w:rsidRPr="007F338E">
        <w:t>un</w:t>
      </w:r>
      <w:r>
        <w:t xml:space="preserve"> </w:t>
      </w:r>
      <w:r w:rsidRPr="007F338E">
        <w:t>climat</w:t>
      </w:r>
      <w:r>
        <w:t xml:space="preserve"> </w:t>
      </w:r>
      <w:r w:rsidRPr="007F338E">
        <w:t>d’entreprise</w:t>
      </w:r>
      <w:r>
        <w:t xml:space="preserve"> </w:t>
      </w:r>
      <w:r w:rsidRPr="007F338E">
        <w:t>favorable</w:t>
      </w:r>
      <w:r>
        <w:t xml:space="preserve"> » </w:t>
      </w:r>
      <w:r w:rsidRPr="007F338E">
        <w:t>expose</w:t>
      </w:r>
      <w:r>
        <w:t xml:space="preserve"> </w:t>
      </w:r>
      <w:r w:rsidRPr="007F338E">
        <w:t>Smet</w:t>
      </w:r>
      <w:r>
        <w:t xml:space="preserve"> </w:t>
      </w:r>
      <w:r w:rsidRPr="007F338E">
        <w:t>(1990,</w:t>
      </w:r>
      <w:r>
        <w:t xml:space="preserve"> </w:t>
      </w:r>
      <w:r w:rsidRPr="007F338E">
        <w:t>p.18).</w:t>
      </w:r>
    </w:p>
    <w:p w:rsidR="00E30456" w:rsidRPr="007F338E" w:rsidRDefault="00E30456" w:rsidP="00E30456">
      <w:pPr>
        <w:pStyle w:val="Grillecouleur-Accent1"/>
      </w:pPr>
    </w:p>
    <w:p w:rsidR="00E30456" w:rsidRDefault="00E30456" w:rsidP="00E30456">
      <w:pPr>
        <w:spacing w:before="120" w:after="120"/>
        <w:jc w:val="both"/>
        <w:rPr>
          <w:szCs w:val="24"/>
        </w:rPr>
      </w:pPr>
      <w:r w:rsidRPr="007F338E">
        <w:rPr>
          <w:szCs w:val="24"/>
        </w:rPr>
        <w:t>Pour</w:t>
      </w:r>
      <w:r>
        <w:rPr>
          <w:szCs w:val="24"/>
        </w:rPr>
        <w:t xml:space="preserve"> </w:t>
      </w:r>
      <w:r w:rsidRPr="007F338E">
        <w:rPr>
          <w:szCs w:val="24"/>
        </w:rPr>
        <w:t>caractériser</w:t>
      </w:r>
      <w:r>
        <w:rPr>
          <w:szCs w:val="24"/>
        </w:rPr>
        <w:t xml:space="preserve"> </w:t>
      </w:r>
      <w:r w:rsidRPr="007F338E">
        <w:rPr>
          <w:szCs w:val="24"/>
        </w:rPr>
        <w:t>le</w:t>
      </w:r>
      <w:r>
        <w:rPr>
          <w:szCs w:val="24"/>
        </w:rPr>
        <w:t xml:space="preserve"> </w:t>
      </w:r>
      <w:r w:rsidRPr="007F338E">
        <w:rPr>
          <w:szCs w:val="24"/>
        </w:rPr>
        <w:t>bon</w:t>
      </w:r>
      <w:r>
        <w:rPr>
          <w:szCs w:val="24"/>
        </w:rPr>
        <w:t xml:space="preserve"> </w:t>
      </w:r>
      <w:r w:rsidRPr="007F338E">
        <w:rPr>
          <w:szCs w:val="24"/>
        </w:rPr>
        <w:t>fonctionnement</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hôtelière,</w:t>
      </w:r>
      <w:r>
        <w:rPr>
          <w:szCs w:val="24"/>
        </w:rPr>
        <w:t xml:space="preserve"> </w:t>
      </w:r>
      <w:r w:rsidRPr="007F338E">
        <w:rPr>
          <w:szCs w:val="24"/>
        </w:rPr>
        <w:t>le</w:t>
      </w:r>
      <w:r>
        <w:rPr>
          <w:szCs w:val="24"/>
        </w:rPr>
        <w:t xml:space="preserve"> </w:t>
      </w:r>
      <w:r w:rsidRPr="007F338E">
        <w:rPr>
          <w:szCs w:val="24"/>
        </w:rPr>
        <w:t>bon</w:t>
      </w:r>
      <w:r>
        <w:rPr>
          <w:szCs w:val="24"/>
        </w:rPr>
        <w:t xml:space="preserve"> </w:t>
      </w:r>
      <w:r w:rsidRPr="007F338E">
        <w:rPr>
          <w:szCs w:val="24"/>
        </w:rPr>
        <w:t>directeur</w:t>
      </w:r>
      <w:r>
        <w:rPr>
          <w:szCs w:val="24"/>
        </w:rPr>
        <w:t xml:space="preserve"> </w:t>
      </w:r>
      <w:r w:rsidRPr="007F338E">
        <w:rPr>
          <w:szCs w:val="24"/>
        </w:rPr>
        <w:t>lui</w:t>
      </w:r>
      <w:r>
        <w:rPr>
          <w:szCs w:val="24"/>
        </w:rPr>
        <w:t xml:space="preserve"> </w:t>
      </w:r>
      <w:r w:rsidRPr="007F338E">
        <w:rPr>
          <w:szCs w:val="24"/>
        </w:rPr>
        <w:t>donne</w:t>
      </w:r>
      <w:r>
        <w:rPr>
          <w:szCs w:val="24"/>
        </w:rPr>
        <w:t xml:space="preserve"> </w:t>
      </w:r>
      <w:r w:rsidRPr="007F338E">
        <w:rPr>
          <w:szCs w:val="24"/>
        </w:rPr>
        <w:t>un</w:t>
      </w:r>
      <w:r>
        <w:rPr>
          <w:szCs w:val="24"/>
        </w:rPr>
        <w:t xml:space="preserve"> </w:t>
      </w:r>
      <w:r w:rsidRPr="007F338E">
        <w:rPr>
          <w:szCs w:val="24"/>
        </w:rPr>
        <w:t>sens</w:t>
      </w:r>
      <w:r>
        <w:rPr>
          <w:szCs w:val="24"/>
        </w:rPr>
        <w:t xml:space="preserve"> </w:t>
      </w:r>
      <w:r w:rsidRPr="007F338E">
        <w:rPr>
          <w:szCs w:val="24"/>
        </w:rPr>
        <w:t>à</w:t>
      </w:r>
      <w:r>
        <w:rPr>
          <w:szCs w:val="24"/>
        </w:rPr>
        <w:t xml:space="preserve"> </w:t>
      </w:r>
      <w:r w:rsidRPr="007F338E">
        <w:rPr>
          <w:szCs w:val="24"/>
        </w:rPr>
        <w:t>l’action</w:t>
      </w:r>
      <w:r>
        <w:rPr>
          <w:szCs w:val="24"/>
        </w:rPr>
        <w:t xml:space="preserve"> </w:t>
      </w:r>
      <w:r w:rsidRPr="007F338E">
        <w:rPr>
          <w:szCs w:val="24"/>
        </w:rPr>
        <w:t>et</w:t>
      </w:r>
      <w:r>
        <w:rPr>
          <w:szCs w:val="24"/>
        </w:rPr>
        <w:t xml:space="preserve"> </w:t>
      </w:r>
      <w:r w:rsidRPr="007F338E">
        <w:rPr>
          <w:szCs w:val="24"/>
        </w:rPr>
        <w:t>l’oriente</w:t>
      </w:r>
      <w:r>
        <w:rPr>
          <w:szCs w:val="24"/>
        </w:rPr>
        <w:t xml:space="preserve"> </w:t>
      </w:r>
      <w:r w:rsidRPr="007F338E">
        <w:rPr>
          <w:szCs w:val="24"/>
        </w:rPr>
        <w:t>vers</w:t>
      </w:r>
      <w:r>
        <w:rPr>
          <w:szCs w:val="24"/>
        </w:rPr>
        <w:t xml:space="preserve"> </w:t>
      </w:r>
      <w:r w:rsidRPr="007F338E">
        <w:rPr>
          <w:szCs w:val="24"/>
        </w:rPr>
        <w:t>le</w:t>
      </w:r>
      <w:r>
        <w:rPr>
          <w:szCs w:val="24"/>
        </w:rPr>
        <w:t xml:space="preserve"> </w:t>
      </w:r>
      <w:r w:rsidRPr="007F338E">
        <w:rPr>
          <w:szCs w:val="24"/>
        </w:rPr>
        <w:t>but</w:t>
      </w:r>
      <w:r>
        <w:rPr>
          <w:szCs w:val="24"/>
        </w:rPr>
        <w:t xml:space="preserve"> </w:t>
      </w:r>
      <w:r w:rsidRPr="007F338E">
        <w:rPr>
          <w:szCs w:val="24"/>
        </w:rPr>
        <w:t>str</w:t>
      </w:r>
      <w:r w:rsidRPr="007F338E">
        <w:rPr>
          <w:szCs w:val="24"/>
        </w:rPr>
        <w:t>a</w:t>
      </w:r>
      <w:r w:rsidRPr="007F338E">
        <w:rPr>
          <w:szCs w:val="24"/>
        </w:rPr>
        <w:t>tégique.</w:t>
      </w:r>
      <w:r>
        <w:rPr>
          <w:szCs w:val="24"/>
        </w:rPr>
        <w:t xml:space="preserve"> </w:t>
      </w:r>
      <w:r w:rsidRPr="007F338E">
        <w:rPr>
          <w:szCs w:val="24"/>
        </w:rPr>
        <w:t>C’est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constitue</w:t>
      </w:r>
      <w:r>
        <w:rPr>
          <w:szCs w:val="24"/>
        </w:rPr>
        <w:t xml:space="preserve"> </w:t>
      </w:r>
      <w:r w:rsidRPr="007F338E">
        <w:rPr>
          <w:szCs w:val="24"/>
        </w:rPr>
        <w:t>aussi</w:t>
      </w:r>
      <w:r>
        <w:rPr>
          <w:szCs w:val="24"/>
        </w:rPr>
        <w:t xml:space="preserve"> </w:t>
      </w:r>
      <w:r w:rsidRPr="007F338E">
        <w:rPr>
          <w:szCs w:val="24"/>
        </w:rPr>
        <w:t>l’essence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culture</w:t>
      </w:r>
      <w:r>
        <w:rPr>
          <w:szCs w:val="24"/>
        </w:rPr>
        <w:t xml:space="preserve"> </w:t>
      </w:r>
      <w:r w:rsidRPr="007F338E">
        <w:rPr>
          <w:szCs w:val="24"/>
        </w:rPr>
        <w:t>d’entreprise</w:t>
      </w:r>
      <w:r>
        <w:rPr>
          <w:szCs w:val="24"/>
        </w:rPr>
        <w:t xml:space="preserve"> </w:t>
      </w:r>
      <w:r w:rsidRPr="007F338E">
        <w:rPr>
          <w:szCs w:val="24"/>
        </w:rPr>
        <w:t>fondée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nécessité</w:t>
      </w:r>
      <w:r>
        <w:rPr>
          <w:szCs w:val="24"/>
        </w:rPr>
        <w:t xml:space="preserve"> </w:t>
      </w:r>
      <w:r w:rsidRPr="007F338E">
        <w:rPr>
          <w:szCs w:val="24"/>
        </w:rPr>
        <w:t>d’innovation,</w:t>
      </w:r>
      <w:r>
        <w:rPr>
          <w:szCs w:val="24"/>
        </w:rPr>
        <w:t xml:space="preserve"> </w:t>
      </w:r>
      <w:r w:rsidRPr="007F338E">
        <w:rPr>
          <w:szCs w:val="24"/>
        </w:rPr>
        <w:t>la</w:t>
      </w:r>
      <w:r>
        <w:rPr>
          <w:szCs w:val="24"/>
        </w:rPr>
        <w:t xml:space="preserve"> </w:t>
      </w:r>
      <w:r w:rsidRPr="007F338E">
        <w:rPr>
          <w:szCs w:val="24"/>
        </w:rPr>
        <w:t>création,</w:t>
      </w:r>
      <w:r>
        <w:rPr>
          <w:szCs w:val="24"/>
        </w:rPr>
        <w:t xml:space="preserve"> </w:t>
      </w:r>
      <w:r w:rsidRPr="007F338E">
        <w:rPr>
          <w:szCs w:val="24"/>
        </w:rPr>
        <w:t>la</w:t>
      </w:r>
      <w:r>
        <w:rPr>
          <w:szCs w:val="24"/>
        </w:rPr>
        <w:t xml:space="preserve"> </w:t>
      </w:r>
      <w:r w:rsidRPr="007F338E">
        <w:rPr>
          <w:szCs w:val="24"/>
        </w:rPr>
        <w:t>qual</w:t>
      </w:r>
      <w:r w:rsidRPr="007F338E">
        <w:rPr>
          <w:szCs w:val="24"/>
        </w:rPr>
        <w:t>i</w:t>
      </w:r>
      <w:r w:rsidRPr="007F338E">
        <w:rPr>
          <w:szCs w:val="24"/>
        </w:rPr>
        <w:t>té</w:t>
      </w:r>
      <w:r>
        <w:rPr>
          <w:szCs w:val="24"/>
        </w:rPr>
        <w:t xml:space="preserve"> </w:t>
      </w:r>
      <w:r w:rsidRPr="007F338E">
        <w:rPr>
          <w:szCs w:val="24"/>
        </w:rPr>
        <w:t>du</w:t>
      </w:r>
      <w:r>
        <w:rPr>
          <w:szCs w:val="24"/>
        </w:rPr>
        <w:t xml:space="preserve"> </w:t>
      </w:r>
      <w:r w:rsidRPr="007F338E">
        <w:rPr>
          <w:szCs w:val="24"/>
        </w:rPr>
        <w:t>produit</w:t>
      </w:r>
      <w:r>
        <w:rPr>
          <w:szCs w:val="24"/>
        </w:rPr>
        <w:t xml:space="preserve"> </w:t>
      </w:r>
      <w:r w:rsidRPr="007F338E">
        <w:rPr>
          <w:szCs w:val="24"/>
        </w:rPr>
        <w:t>et</w:t>
      </w:r>
      <w:r>
        <w:rPr>
          <w:szCs w:val="24"/>
        </w:rPr>
        <w:t xml:space="preserve"> </w:t>
      </w:r>
      <w:r w:rsidRPr="007F338E">
        <w:rPr>
          <w:szCs w:val="24"/>
        </w:rPr>
        <w:t>l’écoute</w:t>
      </w:r>
      <w:r>
        <w:rPr>
          <w:szCs w:val="24"/>
        </w:rPr>
        <w:t xml:space="preserve"> </w:t>
      </w:r>
      <w:r w:rsidRPr="007F338E">
        <w:rPr>
          <w:szCs w:val="24"/>
        </w:rPr>
        <w:t>du</w:t>
      </w:r>
      <w:r>
        <w:rPr>
          <w:szCs w:val="24"/>
        </w:rPr>
        <w:t xml:space="preserve"> </w:t>
      </w:r>
      <w:r w:rsidRPr="007F338E">
        <w:rPr>
          <w:szCs w:val="24"/>
        </w:rPr>
        <w:t>client.</w:t>
      </w:r>
      <w:r>
        <w:rPr>
          <w:szCs w:val="24"/>
        </w:rPr>
        <w:t xml:space="preserve"> </w:t>
      </w:r>
      <w:r w:rsidRPr="007F338E">
        <w:rPr>
          <w:szCs w:val="24"/>
        </w:rPr>
        <w:t>Le</w:t>
      </w:r>
      <w:r>
        <w:rPr>
          <w:szCs w:val="24"/>
        </w:rPr>
        <w:t xml:space="preserve"> </w:t>
      </w:r>
      <w:r w:rsidRPr="007F338E">
        <w:rPr>
          <w:szCs w:val="24"/>
        </w:rPr>
        <w:t>meilleur</w:t>
      </w:r>
      <w:r>
        <w:rPr>
          <w:szCs w:val="24"/>
        </w:rPr>
        <w:t xml:space="preserve"> </w:t>
      </w:r>
      <w:r w:rsidRPr="007F338E">
        <w:rPr>
          <w:szCs w:val="24"/>
        </w:rPr>
        <w:t>style</w:t>
      </w:r>
      <w:r>
        <w:rPr>
          <w:szCs w:val="24"/>
        </w:rPr>
        <w:t xml:space="preserve"> </w:t>
      </w:r>
      <w:r w:rsidRPr="007F338E">
        <w:rPr>
          <w:szCs w:val="24"/>
        </w:rPr>
        <w:t>d’encadrement</w:t>
      </w:r>
      <w:r>
        <w:rPr>
          <w:szCs w:val="24"/>
        </w:rPr>
        <w:t xml:space="preserve"> </w:t>
      </w:r>
      <w:r w:rsidRPr="007F338E">
        <w:rPr>
          <w:szCs w:val="24"/>
        </w:rPr>
        <w:t>possible</w:t>
      </w:r>
      <w:r>
        <w:rPr>
          <w:szCs w:val="24"/>
        </w:rPr>
        <w:t xml:space="preserve"> </w:t>
      </w:r>
      <w:r w:rsidRPr="007F338E">
        <w:rPr>
          <w:szCs w:val="24"/>
        </w:rPr>
        <w:t>est</w:t>
      </w:r>
      <w:r>
        <w:rPr>
          <w:szCs w:val="24"/>
        </w:rPr>
        <w:t xml:space="preserve"> </w:t>
      </w:r>
      <w:r w:rsidRPr="007F338E">
        <w:rPr>
          <w:szCs w:val="24"/>
        </w:rPr>
        <w:t>celui</w:t>
      </w:r>
      <w:r>
        <w:rPr>
          <w:szCs w:val="24"/>
        </w:rPr>
        <w:t xml:space="preserve"> </w:t>
      </w:r>
      <w:r w:rsidRPr="007F338E">
        <w:rPr>
          <w:szCs w:val="24"/>
        </w:rPr>
        <w:t>qui</w:t>
      </w:r>
      <w:r>
        <w:rPr>
          <w:szCs w:val="24"/>
        </w:rPr>
        <w:t xml:space="preserve"> </w:t>
      </w:r>
      <w:r w:rsidRPr="007F338E">
        <w:rPr>
          <w:szCs w:val="24"/>
        </w:rPr>
        <w:t>soit</w:t>
      </w:r>
      <w:r>
        <w:rPr>
          <w:szCs w:val="24"/>
        </w:rPr>
        <w:t xml:space="preserve"> </w:t>
      </w:r>
      <w:r w:rsidRPr="007F338E">
        <w:rPr>
          <w:szCs w:val="24"/>
        </w:rPr>
        <w:t>capable</w:t>
      </w:r>
      <w:r>
        <w:rPr>
          <w:szCs w:val="24"/>
        </w:rPr>
        <w:t xml:space="preserve"> </w:t>
      </w:r>
      <w:r w:rsidRPr="007F338E">
        <w:rPr>
          <w:szCs w:val="24"/>
        </w:rPr>
        <w:t>de</w:t>
      </w:r>
      <w:r>
        <w:rPr>
          <w:szCs w:val="24"/>
        </w:rPr>
        <w:t xml:space="preserve"> </w:t>
      </w:r>
      <w:r w:rsidRPr="007F338E">
        <w:rPr>
          <w:szCs w:val="24"/>
        </w:rPr>
        <w:t>créer</w:t>
      </w:r>
      <w:r>
        <w:rPr>
          <w:szCs w:val="24"/>
        </w:rPr>
        <w:t xml:space="preserve"> </w:t>
      </w:r>
      <w:r w:rsidRPr="007F338E">
        <w:rPr>
          <w:szCs w:val="24"/>
        </w:rPr>
        <w:t>des</w:t>
      </w:r>
      <w:r>
        <w:rPr>
          <w:szCs w:val="24"/>
        </w:rPr>
        <w:t xml:space="preserve"> </w:t>
      </w:r>
      <w:r w:rsidRPr="007F338E">
        <w:rPr>
          <w:szCs w:val="24"/>
        </w:rPr>
        <w:t>climats</w:t>
      </w:r>
      <w:r>
        <w:rPr>
          <w:szCs w:val="24"/>
        </w:rPr>
        <w:t xml:space="preserve"> </w:t>
      </w:r>
      <w:r w:rsidRPr="007F338E">
        <w:rPr>
          <w:szCs w:val="24"/>
        </w:rPr>
        <w:t>de</w:t>
      </w:r>
      <w:r>
        <w:rPr>
          <w:szCs w:val="24"/>
        </w:rPr>
        <w:t xml:space="preserve"> </w:t>
      </w:r>
      <w:r w:rsidRPr="007F338E">
        <w:rPr>
          <w:szCs w:val="24"/>
        </w:rPr>
        <w:t>confiance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sentiment</w:t>
      </w:r>
      <w:r>
        <w:rPr>
          <w:szCs w:val="24"/>
        </w:rPr>
        <w:t xml:space="preserve"> </w:t>
      </w:r>
      <w:r w:rsidRPr="007F338E">
        <w:rPr>
          <w:szCs w:val="24"/>
        </w:rPr>
        <w:t>de</w:t>
      </w:r>
      <w:r>
        <w:rPr>
          <w:szCs w:val="24"/>
        </w:rPr>
        <w:t xml:space="preserve"> </w:t>
      </w:r>
      <w:r w:rsidRPr="007F338E">
        <w:rPr>
          <w:szCs w:val="24"/>
        </w:rPr>
        <w:t>sécurité</w:t>
      </w:r>
      <w:r>
        <w:rPr>
          <w:szCs w:val="24"/>
        </w:rPr>
        <w:t xml:space="preserve"> </w:t>
      </w:r>
      <w:r w:rsidRPr="007F338E">
        <w:rPr>
          <w:szCs w:val="24"/>
        </w:rPr>
        <w:t>poussant</w:t>
      </w:r>
      <w:r>
        <w:rPr>
          <w:szCs w:val="24"/>
        </w:rPr>
        <w:t xml:space="preserve"> </w:t>
      </w:r>
      <w:r w:rsidRPr="007F338E">
        <w:rPr>
          <w:szCs w:val="24"/>
        </w:rPr>
        <w:t>les</w:t>
      </w:r>
      <w:r>
        <w:rPr>
          <w:szCs w:val="24"/>
        </w:rPr>
        <w:t xml:space="preserve"> </w:t>
      </w:r>
      <w:r w:rsidRPr="007F338E">
        <w:rPr>
          <w:szCs w:val="24"/>
        </w:rPr>
        <w:t>ouvrières</w:t>
      </w:r>
      <w:r>
        <w:rPr>
          <w:szCs w:val="24"/>
        </w:rPr>
        <w:t xml:space="preserve"> </w:t>
      </w:r>
      <w:r w:rsidRPr="007F338E">
        <w:rPr>
          <w:szCs w:val="24"/>
        </w:rPr>
        <w:t>à</w:t>
      </w:r>
      <w:r>
        <w:rPr>
          <w:szCs w:val="24"/>
        </w:rPr>
        <w:t xml:space="preserve"> </w:t>
      </w:r>
      <w:r w:rsidRPr="007F338E">
        <w:rPr>
          <w:szCs w:val="24"/>
        </w:rPr>
        <w:t>réaliser</w:t>
      </w:r>
      <w:r>
        <w:rPr>
          <w:szCs w:val="24"/>
        </w:rPr>
        <w:t xml:space="preserve"> </w:t>
      </w:r>
      <w:r w:rsidRPr="007F338E">
        <w:rPr>
          <w:szCs w:val="24"/>
        </w:rPr>
        <w:t>l’aptitude</w:t>
      </w:r>
      <w:r>
        <w:rPr>
          <w:szCs w:val="24"/>
        </w:rPr>
        <w:t xml:space="preserve"> </w:t>
      </w:r>
      <w:r w:rsidRPr="007F338E">
        <w:rPr>
          <w:szCs w:val="24"/>
        </w:rPr>
        <w:t>voulue</w:t>
      </w:r>
      <w:r>
        <w:rPr>
          <w:szCs w:val="24"/>
        </w:rPr>
        <w:t xml:space="preserve"> </w:t>
      </w:r>
      <w:r w:rsidRPr="007F338E">
        <w:rPr>
          <w:szCs w:val="24"/>
        </w:rPr>
        <w:t>pour</w:t>
      </w:r>
      <w:r>
        <w:rPr>
          <w:szCs w:val="24"/>
        </w:rPr>
        <w:t xml:space="preserve"> </w:t>
      </w:r>
      <w:r w:rsidRPr="007F338E">
        <w:rPr>
          <w:szCs w:val="24"/>
        </w:rPr>
        <w:t>atteindre</w:t>
      </w:r>
      <w:r>
        <w:rPr>
          <w:szCs w:val="24"/>
        </w:rPr>
        <w:t xml:space="preserve"> </w:t>
      </w:r>
      <w:r w:rsidRPr="007F338E">
        <w:rPr>
          <w:szCs w:val="24"/>
        </w:rPr>
        <w:t>les</w:t>
      </w:r>
      <w:r>
        <w:rPr>
          <w:szCs w:val="24"/>
        </w:rPr>
        <w:t xml:space="preserve"> </w:t>
      </w:r>
      <w:r w:rsidRPr="007F338E">
        <w:rPr>
          <w:szCs w:val="24"/>
        </w:rPr>
        <w:t>buts</w:t>
      </w:r>
      <w:r>
        <w:rPr>
          <w:szCs w:val="24"/>
        </w:rPr>
        <w:t xml:space="preserve"> </w:t>
      </w:r>
      <w:r w:rsidRPr="007F338E">
        <w:rPr>
          <w:szCs w:val="24"/>
        </w:rPr>
        <w:t>collectifs.</w:t>
      </w:r>
    </w:p>
    <w:p w:rsidR="00E30456" w:rsidRPr="007F338E" w:rsidRDefault="00E30456" w:rsidP="00E30456">
      <w:pPr>
        <w:spacing w:before="120" w:after="120"/>
        <w:jc w:val="both"/>
        <w:rPr>
          <w:szCs w:val="24"/>
        </w:rPr>
      </w:pPr>
      <w:r>
        <w:rPr>
          <w:szCs w:val="24"/>
        </w:rPr>
        <w:t>[181]</w:t>
      </w:r>
    </w:p>
    <w:p w:rsidR="00E30456" w:rsidRDefault="00E30456" w:rsidP="00E30456">
      <w:pPr>
        <w:pStyle w:val="Grillecouleur-Accent1"/>
      </w:pPr>
    </w:p>
    <w:p w:rsidR="00E30456" w:rsidRDefault="00E30456" w:rsidP="00E30456">
      <w:pPr>
        <w:pStyle w:val="Grillecouleur-Accent1"/>
        <w:rPr>
          <w:b/>
          <w:bCs/>
        </w:rPr>
      </w:pPr>
      <w:r>
        <w:t>« </w:t>
      </w:r>
      <w:r w:rsidRPr="007F338E">
        <w:t>L’acteur</w:t>
      </w:r>
      <w:r>
        <w:t xml:space="preserve"> </w:t>
      </w:r>
      <w:r w:rsidRPr="007F338E">
        <w:t>clé</w:t>
      </w:r>
      <w:r>
        <w:t xml:space="preserve"> </w:t>
      </w:r>
      <w:r w:rsidRPr="007F338E">
        <w:t>peut</w:t>
      </w:r>
      <w:r>
        <w:t xml:space="preserve"> </w:t>
      </w:r>
      <w:r w:rsidRPr="007F338E">
        <w:t>donc</w:t>
      </w:r>
      <w:r>
        <w:t xml:space="preserve"> </w:t>
      </w:r>
      <w:r w:rsidRPr="007F338E">
        <w:t>transformer</w:t>
      </w:r>
      <w:r>
        <w:t xml:space="preserve"> </w:t>
      </w:r>
      <w:r w:rsidRPr="007F338E">
        <w:t>en</w:t>
      </w:r>
      <w:r>
        <w:t xml:space="preserve"> </w:t>
      </w:r>
      <w:r w:rsidRPr="007F338E">
        <w:t>partie</w:t>
      </w:r>
      <w:r>
        <w:t xml:space="preserve"> </w:t>
      </w:r>
      <w:r w:rsidRPr="007F338E">
        <w:t>la</w:t>
      </w:r>
      <w:r>
        <w:t xml:space="preserve"> </w:t>
      </w:r>
      <w:r w:rsidRPr="007F338E">
        <w:t>culture</w:t>
      </w:r>
      <w:r>
        <w:t xml:space="preserve"> </w:t>
      </w:r>
      <w:r w:rsidRPr="007F338E">
        <w:t>de</w:t>
      </w:r>
      <w:r>
        <w:t xml:space="preserve"> </w:t>
      </w:r>
      <w:r w:rsidRPr="007F338E">
        <w:t>l’entreprise</w:t>
      </w:r>
      <w:r>
        <w:t xml:space="preserve"> </w:t>
      </w:r>
      <w:r w:rsidRPr="007F338E">
        <w:t>à</w:t>
      </w:r>
      <w:r>
        <w:t xml:space="preserve"> </w:t>
      </w:r>
      <w:r w:rsidRPr="007F338E">
        <w:t>travers</w:t>
      </w:r>
      <w:r>
        <w:t xml:space="preserve"> </w:t>
      </w:r>
      <w:r w:rsidRPr="007F338E">
        <w:t>la</w:t>
      </w:r>
      <w:r>
        <w:t xml:space="preserve"> </w:t>
      </w:r>
      <w:r w:rsidRPr="007F338E">
        <w:t>gestion</w:t>
      </w:r>
      <w:r>
        <w:t xml:space="preserve"> </w:t>
      </w:r>
      <w:r w:rsidRPr="007F338E">
        <w:t>des</w:t>
      </w:r>
      <w:r>
        <w:t xml:space="preserve"> </w:t>
      </w:r>
      <w:r w:rsidRPr="007F338E">
        <w:t>ressources</w:t>
      </w:r>
      <w:r>
        <w:t xml:space="preserve"> </w:t>
      </w:r>
      <w:r w:rsidRPr="007F338E">
        <w:t>humaines</w:t>
      </w:r>
      <w:r>
        <w:t xml:space="preserve"> » </w:t>
      </w:r>
      <w:r w:rsidRPr="007F338E">
        <w:t>(Bernoux,</w:t>
      </w:r>
      <w:r>
        <w:t xml:space="preserve"> </w:t>
      </w:r>
      <w:r w:rsidRPr="007F338E">
        <w:t>1995).</w:t>
      </w:r>
    </w:p>
    <w:p w:rsidR="00E30456" w:rsidRPr="007F338E" w:rsidRDefault="00E30456" w:rsidP="00E30456">
      <w:pPr>
        <w:pStyle w:val="Grillecouleur-Accent1"/>
      </w:pP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RÉFÉRENCES</w:t>
      </w:r>
      <w:r>
        <w:t xml:space="preserve"> </w:t>
      </w:r>
      <w:r w:rsidRPr="007F338E">
        <w:t>BIBLIOGRAPHIQUES</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Aisner</w:t>
      </w:r>
      <w:r>
        <w:rPr>
          <w:szCs w:val="24"/>
        </w:rPr>
        <w:t xml:space="preserve"> </w:t>
      </w:r>
      <w:r w:rsidRPr="007F338E">
        <w:rPr>
          <w:szCs w:val="24"/>
        </w:rPr>
        <w:t>(P),</w:t>
      </w:r>
      <w:r>
        <w:rPr>
          <w:szCs w:val="24"/>
        </w:rPr>
        <w:t xml:space="preserve"> </w:t>
      </w:r>
      <w:r w:rsidRPr="007F338E">
        <w:rPr>
          <w:szCs w:val="24"/>
        </w:rPr>
        <w:t>Pluss</w:t>
      </w:r>
      <w:r>
        <w:rPr>
          <w:szCs w:val="24"/>
        </w:rPr>
        <w:t xml:space="preserve"> </w:t>
      </w:r>
      <w:r w:rsidRPr="007F338E">
        <w:rPr>
          <w:szCs w:val="24"/>
        </w:rPr>
        <w:t>(C),</w:t>
      </w:r>
      <w:r>
        <w:rPr>
          <w:szCs w:val="24"/>
        </w:rPr>
        <w:t xml:space="preserve"> </w:t>
      </w:r>
      <w:r w:rsidRPr="007F338E">
        <w:rPr>
          <w:i/>
          <w:iCs/>
          <w:szCs w:val="24"/>
        </w:rPr>
        <w:t>La</w:t>
      </w:r>
      <w:r>
        <w:rPr>
          <w:i/>
          <w:iCs/>
          <w:szCs w:val="24"/>
        </w:rPr>
        <w:t xml:space="preserve"> </w:t>
      </w:r>
      <w:r w:rsidRPr="007F338E">
        <w:rPr>
          <w:i/>
          <w:iCs/>
          <w:szCs w:val="24"/>
        </w:rPr>
        <w:t>ruée</w:t>
      </w:r>
      <w:r>
        <w:rPr>
          <w:i/>
          <w:iCs/>
          <w:szCs w:val="24"/>
        </w:rPr>
        <w:t xml:space="preserve"> </w:t>
      </w:r>
      <w:r w:rsidRPr="007F338E">
        <w:rPr>
          <w:i/>
          <w:iCs/>
          <w:szCs w:val="24"/>
        </w:rPr>
        <w:t>vers</w:t>
      </w:r>
      <w:r>
        <w:rPr>
          <w:i/>
          <w:iCs/>
          <w:szCs w:val="24"/>
        </w:rPr>
        <w:t xml:space="preserve"> </w:t>
      </w:r>
      <w:r w:rsidRPr="007F338E">
        <w:rPr>
          <w:i/>
          <w:iCs/>
          <w:szCs w:val="24"/>
        </w:rPr>
        <w:t>le</w:t>
      </w:r>
      <w:r>
        <w:rPr>
          <w:i/>
          <w:iCs/>
          <w:szCs w:val="24"/>
        </w:rPr>
        <w:t xml:space="preserve"> </w:t>
      </w:r>
      <w:r w:rsidRPr="007F338E">
        <w:rPr>
          <w:i/>
          <w:iCs/>
          <w:szCs w:val="24"/>
        </w:rPr>
        <w:t>soleil</w:t>
      </w:r>
      <w:r>
        <w:rPr>
          <w:i/>
          <w:iCs/>
          <w:szCs w:val="24"/>
        </w:rPr>
        <w:t xml:space="preserve"> </w:t>
      </w:r>
      <w:r w:rsidRPr="007F338E">
        <w:rPr>
          <w:i/>
          <w:iCs/>
          <w:szCs w:val="24"/>
        </w:rPr>
        <w:t>le</w:t>
      </w:r>
      <w:r>
        <w:rPr>
          <w:i/>
          <w:iCs/>
          <w:szCs w:val="24"/>
        </w:rPr>
        <w:t xml:space="preserve"> </w:t>
      </w:r>
      <w:r w:rsidRPr="007F338E">
        <w:rPr>
          <w:i/>
          <w:iCs/>
          <w:szCs w:val="24"/>
        </w:rPr>
        <w:t>tourisme</w:t>
      </w:r>
      <w:r>
        <w:rPr>
          <w:i/>
          <w:iCs/>
          <w:szCs w:val="24"/>
        </w:rPr>
        <w:t xml:space="preserve"> </w:t>
      </w:r>
      <w:r w:rsidRPr="007F338E">
        <w:rPr>
          <w:i/>
          <w:iCs/>
          <w:szCs w:val="24"/>
        </w:rPr>
        <w:t>à</w:t>
      </w:r>
      <w:r>
        <w:rPr>
          <w:i/>
          <w:iCs/>
          <w:szCs w:val="24"/>
        </w:rPr>
        <w:t xml:space="preserve"> </w:t>
      </w:r>
      <w:r w:rsidRPr="007F338E">
        <w:rPr>
          <w:i/>
          <w:iCs/>
          <w:szCs w:val="24"/>
        </w:rPr>
        <w:t>destin</w:t>
      </w:r>
      <w:r w:rsidRPr="007F338E">
        <w:rPr>
          <w:i/>
          <w:iCs/>
          <w:szCs w:val="24"/>
        </w:rPr>
        <w:t>a</w:t>
      </w:r>
      <w:r w:rsidRPr="007F338E">
        <w:rPr>
          <w:i/>
          <w:iCs/>
          <w:szCs w:val="24"/>
        </w:rPr>
        <w:t>tion</w:t>
      </w:r>
      <w:r>
        <w:rPr>
          <w:i/>
          <w:iCs/>
          <w:szCs w:val="24"/>
        </w:rPr>
        <w:t xml:space="preserve"> </w:t>
      </w:r>
      <w:r w:rsidRPr="007F338E">
        <w:rPr>
          <w:i/>
          <w:iCs/>
          <w:szCs w:val="24"/>
        </w:rPr>
        <w:t>du</w:t>
      </w:r>
      <w:r>
        <w:rPr>
          <w:i/>
          <w:iCs/>
          <w:szCs w:val="24"/>
        </w:rPr>
        <w:t xml:space="preserve"> </w:t>
      </w:r>
      <w:r w:rsidRPr="007F338E">
        <w:rPr>
          <w:i/>
          <w:iCs/>
          <w:szCs w:val="24"/>
        </w:rPr>
        <w:t>tiers</w:t>
      </w:r>
      <w:r>
        <w:rPr>
          <w:i/>
          <w:iCs/>
          <w:szCs w:val="24"/>
        </w:rPr>
        <w:t xml:space="preserve"> </w:t>
      </w:r>
      <w:r w:rsidRPr="007F338E">
        <w:rPr>
          <w:i/>
          <w:iCs/>
          <w:szCs w:val="24"/>
        </w:rPr>
        <w:t>monde</w:t>
      </w:r>
      <w:r w:rsidRPr="007F338E">
        <w:rPr>
          <w:szCs w:val="24"/>
        </w:rPr>
        <w:t>,</w:t>
      </w:r>
      <w:r>
        <w:rPr>
          <w:szCs w:val="24"/>
        </w:rPr>
        <w:t xml:space="preserve"> </w:t>
      </w:r>
      <w:r w:rsidRPr="007F338E">
        <w:rPr>
          <w:szCs w:val="24"/>
        </w:rPr>
        <w:t>Paris,</w:t>
      </w:r>
      <w:r>
        <w:rPr>
          <w:szCs w:val="24"/>
        </w:rPr>
        <w:t xml:space="preserve"> </w:t>
      </w:r>
      <w:r w:rsidRPr="007F338E">
        <w:rPr>
          <w:szCs w:val="24"/>
        </w:rPr>
        <w:t>l’harmattan,</w:t>
      </w:r>
      <w:r>
        <w:rPr>
          <w:szCs w:val="24"/>
        </w:rPr>
        <w:t xml:space="preserve"> </w:t>
      </w:r>
      <w:r w:rsidRPr="007F338E">
        <w:rPr>
          <w:szCs w:val="24"/>
        </w:rPr>
        <w:t>1986.</w:t>
      </w:r>
      <w:r>
        <w:rPr>
          <w:szCs w:val="24"/>
        </w:rPr>
        <w:t xml:space="preserve">  </w:t>
      </w:r>
    </w:p>
    <w:p w:rsidR="00E30456" w:rsidRPr="007F338E" w:rsidRDefault="00E30456" w:rsidP="00E30456">
      <w:pPr>
        <w:spacing w:before="120" w:after="120"/>
        <w:jc w:val="both"/>
        <w:rPr>
          <w:szCs w:val="24"/>
        </w:rPr>
      </w:pPr>
      <w:r w:rsidRPr="007F338E">
        <w:rPr>
          <w:szCs w:val="24"/>
        </w:rPr>
        <w:t>Anzieu</w:t>
      </w:r>
      <w:r>
        <w:rPr>
          <w:szCs w:val="24"/>
        </w:rPr>
        <w:t xml:space="preserve"> </w:t>
      </w:r>
      <w:r w:rsidRPr="007F338E">
        <w:rPr>
          <w:szCs w:val="24"/>
        </w:rPr>
        <w:t>(D),</w:t>
      </w:r>
      <w:r>
        <w:rPr>
          <w:szCs w:val="24"/>
        </w:rPr>
        <w:t xml:space="preserve"> </w:t>
      </w:r>
      <w:r w:rsidRPr="007F338E">
        <w:rPr>
          <w:szCs w:val="24"/>
        </w:rPr>
        <w:t>Martin</w:t>
      </w:r>
      <w:r>
        <w:rPr>
          <w:szCs w:val="24"/>
        </w:rPr>
        <w:t xml:space="preserve"> </w:t>
      </w:r>
      <w:r w:rsidRPr="007F338E">
        <w:rPr>
          <w:szCs w:val="24"/>
        </w:rPr>
        <w:t>(Y),</w:t>
      </w:r>
      <w:r>
        <w:rPr>
          <w:szCs w:val="24"/>
        </w:rPr>
        <w:t xml:space="preserve"> </w:t>
      </w:r>
      <w:r w:rsidRPr="007F338E">
        <w:rPr>
          <w:i/>
          <w:iCs/>
          <w:szCs w:val="24"/>
        </w:rPr>
        <w:t>La</w:t>
      </w:r>
      <w:r>
        <w:rPr>
          <w:i/>
          <w:iCs/>
          <w:szCs w:val="24"/>
        </w:rPr>
        <w:t xml:space="preserve"> </w:t>
      </w:r>
      <w:r w:rsidRPr="007F338E">
        <w:rPr>
          <w:i/>
          <w:iCs/>
          <w:szCs w:val="24"/>
        </w:rPr>
        <w:t>dynamique</w:t>
      </w:r>
      <w:r>
        <w:rPr>
          <w:i/>
          <w:iCs/>
          <w:szCs w:val="24"/>
        </w:rPr>
        <w:t xml:space="preserve"> </w:t>
      </w:r>
      <w:r w:rsidRPr="007F338E">
        <w:rPr>
          <w:i/>
          <w:iCs/>
          <w:szCs w:val="24"/>
        </w:rPr>
        <w:t>des</w:t>
      </w:r>
      <w:r>
        <w:rPr>
          <w:i/>
          <w:iCs/>
          <w:szCs w:val="24"/>
        </w:rPr>
        <w:t xml:space="preserve"> </w:t>
      </w:r>
      <w:r w:rsidRPr="007F338E">
        <w:rPr>
          <w:i/>
          <w:iCs/>
          <w:szCs w:val="24"/>
        </w:rPr>
        <w:t>groupes</w:t>
      </w:r>
      <w:r>
        <w:rPr>
          <w:i/>
          <w:iCs/>
          <w:szCs w:val="24"/>
        </w:rPr>
        <w:t xml:space="preserve"> </w:t>
      </w:r>
      <w:r w:rsidRPr="007F338E">
        <w:rPr>
          <w:i/>
          <w:iCs/>
          <w:szCs w:val="24"/>
        </w:rPr>
        <w:t>restreints</w:t>
      </w:r>
      <w:r w:rsidRPr="007F338E">
        <w:rPr>
          <w:szCs w:val="24"/>
        </w:rPr>
        <w:t>,</w:t>
      </w:r>
      <w:r>
        <w:rPr>
          <w:szCs w:val="24"/>
        </w:rPr>
        <w:t xml:space="preserve"> </w:t>
      </w:r>
      <w:r w:rsidRPr="007F338E">
        <w:rPr>
          <w:szCs w:val="24"/>
        </w:rPr>
        <w:t>P</w:t>
      </w:r>
      <w:r w:rsidRPr="007F338E">
        <w:rPr>
          <w:szCs w:val="24"/>
        </w:rPr>
        <w:t>a</w:t>
      </w:r>
      <w:r w:rsidRPr="007F338E">
        <w:rPr>
          <w:szCs w:val="24"/>
        </w:rPr>
        <w:t>ris,</w:t>
      </w:r>
      <w:r>
        <w:rPr>
          <w:szCs w:val="24"/>
        </w:rPr>
        <w:t xml:space="preserve"> </w:t>
      </w:r>
      <w:r w:rsidRPr="007F338E">
        <w:rPr>
          <w:szCs w:val="24"/>
        </w:rPr>
        <w:t>PUF,</w:t>
      </w:r>
      <w:r>
        <w:rPr>
          <w:szCs w:val="24"/>
        </w:rPr>
        <w:t xml:space="preserve"> </w:t>
      </w:r>
      <w:r w:rsidRPr="007F338E">
        <w:rPr>
          <w:szCs w:val="24"/>
        </w:rPr>
        <w:t>1969.</w:t>
      </w:r>
      <w:r>
        <w:rPr>
          <w:szCs w:val="24"/>
        </w:rPr>
        <w:t xml:space="preserve"> </w:t>
      </w:r>
    </w:p>
    <w:p w:rsidR="00E30456" w:rsidRPr="007F338E" w:rsidRDefault="00E30456" w:rsidP="00E30456">
      <w:pPr>
        <w:spacing w:before="120" w:after="120"/>
        <w:jc w:val="both"/>
        <w:rPr>
          <w:szCs w:val="24"/>
        </w:rPr>
      </w:pPr>
      <w:r w:rsidRPr="007F338E">
        <w:rPr>
          <w:szCs w:val="24"/>
        </w:rPr>
        <w:t>Bernoux</w:t>
      </w:r>
      <w:r>
        <w:rPr>
          <w:szCs w:val="24"/>
        </w:rPr>
        <w:t xml:space="preserve"> </w:t>
      </w:r>
      <w:r w:rsidRPr="007F338E">
        <w:rPr>
          <w:szCs w:val="24"/>
        </w:rPr>
        <w:t>(PH),</w:t>
      </w:r>
      <w:r>
        <w:rPr>
          <w:szCs w:val="24"/>
        </w:rPr>
        <w:t xml:space="preserve"> </w:t>
      </w:r>
      <w:r w:rsidRPr="007F338E">
        <w:rPr>
          <w:i/>
          <w:iCs/>
          <w:szCs w:val="24"/>
        </w:rPr>
        <w:t>Sociologie</w:t>
      </w:r>
      <w:r>
        <w:rPr>
          <w:i/>
          <w:iCs/>
          <w:szCs w:val="24"/>
        </w:rPr>
        <w:t xml:space="preserve"> </w:t>
      </w:r>
      <w:r w:rsidRPr="007F338E">
        <w:rPr>
          <w:i/>
          <w:iCs/>
          <w:szCs w:val="24"/>
        </w:rPr>
        <w:t>des</w:t>
      </w:r>
      <w:r>
        <w:rPr>
          <w:i/>
          <w:iCs/>
          <w:szCs w:val="24"/>
        </w:rPr>
        <w:t xml:space="preserve"> </w:t>
      </w:r>
      <w:r w:rsidRPr="007F338E">
        <w:rPr>
          <w:i/>
          <w:iCs/>
          <w:szCs w:val="24"/>
        </w:rPr>
        <w:t>entreprises</w:t>
      </w:r>
      <w:r w:rsidRPr="007F338E">
        <w:rPr>
          <w:szCs w:val="24"/>
        </w:rPr>
        <w:t>,</w:t>
      </w:r>
      <w:r>
        <w:rPr>
          <w:szCs w:val="24"/>
        </w:rPr>
        <w:t xml:space="preserve"> </w:t>
      </w:r>
      <w:r w:rsidRPr="007F338E">
        <w:rPr>
          <w:szCs w:val="24"/>
        </w:rPr>
        <w:t>Paris,</w:t>
      </w:r>
      <w:r>
        <w:rPr>
          <w:szCs w:val="24"/>
        </w:rPr>
        <w:t xml:space="preserve"> </w:t>
      </w:r>
      <w:r w:rsidRPr="007F338E">
        <w:rPr>
          <w:szCs w:val="24"/>
        </w:rPr>
        <w:t>seuil,</w:t>
      </w:r>
      <w:r>
        <w:rPr>
          <w:szCs w:val="24"/>
        </w:rPr>
        <w:t xml:space="preserve"> </w:t>
      </w:r>
      <w:r w:rsidRPr="007F338E">
        <w:rPr>
          <w:szCs w:val="24"/>
        </w:rPr>
        <w:t>1995.</w:t>
      </w:r>
      <w:r>
        <w:rPr>
          <w:szCs w:val="24"/>
        </w:rPr>
        <w:t xml:space="preserve"> </w:t>
      </w:r>
    </w:p>
    <w:p w:rsidR="00E30456" w:rsidRPr="007F338E" w:rsidRDefault="00E30456" w:rsidP="00E30456">
      <w:pPr>
        <w:spacing w:before="120" w:after="120"/>
        <w:jc w:val="both"/>
        <w:rPr>
          <w:szCs w:val="24"/>
        </w:rPr>
      </w:pPr>
      <w:r w:rsidRPr="007F338E">
        <w:rPr>
          <w:szCs w:val="24"/>
        </w:rPr>
        <w:t>Bouhdhiba</w:t>
      </w:r>
      <w:r>
        <w:rPr>
          <w:szCs w:val="24"/>
        </w:rPr>
        <w:t xml:space="preserve"> </w:t>
      </w:r>
      <w:r w:rsidRPr="007F338E">
        <w:rPr>
          <w:szCs w:val="24"/>
        </w:rPr>
        <w:t>(A),</w:t>
      </w:r>
      <w:r>
        <w:rPr>
          <w:szCs w:val="24"/>
        </w:rPr>
        <w:t xml:space="preserve"> </w:t>
      </w:r>
      <w:r w:rsidRPr="007F338E">
        <w:rPr>
          <w:i/>
          <w:iCs/>
          <w:szCs w:val="24"/>
        </w:rPr>
        <w:t>Raison</w:t>
      </w:r>
      <w:r>
        <w:rPr>
          <w:i/>
          <w:iCs/>
          <w:szCs w:val="24"/>
        </w:rPr>
        <w:t xml:space="preserve"> </w:t>
      </w:r>
      <w:r w:rsidRPr="007F338E">
        <w:rPr>
          <w:i/>
          <w:iCs/>
          <w:szCs w:val="24"/>
        </w:rPr>
        <w:t>d’être</w:t>
      </w:r>
      <w:r w:rsidRPr="007F338E">
        <w:rPr>
          <w:szCs w:val="24"/>
        </w:rPr>
        <w:t>,</w:t>
      </w:r>
      <w:r>
        <w:rPr>
          <w:szCs w:val="24"/>
        </w:rPr>
        <w:t xml:space="preserve"> </w:t>
      </w:r>
      <w:r w:rsidRPr="007F338E">
        <w:rPr>
          <w:szCs w:val="24"/>
        </w:rPr>
        <w:t>CERES,</w:t>
      </w:r>
      <w:r>
        <w:rPr>
          <w:szCs w:val="24"/>
        </w:rPr>
        <w:t xml:space="preserve"> </w:t>
      </w:r>
      <w:r w:rsidRPr="007F338E">
        <w:rPr>
          <w:szCs w:val="24"/>
        </w:rPr>
        <w:t>Tunis,</w:t>
      </w:r>
      <w:r>
        <w:rPr>
          <w:szCs w:val="24"/>
        </w:rPr>
        <w:t xml:space="preserve"> </w:t>
      </w:r>
      <w:r w:rsidRPr="007F338E">
        <w:rPr>
          <w:szCs w:val="24"/>
        </w:rPr>
        <w:t>1980.</w:t>
      </w:r>
      <w:r>
        <w:rPr>
          <w:szCs w:val="24"/>
        </w:rPr>
        <w:t xml:space="preserve"> </w:t>
      </w:r>
    </w:p>
    <w:p w:rsidR="00E30456" w:rsidRPr="007F338E" w:rsidRDefault="00E30456" w:rsidP="00E30456">
      <w:pPr>
        <w:spacing w:before="120" w:after="120"/>
        <w:jc w:val="both"/>
        <w:rPr>
          <w:szCs w:val="24"/>
        </w:rPr>
      </w:pPr>
      <w:r w:rsidRPr="007F338E">
        <w:rPr>
          <w:szCs w:val="24"/>
        </w:rPr>
        <w:t>Conseil</w:t>
      </w:r>
      <w:r>
        <w:rPr>
          <w:szCs w:val="24"/>
        </w:rPr>
        <w:t xml:space="preserve"> </w:t>
      </w:r>
      <w:r w:rsidRPr="007F338E">
        <w:rPr>
          <w:szCs w:val="24"/>
        </w:rPr>
        <w:t>canadien</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coopération</w:t>
      </w:r>
      <w:r>
        <w:rPr>
          <w:szCs w:val="24"/>
        </w:rPr>
        <w:t xml:space="preserve"> </w:t>
      </w:r>
      <w:r w:rsidRPr="007F338E">
        <w:rPr>
          <w:szCs w:val="24"/>
        </w:rPr>
        <w:t>internationale,</w:t>
      </w:r>
      <w:r>
        <w:rPr>
          <w:szCs w:val="24"/>
        </w:rPr>
        <w:t xml:space="preserve"> </w:t>
      </w:r>
      <w:r w:rsidRPr="007F338E">
        <w:rPr>
          <w:szCs w:val="24"/>
        </w:rPr>
        <w:t>Centre</w:t>
      </w:r>
      <w:r>
        <w:rPr>
          <w:szCs w:val="24"/>
        </w:rPr>
        <w:t xml:space="preserve"> </w:t>
      </w:r>
      <w:r w:rsidRPr="007F338E">
        <w:rPr>
          <w:szCs w:val="24"/>
        </w:rPr>
        <w:t>inte</w:t>
      </w:r>
      <w:r w:rsidRPr="007F338E">
        <w:rPr>
          <w:szCs w:val="24"/>
        </w:rPr>
        <w:t>r</w:t>
      </w:r>
      <w:r w:rsidRPr="007F338E">
        <w:rPr>
          <w:szCs w:val="24"/>
        </w:rPr>
        <w:t>national</w:t>
      </w:r>
      <w:r>
        <w:rPr>
          <w:szCs w:val="24"/>
        </w:rPr>
        <w:t xml:space="preserve"> </w:t>
      </w:r>
      <w:r w:rsidRPr="007F338E">
        <w:rPr>
          <w:szCs w:val="24"/>
        </w:rPr>
        <w:t>Match,</w:t>
      </w:r>
      <w:r>
        <w:rPr>
          <w:szCs w:val="24"/>
        </w:rPr>
        <w:t xml:space="preserve"> </w:t>
      </w:r>
      <w:r w:rsidRPr="007F338E">
        <w:rPr>
          <w:szCs w:val="24"/>
        </w:rPr>
        <w:t>Ottawa,</w:t>
      </w:r>
      <w:r>
        <w:rPr>
          <w:szCs w:val="24"/>
        </w:rPr>
        <w:t xml:space="preserve"> </w:t>
      </w:r>
      <w:r w:rsidRPr="007F338E">
        <w:rPr>
          <w:szCs w:val="24"/>
        </w:rPr>
        <w:t>1991.</w:t>
      </w:r>
      <w:r>
        <w:rPr>
          <w:szCs w:val="24"/>
        </w:rPr>
        <w:t xml:space="preserve"> </w:t>
      </w:r>
    </w:p>
    <w:p w:rsidR="00E30456" w:rsidRPr="007F338E" w:rsidRDefault="00E30456" w:rsidP="00E30456">
      <w:pPr>
        <w:spacing w:before="120" w:after="120"/>
        <w:jc w:val="both"/>
        <w:rPr>
          <w:szCs w:val="24"/>
        </w:rPr>
      </w:pPr>
      <w:r w:rsidRPr="007F338E">
        <w:rPr>
          <w:szCs w:val="24"/>
        </w:rPr>
        <w:t>Crozier</w:t>
      </w:r>
      <w:r>
        <w:rPr>
          <w:szCs w:val="24"/>
        </w:rPr>
        <w:t xml:space="preserve"> </w:t>
      </w:r>
      <w:r w:rsidRPr="007F338E">
        <w:rPr>
          <w:szCs w:val="24"/>
        </w:rPr>
        <w:t>(M),</w:t>
      </w:r>
      <w:r>
        <w:rPr>
          <w:szCs w:val="24"/>
        </w:rPr>
        <w:t xml:space="preserve"> </w:t>
      </w:r>
      <w:r w:rsidRPr="007F338E">
        <w:rPr>
          <w:i/>
          <w:iCs/>
          <w:szCs w:val="24"/>
        </w:rPr>
        <w:t>L’acteur</w:t>
      </w:r>
      <w:r>
        <w:rPr>
          <w:i/>
          <w:iCs/>
          <w:szCs w:val="24"/>
        </w:rPr>
        <w:t xml:space="preserve"> </w:t>
      </w:r>
      <w:r w:rsidRPr="007F338E">
        <w:rPr>
          <w:i/>
          <w:iCs/>
          <w:szCs w:val="24"/>
        </w:rPr>
        <w:t>et</w:t>
      </w:r>
      <w:r>
        <w:rPr>
          <w:i/>
          <w:iCs/>
          <w:szCs w:val="24"/>
        </w:rPr>
        <w:t xml:space="preserve"> </w:t>
      </w:r>
      <w:r w:rsidRPr="007F338E">
        <w:rPr>
          <w:i/>
          <w:iCs/>
          <w:szCs w:val="24"/>
        </w:rPr>
        <w:t>le</w:t>
      </w:r>
      <w:r>
        <w:rPr>
          <w:i/>
          <w:iCs/>
          <w:szCs w:val="24"/>
        </w:rPr>
        <w:t xml:space="preserve"> </w:t>
      </w:r>
      <w:r w:rsidRPr="007F338E">
        <w:rPr>
          <w:i/>
          <w:iCs/>
          <w:szCs w:val="24"/>
        </w:rPr>
        <w:t>système</w:t>
      </w:r>
      <w:r w:rsidRPr="007F338E">
        <w:rPr>
          <w:szCs w:val="24"/>
        </w:rPr>
        <w:t>,</w:t>
      </w:r>
      <w:r>
        <w:rPr>
          <w:szCs w:val="24"/>
        </w:rPr>
        <w:t xml:space="preserve"> </w:t>
      </w:r>
      <w:r w:rsidRPr="007F338E">
        <w:rPr>
          <w:szCs w:val="24"/>
        </w:rPr>
        <w:t>Paris,</w:t>
      </w:r>
      <w:r>
        <w:rPr>
          <w:szCs w:val="24"/>
        </w:rPr>
        <w:t xml:space="preserve"> </w:t>
      </w:r>
      <w:r w:rsidRPr="007F338E">
        <w:rPr>
          <w:szCs w:val="24"/>
        </w:rPr>
        <w:t>éd.</w:t>
      </w:r>
      <w:r>
        <w:rPr>
          <w:szCs w:val="24"/>
        </w:rPr>
        <w:t xml:space="preserve"> </w:t>
      </w:r>
      <w:r w:rsidRPr="007F338E">
        <w:rPr>
          <w:szCs w:val="24"/>
        </w:rPr>
        <w:t>seuil,</w:t>
      </w:r>
      <w:r>
        <w:rPr>
          <w:szCs w:val="24"/>
        </w:rPr>
        <w:t xml:space="preserve"> </w:t>
      </w:r>
      <w:r w:rsidRPr="007F338E">
        <w:rPr>
          <w:szCs w:val="24"/>
        </w:rPr>
        <w:t>1977.</w:t>
      </w:r>
    </w:p>
    <w:p w:rsidR="00E30456" w:rsidRPr="007F338E" w:rsidRDefault="00E30456" w:rsidP="00E30456">
      <w:pPr>
        <w:spacing w:before="120" w:after="120"/>
        <w:jc w:val="both"/>
        <w:rPr>
          <w:szCs w:val="24"/>
        </w:rPr>
      </w:pPr>
      <w:r w:rsidRPr="007F338E">
        <w:rPr>
          <w:szCs w:val="24"/>
        </w:rPr>
        <w:t>Crozier</w:t>
      </w:r>
      <w:r>
        <w:rPr>
          <w:szCs w:val="24"/>
        </w:rPr>
        <w:t xml:space="preserve"> </w:t>
      </w:r>
      <w:r w:rsidRPr="007F338E">
        <w:rPr>
          <w:szCs w:val="24"/>
        </w:rPr>
        <w:t>(M),</w:t>
      </w:r>
      <w:r>
        <w:rPr>
          <w:szCs w:val="24"/>
        </w:rPr>
        <w:t xml:space="preserve"> </w:t>
      </w:r>
      <w:r w:rsidRPr="007F338E">
        <w:rPr>
          <w:i/>
          <w:iCs/>
          <w:szCs w:val="24"/>
        </w:rPr>
        <w:t>Le</w:t>
      </w:r>
      <w:r>
        <w:rPr>
          <w:i/>
          <w:iCs/>
          <w:szCs w:val="24"/>
        </w:rPr>
        <w:t xml:space="preserve"> </w:t>
      </w:r>
      <w:r w:rsidRPr="007F338E">
        <w:rPr>
          <w:i/>
          <w:iCs/>
          <w:szCs w:val="24"/>
        </w:rPr>
        <w:t>phénomène</w:t>
      </w:r>
      <w:r>
        <w:rPr>
          <w:i/>
          <w:iCs/>
          <w:szCs w:val="24"/>
        </w:rPr>
        <w:t xml:space="preserve"> </w:t>
      </w:r>
      <w:r w:rsidRPr="007F338E">
        <w:rPr>
          <w:i/>
          <w:iCs/>
          <w:szCs w:val="24"/>
        </w:rPr>
        <w:t>bureaucratique</w:t>
      </w:r>
      <w:r w:rsidRPr="007F338E">
        <w:rPr>
          <w:szCs w:val="24"/>
        </w:rPr>
        <w:t>,</w:t>
      </w:r>
      <w:r>
        <w:rPr>
          <w:szCs w:val="24"/>
        </w:rPr>
        <w:t xml:space="preserve"> </w:t>
      </w:r>
      <w:r w:rsidRPr="007F338E">
        <w:rPr>
          <w:szCs w:val="24"/>
        </w:rPr>
        <w:t>Paris,</w:t>
      </w:r>
      <w:r>
        <w:rPr>
          <w:szCs w:val="24"/>
        </w:rPr>
        <w:t xml:space="preserve"> </w:t>
      </w:r>
      <w:r w:rsidRPr="007F338E">
        <w:rPr>
          <w:szCs w:val="24"/>
        </w:rPr>
        <w:t>seuil,</w:t>
      </w:r>
      <w:r>
        <w:rPr>
          <w:szCs w:val="24"/>
        </w:rPr>
        <w:t xml:space="preserve"> </w:t>
      </w:r>
      <w:r w:rsidRPr="007F338E">
        <w:rPr>
          <w:szCs w:val="24"/>
        </w:rPr>
        <w:t>1963.</w:t>
      </w:r>
      <w:r>
        <w:rPr>
          <w:szCs w:val="24"/>
        </w:rPr>
        <w:t xml:space="preserve"> </w:t>
      </w:r>
    </w:p>
    <w:p w:rsidR="00E30456" w:rsidRPr="007F338E" w:rsidRDefault="00E30456" w:rsidP="00E30456">
      <w:pPr>
        <w:spacing w:before="120" w:after="120"/>
        <w:jc w:val="both"/>
        <w:rPr>
          <w:szCs w:val="24"/>
        </w:rPr>
      </w:pPr>
      <w:r w:rsidRPr="007F338E">
        <w:rPr>
          <w:szCs w:val="24"/>
        </w:rPr>
        <w:t>Folliet</w:t>
      </w:r>
      <w:r>
        <w:rPr>
          <w:szCs w:val="24"/>
        </w:rPr>
        <w:t xml:space="preserve"> </w:t>
      </w:r>
      <w:r w:rsidRPr="007F338E">
        <w:rPr>
          <w:szCs w:val="24"/>
        </w:rPr>
        <w:t>(J),</w:t>
      </w:r>
      <w:r>
        <w:rPr>
          <w:szCs w:val="24"/>
        </w:rPr>
        <w:t xml:space="preserve"> </w:t>
      </w:r>
      <w:r w:rsidRPr="007F338E">
        <w:rPr>
          <w:szCs w:val="24"/>
        </w:rPr>
        <w:t>Levard</w:t>
      </w:r>
      <w:r>
        <w:rPr>
          <w:szCs w:val="24"/>
        </w:rPr>
        <w:t xml:space="preserve"> </w:t>
      </w:r>
      <w:r w:rsidRPr="007F338E">
        <w:rPr>
          <w:szCs w:val="24"/>
        </w:rPr>
        <w:t>(G),</w:t>
      </w:r>
      <w:r>
        <w:rPr>
          <w:szCs w:val="24"/>
        </w:rPr>
        <w:t xml:space="preserve"> </w:t>
      </w:r>
      <w:r w:rsidRPr="007F338E">
        <w:rPr>
          <w:i/>
          <w:iCs/>
          <w:szCs w:val="24"/>
        </w:rPr>
        <w:t>Civilisation</w:t>
      </w:r>
      <w:r>
        <w:rPr>
          <w:i/>
          <w:iCs/>
          <w:szCs w:val="24"/>
        </w:rPr>
        <w:t xml:space="preserve"> </w:t>
      </w:r>
      <w:r w:rsidRPr="007F338E">
        <w:rPr>
          <w:i/>
          <w:iCs/>
          <w:szCs w:val="24"/>
        </w:rPr>
        <w:t>du</w:t>
      </w:r>
      <w:r>
        <w:rPr>
          <w:i/>
          <w:iCs/>
          <w:szCs w:val="24"/>
        </w:rPr>
        <w:t xml:space="preserve"> </w:t>
      </w:r>
      <w:r w:rsidRPr="007F338E">
        <w:rPr>
          <w:i/>
          <w:iCs/>
          <w:szCs w:val="24"/>
        </w:rPr>
        <w:t>travail</w:t>
      </w:r>
      <w:r>
        <w:rPr>
          <w:i/>
          <w:iCs/>
          <w:szCs w:val="24"/>
        </w:rPr>
        <w:t xml:space="preserve"> </w:t>
      </w:r>
      <w:r w:rsidRPr="007F338E">
        <w:rPr>
          <w:i/>
          <w:iCs/>
          <w:szCs w:val="24"/>
        </w:rPr>
        <w:t>civilisation</w:t>
      </w:r>
      <w:r>
        <w:rPr>
          <w:i/>
          <w:iCs/>
          <w:szCs w:val="24"/>
        </w:rPr>
        <w:t xml:space="preserve"> </w:t>
      </w:r>
      <w:r w:rsidRPr="007F338E">
        <w:rPr>
          <w:i/>
          <w:iCs/>
          <w:szCs w:val="24"/>
        </w:rPr>
        <w:t>de</w:t>
      </w:r>
      <w:r>
        <w:rPr>
          <w:i/>
          <w:iCs/>
          <w:szCs w:val="24"/>
        </w:rPr>
        <w:t xml:space="preserve"> </w:t>
      </w:r>
      <w:r w:rsidRPr="007F338E">
        <w:rPr>
          <w:i/>
          <w:iCs/>
          <w:szCs w:val="24"/>
        </w:rPr>
        <w:t>loisir,</w:t>
      </w:r>
      <w:r>
        <w:rPr>
          <w:i/>
          <w:iCs/>
          <w:szCs w:val="24"/>
        </w:rPr>
        <w:t xml:space="preserve"> </w:t>
      </w:r>
      <w:r w:rsidRPr="007F338E">
        <w:rPr>
          <w:szCs w:val="24"/>
        </w:rPr>
        <w:t>Paris,</w:t>
      </w:r>
      <w:r>
        <w:rPr>
          <w:szCs w:val="24"/>
        </w:rPr>
        <w:t xml:space="preserve"> </w:t>
      </w:r>
      <w:r w:rsidRPr="007F338E">
        <w:rPr>
          <w:szCs w:val="24"/>
        </w:rPr>
        <w:t>Fayard,</w:t>
      </w:r>
      <w:r>
        <w:rPr>
          <w:szCs w:val="24"/>
        </w:rPr>
        <w:t xml:space="preserve"> </w:t>
      </w:r>
      <w:r w:rsidRPr="007F338E">
        <w:rPr>
          <w:szCs w:val="24"/>
        </w:rPr>
        <w:t>1956.</w:t>
      </w:r>
      <w:r>
        <w:rPr>
          <w:szCs w:val="24"/>
        </w:rPr>
        <w:t xml:space="preserve"> </w:t>
      </w:r>
    </w:p>
    <w:p w:rsidR="00E30456" w:rsidRPr="007F338E" w:rsidRDefault="00E30456" w:rsidP="00E30456">
      <w:pPr>
        <w:spacing w:before="120" w:after="120"/>
        <w:jc w:val="both"/>
        <w:rPr>
          <w:szCs w:val="24"/>
        </w:rPr>
      </w:pPr>
      <w:r w:rsidRPr="007F338E">
        <w:rPr>
          <w:szCs w:val="24"/>
        </w:rPr>
        <w:t>Francés</w:t>
      </w:r>
      <w:r>
        <w:rPr>
          <w:szCs w:val="24"/>
        </w:rPr>
        <w:t xml:space="preserve"> </w:t>
      </w:r>
      <w:r w:rsidRPr="007F338E">
        <w:rPr>
          <w:szCs w:val="24"/>
        </w:rPr>
        <w:t>(R),</w:t>
      </w:r>
      <w:r>
        <w:rPr>
          <w:szCs w:val="24"/>
        </w:rPr>
        <w:t xml:space="preserve"> </w:t>
      </w:r>
      <w:r w:rsidRPr="007F338E">
        <w:rPr>
          <w:i/>
          <w:iCs/>
          <w:szCs w:val="24"/>
        </w:rPr>
        <w:t>La</w:t>
      </w:r>
      <w:r>
        <w:rPr>
          <w:i/>
          <w:iCs/>
          <w:szCs w:val="24"/>
        </w:rPr>
        <w:t xml:space="preserve"> </w:t>
      </w:r>
      <w:r w:rsidRPr="007F338E">
        <w:rPr>
          <w:i/>
          <w:iCs/>
          <w:szCs w:val="24"/>
        </w:rPr>
        <w:t>satisfaction</w:t>
      </w:r>
      <w:r>
        <w:rPr>
          <w:i/>
          <w:iCs/>
          <w:szCs w:val="24"/>
        </w:rPr>
        <w:t xml:space="preserve"> </w:t>
      </w:r>
      <w:r w:rsidRPr="007F338E">
        <w:rPr>
          <w:i/>
          <w:iCs/>
          <w:szCs w:val="24"/>
        </w:rPr>
        <w:t>dans</w:t>
      </w:r>
      <w:r>
        <w:rPr>
          <w:i/>
          <w:iCs/>
          <w:szCs w:val="24"/>
        </w:rPr>
        <w:t xml:space="preserve"> </w:t>
      </w:r>
      <w:r w:rsidRPr="007F338E">
        <w:rPr>
          <w:i/>
          <w:iCs/>
          <w:szCs w:val="24"/>
        </w:rPr>
        <w:t>le</w:t>
      </w:r>
      <w:r>
        <w:rPr>
          <w:i/>
          <w:iCs/>
          <w:szCs w:val="24"/>
        </w:rPr>
        <w:t xml:space="preserve"> </w:t>
      </w:r>
      <w:r w:rsidRPr="007F338E">
        <w:rPr>
          <w:i/>
          <w:iCs/>
          <w:szCs w:val="24"/>
        </w:rPr>
        <w:t>travail</w:t>
      </w:r>
      <w:r>
        <w:rPr>
          <w:i/>
          <w:iCs/>
          <w:szCs w:val="24"/>
        </w:rPr>
        <w:t xml:space="preserve"> </w:t>
      </w:r>
      <w:r w:rsidRPr="007F338E">
        <w:rPr>
          <w:i/>
          <w:iCs/>
          <w:szCs w:val="24"/>
        </w:rPr>
        <w:t>et</w:t>
      </w:r>
      <w:r>
        <w:rPr>
          <w:i/>
          <w:iCs/>
          <w:szCs w:val="24"/>
        </w:rPr>
        <w:t xml:space="preserve"> </w:t>
      </w:r>
      <w:r w:rsidRPr="007F338E">
        <w:rPr>
          <w:i/>
          <w:iCs/>
          <w:szCs w:val="24"/>
        </w:rPr>
        <w:t>l’emploi</w:t>
      </w:r>
      <w:r w:rsidRPr="007F338E">
        <w:rPr>
          <w:szCs w:val="24"/>
        </w:rPr>
        <w:t>,</w:t>
      </w:r>
      <w:r>
        <w:rPr>
          <w:szCs w:val="24"/>
        </w:rPr>
        <w:t xml:space="preserve"> </w:t>
      </w:r>
      <w:r w:rsidRPr="007F338E">
        <w:rPr>
          <w:szCs w:val="24"/>
        </w:rPr>
        <w:t>Paris,</w:t>
      </w:r>
      <w:r>
        <w:rPr>
          <w:szCs w:val="24"/>
        </w:rPr>
        <w:t xml:space="preserve"> </w:t>
      </w:r>
      <w:r w:rsidRPr="007F338E">
        <w:rPr>
          <w:szCs w:val="24"/>
        </w:rPr>
        <w:t>PUF,</w:t>
      </w:r>
      <w:r>
        <w:rPr>
          <w:szCs w:val="24"/>
        </w:rPr>
        <w:t xml:space="preserve"> </w:t>
      </w:r>
      <w:r w:rsidRPr="007F338E">
        <w:rPr>
          <w:szCs w:val="24"/>
        </w:rPr>
        <w:t>1981.</w:t>
      </w:r>
      <w:r>
        <w:rPr>
          <w:szCs w:val="24"/>
        </w:rPr>
        <w:t xml:space="preserve"> </w:t>
      </w:r>
    </w:p>
    <w:p w:rsidR="00E30456" w:rsidRPr="007F338E" w:rsidRDefault="00E30456" w:rsidP="00E30456">
      <w:pPr>
        <w:spacing w:before="120" w:after="120"/>
        <w:jc w:val="both"/>
        <w:rPr>
          <w:szCs w:val="24"/>
        </w:rPr>
      </w:pPr>
      <w:r w:rsidRPr="007F338E">
        <w:rPr>
          <w:szCs w:val="24"/>
        </w:rPr>
        <w:t>Friedmann</w:t>
      </w:r>
      <w:r>
        <w:rPr>
          <w:szCs w:val="24"/>
        </w:rPr>
        <w:t xml:space="preserve"> </w:t>
      </w:r>
      <w:r w:rsidRPr="007F338E">
        <w:rPr>
          <w:szCs w:val="24"/>
        </w:rPr>
        <w:t>(G),</w:t>
      </w:r>
      <w:r>
        <w:rPr>
          <w:szCs w:val="24"/>
        </w:rPr>
        <w:t xml:space="preserve"> </w:t>
      </w:r>
      <w:r w:rsidRPr="007F338E">
        <w:rPr>
          <w:szCs w:val="24"/>
        </w:rPr>
        <w:t>Naville</w:t>
      </w:r>
      <w:r>
        <w:rPr>
          <w:szCs w:val="24"/>
        </w:rPr>
        <w:t xml:space="preserve"> </w:t>
      </w:r>
      <w:r w:rsidRPr="007F338E">
        <w:rPr>
          <w:szCs w:val="24"/>
        </w:rPr>
        <w:t>(P),</w:t>
      </w:r>
      <w:r>
        <w:rPr>
          <w:szCs w:val="24"/>
        </w:rPr>
        <w:t xml:space="preserve"> </w:t>
      </w:r>
      <w:r w:rsidRPr="007F338E">
        <w:rPr>
          <w:i/>
          <w:iCs/>
          <w:szCs w:val="24"/>
        </w:rPr>
        <w:t>Traité</w:t>
      </w:r>
      <w:r>
        <w:rPr>
          <w:i/>
          <w:iCs/>
          <w:szCs w:val="24"/>
        </w:rPr>
        <w:t xml:space="preserve"> </w:t>
      </w:r>
      <w:r w:rsidRPr="007F338E">
        <w:rPr>
          <w:i/>
          <w:iCs/>
          <w:szCs w:val="24"/>
        </w:rPr>
        <w:t>de</w:t>
      </w:r>
      <w:r>
        <w:rPr>
          <w:i/>
          <w:iCs/>
          <w:szCs w:val="24"/>
        </w:rPr>
        <w:t xml:space="preserve"> </w:t>
      </w:r>
      <w:r w:rsidRPr="007F338E">
        <w:rPr>
          <w:i/>
          <w:iCs/>
          <w:szCs w:val="24"/>
        </w:rPr>
        <w:t>sociologie</w:t>
      </w:r>
      <w:r>
        <w:rPr>
          <w:i/>
          <w:iCs/>
          <w:szCs w:val="24"/>
        </w:rPr>
        <w:t xml:space="preserve"> </w:t>
      </w:r>
      <w:r w:rsidRPr="007F338E">
        <w:rPr>
          <w:i/>
          <w:iCs/>
          <w:szCs w:val="24"/>
        </w:rPr>
        <w:t>du</w:t>
      </w:r>
      <w:r>
        <w:rPr>
          <w:i/>
          <w:iCs/>
          <w:szCs w:val="24"/>
        </w:rPr>
        <w:t xml:space="preserve"> </w:t>
      </w:r>
      <w:r w:rsidRPr="007F338E">
        <w:rPr>
          <w:i/>
          <w:iCs/>
          <w:szCs w:val="24"/>
        </w:rPr>
        <w:t>travail</w:t>
      </w:r>
      <w:r w:rsidRPr="007F338E">
        <w:rPr>
          <w:szCs w:val="24"/>
        </w:rPr>
        <w:t>,</w:t>
      </w:r>
      <w:r>
        <w:rPr>
          <w:szCs w:val="24"/>
        </w:rPr>
        <w:t xml:space="preserve"> </w:t>
      </w:r>
      <w:r w:rsidRPr="007F338E">
        <w:rPr>
          <w:szCs w:val="24"/>
        </w:rPr>
        <w:t>Paris,</w:t>
      </w:r>
      <w:r>
        <w:rPr>
          <w:szCs w:val="24"/>
        </w:rPr>
        <w:t xml:space="preserve"> </w:t>
      </w:r>
      <w:r w:rsidRPr="007F338E">
        <w:rPr>
          <w:szCs w:val="24"/>
        </w:rPr>
        <w:t>Armant</w:t>
      </w:r>
      <w:r>
        <w:rPr>
          <w:szCs w:val="24"/>
        </w:rPr>
        <w:t xml:space="preserve"> </w:t>
      </w:r>
      <w:r w:rsidRPr="007F338E">
        <w:rPr>
          <w:szCs w:val="24"/>
        </w:rPr>
        <w:t>colin,</w:t>
      </w:r>
      <w:r>
        <w:rPr>
          <w:szCs w:val="24"/>
        </w:rPr>
        <w:t xml:space="preserve"> </w:t>
      </w:r>
      <w:r w:rsidRPr="007F338E">
        <w:rPr>
          <w:szCs w:val="24"/>
        </w:rPr>
        <w:t>1970.</w:t>
      </w:r>
      <w:r>
        <w:rPr>
          <w:szCs w:val="24"/>
        </w:rPr>
        <w:t xml:space="preserve"> </w:t>
      </w:r>
    </w:p>
    <w:p w:rsidR="00E30456" w:rsidRPr="007F338E" w:rsidRDefault="00E30456" w:rsidP="00E30456">
      <w:pPr>
        <w:spacing w:before="120" w:after="120"/>
        <w:jc w:val="both"/>
        <w:rPr>
          <w:szCs w:val="24"/>
        </w:rPr>
      </w:pPr>
      <w:r w:rsidRPr="007F338E">
        <w:rPr>
          <w:szCs w:val="24"/>
        </w:rPr>
        <w:t>Gautier</w:t>
      </w:r>
      <w:r>
        <w:rPr>
          <w:szCs w:val="24"/>
        </w:rPr>
        <w:t xml:space="preserve"> </w:t>
      </w:r>
      <w:r w:rsidRPr="007F338E">
        <w:rPr>
          <w:szCs w:val="24"/>
        </w:rPr>
        <w:t>(M),</w:t>
      </w:r>
      <w:r>
        <w:rPr>
          <w:szCs w:val="24"/>
        </w:rPr>
        <w:t xml:space="preserve"> </w:t>
      </w:r>
      <w:r w:rsidRPr="007F338E">
        <w:rPr>
          <w:i/>
          <w:iCs/>
          <w:szCs w:val="24"/>
        </w:rPr>
        <w:t>L’industrie</w:t>
      </w:r>
      <w:r>
        <w:rPr>
          <w:i/>
          <w:iCs/>
          <w:szCs w:val="24"/>
        </w:rPr>
        <w:t xml:space="preserve"> </w:t>
      </w:r>
      <w:r w:rsidRPr="007F338E">
        <w:rPr>
          <w:i/>
          <w:iCs/>
          <w:szCs w:val="24"/>
        </w:rPr>
        <w:t>hôtelière</w:t>
      </w:r>
      <w:r w:rsidRPr="007F338E">
        <w:rPr>
          <w:szCs w:val="24"/>
        </w:rPr>
        <w:t>,</w:t>
      </w:r>
      <w:r>
        <w:rPr>
          <w:szCs w:val="24"/>
        </w:rPr>
        <w:t xml:space="preserve"> </w:t>
      </w:r>
      <w:r w:rsidRPr="007F338E">
        <w:rPr>
          <w:szCs w:val="24"/>
        </w:rPr>
        <w:t>Paris,</w:t>
      </w:r>
      <w:r>
        <w:rPr>
          <w:szCs w:val="24"/>
        </w:rPr>
        <w:t xml:space="preserve"> </w:t>
      </w:r>
      <w:r w:rsidRPr="007F338E">
        <w:rPr>
          <w:szCs w:val="24"/>
        </w:rPr>
        <w:t>PUF,</w:t>
      </w:r>
      <w:r>
        <w:rPr>
          <w:szCs w:val="24"/>
        </w:rPr>
        <w:t xml:space="preserve"> </w:t>
      </w:r>
      <w:r w:rsidRPr="007F338E">
        <w:rPr>
          <w:szCs w:val="24"/>
        </w:rPr>
        <w:t>1970</w:t>
      </w:r>
      <w:r>
        <w:rPr>
          <w:szCs w:val="24"/>
        </w:rPr>
        <w:t xml:space="preserve"> </w:t>
      </w:r>
    </w:p>
    <w:p w:rsidR="00E30456" w:rsidRPr="007F338E" w:rsidRDefault="00E30456" w:rsidP="00E30456">
      <w:pPr>
        <w:spacing w:before="120" w:after="120"/>
        <w:jc w:val="both"/>
        <w:rPr>
          <w:szCs w:val="24"/>
        </w:rPr>
      </w:pPr>
      <w:r w:rsidRPr="007F338E">
        <w:rPr>
          <w:szCs w:val="24"/>
        </w:rPr>
        <w:t>Katz</w:t>
      </w:r>
      <w:r>
        <w:rPr>
          <w:szCs w:val="24"/>
        </w:rPr>
        <w:t xml:space="preserve"> </w:t>
      </w:r>
      <w:r w:rsidRPr="007F338E">
        <w:rPr>
          <w:szCs w:val="24"/>
        </w:rPr>
        <w:t>(D),</w:t>
      </w:r>
      <w:r>
        <w:rPr>
          <w:szCs w:val="24"/>
        </w:rPr>
        <w:t xml:space="preserve"> </w:t>
      </w:r>
      <w:r w:rsidRPr="007F338E">
        <w:rPr>
          <w:szCs w:val="24"/>
        </w:rPr>
        <w:t>Festinger</w:t>
      </w:r>
      <w:r>
        <w:rPr>
          <w:szCs w:val="24"/>
        </w:rPr>
        <w:t xml:space="preserve"> </w:t>
      </w:r>
      <w:r w:rsidRPr="007F338E">
        <w:rPr>
          <w:szCs w:val="24"/>
        </w:rPr>
        <w:t>(L),</w:t>
      </w:r>
      <w:r>
        <w:rPr>
          <w:szCs w:val="24"/>
        </w:rPr>
        <w:t xml:space="preserve"> </w:t>
      </w:r>
      <w:r w:rsidRPr="007F338E">
        <w:rPr>
          <w:i/>
          <w:iCs/>
          <w:szCs w:val="24"/>
        </w:rPr>
        <w:t>Les</w:t>
      </w:r>
      <w:r>
        <w:rPr>
          <w:i/>
          <w:iCs/>
          <w:szCs w:val="24"/>
        </w:rPr>
        <w:t xml:space="preserve"> </w:t>
      </w:r>
      <w:r w:rsidRPr="007F338E">
        <w:rPr>
          <w:i/>
          <w:iCs/>
          <w:szCs w:val="24"/>
        </w:rPr>
        <w:t>méthodes</w:t>
      </w:r>
      <w:r>
        <w:rPr>
          <w:i/>
          <w:iCs/>
          <w:szCs w:val="24"/>
        </w:rPr>
        <w:t xml:space="preserve"> </w:t>
      </w:r>
      <w:r w:rsidRPr="007F338E">
        <w:rPr>
          <w:i/>
          <w:iCs/>
          <w:szCs w:val="24"/>
        </w:rPr>
        <w:t>de</w:t>
      </w:r>
      <w:r>
        <w:rPr>
          <w:i/>
          <w:iCs/>
          <w:szCs w:val="24"/>
        </w:rPr>
        <w:t xml:space="preserve"> </w:t>
      </w:r>
      <w:r w:rsidRPr="007F338E">
        <w:rPr>
          <w:i/>
          <w:iCs/>
          <w:szCs w:val="24"/>
        </w:rPr>
        <w:t>recherche</w:t>
      </w:r>
      <w:r>
        <w:rPr>
          <w:i/>
          <w:iCs/>
          <w:szCs w:val="24"/>
        </w:rPr>
        <w:t xml:space="preserve"> </w:t>
      </w:r>
      <w:r w:rsidRPr="007F338E">
        <w:rPr>
          <w:i/>
          <w:iCs/>
          <w:szCs w:val="24"/>
        </w:rPr>
        <w:t>dans</w:t>
      </w:r>
      <w:r>
        <w:rPr>
          <w:i/>
          <w:iCs/>
          <w:szCs w:val="24"/>
        </w:rPr>
        <w:t xml:space="preserve"> </w:t>
      </w:r>
      <w:r w:rsidRPr="007F338E">
        <w:rPr>
          <w:i/>
          <w:iCs/>
          <w:szCs w:val="24"/>
        </w:rPr>
        <w:t>les</w:t>
      </w:r>
      <w:r>
        <w:rPr>
          <w:i/>
          <w:iCs/>
          <w:szCs w:val="24"/>
        </w:rPr>
        <w:t xml:space="preserve"> </w:t>
      </w:r>
      <w:r w:rsidRPr="007F338E">
        <w:rPr>
          <w:i/>
          <w:iCs/>
          <w:szCs w:val="24"/>
        </w:rPr>
        <w:t>scie</w:t>
      </w:r>
      <w:r w:rsidRPr="007F338E">
        <w:rPr>
          <w:i/>
          <w:iCs/>
          <w:szCs w:val="24"/>
        </w:rPr>
        <w:t>n</w:t>
      </w:r>
      <w:r w:rsidRPr="007F338E">
        <w:rPr>
          <w:i/>
          <w:iCs/>
          <w:szCs w:val="24"/>
        </w:rPr>
        <w:t>ces</w:t>
      </w:r>
      <w:r>
        <w:rPr>
          <w:i/>
          <w:iCs/>
          <w:szCs w:val="24"/>
        </w:rPr>
        <w:t xml:space="preserve"> </w:t>
      </w:r>
      <w:r w:rsidRPr="007F338E">
        <w:rPr>
          <w:i/>
          <w:iCs/>
          <w:szCs w:val="24"/>
        </w:rPr>
        <w:t>sociales</w:t>
      </w:r>
      <w:r w:rsidRPr="007F338E">
        <w:rPr>
          <w:szCs w:val="24"/>
        </w:rPr>
        <w:t>,</w:t>
      </w:r>
      <w:r>
        <w:rPr>
          <w:szCs w:val="24"/>
        </w:rPr>
        <w:t xml:space="preserve"> </w:t>
      </w:r>
      <w:r w:rsidRPr="007F338E">
        <w:rPr>
          <w:szCs w:val="24"/>
        </w:rPr>
        <w:t>PDF,</w:t>
      </w:r>
      <w:r>
        <w:rPr>
          <w:szCs w:val="24"/>
        </w:rPr>
        <w:t xml:space="preserve"> </w:t>
      </w:r>
      <w:r w:rsidRPr="007F338E">
        <w:rPr>
          <w:szCs w:val="24"/>
        </w:rPr>
        <w:t>1974.</w:t>
      </w:r>
      <w:r>
        <w:rPr>
          <w:szCs w:val="24"/>
        </w:rPr>
        <w:t xml:space="preserve"> </w:t>
      </w:r>
    </w:p>
    <w:p w:rsidR="00E30456" w:rsidRPr="007F338E" w:rsidRDefault="00E30456" w:rsidP="00E30456">
      <w:pPr>
        <w:spacing w:before="120" w:after="120"/>
        <w:jc w:val="both"/>
        <w:rPr>
          <w:szCs w:val="24"/>
        </w:rPr>
      </w:pPr>
      <w:r w:rsidRPr="007F338E">
        <w:rPr>
          <w:szCs w:val="24"/>
        </w:rPr>
        <w:t>Lanquart</w:t>
      </w:r>
      <w:r>
        <w:rPr>
          <w:szCs w:val="24"/>
        </w:rPr>
        <w:t xml:space="preserve"> </w:t>
      </w:r>
      <w:r w:rsidRPr="007F338E">
        <w:rPr>
          <w:szCs w:val="24"/>
        </w:rPr>
        <w:t>(R),</w:t>
      </w:r>
      <w:r>
        <w:rPr>
          <w:szCs w:val="24"/>
        </w:rPr>
        <w:t xml:space="preserve"> </w:t>
      </w:r>
      <w:r w:rsidRPr="007F338E">
        <w:rPr>
          <w:i/>
          <w:iCs/>
          <w:szCs w:val="24"/>
        </w:rPr>
        <w:t>Sociologie</w:t>
      </w:r>
      <w:r>
        <w:rPr>
          <w:i/>
          <w:iCs/>
          <w:szCs w:val="24"/>
        </w:rPr>
        <w:t xml:space="preserve"> </w:t>
      </w:r>
      <w:r w:rsidRPr="007F338E">
        <w:rPr>
          <w:i/>
          <w:iCs/>
          <w:szCs w:val="24"/>
        </w:rPr>
        <w:t>du</w:t>
      </w:r>
      <w:r>
        <w:rPr>
          <w:i/>
          <w:iCs/>
          <w:szCs w:val="24"/>
        </w:rPr>
        <w:t xml:space="preserve"> </w:t>
      </w:r>
      <w:r w:rsidRPr="007F338E">
        <w:rPr>
          <w:i/>
          <w:iCs/>
          <w:szCs w:val="24"/>
        </w:rPr>
        <w:t>tourisme</w:t>
      </w:r>
      <w:r>
        <w:rPr>
          <w:i/>
          <w:iCs/>
          <w:szCs w:val="24"/>
        </w:rPr>
        <w:t xml:space="preserve"> </w:t>
      </w:r>
      <w:r w:rsidRPr="007F338E">
        <w:rPr>
          <w:i/>
          <w:iCs/>
          <w:szCs w:val="24"/>
        </w:rPr>
        <w:t>et</w:t>
      </w:r>
      <w:r>
        <w:rPr>
          <w:i/>
          <w:iCs/>
          <w:szCs w:val="24"/>
        </w:rPr>
        <w:t xml:space="preserve"> </w:t>
      </w:r>
      <w:r w:rsidRPr="007F338E">
        <w:rPr>
          <w:i/>
          <w:iCs/>
          <w:szCs w:val="24"/>
        </w:rPr>
        <w:t>des</w:t>
      </w:r>
      <w:r>
        <w:rPr>
          <w:i/>
          <w:iCs/>
          <w:szCs w:val="24"/>
        </w:rPr>
        <w:t xml:space="preserve"> </w:t>
      </w:r>
      <w:r w:rsidRPr="007F338E">
        <w:rPr>
          <w:i/>
          <w:iCs/>
          <w:szCs w:val="24"/>
        </w:rPr>
        <w:t>voyages</w:t>
      </w:r>
      <w:r w:rsidRPr="007F338E">
        <w:rPr>
          <w:szCs w:val="24"/>
        </w:rPr>
        <w:t>,</w:t>
      </w:r>
      <w:r>
        <w:rPr>
          <w:szCs w:val="24"/>
        </w:rPr>
        <w:t xml:space="preserve"> </w:t>
      </w:r>
      <w:r w:rsidRPr="007F338E">
        <w:rPr>
          <w:szCs w:val="24"/>
        </w:rPr>
        <w:t>Paris,</w:t>
      </w:r>
      <w:r>
        <w:rPr>
          <w:szCs w:val="24"/>
        </w:rPr>
        <w:t xml:space="preserve"> </w:t>
      </w:r>
      <w:r w:rsidRPr="007F338E">
        <w:rPr>
          <w:szCs w:val="24"/>
        </w:rPr>
        <w:t>PUF,</w:t>
      </w:r>
      <w:r>
        <w:rPr>
          <w:szCs w:val="24"/>
        </w:rPr>
        <w:t xml:space="preserve"> </w:t>
      </w:r>
      <w:r w:rsidRPr="007F338E">
        <w:rPr>
          <w:szCs w:val="24"/>
        </w:rPr>
        <w:t>Que</w:t>
      </w:r>
      <w:r>
        <w:rPr>
          <w:szCs w:val="24"/>
        </w:rPr>
        <w:t xml:space="preserve"> </w:t>
      </w:r>
      <w:r w:rsidRPr="007F338E">
        <w:rPr>
          <w:szCs w:val="24"/>
        </w:rPr>
        <w:t>sais-je</w:t>
      </w:r>
      <w:r>
        <w:rPr>
          <w:szCs w:val="24"/>
        </w:rPr>
        <w:t xml:space="preserve"> ? </w:t>
      </w:r>
      <w:r w:rsidRPr="007F338E">
        <w:rPr>
          <w:szCs w:val="24"/>
        </w:rPr>
        <w:t>1985.</w:t>
      </w:r>
      <w:r>
        <w:rPr>
          <w:szCs w:val="24"/>
        </w:rPr>
        <w:t xml:space="preserve"> </w:t>
      </w:r>
    </w:p>
    <w:p w:rsidR="00E30456" w:rsidRPr="007F338E" w:rsidRDefault="00E30456" w:rsidP="00E30456">
      <w:pPr>
        <w:spacing w:before="120" w:after="120"/>
        <w:jc w:val="both"/>
        <w:rPr>
          <w:szCs w:val="24"/>
        </w:rPr>
      </w:pPr>
      <w:r w:rsidRPr="007F338E">
        <w:rPr>
          <w:szCs w:val="24"/>
        </w:rPr>
        <w:t>LeGall</w:t>
      </w:r>
      <w:r>
        <w:rPr>
          <w:szCs w:val="24"/>
        </w:rPr>
        <w:t xml:space="preserve"> </w:t>
      </w:r>
      <w:r w:rsidRPr="007F338E">
        <w:rPr>
          <w:szCs w:val="24"/>
        </w:rPr>
        <w:t>(A),</w:t>
      </w:r>
      <w:r>
        <w:rPr>
          <w:szCs w:val="24"/>
        </w:rPr>
        <w:t xml:space="preserve"> </w:t>
      </w:r>
      <w:r w:rsidRPr="007F338E">
        <w:rPr>
          <w:i/>
          <w:iCs/>
          <w:szCs w:val="24"/>
        </w:rPr>
        <w:t>Psychologie</w:t>
      </w:r>
      <w:r>
        <w:rPr>
          <w:i/>
          <w:iCs/>
          <w:szCs w:val="24"/>
        </w:rPr>
        <w:t xml:space="preserve"> </w:t>
      </w:r>
      <w:r w:rsidRPr="007F338E">
        <w:rPr>
          <w:i/>
          <w:iCs/>
          <w:szCs w:val="24"/>
        </w:rPr>
        <w:t>sociale</w:t>
      </w:r>
      <w:r>
        <w:rPr>
          <w:i/>
          <w:iCs/>
          <w:szCs w:val="24"/>
        </w:rPr>
        <w:t xml:space="preserve"> </w:t>
      </w:r>
      <w:r w:rsidRPr="007F338E">
        <w:rPr>
          <w:i/>
          <w:iCs/>
          <w:szCs w:val="24"/>
        </w:rPr>
        <w:t>des</w:t>
      </w:r>
      <w:r>
        <w:rPr>
          <w:i/>
          <w:iCs/>
          <w:szCs w:val="24"/>
        </w:rPr>
        <w:t xml:space="preserve"> </w:t>
      </w:r>
      <w:r w:rsidRPr="007F338E">
        <w:rPr>
          <w:i/>
          <w:iCs/>
          <w:szCs w:val="24"/>
        </w:rPr>
        <w:t>entreprises</w:t>
      </w:r>
      <w:r w:rsidRPr="007F338E">
        <w:rPr>
          <w:szCs w:val="24"/>
        </w:rPr>
        <w:t>,</w:t>
      </w:r>
      <w:r>
        <w:rPr>
          <w:szCs w:val="24"/>
        </w:rPr>
        <w:t xml:space="preserve"> </w:t>
      </w:r>
      <w:r w:rsidRPr="007F338E">
        <w:rPr>
          <w:szCs w:val="24"/>
        </w:rPr>
        <w:t>Paris.</w:t>
      </w:r>
      <w:r>
        <w:rPr>
          <w:szCs w:val="24"/>
        </w:rPr>
        <w:t xml:space="preserve"> </w:t>
      </w:r>
    </w:p>
    <w:p w:rsidR="00E30456" w:rsidRPr="007F338E" w:rsidRDefault="00E30456" w:rsidP="00E30456">
      <w:pPr>
        <w:spacing w:before="120" w:after="120"/>
        <w:jc w:val="both"/>
        <w:rPr>
          <w:szCs w:val="24"/>
        </w:rPr>
      </w:pPr>
      <w:r w:rsidRPr="007F338E">
        <w:rPr>
          <w:szCs w:val="24"/>
        </w:rPr>
        <w:t>March</w:t>
      </w:r>
      <w:r>
        <w:rPr>
          <w:szCs w:val="24"/>
        </w:rPr>
        <w:t xml:space="preserve"> </w:t>
      </w:r>
      <w:r w:rsidRPr="007F338E">
        <w:rPr>
          <w:szCs w:val="24"/>
        </w:rPr>
        <w:t>(JG),</w:t>
      </w:r>
      <w:r>
        <w:rPr>
          <w:szCs w:val="24"/>
        </w:rPr>
        <w:t xml:space="preserve"> </w:t>
      </w:r>
      <w:r w:rsidRPr="007F338E">
        <w:rPr>
          <w:szCs w:val="24"/>
        </w:rPr>
        <w:t>Simon</w:t>
      </w:r>
      <w:r>
        <w:rPr>
          <w:szCs w:val="24"/>
        </w:rPr>
        <w:t xml:space="preserve"> </w:t>
      </w:r>
      <w:r w:rsidRPr="007F338E">
        <w:rPr>
          <w:szCs w:val="24"/>
        </w:rPr>
        <w:t>(HA),</w:t>
      </w:r>
      <w:r>
        <w:rPr>
          <w:szCs w:val="24"/>
        </w:rPr>
        <w:t xml:space="preserve"> </w:t>
      </w:r>
      <w:r w:rsidRPr="007F338E">
        <w:rPr>
          <w:i/>
          <w:iCs/>
          <w:szCs w:val="24"/>
        </w:rPr>
        <w:t>Les</w:t>
      </w:r>
      <w:r>
        <w:rPr>
          <w:i/>
          <w:iCs/>
          <w:szCs w:val="24"/>
        </w:rPr>
        <w:t xml:space="preserve"> </w:t>
      </w:r>
      <w:r w:rsidRPr="007F338E">
        <w:rPr>
          <w:i/>
          <w:iCs/>
          <w:szCs w:val="24"/>
        </w:rPr>
        <w:t>organisations</w:t>
      </w:r>
      <w:r w:rsidRPr="007F338E">
        <w:rPr>
          <w:szCs w:val="24"/>
        </w:rPr>
        <w:t>,</w:t>
      </w:r>
      <w:r>
        <w:rPr>
          <w:szCs w:val="24"/>
        </w:rPr>
        <w:t xml:space="preserve"> </w:t>
      </w:r>
      <w:r w:rsidRPr="007F338E">
        <w:rPr>
          <w:szCs w:val="24"/>
        </w:rPr>
        <w:t>Paris,</w:t>
      </w:r>
      <w:r>
        <w:rPr>
          <w:szCs w:val="24"/>
        </w:rPr>
        <w:t xml:space="preserve"> </w:t>
      </w:r>
      <w:r w:rsidRPr="007F338E">
        <w:rPr>
          <w:szCs w:val="24"/>
        </w:rPr>
        <w:t>Dunod,</w:t>
      </w:r>
      <w:r>
        <w:rPr>
          <w:szCs w:val="24"/>
        </w:rPr>
        <w:t xml:space="preserve"> </w:t>
      </w:r>
      <w:r w:rsidRPr="007F338E">
        <w:rPr>
          <w:szCs w:val="24"/>
        </w:rPr>
        <w:t>1971.</w:t>
      </w:r>
      <w:r>
        <w:rPr>
          <w:szCs w:val="24"/>
        </w:rPr>
        <w:t xml:space="preserve">  </w:t>
      </w:r>
    </w:p>
    <w:p w:rsidR="00E30456" w:rsidRPr="007F338E" w:rsidRDefault="00E30456" w:rsidP="00E30456">
      <w:pPr>
        <w:spacing w:before="120" w:after="120"/>
        <w:jc w:val="both"/>
        <w:rPr>
          <w:szCs w:val="24"/>
        </w:rPr>
      </w:pPr>
      <w:r w:rsidRPr="007F338E">
        <w:rPr>
          <w:szCs w:val="24"/>
        </w:rPr>
        <w:t>Rojot</w:t>
      </w:r>
      <w:r>
        <w:rPr>
          <w:szCs w:val="24"/>
        </w:rPr>
        <w:t xml:space="preserve"> </w:t>
      </w:r>
      <w:r w:rsidRPr="007F338E">
        <w:rPr>
          <w:szCs w:val="24"/>
        </w:rPr>
        <w:t>(J),</w:t>
      </w:r>
      <w:r>
        <w:rPr>
          <w:szCs w:val="24"/>
        </w:rPr>
        <w:t xml:space="preserve"> </w:t>
      </w:r>
      <w:r w:rsidRPr="007F338E">
        <w:rPr>
          <w:szCs w:val="24"/>
        </w:rPr>
        <w:t>Bergman</w:t>
      </w:r>
      <w:r>
        <w:rPr>
          <w:szCs w:val="24"/>
        </w:rPr>
        <w:t xml:space="preserve"> </w:t>
      </w:r>
      <w:r w:rsidRPr="007F338E">
        <w:rPr>
          <w:szCs w:val="24"/>
        </w:rPr>
        <w:t>(A),</w:t>
      </w:r>
      <w:r>
        <w:rPr>
          <w:szCs w:val="24"/>
        </w:rPr>
        <w:t xml:space="preserve"> </w:t>
      </w:r>
      <w:r w:rsidRPr="007F338E">
        <w:rPr>
          <w:i/>
          <w:iCs/>
          <w:szCs w:val="24"/>
        </w:rPr>
        <w:t>Comportement</w:t>
      </w:r>
      <w:r>
        <w:rPr>
          <w:i/>
          <w:iCs/>
          <w:szCs w:val="24"/>
        </w:rPr>
        <w:t xml:space="preserve"> </w:t>
      </w:r>
      <w:r w:rsidRPr="007F338E">
        <w:rPr>
          <w:i/>
          <w:iCs/>
          <w:szCs w:val="24"/>
        </w:rPr>
        <w:t>et</w:t>
      </w:r>
      <w:r>
        <w:rPr>
          <w:i/>
          <w:iCs/>
          <w:szCs w:val="24"/>
        </w:rPr>
        <w:t xml:space="preserve"> </w:t>
      </w:r>
      <w:r w:rsidRPr="007F338E">
        <w:rPr>
          <w:i/>
          <w:iCs/>
          <w:szCs w:val="24"/>
        </w:rPr>
        <w:t>organisation,</w:t>
      </w:r>
      <w:r>
        <w:rPr>
          <w:szCs w:val="24"/>
        </w:rPr>
        <w:t xml:space="preserve"> </w:t>
      </w:r>
      <w:r w:rsidRPr="007F338E">
        <w:rPr>
          <w:szCs w:val="24"/>
        </w:rPr>
        <w:t>Paris,</w:t>
      </w:r>
      <w:r>
        <w:rPr>
          <w:szCs w:val="24"/>
        </w:rPr>
        <w:t xml:space="preserve"> </w:t>
      </w:r>
      <w:r w:rsidRPr="007F338E">
        <w:rPr>
          <w:szCs w:val="24"/>
        </w:rPr>
        <w:t>seuil,</w:t>
      </w:r>
      <w:r>
        <w:rPr>
          <w:szCs w:val="24"/>
        </w:rPr>
        <w:t xml:space="preserve"> </w:t>
      </w:r>
      <w:r w:rsidRPr="007F338E">
        <w:rPr>
          <w:szCs w:val="24"/>
        </w:rPr>
        <w:t>1977.</w:t>
      </w:r>
      <w:r>
        <w:rPr>
          <w:szCs w:val="24"/>
        </w:rPr>
        <w:t xml:space="preserve"> </w:t>
      </w:r>
    </w:p>
    <w:p w:rsidR="00E30456" w:rsidRPr="007F338E" w:rsidRDefault="00E30456" w:rsidP="00E30456">
      <w:pPr>
        <w:spacing w:before="120" w:after="120"/>
        <w:jc w:val="both"/>
        <w:rPr>
          <w:szCs w:val="24"/>
        </w:rPr>
      </w:pPr>
      <w:r w:rsidRPr="007F338E">
        <w:rPr>
          <w:szCs w:val="24"/>
        </w:rPr>
        <w:t>Sainsaulieu</w:t>
      </w:r>
      <w:r>
        <w:rPr>
          <w:szCs w:val="24"/>
        </w:rPr>
        <w:t xml:space="preserve"> </w:t>
      </w:r>
      <w:r w:rsidRPr="007F338E">
        <w:rPr>
          <w:szCs w:val="24"/>
        </w:rPr>
        <w:t>(R),</w:t>
      </w:r>
      <w:r>
        <w:rPr>
          <w:szCs w:val="24"/>
        </w:rPr>
        <w:t xml:space="preserve"> </w:t>
      </w:r>
      <w:r w:rsidRPr="007F338E">
        <w:rPr>
          <w:i/>
          <w:iCs/>
          <w:szCs w:val="24"/>
        </w:rPr>
        <w:t>L’identité</w:t>
      </w:r>
      <w:r>
        <w:rPr>
          <w:i/>
          <w:iCs/>
          <w:szCs w:val="24"/>
        </w:rPr>
        <w:t xml:space="preserve"> </w:t>
      </w:r>
      <w:r w:rsidRPr="007F338E">
        <w:rPr>
          <w:i/>
          <w:iCs/>
          <w:szCs w:val="24"/>
        </w:rPr>
        <w:t>au</w:t>
      </w:r>
      <w:r>
        <w:rPr>
          <w:i/>
          <w:iCs/>
          <w:szCs w:val="24"/>
        </w:rPr>
        <w:t xml:space="preserve"> </w:t>
      </w:r>
      <w:r w:rsidRPr="007F338E">
        <w:rPr>
          <w:i/>
          <w:iCs/>
          <w:szCs w:val="24"/>
        </w:rPr>
        <w:t>travail</w:t>
      </w:r>
      <w:r w:rsidRPr="007F338E">
        <w:rPr>
          <w:szCs w:val="24"/>
        </w:rPr>
        <w:t>,</w:t>
      </w:r>
      <w:r>
        <w:rPr>
          <w:szCs w:val="24"/>
        </w:rPr>
        <w:t xml:space="preserve"> </w:t>
      </w:r>
      <w:r w:rsidRPr="007F338E">
        <w:rPr>
          <w:szCs w:val="24"/>
        </w:rPr>
        <w:t>Paris,</w:t>
      </w:r>
      <w:r>
        <w:rPr>
          <w:szCs w:val="24"/>
        </w:rPr>
        <w:t xml:space="preserve"> </w:t>
      </w:r>
      <w:r w:rsidRPr="007F338E">
        <w:rPr>
          <w:caps/>
          <w:szCs w:val="24"/>
        </w:rPr>
        <w:t>PFNSP</w:t>
      </w:r>
      <w:r w:rsidRPr="007F338E">
        <w:rPr>
          <w:szCs w:val="24"/>
        </w:rPr>
        <w:t>,</w:t>
      </w:r>
      <w:r>
        <w:rPr>
          <w:szCs w:val="24"/>
        </w:rPr>
        <w:t xml:space="preserve"> </w:t>
      </w:r>
      <w:r w:rsidRPr="007F338E">
        <w:rPr>
          <w:szCs w:val="24"/>
        </w:rPr>
        <w:t>1988.</w:t>
      </w:r>
      <w:r>
        <w:rPr>
          <w:szCs w:val="24"/>
        </w:rPr>
        <w:t xml:space="preserve"> </w:t>
      </w:r>
    </w:p>
    <w:p w:rsidR="00E30456" w:rsidRPr="007F338E" w:rsidRDefault="00E30456" w:rsidP="00E30456">
      <w:pPr>
        <w:spacing w:before="120" w:after="120"/>
        <w:jc w:val="both"/>
        <w:rPr>
          <w:szCs w:val="24"/>
        </w:rPr>
      </w:pPr>
      <w:r w:rsidRPr="007F338E">
        <w:rPr>
          <w:szCs w:val="24"/>
        </w:rPr>
        <w:t>Smet</w:t>
      </w:r>
      <w:r>
        <w:rPr>
          <w:szCs w:val="24"/>
        </w:rPr>
        <w:t xml:space="preserve"> </w:t>
      </w:r>
      <w:r w:rsidRPr="007F338E">
        <w:rPr>
          <w:szCs w:val="24"/>
        </w:rPr>
        <w:t>(M),</w:t>
      </w:r>
      <w:r>
        <w:rPr>
          <w:szCs w:val="24"/>
        </w:rPr>
        <w:t xml:space="preserve"> </w:t>
      </w:r>
      <w:r w:rsidRPr="007F338E">
        <w:rPr>
          <w:i/>
          <w:iCs/>
          <w:szCs w:val="24"/>
        </w:rPr>
        <w:t>Politique</w:t>
      </w:r>
      <w:r>
        <w:rPr>
          <w:i/>
          <w:iCs/>
          <w:szCs w:val="24"/>
        </w:rPr>
        <w:t xml:space="preserve"> </w:t>
      </w:r>
      <w:r w:rsidRPr="007F338E">
        <w:rPr>
          <w:i/>
          <w:iCs/>
          <w:szCs w:val="24"/>
        </w:rPr>
        <w:t>du</w:t>
      </w:r>
      <w:r>
        <w:rPr>
          <w:i/>
          <w:iCs/>
          <w:szCs w:val="24"/>
        </w:rPr>
        <w:t xml:space="preserve"> </w:t>
      </w:r>
      <w:r w:rsidRPr="007F338E">
        <w:rPr>
          <w:i/>
          <w:iCs/>
          <w:szCs w:val="24"/>
        </w:rPr>
        <w:t>personnel</w:t>
      </w:r>
      <w:r>
        <w:rPr>
          <w:i/>
          <w:iCs/>
          <w:szCs w:val="24"/>
        </w:rPr>
        <w:t xml:space="preserve"> </w:t>
      </w:r>
      <w:r w:rsidRPr="007F338E">
        <w:rPr>
          <w:i/>
          <w:iCs/>
          <w:szCs w:val="24"/>
        </w:rPr>
        <w:t>et</w:t>
      </w:r>
      <w:r>
        <w:rPr>
          <w:i/>
          <w:iCs/>
          <w:szCs w:val="24"/>
        </w:rPr>
        <w:t xml:space="preserve"> </w:t>
      </w:r>
      <w:r w:rsidRPr="007F338E">
        <w:rPr>
          <w:i/>
          <w:iCs/>
          <w:szCs w:val="24"/>
        </w:rPr>
        <w:t>culture</w:t>
      </w:r>
      <w:r>
        <w:rPr>
          <w:i/>
          <w:iCs/>
          <w:szCs w:val="24"/>
        </w:rPr>
        <w:t xml:space="preserve"> </w:t>
      </w:r>
      <w:r w:rsidRPr="007F338E">
        <w:rPr>
          <w:i/>
          <w:iCs/>
          <w:szCs w:val="24"/>
        </w:rPr>
        <w:t>d’entreprise</w:t>
      </w:r>
      <w:r w:rsidRPr="007F338E">
        <w:rPr>
          <w:szCs w:val="24"/>
        </w:rPr>
        <w:t>,</w:t>
      </w:r>
      <w:r>
        <w:rPr>
          <w:szCs w:val="24"/>
        </w:rPr>
        <w:t xml:space="preserve"> </w:t>
      </w:r>
      <w:r w:rsidRPr="007F338E">
        <w:rPr>
          <w:szCs w:val="24"/>
        </w:rPr>
        <w:t>Paris,</w:t>
      </w:r>
      <w:r>
        <w:rPr>
          <w:szCs w:val="24"/>
        </w:rPr>
        <w:t xml:space="preserve"> </w:t>
      </w:r>
      <w:r w:rsidRPr="007F338E">
        <w:rPr>
          <w:szCs w:val="24"/>
        </w:rPr>
        <w:t>CSEEES,</w:t>
      </w:r>
      <w:r>
        <w:rPr>
          <w:szCs w:val="24"/>
        </w:rPr>
        <w:t xml:space="preserve"> </w:t>
      </w:r>
      <w:r w:rsidRPr="007F338E">
        <w:rPr>
          <w:szCs w:val="24"/>
        </w:rPr>
        <w:t>1990.</w:t>
      </w:r>
      <w:r>
        <w:rPr>
          <w:szCs w:val="24"/>
        </w:rPr>
        <w:t xml:space="preserve"> </w:t>
      </w:r>
    </w:p>
    <w:p w:rsidR="00E30456" w:rsidRPr="007F338E" w:rsidRDefault="00E30456" w:rsidP="00E30456">
      <w:pPr>
        <w:spacing w:before="120" w:after="120"/>
        <w:jc w:val="both"/>
        <w:rPr>
          <w:szCs w:val="24"/>
        </w:rPr>
      </w:pPr>
      <w:r w:rsidRPr="007F338E">
        <w:rPr>
          <w:szCs w:val="24"/>
        </w:rPr>
        <w:t>Stravakis</w:t>
      </w:r>
      <w:r>
        <w:rPr>
          <w:szCs w:val="24"/>
        </w:rPr>
        <w:t xml:space="preserve"> </w:t>
      </w:r>
      <w:r w:rsidRPr="007F338E">
        <w:rPr>
          <w:szCs w:val="24"/>
        </w:rPr>
        <w:t>(D),</w:t>
      </w:r>
      <w:r>
        <w:rPr>
          <w:szCs w:val="24"/>
        </w:rPr>
        <w:t xml:space="preserve"> </w:t>
      </w:r>
      <w:r w:rsidRPr="007F338E">
        <w:rPr>
          <w:i/>
          <w:iCs/>
          <w:szCs w:val="24"/>
        </w:rPr>
        <w:t>Le</w:t>
      </w:r>
      <w:r>
        <w:rPr>
          <w:i/>
          <w:iCs/>
          <w:szCs w:val="24"/>
        </w:rPr>
        <w:t xml:space="preserve"> </w:t>
      </w:r>
      <w:r w:rsidRPr="007F338E">
        <w:rPr>
          <w:i/>
          <w:iCs/>
          <w:szCs w:val="24"/>
        </w:rPr>
        <w:t>phénomène</w:t>
      </w:r>
      <w:r>
        <w:rPr>
          <w:i/>
          <w:iCs/>
          <w:szCs w:val="24"/>
        </w:rPr>
        <w:t xml:space="preserve"> </w:t>
      </w:r>
      <w:r w:rsidRPr="007F338E">
        <w:rPr>
          <w:i/>
          <w:iCs/>
          <w:szCs w:val="24"/>
        </w:rPr>
        <w:t>international</w:t>
      </w:r>
      <w:r>
        <w:rPr>
          <w:i/>
          <w:iCs/>
          <w:szCs w:val="24"/>
        </w:rPr>
        <w:t xml:space="preserve"> </w:t>
      </w:r>
      <w:r w:rsidRPr="007F338E">
        <w:rPr>
          <w:i/>
          <w:iCs/>
          <w:szCs w:val="24"/>
        </w:rPr>
        <w:t>touristique</w:t>
      </w:r>
      <w:r w:rsidRPr="007F338E">
        <w:rPr>
          <w:szCs w:val="24"/>
        </w:rPr>
        <w:t>,</w:t>
      </w:r>
      <w:r>
        <w:rPr>
          <w:szCs w:val="24"/>
        </w:rPr>
        <w:t xml:space="preserve"> </w:t>
      </w:r>
      <w:r w:rsidRPr="007F338E">
        <w:rPr>
          <w:szCs w:val="24"/>
        </w:rPr>
        <w:t>éd.</w:t>
      </w:r>
      <w:r>
        <w:rPr>
          <w:szCs w:val="24"/>
        </w:rPr>
        <w:t xml:space="preserve"> </w:t>
      </w:r>
      <w:r w:rsidRPr="007F338E">
        <w:rPr>
          <w:szCs w:val="24"/>
        </w:rPr>
        <w:t>d’aujourd’hui,</w:t>
      </w:r>
      <w:r>
        <w:rPr>
          <w:szCs w:val="24"/>
        </w:rPr>
        <w:t xml:space="preserve"> </w:t>
      </w:r>
      <w:r w:rsidRPr="007F338E">
        <w:rPr>
          <w:szCs w:val="24"/>
        </w:rPr>
        <w:t>1979.</w:t>
      </w:r>
      <w:r>
        <w:rPr>
          <w:szCs w:val="24"/>
        </w:rPr>
        <w:t xml:space="preserve"> </w:t>
      </w:r>
    </w:p>
    <w:p w:rsidR="00E30456" w:rsidRPr="007F338E" w:rsidRDefault="00E30456" w:rsidP="00E30456">
      <w:pPr>
        <w:spacing w:before="120" w:after="120"/>
        <w:jc w:val="both"/>
        <w:rPr>
          <w:szCs w:val="24"/>
        </w:rPr>
      </w:pPr>
      <w:r w:rsidRPr="007F338E">
        <w:rPr>
          <w:szCs w:val="24"/>
        </w:rPr>
        <w:t>Woodmann,</w:t>
      </w:r>
      <w:r>
        <w:rPr>
          <w:szCs w:val="24"/>
        </w:rPr>
        <w:t xml:space="preserve"> </w:t>
      </w:r>
      <w:r w:rsidRPr="007F338E">
        <w:rPr>
          <w:szCs w:val="24"/>
        </w:rPr>
        <w:t>Slocum,</w:t>
      </w:r>
      <w:r>
        <w:rPr>
          <w:szCs w:val="24"/>
        </w:rPr>
        <w:t xml:space="preserve"> </w:t>
      </w:r>
      <w:r w:rsidRPr="007F338E">
        <w:rPr>
          <w:szCs w:val="24"/>
        </w:rPr>
        <w:t>Helbriegel,</w:t>
      </w:r>
      <w:r>
        <w:rPr>
          <w:szCs w:val="24"/>
        </w:rPr>
        <w:t xml:space="preserve"> </w:t>
      </w:r>
      <w:r w:rsidRPr="007F338E">
        <w:rPr>
          <w:i/>
          <w:iCs/>
          <w:szCs w:val="24"/>
        </w:rPr>
        <w:t>Management</w:t>
      </w:r>
      <w:r>
        <w:rPr>
          <w:i/>
          <w:iCs/>
          <w:szCs w:val="24"/>
        </w:rPr>
        <w:t xml:space="preserve"> </w:t>
      </w:r>
      <w:r w:rsidRPr="007F338E">
        <w:rPr>
          <w:i/>
          <w:iCs/>
          <w:szCs w:val="24"/>
        </w:rPr>
        <w:t>des</w:t>
      </w:r>
      <w:r>
        <w:rPr>
          <w:i/>
          <w:iCs/>
          <w:szCs w:val="24"/>
        </w:rPr>
        <w:t xml:space="preserve"> </w:t>
      </w:r>
      <w:r w:rsidRPr="007F338E">
        <w:rPr>
          <w:i/>
          <w:iCs/>
          <w:szCs w:val="24"/>
        </w:rPr>
        <w:t>organisations</w:t>
      </w:r>
      <w:r w:rsidRPr="007F338E">
        <w:rPr>
          <w:szCs w:val="24"/>
        </w:rPr>
        <w:t>,</w:t>
      </w:r>
      <w:r>
        <w:rPr>
          <w:szCs w:val="24"/>
        </w:rPr>
        <w:t xml:space="preserve"> </w:t>
      </w:r>
      <w:r w:rsidRPr="007F338E">
        <w:rPr>
          <w:szCs w:val="24"/>
        </w:rPr>
        <w:t>United</w:t>
      </w:r>
      <w:r>
        <w:rPr>
          <w:szCs w:val="24"/>
        </w:rPr>
        <w:t xml:space="preserve"> </w:t>
      </w:r>
      <w:r w:rsidRPr="007F338E">
        <w:rPr>
          <w:szCs w:val="24"/>
        </w:rPr>
        <w:t>states,</w:t>
      </w:r>
      <w:r>
        <w:rPr>
          <w:szCs w:val="24"/>
        </w:rPr>
        <w:t xml:space="preserve"> </w:t>
      </w:r>
      <w:r w:rsidRPr="007F338E">
        <w:rPr>
          <w:szCs w:val="24"/>
        </w:rPr>
        <w:t>west</w:t>
      </w:r>
      <w:r>
        <w:rPr>
          <w:szCs w:val="24"/>
        </w:rPr>
        <w:t xml:space="preserve"> </w:t>
      </w:r>
      <w:r w:rsidRPr="007F338E">
        <w:rPr>
          <w:szCs w:val="24"/>
        </w:rPr>
        <w:t>publishing,</w:t>
      </w:r>
      <w:r>
        <w:rPr>
          <w:szCs w:val="24"/>
        </w:rPr>
        <w:t xml:space="preserve"> </w:t>
      </w:r>
      <w:r w:rsidRPr="007F338E">
        <w:rPr>
          <w:szCs w:val="24"/>
        </w:rPr>
        <w:t>1996.</w:t>
      </w:r>
    </w:p>
    <w:p w:rsidR="00E30456" w:rsidRDefault="00E30456" w:rsidP="00E30456">
      <w:pPr>
        <w:pStyle w:val="p"/>
      </w:pPr>
      <w:r>
        <w:br w:type="page"/>
        <w:t>[182]</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Default="00E30456" w:rsidP="00E30456">
      <w:pPr>
        <w:spacing w:after="120"/>
        <w:ind w:firstLine="0"/>
        <w:jc w:val="center"/>
        <w:rPr>
          <w:b/>
        </w:rPr>
      </w:pPr>
      <w:bookmarkStart w:id="16" w:name="Ou_en_est_la_socio_texte_13"/>
      <w:r>
        <w:rPr>
          <w:b/>
        </w:rPr>
        <w:t>Où en est “la” sociologie aujourd’hui ?</w:t>
      </w:r>
    </w:p>
    <w:p w:rsidR="00E30456" w:rsidRPr="00643E8F" w:rsidRDefault="00E30456" w:rsidP="00E30456">
      <w:pPr>
        <w:spacing w:after="120"/>
        <w:ind w:firstLine="0"/>
        <w:jc w:val="center"/>
        <w:rPr>
          <w:i/>
          <w:color w:val="0000FF"/>
        </w:rPr>
      </w:pPr>
      <w:r w:rsidRPr="00643E8F">
        <w:rPr>
          <w:color w:val="0000FF"/>
        </w:rPr>
        <w:t>HORS THÈME</w:t>
      </w:r>
    </w:p>
    <w:p w:rsidR="00E30456" w:rsidRPr="00E07116" w:rsidRDefault="00E30456" w:rsidP="00E30456">
      <w:pPr>
        <w:jc w:val="both"/>
        <w:rPr>
          <w:szCs w:val="36"/>
        </w:rPr>
      </w:pPr>
    </w:p>
    <w:p w:rsidR="00E30456" w:rsidRPr="00A861EB" w:rsidRDefault="00E30456" w:rsidP="00E30456">
      <w:pPr>
        <w:ind w:firstLine="0"/>
        <w:jc w:val="center"/>
        <w:rPr>
          <w:sz w:val="48"/>
        </w:rPr>
      </w:pPr>
      <w:r w:rsidRPr="00A861EB">
        <w:rPr>
          <w:rFonts w:eastAsia="Verdana" w:cs="Verdana"/>
          <w:sz w:val="48"/>
        </w:rPr>
        <w:t>“</w:t>
      </w:r>
      <w:r>
        <w:rPr>
          <w:rFonts w:eastAsia="Verdana" w:cs="Verdana"/>
          <w:sz w:val="48"/>
        </w:rPr>
        <w:t>Quand certaines politiques</w:t>
      </w:r>
      <w:r>
        <w:rPr>
          <w:rFonts w:eastAsia="Verdana" w:cs="Verdana"/>
          <w:sz w:val="48"/>
        </w:rPr>
        <w:br/>
        <w:t>de gestion de la diversité</w:t>
      </w:r>
      <w:r>
        <w:rPr>
          <w:rFonts w:eastAsia="Verdana" w:cs="Verdana"/>
          <w:sz w:val="48"/>
        </w:rPr>
        <w:br/>
        <w:t>en entreprise nous enjoignent</w:t>
      </w:r>
      <w:r>
        <w:rPr>
          <w:rFonts w:eastAsia="Verdana" w:cs="Verdana"/>
          <w:sz w:val="48"/>
        </w:rPr>
        <w:br/>
        <w:t>de vivre dans un monde.</w:t>
      </w:r>
      <w:r w:rsidRPr="00A861EB">
        <w:rPr>
          <w:rFonts w:eastAsia="Verdana" w:cs="Verdana"/>
          <w:sz w:val="48"/>
        </w:rPr>
        <w:t>”</w:t>
      </w:r>
    </w:p>
    <w:bookmarkEnd w:id="16"/>
    <w:p w:rsidR="00E30456" w:rsidRDefault="00E30456" w:rsidP="00E30456">
      <w:pPr>
        <w:jc w:val="both"/>
      </w:pPr>
    </w:p>
    <w:p w:rsidR="00E30456" w:rsidRPr="00A861EB" w:rsidRDefault="00E30456" w:rsidP="00E30456">
      <w:pPr>
        <w:pStyle w:val="suite"/>
      </w:pPr>
      <w:r w:rsidRPr="00A861EB">
        <w:t xml:space="preserve">par </w:t>
      </w:r>
      <w:r>
        <w:t>Philippe PIERRE</w:t>
      </w:r>
    </w:p>
    <w:p w:rsidR="00E30456" w:rsidRPr="00643E8F" w:rsidRDefault="00E30456" w:rsidP="00E30456">
      <w:pPr>
        <w:jc w:val="center"/>
        <w:rPr>
          <w:sz w:val="24"/>
        </w:rPr>
      </w:pPr>
      <w:r w:rsidRPr="00643E8F">
        <w:rPr>
          <w:sz w:val="24"/>
          <w:szCs w:val="24"/>
        </w:rPr>
        <w:t>Consultant, chercheur au sein du Laboratoire interdisciplinaire</w:t>
      </w:r>
      <w:r>
        <w:rPr>
          <w:sz w:val="24"/>
          <w:szCs w:val="24"/>
        </w:rPr>
        <w:br/>
      </w:r>
      <w:r w:rsidRPr="00643E8F">
        <w:rPr>
          <w:sz w:val="24"/>
          <w:szCs w:val="24"/>
        </w:rPr>
        <w:t>pour la sociologie économique (LISE-CNRS).</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7F338E" w:rsidRDefault="00E30456" w:rsidP="00E30456">
      <w:pPr>
        <w:spacing w:before="120" w:after="120"/>
        <w:jc w:val="both"/>
        <w:rPr>
          <w:b/>
          <w:bCs/>
          <w:szCs w:val="24"/>
          <w:u w:val="single"/>
        </w:rPr>
      </w:pPr>
    </w:p>
    <w:p w:rsidR="00E30456" w:rsidRPr="007F338E" w:rsidRDefault="00E30456" w:rsidP="00E30456">
      <w:pPr>
        <w:pStyle w:val="a"/>
      </w:pPr>
      <w:r w:rsidRPr="007F338E">
        <w:t>Résumé</w:t>
      </w:r>
    </w:p>
    <w:p w:rsidR="00E30456" w:rsidRPr="007F338E" w:rsidRDefault="00E30456" w:rsidP="00E30456">
      <w:pPr>
        <w:spacing w:before="120" w:after="120"/>
        <w:jc w:val="both"/>
        <w:rPr>
          <w:szCs w:val="24"/>
        </w:rPr>
      </w:pPr>
      <w:r w:rsidRPr="007F338E">
        <w:rPr>
          <w:szCs w:val="24"/>
        </w:rPr>
        <w:t>Rien</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justifier</w:t>
      </w:r>
      <w:r>
        <w:rPr>
          <w:szCs w:val="24"/>
        </w:rPr>
        <w:t xml:space="preserve"> </w:t>
      </w:r>
      <w:r w:rsidRPr="007F338E">
        <w:rPr>
          <w:szCs w:val="24"/>
        </w:rPr>
        <w:t>qu’une</w:t>
      </w:r>
      <w:r>
        <w:rPr>
          <w:szCs w:val="24"/>
        </w:rPr>
        <w:t xml:space="preserve"> </w:t>
      </w:r>
      <w:r w:rsidRPr="007F338E">
        <w:rPr>
          <w:szCs w:val="24"/>
        </w:rPr>
        <w:t>personne</w:t>
      </w:r>
      <w:r>
        <w:rPr>
          <w:szCs w:val="24"/>
        </w:rPr>
        <w:t xml:space="preserve"> </w:t>
      </w:r>
      <w:r w:rsidRPr="007F338E">
        <w:rPr>
          <w:szCs w:val="24"/>
        </w:rPr>
        <w:t>soit</w:t>
      </w:r>
      <w:r>
        <w:rPr>
          <w:szCs w:val="24"/>
        </w:rPr>
        <w:t xml:space="preserve"> </w:t>
      </w:r>
      <w:r w:rsidRPr="007F338E">
        <w:rPr>
          <w:szCs w:val="24"/>
        </w:rPr>
        <w:t>mise</w:t>
      </w:r>
      <w:r>
        <w:rPr>
          <w:szCs w:val="24"/>
        </w:rPr>
        <w:t xml:space="preserve"> </w:t>
      </w:r>
      <w:r w:rsidRPr="007F338E">
        <w:rPr>
          <w:szCs w:val="24"/>
        </w:rPr>
        <w:t>au</w:t>
      </w:r>
      <w:r>
        <w:rPr>
          <w:szCs w:val="24"/>
        </w:rPr>
        <w:t xml:space="preserve"> </w:t>
      </w:r>
      <w:r w:rsidRPr="007F338E">
        <w:rPr>
          <w:szCs w:val="24"/>
        </w:rPr>
        <w:t>ban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w:t>
      </w:r>
      <w:r w:rsidRPr="007F338E">
        <w:rPr>
          <w:szCs w:val="24"/>
        </w:rPr>
        <w:t>é</w:t>
      </w:r>
      <w:r w:rsidRPr="007F338E">
        <w:rPr>
          <w:szCs w:val="24"/>
        </w:rPr>
        <w:t>té</w:t>
      </w:r>
      <w:r>
        <w:rPr>
          <w:szCs w:val="24"/>
        </w:rPr>
        <w:t xml:space="preserve"> </w:t>
      </w:r>
      <w:r w:rsidRPr="007F338E">
        <w:rPr>
          <w:szCs w:val="24"/>
        </w:rPr>
        <w:t>ou</w:t>
      </w:r>
      <w:r>
        <w:rPr>
          <w:szCs w:val="24"/>
        </w:rPr>
        <w:t xml:space="preserve"> </w:t>
      </w:r>
      <w:r w:rsidRPr="007F338E">
        <w:rPr>
          <w:szCs w:val="24"/>
        </w:rPr>
        <w:t>reste</w:t>
      </w:r>
      <w:r>
        <w:rPr>
          <w:szCs w:val="24"/>
        </w:rPr>
        <w:t xml:space="preserve"> </w:t>
      </w:r>
      <w:r w:rsidRPr="007F338E">
        <w:rPr>
          <w:szCs w:val="24"/>
        </w:rPr>
        <w:t>aux</w:t>
      </w:r>
      <w:r>
        <w:rPr>
          <w:szCs w:val="24"/>
        </w:rPr>
        <w:t xml:space="preserve"> </w:t>
      </w:r>
      <w:r w:rsidRPr="007F338E">
        <w:rPr>
          <w:szCs w:val="24"/>
        </w:rPr>
        <w:t>portes</w:t>
      </w:r>
      <w:r>
        <w:rPr>
          <w:szCs w:val="24"/>
        </w:rPr>
        <w:t xml:space="preserve"> </w:t>
      </w:r>
      <w:r w:rsidRPr="007F338E">
        <w:rPr>
          <w:szCs w:val="24"/>
        </w:rPr>
        <w:t>d’une</w:t>
      </w:r>
      <w:r>
        <w:rPr>
          <w:szCs w:val="24"/>
        </w:rPr>
        <w:t xml:space="preserve"> </w:t>
      </w:r>
      <w:r w:rsidRPr="007F338E">
        <w:rPr>
          <w:szCs w:val="24"/>
        </w:rPr>
        <w:t>entreprise</w:t>
      </w:r>
      <w:r>
        <w:rPr>
          <w:szCs w:val="24"/>
        </w:rPr>
        <w:t xml:space="preserve"> </w:t>
      </w:r>
      <w:r w:rsidRPr="007F338E">
        <w:rPr>
          <w:szCs w:val="24"/>
        </w:rPr>
        <w:t>pour</w:t>
      </w:r>
      <w:r>
        <w:rPr>
          <w:szCs w:val="24"/>
        </w:rPr>
        <w:t xml:space="preserve"> </w:t>
      </w:r>
      <w:r w:rsidRPr="007F338E">
        <w:rPr>
          <w:szCs w:val="24"/>
        </w:rPr>
        <w:t>ce</w:t>
      </w:r>
      <w:r>
        <w:rPr>
          <w:szCs w:val="24"/>
        </w:rPr>
        <w:t xml:space="preserve"> </w:t>
      </w:r>
      <w:r w:rsidRPr="007F338E">
        <w:rPr>
          <w:szCs w:val="24"/>
        </w:rPr>
        <w:t>qu’elle</w:t>
      </w:r>
      <w:r>
        <w:rPr>
          <w:szCs w:val="24"/>
        </w:rPr>
        <w:t xml:space="preserve"> </w:t>
      </w:r>
      <w:r w:rsidRPr="007F338E">
        <w:rPr>
          <w:szCs w:val="24"/>
        </w:rPr>
        <w:t>est,</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pour</w:t>
      </w:r>
      <w:r>
        <w:rPr>
          <w:szCs w:val="24"/>
        </w:rPr>
        <w:t xml:space="preserve"> </w:t>
      </w:r>
      <w:r w:rsidRPr="007F338E">
        <w:rPr>
          <w:szCs w:val="24"/>
        </w:rPr>
        <w:t>ce</w:t>
      </w:r>
      <w:r>
        <w:rPr>
          <w:szCs w:val="24"/>
        </w:rPr>
        <w:t xml:space="preserve"> </w:t>
      </w:r>
      <w:r w:rsidRPr="007F338E">
        <w:rPr>
          <w:szCs w:val="24"/>
        </w:rPr>
        <w:t>qu’elle</w:t>
      </w:r>
      <w:r>
        <w:rPr>
          <w:szCs w:val="24"/>
        </w:rPr>
        <w:t xml:space="preserve"> </w:t>
      </w:r>
      <w:r w:rsidRPr="007F338E">
        <w:rPr>
          <w:szCs w:val="24"/>
        </w:rPr>
        <w:t>fait.</w:t>
      </w:r>
      <w:r>
        <w:rPr>
          <w:szCs w:val="24"/>
        </w:rPr>
        <w:t xml:space="preserve"> </w:t>
      </w:r>
      <w:r w:rsidRPr="007F338E">
        <w:rPr>
          <w:szCs w:val="24"/>
        </w:rPr>
        <w:t>2007</w:t>
      </w:r>
      <w:r>
        <w:rPr>
          <w:szCs w:val="24"/>
        </w:rPr>
        <w:t xml:space="preserve"> </w:t>
      </w:r>
      <w:r w:rsidRPr="007F338E">
        <w:rPr>
          <w:szCs w:val="24"/>
        </w:rPr>
        <w:t>aura</w:t>
      </w:r>
      <w:r>
        <w:rPr>
          <w:szCs w:val="24"/>
        </w:rPr>
        <w:t xml:space="preserve"> </w:t>
      </w:r>
      <w:r w:rsidRPr="007F338E">
        <w:rPr>
          <w:szCs w:val="24"/>
        </w:rPr>
        <w:t>été</w:t>
      </w:r>
      <w:r>
        <w:rPr>
          <w:szCs w:val="24"/>
        </w:rPr>
        <w:t xml:space="preserve"> </w:t>
      </w:r>
      <w:r w:rsidRPr="007F338E">
        <w:rPr>
          <w:szCs w:val="24"/>
        </w:rPr>
        <w:t>l’année</w:t>
      </w:r>
      <w:r>
        <w:rPr>
          <w:szCs w:val="24"/>
        </w:rPr>
        <w:t xml:space="preserve"> </w:t>
      </w:r>
      <w:r w:rsidRPr="007F338E">
        <w:rPr>
          <w:szCs w:val="24"/>
        </w:rPr>
        <w:t>européenne</w:t>
      </w:r>
      <w:r>
        <w:rPr>
          <w:szCs w:val="24"/>
        </w:rPr>
        <w:t xml:space="preserve"> </w:t>
      </w:r>
      <w:r w:rsidRPr="007F338E">
        <w:rPr>
          <w:szCs w:val="24"/>
        </w:rPr>
        <w:t>de</w:t>
      </w:r>
      <w:r>
        <w:rPr>
          <w:szCs w:val="24"/>
        </w:rPr>
        <w:t xml:space="preserve"> </w:t>
      </w:r>
      <w:r w:rsidRPr="007F338E">
        <w:rPr>
          <w:szCs w:val="24"/>
        </w:rPr>
        <w:t>l’égalité</w:t>
      </w:r>
      <w:r>
        <w:rPr>
          <w:szCs w:val="24"/>
        </w:rPr>
        <w:t xml:space="preserve"> </w:t>
      </w:r>
      <w:r w:rsidRPr="007F338E">
        <w:rPr>
          <w:szCs w:val="24"/>
        </w:rPr>
        <w:t>des</w:t>
      </w:r>
      <w:r>
        <w:rPr>
          <w:szCs w:val="24"/>
        </w:rPr>
        <w:t xml:space="preserve"> </w:t>
      </w:r>
      <w:r w:rsidRPr="007F338E">
        <w:rPr>
          <w:szCs w:val="24"/>
        </w:rPr>
        <w:t>chances</w:t>
      </w:r>
      <w:r>
        <w:rPr>
          <w:szCs w:val="24"/>
        </w:rPr>
        <w:t xml:space="preserve"> </w:t>
      </w:r>
      <w:r w:rsidRPr="007F338E">
        <w:rPr>
          <w:szCs w:val="24"/>
        </w:rPr>
        <w:t>pour</w:t>
      </w:r>
      <w:r>
        <w:rPr>
          <w:szCs w:val="24"/>
        </w:rPr>
        <w:t xml:space="preserve"> </w:t>
      </w:r>
      <w:r w:rsidRPr="007F338E">
        <w:rPr>
          <w:szCs w:val="24"/>
        </w:rPr>
        <w:t>tous.</w:t>
      </w:r>
      <w:r>
        <w:rPr>
          <w:szCs w:val="24"/>
        </w:rPr>
        <w:t xml:space="preserve"> </w:t>
      </w:r>
      <w:r w:rsidRPr="007F338E">
        <w:rPr>
          <w:szCs w:val="24"/>
        </w:rPr>
        <w:t>Plusieurs</w:t>
      </w:r>
      <w:r>
        <w:rPr>
          <w:szCs w:val="24"/>
        </w:rPr>
        <w:t xml:space="preserve"> </w:t>
      </w:r>
      <w:r w:rsidRPr="007F338E">
        <w:rPr>
          <w:szCs w:val="24"/>
        </w:rPr>
        <w:t>dizaines</w:t>
      </w:r>
      <w:r>
        <w:rPr>
          <w:szCs w:val="24"/>
        </w:rPr>
        <w:t xml:space="preserve"> </w:t>
      </w:r>
      <w:r w:rsidRPr="007F338E">
        <w:rPr>
          <w:szCs w:val="24"/>
        </w:rPr>
        <w:t>de</w:t>
      </w:r>
      <w:r>
        <w:rPr>
          <w:szCs w:val="24"/>
        </w:rPr>
        <w:t xml:space="preserve"> </w:t>
      </w:r>
      <w:r w:rsidRPr="007F338E">
        <w:rPr>
          <w:szCs w:val="24"/>
        </w:rPr>
        <w:t>millions</w:t>
      </w:r>
      <w:r>
        <w:rPr>
          <w:szCs w:val="24"/>
        </w:rPr>
        <w:t xml:space="preserve"> </w:t>
      </w:r>
      <w:r w:rsidRPr="007F338E">
        <w:rPr>
          <w:szCs w:val="24"/>
        </w:rPr>
        <w:t>d’euros</w:t>
      </w:r>
      <w:r>
        <w:rPr>
          <w:szCs w:val="24"/>
        </w:rPr>
        <w:t xml:space="preserve"> </w:t>
      </w:r>
      <w:r w:rsidRPr="007F338E">
        <w:rPr>
          <w:szCs w:val="24"/>
        </w:rPr>
        <w:t>ont</w:t>
      </w:r>
      <w:r>
        <w:rPr>
          <w:szCs w:val="24"/>
        </w:rPr>
        <w:t xml:space="preserve"> </w:t>
      </w:r>
      <w:r w:rsidRPr="007F338E">
        <w:rPr>
          <w:szCs w:val="24"/>
        </w:rPr>
        <w:t>été</w:t>
      </w:r>
      <w:r>
        <w:rPr>
          <w:szCs w:val="24"/>
        </w:rPr>
        <w:t xml:space="preserve"> </w:t>
      </w:r>
      <w:r w:rsidRPr="007F338E">
        <w:rPr>
          <w:szCs w:val="24"/>
        </w:rPr>
        <w:t>e</w:t>
      </w:r>
      <w:r w:rsidRPr="007F338E">
        <w:rPr>
          <w:szCs w:val="24"/>
        </w:rPr>
        <w:t>n</w:t>
      </w:r>
      <w:r w:rsidRPr="007F338E">
        <w:rPr>
          <w:szCs w:val="24"/>
        </w:rPr>
        <w:t>gagés</w:t>
      </w:r>
      <w:r>
        <w:rPr>
          <w:szCs w:val="24"/>
        </w:rPr>
        <w:t xml:space="preserve"> </w:t>
      </w:r>
      <w:r w:rsidRPr="007F338E">
        <w:rPr>
          <w:szCs w:val="24"/>
        </w:rPr>
        <w:t>pour</w:t>
      </w:r>
      <w:r>
        <w:rPr>
          <w:szCs w:val="24"/>
        </w:rPr>
        <w:t xml:space="preserve"> </w:t>
      </w:r>
      <w:r w:rsidRPr="007F338E">
        <w:rPr>
          <w:szCs w:val="24"/>
        </w:rPr>
        <w:t>faire</w:t>
      </w:r>
      <w:r>
        <w:rPr>
          <w:szCs w:val="24"/>
        </w:rPr>
        <w:t xml:space="preserve"> </w:t>
      </w:r>
      <w:r w:rsidRPr="007F338E">
        <w:rPr>
          <w:szCs w:val="24"/>
        </w:rPr>
        <w:t>connaître</w:t>
      </w:r>
      <w:r>
        <w:rPr>
          <w:szCs w:val="24"/>
        </w:rPr>
        <w:t xml:space="preserve"> </w:t>
      </w:r>
      <w:r w:rsidRPr="007F338E">
        <w:rPr>
          <w:szCs w:val="24"/>
        </w:rPr>
        <w:t>les</w:t>
      </w:r>
      <w:r>
        <w:rPr>
          <w:szCs w:val="24"/>
        </w:rPr>
        <w:t xml:space="preserve"> </w:t>
      </w:r>
      <w:r w:rsidRPr="007F338E">
        <w:rPr>
          <w:szCs w:val="24"/>
        </w:rPr>
        <w:t>droits</w:t>
      </w:r>
      <w:r>
        <w:rPr>
          <w:szCs w:val="24"/>
        </w:rPr>
        <w:t xml:space="preserve"> </w:t>
      </w:r>
      <w:r w:rsidRPr="007F338E">
        <w:rPr>
          <w:szCs w:val="24"/>
        </w:rPr>
        <w:t>(sensibiliser</w:t>
      </w:r>
      <w:r>
        <w:rPr>
          <w:szCs w:val="24"/>
        </w:rPr>
        <w:t xml:space="preserve"> </w:t>
      </w:r>
      <w:r w:rsidRPr="007F338E">
        <w:rPr>
          <w:szCs w:val="24"/>
        </w:rPr>
        <w:t>l’opinion</w:t>
      </w:r>
      <w:r>
        <w:rPr>
          <w:szCs w:val="24"/>
        </w:rPr>
        <w:t xml:space="preserve"> </w:t>
      </w:r>
      <w:r w:rsidRPr="007F338E">
        <w:rPr>
          <w:szCs w:val="24"/>
        </w:rPr>
        <w:t>publique</w:t>
      </w:r>
      <w:r>
        <w:rPr>
          <w:szCs w:val="24"/>
        </w:rPr>
        <w:t xml:space="preserve"> </w:t>
      </w:r>
      <w:r w:rsidRPr="007F338E">
        <w:rPr>
          <w:szCs w:val="24"/>
        </w:rPr>
        <w:t>au</w:t>
      </w:r>
      <w:r>
        <w:rPr>
          <w:szCs w:val="24"/>
        </w:rPr>
        <w:t xml:space="preserve"> </w:t>
      </w:r>
      <w:r w:rsidRPr="007F338E">
        <w:rPr>
          <w:szCs w:val="24"/>
        </w:rPr>
        <w:t>droit</w:t>
      </w:r>
      <w:r>
        <w:rPr>
          <w:szCs w:val="24"/>
        </w:rPr>
        <w:t xml:space="preserve"> </w:t>
      </w:r>
      <w:r w:rsidRPr="007F338E">
        <w:rPr>
          <w:szCs w:val="24"/>
        </w:rPr>
        <w:t>à</w:t>
      </w:r>
      <w:r>
        <w:rPr>
          <w:szCs w:val="24"/>
        </w:rPr>
        <w:t xml:space="preserve"> </w:t>
      </w:r>
      <w:r w:rsidRPr="007F338E">
        <w:rPr>
          <w:szCs w:val="24"/>
        </w:rPr>
        <w:t>l’égalité</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non-discrimination),</w:t>
      </w:r>
      <w:r>
        <w:rPr>
          <w:szCs w:val="24"/>
        </w:rPr>
        <w:t xml:space="preserve"> </w:t>
      </w:r>
      <w:r w:rsidRPr="007F338E">
        <w:rPr>
          <w:szCs w:val="24"/>
        </w:rPr>
        <w:t>agir</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représentations</w:t>
      </w:r>
      <w:r>
        <w:rPr>
          <w:szCs w:val="24"/>
        </w:rPr>
        <w:t xml:space="preserve"> </w:t>
      </w:r>
      <w:r w:rsidRPr="007F338E">
        <w:rPr>
          <w:szCs w:val="24"/>
        </w:rPr>
        <w:t>(stimuler</w:t>
      </w:r>
      <w:r>
        <w:rPr>
          <w:szCs w:val="24"/>
        </w:rPr>
        <w:t xml:space="preserve"> </w:t>
      </w:r>
      <w:r w:rsidRPr="007F338E">
        <w:rPr>
          <w:szCs w:val="24"/>
        </w:rPr>
        <w:t>un</w:t>
      </w:r>
      <w:r>
        <w:rPr>
          <w:szCs w:val="24"/>
        </w:rPr>
        <w:t xml:space="preserve"> </w:t>
      </w:r>
      <w:r w:rsidRPr="007F338E">
        <w:rPr>
          <w:szCs w:val="24"/>
        </w:rPr>
        <w:t>débat</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moyens</w:t>
      </w:r>
      <w:r>
        <w:rPr>
          <w:szCs w:val="24"/>
        </w:rPr>
        <w:t xml:space="preserve"> </w:t>
      </w:r>
      <w:r w:rsidRPr="007F338E">
        <w:rPr>
          <w:szCs w:val="24"/>
        </w:rPr>
        <w:t>de</w:t>
      </w:r>
      <w:r>
        <w:rPr>
          <w:szCs w:val="24"/>
        </w:rPr>
        <w:t xml:space="preserve"> </w:t>
      </w:r>
      <w:r w:rsidRPr="007F338E">
        <w:rPr>
          <w:szCs w:val="24"/>
        </w:rPr>
        <w:t>renforcer</w:t>
      </w:r>
      <w:r>
        <w:rPr>
          <w:szCs w:val="24"/>
        </w:rPr>
        <w:t xml:space="preserve"> </w:t>
      </w:r>
      <w:r w:rsidRPr="007F338E">
        <w:rPr>
          <w:szCs w:val="24"/>
        </w:rPr>
        <w:t>la</w:t>
      </w:r>
      <w:r>
        <w:rPr>
          <w:szCs w:val="24"/>
        </w:rPr>
        <w:t xml:space="preserve"> </w:t>
      </w:r>
      <w:r w:rsidRPr="007F338E">
        <w:rPr>
          <w:szCs w:val="24"/>
        </w:rPr>
        <w:t>participation</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des</w:t>
      </w:r>
      <w:r>
        <w:rPr>
          <w:szCs w:val="24"/>
        </w:rPr>
        <w:t xml:space="preserve"> </w:t>
      </w:r>
      <w:r w:rsidRPr="007F338E">
        <w:rPr>
          <w:szCs w:val="24"/>
        </w:rPr>
        <w:t>groupes</w:t>
      </w:r>
      <w:r>
        <w:rPr>
          <w:szCs w:val="24"/>
        </w:rPr>
        <w:t xml:space="preserve"> </w:t>
      </w:r>
      <w:r w:rsidRPr="007F338E">
        <w:rPr>
          <w:szCs w:val="24"/>
        </w:rPr>
        <w:t>sous-représentés),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reconnaissance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re</w:t>
      </w:r>
      <w:r w:rsidRPr="007F338E">
        <w:rPr>
          <w:szCs w:val="24"/>
        </w:rPr>
        <w:t>s</w:t>
      </w:r>
      <w:r w:rsidRPr="007F338E">
        <w:rPr>
          <w:szCs w:val="24"/>
        </w:rPr>
        <w:t>pect.</w:t>
      </w:r>
      <w:r>
        <w:rPr>
          <w:szCs w:val="24"/>
        </w:rPr>
        <w:t xml:space="preserve"> </w:t>
      </w:r>
      <w:r w:rsidRPr="007F338E">
        <w:rPr>
          <w:szCs w:val="24"/>
        </w:rPr>
        <w:t>Face</w:t>
      </w:r>
      <w:r>
        <w:rPr>
          <w:szCs w:val="24"/>
        </w:rPr>
        <w:t xml:space="preserve"> </w:t>
      </w:r>
      <w:r w:rsidRPr="007F338E">
        <w:rPr>
          <w:szCs w:val="24"/>
        </w:rPr>
        <w:t>à</w:t>
      </w:r>
      <w:r>
        <w:rPr>
          <w:szCs w:val="24"/>
        </w:rPr>
        <w:t xml:space="preserve"> </w:t>
      </w:r>
      <w:r w:rsidRPr="007F338E">
        <w:rPr>
          <w:szCs w:val="24"/>
        </w:rPr>
        <w:t>l’actuel</w:t>
      </w:r>
      <w:r>
        <w:rPr>
          <w:szCs w:val="24"/>
        </w:rPr>
        <w:t xml:space="preserve"> </w:t>
      </w:r>
      <w:r w:rsidRPr="007F338E">
        <w:rPr>
          <w:szCs w:val="24"/>
        </w:rPr>
        <w:t>renforcement</w:t>
      </w:r>
      <w:r>
        <w:rPr>
          <w:szCs w:val="24"/>
        </w:rPr>
        <w:t xml:space="preserve"> </w:t>
      </w:r>
      <w:r w:rsidRPr="007F338E">
        <w:rPr>
          <w:szCs w:val="24"/>
        </w:rPr>
        <w:t>de</w:t>
      </w:r>
      <w:r>
        <w:rPr>
          <w:szCs w:val="24"/>
        </w:rPr>
        <w:t xml:space="preserve"> </w:t>
      </w:r>
      <w:r w:rsidRPr="007F338E">
        <w:rPr>
          <w:szCs w:val="24"/>
        </w:rPr>
        <w:t>politiques</w:t>
      </w:r>
      <w:r>
        <w:rPr>
          <w:szCs w:val="24"/>
        </w:rPr>
        <w:t xml:space="preserve"> </w:t>
      </w:r>
      <w:r w:rsidRPr="007F338E">
        <w:rPr>
          <w:szCs w:val="24"/>
        </w:rPr>
        <w:t>dites</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diversité</w:t>
      </w:r>
      <w:r>
        <w:rPr>
          <w:szCs w:val="24"/>
        </w:rPr>
        <w:t xml:space="preserve"> » </w:t>
      </w:r>
      <w:r w:rsidRPr="007F338E">
        <w:rPr>
          <w:szCs w:val="24"/>
        </w:rPr>
        <w:t>dans</w:t>
      </w:r>
      <w:r>
        <w:rPr>
          <w:szCs w:val="24"/>
        </w:rPr>
        <w:t xml:space="preserve"> </w:t>
      </w:r>
      <w:r w:rsidRPr="007F338E">
        <w:rPr>
          <w:szCs w:val="24"/>
        </w:rPr>
        <w:t>les</w:t>
      </w:r>
      <w:r>
        <w:rPr>
          <w:szCs w:val="24"/>
        </w:rPr>
        <w:t xml:space="preserve"> </w:t>
      </w:r>
      <w:r w:rsidRPr="007F338E">
        <w:rPr>
          <w:szCs w:val="24"/>
        </w:rPr>
        <w:t>grandes</w:t>
      </w:r>
      <w:r>
        <w:rPr>
          <w:szCs w:val="24"/>
        </w:rPr>
        <w:t xml:space="preserve"> </w:t>
      </w:r>
      <w:r w:rsidRPr="007F338E">
        <w:rPr>
          <w:szCs w:val="24"/>
        </w:rPr>
        <w:t>organisations</w:t>
      </w:r>
      <w:r>
        <w:rPr>
          <w:szCs w:val="24"/>
        </w:rPr>
        <w:t xml:space="preserve"> </w:t>
      </w:r>
      <w:r w:rsidRPr="007F338E">
        <w:rPr>
          <w:szCs w:val="24"/>
        </w:rPr>
        <w:t>et</w:t>
      </w:r>
      <w:r>
        <w:rPr>
          <w:szCs w:val="24"/>
        </w:rPr>
        <w:t xml:space="preserve"> </w:t>
      </w:r>
      <w:r w:rsidRPr="007F338E">
        <w:rPr>
          <w:szCs w:val="24"/>
        </w:rPr>
        <w:t>au</w:t>
      </w:r>
      <w:r>
        <w:rPr>
          <w:szCs w:val="24"/>
        </w:rPr>
        <w:t xml:space="preserve"> </w:t>
      </w:r>
      <w:r w:rsidRPr="007F338E">
        <w:rPr>
          <w:szCs w:val="24"/>
        </w:rPr>
        <w:t>succès</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simple</w:t>
      </w:r>
      <w:r>
        <w:rPr>
          <w:szCs w:val="24"/>
        </w:rPr>
        <w:t xml:space="preserve"> </w:t>
      </w:r>
      <w:r w:rsidRPr="007F338E">
        <w:rPr>
          <w:szCs w:val="24"/>
        </w:rPr>
        <w:t>mot</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médias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discours</w:t>
      </w:r>
      <w:r>
        <w:rPr>
          <w:szCs w:val="24"/>
        </w:rPr>
        <w:t xml:space="preserve"> </w:t>
      </w:r>
      <w:r w:rsidRPr="007F338E">
        <w:rPr>
          <w:szCs w:val="24"/>
        </w:rPr>
        <w:t>politiques,</w:t>
      </w:r>
      <w:r>
        <w:rPr>
          <w:szCs w:val="24"/>
        </w:rPr>
        <w:t xml:space="preserve"> </w:t>
      </w:r>
      <w:r w:rsidRPr="007F338E">
        <w:rPr>
          <w:szCs w:val="24"/>
        </w:rPr>
        <w:t>les</w:t>
      </w:r>
      <w:r>
        <w:rPr>
          <w:szCs w:val="24"/>
        </w:rPr>
        <w:t xml:space="preserve"> </w:t>
      </w:r>
      <w:r w:rsidRPr="007F338E">
        <w:rPr>
          <w:szCs w:val="24"/>
        </w:rPr>
        <w:t>colloques</w:t>
      </w:r>
      <w:r>
        <w:rPr>
          <w:szCs w:val="24"/>
        </w:rPr>
        <w:t xml:space="preserve"> </w:t>
      </w:r>
      <w:r w:rsidRPr="007F338E">
        <w:rPr>
          <w:szCs w:val="24"/>
        </w:rPr>
        <w:t>scientif</w:t>
      </w:r>
      <w:r w:rsidRPr="007F338E">
        <w:rPr>
          <w:szCs w:val="24"/>
        </w:rPr>
        <w:t>i</w:t>
      </w:r>
      <w:r w:rsidRPr="007F338E">
        <w:rPr>
          <w:szCs w:val="24"/>
        </w:rPr>
        <w:t>ques</w:t>
      </w:r>
      <w:r>
        <w:rPr>
          <w:szCs w:val="24"/>
        </w:rPr>
        <w:t xml:space="preserve"> </w:t>
      </w:r>
      <w:r w:rsidRPr="007F338E">
        <w:rPr>
          <w:szCs w:val="24"/>
        </w:rPr>
        <w:t>comme</w:t>
      </w:r>
      <w:r>
        <w:rPr>
          <w:szCs w:val="24"/>
        </w:rPr>
        <w:t xml:space="preserve"> </w:t>
      </w:r>
      <w:r w:rsidRPr="007F338E">
        <w:rPr>
          <w:szCs w:val="24"/>
        </w:rPr>
        <w:t>les</w:t>
      </w:r>
      <w:r>
        <w:rPr>
          <w:szCs w:val="24"/>
        </w:rPr>
        <w:t xml:space="preserve"> </w:t>
      </w:r>
      <w:r w:rsidRPr="007F338E">
        <w:rPr>
          <w:szCs w:val="24"/>
        </w:rPr>
        <w:t>séminaires</w:t>
      </w:r>
      <w:r>
        <w:rPr>
          <w:szCs w:val="24"/>
        </w:rPr>
        <w:t xml:space="preserve"> </w:t>
      </w:r>
      <w:r w:rsidRPr="007F338E">
        <w:rPr>
          <w:szCs w:val="24"/>
        </w:rPr>
        <w:t>de</w:t>
      </w:r>
      <w:r>
        <w:rPr>
          <w:szCs w:val="24"/>
        </w:rPr>
        <w:t xml:space="preserve"> </w:t>
      </w:r>
      <w:r w:rsidRPr="007F338E">
        <w:rPr>
          <w:szCs w:val="24"/>
        </w:rPr>
        <w:t>formation</w:t>
      </w:r>
      <w:r>
        <w:rPr>
          <w:szCs w:val="24"/>
        </w:rPr>
        <w:t xml:space="preserve"> </w:t>
      </w:r>
      <w:r w:rsidRPr="007F338E">
        <w:rPr>
          <w:szCs w:val="24"/>
        </w:rPr>
        <w:t>des</w:t>
      </w:r>
      <w:r>
        <w:rPr>
          <w:szCs w:val="24"/>
        </w:rPr>
        <w:t xml:space="preserve"> </w:t>
      </w:r>
      <w:r w:rsidRPr="007F338E">
        <w:rPr>
          <w:szCs w:val="24"/>
        </w:rPr>
        <w:t>cadres,</w:t>
      </w:r>
      <w:r>
        <w:rPr>
          <w:szCs w:val="24"/>
        </w:rPr>
        <w:t xml:space="preserve"> </w:t>
      </w:r>
      <w:r w:rsidRPr="007F338E">
        <w:rPr>
          <w:szCs w:val="24"/>
        </w:rPr>
        <w:t>quels</w:t>
      </w:r>
      <w:r>
        <w:rPr>
          <w:szCs w:val="24"/>
        </w:rPr>
        <w:t xml:space="preserve"> </w:t>
      </w:r>
      <w:r w:rsidRPr="007F338E">
        <w:rPr>
          <w:szCs w:val="24"/>
        </w:rPr>
        <w:t>sont</w:t>
      </w:r>
      <w:r>
        <w:rPr>
          <w:szCs w:val="24"/>
        </w:rPr>
        <w:t xml:space="preserve"> </w:t>
      </w:r>
      <w:r w:rsidRPr="007F338E">
        <w:rPr>
          <w:szCs w:val="24"/>
        </w:rPr>
        <w:t>donc</w:t>
      </w:r>
      <w:r>
        <w:rPr>
          <w:szCs w:val="24"/>
        </w:rPr>
        <w:t xml:space="preserve"> </w:t>
      </w:r>
      <w:r w:rsidRPr="007F338E">
        <w:rPr>
          <w:szCs w:val="24"/>
        </w:rPr>
        <w:t>les</w:t>
      </w:r>
      <w:r>
        <w:rPr>
          <w:szCs w:val="24"/>
        </w:rPr>
        <w:t xml:space="preserve"> </w:t>
      </w:r>
      <w:r w:rsidRPr="007F338E">
        <w:rPr>
          <w:szCs w:val="24"/>
        </w:rPr>
        <w:t>enjeux</w:t>
      </w:r>
      <w:r>
        <w:rPr>
          <w:szCs w:val="24"/>
        </w:rPr>
        <w:t xml:space="preserve"> </w:t>
      </w:r>
      <w:r w:rsidRPr="007F338E">
        <w:rPr>
          <w:szCs w:val="24"/>
        </w:rPr>
        <w:t>en</w:t>
      </w:r>
      <w:r>
        <w:rPr>
          <w:szCs w:val="24"/>
        </w:rPr>
        <w:t xml:space="preserve"> </w:t>
      </w:r>
      <w:r w:rsidRPr="007F338E">
        <w:rPr>
          <w:szCs w:val="24"/>
        </w:rPr>
        <w:t>termes</w:t>
      </w:r>
      <w:r>
        <w:rPr>
          <w:szCs w:val="24"/>
        </w:rPr>
        <w:t xml:space="preserve"> </w:t>
      </w:r>
      <w:r w:rsidRPr="007F338E">
        <w:rPr>
          <w:szCs w:val="24"/>
        </w:rPr>
        <w:t>de</w:t>
      </w:r>
      <w:r>
        <w:rPr>
          <w:szCs w:val="24"/>
        </w:rPr>
        <w:t xml:space="preserve"> </w:t>
      </w:r>
      <w:r w:rsidRPr="007F338E">
        <w:rPr>
          <w:szCs w:val="24"/>
        </w:rPr>
        <w:t>reconnaissance</w:t>
      </w:r>
      <w:r>
        <w:rPr>
          <w:szCs w:val="24"/>
        </w:rPr>
        <w:t xml:space="preserve"> </w:t>
      </w:r>
      <w:r w:rsidRPr="007F338E">
        <w:rPr>
          <w:szCs w:val="24"/>
        </w:rPr>
        <w:t>pour</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travaillent</w:t>
      </w:r>
      <w:r>
        <w:rPr>
          <w:szCs w:val="24"/>
        </w:rPr>
        <w:t xml:space="preserve"> </w:t>
      </w:r>
      <w:r w:rsidRPr="007F338E">
        <w:rPr>
          <w:szCs w:val="24"/>
        </w:rPr>
        <w:t>ou</w:t>
      </w:r>
      <w:r>
        <w:rPr>
          <w:szCs w:val="24"/>
        </w:rPr>
        <w:t xml:space="preserve"> </w:t>
      </w:r>
      <w:r w:rsidRPr="007F338E">
        <w:rPr>
          <w:szCs w:val="24"/>
        </w:rPr>
        <w:t>aimeraient</w:t>
      </w:r>
      <w:r>
        <w:rPr>
          <w:szCs w:val="24"/>
        </w:rPr>
        <w:t xml:space="preserve"> </w:t>
      </w:r>
      <w:r w:rsidRPr="007F338E">
        <w:rPr>
          <w:szCs w:val="24"/>
        </w:rPr>
        <w:t>travailler</w:t>
      </w:r>
      <w:r>
        <w:rPr>
          <w:szCs w:val="24"/>
        </w:rPr>
        <w:t xml:space="preserve"> ? </w:t>
      </w:r>
      <w:r w:rsidRPr="007F338E">
        <w:rPr>
          <w:szCs w:val="24"/>
        </w:rPr>
        <w:t>S’agit-il</w:t>
      </w:r>
      <w:r>
        <w:rPr>
          <w:szCs w:val="24"/>
        </w:rPr>
        <w:t xml:space="preserve"> </w:t>
      </w:r>
      <w:r w:rsidRPr="007F338E">
        <w:rPr>
          <w:szCs w:val="24"/>
        </w:rPr>
        <w:t>d’une</w:t>
      </w:r>
      <w:r>
        <w:rPr>
          <w:szCs w:val="24"/>
        </w:rPr>
        <w:t xml:space="preserve"> </w:t>
      </w:r>
      <w:r w:rsidRPr="007F338E">
        <w:rPr>
          <w:szCs w:val="24"/>
        </w:rPr>
        <w:t>nouvelle</w:t>
      </w:r>
      <w:r>
        <w:rPr>
          <w:szCs w:val="24"/>
        </w:rPr>
        <w:t xml:space="preserve"> </w:t>
      </w:r>
      <w:r w:rsidRPr="007F338E">
        <w:rPr>
          <w:szCs w:val="24"/>
        </w:rPr>
        <w:t>mode</w:t>
      </w:r>
      <w:r>
        <w:rPr>
          <w:szCs w:val="24"/>
        </w:rPr>
        <w:t xml:space="preserve"> </w:t>
      </w:r>
      <w:r w:rsidRPr="007F338E">
        <w:rPr>
          <w:szCs w:val="24"/>
        </w:rPr>
        <w:t>venue</w:t>
      </w:r>
      <w:r>
        <w:rPr>
          <w:szCs w:val="24"/>
        </w:rPr>
        <w:t xml:space="preserve"> </w:t>
      </w:r>
      <w:r w:rsidRPr="007F338E">
        <w:rPr>
          <w:szCs w:val="24"/>
        </w:rPr>
        <w:t>d’outre-Atlantique</w:t>
      </w:r>
      <w:r>
        <w:rPr>
          <w:szCs w:val="24"/>
        </w:rPr>
        <w:t xml:space="preserve"> </w:t>
      </w:r>
      <w:r w:rsidRPr="007F338E">
        <w:rPr>
          <w:szCs w:val="24"/>
        </w:rPr>
        <w:t>ou</w:t>
      </w:r>
      <w:r>
        <w:rPr>
          <w:szCs w:val="24"/>
        </w:rPr>
        <w:t xml:space="preserve"> </w:t>
      </w:r>
      <w:r w:rsidRPr="007F338E">
        <w:rPr>
          <w:szCs w:val="24"/>
        </w:rPr>
        <w:t>d’une</w:t>
      </w:r>
      <w:r>
        <w:rPr>
          <w:szCs w:val="24"/>
        </w:rPr>
        <w:t xml:space="preserve"> </w:t>
      </w:r>
      <w:r w:rsidRPr="007F338E">
        <w:rPr>
          <w:szCs w:val="24"/>
        </w:rPr>
        <w:t>tentative</w:t>
      </w:r>
      <w:r>
        <w:rPr>
          <w:szCs w:val="24"/>
        </w:rPr>
        <w:t xml:space="preserve"> </w:t>
      </w:r>
      <w:r w:rsidRPr="007F338E">
        <w:rPr>
          <w:szCs w:val="24"/>
        </w:rPr>
        <w:t>de</w:t>
      </w:r>
      <w:r>
        <w:rPr>
          <w:szCs w:val="24"/>
        </w:rPr>
        <w:t xml:space="preserve"> </w:t>
      </w:r>
      <w:r w:rsidRPr="007F338E">
        <w:rPr>
          <w:szCs w:val="24"/>
        </w:rPr>
        <w:t>réponse</w:t>
      </w:r>
      <w:r>
        <w:rPr>
          <w:szCs w:val="24"/>
        </w:rPr>
        <w:t xml:space="preserve"> </w:t>
      </w:r>
      <w:r w:rsidRPr="007F338E">
        <w:rPr>
          <w:szCs w:val="24"/>
        </w:rPr>
        <w:t>à</w:t>
      </w:r>
      <w:r>
        <w:rPr>
          <w:szCs w:val="24"/>
        </w:rPr>
        <w:t xml:space="preserve"> </w:t>
      </w:r>
      <w:r w:rsidRPr="007F338E">
        <w:rPr>
          <w:szCs w:val="24"/>
        </w:rPr>
        <w:t>l’évolution</w:t>
      </w:r>
      <w:r>
        <w:rPr>
          <w:szCs w:val="24"/>
        </w:rPr>
        <w:t xml:space="preserve"> </w:t>
      </w:r>
      <w:r w:rsidRPr="007F338E">
        <w:rPr>
          <w:szCs w:val="24"/>
        </w:rPr>
        <w:t>profonde</w:t>
      </w:r>
      <w:r>
        <w:rPr>
          <w:szCs w:val="24"/>
        </w:rPr>
        <w:t xml:space="preserve"> </w:t>
      </w:r>
      <w:r w:rsidRPr="007F338E">
        <w:rPr>
          <w:szCs w:val="24"/>
        </w:rPr>
        <w:t>des</w:t>
      </w:r>
      <w:r>
        <w:rPr>
          <w:szCs w:val="24"/>
        </w:rPr>
        <w:t xml:space="preserve"> </w:t>
      </w:r>
      <w:r w:rsidRPr="007F338E">
        <w:rPr>
          <w:szCs w:val="24"/>
        </w:rPr>
        <w:t>mentalités</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entreprises</w:t>
      </w:r>
      <w:r>
        <w:rPr>
          <w:szCs w:val="24"/>
        </w:rPr>
        <w:t xml:space="preserve"> </w:t>
      </w:r>
      <w:r w:rsidRPr="007F338E">
        <w:rPr>
          <w:szCs w:val="24"/>
        </w:rPr>
        <w:t>et,</w:t>
      </w:r>
      <w:r>
        <w:rPr>
          <w:szCs w:val="24"/>
        </w:rPr>
        <w:t xml:space="preserve"> </w:t>
      </w:r>
      <w:r w:rsidRPr="007F338E">
        <w:rPr>
          <w:szCs w:val="24"/>
        </w:rPr>
        <w:t>plus</w:t>
      </w:r>
      <w:r>
        <w:rPr>
          <w:szCs w:val="24"/>
        </w:rPr>
        <w:t xml:space="preserve"> </w:t>
      </w:r>
      <w:r w:rsidRPr="007F338E">
        <w:rPr>
          <w:szCs w:val="24"/>
        </w:rPr>
        <w:t>largement,</w:t>
      </w:r>
      <w:r>
        <w:rPr>
          <w:szCs w:val="24"/>
        </w:rPr>
        <w:t xml:space="preserve"> </w:t>
      </w:r>
      <w:r w:rsidRPr="007F338E">
        <w:rPr>
          <w:szCs w:val="24"/>
        </w:rPr>
        <w:t>dans</w:t>
      </w:r>
      <w:r>
        <w:rPr>
          <w:szCs w:val="24"/>
        </w:rPr>
        <w:t xml:space="preserve"> </w:t>
      </w:r>
      <w:r w:rsidRPr="007F338E">
        <w:rPr>
          <w:szCs w:val="24"/>
        </w:rPr>
        <w:t>nos</w:t>
      </w:r>
      <w:r>
        <w:rPr>
          <w:szCs w:val="24"/>
        </w:rPr>
        <w:t xml:space="preserve"> </w:t>
      </w:r>
      <w:r w:rsidRPr="007F338E">
        <w:rPr>
          <w:szCs w:val="24"/>
        </w:rPr>
        <w:t>sociétés,</w:t>
      </w:r>
      <w:r>
        <w:rPr>
          <w:szCs w:val="24"/>
        </w:rPr>
        <w:t xml:space="preserve"> </w:t>
      </w:r>
      <w:r w:rsidRPr="007F338E">
        <w:rPr>
          <w:szCs w:val="24"/>
        </w:rPr>
        <w:t>qui</w:t>
      </w:r>
      <w:r>
        <w:rPr>
          <w:szCs w:val="24"/>
        </w:rPr>
        <w:t xml:space="preserve"> </w:t>
      </w:r>
      <w:r w:rsidRPr="007F338E">
        <w:rPr>
          <w:szCs w:val="24"/>
        </w:rPr>
        <w:t>seraient</w:t>
      </w:r>
      <w:r>
        <w:rPr>
          <w:szCs w:val="24"/>
        </w:rPr>
        <w:t xml:space="preserve"> </w:t>
      </w:r>
      <w:r w:rsidRPr="007F338E">
        <w:rPr>
          <w:szCs w:val="24"/>
        </w:rPr>
        <w:t>devenues</w:t>
      </w:r>
      <w:r>
        <w:rPr>
          <w:szCs w:val="24"/>
        </w:rPr>
        <w:t xml:space="preserve"> « </w:t>
      </w:r>
      <w:r w:rsidRPr="007F338E">
        <w:rPr>
          <w:szCs w:val="24"/>
        </w:rPr>
        <w:t>pluriculturelles</w:t>
      </w:r>
      <w:r>
        <w:rPr>
          <w:szCs w:val="24"/>
        </w:rPr>
        <w:t xml:space="preserve"> » ? </w:t>
      </w:r>
      <w:r w:rsidRPr="007F338E">
        <w:rPr>
          <w:szCs w:val="24"/>
        </w:rPr>
        <w:t>Telles</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premières</w:t>
      </w:r>
      <w:r>
        <w:rPr>
          <w:szCs w:val="24"/>
        </w:rPr>
        <w:t xml:space="preserve"> </w:t>
      </w:r>
      <w:r w:rsidRPr="007F338E">
        <w:rPr>
          <w:szCs w:val="24"/>
        </w:rPr>
        <w:t>questions</w:t>
      </w:r>
      <w:r>
        <w:rPr>
          <w:szCs w:val="24"/>
        </w:rPr>
        <w:t xml:space="preserve"> </w:t>
      </w:r>
      <w:r w:rsidRPr="007F338E">
        <w:rPr>
          <w:szCs w:val="24"/>
        </w:rPr>
        <w:t>auxquelles</w:t>
      </w:r>
      <w:r>
        <w:rPr>
          <w:szCs w:val="24"/>
        </w:rPr>
        <w:t xml:space="preserve"> </w:t>
      </w:r>
      <w:r w:rsidRPr="007F338E">
        <w:rPr>
          <w:szCs w:val="24"/>
        </w:rPr>
        <w:t>nous</w:t>
      </w:r>
      <w:r>
        <w:rPr>
          <w:szCs w:val="24"/>
        </w:rPr>
        <w:t xml:space="preserve"> </w:t>
      </w:r>
      <w:r w:rsidRPr="007F338E">
        <w:rPr>
          <w:szCs w:val="24"/>
        </w:rPr>
        <w:t>voulons</w:t>
      </w:r>
      <w:r>
        <w:rPr>
          <w:szCs w:val="24"/>
        </w:rPr>
        <w:t xml:space="preserve"> </w:t>
      </w:r>
      <w:r w:rsidRPr="007F338E">
        <w:rPr>
          <w:szCs w:val="24"/>
        </w:rPr>
        <w:t>répondre</w:t>
      </w:r>
      <w:r>
        <w:rPr>
          <w:szCs w:val="24"/>
        </w:rPr>
        <w:t xml:space="preserve"> </w:t>
      </w:r>
      <w:r w:rsidRPr="007F338E">
        <w:rPr>
          <w:szCs w:val="24"/>
        </w:rPr>
        <w:t>dans</w:t>
      </w:r>
      <w:r>
        <w:rPr>
          <w:szCs w:val="24"/>
        </w:rPr>
        <w:t xml:space="preserve"> </w:t>
      </w:r>
      <w:r w:rsidRPr="007F338E">
        <w:rPr>
          <w:szCs w:val="24"/>
        </w:rPr>
        <w:t>cet</w:t>
      </w:r>
      <w:r>
        <w:rPr>
          <w:szCs w:val="24"/>
        </w:rPr>
        <w:t xml:space="preserve"> </w:t>
      </w:r>
      <w:r w:rsidRPr="007F338E">
        <w:rPr>
          <w:szCs w:val="24"/>
        </w:rPr>
        <w:t>article</w:t>
      </w:r>
      <w:r>
        <w:rPr>
          <w:szCs w:val="24"/>
        </w:rPr>
        <w:t xml:space="preserve"> </w:t>
      </w:r>
      <w:r w:rsidRPr="007F338E">
        <w:rPr>
          <w:szCs w:val="24"/>
        </w:rPr>
        <w:t>en</w:t>
      </w:r>
      <w:r>
        <w:rPr>
          <w:szCs w:val="24"/>
        </w:rPr>
        <w:t xml:space="preserve"> </w:t>
      </w:r>
      <w:r w:rsidRPr="007F338E">
        <w:rPr>
          <w:szCs w:val="24"/>
        </w:rPr>
        <w:t>nous</w:t>
      </w:r>
      <w:r>
        <w:rPr>
          <w:szCs w:val="24"/>
        </w:rPr>
        <w:t xml:space="preserve"> </w:t>
      </w:r>
      <w:r w:rsidRPr="007F338E">
        <w:rPr>
          <w:szCs w:val="24"/>
        </w:rPr>
        <w:t>bornant</w:t>
      </w:r>
      <w:r>
        <w:rPr>
          <w:szCs w:val="24"/>
        </w:rPr>
        <w:t xml:space="preserve"> </w:t>
      </w:r>
      <w:r w:rsidRPr="007F338E">
        <w:rPr>
          <w:szCs w:val="24"/>
        </w:rPr>
        <w:t>au</w:t>
      </w:r>
      <w:r>
        <w:rPr>
          <w:szCs w:val="24"/>
        </w:rPr>
        <w:t xml:space="preserve"> </w:t>
      </w:r>
      <w:r w:rsidRPr="007F338E">
        <w:rPr>
          <w:szCs w:val="24"/>
        </w:rPr>
        <w:t>contexte</w:t>
      </w:r>
      <w:r>
        <w:rPr>
          <w:szCs w:val="24"/>
        </w:rPr>
        <w:t xml:space="preserve"> </w:t>
      </w:r>
      <w:r w:rsidRPr="007F338E">
        <w:rPr>
          <w:szCs w:val="24"/>
        </w:rPr>
        <w:t>du</w:t>
      </w:r>
      <w:r>
        <w:rPr>
          <w:szCs w:val="24"/>
        </w:rPr>
        <w:t xml:space="preserve"> </w:t>
      </w:r>
      <w:r w:rsidRPr="007F338E">
        <w:rPr>
          <w:szCs w:val="24"/>
        </w:rPr>
        <w:t>monde</w:t>
      </w:r>
      <w:r>
        <w:rPr>
          <w:szCs w:val="24"/>
        </w:rPr>
        <w:t xml:space="preserve"> </w:t>
      </w:r>
      <w:r w:rsidRPr="007F338E">
        <w:rPr>
          <w:szCs w:val="24"/>
        </w:rPr>
        <w:t>du</w:t>
      </w:r>
      <w:r>
        <w:rPr>
          <w:szCs w:val="24"/>
        </w:rPr>
        <w:t xml:space="preserve"> </w:t>
      </w:r>
      <w:r w:rsidRPr="007F338E">
        <w:rPr>
          <w:szCs w:val="24"/>
        </w:rPr>
        <w:t>travail.</w:t>
      </w:r>
    </w:p>
    <w:p w:rsidR="00E30456" w:rsidRPr="007F338E" w:rsidRDefault="00E30456" w:rsidP="00E30456">
      <w:pPr>
        <w:spacing w:before="120" w:after="120"/>
        <w:jc w:val="both"/>
        <w:rPr>
          <w:szCs w:val="24"/>
        </w:rPr>
      </w:pPr>
      <w:r w:rsidRPr="007F338E">
        <w:rPr>
          <w:szCs w:val="24"/>
        </w:rPr>
        <w:t>De</w:t>
      </w:r>
      <w:r>
        <w:rPr>
          <w:szCs w:val="24"/>
        </w:rPr>
        <w:t xml:space="preserve"> </w:t>
      </w:r>
      <w:r w:rsidRPr="007F338E">
        <w:rPr>
          <w:szCs w:val="24"/>
        </w:rPr>
        <w:t>la</w:t>
      </w:r>
      <w:r>
        <w:rPr>
          <w:szCs w:val="24"/>
        </w:rPr>
        <w:t xml:space="preserve"> </w:t>
      </w:r>
      <w:r w:rsidRPr="007F338E">
        <w:rPr>
          <w:szCs w:val="24"/>
        </w:rPr>
        <w:t>non-discrimination</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place</w:t>
      </w:r>
      <w:r>
        <w:rPr>
          <w:szCs w:val="24"/>
        </w:rPr>
        <w:t xml:space="preserve"> </w:t>
      </w:r>
      <w:r w:rsidRPr="007F338E">
        <w:rPr>
          <w:szCs w:val="24"/>
        </w:rPr>
        <w:t>d’outils</w:t>
      </w:r>
      <w:r>
        <w:rPr>
          <w:szCs w:val="24"/>
        </w:rPr>
        <w:t xml:space="preserve"> </w:t>
      </w:r>
      <w:r w:rsidRPr="007F338E">
        <w:rPr>
          <w:szCs w:val="24"/>
        </w:rPr>
        <w:t>statistiques,</w:t>
      </w:r>
      <w:r>
        <w:rPr>
          <w:szCs w:val="24"/>
        </w:rPr>
        <w:t xml:space="preserve"> </w:t>
      </w:r>
      <w:r w:rsidRPr="007F338E">
        <w:rPr>
          <w:szCs w:val="24"/>
        </w:rPr>
        <w:t>d’enquêtes</w:t>
      </w:r>
      <w:r>
        <w:rPr>
          <w:szCs w:val="24"/>
        </w:rPr>
        <w:t xml:space="preserve"> </w:t>
      </w:r>
      <w:r w:rsidRPr="007F338E">
        <w:rPr>
          <w:szCs w:val="24"/>
        </w:rPr>
        <w:t>de</w:t>
      </w:r>
      <w:r>
        <w:rPr>
          <w:szCs w:val="24"/>
        </w:rPr>
        <w:t xml:space="preserve"> </w:t>
      </w:r>
      <w:r w:rsidRPr="007F338E">
        <w:rPr>
          <w:szCs w:val="24"/>
        </w:rPr>
        <w:t>terrain</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tableaux</w:t>
      </w:r>
      <w:r>
        <w:rPr>
          <w:szCs w:val="24"/>
        </w:rPr>
        <w:t xml:space="preserve"> </w:t>
      </w:r>
      <w:r w:rsidRPr="007F338E">
        <w:rPr>
          <w:szCs w:val="24"/>
        </w:rPr>
        <w:t>de</w:t>
      </w:r>
      <w:r>
        <w:rPr>
          <w:szCs w:val="24"/>
        </w:rPr>
        <w:t xml:space="preserve"> </w:t>
      </w:r>
      <w:r w:rsidRPr="007F338E">
        <w:rPr>
          <w:szCs w:val="24"/>
        </w:rPr>
        <w:t>bord</w:t>
      </w:r>
      <w:r>
        <w:rPr>
          <w:szCs w:val="24"/>
        </w:rPr>
        <w:t xml:space="preserve"> </w:t>
      </w:r>
      <w:r w:rsidRPr="007F338E">
        <w:rPr>
          <w:szCs w:val="24"/>
        </w:rPr>
        <w:t>pour</w:t>
      </w:r>
      <w:r>
        <w:rPr>
          <w:szCs w:val="24"/>
        </w:rPr>
        <w:t xml:space="preserve"> </w:t>
      </w:r>
      <w:r w:rsidRPr="007F338E">
        <w:rPr>
          <w:szCs w:val="24"/>
        </w:rPr>
        <w:t>le</w:t>
      </w:r>
      <w:r>
        <w:rPr>
          <w:szCs w:val="24"/>
        </w:rPr>
        <w:t xml:space="preserve"> </w:t>
      </w:r>
      <w:r w:rsidRPr="007F338E">
        <w:rPr>
          <w:szCs w:val="24"/>
        </w:rPr>
        <w:t>DRH,</w:t>
      </w:r>
      <w:r>
        <w:rPr>
          <w:szCs w:val="24"/>
        </w:rPr>
        <w:t xml:space="preserve"> </w:t>
      </w:r>
      <w:r w:rsidRPr="007F338E">
        <w:rPr>
          <w:szCs w:val="24"/>
        </w:rPr>
        <w:t>nous</w:t>
      </w:r>
      <w:r>
        <w:rPr>
          <w:szCs w:val="24"/>
        </w:rPr>
        <w:t xml:space="preserve"> </w:t>
      </w:r>
      <w:r w:rsidRPr="007F338E">
        <w:rPr>
          <w:szCs w:val="24"/>
        </w:rPr>
        <w:t>insi</w:t>
      </w:r>
      <w:r w:rsidRPr="007F338E">
        <w:rPr>
          <w:szCs w:val="24"/>
        </w:rPr>
        <w:t>s</w:t>
      </w:r>
      <w:r w:rsidRPr="007F338E">
        <w:rPr>
          <w:szCs w:val="24"/>
        </w:rPr>
        <w:t>tons,</w:t>
      </w:r>
      <w:r>
        <w:rPr>
          <w:szCs w:val="24"/>
        </w:rPr>
        <w:t xml:space="preserve"> </w:t>
      </w:r>
      <w:r w:rsidRPr="007F338E">
        <w:rPr>
          <w:szCs w:val="24"/>
        </w:rPr>
        <w:t>dans</w:t>
      </w:r>
      <w:r>
        <w:rPr>
          <w:szCs w:val="24"/>
        </w:rPr>
        <w:t xml:space="preserve"> </w:t>
      </w:r>
      <w:r w:rsidRPr="007F338E">
        <w:rPr>
          <w:szCs w:val="24"/>
        </w:rPr>
        <w:t>cet</w:t>
      </w:r>
      <w:r>
        <w:rPr>
          <w:szCs w:val="24"/>
        </w:rPr>
        <w:t xml:space="preserve"> </w:t>
      </w:r>
      <w:r w:rsidRPr="007F338E">
        <w:rPr>
          <w:szCs w:val="24"/>
        </w:rPr>
        <w:t>article,</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enjeux</w:t>
      </w:r>
      <w:r>
        <w:rPr>
          <w:szCs w:val="24"/>
        </w:rPr>
        <w:t xml:space="preserve"> </w:t>
      </w:r>
      <w:r w:rsidRPr="007F338E">
        <w:rPr>
          <w:szCs w:val="24"/>
        </w:rPr>
        <w:t>d’un</w:t>
      </w:r>
      <w:r>
        <w:rPr>
          <w:szCs w:val="24"/>
        </w:rPr>
        <w:t xml:space="preserve"> </w:t>
      </w:r>
      <w:r w:rsidRPr="007F338E">
        <w:rPr>
          <w:szCs w:val="24"/>
        </w:rPr>
        <w:t>authentique</w:t>
      </w:r>
      <w:r>
        <w:rPr>
          <w:szCs w:val="24"/>
        </w:rPr>
        <w:t xml:space="preserve"> </w:t>
      </w:r>
      <w:r w:rsidRPr="007F338E">
        <w:rPr>
          <w:szCs w:val="24"/>
        </w:rPr>
        <w:t>management</w:t>
      </w:r>
      <w:r>
        <w:rPr>
          <w:szCs w:val="24"/>
        </w:rPr>
        <w:t xml:space="preserve"> </w:t>
      </w:r>
      <w:r w:rsidRPr="007F338E">
        <w:rPr>
          <w:szCs w:val="24"/>
        </w:rPr>
        <w:t>interculturel</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se</w:t>
      </w:r>
      <w:r>
        <w:rPr>
          <w:szCs w:val="24"/>
        </w:rPr>
        <w:t xml:space="preserve"> </w:t>
      </w:r>
      <w:r w:rsidRPr="007F338E">
        <w:rPr>
          <w:szCs w:val="24"/>
        </w:rPr>
        <w:t>borne</w:t>
      </w:r>
      <w:r>
        <w:rPr>
          <w:szCs w:val="24"/>
        </w:rPr>
        <w:t xml:space="preserve"> </w:t>
      </w:r>
      <w:r w:rsidRPr="007F338E">
        <w:rPr>
          <w:szCs w:val="24"/>
        </w:rPr>
        <w:t>pas</w:t>
      </w:r>
      <w:r>
        <w:rPr>
          <w:szCs w:val="24"/>
        </w:rPr>
        <w:t xml:space="preserve"> </w:t>
      </w:r>
      <w:r w:rsidRPr="007F338E">
        <w:rPr>
          <w:szCs w:val="24"/>
        </w:rPr>
        <w:t>à</w:t>
      </w:r>
      <w:r>
        <w:rPr>
          <w:szCs w:val="24"/>
        </w:rPr>
        <w:t xml:space="preserve"> </w:t>
      </w:r>
      <w:r w:rsidRPr="007F338E">
        <w:rPr>
          <w:szCs w:val="24"/>
        </w:rPr>
        <w:t>opposer</w:t>
      </w:r>
      <w:r>
        <w:rPr>
          <w:szCs w:val="24"/>
        </w:rPr>
        <w:t xml:space="preserve"> « </w:t>
      </w:r>
      <w:r w:rsidRPr="007F338E">
        <w:rPr>
          <w:szCs w:val="24"/>
        </w:rPr>
        <w:t>victimes</w:t>
      </w:r>
      <w:r>
        <w:rPr>
          <w:szCs w:val="24"/>
        </w:rPr>
        <w:t xml:space="preserve"> » </w:t>
      </w:r>
      <w:r w:rsidRPr="007F338E">
        <w:rPr>
          <w:szCs w:val="24"/>
        </w:rPr>
        <w:t>et</w:t>
      </w:r>
      <w:r>
        <w:rPr>
          <w:szCs w:val="24"/>
        </w:rPr>
        <w:t xml:space="preserve"> « </w:t>
      </w:r>
      <w:r w:rsidRPr="007F338E">
        <w:rPr>
          <w:szCs w:val="24"/>
        </w:rPr>
        <w:t>oppresseurs</w:t>
      </w:r>
      <w:r>
        <w:rPr>
          <w:szCs w:val="24"/>
        </w:rPr>
        <w:t> »</w:t>
      </w:r>
      <w:r w:rsidRPr="007F338E">
        <w:rPr>
          <w:szCs w:val="24"/>
        </w:rPr>
        <w:t>.</w:t>
      </w:r>
      <w:r>
        <w:rPr>
          <w:szCs w:val="24"/>
        </w:rPr>
        <w:t xml:space="preserve"> </w:t>
      </w:r>
    </w:p>
    <w:p w:rsidR="00E30456" w:rsidRDefault="00E30456" w:rsidP="00E30456">
      <w:pPr>
        <w:spacing w:before="120" w:after="120"/>
        <w:jc w:val="both"/>
        <w:rPr>
          <w:szCs w:val="24"/>
        </w:rPr>
      </w:pPr>
      <w:r w:rsidRPr="00046514">
        <w:rPr>
          <w:b/>
          <w:szCs w:val="24"/>
        </w:rPr>
        <w:t>Mots clés </w:t>
      </w:r>
      <w:r>
        <w:rPr>
          <w:szCs w:val="24"/>
        </w:rPr>
        <w:t xml:space="preserve">: </w:t>
      </w:r>
      <w:r w:rsidRPr="007F338E">
        <w:rPr>
          <w:szCs w:val="24"/>
        </w:rPr>
        <w:t>Diversité,</w:t>
      </w:r>
      <w:r>
        <w:rPr>
          <w:szCs w:val="24"/>
        </w:rPr>
        <w:t xml:space="preserve"> </w:t>
      </w:r>
      <w:r w:rsidRPr="007F338E">
        <w:rPr>
          <w:szCs w:val="24"/>
        </w:rPr>
        <w:t>management,</w:t>
      </w:r>
      <w:r>
        <w:rPr>
          <w:szCs w:val="24"/>
        </w:rPr>
        <w:t xml:space="preserve"> </w:t>
      </w:r>
      <w:r w:rsidRPr="007F338E">
        <w:rPr>
          <w:szCs w:val="24"/>
        </w:rPr>
        <w:t>différences,</w:t>
      </w:r>
      <w:r>
        <w:rPr>
          <w:szCs w:val="24"/>
        </w:rPr>
        <w:t xml:space="preserve"> </w:t>
      </w:r>
      <w:r w:rsidRPr="007F338E">
        <w:rPr>
          <w:szCs w:val="24"/>
        </w:rPr>
        <w:t>reconnaissance,</w:t>
      </w:r>
      <w:r>
        <w:rPr>
          <w:szCs w:val="24"/>
        </w:rPr>
        <w:t xml:space="preserve"> </w:t>
      </w:r>
      <w:r w:rsidRPr="007F338E">
        <w:rPr>
          <w:szCs w:val="24"/>
        </w:rPr>
        <w:t>entreprise,</w:t>
      </w:r>
      <w:r>
        <w:rPr>
          <w:szCs w:val="24"/>
        </w:rPr>
        <w:t xml:space="preserve"> </w:t>
      </w:r>
      <w:r w:rsidRPr="007F338E">
        <w:rPr>
          <w:szCs w:val="24"/>
        </w:rPr>
        <w:t>discrimination</w:t>
      </w:r>
      <w:r>
        <w:rPr>
          <w:szCs w:val="24"/>
        </w:rPr>
        <w:t xml:space="preserve"> </w:t>
      </w:r>
      <w:r w:rsidRPr="007F338E">
        <w:rPr>
          <w:szCs w:val="24"/>
        </w:rPr>
        <w:t>positive,</w:t>
      </w:r>
      <w:r>
        <w:rPr>
          <w:szCs w:val="24"/>
        </w:rPr>
        <w:t xml:space="preserve"> </w:t>
      </w:r>
      <w:r w:rsidRPr="007F338E">
        <w:rPr>
          <w:szCs w:val="24"/>
        </w:rPr>
        <w:t>action</w:t>
      </w:r>
      <w:r>
        <w:rPr>
          <w:szCs w:val="24"/>
        </w:rPr>
        <w:t xml:space="preserve"> </w:t>
      </w:r>
      <w:r w:rsidRPr="007F338E">
        <w:rPr>
          <w:szCs w:val="24"/>
        </w:rPr>
        <w:t>positive,</w:t>
      </w:r>
      <w:r>
        <w:rPr>
          <w:szCs w:val="24"/>
        </w:rPr>
        <w:t xml:space="preserve"> </w:t>
      </w:r>
      <w:r w:rsidRPr="007F338E">
        <w:rPr>
          <w:szCs w:val="24"/>
        </w:rPr>
        <w:t>culture.</w:t>
      </w:r>
    </w:p>
    <w:p w:rsidR="00E30456" w:rsidRDefault="00E30456" w:rsidP="00E30456">
      <w:pPr>
        <w:pBdr>
          <w:bottom w:val="single" w:sz="12" w:space="1" w:color="auto"/>
        </w:pBdr>
        <w:spacing w:before="120" w:after="120"/>
        <w:ind w:left="1350" w:right="1440" w:firstLine="0"/>
        <w:jc w:val="both"/>
        <w:rPr>
          <w:szCs w:val="24"/>
        </w:rPr>
      </w:pPr>
    </w:p>
    <w:p w:rsidR="00E30456" w:rsidRPr="007F338E" w:rsidRDefault="00E30456" w:rsidP="00E30456">
      <w:pPr>
        <w:spacing w:before="120" w:after="120"/>
        <w:jc w:val="both"/>
        <w:rPr>
          <w:szCs w:val="24"/>
        </w:rPr>
      </w:pPr>
    </w:p>
    <w:p w:rsidR="00E30456" w:rsidRPr="002A5DA8" w:rsidRDefault="00E30456" w:rsidP="00E30456">
      <w:pPr>
        <w:spacing w:before="120" w:after="120"/>
        <w:jc w:val="both"/>
        <w:rPr>
          <w:bCs/>
          <w:caps/>
          <w:szCs w:val="24"/>
        </w:rPr>
      </w:pPr>
      <w:r w:rsidRPr="002A5DA8">
        <w:rPr>
          <w:bCs/>
          <w:caps/>
          <w:szCs w:val="24"/>
        </w:rPr>
        <w:t>[183]</w:t>
      </w:r>
    </w:p>
    <w:p w:rsidR="00E30456" w:rsidRDefault="00E30456" w:rsidP="00E30456">
      <w:pPr>
        <w:pStyle w:val="Grillecouleur-Accent1"/>
      </w:pPr>
    </w:p>
    <w:p w:rsidR="00E30456" w:rsidRDefault="00E30456" w:rsidP="00E30456">
      <w:pPr>
        <w:pStyle w:val="Grillecouleur-Accent1"/>
      </w:pPr>
      <w:r>
        <w:t>« </w:t>
      </w:r>
      <w:r w:rsidRPr="007F338E">
        <w:t>L’égalité</w:t>
      </w:r>
      <w:r>
        <w:t xml:space="preserve"> </w:t>
      </w:r>
      <w:r w:rsidRPr="007F338E">
        <w:t>politique</w:t>
      </w:r>
      <w:r>
        <w:t xml:space="preserve"> </w:t>
      </w:r>
      <w:r w:rsidRPr="007F338E">
        <w:t>établie,</w:t>
      </w:r>
      <w:r>
        <w:t xml:space="preserve"> </w:t>
      </w:r>
      <w:r w:rsidRPr="007F338E">
        <w:t>les</w:t>
      </w:r>
      <w:r>
        <w:t xml:space="preserve"> </w:t>
      </w:r>
      <w:r w:rsidRPr="007F338E">
        <w:t>pauvres</w:t>
      </w:r>
      <w:r>
        <w:t xml:space="preserve"> </w:t>
      </w:r>
      <w:r w:rsidRPr="007F338E">
        <w:t>sentent</w:t>
      </w:r>
      <w:r>
        <w:t xml:space="preserve"> </w:t>
      </w:r>
      <w:r w:rsidRPr="007F338E">
        <w:t>bientôt</w:t>
      </w:r>
      <w:r>
        <w:t xml:space="preserve"> </w:t>
      </w:r>
      <w:r w:rsidRPr="007F338E">
        <w:t>qu’elle</w:t>
      </w:r>
      <w:r>
        <w:t xml:space="preserve"> </w:t>
      </w:r>
      <w:r w:rsidRPr="007F338E">
        <w:t>est</w:t>
      </w:r>
      <w:r>
        <w:t xml:space="preserve"> </w:t>
      </w:r>
      <w:r w:rsidRPr="007F338E">
        <w:t>a</w:t>
      </w:r>
      <w:r w:rsidRPr="007F338E">
        <w:t>f</w:t>
      </w:r>
      <w:r w:rsidRPr="007F338E">
        <w:t>faiblie</w:t>
      </w:r>
      <w:r>
        <w:t xml:space="preserve"> </w:t>
      </w:r>
      <w:r w:rsidRPr="007F338E">
        <w:t>par</w:t>
      </w:r>
      <w:r>
        <w:t xml:space="preserve"> </w:t>
      </w:r>
      <w:r w:rsidRPr="007F338E">
        <w:t>l’inégalité</w:t>
      </w:r>
      <w:r>
        <w:t xml:space="preserve"> </w:t>
      </w:r>
      <w:r w:rsidRPr="007F338E">
        <w:t>des</w:t>
      </w:r>
      <w:r>
        <w:t xml:space="preserve"> </w:t>
      </w:r>
      <w:r w:rsidRPr="007F338E">
        <w:t>fortunes</w:t>
      </w:r>
      <w:r>
        <w:t xml:space="preserve"> » </w:t>
      </w:r>
      <w:r w:rsidRPr="007F338E">
        <w:t>(R.</w:t>
      </w:r>
      <w:r>
        <w:t xml:space="preserve"> </w:t>
      </w:r>
      <w:r w:rsidRPr="007F338E">
        <w:t>de</w:t>
      </w:r>
      <w:r>
        <w:t xml:space="preserve"> </w:t>
      </w:r>
      <w:r w:rsidRPr="007F338E">
        <w:t>Saint-Étienne,</w:t>
      </w:r>
      <w:r>
        <w:t xml:space="preserve"> </w:t>
      </w:r>
      <w:r w:rsidRPr="007F338E">
        <w:t>1793,</w:t>
      </w:r>
      <w:r>
        <w:t xml:space="preserve"> </w:t>
      </w:r>
      <w:r w:rsidRPr="007F338E">
        <w:t>cité</w:t>
      </w:r>
      <w:r>
        <w:t xml:space="preserve"> </w:t>
      </w:r>
      <w:r w:rsidRPr="007F338E">
        <w:t>par</w:t>
      </w:r>
      <w:r>
        <w:t xml:space="preserve"> </w:t>
      </w:r>
      <w:r w:rsidRPr="007F338E">
        <w:t>Bénichou,</w:t>
      </w:r>
      <w:r>
        <w:t xml:space="preserve"> </w:t>
      </w:r>
      <w:r w:rsidRPr="007F338E">
        <w:t>2006,</w:t>
      </w:r>
      <w:r>
        <w:t xml:space="preserve"> </w:t>
      </w:r>
      <w:r w:rsidRPr="007F338E">
        <w:t>p.39).</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temps</w:t>
      </w:r>
      <w:r>
        <w:rPr>
          <w:szCs w:val="24"/>
        </w:rPr>
        <w:t xml:space="preserve"> </w:t>
      </w:r>
      <w:r w:rsidRPr="007F338E">
        <w:rPr>
          <w:szCs w:val="24"/>
        </w:rPr>
        <w:t>d’attente</w:t>
      </w:r>
      <w:r>
        <w:rPr>
          <w:szCs w:val="24"/>
        </w:rPr>
        <w:t xml:space="preserve"> </w:t>
      </w:r>
      <w:r w:rsidRPr="007F338E">
        <w:rPr>
          <w:szCs w:val="24"/>
        </w:rPr>
        <w:t>des</w:t>
      </w:r>
      <w:r>
        <w:rPr>
          <w:szCs w:val="24"/>
        </w:rPr>
        <w:t xml:space="preserve"> </w:t>
      </w:r>
      <w:r w:rsidRPr="007F338E">
        <w:rPr>
          <w:szCs w:val="24"/>
        </w:rPr>
        <w:t>noirs</w:t>
      </w:r>
      <w:r>
        <w:rPr>
          <w:szCs w:val="24"/>
        </w:rPr>
        <w:t xml:space="preserve"> </w:t>
      </w:r>
      <w:r w:rsidRPr="007F338E">
        <w:rPr>
          <w:szCs w:val="24"/>
        </w:rPr>
        <w:t>pour</w:t>
      </w:r>
      <w:r>
        <w:rPr>
          <w:szCs w:val="24"/>
        </w:rPr>
        <w:t xml:space="preserve"> </w:t>
      </w:r>
      <w:r w:rsidRPr="007F338E">
        <w:rPr>
          <w:szCs w:val="24"/>
        </w:rPr>
        <w:t>avoir</w:t>
      </w:r>
      <w:r>
        <w:rPr>
          <w:szCs w:val="24"/>
        </w:rPr>
        <w:t xml:space="preserve"> </w:t>
      </w:r>
      <w:r w:rsidRPr="007F338E">
        <w:rPr>
          <w:szCs w:val="24"/>
        </w:rPr>
        <w:t>un</w:t>
      </w:r>
      <w:r>
        <w:rPr>
          <w:szCs w:val="24"/>
        </w:rPr>
        <w:t xml:space="preserve"> </w:t>
      </w:r>
      <w:r w:rsidRPr="007F338E">
        <w:rPr>
          <w:szCs w:val="24"/>
        </w:rPr>
        <w:t>taxi</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rues</w:t>
      </w:r>
      <w:r>
        <w:rPr>
          <w:szCs w:val="24"/>
        </w:rPr>
        <w:t xml:space="preserve"> </w:t>
      </w:r>
      <w:r w:rsidRPr="007F338E">
        <w:rPr>
          <w:szCs w:val="24"/>
        </w:rPr>
        <w:t>de</w:t>
      </w:r>
      <w:r>
        <w:rPr>
          <w:szCs w:val="24"/>
        </w:rPr>
        <w:t xml:space="preserve"> </w:t>
      </w:r>
      <w:r w:rsidRPr="007F338E">
        <w:rPr>
          <w:szCs w:val="24"/>
        </w:rPr>
        <w:t>Washington</w:t>
      </w:r>
      <w:r>
        <w:rPr>
          <w:szCs w:val="24"/>
        </w:rPr>
        <w:t xml:space="preserve"> </w:t>
      </w:r>
      <w:r w:rsidRPr="007F338E">
        <w:rPr>
          <w:szCs w:val="24"/>
        </w:rPr>
        <w:t>dépasse</w:t>
      </w:r>
      <w:r>
        <w:rPr>
          <w:szCs w:val="24"/>
        </w:rPr>
        <w:t xml:space="preserve"> </w:t>
      </w:r>
      <w:r w:rsidRPr="007F338E">
        <w:rPr>
          <w:szCs w:val="24"/>
        </w:rPr>
        <w:t>de</w:t>
      </w:r>
      <w:r>
        <w:rPr>
          <w:szCs w:val="24"/>
        </w:rPr>
        <w:t xml:space="preserve"> </w:t>
      </w:r>
      <w:r w:rsidRPr="007F338E">
        <w:rPr>
          <w:szCs w:val="24"/>
        </w:rPr>
        <w:t>27</w:t>
      </w:r>
      <w:r>
        <w:rPr>
          <w:szCs w:val="24"/>
        </w:rPr>
        <w:t xml:space="preserve">% </w:t>
      </w:r>
      <w:r w:rsidRPr="007F338E">
        <w:rPr>
          <w:szCs w:val="24"/>
        </w:rPr>
        <w:t>celui</w:t>
      </w:r>
      <w:r>
        <w:rPr>
          <w:szCs w:val="24"/>
        </w:rPr>
        <w:t xml:space="preserve"> </w:t>
      </w:r>
      <w:r w:rsidRPr="007F338E">
        <w:rPr>
          <w:szCs w:val="24"/>
        </w:rPr>
        <w:t>des</w:t>
      </w:r>
      <w:r>
        <w:rPr>
          <w:szCs w:val="24"/>
        </w:rPr>
        <w:t xml:space="preserve"> </w:t>
      </w:r>
      <w:r w:rsidRPr="007F338E">
        <w:rPr>
          <w:szCs w:val="24"/>
        </w:rPr>
        <w:t>blancs,</w:t>
      </w:r>
      <w:r>
        <w:rPr>
          <w:szCs w:val="24"/>
        </w:rPr>
        <w:t xml:space="preserve"> </w:t>
      </w:r>
      <w:r w:rsidRPr="007F338E">
        <w:rPr>
          <w:szCs w:val="24"/>
        </w:rPr>
        <w:t>en</w:t>
      </w:r>
      <w:r>
        <w:rPr>
          <w:szCs w:val="24"/>
        </w:rPr>
        <w:t xml:space="preserve"> </w:t>
      </w:r>
      <w:r w:rsidRPr="007F338E">
        <w:rPr>
          <w:szCs w:val="24"/>
        </w:rPr>
        <w:t>raison</w:t>
      </w:r>
      <w:r>
        <w:rPr>
          <w:szCs w:val="24"/>
        </w:rPr>
        <w:t xml:space="preserve"> </w:t>
      </w:r>
      <w:r w:rsidRPr="007F338E">
        <w:rPr>
          <w:szCs w:val="24"/>
        </w:rPr>
        <w:t>des</w:t>
      </w:r>
      <w:r>
        <w:rPr>
          <w:szCs w:val="24"/>
        </w:rPr>
        <w:t xml:space="preserve"> </w:t>
      </w:r>
      <w:r w:rsidRPr="007F338E">
        <w:rPr>
          <w:szCs w:val="24"/>
        </w:rPr>
        <w:t>anticip</w:t>
      </w:r>
      <w:r w:rsidRPr="007F338E">
        <w:rPr>
          <w:szCs w:val="24"/>
        </w:rPr>
        <w:t>a</w:t>
      </w:r>
      <w:r w:rsidRPr="007F338E">
        <w:rPr>
          <w:szCs w:val="24"/>
        </w:rPr>
        <w:t>tions</w:t>
      </w:r>
      <w:r>
        <w:rPr>
          <w:szCs w:val="24"/>
        </w:rPr>
        <w:t xml:space="preserve"> </w:t>
      </w:r>
      <w:r w:rsidRPr="007F338E">
        <w:rPr>
          <w:szCs w:val="24"/>
        </w:rPr>
        <w:t>négatives</w:t>
      </w:r>
      <w:r>
        <w:rPr>
          <w:szCs w:val="24"/>
        </w:rPr>
        <w:t xml:space="preserve"> </w:t>
      </w:r>
      <w:r w:rsidRPr="007F338E">
        <w:rPr>
          <w:szCs w:val="24"/>
        </w:rPr>
        <w:t>des</w:t>
      </w:r>
      <w:r>
        <w:rPr>
          <w:szCs w:val="24"/>
        </w:rPr>
        <w:t xml:space="preserve"> </w:t>
      </w:r>
      <w:r w:rsidRPr="007F338E">
        <w:rPr>
          <w:szCs w:val="24"/>
        </w:rPr>
        <w:t>chauffeurs</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risques</w:t>
      </w:r>
      <w:r>
        <w:rPr>
          <w:szCs w:val="24"/>
        </w:rPr>
        <w:t xml:space="preserve"> </w:t>
      </w:r>
      <w:r w:rsidRPr="007F338E">
        <w:rPr>
          <w:szCs w:val="24"/>
        </w:rPr>
        <w:t>d’agression,</w:t>
      </w:r>
      <w:r>
        <w:rPr>
          <w:szCs w:val="24"/>
        </w:rPr>
        <w:t xml:space="preserve"> </w:t>
      </w:r>
      <w:r w:rsidRPr="007F338E">
        <w:rPr>
          <w:szCs w:val="24"/>
        </w:rPr>
        <w:t>la</w:t>
      </w:r>
      <w:r>
        <w:rPr>
          <w:szCs w:val="24"/>
        </w:rPr>
        <w:t xml:space="preserve"> </w:t>
      </w:r>
      <w:r w:rsidRPr="007F338E">
        <w:rPr>
          <w:szCs w:val="24"/>
        </w:rPr>
        <w:t>destin</w:t>
      </w:r>
      <w:r w:rsidRPr="007F338E">
        <w:rPr>
          <w:szCs w:val="24"/>
        </w:rPr>
        <w:t>a</w:t>
      </w:r>
      <w:r w:rsidRPr="007F338E">
        <w:rPr>
          <w:szCs w:val="24"/>
        </w:rPr>
        <w:t>tion</w:t>
      </w:r>
      <w:r>
        <w:rPr>
          <w:szCs w:val="24"/>
        </w:rPr>
        <w:t xml:space="preserve"> </w:t>
      </w:r>
      <w:r w:rsidRPr="007F338E">
        <w:rPr>
          <w:szCs w:val="24"/>
        </w:rPr>
        <w:t>probable</w:t>
      </w:r>
      <w:r>
        <w:rPr>
          <w:szCs w:val="24"/>
        </w:rPr>
        <w:t xml:space="preserve"> </w:t>
      </w:r>
      <w:r w:rsidRPr="007F338E">
        <w:rPr>
          <w:szCs w:val="24"/>
        </w:rPr>
        <w:t>ou</w:t>
      </w:r>
      <w:r>
        <w:rPr>
          <w:szCs w:val="24"/>
        </w:rPr>
        <w:t xml:space="preserve"> </w:t>
      </w:r>
      <w:r w:rsidRPr="007F338E">
        <w:rPr>
          <w:szCs w:val="24"/>
        </w:rPr>
        <w:t>le</w:t>
      </w:r>
      <w:r>
        <w:rPr>
          <w:szCs w:val="24"/>
        </w:rPr>
        <w:t xml:space="preserve"> </w:t>
      </w:r>
      <w:r w:rsidRPr="007F338E">
        <w:rPr>
          <w:szCs w:val="24"/>
        </w:rPr>
        <w:t>montant</w:t>
      </w:r>
      <w:r>
        <w:rPr>
          <w:szCs w:val="24"/>
        </w:rPr>
        <w:t xml:space="preserve"> </w:t>
      </w:r>
      <w:r w:rsidRPr="007F338E">
        <w:rPr>
          <w:szCs w:val="24"/>
        </w:rPr>
        <w:t>du</w:t>
      </w:r>
      <w:r>
        <w:rPr>
          <w:szCs w:val="24"/>
        </w:rPr>
        <w:t xml:space="preserve"> </w:t>
      </w:r>
      <w:r w:rsidRPr="007F338E">
        <w:rPr>
          <w:szCs w:val="24"/>
        </w:rPr>
        <w:t>pourboire</w:t>
      </w:r>
      <w:r>
        <w:rPr>
          <w:szCs w:val="24"/>
        </w:rPr>
        <w:t xml:space="preserve"> </w:t>
      </w:r>
      <w:r w:rsidRPr="007F338E">
        <w:rPr>
          <w:szCs w:val="24"/>
        </w:rPr>
        <w:t>(Ridley,</w:t>
      </w:r>
      <w:r>
        <w:rPr>
          <w:szCs w:val="24"/>
        </w:rPr>
        <w:t xml:space="preserve"> </w:t>
      </w:r>
      <w:r w:rsidRPr="007F338E">
        <w:rPr>
          <w:szCs w:val="24"/>
        </w:rPr>
        <w:t>1989).</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France</w:t>
      </w:r>
      <w:r>
        <w:rPr>
          <w:szCs w:val="24"/>
        </w:rPr>
        <w:t xml:space="preserve"> </w:t>
      </w:r>
      <w:r w:rsidRPr="007F338E">
        <w:rPr>
          <w:szCs w:val="24"/>
        </w:rPr>
        <w:t>est</w:t>
      </w:r>
      <w:r>
        <w:rPr>
          <w:szCs w:val="24"/>
        </w:rPr>
        <w:t xml:space="preserve"> </w:t>
      </w:r>
      <w:r w:rsidRPr="007F338E">
        <w:rPr>
          <w:szCs w:val="24"/>
        </w:rPr>
        <w:t>aussi</w:t>
      </w:r>
      <w:r>
        <w:rPr>
          <w:szCs w:val="24"/>
        </w:rPr>
        <w:t xml:space="preserve"> </w:t>
      </w:r>
      <w:r w:rsidRPr="007F338E">
        <w:rPr>
          <w:szCs w:val="24"/>
        </w:rPr>
        <w:t>le</w:t>
      </w:r>
      <w:r>
        <w:rPr>
          <w:szCs w:val="24"/>
        </w:rPr>
        <w:t xml:space="preserve"> </w:t>
      </w:r>
      <w:r w:rsidRPr="007F338E">
        <w:rPr>
          <w:szCs w:val="24"/>
        </w:rPr>
        <w:t>lieu</w:t>
      </w:r>
      <w:r>
        <w:rPr>
          <w:szCs w:val="24"/>
        </w:rPr>
        <w:t xml:space="preserve"> </w:t>
      </w:r>
      <w:r w:rsidRPr="007F338E">
        <w:rPr>
          <w:szCs w:val="24"/>
        </w:rPr>
        <w:t>d’une</w:t>
      </w:r>
      <w:r>
        <w:rPr>
          <w:szCs w:val="24"/>
        </w:rPr>
        <w:t xml:space="preserve"> </w:t>
      </w:r>
      <w:r w:rsidRPr="007F338E">
        <w:rPr>
          <w:szCs w:val="24"/>
        </w:rPr>
        <w:t>banalisation</w:t>
      </w:r>
      <w:r>
        <w:rPr>
          <w:szCs w:val="24"/>
        </w:rPr>
        <w:t xml:space="preserve"> </w:t>
      </w:r>
      <w:r w:rsidRPr="007F338E">
        <w:rPr>
          <w:szCs w:val="24"/>
        </w:rPr>
        <w:t>inquiétante</w:t>
      </w:r>
      <w:r>
        <w:rPr>
          <w:szCs w:val="24"/>
        </w:rPr>
        <w:t xml:space="preserve"> </w:t>
      </w:r>
      <w:r w:rsidRPr="007F338E">
        <w:rPr>
          <w:szCs w:val="24"/>
        </w:rPr>
        <w:t>du</w:t>
      </w:r>
      <w:r>
        <w:rPr>
          <w:szCs w:val="24"/>
        </w:rPr>
        <w:t xml:space="preserve"> </w:t>
      </w:r>
      <w:r w:rsidRPr="007F338E">
        <w:rPr>
          <w:szCs w:val="24"/>
        </w:rPr>
        <w:t>fait</w:t>
      </w:r>
      <w:r>
        <w:rPr>
          <w:szCs w:val="24"/>
        </w:rPr>
        <w:t xml:space="preserve"> </w:t>
      </w:r>
      <w:r w:rsidRPr="007F338E">
        <w:rPr>
          <w:szCs w:val="24"/>
        </w:rPr>
        <w:t>r</w:t>
      </w:r>
      <w:r w:rsidRPr="007F338E">
        <w:rPr>
          <w:szCs w:val="24"/>
        </w:rPr>
        <w:t>a</w:t>
      </w:r>
      <w:r w:rsidRPr="007F338E">
        <w:rPr>
          <w:szCs w:val="24"/>
        </w:rPr>
        <w:t>ciste</w:t>
      </w:r>
      <w:r>
        <w:rPr>
          <w:szCs w:val="24"/>
        </w:rPr>
        <w:t xml:space="preserve"> </w:t>
      </w:r>
      <w:r w:rsidRPr="007F338E">
        <w:rPr>
          <w:szCs w:val="24"/>
        </w:rPr>
        <w:t>et</w:t>
      </w:r>
      <w:r>
        <w:rPr>
          <w:szCs w:val="24"/>
        </w:rPr>
        <w:t xml:space="preserve"> </w:t>
      </w:r>
      <w:r w:rsidRPr="007F338E">
        <w:rPr>
          <w:szCs w:val="24"/>
        </w:rPr>
        <w:t>antisémite,</w:t>
      </w:r>
      <w:r>
        <w:rPr>
          <w:szCs w:val="24"/>
        </w:rPr>
        <w:t xml:space="preserve"> </w:t>
      </w:r>
      <w:r w:rsidRPr="007F338E">
        <w:rPr>
          <w:szCs w:val="24"/>
        </w:rPr>
        <w:t>selon</w:t>
      </w:r>
      <w:r>
        <w:rPr>
          <w:szCs w:val="24"/>
        </w:rPr>
        <w:t xml:space="preserve"> </w:t>
      </w:r>
      <w:r w:rsidRPr="007F338E">
        <w:rPr>
          <w:szCs w:val="24"/>
        </w:rPr>
        <w:t>de</w:t>
      </w:r>
      <w:r>
        <w:rPr>
          <w:szCs w:val="24"/>
        </w:rPr>
        <w:t xml:space="preserve"> </w:t>
      </w:r>
      <w:r w:rsidRPr="007F338E">
        <w:rPr>
          <w:szCs w:val="24"/>
        </w:rPr>
        <w:t>récentes</w:t>
      </w:r>
      <w:r>
        <w:rPr>
          <w:szCs w:val="24"/>
        </w:rPr>
        <w:t xml:space="preserve"> </w:t>
      </w:r>
      <w:r w:rsidRPr="007F338E">
        <w:rPr>
          <w:szCs w:val="24"/>
        </w:rPr>
        <w:t>études.</w:t>
      </w:r>
      <w:r>
        <w:rPr>
          <w:szCs w:val="24"/>
        </w:rPr>
        <w:t xml:space="preserve"> </w:t>
      </w:r>
      <w:r w:rsidRPr="007F338E">
        <w:rPr>
          <w:szCs w:val="24"/>
        </w:rPr>
        <w:t>Ainsi,</w:t>
      </w:r>
      <w:r>
        <w:rPr>
          <w:szCs w:val="24"/>
        </w:rPr>
        <w:t xml:space="preserve"> </w:t>
      </w:r>
      <w:r w:rsidRPr="007F338E">
        <w:rPr>
          <w:szCs w:val="24"/>
        </w:rPr>
        <w:t>un</w:t>
      </w:r>
      <w:r>
        <w:rPr>
          <w:szCs w:val="24"/>
        </w:rPr>
        <w:t xml:space="preserve"> </w:t>
      </w:r>
      <w:r w:rsidRPr="007F338E">
        <w:rPr>
          <w:szCs w:val="24"/>
        </w:rPr>
        <w:t>Français</w:t>
      </w:r>
      <w:r>
        <w:rPr>
          <w:szCs w:val="24"/>
        </w:rPr>
        <w:t xml:space="preserve"> </w:t>
      </w:r>
      <w:r w:rsidRPr="007F338E">
        <w:rPr>
          <w:szCs w:val="24"/>
        </w:rPr>
        <w:t>sur</w:t>
      </w:r>
      <w:r>
        <w:rPr>
          <w:szCs w:val="24"/>
        </w:rPr>
        <w:t xml:space="preserve"> </w:t>
      </w:r>
      <w:r w:rsidRPr="007F338E">
        <w:rPr>
          <w:szCs w:val="24"/>
        </w:rPr>
        <w:t>trois</w:t>
      </w:r>
      <w:r>
        <w:rPr>
          <w:szCs w:val="24"/>
        </w:rPr>
        <w:t xml:space="preserve"> </w:t>
      </w:r>
      <w:r w:rsidRPr="007F338E">
        <w:rPr>
          <w:szCs w:val="24"/>
        </w:rPr>
        <w:t>se</w:t>
      </w:r>
      <w:r>
        <w:rPr>
          <w:szCs w:val="24"/>
        </w:rPr>
        <w:t xml:space="preserve"> </w:t>
      </w:r>
      <w:r w:rsidRPr="007F338E">
        <w:rPr>
          <w:szCs w:val="24"/>
        </w:rPr>
        <w:t>déclare</w:t>
      </w:r>
      <w:r>
        <w:rPr>
          <w:szCs w:val="24"/>
        </w:rPr>
        <w:t xml:space="preserve"> « </w:t>
      </w:r>
      <w:r w:rsidRPr="007F338E">
        <w:rPr>
          <w:szCs w:val="24"/>
        </w:rPr>
        <w:t>raciste</w:t>
      </w:r>
      <w:r>
        <w:rPr>
          <w:szCs w:val="24"/>
        </w:rPr>
        <w:t> »</w:t>
      </w:r>
      <w:r w:rsidRPr="007F338E">
        <w:rPr>
          <w:szCs w:val="24"/>
        </w:rPr>
        <w:t>.</w:t>
      </w:r>
      <w:r>
        <w:rPr>
          <w:szCs w:val="24"/>
        </w:rPr>
        <w:t xml:space="preserve"> </w:t>
      </w:r>
      <w:r w:rsidRPr="007F338E">
        <w:rPr>
          <w:szCs w:val="24"/>
        </w:rPr>
        <w:t>63</w:t>
      </w:r>
      <w:r>
        <w:rPr>
          <w:szCs w:val="24"/>
        </w:rPr>
        <w:t xml:space="preserve">% </w:t>
      </w:r>
      <w:r w:rsidRPr="007F338E">
        <w:rPr>
          <w:szCs w:val="24"/>
        </w:rPr>
        <w:t>estiment,</w:t>
      </w:r>
      <w:r>
        <w:rPr>
          <w:szCs w:val="24"/>
        </w:rPr>
        <w:t xml:space="preserve"> </w:t>
      </w:r>
      <w:r w:rsidRPr="007F338E">
        <w:rPr>
          <w:szCs w:val="24"/>
        </w:rPr>
        <w:t>selon</w:t>
      </w:r>
      <w:r>
        <w:rPr>
          <w:szCs w:val="24"/>
        </w:rPr>
        <w:t xml:space="preserve"> </w:t>
      </w:r>
      <w:r w:rsidRPr="007F338E">
        <w:rPr>
          <w:szCs w:val="24"/>
        </w:rPr>
        <w:t>le</w:t>
      </w:r>
      <w:r>
        <w:rPr>
          <w:szCs w:val="24"/>
        </w:rPr>
        <w:t xml:space="preserve"> </w:t>
      </w:r>
      <w:r w:rsidRPr="007F338E">
        <w:rPr>
          <w:szCs w:val="24"/>
        </w:rPr>
        <w:t>CSA,</w:t>
      </w:r>
      <w:r>
        <w:rPr>
          <w:szCs w:val="24"/>
        </w:rPr>
        <w:t xml:space="preserve"> </w:t>
      </w:r>
      <w:r w:rsidRPr="007F338E">
        <w:rPr>
          <w:szCs w:val="24"/>
        </w:rPr>
        <w:t>que</w:t>
      </w:r>
      <w:r>
        <w:rPr>
          <w:szCs w:val="24"/>
        </w:rPr>
        <w:t xml:space="preserve"> </w:t>
      </w:r>
      <w:r w:rsidRPr="007F338E">
        <w:rPr>
          <w:szCs w:val="24"/>
        </w:rPr>
        <w:t>certains</w:t>
      </w:r>
      <w:r>
        <w:rPr>
          <w:szCs w:val="24"/>
        </w:rPr>
        <w:t xml:space="preserve"> </w:t>
      </w:r>
      <w:r w:rsidRPr="007F338E">
        <w:rPr>
          <w:szCs w:val="24"/>
        </w:rPr>
        <w:t>comportements</w:t>
      </w:r>
      <w:r>
        <w:rPr>
          <w:szCs w:val="24"/>
        </w:rPr>
        <w:t xml:space="preserve"> </w:t>
      </w:r>
      <w:r w:rsidRPr="007F338E">
        <w:rPr>
          <w:szCs w:val="24"/>
        </w:rPr>
        <w:t>peuvent</w:t>
      </w:r>
      <w:r>
        <w:rPr>
          <w:szCs w:val="24"/>
        </w:rPr>
        <w:t xml:space="preserve"> </w:t>
      </w:r>
      <w:r w:rsidRPr="007F338E">
        <w:rPr>
          <w:szCs w:val="24"/>
        </w:rPr>
        <w:t>justifier</w:t>
      </w:r>
      <w:r>
        <w:rPr>
          <w:szCs w:val="24"/>
        </w:rPr>
        <w:t xml:space="preserve"> </w:t>
      </w:r>
      <w:r w:rsidRPr="007F338E">
        <w:rPr>
          <w:szCs w:val="24"/>
        </w:rPr>
        <w:t>des</w:t>
      </w:r>
      <w:r>
        <w:rPr>
          <w:szCs w:val="24"/>
        </w:rPr>
        <w:t xml:space="preserve"> </w:t>
      </w:r>
      <w:r w:rsidRPr="007F338E">
        <w:rPr>
          <w:szCs w:val="24"/>
        </w:rPr>
        <w:t>réactions</w:t>
      </w:r>
      <w:r>
        <w:rPr>
          <w:szCs w:val="24"/>
        </w:rPr>
        <w:t xml:space="preserve"> </w:t>
      </w:r>
      <w:r w:rsidRPr="007F338E">
        <w:rPr>
          <w:szCs w:val="24"/>
        </w:rPr>
        <w:t>racistes.</w:t>
      </w:r>
      <w:r>
        <w:rPr>
          <w:szCs w:val="24"/>
        </w:rPr>
        <w:t xml:space="preserve"> </w:t>
      </w:r>
      <w:r w:rsidRPr="007F338E">
        <w:rPr>
          <w:szCs w:val="24"/>
        </w:rPr>
        <w:t>Ils</w:t>
      </w:r>
      <w:r>
        <w:rPr>
          <w:szCs w:val="24"/>
        </w:rPr>
        <w:t xml:space="preserve"> </w:t>
      </w:r>
      <w:r w:rsidRPr="007F338E">
        <w:rPr>
          <w:szCs w:val="24"/>
        </w:rPr>
        <w:t>sont</w:t>
      </w:r>
      <w:r>
        <w:rPr>
          <w:szCs w:val="24"/>
        </w:rPr>
        <w:t xml:space="preserve"> </w:t>
      </w:r>
      <w:r w:rsidRPr="007F338E">
        <w:rPr>
          <w:szCs w:val="24"/>
        </w:rPr>
        <w:t>32</w:t>
      </w:r>
      <w:r>
        <w:rPr>
          <w:szCs w:val="24"/>
        </w:rPr>
        <w:t xml:space="preserve">% </w:t>
      </w:r>
      <w:r w:rsidRPr="007F338E">
        <w:rPr>
          <w:szCs w:val="24"/>
        </w:rPr>
        <w:t>à</w:t>
      </w:r>
      <w:r>
        <w:rPr>
          <w:szCs w:val="24"/>
        </w:rPr>
        <w:t xml:space="preserve"> </w:t>
      </w:r>
      <w:r w:rsidRPr="007F338E">
        <w:rPr>
          <w:szCs w:val="24"/>
        </w:rPr>
        <w:t>se</w:t>
      </w:r>
      <w:r>
        <w:rPr>
          <w:szCs w:val="24"/>
        </w:rPr>
        <w:t xml:space="preserve"> </w:t>
      </w:r>
      <w:r w:rsidRPr="007F338E">
        <w:rPr>
          <w:szCs w:val="24"/>
        </w:rPr>
        <w:t>dire</w:t>
      </w:r>
      <w:r>
        <w:rPr>
          <w:szCs w:val="24"/>
        </w:rPr>
        <w:t xml:space="preserve"> </w:t>
      </w:r>
      <w:r w:rsidRPr="007F338E">
        <w:rPr>
          <w:szCs w:val="24"/>
        </w:rPr>
        <w:t>prêts</w:t>
      </w:r>
      <w:r>
        <w:rPr>
          <w:szCs w:val="24"/>
        </w:rPr>
        <w:t xml:space="preserve"> </w:t>
      </w:r>
      <w:r w:rsidRPr="007F338E">
        <w:rPr>
          <w:szCs w:val="24"/>
        </w:rPr>
        <w:t>à</w:t>
      </w:r>
      <w:r>
        <w:rPr>
          <w:szCs w:val="24"/>
        </w:rPr>
        <w:t xml:space="preserve"> </w:t>
      </w:r>
      <w:r w:rsidRPr="007F338E">
        <w:rPr>
          <w:szCs w:val="24"/>
        </w:rPr>
        <w:t>signaler</w:t>
      </w:r>
      <w:r>
        <w:rPr>
          <w:szCs w:val="24"/>
        </w:rPr>
        <w:t xml:space="preserve"> </w:t>
      </w:r>
      <w:r w:rsidRPr="007F338E">
        <w:rPr>
          <w:szCs w:val="24"/>
        </w:rPr>
        <w:t>un</w:t>
      </w:r>
      <w:r>
        <w:rPr>
          <w:szCs w:val="24"/>
        </w:rPr>
        <w:t xml:space="preserve"> </w:t>
      </w:r>
      <w:r w:rsidRPr="007F338E">
        <w:rPr>
          <w:szCs w:val="24"/>
        </w:rPr>
        <w:t>comportement</w:t>
      </w:r>
      <w:r>
        <w:rPr>
          <w:szCs w:val="24"/>
        </w:rPr>
        <w:t xml:space="preserve"> </w:t>
      </w:r>
      <w:r w:rsidRPr="007F338E">
        <w:rPr>
          <w:szCs w:val="24"/>
        </w:rPr>
        <w:t>raciste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police</w:t>
      </w:r>
      <w:r>
        <w:rPr>
          <w:szCs w:val="24"/>
        </w:rPr>
        <w:t xml:space="preserve"> </w:t>
      </w:r>
      <w:r w:rsidRPr="007F338E">
        <w:rPr>
          <w:szCs w:val="24"/>
        </w:rPr>
        <w:t>et</w:t>
      </w:r>
      <w:r>
        <w:rPr>
          <w:szCs w:val="24"/>
        </w:rPr>
        <w:t xml:space="preserve"> </w:t>
      </w:r>
      <w:r w:rsidRPr="007F338E">
        <w:rPr>
          <w:szCs w:val="24"/>
        </w:rPr>
        <w:t>il</w:t>
      </w:r>
      <w:r>
        <w:rPr>
          <w:szCs w:val="24"/>
        </w:rPr>
        <w:t xml:space="preserve"> </w:t>
      </w:r>
      <w:r w:rsidRPr="007F338E">
        <w:rPr>
          <w:szCs w:val="24"/>
        </w:rPr>
        <w:t>n’y</w:t>
      </w:r>
      <w:r>
        <w:rPr>
          <w:szCs w:val="24"/>
        </w:rPr>
        <w:t xml:space="preserve"> </w:t>
      </w:r>
      <w:r w:rsidRPr="007F338E">
        <w:rPr>
          <w:szCs w:val="24"/>
        </w:rPr>
        <w:t>a</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chaque</w:t>
      </w:r>
      <w:r>
        <w:rPr>
          <w:szCs w:val="24"/>
        </w:rPr>
        <w:t xml:space="preserve"> </w:t>
      </w:r>
      <w:r w:rsidRPr="007F338E">
        <w:rPr>
          <w:szCs w:val="24"/>
        </w:rPr>
        <w:t>année,</w:t>
      </w:r>
      <w:r>
        <w:rPr>
          <w:szCs w:val="24"/>
        </w:rPr>
        <w:t xml:space="preserve"> </w:t>
      </w:r>
      <w:r w:rsidRPr="007F338E">
        <w:rPr>
          <w:szCs w:val="24"/>
        </w:rPr>
        <w:t>qu’une</w:t>
      </w:r>
      <w:r>
        <w:rPr>
          <w:szCs w:val="24"/>
        </w:rPr>
        <w:t xml:space="preserve"> </w:t>
      </w:r>
      <w:r w:rsidRPr="007F338E">
        <w:rPr>
          <w:szCs w:val="24"/>
        </w:rPr>
        <w:t>quarantaine</w:t>
      </w:r>
      <w:r>
        <w:rPr>
          <w:szCs w:val="24"/>
        </w:rPr>
        <w:t xml:space="preserve"> </w:t>
      </w:r>
      <w:r w:rsidRPr="007F338E">
        <w:rPr>
          <w:szCs w:val="24"/>
        </w:rPr>
        <w:t>de</w:t>
      </w:r>
      <w:r>
        <w:rPr>
          <w:szCs w:val="24"/>
        </w:rPr>
        <w:t xml:space="preserve"> </w:t>
      </w:r>
      <w:r w:rsidRPr="007F338E">
        <w:rPr>
          <w:szCs w:val="24"/>
        </w:rPr>
        <w:t>condamnations</w:t>
      </w:r>
      <w:r>
        <w:rPr>
          <w:szCs w:val="24"/>
        </w:rPr>
        <w:t xml:space="preserve"> </w:t>
      </w:r>
      <w:r w:rsidRPr="007F338E">
        <w:rPr>
          <w:szCs w:val="24"/>
        </w:rPr>
        <w:t>pour</w:t>
      </w:r>
      <w:r>
        <w:rPr>
          <w:szCs w:val="24"/>
        </w:rPr>
        <w:t xml:space="preserve"> </w:t>
      </w:r>
      <w:r w:rsidRPr="007F338E">
        <w:rPr>
          <w:szCs w:val="24"/>
        </w:rPr>
        <w:t>discrimination</w:t>
      </w:r>
      <w:r>
        <w:rPr>
          <w:szCs w:val="24"/>
        </w:rPr>
        <w:t xml:space="preserve"> </w:t>
      </w:r>
      <w:r w:rsidRPr="007F338E">
        <w:rPr>
          <w:szCs w:val="24"/>
        </w:rPr>
        <w:t>raciale</w:t>
      </w:r>
      <w:r>
        <w:rPr>
          <w:szCs w:val="24"/>
        </w:rPr>
        <w:t> </w:t>
      </w:r>
      <w:r>
        <w:rPr>
          <w:rStyle w:val="Appelnotedebasdep"/>
          <w:szCs w:val="24"/>
        </w:rPr>
        <w:footnoteReference w:id="148"/>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nature</w:t>
      </w:r>
      <w:r>
        <w:rPr>
          <w:szCs w:val="24"/>
        </w:rPr>
        <w:t xml:space="preserve"> </w:t>
      </w:r>
      <w:r w:rsidRPr="007F338E">
        <w:rPr>
          <w:szCs w:val="24"/>
        </w:rPr>
        <w:t>même</w:t>
      </w:r>
      <w:r>
        <w:rPr>
          <w:szCs w:val="24"/>
        </w:rPr>
        <w:t xml:space="preserve"> </w:t>
      </w:r>
      <w:r w:rsidRPr="007F338E">
        <w:rPr>
          <w:szCs w:val="24"/>
        </w:rPr>
        <w:t>du</w:t>
      </w:r>
      <w:r>
        <w:rPr>
          <w:szCs w:val="24"/>
        </w:rPr>
        <w:t xml:space="preserve"> </w:t>
      </w:r>
      <w:r w:rsidRPr="007F338E">
        <w:rPr>
          <w:szCs w:val="24"/>
        </w:rPr>
        <w:t>fait</w:t>
      </w:r>
      <w:r>
        <w:rPr>
          <w:szCs w:val="24"/>
        </w:rPr>
        <w:t xml:space="preserve"> </w:t>
      </w:r>
      <w:r w:rsidRPr="007F338E">
        <w:rPr>
          <w:szCs w:val="24"/>
        </w:rPr>
        <w:t>raciste</w:t>
      </w:r>
      <w:r>
        <w:rPr>
          <w:szCs w:val="24"/>
        </w:rPr>
        <w:t xml:space="preserve"> </w:t>
      </w:r>
      <w:r w:rsidRPr="007F338E">
        <w:rPr>
          <w:szCs w:val="24"/>
        </w:rPr>
        <w:t>est</w:t>
      </w:r>
      <w:r>
        <w:rPr>
          <w:szCs w:val="24"/>
        </w:rPr>
        <w:t xml:space="preserve"> </w:t>
      </w:r>
      <w:r w:rsidRPr="007F338E">
        <w:rPr>
          <w:szCs w:val="24"/>
        </w:rPr>
        <w:t>d’être</w:t>
      </w:r>
      <w:r>
        <w:rPr>
          <w:szCs w:val="24"/>
        </w:rPr>
        <w:t xml:space="preserve"> </w:t>
      </w:r>
      <w:r w:rsidRPr="007F338E">
        <w:rPr>
          <w:szCs w:val="24"/>
        </w:rPr>
        <w:t>souvent</w:t>
      </w:r>
      <w:r>
        <w:rPr>
          <w:szCs w:val="24"/>
        </w:rPr>
        <w:t xml:space="preserve"> </w:t>
      </w:r>
      <w:r w:rsidRPr="007F338E">
        <w:rPr>
          <w:szCs w:val="24"/>
        </w:rPr>
        <w:t>dissimulée,</w:t>
      </w:r>
      <w:r>
        <w:rPr>
          <w:szCs w:val="24"/>
        </w:rPr>
        <w:t xml:space="preserve"> </w:t>
      </w:r>
      <w:r w:rsidRPr="007F338E">
        <w:rPr>
          <w:szCs w:val="24"/>
        </w:rPr>
        <w:t>sou</w:t>
      </w:r>
      <w:r w:rsidRPr="007F338E">
        <w:rPr>
          <w:szCs w:val="24"/>
        </w:rPr>
        <w:t>r</w:t>
      </w:r>
      <w:r w:rsidRPr="007F338E">
        <w:rPr>
          <w:szCs w:val="24"/>
        </w:rPr>
        <w:t>noise.</w:t>
      </w:r>
      <w:r>
        <w:rPr>
          <w:szCs w:val="24"/>
        </w:rPr>
        <w:t xml:space="preserve"> </w:t>
      </w:r>
      <w:r w:rsidRPr="007F338E">
        <w:rPr>
          <w:szCs w:val="24"/>
        </w:rPr>
        <w:t>Ainsi,</w:t>
      </w:r>
      <w:r>
        <w:rPr>
          <w:szCs w:val="24"/>
        </w:rPr>
        <w:t xml:space="preserve"> </w:t>
      </w:r>
      <w:r w:rsidRPr="007F338E">
        <w:rPr>
          <w:szCs w:val="24"/>
        </w:rPr>
        <w:t>un</w:t>
      </w:r>
      <w:r>
        <w:rPr>
          <w:szCs w:val="24"/>
        </w:rPr>
        <w:t xml:space="preserve"> </w:t>
      </w:r>
      <w:r w:rsidRPr="007F338E">
        <w:rPr>
          <w:szCs w:val="24"/>
        </w:rPr>
        <w:t>employeur</w:t>
      </w:r>
      <w:r>
        <w:rPr>
          <w:szCs w:val="24"/>
        </w:rPr>
        <w:t xml:space="preserve"> </w:t>
      </w:r>
      <w:r w:rsidRPr="007F338E">
        <w:rPr>
          <w:szCs w:val="24"/>
        </w:rPr>
        <w:t>qui</w:t>
      </w:r>
      <w:r>
        <w:rPr>
          <w:szCs w:val="24"/>
        </w:rPr>
        <w:t xml:space="preserve"> </w:t>
      </w:r>
      <w:r w:rsidRPr="007F338E">
        <w:rPr>
          <w:szCs w:val="24"/>
        </w:rPr>
        <w:t>choisit</w:t>
      </w:r>
      <w:r>
        <w:rPr>
          <w:szCs w:val="24"/>
        </w:rPr>
        <w:t xml:space="preserve"> </w:t>
      </w:r>
      <w:r w:rsidRPr="007F338E">
        <w:rPr>
          <w:szCs w:val="24"/>
        </w:rPr>
        <w:t>le</w:t>
      </w:r>
      <w:r>
        <w:rPr>
          <w:szCs w:val="24"/>
        </w:rPr>
        <w:t xml:space="preserve"> </w:t>
      </w:r>
      <w:r w:rsidRPr="007F338E">
        <w:rPr>
          <w:szCs w:val="24"/>
        </w:rPr>
        <w:t>candidat</w:t>
      </w:r>
      <w:r>
        <w:rPr>
          <w:szCs w:val="24"/>
        </w:rPr>
        <w:t xml:space="preserve"> </w:t>
      </w:r>
      <w:r w:rsidRPr="007F338E">
        <w:rPr>
          <w:szCs w:val="24"/>
        </w:rPr>
        <w:t>blanc</w:t>
      </w:r>
      <w:r>
        <w:rPr>
          <w:szCs w:val="24"/>
        </w:rPr>
        <w:t xml:space="preserve"> </w:t>
      </w:r>
      <w:r w:rsidRPr="007F338E">
        <w:rPr>
          <w:szCs w:val="24"/>
        </w:rPr>
        <w:t>de</w:t>
      </w:r>
      <w:r>
        <w:rPr>
          <w:szCs w:val="24"/>
        </w:rPr>
        <w:t xml:space="preserve"> </w:t>
      </w:r>
      <w:r w:rsidRPr="007F338E">
        <w:rPr>
          <w:szCs w:val="24"/>
        </w:rPr>
        <w:t>peau</w:t>
      </w:r>
      <w:r>
        <w:rPr>
          <w:szCs w:val="24"/>
        </w:rPr>
        <w:t xml:space="preserve"> </w:t>
      </w:r>
      <w:r w:rsidRPr="007F338E">
        <w:rPr>
          <w:szCs w:val="24"/>
        </w:rPr>
        <w:t>parmi</w:t>
      </w:r>
      <w:r>
        <w:rPr>
          <w:szCs w:val="24"/>
        </w:rPr>
        <w:t xml:space="preserve"> </w:t>
      </w:r>
      <w:r w:rsidRPr="007F338E">
        <w:rPr>
          <w:szCs w:val="24"/>
        </w:rPr>
        <w:t>deux</w:t>
      </w:r>
      <w:r>
        <w:rPr>
          <w:szCs w:val="24"/>
        </w:rPr>
        <w:t xml:space="preserve"> </w:t>
      </w:r>
      <w:r w:rsidRPr="007F338E">
        <w:rPr>
          <w:szCs w:val="24"/>
        </w:rPr>
        <w:t>candidats</w:t>
      </w:r>
      <w:r>
        <w:rPr>
          <w:szCs w:val="24"/>
        </w:rPr>
        <w:t xml:space="preserve"> </w:t>
      </w:r>
      <w:r w:rsidRPr="007F338E">
        <w:rPr>
          <w:szCs w:val="24"/>
        </w:rPr>
        <w:t>d’égale</w:t>
      </w:r>
      <w:r>
        <w:rPr>
          <w:szCs w:val="24"/>
        </w:rPr>
        <w:t xml:space="preserve"> </w:t>
      </w:r>
      <w:r w:rsidRPr="007F338E">
        <w:rPr>
          <w:szCs w:val="24"/>
        </w:rPr>
        <w:t>valeur,</w:t>
      </w:r>
      <w:r>
        <w:rPr>
          <w:szCs w:val="24"/>
        </w:rPr>
        <w:t xml:space="preserve"> </w:t>
      </w:r>
      <w:r w:rsidRPr="007F338E">
        <w:rPr>
          <w:szCs w:val="24"/>
        </w:rPr>
        <w:t>au</w:t>
      </w:r>
      <w:r>
        <w:rPr>
          <w:szCs w:val="24"/>
        </w:rPr>
        <w:t xml:space="preserve"> </w:t>
      </w:r>
      <w:r w:rsidRPr="007F338E">
        <w:rPr>
          <w:szCs w:val="24"/>
        </w:rPr>
        <w:t>motif</w:t>
      </w:r>
      <w:r>
        <w:rPr>
          <w:szCs w:val="24"/>
        </w:rPr>
        <w:t xml:space="preserve"> </w:t>
      </w:r>
      <w:r w:rsidRPr="007F338E">
        <w:rPr>
          <w:szCs w:val="24"/>
        </w:rPr>
        <w:t>non</w:t>
      </w:r>
      <w:r>
        <w:rPr>
          <w:szCs w:val="24"/>
        </w:rPr>
        <w:t xml:space="preserve"> </w:t>
      </w:r>
      <w:r w:rsidRPr="007F338E">
        <w:rPr>
          <w:szCs w:val="24"/>
        </w:rPr>
        <w:t>avoué</w:t>
      </w:r>
      <w:r>
        <w:rPr>
          <w:szCs w:val="24"/>
        </w:rPr>
        <w:t xml:space="preserve"> </w:t>
      </w:r>
      <w:r w:rsidRPr="007F338E">
        <w:rPr>
          <w:szCs w:val="24"/>
        </w:rPr>
        <w:t>qu’il</w:t>
      </w:r>
      <w:r>
        <w:rPr>
          <w:szCs w:val="24"/>
        </w:rPr>
        <w:t xml:space="preserve"> </w:t>
      </w:r>
      <w:r w:rsidRPr="007F338E">
        <w:rPr>
          <w:szCs w:val="24"/>
        </w:rPr>
        <w:t>passera</w:t>
      </w:r>
      <w:r>
        <w:rPr>
          <w:szCs w:val="24"/>
        </w:rPr>
        <w:t xml:space="preserve"> </w:t>
      </w:r>
      <w:r w:rsidRPr="007F338E">
        <w:rPr>
          <w:szCs w:val="24"/>
        </w:rPr>
        <w:t>mieux</w:t>
      </w:r>
      <w:r>
        <w:rPr>
          <w:szCs w:val="24"/>
        </w:rPr>
        <w:t xml:space="preserve"> </w:t>
      </w:r>
      <w:r w:rsidRPr="007F338E">
        <w:rPr>
          <w:szCs w:val="24"/>
        </w:rPr>
        <w:t>avec</w:t>
      </w:r>
      <w:r>
        <w:rPr>
          <w:szCs w:val="24"/>
        </w:rPr>
        <w:t xml:space="preserve"> </w:t>
      </w:r>
      <w:r w:rsidRPr="007F338E">
        <w:rPr>
          <w:szCs w:val="24"/>
        </w:rPr>
        <w:t>les</w:t>
      </w:r>
      <w:r>
        <w:rPr>
          <w:szCs w:val="24"/>
        </w:rPr>
        <w:t xml:space="preserve"> </w:t>
      </w:r>
      <w:r w:rsidRPr="007F338E">
        <w:rPr>
          <w:szCs w:val="24"/>
        </w:rPr>
        <w:t>clients,</w:t>
      </w:r>
      <w:r>
        <w:rPr>
          <w:szCs w:val="24"/>
        </w:rPr>
        <w:t xml:space="preserve"> </w:t>
      </w:r>
      <w:r w:rsidRPr="007F338E">
        <w:rPr>
          <w:szCs w:val="24"/>
        </w:rPr>
        <w:t>discrimine.</w:t>
      </w:r>
      <w:r>
        <w:rPr>
          <w:szCs w:val="24"/>
        </w:rPr>
        <w:t xml:space="preserve"> </w:t>
      </w:r>
      <w:r w:rsidRPr="007F338E">
        <w:rPr>
          <w:szCs w:val="24"/>
        </w:rPr>
        <w:t>Comme</w:t>
      </w:r>
      <w:r>
        <w:rPr>
          <w:szCs w:val="24"/>
        </w:rPr>
        <w:t xml:space="preserve"> </w:t>
      </w:r>
      <w:r w:rsidRPr="007F338E">
        <w:rPr>
          <w:szCs w:val="24"/>
        </w:rPr>
        <w:t>évidemment,</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dérèglent</w:t>
      </w:r>
      <w:r>
        <w:rPr>
          <w:szCs w:val="24"/>
        </w:rPr>
        <w:t xml:space="preserve"> </w:t>
      </w:r>
      <w:r w:rsidRPr="007F338E">
        <w:rPr>
          <w:szCs w:val="24"/>
        </w:rPr>
        <w:t>les</w:t>
      </w:r>
      <w:r>
        <w:rPr>
          <w:szCs w:val="24"/>
        </w:rPr>
        <w:t xml:space="preserve"> </w:t>
      </w:r>
      <w:r w:rsidRPr="007F338E">
        <w:rPr>
          <w:szCs w:val="24"/>
        </w:rPr>
        <w:t>machines-outils</w:t>
      </w:r>
      <w:r>
        <w:rPr>
          <w:szCs w:val="24"/>
        </w:rPr>
        <w:t xml:space="preserve"> </w:t>
      </w:r>
      <w:r w:rsidRPr="007F338E">
        <w:rPr>
          <w:szCs w:val="24"/>
        </w:rPr>
        <w:t>des</w:t>
      </w:r>
      <w:r>
        <w:rPr>
          <w:szCs w:val="24"/>
        </w:rPr>
        <w:t xml:space="preserve"> </w:t>
      </w:r>
      <w:r w:rsidRPr="007F338E">
        <w:rPr>
          <w:szCs w:val="24"/>
        </w:rPr>
        <w:t>candidats</w:t>
      </w:r>
      <w:r>
        <w:rPr>
          <w:szCs w:val="24"/>
        </w:rPr>
        <w:t xml:space="preserve"> </w:t>
      </w:r>
      <w:r w:rsidRPr="007F338E">
        <w:rPr>
          <w:szCs w:val="24"/>
        </w:rPr>
        <w:t>d’origine</w:t>
      </w:r>
      <w:r>
        <w:rPr>
          <w:szCs w:val="24"/>
        </w:rPr>
        <w:t xml:space="preserve"> </w:t>
      </w:r>
      <w:r w:rsidRPr="007F338E">
        <w:rPr>
          <w:szCs w:val="24"/>
        </w:rPr>
        <w:t>maghrébine</w:t>
      </w:r>
      <w:r>
        <w:rPr>
          <w:szCs w:val="24"/>
        </w:rPr>
        <w:t xml:space="preserve"> </w:t>
      </w:r>
      <w:r w:rsidRPr="007F338E">
        <w:rPr>
          <w:szCs w:val="24"/>
        </w:rPr>
        <w:t>lors</w:t>
      </w:r>
      <w:r>
        <w:rPr>
          <w:szCs w:val="24"/>
        </w:rPr>
        <w:t xml:space="preserve"> </w:t>
      </w:r>
      <w:r w:rsidRPr="007F338E">
        <w:rPr>
          <w:szCs w:val="24"/>
        </w:rPr>
        <w:t>d’un</w:t>
      </w:r>
      <w:r>
        <w:rPr>
          <w:szCs w:val="24"/>
        </w:rPr>
        <w:t xml:space="preserve"> </w:t>
      </w:r>
      <w:r w:rsidRPr="007F338E">
        <w:rPr>
          <w:szCs w:val="24"/>
        </w:rPr>
        <w:t>test</w:t>
      </w:r>
      <w:r>
        <w:rPr>
          <w:szCs w:val="24"/>
        </w:rPr>
        <w:t xml:space="preserve"> </w:t>
      </w:r>
      <w:r w:rsidRPr="007F338E">
        <w:rPr>
          <w:szCs w:val="24"/>
        </w:rPr>
        <w:t>professionnel.</w:t>
      </w:r>
      <w:r>
        <w:rPr>
          <w:szCs w:val="24"/>
        </w:rPr>
        <w:t xml:space="preserve"> </w:t>
      </w:r>
      <w:r w:rsidRPr="007F338E">
        <w:rPr>
          <w:szCs w:val="24"/>
        </w:rPr>
        <w:t>Même</w:t>
      </w:r>
      <w:r>
        <w:rPr>
          <w:szCs w:val="24"/>
        </w:rPr>
        <w:t xml:space="preserve"> </w:t>
      </w:r>
      <w:r w:rsidRPr="007F338E">
        <w:rPr>
          <w:szCs w:val="24"/>
        </w:rPr>
        <w:t>diplômé</w:t>
      </w:r>
      <w:r>
        <w:rPr>
          <w:szCs w:val="24"/>
        </w:rPr>
        <w:t xml:space="preserve"> </w:t>
      </w:r>
      <w:r w:rsidRPr="007F338E">
        <w:rPr>
          <w:szCs w:val="24"/>
        </w:rPr>
        <w:t>à</w:t>
      </w:r>
      <w:r>
        <w:rPr>
          <w:szCs w:val="24"/>
        </w:rPr>
        <w:t xml:space="preserve"> </w:t>
      </w:r>
      <w:r w:rsidRPr="007F338E">
        <w:rPr>
          <w:szCs w:val="24"/>
        </w:rPr>
        <w:t>bac</w:t>
      </w:r>
      <w:r>
        <w:rPr>
          <w:szCs w:val="24"/>
        </w:rPr>
        <w:t xml:space="preserve"> </w:t>
      </w:r>
      <w:r w:rsidRPr="007F338E">
        <w:rPr>
          <w:szCs w:val="24"/>
        </w:rPr>
        <w:t>+</w:t>
      </w:r>
      <w:r>
        <w:rPr>
          <w:szCs w:val="24"/>
        </w:rPr>
        <w:t xml:space="preserve"> </w:t>
      </w:r>
      <w:r w:rsidRPr="007F338E">
        <w:rPr>
          <w:szCs w:val="24"/>
        </w:rPr>
        <w:t>4</w:t>
      </w:r>
      <w:r>
        <w:rPr>
          <w:szCs w:val="24"/>
        </w:rPr>
        <w:t xml:space="preserve"> </w:t>
      </w:r>
      <w:r w:rsidRPr="007F338E">
        <w:rPr>
          <w:szCs w:val="24"/>
        </w:rPr>
        <w:t>/</w:t>
      </w:r>
      <w:r>
        <w:rPr>
          <w:szCs w:val="24"/>
        </w:rPr>
        <w:t xml:space="preserve"> </w:t>
      </w:r>
      <w:r w:rsidRPr="007F338E">
        <w:rPr>
          <w:szCs w:val="24"/>
        </w:rPr>
        <w:t>+</w:t>
      </w:r>
      <w:r>
        <w:rPr>
          <w:szCs w:val="24"/>
        </w:rPr>
        <w:t xml:space="preserve"> </w:t>
      </w:r>
      <w:r w:rsidRPr="007F338E">
        <w:rPr>
          <w:szCs w:val="24"/>
        </w:rPr>
        <w:t>5,</w:t>
      </w:r>
      <w:r>
        <w:rPr>
          <w:szCs w:val="24"/>
        </w:rPr>
        <w:t xml:space="preserve"> </w:t>
      </w:r>
      <w:r w:rsidRPr="007F338E">
        <w:rPr>
          <w:szCs w:val="24"/>
        </w:rPr>
        <w:t>un</w:t>
      </w:r>
      <w:r>
        <w:rPr>
          <w:szCs w:val="24"/>
        </w:rPr>
        <w:t xml:space="preserve"> </w:t>
      </w:r>
      <w:r w:rsidRPr="007F338E">
        <w:rPr>
          <w:szCs w:val="24"/>
        </w:rPr>
        <w:t>Français</w:t>
      </w:r>
      <w:r>
        <w:rPr>
          <w:szCs w:val="24"/>
        </w:rPr>
        <w:t xml:space="preserve"> </w:t>
      </w:r>
      <w:r w:rsidRPr="007F338E">
        <w:rPr>
          <w:szCs w:val="24"/>
        </w:rPr>
        <w:t>dont</w:t>
      </w:r>
      <w:r>
        <w:rPr>
          <w:szCs w:val="24"/>
        </w:rPr>
        <w:t xml:space="preserve"> </w:t>
      </w:r>
      <w:r w:rsidRPr="007F338E">
        <w:rPr>
          <w:szCs w:val="24"/>
        </w:rPr>
        <w:t>les</w:t>
      </w:r>
      <w:r>
        <w:rPr>
          <w:szCs w:val="24"/>
        </w:rPr>
        <w:t xml:space="preserve"> </w:t>
      </w:r>
      <w:r w:rsidRPr="007F338E">
        <w:rPr>
          <w:szCs w:val="24"/>
        </w:rPr>
        <w:t>p</w:t>
      </w:r>
      <w:r w:rsidRPr="007F338E">
        <w:rPr>
          <w:szCs w:val="24"/>
        </w:rPr>
        <w:t>a</w:t>
      </w:r>
      <w:r w:rsidRPr="007F338E">
        <w:rPr>
          <w:szCs w:val="24"/>
        </w:rPr>
        <w:t>rents</w:t>
      </w:r>
      <w:r>
        <w:rPr>
          <w:szCs w:val="24"/>
        </w:rPr>
        <w:t xml:space="preserve"> </w:t>
      </w:r>
      <w:r w:rsidRPr="007F338E">
        <w:rPr>
          <w:szCs w:val="24"/>
        </w:rPr>
        <w:t>sont</w:t>
      </w:r>
      <w:r>
        <w:rPr>
          <w:szCs w:val="24"/>
        </w:rPr>
        <w:t xml:space="preserve"> </w:t>
      </w:r>
      <w:r w:rsidRPr="007F338E">
        <w:rPr>
          <w:szCs w:val="24"/>
        </w:rPr>
        <w:t>d’origine</w:t>
      </w:r>
      <w:r>
        <w:rPr>
          <w:szCs w:val="24"/>
        </w:rPr>
        <w:t xml:space="preserve"> </w:t>
      </w:r>
      <w:r w:rsidRPr="007F338E">
        <w:rPr>
          <w:szCs w:val="24"/>
        </w:rPr>
        <w:t>maghrébine</w:t>
      </w:r>
      <w:r>
        <w:rPr>
          <w:szCs w:val="24"/>
        </w:rPr>
        <w:t xml:space="preserve"> </w:t>
      </w:r>
      <w:r w:rsidRPr="007F338E">
        <w:rPr>
          <w:szCs w:val="24"/>
        </w:rPr>
        <w:t>ou</w:t>
      </w:r>
      <w:r>
        <w:rPr>
          <w:szCs w:val="24"/>
        </w:rPr>
        <w:t xml:space="preserve"> </w:t>
      </w:r>
      <w:r w:rsidRPr="007F338E">
        <w:rPr>
          <w:szCs w:val="24"/>
        </w:rPr>
        <w:t>dont</w:t>
      </w:r>
      <w:r>
        <w:rPr>
          <w:szCs w:val="24"/>
        </w:rPr>
        <w:t xml:space="preserve"> </w:t>
      </w:r>
      <w:r w:rsidRPr="007F338E">
        <w:rPr>
          <w:szCs w:val="24"/>
        </w:rPr>
        <w:t>le</w:t>
      </w:r>
      <w:r>
        <w:rPr>
          <w:szCs w:val="24"/>
        </w:rPr>
        <w:t xml:space="preserve"> </w:t>
      </w:r>
      <w:r w:rsidRPr="007F338E">
        <w:rPr>
          <w:szCs w:val="24"/>
        </w:rPr>
        <w:t>noir</w:t>
      </w:r>
      <w:r>
        <w:rPr>
          <w:szCs w:val="24"/>
        </w:rPr>
        <w:t xml:space="preserve"> </w:t>
      </w:r>
      <w:r w:rsidRPr="007F338E">
        <w:rPr>
          <w:szCs w:val="24"/>
        </w:rPr>
        <w:t>est</w:t>
      </w:r>
      <w:r>
        <w:rPr>
          <w:szCs w:val="24"/>
        </w:rPr>
        <w:t xml:space="preserve"> </w:t>
      </w:r>
      <w:r w:rsidRPr="007F338E">
        <w:rPr>
          <w:szCs w:val="24"/>
        </w:rPr>
        <w:t>la</w:t>
      </w:r>
      <w:r>
        <w:rPr>
          <w:szCs w:val="24"/>
        </w:rPr>
        <w:t xml:space="preserve"> </w:t>
      </w:r>
      <w:r w:rsidRPr="007F338E">
        <w:rPr>
          <w:szCs w:val="24"/>
        </w:rPr>
        <w:t>couleur</w:t>
      </w:r>
      <w:r>
        <w:rPr>
          <w:szCs w:val="24"/>
        </w:rPr>
        <w:t xml:space="preserve"> </w:t>
      </w:r>
      <w:r w:rsidRPr="007F338E">
        <w:rPr>
          <w:szCs w:val="24"/>
        </w:rPr>
        <w:t>de</w:t>
      </w:r>
      <w:r>
        <w:rPr>
          <w:szCs w:val="24"/>
        </w:rPr>
        <w:t xml:space="preserve"> </w:t>
      </w:r>
      <w:r w:rsidRPr="007F338E">
        <w:rPr>
          <w:szCs w:val="24"/>
        </w:rPr>
        <w:t>peau,</w:t>
      </w:r>
      <w:r>
        <w:rPr>
          <w:szCs w:val="24"/>
        </w:rPr>
        <w:t xml:space="preserve"> </w:t>
      </w:r>
      <w:r w:rsidRPr="007F338E">
        <w:rPr>
          <w:szCs w:val="24"/>
        </w:rPr>
        <w:t>a</w:t>
      </w:r>
      <w:r>
        <w:rPr>
          <w:szCs w:val="24"/>
        </w:rPr>
        <w:t xml:space="preserve"> </w:t>
      </w:r>
      <w:r w:rsidRPr="007F338E">
        <w:rPr>
          <w:szCs w:val="24"/>
        </w:rPr>
        <w:t>quatre</w:t>
      </w:r>
      <w:r>
        <w:rPr>
          <w:szCs w:val="24"/>
        </w:rPr>
        <w:t xml:space="preserve"> </w:t>
      </w:r>
      <w:r w:rsidRPr="007F338E">
        <w:rPr>
          <w:szCs w:val="24"/>
        </w:rPr>
        <w:t>fois</w:t>
      </w:r>
      <w:r>
        <w:rPr>
          <w:szCs w:val="24"/>
        </w:rPr>
        <w:t xml:space="preserve"> </w:t>
      </w:r>
      <w:r w:rsidRPr="007F338E">
        <w:rPr>
          <w:szCs w:val="24"/>
        </w:rPr>
        <w:t>moins</w:t>
      </w:r>
      <w:r>
        <w:rPr>
          <w:szCs w:val="24"/>
        </w:rPr>
        <w:t xml:space="preserve"> </w:t>
      </w:r>
      <w:r w:rsidRPr="007F338E">
        <w:rPr>
          <w:szCs w:val="24"/>
        </w:rPr>
        <w:t>de</w:t>
      </w:r>
      <w:r>
        <w:rPr>
          <w:szCs w:val="24"/>
        </w:rPr>
        <w:t xml:space="preserve"> </w:t>
      </w:r>
      <w:r w:rsidRPr="007F338E">
        <w:rPr>
          <w:szCs w:val="24"/>
        </w:rPr>
        <w:t>chance</w:t>
      </w:r>
      <w:r>
        <w:rPr>
          <w:szCs w:val="24"/>
        </w:rPr>
        <w:t xml:space="preserve"> </w:t>
      </w:r>
      <w:r w:rsidRPr="007F338E">
        <w:rPr>
          <w:szCs w:val="24"/>
        </w:rPr>
        <w:t>de</w:t>
      </w:r>
      <w:r>
        <w:rPr>
          <w:szCs w:val="24"/>
        </w:rPr>
        <w:t xml:space="preserve"> </w:t>
      </w:r>
      <w:r w:rsidRPr="007F338E">
        <w:rPr>
          <w:szCs w:val="24"/>
        </w:rPr>
        <w:t>se</w:t>
      </w:r>
      <w:r>
        <w:rPr>
          <w:szCs w:val="24"/>
        </w:rPr>
        <w:t xml:space="preserve"> </w:t>
      </w:r>
      <w:r w:rsidRPr="007F338E">
        <w:rPr>
          <w:szCs w:val="24"/>
        </w:rPr>
        <w:t>faire</w:t>
      </w:r>
      <w:r>
        <w:rPr>
          <w:szCs w:val="24"/>
        </w:rPr>
        <w:t xml:space="preserve"> </w:t>
      </w:r>
      <w:r w:rsidRPr="007F338E">
        <w:rPr>
          <w:szCs w:val="24"/>
        </w:rPr>
        <w:t>recruter</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moyenne</w:t>
      </w:r>
      <w:r>
        <w:rPr>
          <w:szCs w:val="24"/>
        </w:rPr>
        <w:t xml:space="preserve"> </w:t>
      </w:r>
      <w:r w:rsidRPr="007F338E">
        <w:rPr>
          <w:szCs w:val="24"/>
        </w:rPr>
        <w:t>de</w:t>
      </w:r>
      <w:r>
        <w:rPr>
          <w:szCs w:val="24"/>
        </w:rPr>
        <w:t xml:space="preserve"> </w:t>
      </w:r>
      <w:r w:rsidRPr="007F338E">
        <w:rPr>
          <w:szCs w:val="24"/>
        </w:rPr>
        <w:t>ses</w:t>
      </w:r>
      <w:r>
        <w:rPr>
          <w:szCs w:val="24"/>
        </w:rPr>
        <w:t xml:space="preserve"> </w:t>
      </w:r>
      <w:r w:rsidRPr="007F338E">
        <w:rPr>
          <w:szCs w:val="24"/>
        </w:rPr>
        <w:t>camarades.</w:t>
      </w:r>
      <w:r>
        <w:rPr>
          <w:szCs w:val="24"/>
        </w:rPr>
        <w:t xml:space="preserve"> </w:t>
      </w:r>
      <w:r w:rsidRPr="007F338E">
        <w:rPr>
          <w:szCs w:val="24"/>
        </w:rPr>
        <w:t>Aujourd’hui,</w:t>
      </w:r>
      <w:r>
        <w:rPr>
          <w:szCs w:val="24"/>
        </w:rPr>
        <w:t xml:space="preserve"> </w:t>
      </w:r>
      <w:r w:rsidRPr="007F338E">
        <w:rPr>
          <w:szCs w:val="24"/>
        </w:rPr>
        <w:t>dans</w:t>
      </w:r>
      <w:r>
        <w:rPr>
          <w:szCs w:val="24"/>
        </w:rPr>
        <w:t xml:space="preserve"> </w:t>
      </w:r>
      <w:r w:rsidRPr="007F338E">
        <w:rPr>
          <w:szCs w:val="24"/>
        </w:rPr>
        <w:t>notre</w:t>
      </w:r>
      <w:r>
        <w:rPr>
          <w:szCs w:val="24"/>
        </w:rPr>
        <w:t xml:space="preserve"> </w:t>
      </w:r>
      <w:r w:rsidRPr="007F338E">
        <w:rPr>
          <w:szCs w:val="24"/>
        </w:rPr>
        <w:t>société,</w:t>
      </w:r>
      <w:r>
        <w:rPr>
          <w:szCs w:val="24"/>
        </w:rPr>
        <w:t xml:space="preserve"> </w:t>
      </w:r>
      <w:r w:rsidRPr="007F338E">
        <w:rPr>
          <w:szCs w:val="24"/>
        </w:rPr>
        <w:t>force</w:t>
      </w:r>
      <w:r>
        <w:rPr>
          <w:szCs w:val="24"/>
        </w:rPr>
        <w:t xml:space="preserve"> </w:t>
      </w:r>
      <w:r w:rsidRPr="007F338E">
        <w:rPr>
          <w:szCs w:val="24"/>
        </w:rPr>
        <w:t>est</w:t>
      </w:r>
      <w:r>
        <w:rPr>
          <w:szCs w:val="24"/>
        </w:rPr>
        <w:t xml:space="preserve"> </w:t>
      </w:r>
      <w:r w:rsidRPr="007F338E">
        <w:rPr>
          <w:szCs w:val="24"/>
        </w:rPr>
        <w:t>bien</w:t>
      </w:r>
      <w:r>
        <w:rPr>
          <w:szCs w:val="24"/>
        </w:rPr>
        <w:t xml:space="preserve"> </w:t>
      </w:r>
      <w:r w:rsidRPr="007F338E">
        <w:rPr>
          <w:szCs w:val="24"/>
        </w:rPr>
        <w:t>de</w:t>
      </w:r>
      <w:r>
        <w:rPr>
          <w:szCs w:val="24"/>
        </w:rPr>
        <w:t xml:space="preserve"> </w:t>
      </w:r>
      <w:r w:rsidRPr="007F338E">
        <w:rPr>
          <w:szCs w:val="24"/>
        </w:rPr>
        <w:t>con</w:t>
      </w:r>
      <w:r w:rsidRPr="007F338E">
        <w:rPr>
          <w:szCs w:val="24"/>
        </w:rPr>
        <w:t>s</w:t>
      </w:r>
      <w:r w:rsidRPr="007F338E">
        <w:rPr>
          <w:szCs w:val="24"/>
        </w:rPr>
        <w:t>tater</w:t>
      </w:r>
      <w:r>
        <w:rPr>
          <w:szCs w:val="24"/>
        </w:rPr>
        <w:t xml:space="preserve"> </w:t>
      </w:r>
      <w:r w:rsidRPr="007F338E">
        <w:rPr>
          <w:szCs w:val="24"/>
        </w:rPr>
        <w:t>que</w:t>
      </w:r>
      <w:r>
        <w:rPr>
          <w:szCs w:val="24"/>
        </w:rPr>
        <w:t xml:space="preserve"> </w:t>
      </w:r>
      <w:r w:rsidRPr="007F338E">
        <w:rPr>
          <w:szCs w:val="24"/>
        </w:rPr>
        <w:t>c’est</w:t>
      </w:r>
      <w:r>
        <w:rPr>
          <w:szCs w:val="24"/>
        </w:rPr>
        <w:t xml:space="preserve"> </w:t>
      </w:r>
      <w:r w:rsidRPr="007F338E">
        <w:rPr>
          <w:szCs w:val="24"/>
        </w:rPr>
        <w:t>surtout</w:t>
      </w:r>
      <w:r>
        <w:rPr>
          <w:szCs w:val="24"/>
        </w:rPr>
        <w:t xml:space="preserve"> </w:t>
      </w:r>
      <w:r w:rsidRPr="007F338E">
        <w:rPr>
          <w:szCs w:val="24"/>
        </w:rPr>
        <w:t>la</w:t>
      </w:r>
      <w:r>
        <w:rPr>
          <w:szCs w:val="24"/>
        </w:rPr>
        <w:t xml:space="preserve"> </w:t>
      </w:r>
      <w:r w:rsidRPr="007F338E">
        <w:rPr>
          <w:szCs w:val="24"/>
        </w:rPr>
        <w:t>discrimination</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champ</w:t>
      </w:r>
      <w:r>
        <w:rPr>
          <w:szCs w:val="24"/>
        </w:rPr>
        <w:t xml:space="preserve"> </w:t>
      </w:r>
      <w:r w:rsidRPr="007F338E">
        <w:rPr>
          <w:szCs w:val="24"/>
        </w:rPr>
        <w:t>des</w:t>
      </w:r>
      <w:r>
        <w:rPr>
          <w:szCs w:val="24"/>
        </w:rPr>
        <w:t xml:space="preserve"> </w:t>
      </w:r>
      <w:r w:rsidRPr="007F338E">
        <w:rPr>
          <w:szCs w:val="24"/>
        </w:rPr>
        <w:t>droits</w:t>
      </w:r>
      <w:r>
        <w:rPr>
          <w:szCs w:val="24"/>
        </w:rPr>
        <w:t xml:space="preserve"> </w:t>
      </w:r>
      <w:r w:rsidRPr="007F338E">
        <w:rPr>
          <w:szCs w:val="24"/>
        </w:rPr>
        <w:t>économiques</w:t>
      </w:r>
      <w:r>
        <w:rPr>
          <w:szCs w:val="24"/>
        </w:rPr>
        <w:t xml:space="preserve"> </w:t>
      </w:r>
      <w:r w:rsidRPr="007F338E">
        <w:rPr>
          <w:szCs w:val="24"/>
        </w:rPr>
        <w:t>et</w:t>
      </w:r>
      <w:r>
        <w:rPr>
          <w:szCs w:val="24"/>
        </w:rPr>
        <w:t xml:space="preserve"> </w:t>
      </w:r>
      <w:r w:rsidRPr="007F338E">
        <w:rPr>
          <w:szCs w:val="24"/>
        </w:rPr>
        <w:t>sociaux,</w:t>
      </w:r>
      <w:r>
        <w:rPr>
          <w:szCs w:val="24"/>
        </w:rPr>
        <w:t xml:space="preserve"> </w:t>
      </w:r>
      <w:r w:rsidRPr="007F338E">
        <w:rPr>
          <w:szCs w:val="24"/>
        </w:rPr>
        <w:t>dans</w:t>
      </w:r>
      <w:r>
        <w:rPr>
          <w:szCs w:val="24"/>
        </w:rPr>
        <w:t xml:space="preserve"> </w:t>
      </w:r>
      <w:r w:rsidRPr="007F338E">
        <w:rPr>
          <w:szCs w:val="24"/>
        </w:rPr>
        <w:t>l’emploi</w:t>
      </w:r>
      <w:r>
        <w:rPr>
          <w:szCs w:val="24"/>
        </w:rPr>
        <w:t xml:space="preserve"> </w:t>
      </w:r>
      <w:r w:rsidRPr="007F338E">
        <w:rPr>
          <w:szCs w:val="24"/>
        </w:rPr>
        <w:t>notamment,</w:t>
      </w:r>
      <w:r>
        <w:rPr>
          <w:szCs w:val="24"/>
        </w:rPr>
        <w:t xml:space="preserve"> </w:t>
      </w:r>
      <w:r w:rsidRPr="007F338E">
        <w:rPr>
          <w:szCs w:val="24"/>
        </w:rPr>
        <w:t>qui</w:t>
      </w:r>
      <w:r>
        <w:rPr>
          <w:szCs w:val="24"/>
        </w:rPr>
        <w:t xml:space="preserve"> </w:t>
      </w:r>
      <w:r w:rsidRPr="007F338E">
        <w:rPr>
          <w:szCs w:val="24"/>
        </w:rPr>
        <w:t>alimente,</w:t>
      </w:r>
      <w:r>
        <w:rPr>
          <w:szCs w:val="24"/>
        </w:rPr>
        <w:t xml:space="preserve"> </w:t>
      </w:r>
      <w:r w:rsidRPr="007F338E">
        <w:rPr>
          <w:szCs w:val="24"/>
        </w:rPr>
        <w:t>chez</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en</w:t>
      </w:r>
      <w:r>
        <w:rPr>
          <w:szCs w:val="24"/>
        </w:rPr>
        <w:t xml:space="preserve"> </w:t>
      </w:r>
      <w:r w:rsidRPr="007F338E">
        <w:rPr>
          <w:szCs w:val="24"/>
        </w:rPr>
        <w:t>sont</w:t>
      </w:r>
      <w:r>
        <w:rPr>
          <w:szCs w:val="24"/>
        </w:rPr>
        <w:t xml:space="preserve"> </w:t>
      </w:r>
      <w:r w:rsidRPr="007F338E">
        <w:rPr>
          <w:szCs w:val="24"/>
        </w:rPr>
        <w:t>victimes,</w:t>
      </w:r>
      <w:r>
        <w:rPr>
          <w:szCs w:val="24"/>
        </w:rPr>
        <w:t xml:space="preserve"> </w:t>
      </w:r>
      <w:r w:rsidRPr="007F338E">
        <w:rPr>
          <w:szCs w:val="24"/>
        </w:rPr>
        <w:t>une</w:t>
      </w:r>
      <w:r>
        <w:rPr>
          <w:szCs w:val="24"/>
        </w:rPr>
        <w:t xml:space="preserve"> </w:t>
      </w:r>
      <w:r w:rsidRPr="007F338E">
        <w:rPr>
          <w:szCs w:val="24"/>
        </w:rPr>
        <w:t>revendication</w:t>
      </w:r>
      <w:r>
        <w:rPr>
          <w:szCs w:val="24"/>
        </w:rPr>
        <w:t xml:space="preserve"> </w:t>
      </w:r>
      <w:r w:rsidRPr="007F338E">
        <w:rPr>
          <w:szCs w:val="24"/>
        </w:rPr>
        <w:t>pour</w:t>
      </w:r>
      <w:r>
        <w:rPr>
          <w:szCs w:val="24"/>
        </w:rPr>
        <w:t xml:space="preserve"> </w:t>
      </w:r>
      <w:r w:rsidRPr="007F338E">
        <w:rPr>
          <w:szCs w:val="24"/>
        </w:rPr>
        <w:t>des</w:t>
      </w:r>
      <w:r>
        <w:rPr>
          <w:szCs w:val="24"/>
        </w:rPr>
        <w:t xml:space="preserve"> </w:t>
      </w:r>
      <w:r w:rsidRPr="007F338E">
        <w:rPr>
          <w:szCs w:val="24"/>
        </w:rPr>
        <w:t>droits</w:t>
      </w:r>
      <w:r>
        <w:rPr>
          <w:szCs w:val="24"/>
        </w:rPr>
        <w:t xml:space="preserve"> « </w:t>
      </w:r>
      <w:r w:rsidRPr="007F338E">
        <w:rPr>
          <w:szCs w:val="24"/>
        </w:rPr>
        <w:t>culturels</w:t>
      </w:r>
      <w:r>
        <w:rPr>
          <w:szCs w:val="24"/>
        </w:rPr>
        <w:t xml:space="preserve"> » </w:t>
      </w:r>
      <w:r w:rsidRPr="007F338E">
        <w:rPr>
          <w:szCs w:val="24"/>
        </w:rPr>
        <w:t>et</w:t>
      </w:r>
      <w:r>
        <w:rPr>
          <w:szCs w:val="24"/>
        </w:rPr>
        <w:t xml:space="preserve"> </w:t>
      </w:r>
      <w:r w:rsidRPr="007F338E">
        <w:rPr>
          <w:szCs w:val="24"/>
        </w:rPr>
        <w:t>non</w:t>
      </w:r>
      <w:r>
        <w:rPr>
          <w:szCs w:val="24"/>
        </w:rPr>
        <w:t xml:space="preserve"> </w:t>
      </w:r>
      <w:r w:rsidRPr="007F338E">
        <w:rPr>
          <w:szCs w:val="24"/>
        </w:rPr>
        <w:t>l’inverse.</w:t>
      </w:r>
      <w:r>
        <w:rPr>
          <w:szCs w:val="24"/>
        </w:rPr>
        <w:t xml:space="preserve"> </w:t>
      </w:r>
      <w:r w:rsidRPr="007F338E">
        <w:rPr>
          <w:szCs w:val="24"/>
        </w:rPr>
        <w:t>Pour</w:t>
      </w:r>
      <w:r>
        <w:rPr>
          <w:szCs w:val="24"/>
        </w:rPr>
        <w:t xml:space="preserve"> </w:t>
      </w:r>
      <w:r w:rsidRPr="007F338E">
        <w:rPr>
          <w:szCs w:val="24"/>
        </w:rPr>
        <w:t>beaucoup</w:t>
      </w:r>
      <w:r>
        <w:rPr>
          <w:szCs w:val="24"/>
        </w:rPr>
        <w:t xml:space="preserve"> </w:t>
      </w:r>
      <w:r w:rsidRPr="007F338E">
        <w:rPr>
          <w:szCs w:val="24"/>
        </w:rPr>
        <w:t>de</w:t>
      </w:r>
      <w:r>
        <w:rPr>
          <w:szCs w:val="24"/>
        </w:rPr>
        <w:t xml:space="preserve"> </w:t>
      </w:r>
      <w:r w:rsidRPr="007F338E">
        <w:rPr>
          <w:szCs w:val="24"/>
        </w:rPr>
        <w:t>jeunes</w:t>
      </w:r>
      <w:r>
        <w:rPr>
          <w:szCs w:val="24"/>
        </w:rPr>
        <w:t xml:space="preserve"> </w:t>
      </w:r>
      <w:r w:rsidRPr="007F338E">
        <w:rPr>
          <w:szCs w:val="24"/>
        </w:rPr>
        <w:t>issus</w:t>
      </w:r>
      <w:r>
        <w:rPr>
          <w:szCs w:val="24"/>
        </w:rPr>
        <w:t xml:space="preserve"> </w:t>
      </w:r>
      <w:r w:rsidRPr="007F338E">
        <w:rPr>
          <w:szCs w:val="24"/>
        </w:rPr>
        <w:t>de</w:t>
      </w:r>
      <w:r>
        <w:rPr>
          <w:szCs w:val="24"/>
        </w:rPr>
        <w:t xml:space="preserve"> </w:t>
      </w:r>
      <w:r w:rsidRPr="007F338E">
        <w:rPr>
          <w:szCs w:val="24"/>
        </w:rPr>
        <w:t>l’immigration,</w:t>
      </w:r>
      <w:r>
        <w:rPr>
          <w:szCs w:val="24"/>
        </w:rPr>
        <w:t xml:space="preserve"> </w:t>
      </w:r>
      <w:r w:rsidRPr="007F338E">
        <w:rPr>
          <w:szCs w:val="24"/>
        </w:rPr>
        <w:t>la</w:t>
      </w:r>
      <w:r>
        <w:rPr>
          <w:szCs w:val="24"/>
        </w:rPr>
        <w:t xml:space="preserve"> </w:t>
      </w:r>
      <w:r w:rsidRPr="007F338E">
        <w:rPr>
          <w:szCs w:val="24"/>
        </w:rPr>
        <w:t>situation</w:t>
      </w:r>
      <w:r>
        <w:rPr>
          <w:szCs w:val="24"/>
        </w:rPr>
        <w:t xml:space="preserve"> </w:t>
      </w:r>
      <w:r w:rsidRPr="007F338E">
        <w:rPr>
          <w:szCs w:val="24"/>
        </w:rPr>
        <w:t>apparaît</w:t>
      </w:r>
      <w:r>
        <w:rPr>
          <w:szCs w:val="24"/>
        </w:rPr>
        <w:t xml:space="preserve"> </w:t>
      </w:r>
      <w:r w:rsidRPr="007F338E">
        <w:rPr>
          <w:szCs w:val="24"/>
        </w:rPr>
        <w:t>comme</w:t>
      </w:r>
      <w:r>
        <w:rPr>
          <w:szCs w:val="24"/>
        </w:rPr>
        <w:t xml:space="preserve"> </w:t>
      </w:r>
      <w:r w:rsidRPr="007F338E">
        <w:rPr>
          <w:szCs w:val="24"/>
        </w:rPr>
        <w:t>celle</w:t>
      </w:r>
      <w:r>
        <w:rPr>
          <w:szCs w:val="24"/>
        </w:rPr>
        <w:t xml:space="preserve"> </w:t>
      </w:r>
      <w:r w:rsidRPr="007F338E">
        <w:rPr>
          <w:szCs w:val="24"/>
        </w:rPr>
        <w:t>d’une</w:t>
      </w:r>
      <w:r>
        <w:rPr>
          <w:szCs w:val="24"/>
        </w:rPr>
        <w:t xml:space="preserve"> </w:t>
      </w:r>
      <w:r w:rsidRPr="007F338E">
        <w:rPr>
          <w:szCs w:val="24"/>
        </w:rPr>
        <w:t>forte</w:t>
      </w:r>
      <w:r>
        <w:rPr>
          <w:szCs w:val="24"/>
        </w:rPr>
        <w:t xml:space="preserve"> </w:t>
      </w:r>
      <w:r w:rsidRPr="007F338E">
        <w:rPr>
          <w:szCs w:val="24"/>
        </w:rPr>
        <w:t>assimil</w:t>
      </w:r>
      <w:r w:rsidRPr="007F338E">
        <w:rPr>
          <w:szCs w:val="24"/>
        </w:rPr>
        <w:t>a</w:t>
      </w:r>
      <w:r w:rsidRPr="007F338E">
        <w:rPr>
          <w:szCs w:val="24"/>
        </w:rPr>
        <w:t>tion</w:t>
      </w:r>
      <w:r>
        <w:rPr>
          <w:szCs w:val="24"/>
        </w:rPr>
        <w:t xml:space="preserve"> </w:t>
      </w:r>
      <w:r w:rsidRPr="007F338E">
        <w:rPr>
          <w:szCs w:val="24"/>
        </w:rPr>
        <w:t>culturelle</w:t>
      </w:r>
      <w:r>
        <w:rPr>
          <w:szCs w:val="24"/>
        </w:rPr>
        <w:t xml:space="preserve"> </w:t>
      </w:r>
      <w:r w:rsidRPr="007F338E">
        <w:rPr>
          <w:szCs w:val="24"/>
        </w:rPr>
        <w:t>et</w:t>
      </w:r>
      <w:r>
        <w:rPr>
          <w:szCs w:val="24"/>
        </w:rPr>
        <w:t xml:space="preserve"> </w:t>
      </w:r>
      <w:r w:rsidRPr="007F338E">
        <w:rPr>
          <w:szCs w:val="24"/>
        </w:rPr>
        <w:t>d’une</w:t>
      </w:r>
      <w:r>
        <w:rPr>
          <w:szCs w:val="24"/>
        </w:rPr>
        <w:t xml:space="preserve"> </w:t>
      </w:r>
      <w:r w:rsidRPr="007F338E">
        <w:rPr>
          <w:szCs w:val="24"/>
        </w:rPr>
        <w:t>faible</w:t>
      </w:r>
      <w:r>
        <w:rPr>
          <w:szCs w:val="24"/>
        </w:rPr>
        <w:t xml:space="preserve"> </w:t>
      </w:r>
      <w:r w:rsidRPr="007F338E">
        <w:rPr>
          <w:szCs w:val="24"/>
        </w:rPr>
        <w:t>intégration</w:t>
      </w:r>
      <w:r>
        <w:rPr>
          <w:szCs w:val="24"/>
        </w:rPr>
        <w:t xml:space="preserve"> </w:t>
      </w:r>
      <w:r w:rsidRPr="007F338E">
        <w:rPr>
          <w:szCs w:val="24"/>
        </w:rPr>
        <w:t>sociale.</w:t>
      </w:r>
      <w:r>
        <w:rPr>
          <w:szCs w:val="24"/>
        </w:rPr>
        <w:t xml:space="preserve"> </w:t>
      </w:r>
      <w:r w:rsidRPr="007F338E">
        <w:rPr>
          <w:szCs w:val="24"/>
        </w:rPr>
        <w:t>Comment</w:t>
      </w:r>
      <w:r>
        <w:rPr>
          <w:szCs w:val="24"/>
        </w:rPr>
        <w:t xml:space="preserve"> </w:t>
      </w:r>
      <w:r w:rsidRPr="007F338E">
        <w:rPr>
          <w:szCs w:val="24"/>
        </w:rPr>
        <w:t>résoudre</w:t>
      </w:r>
      <w:r>
        <w:rPr>
          <w:szCs w:val="24"/>
        </w:rPr>
        <w:t xml:space="preserve"> </w:t>
      </w:r>
      <w:r w:rsidRPr="007F338E">
        <w:rPr>
          <w:szCs w:val="24"/>
        </w:rPr>
        <w:t>la</w:t>
      </w:r>
      <w:r>
        <w:rPr>
          <w:szCs w:val="24"/>
        </w:rPr>
        <w:t xml:space="preserve"> </w:t>
      </w:r>
      <w:r w:rsidRPr="007F338E">
        <w:rPr>
          <w:szCs w:val="24"/>
        </w:rPr>
        <w:t>tension</w:t>
      </w:r>
      <w:r>
        <w:rPr>
          <w:szCs w:val="24"/>
        </w:rPr>
        <w:t xml:space="preserve"> </w:t>
      </w:r>
      <w:r w:rsidRPr="007F338E">
        <w:rPr>
          <w:szCs w:val="24"/>
        </w:rPr>
        <w:t>entre</w:t>
      </w:r>
      <w:r>
        <w:rPr>
          <w:szCs w:val="24"/>
        </w:rPr>
        <w:t xml:space="preserve"> </w:t>
      </w:r>
      <w:r w:rsidRPr="007F338E">
        <w:rPr>
          <w:szCs w:val="24"/>
        </w:rPr>
        <w:t>l’égalité</w:t>
      </w:r>
      <w:r>
        <w:rPr>
          <w:szCs w:val="24"/>
        </w:rPr>
        <w:t xml:space="preserve"> </w:t>
      </w:r>
      <w:r w:rsidRPr="007F338E">
        <w:rPr>
          <w:szCs w:val="24"/>
        </w:rPr>
        <w:t>du</w:t>
      </w:r>
      <w:r>
        <w:rPr>
          <w:szCs w:val="24"/>
        </w:rPr>
        <w:t xml:space="preserve"> </w:t>
      </w:r>
      <w:r w:rsidRPr="007F338E">
        <w:rPr>
          <w:szCs w:val="24"/>
        </w:rPr>
        <w:t>citoyen</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inégalités</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concrets</w:t>
      </w:r>
      <w:r>
        <w:rPr>
          <w:szCs w:val="24"/>
        </w:rPr>
        <w:t xml:space="preserve"> ? </w:t>
      </w:r>
      <w:r w:rsidRPr="007F338E">
        <w:rPr>
          <w:szCs w:val="24"/>
        </w:rPr>
        <w:t>Ce</w:t>
      </w:r>
      <w:r>
        <w:rPr>
          <w:szCs w:val="24"/>
        </w:rPr>
        <w:t xml:space="preserve"> </w:t>
      </w:r>
      <w:r w:rsidRPr="007F338E">
        <w:rPr>
          <w:szCs w:val="24"/>
        </w:rPr>
        <w:t>que</w:t>
      </w:r>
      <w:r>
        <w:rPr>
          <w:szCs w:val="24"/>
        </w:rPr>
        <w:t xml:space="preserve"> </w:t>
      </w:r>
      <w:r w:rsidRPr="007F338E">
        <w:rPr>
          <w:szCs w:val="24"/>
        </w:rPr>
        <w:t>veulent</w:t>
      </w:r>
      <w:r>
        <w:rPr>
          <w:szCs w:val="24"/>
        </w:rPr>
        <w:t xml:space="preserve"> </w:t>
      </w:r>
      <w:r w:rsidRPr="007F338E">
        <w:rPr>
          <w:szCs w:val="24"/>
        </w:rPr>
        <w:t>entrevoir</w:t>
      </w:r>
      <w:r>
        <w:rPr>
          <w:szCs w:val="24"/>
        </w:rPr>
        <w:t xml:space="preserve"> </w:t>
      </w:r>
      <w:r w:rsidRPr="007F338E">
        <w:rPr>
          <w:szCs w:val="24"/>
        </w:rPr>
        <w:t>les</w:t>
      </w:r>
      <w:r>
        <w:rPr>
          <w:szCs w:val="24"/>
        </w:rPr>
        <w:t xml:space="preserve"> </w:t>
      </w:r>
      <w:r w:rsidRPr="007F338E">
        <w:rPr>
          <w:szCs w:val="24"/>
        </w:rPr>
        <w:t>défenseurs</w:t>
      </w:r>
      <w:r>
        <w:rPr>
          <w:szCs w:val="24"/>
        </w:rPr>
        <w:t xml:space="preserve"> </w:t>
      </w:r>
      <w:r w:rsidRPr="007F338E">
        <w:rPr>
          <w:szCs w:val="24"/>
        </w:rPr>
        <w:t>des</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diversité,</w:t>
      </w:r>
      <w:r>
        <w:rPr>
          <w:szCs w:val="24"/>
        </w:rPr>
        <w:t xml:space="preserve"> </w:t>
      </w:r>
      <w:r w:rsidRPr="007F338E">
        <w:rPr>
          <w:szCs w:val="24"/>
        </w:rPr>
        <w:t>c’est</w:t>
      </w:r>
      <w:r>
        <w:rPr>
          <w:szCs w:val="24"/>
        </w:rPr>
        <w:t xml:space="preserve"> </w:t>
      </w:r>
      <w:r w:rsidRPr="007F338E">
        <w:rPr>
          <w:szCs w:val="24"/>
        </w:rPr>
        <w:t>le</w:t>
      </w:r>
      <w:r>
        <w:rPr>
          <w:szCs w:val="24"/>
        </w:rPr>
        <w:t xml:space="preserve"> </w:t>
      </w:r>
      <w:r w:rsidRPr="007F338E">
        <w:rPr>
          <w:szCs w:val="24"/>
        </w:rPr>
        <w:t>passage</w:t>
      </w:r>
      <w:r>
        <w:rPr>
          <w:szCs w:val="24"/>
        </w:rPr>
        <w:t xml:space="preserve"> </w:t>
      </w:r>
      <w:r w:rsidRPr="007F338E">
        <w:rPr>
          <w:szCs w:val="24"/>
        </w:rPr>
        <w:t>de</w:t>
      </w:r>
      <w:r>
        <w:rPr>
          <w:szCs w:val="24"/>
        </w:rPr>
        <w:t xml:space="preserve"> </w:t>
      </w:r>
      <w:r w:rsidRPr="007F338E">
        <w:rPr>
          <w:szCs w:val="24"/>
        </w:rPr>
        <w:t>l’égalité</w:t>
      </w:r>
      <w:r>
        <w:rPr>
          <w:szCs w:val="24"/>
        </w:rPr>
        <w:t xml:space="preserve"> </w:t>
      </w:r>
      <w:r w:rsidRPr="007F338E">
        <w:rPr>
          <w:szCs w:val="24"/>
        </w:rPr>
        <w:t>des</w:t>
      </w:r>
      <w:r>
        <w:rPr>
          <w:szCs w:val="24"/>
        </w:rPr>
        <w:t xml:space="preserve"> </w:t>
      </w:r>
      <w:r w:rsidRPr="007F338E">
        <w:rPr>
          <w:szCs w:val="24"/>
        </w:rPr>
        <w:t>droits</w:t>
      </w:r>
      <w:r>
        <w:rPr>
          <w:szCs w:val="24"/>
        </w:rPr>
        <w:t xml:space="preserve"> </w:t>
      </w:r>
      <w:r w:rsidRPr="007F338E">
        <w:rPr>
          <w:szCs w:val="24"/>
        </w:rPr>
        <w:t>à</w:t>
      </w:r>
      <w:r>
        <w:rPr>
          <w:szCs w:val="24"/>
        </w:rPr>
        <w:t xml:space="preserve"> </w:t>
      </w:r>
      <w:r w:rsidRPr="007F338E">
        <w:rPr>
          <w:szCs w:val="24"/>
        </w:rPr>
        <w:t>l’égalité</w:t>
      </w:r>
      <w:r>
        <w:rPr>
          <w:szCs w:val="24"/>
        </w:rPr>
        <w:t xml:space="preserve"> </w:t>
      </w:r>
      <w:r w:rsidRPr="007F338E">
        <w:rPr>
          <w:szCs w:val="24"/>
        </w:rPr>
        <w:t>des</w:t>
      </w:r>
      <w:r>
        <w:rPr>
          <w:szCs w:val="24"/>
        </w:rPr>
        <w:t xml:space="preserve"> </w:t>
      </w:r>
      <w:r w:rsidRPr="007F338E">
        <w:rPr>
          <w:szCs w:val="24"/>
        </w:rPr>
        <w:t>cond</w:t>
      </w:r>
      <w:r w:rsidRPr="007F338E">
        <w:rPr>
          <w:szCs w:val="24"/>
        </w:rPr>
        <w:t>i</w:t>
      </w:r>
      <w:r w:rsidRPr="007F338E">
        <w:rPr>
          <w:szCs w:val="24"/>
        </w:rPr>
        <w:t>tions</w:t>
      </w:r>
      <w:r>
        <w:rPr>
          <w:szCs w:val="24"/>
        </w:rPr>
        <w:t xml:space="preserve"> </w:t>
      </w:r>
      <w:r w:rsidRPr="007F338E">
        <w:rPr>
          <w:szCs w:val="24"/>
        </w:rPr>
        <w:t>de</w:t>
      </w:r>
      <w:r>
        <w:rPr>
          <w:szCs w:val="24"/>
        </w:rPr>
        <w:t xml:space="preserve"> </w:t>
      </w:r>
      <w:r w:rsidRPr="007F338E">
        <w:rPr>
          <w:szCs w:val="24"/>
        </w:rPr>
        <w:t>vie.</w:t>
      </w:r>
      <w:r>
        <w:rPr>
          <w:szCs w:val="24"/>
        </w:rPr>
        <w:t xml:space="preserve"> </w:t>
      </w:r>
      <w:r w:rsidRPr="007F338E">
        <w:rPr>
          <w:szCs w:val="24"/>
        </w:rPr>
        <w:t>Certains</w:t>
      </w:r>
      <w:r>
        <w:rPr>
          <w:szCs w:val="24"/>
        </w:rPr>
        <w:t xml:space="preserve"> </w:t>
      </w:r>
      <w:r w:rsidRPr="007F338E">
        <w:rPr>
          <w:szCs w:val="24"/>
        </w:rPr>
        <w:t>Français,</w:t>
      </w:r>
      <w:r>
        <w:rPr>
          <w:szCs w:val="24"/>
        </w:rPr>
        <w:t xml:space="preserve"> </w:t>
      </w:r>
      <w:r w:rsidRPr="007F338E">
        <w:rPr>
          <w:szCs w:val="24"/>
        </w:rPr>
        <w:t>parce</w:t>
      </w:r>
      <w:r>
        <w:rPr>
          <w:szCs w:val="24"/>
        </w:rPr>
        <w:t xml:space="preserve"> </w:t>
      </w:r>
      <w:r w:rsidRPr="007F338E">
        <w:rPr>
          <w:szCs w:val="24"/>
        </w:rPr>
        <w:t>qu’ils</w:t>
      </w:r>
      <w:r>
        <w:rPr>
          <w:szCs w:val="24"/>
        </w:rPr>
        <w:t xml:space="preserve"> </w:t>
      </w:r>
      <w:r w:rsidRPr="007F338E">
        <w:rPr>
          <w:szCs w:val="24"/>
        </w:rPr>
        <w:t>sont</w:t>
      </w:r>
      <w:r>
        <w:rPr>
          <w:szCs w:val="24"/>
        </w:rPr>
        <w:t xml:space="preserve"> </w:t>
      </w:r>
      <w:r w:rsidRPr="007F338E">
        <w:rPr>
          <w:szCs w:val="24"/>
        </w:rPr>
        <w:t>perçus</w:t>
      </w:r>
      <w:r>
        <w:rPr>
          <w:szCs w:val="24"/>
        </w:rPr>
        <w:t xml:space="preserve"> </w:t>
      </w:r>
      <w:r w:rsidRPr="007F338E">
        <w:rPr>
          <w:szCs w:val="24"/>
        </w:rPr>
        <w:t>comme</w:t>
      </w:r>
      <w:r>
        <w:rPr>
          <w:szCs w:val="24"/>
        </w:rPr>
        <w:t xml:space="preserve"> </w:t>
      </w:r>
      <w:r w:rsidRPr="007F338E">
        <w:rPr>
          <w:szCs w:val="24"/>
        </w:rPr>
        <w:t>diff</w:t>
      </w:r>
      <w:r w:rsidRPr="007F338E">
        <w:rPr>
          <w:szCs w:val="24"/>
        </w:rPr>
        <w:t>é</w:t>
      </w:r>
      <w:r w:rsidRPr="007F338E">
        <w:rPr>
          <w:szCs w:val="24"/>
        </w:rPr>
        <w:t>rents,</w:t>
      </w:r>
      <w:r>
        <w:rPr>
          <w:szCs w:val="24"/>
        </w:rPr>
        <w:t xml:space="preserve"> </w:t>
      </w:r>
      <w:r w:rsidRPr="007F338E">
        <w:rPr>
          <w:szCs w:val="24"/>
        </w:rPr>
        <w:t>seraient</w:t>
      </w:r>
      <w:r>
        <w:rPr>
          <w:szCs w:val="24"/>
        </w:rPr>
        <w:t xml:space="preserve"> </w:t>
      </w:r>
      <w:r w:rsidRPr="007F338E">
        <w:rPr>
          <w:szCs w:val="24"/>
        </w:rPr>
        <w:t>donc</w:t>
      </w:r>
      <w:r>
        <w:rPr>
          <w:szCs w:val="24"/>
        </w:rPr>
        <w:t xml:space="preserve"> </w:t>
      </w:r>
      <w:r w:rsidRPr="007F338E">
        <w:rPr>
          <w:szCs w:val="24"/>
        </w:rPr>
        <w:t>moins</w:t>
      </w:r>
      <w:r>
        <w:rPr>
          <w:szCs w:val="24"/>
        </w:rPr>
        <w:t xml:space="preserve"> </w:t>
      </w:r>
      <w:r w:rsidRPr="007F338E">
        <w:rPr>
          <w:szCs w:val="24"/>
        </w:rPr>
        <w:t>égaux</w:t>
      </w:r>
      <w:r>
        <w:rPr>
          <w:szCs w:val="24"/>
        </w:rPr>
        <w:t xml:space="preserve"> </w:t>
      </w:r>
      <w:r w:rsidRPr="007F338E">
        <w:rPr>
          <w:szCs w:val="24"/>
        </w:rPr>
        <w:t>que</w:t>
      </w:r>
      <w:r>
        <w:rPr>
          <w:szCs w:val="24"/>
        </w:rPr>
        <w:t xml:space="preserve"> </w:t>
      </w:r>
      <w:r w:rsidRPr="007F338E">
        <w:rPr>
          <w:szCs w:val="24"/>
        </w:rPr>
        <w:t>d’autres</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marché</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et</w:t>
      </w:r>
      <w:r>
        <w:rPr>
          <w:szCs w:val="24"/>
        </w:rPr>
        <w:t xml:space="preserve"> </w:t>
      </w:r>
      <w:r w:rsidRPr="007F338E">
        <w:rPr>
          <w:szCs w:val="24"/>
        </w:rPr>
        <w:t>sont</w:t>
      </w:r>
      <w:r>
        <w:rPr>
          <w:szCs w:val="24"/>
        </w:rPr>
        <w:t xml:space="preserve"> </w:t>
      </w:r>
      <w:r w:rsidRPr="007F338E">
        <w:rPr>
          <w:szCs w:val="24"/>
        </w:rPr>
        <w:t>donc</w:t>
      </w:r>
      <w:r>
        <w:rPr>
          <w:szCs w:val="24"/>
        </w:rPr>
        <w:t xml:space="preserve"> </w:t>
      </w:r>
      <w:r w:rsidRPr="007F338E">
        <w:rPr>
          <w:szCs w:val="24"/>
        </w:rPr>
        <w:t>victimes</w:t>
      </w:r>
      <w:r>
        <w:rPr>
          <w:szCs w:val="24"/>
        </w:rPr>
        <w:t xml:space="preserve"> </w:t>
      </w:r>
      <w:r w:rsidRPr="007F338E">
        <w:rPr>
          <w:szCs w:val="24"/>
        </w:rPr>
        <w:t>de</w:t>
      </w:r>
      <w:r>
        <w:rPr>
          <w:szCs w:val="24"/>
        </w:rPr>
        <w:t xml:space="preserve"> </w:t>
      </w:r>
      <w:r w:rsidRPr="007F338E">
        <w:rPr>
          <w:szCs w:val="24"/>
        </w:rPr>
        <w:t>nombreux</w:t>
      </w:r>
      <w:r>
        <w:rPr>
          <w:szCs w:val="24"/>
        </w:rPr>
        <w:t xml:space="preserve"> </w:t>
      </w:r>
      <w:r w:rsidRPr="007F338E">
        <w:rPr>
          <w:szCs w:val="24"/>
        </w:rPr>
        <w:t>préjudices</w:t>
      </w:r>
      <w:r>
        <w:rPr>
          <w:szCs w:val="24"/>
        </w:rPr>
        <w:t xml:space="preserve"> </w:t>
      </w:r>
      <w:r w:rsidRPr="007F338E">
        <w:rPr>
          <w:szCs w:val="24"/>
        </w:rPr>
        <w:t>réels</w:t>
      </w:r>
      <w:r>
        <w:rPr>
          <w:szCs w:val="24"/>
        </w:rPr>
        <w:t> </w:t>
      </w:r>
      <w:r>
        <w:rPr>
          <w:rStyle w:val="Appelnotedebasdep"/>
          <w:szCs w:val="24"/>
        </w:rPr>
        <w:footnoteReference w:id="149"/>
      </w:r>
      <w:r w:rsidRPr="007F338E">
        <w:rPr>
          <w:szCs w:val="24"/>
        </w:rPr>
        <w:t>.</w:t>
      </w:r>
    </w:p>
    <w:p w:rsidR="00E30456" w:rsidRPr="007F338E" w:rsidRDefault="00E30456" w:rsidP="00E30456">
      <w:pPr>
        <w:spacing w:before="120" w:after="120"/>
        <w:jc w:val="both"/>
        <w:rPr>
          <w:b/>
          <w:bCs/>
          <w:smallCaps/>
          <w:szCs w:val="24"/>
        </w:rPr>
      </w:pPr>
      <w:r w:rsidRPr="007F338E">
        <w:rPr>
          <w:szCs w:val="24"/>
        </w:rPr>
        <w:t>Politiques</w:t>
      </w:r>
      <w:r>
        <w:rPr>
          <w:szCs w:val="24"/>
        </w:rPr>
        <w:t xml:space="preserve"> </w:t>
      </w:r>
      <w:r w:rsidRPr="007F338E">
        <w:rPr>
          <w:szCs w:val="24"/>
        </w:rPr>
        <w:t>d’aides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soutiens</w:t>
      </w:r>
      <w:r>
        <w:rPr>
          <w:szCs w:val="24"/>
        </w:rPr>
        <w:t xml:space="preserve"> </w:t>
      </w:r>
      <w:r w:rsidRPr="007F338E">
        <w:rPr>
          <w:szCs w:val="24"/>
        </w:rPr>
        <w:t>aux</w:t>
      </w:r>
      <w:r>
        <w:rPr>
          <w:szCs w:val="24"/>
        </w:rPr>
        <w:t xml:space="preserve"> </w:t>
      </w:r>
      <w:r w:rsidRPr="007F338E">
        <w:rPr>
          <w:szCs w:val="24"/>
        </w:rPr>
        <w:t>minorités,</w:t>
      </w:r>
      <w:r>
        <w:rPr>
          <w:szCs w:val="24"/>
        </w:rPr>
        <w:t xml:space="preserve"> </w:t>
      </w:r>
      <w:r w:rsidRPr="007F338E">
        <w:rPr>
          <w:szCs w:val="24"/>
        </w:rPr>
        <w:t>de</w:t>
      </w:r>
      <w:r>
        <w:rPr>
          <w:szCs w:val="24"/>
        </w:rPr>
        <w:t xml:space="preserve"> « </w:t>
      </w:r>
      <w:r w:rsidRPr="007F338E">
        <w:rPr>
          <w:szCs w:val="24"/>
        </w:rPr>
        <w:t>rattrapage</w:t>
      </w:r>
      <w:r>
        <w:rPr>
          <w:szCs w:val="24"/>
        </w:rPr>
        <w:t xml:space="preserve"> » </w:t>
      </w:r>
      <w:r w:rsidRPr="007F338E">
        <w:rPr>
          <w:szCs w:val="24"/>
        </w:rPr>
        <w:t>d’un</w:t>
      </w:r>
      <w:r>
        <w:rPr>
          <w:szCs w:val="24"/>
        </w:rPr>
        <w:t xml:space="preserve"> </w:t>
      </w:r>
      <w:r w:rsidRPr="007F338E">
        <w:rPr>
          <w:szCs w:val="24"/>
        </w:rPr>
        <w:t>préjudice</w:t>
      </w:r>
      <w:r>
        <w:rPr>
          <w:szCs w:val="24"/>
        </w:rPr>
        <w:t xml:space="preserve"> </w:t>
      </w:r>
      <w:r w:rsidRPr="007F338E">
        <w:rPr>
          <w:szCs w:val="24"/>
        </w:rPr>
        <w:t>subi</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passé,</w:t>
      </w:r>
      <w:r>
        <w:rPr>
          <w:szCs w:val="24"/>
        </w:rPr>
        <w:t xml:space="preserve"> </w:t>
      </w:r>
      <w:r w:rsidRPr="007F338E">
        <w:rPr>
          <w:szCs w:val="24"/>
        </w:rPr>
        <w:t>mesure</w:t>
      </w:r>
      <w:r>
        <w:rPr>
          <w:szCs w:val="24"/>
        </w:rPr>
        <w:t xml:space="preserve"> </w:t>
      </w:r>
      <w:r w:rsidRPr="007F338E">
        <w:rPr>
          <w:szCs w:val="24"/>
        </w:rPr>
        <w:t>statistique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base</w:t>
      </w:r>
      <w:r>
        <w:rPr>
          <w:szCs w:val="24"/>
        </w:rPr>
        <w:t xml:space="preserve"> « </w:t>
      </w:r>
      <w:r w:rsidRPr="007F338E">
        <w:rPr>
          <w:szCs w:val="24"/>
        </w:rPr>
        <w:t>ethno-raciale</w:t>
      </w:r>
      <w:r>
        <w:rPr>
          <w:szCs w:val="24"/>
        </w:rPr>
        <w:t> »</w:t>
      </w:r>
      <w:r w:rsidRPr="007F338E">
        <w:rPr>
          <w:szCs w:val="24"/>
        </w:rPr>
        <w:t>,</w:t>
      </w:r>
      <w:r>
        <w:rPr>
          <w:szCs w:val="24"/>
        </w:rPr>
        <w:t xml:space="preserve"> </w:t>
      </w:r>
      <w:r w:rsidRPr="007F338E">
        <w:rPr>
          <w:szCs w:val="24"/>
        </w:rPr>
        <w:t>discrimination</w:t>
      </w:r>
      <w:r>
        <w:rPr>
          <w:szCs w:val="24"/>
        </w:rPr>
        <w:t xml:space="preserve"> </w:t>
      </w:r>
      <w:r w:rsidRPr="007F338E">
        <w:rPr>
          <w:szCs w:val="24"/>
        </w:rPr>
        <w:t>positive…</w:t>
      </w:r>
      <w:r>
        <w:rPr>
          <w:szCs w:val="24"/>
        </w:rPr>
        <w:t xml:space="preserve"> </w:t>
      </w:r>
      <w:r w:rsidRPr="007F338E">
        <w:rPr>
          <w:szCs w:val="24"/>
        </w:rPr>
        <w:t>toutes</w:t>
      </w:r>
      <w:r>
        <w:rPr>
          <w:szCs w:val="24"/>
        </w:rPr>
        <w:t xml:space="preserve"> </w:t>
      </w:r>
      <w:r w:rsidRPr="007F338E">
        <w:rPr>
          <w:szCs w:val="24"/>
        </w:rPr>
        <w:t>ces</w:t>
      </w:r>
      <w:r>
        <w:rPr>
          <w:szCs w:val="24"/>
        </w:rPr>
        <w:t xml:space="preserve"> </w:t>
      </w:r>
      <w:r w:rsidRPr="007F338E">
        <w:rPr>
          <w:szCs w:val="24"/>
        </w:rPr>
        <w:t>inte</w:t>
      </w:r>
      <w:r w:rsidRPr="007F338E">
        <w:rPr>
          <w:szCs w:val="24"/>
        </w:rPr>
        <w:t>n</w:t>
      </w:r>
      <w:r w:rsidRPr="007F338E">
        <w:rPr>
          <w:szCs w:val="24"/>
        </w:rPr>
        <w:t>tions</w:t>
      </w:r>
      <w:r>
        <w:rPr>
          <w:szCs w:val="24"/>
        </w:rPr>
        <w:t xml:space="preserve"> </w:t>
      </w:r>
      <w:r w:rsidRPr="007F338E">
        <w:rPr>
          <w:szCs w:val="24"/>
        </w:rPr>
        <w:t>ou</w:t>
      </w:r>
      <w:r>
        <w:rPr>
          <w:szCs w:val="24"/>
        </w:rPr>
        <w:t xml:space="preserve"> </w:t>
      </w:r>
      <w:r w:rsidRPr="007F338E">
        <w:rPr>
          <w:szCs w:val="24"/>
        </w:rPr>
        <w:t>expressions,</w:t>
      </w:r>
      <w:r>
        <w:rPr>
          <w:szCs w:val="24"/>
        </w:rPr>
        <w:t xml:space="preserve"> </w:t>
      </w:r>
      <w:r w:rsidRPr="007F338E">
        <w:rPr>
          <w:szCs w:val="24"/>
        </w:rPr>
        <w:t>souvent</w:t>
      </w:r>
      <w:r>
        <w:rPr>
          <w:szCs w:val="24"/>
        </w:rPr>
        <w:t xml:space="preserve"> </w:t>
      </w:r>
      <w:r w:rsidRPr="007F338E">
        <w:rPr>
          <w:szCs w:val="24"/>
        </w:rPr>
        <w:t>confusément,</w:t>
      </w:r>
      <w:r>
        <w:rPr>
          <w:szCs w:val="24"/>
        </w:rPr>
        <w:t xml:space="preserve"> </w:t>
      </w:r>
      <w:r w:rsidRPr="007F338E">
        <w:rPr>
          <w:szCs w:val="24"/>
        </w:rPr>
        <w:t>nourrissent</w:t>
      </w:r>
      <w:r>
        <w:rPr>
          <w:szCs w:val="24"/>
        </w:rPr>
        <w:t xml:space="preserve"> </w:t>
      </w:r>
      <w:r w:rsidRPr="007F338E">
        <w:rPr>
          <w:szCs w:val="24"/>
        </w:rPr>
        <w:t>les</w:t>
      </w:r>
      <w:r>
        <w:rPr>
          <w:szCs w:val="24"/>
        </w:rPr>
        <w:t xml:space="preserve"> </w:t>
      </w:r>
      <w:r w:rsidRPr="007F338E">
        <w:rPr>
          <w:szCs w:val="24"/>
        </w:rPr>
        <w:t>débats</w:t>
      </w:r>
      <w:r>
        <w:rPr>
          <w:szCs w:val="24"/>
        </w:rPr>
        <w:t xml:space="preserve"> </w:t>
      </w:r>
      <w:r w:rsidRPr="007F338E">
        <w:rPr>
          <w:szCs w:val="24"/>
        </w:rPr>
        <w:t>en</w:t>
      </w:r>
      <w:r>
        <w:rPr>
          <w:szCs w:val="24"/>
        </w:rPr>
        <w:t xml:space="preserve"> </w:t>
      </w:r>
      <w:r w:rsidRPr="007F338E">
        <w:rPr>
          <w:szCs w:val="24"/>
        </w:rPr>
        <w:t>entreprise.</w:t>
      </w:r>
      <w:r>
        <w:rPr>
          <w:szCs w:val="24"/>
        </w:rPr>
        <w:t xml:space="preserve"> </w:t>
      </w:r>
      <w:r w:rsidRPr="007F338E">
        <w:rPr>
          <w:szCs w:val="24"/>
        </w:rPr>
        <w:t>Elles</w:t>
      </w:r>
      <w:r>
        <w:rPr>
          <w:szCs w:val="24"/>
        </w:rPr>
        <w:t xml:space="preserve"> </w:t>
      </w:r>
      <w:r w:rsidRPr="007F338E">
        <w:rPr>
          <w:szCs w:val="24"/>
        </w:rPr>
        <w:t>questionnent</w:t>
      </w:r>
      <w:r>
        <w:rPr>
          <w:szCs w:val="24"/>
        </w:rPr>
        <w:t xml:space="preserve"> </w:t>
      </w:r>
      <w:r w:rsidRPr="007F338E">
        <w:rPr>
          <w:szCs w:val="24"/>
        </w:rPr>
        <w:t>l’égalité</w:t>
      </w:r>
      <w:r>
        <w:rPr>
          <w:szCs w:val="24"/>
        </w:rPr>
        <w:t xml:space="preserve"> </w:t>
      </w:r>
      <w:r w:rsidRPr="007F338E">
        <w:rPr>
          <w:szCs w:val="24"/>
        </w:rPr>
        <w:t>républicaine</w:t>
      </w:r>
      <w:r>
        <w:rPr>
          <w:szCs w:val="24"/>
        </w:rPr>
        <w:t xml:space="preserve"> </w:t>
      </w:r>
      <w:r w:rsidRPr="007F338E">
        <w:rPr>
          <w:szCs w:val="24"/>
        </w:rPr>
        <w:t>dans</w:t>
      </w:r>
      <w:r>
        <w:rPr>
          <w:szCs w:val="24"/>
        </w:rPr>
        <w:t xml:space="preserve"> </w:t>
      </w:r>
      <w:r w:rsidRPr="007F338E">
        <w:rPr>
          <w:szCs w:val="24"/>
        </w:rPr>
        <w:t>sa</w:t>
      </w:r>
      <w:r>
        <w:rPr>
          <w:szCs w:val="24"/>
        </w:rPr>
        <w:t xml:space="preserve"> </w:t>
      </w:r>
      <w:r w:rsidRPr="007F338E">
        <w:rPr>
          <w:szCs w:val="24"/>
        </w:rPr>
        <w:t>faculté</w:t>
      </w:r>
      <w:r>
        <w:rPr>
          <w:szCs w:val="24"/>
        </w:rPr>
        <w:t xml:space="preserve"> </w:t>
      </w:r>
      <w:r w:rsidRPr="007F338E">
        <w:rPr>
          <w:szCs w:val="24"/>
        </w:rPr>
        <w:t>à</w:t>
      </w:r>
      <w:r>
        <w:rPr>
          <w:szCs w:val="24"/>
        </w:rPr>
        <w:t xml:space="preserve"> </w:t>
      </w:r>
      <w:r w:rsidRPr="007F338E">
        <w:rPr>
          <w:szCs w:val="24"/>
        </w:rPr>
        <w:t>obtenir</w:t>
      </w:r>
      <w:r>
        <w:rPr>
          <w:szCs w:val="24"/>
        </w:rPr>
        <w:t xml:space="preserve"> </w:t>
      </w:r>
      <w:r w:rsidRPr="007F338E">
        <w:rPr>
          <w:szCs w:val="24"/>
        </w:rPr>
        <w:t>une</w:t>
      </w:r>
      <w:r>
        <w:rPr>
          <w:szCs w:val="24"/>
        </w:rPr>
        <w:t xml:space="preserve"> </w:t>
      </w:r>
      <w:r w:rsidRPr="007F338E">
        <w:rPr>
          <w:szCs w:val="24"/>
        </w:rPr>
        <w:t>égalité</w:t>
      </w:r>
      <w:r>
        <w:rPr>
          <w:szCs w:val="24"/>
        </w:rPr>
        <w:t xml:space="preserve"> </w:t>
      </w:r>
      <w:r w:rsidRPr="007F338E">
        <w:rPr>
          <w:szCs w:val="24"/>
        </w:rPr>
        <w:t>réelle,</w:t>
      </w:r>
      <w:r>
        <w:rPr>
          <w:szCs w:val="24"/>
        </w:rPr>
        <w:t xml:space="preserve"> </w:t>
      </w:r>
      <w:r w:rsidRPr="007F338E">
        <w:rPr>
          <w:szCs w:val="24"/>
        </w:rPr>
        <w:t>une</w:t>
      </w:r>
      <w:r>
        <w:rPr>
          <w:szCs w:val="24"/>
        </w:rPr>
        <w:t xml:space="preserve"> </w:t>
      </w:r>
      <w:r w:rsidRPr="007F338E">
        <w:rPr>
          <w:szCs w:val="24"/>
        </w:rPr>
        <w:t>égalité</w:t>
      </w:r>
      <w:r>
        <w:rPr>
          <w:szCs w:val="24"/>
        </w:rPr>
        <w:t xml:space="preserve"> </w:t>
      </w:r>
      <w:r w:rsidRPr="007F338E">
        <w:rPr>
          <w:szCs w:val="24"/>
        </w:rPr>
        <w:t>de</w:t>
      </w:r>
      <w:r>
        <w:rPr>
          <w:szCs w:val="24"/>
        </w:rPr>
        <w:t xml:space="preserve"> « </w:t>
      </w:r>
      <w:r w:rsidRPr="007F338E">
        <w:rPr>
          <w:szCs w:val="24"/>
        </w:rPr>
        <w:t>fait</w:t>
      </w:r>
      <w:r>
        <w:rPr>
          <w:szCs w:val="24"/>
        </w:rPr>
        <w:t xml:space="preserve"> » </w:t>
      </w:r>
      <w:r w:rsidRPr="007F338E">
        <w:rPr>
          <w:szCs w:val="24"/>
        </w:rPr>
        <w:t>pour</w:t>
      </w:r>
      <w:r>
        <w:rPr>
          <w:szCs w:val="24"/>
        </w:rPr>
        <w:t xml:space="preserve"> </w:t>
      </w:r>
      <w:r w:rsidRPr="007F338E">
        <w:rPr>
          <w:szCs w:val="24"/>
        </w:rPr>
        <w:t>tous</w:t>
      </w:r>
      <w:r>
        <w:rPr>
          <w:szCs w:val="24"/>
        </w:rPr>
        <w:t xml:space="preserve"> </w:t>
      </w:r>
      <w:r w:rsidRPr="007F338E">
        <w:rPr>
          <w:szCs w:val="24"/>
        </w:rPr>
        <w:t>quelle</w:t>
      </w:r>
      <w:r>
        <w:rPr>
          <w:szCs w:val="24"/>
        </w:rPr>
        <w:t xml:space="preserve"> </w:t>
      </w:r>
      <w:r w:rsidRPr="007F338E">
        <w:rPr>
          <w:szCs w:val="24"/>
        </w:rPr>
        <w:t>que</w:t>
      </w:r>
      <w:r>
        <w:rPr>
          <w:szCs w:val="24"/>
        </w:rPr>
        <w:t xml:space="preserve"> </w:t>
      </w:r>
      <w:r w:rsidRPr="007F338E">
        <w:rPr>
          <w:szCs w:val="24"/>
        </w:rPr>
        <w:t>soit</w:t>
      </w:r>
      <w:r>
        <w:rPr>
          <w:szCs w:val="24"/>
        </w:rPr>
        <w:t xml:space="preserve"> </w:t>
      </w:r>
      <w:r w:rsidRPr="007F338E">
        <w:rPr>
          <w:szCs w:val="24"/>
        </w:rPr>
        <w:t>son</w:t>
      </w:r>
      <w:r>
        <w:rPr>
          <w:szCs w:val="24"/>
        </w:rPr>
        <w:t xml:space="preserve"> </w:t>
      </w:r>
      <w:r w:rsidRPr="007F338E">
        <w:rPr>
          <w:szCs w:val="24"/>
        </w:rPr>
        <w:t>origine</w:t>
      </w:r>
      <w:r>
        <w:rPr>
          <w:szCs w:val="24"/>
        </w:rPr>
        <w:t xml:space="preserve"> </w:t>
      </w:r>
      <w:r w:rsidRPr="007F338E">
        <w:rPr>
          <w:szCs w:val="24"/>
        </w:rPr>
        <w:t>réelle</w:t>
      </w:r>
      <w:r>
        <w:rPr>
          <w:szCs w:val="24"/>
        </w:rPr>
        <w:t xml:space="preserve"> </w:t>
      </w:r>
      <w:r w:rsidRPr="007F338E">
        <w:rPr>
          <w:szCs w:val="24"/>
        </w:rPr>
        <w:t>ou</w:t>
      </w:r>
      <w:r>
        <w:rPr>
          <w:szCs w:val="24"/>
        </w:rPr>
        <w:t xml:space="preserve"> </w:t>
      </w:r>
      <w:r w:rsidRPr="007F338E">
        <w:rPr>
          <w:szCs w:val="24"/>
        </w:rPr>
        <w:t>supposée.</w:t>
      </w:r>
      <w:r>
        <w:rPr>
          <w:szCs w:val="24"/>
        </w:rPr>
        <w:t xml:space="preserve"> </w:t>
      </w:r>
      <w:r w:rsidRPr="007F338E">
        <w:rPr>
          <w:szCs w:val="24"/>
        </w:rPr>
        <w:t>Elles</w:t>
      </w:r>
      <w:r>
        <w:rPr>
          <w:szCs w:val="24"/>
        </w:rPr>
        <w:t xml:space="preserve"> </w:t>
      </w:r>
      <w:r w:rsidRPr="007F338E">
        <w:rPr>
          <w:szCs w:val="24"/>
        </w:rPr>
        <w:t>font</w:t>
      </w:r>
      <w:r>
        <w:rPr>
          <w:szCs w:val="24"/>
        </w:rPr>
        <w:t xml:space="preserve"> </w:t>
      </w:r>
      <w:r w:rsidRPr="007F338E">
        <w:rPr>
          <w:szCs w:val="24"/>
        </w:rPr>
        <w:t>aussi</w:t>
      </w:r>
      <w:r>
        <w:rPr>
          <w:szCs w:val="24"/>
        </w:rPr>
        <w:t xml:space="preserve"> [184] </w:t>
      </w:r>
      <w:r w:rsidRPr="007F338E">
        <w:rPr>
          <w:szCs w:val="24"/>
        </w:rPr>
        <w:t>planer</w:t>
      </w:r>
      <w:r>
        <w:rPr>
          <w:szCs w:val="24"/>
        </w:rPr>
        <w:t xml:space="preserve"> </w:t>
      </w:r>
      <w:r w:rsidRPr="007F338E">
        <w:rPr>
          <w:szCs w:val="24"/>
        </w:rPr>
        <w:t>un</w:t>
      </w:r>
      <w:r>
        <w:rPr>
          <w:szCs w:val="24"/>
        </w:rPr>
        <w:t xml:space="preserve"> </w:t>
      </w:r>
      <w:r w:rsidRPr="007F338E">
        <w:rPr>
          <w:szCs w:val="24"/>
        </w:rPr>
        <w:t>risque</w:t>
      </w:r>
      <w:r>
        <w:rPr>
          <w:szCs w:val="24"/>
        </w:rPr>
        <w:t xml:space="preserve"> </w:t>
      </w:r>
      <w:r w:rsidRPr="007F338E">
        <w:rPr>
          <w:szCs w:val="24"/>
        </w:rPr>
        <w:t>de</w:t>
      </w:r>
      <w:r>
        <w:rPr>
          <w:szCs w:val="24"/>
        </w:rPr>
        <w:t xml:space="preserve"> </w:t>
      </w:r>
      <w:r w:rsidRPr="007F338E">
        <w:rPr>
          <w:szCs w:val="24"/>
        </w:rPr>
        <w:t>découper</w:t>
      </w:r>
      <w:r>
        <w:rPr>
          <w:szCs w:val="24"/>
        </w:rPr>
        <w:t xml:space="preserve"> </w:t>
      </w:r>
      <w:r w:rsidRPr="007F338E">
        <w:rPr>
          <w:szCs w:val="24"/>
        </w:rPr>
        <w:t>le</w:t>
      </w:r>
      <w:r>
        <w:rPr>
          <w:szCs w:val="24"/>
        </w:rPr>
        <w:t xml:space="preserve"> </w:t>
      </w:r>
      <w:r w:rsidRPr="007F338E">
        <w:rPr>
          <w:szCs w:val="24"/>
        </w:rPr>
        <w:t>monde</w:t>
      </w:r>
      <w:r>
        <w:rPr>
          <w:szCs w:val="24"/>
        </w:rPr>
        <w:t xml:space="preserve"> </w:t>
      </w:r>
      <w:r w:rsidRPr="007F338E">
        <w:rPr>
          <w:szCs w:val="24"/>
        </w:rPr>
        <w:t>des</w:t>
      </w:r>
      <w:r>
        <w:rPr>
          <w:szCs w:val="24"/>
        </w:rPr>
        <w:t xml:space="preserve"> </w:t>
      </w:r>
      <w:r w:rsidRPr="007F338E">
        <w:rPr>
          <w:szCs w:val="24"/>
        </w:rPr>
        <w:t>entreprises</w:t>
      </w:r>
      <w:r>
        <w:rPr>
          <w:szCs w:val="24"/>
        </w:rPr>
        <w:t xml:space="preserve"> </w:t>
      </w:r>
      <w:r w:rsidRPr="007F338E">
        <w:rPr>
          <w:szCs w:val="24"/>
        </w:rPr>
        <w:t>en</w:t>
      </w:r>
      <w:r>
        <w:rPr>
          <w:szCs w:val="24"/>
        </w:rPr>
        <w:t xml:space="preserve"> </w:t>
      </w:r>
      <w:r w:rsidRPr="007F338E">
        <w:rPr>
          <w:szCs w:val="24"/>
        </w:rPr>
        <w:t>deux</w:t>
      </w:r>
      <w:r>
        <w:rPr>
          <w:szCs w:val="24"/>
        </w:rPr>
        <w:t xml:space="preserve"> </w:t>
      </w:r>
      <w:r w:rsidRPr="007F338E">
        <w:rPr>
          <w:szCs w:val="24"/>
        </w:rPr>
        <w:t>camps</w:t>
      </w:r>
      <w:r>
        <w:rPr>
          <w:szCs w:val="24"/>
        </w:rPr>
        <w:t xml:space="preserve"> : </w:t>
      </w:r>
      <w:r w:rsidRPr="007F338E">
        <w:rPr>
          <w:szCs w:val="24"/>
        </w:rPr>
        <w:t>ceux</w:t>
      </w:r>
      <w:r>
        <w:rPr>
          <w:szCs w:val="24"/>
        </w:rPr>
        <w:t xml:space="preserve"> </w:t>
      </w:r>
      <w:r w:rsidRPr="007F338E">
        <w:rPr>
          <w:szCs w:val="24"/>
        </w:rPr>
        <w:t>qui</w:t>
      </w:r>
      <w:r>
        <w:rPr>
          <w:szCs w:val="24"/>
        </w:rPr>
        <w:t xml:space="preserve"> </w:t>
      </w:r>
      <w:r w:rsidRPr="007F338E">
        <w:rPr>
          <w:szCs w:val="24"/>
        </w:rPr>
        <w:t>oppriment</w:t>
      </w:r>
      <w:r>
        <w:rPr>
          <w:szCs w:val="24"/>
        </w:rPr>
        <w:t xml:space="preserve"> </w:t>
      </w:r>
      <w:r w:rsidRPr="007F338E">
        <w:rPr>
          <w:szCs w:val="24"/>
        </w:rPr>
        <w:t>et</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victimes</w:t>
      </w:r>
      <w:r>
        <w:rPr>
          <w:szCs w:val="24"/>
        </w:rPr>
        <w:t xml:space="preserve"> </w:t>
      </w:r>
      <w:r w:rsidRPr="007F338E">
        <w:rPr>
          <w:szCs w:val="24"/>
        </w:rPr>
        <w:t>et</w:t>
      </w:r>
      <w:r>
        <w:rPr>
          <w:szCs w:val="24"/>
        </w:rPr>
        <w:t xml:space="preserve"> </w:t>
      </w:r>
      <w:r w:rsidRPr="007F338E">
        <w:rPr>
          <w:szCs w:val="24"/>
        </w:rPr>
        <w:t>méritent,</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titre,</w:t>
      </w:r>
      <w:r>
        <w:rPr>
          <w:szCs w:val="24"/>
        </w:rPr>
        <w:t xml:space="preserve"> </w:t>
      </w:r>
      <w:r w:rsidRPr="007F338E">
        <w:rPr>
          <w:szCs w:val="24"/>
        </w:rPr>
        <w:t>inde</w:t>
      </w:r>
      <w:r w:rsidRPr="007F338E">
        <w:rPr>
          <w:szCs w:val="24"/>
        </w:rPr>
        <w:t>m</w:t>
      </w:r>
      <w:r w:rsidRPr="007F338E">
        <w:rPr>
          <w:szCs w:val="24"/>
        </w:rPr>
        <w:t>nis</w:t>
      </w:r>
      <w:r w:rsidRPr="007F338E">
        <w:rPr>
          <w:szCs w:val="24"/>
        </w:rPr>
        <w:t>a</w:t>
      </w:r>
      <w:r w:rsidRPr="007F338E">
        <w:rPr>
          <w:szCs w:val="24"/>
        </w:rPr>
        <w:t>tion.</w:t>
      </w:r>
    </w:p>
    <w:p w:rsidR="00E30456" w:rsidRDefault="00E30456" w:rsidP="00E30456">
      <w:pPr>
        <w:spacing w:before="120" w:after="120"/>
        <w:jc w:val="both"/>
        <w:rPr>
          <w:szCs w:val="24"/>
        </w:rPr>
      </w:pPr>
      <w:r w:rsidRPr="007F338E">
        <w:rPr>
          <w:szCs w:val="24"/>
        </w:rPr>
        <w:t>L’une</w:t>
      </w:r>
      <w:r>
        <w:rPr>
          <w:szCs w:val="24"/>
        </w:rPr>
        <w:t xml:space="preserve"> </w:t>
      </w:r>
      <w:r w:rsidRPr="007F338E">
        <w:rPr>
          <w:szCs w:val="24"/>
        </w:rPr>
        <w:t>des</w:t>
      </w:r>
      <w:r>
        <w:rPr>
          <w:szCs w:val="24"/>
        </w:rPr>
        <w:t xml:space="preserve"> </w:t>
      </w:r>
      <w:r w:rsidRPr="007F338E">
        <w:rPr>
          <w:szCs w:val="24"/>
        </w:rPr>
        <w:t>premières</w:t>
      </w:r>
      <w:r>
        <w:rPr>
          <w:szCs w:val="24"/>
        </w:rPr>
        <w:t xml:space="preserve"> </w:t>
      </w:r>
      <w:r w:rsidRPr="007F338E">
        <w:rPr>
          <w:szCs w:val="24"/>
        </w:rPr>
        <w:t>missions</w:t>
      </w:r>
      <w:r>
        <w:rPr>
          <w:szCs w:val="24"/>
        </w:rPr>
        <w:t xml:space="preserve"> </w:t>
      </w:r>
      <w:r w:rsidRPr="007F338E">
        <w:rPr>
          <w:szCs w:val="24"/>
        </w:rPr>
        <w:t>confiées</w:t>
      </w:r>
      <w:r>
        <w:rPr>
          <w:szCs w:val="24"/>
        </w:rPr>
        <w:t xml:space="preserve"> </w:t>
      </w:r>
      <w:r w:rsidRPr="007F338E">
        <w:rPr>
          <w:szCs w:val="24"/>
        </w:rPr>
        <w:t>au</w:t>
      </w:r>
      <w:r>
        <w:rPr>
          <w:szCs w:val="24"/>
        </w:rPr>
        <w:t xml:space="preserve"> </w:t>
      </w:r>
      <w:r w:rsidRPr="007F338E">
        <w:rPr>
          <w:szCs w:val="24"/>
        </w:rPr>
        <w:t>Conseil</w:t>
      </w:r>
      <w:r>
        <w:rPr>
          <w:szCs w:val="24"/>
        </w:rPr>
        <w:t xml:space="preserve"> </w:t>
      </w:r>
      <w:r w:rsidRPr="007F338E">
        <w:rPr>
          <w:szCs w:val="24"/>
        </w:rPr>
        <w:t>d’analyse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créé</w:t>
      </w:r>
      <w:r>
        <w:rPr>
          <w:szCs w:val="24"/>
        </w:rPr>
        <w:t xml:space="preserve"> </w:t>
      </w:r>
      <w:r w:rsidRPr="007F338E">
        <w:rPr>
          <w:szCs w:val="24"/>
        </w:rPr>
        <w:t>par</w:t>
      </w:r>
      <w:r>
        <w:rPr>
          <w:szCs w:val="24"/>
        </w:rPr>
        <w:t xml:space="preserve"> </w:t>
      </w:r>
      <w:r w:rsidRPr="007F338E">
        <w:rPr>
          <w:szCs w:val="24"/>
        </w:rPr>
        <w:t>J.-P.</w:t>
      </w:r>
      <w:r>
        <w:rPr>
          <w:szCs w:val="24"/>
        </w:rPr>
        <w:t xml:space="preserve"> </w:t>
      </w:r>
      <w:r w:rsidRPr="007F338E">
        <w:rPr>
          <w:szCs w:val="24"/>
        </w:rPr>
        <w:t>Raffarin,</w:t>
      </w:r>
      <w:r>
        <w:rPr>
          <w:szCs w:val="24"/>
        </w:rPr>
        <w:t xml:space="preserve"> </w:t>
      </w:r>
      <w:r w:rsidRPr="007F338E">
        <w:rPr>
          <w:szCs w:val="24"/>
        </w:rPr>
        <w:t>a</w:t>
      </w:r>
      <w:r>
        <w:rPr>
          <w:szCs w:val="24"/>
        </w:rPr>
        <w:t xml:space="preserve"> </w:t>
      </w:r>
      <w:r w:rsidRPr="007F338E">
        <w:rPr>
          <w:szCs w:val="24"/>
        </w:rPr>
        <w:t>été</w:t>
      </w:r>
      <w:r>
        <w:rPr>
          <w:szCs w:val="24"/>
        </w:rPr>
        <w:t xml:space="preserve"> </w:t>
      </w:r>
      <w:r w:rsidRPr="007F338E">
        <w:rPr>
          <w:szCs w:val="24"/>
        </w:rPr>
        <w:t>de</w:t>
      </w:r>
      <w:r>
        <w:rPr>
          <w:szCs w:val="24"/>
        </w:rPr>
        <w:t xml:space="preserve"> « </w:t>
      </w:r>
      <w:r w:rsidRPr="007F338E">
        <w:rPr>
          <w:szCs w:val="24"/>
        </w:rPr>
        <w:t>définir</w:t>
      </w:r>
      <w:r>
        <w:rPr>
          <w:szCs w:val="24"/>
        </w:rPr>
        <w:t xml:space="preserve"> </w:t>
      </w:r>
      <w:r w:rsidRPr="007F338E">
        <w:rPr>
          <w:szCs w:val="24"/>
        </w:rPr>
        <w:t>les</w:t>
      </w:r>
      <w:r>
        <w:rPr>
          <w:szCs w:val="24"/>
        </w:rPr>
        <w:t xml:space="preserve"> </w:t>
      </w:r>
      <w:r w:rsidRPr="007F338E">
        <w:rPr>
          <w:szCs w:val="24"/>
        </w:rPr>
        <w:t>orientations</w:t>
      </w:r>
      <w:r>
        <w:rPr>
          <w:szCs w:val="24"/>
        </w:rPr>
        <w:t xml:space="preserve"> </w:t>
      </w:r>
      <w:r w:rsidRPr="007F338E">
        <w:rPr>
          <w:szCs w:val="24"/>
        </w:rPr>
        <w:t>qui</w:t>
      </w:r>
      <w:r>
        <w:rPr>
          <w:szCs w:val="24"/>
        </w:rPr>
        <w:t xml:space="preserve"> </w:t>
      </w:r>
      <w:r w:rsidRPr="007F338E">
        <w:rPr>
          <w:szCs w:val="24"/>
        </w:rPr>
        <w:t>permettraient</w:t>
      </w:r>
      <w:r>
        <w:rPr>
          <w:szCs w:val="24"/>
        </w:rPr>
        <w:t xml:space="preserve"> </w:t>
      </w:r>
      <w:r w:rsidRPr="007F338E">
        <w:rPr>
          <w:szCs w:val="24"/>
        </w:rPr>
        <w:t>d’offrir,</w:t>
      </w:r>
      <w:r>
        <w:rPr>
          <w:szCs w:val="24"/>
        </w:rPr>
        <w:t xml:space="preserve"> </w:t>
      </w:r>
      <w:r w:rsidRPr="007F338E">
        <w:rPr>
          <w:szCs w:val="24"/>
        </w:rPr>
        <w:t>à</w:t>
      </w:r>
      <w:r>
        <w:rPr>
          <w:szCs w:val="24"/>
        </w:rPr>
        <w:t xml:space="preserve"> </w:t>
      </w:r>
      <w:r w:rsidRPr="007F338E">
        <w:rPr>
          <w:szCs w:val="24"/>
        </w:rPr>
        <w:t>ceux</w:t>
      </w:r>
      <w:r>
        <w:rPr>
          <w:szCs w:val="24"/>
        </w:rPr>
        <w:t xml:space="preserve"> </w:t>
      </w:r>
      <w:r w:rsidRPr="007F338E">
        <w:rPr>
          <w:szCs w:val="24"/>
        </w:rPr>
        <w:t>de</w:t>
      </w:r>
      <w:r>
        <w:rPr>
          <w:szCs w:val="24"/>
        </w:rPr>
        <w:t xml:space="preserve"> </w:t>
      </w:r>
      <w:r w:rsidRPr="007F338E">
        <w:rPr>
          <w:szCs w:val="24"/>
        </w:rPr>
        <w:t>nos</w:t>
      </w:r>
      <w:r>
        <w:rPr>
          <w:szCs w:val="24"/>
        </w:rPr>
        <w:t xml:space="preserve"> </w:t>
      </w:r>
      <w:r w:rsidRPr="007F338E">
        <w:rPr>
          <w:szCs w:val="24"/>
        </w:rPr>
        <w:t>concitoyens</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connu</w:t>
      </w:r>
      <w:r>
        <w:rPr>
          <w:szCs w:val="24"/>
        </w:rPr>
        <w:t xml:space="preserve"> </w:t>
      </w:r>
      <w:r w:rsidRPr="007F338E">
        <w:rPr>
          <w:szCs w:val="24"/>
        </w:rPr>
        <w:t>l’épreuve</w:t>
      </w:r>
      <w:r>
        <w:rPr>
          <w:szCs w:val="24"/>
        </w:rPr>
        <w:t xml:space="preserve"> </w:t>
      </w:r>
      <w:r w:rsidRPr="007F338E">
        <w:rPr>
          <w:szCs w:val="24"/>
        </w:rPr>
        <w:t>de</w:t>
      </w:r>
      <w:r>
        <w:rPr>
          <w:szCs w:val="24"/>
        </w:rPr>
        <w:t xml:space="preserve"> </w:t>
      </w:r>
      <w:r w:rsidRPr="007F338E">
        <w:rPr>
          <w:szCs w:val="24"/>
        </w:rPr>
        <w:t>l’exclusion</w:t>
      </w:r>
      <w:r>
        <w:rPr>
          <w:szCs w:val="24"/>
        </w:rPr>
        <w:t xml:space="preserve"> </w:t>
      </w:r>
      <w:r w:rsidRPr="007F338E">
        <w:rPr>
          <w:szCs w:val="24"/>
        </w:rPr>
        <w:t>sous</w:t>
      </w:r>
      <w:r>
        <w:rPr>
          <w:szCs w:val="24"/>
        </w:rPr>
        <w:t xml:space="preserve"> </w:t>
      </w:r>
      <w:r w:rsidRPr="007F338E">
        <w:rPr>
          <w:szCs w:val="24"/>
        </w:rPr>
        <w:t>quelque</w:t>
      </w:r>
      <w:r>
        <w:rPr>
          <w:szCs w:val="24"/>
        </w:rPr>
        <w:t xml:space="preserve"> </w:t>
      </w:r>
      <w:r w:rsidRPr="007F338E">
        <w:rPr>
          <w:szCs w:val="24"/>
        </w:rPr>
        <w:t>forme</w:t>
      </w:r>
      <w:r>
        <w:rPr>
          <w:szCs w:val="24"/>
        </w:rPr>
        <w:t xml:space="preserve"> </w:t>
      </w:r>
      <w:r w:rsidRPr="007F338E">
        <w:rPr>
          <w:szCs w:val="24"/>
        </w:rPr>
        <w:t>que</w:t>
      </w:r>
      <w:r>
        <w:rPr>
          <w:szCs w:val="24"/>
        </w:rPr>
        <w:t xml:space="preserve"> </w:t>
      </w:r>
      <w:r w:rsidRPr="007F338E">
        <w:rPr>
          <w:szCs w:val="24"/>
        </w:rPr>
        <w:t>ce</w:t>
      </w:r>
      <w:r>
        <w:rPr>
          <w:szCs w:val="24"/>
        </w:rPr>
        <w:t xml:space="preserve"> </w:t>
      </w:r>
      <w:r w:rsidRPr="007F338E">
        <w:rPr>
          <w:szCs w:val="24"/>
        </w:rPr>
        <w:t>soit,</w:t>
      </w:r>
      <w:r>
        <w:rPr>
          <w:szCs w:val="24"/>
        </w:rPr>
        <w:t xml:space="preserve"> </w:t>
      </w:r>
      <w:r w:rsidRPr="007F338E">
        <w:rPr>
          <w:szCs w:val="24"/>
        </w:rPr>
        <w:t>une</w:t>
      </w:r>
      <w:r>
        <w:rPr>
          <w:szCs w:val="24"/>
        </w:rPr>
        <w:t xml:space="preserve"> </w:t>
      </w:r>
      <w:r w:rsidRPr="007F338E">
        <w:rPr>
          <w:szCs w:val="24"/>
        </w:rPr>
        <w:t>nouvelle</w:t>
      </w:r>
      <w:r>
        <w:rPr>
          <w:szCs w:val="24"/>
        </w:rPr>
        <w:t xml:space="preserve"> </w:t>
      </w:r>
      <w:r w:rsidRPr="007F338E">
        <w:rPr>
          <w:szCs w:val="24"/>
        </w:rPr>
        <w:t>chance,</w:t>
      </w:r>
      <w:r>
        <w:rPr>
          <w:szCs w:val="24"/>
        </w:rPr>
        <w:t xml:space="preserve"> </w:t>
      </w:r>
      <w:r w:rsidRPr="007F338E">
        <w:rPr>
          <w:szCs w:val="24"/>
        </w:rPr>
        <w:t>de</w:t>
      </w:r>
      <w:r>
        <w:rPr>
          <w:szCs w:val="24"/>
        </w:rPr>
        <w:t xml:space="preserve"> </w:t>
      </w:r>
      <w:r w:rsidRPr="007F338E">
        <w:rPr>
          <w:szCs w:val="24"/>
        </w:rPr>
        <w:t>nouvelles</w:t>
      </w:r>
      <w:r>
        <w:rPr>
          <w:szCs w:val="24"/>
        </w:rPr>
        <w:t xml:space="preserve"> </w:t>
      </w:r>
      <w:r w:rsidRPr="007F338E">
        <w:rPr>
          <w:szCs w:val="24"/>
        </w:rPr>
        <w:t>occasions</w:t>
      </w:r>
      <w:r>
        <w:rPr>
          <w:szCs w:val="24"/>
        </w:rPr>
        <w:t xml:space="preserve"> </w:t>
      </w:r>
      <w:r w:rsidRPr="007F338E">
        <w:rPr>
          <w:szCs w:val="24"/>
        </w:rPr>
        <w:t>de</w:t>
      </w:r>
      <w:r>
        <w:rPr>
          <w:szCs w:val="24"/>
        </w:rPr>
        <w:t xml:space="preserve"> </w:t>
      </w:r>
      <w:r w:rsidRPr="007F338E">
        <w:rPr>
          <w:szCs w:val="24"/>
        </w:rPr>
        <w:t>reprendre</w:t>
      </w:r>
      <w:r>
        <w:rPr>
          <w:szCs w:val="24"/>
        </w:rPr>
        <w:t xml:space="preserve"> </w:t>
      </w:r>
      <w:r w:rsidRPr="007F338E">
        <w:rPr>
          <w:szCs w:val="24"/>
        </w:rPr>
        <w:t>pied</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repartir</w:t>
      </w:r>
      <w:r>
        <w:rPr>
          <w:szCs w:val="24"/>
        </w:rPr>
        <w:t xml:space="preserve"> </w:t>
      </w:r>
      <w:r w:rsidRPr="007F338E">
        <w:rPr>
          <w:szCs w:val="24"/>
        </w:rPr>
        <w:t>sur</w:t>
      </w:r>
      <w:r>
        <w:rPr>
          <w:szCs w:val="24"/>
        </w:rPr>
        <w:t xml:space="preserve"> </w:t>
      </w:r>
      <w:r w:rsidRPr="007F338E">
        <w:rPr>
          <w:szCs w:val="24"/>
        </w:rPr>
        <w:t>des</w:t>
      </w:r>
      <w:r>
        <w:rPr>
          <w:szCs w:val="24"/>
        </w:rPr>
        <w:t xml:space="preserve"> </w:t>
      </w:r>
      <w:r w:rsidRPr="007F338E">
        <w:rPr>
          <w:szCs w:val="24"/>
        </w:rPr>
        <w:t>bases</w:t>
      </w:r>
      <w:r>
        <w:rPr>
          <w:szCs w:val="24"/>
        </w:rPr>
        <w:t xml:space="preserve"> </w:t>
      </w:r>
      <w:r w:rsidRPr="007F338E">
        <w:rPr>
          <w:szCs w:val="24"/>
        </w:rPr>
        <w:t>mieux</w:t>
      </w:r>
      <w:r>
        <w:rPr>
          <w:szCs w:val="24"/>
        </w:rPr>
        <w:t xml:space="preserve"> </w:t>
      </w:r>
      <w:r w:rsidRPr="007F338E">
        <w:rPr>
          <w:szCs w:val="24"/>
        </w:rPr>
        <w:t>assurées</w:t>
      </w:r>
      <w:r>
        <w:rPr>
          <w:szCs w:val="24"/>
        </w:rPr>
        <w:t xml:space="preserve"> » </w:t>
      </w:r>
      <w:r w:rsidRPr="007F338E">
        <w:rPr>
          <w:szCs w:val="24"/>
        </w:rPr>
        <w:t>(Ferry,</w:t>
      </w:r>
      <w:r>
        <w:rPr>
          <w:szCs w:val="24"/>
        </w:rPr>
        <w:t xml:space="preserve"> </w:t>
      </w:r>
      <w:r w:rsidRPr="007F338E">
        <w:rPr>
          <w:szCs w:val="24"/>
        </w:rPr>
        <w:t>2005,</w:t>
      </w:r>
      <w:r>
        <w:rPr>
          <w:szCs w:val="24"/>
        </w:rPr>
        <w:t xml:space="preserve"> </w:t>
      </w:r>
      <w:r w:rsidRPr="007F338E">
        <w:rPr>
          <w:szCs w:val="24"/>
        </w:rPr>
        <w:t>p.7).</w:t>
      </w:r>
    </w:p>
    <w:p w:rsidR="00E30456" w:rsidRPr="007F338E" w:rsidRDefault="00E30456" w:rsidP="00E30456">
      <w:pPr>
        <w:spacing w:before="120" w:after="120"/>
        <w:jc w:val="both"/>
        <w:rPr>
          <w:szCs w:val="24"/>
        </w:rPr>
      </w:pPr>
    </w:p>
    <w:p w:rsidR="00E30456" w:rsidRPr="007F338E" w:rsidRDefault="00E30456" w:rsidP="00E30456">
      <w:pPr>
        <w:pStyle w:val="a"/>
      </w:pPr>
      <w:r>
        <w:t>« </w:t>
      </w:r>
      <w:r w:rsidRPr="007F338E">
        <w:t>Á</w:t>
      </w:r>
      <w:r>
        <w:t xml:space="preserve"> </w:t>
      </w:r>
      <w:r w:rsidRPr="007F338E">
        <w:t>QUOI</w:t>
      </w:r>
      <w:r>
        <w:t xml:space="preserve"> </w:t>
      </w:r>
      <w:r w:rsidRPr="007F338E">
        <w:t>BON…</w:t>
      </w:r>
      <w:r>
        <w:t xml:space="preserve"> » </w:t>
      </w:r>
      <w:r>
        <w:br/>
      </w:r>
      <w:r w:rsidRPr="007F338E">
        <w:t>OU</w:t>
      </w:r>
      <w:r>
        <w:t xml:space="preserve"> </w:t>
      </w:r>
      <w:r w:rsidRPr="007F338E">
        <w:t>LE</w:t>
      </w:r>
      <w:r>
        <w:t xml:space="preserve"> </w:t>
      </w:r>
      <w:r w:rsidRPr="007F338E">
        <w:t>POIDS</w:t>
      </w:r>
      <w:r>
        <w:t xml:space="preserve"> </w:t>
      </w:r>
      <w:r w:rsidRPr="007F338E">
        <w:t>DES</w:t>
      </w:r>
      <w:r>
        <w:t xml:space="preserve"> </w:t>
      </w:r>
      <w:r w:rsidRPr="007F338E">
        <w:t>INÉGALITÉSSY</w:t>
      </w:r>
      <w:r w:rsidRPr="007F338E">
        <w:t>M</w:t>
      </w:r>
      <w:r w:rsidRPr="007F338E">
        <w:t>BOLIQUES</w:t>
      </w:r>
      <w:r>
        <w:br/>
      </w:r>
      <w:r w:rsidRPr="007F338E">
        <w:t>POUR</w:t>
      </w:r>
      <w:r>
        <w:t xml:space="preserve"> </w:t>
      </w:r>
      <w:r w:rsidRPr="007F338E">
        <w:t>LES</w:t>
      </w:r>
      <w:r>
        <w:t xml:space="preserve"> </w:t>
      </w:r>
      <w:r w:rsidRPr="007F338E">
        <w:t>MINORITÉS</w:t>
      </w:r>
      <w:r>
        <w:t xml:space="preserve"> </w:t>
      </w:r>
      <w:r w:rsidRPr="007F338E">
        <w:t>EN</w:t>
      </w:r>
      <w:r>
        <w:t xml:space="preserve"> </w:t>
      </w:r>
      <w:r w:rsidRPr="007F338E">
        <w:t>FRANCE</w:t>
      </w:r>
      <w:r>
        <w:t xml:space="preserve">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tolérance</w:t>
      </w:r>
      <w:r>
        <w:rPr>
          <w:szCs w:val="24"/>
        </w:rPr>
        <w:t xml:space="preserve"> </w:t>
      </w:r>
      <w:r w:rsidRPr="007F338E">
        <w:rPr>
          <w:szCs w:val="24"/>
        </w:rPr>
        <w:t>se</w:t>
      </w:r>
      <w:r>
        <w:rPr>
          <w:szCs w:val="24"/>
        </w:rPr>
        <w:t xml:space="preserve"> </w:t>
      </w:r>
      <w:r w:rsidRPr="007F338E">
        <w:rPr>
          <w:szCs w:val="24"/>
        </w:rPr>
        <w:t>définit</w:t>
      </w:r>
      <w:r>
        <w:rPr>
          <w:szCs w:val="24"/>
        </w:rPr>
        <w:t xml:space="preserve"> </w:t>
      </w:r>
      <w:r w:rsidRPr="007F338E">
        <w:rPr>
          <w:szCs w:val="24"/>
        </w:rPr>
        <w:t>généralement</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ensemble</w:t>
      </w:r>
      <w:r>
        <w:rPr>
          <w:szCs w:val="24"/>
        </w:rPr>
        <w:t xml:space="preserve"> </w:t>
      </w:r>
      <w:r w:rsidRPr="007F338E">
        <w:rPr>
          <w:szCs w:val="24"/>
        </w:rPr>
        <w:t>de</w:t>
      </w:r>
      <w:r>
        <w:rPr>
          <w:szCs w:val="24"/>
        </w:rPr>
        <w:t xml:space="preserve"> </w:t>
      </w:r>
      <w:r w:rsidRPr="007F338E">
        <w:rPr>
          <w:szCs w:val="24"/>
        </w:rPr>
        <w:t>règles</w:t>
      </w:r>
      <w:r>
        <w:rPr>
          <w:szCs w:val="24"/>
        </w:rPr>
        <w:t xml:space="preserve"> </w:t>
      </w:r>
      <w:r w:rsidRPr="007F338E">
        <w:rPr>
          <w:szCs w:val="24"/>
        </w:rPr>
        <w:t>de</w:t>
      </w:r>
      <w:r>
        <w:rPr>
          <w:szCs w:val="24"/>
        </w:rPr>
        <w:t xml:space="preserve"> </w:t>
      </w:r>
      <w:r w:rsidRPr="007F338E">
        <w:rPr>
          <w:szCs w:val="24"/>
        </w:rPr>
        <w:t>conduite</w:t>
      </w:r>
      <w:r>
        <w:rPr>
          <w:szCs w:val="24"/>
        </w:rPr>
        <w:t xml:space="preserve"> </w:t>
      </w:r>
      <w:r w:rsidRPr="007F338E">
        <w:rPr>
          <w:szCs w:val="24"/>
        </w:rPr>
        <w:t>consistant</w:t>
      </w:r>
      <w:r>
        <w:rPr>
          <w:szCs w:val="24"/>
        </w:rPr>
        <w:t xml:space="preserve"> </w:t>
      </w:r>
      <w:r w:rsidRPr="007F338E">
        <w:rPr>
          <w:szCs w:val="24"/>
        </w:rPr>
        <w:t>à</w:t>
      </w:r>
      <w:r>
        <w:rPr>
          <w:szCs w:val="24"/>
        </w:rPr>
        <w:t xml:space="preserve"> </w:t>
      </w:r>
      <w:r w:rsidRPr="007F338E">
        <w:rPr>
          <w:szCs w:val="24"/>
        </w:rPr>
        <w:t>s’interdire</w:t>
      </w:r>
      <w:r>
        <w:rPr>
          <w:szCs w:val="24"/>
        </w:rPr>
        <w:t xml:space="preserve"> </w:t>
      </w:r>
      <w:r w:rsidRPr="007F338E">
        <w:rPr>
          <w:szCs w:val="24"/>
        </w:rPr>
        <w:t>toute</w:t>
      </w:r>
      <w:r>
        <w:rPr>
          <w:szCs w:val="24"/>
        </w:rPr>
        <w:t xml:space="preserve"> </w:t>
      </w:r>
      <w:r w:rsidRPr="007F338E">
        <w:rPr>
          <w:szCs w:val="24"/>
        </w:rPr>
        <w:t>intervention</w:t>
      </w:r>
      <w:r>
        <w:rPr>
          <w:szCs w:val="24"/>
        </w:rPr>
        <w:t xml:space="preserve"> </w:t>
      </w:r>
      <w:r w:rsidRPr="007F338E">
        <w:rPr>
          <w:szCs w:val="24"/>
        </w:rPr>
        <w:t>coercitive</w:t>
      </w:r>
      <w:r>
        <w:rPr>
          <w:szCs w:val="24"/>
        </w:rPr>
        <w:t xml:space="preserve"> </w:t>
      </w:r>
      <w:r w:rsidRPr="007F338E">
        <w:rPr>
          <w:szCs w:val="24"/>
        </w:rPr>
        <w:t>à</w:t>
      </w:r>
      <w:r>
        <w:rPr>
          <w:szCs w:val="24"/>
        </w:rPr>
        <w:t xml:space="preserve"> </w:t>
      </w:r>
      <w:r w:rsidRPr="007F338E">
        <w:rPr>
          <w:szCs w:val="24"/>
        </w:rPr>
        <w:t>l’égard</w:t>
      </w:r>
      <w:r>
        <w:rPr>
          <w:szCs w:val="24"/>
        </w:rPr>
        <w:t xml:space="preserve"> </w:t>
      </w:r>
      <w:r w:rsidRPr="007F338E">
        <w:rPr>
          <w:szCs w:val="24"/>
        </w:rPr>
        <w:t>de</w:t>
      </w:r>
      <w:r>
        <w:rPr>
          <w:szCs w:val="24"/>
        </w:rPr>
        <w:t xml:space="preserve"> </w:t>
      </w:r>
      <w:r w:rsidRPr="007F338E">
        <w:rPr>
          <w:szCs w:val="24"/>
        </w:rPr>
        <w:t>personnes</w:t>
      </w:r>
      <w:r>
        <w:rPr>
          <w:szCs w:val="24"/>
        </w:rPr>
        <w:t xml:space="preserve"> </w:t>
      </w:r>
      <w:r w:rsidRPr="007F338E">
        <w:rPr>
          <w:szCs w:val="24"/>
        </w:rPr>
        <w:t>ne</w:t>
      </w:r>
      <w:r>
        <w:rPr>
          <w:szCs w:val="24"/>
        </w:rPr>
        <w:t xml:space="preserve"> </w:t>
      </w:r>
      <w:r w:rsidRPr="007F338E">
        <w:rPr>
          <w:szCs w:val="24"/>
        </w:rPr>
        <w:t>partageant</w:t>
      </w:r>
      <w:r>
        <w:rPr>
          <w:szCs w:val="24"/>
        </w:rPr>
        <w:t xml:space="preserve"> </w:t>
      </w:r>
      <w:r w:rsidRPr="007F338E">
        <w:rPr>
          <w:szCs w:val="24"/>
        </w:rPr>
        <w:t>pas</w:t>
      </w:r>
      <w:r>
        <w:rPr>
          <w:szCs w:val="24"/>
        </w:rPr>
        <w:t xml:space="preserve"> </w:t>
      </w:r>
      <w:r w:rsidRPr="007F338E">
        <w:rPr>
          <w:szCs w:val="24"/>
        </w:rPr>
        <w:t>des</w:t>
      </w:r>
      <w:r>
        <w:rPr>
          <w:szCs w:val="24"/>
        </w:rPr>
        <w:t xml:space="preserve"> </w:t>
      </w:r>
      <w:r w:rsidRPr="007F338E">
        <w:rPr>
          <w:szCs w:val="24"/>
        </w:rPr>
        <w:t>convictions</w:t>
      </w:r>
      <w:r>
        <w:rPr>
          <w:szCs w:val="24"/>
        </w:rPr>
        <w:t xml:space="preserve"> </w:t>
      </w:r>
      <w:r w:rsidRPr="007F338E">
        <w:rPr>
          <w:szCs w:val="24"/>
        </w:rPr>
        <w:t>identiques</w:t>
      </w:r>
      <w:r>
        <w:rPr>
          <w:szCs w:val="24"/>
        </w:rPr>
        <w:t xml:space="preserve"> </w:t>
      </w:r>
      <w:r w:rsidRPr="007F338E">
        <w:rPr>
          <w:szCs w:val="24"/>
        </w:rPr>
        <w:t>aux</w:t>
      </w:r>
      <w:r>
        <w:rPr>
          <w:szCs w:val="24"/>
        </w:rPr>
        <w:t xml:space="preserve"> </w:t>
      </w:r>
      <w:r w:rsidRPr="007F338E">
        <w:rPr>
          <w:szCs w:val="24"/>
        </w:rPr>
        <w:t>nôtres.</w:t>
      </w:r>
      <w:r>
        <w:rPr>
          <w:szCs w:val="24"/>
        </w:rPr>
        <w:t xml:space="preserve"> </w:t>
      </w:r>
      <w:r w:rsidRPr="007F338E">
        <w:rPr>
          <w:szCs w:val="24"/>
        </w:rPr>
        <w:t>Nos</w:t>
      </w:r>
      <w:r>
        <w:rPr>
          <w:szCs w:val="24"/>
        </w:rPr>
        <w:t xml:space="preserve"> </w:t>
      </w:r>
      <w:r w:rsidRPr="007F338E">
        <w:rPr>
          <w:szCs w:val="24"/>
        </w:rPr>
        <w:t>compatriotes,</w:t>
      </w:r>
      <w:r>
        <w:rPr>
          <w:szCs w:val="24"/>
        </w:rPr>
        <w:t xml:space="preserve"> </w:t>
      </w:r>
      <w:r w:rsidRPr="007F338E">
        <w:rPr>
          <w:szCs w:val="24"/>
        </w:rPr>
        <w:t>de</w:t>
      </w:r>
      <w:r>
        <w:rPr>
          <w:szCs w:val="24"/>
        </w:rPr>
        <w:t xml:space="preserve"> </w:t>
      </w:r>
      <w:r w:rsidRPr="007F338E">
        <w:rPr>
          <w:szCs w:val="24"/>
        </w:rPr>
        <w:t>plus</w:t>
      </w:r>
      <w:r>
        <w:rPr>
          <w:szCs w:val="24"/>
        </w:rPr>
        <w:t xml:space="preserve"> </w:t>
      </w:r>
      <w:r w:rsidRPr="007F338E">
        <w:rPr>
          <w:szCs w:val="24"/>
        </w:rPr>
        <w:t>en</w:t>
      </w:r>
      <w:r>
        <w:rPr>
          <w:szCs w:val="24"/>
        </w:rPr>
        <w:t xml:space="preserve"> </w:t>
      </w:r>
      <w:r w:rsidRPr="007F338E">
        <w:rPr>
          <w:szCs w:val="24"/>
        </w:rPr>
        <w:t>plus,</w:t>
      </w:r>
      <w:r>
        <w:rPr>
          <w:szCs w:val="24"/>
        </w:rPr>
        <w:t xml:space="preserve"> </w:t>
      </w:r>
      <w:r w:rsidRPr="007F338E">
        <w:rPr>
          <w:szCs w:val="24"/>
        </w:rPr>
        <w:t>l’attendent</w:t>
      </w:r>
      <w:r>
        <w:rPr>
          <w:szCs w:val="24"/>
        </w:rPr>
        <w:t xml:space="preserve"> </w:t>
      </w:r>
      <w:r w:rsidRPr="007F338E">
        <w:rPr>
          <w:szCs w:val="24"/>
        </w:rPr>
        <w:t>aujourd’hui</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attribut</w:t>
      </w:r>
      <w:r>
        <w:rPr>
          <w:szCs w:val="24"/>
        </w:rPr>
        <w:t xml:space="preserve"> </w:t>
      </w:r>
      <w:r w:rsidRPr="007F338E">
        <w:rPr>
          <w:szCs w:val="24"/>
        </w:rPr>
        <w:t>d’institutions</w:t>
      </w:r>
      <w:r>
        <w:rPr>
          <w:szCs w:val="24"/>
        </w:rPr>
        <w:t xml:space="preserve"> </w:t>
      </w:r>
      <w:r w:rsidRPr="007F338E">
        <w:rPr>
          <w:szCs w:val="24"/>
        </w:rPr>
        <w:t>protectrices.</w:t>
      </w:r>
      <w:r>
        <w:rPr>
          <w:szCs w:val="24"/>
        </w:rPr>
        <w:t xml:space="preserve"> </w:t>
      </w:r>
      <w:r w:rsidRPr="007F338E">
        <w:rPr>
          <w:szCs w:val="24"/>
        </w:rPr>
        <w:t>Ainsi,</w:t>
      </w:r>
      <w:r>
        <w:rPr>
          <w:szCs w:val="24"/>
        </w:rPr>
        <w:t xml:space="preserve"> </w:t>
      </w:r>
      <w:r w:rsidRPr="007F338E">
        <w:rPr>
          <w:szCs w:val="24"/>
        </w:rPr>
        <w:t>la</w:t>
      </w:r>
      <w:r>
        <w:rPr>
          <w:szCs w:val="24"/>
        </w:rPr>
        <w:t xml:space="preserve"> </w:t>
      </w:r>
      <w:r w:rsidRPr="007F338E">
        <w:rPr>
          <w:szCs w:val="24"/>
        </w:rPr>
        <w:t>tolérance</w:t>
      </w:r>
      <w:r>
        <w:rPr>
          <w:szCs w:val="24"/>
        </w:rPr>
        <w:t xml:space="preserve"> </w:t>
      </w:r>
      <w:r w:rsidRPr="007F338E">
        <w:rPr>
          <w:szCs w:val="24"/>
        </w:rPr>
        <w:t>app</w:t>
      </w:r>
      <w:r w:rsidRPr="007F338E">
        <w:rPr>
          <w:szCs w:val="24"/>
        </w:rPr>
        <w:t>a</w:t>
      </w:r>
      <w:r w:rsidRPr="007F338E">
        <w:rPr>
          <w:szCs w:val="24"/>
        </w:rPr>
        <w:t>raît</w:t>
      </w:r>
      <w:r>
        <w:rPr>
          <w:szCs w:val="24"/>
        </w:rPr>
        <w:t xml:space="preserve"> </w:t>
      </w:r>
      <w:r w:rsidRPr="007F338E">
        <w:rPr>
          <w:szCs w:val="24"/>
        </w:rPr>
        <w:t>de</w:t>
      </w:r>
      <w:r>
        <w:rPr>
          <w:szCs w:val="24"/>
        </w:rPr>
        <w:t xml:space="preserve"> </w:t>
      </w:r>
      <w:r w:rsidRPr="007F338E">
        <w:rPr>
          <w:szCs w:val="24"/>
        </w:rPr>
        <w:t>plus</w:t>
      </w:r>
      <w:r>
        <w:rPr>
          <w:szCs w:val="24"/>
        </w:rPr>
        <w:t xml:space="preserve"> </w:t>
      </w:r>
      <w:r w:rsidRPr="007F338E">
        <w:rPr>
          <w:szCs w:val="24"/>
        </w:rPr>
        <w:t>en</w:t>
      </w:r>
      <w:r>
        <w:rPr>
          <w:szCs w:val="24"/>
        </w:rPr>
        <w:t xml:space="preserve"> </w:t>
      </w:r>
      <w:r w:rsidRPr="007F338E">
        <w:rPr>
          <w:szCs w:val="24"/>
        </w:rPr>
        <w:t>plus</w:t>
      </w:r>
      <w:r>
        <w:rPr>
          <w:szCs w:val="24"/>
        </w:rPr>
        <w:t xml:space="preserve"> </w:t>
      </w:r>
      <w:r w:rsidRPr="007F338E">
        <w:rPr>
          <w:szCs w:val="24"/>
        </w:rPr>
        <w:t>comme</w:t>
      </w:r>
      <w:r>
        <w:rPr>
          <w:szCs w:val="24"/>
        </w:rPr>
        <w:t xml:space="preserve"> </w:t>
      </w:r>
      <w:r w:rsidRPr="007F338E">
        <w:rPr>
          <w:szCs w:val="24"/>
        </w:rPr>
        <w:t>faisant</w:t>
      </w:r>
      <w:r>
        <w:rPr>
          <w:szCs w:val="24"/>
        </w:rPr>
        <w:t xml:space="preserve"> </w:t>
      </w:r>
      <w:r w:rsidRPr="007F338E">
        <w:rPr>
          <w:szCs w:val="24"/>
        </w:rPr>
        <w:t>appel</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universalité</w:t>
      </w:r>
      <w:r>
        <w:rPr>
          <w:szCs w:val="24"/>
        </w:rPr>
        <w:t xml:space="preserve"> </w:t>
      </w:r>
      <w:r w:rsidRPr="007F338E">
        <w:rPr>
          <w:szCs w:val="24"/>
        </w:rPr>
        <w:t>normative</w:t>
      </w:r>
      <w:r>
        <w:rPr>
          <w:szCs w:val="24"/>
        </w:rPr>
        <w:t xml:space="preserve"> </w:t>
      </w:r>
      <w:r w:rsidRPr="007F338E">
        <w:rPr>
          <w:szCs w:val="24"/>
        </w:rPr>
        <w:t>qui</w:t>
      </w:r>
      <w:r>
        <w:rPr>
          <w:szCs w:val="24"/>
        </w:rPr>
        <w:t xml:space="preserve"> </w:t>
      </w:r>
      <w:r w:rsidRPr="007F338E">
        <w:rPr>
          <w:szCs w:val="24"/>
        </w:rPr>
        <w:t>doit</w:t>
      </w:r>
      <w:r>
        <w:rPr>
          <w:szCs w:val="24"/>
        </w:rPr>
        <w:t xml:space="preserve"> </w:t>
      </w:r>
      <w:r w:rsidRPr="007F338E">
        <w:rPr>
          <w:szCs w:val="24"/>
        </w:rPr>
        <w:t>être</w:t>
      </w:r>
      <w:r>
        <w:rPr>
          <w:szCs w:val="24"/>
        </w:rPr>
        <w:t xml:space="preserve"> </w:t>
      </w:r>
      <w:r w:rsidRPr="007F338E">
        <w:rPr>
          <w:szCs w:val="24"/>
        </w:rPr>
        <w:t>égale</w:t>
      </w:r>
      <w:r>
        <w:rPr>
          <w:szCs w:val="24"/>
        </w:rPr>
        <w:t xml:space="preserve"> </w:t>
      </w:r>
      <w:r w:rsidRPr="007F338E">
        <w:rPr>
          <w:szCs w:val="24"/>
        </w:rPr>
        <w:t>pour</w:t>
      </w:r>
      <w:r>
        <w:rPr>
          <w:szCs w:val="24"/>
        </w:rPr>
        <w:t xml:space="preserve"> </w:t>
      </w:r>
      <w:r w:rsidRPr="007F338E">
        <w:rPr>
          <w:szCs w:val="24"/>
        </w:rPr>
        <w:t>tous.</w:t>
      </w:r>
      <w:r>
        <w:rPr>
          <w:szCs w:val="24"/>
        </w:rPr>
        <w:t xml:space="preserve"> </w:t>
      </w:r>
      <w:r w:rsidRPr="007F338E">
        <w:rPr>
          <w:szCs w:val="24"/>
        </w:rPr>
        <w:t>Quand</w:t>
      </w:r>
      <w:r>
        <w:rPr>
          <w:szCs w:val="24"/>
        </w:rPr>
        <w:t xml:space="preserve"> </w:t>
      </w:r>
      <w:r w:rsidRPr="007F338E">
        <w:rPr>
          <w:szCs w:val="24"/>
        </w:rPr>
        <w:t>on</w:t>
      </w:r>
      <w:r>
        <w:rPr>
          <w:szCs w:val="24"/>
        </w:rPr>
        <w:t xml:space="preserve"> </w:t>
      </w:r>
      <w:r w:rsidRPr="007F338E">
        <w:rPr>
          <w:szCs w:val="24"/>
        </w:rPr>
        <w:t>admettait</w:t>
      </w:r>
      <w:r>
        <w:rPr>
          <w:szCs w:val="24"/>
        </w:rPr>
        <w:t xml:space="preserve"> </w:t>
      </w:r>
      <w:r w:rsidRPr="007F338E">
        <w:rPr>
          <w:szCs w:val="24"/>
        </w:rPr>
        <w:t>hier</w:t>
      </w:r>
      <w:r>
        <w:rPr>
          <w:szCs w:val="24"/>
        </w:rPr>
        <w:t xml:space="preserve"> </w:t>
      </w:r>
      <w:r w:rsidRPr="007F338E">
        <w:rPr>
          <w:szCs w:val="24"/>
        </w:rPr>
        <w:t>l’absence</w:t>
      </w:r>
      <w:r>
        <w:rPr>
          <w:szCs w:val="24"/>
        </w:rPr>
        <w:t xml:space="preserve"> </w:t>
      </w:r>
      <w:r w:rsidRPr="007F338E">
        <w:rPr>
          <w:szCs w:val="24"/>
        </w:rPr>
        <w:t>de</w:t>
      </w:r>
      <w:r>
        <w:rPr>
          <w:szCs w:val="24"/>
        </w:rPr>
        <w:t xml:space="preserve"> </w:t>
      </w:r>
      <w:r w:rsidRPr="007F338E">
        <w:rPr>
          <w:szCs w:val="24"/>
        </w:rPr>
        <w:t>différences</w:t>
      </w:r>
      <w:r>
        <w:rPr>
          <w:szCs w:val="24"/>
        </w:rPr>
        <w:t xml:space="preserve"> </w:t>
      </w:r>
      <w:r w:rsidRPr="007F338E">
        <w:rPr>
          <w:szCs w:val="24"/>
        </w:rPr>
        <w:t>de</w:t>
      </w:r>
      <w:r>
        <w:rPr>
          <w:szCs w:val="24"/>
        </w:rPr>
        <w:t xml:space="preserve"> </w:t>
      </w:r>
      <w:r w:rsidRPr="007F338E">
        <w:rPr>
          <w:szCs w:val="24"/>
        </w:rPr>
        <w:t>statut</w:t>
      </w:r>
      <w:r>
        <w:rPr>
          <w:szCs w:val="24"/>
        </w:rPr>
        <w:t xml:space="preserve"> </w:t>
      </w:r>
      <w:r w:rsidRPr="007F338E">
        <w:rPr>
          <w:szCs w:val="24"/>
        </w:rPr>
        <w:t>juridique</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différentes</w:t>
      </w:r>
      <w:r>
        <w:rPr>
          <w:szCs w:val="24"/>
        </w:rPr>
        <w:t xml:space="preserve"> </w:t>
      </w:r>
      <w:r w:rsidRPr="007F338E">
        <w:rPr>
          <w:szCs w:val="24"/>
        </w:rPr>
        <w:t>catégories</w:t>
      </w:r>
      <w:r>
        <w:rPr>
          <w:szCs w:val="24"/>
        </w:rPr>
        <w:t xml:space="preserve"> </w:t>
      </w:r>
      <w:r w:rsidRPr="007F338E">
        <w:rPr>
          <w:szCs w:val="24"/>
        </w:rPr>
        <w:t>de</w:t>
      </w:r>
      <w:r>
        <w:rPr>
          <w:szCs w:val="24"/>
        </w:rPr>
        <w:t xml:space="preserve"> </w:t>
      </w:r>
      <w:r w:rsidRPr="007F338E">
        <w:rPr>
          <w:szCs w:val="24"/>
        </w:rPr>
        <w:t>c</w:t>
      </w:r>
      <w:r w:rsidRPr="007F338E">
        <w:rPr>
          <w:szCs w:val="24"/>
        </w:rPr>
        <w:t>i</w:t>
      </w:r>
      <w:r w:rsidRPr="007F338E">
        <w:rPr>
          <w:szCs w:val="24"/>
        </w:rPr>
        <w:t>toyens,</w:t>
      </w:r>
      <w:r>
        <w:rPr>
          <w:szCs w:val="24"/>
        </w:rPr>
        <w:t xml:space="preserve"> </w:t>
      </w:r>
      <w:r w:rsidRPr="007F338E">
        <w:rPr>
          <w:szCs w:val="24"/>
        </w:rPr>
        <w:t>aujourd’hui,</w:t>
      </w:r>
      <w:r>
        <w:rPr>
          <w:szCs w:val="24"/>
        </w:rPr>
        <w:t xml:space="preserve"> </w:t>
      </w:r>
      <w:r w:rsidRPr="007F338E">
        <w:rPr>
          <w:szCs w:val="24"/>
        </w:rPr>
        <w:t>avec</w:t>
      </w:r>
      <w:r>
        <w:rPr>
          <w:szCs w:val="24"/>
        </w:rPr>
        <w:t xml:space="preserve"> </w:t>
      </w:r>
      <w:r w:rsidRPr="007F338E">
        <w:rPr>
          <w:szCs w:val="24"/>
        </w:rPr>
        <w:t>certaines</w:t>
      </w:r>
      <w:r>
        <w:rPr>
          <w:szCs w:val="24"/>
        </w:rPr>
        <w:t xml:space="preserve"> </w:t>
      </w:r>
      <w:r w:rsidRPr="007F338E">
        <w:rPr>
          <w:szCs w:val="24"/>
        </w:rPr>
        <w:t>dispositions</w:t>
      </w:r>
      <w:r>
        <w:rPr>
          <w:szCs w:val="24"/>
        </w:rPr>
        <w:t xml:space="preserve"> </w:t>
      </w:r>
      <w:r w:rsidRPr="007F338E">
        <w:rPr>
          <w:szCs w:val="24"/>
        </w:rPr>
        <w:t>liées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discrimin</w:t>
      </w:r>
      <w:r w:rsidRPr="007F338E">
        <w:rPr>
          <w:szCs w:val="24"/>
        </w:rPr>
        <w:t>a</w:t>
      </w:r>
      <w:r w:rsidRPr="007F338E">
        <w:rPr>
          <w:szCs w:val="24"/>
        </w:rPr>
        <w:t>tion</w:t>
      </w:r>
      <w:r>
        <w:rPr>
          <w:szCs w:val="24"/>
        </w:rPr>
        <w:t xml:space="preserve"> </w:t>
      </w:r>
      <w:r w:rsidRPr="007F338E">
        <w:rPr>
          <w:szCs w:val="24"/>
        </w:rPr>
        <w:t>positive,</w:t>
      </w:r>
      <w:r>
        <w:rPr>
          <w:szCs w:val="24"/>
        </w:rPr>
        <w:t xml:space="preserve"> </w:t>
      </w:r>
      <w:r w:rsidRPr="007F338E">
        <w:rPr>
          <w:szCs w:val="24"/>
        </w:rPr>
        <w:t>on</w:t>
      </w:r>
      <w:r>
        <w:rPr>
          <w:szCs w:val="24"/>
        </w:rPr>
        <w:t xml:space="preserve"> </w:t>
      </w:r>
      <w:r w:rsidRPr="007F338E">
        <w:rPr>
          <w:szCs w:val="24"/>
        </w:rPr>
        <w:t>aurait</w:t>
      </w:r>
      <w:r>
        <w:rPr>
          <w:szCs w:val="24"/>
        </w:rPr>
        <w:t xml:space="preserve"> </w:t>
      </w:r>
      <w:r w:rsidRPr="007F338E">
        <w:rPr>
          <w:szCs w:val="24"/>
        </w:rPr>
        <w:t>tendance</w:t>
      </w:r>
      <w:r>
        <w:rPr>
          <w:szCs w:val="24"/>
        </w:rPr>
        <w:t xml:space="preserve"> </w:t>
      </w:r>
      <w:r w:rsidRPr="007F338E">
        <w:rPr>
          <w:szCs w:val="24"/>
        </w:rPr>
        <w:t>à</w:t>
      </w:r>
      <w:r>
        <w:rPr>
          <w:szCs w:val="24"/>
        </w:rPr>
        <w:t xml:space="preserve"> </w:t>
      </w:r>
      <w:r w:rsidRPr="007F338E">
        <w:rPr>
          <w:szCs w:val="24"/>
        </w:rPr>
        <w:t>les</w:t>
      </w:r>
      <w:r>
        <w:rPr>
          <w:szCs w:val="24"/>
        </w:rPr>
        <w:t xml:space="preserve"> </w:t>
      </w:r>
      <w:r w:rsidRPr="007F338E">
        <w:rPr>
          <w:szCs w:val="24"/>
        </w:rPr>
        <w:t>réclamer</w:t>
      </w:r>
      <w:r>
        <w:rPr>
          <w:szCs w:val="24"/>
        </w:rPr>
        <w:t xml:space="preserve"> </w:t>
      </w:r>
      <w:r w:rsidRPr="007F338E">
        <w:rPr>
          <w:szCs w:val="24"/>
        </w:rPr>
        <w:t>pour</w:t>
      </w:r>
      <w:r>
        <w:rPr>
          <w:szCs w:val="24"/>
        </w:rPr>
        <w:t xml:space="preserve"> « </w:t>
      </w:r>
      <w:r w:rsidRPr="007F338E">
        <w:rPr>
          <w:szCs w:val="24"/>
        </w:rPr>
        <w:t>rétablir</w:t>
      </w:r>
      <w:r>
        <w:rPr>
          <w:szCs w:val="24"/>
        </w:rPr>
        <w:t xml:space="preserve"> </w:t>
      </w:r>
      <w:r w:rsidRPr="007F338E">
        <w:rPr>
          <w:szCs w:val="24"/>
        </w:rPr>
        <w:t>des</w:t>
      </w:r>
      <w:r>
        <w:rPr>
          <w:szCs w:val="24"/>
        </w:rPr>
        <w:t xml:space="preserve"> </w:t>
      </w:r>
      <w:r w:rsidRPr="007F338E">
        <w:rPr>
          <w:szCs w:val="24"/>
        </w:rPr>
        <w:t>i</w:t>
      </w:r>
      <w:r w:rsidRPr="007F338E">
        <w:rPr>
          <w:szCs w:val="24"/>
        </w:rPr>
        <w:t>n</w:t>
      </w:r>
      <w:r w:rsidRPr="007F338E">
        <w:rPr>
          <w:szCs w:val="24"/>
        </w:rPr>
        <w:t>justices</w:t>
      </w:r>
      <w:r>
        <w:rPr>
          <w:szCs w:val="24"/>
        </w:rPr>
        <w:t xml:space="preserve"> » </w:t>
      </w:r>
      <w:r w:rsidRPr="007F338E">
        <w:rPr>
          <w:szCs w:val="24"/>
        </w:rPr>
        <w:t>ou</w:t>
      </w:r>
      <w:r>
        <w:rPr>
          <w:szCs w:val="24"/>
        </w:rPr>
        <w:t xml:space="preserve"> </w:t>
      </w:r>
      <w:r w:rsidRPr="007F338E">
        <w:rPr>
          <w:szCs w:val="24"/>
        </w:rPr>
        <w:t>tout</w:t>
      </w:r>
      <w:r>
        <w:rPr>
          <w:szCs w:val="24"/>
        </w:rPr>
        <w:t xml:space="preserve"> </w:t>
      </w:r>
      <w:r w:rsidRPr="007F338E">
        <w:rPr>
          <w:szCs w:val="24"/>
        </w:rPr>
        <w:t>au</w:t>
      </w:r>
      <w:r>
        <w:rPr>
          <w:szCs w:val="24"/>
        </w:rPr>
        <w:t xml:space="preserve"> </w:t>
      </w:r>
      <w:r w:rsidRPr="007F338E">
        <w:rPr>
          <w:szCs w:val="24"/>
        </w:rPr>
        <w:t>moins</w:t>
      </w:r>
      <w:r>
        <w:rPr>
          <w:szCs w:val="24"/>
        </w:rPr>
        <w:t xml:space="preserve"> </w:t>
      </w:r>
      <w:r w:rsidRPr="007F338E">
        <w:rPr>
          <w:szCs w:val="24"/>
        </w:rPr>
        <w:t>octroyer</w:t>
      </w:r>
      <w:r>
        <w:rPr>
          <w:szCs w:val="24"/>
        </w:rPr>
        <w:t xml:space="preserve"> </w:t>
      </w:r>
      <w:r w:rsidRPr="007F338E">
        <w:rPr>
          <w:szCs w:val="24"/>
        </w:rPr>
        <w:t>des</w:t>
      </w:r>
      <w:r>
        <w:rPr>
          <w:szCs w:val="24"/>
        </w:rPr>
        <w:t xml:space="preserve"> </w:t>
      </w:r>
      <w:r w:rsidRPr="007F338E">
        <w:rPr>
          <w:szCs w:val="24"/>
        </w:rPr>
        <w:t>privilèges</w:t>
      </w:r>
      <w:r>
        <w:rPr>
          <w:szCs w:val="24"/>
        </w:rPr>
        <w:t xml:space="preserve"> </w:t>
      </w:r>
      <w:r w:rsidRPr="007F338E">
        <w:rPr>
          <w:szCs w:val="24"/>
        </w:rPr>
        <w:t>à</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moins</w:t>
      </w:r>
      <w:r>
        <w:rPr>
          <w:szCs w:val="24"/>
        </w:rPr>
        <w:t xml:space="preserve"> </w:t>
      </w:r>
      <w:r w:rsidRPr="007F338E">
        <w:rPr>
          <w:szCs w:val="24"/>
        </w:rPr>
        <w:t>au</w:t>
      </w:r>
      <w:r>
        <w:rPr>
          <w:szCs w:val="24"/>
        </w:rPr>
        <w:t xml:space="preserve"> </w:t>
      </w:r>
      <w:r w:rsidRPr="007F338E">
        <w:rPr>
          <w:szCs w:val="24"/>
        </w:rPr>
        <w:t>départ</w:t>
      </w:r>
      <w:r>
        <w:rPr>
          <w:szCs w:val="24"/>
        </w:rPr>
        <w:t xml:space="preserve"> </w:t>
      </w:r>
      <w:r w:rsidRPr="007F338E">
        <w:rPr>
          <w:szCs w:val="24"/>
        </w:rPr>
        <w:t>afin</w:t>
      </w:r>
      <w:r>
        <w:rPr>
          <w:szCs w:val="24"/>
        </w:rPr>
        <w:t xml:space="preserve"> </w:t>
      </w:r>
      <w:r w:rsidRPr="007F338E">
        <w:rPr>
          <w:szCs w:val="24"/>
        </w:rPr>
        <w:t>de</w:t>
      </w:r>
      <w:r>
        <w:rPr>
          <w:szCs w:val="24"/>
        </w:rPr>
        <w:t xml:space="preserve"> </w:t>
      </w:r>
      <w:r w:rsidRPr="007F338E">
        <w:rPr>
          <w:szCs w:val="24"/>
        </w:rPr>
        <w:t>rétablir</w:t>
      </w:r>
      <w:r>
        <w:rPr>
          <w:szCs w:val="24"/>
        </w:rPr>
        <w:t xml:space="preserve"> </w:t>
      </w:r>
      <w:r w:rsidRPr="007F338E">
        <w:rPr>
          <w:szCs w:val="24"/>
        </w:rPr>
        <w:t>un</w:t>
      </w:r>
      <w:r>
        <w:rPr>
          <w:szCs w:val="24"/>
        </w:rPr>
        <w:t xml:space="preserve"> </w:t>
      </w:r>
      <w:r w:rsidRPr="007F338E">
        <w:rPr>
          <w:szCs w:val="24"/>
        </w:rPr>
        <w:t>équilibre.</w:t>
      </w:r>
      <w:r>
        <w:rPr>
          <w:szCs w:val="24"/>
        </w:rPr>
        <w:t xml:space="preserve"> </w:t>
      </w:r>
    </w:p>
    <w:p w:rsidR="00E30456" w:rsidRPr="007F338E" w:rsidRDefault="00E30456" w:rsidP="00E30456">
      <w:pPr>
        <w:spacing w:before="120" w:after="120"/>
        <w:jc w:val="both"/>
        <w:rPr>
          <w:szCs w:val="24"/>
        </w:rPr>
      </w:pPr>
      <w:r w:rsidRPr="007F338E">
        <w:rPr>
          <w:szCs w:val="24"/>
        </w:rPr>
        <w:t>Si,</w:t>
      </w:r>
      <w:r>
        <w:rPr>
          <w:szCs w:val="24"/>
        </w:rPr>
        <w:t xml:space="preserve"> </w:t>
      </w:r>
      <w:r w:rsidRPr="007F338E">
        <w:rPr>
          <w:szCs w:val="24"/>
        </w:rPr>
        <w:t>pour</w:t>
      </w:r>
      <w:r>
        <w:rPr>
          <w:szCs w:val="24"/>
        </w:rPr>
        <w:t xml:space="preserve"> </w:t>
      </w:r>
      <w:r w:rsidRPr="007F338E">
        <w:rPr>
          <w:szCs w:val="24"/>
        </w:rPr>
        <w:t>R.</w:t>
      </w:r>
      <w:r>
        <w:rPr>
          <w:szCs w:val="24"/>
        </w:rPr>
        <w:t xml:space="preserve"> </w:t>
      </w:r>
      <w:r w:rsidRPr="007F338E">
        <w:rPr>
          <w:szCs w:val="24"/>
        </w:rPr>
        <w:t>Sennett</w:t>
      </w:r>
      <w:r>
        <w:rPr>
          <w:szCs w:val="24"/>
        </w:rPr>
        <w:t xml:space="preserve"> </w:t>
      </w:r>
      <w:r w:rsidRPr="007F338E">
        <w:rPr>
          <w:szCs w:val="24"/>
        </w:rPr>
        <w:t>(2007,</w:t>
      </w:r>
      <w:r>
        <w:rPr>
          <w:szCs w:val="24"/>
        </w:rPr>
        <w:t xml:space="preserve"> </w:t>
      </w:r>
      <w:r w:rsidRPr="007F338E">
        <w:rPr>
          <w:szCs w:val="24"/>
        </w:rPr>
        <w:t>p.439),</w:t>
      </w:r>
      <w:r>
        <w:rPr>
          <w:szCs w:val="24"/>
        </w:rPr>
        <w:t xml:space="preserve">  </w:t>
      </w:r>
    </w:p>
    <w:p w:rsidR="00E30456" w:rsidRDefault="00E30456" w:rsidP="00E30456">
      <w:pPr>
        <w:pStyle w:val="Citation0"/>
      </w:pPr>
    </w:p>
    <w:p w:rsidR="00E30456" w:rsidRDefault="00E30456" w:rsidP="00E30456">
      <w:pPr>
        <w:pStyle w:val="Citation0"/>
      </w:pPr>
      <w:r>
        <w:t>« </w:t>
      </w:r>
      <w:r w:rsidRPr="007F338E">
        <w:t>avec</w:t>
      </w:r>
      <w:r>
        <w:t xml:space="preserve"> </w:t>
      </w:r>
      <w:r w:rsidRPr="007F338E">
        <w:t>une</w:t>
      </w:r>
      <w:r>
        <w:t xml:space="preserve"> </w:t>
      </w:r>
      <w:r w:rsidRPr="007F338E">
        <w:t>référence,</w:t>
      </w:r>
      <w:r>
        <w:t xml:space="preserve"> </w:t>
      </w:r>
      <w:r w:rsidRPr="007F338E">
        <w:t>quoi</w:t>
      </w:r>
      <w:r>
        <w:t xml:space="preserve"> </w:t>
      </w:r>
      <w:r w:rsidRPr="007F338E">
        <w:t>qu’il</w:t>
      </w:r>
      <w:r>
        <w:t xml:space="preserve"> </w:t>
      </w:r>
      <w:r w:rsidRPr="007F338E">
        <w:t>vous</w:t>
      </w:r>
      <w:r>
        <w:t xml:space="preserve"> </w:t>
      </w:r>
      <w:r w:rsidRPr="007F338E">
        <w:t>arrive</w:t>
      </w:r>
      <w:r>
        <w:t xml:space="preserve"> </w:t>
      </w:r>
      <w:r w:rsidRPr="007F338E">
        <w:t>au</w:t>
      </w:r>
      <w:r>
        <w:t xml:space="preserve"> </w:t>
      </w:r>
      <w:r w:rsidRPr="007F338E">
        <w:t>cours</w:t>
      </w:r>
      <w:r>
        <w:t xml:space="preserve"> </w:t>
      </w:r>
      <w:r w:rsidRPr="007F338E">
        <w:t>de</w:t>
      </w:r>
      <w:r>
        <w:t xml:space="preserve"> </w:t>
      </w:r>
      <w:r w:rsidRPr="007F338E">
        <w:t>votre</w:t>
      </w:r>
      <w:r>
        <w:t xml:space="preserve"> </w:t>
      </w:r>
      <w:r w:rsidRPr="007F338E">
        <w:t>vie,</w:t>
      </w:r>
      <w:r>
        <w:t xml:space="preserve"> </w:t>
      </w:r>
      <w:r w:rsidRPr="007F338E">
        <w:t>vous</w:t>
      </w:r>
      <w:r>
        <w:t xml:space="preserve"> </w:t>
      </w:r>
      <w:r w:rsidRPr="007F338E">
        <w:t>s</w:t>
      </w:r>
      <w:r w:rsidRPr="007F338E">
        <w:t>a</w:t>
      </w:r>
      <w:r w:rsidRPr="007F338E">
        <w:t>vez</w:t>
      </w:r>
      <w:r>
        <w:t xml:space="preserve"> </w:t>
      </w:r>
      <w:r w:rsidRPr="007F338E">
        <w:t>où</w:t>
      </w:r>
      <w:r>
        <w:t xml:space="preserve"> </w:t>
      </w:r>
      <w:r w:rsidRPr="007F338E">
        <w:t>vous</w:t>
      </w:r>
      <w:r>
        <w:t xml:space="preserve"> </w:t>
      </w:r>
      <w:r w:rsidRPr="007F338E">
        <w:t>vous</w:t>
      </w:r>
      <w:r>
        <w:t xml:space="preserve"> </w:t>
      </w:r>
      <w:r w:rsidRPr="007F338E">
        <w:t>placez</w:t>
      </w:r>
      <w:r>
        <w:t xml:space="preserve"> </w:t>
      </w:r>
      <w:r w:rsidRPr="007F338E">
        <w:t>par</w:t>
      </w:r>
      <w:r>
        <w:t xml:space="preserve"> </w:t>
      </w:r>
      <w:r w:rsidRPr="007F338E">
        <w:t>rapport</w:t>
      </w:r>
      <w:r>
        <w:t xml:space="preserve"> </w:t>
      </w:r>
      <w:r w:rsidRPr="007F338E">
        <w:t>aux</w:t>
      </w:r>
      <w:r>
        <w:t xml:space="preserve"> </w:t>
      </w:r>
      <w:r w:rsidRPr="007F338E">
        <w:t>autres</w:t>
      </w:r>
      <w:r>
        <w:t> »</w:t>
      </w:r>
      <w:r w:rsidRPr="007F338E">
        <w:t>,</w:t>
      </w:r>
    </w:p>
    <w:p w:rsidR="00E30456" w:rsidRPr="007F338E" w:rsidRDefault="00E30456" w:rsidP="00E30456">
      <w:pPr>
        <w:pStyle w:val="Citation0"/>
      </w:pPr>
    </w:p>
    <w:p w:rsidR="00E30456" w:rsidRPr="007F338E" w:rsidRDefault="00E30456" w:rsidP="00E30456">
      <w:pPr>
        <w:spacing w:before="120" w:after="120"/>
        <w:ind w:firstLine="0"/>
        <w:jc w:val="both"/>
        <w:rPr>
          <w:szCs w:val="24"/>
        </w:rPr>
      </w:pPr>
      <w:r w:rsidRPr="007F338E">
        <w:rPr>
          <w:szCs w:val="24"/>
        </w:rPr>
        <w:t>certaines</w:t>
      </w:r>
      <w:r>
        <w:rPr>
          <w:szCs w:val="24"/>
        </w:rPr>
        <w:t xml:space="preserve"> </w:t>
      </w:r>
      <w:r w:rsidRPr="007F338E">
        <w:rPr>
          <w:szCs w:val="24"/>
        </w:rPr>
        <w:t>populations</w:t>
      </w:r>
      <w:r>
        <w:rPr>
          <w:szCs w:val="24"/>
        </w:rPr>
        <w:t xml:space="preserve"> </w:t>
      </w:r>
      <w:r w:rsidRPr="007F338E">
        <w:rPr>
          <w:szCs w:val="24"/>
        </w:rPr>
        <w:t>vivent</w:t>
      </w:r>
      <w:r>
        <w:rPr>
          <w:szCs w:val="24"/>
        </w:rPr>
        <w:t xml:space="preserve"> </w:t>
      </w:r>
      <w:r w:rsidRPr="007F338E">
        <w:rPr>
          <w:szCs w:val="24"/>
        </w:rPr>
        <w:t>donc,</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une</w:t>
      </w:r>
      <w:r>
        <w:rPr>
          <w:szCs w:val="24"/>
        </w:rPr>
        <w:t xml:space="preserve"> </w:t>
      </w:r>
      <w:r w:rsidRPr="007F338E">
        <w:rPr>
          <w:szCs w:val="24"/>
        </w:rPr>
        <w:t>double</w:t>
      </w:r>
      <w:r>
        <w:rPr>
          <w:szCs w:val="24"/>
        </w:rPr>
        <w:t xml:space="preserve"> </w:t>
      </w:r>
      <w:r w:rsidRPr="007F338E">
        <w:rPr>
          <w:szCs w:val="24"/>
        </w:rPr>
        <w:t>défaite</w:t>
      </w:r>
      <w:r>
        <w:rPr>
          <w:szCs w:val="24"/>
        </w:rPr>
        <w:t xml:space="preserve"> : </w:t>
      </w:r>
      <w:r w:rsidRPr="007F338E">
        <w:rPr>
          <w:szCs w:val="24"/>
        </w:rPr>
        <w:t>d</w:t>
      </w:r>
      <w:r w:rsidRPr="007F338E">
        <w:rPr>
          <w:szCs w:val="24"/>
        </w:rPr>
        <w:t>é</w:t>
      </w:r>
      <w:r w:rsidRPr="007F338E">
        <w:rPr>
          <w:szCs w:val="24"/>
        </w:rPr>
        <w:t>classées</w:t>
      </w:r>
      <w:r>
        <w:rPr>
          <w:szCs w:val="24"/>
        </w:rPr>
        <w:t xml:space="preserve"> </w:t>
      </w:r>
      <w:r w:rsidRPr="007F338E">
        <w:rPr>
          <w:szCs w:val="24"/>
        </w:rPr>
        <w:t>par</w:t>
      </w:r>
      <w:r>
        <w:rPr>
          <w:szCs w:val="24"/>
        </w:rPr>
        <w:t xml:space="preserve"> </w:t>
      </w:r>
      <w:r w:rsidRPr="007F338E">
        <w:rPr>
          <w:szCs w:val="24"/>
        </w:rPr>
        <w:t>l’économie</w:t>
      </w:r>
      <w:r>
        <w:rPr>
          <w:szCs w:val="24"/>
        </w:rPr>
        <w:t xml:space="preserve"> </w:t>
      </w:r>
      <w:r w:rsidRPr="007F338E">
        <w:rPr>
          <w:szCs w:val="24"/>
        </w:rPr>
        <w:t>et</w:t>
      </w:r>
      <w:r>
        <w:rPr>
          <w:szCs w:val="24"/>
        </w:rPr>
        <w:t xml:space="preserve"> </w:t>
      </w:r>
      <w:r w:rsidRPr="007F338E">
        <w:rPr>
          <w:szCs w:val="24"/>
        </w:rPr>
        <w:t>discriminées</w:t>
      </w:r>
      <w:r>
        <w:rPr>
          <w:szCs w:val="24"/>
        </w:rPr>
        <w:t xml:space="preserve"> </w:t>
      </w:r>
      <w:r w:rsidRPr="007F338E">
        <w:rPr>
          <w:szCs w:val="24"/>
        </w:rPr>
        <w:t>du</w:t>
      </w:r>
      <w:r>
        <w:rPr>
          <w:szCs w:val="24"/>
        </w:rPr>
        <w:t xml:space="preserve"> </w:t>
      </w:r>
      <w:r w:rsidRPr="007F338E">
        <w:rPr>
          <w:szCs w:val="24"/>
        </w:rPr>
        <w:t>fait</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couleur</w:t>
      </w:r>
      <w:r>
        <w:rPr>
          <w:szCs w:val="24"/>
        </w:rPr>
        <w:t xml:space="preserve"> </w:t>
      </w:r>
      <w:r w:rsidRPr="007F338E">
        <w:rPr>
          <w:szCs w:val="24"/>
        </w:rPr>
        <w:t>de</w:t>
      </w:r>
      <w:r>
        <w:rPr>
          <w:szCs w:val="24"/>
        </w:rPr>
        <w:t xml:space="preserve"> </w:t>
      </w:r>
      <w:r w:rsidRPr="007F338E">
        <w:rPr>
          <w:szCs w:val="24"/>
        </w:rPr>
        <w:t>peau,</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apparences</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quartiers</w:t>
      </w:r>
      <w:r>
        <w:rPr>
          <w:szCs w:val="24"/>
        </w:rPr>
        <w:t xml:space="preserve"> </w:t>
      </w:r>
      <w:r w:rsidRPr="007F338E">
        <w:rPr>
          <w:szCs w:val="24"/>
        </w:rPr>
        <w:t>d’habitation.</w:t>
      </w:r>
    </w:p>
    <w:p w:rsidR="00E30456" w:rsidRDefault="00E30456" w:rsidP="00E30456">
      <w:pPr>
        <w:pStyle w:val="Grillecouleur-Accent1"/>
      </w:pPr>
    </w:p>
    <w:p w:rsidR="00E30456" w:rsidRPr="007F338E" w:rsidRDefault="00E30456" w:rsidP="00E30456">
      <w:pPr>
        <w:pStyle w:val="Grillecouleur-Accent1"/>
      </w:pPr>
      <w:r>
        <w:t>« </w:t>
      </w:r>
      <w:r w:rsidRPr="007F338E">
        <w:t>Dans</w:t>
      </w:r>
      <w:r>
        <w:t xml:space="preserve"> </w:t>
      </w:r>
      <w:r w:rsidRPr="007F338E">
        <w:t>les</w:t>
      </w:r>
      <w:r>
        <w:t xml:space="preserve"> </w:t>
      </w:r>
      <w:r w:rsidRPr="007F338E">
        <w:t>cités</w:t>
      </w:r>
      <w:r>
        <w:t> »</w:t>
      </w:r>
      <w:r w:rsidRPr="007F338E">
        <w:t>,</w:t>
      </w:r>
      <w:r>
        <w:t xml:space="preserve"> </w:t>
      </w:r>
      <w:r w:rsidRPr="007F338E">
        <w:t>constate</w:t>
      </w:r>
      <w:r>
        <w:t xml:space="preserve"> </w:t>
      </w:r>
      <w:r w:rsidRPr="007F338E">
        <w:t>K.</w:t>
      </w:r>
      <w:r>
        <w:t xml:space="preserve"> </w:t>
      </w:r>
      <w:r w:rsidRPr="007F338E">
        <w:t>Amellal</w:t>
      </w:r>
      <w:r>
        <w:t xml:space="preserve"> </w:t>
      </w:r>
      <w:r w:rsidRPr="007F338E">
        <w:t>(2005,</w:t>
      </w:r>
      <w:r>
        <w:t xml:space="preserve"> </w:t>
      </w:r>
      <w:r w:rsidRPr="007F338E">
        <w:t>p.246)</w:t>
      </w:r>
      <w:r>
        <w:t xml:space="preserve"> : </w:t>
      </w:r>
    </w:p>
    <w:p w:rsidR="00E30456" w:rsidRDefault="00E30456" w:rsidP="00E30456">
      <w:pPr>
        <w:pStyle w:val="Grillecouleur-Accent1"/>
      </w:pPr>
      <w:r>
        <w:t>« </w:t>
      </w:r>
      <w:r w:rsidRPr="007F338E">
        <w:t>J’en</w:t>
      </w:r>
      <w:r>
        <w:t xml:space="preserve"> </w:t>
      </w:r>
      <w:r w:rsidRPr="007F338E">
        <w:t>suis</w:t>
      </w:r>
      <w:r>
        <w:t xml:space="preserve"> </w:t>
      </w:r>
      <w:r w:rsidRPr="007F338E">
        <w:t>convaincu,</w:t>
      </w:r>
      <w:r>
        <w:t xml:space="preserve"> </w:t>
      </w:r>
      <w:r w:rsidRPr="007F338E">
        <w:t>une</w:t>
      </w:r>
      <w:r>
        <w:t xml:space="preserve"> </w:t>
      </w:r>
      <w:r w:rsidRPr="007F338E">
        <w:t>grande</w:t>
      </w:r>
      <w:r>
        <w:t xml:space="preserve"> </w:t>
      </w:r>
      <w:r w:rsidRPr="007F338E">
        <w:t>partie</w:t>
      </w:r>
      <w:r>
        <w:t xml:space="preserve"> </w:t>
      </w:r>
      <w:r w:rsidRPr="007F338E">
        <w:t>de</w:t>
      </w:r>
      <w:r>
        <w:t xml:space="preserve"> </w:t>
      </w:r>
      <w:r w:rsidRPr="007F338E">
        <w:t>la</w:t>
      </w:r>
      <w:r>
        <w:t xml:space="preserve"> </w:t>
      </w:r>
      <w:r w:rsidRPr="007F338E">
        <w:t>délinquance</w:t>
      </w:r>
      <w:r>
        <w:t xml:space="preserve"> </w:t>
      </w:r>
      <w:r w:rsidRPr="007F338E">
        <w:t>est</w:t>
      </w:r>
      <w:r>
        <w:t xml:space="preserve"> </w:t>
      </w:r>
      <w:r w:rsidRPr="007F338E">
        <w:t>due</w:t>
      </w:r>
      <w:r>
        <w:t xml:space="preserve"> </w:t>
      </w:r>
      <w:r w:rsidRPr="007F338E">
        <w:t>de</w:t>
      </w:r>
      <w:r>
        <w:t xml:space="preserve"> </w:t>
      </w:r>
      <w:r w:rsidRPr="007F338E">
        <w:t>plus</w:t>
      </w:r>
      <w:r>
        <w:t xml:space="preserve"> </w:t>
      </w:r>
      <w:r w:rsidRPr="007F338E">
        <w:t>en</w:t>
      </w:r>
      <w:r>
        <w:t xml:space="preserve"> </w:t>
      </w:r>
      <w:r w:rsidRPr="007F338E">
        <w:t>plus,</w:t>
      </w:r>
      <w:r>
        <w:t xml:space="preserve"> </w:t>
      </w:r>
      <w:r w:rsidRPr="007F338E">
        <w:t>non</w:t>
      </w:r>
      <w:r>
        <w:t xml:space="preserve"> </w:t>
      </w:r>
      <w:r w:rsidRPr="007F338E">
        <w:t>pas</w:t>
      </w:r>
      <w:r>
        <w:t xml:space="preserve"> </w:t>
      </w:r>
      <w:r w:rsidRPr="007F338E">
        <w:t>aux</w:t>
      </w:r>
      <w:r>
        <w:t xml:space="preserve"> </w:t>
      </w:r>
      <w:r w:rsidRPr="007F338E">
        <w:t>inégalités</w:t>
      </w:r>
      <w:r>
        <w:t xml:space="preserve"> </w:t>
      </w:r>
      <w:r w:rsidRPr="007F338E">
        <w:t>socio-économiques,</w:t>
      </w:r>
      <w:r>
        <w:t xml:space="preserve"> </w:t>
      </w:r>
      <w:r w:rsidRPr="007F338E">
        <w:t>mais</w:t>
      </w:r>
      <w:r>
        <w:t xml:space="preserve"> </w:t>
      </w:r>
      <w:r w:rsidRPr="007F338E">
        <w:t>aux</w:t>
      </w:r>
      <w:r>
        <w:t xml:space="preserve"> </w:t>
      </w:r>
      <w:r w:rsidRPr="007F338E">
        <w:t>inégal</w:t>
      </w:r>
      <w:r w:rsidRPr="007F338E">
        <w:t>i</w:t>
      </w:r>
      <w:r w:rsidRPr="007F338E">
        <w:t>tés</w:t>
      </w:r>
      <w:r>
        <w:t xml:space="preserve"> </w:t>
      </w:r>
      <w:r w:rsidRPr="007F338E">
        <w:t>symboliques.</w:t>
      </w:r>
      <w:r>
        <w:t xml:space="preserve"> </w:t>
      </w:r>
      <w:r w:rsidRPr="007F338E">
        <w:t>C'est-à-dire</w:t>
      </w:r>
      <w:r>
        <w:t xml:space="preserve"> </w:t>
      </w:r>
      <w:r w:rsidRPr="007F338E">
        <w:t>l’écart</w:t>
      </w:r>
      <w:r>
        <w:t xml:space="preserve"> </w:t>
      </w:r>
      <w:r w:rsidRPr="007F338E">
        <w:t>qu’il</w:t>
      </w:r>
      <w:r>
        <w:t xml:space="preserve"> </w:t>
      </w:r>
      <w:r w:rsidRPr="007F338E">
        <w:t>y</w:t>
      </w:r>
      <w:r>
        <w:t xml:space="preserve"> </w:t>
      </w:r>
      <w:r w:rsidRPr="007F338E">
        <w:t>a</w:t>
      </w:r>
      <w:r>
        <w:t xml:space="preserve"> </w:t>
      </w:r>
      <w:r w:rsidRPr="007F338E">
        <w:t>entre</w:t>
      </w:r>
      <w:r>
        <w:t xml:space="preserve"> </w:t>
      </w:r>
      <w:r w:rsidRPr="007F338E">
        <w:t>d’une</w:t>
      </w:r>
      <w:r>
        <w:t xml:space="preserve"> </w:t>
      </w:r>
      <w:r w:rsidRPr="007F338E">
        <w:t>part</w:t>
      </w:r>
      <w:r>
        <w:t xml:space="preserve"> </w:t>
      </w:r>
      <w:r w:rsidRPr="007F338E">
        <w:t>la</w:t>
      </w:r>
      <w:r>
        <w:t xml:space="preserve"> </w:t>
      </w:r>
      <w:r w:rsidRPr="007F338E">
        <w:t>manière</w:t>
      </w:r>
      <w:r>
        <w:t xml:space="preserve"> </w:t>
      </w:r>
      <w:r w:rsidRPr="007F338E">
        <w:t>dont</w:t>
      </w:r>
      <w:r>
        <w:t xml:space="preserve"> </w:t>
      </w:r>
      <w:r w:rsidRPr="007F338E">
        <w:t>un</w:t>
      </w:r>
      <w:r>
        <w:t xml:space="preserve"> </w:t>
      </w:r>
      <w:r w:rsidRPr="007F338E">
        <w:t>"jeune</w:t>
      </w:r>
      <w:r>
        <w:t xml:space="preserve"> </w:t>
      </w:r>
      <w:r w:rsidRPr="007F338E">
        <w:t>des</w:t>
      </w:r>
      <w:r>
        <w:t xml:space="preserve"> </w:t>
      </w:r>
      <w:r w:rsidRPr="007F338E">
        <w:t>cités"</w:t>
      </w:r>
      <w:r>
        <w:t xml:space="preserve"> </w:t>
      </w:r>
      <w:r w:rsidRPr="007F338E">
        <w:t>est</w:t>
      </w:r>
      <w:r>
        <w:t xml:space="preserve"> </w:t>
      </w:r>
      <w:r w:rsidRPr="007F338E">
        <w:t>perçu</w:t>
      </w:r>
      <w:r>
        <w:t xml:space="preserve"> </w:t>
      </w:r>
      <w:r w:rsidRPr="007F338E">
        <w:t>par</w:t>
      </w:r>
      <w:r>
        <w:t xml:space="preserve"> </w:t>
      </w:r>
      <w:r w:rsidRPr="007F338E">
        <w:t>la</w:t>
      </w:r>
      <w:r>
        <w:t xml:space="preserve"> </w:t>
      </w:r>
      <w:r w:rsidRPr="007F338E">
        <w:t>société,</w:t>
      </w:r>
      <w:r>
        <w:t xml:space="preserve"> </w:t>
      </w:r>
      <w:r w:rsidRPr="007F338E">
        <w:t>et</w:t>
      </w:r>
      <w:r>
        <w:t xml:space="preserve"> </w:t>
      </w:r>
      <w:r w:rsidRPr="007F338E">
        <w:t>d’autre</w:t>
      </w:r>
      <w:r>
        <w:t xml:space="preserve"> </w:t>
      </w:r>
      <w:r w:rsidRPr="007F338E">
        <w:t>part</w:t>
      </w:r>
      <w:r>
        <w:t xml:space="preserve"> </w:t>
      </w:r>
      <w:r w:rsidRPr="007F338E">
        <w:t>la</w:t>
      </w:r>
      <w:r>
        <w:t xml:space="preserve"> </w:t>
      </w:r>
      <w:r w:rsidRPr="007F338E">
        <w:t>manière</w:t>
      </w:r>
      <w:r>
        <w:t xml:space="preserve"> </w:t>
      </w:r>
      <w:r w:rsidRPr="007F338E">
        <w:t>dont</w:t>
      </w:r>
      <w:r>
        <w:t xml:space="preserve"> </w:t>
      </w:r>
      <w:r w:rsidRPr="007F338E">
        <w:t>un</w:t>
      </w:r>
      <w:r>
        <w:t xml:space="preserve"> </w:t>
      </w:r>
      <w:r w:rsidRPr="007F338E">
        <w:t>jeune</w:t>
      </w:r>
      <w:r>
        <w:t xml:space="preserve"> </w:t>
      </w:r>
      <w:r w:rsidRPr="007F338E">
        <w:t>Français</w:t>
      </w:r>
      <w:r>
        <w:t xml:space="preserve"> </w:t>
      </w:r>
      <w:r w:rsidRPr="007F338E">
        <w:t>"de</w:t>
      </w:r>
      <w:r>
        <w:t xml:space="preserve"> </w:t>
      </w:r>
      <w:r w:rsidRPr="007F338E">
        <w:t>souche"</w:t>
      </w:r>
      <w:r>
        <w:t xml:space="preserve"> </w:t>
      </w:r>
      <w:r w:rsidRPr="007F338E">
        <w:t>est</w:t>
      </w:r>
      <w:r>
        <w:t xml:space="preserve"> </w:t>
      </w:r>
      <w:r w:rsidRPr="007F338E">
        <w:t>perçu</w:t>
      </w:r>
      <w:r>
        <w:t xml:space="preserve"> </w:t>
      </w:r>
      <w:r w:rsidRPr="007F338E">
        <w:t>par</w:t>
      </w:r>
      <w:r>
        <w:t xml:space="preserve"> </w:t>
      </w:r>
      <w:r w:rsidRPr="007F338E">
        <w:t>les</w:t>
      </w:r>
      <w:r>
        <w:t xml:space="preserve"> </w:t>
      </w:r>
      <w:r w:rsidRPr="007F338E">
        <w:t>jeunes</w:t>
      </w:r>
      <w:r>
        <w:t xml:space="preserve"> </w:t>
      </w:r>
      <w:r w:rsidRPr="007F338E">
        <w:t>des</w:t>
      </w:r>
      <w:r>
        <w:t xml:space="preserve"> </w:t>
      </w:r>
      <w:r w:rsidRPr="007F338E">
        <w:t>cités,</w:t>
      </w:r>
      <w:r>
        <w:t xml:space="preserve"> </w:t>
      </w:r>
      <w:r w:rsidRPr="007F338E">
        <w:t>su</w:t>
      </w:r>
      <w:r w:rsidRPr="007F338E">
        <w:t>r</w:t>
      </w:r>
      <w:r w:rsidRPr="007F338E">
        <w:t>tout</w:t>
      </w:r>
      <w:r>
        <w:t xml:space="preserve"> </w:t>
      </w:r>
      <w:r w:rsidRPr="007F338E">
        <w:t>ceux</w:t>
      </w:r>
      <w:r>
        <w:t xml:space="preserve"> </w:t>
      </w:r>
      <w:r w:rsidRPr="007F338E">
        <w:t>issus</w:t>
      </w:r>
      <w:r>
        <w:t xml:space="preserve"> </w:t>
      </w:r>
      <w:r w:rsidRPr="007F338E">
        <w:t>de</w:t>
      </w:r>
      <w:r>
        <w:t xml:space="preserve"> </w:t>
      </w:r>
      <w:r w:rsidRPr="007F338E">
        <w:t>l’immigration</w:t>
      </w:r>
      <w:r>
        <w:t> »</w:t>
      </w:r>
      <w:r w:rsidRPr="007F338E">
        <w:t>.</w:t>
      </w:r>
    </w:p>
    <w:p w:rsidR="00E30456" w:rsidRPr="007F338E" w:rsidRDefault="00E30456" w:rsidP="00E30456">
      <w:pPr>
        <w:pStyle w:val="Grillecouleur-Accent1"/>
      </w:pPr>
    </w:p>
    <w:p w:rsidR="00E30456" w:rsidRDefault="00E30456" w:rsidP="00E30456">
      <w:pPr>
        <w:spacing w:before="120" w:after="120"/>
        <w:jc w:val="both"/>
        <w:rPr>
          <w:szCs w:val="24"/>
        </w:rPr>
      </w:pPr>
      <w:r w:rsidRPr="007F338E">
        <w:rPr>
          <w:szCs w:val="24"/>
        </w:rPr>
        <w:t>L’existence</w:t>
      </w:r>
      <w:r>
        <w:rPr>
          <w:szCs w:val="24"/>
        </w:rPr>
        <w:t xml:space="preserve"> </w:t>
      </w:r>
      <w:r w:rsidRPr="007F338E">
        <w:rPr>
          <w:szCs w:val="24"/>
        </w:rPr>
        <w:t>de</w:t>
      </w:r>
      <w:r>
        <w:rPr>
          <w:szCs w:val="24"/>
        </w:rPr>
        <w:t xml:space="preserve"> </w:t>
      </w:r>
      <w:r w:rsidRPr="007F338E">
        <w:rPr>
          <w:szCs w:val="24"/>
        </w:rPr>
        <w:t>discriminations</w:t>
      </w:r>
      <w:r>
        <w:rPr>
          <w:szCs w:val="24"/>
        </w:rPr>
        <w:t xml:space="preserve"> </w:t>
      </w:r>
      <w:r w:rsidRPr="007F338E">
        <w:rPr>
          <w:szCs w:val="24"/>
        </w:rPr>
        <w:t>(ou</w:t>
      </w:r>
      <w:r>
        <w:rPr>
          <w:szCs w:val="24"/>
        </w:rPr>
        <w:t xml:space="preserve"> </w:t>
      </w:r>
      <w:r w:rsidRPr="007F338E">
        <w:rPr>
          <w:szCs w:val="24"/>
        </w:rPr>
        <w:t>la</w:t>
      </w:r>
      <w:r>
        <w:rPr>
          <w:szCs w:val="24"/>
        </w:rPr>
        <w:t xml:space="preserve"> </w:t>
      </w:r>
      <w:r w:rsidRPr="007F338E">
        <w:rPr>
          <w:szCs w:val="24"/>
        </w:rPr>
        <w:t>conviction</w:t>
      </w:r>
      <w:r>
        <w:rPr>
          <w:szCs w:val="24"/>
        </w:rPr>
        <w:t xml:space="preserve"> </w:t>
      </w:r>
      <w:r w:rsidRPr="007F338E">
        <w:rPr>
          <w:szCs w:val="24"/>
        </w:rPr>
        <w:t>qu’elles</w:t>
      </w:r>
      <w:r>
        <w:rPr>
          <w:szCs w:val="24"/>
        </w:rPr>
        <w:t xml:space="preserve"> </w:t>
      </w:r>
      <w:r w:rsidRPr="007F338E">
        <w:rPr>
          <w:szCs w:val="24"/>
        </w:rPr>
        <w:t>existent)</w:t>
      </w:r>
      <w:r>
        <w:rPr>
          <w:szCs w:val="24"/>
        </w:rPr>
        <w:t xml:space="preserve"> </w:t>
      </w:r>
      <w:r w:rsidRPr="007F338E">
        <w:rPr>
          <w:szCs w:val="24"/>
        </w:rPr>
        <w:t>rend</w:t>
      </w:r>
      <w:r>
        <w:rPr>
          <w:szCs w:val="24"/>
        </w:rPr>
        <w:t xml:space="preserve"> </w:t>
      </w:r>
      <w:r w:rsidRPr="007F338E">
        <w:rPr>
          <w:szCs w:val="24"/>
        </w:rPr>
        <w:t>rationnel,</w:t>
      </w:r>
      <w:r>
        <w:rPr>
          <w:szCs w:val="24"/>
        </w:rPr>
        <w:t xml:space="preserve"> </w:t>
      </w:r>
      <w:r w:rsidRPr="007F338E">
        <w:rPr>
          <w:szCs w:val="24"/>
        </w:rPr>
        <w:t>en</w:t>
      </w:r>
      <w:r>
        <w:rPr>
          <w:szCs w:val="24"/>
        </w:rPr>
        <w:t xml:space="preserve"> </w:t>
      </w:r>
      <w:r w:rsidRPr="007F338E">
        <w:rPr>
          <w:szCs w:val="24"/>
        </w:rPr>
        <w:t>quelque</w:t>
      </w:r>
      <w:r>
        <w:rPr>
          <w:szCs w:val="24"/>
        </w:rPr>
        <w:t xml:space="preserve"> </w:t>
      </w:r>
      <w:r w:rsidRPr="007F338E">
        <w:rPr>
          <w:szCs w:val="24"/>
        </w:rPr>
        <w:t>sorte,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part</w:t>
      </w:r>
      <w:r>
        <w:rPr>
          <w:szCs w:val="24"/>
        </w:rPr>
        <w:t xml:space="preserve"> </w:t>
      </w:r>
      <w:r w:rsidRPr="007F338E">
        <w:rPr>
          <w:szCs w:val="24"/>
        </w:rPr>
        <w:t>des</w:t>
      </w:r>
      <w:r>
        <w:rPr>
          <w:szCs w:val="24"/>
        </w:rPr>
        <w:t xml:space="preserve"> </w:t>
      </w:r>
      <w:r w:rsidRPr="007F338E">
        <w:rPr>
          <w:szCs w:val="24"/>
        </w:rPr>
        <w:t>populations</w:t>
      </w:r>
      <w:r>
        <w:rPr>
          <w:szCs w:val="24"/>
        </w:rPr>
        <w:t xml:space="preserve"> </w:t>
      </w:r>
      <w:r w:rsidRPr="007F338E">
        <w:rPr>
          <w:szCs w:val="24"/>
        </w:rPr>
        <w:t>discrim</w:t>
      </w:r>
      <w:r w:rsidRPr="007F338E">
        <w:rPr>
          <w:szCs w:val="24"/>
        </w:rPr>
        <w:t>i</w:t>
      </w:r>
      <w:r w:rsidRPr="007F338E">
        <w:rPr>
          <w:szCs w:val="24"/>
        </w:rPr>
        <w:t>nées,</w:t>
      </w:r>
      <w:r>
        <w:rPr>
          <w:szCs w:val="24"/>
        </w:rPr>
        <w:t xml:space="preserve"> </w:t>
      </w:r>
      <w:r w:rsidRPr="007F338E">
        <w:rPr>
          <w:szCs w:val="24"/>
        </w:rPr>
        <w:t>un</w:t>
      </w:r>
      <w:r>
        <w:rPr>
          <w:szCs w:val="24"/>
        </w:rPr>
        <w:t xml:space="preserve"> </w:t>
      </w:r>
      <w:r w:rsidRPr="007F338E">
        <w:rPr>
          <w:szCs w:val="24"/>
        </w:rPr>
        <w:t>faible</w:t>
      </w:r>
      <w:r>
        <w:rPr>
          <w:szCs w:val="24"/>
        </w:rPr>
        <w:t xml:space="preserve"> </w:t>
      </w:r>
      <w:r w:rsidRPr="007F338E">
        <w:rPr>
          <w:szCs w:val="24"/>
        </w:rPr>
        <w:t>investissement</w:t>
      </w:r>
      <w:r>
        <w:rPr>
          <w:szCs w:val="24"/>
        </w:rPr>
        <w:t xml:space="preserve"> </w:t>
      </w:r>
      <w:r w:rsidRPr="007F338E">
        <w:rPr>
          <w:szCs w:val="24"/>
        </w:rPr>
        <w:t>dans</w:t>
      </w:r>
      <w:r>
        <w:rPr>
          <w:szCs w:val="24"/>
        </w:rPr>
        <w:t xml:space="preserve"> </w:t>
      </w:r>
      <w:r w:rsidRPr="007F338E">
        <w:rPr>
          <w:szCs w:val="24"/>
        </w:rPr>
        <w:t>l’acquisition</w:t>
      </w:r>
      <w:r>
        <w:rPr>
          <w:szCs w:val="24"/>
        </w:rPr>
        <w:t xml:space="preserve"> </w:t>
      </w:r>
      <w:r w:rsidRPr="007F338E">
        <w:rPr>
          <w:szCs w:val="24"/>
        </w:rPr>
        <w:t>du</w:t>
      </w:r>
      <w:r>
        <w:rPr>
          <w:szCs w:val="24"/>
        </w:rPr>
        <w:t xml:space="preserve"> </w:t>
      </w:r>
      <w:r w:rsidRPr="007F338E">
        <w:rPr>
          <w:szCs w:val="24"/>
        </w:rPr>
        <w:t>capital</w:t>
      </w:r>
      <w:r>
        <w:rPr>
          <w:szCs w:val="24"/>
        </w:rPr>
        <w:t xml:space="preserve"> </w:t>
      </w:r>
      <w:r w:rsidRPr="007F338E">
        <w:rPr>
          <w:szCs w:val="24"/>
        </w:rPr>
        <w:t>humain</w:t>
      </w:r>
      <w:r>
        <w:rPr>
          <w:szCs w:val="24"/>
        </w:rPr>
        <w:t xml:space="preserve"> </w:t>
      </w:r>
      <w:r w:rsidRPr="007F338E">
        <w:rPr>
          <w:szCs w:val="24"/>
        </w:rPr>
        <w:t>nécessaire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réussite</w:t>
      </w:r>
      <w:r>
        <w:rPr>
          <w:szCs w:val="24"/>
        </w:rPr>
        <w:t xml:space="preserve"> </w:t>
      </w:r>
      <w:r w:rsidRPr="007F338E">
        <w:rPr>
          <w:szCs w:val="24"/>
        </w:rPr>
        <w:t>professionnelle.</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penser</w:t>
      </w:r>
      <w:r>
        <w:rPr>
          <w:szCs w:val="24"/>
        </w:rPr>
        <w:t xml:space="preserve"> </w:t>
      </w:r>
      <w:r w:rsidRPr="007F338E">
        <w:rPr>
          <w:szCs w:val="24"/>
        </w:rPr>
        <w:t>aux</w:t>
      </w:r>
      <w:r>
        <w:rPr>
          <w:szCs w:val="24"/>
        </w:rPr>
        <w:t xml:space="preserve"> </w:t>
      </w:r>
      <w:r w:rsidRPr="007F338E">
        <w:rPr>
          <w:szCs w:val="24"/>
        </w:rPr>
        <w:t>diplômes,</w:t>
      </w:r>
      <w:r>
        <w:rPr>
          <w:szCs w:val="24"/>
        </w:rPr>
        <w:t xml:space="preserve"> </w:t>
      </w:r>
      <w:r w:rsidRPr="007F338E">
        <w:rPr>
          <w:szCs w:val="24"/>
        </w:rPr>
        <w:t>qualifications</w:t>
      </w:r>
      <w:r>
        <w:rPr>
          <w:szCs w:val="24"/>
        </w:rPr>
        <w:t xml:space="preserve"> </w:t>
      </w:r>
      <w:r w:rsidRPr="007F338E">
        <w:rPr>
          <w:szCs w:val="24"/>
        </w:rPr>
        <w:t>ou</w:t>
      </w:r>
      <w:r>
        <w:rPr>
          <w:szCs w:val="24"/>
        </w:rPr>
        <w:t xml:space="preserve"> </w:t>
      </w:r>
      <w:r w:rsidRPr="007F338E">
        <w:rPr>
          <w:szCs w:val="24"/>
        </w:rPr>
        <w:t>normes</w:t>
      </w:r>
      <w:r>
        <w:rPr>
          <w:szCs w:val="24"/>
        </w:rPr>
        <w:t xml:space="preserve"> </w:t>
      </w:r>
      <w:r w:rsidRPr="007F338E">
        <w:rPr>
          <w:szCs w:val="24"/>
        </w:rPr>
        <w:t>comportementales</w:t>
      </w:r>
      <w:r>
        <w:rPr>
          <w:szCs w:val="24"/>
        </w:rPr>
        <w:t xml:space="preserve"> </w:t>
      </w:r>
      <w:r w:rsidRPr="007F338E">
        <w:rPr>
          <w:szCs w:val="24"/>
        </w:rPr>
        <w:t>héritées</w:t>
      </w:r>
      <w:r>
        <w:rPr>
          <w:szCs w:val="24"/>
        </w:rPr>
        <w:t xml:space="preserve"> </w:t>
      </w:r>
      <w:r w:rsidRPr="007F338E">
        <w:rPr>
          <w:szCs w:val="24"/>
        </w:rPr>
        <w:t>de</w:t>
      </w:r>
      <w:r>
        <w:rPr>
          <w:szCs w:val="24"/>
        </w:rPr>
        <w:t xml:space="preserve"> </w:t>
      </w:r>
      <w:r w:rsidRPr="007F338E">
        <w:rPr>
          <w:szCs w:val="24"/>
        </w:rPr>
        <w:t>l’observation.</w:t>
      </w:r>
      <w:r>
        <w:rPr>
          <w:szCs w:val="24"/>
        </w:rPr>
        <w:t xml:space="preserve"> </w:t>
      </w:r>
      <w:r w:rsidRPr="007F338E">
        <w:rPr>
          <w:szCs w:val="24"/>
        </w:rPr>
        <w:t>Mais</w:t>
      </w:r>
      <w:r>
        <w:rPr>
          <w:szCs w:val="24"/>
        </w:rPr>
        <w:t xml:space="preserve"> </w:t>
      </w:r>
      <w:r w:rsidRPr="007F338E">
        <w:rPr>
          <w:szCs w:val="24"/>
        </w:rPr>
        <w:t>à</w:t>
      </w:r>
      <w:r>
        <w:rPr>
          <w:szCs w:val="24"/>
        </w:rPr>
        <w:t xml:space="preserve"> </w:t>
      </w:r>
      <w:r w:rsidRPr="007F338E">
        <w:rPr>
          <w:szCs w:val="24"/>
        </w:rPr>
        <w:t>quoi</w:t>
      </w:r>
      <w:r>
        <w:rPr>
          <w:szCs w:val="24"/>
        </w:rPr>
        <w:t xml:space="preserve"> </w:t>
      </w:r>
      <w:r w:rsidRPr="007F338E">
        <w:rPr>
          <w:szCs w:val="24"/>
        </w:rPr>
        <w:t>bon</w:t>
      </w:r>
      <w:r>
        <w:rPr>
          <w:szCs w:val="24"/>
        </w:rPr>
        <w:t xml:space="preserve"> </w:t>
      </w:r>
      <w:r w:rsidRPr="007F338E">
        <w:rPr>
          <w:szCs w:val="24"/>
        </w:rPr>
        <w:t>investir</w:t>
      </w:r>
      <w:r>
        <w:rPr>
          <w:szCs w:val="24"/>
        </w:rPr>
        <w:t xml:space="preserve"> </w:t>
      </w:r>
      <w:r w:rsidRPr="007F338E">
        <w:rPr>
          <w:szCs w:val="24"/>
        </w:rPr>
        <w:t>en</w:t>
      </w:r>
      <w:r>
        <w:rPr>
          <w:szCs w:val="24"/>
        </w:rPr>
        <w:t xml:space="preserve"> </w:t>
      </w:r>
      <w:r w:rsidRPr="007F338E">
        <w:rPr>
          <w:szCs w:val="24"/>
        </w:rPr>
        <w:t>temps</w:t>
      </w:r>
      <w:r>
        <w:rPr>
          <w:szCs w:val="24"/>
        </w:rPr>
        <w:t xml:space="preserve"> </w:t>
      </w:r>
      <w:r w:rsidRPr="007F338E">
        <w:rPr>
          <w:szCs w:val="24"/>
        </w:rPr>
        <w:t>ou</w:t>
      </w:r>
      <w:r>
        <w:rPr>
          <w:szCs w:val="24"/>
        </w:rPr>
        <w:t xml:space="preserve"> </w:t>
      </w:r>
      <w:r w:rsidRPr="007F338E">
        <w:rPr>
          <w:szCs w:val="24"/>
        </w:rPr>
        <w:t>en</w:t>
      </w:r>
      <w:r>
        <w:rPr>
          <w:szCs w:val="24"/>
        </w:rPr>
        <w:t xml:space="preserve"> </w:t>
      </w:r>
      <w:r w:rsidRPr="007F338E">
        <w:rPr>
          <w:szCs w:val="24"/>
        </w:rPr>
        <w:t>argent</w:t>
      </w:r>
      <w:r>
        <w:rPr>
          <w:szCs w:val="24"/>
        </w:rPr>
        <w:t xml:space="preserve"> </w:t>
      </w:r>
      <w:r w:rsidRPr="007F338E">
        <w:rPr>
          <w:szCs w:val="24"/>
        </w:rPr>
        <w:t>si</w:t>
      </w:r>
      <w:r>
        <w:rPr>
          <w:szCs w:val="24"/>
        </w:rPr>
        <w:t xml:space="preserve"> </w:t>
      </w:r>
      <w:r w:rsidRPr="007F338E">
        <w:rPr>
          <w:szCs w:val="24"/>
        </w:rPr>
        <w:t>cet</w:t>
      </w:r>
      <w:r>
        <w:rPr>
          <w:szCs w:val="24"/>
        </w:rPr>
        <w:t xml:space="preserve"> </w:t>
      </w:r>
      <w:r w:rsidRPr="007F338E">
        <w:rPr>
          <w:szCs w:val="24"/>
        </w:rPr>
        <w:t>effort</w:t>
      </w:r>
      <w:r>
        <w:rPr>
          <w:szCs w:val="24"/>
        </w:rPr>
        <w:t xml:space="preserve"> </w:t>
      </w:r>
      <w:r w:rsidRPr="007F338E">
        <w:rPr>
          <w:szCs w:val="24"/>
        </w:rPr>
        <w:t>n’a</w:t>
      </w:r>
      <w:r>
        <w:rPr>
          <w:szCs w:val="24"/>
        </w:rPr>
        <w:t xml:space="preserve"> </w:t>
      </w:r>
      <w:r w:rsidRPr="007F338E">
        <w:rPr>
          <w:szCs w:val="24"/>
        </w:rPr>
        <w:t>que</w:t>
      </w:r>
      <w:r>
        <w:rPr>
          <w:szCs w:val="24"/>
        </w:rPr>
        <w:t xml:space="preserve"> </w:t>
      </w:r>
      <w:r w:rsidRPr="007F338E">
        <w:rPr>
          <w:szCs w:val="24"/>
        </w:rPr>
        <w:t>peu</w:t>
      </w:r>
      <w:r>
        <w:rPr>
          <w:szCs w:val="24"/>
        </w:rPr>
        <w:t xml:space="preserve"> </w:t>
      </w:r>
      <w:r w:rsidRPr="007F338E">
        <w:rPr>
          <w:szCs w:val="24"/>
        </w:rPr>
        <w:t>de</w:t>
      </w:r>
      <w:r>
        <w:rPr>
          <w:szCs w:val="24"/>
        </w:rPr>
        <w:t xml:space="preserve"> </w:t>
      </w:r>
      <w:r w:rsidRPr="007F338E">
        <w:rPr>
          <w:szCs w:val="24"/>
        </w:rPr>
        <w:t>chance</w:t>
      </w:r>
      <w:r>
        <w:rPr>
          <w:szCs w:val="24"/>
        </w:rPr>
        <w:t xml:space="preserve"> </w:t>
      </w:r>
      <w:r w:rsidRPr="007F338E">
        <w:rPr>
          <w:szCs w:val="24"/>
        </w:rPr>
        <w:t>d’être</w:t>
      </w:r>
      <w:r>
        <w:rPr>
          <w:szCs w:val="24"/>
        </w:rPr>
        <w:t xml:space="preserve"> </w:t>
      </w:r>
      <w:r w:rsidRPr="007F338E">
        <w:rPr>
          <w:szCs w:val="24"/>
        </w:rPr>
        <w:t>récompensé</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futur</w:t>
      </w:r>
      <w:r>
        <w:rPr>
          <w:szCs w:val="24"/>
        </w:rPr>
        <w:t xml:space="preserve"> ? </w:t>
      </w:r>
      <w:r w:rsidRPr="007F338E">
        <w:rPr>
          <w:szCs w:val="24"/>
        </w:rPr>
        <w:t>Les</w:t>
      </w:r>
      <w:r>
        <w:rPr>
          <w:szCs w:val="24"/>
        </w:rPr>
        <w:t xml:space="preserve"> [185] </w:t>
      </w:r>
      <w:r w:rsidRPr="007F338E">
        <w:rPr>
          <w:szCs w:val="24"/>
        </w:rPr>
        <w:t>discrimin</w:t>
      </w:r>
      <w:r w:rsidRPr="007F338E">
        <w:rPr>
          <w:szCs w:val="24"/>
        </w:rPr>
        <w:t>a</w:t>
      </w:r>
      <w:r w:rsidRPr="007F338E">
        <w:rPr>
          <w:szCs w:val="24"/>
        </w:rPr>
        <w:t>tions,</w:t>
      </w:r>
      <w:r>
        <w:rPr>
          <w:szCs w:val="24"/>
        </w:rPr>
        <w:t xml:space="preserve"> </w:t>
      </w:r>
      <w:r w:rsidRPr="007F338E">
        <w:rPr>
          <w:szCs w:val="24"/>
        </w:rPr>
        <w:t>en</w:t>
      </w:r>
      <w:r>
        <w:rPr>
          <w:szCs w:val="24"/>
        </w:rPr>
        <w:t xml:space="preserve"> </w:t>
      </w:r>
      <w:r w:rsidRPr="007F338E">
        <w:rPr>
          <w:szCs w:val="24"/>
        </w:rPr>
        <w:t>cela,</w:t>
      </w:r>
      <w:r>
        <w:rPr>
          <w:szCs w:val="24"/>
        </w:rPr>
        <w:t xml:space="preserve"> </w:t>
      </w:r>
      <w:r w:rsidRPr="007F338E">
        <w:rPr>
          <w:szCs w:val="24"/>
        </w:rPr>
        <w:t>rendent</w:t>
      </w:r>
      <w:r>
        <w:rPr>
          <w:szCs w:val="24"/>
        </w:rPr>
        <w:t xml:space="preserve"> </w:t>
      </w:r>
      <w:r w:rsidRPr="007F338E">
        <w:rPr>
          <w:szCs w:val="24"/>
        </w:rPr>
        <w:t>plus</w:t>
      </w:r>
      <w:r>
        <w:rPr>
          <w:szCs w:val="24"/>
        </w:rPr>
        <w:t xml:space="preserve"> </w:t>
      </w:r>
      <w:r w:rsidRPr="007F338E">
        <w:rPr>
          <w:szCs w:val="24"/>
        </w:rPr>
        <w:t>difficile</w:t>
      </w:r>
      <w:r>
        <w:rPr>
          <w:szCs w:val="24"/>
        </w:rPr>
        <w:t xml:space="preserve"> </w:t>
      </w:r>
      <w:r w:rsidRPr="007F338E">
        <w:rPr>
          <w:szCs w:val="24"/>
        </w:rPr>
        <w:t>l’acquisition</w:t>
      </w:r>
      <w:r>
        <w:rPr>
          <w:szCs w:val="24"/>
        </w:rPr>
        <w:t xml:space="preserve"> </w:t>
      </w:r>
      <w:r w:rsidRPr="007F338E">
        <w:rPr>
          <w:szCs w:val="24"/>
        </w:rPr>
        <w:t>d’un</w:t>
      </w:r>
      <w:r>
        <w:rPr>
          <w:szCs w:val="24"/>
        </w:rPr>
        <w:t xml:space="preserve"> </w:t>
      </w:r>
      <w:r w:rsidRPr="007F338E">
        <w:rPr>
          <w:szCs w:val="24"/>
        </w:rPr>
        <w:t>capital</w:t>
      </w:r>
      <w:r>
        <w:rPr>
          <w:szCs w:val="24"/>
        </w:rPr>
        <w:t xml:space="preserve"> </w:t>
      </w:r>
      <w:r w:rsidRPr="007F338E">
        <w:rPr>
          <w:szCs w:val="24"/>
        </w:rPr>
        <w:t>social.</w:t>
      </w:r>
      <w:r>
        <w:rPr>
          <w:szCs w:val="24"/>
        </w:rPr>
        <w:t xml:space="preserve"> </w:t>
      </w:r>
      <w:r w:rsidRPr="007F338E">
        <w:rPr>
          <w:szCs w:val="24"/>
        </w:rPr>
        <w:t>En</w:t>
      </w:r>
      <w:r>
        <w:rPr>
          <w:szCs w:val="24"/>
        </w:rPr>
        <w:t xml:space="preserve"> </w:t>
      </w:r>
      <w:r w:rsidRPr="007F338E">
        <w:rPr>
          <w:szCs w:val="24"/>
        </w:rPr>
        <w:t>somme,</w:t>
      </w:r>
      <w:r>
        <w:rPr>
          <w:szCs w:val="24"/>
        </w:rPr>
        <w:t xml:space="preserve"> </w:t>
      </w:r>
      <w:r w:rsidRPr="007F338E">
        <w:rPr>
          <w:szCs w:val="24"/>
        </w:rPr>
        <w:t>les</w:t>
      </w:r>
      <w:r>
        <w:rPr>
          <w:szCs w:val="24"/>
        </w:rPr>
        <w:t xml:space="preserve"> </w:t>
      </w:r>
      <w:r w:rsidRPr="007F338E">
        <w:rPr>
          <w:szCs w:val="24"/>
        </w:rPr>
        <w:t>jeunes</w:t>
      </w:r>
      <w:r>
        <w:rPr>
          <w:szCs w:val="24"/>
        </w:rPr>
        <w:t xml:space="preserve"> </w:t>
      </w:r>
      <w:r w:rsidRPr="007F338E">
        <w:rPr>
          <w:szCs w:val="24"/>
        </w:rPr>
        <w:t>issus</w:t>
      </w:r>
      <w:r>
        <w:rPr>
          <w:szCs w:val="24"/>
        </w:rPr>
        <w:t xml:space="preserve"> </w:t>
      </w:r>
      <w:r w:rsidRPr="007F338E">
        <w:rPr>
          <w:szCs w:val="24"/>
        </w:rPr>
        <w:t>des</w:t>
      </w:r>
      <w:r>
        <w:rPr>
          <w:szCs w:val="24"/>
        </w:rPr>
        <w:t xml:space="preserve"> « </w:t>
      </w:r>
      <w:r w:rsidRPr="007F338E">
        <w:rPr>
          <w:szCs w:val="24"/>
        </w:rPr>
        <w:t>minorités</w:t>
      </w:r>
      <w:r>
        <w:rPr>
          <w:szCs w:val="24"/>
        </w:rPr>
        <w:t xml:space="preserve"> </w:t>
      </w:r>
      <w:r w:rsidRPr="007F338E">
        <w:rPr>
          <w:szCs w:val="24"/>
        </w:rPr>
        <w:t>visibles</w:t>
      </w:r>
      <w:r>
        <w:rPr>
          <w:szCs w:val="24"/>
        </w:rPr>
        <w:t xml:space="preserve"> » </w:t>
      </w:r>
      <w:r w:rsidRPr="007F338E">
        <w:rPr>
          <w:szCs w:val="24"/>
        </w:rPr>
        <w:t>souffrent</w:t>
      </w:r>
      <w:r>
        <w:rPr>
          <w:szCs w:val="24"/>
        </w:rPr>
        <w:t xml:space="preserve"> </w:t>
      </w:r>
      <w:r w:rsidRPr="007F338E">
        <w:rPr>
          <w:szCs w:val="24"/>
        </w:rPr>
        <w:t>autant</w:t>
      </w:r>
      <w:r>
        <w:rPr>
          <w:szCs w:val="24"/>
        </w:rPr>
        <w:t xml:space="preserve"> </w:t>
      </w:r>
      <w:r w:rsidRPr="007F338E">
        <w:rPr>
          <w:szCs w:val="24"/>
        </w:rPr>
        <w:t>du</w:t>
      </w:r>
      <w:r>
        <w:rPr>
          <w:szCs w:val="24"/>
        </w:rPr>
        <w:t xml:space="preserve"> </w:t>
      </w:r>
      <w:r w:rsidRPr="007F338E">
        <w:rPr>
          <w:szCs w:val="24"/>
        </w:rPr>
        <w:t>racisme</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employeurs</w:t>
      </w:r>
      <w:r>
        <w:rPr>
          <w:szCs w:val="24"/>
        </w:rPr>
        <w:t xml:space="preserve"> </w:t>
      </w:r>
      <w:r w:rsidRPr="007F338E">
        <w:rPr>
          <w:szCs w:val="24"/>
        </w:rPr>
        <w:t>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faiblesse</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réseaux</w:t>
      </w:r>
      <w:r>
        <w:rPr>
          <w:szCs w:val="24"/>
        </w:rPr>
        <w:t xml:space="preserve"> </w:t>
      </w:r>
      <w:r w:rsidRPr="007F338E">
        <w:rPr>
          <w:szCs w:val="24"/>
        </w:rPr>
        <w:t>de</w:t>
      </w:r>
      <w:r>
        <w:rPr>
          <w:szCs w:val="24"/>
        </w:rPr>
        <w:t xml:space="preserve"> </w:t>
      </w:r>
      <w:r w:rsidRPr="007F338E">
        <w:rPr>
          <w:szCs w:val="24"/>
        </w:rPr>
        <w:t>connaissances</w:t>
      </w:r>
      <w:r>
        <w:rPr>
          <w:szCs w:val="24"/>
        </w:rPr>
        <w:t xml:space="preserve"> </w:t>
      </w:r>
      <w:r w:rsidRPr="007F338E">
        <w:rPr>
          <w:szCs w:val="24"/>
        </w:rPr>
        <w:t>(Petersen,</w:t>
      </w:r>
      <w:r>
        <w:rPr>
          <w:szCs w:val="24"/>
        </w:rPr>
        <w:t xml:space="preserve"> </w:t>
      </w:r>
      <w:r w:rsidRPr="007F338E">
        <w:rPr>
          <w:szCs w:val="24"/>
        </w:rPr>
        <w:t>Saporta</w:t>
      </w:r>
      <w:r>
        <w:rPr>
          <w:szCs w:val="24"/>
        </w:rPr>
        <w:t xml:space="preserve"> </w:t>
      </w:r>
      <w:r w:rsidRPr="007F338E">
        <w:rPr>
          <w:szCs w:val="24"/>
        </w:rPr>
        <w:t>et</w:t>
      </w:r>
      <w:r>
        <w:rPr>
          <w:szCs w:val="24"/>
        </w:rPr>
        <w:t xml:space="preserve"> </w:t>
      </w:r>
      <w:r w:rsidRPr="007F338E">
        <w:rPr>
          <w:szCs w:val="24"/>
        </w:rPr>
        <w:t>Seidel,</w:t>
      </w:r>
      <w:r>
        <w:rPr>
          <w:szCs w:val="24"/>
        </w:rPr>
        <w:t xml:space="preserve"> </w:t>
      </w:r>
      <w:r w:rsidRPr="007F338E">
        <w:rPr>
          <w:szCs w:val="24"/>
        </w:rPr>
        <w:t>2000).</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étudient</w:t>
      </w:r>
      <w:r>
        <w:rPr>
          <w:szCs w:val="24"/>
        </w:rPr>
        <w:t xml:space="preserve"> </w:t>
      </w:r>
      <w:r w:rsidRPr="007F338E">
        <w:rPr>
          <w:szCs w:val="24"/>
        </w:rPr>
        <w:t>sont</w:t>
      </w:r>
      <w:r>
        <w:rPr>
          <w:szCs w:val="24"/>
        </w:rPr>
        <w:t xml:space="preserve"> </w:t>
      </w:r>
      <w:r w:rsidRPr="007F338E">
        <w:rPr>
          <w:szCs w:val="24"/>
        </w:rPr>
        <w:t>souvent</w:t>
      </w:r>
      <w:r>
        <w:rPr>
          <w:szCs w:val="24"/>
        </w:rPr>
        <w:t xml:space="preserve"> </w:t>
      </w:r>
      <w:r w:rsidRPr="007F338E">
        <w:rPr>
          <w:szCs w:val="24"/>
        </w:rPr>
        <w:t>moqués</w:t>
      </w:r>
      <w:r>
        <w:rPr>
          <w:szCs w:val="24"/>
        </w:rPr>
        <w:t xml:space="preserve"> </w:t>
      </w:r>
      <w:r w:rsidRPr="007F338E">
        <w:rPr>
          <w:szCs w:val="24"/>
        </w:rPr>
        <w:t>et</w:t>
      </w:r>
      <w:r>
        <w:rPr>
          <w:szCs w:val="24"/>
        </w:rPr>
        <w:t xml:space="preserve"> </w:t>
      </w:r>
      <w:r w:rsidRPr="007F338E">
        <w:rPr>
          <w:szCs w:val="24"/>
        </w:rPr>
        <w:t>l’exclusion</w:t>
      </w:r>
      <w:r>
        <w:rPr>
          <w:szCs w:val="24"/>
        </w:rPr>
        <w:t xml:space="preserve"> </w:t>
      </w:r>
      <w:r w:rsidRPr="007F338E">
        <w:rPr>
          <w:szCs w:val="24"/>
        </w:rPr>
        <w:t>renforce,</w:t>
      </w:r>
      <w:r>
        <w:rPr>
          <w:szCs w:val="24"/>
        </w:rPr>
        <w:t xml:space="preserve"> </w:t>
      </w:r>
      <w:r w:rsidRPr="007F338E">
        <w:rPr>
          <w:szCs w:val="24"/>
        </w:rPr>
        <w:t>en</w:t>
      </w:r>
      <w:r>
        <w:rPr>
          <w:szCs w:val="24"/>
        </w:rPr>
        <w:t xml:space="preserve"> </w:t>
      </w:r>
      <w:r w:rsidRPr="007F338E">
        <w:rPr>
          <w:szCs w:val="24"/>
        </w:rPr>
        <w:t>retour,</w:t>
      </w:r>
      <w:r>
        <w:rPr>
          <w:szCs w:val="24"/>
        </w:rPr>
        <w:t xml:space="preserve"> </w:t>
      </w:r>
      <w:r w:rsidRPr="007F338E">
        <w:rPr>
          <w:szCs w:val="24"/>
        </w:rPr>
        <w:t>le</w:t>
      </w:r>
      <w:r>
        <w:rPr>
          <w:szCs w:val="24"/>
        </w:rPr>
        <w:t xml:space="preserve"> « </w:t>
      </w:r>
      <w:r w:rsidRPr="007F338E">
        <w:rPr>
          <w:szCs w:val="24"/>
        </w:rPr>
        <w:t>besoin</w:t>
      </w:r>
      <w:r>
        <w:rPr>
          <w:szCs w:val="24"/>
        </w:rPr>
        <w:t xml:space="preserve"> </w:t>
      </w:r>
      <w:r w:rsidRPr="007F338E">
        <w:rPr>
          <w:szCs w:val="24"/>
        </w:rPr>
        <w:t>communautaire</w:t>
      </w:r>
      <w:r>
        <w:rPr>
          <w:szCs w:val="24"/>
        </w:rPr>
        <w:t> »</w:t>
      </w:r>
      <w:r w:rsidRPr="007F338E">
        <w:rPr>
          <w:szCs w:val="24"/>
        </w:rPr>
        <w:t>.</w:t>
      </w:r>
      <w:r>
        <w:rPr>
          <w:szCs w:val="24"/>
        </w:rPr>
        <w:t xml:space="preserve"> </w:t>
      </w:r>
      <w:r w:rsidRPr="007F338E">
        <w:rPr>
          <w:szCs w:val="24"/>
        </w:rPr>
        <w:t>Costa-Lacroux</w:t>
      </w:r>
      <w:r>
        <w:rPr>
          <w:szCs w:val="24"/>
        </w:rPr>
        <w:t xml:space="preserve"> </w:t>
      </w:r>
      <w:r w:rsidRPr="007F338E">
        <w:rPr>
          <w:szCs w:val="24"/>
        </w:rPr>
        <w:t>(2006,</w:t>
      </w:r>
      <w:r>
        <w:rPr>
          <w:szCs w:val="24"/>
        </w:rPr>
        <w:t xml:space="preserve"> </w:t>
      </w:r>
      <w:r w:rsidRPr="007F338E">
        <w:rPr>
          <w:szCs w:val="24"/>
        </w:rPr>
        <w:t>p.106)</w:t>
      </w:r>
      <w:r>
        <w:rPr>
          <w:szCs w:val="24"/>
        </w:rPr>
        <w:t xml:space="preserve"> </w:t>
      </w:r>
      <w:r w:rsidRPr="007F338E">
        <w:rPr>
          <w:szCs w:val="24"/>
        </w:rPr>
        <w:t>s’étonne</w:t>
      </w:r>
      <w:r>
        <w:rPr>
          <w:szCs w:val="24"/>
        </w:rPr>
        <w:t xml:space="preserve"> </w:t>
      </w:r>
      <w:r w:rsidRPr="007F338E">
        <w:rPr>
          <w:szCs w:val="24"/>
        </w:rPr>
        <w:t>que</w:t>
      </w:r>
      <w:r>
        <w:rPr>
          <w:szCs w:val="24"/>
        </w:rPr>
        <w:t xml:space="preserve"> « </w:t>
      </w:r>
      <w:r w:rsidRPr="007F338E">
        <w:rPr>
          <w:szCs w:val="24"/>
        </w:rPr>
        <w:t>l’on</w:t>
      </w:r>
      <w:r>
        <w:rPr>
          <w:szCs w:val="24"/>
        </w:rPr>
        <w:t xml:space="preserve"> </w:t>
      </w:r>
      <w:r w:rsidRPr="007F338E">
        <w:rPr>
          <w:szCs w:val="24"/>
        </w:rPr>
        <w:t>demande</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étrangers</w:t>
      </w:r>
      <w:r>
        <w:rPr>
          <w:szCs w:val="24"/>
        </w:rPr>
        <w:t xml:space="preserve"> </w:t>
      </w:r>
      <w:r w:rsidRPr="007F338E">
        <w:rPr>
          <w:szCs w:val="24"/>
        </w:rPr>
        <w:t>de</w:t>
      </w:r>
      <w:r>
        <w:rPr>
          <w:szCs w:val="24"/>
        </w:rPr>
        <w:t xml:space="preserve"> </w:t>
      </w:r>
      <w:r w:rsidRPr="007F338E">
        <w:rPr>
          <w:szCs w:val="24"/>
        </w:rPr>
        <w:t>faire</w:t>
      </w:r>
      <w:r>
        <w:rPr>
          <w:szCs w:val="24"/>
        </w:rPr>
        <w:t xml:space="preserve"> </w:t>
      </w:r>
      <w:r w:rsidRPr="007F338E">
        <w:rPr>
          <w:szCs w:val="24"/>
        </w:rPr>
        <w:t>sans</w:t>
      </w:r>
      <w:r>
        <w:rPr>
          <w:szCs w:val="24"/>
        </w:rPr>
        <w:t xml:space="preserve"> </w:t>
      </w:r>
      <w:r w:rsidRPr="007F338E">
        <w:rPr>
          <w:szCs w:val="24"/>
        </w:rPr>
        <w:t>cesse</w:t>
      </w:r>
      <w:r>
        <w:rPr>
          <w:szCs w:val="24"/>
        </w:rPr>
        <w:t xml:space="preserve"> </w:t>
      </w:r>
      <w:r w:rsidRPr="007F338E">
        <w:rPr>
          <w:szCs w:val="24"/>
        </w:rPr>
        <w:t>leurs</w:t>
      </w:r>
      <w:r>
        <w:rPr>
          <w:szCs w:val="24"/>
        </w:rPr>
        <w:t xml:space="preserve"> </w:t>
      </w:r>
      <w:r w:rsidRPr="007F338E">
        <w:rPr>
          <w:szCs w:val="24"/>
        </w:rPr>
        <w:t>preuves</w:t>
      </w:r>
      <w:r>
        <w:rPr>
          <w:szCs w:val="24"/>
        </w:rPr>
        <w:t xml:space="preserve"> » </w:t>
      </w:r>
      <w:r w:rsidRPr="007F338E">
        <w:rPr>
          <w:szCs w:val="24"/>
        </w:rPr>
        <w:t>et,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même</w:t>
      </w:r>
      <w:r>
        <w:rPr>
          <w:szCs w:val="24"/>
        </w:rPr>
        <w:t xml:space="preserve"> </w:t>
      </w:r>
      <w:r w:rsidRPr="007F338E">
        <w:rPr>
          <w:szCs w:val="24"/>
        </w:rPr>
        <w:t>temps,</w:t>
      </w:r>
      <w:r>
        <w:rPr>
          <w:szCs w:val="24"/>
        </w:rPr>
        <w:t xml:space="preserve"> </w:t>
      </w:r>
      <w:r w:rsidRPr="007F338E">
        <w:rPr>
          <w:szCs w:val="24"/>
        </w:rPr>
        <w:t>qu’on</w:t>
      </w:r>
      <w:r>
        <w:rPr>
          <w:szCs w:val="24"/>
        </w:rPr>
        <w:t xml:space="preserve"> </w:t>
      </w:r>
      <w:r w:rsidRPr="007F338E">
        <w:rPr>
          <w:szCs w:val="24"/>
        </w:rPr>
        <w:t>ne</w:t>
      </w:r>
      <w:r>
        <w:rPr>
          <w:szCs w:val="24"/>
        </w:rPr>
        <w:t xml:space="preserve"> « </w:t>
      </w:r>
      <w:r w:rsidRPr="007F338E">
        <w:rPr>
          <w:szCs w:val="24"/>
        </w:rPr>
        <w:t>leur</w:t>
      </w:r>
      <w:r>
        <w:rPr>
          <w:szCs w:val="24"/>
        </w:rPr>
        <w:t xml:space="preserve"> </w:t>
      </w:r>
      <w:r w:rsidRPr="007F338E">
        <w:rPr>
          <w:szCs w:val="24"/>
        </w:rPr>
        <w:t>enseigne</w:t>
      </w:r>
      <w:r>
        <w:rPr>
          <w:szCs w:val="24"/>
        </w:rPr>
        <w:t xml:space="preserve"> </w:t>
      </w:r>
      <w:r w:rsidRPr="007F338E">
        <w:rPr>
          <w:szCs w:val="24"/>
        </w:rPr>
        <w:t>pas</w:t>
      </w:r>
      <w:r>
        <w:rPr>
          <w:szCs w:val="24"/>
        </w:rPr>
        <w:t xml:space="preserve"> </w:t>
      </w:r>
      <w:r w:rsidRPr="007F338E">
        <w:rPr>
          <w:szCs w:val="24"/>
        </w:rPr>
        <w:t>les</w:t>
      </w:r>
      <w:r>
        <w:rPr>
          <w:szCs w:val="24"/>
        </w:rPr>
        <w:t xml:space="preserve"> </w:t>
      </w:r>
      <w:r w:rsidRPr="007F338E">
        <w:rPr>
          <w:szCs w:val="24"/>
        </w:rPr>
        <w:t>codes</w:t>
      </w:r>
      <w:r>
        <w:rPr>
          <w:szCs w:val="24"/>
        </w:rPr>
        <w:t xml:space="preserve"> </w:t>
      </w:r>
      <w:r w:rsidRPr="007F338E">
        <w:rPr>
          <w:szCs w:val="24"/>
        </w:rPr>
        <w:t>sociaux</w:t>
      </w:r>
      <w:r>
        <w:rPr>
          <w:szCs w:val="24"/>
        </w:rPr>
        <w:t xml:space="preserve"> </w:t>
      </w:r>
      <w:r w:rsidRPr="007F338E">
        <w:rPr>
          <w:szCs w:val="24"/>
        </w:rPr>
        <w:t>et</w:t>
      </w:r>
      <w:r>
        <w:rPr>
          <w:szCs w:val="24"/>
        </w:rPr>
        <w:t xml:space="preserve"> </w:t>
      </w:r>
      <w:r w:rsidRPr="007F338E">
        <w:rPr>
          <w:szCs w:val="24"/>
        </w:rPr>
        <w:t>cult</w:t>
      </w:r>
      <w:r w:rsidRPr="007F338E">
        <w:rPr>
          <w:szCs w:val="24"/>
        </w:rPr>
        <w:t>u</w:t>
      </w:r>
      <w:r w:rsidRPr="007F338E">
        <w:rPr>
          <w:szCs w:val="24"/>
        </w:rPr>
        <w:t>rels</w:t>
      </w:r>
      <w:r>
        <w:rPr>
          <w:szCs w:val="24"/>
        </w:rPr>
        <w:t> ? »</w:t>
      </w:r>
      <w:r w:rsidRPr="007F338E">
        <w:rPr>
          <w:szCs w:val="24"/>
        </w:rPr>
        <w:t>.</w:t>
      </w:r>
      <w:r>
        <w:rPr>
          <w:szCs w:val="24"/>
        </w:rPr>
        <w:t xml:space="preserve"> </w:t>
      </w:r>
      <w:r w:rsidRPr="007F338E">
        <w:rPr>
          <w:szCs w:val="24"/>
        </w:rPr>
        <w:t>Ils</w:t>
      </w:r>
      <w:r>
        <w:rPr>
          <w:szCs w:val="24"/>
        </w:rPr>
        <w:t xml:space="preserve"> </w:t>
      </w:r>
      <w:r w:rsidRPr="007F338E">
        <w:rPr>
          <w:szCs w:val="24"/>
        </w:rPr>
        <w:t>sont</w:t>
      </w:r>
      <w:r>
        <w:rPr>
          <w:szCs w:val="24"/>
        </w:rPr>
        <w:t xml:space="preserve"> </w:t>
      </w:r>
      <w:r w:rsidRPr="007F338E">
        <w:rPr>
          <w:szCs w:val="24"/>
        </w:rPr>
        <w:t>voués</w:t>
      </w:r>
      <w:r>
        <w:rPr>
          <w:szCs w:val="24"/>
        </w:rPr>
        <w:t xml:space="preserve"> </w:t>
      </w:r>
      <w:r w:rsidRPr="007F338E">
        <w:rPr>
          <w:szCs w:val="24"/>
        </w:rPr>
        <w:t>à</w:t>
      </w:r>
      <w:r>
        <w:rPr>
          <w:szCs w:val="24"/>
        </w:rPr>
        <w:t xml:space="preserve"> </w:t>
      </w:r>
      <w:r w:rsidRPr="007F338E">
        <w:rPr>
          <w:szCs w:val="24"/>
        </w:rPr>
        <w:t>rester</w:t>
      </w:r>
      <w:r>
        <w:rPr>
          <w:szCs w:val="24"/>
        </w:rPr>
        <w:t xml:space="preserve"> </w:t>
      </w:r>
      <w:r w:rsidRPr="007F338E">
        <w:rPr>
          <w:szCs w:val="24"/>
        </w:rPr>
        <w:t>étrangers.</w:t>
      </w:r>
      <w:r>
        <w:rPr>
          <w:szCs w:val="24"/>
        </w:rPr>
        <w:t xml:space="preserve"> </w:t>
      </w:r>
      <w:r w:rsidRPr="007F338E">
        <w:rPr>
          <w:szCs w:val="24"/>
        </w:rPr>
        <w:t>Et</w:t>
      </w:r>
      <w:r>
        <w:rPr>
          <w:szCs w:val="24"/>
        </w:rPr>
        <w:t xml:space="preserve"> </w:t>
      </w:r>
      <w:r w:rsidRPr="007F338E">
        <w:rPr>
          <w:szCs w:val="24"/>
        </w:rPr>
        <w:t>l’étranger</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homme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tiennent</w:t>
      </w:r>
      <w:r>
        <w:rPr>
          <w:szCs w:val="24"/>
        </w:rPr>
        <w:t xml:space="preserve"> </w:t>
      </w:r>
      <w:r w:rsidRPr="007F338E">
        <w:rPr>
          <w:szCs w:val="24"/>
        </w:rPr>
        <w:t>pour</w:t>
      </w:r>
      <w:r>
        <w:rPr>
          <w:szCs w:val="24"/>
        </w:rPr>
        <w:t xml:space="preserve"> </w:t>
      </w:r>
      <w:r w:rsidRPr="007F338E">
        <w:rPr>
          <w:szCs w:val="24"/>
        </w:rPr>
        <w:t>étrangers.</w:t>
      </w:r>
      <w:r>
        <w:rPr>
          <w:szCs w:val="24"/>
        </w:rPr>
        <w:t xml:space="preserve"> </w:t>
      </w:r>
      <w:r w:rsidRPr="007F338E">
        <w:rPr>
          <w:szCs w:val="24"/>
        </w:rPr>
        <w:t>Songe-t-on</w:t>
      </w:r>
      <w:r>
        <w:rPr>
          <w:szCs w:val="24"/>
        </w:rPr>
        <w:t xml:space="preserve"> </w:t>
      </w:r>
      <w:r w:rsidRPr="007F338E">
        <w:rPr>
          <w:szCs w:val="24"/>
        </w:rPr>
        <w:t>d’ailleurs</w:t>
      </w:r>
      <w:r>
        <w:rPr>
          <w:szCs w:val="24"/>
        </w:rPr>
        <w:t xml:space="preserve"> </w:t>
      </w:r>
      <w:r w:rsidRPr="007F338E">
        <w:rPr>
          <w:szCs w:val="24"/>
        </w:rPr>
        <w:t>à</w:t>
      </w:r>
      <w:r>
        <w:rPr>
          <w:szCs w:val="24"/>
        </w:rPr>
        <w:t xml:space="preserve"> </w:t>
      </w:r>
      <w:r w:rsidRPr="007F338E">
        <w:rPr>
          <w:szCs w:val="24"/>
        </w:rPr>
        <w:t>qualifier</w:t>
      </w:r>
      <w:r>
        <w:rPr>
          <w:szCs w:val="24"/>
        </w:rPr>
        <w:t xml:space="preserve"> </w:t>
      </w:r>
      <w:r w:rsidRPr="007F338E">
        <w:rPr>
          <w:szCs w:val="24"/>
        </w:rPr>
        <w:t>d’immigré</w:t>
      </w:r>
      <w:r>
        <w:rPr>
          <w:szCs w:val="24"/>
        </w:rPr>
        <w:t xml:space="preserve"> </w:t>
      </w:r>
      <w:r w:rsidRPr="007F338E">
        <w:rPr>
          <w:szCs w:val="24"/>
        </w:rPr>
        <w:t>un</w:t>
      </w:r>
      <w:r>
        <w:rPr>
          <w:szCs w:val="24"/>
        </w:rPr>
        <w:t xml:space="preserve"> </w:t>
      </w:r>
      <w:r w:rsidRPr="007F338E">
        <w:rPr>
          <w:szCs w:val="24"/>
        </w:rPr>
        <w:t>Américain</w:t>
      </w:r>
      <w:r>
        <w:rPr>
          <w:szCs w:val="24"/>
        </w:rPr>
        <w:t xml:space="preserve"> </w:t>
      </w:r>
      <w:r w:rsidRPr="007F338E">
        <w:rPr>
          <w:szCs w:val="24"/>
        </w:rPr>
        <w:t>à</w:t>
      </w:r>
      <w:r>
        <w:rPr>
          <w:szCs w:val="24"/>
        </w:rPr>
        <w:t xml:space="preserve"> </w:t>
      </w:r>
      <w:r w:rsidRPr="007F338E">
        <w:rPr>
          <w:szCs w:val="24"/>
        </w:rPr>
        <w:t>Paris</w:t>
      </w:r>
      <w:r>
        <w:rPr>
          <w:szCs w:val="24"/>
        </w:rPr>
        <w:t xml:space="preserve"> ?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des</w:t>
      </w:r>
      <w:r>
        <w:rPr>
          <w:szCs w:val="24"/>
        </w:rPr>
        <w:t xml:space="preserve"> </w:t>
      </w:r>
      <w:r w:rsidRPr="007F338E">
        <w:rPr>
          <w:szCs w:val="24"/>
        </w:rPr>
        <w:t>étrangers</w:t>
      </w:r>
      <w:r>
        <w:rPr>
          <w:szCs w:val="24"/>
        </w:rPr>
        <w:t xml:space="preserve"> </w:t>
      </w:r>
      <w:r w:rsidRPr="007F338E">
        <w:rPr>
          <w:szCs w:val="24"/>
        </w:rPr>
        <w:t>identifiés</w:t>
      </w:r>
      <w:r>
        <w:rPr>
          <w:szCs w:val="24"/>
        </w:rPr>
        <w:t xml:space="preserve"> </w:t>
      </w:r>
      <w:r w:rsidRPr="007F338E">
        <w:rPr>
          <w:szCs w:val="24"/>
        </w:rPr>
        <w:t>par</w:t>
      </w:r>
      <w:r>
        <w:rPr>
          <w:szCs w:val="24"/>
        </w:rPr>
        <w:t xml:space="preserve"> </w:t>
      </w:r>
      <w:r w:rsidRPr="007F338E">
        <w:rPr>
          <w:szCs w:val="24"/>
        </w:rPr>
        <w:t>leur</w:t>
      </w:r>
      <w:r>
        <w:rPr>
          <w:szCs w:val="24"/>
        </w:rPr>
        <w:t xml:space="preserve"> </w:t>
      </w:r>
      <w:r w:rsidRPr="007F338E">
        <w:rPr>
          <w:szCs w:val="24"/>
        </w:rPr>
        <w:t>nationalité</w:t>
      </w:r>
      <w:r>
        <w:rPr>
          <w:szCs w:val="24"/>
        </w:rPr>
        <w:t xml:space="preserve"> </w:t>
      </w:r>
      <w:r w:rsidRPr="007F338E">
        <w:rPr>
          <w:szCs w:val="24"/>
        </w:rPr>
        <w:t>et</w:t>
      </w:r>
      <w:r>
        <w:rPr>
          <w:szCs w:val="24"/>
        </w:rPr>
        <w:t xml:space="preserve"> </w:t>
      </w:r>
      <w:r w:rsidRPr="007F338E">
        <w:rPr>
          <w:szCs w:val="24"/>
        </w:rPr>
        <w:t>leur</w:t>
      </w:r>
      <w:r>
        <w:rPr>
          <w:szCs w:val="24"/>
        </w:rPr>
        <w:t xml:space="preserve"> « </w:t>
      </w:r>
      <w:r w:rsidRPr="007F338E">
        <w:rPr>
          <w:szCs w:val="24"/>
        </w:rPr>
        <w:t>carte</w:t>
      </w:r>
      <w:r>
        <w:rPr>
          <w:szCs w:val="24"/>
        </w:rPr>
        <w:t xml:space="preserve"> </w:t>
      </w:r>
      <w:r w:rsidRPr="007F338E">
        <w:rPr>
          <w:szCs w:val="24"/>
        </w:rPr>
        <w:t>de</w:t>
      </w:r>
      <w:r>
        <w:rPr>
          <w:szCs w:val="24"/>
        </w:rPr>
        <w:t xml:space="preserve"> </w:t>
      </w:r>
      <w:r w:rsidRPr="007F338E">
        <w:rPr>
          <w:szCs w:val="24"/>
        </w:rPr>
        <w:t>visite</w:t>
      </w:r>
      <w:r>
        <w:rPr>
          <w:szCs w:val="24"/>
        </w:rPr>
        <w:t xml:space="preserve"> » </w:t>
      </w:r>
      <w:r w:rsidRPr="007F338E">
        <w:rPr>
          <w:szCs w:val="24"/>
        </w:rPr>
        <w:t>personnelle</w:t>
      </w:r>
      <w:r>
        <w:rPr>
          <w:szCs w:val="24"/>
        </w:rPr>
        <w:t xml:space="preserve"> </w:t>
      </w:r>
      <w:r w:rsidRPr="007F338E">
        <w:rPr>
          <w:szCs w:val="24"/>
        </w:rPr>
        <w:t>et</w:t>
      </w:r>
      <w:r>
        <w:rPr>
          <w:szCs w:val="24"/>
        </w:rPr>
        <w:t xml:space="preserve"> </w:t>
      </w:r>
      <w:r w:rsidRPr="007F338E">
        <w:rPr>
          <w:szCs w:val="24"/>
        </w:rPr>
        <w:t>ceux</w:t>
      </w:r>
      <w:r>
        <w:rPr>
          <w:szCs w:val="24"/>
        </w:rPr>
        <w:t xml:space="preserve"> </w:t>
      </w:r>
      <w:r w:rsidRPr="007F338E">
        <w:rPr>
          <w:szCs w:val="24"/>
        </w:rPr>
        <w:t>réduits</w:t>
      </w:r>
      <w:r>
        <w:rPr>
          <w:szCs w:val="24"/>
        </w:rPr>
        <w:t xml:space="preserve"> </w:t>
      </w:r>
      <w:r w:rsidRPr="007F338E">
        <w:rPr>
          <w:szCs w:val="24"/>
        </w:rPr>
        <w:t>à</w:t>
      </w:r>
      <w:r>
        <w:rPr>
          <w:szCs w:val="24"/>
        </w:rPr>
        <w:t xml:space="preserve"> </w:t>
      </w:r>
      <w:r w:rsidRPr="007F338E">
        <w:rPr>
          <w:szCs w:val="24"/>
        </w:rPr>
        <w:t>l’évocation</w:t>
      </w:r>
      <w:r>
        <w:rPr>
          <w:szCs w:val="24"/>
        </w:rPr>
        <w:t xml:space="preserve"> </w:t>
      </w:r>
      <w:r w:rsidRPr="007F338E">
        <w:rPr>
          <w:szCs w:val="24"/>
        </w:rPr>
        <w:t>du</w:t>
      </w:r>
      <w:r>
        <w:rPr>
          <w:szCs w:val="24"/>
        </w:rPr>
        <w:t xml:space="preserve"> </w:t>
      </w:r>
      <w:r w:rsidRPr="007F338E">
        <w:rPr>
          <w:szCs w:val="24"/>
        </w:rPr>
        <w:t>mouvement</w:t>
      </w:r>
      <w:r>
        <w:rPr>
          <w:szCs w:val="24"/>
        </w:rPr>
        <w:t xml:space="preserve"> </w:t>
      </w:r>
      <w:r w:rsidRPr="007F338E">
        <w:rPr>
          <w:szCs w:val="24"/>
        </w:rPr>
        <w:t>migratoire</w:t>
      </w:r>
      <w:r>
        <w:rPr>
          <w:szCs w:val="24"/>
        </w:rPr>
        <w:t xml:space="preserve"> </w:t>
      </w:r>
      <w:r w:rsidRPr="007F338E">
        <w:rPr>
          <w:szCs w:val="24"/>
        </w:rPr>
        <w:t>qui</w:t>
      </w:r>
      <w:r>
        <w:rPr>
          <w:szCs w:val="24"/>
        </w:rPr>
        <w:t xml:space="preserve"> </w:t>
      </w:r>
      <w:r w:rsidRPr="007F338E">
        <w:rPr>
          <w:szCs w:val="24"/>
        </w:rPr>
        <w:t>conduit</w:t>
      </w:r>
      <w:r>
        <w:rPr>
          <w:szCs w:val="24"/>
        </w:rPr>
        <w:t xml:space="preserve"> </w:t>
      </w:r>
      <w:r w:rsidRPr="007F338E">
        <w:rPr>
          <w:szCs w:val="24"/>
        </w:rPr>
        <w:t>les</w:t>
      </w:r>
      <w:r>
        <w:rPr>
          <w:szCs w:val="24"/>
        </w:rPr>
        <w:t xml:space="preserve"> « </w:t>
      </w:r>
      <w:r w:rsidRPr="007F338E">
        <w:rPr>
          <w:szCs w:val="24"/>
        </w:rPr>
        <w:t>pauvres</w:t>
      </w:r>
      <w:r>
        <w:rPr>
          <w:szCs w:val="24"/>
        </w:rPr>
        <w:t xml:space="preserve"> </w:t>
      </w:r>
      <w:r w:rsidRPr="007F338E">
        <w:rPr>
          <w:szCs w:val="24"/>
        </w:rPr>
        <w:t>vers</w:t>
      </w:r>
      <w:r>
        <w:rPr>
          <w:szCs w:val="24"/>
        </w:rPr>
        <w:t xml:space="preserve"> </w:t>
      </w:r>
      <w:r w:rsidRPr="007F338E">
        <w:rPr>
          <w:szCs w:val="24"/>
        </w:rPr>
        <w:t>les</w:t>
      </w:r>
      <w:r>
        <w:rPr>
          <w:szCs w:val="24"/>
        </w:rPr>
        <w:t xml:space="preserve"> </w:t>
      </w:r>
      <w:r w:rsidRPr="007F338E">
        <w:rPr>
          <w:szCs w:val="24"/>
        </w:rPr>
        <w:t>sociétés</w:t>
      </w:r>
      <w:r>
        <w:rPr>
          <w:szCs w:val="24"/>
        </w:rPr>
        <w:t xml:space="preserve"> </w:t>
      </w:r>
      <w:r w:rsidRPr="007F338E">
        <w:rPr>
          <w:szCs w:val="24"/>
        </w:rPr>
        <w:t>développées</w:t>
      </w:r>
      <w:r>
        <w:rPr>
          <w:szCs w:val="24"/>
        </w:rPr>
        <w:t xml:space="preserve"> » </w:t>
      </w:r>
      <w:r w:rsidRPr="007F338E">
        <w:rPr>
          <w:szCs w:val="24"/>
        </w:rPr>
        <w:t>(Costa-Lacroux,</w:t>
      </w:r>
      <w:r>
        <w:rPr>
          <w:szCs w:val="24"/>
        </w:rPr>
        <w:t xml:space="preserve"> </w:t>
      </w:r>
      <w:r w:rsidRPr="007F338E">
        <w:rPr>
          <w:szCs w:val="24"/>
        </w:rPr>
        <w:t>2006,</w:t>
      </w:r>
      <w:r>
        <w:rPr>
          <w:szCs w:val="24"/>
        </w:rPr>
        <w:t xml:space="preserve"> </w:t>
      </w:r>
      <w:r w:rsidRPr="007F338E">
        <w:rPr>
          <w:szCs w:val="24"/>
        </w:rPr>
        <w:t>p.106).</w:t>
      </w:r>
      <w:r>
        <w:rPr>
          <w:szCs w:val="24"/>
        </w:rPr>
        <w:t xml:space="preserve"> </w:t>
      </w:r>
      <w:r w:rsidRPr="007F338E">
        <w:rPr>
          <w:szCs w:val="24"/>
        </w:rPr>
        <w:t>La</w:t>
      </w:r>
      <w:r>
        <w:rPr>
          <w:szCs w:val="24"/>
        </w:rPr>
        <w:t xml:space="preserve"> </w:t>
      </w:r>
      <w:r w:rsidRPr="007F338E">
        <w:rPr>
          <w:szCs w:val="24"/>
        </w:rPr>
        <w:t>différe</w:t>
      </w:r>
      <w:r w:rsidRPr="007F338E">
        <w:rPr>
          <w:szCs w:val="24"/>
        </w:rPr>
        <w:t>n</w:t>
      </w:r>
      <w:r w:rsidRPr="007F338E">
        <w:rPr>
          <w:szCs w:val="24"/>
        </w:rPr>
        <w:t>ce</w:t>
      </w:r>
      <w:r>
        <w:rPr>
          <w:szCs w:val="24"/>
        </w:rPr>
        <w:t xml:space="preserve"> </w:t>
      </w:r>
      <w:r w:rsidRPr="007F338E">
        <w:rPr>
          <w:szCs w:val="24"/>
        </w:rPr>
        <w:t>naît</w:t>
      </w:r>
      <w:r>
        <w:rPr>
          <w:szCs w:val="24"/>
        </w:rPr>
        <w:t xml:space="preserve"> </w:t>
      </w:r>
      <w:r w:rsidRPr="007F338E">
        <w:rPr>
          <w:szCs w:val="24"/>
        </w:rPr>
        <w:t>aussi</w:t>
      </w:r>
      <w:r>
        <w:rPr>
          <w:szCs w:val="24"/>
        </w:rPr>
        <w:t xml:space="preserve"> </w:t>
      </w:r>
      <w:r w:rsidRPr="007F338E">
        <w:rPr>
          <w:szCs w:val="24"/>
        </w:rPr>
        <w:t>du</w:t>
      </w:r>
      <w:r>
        <w:rPr>
          <w:szCs w:val="24"/>
        </w:rPr>
        <w:t xml:space="preserve"> </w:t>
      </w:r>
      <w:r w:rsidRPr="007F338E">
        <w:rPr>
          <w:szCs w:val="24"/>
        </w:rPr>
        <w:t>regard</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porte</w:t>
      </w:r>
      <w:r>
        <w:rPr>
          <w:szCs w:val="24"/>
        </w:rPr>
        <w:t xml:space="preserve"> </w:t>
      </w:r>
      <w:r w:rsidRPr="007F338E">
        <w:rPr>
          <w:szCs w:val="24"/>
        </w:rPr>
        <w:t>sur</w:t>
      </w:r>
      <w:r>
        <w:rPr>
          <w:szCs w:val="24"/>
        </w:rPr>
        <w:t xml:space="preserve"> </w:t>
      </w:r>
      <w:r w:rsidRPr="007F338E">
        <w:rPr>
          <w:szCs w:val="24"/>
        </w:rPr>
        <w:t>soi</w:t>
      </w:r>
      <w:r>
        <w:rPr>
          <w:szCs w:val="24"/>
        </w:rPr>
        <w:t xml:space="preserve"> </w:t>
      </w:r>
      <w:r w:rsidRPr="007F338E">
        <w:rPr>
          <w:szCs w:val="24"/>
        </w:rPr>
        <w:t>en</w:t>
      </w:r>
      <w:r>
        <w:rPr>
          <w:szCs w:val="24"/>
        </w:rPr>
        <w:t xml:space="preserve"> </w:t>
      </w:r>
      <w:r w:rsidRPr="007F338E">
        <w:rPr>
          <w:szCs w:val="24"/>
        </w:rPr>
        <w:t>retour.</w:t>
      </w:r>
      <w:r>
        <w:rPr>
          <w:szCs w:val="24"/>
        </w:rPr>
        <w:t xml:space="preserve"> </w:t>
      </w:r>
      <w:r w:rsidRPr="007F338E">
        <w:rPr>
          <w:szCs w:val="24"/>
        </w:rPr>
        <w:t>Les</w:t>
      </w:r>
      <w:r>
        <w:rPr>
          <w:szCs w:val="24"/>
        </w:rPr>
        <w:t xml:space="preserve"> </w:t>
      </w:r>
      <w:r w:rsidRPr="007F338E">
        <w:rPr>
          <w:szCs w:val="24"/>
        </w:rPr>
        <w:t>faits</w:t>
      </w:r>
      <w:r>
        <w:rPr>
          <w:szCs w:val="24"/>
        </w:rPr>
        <w:t xml:space="preserve"> </w:t>
      </w:r>
      <w:r w:rsidRPr="007F338E">
        <w:rPr>
          <w:szCs w:val="24"/>
        </w:rPr>
        <w:t>ne</w:t>
      </w:r>
      <w:r>
        <w:rPr>
          <w:szCs w:val="24"/>
        </w:rPr>
        <w:t xml:space="preserve"> </w:t>
      </w:r>
      <w:r w:rsidRPr="007F338E">
        <w:rPr>
          <w:szCs w:val="24"/>
        </w:rPr>
        <w:t>cessent</w:t>
      </w:r>
      <w:r>
        <w:rPr>
          <w:szCs w:val="24"/>
        </w:rPr>
        <w:t xml:space="preserve"> </w:t>
      </w:r>
      <w:r w:rsidRPr="007F338E">
        <w:rPr>
          <w:szCs w:val="24"/>
        </w:rPr>
        <w:t>pas</w:t>
      </w:r>
      <w:r>
        <w:rPr>
          <w:szCs w:val="24"/>
        </w:rPr>
        <w:t xml:space="preserve"> </w:t>
      </w:r>
      <w:r w:rsidRPr="007F338E">
        <w:rPr>
          <w:szCs w:val="24"/>
        </w:rPr>
        <w:t>d’exister</w:t>
      </w:r>
      <w:r>
        <w:rPr>
          <w:szCs w:val="24"/>
        </w:rPr>
        <w:t xml:space="preserve"> </w:t>
      </w:r>
      <w:r w:rsidRPr="007F338E">
        <w:rPr>
          <w:szCs w:val="24"/>
        </w:rPr>
        <w:t>parce</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les</w:t>
      </w:r>
      <w:r>
        <w:rPr>
          <w:szCs w:val="24"/>
        </w:rPr>
        <w:t xml:space="preserve"> </w:t>
      </w:r>
      <w:r w:rsidRPr="007F338E">
        <w:rPr>
          <w:szCs w:val="24"/>
        </w:rPr>
        <w:t>ignorons,</w:t>
      </w:r>
      <w:r>
        <w:rPr>
          <w:szCs w:val="24"/>
        </w:rPr>
        <w:t xml:space="preserve"> </w:t>
      </w:r>
      <w:r w:rsidRPr="007F338E">
        <w:rPr>
          <w:szCs w:val="24"/>
        </w:rPr>
        <w:t>rappelle</w:t>
      </w:r>
      <w:r>
        <w:rPr>
          <w:szCs w:val="24"/>
        </w:rPr>
        <w:t xml:space="preserve"> </w:t>
      </w:r>
      <w:r w:rsidRPr="007F338E">
        <w:rPr>
          <w:szCs w:val="24"/>
        </w:rPr>
        <w:t>A.</w:t>
      </w:r>
      <w:r>
        <w:rPr>
          <w:szCs w:val="24"/>
        </w:rPr>
        <w:t xml:space="preserve"> </w:t>
      </w:r>
      <w:r w:rsidRPr="007F338E">
        <w:rPr>
          <w:szCs w:val="24"/>
        </w:rPr>
        <w:t>Huxley.</w:t>
      </w:r>
      <w:r>
        <w:rPr>
          <w:szCs w:val="24"/>
        </w:rPr>
        <w:t xml:space="preserve"> </w:t>
      </w:r>
      <w:r w:rsidRPr="007F338E">
        <w:rPr>
          <w:szCs w:val="24"/>
        </w:rPr>
        <w:t>Attentifs</w:t>
      </w:r>
      <w:r>
        <w:rPr>
          <w:szCs w:val="24"/>
        </w:rPr>
        <w:t xml:space="preserve"> </w:t>
      </w:r>
      <w:r w:rsidRPr="007F338E">
        <w:rPr>
          <w:szCs w:val="24"/>
        </w:rPr>
        <w:t>à</w:t>
      </w:r>
      <w:r>
        <w:rPr>
          <w:szCs w:val="24"/>
        </w:rPr>
        <w:t xml:space="preserve"> </w:t>
      </w:r>
      <w:r w:rsidRPr="007F338E">
        <w:rPr>
          <w:szCs w:val="24"/>
        </w:rPr>
        <w:t>ne</w:t>
      </w:r>
      <w:r>
        <w:rPr>
          <w:szCs w:val="24"/>
        </w:rPr>
        <w:t xml:space="preserve"> </w:t>
      </w:r>
      <w:r w:rsidRPr="007F338E">
        <w:rPr>
          <w:szCs w:val="24"/>
        </w:rPr>
        <w:t>pas</w:t>
      </w:r>
      <w:r>
        <w:rPr>
          <w:szCs w:val="24"/>
        </w:rPr>
        <w:t xml:space="preserve"> </w:t>
      </w:r>
      <w:r w:rsidRPr="007F338E">
        <w:rPr>
          <w:szCs w:val="24"/>
        </w:rPr>
        <w:t>cautionner</w:t>
      </w:r>
      <w:r>
        <w:rPr>
          <w:szCs w:val="24"/>
        </w:rPr>
        <w:t xml:space="preserve"> </w:t>
      </w:r>
      <w:r w:rsidRPr="007F338E">
        <w:rPr>
          <w:szCs w:val="24"/>
        </w:rPr>
        <w:t>des</w:t>
      </w:r>
      <w:r>
        <w:rPr>
          <w:szCs w:val="24"/>
        </w:rPr>
        <w:t xml:space="preserve"> </w:t>
      </w:r>
      <w:r w:rsidRPr="007F338E">
        <w:rPr>
          <w:szCs w:val="24"/>
        </w:rPr>
        <w:t>catégories</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devraient</w:t>
      </w:r>
      <w:r>
        <w:rPr>
          <w:szCs w:val="24"/>
        </w:rPr>
        <w:t xml:space="preserve"> </w:t>
      </w:r>
      <w:r w:rsidRPr="007F338E">
        <w:rPr>
          <w:szCs w:val="24"/>
        </w:rPr>
        <w:t>pas</w:t>
      </w:r>
      <w:r>
        <w:rPr>
          <w:szCs w:val="24"/>
        </w:rPr>
        <w:t xml:space="preserve"> </w:t>
      </w:r>
      <w:r w:rsidRPr="007F338E">
        <w:rPr>
          <w:szCs w:val="24"/>
        </w:rPr>
        <w:t>être,</w:t>
      </w:r>
      <w:r>
        <w:rPr>
          <w:szCs w:val="24"/>
        </w:rPr>
        <w:t xml:space="preserve"> </w:t>
      </w:r>
      <w:r w:rsidRPr="007F338E">
        <w:rPr>
          <w:szCs w:val="24"/>
        </w:rPr>
        <w:t>les</w:t>
      </w:r>
      <w:r>
        <w:rPr>
          <w:szCs w:val="24"/>
        </w:rPr>
        <w:t xml:space="preserve"> </w:t>
      </w:r>
      <w:r w:rsidRPr="007F338E">
        <w:rPr>
          <w:szCs w:val="24"/>
        </w:rPr>
        <w:t>défenseurs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République</w:t>
      </w:r>
      <w:r>
        <w:rPr>
          <w:szCs w:val="24"/>
        </w:rPr>
        <w:t xml:space="preserve"> </w:t>
      </w:r>
      <w:r w:rsidRPr="007F338E">
        <w:rPr>
          <w:szCs w:val="24"/>
        </w:rPr>
        <w:t>refusent</w:t>
      </w:r>
      <w:r>
        <w:rPr>
          <w:szCs w:val="24"/>
        </w:rPr>
        <w:t xml:space="preserve"> </w:t>
      </w:r>
      <w:r w:rsidRPr="007F338E">
        <w:rPr>
          <w:szCs w:val="24"/>
        </w:rPr>
        <w:t>de</w:t>
      </w:r>
      <w:r>
        <w:rPr>
          <w:szCs w:val="24"/>
        </w:rPr>
        <w:t xml:space="preserve"> </w:t>
      </w:r>
      <w:r w:rsidRPr="007F338E">
        <w:rPr>
          <w:szCs w:val="24"/>
        </w:rPr>
        <w:t>reconnaître</w:t>
      </w:r>
      <w:r>
        <w:rPr>
          <w:szCs w:val="24"/>
        </w:rPr>
        <w:t xml:space="preserve"> </w:t>
      </w:r>
      <w:r w:rsidRPr="007F338E">
        <w:rPr>
          <w:szCs w:val="24"/>
        </w:rPr>
        <w:t>et</w:t>
      </w:r>
      <w:r>
        <w:rPr>
          <w:szCs w:val="24"/>
        </w:rPr>
        <w:t xml:space="preserve"> </w:t>
      </w:r>
      <w:r w:rsidRPr="007F338E">
        <w:rPr>
          <w:szCs w:val="24"/>
        </w:rPr>
        <w:t>même</w:t>
      </w:r>
      <w:r>
        <w:rPr>
          <w:szCs w:val="24"/>
        </w:rPr>
        <w:t xml:space="preserve"> </w:t>
      </w:r>
      <w:r w:rsidRPr="007F338E">
        <w:rPr>
          <w:szCs w:val="24"/>
        </w:rPr>
        <w:t>de</w:t>
      </w:r>
      <w:r>
        <w:rPr>
          <w:szCs w:val="24"/>
        </w:rPr>
        <w:t xml:space="preserve"> </w:t>
      </w:r>
      <w:r w:rsidRPr="007F338E">
        <w:rPr>
          <w:szCs w:val="24"/>
        </w:rPr>
        <w:t>nommer</w:t>
      </w:r>
      <w:r>
        <w:rPr>
          <w:szCs w:val="24"/>
        </w:rPr>
        <w:t xml:space="preserve"> </w:t>
      </w:r>
      <w:r w:rsidRPr="007F338E">
        <w:rPr>
          <w:szCs w:val="24"/>
        </w:rPr>
        <w:t>des</w:t>
      </w:r>
      <w:r>
        <w:rPr>
          <w:szCs w:val="24"/>
        </w:rPr>
        <w:t xml:space="preserve"> « </w:t>
      </w:r>
      <w:r w:rsidRPr="007F338E">
        <w:rPr>
          <w:szCs w:val="24"/>
        </w:rPr>
        <w:t>différences</w:t>
      </w:r>
      <w:r>
        <w:rPr>
          <w:szCs w:val="24"/>
        </w:rPr>
        <w:t xml:space="preserve"> </w:t>
      </w:r>
      <w:r w:rsidRPr="007F338E">
        <w:rPr>
          <w:szCs w:val="24"/>
        </w:rPr>
        <w:t>raciales</w:t>
      </w:r>
      <w:r>
        <w:rPr>
          <w:szCs w:val="24"/>
        </w:rPr>
        <w:t> »</w:t>
      </w:r>
      <w:r w:rsidRPr="007F338E">
        <w:rPr>
          <w:szCs w:val="24"/>
        </w:rPr>
        <w:t>.</w:t>
      </w:r>
      <w:r>
        <w:rPr>
          <w:szCs w:val="24"/>
        </w:rPr>
        <w:t xml:space="preserve"> </w:t>
      </w:r>
      <w:r w:rsidRPr="007F338E">
        <w:rPr>
          <w:szCs w:val="24"/>
        </w:rPr>
        <w:t>Seul</w:t>
      </w:r>
      <w:r>
        <w:rPr>
          <w:szCs w:val="24"/>
        </w:rPr>
        <w:t xml:space="preserve"> </w:t>
      </w:r>
      <w:r w:rsidRPr="007F338E">
        <w:rPr>
          <w:szCs w:val="24"/>
        </w:rPr>
        <w:t>un</w:t>
      </w:r>
      <w:r>
        <w:rPr>
          <w:szCs w:val="24"/>
        </w:rPr>
        <w:t xml:space="preserve"> </w:t>
      </w:r>
      <w:r w:rsidRPr="007F338E">
        <w:rPr>
          <w:szCs w:val="24"/>
        </w:rPr>
        <w:t>Français</w:t>
      </w:r>
      <w:r>
        <w:rPr>
          <w:szCs w:val="24"/>
        </w:rPr>
        <w:t xml:space="preserve"> </w:t>
      </w:r>
      <w:r w:rsidRPr="007F338E">
        <w:rPr>
          <w:szCs w:val="24"/>
        </w:rPr>
        <w:t>sur</w:t>
      </w:r>
      <w:r>
        <w:rPr>
          <w:szCs w:val="24"/>
        </w:rPr>
        <w:t xml:space="preserve"> </w:t>
      </w:r>
      <w:r w:rsidRPr="007F338E">
        <w:rPr>
          <w:szCs w:val="24"/>
        </w:rPr>
        <w:t>six</w:t>
      </w:r>
      <w:r>
        <w:rPr>
          <w:szCs w:val="24"/>
        </w:rPr>
        <w:t xml:space="preserve"> </w:t>
      </w:r>
      <w:r w:rsidRPr="007F338E">
        <w:rPr>
          <w:szCs w:val="24"/>
        </w:rPr>
        <w:t>réfute</w:t>
      </w:r>
      <w:r>
        <w:rPr>
          <w:szCs w:val="24"/>
        </w:rPr>
        <w:t xml:space="preserve"> </w:t>
      </w:r>
      <w:r w:rsidRPr="007F338E">
        <w:rPr>
          <w:szCs w:val="24"/>
        </w:rPr>
        <w:t>l’existence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w:t>
      </w:r>
      <w:r w:rsidRPr="007F338E">
        <w:rPr>
          <w:szCs w:val="24"/>
        </w:rPr>
        <w:t>race.</w:t>
      </w:r>
      <w:r>
        <w:rPr>
          <w:szCs w:val="24"/>
        </w:rPr>
        <w:t xml:space="preserve"> </w:t>
      </w:r>
      <w:r w:rsidRPr="007F338E">
        <w:rPr>
          <w:szCs w:val="24"/>
        </w:rPr>
        <w:t>Pour</w:t>
      </w:r>
      <w:r>
        <w:rPr>
          <w:szCs w:val="24"/>
        </w:rPr>
        <w:t xml:space="preserve"> </w:t>
      </w:r>
      <w:r w:rsidRPr="007F338E">
        <w:rPr>
          <w:szCs w:val="24"/>
        </w:rPr>
        <w:t>14</w:t>
      </w:r>
      <w:r>
        <w:rPr>
          <w:szCs w:val="24"/>
        </w:rPr>
        <w:t xml:space="preserve">% </w:t>
      </w:r>
      <w:r w:rsidRPr="007F338E">
        <w:rPr>
          <w:szCs w:val="24"/>
        </w:rPr>
        <w:t>des</w:t>
      </w:r>
      <w:r>
        <w:rPr>
          <w:szCs w:val="24"/>
        </w:rPr>
        <w:t xml:space="preserve"> </w:t>
      </w:r>
      <w:r w:rsidRPr="007F338E">
        <w:rPr>
          <w:szCs w:val="24"/>
        </w:rPr>
        <w:t>Français,</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des</w:t>
      </w:r>
      <w:r>
        <w:rPr>
          <w:szCs w:val="24"/>
        </w:rPr>
        <w:t xml:space="preserve"> </w:t>
      </w:r>
      <w:r w:rsidRPr="007F338E">
        <w:rPr>
          <w:szCs w:val="24"/>
        </w:rPr>
        <w:t>r</w:t>
      </w:r>
      <w:r w:rsidRPr="007F338E">
        <w:rPr>
          <w:szCs w:val="24"/>
        </w:rPr>
        <w:t>a</w:t>
      </w:r>
      <w:r w:rsidRPr="007F338E">
        <w:rPr>
          <w:szCs w:val="24"/>
        </w:rPr>
        <w:t>ces</w:t>
      </w:r>
      <w:r>
        <w:rPr>
          <w:szCs w:val="24"/>
        </w:rPr>
        <w:t xml:space="preserve"> </w:t>
      </w:r>
      <w:r w:rsidRPr="007F338E">
        <w:rPr>
          <w:szCs w:val="24"/>
        </w:rPr>
        <w:t>humaines</w:t>
      </w:r>
      <w:r>
        <w:rPr>
          <w:szCs w:val="24"/>
        </w:rPr>
        <w:t xml:space="preserve"> </w:t>
      </w:r>
      <w:r w:rsidRPr="007F338E">
        <w:rPr>
          <w:szCs w:val="24"/>
        </w:rPr>
        <w:t>plus</w:t>
      </w:r>
      <w:r>
        <w:rPr>
          <w:szCs w:val="24"/>
        </w:rPr>
        <w:t xml:space="preserve"> </w:t>
      </w:r>
      <w:r w:rsidRPr="007F338E">
        <w:rPr>
          <w:szCs w:val="24"/>
        </w:rPr>
        <w:t>douées</w:t>
      </w:r>
      <w:r>
        <w:rPr>
          <w:szCs w:val="24"/>
        </w:rPr>
        <w:t xml:space="preserve"> </w:t>
      </w:r>
      <w:r w:rsidRPr="007F338E">
        <w:rPr>
          <w:szCs w:val="24"/>
        </w:rPr>
        <w:t>que</w:t>
      </w:r>
      <w:r>
        <w:rPr>
          <w:szCs w:val="24"/>
        </w:rPr>
        <w:t xml:space="preserve"> </w:t>
      </w:r>
      <w:r w:rsidRPr="007F338E">
        <w:rPr>
          <w:szCs w:val="24"/>
        </w:rPr>
        <w:t>d’autres</w:t>
      </w:r>
      <w:r>
        <w:rPr>
          <w:szCs w:val="24"/>
        </w:rPr>
        <w:t xml:space="preserve"> </w:t>
      </w:r>
      <w:r w:rsidRPr="007F338E">
        <w:rPr>
          <w:szCs w:val="24"/>
        </w:rPr>
        <w:t>et</w:t>
      </w:r>
      <w:r>
        <w:rPr>
          <w:szCs w:val="24"/>
        </w:rPr>
        <w:t xml:space="preserve"> </w:t>
      </w:r>
      <w:r w:rsidRPr="007F338E">
        <w:rPr>
          <w:szCs w:val="24"/>
        </w:rPr>
        <w:t>pour</w:t>
      </w:r>
      <w:r>
        <w:rPr>
          <w:szCs w:val="24"/>
        </w:rPr>
        <w:t xml:space="preserve"> </w:t>
      </w:r>
      <w:r w:rsidRPr="007F338E">
        <w:rPr>
          <w:szCs w:val="24"/>
        </w:rPr>
        <w:t>68</w:t>
      </w:r>
      <w:r>
        <w:rPr>
          <w:szCs w:val="24"/>
        </w:rPr>
        <w:t xml:space="preserve">% </w:t>
      </w:r>
      <w:r w:rsidRPr="007F338E">
        <w:rPr>
          <w:szCs w:val="24"/>
        </w:rPr>
        <w:t>des</w:t>
      </w:r>
      <w:r>
        <w:rPr>
          <w:szCs w:val="24"/>
        </w:rPr>
        <w:t xml:space="preserve"> </w:t>
      </w:r>
      <w:r w:rsidRPr="007F338E">
        <w:rPr>
          <w:szCs w:val="24"/>
        </w:rPr>
        <w:t>Français</w:t>
      </w:r>
      <w:r>
        <w:rPr>
          <w:szCs w:val="24"/>
        </w:rPr>
        <w:t xml:space="preserve"> </w:t>
      </w:r>
      <w:r w:rsidRPr="007F338E">
        <w:rPr>
          <w:szCs w:val="24"/>
        </w:rPr>
        <w:t>to</w:t>
      </w:r>
      <w:r w:rsidRPr="007F338E">
        <w:rPr>
          <w:szCs w:val="24"/>
        </w:rPr>
        <w:t>u</w:t>
      </w:r>
      <w:r w:rsidRPr="007F338E">
        <w:rPr>
          <w:szCs w:val="24"/>
        </w:rPr>
        <w:t>tes</w:t>
      </w:r>
      <w:r>
        <w:rPr>
          <w:szCs w:val="24"/>
        </w:rPr>
        <w:t xml:space="preserve"> </w:t>
      </w:r>
      <w:r w:rsidRPr="007F338E">
        <w:rPr>
          <w:szCs w:val="24"/>
        </w:rPr>
        <w:t>les</w:t>
      </w:r>
      <w:r>
        <w:rPr>
          <w:szCs w:val="24"/>
        </w:rPr>
        <w:t xml:space="preserve"> </w:t>
      </w:r>
      <w:r w:rsidRPr="007F338E">
        <w:rPr>
          <w:szCs w:val="24"/>
        </w:rPr>
        <w:t>races</w:t>
      </w:r>
      <w:r>
        <w:rPr>
          <w:szCs w:val="24"/>
        </w:rPr>
        <w:t xml:space="preserve"> </w:t>
      </w:r>
      <w:r w:rsidRPr="007F338E">
        <w:rPr>
          <w:szCs w:val="24"/>
        </w:rPr>
        <w:t>humaines</w:t>
      </w:r>
      <w:r>
        <w:rPr>
          <w:szCs w:val="24"/>
        </w:rPr>
        <w:t xml:space="preserve"> </w:t>
      </w:r>
      <w:r w:rsidRPr="007F338E">
        <w:rPr>
          <w:szCs w:val="24"/>
        </w:rPr>
        <w:t>se</w:t>
      </w:r>
      <w:r>
        <w:rPr>
          <w:szCs w:val="24"/>
        </w:rPr>
        <w:t xml:space="preserve"> </w:t>
      </w:r>
      <w:r w:rsidRPr="007F338E">
        <w:rPr>
          <w:szCs w:val="24"/>
        </w:rPr>
        <w:t>valent</w:t>
      </w:r>
      <w:r>
        <w:rPr>
          <w:szCs w:val="24"/>
        </w:rPr>
        <w:t xml:space="preserve"> </w:t>
      </w:r>
      <w:r w:rsidRPr="007F338E">
        <w:rPr>
          <w:szCs w:val="24"/>
        </w:rPr>
        <w:t>(Commission</w:t>
      </w:r>
      <w:r>
        <w:rPr>
          <w:szCs w:val="24"/>
        </w:rPr>
        <w:t xml:space="preserve"> </w:t>
      </w:r>
      <w:r w:rsidRPr="007F338E">
        <w:rPr>
          <w:szCs w:val="24"/>
        </w:rPr>
        <w:t>nationale</w:t>
      </w:r>
      <w:r>
        <w:rPr>
          <w:szCs w:val="24"/>
        </w:rPr>
        <w:t xml:space="preserve"> </w:t>
      </w:r>
      <w:r w:rsidRPr="007F338E">
        <w:rPr>
          <w:szCs w:val="24"/>
        </w:rPr>
        <w:t>consultative</w:t>
      </w:r>
      <w:r>
        <w:rPr>
          <w:szCs w:val="24"/>
        </w:rPr>
        <w:t xml:space="preserve"> </w:t>
      </w:r>
      <w:r w:rsidRPr="007F338E">
        <w:rPr>
          <w:szCs w:val="24"/>
        </w:rPr>
        <w:t>des</w:t>
      </w:r>
      <w:r>
        <w:rPr>
          <w:szCs w:val="24"/>
        </w:rPr>
        <w:t xml:space="preserve"> </w:t>
      </w:r>
      <w:r w:rsidRPr="007F338E">
        <w:rPr>
          <w:szCs w:val="24"/>
        </w:rPr>
        <w:t>Droits</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2004).</w:t>
      </w:r>
      <w:r>
        <w:rPr>
          <w:szCs w:val="24"/>
        </w:rPr>
        <w:t xml:space="preserve"> </w:t>
      </w:r>
      <w:r w:rsidRPr="007F338E">
        <w:rPr>
          <w:szCs w:val="24"/>
        </w:rPr>
        <w:t>Analysant</w:t>
      </w:r>
      <w:r>
        <w:rPr>
          <w:szCs w:val="24"/>
        </w:rPr>
        <w:t xml:space="preserve"> </w:t>
      </w:r>
      <w:r w:rsidRPr="007F338E">
        <w:rPr>
          <w:szCs w:val="24"/>
        </w:rPr>
        <w:t>les</w:t>
      </w:r>
      <w:r>
        <w:rPr>
          <w:szCs w:val="24"/>
        </w:rPr>
        <w:t xml:space="preserve"> </w:t>
      </w:r>
      <w:r w:rsidRPr="007F338E">
        <w:rPr>
          <w:szCs w:val="24"/>
        </w:rPr>
        <w:t>représentations</w:t>
      </w:r>
      <w:r>
        <w:rPr>
          <w:szCs w:val="24"/>
        </w:rPr>
        <w:t xml:space="preserve"> </w:t>
      </w:r>
      <w:r w:rsidRPr="007F338E">
        <w:rPr>
          <w:szCs w:val="24"/>
        </w:rPr>
        <w:t>récipr</w:t>
      </w:r>
      <w:r w:rsidRPr="007F338E">
        <w:rPr>
          <w:szCs w:val="24"/>
        </w:rPr>
        <w:t>o</w:t>
      </w:r>
      <w:r w:rsidRPr="007F338E">
        <w:rPr>
          <w:szCs w:val="24"/>
        </w:rPr>
        <w:t>ques</w:t>
      </w:r>
      <w:r>
        <w:rPr>
          <w:szCs w:val="24"/>
        </w:rPr>
        <w:t xml:space="preserve"> </w:t>
      </w:r>
      <w:r w:rsidRPr="007F338E">
        <w:rPr>
          <w:szCs w:val="24"/>
        </w:rPr>
        <w:t>de</w:t>
      </w:r>
      <w:r>
        <w:rPr>
          <w:szCs w:val="24"/>
        </w:rPr>
        <w:t xml:space="preserve"> </w:t>
      </w:r>
      <w:r w:rsidRPr="007F338E">
        <w:rPr>
          <w:szCs w:val="24"/>
        </w:rPr>
        <w:t>différents</w:t>
      </w:r>
      <w:r>
        <w:rPr>
          <w:szCs w:val="24"/>
        </w:rPr>
        <w:t xml:space="preserve"> </w:t>
      </w:r>
      <w:r w:rsidRPr="007F338E">
        <w:rPr>
          <w:szCs w:val="24"/>
        </w:rPr>
        <w:t>groupes</w:t>
      </w:r>
      <w:r>
        <w:rPr>
          <w:szCs w:val="24"/>
        </w:rPr>
        <w:t xml:space="preserve"> </w:t>
      </w:r>
      <w:r w:rsidRPr="007F338E">
        <w:rPr>
          <w:szCs w:val="24"/>
        </w:rPr>
        <w:t>sociaux</w:t>
      </w:r>
      <w:r>
        <w:rPr>
          <w:szCs w:val="24"/>
        </w:rPr>
        <w:t xml:space="preserve"> </w:t>
      </w:r>
      <w:r w:rsidRPr="007F338E">
        <w:rPr>
          <w:szCs w:val="24"/>
        </w:rPr>
        <w:t>et</w:t>
      </w:r>
      <w:r>
        <w:rPr>
          <w:szCs w:val="24"/>
        </w:rPr>
        <w:t xml:space="preserve"> </w:t>
      </w:r>
      <w:r w:rsidRPr="007F338E">
        <w:rPr>
          <w:szCs w:val="24"/>
        </w:rPr>
        <w:t>culturels</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E.</w:t>
      </w:r>
      <w:r>
        <w:rPr>
          <w:szCs w:val="24"/>
        </w:rPr>
        <w:t xml:space="preserve"> </w:t>
      </w:r>
      <w:r w:rsidRPr="007F338E">
        <w:rPr>
          <w:szCs w:val="24"/>
        </w:rPr>
        <w:t>Ma</w:t>
      </w:r>
      <w:r>
        <w:rPr>
          <w:szCs w:val="24"/>
        </w:rPr>
        <w:t xml:space="preserve"> </w:t>
      </w:r>
      <w:r w:rsidRPr="007F338E">
        <w:rPr>
          <w:szCs w:val="24"/>
        </w:rPr>
        <w:t>Mung</w:t>
      </w:r>
      <w:r>
        <w:rPr>
          <w:szCs w:val="24"/>
        </w:rPr>
        <w:t xml:space="preserve"> </w:t>
      </w:r>
      <w:r w:rsidRPr="007F338E">
        <w:rPr>
          <w:szCs w:val="24"/>
        </w:rPr>
        <w:t>parle</w:t>
      </w:r>
      <w:r>
        <w:rPr>
          <w:szCs w:val="24"/>
        </w:rPr>
        <w:t xml:space="preserve"> </w:t>
      </w:r>
      <w:r w:rsidRPr="007F338E">
        <w:rPr>
          <w:szCs w:val="24"/>
        </w:rPr>
        <w:t>de</w:t>
      </w:r>
      <w:r>
        <w:rPr>
          <w:szCs w:val="24"/>
        </w:rPr>
        <w:t xml:space="preserve"> </w:t>
      </w:r>
      <w:r w:rsidRPr="007F338E">
        <w:rPr>
          <w:szCs w:val="24"/>
        </w:rPr>
        <w:t>présence</w:t>
      </w:r>
      <w:r>
        <w:rPr>
          <w:szCs w:val="24"/>
        </w:rPr>
        <w:t xml:space="preserve"> </w:t>
      </w:r>
      <w:r w:rsidRPr="007F338E">
        <w:rPr>
          <w:szCs w:val="24"/>
        </w:rPr>
        <w:t>paradoxale</w:t>
      </w:r>
      <w:r>
        <w:rPr>
          <w:szCs w:val="24"/>
        </w:rPr>
        <w:t xml:space="preserve"> </w:t>
      </w:r>
      <w:r w:rsidRPr="007F338E">
        <w:rPr>
          <w:szCs w:val="24"/>
        </w:rPr>
        <w:t>de</w:t>
      </w:r>
      <w:r>
        <w:rPr>
          <w:szCs w:val="24"/>
        </w:rPr>
        <w:t xml:space="preserve"> </w:t>
      </w:r>
      <w:r w:rsidRPr="007F338E">
        <w:rPr>
          <w:szCs w:val="24"/>
        </w:rPr>
        <w:t>l’étranger.</w:t>
      </w:r>
    </w:p>
    <w:p w:rsidR="00E30456" w:rsidRPr="007F338E" w:rsidRDefault="00E30456" w:rsidP="00E30456">
      <w:pPr>
        <w:spacing w:before="120" w:after="120"/>
        <w:jc w:val="both"/>
        <w:rPr>
          <w:szCs w:val="24"/>
        </w:rPr>
      </w:pPr>
    </w:p>
    <w:p w:rsidR="00E30456" w:rsidRDefault="00E30456" w:rsidP="00E30456">
      <w:pPr>
        <w:pStyle w:val="Grillecouleur-Accent1"/>
      </w:pPr>
      <w:r>
        <w:t>« </w:t>
      </w:r>
      <w:r w:rsidRPr="007F338E">
        <w:t>En</w:t>
      </w:r>
      <w:r>
        <w:t xml:space="preserve"> </w:t>
      </w:r>
      <w:r w:rsidRPr="007F338E">
        <w:t>désignant</w:t>
      </w:r>
      <w:r>
        <w:t xml:space="preserve"> </w:t>
      </w:r>
      <w:r w:rsidRPr="007F338E">
        <w:t>cet</w:t>
      </w:r>
      <w:r>
        <w:t xml:space="preserve"> </w:t>
      </w:r>
      <w:r w:rsidRPr="007F338E">
        <w:t>individu</w:t>
      </w:r>
      <w:r>
        <w:t xml:space="preserve"> </w:t>
      </w:r>
      <w:r w:rsidRPr="007F338E">
        <w:t>comme</w:t>
      </w:r>
      <w:r>
        <w:t xml:space="preserve"> </w:t>
      </w:r>
      <w:r w:rsidRPr="007F338E">
        <w:t>étranger,</w:t>
      </w:r>
      <w:r>
        <w:t xml:space="preserve"> </w:t>
      </w:r>
      <w:r w:rsidRPr="007F338E">
        <w:t>on</w:t>
      </w:r>
      <w:r>
        <w:t xml:space="preserve"> </w:t>
      </w:r>
      <w:r w:rsidRPr="007F338E">
        <w:t>définit</w:t>
      </w:r>
      <w:r>
        <w:t xml:space="preserve"> </w:t>
      </w:r>
      <w:r w:rsidRPr="007F338E">
        <w:t>le</w:t>
      </w:r>
      <w:r>
        <w:t xml:space="preserve"> </w:t>
      </w:r>
      <w:r w:rsidRPr="007F338E">
        <w:t>groupe</w:t>
      </w:r>
      <w:r>
        <w:t xml:space="preserve"> </w:t>
      </w:r>
      <w:r w:rsidRPr="007F338E">
        <w:t>dans</w:t>
      </w:r>
      <w:r>
        <w:t xml:space="preserve"> </w:t>
      </w:r>
      <w:r w:rsidRPr="007F338E">
        <w:t>lequel</w:t>
      </w:r>
      <w:r>
        <w:t xml:space="preserve"> </w:t>
      </w:r>
      <w:r w:rsidRPr="007F338E">
        <w:t>on</w:t>
      </w:r>
      <w:r>
        <w:t xml:space="preserve"> </w:t>
      </w:r>
      <w:r w:rsidRPr="007F338E">
        <w:t>le</w:t>
      </w:r>
      <w:r>
        <w:t xml:space="preserve"> </w:t>
      </w:r>
      <w:r w:rsidRPr="007F338E">
        <w:t>range</w:t>
      </w:r>
      <w:r>
        <w:t xml:space="preserve"> </w:t>
      </w:r>
      <w:r w:rsidRPr="007F338E">
        <w:t>pour</w:t>
      </w:r>
      <w:r>
        <w:t xml:space="preserve"> </w:t>
      </w:r>
      <w:r w:rsidRPr="007F338E">
        <w:t>l’identifier</w:t>
      </w:r>
      <w:r>
        <w:t xml:space="preserve"> </w:t>
      </w:r>
      <w:r w:rsidRPr="007F338E">
        <w:t>comme</w:t>
      </w:r>
      <w:r>
        <w:t xml:space="preserve"> </w:t>
      </w:r>
      <w:r w:rsidRPr="007F338E">
        <w:t>tel</w:t>
      </w:r>
      <w:r>
        <w:t xml:space="preserve"> </w:t>
      </w:r>
      <w:r w:rsidRPr="007F338E">
        <w:t>tout</w:t>
      </w:r>
      <w:r>
        <w:t xml:space="preserve"> </w:t>
      </w:r>
      <w:r w:rsidRPr="007F338E">
        <w:t>en</w:t>
      </w:r>
      <w:r>
        <w:t xml:space="preserve"> </w:t>
      </w:r>
      <w:r w:rsidRPr="007F338E">
        <w:t>souhaitant</w:t>
      </w:r>
      <w:r>
        <w:t xml:space="preserve"> </w:t>
      </w:r>
      <w:r w:rsidRPr="007F338E">
        <w:t>que</w:t>
      </w:r>
      <w:r>
        <w:t xml:space="preserve"> </w:t>
      </w:r>
      <w:r w:rsidRPr="007F338E">
        <w:t>ce</w:t>
      </w:r>
      <w:r>
        <w:t xml:space="preserve"> </w:t>
      </w:r>
      <w:r w:rsidRPr="007F338E">
        <w:t>groupe</w:t>
      </w:r>
      <w:r>
        <w:t xml:space="preserve"> </w:t>
      </w:r>
      <w:r w:rsidRPr="007F338E">
        <w:t>disparaisse</w:t>
      </w:r>
      <w:r>
        <w:t xml:space="preserve"> </w:t>
      </w:r>
      <w:r w:rsidRPr="007F338E">
        <w:t>mais</w:t>
      </w:r>
      <w:r>
        <w:t xml:space="preserve"> </w:t>
      </w:r>
      <w:r w:rsidRPr="007F338E">
        <w:t>que</w:t>
      </w:r>
      <w:r>
        <w:t xml:space="preserve"> </w:t>
      </w:r>
      <w:r w:rsidRPr="007F338E">
        <w:t>l’individu,</w:t>
      </w:r>
      <w:r>
        <w:t xml:space="preserve"> </w:t>
      </w:r>
      <w:r w:rsidRPr="007F338E">
        <w:t>quant</w:t>
      </w:r>
      <w:r>
        <w:t xml:space="preserve"> </w:t>
      </w:r>
      <w:r w:rsidRPr="007F338E">
        <w:t>à</w:t>
      </w:r>
      <w:r>
        <w:t xml:space="preserve"> </w:t>
      </w:r>
      <w:r w:rsidRPr="007F338E">
        <w:t>lui,</w:t>
      </w:r>
      <w:r>
        <w:t xml:space="preserve"> </w:t>
      </w:r>
      <w:r w:rsidRPr="007F338E">
        <w:t>demeure.</w:t>
      </w:r>
      <w:r>
        <w:t xml:space="preserve"> </w:t>
      </w:r>
      <w:r w:rsidRPr="007F338E">
        <w:t>Mais</w:t>
      </w:r>
      <w:r>
        <w:t xml:space="preserve"> </w:t>
      </w:r>
      <w:r w:rsidRPr="007F338E">
        <w:t>il</w:t>
      </w:r>
      <w:r>
        <w:t xml:space="preserve"> </w:t>
      </w:r>
      <w:r w:rsidRPr="007F338E">
        <w:t>doit</w:t>
      </w:r>
      <w:r>
        <w:t xml:space="preserve"> </w:t>
      </w:r>
      <w:r w:rsidRPr="007F338E">
        <w:t>demeurer</w:t>
      </w:r>
      <w:r>
        <w:t xml:space="preserve"> </w:t>
      </w:r>
      <w:r w:rsidRPr="007F338E">
        <w:t>en</w:t>
      </w:r>
      <w:r>
        <w:t xml:space="preserve"> </w:t>
      </w:r>
      <w:r w:rsidRPr="007F338E">
        <w:t>tant</w:t>
      </w:r>
      <w:r>
        <w:t xml:space="preserve"> </w:t>
      </w:r>
      <w:r w:rsidRPr="007F338E">
        <w:t>qu’épicier</w:t>
      </w:r>
      <w:r>
        <w:t xml:space="preserve"> </w:t>
      </w:r>
      <w:r w:rsidRPr="007F338E">
        <w:t>"arabe",</w:t>
      </w:r>
      <w:r>
        <w:t xml:space="preserve"> </w:t>
      </w:r>
      <w:r w:rsidRPr="007F338E">
        <w:t>restaurateur</w:t>
      </w:r>
      <w:r>
        <w:t xml:space="preserve"> </w:t>
      </w:r>
      <w:r w:rsidRPr="007F338E">
        <w:t>"ch</w:t>
      </w:r>
      <w:r w:rsidRPr="007F338E">
        <w:t>i</w:t>
      </w:r>
      <w:r w:rsidRPr="007F338E">
        <w:t>nois"…</w:t>
      </w:r>
      <w:r>
        <w:t xml:space="preserve"> </w:t>
      </w:r>
      <w:r w:rsidRPr="007F338E">
        <w:t>c'est-à-dire</w:t>
      </w:r>
      <w:r>
        <w:t xml:space="preserve"> </w:t>
      </w:r>
      <w:r w:rsidRPr="007F338E">
        <w:t>en</w:t>
      </w:r>
      <w:r>
        <w:t xml:space="preserve"> </w:t>
      </w:r>
      <w:r w:rsidRPr="007F338E">
        <w:t>tant</w:t>
      </w:r>
      <w:r>
        <w:t xml:space="preserve"> </w:t>
      </w:r>
      <w:r w:rsidRPr="007F338E">
        <w:t>que</w:t>
      </w:r>
      <w:r>
        <w:t xml:space="preserve"> </w:t>
      </w:r>
      <w:r w:rsidRPr="007F338E">
        <w:t>membre</w:t>
      </w:r>
      <w:r>
        <w:t xml:space="preserve"> </w:t>
      </w:r>
      <w:r w:rsidRPr="007F338E">
        <w:t>d’un</w:t>
      </w:r>
      <w:r>
        <w:t xml:space="preserve"> </w:t>
      </w:r>
      <w:r w:rsidRPr="007F338E">
        <w:t>collectif</w:t>
      </w:r>
      <w:r>
        <w:t xml:space="preserve"> </w:t>
      </w:r>
      <w:r w:rsidRPr="007F338E">
        <w:t>ethnique.</w:t>
      </w:r>
      <w:r>
        <w:t xml:space="preserve"> </w:t>
      </w:r>
      <w:r w:rsidRPr="007F338E">
        <w:t>Il</w:t>
      </w:r>
      <w:r>
        <w:t xml:space="preserve"> </w:t>
      </w:r>
      <w:r w:rsidRPr="007F338E">
        <w:t>doit</w:t>
      </w:r>
      <w:r>
        <w:t xml:space="preserve"> </w:t>
      </w:r>
      <w:r w:rsidRPr="007F338E">
        <w:t>exhiber</w:t>
      </w:r>
      <w:r>
        <w:t xml:space="preserve"> </w:t>
      </w:r>
      <w:r w:rsidRPr="007F338E">
        <w:t>des</w:t>
      </w:r>
      <w:r>
        <w:t xml:space="preserve"> </w:t>
      </w:r>
      <w:r w:rsidRPr="007F338E">
        <w:t>qualités</w:t>
      </w:r>
      <w:r>
        <w:t xml:space="preserve"> </w:t>
      </w:r>
      <w:r w:rsidRPr="007F338E">
        <w:t>(n’être</w:t>
      </w:r>
      <w:r>
        <w:t xml:space="preserve"> </w:t>
      </w:r>
      <w:r w:rsidRPr="007F338E">
        <w:t>pas</w:t>
      </w:r>
      <w:r>
        <w:t xml:space="preserve"> </w:t>
      </w:r>
      <w:r w:rsidRPr="007F338E">
        <w:t>n’importe</w:t>
      </w:r>
      <w:r>
        <w:t xml:space="preserve"> </w:t>
      </w:r>
      <w:r w:rsidRPr="007F338E">
        <w:t>quel</w:t>
      </w:r>
      <w:r>
        <w:t xml:space="preserve"> </w:t>
      </w:r>
      <w:r w:rsidRPr="007F338E">
        <w:t>épicier</w:t>
      </w:r>
      <w:r>
        <w:t xml:space="preserve"> </w:t>
      </w:r>
      <w:r w:rsidRPr="007F338E">
        <w:t>mais</w:t>
      </w:r>
      <w:r>
        <w:t xml:space="preserve"> </w:t>
      </w:r>
      <w:r w:rsidRPr="007F338E">
        <w:t>un</w:t>
      </w:r>
      <w:r>
        <w:t xml:space="preserve"> </w:t>
      </w:r>
      <w:r w:rsidRPr="007F338E">
        <w:t>épicier</w:t>
      </w:r>
      <w:r>
        <w:t xml:space="preserve"> </w:t>
      </w:r>
      <w:r w:rsidRPr="007F338E">
        <w:t>arabe,</w:t>
      </w:r>
      <w:r>
        <w:t xml:space="preserve"> </w:t>
      </w:r>
      <w:r w:rsidRPr="007F338E">
        <w:t>pas</w:t>
      </w:r>
      <w:r>
        <w:t xml:space="preserve"> </w:t>
      </w:r>
      <w:r w:rsidRPr="007F338E">
        <w:t>n’importe</w:t>
      </w:r>
      <w:r>
        <w:t xml:space="preserve"> </w:t>
      </w:r>
      <w:r w:rsidRPr="007F338E">
        <w:t>quel</w:t>
      </w:r>
      <w:r>
        <w:t xml:space="preserve"> </w:t>
      </w:r>
      <w:r w:rsidRPr="007F338E">
        <w:t>restaurateur</w:t>
      </w:r>
      <w:r>
        <w:t xml:space="preserve"> </w:t>
      </w:r>
      <w:r w:rsidRPr="007F338E">
        <w:t>mais</w:t>
      </w:r>
      <w:r>
        <w:t xml:space="preserve"> </w:t>
      </w:r>
      <w:r w:rsidRPr="007F338E">
        <w:t>un</w:t>
      </w:r>
      <w:r>
        <w:t xml:space="preserve"> </w:t>
      </w:r>
      <w:r w:rsidRPr="007F338E">
        <w:t>restaurateur</w:t>
      </w:r>
      <w:r>
        <w:t xml:space="preserve"> </w:t>
      </w:r>
      <w:r w:rsidRPr="007F338E">
        <w:t>chinois…)</w:t>
      </w:r>
      <w:r>
        <w:t xml:space="preserve"> </w:t>
      </w:r>
      <w:r w:rsidRPr="007F338E">
        <w:t>que</w:t>
      </w:r>
      <w:r>
        <w:t xml:space="preserve"> </w:t>
      </w:r>
      <w:r w:rsidRPr="007F338E">
        <w:t>par</w:t>
      </w:r>
      <w:r>
        <w:t xml:space="preserve"> </w:t>
      </w:r>
      <w:r w:rsidRPr="007F338E">
        <w:t>ailleurs</w:t>
      </w:r>
      <w:r>
        <w:t xml:space="preserve"> </w:t>
      </w:r>
      <w:r w:rsidRPr="007F338E">
        <w:t>il</w:t>
      </w:r>
      <w:r>
        <w:t xml:space="preserve"> </w:t>
      </w:r>
      <w:r w:rsidRPr="007F338E">
        <w:t>ne</w:t>
      </w:r>
      <w:r>
        <w:t xml:space="preserve"> </w:t>
      </w:r>
      <w:r w:rsidRPr="007F338E">
        <w:t>d</w:t>
      </w:r>
      <w:r w:rsidRPr="007F338E">
        <w:t>e</w:t>
      </w:r>
      <w:r w:rsidRPr="007F338E">
        <w:t>vrait</w:t>
      </w:r>
      <w:r>
        <w:t xml:space="preserve"> </w:t>
      </w:r>
      <w:r w:rsidRPr="007F338E">
        <w:t>pas</w:t>
      </w:r>
      <w:r>
        <w:t xml:space="preserve"> </w:t>
      </w:r>
      <w:r w:rsidRPr="007F338E">
        <w:t>manifester</w:t>
      </w:r>
      <w:r>
        <w:t xml:space="preserve"> » </w:t>
      </w:r>
      <w:r w:rsidRPr="007F338E">
        <w:t>(Ma</w:t>
      </w:r>
      <w:r>
        <w:t xml:space="preserve"> </w:t>
      </w:r>
      <w:r w:rsidRPr="007F338E">
        <w:t>Mung,</w:t>
      </w:r>
      <w:r>
        <w:t xml:space="preserve"> </w:t>
      </w:r>
      <w:r w:rsidRPr="007F338E">
        <w:t>2006,</w:t>
      </w:r>
      <w:r>
        <w:t xml:space="preserve"> </w:t>
      </w:r>
      <w:r w:rsidRPr="007F338E">
        <w:t>p.85).</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Enfermer</w:t>
      </w:r>
      <w:r>
        <w:rPr>
          <w:szCs w:val="24"/>
        </w:rPr>
        <w:t xml:space="preserve"> </w:t>
      </w:r>
      <w:r w:rsidRPr="007F338E">
        <w:rPr>
          <w:szCs w:val="24"/>
        </w:rPr>
        <w:t>l’autre</w:t>
      </w:r>
      <w:r>
        <w:rPr>
          <w:szCs w:val="24"/>
        </w:rPr>
        <w:t xml:space="preserve"> </w:t>
      </w:r>
      <w:r w:rsidRPr="007F338E">
        <w:rPr>
          <w:szCs w:val="24"/>
        </w:rPr>
        <w:t>en</w:t>
      </w:r>
      <w:r>
        <w:rPr>
          <w:szCs w:val="24"/>
        </w:rPr>
        <w:t xml:space="preserve"> </w:t>
      </w:r>
      <w:r w:rsidRPr="007F338E">
        <w:rPr>
          <w:szCs w:val="24"/>
        </w:rPr>
        <w:t>faisant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attributs</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identité</w:t>
      </w:r>
      <w:r>
        <w:rPr>
          <w:szCs w:val="24"/>
        </w:rPr>
        <w:t xml:space="preserve"> </w:t>
      </w:r>
      <w:r w:rsidRPr="007F338E">
        <w:rPr>
          <w:szCs w:val="24"/>
        </w:rPr>
        <w:t>en</w:t>
      </w:r>
      <w:r>
        <w:rPr>
          <w:szCs w:val="24"/>
        </w:rPr>
        <w:t xml:space="preserve"> </w:t>
      </w:r>
      <w:r w:rsidRPr="007F338E">
        <w:rPr>
          <w:szCs w:val="24"/>
        </w:rPr>
        <w:t>fa</w:t>
      </w:r>
      <w:r w:rsidRPr="007F338E">
        <w:rPr>
          <w:szCs w:val="24"/>
        </w:rPr>
        <w:t>s</w:t>
      </w:r>
      <w:r w:rsidRPr="007F338E">
        <w:rPr>
          <w:szCs w:val="24"/>
        </w:rPr>
        <w:t>sent,</w:t>
      </w:r>
      <w:r>
        <w:rPr>
          <w:szCs w:val="24"/>
        </w:rPr>
        <w:t xml:space="preserve"> </w:t>
      </w:r>
      <w:r w:rsidRPr="007F338E">
        <w:rPr>
          <w:szCs w:val="24"/>
        </w:rPr>
        <w:t>pour</w:t>
      </w:r>
      <w:r>
        <w:rPr>
          <w:szCs w:val="24"/>
        </w:rPr>
        <w:t xml:space="preserve"> </w:t>
      </w:r>
      <w:r w:rsidRPr="007F338E">
        <w:rPr>
          <w:szCs w:val="24"/>
        </w:rPr>
        <w:t>toujours,</w:t>
      </w:r>
      <w:r>
        <w:rPr>
          <w:szCs w:val="24"/>
        </w:rPr>
        <w:t xml:space="preserve"> </w:t>
      </w:r>
      <w:r w:rsidRPr="007F338E">
        <w:rPr>
          <w:szCs w:val="24"/>
        </w:rPr>
        <w:t>les</w:t>
      </w:r>
      <w:r>
        <w:rPr>
          <w:szCs w:val="24"/>
        </w:rPr>
        <w:t xml:space="preserve"> </w:t>
      </w:r>
      <w:r w:rsidRPr="007F338E">
        <w:rPr>
          <w:szCs w:val="24"/>
        </w:rPr>
        <w:t>signifiants,</w:t>
      </w:r>
      <w:r>
        <w:rPr>
          <w:szCs w:val="24"/>
        </w:rPr>
        <w:t xml:space="preserve"> </w:t>
      </w:r>
      <w:r w:rsidRPr="007F338E">
        <w:rPr>
          <w:szCs w:val="24"/>
        </w:rPr>
        <w:t>revient</w:t>
      </w:r>
      <w:r>
        <w:rPr>
          <w:szCs w:val="24"/>
        </w:rPr>
        <w:t xml:space="preserve"> </w:t>
      </w:r>
      <w:r w:rsidRPr="007F338E">
        <w:rPr>
          <w:szCs w:val="24"/>
        </w:rPr>
        <w:t>à</w:t>
      </w:r>
      <w:r>
        <w:rPr>
          <w:szCs w:val="24"/>
        </w:rPr>
        <w:t xml:space="preserve"> </w:t>
      </w:r>
      <w:r w:rsidRPr="007F338E">
        <w:rPr>
          <w:szCs w:val="24"/>
        </w:rPr>
        <w:t>définir</w:t>
      </w:r>
      <w:r>
        <w:rPr>
          <w:szCs w:val="24"/>
        </w:rPr>
        <w:t xml:space="preserve"> </w:t>
      </w:r>
      <w:r w:rsidRPr="007F338E">
        <w:rPr>
          <w:szCs w:val="24"/>
        </w:rPr>
        <w:t>le</w:t>
      </w:r>
      <w:r>
        <w:rPr>
          <w:szCs w:val="24"/>
        </w:rPr>
        <w:t xml:space="preserve"> </w:t>
      </w:r>
      <w:r w:rsidRPr="007F338E">
        <w:rPr>
          <w:szCs w:val="24"/>
        </w:rPr>
        <w:t>fait</w:t>
      </w:r>
      <w:r>
        <w:rPr>
          <w:szCs w:val="24"/>
        </w:rPr>
        <w:t xml:space="preserve"> </w:t>
      </w:r>
      <w:r w:rsidRPr="007F338E">
        <w:rPr>
          <w:szCs w:val="24"/>
        </w:rPr>
        <w:t>raciste.</w:t>
      </w:r>
      <w:r>
        <w:rPr>
          <w:szCs w:val="24"/>
        </w:rPr>
        <w:t xml:space="preserve">  </w:t>
      </w:r>
    </w:p>
    <w:p w:rsidR="00E30456" w:rsidRPr="007F338E" w:rsidRDefault="00E30456" w:rsidP="00E30456">
      <w:pPr>
        <w:spacing w:before="120" w:after="120"/>
        <w:jc w:val="both"/>
        <w:rPr>
          <w:szCs w:val="24"/>
        </w:rPr>
      </w:pPr>
      <w:r w:rsidRPr="007F338E">
        <w:rPr>
          <w:szCs w:val="24"/>
        </w:rPr>
        <w:t>Pour</w:t>
      </w:r>
      <w:r>
        <w:rPr>
          <w:szCs w:val="24"/>
        </w:rPr>
        <w:t xml:space="preserve"> </w:t>
      </w:r>
      <w:r w:rsidRPr="007F338E">
        <w:rPr>
          <w:szCs w:val="24"/>
        </w:rPr>
        <w:t>les</w:t>
      </w:r>
      <w:r>
        <w:rPr>
          <w:szCs w:val="24"/>
        </w:rPr>
        <w:t xml:space="preserve"> </w:t>
      </w:r>
      <w:r w:rsidRPr="007F338E">
        <w:rPr>
          <w:szCs w:val="24"/>
        </w:rPr>
        <w:t>dirigeants</w:t>
      </w:r>
      <w:r>
        <w:rPr>
          <w:szCs w:val="24"/>
        </w:rPr>
        <w:t xml:space="preserve"> </w:t>
      </w:r>
      <w:r w:rsidRPr="007F338E">
        <w:rPr>
          <w:szCs w:val="24"/>
        </w:rPr>
        <w:t>d’entreprise,</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responsables</w:t>
      </w:r>
      <w:r>
        <w:rPr>
          <w:szCs w:val="24"/>
        </w:rPr>
        <w:t xml:space="preserve"> </w:t>
      </w:r>
      <w:r w:rsidRPr="007F338E">
        <w:rPr>
          <w:szCs w:val="24"/>
        </w:rPr>
        <w:t>des</w:t>
      </w:r>
      <w:r>
        <w:rPr>
          <w:szCs w:val="24"/>
        </w:rPr>
        <w:t xml:space="preserve"> </w:t>
      </w:r>
      <w:r w:rsidRPr="007F338E">
        <w:rPr>
          <w:szCs w:val="24"/>
        </w:rPr>
        <w:t>ressou</w:t>
      </w:r>
      <w:r w:rsidRPr="007F338E">
        <w:rPr>
          <w:szCs w:val="24"/>
        </w:rPr>
        <w:t>r</w:t>
      </w:r>
      <w:r w:rsidRPr="007F338E">
        <w:rPr>
          <w:szCs w:val="24"/>
        </w:rPr>
        <w:t>ces</w:t>
      </w:r>
      <w:r>
        <w:rPr>
          <w:szCs w:val="24"/>
        </w:rPr>
        <w:t xml:space="preserve"> </w:t>
      </w:r>
      <w:r w:rsidRPr="007F338E">
        <w:rPr>
          <w:szCs w:val="24"/>
        </w:rPr>
        <w:t>humaines</w:t>
      </w:r>
      <w:r>
        <w:rPr>
          <w:szCs w:val="24"/>
        </w:rPr>
        <w:t xml:space="preserve"> </w:t>
      </w:r>
      <w:r w:rsidRPr="007F338E">
        <w:rPr>
          <w:szCs w:val="24"/>
        </w:rPr>
        <w:t>et</w:t>
      </w:r>
      <w:r>
        <w:rPr>
          <w:szCs w:val="24"/>
        </w:rPr>
        <w:t xml:space="preserve"> </w:t>
      </w:r>
      <w:r w:rsidRPr="007F338E">
        <w:rPr>
          <w:szCs w:val="24"/>
        </w:rPr>
        <w:t>leurs</w:t>
      </w:r>
      <w:r>
        <w:rPr>
          <w:szCs w:val="24"/>
        </w:rPr>
        <w:t xml:space="preserve"> </w:t>
      </w:r>
      <w:r w:rsidRPr="007F338E">
        <w:rPr>
          <w:szCs w:val="24"/>
        </w:rPr>
        <w:t>partenaires</w:t>
      </w:r>
      <w:r>
        <w:rPr>
          <w:szCs w:val="24"/>
        </w:rPr>
        <w:t xml:space="preserve"> </w:t>
      </w:r>
      <w:r w:rsidRPr="007F338E">
        <w:rPr>
          <w:szCs w:val="24"/>
        </w:rPr>
        <w:t>sociaux,</w:t>
      </w:r>
      <w:r>
        <w:rPr>
          <w:szCs w:val="24"/>
        </w:rPr>
        <w:t xml:space="preserve"> </w:t>
      </w:r>
      <w:r w:rsidRPr="007F338E">
        <w:rPr>
          <w:szCs w:val="24"/>
        </w:rPr>
        <w:t>la</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de</w:t>
      </w:r>
      <w:r>
        <w:rPr>
          <w:szCs w:val="24"/>
        </w:rPr>
        <w:t xml:space="preserve"> </w:t>
      </w:r>
      <w:r w:rsidRPr="007F338E">
        <w:rPr>
          <w:szCs w:val="24"/>
        </w:rPr>
        <w:t>polit</w:t>
      </w:r>
      <w:r w:rsidRPr="007F338E">
        <w:rPr>
          <w:szCs w:val="24"/>
        </w:rPr>
        <w:t>i</w:t>
      </w:r>
      <w:r w:rsidRPr="007F338E">
        <w:rPr>
          <w:szCs w:val="24"/>
        </w:rPr>
        <w:t>ques</w:t>
      </w:r>
      <w:r>
        <w:rPr>
          <w:szCs w:val="24"/>
        </w:rPr>
        <w:t xml:space="preserve"> </w:t>
      </w:r>
      <w:r w:rsidRPr="007F338E">
        <w:rPr>
          <w:szCs w:val="24"/>
        </w:rPr>
        <w:t>dite</w:t>
      </w:r>
      <w:r>
        <w:rPr>
          <w:szCs w:val="24"/>
        </w:rPr>
        <w:t xml:space="preserve"> « </w:t>
      </w:r>
      <w:r w:rsidRPr="007F338E">
        <w:rPr>
          <w:szCs w:val="24"/>
        </w:rPr>
        <w:t>de</w:t>
      </w:r>
      <w:r>
        <w:rPr>
          <w:szCs w:val="24"/>
        </w:rPr>
        <w:t xml:space="preserve"> </w:t>
      </w:r>
      <w:r w:rsidRPr="007F338E">
        <w:rPr>
          <w:szCs w:val="24"/>
        </w:rPr>
        <w:t>gestion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w:t>
      </w:r>
      <w:r w:rsidRPr="007F338E">
        <w:rPr>
          <w:szCs w:val="24"/>
        </w:rPr>
        <w:t>,</w:t>
      </w:r>
      <w:r>
        <w:rPr>
          <w:szCs w:val="24"/>
        </w:rPr>
        <w:t xml:space="preserve"> </w:t>
      </w:r>
      <w:r w:rsidRPr="007F338E">
        <w:rPr>
          <w:szCs w:val="24"/>
        </w:rPr>
        <w:t>politiques</w:t>
      </w:r>
      <w:r>
        <w:rPr>
          <w:szCs w:val="24"/>
        </w:rPr>
        <w:t xml:space="preserve"> </w:t>
      </w:r>
      <w:r w:rsidRPr="007F338E">
        <w:rPr>
          <w:szCs w:val="24"/>
        </w:rPr>
        <w:t>notamment</w:t>
      </w:r>
      <w:r>
        <w:rPr>
          <w:szCs w:val="24"/>
        </w:rPr>
        <w:t xml:space="preserve"> </w:t>
      </w:r>
      <w:r w:rsidRPr="007F338E">
        <w:rPr>
          <w:szCs w:val="24"/>
        </w:rPr>
        <w:t>en</w:t>
      </w:r>
      <w:r>
        <w:rPr>
          <w:szCs w:val="24"/>
        </w:rPr>
        <w:t xml:space="preserve"> </w:t>
      </w:r>
      <w:r w:rsidRPr="007F338E">
        <w:rPr>
          <w:szCs w:val="24"/>
        </w:rPr>
        <w:t>f</w:t>
      </w:r>
      <w:r w:rsidRPr="007F338E">
        <w:rPr>
          <w:szCs w:val="24"/>
        </w:rPr>
        <w:t>a</w:t>
      </w:r>
      <w:r w:rsidRPr="007F338E">
        <w:rPr>
          <w:szCs w:val="24"/>
        </w:rPr>
        <w:t>veur</w:t>
      </w:r>
      <w:r>
        <w:rPr>
          <w:szCs w:val="24"/>
        </w:rPr>
        <w:t xml:space="preserve"> </w:t>
      </w:r>
      <w:r w:rsidRPr="007F338E">
        <w:rPr>
          <w:szCs w:val="24"/>
        </w:rPr>
        <w:t>des</w:t>
      </w:r>
      <w:r>
        <w:rPr>
          <w:szCs w:val="24"/>
        </w:rPr>
        <w:t xml:space="preserve"> </w:t>
      </w:r>
      <w:r w:rsidRPr="007F338E">
        <w:rPr>
          <w:szCs w:val="24"/>
        </w:rPr>
        <w:t>minorités</w:t>
      </w:r>
      <w:r>
        <w:rPr>
          <w:szCs w:val="24"/>
        </w:rPr>
        <w:t xml:space="preserve"> </w:t>
      </w:r>
      <w:r w:rsidRPr="007F338E">
        <w:rPr>
          <w:szCs w:val="24"/>
        </w:rPr>
        <w:t>visibles</w:t>
      </w:r>
      <w:r>
        <w:rPr>
          <w:szCs w:val="24"/>
        </w:rPr>
        <w:t xml:space="preserve"> </w:t>
      </w:r>
      <w:r w:rsidRPr="007F338E">
        <w:rPr>
          <w:szCs w:val="24"/>
        </w:rPr>
        <w:t>issues</w:t>
      </w:r>
      <w:r>
        <w:rPr>
          <w:szCs w:val="24"/>
        </w:rPr>
        <w:t xml:space="preserve"> </w:t>
      </w:r>
      <w:r w:rsidRPr="007F338E">
        <w:rPr>
          <w:szCs w:val="24"/>
        </w:rPr>
        <w:t>des</w:t>
      </w:r>
      <w:r>
        <w:rPr>
          <w:szCs w:val="24"/>
        </w:rPr>
        <w:t xml:space="preserve"> </w:t>
      </w:r>
      <w:r w:rsidRPr="007F338E">
        <w:rPr>
          <w:szCs w:val="24"/>
        </w:rPr>
        <w:t>quartiers</w:t>
      </w:r>
      <w:r>
        <w:rPr>
          <w:szCs w:val="24"/>
        </w:rPr>
        <w:t xml:space="preserve"> </w:t>
      </w:r>
      <w:r w:rsidRPr="007F338E">
        <w:rPr>
          <w:szCs w:val="24"/>
        </w:rPr>
        <w:t>défavorisés,</w:t>
      </w:r>
      <w:r>
        <w:rPr>
          <w:szCs w:val="24"/>
        </w:rPr>
        <w:t xml:space="preserve"> </w:t>
      </w:r>
      <w:r w:rsidRPr="007F338E">
        <w:rPr>
          <w:szCs w:val="24"/>
        </w:rPr>
        <w:t>des</w:t>
      </w:r>
      <w:r>
        <w:rPr>
          <w:szCs w:val="24"/>
        </w:rPr>
        <w:t xml:space="preserve"> </w:t>
      </w:r>
      <w:r w:rsidRPr="007F338E">
        <w:rPr>
          <w:szCs w:val="24"/>
        </w:rPr>
        <w:t>pe</w:t>
      </w:r>
      <w:r w:rsidRPr="007F338E">
        <w:rPr>
          <w:szCs w:val="24"/>
        </w:rPr>
        <w:t>r</w:t>
      </w:r>
      <w:r w:rsidRPr="007F338E">
        <w:rPr>
          <w:szCs w:val="24"/>
        </w:rPr>
        <w:t>sonnes</w:t>
      </w:r>
      <w:r>
        <w:rPr>
          <w:szCs w:val="24"/>
        </w:rPr>
        <w:t xml:space="preserve"> </w:t>
      </w:r>
      <w:r w:rsidRPr="007F338E">
        <w:rPr>
          <w:szCs w:val="24"/>
        </w:rPr>
        <w:t>discriminées</w:t>
      </w:r>
      <w:r>
        <w:rPr>
          <w:szCs w:val="24"/>
        </w:rPr>
        <w:t xml:space="preserve"> </w:t>
      </w:r>
      <w:r w:rsidRPr="007F338E">
        <w:rPr>
          <w:szCs w:val="24"/>
        </w:rPr>
        <w:t>en</w:t>
      </w:r>
      <w:r>
        <w:rPr>
          <w:szCs w:val="24"/>
        </w:rPr>
        <w:t xml:space="preserve"> </w:t>
      </w:r>
      <w:r w:rsidRPr="007F338E">
        <w:rPr>
          <w:szCs w:val="24"/>
        </w:rPr>
        <w:t>raison</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âge,</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genre,</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a</w:t>
      </w:r>
      <w:r w:rsidRPr="007F338E">
        <w:rPr>
          <w:szCs w:val="24"/>
        </w:rPr>
        <w:t>b</w:t>
      </w:r>
      <w:r w:rsidRPr="007F338E">
        <w:rPr>
          <w:szCs w:val="24"/>
        </w:rPr>
        <w:t>sence</w:t>
      </w:r>
      <w:r>
        <w:rPr>
          <w:szCs w:val="24"/>
        </w:rPr>
        <w:t xml:space="preserve"> </w:t>
      </w:r>
      <w:r w:rsidRPr="007F338E">
        <w:rPr>
          <w:szCs w:val="24"/>
        </w:rPr>
        <w:t>de</w:t>
      </w:r>
      <w:r>
        <w:rPr>
          <w:szCs w:val="24"/>
        </w:rPr>
        <w:t xml:space="preserve"> </w:t>
      </w:r>
      <w:r w:rsidRPr="007F338E">
        <w:rPr>
          <w:szCs w:val="24"/>
        </w:rPr>
        <w:t>diplômes</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orientation</w:t>
      </w:r>
      <w:r>
        <w:rPr>
          <w:szCs w:val="24"/>
        </w:rPr>
        <w:t xml:space="preserve"> </w:t>
      </w:r>
      <w:r w:rsidRPr="007F338E">
        <w:rPr>
          <w:szCs w:val="24"/>
        </w:rPr>
        <w:t>sexuelle,</w:t>
      </w:r>
      <w:r>
        <w:rPr>
          <w:szCs w:val="24"/>
        </w:rPr>
        <w:t xml:space="preserve"> </w:t>
      </w:r>
      <w:r w:rsidRPr="007F338E">
        <w:rPr>
          <w:szCs w:val="24"/>
        </w:rPr>
        <w:t>soulève</w:t>
      </w:r>
      <w:r>
        <w:rPr>
          <w:szCs w:val="24"/>
        </w:rPr>
        <w:t xml:space="preserve"> </w:t>
      </w:r>
      <w:r w:rsidRPr="007F338E">
        <w:rPr>
          <w:szCs w:val="24"/>
        </w:rPr>
        <w:t>un</w:t>
      </w:r>
      <w:r>
        <w:rPr>
          <w:szCs w:val="24"/>
        </w:rPr>
        <w:t xml:space="preserve"> </w:t>
      </w:r>
      <w:r w:rsidRPr="007F338E">
        <w:rPr>
          <w:szCs w:val="24"/>
        </w:rPr>
        <w:t>grand</w:t>
      </w:r>
      <w:r>
        <w:rPr>
          <w:szCs w:val="24"/>
        </w:rPr>
        <w:t xml:space="preserve"> </w:t>
      </w:r>
      <w:r w:rsidRPr="007F338E">
        <w:rPr>
          <w:szCs w:val="24"/>
        </w:rPr>
        <w:t>nombre</w:t>
      </w:r>
      <w:r>
        <w:rPr>
          <w:szCs w:val="24"/>
        </w:rPr>
        <w:t xml:space="preserve"> </w:t>
      </w:r>
      <w:r w:rsidRPr="007F338E">
        <w:rPr>
          <w:szCs w:val="24"/>
        </w:rPr>
        <w:t>de</w:t>
      </w:r>
      <w:r>
        <w:rPr>
          <w:szCs w:val="24"/>
        </w:rPr>
        <w:t xml:space="preserve"> </w:t>
      </w:r>
      <w:r w:rsidRPr="007F338E">
        <w:rPr>
          <w:szCs w:val="24"/>
        </w:rPr>
        <w:t>questions.</w:t>
      </w:r>
      <w:r>
        <w:rPr>
          <w:szCs w:val="24"/>
        </w:rPr>
        <w:t xml:space="preserve"> </w:t>
      </w:r>
      <w:r w:rsidRPr="007F338E">
        <w:rPr>
          <w:szCs w:val="24"/>
        </w:rPr>
        <w:t>Faut-il,</w:t>
      </w:r>
      <w:r>
        <w:rPr>
          <w:szCs w:val="24"/>
        </w:rPr>
        <w:t xml:space="preserve"> « </w:t>
      </w:r>
      <w:r w:rsidRPr="007F338E">
        <w:rPr>
          <w:szCs w:val="24"/>
        </w:rPr>
        <w:t>en</w:t>
      </w:r>
      <w:r>
        <w:rPr>
          <w:szCs w:val="24"/>
        </w:rPr>
        <w:t xml:space="preserve"> </w:t>
      </w:r>
      <w:r w:rsidRPr="007F338E">
        <w:rPr>
          <w:szCs w:val="24"/>
        </w:rPr>
        <w:t>vue</w:t>
      </w:r>
      <w:r>
        <w:rPr>
          <w:szCs w:val="24"/>
        </w:rPr>
        <w:t xml:space="preserve"> </w:t>
      </w:r>
      <w:r w:rsidRPr="007F338E">
        <w:rPr>
          <w:szCs w:val="24"/>
        </w:rPr>
        <w:t>de</w:t>
      </w:r>
      <w:r>
        <w:rPr>
          <w:szCs w:val="24"/>
        </w:rPr>
        <w:t xml:space="preserve"> </w:t>
      </w:r>
      <w:r w:rsidRPr="007F338E">
        <w:rPr>
          <w:szCs w:val="24"/>
        </w:rPr>
        <w:t>réparer</w:t>
      </w:r>
      <w:r>
        <w:rPr>
          <w:szCs w:val="24"/>
        </w:rPr>
        <w:t xml:space="preserve"> </w:t>
      </w:r>
      <w:r w:rsidRPr="007F338E">
        <w:rPr>
          <w:szCs w:val="24"/>
        </w:rPr>
        <w:t>un</w:t>
      </w:r>
      <w:r>
        <w:rPr>
          <w:szCs w:val="24"/>
        </w:rPr>
        <w:t xml:space="preserve"> </w:t>
      </w:r>
      <w:r w:rsidRPr="007F338E">
        <w:rPr>
          <w:szCs w:val="24"/>
        </w:rPr>
        <w:t>handicap</w:t>
      </w:r>
      <w:r>
        <w:rPr>
          <w:szCs w:val="24"/>
        </w:rPr>
        <w:t xml:space="preserve"> </w:t>
      </w:r>
      <w:r w:rsidRPr="007F338E">
        <w:rPr>
          <w:szCs w:val="24"/>
        </w:rPr>
        <w:t>injuste,</w:t>
      </w:r>
      <w:r>
        <w:rPr>
          <w:szCs w:val="24"/>
        </w:rPr>
        <w:t xml:space="preserve"> </w:t>
      </w:r>
      <w:r w:rsidRPr="007F338E">
        <w:rPr>
          <w:szCs w:val="24"/>
        </w:rPr>
        <w:t>non</w:t>
      </w:r>
      <w:r>
        <w:rPr>
          <w:szCs w:val="24"/>
        </w:rPr>
        <w:t xml:space="preserve"> </w:t>
      </w:r>
      <w:r w:rsidRPr="007F338E">
        <w:rPr>
          <w:szCs w:val="24"/>
        </w:rPr>
        <w:t>seulement</w:t>
      </w:r>
      <w:r>
        <w:rPr>
          <w:szCs w:val="24"/>
        </w:rPr>
        <w:t xml:space="preserve"> </w:t>
      </w:r>
      <w:r w:rsidRPr="007F338E">
        <w:rPr>
          <w:szCs w:val="24"/>
        </w:rPr>
        <w:t>donner</w:t>
      </w:r>
      <w:r>
        <w:rPr>
          <w:szCs w:val="24"/>
        </w:rPr>
        <w:t xml:space="preserve"> </w:t>
      </w:r>
      <w:r w:rsidRPr="007F338E">
        <w:rPr>
          <w:szCs w:val="24"/>
        </w:rPr>
        <w:t>plus</w:t>
      </w:r>
      <w:r>
        <w:rPr>
          <w:szCs w:val="24"/>
        </w:rPr>
        <w:t xml:space="preserve"> </w:t>
      </w:r>
      <w:r w:rsidRPr="007F338E">
        <w:rPr>
          <w:szCs w:val="24"/>
        </w:rPr>
        <w:t>à</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en</w:t>
      </w:r>
      <w:r>
        <w:rPr>
          <w:szCs w:val="24"/>
        </w:rPr>
        <w:t xml:space="preserve"> </w:t>
      </w:r>
      <w:r w:rsidRPr="007F338E">
        <w:rPr>
          <w:szCs w:val="24"/>
        </w:rPr>
        <w:t>ont</w:t>
      </w:r>
      <w:r>
        <w:rPr>
          <w:szCs w:val="24"/>
        </w:rPr>
        <w:t xml:space="preserve"> </w:t>
      </w:r>
      <w:r w:rsidRPr="007F338E">
        <w:rPr>
          <w:szCs w:val="24"/>
        </w:rPr>
        <w:t>été</w:t>
      </w:r>
      <w:r>
        <w:rPr>
          <w:szCs w:val="24"/>
        </w:rPr>
        <w:t xml:space="preserve"> </w:t>
      </w:r>
      <w:r w:rsidRPr="007F338E">
        <w:rPr>
          <w:szCs w:val="24"/>
        </w:rPr>
        <w:t>victimes,</w:t>
      </w:r>
      <w:r>
        <w:rPr>
          <w:szCs w:val="24"/>
        </w:rPr>
        <w:t xml:space="preserve"> </w:t>
      </w:r>
      <w:r w:rsidRPr="007F338E">
        <w:rPr>
          <w:szCs w:val="24"/>
        </w:rPr>
        <w:t>mais</w:t>
      </w:r>
      <w:r>
        <w:rPr>
          <w:szCs w:val="24"/>
        </w:rPr>
        <w:t xml:space="preserve"> </w:t>
      </w:r>
      <w:r w:rsidRPr="007F338E">
        <w:rPr>
          <w:szCs w:val="24"/>
        </w:rPr>
        <w:t>leur</w:t>
      </w:r>
      <w:r>
        <w:rPr>
          <w:szCs w:val="24"/>
        </w:rPr>
        <w:t xml:space="preserve"> </w:t>
      </w:r>
      <w:r w:rsidRPr="007F338E">
        <w:rPr>
          <w:szCs w:val="24"/>
        </w:rPr>
        <w:t>réserver,</w:t>
      </w:r>
      <w:r>
        <w:rPr>
          <w:szCs w:val="24"/>
        </w:rPr>
        <w:t xml:space="preserve"> [186] </w:t>
      </w:r>
      <w:r w:rsidRPr="007F338E">
        <w:rPr>
          <w:szCs w:val="24"/>
        </w:rPr>
        <w:t>grâce</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politique</w:t>
      </w:r>
      <w:r>
        <w:rPr>
          <w:szCs w:val="24"/>
        </w:rPr>
        <w:t xml:space="preserve"> </w:t>
      </w:r>
      <w:r w:rsidRPr="007F338E">
        <w:rPr>
          <w:szCs w:val="24"/>
        </w:rPr>
        <w:t>de</w:t>
      </w:r>
      <w:r>
        <w:rPr>
          <w:szCs w:val="24"/>
        </w:rPr>
        <w:t xml:space="preserve"> </w:t>
      </w:r>
      <w:r w:rsidRPr="007F338E">
        <w:rPr>
          <w:szCs w:val="24"/>
        </w:rPr>
        <w:t>quotas,</w:t>
      </w:r>
      <w:r>
        <w:rPr>
          <w:szCs w:val="24"/>
        </w:rPr>
        <w:t xml:space="preserve"> </w:t>
      </w:r>
      <w:r w:rsidRPr="007F338E">
        <w:rPr>
          <w:szCs w:val="24"/>
        </w:rPr>
        <w:t>des</w:t>
      </w:r>
      <w:r>
        <w:rPr>
          <w:szCs w:val="24"/>
        </w:rPr>
        <w:t xml:space="preserve"> </w:t>
      </w:r>
      <w:r w:rsidRPr="007F338E">
        <w:rPr>
          <w:szCs w:val="24"/>
        </w:rPr>
        <w:t>avantages</w:t>
      </w:r>
      <w:r>
        <w:rPr>
          <w:szCs w:val="24"/>
        </w:rPr>
        <w:t xml:space="preserve"> </w:t>
      </w:r>
      <w:r w:rsidRPr="007F338E">
        <w:rPr>
          <w:szCs w:val="24"/>
        </w:rPr>
        <w:t>co</w:t>
      </w:r>
      <w:r w:rsidRPr="007F338E">
        <w:rPr>
          <w:szCs w:val="24"/>
        </w:rPr>
        <w:t>m</w:t>
      </w:r>
      <w:r w:rsidRPr="007F338E">
        <w:rPr>
          <w:szCs w:val="24"/>
        </w:rPr>
        <w:t>pensato</w:t>
      </w:r>
      <w:r w:rsidRPr="007F338E">
        <w:rPr>
          <w:szCs w:val="24"/>
        </w:rPr>
        <w:t>i</w:t>
      </w:r>
      <w:r w:rsidRPr="007F338E">
        <w:rPr>
          <w:szCs w:val="24"/>
        </w:rPr>
        <w:t>res</w:t>
      </w:r>
      <w:r>
        <w:rPr>
          <w:szCs w:val="24"/>
        </w:rPr>
        <w:t xml:space="preserve"> </w:t>
      </w:r>
      <w:r w:rsidRPr="007F338E">
        <w:rPr>
          <w:szCs w:val="24"/>
        </w:rPr>
        <w:t>auxquels,</w:t>
      </w:r>
      <w:r>
        <w:rPr>
          <w:szCs w:val="24"/>
        </w:rPr>
        <w:t xml:space="preserve"> </w:t>
      </w:r>
      <w:r w:rsidRPr="007F338E">
        <w:rPr>
          <w:szCs w:val="24"/>
        </w:rPr>
        <w:t>seuls,</w:t>
      </w:r>
      <w:r>
        <w:rPr>
          <w:szCs w:val="24"/>
        </w:rPr>
        <w:t xml:space="preserve"> </w:t>
      </w:r>
      <w:r w:rsidRPr="007F338E">
        <w:rPr>
          <w:szCs w:val="24"/>
        </w:rPr>
        <w:t>ils</w:t>
      </w:r>
      <w:r>
        <w:rPr>
          <w:szCs w:val="24"/>
        </w:rPr>
        <w:t xml:space="preserve"> </w:t>
      </w:r>
      <w:r w:rsidRPr="007F338E">
        <w:rPr>
          <w:szCs w:val="24"/>
        </w:rPr>
        <w:t>auraient</w:t>
      </w:r>
      <w:r>
        <w:rPr>
          <w:szCs w:val="24"/>
        </w:rPr>
        <w:t xml:space="preserve"> </w:t>
      </w:r>
      <w:r w:rsidRPr="007F338E">
        <w:rPr>
          <w:szCs w:val="24"/>
        </w:rPr>
        <w:t>accès</w:t>
      </w:r>
      <w:r>
        <w:rPr>
          <w:szCs w:val="24"/>
        </w:rPr>
        <w:t xml:space="preserve"> » ? </w:t>
      </w:r>
      <w:r w:rsidRPr="007F338E">
        <w:rPr>
          <w:szCs w:val="24"/>
        </w:rPr>
        <w:t>(Ferry,</w:t>
      </w:r>
      <w:r>
        <w:rPr>
          <w:szCs w:val="24"/>
        </w:rPr>
        <w:t xml:space="preserve"> </w:t>
      </w:r>
      <w:r w:rsidRPr="007F338E">
        <w:rPr>
          <w:szCs w:val="24"/>
        </w:rPr>
        <w:t>2005).</w:t>
      </w: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MESURER</w:t>
      </w:r>
      <w:r>
        <w:t xml:space="preserve"> </w:t>
      </w:r>
      <w:r w:rsidRPr="007F338E">
        <w:t>ET</w:t>
      </w:r>
      <w:r>
        <w:t xml:space="preserve"> </w:t>
      </w:r>
      <w:r w:rsidRPr="007F338E">
        <w:t>RECONNAÎTRE</w:t>
      </w:r>
      <w:r>
        <w:t xml:space="preserve"> </w:t>
      </w:r>
      <w:r>
        <w:br/>
      </w:r>
      <w:r w:rsidRPr="007F338E">
        <w:t>LES</w:t>
      </w:r>
      <w:r>
        <w:t xml:space="preserve"> </w:t>
      </w:r>
      <w:r w:rsidRPr="007F338E">
        <w:t>DIFFÉRENCES,</w:t>
      </w:r>
      <w:r>
        <w:t xml:space="preserve"> </w:t>
      </w:r>
      <w:r w:rsidRPr="007F338E">
        <w:t>MAIS</w:t>
      </w:r>
      <w:r>
        <w:t xml:space="preserve"> </w:t>
      </w:r>
      <w:r w:rsidRPr="007F338E">
        <w:t>JUSQU’OÙ</w:t>
      </w:r>
      <w:r>
        <w:t xml:space="preserve"> ?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Constatant</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règle</w:t>
      </w:r>
      <w:r>
        <w:rPr>
          <w:szCs w:val="24"/>
        </w:rPr>
        <w:t xml:space="preserve"> </w:t>
      </w:r>
      <w:r w:rsidRPr="007F338E">
        <w:rPr>
          <w:szCs w:val="24"/>
        </w:rPr>
        <w:t>équitable</w:t>
      </w:r>
      <w:r>
        <w:rPr>
          <w:szCs w:val="24"/>
        </w:rPr>
        <w:t xml:space="preserve"> </w:t>
      </w:r>
      <w:r w:rsidRPr="007F338E">
        <w:rPr>
          <w:szCs w:val="24"/>
        </w:rPr>
        <w:t>est</w:t>
      </w:r>
      <w:r>
        <w:rPr>
          <w:szCs w:val="24"/>
        </w:rPr>
        <w:t xml:space="preserve"> </w:t>
      </w:r>
      <w:r w:rsidRPr="007F338E">
        <w:rPr>
          <w:szCs w:val="24"/>
        </w:rPr>
        <w:t>celle</w:t>
      </w:r>
      <w:r>
        <w:rPr>
          <w:szCs w:val="24"/>
        </w:rPr>
        <w:t xml:space="preserve"> « </w:t>
      </w:r>
      <w:r w:rsidRPr="007F338E">
        <w:rPr>
          <w:szCs w:val="24"/>
        </w:rPr>
        <w:t>qui</w:t>
      </w:r>
      <w:r>
        <w:rPr>
          <w:szCs w:val="24"/>
        </w:rPr>
        <w:t xml:space="preserve"> </w:t>
      </w:r>
      <w:r w:rsidRPr="007F338E">
        <w:rPr>
          <w:szCs w:val="24"/>
        </w:rPr>
        <w:t>ne</w:t>
      </w:r>
      <w:r>
        <w:rPr>
          <w:szCs w:val="24"/>
        </w:rPr>
        <w:t xml:space="preserve"> </w:t>
      </w:r>
      <w:r w:rsidRPr="007F338E">
        <w:rPr>
          <w:szCs w:val="24"/>
        </w:rPr>
        <w:t>reste</w:t>
      </w:r>
      <w:r>
        <w:rPr>
          <w:szCs w:val="24"/>
        </w:rPr>
        <w:t xml:space="preserve"> </w:t>
      </w:r>
      <w:r w:rsidRPr="007F338E">
        <w:rPr>
          <w:szCs w:val="24"/>
        </w:rPr>
        <w:t>pas</w:t>
      </w:r>
      <w:r>
        <w:rPr>
          <w:szCs w:val="24"/>
        </w:rPr>
        <w:t xml:space="preserve"> </w:t>
      </w:r>
      <w:r w:rsidRPr="007F338E">
        <w:rPr>
          <w:szCs w:val="24"/>
        </w:rPr>
        <w:t>rigide</w:t>
      </w:r>
      <w:r>
        <w:rPr>
          <w:szCs w:val="24"/>
        </w:rPr>
        <w:t xml:space="preserve"> </w:t>
      </w:r>
      <w:r w:rsidRPr="007F338E">
        <w:rPr>
          <w:szCs w:val="24"/>
        </w:rPr>
        <w:t>et</w:t>
      </w:r>
      <w:r>
        <w:rPr>
          <w:szCs w:val="24"/>
        </w:rPr>
        <w:t xml:space="preserve"> </w:t>
      </w:r>
      <w:r w:rsidRPr="007F338E">
        <w:rPr>
          <w:szCs w:val="24"/>
        </w:rPr>
        <w:t>peut</w:t>
      </w:r>
      <w:r>
        <w:rPr>
          <w:szCs w:val="24"/>
        </w:rPr>
        <w:t xml:space="preserve"> </w:t>
      </w:r>
      <w:r w:rsidRPr="007F338E">
        <w:rPr>
          <w:szCs w:val="24"/>
        </w:rPr>
        <w:t>épouser</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pierre</w:t>
      </w:r>
      <w:r>
        <w:rPr>
          <w:szCs w:val="24"/>
        </w:rPr>
        <w:t> »</w:t>
      </w:r>
      <w:r w:rsidRPr="007F338E">
        <w:rPr>
          <w:szCs w:val="24"/>
        </w:rPr>
        <w:t>,</w:t>
      </w:r>
      <w:r>
        <w:rPr>
          <w:szCs w:val="24"/>
        </w:rPr>
        <w:t xml:space="preserve"> </w:t>
      </w:r>
      <w:r w:rsidRPr="007F338E">
        <w:rPr>
          <w:szCs w:val="24"/>
        </w:rPr>
        <w:t>Aristote</w:t>
      </w:r>
      <w:r>
        <w:rPr>
          <w:szCs w:val="24"/>
        </w:rPr>
        <w:t xml:space="preserve"> </w:t>
      </w:r>
      <w:r w:rsidRPr="007F338E">
        <w:rPr>
          <w:szCs w:val="24"/>
        </w:rPr>
        <w:t>(1990)</w:t>
      </w:r>
      <w:r>
        <w:rPr>
          <w:szCs w:val="24"/>
        </w:rPr>
        <w:t xml:space="preserve"> </w:t>
      </w:r>
      <w:r w:rsidRPr="007F338E">
        <w:rPr>
          <w:szCs w:val="24"/>
        </w:rPr>
        <w:t>écrivait</w:t>
      </w:r>
      <w:r>
        <w:rPr>
          <w:szCs w:val="24"/>
        </w:rPr>
        <w:t xml:space="preserve"> </w:t>
      </w:r>
      <w:r w:rsidRPr="007F338E">
        <w:rPr>
          <w:szCs w:val="24"/>
        </w:rPr>
        <w:t>que</w:t>
      </w:r>
      <w:r>
        <w:rPr>
          <w:szCs w:val="24"/>
        </w:rPr>
        <w:t xml:space="preserve"> : </w:t>
      </w:r>
    </w:p>
    <w:p w:rsidR="00E30456" w:rsidRDefault="00E30456" w:rsidP="00E30456">
      <w:pPr>
        <w:pStyle w:val="Grillecouleur-Accent1"/>
      </w:pPr>
    </w:p>
    <w:p w:rsidR="00E30456" w:rsidRDefault="00E30456" w:rsidP="00E30456">
      <w:pPr>
        <w:pStyle w:val="Grillecouleur-Accent1"/>
      </w:pPr>
      <w:r>
        <w:t>« </w:t>
      </w:r>
      <w:r w:rsidRPr="007F338E">
        <w:t>La</w:t>
      </w:r>
      <w:r>
        <w:t xml:space="preserve"> </w:t>
      </w:r>
      <w:r w:rsidRPr="007F338E">
        <w:t>plus</w:t>
      </w:r>
      <w:r>
        <w:t xml:space="preserve"> </w:t>
      </w:r>
      <w:r w:rsidRPr="007F338E">
        <w:t>grande</w:t>
      </w:r>
      <w:r>
        <w:t xml:space="preserve"> </w:t>
      </w:r>
      <w:r w:rsidRPr="007F338E">
        <w:t>des</w:t>
      </w:r>
      <w:r>
        <w:t xml:space="preserve"> </w:t>
      </w:r>
      <w:r w:rsidRPr="007F338E">
        <w:t>injustices</w:t>
      </w:r>
      <w:r>
        <w:t xml:space="preserve"> </w:t>
      </w:r>
      <w:r w:rsidRPr="007F338E">
        <w:t>est</w:t>
      </w:r>
      <w:r>
        <w:t xml:space="preserve"> </w:t>
      </w:r>
      <w:r w:rsidRPr="007F338E">
        <w:t>de</w:t>
      </w:r>
      <w:r>
        <w:t xml:space="preserve"> </w:t>
      </w:r>
      <w:r w:rsidRPr="007F338E">
        <w:t>traiter</w:t>
      </w:r>
      <w:r>
        <w:t xml:space="preserve"> </w:t>
      </w:r>
      <w:r w:rsidRPr="007F338E">
        <w:t>également</w:t>
      </w:r>
      <w:r>
        <w:t xml:space="preserve"> </w:t>
      </w:r>
      <w:r w:rsidRPr="007F338E">
        <w:t>des</w:t>
      </w:r>
      <w:r>
        <w:t xml:space="preserve"> </w:t>
      </w:r>
      <w:r w:rsidRPr="007F338E">
        <w:t>choses</w:t>
      </w:r>
      <w:r>
        <w:t xml:space="preserve"> </w:t>
      </w:r>
      <w:r w:rsidRPr="007F338E">
        <w:t>in</w:t>
      </w:r>
      <w:r w:rsidRPr="007F338E">
        <w:t>é</w:t>
      </w:r>
      <w:r w:rsidRPr="007F338E">
        <w:t>gales</w:t>
      </w:r>
      <w:r>
        <w:t xml:space="preserve"> ; </w:t>
      </w:r>
      <w:r w:rsidRPr="007F338E">
        <w:t>la</w:t>
      </w:r>
      <w:r>
        <w:t xml:space="preserve"> </w:t>
      </w:r>
      <w:r w:rsidRPr="007F338E">
        <w:t>nature</w:t>
      </w:r>
      <w:r>
        <w:t xml:space="preserve"> </w:t>
      </w:r>
      <w:r w:rsidRPr="007F338E">
        <w:t>propre</w:t>
      </w:r>
      <w:r>
        <w:t xml:space="preserve"> </w:t>
      </w:r>
      <w:r w:rsidRPr="007F338E">
        <w:t>de</w:t>
      </w:r>
      <w:r>
        <w:t xml:space="preserve"> </w:t>
      </w:r>
      <w:r w:rsidRPr="007F338E">
        <w:t>l’équité</w:t>
      </w:r>
      <w:r>
        <w:t xml:space="preserve"> </w:t>
      </w:r>
      <w:r w:rsidRPr="007F338E">
        <w:t>consiste</w:t>
      </w:r>
      <w:r>
        <w:t xml:space="preserve"> </w:t>
      </w:r>
      <w:r w:rsidRPr="007F338E">
        <w:t>à</w:t>
      </w:r>
      <w:r>
        <w:t xml:space="preserve"> </w:t>
      </w:r>
      <w:r w:rsidRPr="007F338E">
        <w:t>corriger</w:t>
      </w:r>
      <w:r>
        <w:t xml:space="preserve"> </w:t>
      </w:r>
      <w:r w:rsidRPr="007F338E">
        <w:t>la</w:t>
      </w:r>
      <w:r>
        <w:t xml:space="preserve"> </w:t>
      </w:r>
      <w:r w:rsidRPr="007F338E">
        <w:t>loi</w:t>
      </w:r>
      <w:r>
        <w:t xml:space="preserve"> </w:t>
      </w:r>
      <w:r w:rsidRPr="007F338E">
        <w:t>dans</w:t>
      </w:r>
      <w:r>
        <w:t xml:space="preserve"> </w:t>
      </w:r>
      <w:r w:rsidRPr="007F338E">
        <w:t>la</w:t>
      </w:r>
      <w:r>
        <w:t xml:space="preserve"> </w:t>
      </w:r>
      <w:r w:rsidRPr="007F338E">
        <w:t>mesure</w:t>
      </w:r>
      <w:r>
        <w:t xml:space="preserve"> </w:t>
      </w:r>
      <w:r w:rsidRPr="007F338E">
        <w:t>où</w:t>
      </w:r>
      <w:r>
        <w:t xml:space="preserve"> </w:t>
      </w:r>
      <w:r w:rsidRPr="007F338E">
        <w:t>celle-ci</w:t>
      </w:r>
      <w:r>
        <w:t xml:space="preserve"> </w:t>
      </w:r>
      <w:r w:rsidRPr="007F338E">
        <w:t>se</w:t>
      </w:r>
      <w:r>
        <w:t xml:space="preserve"> </w:t>
      </w:r>
      <w:r w:rsidRPr="007F338E">
        <w:t>montre</w:t>
      </w:r>
      <w:r>
        <w:t xml:space="preserve"> </w:t>
      </w:r>
      <w:r w:rsidRPr="007F338E">
        <w:t>insuffisante</w:t>
      </w:r>
      <w:r>
        <w:t xml:space="preserve"> </w:t>
      </w:r>
      <w:r w:rsidRPr="007F338E">
        <w:t>en</w:t>
      </w:r>
      <w:r>
        <w:t xml:space="preserve"> </w:t>
      </w:r>
      <w:r w:rsidRPr="007F338E">
        <w:t>raison</w:t>
      </w:r>
      <w:r>
        <w:t xml:space="preserve"> </w:t>
      </w:r>
      <w:r w:rsidRPr="007F338E">
        <w:t>de</w:t>
      </w:r>
      <w:r>
        <w:t xml:space="preserve"> </w:t>
      </w:r>
      <w:r w:rsidRPr="007F338E">
        <w:t>son</w:t>
      </w:r>
      <w:r>
        <w:t xml:space="preserve"> </w:t>
      </w:r>
      <w:r w:rsidRPr="007F338E">
        <w:t>caractère</w:t>
      </w:r>
      <w:r>
        <w:t xml:space="preserve"> </w:t>
      </w:r>
      <w:r w:rsidRPr="007F338E">
        <w:t>général</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les</w:t>
      </w:r>
      <w:r>
        <w:rPr>
          <w:szCs w:val="24"/>
        </w:rPr>
        <w:t xml:space="preserve"> </w:t>
      </w:r>
      <w:r w:rsidRPr="007F338E">
        <w:rPr>
          <w:szCs w:val="24"/>
        </w:rPr>
        <w:t>entreprises</w:t>
      </w:r>
      <w:r>
        <w:rPr>
          <w:szCs w:val="24"/>
        </w:rPr>
        <w:t xml:space="preserve"> </w:t>
      </w:r>
      <w:r w:rsidRPr="007F338E">
        <w:rPr>
          <w:szCs w:val="24"/>
        </w:rPr>
        <w:t>comme</w:t>
      </w:r>
      <w:r>
        <w:rPr>
          <w:szCs w:val="24"/>
        </w:rPr>
        <w:t xml:space="preserve"> </w:t>
      </w:r>
      <w:r w:rsidRPr="007F338E">
        <w:rPr>
          <w:szCs w:val="24"/>
        </w:rPr>
        <w:t>au</w:t>
      </w:r>
      <w:r>
        <w:rPr>
          <w:szCs w:val="24"/>
        </w:rPr>
        <w:t xml:space="preserve"> </w:t>
      </w:r>
      <w:r w:rsidRPr="007F338E">
        <w:rPr>
          <w:szCs w:val="24"/>
        </w:rPr>
        <w:t>dehors.</w:t>
      </w:r>
      <w:r>
        <w:rPr>
          <w:szCs w:val="24"/>
        </w:rPr>
        <w:t xml:space="preserve"> </w:t>
      </w:r>
      <w:r w:rsidRPr="007F338E">
        <w:rPr>
          <w:szCs w:val="24"/>
        </w:rPr>
        <w:t>Alors,</w:t>
      </w:r>
      <w:r>
        <w:rPr>
          <w:szCs w:val="24"/>
        </w:rPr>
        <w:t xml:space="preserve"> </w:t>
      </w:r>
      <w:r w:rsidRPr="007F338E">
        <w:rPr>
          <w:szCs w:val="24"/>
        </w:rPr>
        <w:t>quelles</w:t>
      </w:r>
      <w:r>
        <w:rPr>
          <w:szCs w:val="24"/>
        </w:rPr>
        <w:t xml:space="preserve"> </w:t>
      </w:r>
      <w:r w:rsidRPr="007F338E">
        <w:rPr>
          <w:szCs w:val="24"/>
        </w:rPr>
        <w:t>sont</w:t>
      </w:r>
      <w:r>
        <w:rPr>
          <w:szCs w:val="24"/>
        </w:rPr>
        <w:t xml:space="preserve"> </w:t>
      </w:r>
      <w:r w:rsidRPr="007F338E">
        <w:rPr>
          <w:szCs w:val="24"/>
        </w:rPr>
        <w:t>préc</w:t>
      </w:r>
      <w:r w:rsidRPr="007F338E">
        <w:rPr>
          <w:szCs w:val="24"/>
        </w:rPr>
        <w:t>i</w:t>
      </w:r>
      <w:r w:rsidRPr="007F338E">
        <w:rPr>
          <w:szCs w:val="24"/>
        </w:rPr>
        <w:t>sément</w:t>
      </w:r>
      <w:r>
        <w:rPr>
          <w:szCs w:val="24"/>
        </w:rPr>
        <w:t xml:space="preserve"> </w:t>
      </w:r>
      <w:r w:rsidRPr="007F338E">
        <w:rPr>
          <w:szCs w:val="24"/>
        </w:rPr>
        <w:t>les</w:t>
      </w:r>
      <w:r>
        <w:rPr>
          <w:szCs w:val="24"/>
        </w:rPr>
        <w:t xml:space="preserve"> </w:t>
      </w:r>
      <w:r w:rsidRPr="007F338E">
        <w:rPr>
          <w:szCs w:val="24"/>
        </w:rPr>
        <w:t>conséquences</w:t>
      </w:r>
      <w:r>
        <w:rPr>
          <w:szCs w:val="24"/>
        </w:rPr>
        <w:t xml:space="preserve"> </w:t>
      </w:r>
      <w:r w:rsidRPr="007F338E">
        <w:rPr>
          <w:szCs w:val="24"/>
        </w:rPr>
        <w:t>pratiques</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inégalités,</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entrepr</w:t>
      </w:r>
      <w:r w:rsidRPr="007F338E">
        <w:rPr>
          <w:szCs w:val="24"/>
        </w:rPr>
        <w:t>i</w:t>
      </w:r>
      <w:r w:rsidRPr="007F338E">
        <w:rPr>
          <w:szCs w:val="24"/>
        </w:rPr>
        <w:t>ses,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de</w:t>
      </w:r>
      <w:r>
        <w:rPr>
          <w:szCs w:val="24"/>
        </w:rPr>
        <w:t xml:space="preserve"> « </w:t>
      </w:r>
      <w:r w:rsidRPr="007F338E">
        <w:rPr>
          <w:szCs w:val="24"/>
        </w:rPr>
        <w:t>politiques</w:t>
      </w:r>
      <w:r>
        <w:rPr>
          <w:szCs w:val="24"/>
        </w:rPr>
        <w:t xml:space="preserve"> </w:t>
      </w:r>
      <w:r w:rsidRPr="007F338E">
        <w:rPr>
          <w:szCs w:val="24"/>
        </w:rPr>
        <w:t>de</w:t>
      </w:r>
      <w:r>
        <w:rPr>
          <w:szCs w:val="24"/>
        </w:rPr>
        <w:t xml:space="preserve"> </w:t>
      </w:r>
      <w:r w:rsidRPr="007F338E">
        <w:rPr>
          <w:szCs w:val="24"/>
        </w:rPr>
        <w:t>diversité</w:t>
      </w:r>
      <w:r>
        <w:rPr>
          <w:szCs w:val="24"/>
        </w:rPr>
        <w:t xml:space="preserve"> » </w:t>
      </w:r>
      <w:r w:rsidRPr="007F338E">
        <w:rPr>
          <w:szCs w:val="24"/>
        </w:rPr>
        <w:t>visant</w:t>
      </w:r>
      <w:r>
        <w:rPr>
          <w:szCs w:val="24"/>
        </w:rPr>
        <w:t xml:space="preserve"> </w:t>
      </w:r>
      <w:r w:rsidRPr="007F338E">
        <w:rPr>
          <w:szCs w:val="24"/>
        </w:rPr>
        <w:t>une</w:t>
      </w:r>
      <w:r>
        <w:rPr>
          <w:szCs w:val="24"/>
        </w:rPr>
        <w:t xml:space="preserve"> </w:t>
      </w:r>
      <w:r w:rsidRPr="007F338E">
        <w:rPr>
          <w:szCs w:val="24"/>
        </w:rPr>
        <w:t>égal</w:t>
      </w:r>
      <w:r w:rsidRPr="007F338E">
        <w:rPr>
          <w:szCs w:val="24"/>
        </w:rPr>
        <w:t>i</w:t>
      </w:r>
      <w:r w:rsidRPr="007F338E">
        <w:rPr>
          <w:szCs w:val="24"/>
        </w:rPr>
        <w:t>té</w:t>
      </w:r>
      <w:r>
        <w:rPr>
          <w:szCs w:val="24"/>
        </w:rPr>
        <w:t xml:space="preserve"> « </w:t>
      </w:r>
      <w:r w:rsidRPr="007F338E">
        <w:rPr>
          <w:szCs w:val="24"/>
        </w:rPr>
        <w:t>réelle</w:t>
      </w:r>
      <w:r>
        <w:rPr>
          <w:szCs w:val="24"/>
        </w:rPr>
        <w:t xml:space="preserve"> » </w:t>
      </w:r>
      <w:r w:rsidRPr="007F338E">
        <w:rPr>
          <w:szCs w:val="24"/>
        </w:rPr>
        <w:t>dans</w:t>
      </w:r>
      <w:r>
        <w:rPr>
          <w:szCs w:val="24"/>
        </w:rPr>
        <w:t xml:space="preserve"> </w:t>
      </w:r>
      <w:r w:rsidRPr="007F338E">
        <w:rPr>
          <w:szCs w:val="24"/>
        </w:rPr>
        <w:t>les</w:t>
      </w:r>
      <w:r>
        <w:rPr>
          <w:szCs w:val="24"/>
        </w:rPr>
        <w:t xml:space="preserve"> </w:t>
      </w:r>
      <w:r w:rsidRPr="007F338E">
        <w:rPr>
          <w:szCs w:val="24"/>
        </w:rPr>
        <w:t>règles</w:t>
      </w:r>
      <w:r>
        <w:rPr>
          <w:szCs w:val="24"/>
        </w:rPr>
        <w:t xml:space="preserve"> </w:t>
      </w:r>
      <w:r w:rsidRPr="007F338E">
        <w:rPr>
          <w:szCs w:val="24"/>
        </w:rPr>
        <w:t>de</w:t>
      </w:r>
      <w:r>
        <w:rPr>
          <w:szCs w:val="24"/>
        </w:rPr>
        <w:t xml:space="preserve"> </w:t>
      </w:r>
      <w:r w:rsidRPr="007F338E">
        <w:rPr>
          <w:szCs w:val="24"/>
        </w:rPr>
        <w:t>promotion,</w:t>
      </w:r>
      <w:r>
        <w:rPr>
          <w:szCs w:val="24"/>
        </w:rPr>
        <w:t xml:space="preserve"> </w:t>
      </w:r>
      <w:r w:rsidRPr="007F338E">
        <w:rPr>
          <w:szCs w:val="24"/>
        </w:rPr>
        <w:t>les</w:t>
      </w:r>
      <w:r>
        <w:rPr>
          <w:szCs w:val="24"/>
        </w:rPr>
        <w:t xml:space="preserve"> </w:t>
      </w:r>
      <w:r w:rsidRPr="007F338E">
        <w:rPr>
          <w:szCs w:val="24"/>
        </w:rPr>
        <w:t>recrutements</w:t>
      </w:r>
      <w:r>
        <w:rPr>
          <w:szCs w:val="24"/>
        </w:rPr>
        <w:t xml:space="preserve"> </w:t>
      </w:r>
      <w:r w:rsidRPr="007F338E">
        <w:rPr>
          <w:szCs w:val="24"/>
        </w:rPr>
        <w:t>effectués</w:t>
      </w:r>
      <w:r>
        <w:rPr>
          <w:szCs w:val="24"/>
        </w:rPr>
        <w:t xml:space="preserve"> </w:t>
      </w:r>
      <w:r w:rsidRPr="007F338E">
        <w:rPr>
          <w:szCs w:val="24"/>
        </w:rPr>
        <w:t>comme</w:t>
      </w:r>
      <w:r>
        <w:rPr>
          <w:szCs w:val="24"/>
        </w:rPr>
        <w:t xml:space="preserve"> </w:t>
      </w:r>
      <w:r w:rsidRPr="007F338E">
        <w:rPr>
          <w:szCs w:val="24"/>
        </w:rPr>
        <w:t>les</w:t>
      </w:r>
      <w:r>
        <w:rPr>
          <w:szCs w:val="24"/>
        </w:rPr>
        <w:t xml:space="preserve"> </w:t>
      </w:r>
      <w:r w:rsidRPr="007F338E">
        <w:rPr>
          <w:szCs w:val="24"/>
        </w:rPr>
        <w:t>formations</w:t>
      </w:r>
      <w:r>
        <w:rPr>
          <w:szCs w:val="24"/>
        </w:rPr>
        <w:t xml:space="preserve"> </w:t>
      </w:r>
      <w:r w:rsidRPr="007F338E">
        <w:rPr>
          <w:szCs w:val="24"/>
        </w:rPr>
        <w:t>proposées</w:t>
      </w:r>
      <w:r>
        <w:rPr>
          <w:szCs w:val="24"/>
        </w:rPr>
        <w:t xml:space="preserve"> ? </w:t>
      </w:r>
      <w:r w:rsidRPr="007F338E">
        <w:rPr>
          <w:szCs w:val="24"/>
        </w:rPr>
        <w:t>Dispose-t-on</w:t>
      </w:r>
      <w:r>
        <w:rPr>
          <w:szCs w:val="24"/>
        </w:rPr>
        <w:t xml:space="preserve"> </w:t>
      </w:r>
      <w:r w:rsidRPr="007F338E">
        <w:rPr>
          <w:szCs w:val="24"/>
        </w:rPr>
        <w:t>actuellement</w:t>
      </w:r>
      <w:r>
        <w:rPr>
          <w:szCs w:val="24"/>
        </w:rPr>
        <w:t xml:space="preserve"> </w:t>
      </w:r>
      <w:r w:rsidRPr="007F338E">
        <w:rPr>
          <w:szCs w:val="24"/>
        </w:rPr>
        <w:t>des</w:t>
      </w:r>
      <w:r>
        <w:rPr>
          <w:szCs w:val="24"/>
        </w:rPr>
        <w:t xml:space="preserve"> </w:t>
      </w:r>
      <w:r w:rsidRPr="007F338E">
        <w:rPr>
          <w:szCs w:val="24"/>
        </w:rPr>
        <w:t>st</w:t>
      </w:r>
      <w:r w:rsidRPr="007F338E">
        <w:rPr>
          <w:szCs w:val="24"/>
        </w:rPr>
        <w:t>a</w:t>
      </w:r>
      <w:r w:rsidRPr="007F338E">
        <w:rPr>
          <w:szCs w:val="24"/>
        </w:rPr>
        <w:t>tistiques</w:t>
      </w:r>
      <w:r>
        <w:rPr>
          <w:szCs w:val="24"/>
        </w:rPr>
        <w:t xml:space="preserve"> </w:t>
      </w:r>
      <w:r w:rsidRPr="007F338E">
        <w:rPr>
          <w:szCs w:val="24"/>
        </w:rPr>
        <w:t>dont</w:t>
      </w:r>
      <w:r>
        <w:rPr>
          <w:szCs w:val="24"/>
        </w:rPr>
        <w:t xml:space="preserve"> </w:t>
      </w:r>
      <w:r w:rsidRPr="007F338E">
        <w:rPr>
          <w:szCs w:val="24"/>
        </w:rPr>
        <w:t>nous</w:t>
      </w:r>
      <w:r>
        <w:rPr>
          <w:szCs w:val="24"/>
        </w:rPr>
        <w:t xml:space="preserve"> </w:t>
      </w:r>
      <w:r w:rsidRPr="007F338E">
        <w:rPr>
          <w:szCs w:val="24"/>
        </w:rPr>
        <w:t>avons</w:t>
      </w:r>
      <w:r>
        <w:rPr>
          <w:szCs w:val="24"/>
        </w:rPr>
        <w:t xml:space="preserve"> </w:t>
      </w:r>
      <w:r w:rsidRPr="007F338E">
        <w:rPr>
          <w:szCs w:val="24"/>
        </w:rPr>
        <w:t>besoin</w:t>
      </w:r>
      <w:r>
        <w:rPr>
          <w:szCs w:val="24"/>
        </w:rPr>
        <w:t xml:space="preserve"> </w:t>
      </w:r>
      <w:r w:rsidRPr="007F338E">
        <w:rPr>
          <w:szCs w:val="24"/>
        </w:rPr>
        <w:t>pour</w:t>
      </w:r>
      <w:r>
        <w:rPr>
          <w:szCs w:val="24"/>
        </w:rPr>
        <w:t xml:space="preserve"> </w:t>
      </w:r>
      <w:r w:rsidRPr="007F338E">
        <w:rPr>
          <w:szCs w:val="24"/>
        </w:rPr>
        <w:t>mesurer</w:t>
      </w:r>
      <w:r>
        <w:rPr>
          <w:szCs w:val="24"/>
        </w:rPr>
        <w:t xml:space="preserve"> </w:t>
      </w:r>
      <w:r w:rsidRPr="007F338E">
        <w:rPr>
          <w:szCs w:val="24"/>
        </w:rPr>
        <w:t>les</w:t>
      </w:r>
      <w:r>
        <w:rPr>
          <w:szCs w:val="24"/>
        </w:rPr>
        <w:t xml:space="preserve"> </w:t>
      </w:r>
      <w:r w:rsidRPr="007F338E">
        <w:rPr>
          <w:szCs w:val="24"/>
        </w:rPr>
        <w:t>discriminations</w:t>
      </w:r>
      <w:r>
        <w:rPr>
          <w:szCs w:val="24"/>
        </w:rPr>
        <w:t> ?</w:t>
      </w: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diversité</w:t>
      </w:r>
      <w:r>
        <w:rPr>
          <w:szCs w:val="24"/>
        </w:rPr>
        <w:t xml:space="preserve"> </w:t>
      </w:r>
      <w:r w:rsidRPr="007F338E">
        <w:rPr>
          <w:szCs w:val="24"/>
        </w:rPr>
        <w:t>n’amènent-elles</w:t>
      </w:r>
      <w:r>
        <w:rPr>
          <w:szCs w:val="24"/>
        </w:rPr>
        <w:t xml:space="preserve"> </w:t>
      </w:r>
      <w:r w:rsidRPr="007F338E">
        <w:rPr>
          <w:szCs w:val="24"/>
        </w:rPr>
        <w:t>pas</w:t>
      </w:r>
      <w:r>
        <w:rPr>
          <w:szCs w:val="24"/>
        </w:rPr>
        <w:t xml:space="preserve"> </w:t>
      </w:r>
      <w:r w:rsidRPr="007F338E">
        <w:rPr>
          <w:szCs w:val="24"/>
        </w:rPr>
        <w:t>à</w:t>
      </w:r>
      <w:r>
        <w:rPr>
          <w:szCs w:val="24"/>
        </w:rPr>
        <w:t xml:space="preserve"> </w:t>
      </w:r>
      <w:r w:rsidRPr="007F338E">
        <w:rPr>
          <w:szCs w:val="24"/>
        </w:rPr>
        <w:t>diviser</w:t>
      </w:r>
      <w:r>
        <w:rPr>
          <w:szCs w:val="24"/>
        </w:rPr>
        <w:t xml:space="preserve"> </w:t>
      </w:r>
      <w:r w:rsidRPr="007F338E">
        <w:rPr>
          <w:szCs w:val="24"/>
        </w:rPr>
        <w:t>les</w:t>
      </w:r>
      <w:r>
        <w:rPr>
          <w:szCs w:val="24"/>
        </w:rPr>
        <w:t xml:space="preserve"> </w:t>
      </w:r>
      <w:r w:rsidRPr="007F338E">
        <w:rPr>
          <w:szCs w:val="24"/>
        </w:rPr>
        <w:t>entr</w:t>
      </w:r>
      <w:r w:rsidRPr="007F338E">
        <w:rPr>
          <w:szCs w:val="24"/>
        </w:rPr>
        <w:t>e</w:t>
      </w:r>
      <w:r w:rsidRPr="007F338E">
        <w:rPr>
          <w:szCs w:val="24"/>
        </w:rPr>
        <w:t>prises</w:t>
      </w:r>
      <w:r>
        <w:rPr>
          <w:szCs w:val="24"/>
        </w:rPr>
        <w:t xml:space="preserve"> ? </w:t>
      </w:r>
      <w:r w:rsidRPr="007F338E">
        <w:rPr>
          <w:szCs w:val="24"/>
        </w:rPr>
        <w:t>Si</w:t>
      </w:r>
      <w:r>
        <w:rPr>
          <w:szCs w:val="24"/>
        </w:rPr>
        <w:t xml:space="preserve"> </w:t>
      </w:r>
      <w:r w:rsidRPr="007F338E">
        <w:rPr>
          <w:szCs w:val="24"/>
        </w:rPr>
        <w:t>chacun</w:t>
      </w:r>
      <w:r>
        <w:rPr>
          <w:szCs w:val="24"/>
        </w:rPr>
        <w:t xml:space="preserve"> </w:t>
      </w:r>
      <w:r w:rsidRPr="007F338E">
        <w:rPr>
          <w:szCs w:val="24"/>
        </w:rPr>
        <w:t>s’attache</w:t>
      </w:r>
      <w:r>
        <w:rPr>
          <w:szCs w:val="24"/>
        </w:rPr>
        <w:t xml:space="preserve"> </w:t>
      </w:r>
      <w:r w:rsidRPr="007F338E">
        <w:rPr>
          <w:szCs w:val="24"/>
        </w:rPr>
        <w:t>à</w:t>
      </w:r>
      <w:r>
        <w:rPr>
          <w:szCs w:val="24"/>
        </w:rPr>
        <w:t xml:space="preserve"> </w:t>
      </w:r>
      <w:r w:rsidRPr="007F338E">
        <w:rPr>
          <w:szCs w:val="24"/>
        </w:rPr>
        <w:t>dire</w:t>
      </w:r>
      <w:r>
        <w:rPr>
          <w:szCs w:val="24"/>
        </w:rPr>
        <w:t xml:space="preserve"> </w:t>
      </w:r>
      <w:r w:rsidRPr="007F338E">
        <w:rPr>
          <w:szCs w:val="24"/>
        </w:rPr>
        <w:t>qui</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pour</w:t>
      </w:r>
      <w:r>
        <w:rPr>
          <w:szCs w:val="24"/>
        </w:rPr>
        <w:t xml:space="preserve"> </w:t>
      </w:r>
      <w:r w:rsidRPr="007F338E">
        <w:rPr>
          <w:szCs w:val="24"/>
        </w:rPr>
        <w:t>avoir</w:t>
      </w:r>
      <w:r>
        <w:rPr>
          <w:szCs w:val="24"/>
        </w:rPr>
        <w:t xml:space="preserve"> </w:t>
      </w:r>
      <w:r w:rsidRPr="007F338E">
        <w:rPr>
          <w:szCs w:val="24"/>
        </w:rPr>
        <w:t>des</w:t>
      </w:r>
      <w:r>
        <w:rPr>
          <w:szCs w:val="24"/>
        </w:rPr>
        <w:t xml:space="preserve"> </w:t>
      </w:r>
      <w:r w:rsidRPr="007F338E">
        <w:rPr>
          <w:szCs w:val="24"/>
        </w:rPr>
        <w:t>droits,</w:t>
      </w:r>
      <w:r>
        <w:rPr>
          <w:szCs w:val="24"/>
        </w:rPr>
        <w:t xml:space="preserve"> </w:t>
      </w:r>
      <w:r w:rsidRPr="007F338E">
        <w:rPr>
          <w:szCs w:val="24"/>
        </w:rPr>
        <w:t>ne</w:t>
      </w:r>
      <w:r>
        <w:rPr>
          <w:szCs w:val="24"/>
        </w:rPr>
        <w:t xml:space="preserve"> </w:t>
      </w:r>
      <w:r w:rsidRPr="007F338E">
        <w:rPr>
          <w:szCs w:val="24"/>
        </w:rPr>
        <w:t>court-on</w:t>
      </w:r>
      <w:r>
        <w:rPr>
          <w:szCs w:val="24"/>
        </w:rPr>
        <w:t xml:space="preserve"> </w:t>
      </w:r>
      <w:r w:rsidRPr="007F338E">
        <w:rPr>
          <w:szCs w:val="24"/>
        </w:rPr>
        <w:t>pas</w:t>
      </w:r>
      <w:r>
        <w:rPr>
          <w:szCs w:val="24"/>
        </w:rPr>
        <w:t xml:space="preserve"> </w:t>
      </w:r>
      <w:r w:rsidRPr="007F338E">
        <w:rPr>
          <w:szCs w:val="24"/>
        </w:rPr>
        <w:t>le</w:t>
      </w:r>
      <w:r>
        <w:rPr>
          <w:szCs w:val="24"/>
        </w:rPr>
        <w:t xml:space="preserve"> </w:t>
      </w:r>
      <w:r w:rsidRPr="007F338E">
        <w:rPr>
          <w:szCs w:val="24"/>
        </w:rPr>
        <w:t>risque</w:t>
      </w:r>
      <w:r>
        <w:rPr>
          <w:szCs w:val="24"/>
        </w:rPr>
        <w:t xml:space="preserve"> </w:t>
      </w:r>
      <w:r w:rsidRPr="007F338E">
        <w:rPr>
          <w:szCs w:val="24"/>
        </w:rPr>
        <w:t>de</w:t>
      </w:r>
      <w:r>
        <w:rPr>
          <w:szCs w:val="24"/>
        </w:rPr>
        <w:t xml:space="preserve"> </w:t>
      </w:r>
      <w:r w:rsidRPr="007F338E">
        <w:rPr>
          <w:szCs w:val="24"/>
        </w:rPr>
        <w:t>politiques</w:t>
      </w:r>
      <w:r>
        <w:rPr>
          <w:szCs w:val="24"/>
        </w:rPr>
        <w:t xml:space="preserve"> </w:t>
      </w:r>
      <w:r w:rsidRPr="007F338E">
        <w:rPr>
          <w:szCs w:val="24"/>
        </w:rPr>
        <w:t>identitaires</w:t>
      </w:r>
      <w:r>
        <w:rPr>
          <w:szCs w:val="24"/>
        </w:rPr>
        <w:t xml:space="preserve"> </w:t>
      </w:r>
      <w:r w:rsidRPr="007F338E">
        <w:rPr>
          <w:szCs w:val="24"/>
        </w:rPr>
        <w:t>qui</w:t>
      </w:r>
      <w:r>
        <w:rPr>
          <w:szCs w:val="24"/>
        </w:rPr>
        <w:t xml:space="preserve"> </w:t>
      </w:r>
      <w:r w:rsidRPr="007F338E">
        <w:rPr>
          <w:szCs w:val="24"/>
        </w:rPr>
        <w:t>s’emploieraient</w:t>
      </w:r>
      <w:r>
        <w:rPr>
          <w:szCs w:val="24"/>
        </w:rPr>
        <w:t xml:space="preserve"> </w:t>
      </w:r>
      <w:r w:rsidRPr="007F338E">
        <w:rPr>
          <w:szCs w:val="24"/>
        </w:rPr>
        <w:t>à</w:t>
      </w:r>
      <w:r>
        <w:rPr>
          <w:szCs w:val="24"/>
        </w:rPr>
        <w:t xml:space="preserve"> </w:t>
      </w:r>
      <w:r w:rsidRPr="007F338E">
        <w:rPr>
          <w:szCs w:val="24"/>
        </w:rPr>
        <w:t>constituer</w:t>
      </w:r>
      <w:r>
        <w:rPr>
          <w:szCs w:val="24"/>
        </w:rPr>
        <w:t xml:space="preserve"> </w:t>
      </w:r>
      <w:r w:rsidRPr="007F338E">
        <w:rPr>
          <w:szCs w:val="24"/>
        </w:rPr>
        <w:t>des</w:t>
      </w:r>
      <w:r>
        <w:rPr>
          <w:szCs w:val="24"/>
        </w:rPr>
        <w:t xml:space="preserve"> </w:t>
      </w:r>
      <w:r w:rsidRPr="007F338E">
        <w:rPr>
          <w:szCs w:val="24"/>
        </w:rPr>
        <w:t>coalitions</w:t>
      </w:r>
      <w:r>
        <w:rPr>
          <w:szCs w:val="24"/>
        </w:rPr>
        <w:t xml:space="preserve"> </w:t>
      </w:r>
      <w:r w:rsidRPr="007F338E">
        <w:rPr>
          <w:szCs w:val="24"/>
        </w:rPr>
        <w:t>entre</w:t>
      </w:r>
      <w:r>
        <w:rPr>
          <w:szCs w:val="24"/>
        </w:rPr>
        <w:t xml:space="preserve"> </w:t>
      </w:r>
      <w:r w:rsidRPr="007F338E">
        <w:rPr>
          <w:szCs w:val="24"/>
        </w:rPr>
        <w:t>communautés</w:t>
      </w:r>
      <w:r>
        <w:rPr>
          <w:szCs w:val="24"/>
        </w:rPr>
        <w:t xml:space="preserve"> </w:t>
      </w:r>
      <w:r w:rsidRPr="007F338E">
        <w:rPr>
          <w:szCs w:val="24"/>
        </w:rPr>
        <w:t>hétérogènes</w:t>
      </w:r>
      <w:r>
        <w:rPr>
          <w:szCs w:val="24"/>
        </w:rPr>
        <w:t xml:space="preserve"> ? </w:t>
      </w:r>
      <w:r w:rsidRPr="007F338E">
        <w:rPr>
          <w:szCs w:val="24"/>
        </w:rPr>
        <w:t>Chacun</w:t>
      </w:r>
      <w:r>
        <w:rPr>
          <w:szCs w:val="24"/>
        </w:rPr>
        <w:t xml:space="preserve"> </w:t>
      </w:r>
      <w:r w:rsidRPr="007F338E">
        <w:rPr>
          <w:szCs w:val="24"/>
        </w:rPr>
        <w:t>combat</w:t>
      </w:r>
      <w:r>
        <w:rPr>
          <w:szCs w:val="24"/>
        </w:rPr>
        <w:t xml:space="preserve"> </w:t>
      </w:r>
      <w:r w:rsidRPr="007F338E">
        <w:rPr>
          <w:szCs w:val="24"/>
        </w:rPr>
        <w:t>alors</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reconnaissance</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propre</w:t>
      </w:r>
      <w:r>
        <w:rPr>
          <w:szCs w:val="24"/>
        </w:rPr>
        <w:t xml:space="preserve"> </w:t>
      </w:r>
      <w:r w:rsidRPr="007F338E">
        <w:rPr>
          <w:szCs w:val="24"/>
        </w:rPr>
        <w:t>culture</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pour</w:t>
      </w:r>
      <w:r>
        <w:rPr>
          <w:szCs w:val="24"/>
        </w:rPr>
        <w:t xml:space="preserve"> </w:t>
      </w:r>
      <w:r w:rsidRPr="007F338E">
        <w:rPr>
          <w:szCs w:val="24"/>
        </w:rPr>
        <w:t>le</w:t>
      </w:r>
      <w:r>
        <w:rPr>
          <w:szCs w:val="24"/>
        </w:rPr>
        <w:t xml:space="preserve"> </w:t>
      </w:r>
      <w:r w:rsidRPr="007F338E">
        <w:rPr>
          <w:szCs w:val="24"/>
        </w:rPr>
        <w:t>bien</w:t>
      </w:r>
      <w:r>
        <w:rPr>
          <w:szCs w:val="24"/>
        </w:rPr>
        <w:t xml:space="preserve"> </w:t>
      </w:r>
      <w:r w:rsidRPr="007F338E">
        <w:rPr>
          <w:szCs w:val="24"/>
        </w:rPr>
        <w:t>de</w:t>
      </w:r>
      <w:r>
        <w:rPr>
          <w:szCs w:val="24"/>
        </w:rPr>
        <w:t xml:space="preserve"> </w:t>
      </w:r>
      <w:r w:rsidRPr="007F338E">
        <w:rPr>
          <w:szCs w:val="24"/>
        </w:rPr>
        <w:t>tous</w:t>
      </w:r>
      <w:r>
        <w:rPr>
          <w:szCs w:val="24"/>
        </w:rPr>
        <w:t xml:space="preserve"> ? </w:t>
      </w:r>
      <w:r w:rsidRPr="007F338E">
        <w:rPr>
          <w:szCs w:val="24"/>
        </w:rPr>
        <w:t>Le</w:t>
      </w:r>
      <w:r>
        <w:rPr>
          <w:szCs w:val="24"/>
        </w:rPr>
        <w:t xml:space="preserve"> </w:t>
      </w:r>
      <w:r w:rsidRPr="007F338E">
        <w:rPr>
          <w:szCs w:val="24"/>
        </w:rPr>
        <w:t>remède,</w:t>
      </w:r>
      <w:r>
        <w:rPr>
          <w:szCs w:val="24"/>
        </w:rPr>
        <w:t xml:space="preserve"> </w:t>
      </w:r>
      <w:r w:rsidRPr="007F338E">
        <w:rPr>
          <w:szCs w:val="24"/>
        </w:rPr>
        <w:t>la</w:t>
      </w:r>
      <w:r>
        <w:rPr>
          <w:szCs w:val="24"/>
        </w:rPr>
        <w:t xml:space="preserve"> </w:t>
      </w:r>
      <w:r w:rsidRPr="007F338E">
        <w:rPr>
          <w:szCs w:val="24"/>
        </w:rPr>
        <w:t>construction</w:t>
      </w:r>
      <w:r>
        <w:rPr>
          <w:szCs w:val="24"/>
        </w:rPr>
        <w:t xml:space="preserve"> </w:t>
      </w:r>
      <w:r w:rsidRPr="007F338E">
        <w:rPr>
          <w:szCs w:val="24"/>
        </w:rPr>
        <w:t>conventionnelle</w:t>
      </w:r>
      <w:r>
        <w:rPr>
          <w:szCs w:val="24"/>
        </w:rPr>
        <w:t xml:space="preserve"> </w:t>
      </w:r>
      <w:r w:rsidRPr="007F338E">
        <w:rPr>
          <w:szCs w:val="24"/>
        </w:rPr>
        <w:t>de</w:t>
      </w:r>
      <w:r>
        <w:rPr>
          <w:szCs w:val="24"/>
        </w:rPr>
        <w:t xml:space="preserve"> </w:t>
      </w:r>
      <w:r w:rsidRPr="007F338E">
        <w:rPr>
          <w:szCs w:val="24"/>
        </w:rPr>
        <w:t>gro</w:t>
      </w:r>
      <w:r w:rsidRPr="007F338E">
        <w:rPr>
          <w:szCs w:val="24"/>
        </w:rPr>
        <w:t>u</w:t>
      </w:r>
      <w:r w:rsidRPr="007F338E">
        <w:rPr>
          <w:szCs w:val="24"/>
        </w:rPr>
        <w:t>pes</w:t>
      </w:r>
      <w:r>
        <w:rPr>
          <w:szCs w:val="24"/>
        </w:rPr>
        <w:t xml:space="preserve"> </w:t>
      </w:r>
      <w:r w:rsidRPr="007F338E">
        <w:rPr>
          <w:szCs w:val="24"/>
        </w:rPr>
        <w:t>potentiellement</w:t>
      </w:r>
      <w:r>
        <w:rPr>
          <w:szCs w:val="24"/>
        </w:rPr>
        <w:t xml:space="preserve"> </w:t>
      </w:r>
      <w:r w:rsidRPr="007F338E">
        <w:rPr>
          <w:szCs w:val="24"/>
        </w:rPr>
        <w:t>discriminés,</w:t>
      </w:r>
      <w:r>
        <w:rPr>
          <w:szCs w:val="24"/>
        </w:rPr>
        <w:t xml:space="preserve"> </w:t>
      </w:r>
      <w:r w:rsidRPr="007F338E">
        <w:rPr>
          <w:szCs w:val="24"/>
        </w:rPr>
        <w:t>encouragés</w:t>
      </w:r>
      <w:r>
        <w:rPr>
          <w:szCs w:val="24"/>
        </w:rPr>
        <w:t xml:space="preserve"> </w:t>
      </w:r>
      <w:r w:rsidRPr="007F338E">
        <w:rPr>
          <w:szCs w:val="24"/>
        </w:rPr>
        <w:t>par</w:t>
      </w:r>
      <w:r>
        <w:rPr>
          <w:szCs w:val="24"/>
        </w:rPr>
        <w:t xml:space="preserve"> </w:t>
      </w:r>
      <w:r w:rsidRPr="007F338E">
        <w:rPr>
          <w:szCs w:val="24"/>
        </w:rPr>
        <w:t>certains</w:t>
      </w:r>
      <w:r>
        <w:rPr>
          <w:szCs w:val="24"/>
        </w:rPr>
        <w:t xml:space="preserve"> </w:t>
      </w:r>
      <w:r w:rsidRPr="007F338E">
        <w:rPr>
          <w:szCs w:val="24"/>
        </w:rPr>
        <w:t>promoteurs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est-il</w:t>
      </w:r>
      <w:r>
        <w:rPr>
          <w:szCs w:val="24"/>
        </w:rPr>
        <w:t xml:space="preserve"> </w:t>
      </w:r>
      <w:r w:rsidRPr="007F338E">
        <w:rPr>
          <w:szCs w:val="24"/>
        </w:rPr>
        <w:t>pire</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mal,</w:t>
      </w:r>
      <w:r>
        <w:rPr>
          <w:szCs w:val="24"/>
        </w:rPr>
        <w:t xml:space="preserve"> </w:t>
      </w:r>
      <w:r w:rsidRPr="007F338E">
        <w:rPr>
          <w:szCs w:val="24"/>
        </w:rPr>
        <w:t>à</w:t>
      </w:r>
      <w:r>
        <w:rPr>
          <w:szCs w:val="24"/>
        </w:rPr>
        <w:t xml:space="preserve"> </w:t>
      </w:r>
      <w:r w:rsidRPr="007F338E">
        <w:rPr>
          <w:szCs w:val="24"/>
        </w:rPr>
        <w:t>savoir,</w:t>
      </w:r>
      <w:r>
        <w:rPr>
          <w:szCs w:val="24"/>
        </w:rPr>
        <w:t xml:space="preserve"> </w:t>
      </w:r>
      <w:r w:rsidRPr="007F338E">
        <w:rPr>
          <w:szCs w:val="24"/>
        </w:rPr>
        <w:t>pour</w:t>
      </w:r>
      <w:r>
        <w:rPr>
          <w:szCs w:val="24"/>
        </w:rPr>
        <w:t xml:space="preserve"> </w:t>
      </w:r>
      <w:r w:rsidRPr="007F338E">
        <w:rPr>
          <w:szCs w:val="24"/>
        </w:rPr>
        <w:t>eux,</w:t>
      </w:r>
      <w:r>
        <w:rPr>
          <w:szCs w:val="24"/>
        </w:rPr>
        <w:t xml:space="preserve"> </w:t>
      </w:r>
      <w:r w:rsidRPr="007F338E">
        <w:rPr>
          <w:szCs w:val="24"/>
        </w:rPr>
        <w:t>une</w:t>
      </w:r>
      <w:r>
        <w:rPr>
          <w:szCs w:val="24"/>
        </w:rPr>
        <w:t xml:space="preserve"> </w:t>
      </w:r>
      <w:r w:rsidRPr="007F338E">
        <w:rPr>
          <w:szCs w:val="24"/>
        </w:rPr>
        <w:t>reco</w:t>
      </w:r>
      <w:r w:rsidRPr="007F338E">
        <w:rPr>
          <w:szCs w:val="24"/>
        </w:rPr>
        <w:t>n</w:t>
      </w:r>
      <w:r w:rsidRPr="007F338E">
        <w:rPr>
          <w:szCs w:val="24"/>
        </w:rPr>
        <w:t>naissance</w:t>
      </w:r>
      <w:r>
        <w:rPr>
          <w:szCs w:val="24"/>
        </w:rPr>
        <w:t xml:space="preserve"> </w:t>
      </w:r>
      <w:r w:rsidRPr="007F338E">
        <w:rPr>
          <w:szCs w:val="24"/>
        </w:rPr>
        <w:t>identitaire</w:t>
      </w:r>
      <w:r>
        <w:rPr>
          <w:szCs w:val="24"/>
        </w:rPr>
        <w:t xml:space="preserve"> </w:t>
      </w:r>
      <w:r w:rsidRPr="007F338E">
        <w:rPr>
          <w:szCs w:val="24"/>
        </w:rPr>
        <w:t>individuelle</w:t>
      </w:r>
      <w:r>
        <w:rPr>
          <w:szCs w:val="24"/>
        </w:rPr>
        <w:t xml:space="preserve"> </w:t>
      </w:r>
      <w:r w:rsidRPr="007F338E">
        <w:rPr>
          <w:szCs w:val="24"/>
        </w:rPr>
        <w:t>et</w:t>
      </w:r>
      <w:r>
        <w:rPr>
          <w:szCs w:val="24"/>
        </w:rPr>
        <w:t xml:space="preserve"> </w:t>
      </w:r>
      <w:r w:rsidRPr="007F338E">
        <w:rPr>
          <w:szCs w:val="24"/>
        </w:rPr>
        <w:t>individuelle</w:t>
      </w:r>
      <w:r>
        <w:rPr>
          <w:szCs w:val="24"/>
        </w:rPr>
        <w:t xml:space="preserve"> </w:t>
      </w:r>
      <w:r w:rsidRPr="007F338E">
        <w:rPr>
          <w:szCs w:val="24"/>
        </w:rPr>
        <w:t>seulement</w:t>
      </w:r>
      <w:r>
        <w:rPr>
          <w:szCs w:val="24"/>
        </w:rPr>
        <w:t xml:space="preserve"> ? </w:t>
      </w:r>
      <w:r w:rsidRPr="007F338E">
        <w:rPr>
          <w:szCs w:val="24"/>
        </w:rPr>
        <w:t>Faut-il</w:t>
      </w:r>
      <w:r>
        <w:rPr>
          <w:szCs w:val="24"/>
        </w:rPr>
        <w:t xml:space="preserve"> </w:t>
      </w:r>
      <w:r w:rsidRPr="007F338E">
        <w:rPr>
          <w:szCs w:val="24"/>
        </w:rPr>
        <w:t>passer</w:t>
      </w:r>
      <w:r>
        <w:rPr>
          <w:szCs w:val="24"/>
        </w:rPr>
        <w:t xml:space="preserve"> </w:t>
      </w:r>
      <w:r w:rsidRPr="007F338E">
        <w:rPr>
          <w:szCs w:val="24"/>
        </w:rPr>
        <w:t>des</w:t>
      </w:r>
      <w:r>
        <w:rPr>
          <w:szCs w:val="24"/>
        </w:rPr>
        <w:t xml:space="preserve"> </w:t>
      </w:r>
      <w:r w:rsidRPr="007F338E">
        <w:rPr>
          <w:szCs w:val="24"/>
        </w:rPr>
        <w:t>immigrés</w:t>
      </w:r>
      <w:r>
        <w:rPr>
          <w:szCs w:val="24"/>
        </w:rPr>
        <w:t xml:space="preserve"> </w:t>
      </w:r>
      <w:r w:rsidRPr="007F338E">
        <w:rPr>
          <w:szCs w:val="24"/>
        </w:rPr>
        <w:t>invisibles</w:t>
      </w:r>
      <w:r>
        <w:rPr>
          <w:szCs w:val="24"/>
        </w:rPr>
        <w:t xml:space="preserve"> </w:t>
      </w:r>
      <w:r w:rsidRPr="007F338E">
        <w:rPr>
          <w:szCs w:val="24"/>
        </w:rPr>
        <w:t>aux</w:t>
      </w:r>
      <w:r>
        <w:rPr>
          <w:szCs w:val="24"/>
        </w:rPr>
        <w:t xml:space="preserve"> « </w:t>
      </w:r>
      <w:r w:rsidRPr="007F338E">
        <w:rPr>
          <w:szCs w:val="24"/>
        </w:rPr>
        <w:t>minorités</w:t>
      </w:r>
      <w:r>
        <w:rPr>
          <w:szCs w:val="24"/>
        </w:rPr>
        <w:t xml:space="preserve"> </w:t>
      </w:r>
      <w:r w:rsidRPr="007F338E">
        <w:rPr>
          <w:szCs w:val="24"/>
        </w:rPr>
        <w:t>visibles</w:t>
      </w:r>
      <w:r>
        <w:rPr>
          <w:szCs w:val="24"/>
        </w:rPr>
        <w:t> » </w:t>
      </w:r>
      <w:r>
        <w:rPr>
          <w:rStyle w:val="Appelnotedebasdep"/>
          <w:szCs w:val="24"/>
        </w:rPr>
        <w:footnoteReference w:id="150"/>
      </w:r>
      <w:r w:rsidRPr="007F338E">
        <w:rPr>
          <w:szCs w:val="24"/>
        </w:rPr>
        <w:t>,</w:t>
      </w:r>
      <w:r>
        <w:rPr>
          <w:szCs w:val="24"/>
        </w:rPr>
        <w:t xml:space="preserve"> </w:t>
      </w:r>
      <w:r w:rsidRPr="007F338E">
        <w:rPr>
          <w:szCs w:val="24"/>
        </w:rPr>
        <w:t>rasse</w:t>
      </w:r>
      <w:r w:rsidRPr="007F338E">
        <w:rPr>
          <w:szCs w:val="24"/>
        </w:rPr>
        <w:t>m</w:t>
      </w:r>
      <w:r w:rsidRPr="007F338E">
        <w:rPr>
          <w:szCs w:val="24"/>
        </w:rPr>
        <w:t>blées</w:t>
      </w:r>
      <w:r>
        <w:rPr>
          <w:szCs w:val="24"/>
        </w:rPr>
        <w:t xml:space="preserve"> </w:t>
      </w:r>
      <w:r w:rsidRPr="007F338E">
        <w:rPr>
          <w:szCs w:val="24"/>
        </w:rPr>
        <w:t>en</w:t>
      </w:r>
      <w:r>
        <w:rPr>
          <w:szCs w:val="24"/>
        </w:rPr>
        <w:t xml:space="preserve"> </w:t>
      </w:r>
      <w:r w:rsidRPr="007F338E">
        <w:rPr>
          <w:szCs w:val="24"/>
        </w:rPr>
        <w:t>groupes,</w:t>
      </w:r>
      <w:r>
        <w:rPr>
          <w:szCs w:val="24"/>
        </w:rPr>
        <w:t xml:space="preserve"> </w:t>
      </w:r>
      <w:r w:rsidRPr="007F338E">
        <w:rPr>
          <w:szCs w:val="24"/>
        </w:rPr>
        <w:t>pour</w:t>
      </w:r>
      <w:r>
        <w:rPr>
          <w:szCs w:val="24"/>
        </w:rPr>
        <w:t xml:space="preserve"> </w:t>
      </w:r>
      <w:r w:rsidRPr="007F338E">
        <w:rPr>
          <w:szCs w:val="24"/>
        </w:rPr>
        <w:t>avoir</w:t>
      </w:r>
      <w:r>
        <w:rPr>
          <w:szCs w:val="24"/>
        </w:rPr>
        <w:t xml:space="preserve"> </w:t>
      </w:r>
      <w:r w:rsidRPr="007F338E">
        <w:rPr>
          <w:szCs w:val="24"/>
        </w:rPr>
        <w:t>des</w:t>
      </w:r>
      <w:r>
        <w:rPr>
          <w:szCs w:val="24"/>
        </w:rPr>
        <w:t xml:space="preserve"> </w:t>
      </w:r>
      <w:r w:rsidRPr="007F338E">
        <w:rPr>
          <w:szCs w:val="24"/>
        </w:rPr>
        <w:t>droits</w:t>
      </w:r>
      <w:r>
        <w:rPr>
          <w:szCs w:val="24"/>
        </w:rPr>
        <w:t xml:space="preserve"> </w:t>
      </w:r>
      <w:r w:rsidRPr="007F338E">
        <w:rPr>
          <w:szCs w:val="24"/>
        </w:rPr>
        <w:t>en</w:t>
      </w:r>
      <w:r>
        <w:rPr>
          <w:szCs w:val="24"/>
        </w:rPr>
        <w:t xml:space="preserve"> </w:t>
      </w:r>
      <w:r w:rsidRPr="007F338E">
        <w:rPr>
          <w:szCs w:val="24"/>
        </w:rPr>
        <w:t>entreprise</w:t>
      </w:r>
      <w:r>
        <w:rPr>
          <w:szCs w:val="24"/>
        </w:rPr>
        <w:t xml:space="preserve"> </w:t>
      </w:r>
      <w:r w:rsidRPr="007F338E">
        <w:rPr>
          <w:szCs w:val="24"/>
        </w:rPr>
        <w:t>et</w:t>
      </w:r>
      <w:r>
        <w:rPr>
          <w:szCs w:val="24"/>
        </w:rPr>
        <w:t xml:space="preserve"> </w:t>
      </w:r>
      <w:r w:rsidRPr="007F338E">
        <w:rPr>
          <w:szCs w:val="24"/>
        </w:rPr>
        <w:t>comment</w:t>
      </w:r>
      <w:r>
        <w:rPr>
          <w:szCs w:val="24"/>
        </w:rPr>
        <w:t> ?</w:t>
      </w:r>
    </w:p>
    <w:p w:rsidR="00E30456" w:rsidRPr="007F338E" w:rsidRDefault="00E30456" w:rsidP="00E30456">
      <w:pPr>
        <w:spacing w:before="120" w:after="120"/>
        <w:jc w:val="both"/>
        <w:rPr>
          <w:szCs w:val="24"/>
        </w:rPr>
      </w:pPr>
      <w:r w:rsidRPr="007F338E">
        <w:rPr>
          <w:szCs w:val="24"/>
        </w:rPr>
        <w:t>Et</w:t>
      </w:r>
      <w:r>
        <w:rPr>
          <w:szCs w:val="24"/>
        </w:rPr>
        <w:t xml:space="preserve"> </w:t>
      </w:r>
      <w:r w:rsidRPr="007F338E">
        <w:rPr>
          <w:szCs w:val="24"/>
        </w:rPr>
        <w:t>quand</w:t>
      </w:r>
      <w:r>
        <w:rPr>
          <w:szCs w:val="24"/>
        </w:rPr>
        <w:t xml:space="preserve"> </w:t>
      </w:r>
      <w:r w:rsidRPr="007F338E">
        <w:rPr>
          <w:szCs w:val="24"/>
        </w:rPr>
        <w:t>commencent</w:t>
      </w:r>
      <w:r>
        <w:rPr>
          <w:szCs w:val="24"/>
        </w:rPr>
        <w:t xml:space="preserve"> </w:t>
      </w:r>
      <w:r w:rsidRPr="007F338E">
        <w:rPr>
          <w:szCs w:val="24"/>
        </w:rPr>
        <w:t>et</w:t>
      </w:r>
      <w:r>
        <w:rPr>
          <w:szCs w:val="24"/>
        </w:rPr>
        <w:t xml:space="preserve"> </w:t>
      </w:r>
      <w:r w:rsidRPr="007F338E">
        <w:rPr>
          <w:szCs w:val="24"/>
        </w:rPr>
        <w:t>quand</w:t>
      </w:r>
      <w:r>
        <w:rPr>
          <w:szCs w:val="24"/>
        </w:rPr>
        <w:t xml:space="preserve"> </w:t>
      </w:r>
      <w:r w:rsidRPr="007F338E">
        <w:rPr>
          <w:szCs w:val="24"/>
        </w:rPr>
        <w:t>s’arrêtent</w:t>
      </w:r>
      <w:r>
        <w:rPr>
          <w:szCs w:val="24"/>
        </w:rPr>
        <w:t xml:space="preserve"> </w:t>
      </w:r>
      <w:r w:rsidRPr="007F338E">
        <w:rPr>
          <w:szCs w:val="24"/>
        </w:rPr>
        <w:t>les</w:t>
      </w:r>
      <w:r>
        <w:rPr>
          <w:szCs w:val="24"/>
        </w:rPr>
        <w:t xml:space="preserve"> </w:t>
      </w:r>
      <w:r w:rsidRPr="007F338E">
        <w:rPr>
          <w:szCs w:val="24"/>
        </w:rPr>
        <w:t>traitements</w:t>
      </w:r>
      <w:r>
        <w:rPr>
          <w:szCs w:val="24"/>
        </w:rPr>
        <w:t xml:space="preserve"> </w:t>
      </w:r>
      <w:r w:rsidRPr="007F338E">
        <w:rPr>
          <w:szCs w:val="24"/>
        </w:rPr>
        <w:t>de</w:t>
      </w:r>
      <w:r>
        <w:rPr>
          <w:szCs w:val="24"/>
        </w:rPr>
        <w:t xml:space="preserve"> </w:t>
      </w:r>
      <w:r w:rsidRPr="007F338E">
        <w:rPr>
          <w:szCs w:val="24"/>
        </w:rPr>
        <w:t>faveur</w:t>
      </w:r>
      <w:r>
        <w:rPr>
          <w:szCs w:val="24"/>
        </w:rPr>
        <w:t xml:space="preserve"> </w:t>
      </w:r>
      <w:r w:rsidRPr="007F338E">
        <w:rPr>
          <w:szCs w:val="24"/>
        </w:rPr>
        <w:t>consentis</w:t>
      </w:r>
      <w:r>
        <w:rPr>
          <w:szCs w:val="24"/>
        </w:rPr>
        <w:t xml:space="preserve"> </w:t>
      </w:r>
      <w:r w:rsidRPr="007F338E">
        <w:rPr>
          <w:szCs w:val="24"/>
        </w:rPr>
        <w:t>à</w:t>
      </w:r>
      <w:r>
        <w:rPr>
          <w:szCs w:val="24"/>
        </w:rPr>
        <w:t xml:space="preserve"> </w:t>
      </w:r>
      <w:r w:rsidRPr="007F338E">
        <w:rPr>
          <w:szCs w:val="24"/>
        </w:rPr>
        <w:t>telles</w:t>
      </w:r>
      <w:r>
        <w:rPr>
          <w:szCs w:val="24"/>
        </w:rPr>
        <w:t xml:space="preserve"> </w:t>
      </w:r>
      <w:r w:rsidRPr="007F338E">
        <w:rPr>
          <w:szCs w:val="24"/>
        </w:rPr>
        <w:t>ou</w:t>
      </w:r>
      <w:r>
        <w:rPr>
          <w:szCs w:val="24"/>
        </w:rPr>
        <w:t xml:space="preserve"> </w:t>
      </w:r>
      <w:r w:rsidRPr="007F338E">
        <w:rPr>
          <w:szCs w:val="24"/>
        </w:rPr>
        <w:t>telles</w:t>
      </w:r>
      <w:r>
        <w:rPr>
          <w:szCs w:val="24"/>
        </w:rPr>
        <w:t xml:space="preserve"> </w:t>
      </w:r>
      <w:r w:rsidRPr="007F338E">
        <w:rPr>
          <w:szCs w:val="24"/>
        </w:rPr>
        <w:t>minorités</w:t>
      </w:r>
      <w:r>
        <w:rPr>
          <w:szCs w:val="24"/>
        </w:rPr>
        <w:t xml:space="preserve"> </w:t>
      </w:r>
      <w:r w:rsidRPr="007F338E">
        <w:rPr>
          <w:szCs w:val="24"/>
        </w:rPr>
        <w:t>représentées</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entrepr</w:t>
      </w:r>
      <w:r w:rsidRPr="007F338E">
        <w:rPr>
          <w:szCs w:val="24"/>
        </w:rPr>
        <w:t>i</w:t>
      </w:r>
      <w:r w:rsidRPr="007F338E">
        <w:rPr>
          <w:szCs w:val="24"/>
        </w:rPr>
        <w:t>ses</w:t>
      </w:r>
      <w:r>
        <w:rPr>
          <w:szCs w:val="24"/>
        </w:rPr>
        <w:t xml:space="preserve"> ? </w:t>
      </w:r>
      <w:r w:rsidRPr="007F338E">
        <w:rPr>
          <w:szCs w:val="24"/>
        </w:rPr>
        <w:t>Et</w:t>
      </w:r>
      <w:r>
        <w:rPr>
          <w:szCs w:val="24"/>
        </w:rPr>
        <w:t xml:space="preserve"> </w:t>
      </w:r>
      <w:r w:rsidRPr="007F338E">
        <w:rPr>
          <w:szCs w:val="24"/>
        </w:rPr>
        <w:t>que</w:t>
      </w:r>
      <w:r>
        <w:rPr>
          <w:szCs w:val="24"/>
        </w:rPr>
        <w:t xml:space="preserve"> </w:t>
      </w:r>
      <w:r w:rsidRPr="007F338E">
        <w:rPr>
          <w:szCs w:val="24"/>
        </w:rPr>
        <w:t>veut</w:t>
      </w:r>
      <w:r>
        <w:rPr>
          <w:szCs w:val="24"/>
        </w:rPr>
        <w:t xml:space="preserve"> </w:t>
      </w:r>
      <w:r w:rsidRPr="007F338E">
        <w:rPr>
          <w:szCs w:val="24"/>
        </w:rPr>
        <w:t>dire</w:t>
      </w:r>
      <w:r>
        <w:rPr>
          <w:szCs w:val="24"/>
        </w:rPr>
        <w:t xml:space="preserve"> </w:t>
      </w:r>
      <w:r w:rsidRPr="007F338E">
        <w:rPr>
          <w:szCs w:val="24"/>
        </w:rPr>
        <w:t>une</w:t>
      </w:r>
      <w:r>
        <w:rPr>
          <w:szCs w:val="24"/>
        </w:rPr>
        <w:t xml:space="preserve"> « </w:t>
      </w:r>
      <w:r w:rsidRPr="007F338E">
        <w:rPr>
          <w:szCs w:val="24"/>
        </w:rPr>
        <w:t>minorité</w:t>
      </w:r>
      <w:r>
        <w:rPr>
          <w:szCs w:val="24"/>
        </w:rPr>
        <w:t xml:space="preserve"> » </w:t>
      </w:r>
      <w:r w:rsidRPr="007F338E">
        <w:rPr>
          <w:szCs w:val="24"/>
        </w:rPr>
        <w:t>dont</w:t>
      </w:r>
      <w:r>
        <w:rPr>
          <w:szCs w:val="24"/>
        </w:rPr>
        <w:t xml:space="preserve"> </w:t>
      </w:r>
      <w:r w:rsidRPr="007F338E">
        <w:rPr>
          <w:szCs w:val="24"/>
        </w:rPr>
        <w:t>on</w:t>
      </w:r>
      <w:r>
        <w:rPr>
          <w:szCs w:val="24"/>
        </w:rPr>
        <w:t xml:space="preserve"> </w:t>
      </w:r>
      <w:r w:rsidRPr="007F338E">
        <w:rPr>
          <w:szCs w:val="24"/>
        </w:rPr>
        <w:t>suivrait</w:t>
      </w:r>
      <w:r>
        <w:rPr>
          <w:szCs w:val="24"/>
        </w:rPr>
        <w:t xml:space="preserve"> </w:t>
      </w:r>
      <w:r w:rsidRPr="007F338E">
        <w:rPr>
          <w:szCs w:val="24"/>
        </w:rPr>
        <w:t>le</w:t>
      </w:r>
      <w:r>
        <w:rPr>
          <w:szCs w:val="24"/>
        </w:rPr>
        <w:t xml:space="preserve"> </w:t>
      </w:r>
      <w:r w:rsidRPr="007F338E">
        <w:rPr>
          <w:szCs w:val="24"/>
        </w:rPr>
        <w:t>nombre</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base</w:t>
      </w:r>
      <w:r>
        <w:rPr>
          <w:szCs w:val="24"/>
        </w:rPr>
        <w:t xml:space="preserve"> </w:t>
      </w:r>
      <w:r w:rsidRPr="007F338E">
        <w:rPr>
          <w:szCs w:val="24"/>
        </w:rPr>
        <w:t>statistique</w:t>
      </w:r>
      <w:r>
        <w:rPr>
          <w:szCs w:val="24"/>
        </w:rPr>
        <w:t xml:space="preserve"> ? </w:t>
      </w:r>
      <w:r w:rsidRPr="007F338E">
        <w:rPr>
          <w:szCs w:val="24"/>
        </w:rPr>
        <w:t>Qu’en</w:t>
      </w:r>
      <w:r>
        <w:rPr>
          <w:szCs w:val="24"/>
        </w:rPr>
        <w:t xml:space="preserve"> </w:t>
      </w:r>
      <w:r w:rsidRPr="007F338E">
        <w:rPr>
          <w:szCs w:val="24"/>
        </w:rPr>
        <w:t>est-il</w:t>
      </w:r>
      <w:r>
        <w:rPr>
          <w:szCs w:val="24"/>
        </w:rPr>
        <w:t xml:space="preserve"> </w:t>
      </w:r>
      <w:r w:rsidRPr="007F338E">
        <w:rPr>
          <w:szCs w:val="24"/>
        </w:rPr>
        <w:t>de</w:t>
      </w:r>
      <w:r>
        <w:rPr>
          <w:szCs w:val="24"/>
        </w:rPr>
        <w:t xml:space="preserve"> </w:t>
      </w:r>
      <w:r w:rsidRPr="007F338E">
        <w:rPr>
          <w:szCs w:val="24"/>
        </w:rPr>
        <w:t>l’acceptation</w:t>
      </w:r>
      <w:r>
        <w:rPr>
          <w:szCs w:val="24"/>
        </w:rPr>
        <w:t xml:space="preserve"> </w:t>
      </w:r>
      <w:r w:rsidRPr="007F338E">
        <w:rPr>
          <w:szCs w:val="24"/>
        </w:rPr>
        <w:t>de</w:t>
      </w:r>
      <w:r>
        <w:rPr>
          <w:szCs w:val="24"/>
        </w:rPr>
        <w:t xml:space="preserve"> </w:t>
      </w:r>
      <w:r w:rsidRPr="007F338E">
        <w:rPr>
          <w:szCs w:val="24"/>
        </w:rPr>
        <w:t>certains</w:t>
      </w:r>
      <w:r>
        <w:rPr>
          <w:szCs w:val="24"/>
        </w:rPr>
        <w:t xml:space="preserve"> </w:t>
      </w:r>
      <w:r w:rsidRPr="007F338E">
        <w:rPr>
          <w:szCs w:val="24"/>
        </w:rPr>
        <w:t>interdits</w:t>
      </w:r>
      <w:r>
        <w:rPr>
          <w:szCs w:val="24"/>
        </w:rPr>
        <w:t xml:space="preserve"> </w:t>
      </w:r>
      <w:r w:rsidRPr="007F338E">
        <w:rPr>
          <w:szCs w:val="24"/>
        </w:rPr>
        <w:t>alimentaires</w:t>
      </w:r>
      <w:r>
        <w:rPr>
          <w:szCs w:val="24"/>
        </w:rPr>
        <w:t xml:space="preserve"> </w:t>
      </w:r>
      <w:r w:rsidRPr="007F338E">
        <w:rPr>
          <w:szCs w:val="24"/>
        </w:rPr>
        <w:t>(porc</w:t>
      </w:r>
      <w:r>
        <w:rPr>
          <w:szCs w:val="24"/>
        </w:rPr>
        <w:t xml:space="preserve"> </w:t>
      </w:r>
      <w:r w:rsidRPr="007F338E">
        <w:rPr>
          <w:szCs w:val="24"/>
        </w:rPr>
        <w:t>pour</w:t>
      </w:r>
      <w:r>
        <w:rPr>
          <w:szCs w:val="24"/>
        </w:rPr>
        <w:t xml:space="preserve"> </w:t>
      </w:r>
      <w:r w:rsidRPr="007F338E">
        <w:rPr>
          <w:szCs w:val="24"/>
        </w:rPr>
        <w:t>les</w:t>
      </w:r>
      <w:r>
        <w:rPr>
          <w:szCs w:val="24"/>
        </w:rPr>
        <w:t xml:space="preserve"> </w:t>
      </w:r>
      <w:r w:rsidRPr="007F338E">
        <w:rPr>
          <w:szCs w:val="24"/>
        </w:rPr>
        <w:t>musulmans</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de</w:t>
      </w:r>
      <w:r>
        <w:rPr>
          <w:szCs w:val="24"/>
        </w:rPr>
        <w:t xml:space="preserve"> </w:t>
      </w:r>
      <w:r w:rsidRPr="007F338E">
        <w:rPr>
          <w:szCs w:val="24"/>
        </w:rPr>
        <w:t>l’aménagement</w:t>
      </w:r>
      <w:r>
        <w:rPr>
          <w:szCs w:val="24"/>
        </w:rPr>
        <w:t xml:space="preserve"> </w:t>
      </w:r>
      <w:r w:rsidRPr="007F338E">
        <w:rPr>
          <w:szCs w:val="24"/>
        </w:rPr>
        <w:t>des</w:t>
      </w:r>
      <w:r>
        <w:rPr>
          <w:szCs w:val="24"/>
        </w:rPr>
        <w:t xml:space="preserve"> </w:t>
      </w:r>
      <w:r w:rsidRPr="007F338E">
        <w:rPr>
          <w:szCs w:val="24"/>
        </w:rPr>
        <w:t>horaires</w:t>
      </w:r>
      <w:r>
        <w:rPr>
          <w:szCs w:val="24"/>
        </w:rPr>
        <w:t xml:space="preserve"> </w:t>
      </w:r>
      <w:r w:rsidRPr="007F338E">
        <w:rPr>
          <w:szCs w:val="24"/>
        </w:rPr>
        <w:t>ou</w:t>
      </w:r>
      <w:r>
        <w:rPr>
          <w:szCs w:val="24"/>
        </w:rPr>
        <w:t xml:space="preserve"> </w:t>
      </w:r>
      <w:r w:rsidRPr="007F338E">
        <w:rPr>
          <w:szCs w:val="24"/>
        </w:rPr>
        <w:t>des</w:t>
      </w:r>
      <w:r>
        <w:rPr>
          <w:szCs w:val="24"/>
        </w:rPr>
        <w:t xml:space="preserve"> </w:t>
      </w:r>
      <w:r w:rsidRPr="007F338E">
        <w:rPr>
          <w:szCs w:val="24"/>
        </w:rPr>
        <w:t>moments</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pratique</w:t>
      </w:r>
      <w:r>
        <w:rPr>
          <w:szCs w:val="24"/>
        </w:rPr>
        <w:t xml:space="preserve"> </w:t>
      </w:r>
      <w:r w:rsidRPr="007F338E">
        <w:rPr>
          <w:szCs w:val="24"/>
        </w:rPr>
        <w:t>religie</w:t>
      </w:r>
      <w:r w:rsidRPr="007F338E">
        <w:rPr>
          <w:szCs w:val="24"/>
        </w:rPr>
        <w:t>u</w:t>
      </w:r>
      <w:r w:rsidRPr="007F338E">
        <w:rPr>
          <w:szCs w:val="24"/>
        </w:rPr>
        <w:t>se</w:t>
      </w:r>
      <w:r>
        <w:rPr>
          <w:szCs w:val="24"/>
        </w:rPr>
        <w:t xml:space="preserve"> </w:t>
      </w:r>
      <w:r w:rsidRPr="007F338E">
        <w:rPr>
          <w:szCs w:val="24"/>
        </w:rPr>
        <w:t>selon</w:t>
      </w:r>
      <w:r>
        <w:rPr>
          <w:szCs w:val="24"/>
        </w:rPr>
        <w:t xml:space="preserve"> </w:t>
      </w:r>
      <w:r w:rsidRPr="007F338E">
        <w:rPr>
          <w:szCs w:val="24"/>
        </w:rPr>
        <w:t>les</w:t>
      </w:r>
      <w:r>
        <w:rPr>
          <w:szCs w:val="24"/>
        </w:rPr>
        <w:t xml:space="preserve"> </w:t>
      </w:r>
      <w:r w:rsidRPr="007F338E">
        <w:rPr>
          <w:szCs w:val="24"/>
        </w:rPr>
        <w:t>croyances</w:t>
      </w:r>
      <w:r>
        <w:rPr>
          <w:szCs w:val="24"/>
        </w:rPr>
        <w:t xml:space="preserve"> </w:t>
      </w:r>
      <w:r w:rsidRPr="007F338E">
        <w:rPr>
          <w:szCs w:val="24"/>
        </w:rPr>
        <w:t>ou</w:t>
      </w:r>
      <w:r>
        <w:rPr>
          <w:szCs w:val="24"/>
        </w:rPr>
        <w:t xml:space="preserve"> </w:t>
      </w:r>
      <w:r w:rsidRPr="007F338E">
        <w:rPr>
          <w:szCs w:val="24"/>
        </w:rPr>
        <w:t>les</w:t>
      </w:r>
      <w:r>
        <w:rPr>
          <w:szCs w:val="24"/>
        </w:rPr>
        <w:t xml:space="preserve"> </w:t>
      </w:r>
      <w:r w:rsidRPr="007F338E">
        <w:rPr>
          <w:szCs w:val="24"/>
        </w:rPr>
        <w:t>origines</w:t>
      </w:r>
      <w:r>
        <w:rPr>
          <w:szCs w:val="24"/>
        </w:rPr>
        <w:t xml:space="preserve"> </w:t>
      </w:r>
      <w:r w:rsidRPr="007F338E">
        <w:rPr>
          <w:szCs w:val="24"/>
        </w:rPr>
        <w:t>des</w:t>
      </w:r>
      <w:r>
        <w:rPr>
          <w:szCs w:val="24"/>
        </w:rPr>
        <w:t xml:space="preserve"> </w:t>
      </w:r>
      <w:r w:rsidRPr="007F338E">
        <w:rPr>
          <w:szCs w:val="24"/>
        </w:rPr>
        <w:t>salariés</w:t>
      </w:r>
      <w:r>
        <w:rPr>
          <w:szCs w:val="24"/>
        </w:rPr>
        <w:t xml:space="preserve"> ? </w:t>
      </w:r>
      <w:r w:rsidRPr="007F338E">
        <w:rPr>
          <w:szCs w:val="24"/>
        </w:rPr>
        <w:t>Faudrait-il</w:t>
      </w:r>
      <w:r>
        <w:rPr>
          <w:szCs w:val="24"/>
        </w:rPr>
        <w:t xml:space="preserve"> </w:t>
      </w:r>
      <w:r w:rsidRPr="007F338E">
        <w:rPr>
          <w:szCs w:val="24"/>
        </w:rPr>
        <w:t>intégrer</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agendas</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comme</w:t>
      </w:r>
      <w:r>
        <w:rPr>
          <w:szCs w:val="24"/>
        </w:rPr>
        <w:t xml:space="preserve"> </w:t>
      </w:r>
      <w:r w:rsidRPr="007F338E">
        <w:rPr>
          <w:szCs w:val="24"/>
        </w:rPr>
        <w:t>dans</w:t>
      </w:r>
      <w:r>
        <w:rPr>
          <w:szCs w:val="24"/>
        </w:rPr>
        <w:t xml:space="preserve"> </w:t>
      </w:r>
      <w:r w:rsidRPr="007F338E">
        <w:rPr>
          <w:szCs w:val="24"/>
        </w:rPr>
        <w:t>certaines</w:t>
      </w:r>
      <w:r>
        <w:rPr>
          <w:szCs w:val="24"/>
        </w:rPr>
        <w:t xml:space="preserve"> </w:t>
      </w:r>
      <w:r w:rsidRPr="007F338E">
        <w:rPr>
          <w:szCs w:val="24"/>
        </w:rPr>
        <w:t>entreprises</w:t>
      </w:r>
      <w:r>
        <w:rPr>
          <w:szCs w:val="24"/>
        </w:rPr>
        <w:t xml:space="preserve"> </w:t>
      </w:r>
      <w:r w:rsidRPr="007F338E">
        <w:rPr>
          <w:szCs w:val="24"/>
        </w:rPr>
        <w:t>aux</w:t>
      </w:r>
      <w:r>
        <w:rPr>
          <w:szCs w:val="24"/>
        </w:rPr>
        <w:t xml:space="preserve"> </w:t>
      </w:r>
      <w:r w:rsidRPr="007F338E">
        <w:rPr>
          <w:szCs w:val="24"/>
        </w:rPr>
        <w:t>États-Unis,</w:t>
      </w:r>
      <w:r>
        <w:rPr>
          <w:szCs w:val="24"/>
        </w:rPr>
        <w:t xml:space="preserve"> </w:t>
      </w:r>
      <w:r w:rsidRPr="007F338E">
        <w:rPr>
          <w:szCs w:val="24"/>
        </w:rPr>
        <w:t>des</w:t>
      </w:r>
      <w:r>
        <w:rPr>
          <w:szCs w:val="24"/>
        </w:rPr>
        <w:t xml:space="preserve"> </w:t>
      </w:r>
      <w:r w:rsidRPr="007F338E">
        <w:rPr>
          <w:szCs w:val="24"/>
        </w:rPr>
        <w:t>commémorations</w:t>
      </w:r>
      <w:r>
        <w:rPr>
          <w:szCs w:val="24"/>
        </w:rPr>
        <w:t xml:space="preserve"> </w:t>
      </w:r>
      <w:r w:rsidRPr="007F338E">
        <w:rPr>
          <w:szCs w:val="24"/>
        </w:rPr>
        <w:t>diverses</w:t>
      </w:r>
      <w:r>
        <w:rPr>
          <w:szCs w:val="24"/>
        </w:rPr>
        <w:t xml:space="preserve"> </w:t>
      </w:r>
      <w:r w:rsidRPr="007F338E">
        <w:rPr>
          <w:szCs w:val="24"/>
        </w:rPr>
        <w:t>(Martin</w:t>
      </w:r>
      <w:r>
        <w:rPr>
          <w:szCs w:val="24"/>
        </w:rPr>
        <w:t xml:space="preserve"> </w:t>
      </w:r>
      <w:r w:rsidRPr="007F338E">
        <w:rPr>
          <w:szCs w:val="24"/>
        </w:rPr>
        <w:t>Luther</w:t>
      </w:r>
      <w:r>
        <w:rPr>
          <w:szCs w:val="24"/>
        </w:rPr>
        <w:t xml:space="preserve"> </w:t>
      </w:r>
      <w:r w:rsidRPr="007F338E">
        <w:rPr>
          <w:szCs w:val="24"/>
        </w:rPr>
        <w:t>King</w:t>
      </w:r>
      <w:r>
        <w:rPr>
          <w:szCs w:val="24"/>
        </w:rPr>
        <w:t xml:space="preserve"> </w:t>
      </w:r>
      <w:r w:rsidRPr="007F338E">
        <w:rPr>
          <w:szCs w:val="24"/>
        </w:rPr>
        <w:t>Day,</w:t>
      </w:r>
      <w:r>
        <w:rPr>
          <w:szCs w:val="24"/>
        </w:rPr>
        <w:t xml:space="preserve"> </w:t>
      </w:r>
      <w:r w:rsidRPr="007F338E">
        <w:rPr>
          <w:szCs w:val="24"/>
        </w:rPr>
        <w:t>Ash</w:t>
      </w:r>
      <w:r>
        <w:rPr>
          <w:szCs w:val="24"/>
        </w:rPr>
        <w:t xml:space="preserve"> </w:t>
      </w:r>
      <w:r w:rsidRPr="007F338E">
        <w:rPr>
          <w:szCs w:val="24"/>
        </w:rPr>
        <w:t>Wednesday,</w:t>
      </w:r>
      <w:r>
        <w:rPr>
          <w:szCs w:val="24"/>
        </w:rPr>
        <w:t xml:space="preserve"> </w:t>
      </w:r>
      <w:r w:rsidRPr="007F338E">
        <w:rPr>
          <w:szCs w:val="24"/>
        </w:rPr>
        <w:t>Halloween,</w:t>
      </w:r>
      <w:r>
        <w:rPr>
          <w:szCs w:val="24"/>
        </w:rPr>
        <w:t xml:space="preserve"> </w:t>
      </w:r>
      <w:r w:rsidRPr="007F338E">
        <w:rPr>
          <w:szCs w:val="24"/>
        </w:rPr>
        <w:t>Thanksgiving</w:t>
      </w:r>
      <w:r>
        <w:rPr>
          <w:szCs w:val="24"/>
        </w:rPr>
        <w:t xml:space="preserve"> </w:t>
      </w:r>
      <w:r w:rsidRPr="007F338E">
        <w:rPr>
          <w:szCs w:val="24"/>
        </w:rPr>
        <w:t>Day,</w:t>
      </w:r>
      <w:r>
        <w:rPr>
          <w:szCs w:val="24"/>
        </w:rPr>
        <w:t xml:space="preserve"> </w:t>
      </w:r>
      <w:r w:rsidRPr="007F338E">
        <w:rPr>
          <w:szCs w:val="24"/>
        </w:rPr>
        <w:t>Rosh</w:t>
      </w:r>
      <w:r>
        <w:rPr>
          <w:szCs w:val="24"/>
        </w:rPr>
        <w:t xml:space="preserve"> </w:t>
      </w:r>
      <w:r w:rsidRPr="007F338E">
        <w:rPr>
          <w:szCs w:val="24"/>
        </w:rPr>
        <w:t>Hashanah,</w:t>
      </w:r>
      <w:r>
        <w:rPr>
          <w:szCs w:val="24"/>
        </w:rPr>
        <w:t xml:space="preserve"> </w:t>
      </w:r>
      <w:r w:rsidRPr="007F338E">
        <w:rPr>
          <w:szCs w:val="24"/>
        </w:rPr>
        <w:t>Yom</w:t>
      </w:r>
      <w:r>
        <w:rPr>
          <w:szCs w:val="24"/>
        </w:rPr>
        <w:t xml:space="preserve"> </w:t>
      </w:r>
      <w:r w:rsidRPr="007F338E">
        <w:rPr>
          <w:szCs w:val="24"/>
        </w:rPr>
        <w:t>Kippur…)</w:t>
      </w:r>
      <w:r>
        <w:rPr>
          <w:szCs w:val="24"/>
        </w:rPr>
        <w:t xml:space="preserve"> ? </w:t>
      </w:r>
      <w:r w:rsidRPr="007F338E">
        <w:rPr>
          <w:szCs w:val="24"/>
        </w:rPr>
        <w:t>Doivent-elles</w:t>
      </w:r>
      <w:r>
        <w:rPr>
          <w:szCs w:val="24"/>
        </w:rPr>
        <w:t xml:space="preserve"> </w:t>
      </w:r>
      <w:r w:rsidRPr="007F338E">
        <w:rPr>
          <w:szCs w:val="24"/>
        </w:rPr>
        <w:t>s’appliquer</w:t>
      </w:r>
      <w:r>
        <w:rPr>
          <w:szCs w:val="24"/>
        </w:rPr>
        <w:t xml:space="preserve"> </w:t>
      </w:r>
      <w:r w:rsidRPr="007F338E">
        <w:rPr>
          <w:szCs w:val="24"/>
        </w:rPr>
        <w:t>à</w:t>
      </w:r>
      <w:r>
        <w:rPr>
          <w:szCs w:val="24"/>
        </w:rPr>
        <w:t xml:space="preserve"> </w:t>
      </w:r>
      <w:r w:rsidRPr="007F338E">
        <w:rPr>
          <w:szCs w:val="24"/>
        </w:rPr>
        <w:t>tous</w:t>
      </w:r>
      <w:r>
        <w:rPr>
          <w:szCs w:val="24"/>
        </w:rPr>
        <w:t xml:space="preserve"> ? </w:t>
      </w:r>
      <w:r w:rsidRPr="007F338E">
        <w:rPr>
          <w:szCs w:val="24"/>
        </w:rPr>
        <w:t>Quelles</w:t>
      </w:r>
      <w:r>
        <w:rPr>
          <w:szCs w:val="24"/>
        </w:rPr>
        <w:t xml:space="preserve"> </w:t>
      </w:r>
      <w:r w:rsidRPr="007F338E">
        <w:rPr>
          <w:szCs w:val="24"/>
        </w:rPr>
        <w:t>décisions</w:t>
      </w:r>
      <w:r>
        <w:rPr>
          <w:szCs w:val="24"/>
        </w:rPr>
        <w:t xml:space="preserve"> </w:t>
      </w:r>
      <w:r w:rsidRPr="007F338E">
        <w:rPr>
          <w:szCs w:val="24"/>
        </w:rPr>
        <w:t>prendre</w:t>
      </w:r>
      <w:r>
        <w:rPr>
          <w:szCs w:val="24"/>
        </w:rPr>
        <w:t xml:space="preserve"> </w:t>
      </w:r>
      <w:r w:rsidRPr="007F338E">
        <w:rPr>
          <w:szCs w:val="24"/>
        </w:rPr>
        <w:t>concernant</w:t>
      </w:r>
      <w:r>
        <w:rPr>
          <w:szCs w:val="24"/>
        </w:rPr>
        <w:t xml:space="preserve"> </w:t>
      </w:r>
      <w:r w:rsidRPr="007F338E">
        <w:rPr>
          <w:szCs w:val="24"/>
        </w:rPr>
        <w:t>le</w:t>
      </w:r>
      <w:r>
        <w:rPr>
          <w:szCs w:val="24"/>
        </w:rPr>
        <w:t xml:space="preserve"> </w:t>
      </w:r>
      <w:r w:rsidRPr="007F338E">
        <w:rPr>
          <w:szCs w:val="24"/>
        </w:rPr>
        <w:t>port</w:t>
      </w:r>
      <w:r>
        <w:rPr>
          <w:szCs w:val="24"/>
        </w:rPr>
        <w:t xml:space="preserve"> </w:t>
      </w:r>
      <w:r w:rsidRPr="007F338E">
        <w:rPr>
          <w:szCs w:val="24"/>
        </w:rPr>
        <w:t>du</w:t>
      </w:r>
      <w:r>
        <w:rPr>
          <w:szCs w:val="24"/>
        </w:rPr>
        <w:t xml:space="preserve"> </w:t>
      </w:r>
      <w:r w:rsidRPr="007F338E">
        <w:rPr>
          <w:szCs w:val="24"/>
        </w:rPr>
        <w:t>voile</w:t>
      </w:r>
      <w:r>
        <w:rPr>
          <w:szCs w:val="24"/>
        </w:rPr>
        <w:t xml:space="preserve"> </w:t>
      </w:r>
      <w:r w:rsidRPr="007F338E">
        <w:rPr>
          <w:szCs w:val="24"/>
        </w:rPr>
        <w:t>islamique,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kippa,</w:t>
      </w:r>
      <w:r>
        <w:rPr>
          <w:szCs w:val="24"/>
        </w:rPr>
        <w:t xml:space="preserve"> </w:t>
      </w:r>
      <w:r w:rsidRPr="007F338E">
        <w:rPr>
          <w:szCs w:val="24"/>
        </w:rPr>
        <w:t>d’autres</w:t>
      </w:r>
      <w:r>
        <w:rPr>
          <w:szCs w:val="24"/>
        </w:rPr>
        <w:t xml:space="preserve"> </w:t>
      </w:r>
      <w:r w:rsidRPr="007F338E">
        <w:rPr>
          <w:szCs w:val="24"/>
        </w:rPr>
        <w:t>signes</w:t>
      </w:r>
      <w:r>
        <w:rPr>
          <w:szCs w:val="24"/>
        </w:rPr>
        <w:t xml:space="preserve"> [187] </w:t>
      </w:r>
      <w:r w:rsidRPr="007F338E">
        <w:rPr>
          <w:szCs w:val="24"/>
        </w:rPr>
        <w:t>religieux</w:t>
      </w:r>
      <w:r>
        <w:rPr>
          <w:szCs w:val="24"/>
        </w:rPr>
        <w:t xml:space="preserve"> </w:t>
      </w:r>
      <w:r w:rsidRPr="007F338E">
        <w:rPr>
          <w:szCs w:val="24"/>
        </w:rPr>
        <w:t>ou</w:t>
      </w:r>
      <w:r>
        <w:rPr>
          <w:szCs w:val="24"/>
        </w:rPr>
        <w:t xml:space="preserve"> </w:t>
      </w:r>
      <w:r w:rsidRPr="007F338E">
        <w:rPr>
          <w:szCs w:val="24"/>
        </w:rPr>
        <w:t>politiques</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règlement</w:t>
      </w:r>
      <w:r>
        <w:rPr>
          <w:szCs w:val="24"/>
        </w:rPr>
        <w:t xml:space="preserve"> </w:t>
      </w:r>
      <w:r w:rsidRPr="007F338E">
        <w:rPr>
          <w:szCs w:val="24"/>
        </w:rPr>
        <w:t>intérieur</w:t>
      </w:r>
      <w:r>
        <w:rPr>
          <w:szCs w:val="24"/>
        </w:rPr>
        <w:t xml:space="preserve"> ? </w:t>
      </w:r>
      <w:r w:rsidRPr="007F338E">
        <w:rPr>
          <w:szCs w:val="24"/>
        </w:rPr>
        <w:t>La</w:t>
      </w:r>
      <w:r>
        <w:rPr>
          <w:szCs w:val="24"/>
        </w:rPr>
        <w:t xml:space="preserve"> </w:t>
      </w:r>
      <w:r w:rsidRPr="007F338E">
        <w:rPr>
          <w:szCs w:val="24"/>
        </w:rPr>
        <w:t>loi</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voile</w:t>
      </w:r>
      <w:r>
        <w:rPr>
          <w:szCs w:val="24"/>
        </w:rPr>
        <w:t xml:space="preserve"> </w:t>
      </w:r>
      <w:r w:rsidRPr="007F338E">
        <w:rPr>
          <w:szCs w:val="24"/>
        </w:rPr>
        <w:t>a</w:t>
      </w:r>
      <w:r>
        <w:rPr>
          <w:szCs w:val="24"/>
        </w:rPr>
        <w:t xml:space="preserve"> </w:t>
      </w:r>
      <w:r w:rsidRPr="007F338E">
        <w:rPr>
          <w:szCs w:val="24"/>
        </w:rPr>
        <w:t>fait</w:t>
      </w:r>
      <w:r>
        <w:rPr>
          <w:szCs w:val="24"/>
        </w:rPr>
        <w:t xml:space="preserve"> </w:t>
      </w:r>
      <w:r w:rsidRPr="007F338E">
        <w:rPr>
          <w:szCs w:val="24"/>
        </w:rPr>
        <w:t>comprendre</w:t>
      </w:r>
      <w:r>
        <w:rPr>
          <w:szCs w:val="24"/>
        </w:rPr>
        <w:t xml:space="preserve"> </w:t>
      </w:r>
      <w:r w:rsidRPr="007F338E">
        <w:rPr>
          <w:szCs w:val="24"/>
        </w:rPr>
        <w:t>à</w:t>
      </w:r>
      <w:r>
        <w:rPr>
          <w:szCs w:val="24"/>
        </w:rPr>
        <w:t xml:space="preserve"> </w:t>
      </w:r>
      <w:r w:rsidRPr="007F338E">
        <w:rPr>
          <w:szCs w:val="24"/>
        </w:rPr>
        <w:t>certaines</w:t>
      </w:r>
      <w:r>
        <w:rPr>
          <w:szCs w:val="24"/>
        </w:rPr>
        <w:t xml:space="preserve"> </w:t>
      </w:r>
      <w:r w:rsidRPr="007F338E">
        <w:rPr>
          <w:szCs w:val="24"/>
        </w:rPr>
        <w:t>jeunes</w:t>
      </w:r>
      <w:r>
        <w:rPr>
          <w:szCs w:val="24"/>
        </w:rPr>
        <w:t xml:space="preserve"> </w:t>
      </w:r>
      <w:r w:rsidRPr="007F338E">
        <w:rPr>
          <w:szCs w:val="24"/>
        </w:rPr>
        <w:t>musulmanes</w:t>
      </w:r>
      <w:r>
        <w:rPr>
          <w:szCs w:val="24"/>
        </w:rPr>
        <w:t xml:space="preserve"> </w:t>
      </w:r>
      <w:r w:rsidRPr="007F338E">
        <w:rPr>
          <w:szCs w:val="24"/>
        </w:rPr>
        <w:t>que</w:t>
      </w:r>
      <w:r>
        <w:rPr>
          <w:szCs w:val="24"/>
        </w:rPr>
        <w:t xml:space="preserve"> </w:t>
      </w:r>
      <w:r w:rsidRPr="007F338E">
        <w:rPr>
          <w:szCs w:val="24"/>
        </w:rPr>
        <w:t>dans</w:t>
      </w:r>
      <w:r>
        <w:rPr>
          <w:szCs w:val="24"/>
        </w:rPr>
        <w:t xml:space="preserve"> </w:t>
      </w:r>
      <w:r w:rsidRPr="007F338E">
        <w:rPr>
          <w:szCs w:val="24"/>
        </w:rPr>
        <w:t>l'école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République,</w:t>
      </w:r>
      <w:r>
        <w:rPr>
          <w:szCs w:val="24"/>
        </w:rPr>
        <w:t xml:space="preserve"> </w:t>
      </w:r>
      <w:r w:rsidRPr="007F338E">
        <w:rPr>
          <w:szCs w:val="24"/>
        </w:rPr>
        <w:t>elles</w:t>
      </w:r>
      <w:r>
        <w:rPr>
          <w:szCs w:val="24"/>
        </w:rPr>
        <w:t xml:space="preserve"> </w:t>
      </w:r>
      <w:r w:rsidRPr="007F338E">
        <w:rPr>
          <w:szCs w:val="24"/>
        </w:rPr>
        <w:t>ne</w:t>
      </w:r>
      <w:r>
        <w:rPr>
          <w:szCs w:val="24"/>
        </w:rPr>
        <w:t xml:space="preserve"> </w:t>
      </w:r>
      <w:r w:rsidRPr="007F338E">
        <w:rPr>
          <w:szCs w:val="24"/>
        </w:rPr>
        <w:t>pouvaient</w:t>
      </w:r>
      <w:r>
        <w:rPr>
          <w:szCs w:val="24"/>
        </w:rPr>
        <w:t xml:space="preserve"> </w:t>
      </w:r>
      <w:r w:rsidRPr="007F338E">
        <w:rPr>
          <w:szCs w:val="24"/>
        </w:rPr>
        <w:t>s'habiller</w:t>
      </w:r>
      <w:r>
        <w:rPr>
          <w:szCs w:val="24"/>
        </w:rPr>
        <w:t xml:space="preserve"> </w:t>
      </w:r>
      <w:r w:rsidRPr="007F338E">
        <w:rPr>
          <w:szCs w:val="24"/>
        </w:rPr>
        <w:t>comme</w:t>
      </w:r>
      <w:r>
        <w:rPr>
          <w:szCs w:val="24"/>
        </w:rPr>
        <w:t xml:space="preserve"> </w:t>
      </w:r>
      <w:r w:rsidRPr="007F338E">
        <w:rPr>
          <w:szCs w:val="24"/>
        </w:rPr>
        <w:t>leurs</w:t>
      </w:r>
      <w:r>
        <w:rPr>
          <w:szCs w:val="24"/>
        </w:rPr>
        <w:t xml:space="preserve"> </w:t>
      </w:r>
      <w:r w:rsidRPr="007F338E">
        <w:rPr>
          <w:szCs w:val="24"/>
        </w:rPr>
        <w:t>mères.</w:t>
      </w:r>
      <w:r>
        <w:rPr>
          <w:szCs w:val="24"/>
        </w:rPr>
        <w:t xml:space="preserve"> </w:t>
      </w:r>
      <w:r w:rsidRPr="007F338E">
        <w:rPr>
          <w:szCs w:val="24"/>
        </w:rPr>
        <w:t>L'espace</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peut-il</w:t>
      </w:r>
      <w:r>
        <w:rPr>
          <w:szCs w:val="24"/>
        </w:rPr>
        <w:t xml:space="preserve"> </w:t>
      </w:r>
      <w:r w:rsidRPr="007F338E">
        <w:rPr>
          <w:szCs w:val="24"/>
        </w:rPr>
        <w:t>réhabiliter</w:t>
      </w:r>
      <w:r>
        <w:rPr>
          <w:szCs w:val="24"/>
        </w:rPr>
        <w:t xml:space="preserve"> </w:t>
      </w:r>
      <w:r w:rsidRPr="007F338E">
        <w:rPr>
          <w:szCs w:val="24"/>
        </w:rPr>
        <w:t>cela</w:t>
      </w:r>
      <w:r>
        <w:rPr>
          <w:szCs w:val="24"/>
        </w:rPr>
        <w:t xml:space="preserve"> </w:t>
      </w:r>
      <w:r w:rsidRPr="007F338E">
        <w:rPr>
          <w:szCs w:val="24"/>
        </w:rPr>
        <w:t>au</w:t>
      </w:r>
      <w:r>
        <w:rPr>
          <w:szCs w:val="24"/>
        </w:rPr>
        <w:t xml:space="preserve"> </w:t>
      </w:r>
      <w:r w:rsidRPr="007F338E">
        <w:rPr>
          <w:szCs w:val="24"/>
        </w:rPr>
        <w:t>nom</w:t>
      </w:r>
      <w:r>
        <w:rPr>
          <w:szCs w:val="24"/>
        </w:rPr>
        <w:t xml:space="preserve"> </w:t>
      </w:r>
      <w:r w:rsidRPr="007F338E">
        <w:rPr>
          <w:szCs w:val="24"/>
        </w:rPr>
        <w:t>d’une</w:t>
      </w:r>
      <w:r>
        <w:rPr>
          <w:szCs w:val="24"/>
        </w:rPr>
        <w:t xml:space="preserve"> </w:t>
      </w:r>
      <w:r w:rsidRPr="007F338E">
        <w:rPr>
          <w:szCs w:val="24"/>
        </w:rPr>
        <w:t>certaine</w:t>
      </w:r>
      <w:r>
        <w:rPr>
          <w:szCs w:val="24"/>
        </w:rPr>
        <w:t xml:space="preserve"> « </w:t>
      </w:r>
      <w:r w:rsidRPr="007F338E">
        <w:rPr>
          <w:szCs w:val="24"/>
        </w:rPr>
        <w:t>liberté</w:t>
      </w:r>
      <w:r>
        <w:rPr>
          <w:szCs w:val="24"/>
        </w:rPr>
        <w:t xml:space="preserve"> </w:t>
      </w:r>
      <w:r w:rsidRPr="007F338E">
        <w:rPr>
          <w:szCs w:val="24"/>
        </w:rPr>
        <w:t>d’expression</w:t>
      </w:r>
      <w:r>
        <w:rPr>
          <w:szCs w:val="24"/>
        </w:rPr>
        <w:t> » ?</w:t>
      </w: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FRANÇAIS</w:t>
      </w:r>
      <w:r>
        <w:t xml:space="preserve"> </w:t>
      </w:r>
      <w:r w:rsidRPr="007F338E">
        <w:t>ENTIÈREMENT</w:t>
      </w:r>
      <w:r>
        <w:br/>
      </w:r>
      <w:r w:rsidRPr="007F338E">
        <w:t>À</w:t>
      </w:r>
      <w:r>
        <w:t xml:space="preserve"> </w:t>
      </w:r>
      <w:r w:rsidRPr="007F338E">
        <w:t>PART</w:t>
      </w:r>
      <w:r>
        <w:t xml:space="preserve"> </w:t>
      </w:r>
      <w:r w:rsidRPr="007F338E">
        <w:t>OU</w:t>
      </w:r>
      <w:r>
        <w:t xml:space="preserve"> </w:t>
      </w:r>
      <w:r w:rsidRPr="007F338E">
        <w:t>À</w:t>
      </w:r>
      <w:r>
        <w:t xml:space="preserve"> </w:t>
      </w:r>
      <w:r w:rsidRPr="007F338E">
        <w:t>PART</w:t>
      </w:r>
      <w:r>
        <w:t xml:space="preserve"> </w:t>
      </w:r>
      <w:r w:rsidRPr="007F338E">
        <w:t>ENTI</w:t>
      </w:r>
      <w:r w:rsidRPr="007F338E">
        <w:t>È</w:t>
      </w:r>
      <w:r w:rsidRPr="007F338E">
        <w:t>RE</w:t>
      </w:r>
      <w:r>
        <w:t> ?</w:t>
      </w:r>
      <w:r>
        <w:br/>
      </w:r>
      <w:r w:rsidRPr="007F338E">
        <w:t>L’EXEMPLE</w:t>
      </w:r>
      <w:r>
        <w:t xml:space="preserve"> </w:t>
      </w:r>
      <w:r w:rsidRPr="007F338E">
        <w:t>DU</w:t>
      </w:r>
      <w:r>
        <w:t xml:space="preserve"> </w:t>
      </w:r>
      <w:r w:rsidRPr="007F338E">
        <w:t>PORT</w:t>
      </w:r>
      <w:r>
        <w:t xml:space="preserve"> </w:t>
      </w:r>
      <w:r w:rsidRPr="007F338E">
        <w:t>DU</w:t>
      </w:r>
      <w:r>
        <w:t xml:space="preserve"> </w:t>
      </w:r>
      <w:r w:rsidRPr="007F338E">
        <w:t>VOILE</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Comment</w:t>
      </w:r>
      <w:r>
        <w:rPr>
          <w:szCs w:val="24"/>
        </w:rPr>
        <w:t xml:space="preserve"> </w:t>
      </w:r>
      <w:r w:rsidRPr="007F338E">
        <w:rPr>
          <w:szCs w:val="24"/>
        </w:rPr>
        <w:t>répondre</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membre</w:t>
      </w:r>
      <w:r>
        <w:rPr>
          <w:szCs w:val="24"/>
        </w:rPr>
        <w:t xml:space="preserve"> </w:t>
      </w:r>
      <w:r w:rsidRPr="007F338E">
        <w:rPr>
          <w:szCs w:val="24"/>
        </w:rPr>
        <w:t>du</w:t>
      </w:r>
      <w:r>
        <w:rPr>
          <w:szCs w:val="24"/>
        </w:rPr>
        <w:t xml:space="preserve"> </w:t>
      </w:r>
      <w:r w:rsidRPr="007F338E">
        <w:rPr>
          <w:szCs w:val="24"/>
        </w:rPr>
        <w:t>personnel</w:t>
      </w:r>
      <w:r>
        <w:rPr>
          <w:szCs w:val="24"/>
        </w:rPr>
        <w:t xml:space="preserve"> </w:t>
      </w:r>
      <w:r w:rsidRPr="007F338E">
        <w:rPr>
          <w:szCs w:val="24"/>
        </w:rPr>
        <w:t>qui</w:t>
      </w:r>
      <w:r>
        <w:rPr>
          <w:szCs w:val="24"/>
        </w:rPr>
        <w:t xml:space="preserve"> </w:t>
      </w:r>
      <w:r w:rsidRPr="007F338E">
        <w:rPr>
          <w:szCs w:val="24"/>
        </w:rPr>
        <w:t>prétendrait</w:t>
      </w:r>
      <w:r>
        <w:rPr>
          <w:szCs w:val="24"/>
        </w:rPr>
        <w:t xml:space="preserve"> </w:t>
      </w:r>
      <w:r w:rsidRPr="007F338E">
        <w:rPr>
          <w:szCs w:val="24"/>
        </w:rPr>
        <w:t>qu’en</w:t>
      </w:r>
      <w:r>
        <w:rPr>
          <w:szCs w:val="24"/>
        </w:rPr>
        <w:t xml:space="preserve"> </w:t>
      </w:r>
      <w:r w:rsidRPr="007F338E">
        <w:rPr>
          <w:szCs w:val="24"/>
        </w:rPr>
        <w:t>autorisant</w:t>
      </w:r>
      <w:r>
        <w:rPr>
          <w:szCs w:val="24"/>
        </w:rPr>
        <w:t xml:space="preserve"> </w:t>
      </w:r>
      <w:r w:rsidRPr="007F338E">
        <w:rPr>
          <w:szCs w:val="24"/>
        </w:rPr>
        <w:t>une</w:t>
      </w:r>
      <w:r>
        <w:rPr>
          <w:szCs w:val="24"/>
        </w:rPr>
        <w:t xml:space="preserve"> </w:t>
      </w:r>
      <w:r w:rsidRPr="007F338E">
        <w:rPr>
          <w:szCs w:val="24"/>
        </w:rPr>
        <w:t>salariée</w:t>
      </w:r>
      <w:r>
        <w:rPr>
          <w:szCs w:val="24"/>
        </w:rPr>
        <w:t xml:space="preserve"> </w:t>
      </w:r>
      <w:r w:rsidRPr="007F338E">
        <w:rPr>
          <w:szCs w:val="24"/>
        </w:rPr>
        <w:t>à</w:t>
      </w:r>
      <w:r>
        <w:rPr>
          <w:szCs w:val="24"/>
        </w:rPr>
        <w:t xml:space="preserve"> </w:t>
      </w:r>
      <w:r w:rsidRPr="007F338E">
        <w:rPr>
          <w:szCs w:val="24"/>
        </w:rPr>
        <w:t>venir</w:t>
      </w:r>
      <w:r>
        <w:rPr>
          <w:szCs w:val="24"/>
        </w:rPr>
        <w:t xml:space="preserve"> </w:t>
      </w:r>
      <w:r w:rsidRPr="007F338E">
        <w:rPr>
          <w:szCs w:val="24"/>
        </w:rPr>
        <w:t>travailler</w:t>
      </w:r>
      <w:r>
        <w:rPr>
          <w:szCs w:val="24"/>
        </w:rPr>
        <w:t xml:space="preserve"> </w:t>
      </w:r>
      <w:r w:rsidRPr="007F338E">
        <w:rPr>
          <w:szCs w:val="24"/>
        </w:rPr>
        <w:t>voilée,</w:t>
      </w:r>
      <w:r>
        <w:rPr>
          <w:szCs w:val="24"/>
        </w:rPr>
        <w:t xml:space="preserve"> </w:t>
      </w:r>
      <w:r w:rsidRPr="007F338E">
        <w:rPr>
          <w:szCs w:val="24"/>
        </w:rPr>
        <w:t>l’entreprise</w:t>
      </w:r>
      <w:r>
        <w:rPr>
          <w:szCs w:val="24"/>
        </w:rPr>
        <w:t xml:space="preserve"> </w:t>
      </w:r>
      <w:r w:rsidRPr="007F338E">
        <w:rPr>
          <w:szCs w:val="24"/>
        </w:rPr>
        <w:t>dans</w:t>
      </w:r>
      <w:r>
        <w:rPr>
          <w:szCs w:val="24"/>
        </w:rPr>
        <w:t xml:space="preserve"> </w:t>
      </w:r>
      <w:r w:rsidRPr="007F338E">
        <w:rPr>
          <w:szCs w:val="24"/>
        </w:rPr>
        <w:t>laquelle</w:t>
      </w:r>
      <w:r>
        <w:rPr>
          <w:szCs w:val="24"/>
        </w:rPr>
        <w:t xml:space="preserve"> </w:t>
      </w:r>
      <w:r w:rsidRPr="007F338E">
        <w:rPr>
          <w:szCs w:val="24"/>
        </w:rPr>
        <w:t>il</w:t>
      </w:r>
      <w:r>
        <w:rPr>
          <w:szCs w:val="24"/>
        </w:rPr>
        <w:t xml:space="preserve"> </w:t>
      </w:r>
      <w:r w:rsidRPr="007F338E">
        <w:rPr>
          <w:szCs w:val="24"/>
        </w:rPr>
        <w:t>travaille</w:t>
      </w:r>
      <w:r>
        <w:rPr>
          <w:szCs w:val="24"/>
        </w:rPr>
        <w:t xml:space="preserve"> </w:t>
      </w:r>
      <w:r w:rsidRPr="007F338E">
        <w:rPr>
          <w:szCs w:val="24"/>
        </w:rPr>
        <w:t>porte</w:t>
      </w:r>
      <w:r>
        <w:rPr>
          <w:szCs w:val="24"/>
        </w:rPr>
        <w:t xml:space="preserve"> </w:t>
      </w:r>
      <w:r w:rsidRPr="007F338E">
        <w:rPr>
          <w:szCs w:val="24"/>
        </w:rPr>
        <w:t>atteinte,</w:t>
      </w:r>
      <w:r>
        <w:rPr>
          <w:szCs w:val="24"/>
        </w:rPr>
        <w:t xml:space="preserve"> </w:t>
      </w:r>
      <w:r w:rsidRPr="007F338E">
        <w:rPr>
          <w:szCs w:val="24"/>
        </w:rPr>
        <w:t>en</w:t>
      </w:r>
      <w:r>
        <w:rPr>
          <w:szCs w:val="24"/>
        </w:rPr>
        <w:t xml:space="preserve"> </w:t>
      </w:r>
      <w:r w:rsidRPr="007F338E">
        <w:rPr>
          <w:szCs w:val="24"/>
        </w:rPr>
        <w:t>réalité,</w:t>
      </w:r>
      <w:r>
        <w:rPr>
          <w:szCs w:val="24"/>
        </w:rPr>
        <w:t xml:space="preserve"> </w:t>
      </w:r>
      <w:r w:rsidRPr="007F338E">
        <w:rPr>
          <w:szCs w:val="24"/>
        </w:rPr>
        <w:t>à</w:t>
      </w:r>
      <w:r>
        <w:rPr>
          <w:szCs w:val="24"/>
        </w:rPr>
        <w:t xml:space="preserve"> </w:t>
      </w:r>
      <w:r w:rsidRPr="007F338E">
        <w:rPr>
          <w:szCs w:val="24"/>
        </w:rPr>
        <w:t>la</w:t>
      </w:r>
      <w:r>
        <w:rPr>
          <w:szCs w:val="24"/>
        </w:rPr>
        <w:t xml:space="preserve"> « </w:t>
      </w:r>
      <w:r w:rsidRPr="007F338E">
        <w:rPr>
          <w:szCs w:val="24"/>
        </w:rPr>
        <w:t>liberté</w:t>
      </w:r>
      <w:r>
        <w:rPr>
          <w:szCs w:val="24"/>
        </w:rPr>
        <w:t xml:space="preserve"> </w:t>
      </w:r>
      <w:r w:rsidRPr="007F338E">
        <w:rPr>
          <w:szCs w:val="24"/>
        </w:rPr>
        <w:t>des</w:t>
      </w:r>
      <w:r>
        <w:rPr>
          <w:szCs w:val="24"/>
        </w:rPr>
        <w:t xml:space="preserve"> </w:t>
      </w:r>
      <w:r w:rsidRPr="007F338E">
        <w:rPr>
          <w:szCs w:val="24"/>
        </w:rPr>
        <w:t>fe</w:t>
      </w:r>
      <w:r w:rsidRPr="007F338E">
        <w:rPr>
          <w:szCs w:val="24"/>
        </w:rPr>
        <w:t>m</w:t>
      </w:r>
      <w:r w:rsidRPr="007F338E">
        <w:rPr>
          <w:szCs w:val="24"/>
        </w:rPr>
        <w:t>mes</w:t>
      </w:r>
      <w:r>
        <w:rPr>
          <w:szCs w:val="24"/>
        </w:rPr>
        <w:t xml:space="preserve"> » ? </w:t>
      </w:r>
      <w:r w:rsidRPr="007F338E">
        <w:rPr>
          <w:szCs w:val="24"/>
        </w:rPr>
        <w:t>Faut-il</w:t>
      </w:r>
      <w:r>
        <w:rPr>
          <w:szCs w:val="24"/>
        </w:rPr>
        <w:t xml:space="preserve"> </w:t>
      </w:r>
      <w:r w:rsidRPr="007F338E">
        <w:rPr>
          <w:szCs w:val="24"/>
        </w:rPr>
        <w:t>aller</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sens</w:t>
      </w:r>
      <w:r>
        <w:rPr>
          <w:szCs w:val="24"/>
        </w:rPr>
        <w:t xml:space="preserve"> </w:t>
      </w:r>
      <w:r w:rsidRPr="007F338E">
        <w:rPr>
          <w:szCs w:val="24"/>
        </w:rPr>
        <w:t>de</w:t>
      </w:r>
      <w:r>
        <w:rPr>
          <w:szCs w:val="24"/>
        </w:rPr>
        <w:t xml:space="preserve"> </w:t>
      </w:r>
      <w:r w:rsidRPr="007F338E">
        <w:rPr>
          <w:szCs w:val="24"/>
        </w:rPr>
        <w:t>l’interdiction</w:t>
      </w:r>
      <w:r>
        <w:rPr>
          <w:szCs w:val="24"/>
        </w:rPr>
        <w:t xml:space="preserve"> </w:t>
      </w:r>
      <w:r w:rsidRPr="007F338E">
        <w:rPr>
          <w:szCs w:val="24"/>
        </w:rPr>
        <w:t>des</w:t>
      </w:r>
      <w:r>
        <w:rPr>
          <w:szCs w:val="24"/>
        </w:rPr>
        <w:t xml:space="preserve"> </w:t>
      </w:r>
      <w:r w:rsidRPr="007F338E">
        <w:rPr>
          <w:szCs w:val="24"/>
        </w:rPr>
        <w:t>signes</w:t>
      </w:r>
      <w:r>
        <w:rPr>
          <w:szCs w:val="24"/>
        </w:rPr>
        <w:t xml:space="preserve"> « </w:t>
      </w:r>
      <w:r w:rsidRPr="007F338E">
        <w:rPr>
          <w:szCs w:val="24"/>
        </w:rPr>
        <w:t>ostentatoires</w:t>
      </w:r>
      <w:r>
        <w:rPr>
          <w:szCs w:val="24"/>
        </w:rPr>
        <w:t xml:space="preserve"> » </w:t>
      </w:r>
      <w:r w:rsidRPr="007F338E">
        <w:rPr>
          <w:szCs w:val="24"/>
        </w:rPr>
        <w:t>religieux,</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lieu</w:t>
      </w:r>
      <w:r>
        <w:rPr>
          <w:szCs w:val="24"/>
        </w:rPr>
        <w:t xml:space="preserve"> </w:t>
      </w:r>
      <w:r w:rsidRPr="007F338E">
        <w:rPr>
          <w:szCs w:val="24"/>
        </w:rPr>
        <w:t>de</w:t>
      </w:r>
      <w:r>
        <w:rPr>
          <w:szCs w:val="24"/>
        </w:rPr>
        <w:t xml:space="preserve"> </w:t>
      </w:r>
      <w:r w:rsidRPr="007F338E">
        <w:rPr>
          <w:szCs w:val="24"/>
        </w:rPr>
        <w:t>travail</w:t>
      </w:r>
      <w:r>
        <w:rPr>
          <w:szCs w:val="24"/>
        </w:rPr>
        <w:t> ?</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droit</w:t>
      </w:r>
      <w:r>
        <w:rPr>
          <w:szCs w:val="24"/>
        </w:rPr>
        <w:t xml:space="preserve"> </w:t>
      </w:r>
      <w:r w:rsidRPr="007F338E">
        <w:rPr>
          <w:szCs w:val="24"/>
        </w:rPr>
        <w:t>nous</w:t>
      </w:r>
      <w:r>
        <w:rPr>
          <w:szCs w:val="24"/>
        </w:rPr>
        <w:t xml:space="preserve"> </w:t>
      </w:r>
      <w:r w:rsidRPr="007F338E">
        <w:rPr>
          <w:szCs w:val="24"/>
        </w:rPr>
        <w:t>dit</w:t>
      </w:r>
      <w:r>
        <w:rPr>
          <w:szCs w:val="24"/>
        </w:rPr>
        <w:t xml:space="preserve"> </w:t>
      </w:r>
      <w:r w:rsidRPr="007F338E">
        <w:rPr>
          <w:szCs w:val="24"/>
        </w:rPr>
        <w:t>qu’un</w:t>
      </w:r>
      <w:r>
        <w:rPr>
          <w:szCs w:val="24"/>
        </w:rPr>
        <w:t xml:space="preserve"> </w:t>
      </w:r>
      <w:r w:rsidRPr="007F338E">
        <w:rPr>
          <w:szCs w:val="24"/>
        </w:rPr>
        <w:t>salarié</w:t>
      </w:r>
      <w:r>
        <w:rPr>
          <w:szCs w:val="24"/>
        </w:rPr>
        <w:t xml:space="preserve"> </w:t>
      </w:r>
      <w:r w:rsidRPr="007F338E">
        <w:rPr>
          <w:szCs w:val="24"/>
        </w:rPr>
        <w:t>ne</w:t>
      </w:r>
      <w:r>
        <w:rPr>
          <w:szCs w:val="24"/>
        </w:rPr>
        <w:t xml:space="preserve"> </w:t>
      </w:r>
      <w:r w:rsidRPr="007F338E">
        <w:rPr>
          <w:szCs w:val="24"/>
        </w:rPr>
        <w:t>respecte</w:t>
      </w:r>
      <w:r>
        <w:rPr>
          <w:szCs w:val="24"/>
        </w:rPr>
        <w:t xml:space="preserve"> </w:t>
      </w:r>
      <w:r w:rsidRPr="007F338E">
        <w:rPr>
          <w:szCs w:val="24"/>
        </w:rPr>
        <w:t>pas</w:t>
      </w:r>
      <w:r>
        <w:rPr>
          <w:szCs w:val="24"/>
        </w:rPr>
        <w:t xml:space="preserve"> </w:t>
      </w:r>
      <w:r w:rsidRPr="007F338E">
        <w:rPr>
          <w:szCs w:val="24"/>
        </w:rPr>
        <w:t>ses</w:t>
      </w:r>
      <w:r>
        <w:rPr>
          <w:szCs w:val="24"/>
        </w:rPr>
        <w:t xml:space="preserve"> </w:t>
      </w:r>
      <w:r w:rsidRPr="007F338E">
        <w:rPr>
          <w:szCs w:val="24"/>
        </w:rPr>
        <w:t>obligations</w:t>
      </w:r>
      <w:r>
        <w:rPr>
          <w:szCs w:val="24"/>
        </w:rPr>
        <w:t xml:space="preserve"> </w:t>
      </w:r>
      <w:r w:rsidRPr="007F338E">
        <w:rPr>
          <w:szCs w:val="24"/>
        </w:rPr>
        <w:t>contractuelles</w:t>
      </w:r>
      <w:r>
        <w:rPr>
          <w:szCs w:val="24"/>
        </w:rPr>
        <w:t xml:space="preserve"> </w:t>
      </w:r>
      <w:r w:rsidRPr="007F338E">
        <w:rPr>
          <w:szCs w:val="24"/>
        </w:rPr>
        <w:t>s’il</w:t>
      </w:r>
      <w:r>
        <w:rPr>
          <w:szCs w:val="24"/>
        </w:rPr>
        <w:t xml:space="preserve"> </w:t>
      </w:r>
      <w:r w:rsidRPr="007F338E">
        <w:rPr>
          <w:szCs w:val="24"/>
        </w:rPr>
        <w:t>trouble</w:t>
      </w:r>
      <w:r>
        <w:rPr>
          <w:szCs w:val="24"/>
        </w:rPr>
        <w:t xml:space="preserve"> </w:t>
      </w:r>
      <w:r w:rsidRPr="007F338E">
        <w:rPr>
          <w:szCs w:val="24"/>
        </w:rPr>
        <w:t>de</w:t>
      </w:r>
      <w:r>
        <w:rPr>
          <w:szCs w:val="24"/>
        </w:rPr>
        <w:t xml:space="preserve"> </w:t>
      </w:r>
      <w:r w:rsidRPr="007F338E">
        <w:rPr>
          <w:szCs w:val="24"/>
        </w:rPr>
        <w:t>manière</w:t>
      </w:r>
      <w:r>
        <w:rPr>
          <w:szCs w:val="24"/>
        </w:rPr>
        <w:t xml:space="preserve"> </w:t>
      </w:r>
      <w:r w:rsidRPr="007F338E">
        <w:rPr>
          <w:szCs w:val="24"/>
        </w:rPr>
        <w:t>volontaire</w:t>
      </w:r>
      <w:r>
        <w:rPr>
          <w:szCs w:val="24"/>
        </w:rPr>
        <w:t xml:space="preserve"> </w:t>
      </w:r>
      <w:r w:rsidRPr="007F338E">
        <w:rPr>
          <w:szCs w:val="24"/>
        </w:rPr>
        <w:t>ou</w:t>
      </w:r>
      <w:r>
        <w:rPr>
          <w:szCs w:val="24"/>
        </w:rPr>
        <w:t xml:space="preserve"> </w:t>
      </w:r>
      <w:r w:rsidRPr="007F338E">
        <w:rPr>
          <w:szCs w:val="24"/>
        </w:rPr>
        <w:t>non</w:t>
      </w:r>
      <w:r>
        <w:rPr>
          <w:szCs w:val="24"/>
        </w:rPr>
        <w:t xml:space="preserve"> </w:t>
      </w:r>
      <w:r w:rsidRPr="007F338E">
        <w:rPr>
          <w:szCs w:val="24"/>
        </w:rPr>
        <w:t>la</w:t>
      </w:r>
      <w:r>
        <w:rPr>
          <w:szCs w:val="24"/>
        </w:rPr>
        <w:t xml:space="preserve"> </w:t>
      </w:r>
      <w:r w:rsidRPr="007F338E">
        <w:rPr>
          <w:szCs w:val="24"/>
        </w:rPr>
        <w:t>bonne</w:t>
      </w:r>
      <w:r>
        <w:rPr>
          <w:szCs w:val="24"/>
        </w:rPr>
        <w:t xml:space="preserve"> </w:t>
      </w:r>
      <w:r w:rsidRPr="007F338E">
        <w:rPr>
          <w:szCs w:val="24"/>
        </w:rPr>
        <w:t>ma</w:t>
      </w:r>
      <w:r w:rsidRPr="007F338E">
        <w:rPr>
          <w:szCs w:val="24"/>
        </w:rPr>
        <w:t>r</w:t>
      </w:r>
      <w:r w:rsidRPr="007F338E">
        <w:rPr>
          <w:szCs w:val="24"/>
        </w:rPr>
        <w:t>che</w:t>
      </w:r>
      <w:r>
        <w:rPr>
          <w:szCs w:val="24"/>
        </w:rPr>
        <w:t xml:space="preserve"> </w:t>
      </w:r>
      <w:r w:rsidRPr="007F338E">
        <w:rPr>
          <w:szCs w:val="24"/>
        </w:rPr>
        <w:t>de</w:t>
      </w:r>
      <w:r>
        <w:rPr>
          <w:szCs w:val="24"/>
        </w:rPr>
        <w:t xml:space="preserve"> </w:t>
      </w:r>
      <w:r w:rsidRPr="007F338E">
        <w:rPr>
          <w:szCs w:val="24"/>
        </w:rPr>
        <w:t>l’entreprise.</w:t>
      </w:r>
      <w:r>
        <w:rPr>
          <w:szCs w:val="24"/>
        </w:rPr>
        <w:t xml:space="preserve"> </w:t>
      </w:r>
      <w:r w:rsidRPr="007F338E">
        <w:rPr>
          <w:szCs w:val="24"/>
        </w:rPr>
        <w:t>Où</w:t>
      </w:r>
      <w:r>
        <w:rPr>
          <w:szCs w:val="24"/>
        </w:rPr>
        <w:t xml:space="preserve"> </w:t>
      </w:r>
      <w:r w:rsidRPr="007F338E">
        <w:rPr>
          <w:szCs w:val="24"/>
        </w:rPr>
        <w:t>se</w:t>
      </w:r>
      <w:r>
        <w:rPr>
          <w:szCs w:val="24"/>
        </w:rPr>
        <w:t xml:space="preserve"> </w:t>
      </w:r>
      <w:r w:rsidRPr="007F338E">
        <w:rPr>
          <w:szCs w:val="24"/>
        </w:rPr>
        <w:t>situe</w:t>
      </w:r>
      <w:r>
        <w:rPr>
          <w:szCs w:val="24"/>
        </w:rPr>
        <w:t xml:space="preserve"> </w:t>
      </w:r>
      <w:r w:rsidRPr="007F338E">
        <w:rPr>
          <w:szCs w:val="24"/>
        </w:rPr>
        <w:t>ici</w:t>
      </w:r>
      <w:r>
        <w:rPr>
          <w:szCs w:val="24"/>
        </w:rPr>
        <w:t xml:space="preserve"> </w:t>
      </w:r>
      <w:r w:rsidRPr="007F338E">
        <w:rPr>
          <w:szCs w:val="24"/>
        </w:rPr>
        <w:t>la</w:t>
      </w:r>
      <w:r>
        <w:rPr>
          <w:szCs w:val="24"/>
        </w:rPr>
        <w:t xml:space="preserve"> </w:t>
      </w:r>
      <w:r w:rsidRPr="007F338E">
        <w:rPr>
          <w:szCs w:val="24"/>
        </w:rPr>
        <w:t>nature</w:t>
      </w:r>
      <w:r>
        <w:rPr>
          <w:szCs w:val="24"/>
        </w:rPr>
        <w:t xml:space="preserve"> </w:t>
      </w:r>
      <w:r w:rsidRPr="007F338E">
        <w:rPr>
          <w:szCs w:val="24"/>
        </w:rPr>
        <w:t>du</w:t>
      </w:r>
      <w:r>
        <w:rPr>
          <w:szCs w:val="24"/>
        </w:rPr>
        <w:t xml:space="preserve"> </w:t>
      </w:r>
      <w:r w:rsidRPr="007F338E">
        <w:rPr>
          <w:szCs w:val="24"/>
        </w:rPr>
        <w:t>trouble</w:t>
      </w:r>
      <w:r>
        <w:rPr>
          <w:szCs w:val="24"/>
        </w:rPr>
        <w:t xml:space="preserve"> </w:t>
      </w:r>
      <w:r w:rsidRPr="007F338E">
        <w:rPr>
          <w:szCs w:val="24"/>
        </w:rPr>
        <w:t>lié</w:t>
      </w:r>
      <w:r>
        <w:rPr>
          <w:szCs w:val="24"/>
        </w:rPr>
        <w:t xml:space="preserve"> </w:t>
      </w:r>
      <w:r w:rsidRPr="007F338E">
        <w:rPr>
          <w:szCs w:val="24"/>
        </w:rPr>
        <w:t>au</w:t>
      </w:r>
      <w:r>
        <w:rPr>
          <w:szCs w:val="24"/>
        </w:rPr>
        <w:t xml:space="preserve"> </w:t>
      </w:r>
      <w:r w:rsidRPr="007F338E">
        <w:rPr>
          <w:szCs w:val="24"/>
        </w:rPr>
        <w:t>port</w:t>
      </w:r>
      <w:r>
        <w:rPr>
          <w:szCs w:val="24"/>
        </w:rPr>
        <w:t xml:space="preserve"> </w:t>
      </w:r>
      <w:r w:rsidRPr="007F338E">
        <w:rPr>
          <w:szCs w:val="24"/>
        </w:rPr>
        <w:t>du</w:t>
      </w:r>
      <w:r>
        <w:rPr>
          <w:szCs w:val="24"/>
        </w:rPr>
        <w:t xml:space="preserve"> </w:t>
      </w:r>
      <w:r w:rsidRPr="007F338E">
        <w:rPr>
          <w:szCs w:val="24"/>
        </w:rPr>
        <w:t>voile,</w:t>
      </w:r>
      <w:r>
        <w:rPr>
          <w:szCs w:val="24"/>
        </w:rPr>
        <w:t xml:space="preserve"> </w:t>
      </w:r>
      <w:r w:rsidRPr="007F338E">
        <w:rPr>
          <w:szCs w:val="24"/>
        </w:rPr>
        <w:t>par</w:t>
      </w:r>
      <w:r>
        <w:rPr>
          <w:szCs w:val="24"/>
        </w:rPr>
        <w:t xml:space="preserve"> </w:t>
      </w:r>
      <w:r w:rsidRPr="007F338E">
        <w:rPr>
          <w:szCs w:val="24"/>
        </w:rPr>
        <w:t>exemple</w:t>
      </w:r>
      <w:r>
        <w:rPr>
          <w:szCs w:val="24"/>
        </w:rPr>
        <w:t xml:space="preserve"> ? </w:t>
      </w:r>
      <w:r w:rsidRPr="007F338E">
        <w:rPr>
          <w:szCs w:val="24"/>
        </w:rPr>
        <w:t>Est-ce</w:t>
      </w:r>
      <w:r>
        <w:rPr>
          <w:szCs w:val="24"/>
        </w:rPr>
        <w:t xml:space="preserve"> </w:t>
      </w:r>
      <w:r w:rsidRPr="007F338E">
        <w:rPr>
          <w:szCs w:val="24"/>
        </w:rPr>
        <w:t>promouvoir</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que</w:t>
      </w:r>
      <w:r>
        <w:rPr>
          <w:szCs w:val="24"/>
        </w:rPr>
        <w:t xml:space="preserve"> </w:t>
      </w:r>
      <w:r w:rsidRPr="007F338E">
        <w:rPr>
          <w:szCs w:val="24"/>
        </w:rPr>
        <w:t>d’avoir</w:t>
      </w:r>
      <w:r>
        <w:rPr>
          <w:szCs w:val="24"/>
        </w:rPr>
        <w:t xml:space="preserve"> </w:t>
      </w:r>
      <w:r w:rsidRPr="007F338E">
        <w:rPr>
          <w:szCs w:val="24"/>
        </w:rPr>
        <w:t>des</w:t>
      </w:r>
      <w:r>
        <w:rPr>
          <w:szCs w:val="24"/>
        </w:rPr>
        <w:t xml:space="preserve"> </w:t>
      </w:r>
      <w:r w:rsidRPr="007F338E">
        <w:rPr>
          <w:szCs w:val="24"/>
        </w:rPr>
        <w:t>salariés</w:t>
      </w:r>
      <w:r>
        <w:rPr>
          <w:szCs w:val="24"/>
        </w:rPr>
        <w:t xml:space="preserve"> </w:t>
      </w:r>
      <w:r w:rsidRPr="007F338E">
        <w:rPr>
          <w:szCs w:val="24"/>
        </w:rPr>
        <w:t>voilés</w:t>
      </w:r>
      <w:r>
        <w:rPr>
          <w:szCs w:val="24"/>
        </w:rPr>
        <w:t xml:space="preserve"> </w:t>
      </w:r>
      <w:r w:rsidRPr="007F338E">
        <w:rPr>
          <w:szCs w:val="24"/>
        </w:rPr>
        <w:t>dans</w:t>
      </w:r>
      <w:r>
        <w:rPr>
          <w:szCs w:val="24"/>
        </w:rPr>
        <w:t xml:space="preserve"> </w:t>
      </w:r>
      <w:r w:rsidRPr="007F338E">
        <w:rPr>
          <w:szCs w:val="24"/>
        </w:rPr>
        <w:t>une</w:t>
      </w:r>
      <w:r>
        <w:rPr>
          <w:szCs w:val="24"/>
        </w:rPr>
        <w:t xml:space="preserve"> </w:t>
      </w:r>
      <w:r w:rsidRPr="007F338E">
        <w:rPr>
          <w:szCs w:val="24"/>
        </w:rPr>
        <w:t>entreprise</w:t>
      </w:r>
      <w:r>
        <w:rPr>
          <w:szCs w:val="24"/>
        </w:rPr>
        <w:t xml:space="preserve"> ? </w:t>
      </w:r>
      <w:r w:rsidRPr="007F338E">
        <w:rPr>
          <w:szCs w:val="24"/>
        </w:rPr>
        <w:t>Mais</w:t>
      </w:r>
      <w:r>
        <w:rPr>
          <w:szCs w:val="24"/>
        </w:rPr>
        <w:t xml:space="preserve"> </w:t>
      </w:r>
      <w:r w:rsidRPr="007F338E">
        <w:rPr>
          <w:szCs w:val="24"/>
        </w:rPr>
        <w:t>comment</w:t>
      </w:r>
      <w:r>
        <w:rPr>
          <w:szCs w:val="24"/>
        </w:rPr>
        <w:t xml:space="preserve"> </w:t>
      </w:r>
      <w:r w:rsidRPr="007F338E">
        <w:rPr>
          <w:szCs w:val="24"/>
        </w:rPr>
        <w:t>s’opposer,</w:t>
      </w:r>
      <w:r>
        <w:rPr>
          <w:szCs w:val="24"/>
        </w:rPr>
        <w:t xml:space="preserve"> </w:t>
      </w:r>
      <w:r w:rsidRPr="007F338E">
        <w:rPr>
          <w:szCs w:val="24"/>
        </w:rPr>
        <w:t>si</w:t>
      </w:r>
      <w:r>
        <w:rPr>
          <w:szCs w:val="24"/>
        </w:rPr>
        <w:t xml:space="preserve"> </w:t>
      </w:r>
      <w:r w:rsidRPr="007F338E">
        <w:rPr>
          <w:szCs w:val="24"/>
        </w:rPr>
        <w:t>on</w:t>
      </w:r>
      <w:r>
        <w:rPr>
          <w:szCs w:val="24"/>
        </w:rPr>
        <w:t xml:space="preserve"> </w:t>
      </w:r>
      <w:r w:rsidRPr="007F338E">
        <w:rPr>
          <w:szCs w:val="24"/>
        </w:rPr>
        <w:t>le</w:t>
      </w:r>
      <w:r>
        <w:rPr>
          <w:szCs w:val="24"/>
        </w:rPr>
        <w:t xml:space="preserve"> </w:t>
      </w:r>
      <w:r w:rsidRPr="007F338E">
        <w:rPr>
          <w:szCs w:val="24"/>
        </w:rPr>
        <w:t>souhaite,</w:t>
      </w:r>
      <w:r>
        <w:rPr>
          <w:szCs w:val="24"/>
        </w:rPr>
        <w:t xml:space="preserve"> </w:t>
      </w:r>
      <w:r w:rsidRPr="007F338E">
        <w:rPr>
          <w:szCs w:val="24"/>
        </w:rPr>
        <w:t>au</w:t>
      </w:r>
      <w:r>
        <w:rPr>
          <w:szCs w:val="24"/>
        </w:rPr>
        <w:t xml:space="preserve"> </w:t>
      </w:r>
      <w:r w:rsidRPr="007F338E">
        <w:rPr>
          <w:szCs w:val="24"/>
        </w:rPr>
        <w:t>port</w:t>
      </w:r>
      <w:r>
        <w:rPr>
          <w:szCs w:val="24"/>
        </w:rPr>
        <w:t xml:space="preserve"> </w:t>
      </w:r>
      <w:r w:rsidRPr="007F338E">
        <w:rPr>
          <w:szCs w:val="24"/>
        </w:rPr>
        <w:t>du</w:t>
      </w:r>
      <w:r>
        <w:rPr>
          <w:szCs w:val="24"/>
        </w:rPr>
        <w:t xml:space="preserve"> </w:t>
      </w:r>
      <w:r w:rsidRPr="007F338E">
        <w:rPr>
          <w:szCs w:val="24"/>
        </w:rPr>
        <w:t>voile</w:t>
      </w:r>
      <w:r>
        <w:rPr>
          <w:szCs w:val="24"/>
        </w:rPr>
        <w:t xml:space="preserve"> ? </w:t>
      </w:r>
      <w:r w:rsidRPr="007F338E">
        <w:rPr>
          <w:szCs w:val="24"/>
        </w:rPr>
        <w:t>Si</w:t>
      </w:r>
      <w:r>
        <w:rPr>
          <w:szCs w:val="24"/>
        </w:rPr>
        <w:t xml:space="preserve"> </w:t>
      </w:r>
      <w:r w:rsidRPr="007F338E">
        <w:rPr>
          <w:szCs w:val="24"/>
        </w:rPr>
        <w:t>le</w:t>
      </w:r>
      <w:r>
        <w:rPr>
          <w:szCs w:val="24"/>
        </w:rPr>
        <w:t xml:space="preserve"> </w:t>
      </w:r>
      <w:r w:rsidRPr="007F338E">
        <w:rPr>
          <w:szCs w:val="24"/>
        </w:rPr>
        <w:t>voile</w:t>
      </w:r>
      <w:r>
        <w:rPr>
          <w:szCs w:val="24"/>
        </w:rPr>
        <w:t xml:space="preserve"> </w:t>
      </w:r>
      <w:r w:rsidRPr="007F338E">
        <w:rPr>
          <w:szCs w:val="24"/>
        </w:rPr>
        <w:t>est</w:t>
      </w:r>
      <w:r>
        <w:rPr>
          <w:szCs w:val="24"/>
        </w:rPr>
        <w:t xml:space="preserve"> </w:t>
      </w:r>
      <w:r w:rsidRPr="007F338E">
        <w:rPr>
          <w:szCs w:val="24"/>
        </w:rPr>
        <w:t>toléré,</w:t>
      </w:r>
      <w:r>
        <w:rPr>
          <w:szCs w:val="24"/>
        </w:rPr>
        <w:t xml:space="preserve"> </w:t>
      </w:r>
      <w:r w:rsidRPr="007F338E">
        <w:rPr>
          <w:szCs w:val="24"/>
        </w:rPr>
        <w:t>c’est</w:t>
      </w:r>
      <w:r>
        <w:rPr>
          <w:szCs w:val="24"/>
        </w:rPr>
        <w:t xml:space="preserve"> </w:t>
      </w:r>
      <w:r w:rsidRPr="007F338E">
        <w:rPr>
          <w:szCs w:val="24"/>
        </w:rPr>
        <w:t>qu’il</w:t>
      </w:r>
      <w:r>
        <w:rPr>
          <w:szCs w:val="24"/>
        </w:rPr>
        <w:t xml:space="preserve"> </w:t>
      </w:r>
      <w:r w:rsidRPr="007F338E">
        <w:rPr>
          <w:szCs w:val="24"/>
        </w:rPr>
        <w:t>n’apparaît</w:t>
      </w:r>
      <w:r>
        <w:rPr>
          <w:szCs w:val="24"/>
        </w:rPr>
        <w:t xml:space="preserve"> </w:t>
      </w:r>
      <w:r w:rsidRPr="007F338E">
        <w:rPr>
          <w:szCs w:val="24"/>
        </w:rPr>
        <w:t>souvent</w:t>
      </w:r>
      <w:r>
        <w:rPr>
          <w:szCs w:val="24"/>
        </w:rPr>
        <w:t xml:space="preserve"> </w:t>
      </w:r>
      <w:r w:rsidRPr="007F338E">
        <w:rPr>
          <w:szCs w:val="24"/>
        </w:rPr>
        <w:t>pas</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signe</w:t>
      </w:r>
      <w:r>
        <w:rPr>
          <w:szCs w:val="24"/>
        </w:rPr>
        <w:t xml:space="preserve"> </w:t>
      </w:r>
      <w:r w:rsidRPr="007F338E">
        <w:rPr>
          <w:szCs w:val="24"/>
        </w:rPr>
        <w:t>d’une</w:t>
      </w:r>
      <w:r>
        <w:rPr>
          <w:szCs w:val="24"/>
        </w:rPr>
        <w:t xml:space="preserve"> </w:t>
      </w:r>
      <w:r w:rsidRPr="007F338E">
        <w:rPr>
          <w:szCs w:val="24"/>
        </w:rPr>
        <w:t>revendication</w:t>
      </w:r>
      <w:r>
        <w:rPr>
          <w:szCs w:val="24"/>
        </w:rPr>
        <w:t xml:space="preserve"> </w:t>
      </w:r>
      <w:r w:rsidRPr="007F338E">
        <w:rPr>
          <w:szCs w:val="24"/>
        </w:rPr>
        <w:t>politique</w:t>
      </w:r>
      <w:r>
        <w:rPr>
          <w:szCs w:val="24"/>
        </w:rPr>
        <w:t xml:space="preserve"> </w:t>
      </w:r>
      <w:r w:rsidRPr="007F338E">
        <w:rPr>
          <w:szCs w:val="24"/>
        </w:rPr>
        <w:t>mais</w:t>
      </w:r>
      <w:r>
        <w:rPr>
          <w:szCs w:val="24"/>
        </w:rPr>
        <w:t xml:space="preserve"> </w:t>
      </w:r>
      <w:r w:rsidRPr="007F338E">
        <w:rPr>
          <w:szCs w:val="24"/>
        </w:rPr>
        <w:t>co</w:t>
      </w:r>
      <w:r w:rsidRPr="007F338E">
        <w:rPr>
          <w:szCs w:val="24"/>
        </w:rPr>
        <w:t>m</w:t>
      </w:r>
      <w:r w:rsidRPr="007F338E">
        <w:rPr>
          <w:szCs w:val="24"/>
        </w:rPr>
        <w:t>me</w:t>
      </w:r>
      <w:r>
        <w:rPr>
          <w:szCs w:val="24"/>
        </w:rPr>
        <w:t xml:space="preserve"> </w:t>
      </w:r>
      <w:r w:rsidRPr="007F338E">
        <w:rPr>
          <w:szCs w:val="24"/>
        </w:rPr>
        <w:t>l’expression</w:t>
      </w:r>
      <w:r>
        <w:rPr>
          <w:szCs w:val="24"/>
        </w:rPr>
        <w:t xml:space="preserve"> </w:t>
      </w:r>
      <w:r w:rsidRPr="007F338E">
        <w:rPr>
          <w:szCs w:val="24"/>
        </w:rPr>
        <w:t>d’une</w:t>
      </w:r>
      <w:r>
        <w:rPr>
          <w:szCs w:val="24"/>
        </w:rPr>
        <w:t xml:space="preserve"> </w:t>
      </w:r>
      <w:r w:rsidRPr="007F338E">
        <w:rPr>
          <w:szCs w:val="24"/>
        </w:rPr>
        <w:t>foi</w:t>
      </w:r>
      <w:r>
        <w:rPr>
          <w:szCs w:val="24"/>
        </w:rPr>
        <w:t xml:space="preserve"> </w:t>
      </w:r>
      <w:r w:rsidRPr="007F338E">
        <w:rPr>
          <w:szCs w:val="24"/>
        </w:rPr>
        <w:t>intime.</w:t>
      </w:r>
    </w:p>
    <w:p w:rsidR="00E30456" w:rsidRPr="007F338E" w:rsidRDefault="00E30456" w:rsidP="00E30456">
      <w:pPr>
        <w:spacing w:before="120" w:after="120"/>
        <w:jc w:val="both"/>
        <w:rPr>
          <w:szCs w:val="24"/>
        </w:rPr>
      </w:pPr>
      <w:r w:rsidRPr="007F338E">
        <w:rPr>
          <w:szCs w:val="24"/>
        </w:rPr>
        <w:t>En</w:t>
      </w:r>
      <w:r>
        <w:rPr>
          <w:szCs w:val="24"/>
        </w:rPr>
        <w:t xml:space="preserve"> </w:t>
      </w:r>
      <w:r w:rsidRPr="007F338E">
        <w:rPr>
          <w:szCs w:val="24"/>
        </w:rPr>
        <w:t>France,</w:t>
      </w:r>
      <w:r>
        <w:rPr>
          <w:szCs w:val="24"/>
        </w:rPr>
        <w:t xml:space="preserve"> </w:t>
      </w:r>
      <w:r w:rsidRPr="007F338E">
        <w:rPr>
          <w:szCs w:val="24"/>
        </w:rPr>
        <w:t>admettons</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utilise</w:t>
      </w:r>
      <w:r>
        <w:rPr>
          <w:szCs w:val="24"/>
        </w:rPr>
        <w:t xml:space="preserve"> </w:t>
      </w:r>
      <w:r w:rsidRPr="007F338E">
        <w:rPr>
          <w:szCs w:val="24"/>
        </w:rPr>
        <w:t>trop</w:t>
      </w:r>
      <w:r>
        <w:rPr>
          <w:szCs w:val="24"/>
        </w:rPr>
        <w:t xml:space="preserve"> </w:t>
      </w:r>
      <w:r w:rsidRPr="007F338E">
        <w:rPr>
          <w:szCs w:val="24"/>
        </w:rPr>
        <w:t>souvent</w:t>
      </w:r>
      <w:r>
        <w:rPr>
          <w:szCs w:val="24"/>
        </w:rPr>
        <w:t xml:space="preserve"> </w:t>
      </w:r>
      <w:r w:rsidRPr="007F338E">
        <w:rPr>
          <w:szCs w:val="24"/>
        </w:rPr>
        <w:t>le</w:t>
      </w:r>
      <w:r>
        <w:rPr>
          <w:szCs w:val="24"/>
        </w:rPr>
        <w:t xml:space="preserve"> </w:t>
      </w:r>
      <w:r w:rsidRPr="007F338E">
        <w:rPr>
          <w:szCs w:val="24"/>
        </w:rPr>
        <w:t>prisme</w:t>
      </w:r>
      <w:r>
        <w:rPr>
          <w:szCs w:val="24"/>
        </w:rPr>
        <w:t xml:space="preserve"> </w:t>
      </w:r>
      <w:r w:rsidRPr="007F338E">
        <w:rPr>
          <w:szCs w:val="24"/>
        </w:rPr>
        <w:t>rel</w:t>
      </w:r>
      <w:r w:rsidRPr="007F338E">
        <w:rPr>
          <w:szCs w:val="24"/>
        </w:rPr>
        <w:t>i</w:t>
      </w:r>
      <w:r w:rsidRPr="007F338E">
        <w:rPr>
          <w:szCs w:val="24"/>
        </w:rPr>
        <w:t>gieux</w:t>
      </w:r>
      <w:r>
        <w:rPr>
          <w:szCs w:val="24"/>
        </w:rPr>
        <w:t xml:space="preserve"> </w:t>
      </w:r>
      <w:r w:rsidRPr="007F338E">
        <w:rPr>
          <w:szCs w:val="24"/>
        </w:rPr>
        <w:t>pour</w:t>
      </w:r>
      <w:r>
        <w:rPr>
          <w:szCs w:val="24"/>
        </w:rPr>
        <w:t xml:space="preserve"> </w:t>
      </w:r>
      <w:r w:rsidRPr="007F338E">
        <w:rPr>
          <w:szCs w:val="24"/>
        </w:rPr>
        <w:t>caractériser</w:t>
      </w:r>
      <w:r>
        <w:rPr>
          <w:szCs w:val="24"/>
        </w:rPr>
        <w:t xml:space="preserve"> </w:t>
      </w:r>
      <w:r w:rsidRPr="007F338E">
        <w:rPr>
          <w:szCs w:val="24"/>
        </w:rPr>
        <w:t>un</w:t>
      </w:r>
      <w:r>
        <w:rPr>
          <w:szCs w:val="24"/>
        </w:rPr>
        <w:t xml:space="preserve"> </w:t>
      </w:r>
      <w:r w:rsidRPr="007F338E">
        <w:rPr>
          <w:szCs w:val="24"/>
        </w:rPr>
        <w:t>groupe</w:t>
      </w:r>
      <w:r>
        <w:rPr>
          <w:szCs w:val="24"/>
        </w:rPr>
        <w:t xml:space="preserve"> </w:t>
      </w:r>
      <w:r w:rsidRPr="007F338E">
        <w:rPr>
          <w:szCs w:val="24"/>
        </w:rPr>
        <w:t>ethnique.</w:t>
      </w:r>
      <w:r>
        <w:rPr>
          <w:szCs w:val="24"/>
        </w:rPr>
        <w:t xml:space="preserve"> « </w:t>
      </w:r>
      <w:r w:rsidRPr="007F338E">
        <w:rPr>
          <w:szCs w:val="24"/>
        </w:rPr>
        <w:t>Désigner</w:t>
      </w:r>
      <w:r>
        <w:rPr>
          <w:szCs w:val="24"/>
        </w:rPr>
        <w:t xml:space="preserve"> </w:t>
      </w:r>
      <w:r w:rsidRPr="007F338E">
        <w:rPr>
          <w:szCs w:val="24"/>
        </w:rPr>
        <w:t>le</w:t>
      </w:r>
      <w:r>
        <w:rPr>
          <w:szCs w:val="24"/>
        </w:rPr>
        <w:t xml:space="preserve"> </w:t>
      </w:r>
      <w:r w:rsidRPr="007F338E">
        <w:rPr>
          <w:szCs w:val="24"/>
        </w:rPr>
        <w:t>Maghrébin</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terme</w:t>
      </w:r>
      <w:r>
        <w:rPr>
          <w:szCs w:val="24"/>
        </w:rPr>
        <w:t xml:space="preserve"> </w:t>
      </w:r>
      <w:r w:rsidRPr="007F338E">
        <w:rPr>
          <w:szCs w:val="24"/>
        </w:rPr>
        <w:t>de</w:t>
      </w:r>
      <w:r>
        <w:rPr>
          <w:szCs w:val="24"/>
        </w:rPr>
        <w:t xml:space="preserve"> « </w:t>
      </w:r>
      <w:r w:rsidRPr="007F338E">
        <w:rPr>
          <w:szCs w:val="24"/>
        </w:rPr>
        <w:t>Musulman</w:t>
      </w:r>
      <w:r>
        <w:rPr>
          <w:szCs w:val="24"/>
        </w:rPr>
        <w:t xml:space="preserve"> » </w:t>
      </w:r>
      <w:r w:rsidRPr="007F338E">
        <w:rPr>
          <w:szCs w:val="24"/>
        </w:rPr>
        <w:t>crée</w:t>
      </w:r>
      <w:r>
        <w:rPr>
          <w:szCs w:val="24"/>
        </w:rPr>
        <w:t xml:space="preserve"> </w:t>
      </w:r>
      <w:r w:rsidRPr="007F338E">
        <w:rPr>
          <w:szCs w:val="24"/>
        </w:rPr>
        <w:t>une</w:t>
      </w:r>
      <w:r>
        <w:rPr>
          <w:szCs w:val="24"/>
        </w:rPr>
        <w:t xml:space="preserve"> </w:t>
      </w:r>
      <w:r w:rsidRPr="007F338E">
        <w:rPr>
          <w:szCs w:val="24"/>
        </w:rPr>
        <w:t>nouvelle</w:t>
      </w:r>
      <w:r>
        <w:rPr>
          <w:szCs w:val="24"/>
        </w:rPr>
        <w:t xml:space="preserve"> </w:t>
      </w:r>
      <w:r w:rsidRPr="007F338E">
        <w:rPr>
          <w:szCs w:val="24"/>
        </w:rPr>
        <w:t>stigmatisation</w:t>
      </w:r>
      <w:r>
        <w:rPr>
          <w:szCs w:val="24"/>
        </w:rPr>
        <w:t xml:space="preserve"> </w:t>
      </w:r>
      <w:r w:rsidRPr="007F338E">
        <w:rPr>
          <w:szCs w:val="24"/>
        </w:rPr>
        <w:t>alors</w:t>
      </w:r>
      <w:r>
        <w:rPr>
          <w:szCs w:val="24"/>
        </w:rPr>
        <w:t xml:space="preserve"> </w:t>
      </w:r>
      <w:r w:rsidRPr="007F338E">
        <w:rPr>
          <w:szCs w:val="24"/>
        </w:rPr>
        <w:t>que</w:t>
      </w:r>
      <w:r>
        <w:rPr>
          <w:szCs w:val="24"/>
        </w:rPr>
        <w:t xml:space="preserve"> </w:t>
      </w:r>
      <w:r w:rsidRPr="007F338E">
        <w:rPr>
          <w:szCs w:val="24"/>
        </w:rPr>
        <w:t>l’écrasante</w:t>
      </w:r>
      <w:r>
        <w:rPr>
          <w:szCs w:val="24"/>
        </w:rPr>
        <w:t xml:space="preserve"> </w:t>
      </w:r>
      <w:r w:rsidRPr="007F338E">
        <w:rPr>
          <w:szCs w:val="24"/>
        </w:rPr>
        <w:t>majorité</w:t>
      </w:r>
      <w:r>
        <w:rPr>
          <w:szCs w:val="24"/>
        </w:rPr>
        <w:t xml:space="preserve"> </w:t>
      </w:r>
      <w:r w:rsidRPr="007F338E">
        <w:rPr>
          <w:szCs w:val="24"/>
        </w:rPr>
        <w:t>des</w:t>
      </w:r>
      <w:r>
        <w:rPr>
          <w:szCs w:val="24"/>
        </w:rPr>
        <w:t xml:space="preserve"> </w:t>
      </w:r>
      <w:r w:rsidRPr="007F338E">
        <w:rPr>
          <w:szCs w:val="24"/>
        </w:rPr>
        <w:t>Maghrébins</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ne</w:t>
      </w:r>
      <w:r>
        <w:rPr>
          <w:szCs w:val="24"/>
        </w:rPr>
        <w:t xml:space="preserve"> </w:t>
      </w:r>
      <w:r w:rsidRPr="007F338E">
        <w:rPr>
          <w:szCs w:val="24"/>
        </w:rPr>
        <w:t>pratique</w:t>
      </w:r>
      <w:r>
        <w:rPr>
          <w:szCs w:val="24"/>
        </w:rPr>
        <w:t xml:space="preserve"> </w:t>
      </w:r>
      <w:r w:rsidRPr="007F338E">
        <w:rPr>
          <w:szCs w:val="24"/>
        </w:rPr>
        <w:t>pas</w:t>
      </w:r>
      <w:r>
        <w:rPr>
          <w:szCs w:val="24"/>
        </w:rPr>
        <w:t xml:space="preserve"> </w:t>
      </w:r>
      <w:r w:rsidRPr="007F338E">
        <w:rPr>
          <w:szCs w:val="24"/>
        </w:rPr>
        <w:t>l’islam</w:t>
      </w:r>
      <w:r>
        <w:rPr>
          <w:szCs w:val="24"/>
        </w:rPr>
        <w:t xml:space="preserve"> </w:t>
      </w:r>
      <w:r w:rsidRPr="007F338E">
        <w:rPr>
          <w:szCs w:val="24"/>
        </w:rPr>
        <w:t>même</w:t>
      </w:r>
      <w:r>
        <w:rPr>
          <w:szCs w:val="24"/>
        </w:rPr>
        <w:t xml:space="preserve"> </w:t>
      </w:r>
      <w:r w:rsidRPr="007F338E">
        <w:rPr>
          <w:szCs w:val="24"/>
        </w:rPr>
        <w:t>si</w:t>
      </w:r>
      <w:r>
        <w:rPr>
          <w:szCs w:val="24"/>
        </w:rPr>
        <w:t xml:space="preserve"> </w:t>
      </w:r>
      <w:r w:rsidRPr="007F338E">
        <w:rPr>
          <w:szCs w:val="24"/>
        </w:rPr>
        <w:t>l’attachement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culture</w:t>
      </w:r>
      <w:r>
        <w:rPr>
          <w:szCs w:val="24"/>
        </w:rPr>
        <w:t xml:space="preserve"> </w:t>
      </w:r>
      <w:r w:rsidRPr="007F338E">
        <w:rPr>
          <w:szCs w:val="24"/>
        </w:rPr>
        <w:t>musulmane</w:t>
      </w:r>
      <w:r>
        <w:rPr>
          <w:szCs w:val="24"/>
        </w:rPr>
        <w:t xml:space="preserve"> </w:t>
      </w:r>
      <w:r w:rsidRPr="007F338E">
        <w:rPr>
          <w:szCs w:val="24"/>
        </w:rPr>
        <w:t>peut</w:t>
      </w:r>
      <w:r>
        <w:rPr>
          <w:szCs w:val="24"/>
        </w:rPr>
        <w:t xml:space="preserve"> </w:t>
      </w:r>
      <w:r w:rsidRPr="007F338E">
        <w:rPr>
          <w:szCs w:val="24"/>
        </w:rPr>
        <w:t>se</w:t>
      </w:r>
      <w:r>
        <w:rPr>
          <w:szCs w:val="24"/>
        </w:rPr>
        <w:t xml:space="preserve"> </w:t>
      </w:r>
      <w:r w:rsidRPr="007F338E">
        <w:rPr>
          <w:szCs w:val="24"/>
        </w:rPr>
        <w:t>traduire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respect</w:t>
      </w:r>
      <w:r>
        <w:rPr>
          <w:szCs w:val="24"/>
        </w:rPr>
        <w:t xml:space="preserve"> </w:t>
      </w:r>
      <w:r w:rsidRPr="007F338E">
        <w:rPr>
          <w:szCs w:val="24"/>
        </w:rPr>
        <w:t>de</w:t>
      </w:r>
      <w:r>
        <w:rPr>
          <w:szCs w:val="24"/>
        </w:rPr>
        <w:t xml:space="preserve"> </w:t>
      </w:r>
      <w:r w:rsidRPr="007F338E">
        <w:rPr>
          <w:szCs w:val="24"/>
        </w:rPr>
        <w:t>certains</w:t>
      </w:r>
      <w:r>
        <w:rPr>
          <w:szCs w:val="24"/>
        </w:rPr>
        <w:t xml:space="preserve"> </w:t>
      </w:r>
      <w:r w:rsidRPr="007F338E">
        <w:rPr>
          <w:szCs w:val="24"/>
        </w:rPr>
        <w:t>rites</w:t>
      </w:r>
      <w:r>
        <w:rPr>
          <w:szCs w:val="24"/>
        </w:rPr>
        <w:t xml:space="preserve"> </w:t>
      </w:r>
      <w:r w:rsidRPr="007F338E">
        <w:rPr>
          <w:szCs w:val="24"/>
        </w:rPr>
        <w:t>et</w:t>
      </w:r>
      <w:r>
        <w:rPr>
          <w:szCs w:val="24"/>
        </w:rPr>
        <w:t xml:space="preserve"> </w:t>
      </w:r>
      <w:r w:rsidRPr="007F338E">
        <w:rPr>
          <w:szCs w:val="24"/>
        </w:rPr>
        <w:t>symboles</w:t>
      </w:r>
      <w:r>
        <w:rPr>
          <w:szCs w:val="24"/>
        </w:rPr>
        <w:t xml:space="preserve"> </w:t>
      </w:r>
      <w:r w:rsidRPr="007F338E">
        <w:rPr>
          <w:szCs w:val="24"/>
        </w:rPr>
        <w:t>comme</w:t>
      </w:r>
      <w:r>
        <w:rPr>
          <w:szCs w:val="24"/>
        </w:rPr>
        <w:t xml:space="preserve"> </w:t>
      </w:r>
      <w:r w:rsidRPr="007F338E">
        <w:rPr>
          <w:szCs w:val="24"/>
        </w:rPr>
        <w:t>la</w:t>
      </w:r>
      <w:r>
        <w:rPr>
          <w:szCs w:val="24"/>
        </w:rPr>
        <w:t xml:space="preserve"> </w:t>
      </w:r>
      <w:r w:rsidRPr="007F338E">
        <w:rPr>
          <w:szCs w:val="24"/>
        </w:rPr>
        <w:t>consommation</w:t>
      </w:r>
      <w:r>
        <w:rPr>
          <w:szCs w:val="24"/>
        </w:rPr>
        <w:t xml:space="preserve"> </w:t>
      </w:r>
      <w:r w:rsidRPr="007F338E">
        <w:rPr>
          <w:szCs w:val="24"/>
        </w:rPr>
        <w:t>de</w:t>
      </w:r>
      <w:r>
        <w:rPr>
          <w:szCs w:val="24"/>
        </w:rPr>
        <w:t xml:space="preserve"> </w:t>
      </w:r>
      <w:r w:rsidRPr="007F338E">
        <w:rPr>
          <w:szCs w:val="24"/>
        </w:rPr>
        <w:t>viande</w:t>
      </w:r>
      <w:r>
        <w:rPr>
          <w:szCs w:val="24"/>
        </w:rPr>
        <w:t xml:space="preserve"> </w:t>
      </w:r>
      <w:r w:rsidRPr="007F338E">
        <w:rPr>
          <w:szCs w:val="24"/>
        </w:rPr>
        <w:t>halal</w:t>
      </w:r>
      <w:r>
        <w:rPr>
          <w:szCs w:val="24"/>
        </w:rPr>
        <w:t xml:space="preserve"> </w:t>
      </w:r>
      <w:r w:rsidRPr="007F338E">
        <w:rPr>
          <w:szCs w:val="24"/>
        </w:rPr>
        <w:t>ou</w:t>
      </w:r>
      <w:r>
        <w:rPr>
          <w:szCs w:val="24"/>
        </w:rPr>
        <w:t xml:space="preserve"> </w:t>
      </w:r>
      <w:r w:rsidRPr="007F338E">
        <w:rPr>
          <w:szCs w:val="24"/>
        </w:rPr>
        <w:t>le</w:t>
      </w:r>
      <w:r>
        <w:rPr>
          <w:szCs w:val="24"/>
        </w:rPr>
        <w:t xml:space="preserve"> </w:t>
      </w:r>
      <w:r w:rsidRPr="007F338E">
        <w:rPr>
          <w:szCs w:val="24"/>
        </w:rPr>
        <w:t>respect</w:t>
      </w:r>
      <w:r>
        <w:rPr>
          <w:szCs w:val="24"/>
        </w:rPr>
        <w:t xml:space="preserve"> </w:t>
      </w:r>
      <w:r w:rsidRPr="007F338E">
        <w:rPr>
          <w:szCs w:val="24"/>
        </w:rPr>
        <w:t>du</w:t>
      </w:r>
      <w:r>
        <w:rPr>
          <w:szCs w:val="24"/>
        </w:rPr>
        <w:t xml:space="preserve"> </w:t>
      </w:r>
      <w:r w:rsidRPr="007F338E">
        <w:rPr>
          <w:szCs w:val="24"/>
        </w:rPr>
        <w:t>ramadan</w:t>
      </w:r>
      <w:r>
        <w:rPr>
          <w:szCs w:val="24"/>
        </w:rPr>
        <w:t xml:space="preserve"> » </w:t>
      </w:r>
      <w:r w:rsidRPr="007F338E">
        <w:rPr>
          <w:szCs w:val="24"/>
        </w:rPr>
        <w:t>écrivent,</w:t>
      </w:r>
      <w:r>
        <w:rPr>
          <w:szCs w:val="24"/>
        </w:rPr>
        <w:t xml:space="preserve"> </w:t>
      </w:r>
      <w:r w:rsidRPr="007F338E">
        <w:rPr>
          <w:szCs w:val="24"/>
        </w:rPr>
        <w:t>avec</w:t>
      </w:r>
      <w:r>
        <w:rPr>
          <w:szCs w:val="24"/>
        </w:rPr>
        <w:t xml:space="preserve"> </w:t>
      </w:r>
      <w:r w:rsidRPr="007F338E">
        <w:rPr>
          <w:szCs w:val="24"/>
        </w:rPr>
        <w:t>raison,</w:t>
      </w:r>
      <w:r>
        <w:rPr>
          <w:szCs w:val="24"/>
        </w:rPr>
        <w:t xml:space="preserve"> </w:t>
      </w:r>
      <w:r w:rsidRPr="007F338E">
        <w:rPr>
          <w:szCs w:val="24"/>
        </w:rPr>
        <w:t>Y.</w:t>
      </w:r>
      <w:r>
        <w:rPr>
          <w:szCs w:val="24"/>
        </w:rPr>
        <w:t xml:space="preserve"> </w:t>
      </w:r>
      <w:r w:rsidRPr="007F338E">
        <w:rPr>
          <w:szCs w:val="24"/>
        </w:rPr>
        <w:t>Sabeg</w:t>
      </w:r>
      <w:r>
        <w:rPr>
          <w:szCs w:val="24"/>
        </w:rPr>
        <w:t xml:space="preserve"> </w:t>
      </w:r>
      <w:r w:rsidRPr="007F338E">
        <w:rPr>
          <w:szCs w:val="24"/>
        </w:rPr>
        <w:t>et</w:t>
      </w:r>
      <w:r>
        <w:rPr>
          <w:szCs w:val="24"/>
        </w:rPr>
        <w:t xml:space="preserve"> </w:t>
      </w:r>
      <w:r w:rsidRPr="007F338E">
        <w:rPr>
          <w:szCs w:val="24"/>
        </w:rPr>
        <w:t>L.</w:t>
      </w:r>
      <w:r>
        <w:rPr>
          <w:szCs w:val="24"/>
        </w:rPr>
        <w:t xml:space="preserve"> </w:t>
      </w:r>
      <w:r w:rsidRPr="007F338E">
        <w:rPr>
          <w:szCs w:val="24"/>
        </w:rPr>
        <w:t>Méhaignerie</w:t>
      </w:r>
      <w:r>
        <w:rPr>
          <w:szCs w:val="24"/>
        </w:rPr>
        <w:t xml:space="preserve"> </w:t>
      </w:r>
      <w:r w:rsidRPr="007F338E">
        <w:rPr>
          <w:szCs w:val="24"/>
        </w:rPr>
        <w:t>(2006,</w:t>
      </w:r>
      <w:r>
        <w:rPr>
          <w:szCs w:val="24"/>
        </w:rPr>
        <w:t xml:space="preserve"> </w:t>
      </w:r>
      <w:r w:rsidRPr="007F338E">
        <w:rPr>
          <w:szCs w:val="24"/>
        </w:rPr>
        <w:t>p.46).</w:t>
      </w:r>
    </w:p>
    <w:p w:rsidR="00E30456" w:rsidRPr="007F338E" w:rsidRDefault="00E30456" w:rsidP="00E30456">
      <w:pPr>
        <w:spacing w:before="120" w:after="120"/>
        <w:jc w:val="both"/>
        <w:rPr>
          <w:szCs w:val="24"/>
        </w:rPr>
      </w:pPr>
      <w:r w:rsidRPr="007F338E">
        <w:rPr>
          <w:szCs w:val="24"/>
        </w:rPr>
        <w:t>Accepter</w:t>
      </w:r>
      <w:r>
        <w:rPr>
          <w:szCs w:val="24"/>
        </w:rPr>
        <w:t xml:space="preserve"> </w:t>
      </w:r>
      <w:r w:rsidRPr="007F338E">
        <w:rPr>
          <w:szCs w:val="24"/>
        </w:rPr>
        <w:t>un</w:t>
      </w:r>
      <w:r>
        <w:rPr>
          <w:szCs w:val="24"/>
        </w:rPr>
        <w:t xml:space="preserve"> </w:t>
      </w:r>
      <w:r w:rsidRPr="007F338E">
        <w:rPr>
          <w:szCs w:val="24"/>
        </w:rPr>
        <w:t>Maghrébin</w:t>
      </w:r>
      <w:r>
        <w:rPr>
          <w:szCs w:val="24"/>
        </w:rPr>
        <w:t xml:space="preserve"> </w:t>
      </w:r>
      <w:r w:rsidRPr="007F338E">
        <w:rPr>
          <w:szCs w:val="24"/>
        </w:rPr>
        <w:t>comme</w:t>
      </w:r>
      <w:r>
        <w:rPr>
          <w:szCs w:val="24"/>
        </w:rPr>
        <w:t xml:space="preserve"> </w:t>
      </w:r>
      <w:r w:rsidRPr="007F338E">
        <w:rPr>
          <w:szCs w:val="24"/>
        </w:rPr>
        <w:t>Français</w:t>
      </w:r>
      <w:r>
        <w:rPr>
          <w:szCs w:val="24"/>
        </w:rPr>
        <w:t xml:space="preserve"> </w:t>
      </w:r>
      <w:r w:rsidRPr="007F338E">
        <w:rPr>
          <w:szCs w:val="24"/>
        </w:rPr>
        <w:t>à</w:t>
      </w:r>
      <w:r>
        <w:rPr>
          <w:szCs w:val="24"/>
        </w:rPr>
        <w:t xml:space="preserve"> </w:t>
      </w:r>
      <w:r w:rsidRPr="007F338E">
        <w:rPr>
          <w:szCs w:val="24"/>
        </w:rPr>
        <w:t>part</w:t>
      </w:r>
      <w:r>
        <w:rPr>
          <w:szCs w:val="24"/>
        </w:rPr>
        <w:t xml:space="preserve"> </w:t>
      </w:r>
      <w:r w:rsidRPr="007F338E">
        <w:rPr>
          <w:szCs w:val="24"/>
        </w:rPr>
        <w:t>entière</w:t>
      </w:r>
      <w:r>
        <w:rPr>
          <w:szCs w:val="24"/>
        </w:rPr>
        <w:t xml:space="preserve"> </w:t>
      </w:r>
      <w:r w:rsidRPr="007F338E">
        <w:rPr>
          <w:szCs w:val="24"/>
        </w:rPr>
        <w:t>serait-il</w:t>
      </w:r>
      <w:r>
        <w:rPr>
          <w:szCs w:val="24"/>
        </w:rPr>
        <w:t xml:space="preserve"> </w:t>
      </w:r>
      <w:r w:rsidRPr="007F338E">
        <w:rPr>
          <w:szCs w:val="24"/>
        </w:rPr>
        <w:t>alors</w:t>
      </w:r>
      <w:r>
        <w:rPr>
          <w:szCs w:val="24"/>
        </w:rPr>
        <w:t xml:space="preserve"> </w:t>
      </w:r>
      <w:r w:rsidRPr="007F338E">
        <w:rPr>
          <w:szCs w:val="24"/>
        </w:rPr>
        <w:t>l’accepter</w:t>
      </w:r>
      <w:r>
        <w:rPr>
          <w:szCs w:val="24"/>
        </w:rPr>
        <w:t xml:space="preserve"> </w:t>
      </w:r>
      <w:r w:rsidRPr="007F338E">
        <w:rPr>
          <w:szCs w:val="24"/>
        </w:rPr>
        <w:t>sans</w:t>
      </w:r>
      <w:r>
        <w:rPr>
          <w:szCs w:val="24"/>
        </w:rPr>
        <w:t xml:space="preserve"> </w:t>
      </w:r>
      <w:r w:rsidRPr="007F338E">
        <w:rPr>
          <w:szCs w:val="24"/>
        </w:rPr>
        <w:t>sa</w:t>
      </w:r>
      <w:r>
        <w:rPr>
          <w:szCs w:val="24"/>
        </w:rPr>
        <w:t xml:space="preserve"> </w:t>
      </w:r>
      <w:r w:rsidRPr="007F338E">
        <w:rPr>
          <w:szCs w:val="24"/>
        </w:rPr>
        <w:t>religion</w:t>
      </w:r>
      <w:r>
        <w:rPr>
          <w:szCs w:val="24"/>
        </w:rPr>
        <w:t xml:space="preserve"> ? </w:t>
      </w:r>
      <w:r w:rsidRPr="007F338E">
        <w:rPr>
          <w:szCs w:val="24"/>
        </w:rPr>
        <w:t>Y.</w:t>
      </w:r>
      <w:r>
        <w:rPr>
          <w:szCs w:val="24"/>
        </w:rPr>
        <w:t xml:space="preserve"> </w:t>
      </w:r>
      <w:r w:rsidRPr="007F338E">
        <w:rPr>
          <w:szCs w:val="24"/>
        </w:rPr>
        <w:t>Sabeg</w:t>
      </w:r>
      <w:r>
        <w:rPr>
          <w:szCs w:val="24"/>
        </w:rPr>
        <w:t xml:space="preserve"> </w:t>
      </w:r>
      <w:r w:rsidRPr="007F338E">
        <w:rPr>
          <w:szCs w:val="24"/>
        </w:rPr>
        <w:t>et</w:t>
      </w:r>
      <w:r>
        <w:rPr>
          <w:szCs w:val="24"/>
        </w:rPr>
        <w:t xml:space="preserve"> </w:t>
      </w:r>
      <w:r w:rsidRPr="007F338E">
        <w:rPr>
          <w:szCs w:val="24"/>
        </w:rPr>
        <w:t>L.</w:t>
      </w:r>
      <w:r>
        <w:rPr>
          <w:szCs w:val="24"/>
        </w:rPr>
        <w:t xml:space="preserve"> </w:t>
      </w:r>
      <w:r w:rsidRPr="007F338E">
        <w:rPr>
          <w:szCs w:val="24"/>
        </w:rPr>
        <w:t>Méhaignerie</w:t>
      </w:r>
      <w:r>
        <w:rPr>
          <w:szCs w:val="24"/>
        </w:rPr>
        <w:t xml:space="preserve"> </w:t>
      </w:r>
      <w:r w:rsidRPr="007F338E">
        <w:rPr>
          <w:szCs w:val="24"/>
        </w:rPr>
        <w:t>(2006,</w:t>
      </w:r>
      <w:r>
        <w:rPr>
          <w:szCs w:val="24"/>
        </w:rPr>
        <w:t xml:space="preserve"> </w:t>
      </w:r>
      <w:r w:rsidRPr="007F338E">
        <w:rPr>
          <w:szCs w:val="24"/>
        </w:rPr>
        <w:t>p.22),</w:t>
      </w:r>
      <w:r>
        <w:rPr>
          <w:szCs w:val="24"/>
        </w:rPr>
        <w:t xml:space="preserve"> </w:t>
      </w:r>
      <w:r w:rsidRPr="007F338E">
        <w:rPr>
          <w:szCs w:val="24"/>
        </w:rPr>
        <w:t>encore,</w:t>
      </w:r>
      <w:r>
        <w:rPr>
          <w:szCs w:val="24"/>
        </w:rPr>
        <w:t xml:space="preserve"> </w:t>
      </w:r>
      <w:r w:rsidRPr="007F338E">
        <w:rPr>
          <w:szCs w:val="24"/>
        </w:rPr>
        <w:t>remarquent</w:t>
      </w:r>
      <w:r>
        <w:rPr>
          <w:szCs w:val="24"/>
        </w:rPr>
        <w:t xml:space="preserve"> </w:t>
      </w:r>
      <w:r w:rsidRPr="007F338E">
        <w:rPr>
          <w:szCs w:val="24"/>
        </w:rPr>
        <w:t>alors</w:t>
      </w:r>
      <w:r>
        <w:rPr>
          <w:szCs w:val="24"/>
        </w:rPr>
        <w:t xml:space="preserve">  </w:t>
      </w:r>
    </w:p>
    <w:p w:rsidR="00E30456" w:rsidRDefault="00E30456" w:rsidP="00E30456">
      <w:pPr>
        <w:pStyle w:val="Citation0"/>
      </w:pPr>
    </w:p>
    <w:p w:rsidR="00E30456" w:rsidRDefault="00E30456" w:rsidP="00E30456">
      <w:pPr>
        <w:pStyle w:val="Citation0"/>
      </w:pPr>
      <w:r>
        <w:t>« </w:t>
      </w:r>
      <w:r w:rsidRPr="007F338E">
        <w:t>que</w:t>
      </w:r>
      <w:r>
        <w:t xml:space="preserve"> </w:t>
      </w:r>
      <w:r w:rsidRPr="007F338E">
        <w:t>le</w:t>
      </w:r>
      <w:r>
        <w:t xml:space="preserve"> </w:t>
      </w:r>
      <w:r w:rsidRPr="007F338E">
        <w:t>judaïsme</w:t>
      </w:r>
      <w:r>
        <w:t xml:space="preserve"> </w:t>
      </w:r>
      <w:r w:rsidRPr="007F338E">
        <w:t>et</w:t>
      </w:r>
      <w:r>
        <w:t xml:space="preserve"> </w:t>
      </w:r>
      <w:r w:rsidRPr="007F338E">
        <w:t>l’islam</w:t>
      </w:r>
      <w:r>
        <w:t xml:space="preserve"> </w:t>
      </w:r>
      <w:r w:rsidRPr="007F338E">
        <w:t>sont</w:t>
      </w:r>
      <w:r>
        <w:t xml:space="preserve"> </w:t>
      </w:r>
      <w:r w:rsidRPr="007F338E">
        <w:t>des</w:t>
      </w:r>
      <w:r>
        <w:t xml:space="preserve"> </w:t>
      </w:r>
      <w:r w:rsidRPr="007F338E">
        <w:t>religions</w:t>
      </w:r>
      <w:r>
        <w:t xml:space="preserve"> </w:t>
      </w:r>
      <w:r w:rsidRPr="007F338E">
        <w:t>minoritaires</w:t>
      </w:r>
      <w:r>
        <w:t xml:space="preserve"> </w:t>
      </w:r>
      <w:r w:rsidRPr="007F338E">
        <w:t>impo</w:t>
      </w:r>
      <w:r w:rsidRPr="007F338E">
        <w:t>r</w:t>
      </w:r>
      <w:r w:rsidRPr="007F338E">
        <w:t>tantes,</w:t>
      </w:r>
      <w:r>
        <w:t xml:space="preserve"> </w:t>
      </w:r>
      <w:r w:rsidRPr="007F338E">
        <w:t>les</w:t>
      </w:r>
      <w:r>
        <w:t xml:space="preserve"> </w:t>
      </w:r>
      <w:r w:rsidRPr="007F338E">
        <w:t>fêtes</w:t>
      </w:r>
      <w:r>
        <w:t xml:space="preserve"> </w:t>
      </w:r>
      <w:r w:rsidRPr="007F338E">
        <w:t>chrétiennes</w:t>
      </w:r>
      <w:r>
        <w:t xml:space="preserve"> </w:t>
      </w:r>
      <w:r w:rsidRPr="007F338E">
        <w:t>gardent</w:t>
      </w:r>
      <w:r>
        <w:t xml:space="preserve"> </w:t>
      </w:r>
      <w:r w:rsidRPr="007F338E">
        <w:t>l’exclusivité</w:t>
      </w:r>
      <w:r>
        <w:t xml:space="preserve"> </w:t>
      </w:r>
      <w:r w:rsidRPr="007F338E">
        <w:t>de</w:t>
      </w:r>
      <w:r>
        <w:t xml:space="preserve"> </w:t>
      </w:r>
      <w:r w:rsidRPr="007F338E">
        <w:t>la</w:t>
      </w:r>
      <w:r>
        <w:t xml:space="preserve"> </w:t>
      </w:r>
      <w:r w:rsidRPr="007F338E">
        <w:t>reconnaissance</w:t>
      </w:r>
      <w:r>
        <w:t xml:space="preserve"> </w:t>
      </w:r>
      <w:r w:rsidRPr="007F338E">
        <w:t>publique</w:t>
      </w:r>
      <w:r>
        <w:t xml:space="preserve"> </w:t>
      </w:r>
      <w:r w:rsidRPr="007F338E">
        <w:t>(jours</w:t>
      </w:r>
      <w:r>
        <w:t xml:space="preserve"> </w:t>
      </w:r>
      <w:r w:rsidRPr="007F338E">
        <w:t>fériés,</w:t>
      </w:r>
      <w:r>
        <w:t xml:space="preserve"> </w:t>
      </w:r>
      <w:r w:rsidRPr="007F338E">
        <w:t>mention</w:t>
      </w:r>
      <w:r>
        <w:t xml:space="preserve"> </w:t>
      </w:r>
      <w:r w:rsidRPr="007F338E">
        <w:t>aux</w:t>
      </w:r>
      <w:r>
        <w:t xml:space="preserve"> </w:t>
      </w:r>
      <w:r w:rsidRPr="007F338E">
        <w:t>calendriers,</w:t>
      </w:r>
      <w:r>
        <w:t xml:space="preserve"> </w:t>
      </w:r>
      <w:r w:rsidRPr="007F338E">
        <w:t>dans</w:t>
      </w:r>
      <w:r>
        <w:t xml:space="preserve"> </w:t>
      </w:r>
      <w:r w:rsidRPr="007F338E">
        <w:t>les</w:t>
      </w:r>
      <w:r>
        <w:t xml:space="preserve"> </w:t>
      </w:r>
      <w:r w:rsidRPr="007F338E">
        <w:t>agendas…).</w:t>
      </w:r>
      <w:r>
        <w:t xml:space="preserve"> </w:t>
      </w:r>
      <w:r w:rsidRPr="007F338E">
        <w:t>La</w:t>
      </w:r>
      <w:r>
        <w:t xml:space="preserve"> </w:t>
      </w:r>
      <w:r w:rsidRPr="007F338E">
        <w:t>conception</w:t>
      </w:r>
      <w:r>
        <w:t xml:space="preserve"> </w:t>
      </w:r>
      <w:r w:rsidRPr="007F338E">
        <w:t>fra</w:t>
      </w:r>
      <w:r w:rsidRPr="007F338E">
        <w:t>n</w:t>
      </w:r>
      <w:r w:rsidRPr="007F338E">
        <w:t>çaise</w:t>
      </w:r>
      <w:r>
        <w:t xml:space="preserve"> </w:t>
      </w:r>
      <w:r w:rsidRPr="007F338E">
        <w:t>de</w:t>
      </w:r>
      <w:r>
        <w:t xml:space="preserve"> </w:t>
      </w:r>
      <w:r w:rsidRPr="007F338E">
        <w:t>la</w:t>
      </w:r>
      <w:r>
        <w:t xml:space="preserve"> </w:t>
      </w:r>
      <w:r w:rsidRPr="007F338E">
        <w:t>laïcité</w:t>
      </w:r>
      <w:r>
        <w:t xml:space="preserve"> </w:t>
      </w:r>
      <w:r w:rsidRPr="007F338E">
        <w:t>commanderait</w:t>
      </w:r>
      <w:r>
        <w:t xml:space="preserve"> </w:t>
      </w:r>
      <w:r w:rsidRPr="007F338E">
        <w:t>de</w:t>
      </w:r>
      <w:r>
        <w:t xml:space="preserve"> </w:t>
      </w:r>
      <w:r w:rsidRPr="007F338E">
        <w:t>reconnaître</w:t>
      </w:r>
      <w:r>
        <w:t xml:space="preserve"> </w:t>
      </w:r>
      <w:r w:rsidRPr="007F338E">
        <w:t>comme</w:t>
      </w:r>
      <w:r>
        <w:t xml:space="preserve"> </w:t>
      </w:r>
      <w:r w:rsidRPr="007F338E">
        <w:t>jour</w:t>
      </w:r>
      <w:r>
        <w:t xml:space="preserve"> </w:t>
      </w:r>
      <w:r w:rsidRPr="007F338E">
        <w:t>national</w:t>
      </w:r>
      <w:r>
        <w:t xml:space="preserve"> </w:t>
      </w:r>
      <w:r w:rsidRPr="007F338E">
        <w:t>(férié</w:t>
      </w:r>
      <w:r>
        <w:t xml:space="preserve"> </w:t>
      </w:r>
      <w:r w:rsidRPr="007F338E">
        <w:t>ou</w:t>
      </w:r>
      <w:r>
        <w:t xml:space="preserve"> </w:t>
      </w:r>
      <w:r w:rsidRPr="007F338E">
        <w:t>chômé)</w:t>
      </w:r>
      <w:r>
        <w:t xml:space="preserve"> </w:t>
      </w:r>
      <w:r w:rsidRPr="007F338E">
        <w:t>un</w:t>
      </w:r>
      <w:r>
        <w:t xml:space="preserve"> </w:t>
      </w:r>
      <w:r w:rsidRPr="007F338E">
        <w:t>jour</w:t>
      </w:r>
      <w:r>
        <w:t xml:space="preserve"> </w:t>
      </w:r>
      <w:r w:rsidRPr="007F338E">
        <w:t>comptant</w:t>
      </w:r>
      <w:r>
        <w:t xml:space="preserve"> </w:t>
      </w:r>
      <w:r w:rsidRPr="007F338E">
        <w:t>comme</w:t>
      </w:r>
      <w:r>
        <w:t xml:space="preserve"> </w:t>
      </w:r>
      <w:r w:rsidRPr="007F338E">
        <w:t>fête</w:t>
      </w:r>
      <w:r>
        <w:t xml:space="preserve"> </w:t>
      </w:r>
      <w:r w:rsidRPr="007F338E">
        <w:t>religieuse</w:t>
      </w:r>
      <w:r>
        <w:t xml:space="preserve"> </w:t>
      </w:r>
      <w:r w:rsidRPr="007F338E">
        <w:t>importante</w:t>
      </w:r>
      <w:r>
        <w:t xml:space="preserve"> </w:t>
      </w:r>
      <w:r w:rsidRPr="007F338E">
        <w:t>pour</w:t>
      </w:r>
      <w:r>
        <w:t xml:space="preserve"> </w:t>
      </w:r>
      <w:r w:rsidRPr="007F338E">
        <w:t>les</w:t>
      </w:r>
      <w:r>
        <w:t xml:space="preserve"> </w:t>
      </w:r>
      <w:r w:rsidRPr="007F338E">
        <w:t>r</w:t>
      </w:r>
      <w:r w:rsidRPr="007F338E">
        <w:t>e</w:t>
      </w:r>
      <w:r w:rsidRPr="007F338E">
        <w:t>ligions</w:t>
      </w:r>
      <w:r>
        <w:t xml:space="preserve"> </w:t>
      </w:r>
      <w:r w:rsidRPr="007F338E">
        <w:t>minoritaires</w:t>
      </w:r>
      <w:r>
        <w:t xml:space="preserve"> </w:t>
      </w:r>
      <w:r w:rsidRPr="007F338E">
        <w:t>(Aïd,</w:t>
      </w:r>
      <w:r>
        <w:t xml:space="preserve"> </w:t>
      </w:r>
      <w:r w:rsidRPr="007F338E">
        <w:t>Kippour)</w:t>
      </w:r>
      <w:r>
        <w:t> »</w:t>
      </w:r>
      <w:r w:rsidRPr="007F338E">
        <w:t>.</w:t>
      </w:r>
    </w:p>
    <w:p w:rsidR="00E30456" w:rsidRDefault="00E30456" w:rsidP="00E30456">
      <w:pPr>
        <w:pStyle w:val="Citation0"/>
      </w:pPr>
    </w:p>
    <w:p w:rsidR="00E30456" w:rsidRPr="007F338E" w:rsidRDefault="00E30456" w:rsidP="00E30456">
      <w:pPr>
        <w:spacing w:before="120" w:after="120"/>
        <w:jc w:val="both"/>
        <w:rPr>
          <w:szCs w:val="24"/>
        </w:rPr>
      </w:pPr>
      <w:r>
        <w:rPr>
          <w:szCs w:val="24"/>
        </w:rPr>
        <w:t>[188]</w:t>
      </w:r>
    </w:p>
    <w:p w:rsidR="00E30456" w:rsidRPr="007F338E" w:rsidRDefault="00E30456" w:rsidP="00E30456">
      <w:pPr>
        <w:spacing w:before="120" w:after="120"/>
        <w:jc w:val="both"/>
        <w:rPr>
          <w:szCs w:val="24"/>
        </w:rPr>
      </w:pPr>
      <w:r w:rsidRPr="007F338E">
        <w:rPr>
          <w:szCs w:val="24"/>
        </w:rPr>
        <w:t>Si</w:t>
      </w:r>
      <w:r>
        <w:rPr>
          <w:szCs w:val="24"/>
        </w:rPr>
        <w:t xml:space="preserve"> </w:t>
      </w:r>
      <w:r w:rsidRPr="007F338E">
        <w:rPr>
          <w:szCs w:val="24"/>
        </w:rPr>
        <w:t>l’adaptation</w:t>
      </w:r>
      <w:r>
        <w:rPr>
          <w:szCs w:val="24"/>
        </w:rPr>
        <w:t xml:space="preserve"> </w:t>
      </w:r>
      <w:r w:rsidRPr="007F338E">
        <w:rPr>
          <w:szCs w:val="24"/>
        </w:rPr>
        <w:t>des</w:t>
      </w:r>
      <w:r>
        <w:rPr>
          <w:szCs w:val="24"/>
        </w:rPr>
        <w:t xml:space="preserve"> </w:t>
      </w:r>
      <w:r w:rsidRPr="007F338E">
        <w:rPr>
          <w:szCs w:val="24"/>
        </w:rPr>
        <w:t>menus</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restauration</w:t>
      </w:r>
      <w:r>
        <w:rPr>
          <w:szCs w:val="24"/>
        </w:rPr>
        <w:t xml:space="preserve"> </w:t>
      </w:r>
      <w:r w:rsidRPr="007F338E">
        <w:rPr>
          <w:szCs w:val="24"/>
        </w:rPr>
        <w:t>collective</w:t>
      </w:r>
      <w:r>
        <w:rPr>
          <w:szCs w:val="24"/>
        </w:rPr>
        <w:t xml:space="preserve"> </w:t>
      </w:r>
      <w:r w:rsidRPr="007F338E">
        <w:rPr>
          <w:szCs w:val="24"/>
        </w:rPr>
        <w:t>est</w:t>
      </w:r>
      <w:r>
        <w:rPr>
          <w:szCs w:val="24"/>
        </w:rPr>
        <w:t xml:space="preserve"> </w:t>
      </w:r>
      <w:r w:rsidRPr="007F338E">
        <w:rPr>
          <w:szCs w:val="24"/>
        </w:rPr>
        <w:t>adm</w:t>
      </w:r>
      <w:r w:rsidRPr="007F338E">
        <w:rPr>
          <w:szCs w:val="24"/>
        </w:rPr>
        <w:t>i</w:t>
      </w:r>
      <w:r w:rsidRPr="007F338E">
        <w:rPr>
          <w:szCs w:val="24"/>
        </w:rPr>
        <w:t>se,</w:t>
      </w:r>
      <w:r>
        <w:rPr>
          <w:szCs w:val="24"/>
        </w:rPr>
        <w:t xml:space="preserve"> </w:t>
      </w:r>
      <w:r w:rsidRPr="007F338E">
        <w:rPr>
          <w:szCs w:val="24"/>
        </w:rPr>
        <w:t>l’est</w:t>
      </w:r>
      <w:r>
        <w:rPr>
          <w:szCs w:val="24"/>
        </w:rPr>
        <w:t xml:space="preserve"> </w:t>
      </w:r>
      <w:r w:rsidRPr="007F338E">
        <w:rPr>
          <w:szCs w:val="24"/>
        </w:rPr>
        <w:t>moins</w:t>
      </w:r>
      <w:r>
        <w:rPr>
          <w:szCs w:val="24"/>
        </w:rPr>
        <w:t xml:space="preserve"> </w:t>
      </w:r>
      <w:r w:rsidRPr="007F338E">
        <w:rPr>
          <w:szCs w:val="24"/>
        </w:rPr>
        <w:t>la</w:t>
      </w:r>
      <w:r>
        <w:rPr>
          <w:szCs w:val="24"/>
        </w:rPr>
        <w:t xml:space="preserve"> </w:t>
      </w:r>
      <w:r w:rsidRPr="007F338E">
        <w:rPr>
          <w:szCs w:val="24"/>
        </w:rPr>
        <w:t>facilitation</w:t>
      </w:r>
      <w:r>
        <w:rPr>
          <w:szCs w:val="24"/>
        </w:rPr>
        <w:t xml:space="preserve"> </w:t>
      </w:r>
      <w:r w:rsidRPr="007F338E">
        <w:rPr>
          <w:szCs w:val="24"/>
        </w:rPr>
        <w:t>du</w:t>
      </w:r>
      <w:r>
        <w:rPr>
          <w:szCs w:val="24"/>
        </w:rPr>
        <w:t xml:space="preserve"> </w:t>
      </w:r>
      <w:r w:rsidRPr="007F338E">
        <w:rPr>
          <w:szCs w:val="24"/>
        </w:rPr>
        <w:t>jeûne</w:t>
      </w:r>
      <w:r>
        <w:rPr>
          <w:szCs w:val="24"/>
        </w:rPr>
        <w:t xml:space="preserve"> </w:t>
      </w:r>
      <w:r w:rsidRPr="007F338E">
        <w:rPr>
          <w:szCs w:val="24"/>
        </w:rPr>
        <w:t>du</w:t>
      </w:r>
      <w:r>
        <w:rPr>
          <w:szCs w:val="24"/>
        </w:rPr>
        <w:t xml:space="preserve"> </w:t>
      </w:r>
      <w:r w:rsidRPr="007F338E">
        <w:rPr>
          <w:szCs w:val="24"/>
        </w:rPr>
        <w:t>ramadan</w:t>
      </w:r>
      <w:r>
        <w:rPr>
          <w:szCs w:val="24"/>
        </w:rPr>
        <w:t xml:space="preserve"> </w:t>
      </w:r>
      <w:r w:rsidRPr="007F338E">
        <w:rPr>
          <w:szCs w:val="24"/>
        </w:rPr>
        <w:t>par</w:t>
      </w:r>
      <w:r>
        <w:rPr>
          <w:szCs w:val="24"/>
        </w:rPr>
        <w:t xml:space="preserve"> </w:t>
      </w:r>
      <w:r w:rsidRPr="007F338E">
        <w:rPr>
          <w:szCs w:val="24"/>
        </w:rPr>
        <w:t>l’aménagement</w:t>
      </w:r>
      <w:r>
        <w:rPr>
          <w:szCs w:val="24"/>
        </w:rPr>
        <w:t xml:space="preserve"> </w:t>
      </w:r>
      <w:r w:rsidRPr="007F338E">
        <w:rPr>
          <w:szCs w:val="24"/>
        </w:rPr>
        <w:t>des</w:t>
      </w:r>
      <w:r>
        <w:rPr>
          <w:szCs w:val="24"/>
        </w:rPr>
        <w:t xml:space="preserve"> </w:t>
      </w:r>
      <w:r w:rsidRPr="007F338E">
        <w:rPr>
          <w:szCs w:val="24"/>
        </w:rPr>
        <w:t>horaires</w:t>
      </w:r>
      <w:r>
        <w:rPr>
          <w:szCs w:val="24"/>
        </w:rPr>
        <w:t xml:space="preserve"> </w:t>
      </w:r>
      <w:r w:rsidRPr="007F338E">
        <w:rPr>
          <w:szCs w:val="24"/>
        </w:rPr>
        <w:t>ou</w:t>
      </w:r>
      <w:r>
        <w:rPr>
          <w:szCs w:val="24"/>
        </w:rPr>
        <w:t xml:space="preserve"> </w:t>
      </w:r>
      <w:r w:rsidRPr="007F338E">
        <w:rPr>
          <w:szCs w:val="24"/>
        </w:rPr>
        <w:t>les</w:t>
      </w:r>
      <w:r>
        <w:rPr>
          <w:szCs w:val="24"/>
        </w:rPr>
        <w:t xml:space="preserve"> </w:t>
      </w:r>
      <w:r w:rsidRPr="007F338E">
        <w:rPr>
          <w:szCs w:val="24"/>
        </w:rPr>
        <w:t>congés</w:t>
      </w:r>
      <w:r>
        <w:rPr>
          <w:szCs w:val="24"/>
        </w:rPr>
        <w:t xml:space="preserve"> </w:t>
      </w:r>
      <w:r w:rsidRPr="007F338E">
        <w:rPr>
          <w:szCs w:val="24"/>
        </w:rPr>
        <w:t>pour</w:t>
      </w:r>
      <w:r>
        <w:rPr>
          <w:szCs w:val="24"/>
        </w:rPr>
        <w:t xml:space="preserve"> </w:t>
      </w:r>
      <w:r w:rsidRPr="007F338E">
        <w:rPr>
          <w:szCs w:val="24"/>
        </w:rPr>
        <w:t>des</w:t>
      </w:r>
      <w:r>
        <w:rPr>
          <w:szCs w:val="24"/>
        </w:rPr>
        <w:t xml:space="preserve"> </w:t>
      </w:r>
      <w:r w:rsidRPr="007F338E">
        <w:rPr>
          <w:szCs w:val="24"/>
        </w:rPr>
        <w:t>jours</w:t>
      </w:r>
      <w:r>
        <w:rPr>
          <w:szCs w:val="24"/>
        </w:rPr>
        <w:t xml:space="preserve"> </w:t>
      </w:r>
      <w:r w:rsidRPr="007F338E">
        <w:rPr>
          <w:szCs w:val="24"/>
        </w:rPr>
        <w:t>de</w:t>
      </w:r>
      <w:r>
        <w:rPr>
          <w:szCs w:val="24"/>
        </w:rPr>
        <w:t xml:space="preserve"> </w:t>
      </w:r>
      <w:r w:rsidRPr="007F338E">
        <w:rPr>
          <w:szCs w:val="24"/>
        </w:rPr>
        <w:t>fêtes</w:t>
      </w:r>
      <w:r>
        <w:rPr>
          <w:szCs w:val="24"/>
        </w:rPr>
        <w:t xml:space="preserve"> </w:t>
      </w:r>
      <w:r w:rsidRPr="007F338E">
        <w:rPr>
          <w:szCs w:val="24"/>
        </w:rPr>
        <w:t>traditionnelles.</w:t>
      </w:r>
      <w:r>
        <w:rPr>
          <w:szCs w:val="24"/>
        </w:rPr>
        <w:t xml:space="preserve"> </w:t>
      </w:r>
      <w:r w:rsidRPr="007F338E">
        <w:rPr>
          <w:szCs w:val="24"/>
        </w:rPr>
        <w:t>Le</w:t>
      </w:r>
      <w:r>
        <w:rPr>
          <w:szCs w:val="24"/>
        </w:rPr>
        <w:t xml:space="preserve"> </w:t>
      </w:r>
      <w:r w:rsidRPr="007F338E">
        <w:rPr>
          <w:szCs w:val="24"/>
        </w:rPr>
        <w:t>port</w:t>
      </w:r>
      <w:r>
        <w:rPr>
          <w:szCs w:val="24"/>
        </w:rPr>
        <w:t xml:space="preserve"> </w:t>
      </w:r>
      <w:r w:rsidRPr="007F338E">
        <w:rPr>
          <w:szCs w:val="24"/>
        </w:rPr>
        <w:t>du</w:t>
      </w:r>
      <w:r>
        <w:rPr>
          <w:szCs w:val="24"/>
        </w:rPr>
        <w:t xml:space="preserve"> « </w:t>
      </w:r>
      <w:r w:rsidRPr="007F338E">
        <w:rPr>
          <w:szCs w:val="24"/>
        </w:rPr>
        <w:t>foulard</w:t>
      </w:r>
      <w:r>
        <w:rPr>
          <w:szCs w:val="24"/>
        </w:rPr>
        <w:t xml:space="preserve"> </w:t>
      </w:r>
      <w:r w:rsidRPr="007F338E">
        <w:rPr>
          <w:szCs w:val="24"/>
        </w:rPr>
        <w:t>islamique</w:t>
      </w:r>
      <w:r>
        <w:rPr>
          <w:szCs w:val="24"/>
        </w:rPr>
        <w:t xml:space="preserve"> » </w:t>
      </w:r>
      <w:r w:rsidRPr="007F338E">
        <w:rPr>
          <w:szCs w:val="24"/>
        </w:rPr>
        <w:t>par</w:t>
      </w:r>
      <w:r>
        <w:rPr>
          <w:szCs w:val="24"/>
        </w:rPr>
        <w:t xml:space="preserve"> </w:t>
      </w:r>
      <w:r w:rsidRPr="007F338E">
        <w:rPr>
          <w:szCs w:val="24"/>
        </w:rPr>
        <w:t>les</w:t>
      </w:r>
      <w:r>
        <w:rPr>
          <w:szCs w:val="24"/>
        </w:rPr>
        <w:t xml:space="preserve"> </w:t>
      </w:r>
      <w:r w:rsidRPr="007F338E">
        <w:rPr>
          <w:szCs w:val="24"/>
        </w:rPr>
        <w:t>femmes</w:t>
      </w:r>
      <w:r>
        <w:rPr>
          <w:szCs w:val="24"/>
        </w:rPr>
        <w:t xml:space="preserve"> </w:t>
      </w:r>
      <w:r w:rsidRPr="007F338E">
        <w:rPr>
          <w:szCs w:val="24"/>
        </w:rPr>
        <w:t>en</w:t>
      </w:r>
      <w:r>
        <w:rPr>
          <w:szCs w:val="24"/>
        </w:rPr>
        <w:t xml:space="preserve"> </w:t>
      </w:r>
      <w:r w:rsidRPr="007F338E">
        <w:rPr>
          <w:szCs w:val="24"/>
        </w:rPr>
        <w:t>contact</w:t>
      </w:r>
      <w:r>
        <w:rPr>
          <w:szCs w:val="24"/>
        </w:rPr>
        <w:t xml:space="preserve"> </w:t>
      </w:r>
      <w:r w:rsidRPr="007F338E">
        <w:rPr>
          <w:szCs w:val="24"/>
        </w:rPr>
        <w:t>avec</w:t>
      </w:r>
      <w:r>
        <w:rPr>
          <w:szCs w:val="24"/>
        </w:rPr>
        <w:t xml:space="preserve"> </w:t>
      </w:r>
      <w:r w:rsidRPr="007F338E">
        <w:rPr>
          <w:szCs w:val="24"/>
        </w:rPr>
        <w:t>le</w:t>
      </w:r>
      <w:r>
        <w:rPr>
          <w:szCs w:val="24"/>
        </w:rPr>
        <w:t xml:space="preserve"> </w:t>
      </w:r>
      <w:r w:rsidRPr="007F338E">
        <w:rPr>
          <w:szCs w:val="24"/>
        </w:rPr>
        <w:t>public</w:t>
      </w:r>
      <w:r>
        <w:rPr>
          <w:szCs w:val="24"/>
        </w:rPr>
        <w:t xml:space="preserve"> </w:t>
      </w:r>
      <w:r w:rsidRPr="007F338E">
        <w:rPr>
          <w:szCs w:val="24"/>
        </w:rPr>
        <w:t>suscite</w:t>
      </w:r>
      <w:r>
        <w:rPr>
          <w:szCs w:val="24"/>
        </w:rPr>
        <w:t xml:space="preserve"> </w:t>
      </w:r>
      <w:r w:rsidRPr="007F338E">
        <w:rPr>
          <w:szCs w:val="24"/>
        </w:rPr>
        <w:t>des</w:t>
      </w:r>
      <w:r>
        <w:rPr>
          <w:szCs w:val="24"/>
        </w:rPr>
        <w:t xml:space="preserve"> </w:t>
      </w:r>
      <w:r w:rsidRPr="007F338E">
        <w:rPr>
          <w:szCs w:val="24"/>
        </w:rPr>
        <w:t>positions</w:t>
      </w:r>
      <w:r>
        <w:rPr>
          <w:szCs w:val="24"/>
        </w:rPr>
        <w:t xml:space="preserve"> </w:t>
      </w:r>
      <w:r w:rsidRPr="007F338E">
        <w:rPr>
          <w:szCs w:val="24"/>
        </w:rPr>
        <w:t>divergentes.</w:t>
      </w:r>
      <w:r>
        <w:rPr>
          <w:szCs w:val="24"/>
        </w:rPr>
        <w:t xml:space="preserve"> </w:t>
      </w:r>
      <w:r w:rsidRPr="007F338E">
        <w:rPr>
          <w:szCs w:val="24"/>
        </w:rPr>
        <w:t>Ainsi</w:t>
      </w:r>
      <w:r>
        <w:rPr>
          <w:szCs w:val="24"/>
        </w:rPr>
        <w:t xml:space="preserve"> </w:t>
      </w:r>
      <w:r w:rsidRPr="007F338E">
        <w:rPr>
          <w:szCs w:val="24"/>
        </w:rPr>
        <w:t>peut-on</w:t>
      </w:r>
      <w:r>
        <w:rPr>
          <w:szCs w:val="24"/>
        </w:rPr>
        <w:t xml:space="preserve"> </w:t>
      </w:r>
      <w:r w:rsidRPr="007F338E">
        <w:rPr>
          <w:szCs w:val="24"/>
        </w:rPr>
        <w:t>lire</w:t>
      </w:r>
      <w:r>
        <w:rPr>
          <w:szCs w:val="24"/>
        </w:rPr>
        <w:t xml:space="preserve"> </w:t>
      </w:r>
      <w:r w:rsidRPr="007F338E">
        <w:rPr>
          <w:szCs w:val="24"/>
        </w:rPr>
        <w:t>les</w:t>
      </w:r>
      <w:r>
        <w:rPr>
          <w:szCs w:val="24"/>
        </w:rPr>
        <w:t xml:space="preserve"> </w:t>
      </w:r>
      <w:r w:rsidRPr="007F338E">
        <w:rPr>
          <w:szCs w:val="24"/>
        </w:rPr>
        <w:t>opinions</w:t>
      </w:r>
      <w:r>
        <w:rPr>
          <w:szCs w:val="24"/>
        </w:rPr>
        <w:t xml:space="preserve"> </w:t>
      </w:r>
      <w:r w:rsidRPr="007F338E">
        <w:rPr>
          <w:szCs w:val="24"/>
        </w:rPr>
        <w:t>su</w:t>
      </w:r>
      <w:r w:rsidRPr="007F338E">
        <w:rPr>
          <w:szCs w:val="24"/>
        </w:rPr>
        <w:t>i</w:t>
      </w:r>
      <w:r w:rsidRPr="007F338E">
        <w:rPr>
          <w:szCs w:val="24"/>
        </w:rPr>
        <w:t>vantes</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compte</w:t>
      </w:r>
      <w:r>
        <w:rPr>
          <w:szCs w:val="24"/>
        </w:rPr>
        <w:t xml:space="preserve"> </w:t>
      </w:r>
      <w:r w:rsidRPr="007F338E">
        <w:rPr>
          <w:szCs w:val="24"/>
        </w:rPr>
        <w:t>rendu</w:t>
      </w:r>
      <w:r>
        <w:rPr>
          <w:szCs w:val="24"/>
        </w:rPr>
        <w:t xml:space="preserve"> </w:t>
      </w:r>
      <w:r w:rsidRPr="007F338E">
        <w:rPr>
          <w:szCs w:val="24"/>
        </w:rPr>
        <w:t>de</w:t>
      </w:r>
      <w:r>
        <w:rPr>
          <w:szCs w:val="24"/>
        </w:rPr>
        <w:t xml:space="preserve"> </w:t>
      </w:r>
      <w:r w:rsidRPr="007F338E">
        <w:rPr>
          <w:szCs w:val="24"/>
        </w:rPr>
        <w:t>Comité</w:t>
      </w:r>
      <w:r>
        <w:rPr>
          <w:szCs w:val="24"/>
        </w:rPr>
        <w:t xml:space="preserve"> </w:t>
      </w:r>
      <w:r w:rsidRPr="007F338E">
        <w:rPr>
          <w:szCs w:val="24"/>
        </w:rPr>
        <w:t>d’entreprise</w:t>
      </w:r>
      <w:r>
        <w:rPr>
          <w:szCs w:val="24"/>
        </w:rPr>
        <w:t xml:space="preserve"> </w:t>
      </w:r>
      <w:r w:rsidRPr="007F338E">
        <w:rPr>
          <w:szCs w:val="24"/>
        </w:rPr>
        <w:t>d’une</w:t>
      </w:r>
      <w:r>
        <w:rPr>
          <w:szCs w:val="24"/>
        </w:rPr>
        <w:t xml:space="preserve"> </w:t>
      </w:r>
      <w:r w:rsidRPr="007F338E">
        <w:rPr>
          <w:szCs w:val="24"/>
        </w:rPr>
        <w:t>grande</w:t>
      </w:r>
      <w:r>
        <w:rPr>
          <w:szCs w:val="24"/>
        </w:rPr>
        <w:t xml:space="preserve"> </w:t>
      </w:r>
      <w:r w:rsidRPr="007F338E">
        <w:rPr>
          <w:szCs w:val="24"/>
        </w:rPr>
        <w:t>entreprise</w:t>
      </w:r>
      <w:r>
        <w:rPr>
          <w:szCs w:val="24"/>
        </w:rPr>
        <w:t xml:space="preserve"> </w:t>
      </w:r>
      <w:r w:rsidRPr="007F338E">
        <w:rPr>
          <w:szCs w:val="24"/>
        </w:rPr>
        <w:t>du</w:t>
      </w:r>
      <w:r>
        <w:rPr>
          <w:szCs w:val="24"/>
        </w:rPr>
        <w:t xml:space="preserve"> </w:t>
      </w:r>
      <w:r w:rsidRPr="007F338E">
        <w:rPr>
          <w:szCs w:val="24"/>
        </w:rPr>
        <w:t>secteur</w:t>
      </w:r>
      <w:r>
        <w:rPr>
          <w:szCs w:val="24"/>
        </w:rPr>
        <w:t xml:space="preserve"> </w:t>
      </w:r>
      <w:r w:rsidRPr="007F338E">
        <w:rPr>
          <w:szCs w:val="24"/>
        </w:rPr>
        <w:t>pharmaceutique</w:t>
      </w:r>
      <w:r>
        <w:rPr>
          <w:szCs w:val="24"/>
        </w:rPr>
        <w:t xml:space="preserve"> :  </w:t>
      </w:r>
    </w:p>
    <w:p w:rsidR="00E30456" w:rsidRDefault="00E30456" w:rsidP="00E30456">
      <w:pPr>
        <w:pStyle w:val="Grillecouleur-Accent1"/>
      </w:pPr>
    </w:p>
    <w:p w:rsidR="00E30456" w:rsidRDefault="00E30456" w:rsidP="00E30456">
      <w:pPr>
        <w:pStyle w:val="Grillecouleur-Accent1"/>
      </w:pPr>
      <w:r>
        <w:t>« </w:t>
      </w:r>
      <w:r w:rsidRPr="007F338E">
        <w:t>Certaines</w:t>
      </w:r>
      <w:r>
        <w:t xml:space="preserve"> </w:t>
      </w:r>
      <w:r w:rsidRPr="007F338E">
        <w:t>salariées</w:t>
      </w:r>
      <w:r>
        <w:t xml:space="preserve"> </w:t>
      </w:r>
      <w:r w:rsidRPr="007F338E">
        <w:t>peuvent</w:t>
      </w:r>
      <w:r>
        <w:t xml:space="preserve"> </w:t>
      </w:r>
      <w:r w:rsidRPr="007F338E">
        <w:t>se</w:t>
      </w:r>
      <w:r>
        <w:t xml:space="preserve"> </w:t>
      </w:r>
      <w:r w:rsidRPr="007F338E">
        <w:t>sentir</w:t>
      </w:r>
      <w:r>
        <w:t xml:space="preserve"> </w:t>
      </w:r>
      <w:r w:rsidRPr="007F338E">
        <w:t>provoquées</w:t>
      </w:r>
      <w:r>
        <w:t xml:space="preserve"> </w:t>
      </w:r>
      <w:r w:rsidRPr="007F338E">
        <w:t>voire</w:t>
      </w:r>
      <w:r>
        <w:t xml:space="preserve"> </w:t>
      </w:r>
      <w:r w:rsidRPr="007F338E">
        <w:t>agressées,</w:t>
      </w:r>
      <w:r>
        <w:t xml:space="preserve"> </w:t>
      </w:r>
      <w:r w:rsidRPr="007F338E">
        <w:t>par</w:t>
      </w:r>
      <w:r>
        <w:t xml:space="preserve"> </w:t>
      </w:r>
      <w:r w:rsidRPr="007F338E">
        <w:t>le</w:t>
      </w:r>
      <w:r>
        <w:t xml:space="preserve"> </w:t>
      </w:r>
      <w:r w:rsidRPr="007F338E">
        <w:t>port</w:t>
      </w:r>
      <w:r>
        <w:t xml:space="preserve"> </w:t>
      </w:r>
      <w:r w:rsidRPr="007F338E">
        <w:t>du</w:t>
      </w:r>
      <w:r>
        <w:t xml:space="preserve"> </w:t>
      </w:r>
      <w:r w:rsidRPr="007F338E">
        <w:t>voile</w:t>
      </w:r>
      <w:r>
        <w:t xml:space="preserve"> </w:t>
      </w:r>
      <w:r w:rsidRPr="007F338E">
        <w:t>d’une</w:t>
      </w:r>
      <w:r>
        <w:t xml:space="preserve"> </w:t>
      </w:r>
      <w:r w:rsidRPr="007F338E">
        <w:t>de</w:t>
      </w:r>
      <w:r>
        <w:t xml:space="preserve"> </w:t>
      </w:r>
      <w:r w:rsidRPr="007F338E">
        <w:t>leurs</w:t>
      </w:r>
      <w:r>
        <w:t xml:space="preserve"> </w:t>
      </w:r>
      <w:r w:rsidRPr="007F338E">
        <w:t>collègues,</w:t>
      </w:r>
      <w:r>
        <w:t xml:space="preserve"> </w:t>
      </w:r>
      <w:r w:rsidRPr="007F338E">
        <w:t>mettant</w:t>
      </w:r>
      <w:r>
        <w:t xml:space="preserve"> </w:t>
      </w:r>
      <w:r w:rsidRPr="007F338E">
        <w:t>en</w:t>
      </w:r>
      <w:r>
        <w:t xml:space="preserve"> </w:t>
      </w:r>
      <w:r w:rsidRPr="007F338E">
        <w:t>exergue</w:t>
      </w:r>
      <w:r>
        <w:t xml:space="preserve"> </w:t>
      </w:r>
      <w:r w:rsidRPr="007F338E">
        <w:t>que</w:t>
      </w:r>
      <w:r>
        <w:t xml:space="preserve"> </w:t>
      </w:r>
      <w:r w:rsidRPr="007F338E">
        <w:t>les</w:t>
      </w:r>
      <w:r>
        <w:t xml:space="preserve"> </w:t>
      </w:r>
      <w:r w:rsidRPr="007F338E">
        <w:t>droits</w:t>
      </w:r>
      <w:r>
        <w:t xml:space="preserve"> </w:t>
      </w:r>
      <w:r w:rsidRPr="007F338E">
        <w:t>des</w:t>
      </w:r>
      <w:r>
        <w:t xml:space="preserve"> </w:t>
      </w:r>
      <w:r w:rsidRPr="007F338E">
        <w:t>femmes</w:t>
      </w:r>
      <w:r>
        <w:t xml:space="preserve"> </w:t>
      </w:r>
      <w:r w:rsidRPr="007F338E">
        <w:t>sont</w:t>
      </w:r>
      <w:r>
        <w:t xml:space="preserve"> </w:t>
      </w:r>
      <w:r w:rsidRPr="007F338E">
        <w:t>bafoués</w:t>
      </w:r>
      <w:r>
        <w:t xml:space="preserve"> </w:t>
      </w:r>
      <w:r w:rsidRPr="007F338E">
        <w:t>dans</w:t>
      </w:r>
      <w:r>
        <w:t xml:space="preserve"> </w:t>
      </w:r>
      <w:r w:rsidRPr="007F338E">
        <w:t>des</w:t>
      </w:r>
      <w:r>
        <w:t xml:space="preserve"> </w:t>
      </w:r>
      <w:r w:rsidRPr="007F338E">
        <w:t>pays</w:t>
      </w:r>
      <w:r>
        <w:t xml:space="preserve"> </w:t>
      </w:r>
      <w:r w:rsidRPr="007F338E">
        <w:t>et</w:t>
      </w:r>
      <w:r>
        <w:t xml:space="preserve"> </w:t>
      </w:r>
      <w:r w:rsidRPr="007F338E">
        <w:t>des</w:t>
      </w:r>
      <w:r>
        <w:t xml:space="preserve"> </w:t>
      </w:r>
      <w:r w:rsidRPr="007F338E">
        <w:t>régimes</w:t>
      </w:r>
      <w:r>
        <w:t xml:space="preserve"> </w:t>
      </w:r>
      <w:r w:rsidRPr="007F338E">
        <w:t>instaurant</w:t>
      </w:r>
      <w:r>
        <w:t xml:space="preserve"> </w:t>
      </w:r>
      <w:r w:rsidRPr="007F338E">
        <w:t>le</w:t>
      </w:r>
      <w:r>
        <w:t xml:space="preserve"> </w:t>
      </w:r>
      <w:r w:rsidRPr="007F338E">
        <w:t>vo</w:t>
      </w:r>
      <w:r w:rsidRPr="007F338E">
        <w:t>i</w:t>
      </w:r>
      <w:r w:rsidRPr="007F338E">
        <w:t>le</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demande</w:t>
      </w:r>
      <w:r>
        <w:rPr>
          <w:szCs w:val="24"/>
        </w:rPr>
        <w:t xml:space="preserve"> </w:t>
      </w:r>
      <w:r w:rsidRPr="007F338E">
        <w:rPr>
          <w:szCs w:val="24"/>
        </w:rPr>
        <w:t>est</w:t>
      </w:r>
      <w:r>
        <w:rPr>
          <w:szCs w:val="24"/>
        </w:rPr>
        <w:t xml:space="preserve"> </w:t>
      </w:r>
      <w:r w:rsidRPr="007F338E">
        <w:rPr>
          <w:szCs w:val="24"/>
        </w:rPr>
        <w:t>ainsi</w:t>
      </w:r>
      <w:r>
        <w:rPr>
          <w:szCs w:val="24"/>
        </w:rPr>
        <w:t xml:space="preserve"> </w:t>
      </w:r>
      <w:r w:rsidRPr="007F338E">
        <w:rPr>
          <w:szCs w:val="24"/>
        </w:rPr>
        <w:t>faite</w:t>
      </w:r>
      <w:r>
        <w:rPr>
          <w:szCs w:val="24"/>
        </w:rPr>
        <w:t xml:space="preserve"> </w:t>
      </w:r>
      <w:r w:rsidRPr="007F338E">
        <w:rPr>
          <w:szCs w:val="24"/>
        </w:rPr>
        <w:t>qu’une</w:t>
      </w:r>
      <w:r>
        <w:rPr>
          <w:szCs w:val="24"/>
        </w:rPr>
        <w:t xml:space="preserve"> « </w:t>
      </w:r>
      <w:r w:rsidRPr="007F338E">
        <w:rPr>
          <w:szCs w:val="24"/>
        </w:rPr>
        <w:t>réflexion</w:t>
      </w:r>
      <w:r>
        <w:rPr>
          <w:szCs w:val="24"/>
        </w:rPr>
        <w:t xml:space="preserve"> </w:t>
      </w:r>
      <w:r w:rsidRPr="007F338E">
        <w:rPr>
          <w:szCs w:val="24"/>
        </w:rPr>
        <w:t>soit</w:t>
      </w:r>
      <w:r>
        <w:rPr>
          <w:szCs w:val="24"/>
        </w:rPr>
        <w:t xml:space="preserve"> </w:t>
      </w:r>
      <w:r w:rsidRPr="007F338E">
        <w:rPr>
          <w:szCs w:val="24"/>
        </w:rPr>
        <w:t>engagée</w:t>
      </w:r>
      <w:r>
        <w:rPr>
          <w:szCs w:val="24"/>
        </w:rPr>
        <w:t xml:space="preserve"> </w:t>
      </w:r>
      <w:r w:rsidRPr="007F338E">
        <w:rPr>
          <w:szCs w:val="24"/>
        </w:rPr>
        <w:t>pour</w:t>
      </w:r>
      <w:r>
        <w:rPr>
          <w:szCs w:val="24"/>
        </w:rPr>
        <w:t xml:space="preserve"> </w:t>
      </w:r>
      <w:r w:rsidRPr="007F338E">
        <w:rPr>
          <w:szCs w:val="24"/>
        </w:rPr>
        <w:t>l’interdiction</w:t>
      </w:r>
      <w:r>
        <w:rPr>
          <w:szCs w:val="24"/>
        </w:rPr>
        <w:t xml:space="preserve"> </w:t>
      </w:r>
      <w:r w:rsidRPr="007F338E">
        <w:rPr>
          <w:szCs w:val="24"/>
        </w:rPr>
        <w:t>des</w:t>
      </w:r>
      <w:r>
        <w:rPr>
          <w:szCs w:val="24"/>
        </w:rPr>
        <w:t xml:space="preserve"> </w:t>
      </w:r>
      <w:r w:rsidRPr="007F338E">
        <w:rPr>
          <w:szCs w:val="24"/>
        </w:rPr>
        <w:t>signes</w:t>
      </w:r>
      <w:r>
        <w:rPr>
          <w:szCs w:val="24"/>
        </w:rPr>
        <w:t xml:space="preserve"> </w:t>
      </w:r>
      <w:r w:rsidRPr="007F338E">
        <w:rPr>
          <w:szCs w:val="24"/>
        </w:rPr>
        <w:t>ostentatoires</w:t>
      </w:r>
      <w:r>
        <w:rPr>
          <w:szCs w:val="24"/>
        </w:rPr>
        <w:t xml:space="preserve"> </w:t>
      </w:r>
      <w:r w:rsidRPr="007F338E">
        <w:rPr>
          <w:szCs w:val="24"/>
        </w:rPr>
        <w:t>religieux</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lieu</w:t>
      </w:r>
      <w:r>
        <w:rPr>
          <w:szCs w:val="24"/>
        </w:rPr>
        <w:t xml:space="preserve"> </w:t>
      </w:r>
      <w:r w:rsidRPr="007F338E">
        <w:rPr>
          <w:szCs w:val="24"/>
        </w:rPr>
        <w:t>de</w:t>
      </w:r>
      <w:r>
        <w:rPr>
          <w:szCs w:val="24"/>
        </w:rPr>
        <w:t xml:space="preserve"> </w:t>
      </w:r>
      <w:r w:rsidRPr="007F338E">
        <w:rPr>
          <w:szCs w:val="24"/>
        </w:rPr>
        <w:t>travail</w:t>
      </w:r>
      <w:r>
        <w:rPr>
          <w:szCs w:val="24"/>
        </w:rPr>
        <w:t> »</w:t>
      </w:r>
      <w:r w:rsidRPr="007F338E">
        <w:rPr>
          <w:szCs w:val="24"/>
        </w:rPr>
        <w:t>.</w:t>
      </w:r>
      <w:r>
        <w:rPr>
          <w:szCs w:val="24"/>
        </w:rPr>
        <w:t xml:space="preserve"> </w:t>
      </w:r>
      <w:r w:rsidRPr="007F338E">
        <w:rPr>
          <w:szCs w:val="24"/>
        </w:rPr>
        <w:t>La</w:t>
      </w:r>
      <w:r>
        <w:rPr>
          <w:szCs w:val="24"/>
        </w:rPr>
        <w:t xml:space="preserve"> </w:t>
      </w:r>
      <w:r w:rsidRPr="007F338E">
        <w:rPr>
          <w:szCs w:val="24"/>
        </w:rPr>
        <w:t>Direction</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entreprise</w:t>
      </w:r>
      <w:r>
        <w:rPr>
          <w:szCs w:val="24"/>
        </w:rPr>
        <w:t xml:space="preserve"> </w:t>
      </w:r>
      <w:r w:rsidRPr="007F338E">
        <w:rPr>
          <w:szCs w:val="24"/>
        </w:rPr>
        <w:t>rappelle</w:t>
      </w:r>
      <w:r>
        <w:rPr>
          <w:szCs w:val="24"/>
        </w:rPr>
        <w:t xml:space="preserve"> </w:t>
      </w:r>
      <w:r w:rsidRPr="007F338E">
        <w:rPr>
          <w:szCs w:val="24"/>
        </w:rPr>
        <w:t>alors</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Code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précise</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règlement</w:t>
      </w:r>
      <w:r>
        <w:rPr>
          <w:szCs w:val="24"/>
        </w:rPr>
        <w:t xml:space="preserve"> </w:t>
      </w:r>
      <w:r w:rsidRPr="007F338E">
        <w:rPr>
          <w:szCs w:val="24"/>
        </w:rPr>
        <w:t>intérieur</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comporter</w:t>
      </w:r>
      <w:r>
        <w:rPr>
          <w:szCs w:val="24"/>
        </w:rPr>
        <w:t xml:space="preserve"> </w:t>
      </w:r>
      <w:r w:rsidRPr="007F338E">
        <w:rPr>
          <w:szCs w:val="24"/>
        </w:rPr>
        <w:t>de</w:t>
      </w:r>
      <w:r>
        <w:rPr>
          <w:szCs w:val="24"/>
        </w:rPr>
        <w:t xml:space="preserve"> « </w:t>
      </w:r>
      <w:r w:rsidRPr="007F338E">
        <w:rPr>
          <w:szCs w:val="24"/>
        </w:rPr>
        <w:t>dispositions</w:t>
      </w:r>
      <w:r>
        <w:rPr>
          <w:szCs w:val="24"/>
        </w:rPr>
        <w:t xml:space="preserve"> </w:t>
      </w:r>
      <w:r w:rsidRPr="007F338E">
        <w:rPr>
          <w:szCs w:val="24"/>
        </w:rPr>
        <w:t>lésant</w:t>
      </w:r>
      <w:r>
        <w:rPr>
          <w:szCs w:val="24"/>
        </w:rPr>
        <w:t xml:space="preserve"> </w:t>
      </w:r>
      <w:r w:rsidRPr="007F338E">
        <w:rPr>
          <w:szCs w:val="24"/>
        </w:rPr>
        <w:t>les</w:t>
      </w:r>
      <w:r>
        <w:rPr>
          <w:szCs w:val="24"/>
        </w:rPr>
        <w:t xml:space="preserve"> </w:t>
      </w:r>
      <w:r w:rsidRPr="007F338E">
        <w:rPr>
          <w:szCs w:val="24"/>
        </w:rPr>
        <w:t>salariés</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emploi</w:t>
      </w:r>
      <w:r>
        <w:rPr>
          <w:szCs w:val="24"/>
        </w:rPr>
        <w:t xml:space="preserve"> </w:t>
      </w:r>
      <w:r w:rsidRPr="007F338E">
        <w:rPr>
          <w:szCs w:val="24"/>
        </w:rPr>
        <w:t>ou</w:t>
      </w:r>
      <w:r>
        <w:rPr>
          <w:szCs w:val="24"/>
        </w:rPr>
        <w:t xml:space="preserve"> </w:t>
      </w:r>
      <w:r w:rsidRPr="007F338E">
        <w:rPr>
          <w:szCs w:val="24"/>
        </w:rPr>
        <w:t>leur</w:t>
      </w:r>
      <w:r>
        <w:rPr>
          <w:szCs w:val="24"/>
        </w:rPr>
        <w:t xml:space="preserve"> </w:t>
      </w:r>
      <w:r w:rsidRPr="007F338E">
        <w:rPr>
          <w:szCs w:val="24"/>
        </w:rPr>
        <w:t>travail</w:t>
      </w:r>
      <w:r>
        <w:rPr>
          <w:szCs w:val="24"/>
        </w:rPr>
        <w:t xml:space="preserve"> </w:t>
      </w:r>
      <w:r w:rsidRPr="007F338E">
        <w:rPr>
          <w:szCs w:val="24"/>
        </w:rPr>
        <w:t>en</w:t>
      </w:r>
      <w:r>
        <w:rPr>
          <w:szCs w:val="24"/>
        </w:rPr>
        <w:t xml:space="preserve"> </w:t>
      </w:r>
      <w:r w:rsidRPr="007F338E">
        <w:rPr>
          <w:szCs w:val="24"/>
        </w:rPr>
        <w:t>raison</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sexe,</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mœurs,</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orientation</w:t>
      </w:r>
      <w:r>
        <w:rPr>
          <w:szCs w:val="24"/>
        </w:rPr>
        <w:t xml:space="preserve"> </w:t>
      </w:r>
      <w:r w:rsidRPr="007F338E">
        <w:rPr>
          <w:szCs w:val="24"/>
        </w:rPr>
        <w:t>sexuelle,</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âge,</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situation</w:t>
      </w:r>
      <w:r>
        <w:rPr>
          <w:szCs w:val="24"/>
        </w:rPr>
        <w:t xml:space="preserve"> </w:t>
      </w:r>
      <w:r w:rsidRPr="007F338E">
        <w:rPr>
          <w:szCs w:val="24"/>
        </w:rPr>
        <w:t>de</w:t>
      </w:r>
      <w:r>
        <w:rPr>
          <w:szCs w:val="24"/>
        </w:rPr>
        <w:t xml:space="preserve"> </w:t>
      </w:r>
      <w:r w:rsidRPr="007F338E">
        <w:rPr>
          <w:szCs w:val="24"/>
        </w:rPr>
        <w:t>famille,</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origines,</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opinions</w:t>
      </w:r>
      <w:r>
        <w:rPr>
          <w:szCs w:val="24"/>
        </w:rPr>
        <w:t xml:space="preserve"> </w:t>
      </w:r>
      <w:r w:rsidRPr="007F338E">
        <w:rPr>
          <w:szCs w:val="24"/>
        </w:rPr>
        <w:t>ou</w:t>
      </w:r>
      <w:r>
        <w:rPr>
          <w:szCs w:val="24"/>
        </w:rPr>
        <w:t xml:space="preserve"> </w:t>
      </w:r>
      <w:r w:rsidRPr="007F338E">
        <w:rPr>
          <w:szCs w:val="24"/>
        </w:rPr>
        <w:t>confe</w:t>
      </w:r>
      <w:r w:rsidRPr="007F338E">
        <w:rPr>
          <w:szCs w:val="24"/>
        </w:rPr>
        <w:t>s</w:t>
      </w:r>
      <w:r w:rsidRPr="007F338E">
        <w:rPr>
          <w:szCs w:val="24"/>
        </w:rPr>
        <w:t>sions,</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apparence</w:t>
      </w:r>
      <w:r>
        <w:rPr>
          <w:szCs w:val="24"/>
        </w:rPr>
        <w:t xml:space="preserve"> </w:t>
      </w:r>
      <w:r w:rsidRPr="007F338E">
        <w:rPr>
          <w:szCs w:val="24"/>
        </w:rPr>
        <w:t>physique,</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patronyme,</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ha</w:t>
      </w:r>
      <w:r w:rsidRPr="007F338E">
        <w:rPr>
          <w:szCs w:val="24"/>
        </w:rPr>
        <w:t>n</w:t>
      </w:r>
      <w:r w:rsidRPr="007F338E">
        <w:rPr>
          <w:szCs w:val="24"/>
        </w:rPr>
        <w:t>dicap,</w:t>
      </w:r>
      <w:r>
        <w:rPr>
          <w:szCs w:val="24"/>
        </w:rPr>
        <w:t xml:space="preserve"> </w:t>
      </w:r>
      <w:r w:rsidRPr="007F338E">
        <w:rPr>
          <w:szCs w:val="24"/>
        </w:rPr>
        <w:t>à</w:t>
      </w:r>
      <w:r>
        <w:rPr>
          <w:szCs w:val="24"/>
        </w:rPr>
        <w:t xml:space="preserve"> </w:t>
      </w:r>
      <w:r w:rsidRPr="007F338E">
        <w:rPr>
          <w:szCs w:val="24"/>
        </w:rPr>
        <w:t>capacité</w:t>
      </w:r>
      <w:r>
        <w:rPr>
          <w:szCs w:val="24"/>
        </w:rPr>
        <w:t xml:space="preserve"> </w:t>
      </w:r>
      <w:r w:rsidRPr="007F338E">
        <w:rPr>
          <w:szCs w:val="24"/>
        </w:rPr>
        <w:t>professionnelle</w:t>
      </w:r>
      <w:r>
        <w:rPr>
          <w:szCs w:val="24"/>
        </w:rPr>
        <w:t xml:space="preserve"> </w:t>
      </w:r>
      <w:r w:rsidRPr="007F338E">
        <w:rPr>
          <w:szCs w:val="24"/>
        </w:rPr>
        <w:t>égale</w:t>
      </w:r>
      <w:r>
        <w:rPr>
          <w:szCs w:val="24"/>
        </w:rPr>
        <w:t xml:space="preserve"> » </w:t>
      </w:r>
      <w:r w:rsidRPr="007F338E">
        <w:rPr>
          <w:szCs w:val="24"/>
        </w:rPr>
        <w:t>(article</w:t>
      </w:r>
      <w:r>
        <w:rPr>
          <w:szCs w:val="24"/>
        </w:rPr>
        <w:t xml:space="preserve"> </w:t>
      </w:r>
      <w:r w:rsidRPr="007F338E">
        <w:rPr>
          <w:szCs w:val="24"/>
        </w:rPr>
        <w:t>L.</w:t>
      </w:r>
      <w:r>
        <w:rPr>
          <w:szCs w:val="24"/>
        </w:rPr>
        <w:t xml:space="preserve"> </w:t>
      </w:r>
      <w:r w:rsidRPr="007F338E">
        <w:rPr>
          <w:szCs w:val="24"/>
        </w:rPr>
        <w:t>122-35</w:t>
      </w:r>
      <w:r>
        <w:rPr>
          <w:szCs w:val="24"/>
        </w:rPr>
        <w:t xml:space="preserve"> </w:t>
      </w:r>
      <w:r w:rsidRPr="007F338E">
        <w:rPr>
          <w:szCs w:val="24"/>
        </w:rPr>
        <w:t>alinéa</w:t>
      </w:r>
      <w:r>
        <w:rPr>
          <w:szCs w:val="24"/>
        </w:rPr>
        <w:t xml:space="preserve"> </w:t>
      </w:r>
      <w:r w:rsidRPr="007F338E">
        <w:rPr>
          <w:szCs w:val="24"/>
        </w:rPr>
        <w:t>2.).</w:t>
      </w:r>
      <w:r>
        <w:rPr>
          <w:szCs w:val="24"/>
        </w:rPr>
        <w:t xml:space="preserve"> </w:t>
      </w:r>
      <w:r w:rsidRPr="007F338E">
        <w:rPr>
          <w:szCs w:val="24"/>
        </w:rPr>
        <w:t>La</w:t>
      </w:r>
      <w:r>
        <w:rPr>
          <w:szCs w:val="24"/>
        </w:rPr>
        <w:t xml:space="preserve"> </w:t>
      </w:r>
      <w:r w:rsidRPr="007F338E">
        <w:rPr>
          <w:szCs w:val="24"/>
        </w:rPr>
        <w:t>Direction</w:t>
      </w:r>
      <w:r>
        <w:rPr>
          <w:szCs w:val="24"/>
        </w:rPr>
        <w:t xml:space="preserve"> </w:t>
      </w:r>
      <w:r w:rsidRPr="007F338E">
        <w:rPr>
          <w:szCs w:val="24"/>
        </w:rPr>
        <w:t>ajoute</w:t>
      </w:r>
      <w:r>
        <w:rPr>
          <w:szCs w:val="24"/>
        </w:rPr>
        <w:t xml:space="preserve"> </w:t>
      </w:r>
      <w:r w:rsidRPr="007F338E">
        <w:rPr>
          <w:szCs w:val="24"/>
        </w:rPr>
        <w:t>que,</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groupe</w:t>
      </w:r>
      <w:r>
        <w:rPr>
          <w:szCs w:val="24"/>
        </w:rPr>
        <w:t xml:space="preserve"> </w:t>
      </w:r>
      <w:r w:rsidRPr="007F338E">
        <w:rPr>
          <w:szCs w:val="24"/>
        </w:rPr>
        <w:t>mondial,</w:t>
      </w:r>
      <w:r>
        <w:rPr>
          <w:szCs w:val="24"/>
        </w:rPr>
        <w:t xml:space="preserve"> </w:t>
      </w:r>
      <w:r w:rsidRPr="007F338E">
        <w:rPr>
          <w:szCs w:val="24"/>
        </w:rPr>
        <w:t>des</w:t>
      </w:r>
      <w:r>
        <w:rPr>
          <w:szCs w:val="24"/>
        </w:rPr>
        <w:t xml:space="preserve"> </w:t>
      </w:r>
      <w:r w:rsidRPr="007F338E">
        <w:rPr>
          <w:szCs w:val="24"/>
        </w:rPr>
        <w:t>collaboratrices</w:t>
      </w:r>
      <w:r>
        <w:rPr>
          <w:szCs w:val="24"/>
        </w:rPr>
        <w:t xml:space="preserve"> </w:t>
      </w:r>
      <w:r w:rsidRPr="007F338E">
        <w:rPr>
          <w:szCs w:val="24"/>
        </w:rPr>
        <w:t>travaillant</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pays</w:t>
      </w:r>
      <w:r>
        <w:rPr>
          <w:szCs w:val="24"/>
        </w:rPr>
        <w:t xml:space="preserve"> </w:t>
      </w:r>
      <w:r w:rsidRPr="007F338E">
        <w:rPr>
          <w:szCs w:val="24"/>
        </w:rPr>
        <w:t>où</w:t>
      </w:r>
      <w:r>
        <w:rPr>
          <w:szCs w:val="24"/>
        </w:rPr>
        <w:t xml:space="preserve"> </w:t>
      </w:r>
      <w:r w:rsidRPr="007F338E">
        <w:rPr>
          <w:szCs w:val="24"/>
        </w:rPr>
        <w:t>des</w:t>
      </w:r>
      <w:r>
        <w:rPr>
          <w:szCs w:val="24"/>
        </w:rPr>
        <w:t xml:space="preserve"> </w:t>
      </w:r>
      <w:r w:rsidRPr="007F338E">
        <w:rPr>
          <w:szCs w:val="24"/>
        </w:rPr>
        <w:t>femmes</w:t>
      </w:r>
      <w:r>
        <w:rPr>
          <w:szCs w:val="24"/>
        </w:rPr>
        <w:t xml:space="preserve"> </w:t>
      </w:r>
      <w:r w:rsidRPr="007F338E">
        <w:rPr>
          <w:szCs w:val="24"/>
        </w:rPr>
        <w:t>sont</w:t>
      </w:r>
      <w:r>
        <w:rPr>
          <w:szCs w:val="24"/>
        </w:rPr>
        <w:t xml:space="preserve"> </w:t>
      </w:r>
      <w:r w:rsidRPr="007F338E">
        <w:rPr>
          <w:szCs w:val="24"/>
        </w:rPr>
        <w:t>voilées</w:t>
      </w:r>
      <w:r>
        <w:rPr>
          <w:szCs w:val="24"/>
        </w:rPr>
        <w:t xml:space="preserve"> </w:t>
      </w:r>
      <w:r w:rsidRPr="007F338E">
        <w:rPr>
          <w:szCs w:val="24"/>
        </w:rPr>
        <w:t>peuvent</w:t>
      </w:r>
      <w:r>
        <w:rPr>
          <w:szCs w:val="24"/>
        </w:rPr>
        <w:t xml:space="preserve"> </w:t>
      </w:r>
      <w:r w:rsidRPr="007F338E">
        <w:rPr>
          <w:szCs w:val="24"/>
        </w:rPr>
        <w:t>porter</w:t>
      </w:r>
      <w:r>
        <w:rPr>
          <w:szCs w:val="24"/>
        </w:rPr>
        <w:t xml:space="preserve"> </w:t>
      </w:r>
      <w:r w:rsidRPr="007F338E">
        <w:rPr>
          <w:szCs w:val="24"/>
        </w:rPr>
        <w:t>le</w:t>
      </w:r>
      <w:r>
        <w:rPr>
          <w:szCs w:val="24"/>
        </w:rPr>
        <w:t xml:space="preserve"> </w:t>
      </w:r>
      <w:r w:rsidRPr="007F338E">
        <w:rPr>
          <w:szCs w:val="24"/>
        </w:rPr>
        <w:t>voile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bureaux</w:t>
      </w:r>
      <w:r>
        <w:rPr>
          <w:szCs w:val="24"/>
        </w:rPr>
        <w:t xml:space="preserve"> </w:t>
      </w:r>
      <w:r w:rsidRPr="007F338E">
        <w:rPr>
          <w:szCs w:val="24"/>
        </w:rPr>
        <w:t>du</w:t>
      </w:r>
      <w:r>
        <w:rPr>
          <w:szCs w:val="24"/>
        </w:rPr>
        <w:t xml:space="preserve"> </w:t>
      </w:r>
      <w:r w:rsidRPr="007F338E">
        <w:rPr>
          <w:szCs w:val="24"/>
        </w:rPr>
        <w:t>siège</w:t>
      </w:r>
      <w:r>
        <w:rPr>
          <w:szCs w:val="24"/>
        </w:rPr>
        <w:t xml:space="preserve"> </w:t>
      </w:r>
      <w:r w:rsidRPr="007F338E">
        <w:rPr>
          <w:szCs w:val="24"/>
        </w:rPr>
        <w:t>parisien.</w:t>
      </w:r>
      <w:r>
        <w:rPr>
          <w:szCs w:val="24"/>
        </w:rPr>
        <w:t xml:space="preserve"> </w:t>
      </w:r>
      <w:r w:rsidRPr="007F338E">
        <w:rPr>
          <w:szCs w:val="24"/>
        </w:rPr>
        <w:t>Pourquoi</w:t>
      </w:r>
      <w:r>
        <w:rPr>
          <w:szCs w:val="24"/>
        </w:rPr>
        <w:t xml:space="preserve"> </w:t>
      </w:r>
      <w:r w:rsidRPr="007F338E">
        <w:rPr>
          <w:szCs w:val="24"/>
        </w:rPr>
        <w:t>l’interdirait-on</w:t>
      </w:r>
      <w:r>
        <w:rPr>
          <w:szCs w:val="24"/>
        </w:rPr>
        <w:t xml:space="preserve"> </w:t>
      </w:r>
      <w:r w:rsidRPr="007F338E">
        <w:rPr>
          <w:szCs w:val="24"/>
        </w:rPr>
        <w:t>à</w:t>
      </w:r>
      <w:r>
        <w:rPr>
          <w:szCs w:val="24"/>
        </w:rPr>
        <w:t xml:space="preserve"> </w:t>
      </w:r>
      <w:r w:rsidRPr="007F338E">
        <w:rPr>
          <w:szCs w:val="24"/>
        </w:rPr>
        <w:t>d’autres</w:t>
      </w:r>
      <w:r>
        <w:rPr>
          <w:szCs w:val="24"/>
        </w:rPr>
        <w:t xml:space="preserve"> </w:t>
      </w:r>
      <w:r w:rsidRPr="007F338E">
        <w:rPr>
          <w:szCs w:val="24"/>
        </w:rPr>
        <w:t>collaboratrices</w:t>
      </w:r>
      <w:r>
        <w:rPr>
          <w:szCs w:val="24"/>
        </w:rPr>
        <w:t xml:space="preserve"> </w:t>
      </w:r>
      <w:r w:rsidRPr="007F338E">
        <w:rPr>
          <w:szCs w:val="24"/>
        </w:rPr>
        <w:t>dans</w:t>
      </w:r>
      <w:r>
        <w:rPr>
          <w:szCs w:val="24"/>
        </w:rPr>
        <w:t xml:space="preserve"> </w:t>
      </w:r>
      <w:r w:rsidRPr="007F338E">
        <w:rPr>
          <w:szCs w:val="24"/>
        </w:rPr>
        <w:t>d’autres</w:t>
      </w:r>
      <w:r>
        <w:rPr>
          <w:szCs w:val="24"/>
        </w:rPr>
        <w:t xml:space="preserve"> </w:t>
      </w:r>
      <w:r w:rsidRPr="007F338E">
        <w:rPr>
          <w:szCs w:val="24"/>
        </w:rPr>
        <w:t>pays</w:t>
      </w:r>
      <w:r>
        <w:rPr>
          <w:szCs w:val="24"/>
        </w:rPr>
        <w:t xml:space="preserve"> </w:t>
      </w:r>
      <w:r w:rsidRPr="007F338E">
        <w:rPr>
          <w:szCs w:val="24"/>
        </w:rPr>
        <w:t>ou</w:t>
      </w:r>
      <w:r>
        <w:rPr>
          <w:szCs w:val="24"/>
        </w:rPr>
        <w:t xml:space="preserve"> </w:t>
      </w:r>
      <w:r w:rsidRPr="007F338E">
        <w:rPr>
          <w:szCs w:val="24"/>
        </w:rPr>
        <w:t>filiales</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même</w:t>
      </w:r>
      <w:r>
        <w:rPr>
          <w:szCs w:val="24"/>
        </w:rPr>
        <w:t xml:space="preserve"> </w:t>
      </w:r>
      <w:r w:rsidRPr="007F338E">
        <w:rPr>
          <w:szCs w:val="24"/>
        </w:rPr>
        <w:t>organisation</w:t>
      </w:r>
      <w:r>
        <w:rPr>
          <w:szCs w:val="24"/>
        </w:rPr>
        <w:t> ?</w:t>
      </w: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PLUSIEURS</w:t>
      </w:r>
      <w:r>
        <w:t xml:space="preserve"> </w:t>
      </w:r>
      <w:r w:rsidRPr="007F338E">
        <w:t>POLITIQUES</w:t>
      </w:r>
      <w:r>
        <w:br/>
      </w:r>
      <w:r w:rsidRPr="007F338E">
        <w:t>DE</w:t>
      </w:r>
      <w:r>
        <w:t xml:space="preserve"> « </w:t>
      </w:r>
      <w:r w:rsidRPr="007F338E">
        <w:t>DISCRIMINATION</w:t>
      </w:r>
      <w:r>
        <w:t xml:space="preserve"> </w:t>
      </w:r>
      <w:r w:rsidRPr="007F338E">
        <w:t>POS</w:t>
      </w:r>
      <w:r w:rsidRPr="007F338E">
        <w:t>I</w:t>
      </w:r>
      <w:r w:rsidRPr="007F338E">
        <w:t>TIVE</w:t>
      </w:r>
      <w:r>
        <w:t xml:space="preserve"> » ?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En</w:t>
      </w:r>
      <w:r>
        <w:rPr>
          <w:szCs w:val="24"/>
        </w:rPr>
        <w:t xml:space="preserve"> </w:t>
      </w:r>
      <w:r w:rsidRPr="007F338E">
        <w:rPr>
          <w:szCs w:val="24"/>
        </w:rPr>
        <w:t>prenant</w:t>
      </w:r>
      <w:r>
        <w:rPr>
          <w:szCs w:val="24"/>
        </w:rPr>
        <w:t xml:space="preserve"> </w:t>
      </w:r>
      <w:r w:rsidRPr="007F338E">
        <w:rPr>
          <w:szCs w:val="24"/>
        </w:rPr>
        <w:t>au</w:t>
      </w:r>
      <w:r>
        <w:rPr>
          <w:szCs w:val="24"/>
        </w:rPr>
        <w:t xml:space="preserve"> « </w:t>
      </w:r>
      <w:r w:rsidRPr="007F338E">
        <w:rPr>
          <w:szCs w:val="24"/>
        </w:rPr>
        <w:t>pied</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lettre</w:t>
      </w:r>
      <w:r>
        <w:rPr>
          <w:szCs w:val="24"/>
        </w:rPr>
        <w:t xml:space="preserve"> » </w:t>
      </w:r>
      <w:r w:rsidRPr="007F338E">
        <w:rPr>
          <w:szCs w:val="24"/>
        </w:rPr>
        <w:t>certaines</w:t>
      </w:r>
      <w:r>
        <w:rPr>
          <w:szCs w:val="24"/>
        </w:rPr>
        <w:t xml:space="preserve"> </w:t>
      </w:r>
      <w:r w:rsidRPr="007F338E">
        <w:rPr>
          <w:szCs w:val="24"/>
        </w:rPr>
        <w:t>mesures</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correspondent</w:t>
      </w:r>
      <w:r>
        <w:rPr>
          <w:szCs w:val="24"/>
        </w:rPr>
        <w:t xml:space="preserve"> </w:t>
      </w:r>
      <w:r w:rsidRPr="007F338E">
        <w:rPr>
          <w:szCs w:val="24"/>
        </w:rPr>
        <w:t>pas</w:t>
      </w:r>
      <w:r>
        <w:rPr>
          <w:szCs w:val="24"/>
        </w:rPr>
        <w:t xml:space="preserve"> </w:t>
      </w:r>
      <w:r w:rsidRPr="007F338E">
        <w:rPr>
          <w:szCs w:val="24"/>
        </w:rPr>
        <w:t>à</w:t>
      </w:r>
      <w:r>
        <w:rPr>
          <w:szCs w:val="24"/>
        </w:rPr>
        <w:t xml:space="preserve"> </w:t>
      </w:r>
      <w:r w:rsidRPr="007F338E">
        <w:rPr>
          <w:szCs w:val="24"/>
        </w:rPr>
        <w:t>nos</w:t>
      </w:r>
      <w:r>
        <w:rPr>
          <w:szCs w:val="24"/>
        </w:rPr>
        <w:t xml:space="preserve"> </w:t>
      </w:r>
      <w:r w:rsidRPr="007F338E">
        <w:rPr>
          <w:szCs w:val="24"/>
        </w:rPr>
        <w:t>traditions,</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bien</w:t>
      </w:r>
      <w:r>
        <w:rPr>
          <w:szCs w:val="24"/>
        </w:rPr>
        <w:t xml:space="preserve"> </w:t>
      </w:r>
      <w:r w:rsidRPr="007F338E">
        <w:rPr>
          <w:szCs w:val="24"/>
        </w:rPr>
        <w:t>un</w:t>
      </w:r>
      <w:r>
        <w:rPr>
          <w:szCs w:val="24"/>
        </w:rPr>
        <w:t xml:space="preserve"> </w:t>
      </w:r>
      <w:r w:rsidRPr="007F338E">
        <w:rPr>
          <w:szCs w:val="24"/>
        </w:rPr>
        <w:t>risque</w:t>
      </w:r>
      <w:r>
        <w:rPr>
          <w:szCs w:val="24"/>
        </w:rPr>
        <w:t xml:space="preserve"> </w:t>
      </w:r>
      <w:r w:rsidRPr="007F338E">
        <w:rPr>
          <w:szCs w:val="24"/>
        </w:rPr>
        <w:t>de</w:t>
      </w:r>
      <w:r>
        <w:rPr>
          <w:szCs w:val="24"/>
        </w:rPr>
        <w:t xml:space="preserve"> </w:t>
      </w:r>
      <w:r w:rsidRPr="007F338E">
        <w:rPr>
          <w:szCs w:val="24"/>
        </w:rPr>
        <w:t>voir</w:t>
      </w:r>
      <w:r>
        <w:rPr>
          <w:szCs w:val="24"/>
        </w:rPr>
        <w:t xml:space="preserve"> </w:t>
      </w:r>
      <w:r w:rsidRPr="007F338E">
        <w:rPr>
          <w:szCs w:val="24"/>
        </w:rPr>
        <w:t>éclater,</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les</w:t>
      </w:r>
      <w:r>
        <w:rPr>
          <w:szCs w:val="24"/>
        </w:rPr>
        <w:t xml:space="preserve"> </w:t>
      </w:r>
      <w:r w:rsidRPr="007F338E">
        <w:rPr>
          <w:szCs w:val="24"/>
        </w:rPr>
        <w:t>entreprises</w:t>
      </w:r>
      <w:r>
        <w:rPr>
          <w:szCs w:val="24"/>
        </w:rPr>
        <w:t xml:space="preserve"> </w:t>
      </w:r>
      <w:r w:rsidRPr="007F338E">
        <w:rPr>
          <w:szCs w:val="24"/>
        </w:rPr>
        <w:t>en</w:t>
      </w:r>
      <w:r>
        <w:rPr>
          <w:szCs w:val="24"/>
        </w:rPr>
        <w:t xml:space="preserve"> </w:t>
      </w:r>
      <w:r w:rsidRPr="007F338E">
        <w:rPr>
          <w:szCs w:val="24"/>
        </w:rPr>
        <w:t>groupes</w:t>
      </w:r>
      <w:r>
        <w:rPr>
          <w:szCs w:val="24"/>
        </w:rPr>
        <w:t xml:space="preserve"> « </w:t>
      </w:r>
      <w:r w:rsidRPr="007F338E">
        <w:rPr>
          <w:szCs w:val="24"/>
        </w:rPr>
        <w:t>communautaristes</w:t>
      </w:r>
      <w:r>
        <w:rPr>
          <w:szCs w:val="24"/>
        </w:rPr>
        <w:t xml:space="preserve"> </w:t>
      </w:r>
      <w:r w:rsidRPr="007F338E">
        <w:rPr>
          <w:szCs w:val="24"/>
        </w:rPr>
        <w:t>ou</w:t>
      </w:r>
      <w:r>
        <w:rPr>
          <w:szCs w:val="24"/>
        </w:rPr>
        <w:t xml:space="preserve"> </w:t>
      </w:r>
      <w:r w:rsidRPr="007F338E">
        <w:rPr>
          <w:szCs w:val="24"/>
        </w:rPr>
        <w:t>claniques</w:t>
      </w:r>
      <w:r>
        <w:rPr>
          <w:szCs w:val="24"/>
        </w:rPr>
        <w:t> »</w:t>
      </w:r>
      <w:r w:rsidRPr="007F338E">
        <w:rPr>
          <w:szCs w:val="24"/>
        </w:rPr>
        <w:t>,</w:t>
      </w:r>
      <w:r>
        <w:rPr>
          <w:szCs w:val="24"/>
        </w:rPr>
        <w:t xml:space="preserve"> </w:t>
      </w:r>
      <w:r w:rsidRPr="007F338E">
        <w:rPr>
          <w:szCs w:val="24"/>
        </w:rPr>
        <w:t>de</w:t>
      </w:r>
      <w:r>
        <w:rPr>
          <w:szCs w:val="24"/>
        </w:rPr>
        <w:t xml:space="preserve"> </w:t>
      </w:r>
      <w:r w:rsidRPr="007F338E">
        <w:rPr>
          <w:szCs w:val="24"/>
        </w:rPr>
        <w:t>renforcer</w:t>
      </w:r>
      <w:r>
        <w:rPr>
          <w:szCs w:val="24"/>
        </w:rPr>
        <w:t xml:space="preserve"> </w:t>
      </w:r>
      <w:r w:rsidRPr="007F338E">
        <w:rPr>
          <w:szCs w:val="24"/>
        </w:rPr>
        <w:t>une</w:t>
      </w:r>
      <w:r>
        <w:rPr>
          <w:szCs w:val="24"/>
        </w:rPr>
        <w:t xml:space="preserve"> « </w:t>
      </w:r>
      <w:r w:rsidRPr="007F338E">
        <w:rPr>
          <w:szCs w:val="24"/>
        </w:rPr>
        <w:t>judiciarisation</w:t>
      </w:r>
      <w:r>
        <w:rPr>
          <w:szCs w:val="24"/>
        </w:rPr>
        <w:t xml:space="preserve"> » </w:t>
      </w:r>
      <w:r w:rsidRPr="007F338E">
        <w:rPr>
          <w:szCs w:val="24"/>
        </w:rPr>
        <w:t>des</w:t>
      </w:r>
      <w:r>
        <w:rPr>
          <w:szCs w:val="24"/>
        </w:rPr>
        <w:t xml:space="preserve"> </w:t>
      </w:r>
      <w:r w:rsidRPr="007F338E">
        <w:rPr>
          <w:szCs w:val="24"/>
        </w:rPr>
        <w:t>rapports</w:t>
      </w:r>
      <w:r>
        <w:rPr>
          <w:szCs w:val="24"/>
        </w:rPr>
        <w:t xml:space="preserve"> </w:t>
      </w:r>
      <w:r w:rsidRPr="007F338E">
        <w:rPr>
          <w:szCs w:val="24"/>
        </w:rPr>
        <w:t>sociaux,</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plus</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partager</w:t>
      </w:r>
      <w:r>
        <w:rPr>
          <w:szCs w:val="24"/>
        </w:rPr>
        <w:t xml:space="preserve"> </w:t>
      </w:r>
      <w:r w:rsidRPr="007F338E">
        <w:rPr>
          <w:szCs w:val="24"/>
        </w:rPr>
        <w:t>le</w:t>
      </w:r>
      <w:r>
        <w:rPr>
          <w:szCs w:val="24"/>
        </w:rPr>
        <w:t xml:space="preserve"> </w:t>
      </w:r>
      <w:r w:rsidRPr="007F338E">
        <w:rPr>
          <w:szCs w:val="24"/>
        </w:rPr>
        <w:t>monde</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entre</w:t>
      </w:r>
      <w:r>
        <w:rPr>
          <w:szCs w:val="24"/>
        </w:rPr>
        <w:t xml:space="preserve"> </w:t>
      </w:r>
      <w:r w:rsidRPr="007F338E">
        <w:rPr>
          <w:szCs w:val="24"/>
        </w:rPr>
        <w:t>agresseurs</w:t>
      </w:r>
      <w:r>
        <w:rPr>
          <w:szCs w:val="24"/>
        </w:rPr>
        <w:t xml:space="preserve"> </w:t>
      </w:r>
      <w:r w:rsidRPr="007F338E">
        <w:rPr>
          <w:szCs w:val="24"/>
        </w:rPr>
        <w:t>et</w:t>
      </w:r>
      <w:r>
        <w:rPr>
          <w:szCs w:val="24"/>
        </w:rPr>
        <w:t xml:space="preserve"> </w:t>
      </w:r>
      <w:r w:rsidRPr="007F338E">
        <w:rPr>
          <w:szCs w:val="24"/>
        </w:rPr>
        <w:t>agressés,</w:t>
      </w:r>
      <w:r>
        <w:rPr>
          <w:szCs w:val="24"/>
        </w:rPr>
        <w:t xml:space="preserve"> </w:t>
      </w:r>
      <w:r w:rsidRPr="007F338E">
        <w:rPr>
          <w:szCs w:val="24"/>
        </w:rPr>
        <w:t>entre</w:t>
      </w:r>
      <w:r>
        <w:rPr>
          <w:szCs w:val="24"/>
        </w:rPr>
        <w:t xml:space="preserve"> </w:t>
      </w:r>
      <w:r w:rsidRPr="007F338E">
        <w:rPr>
          <w:szCs w:val="24"/>
        </w:rPr>
        <w:t>discriminateurs</w:t>
      </w:r>
      <w:r>
        <w:rPr>
          <w:szCs w:val="24"/>
        </w:rPr>
        <w:t xml:space="preserve"> </w:t>
      </w:r>
      <w:r w:rsidRPr="007F338E">
        <w:rPr>
          <w:szCs w:val="24"/>
        </w:rPr>
        <w:t>et</w:t>
      </w:r>
      <w:r>
        <w:rPr>
          <w:szCs w:val="24"/>
        </w:rPr>
        <w:t xml:space="preserve"> </w:t>
      </w:r>
      <w:r w:rsidRPr="007F338E">
        <w:rPr>
          <w:szCs w:val="24"/>
        </w:rPr>
        <w:t>discriminés.</w:t>
      </w:r>
      <w:r>
        <w:rPr>
          <w:szCs w:val="24"/>
        </w:rPr>
        <w:t xml:space="preserve"> </w:t>
      </w:r>
      <w:r w:rsidRPr="007F338E">
        <w:rPr>
          <w:szCs w:val="24"/>
        </w:rPr>
        <w:t>Ainsi,</w:t>
      </w:r>
      <w:r>
        <w:rPr>
          <w:szCs w:val="24"/>
        </w:rPr>
        <w:t xml:space="preserve"> </w:t>
      </w:r>
      <w:r w:rsidRPr="007F338E">
        <w:rPr>
          <w:szCs w:val="24"/>
        </w:rPr>
        <w:t>tout</w:t>
      </w:r>
      <w:r>
        <w:rPr>
          <w:szCs w:val="24"/>
        </w:rPr>
        <w:t xml:space="preserve"> </w:t>
      </w:r>
      <w:r w:rsidRPr="007F338E">
        <w:rPr>
          <w:szCs w:val="24"/>
        </w:rPr>
        <w:t>dirigeant</w:t>
      </w:r>
      <w:r>
        <w:rPr>
          <w:szCs w:val="24"/>
        </w:rPr>
        <w:t xml:space="preserve"> </w:t>
      </w:r>
      <w:r w:rsidRPr="007F338E">
        <w:rPr>
          <w:szCs w:val="24"/>
        </w:rPr>
        <w:t>peut</w:t>
      </w:r>
      <w:r>
        <w:rPr>
          <w:szCs w:val="24"/>
        </w:rPr>
        <w:t xml:space="preserve"> </w:t>
      </w:r>
      <w:r w:rsidRPr="007F338E">
        <w:rPr>
          <w:szCs w:val="24"/>
        </w:rPr>
        <w:t>se</w:t>
      </w:r>
      <w:r>
        <w:rPr>
          <w:szCs w:val="24"/>
        </w:rPr>
        <w:t xml:space="preserve"> </w:t>
      </w:r>
      <w:r w:rsidRPr="007F338E">
        <w:rPr>
          <w:szCs w:val="24"/>
        </w:rPr>
        <w:t>demander</w:t>
      </w:r>
      <w:r>
        <w:rPr>
          <w:szCs w:val="24"/>
        </w:rPr>
        <w:t xml:space="preserve"> </w:t>
      </w:r>
      <w:r w:rsidRPr="007F338E">
        <w:rPr>
          <w:szCs w:val="24"/>
        </w:rPr>
        <w:t>si</w:t>
      </w:r>
      <w:r>
        <w:rPr>
          <w:szCs w:val="24"/>
        </w:rPr>
        <w:t xml:space="preserve"> </w:t>
      </w:r>
      <w:r w:rsidRPr="007F338E">
        <w:rPr>
          <w:szCs w:val="24"/>
        </w:rPr>
        <w:t>vouloir</w:t>
      </w:r>
      <w:r>
        <w:rPr>
          <w:szCs w:val="24"/>
        </w:rPr>
        <w:t xml:space="preserve"> </w:t>
      </w:r>
      <w:r w:rsidRPr="007F338E">
        <w:rPr>
          <w:szCs w:val="24"/>
        </w:rPr>
        <w:t>imposer</w:t>
      </w:r>
      <w:r>
        <w:rPr>
          <w:szCs w:val="24"/>
        </w:rPr>
        <w:t xml:space="preserve"> </w:t>
      </w:r>
      <w:r w:rsidRPr="007F338E">
        <w:rPr>
          <w:szCs w:val="24"/>
        </w:rPr>
        <w:t>l’équité</w:t>
      </w:r>
      <w:r>
        <w:rPr>
          <w:szCs w:val="24"/>
        </w:rPr>
        <w:t xml:space="preserve"> </w:t>
      </w:r>
      <w:r w:rsidRPr="007F338E">
        <w:rPr>
          <w:szCs w:val="24"/>
        </w:rPr>
        <w:t>dans</w:t>
      </w:r>
      <w:r>
        <w:rPr>
          <w:szCs w:val="24"/>
        </w:rPr>
        <w:t xml:space="preserve"> </w:t>
      </w:r>
      <w:r w:rsidRPr="007F338E">
        <w:rPr>
          <w:szCs w:val="24"/>
        </w:rPr>
        <w:t>son</w:t>
      </w:r>
      <w:r>
        <w:rPr>
          <w:szCs w:val="24"/>
        </w:rPr>
        <w:t xml:space="preserve"> </w:t>
      </w:r>
      <w:r w:rsidRPr="007F338E">
        <w:rPr>
          <w:szCs w:val="24"/>
        </w:rPr>
        <w:t>entreprise</w:t>
      </w:r>
      <w:r>
        <w:rPr>
          <w:szCs w:val="24"/>
        </w:rPr>
        <w:t xml:space="preserve"> </w:t>
      </w:r>
      <w:r w:rsidRPr="007F338E">
        <w:rPr>
          <w:szCs w:val="24"/>
        </w:rPr>
        <w:t>en</w:t>
      </w:r>
      <w:r>
        <w:rPr>
          <w:szCs w:val="24"/>
        </w:rPr>
        <w:t xml:space="preserve"> </w:t>
      </w:r>
      <w:r w:rsidRPr="007F338E">
        <w:rPr>
          <w:szCs w:val="24"/>
        </w:rPr>
        <w:t>se</w:t>
      </w:r>
      <w:r>
        <w:rPr>
          <w:szCs w:val="24"/>
        </w:rPr>
        <w:t xml:space="preserve"> </w:t>
      </w:r>
      <w:r w:rsidRPr="007F338E">
        <w:rPr>
          <w:szCs w:val="24"/>
        </w:rPr>
        <w:t>fondant</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quotas</w:t>
      </w:r>
      <w:r>
        <w:rPr>
          <w:szCs w:val="24"/>
        </w:rPr>
        <w:t xml:space="preserve"> </w:t>
      </w:r>
      <w:r w:rsidRPr="007F338E">
        <w:rPr>
          <w:szCs w:val="24"/>
        </w:rPr>
        <w:t>ne</w:t>
      </w:r>
      <w:r>
        <w:rPr>
          <w:szCs w:val="24"/>
        </w:rPr>
        <w:t xml:space="preserve"> </w:t>
      </w:r>
      <w:r w:rsidRPr="007F338E">
        <w:rPr>
          <w:szCs w:val="24"/>
        </w:rPr>
        <w:t>tend-il</w:t>
      </w:r>
      <w:r>
        <w:rPr>
          <w:szCs w:val="24"/>
        </w:rPr>
        <w:t xml:space="preserve"> </w:t>
      </w:r>
      <w:r w:rsidRPr="007F338E">
        <w:rPr>
          <w:szCs w:val="24"/>
        </w:rPr>
        <w:t>pas</w:t>
      </w:r>
      <w:r>
        <w:rPr>
          <w:szCs w:val="24"/>
        </w:rPr>
        <w:t xml:space="preserve"> </w:t>
      </w:r>
      <w:r w:rsidRPr="007F338E">
        <w:rPr>
          <w:szCs w:val="24"/>
        </w:rPr>
        <w:t>à</w:t>
      </w:r>
      <w:r>
        <w:rPr>
          <w:szCs w:val="24"/>
        </w:rPr>
        <w:t xml:space="preserve"> </w:t>
      </w:r>
      <w:r w:rsidRPr="007F338E">
        <w:rPr>
          <w:szCs w:val="24"/>
        </w:rPr>
        <w:t>tuer</w:t>
      </w:r>
      <w:r>
        <w:rPr>
          <w:szCs w:val="24"/>
        </w:rPr>
        <w:t xml:space="preserve"> </w:t>
      </w:r>
      <w:r w:rsidRPr="007F338E">
        <w:rPr>
          <w:szCs w:val="24"/>
        </w:rPr>
        <w:t>l’intégration</w:t>
      </w:r>
      <w:r>
        <w:rPr>
          <w:szCs w:val="24"/>
        </w:rPr>
        <w:t xml:space="preserve"> </w:t>
      </w:r>
      <w:r w:rsidRPr="007F338E">
        <w:rPr>
          <w:szCs w:val="24"/>
        </w:rPr>
        <w:t>et</w:t>
      </w:r>
      <w:r>
        <w:rPr>
          <w:szCs w:val="24"/>
        </w:rPr>
        <w:t xml:space="preserve"> </w:t>
      </w:r>
      <w:r w:rsidRPr="007F338E">
        <w:rPr>
          <w:szCs w:val="24"/>
        </w:rPr>
        <w:t>l’émancipation</w:t>
      </w:r>
      <w:r>
        <w:rPr>
          <w:szCs w:val="24"/>
        </w:rPr>
        <w:t xml:space="preserve"> </w:t>
      </w:r>
      <w:r w:rsidRPr="007F338E">
        <w:rPr>
          <w:szCs w:val="24"/>
        </w:rPr>
        <w:t>des</w:t>
      </w:r>
      <w:r>
        <w:rPr>
          <w:szCs w:val="24"/>
        </w:rPr>
        <w:t xml:space="preserve"> </w:t>
      </w:r>
      <w:r w:rsidRPr="007F338E">
        <w:rPr>
          <w:szCs w:val="24"/>
        </w:rPr>
        <w:t>personnes</w:t>
      </w:r>
      <w:r>
        <w:rPr>
          <w:szCs w:val="24"/>
        </w:rPr>
        <w:t xml:space="preserve"> </w:t>
      </w:r>
      <w:r w:rsidRPr="007F338E">
        <w:rPr>
          <w:szCs w:val="24"/>
        </w:rPr>
        <w:t>plus</w:t>
      </w:r>
      <w:r>
        <w:rPr>
          <w:szCs w:val="24"/>
        </w:rPr>
        <w:t xml:space="preserve"> </w:t>
      </w:r>
      <w:r w:rsidRPr="007F338E">
        <w:rPr>
          <w:szCs w:val="24"/>
        </w:rPr>
        <w:t>ou</w:t>
      </w:r>
      <w:r>
        <w:rPr>
          <w:szCs w:val="24"/>
        </w:rPr>
        <w:t xml:space="preserve"> </w:t>
      </w:r>
      <w:r w:rsidRPr="007F338E">
        <w:rPr>
          <w:szCs w:val="24"/>
        </w:rPr>
        <w:t>moins</w:t>
      </w:r>
      <w:r>
        <w:rPr>
          <w:szCs w:val="24"/>
        </w:rPr>
        <w:t xml:space="preserve"> </w:t>
      </w:r>
      <w:r w:rsidRPr="007F338E">
        <w:rPr>
          <w:szCs w:val="24"/>
        </w:rPr>
        <w:t>di</w:t>
      </w:r>
      <w:r w:rsidRPr="007F338E">
        <w:rPr>
          <w:szCs w:val="24"/>
        </w:rPr>
        <w:t>s</w:t>
      </w:r>
      <w:r w:rsidRPr="007F338E">
        <w:rPr>
          <w:szCs w:val="24"/>
        </w:rPr>
        <w:t>criminées</w:t>
      </w:r>
      <w:r>
        <w:rPr>
          <w:szCs w:val="24"/>
        </w:rPr>
        <w:t xml:space="preserve"> </w:t>
      </w:r>
      <w:r w:rsidRPr="007F338E">
        <w:rPr>
          <w:szCs w:val="24"/>
        </w:rPr>
        <w:t>(femmes,</w:t>
      </w:r>
      <w:r>
        <w:rPr>
          <w:szCs w:val="24"/>
        </w:rPr>
        <w:t xml:space="preserve"> </w:t>
      </w:r>
      <w:r w:rsidRPr="007F338E">
        <w:rPr>
          <w:szCs w:val="24"/>
        </w:rPr>
        <w:t>étrangers</w:t>
      </w:r>
      <w:r>
        <w:rPr>
          <w:szCs w:val="24"/>
        </w:rPr>
        <w:t xml:space="preserve"> </w:t>
      </w:r>
      <w:r w:rsidRPr="007F338E">
        <w:rPr>
          <w:szCs w:val="24"/>
        </w:rPr>
        <w:t>ou</w:t>
      </w:r>
      <w:r>
        <w:rPr>
          <w:szCs w:val="24"/>
        </w:rPr>
        <w:t xml:space="preserve"> </w:t>
      </w:r>
      <w:r w:rsidRPr="007F338E">
        <w:rPr>
          <w:szCs w:val="24"/>
        </w:rPr>
        <w:t>handicapés…),</w:t>
      </w:r>
      <w:r>
        <w:rPr>
          <w:szCs w:val="24"/>
        </w:rPr>
        <w:t xml:space="preserve"> </w:t>
      </w:r>
      <w:r w:rsidRPr="007F338E">
        <w:rPr>
          <w:szCs w:val="24"/>
        </w:rPr>
        <w:t>leur</w:t>
      </w:r>
      <w:r>
        <w:rPr>
          <w:szCs w:val="24"/>
        </w:rPr>
        <w:t xml:space="preserve"> </w:t>
      </w:r>
      <w:r w:rsidRPr="007F338E">
        <w:rPr>
          <w:szCs w:val="24"/>
        </w:rPr>
        <w:t>envie</w:t>
      </w:r>
      <w:r>
        <w:rPr>
          <w:szCs w:val="24"/>
        </w:rPr>
        <w:t xml:space="preserve"> </w:t>
      </w:r>
      <w:r w:rsidRPr="007F338E">
        <w:rPr>
          <w:szCs w:val="24"/>
        </w:rPr>
        <w:t>de</w:t>
      </w:r>
      <w:r>
        <w:rPr>
          <w:szCs w:val="24"/>
        </w:rPr>
        <w:t xml:space="preserve"> </w:t>
      </w:r>
      <w:r w:rsidRPr="007F338E">
        <w:rPr>
          <w:szCs w:val="24"/>
        </w:rPr>
        <w:t>prendre</w:t>
      </w:r>
      <w:r>
        <w:rPr>
          <w:szCs w:val="24"/>
        </w:rPr>
        <w:t xml:space="preserve"> </w:t>
      </w:r>
      <w:r w:rsidRPr="007F338E">
        <w:rPr>
          <w:szCs w:val="24"/>
        </w:rPr>
        <w:t>la</w:t>
      </w:r>
      <w:r>
        <w:rPr>
          <w:szCs w:val="24"/>
        </w:rPr>
        <w:t xml:space="preserve"> </w:t>
      </w:r>
      <w:r w:rsidRPr="007F338E">
        <w:rPr>
          <w:szCs w:val="24"/>
        </w:rPr>
        <w:t>parole,</w:t>
      </w:r>
      <w:r>
        <w:rPr>
          <w:szCs w:val="24"/>
        </w:rPr>
        <w:t xml:space="preserve"> </w:t>
      </w:r>
      <w:r w:rsidRPr="007F338E">
        <w:rPr>
          <w:szCs w:val="24"/>
        </w:rPr>
        <w:t>de</w:t>
      </w:r>
      <w:r>
        <w:rPr>
          <w:szCs w:val="24"/>
        </w:rPr>
        <w:t xml:space="preserve"> </w:t>
      </w:r>
      <w:r w:rsidRPr="007F338E">
        <w:rPr>
          <w:szCs w:val="24"/>
        </w:rPr>
        <w:t>valoriser</w:t>
      </w:r>
      <w:r>
        <w:rPr>
          <w:szCs w:val="24"/>
        </w:rPr>
        <w:t xml:space="preserve"> </w:t>
      </w:r>
      <w:r w:rsidRPr="007F338E">
        <w:rPr>
          <w:szCs w:val="24"/>
        </w:rPr>
        <w:t>leur</w:t>
      </w:r>
      <w:r>
        <w:rPr>
          <w:szCs w:val="24"/>
        </w:rPr>
        <w:t xml:space="preserve"> </w:t>
      </w:r>
      <w:r w:rsidRPr="007F338E">
        <w:rPr>
          <w:szCs w:val="24"/>
        </w:rPr>
        <w:t>apport</w:t>
      </w:r>
      <w:r>
        <w:rPr>
          <w:szCs w:val="24"/>
        </w:rPr>
        <w:t xml:space="preserve"> </w:t>
      </w:r>
      <w:r w:rsidRPr="007F338E">
        <w:rPr>
          <w:szCs w:val="24"/>
        </w:rPr>
        <w:t>spécifique,</w:t>
      </w:r>
      <w:r>
        <w:rPr>
          <w:szCs w:val="24"/>
        </w:rPr>
        <w:t xml:space="preserve"> </w:t>
      </w:r>
      <w:r w:rsidRPr="007F338E">
        <w:rPr>
          <w:szCs w:val="24"/>
        </w:rPr>
        <w:t>d’exprimer</w:t>
      </w:r>
      <w:r>
        <w:rPr>
          <w:szCs w:val="24"/>
        </w:rPr>
        <w:t xml:space="preserve"> </w:t>
      </w:r>
      <w:r w:rsidRPr="007F338E">
        <w:rPr>
          <w:szCs w:val="24"/>
        </w:rPr>
        <w:t>leur</w:t>
      </w:r>
      <w:r>
        <w:rPr>
          <w:szCs w:val="24"/>
        </w:rPr>
        <w:t xml:space="preserve"> </w:t>
      </w:r>
      <w:r w:rsidRPr="007F338E">
        <w:rPr>
          <w:szCs w:val="24"/>
        </w:rPr>
        <w:t>ident</w:t>
      </w:r>
      <w:r w:rsidRPr="007F338E">
        <w:rPr>
          <w:szCs w:val="24"/>
        </w:rPr>
        <w:t>i</w:t>
      </w:r>
      <w:r w:rsidRPr="007F338E">
        <w:rPr>
          <w:szCs w:val="24"/>
        </w:rPr>
        <w:t>té...</w:t>
      </w:r>
      <w:r>
        <w:rPr>
          <w:szCs w:val="24"/>
        </w:rPr>
        <w:t xml:space="preserve"> </w:t>
      </w:r>
      <w:r w:rsidRPr="007F338E">
        <w:rPr>
          <w:szCs w:val="24"/>
        </w:rPr>
        <w:t>et</w:t>
      </w:r>
      <w:r>
        <w:rPr>
          <w:szCs w:val="24"/>
        </w:rPr>
        <w:t xml:space="preserve"> </w:t>
      </w:r>
      <w:r w:rsidRPr="007F338E">
        <w:rPr>
          <w:szCs w:val="24"/>
        </w:rPr>
        <w:t>au</w:t>
      </w:r>
      <w:r>
        <w:rPr>
          <w:szCs w:val="24"/>
        </w:rPr>
        <w:t xml:space="preserve"> </w:t>
      </w:r>
      <w:r w:rsidRPr="007F338E">
        <w:rPr>
          <w:szCs w:val="24"/>
        </w:rPr>
        <w:t>final,</w:t>
      </w:r>
      <w:r>
        <w:rPr>
          <w:szCs w:val="24"/>
        </w:rPr>
        <w:t xml:space="preserve"> </w:t>
      </w:r>
      <w:r w:rsidRPr="007F338E">
        <w:rPr>
          <w:szCs w:val="24"/>
        </w:rPr>
        <w:t>de</w:t>
      </w:r>
      <w:r>
        <w:rPr>
          <w:szCs w:val="24"/>
        </w:rPr>
        <w:t xml:space="preserve"> </w:t>
      </w:r>
      <w:r w:rsidRPr="007F338E">
        <w:rPr>
          <w:szCs w:val="24"/>
        </w:rPr>
        <w:t>voir</w:t>
      </w:r>
      <w:r>
        <w:rPr>
          <w:szCs w:val="24"/>
        </w:rPr>
        <w:t xml:space="preserve"> </w:t>
      </w:r>
      <w:r w:rsidRPr="007F338E">
        <w:rPr>
          <w:szCs w:val="24"/>
        </w:rPr>
        <w:t>son</w:t>
      </w:r>
      <w:r>
        <w:rPr>
          <w:szCs w:val="24"/>
        </w:rPr>
        <w:t xml:space="preserve"> </w:t>
      </w:r>
      <w:r w:rsidRPr="007F338E">
        <w:rPr>
          <w:szCs w:val="24"/>
        </w:rPr>
        <w:t>action</w:t>
      </w:r>
      <w:r>
        <w:rPr>
          <w:szCs w:val="24"/>
        </w:rPr>
        <w:t xml:space="preserve"> </w:t>
      </w:r>
      <w:r w:rsidRPr="007F338E">
        <w:rPr>
          <w:szCs w:val="24"/>
        </w:rPr>
        <w:t>se</w:t>
      </w:r>
      <w:r>
        <w:rPr>
          <w:szCs w:val="24"/>
        </w:rPr>
        <w:t xml:space="preserve"> </w:t>
      </w:r>
      <w:r w:rsidRPr="007F338E">
        <w:rPr>
          <w:szCs w:val="24"/>
        </w:rPr>
        <w:t>solder</w:t>
      </w:r>
      <w:r>
        <w:rPr>
          <w:szCs w:val="24"/>
        </w:rPr>
        <w:t xml:space="preserve"> </w:t>
      </w:r>
      <w:r w:rsidRPr="007F338E">
        <w:rPr>
          <w:szCs w:val="24"/>
        </w:rPr>
        <w:t>par</w:t>
      </w:r>
      <w:r>
        <w:rPr>
          <w:szCs w:val="24"/>
        </w:rPr>
        <w:t xml:space="preserve"> </w:t>
      </w:r>
      <w:r w:rsidRPr="007F338E">
        <w:rPr>
          <w:szCs w:val="24"/>
        </w:rPr>
        <w:t>du</w:t>
      </w:r>
      <w:r>
        <w:rPr>
          <w:szCs w:val="24"/>
        </w:rPr>
        <w:t xml:space="preserve"> « </w:t>
      </w:r>
      <w:r w:rsidRPr="007F338E">
        <w:rPr>
          <w:szCs w:val="24"/>
        </w:rPr>
        <w:t>clientélisme</w:t>
      </w:r>
      <w:r>
        <w:rPr>
          <w:szCs w:val="24"/>
        </w:rPr>
        <w:t> » ?</w:t>
      </w:r>
    </w:p>
    <w:p w:rsidR="00E30456" w:rsidRPr="007F338E" w:rsidRDefault="00E30456" w:rsidP="00E30456">
      <w:pPr>
        <w:spacing w:before="120" w:after="120"/>
        <w:jc w:val="both"/>
        <w:rPr>
          <w:szCs w:val="24"/>
        </w:rPr>
      </w:pPr>
      <w:r w:rsidRPr="007F338E">
        <w:rPr>
          <w:szCs w:val="24"/>
        </w:rPr>
        <w:t>Mais</w:t>
      </w:r>
      <w:r>
        <w:rPr>
          <w:szCs w:val="24"/>
        </w:rPr>
        <w:t xml:space="preserve"> </w:t>
      </w:r>
      <w:r w:rsidRPr="007F338E">
        <w:rPr>
          <w:szCs w:val="24"/>
        </w:rPr>
        <w:t>commençons</w:t>
      </w:r>
      <w:r>
        <w:rPr>
          <w:szCs w:val="24"/>
        </w:rPr>
        <w:t xml:space="preserve"> </w:t>
      </w:r>
      <w:r w:rsidRPr="007F338E">
        <w:rPr>
          <w:szCs w:val="24"/>
        </w:rPr>
        <w:t>par</w:t>
      </w:r>
      <w:r>
        <w:rPr>
          <w:szCs w:val="24"/>
        </w:rPr>
        <w:t xml:space="preserve"> </w:t>
      </w:r>
      <w:r w:rsidRPr="007F338E">
        <w:rPr>
          <w:szCs w:val="24"/>
        </w:rPr>
        <w:t>distinguer</w:t>
      </w:r>
      <w:r>
        <w:rPr>
          <w:szCs w:val="24"/>
        </w:rPr>
        <w:t xml:space="preserve"> </w:t>
      </w:r>
      <w:r w:rsidRPr="007F338E">
        <w:rPr>
          <w:szCs w:val="24"/>
        </w:rPr>
        <w:t>plusieurs</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lutte</w:t>
      </w:r>
      <w:r>
        <w:rPr>
          <w:szCs w:val="24"/>
        </w:rPr>
        <w:t xml:space="preserve"> </w:t>
      </w:r>
      <w:r w:rsidRPr="007F338E">
        <w:rPr>
          <w:szCs w:val="24"/>
        </w:rPr>
        <w:t>contre</w:t>
      </w:r>
      <w:r>
        <w:rPr>
          <w:szCs w:val="24"/>
        </w:rPr>
        <w:t xml:space="preserve"> </w:t>
      </w:r>
      <w:r w:rsidRPr="007F338E">
        <w:rPr>
          <w:szCs w:val="24"/>
        </w:rPr>
        <w:t>les</w:t>
      </w:r>
      <w:r>
        <w:rPr>
          <w:szCs w:val="24"/>
        </w:rPr>
        <w:t xml:space="preserve"> </w:t>
      </w:r>
      <w:r w:rsidRPr="007F338E">
        <w:rPr>
          <w:szCs w:val="24"/>
        </w:rPr>
        <w:t>discriminations.</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réduction</w:t>
      </w:r>
      <w:r>
        <w:rPr>
          <w:szCs w:val="24"/>
        </w:rPr>
        <w:t xml:space="preserve"> </w:t>
      </w:r>
      <w:r w:rsidRPr="007F338E">
        <w:rPr>
          <w:szCs w:val="24"/>
        </w:rPr>
        <w:t>des</w:t>
      </w:r>
      <w:r>
        <w:rPr>
          <w:szCs w:val="24"/>
        </w:rPr>
        <w:t xml:space="preserve"> </w:t>
      </w:r>
      <w:r w:rsidRPr="007F338E">
        <w:rPr>
          <w:szCs w:val="24"/>
        </w:rPr>
        <w:t>inégalités</w:t>
      </w:r>
      <w:r>
        <w:rPr>
          <w:szCs w:val="24"/>
        </w:rPr>
        <w:t xml:space="preserve"> </w:t>
      </w:r>
      <w:r w:rsidRPr="007F338E">
        <w:rPr>
          <w:szCs w:val="24"/>
        </w:rPr>
        <w:t>se</w:t>
      </w:r>
      <w:r>
        <w:rPr>
          <w:szCs w:val="24"/>
        </w:rPr>
        <w:t xml:space="preserve"> </w:t>
      </w:r>
      <w:r w:rsidRPr="007F338E">
        <w:rPr>
          <w:szCs w:val="24"/>
        </w:rPr>
        <w:t>rencontre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droit</w:t>
      </w:r>
      <w:r>
        <w:rPr>
          <w:szCs w:val="24"/>
        </w:rPr>
        <w:t xml:space="preserve"> </w:t>
      </w:r>
      <w:r w:rsidRPr="007F338E">
        <w:rPr>
          <w:szCs w:val="24"/>
        </w:rPr>
        <w:t>français.</w:t>
      </w:r>
      <w:r>
        <w:rPr>
          <w:szCs w:val="24"/>
        </w:rPr>
        <w:t xml:space="preserve"> </w:t>
      </w:r>
      <w:r w:rsidRPr="007F338E">
        <w:rPr>
          <w:szCs w:val="24"/>
        </w:rPr>
        <w:t>La</w:t>
      </w:r>
      <w:r>
        <w:rPr>
          <w:szCs w:val="24"/>
        </w:rPr>
        <w:t xml:space="preserve"> </w:t>
      </w:r>
      <w:r w:rsidRPr="007F338E">
        <w:rPr>
          <w:szCs w:val="24"/>
        </w:rPr>
        <w:t>plus</w:t>
      </w:r>
      <w:r>
        <w:rPr>
          <w:szCs w:val="24"/>
        </w:rPr>
        <w:t xml:space="preserve"> </w:t>
      </w:r>
      <w:r w:rsidRPr="007F338E">
        <w:rPr>
          <w:szCs w:val="24"/>
        </w:rPr>
        <w:t>ancienne</w:t>
      </w:r>
      <w:r>
        <w:rPr>
          <w:szCs w:val="24"/>
        </w:rPr>
        <w:t xml:space="preserve"> </w:t>
      </w:r>
      <w:r w:rsidRPr="007F338E">
        <w:rPr>
          <w:szCs w:val="24"/>
        </w:rPr>
        <w:t>est</w:t>
      </w:r>
      <w:r>
        <w:rPr>
          <w:szCs w:val="24"/>
        </w:rPr>
        <w:t xml:space="preserve"> </w:t>
      </w:r>
      <w:r w:rsidRPr="007F338E">
        <w:rPr>
          <w:szCs w:val="24"/>
        </w:rPr>
        <w:t>la</w:t>
      </w:r>
      <w:r>
        <w:rPr>
          <w:szCs w:val="24"/>
        </w:rPr>
        <w:t xml:space="preserve"> </w:t>
      </w:r>
      <w:r w:rsidRPr="007F338E">
        <w:rPr>
          <w:szCs w:val="24"/>
        </w:rPr>
        <w:t>progressivité</w:t>
      </w:r>
      <w:r>
        <w:rPr>
          <w:szCs w:val="24"/>
        </w:rPr>
        <w:t xml:space="preserve"> </w:t>
      </w:r>
      <w:r w:rsidRPr="007F338E">
        <w:rPr>
          <w:szCs w:val="24"/>
        </w:rPr>
        <w:t>de</w:t>
      </w:r>
      <w:r>
        <w:rPr>
          <w:szCs w:val="24"/>
        </w:rPr>
        <w:t xml:space="preserve"> </w:t>
      </w:r>
      <w:r w:rsidRPr="007F338E">
        <w:rPr>
          <w:szCs w:val="24"/>
        </w:rPr>
        <w:t>l’impôt.</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orienter</w:t>
      </w:r>
      <w:r>
        <w:rPr>
          <w:szCs w:val="24"/>
        </w:rPr>
        <w:t xml:space="preserve"> </w:t>
      </w:r>
      <w:r w:rsidRPr="007F338E">
        <w:rPr>
          <w:szCs w:val="24"/>
        </w:rPr>
        <w:t>aussi</w:t>
      </w:r>
      <w:r>
        <w:rPr>
          <w:szCs w:val="24"/>
        </w:rPr>
        <w:t xml:space="preserve"> </w:t>
      </w:r>
      <w:r w:rsidRPr="007F338E">
        <w:rPr>
          <w:szCs w:val="24"/>
        </w:rPr>
        <w:t>une</w:t>
      </w:r>
      <w:r>
        <w:rPr>
          <w:szCs w:val="24"/>
        </w:rPr>
        <w:t xml:space="preserve"> </w:t>
      </w:r>
      <w:r w:rsidRPr="007F338E">
        <w:rPr>
          <w:szCs w:val="24"/>
        </w:rPr>
        <w:t>part</w:t>
      </w:r>
      <w:r>
        <w:rPr>
          <w:szCs w:val="24"/>
        </w:rPr>
        <w:t xml:space="preserve"> </w:t>
      </w:r>
      <w:r w:rsidRPr="007F338E">
        <w:rPr>
          <w:szCs w:val="24"/>
        </w:rPr>
        <w:t>accrue</w:t>
      </w:r>
      <w:r>
        <w:rPr>
          <w:szCs w:val="24"/>
        </w:rPr>
        <w:t xml:space="preserve"> </w:t>
      </w:r>
      <w:r w:rsidRPr="007F338E">
        <w:rPr>
          <w:szCs w:val="24"/>
        </w:rPr>
        <w:t>des</w:t>
      </w:r>
      <w:r>
        <w:rPr>
          <w:szCs w:val="24"/>
        </w:rPr>
        <w:t xml:space="preserve"> </w:t>
      </w:r>
      <w:r w:rsidRPr="007F338E">
        <w:rPr>
          <w:szCs w:val="24"/>
        </w:rPr>
        <w:t>prestations</w:t>
      </w:r>
      <w:r>
        <w:rPr>
          <w:szCs w:val="24"/>
        </w:rPr>
        <w:t xml:space="preserve"> </w:t>
      </w:r>
      <w:r w:rsidRPr="007F338E">
        <w:rPr>
          <w:szCs w:val="24"/>
        </w:rPr>
        <w:t>sociales</w:t>
      </w:r>
      <w:r>
        <w:rPr>
          <w:szCs w:val="24"/>
        </w:rPr>
        <w:t xml:space="preserve"> </w:t>
      </w:r>
      <w:r w:rsidRPr="007F338E">
        <w:rPr>
          <w:szCs w:val="24"/>
        </w:rPr>
        <w:t>et</w:t>
      </w:r>
      <w:r>
        <w:rPr>
          <w:szCs w:val="24"/>
        </w:rPr>
        <w:t xml:space="preserve"> </w:t>
      </w:r>
      <w:r w:rsidRPr="007F338E">
        <w:rPr>
          <w:szCs w:val="24"/>
        </w:rPr>
        <w:t>des</w:t>
      </w:r>
      <w:r>
        <w:rPr>
          <w:szCs w:val="24"/>
        </w:rPr>
        <w:t xml:space="preserve"> [189] </w:t>
      </w:r>
      <w:r w:rsidRPr="007F338E">
        <w:rPr>
          <w:szCs w:val="24"/>
        </w:rPr>
        <w:t>dépenses</w:t>
      </w:r>
      <w:r>
        <w:rPr>
          <w:szCs w:val="24"/>
        </w:rPr>
        <w:t xml:space="preserve"> </w:t>
      </w:r>
      <w:r w:rsidRPr="007F338E">
        <w:rPr>
          <w:szCs w:val="24"/>
        </w:rPr>
        <w:t>publ</w:t>
      </w:r>
      <w:r w:rsidRPr="007F338E">
        <w:rPr>
          <w:szCs w:val="24"/>
        </w:rPr>
        <w:t>i</w:t>
      </w:r>
      <w:r w:rsidRPr="007F338E">
        <w:rPr>
          <w:szCs w:val="24"/>
        </w:rPr>
        <w:t>ques</w:t>
      </w:r>
      <w:r>
        <w:rPr>
          <w:szCs w:val="24"/>
        </w:rPr>
        <w:t xml:space="preserve"> </w:t>
      </w:r>
      <w:r w:rsidRPr="007F338E">
        <w:rPr>
          <w:szCs w:val="24"/>
        </w:rPr>
        <w:t>en</w:t>
      </w:r>
      <w:r>
        <w:rPr>
          <w:szCs w:val="24"/>
        </w:rPr>
        <w:t xml:space="preserve"> </w:t>
      </w:r>
      <w:r w:rsidRPr="007F338E">
        <w:rPr>
          <w:szCs w:val="24"/>
        </w:rPr>
        <w:t>direction</w:t>
      </w:r>
      <w:r>
        <w:rPr>
          <w:szCs w:val="24"/>
        </w:rPr>
        <w:t xml:space="preserve"> </w:t>
      </w:r>
      <w:r w:rsidRPr="007F338E">
        <w:rPr>
          <w:szCs w:val="24"/>
        </w:rPr>
        <w:t>des</w:t>
      </w:r>
      <w:r>
        <w:rPr>
          <w:szCs w:val="24"/>
        </w:rPr>
        <w:t xml:space="preserve"> </w:t>
      </w:r>
      <w:r w:rsidRPr="007F338E">
        <w:rPr>
          <w:szCs w:val="24"/>
        </w:rPr>
        <w:t>plus</w:t>
      </w:r>
      <w:r>
        <w:rPr>
          <w:szCs w:val="24"/>
        </w:rPr>
        <w:t xml:space="preserve"> </w:t>
      </w:r>
      <w:r w:rsidRPr="007F338E">
        <w:rPr>
          <w:szCs w:val="24"/>
        </w:rPr>
        <w:t>démunis,</w:t>
      </w:r>
      <w:r>
        <w:rPr>
          <w:szCs w:val="24"/>
        </w:rPr>
        <w:t xml:space="preserve"> </w:t>
      </w:r>
      <w:r w:rsidRPr="007F338E">
        <w:rPr>
          <w:szCs w:val="24"/>
        </w:rPr>
        <w:t>afin</w:t>
      </w:r>
      <w:r>
        <w:rPr>
          <w:szCs w:val="24"/>
        </w:rPr>
        <w:t xml:space="preserve"> </w:t>
      </w:r>
      <w:r w:rsidRPr="007F338E">
        <w:rPr>
          <w:szCs w:val="24"/>
        </w:rPr>
        <w:t>de</w:t>
      </w:r>
      <w:r>
        <w:rPr>
          <w:szCs w:val="24"/>
        </w:rPr>
        <w:t xml:space="preserve"> </w:t>
      </w:r>
      <w:r w:rsidRPr="007F338E">
        <w:rPr>
          <w:szCs w:val="24"/>
        </w:rPr>
        <w:t>compenser</w:t>
      </w:r>
      <w:r>
        <w:rPr>
          <w:szCs w:val="24"/>
        </w:rPr>
        <w:t xml:space="preserve"> </w:t>
      </w:r>
      <w:r w:rsidRPr="007F338E">
        <w:rPr>
          <w:szCs w:val="24"/>
        </w:rPr>
        <w:t>les</w:t>
      </w:r>
      <w:r>
        <w:rPr>
          <w:szCs w:val="24"/>
        </w:rPr>
        <w:t xml:space="preserve"> </w:t>
      </w:r>
      <w:r w:rsidRPr="007F338E">
        <w:rPr>
          <w:szCs w:val="24"/>
        </w:rPr>
        <w:t>handicaps</w:t>
      </w:r>
      <w:r>
        <w:rPr>
          <w:szCs w:val="24"/>
        </w:rPr>
        <w:t xml:space="preserve"> </w:t>
      </w:r>
      <w:r w:rsidRPr="007F338E">
        <w:rPr>
          <w:szCs w:val="24"/>
        </w:rPr>
        <w:t>qui</w:t>
      </w:r>
      <w:r>
        <w:rPr>
          <w:szCs w:val="24"/>
        </w:rPr>
        <w:t xml:space="preserve"> </w:t>
      </w:r>
      <w:r w:rsidRPr="007F338E">
        <w:rPr>
          <w:szCs w:val="24"/>
        </w:rPr>
        <w:t>font</w:t>
      </w:r>
      <w:r>
        <w:rPr>
          <w:szCs w:val="24"/>
        </w:rPr>
        <w:t xml:space="preserve"> </w:t>
      </w:r>
      <w:r w:rsidRPr="007F338E">
        <w:rPr>
          <w:szCs w:val="24"/>
        </w:rPr>
        <w:t>obstacle</w:t>
      </w:r>
      <w:r>
        <w:rPr>
          <w:szCs w:val="24"/>
        </w:rPr>
        <w:t xml:space="preserve"> </w:t>
      </w:r>
      <w:r w:rsidRPr="007F338E">
        <w:rPr>
          <w:szCs w:val="24"/>
        </w:rPr>
        <w:t>à</w:t>
      </w:r>
      <w:r>
        <w:rPr>
          <w:szCs w:val="24"/>
        </w:rPr>
        <w:t xml:space="preserve"> </w:t>
      </w:r>
      <w:r w:rsidRPr="007F338E">
        <w:rPr>
          <w:szCs w:val="24"/>
        </w:rPr>
        <w:t>l’égalité</w:t>
      </w:r>
      <w:r>
        <w:rPr>
          <w:szCs w:val="24"/>
        </w:rPr>
        <w:t xml:space="preserve"> </w:t>
      </w:r>
      <w:r w:rsidRPr="007F338E">
        <w:rPr>
          <w:szCs w:val="24"/>
        </w:rPr>
        <w:t>des</w:t>
      </w:r>
      <w:r>
        <w:rPr>
          <w:szCs w:val="24"/>
        </w:rPr>
        <w:t xml:space="preserve"> </w:t>
      </w:r>
      <w:r w:rsidRPr="007F338E">
        <w:rPr>
          <w:szCs w:val="24"/>
        </w:rPr>
        <w:t>chances.</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accorder</w:t>
      </w:r>
      <w:r>
        <w:rPr>
          <w:szCs w:val="24"/>
        </w:rPr>
        <w:t xml:space="preserve"> </w:t>
      </w:r>
      <w:r w:rsidRPr="007F338E">
        <w:rPr>
          <w:szCs w:val="24"/>
        </w:rPr>
        <w:t>du</w:t>
      </w:r>
      <w:r>
        <w:rPr>
          <w:szCs w:val="24"/>
        </w:rPr>
        <w:t xml:space="preserve"> </w:t>
      </w:r>
      <w:r w:rsidRPr="007F338E">
        <w:rPr>
          <w:szCs w:val="24"/>
        </w:rPr>
        <w:t>soutien</w:t>
      </w:r>
      <w:r>
        <w:rPr>
          <w:szCs w:val="24"/>
        </w:rPr>
        <w:t xml:space="preserve"> </w:t>
      </w:r>
      <w:r w:rsidRPr="007F338E">
        <w:rPr>
          <w:szCs w:val="24"/>
        </w:rPr>
        <w:t>scolaire</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aides</w:t>
      </w:r>
      <w:r>
        <w:rPr>
          <w:szCs w:val="24"/>
        </w:rPr>
        <w:t xml:space="preserve"> </w:t>
      </w:r>
      <w:r w:rsidRPr="007F338E">
        <w:rPr>
          <w:szCs w:val="24"/>
        </w:rPr>
        <w:t>ciblées.</w:t>
      </w:r>
      <w:r>
        <w:rPr>
          <w:szCs w:val="24"/>
        </w:rPr>
        <w:t xml:space="preserve"> </w:t>
      </w:r>
      <w:r w:rsidRPr="007F338E">
        <w:rPr>
          <w:szCs w:val="24"/>
        </w:rPr>
        <w:t>C’est</w:t>
      </w:r>
      <w:r>
        <w:rPr>
          <w:szCs w:val="24"/>
        </w:rPr>
        <w:t xml:space="preserve"> </w:t>
      </w:r>
      <w:r w:rsidRPr="007F338E">
        <w:rPr>
          <w:szCs w:val="24"/>
        </w:rPr>
        <w:t>le</w:t>
      </w:r>
      <w:r>
        <w:rPr>
          <w:szCs w:val="24"/>
        </w:rPr>
        <w:t xml:space="preserve"> </w:t>
      </w:r>
      <w:r w:rsidRPr="007F338E">
        <w:rPr>
          <w:szCs w:val="24"/>
        </w:rPr>
        <w:t>niveau</w:t>
      </w:r>
      <w:r>
        <w:rPr>
          <w:szCs w:val="24"/>
        </w:rPr>
        <w:t xml:space="preserve"> </w:t>
      </w:r>
      <w:r w:rsidRPr="007F338E">
        <w:rPr>
          <w:szCs w:val="24"/>
        </w:rPr>
        <w:t>de</w:t>
      </w:r>
      <w:r>
        <w:rPr>
          <w:szCs w:val="24"/>
        </w:rPr>
        <w:t xml:space="preserve"> </w:t>
      </w:r>
      <w:r w:rsidRPr="007F338E">
        <w:rPr>
          <w:szCs w:val="24"/>
        </w:rPr>
        <w:t>l’équité.</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base</w:t>
      </w:r>
      <w:r>
        <w:rPr>
          <w:szCs w:val="24"/>
        </w:rPr>
        <w:t xml:space="preserve"> </w:t>
      </w:r>
      <w:r w:rsidRPr="007F338E">
        <w:rPr>
          <w:szCs w:val="24"/>
        </w:rPr>
        <w:t>territ</w:t>
      </w:r>
      <w:r w:rsidRPr="007F338E">
        <w:rPr>
          <w:szCs w:val="24"/>
        </w:rPr>
        <w:t>o</w:t>
      </w:r>
      <w:r w:rsidRPr="007F338E">
        <w:rPr>
          <w:szCs w:val="24"/>
        </w:rPr>
        <w:t>riale,</w:t>
      </w:r>
      <w:r>
        <w:rPr>
          <w:szCs w:val="24"/>
        </w:rPr>
        <w:t xml:space="preserve"> </w:t>
      </w:r>
      <w:r w:rsidRPr="007F338E">
        <w:rPr>
          <w:szCs w:val="24"/>
        </w:rPr>
        <w:t>un</w:t>
      </w:r>
      <w:r>
        <w:rPr>
          <w:szCs w:val="24"/>
        </w:rPr>
        <w:t xml:space="preserve"> </w:t>
      </w:r>
      <w:r w:rsidRPr="007F338E">
        <w:rPr>
          <w:szCs w:val="24"/>
        </w:rPr>
        <w:t>type</w:t>
      </w:r>
      <w:r>
        <w:rPr>
          <w:szCs w:val="24"/>
        </w:rPr>
        <w:t xml:space="preserve"> </w:t>
      </w:r>
      <w:r w:rsidRPr="007F338E">
        <w:rPr>
          <w:szCs w:val="24"/>
        </w:rPr>
        <w:t>de</w:t>
      </w:r>
      <w:r>
        <w:rPr>
          <w:szCs w:val="24"/>
        </w:rPr>
        <w:t xml:space="preserve"> </w:t>
      </w:r>
      <w:r w:rsidRPr="007F338E">
        <w:rPr>
          <w:szCs w:val="24"/>
        </w:rPr>
        <w:t>discrimination</w:t>
      </w:r>
      <w:r>
        <w:rPr>
          <w:szCs w:val="24"/>
        </w:rPr>
        <w:t xml:space="preserve"> </w:t>
      </w:r>
      <w:r w:rsidRPr="007F338E">
        <w:rPr>
          <w:szCs w:val="24"/>
        </w:rPr>
        <w:t>pratiquée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France</w:t>
      </w:r>
      <w:r>
        <w:rPr>
          <w:szCs w:val="24"/>
        </w:rPr>
        <w:t xml:space="preserve"> </w:t>
      </w:r>
      <w:r w:rsidRPr="007F338E">
        <w:rPr>
          <w:szCs w:val="24"/>
        </w:rPr>
        <w:t>pour</w:t>
      </w:r>
      <w:r>
        <w:rPr>
          <w:szCs w:val="24"/>
        </w:rPr>
        <w:t xml:space="preserve"> </w:t>
      </w:r>
      <w:r w:rsidRPr="007F338E">
        <w:rPr>
          <w:szCs w:val="24"/>
        </w:rPr>
        <w:t>rendre</w:t>
      </w:r>
      <w:r>
        <w:rPr>
          <w:szCs w:val="24"/>
        </w:rPr>
        <w:t xml:space="preserve"> </w:t>
      </w:r>
      <w:r w:rsidRPr="007F338E">
        <w:rPr>
          <w:szCs w:val="24"/>
        </w:rPr>
        <w:t>l’équité</w:t>
      </w:r>
      <w:r>
        <w:rPr>
          <w:szCs w:val="24"/>
        </w:rPr>
        <w:t xml:space="preserve"> </w:t>
      </w:r>
      <w:r w:rsidRPr="007F338E">
        <w:rPr>
          <w:szCs w:val="24"/>
        </w:rPr>
        <w:t>réellement</w:t>
      </w:r>
      <w:r>
        <w:rPr>
          <w:szCs w:val="24"/>
        </w:rPr>
        <w:t xml:space="preserve"> </w:t>
      </w:r>
      <w:r w:rsidRPr="007F338E">
        <w:rPr>
          <w:szCs w:val="24"/>
        </w:rPr>
        <w:t>efficace</w:t>
      </w:r>
      <w:r>
        <w:rPr>
          <w:szCs w:val="24"/>
        </w:rPr>
        <w:t xml:space="preserve"> </w:t>
      </w:r>
      <w:r w:rsidRPr="007F338E">
        <w:rPr>
          <w:szCs w:val="24"/>
        </w:rPr>
        <w:t>vise</w:t>
      </w:r>
      <w:r>
        <w:rPr>
          <w:szCs w:val="24"/>
        </w:rPr>
        <w:t xml:space="preserve"> </w:t>
      </w:r>
      <w:r w:rsidRPr="007F338E">
        <w:rPr>
          <w:szCs w:val="24"/>
        </w:rPr>
        <w:t>à</w:t>
      </w:r>
      <w:r>
        <w:rPr>
          <w:szCs w:val="24"/>
        </w:rPr>
        <w:t xml:space="preserve"> </w:t>
      </w:r>
      <w:r w:rsidRPr="007F338E">
        <w:rPr>
          <w:szCs w:val="24"/>
        </w:rPr>
        <w:t>suspendre</w:t>
      </w:r>
      <w:r>
        <w:rPr>
          <w:szCs w:val="24"/>
        </w:rPr>
        <w:t xml:space="preserve"> </w:t>
      </w:r>
      <w:r w:rsidRPr="007F338E">
        <w:rPr>
          <w:szCs w:val="24"/>
        </w:rPr>
        <w:t>la</w:t>
      </w:r>
      <w:r>
        <w:rPr>
          <w:szCs w:val="24"/>
        </w:rPr>
        <w:t xml:space="preserve"> </w:t>
      </w:r>
      <w:r w:rsidRPr="007F338E">
        <w:rPr>
          <w:szCs w:val="24"/>
        </w:rPr>
        <w:t>règle</w:t>
      </w:r>
      <w:r>
        <w:rPr>
          <w:szCs w:val="24"/>
        </w:rPr>
        <w:t xml:space="preserve"> </w:t>
      </w:r>
      <w:r w:rsidRPr="007F338E">
        <w:rPr>
          <w:szCs w:val="24"/>
        </w:rPr>
        <w:t>de</w:t>
      </w:r>
      <w:r>
        <w:rPr>
          <w:szCs w:val="24"/>
        </w:rPr>
        <w:t xml:space="preserve"> </w:t>
      </w:r>
      <w:r w:rsidRPr="007F338E">
        <w:rPr>
          <w:szCs w:val="24"/>
        </w:rPr>
        <w:t>libre</w:t>
      </w:r>
      <w:r>
        <w:rPr>
          <w:szCs w:val="24"/>
        </w:rPr>
        <w:t xml:space="preserve"> </w:t>
      </w:r>
      <w:r w:rsidRPr="007F338E">
        <w:rPr>
          <w:szCs w:val="24"/>
        </w:rPr>
        <w:t>concu</w:t>
      </w:r>
      <w:r w:rsidRPr="007F338E">
        <w:rPr>
          <w:szCs w:val="24"/>
        </w:rPr>
        <w:t>r</w:t>
      </w:r>
      <w:r w:rsidRPr="007F338E">
        <w:rPr>
          <w:szCs w:val="24"/>
        </w:rPr>
        <w:t>rence.</w:t>
      </w:r>
      <w:r>
        <w:rPr>
          <w:szCs w:val="24"/>
        </w:rPr>
        <w:t xml:space="preserve">  </w:t>
      </w:r>
    </w:p>
    <w:p w:rsidR="00E30456" w:rsidRDefault="00E30456" w:rsidP="00E30456">
      <w:pPr>
        <w:pStyle w:val="Grillecouleur-Accent1"/>
      </w:pPr>
    </w:p>
    <w:p w:rsidR="00E30456" w:rsidRDefault="00E30456" w:rsidP="00E30456">
      <w:pPr>
        <w:pStyle w:val="Grillecouleur-Accent1"/>
      </w:pPr>
      <w:r>
        <w:t>« </w:t>
      </w:r>
      <w:r w:rsidRPr="007F338E">
        <w:t>Les</w:t>
      </w:r>
      <w:r>
        <w:t xml:space="preserve"> </w:t>
      </w:r>
      <w:r w:rsidRPr="007F338E">
        <w:t>ZEP,</w:t>
      </w:r>
      <w:r>
        <w:t xml:space="preserve"> </w:t>
      </w:r>
      <w:r w:rsidRPr="007F338E">
        <w:t>l’aide</w:t>
      </w:r>
      <w:r>
        <w:t xml:space="preserve"> </w:t>
      </w:r>
      <w:r w:rsidRPr="007F338E">
        <w:t>au</w:t>
      </w:r>
      <w:r>
        <w:t xml:space="preserve"> </w:t>
      </w:r>
      <w:r w:rsidRPr="007F338E">
        <w:t>logement,</w:t>
      </w:r>
      <w:r>
        <w:t xml:space="preserve"> </w:t>
      </w:r>
      <w:r w:rsidRPr="007F338E">
        <w:t>les</w:t>
      </w:r>
      <w:r>
        <w:t xml:space="preserve"> </w:t>
      </w:r>
      <w:r w:rsidRPr="007F338E">
        <w:t>bourses</w:t>
      </w:r>
      <w:r>
        <w:t xml:space="preserve"> </w:t>
      </w:r>
      <w:r w:rsidRPr="007F338E">
        <w:t>scolaires</w:t>
      </w:r>
      <w:r>
        <w:t xml:space="preserve"> </w:t>
      </w:r>
      <w:r w:rsidRPr="007F338E">
        <w:t>et</w:t>
      </w:r>
      <w:r>
        <w:t xml:space="preserve"> </w:t>
      </w:r>
      <w:r w:rsidRPr="007F338E">
        <w:t>universita</w:t>
      </w:r>
      <w:r w:rsidRPr="007F338E">
        <w:t>i</w:t>
      </w:r>
      <w:r w:rsidRPr="007F338E">
        <w:t>res,</w:t>
      </w:r>
      <w:r>
        <w:t xml:space="preserve"> </w:t>
      </w:r>
      <w:r w:rsidRPr="007F338E">
        <w:t>le</w:t>
      </w:r>
      <w:r>
        <w:t xml:space="preserve"> </w:t>
      </w:r>
      <w:r w:rsidRPr="007F338E">
        <w:t>statut</w:t>
      </w:r>
      <w:r>
        <w:t xml:space="preserve"> </w:t>
      </w:r>
      <w:r w:rsidRPr="007F338E">
        <w:t>fiscal</w:t>
      </w:r>
      <w:r>
        <w:t xml:space="preserve"> </w:t>
      </w:r>
      <w:r w:rsidRPr="007F338E">
        <w:t>octroyé</w:t>
      </w:r>
      <w:r>
        <w:t xml:space="preserve"> </w:t>
      </w:r>
      <w:r w:rsidRPr="007F338E">
        <w:t>à</w:t>
      </w:r>
      <w:r>
        <w:t xml:space="preserve"> </w:t>
      </w:r>
      <w:r w:rsidRPr="007F338E">
        <w:t>la</w:t>
      </w:r>
      <w:r>
        <w:t xml:space="preserve"> </w:t>
      </w:r>
      <w:r w:rsidRPr="007F338E">
        <w:t>Corse</w:t>
      </w:r>
      <w:r>
        <w:t xml:space="preserve"> </w:t>
      </w:r>
      <w:r w:rsidRPr="007F338E">
        <w:t>en</w:t>
      </w:r>
      <w:r>
        <w:t xml:space="preserve"> </w:t>
      </w:r>
      <w:r w:rsidRPr="007F338E">
        <w:t>vertu</w:t>
      </w:r>
      <w:r>
        <w:t xml:space="preserve"> </w:t>
      </w:r>
      <w:r w:rsidRPr="007F338E">
        <w:t>de</w:t>
      </w:r>
      <w:r>
        <w:t xml:space="preserve"> </w:t>
      </w:r>
      <w:r w:rsidRPr="007F338E">
        <w:t>son</w:t>
      </w:r>
      <w:r>
        <w:t xml:space="preserve"> </w:t>
      </w:r>
      <w:r w:rsidRPr="007F338E">
        <w:t>"insularité",</w:t>
      </w:r>
      <w:r>
        <w:t xml:space="preserve"> </w:t>
      </w:r>
      <w:r w:rsidRPr="007F338E">
        <w:t>les</w:t>
      </w:r>
      <w:r>
        <w:t xml:space="preserve"> </w:t>
      </w:r>
      <w:r w:rsidRPr="007F338E">
        <w:t>incit</w:t>
      </w:r>
      <w:r w:rsidRPr="007F338E">
        <w:t>a</w:t>
      </w:r>
      <w:r w:rsidRPr="007F338E">
        <w:t>tions</w:t>
      </w:r>
      <w:r>
        <w:t xml:space="preserve"> </w:t>
      </w:r>
      <w:r w:rsidRPr="007F338E">
        <w:t>à</w:t>
      </w:r>
      <w:r>
        <w:t xml:space="preserve"> </w:t>
      </w:r>
      <w:r w:rsidRPr="007F338E">
        <w:t>l’embauche…</w:t>
      </w:r>
      <w:r>
        <w:t xml:space="preserve"> </w:t>
      </w:r>
      <w:r w:rsidRPr="007F338E">
        <w:t>sont</w:t>
      </w:r>
      <w:r>
        <w:t xml:space="preserve"> </w:t>
      </w:r>
      <w:r w:rsidRPr="007F338E">
        <w:t>autant</w:t>
      </w:r>
      <w:r>
        <w:t xml:space="preserve"> </w:t>
      </w:r>
      <w:r w:rsidRPr="007F338E">
        <w:t>de</w:t>
      </w:r>
      <w:r>
        <w:t xml:space="preserve"> </w:t>
      </w:r>
      <w:r w:rsidRPr="007F338E">
        <w:t>mécanismes</w:t>
      </w:r>
      <w:r>
        <w:t xml:space="preserve"> </w:t>
      </w:r>
      <w:r w:rsidRPr="007F338E">
        <w:t>qui</w:t>
      </w:r>
      <w:r>
        <w:t xml:space="preserve"> </w:t>
      </w:r>
      <w:r w:rsidRPr="007F338E">
        <w:t>participent</w:t>
      </w:r>
      <w:r>
        <w:t xml:space="preserve"> </w:t>
      </w:r>
      <w:r w:rsidRPr="007F338E">
        <w:t>de</w:t>
      </w:r>
      <w:r>
        <w:t xml:space="preserve"> </w:t>
      </w:r>
      <w:r w:rsidRPr="007F338E">
        <w:t>ce</w:t>
      </w:r>
      <w:r>
        <w:t xml:space="preserve"> </w:t>
      </w:r>
      <w:r w:rsidRPr="007F338E">
        <w:t>que</w:t>
      </w:r>
      <w:r>
        <w:t xml:space="preserve"> </w:t>
      </w:r>
      <w:r w:rsidRPr="007F338E">
        <w:t>l’on</w:t>
      </w:r>
      <w:r>
        <w:t xml:space="preserve"> </w:t>
      </w:r>
      <w:r w:rsidRPr="007F338E">
        <w:t>appelle</w:t>
      </w:r>
      <w:r>
        <w:t xml:space="preserve"> </w:t>
      </w:r>
      <w:r w:rsidRPr="007F338E">
        <w:t>la</w:t>
      </w:r>
      <w:r>
        <w:t xml:space="preserve"> </w:t>
      </w:r>
      <w:r w:rsidRPr="007F338E">
        <w:t>"discrimination</w:t>
      </w:r>
      <w:r>
        <w:t xml:space="preserve"> </w:t>
      </w:r>
      <w:r w:rsidRPr="007F338E">
        <w:t>positive</w:t>
      </w:r>
      <w:r>
        <w:t xml:space="preserve"> </w:t>
      </w:r>
      <w:r w:rsidRPr="007F338E">
        <w:t>socio-économique",</w:t>
      </w:r>
      <w:r>
        <w:t xml:space="preserve"> </w:t>
      </w:r>
      <w:r w:rsidRPr="007F338E">
        <w:t>c'est-à-dire</w:t>
      </w:r>
      <w:r>
        <w:t xml:space="preserve"> </w:t>
      </w:r>
      <w:r w:rsidRPr="007F338E">
        <w:t>des</w:t>
      </w:r>
      <w:r>
        <w:t xml:space="preserve"> </w:t>
      </w:r>
      <w:r w:rsidRPr="007F338E">
        <w:t>mesures</w:t>
      </w:r>
      <w:r>
        <w:t xml:space="preserve"> </w:t>
      </w:r>
      <w:r w:rsidRPr="007F338E">
        <w:t>prises</w:t>
      </w:r>
      <w:r>
        <w:t xml:space="preserve"> </w:t>
      </w:r>
      <w:r w:rsidRPr="007F338E">
        <w:t>dans</w:t>
      </w:r>
      <w:r>
        <w:t xml:space="preserve"> </w:t>
      </w:r>
      <w:r w:rsidRPr="007F338E">
        <w:t>un</w:t>
      </w:r>
      <w:r>
        <w:t xml:space="preserve"> </w:t>
      </w:r>
      <w:r w:rsidRPr="007F338E">
        <w:t>but</w:t>
      </w:r>
      <w:r>
        <w:t xml:space="preserve"> </w:t>
      </w:r>
      <w:r w:rsidRPr="007F338E">
        <w:t>général</w:t>
      </w:r>
      <w:r>
        <w:t xml:space="preserve"> </w:t>
      </w:r>
      <w:r w:rsidRPr="007F338E">
        <w:t>visant</w:t>
      </w:r>
      <w:r>
        <w:t xml:space="preserve"> </w:t>
      </w:r>
      <w:r w:rsidRPr="007F338E">
        <w:t>à</w:t>
      </w:r>
      <w:r>
        <w:t xml:space="preserve"> </w:t>
      </w:r>
      <w:r w:rsidRPr="007F338E">
        <w:t>corriger</w:t>
      </w:r>
      <w:r>
        <w:t xml:space="preserve"> </w:t>
      </w:r>
      <w:r w:rsidRPr="007F338E">
        <w:t>des</w:t>
      </w:r>
      <w:r>
        <w:t xml:space="preserve"> </w:t>
      </w:r>
      <w:r w:rsidRPr="007F338E">
        <w:t>inégalités</w:t>
      </w:r>
      <w:r>
        <w:t xml:space="preserve"> </w:t>
      </w:r>
      <w:r w:rsidRPr="007F338E">
        <w:t>s</w:t>
      </w:r>
      <w:r w:rsidRPr="007F338E">
        <w:t>o</w:t>
      </w:r>
      <w:r w:rsidRPr="007F338E">
        <w:t>ciales</w:t>
      </w:r>
      <w:r>
        <w:t xml:space="preserve"> </w:t>
      </w:r>
      <w:r w:rsidRPr="007F338E">
        <w:t>et</w:t>
      </w:r>
      <w:r>
        <w:t xml:space="preserve"> </w:t>
      </w:r>
      <w:r w:rsidRPr="007F338E">
        <w:t>ou</w:t>
      </w:r>
      <w:r>
        <w:t xml:space="preserve"> </w:t>
      </w:r>
      <w:r w:rsidRPr="007F338E">
        <w:t>économiques</w:t>
      </w:r>
      <w:r>
        <w:t xml:space="preserve"> </w:t>
      </w:r>
      <w:r w:rsidRPr="007F338E">
        <w:t>objectives</w:t>
      </w:r>
      <w:r>
        <w:t xml:space="preserve"> » </w:t>
      </w:r>
      <w:r w:rsidRPr="007F338E">
        <w:t>(Amellal,</w:t>
      </w:r>
      <w:r>
        <w:t xml:space="preserve"> </w:t>
      </w:r>
      <w:r w:rsidRPr="007F338E">
        <w:t>2005,</w:t>
      </w:r>
      <w:r>
        <w:t xml:space="preserve"> </w:t>
      </w:r>
      <w:r w:rsidRPr="007F338E">
        <w:t>p.353).</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Cette</w:t>
      </w:r>
      <w:r>
        <w:rPr>
          <w:szCs w:val="24"/>
        </w:rPr>
        <w:t xml:space="preserve"> </w:t>
      </w:r>
      <w:r w:rsidRPr="007F338E">
        <w:rPr>
          <w:szCs w:val="24"/>
        </w:rPr>
        <w:t>politique</w:t>
      </w:r>
      <w:r>
        <w:rPr>
          <w:szCs w:val="24"/>
        </w:rPr>
        <w:t xml:space="preserve"> </w:t>
      </w:r>
      <w:r w:rsidRPr="007F338E">
        <w:rPr>
          <w:szCs w:val="24"/>
        </w:rPr>
        <w:t>compense</w:t>
      </w:r>
      <w:r>
        <w:rPr>
          <w:szCs w:val="24"/>
        </w:rPr>
        <w:t xml:space="preserve"> </w:t>
      </w:r>
      <w:r w:rsidRPr="007F338E">
        <w:rPr>
          <w:szCs w:val="24"/>
        </w:rPr>
        <w:t>donc</w:t>
      </w:r>
      <w:r>
        <w:rPr>
          <w:szCs w:val="24"/>
        </w:rPr>
        <w:t xml:space="preserve"> </w:t>
      </w:r>
      <w:r w:rsidRPr="007F338E">
        <w:rPr>
          <w:szCs w:val="24"/>
        </w:rPr>
        <w:t>en</w:t>
      </w:r>
      <w:r>
        <w:rPr>
          <w:szCs w:val="24"/>
        </w:rPr>
        <w:t xml:space="preserve"> </w:t>
      </w:r>
      <w:r w:rsidRPr="007F338E">
        <w:rPr>
          <w:szCs w:val="24"/>
        </w:rPr>
        <w:t>affectant</w:t>
      </w:r>
      <w:r>
        <w:rPr>
          <w:szCs w:val="24"/>
        </w:rPr>
        <w:t xml:space="preserve"> </w:t>
      </w:r>
      <w:r w:rsidRPr="007F338E">
        <w:rPr>
          <w:szCs w:val="24"/>
        </w:rPr>
        <w:t>des</w:t>
      </w:r>
      <w:r>
        <w:rPr>
          <w:szCs w:val="24"/>
        </w:rPr>
        <w:t xml:space="preserve"> </w:t>
      </w:r>
      <w:r w:rsidRPr="007F338E">
        <w:rPr>
          <w:szCs w:val="24"/>
        </w:rPr>
        <w:t>moyens</w:t>
      </w:r>
      <w:r>
        <w:rPr>
          <w:szCs w:val="24"/>
        </w:rPr>
        <w:t xml:space="preserve"> </w:t>
      </w:r>
      <w:r w:rsidRPr="007F338E">
        <w:rPr>
          <w:szCs w:val="24"/>
        </w:rPr>
        <w:t>suppl</w:t>
      </w:r>
      <w:r w:rsidRPr="007F338E">
        <w:rPr>
          <w:szCs w:val="24"/>
        </w:rPr>
        <w:t>é</w:t>
      </w:r>
      <w:r w:rsidRPr="007F338E">
        <w:rPr>
          <w:szCs w:val="24"/>
        </w:rPr>
        <w:t>mentaires</w:t>
      </w:r>
      <w:r>
        <w:rPr>
          <w:szCs w:val="24"/>
        </w:rPr>
        <w:t xml:space="preserve"> </w:t>
      </w:r>
      <w:r w:rsidRPr="007F338E">
        <w:rPr>
          <w:szCs w:val="24"/>
        </w:rPr>
        <w:t>aux</w:t>
      </w:r>
      <w:r>
        <w:rPr>
          <w:szCs w:val="24"/>
        </w:rPr>
        <w:t xml:space="preserve"> </w:t>
      </w:r>
      <w:r w:rsidRPr="007F338E">
        <w:rPr>
          <w:szCs w:val="24"/>
        </w:rPr>
        <w:t>établissements</w:t>
      </w:r>
      <w:r>
        <w:rPr>
          <w:szCs w:val="24"/>
        </w:rPr>
        <w:t xml:space="preserve"> </w:t>
      </w:r>
      <w:r w:rsidRPr="007F338E">
        <w:rPr>
          <w:szCs w:val="24"/>
        </w:rPr>
        <w:t>scolaires,</w:t>
      </w:r>
      <w:r>
        <w:rPr>
          <w:szCs w:val="24"/>
        </w:rPr>
        <w:t xml:space="preserve"> </w:t>
      </w:r>
      <w:r w:rsidRPr="007F338E">
        <w:rPr>
          <w:szCs w:val="24"/>
        </w:rPr>
        <w:t>des</w:t>
      </w:r>
      <w:r>
        <w:rPr>
          <w:szCs w:val="24"/>
        </w:rPr>
        <w:t xml:space="preserve"> </w:t>
      </w:r>
      <w:r w:rsidRPr="007F338E">
        <w:rPr>
          <w:szCs w:val="24"/>
        </w:rPr>
        <w:t>handicaps</w:t>
      </w:r>
      <w:r>
        <w:rPr>
          <w:szCs w:val="24"/>
        </w:rPr>
        <w:t xml:space="preserve"> </w:t>
      </w:r>
      <w:r w:rsidRPr="007F338E">
        <w:rPr>
          <w:szCs w:val="24"/>
        </w:rPr>
        <w:t>de</w:t>
      </w:r>
      <w:r>
        <w:rPr>
          <w:szCs w:val="24"/>
        </w:rPr>
        <w:t xml:space="preserve"> </w:t>
      </w:r>
      <w:r w:rsidRPr="007F338E">
        <w:rPr>
          <w:szCs w:val="24"/>
        </w:rPr>
        <w:t>diverses</w:t>
      </w:r>
      <w:r>
        <w:rPr>
          <w:szCs w:val="24"/>
        </w:rPr>
        <w:t xml:space="preserve"> </w:t>
      </w:r>
      <w:r w:rsidRPr="007F338E">
        <w:rPr>
          <w:szCs w:val="24"/>
        </w:rPr>
        <w:t>n</w:t>
      </w:r>
      <w:r w:rsidRPr="007F338E">
        <w:rPr>
          <w:szCs w:val="24"/>
        </w:rPr>
        <w:t>a</w:t>
      </w:r>
      <w:r w:rsidRPr="007F338E">
        <w:rPr>
          <w:szCs w:val="24"/>
        </w:rPr>
        <w:t>tures</w:t>
      </w:r>
      <w:r>
        <w:rPr>
          <w:szCs w:val="24"/>
        </w:rPr>
        <w:t xml:space="preserve"> </w:t>
      </w:r>
      <w:r w:rsidRPr="007F338E">
        <w:rPr>
          <w:szCs w:val="24"/>
        </w:rPr>
        <w:t>et</w:t>
      </w:r>
      <w:r>
        <w:rPr>
          <w:szCs w:val="24"/>
        </w:rPr>
        <w:t xml:space="preserve"> </w:t>
      </w:r>
      <w:r w:rsidRPr="007F338E">
        <w:rPr>
          <w:szCs w:val="24"/>
        </w:rPr>
        <w:t>elle</w:t>
      </w:r>
      <w:r>
        <w:rPr>
          <w:szCs w:val="24"/>
        </w:rPr>
        <w:t xml:space="preserve"> </w:t>
      </w:r>
      <w:r w:rsidRPr="007F338E">
        <w:rPr>
          <w:szCs w:val="24"/>
        </w:rPr>
        <w:t>le</w:t>
      </w:r>
      <w:r>
        <w:rPr>
          <w:szCs w:val="24"/>
        </w:rPr>
        <w:t xml:space="preserve"> </w:t>
      </w:r>
      <w:r w:rsidRPr="007F338E">
        <w:rPr>
          <w:szCs w:val="24"/>
        </w:rPr>
        <w:t>fait</w:t>
      </w:r>
      <w:r>
        <w:rPr>
          <w:szCs w:val="24"/>
        </w:rPr>
        <w:t xml:space="preserve"> </w:t>
      </w:r>
      <w:r w:rsidRPr="007F338E">
        <w:rPr>
          <w:szCs w:val="24"/>
        </w:rPr>
        <w:t>sans</w:t>
      </w:r>
      <w:r>
        <w:rPr>
          <w:szCs w:val="24"/>
        </w:rPr>
        <w:t xml:space="preserve"> </w:t>
      </w:r>
      <w:r w:rsidRPr="007F338E">
        <w:rPr>
          <w:szCs w:val="24"/>
        </w:rPr>
        <w:t>que</w:t>
      </w:r>
      <w:r>
        <w:rPr>
          <w:szCs w:val="24"/>
        </w:rPr>
        <w:t xml:space="preserve"> </w:t>
      </w:r>
      <w:r w:rsidRPr="007F338E">
        <w:rPr>
          <w:szCs w:val="24"/>
        </w:rPr>
        <w:t>des</w:t>
      </w:r>
      <w:r>
        <w:rPr>
          <w:szCs w:val="24"/>
        </w:rPr>
        <w:t xml:space="preserve"> </w:t>
      </w:r>
      <w:r w:rsidRPr="007F338E">
        <w:rPr>
          <w:szCs w:val="24"/>
        </w:rPr>
        <w:t>privilèges</w:t>
      </w:r>
      <w:r>
        <w:rPr>
          <w:szCs w:val="24"/>
        </w:rPr>
        <w:t xml:space="preserve"> </w:t>
      </w:r>
      <w:r w:rsidRPr="007F338E">
        <w:rPr>
          <w:szCs w:val="24"/>
        </w:rPr>
        <w:t>soient</w:t>
      </w:r>
      <w:r>
        <w:rPr>
          <w:szCs w:val="24"/>
        </w:rPr>
        <w:t xml:space="preserve"> </w:t>
      </w:r>
      <w:r w:rsidRPr="007F338E">
        <w:rPr>
          <w:szCs w:val="24"/>
        </w:rPr>
        <w:t>accordés</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cat</w:t>
      </w:r>
      <w:r w:rsidRPr="007F338E">
        <w:rPr>
          <w:szCs w:val="24"/>
        </w:rPr>
        <w:t>é</w:t>
      </w:r>
      <w:r w:rsidRPr="007F338E">
        <w:rPr>
          <w:szCs w:val="24"/>
        </w:rPr>
        <w:t>gorie</w:t>
      </w:r>
      <w:r>
        <w:rPr>
          <w:szCs w:val="24"/>
        </w:rPr>
        <w:t xml:space="preserve"> </w:t>
      </w:r>
      <w:r w:rsidRPr="007F338E">
        <w:rPr>
          <w:szCs w:val="24"/>
        </w:rPr>
        <w:t>à</w:t>
      </w:r>
      <w:r>
        <w:rPr>
          <w:szCs w:val="24"/>
        </w:rPr>
        <w:t xml:space="preserve"> </w:t>
      </w:r>
      <w:r w:rsidRPr="007F338E">
        <w:rPr>
          <w:szCs w:val="24"/>
        </w:rPr>
        <w:t>l’exclusion</w:t>
      </w:r>
      <w:r>
        <w:rPr>
          <w:szCs w:val="24"/>
        </w:rPr>
        <w:t xml:space="preserve"> </w:t>
      </w:r>
      <w:r w:rsidRPr="007F338E">
        <w:rPr>
          <w:szCs w:val="24"/>
        </w:rPr>
        <w:t>des</w:t>
      </w:r>
      <w:r>
        <w:rPr>
          <w:szCs w:val="24"/>
        </w:rPr>
        <w:t xml:space="preserve"> </w:t>
      </w:r>
      <w:r w:rsidRPr="007F338E">
        <w:rPr>
          <w:szCs w:val="24"/>
        </w:rPr>
        <w:t>autres</w:t>
      </w:r>
      <w:r>
        <w:rPr>
          <w:szCs w:val="24"/>
        </w:rPr>
        <w:t xml:space="preserve"> </w:t>
      </w:r>
      <w:r w:rsidRPr="007F338E">
        <w:rPr>
          <w:szCs w:val="24"/>
        </w:rPr>
        <w:t>(les</w:t>
      </w:r>
      <w:r>
        <w:rPr>
          <w:szCs w:val="24"/>
        </w:rPr>
        <w:t xml:space="preserve"> </w:t>
      </w:r>
      <w:r w:rsidRPr="007F338E">
        <w:rPr>
          <w:szCs w:val="24"/>
        </w:rPr>
        <w:t>places</w:t>
      </w:r>
      <w:r>
        <w:rPr>
          <w:szCs w:val="24"/>
        </w:rPr>
        <w:t xml:space="preserve"> </w:t>
      </w:r>
      <w:r w:rsidRPr="007F338E">
        <w:rPr>
          <w:szCs w:val="24"/>
        </w:rPr>
        <w:t>offertes</w:t>
      </w:r>
      <w:r>
        <w:rPr>
          <w:szCs w:val="24"/>
        </w:rPr>
        <w:t xml:space="preserve"> </w:t>
      </w:r>
      <w:r w:rsidRPr="007F338E">
        <w:rPr>
          <w:szCs w:val="24"/>
        </w:rPr>
        <w:t>aux</w:t>
      </w:r>
      <w:r>
        <w:rPr>
          <w:szCs w:val="24"/>
        </w:rPr>
        <w:t xml:space="preserve"> </w:t>
      </w:r>
      <w:r w:rsidRPr="007F338E">
        <w:rPr>
          <w:szCs w:val="24"/>
        </w:rPr>
        <w:t>candidats</w:t>
      </w:r>
      <w:r>
        <w:rPr>
          <w:szCs w:val="24"/>
        </w:rPr>
        <w:t xml:space="preserve"> </w:t>
      </w:r>
      <w:r w:rsidRPr="007F338E">
        <w:rPr>
          <w:szCs w:val="24"/>
        </w:rPr>
        <w:t>priv</w:t>
      </w:r>
      <w:r w:rsidRPr="007F338E">
        <w:rPr>
          <w:szCs w:val="24"/>
        </w:rPr>
        <w:t>i</w:t>
      </w:r>
      <w:r w:rsidRPr="007F338E">
        <w:rPr>
          <w:szCs w:val="24"/>
        </w:rPr>
        <w:t>légiés</w:t>
      </w:r>
      <w:r>
        <w:rPr>
          <w:szCs w:val="24"/>
        </w:rPr>
        <w:t xml:space="preserve"> </w:t>
      </w:r>
      <w:r w:rsidRPr="007F338E">
        <w:rPr>
          <w:szCs w:val="24"/>
        </w:rPr>
        <w:t>sont</w:t>
      </w:r>
      <w:r>
        <w:rPr>
          <w:szCs w:val="24"/>
        </w:rPr>
        <w:t xml:space="preserve"> </w:t>
      </w:r>
      <w:r w:rsidRPr="007F338E">
        <w:rPr>
          <w:szCs w:val="24"/>
        </w:rPr>
        <w:t>généralement</w:t>
      </w:r>
      <w:r>
        <w:rPr>
          <w:szCs w:val="24"/>
        </w:rPr>
        <w:t xml:space="preserve"> </w:t>
      </w:r>
      <w:r w:rsidRPr="007F338E">
        <w:rPr>
          <w:szCs w:val="24"/>
        </w:rPr>
        <w:t>en</w:t>
      </w:r>
      <w:r>
        <w:rPr>
          <w:szCs w:val="24"/>
        </w:rPr>
        <w:t xml:space="preserve"> </w:t>
      </w:r>
      <w:r w:rsidRPr="007F338E">
        <w:rPr>
          <w:szCs w:val="24"/>
        </w:rPr>
        <w:t>surnombre).</w:t>
      </w:r>
      <w:r>
        <w:rPr>
          <w:szCs w:val="24"/>
        </w:rPr>
        <w:t xml:space="preserve"> </w:t>
      </w:r>
      <w:r w:rsidRPr="007F338E">
        <w:rPr>
          <w:szCs w:val="24"/>
        </w:rPr>
        <w:t>Á</w:t>
      </w:r>
      <w:r>
        <w:rPr>
          <w:szCs w:val="24"/>
        </w:rPr>
        <w:t xml:space="preserve"> </w:t>
      </w:r>
      <w:r w:rsidRPr="007F338E">
        <w:rPr>
          <w:szCs w:val="24"/>
        </w:rPr>
        <w:t>un</w:t>
      </w:r>
      <w:r>
        <w:rPr>
          <w:szCs w:val="24"/>
        </w:rPr>
        <w:t xml:space="preserve"> </w:t>
      </w:r>
      <w:r w:rsidRPr="007F338E">
        <w:rPr>
          <w:szCs w:val="24"/>
        </w:rPr>
        <w:t>autre</w:t>
      </w:r>
      <w:r>
        <w:rPr>
          <w:szCs w:val="24"/>
        </w:rPr>
        <w:t xml:space="preserve"> </w:t>
      </w:r>
      <w:r w:rsidRPr="007F338E">
        <w:rPr>
          <w:szCs w:val="24"/>
        </w:rPr>
        <w:t>niveau,</w:t>
      </w:r>
      <w:r>
        <w:rPr>
          <w:szCs w:val="24"/>
        </w:rPr>
        <w:t xml:space="preserve"> </w:t>
      </w:r>
      <w:r w:rsidRPr="007F338E">
        <w:rPr>
          <w:szCs w:val="24"/>
        </w:rPr>
        <w:t>E.</w:t>
      </w:r>
      <w:r>
        <w:rPr>
          <w:szCs w:val="24"/>
        </w:rPr>
        <w:t xml:space="preserve"> </w:t>
      </w:r>
      <w:r w:rsidRPr="007F338E">
        <w:rPr>
          <w:szCs w:val="24"/>
        </w:rPr>
        <w:t>De</w:t>
      </w:r>
      <w:r w:rsidRPr="007F338E">
        <w:rPr>
          <w:szCs w:val="24"/>
        </w:rPr>
        <w:t>s</w:t>
      </w:r>
      <w:r w:rsidRPr="007F338E">
        <w:rPr>
          <w:szCs w:val="24"/>
        </w:rPr>
        <w:t>chavanne</w:t>
      </w:r>
      <w:r>
        <w:rPr>
          <w:szCs w:val="24"/>
        </w:rPr>
        <w:t xml:space="preserve"> </w:t>
      </w:r>
      <w:r w:rsidRPr="007F338E">
        <w:rPr>
          <w:szCs w:val="24"/>
        </w:rPr>
        <w:t>(2005,</w:t>
      </w:r>
      <w:r>
        <w:rPr>
          <w:szCs w:val="24"/>
        </w:rPr>
        <w:t xml:space="preserve"> </w:t>
      </w:r>
      <w:r w:rsidRPr="007F338E">
        <w:rPr>
          <w:szCs w:val="24"/>
        </w:rPr>
        <w:t>p.96)</w:t>
      </w:r>
      <w:r>
        <w:rPr>
          <w:szCs w:val="24"/>
        </w:rPr>
        <w:t xml:space="preserve"> </w:t>
      </w:r>
      <w:r w:rsidRPr="007F338E">
        <w:rPr>
          <w:szCs w:val="24"/>
        </w:rPr>
        <w:t>parle</w:t>
      </w:r>
      <w:r>
        <w:rPr>
          <w:szCs w:val="24"/>
        </w:rPr>
        <w:t xml:space="preserve"> </w:t>
      </w:r>
      <w:r w:rsidRPr="007F338E">
        <w:rPr>
          <w:szCs w:val="24"/>
        </w:rPr>
        <w:t>de</w:t>
      </w:r>
      <w:r>
        <w:rPr>
          <w:szCs w:val="24"/>
        </w:rPr>
        <w:t> :</w:t>
      </w:r>
    </w:p>
    <w:p w:rsidR="00E30456" w:rsidRDefault="00E30456" w:rsidP="00E30456">
      <w:pPr>
        <w:pStyle w:val="Grillecouleur-Accent1"/>
      </w:pPr>
    </w:p>
    <w:p w:rsidR="00E30456" w:rsidRDefault="00E30456" w:rsidP="00E30456">
      <w:pPr>
        <w:pStyle w:val="Grillecouleur-Accent1"/>
      </w:pPr>
      <w:r>
        <w:t>« </w:t>
      </w:r>
      <w:r w:rsidRPr="007F338E">
        <w:t>Non-discrimination</w:t>
      </w:r>
      <w:r>
        <w:t xml:space="preserve"> </w:t>
      </w:r>
      <w:r w:rsidRPr="007F338E">
        <w:t>active</w:t>
      </w:r>
      <w:r>
        <w:t xml:space="preserve"> </w:t>
      </w:r>
      <w:r w:rsidRPr="007F338E">
        <w:t>(quel</w:t>
      </w:r>
      <w:r>
        <w:t xml:space="preserve"> </w:t>
      </w:r>
      <w:r w:rsidRPr="007F338E">
        <w:t>que</w:t>
      </w:r>
      <w:r>
        <w:t xml:space="preserve"> </w:t>
      </w:r>
      <w:r w:rsidRPr="007F338E">
        <w:t>soit</w:t>
      </w:r>
      <w:r>
        <w:t xml:space="preserve"> </w:t>
      </w:r>
      <w:r w:rsidRPr="007F338E">
        <w:t>le</w:t>
      </w:r>
      <w:r>
        <w:t xml:space="preserve"> </w:t>
      </w:r>
      <w:r w:rsidRPr="007F338E">
        <w:t>nom</w:t>
      </w:r>
      <w:r>
        <w:t xml:space="preserve"> </w:t>
      </w:r>
      <w:r w:rsidRPr="007F338E">
        <w:t>qu’on</w:t>
      </w:r>
      <w:r>
        <w:t xml:space="preserve"> </w:t>
      </w:r>
      <w:r w:rsidRPr="007F338E">
        <w:t>lui</w:t>
      </w:r>
      <w:r>
        <w:t xml:space="preserve"> </w:t>
      </w:r>
      <w:r w:rsidRPr="007F338E">
        <w:t>donne,</w:t>
      </w:r>
      <w:r>
        <w:t xml:space="preserve"> </w:t>
      </w:r>
      <w:r w:rsidRPr="007F338E">
        <w:t>a</w:t>
      </w:r>
      <w:r w:rsidRPr="007F338E">
        <w:t>c</w:t>
      </w:r>
      <w:r w:rsidRPr="007F338E">
        <w:t>tion</w:t>
      </w:r>
      <w:r>
        <w:t xml:space="preserve"> </w:t>
      </w:r>
      <w:r w:rsidRPr="007F338E">
        <w:t>positive,</w:t>
      </w:r>
      <w:r>
        <w:t xml:space="preserve"> </w:t>
      </w:r>
      <w:r w:rsidRPr="007F338E">
        <w:t>égalité</w:t>
      </w:r>
      <w:r>
        <w:t xml:space="preserve"> </w:t>
      </w:r>
      <w:r w:rsidRPr="007F338E">
        <w:t>positive…)</w:t>
      </w:r>
      <w:r>
        <w:t xml:space="preserve"> </w:t>
      </w:r>
      <w:r w:rsidRPr="007F338E">
        <w:t>qui</w:t>
      </w:r>
      <w:r>
        <w:t xml:space="preserve"> </w:t>
      </w:r>
      <w:r w:rsidRPr="007F338E">
        <w:t>consiste,</w:t>
      </w:r>
      <w:r>
        <w:t xml:space="preserve"> </w:t>
      </w:r>
      <w:r w:rsidRPr="007F338E">
        <w:t>en</w:t>
      </w:r>
      <w:r>
        <w:t xml:space="preserve"> </w:t>
      </w:r>
      <w:r w:rsidRPr="007F338E">
        <w:t>France,</w:t>
      </w:r>
      <w:r>
        <w:t xml:space="preserve"> </w:t>
      </w:r>
      <w:r w:rsidRPr="007F338E">
        <w:t>afin</w:t>
      </w:r>
      <w:r>
        <w:t xml:space="preserve"> </w:t>
      </w:r>
      <w:r w:rsidRPr="007F338E">
        <w:t>de</w:t>
      </w:r>
      <w:r>
        <w:t xml:space="preserve"> </w:t>
      </w:r>
      <w:r w:rsidRPr="007F338E">
        <w:t>combattre</w:t>
      </w:r>
      <w:r>
        <w:t xml:space="preserve"> </w:t>
      </w:r>
      <w:r w:rsidRPr="007F338E">
        <w:t>plus</w:t>
      </w:r>
      <w:r>
        <w:t xml:space="preserve"> </w:t>
      </w:r>
      <w:r w:rsidRPr="007F338E">
        <w:t>efficacement</w:t>
      </w:r>
      <w:r>
        <w:t xml:space="preserve"> </w:t>
      </w:r>
      <w:r w:rsidRPr="007F338E">
        <w:t>les</w:t>
      </w:r>
      <w:r>
        <w:t xml:space="preserve"> </w:t>
      </w:r>
      <w:r w:rsidRPr="007F338E">
        <w:t>discriminations</w:t>
      </w:r>
      <w:r>
        <w:t xml:space="preserve"> </w:t>
      </w:r>
      <w:r w:rsidRPr="007F338E">
        <w:t>sans</w:t>
      </w:r>
      <w:r>
        <w:t xml:space="preserve"> </w:t>
      </w:r>
      <w:r w:rsidRPr="007F338E">
        <w:t>recourir</w:t>
      </w:r>
      <w:r>
        <w:t xml:space="preserve"> </w:t>
      </w:r>
      <w:r w:rsidRPr="007F338E">
        <w:t>à</w:t>
      </w:r>
      <w:r>
        <w:t xml:space="preserve"> </w:t>
      </w:r>
      <w:r w:rsidRPr="007F338E">
        <w:t>la</w:t>
      </w:r>
      <w:r>
        <w:t xml:space="preserve"> </w:t>
      </w:r>
      <w:r w:rsidRPr="007F338E">
        <w:t>discrimination</w:t>
      </w:r>
      <w:r>
        <w:t xml:space="preserve"> </w:t>
      </w:r>
      <w:r w:rsidRPr="007F338E">
        <w:t>p</w:t>
      </w:r>
      <w:r w:rsidRPr="007F338E">
        <w:t>o</w:t>
      </w:r>
      <w:r w:rsidRPr="007F338E">
        <w:t>sitive,</w:t>
      </w:r>
      <w:r>
        <w:t xml:space="preserve"> </w:t>
      </w:r>
      <w:r w:rsidRPr="007F338E">
        <w:t>à</w:t>
      </w:r>
      <w:r>
        <w:t xml:space="preserve"> </w:t>
      </w:r>
      <w:r w:rsidRPr="007F338E">
        <w:t>mettre</w:t>
      </w:r>
      <w:r>
        <w:t xml:space="preserve"> </w:t>
      </w:r>
      <w:r w:rsidRPr="007F338E">
        <w:t>en</w:t>
      </w:r>
      <w:r>
        <w:t xml:space="preserve"> </w:t>
      </w:r>
      <w:r w:rsidRPr="007F338E">
        <w:t>place</w:t>
      </w:r>
      <w:r>
        <w:t xml:space="preserve"> </w:t>
      </w:r>
      <w:r w:rsidRPr="007F338E">
        <w:t>des</w:t>
      </w:r>
      <w:r>
        <w:t xml:space="preserve"> </w:t>
      </w:r>
      <w:r w:rsidRPr="007F338E">
        <w:t>dispositifs</w:t>
      </w:r>
      <w:r>
        <w:t xml:space="preserve"> </w:t>
      </w:r>
      <w:r w:rsidRPr="007F338E">
        <w:t>de</w:t>
      </w:r>
      <w:r>
        <w:t xml:space="preserve"> </w:t>
      </w:r>
      <w:r w:rsidRPr="007F338E">
        <w:t>contrôle</w:t>
      </w:r>
      <w:r>
        <w:t xml:space="preserve"> </w:t>
      </w:r>
      <w:r w:rsidRPr="007F338E">
        <w:t>qui</w:t>
      </w:r>
      <w:r>
        <w:t xml:space="preserve"> </w:t>
      </w:r>
      <w:r w:rsidRPr="007F338E">
        <w:t>reposent</w:t>
      </w:r>
      <w:r>
        <w:t xml:space="preserve"> </w:t>
      </w:r>
      <w:r w:rsidRPr="007F338E">
        <w:t>sur</w:t>
      </w:r>
      <w:r>
        <w:t xml:space="preserve"> </w:t>
      </w:r>
      <w:r w:rsidRPr="007F338E">
        <w:t>l’identification</w:t>
      </w:r>
      <w:r>
        <w:t xml:space="preserve"> </w:t>
      </w:r>
      <w:r w:rsidRPr="007F338E">
        <w:t>des</w:t>
      </w:r>
      <w:r>
        <w:t xml:space="preserve"> </w:t>
      </w:r>
      <w:r w:rsidRPr="007F338E">
        <w:t>groupes</w:t>
      </w:r>
      <w:r>
        <w:t xml:space="preserve"> </w:t>
      </w:r>
      <w:r w:rsidRPr="007F338E">
        <w:t>qui</w:t>
      </w:r>
      <w:r>
        <w:t xml:space="preserve"> </w:t>
      </w:r>
      <w:r w:rsidRPr="007F338E">
        <w:t>en</w:t>
      </w:r>
      <w:r>
        <w:t xml:space="preserve"> </w:t>
      </w:r>
      <w:r w:rsidRPr="007F338E">
        <w:t>sont</w:t>
      </w:r>
      <w:r>
        <w:t xml:space="preserve"> </w:t>
      </w:r>
      <w:r w:rsidRPr="007F338E">
        <w:t>victimes</w:t>
      </w:r>
      <w:r>
        <w:t xml:space="preserve"> </w:t>
      </w:r>
      <w:r w:rsidRPr="007F338E">
        <w:t>(le</w:t>
      </w:r>
      <w:r>
        <w:t xml:space="preserve"> </w:t>
      </w:r>
      <w:r w:rsidRPr="007F338E">
        <w:rPr>
          <w:i/>
          <w:iCs/>
        </w:rPr>
        <w:t>monitoring</w:t>
      </w:r>
      <w:r>
        <w:t xml:space="preserve"> </w:t>
      </w:r>
      <w:r w:rsidRPr="007F338E">
        <w:t>et</w:t>
      </w:r>
      <w:r>
        <w:t xml:space="preserve"> </w:t>
      </w:r>
      <w:r w:rsidRPr="007F338E">
        <w:t>le</w:t>
      </w:r>
      <w:r>
        <w:t xml:space="preserve"> </w:t>
      </w:r>
      <w:r w:rsidRPr="007F338E">
        <w:rPr>
          <w:i/>
          <w:iCs/>
        </w:rPr>
        <w:t>te</w:t>
      </w:r>
      <w:r w:rsidRPr="007F338E">
        <w:rPr>
          <w:i/>
          <w:iCs/>
        </w:rPr>
        <w:t>s</w:t>
      </w:r>
      <w:r w:rsidRPr="007F338E">
        <w:rPr>
          <w:i/>
          <w:iCs/>
        </w:rPr>
        <w:t>ting</w:t>
      </w:r>
      <w:r w:rsidRPr="007F338E">
        <w:t>)</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Pensée</w:t>
      </w:r>
      <w:r>
        <w:rPr>
          <w:szCs w:val="24"/>
        </w:rPr>
        <w:t xml:space="preserve"> </w:t>
      </w:r>
      <w:r w:rsidRPr="007F338E">
        <w:rPr>
          <w:szCs w:val="24"/>
        </w:rPr>
        <w:t>comme</w:t>
      </w:r>
      <w:r>
        <w:rPr>
          <w:szCs w:val="24"/>
        </w:rPr>
        <w:t xml:space="preserve"> </w:t>
      </w:r>
      <w:r w:rsidRPr="007F338E">
        <w:rPr>
          <w:szCs w:val="24"/>
        </w:rPr>
        <w:t>telle,</w:t>
      </w:r>
      <w:r>
        <w:rPr>
          <w:szCs w:val="24"/>
        </w:rPr>
        <w:t xml:space="preserve"> </w:t>
      </w:r>
      <w:r w:rsidRPr="007F338E">
        <w:rPr>
          <w:szCs w:val="24"/>
        </w:rPr>
        <w:t>la</w:t>
      </w:r>
      <w:r>
        <w:rPr>
          <w:szCs w:val="24"/>
        </w:rPr>
        <w:t xml:space="preserve"> </w:t>
      </w:r>
      <w:r w:rsidRPr="007F338E">
        <w:rPr>
          <w:szCs w:val="24"/>
        </w:rPr>
        <w:t>discrimination</w:t>
      </w:r>
      <w:r>
        <w:rPr>
          <w:szCs w:val="24"/>
        </w:rPr>
        <w:t xml:space="preserve"> </w:t>
      </w:r>
      <w:r w:rsidRPr="007F338E">
        <w:rPr>
          <w:szCs w:val="24"/>
        </w:rPr>
        <w:t>est</w:t>
      </w:r>
      <w:r>
        <w:rPr>
          <w:szCs w:val="24"/>
        </w:rPr>
        <w:t xml:space="preserve"> </w:t>
      </w:r>
      <w:r w:rsidRPr="007F338E">
        <w:rPr>
          <w:szCs w:val="24"/>
        </w:rPr>
        <w:t>solidaire</w:t>
      </w:r>
      <w:r>
        <w:rPr>
          <w:szCs w:val="24"/>
        </w:rPr>
        <w:t xml:space="preserve"> </w:t>
      </w:r>
      <w:r w:rsidRPr="007F338E">
        <w:rPr>
          <w:szCs w:val="24"/>
        </w:rPr>
        <w:t>d'une</w:t>
      </w:r>
      <w:r>
        <w:rPr>
          <w:szCs w:val="24"/>
        </w:rPr>
        <w:t xml:space="preserve"> </w:t>
      </w:r>
      <w:r w:rsidRPr="007F338E">
        <w:rPr>
          <w:szCs w:val="24"/>
        </w:rPr>
        <w:t>nouvelle</w:t>
      </w:r>
      <w:r>
        <w:rPr>
          <w:szCs w:val="24"/>
        </w:rPr>
        <w:t xml:space="preserve"> </w:t>
      </w:r>
      <w:r w:rsidRPr="007F338E">
        <w:rPr>
          <w:szCs w:val="24"/>
        </w:rPr>
        <w:t>définition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discrimination,</w:t>
      </w:r>
      <w:r>
        <w:rPr>
          <w:szCs w:val="24"/>
        </w:rPr>
        <w:t xml:space="preserve"> </w:t>
      </w:r>
      <w:r w:rsidRPr="007F338E">
        <w:rPr>
          <w:szCs w:val="24"/>
        </w:rPr>
        <w:t>qu'on</w:t>
      </w:r>
      <w:r>
        <w:rPr>
          <w:szCs w:val="24"/>
        </w:rPr>
        <w:t xml:space="preserve"> </w:t>
      </w:r>
      <w:r w:rsidRPr="007F338E">
        <w:rPr>
          <w:szCs w:val="24"/>
        </w:rPr>
        <w:t>ne</w:t>
      </w:r>
      <w:r>
        <w:rPr>
          <w:szCs w:val="24"/>
        </w:rPr>
        <w:t xml:space="preserve"> </w:t>
      </w:r>
      <w:r w:rsidRPr="007F338E">
        <w:rPr>
          <w:szCs w:val="24"/>
        </w:rPr>
        <w:t>traque</w:t>
      </w:r>
      <w:r>
        <w:rPr>
          <w:szCs w:val="24"/>
        </w:rPr>
        <w:t xml:space="preserve"> </w:t>
      </w:r>
      <w:r w:rsidRPr="007F338E">
        <w:rPr>
          <w:szCs w:val="24"/>
        </w:rPr>
        <w:t>plus</w:t>
      </w:r>
      <w:r>
        <w:rPr>
          <w:szCs w:val="24"/>
        </w:rPr>
        <w:t xml:space="preserve"> </w:t>
      </w:r>
      <w:r w:rsidRPr="007F338E">
        <w:rPr>
          <w:szCs w:val="24"/>
        </w:rPr>
        <w:t>seulement</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textes</w:t>
      </w:r>
      <w:r>
        <w:rPr>
          <w:szCs w:val="24"/>
        </w:rPr>
        <w:t xml:space="preserve"> </w:t>
      </w:r>
      <w:r w:rsidRPr="007F338E">
        <w:rPr>
          <w:szCs w:val="24"/>
        </w:rPr>
        <w:t>(de</w:t>
      </w:r>
      <w:r>
        <w:rPr>
          <w:szCs w:val="24"/>
        </w:rPr>
        <w:t xml:space="preserve"> </w:t>
      </w:r>
      <w:r w:rsidRPr="007F338E">
        <w:rPr>
          <w:szCs w:val="24"/>
        </w:rPr>
        <w:t>jure)</w:t>
      </w:r>
      <w:r>
        <w:rPr>
          <w:szCs w:val="24"/>
        </w:rPr>
        <w:t xml:space="preserve"> </w:t>
      </w:r>
      <w:r w:rsidRPr="007F338E">
        <w:rPr>
          <w:szCs w:val="24"/>
        </w:rPr>
        <w:t>mais</w:t>
      </w:r>
      <w:r>
        <w:rPr>
          <w:szCs w:val="24"/>
        </w:rPr>
        <w:t xml:space="preserve"> </w:t>
      </w:r>
      <w:r w:rsidRPr="007F338E">
        <w:rPr>
          <w:szCs w:val="24"/>
        </w:rPr>
        <w:t>aussi</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faits</w:t>
      </w:r>
      <w:r>
        <w:rPr>
          <w:szCs w:val="24"/>
        </w:rPr>
        <w:t xml:space="preserve"> </w:t>
      </w:r>
      <w:r w:rsidRPr="007F338E">
        <w:rPr>
          <w:szCs w:val="24"/>
        </w:rPr>
        <w:t>(de</w:t>
      </w:r>
      <w:r>
        <w:rPr>
          <w:szCs w:val="24"/>
        </w:rPr>
        <w:t xml:space="preserve"> </w:t>
      </w:r>
      <w:r w:rsidRPr="007F338E">
        <w:rPr>
          <w:szCs w:val="24"/>
        </w:rPr>
        <w:t>facto).</w:t>
      </w:r>
      <w:r>
        <w:rPr>
          <w:szCs w:val="24"/>
        </w:rPr>
        <w:t xml:space="preserve"> </w:t>
      </w:r>
    </w:p>
    <w:p w:rsidR="00E30456" w:rsidRPr="007F338E" w:rsidRDefault="00E30456" w:rsidP="00E30456">
      <w:pPr>
        <w:spacing w:before="120" w:after="120"/>
        <w:jc w:val="both"/>
        <w:rPr>
          <w:szCs w:val="24"/>
        </w:rPr>
      </w:pPr>
      <w:r w:rsidRPr="007F338E">
        <w:rPr>
          <w:szCs w:val="24"/>
        </w:rPr>
        <w:t>Un</w:t>
      </w:r>
      <w:r>
        <w:rPr>
          <w:szCs w:val="24"/>
        </w:rPr>
        <w:t xml:space="preserve"> </w:t>
      </w:r>
      <w:r w:rsidRPr="007F338E">
        <w:rPr>
          <w:szCs w:val="24"/>
        </w:rPr>
        <w:t>autre</w:t>
      </w:r>
      <w:r>
        <w:rPr>
          <w:szCs w:val="24"/>
        </w:rPr>
        <w:t xml:space="preserve"> </w:t>
      </w:r>
      <w:r w:rsidRPr="007F338E">
        <w:rPr>
          <w:szCs w:val="24"/>
        </w:rPr>
        <w:t>niveau</w:t>
      </w:r>
      <w:r>
        <w:rPr>
          <w:szCs w:val="24"/>
        </w:rPr>
        <w:t xml:space="preserve"> </w:t>
      </w:r>
      <w:r w:rsidRPr="007F338E">
        <w:rPr>
          <w:szCs w:val="24"/>
        </w:rPr>
        <w:t>de</w:t>
      </w:r>
      <w:r>
        <w:rPr>
          <w:szCs w:val="24"/>
        </w:rPr>
        <w:t xml:space="preserve"> </w:t>
      </w:r>
      <w:r w:rsidRPr="007F338E">
        <w:rPr>
          <w:szCs w:val="24"/>
        </w:rPr>
        <w:t>discrimination</w:t>
      </w:r>
      <w:r>
        <w:rPr>
          <w:szCs w:val="24"/>
        </w:rPr>
        <w:t xml:space="preserve"> </w:t>
      </w:r>
      <w:r w:rsidRPr="007F338E">
        <w:rPr>
          <w:szCs w:val="24"/>
        </w:rPr>
        <w:t>positive,</w:t>
      </w:r>
      <w:r>
        <w:rPr>
          <w:szCs w:val="24"/>
        </w:rPr>
        <w:t xml:space="preserve"> « </w:t>
      </w:r>
      <w:r w:rsidRPr="007F338E">
        <w:rPr>
          <w:szCs w:val="24"/>
        </w:rPr>
        <w:t>anti-discriminatoire</w:t>
      </w:r>
      <w:r>
        <w:rPr>
          <w:szCs w:val="24"/>
        </w:rPr>
        <w:t> »</w:t>
      </w:r>
      <w:r w:rsidRPr="007F338E">
        <w:rPr>
          <w:szCs w:val="24"/>
        </w:rPr>
        <w:t>,</w:t>
      </w:r>
      <w:r>
        <w:rPr>
          <w:szCs w:val="24"/>
        </w:rPr>
        <w:t xml:space="preserve"> </w:t>
      </w:r>
      <w:r w:rsidRPr="007F338E">
        <w:rPr>
          <w:szCs w:val="24"/>
        </w:rPr>
        <w:t>repose</w:t>
      </w:r>
      <w:r>
        <w:rPr>
          <w:szCs w:val="24"/>
        </w:rPr>
        <w:t xml:space="preserve"> </w:t>
      </w:r>
      <w:r w:rsidRPr="007F338E">
        <w:rPr>
          <w:szCs w:val="24"/>
        </w:rPr>
        <w:t>sur</w:t>
      </w:r>
      <w:r>
        <w:rPr>
          <w:szCs w:val="24"/>
        </w:rPr>
        <w:t xml:space="preserve"> </w:t>
      </w:r>
      <w:r w:rsidRPr="007F338E">
        <w:rPr>
          <w:szCs w:val="24"/>
        </w:rPr>
        <w:t>l’idée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situations</w:t>
      </w:r>
      <w:r>
        <w:rPr>
          <w:szCs w:val="24"/>
        </w:rPr>
        <w:t xml:space="preserve"> </w:t>
      </w:r>
      <w:r w:rsidRPr="007F338E">
        <w:rPr>
          <w:szCs w:val="24"/>
        </w:rPr>
        <w:t>individuelles</w:t>
      </w:r>
      <w:r>
        <w:rPr>
          <w:szCs w:val="24"/>
        </w:rPr>
        <w:t xml:space="preserve"> </w:t>
      </w:r>
      <w:r w:rsidRPr="007F338E">
        <w:rPr>
          <w:szCs w:val="24"/>
        </w:rPr>
        <w:t>doivent</w:t>
      </w:r>
      <w:r>
        <w:rPr>
          <w:szCs w:val="24"/>
        </w:rPr>
        <w:t xml:space="preserve"> </w:t>
      </w:r>
      <w:r w:rsidRPr="007F338E">
        <w:rPr>
          <w:szCs w:val="24"/>
        </w:rPr>
        <w:t>être</w:t>
      </w:r>
      <w:r>
        <w:rPr>
          <w:szCs w:val="24"/>
        </w:rPr>
        <w:t xml:space="preserve"> </w:t>
      </w:r>
      <w:r w:rsidRPr="007F338E">
        <w:rPr>
          <w:szCs w:val="24"/>
        </w:rPr>
        <w:t>rattachées</w:t>
      </w:r>
      <w:r>
        <w:rPr>
          <w:szCs w:val="24"/>
        </w:rPr>
        <w:t xml:space="preserve"> </w:t>
      </w:r>
      <w:r w:rsidRPr="007F338E">
        <w:rPr>
          <w:szCs w:val="24"/>
        </w:rPr>
        <w:t>à</w:t>
      </w:r>
      <w:r>
        <w:rPr>
          <w:szCs w:val="24"/>
        </w:rPr>
        <w:t xml:space="preserve"> </w:t>
      </w:r>
      <w:r w:rsidRPr="007F338E">
        <w:rPr>
          <w:szCs w:val="24"/>
        </w:rPr>
        <w:t>l’existence</w:t>
      </w:r>
      <w:r>
        <w:rPr>
          <w:szCs w:val="24"/>
        </w:rPr>
        <w:t xml:space="preserve"> </w:t>
      </w:r>
      <w:r w:rsidRPr="007F338E">
        <w:rPr>
          <w:szCs w:val="24"/>
        </w:rPr>
        <w:t>d’un</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domination</w:t>
      </w:r>
      <w:r>
        <w:rPr>
          <w:szCs w:val="24"/>
        </w:rPr>
        <w:t xml:space="preserve"> </w:t>
      </w:r>
      <w:r w:rsidRPr="007F338E">
        <w:rPr>
          <w:szCs w:val="24"/>
        </w:rPr>
        <w:t>d’un</w:t>
      </w:r>
      <w:r>
        <w:rPr>
          <w:szCs w:val="24"/>
        </w:rPr>
        <w:t xml:space="preserve"> </w:t>
      </w:r>
      <w:r w:rsidRPr="007F338E">
        <w:rPr>
          <w:szCs w:val="24"/>
        </w:rPr>
        <w:t>groupe</w:t>
      </w:r>
      <w:r>
        <w:rPr>
          <w:szCs w:val="24"/>
        </w:rPr>
        <w:t xml:space="preserve"> </w:t>
      </w:r>
      <w:r w:rsidRPr="007F338E">
        <w:rPr>
          <w:szCs w:val="24"/>
        </w:rPr>
        <w:t>sur</w:t>
      </w:r>
      <w:r>
        <w:rPr>
          <w:szCs w:val="24"/>
        </w:rPr>
        <w:t xml:space="preserve"> </w:t>
      </w:r>
      <w:r w:rsidRPr="007F338E">
        <w:rPr>
          <w:szCs w:val="24"/>
        </w:rPr>
        <w:t>un</w:t>
      </w:r>
      <w:r>
        <w:rPr>
          <w:szCs w:val="24"/>
        </w:rPr>
        <w:t xml:space="preserve"> </w:t>
      </w:r>
      <w:r w:rsidRPr="007F338E">
        <w:rPr>
          <w:szCs w:val="24"/>
        </w:rPr>
        <w:t>autre</w:t>
      </w:r>
      <w:r>
        <w:rPr>
          <w:szCs w:val="24"/>
        </w:rPr>
        <w:t xml:space="preserve"> </w:t>
      </w:r>
      <w:r w:rsidRPr="007F338E">
        <w:rPr>
          <w:szCs w:val="24"/>
        </w:rPr>
        <w:t>(handicapés,</w:t>
      </w:r>
      <w:r>
        <w:rPr>
          <w:szCs w:val="24"/>
        </w:rPr>
        <w:t xml:space="preserve"> </w:t>
      </w:r>
      <w:r w:rsidRPr="007F338E">
        <w:rPr>
          <w:szCs w:val="24"/>
        </w:rPr>
        <w:t>femmes,</w:t>
      </w:r>
      <w:r>
        <w:rPr>
          <w:szCs w:val="24"/>
        </w:rPr>
        <w:t xml:space="preserve"> </w:t>
      </w:r>
      <w:r w:rsidRPr="007F338E">
        <w:rPr>
          <w:szCs w:val="24"/>
        </w:rPr>
        <w:t>minorité</w:t>
      </w:r>
      <w:r>
        <w:rPr>
          <w:szCs w:val="24"/>
        </w:rPr>
        <w:t xml:space="preserve"> </w:t>
      </w:r>
      <w:r w:rsidRPr="007F338E">
        <w:rPr>
          <w:szCs w:val="24"/>
        </w:rPr>
        <w:t>ethnique</w:t>
      </w:r>
      <w:r>
        <w:rPr>
          <w:szCs w:val="24"/>
        </w:rPr>
        <w:t xml:space="preserve"> </w:t>
      </w:r>
      <w:r w:rsidRPr="007F338E">
        <w:rPr>
          <w:szCs w:val="24"/>
        </w:rPr>
        <w:t>ou</w:t>
      </w:r>
      <w:r>
        <w:rPr>
          <w:szCs w:val="24"/>
        </w:rPr>
        <w:t xml:space="preserve"> </w:t>
      </w:r>
      <w:r w:rsidRPr="007F338E">
        <w:rPr>
          <w:szCs w:val="24"/>
        </w:rPr>
        <w:t>raci</w:t>
      </w:r>
      <w:r w:rsidRPr="007F338E">
        <w:rPr>
          <w:szCs w:val="24"/>
        </w:rPr>
        <w:t>a</w:t>
      </w:r>
      <w:r w:rsidRPr="007F338E">
        <w:rPr>
          <w:szCs w:val="24"/>
        </w:rPr>
        <w:t>le)</w:t>
      </w:r>
      <w:r>
        <w:rPr>
          <w:szCs w:val="24"/>
        </w:rPr>
        <w:t xml:space="preserve"> </w:t>
      </w:r>
      <w:r w:rsidRPr="007F338E">
        <w:rPr>
          <w:szCs w:val="24"/>
        </w:rPr>
        <w:t>et</w:t>
      </w:r>
      <w:r>
        <w:rPr>
          <w:szCs w:val="24"/>
        </w:rPr>
        <w:t xml:space="preserve"> </w:t>
      </w:r>
      <w:r w:rsidRPr="007F338E">
        <w:rPr>
          <w:szCs w:val="24"/>
        </w:rPr>
        <w:t>consiste</w:t>
      </w:r>
      <w:r>
        <w:rPr>
          <w:szCs w:val="24"/>
        </w:rPr>
        <w:t xml:space="preserve"> </w:t>
      </w:r>
      <w:r w:rsidRPr="007F338E">
        <w:rPr>
          <w:szCs w:val="24"/>
        </w:rPr>
        <w:t>à</w:t>
      </w:r>
      <w:r>
        <w:rPr>
          <w:szCs w:val="24"/>
        </w:rPr>
        <w:t xml:space="preserve"> </w:t>
      </w:r>
      <w:r w:rsidRPr="007F338E">
        <w:rPr>
          <w:szCs w:val="24"/>
        </w:rPr>
        <w:t>inverser</w:t>
      </w:r>
      <w:r>
        <w:rPr>
          <w:szCs w:val="24"/>
        </w:rPr>
        <w:t xml:space="preserve"> </w:t>
      </w:r>
      <w:r w:rsidRPr="007F338E">
        <w:rPr>
          <w:szCs w:val="24"/>
        </w:rPr>
        <w:t>le</w:t>
      </w:r>
      <w:r>
        <w:rPr>
          <w:szCs w:val="24"/>
        </w:rPr>
        <w:t xml:space="preserve"> </w:t>
      </w:r>
      <w:r w:rsidRPr="007F338E">
        <w:rPr>
          <w:szCs w:val="24"/>
        </w:rPr>
        <w:t>sens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discrimination</w:t>
      </w:r>
      <w:r>
        <w:rPr>
          <w:szCs w:val="24"/>
        </w:rPr>
        <w:t xml:space="preserve"> </w:t>
      </w:r>
      <w:r w:rsidRPr="007F338E">
        <w:rPr>
          <w:szCs w:val="24"/>
        </w:rPr>
        <w:t>en</w:t>
      </w:r>
      <w:r>
        <w:rPr>
          <w:szCs w:val="24"/>
        </w:rPr>
        <w:t xml:space="preserve"> </w:t>
      </w:r>
      <w:r w:rsidRPr="007F338E">
        <w:rPr>
          <w:szCs w:val="24"/>
        </w:rPr>
        <w:t>dotant</w:t>
      </w:r>
      <w:r>
        <w:rPr>
          <w:szCs w:val="24"/>
        </w:rPr>
        <w:t xml:space="preserve"> </w:t>
      </w:r>
      <w:r w:rsidRPr="007F338E">
        <w:rPr>
          <w:szCs w:val="24"/>
        </w:rPr>
        <w:t>les</w:t>
      </w:r>
      <w:r>
        <w:rPr>
          <w:szCs w:val="24"/>
        </w:rPr>
        <w:t xml:space="preserve"> </w:t>
      </w:r>
      <w:r w:rsidRPr="007F338E">
        <w:rPr>
          <w:szCs w:val="24"/>
        </w:rPr>
        <w:t>membres</w:t>
      </w:r>
      <w:r>
        <w:rPr>
          <w:szCs w:val="24"/>
        </w:rPr>
        <w:t xml:space="preserve"> </w:t>
      </w:r>
      <w:r w:rsidRPr="007F338E">
        <w:rPr>
          <w:szCs w:val="24"/>
        </w:rPr>
        <w:t>du</w:t>
      </w:r>
      <w:r>
        <w:rPr>
          <w:szCs w:val="24"/>
        </w:rPr>
        <w:t xml:space="preserve"> </w:t>
      </w:r>
      <w:r w:rsidRPr="007F338E">
        <w:rPr>
          <w:szCs w:val="24"/>
        </w:rPr>
        <w:t>groupe</w:t>
      </w:r>
      <w:r>
        <w:rPr>
          <w:szCs w:val="24"/>
        </w:rPr>
        <w:t xml:space="preserve"> </w:t>
      </w:r>
      <w:r w:rsidRPr="007F338E">
        <w:rPr>
          <w:szCs w:val="24"/>
        </w:rPr>
        <w:t>victime</w:t>
      </w:r>
      <w:r>
        <w:rPr>
          <w:szCs w:val="24"/>
        </w:rPr>
        <w:t xml:space="preserve"> </w:t>
      </w:r>
      <w:r w:rsidRPr="007F338E">
        <w:rPr>
          <w:szCs w:val="24"/>
        </w:rPr>
        <w:t>d’un</w:t>
      </w:r>
      <w:r>
        <w:rPr>
          <w:szCs w:val="24"/>
        </w:rPr>
        <w:t xml:space="preserve"> </w:t>
      </w:r>
      <w:r w:rsidRPr="007F338E">
        <w:rPr>
          <w:szCs w:val="24"/>
        </w:rPr>
        <w:t>avantage</w:t>
      </w:r>
      <w:r>
        <w:rPr>
          <w:szCs w:val="24"/>
        </w:rPr>
        <w:t xml:space="preserve"> </w:t>
      </w:r>
      <w:r w:rsidRPr="007F338E">
        <w:rPr>
          <w:szCs w:val="24"/>
        </w:rPr>
        <w:t>spécifique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situ</w:t>
      </w:r>
      <w:r w:rsidRPr="007F338E">
        <w:rPr>
          <w:szCs w:val="24"/>
        </w:rPr>
        <w:t>a</w:t>
      </w:r>
      <w:r w:rsidRPr="007F338E">
        <w:rPr>
          <w:szCs w:val="24"/>
        </w:rPr>
        <w:t>tions</w:t>
      </w:r>
      <w:r>
        <w:rPr>
          <w:szCs w:val="24"/>
        </w:rPr>
        <w:t xml:space="preserve"> </w:t>
      </w:r>
      <w:r w:rsidRPr="007F338E">
        <w:rPr>
          <w:szCs w:val="24"/>
        </w:rPr>
        <w:t>de</w:t>
      </w:r>
      <w:r>
        <w:rPr>
          <w:szCs w:val="24"/>
        </w:rPr>
        <w:t xml:space="preserve"> </w:t>
      </w:r>
      <w:r w:rsidRPr="007F338E">
        <w:rPr>
          <w:szCs w:val="24"/>
        </w:rPr>
        <w:t>concurrence</w:t>
      </w:r>
      <w:r>
        <w:rPr>
          <w:szCs w:val="24"/>
        </w:rPr>
        <w:t> </w:t>
      </w:r>
      <w:r>
        <w:rPr>
          <w:rStyle w:val="Appelnotedebasdep"/>
          <w:szCs w:val="24"/>
        </w:rPr>
        <w:footnoteReference w:id="151"/>
      </w:r>
      <w:r w:rsidRPr="007F338E">
        <w:rPr>
          <w:szCs w:val="24"/>
        </w:rPr>
        <w:t>.</w:t>
      </w:r>
      <w:r>
        <w:rPr>
          <w:szCs w:val="24"/>
        </w:rPr>
        <w:t xml:space="preserve"> </w:t>
      </w:r>
    </w:p>
    <w:p w:rsidR="00E30456" w:rsidRDefault="00E30456" w:rsidP="00E30456">
      <w:pPr>
        <w:spacing w:before="120" w:after="120"/>
        <w:jc w:val="both"/>
        <w:rPr>
          <w:szCs w:val="24"/>
        </w:rPr>
      </w:pPr>
      <w:r w:rsidRPr="007F338E">
        <w:rPr>
          <w:szCs w:val="24"/>
        </w:rPr>
        <w:t>La</w:t>
      </w:r>
      <w:r>
        <w:rPr>
          <w:szCs w:val="24"/>
        </w:rPr>
        <w:t xml:space="preserve"> </w:t>
      </w:r>
      <w:r w:rsidRPr="007F338E">
        <w:rPr>
          <w:szCs w:val="24"/>
        </w:rPr>
        <w:t>discrimination</w:t>
      </w:r>
      <w:r>
        <w:rPr>
          <w:szCs w:val="24"/>
        </w:rPr>
        <w:t xml:space="preserve"> </w:t>
      </w:r>
      <w:r w:rsidRPr="007F338E">
        <w:rPr>
          <w:szCs w:val="24"/>
        </w:rPr>
        <w:t>positive</w:t>
      </w:r>
      <w:r>
        <w:rPr>
          <w:szCs w:val="24"/>
        </w:rPr>
        <w:t xml:space="preserve"> </w:t>
      </w:r>
      <w:r w:rsidRPr="007F338E">
        <w:rPr>
          <w:szCs w:val="24"/>
        </w:rPr>
        <w:t>recouvre</w:t>
      </w:r>
      <w:r>
        <w:rPr>
          <w:szCs w:val="24"/>
        </w:rPr>
        <w:t xml:space="preserve"> </w:t>
      </w:r>
      <w:r w:rsidRPr="007F338E">
        <w:rPr>
          <w:szCs w:val="24"/>
        </w:rPr>
        <w:t>généralement</w:t>
      </w:r>
      <w:r>
        <w:rPr>
          <w:szCs w:val="24"/>
        </w:rPr>
        <w:t xml:space="preserve"> </w:t>
      </w:r>
      <w:r w:rsidRPr="007F338E">
        <w:rPr>
          <w:szCs w:val="24"/>
        </w:rPr>
        <w:t>une</w:t>
      </w:r>
      <w:r>
        <w:rPr>
          <w:szCs w:val="24"/>
        </w:rPr>
        <w:t xml:space="preserve"> </w:t>
      </w:r>
      <w:r w:rsidRPr="007F338E">
        <w:rPr>
          <w:szCs w:val="24"/>
        </w:rPr>
        <w:t>série</w:t>
      </w:r>
      <w:r>
        <w:rPr>
          <w:szCs w:val="24"/>
        </w:rPr>
        <w:t xml:space="preserve"> </w:t>
      </w:r>
      <w:r w:rsidRPr="007F338E">
        <w:rPr>
          <w:szCs w:val="24"/>
        </w:rPr>
        <w:t>de</w:t>
      </w:r>
      <w:r>
        <w:rPr>
          <w:szCs w:val="24"/>
        </w:rPr>
        <w:t xml:space="preserve"> </w:t>
      </w:r>
      <w:r w:rsidRPr="007F338E">
        <w:rPr>
          <w:szCs w:val="24"/>
        </w:rPr>
        <w:t>m</w:t>
      </w:r>
      <w:r w:rsidRPr="007F338E">
        <w:rPr>
          <w:szCs w:val="24"/>
        </w:rPr>
        <w:t>e</w:t>
      </w:r>
      <w:r w:rsidRPr="007F338E">
        <w:rPr>
          <w:szCs w:val="24"/>
        </w:rPr>
        <w:t>sures</w:t>
      </w:r>
      <w:r>
        <w:rPr>
          <w:szCs w:val="24"/>
        </w:rPr>
        <w:t xml:space="preserve"> </w:t>
      </w:r>
      <w:r w:rsidRPr="007F338E">
        <w:rPr>
          <w:szCs w:val="24"/>
        </w:rPr>
        <w:t>préférentielles</w:t>
      </w:r>
      <w:r>
        <w:rPr>
          <w:szCs w:val="24"/>
        </w:rPr>
        <w:t xml:space="preserve"> </w:t>
      </w:r>
      <w:r w:rsidRPr="007F338E">
        <w:rPr>
          <w:szCs w:val="24"/>
        </w:rPr>
        <w:t>qui</w:t>
      </w:r>
      <w:r>
        <w:rPr>
          <w:szCs w:val="24"/>
        </w:rPr>
        <w:t xml:space="preserve"> </w:t>
      </w:r>
      <w:r w:rsidRPr="007F338E">
        <w:rPr>
          <w:szCs w:val="24"/>
        </w:rPr>
        <w:t>poursuivent</w:t>
      </w:r>
      <w:r>
        <w:rPr>
          <w:szCs w:val="24"/>
        </w:rPr>
        <w:t xml:space="preserve"> </w:t>
      </w:r>
      <w:r w:rsidRPr="007F338E">
        <w:rPr>
          <w:szCs w:val="24"/>
        </w:rPr>
        <w:t>un</w:t>
      </w:r>
      <w:r>
        <w:rPr>
          <w:szCs w:val="24"/>
        </w:rPr>
        <w:t xml:space="preserve"> </w:t>
      </w:r>
      <w:r w:rsidRPr="007F338E">
        <w:rPr>
          <w:szCs w:val="24"/>
        </w:rPr>
        <w:t>triple</w:t>
      </w:r>
      <w:r>
        <w:rPr>
          <w:szCs w:val="24"/>
        </w:rPr>
        <w:t xml:space="preserve"> </w:t>
      </w:r>
      <w:r w:rsidRPr="007F338E">
        <w:rPr>
          <w:szCs w:val="24"/>
        </w:rPr>
        <w:t>objectif</w:t>
      </w:r>
      <w:r>
        <w:rPr>
          <w:szCs w:val="24"/>
        </w:rPr>
        <w:t xml:space="preserve"> : </w:t>
      </w:r>
      <w:r w:rsidRPr="007F338E">
        <w:rPr>
          <w:szCs w:val="24"/>
        </w:rPr>
        <w:t>un</w:t>
      </w:r>
      <w:r>
        <w:rPr>
          <w:szCs w:val="24"/>
        </w:rPr>
        <w:t xml:space="preserve"> </w:t>
      </w:r>
      <w:r w:rsidRPr="007F338E">
        <w:rPr>
          <w:szCs w:val="24"/>
        </w:rPr>
        <w:t>objectif</w:t>
      </w:r>
      <w:r>
        <w:rPr>
          <w:szCs w:val="24"/>
        </w:rPr>
        <w:t xml:space="preserve"> </w:t>
      </w:r>
      <w:r w:rsidRPr="007F338E">
        <w:rPr>
          <w:szCs w:val="24"/>
        </w:rPr>
        <w:t>de</w:t>
      </w:r>
      <w:r>
        <w:rPr>
          <w:szCs w:val="24"/>
        </w:rPr>
        <w:t xml:space="preserve"> </w:t>
      </w:r>
      <w:r w:rsidRPr="007F338E">
        <w:rPr>
          <w:szCs w:val="24"/>
        </w:rPr>
        <w:t>rattrapage</w:t>
      </w:r>
      <w:r>
        <w:rPr>
          <w:szCs w:val="24"/>
        </w:rPr>
        <w:t xml:space="preserve"> </w:t>
      </w:r>
      <w:r w:rsidRPr="007F338E">
        <w:rPr>
          <w:szCs w:val="24"/>
        </w:rPr>
        <w:t>entre</w:t>
      </w:r>
      <w:r>
        <w:rPr>
          <w:szCs w:val="24"/>
        </w:rPr>
        <w:t xml:space="preserve"> </w:t>
      </w:r>
      <w:r w:rsidRPr="007F338E">
        <w:rPr>
          <w:szCs w:val="24"/>
        </w:rPr>
        <w:t>groupes</w:t>
      </w:r>
      <w:r>
        <w:rPr>
          <w:szCs w:val="24"/>
        </w:rPr>
        <w:t xml:space="preserve"> </w:t>
      </w:r>
      <w:r w:rsidRPr="007F338E">
        <w:rPr>
          <w:szCs w:val="24"/>
        </w:rPr>
        <w:t>inégaux,</w:t>
      </w:r>
      <w:r>
        <w:rPr>
          <w:szCs w:val="24"/>
        </w:rPr>
        <w:t xml:space="preserve"> </w:t>
      </w:r>
      <w:r w:rsidRPr="007F338E">
        <w:rPr>
          <w:szCs w:val="24"/>
        </w:rPr>
        <w:t>un</w:t>
      </w:r>
      <w:r>
        <w:rPr>
          <w:szCs w:val="24"/>
        </w:rPr>
        <w:t xml:space="preserve"> </w:t>
      </w:r>
      <w:r w:rsidRPr="007F338E">
        <w:rPr>
          <w:szCs w:val="24"/>
        </w:rPr>
        <w:t>objectif</w:t>
      </w:r>
      <w:r>
        <w:rPr>
          <w:szCs w:val="24"/>
        </w:rPr>
        <w:t xml:space="preserve"> </w:t>
      </w:r>
      <w:r w:rsidRPr="007F338E">
        <w:rPr>
          <w:szCs w:val="24"/>
        </w:rPr>
        <w:t>de</w:t>
      </w:r>
      <w:r>
        <w:rPr>
          <w:szCs w:val="24"/>
        </w:rPr>
        <w:t xml:space="preserve"> </w:t>
      </w:r>
      <w:r w:rsidRPr="007F338E">
        <w:rPr>
          <w:szCs w:val="24"/>
        </w:rPr>
        <w:t>lutte</w:t>
      </w:r>
      <w:r>
        <w:rPr>
          <w:szCs w:val="24"/>
        </w:rPr>
        <w:t xml:space="preserve"> </w:t>
      </w:r>
      <w:r w:rsidRPr="007F338E">
        <w:rPr>
          <w:szCs w:val="24"/>
        </w:rPr>
        <w:t>contre</w:t>
      </w:r>
      <w:r>
        <w:rPr>
          <w:szCs w:val="24"/>
        </w:rPr>
        <w:t xml:space="preserve"> </w:t>
      </w:r>
      <w:r w:rsidRPr="007F338E">
        <w:rPr>
          <w:szCs w:val="24"/>
        </w:rPr>
        <w:t>les</w:t>
      </w:r>
      <w:r>
        <w:rPr>
          <w:szCs w:val="24"/>
        </w:rPr>
        <w:t xml:space="preserve"> </w:t>
      </w:r>
      <w:r w:rsidRPr="007F338E">
        <w:rPr>
          <w:szCs w:val="24"/>
        </w:rPr>
        <w:t>di</w:t>
      </w:r>
      <w:r w:rsidRPr="007F338E">
        <w:rPr>
          <w:szCs w:val="24"/>
        </w:rPr>
        <w:t>s</w:t>
      </w:r>
      <w:r w:rsidRPr="007F338E">
        <w:rPr>
          <w:szCs w:val="24"/>
        </w:rPr>
        <w:t>criminations</w:t>
      </w:r>
      <w:r>
        <w:rPr>
          <w:szCs w:val="24"/>
        </w:rPr>
        <w:t xml:space="preserve"> </w:t>
      </w:r>
      <w:r w:rsidRPr="007F338E">
        <w:rPr>
          <w:szCs w:val="24"/>
        </w:rPr>
        <w:t>et</w:t>
      </w:r>
      <w:r>
        <w:rPr>
          <w:szCs w:val="24"/>
        </w:rPr>
        <w:t xml:space="preserve"> </w:t>
      </w:r>
      <w:r w:rsidRPr="007F338E">
        <w:rPr>
          <w:szCs w:val="24"/>
        </w:rPr>
        <w:t>un</w:t>
      </w:r>
      <w:r>
        <w:rPr>
          <w:szCs w:val="24"/>
        </w:rPr>
        <w:t xml:space="preserve"> </w:t>
      </w:r>
      <w:r w:rsidRPr="007F338E">
        <w:rPr>
          <w:szCs w:val="24"/>
        </w:rPr>
        <w:t>objectif</w:t>
      </w:r>
      <w:r>
        <w:rPr>
          <w:szCs w:val="24"/>
        </w:rPr>
        <w:t xml:space="preserve"> </w:t>
      </w:r>
      <w:r w:rsidRPr="007F338E">
        <w:rPr>
          <w:szCs w:val="24"/>
        </w:rPr>
        <w:t>de</w:t>
      </w:r>
      <w:r>
        <w:rPr>
          <w:szCs w:val="24"/>
        </w:rPr>
        <w:t xml:space="preserve"> </w:t>
      </w:r>
      <w:r w:rsidRPr="007F338E">
        <w:rPr>
          <w:szCs w:val="24"/>
        </w:rPr>
        <w:t>promotion</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diversité</w:t>
      </w:r>
      <w:r>
        <w:rPr>
          <w:szCs w:val="24"/>
        </w:rPr>
        <w:t> »</w:t>
      </w:r>
      <w:r w:rsidRPr="007F338E">
        <w:rPr>
          <w:szCs w:val="24"/>
        </w:rPr>
        <w:t>.</w:t>
      </w:r>
      <w:r>
        <w:rPr>
          <w:szCs w:val="24"/>
        </w:rPr>
        <w:t xml:space="preserve"> </w:t>
      </w:r>
      <w:r w:rsidRPr="007F338E">
        <w:rPr>
          <w:szCs w:val="24"/>
        </w:rPr>
        <w:t>Leurs</w:t>
      </w:r>
      <w:r>
        <w:rPr>
          <w:szCs w:val="24"/>
        </w:rPr>
        <w:t xml:space="preserve"> </w:t>
      </w:r>
      <w:r w:rsidRPr="007F338E">
        <w:rPr>
          <w:szCs w:val="24"/>
        </w:rPr>
        <w:t>de</w:t>
      </w:r>
      <w:r w:rsidRPr="007F338E">
        <w:rPr>
          <w:szCs w:val="24"/>
        </w:rPr>
        <w:t>s</w:t>
      </w:r>
      <w:r w:rsidRPr="007F338E">
        <w:rPr>
          <w:szCs w:val="24"/>
        </w:rPr>
        <w:t>tinataires</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des</w:t>
      </w:r>
      <w:r>
        <w:rPr>
          <w:szCs w:val="24"/>
        </w:rPr>
        <w:t xml:space="preserve"> </w:t>
      </w:r>
      <w:r w:rsidRPr="007F338E">
        <w:rPr>
          <w:szCs w:val="24"/>
        </w:rPr>
        <w:t>regroupements</w:t>
      </w:r>
      <w:r>
        <w:rPr>
          <w:szCs w:val="24"/>
        </w:rPr>
        <w:t xml:space="preserve"> </w:t>
      </w:r>
      <w:r w:rsidRPr="007F338E">
        <w:rPr>
          <w:szCs w:val="24"/>
        </w:rPr>
        <w:t>ou</w:t>
      </w:r>
      <w:r>
        <w:rPr>
          <w:szCs w:val="24"/>
        </w:rPr>
        <w:t xml:space="preserve"> </w:t>
      </w:r>
      <w:r w:rsidRPr="007F338E">
        <w:rPr>
          <w:szCs w:val="24"/>
        </w:rPr>
        <w:t>des</w:t>
      </w:r>
      <w:r>
        <w:rPr>
          <w:szCs w:val="24"/>
        </w:rPr>
        <w:t xml:space="preserve"> </w:t>
      </w:r>
      <w:r w:rsidRPr="007F338E">
        <w:rPr>
          <w:szCs w:val="24"/>
        </w:rPr>
        <w:t>catégories</w:t>
      </w:r>
      <w:r>
        <w:rPr>
          <w:szCs w:val="24"/>
        </w:rPr>
        <w:t xml:space="preserve"> </w:t>
      </w:r>
      <w:r w:rsidRPr="007F338E">
        <w:rPr>
          <w:szCs w:val="24"/>
        </w:rPr>
        <w:t>d'individus,</w:t>
      </w:r>
      <w:r>
        <w:rPr>
          <w:szCs w:val="24"/>
        </w:rPr>
        <w:t xml:space="preserve"> </w:t>
      </w:r>
      <w:r w:rsidRPr="007F338E">
        <w:rPr>
          <w:szCs w:val="24"/>
        </w:rPr>
        <w:t>mais</w:t>
      </w:r>
      <w:r>
        <w:rPr>
          <w:szCs w:val="24"/>
        </w:rPr>
        <w:t xml:space="preserve"> </w:t>
      </w:r>
      <w:r w:rsidRPr="007F338E">
        <w:rPr>
          <w:szCs w:val="24"/>
        </w:rPr>
        <w:t>bien</w:t>
      </w:r>
      <w:r>
        <w:rPr>
          <w:szCs w:val="24"/>
        </w:rPr>
        <w:t xml:space="preserve"> </w:t>
      </w:r>
      <w:r w:rsidRPr="007F338E">
        <w:rPr>
          <w:szCs w:val="24"/>
        </w:rPr>
        <w:t>des</w:t>
      </w:r>
      <w:r>
        <w:rPr>
          <w:szCs w:val="24"/>
        </w:rPr>
        <w:t xml:space="preserve"> </w:t>
      </w:r>
      <w:r w:rsidRPr="007F338E">
        <w:rPr>
          <w:szCs w:val="24"/>
        </w:rPr>
        <w:t>groupes</w:t>
      </w:r>
      <w:r>
        <w:rPr>
          <w:szCs w:val="24"/>
        </w:rPr>
        <w:t xml:space="preserve"> </w:t>
      </w:r>
      <w:r w:rsidRPr="007F338E">
        <w:rPr>
          <w:szCs w:val="24"/>
        </w:rPr>
        <w:t>d'appartenance.</w:t>
      </w:r>
      <w:r>
        <w:rPr>
          <w:szCs w:val="24"/>
        </w:rPr>
        <w:t xml:space="preserve"> </w:t>
      </w:r>
      <w:r w:rsidRPr="007F338E">
        <w:rPr>
          <w:szCs w:val="24"/>
        </w:rPr>
        <w:t>La</w:t>
      </w:r>
      <w:r>
        <w:rPr>
          <w:szCs w:val="24"/>
        </w:rPr>
        <w:t xml:space="preserve"> </w:t>
      </w:r>
      <w:r w:rsidRPr="007F338E">
        <w:rPr>
          <w:szCs w:val="24"/>
        </w:rPr>
        <w:t>stratégie</w:t>
      </w:r>
      <w:r>
        <w:rPr>
          <w:szCs w:val="24"/>
        </w:rPr>
        <w:t xml:space="preserve"> </w:t>
      </w:r>
      <w:r w:rsidRPr="007F338E">
        <w:rPr>
          <w:szCs w:val="24"/>
        </w:rPr>
        <w:t>retenue</w:t>
      </w:r>
      <w:r>
        <w:rPr>
          <w:szCs w:val="24"/>
        </w:rPr>
        <w:t xml:space="preserve"> </w:t>
      </w:r>
      <w:r w:rsidRPr="007F338E">
        <w:rPr>
          <w:szCs w:val="24"/>
        </w:rPr>
        <w:t>consiste</w:t>
      </w:r>
      <w:r>
        <w:rPr>
          <w:szCs w:val="24"/>
        </w:rPr>
        <w:t xml:space="preserve"> </w:t>
      </w:r>
      <w:r w:rsidRPr="007F338E">
        <w:rPr>
          <w:szCs w:val="24"/>
        </w:rPr>
        <w:t>à</w:t>
      </w:r>
      <w:r>
        <w:rPr>
          <w:szCs w:val="24"/>
        </w:rPr>
        <w:t xml:space="preserve"> </w:t>
      </w:r>
      <w:r w:rsidRPr="007F338E">
        <w:rPr>
          <w:szCs w:val="24"/>
        </w:rPr>
        <w:t>faire</w:t>
      </w:r>
      <w:r>
        <w:rPr>
          <w:szCs w:val="24"/>
        </w:rPr>
        <w:t xml:space="preserve"> </w:t>
      </w:r>
      <w:r w:rsidRPr="007F338E">
        <w:rPr>
          <w:szCs w:val="24"/>
        </w:rPr>
        <w:t>surgir,</w:t>
      </w:r>
      <w:r>
        <w:rPr>
          <w:szCs w:val="24"/>
        </w:rPr>
        <w:t xml:space="preserve"> </w:t>
      </w:r>
      <w:r w:rsidRPr="007F338E">
        <w:rPr>
          <w:szCs w:val="24"/>
        </w:rPr>
        <w:t>au</w:t>
      </w:r>
      <w:r>
        <w:rPr>
          <w:szCs w:val="24"/>
        </w:rPr>
        <w:t xml:space="preserve"> </w:t>
      </w:r>
      <w:r w:rsidRPr="007F338E">
        <w:rPr>
          <w:szCs w:val="24"/>
        </w:rPr>
        <w:t>sein</w:t>
      </w:r>
      <w:r>
        <w:rPr>
          <w:szCs w:val="24"/>
        </w:rPr>
        <w:t xml:space="preserve"> </w:t>
      </w:r>
      <w:r w:rsidRPr="007F338E">
        <w:rPr>
          <w:szCs w:val="24"/>
        </w:rPr>
        <w:t>de</w:t>
      </w:r>
      <w:r>
        <w:rPr>
          <w:szCs w:val="24"/>
        </w:rPr>
        <w:t xml:space="preserve"> </w:t>
      </w:r>
      <w:r w:rsidRPr="007F338E">
        <w:rPr>
          <w:szCs w:val="24"/>
        </w:rPr>
        <w:t>ceux</w:t>
      </w:r>
      <w:r>
        <w:rPr>
          <w:szCs w:val="24"/>
        </w:rPr>
        <w:t xml:space="preserve"> </w:t>
      </w:r>
      <w:r w:rsidRPr="007F338E">
        <w:rPr>
          <w:szCs w:val="24"/>
        </w:rPr>
        <w:t>qu'on</w:t>
      </w:r>
      <w:r>
        <w:rPr>
          <w:szCs w:val="24"/>
        </w:rPr>
        <w:t xml:space="preserve"> </w:t>
      </w:r>
      <w:r w:rsidRPr="007F338E">
        <w:rPr>
          <w:szCs w:val="24"/>
        </w:rPr>
        <w:t>cherche</w:t>
      </w:r>
      <w:r>
        <w:rPr>
          <w:szCs w:val="24"/>
        </w:rPr>
        <w:t xml:space="preserve"> </w:t>
      </w:r>
      <w:r w:rsidRPr="007F338E">
        <w:rPr>
          <w:szCs w:val="24"/>
        </w:rPr>
        <w:t>à</w:t>
      </w:r>
      <w:r>
        <w:rPr>
          <w:szCs w:val="24"/>
        </w:rPr>
        <w:t xml:space="preserve"> </w:t>
      </w:r>
      <w:r w:rsidRPr="007F338E">
        <w:rPr>
          <w:szCs w:val="24"/>
        </w:rPr>
        <w:t>intégrer</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globale,</w:t>
      </w:r>
      <w:r>
        <w:rPr>
          <w:szCs w:val="24"/>
        </w:rPr>
        <w:t xml:space="preserve"> </w:t>
      </w:r>
      <w:r w:rsidRPr="007F338E">
        <w:rPr>
          <w:szCs w:val="24"/>
        </w:rPr>
        <w:t>des</w:t>
      </w:r>
      <w:r>
        <w:rPr>
          <w:szCs w:val="24"/>
        </w:rPr>
        <w:t xml:space="preserve"> </w:t>
      </w:r>
      <w:r w:rsidRPr="007F338E">
        <w:rPr>
          <w:szCs w:val="24"/>
        </w:rPr>
        <w:t>élites</w:t>
      </w:r>
      <w:r>
        <w:rPr>
          <w:szCs w:val="24"/>
        </w:rPr>
        <w:t xml:space="preserve"> </w:t>
      </w:r>
      <w:r w:rsidRPr="007F338E">
        <w:rPr>
          <w:szCs w:val="24"/>
        </w:rPr>
        <w:t>sociales,</w:t>
      </w:r>
      <w:r>
        <w:rPr>
          <w:szCs w:val="24"/>
        </w:rPr>
        <w:t xml:space="preserve"> </w:t>
      </w:r>
      <w:r w:rsidRPr="007F338E">
        <w:rPr>
          <w:szCs w:val="24"/>
        </w:rPr>
        <w:t>économiques</w:t>
      </w:r>
      <w:r>
        <w:rPr>
          <w:szCs w:val="24"/>
        </w:rPr>
        <w:t xml:space="preserve"> </w:t>
      </w:r>
      <w:r w:rsidRPr="007F338E">
        <w:rPr>
          <w:szCs w:val="24"/>
        </w:rPr>
        <w:t>ou</w:t>
      </w:r>
      <w:r>
        <w:rPr>
          <w:szCs w:val="24"/>
        </w:rPr>
        <w:t xml:space="preserve"> </w:t>
      </w:r>
      <w:r w:rsidRPr="007F338E">
        <w:rPr>
          <w:szCs w:val="24"/>
        </w:rPr>
        <w:t>politiques,</w:t>
      </w:r>
      <w:r>
        <w:rPr>
          <w:szCs w:val="24"/>
        </w:rPr>
        <w:t xml:space="preserve"> </w:t>
      </w:r>
      <w:r w:rsidRPr="007F338E">
        <w:rPr>
          <w:szCs w:val="24"/>
        </w:rPr>
        <w:t>dont</w:t>
      </w:r>
      <w:r>
        <w:rPr>
          <w:szCs w:val="24"/>
        </w:rPr>
        <w:t xml:space="preserve"> </w:t>
      </w:r>
      <w:r w:rsidRPr="007F338E">
        <w:rPr>
          <w:szCs w:val="24"/>
        </w:rPr>
        <w:t>on</w:t>
      </w:r>
      <w:r>
        <w:rPr>
          <w:szCs w:val="24"/>
        </w:rPr>
        <w:t xml:space="preserve"> </w:t>
      </w:r>
      <w:r w:rsidRPr="007F338E">
        <w:rPr>
          <w:szCs w:val="24"/>
        </w:rPr>
        <w:t>parie</w:t>
      </w:r>
      <w:r>
        <w:rPr>
          <w:szCs w:val="24"/>
        </w:rPr>
        <w:t xml:space="preserve"> </w:t>
      </w:r>
      <w:r w:rsidRPr="007F338E">
        <w:rPr>
          <w:szCs w:val="24"/>
        </w:rPr>
        <w:t>qu'elles</w:t>
      </w:r>
      <w:r>
        <w:rPr>
          <w:szCs w:val="24"/>
        </w:rPr>
        <w:t xml:space="preserve"> </w:t>
      </w:r>
      <w:r w:rsidRPr="007F338E">
        <w:rPr>
          <w:szCs w:val="24"/>
        </w:rPr>
        <w:t>joueront</w:t>
      </w:r>
      <w:r>
        <w:rPr>
          <w:szCs w:val="24"/>
        </w:rPr>
        <w:t xml:space="preserve"> </w:t>
      </w:r>
      <w:r w:rsidRPr="007F338E">
        <w:rPr>
          <w:szCs w:val="24"/>
        </w:rPr>
        <w:t>ensuite</w:t>
      </w:r>
      <w:r>
        <w:rPr>
          <w:szCs w:val="24"/>
        </w:rPr>
        <w:t xml:space="preserve"> </w:t>
      </w:r>
      <w:r w:rsidRPr="007F338E">
        <w:rPr>
          <w:szCs w:val="24"/>
        </w:rPr>
        <w:t>un</w:t>
      </w:r>
      <w:r>
        <w:rPr>
          <w:szCs w:val="24"/>
        </w:rPr>
        <w:t xml:space="preserve"> </w:t>
      </w:r>
      <w:r w:rsidRPr="007F338E">
        <w:rPr>
          <w:szCs w:val="24"/>
        </w:rPr>
        <w:t>rôle</w:t>
      </w:r>
      <w:r>
        <w:rPr>
          <w:szCs w:val="24"/>
        </w:rPr>
        <w:t xml:space="preserve"> </w:t>
      </w:r>
      <w:r w:rsidRPr="007F338E">
        <w:rPr>
          <w:szCs w:val="24"/>
        </w:rPr>
        <w:t>moteur</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progrès</w:t>
      </w:r>
      <w:r>
        <w:rPr>
          <w:szCs w:val="24"/>
        </w:rPr>
        <w:t xml:space="preserve"> </w:t>
      </w:r>
      <w:r w:rsidRPr="007F338E">
        <w:rPr>
          <w:szCs w:val="24"/>
        </w:rPr>
        <w:t>général</w:t>
      </w:r>
      <w:r>
        <w:rPr>
          <w:szCs w:val="24"/>
        </w:rPr>
        <w:t xml:space="preserve"> </w:t>
      </w:r>
      <w:r w:rsidRPr="007F338E">
        <w:rPr>
          <w:szCs w:val="24"/>
        </w:rPr>
        <w:t>du</w:t>
      </w:r>
      <w:r>
        <w:rPr>
          <w:szCs w:val="24"/>
        </w:rPr>
        <w:t xml:space="preserve"> </w:t>
      </w:r>
      <w:r w:rsidRPr="007F338E">
        <w:rPr>
          <w:szCs w:val="24"/>
        </w:rPr>
        <w:t>groupe.</w:t>
      </w:r>
    </w:p>
    <w:p w:rsidR="00E30456" w:rsidRPr="007F338E" w:rsidRDefault="00E30456" w:rsidP="00E30456">
      <w:pPr>
        <w:spacing w:before="120" w:after="120"/>
        <w:jc w:val="both"/>
        <w:rPr>
          <w:szCs w:val="24"/>
        </w:rPr>
      </w:pPr>
      <w:r>
        <w:rPr>
          <w:szCs w:val="24"/>
        </w:rPr>
        <w:t>[190]</w:t>
      </w:r>
    </w:p>
    <w:p w:rsidR="00E30456" w:rsidRPr="007F338E" w:rsidRDefault="00E30456" w:rsidP="00E30456">
      <w:pPr>
        <w:spacing w:before="120" w:after="120"/>
        <w:jc w:val="both"/>
        <w:rPr>
          <w:szCs w:val="24"/>
        </w:rPr>
      </w:pPr>
      <w:r w:rsidRPr="007F338E">
        <w:rPr>
          <w:szCs w:val="24"/>
        </w:rPr>
        <w:t>L’assignation</w:t>
      </w:r>
      <w:r>
        <w:rPr>
          <w:szCs w:val="24"/>
        </w:rPr>
        <w:t xml:space="preserve"> </w:t>
      </w:r>
      <w:r w:rsidRPr="007F338E">
        <w:rPr>
          <w:szCs w:val="24"/>
        </w:rPr>
        <w:t>identitaire,</w:t>
      </w:r>
      <w:r>
        <w:rPr>
          <w:szCs w:val="24"/>
        </w:rPr>
        <w:t xml:space="preserve"> </w:t>
      </w:r>
      <w:r w:rsidRPr="007F338E">
        <w:rPr>
          <w:szCs w:val="24"/>
        </w:rPr>
        <w:t>insistons</w:t>
      </w:r>
      <w:r>
        <w:rPr>
          <w:szCs w:val="24"/>
        </w:rPr>
        <w:t xml:space="preserve"> </w:t>
      </w:r>
      <w:r w:rsidRPr="007F338E">
        <w:rPr>
          <w:szCs w:val="24"/>
        </w:rPr>
        <w:t>sur</w:t>
      </w:r>
      <w:r>
        <w:rPr>
          <w:szCs w:val="24"/>
        </w:rPr>
        <w:t xml:space="preserve"> </w:t>
      </w:r>
      <w:r w:rsidRPr="007F338E">
        <w:rPr>
          <w:szCs w:val="24"/>
        </w:rPr>
        <w:t>ce</w:t>
      </w:r>
      <w:r>
        <w:rPr>
          <w:szCs w:val="24"/>
        </w:rPr>
        <w:t xml:space="preserve"> </w:t>
      </w:r>
      <w:r w:rsidRPr="007F338E">
        <w:rPr>
          <w:szCs w:val="24"/>
        </w:rPr>
        <w:t>point,</w:t>
      </w:r>
      <w:r>
        <w:rPr>
          <w:szCs w:val="24"/>
        </w:rPr>
        <w:t xml:space="preserve"> </w:t>
      </w:r>
      <w:r w:rsidRPr="007F338E">
        <w:rPr>
          <w:szCs w:val="24"/>
        </w:rPr>
        <w:t>caractérise</w:t>
      </w:r>
      <w:r>
        <w:rPr>
          <w:szCs w:val="24"/>
        </w:rPr>
        <w:t xml:space="preserve"> </w:t>
      </w:r>
      <w:r w:rsidRPr="007F338E">
        <w:rPr>
          <w:szCs w:val="24"/>
        </w:rPr>
        <w:t>ces</w:t>
      </w:r>
      <w:r>
        <w:rPr>
          <w:szCs w:val="24"/>
        </w:rPr>
        <w:t xml:space="preserve"> </w:t>
      </w:r>
      <w:r w:rsidRPr="007F338E">
        <w:rPr>
          <w:szCs w:val="24"/>
        </w:rPr>
        <w:t>m</w:t>
      </w:r>
      <w:r w:rsidRPr="007F338E">
        <w:rPr>
          <w:szCs w:val="24"/>
        </w:rPr>
        <w:t>e</w:t>
      </w:r>
      <w:r w:rsidRPr="007F338E">
        <w:rPr>
          <w:szCs w:val="24"/>
        </w:rPr>
        <w:t>sures</w:t>
      </w:r>
      <w:r>
        <w:rPr>
          <w:szCs w:val="24"/>
        </w:rPr>
        <w:t xml:space="preserve"> </w:t>
      </w:r>
      <w:r w:rsidRPr="007F338E">
        <w:rPr>
          <w:szCs w:val="24"/>
        </w:rPr>
        <w:t>préférentielles.</w:t>
      </w:r>
      <w:r>
        <w:rPr>
          <w:szCs w:val="24"/>
        </w:rPr>
        <w:t xml:space="preserve"> « </w:t>
      </w:r>
      <w:r w:rsidRPr="007F338E">
        <w:rPr>
          <w:szCs w:val="24"/>
        </w:rPr>
        <w:t>Aux</w:t>
      </w:r>
      <w:r>
        <w:rPr>
          <w:szCs w:val="24"/>
        </w:rPr>
        <w:t xml:space="preserve"> </w:t>
      </w:r>
      <w:r w:rsidRPr="007F338E">
        <w:rPr>
          <w:szCs w:val="24"/>
        </w:rPr>
        <w:t>États-Unis</w:t>
      </w:r>
      <w:r>
        <w:rPr>
          <w:szCs w:val="24"/>
        </w:rPr>
        <w:t> »</w:t>
      </w:r>
      <w:r w:rsidRPr="007F338E">
        <w:rPr>
          <w:szCs w:val="24"/>
        </w:rPr>
        <w:t>,</w:t>
      </w:r>
      <w:r>
        <w:rPr>
          <w:szCs w:val="24"/>
        </w:rPr>
        <w:t xml:space="preserve"> </w:t>
      </w:r>
      <w:r w:rsidRPr="007F338E">
        <w:rPr>
          <w:szCs w:val="24"/>
        </w:rPr>
        <w:t>écrit</w:t>
      </w:r>
      <w:r>
        <w:rPr>
          <w:szCs w:val="24"/>
        </w:rPr>
        <w:t xml:space="preserve"> </w:t>
      </w:r>
      <w:r w:rsidRPr="007F338E">
        <w:rPr>
          <w:szCs w:val="24"/>
        </w:rPr>
        <w:t>D.</w:t>
      </w:r>
      <w:r>
        <w:rPr>
          <w:szCs w:val="24"/>
        </w:rPr>
        <w:t xml:space="preserve"> </w:t>
      </w:r>
      <w:r w:rsidRPr="007F338E">
        <w:rPr>
          <w:szCs w:val="24"/>
        </w:rPr>
        <w:t>Sabbagh</w:t>
      </w:r>
      <w:r>
        <w:rPr>
          <w:szCs w:val="24"/>
        </w:rPr>
        <w:t xml:space="preserve"> </w:t>
      </w:r>
      <w:r w:rsidRPr="007F338E">
        <w:rPr>
          <w:szCs w:val="24"/>
        </w:rPr>
        <w:t>(2005,</w:t>
      </w:r>
      <w:r>
        <w:rPr>
          <w:szCs w:val="24"/>
        </w:rPr>
        <w:t xml:space="preserve"> </w:t>
      </w:r>
      <w:r w:rsidRPr="007F338E">
        <w:rPr>
          <w:szCs w:val="24"/>
        </w:rPr>
        <w:t>p.149),</w:t>
      </w:r>
    </w:p>
    <w:p w:rsidR="00E30456" w:rsidRDefault="00E30456" w:rsidP="00E30456">
      <w:pPr>
        <w:pStyle w:val="Grillecouleur-Accent1"/>
      </w:pPr>
      <w:r>
        <w:br w:type="page"/>
      </w:r>
    </w:p>
    <w:p w:rsidR="00E30456" w:rsidRDefault="00E30456" w:rsidP="00E30456">
      <w:pPr>
        <w:pStyle w:val="Grillecouleur-Accent1"/>
      </w:pPr>
      <w:r>
        <w:t>« </w:t>
      </w:r>
      <w:r w:rsidRPr="007F338E">
        <w:t>On</w:t>
      </w:r>
      <w:r>
        <w:t xml:space="preserve"> </w:t>
      </w:r>
      <w:r w:rsidRPr="007F338E">
        <w:t>appelle</w:t>
      </w:r>
      <w:r>
        <w:t xml:space="preserve"> </w:t>
      </w:r>
      <w:r w:rsidRPr="007F338E">
        <w:rPr>
          <w:i/>
          <w:iCs/>
        </w:rPr>
        <w:t>affirmative</w:t>
      </w:r>
      <w:r>
        <w:rPr>
          <w:i/>
          <w:iCs/>
        </w:rPr>
        <w:t xml:space="preserve"> </w:t>
      </w:r>
      <w:r w:rsidRPr="007F338E">
        <w:rPr>
          <w:i/>
          <w:iCs/>
        </w:rPr>
        <w:t>action</w:t>
      </w:r>
      <w:r>
        <w:t xml:space="preserve"> </w:t>
      </w:r>
      <w:r w:rsidRPr="007F338E">
        <w:t>les</w:t>
      </w:r>
      <w:r>
        <w:t xml:space="preserve"> </w:t>
      </w:r>
      <w:r w:rsidRPr="007F338E">
        <w:t>politiques</w:t>
      </w:r>
      <w:r>
        <w:t xml:space="preserve"> </w:t>
      </w:r>
      <w:r w:rsidRPr="007F338E">
        <w:t>qui</w:t>
      </w:r>
      <w:r>
        <w:t xml:space="preserve"> </w:t>
      </w:r>
      <w:r w:rsidRPr="007F338E">
        <w:t>octroient</w:t>
      </w:r>
      <w:r>
        <w:t xml:space="preserve"> </w:t>
      </w:r>
      <w:r w:rsidRPr="007F338E">
        <w:t>aux</w:t>
      </w:r>
      <w:r>
        <w:t xml:space="preserve"> </w:t>
      </w:r>
      <w:r w:rsidRPr="007F338E">
        <w:t>me</w:t>
      </w:r>
      <w:r w:rsidRPr="007F338E">
        <w:t>m</w:t>
      </w:r>
      <w:r w:rsidRPr="007F338E">
        <w:t>bres</w:t>
      </w:r>
      <w:r>
        <w:t xml:space="preserve"> </w:t>
      </w:r>
      <w:r w:rsidRPr="007F338E">
        <w:t>de</w:t>
      </w:r>
      <w:r>
        <w:t xml:space="preserve"> </w:t>
      </w:r>
      <w:r w:rsidRPr="007F338E">
        <w:t>divers</w:t>
      </w:r>
      <w:r>
        <w:t xml:space="preserve"> </w:t>
      </w:r>
      <w:r w:rsidRPr="007F338E">
        <w:t>groupes</w:t>
      </w:r>
      <w:r>
        <w:t xml:space="preserve"> </w:t>
      </w:r>
      <w:r w:rsidRPr="007F338E">
        <w:t>définis</w:t>
      </w:r>
      <w:r>
        <w:t xml:space="preserve"> </w:t>
      </w:r>
      <w:r w:rsidRPr="007F338E">
        <w:t>à</w:t>
      </w:r>
      <w:r>
        <w:t xml:space="preserve"> </w:t>
      </w:r>
      <w:r w:rsidRPr="007F338E">
        <w:t>l’issue</w:t>
      </w:r>
      <w:r>
        <w:t xml:space="preserve"> </w:t>
      </w:r>
      <w:r w:rsidRPr="007F338E">
        <w:t>d’un</w:t>
      </w:r>
      <w:r>
        <w:t xml:space="preserve"> </w:t>
      </w:r>
      <w:r w:rsidRPr="007F338E">
        <w:t>processus</w:t>
      </w:r>
      <w:r>
        <w:t xml:space="preserve"> </w:t>
      </w:r>
      <w:r w:rsidRPr="007F338E">
        <w:t>d’assignation</w:t>
      </w:r>
      <w:r>
        <w:t xml:space="preserve"> </w:t>
      </w:r>
      <w:r w:rsidRPr="007F338E">
        <w:t>ide</w:t>
      </w:r>
      <w:r w:rsidRPr="007F338E">
        <w:t>n</w:t>
      </w:r>
      <w:r w:rsidRPr="007F338E">
        <w:t>titaire</w:t>
      </w:r>
      <w:r>
        <w:t xml:space="preserve"> </w:t>
      </w:r>
      <w:r w:rsidRPr="007F338E">
        <w:t>et</w:t>
      </w:r>
      <w:r>
        <w:t xml:space="preserve"> </w:t>
      </w:r>
      <w:r w:rsidRPr="007F338E">
        <w:t>ayant</w:t>
      </w:r>
      <w:r>
        <w:t xml:space="preserve"> </w:t>
      </w:r>
      <w:r w:rsidRPr="007F338E">
        <w:t>été</w:t>
      </w:r>
      <w:r>
        <w:t xml:space="preserve"> </w:t>
      </w:r>
      <w:r w:rsidRPr="007F338E">
        <w:t>soumis</w:t>
      </w:r>
      <w:r>
        <w:t xml:space="preserve"> </w:t>
      </w:r>
      <w:r w:rsidRPr="007F338E">
        <w:t>dans</w:t>
      </w:r>
      <w:r>
        <w:t xml:space="preserve"> </w:t>
      </w:r>
      <w:r w:rsidRPr="007F338E">
        <w:t>le</w:t>
      </w:r>
      <w:r>
        <w:t xml:space="preserve"> </w:t>
      </w:r>
      <w:r w:rsidRPr="007F338E">
        <w:t>passé</w:t>
      </w:r>
      <w:r>
        <w:t xml:space="preserve"> </w:t>
      </w:r>
      <w:r w:rsidRPr="007F338E">
        <w:t>à</w:t>
      </w:r>
      <w:r>
        <w:t xml:space="preserve"> </w:t>
      </w:r>
      <w:r w:rsidRPr="007F338E">
        <w:t>un</w:t>
      </w:r>
      <w:r>
        <w:t xml:space="preserve"> </w:t>
      </w:r>
      <w:r w:rsidRPr="007F338E">
        <w:t>régime</w:t>
      </w:r>
      <w:r>
        <w:t xml:space="preserve"> </w:t>
      </w:r>
      <w:r w:rsidRPr="007F338E">
        <w:t>juridique</w:t>
      </w:r>
      <w:r>
        <w:t xml:space="preserve"> </w:t>
      </w:r>
      <w:r w:rsidRPr="007F338E">
        <w:t>discrimin</w:t>
      </w:r>
      <w:r w:rsidRPr="007F338E">
        <w:t>a</w:t>
      </w:r>
      <w:r w:rsidRPr="007F338E">
        <w:t>toire</w:t>
      </w:r>
      <w:r>
        <w:t xml:space="preserve"> </w:t>
      </w:r>
      <w:r w:rsidRPr="007F338E">
        <w:t>un</w:t>
      </w:r>
      <w:r>
        <w:t xml:space="preserve"> </w:t>
      </w:r>
      <w:r w:rsidRPr="007F338E">
        <w:t>traitement</w:t>
      </w:r>
      <w:r>
        <w:t xml:space="preserve"> </w:t>
      </w:r>
      <w:r w:rsidRPr="007F338E">
        <w:t>préférentiel</w:t>
      </w:r>
      <w:r>
        <w:t xml:space="preserve"> </w:t>
      </w:r>
      <w:r w:rsidRPr="007F338E">
        <w:t>dans</w:t>
      </w:r>
      <w:r>
        <w:t xml:space="preserve"> </w:t>
      </w:r>
      <w:r w:rsidRPr="007F338E">
        <w:t>la</w:t>
      </w:r>
      <w:r>
        <w:t xml:space="preserve"> </w:t>
      </w:r>
      <w:r w:rsidRPr="007F338E">
        <w:t>répartition</w:t>
      </w:r>
      <w:r>
        <w:t xml:space="preserve"> </w:t>
      </w:r>
      <w:r w:rsidRPr="007F338E">
        <w:t>de</w:t>
      </w:r>
      <w:r>
        <w:t xml:space="preserve"> </w:t>
      </w:r>
      <w:r w:rsidRPr="007F338E">
        <w:t>certaines</w:t>
      </w:r>
      <w:r>
        <w:t xml:space="preserve"> </w:t>
      </w:r>
      <w:r w:rsidRPr="007F338E">
        <w:t>ressources,</w:t>
      </w:r>
      <w:r>
        <w:t xml:space="preserve"> </w:t>
      </w:r>
      <w:r w:rsidRPr="007F338E">
        <w:t>génératrices</w:t>
      </w:r>
      <w:r>
        <w:t xml:space="preserve"> </w:t>
      </w:r>
      <w:r w:rsidRPr="007F338E">
        <w:t>de</w:t>
      </w:r>
      <w:r>
        <w:t xml:space="preserve"> </w:t>
      </w:r>
      <w:r w:rsidRPr="007F338E">
        <w:t>gratifications</w:t>
      </w:r>
      <w:r>
        <w:t xml:space="preserve"> </w:t>
      </w:r>
      <w:r w:rsidRPr="007F338E">
        <w:t>matérielles</w:t>
      </w:r>
      <w:r>
        <w:t xml:space="preserve"> </w:t>
      </w:r>
      <w:r w:rsidRPr="007F338E">
        <w:t>et</w:t>
      </w:r>
      <w:r>
        <w:t xml:space="preserve"> </w:t>
      </w:r>
      <w:r w:rsidRPr="007F338E">
        <w:t>symboliques</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Afin</w:t>
      </w:r>
      <w:r>
        <w:rPr>
          <w:szCs w:val="24"/>
        </w:rPr>
        <w:t xml:space="preserve"> </w:t>
      </w:r>
      <w:r w:rsidRPr="007F338E">
        <w:rPr>
          <w:szCs w:val="24"/>
        </w:rPr>
        <w:t>de</w:t>
      </w:r>
      <w:r>
        <w:rPr>
          <w:szCs w:val="24"/>
        </w:rPr>
        <w:t xml:space="preserve"> </w:t>
      </w:r>
      <w:r w:rsidRPr="007F338E">
        <w:rPr>
          <w:szCs w:val="24"/>
        </w:rPr>
        <w:t>clarifier</w:t>
      </w:r>
      <w:r>
        <w:rPr>
          <w:szCs w:val="24"/>
        </w:rPr>
        <w:t xml:space="preserve"> </w:t>
      </w:r>
      <w:r w:rsidRPr="007F338E">
        <w:rPr>
          <w:szCs w:val="24"/>
        </w:rPr>
        <w:t>les</w:t>
      </w:r>
      <w:r>
        <w:rPr>
          <w:szCs w:val="24"/>
        </w:rPr>
        <w:t xml:space="preserve"> </w:t>
      </w:r>
      <w:r w:rsidRPr="007F338E">
        <w:rPr>
          <w:szCs w:val="24"/>
        </w:rPr>
        <w:t>débats,</w:t>
      </w:r>
      <w:r>
        <w:rPr>
          <w:szCs w:val="24"/>
        </w:rPr>
        <w:t xml:space="preserve"> </w:t>
      </w:r>
      <w:r w:rsidRPr="007F338E">
        <w:rPr>
          <w:szCs w:val="24"/>
        </w:rPr>
        <w:t>il</w:t>
      </w:r>
      <w:r>
        <w:rPr>
          <w:szCs w:val="24"/>
        </w:rPr>
        <w:t xml:space="preserve"> </w:t>
      </w:r>
      <w:r w:rsidRPr="007F338E">
        <w:rPr>
          <w:szCs w:val="24"/>
        </w:rPr>
        <w:t>conviendrait</w:t>
      </w:r>
      <w:r>
        <w:rPr>
          <w:szCs w:val="24"/>
        </w:rPr>
        <w:t xml:space="preserve"> </w:t>
      </w:r>
      <w:r w:rsidRPr="007F338E">
        <w:rPr>
          <w:szCs w:val="24"/>
        </w:rPr>
        <w:t>sans</w:t>
      </w:r>
      <w:r>
        <w:rPr>
          <w:szCs w:val="24"/>
        </w:rPr>
        <w:t xml:space="preserve"> </w:t>
      </w:r>
      <w:r w:rsidRPr="007F338E">
        <w:rPr>
          <w:szCs w:val="24"/>
        </w:rPr>
        <w:t>doute</w:t>
      </w:r>
      <w:r>
        <w:rPr>
          <w:szCs w:val="24"/>
        </w:rPr>
        <w:t xml:space="preserve"> </w:t>
      </w:r>
      <w:r w:rsidRPr="007F338E">
        <w:rPr>
          <w:szCs w:val="24"/>
        </w:rPr>
        <w:t>de</w:t>
      </w:r>
      <w:r>
        <w:rPr>
          <w:szCs w:val="24"/>
        </w:rPr>
        <w:t xml:space="preserve"> </w:t>
      </w:r>
      <w:r w:rsidRPr="007F338E">
        <w:rPr>
          <w:szCs w:val="24"/>
        </w:rPr>
        <w:t>restrei</w:t>
      </w:r>
      <w:r w:rsidRPr="007F338E">
        <w:rPr>
          <w:szCs w:val="24"/>
        </w:rPr>
        <w:t>n</w:t>
      </w:r>
      <w:r w:rsidRPr="007F338E">
        <w:rPr>
          <w:szCs w:val="24"/>
        </w:rPr>
        <w:t>dre</w:t>
      </w:r>
      <w:r>
        <w:rPr>
          <w:szCs w:val="24"/>
        </w:rPr>
        <w:t xml:space="preserve"> </w:t>
      </w:r>
      <w:r w:rsidRPr="007F338E">
        <w:rPr>
          <w:szCs w:val="24"/>
        </w:rPr>
        <w:t>l’usage</w:t>
      </w:r>
      <w:r>
        <w:rPr>
          <w:szCs w:val="24"/>
        </w:rPr>
        <w:t xml:space="preserve"> </w:t>
      </w:r>
      <w:r w:rsidRPr="007F338E">
        <w:rPr>
          <w:szCs w:val="24"/>
        </w:rPr>
        <w:t>des</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discrimination</w:t>
      </w:r>
      <w:r>
        <w:rPr>
          <w:szCs w:val="24"/>
        </w:rPr>
        <w:t xml:space="preserve"> </w:t>
      </w:r>
      <w:r w:rsidRPr="007F338E">
        <w:rPr>
          <w:szCs w:val="24"/>
        </w:rPr>
        <w:t>positive</w:t>
      </w:r>
      <w:r>
        <w:rPr>
          <w:szCs w:val="24"/>
        </w:rPr>
        <w:t xml:space="preserve"> </w:t>
      </w:r>
      <w:r w:rsidRPr="007F338E">
        <w:rPr>
          <w:szCs w:val="24"/>
        </w:rPr>
        <w:t>aux</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réduction</w:t>
      </w:r>
      <w:r>
        <w:rPr>
          <w:szCs w:val="24"/>
        </w:rPr>
        <w:t xml:space="preserve"> </w:t>
      </w:r>
      <w:r w:rsidRPr="007F338E">
        <w:rPr>
          <w:szCs w:val="24"/>
        </w:rPr>
        <w:t>des</w:t>
      </w:r>
      <w:r>
        <w:rPr>
          <w:szCs w:val="24"/>
        </w:rPr>
        <w:t xml:space="preserve"> </w:t>
      </w:r>
      <w:r w:rsidRPr="007F338E">
        <w:rPr>
          <w:szCs w:val="24"/>
        </w:rPr>
        <w:t>inégalités</w:t>
      </w:r>
      <w:r>
        <w:rPr>
          <w:szCs w:val="24"/>
        </w:rPr>
        <w:t xml:space="preserve"> </w:t>
      </w:r>
      <w:r w:rsidRPr="007F338E">
        <w:rPr>
          <w:szCs w:val="24"/>
        </w:rPr>
        <w:t>qui</w:t>
      </w:r>
      <w:r>
        <w:rPr>
          <w:szCs w:val="24"/>
        </w:rPr>
        <w:t xml:space="preserve"> </w:t>
      </w:r>
      <w:r w:rsidRPr="007F338E">
        <w:rPr>
          <w:szCs w:val="24"/>
        </w:rPr>
        <w:t>recourent</w:t>
      </w:r>
      <w:r>
        <w:rPr>
          <w:szCs w:val="24"/>
        </w:rPr>
        <w:t xml:space="preserve"> </w:t>
      </w:r>
      <w:r w:rsidRPr="007F338E">
        <w:rPr>
          <w:szCs w:val="24"/>
        </w:rPr>
        <w:t>à</w:t>
      </w:r>
      <w:r>
        <w:rPr>
          <w:szCs w:val="24"/>
        </w:rPr>
        <w:t xml:space="preserve"> </w:t>
      </w:r>
      <w:r w:rsidRPr="007F338E">
        <w:rPr>
          <w:szCs w:val="24"/>
        </w:rPr>
        <w:t>l’assignation</w:t>
      </w:r>
      <w:r>
        <w:rPr>
          <w:szCs w:val="24"/>
        </w:rPr>
        <w:t xml:space="preserve"> </w:t>
      </w:r>
      <w:r w:rsidRPr="007F338E">
        <w:rPr>
          <w:szCs w:val="24"/>
        </w:rPr>
        <w:t>identitaire,</w:t>
      </w:r>
      <w:r>
        <w:rPr>
          <w:szCs w:val="24"/>
        </w:rPr>
        <w:t xml:space="preserve"> « </w:t>
      </w:r>
      <w:r w:rsidRPr="007F338E">
        <w:rPr>
          <w:szCs w:val="24"/>
        </w:rPr>
        <w:t>c'est-à-dire</w:t>
      </w:r>
      <w:r>
        <w:rPr>
          <w:szCs w:val="24"/>
        </w:rPr>
        <w:t xml:space="preserve"> </w:t>
      </w:r>
      <w:r w:rsidRPr="007F338E">
        <w:rPr>
          <w:szCs w:val="24"/>
        </w:rPr>
        <w:t>qui</w:t>
      </w:r>
      <w:r>
        <w:rPr>
          <w:szCs w:val="24"/>
        </w:rPr>
        <w:t xml:space="preserve"> </w:t>
      </w:r>
      <w:r w:rsidRPr="007F338E">
        <w:rPr>
          <w:szCs w:val="24"/>
        </w:rPr>
        <w:t>font</w:t>
      </w:r>
      <w:r>
        <w:rPr>
          <w:szCs w:val="24"/>
        </w:rPr>
        <w:t xml:space="preserve"> </w:t>
      </w:r>
      <w:r w:rsidRPr="007F338E">
        <w:rPr>
          <w:szCs w:val="24"/>
        </w:rPr>
        <w:t>de</w:t>
      </w:r>
      <w:r>
        <w:rPr>
          <w:szCs w:val="24"/>
        </w:rPr>
        <w:t xml:space="preserve"> </w:t>
      </w:r>
      <w:r w:rsidRPr="007F338E">
        <w:rPr>
          <w:szCs w:val="24"/>
        </w:rPr>
        <w:t>l’appartenance</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groupe</w:t>
      </w:r>
      <w:r>
        <w:rPr>
          <w:szCs w:val="24"/>
        </w:rPr>
        <w:t xml:space="preserve"> </w:t>
      </w:r>
      <w:r w:rsidRPr="007F338E">
        <w:rPr>
          <w:szCs w:val="24"/>
        </w:rPr>
        <w:t>social</w:t>
      </w:r>
      <w:r>
        <w:rPr>
          <w:szCs w:val="24"/>
        </w:rPr>
        <w:t xml:space="preserve"> </w:t>
      </w:r>
      <w:r w:rsidRPr="007F338E">
        <w:rPr>
          <w:szCs w:val="24"/>
        </w:rPr>
        <w:t>ou</w:t>
      </w:r>
      <w:r>
        <w:rPr>
          <w:szCs w:val="24"/>
        </w:rPr>
        <w:t xml:space="preserve"> </w:t>
      </w:r>
      <w:r w:rsidRPr="007F338E">
        <w:rPr>
          <w:szCs w:val="24"/>
        </w:rPr>
        <w:t>biolog</w:t>
      </w:r>
      <w:r w:rsidRPr="007F338E">
        <w:rPr>
          <w:szCs w:val="24"/>
        </w:rPr>
        <w:t>i</w:t>
      </w:r>
      <w:r w:rsidRPr="007F338E">
        <w:rPr>
          <w:szCs w:val="24"/>
        </w:rPr>
        <w:t>que</w:t>
      </w:r>
      <w:r>
        <w:rPr>
          <w:szCs w:val="24"/>
        </w:rPr>
        <w:t xml:space="preserve"> </w:t>
      </w:r>
      <w:r w:rsidRPr="007F338E">
        <w:rPr>
          <w:szCs w:val="24"/>
        </w:rPr>
        <w:t>une</w:t>
      </w:r>
      <w:r>
        <w:rPr>
          <w:szCs w:val="24"/>
        </w:rPr>
        <w:t xml:space="preserve"> </w:t>
      </w:r>
      <w:r w:rsidRPr="007F338E">
        <w:rPr>
          <w:szCs w:val="24"/>
        </w:rPr>
        <w:t>condition</w:t>
      </w:r>
      <w:r>
        <w:rPr>
          <w:szCs w:val="24"/>
        </w:rPr>
        <w:t xml:space="preserve"> </w:t>
      </w:r>
      <w:r w:rsidRPr="007F338E">
        <w:rPr>
          <w:szCs w:val="24"/>
        </w:rPr>
        <w:t>nécessaire</w:t>
      </w:r>
      <w:r>
        <w:rPr>
          <w:szCs w:val="24"/>
        </w:rPr>
        <w:t xml:space="preserve"> </w:t>
      </w:r>
      <w:r w:rsidRPr="007F338E">
        <w:rPr>
          <w:szCs w:val="24"/>
        </w:rPr>
        <w:t>pour</w:t>
      </w:r>
      <w:r>
        <w:rPr>
          <w:szCs w:val="24"/>
        </w:rPr>
        <w:t xml:space="preserve"> </w:t>
      </w:r>
      <w:r w:rsidRPr="007F338E">
        <w:rPr>
          <w:szCs w:val="24"/>
        </w:rPr>
        <w:t>bénéficier</w:t>
      </w:r>
      <w:r>
        <w:rPr>
          <w:szCs w:val="24"/>
        </w:rPr>
        <w:t xml:space="preserve"> </w:t>
      </w:r>
      <w:r w:rsidRPr="007F338E">
        <w:rPr>
          <w:szCs w:val="24"/>
        </w:rPr>
        <w:t>d’un</w:t>
      </w:r>
      <w:r>
        <w:rPr>
          <w:szCs w:val="24"/>
        </w:rPr>
        <w:t xml:space="preserve"> </w:t>
      </w:r>
      <w:r w:rsidRPr="007F338E">
        <w:rPr>
          <w:szCs w:val="24"/>
        </w:rPr>
        <w:t>traitement</w:t>
      </w:r>
      <w:r>
        <w:rPr>
          <w:szCs w:val="24"/>
        </w:rPr>
        <w:t xml:space="preserve"> </w:t>
      </w:r>
      <w:r w:rsidRPr="007F338E">
        <w:rPr>
          <w:szCs w:val="24"/>
        </w:rPr>
        <w:t>préfére</w:t>
      </w:r>
      <w:r w:rsidRPr="007F338E">
        <w:rPr>
          <w:szCs w:val="24"/>
        </w:rPr>
        <w:t>n</w:t>
      </w:r>
      <w:r w:rsidRPr="007F338E">
        <w:rPr>
          <w:szCs w:val="24"/>
        </w:rPr>
        <w:t>tiel</w:t>
      </w:r>
      <w:r>
        <w:rPr>
          <w:szCs w:val="24"/>
        </w:rPr>
        <w:t xml:space="preserve"> » </w:t>
      </w:r>
      <w:r w:rsidRPr="007F338E">
        <w:rPr>
          <w:szCs w:val="24"/>
        </w:rPr>
        <w:t>(Deschavanne,</w:t>
      </w:r>
      <w:r>
        <w:rPr>
          <w:szCs w:val="24"/>
        </w:rPr>
        <w:t xml:space="preserve"> </w:t>
      </w:r>
      <w:r w:rsidRPr="007F338E">
        <w:rPr>
          <w:szCs w:val="24"/>
        </w:rPr>
        <w:t>2005,</w:t>
      </w:r>
      <w:r>
        <w:rPr>
          <w:szCs w:val="24"/>
        </w:rPr>
        <w:t xml:space="preserve"> </w:t>
      </w:r>
      <w:r w:rsidRPr="007F338E">
        <w:rPr>
          <w:szCs w:val="24"/>
        </w:rPr>
        <w:t>p.72).</w:t>
      </w:r>
      <w:r>
        <w:rPr>
          <w:szCs w:val="24"/>
        </w:rPr>
        <w:t xml:space="preserve"> </w:t>
      </w:r>
    </w:p>
    <w:p w:rsidR="00E30456" w:rsidRPr="007F338E" w:rsidRDefault="00E30456" w:rsidP="00E30456">
      <w:pPr>
        <w:spacing w:before="120" w:after="120"/>
        <w:jc w:val="both"/>
        <w:rPr>
          <w:szCs w:val="24"/>
        </w:rPr>
      </w:pPr>
      <w:r w:rsidRPr="007F338E">
        <w:rPr>
          <w:szCs w:val="24"/>
        </w:rPr>
        <w:t>Aux</w:t>
      </w:r>
      <w:r>
        <w:rPr>
          <w:szCs w:val="24"/>
        </w:rPr>
        <w:t xml:space="preserve"> </w:t>
      </w:r>
      <w:r w:rsidRPr="007F338E">
        <w:rPr>
          <w:szCs w:val="24"/>
        </w:rPr>
        <w:t>États-Unis,</w:t>
      </w:r>
      <w:r>
        <w:rPr>
          <w:szCs w:val="24"/>
        </w:rPr>
        <w:t xml:space="preserve"> </w:t>
      </w:r>
      <w:r w:rsidRPr="007F338E">
        <w:rPr>
          <w:szCs w:val="24"/>
        </w:rPr>
        <w:t>les</w:t>
      </w:r>
      <w:r>
        <w:rPr>
          <w:szCs w:val="24"/>
        </w:rPr>
        <w:t xml:space="preserve"> </w:t>
      </w:r>
      <w:r w:rsidRPr="007F338E">
        <w:rPr>
          <w:szCs w:val="24"/>
        </w:rPr>
        <w:t>trois</w:t>
      </w:r>
      <w:r>
        <w:rPr>
          <w:szCs w:val="24"/>
        </w:rPr>
        <w:t xml:space="preserve"> </w:t>
      </w:r>
      <w:r w:rsidRPr="007F338E">
        <w:rPr>
          <w:szCs w:val="24"/>
        </w:rPr>
        <w:t>dispositifs</w:t>
      </w:r>
      <w:r>
        <w:rPr>
          <w:szCs w:val="24"/>
        </w:rPr>
        <w:t xml:space="preserve"> </w:t>
      </w:r>
      <w:r w:rsidRPr="007F338E">
        <w:rPr>
          <w:szCs w:val="24"/>
        </w:rPr>
        <w:t>des</w:t>
      </w:r>
      <w:r>
        <w:rPr>
          <w:szCs w:val="24"/>
        </w:rPr>
        <w:t xml:space="preserve"> </w:t>
      </w:r>
      <w:r w:rsidRPr="007F338E">
        <w:rPr>
          <w:szCs w:val="24"/>
        </w:rPr>
        <w:t>politiques</w:t>
      </w:r>
      <w:r>
        <w:rPr>
          <w:szCs w:val="24"/>
        </w:rPr>
        <w:t xml:space="preserve"> </w:t>
      </w:r>
      <w:r w:rsidRPr="007F338E">
        <w:rPr>
          <w:szCs w:val="24"/>
        </w:rPr>
        <w:t>d’</w:t>
      </w:r>
      <w:r w:rsidRPr="007F338E">
        <w:rPr>
          <w:i/>
          <w:iCs/>
          <w:szCs w:val="24"/>
        </w:rPr>
        <w:t>affirmative</w:t>
      </w:r>
      <w:r>
        <w:rPr>
          <w:i/>
          <w:iCs/>
          <w:szCs w:val="24"/>
        </w:rPr>
        <w:t xml:space="preserve"> </w:t>
      </w:r>
      <w:r w:rsidRPr="007F338E">
        <w:rPr>
          <w:i/>
          <w:iCs/>
          <w:szCs w:val="24"/>
        </w:rPr>
        <w:t>a</w:t>
      </w:r>
      <w:r w:rsidRPr="007F338E">
        <w:rPr>
          <w:i/>
          <w:iCs/>
          <w:szCs w:val="24"/>
        </w:rPr>
        <w:t>c</w:t>
      </w:r>
      <w:r w:rsidRPr="007F338E">
        <w:rPr>
          <w:i/>
          <w:iCs/>
          <w:szCs w:val="24"/>
        </w:rPr>
        <w:t>tion</w:t>
      </w:r>
      <w:r>
        <w:rPr>
          <w:szCs w:val="24"/>
        </w:rPr>
        <w:t xml:space="preserve"> </w:t>
      </w:r>
      <w:r w:rsidRPr="007F338E">
        <w:rPr>
          <w:szCs w:val="24"/>
        </w:rPr>
        <w:t>sont</w:t>
      </w:r>
      <w:r>
        <w:rPr>
          <w:szCs w:val="24"/>
        </w:rPr>
        <w:t xml:space="preserve"> </w:t>
      </w:r>
      <w:r w:rsidRPr="007F338E">
        <w:rPr>
          <w:szCs w:val="24"/>
        </w:rPr>
        <w:t>l’emploi,</w:t>
      </w:r>
      <w:r>
        <w:rPr>
          <w:szCs w:val="24"/>
        </w:rPr>
        <w:t xml:space="preserve"> </w:t>
      </w:r>
      <w:r w:rsidRPr="007F338E">
        <w:rPr>
          <w:szCs w:val="24"/>
        </w:rPr>
        <w:t>l’attribution</w:t>
      </w:r>
      <w:r>
        <w:rPr>
          <w:szCs w:val="24"/>
        </w:rPr>
        <w:t xml:space="preserve"> </w:t>
      </w:r>
      <w:r w:rsidRPr="007F338E">
        <w:rPr>
          <w:szCs w:val="24"/>
        </w:rPr>
        <w:t>des</w:t>
      </w:r>
      <w:r>
        <w:rPr>
          <w:szCs w:val="24"/>
        </w:rPr>
        <w:t xml:space="preserve"> </w:t>
      </w:r>
      <w:r w:rsidRPr="007F338E">
        <w:rPr>
          <w:szCs w:val="24"/>
        </w:rPr>
        <w:t>marchés</w:t>
      </w:r>
      <w:r>
        <w:rPr>
          <w:szCs w:val="24"/>
        </w:rPr>
        <w:t xml:space="preserve"> </w:t>
      </w:r>
      <w:r w:rsidRPr="007F338E">
        <w:rPr>
          <w:szCs w:val="24"/>
        </w:rPr>
        <w:t>publics</w:t>
      </w:r>
      <w:r>
        <w:rPr>
          <w:szCs w:val="24"/>
        </w:rPr>
        <w:t xml:space="preserve"> </w:t>
      </w:r>
      <w:r w:rsidRPr="007F338E">
        <w:rPr>
          <w:szCs w:val="24"/>
        </w:rPr>
        <w:t>et</w:t>
      </w:r>
      <w:r>
        <w:rPr>
          <w:szCs w:val="24"/>
        </w:rPr>
        <w:t xml:space="preserve"> </w:t>
      </w:r>
      <w:r w:rsidRPr="007F338E">
        <w:rPr>
          <w:szCs w:val="24"/>
        </w:rPr>
        <w:t>l’admission</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universités.</w:t>
      </w:r>
      <w:r>
        <w:rPr>
          <w:szCs w:val="24"/>
        </w:rPr>
        <w:t xml:space="preserve">  </w:t>
      </w:r>
    </w:p>
    <w:p w:rsidR="00E30456" w:rsidRDefault="00E30456" w:rsidP="00E30456">
      <w:pPr>
        <w:pStyle w:val="Grillecouleur-Accent1"/>
      </w:pPr>
    </w:p>
    <w:p w:rsidR="00E30456" w:rsidRDefault="00E30456" w:rsidP="00E30456">
      <w:pPr>
        <w:pStyle w:val="Grillecouleur-Accent1"/>
      </w:pPr>
      <w:r>
        <w:t>« </w:t>
      </w:r>
      <w:r w:rsidRPr="007F338E">
        <w:t>Le</w:t>
      </w:r>
      <w:r>
        <w:t xml:space="preserve"> </w:t>
      </w:r>
      <w:r w:rsidRPr="007F338E">
        <w:t>choix</w:t>
      </w:r>
      <w:r>
        <w:t xml:space="preserve"> </w:t>
      </w:r>
      <w:r w:rsidRPr="007F338E">
        <w:t>de</w:t>
      </w:r>
      <w:r>
        <w:t xml:space="preserve"> </w:t>
      </w:r>
      <w:r w:rsidRPr="007F338E">
        <w:t>la</w:t>
      </w:r>
      <w:r>
        <w:t xml:space="preserve"> </w:t>
      </w:r>
      <w:r w:rsidRPr="007F338E">
        <w:t>discrimination</w:t>
      </w:r>
      <w:r>
        <w:t xml:space="preserve"> </w:t>
      </w:r>
      <w:r w:rsidRPr="007F338E">
        <w:t>positive</w:t>
      </w:r>
      <w:r>
        <w:t xml:space="preserve"> </w:t>
      </w:r>
      <w:r w:rsidRPr="007F338E">
        <w:t>comme</w:t>
      </w:r>
      <w:r>
        <w:t xml:space="preserve"> </w:t>
      </w:r>
      <w:r w:rsidRPr="007F338E">
        <w:t>méthode</w:t>
      </w:r>
      <w:r>
        <w:t xml:space="preserve"> </w:t>
      </w:r>
      <w:r w:rsidRPr="007F338E">
        <w:t>pertine</w:t>
      </w:r>
      <w:r w:rsidRPr="007F338E">
        <w:t>n</w:t>
      </w:r>
      <w:r w:rsidRPr="007F338E">
        <w:t>te</w:t>
      </w:r>
      <w:r>
        <w:t xml:space="preserve"> </w:t>
      </w:r>
      <w:r w:rsidRPr="007F338E">
        <w:t>de</w:t>
      </w:r>
      <w:r>
        <w:t xml:space="preserve"> </w:t>
      </w:r>
      <w:r w:rsidRPr="007F338E">
        <w:t>lutte</w:t>
      </w:r>
      <w:r>
        <w:t xml:space="preserve"> </w:t>
      </w:r>
      <w:r w:rsidRPr="007F338E">
        <w:t>contre</w:t>
      </w:r>
      <w:r>
        <w:t xml:space="preserve"> </w:t>
      </w:r>
      <w:r w:rsidRPr="007F338E">
        <w:t>les</w:t>
      </w:r>
      <w:r>
        <w:t xml:space="preserve"> </w:t>
      </w:r>
      <w:r w:rsidRPr="007F338E">
        <w:t>discriminations</w:t>
      </w:r>
      <w:r>
        <w:t xml:space="preserve"> </w:t>
      </w:r>
      <w:r w:rsidRPr="007F338E">
        <w:t>repose</w:t>
      </w:r>
      <w:r>
        <w:t xml:space="preserve"> </w:t>
      </w:r>
      <w:r w:rsidRPr="007F338E">
        <w:t>sur</w:t>
      </w:r>
      <w:r>
        <w:t xml:space="preserve"> </w:t>
      </w:r>
      <w:r w:rsidRPr="007F338E">
        <w:t>le</w:t>
      </w:r>
      <w:r>
        <w:t xml:space="preserve"> </w:t>
      </w:r>
      <w:r w:rsidRPr="007F338E">
        <w:t>constat</w:t>
      </w:r>
      <w:r>
        <w:t xml:space="preserve"> </w:t>
      </w:r>
      <w:r w:rsidRPr="007F338E">
        <w:t>de</w:t>
      </w:r>
      <w:r>
        <w:t xml:space="preserve"> </w:t>
      </w:r>
      <w:r w:rsidRPr="007F338E">
        <w:t>la</w:t>
      </w:r>
      <w:r>
        <w:t xml:space="preserve"> </w:t>
      </w:r>
      <w:r w:rsidRPr="007F338E">
        <w:t>persi</w:t>
      </w:r>
      <w:r w:rsidRPr="007F338E">
        <w:t>s</w:t>
      </w:r>
      <w:r w:rsidRPr="007F338E">
        <w:t>tance</w:t>
      </w:r>
      <w:r>
        <w:t xml:space="preserve"> </w:t>
      </w:r>
      <w:r w:rsidRPr="007F338E">
        <w:t>d’une</w:t>
      </w:r>
      <w:r>
        <w:t xml:space="preserve"> </w:t>
      </w:r>
      <w:r w:rsidRPr="007F338E">
        <w:t>discrimination</w:t>
      </w:r>
      <w:r>
        <w:t xml:space="preserve"> </w:t>
      </w:r>
      <w:r w:rsidRPr="007F338E">
        <w:t>structurelle,</w:t>
      </w:r>
      <w:r>
        <w:t xml:space="preserve"> </w:t>
      </w:r>
      <w:r w:rsidRPr="007F338E">
        <w:t>enracinée</w:t>
      </w:r>
      <w:r>
        <w:t xml:space="preserve"> </w:t>
      </w:r>
      <w:r w:rsidRPr="007F338E">
        <w:t>dans</w:t>
      </w:r>
      <w:r>
        <w:t xml:space="preserve"> </w:t>
      </w:r>
      <w:r w:rsidRPr="007F338E">
        <w:t>les</w:t>
      </w:r>
      <w:r>
        <w:t xml:space="preserve"> </w:t>
      </w:r>
      <w:r w:rsidRPr="007F338E">
        <w:t>mœurs,</w:t>
      </w:r>
      <w:r>
        <w:t xml:space="preserve"> </w:t>
      </w:r>
      <w:r w:rsidRPr="007F338E">
        <w:t>longtemps</w:t>
      </w:r>
      <w:r>
        <w:t xml:space="preserve"> </w:t>
      </w:r>
      <w:r w:rsidRPr="007F338E">
        <w:t>après</w:t>
      </w:r>
      <w:r>
        <w:t xml:space="preserve"> </w:t>
      </w:r>
      <w:r w:rsidRPr="007F338E">
        <w:t>l’effacement</w:t>
      </w:r>
      <w:r>
        <w:t xml:space="preserve"> </w:t>
      </w:r>
      <w:r w:rsidRPr="007F338E">
        <w:t>de</w:t>
      </w:r>
      <w:r>
        <w:t xml:space="preserve"> </w:t>
      </w:r>
      <w:r w:rsidRPr="007F338E">
        <w:t>la</w:t>
      </w:r>
      <w:r>
        <w:t xml:space="preserve"> </w:t>
      </w:r>
      <w:r w:rsidRPr="007F338E">
        <w:t>discrimination</w:t>
      </w:r>
      <w:r>
        <w:t xml:space="preserve"> </w:t>
      </w:r>
      <w:r w:rsidRPr="007F338E">
        <w:t>dans</w:t>
      </w:r>
      <w:r>
        <w:t xml:space="preserve"> </w:t>
      </w:r>
      <w:r w:rsidRPr="007F338E">
        <w:t>les</w:t>
      </w:r>
      <w:r>
        <w:t xml:space="preserve"> </w:t>
      </w:r>
      <w:r w:rsidRPr="007F338E">
        <w:t>textes</w:t>
      </w:r>
      <w:r>
        <w:t xml:space="preserve"> </w:t>
      </w:r>
      <w:r w:rsidRPr="007F338E">
        <w:t>de</w:t>
      </w:r>
      <w:r>
        <w:t xml:space="preserve"> </w:t>
      </w:r>
      <w:r w:rsidRPr="007F338E">
        <w:t>loi</w:t>
      </w:r>
      <w:r>
        <w:t xml:space="preserve"> » </w:t>
      </w:r>
      <w:r w:rsidRPr="007F338E">
        <w:t>(Desch</w:t>
      </w:r>
      <w:r w:rsidRPr="007F338E">
        <w:t>a</w:t>
      </w:r>
      <w:r w:rsidRPr="007F338E">
        <w:t>vanne,</w:t>
      </w:r>
      <w:r>
        <w:t xml:space="preserve"> </w:t>
      </w:r>
      <w:r w:rsidRPr="007F338E">
        <w:t>2005,</w:t>
      </w:r>
      <w:r>
        <w:t xml:space="preserve"> </w:t>
      </w:r>
      <w:r w:rsidRPr="007F338E">
        <w:t>p.81).</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discrimination</w:t>
      </w:r>
      <w:r>
        <w:rPr>
          <w:szCs w:val="24"/>
        </w:rPr>
        <w:t xml:space="preserve"> </w:t>
      </w:r>
      <w:r w:rsidRPr="007F338E">
        <w:rPr>
          <w:szCs w:val="24"/>
        </w:rPr>
        <w:t>positive</w:t>
      </w:r>
      <w:r>
        <w:rPr>
          <w:szCs w:val="24"/>
        </w:rPr>
        <w:t xml:space="preserve"> </w:t>
      </w:r>
      <w:r w:rsidRPr="007F338E">
        <w:rPr>
          <w:szCs w:val="24"/>
        </w:rPr>
        <w:t>à</w:t>
      </w:r>
      <w:r>
        <w:rPr>
          <w:szCs w:val="24"/>
        </w:rPr>
        <w:t xml:space="preserve"> </w:t>
      </w:r>
      <w:r w:rsidRPr="007F338E">
        <w:rPr>
          <w:szCs w:val="24"/>
        </w:rPr>
        <w:t>caractère</w:t>
      </w:r>
      <w:r>
        <w:rPr>
          <w:szCs w:val="24"/>
        </w:rPr>
        <w:t xml:space="preserve"> </w:t>
      </w:r>
      <w:r w:rsidRPr="007F338E">
        <w:rPr>
          <w:szCs w:val="24"/>
        </w:rPr>
        <w:t>contre-discriminatoire</w:t>
      </w:r>
      <w:r>
        <w:rPr>
          <w:szCs w:val="24"/>
        </w:rPr>
        <w:t xml:space="preserve"> </w:t>
      </w:r>
      <w:r w:rsidRPr="007F338E">
        <w:rPr>
          <w:szCs w:val="24"/>
        </w:rPr>
        <w:t>admettent</w:t>
      </w:r>
      <w:r>
        <w:rPr>
          <w:szCs w:val="24"/>
        </w:rPr>
        <w:t xml:space="preserve"> </w:t>
      </w:r>
      <w:r w:rsidRPr="007F338E">
        <w:rPr>
          <w:szCs w:val="24"/>
        </w:rPr>
        <w:t>le</w:t>
      </w:r>
      <w:r>
        <w:rPr>
          <w:szCs w:val="24"/>
        </w:rPr>
        <w:t xml:space="preserve"> </w:t>
      </w:r>
      <w:r w:rsidRPr="007F338E">
        <w:rPr>
          <w:szCs w:val="24"/>
        </w:rPr>
        <w:t>plus</w:t>
      </w:r>
      <w:r>
        <w:rPr>
          <w:szCs w:val="24"/>
        </w:rPr>
        <w:t xml:space="preserve"> </w:t>
      </w:r>
      <w:r w:rsidRPr="007F338E">
        <w:rPr>
          <w:szCs w:val="24"/>
        </w:rPr>
        <w:t>souvent</w:t>
      </w:r>
      <w:r>
        <w:rPr>
          <w:szCs w:val="24"/>
        </w:rPr>
        <w:t xml:space="preserve"> </w:t>
      </w:r>
      <w:r w:rsidRPr="007F338E">
        <w:rPr>
          <w:szCs w:val="24"/>
        </w:rPr>
        <w:t>des</w:t>
      </w:r>
      <w:r>
        <w:rPr>
          <w:szCs w:val="24"/>
        </w:rPr>
        <w:t xml:space="preserve"> </w:t>
      </w:r>
      <w:r w:rsidRPr="007F338E">
        <w:rPr>
          <w:szCs w:val="24"/>
        </w:rPr>
        <w:t>quotas</w:t>
      </w:r>
      <w:r>
        <w:rPr>
          <w:szCs w:val="24"/>
        </w:rPr>
        <w:t xml:space="preserve"> </w:t>
      </w:r>
      <w:r w:rsidRPr="007F338E">
        <w:rPr>
          <w:szCs w:val="24"/>
        </w:rPr>
        <w:t>visant</w:t>
      </w:r>
      <w:r>
        <w:rPr>
          <w:szCs w:val="24"/>
        </w:rPr>
        <w:t xml:space="preserve"> </w:t>
      </w:r>
      <w:r w:rsidRPr="007F338E">
        <w:rPr>
          <w:szCs w:val="24"/>
        </w:rPr>
        <w:t>à</w:t>
      </w:r>
      <w:r>
        <w:rPr>
          <w:szCs w:val="24"/>
        </w:rPr>
        <w:t xml:space="preserve"> </w:t>
      </w:r>
      <w:r w:rsidRPr="007F338E">
        <w:rPr>
          <w:szCs w:val="24"/>
        </w:rPr>
        <w:t>tordre</w:t>
      </w:r>
      <w:r>
        <w:rPr>
          <w:szCs w:val="24"/>
        </w:rPr>
        <w:t xml:space="preserve"> </w:t>
      </w:r>
      <w:r w:rsidRPr="007F338E">
        <w:rPr>
          <w:szCs w:val="24"/>
        </w:rPr>
        <w:t>le</w:t>
      </w:r>
      <w:r>
        <w:rPr>
          <w:szCs w:val="24"/>
        </w:rPr>
        <w:t xml:space="preserve"> </w:t>
      </w:r>
      <w:r w:rsidRPr="007F338E">
        <w:rPr>
          <w:szCs w:val="24"/>
        </w:rPr>
        <w:t>cou</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sous-représentation</w:t>
      </w:r>
      <w:r>
        <w:rPr>
          <w:szCs w:val="24"/>
        </w:rPr>
        <w:t xml:space="preserve"> </w:t>
      </w:r>
      <w:r w:rsidRPr="007F338E">
        <w:rPr>
          <w:szCs w:val="24"/>
        </w:rPr>
        <w:t>des</w:t>
      </w:r>
      <w:r>
        <w:rPr>
          <w:szCs w:val="24"/>
        </w:rPr>
        <w:t xml:space="preserve"> </w:t>
      </w:r>
      <w:r w:rsidRPr="007F338E">
        <w:rPr>
          <w:szCs w:val="24"/>
        </w:rPr>
        <w:t>minorités</w:t>
      </w:r>
      <w:r>
        <w:rPr>
          <w:szCs w:val="24"/>
        </w:rPr>
        <w:t xml:space="preserve"> « </w:t>
      </w:r>
      <w:r w:rsidRPr="007F338E">
        <w:rPr>
          <w:szCs w:val="24"/>
        </w:rPr>
        <w:t>visibles</w:t>
      </w:r>
      <w:r>
        <w:rPr>
          <w:szCs w:val="24"/>
        </w:rPr>
        <w:t xml:space="preserve"> » </w:t>
      </w:r>
      <w:r w:rsidRPr="007F338E">
        <w:rPr>
          <w:szCs w:val="24"/>
        </w:rPr>
        <w:t>qui</w:t>
      </w:r>
      <w:r>
        <w:rPr>
          <w:szCs w:val="24"/>
        </w:rPr>
        <w:t xml:space="preserve"> </w:t>
      </w:r>
      <w:r w:rsidRPr="007F338E">
        <w:rPr>
          <w:szCs w:val="24"/>
        </w:rPr>
        <w:t>sont</w:t>
      </w:r>
      <w:r>
        <w:rPr>
          <w:szCs w:val="24"/>
        </w:rPr>
        <w:t xml:space="preserve"> </w:t>
      </w:r>
      <w:r w:rsidRPr="007F338E">
        <w:rPr>
          <w:szCs w:val="24"/>
        </w:rPr>
        <w:t>en</w:t>
      </w:r>
      <w:r>
        <w:rPr>
          <w:szCs w:val="24"/>
        </w:rPr>
        <w:t xml:space="preserve"> </w:t>
      </w:r>
      <w:r w:rsidRPr="007F338E">
        <w:rPr>
          <w:szCs w:val="24"/>
        </w:rPr>
        <w:t>fait</w:t>
      </w:r>
      <w:r>
        <w:rPr>
          <w:szCs w:val="24"/>
        </w:rPr>
        <w:t xml:space="preserve"> </w:t>
      </w:r>
      <w:r w:rsidRPr="007F338E">
        <w:rPr>
          <w:szCs w:val="24"/>
        </w:rPr>
        <w:t>invisibles</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lieux</w:t>
      </w:r>
      <w:r>
        <w:rPr>
          <w:szCs w:val="24"/>
        </w:rPr>
        <w:t xml:space="preserve"> </w:t>
      </w:r>
      <w:r w:rsidRPr="007F338E">
        <w:rPr>
          <w:szCs w:val="24"/>
        </w:rPr>
        <w:t>de</w:t>
      </w:r>
      <w:r>
        <w:rPr>
          <w:szCs w:val="24"/>
        </w:rPr>
        <w:t xml:space="preserve"> </w:t>
      </w:r>
      <w:r w:rsidRPr="007F338E">
        <w:rPr>
          <w:szCs w:val="24"/>
        </w:rPr>
        <w:t>pouvoir.</w:t>
      </w:r>
      <w:r>
        <w:rPr>
          <w:szCs w:val="24"/>
        </w:rPr>
        <w:t xml:space="preserve"> </w:t>
      </w:r>
      <w:r w:rsidRPr="007F338E">
        <w:rPr>
          <w:szCs w:val="24"/>
        </w:rPr>
        <w:t>S’attachant</w:t>
      </w:r>
      <w:r>
        <w:rPr>
          <w:szCs w:val="24"/>
        </w:rPr>
        <w:t xml:space="preserve"> </w:t>
      </w:r>
      <w:r w:rsidRPr="007F338E">
        <w:rPr>
          <w:szCs w:val="24"/>
        </w:rPr>
        <w:t>au</w:t>
      </w:r>
      <w:r>
        <w:rPr>
          <w:szCs w:val="24"/>
        </w:rPr>
        <w:t xml:space="preserve"> </w:t>
      </w:r>
      <w:r w:rsidRPr="007F338E">
        <w:rPr>
          <w:szCs w:val="24"/>
        </w:rPr>
        <w:t>cas</w:t>
      </w:r>
      <w:r>
        <w:rPr>
          <w:szCs w:val="24"/>
        </w:rPr>
        <w:t xml:space="preserve"> </w:t>
      </w:r>
      <w:r w:rsidRPr="007F338E">
        <w:rPr>
          <w:szCs w:val="24"/>
        </w:rPr>
        <w:t>français,</w:t>
      </w:r>
      <w:r>
        <w:rPr>
          <w:szCs w:val="24"/>
        </w:rPr>
        <w:t xml:space="preserve"> </w:t>
      </w:r>
      <w:r w:rsidRPr="007F338E">
        <w:rPr>
          <w:szCs w:val="24"/>
        </w:rPr>
        <w:t>K.</w:t>
      </w:r>
      <w:r>
        <w:rPr>
          <w:szCs w:val="24"/>
        </w:rPr>
        <w:t xml:space="preserve"> </w:t>
      </w:r>
      <w:r w:rsidRPr="007F338E">
        <w:rPr>
          <w:szCs w:val="24"/>
        </w:rPr>
        <w:t>Amellal</w:t>
      </w:r>
      <w:r>
        <w:rPr>
          <w:szCs w:val="24"/>
        </w:rPr>
        <w:t xml:space="preserve"> </w:t>
      </w:r>
      <w:r w:rsidRPr="007F338E">
        <w:rPr>
          <w:szCs w:val="24"/>
        </w:rPr>
        <w:t>est</w:t>
      </w:r>
      <w:r>
        <w:rPr>
          <w:szCs w:val="24"/>
        </w:rPr>
        <w:t xml:space="preserve"> </w:t>
      </w:r>
      <w:r w:rsidRPr="007F338E">
        <w:rPr>
          <w:szCs w:val="24"/>
        </w:rPr>
        <w:t>favorable</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examen</w:t>
      </w:r>
      <w:r>
        <w:rPr>
          <w:szCs w:val="24"/>
        </w:rPr>
        <w:t xml:space="preserve"> </w:t>
      </w:r>
      <w:r w:rsidRPr="007F338E">
        <w:rPr>
          <w:szCs w:val="24"/>
        </w:rPr>
        <w:t>multi-critères</w:t>
      </w:r>
      <w:r>
        <w:rPr>
          <w:szCs w:val="24"/>
        </w:rPr>
        <w:t xml:space="preserve"> </w:t>
      </w:r>
      <w:r w:rsidRPr="007F338E">
        <w:rPr>
          <w:szCs w:val="24"/>
        </w:rPr>
        <w:t>volontariste</w:t>
      </w:r>
      <w:r>
        <w:rPr>
          <w:szCs w:val="24"/>
        </w:rPr>
        <w:t xml:space="preserve"> </w:t>
      </w:r>
      <w:r w:rsidRPr="007F338E">
        <w:rPr>
          <w:szCs w:val="24"/>
        </w:rPr>
        <w:t>des</w:t>
      </w:r>
      <w:r>
        <w:rPr>
          <w:szCs w:val="24"/>
        </w:rPr>
        <w:t xml:space="preserve"> </w:t>
      </w:r>
      <w:r w:rsidRPr="007F338E">
        <w:rPr>
          <w:szCs w:val="24"/>
        </w:rPr>
        <w:t>ca</w:t>
      </w:r>
      <w:r w:rsidRPr="007F338E">
        <w:rPr>
          <w:szCs w:val="24"/>
        </w:rPr>
        <w:t>n</w:t>
      </w:r>
      <w:r w:rsidRPr="007F338E">
        <w:rPr>
          <w:szCs w:val="24"/>
        </w:rPr>
        <w:t>didatures</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travail</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politique</w:t>
      </w:r>
      <w:r>
        <w:rPr>
          <w:szCs w:val="24"/>
        </w:rPr>
        <w:t xml:space="preserve"> </w:t>
      </w:r>
      <w:r w:rsidRPr="007F338E">
        <w:rPr>
          <w:szCs w:val="24"/>
        </w:rPr>
        <w:t>de</w:t>
      </w:r>
      <w:r>
        <w:rPr>
          <w:szCs w:val="24"/>
        </w:rPr>
        <w:t xml:space="preserve"> </w:t>
      </w:r>
      <w:r w:rsidRPr="007F338E">
        <w:rPr>
          <w:szCs w:val="24"/>
        </w:rPr>
        <w:t>quotas</w:t>
      </w:r>
      <w:r>
        <w:rPr>
          <w:szCs w:val="24"/>
        </w:rPr>
        <w:t xml:space="preserve"> </w:t>
      </w:r>
      <w:r w:rsidRPr="007F338E">
        <w:rPr>
          <w:szCs w:val="24"/>
        </w:rPr>
        <w:t>supposée</w:t>
      </w:r>
      <w:r>
        <w:rPr>
          <w:szCs w:val="24"/>
        </w:rPr>
        <w:t xml:space="preserve"> </w:t>
      </w:r>
      <w:r w:rsidRPr="007F338E">
        <w:rPr>
          <w:szCs w:val="24"/>
        </w:rPr>
        <w:t>être</w:t>
      </w:r>
      <w:r>
        <w:rPr>
          <w:szCs w:val="24"/>
        </w:rPr>
        <w:t xml:space="preserve"> </w:t>
      </w:r>
      <w:r w:rsidRPr="007F338E">
        <w:rPr>
          <w:szCs w:val="24"/>
        </w:rPr>
        <w:t>un</w:t>
      </w:r>
      <w:r>
        <w:rPr>
          <w:szCs w:val="24"/>
        </w:rPr>
        <w:t xml:space="preserve"> « </w:t>
      </w:r>
      <w:r w:rsidRPr="007F338E">
        <w:rPr>
          <w:szCs w:val="24"/>
        </w:rPr>
        <w:t>instrument</w:t>
      </w:r>
      <w:r>
        <w:rPr>
          <w:szCs w:val="24"/>
        </w:rPr>
        <w:t xml:space="preserve"> </w:t>
      </w:r>
      <w:r w:rsidRPr="007F338E">
        <w:rPr>
          <w:szCs w:val="24"/>
        </w:rPr>
        <w:t>technique,</w:t>
      </w:r>
      <w:r>
        <w:rPr>
          <w:szCs w:val="24"/>
        </w:rPr>
        <w:t xml:space="preserve"> </w:t>
      </w:r>
      <w:r w:rsidRPr="007F338E">
        <w:rPr>
          <w:szCs w:val="24"/>
        </w:rPr>
        <w:t>réversible,</w:t>
      </w:r>
      <w:r>
        <w:rPr>
          <w:szCs w:val="24"/>
        </w:rPr>
        <w:t xml:space="preserve"> </w:t>
      </w:r>
      <w:r w:rsidRPr="007F338E">
        <w:rPr>
          <w:szCs w:val="24"/>
        </w:rPr>
        <w:t>ponctuel,</w:t>
      </w:r>
      <w:r>
        <w:rPr>
          <w:szCs w:val="24"/>
        </w:rPr>
        <w:t xml:space="preserve"> </w:t>
      </w:r>
      <w:r w:rsidRPr="007F338E">
        <w:rPr>
          <w:szCs w:val="24"/>
        </w:rPr>
        <w:t>pragmatique</w:t>
      </w:r>
      <w:r>
        <w:rPr>
          <w:szCs w:val="24"/>
        </w:rPr>
        <w:t xml:space="preserve"> » </w:t>
      </w:r>
      <w:r w:rsidRPr="007F338E">
        <w:rPr>
          <w:szCs w:val="24"/>
        </w:rPr>
        <w:t>admettant</w:t>
      </w:r>
      <w:r>
        <w:rPr>
          <w:szCs w:val="24"/>
        </w:rPr>
        <w:t xml:space="preserve"> </w:t>
      </w:r>
      <w:r w:rsidRPr="007F338E">
        <w:rPr>
          <w:szCs w:val="24"/>
        </w:rPr>
        <w:t>un</w:t>
      </w:r>
      <w:r>
        <w:rPr>
          <w:szCs w:val="24"/>
        </w:rPr>
        <w:t xml:space="preserve"> </w:t>
      </w:r>
      <w:r w:rsidRPr="007F338E">
        <w:rPr>
          <w:szCs w:val="24"/>
        </w:rPr>
        <w:t>critère</w:t>
      </w:r>
      <w:r>
        <w:rPr>
          <w:szCs w:val="24"/>
        </w:rPr>
        <w:t xml:space="preserve"> </w:t>
      </w:r>
      <w:r w:rsidRPr="007F338E">
        <w:rPr>
          <w:szCs w:val="24"/>
        </w:rPr>
        <w:t>social,</w:t>
      </w:r>
      <w:r>
        <w:rPr>
          <w:szCs w:val="24"/>
        </w:rPr>
        <w:t xml:space="preserve"> </w:t>
      </w:r>
      <w:r w:rsidRPr="007F338E">
        <w:rPr>
          <w:szCs w:val="24"/>
        </w:rPr>
        <w:t>un</w:t>
      </w:r>
      <w:r>
        <w:rPr>
          <w:szCs w:val="24"/>
        </w:rPr>
        <w:t xml:space="preserve"> </w:t>
      </w:r>
      <w:r w:rsidRPr="007F338E">
        <w:rPr>
          <w:szCs w:val="24"/>
        </w:rPr>
        <w:t>critère</w:t>
      </w:r>
      <w:r>
        <w:rPr>
          <w:szCs w:val="24"/>
        </w:rPr>
        <w:t xml:space="preserve"> </w:t>
      </w:r>
      <w:r w:rsidRPr="007F338E">
        <w:rPr>
          <w:szCs w:val="24"/>
        </w:rPr>
        <w:t>de</w:t>
      </w:r>
      <w:r>
        <w:rPr>
          <w:szCs w:val="24"/>
        </w:rPr>
        <w:t xml:space="preserve"> </w:t>
      </w:r>
      <w:r w:rsidRPr="007F338E">
        <w:rPr>
          <w:szCs w:val="24"/>
        </w:rPr>
        <w:t>compétence</w:t>
      </w:r>
      <w:r>
        <w:rPr>
          <w:szCs w:val="24"/>
        </w:rPr>
        <w:t xml:space="preserve"> </w:t>
      </w:r>
      <w:r w:rsidRPr="007F338E">
        <w:rPr>
          <w:szCs w:val="24"/>
        </w:rPr>
        <w:t>et</w:t>
      </w:r>
      <w:r>
        <w:rPr>
          <w:szCs w:val="24"/>
        </w:rPr>
        <w:t xml:space="preserve"> </w:t>
      </w:r>
      <w:r w:rsidRPr="007F338E">
        <w:rPr>
          <w:szCs w:val="24"/>
        </w:rPr>
        <w:t>un</w:t>
      </w:r>
      <w:r>
        <w:rPr>
          <w:szCs w:val="24"/>
        </w:rPr>
        <w:t xml:space="preserve"> </w:t>
      </w:r>
      <w:r w:rsidRPr="007F338E">
        <w:rPr>
          <w:szCs w:val="24"/>
        </w:rPr>
        <w:t>critère</w:t>
      </w:r>
      <w:r>
        <w:rPr>
          <w:szCs w:val="24"/>
        </w:rPr>
        <w:t xml:space="preserve"> </w:t>
      </w:r>
      <w:r w:rsidRPr="007F338E">
        <w:rPr>
          <w:szCs w:val="24"/>
        </w:rPr>
        <w:t>ethnique.</w:t>
      </w:r>
      <w:r>
        <w:rPr>
          <w:szCs w:val="24"/>
        </w:rPr>
        <w:t xml:space="preserve">  </w:t>
      </w:r>
    </w:p>
    <w:p w:rsidR="00E30456" w:rsidRDefault="00E30456" w:rsidP="00E30456">
      <w:pPr>
        <w:pStyle w:val="Grillecouleur-Accent1"/>
      </w:pPr>
    </w:p>
    <w:p w:rsidR="00E30456" w:rsidRPr="007F338E" w:rsidRDefault="00E30456" w:rsidP="00E30456">
      <w:pPr>
        <w:pStyle w:val="Grillecouleur-Accent1"/>
      </w:pPr>
      <w:r>
        <w:t>« </w:t>
      </w:r>
      <w:r w:rsidRPr="007F338E">
        <w:t>Si</w:t>
      </w:r>
      <w:r>
        <w:t xml:space="preserve"> </w:t>
      </w:r>
      <w:r w:rsidRPr="007F338E">
        <w:t>un</w:t>
      </w:r>
      <w:r>
        <w:t xml:space="preserve"> </w:t>
      </w:r>
      <w:r w:rsidRPr="007F338E">
        <w:t>Beur</w:t>
      </w:r>
      <w:r>
        <w:t xml:space="preserve"> </w:t>
      </w:r>
      <w:r w:rsidRPr="007F338E">
        <w:t>se</w:t>
      </w:r>
      <w:r>
        <w:t xml:space="preserve"> </w:t>
      </w:r>
      <w:r w:rsidRPr="007F338E">
        <w:t>présente,</w:t>
      </w:r>
      <w:r>
        <w:t xml:space="preserve"> </w:t>
      </w:r>
      <w:r w:rsidRPr="007F338E">
        <w:t>totalement</w:t>
      </w:r>
      <w:r>
        <w:t xml:space="preserve"> </w:t>
      </w:r>
      <w:r w:rsidRPr="007F338E">
        <w:t>dénué</w:t>
      </w:r>
      <w:r>
        <w:t xml:space="preserve"> </w:t>
      </w:r>
      <w:r w:rsidRPr="007F338E">
        <w:t>de</w:t>
      </w:r>
      <w:r>
        <w:t xml:space="preserve"> </w:t>
      </w:r>
      <w:r w:rsidRPr="007F338E">
        <w:t>diplôme,</w:t>
      </w:r>
      <w:r>
        <w:t xml:space="preserve"> </w:t>
      </w:r>
      <w:r w:rsidRPr="007F338E">
        <w:t>d’expérience</w:t>
      </w:r>
      <w:r>
        <w:t xml:space="preserve"> </w:t>
      </w:r>
      <w:r w:rsidRPr="007F338E">
        <w:t>et</w:t>
      </w:r>
      <w:r>
        <w:t xml:space="preserve"> </w:t>
      </w:r>
      <w:r w:rsidRPr="007F338E">
        <w:t>de</w:t>
      </w:r>
      <w:r>
        <w:t xml:space="preserve"> </w:t>
      </w:r>
      <w:r w:rsidRPr="007F338E">
        <w:t>motivation,</w:t>
      </w:r>
      <w:r>
        <w:t xml:space="preserve"> </w:t>
      </w:r>
      <w:r w:rsidRPr="007F338E">
        <w:t>ce</w:t>
      </w:r>
      <w:r>
        <w:t xml:space="preserve"> </w:t>
      </w:r>
      <w:r w:rsidRPr="007F338E">
        <w:t>n’est</w:t>
      </w:r>
      <w:r>
        <w:t xml:space="preserve"> </w:t>
      </w:r>
      <w:r w:rsidRPr="007F338E">
        <w:t>pas</w:t>
      </w:r>
      <w:r>
        <w:t xml:space="preserve"> </w:t>
      </w:r>
      <w:r w:rsidRPr="007F338E">
        <w:t>parce</w:t>
      </w:r>
      <w:r>
        <w:t xml:space="preserve"> </w:t>
      </w:r>
      <w:r w:rsidRPr="007F338E">
        <w:t>qu’il</w:t>
      </w:r>
      <w:r>
        <w:t xml:space="preserve"> </w:t>
      </w:r>
      <w:r w:rsidRPr="007F338E">
        <w:t>y</w:t>
      </w:r>
      <w:r>
        <w:t xml:space="preserve"> </w:t>
      </w:r>
      <w:r w:rsidRPr="007F338E">
        <w:t>a</w:t>
      </w:r>
      <w:r>
        <w:t xml:space="preserve"> </w:t>
      </w:r>
      <w:r w:rsidRPr="007F338E">
        <w:t>un</w:t>
      </w:r>
      <w:r>
        <w:t xml:space="preserve"> </w:t>
      </w:r>
      <w:r w:rsidRPr="007F338E">
        <w:t>quota</w:t>
      </w:r>
      <w:r>
        <w:t xml:space="preserve"> </w:t>
      </w:r>
      <w:r w:rsidRPr="007F338E">
        <w:t>à</w:t>
      </w:r>
      <w:r>
        <w:t xml:space="preserve"> </w:t>
      </w:r>
      <w:r w:rsidRPr="007F338E">
        <w:t>atteindre</w:t>
      </w:r>
      <w:r>
        <w:t xml:space="preserve"> </w:t>
      </w:r>
      <w:r w:rsidRPr="007F338E">
        <w:t>que</w:t>
      </w:r>
      <w:r>
        <w:t xml:space="preserve"> </w:t>
      </w:r>
      <w:r w:rsidRPr="007F338E">
        <w:t>la</w:t>
      </w:r>
      <w:r>
        <w:t xml:space="preserve"> </w:t>
      </w:r>
      <w:r w:rsidRPr="007F338E">
        <w:t>cha</w:t>
      </w:r>
      <w:r w:rsidRPr="007F338E">
        <w:t>î</w:t>
      </w:r>
      <w:r w:rsidRPr="007F338E">
        <w:t>ne</w:t>
      </w:r>
      <w:r>
        <w:t xml:space="preserve"> </w:t>
      </w:r>
      <w:r w:rsidRPr="007F338E">
        <w:t>de</w:t>
      </w:r>
      <w:r>
        <w:t xml:space="preserve"> </w:t>
      </w:r>
      <w:r w:rsidRPr="007F338E">
        <w:t>télé</w:t>
      </w:r>
      <w:r>
        <w:t xml:space="preserve"> </w:t>
      </w:r>
      <w:r w:rsidRPr="007F338E">
        <w:t>sera</w:t>
      </w:r>
      <w:r>
        <w:t xml:space="preserve"> </w:t>
      </w:r>
      <w:r w:rsidRPr="007F338E">
        <w:t>obligée</w:t>
      </w:r>
      <w:r>
        <w:t xml:space="preserve"> </w:t>
      </w:r>
      <w:r w:rsidRPr="007F338E">
        <w:t>de</w:t>
      </w:r>
      <w:r>
        <w:t xml:space="preserve"> </w:t>
      </w:r>
      <w:r w:rsidRPr="007F338E">
        <w:t>le</w:t>
      </w:r>
      <w:r>
        <w:t xml:space="preserve"> </w:t>
      </w:r>
      <w:r w:rsidRPr="007F338E">
        <w:t>recruter</w:t>
      </w:r>
      <w:r>
        <w:t xml:space="preserve"> : </w:t>
      </w:r>
      <w:r w:rsidRPr="007F338E">
        <w:t>sa</w:t>
      </w:r>
      <w:r>
        <w:t xml:space="preserve"> </w:t>
      </w:r>
      <w:r w:rsidRPr="007F338E">
        <w:t>candid</w:t>
      </w:r>
      <w:r w:rsidRPr="007F338E">
        <w:t>a</w:t>
      </w:r>
      <w:r w:rsidRPr="007F338E">
        <w:t>ture</w:t>
      </w:r>
      <w:r>
        <w:t xml:space="preserve"> </w:t>
      </w:r>
      <w:r w:rsidRPr="007F338E">
        <w:t>sera</w:t>
      </w:r>
      <w:r>
        <w:t xml:space="preserve"> </w:t>
      </w:r>
      <w:r w:rsidRPr="007F338E">
        <w:t>refusée</w:t>
      </w:r>
      <w:r>
        <w:t xml:space="preserve"> </w:t>
      </w:r>
      <w:r w:rsidRPr="007F338E">
        <w:t>au</w:t>
      </w:r>
      <w:r>
        <w:t xml:space="preserve"> </w:t>
      </w:r>
      <w:r w:rsidRPr="007F338E">
        <w:t>motif</w:t>
      </w:r>
      <w:r>
        <w:t xml:space="preserve"> </w:t>
      </w:r>
      <w:r w:rsidRPr="007F338E">
        <w:t>qu’il</w:t>
      </w:r>
      <w:r>
        <w:t xml:space="preserve"> </w:t>
      </w:r>
      <w:r w:rsidRPr="007F338E">
        <w:t>est</w:t>
      </w:r>
      <w:r>
        <w:t xml:space="preserve"> </w:t>
      </w:r>
      <w:r w:rsidRPr="007F338E">
        <w:t>incompétent</w:t>
      </w:r>
      <w:r>
        <w:t xml:space="preserve"> » </w:t>
      </w:r>
      <w:r w:rsidRPr="007F338E">
        <w:t>(Amellal,</w:t>
      </w:r>
      <w:r>
        <w:t xml:space="preserve"> </w:t>
      </w:r>
      <w:r w:rsidRPr="007F338E">
        <w:t>2005,</w:t>
      </w:r>
      <w:r>
        <w:t xml:space="preserve"> </w:t>
      </w:r>
      <w:r w:rsidRPr="007F338E">
        <w:t>p.187).</w:t>
      </w:r>
    </w:p>
    <w:p w:rsidR="00E30456" w:rsidRPr="007F338E" w:rsidRDefault="00E30456" w:rsidP="00E30456">
      <w:pPr>
        <w:pStyle w:val="Grillecouleur-Accent1"/>
      </w:pPr>
      <w:r>
        <w:t>« </w:t>
      </w:r>
      <w:r w:rsidRPr="007F338E">
        <w:t>Si</w:t>
      </w:r>
      <w:r>
        <w:t xml:space="preserve"> </w:t>
      </w:r>
      <w:r w:rsidRPr="007F338E">
        <w:t>l’on</w:t>
      </w:r>
      <w:r>
        <w:t xml:space="preserve"> </w:t>
      </w:r>
      <w:r w:rsidRPr="007F338E">
        <w:t>continue</w:t>
      </w:r>
      <w:r>
        <w:t xml:space="preserve"> </w:t>
      </w:r>
      <w:r w:rsidRPr="007F338E">
        <w:t>de</w:t>
      </w:r>
      <w:r>
        <w:t xml:space="preserve"> </w:t>
      </w:r>
      <w:r w:rsidRPr="007F338E">
        <w:t>pratiquer</w:t>
      </w:r>
      <w:r>
        <w:t xml:space="preserve"> </w:t>
      </w:r>
      <w:r w:rsidRPr="007F338E">
        <w:t>la</w:t>
      </w:r>
      <w:r>
        <w:t xml:space="preserve"> </w:t>
      </w:r>
      <w:r w:rsidRPr="007F338E">
        <w:t>politique</w:t>
      </w:r>
      <w:r>
        <w:t xml:space="preserve"> </w:t>
      </w:r>
      <w:r w:rsidRPr="007F338E">
        <w:t>de</w:t>
      </w:r>
      <w:r>
        <w:t xml:space="preserve"> </w:t>
      </w:r>
      <w:r w:rsidRPr="007F338E">
        <w:t>l’autruche,</w:t>
      </w:r>
      <w:r>
        <w:t xml:space="preserve"> </w:t>
      </w:r>
      <w:r w:rsidRPr="007F338E">
        <w:t>rien</w:t>
      </w:r>
      <w:r>
        <w:t xml:space="preserve"> </w:t>
      </w:r>
      <w:r w:rsidRPr="007F338E">
        <w:t>ne</w:t>
      </w:r>
      <w:r>
        <w:t xml:space="preserve"> </w:t>
      </w:r>
      <w:r w:rsidRPr="007F338E">
        <w:t>di</w:t>
      </w:r>
      <w:r w:rsidRPr="007F338E">
        <w:t>s</w:t>
      </w:r>
      <w:r w:rsidRPr="007F338E">
        <w:t>suadera</w:t>
      </w:r>
      <w:r>
        <w:t xml:space="preserve"> </w:t>
      </w:r>
      <w:r w:rsidRPr="007F338E">
        <w:t>un</w:t>
      </w:r>
      <w:r>
        <w:t xml:space="preserve"> </w:t>
      </w:r>
      <w:r w:rsidRPr="007F338E">
        <w:t>recruteur</w:t>
      </w:r>
      <w:r>
        <w:t xml:space="preserve"> </w:t>
      </w:r>
      <w:r w:rsidRPr="007F338E">
        <w:t>de</w:t>
      </w:r>
      <w:r>
        <w:t xml:space="preserve"> </w:t>
      </w:r>
      <w:r w:rsidRPr="007F338E">
        <w:t>ne</w:t>
      </w:r>
      <w:r>
        <w:t xml:space="preserve"> </w:t>
      </w:r>
      <w:r w:rsidRPr="007F338E">
        <w:t>pas</w:t>
      </w:r>
      <w:r>
        <w:t xml:space="preserve"> </w:t>
      </w:r>
      <w:r w:rsidRPr="007F338E">
        <w:t>employer</w:t>
      </w:r>
      <w:r>
        <w:t xml:space="preserve"> </w:t>
      </w:r>
      <w:r w:rsidRPr="007F338E">
        <w:t>de</w:t>
      </w:r>
      <w:r>
        <w:t xml:space="preserve"> </w:t>
      </w:r>
      <w:r w:rsidRPr="007F338E">
        <w:t>Noirs</w:t>
      </w:r>
      <w:r>
        <w:t xml:space="preserve"> » </w:t>
      </w:r>
      <w:r w:rsidRPr="007F338E">
        <w:t>(Amellal,</w:t>
      </w:r>
      <w:r>
        <w:t xml:space="preserve"> </w:t>
      </w:r>
      <w:r w:rsidRPr="007F338E">
        <w:t>2005,</w:t>
      </w:r>
      <w:r>
        <w:t xml:space="preserve"> </w:t>
      </w:r>
      <w:r w:rsidRPr="007F338E">
        <w:t>p.339).</w:t>
      </w:r>
    </w:p>
    <w:p w:rsidR="00E30456" w:rsidRDefault="00E30456" w:rsidP="00E30456">
      <w:pPr>
        <w:pStyle w:val="Grillecouleur-Accent1"/>
      </w:pPr>
      <w:r>
        <w:t>« </w:t>
      </w:r>
      <w:r w:rsidRPr="007F338E">
        <w:t>Lorsque</w:t>
      </w:r>
      <w:r>
        <w:t xml:space="preserve"> </w:t>
      </w:r>
      <w:r w:rsidRPr="007F338E">
        <w:t>la</w:t>
      </w:r>
      <w:r>
        <w:t xml:space="preserve"> </w:t>
      </w:r>
      <w:r w:rsidRPr="007F338E">
        <w:t>sous-représentation</w:t>
      </w:r>
      <w:r>
        <w:t xml:space="preserve"> </w:t>
      </w:r>
      <w:r w:rsidRPr="007F338E">
        <w:t>est</w:t>
      </w:r>
      <w:r>
        <w:t xml:space="preserve"> </w:t>
      </w:r>
      <w:r w:rsidRPr="007F338E">
        <w:t>corrigée</w:t>
      </w:r>
      <w:r>
        <w:t xml:space="preserve"> : </w:t>
      </w:r>
      <w:r w:rsidRPr="007F338E">
        <w:t>stop,</w:t>
      </w:r>
      <w:r>
        <w:t xml:space="preserve"> </w:t>
      </w:r>
      <w:r w:rsidRPr="007F338E">
        <w:t>le</w:t>
      </w:r>
      <w:r>
        <w:t xml:space="preserve"> </w:t>
      </w:r>
      <w:r w:rsidRPr="007F338E">
        <w:t>quota</w:t>
      </w:r>
      <w:r>
        <w:t xml:space="preserve"> </w:t>
      </w:r>
      <w:r w:rsidRPr="007F338E">
        <w:t>disp</w:t>
      </w:r>
      <w:r w:rsidRPr="007F338E">
        <w:t>a</w:t>
      </w:r>
      <w:r w:rsidRPr="007F338E">
        <w:t>raît</w:t>
      </w:r>
      <w:r>
        <w:t xml:space="preserve"> </w:t>
      </w:r>
      <w:r w:rsidRPr="007F338E">
        <w:t>aussitôt.</w:t>
      </w:r>
      <w:r>
        <w:t xml:space="preserve"> </w:t>
      </w:r>
      <w:r w:rsidRPr="007F338E">
        <w:t>Et</w:t>
      </w:r>
      <w:r>
        <w:t xml:space="preserve"> </w:t>
      </w:r>
      <w:r w:rsidRPr="007F338E">
        <w:t>on</w:t>
      </w:r>
      <w:r>
        <w:t xml:space="preserve"> </w:t>
      </w:r>
      <w:r w:rsidRPr="007F338E">
        <w:t>n’en</w:t>
      </w:r>
      <w:r>
        <w:t xml:space="preserve"> </w:t>
      </w:r>
      <w:r w:rsidRPr="007F338E">
        <w:t>parle</w:t>
      </w:r>
      <w:r>
        <w:t xml:space="preserve"> </w:t>
      </w:r>
      <w:r w:rsidRPr="007F338E">
        <w:t>plus</w:t>
      </w:r>
      <w:r>
        <w:t xml:space="preserve"> » </w:t>
      </w:r>
      <w:r w:rsidRPr="007F338E">
        <w:t>(Amellal,</w:t>
      </w:r>
      <w:r>
        <w:t xml:space="preserve"> </w:t>
      </w:r>
      <w:r w:rsidRPr="007F338E">
        <w:t>2005,</w:t>
      </w:r>
      <w:r>
        <w:t xml:space="preserve"> </w:t>
      </w:r>
      <w:r w:rsidRPr="007F338E">
        <w:t>p.188).</w:t>
      </w:r>
    </w:p>
    <w:p w:rsidR="00E30456" w:rsidRPr="007F338E" w:rsidRDefault="00E30456" w:rsidP="00E30456">
      <w:pPr>
        <w:pStyle w:val="Grillecouleur-Accent1"/>
      </w:pPr>
    </w:p>
    <w:p w:rsidR="00E30456" w:rsidRDefault="00E30456" w:rsidP="00E30456">
      <w:pPr>
        <w:spacing w:before="120" w:after="120"/>
        <w:jc w:val="both"/>
        <w:rPr>
          <w:szCs w:val="24"/>
        </w:rPr>
      </w:pPr>
      <w:r w:rsidRPr="007F338E">
        <w:rPr>
          <w:szCs w:val="24"/>
        </w:rPr>
        <w:t>Ces</w:t>
      </w:r>
      <w:r>
        <w:rPr>
          <w:szCs w:val="24"/>
        </w:rPr>
        <w:t xml:space="preserve"> </w:t>
      </w:r>
      <w:r w:rsidRPr="007F338E">
        <w:rPr>
          <w:szCs w:val="24"/>
        </w:rPr>
        <w:t>quelques</w:t>
      </w:r>
      <w:r>
        <w:rPr>
          <w:szCs w:val="24"/>
        </w:rPr>
        <w:t xml:space="preserve"> </w:t>
      </w:r>
      <w:r w:rsidRPr="007F338E">
        <w:rPr>
          <w:szCs w:val="24"/>
        </w:rPr>
        <w:t>assertions</w:t>
      </w:r>
      <w:r>
        <w:rPr>
          <w:szCs w:val="24"/>
        </w:rPr>
        <w:t xml:space="preserve"> </w:t>
      </w:r>
      <w:r w:rsidRPr="007F338E">
        <w:rPr>
          <w:szCs w:val="24"/>
        </w:rPr>
        <w:t>nous</w:t>
      </w:r>
      <w:r>
        <w:rPr>
          <w:szCs w:val="24"/>
        </w:rPr>
        <w:t xml:space="preserve"> </w:t>
      </w:r>
      <w:r w:rsidRPr="007F338E">
        <w:rPr>
          <w:szCs w:val="24"/>
        </w:rPr>
        <w:t>montrent</w:t>
      </w:r>
      <w:r>
        <w:rPr>
          <w:szCs w:val="24"/>
        </w:rPr>
        <w:t xml:space="preserve"> </w:t>
      </w:r>
      <w:r w:rsidRPr="007F338E">
        <w:rPr>
          <w:szCs w:val="24"/>
        </w:rPr>
        <w:t>que</w:t>
      </w:r>
      <w:r>
        <w:rPr>
          <w:szCs w:val="24"/>
        </w:rPr>
        <w:t xml:space="preserve"> </w:t>
      </w:r>
      <w:r w:rsidRPr="007F338E">
        <w:rPr>
          <w:szCs w:val="24"/>
        </w:rPr>
        <w:t>politiques</w:t>
      </w:r>
      <w:r>
        <w:rPr>
          <w:szCs w:val="24"/>
        </w:rPr>
        <w:t xml:space="preserve"> </w:t>
      </w:r>
      <w:r w:rsidRPr="007F338E">
        <w:rPr>
          <w:szCs w:val="24"/>
        </w:rPr>
        <w:t>de</w:t>
      </w:r>
      <w:r>
        <w:rPr>
          <w:szCs w:val="24"/>
        </w:rPr>
        <w:t xml:space="preserve"> « </w:t>
      </w:r>
      <w:r w:rsidRPr="007F338E">
        <w:rPr>
          <w:szCs w:val="24"/>
        </w:rPr>
        <w:t>discrimination</w:t>
      </w:r>
      <w:r>
        <w:rPr>
          <w:szCs w:val="24"/>
        </w:rPr>
        <w:t xml:space="preserve"> </w:t>
      </w:r>
      <w:r w:rsidRPr="007F338E">
        <w:rPr>
          <w:szCs w:val="24"/>
        </w:rPr>
        <w:t>positive</w:t>
      </w:r>
      <w:r>
        <w:rPr>
          <w:szCs w:val="24"/>
        </w:rPr>
        <w:t xml:space="preserve"> » </w:t>
      </w:r>
      <w:r w:rsidRPr="007F338E">
        <w:rPr>
          <w:szCs w:val="24"/>
        </w:rPr>
        <w:t>et</w:t>
      </w:r>
      <w:r>
        <w:rPr>
          <w:szCs w:val="24"/>
        </w:rPr>
        <w:t xml:space="preserve"> « </w:t>
      </w:r>
      <w:r w:rsidRPr="007F338E">
        <w:rPr>
          <w:szCs w:val="24"/>
        </w:rPr>
        <w:t>politiques</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 </w:t>
      </w:r>
      <w:r w:rsidRPr="007F338E">
        <w:rPr>
          <w:szCs w:val="24"/>
        </w:rPr>
        <w:t>admettent</w:t>
      </w:r>
      <w:r>
        <w:rPr>
          <w:szCs w:val="24"/>
        </w:rPr>
        <w:t xml:space="preserve"> </w:t>
      </w:r>
      <w:r w:rsidRPr="007F338E">
        <w:rPr>
          <w:szCs w:val="24"/>
        </w:rPr>
        <w:t>des</w:t>
      </w:r>
      <w:r>
        <w:rPr>
          <w:szCs w:val="24"/>
        </w:rPr>
        <w:t xml:space="preserve"> </w:t>
      </w:r>
      <w:r w:rsidRPr="007F338E">
        <w:rPr>
          <w:szCs w:val="24"/>
        </w:rPr>
        <w:t>différences</w:t>
      </w:r>
      <w:r>
        <w:rPr>
          <w:szCs w:val="24"/>
        </w:rPr>
        <w:t xml:space="preserve"> </w:t>
      </w:r>
      <w:r w:rsidRPr="007F338E">
        <w:rPr>
          <w:szCs w:val="24"/>
        </w:rPr>
        <w:t>de</w:t>
      </w:r>
      <w:r>
        <w:rPr>
          <w:szCs w:val="24"/>
        </w:rPr>
        <w:t xml:space="preserve"> </w:t>
      </w:r>
      <w:r w:rsidRPr="007F338E">
        <w:rPr>
          <w:szCs w:val="24"/>
        </w:rPr>
        <w:t>nature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portée.</w:t>
      </w:r>
      <w:r>
        <w:rPr>
          <w:szCs w:val="24"/>
        </w:rPr>
        <w:t xml:space="preserve"> </w:t>
      </w:r>
      <w:r w:rsidRPr="007F338E">
        <w:rPr>
          <w:szCs w:val="24"/>
        </w:rPr>
        <w:t>En</w:t>
      </w:r>
      <w:r>
        <w:rPr>
          <w:szCs w:val="24"/>
        </w:rPr>
        <w:t xml:space="preserve"> </w:t>
      </w:r>
      <w:r w:rsidRPr="007F338E">
        <w:rPr>
          <w:szCs w:val="24"/>
        </w:rPr>
        <w:t>ce</w:t>
      </w:r>
      <w:r>
        <w:rPr>
          <w:szCs w:val="24"/>
        </w:rPr>
        <w:t xml:space="preserve"> [191] </w:t>
      </w:r>
      <w:r w:rsidRPr="007F338E">
        <w:rPr>
          <w:szCs w:val="24"/>
        </w:rPr>
        <w:t>sens,</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on</w:t>
      </w:r>
      <w:r>
        <w:rPr>
          <w:szCs w:val="24"/>
        </w:rPr>
        <w:t xml:space="preserve"> </w:t>
      </w:r>
      <w:r w:rsidRPr="007F338E">
        <w:rPr>
          <w:szCs w:val="24"/>
        </w:rPr>
        <w:t>ne</w:t>
      </w:r>
      <w:r>
        <w:rPr>
          <w:szCs w:val="24"/>
        </w:rPr>
        <w:t xml:space="preserve"> </w:t>
      </w:r>
      <w:r w:rsidRPr="007F338E">
        <w:rPr>
          <w:szCs w:val="24"/>
        </w:rPr>
        <w:t>devrait</w:t>
      </w:r>
      <w:r>
        <w:rPr>
          <w:szCs w:val="24"/>
        </w:rPr>
        <w:t xml:space="preserve"> </w:t>
      </w:r>
      <w:r w:rsidRPr="007F338E">
        <w:rPr>
          <w:szCs w:val="24"/>
        </w:rPr>
        <w:t>peut-être</w:t>
      </w:r>
      <w:r>
        <w:rPr>
          <w:szCs w:val="24"/>
        </w:rPr>
        <w:t xml:space="preserve"> </w:t>
      </w:r>
      <w:r w:rsidRPr="007F338E">
        <w:rPr>
          <w:szCs w:val="24"/>
        </w:rPr>
        <w:t>appeler</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w:t>
      </w:r>
      <w:r w:rsidRPr="007F338E">
        <w:rPr>
          <w:szCs w:val="24"/>
        </w:rPr>
        <w:t>i</w:t>
      </w:r>
      <w:r w:rsidRPr="007F338E">
        <w:rPr>
          <w:szCs w:val="24"/>
        </w:rPr>
        <w:t>versité,</w:t>
      </w:r>
      <w:r>
        <w:rPr>
          <w:szCs w:val="24"/>
        </w:rPr>
        <w:t xml:space="preserve"> </w:t>
      </w:r>
      <w:r w:rsidRPr="007F338E">
        <w:rPr>
          <w:szCs w:val="24"/>
        </w:rPr>
        <w:t>en</w:t>
      </w:r>
      <w:r>
        <w:rPr>
          <w:szCs w:val="24"/>
        </w:rPr>
        <w:t xml:space="preserve"> </w:t>
      </w:r>
      <w:r w:rsidRPr="007F338E">
        <w:rPr>
          <w:szCs w:val="24"/>
        </w:rPr>
        <w:t>entreprise,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politiques</w:t>
      </w:r>
      <w:r>
        <w:rPr>
          <w:szCs w:val="24"/>
        </w:rPr>
        <w:t xml:space="preserve"> </w:t>
      </w:r>
      <w:r w:rsidRPr="007F338E">
        <w:rPr>
          <w:szCs w:val="24"/>
        </w:rPr>
        <w:t>de</w:t>
      </w:r>
      <w:r>
        <w:rPr>
          <w:szCs w:val="24"/>
        </w:rPr>
        <w:t xml:space="preserve"> « </w:t>
      </w:r>
      <w:r w:rsidRPr="007F338E">
        <w:rPr>
          <w:szCs w:val="24"/>
        </w:rPr>
        <w:t>non-discrimination</w:t>
      </w:r>
      <w:r>
        <w:rPr>
          <w:szCs w:val="24"/>
        </w:rPr>
        <w:t xml:space="preserve"> </w:t>
      </w:r>
      <w:r w:rsidRPr="007F338E">
        <w:rPr>
          <w:szCs w:val="24"/>
        </w:rPr>
        <w:t>act</w:t>
      </w:r>
      <w:r w:rsidRPr="007F338E">
        <w:rPr>
          <w:szCs w:val="24"/>
        </w:rPr>
        <w:t>i</w:t>
      </w:r>
      <w:r w:rsidRPr="007F338E">
        <w:rPr>
          <w:szCs w:val="24"/>
        </w:rPr>
        <w:t>ve</w:t>
      </w:r>
      <w:r>
        <w:rPr>
          <w:szCs w:val="24"/>
        </w:rPr>
        <w:t xml:space="preserve"> » </w:t>
      </w:r>
      <w:r w:rsidRPr="007F338E">
        <w:rPr>
          <w:szCs w:val="24"/>
        </w:rPr>
        <w:t>qui</w:t>
      </w:r>
      <w:r>
        <w:rPr>
          <w:szCs w:val="24"/>
        </w:rPr>
        <w:t xml:space="preserve"> </w:t>
      </w:r>
      <w:r w:rsidRPr="007F338E">
        <w:rPr>
          <w:szCs w:val="24"/>
        </w:rPr>
        <w:t>consistent,</w:t>
      </w:r>
      <w:r>
        <w:rPr>
          <w:szCs w:val="24"/>
        </w:rPr>
        <w:t xml:space="preserve"> </w:t>
      </w:r>
      <w:r w:rsidRPr="007F338E">
        <w:rPr>
          <w:szCs w:val="24"/>
        </w:rPr>
        <w:t>rappelons-le,</w:t>
      </w:r>
      <w:r>
        <w:rPr>
          <w:szCs w:val="24"/>
        </w:rPr>
        <w:t xml:space="preserve"> </w:t>
      </w:r>
      <w:r w:rsidRPr="007F338E">
        <w:rPr>
          <w:szCs w:val="24"/>
        </w:rPr>
        <w:t>à</w:t>
      </w:r>
      <w:r>
        <w:rPr>
          <w:szCs w:val="24"/>
        </w:rPr>
        <w:t xml:space="preserve"> </w:t>
      </w:r>
      <w:r w:rsidRPr="007F338E">
        <w:rPr>
          <w:szCs w:val="24"/>
        </w:rPr>
        <w:t>combattre</w:t>
      </w:r>
      <w:r>
        <w:rPr>
          <w:szCs w:val="24"/>
        </w:rPr>
        <w:t xml:space="preserve"> </w:t>
      </w:r>
      <w:r w:rsidRPr="007F338E">
        <w:rPr>
          <w:szCs w:val="24"/>
        </w:rPr>
        <w:t>les</w:t>
      </w:r>
      <w:r>
        <w:rPr>
          <w:szCs w:val="24"/>
        </w:rPr>
        <w:t xml:space="preserve"> </w:t>
      </w:r>
      <w:r w:rsidRPr="007F338E">
        <w:rPr>
          <w:szCs w:val="24"/>
        </w:rPr>
        <w:t>discriminations</w:t>
      </w:r>
      <w:r>
        <w:rPr>
          <w:szCs w:val="24"/>
        </w:rPr>
        <w:t xml:space="preserve"> </w:t>
      </w:r>
      <w:r w:rsidRPr="007F338E">
        <w:rPr>
          <w:szCs w:val="24"/>
        </w:rPr>
        <w:t>sans</w:t>
      </w:r>
      <w:r>
        <w:rPr>
          <w:szCs w:val="24"/>
        </w:rPr>
        <w:t xml:space="preserve"> </w:t>
      </w:r>
      <w:r w:rsidRPr="007F338E">
        <w:rPr>
          <w:szCs w:val="24"/>
        </w:rPr>
        <w:t>recourir</w:t>
      </w:r>
      <w:r>
        <w:rPr>
          <w:szCs w:val="24"/>
        </w:rPr>
        <w:t xml:space="preserve"> </w:t>
      </w:r>
      <w:r w:rsidRPr="007F338E">
        <w:rPr>
          <w:szCs w:val="24"/>
        </w:rPr>
        <w:t>au</w:t>
      </w:r>
      <w:r>
        <w:rPr>
          <w:szCs w:val="24"/>
        </w:rPr>
        <w:t xml:space="preserve"> </w:t>
      </w:r>
      <w:r w:rsidRPr="007F338E">
        <w:rPr>
          <w:szCs w:val="24"/>
        </w:rPr>
        <w:t>quota</w:t>
      </w:r>
      <w:r>
        <w:rPr>
          <w:szCs w:val="24"/>
        </w:rPr>
        <w:t xml:space="preserve"> </w:t>
      </w:r>
      <w:r w:rsidRPr="007F338E">
        <w:rPr>
          <w:szCs w:val="24"/>
        </w:rPr>
        <w:t>mais</w:t>
      </w:r>
      <w:r>
        <w:rPr>
          <w:szCs w:val="24"/>
        </w:rPr>
        <w:t xml:space="preserve"> </w:t>
      </w:r>
      <w:r w:rsidRPr="007F338E">
        <w:rPr>
          <w:szCs w:val="24"/>
        </w:rPr>
        <w:t>en</w:t>
      </w:r>
      <w:r>
        <w:rPr>
          <w:szCs w:val="24"/>
        </w:rPr>
        <w:t xml:space="preserve"> </w:t>
      </w:r>
      <w:r w:rsidRPr="007F338E">
        <w:rPr>
          <w:szCs w:val="24"/>
        </w:rPr>
        <w:t>mettant</w:t>
      </w:r>
      <w:r>
        <w:rPr>
          <w:szCs w:val="24"/>
        </w:rPr>
        <w:t xml:space="preserve"> </w:t>
      </w:r>
      <w:r w:rsidRPr="007F338E">
        <w:rPr>
          <w:szCs w:val="24"/>
        </w:rPr>
        <w:t>en</w:t>
      </w:r>
      <w:r>
        <w:rPr>
          <w:szCs w:val="24"/>
        </w:rPr>
        <w:t xml:space="preserve"> </w:t>
      </w:r>
      <w:r w:rsidRPr="007F338E">
        <w:rPr>
          <w:szCs w:val="24"/>
        </w:rPr>
        <w:t>place</w:t>
      </w:r>
      <w:r>
        <w:rPr>
          <w:szCs w:val="24"/>
        </w:rPr>
        <w:t xml:space="preserve"> </w:t>
      </w:r>
      <w:r w:rsidRPr="007F338E">
        <w:rPr>
          <w:szCs w:val="24"/>
        </w:rPr>
        <w:t>des</w:t>
      </w:r>
      <w:r>
        <w:rPr>
          <w:szCs w:val="24"/>
        </w:rPr>
        <w:t xml:space="preserve"> </w:t>
      </w:r>
      <w:r w:rsidRPr="007F338E">
        <w:rPr>
          <w:szCs w:val="24"/>
        </w:rPr>
        <w:t>dispositifs</w:t>
      </w:r>
      <w:r>
        <w:rPr>
          <w:szCs w:val="24"/>
        </w:rPr>
        <w:t xml:space="preserve"> </w:t>
      </w:r>
      <w:r w:rsidRPr="007F338E">
        <w:rPr>
          <w:szCs w:val="24"/>
        </w:rPr>
        <w:t>de</w:t>
      </w:r>
      <w:r>
        <w:rPr>
          <w:szCs w:val="24"/>
        </w:rPr>
        <w:t xml:space="preserve"> </w:t>
      </w:r>
      <w:r w:rsidRPr="007F338E">
        <w:rPr>
          <w:szCs w:val="24"/>
        </w:rPr>
        <w:t>contrôle</w:t>
      </w:r>
      <w:r>
        <w:rPr>
          <w:szCs w:val="24"/>
        </w:rPr>
        <w:t xml:space="preserve"> </w:t>
      </w:r>
      <w:r w:rsidRPr="007F338E">
        <w:rPr>
          <w:szCs w:val="24"/>
        </w:rPr>
        <w:t>qui</w:t>
      </w:r>
      <w:r>
        <w:rPr>
          <w:szCs w:val="24"/>
        </w:rPr>
        <w:t xml:space="preserve"> </w:t>
      </w:r>
      <w:r w:rsidRPr="007F338E">
        <w:rPr>
          <w:szCs w:val="24"/>
        </w:rPr>
        <w:t>rep</w:t>
      </w:r>
      <w:r w:rsidRPr="007F338E">
        <w:rPr>
          <w:szCs w:val="24"/>
        </w:rPr>
        <w:t>o</w:t>
      </w:r>
      <w:r w:rsidRPr="007F338E">
        <w:rPr>
          <w:szCs w:val="24"/>
        </w:rPr>
        <w:t>sent</w:t>
      </w:r>
      <w:r>
        <w:rPr>
          <w:szCs w:val="24"/>
        </w:rPr>
        <w:t xml:space="preserve"> </w:t>
      </w:r>
      <w:r w:rsidRPr="007F338E">
        <w:rPr>
          <w:szCs w:val="24"/>
        </w:rPr>
        <w:t>sur</w:t>
      </w:r>
      <w:r>
        <w:rPr>
          <w:szCs w:val="24"/>
        </w:rPr>
        <w:t xml:space="preserve"> </w:t>
      </w:r>
      <w:r w:rsidRPr="007F338E">
        <w:rPr>
          <w:szCs w:val="24"/>
        </w:rPr>
        <w:t>l’identification</w:t>
      </w:r>
      <w:r>
        <w:rPr>
          <w:szCs w:val="24"/>
        </w:rPr>
        <w:t xml:space="preserve"> </w:t>
      </w:r>
      <w:r w:rsidRPr="007F338E">
        <w:rPr>
          <w:szCs w:val="24"/>
        </w:rPr>
        <w:t>d’individus</w:t>
      </w:r>
      <w:r>
        <w:rPr>
          <w:szCs w:val="24"/>
        </w:rPr>
        <w:t xml:space="preserve"> </w:t>
      </w:r>
      <w:r w:rsidRPr="007F338E">
        <w:rPr>
          <w:szCs w:val="24"/>
        </w:rPr>
        <w:t>(non</w:t>
      </w:r>
      <w:r>
        <w:rPr>
          <w:szCs w:val="24"/>
        </w:rPr>
        <w:t xml:space="preserve"> </w:t>
      </w:r>
      <w:r w:rsidRPr="007F338E">
        <w:rPr>
          <w:szCs w:val="24"/>
        </w:rPr>
        <w:t>nécessairement</w:t>
      </w:r>
      <w:r>
        <w:rPr>
          <w:szCs w:val="24"/>
        </w:rPr>
        <w:t xml:space="preserve"> </w:t>
      </w:r>
      <w:r w:rsidRPr="007F338E">
        <w:rPr>
          <w:szCs w:val="24"/>
        </w:rPr>
        <w:t>des</w:t>
      </w:r>
      <w:r>
        <w:rPr>
          <w:szCs w:val="24"/>
        </w:rPr>
        <w:t xml:space="preserve"> </w:t>
      </w:r>
      <w:r w:rsidRPr="007F338E">
        <w:rPr>
          <w:szCs w:val="24"/>
        </w:rPr>
        <w:t>groupes)</w:t>
      </w:r>
      <w:r>
        <w:rPr>
          <w:szCs w:val="24"/>
        </w:rPr>
        <w:t xml:space="preserve"> </w:t>
      </w:r>
      <w:r w:rsidRPr="007F338E">
        <w:rPr>
          <w:szCs w:val="24"/>
        </w:rPr>
        <w:t>qui</w:t>
      </w:r>
      <w:r>
        <w:rPr>
          <w:szCs w:val="24"/>
        </w:rPr>
        <w:t xml:space="preserve"> </w:t>
      </w:r>
      <w:r w:rsidRPr="007F338E">
        <w:rPr>
          <w:szCs w:val="24"/>
        </w:rPr>
        <w:t>en</w:t>
      </w:r>
      <w:r>
        <w:rPr>
          <w:szCs w:val="24"/>
        </w:rPr>
        <w:t xml:space="preserve"> </w:t>
      </w:r>
      <w:r w:rsidRPr="007F338E">
        <w:rPr>
          <w:szCs w:val="24"/>
        </w:rPr>
        <w:t>sont</w:t>
      </w:r>
      <w:r>
        <w:rPr>
          <w:szCs w:val="24"/>
        </w:rPr>
        <w:t xml:space="preserve"> </w:t>
      </w:r>
      <w:r w:rsidRPr="007F338E">
        <w:rPr>
          <w:szCs w:val="24"/>
        </w:rPr>
        <w:t>victimes.</w:t>
      </w:r>
    </w:p>
    <w:p w:rsidR="00E30456" w:rsidRPr="007F338E" w:rsidRDefault="00E30456" w:rsidP="00E30456">
      <w:pPr>
        <w:spacing w:before="120" w:after="120"/>
        <w:jc w:val="both"/>
        <w:rPr>
          <w:szCs w:val="24"/>
        </w:rPr>
      </w:pPr>
      <w:r>
        <w:rPr>
          <w:szCs w:val="24"/>
        </w:rPr>
        <w:br w:type="page"/>
      </w:r>
    </w:p>
    <w:p w:rsidR="00E30456" w:rsidRPr="007F338E" w:rsidRDefault="00E30456" w:rsidP="00E30456">
      <w:pPr>
        <w:pStyle w:val="figtitre"/>
      </w:pPr>
      <w:r w:rsidRPr="007F338E">
        <w:t>Diversité</w:t>
      </w:r>
      <w:r>
        <w:t xml:space="preserve"> </w:t>
      </w:r>
      <w:r w:rsidRPr="007F338E">
        <w:t>des</w:t>
      </w:r>
      <w:r>
        <w:t xml:space="preserve"> </w:t>
      </w:r>
      <w:r w:rsidRPr="007F338E">
        <w:t>politiques</w:t>
      </w:r>
      <w:r>
        <w:t xml:space="preserve"> </w:t>
      </w:r>
      <w:r w:rsidRPr="007F338E">
        <w:t>de</w:t>
      </w:r>
      <w:r>
        <w:t xml:space="preserve"> </w:t>
      </w:r>
      <w:r w:rsidRPr="007F338E">
        <w:t>discrimination</w:t>
      </w:r>
      <w:r>
        <w:t xml:space="preserve"> </w:t>
      </w:r>
      <w:r w:rsidRPr="007F338E">
        <w:t>positive</w:t>
      </w:r>
      <w:r>
        <w:t> :</w:t>
      </w:r>
      <w:r>
        <w:rPr>
          <w:bCs/>
        </w:rPr>
        <w:t xml:space="preserve"> </w:t>
      </w:r>
    </w:p>
    <w:p w:rsidR="00E30456" w:rsidRDefault="00E30456" w:rsidP="00E30456">
      <w:pPr>
        <w:spacing w:before="120" w:after="120"/>
        <w:jc w:val="both"/>
        <w:rPr>
          <w:szCs w:val="24"/>
        </w:rPr>
      </w:pPr>
    </w:p>
    <w:p w:rsidR="00E30456" w:rsidRDefault="00E30456" w:rsidP="00E30456">
      <w:pPr>
        <w:pStyle w:val="figst"/>
      </w:pPr>
      <w:r>
        <w:t>Du laisser faire aux politiques de discrimination positive</w:t>
      </w:r>
    </w:p>
    <w:tbl>
      <w:tblPr>
        <w:tblW w:w="0" w:type="auto"/>
        <w:tblLayout w:type="fixed"/>
        <w:tblLook w:val="00BF" w:firstRow="1" w:lastRow="0" w:firstColumn="1" w:lastColumn="0" w:noHBand="0" w:noVBand="0"/>
      </w:tblPr>
      <w:tblGrid>
        <w:gridCol w:w="648"/>
        <w:gridCol w:w="856"/>
        <w:gridCol w:w="6524"/>
      </w:tblGrid>
      <w:tr w:rsidR="00E30456" w:rsidRPr="00673971">
        <w:trPr>
          <w:cantSplit/>
          <w:trHeight w:val="1134"/>
        </w:trPr>
        <w:tc>
          <w:tcPr>
            <w:tcW w:w="648" w:type="dxa"/>
            <w:vMerge w:val="restart"/>
            <w:textDirection w:val="btLr"/>
          </w:tcPr>
          <w:p w:rsidR="00E30456" w:rsidRPr="00673971" w:rsidRDefault="00E30456" w:rsidP="00E30456">
            <w:pPr>
              <w:spacing w:before="120" w:after="120"/>
              <w:ind w:left="113" w:right="113" w:firstLine="0"/>
              <w:jc w:val="center"/>
              <w:rPr>
                <w:rFonts w:eastAsia="Times"/>
                <w:sz w:val="24"/>
                <w:lang w:val="fr-FR" w:eastAsia="fr-FR"/>
              </w:rPr>
            </w:pPr>
            <w:r w:rsidRPr="00673971">
              <w:rPr>
                <w:rFonts w:eastAsia="Times"/>
                <w:sz w:val="24"/>
                <w:lang w:val="fr-FR" w:eastAsia="fr-FR"/>
              </w:rPr>
              <w:t>Politiques de gestion de la diversité</w:t>
            </w:r>
          </w:p>
        </w:tc>
        <w:tc>
          <w:tcPr>
            <w:tcW w:w="856" w:type="dxa"/>
            <w:textDirection w:val="btLr"/>
          </w:tcPr>
          <w:p w:rsidR="00E30456" w:rsidRPr="00673971" w:rsidRDefault="00E30456" w:rsidP="00E30456">
            <w:pPr>
              <w:spacing w:before="120" w:after="120"/>
              <w:ind w:left="113" w:right="113" w:firstLine="0"/>
              <w:jc w:val="center"/>
              <w:rPr>
                <w:rFonts w:eastAsia="Times"/>
                <w:sz w:val="24"/>
                <w:lang w:val="fr-FR" w:eastAsia="fr-FR"/>
              </w:rPr>
            </w:pPr>
            <w:r w:rsidRPr="00673971">
              <w:rPr>
                <w:rFonts w:eastAsia="Times"/>
                <w:sz w:val="24"/>
                <w:lang w:val="fr-FR" w:eastAsia="fr-FR"/>
              </w:rPr>
              <w:t>Politiques de la discrimination positive</w:t>
            </w:r>
          </w:p>
        </w:tc>
        <w:tc>
          <w:tcPr>
            <w:tcW w:w="6524" w:type="dxa"/>
          </w:tcPr>
          <w:p w:rsidR="00E30456" w:rsidRPr="00D87C76" w:rsidRDefault="00E30456" w:rsidP="00E30456">
            <w:pPr>
              <w:spacing w:before="120" w:after="120"/>
              <w:ind w:firstLine="0"/>
              <w:rPr>
                <w:rFonts w:eastAsia="Times"/>
                <w:b/>
                <w:sz w:val="24"/>
                <w:lang w:val="fr-FR" w:eastAsia="fr-FR"/>
              </w:rPr>
            </w:pPr>
            <w:r w:rsidRPr="00D87C76">
              <w:rPr>
                <w:rFonts w:eastAsia="Times"/>
                <w:b/>
                <w:sz w:val="24"/>
                <w:lang w:val="fr-FR" w:eastAsia="fr-FR"/>
              </w:rPr>
              <w:t>Discrimination positive à caractères «contre-discriminatoire» (affi</w:t>
            </w:r>
            <w:r w:rsidRPr="00D87C76">
              <w:rPr>
                <w:rFonts w:eastAsia="Times"/>
                <w:b/>
                <w:sz w:val="24"/>
                <w:lang w:val="fr-FR" w:eastAsia="fr-FR"/>
              </w:rPr>
              <w:t>r</w:t>
            </w:r>
            <w:r w:rsidRPr="00D87C76">
              <w:rPr>
                <w:rFonts w:eastAsia="Times"/>
                <w:b/>
                <w:sz w:val="24"/>
                <w:lang w:val="fr-FR" w:eastAsia="fr-FR"/>
              </w:rPr>
              <w:t>mative action)</w:t>
            </w:r>
          </w:p>
          <w:p w:rsidR="00E30456" w:rsidRPr="00673971" w:rsidRDefault="00E30456" w:rsidP="00E30456">
            <w:pPr>
              <w:ind w:left="792" w:firstLine="0"/>
              <w:rPr>
                <w:rFonts w:eastAsia="Times"/>
                <w:sz w:val="24"/>
                <w:lang w:val="fr-FR" w:eastAsia="fr-FR"/>
              </w:rPr>
            </w:pPr>
            <w:r w:rsidRPr="00673971">
              <w:rPr>
                <w:rFonts w:eastAsia="Times"/>
                <w:sz w:val="24"/>
                <w:lang w:val="fr-FR" w:eastAsia="fr-FR"/>
              </w:rPr>
              <w:t>Groupes comme des communautés d’intérêts (Quotas)</w:t>
            </w:r>
          </w:p>
          <w:p w:rsidR="00E30456" w:rsidRPr="00673971" w:rsidRDefault="00E30456" w:rsidP="00E30456">
            <w:pPr>
              <w:ind w:left="792" w:firstLine="0"/>
              <w:rPr>
                <w:rFonts w:eastAsia="Times"/>
                <w:sz w:val="24"/>
                <w:lang w:val="fr-FR" w:eastAsia="fr-FR"/>
              </w:rPr>
            </w:pPr>
            <w:r w:rsidRPr="00673971">
              <w:rPr>
                <w:rFonts w:eastAsia="Times"/>
                <w:sz w:val="24"/>
                <w:lang w:val="fr-FR" w:eastAsia="fr-FR"/>
              </w:rPr>
              <w:t>Identification de groupes discriminés («monitoring»)</w:t>
            </w:r>
          </w:p>
          <w:p w:rsidR="00E30456" w:rsidRPr="00673971" w:rsidRDefault="00E30456" w:rsidP="00E30456">
            <w:pPr>
              <w:ind w:left="792" w:firstLine="0"/>
              <w:rPr>
                <w:rFonts w:eastAsia="Times"/>
                <w:sz w:val="24"/>
                <w:lang w:val="fr-FR" w:eastAsia="fr-FR"/>
              </w:rPr>
            </w:pPr>
            <w:r w:rsidRPr="00673971">
              <w:rPr>
                <w:rFonts w:eastAsia="Times"/>
                <w:sz w:val="24"/>
                <w:lang w:val="fr-FR" w:eastAsia="fr-FR"/>
              </w:rPr>
              <w:t>Usage systématique de statistiques «performantes» • Testing j</w:t>
            </w:r>
            <w:r w:rsidRPr="00673971">
              <w:rPr>
                <w:rFonts w:eastAsia="Times"/>
                <w:sz w:val="24"/>
                <w:lang w:val="fr-FR" w:eastAsia="fr-FR"/>
              </w:rPr>
              <w:t>u</w:t>
            </w:r>
            <w:r w:rsidRPr="00673971">
              <w:rPr>
                <w:rFonts w:eastAsia="Times"/>
                <w:sz w:val="24"/>
                <w:lang w:val="fr-FR" w:eastAsia="fr-FR"/>
              </w:rPr>
              <w:t>diciaire</w:t>
            </w:r>
          </w:p>
          <w:p w:rsidR="00E30456" w:rsidRPr="00673971" w:rsidRDefault="00E30456" w:rsidP="00E30456">
            <w:pPr>
              <w:spacing w:before="120" w:after="120"/>
              <w:ind w:firstLine="0"/>
              <w:rPr>
                <w:rFonts w:eastAsia="Times"/>
                <w:i/>
                <w:sz w:val="24"/>
                <w:lang w:val="fr-FR" w:eastAsia="fr-FR"/>
              </w:rPr>
            </w:pPr>
            <w:r w:rsidRPr="00673971">
              <w:rPr>
                <w:rFonts w:eastAsia="Times"/>
                <w:i/>
                <w:sz w:val="24"/>
                <w:lang w:val="fr-FR" w:eastAsia="fr-FR"/>
              </w:rPr>
              <w:t>Passer de l’égalité de traitement au traitement en égal pour une réelle égalité des chances.</w:t>
            </w:r>
          </w:p>
        </w:tc>
      </w:tr>
      <w:tr w:rsidR="00E30456" w:rsidRPr="00673971">
        <w:trPr>
          <w:cantSplit/>
          <w:trHeight w:val="1134"/>
        </w:trPr>
        <w:tc>
          <w:tcPr>
            <w:tcW w:w="648" w:type="dxa"/>
            <w:vMerge/>
            <w:textDirection w:val="btLr"/>
          </w:tcPr>
          <w:p w:rsidR="00E30456" w:rsidRPr="00673971" w:rsidRDefault="00E30456" w:rsidP="00E30456">
            <w:pPr>
              <w:spacing w:before="120" w:after="120"/>
              <w:ind w:left="113" w:right="113" w:firstLine="0"/>
              <w:rPr>
                <w:rFonts w:eastAsia="Times"/>
                <w:sz w:val="24"/>
                <w:lang w:val="fr-FR" w:eastAsia="fr-FR"/>
              </w:rPr>
            </w:pPr>
          </w:p>
        </w:tc>
        <w:tc>
          <w:tcPr>
            <w:tcW w:w="856" w:type="dxa"/>
            <w:textDirection w:val="btLr"/>
          </w:tcPr>
          <w:p w:rsidR="00E30456" w:rsidRPr="00673971" w:rsidRDefault="00E30456" w:rsidP="00E30456">
            <w:pPr>
              <w:spacing w:before="120" w:after="120"/>
              <w:ind w:left="113" w:right="113" w:firstLine="0"/>
              <w:jc w:val="center"/>
              <w:rPr>
                <w:rFonts w:eastAsia="Times"/>
                <w:sz w:val="24"/>
                <w:lang w:val="fr-FR" w:eastAsia="fr-FR"/>
              </w:rPr>
            </w:pPr>
            <w:r w:rsidRPr="00673971">
              <w:rPr>
                <w:rFonts w:eastAsia="Times"/>
                <w:sz w:val="24"/>
                <w:lang w:val="fr-FR" w:eastAsia="fr-FR"/>
              </w:rPr>
              <w:t>→</w:t>
            </w:r>
          </w:p>
        </w:tc>
        <w:tc>
          <w:tcPr>
            <w:tcW w:w="6524" w:type="dxa"/>
          </w:tcPr>
          <w:p w:rsidR="00E30456" w:rsidRPr="00D87C76" w:rsidRDefault="00E30456" w:rsidP="00E30456">
            <w:pPr>
              <w:spacing w:before="120" w:after="120"/>
              <w:ind w:firstLine="0"/>
              <w:rPr>
                <w:rFonts w:eastAsia="Times"/>
                <w:b/>
                <w:sz w:val="24"/>
                <w:lang w:val="fr-FR" w:eastAsia="fr-FR"/>
              </w:rPr>
            </w:pPr>
            <w:r w:rsidRPr="00D87C76">
              <w:rPr>
                <w:rFonts w:eastAsia="Times"/>
                <w:b/>
                <w:sz w:val="24"/>
                <w:lang w:val="fr-FR" w:eastAsia="fr-FR"/>
              </w:rPr>
              <w:t>Action positive</w:t>
            </w:r>
            <w:r w:rsidRPr="00D87C76">
              <w:rPr>
                <w:rFonts w:eastAsia="Times"/>
                <w:b/>
                <w:sz w:val="24"/>
                <w:lang w:val="fr-FR" w:eastAsia="fr-FR"/>
              </w:rPr>
              <w:br/>
              <w:t>Discrimination positive (stricto sensu) à caractère socio-économique</w:t>
            </w:r>
          </w:p>
          <w:p w:rsidR="00E30456" w:rsidRPr="00673971" w:rsidRDefault="00E30456" w:rsidP="00E30456">
            <w:pPr>
              <w:spacing w:before="120" w:after="120"/>
              <w:ind w:firstLine="0"/>
              <w:rPr>
                <w:rFonts w:eastAsia="Times"/>
                <w:sz w:val="24"/>
                <w:lang w:val="fr-FR" w:eastAsia="fr-FR"/>
              </w:rPr>
            </w:pPr>
            <w:r w:rsidRPr="00673971">
              <w:rPr>
                <w:rFonts w:eastAsia="Times"/>
                <w:sz w:val="24"/>
                <w:lang w:val="fr-FR" w:eastAsia="fr-FR"/>
              </w:rPr>
              <w:t>(Loi sur la parité, ZUP, % handicap, admission IEP)</w:t>
            </w:r>
          </w:p>
          <w:p w:rsidR="00E30456" w:rsidRPr="00673971" w:rsidRDefault="00E30456" w:rsidP="00E30456">
            <w:pPr>
              <w:ind w:left="476" w:firstLine="0"/>
              <w:rPr>
                <w:rFonts w:eastAsia="Times"/>
                <w:sz w:val="24"/>
                <w:lang w:val="fr-FR" w:eastAsia="fr-FR"/>
              </w:rPr>
            </w:pPr>
            <w:r w:rsidRPr="00673971">
              <w:rPr>
                <w:rFonts w:eastAsia="Times"/>
                <w:sz w:val="24"/>
                <w:lang w:val="fr-FR" w:eastAsia="fr-FR"/>
              </w:rPr>
              <w:t>Utilisation d’outils statistiques de base (si</w:t>
            </w:r>
            <w:r>
              <w:rPr>
                <w:rFonts w:eastAsia="Times"/>
                <w:sz w:val="24"/>
                <w:lang w:val="fr-FR" w:eastAsia="fr-FR"/>
              </w:rPr>
              <w:t>mple «mise à n</w:t>
            </w:r>
            <w:r>
              <w:rPr>
                <w:rFonts w:eastAsia="Times"/>
                <w:sz w:val="24"/>
                <w:lang w:val="fr-FR" w:eastAsia="fr-FR"/>
              </w:rPr>
              <w:t>i</w:t>
            </w:r>
            <w:r>
              <w:rPr>
                <w:rFonts w:eastAsia="Times"/>
                <w:sz w:val="24"/>
                <w:lang w:val="fr-FR" w:eastAsia="fr-FR"/>
              </w:rPr>
              <w:t>veau» républicain</w:t>
            </w:r>
            <w:r w:rsidRPr="00673971">
              <w:rPr>
                <w:rFonts w:eastAsia="Times"/>
                <w:sz w:val="24"/>
                <w:lang w:val="fr-FR" w:eastAsia="fr-FR"/>
              </w:rPr>
              <w:t>e</w:t>
            </w:r>
          </w:p>
          <w:p w:rsidR="00E30456" w:rsidRPr="00673971" w:rsidRDefault="00E30456" w:rsidP="00E30456">
            <w:pPr>
              <w:ind w:left="476" w:firstLine="0"/>
              <w:rPr>
                <w:rFonts w:eastAsia="Times"/>
                <w:sz w:val="24"/>
                <w:lang w:val="fr-FR" w:eastAsia="fr-FR"/>
              </w:rPr>
            </w:pPr>
            <w:r w:rsidRPr="00673971">
              <w:rPr>
                <w:rFonts w:eastAsia="Times"/>
                <w:sz w:val="24"/>
                <w:lang w:val="fr-FR" w:eastAsia="fr-FR"/>
              </w:rPr>
              <w:t>Testing de mesures et enquêtes ponctuelles sur des do</w:t>
            </w:r>
            <w:r w:rsidRPr="00673971">
              <w:rPr>
                <w:rFonts w:eastAsia="Times"/>
                <w:sz w:val="24"/>
                <w:lang w:val="fr-FR" w:eastAsia="fr-FR"/>
              </w:rPr>
              <w:t>n</w:t>
            </w:r>
            <w:r w:rsidRPr="00673971">
              <w:rPr>
                <w:rFonts w:eastAsia="Times"/>
                <w:sz w:val="24"/>
                <w:lang w:val="fr-FR" w:eastAsia="fr-FR"/>
              </w:rPr>
              <w:t>nées se</w:t>
            </w:r>
            <w:r w:rsidRPr="00673971">
              <w:rPr>
                <w:rFonts w:eastAsia="Times"/>
                <w:sz w:val="24"/>
                <w:lang w:val="fr-FR" w:eastAsia="fr-FR"/>
              </w:rPr>
              <w:t>n</w:t>
            </w:r>
            <w:r w:rsidRPr="00673971">
              <w:rPr>
                <w:rFonts w:eastAsia="Times"/>
                <w:sz w:val="24"/>
                <w:lang w:val="fr-FR" w:eastAsia="fr-FR"/>
              </w:rPr>
              <w:t>sibles</w:t>
            </w:r>
          </w:p>
          <w:p w:rsidR="00E30456" w:rsidRPr="00673971" w:rsidRDefault="00E30456" w:rsidP="00E30456">
            <w:pPr>
              <w:spacing w:before="120" w:after="120"/>
              <w:ind w:firstLine="0"/>
              <w:rPr>
                <w:rFonts w:eastAsia="Times"/>
                <w:sz w:val="24"/>
                <w:lang w:val="fr-FR" w:eastAsia="fr-FR"/>
              </w:rPr>
            </w:pPr>
            <w:r w:rsidRPr="00673971">
              <w:rPr>
                <w:rFonts w:eastAsia="Times"/>
                <w:i/>
                <w:sz w:val="24"/>
                <w:lang w:val="fr-FR" w:eastAsia="fr-FR"/>
              </w:rPr>
              <w:t>Donner plus à ceux qui ont moins et donner moins à ceux qui ont plus</w:t>
            </w:r>
          </w:p>
        </w:tc>
      </w:tr>
      <w:tr w:rsidR="00E30456" w:rsidRPr="00673971">
        <w:trPr>
          <w:cantSplit/>
          <w:trHeight w:val="1134"/>
        </w:trPr>
        <w:tc>
          <w:tcPr>
            <w:tcW w:w="648" w:type="dxa"/>
            <w:vMerge/>
            <w:textDirection w:val="btLr"/>
          </w:tcPr>
          <w:p w:rsidR="00E30456" w:rsidRPr="00673971" w:rsidRDefault="00E30456" w:rsidP="00E30456">
            <w:pPr>
              <w:spacing w:before="120" w:after="120"/>
              <w:ind w:left="113" w:right="113" w:firstLine="0"/>
              <w:rPr>
                <w:rFonts w:eastAsia="Times"/>
                <w:sz w:val="24"/>
                <w:lang w:val="fr-FR" w:eastAsia="fr-FR"/>
              </w:rPr>
            </w:pPr>
          </w:p>
        </w:tc>
        <w:tc>
          <w:tcPr>
            <w:tcW w:w="856" w:type="dxa"/>
            <w:vMerge w:val="restart"/>
            <w:textDirection w:val="btLr"/>
          </w:tcPr>
          <w:p w:rsidR="00E30456" w:rsidRPr="00673971" w:rsidRDefault="00E30456" w:rsidP="00E30456">
            <w:pPr>
              <w:spacing w:before="120" w:after="120"/>
              <w:ind w:left="113" w:right="113" w:firstLine="0"/>
              <w:jc w:val="center"/>
              <w:rPr>
                <w:rFonts w:eastAsia="Times"/>
                <w:sz w:val="24"/>
                <w:lang w:val="fr-FR" w:eastAsia="fr-FR"/>
              </w:rPr>
            </w:pPr>
            <w:r>
              <w:rPr>
                <w:rFonts w:eastAsia="Times"/>
                <w:sz w:val="24"/>
                <w:lang w:val="fr-FR" w:eastAsia="fr-FR"/>
              </w:rPr>
              <w:t>Luttes p</w:t>
            </w:r>
            <w:r w:rsidRPr="00673971">
              <w:rPr>
                <w:rFonts w:eastAsia="Times"/>
                <w:sz w:val="24"/>
                <w:lang w:val="fr-FR" w:eastAsia="fr-FR"/>
              </w:rPr>
              <w:t>our la non-discrimination</w:t>
            </w:r>
          </w:p>
        </w:tc>
        <w:tc>
          <w:tcPr>
            <w:tcW w:w="6524" w:type="dxa"/>
          </w:tcPr>
          <w:p w:rsidR="00E30456" w:rsidRPr="00673971" w:rsidRDefault="00E30456" w:rsidP="00E30456">
            <w:pPr>
              <w:spacing w:before="120" w:after="120"/>
              <w:ind w:firstLine="0"/>
              <w:rPr>
                <w:rFonts w:eastAsia="Times"/>
                <w:sz w:val="24"/>
                <w:lang w:val="fr-FR" w:eastAsia="fr-FR"/>
              </w:rPr>
            </w:pPr>
            <w:r w:rsidRPr="00D87C76">
              <w:rPr>
                <w:rFonts w:eastAsia="Times"/>
                <w:b/>
                <w:sz w:val="24"/>
                <w:lang w:val="fr-FR" w:eastAsia="fr-FR"/>
              </w:rPr>
              <w:t>Équité</w:t>
            </w:r>
          </w:p>
          <w:p w:rsidR="00E30456" w:rsidRPr="00673971" w:rsidRDefault="00E30456" w:rsidP="00E30456">
            <w:pPr>
              <w:spacing w:before="120" w:after="120"/>
              <w:ind w:firstLine="0"/>
              <w:rPr>
                <w:rFonts w:eastAsia="Times"/>
                <w:sz w:val="24"/>
                <w:lang w:val="fr-FR" w:eastAsia="fr-FR"/>
              </w:rPr>
            </w:pPr>
            <w:r w:rsidRPr="00673971">
              <w:rPr>
                <w:rFonts w:eastAsia="Times"/>
                <w:sz w:val="24"/>
                <w:lang w:val="fr-FR" w:eastAsia="fr-FR"/>
              </w:rPr>
              <w:t>Programmes ciblés d’aide et de soutien sans remise en cause de l’égalité formelle des individus</w:t>
            </w:r>
          </w:p>
          <w:p w:rsidR="00E30456" w:rsidRPr="00673971" w:rsidRDefault="00E30456" w:rsidP="00E30456">
            <w:pPr>
              <w:spacing w:before="120" w:after="120"/>
              <w:ind w:firstLine="0"/>
              <w:rPr>
                <w:rFonts w:eastAsia="Times"/>
                <w:sz w:val="24"/>
                <w:lang w:val="fr-FR" w:eastAsia="fr-FR"/>
              </w:rPr>
            </w:pPr>
            <w:r w:rsidRPr="00673971">
              <w:rPr>
                <w:rFonts w:eastAsia="Times"/>
                <w:sz w:val="24"/>
                <w:lang w:val="fr-FR" w:eastAsia="fr-FR"/>
              </w:rPr>
              <w:t>Libre appréciation des discriminations / Pas d’outils statistiques</w:t>
            </w:r>
          </w:p>
          <w:p w:rsidR="00E30456" w:rsidRPr="00673971" w:rsidRDefault="00E30456" w:rsidP="00E30456">
            <w:pPr>
              <w:spacing w:before="120" w:after="120"/>
              <w:ind w:firstLine="0"/>
              <w:rPr>
                <w:rFonts w:eastAsia="Times"/>
                <w:i/>
                <w:sz w:val="24"/>
                <w:lang w:val="fr-FR" w:eastAsia="fr-FR"/>
              </w:rPr>
            </w:pPr>
            <w:r w:rsidRPr="00673971">
              <w:rPr>
                <w:rFonts w:eastAsia="Times"/>
                <w:i/>
                <w:sz w:val="24"/>
                <w:lang w:val="fr-FR" w:eastAsia="fr-FR"/>
              </w:rPr>
              <w:t>Prendre plus à ceux qui ont plus pour donner à tous</w:t>
            </w:r>
          </w:p>
        </w:tc>
      </w:tr>
      <w:tr w:rsidR="00E30456" w:rsidRPr="00673971">
        <w:trPr>
          <w:cantSplit/>
          <w:trHeight w:val="1134"/>
        </w:trPr>
        <w:tc>
          <w:tcPr>
            <w:tcW w:w="648" w:type="dxa"/>
            <w:vMerge/>
            <w:textDirection w:val="btLr"/>
          </w:tcPr>
          <w:p w:rsidR="00E30456" w:rsidRPr="00673971" w:rsidRDefault="00E30456" w:rsidP="00E30456">
            <w:pPr>
              <w:spacing w:before="120" w:after="120"/>
              <w:ind w:left="113" w:right="113" w:firstLine="0"/>
              <w:rPr>
                <w:rFonts w:eastAsia="Times"/>
                <w:sz w:val="24"/>
                <w:lang w:val="fr-FR" w:eastAsia="fr-FR"/>
              </w:rPr>
            </w:pPr>
          </w:p>
        </w:tc>
        <w:tc>
          <w:tcPr>
            <w:tcW w:w="856" w:type="dxa"/>
            <w:vMerge/>
            <w:textDirection w:val="btLr"/>
          </w:tcPr>
          <w:p w:rsidR="00E30456" w:rsidRPr="00673971" w:rsidRDefault="00E30456" w:rsidP="00E30456">
            <w:pPr>
              <w:spacing w:before="120" w:after="120"/>
              <w:ind w:left="113" w:right="113" w:firstLine="0"/>
              <w:jc w:val="center"/>
              <w:rPr>
                <w:rFonts w:eastAsia="Times"/>
                <w:sz w:val="24"/>
                <w:lang w:val="fr-FR" w:eastAsia="fr-FR"/>
              </w:rPr>
            </w:pPr>
          </w:p>
        </w:tc>
        <w:tc>
          <w:tcPr>
            <w:tcW w:w="6524" w:type="dxa"/>
          </w:tcPr>
          <w:p w:rsidR="00E30456" w:rsidRPr="00D87C76" w:rsidRDefault="00E30456" w:rsidP="00E30456">
            <w:pPr>
              <w:spacing w:before="120" w:after="120"/>
              <w:ind w:firstLine="0"/>
              <w:rPr>
                <w:rFonts w:eastAsia="Times"/>
                <w:b/>
                <w:sz w:val="24"/>
                <w:lang w:val="fr-FR" w:eastAsia="fr-FR"/>
              </w:rPr>
            </w:pPr>
            <w:r w:rsidRPr="00D87C76">
              <w:rPr>
                <w:rFonts w:eastAsia="Times"/>
                <w:b/>
                <w:sz w:val="24"/>
                <w:lang w:val="fr-FR" w:eastAsia="fr-FR"/>
              </w:rPr>
              <w:t>Laisser faire</w:t>
            </w:r>
          </w:p>
          <w:p w:rsidR="00E30456" w:rsidRPr="00673971" w:rsidRDefault="00E30456" w:rsidP="00E30456">
            <w:pPr>
              <w:spacing w:before="120" w:after="120"/>
              <w:ind w:firstLine="0"/>
              <w:rPr>
                <w:rFonts w:eastAsia="Times"/>
                <w:sz w:val="24"/>
                <w:lang w:val="fr-FR" w:eastAsia="fr-FR"/>
              </w:rPr>
            </w:pPr>
            <w:r w:rsidRPr="00673971">
              <w:rPr>
                <w:rFonts w:eastAsia="Times"/>
                <w:sz w:val="24"/>
                <w:lang w:val="fr-FR" w:eastAsia="fr-FR"/>
              </w:rPr>
              <w:t>Invisibilité statistique des discriminations</w:t>
            </w:r>
          </w:p>
        </w:tc>
      </w:tr>
      <w:tr w:rsidR="00E30456" w:rsidRPr="00673971">
        <w:tc>
          <w:tcPr>
            <w:tcW w:w="8028" w:type="dxa"/>
            <w:gridSpan w:val="3"/>
          </w:tcPr>
          <w:p w:rsidR="00E30456" w:rsidRPr="00673971" w:rsidRDefault="00E30456" w:rsidP="00E30456">
            <w:pPr>
              <w:spacing w:before="120" w:after="120"/>
              <w:ind w:firstLine="0"/>
              <w:rPr>
                <w:rFonts w:eastAsia="Times"/>
                <w:sz w:val="24"/>
                <w:lang w:val="fr-FR" w:eastAsia="fr-FR"/>
              </w:rPr>
            </w:pPr>
            <w:r w:rsidRPr="00673971">
              <w:rPr>
                <w:rFonts w:eastAsia="Times"/>
                <w:sz w:val="24"/>
                <w:lang w:val="fr-FR" w:eastAsia="fr-FR"/>
              </w:rPr>
              <w:t>Source : E. Mutabazi et P. Pierre, 2007.</w:t>
            </w:r>
          </w:p>
        </w:tc>
      </w:tr>
    </w:tbl>
    <w:p w:rsidR="00E30456" w:rsidRPr="007F338E" w:rsidRDefault="00E30456" w:rsidP="00E30456">
      <w:pPr>
        <w:spacing w:before="120" w:after="120"/>
        <w:jc w:val="both"/>
        <w:rPr>
          <w:szCs w:val="24"/>
        </w:rPr>
      </w:pPr>
      <w:r>
        <w:rPr>
          <w:szCs w:val="24"/>
        </w:rPr>
        <w:br w:type="page"/>
      </w:r>
    </w:p>
    <w:p w:rsidR="00E30456" w:rsidRPr="007F338E" w:rsidRDefault="00E30456" w:rsidP="00E30456">
      <w:pPr>
        <w:pStyle w:val="a"/>
      </w:pPr>
      <w:r w:rsidRPr="007F338E">
        <w:t>Á</w:t>
      </w:r>
      <w:r>
        <w:t xml:space="preserve"> </w:t>
      </w:r>
      <w:r w:rsidRPr="007F338E">
        <w:t>L’ASSAUT</w:t>
      </w:r>
      <w:r>
        <w:t xml:space="preserve"> </w:t>
      </w:r>
      <w:r>
        <w:br/>
      </w:r>
      <w:r w:rsidRPr="007F338E">
        <w:t>DU</w:t>
      </w:r>
      <w:r>
        <w:t xml:space="preserve"> </w:t>
      </w:r>
      <w:r w:rsidRPr="007F338E">
        <w:t>MODÈLE</w:t>
      </w:r>
      <w:r>
        <w:t xml:space="preserve"> </w:t>
      </w:r>
      <w:r w:rsidRPr="007F338E">
        <w:t>D’INTÉGRATION</w:t>
      </w:r>
      <w:r>
        <w:t xml:space="preserve"> </w:t>
      </w:r>
      <w:r w:rsidRPr="007F338E">
        <w:t>RÉPUBL</w:t>
      </w:r>
      <w:r w:rsidRPr="007F338E">
        <w:t>I</w:t>
      </w:r>
      <w:r w:rsidRPr="007F338E">
        <w:t>CAIN</w:t>
      </w:r>
      <w:r>
        <w:t xml:space="preserve"> ?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Ces</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exprimées</w:t>
      </w:r>
      <w:r>
        <w:rPr>
          <w:szCs w:val="24"/>
        </w:rPr>
        <w:t xml:space="preserve"> </w:t>
      </w:r>
      <w:r w:rsidRPr="007F338E">
        <w:rPr>
          <w:szCs w:val="24"/>
        </w:rPr>
        <w:t>notamment</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charte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signée</w:t>
      </w:r>
      <w:r>
        <w:rPr>
          <w:szCs w:val="24"/>
        </w:rPr>
        <w:t xml:space="preserve"> </w:t>
      </w:r>
      <w:r w:rsidRPr="007F338E">
        <w:rPr>
          <w:szCs w:val="24"/>
        </w:rPr>
        <w:t>aujourd’hui</w:t>
      </w:r>
      <w:r>
        <w:rPr>
          <w:szCs w:val="24"/>
        </w:rPr>
        <w:t xml:space="preserve"> </w:t>
      </w:r>
      <w:r w:rsidRPr="007F338E">
        <w:rPr>
          <w:szCs w:val="24"/>
        </w:rPr>
        <w:t>par</w:t>
      </w:r>
      <w:r>
        <w:rPr>
          <w:szCs w:val="24"/>
        </w:rPr>
        <w:t xml:space="preserve"> </w:t>
      </w:r>
      <w:r w:rsidRPr="007F338E">
        <w:rPr>
          <w:szCs w:val="24"/>
        </w:rPr>
        <w:t>plus</w:t>
      </w:r>
      <w:r>
        <w:rPr>
          <w:szCs w:val="24"/>
        </w:rPr>
        <w:t xml:space="preserve"> </w:t>
      </w:r>
      <w:r w:rsidRPr="007F338E">
        <w:rPr>
          <w:szCs w:val="24"/>
        </w:rPr>
        <w:t>de</w:t>
      </w:r>
      <w:r>
        <w:rPr>
          <w:szCs w:val="24"/>
        </w:rPr>
        <w:t xml:space="preserve"> </w:t>
      </w:r>
      <w:r w:rsidRPr="007F338E">
        <w:rPr>
          <w:szCs w:val="24"/>
        </w:rPr>
        <w:t>1500</w:t>
      </w:r>
      <w:r>
        <w:rPr>
          <w:szCs w:val="24"/>
        </w:rPr>
        <w:t xml:space="preserve"> </w:t>
      </w:r>
      <w:r w:rsidRPr="007F338E">
        <w:rPr>
          <w:szCs w:val="24"/>
        </w:rPr>
        <w:t>o</w:t>
      </w:r>
      <w:r w:rsidRPr="007F338E">
        <w:rPr>
          <w:szCs w:val="24"/>
        </w:rPr>
        <w:t>r</w:t>
      </w:r>
      <w:r w:rsidRPr="007F338E">
        <w:rPr>
          <w:szCs w:val="24"/>
        </w:rPr>
        <w:t>ganisations</w:t>
      </w:r>
      <w:r>
        <w:rPr>
          <w:szCs w:val="24"/>
        </w:rPr>
        <w:t xml:space="preserve"> </w:t>
      </w:r>
      <w:r w:rsidRPr="007F338E">
        <w:rPr>
          <w:szCs w:val="24"/>
        </w:rPr>
        <w:t>productives,</w:t>
      </w:r>
      <w:r>
        <w:rPr>
          <w:szCs w:val="24"/>
        </w:rPr>
        <w:t xml:space="preserve"> </w:t>
      </w:r>
      <w:r w:rsidRPr="007F338E">
        <w:rPr>
          <w:szCs w:val="24"/>
        </w:rPr>
        <w:t>défendent</w:t>
      </w:r>
      <w:r>
        <w:rPr>
          <w:szCs w:val="24"/>
        </w:rPr>
        <w:t xml:space="preserve"> </w:t>
      </w:r>
      <w:r w:rsidRPr="007F338E">
        <w:rPr>
          <w:szCs w:val="24"/>
        </w:rPr>
        <w:t>l’expression</w:t>
      </w:r>
      <w:r>
        <w:rPr>
          <w:szCs w:val="24"/>
        </w:rPr>
        <w:t xml:space="preserve"> </w:t>
      </w:r>
      <w:r w:rsidRPr="007F338E">
        <w:rPr>
          <w:szCs w:val="24"/>
        </w:rPr>
        <w:t>des</w:t>
      </w:r>
      <w:r>
        <w:rPr>
          <w:szCs w:val="24"/>
        </w:rPr>
        <w:t xml:space="preserve"> </w:t>
      </w:r>
      <w:r w:rsidRPr="007F338E">
        <w:rPr>
          <w:szCs w:val="24"/>
        </w:rPr>
        <w:t>différences,</w:t>
      </w:r>
      <w:r>
        <w:rPr>
          <w:szCs w:val="24"/>
        </w:rPr>
        <w:t xml:space="preserve"> </w:t>
      </w:r>
      <w:r w:rsidRPr="007F338E">
        <w:rPr>
          <w:szCs w:val="24"/>
        </w:rPr>
        <w:t>et</w:t>
      </w:r>
      <w:r>
        <w:rPr>
          <w:szCs w:val="24"/>
        </w:rPr>
        <w:t xml:space="preserve"> </w:t>
      </w:r>
      <w:r w:rsidRPr="007F338E">
        <w:rPr>
          <w:szCs w:val="24"/>
        </w:rPr>
        <w:t>en</w:t>
      </w:r>
      <w:r>
        <w:rPr>
          <w:szCs w:val="24"/>
        </w:rPr>
        <w:t xml:space="preserve"> </w:t>
      </w:r>
      <w:r w:rsidRPr="007F338E">
        <w:rPr>
          <w:szCs w:val="24"/>
        </w:rPr>
        <w:t>arrière-plan,</w:t>
      </w:r>
      <w:r>
        <w:rPr>
          <w:szCs w:val="24"/>
        </w:rPr>
        <w:t xml:space="preserve"> </w:t>
      </w:r>
      <w:r w:rsidRPr="007F338E">
        <w:rPr>
          <w:szCs w:val="24"/>
        </w:rPr>
        <w:t>renvoient</w:t>
      </w:r>
      <w:r>
        <w:rPr>
          <w:szCs w:val="24"/>
        </w:rPr>
        <w:t xml:space="preserve"> </w:t>
      </w:r>
      <w:r w:rsidRPr="007F338E">
        <w:rPr>
          <w:szCs w:val="24"/>
        </w:rPr>
        <w:t>à</w:t>
      </w:r>
      <w:r>
        <w:rPr>
          <w:szCs w:val="24"/>
        </w:rPr>
        <w:t xml:space="preserve"> </w:t>
      </w:r>
      <w:r w:rsidRPr="007F338E">
        <w:rPr>
          <w:szCs w:val="24"/>
        </w:rPr>
        <w:t>l'affirmation</w:t>
      </w:r>
      <w:r>
        <w:rPr>
          <w:szCs w:val="24"/>
        </w:rPr>
        <w:t xml:space="preserve"> </w:t>
      </w:r>
      <w:r w:rsidRPr="007F338E">
        <w:rPr>
          <w:szCs w:val="24"/>
        </w:rPr>
        <w:t>culturelle</w:t>
      </w:r>
      <w:r>
        <w:rPr>
          <w:szCs w:val="24"/>
        </w:rPr>
        <w:t xml:space="preserve"> </w:t>
      </w:r>
      <w:r w:rsidRPr="007F338E">
        <w:rPr>
          <w:szCs w:val="24"/>
        </w:rPr>
        <w:t>de</w:t>
      </w:r>
      <w:r>
        <w:rPr>
          <w:szCs w:val="24"/>
        </w:rPr>
        <w:t xml:space="preserve"> </w:t>
      </w:r>
      <w:r w:rsidRPr="007F338E">
        <w:rPr>
          <w:szCs w:val="24"/>
        </w:rPr>
        <w:t>groupes</w:t>
      </w:r>
      <w:r>
        <w:rPr>
          <w:szCs w:val="24"/>
        </w:rPr>
        <w:t xml:space="preserve"> </w:t>
      </w:r>
      <w:r w:rsidRPr="007F338E">
        <w:rPr>
          <w:szCs w:val="24"/>
        </w:rPr>
        <w:t>supposés</w:t>
      </w:r>
      <w:r>
        <w:rPr>
          <w:szCs w:val="24"/>
        </w:rPr>
        <w:t xml:space="preserve"> </w:t>
      </w:r>
      <w:r w:rsidRPr="007F338E">
        <w:rPr>
          <w:szCs w:val="24"/>
        </w:rPr>
        <w:t>discriminés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fois</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héritage</w:t>
      </w:r>
      <w:r>
        <w:rPr>
          <w:szCs w:val="24"/>
        </w:rPr>
        <w:t xml:space="preserve"> </w:t>
      </w:r>
      <w:r w:rsidRPr="007F338E">
        <w:rPr>
          <w:szCs w:val="24"/>
        </w:rPr>
        <w:t>et</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projet</w:t>
      </w:r>
      <w:r>
        <w:rPr>
          <w:szCs w:val="24"/>
        </w:rPr>
        <w:t xml:space="preserve"> </w:t>
      </w:r>
      <w:r w:rsidRPr="007F338E">
        <w:rPr>
          <w:szCs w:val="24"/>
        </w:rPr>
        <w:t>de</w:t>
      </w:r>
      <w:r>
        <w:rPr>
          <w:szCs w:val="24"/>
        </w:rPr>
        <w:t xml:space="preserve"> </w:t>
      </w:r>
      <w:r w:rsidRPr="007F338E">
        <w:rPr>
          <w:szCs w:val="24"/>
        </w:rPr>
        <w:t>vie</w:t>
      </w:r>
      <w:r>
        <w:rPr>
          <w:szCs w:val="24"/>
        </w:rPr>
        <w:t xml:space="preserve"> </w:t>
      </w:r>
      <w:r w:rsidRPr="007F338E">
        <w:rPr>
          <w:szCs w:val="24"/>
        </w:rPr>
        <w:t>mais</w:t>
      </w:r>
      <w:r>
        <w:rPr>
          <w:szCs w:val="24"/>
        </w:rPr>
        <w:t xml:space="preserve"> </w:t>
      </w:r>
      <w:r w:rsidRPr="007F338E">
        <w:rPr>
          <w:szCs w:val="24"/>
        </w:rPr>
        <w:t>sans</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les</w:t>
      </w:r>
      <w:r>
        <w:rPr>
          <w:szCs w:val="24"/>
        </w:rPr>
        <w:t xml:space="preserve"> </w:t>
      </w:r>
      <w:r w:rsidRPr="007F338E">
        <w:rPr>
          <w:szCs w:val="24"/>
        </w:rPr>
        <w:t>définisse</w:t>
      </w:r>
      <w:r>
        <w:rPr>
          <w:szCs w:val="24"/>
        </w:rPr>
        <w:t xml:space="preserve"> </w:t>
      </w:r>
      <w:r w:rsidRPr="007F338E">
        <w:rPr>
          <w:szCs w:val="24"/>
        </w:rPr>
        <w:t>explicitement.</w:t>
      </w:r>
      <w:r>
        <w:rPr>
          <w:szCs w:val="24"/>
        </w:rPr>
        <w:t xml:space="preserve"> </w:t>
      </w:r>
      <w:r w:rsidRPr="007F338E">
        <w:rPr>
          <w:szCs w:val="24"/>
        </w:rPr>
        <w:t>Les</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ensemble</w:t>
      </w:r>
      <w:r>
        <w:rPr>
          <w:szCs w:val="24"/>
        </w:rPr>
        <w:t xml:space="preserve"> </w:t>
      </w:r>
      <w:r w:rsidRPr="007F338E">
        <w:rPr>
          <w:szCs w:val="24"/>
        </w:rPr>
        <w:t>de</w:t>
      </w:r>
      <w:r>
        <w:rPr>
          <w:szCs w:val="24"/>
        </w:rPr>
        <w:t xml:space="preserve"> </w:t>
      </w:r>
      <w:r w:rsidRPr="007F338E">
        <w:rPr>
          <w:szCs w:val="24"/>
        </w:rPr>
        <w:t>pratiques</w:t>
      </w:r>
      <w:r>
        <w:rPr>
          <w:szCs w:val="24"/>
        </w:rPr>
        <w:t xml:space="preserve"> </w:t>
      </w:r>
      <w:r w:rsidRPr="007F338E">
        <w:rPr>
          <w:szCs w:val="24"/>
        </w:rPr>
        <w:t>non</w:t>
      </w:r>
      <w:r>
        <w:rPr>
          <w:szCs w:val="24"/>
        </w:rPr>
        <w:t xml:space="preserve"> </w:t>
      </w:r>
      <w:r w:rsidRPr="007F338E">
        <w:rPr>
          <w:szCs w:val="24"/>
        </w:rPr>
        <w:t>stabilisées,</w:t>
      </w:r>
      <w:r>
        <w:rPr>
          <w:szCs w:val="24"/>
        </w:rPr>
        <w:t xml:space="preserve"> </w:t>
      </w:r>
      <w:r w:rsidRPr="007F338E">
        <w:rPr>
          <w:szCs w:val="24"/>
        </w:rPr>
        <w:t>favorisent</w:t>
      </w:r>
      <w:r>
        <w:rPr>
          <w:szCs w:val="24"/>
        </w:rPr>
        <w:t xml:space="preserve"> </w:t>
      </w:r>
      <w:r w:rsidRPr="007F338E">
        <w:rPr>
          <w:szCs w:val="24"/>
        </w:rPr>
        <w:t>un</w:t>
      </w:r>
      <w:r>
        <w:rPr>
          <w:szCs w:val="24"/>
        </w:rPr>
        <w:t xml:space="preserve"> </w:t>
      </w:r>
      <w:r w:rsidRPr="007F338E">
        <w:rPr>
          <w:szCs w:val="24"/>
        </w:rPr>
        <w:t>no</w:t>
      </w:r>
      <w:r w:rsidRPr="007F338E">
        <w:rPr>
          <w:szCs w:val="24"/>
        </w:rPr>
        <w:t>u</w:t>
      </w:r>
      <w:r w:rsidRPr="007F338E">
        <w:rPr>
          <w:szCs w:val="24"/>
        </w:rPr>
        <w:t>veau</w:t>
      </w:r>
      <w:r>
        <w:rPr>
          <w:szCs w:val="24"/>
        </w:rPr>
        <w:t xml:space="preserve"> « </w:t>
      </w:r>
      <w:r w:rsidRPr="007F338E">
        <w:rPr>
          <w:szCs w:val="24"/>
        </w:rPr>
        <w:t>droit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différence</w:t>
      </w:r>
      <w:r>
        <w:rPr>
          <w:szCs w:val="24"/>
        </w:rPr>
        <w:t xml:space="preserve"> » </w:t>
      </w:r>
      <w:r w:rsidRPr="007F338E">
        <w:rPr>
          <w:szCs w:val="24"/>
        </w:rPr>
        <w:t>face</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ou</w:t>
      </w:r>
      <w:r>
        <w:rPr>
          <w:szCs w:val="24"/>
        </w:rPr>
        <w:t xml:space="preserve"> </w:t>
      </w:r>
      <w:r w:rsidRPr="007F338E">
        <w:rPr>
          <w:szCs w:val="24"/>
        </w:rPr>
        <w:t>plusieurs</w:t>
      </w:r>
      <w:r>
        <w:rPr>
          <w:szCs w:val="24"/>
        </w:rPr>
        <w:t xml:space="preserve"> </w:t>
      </w:r>
      <w:r w:rsidRPr="007F338E">
        <w:rPr>
          <w:szCs w:val="24"/>
        </w:rPr>
        <w:t>adversaires</w:t>
      </w:r>
      <w:r>
        <w:rPr>
          <w:szCs w:val="24"/>
        </w:rPr>
        <w:t xml:space="preserve"> </w:t>
      </w:r>
      <w:r w:rsidRPr="007F338E">
        <w:rPr>
          <w:szCs w:val="24"/>
        </w:rPr>
        <w:t>qui</w:t>
      </w:r>
      <w:r>
        <w:rPr>
          <w:szCs w:val="24"/>
        </w:rPr>
        <w:t xml:space="preserve"> </w:t>
      </w:r>
      <w:r w:rsidRPr="007F338E">
        <w:rPr>
          <w:szCs w:val="24"/>
        </w:rPr>
        <w:t>s'identifieraient</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universel</w:t>
      </w:r>
      <w:r>
        <w:rPr>
          <w:szCs w:val="24"/>
        </w:rPr>
        <w:t xml:space="preserve"> </w:t>
      </w:r>
      <w:r w:rsidRPr="007F338E">
        <w:rPr>
          <w:szCs w:val="24"/>
        </w:rPr>
        <w:t>autoritaire</w:t>
      </w:r>
      <w:r>
        <w:rPr>
          <w:szCs w:val="24"/>
        </w:rPr>
        <w:t xml:space="preserve"> </w:t>
      </w:r>
      <w:r w:rsidRPr="007F338E">
        <w:rPr>
          <w:szCs w:val="24"/>
        </w:rPr>
        <w:t>et,</w:t>
      </w:r>
      <w:r>
        <w:rPr>
          <w:szCs w:val="24"/>
        </w:rPr>
        <w:t xml:space="preserve"> </w:t>
      </w:r>
      <w:r w:rsidRPr="007F338E">
        <w:rPr>
          <w:szCs w:val="24"/>
        </w:rPr>
        <w:t>au</w:t>
      </w:r>
      <w:r>
        <w:rPr>
          <w:szCs w:val="24"/>
        </w:rPr>
        <w:t xml:space="preserve"> </w:t>
      </w:r>
      <w:r w:rsidRPr="007F338E">
        <w:rPr>
          <w:szCs w:val="24"/>
        </w:rPr>
        <w:t>final,</w:t>
      </w:r>
      <w:r>
        <w:rPr>
          <w:szCs w:val="24"/>
        </w:rPr>
        <w:t xml:space="preserve"> </w:t>
      </w:r>
      <w:r w:rsidRPr="007F338E">
        <w:rPr>
          <w:szCs w:val="24"/>
        </w:rPr>
        <w:t>condamnable.</w:t>
      </w:r>
      <w:r>
        <w:rPr>
          <w:szCs w:val="24"/>
        </w:rPr>
        <w:t xml:space="preserve"> </w:t>
      </w:r>
      <w:r w:rsidRPr="007F338E">
        <w:rPr>
          <w:szCs w:val="24"/>
        </w:rPr>
        <w:t>C’est</w:t>
      </w:r>
      <w:r>
        <w:rPr>
          <w:szCs w:val="24"/>
        </w:rPr>
        <w:t xml:space="preserve"> </w:t>
      </w:r>
      <w:r w:rsidRPr="007F338E">
        <w:rPr>
          <w:szCs w:val="24"/>
        </w:rPr>
        <w:t>parfois</w:t>
      </w:r>
      <w:r>
        <w:rPr>
          <w:szCs w:val="24"/>
        </w:rPr>
        <w:t xml:space="preserve"> </w:t>
      </w:r>
      <w:r w:rsidRPr="007F338E">
        <w:rPr>
          <w:szCs w:val="24"/>
        </w:rPr>
        <w:t>la</w:t>
      </w:r>
      <w:r>
        <w:rPr>
          <w:szCs w:val="24"/>
        </w:rPr>
        <w:t xml:space="preserve"> </w:t>
      </w:r>
      <w:r w:rsidRPr="007F338E">
        <w:rPr>
          <w:szCs w:val="24"/>
        </w:rPr>
        <w:t>République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zélateurs</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politiques</w:t>
      </w:r>
      <w:r>
        <w:rPr>
          <w:szCs w:val="24"/>
        </w:rPr>
        <w:t xml:space="preserve"> </w:t>
      </w:r>
      <w:r w:rsidRPr="007F338E">
        <w:rPr>
          <w:szCs w:val="24"/>
        </w:rPr>
        <w:t>che</w:t>
      </w:r>
      <w:r w:rsidRPr="007F338E">
        <w:rPr>
          <w:szCs w:val="24"/>
        </w:rPr>
        <w:t>r</w:t>
      </w:r>
      <w:r w:rsidRPr="007F338E">
        <w:rPr>
          <w:szCs w:val="24"/>
        </w:rPr>
        <w:t>chent</w:t>
      </w:r>
      <w:r>
        <w:rPr>
          <w:szCs w:val="24"/>
        </w:rPr>
        <w:t xml:space="preserve"> </w:t>
      </w:r>
      <w:r w:rsidRPr="007F338E">
        <w:rPr>
          <w:szCs w:val="24"/>
        </w:rPr>
        <w:t>à</w:t>
      </w:r>
      <w:r>
        <w:rPr>
          <w:szCs w:val="24"/>
        </w:rPr>
        <w:t xml:space="preserve"> </w:t>
      </w:r>
      <w:r w:rsidRPr="007F338E">
        <w:rPr>
          <w:szCs w:val="24"/>
        </w:rPr>
        <w:t>viser</w:t>
      </w:r>
      <w:r>
        <w:rPr>
          <w:szCs w:val="24"/>
        </w:rPr>
        <w:t xml:space="preserve"> </w:t>
      </w:r>
      <w:r w:rsidRPr="007F338E">
        <w:rPr>
          <w:szCs w:val="24"/>
        </w:rPr>
        <w:t>comme</w:t>
      </w:r>
      <w:r>
        <w:rPr>
          <w:szCs w:val="24"/>
        </w:rPr>
        <w:t xml:space="preserve"> </w:t>
      </w:r>
      <w:r w:rsidRPr="007F338E">
        <w:rPr>
          <w:szCs w:val="24"/>
        </w:rPr>
        <w:t>adversaire.</w:t>
      </w:r>
      <w:r>
        <w:rPr>
          <w:szCs w:val="24"/>
        </w:rPr>
        <w:t xml:space="preserve"> </w:t>
      </w:r>
      <w:r w:rsidRPr="007F338E">
        <w:rPr>
          <w:szCs w:val="24"/>
        </w:rPr>
        <w:t>Á</w:t>
      </w:r>
      <w:r>
        <w:rPr>
          <w:szCs w:val="24"/>
        </w:rPr>
        <w:t xml:space="preserve"> </w:t>
      </w:r>
      <w:r w:rsidRPr="007F338E">
        <w:rPr>
          <w:szCs w:val="24"/>
        </w:rPr>
        <w:t>tort</w:t>
      </w:r>
      <w:r>
        <w:rPr>
          <w:szCs w:val="24"/>
        </w:rPr>
        <w:t xml:space="preserve"> </w:t>
      </w:r>
      <w:r w:rsidRPr="007F338E">
        <w:rPr>
          <w:szCs w:val="24"/>
        </w:rPr>
        <w:t>selon</w:t>
      </w:r>
      <w:r>
        <w:rPr>
          <w:szCs w:val="24"/>
        </w:rPr>
        <w:t xml:space="preserve"> </w:t>
      </w:r>
      <w:r w:rsidRPr="007F338E">
        <w:rPr>
          <w:szCs w:val="24"/>
        </w:rPr>
        <w:t>nous.</w:t>
      </w:r>
      <w:r>
        <w:rPr>
          <w:szCs w:val="24"/>
        </w:rPr>
        <w:t xml:space="preserve"> </w:t>
      </w:r>
      <w:r w:rsidRPr="007F338E">
        <w:rPr>
          <w:szCs w:val="24"/>
        </w:rPr>
        <w:t>Á</w:t>
      </w:r>
      <w:r>
        <w:rPr>
          <w:szCs w:val="24"/>
        </w:rPr>
        <w:t xml:space="preserve"> </w:t>
      </w:r>
      <w:r w:rsidRPr="007F338E">
        <w:rPr>
          <w:szCs w:val="24"/>
        </w:rPr>
        <w:t>tort</w:t>
      </w:r>
      <w:r>
        <w:rPr>
          <w:szCs w:val="24"/>
        </w:rPr>
        <w:t xml:space="preserve"> </w:t>
      </w:r>
      <w:r w:rsidRPr="007F338E">
        <w:rPr>
          <w:szCs w:val="24"/>
        </w:rPr>
        <w:t>car,</w:t>
      </w:r>
      <w:r>
        <w:rPr>
          <w:szCs w:val="24"/>
        </w:rPr>
        <w:t xml:space="preserve"> </w:t>
      </w:r>
      <w:r w:rsidRPr="007F338E">
        <w:rPr>
          <w:szCs w:val="24"/>
        </w:rPr>
        <w:t>préc</w:t>
      </w:r>
      <w:r w:rsidRPr="007F338E">
        <w:rPr>
          <w:szCs w:val="24"/>
        </w:rPr>
        <w:t>i</w:t>
      </w:r>
      <w:r w:rsidRPr="007F338E">
        <w:rPr>
          <w:szCs w:val="24"/>
        </w:rPr>
        <w:t>sément,</w:t>
      </w:r>
      <w:r>
        <w:rPr>
          <w:szCs w:val="24"/>
        </w:rPr>
        <w:t xml:space="preserve"> </w:t>
      </w:r>
      <w:r w:rsidRPr="007F338E">
        <w:rPr>
          <w:szCs w:val="24"/>
        </w:rPr>
        <w:t>si</w:t>
      </w:r>
      <w:r>
        <w:rPr>
          <w:szCs w:val="24"/>
        </w:rPr>
        <w:t xml:space="preserve"> </w:t>
      </w:r>
      <w:r w:rsidRPr="007F338E">
        <w:rPr>
          <w:szCs w:val="24"/>
        </w:rPr>
        <w:t>l’universalisme</w:t>
      </w:r>
      <w:r>
        <w:rPr>
          <w:szCs w:val="24"/>
        </w:rPr>
        <w:t xml:space="preserve"> </w:t>
      </w:r>
      <w:r w:rsidRPr="007F338E">
        <w:rPr>
          <w:szCs w:val="24"/>
        </w:rPr>
        <w:t>républicain</w:t>
      </w:r>
      <w:r>
        <w:rPr>
          <w:szCs w:val="24"/>
        </w:rPr>
        <w:t xml:space="preserve"> </w:t>
      </w:r>
      <w:r w:rsidRPr="007F338E">
        <w:rPr>
          <w:szCs w:val="24"/>
        </w:rPr>
        <w:t>français</w:t>
      </w:r>
      <w:r>
        <w:rPr>
          <w:szCs w:val="24"/>
        </w:rPr>
        <w:t xml:space="preserve"> </w:t>
      </w:r>
      <w:r w:rsidRPr="007F338E">
        <w:rPr>
          <w:szCs w:val="24"/>
        </w:rPr>
        <w:t>a</w:t>
      </w:r>
      <w:r>
        <w:rPr>
          <w:szCs w:val="24"/>
        </w:rPr>
        <w:t xml:space="preserve"> </w:t>
      </w:r>
      <w:r w:rsidRPr="007F338E">
        <w:rPr>
          <w:szCs w:val="24"/>
        </w:rPr>
        <w:t>l’ambition</w:t>
      </w:r>
      <w:r>
        <w:rPr>
          <w:szCs w:val="24"/>
        </w:rPr>
        <w:t xml:space="preserve"> </w:t>
      </w:r>
      <w:r w:rsidRPr="007F338E">
        <w:rPr>
          <w:szCs w:val="24"/>
        </w:rPr>
        <w:t>de</w:t>
      </w:r>
      <w:r>
        <w:rPr>
          <w:szCs w:val="24"/>
        </w:rPr>
        <w:t xml:space="preserve"> </w:t>
      </w:r>
      <w:r w:rsidRPr="007F338E">
        <w:rPr>
          <w:szCs w:val="24"/>
        </w:rPr>
        <w:t>libérer</w:t>
      </w:r>
      <w:r>
        <w:rPr>
          <w:szCs w:val="24"/>
        </w:rPr>
        <w:t xml:space="preserve"> </w:t>
      </w:r>
      <w:r w:rsidRPr="007F338E">
        <w:rPr>
          <w:szCs w:val="24"/>
        </w:rPr>
        <w:t>la</w:t>
      </w:r>
      <w:r>
        <w:rPr>
          <w:szCs w:val="24"/>
        </w:rPr>
        <w:t xml:space="preserve"> </w:t>
      </w:r>
      <w:r w:rsidRPr="007F338E">
        <w:rPr>
          <w:szCs w:val="24"/>
        </w:rPr>
        <w:t>personne</w:t>
      </w:r>
      <w:r>
        <w:rPr>
          <w:szCs w:val="24"/>
        </w:rPr>
        <w:t xml:space="preserve"> </w:t>
      </w:r>
      <w:r w:rsidRPr="007F338E">
        <w:rPr>
          <w:szCs w:val="24"/>
        </w:rPr>
        <w:t>de</w:t>
      </w:r>
      <w:r>
        <w:rPr>
          <w:szCs w:val="24"/>
        </w:rPr>
        <w:t xml:space="preserve"> [192] </w:t>
      </w:r>
      <w:r w:rsidRPr="007F338E">
        <w:rPr>
          <w:szCs w:val="24"/>
        </w:rPr>
        <w:t>tout</w:t>
      </w:r>
      <w:r>
        <w:rPr>
          <w:szCs w:val="24"/>
        </w:rPr>
        <w:t xml:space="preserve"> </w:t>
      </w:r>
      <w:r w:rsidRPr="007F338E">
        <w:rPr>
          <w:szCs w:val="24"/>
        </w:rPr>
        <w:t>déterminisme</w:t>
      </w:r>
      <w:r>
        <w:rPr>
          <w:szCs w:val="24"/>
        </w:rPr>
        <w:t xml:space="preserve"> </w:t>
      </w:r>
      <w:r w:rsidRPr="007F338E">
        <w:rPr>
          <w:szCs w:val="24"/>
        </w:rPr>
        <w:t>(de</w:t>
      </w:r>
      <w:r>
        <w:rPr>
          <w:szCs w:val="24"/>
        </w:rPr>
        <w:t xml:space="preserve"> </w:t>
      </w:r>
      <w:r w:rsidRPr="007F338E">
        <w:rPr>
          <w:szCs w:val="24"/>
        </w:rPr>
        <w:t>race,</w:t>
      </w:r>
      <w:r>
        <w:rPr>
          <w:szCs w:val="24"/>
        </w:rPr>
        <w:t xml:space="preserve"> </w:t>
      </w:r>
      <w:r w:rsidRPr="007F338E">
        <w:rPr>
          <w:szCs w:val="24"/>
        </w:rPr>
        <w:t>de</w:t>
      </w:r>
      <w:r>
        <w:rPr>
          <w:szCs w:val="24"/>
        </w:rPr>
        <w:t xml:space="preserve"> </w:t>
      </w:r>
      <w:r w:rsidRPr="007F338E">
        <w:rPr>
          <w:szCs w:val="24"/>
        </w:rPr>
        <w:t>classe</w:t>
      </w:r>
      <w:r>
        <w:rPr>
          <w:szCs w:val="24"/>
        </w:rPr>
        <w:t xml:space="preserve"> </w:t>
      </w:r>
      <w:r w:rsidRPr="007F338E">
        <w:rPr>
          <w:szCs w:val="24"/>
        </w:rPr>
        <w:t>sociale,</w:t>
      </w:r>
      <w:r>
        <w:rPr>
          <w:szCs w:val="24"/>
        </w:rPr>
        <w:t xml:space="preserve"> </w:t>
      </w:r>
      <w:r w:rsidRPr="007F338E">
        <w:rPr>
          <w:szCs w:val="24"/>
        </w:rPr>
        <w:t>de</w:t>
      </w:r>
      <w:r>
        <w:rPr>
          <w:szCs w:val="24"/>
        </w:rPr>
        <w:t xml:space="preserve"> </w:t>
      </w:r>
      <w:r w:rsidRPr="007F338E">
        <w:rPr>
          <w:szCs w:val="24"/>
        </w:rPr>
        <w:t>lieu</w:t>
      </w:r>
      <w:r>
        <w:rPr>
          <w:szCs w:val="24"/>
        </w:rPr>
        <w:t xml:space="preserve"> </w:t>
      </w:r>
      <w:r w:rsidRPr="007F338E">
        <w:rPr>
          <w:szCs w:val="24"/>
        </w:rPr>
        <w:t>de</w:t>
      </w:r>
      <w:r>
        <w:rPr>
          <w:szCs w:val="24"/>
        </w:rPr>
        <w:t xml:space="preserve"> </w:t>
      </w:r>
      <w:r w:rsidRPr="007F338E">
        <w:rPr>
          <w:szCs w:val="24"/>
        </w:rPr>
        <w:t>naissance,</w:t>
      </w:r>
      <w:r>
        <w:rPr>
          <w:szCs w:val="24"/>
        </w:rPr>
        <w:t xml:space="preserve"> </w:t>
      </w:r>
      <w:r w:rsidRPr="007F338E">
        <w:rPr>
          <w:szCs w:val="24"/>
        </w:rPr>
        <w:t>d’appartenance</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religion…),</w:t>
      </w:r>
      <w:r>
        <w:rPr>
          <w:szCs w:val="24"/>
        </w:rPr>
        <w:t xml:space="preserve"> </w:t>
      </w:r>
      <w:r w:rsidRPr="007F338E">
        <w:rPr>
          <w:szCs w:val="24"/>
        </w:rPr>
        <w:t>c’est</w:t>
      </w:r>
      <w:r>
        <w:rPr>
          <w:szCs w:val="24"/>
        </w:rPr>
        <w:t xml:space="preserve"> </w:t>
      </w:r>
      <w:r w:rsidRPr="007F338E">
        <w:rPr>
          <w:szCs w:val="24"/>
        </w:rPr>
        <w:t>pour</w:t>
      </w:r>
      <w:r>
        <w:rPr>
          <w:szCs w:val="24"/>
        </w:rPr>
        <w:t xml:space="preserve"> </w:t>
      </w:r>
      <w:r w:rsidRPr="007F338E">
        <w:rPr>
          <w:szCs w:val="24"/>
        </w:rPr>
        <w:t>édifier</w:t>
      </w:r>
      <w:r>
        <w:rPr>
          <w:szCs w:val="24"/>
        </w:rPr>
        <w:t xml:space="preserve"> </w:t>
      </w:r>
      <w:r w:rsidRPr="007F338E">
        <w:rPr>
          <w:szCs w:val="24"/>
        </w:rPr>
        <w:t>la</w:t>
      </w:r>
      <w:r>
        <w:rPr>
          <w:szCs w:val="24"/>
        </w:rPr>
        <w:t xml:space="preserve"> </w:t>
      </w:r>
      <w:r w:rsidRPr="007F338E">
        <w:rPr>
          <w:szCs w:val="24"/>
        </w:rPr>
        <w:t>mér</w:t>
      </w:r>
      <w:r w:rsidRPr="007F338E">
        <w:rPr>
          <w:szCs w:val="24"/>
        </w:rPr>
        <w:t>i</w:t>
      </w:r>
      <w:r w:rsidRPr="007F338E">
        <w:rPr>
          <w:szCs w:val="24"/>
        </w:rPr>
        <w:t>tocratie.</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on</w:t>
      </w:r>
      <w:r>
        <w:rPr>
          <w:szCs w:val="24"/>
        </w:rPr>
        <w:t xml:space="preserve"> </w:t>
      </w:r>
      <w:r w:rsidRPr="007F338E">
        <w:rPr>
          <w:szCs w:val="24"/>
        </w:rPr>
        <w:t>est</w:t>
      </w:r>
      <w:r>
        <w:rPr>
          <w:szCs w:val="24"/>
        </w:rPr>
        <w:t xml:space="preserve"> </w:t>
      </w:r>
      <w:r w:rsidRPr="007F338E">
        <w:rPr>
          <w:szCs w:val="24"/>
        </w:rPr>
        <w:t>d’abord</w:t>
      </w:r>
      <w:r>
        <w:rPr>
          <w:szCs w:val="24"/>
        </w:rPr>
        <w:t xml:space="preserve"> </w:t>
      </w:r>
      <w:r w:rsidRPr="007F338E">
        <w:rPr>
          <w:szCs w:val="24"/>
        </w:rPr>
        <w:t>soi,</w:t>
      </w:r>
      <w:r>
        <w:rPr>
          <w:szCs w:val="24"/>
        </w:rPr>
        <w:t xml:space="preserve"> </w:t>
      </w:r>
      <w:r w:rsidRPr="007F338E">
        <w:rPr>
          <w:szCs w:val="24"/>
        </w:rPr>
        <w:t>tel</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a</w:t>
      </w:r>
      <w:r>
        <w:rPr>
          <w:szCs w:val="24"/>
        </w:rPr>
        <w:t xml:space="preserve"> </w:t>
      </w:r>
      <w:r w:rsidRPr="007F338E">
        <w:rPr>
          <w:szCs w:val="24"/>
        </w:rPr>
        <w:t>décidé</w:t>
      </w:r>
      <w:r>
        <w:rPr>
          <w:szCs w:val="24"/>
        </w:rPr>
        <w:t xml:space="preserve"> </w:t>
      </w:r>
      <w:r w:rsidRPr="007F338E">
        <w:rPr>
          <w:szCs w:val="24"/>
        </w:rPr>
        <w:t>de</w:t>
      </w:r>
      <w:r>
        <w:rPr>
          <w:szCs w:val="24"/>
        </w:rPr>
        <w:t xml:space="preserve"> </w:t>
      </w:r>
      <w:r w:rsidRPr="007F338E">
        <w:rPr>
          <w:szCs w:val="24"/>
        </w:rPr>
        <w:t>l’être,</w:t>
      </w:r>
      <w:r>
        <w:rPr>
          <w:szCs w:val="24"/>
        </w:rPr>
        <w:t xml:space="preserve"> </w:t>
      </w:r>
      <w:r w:rsidRPr="007F338E">
        <w:rPr>
          <w:szCs w:val="24"/>
        </w:rPr>
        <w:t>compte</w:t>
      </w:r>
      <w:r>
        <w:rPr>
          <w:szCs w:val="24"/>
        </w:rPr>
        <w:t xml:space="preserve"> </w:t>
      </w:r>
      <w:r w:rsidRPr="007F338E">
        <w:rPr>
          <w:szCs w:val="24"/>
        </w:rPr>
        <w:t>tenu</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histoire</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ambitions</w:t>
      </w:r>
      <w:r>
        <w:rPr>
          <w:szCs w:val="24"/>
        </w:rPr>
        <w:t xml:space="preserve"> </w:t>
      </w:r>
      <w:r w:rsidRPr="007F338E">
        <w:rPr>
          <w:szCs w:val="24"/>
        </w:rPr>
        <w:t>de</w:t>
      </w:r>
      <w:r>
        <w:rPr>
          <w:szCs w:val="24"/>
        </w:rPr>
        <w:t xml:space="preserve"> </w:t>
      </w:r>
      <w:r w:rsidRPr="007F338E">
        <w:rPr>
          <w:szCs w:val="24"/>
        </w:rPr>
        <w:t>chacun,</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un</w:t>
      </w:r>
      <w:r>
        <w:rPr>
          <w:szCs w:val="24"/>
        </w:rPr>
        <w:t xml:space="preserve"> </w:t>
      </w:r>
      <w:r w:rsidRPr="007F338E">
        <w:rPr>
          <w:szCs w:val="24"/>
        </w:rPr>
        <w:t>représentant</w:t>
      </w:r>
      <w:r>
        <w:rPr>
          <w:szCs w:val="24"/>
        </w:rPr>
        <w:t xml:space="preserve"> </w:t>
      </w:r>
      <w:r w:rsidRPr="007F338E">
        <w:rPr>
          <w:szCs w:val="24"/>
        </w:rPr>
        <w:t>de</w:t>
      </w:r>
      <w:r>
        <w:rPr>
          <w:szCs w:val="24"/>
        </w:rPr>
        <w:t xml:space="preserve"> </w:t>
      </w:r>
      <w:r w:rsidRPr="007F338E">
        <w:rPr>
          <w:szCs w:val="24"/>
        </w:rPr>
        <w:t>telle</w:t>
      </w:r>
      <w:r>
        <w:rPr>
          <w:szCs w:val="24"/>
        </w:rPr>
        <w:t xml:space="preserve"> </w:t>
      </w:r>
      <w:r w:rsidRPr="007F338E">
        <w:rPr>
          <w:szCs w:val="24"/>
        </w:rPr>
        <w:t>ou</w:t>
      </w:r>
      <w:r>
        <w:rPr>
          <w:szCs w:val="24"/>
        </w:rPr>
        <w:t xml:space="preserve"> </w:t>
      </w:r>
      <w:r w:rsidRPr="007F338E">
        <w:rPr>
          <w:szCs w:val="24"/>
        </w:rPr>
        <w:t>telle</w:t>
      </w:r>
      <w:r>
        <w:rPr>
          <w:szCs w:val="24"/>
        </w:rPr>
        <w:t xml:space="preserve"> </w:t>
      </w:r>
      <w:r w:rsidRPr="007F338E">
        <w:rPr>
          <w:szCs w:val="24"/>
        </w:rPr>
        <w:t>communauté</w:t>
      </w:r>
      <w:r>
        <w:rPr>
          <w:szCs w:val="24"/>
        </w:rPr>
        <w:t xml:space="preserve"> </w:t>
      </w:r>
      <w:r w:rsidRPr="007F338E">
        <w:rPr>
          <w:szCs w:val="24"/>
        </w:rPr>
        <w:t>culturelle</w:t>
      </w:r>
      <w:r>
        <w:rPr>
          <w:szCs w:val="24"/>
        </w:rPr>
        <w:t xml:space="preserve"> </w:t>
      </w:r>
      <w:r w:rsidRPr="007F338E">
        <w:rPr>
          <w:szCs w:val="24"/>
        </w:rPr>
        <w:t>qui</w:t>
      </w:r>
      <w:r>
        <w:rPr>
          <w:szCs w:val="24"/>
        </w:rPr>
        <w:t xml:space="preserve"> </w:t>
      </w:r>
      <w:r w:rsidRPr="007F338E">
        <w:rPr>
          <w:szCs w:val="24"/>
        </w:rPr>
        <w:t>détermin</w:t>
      </w:r>
      <w:r w:rsidRPr="007F338E">
        <w:rPr>
          <w:szCs w:val="24"/>
        </w:rPr>
        <w:t>e</w:t>
      </w:r>
      <w:r w:rsidRPr="007F338E">
        <w:rPr>
          <w:szCs w:val="24"/>
        </w:rPr>
        <w:t>rait</w:t>
      </w:r>
      <w:r>
        <w:rPr>
          <w:szCs w:val="24"/>
        </w:rPr>
        <w:t xml:space="preserve"> </w:t>
      </w:r>
      <w:r w:rsidRPr="007F338E">
        <w:rPr>
          <w:szCs w:val="24"/>
        </w:rPr>
        <w:t>en</w:t>
      </w:r>
      <w:r>
        <w:rPr>
          <w:szCs w:val="24"/>
        </w:rPr>
        <w:t xml:space="preserve"> </w:t>
      </w:r>
      <w:r w:rsidRPr="007F338E">
        <w:rPr>
          <w:szCs w:val="24"/>
        </w:rPr>
        <w:t>grande</w:t>
      </w:r>
      <w:r>
        <w:rPr>
          <w:szCs w:val="24"/>
        </w:rPr>
        <w:t xml:space="preserve"> </w:t>
      </w:r>
      <w:r w:rsidRPr="007F338E">
        <w:rPr>
          <w:szCs w:val="24"/>
        </w:rPr>
        <w:t>partie</w:t>
      </w:r>
      <w:r>
        <w:rPr>
          <w:szCs w:val="24"/>
        </w:rPr>
        <w:t xml:space="preserve"> </w:t>
      </w:r>
      <w:r w:rsidRPr="007F338E">
        <w:rPr>
          <w:szCs w:val="24"/>
        </w:rPr>
        <w:t>les</w:t>
      </w:r>
      <w:r>
        <w:rPr>
          <w:szCs w:val="24"/>
        </w:rPr>
        <w:t xml:space="preserve"> </w:t>
      </w:r>
      <w:r w:rsidRPr="007F338E">
        <w:rPr>
          <w:szCs w:val="24"/>
        </w:rPr>
        <w:t>choix</w:t>
      </w:r>
      <w:r>
        <w:rPr>
          <w:szCs w:val="24"/>
        </w:rPr>
        <w:t xml:space="preserve"> </w:t>
      </w:r>
      <w:r w:rsidRPr="007F338E">
        <w:rPr>
          <w:szCs w:val="24"/>
        </w:rPr>
        <w:t>individuels.</w:t>
      </w:r>
    </w:p>
    <w:p w:rsidR="00E30456" w:rsidRPr="007F338E" w:rsidRDefault="00E30456" w:rsidP="00E30456">
      <w:pPr>
        <w:spacing w:before="120" w:after="120"/>
        <w:jc w:val="both"/>
        <w:rPr>
          <w:szCs w:val="24"/>
        </w:rPr>
      </w:pPr>
      <w:r w:rsidRPr="007F338E">
        <w:rPr>
          <w:szCs w:val="24"/>
        </w:rPr>
        <w:t>En</w:t>
      </w:r>
      <w:r>
        <w:rPr>
          <w:szCs w:val="24"/>
        </w:rPr>
        <w:t xml:space="preserve"> </w:t>
      </w:r>
      <w:r w:rsidRPr="007F338E">
        <w:rPr>
          <w:szCs w:val="24"/>
        </w:rPr>
        <w:t>France,</w:t>
      </w:r>
      <w:r>
        <w:rPr>
          <w:szCs w:val="24"/>
        </w:rPr>
        <w:t xml:space="preserve"> </w:t>
      </w:r>
      <w:r w:rsidRPr="007F338E">
        <w:rPr>
          <w:szCs w:val="24"/>
        </w:rPr>
        <w:t>on</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intégré</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que</w:t>
      </w:r>
      <w:r>
        <w:rPr>
          <w:szCs w:val="24"/>
        </w:rPr>
        <w:t xml:space="preserve"> </w:t>
      </w:r>
      <w:r w:rsidRPr="007F338E">
        <w:rPr>
          <w:szCs w:val="24"/>
        </w:rPr>
        <w:t>membres</w:t>
      </w:r>
      <w:r>
        <w:rPr>
          <w:szCs w:val="24"/>
        </w:rPr>
        <w:t xml:space="preserve"> </w:t>
      </w:r>
      <w:r w:rsidRPr="007F338E">
        <w:rPr>
          <w:szCs w:val="24"/>
        </w:rPr>
        <w:t>d’une</w:t>
      </w:r>
      <w:r>
        <w:rPr>
          <w:szCs w:val="24"/>
        </w:rPr>
        <w:t xml:space="preserve"> </w:t>
      </w:r>
      <w:r w:rsidRPr="007F338E">
        <w:rPr>
          <w:szCs w:val="24"/>
        </w:rPr>
        <w:t>co</w:t>
      </w:r>
      <w:r w:rsidRPr="007F338E">
        <w:rPr>
          <w:szCs w:val="24"/>
        </w:rPr>
        <w:t>m</w:t>
      </w:r>
      <w:r w:rsidRPr="007F338E">
        <w:rPr>
          <w:szCs w:val="24"/>
        </w:rPr>
        <w:t>munauté</w:t>
      </w:r>
      <w:r>
        <w:rPr>
          <w:szCs w:val="24"/>
        </w:rPr>
        <w:t xml:space="preserve"> </w:t>
      </w:r>
      <w:r w:rsidRPr="007F338E">
        <w:rPr>
          <w:szCs w:val="24"/>
        </w:rPr>
        <w:t>culturelle</w:t>
      </w:r>
      <w:r>
        <w:rPr>
          <w:szCs w:val="24"/>
        </w:rPr>
        <w:t xml:space="preserve"> </w:t>
      </w:r>
      <w:r w:rsidRPr="007F338E">
        <w:rPr>
          <w:szCs w:val="24"/>
        </w:rPr>
        <w:t>spécifique</w:t>
      </w:r>
      <w:r>
        <w:rPr>
          <w:szCs w:val="24"/>
        </w:rPr>
        <w:t xml:space="preserve"> </w:t>
      </w:r>
      <w:r w:rsidRPr="007F338E">
        <w:rPr>
          <w:szCs w:val="24"/>
        </w:rPr>
        <w:t>avec</w:t>
      </w:r>
      <w:r>
        <w:rPr>
          <w:szCs w:val="24"/>
        </w:rPr>
        <w:t xml:space="preserve"> </w:t>
      </w:r>
      <w:r w:rsidRPr="007F338E">
        <w:rPr>
          <w:szCs w:val="24"/>
        </w:rPr>
        <w:t>la</w:t>
      </w:r>
      <w:r>
        <w:rPr>
          <w:szCs w:val="24"/>
        </w:rPr>
        <w:t xml:space="preserve"> </w:t>
      </w:r>
      <w:r w:rsidRPr="007F338E">
        <w:rPr>
          <w:szCs w:val="24"/>
        </w:rPr>
        <w:t>possibilité</w:t>
      </w:r>
      <w:r>
        <w:rPr>
          <w:szCs w:val="24"/>
        </w:rPr>
        <w:t xml:space="preserve"> </w:t>
      </w:r>
      <w:r w:rsidRPr="007F338E">
        <w:rPr>
          <w:szCs w:val="24"/>
        </w:rPr>
        <w:t>d’exprimer</w:t>
      </w:r>
      <w:r>
        <w:rPr>
          <w:szCs w:val="24"/>
        </w:rPr>
        <w:t xml:space="preserve"> </w:t>
      </w:r>
      <w:r w:rsidRPr="007F338E">
        <w:rPr>
          <w:szCs w:val="24"/>
        </w:rPr>
        <w:t>des</w:t>
      </w:r>
      <w:r>
        <w:rPr>
          <w:szCs w:val="24"/>
        </w:rPr>
        <w:t xml:space="preserve"> </w:t>
      </w:r>
      <w:r w:rsidRPr="007F338E">
        <w:rPr>
          <w:szCs w:val="24"/>
        </w:rPr>
        <w:t>ide</w:t>
      </w:r>
      <w:r w:rsidRPr="007F338E">
        <w:rPr>
          <w:szCs w:val="24"/>
        </w:rPr>
        <w:t>n</w:t>
      </w:r>
      <w:r w:rsidRPr="007F338E">
        <w:rPr>
          <w:szCs w:val="24"/>
        </w:rPr>
        <w:t>tités</w:t>
      </w:r>
      <w:r>
        <w:rPr>
          <w:szCs w:val="24"/>
        </w:rPr>
        <w:t xml:space="preserve"> </w:t>
      </w:r>
      <w:r w:rsidRPr="007F338E">
        <w:rPr>
          <w:szCs w:val="24"/>
        </w:rPr>
        <w:t>doubles</w:t>
      </w:r>
      <w:r>
        <w:rPr>
          <w:szCs w:val="24"/>
        </w:rPr>
        <w:t xml:space="preserve"> </w:t>
      </w:r>
      <w:r w:rsidRPr="007F338E">
        <w:rPr>
          <w:szCs w:val="24"/>
        </w:rPr>
        <w:t>(</w:t>
      </w:r>
      <w:r>
        <w:rPr>
          <w:szCs w:val="24"/>
        </w:rPr>
        <w:t>« </w:t>
      </w:r>
      <w:r w:rsidRPr="007F338E">
        <w:rPr>
          <w:szCs w:val="24"/>
        </w:rPr>
        <w:t>afro-américains</w:t>
      </w:r>
      <w:r>
        <w:rPr>
          <w:szCs w:val="24"/>
        </w:rPr>
        <w:t> »</w:t>
      </w:r>
      <w:r w:rsidRPr="007F338E">
        <w:rPr>
          <w:szCs w:val="24"/>
        </w:rPr>
        <w:t>,</w:t>
      </w:r>
      <w:r>
        <w:rPr>
          <w:szCs w:val="24"/>
        </w:rPr>
        <w:t xml:space="preserve"> « </w:t>
      </w:r>
      <w:r w:rsidRPr="007F338E">
        <w:rPr>
          <w:szCs w:val="24"/>
        </w:rPr>
        <w:t>euro-américians</w:t>
      </w:r>
      <w:r>
        <w:rPr>
          <w:szCs w:val="24"/>
        </w:rPr>
        <w:t xml:space="preserve"> » </w:t>
      </w:r>
      <w:r w:rsidRPr="007F338E">
        <w:rPr>
          <w:szCs w:val="24"/>
        </w:rPr>
        <w:t>…).</w:t>
      </w:r>
      <w:r>
        <w:rPr>
          <w:szCs w:val="24"/>
        </w:rPr>
        <w:t xml:space="preserve"> </w:t>
      </w:r>
      <w:r w:rsidRPr="007F338E">
        <w:rPr>
          <w:szCs w:val="24"/>
        </w:rPr>
        <w:t>Les</w:t>
      </w:r>
      <w:r>
        <w:rPr>
          <w:szCs w:val="24"/>
        </w:rPr>
        <w:t xml:space="preserve"> </w:t>
      </w:r>
      <w:r w:rsidRPr="007F338E">
        <w:rPr>
          <w:szCs w:val="24"/>
        </w:rPr>
        <w:t>polit</w:t>
      </w:r>
      <w:r w:rsidRPr="007F338E">
        <w:rPr>
          <w:szCs w:val="24"/>
        </w:rPr>
        <w:t>i</w:t>
      </w:r>
      <w:r w:rsidRPr="007F338E">
        <w:rPr>
          <w:szCs w:val="24"/>
        </w:rPr>
        <w:t>ques</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telles</w:t>
      </w:r>
      <w:r>
        <w:rPr>
          <w:szCs w:val="24"/>
        </w:rPr>
        <w:t xml:space="preserve"> </w:t>
      </w:r>
      <w:r w:rsidRPr="007F338E">
        <w:rPr>
          <w:szCs w:val="24"/>
        </w:rPr>
        <w:t>qu’elles</w:t>
      </w:r>
      <w:r>
        <w:rPr>
          <w:szCs w:val="24"/>
        </w:rPr>
        <w:t xml:space="preserve"> </w:t>
      </w:r>
      <w:r w:rsidRPr="007F338E">
        <w:rPr>
          <w:szCs w:val="24"/>
        </w:rPr>
        <w:t>nous</w:t>
      </w:r>
      <w:r>
        <w:rPr>
          <w:szCs w:val="24"/>
        </w:rPr>
        <w:t xml:space="preserve"> </w:t>
      </w:r>
      <w:r w:rsidRPr="007F338E">
        <w:rPr>
          <w:szCs w:val="24"/>
        </w:rPr>
        <w:t>sont</w:t>
      </w:r>
      <w:r>
        <w:rPr>
          <w:szCs w:val="24"/>
        </w:rPr>
        <w:t xml:space="preserve"> </w:t>
      </w:r>
      <w:r w:rsidRPr="007F338E">
        <w:rPr>
          <w:szCs w:val="24"/>
        </w:rPr>
        <w:t>parfois</w:t>
      </w:r>
      <w:r>
        <w:rPr>
          <w:szCs w:val="24"/>
        </w:rPr>
        <w:t xml:space="preserve"> </w:t>
      </w:r>
      <w:r w:rsidRPr="007F338E">
        <w:rPr>
          <w:szCs w:val="24"/>
        </w:rPr>
        <w:t>insp</w:t>
      </w:r>
      <w:r w:rsidRPr="007F338E">
        <w:rPr>
          <w:szCs w:val="24"/>
        </w:rPr>
        <w:t>i</w:t>
      </w:r>
      <w:r w:rsidRPr="007F338E">
        <w:rPr>
          <w:szCs w:val="24"/>
        </w:rPr>
        <w:t>rées</w:t>
      </w:r>
      <w:r>
        <w:rPr>
          <w:szCs w:val="24"/>
        </w:rPr>
        <w:t xml:space="preserve"> </w:t>
      </w:r>
      <w:r w:rsidRPr="007F338E">
        <w:rPr>
          <w:szCs w:val="24"/>
        </w:rPr>
        <w:t>d’autres</w:t>
      </w:r>
      <w:r>
        <w:rPr>
          <w:szCs w:val="24"/>
        </w:rPr>
        <w:t xml:space="preserve"> </w:t>
      </w:r>
      <w:r w:rsidRPr="007F338E">
        <w:rPr>
          <w:szCs w:val="24"/>
        </w:rPr>
        <w:t>entreprises</w:t>
      </w:r>
      <w:r>
        <w:rPr>
          <w:szCs w:val="24"/>
        </w:rPr>
        <w:t xml:space="preserve"> </w:t>
      </w:r>
      <w:r w:rsidRPr="007F338E">
        <w:rPr>
          <w:szCs w:val="24"/>
        </w:rPr>
        <w:t>dans</w:t>
      </w:r>
      <w:r>
        <w:rPr>
          <w:szCs w:val="24"/>
        </w:rPr>
        <w:t xml:space="preserve"> </w:t>
      </w:r>
      <w:r w:rsidRPr="007F338E">
        <w:rPr>
          <w:szCs w:val="24"/>
        </w:rPr>
        <w:t>d’autres</w:t>
      </w:r>
      <w:r>
        <w:rPr>
          <w:szCs w:val="24"/>
        </w:rPr>
        <w:t xml:space="preserve"> </w:t>
      </w:r>
      <w:r w:rsidRPr="007F338E">
        <w:rPr>
          <w:szCs w:val="24"/>
        </w:rPr>
        <w:t>pays,</w:t>
      </w:r>
      <w:r>
        <w:rPr>
          <w:szCs w:val="24"/>
        </w:rPr>
        <w:t xml:space="preserve"> </w:t>
      </w:r>
      <w:r w:rsidRPr="007F338E">
        <w:rPr>
          <w:szCs w:val="24"/>
        </w:rPr>
        <w:t>visent</w:t>
      </w:r>
      <w:r>
        <w:rPr>
          <w:szCs w:val="24"/>
        </w:rPr>
        <w:t xml:space="preserve"> </w:t>
      </w:r>
      <w:r w:rsidRPr="007F338E">
        <w:rPr>
          <w:szCs w:val="24"/>
        </w:rPr>
        <w:t>à</w:t>
      </w:r>
      <w:r>
        <w:rPr>
          <w:szCs w:val="24"/>
        </w:rPr>
        <w:t xml:space="preserve"> </w:t>
      </w:r>
      <w:r w:rsidRPr="007F338E">
        <w:rPr>
          <w:szCs w:val="24"/>
        </w:rPr>
        <w:t>renverser</w:t>
      </w:r>
      <w:r>
        <w:rPr>
          <w:szCs w:val="24"/>
        </w:rPr>
        <w:t xml:space="preserve"> </w:t>
      </w:r>
      <w:r w:rsidRPr="007F338E">
        <w:rPr>
          <w:szCs w:val="24"/>
        </w:rPr>
        <w:t>notre</w:t>
      </w:r>
      <w:r>
        <w:rPr>
          <w:szCs w:val="24"/>
        </w:rPr>
        <w:t xml:space="preserve"> </w:t>
      </w:r>
      <w:r w:rsidRPr="007F338E">
        <w:rPr>
          <w:szCs w:val="24"/>
        </w:rPr>
        <w:t>cadre</w:t>
      </w:r>
      <w:r>
        <w:rPr>
          <w:szCs w:val="24"/>
        </w:rPr>
        <w:t xml:space="preserve"> </w:t>
      </w:r>
      <w:r w:rsidRPr="007F338E">
        <w:rPr>
          <w:szCs w:val="24"/>
        </w:rPr>
        <w:t>habituel</w:t>
      </w:r>
      <w:r>
        <w:rPr>
          <w:szCs w:val="24"/>
        </w:rPr>
        <w:t xml:space="preserve"> </w:t>
      </w:r>
      <w:r w:rsidRPr="007F338E">
        <w:rPr>
          <w:szCs w:val="24"/>
        </w:rPr>
        <w:t>d’analyse</w:t>
      </w:r>
      <w:r>
        <w:rPr>
          <w:szCs w:val="24"/>
        </w:rPr>
        <w:t xml:space="preserve"> </w:t>
      </w:r>
      <w:r w:rsidRPr="007F338E">
        <w:rPr>
          <w:szCs w:val="24"/>
        </w:rPr>
        <w:t>et</w:t>
      </w:r>
      <w:r>
        <w:rPr>
          <w:szCs w:val="24"/>
        </w:rPr>
        <w:t xml:space="preserve"> </w:t>
      </w:r>
      <w:r w:rsidRPr="007F338E">
        <w:rPr>
          <w:szCs w:val="24"/>
        </w:rPr>
        <w:t>réfléchir</w:t>
      </w:r>
      <w:r>
        <w:rPr>
          <w:szCs w:val="24"/>
        </w:rPr>
        <w:t xml:space="preserve"> </w:t>
      </w:r>
      <w:r w:rsidRPr="007F338E">
        <w:rPr>
          <w:szCs w:val="24"/>
        </w:rPr>
        <w:t>non</w:t>
      </w:r>
      <w:r>
        <w:rPr>
          <w:szCs w:val="24"/>
        </w:rPr>
        <w:t xml:space="preserve"> </w:t>
      </w:r>
      <w:r w:rsidRPr="007F338E">
        <w:rPr>
          <w:szCs w:val="24"/>
        </w:rPr>
        <w:t>pas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place</w:t>
      </w:r>
      <w:r>
        <w:rPr>
          <w:szCs w:val="24"/>
        </w:rPr>
        <w:t xml:space="preserve"> </w:t>
      </w:r>
      <w:r w:rsidRPr="007F338E">
        <w:rPr>
          <w:szCs w:val="24"/>
        </w:rPr>
        <w:t>de</w:t>
      </w:r>
      <w:r>
        <w:rPr>
          <w:szCs w:val="24"/>
        </w:rPr>
        <w:t xml:space="preserve"> </w:t>
      </w:r>
      <w:r w:rsidRPr="007F338E">
        <w:rPr>
          <w:szCs w:val="24"/>
        </w:rPr>
        <w:t>l’homme</w:t>
      </w:r>
      <w:r>
        <w:rPr>
          <w:szCs w:val="24"/>
        </w:rPr>
        <w:t xml:space="preserve"> « </w:t>
      </w:r>
      <w:r w:rsidRPr="007F338E">
        <w:rPr>
          <w:szCs w:val="24"/>
        </w:rPr>
        <w:t>dans</w:t>
      </w:r>
      <w:r>
        <w:rPr>
          <w:szCs w:val="24"/>
        </w:rPr>
        <w:t xml:space="preserve"> </w:t>
      </w:r>
      <w:r w:rsidRPr="007F338E">
        <w:rPr>
          <w:szCs w:val="24"/>
        </w:rPr>
        <w:t>une</w:t>
      </w:r>
      <w:r>
        <w:rPr>
          <w:szCs w:val="24"/>
        </w:rPr>
        <w:t xml:space="preserve"> </w:t>
      </w:r>
      <w:r w:rsidRPr="007F338E">
        <w:rPr>
          <w:szCs w:val="24"/>
        </w:rPr>
        <w:t>société</w:t>
      </w:r>
      <w:r>
        <w:rPr>
          <w:szCs w:val="24"/>
        </w:rPr>
        <w:t xml:space="preserve"> </w:t>
      </w:r>
      <w:r w:rsidRPr="007F338E">
        <w:rPr>
          <w:szCs w:val="24"/>
        </w:rPr>
        <w:t>donnée</w:t>
      </w:r>
      <w:r>
        <w:rPr>
          <w:szCs w:val="24"/>
        </w:rPr>
        <w:t xml:space="preserve"> » </w:t>
      </w:r>
      <w:r w:rsidRPr="007F338E">
        <w:rPr>
          <w:szCs w:val="24"/>
        </w:rPr>
        <w:t>mais</w:t>
      </w:r>
      <w:r>
        <w:rPr>
          <w:szCs w:val="24"/>
        </w:rPr>
        <w:t xml:space="preserve"> </w:t>
      </w:r>
      <w:r w:rsidRPr="007F338E">
        <w:rPr>
          <w:szCs w:val="24"/>
        </w:rPr>
        <w:t>à</w:t>
      </w:r>
      <w:r>
        <w:rPr>
          <w:szCs w:val="24"/>
        </w:rPr>
        <w:t xml:space="preserve"> </w:t>
      </w:r>
      <w:r w:rsidRPr="007F338E">
        <w:rPr>
          <w:szCs w:val="24"/>
        </w:rPr>
        <w:t>celle</w:t>
      </w:r>
      <w:r>
        <w:rPr>
          <w:szCs w:val="24"/>
        </w:rPr>
        <w:t xml:space="preserve"> </w:t>
      </w:r>
      <w:r w:rsidRPr="007F338E">
        <w:rPr>
          <w:szCs w:val="24"/>
        </w:rPr>
        <w:t>de</w:t>
      </w:r>
      <w:r>
        <w:rPr>
          <w:szCs w:val="24"/>
        </w:rPr>
        <w:t xml:space="preserve"> « </w:t>
      </w:r>
      <w:r w:rsidRPr="007F338E">
        <w:rPr>
          <w:szCs w:val="24"/>
        </w:rPr>
        <w:t>la</w:t>
      </w:r>
      <w:r>
        <w:rPr>
          <w:szCs w:val="24"/>
        </w:rPr>
        <w:t xml:space="preserve"> </w:t>
      </w:r>
      <w:r w:rsidRPr="007F338E">
        <w:rPr>
          <w:szCs w:val="24"/>
        </w:rPr>
        <w:t>société</w:t>
      </w:r>
      <w:r>
        <w:rPr>
          <w:szCs w:val="24"/>
        </w:rPr>
        <w:t xml:space="preserve"> </w:t>
      </w:r>
      <w:r w:rsidRPr="007F338E">
        <w:rPr>
          <w:szCs w:val="24"/>
        </w:rPr>
        <w:t>dans</w:t>
      </w:r>
      <w:r>
        <w:rPr>
          <w:szCs w:val="24"/>
        </w:rPr>
        <w:t xml:space="preserve"> </w:t>
      </w:r>
      <w:r w:rsidRPr="007F338E">
        <w:rPr>
          <w:szCs w:val="24"/>
        </w:rPr>
        <w:t>l’homme</w:t>
      </w:r>
      <w:r>
        <w:rPr>
          <w:szCs w:val="24"/>
        </w:rPr>
        <w:t> »</w:t>
      </w:r>
      <w:r w:rsidRPr="007F338E">
        <w:rPr>
          <w:szCs w:val="24"/>
        </w:rPr>
        <w:t>.</w:t>
      </w:r>
      <w:r>
        <w:rPr>
          <w:szCs w:val="24"/>
        </w:rPr>
        <w:t xml:space="preserve"> </w:t>
      </w:r>
      <w:r w:rsidRPr="007F338E">
        <w:rPr>
          <w:szCs w:val="24"/>
        </w:rPr>
        <w:t>Á</w:t>
      </w:r>
      <w:r>
        <w:rPr>
          <w:szCs w:val="24"/>
        </w:rPr>
        <w:t xml:space="preserve"> </w:t>
      </w:r>
      <w:r w:rsidRPr="007F338E">
        <w:rPr>
          <w:szCs w:val="24"/>
        </w:rPr>
        <w:t>instaurer,</w:t>
      </w:r>
      <w:r>
        <w:rPr>
          <w:szCs w:val="24"/>
        </w:rPr>
        <w:t xml:space="preserve"> </w:t>
      </w:r>
      <w:r w:rsidRPr="007F338E">
        <w:rPr>
          <w:szCs w:val="24"/>
        </w:rPr>
        <w:t>en</w:t>
      </w:r>
      <w:r>
        <w:rPr>
          <w:szCs w:val="24"/>
        </w:rPr>
        <w:t xml:space="preserve"> </w:t>
      </w:r>
      <w:r w:rsidRPr="007F338E">
        <w:rPr>
          <w:szCs w:val="24"/>
        </w:rPr>
        <w:t>quelque</w:t>
      </w:r>
      <w:r>
        <w:rPr>
          <w:szCs w:val="24"/>
        </w:rPr>
        <w:t xml:space="preserve"> </w:t>
      </w:r>
      <w:r w:rsidRPr="007F338E">
        <w:rPr>
          <w:szCs w:val="24"/>
        </w:rPr>
        <w:t>sorte,</w:t>
      </w:r>
      <w:r>
        <w:rPr>
          <w:szCs w:val="24"/>
        </w:rPr>
        <w:t xml:space="preserve"> </w:t>
      </w:r>
      <w:r w:rsidRPr="007F338E">
        <w:rPr>
          <w:szCs w:val="24"/>
        </w:rPr>
        <w:t>un</w:t>
      </w:r>
      <w:r>
        <w:rPr>
          <w:szCs w:val="24"/>
        </w:rPr>
        <w:t xml:space="preserve"> </w:t>
      </w:r>
      <w:r w:rsidRPr="007F338E">
        <w:rPr>
          <w:szCs w:val="24"/>
        </w:rPr>
        <w:t>dialogue</w:t>
      </w:r>
      <w:r>
        <w:rPr>
          <w:szCs w:val="24"/>
        </w:rPr>
        <w:t xml:space="preserve"> </w:t>
      </w:r>
      <w:r w:rsidRPr="007F338E">
        <w:rPr>
          <w:szCs w:val="24"/>
        </w:rPr>
        <w:t>où</w:t>
      </w:r>
      <w:r>
        <w:rPr>
          <w:szCs w:val="24"/>
        </w:rPr>
        <w:t xml:space="preserve"> </w:t>
      </w:r>
      <w:r w:rsidRPr="007F338E">
        <w:rPr>
          <w:szCs w:val="24"/>
        </w:rPr>
        <w:t>les</w:t>
      </w:r>
      <w:r>
        <w:rPr>
          <w:szCs w:val="24"/>
        </w:rPr>
        <w:t xml:space="preserve"> </w:t>
      </w:r>
      <w:r w:rsidRPr="007F338E">
        <w:rPr>
          <w:szCs w:val="24"/>
        </w:rPr>
        <w:t>référe</w:t>
      </w:r>
      <w:r w:rsidRPr="007F338E">
        <w:rPr>
          <w:szCs w:val="24"/>
        </w:rPr>
        <w:t>n</w:t>
      </w:r>
      <w:r w:rsidRPr="007F338E">
        <w:rPr>
          <w:szCs w:val="24"/>
        </w:rPr>
        <w:t>ces</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communes</w:t>
      </w:r>
      <w:r>
        <w:rPr>
          <w:szCs w:val="24"/>
        </w:rPr>
        <w:t xml:space="preserve"> </w:t>
      </w:r>
      <w:r w:rsidRPr="007F338E">
        <w:rPr>
          <w:szCs w:val="24"/>
        </w:rPr>
        <w:t>d’emblée</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comme</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groupes</w:t>
      </w:r>
      <w:r>
        <w:rPr>
          <w:szCs w:val="24"/>
        </w:rPr>
        <w:t xml:space="preserve"> </w:t>
      </w:r>
      <w:r w:rsidRPr="007F338E">
        <w:rPr>
          <w:szCs w:val="24"/>
        </w:rPr>
        <w:t>qui</w:t>
      </w:r>
      <w:r>
        <w:rPr>
          <w:szCs w:val="24"/>
        </w:rPr>
        <w:t xml:space="preserve"> </w:t>
      </w:r>
      <w:r w:rsidRPr="007F338E">
        <w:rPr>
          <w:szCs w:val="24"/>
        </w:rPr>
        <w:t>les</w:t>
      </w:r>
      <w:r>
        <w:rPr>
          <w:szCs w:val="24"/>
        </w:rPr>
        <w:t xml:space="preserve"> </w:t>
      </w:r>
      <w:r w:rsidRPr="007F338E">
        <w:rPr>
          <w:szCs w:val="24"/>
        </w:rPr>
        <w:t>surplombent.</w:t>
      </w:r>
      <w:r>
        <w:rPr>
          <w:szCs w:val="24"/>
        </w:rPr>
        <w:t xml:space="preserve"> </w:t>
      </w:r>
      <w:r w:rsidRPr="007F338E">
        <w:rPr>
          <w:szCs w:val="24"/>
        </w:rPr>
        <w:t>Si</w:t>
      </w:r>
      <w:r>
        <w:rPr>
          <w:szCs w:val="24"/>
        </w:rPr>
        <w:t xml:space="preserve"> </w:t>
      </w:r>
      <w:r w:rsidRPr="007F338E">
        <w:rPr>
          <w:szCs w:val="24"/>
        </w:rPr>
        <w:t>toutes</w:t>
      </w:r>
      <w:r>
        <w:rPr>
          <w:szCs w:val="24"/>
        </w:rPr>
        <w:t xml:space="preserve"> </w:t>
      </w:r>
      <w:r w:rsidRPr="007F338E">
        <w:rPr>
          <w:szCs w:val="24"/>
        </w:rPr>
        <w:t>les</w:t>
      </w:r>
      <w:r>
        <w:rPr>
          <w:szCs w:val="24"/>
        </w:rPr>
        <w:t xml:space="preserve"> </w:t>
      </w:r>
      <w:r w:rsidRPr="007F338E">
        <w:rPr>
          <w:szCs w:val="24"/>
        </w:rPr>
        <w:t>opinions</w:t>
      </w:r>
      <w:r>
        <w:rPr>
          <w:szCs w:val="24"/>
        </w:rPr>
        <w:t xml:space="preserve"> </w:t>
      </w:r>
      <w:r w:rsidRPr="007F338E">
        <w:rPr>
          <w:szCs w:val="24"/>
        </w:rPr>
        <w:t>se</w:t>
      </w:r>
      <w:r>
        <w:rPr>
          <w:szCs w:val="24"/>
        </w:rPr>
        <w:t xml:space="preserve"> </w:t>
      </w:r>
      <w:r w:rsidRPr="007F338E">
        <w:rPr>
          <w:szCs w:val="24"/>
        </w:rPr>
        <w:t>valent,</w:t>
      </w:r>
      <w:r>
        <w:rPr>
          <w:szCs w:val="24"/>
        </w:rPr>
        <w:t xml:space="preserve"> </w:t>
      </w:r>
      <w:r w:rsidRPr="007F338E">
        <w:rPr>
          <w:szCs w:val="24"/>
        </w:rPr>
        <w:t>c'est</w:t>
      </w:r>
      <w:r>
        <w:rPr>
          <w:szCs w:val="24"/>
        </w:rPr>
        <w:t xml:space="preserve"> </w:t>
      </w:r>
      <w:r w:rsidRPr="007F338E">
        <w:rPr>
          <w:szCs w:val="24"/>
        </w:rPr>
        <w:t>parce</w:t>
      </w:r>
      <w:r>
        <w:rPr>
          <w:szCs w:val="24"/>
        </w:rPr>
        <w:t xml:space="preserve"> </w:t>
      </w:r>
      <w:r w:rsidRPr="007F338E">
        <w:rPr>
          <w:szCs w:val="24"/>
        </w:rPr>
        <w:t>que,</w:t>
      </w:r>
      <w:r>
        <w:rPr>
          <w:szCs w:val="24"/>
        </w:rPr>
        <w:t xml:space="preserve"> </w:t>
      </w:r>
      <w:r w:rsidRPr="007F338E">
        <w:rPr>
          <w:szCs w:val="24"/>
        </w:rPr>
        <w:t>pensent</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relativistes</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zélateurs</w:t>
      </w:r>
      <w:r>
        <w:rPr>
          <w:szCs w:val="24"/>
        </w:rPr>
        <w:t xml:space="preserve"> </w:t>
      </w:r>
      <w:r w:rsidRPr="007F338E">
        <w:rPr>
          <w:szCs w:val="24"/>
        </w:rPr>
        <w:t>systématiques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différence,</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adoptent</w:t>
      </w:r>
      <w:r>
        <w:rPr>
          <w:szCs w:val="24"/>
        </w:rPr>
        <w:t xml:space="preserve"> </w:t>
      </w:r>
      <w:r w:rsidRPr="007F338E">
        <w:rPr>
          <w:szCs w:val="24"/>
        </w:rPr>
        <w:t>telles</w:t>
      </w:r>
      <w:r>
        <w:rPr>
          <w:szCs w:val="24"/>
        </w:rPr>
        <w:t xml:space="preserve"> </w:t>
      </w:r>
      <w:r w:rsidRPr="007F338E">
        <w:rPr>
          <w:szCs w:val="24"/>
        </w:rPr>
        <w:t>ou</w:t>
      </w:r>
      <w:r>
        <w:rPr>
          <w:szCs w:val="24"/>
        </w:rPr>
        <w:t xml:space="preserve"> </w:t>
      </w:r>
      <w:r w:rsidRPr="007F338E">
        <w:rPr>
          <w:szCs w:val="24"/>
        </w:rPr>
        <w:t>telles</w:t>
      </w:r>
      <w:r>
        <w:rPr>
          <w:szCs w:val="24"/>
        </w:rPr>
        <w:t xml:space="preserve"> </w:t>
      </w:r>
      <w:r w:rsidRPr="007F338E">
        <w:rPr>
          <w:szCs w:val="24"/>
        </w:rPr>
        <w:t>normes</w:t>
      </w:r>
      <w:r>
        <w:rPr>
          <w:szCs w:val="24"/>
        </w:rPr>
        <w:t xml:space="preserve"> </w:t>
      </w:r>
      <w:r w:rsidRPr="007F338E">
        <w:rPr>
          <w:szCs w:val="24"/>
        </w:rPr>
        <w:t>et</w:t>
      </w:r>
      <w:r>
        <w:rPr>
          <w:szCs w:val="24"/>
        </w:rPr>
        <w:t xml:space="preserve"> </w:t>
      </w:r>
      <w:r w:rsidRPr="007F338E">
        <w:rPr>
          <w:szCs w:val="24"/>
        </w:rPr>
        <w:t>v</w:t>
      </w:r>
      <w:r w:rsidRPr="007F338E">
        <w:rPr>
          <w:szCs w:val="24"/>
        </w:rPr>
        <w:t>a</w:t>
      </w:r>
      <w:r w:rsidRPr="007F338E">
        <w:rPr>
          <w:szCs w:val="24"/>
        </w:rPr>
        <w:t>leurs,</w:t>
      </w:r>
      <w:r>
        <w:rPr>
          <w:szCs w:val="24"/>
        </w:rPr>
        <w:t xml:space="preserve"> </w:t>
      </w:r>
      <w:r w:rsidRPr="007F338E">
        <w:rPr>
          <w:szCs w:val="24"/>
        </w:rPr>
        <w:t>non</w:t>
      </w:r>
      <w:r>
        <w:rPr>
          <w:szCs w:val="24"/>
        </w:rPr>
        <w:t xml:space="preserve"> </w:t>
      </w:r>
      <w:r w:rsidRPr="007F338E">
        <w:rPr>
          <w:szCs w:val="24"/>
        </w:rPr>
        <w:t>parce</w:t>
      </w:r>
      <w:r>
        <w:rPr>
          <w:szCs w:val="24"/>
        </w:rPr>
        <w:t xml:space="preserve"> </w:t>
      </w:r>
      <w:r w:rsidRPr="007F338E">
        <w:rPr>
          <w:szCs w:val="24"/>
        </w:rPr>
        <w:t>qu'elles</w:t>
      </w:r>
      <w:r>
        <w:rPr>
          <w:szCs w:val="24"/>
        </w:rPr>
        <w:t xml:space="preserve"> </w:t>
      </w:r>
      <w:r w:rsidRPr="007F338E">
        <w:rPr>
          <w:szCs w:val="24"/>
        </w:rPr>
        <w:t>seraient</w:t>
      </w:r>
      <w:r>
        <w:rPr>
          <w:szCs w:val="24"/>
        </w:rPr>
        <w:t xml:space="preserve"> </w:t>
      </w:r>
      <w:r w:rsidRPr="007F338E">
        <w:rPr>
          <w:szCs w:val="24"/>
        </w:rPr>
        <w:t>fondées</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esprit</w:t>
      </w:r>
      <w:r>
        <w:rPr>
          <w:szCs w:val="24"/>
        </w:rPr>
        <w:t xml:space="preserve"> </w:t>
      </w:r>
      <w:r w:rsidRPr="007F338E">
        <w:rPr>
          <w:szCs w:val="24"/>
        </w:rPr>
        <w:t>sur</w:t>
      </w:r>
      <w:r>
        <w:rPr>
          <w:szCs w:val="24"/>
        </w:rPr>
        <w:t xml:space="preserve"> </w:t>
      </w:r>
      <w:r w:rsidRPr="007F338E">
        <w:rPr>
          <w:szCs w:val="24"/>
        </w:rPr>
        <w:t>des</w:t>
      </w:r>
      <w:r>
        <w:rPr>
          <w:szCs w:val="24"/>
        </w:rPr>
        <w:t xml:space="preserve"> </w:t>
      </w:r>
      <w:r w:rsidRPr="007F338E">
        <w:rPr>
          <w:szCs w:val="24"/>
        </w:rPr>
        <w:t>ra</w:t>
      </w:r>
      <w:r w:rsidRPr="007F338E">
        <w:rPr>
          <w:szCs w:val="24"/>
        </w:rPr>
        <w:t>i</w:t>
      </w:r>
      <w:r w:rsidRPr="007F338E">
        <w:rPr>
          <w:szCs w:val="24"/>
        </w:rPr>
        <w:t>sons,</w:t>
      </w:r>
      <w:r>
        <w:rPr>
          <w:szCs w:val="24"/>
        </w:rPr>
        <w:t xml:space="preserve"> </w:t>
      </w:r>
      <w:r w:rsidRPr="007F338E">
        <w:rPr>
          <w:szCs w:val="24"/>
        </w:rPr>
        <w:t>mais</w:t>
      </w:r>
      <w:r>
        <w:rPr>
          <w:szCs w:val="24"/>
        </w:rPr>
        <w:t xml:space="preserve"> </w:t>
      </w:r>
      <w:r w:rsidRPr="007F338E">
        <w:rPr>
          <w:szCs w:val="24"/>
        </w:rPr>
        <w:t>parce</w:t>
      </w:r>
      <w:r>
        <w:rPr>
          <w:szCs w:val="24"/>
        </w:rPr>
        <w:t xml:space="preserve"> </w:t>
      </w:r>
      <w:r w:rsidRPr="007F338E">
        <w:rPr>
          <w:szCs w:val="24"/>
        </w:rPr>
        <w:t>qu'elles</w:t>
      </w:r>
      <w:r>
        <w:rPr>
          <w:szCs w:val="24"/>
        </w:rPr>
        <w:t xml:space="preserve"> </w:t>
      </w:r>
      <w:r w:rsidRPr="007F338E">
        <w:rPr>
          <w:szCs w:val="24"/>
        </w:rPr>
        <w:t>leur</w:t>
      </w:r>
      <w:r>
        <w:rPr>
          <w:szCs w:val="24"/>
        </w:rPr>
        <w:t xml:space="preserve"> </w:t>
      </w:r>
      <w:r w:rsidRPr="007F338E">
        <w:rPr>
          <w:szCs w:val="24"/>
        </w:rPr>
        <w:t>seraient</w:t>
      </w:r>
      <w:r>
        <w:rPr>
          <w:szCs w:val="24"/>
        </w:rPr>
        <w:t xml:space="preserve"> </w:t>
      </w:r>
      <w:r w:rsidRPr="007F338E">
        <w:rPr>
          <w:szCs w:val="24"/>
        </w:rPr>
        <w:t>inculquées</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milieu</w:t>
      </w:r>
      <w:r>
        <w:rPr>
          <w:szCs w:val="24"/>
        </w:rPr>
        <w:t xml:space="preserve"> </w:t>
      </w:r>
      <w:r w:rsidRPr="007F338E">
        <w:rPr>
          <w:szCs w:val="24"/>
        </w:rPr>
        <w:t>et</w:t>
      </w:r>
      <w:r>
        <w:rPr>
          <w:szCs w:val="24"/>
        </w:rPr>
        <w:t xml:space="preserve"> </w:t>
      </w:r>
      <w:r w:rsidRPr="007F338E">
        <w:rPr>
          <w:szCs w:val="24"/>
        </w:rPr>
        <w:t>donc</w:t>
      </w:r>
      <w:r>
        <w:rPr>
          <w:szCs w:val="24"/>
        </w:rPr>
        <w:t xml:space="preserve"> </w:t>
      </w:r>
      <w:r w:rsidRPr="007F338E">
        <w:rPr>
          <w:szCs w:val="24"/>
        </w:rPr>
        <w:t>à</w:t>
      </w:r>
      <w:r>
        <w:rPr>
          <w:szCs w:val="24"/>
        </w:rPr>
        <w:t xml:space="preserve"> </w:t>
      </w:r>
      <w:r w:rsidRPr="007F338E">
        <w:rPr>
          <w:szCs w:val="24"/>
        </w:rPr>
        <w:t>déconstruire,</w:t>
      </w:r>
      <w:r>
        <w:rPr>
          <w:szCs w:val="24"/>
        </w:rPr>
        <w:t xml:space="preserve"> </w:t>
      </w:r>
      <w:r w:rsidRPr="007F338E">
        <w:rPr>
          <w:szCs w:val="24"/>
        </w:rPr>
        <w:t>à</w:t>
      </w:r>
      <w:r>
        <w:rPr>
          <w:szCs w:val="24"/>
        </w:rPr>
        <w:t xml:space="preserve"> </w:t>
      </w:r>
      <w:r w:rsidRPr="007F338E">
        <w:rPr>
          <w:szCs w:val="24"/>
        </w:rPr>
        <w:t>débusquer</w:t>
      </w:r>
      <w:r>
        <w:rPr>
          <w:szCs w:val="24"/>
        </w:rPr>
        <w:t xml:space="preserve"> </w:t>
      </w:r>
      <w:r w:rsidRPr="007F338E">
        <w:rPr>
          <w:szCs w:val="24"/>
        </w:rPr>
        <w:t>(Boudon,</w:t>
      </w:r>
      <w:r>
        <w:rPr>
          <w:szCs w:val="24"/>
        </w:rPr>
        <w:t xml:space="preserve"> </w:t>
      </w:r>
      <w:r w:rsidRPr="007F338E">
        <w:rPr>
          <w:szCs w:val="24"/>
        </w:rPr>
        <w:t>2006,</w:t>
      </w:r>
      <w:r>
        <w:rPr>
          <w:szCs w:val="24"/>
        </w:rPr>
        <w:t xml:space="preserve"> </w:t>
      </w:r>
      <w:r w:rsidRPr="007F338E">
        <w:rPr>
          <w:szCs w:val="24"/>
        </w:rPr>
        <w:t>p.27)</w:t>
      </w:r>
      <w:r>
        <w:rPr>
          <w:szCs w:val="24"/>
        </w:rPr>
        <w:t xml:space="preserve"> </w:t>
      </w:r>
      <w:r w:rsidRPr="007F338E">
        <w:rPr>
          <w:szCs w:val="24"/>
        </w:rPr>
        <w:t>...</w:t>
      </w:r>
      <w:r>
        <w:rPr>
          <w:szCs w:val="24"/>
        </w:rPr>
        <w:t xml:space="preserve"> </w:t>
      </w:r>
      <w:r w:rsidRPr="007F338E">
        <w:rPr>
          <w:szCs w:val="24"/>
        </w:rPr>
        <w:t>Avec</w:t>
      </w:r>
      <w:r>
        <w:rPr>
          <w:szCs w:val="24"/>
        </w:rPr>
        <w:t xml:space="preserve"> </w:t>
      </w:r>
      <w:r w:rsidRPr="007F338E">
        <w:rPr>
          <w:szCs w:val="24"/>
        </w:rPr>
        <w:t>l'idée</w:t>
      </w:r>
      <w:r>
        <w:rPr>
          <w:szCs w:val="24"/>
        </w:rPr>
        <w:t xml:space="preserve"> </w:t>
      </w:r>
      <w:r w:rsidRPr="007F338E">
        <w:rPr>
          <w:szCs w:val="24"/>
        </w:rPr>
        <w:t>fausse</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croyance</w:t>
      </w:r>
      <w:r>
        <w:rPr>
          <w:szCs w:val="24"/>
        </w:rPr>
        <w:t xml:space="preserve"> </w:t>
      </w:r>
      <w:r w:rsidRPr="007F338E">
        <w:rPr>
          <w:szCs w:val="24"/>
        </w:rPr>
        <w:t>en</w:t>
      </w:r>
      <w:r>
        <w:rPr>
          <w:szCs w:val="24"/>
        </w:rPr>
        <w:t xml:space="preserve"> </w:t>
      </w:r>
      <w:r w:rsidRPr="007F338E">
        <w:rPr>
          <w:szCs w:val="24"/>
        </w:rPr>
        <w:t>l'existence</w:t>
      </w:r>
      <w:r>
        <w:rPr>
          <w:szCs w:val="24"/>
        </w:rPr>
        <w:t xml:space="preserve"> </w:t>
      </w:r>
      <w:r w:rsidRPr="007F338E">
        <w:rPr>
          <w:szCs w:val="24"/>
        </w:rPr>
        <w:t>de</w:t>
      </w:r>
      <w:r>
        <w:rPr>
          <w:szCs w:val="24"/>
        </w:rPr>
        <w:t xml:space="preserve"> </w:t>
      </w:r>
      <w:r w:rsidRPr="007F338E">
        <w:rPr>
          <w:szCs w:val="24"/>
        </w:rPr>
        <w:t>valeurs</w:t>
      </w:r>
      <w:r>
        <w:rPr>
          <w:szCs w:val="24"/>
        </w:rPr>
        <w:t xml:space="preserve"> </w:t>
      </w:r>
      <w:r w:rsidRPr="007F338E">
        <w:rPr>
          <w:szCs w:val="24"/>
        </w:rPr>
        <w:t>universelles</w:t>
      </w:r>
      <w:r>
        <w:rPr>
          <w:szCs w:val="24"/>
        </w:rPr>
        <w:t xml:space="preserve"> </w:t>
      </w:r>
      <w:r w:rsidRPr="007F338E">
        <w:rPr>
          <w:szCs w:val="24"/>
        </w:rPr>
        <w:t>serait</w:t>
      </w:r>
      <w:r>
        <w:rPr>
          <w:szCs w:val="24"/>
        </w:rPr>
        <w:t xml:space="preserve"> </w:t>
      </w:r>
      <w:r w:rsidRPr="007F338E">
        <w:rPr>
          <w:szCs w:val="24"/>
        </w:rPr>
        <w:t>une</w:t>
      </w:r>
      <w:r>
        <w:rPr>
          <w:szCs w:val="24"/>
        </w:rPr>
        <w:t xml:space="preserve"> </w:t>
      </w:r>
      <w:r w:rsidRPr="007F338E">
        <w:rPr>
          <w:szCs w:val="24"/>
        </w:rPr>
        <w:t>part</w:t>
      </w:r>
      <w:r w:rsidRPr="007F338E">
        <w:rPr>
          <w:szCs w:val="24"/>
        </w:rPr>
        <w:t>i</w:t>
      </w:r>
      <w:r w:rsidRPr="007F338E">
        <w:rPr>
          <w:szCs w:val="24"/>
        </w:rPr>
        <w:t>cularité</w:t>
      </w:r>
      <w:r>
        <w:rPr>
          <w:szCs w:val="24"/>
        </w:rPr>
        <w:t xml:space="preserve"> </w:t>
      </w:r>
      <w:r w:rsidRPr="007F338E">
        <w:rPr>
          <w:szCs w:val="24"/>
        </w:rPr>
        <w:t>occidentale.</w:t>
      </w:r>
      <w:r>
        <w:rPr>
          <w:szCs w:val="24"/>
        </w:rPr>
        <w:t xml:space="preserve"> </w:t>
      </w:r>
      <w:r w:rsidRPr="007F338E">
        <w:rPr>
          <w:szCs w:val="24"/>
        </w:rPr>
        <w:t>Dès</w:t>
      </w:r>
      <w:r>
        <w:rPr>
          <w:szCs w:val="24"/>
        </w:rPr>
        <w:t xml:space="preserve"> </w:t>
      </w:r>
      <w:r w:rsidRPr="007F338E">
        <w:rPr>
          <w:szCs w:val="24"/>
        </w:rPr>
        <w:t>lors,</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seraient</w:t>
      </w:r>
      <w:r>
        <w:rPr>
          <w:szCs w:val="24"/>
        </w:rPr>
        <w:t xml:space="preserve"> </w:t>
      </w:r>
      <w:r w:rsidRPr="007F338E">
        <w:rPr>
          <w:szCs w:val="24"/>
        </w:rPr>
        <w:t>profondément</w:t>
      </w:r>
      <w:r>
        <w:rPr>
          <w:szCs w:val="24"/>
        </w:rPr>
        <w:t xml:space="preserve"> </w:t>
      </w:r>
      <w:r w:rsidRPr="007F338E">
        <w:rPr>
          <w:szCs w:val="24"/>
        </w:rPr>
        <w:t>i</w:t>
      </w:r>
      <w:r w:rsidRPr="007F338E">
        <w:rPr>
          <w:szCs w:val="24"/>
        </w:rPr>
        <w:t>r</w:t>
      </w:r>
      <w:r w:rsidRPr="007F338E">
        <w:rPr>
          <w:szCs w:val="24"/>
        </w:rPr>
        <w:t>rationnels</w:t>
      </w:r>
      <w:r>
        <w:rPr>
          <w:szCs w:val="24"/>
        </w:rPr>
        <w:t xml:space="preserve"> </w:t>
      </w:r>
      <w:r w:rsidRPr="007F338E">
        <w:rPr>
          <w:szCs w:val="24"/>
        </w:rPr>
        <w:t>puisque</w:t>
      </w:r>
      <w:r>
        <w:rPr>
          <w:szCs w:val="24"/>
        </w:rPr>
        <w:t xml:space="preserve"> </w:t>
      </w:r>
      <w:r w:rsidRPr="007F338E">
        <w:rPr>
          <w:szCs w:val="24"/>
        </w:rPr>
        <w:t>les</w:t>
      </w:r>
      <w:r>
        <w:rPr>
          <w:szCs w:val="24"/>
        </w:rPr>
        <w:t xml:space="preserve"> </w:t>
      </w:r>
      <w:r w:rsidRPr="007F338E">
        <w:rPr>
          <w:szCs w:val="24"/>
        </w:rPr>
        <w:t>notions</w:t>
      </w:r>
      <w:r>
        <w:rPr>
          <w:szCs w:val="24"/>
        </w:rPr>
        <w:t xml:space="preserve"> </w:t>
      </w:r>
      <w:r w:rsidRPr="007F338E">
        <w:rPr>
          <w:szCs w:val="24"/>
        </w:rPr>
        <w:t>de</w:t>
      </w:r>
      <w:r>
        <w:rPr>
          <w:szCs w:val="24"/>
        </w:rPr>
        <w:t xml:space="preserve"> </w:t>
      </w:r>
      <w:r w:rsidRPr="007F338E">
        <w:rPr>
          <w:szCs w:val="24"/>
        </w:rPr>
        <w:t>vérité</w:t>
      </w:r>
      <w:r>
        <w:rPr>
          <w:szCs w:val="24"/>
        </w:rPr>
        <w:t xml:space="preserve"> </w:t>
      </w:r>
      <w:r w:rsidRPr="007F338E">
        <w:rPr>
          <w:szCs w:val="24"/>
        </w:rPr>
        <w:t>et</w:t>
      </w:r>
      <w:r>
        <w:rPr>
          <w:szCs w:val="24"/>
        </w:rPr>
        <w:t xml:space="preserve"> </w:t>
      </w:r>
      <w:r w:rsidRPr="007F338E">
        <w:rPr>
          <w:szCs w:val="24"/>
        </w:rPr>
        <w:t>d'objectivité</w:t>
      </w:r>
      <w:r>
        <w:rPr>
          <w:szCs w:val="24"/>
        </w:rPr>
        <w:t xml:space="preserve"> </w:t>
      </w:r>
      <w:r w:rsidRPr="007F338E">
        <w:rPr>
          <w:szCs w:val="24"/>
        </w:rPr>
        <w:t>sont,</w:t>
      </w:r>
      <w:r>
        <w:rPr>
          <w:szCs w:val="24"/>
        </w:rPr>
        <w:t xml:space="preserve"> </w:t>
      </w:r>
      <w:r w:rsidRPr="007F338E">
        <w:rPr>
          <w:szCs w:val="24"/>
        </w:rPr>
        <w:t>dans</w:t>
      </w:r>
      <w:r>
        <w:rPr>
          <w:szCs w:val="24"/>
        </w:rPr>
        <w:t xml:space="preserve"> </w:t>
      </w:r>
      <w:r w:rsidRPr="007F338E">
        <w:rPr>
          <w:szCs w:val="24"/>
        </w:rPr>
        <w:t>ce</w:t>
      </w:r>
      <w:r>
        <w:rPr>
          <w:szCs w:val="24"/>
        </w:rPr>
        <w:t xml:space="preserve"> </w:t>
      </w:r>
      <w:r w:rsidRPr="007F338E">
        <w:rPr>
          <w:szCs w:val="24"/>
        </w:rPr>
        <w:t>système</w:t>
      </w:r>
      <w:r>
        <w:rPr>
          <w:szCs w:val="24"/>
        </w:rPr>
        <w:t xml:space="preserve"> </w:t>
      </w:r>
      <w:r w:rsidRPr="007F338E">
        <w:rPr>
          <w:szCs w:val="24"/>
        </w:rPr>
        <w:t>de</w:t>
      </w:r>
      <w:r>
        <w:rPr>
          <w:szCs w:val="24"/>
        </w:rPr>
        <w:t xml:space="preserve"> </w:t>
      </w:r>
      <w:r w:rsidRPr="007F338E">
        <w:rPr>
          <w:szCs w:val="24"/>
        </w:rPr>
        <w:t>pensée,</w:t>
      </w:r>
      <w:r>
        <w:rPr>
          <w:szCs w:val="24"/>
        </w:rPr>
        <w:t xml:space="preserve"> </w:t>
      </w:r>
      <w:r w:rsidRPr="007F338E">
        <w:rPr>
          <w:szCs w:val="24"/>
        </w:rPr>
        <w:t>des</w:t>
      </w:r>
      <w:r>
        <w:rPr>
          <w:szCs w:val="24"/>
        </w:rPr>
        <w:t xml:space="preserve"> </w:t>
      </w:r>
      <w:r w:rsidRPr="007F338E">
        <w:rPr>
          <w:szCs w:val="24"/>
        </w:rPr>
        <w:t>illusions.</w:t>
      </w:r>
      <w:r>
        <w:rPr>
          <w:szCs w:val="24"/>
        </w:rPr>
        <w:t xml:space="preserve">  </w:t>
      </w:r>
    </w:p>
    <w:p w:rsidR="00E30456" w:rsidRPr="007F338E" w:rsidRDefault="00E30456" w:rsidP="00E30456">
      <w:pPr>
        <w:spacing w:before="120" w:after="120"/>
        <w:jc w:val="both"/>
        <w:rPr>
          <w:szCs w:val="24"/>
        </w:rPr>
      </w:pPr>
      <w:r w:rsidRPr="007F338E">
        <w:rPr>
          <w:szCs w:val="24"/>
        </w:rPr>
        <w:t>Nous</w:t>
      </w:r>
      <w:r>
        <w:rPr>
          <w:szCs w:val="24"/>
        </w:rPr>
        <w:t xml:space="preserve"> </w:t>
      </w:r>
      <w:r w:rsidRPr="007F338E">
        <w:rPr>
          <w:szCs w:val="24"/>
        </w:rPr>
        <w:t>pensons,</w:t>
      </w:r>
      <w:r>
        <w:rPr>
          <w:szCs w:val="24"/>
        </w:rPr>
        <w:t xml:space="preserve"> </w:t>
      </w:r>
      <w:r w:rsidRPr="007F338E">
        <w:rPr>
          <w:szCs w:val="24"/>
        </w:rPr>
        <w:t>pour</w:t>
      </w:r>
      <w:r>
        <w:rPr>
          <w:szCs w:val="24"/>
        </w:rPr>
        <w:t xml:space="preserve"> </w:t>
      </w:r>
      <w:r w:rsidRPr="007F338E">
        <w:rPr>
          <w:szCs w:val="24"/>
        </w:rPr>
        <w:t>notre</w:t>
      </w:r>
      <w:r>
        <w:rPr>
          <w:szCs w:val="24"/>
        </w:rPr>
        <w:t xml:space="preserve"> </w:t>
      </w:r>
      <w:r w:rsidRPr="007F338E">
        <w:rPr>
          <w:szCs w:val="24"/>
        </w:rPr>
        <w:t>part,</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tolérance</w:t>
      </w:r>
      <w:r>
        <w:rPr>
          <w:szCs w:val="24"/>
        </w:rPr>
        <w:t xml:space="preserve"> </w:t>
      </w:r>
      <w:r w:rsidRPr="007F338E">
        <w:rPr>
          <w:szCs w:val="24"/>
        </w:rPr>
        <w:t>est</w:t>
      </w:r>
      <w:r>
        <w:rPr>
          <w:szCs w:val="24"/>
        </w:rPr>
        <w:t xml:space="preserve"> </w:t>
      </w:r>
      <w:r w:rsidRPr="007F338E">
        <w:rPr>
          <w:szCs w:val="24"/>
        </w:rPr>
        <w:t>à</w:t>
      </w:r>
      <w:r>
        <w:rPr>
          <w:szCs w:val="24"/>
        </w:rPr>
        <w:t xml:space="preserve"> </w:t>
      </w:r>
      <w:r w:rsidRPr="007F338E">
        <w:rPr>
          <w:szCs w:val="24"/>
        </w:rPr>
        <w:t>distinguer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laïcité</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plus</w:t>
      </w:r>
      <w:r>
        <w:rPr>
          <w:szCs w:val="24"/>
        </w:rPr>
        <w:t xml:space="preserve"> </w:t>
      </w:r>
      <w:r w:rsidRPr="007F338E">
        <w:rPr>
          <w:szCs w:val="24"/>
        </w:rPr>
        <w:t>ambitieuse.</w:t>
      </w:r>
    </w:p>
    <w:p w:rsidR="00E30456" w:rsidRPr="007F338E" w:rsidRDefault="00E30456" w:rsidP="00E30456">
      <w:pPr>
        <w:spacing w:before="120" w:after="120"/>
        <w:jc w:val="both"/>
        <w:rPr>
          <w:szCs w:val="24"/>
        </w:rPr>
      </w:pPr>
      <w:r w:rsidRPr="007F338E">
        <w:rPr>
          <w:szCs w:val="24"/>
        </w:rPr>
        <w:t>Vivre</w:t>
      </w:r>
      <w:r>
        <w:rPr>
          <w:szCs w:val="24"/>
        </w:rPr>
        <w:t xml:space="preserve"> </w:t>
      </w:r>
      <w:r w:rsidRPr="007F338E">
        <w:rPr>
          <w:szCs w:val="24"/>
        </w:rPr>
        <w:t>côté</w:t>
      </w:r>
      <w:r>
        <w:rPr>
          <w:szCs w:val="24"/>
        </w:rPr>
        <w:t xml:space="preserve"> </w:t>
      </w:r>
      <w:r w:rsidRPr="007F338E">
        <w:rPr>
          <w:szCs w:val="24"/>
        </w:rPr>
        <w:t>à</w:t>
      </w:r>
      <w:r>
        <w:rPr>
          <w:szCs w:val="24"/>
        </w:rPr>
        <w:t xml:space="preserve"> </w:t>
      </w:r>
      <w:r w:rsidRPr="007F338E">
        <w:rPr>
          <w:szCs w:val="24"/>
        </w:rPr>
        <w:t>côte</w:t>
      </w:r>
      <w:r>
        <w:rPr>
          <w:szCs w:val="24"/>
        </w:rPr>
        <w:t xml:space="preserve"> </w:t>
      </w:r>
      <w:r w:rsidRPr="007F338E">
        <w:rPr>
          <w:szCs w:val="24"/>
        </w:rPr>
        <w:t>ne</w:t>
      </w:r>
      <w:r>
        <w:rPr>
          <w:szCs w:val="24"/>
        </w:rPr>
        <w:t xml:space="preserve"> </w:t>
      </w:r>
      <w:r w:rsidRPr="007F338E">
        <w:rPr>
          <w:szCs w:val="24"/>
        </w:rPr>
        <w:t>suffit</w:t>
      </w:r>
      <w:r>
        <w:rPr>
          <w:szCs w:val="24"/>
        </w:rPr>
        <w:t xml:space="preserve"> </w:t>
      </w:r>
      <w:r w:rsidRPr="007F338E">
        <w:rPr>
          <w:szCs w:val="24"/>
        </w:rPr>
        <w:t>pas.</w:t>
      </w:r>
      <w:r>
        <w:rPr>
          <w:szCs w:val="24"/>
        </w:rPr>
        <w:t xml:space="preserve"> </w:t>
      </w:r>
      <w:r w:rsidRPr="007F338E">
        <w:rPr>
          <w:szCs w:val="24"/>
        </w:rPr>
        <w:t>Certes,</w:t>
      </w:r>
      <w:r>
        <w:rPr>
          <w:szCs w:val="24"/>
        </w:rPr>
        <w:t xml:space="preserve"> </w:t>
      </w:r>
      <w:r w:rsidRPr="007F338E">
        <w:rPr>
          <w:szCs w:val="24"/>
        </w:rPr>
        <w:t>la</w:t>
      </w:r>
      <w:r>
        <w:rPr>
          <w:szCs w:val="24"/>
        </w:rPr>
        <w:t xml:space="preserve"> </w:t>
      </w:r>
      <w:r w:rsidRPr="007F338E">
        <w:rPr>
          <w:szCs w:val="24"/>
        </w:rPr>
        <w:t>laïcité</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par</w:t>
      </w:r>
      <w:r>
        <w:rPr>
          <w:szCs w:val="24"/>
        </w:rPr>
        <w:t xml:space="preserve"> </w:t>
      </w:r>
      <w:r w:rsidRPr="007F338E">
        <w:rPr>
          <w:szCs w:val="24"/>
        </w:rPr>
        <w:t>elle-même,</w:t>
      </w:r>
      <w:r>
        <w:rPr>
          <w:szCs w:val="24"/>
        </w:rPr>
        <w:t xml:space="preserve"> </w:t>
      </w:r>
      <w:r w:rsidRPr="007F338E">
        <w:rPr>
          <w:szCs w:val="24"/>
        </w:rPr>
        <w:t>une</w:t>
      </w:r>
      <w:r>
        <w:rPr>
          <w:szCs w:val="24"/>
        </w:rPr>
        <w:t xml:space="preserve"> </w:t>
      </w:r>
      <w:r w:rsidRPr="007F338E">
        <w:rPr>
          <w:szCs w:val="24"/>
        </w:rPr>
        <w:t>politique.</w:t>
      </w:r>
      <w:r>
        <w:rPr>
          <w:szCs w:val="24"/>
        </w:rPr>
        <w:t xml:space="preserve"> </w:t>
      </w:r>
      <w:r w:rsidRPr="007F338E">
        <w:rPr>
          <w:szCs w:val="24"/>
        </w:rPr>
        <w:t>Seule,</w:t>
      </w:r>
      <w:r>
        <w:rPr>
          <w:szCs w:val="24"/>
        </w:rPr>
        <w:t xml:space="preserve"> </w:t>
      </w:r>
      <w:r w:rsidRPr="007F338E">
        <w:rPr>
          <w:szCs w:val="24"/>
        </w:rPr>
        <w:t>elle</w:t>
      </w:r>
      <w:r>
        <w:rPr>
          <w:szCs w:val="24"/>
        </w:rPr>
        <w:t xml:space="preserve"> </w:t>
      </w:r>
      <w:r w:rsidRPr="007F338E">
        <w:rPr>
          <w:szCs w:val="24"/>
        </w:rPr>
        <w:t>ne</w:t>
      </w:r>
      <w:r>
        <w:rPr>
          <w:szCs w:val="24"/>
        </w:rPr>
        <w:t xml:space="preserve"> </w:t>
      </w:r>
      <w:r w:rsidRPr="007F338E">
        <w:rPr>
          <w:szCs w:val="24"/>
        </w:rPr>
        <w:t>suffit</w:t>
      </w:r>
      <w:r>
        <w:rPr>
          <w:szCs w:val="24"/>
        </w:rPr>
        <w:t xml:space="preserve"> </w:t>
      </w:r>
      <w:r w:rsidRPr="007F338E">
        <w:rPr>
          <w:szCs w:val="24"/>
        </w:rPr>
        <w:t>pas</w:t>
      </w:r>
      <w:r>
        <w:rPr>
          <w:szCs w:val="24"/>
        </w:rPr>
        <w:t xml:space="preserve"> </w:t>
      </w:r>
      <w:r w:rsidRPr="007F338E">
        <w:rPr>
          <w:szCs w:val="24"/>
        </w:rPr>
        <w:t>à</w:t>
      </w:r>
      <w:r>
        <w:rPr>
          <w:szCs w:val="24"/>
        </w:rPr>
        <w:t xml:space="preserve"> </w:t>
      </w:r>
      <w:r w:rsidRPr="007F338E">
        <w:rPr>
          <w:szCs w:val="24"/>
        </w:rPr>
        <w:t>répondre</w:t>
      </w:r>
      <w:r>
        <w:rPr>
          <w:szCs w:val="24"/>
        </w:rPr>
        <w:t xml:space="preserve"> </w:t>
      </w:r>
      <w:r w:rsidRPr="007F338E">
        <w:rPr>
          <w:szCs w:val="24"/>
        </w:rPr>
        <w:t>aux</w:t>
      </w:r>
      <w:r>
        <w:rPr>
          <w:szCs w:val="24"/>
        </w:rPr>
        <w:t xml:space="preserve"> </w:t>
      </w:r>
      <w:r w:rsidRPr="007F338E">
        <w:rPr>
          <w:szCs w:val="24"/>
        </w:rPr>
        <w:t>crises</w:t>
      </w:r>
      <w:r>
        <w:rPr>
          <w:szCs w:val="24"/>
        </w:rPr>
        <w:t xml:space="preserve"> </w:t>
      </w:r>
      <w:r w:rsidRPr="007F338E">
        <w:rPr>
          <w:szCs w:val="24"/>
        </w:rPr>
        <w:t>du</w:t>
      </w:r>
      <w:r>
        <w:rPr>
          <w:szCs w:val="24"/>
        </w:rPr>
        <w:t xml:space="preserve"> </w:t>
      </w:r>
      <w:r w:rsidRPr="007F338E">
        <w:rPr>
          <w:szCs w:val="24"/>
        </w:rPr>
        <w:t>réel,</w:t>
      </w:r>
      <w:r>
        <w:rPr>
          <w:szCs w:val="24"/>
        </w:rPr>
        <w:t xml:space="preserve"> </w:t>
      </w:r>
      <w:r w:rsidRPr="007F338E">
        <w:rPr>
          <w:szCs w:val="24"/>
        </w:rPr>
        <w:t>aux</w:t>
      </w:r>
      <w:r>
        <w:rPr>
          <w:szCs w:val="24"/>
        </w:rPr>
        <w:t xml:space="preserve"> </w:t>
      </w:r>
      <w:r w:rsidRPr="007F338E">
        <w:rPr>
          <w:szCs w:val="24"/>
        </w:rPr>
        <w:t>nouvelles</w:t>
      </w:r>
      <w:r>
        <w:rPr>
          <w:szCs w:val="24"/>
        </w:rPr>
        <w:t xml:space="preserve"> </w:t>
      </w:r>
      <w:r w:rsidRPr="007F338E">
        <w:rPr>
          <w:szCs w:val="24"/>
        </w:rPr>
        <w:t>demandes</w:t>
      </w:r>
      <w:r>
        <w:rPr>
          <w:szCs w:val="24"/>
        </w:rPr>
        <w:t xml:space="preserve"> </w:t>
      </w:r>
      <w:r w:rsidRPr="007F338E">
        <w:rPr>
          <w:szCs w:val="24"/>
        </w:rPr>
        <w:t>d'égalité</w:t>
      </w:r>
      <w:r>
        <w:rPr>
          <w:szCs w:val="24"/>
        </w:rPr>
        <w:t xml:space="preserve"> </w:t>
      </w:r>
      <w:r w:rsidRPr="007F338E">
        <w:rPr>
          <w:szCs w:val="24"/>
        </w:rPr>
        <w:t>et</w:t>
      </w:r>
      <w:r>
        <w:rPr>
          <w:szCs w:val="24"/>
        </w:rPr>
        <w:t xml:space="preserve"> </w:t>
      </w:r>
      <w:r w:rsidRPr="007F338E">
        <w:rPr>
          <w:szCs w:val="24"/>
        </w:rPr>
        <w:t>plus</w:t>
      </w:r>
      <w:r>
        <w:rPr>
          <w:szCs w:val="24"/>
        </w:rPr>
        <w:t xml:space="preserve"> </w:t>
      </w:r>
      <w:r w:rsidRPr="007F338E">
        <w:rPr>
          <w:szCs w:val="24"/>
        </w:rPr>
        <w:t>encore</w:t>
      </w:r>
      <w:r>
        <w:rPr>
          <w:szCs w:val="24"/>
        </w:rPr>
        <w:t xml:space="preserve"> </w:t>
      </w:r>
      <w:r w:rsidRPr="007F338E">
        <w:rPr>
          <w:szCs w:val="24"/>
        </w:rPr>
        <w:t>de</w:t>
      </w:r>
      <w:r>
        <w:rPr>
          <w:szCs w:val="24"/>
        </w:rPr>
        <w:t xml:space="preserve"> </w:t>
      </w:r>
      <w:r w:rsidRPr="007F338E">
        <w:rPr>
          <w:szCs w:val="24"/>
        </w:rPr>
        <w:t>reconnaissa</w:t>
      </w:r>
      <w:r w:rsidRPr="007F338E">
        <w:rPr>
          <w:szCs w:val="24"/>
        </w:rPr>
        <w:t>n</w:t>
      </w:r>
      <w:r w:rsidRPr="007F338E">
        <w:rPr>
          <w:szCs w:val="24"/>
        </w:rPr>
        <w:t>ce</w:t>
      </w:r>
      <w:r>
        <w:rPr>
          <w:szCs w:val="24"/>
        </w:rPr>
        <w:t xml:space="preserve"> </w:t>
      </w:r>
      <w:r w:rsidRPr="007F338E">
        <w:rPr>
          <w:szCs w:val="24"/>
        </w:rPr>
        <w:t>symbolique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premier</w:t>
      </w:r>
      <w:r>
        <w:rPr>
          <w:szCs w:val="24"/>
        </w:rPr>
        <w:t xml:space="preserve"> </w:t>
      </w:r>
      <w:r w:rsidRPr="007F338E">
        <w:rPr>
          <w:szCs w:val="24"/>
        </w:rPr>
        <w:t>chapitre</w:t>
      </w:r>
      <w:r>
        <w:rPr>
          <w:szCs w:val="24"/>
        </w:rPr>
        <w:t xml:space="preserve"> </w:t>
      </w:r>
      <w:r w:rsidRPr="007F338E">
        <w:rPr>
          <w:szCs w:val="24"/>
        </w:rPr>
        <w:t>de</w:t>
      </w:r>
      <w:r>
        <w:rPr>
          <w:szCs w:val="24"/>
        </w:rPr>
        <w:t xml:space="preserve"> </w:t>
      </w:r>
      <w:r w:rsidRPr="007F338E">
        <w:rPr>
          <w:szCs w:val="24"/>
        </w:rPr>
        <w:t>cette</w:t>
      </w:r>
      <w:r>
        <w:rPr>
          <w:szCs w:val="24"/>
        </w:rPr>
        <w:t xml:space="preserve"> </w:t>
      </w:r>
      <w:r w:rsidRPr="007F338E">
        <w:rPr>
          <w:szCs w:val="24"/>
        </w:rPr>
        <w:t>contribution.</w:t>
      </w:r>
      <w:r>
        <w:rPr>
          <w:szCs w:val="24"/>
        </w:rPr>
        <w:t xml:space="preserve"> </w:t>
      </w:r>
      <w:r w:rsidRPr="007F338E">
        <w:rPr>
          <w:szCs w:val="24"/>
        </w:rPr>
        <w:t>Ce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une</w:t>
      </w:r>
      <w:r>
        <w:rPr>
          <w:szCs w:val="24"/>
        </w:rPr>
        <w:t xml:space="preserve"> </w:t>
      </w:r>
      <w:r w:rsidRPr="007F338E">
        <w:rPr>
          <w:szCs w:val="24"/>
        </w:rPr>
        <w:t>raison</w:t>
      </w:r>
      <w:r>
        <w:rPr>
          <w:szCs w:val="24"/>
        </w:rPr>
        <w:t xml:space="preserve"> </w:t>
      </w:r>
      <w:r w:rsidRPr="007F338E">
        <w:rPr>
          <w:szCs w:val="24"/>
        </w:rPr>
        <w:t>pour</w:t>
      </w:r>
      <w:r>
        <w:rPr>
          <w:szCs w:val="24"/>
        </w:rPr>
        <w:t xml:space="preserve"> </w:t>
      </w:r>
      <w:r w:rsidRPr="007F338E">
        <w:rPr>
          <w:szCs w:val="24"/>
        </w:rPr>
        <w:t>affaiblir</w:t>
      </w:r>
      <w:r>
        <w:rPr>
          <w:szCs w:val="24"/>
        </w:rPr>
        <w:t xml:space="preserve"> </w:t>
      </w:r>
      <w:r w:rsidRPr="007F338E">
        <w:rPr>
          <w:szCs w:val="24"/>
        </w:rPr>
        <w:t>la</w:t>
      </w:r>
      <w:r>
        <w:rPr>
          <w:szCs w:val="24"/>
        </w:rPr>
        <w:t xml:space="preserve"> </w:t>
      </w:r>
      <w:r w:rsidRPr="007F338E">
        <w:rPr>
          <w:szCs w:val="24"/>
        </w:rPr>
        <w:t>République.</w:t>
      </w:r>
      <w:r>
        <w:rPr>
          <w:szCs w:val="24"/>
        </w:rPr>
        <w:t xml:space="preserve"> </w:t>
      </w:r>
      <w:r w:rsidRPr="007F338E">
        <w:rPr>
          <w:szCs w:val="24"/>
        </w:rPr>
        <w:t>La</w:t>
      </w:r>
      <w:r>
        <w:rPr>
          <w:szCs w:val="24"/>
        </w:rPr>
        <w:t xml:space="preserve"> </w:t>
      </w:r>
      <w:r w:rsidRPr="007F338E">
        <w:rPr>
          <w:szCs w:val="24"/>
        </w:rPr>
        <w:t>République</w:t>
      </w:r>
      <w:r>
        <w:rPr>
          <w:szCs w:val="24"/>
        </w:rPr>
        <w:t xml:space="preserve"> </w:t>
      </w:r>
      <w:r w:rsidRPr="007F338E">
        <w:rPr>
          <w:szCs w:val="24"/>
        </w:rPr>
        <w:t>ne</w:t>
      </w:r>
      <w:r>
        <w:rPr>
          <w:szCs w:val="24"/>
        </w:rPr>
        <w:t xml:space="preserve"> </w:t>
      </w:r>
      <w:r w:rsidRPr="007F338E">
        <w:rPr>
          <w:szCs w:val="24"/>
        </w:rPr>
        <w:t>consiste</w:t>
      </w:r>
      <w:r>
        <w:rPr>
          <w:szCs w:val="24"/>
        </w:rPr>
        <w:t xml:space="preserve"> </w:t>
      </w:r>
      <w:r w:rsidRPr="007F338E">
        <w:rPr>
          <w:szCs w:val="24"/>
        </w:rPr>
        <w:t>pas</w:t>
      </w:r>
      <w:r>
        <w:rPr>
          <w:szCs w:val="24"/>
        </w:rPr>
        <w:t xml:space="preserve"> </w:t>
      </w:r>
      <w:r w:rsidRPr="007F338E">
        <w:rPr>
          <w:szCs w:val="24"/>
        </w:rPr>
        <w:t>à</w:t>
      </w:r>
      <w:r>
        <w:rPr>
          <w:szCs w:val="24"/>
        </w:rPr>
        <w:t xml:space="preserve"> </w:t>
      </w:r>
      <w:r w:rsidRPr="007F338E">
        <w:rPr>
          <w:szCs w:val="24"/>
        </w:rPr>
        <w:t>fonder</w:t>
      </w:r>
      <w:r>
        <w:rPr>
          <w:szCs w:val="24"/>
        </w:rPr>
        <w:t xml:space="preserve"> </w:t>
      </w:r>
      <w:r w:rsidRPr="007F338E">
        <w:rPr>
          <w:szCs w:val="24"/>
        </w:rPr>
        <w:t>une</w:t>
      </w:r>
      <w:r>
        <w:rPr>
          <w:szCs w:val="24"/>
        </w:rPr>
        <w:t xml:space="preserve"> </w:t>
      </w:r>
      <w:r w:rsidRPr="007F338E">
        <w:rPr>
          <w:szCs w:val="24"/>
        </w:rPr>
        <w:t>égale</w:t>
      </w:r>
      <w:r>
        <w:rPr>
          <w:szCs w:val="24"/>
        </w:rPr>
        <w:t xml:space="preserve"> </w:t>
      </w:r>
      <w:r w:rsidRPr="007F338E">
        <w:rPr>
          <w:szCs w:val="24"/>
        </w:rPr>
        <w:t>reconnaissance</w:t>
      </w:r>
      <w:r>
        <w:rPr>
          <w:szCs w:val="24"/>
        </w:rPr>
        <w:t xml:space="preserve"> </w:t>
      </w:r>
      <w:r w:rsidRPr="007F338E">
        <w:rPr>
          <w:szCs w:val="24"/>
        </w:rPr>
        <w:t>des</w:t>
      </w:r>
      <w:r>
        <w:rPr>
          <w:szCs w:val="24"/>
        </w:rPr>
        <w:t xml:space="preserve"> </w:t>
      </w:r>
      <w:r w:rsidRPr="007F338E">
        <w:rPr>
          <w:szCs w:val="24"/>
        </w:rPr>
        <w:t>identités</w:t>
      </w:r>
      <w:r>
        <w:rPr>
          <w:szCs w:val="24"/>
        </w:rPr>
        <w:t xml:space="preserve"> </w:t>
      </w:r>
      <w:r w:rsidRPr="007F338E">
        <w:rPr>
          <w:szCs w:val="24"/>
        </w:rPr>
        <w:t>méprisées,</w:t>
      </w:r>
      <w:r>
        <w:rPr>
          <w:szCs w:val="24"/>
        </w:rPr>
        <w:t xml:space="preserve"> </w:t>
      </w:r>
      <w:r w:rsidRPr="007F338E">
        <w:rPr>
          <w:szCs w:val="24"/>
        </w:rPr>
        <w:t>des</w:t>
      </w:r>
      <w:r>
        <w:rPr>
          <w:szCs w:val="24"/>
        </w:rPr>
        <w:t xml:space="preserve"> </w:t>
      </w:r>
      <w:r w:rsidRPr="007F338E">
        <w:rPr>
          <w:szCs w:val="24"/>
        </w:rPr>
        <w:t>cultures</w:t>
      </w:r>
      <w:r>
        <w:rPr>
          <w:szCs w:val="24"/>
        </w:rPr>
        <w:t xml:space="preserve"> </w:t>
      </w:r>
      <w:r w:rsidRPr="007F338E">
        <w:rPr>
          <w:szCs w:val="24"/>
        </w:rPr>
        <w:t>dominées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communautés</w:t>
      </w:r>
      <w:r>
        <w:rPr>
          <w:szCs w:val="24"/>
        </w:rPr>
        <w:t xml:space="preserve"> </w:t>
      </w:r>
      <w:r w:rsidRPr="007F338E">
        <w:rPr>
          <w:szCs w:val="24"/>
        </w:rPr>
        <w:t>opprimées.</w:t>
      </w:r>
      <w:r>
        <w:rPr>
          <w:szCs w:val="24"/>
        </w:rPr>
        <w:t xml:space="preserve"> </w:t>
      </w:r>
      <w:r w:rsidRPr="007F338E">
        <w:rPr>
          <w:szCs w:val="24"/>
        </w:rPr>
        <w:t>L’opposé</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laïcité</w:t>
      </w:r>
      <w:r>
        <w:rPr>
          <w:szCs w:val="24"/>
        </w:rPr>
        <w:t xml:space="preserve"> » </w:t>
      </w:r>
      <w:r w:rsidRPr="007F338E">
        <w:rPr>
          <w:szCs w:val="24"/>
        </w:rPr>
        <w:t>n’est</w:t>
      </w:r>
      <w:r>
        <w:rPr>
          <w:szCs w:val="24"/>
        </w:rPr>
        <w:t xml:space="preserve"> </w:t>
      </w:r>
      <w:r w:rsidRPr="007F338E">
        <w:rPr>
          <w:szCs w:val="24"/>
        </w:rPr>
        <w:t>pas</w:t>
      </w:r>
      <w:r>
        <w:rPr>
          <w:szCs w:val="24"/>
        </w:rPr>
        <w:t xml:space="preserve"> </w:t>
      </w:r>
      <w:r w:rsidRPr="007F338E">
        <w:rPr>
          <w:szCs w:val="24"/>
        </w:rPr>
        <w:t>la</w:t>
      </w:r>
      <w:r>
        <w:rPr>
          <w:szCs w:val="24"/>
        </w:rPr>
        <w:t xml:space="preserve"> </w:t>
      </w:r>
      <w:r w:rsidRPr="007F338E">
        <w:rPr>
          <w:szCs w:val="24"/>
        </w:rPr>
        <w:t>religion</w:t>
      </w:r>
      <w:r>
        <w:rPr>
          <w:szCs w:val="24"/>
        </w:rPr>
        <w:t xml:space="preserve"> </w:t>
      </w:r>
      <w:r w:rsidRPr="007F338E">
        <w:rPr>
          <w:szCs w:val="24"/>
        </w:rPr>
        <w:t>mais</w:t>
      </w:r>
      <w:r>
        <w:rPr>
          <w:szCs w:val="24"/>
        </w:rPr>
        <w:t xml:space="preserve"> </w:t>
      </w:r>
      <w:r w:rsidRPr="007F338E">
        <w:rPr>
          <w:szCs w:val="24"/>
        </w:rPr>
        <w:t>le</w:t>
      </w:r>
      <w:r>
        <w:rPr>
          <w:szCs w:val="24"/>
        </w:rPr>
        <w:t xml:space="preserve"> </w:t>
      </w:r>
      <w:r w:rsidRPr="007F338E">
        <w:rPr>
          <w:szCs w:val="24"/>
        </w:rPr>
        <w:t>laisser-faire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République</w:t>
      </w:r>
      <w:r>
        <w:rPr>
          <w:szCs w:val="24"/>
        </w:rPr>
        <w:t xml:space="preserve"> </w:t>
      </w:r>
      <w:r w:rsidRPr="007F338E">
        <w:rPr>
          <w:szCs w:val="24"/>
        </w:rPr>
        <w:t>s’appuie</w:t>
      </w:r>
      <w:r>
        <w:rPr>
          <w:szCs w:val="24"/>
        </w:rPr>
        <w:t xml:space="preserve"> </w:t>
      </w:r>
      <w:r w:rsidRPr="007F338E">
        <w:rPr>
          <w:szCs w:val="24"/>
        </w:rPr>
        <w:t>d’abord</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volonté</w:t>
      </w:r>
      <w:r>
        <w:rPr>
          <w:szCs w:val="24"/>
        </w:rPr>
        <w:t xml:space="preserve"> </w:t>
      </w:r>
      <w:r w:rsidRPr="007F338E">
        <w:rPr>
          <w:szCs w:val="24"/>
        </w:rPr>
        <w:t>qui</w:t>
      </w:r>
      <w:r>
        <w:rPr>
          <w:szCs w:val="24"/>
        </w:rPr>
        <w:t xml:space="preserve"> </w:t>
      </w:r>
      <w:r w:rsidRPr="007F338E">
        <w:rPr>
          <w:szCs w:val="24"/>
        </w:rPr>
        <w:t>vient</w:t>
      </w:r>
      <w:r>
        <w:rPr>
          <w:szCs w:val="24"/>
        </w:rPr>
        <w:t xml:space="preserve"> </w:t>
      </w:r>
      <w:r w:rsidRPr="007F338E">
        <w:rPr>
          <w:szCs w:val="24"/>
        </w:rPr>
        <w:t>contester</w:t>
      </w:r>
      <w:r>
        <w:rPr>
          <w:szCs w:val="24"/>
        </w:rPr>
        <w:t xml:space="preserve"> </w:t>
      </w:r>
      <w:r w:rsidRPr="007F338E">
        <w:rPr>
          <w:szCs w:val="24"/>
        </w:rPr>
        <w:t>le</w:t>
      </w:r>
      <w:r>
        <w:rPr>
          <w:szCs w:val="24"/>
        </w:rPr>
        <w:t xml:space="preserve"> </w:t>
      </w:r>
      <w:r w:rsidRPr="007F338E">
        <w:rPr>
          <w:szCs w:val="24"/>
        </w:rPr>
        <w:t>principe</w:t>
      </w:r>
      <w:r>
        <w:rPr>
          <w:szCs w:val="24"/>
        </w:rPr>
        <w:t xml:space="preserve"> </w:t>
      </w:r>
      <w:r w:rsidRPr="007F338E">
        <w:rPr>
          <w:szCs w:val="24"/>
        </w:rPr>
        <w:t>du</w:t>
      </w:r>
      <w:r>
        <w:rPr>
          <w:szCs w:val="24"/>
        </w:rPr>
        <w:t xml:space="preserve"> « </w:t>
      </w:r>
      <w:r w:rsidRPr="007F338E">
        <w:rPr>
          <w:szCs w:val="24"/>
        </w:rPr>
        <w:t>tout</w:t>
      </w:r>
      <w:r>
        <w:rPr>
          <w:szCs w:val="24"/>
        </w:rPr>
        <w:t xml:space="preserve"> </w:t>
      </w:r>
      <w:r w:rsidRPr="007F338E">
        <w:rPr>
          <w:szCs w:val="24"/>
        </w:rPr>
        <w:t>se</w:t>
      </w:r>
      <w:r>
        <w:rPr>
          <w:szCs w:val="24"/>
        </w:rPr>
        <w:t xml:space="preserve"> </w:t>
      </w:r>
      <w:r w:rsidRPr="007F338E">
        <w:rPr>
          <w:szCs w:val="24"/>
        </w:rPr>
        <w:t>vaut</w:t>
      </w:r>
      <w:r>
        <w:rPr>
          <w:szCs w:val="24"/>
        </w:rPr>
        <w:t> »</w:t>
      </w:r>
      <w:r w:rsidRPr="007F338E">
        <w:rPr>
          <w:szCs w:val="24"/>
        </w:rPr>
        <w:t>.</w:t>
      </w:r>
      <w:r>
        <w:rPr>
          <w:b/>
          <w:bCs/>
          <w:szCs w:val="24"/>
        </w:rPr>
        <w:t xml:space="preserve">   </w:t>
      </w: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UNE</w:t>
      </w:r>
      <w:r>
        <w:t xml:space="preserve"> </w:t>
      </w:r>
      <w:r w:rsidRPr="007F338E">
        <w:t>DISCRIMINATION</w:t>
      </w:r>
      <w:r>
        <w:t xml:space="preserve"> </w:t>
      </w:r>
      <w:r w:rsidRPr="007F338E">
        <w:t>POSITIVE</w:t>
      </w:r>
      <w:r>
        <w:br/>
        <w:t>« </w:t>
      </w:r>
      <w:r w:rsidRPr="007F338E">
        <w:t>À</w:t>
      </w:r>
      <w:r>
        <w:t xml:space="preserve"> </w:t>
      </w:r>
      <w:r w:rsidRPr="007F338E">
        <w:t>LA</w:t>
      </w:r>
      <w:r>
        <w:t xml:space="preserve"> </w:t>
      </w:r>
      <w:r w:rsidRPr="007F338E">
        <w:t>FRANÇA</w:t>
      </w:r>
      <w:r w:rsidRPr="007F338E">
        <w:t>I</w:t>
      </w:r>
      <w:r w:rsidRPr="007F338E">
        <w:t>SE</w:t>
      </w:r>
      <w:r>
        <w:t> »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Certains</w:t>
      </w:r>
      <w:r>
        <w:rPr>
          <w:szCs w:val="24"/>
        </w:rPr>
        <w:t xml:space="preserve"> </w:t>
      </w:r>
      <w:r w:rsidRPr="007F338E">
        <w:rPr>
          <w:szCs w:val="24"/>
        </w:rPr>
        <w:t>dirigeants</w:t>
      </w:r>
      <w:r>
        <w:rPr>
          <w:szCs w:val="24"/>
        </w:rPr>
        <w:t xml:space="preserve"> </w:t>
      </w:r>
      <w:r w:rsidRPr="007F338E">
        <w:rPr>
          <w:szCs w:val="24"/>
        </w:rPr>
        <w:t>d’entreprise</w:t>
      </w:r>
      <w:r>
        <w:rPr>
          <w:szCs w:val="24"/>
        </w:rPr>
        <w:t xml:space="preserve"> </w:t>
      </w:r>
      <w:r w:rsidRPr="007F338E">
        <w:rPr>
          <w:szCs w:val="24"/>
        </w:rPr>
        <w:t>parlent,</w:t>
      </w:r>
      <w:r>
        <w:rPr>
          <w:szCs w:val="24"/>
        </w:rPr>
        <w:t xml:space="preserve"> </w:t>
      </w:r>
      <w:r w:rsidRPr="007F338E">
        <w:rPr>
          <w:szCs w:val="24"/>
        </w:rPr>
        <w:t>et</w:t>
      </w:r>
      <w:r>
        <w:rPr>
          <w:szCs w:val="24"/>
        </w:rPr>
        <w:t xml:space="preserve"> </w:t>
      </w:r>
      <w:r w:rsidRPr="007F338E">
        <w:rPr>
          <w:szCs w:val="24"/>
        </w:rPr>
        <w:t>cela</w:t>
      </w:r>
      <w:r>
        <w:rPr>
          <w:szCs w:val="24"/>
        </w:rPr>
        <w:t xml:space="preserve"> </w:t>
      </w:r>
      <w:r w:rsidRPr="007F338E">
        <w:rPr>
          <w:szCs w:val="24"/>
        </w:rPr>
        <w:t>est</w:t>
      </w:r>
      <w:r>
        <w:rPr>
          <w:szCs w:val="24"/>
        </w:rPr>
        <w:t xml:space="preserve"> </w:t>
      </w:r>
      <w:r w:rsidRPr="007F338E">
        <w:rPr>
          <w:szCs w:val="24"/>
        </w:rPr>
        <w:t>relativement</w:t>
      </w:r>
      <w:r>
        <w:rPr>
          <w:szCs w:val="24"/>
        </w:rPr>
        <w:t xml:space="preserve"> </w:t>
      </w:r>
      <w:r w:rsidRPr="007F338E">
        <w:rPr>
          <w:szCs w:val="24"/>
        </w:rPr>
        <w:t>r</w:t>
      </w:r>
      <w:r w:rsidRPr="007F338E">
        <w:rPr>
          <w:szCs w:val="24"/>
        </w:rPr>
        <w:t>é</w:t>
      </w:r>
      <w:r w:rsidRPr="007F338E">
        <w:rPr>
          <w:szCs w:val="24"/>
        </w:rPr>
        <w:t>cent,</w:t>
      </w:r>
      <w:r>
        <w:rPr>
          <w:szCs w:val="24"/>
        </w:rPr>
        <w:t xml:space="preserve"> </w:t>
      </w:r>
      <w:r w:rsidRPr="007F338E">
        <w:rPr>
          <w:szCs w:val="24"/>
        </w:rPr>
        <w:t>de</w:t>
      </w:r>
      <w:r>
        <w:rPr>
          <w:szCs w:val="24"/>
        </w:rPr>
        <w:t xml:space="preserve"> « </w:t>
      </w:r>
      <w:r w:rsidRPr="007F338E">
        <w:rPr>
          <w:szCs w:val="24"/>
        </w:rPr>
        <w:t>discrimination</w:t>
      </w:r>
      <w:r>
        <w:rPr>
          <w:szCs w:val="24"/>
        </w:rPr>
        <w:t xml:space="preserve"> </w:t>
      </w:r>
      <w:r w:rsidRPr="007F338E">
        <w:rPr>
          <w:szCs w:val="24"/>
        </w:rPr>
        <w:t>positive</w:t>
      </w:r>
      <w:r>
        <w:rPr>
          <w:szCs w:val="24"/>
        </w:rPr>
        <w:t xml:space="preserve"> » </w:t>
      </w:r>
      <w:r w:rsidRPr="007F338E">
        <w:rPr>
          <w:szCs w:val="24"/>
        </w:rPr>
        <w:t>à</w:t>
      </w:r>
      <w:r>
        <w:rPr>
          <w:szCs w:val="24"/>
        </w:rPr>
        <w:t xml:space="preserve"> </w:t>
      </w:r>
      <w:r w:rsidRPr="007F338E">
        <w:rPr>
          <w:szCs w:val="24"/>
        </w:rPr>
        <w:t>la</w:t>
      </w:r>
      <w:r>
        <w:rPr>
          <w:szCs w:val="24"/>
        </w:rPr>
        <w:t xml:space="preserve"> </w:t>
      </w:r>
      <w:r w:rsidRPr="007F338E">
        <w:rPr>
          <w:szCs w:val="24"/>
        </w:rPr>
        <w:t>française,</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base</w:t>
      </w:r>
      <w:r>
        <w:rPr>
          <w:szCs w:val="24"/>
        </w:rPr>
        <w:t xml:space="preserve"> </w:t>
      </w:r>
      <w:r w:rsidRPr="007F338E">
        <w:rPr>
          <w:szCs w:val="24"/>
        </w:rPr>
        <w:t>indiv</w:t>
      </w:r>
      <w:r w:rsidRPr="007F338E">
        <w:rPr>
          <w:szCs w:val="24"/>
        </w:rPr>
        <w:t>i</w:t>
      </w:r>
      <w:r w:rsidRPr="007F338E">
        <w:rPr>
          <w:szCs w:val="24"/>
        </w:rPr>
        <w:t>duelle</w:t>
      </w:r>
      <w:r>
        <w:rPr>
          <w:szCs w:val="24"/>
        </w:rPr>
        <w:t xml:space="preserve"> </w:t>
      </w:r>
      <w:r w:rsidRPr="007F338E">
        <w:rPr>
          <w:szCs w:val="24"/>
        </w:rPr>
        <w:t>affichée</w:t>
      </w:r>
      <w:r>
        <w:rPr>
          <w:szCs w:val="24"/>
        </w:rPr>
        <w:t xml:space="preserve"> </w:t>
      </w:r>
      <w:r w:rsidRPr="007F338E">
        <w:rPr>
          <w:szCs w:val="24"/>
        </w:rPr>
        <w:t>(mieux</w:t>
      </w:r>
      <w:r>
        <w:rPr>
          <w:szCs w:val="24"/>
        </w:rPr>
        <w:t xml:space="preserve"> </w:t>
      </w:r>
      <w:r w:rsidRPr="007F338E">
        <w:rPr>
          <w:szCs w:val="24"/>
        </w:rPr>
        <w:t>vaudrait</w:t>
      </w:r>
      <w:r>
        <w:rPr>
          <w:szCs w:val="24"/>
        </w:rPr>
        <w:t xml:space="preserve"> </w:t>
      </w:r>
      <w:r w:rsidRPr="007F338E">
        <w:rPr>
          <w:szCs w:val="24"/>
        </w:rPr>
        <w:t>parler</w:t>
      </w:r>
      <w:r>
        <w:rPr>
          <w:szCs w:val="24"/>
        </w:rPr>
        <w:t xml:space="preserve"> </w:t>
      </w:r>
      <w:r w:rsidRPr="007F338E">
        <w:rPr>
          <w:szCs w:val="24"/>
        </w:rPr>
        <w:t>de</w:t>
      </w:r>
      <w:r>
        <w:rPr>
          <w:szCs w:val="24"/>
        </w:rPr>
        <w:t xml:space="preserve"> « </w:t>
      </w:r>
      <w:r w:rsidRPr="007F338E">
        <w:rPr>
          <w:szCs w:val="24"/>
        </w:rPr>
        <w:t>non</w:t>
      </w:r>
      <w:r>
        <w:rPr>
          <w:szCs w:val="24"/>
        </w:rPr>
        <w:t xml:space="preserve"> </w:t>
      </w:r>
      <w:r w:rsidRPr="007F338E">
        <w:rPr>
          <w:szCs w:val="24"/>
        </w:rPr>
        <w:t>discrimination</w:t>
      </w:r>
      <w:r>
        <w:rPr>
          <w:szCs w:val="24"/>
        </w:rPr>
        <w:t xml:space="preserve"> </w:t>
      </w:r>
      <w:r w:rsidRPr="007F338E">
        <w:rPr>
          <w:szCs w:val="24"/>
        </w:rPr>
        <w:t>act</w:t>
      </w:r>
      <w:r w:rsidRPr="007F338E">
        <w:rPr>
          <w:szCs w:val="24"/>
        </w:rPr>
        <w:t>i</w:t>
      </w:r>
      <w:r w:rsidRPr="007F338E">
        <w:rPr>
          <w:szCs w:val="24"/>
        </w:rPr>
        <w:t>ve</w:t>
      </w:r>
      <w:r>
        <w:rPr>
          <w:szCs w:val="24"/>
        </w:rPr>
        <w:t> »</w:t>
      </w:r>
      <w:r w:rsidRPr="007F338E">
        <w:rPr>
          <w:szCs w:val="24"/>
        </w:rPr>
        <w:t>).</w:t>
      </w:r>
      <w:r>
        <w:rPr>
          <w:szCs w:val="24"/>
        </w:rPr>
        <w:t xml:space="preserve"> </w:t>
      </w:r>
      <w:r w:rsidRPr="007F338E">
        <w:rPr>
          <w:szCs w:val="24"/>
        </w:rPr>
        <w:t>Ils</w:t>
      </w:r>
      <w:r>
        <w:rPr>
          <w:szCs w:val="24"/>
        </w:rPr>
        <w:t xml:space="preserve"> </w:t>
      </w:r>
      <w:r w:rsidRPr="007F338E">
        <w:rPr>
          <w:szCs w:val="24"/>
        </w:rPr>
        <w:t>veulent</w:t>
      </w:r>
      <w:r>
        <w:rPr>
          <w:szCs w:val="24"/>
        </w:rPr>
        <w:t xml:space="preserve"> </w:t>
      </w:r>
      <w:r w:rsidRPr="007F338E">
        <w:rPr>
          <w:szCs w:val="24"/>
        </w:rPr>
        <w:t>favoriser,</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le</w:t>
      </w:r>
      <w:r>
        <w:rPr>
          <w:szCs w:val="24"/>
        </w:rPr>
        <w:t xml:space="preserve"> </w:t>
      </w:r>
      <w:r w:rsidRPr="007F338E">
        <w:rPr>
          <w:szCs w:val="24"/>
        </w:rPr>
        <w:t>recrutement</w:t>
      </w:r>
      <w:r>
        <w:rPr>
          <w:szCs w:val="24"/>
        </w:rPr>
        <w:t xml:space="preserve"> </w:t>
      </w:r>
      <w:r w:rsidRPr="007F338E">
        <w:rPr>
          <w:szCs w:val="24"/>
        </w:rPr>
        <w:t>d’un</w:t>
      </w:r>
      <w:r>
        <w:rPr>
          <w:szCs w:val="24"/>
        </w:rPr>
        <w:t xml:space="preserve"> </w:t>
      </w:r>
      <w:r w:rsidRPr="007F338E">
        <w:rPr>
          <w:szCs w:val="24"/>
        </w:rPr>
        <w:t>candidat</w:t>
      </w:r>
      <w:r>
        <w:rPr>
          <w:szCs w:val="24"/>
        </w:rPr>
        <w:t xml:space="preserve"> </w:t>
      </w:r>
      <w:r w:rsidRPr="007F338E">
        <w:rPr>
          <w:szCs w:val="24"/>
        </w:rPr>
        <w:t>qui</w:t>
      </w:r>
      <w:r>
        <w:rPr>
          <w:szCs w:val="24"/>
        </w:rPr>
        <w:t xml:space="preserve"> [193] </w:t>
      </w:r>
      <w:r w:rsidRPr="007F338E">
        <w:rPr>
          <w:szCs w:val="24"/>
        </w:rPr>
        <w:t>porte</w:t>
      </w:r>
      <w:r>
        <w:rPr>
          <w:szCs w:val="24"/>
        </w:rPr>
        <w:t xml:space="preserve"> </w:t>
      </w:r>
      <w:r w:rsidRPr="007F338E">
        <w:rPr>
          <w:szCs w:val="24"/>
        </w:rPr>
        <w:t>un</w:t>
      </w:r>
      <w:r>
        <w:rPr>
          <w:szCs w:val="24"/>
        </w:rPr>
        <w:t xml:space="preserve"> </w:t>
      </w:r>
      <w:r w:rsidRPr="007F338E">
        <w:rPr>
          <w:szCs w:val="24"/>
        </w:rPr>
        <w:t>prénom</w:t>
      </w:r>
      <w:r>
        <w:rPr>
          <w:szCs w:val="24"/>
        </w:rPr>
        <w:t xml:space="preserve"> </w:t>
      </w:r>
      <w:r w:rsidRPr="007F338E">
        <w:rPr>
          <w:szCs w:val="24"/>
        </w:rPr>
        <w:t>d’origine</w:t>
      </w:r>
      <w:r>
        <w:rPr>
          <w:szCs w:val="24"/>
        </w:rPr>
        <w:t xml:space="preserve"> </w:t>
      </w:r>
      <w:r w:rsidRPr="007F338E">
        <w:rPr>
          <w:szCs w:val="24"/>
        </w:rPr>
        <w:t>étrangère</w:t>
      </w:r>
      <w:r>
        <w:rPr>
          <w:szCs w:val="24"/>
        </w:rPr>
        <w:t xml:space="preserve"> </w:t>
      </w:r>
      <w:r w:rsidRPr="007F338E">
        <w:rPr>
          <w:szCs w:val="24"/>
        </w:rPr>
        <w:t>(candidat</w:t>
      </w:r>
      <w:r>
        <w:rPr>
          <w:szCs w:val="24"/>
        </w:rPr>
        <w:t xml:space="preserve"> </w:t>
      </w:r>
      <w:r w:rsidRPr="007F338E">
        <w:rPr>
          <w:szCs w:val="24"/>
        </w:rPr>
        <w:t>d’un</w:t>
      </w:r>
      <w:r>
        <w:rPr>
          <w:szCs w:val="24"/>
        </w:rPr>
        <w:t xml:space="preserve"> </w:t>
      </w:r>
      <w:r w:rsidRPr="007F338E">
        <w:rPr>
          <w:szCs w:val="24"/>
        </w:rPr>
        <w:t>groupe</w:t>
      </w:r>
      <w:r>
        <w:rPr>
          <w:szCs w:val="24"/>
        </w:rPr>
        <w:t xml:space="preserve"> </w:t>
      </w:r>
      <w:r w:rsidRPr="007F338E">
        <w:rPr>
          <w:szCs w:val="24"/>
        </w:rPr>
        <w:t>supp</w:t>
      </w:r>
      <w:r w:rsidRPr="007F338E">
        <w:rPr>
          <w:szCs w:val="24"/>
        </w:rPr>
        <w:t>o</w:t>
      </w:r>
      <w:r w:rsidRPr="007F338E">
        <w:rPr>
          <w:szCs w:val="24"/>
        </w:rPr>
        <w:t>sé</w:t>
      </w:r>
      <w:r>
        <w:rPr>
          <w:szCs w:val="24"/>
        </w:rPr>
        <w:t xml:space="preserve"> </w:t>
      </w:r>
      <w:r w:rsidRPr="007F338E">
        <w:rPr>
          <w:szCs w:val="24"/>
        </w:rPr>
        <w:t>sous-représenté)</w:t>
      </w:r>
      <w:r>
        <w:rPr>
          <w:szCs w:val="24"/>
        </w:rPr>
        <w:t xml:space="preserve"> </w:t>
      </w:r>
      <w:r w:rsidRPr="007F338E">
        <w:rPr>
          <w:szCs w:val="24"/>
        </w:rPr>
        <w:t>par</w:t>
      </w:r>
      <w:r>
        <w:rPr>
          <w:szCs w:val="24"/>
        </w:rPr>
        <w:t xml:space="preserve"> </w:t>
      </w:r>
      <w:r w:rsidRPr="007F338E">
        <w:rPr>
          <w:szCs w:val="24"/>
        </w:rPr>
        <w:t>préférence</w:t>
      </w:r>
      <w:r>
        <w:rPr>
          <w:szCs w:val="24"/>
        </w:rPr>
        <w:t xml:space="preserve"> </w:t>
      </w:r>
      <w:r w:rsidRPr="007F338E">
        <w:rPr>
          <w:szCs w:val="24"/>
        </w:rPr>
        <w:t>à</w:t>
      </w:r>
      <w:r>
        <w:rPr>
          <w:szCs w:val="24"/>
        </w:rPr>
        <w:t xml:space="preserve"> </w:t>
      </w:r>
      <w:r w:rsidRPr="007F338E">
        <w:rPr>
          <w:szCs w:val="24"/>
        </w:rPr>
        <w:t>celui</w:t>
      </w:r>
      <w:r>
        <w:rPr>
          <w:szCs w:val="24"/>
        </w:rPr>
        <w:t xml:space="preserve"> </w:t>
      </w:r>
      <w:r w:rsidRPr="007F338E">
        <w:rPr>
          <w:szCs w:val="24"/>
        </w:rPr>
        <w:t>qui</w:t>
      </w:r>
      <w:r>
        <w:rPr>
          <w:szCs w:val="24"/>
        </w:rPr>
        <w:t xml:space="preserve"> </w:t>
      </w:r>
      <w:r w:rsidRPr="007F338E">
        <w:rPr>
          <w:szCs w:val="24"/>
        </w:rPr>
        <w:t>porte</w:t>
      </w:r>
      <w:r>
        <w:rPr>
          <w:szCs w:val="24"/>
        </w:rPr>
        <w:t xml:space="preserve"> </w:t>
      </w:r>
      <w:r w:rsidRPr="007F338E">
        <w:rPr>
          <w:szCs w:val="24"/>
        </w:rPr>
        <w:t>un</w:t>
      </w:r>
      <w:r>
        <w:rPr>
          <w:szCs w:val="24"/>
        </w:rPr>
        <w:t xml:space="preserve"> </w:t>
      </w:r>
      <w:r w:rsidRPr="007F338E">
        <w:rPr>
          <w:szCs w:val="24"/>
        </w:rPr>
        <w:t>prénom</w:t>
      </w:r>
      <w:r>
        <w:rPr>
          <w:szCs w:val="24"/>
        </w:rPr>
        <w:t xml:space="preserve"> « </w:t>
      </w:r>
      <w:r w:rsidRPr="007F338E">
        <w:rPr>
          <w:szCs w:val="24"/>
        </w:rPr>
        <w:t>français</w:t>
      </w:r>
      <w:r>
        <w:rPr>
          <w:szCs w:val="24"/>
        </w:rPr>
        <w:t xml:space="preserve"> </w:t>
      </w:r>
      <w:r w:rsidRPr="007F338E">
        <w:rPr>
          <w:szCs w:val="24"/>
        </w:rPr>
        <w:t>de</w:t>
      </w:r>
      <w:r>
        <w:rPr>
          <w:szCs w:val="24"/>
        </w:rPr>
        <w:t xml:space="preserve"> </w:t>
      </w:r>
      <w:r w:rsidRPr="007F338E">
        <w:rPr>
          <w:szCs w:val="24"/>
        </w:rPr>
        <w:t>souche</w:t>
      </w:r>
      <w:r>
        <w:rPr>
          <w:szCs w:val="24"/>
        </w:rPr>
        <w:t xml:space="preserve"> » </w:t>
      </w:r>
      <w:r w:rsidRPr="007F338E">
        <w:rPr>
          <w:szCs w:val="24"/>
        </w:rPr>
        <w:t>(qui</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plus</w:t>
      </w:r>
      <w:r>
        <w:rPr>
          <w:szCs w:val="24"/>
        </w:rPr>
        <w:t xml:space="preserve"> </w:t>
      </w:r>
      <w:r w:rsidRPr="007F338E">
        <w:rPr>
          <w:szCs w:val="24"/>
        </w:rPr>
        <w:t>qualifié</w:t>
      </w:r>
      <w:r>
        <w:rPr>
          <w:szCs w:val="24"/>
        </w:rPr>
        <w:t xml:space="preserve"> </w:t>
      </w:r>
      <w:r w:rsidRPr="007F338E">
        <w:rPr>
          <w:szCs w:val="24"/>
        </w:rPr>
        <w:t>mais</w:t>
      </w:r>
      <w:r>
        <w:rPr>
          <w:szCs w:val="24"/>
        </w:rPr>
        <w:t xml:space="preserve"> </w:t>
      </w:r>
      <w:r w:rsidRPr="007F338E">
        <w:rPr>
          <w:szCs w:val="24"/>
        </w:rPr>
        <w:t>appartiendrait</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groupe</w:t>
      </w:r>
      <w:r>
        <w:rPr>
          <w:szCs w:val="24"/>
        </w:rPr>
        <w:t xml:space="preserve"> </w:t>
      </w:r>
      <w:r w:rsidRPr="007F338E">
        <w:rPr>
          <w:szCs w:val="24"/>
        </w:rPr>
        <w:t>sur-représenté).</w:t>
      </w:r>
      <w:r>
        <w:rPr>
          <w:szCs w:val="24"/>
        </w:rPr>
        <w:t xml:space="preserve"> </w:t>
      </w:r>
      <w:r w:rsidRPr="007F338E">
        <w:rPr>
          <w:szCs w:val="24"/>
        </w:rPr>
        <w:t>Ces</w:t>
      </w:r>
      <w:r>
        <w:rPr>
          <w:szCs w:val="24"/>
        </w:rPr>
        <w:t xml:space="preserve"> </w:t>
      </w:r>
      <w:r w:rsidRPr="007F338E">
        <w:rPr>
          <w:szCs w:val="24"/>
        </w:rPr>
        <w:t>dirigeants</w:t>
      </w:r>
      <w:r>
        <w:rPr>
          <w:szCs w:val="24"/>
        </w:rPr>
        <w:t xml:space="preserve"> </w:t>
      </w:r>
      <w:r w:rsidRPr="007F338E">
        <w:rPr>
          <w:szCs w:val="24"/>
        </w:rPr>
        <w:t>veulent</w:t>
      </w:r>
      <w:r>
        <w:rPr>
          <w:szCs w:val="24"/>
        </w:rPr>
        <w:t xml:space="preserve"> </w:t>
      </w:r>
      <w:r w:rsidRPr="007F338E">
        <w:rPr>
          <w:szCs w:val="24"/>
        </w:rPr>
        <w:t>peut-être</w:t>
      </w:r>
      <w:r>
        <w:rPr>
          <w:szCs w:val="24"/>
        </w:rPr>
        <w:t xml:space="preserve"> </w:t>
      </w:r>
      <w:r w:rsidRPr="007F338E">
        <w:rPr>
          <w:szCs w:val="24"/>
        </w:rPr>
        <w:t>inscrire</w:t>
      </w:r>
      <w:r>
        <w:rPr>
          <w:szCs w:val="24"/>
        </w:rPr>
        <w:t xml:space="preserve"> </w:t>
      </w:r>
      <w:r w:rsidRPr="007F338E">
        <w:rPr>
          <w:szCs w:val="24"/>
        </w:rPr>
        <w:t>leur</w:t>
      </w:r>
      <w:r>
        <w:rPr>
          <w:szCs w:val="24"/>
        </w:rPr>
        <w:t xml:space="preserve"> </w:t>
      </w:r>
      <w:r w:rsidRPr="007F338E">
        <w:rPr>
          <w:szCs w:val="24"/>
        </w:rPr>
        <w:t>action</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continuité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pensée</w:t>
      </w:r>
      <w:r>
        <w:rPr>
          <w:szCs w:val="24"/>
        </w:rPr>
        <w:t xml:space="preserve"> </w:t>
      </w:r>
      <w:r w:rsidRPr="007F338E">
        <w:rPr>
          <w:szCs w:val="24"/>
        </w:rPr>
        <w:t>de</w:t>
      </w:r>
      <w:r>
        <w:rPr>
          <w:szCs w:val="24"/>
        </w:rPr>
        <w:t xml:space="preserve"> </w:t>
      </w:r>
      <w:r w:rsidRPr="007F338E">
        <w:rPr>
          <w:szCs w:val="24"/>
        </w:rPr>
        <w:t>N.</w:t>
      </w:r>
      <w:r>
        <w:rPr>
          <w:szCs w:val="24"/>
        </w:rPr>
        <w:t xml:space="preserve"> </w:t>
      </w:r>
      <w:r w:rsidRPr="007F338E">
        <w:rPr>
          <w:szCs w:val="24"/>
        </w:rPr>
        <w:t>Sarkozy</w:t>
      </w:r>
      <w:r>
        <w:rPr>
          <w:szCs w:val="24"/>
        </w:rPr>
        <w:t xml:space="preserve"> </w:t>
      </w:r>
      <w:r w:rsidRPr="007F338E">
        <w:rPr>
          <w:szCs w:val="24"/>
        </w:rPr>
        <w:t>pour</w:t>
      </w:r>
      <w:r>
        <w:rPr>
          <w:szCs w:val="24"/>
        </w:rPr>
        <w:t xml:space="preserve"> </w:t>
      </w:r>
      <w:r w:rsidRPr="007F338E">
        <w:rPr>
          <w:szCs w:val="24"/>
        </w:rPr>
        <w:t>qui</w:t>
      </w:r>
      <w:r>
        <w:rPr>
          <w:szCs w:val="24"/>
        </w:rPr>
        <w:t xml:space="preserve"> « </w:t>
      </w:r>
      <w:r w:rsidRPr="007F338E">
        <w:rPr>
          <w:szCs w:val="24"/>
        </w:rPr>
        <w:t>le</w:t>
      </w:r>
      <w:r>
        <w:rPr>
          <w:szCs w:val="24"/>
        </w:rPr>
        <w:t xml:space="preserve"> </w:t>
      </w:r>
      <w:r w:rsidRPr="007F338E">
        <w:rPr>
          <w:szCs w:val="24"/>
        </w:rPr>
        <w:t>fait</w:t>
      </w:r>
      <w:r>
        <w:rPr>
          <w:szCs w:val="24"/>
        </w:rPr>
        <w:t xml:space="preserve"> </w:t>
      </w:r>
      <w:r w:rsidRPr="007F338E">
        <w:rPr>
          <w:szCs w:val="24"/>
        </w:rPr>
        <w:t>qu’on</w:t>
      </w:r>
      <w:r>
        <w:rPr>
          <w:szCs w:val="24"/>
        </w:rPr>
        <w:t xml:space="preserve"> </w:t>
      </w:r>
      <w:r w:rsidRPr="007F338E">
        <w:rPr>
          <w:szCs w:val="24"/>
        </w:rPr>
        <w:t>ne</w:t>
      </w:r>
      <w:r>
        <w:rPr>
          <w:szCs w:val="24"/>
        </w:rPr>
        <w:t xml:space="preserve"> </w:t>
      </w:r>
      <w:r w:rsidRPr="007F338E">
        <w:rPr>
          <w:szCs w:val="24"/>
        </w:rPr>
        <w:t>puisse</w:t>
      </w:r>
      <w:r>
        <w:rPr>
          <w:szCs w:val="24"/>
        </w:rPr>
        <w:t xml:space="preserve"> </w:t>
      </w:r>
      <w:r w:rsidRPr="007F338E">
        <w:rPr>
          <w:szCs w:val="24"/>
        </w:rPr>
        <w:t>pas,</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connaître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popul</w:t>
      </w:r>
      <w:r w:rsidRPr="007F338E">
        <w:rPr>
          <w:szCs w:val="24"/>
        </w:rPr>
        <w:t>a</w:t>
      </w:r>
      <w:r w:rsidRPr="007F338E">
        <w:rPr>
          <w:szCs w:val="24"/>
        </w:rPr>
        <w:t>tion</w:t>
      </w:r>
      <w:r>
        <w:rPr>
          <w:szCs w:val="24"/>
        </w:rPr>
        <w:t xml:space="preserve"> </w:t>
      </w:r>
      <w:r w:rsidRPr="007F338E">
        <w:rPr>
          <w:szCs w:val="24"/>
        </w:rPr>
        <w:t>parce</w:t>
      </w:r>
      <w:r>
        <w:rPr>
          <w:szCs w:val="24"/>
        </w:rPr>
        <w:t xml:space="preserve"> </w:t>
      </w:r>
      <w:r w:rsidRPr="007F338E">
        <w:rPr>
          <w:szCs w:val="24"/>
        </w:rPr>
        <w:t>que</w:t>
      </w:r>
      <w:r>
        <w:rPr>
          <w:szCs w:val="24"/>
        </w:rPr>
        <w:t xml:space="preserve"> </w:t>
      </w:r>
      <w:r w:rsidRPr="007F338E">
        <w:rPr>
          <w:szCs w:val="24"/>
        </w:rPr>
        <w:t>l’origine</w:t>
      </w:r>
      <w:r>
        <w:rPr>
          <w:szCs w:val="24"/>
        </w:rPr>
        <w:t xml:space="preserve"> </w:t>
      </w:r>
      <w:r w:rsidRPr="007F338E">
        <w:rPr>
          <w:szCs w:val="24"/>
        </w:rPr>
        <w:t>ethnique</w:t>
      </w:r>
      <w:r>
        <w:rPr>
          <w:szCs w:val="24"/>
        </w:rPr>
        <w:t xml:space="preserve"> </w:t>
      </w:r>
      <w:r w:rsidRPr="007F338E">
        <w:rPr>
          <w:szCs w:val="24"/>
        </w:rPr>
        <w:t>est</w:t>
      </w:r>
      <w:r>
        <w:rPr>
          <w:szCs w:val="24"/>
        </w:rPr>
        <w:t xml:space="preserve"> </w:t>
      </w:r>
      <w:r w:rsidRPr="007F338E">
        <w:rPr>
          <w:szCs w:val="24"/>
        </w:rPr>
        <w:t>interdite,</w:t>
      </w:r>
      <w:r>
        <w:rPr>
          <w:szCs w:val="24"/>
        </w:rPr>
        <w:t xml:space="preserve"> </w:t>
      </w:r>
      <w:r w:rsidRPr="007F338E">
        <w:rPr>
          <w:szCs w:val="24"/>
        </w:rPr>
        <w:t>participe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panne</w:t>
      </w:r>
      <w:r>
        <w:rPr>
          <w:szCs w:val="24"/>
        </w:rPr>
        <w:t xml:space="preserve"> </w:t>
      </w:r>
      <w:r w:rsidRPr="007F338E">
        <w:rPr>
          <w:szCs w:val="24"/>
        </w:rPr>
        <w:t>de</w:t>
      </w:r>
      <w:r>
        <w:rPr>
          <w:szCs w:val="24"/>
        </w:rPr>
        <w:t xml:space="preserve"> </w:t>
      </w:r>
      <w:r w:rsidRPr="007F338E">
        <w:rPr>
          <w:szCs w:val="24"/>
        </w:rPr>
        <w:t>notre</w:t>
      </w:r>
      <w:r>
        <w:rPr>
          <w:szCs w:val="24"/>
        </w:rPr>
        <w:t xml:space="preserve"> </w:t>
      </w:r>
      <w:r w:rsidRPr="007F338E">
        <w:rPr>
          <w:szCs w:val="24"/>
        </w:rPr>
        <w:t>système</w:t>
      </w:r>
      <w:r>
        <w:rPr>
          <w:szCs w:val="24"/>
        </w:rPr>
        <w:t xml:space="preserve"> </w:t>
      </w:r>
      <w:r w:rsidRPr="007F338E">
        <w:rPr>
          <w:szCs w:val="24"/>
        </w:rPr>
        <w:t>d’intégration</w:t>
      </w:r>
      <w:r>
        <w:rPr>
          <w:szCs w:val="24"/>
        </w:rPr>
        <w:t> » </w:t>
      </w:r>
      <w:r>
        <w:rPr>
          <w:rStyle w:val="Appelnotedebasdep"/>
          <w:szCs w:val="24"/>
        </w:rPr>
        <w:footnoteReference w:id="152"/>
      </w:r>
      <w:r w:rsidRPr="007F338E">
        <w:rPr>
          <w:szCs w:val="24"/>
        </w:rPr>
        <w:t>.</w:t>
      </w:r>
      <w:r>
        <w:rPr>
          <w:szCs w:val="24"/>
        </w:rPr>
        <w:t xml:space="preserve"> </w:t>
      </w:r>
      <w:r w:rsidRPr="007F338E">
        <w:rPr>
          <w:szCs w:val="24"/>
        </w:rPr>
        <w:t>Ils</w:t>
      </w:r>
      <w:r>
        <w:rPr>
          <w:szCs w:val="24"/>
        </w:rPr>
        <w:t xml:space="preserve"> </w:t>
      </w:r>
      <w:r w:rsidRPr="007F338E">
        <w:rPr>
          <w:szCs w:val="24"/>
        </w:rPr>
        <w:t>considèrent</w:t>
      </w:r>
      <w:r>
        <w:rPr>
          <w:szCs w:val="24"/>
        </w:rPr>
        <w:t xml:space="preserve"> </w:t>
      </w:r>
      <w:r w:rsidRPr="007F338E">
        <w:rPr>
          <w:szCs w:val="24"/>
        </w:rPr>
        <w:t>que</w:t>
      </w:r>
      <w:r>
        <w:rPr>
          <w:szCs w:val="24"/>
        </w:rPr>
        <w:t xml:space="preserve"> </w:t>
      </w:r>
      <w:r w:rsidRPr="007F338E">
        <w:rPr>
          <w:szCs w:val="24"/>
        </w:rPr>
        <w:t>l'inégalité</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altérée</w:t>
      </w:r>
      <w:r>
        <w:rPr>
          <w:szCs w:val="24"/>
        </w:rPr>
        <w:t xml:space="preserve"> </w:t>
      </w:r>
      <w:r w:rsidRPr="007F338E">
        <w:rPr>
          <w:szCs w:val="24"/>
        </w:rPr>
        <w:t>qu'à</w:t>
      </w:r>
      <w:r>
        <w:rPr>
          <w:szCs w:val="24"/>
        </w:rPr>
        <w:t xml:space="preserve"> </w:t>
      </w:r>
      <w:r w:rsidRPr="007F338E">
        <w:rPr>
          <w:szCs w:val="24"/>
        </w:rPr>
        <w:t>travers</w:t>
      </w:r>
      <w:r>
        <w:rPr>
          <w:szCs w:val="24"/>
        </w:rPr>
        <w:t xml:space="preserve"> </w:t>
      </w:r>
      <w:r w:rsidRPr="007F338E">
        <w:rPr>
          <w:szCs w:val="24"/>
        </w:rPr>
        <w:t>une</w:t>
      </w:r>
      <w:r>
        <w:rPr>
          <w:szCs w:val="24"/>
        </w:rPr>
        <w:t xml:space="preserve"> </w:t>
      </w:r>
      <w:r w:rsidRPr="007F338E">
        <w:rPr>
          <w:szCs w:val="24"/>
        </w:rPr>
        <w:t>intervention</w:t>
      </w:r>
      <w:r>
        <w:rPr>
          <w:szCs w:val="24"/>
        </w:rPr>
        <w:t xml:space="preserve"> </w:t>
      </w:r>
      <w:r w:rsidRPr="007F338E">
        <w:rPr>
          <w:szCs w:val="24"/>
        </w:rPr>
        <w:t>forte</w:t>
      </w:r>
      <w:r>
        <w:rPr>
          <w:szCs w:val="24"/>
        </w:rPr>
        <w:t xml:space="preserve"> </w:t>
      </w:r>
      <w:r w:rsidRPr="007F338E">
        <w:rPr>
          <w:szCs w:val="24"/>
        </w:rPr>
        <w:t>de</w:t>
      </w:r>
      <w:r>
        <w:rPr>
          <w:szCs w:val="24"/>
        </w:rPr>
        <w:t xml:space="preserve"> </w:t>
      </w:r>
      <w:r w:rsidRPr="007F338E">
        <w:rPr>
          <w:szCs w:val="24"/>
        </w:rPr>
        <w:t>l'État</w:t>
      </w:r>
      <w:r>
        <w:rPr>
          <w:szCs w:val="24"/>
        </w:rPr>
        <w:t xml:space="preserve"> </w:t>
      </w:r>
      <w:r w:rsidRPr="007F338E">
        <w:rPr>
          <w:szCs w:val="24"/>
        </w:rPr>
        <w:t>ou</w:t>
      </w:r>
      <w:r>
        <w:rPr>
          <w:szCs w:val="24"/>
        </w:rPr>
        <w:t xml:space="preserve"> </w:t>
      </w:r>
      <w:r w:rsidRPr="007F338E">
        <w:rPr>
          <w:szCs w:val="24"/>
        </w:rPr>
        <w:t>d’associations</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quotas</w:t>
      </w:r>
      <w:r>
        <w:rPr>
          <w:szCs w:val="24"/>
        </w:rPr>
        <w:t xml:space="preserve"> </w:t>
      </w:r>
      <w:r w:rsidRPr="007F338E">
        <w:rPr>
          <w:szCs w:val="24"/>
        </w:rPr>
        <w:t>éventuellement</w:t>
      </w:r>
      <w:r>
        <w:rPr>
          <w:szCs w:val="24"/>
        </w:rPr>
        <w:t xml:space="preserve"> </w:t>
      </w:r>
      <w:r w:rsidRPr="007F338E">
        <w:rPr>
          <w:szCs w:val="24"/>
        </w:rPr>
        <w:t>à</w:t>
      </w:r>
      <w:r>
        <w:rPr>
          <w:szCs w:val="24"/>
        </w:rPr>
        <w:t xml:space="preserve"> </w:t>
      </w:r>
      <w:r w:rsidRPr="007F338E">
        <w:rPr>
          <w:szCs w:val="24"/>
        </w:rPr>
        <w:t>terme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tentation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proportionnalité</w:t>
      </w:r>
      <w:r>
        <w:rPr>
          <w:szCs w:val="24"/>
        </w:rPr>
        <w:t xml:space="preserve"> </w:t>
      </w:r>
      <w:r w:rsidRPr="007F338E">
        <w:rPr>
          <w:szCs w:val="24"/>
        </w:rPr>
        <w:t>par</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bassins</w:t>
      </w:r>
      <w:r>
        <w:rPr>
          <w:szCs w:val="24"/>
        </w:rPr>
        <w:t xml:space="preserve"> </w:t>
      </w:r>
      <w:r w:rsidRPr="007F338E">
        <w:rPr>
          <w:szCs w:val="24"/>
        </w:rPr>
        <w:t>d’emplois</w:t>
      </w:r>
      <w:r>
        <w:rPr>
          <w:szCs w:val="24"/>
        </w:rPr>
        <w:t xml:space="preserve"> </w:t>
      </w:r>
      <w:r w:rsidRPr="007F338E">
        <w:rPr>
          <w:szCs w:val="24"/>
        </w:rPr>
        <w:t>types)</w:t>
      </w:r>
      <w:r>
        <w:rPr>
          <w:szCs w:val="24"/>
        </w:rPr>
        <w:t xml:space="preserve"> </w:t>
      </w:r>
      <w:r w:rsidRPr="007F338E">
        <w:rPr>
          <w:szCs w:val="24"/>
        </w:rPr>
        <w:t>et</w:t>
      </w:r>
      <w:r>
        <w:rPr>
          <w:szCs w:val="24"/>
        </w:rPr>
        <w:t xml:space="preserve"> </w:t>
      </w:r>
      <w:r w:rsidRPr="007F338E">
        <w:rPr>
          <w:szCs w:val="24"/>
        </w:rPr>
        <w:t>une</w:t>
      </w:r>
      <w:r>
        <w:rPr>
          <w:szCs w:val="24"/>
        </w:rPr>
        <w:t xml:space="preserve"> </w:t>
      </w:r>
      <w:r w:rsidRPr="007F338E">
        <w:rPr>
          <w:szCs w:val="24"/>
        </w:rPr>
        <w:t>régulation</w:t>
      </w:r>
      <w:r>
        <w:rPr>
          <w:szCs w:val="24"/>
        </w:rPr>
        <w:t xml:space="preserve"> </w:t>
      </w:r>
      <w:r w:rsidRPr="007F338E">
        <w:rPr>
          <w:szCs w:val="24"/>
        </w:rPr>
        <w:t>d'un</w:t>
      </w:r>
      <w:r>
        <w:rPr>
          <w:szCs w:val="24"/>
        </w:rPr>
        <w:t xml:space="preserve"> </w:t>
      </w:r>
      <w:r w:rsidRPr="007F338E">
        <w:rPr>
          <w:szCs w:val="24"/>
        </w:rPr>
        <w:t>marché</w:t>
      </w:r>
      <w:r>
        <w:rPr>
          <w:szCs w:val="24"/>
        </w:rPr>
        <w:t xml:space="preserve"> </w:t>
      </w:r>
      <w:r w:rsidRPr="007F338E">
        <w:rPr>
          <w:szCs w:val="24"/>
        </w:rPr>
        <w:t>naturellement</w:t>
      </w:r>
      <w:r>
        <w:rPr>
          <w:szCs w:val="24"/>
        </w:rPr>
        <w:t xml:space="preserve"> </w:t>
      </w:r>
      <w:r w:rsidRPr="007F338E">
        <w:rPr>
          <w:szCs w:val="24"/>
        </w:rPr>
        <w:t>producteur</w:t>
      </w:r>
      <w:r>
        <w:rPr>
          <w:szCs w:val="24"/>
        </w:rPr>
        <w:t xml:space="preserve"> </w:t>
      </w:r>
      <w:r w:rsidRPr="007F338E">
        <w:rPr>
          <w:szCs w:val="24"/>
        </w:rPr>
        <w:t>d'inégalités</w:t>
      </w:r>
      <w:r>
        <w:rPr>
          <w:szCs w:val="24"/>
        </w:rPr>
        <w:t xml:space="preserve"> </w:t>
      </w:r>
      <w:r w:rsidRPr="007F338E">
        <w:rPr>
          <w:szCs w:val="24"/>
        </w:rPr>
        <w:t>par</w:t>
      </w:r>
      <w:r>
        <w:rPr>
          <w:szCs w:val="24"/>
        </w:rPr>
        <w:t xml:space="preserve"> </w:t>
      </w:r>
      <w:r w:rsidRPr="007F338E">
        <w:rPr>
          <w:szCs w:val="24"/>
        </w:rPr>
        <w:t>reproduction</w:t>
      </w:r>
      <w:r>
        <w:rPr>
          <w:szCs w:val="24"/>
        </w:rPr>
        <w:t xml:space="preserve"> </w:t>
      </w:r>
      <w:r w:rsidRPr="007F338E">
        <w:rPr>
          <w:szCs w:val="24"/>
        </w:rPr>
        <w:t>sociale.</w:t>
      </w:r>
      <w:r>
        <w:rPr>
          <w:szCs w:val="24"/>
        </w:rPr>
        <w:t xml:space="preserve"> </w:t>
      </w:r>
      <w:r w:rsidRPr="007F338E">
        <w:rPr>
          <w:szCs w:val="24"/>
        </w:rPr>
        <w:t>Seule</w:t>
      </w:r>
      <w:r>
        <w:rPr>
          <w:szCs w:val="24"/>
        </w:rPr>
        <w:t xml:space="preserve"> </w:t>
      </w:r>
      <w:r w:rsidRPr="007F338E">
        <w:rPr>
          <w:szCs w:val="24"/>
        </w:rPr>
        <w:t>une</w:t>
      </w:r>
      <w:r>
        <w:rPr>
          <w:szCs w:val="24"/>
        </w:rPr>
        <w:t xml:space="preserve"> « </w:t>
      </w:r>
      <w:r w:rsidRPr="007F338E">
        <w:rPr>
          <w:szCs w:val="24"/>
        </w:rPr>
        <w:t>discrimination</w:t>
      </w:r>
      <w:r>
        <w:rPr>
          <w:szCs w:val="24"/>
        </w:rPr>
        <w:t xml:space="preserve"> </w:t>
      </w:r>
      <w:r w:rsidRPr="007F338E">
        <w:rPr>
          <w:szCs w:val="24"/>
        </w:rPr>
        <w:t>positive</w:t>
      </w:r>
      <w:r>
        <w:rPr>
          <w:szCs w:val="24"/>
        </w:rPr>
        <w:t xml:space="preserve"> » </w:t>
      </w:r>
      <w:r w:rsidRPr="007F338E">
        <w:rPr>
          <w:szCs w:val="24"/>
        </w:rPr>
        <w:t>à</w:t>
      </w:r>
      <w:r>
        <w:rPr>
          <w:szCs w:val="24"/>
        </w:rPr>
        <w:t xml:space="preserve"> </w:t>
      </w:r>
      <w:r w:rsidRPr="007F338E">
        <w:rPr>
          <w:szCs w:val="24"/>
        </w:rPr>
        <w:t>la</w:t>
      </w:r>
      <w:r>
        <w:rPr>
          <w:szCs w:val="24"/>
        </w:rPr>
        <w:t xml:space="preserve"> </w:t>
      </w:r>
      <w:r w:rsidRPr="007F338E">
        <w:rPr>
          <w:szCs w:val="24"/>
        </w:rPr>
        <w:t>fra</w:t>
      </w:r>
      <w:r w:rsidRPr="007F338E">
        <w:rPr>
          <w:szCs w:val="24"/>
        </w:rPr>
        <w:t>n</w:t>
      </w:r>
      <w:r w:rsidRPr="007F338E">
        <w:rPr>
          <w:szCs w:val="24"/>
        </w:rPr>
        <w:t>çaise</w:t>
      </w:r>
      <w:r>
        <w:rPr>
          <w:szCs w:val="24"/>
        </w:rPr>
        <w:t xml:space="preserve"> </w:t>
      </w:r>
      <w:r w:rsidRPr="007F338E">
        <w:rPr>
          <w:szCs w:val="24"/>
        </w:rPr>
        <w:t>redonnerait</w:t>
      </w:r>
      <w:r>
        <w:rPr>
          <w:szCs w:val="24"/>
        </w:rPr>
        <w:t xml:space="preserve"> </w:t>
      </w:r>
      <w:r w:rsidRPr="007F338E">
        <w:rPr>
          <w:szCs w:val="24"/>
        </w:rPr>
        <w:t>une</w:t>
      </w:r>
      <w:r>
        <w:rPr>
          <w:szCs w:val="24"/>
        </w:rPr>
        <w:t xml:space="preserve"> </w:t>
      </w:r>
      <w:r w:rsidRPr="007F338E">
        <w:rPr>
          <w:szCs w:val="24"/>
        </w:rPr>
        <w:t>légitimité</w:t>
      </w:r>
      <w:r>
        <w:rPr>
          <w:szCs w:val="24"/>
        </w:rPr>
        <w:t xml:space="preserve"> </w:t>
      </w:r>
      <w:r w:rsidRPr="007F338E">
        <w:rPr>
          <w:szCs w:val="24"/>
        </w:rPr>
        <w:t>aux</w:t>
      </w:r>
      <w:r>
        <w:rPr>
          <w:szCs w:val="24"/>
        </w:rPr>
        <w:t xml:space="preserve"> </w:t>
      </w:r>
      <w:r w:rsidRPr="007F338E">
        <w:rPr>
          <w:szCs w:val="24"/>
        </w:rPr>
        <w:t>autorités</w:t>
      </w:r>
      <w:r>
        <w:rPr>
          <w:szCs w:val="24"/>
        </w:rPr>
        <w:t xml:space="preserve"> </w:t>
      </w:r>
      <w:r w:rsidRPr="007F338E">
        <w:rPr>
          <w:szCs w:val="24"/>
        </w:rPr>
        <w:t>républicaines</w:t>
      </w:r>
      <w:r>
        <w:rPr>
          <w:szCs w:val="24"/>
        </w:rPr>
        <w:t xml:space="preserve"> </w:t>
      </w:r>
      <w:r w:rsidRPr="007F338E">
        <w:rPr>
          <w:szCs w:val="24"/>
        </w:rPr>
        <w:t>plutôt</w:t>
      </w:r>
      <w:r>
        <w:rPr>
          <w:szCs w:val="24"/>
        </w:rPr>
        <w:t xml:space="preserve"> </w:t>
      </w:r>
      <w:r w:rsidRPr="007F338E">
        <w:rPr>
          <w:szCs w:val="24"/>
        </w:rPr>
        <w:t>qu’une</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imparfaite</w:t>
      </w:r>
      <w:r>
        <w:rPr>
          <w:szCs w:val="24"/>
        </w:rPr>
        <w:t xml:space="preserve"> </w:t>
      </w:r>
      <w:r w:rsidRPr="007F338E">
        <w:rPr>
          <w:szCs w:val="24"/>
        </w:rPr>
        <w:t>de</w:t>
      </w:r>
      <w:r>
        <w:rPr>
          <w:szCs w:val="24"/>
        </w:rPr>
        <w:t xml:space="preserve"> </w:t>
      </w:r>
      <w:r w:rsidRPr="007F338E">
        <w:rPr>
          <w:szCs w:val="24"/>
        </w:rPr>
        <w:t>l’idéal</w:t>
      </w:r>
      <w:r>
        <w:rPr>
          <w:szCs w:val="24"/>
        </w:rPr>
        <w:t xml:space="preserve"> </w:t>
      </w:r>
      <w:r w:rsidRPr="007F338E">
        <w:rPr>
          <w:szCs w:val="24"/>
        </w:rPr>
        <w:t>de</w:t>
      </w:r>
      <w:r>
        <w:rPr>
          <w:szCs w:val="24"/>
        </w:rPr>
        <w:t xml:space="preserve"> </w:t>
      </w:r>
      <w:r w:rsidRPr="007F338E">
        <w:rPr>
          <w:szCs w:val="24"/>
        </w:rPr>
        <w:t>l’égalité</w:t>
      </w:r>
      <w:r>
        <w:rPr>
          <w:szCs w:val="24"/>
        </w:rPr>
        <w:t xml:space="preserve"> </w:t>
      </w:r>
      <w:r w:rsidRPr="007F338E">
        <w:rPr>
          <w:szCs w:val="24"/>
        </w:rPr>
        <w:t>des</w:t>
      </w:r>
      <w:r>
        <w:rPr>
          <w:szCs w:val="24"/>
        </w:rPr>
        <w:t xml:space="preserve"> </w:t>
      </w:r>
      <w:r w:rsidRPr="007F338E">
        <w:rPr>
          <w:szCs w:val="24"/>
        </w:rPr>
        <w:t>chances</w:t>
      </w:r>
      <w:r>
        <w:rPr>
          <w:szCs w:val="24"/>
        </w:rPr>
        <w:t xml:space="preserve"> </w:t>
      </w:r>
      <w:r w:rsidRPr="007F338E">
        <w:rPr>
          <w:szCs w:val="24"/>
        </w:rPr>
        <w:t>qu’il</w:t>
      </w:r>
      <w:r>
        <w:rPr>
          <w:szCs w:val="24"/>
        </w:rPr>
        <w:t xml:space="preserve"> </w:t>
      </w:r>
      <w:r w:rsidRPr="007F338E">
        <w:rPr>
          <w:szCs w:val="24"/>
        </w:rPr>
        <w:t>contribuerait,</w:t>
      </w:r>
      <w:r>
        <w:rPr>
          <w:szCs w:val="24"/>
        </w:rPr>
        <w:t xml:space="preserve"> </w:t>
      </w:r>
      <w:r w:rsidRPr="007F338E">
        <w:rPr>
          <w:szCs w:val="24"/>
        </w:rPr>
        <w:t>jour</w:t>
      </w:r>
      <w:r>
        <w:rPr>
          <w:szCs w:val="24"/>
        </w:rPr>
        <w:t xml:space="preserve"> </w:t>
      </w:r>
      <w:r w:rsidRPr="007F338E">
        <w:rPr>
          <w:szCs w:val="24"/>
        </w:rPr>
        <w:t>après</w:t>
      </w:r>
      <w:r>
        <w:rPr>
          <w:szCs w:val="24"/>
        </w:rPr>
        <w:t xml:space="preserve"> </w:t>
      </w:r>
      <w:r w:rsidRPr="007F338E">
        <w:rPr>
          <w:szCs w:val="24"/>
        </w:rPr>
        <w:t>jour,</w:t>
      </w:r>
      <w:r>
        <w:rPr>
          <w:szCs w:val="24"/>
        </w:rPr>
        <w:t xml:space="preserve"> </w:t>
      </w:r>
      <w:r w:rsidRPr="007F338E">
        <w:rPr>
          <w:szCs w:val="24"/>
        </w:rPr>
        <w:t>à</w:t>
      </w:r>
      <w:r>
        <w:rPr>
          <w:szCs w:val="24"/>
        </w:rPr>
        <w:t xml:space="preserve"> </w:t>
      </w:r>
      <w:r w:rsidRPr="007F338E">
        <w:rPr>
          <w:szCs w:val="24"/>
        </w:rPr>
        <w:t>décrédibiliser</w:t>
      </w:r>
      <w:r>
        <w:rPr>
          <w:szCs w:val="24"/>
        </w:rPr>
        <w:t xml:space="preserve"> </w:t>
      </w:r>
      <w:r w:rsidRPr="007F338E">
        <w:rPr>
          <w:szCs w:val="24"/>
        </w:rPr>
        <w:t>aux</w:t>
      </w:r>
      <w:r>
        <w:rPr>
          <w:szCs w:val="24"/>
        </w:rPr>
        <w:t xml:space="preserve"> </w:t>
      </w:r>
      <w:r w:rsidRPr="007F338E">
        <w:rPr>
          <w:szCs w:val="24"/>
        </w:rPr>
        <w:t>yeux</w:t>
      </w:r>
      <w:r>
        <w:rPr>
          <w:szCs w:val="24"/>
        </w:rPr>
        <w:t xml:space="preserve"> </w:t>
      </w:r>
      <w:r w:rsidRPr="007F338E">
        <w:rPr>
          <w:szCs w:val="24"/>
        </w:rPr>
        <w:t>d’une</w:t>
      </w:r>
      <w:r>
        <w:rPr>
          <w:szCs w:val="24"/>
        </w:rPr>
        <w:t xml:space="preserve"> </w:t>
      </w:r>
      <w:r w:rsidRPr="007F338E">
        <w:rPr>
          <w:szCs w:val="24"/>
        </w:rPr>
        <w:t>fraction</w:t>
      </w:r>
      <w:r>
        <w:rPr>
          <w:szCs w:val="24"/>
        </w:rPr>
        <w:t xml:space="preserve"> </w:t>
      </w:r>
      <w:r w:rsidRPr="007F338E">
        <w:rPr>
          <w:szCs w:val="24"/>
        </w:rPr>
        <w:t>importante</w:t>
      </w:r>
      <w:r>
        <w:rPr>
          <w:szCs w:val="24"/>
        </w:rPr>
        <w:t xml:space="preserve"> </w:t>
      </w:r>
      <w:r w:rsidRPr="007F338E">
        <w:rPr>
          <w:szCs w:val="24"/>
        </w:rPr>
        <w:t>de</w:t>
      </w:r>
      <w:r>
        <w:rPr>
          <w:szCs w:val="24"/>
        </w:rPr>
        <w:t xml:space="preserve"> </w:t>
      </w:r>
      <w:r w:rsidRPr="007F338E">
        <w:rPr>
          <w:szCs w:val="24"/>
        </w:rPr>
        <w:t>nos</w:t>
      </w:r>
      <w:r>
        <w:rPr>
          <w:szCs w:val="24"/>
        </w:rPr>
        <w:t xml:space="preserve"> </w:t>
      </w:r>
      <w:r w:rsidRPr="007F338E">
        <w:rPr>
          <w:szCs w:val="24"/>
        </w:rPr>
        <w:t>concitoyens</w:t>
      </w:r>
      <w:r>
        <w:rPr>
          <w:szCs w:val="24"/>
        </w:rPr>
        <w:t xml:space="preserve"> </w:t>
      </w:r>
      <w:r w:rsidRPr="007F338E">
        <w:rPr>
          <w:szCs w:val="24"/>
        </w:rPr>
        <w:t>(Ferry,</w:t>
      </w:r>
      <w:r>
        <w:rPr>
          <w:szCs w:val="24"/>
        </w:rPr>
        <w:t xml:space="preserve"> </w:t>
      </w:r>
      <w:r w:rsidRPr="007F338E">
        <w:rPr>
          <w:szCs w:val="24"/>
        </w:rPr>
        <w:t>2005,</w:t>
      </w:r>
      <w:r>
        <w:rPr>
          <w:szCs w:val="24"/>
        </w:rPr>
        <w:t xml:space="preserve"> </w:t>
      </w:r>
      <w:r w:rsidRPr="007F338E">
        <w:rPr>
          <w:szCs w:val="24"/>
        </w:rPr>
        <w:t>p.18).</w:t>
      </w:r>
      <w:r>
        <w:rPr>
          <w:szCs w:val="24"/>
        </w:rPr>
        <w:t xml:space="preserve"> </w:t>
      </w:r>
    </w:p>
    <w:p w:rsidR="00E30456" w:rsidRDefault="00E30456" w:rsidP="00E30456">
      <w:pPr>
        <w:spacing w:before="120" w:after="120"/>
        <w:jc w:val="both"/>
        <w:rPr>
          <w:szCs w:val="24"/>
        </w:rPr>
      </w:pPr>
      <w:r w:rsidRPr="007F338E">
        <w:rPr>
          <w:szCs w:val="24"/>
        </w:rPr>
        <w:t>Du</w:t>
      </w:r>
      <w:r>
        <w:rPr>
          <w:szCs w:val="24"/>
        </w:rPr>
        <w:t xml:space="preserve"> </w:t>
      </w:r>
      <w:r w:rsidRPr="007F338E">
        <w:rPr>
          <w:szCs w:val="24"/>
        </w:rPr>
        <w:t>côté</w:t>
      </w:r>
      <w:r>
        <w:rPr>
          <w:szCs w:val="24"/>
        </w:rPr>
        <w:t xml:space="preserve"> </w:t>
      </w:r>
      <w:r w:rsidRPr="007F338E">
        <w:rPr>
          <w:szCs w:val="24"/>
        </w:rPr>
        <w:t>des</w:t>
      </w:r>
      <w:r>
        <w:rPr>
          <w:szCs w:val="24"/>
        </w:rPr>
        <w:t xml:space="preserve"> </w:t>
      </w:r>
      <w:r w:rsidRPr="007F338E">
        <w:rPr>
          <w:szCs w:val="24"/>
        </w:rPr>
        <w:t>principes,</w:t>
      </w:r>
      <w:r>
        <w:rPr>
          <w:szCs w:val="24"/>
        </w:rPr>
        <w:t xml:space="preserve"> </w:t>
      </w:r>
      <w:r w:rsidRPr="007F338E">
        <w:rPr>
          <w:szCs w:val="24"/>
        </w:rPr>
        <w:t>arguent</w:t>
      </w:r>
      <w:r>
        <w:rPr>
          <w:szCs w:val="24"/>
        </w:rPr>
        <w:t xml:space="preserve"> </w:t>
      </w:r>
      <w:r w:rsidRPr="007F338E">
        <w:rPr>
          <w:szCs w:val="24"/>
        </w:rPr>
        <w:t>ces</w:t>
      </w:r>
      <w:r>
        <w:rPr>
          <w:szCs w:val="24"/>
        </w:rPr>
        <w:t xml:space="preserve"> </w:t>
      </w:r>
      <w:r w:rsidRPr="007F338E">
        <w:rPr>
          <w:szCs w:val="24"/>
        </w:rPr>
        <w:t>dirigeants</w:t>
      </w:r>
      <w:r>
        <w:rPr>
          <w:szCs w:val="24"/>
        </w:rPr>
        <w:t xml:space="preserve"> </w:t>
      </w:r>
      <w:r w:rsidRPr="007F338E">
        <w:rPr>
          <w:szCs w:val="24"/>
        </w:rPr>
        <w:t>français,</w:t>
      </w:r>
      <w:r>
        <w:rPr>
          <w:szCs w:val="24"/>
        </w:rPr>
        <w:t xml:space="preserve"> </w:t>
      </w:r>
      <w:r w:rsidRPr="007F338E">
        <w:rPr>
          <w:szCs w:val="24"/>
        </w:rPr>
        <w:t>ce</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effets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méconnaissance</w:t>
      </w:r>
      <w:r>
        <w:rPr>
          <w:szCs w:val="24"/>
        </w:rPr>
        <w:t xml:space="preserve"> </w:t>
      </w:r>
      <w:r w:rsidRPr="007F338E">
        <w:rPr>
          <w:szCs w:val="24"/>
        </w:rPr>
        <w:t>du</w:t>
      </w:r>
      <w:r>
        <w:rPr>
          <w:szCs w:val="24"/>
        </w:rPr>
        <w:t xml:space="preserve"> </w:t>
      </w:r>
      <w:r w:rsidRPr="007F338E">
        <w:rPr>
          <w:szCs w:val="24"/>
        </w:rPr>
        <w:t>fait</w:t>
      </w:r>
      <w:r>
        <w:rPr>
          <w:szCs w:val="24"/>
        </w:rPr>
        <w:t xml:space="preserve"> </w:t>
      </w:r>
      <w:r w:rsidRPr="007F338E">
        <w:rPr>
          <w:szCs w:val="24"/>
        </w:rPr>
        <w:t>raciste</w:t>
      </w:r>
      <w:r>
        <w:rPr>
          <w:szCs w:val="24"/>
        </w:rPr>
        <w:t xml:space="preserve"> </w:t>
      </w:r>
      <w:r w:rsidRPr="007F338E">
        <w:rPr>
          <w:szCs w:val="24"/>
        </w:rPr>
        <w:t>qui</w:t>
      </w:r>
      <w:r>
        <w:rPr>
          <w:szCs w:val="24"/>
        </w:rPr>
        <w:t xml:space="preserve"> </w:t>
      </w:r>
      <w:r w:rsidRPr="007F338E">
        <w:rPr>
          <w:szCs w:val="24"/>
        </w:rPr>
        <w:t>doivent</w:t>
      </w:r>
      <w:r>
        <w:rPr>
          <w:szCs w:val="24"/>
        </w:rPr>
        <w:t xml:space="preserve"> </w:t>
      </w:r>
      <w:r w:rsidRPr="007F338E">
        <w:rPr>
          <w:szCs w:val="24"/>
        </w:rPr>
        <w:t>être</w:t>
      </w:r>
      <w:r>
        <w:rPr>
          <w:szCs w:val="24"/>
        </w:rPr>
        <w:t xml:space="preserve"> </w:t>
      </w:r>
      <w:r w:rsidRPr="007F338E">
        <w:rPr>
          <w:szCs w:val="24"/>
        </w:rPr>
        <w:t>dénoncés.</w:t>
      </w:r>
      <w:r>
        <w:rPr>
          <w:szCs w:val="24"/>
        </w:rPr>
        <w:t xml:space="preserve"> </w:t>
      </w:r>
      <w:r w:rsidRPr="007F338E">
        <w:rPr>
          <w:szCs w:val="24"/>
        </w:rPr>
        <w:t>Ceux-ci</w:t>
      </w:r>
      <w:r>
        <w:rPr>
          <w:szCs w:val="24"/>
        </w:rPr>
        <w:t xml:space="preserve"> </w:t>
      </w:r>
      <w:r w:rsidRPr="007F338E">
        <w:rPr>
          <w:szCs w:val="24"/>
        </w:rPr>
        <w:t>regrettent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victimes</w:t>
      </w:r>
      <w:r>
        <w:rPr>
          <w:szCs w:val="24"/>
        </w:rPr>
        <w:t xml:space="preserve"> </w:t>
      </w:r>
      <w:r w:rsidRPr="007F338E">
        <w:rPr>
          <w:szCs w:val="24"/>
        </w:rPr>
        <w:t>des</w:t>
      </w:r>
      <w:r>
        <w:rPr>
          <w:szCs w:val="24"/>
        </w:rPr>
        <w:t xml:space="preserve"> </w:t>
      </w:r>
      <w:r w:rsidRPr="007F338E">
        <w:rPr>
          <w:szCs w:val="24"/>
        </w:rPr>
        <w:t>discriminations</w:t>
      </w:r>
      <w:r>
        <w:rPr>
          <w:szCs w:val="24"/>
        </w:rPr>
        <w:t xml:space="preserve"> </w:t>
      </w:r>
      <w:r w:rsidRPr="007F338E">
        <w:rPr>
          <w:szCs w:val="24"/>
        </w:rPr>
        <w:t>soient</w:t>
      </w:r>
      <w:r>
        <w:rPr>
          <w:szCs w:val="24"/>
        </w:rPr>
        <w:t xml:space="preserve"> </w:t>
      </w:r>
      <w:r w:rsidRPr="007F338E">
        <w:rPr>
          <w:szCs w:val="24"/>
        </w:rPr>
        <w:t>niées</w:t>
      </w:r>
      <w:r>
        <w:rPr>
          <w:szCs w:val="24"/>
        </w:rPr>
        <w:t xml:space="preserve"> </w:t>
      </w:r>
      <w:r w:rsidRPr="007F338E">
        <w:rPr>
          <w:szCs w:val="24"/>
        </w:rPr>
        <w:t>jusque</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expérience</w:t>
      </w:r>
      <w:r>
        <w:rPr>
          <w:szCs w:val="24"/>
        </w:rPr>
        <w:t xml:space="preserve"> </w:t>
      </w:r>
      <w:r w:rsidRPr="007F338E">
        <w:rPr>
          <w:szCs w:val="24"/>
        </w:rPr>
        <w:t>même,</w:t>
      </w:r>
      <w:r>
        <w:rPr>
          <w:szCs w:val="24"/>
        </w:rPr>
        <w:t xml:space="preserve"> </w:t>
      </w:r>
      <w:r w:rsidRPr="007F338E">
        <w:rPr>
          <w:szCs w:val="24"/>
        </w:rPr>
        <w:t>par</w:t>
      </w:r>
      <w:r>
        <w:rPr>
          <w:szCs w:val="24"/>
        </w:rPr>
        <w:t xml:space="preserve"> </w:t>
      </w:r>
      <w:r w:rsidRPr="007F338E">
        <w:rPr>
          <w:szCs w:val="24"/>
        </w:rPr>
        <w:t>l’absence</w:t>
      </w:r>
      <w:r>
        <w:rPr>
          <w:szCs w:val="24"/>
        </w:rPr>
        <w:t xml:space="preserve"> </w:t>
      </w:r>
      <w:r w:rsidRPr="007F338E">
        <w:rPr>
          <w:szCs w:val="24"/>
        </w:rPr>
        <w:t>d’objectivation</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chiffres</w:t>
      </w:r>
      <w:r>
        <w:rPr>
          <w:szCs w:val="24"/>
        </w:rPr>
        <w:t xml:space="preserve"> </w:t>
      </w:r>
      <w:r w:rsidRPr="007F338E">
        <w:rPr>
          <w:szCs w:val="24"/>
        </w:rPr>
        <w:t>(De</w:t>
      </w:r>
      <w:r>
        <w:rPr>
          <w:szCs w:val="24"/>
        </w:rPr>
        <w:t xml:space="preserve"> </w:t>
      </w:r>
      <w:r w:rsidRPr="007F338E">
        <w:rPr>
          <w:szCs w:val="24"/>
        </w:rPr>
        <w:t>Rudder</w:t>
      </w:r>
      <w:r>
        <w:rPr>
          <w:szCs w:val="24"/>
        </w:rPr>
        <w:t xml:space="preserve"> </w:t>
      </w:r>
      <w:r w:rsidRPr="007F338E">
        <w:rPr>
          <w:szCs w:val="24"/>
        </w:rPr>
        <w:t>et</w:t>
      </w:r>
      <w:r>
        <w:rPr>
          <w:szCs w:val="24"/>
        </w:rPr>
        <w:t xml:space="preserve"> </w:t>
      </w:r>
      <w:r w:rsidRPr="007F338E">
        <w:rPr>
          <w:szCs w:val="24"/>
        </w:rPr>
        <w:t>Vourc’h,</w:t>
      </w:r>
      <w:r>
        <w:rPr>
          <w:szCs w:val="24"/>
        </w:rPr>
        <w:t xml:space="preserve"> </w:t>
      </w:r>
      <w:r w:rsidRPr="007F338E">
        <w:rPr>
          <w:szCs w:val="24"/>
        </w:rPr>
        <w:t>2007).</w:t>
      </w:r>
      <w:r>
        <w:rPr>
          <w:szCs w:val="24"/>
        </w:rPr>
        <w:t xml:space="preserve"> </w:t>
      </w:r>
      <w:r w:rsidRPr="007F338E">
        <w:rPr>
          <w:szCs w:val="24"/>
        </w:rPr>
        <w:t>Les</w:t>
      </w:r>
      <w:r>
        <w:rPr>
          <w:szCs w:val="24"/>
        </w:rPr>
        <w:t xml:space="preserve"> </w:t>
      </w:r>
      <w:r w:rsidRPr="007F338E">
        <w:rPr>
          <w:szCs w:val="24"/>
        </w:rPr>
        <w:t>effets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loi</w:t>
      </w:r>
      <w:r>
        <w:rPr>
          <w:szCs w:val="24"/>
        </w:rPr>
        <w:t xml:space="preserve"> </w:t>
      </w:r>
      <w:r w:rsidRPr="007F338E">
        <w:rPr>
          <w:szCs w:val="24"/>
        </w:rPr>
        <w:t>du</w:t>
      </w:r>
      <w:r>
        <w:rPr>
          <w:szCs w:val="24"/>
        </w:rPr>
        <w:t xml:space="preserve"> </w:t>
      </w:r>
      <w:r w:rsidRPr="007F338E">
        <w:rPr>
          <w:szCs w:val="24"/>
        </w:rPr>
        <w:t>6</w:t>
      </w:r>
      <w:r>
        <w:rPr>
          <w:szCs w:val="24"/>
        </w:rPr>
        <w:t xml:space="preserve"> </w:t>
      </w:r>
      <w:r w:rsidRPr="007F338E">
        <w:rPr>
          <w:szCs w:val="24"/>
        </w:rPr>
        <w:t>janvier</w:t>
      </w:r>
      <w:r>
        <w:rPr>
          <w:szCs w:val="24"/>
        </w:rPr>
        <w:t xml:space="preserve"> </w:t>
      </w:r>
      <w:r w:rsidRPr="007F338E">
        <w:rPr>
          <w:szCs w:val="24"/>
        </w:rPr>
        <w:t>1978</w:t>
      </w:r>
      <w:r>
        <w:rPr>
          <w:szCs w:val="24"/>
        </w:rPr>
        <w:t xml:space="preserve"> </w:t>
      </w:r>
      <w:r w:rsidRPr="007F338E">
        <w:rPr>
          <w:szCs w:val="24"/>
        </w:rPr>
        <w:t>qui</w:t>
      </w:r>
      <w:r>
        <w:rPr>
          <w:szCs w:val="24"/>
        </w:rPr>
        <w:t xml:space="preserve"> « </w:t>
      </w:r>
      <w:r w:rsidRPr="007F338E">
        <w:rPr>
          <w:szCs w:val="24"/>
        </w:rPr>
        <w:t>interdit</w:t>
      </w:r>
      <w:r>
        <w:rPr>
          <w:szCs w:val="24"/>
        </w:rPr>
        <w:t xml:space="preserve"> </w:t>
      </w:r>
      <w:r w:rsidRPr="007F338E">
        <w:rPr>
          <w:szCs w:val="24"/>
        </w:rPr>
        <w:t>de</w:t>
      </w:r>
      <w:r>
        <w:rPr>
          <w:szCs w:val="24"/>
        </w:rPr>
        <w:t xml:space="preserve"> </w:t>
      </w:r>
      <w:r w:rsidRPr="007F338E">
        <w:rPr>
          <w:szCs w:val="24"/>
        </w:rPr>
        <w:t>collecter</w:t>
      </w:r>
      <w:r>
        <w:rPr>
          <w:szCs w:val="24"/>
        </w:rPr>
        <w:t xml:space="preserve"> </w:t>
      </w:r>
      <w:r w:rsidRPr="007F338E">
        <w:rPr>
          <w:szCs w:val="24"/>
        </w:rPr>
        <w:t>des</w:t>
      </w:r>
      <w:r>
        <w:rPr>
          <w:szCs w:val="24"/>
        </w:rPr>
        <w:t xml:space="preserve"> </w:t>
      </w:r>
      <w:r w:rsidRPr="007F338E">
        <w:rPr>
          <w:szCs w:val="24"/>
        </w:rPr>
        <w:t>données</w:t>
      </w:r>
      <w:r>
        <w:rPr>
          <w:szCs w:val="24"/>
        </w:rPr>
        <w:t xml:space="preserve"> </w:t>
      </w:r>
      <w:r w:rsidRPr="007F338E">
        <w:rPr>
          <w:szCs w:val="24"/>
        </w:rPr>
        <w:t>à</w:t>
      </w:r>
      <w:r>
        <w:rPr>
          <w:szCs w:val="24"/>
        </w:rPr>
        <w:t xml:space="preserve"> </w:t>
      </w:r>
      <w:r w:rsidRPr="007F338E">
        <w:rPr>
          <w:szCs w:val="24"/>
        </w:rPr>
        <w:t>caractère</w:t>
      </w:r>
      <w:r>
        <w:rPr>
          <w:szCs w:val="24"/>
        </w:rPr>
        <w:t xml:space="preserve"> </w:t>
      </w:r>
      <w:r w:rsidRPr="007F338E">
        <w:rPr>
          <w:szCs w:val="24"/>
        </w:rPr>
        <w:t>pe</w:t>
      </w:r>
      <w:r w:rsidRPr="007F338E">
        <w:rPr>
          <w:szCs w:val="24"/>
        </w:rPr>
        <w:t>r</w:t>
      </w:r>
      <w:r w:rsidRPr="007F338E">
        <w:rPr>
          <w:szCs w:val="24"/>
        </w:rPr>
        <w:t>sonnel</w:t>
      </w:r>
      <w:r>
        <w:rPr>
          <w:szCs w:val="24"/>
        </w:rPr>
        <w:t xml:space="preserve"> </w:t>
      </w:r>
      <w:r w:rsidRPr="007F338E">
        <w:rPr>
          <w:szCs w:val="24"/>
        </w:rPr>
        <w:t>qui</w:t>
      </w:r>
      <w:r>
        <w:rPr>
          <w:szCs w:val="24"/>
        </w:rPr>
        <w:t xml:space="preserve"> </w:t>
      </w:r>
      <w:r w:rsidRPr="007F338E">
        <w:rPr>
          <w:szCs w:val="24"/>
        </w:rPr>
        <w:t>font</w:t>
      </w:r>
      <w:r>
        <w:rPr>
          <w:szCs w:val="24"/>
        </w:rPr>
        <w:t xml:space="preserve"> </w:t>
      </w:r>
      <w:r w:rsidRPr="007F338E">
        <w:rPr>
          <w:szCs w:val="24"/>
        </w:rPr>
        <w:t>apparaître</w:t>
      </w:r>
      <w:r>
        <w:rPr>
          <w:szCs w:val="24"/>
        </w:rPr>
        <w:t xml:space="preserve"> </w:t>
      </w:r>
      <w:r w:rsidRPr="007F338E">
        <w:rPr>
          <w:szCs w:val="24"/>
        </w:rPr>
        <w:t>directement</w:t>
      </w:r>
      <w:r>
        <w:rPr>
          <w:szCs w:val="24"/>
        </w:rPr>
        <w:t xml:space="preserve"> </w:t>
      </w:r>
      <w:r w:rsidRPr="007F338E">
        <w:rPr>
          <w:szCs w:val="24"/>
        </w:rPr>
        <w:t>ou</w:t>
      </w:r>
      <w:r>
        <w:rPr>
          <w:szCs w:val="24"/>
        </w:rPr>
        <w:t xml:space="preserve"> </w:t>
      </w:r>
      <w:r w:rsidRPr="007F338E">
        <w:rPr>
          <w:szCs w:val="24"/>
        </w:rPr>
        <w:t>indirectement,</w:t>
      </w:r>
      <w:r>
        <w:rPr>
          <w:szCs w:val="24"/>
        </w:rPr>
        <w:t xml:space="preserve"> </w:t>
      </w:r>
      <w:r w:rsidRPr="007F338E">
        <w:rPr>
          <w:szCs w:val="24"/>
        </w:rPr>
        <w:t>les</w:t>
      </w:r>
      <w:r>
        <w:rPr>
          <w:szCs w:val="24"/>
        </w:rPr>
        <w:t xml:space="preserve"> </w:t>
      </w:r>
      <w:r w:rsidRPr="007F338E">
        <w:rPr>
          <w:szCs w:val="24"/>
        </w:rPr>
        <w:t>origines</w:t>
      </w:r>
      <w:r>
        <w:rPr>
          <w:szCs w:val="24"/>
        </w:rPr>
        <w:t xml:space="preserve"> </w:t>
      </w:r>
      <w:r w:rsidRPr="007F338E">
        <w:rPr>
          <w:szCs w:val="24"/>
        </w:rPr>
        <w:t>raciales</w:t>
      </w:r>
      <w:r>
        <w:rPr>
          <w:szCs w:val="24"/>
        </w:rPr>
        <w:t xml:space="preserve"> </w:t>
      </w:r>
      <w:r w:rsidRPr="007F338E">
        <w:rPr>
          <w:szCs w:val="24"/>
        </w:rPr>
        <w:t>ou</w:t>
      </w:r>
      <w:r>
        <w:rPr>
          <w:szCs w:val="24"/>
        </w:rPr>
        <w:t xml:space="preserve"> </w:t>
      </w:r>
      <w:r w:rsidRPr="007F338E">
        <w:rPr>
          <w:szCs w:val="24"/>
        </w:rPr>
        <w:t>ethniques</w:t>
      </w:r>
      <w:r>
        <w:rPr>
          <w:szCs w:val="24"/>
        </w:rPr>
        <w:t xml:space="preserve"> » </w:t>
      </w:r>
      <w:r w:rsidRPr="007F338E">
        <w:rPr>
          <w:szCs w:val="24"/>
        </w:rPr>
        <w:t>doivent</w:t>
      </w:r>
      <w:r>
        <w:rPr>
          <w:szCs w:val="24"/>
        </w:rPr>
        <w:t xml:space="preserve"> </w:t>
      </w:r>
      <w:r w:rsidRPr="007F338E">
        <w:rPr>
          <w:szCs w:val="24"/>
        </w:rPr>
        <w:t>être</w:t>
      </w:r>
      <w:r>
        <w:rPr>
          <w:szCs w:val="24"/>
        </w:rPr>
        <w:t xml:space="preserve"> </w:t>
      </w:r>
      <w:r w:rsidRPr="007F338E">
        <w:rPr>
          <w:szCs w:val="24"/>
        </w:rPr>
        <w:t>réaménagés.</w:t>
      </w:r>
      <w:r>
        <w:rPr>
          <w:szCs w:val="24"/>
        </w:rPr>
        <w:t xml:space="preserve"> </w:t>
      </w:r>
      <w:r w:rsidRPr="007F338E">
        <w:rPr>
          <w:szCs w:val="24"/>
        </w:rPr>
        <w:t>L’enjeu</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faire</w:t>
      </w:r>
      <w:r>
        <w:rPr>
          <w:szCs w:val="24"/>
        </w:rPr>
        <w:t xml:space="preserve"> </w:t>
      </w:r>
      <w:r w:rsidRPr="007F338E">
        <w:rPr>
          <w:szCs w:val="24"/>
        </w:rPr>
        <w:t>sortir</w:t>
      </w:r>
      <w:r>
        <w:rPr>
          <w:szCs w:val="24"/>
        </w:rPr>
        <w:t xml:space="preserve"> </w:t>
      </w:r>
      <w:r w:rsidRPr="007F338E">
        <w:rPr>
          <w:szCs w:val="24"/>
        </w:rPr>
        <w:t>de</w:t>
      </w:r>
      <w:r>
        <w:rPr>
          <w:szCs w:val="24"/>
        </w:rPr>
        <w:t xml:space="preserve"> </w:t>
      </w:r>
      <w:r w:rsidRPr="007F338E">
        <w:rPr>
          <w:szCs w:val="24"/>
        </w:rPr>
        <w:t>l’invisibilité</w:t>
      </w:r>
      <w:r>
        <w:rPr>
          <w:szCs w:val="24"/>
        </w:rPr>
        <w:t xml:space="preserve"> </w:t>
      </w:r>
      <w:r w:rsidRPr="007F338E">
        <w:rPr>
          <w:szCs w:val="24"/>
        </w:rPr>
        <w:t>statistique</w:t>
      </w:r>
      <w:r>
        <w:rPr>
          <w:szCs w:val="24"/>
        </w:rPr>
        <w:t xml:space="preserve"> </w:t>
      </w:r>
      <w:r w:rsidRPr="007F338E">
        <w:rPr>
          <w:szCs w:val="24"/>
        </w:rPr>
        <w:t>celles</w:t>
      </w:r>
      <w:r>
        <w:rPr>
          <w:szCs w:val="24"/>
        </w:rPr>
        <w:t xml:space="preserve"> </w:t>
      </w:r>
      <w:r w:rsidRPr="007F338E">
        <w:rPr>
          <w:szCs w:val="24"/>
        </w:rPr>
        <w:t>et</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subissent</w:t>
      </w:r>
      <w:r>
        <w:rPr>
          <w:szCs w:val="24"/>
        </w:rPr>
        <w:t xml:space="preserve"> </w:t>
      </w:r>
      <w:r w:rsidRPr="007F338E">
        <w:rPr>
          <w:szCs w:val="24"/>
        </w:rPr>
        <w:t>les</w:t>
      </w:r>
      <w:r>
        <w:rPr>
          <w:szCs w:val="24"/>
        </w:rPr>
        <w:t xml:space="preserve"> </w:t>
      </w:r>
      <w:r w:rsidRPr="007F338E">
        <w:rPr>
          <w:szCs w:val="24"/>
        </w:rPr>
        <w:t>di</w:t>
      </w:r>
      <w:r w:rsidRPr="007F338E">
        <w:rPr>
          <w:szCs w:val="24"/>
        </w:rPr>
        <w:t>s</w:t>
      </w:r>
      <w:r w:rsidRPr="007F338E">
        <w:rPr>
          <w:szCs w:val="24"/>
        </w:rPr>
        <w:t>criminations</w:t>
      </w:r>
      <w:r>
        <w:rPr>
          <w:szCs w:val="24"/>
        </w:rPr>
        <w:t xml:space="preserve"> : </w:t>
      </w:r>
      <w:r w:rsidRPr="007F338E">
        <w:rPr>
          <w:szCs w:val="24"/>
        </w:rPr>
        <w:t>descendants</w:t>
      </w:r>
      <w:r>
        <w:rPr>
          <w:szCs w:val="24"/>
        </w:rPr>
        <w:t xml:space="preserve"> </w:t>
      </w:r>
      <w:r w:rsidRPr="007F338E">
        <w:rPr>
          <w:szCs w:val="24"/>
        </w:rPr>
        <w:t>d’immigrés,</w:t>
      </w:r>
      <w:r>
        <w:rPr>
          <w:szCs w:val="24"/>
        </w:rPr>
        <w:t xml:space="preserve"> </w:t>
      </w:r>
      <w:r w:rsidRPr="007F338E">
        <w:rPr>
          <w:szCs w:val="24"/>
        </w:rPr>
        <w:t>originaires</w:t>
      </w:r>
      <w:r>
        <w:rPr>
          <w:szCs w:val="24"/>
        </w:rPr>
        <w:t xml:space="preserve"> </w:t>
      </w:r>
      <w:r w:rsidRPr="007F338E">
        <w:rPr>
          <w:szCs w:val="24"/>
        </w:rPr>
        <w:t>des</w:t>
      </w:r>
      <w:r>
        <w:rPr>
          <w:szCs w:val="24"/>
        </w:rPr>
        <w:t xml:space="preserve"> </w:t>
      </w:r>
      <w:r w:rsidRPr="007F338E">
        <w:rPr>
          <w:szCs w:val="24"/>
        </w:rPr>
        <w:t>DOM</w:t>
      </w:r>
      <w:r>
        <w:rPr>
          <w:szCs w:val="24"/>
        </w:rPr>
        <w:t> </w:t>
      </w:r>
      <w:r>
        <w:rPr>
          <w:rStyle w:val="Appelnotedebasdep"/>
          <w:szCs w:val="24"/>
        </w:rPr>
        <w:footnoteReference w:id="153"/>
      </w:r>
      <w:r w:rsidRPr="007F338E">
        <w:rPr>
          <w:szCs w:val="24"/>
        </w:rPr>
        <w:t>…</w:t>
      </w:r>
      <w:r>
        <w:rPr>
          <w:szCs w:val="24"/>
        </w:rPr>
        <w:t xml:space="preserve"> </w:t>
      </w:r>
      <w:r w:rsidRPr="007F338E">
        <w:rPr>
          <w:szCs w:val="24"/>
        </w:rPr>
        <w:t>La</w:t>
      </w:r>
      <w:r>
        <w:rPr>
          <w:szCs w:val="24"/>
        </w:rPr>
        <w:t xml:space="preserve"> </w:t>
      </w:r>
      <w:r w:rsidRPr="007F338E">
        <w:rPr>
          <w:szCs w:val="24"/>
        </w:rPr>
        <w:t>variable</w:t>
      </w:r>
      <w:r>
        <w:rPr>
          <w:szCs w:val="24"/>
        </w:rPr>
        <w:t xml:space="preserve"> « </w:t>
      </w:r>
      <w:r w:rsidRPr="007F338E">
        <w:rPr>
          <w:szCs w:val="24"/>
        </w:rPr>
        <w:t>ethno-raciale</w:t>
      </w:r>
      <w:r>
        <w:rPr>
          <w:szCs w:val="24"/>
        </w:rPr>
        <w:t xml:space="preserve"> » </w:t>
      </w:r>
      <w:r w:rsidRPr="007F338E">
        <w:rPr>
          <w:szCs w:val="24"/>
        </w:rPr>
        <w:t>peut</w:t>
      </w:r>
      <w:r>
        <w:rPr>
          <w:szCs w:val="24"/>
        </w:rPr>
        <w:t xml:space="preserve"> </w:t>
      </w:r>
      <w:r w:rsidRPr="007F338E">
        <w:rPr>
          <w:szCs w:val="24"/>
        </w:rPr>
        <w:t>être</w:t>
      </w:r>
      <w:r>
        <w:rPr>
          <w:szCs w:val="24"/>
        </w:rPr>
        <w:t xml:space="preserve"> </w:t>
      </w:r>
      <w:r w:rsidRPr="007F338E">
        <w:rPr>
          <w:szCs w:val="24"/>
        </w:rPr>
        <w:t>présente</w:t>
      </w:r>
      <w:r>
        <w:rPr>
          <w:szCs w:val="24"/>
        </w:rPr>
        <w:t xml:space="preserve"> </w:t>
      </w:r>
      <w:r w:rsidRPr="007F338E">
        <w:rPr>
          <w:szCs w:val="24"/>
        </w:rPr>
        <w:t>dans</w:t>
      </w:r>
      <w:r>
        <w:rPr>
          <w:szCs w:val="24"/>
        </w:rPr>
        <w:t xml:space="preserve"> </w:t>
      </w:r>
      <w:r w:rsidRPr="007F338E">
        <w:rPr>
          <w:szCs w:val="24"/>
        </w:rPr>
        <w:t>des</w:t>
      </w:r>
      <w:r>
        <w:rPr>
          <w:szCs w:val="24"/>
        </w:rPr>
        <w:t xml:space="preserve"> </w:t>
      </w:r>
      <w:r w:rsidRPr="007F338E">
        <w:rPr>
          <w:szCs w:val="24"/>
        </w:rPr>
        <w:t>tableaux</w:t>
      </w:r>
      <w:r>
        <w:rPr>
          <w:szCs w:val="24"/>
        </w:rPr>
        <w:t xml:space="preserve"> </w:t>
      </w:r>
      <w:r w:rsidRPr="007F338E">
        <w:rPr>
          <w:szCs w:val="24"/>
        </w:rPr>
        <w:t>de</w:t>
      </w:r>
      <w:r>
        <w:rPr>
          <w:szCs w:val="24"/>
        </w:rPr>
        <w:t xml:space="preserve"> </w:t>
      </w:r>
      <w:r w:rsidRPr="007F338E">
        <w:rPr>
          <w:szCs w:val="24"/>
        </w:rPr>
        <w:t>bord</w:t>
      </w:r>
      <w:r>
        <w:rPr>
          <w:szCs w:val="24"/>
        </w:rPr>
        <w:t xml:space="preserve"> </w:t>
      </w:r>
      <w:r w:rsidRPr="007F338E">
        <w:rPr>
          <w:szCs w:val="24"/>
        </w:rPr>
        <w:t>établis</w:t>
      </w:r>
      <w:r>
        <w:rPr>
          <w:szCs w:val="24"/>
        </w:rPr>
        <w:t xml:space="preserve"> </w:t>
      </w:r>
      <w:r w:rsidRPr="007F338E">
        <w:rPr>
          <w:szCs w:val="24"/>
        </w:rPr>
        <w:t>en</w:t>
      </w:r>
      <w:r>
        <w:rPr>
          <w:szCs w:val="24"/>
        </w:rPr>
        <w:t xml:space="preserve"> </w:t>
      </w:r>
      <w:r w:rsidRPr="007F338E">
        <w:rPr>
          <w:szCs w:val="24"/>
        </w:rPr>
        <w:t>sous-main,</w:t>
      </w:r>
      <w:r>
        <w:rPr>
          <w:szCs w:val="24"/>
        </w:rPr>
        <w:t xml:space="preserve"> </w:t>
      </w:r>
      <w:r w:rsidRPr="007F338E">
        <w:rPr>
          <w:szCs w:val="24"/>
        </w:rPr>
        <w:t>pour</w:t>
      </w:r>
      <w:r>
        <w:rPr>
          <w:szCs w:val="24"/>
        </w:rPr>
        <w:t xml:space="preserve"> </w:t>
      </w:r>
      <w:r w:rsidRPr="007F338E">
        <w:rPr>
          <w:szCs w:val="24"/>
        </w:rPr>
        <w:t>des</w:t>
      </w:r>
      <w:r>
        <w:rPr>
          <w:szCs w:val="24"/>
        </w:rPr>
        <w:t xml:space="preserve"> </w:t>
      </w:r>
      <w:r w:rsidRPr="007F338E">
        <w:rPr>
          <w:szCs w:val="24"/>
        </w:rPr>
        <w:t>raisons</w:t>
      </w:r>
      <w:r>
        <w:rPr>
          <w:szCs w:val="24"/>
        </w:rPr>
        <w:t xml:space="preserve"> </w:t>
      </w:r>
      <w:r w:rsidRPr="007F338E">
        <w:rPr>
          <w:szCs w:val="24"/>
        </w:rPr>
        <w:t>dites</w:t>
      </w:r>
      <w:r>
        <w:rPr>
          <w:szCs w:val="24"/>
        </w:rPr>
        <w:t xml:space="preserve"> </w:t>
      </w:r>
      <w:r w:rsidRPr="007F338E">
        <w:rPr>
          <w:szCs w:val="24"/>
        </w:rPr>
        <w:t>pratiques,</w:t>
      </w:r>
      <w:r>
        <w:rPr>
          <w:szCs w:val="24"/>
        </w:rPr>
        <w:t xml:space="preserve"> </w:t>
      </w:r>
      <w:r w:rsidRPr="007F338E">
        <w:rPr>
          <w:szCs w:val="24"/>
        </w:rPr>
        <w:t>et</w:t>
      </w:r>
      <w:r>
        <w:rPr>
          <w:szCs w:val="24"/>
        </w:rPr>
        <w:t xml:space="preserve"> </w:t>
      </w:r>
      <w:r w:rsidRPr="007F338E">
        <w:rPr>
          <w:szCs w:val="24"/>
        </w:rPr>
        <w:t>dissim</w:t>
      </w:r>
      <w:r w:rsidRPr="007F338E">
        <w:rPr>
          <w:szCs w:val="24"/>
        </w:rPr>
        <w:t>u</w:t>
      </w:r>
      <w:r w:rsidRPr="007F338E">
        <w:rPr>
          <w:szCs w:val="24"/>
        </w:rPr>
        <w:t>lés</w:t>
      </w:r>
      <w:r>
        <w:rPr>
          <w:szCs w:val="24"/>
        </w:rPr>
        <w:t xml:space="preserve"> </w:t>
      </w:r>
      <w:r w:rsidRPr="007F338E">
        <w:rPr>
          <w:szCs w:val="24"/>
        </w:rPr>
        <w:t>ensuite</w:t>
      </w:r>
      <w:r>
        <w:rPr>
          <w:szCs w:val="24"/>
        </w:rPr>
        <w:t xml:space="preserve"> </w:t>
      </w:r>
      <w:r w:rsidRPr="007F338E">
        <w:rPr>
          <w:szCs w:val="24"/>
        </w:rPr>
        <w:t>dans</w:t>
      </w:r>
      <w:r>
        <w:rPr>
          <w:szCs w:val="24"/>
        </w:rPr>
        <w:t xml:space="preserve"> </w:t>
      </w:r>
      <w:r w:rsidRPr="007F338E">
        <w:rPr>
          <w:szCs w:val="24"/>
        </w:rPr>
        <w:t>l’argumentation.</w:t>
      </w:r>
      <w:r>
        <w:rPr>
          <w:szCs w:val="24"/>
        </w:rPr>
        <w:t xml:space="preserve"> </w:t>
      </w:r>
      <w:r w:rsidRPr="007F338E">
        <w:rPr>
          <w:szCs w:val="24"/>
        </w:rPr>
        <w:t>L’entrée</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race</w:t>
      </w:r>
      <w:r>
        <w:rPr>
          <w:szCs w:val="24"/>
        </w:rPr>
        <w:t xml:space="preserve"> » </w:t>
      </w:r>
      <w:r w:rsidRPr="007F338E">
        <w:rPr>
          <w:szCs w:val="24"/>
        </w:rPr>
        <w:t>ou</w:t>
      </w:r>
      <w:r>
        <w:rPr>
          <w:szCs w:val="24"/>
        </w:rPr>
        <w:t xml:space="preserve"> </w:t>
      </w:r>
      <w:r w:rsidRPr="007F338E">
        <w:rPr>
          <w:szCs w:val="24"/>
        </w:rPr>
        <w:t>de</w:t>
      </w:r>
      <w:r>
        <w:rPr>
          <w:szCs w:val="24"/>
        </w:rPr>
        <w:t xml:space="preserve"> « </w:t>
      </w:r>
      <w:r w:rsidRPr="007F338E">
        <w:rPr>
          <w:szCs w:val="24"/>
        </w:rPr>
        <w:t>l’origine</w:t>
      </w:r>
      <w:r>
        <w:rPr>
          <w:szCs w:val="24"/>
        </w:rPr>
        <w:t xml:space="preserve"> » </w:t>
      </w:r>
      <w:r w:rsidRPr="007F338E">
        <w:rPr>
          <w:szCs w:val="24"/>
        </w:rPr>
        <w:t>dans</w:t>
      </w:r>
      <w:r>
        <w:rPr>
          <w:szCs w:val="24"/>
        </w:rPr>
        <w:t xml:space="preserve"> </w:t>
      </w:r>
      <w:r w:rsidRPr="007F338E">
        <w:rPr>
          <w:szCs w:val="24"/>
        </w:rPr>
        <w:t>les</w:t>
      </w:r>
      <w:r>
        <w:rPr>
          <w:szCs w:val="24"/>
        </w:rPr>
        <w:t xml:space="preserve"> </w:t>
      </w:r>
      <w:r w:rsidRPr="007F338E">
        <w:rPr>
          <w:szCs w:val="24"/>
        </w:rPr>
        <w:t>statistiques</w:t>
      </w:r>
      <w:r>
        <w:rPr>
          <w:szCs w:val="24"/>
        </w:rPr>
        <w:t xml:space="preserve"> </w:t>
      </w:r>
      <w:r w:rsidRPr="007F338E">
        <w:rPr>
          <w:szCs w:val="24"/>
        </w:rPr>
        <w:t>officielles</w:t>
      </w:r>
      <w:r>
        <w:rPr>
          <w:szCs w:val="24"/>
        </w:rPr>
        <w:t xml:space="preserve"> </w:t>
      </w:r>
      <w:r w:rsidRPr="007F338E">
        <w:rPr>
          <w:szCs w:val="24"/>
        </w:rPr>
        <w:t>ne</w:t>
      </w:r>
      <w:r>
        <w:rPr>
          <w:szCs w:val="24"/>
        </w:rPr>
        <w:t xml:space="preserve"> </w:t>
      </w:r>
      <w:r w:rsidRPr="007F338E">
        <w:rPr>
          <w:szCs w:val="24"/>
        </w:rPr>
        <w:t>viendrait</w:t>
      </w:r>
      <w:r>
        <w:rPr>
          <w:szCs w:val="24"/>
        </w:rPr>
        <w:t xml:space="preserve"> </w:t>
      </w:r>
      <w:r w:rsidRPr="007F338E">
        <w:rPr>
          <w:szCs w:val="24"/>
        </w:rPr>
        <w:t>pas</w:t>
      </w:r>
      <w:r>
        <w:rPr>
          <w:szCs w:val="24"/>
        </w:rPr>
        <w:t xml:space="preserve"> </w:t>
      </w:r>
      <w:r w:rsidRPr="007F338E">
        <w:rPr>
          <w:szCs w:val="24"/>
        </w:rPr>
        <w:t>consol</w:t>
      </w:r>
      <w:r w:rsidRPr="007F338E">
        <w:rPr>
          <w:szCs w:val="24"/>
        </w:rPr>
        <w:t>i</w:t>
      </w:r>
      <w:r w:rsidRPr="007F338E">
        <w:rPr>
          <w:szCs w:val="24"/>
        </w:rPr>
        <w:t>der</w:t>
      </w:r>
      <w:r>
        <w:rPr>
          <w:szCs w:val="24"/>
        </w:rPr>
        <w:t xml:space="preserve"> </w:t>
      </w:r>
      <w:r w:rsidRPr="007F338E">
        <w:rPr>
          <w:szCs w:val="24"/>
        </w:rPr>
        <w:t>le</w:t>
      </w:r>
      <w:r>
        <w:rPr>
          <w:szCs w:val="24"/>
        </w:rPr>
        <w:t xml:space="preserve"> </w:t>
      </w:r>
      <w:r w:rsidRPr="007F338E">
        <w:rPr>
          <w:szCs w:val="24"/>
        </w:rPr>
        <w:t>caractère</w:t>
      </w:r>
      <w:r>
        <w:rPr>
          <w:szCs w:val="24"/>
        </w:rPr>
        <w:t xml:space="preserve"> </w:t>
      </w:r>
      <w:r w:rsidRPr="007F338E">
        <w:rPr>
          <w:szCs w:val="24"/>
        </w:rPr>
        <w:t>effectif</w:t>
      </w:r>
      <w:r>
        <w:rPr>
          <w:szCs w:val="24"/>
        </w:rPr>
        <w:t xml:space="preserve"> </w:t>
      </w:r>
      <w:r w:rsidRPr="007F338E">
        <w:rPr>
          <w:szCs w:val="24"/>
        </w:rPr>
        <w:t>des</w:t>
      </w:r>
      <w:r>
        <w:rPr>
          <w:szCs w:val="24"/>
        </w:rPr>
        <w:t xml:space="preserve"> </w:t>
      </w:r>
      <w:r w:rsidRPr="007F338E">
        <w:rPr>
          <w:szCs w:val="24"/>
        </w:rPr>
        <w:t>discriminations.</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en</w:t>
      </w:r>
      <w:r>
        <w:rPr>
          <w:szCs w:val="24"/>
        </w:rPr>
        <w:t xml:space="preserve"> </w:t>
      </w:r>
      <w:r w:rsidRPr="007F338E">
        <w:rPr>
          <w:szCs w:val="24"/>
        </w:rPr>
        <w:t>douter.</w:t>
      </w:r>
      <w:r>
        <w:rPr>
          <w:szCs w:val="24"/>
        </w:rPr>
        <w:t xml:space="preserve"> </w:t>
      </w:r>
      <w:r w:rsidRPr="007F338E">
        <w:rPr>
          <w:szCs w:val="24"/>
        </w:rPr>
        <w:t>Et</w:t>
      </w:r>
      <w:r>
        <w:rPr>
          <w:szCs w:val="24"/>
        </w:rPr>
        <w:t xml:space="preserve"> </w:t>
      </w:r>
      <w:r w:rsidRPr="007F338E">
        <w:rPr>
          <w:szCs w:val="24"/>
        </w:rPr>
        <w:t>n’y</w:t>
      </w:r>
      <w:r>
        <w:rPr>
          <w:szCs w:val="24"/>
        </w:rPr>
        <w:t xml:space="preserve"> </w:t>
      </w:r>
      <w:r w:rsidRPr="007F338E">
        <w:rPr>
          <w:szCs w:val="24"/>
        </w:rPr>
        <w:t>a-t-il</w:t>
      </w:r>
      <w:r>
        <w:rPr>
          <w:szCs w:val="24"/>
        </w:rPr>
        <w:t xml:space="preserve"> </w:t>
      </w:r>
      <w:r w:rsidRPr="007F338E">
        <w:rPr>
          <w:szCs w:val="24"/>
        </w:rPr>
        <w:t>pas</w:t>
      </w:r>
      <w:r>
        <w:rPr>
          <w:szCs w:val="24"/>
        </w:rPr>
        <w:t xml:space="preserve"> </w:t>
      </w:r>
      <w:r w:rsidRPr="007F338E">
        <w:rPr>
          <w:szCs w:val="24"/>
        </w:rPr>
        <w:t>un</w:t>
      </w:r>
      <w:r>
        <w:rPr>
          <w:szCs w:val="24"/>
        </w:rPr>
        <w:t xml:space="preserve"> </w:t>
      </w:r>
      <w:r w:rsidRPr="007F338E">
        <w:rPr>
          <w:szCs w:val="24"/>
        </w:rPr>
        <w:t>paradoxe</w:t>
      </w:r>
      <w:r>
        <w:rPr>
          <w:szCs w:val="24"/>
        </w:rPr>
        <w:t xml:space="preserve"> </w:t>
      </w:r>
      <w:r w:rsidRPr="007F338E">
        <w:rPr>
          <w:szCs w:val="24"/>
        </w:rPr>
        <w:t>à</w:t>
      </w:r>
      <w:r>
        <w:rPr>
          <w:szCs w:val="24"/>
        </w:rPr>
        <w:t xml:space="preserve"> </w:t>
      </w:r>
      <w:r w:rsidRPr="007F338E">
        <w:rPr>
          <w:szCs w:val="24"/>
        </w:rPr>
        <w:t>demander</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personnes</w:t>
      </w:r>
      <w:r>
        <w:rPr>
          <w:szCs w:val="24"/>
        </w:rPr>
        <w:t xml:space="preserve"> </w:t>
      </w:r>
      <w:r w:rsidRPr="007F338E">
        <w:rPr>
          <w:szCs w:val="24"/>
        </w:rPr>
        <w:t>d’indiquer</w:t>
      </w:r>
      <w:r>
        <w:rPr>
          <w:szCs w:val="24"/>
        </w:rPr>
        <w:t xml:space="preserve"> </w:t>
      </w:r>
      <w:r w:rsidRPr="007F338E">
        <w:rPr>
          <w:szCs w:val="24"/>
        </w:rPr>
        <w:t>leur</w:t>
      </w:r>
      <w:r>
        <w:rPr>
          <w:szCs w:val="24"/>
        </w:rPr>
        <w:t xml:space="preserve"> </w:t>
      </w:r>
      <w:r w:rsidRPr="007F338E">
        <w:rPr>
          <w:szCs w:val="24"/>
        </w:rPr>
        <w:t>identité</w:t>
      </w:r>
      <w:r>
        <w:rPr>
          <w:szCs w:val="24"/>
        </w:rPr>
        <w:t xml:space="preserve"> </w:t>
      </w:r>
      <w:r w:rsidRPr="007F338E">
        <w:rPr>
          <w:szCs w:val="24"/>
        </w:rPr>
        <w:t>ethnique</w:t>
      </w:r>
      <w:r>
        <w:rPr>
          <w:szCs w:val="24"/>
        </w:rPr>
        <w:t xml:space="preserve"> </w:t>
      </w:r>
      <w:r w:rsidRPr="007F338E">
        <w:rPr>
          <w:szCs w:val="24"/>
        </w:rPr>
        <w:t>alors</w:t>
      </w:r>
      <w:r>
        <w:rPr>
          <w:szCs w:val="24"/>
        </w:rPr>
        <w:t xml:space="preserve"> </w:t>
      </w:r>
      <w:r w:rsidRPr="007F338E">
        <w:rPr>
          <w:szCs w:val="24"/>
        </w:rPr>
        <w:t>qu’en</w:t>
      </w:r>
      <w:r>
        <w:rPr>
          <w:szCs w:val="24"/>
        </w:rPr>
        <w:t xml:space="preserve"> </w:t>
      </w:r>
      <w:r w:rsidRPr="007F338E">
        <w:rPr>
          <w:szCs w:val="24"/>
        </w:rPr>
        <w:t>matière</w:t>
      </w:r>
      <w:r>
        <w:rPr>
          <w:szCs w:val="24"/>
        </w:rPr>
        <w:t xml:space="preserve"> </w:t>
      </w:r>
      <w:r w:rsidRPr="007F338E">
        <w:rPr>
          <w:szCs w:val="24"/>
        </w:rPr>
        <w:t>de</w:t>
      </w:r>
      <w:r>
        <w:rPr>
          <w:szCs w:val="24"/>
        </w:rPr>
        <w:t xml:space="preserve"> </w:t>
      </w:r>
      <w:r w:rsidRPr="007F338E">
        <w:rPr>
          <w:szCs w:val="24"/>
        </w:rPr>
        <w:t>discrimination,</w:t>
      </w:r>
      <w:r>
        <w:rPr>
          <w:szCs w:val="24"/>
        </w:rPr>
        <w:t xml:space="preserve"> </w:t>
      </w:r>
      <w:r w:rsidRPr="007F338E">
        <w:rPr>
          <w:szCs w:val="24"/>
        </w:rPr>
        <w:t>compte</w:t>
      </w:r>
      <w:r>
        <w:rPr>
          <w:szCs w:val="24"/>
        </w:rPr>
        <w:t xml:space="preserve"> </w:t>
      </w:r>
      <w:r w:rsidRPr="007F338E">
        <w:rPr>
          <w:szCs w:val="24"/>
        </w:rPr>
        <w:t>la</w:t>
      </w:r>
      <w:r w:rsidRPr="007F338E">
        <w:rPr>
          <w:szCs w:val="24"/>
        </w:rPr>
        <w:t>r</w:t>
      </w:r>
      <w:r w:rsidRPr="007F338E">
        <w:rPr>
          <w:szCs w:val="24"/>
        </w:rPr>
        <w:t>gement</w:t>
      </w:r>
      <w:r>
        <w:rPr>
          <w:szCs w:val="24"/>
        </w:rPr>
        <w:t xml:space="preserve"> </w:t>
      </w:r>
      <w:r w:rsidRPr="007F338E">
        <w:rPr>
          <w:szCs w:val="24"/>
        </w:rPr>
        <w:t>la</w:t>
      </w:r>
      <w:r>
        <w:rPr>
          <w:szCs w:val="24"/>
        </w:rPr>
        <w:t xml:space="preserve"> </w:t>
      </w:r>
      <w:r w:rsidRPr="007F338E">
        <w:rPr>
          <w:szCs w:val="24"/>
        </w:rPr>
        <w:t>façon</w:t>
      </w:r>
      <w:r>
        <w:rPr>
          <w:szCs w:val="24"/>
        </w:rPr>
        <w:t xml:space="preserve"> </w:t>
      </w:r>
      <w:r w:rsidRPr="007F338E">
        <w:rPr>
          <w:szCs w:val="24"/>
        </w:rPr>
        <w:t>dont</w:t>
      </w:r>
      <w:r>
        <w:rPr>
          <w:szCs w:val="24"/>
        </w:rPr>
        <w:t xml:space="preserve"> </w:t>
      </w:r>
      <w:r w:rsidRPr="007F338E">
        <w:rPr>
          <w:szCs w:val="24"/>
        </w:rPr>
        <w:t>elles</w:t>
      </w:r>
      <w:r>
        <w:rPr>
          <w:szCs w:val="24"/>
        </w:rPr>
        <w:t xml:space="preserve"> </w:t>
      </w:r>
      <w:r w:rsidRPr="007F338E">
        <w:rPr>
          <w:szCs w:val="24"/>
        </w:rPr>
        <w:t>sont</w:t>
      </w:r>
      <w:r>
        <w:rPr>
          <w:szCs w:val="24"/>
        </w:rPr>
        <w:t xml:space="preserve"> </w:t>
      </w:r>
      <w:r w:rsidRPr="007F338E">
        <w:rPr>
          <w:szCs w:val="24"/>
        </w:rPr>
        <w:t>perçues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employeurs,</w:t>
      </w:r>
      <w:r>
        <w:rPr>
          <w:szCs w:val="24"/>
        </w:rPr>
        <w:t xml:space="preserve"> </w:t>
      </w:r>
      <w:r w:rsidRPr="007F338E">
        <w:rPr>
          <w:szCs w:val="24"/>
        </w:rPr>
        <w:t>les</w:t>
      </w:r>
      <w:r>
        <w:rPr>
          <w:szCs w:val="24"/>
        </w:rPr>
        <w:t xml:space="preserve"> </w:t>
      </w:r>
      <w:r w:rsidRPr="007F338E">
        <w:rPr>
          <w:szCs w:val="24"/>
        </w:rPr>
        <w:t>pol</w:t>
      </w:r>
      <w:r w:rsidRPr="007F338E">
        <w:rPr>
          <w:szCs w:val="24"/>
        </w:rPr>
        <w:t>i</w:t>
      </w:r>
      <w:r w:rsidRPr="007F338E">
        <w:rPr>
          <w:szCs w:val="24"/>
        </w:rPr>
        <w:t>ciers,</w:t>
      </w:r>
      <w:r>
        <w:rPr>
          <w:szCs w:val="24"/>
        </w:rPr>
        <w:t xml:space="preserve"> </w:t>
      </w:r>
      <w:r w:rsidRPr="007F338E">
        <w:rPr>
          <w:szCs w:val="24"/>
        </w:rPr>
        <w:t>les</w:t>
      </w:r>
      <w:r>
        <w:rPr>
          <w:szCs w:val="24"/>
        </w:rPr>
        <w:t xml:space="preserve"> </w:t>
      </w:r>
      <w:r w:rsidRPr="007F338E">
        <w:rPr>
          <w:szCs w:val="24"/>
        </w:rPr>
        <w:t>logeurs,</w:t>
      </w:r>
      <w:r>
        <w:rPr>
          <w:szCs w:val="24"/>
        </w:rPr>
        <w:t xml:space="preserve"> </w:t>
      </w:r>
      <w:r w:rsidRPr="007F338E">
        <w:rPr>
          <w:szCs w:val="24"/>
        </w:rPr>
        <w:t>les</w:t>
      </w:r>
      <w:r>
        <w:rPr>
          <w:szCs w:val="24"/>
        </w:rPr>
        <w:t xml:space="preserve"> </w:t>
      </w:r>
      <w:r w:rsidRPr="007F338E">
        <w:rPr>
          <w:szCs w:val="24"/>
        </w:rPr>
        <w:t>collègues,</w:t>
      </w:r>
      <w:r>
        <w:rPr>
          <w:szCs w:val="24"/>
        </w:rPr>
        <w:t xml:space="preserve"> </w:t>
      </w:r>
      <w:r w:rsidRPr="007F338E">
        <w:rPr>
          <w:szCs w:val="24"/>
        </w:rPr>
        <w:t>les</w:t>
      </w:r>
      <w:r>
        <w:rPr>
          <w:szCs w:val="24"/>
        </w:rPr>
        <w:t xml:space="preserve"> </w:t>
      </w:r>
      <w:r w:rsidRPr="007F338E">
        <w:rPr>
          <w:szCs w:val="24"/>
        </w:rPr>
        <w:t>amis,</w:t>
      </w:r>
      <w:r>
        <w:rPr>
          <w:szCs w:val="24"/>
        </w:rPr>
        <w:t xml:space="preserve"> </w:t>
      </w:r>
      <w:r w:rsidRPr="007F338E">
        <w:rPr>
          <w:szCs w:val="24"/>
        </w:rPr>
        <w:t>les</w:t>
      </w:r>
      <w:r>
        <w:rPr>
          <w:szCs w:val="24"/>
        </w:rPr>
        <w:t xml:space="preserve"> </w:t>
      </w:r>
      <w:r w:rsidRPr="007F338E">
        <w:rPr>
          <w:szCs w:val="24"/>
        </w:rPr>
        <w:t>voisins…</w:t>
      </w:r>
      <w:r>
        <w:rPr>
          <w:szCs w:val="24"/>
        </w:rPr>
        <w:t xml:space="preserve"> ? </w:t>
      </w:r>
      <w:r w:rsidRPr="007F338E">
        <w:rPr>
          <w:szCs w:val="24"/>
        </w:rPr>
        <w:t>On</w:t>
      </w:r>
      <w:r>
        <w:rPr>
          <w:szCs w:val="24"/>
        </w:rPr>
        <w:t xml:space="preserve"> </w:t>
      </w:r>
      <w:r w:rsidRPr="007F338E">
        <w:rPr>
          <w:szCs w:val="24"/>
        </w:rPr>
        <w:t>prétend</w:t>
      </w:r>
      <w:r>
        <w:rPr>
          <w:szCs w:val="24"/>
        </w:rPr>
        <w:t xml:space="preserve"> </w:t>
      </w:r>
      <w:r w:rsidRPr="007F338E">
        <w:rPr>
          <w:szCs w:val="24"/>
        </w:rPr>
        <w:t>parfois</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inégalités</w:t>
      </w:r>
      <w:r>
        <w:rPr>
          <w:szCs w:val="24"/>
        </w:rPr>
        <w:t xml:space="preserve"> </w:t>
      </w:r>
      <w:r w:rsidRPr="007F338E">
        <w:rPr>
          <w:szCs w:val="24"/>
        </w:rPr>
        <w:t>ethniques,</w:t>
      </w:r>
      <w:r>
        <w:rPr>
          <w:szCs w:val="24"/>
        </w:rPr>
        <w:t xml:space="preserve"> </w:t>
      </w:r>
      <w:r w:rsidRPr="007F338E">
        <w:rPr>
          <w:szCs w:val="24"/>
        </w:rPr>
        <w:t>leurs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construction</w:t>
      </w:r>
      <w:r>
        <w:rPr>
          <w:szCs w:val="24"/>
        </w:rPr>
        <w:t xml:space="preserve"> </w:t>
      </w:r>
      <w:r w:rsidRPr="007F338E">
        <w:rPr>
          <w:szCs w:val="24"/>
        </w:rPr>
        <w:t>et</w:t>
      </w:r>
      <w:r>
        <w:rPr>
          <w:szCs w:val="24"/>
        </w:rPr>
        <w:t xml:space="preserve"> </w:t>
      </w:r>
      <w:r w:rsidRPr="007F338E">
        <w:rPr>
          <w:szCs w:val="24"/>
        </w:rPr>
        <w:t>leurs</w:t>
      </w:r>
      <w:r>
        <w:rPr>
          <w:szCs w:val="24"/>
        </w:rPr>
        <w:t xml:space="preserve"> </w:t>
      </w:r>
      <w:r w:rsidRPr="007F338E">
        <w:rPr>
          <w:szCs w:val="24"/>
        </w:rPr>
        <w:t>conséquences</w:t>
      </w:r>
      <w:r>
        <w:rPr>
          <w:szCs w:val="24"/>
        </w:rPr>
        <w:t xml:space="preserve"> </w:t>
      </w:r>
      <w:r w:rsidRPr="007F338E">
        <w:rPr>
          <w:szCs w:val="24"/>
        </w:rPr>
        <w:t>seraient</w:t>
      </w:r>
      <w:r>
        <w:rPr>
          <w:szCs w:val="24"/>
        </w:rPr>
        <w:t xml:space="preserve"> </w:t>
      </w:r>
      <w:r w:rsidRPr="007F338E">
        <w:rPr>
          <w:szCs w:val="24"/>
        </w:rPr>
        <w:t>très</w:t>
      </w:r>
      <w:r>
        <w:rPr>
          <w:szCs w:val="24"/>
        </w:rPr>
        <w:t xml:space="preserve"> </w:t>
      </w:r>
      <w:r w:rsidRPr="007F338E">
        <w:rPr>
          <w:szCs w:val="24"/>
        </w:rPr>
        <w:t>mal</w:t>
      </w:r>
      <w:r>
        <w:rPr>
          <w:szCs w:val="24"/>
        </w:rPr>
        <w:t xml:space="preserve"> </w:t>
      </w:r>
      <w:r w:rsidRPr="007F338E">
        <w:rPr>
          <w:szCs w:val="24"/>
        </w:rPr>
        <w:t>connues.</w:t>
      </w:r>
      <w:r>
        <w:rPr>
          <w:szCs w:val="24"/>
        </w:rPr>
        <w:t xml:space="preserve"> </w:t>
      </w:r>
      <w:r w:rsidRPr="007F338E">
        <w:rPr>
          <w:szCs w:val="24"/>
        </w:rPr>
        <w:t>Cela,</w:t>
      </w:r>
      <w:r>
        <w:rPr>
          <w:szCs w:val="24"/>
        </w:rPr>
        <w:t xml:space="preserve"> </w:t>
      </w:r>
      <w:r w:rsidRPr="007F338E">
        <w:rPr>
          <w:szCs w:val="24"/>
        </w:rPr>
        <w:t>à</w:t>
      </w:r>
      <w:r>
        <w:rPr>
          <w:szCs w:val="24"/>
        </w:rPr>
        <w:t xml:space="preserve"> </w:t>
      </w:r>
      <w:r w:rsidRPr="007F338E">
        <w:rPr>
          <w:szCs w:val="24"/>
        </w:rPr>
        <w:t>nos</w:t>
      </w:r>
      <w:r>
        <w:rPr>
          <w:szCs w:val="24"/>
        </w:rPr>
        <w:t xml:space="preserve"> </w:t>
      </w:r>
      <w:r w:rsidRPr="007F338E">
        <w:rPr>
          <w:szCs w:val="24"/>
        </w:rPr>
        <w:t>yeux,</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exact.</w:t>
      </w:r>
      <w:r>
        <w:rPr>
          <w:szCs w:val="24"/>
        </w:rPr>
        <w:t xml:space="preserve"> </w:t>
      </w:r>
      <w:r w:rsidRPr="007F338E">
        <w:rPr>
          <w:szCs w:val="24"/>
        </w:rPr>
        <w:t>Grâce</w:t>
      </w:r>
      <w:r>
        <w:rPr>
          <w:szCs w:val="24"/>
        </w:rPr>
        <w:t xml:space="preserve"> </w:t>
      </w:r>
      <w:r w:rsidRPr="007F338E">
        <w:rPr>
          <w:szCs w:val="24"/>
        </w:rPr>
        <w:t>notamment</w:t>
      </w:r>
      <w:r>
        <w:rPr>
          <w:szCs w:val="24"/>
        </w:rPr>
        <w:t xml:space="preserve"> </w:t>
      </w:r>
      <w:r w:rsidRPr="007F338E">
        <w:rPr>
          <w:szCs w:val="24"/>
        </w:rPr>
        <w:t>aux</w:t>
      </w:r>
      <w:r>
        <w:rPr>
          <w:szCs w:val="24"/>
        </w:rPr>
        <w:t xml:space="preserve"> </w:t>
      </w:r>
      <w:r w:rsidRPr="007F338E">
        <w:rPr>
          <w:szCs w:val="24"/>
        </w:rPr>
        <w:t>enquêtes</w:t>
      </w:r>
      <w:r>
        <w:rPr>
          <w:szCs w:val="24"/>
        </w:rPr>
        <w:t xml:space="preserve"> </w:t>
      </w:r>
      <w:r w:rsidRPr="007F338E">
        <w:rPr>
          <w:szCs w:val="24"/>
        </w:rPr>
        <w:t>publiques</w:t>
      </w:r>
      <w:r>
        <w:rPr>
          <w:szCs w:val="24"/>
        </w:rPr>
        <w:t xml:space="preserve"> </w:t>
      </w:r>
      <w:r w:rsidRPr="007F338E">
        <w:rPr>
          <w:szCs w:val="24"/>
        </w:rPr>
        <w:t>à</w:t>
      </w:r>
      <w:r>
        <w:rPr>
          <w:szCs w:val="24"/>
        </w:rPr>
        <w:t xml:space="preserve"> </w:t>
      </w:r>
      <w:r w:rsidRPr="007F338E">
        <w:rPr>
          <w:szCs w:val="24"/>
        </w:rPr>
        <w:t>large</w:t>
      </w:r>
      <w:r>
        <w:rPr>
          <w:szCs w:val="24"/>
        </w:rPr>
        <w:t xml:space="preserve"> </w:t>
      </w:r>
      <w:r w:rsidRPr="007F338E">
        <w:rPr>
          <w:szCs w:val="24"/>
        </w:rPr>
        <w:t>échanti</w:t>
      </w:r>
      <w:r w:rsidRPr="007F338E">
        <w:rPr>
          <w:szCs w:val="24"/>
        </w:rPr>
        <w:t>l</w:t>
      </w:r>
      <w:r w:rsidRPr="007F338E">
        <w:rPr>
          <w:szCs w:val="24"/>
        </w:rPr>
        <w:t>lon</w:t>
      </w:r>
      <w:r>
        <w:rPr>
          <w:szCs w:val="24"/>
        </w:rPr>
        <w:t xml:space="preserve"> </w:t>
      </w:r>
      <w:r w:rsidRPr="007F338E">
        <w:rPr>
          <w:szCs w:val="24"/>
        </w:rPr>
        <w:t>menées</w:t>
      </w:r>
      <w:r>
        <w:rPr>
          <w:szCs w:val="24"/>
        </w:rPr>
        <w:t xml:space="preserve"> </w:t>
      </w:r>
      <w:r w:rsidRPr="007F338E">
        <w:rPr>
          <w:szCs w:val="24"/>
        </w:rPr>
        <w:t>par</w:t>
      </w:r>
      <w:r>
        <w:rPr>
          <w:szCs w:val="24"/>
        </w:rPr>
        <w:t xml:space="preserve"> </w:t>
      </w:r>
      <w:r w:rsidRPr="007F338E">
        <w:rPr>
          <w:szCs w:val="24"/>
        </w:rPr>
        <w:t>l’INSEE,</w:t>
      </w:r>
      <w:r>
        <w:rPr>
          <w:szCs w:val="24"/>
        </w:rPr>
        <w:t xml:space="preserve"> </w:t>
      </w:r>
      <w:r w:rsidRPr="007F338E">
        <w:rPr>
          <w:szCs w:val="24"/>
        </w:rPr>
        <w:t>l’INED</w:t>
      </w:r>
      <w:r>
        <w:rPr>
          <w:szCs w:val="24"/>
        </w:rPr>
        <w:t xml:space="preserve"> </w:t>
      </w:r>
      <w:r w:rsidRPr="007F338E">
        <w:rPr>
          <w:szCs w:val="24"/>
        </w:rPr>
        <w:t>ou</w:t>
      </w:r>
      <w:r>
        <w:rPr>
          <w:szCs w:val="24"/>
        </w:rPr>
        <w:t xml:space="preserve"> </w:t>
      </w:r>
      <w:r w:rsidRPr="007F338E">
        <w:rPr>
          <w:szCs w:val="24"/>
        </w:rPr>
        <w:t>le</w:t>
      </w:r>
      <w:r>
        <w:rPr>
          <w:szCs w:val="24"/>
        </w:rPr>
        <w:t xml:space="preserve"> </w:t>
      </w:r>
      <w:r w:rsidRPr="007F338E">
        <w:rPr>
          <w:szCs w:val="24"/>
        </w:rPr>
        <w:t>CEREQ,</w:t>
      </w:r>
      <w:r>
        <w:rPr>
          <w:szCs w:val="24"/>
        </w:rPr>
        <w:t xml:space="preserve"> </w:t>
      </w:r>
      <w:r w:rsidRPr="007F338E">
        <w:rPr>
          <w:szCs w:val="24"/>
        </w:rPr>
        <w:t>nous</w:t>
      </w:r>
      <w:r>
        <w:rPr>
          <w:szCs w:val="24"/>
        </w:rPr>
        <w:t xml:space="preserve"> </w:t>
      </w:r>
      <w:r w:rsidRPr="007F338E">
        <w:rPr>
          <w:szCs w:val="24"/>
        </w:rPr>
        <w:t>disposons</w:t>
      </w:r>
      <w:r>
        <w:rPr>
          <w:szCs w:val="24"/>
        </w:rPr>
        <w:t xml:space="preserve"> </w:t>
      </w:r>
      <w:r w:rsidRPr="007F338E">
        <w:rPr>
          <w:szCs w:val="24"/>
        </w:rPr>
        <w:t>de</w:t>
      </w:r>
      <w:r>
        <w:rPr>
          <w:szCs w:val="24"/>
        </w:rPr>
        <w:t xml:space="preserve"> </w:t>
      </w:r>
      <w:r w:rsidRPr="007F338E">
        <w:rPr>
          <w:szCs w:val="24"/>
        </w:rPr>
        <w:t>données</w:t>
      </w:r>
      <w:r>
        <w:rPr>
          <w:szCs w:val="24"/>
        </w:rPr>
        <w:t xml:space="preserve"> </w:t>
      </w:r>
      <w:r w:rsidRPr="007F338E">
        <w:rPr>
          <w:szCs w:val="24"/>
        </w:rPr>
        <w:t>précises</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parcours</w:t>
      </w:r>
      <w:r>
        <w:rPr>
          <w:szCs w:val="24"/>
        </w:rPr>
        <w:t xml:space="preserve"> </w:t>
      </w:r>
      <w:r w:rsidRPr="007F338E">
        <w:rPr>
          <w:szCs w:val="24"/>
        </w:rPr>
        <w:t>d’intégration</w:t>
      </w:r>
      <w:r>
        <w:rPr>
          <w:szCs w:val="24"/>
        </w:rPr>
        <w:t xml:space="preserve"> </w:t>
      </w:r>
      <w:r w:rsidRPr="007F338E">
        <w:rPr>
          <w:szCs w:val="24"/>
        </w:rPr>
        <w:t>des</w:t>
      </w:r>
      <w:r>
        <w:rPr>
          <w:szCs w:val="24"/>
        </w:rPr>
        <w:t xml:space="preserve"> </w:t>
      </w:r>
      <w:r w:rsidRPr="007F338E">
        <w:rPr>
          <w:szCs w:val="24"/>
        </w:rPr>
        <w:t>populations</w:t>
      </w:r>
      <w:r>
        <w:rPr>
          <w:szCs w:val="24"/>
        </w:rPr>
        <w:t xml:space="preserve"> </w:t>
      </w:r>
      <w:r w:rsidRPr="007F338E">
        <w:rPr>
          <w:szCs w:val="24"/>
        </w:rPr>
        <w:t>imm</w:t>
      </w:r>
      <w:r w:rsidRPr="007F338E">
        <w:rPr>
          <w:szCs w:val="24"/>
        </w:rPr>
        <w:t>i</w:t>
      </w:r>
      <w:r w:rsidRPr="007F338E">
        <w:rPr>
          <w:szCs w:val="24"/>
        </w:rPr>
        <w:t>grées</w:t>
      </w:r>
      <w:r>
        <w:rPr>
          <w:szCs w:val="24"/>
        </w:rPr>
        <w:t xml:space="preserve"> </w:t>
      </w:r>
      <w:r w:rsidRPr="007F338E">
        <w:rPr>
          <w:szCs w:val="24"/>
        </w:rPr>
        <w:t>et</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obstacles</w:t>
      </w:r>
      <w:r>
        <w:rPr>
          <w:szCs w:val="24"/>
        </w:rPr>
        <w:t xml:space="preserve"> </w:t>
      </w:r>
      <w:r w:rsidRPr="007F338E">
        <w:rPr>
          <w:szCs w:val="24"/>
        </w:rPr>
        <w:t>rencontrés.</w:t>
      </w:r>
      <w:r>
        <w:rPr>
          <w:szCs w:val="24"/>
        </w:rPr>
        <w:t xml:space="preserve"> </w:t>
      </w:r>
      <w:r w:rsidRPr="007F338E">
        <w:rPr>
          <w:szCs w:val="24"/>
        </w:rPr>
        <w:t>Ces</w:t>
      </w:r>
      <w:r>
        <w:rPr>
          <w:szCs w:val="24"/>
        </w:rPr>
        <w:t xml:space="preserve"> </w:t>
      </w:r>
      <w:r w:rsidRPr="007F338E">
        <w:rPr>
          <w:szCs w:val="24"/>
        </w:rPr>
        <w:t>enquêtes</w:t>
      </w:r>
      <w:r>
        <w:rPr>
          <w:szCs w:val="24"/>
        </w:rPr>
        <w:t xml:space="preserve"> </w:t>
      </w:r>
      <w:r w:rsidRPr="007F338E">
        <w:rPr>
          <w:szCs w:val="24"/>
        </w:rPr>
        <w:t>s’appuient</w:t>
      </w:r>
      <w:r>
        <w:rPr>
          <w:szCs w:val="24"/>
        </w:rPr>
        <w:t xml:space="preserve"> </w:t>
      </w:r>
      <w:r w:rsidRPr="007F338E">
        <w:rPr>
          <w:szCs w:val="24"/>
        </w:rPr>
        <w:t>sur</w:t>
      </w:r>
      <w:r>
        <w:rPr>
          <w:szCs w:val="24"/>
        </w:rPr>
        <w:t xml:space="preserve"> </w:t>
      </w:r>
      <w:r w:rsidRPr="007F338E">
        <w:rPr>
          <w:szCs w:val="24"/>
        </w:rPr>
        <w:t>l’examen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nationalité</w:t>
      </w:r>
      <w:r>
        <w:rPr>
          <w:szCs w:val="24"/>
        </w:rPr>
        <w:t xml:space="preserve"> </w:t>
      </w:r>
      <w:r w:rsidRPr="007F338E">
        <w:rPr>
          <w:szCs w:val="24"/>
        </w:rPr>
        <w:t>de</w:t>
      </w:r>
      <w:r>
        <w:rPr>
          <w:szCs w:val="24"/>
        </w:rPr>
        <w:t xml:space="preserve"> </w:t>
      </w:r>
      <w:r w:rsidRPr="007F338E">
        <w:rPr>
          <w:szCs w:val="24"/>
        </w:rPr>
        <w:t>naissance,</w:t>
      </w:r>
      <w:r>
        <w:rPr>
          <w:szCs w:val="24"/>
        </w:rPr>
        <w:t xml:space="preserve"> </w:t>
      </w:r>
      <w:r w:rsidRPr="007F338E">
        <w:rPr>
          <w:szCs w:val="24"/>
        </w:rPr>
        <w:t>de</w:t>
      </w:r>
      <w:r>
        <w:rPr>
          <w:szCs w:val="24"/>
        </w:rPr>
        <w:t xml:space="preserve"> </w:t>
      </w:r>
      <w:r w:rsidRPr="007F338E">
        <w:rPr>
          <w:szCs w:val="24"/>
        </w:rPr>
        <w:t>l’origine</w:t>
      </w:r>
      <w:r>
        <w:rPr>
          <w:szCs w:val="24"/>
        </w:rPr>
        <w:t xml:space="preserve"> </w:t>
      </w:r>
      <w:r w:rsidRPr="007F338E">
        <w:rPr>
          <w:szCs w:val="24"/>
        </w:rPr>
        <w:t>géographique,</w:t>
      </w:r>
      <w:r>
        <w:rPr>
          <w:szCs w:val="24"/>
        </w:rPr>
        <w:t xml:space="preserve"> </w:t>
      </w:r>
      <w:r w:rsidRPr="007F338E">
        <w:rPr>
          <w:szCs w:val="24"/>
        </w:rPr>
        <w:t>des</w:t>
      </w:r>
      <w:r>
        <w:rPr>
          <w:szCs w:val="24"/>
        </w:rPr>
        <w:t xml:space="preserve"> </w:t>
      </w:r>
      <w:r w:rsidRPr="007F338E">
        <w:rPr>
          <w:szCs w:val="24"/>
        </w:rPr>
        <w:t>trajectoires</w:t>
      </w:r>
      <w:r>
        <w:rPr>
          <w:szCs w:val="24"/>
        </w:rPr>
        <w:t xml:space="preserve"> </w:t>
      </w:r>
      <w:r w:rsidRPr="007F338E">
        <w:rPr>
          <w:szCs w:val="24"/>
        </w:rPr>
        <w:t>familiales,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langue</w:t>
      </w:r>
      <w:r>
        <w:rPr>
          <w:szCs w:val="24"/>
        </w:rPr>
        <w:t xml:space="preserve"> </w:t>
      </w:r>
      <w:r w:rsidRPr="007F338E">
        <w:rPr>
          <w:szCs w:val="24"/>
        </w:rPr>
        <w:t>pratiquée…</w:t>
      </w:r>
      <w:r>
        <w:rPr>
          <w:szCs w:val="24"/>
        </w:rPr>
        <w:t xml:space="preserve"> </w:t>
      </w:r>
      <w:r w:rsidRPr="007F338E">
        <w:rPr>
          <w:szCs w:val="24"/>
        </w:rPr>
        <w:t>toutes</w:t>
      </w:r>
      <w:r>
        <w:rPr>
          <w:szCs w:val="24"/>
        </w:rPr>
        <w:t xml:space="preserve"> </w:t>
      </w:r>
      <w:r w:rsidRPr="007F338E">
        <w:rPr>
          <w:szCs w:val="24"/>
        </w:rPr>
        <w:t>données</w:t>
      </w:r>
      <w:r>
        <w:rPr>
          <w:szCs w:val="24"/>
        </w:rPr>
        <w:t xml:space="preserve"> </w:t>
      </w:r>
      <w:r w:rsidRPr="007F338E">
        <w:rPr>
          <w:szCs w:val="24"/>
        </w:rPr>
        <w:t>autorisées</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CNIL.</w:t>
      </w:r>
    </w:p>
    <w:p w:rsidR="00E30456" w:rsidRPr="007F338E" w:rsidRDefault="00E30456" w:rsidP="00E30456">
      <w:pPr>
        <w:spacing w:before="120" w:after="120"/>
        <w:jc w:val="both"/>
        <w:rPr>
          <w:szCs w:val="24"/>
        </w:rPr>
      </w:pPr>
      <w:r>
        <w:rPr>
          <w:szCs w:val="24"/>
        </w:rPr>
        <w:t>[194]</w:t>
      </w:r>
    </w:p>
    <w:p w:rsidR="00E30456" w:rsidRPr="007F338E" w:rsidRDefault="00E30456" w:rsidP="00E30456">
      <w:pPr>
        <w:spacing w:before="120" w:after="120"/>
        <w:jc w:val="both"/>
        <w:rPr>
          <w:szCs w:val="24"/>
        </w:rPr>
      </w:pPr>
      <w:r w:rsidRPr="007F338E">
        <w:rPr>
          <w:szCs w:val="24"/>
        </w:rPr>
        <w:t>En</w:t>
      </w:r>
      <w:r>
        <w:rPr>
          <w:szCs w:val="24"/>
        </w:rPr>
        <w:t xml:space="preserve"> </w:t>
      </w:r>
      <w:r w:rsidRPr="007F338E">
        <w:rPr>
          <w:szCs w:val="24"/>
        </w:rPr>
        <w:t>fin</w:t>
      </w:r>
      <w:r>
        <w:rPr>
          <w:szCs w:val="24"/>
        </w:rPr>
        <w:t xml:space="preserve"> </w:t>
      </w:r>
      <w:r w:rsidRPr="007F338E">
        <w:rPr>
          <w:szCs w:val="24"/>
        </w:rPr>
        <w:t>de</w:t>
      </w:r>
      <w:r>
        <w:rPr>
          <w:szCs w:val="24"/>
        </w:rPr>
        <w:t xml:space="preserve"> </w:t>
      </w:r>
      <w:r w:rsidRPr="007F338E">
        <w:rPr>
          <w:szCs w:val="24"/>
        </w:rPr>
        <w:t>compte,</w:t>
      </w:r>
      <w:r>
        <w:rPr>
          <w:szCs w:val="24"/>
        </w:rPr>
        <w:t xml:space="preserve"> </w:t>
      </w:r>
      <w:r w:rsidRPr="007F338E">
        <w:rPr>
          <w:szCs w:val="24"/>
        </w:rPr>
        <w:t>on</w:t>
      </w:r>
      <w:r>
        <w:rPr>
          <w:szCs w:val="24"/>
        </w:rPr>
        <w:t xml:space="preserve"> </w:t>
      </w:r>
      <w:r w:rsidRPr="007F338E">
        <w:rPr>
          <w:szCs w:val="24"/>
        </w:rPr>
        <w:t>pourrait</w:t>
      </w:r>
      <w:r>
        <w:rPr>
          <w:szCs w:val="24"/>
        </w:rPr>
        <w:t xml:space="preserve"> </w:t>
      </w:r>
      <w:r w:rsidRPr="007F338E">
        <w:rPr>
          <w:szCs w:val="24"/>
        </w:rPr>
        <w:t>écrire</w:t>
      </w:r>
      <w:r>
        <w:rPr>
          <w:szCs w:val="24"/>
        </w:rPr>
        <w:t xml:space="preserve"> </w:t>
      </w:r>
      <w:r w:rsidRPr="007F338E">
        <w:rPr>
          <w:szCs w:val="24"/>
        </w:rPr>
        <w:t>que</w:t>
      </w:r>
      <w:r>
        <w:rPr>
          <w:szCs w:val="24"/>
        </w:rPr>
        <w:t xml:space="preserve"> </w:t>
      </w:r>
      <w:r w:rsidRPr="007F338E">
        <w:rPr>
          <w:szCs w:val="24"/>
        </w:rPr>
        <w:t>la</w:t>
      </w:r>
      <w:r>
        <w:rPr>
          <w:szCs w:val="24"/>
        </w:rPr>
        <w:t xml:space="preserve"> « </w:t>
      </w:r>
      <w:r w:rsidRPr="007F338E">
        <w:rPr>
          <w:szCs w:val="24"/>
        </w:rPr>
        <w:t>discrimination</w:t>
      </w:r>
      <w:r>
        <w:rPr>
          <w:szCs w:val="24"/>
        </w:rPr>
        <w:t xml:space="preserve"> </w:t>
      </w:r>
      <w:r w:rsidRPr="007F338E">
        <w:rPr>
          <w:szCs w:val="24"/>
        </w:rPr>
        <w:t>posit</w:t>
      </w:r>
      <w:r w:rsidRPr="007F338E">
        <w:rPr>
          <w:szCs w:val="24"/>
        </w:rPr>
        <w:t>i</w:t>
      </w:r>
      <w:r w:rsidRPr="007F338E">
        <w:rPr>
          <w:szCs w:val="24"/>
        </w:rPr>
        <w:t>ve</w:t>
      </w:r>
      <w:r>
        <w:rPr>
          <w:szCs w:val="24"/>
        </w:rPr>
        <w:t xml:space="preserve"> » </w:t>
      </w:r>
      <w:r w:rsidRPr="007F338E">
        <w:rPr>
          <w:szCs w:val="24"/>
        </w:rPr>
        <w:t>à</w:t>
      </w:r>
      <w:r>
        <w:rPr>
          <w:szCs w:val="24"/>
        </w:rPr>
        <w:t xml:space="preserve"> </w:t>
      </w:r>
      <w:r w:rsidRPr="007F338E">
        <w:rPr>
          <w:szCs w:val="24"/>
        </w:rPr>
        <w:t>la</w:t>
      </w:r>
      <w:r>
        <w:rPr>
          <w:szCs w:val="24"/>
        </w:rPr>
        <w:t xml:space="preserve"> </w:t>
      </w:r>
      <w:r w:rsidRPr="007F338E">
        <w:rPr>
          <w:szCs w:val="24"/>
        </w:rPr>
        <w:t>française</w:t>
      </w:r>
      <w:r>
        <w:rPr>
          <w:szCs w:val="24"/>
        </w:rPr>
        <w:t xml:space="preserve"> </w:t>
      </w:r>
      <w:r w:rsidRPr="007F338E">
        <w:rPr>
          <w:szCs w:val="24"/>
        </w:rPr>
        <w:t>cherche</w:t>
      </w:r>
      <w:r>
        <w:rPr>
          <w:szCs w:val="24"/>
        </w:rPr>
        <w:t xml:space="preserve"> </w:t>
      </w:r>
      <w:r w:rsidRPr="007F338E">
        <w:rPr>
          <w:szCs w:val="24"/>
        </w:rPr>
        <w:t>à</w:t>
      </w:r>
      <w:r>
        <w:rPr>
          <w:szCs w:val="24"/>
        </w:rPr>
        <w:t xml:space="preserve"> </w:t>
      </w:r>
      <w:r w:rsidRPr="007F338E">
        <w:rPr>
          <w:szCs w:val="24"/>
        </w:rPr>
        <w:t>associer</w:t>
      </w:r>
      <w:r>
        <w:rPr>
          <w:szCs w:val="24"/>
        </w:rPr>
        <w:t xml:space="preserve"> </w:t>
      </w:r>
      <w:r w:rsidRPr="007F338E">
        <w:rPr>
          <w:szCs w:val="24"/>
        </w:rPr>
        <w:t>octroi</w:t>
      </w:r>
      <w:r>
        <w:rPr>
          <w:szCs w:val="24"/>
        </w:rPr>
        <w:t xml:space="preserve"> </w:t>
      </w:r>
      <w:r w:rsidRPr="007F338E">
        <w:rPr>
          <w:szCs w:val="24"/>
        </w:rPr>
        <w:t>de</w:t>
      </w:r>
      <w:r>
        <w:rPr>
          <w:szCs w:val="24"/>
        </w:rPr>
        <w:t xml:space="preserve"> </w:t>
      </w:r>
      <w:r w:rsidRPr="007F338E">
        <w:rPr>
          <w:szCs w:val="24"/>
        </w:rPr>
        <w:t>privilèges</w:t>
      </w:r>
      <w:r>
        <w:rPr>
          <w:szCs w:val="24"/>
        </w:rPr>
        <w:t xml:space="preserve"> </w:t>
      </w:r>
      <w:r w:rsidRPr="007F338E">
        <w:rPr>
          <w:szCs w:val="24"/>
        </w:rPr>
        <w:t>réservés</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catégorie</w:t>
      </w:r>
      <w:r>
        <w:rPr>
          <w:szCs w:val="24"/>
        </w:rPr>
        <w:t xml:space="preserve"> </w:t>
      </w:r>
      <w:r w:rsidRPr="007F338E">
        <w:rPr>
          <w:szCs w:val="24"/>
        </w:rPr>
        <w:t>ou</w:t>
      </w:r>
      <w:r>
        <w:rPr>
          <w:szCs w:val="24"/>
        </w:rPr>
        <w:t xml:space="preserve"> </w:t>
      </w:r>
      <w:r w:rsidRPr="007F338E">
        <w:rPr>
          <w:szCs w:val="24"/>
        </w:rPr>
        <w:t>un</w:t>
      </w:r>
      <w:r>
        <w:rPr>
          <w:szCs w:val="24"/>
        </w:rPr>
        <w:t xml:space="preserve"> </w:t>
      </w:r>
      <w:r w:rsidRPr="007F338E">
        <w:rPr>
          <w:szCs w:val="24"/>
        </w:rPr>
        <w:t>groupe</w:t>
      </w:r>
      <w:r>
        <w:rPr>
          <w:szCs w:val="24"/>
        </w:rPr>
        <w:t xml:space="preserve"> </w:t>
      </w:r>
      <w:r w:rsidRPr="007F338E">
        <w:rPr>
          <w:szCs w:val="24"/>
        </w:rPr>
        <w:t>ou</w:t>
      </w:r>
      <w:r>
        <w:rPr>
          <w:szCs w:val="24"/>
        </w:rPr>
        <w:t xml:space="preserve"> </w:t>
      </w:r>
      <w:r w:rsidRPr="007F338E">
        <w:rPr>
          <w:szCs w:val="24"/>
        </w:rPr>
        <w:t>un</w:t>
      </w:r>
      <w:r>
        <w:rPr>
          <w:szCs w:val="24"/>
        </w:rPr>
        <w:t xml:space="preserve"> </w:t>
      </w:r>
      <w:r w:rsidRPr="007F338E">
        <w:rPr>
          <w:szCs w:val="24"/>
        </w:rPr>
        <w:t>individu</w:t>
      </w:r>
      <w:r>
        <w:rPr>
          <w:szCs w:val="24"/>
        </w:rPr>
        <w:t xml:space="preserve"> </w:t>
      </w:r>
      <w:r w:rsidRPr="007F338E">
        <w:rPr>
          <w:szCs w:val="24"/>
        </w:rPr>
        <w:t>ou</w:t>
      </w:r>
      <w:r>
        <w:rPr>
          <w:szCs w:val="24"/>
        </w:rPr>
        <w:t xml:space="preserve"> </w:t>
      </w:r>
      <w:r w:rsidRPr="007F338E">
        <w:rPr>
          <w:szCs w:val="24"/>
        </w:rPr>
        <w:t>une</w:t>
      </w:r>
      <w:r>
        <w:rPr>
          <w:szCs w:val="24"/>
        </w:rPr>
        <w:t xml:space="preserve"> </w:t>
      </w:r>
      <w:r w:rsidRPr="007F338E">
        <w:rPr>
          <w:szCs w:val="24"/>
        </w:rPr>
        <w:t>identité</w:t>
      </w:r>
      <w:r>
        <w:rPr>
          <w:szCs w:val="24"/>
        </w:rPr>
        <w:t xml:space="preserve"> </w:t>
      </w:r>
      <w:r w:rsidRPr="007F338E">
        <w:rPr>
          <w:szCs w:val="24"/>
        </w:rPr>
        <w:t>en</w:t>
      </w:r>
      <w:r>
        <w:rPr>
          <w:szCs w:val="24"/>
        </w:rPr>
        <w:t xml:space="preserve"> </w:t>
      </w:r>
      <w:r w:rsidRPr="007F338E">
        <w:rPr>
          <w:szCs w:val="24"/>
        </w:rPr>
        <w:t>partic</w:t>
      </w:r>
      <w:r w:rsidRPr="007F338E">
        <w:rPr>
          <w:szCs w:val="24"/>
        </w:rPr>
        <w:t>u</w:t>
      </w:r>
      <w:r w:rsidRPr="007F338E">
        <w:rPr>
          <w:szCs w:val="24"/>
        </w:rPr>
        <w:t>lier</w:t>
      </w:r>
      <w:r>
        <w:rPr>
          <w:szCs w:val="24"/>
        </w:rPr>
        <w:t xml:space="preserve"> </w:t>
      </w:r>
      <w:r w:rsidRPr="007F338E">
        <w:rPr>
          <w:szCs w:val="24"/>
        </w:rPr>
        <w:t>et</w:t>
      </w:r>
      <w:r>
        <w:rPr>
          <w:szCs w:val="24"/>
        </w:rPr>
        <w:t xml:space="preserve"> </w:t>
      </w:r>
      <w:r w:rsidRPr="007F338E">
        <w:rPr>
          <w:szCs w:val="24"/>
        </w:rPr>
        <w:t>refus</w:t>
      </w:r>
      <w:r>
        <w:rPr>
          <w:szCs w:val="24"/>
        </w:rPr>
        <w:t xml:space="preserve"> </w:t>
      </w:r>
      <w:r w:rsidRPr="007F338E">
        <w:rPr>
          <w:szCs w:val="24"/>
        </w:rPr>
        <w:t>des</w:t>
      </w:r>
      <w:r>
        <w:rPr>
          <w:szCs w:val="24"/>
        </w:rPr>
        <w:t xml:space="preserve"> </w:t>
      </w:r>
      <w:r w:rsidRPr="007F338E">
        <w:rPr>
          <w:szCs w:val="24"/>
        </w:rPr>
        <w:t>quotas.</w:t>
      </w:r>
      <w:r>
        <w:rPr>
          <w:szCs w:val="24"/>
        </w:rPr>
        <w:t xml:space="preserve"> </w:t>
      </w:r>
      <w:r w:rsidRPr="007F338E">
        <w:rPr>
          <w:szCs w:val="24"/>
        </w:rPr>
        <w:t>Elle</w:t>
      </w:r>
      <w:r>
        <w:rPr>
          <w:szCs w:val="24"/>
        </w:rPr>
        <w:t xml:space="preserve"> </w:t>
      </w:r>
      <w:r w:rsidRPr="007F338E">
        <w:rPr>
          <w:szCs w:val="24"/>
        </w:rPr>
        <w:t>se</w:t>
      </w:r>
      <w:r>
        <w:rPr>
          <w:szCs w:val="24"/>
        </w:rPr>
        <w:t xml:space="preserve"> </w:t>
      </w:r>
      <w:r w:rsidRPr="007F338E">
        <w:rPr>
          <w:szCs w:val="24"/>
        </w:rPr>
        <w:t>donne</w:t>
      </w:r>
      <w:r>
        <w:rPr>
          <w:szCs w:val="24"/>
        </w:rPr>
        <w:t xml:space="preserve"> </w:t>
      </w:r>
      <w:r w:rsidRPr="007F338E">
        <w:rPr>
          <w:szCs w:val="24"/>
        </w:rPr>
        <w:t>pour</w:t>
      </w:r>
      <w:r>
        <w:rPr>
          <w:szCs w:val="24"/>
        </w:rPr>
        <w:t xml:space="preserve"> </w:t>
      </w:r>
      <w:r w:rsidRPr="007F338E">
        <w:rPr>
          <w:szCs w:val="24"/>
        </w:rPr>
        <w:t>finalité</w:t>
      </w:r>
      <w:r>
        <w:rPr>
          <w:szCs w:val="24"/>
        </w:rPr>
        <w:t xml:space="preserve"> </w:t>
      </w:r>
      <w:r w:rsidRPr="007F338E">
        <w:rPr>
          <w:szCs w:val="24"/>
        </w:rPr>
        <w:t>la</w:t>
      </w:r>
      <w:r>
        <w:rPr>
          <w:szCs w:val="24"/>
        </w:rPr>
        <w:t xml:space="preserve"> </w:t>
      </w:r>
      <w:r w:rsidRPr="007F338E">
        <w:rPr>
          <w:szCs w:val="24"/>
        </w:rPr>
        <w:t>promotion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avec,</w:t>
      </w:r>
      <w:r>
        <w:rPr>
          <w:szCs w:val="24"/>
        </w:rPr>
        <w:t xml:space="preserve"> </w:t>
      </w:r>
      <w:r w:rsidRPr="007F338E">
        <w:rPr>
          <w:szCs w:val="24"/>
        </w:rPr>
        <w:t>en</w:t>
      </w:r>
      <w:r>
        <w:rPr>
          <w:szCs w:val="24"/>
        </w:rPr>
        <w:t xml:space="preserve"> </w:t>
      </w:r>
      <w:r w:rsidRPr="007F338E">
        <w:rPr>
          <w:szCs w:val="24"/>
        </w:rPr>
        <w:t>arrière-fond,</w:t>
      </w:r>
      <w:r>
        <w:rPr>
          <w:szCs w:val="24"/>
        </w:rPr>
        <w:t xml:space="preserve"> </w:t>
      </w:r>
      <w:r w:rsidRPr="007F338E">
        <w:rPr>
          <w:szCs w:val="24"/>
        </w:rPr>
        <w:t>l’idée</w:t>
      </w:r>
      <w:r>
        <w:rPr>
          <w:szCs w:val="24"/>
        </w:rPr>
        <w:t xml:space="preserve"> </w:t>
      </w:r>
      <w:r w:rsidRPr="007F338E">
        <w:rPr>
          <w:szCs w:val="24"/>
        </w:rPr>
        <w:t>d’une</w:t>
      </w:r>
      <w:r>
        <w:rPr>
          <w:szCs w:val="24"/>
        </w:rPr>
        <w:t xml:space="preserve"> </w:t>
      </w:r>
      <w:r w:rsidRPr="007F338E">
        <w:rPr>
          <w:szCs w:val="24"/>
        </w:rPr>
        <w:t>représentation</w:t>
      </w:r>
      <w:r>
        <w:rPr>
          <w:szCs w:val="24"/>
        </w:rPr>
        <w:t xml:space="preserve"> </w:t>
      </w:r>
      <w:r w:rsidRPr="007F338E">
        <w:rPr>
          <w:szCs w:val="24"/>
        </w:rPr>
        <w:t>qui</w:t>
      </w:r>
      <w:r>
        <w:rPr>
          <w:szCs w:val="24"/>
        </w:rPr>
        <w:t xml:space="preserve"> </w:t>
      </w:r>
      <w:r w:rsidRPr="007F338E">
        <w:rPr>
          <w:szCs w:val="24"/>
        </w:rPr>
        <w:t>fasse</w:t>
      </w:r>
      <w:r>
        <w:rPr>
          <w:szCs w:val="24"/>
        </w:rPr>
        <w:t xml:space="preserve"> </w:t>
      </w:r>
      <w:r w:rsidRPr="007F338E">
        <w:rPr>
          <w:szCs w:val="24"/>
        </w:rPr>
        <w:t>droit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des</w:t>
      </w:r>
      <w:r>
        <w:rPr>
          <w:szCs w:val="24"/>
        </w:rPr>
        <w:t xml:space="preserve"> </w:t>
      </w:r>
      <w:r w:rsidRPr="007F338E">
        <w:rPr>
          <w:szCs w:val="24"/>
        </w:rPr>
        <w:t>différences</w:t>
      </w:r>
      <w:r>
        <w:rPr>
          <w:szCs w:val="24"/>
        </w:rPr>
        <w:t xml:space="preserve"> </w:t>
      </w:r>
      <w:r w:rsidRPr="007F338E">
        <w:rPr>
          <w:szCs w:val="24"/>
        </w:rPr>
        <w:t>(genres,</w:t>
      </w:r>
      <w:r>
        <w:rPr>
          <w:szCs w:val="24"/>
        </w:rPr>
        <w:t xml:space="preserve"> </w:t>
      </w:r>
      <w:r w:rsidRPr="007F338E">
        <w:rPr>
          <w:szCs w:val="24"/>
        </w:rPr>
        <w:t>races,</w:t>
      </w:r>
      <w:r>
        <w:rPr>
          <w:szCs w:val="24"/>
        </w:rPr>
        <w:t xml:space="preserve"> </w:t>
      </w:r>
      <w:r w:rsidRPr="007F338E">
        <w:rPr>
          <w:szCs w:val="24"/>
        </w:rPr>
        <w:t>cultures,</w:t>
      </w:r>
      <w:r>
        <w:rPr>
          <w:szCs w:val="24"/>
        </w:rPr>
        <w:t xml:space="preserve"> </w:t>
      </w:r>
      <w:r w:rsidRPr="007F338E">
        <w:rPr>
          <w:szCs w:val="24"/>
        </w:rPr>
        <w:t>origines</w:t>
      </w:r>
      <w:r>
        <w:rPr>
          <w:szCs w:val="24"/>
        </w:rPr>
        <w:t xml:space="preserve"> </w:t>
      </w:r>
      <w:r w:rsidRPr="007F338E">
        <w:rPr>
          <w:szCs w:val="24"/>
        </w:rPr>
        <w:t>sociales…).</w:t>
      </w:r>
      <w:r>
        <w:rPr>
          <w:szCs w:val="24"/>
        </w:rPr>
        <w:t xml:space="preserve"> </w:t>
      </w:r>
      <w:r w:rsidRPr="007F338E">
        <w:rPr>
          <w:szCs w:val="24"/>
        </w:rPr>
        <w:t>On</w:t>
      </w:r>
      <w:r>
        <w:rPr>
          <w:szCs w:val="24"/>
        </w:rPr>
        <w:t xml:space="preserve"> </w:t>
      </w:r>
      <w:r w:rsidRPr="007F338E">
        <w:rPr>
          <w:szCs w:val="24"/>
        </w:rPr>
        <w:t>n’est</w:t>
      </w:r>
      <w:r>
        <w:rPr>
          <w:szCs w:val="24"/>
        </w:rPr>
        <w:t xml:space="preserve"> </w:t>
      </w:r>
      <w:r w:rsidRPr="007F338E">
        <w:rPr>
          <w:szCs w:val="24"/>
        </w:rPr>
        <w:t>parfois</w:t>
      </w:r>
      <w:r>
        <w:rPr>
          <w:szCs w:val="24"/>
        </w:rPr>
        <w:t xml:space="preserve"> </w:t>
      </w:r>
      <w:r w:rsidRPr="007F338E">
        <w:rPr>
          <w:szCs w:val="24"/>
        </w:rPr>
        <w:t>pas</w:t>
      </w:r>
      <w:r>
        <w:rPr>
          <w:szCs w:val="24"/>
        </w:rPr>
        <w:t xml:space="preserve"> </w:t>
      </w:r>
      <w:r w:rsidRPr="007F338E">
        <w:rPr>
          <w:szCs w:val="24"/>
        </w:rPr>
        <w:t>loin</w:t>
      </w:r>
      <w:r>
        <w:rPr>
          <w:szCs w:val="24"/>
        </w:rPr>
        <w:t xml:space="preserve"> </w:t>
      </w:r>
      <w:r w:rsidRPr="007F338E">
        <w:rPr>
          <w:szCs w:val="24"/>
        </w:rPr>
        <w:t>d’entendre</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race</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considérée</w:t>
      </w:r>
      <w:r>
        <w:rPr>
          <w:szCs w:val="24"/>
        </w:rPr>
        <w:t xml:space="preserve"> </w:t>
      </w:r>
      <w:r w:rsidRPr="007F338E">
        <w:rPr>
          <w:szCs w:val="24"/>
        </w:rPr>
        <w:t>comme</w:t>
      </w:r>
      <w:r>
        <w:rPr>
          <w:szCs w:val="24"/>
        </w:rPr>
        <w:t xml:space="preserve"> </w:t>
      </w:r>
      <w:r w:rsidRPr="007F338E">
        <w:rPr>
          <w:szCs w:val="24"/>
        </w:rPr>
        <w:t>un</w:t>
      </w:r>
      <w:r>
        <w:rPr>
          <w:szCs w:val="24"/>
        </w:rPr>
        <w:t xml:space="preserve"> « </w:t>
      </w:r>
      <w:r w:rsidRPr="007F338E">
        <w:rPr>
          <w:szCs w:val="24"/>
        </w:rPr>
        <w:t>plus</w:t>
      </w:r>
      <w:r>
        <w:rPr>
          <w:szCs w:val="24"/>
        </w:rPr>
        <w:t xml:space="preserve"> » </w:t>
      </w:r>
      <w:r w:rsidRPr="007F338E">
        <w:rPr>
          <w:szCs w:val="24"/>
        </w:rPr>
        <w:t>dans</w:t>
      </w:r>
      <w:r>
        <w:rPr>
          <w:szCs w:val="24"/>
        </w:rPr>
        <w:t xml:space="preserve"> </w:t>
      </w:r>
      <w:r w:rsidRPr="007F338E">
        <w:rPr>
          <w:szCs w:val="24"/>
        </w:rPr>
        <w:t>la</w:t>
      </w:r>
      <w:r>
        <w:rPr>
          <w:szCs w:val="24"/>
        </w:rPr>
        <w:t xml:space="preserve"> </w:t>
      </w:r>
      <w:r w:rsidRPr="007F338E">
        <w:rPr>
          <w:szCs w:val="24"/>
        </w:rPr>
        <w:t>défense</w:t>
      </w:r>
      <w:r>
        <w:rPr>
          <w:szCs w:val="24"/>
        </w:rPr>
        <w:t xml:space="preserve"> </w:t>
      </w:r>
      <w:r w:rsidRPr="007F338E">
        <w:rPr>
          <w:szCs w:val="24"/>
        </w:rPr>
        <w:t>d’une</w:t>
      </w:r>
      <w:r>
        <w:rPr>
          <w:szCs w:val="24"/>
        </w:rPr>
        <w:t xml:space="preserve"> </w:t>
      </w:r>
      <w:r w:rsidRPr="007F338E">
        <w:rPr>
          <w:szCs w:val="24"/>
        </w:rPr>
        <w:t>bonne</w:t>
      </w:r>
      <w:r>
        <w:rPr>
          <w:szCs w:val="24"/>
        </w:rPr>
        <w:t xml:space="preserve"> </w:t>
      </w:r>
      <w:r w:rsidRPr="007F338E">
        <w:rPr>
          <w:szCs w:val="24"/>
        </w:rPr>
        <w:t>candidat</w:t>
      </w:r>
      <w:r w:rsidRPr="007F338E">
        <w:rPr>
          <w:szCs w:val="24"/>
        </w:rPr>
        <w:t>u</w:t>
      </w:r>
      <w:r w:rsidRPr="007F338E">
        <w:rPr>
          <w:szCs w:val="24"/>
        </w:rPr>
        <w:t>re</w:t>
      </w:r>
      <w:r>
        <w:rPr>
          <w:szCs w:val="24"/>
        </w:rPr>
        <w:t xml:space="preserve"> ! </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d’une</w:t>
      </w:r>
      <w:r>
        <w:rPr>
          <w:szCs w:val="24"/>
        </w:rPr>
        <w:t xml:space="preserve"> « </w:t>
      </w:r>
      <w:r w:rsidRPr="007F338E">
        <w:rPr>
          <w:szCs w:val="24"/>
        </w:rPr>
        <w:t>discrimination</w:t>
      </w:r>
      <w:r>
        <w:rPr>
          <w:szCs w:val="24"/>
        </w:rPr>
        <w:t xml:space="preserve"> </w:t>
      </w:r>
      <w:r w:rsidRPr="007F338E">
        <w:rPr>
          <w:szCs w:val="24"/>
        </w:rPr>
        <w:t>positive</w:t>
      </w:r>
      <w:r>
        <w:rPr>
          <w:szCs w:val="24"/>
        </w:rPr>
        <w:t xml:space="preserve"> » </w:t>
      </w:r>
      <w:r w:rsidRPr="007F338E">
        <w:rPr>
          <w:szCs w:val="24"/>
        </w:rPr>
        <w:t>à</w:t>
      </w:r>
      <w:r>
        <w:rPr>
          <w:szCs w:val="24"/>
        </w:rPr>
        <w:t xml:space="preserve"> </w:t>
      </w:r>
      <w:r w:rsidRPr="007F338E">
        <w:rPr>
          <w:szCs w:val="24"/>
        </w:rPr>
        <w:t>la</w:t>
      </w:r>
      <w:r>
        <w:rPr>
          <w:szCs w:val="24"/>
        </w:rPr>
        <w:t xml:space="preserve"> </w:t>
      </w:r>
      <w:r w:rsidRPr="007F338E">
        <w:rPr>
          <w:szCs w:val="24"/>
        </w:rPr>
        <w:t>française</w:t>
      </w:r>
      <w:r>
        <w:rPr>
          <w:szCs w:val="24"/>
        </w:rPr>
        <w:t xml:space="preserve"> </w:t>
      </w:r>
      <w:r w:rsidRPr="007F338E">
        <w:rPr>
          <w:szCs w:val="24"/>
        </w:rPr>
        <w:t>vient</w:t>
      </w:r>
      <w:r>
        <w:rPr>
          <w:szCs w:val="24"/>
        </w:rPr>
        <w:t xml:space="preserve"> </w:t>
      </w:r>
      <w:r w:rsidRPr="007F338E">
        <w:rPr>
          <w:szCs w:val="24"/>
        </w:rPr>
        <w:t>se</w:t>
      </w:r>
      <w:r>
        <w:rPr>
          <w:szCs w:val="24"/>
        </w:rPr>
        <w:t xml:space="preserve"> </w:t>
      </w:r>
      <w:r w:rsidRPr="007F338E">
        <w:rPr>
          <w:szCs w:val="24"/>
        </w:rPr>
        <w:t>heurter</w:t>
      </w:r>
      <w:r>
        <w:rPr>
          <w:szCs w:val="24"/>
        </w:rPr>
        <w:t xml:space="preserve"> </w:t>
      </w:r>
      <w:r w:rsidRPr="007F338E">
        <w:rPr>
          <w:szCs w:val="24"/>
        </w:rPr>
        <w:t>à</w:t>
      </w:r>
      <w:r>
        <w:rPr>
          <w:szCs w:val="24"/>
        </w:rPr>
        <w:t xml:space="preserve"> </w:t>
      </w:r>
      <w:r w:rsidRPr="007F338E">
        <w:rPr>
          <w:szCs w:val="24"/>
        </w:rPr>
        <w:t>au</w:t>
      </w:r>
      <w:r>
        <w:rPr>
          <w:szCs w:val="24"/>
        </w:rPr>
        <w:t xml:space="preserve"> </w:t>
      </w:r>
      <w:r w:rsidRPr="007F338E">
        <w:rPr>
          <w:szCs w:val="24"/>
        </w:rPr>
        <w:t>moins</w:t>
      </w:r>
      <w:r>
        <w:rPr>
          <w:szCs w:val="24"/>
        </w:rPr>
        <w:t xml:space="preserve"> </w:t>
      </w:r>
      <w:r w:rsidRPr="007F338E">
        <w:rPr>
          <w:szCs w:val="24"/>
        </w:rPr>
        <w:t>deux</w:t>
      </w:r>
      <w:r>
        <w:rPr>
          <w:szCs w:val="24"/>
        </w:rPr>
        <w:t xml:space="preserve"> </w:t>
      </w:r>
      <w:r w:rsidRPr="007F338E">
        <w:rPr>
          <w:szCs w:val="24"/>
        </w:rPr>
        <w:t>difficultés.</w:t>
      </w:r>
      <w:r>
        <w:rPr>
          <w:szCs w:val="24"/>
        </w:rPr>
        <w:t xml:space="preserve"> </w:t>
      </w:r>
      <w:r w:rsidRPr="007F338E">
        <w:rPr>
          <w:szCs w:val="24"/>
        </w:rPr>
        <w:t>D’abord</w:t>
      </w:r>
      <w:r>
        <w:rPr>
          <w:szCs w:val="24"/>
        </w:rPr>
        <w:t xml:space="preserve"> </w:t>
      </w:r>
      <w:r w:rsidRPr="007F338E">
        <w:rPr>
          <w:szCs w:val="24"/>
        </w:rPr>
        <w:t>celle</w:t>
      </w:r>
      <w:r>
        <w:rPr>
          <w:szCs w:val="24"/>
        </w:rPr>
        <w:t xml:space="preserve"> </w:t>
      </w:r>
      <w:r w:rsidRPr="007F338E">
        <w:rPr>
          <w:szCs w:val="24"/>
        </w:rPr>
        <w:t>de</w:t>
      </w:r>
      <w:r>
        <w:rPr>
          <w:szCs w:val="24"/>
        </w:rPr>
        <w:t xml:space="preserve"> </w:t>
      </w:r>
      <w:r w:rsidRPr="007F338E">
        <w:rPr>
          <w:szCs w:val="24"/>
        </w:rPr>
        <w:t>définir</w:t>
      </w:r>
      <w:r>
        <w:rPr>
          <w:szCs w:val="24"/>
        </w:rPr>
        <w:t xml:space="preserve"> </w:t>
      </w:r>
      <w:r w:rsidRPr="007F338E">
        <w:rPr>
          <w:szCs w:val="24"/>
        </w:rPr>
        <w:t>des</w:t>
      </w:r>
      <w:r>
        <w:rPr>
          <w:szCs w:val="24"/>
        </w:rPr>
        <w:t xml:space="preserve"> </w:t>
      </w:r>
      <w:r w:rsidRPr="007F338E">
        <w:rPr>
          <w:szCs w:val="24"/>
        </w:rPr>
        <w:t>indicateurs</w:t>
      </w:r>
      <w:r>
        <w:rPr>
          <w:szCs w:val="24"/>
        </w:rPr>
        <w:t xml:space="preserve"> </w:t>
      </w:r>
      <w:r w:rsidRPr="007F338E">
        <w:rPr>
          <w:szCs w:val="24"/>
        </w:rPr>
        <w:t>car</w:t>
      </w:r>
      <w:r>
        <w:rPr>
          <w:szCs w:val="24"/>
        </w:rPr>
        <w:t xml:space="preserve"> </w:t>
      </w:r>
      <w:r w:rsidRPr="007F338E">
        <w:rPr>
          <w:szCs w:val="24"/>
        </w:rPr>
        <w:t>les</w:t>
      </w:r>
      <w:r>
        <w:rPr>
          <w:szCs w:val="24"/>
        </w:rPr>
        <w:t xml:space="preserve"> </w:t>
      </w:r>
      <w:r w:rsidRPr="007F338E">
        <w:rPr>
          <w:szCs w:val="24"/>
        </w:rPr>
        <w:t>phénomènes</w:t>
      </w:r>
      <w:r>
        <w:rPr>
          <w:szCs w:val="24"/>
        </w:rPr>
        <w:t xml:space="preserve"> </w:t>
      </w:r>
      <w:r w:rsidRPr="007F338E">
        <w:rPr>
          <w:szCs w:val="24"/>
        </w:rPr>
        <w:t>sociaux</w:t>
      </w:r>
      <w:r>
        <w:rPr>
          <w:szCs w:val="24"/>
        </w:rPr>
        <w:t xml:space="preserve"> </w:t>
      </w:r>
      <w:r w:rsidRPr="007F338E">
        <w:rPr>
          <w:szCs w:val="24"/>
        </w:rPr>
        <w:t>et</w:t>
      </w:r>
      <w:r>
        <w:rPr>
          <w:szCs w:val="24"/>
        </w:rPr>
        <w:t xml:space="preserve"> </w:t>
      </w:r>
      <w:r w:rsidRPr="007F338E">
        <w:rPr>
          <w:szCs w:val="24"/>
        </w:rPr>
        <w:t>sociétaux</w:t>
      </w:r>
      <w:r>
        <w:rPr>
          <w:szCs w:val="24"/>
        </w:rPr>
        <w:t xml:space="preserve"> </w:t>
      </w:r>
      <w:r w:rsidRPr="007F338E">
        <w:rPr>
          <w:szCs w:val="24"/>
        </w:rPr>
        <w:t>ne</w:t>
      </w:r>
      <w:r>
        <w:rPr>
          <w:szCs w:val="24"/>
        </w:rPr>
        <w:t xml:space="preserve"> </w:t>
      </w:r>
      <w:r w:rsidRPr="007F338E">
        <w:rPr>
          <w:szCs w:val="24"/>
        </w:rPr>
        <w:t>peuvent</w:t>
      </w:r>
      <w:r>
        <w:rPr>
          <w:szCs w:val="24"/>
        </w:rPr>
        <w:t xml:space="preserve"> </w:t>
      </w:r>
      <w:r w:rsidRPr="007F338E">
        <w:rPr>
          <w:szCs w:val="24"/>
        </w:rPr>
        <w:t>être</w:t>
      </w:r>
      <w:r>
        <w:rPr>
          <w:szCs w:val="24"/>
        </w:rPr>
        <w:t xml:space="preserve"> </w:t>
      </w:r>
      <w:r w:rsidRPr="007F338E">
        <w:rPr>
          <w:szCs w:val="24"/>
        </w:rPr>
        <w:t>objectivés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même</w:t>
      </w:r>
      <w:r>
        <w:rPr>
          <w:szCs w:val="24"/>
        </w:rPr>
        <w:t xml:space="preserve"> </w:t>
      </w:r>
      <w:r w:rsidRPr="007F338E">
        <w:rPr>
          <w:szCs w:val="24"/>
        </w:rPr>
        <w:t>manière</w:t>
      </w:r>
      <w:r>
        <w:rPr>
          <w:szCs w:val="24"/>
        </w:rPr>
        <w:t xml:space="preserve"> </w:t>
      </w:r>
      <w:r w:rsidRPr="007F338E">
        <w:rPr>
          <w:szCs w:val="24"/>
        </w:rPr>
        <w:t>que</w:t>
      </w:r>
      <w:r>
        <w:rPr>
          <w:szCs w:val="24"/>
        </w:rPr>
        <w:t xml:space="preserve"> </w:t>
      </w:r>
      <w:r w:rsidRPr="007F338E">
        <w:rPr>
          <w:szCs w:val="24"/>
        </w:rPr>
        <w:t>des</w:t>
      </w:r>
      <w:r>
        <w:rPr>
          <w:szCs w:val="24"/>
        </w:rPr>
        <w:t xml:space="preserve"> </w:t>
      </w:r>
      <w:r w:rsidRPr="007F338E">
        <w:rPr>
          <w:szCs w:val="24"/>
        </w:rPr>
        <w:t>phénomènes</w:t>
      </w:r>
      <w:r>
        <w:rPr>
          <w:szCs w:val="24"/>
        </w:rPr>
        <w:t xml:space="preserve"> </w:t>
      </w:r>
      <w:r w:rsidRPr="007F338E">
        <w:rPr>
          <w:szCs w:val="24"/>
        </w:rPr>
        <w:t>économ</w:t>
      </w:r>
      <w:r w:rsidRPr="007F338E">
        <w:rPr>
          <w:szCs w:val="24"/>
        </w:rPr>
        <w:t>i</w:t>
      </w:r>
      <w:r w:rsidRPr="007F338E">
        <w:rPr>
          <w:szCs w:val="24"/>
        </w:rPr>
        <w:t>ques.</w:t>
      </w:r>
      <w:r>
        <w:rPr>
          <w:szCs w:val="24"/>
        </w:rPr>
        <w:t xml:space="preserve"> </w:t>
      </w:r>
      <w:r w:rsidRPr="007F338E">
        <w:rPr>
          <w:szCs w:val="24"/>
        </w:rPr>
        <w:t>Selon</w:t>
      </w:r>
      <w:r>
        <w:rPr>
          <w:szCs w:val="24"/>
        </w:rPr>
        <w:t xml:space="preserve"> </w:t>
      </w:r>
      <w:r w:rsidRPr="007F338E">
        <w:rPr>
          <w:szCs w:val="24"/>
        </w:rPr>
        <w:t>un</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Commission</w:t>
      </w:r>
      <w:r>
        <w:rPr>
          <w:szCs w:val="24"/>
        </w:rPr>
        <w:t xml:space="preserve"> </w:t>
      </w:r>
      <w:r w:rsidRPr="007F338E">
        <w:rPr>
          <w:szCs w:val="24"/>
        </w:rPr>
        <w:t>européenne</w:t>
      </w:r>
      <w:r>
        <w:rPr>
          <w:szCs w:val="24"/>
        </w:rPr>
        <w:t xml:space="preserve"> </w:t>
      </w:r>
      <w:r w:rsidRPr="007F338E">
        <w:rPr>
          <w:szCs w:val="24"/>
        </w:rPr>
        <w:t>(2003,</w:t>
      </w:r>
      <w:r>
        <w:rPr>
          <w:szCs w:val="24"/>
        </w:rPr>
        <w:t xml:space="preserve"> </w:t>
      </w:r>
      <w:r w:rsidRPr="007F338E">
        <w:rPr>
          <w:szCs w:val="24"/>
        </w:rPr>
        <w:t>p.14),</w:t>
      </w:r>
      <w:r>
        <w:rPr>
          <w:szCs w:val="24"/>
        </w:rPr>
        <w:t xml:space="preserve">  </w:t>
      </w:r>
    </w:p>
    <w:p w:rsidR="00E30456" w:rsidRDefault="00E30456" w:rsidP="00E30456">
      <w:pPr>
        <w:pStyle w:val="Grillecouleur-Accent1"/>
      </w:pPr>
    </w:p>
    <w:p w:rsidR="00E30456" w:rsidRDefault="00E30456" w:rsidP="00E30456">
      <w:pPr>
        <w:pStyle w:val="Grillecouleur-Accent1"/>
      </w:pPr>
      <w:r>
        <w:t>« </w:t>
      </w:r>
      <w:r w:rsidRPr="007F338E">
        <w:t>La</w:t>
      </w:r>
      <w:r>
        <w:t xml:space="preserve"> </w:t>
      </w:r>
      <w:r w:rsidRPr="007F338E">
        <w:t>mesure</w:t>
      </w:r>
      <w:r>
        <w:t xml:space="preserve"> </w:t>
      </w:r>
      <w:r w:rsidRPr="007F338E">
        <w:t>de</w:t>
      </w:r>
      <w:r>
        <w:t xml:space="preserve"> </w:t>
      </w:r>
      <w:r w:rsidRPr="007F338E">
        <w:t>la</w:t>
      </w:r>
      <w:r>
        <w:t xml:space="preserve"> </w:t>
      </w:r>
      <w:r w:rsidRPr="007F338E">
        <w:t>"diversité"</w:t>
      </w:r>
      <w:r>
        <w:t xml:space="preserve"> </w:t>
      </w:r>
      <w:r w:rsidRPr="007F338E">
        <w:t>au</w:t>
      </w:r>
      <w:r>
        <w:t xml:space="preserve"> </w:t>
      </w:r>
      <w:r w:rsidRPr="007F338E">
        <w:t>niveau</w:t>
      </w:r>
      <w:r>
        <w:t xml:space="preserve"> </w:t>
      </w:r>
      <w:r w:rsidRPr="007F338E">
        <w:t>de</w:t>
      </w:r>
      <w:r>
        <w:t xml:space="preserve"> </w:t>
      </w:r>
      <w:r w:rsidRPr="007F338E">
        <w:t>l’entreprise</w:t>
      </w:r>
      <w:r>
        <w:t xml:space="preserve"> </w:t>
      </w:r>
      <w:r w:rsidRPr="007F338E">
        <w:t>est</w:t>
      </w:r>
      <w:r>
        <w:t xml:space="preserve"> </w:t>
      </w:r>
      <w:r w:rsidRPr="007F338E">
        <w:t>plus</w:t>
      </w:r>
      <w:r>
        <w:t xml:space="preserve"> </w:t>
      </w:r>
      <w:r w:rsidRPr="007F338E">
        <w:t>mala</w:t>
      </w:r>
      <w:r w:rsidRPr="007F338E">
        <w:t>i</w:t>
      </w:r>
      <w:r w:rsidRPr="007F338E">
        <w:t>sée</w:t>
      </w:r>
      <w:r>
        <w:t xml:space="preserve"> </w:t>
      </w:r>
      <w:r w:rsidRPr="007F338E">
        <w:t>que</w:t>
      </w:r>
      <w:r>
        <w:t xml:space="preserve"> </w:t>
      </w:r>
      <w:r w:rsidRPr="007F338E">
        <w:t>celle</w:t>
      </w:r>
      <w:r>
        <w:t xml:space="preserve"> </w:t>
      </w:r>
      <w:r w:rsidRPr="007F338E">
        <w:t>des</w:t>
      </w:r>
      <w:r>
        <w:t xml:space="preserve"> </w:t>
      </w:r>
      <w:r w:rsidRPr="007F338E">
        <w:t>autres</w:t>
      </w:r>
      <w:r>
        <w:t xml:space="preserve"> </w:t>
      </w:r>
      <w:r w:rsidRPr="007F338E">
        <w:t>types</w:t>
      </w:r>
      <w:r>
        <w:t xml:space="preserve"> </w:t>
      </w:r>
      <w:r w:rsidRPr="007F338E">
        <w:t>d’actifs</w:t>
      </w:r>
      <w:r>
        <w:t xml:space="preserve"> </w:t>
      </w:r>
      <w:r w:rsidRPr="007F338E">
        <w:t>incorporels.</w:t>
      </w:r>
      <w:r>
        <w:t xml:space="preserve"> </w:t>
      </w:r>
      <w:r w:rsidRPr="007F338E">
        <w:t>La</w:t>
      </w:r>
      <w:r>
        <w:t xml:space="preserve"> </w:t>
      </w:r>
      <w:r w:rsidRPr="007F338E">
        <w:t>diversité</w:t>
      </w:r>
      <w:r>
        <w:t xml:space="preserve"> </w:t>
      </w:r>
      <w:r w:rsidRPr="007F338E">
        <w:t>est</w:t>
      </w:r>
      <w:r>
        <w:t xml:space="preserve"> </w:t>
      </w:r>
      <w:r w:rsidRPr="007F338E">
        <w:t>le</w:t>
      </w:r>
      <w:r>
        <w:t xml:space="preserve"> </w:t>
      </w:r>
      <w:r w:rsidRPr="007F338E">
        <w:t>résu</w:t>
      </w:r>
      <w:r w:rsidRPr="007F338E">
        <w:t>l</w:t>
      </w:r>
      <w:r w:rsidRPr="007F338E">
        <w:t>tat</w:t>
      </w:r>
      <w:r>
        <w:t xml:space="preserve"> </w:t>
      </w:r>
      <w:r w:rsidRPr="007F338E">
        <w:t>d’un</w:t>
      </w:r>
      <w:r>
        <w:t xml:space="preserve"> </w:t>
      </w:r>
      <w:r w:rsidRPr="007F338E">
        <w:t>processus</w:t>
      </w:r>
      <w:r>
        <w:t xml:space="preserve"> </w:t>
      </w:r>
      <w:r w:rsidRPr="007F338E">
        <w:t>de</w:t>
      </w:r>
      <w:r>
        <w:t xml:space="preserve"> </w:t>
      </w:r>
      <w:r w:rsidRPr="007F338E">
        <w:t>changement</w:t>
      </w:r>
      <w:r>
        <w:t xml:space="preserve"> </w:t>
      </w:r>
      <w:r w:rsidRPr="007F338E">
        <w:t>de</w:t>
      </w:r>
      <w:r>
        <w:t xml:space="preserve"> </w:t>
      </w:r>
      <w:r w:rsidRPr="007F338E">
        <w:t>culture</w:t>
      </w:r>
      <w:r>
        <w:t xml:space="preserve"> </w:t>
      </w:r>
      <w:r w:rsidRPr="007F338E">
        <w:t>et</w:t>
      </w:r>
      <w:r>
        <w:t xml:space="preserve"> </w:t>
      </w:r>
      <w:r w:rsidRPr="007F338E">
        <w:t>non</w:t>
      </w:r>
      <w:r>
        <w:t xml:space="preserve"> </w:t>
      </w:r>
      <w:r w:rsidRPr="007F338E">
        <w:t>pas</w:t>
      </w:r>
      <w:r>
        <w:t xml:space="preserve"> </w:t>
      </w:r>
      <w:r w:rsidRPr="007F338E">
        <w:t>un</w:t>
      </w:r>
      <w:r>
        <w:t xml:space="preserve"> </w:t>
      </w:r>
      <w:r w:rsidRPr="007F338E">
        <w:t>intrant</w:t>
      </w:r>
      <w:r>
        <w:t xml:space="preserve"> </w:t>
      </w:r>
      <w:r w:rsidRPr="007F338E">
        <w:t>dans</w:t>
      </w:r>
      <w:r>
        <w:t xml:space="preserve"> </w:t>
      </w:r>
      <w:r w:rsidRPr="007F338E">
        <w:t>d’autres</w:t>
      </w:r>
      <w:r>
        <w:t xml:space="preserve"> </w:t>
      </w:r>
      <w:r w:rsidRPr="007F338E">
        <w:t>processus</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C’est</w:t>
      </w:r>
      <w:r>
        <w:rPr>
          <w:szCs w:val="24"/>
        </w:rPr>
        <w:t xml:space="preserve"> </w:t>
      </w:r>
      <w:r w:rsidRPr="007F338E">
        <w:rPr>
          <w:szCs w:val="24"/>
        </w:rPr>
        <w:t>pourquoi,</w:t>
      </w:r>
      <w:r>
        <w:rPr>
          <w:szCs w:val="24"/>
        </w:rPr>
        <w:t xml:space="preserve"> </w:t>
      </w:r>
      <w:r w:rsidRPr="007F338E">
        <w:rPr>
          <w:szCs w:val="24"/>
        </w:rPr>
        <w:t>comme</w:t>
      </w:r>
      <w:r>
        <w:rPr>
          <w:szCs w:val="24"/>
        </w:rPr>
        <w:t xml:space="preserve"> </w:t>
      </w:r>
      <w:r w:rsidRPr="007F338E">
        <w:rPr>
          <w:szCs w:val="24"/>
        </w:rPr>
        <w:t>l’exprime</w:t>
      </w:r>
      <w:r>
        <w:rPr>
          <w:szCs w:val="24"/>
        </w:rPr>
        <w:t xml:space="preserve"> </w:t>
      </w:r>
      <w:r w:rsidRPr="007F338E">
        <w:rPr>
          <w:szCs w:val="24"/>
        </w:rPr>
        <w:t>la</w:t>
      </w:r>
      <w:r>
        <w:rPr>
          <w:szCs w:val="24"/>
        </w:rPr>
        <w:t xml:space="preserve"> </w:t>
      </w:r>
      <w:r w:rsidRPr="007F338E">
        <w:rPr>
          <w:szCs w:val="24"/>
        </w:rPr>
        <w:t>responsable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communic</w:t>
      </w:r>
      <w:r w:rsidRPr="007F338E">
        <w:rPr>
          <w:szCs w:val="24"/>
        </w:rPr>
        <w:t>a</w:t>
      </w:r>
      <w:r w:rsidRPr="007F338E">
        <w:rPr>
          <w:szCs w:val="24"/>
        </w:rPr>
        <w:t>tion</w:t>
      </w:r>
      <w:r>
        <w:rPr>
          <w:szCs w:val="24"/>
        </w:rPr>
        <w:t xml:space="preserve"> </w:t>
      </w:r>
      <w:r w:rsidRPr="007F338E">
        <w:rPr>
          <w:szCs w:val="24"/>
        </w:rPr>
        <w:t>de</w:t>
      </w:r>
      <w:r>
        <w:rPr>
          <w:szCs w:val="24"/>
        </w:rPr>
        <w:t xml:space="preserve"> </w:t>
      </w:r>
      <w:r w:rsidRPr="007F338E">
        <w:rPr>
          <w:szCs w:val="24"/>
        </w:rPr>
        <w:t>l’IMS</w:t>
      </w:r>
      <w:r>
        <w:rPr>
          <w:szCs w:val="24"/>
        </w:rPr>
        <w:t> : « </w:t>
      </w:r>
      <w:r w:rsidRPr="007F338E">
        <w:rPr>
          <w:szCs w:val="24"/>
        </w:rPr>
        <w:t>on</w:t>
      </w:r>
      <w:r>
        <w:rPr>
          <w:szCs w:val="24"/>
        </w:rPr>
        <w:t xml:space="preserve"> </w:t>
      </w:r>
      <w:r w:rsidRPr="007F338E">
        <w:rPr>
          <w:szCs w:val="24"/>
        </w:rPr>
        <w:t>est</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champ</w:t>
      </w:r>
      <w:r>
        <w:rPr>
          <w:szCs w:val="24"/>
        </w:rPr>
        <w:t xml:space="preserve"> </w:t>
      </w:r>
      <w:r w:rsidRPr="007F338E">
        <w:rPr>
          <w:szCs w:val="24"/>
        </w:rPr>
        <w:t>sur</w:t>
      </w:r>
      <w:r>
        <w:rPr>
          <w:szCs w:val="24"/>
        </w:rPr>
        <w:t xml:space="preserve"> </w:t>
      </w:r>
      <w:r w:rsidRPr="007F338E">
        <w:rPr>
          <w:szCs w:val="24"/>
        </w:rPr>
        <w:t>lequel</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très</w:t>
      </w:r>
      <w:r>
        <w:rPr>
          <w:szCs w:val="24"/>
        </w:rPr>
        <w:t xml:space="preserve"> </w:t>
      </w:r>
      <w:r w:rsidRPr="007F338E">
        <w:rPr>
          <w:szCs w:val="24"/>
        </w:rPr>
        <w:t>peu</w:t>
      </w:r>
      <w:r>
        <w:rPr>
          <w:szCs w:val="24"/>
        </w:rPr>
        <w:t xml:space="preserve"> </w:t>
      </w:r>
      <w:r w:rsidRPr="007F338E">
        <w:rPr>
          <w:szCs w:val="24"/>
        </w:rPr>
        <w:t>d’indicateurs</w:t>
      </w:r>
      <w:r>
        <w:rPr>
          <w:szCs w:val="24"/>
        </w:rPr>
        <w:t> »</w:t>
      </w:r>
      <w:r w:rsidRPr="007F338E">
        <w:rPr>
          <w:szCs w:val="24"/>
        </w:rPr>
        <w:t>.</w:t>
      </w:r>
    </w:p>
    <w:p w:rsidR="00E30456" w:rsidRPr="007F338E" w:rsidRDefault="00E30456" w:rsidP="00E30456">
      <w:pPr>
        <w:spacing w:before="120" w:after="120"/>
        <w:jc w:val="both"/>
        <w:rPr>
          <w:szCs w:val="24"/>
        </w:rPr>
      </w:pPr>
      <w:r w:rsidRPr="007F338E">
        <w:rPr>
          <w:szCs w:val="24"/>
        </w:rPr>
        <w:t>Nous</w:t>
      </w:r>
      <w:r>
        <w:rPr>
          <w:szCs w:val="24"/>
        </w:rPr>
        <w:t xml:space="preserve"> </w:t>
      </w:r>
      <w:r w:rsidRPr="007F338E">
        <w:rPr>
          <w:szCs w:val="24"/>
        </w:rPr>
        <w:t>avons</w:t>
      </w:r>
      <w:r>
        <w:rPr>
          <w:szCs w:val="24"/>
        </w:rPr>
        <w:t xml:space="preserve"> </w:t>
      </w:r>
      <w:r w:rsidRPr="007F338E">
        <w:rPr>
          <w:szCs w:val="24"/>
        </w:rPr>
        <w:t>aussi</w:t>
      </w:r>
      <w:r>
        <w:rPr>
          <w:szCs w:val="24"/>
        </w:rPr>
        <w:t xml:space="preserve"> </w:t>
      </w:r>
      <w:r w:rsidRPr="007F338E">
        <w:rPr>
          <w:szCs w:val="24"/>
        </w:rPr>
        <w:t>vu</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loi</w:t>
      </w:r>
      <w:r>
        <w:rPr>
          <w:szCs w:val="24"/>
        </w:rPr>
        <w:t xml:space="preserve"> </w:t>
      </w:r>
      <w:r w:rsidRPr="007F338E">
        <w:rPr>
          <w:szCs w:val="24"/>
        </w:rPr>
        <w:t>française</w:t>
      </w:r>
      <w:r>
        <w:rPr>
          <w:szCs w:val="24"/>
        </w:rPr>
        <w:t xml:space="preserve"> </w:t>
      </w:r>
      <w:r w:rsidRPr="007F338E">
        <w:rPr>
          <w:szCs w:val="24"/>
        </w:rPr>
        <w:t>protège</w:t>
      </w:r>
      <w:r>
        <w:rPr>
          <w:szCs w:val="24"/>
        </w:rPr>
        <w:t xml:space="preserve"> </w:t>
      </w:r>
      <w:r w:rsidRPr="007F338E">
        <w:rPr>
          <w:szCs w:val="24"/>
        </w:rPr>
        <w:t>les</w:t>
      </w:r>
      <w:r>
        <w:rPr>
          <w:szCs w:val="24"/>
        </w:rPr>
        <w:t xml:space="preserve"> </w:t>
      </w:r>
      <w:r w:rsidRPr="007F338E">
        <w:rPr>
          <w:szCs w:val="24"/>
        </w:rPr>
        <w:t>données</w:t>
      </w:r>
      <w:r>
        <w:rPr>
          <w:szCs w:val="24"/>
        </w:rPr>
        <w:t xml:space="preserve"> </w:t>
      </w:r>
      <w:r w:rsidRPr="007F338E">
        <w:rPr>
          <w:szCs w:val="24"/>
        </w:rPr>
        <w:t>à</w:t>
      </w:r>
      <w:r>
        <w:rPr>
          <w:szCs w:val="24"/>
        </w:rPr>
        <w:t xml:space="preserve"> </w:t>
      </w:r>
      <w:r w:rsidRPr="007F338E">
        <w:rPr>
          <w:szCs w:val="24"/>
        </w:rPr>
        <w:t>c</w:t>
      </w:r>
      <w:r w:rsidRPr="007F338E">
        <w:rPr>
          <w:szCs w:val="24"/>
        </w:rPr>
        <w:t>a</w:t>
      </w:r>
      <w:r w:rsidRPr="007F338E">
        <w:rPr>
          <w:szCs w:val="24"/>
        </w:rPr>
        <w:t>ractère</w:t>
      </w:r>
      <w:r>
        <w:rPr>
          <w:szCs w:val="24"/>
        </w:rPr>
        <w:t xml:space="preserve"> « </w:t>
      </w:r>
      <w:r w:rsidRPr="007F338E">
        <w:rPr>
          <w:szCs w:val="24"/>
        </w:rPr>
        <w:t>sensible</w:t>
      </w:r>
      <w:r>
        <w:rPr>
          <w:szCs w:val="24"/>
        </w:rPr>
        <w:t> »</w:t>
      </w:r>
      <w:r w:rsidRPr="007F338E">
        <w:rPr>
          <w:szCs w:val="24"/>
        </w:rPr>
        <w:t>.</w:t>
      </w:r>
      <w:r>
        <w:rPr>
          <w:szCs w:val="24"/>
        </w:rPr>
        <w:t xml:space="preserve"> </w:t>
      </w:r>
      <w:r w:rsidRPr="007F338E">
        <w:rPr>
          <w:szCs w:val="24"/>
        </w:rPr>
        <w:t>Il</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possible</w:t>
      </w:r>
      <w:r>
        <w:rPr>
          <w:szCs w:val="24"/>
        </w:rPr>
        <w:t xml:space="preserve"> </w:t>
      </w:r>
      <w:r w:rsidRPr="007F338E">
        <w:rPr>
          <w:szCs w:val="24"/>
        </w:rPr>
        <w:t>d’effectuer,</w:t>
      </w:r>
      <w:r>
        <w:rPr>
          <w:szCs w:val="24"/>
        </w:rPr>
        <w:t xml:space="preserve"> </w:t>
      </w:r>
      <w:r w:rsidRPr="007F338E">
        <w:rPr>
          <w:szCs w:val="24"/>
        </w:rPr>
        <w:t>comme</w:t>
      </w:r>
      <w:r>
        <w:rPr>
          <w:szCs w:val="24"/>
        </w:rPr>
        <w:t xml:space="preserve"> </w:t>
      </w:r>
      <w:r w:rsidRPr="007F338E">
        <w:rPr>
          <w:szCs w:val="24"/>
        </w:rPr>
        <w:t>c’est</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aux</w:t>
      </w:r>
      <w:r>
        <w:rPr>
          <w:szCs w:val="24"/>
        </w:rPr>
        <w:t xml:space="preserve"> </w:t>
      </w:r>
      <w:r w:rsidRPr="007F338E">
        <w:rPr>
          <w:szCs w:val="24"/>
        </w:rPr>
        <w:t>États-Unis,</w:t>
      </w:r>
      <w:r>
        <w:rPr>
          <w:szCs w:val="24"/>
        </w:rPr>
        <w:t xml:space="preserve"> </w:t>
      </w:r>
      <w:r w:rsidRPr="007F338E">
        <w:rPr>
          <w:szCs w:val="24"/>
        </w:rPr>
        <w:t>un</w:t>
      </w:r>
      <w:r>
        <w:rPr>
          <w:szCs w:val="24"/>
        </w:rPr>
        <w:t xml:space="preserve"> </w:t>
      </w:r>
      <w:r w:rsidRPr="007F338E">
        <w:rPr>
          <w:szCs w:val="24"/>
        </w:rPr>
        <w:t>référencement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population</w:t>
      </w:r>
      <w:r>
        <w:rPr>
          <w:szCs w:val="24"/>
        </w:rPr>
        <w:t xml:space="preserve"> </w:t>
      </w:r>
      <w:r w:rsidRPr="007F338E">
        <w:rPr>
          <w:szCs w:val="24"/>
        </w:rPr>
        <w:t>nationale</w:t>
      </w:r>
      <w:r>
        <w:rPr>
          <w:szCs w:val="24"/>
        </w:rPr>
        <w:t xml:space="preserve"> </w:t>
      </w:r>
      <w:r w:rsidRPr="007F338E">
        <w:rPr>
          <w:szCs w:val="24"/>
        </w:rPr>
        <w:t>en</w:t>
      </w:r>
      <w:r>
        <w:rPr>
          <w:szCs w:val="24"/>
        </w:rPr>
        <w:t xml:space="preserve"> </w:t>
      </w:r>
      <w:r w:rsidRPr="007F338E">
        <w:rPr>
          <w:szCs w:val="24"/>
        </w:rPr>
        <w:t>fonction</w:t>
      </w:r>
      <w:r>
        <w:rPr>
          <w:szCs w:val="24"/>
        </w:rPr>
        <w:t xml:space="preserve"> </w:t>
      </w:r>
      <w:r w:rsidRPr="007F338E">
        <w:rPr>
          <w:szCs w:val="24"/>
        </w:rPr>
        <w:t>des</w:t>
      </w:r>
      <w:r>
        <w:rPr>
          <w:szCs w:val="24"/>
        </w:rPr>
        <w:t xml:space="preserve"> </w:t>
      </w:r>
      <w:r w:rsidRPr="007F338E">
        <w:rPr>
          <w:szCs w:val="24"/>
        </w:rPr>
        <w:t>origines</w:t>
      </w:r>
      <w:r>
        <w:rPr>
          <w:szCs w:val="24"/>
        </w:rPr>
        <w:t xml:space="preserve"> </w:t>
      </w:r>
      <w:r w:rsidRPr="007F338E">
        <w:rPr>
          <w:szCs w:val="24"/>
        </w:rPr>
        <w:t>ethniques</w:t>
      </w:r>
      <w:r>
        <w:rPr>
          <w:szCs w:val="24"/>
        </w:rPr>
        <w:t xml:space="preserve"> </w:t>
      </w:r>
      <w:r w:rsidRPr="007F338E">
        <w:rPr>
          <w:szCs w:val="24"/>
        </w:rPr>
        <w:t>qui</w:t>
      </w:r>
      <w:r>
        <w:rPr>
          <w:szCs w:val="24"/>
        </w:rPr>
        <w:t xml:space="preserve"> </w:t>
      </w:r>
      <w:r w:rsidRPr="007F338E">
        <w:rPr>
          <w:szCs w:val="24"/>
        </w:rPr>
        <w:t>servirait</w:t>
      </w:r>
      <w:r>
        <w:rPr>
          <w:szCs w:val="24"/>
        </w:rPr>
        <w:t xml:space="preserve"> </w:t>
      </w:r>
      <w:r w:rsidRPr="007F338E">
        <w:rPr>
          <w:szCs w:val="24"/>
        </w:rPr>
        <w:t>d’étalon</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recrutement,</w:t>
      </w:r>
      <w:r>
        <w:rPr>
          <w:szCs w:val="24"/>
        </w:rPr>
        <w:t xml:space="preserve"> </w:t>
      </w:r>
      <w:r w:rsidRPr="007F338E">
        <w:rPr>
          <w:szCs w:val="24"/>
        </w:rPr>
        <w:t>évaluées</w:t>
      </w:r>
      <w:r>
        <w:rPr>
          <w:szCs w:val="24"/>
        </w:rPr>
        <w:t xml:space="preserve"> </w:t>
      </w:r>
      <w:r w:rsidRPr="007F338E">
        <w:rPr>
          <w:szCs w:val="24"/>
        </w:rPr>
        <w:t>alors</w:t>
      </w:r>
      <w:r>
        <w:rPr>
          <w:szCs w:val="24"/>
        </w:rPr>
        <w:t xml:space="preserve"> </w:t>
      </w:r>
      <w:r w:rsidRPr="007F338E">
        <w:rPr>
          <w:szCs w:val="24"/>
        </w:rPr>
        <w:t>à</w:t>
      </w:r>
      <w:r>
        <w:rPr>
          <w:szCs w:val="24"/>
        </w:rPr>
        <w:t xml:space="preserve"> </w:t>
      </w:r>
      <w:r w:rsidRPr="007F338E">
        <w:rPr>
          <w:szCs w:val="24"/>
        </w:rPr>
        <w:t>l’aune</w:t>
      </w:r>
      <w:r>
        <w:rPr>
          <w:szCs w:val="24"/>
        </w:rPr>
        <w:t xml:space="preserve"> </w:t>
      </w:r>
      <w:r w:rsidRPr="007F338E">
        <w:rPr>
          <w:szCs w:val="24"/>
        </w:rPr>
        <w:t>de</w:t>
      </w:r>
      <w:r>
        <w:rPr>
          <w:szCs w:val="24"/>
        </w:rPr>
        <w:t xml:space="preserve"> </w:t>
      </w:r>
      <w:r w:rsidRPr="007F338E">
        <w:rPr>
          <w:szCs w:val="24"/>
        </w:rPr>
        <w:t>leur</w:t>
      </w:r>
      <w:r>
        <w:rPr>
          <w:szCs w:val="24"/>
        </w:rPr>
        <w:t xml:space="preserve"> </w:t>
      </w:r>
      <w:r w:rsidRPr="007F338E">
        <w:rPr>
          <w:szCs w:val="24"/>
        </w:rPr>
        <w:t>écart</w:t>
      </w:r>
      <w:r>
        <w:rPr>
          <w:szCs w:val="24"/>
        </w:rPr>
        <w:t xml:space="preserve"> </w:t>
      </w:r>
      <w:r w:rsidRPr="007F338E">
        <w:rPr>
          <w:szCs w:val="24"/>
        </w:rPr>
        <w:t>plus</w:t>
      </w:r>
      <w:r>
        <w:rPr>
          <w:szCs w:val="24"/>
        </w:rPr>
        <w:t xml:space="preserve"> </w:t>
      </w:r>
      <w:r w:rsidRPr="007F338E">
        <w:rPr>
          <w:szCs w:val="24"/>
        </w:rPr>
        <w:t>ou</w:t>
      </w:r>
      <w:r>
        <w:rPr>
          <w:szCs w:val="24"/>
        </w:rPr>
        <w:t xml:space="preserve"> </w:t>
      </w:r>
      <w:r w:rsidRPr="007F338E">
        <w:rPr>
          <w:szCs w:val="24"/>
        </w:rPr>
        <w:t>moins</w:t>
      </w:r>
      <w:r>
        <w:rPr>
          <w:szCs w:val="24"/>
        </w:rPr>
        <w:t xml:space="preserve"> </w:t>
      </w:r>
      <w:r w:rsidRPr="007F338E">
        <w:rPr>
          <w:szCs w:val="24"/>
        </w:rPr>
        <w:t>grand</w:t>
      </w:r>
      <w:r>
        <w:rPr>
          <w:szCs w:val="24"/>
        </w:rPr>
        <w:t xml:space="preserve"> </w:t>
      </w:r>
      <w:r w:rsidRPr="007F338E">
        <w:rPr>
          <w:szCs w:val="24"/>
        </w:rPr>
        <w:t>avec</w:t>
      </w:r>
      <w:r>
        <w:rPr>
          <w:szCs w:val="24"/>
        </w:rPr>
        <w:t xml:space="preserve"> </w:t>
      </w:r>
      <w:r w:rsidRPr="007F338E">
        <w:rPr>
          <w:szCs w:val="24"/>
        </w:rPr>
        <w:t>ces</w:t>
      </w:r>
      <w:r>
        <w:rPr>
          <w:szCs w:val="24"/>
        </w:rPr>
        <w:t xml:space="preserve"> </w:t>
      </w:r>
      <w:r w:rsidRPr="007F338E">
        <w:rPr>
          <w:szCs w:val="24"/>
        </w:rPr>
        <w:t>pourcentages.</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seconde</w:t>
      </w:r>
      <w:r>
        <w:rPr>
          <w:szCs w:val="24"/>
        </w:rPr>
        <w:t xml:space="preserve"> </w:t>
      </w:r>
      <w:r w:rsidRPr="007F338E">
        <w:rPr>
          <w:szCs w:val="24"/>
        </w:rPr>
        <w:t>difficulté</w:t>
      </w:r>
      <w:r>
        <w:rPr>
          <w:szCs w:val="24"/>
        </w:rPr>
        <w:t xml:space="preserve"> </w:t>
      </w:r>
      <w:r w:rsidRPr="007F338E">
        <w:rPr>
          <w:szCs w:val="24"/>
        </w:rPr>
        <w:t>à</w:t>
      </w:r>
      <w:r>
        <w:rPr>
          <w:szCs w:val="24"/>
        </w:rPr>
        <w:t xml:space="preserve"> </w:t>
      </w:r>
      <w:r w:rsidRPr="007F338E">
        <w:rPr>
          <w:szCs w:val="24"/>
        </w:rPr>
        <w:t>mettre</w:t>
      </w:r>
      <w:r>
        <w:rPr>
          <w:szCs w:val="24"/>
        </w:rPr>
        <w:t xml:space="preserve"> </w:t>
      </w:r>
      <w:r w:rsidRPr="007F338E">
        <w:rPr>
          <w:szCs w:val="24"/>
        </w:rPr>
        <w:t>en</w:t>
      </w:r>
      <w:r>
        <w:rPr>
          <w:szCs w:val="24"/>
        </w:rPr>
        <w:t xml:space="preserve"> </w:t>
      </w:r>
      <w:r w:rsidRPr="007F338E">
        <w:rPr>
          <w:szCs w:val="24"/>
        </w:rPr>
        <w:t>œuvre</w:t>
      </w:r>
      <w:r>
        <w:rPr>
          <w:szCs w:val="24"/>
        </w:rPr>
        <w:t xml:space="preserve"> </w:t>
      </w:r>
      <w:r w:rsidRPr="007F338E">
        <w:rPr>
          <w:szCs w:val="24"/>
        </w:rPr>
        <w:t>une</w:t>
      </w:r>
      <w:r>
        <w:rPr>
          <w:szCs w:val="24"/>
        </w:rPr>
        <w:t xml:space="preserve"> « </w:t>
      </w:r>
      <w:r w:rsidRPr="007F338E">
        <w:rPr>
          <w:szCs w:val="24"/>
        </w:rPr>
        <w:t>discrimination</w:t>
      </w:r>
      <w:r>
        <w:rPr>
          <w:szCs w:val="24"/>
        </w:rPr>
        <w:t xml:space="preserve"> </w:t>
      </w:r>
      <w:r w:rsidRPr="007F338E">
        <w:rPr>
          <w:szCs w:val="24"/>
        </w:rPr>
        <w:t>pos</w:t>
      </w:r>
      <w:r w:rsidRPr="007F338E">
        <w:rPr>
          <w:szCs w:val="24"/>
        </w:rPr>
        <w:t>i</w:t>
      </w:r>
      <w:r w:rsidRPr="007F338E">
        <w:rPr>
          <w:szCs w:val="24"/>
        </w:rPr>
        <w:t>tive</w:t>
      </w:r>
      <w:r>
        <w:rPr>
          <w:szCs w:val="24"/>
        </w:rPr>
        <w:t xml:space="preserve"> » </w:t>
      </w:r>
      <w:r w:rsidRPr="007F338E">
        <w:rPr>
          <w:szCs w:val="24"/>
        </w:rPr>
        <w:t>à</w:t>
      </w:r>
      <w:r>
        <w:rPr>
          <w:szCs w:val="24"/>
        </w:rPr>
        <w:t xml:space="preserve"> </w:t>
      </w:r>
      <w:r w:rsidRPr="007F338E">
        <w:rPr>
          <w:szCs w:val="24"/>
        </w:rPr>
        <w:t>la</w:t>
      </w:r>
      <w:r>
        <w:rPr>
          <w:szCs w:val="24"/>
        </w:rPr>
        <w:t xml:space="preserve"> </w:t>
      </w:r>
      <w:r w:rsidRPr="007F338E">
        <w:rPr>
          <w:szCs w:val="24"/>
        </w:rPr>
        <w:t>française</w:t>
      </w:r>
      <w:r>
        <w:rPr>
          <w:szCs w:val="24"/>
        </w:rPr>
        <w:t xml:space="preserve"> </w:t>
      </w:r>
      <w:r w:rsidRPr="007F338E">
        <w:rPr>
          <w:szCs w:val="24"/>
        </w:rPr>
        <w:t>renvoie</w:t>
      </w:r>
      <w:r>
        <w:rPr>
          <w:szCs w:val="24"/>
        </w:rPr>
        <w:t xml:space="preserve"> </w:t>
      </w:r>
      <w:r w:rsidRPr="007F338E">
        <w:rPr>
          <w:szCs w:val="24"/>
        </w:rPr>
        <w:t>certainement</w:t>
      </w:r>
      <w:r>
        <w:rPr>
          <w:szCs w:val="24"/>
        </w:rPr>
        <w:t xml:space="preserve"> </w:t>
      </w:r>
      <w:r w:rsidRPr="007F338E">
        <w:rPr>
          <w:szCs w:val="24"/>
        </w:rPr>
        <w:t>au</w:t>
      </w:r>
      <w:r>
        <w:rPr>
          <w:szCs w:val="24"/>
        </w:rPr>
        <w:t xml:space="preserve"> </w:t>
      </w:r>
      <w:r w:rsidRPr="007F338E">
        <w:rPr>
          <w:szCs w:val="24"/>
        </w:rPr>
        <w:t>caractère</w:t>
      </w:r>
      <w:r>
        <w:rPr>
          <w:szCs w:val="24"/>
        </w:rPr>
        <w:t xml:space="preserve"> </w:t>
      </w:r>
      <w:r w:rsidRPr="007F338E">
        <w:rPr>
          <w:szCs w:val="24"/>
        </w:rPr>
        <w:t>non</w:t>
      </w:r>
      <w:r>
        <w:rPr>
          <w:szCs w:val="24"/>
        </w:rPr>
        <w:t xml:space="preserve"> </w:t>
      </w:r>
      <w:r w:rsidRPr="007F338E">
        <w:rPr>
          <w:szCs w:val="24"/>
        </w:rPr>
        <w:t>permanent</w:t>
      </w:r>
      <w:r>
        <w:rPr>
          <w:szCs w:val="24"/>
        </w:rPr>
        <w:t xml:space="preserve"> </w:t>
      </w:r>
      <w:r w:rsidRPr="007F338E">
        <w:rPr>
          <w:szCs w:val="24"/>
        </w:rPr>
        <w:t>des</w:t>
      </w:r>
      <w:r>
        <w:rPr>
          <w:szCs w:val="24"/>
        </w:rPr>
        <w:t xml:space="preserve"> </w:t>
      </w:r>
      <w:r w:rsidRPr="007F338E">
        <w:rPr>
          <w:szCs w:val="24"/>
        </w:rPr>
        <w:t>dimensions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Nous</w:t>
      </w:r>
      <w:r>
        <w:rPr>
          <w:szCs w:val="24"/>
        </w:rPr>
        <w:t xml:space="preserve"> </w:t>
      </w:r>
      <w:r w:rsidRPr="007F338E">
        <w:rPr>
          <w:szCs w:val="24"/>
        </w:rPr>
        <w:t>voyons</w:t>
      </w:r>
      <w:r>
        <w:rPr>
          <w:szCs w:val="24"/>
        </w:rPr>
        <w:t xml:space="preserve"> </w:t>
      </w:r>
      <w:r w:rsidRPr="007F338E">
        <w:rPr>
          <w:szCs w:val="24"/>
        </w:rPr>
        <w:t>un</w:t>
      </w:r>
      <w:r>
        <w:rPr>
          <w:szCs w:val="24"/>
        </w:rPr>
        <w:t xml:space="preserve"> </w:t>
      </w:r>
      <w:r w:rsidRPr="007F338E">
        <w:rPr>
          <w:szCs w:val="24"/>
        </w:rPr>
        <w:t>grand</w:t>
      </w:r>
      <w:r>
        <w:rPr>
          <w:szCs w:val="24"/>
        </w:rPr>
        <w:t xml:space="preserve"> </w:t>
      </w:r>
      <w:r w:rsidRPr="007F338E">
        <w:rPr>
          <w:szCs w:val="24"/>
        </w:rPr>
        <w:t>danger</w:t>
      </w:r>
      <w:r>
        <w:rPr>
          <w:szCs w:val="24"/>
        </w:rPr>
        <w:t xml:space="preserve"> </w:t>
      </w:r>
      <w:r w:rsidRPr="007F338E">
        <w:rPr>
          <w:szCs w:val="24"/>
        </w:rPr>
        <w:t>à</w:t>
      </w:r>
      <w:r>
        <w:rPr>
          <w:szCs w:val="24"/>
        </w:rPr>
        <w:t xml:space="preserve"> </w:t>
      </w:r>
      <w:r w:rsidRPr="007F338E">
        <w:rPr>
          <w:szCs w:val="24"/>
        </w:rPr>
        <w:t>fixer</w:t>
      </w:r>
      <w:r>
        <w:rPr>
          <w:szCs w:val="24"/>
        </w:rPr>
        <w:t xml:space="preserve"> </w:t>
      </w:r>
      <w:r w:rsidRPr="007F338E">
        <w:rPr>
          <w:szCs w:val="24"/>
        </w:rPr>
        <w:t>les</w:t>
      </w:r>
      <w:r>
        <w:rPr>
          <w:szCs w:val="24"/>
        </w:rPr>
        <w:t xml:space="preserve"> </w:t>
      </w:r>
      <w:r w:rsidRPr="007F338E">
        <w:rPr>
          <w:szCs w:val="24"/>
        </w:rPr>
        <w:t>dimensions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dans</w:t>
      </w:r>
      <w:r>
        <w:rPr>
          <w:szCs w:val="24"/>
        </w:rPr>
        <w:t xml:space="preserve"> </w:t>
      </w:r>
      <w:r w:rsidRPr="007F338E">
        <w:rPr>
          <w:szCs w:val="24"/>
        </w:rPr>
        <w:t>du</w:t>
      </w:r>
      <w:r>
        <w:rPr>
          <w:szCs w:val="24"/>
        </w:rPr>
        <w:t xml:space="preserve"> </w:t>
      </w:r>
      <w:r w:rsidRPr="007F338E">
        <w:rPr>
          <w:szCs w:val="24"/>
        </w:rPr>
        <w:t>marbre.</w:t>
      </w:r>
      <w:r>
        <w:rPr>
          <w:szCs w:val="24"/>
        </w:rPr>
        <w:t xml:space="preserve"> </w:t>
      </w:r>
      <w:r w:rsidRPr="007F338E">
        <w:rPr>
          <w:szCs w:val="24"/>
        </w:rPr>
        <w:t>Ainsi,</w:t>
      </w:r>
      <w:r>
        <w:rPr>
          <w:szCs w:val="24"/>
        </w:rPr>
        <w:t xml:space="preserve"> </w:t>
      </w:r>
      <w:r w:rsidRPr="007F338E">
        <w:rPr>
          <w:szCs w:val="24"/>
        </w:rPr>
        <w:t>si</w:t>
      </w:r>
      <w:r>
        <w:rPr>
          <w:szCs w:val="24"/>
        </w:rPr>
        <w:t xml:space="preserve"> </w:t>
      </w:r>
      <w:r w:rsidRPr="007F338E">
        <w:rPr>
          <w:szCs w:val="24"/>
        </w:rPr>
        <w:t>l’on</w:t>
      </w:r>
      <w:r>
        <w:rPr>
          <w:szCs w:val="24"/>
        </w:rPr>
        <w:t xml:space="preserve"> </w:t>
      </w:r>
      <w:r w:rsidRPr="007F338E">
        <w:rPr>
          <w:szCs w:val="24"/>
        </w:rPr>
        <w:t>en</w:t>
      </w:r>
      <w:r>
        <w:rPr>
          <w:szCs w:val="24"/>
        </w:rPr>
        <w:t xml:space="preserve"> </w:t>
      </w:r>
      <w:r w:rsidRPr="007F338E">
        <w:rPr>
          <w:szCs w:val="24"/>
        </w:rPr>
        <w:t>croit</w:t>
      </w:r>
      <w:r>
        <w:rPr>
          <w:szCs w:val="24"/>
        </w:rPr>
        <w:t xml:space="preserve"> </w:t>
      </w:r>
      <w:r w:rsidRPr="007F338E">
        <w:rPr>
          <w:szCs w:val="24"/>
        </w:rPr>
        <w:t>certains</w:t>
      </w:r>
      <w:r>
        <w:rPr>
          <w:szCs w:val="24"/>
        </w:rPr>
        <w:t xml:space="preserve"> </w:t>
      </w:r>
      <w:r w:rsidRPr="007F338E">
        <w:rPr>
          <w:szCs w:val="24"/>
        </w:rPr>
        <w:t>promoteurs</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type</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l’orientation</w:t>
      </w:r>
      <w:r>
        <w:rPr>
          <w:szCs w:val="24"/>
        </w:rPr>
        <w:t xml:space="preserve"> </w:t>
      </w:r>
      <w:r w:rsidRPr="007F338E">
        <w:rPr>
          <w:szCs w:val="24"/>
        </w:rPr>
        <w:t>sexuelle</w:t>
      </w:r>
      <w:r>
        <w:rPr>
          <w:szCs w:val="24"/>
        </w:rPr>
        <w:t xml:space="preserve"> </w:t>
      </w:r>
      <w:r w:rsidRPr="007F338E">
        <w:rPr>
          <w:szCs w:val="24"/>
        </w:rPr>
        <w:t>serait</w:t>
      </w:r>
      <w:r>
        <w:rPr>
          <w:szCs w:val="24"/>
        </w:rPr>
        <w:t xml:space="preserve"> </w:t>
      </w:r>
      <w:r w:rsidRPr="007F338E">
        <w:rPr>
          <w:szCs w:val="24"/>
        </w:rPr>
        <w:t>une</w:t>
      </w:r>
      <w:r>
        <w:rPr>
          <w:szCs w:val="24"/>
        </w:rPr>
        <w:t xml:space="preserve"> </w:t>
      </w:r>
      <w:r w:rsidRPr="007F338E">
        <w:rPr>
          <w:szCs w:val="24"/>
        </w:rPr>
        <w:t>dimension</w:t>
      </w:r>
      <w:r>
        <w:rPr>
          <w:szCs w:val="24"/>
        </w:rPr>
        <w:t xml:space="preserve"> « </w:t>
      </w:r>
      <w:r w:rsidRPr="007F338E">
        <w:rPr>
          <w:szCs w:val="24"/>
        </w:rPr>
        <w:t>héritée</w:t>
      </w:r>
      <w:r>
        <w:rPr>
          <w:szCs w:val="24"/>
        </w:rPr>
        <w:t xml:space="preserve"> » </w:t>
      </w:r>
      <w:r w:rsidRPr="007F338E">
        <w:rPr>
          <w:szCs w:val="24"/>
        </w:rPr>
        <w:t>et</w:t>
      </w:r>
      <w:r>
        <w:rPr>
          <w:szCs w:val="24"/>
        </w:rPr>
        <w:t xml:space="preserve"> « </w:t>
      </w:r>
      <w:r w:rsidRPr="007F338E">
        <w:rPr>
          <w:szCs w:val="24"/>
        </w:rPr>
        <w:t>ascriptive</w:t>
      </w:r>
      <w:r>
        <w:rPr>
          <w:szCs w:val="24"/>
        </w:rPr>
        <w:t xml:space="preserve"> » </w:t>
      </w:r>
      <w:r w:rsidRPr="007F338E">
        <w:rPr>
          <w:szCs w:val="24"/>
        </w:rPr>
        <w:t>tandis</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caractère</w:t>
      </w:r>
      <w:r>
        <w:rPr>
          <w:szCs w:val="24"/>
        </w:rPr>
        <w:t xml:space="preserve"> </w:t>
      </w:r>
      <w:r w:rsidRPr="007F338E">
        <w:rPr>
          <w:szCs w:val="24"/>
        </w:rPr>
        <w:t>(au</w:t>
      </w:r>
      <w:r>
        <w:rPr>
          <w:szCs w:val="24"/>
        </w:rPr>
        <w:t xml:space="preserve"> </w:t>
      </w:r>
      <w:r w:rsidRPr="007F338E">
        <w:rPr>
          <w:szCs w:val="24"/>
        </w:rPr>
        <w:t>sens</w:t>
      </w:r>
      <w:r>
        <w:rPr>
          <w:szCs w:val="24"/>
        </w:rPr>
        <w:t xml:space="preserve"> </w:t>
      </w:r>
      <w:r w:rsidRPr="007F338E">
        <w:rPr>
          <w:szCs w:val="24"/>
        </w:rPr>
        <w:t>voisin</w:t>
      </w:r>
      <w:r>
        <w:rPr>
          <w:szCs w:val="24"/>
        </w:rPr>
        <w:t xml:space="preserve"> </w:t>
      </w:r>
      <w:r w:rsidRPr="007F338E">
        <w:rPr>
          <w:szCs w:val="24"/>
        </w:rPr>
        <w:t>du</w:t>
      </w:r>
      <w:r>
        <w:rPr>
          <w:szCs w:val="24"/>
        </w:rPr>
        <w:t xml:space="preserve"> </w:t>
      </w:r>
      <w:r w:rsidRPr="007F338E">
        <w:rPr>
          <w:szCs w:val="24"/>
        </w:rPr>
        <w:t>tempérament)</w:t>
      </w:r>
      <w:r>
        <w:rPr>
          <w:szCs w:val="24"/>
        </w:rPr>
        <w:t xml:space="preserve"> </w:t>
      </w:r>
      <w:r w:rsidRPr="007F338E">
        <w:rPr>
          <w:szCs w:val="24"/>
        </w:rPr>
        <w:t>serait,</w:t>
      </w:r>
      <w:r>
        <w:rPr>
          <w:szCs w:val="24"/>
        </w:rPr>
        <w:t xml:space="preserve"> </w:t>
      </w:r>
      <w:r w:rsidRPr="007F338E">
        <w:rPr>
          <w:szCs w:val="24"/>
        </w:rPr>
        <w:t>lui</w:t>
      </w:r>
      <w:r>
        <w:rPr>
          <w:szCs w:val="24"/>
        </w:rPr>
        <w:t xml:space="preserve"> </w:t>
      </w:r>
      <w:r w:rsidRPr="007F338E">
        <w:rPr>
          <w:szCs w:val="24"/>
        </w:rPr>
        <w:t>aussi</w:t>
      </w:r>
      <w:r>
        <w:rPr>
          <w:szCs w:val="24"/>
        </w:rPr>
        <w:t xml:space="preserve"> « </w:t>
      </w:r>
      <w:r w:rsidRPr="007F338E">
        <w:rPr>
          <w:szCs w:val="24"/>
        </w:rPr>
        <w:t>hérité</w:t>
      </w:r>
      <w:r>
        <w:rPr>
          <w:szCs w:val="24"/>
        </w:rPr>
        <w:t xml:space="preserve"> » </w:t>
      </w:r>
      <w:r w:rsidRPr="007F338E">
        <w:rPr>
          <w:szCs w:val="24"/>
        </w:rPr>
        <w:t>mais</w:t>
      </w:r>
      <w:r>
        <w:rPr>
          <w:szCs w:val="24"/>
        </w:rPr>
        <w:t xml:space="preserve"> « </w:t>
      </w:r>
      <w:r w:rsidRPr="007F338E">
        <w:rPr>
          <w:szCs w:val="24"/>
        </w:rPr>
        <w:t>réversible</w:t>
      </w:r>
      <w:r>
        <w:rPr>
          <w:szCs w:val="24"/>
        </w:rPr>
        <w:t> »</w:t>
      </w:r>
      <w:r w:rsidRPr="007F338E">
        <w:rPr>
          <w:szCs w:val="24"/>
        </w:rPr>
        <w:t>.</w:t>
      </w:r>
      <w:r>
        <w:rPr>
          <w:szCs w:val="24"/>
        </w:rPr>
        <w:t xml:space="preserve"> </w:t>
      </w:r>
      <w:r w:rsidRPr="007F338E">
        <w:rPr>
          <w:szCs w:val="24"/>
        </w:rPr>
        <w:t>Les</w:t>
      </w:r>
      <w:r>
        <w:rPr>
          <w:szCs w:val="24"/>
        </w:rPr>
        <w:t xml:space="preserve"> </w:t>
      </w:r>
      <w:r w:rsidRPr="007F338E">
        <w:rPr>
          <w:szCs w:val="24"/>
        </w:rPr>
        <w:t>diplômes</w:t>
      </w:r>
      <w:r>
        <w:rPr>
          <w:szCs w:val="24"/>
        </w:rPr>
        <w:t xml:space="preserve"> </w:t>
      </w:r>
      <w:r w:rsidRPr="007F338E">
        <w:rPr>
          <w:szCs w:val="24"/>
        </w:rPr>
        <w:t>tiendraient</w:t>
      </w:r>
      <w:r>
        <w:rPr>
          <w:szCs w:val="24"/>
        </w:rPr>
        <w:t xml:space="preserve"> </w:t>
      </w:r>
      <w:r w:rsidRPr="007F338E">
        <w:rPr>
          <w:szCs w:val="24"/>
        </w:rPr>
        <w:t>de</w:t>
      </w:r>
      <w:r>
        <w:rPr>
          <w:szCs w:val="24"/>
        </w:rPr>
        <w:t xml:space="preserve"> </w:t>
      </w:r>
      <w:r w:rsidRPr="007F338E">
        <w:rPr>
          <w:szCs w:val="24"/>
        </w:rPr>
        <w:t>dimensions</w:t>
      </w:r>
      <w:r>
        <w:rPr>
          <w:szCs w:val="24"/>
        </w:rPr>
        <w:t xml:space="preserve"> « </w:t>
      </w:r>
      <w:r w:rsidRPr="007F338E">
        <w:rPr>
          <w:szCs w:val="24"/>
        </w:rPr>
        <w:t>composées</w:t>
      </w:r>
      <w:r>
        <w:rPr>
          <w:szCs w:val="24"/>
        </w:rPr>
        <w:t xml:space="preserve"> » </w:t>
      </w:r>
      <w:r w:rsidRPr="007F338E">
        <w:rPr>
          <w:szCs w:val="24"/>
        </w:rPr>
        <w:t>comme</w:t>
      </w:r>
      <w:r>
        <w:rPr>
          <w:szCs w:val="24"/>
        </w:rPr>
        <w:t xml:space="preserve"> </w:t>
      </w:r>
      <w:r w:rsidRPr="007F338E">
        <w:rPr>
          <w:szCs w:val="24"/>
        </w:rPr>
        <w:t>les</w:t>
      </w:r>
      <w:r>
        <w:rPr>
          <w:szCs w:val="24"/>
        </w:rPr>
        <w:t xml:space="preserve"> </w:t>
      </w:r>
      <w:r w:rsidRPr="007F338E">
        <w:rPr>
          <w:szCs w:val="24"/>
        </w:rPr>
        <w:t>convictions</w:t>
      </w:r>
      <w:r>
        <w:rPr>
          <w:szCs w:val="24"/>
        </w:rPr>
        <w:t xml:space="preserve"> </w:t>
      </w:r>
      <w:r w:rsidRPr="007F338E">
        <w:rPr>
          <w:szCs w:val="24"/>
        </w:rPr>
        <w:t>religieuses</w:t>
      </w:r>
      <w:r>
        <w:rPr>
          <w:szCs w:val="24"/>
        </w:rPr>
        <w:t xml:space="preserve"> </w:t>
      </w:r>
      <w:r w:rsidRPr="007F338E">
        <w:rPr>
          <w:szCs w:val="24"/>
        </w:rPr>
        <w:t>ou</w:t>
      </w:r>
      <w:r>
        <w:rPr>
          <w:szCs w:val="24"/>
        </w:rPr>
        <w:t xml:space="preserve"> </w:t>
      </w:r>
      <w:r w:rsidRPr="007F338E">
        <w:rPr>
          <w:szCs w:val="24"/>
        </w:rPr>
        <w:t>la</w:t>
      </w:r>
      <w:r>
        <w:rPr>
          <w:szCs w:val="24"/>
        </w:rPr>
        <w:t xml:space="preserve"> </w:t>
      </w:r>
      <w:r w:rsidRPr="007F338E">
        <w:rPr>
          <w:szCs w:val="24"/>
        </w:rPr>
        <w:t>transformation</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état</w:t>
      </w:r>
      <w:r>
        <w:rPr>
          <w:szCs w:val="24"/>
        </w:rPr>
        <w:t xml:space="preserve"> </w:t>
      </w:r>
      <w:r w:rsidRPr="007F338E">
        <w:rPr>
          <w:szCs w:val="24"/>
        </w:rPr>
        <w:t>physique</w:t>
      </w:r>
      <w:r>
        <w:rPr>
          <w:szCs w:val="24"/>
        </w:rPr>
        <w:t xml:space="preserve"> </w:t>
      </w:r>
      <w:r w:rsidRPr="007F338E">
        <w:rPr>
          <w:szCs w:val="24"/>
        </w:rPr>
        <w:t>et</w:t>
      </w:r>
      <w:r>
        <w:rPr>
          <w:szCs w:val="24"/>
        </w:rPr>
        <w:t xml:space="preserve"> </w:t>
      </w:r>
      <w:r w:rsidRPr="007F338E">
        <w:rPr>
          <w:szCs w:val="24"/>
        </w:rPr>
        <w:t>esthétique.</w:t>
      </w:r>
      <w:r>
        <w:rPr>
          <w:szCs w:val="24"/>
        </w:rPr>
        <w:t xml:space="preserve"> </w:t>
      </w:r>
      <w:r w:rsidRPr="007F338E">
        <w:rPr>
          <w:szCs w:val="24"/>
        </w:rPr>
        <w:t>L’aspect</w:t>
      </w:r>
      <w:r>
        <w:rPr>
          <w:szCs w:val="24"/>
        </w:rPr>
        <w:t xml:space="preserve"> </w:t>
      </w:r>
      <w:r w:rsidRPr="007F338E">
        <w:rPr>
          <w:szCs w:val="24"/>
        </w:rPr>
        <w:t>physique,</w:t>
      </w:r>
      <w:r>
        <w:rPr>
          <w:szCs w:val="24"/>
        </w:rPr>
        <w:t xml:space="preserve"> </w:t>
      </w:r>
      <w:r w:rsidRPr="007F338E">
        <w:rPr>
          <w:szCs w:val="24"/>
        </w:rPr>
        <w:t>le</w:t>
      </w:r>
      <w:r>
        <w:rPr>
          <w:szCs w:val="24"/>
        </w:rPr>
        <w:t xml:space="preserve"> </w:t>
      </w:r>
      <w:r w:rsidRPr="007F338E">
        <w:rPr>
          <w:szCs w:val="24"/>
        </w:rPr>
        <w:t>poids</w:t>
      </w:r>
      <w:r>
        <w:rPr>
          <w:szCs w:val="24"/>
        </w:rPr>
        <w:t xml:space="preserve"> </w:t>
      </w:r>
      <w:r w:rsidRPr="007F338E">
        <w:rPr>
          <w:szCs w:val="24"/>
        </w:rPr>
        <w:t>serait</w:t>
      </w:r>
      <w:r>
        <w:rPr>
          <w:szCs w:val="24"/>
        </w:rPr>
        <w:t xml:space="preserve"> </w:t>
      </w:r>
      <w:r w:rsidRPr="007F338E">
        <w:rPr>
          <w:szCs w:val="24"/>
        </w:rPr>
        <w:t>une</w:t>
      </w:r>
      <w:r>
        <w:rPr>
          <w:szCs w:val="24"/>
        </w:rPr>
        <w:t xml:space="preserve"> </w:t>
      </w:r>
      <w:r w:rsidRPr="007F338E">
        <w:rPr>
          <w:szCs w:val="24"/>
        </w:rPr>
        <w:t>dimension</w:t>
      </w:r>
      <w:r>
        <w:rPr>
          <w:szCs w:val="24"/>
        </w:rPr>
        <w:t xml:space="preserve"> « </w:t>
      </w:r>
      <w:r w:rsidRPr="007F338E">
        <w:rPr>
          <w:szCs w:val="24"/>
        </w:rPr>
        <w:t>héritée</w:t>
      </w:r>
      <w:r>
        <w:rPr>
          <w:szCs w:val="24"/>
        </w:rPr>
        <w:t xml:space="preserve"> » </w:t>
      </w:r>
      <w:r w:rsidRPr="007F338E">
        <w:rPr>
          <w:szCs w:val="24"/>
        </w:rPr>
        <w:t>et</w:t>
      </w:r>
      <w:r>
        <w:rPr>
          <w:szCs w:val="24"/>
        </w:rPr>
        <w:t xml:space="preserve"> « </w:t>
      </w:r>
      <w:r w:rsidRPr="007F338E">
        <w:rPr>
          <w:szCs w:val="24"/>
        </w:rPr>
        <w:t>réversible</w:t>
      </w:r>
      <w:r>
        <w:rPr>
          <w:szCs w:val="24"/>
        </w:rPr>
        <w:t xml:space="preserve"> » </w:t>
      </w:r>
      <w:r w:rsidRPr="007F338E">
        <w:rPr>
          <w:szCs w:val="24"/>
        </w:rPr>
        <w:t>tandis</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santé</w:t>
      </w:r>
      <w:r>
        <w:rPr>
          <w:szCs w:val="24"/>
        </w:rPr>
        <w:t xml:space="preserve"> </w:t>
      </w:r>
      <w:r w:rsidRPr="007F338E">
        <w:rPr>
          <w:szCs w:val="24"/>
        </w:rPr>
        <w:t>serait</w:t>
      </w:r>
      <w:r>
        <w:rPr>
          <w:szCs w:val="24"/>
        </w:rPr>
        <w:t xml:space="preserve"> « </w:t>
      </w:r>
      <w:r w:rsidRPr="007F338E">
        <w:rPr>
          <w:szCs w:val="24"/>
        </w:rPr>
        <w:t>composée</w:t>
      </w:r>
      <w:r>
        <w:rPr>
          <w:szCs w:val="24"/>
        </w:rPr>
        <w:t> »</w:t>
      </w:r>
      <w:r w:rsidRPr="007F338E">
        <w:rPr>
          <w:szCs w:val="24"/>
        </w:rPr>
        <w:t>.</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discrimination</w:t>
      </w:r>
      <w:r>
        <w:rPr>
          <w:szCs w:val="24"/>
        </w:rPr>
        <w:t xml:space="preserve"> </w:t>
      </w:r>
      <w:r w:rsidRPr="007F338E">
        <w:rPr>
          <w:szCs w:val="24"/>
        </w:rPr>
        <w:t>positive</w:t>
      </w:r>
      <w:r>
        <w:rPr>
          <w:szCs w:val="24"/>
        </w:rPr>
        <w:t xml:space="preserve"> </w:t>
      </w:r>
      <w:r w:rsidRPr="007F338E">
        <w:rPr>
          <w:szCs w:val="24"/>
        </w:rPr>
        <w:t>renvoie</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statut</w:t>
      </w:r>
      <w:r>
        <w:rPr>
          <w:szCs w:val="24"/>
        </w:rPr>
        <w:t xml:space="preserve"> </w:t>
      </w:r>
      <w:r w:rsidRPr="007F338E">
        <w:rPr>
          <w:szCs w:val="24"/>
        </w:rPr>
        <w:t>qu’ils</w:t>
      </w:r>
      <w:r>
        <w:rPr>
          <w:szCs w:val="24"/>
        </w:rPr>
        <w:t xml:space="preserve"> </w:t>
      </w:r>
      <w:r w:rsidRPr="007F338E">
        <w:rPr>
          <w:szCs w:val="24"/>
        </w:rPr>
        <w:t>n’ont</w:t>
      </w:r>
      <w:r>
        <w:rPr>
          <w:szCs w:val="24"/>
        </w:rPr>
        <w:t xml:space="preserve"> </w:t>
      </w:r>
      <w:r w:rsidRPr="007F338E">
        <w:rPr>
          <w:szCs w:val="24"/>
        </w:rPr>
        <w:t>pas</w:t>
      </w:r>
      <w:r>
        <w:rPr>
          <w:szCs w:val="24"/>
        </w:rPr>
        <w:t xml:space="preserve"> </w:t>
      </w:r>
      <w:r w:rsidRPr="007F338E">
        <w:rPr>
          <w:szCs w:val="24"/>
        </w:rPr>
        <w:t>forcément</w:t>
      </w:r>
      <w:r>
        <w:rPr>
          <w:szCs w:val="24"/>
        </w:rPr>
        <w:t xml:space="preserve"> </w:t>
      </w:r>
      <w:r w:rsidRPr="007F338E">
        <w:rPr>
          <w:szCs w:val="24"/>
        </w:rPr>
        <w:t>choisi</w:t>
      </w:r>
      <w:r>
        <w:rPr>
          <w:szCs w:val="24"/>
        </w:rPr>
        <w:t xml:space="preserve"> : </w:t>
      </w:r>
      <w:r w:rsidRPr="007F338E">
        <w:rPr>
          <w:szCs w:val="24"/>
        </w:rPr>
        <w:t>leur</w:t>
      </w:r>
      <w:r>
        <w:rPr>
          <w:szCs w:val="24"/>
        </w:rPr>
        <w:t xml:space="preserve"> </w:t>
      </w:r>
      <w:r w:rsidRPr="007F338E">
        <w:rPr>
          <w:szCs w:val="24"/>
        </w:rPr>
        <w:t>sexe,</w:t>
      </w:r>
      <w:r>
        <w:rPr>
          <w:szCs w:val="24"/>
        </w:rPr>
        <w:t xml:space="preserve"> </w:t>
      </w:r>
      <w:r w:rsidRPr="007F338E">
        <w:rPr>
          <w:szCs w:val="24"/>
        </w:rPr>
        <w:t>leur</w:t>
      </w:r>
      <w:r>
        <w:rPr>
          <w:szCs w:val="24"/>
        </w:rPr>
        <w:t xml:space="preserve"> </w:t>
      </w:r>
      <w:r w:rsidRPr="007F338E">
        <w:rPr>
          <w:szCs w:val="24"/>
        </w:rPr>
        <w:t>handicap,</w:t>
      </w:r>
      <w:r>
        <w:rPr>
          <w:szCs w:val="24"/>
        </w:rPr>
        <w:t xml:space="preserve"> </w:t>
      </w:r>
      <w:r w:rsidRPr="007F338E">
        <w:rPr>
          <w:szCs w:val="24"/>
        </w:rPr>
        <w:t>leur</w:t>
      </w:r>
      <w:r>
        <w:rPr>
          <w:szCs w:val="24"/>
        </w:rPr>
        <w:t xml:space="preserve"> </w:t>
      </w:r>
      <w:r w:rsidRPr="007F338E">
        <w:rPr>
          <w:szCs w:val="24"/>
        </w:rPr>
        <w:t>couleur</w:t>
      </w:r>
      <w:r>
        <w:rPr>
          <w:szCs w:val="24"/>
        </w:rPr>
        <w:t xml:space="preserve"> </w:t>
      </w:r>
      <w:r w:rsidRPr="007F338E">
        <w:rPr>
          <w:szCs w:val="24"/>
        </w:rPr>
        <w:t>de</w:t>
      </w:r>
      <w:r>
        <w:rPr>
          <w:szCs w:val="24"/>
        </w:rPr>
        <w:t xml:space="preserve"> </w:t>
      </w:r>
      <w:r w:rsidRPr="007F338E">
        <w:rPr>
          <w:szCs w:val="24"/>
        </w:rPr>
        <w:t>peau…</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rattache,</w:t>
      </w:r>
      <w:r>
        <w:rPr>
          <w:szCs w:val="24"/>
        </w:rPr>
        <w:t xml:space="preserve"> </w:t>
      </w:r>
      <w:r w:rsidRPr="007F338E">
        <w:rPr>
          <w:szCs w:val="24"/>
        </w:rPr>
        <w:t>qu’on</w:t>
      </w:r>
      <w:r>
        <w:rPr>
          <w:szCs w:val="24"/>
        </w:rPr>
        <w:t xml:space="preserve"> </w:t>
      </w:r>
      <w:r w:rsidRPr="007F338E">
        <w:rPr>
          <w:szCs w:val="24"/>
        </w:rPr>
        <w:t>le</w:t>
      </w:r>
      <w:r>
        <w:rPr>
          <w:szCs w:val="24"/>
        </w:rPr>
        <w:t xml:space="preserve"> </w:t>
      </w:r>
      <w:r w:rsidRPr="007F338E">
        <w:rPr>
          <w:szCs w:val="24"/>
        </w:rPr>
        <w:t>veuille</w:t>
      </w:r>
      <w:r>
        <w:rPr>
          <w:szCs w:val="24"/>
        </w:rPr>
        <w:t xml:space="preserve"> </w:t>
      </w:r>
      <w:r w:rsidRPr="007F338E">
        <w:rPr>
          <w:szCs w:val="24"/>
        </w:rPr>
        <w:t>ou</w:t>
      </w:r>
      <w:r>
        <w:rPr>
          <w:szCs w:val="24"/>
        </w:rPr>
        <w:t xml:space="preserve"> </w:t>
      </w:r>
      <w:r w:rsidRPr="007F338E">
        <w:rPr>
          <w:szCs w:val="24"/>
        </w:rPr>
        <w:t>non,</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communauté,</w:t>
      </w:r>
      <w:r>
        <w:rPr>
          <w:szCs w:val="24"/>
        </w:rPr>
        <w:t xml:space="preserve"> </w:t>
      </w:r>
      <w:r w:rsidRPr="007F338E">
        <w:rPr>
          <w:szCs w:val="24"/>
        </w:rPr>
        <w:t>un</w:t>
      </w:r>
      <w:r>
        <w:rPr>
          <w:szCs w:val="24"/>
        </w:rPr>
        <w:t xml:space="preserve"> </w:t>
      </w:r>
      <w:r w:rsidRPr="007F338E">
        <w:rPr>
          <w:szCs w:val="24"/>
        </w:rPr>
        <w:t>groupe</w:t>
      </w:r>
      <w:r>
        <w:rPr>
          <w:szCs w:val="24"/>
        </w:rPr>
        <w:t xml:space="preserve"> </w:t>
      </w:r>
      <w:r w:rsidRPr="007F338E">
        <w:rPr>
          <w:szCs w:val="24"/>
        </w:rPr>
        <w:t>supposé</w:t>
      </w:r>
      <w:r>
        <w:rPr>
          <w:szCs w:val="24"/>
        </w:rPr>
        <w:t xml:space="preserve"> </w:t>
      </w:r>
      <w:r w:rsidRPr="007F338E">
        <w:rPr>
          <w:szCs w:val="24"/>
        </w:rPr>
        <w:t>minoritaire</w:t>
      </w:r>
      <w:r>
        <w:rPr>
          <w:szCs w:val="24"/>
        </w:rPr>
        <w:t xml:space="preserve"> </w:t>
      </w:r>
      <w:r w:rsidRPr="007F338E">
        <w:rPr>
          <w:szCs w:val="24"/>
        </w:rPr>
        <w:t>ou</w:t>
      </w:r>
      <w:r>
        <w:rPr>
          <w:szCs w:val="24"/>
        </w:rPr>
        <w:t xml:space="preserve"> </w:t>
      </w:r>
      <w:r w:rsidRPr="007F338E">
        <w:rPr>
          <w:szCs w:val="24"/>
        </w:rPr>
        <w:t>désavantagé.</w:t>
      </w:r>
      <w:r>
        <w:rPr>
          <w:szCs w:val="24"/>
        </w:rPr>
        <w:t xml:space="preserve"> </w:t>
      </w:r>
      <w:r w:rsidRPr="007F338E">
        <w:rPr>
          <w:szCs w:val="24"/>
        </w:rPr>
        <w:t>Là</w:t>
      </w:r>
      <w:r>
        <w:rPr>
          <w:szCs w:val="24"/>
        </w:rPr>
        <w:t xml:space="preserve"> </w:t>
      </w:r>
      <w:r w:rsidRPr="007F338E">
        <w:rPr>
          <w:szCs w:val="24"/>
        </w:rPr>
        <w:t>est,</w:t>
      </w:r>
      <w:r>
        <w:rPr>
          <w:szCs w:val="24"/>
        </w:rPr>
        <w:t xml:space="preserve"> </w:t>
      </w:r>
      <w:r w:rsidRPr="007F338E">
        <w:rPr>
          <w:szCs w:val="24"/>
        </w:rPr>
        <w:t>pour</w:t>
      </w:r>
      <w:r>
        <w:rPr>
          <w:szCs w:val="24"/>
        </w:rPr>
        <w:t xml:space="preserve"> </w:t>
      </w:r>
      <w:r w:rsidRPr="007F338E">
        <w:rPr>
          <w:szCs w:val="24"/>
        </w:rPr>
        <w:t>nous,</w:t>
      </w:r>
      <w:r>
        <w:rPr>
          <w:szCs w:val="24"/>
        </w:rPr>
        <w:t xml:space="preserve"> </w:t>
      </w:r>
      <w:r w:rsidRPr="007F338E">
        <w:rPr>
          <w:szCs w:val="24"/>
        </w:rPr>
        <w:t>le</w:t>
      </w:r>
      <w:r>
        <w:rPr>
          <w:szCs w:val="24"/>
        </w:rPr>
        <w:t xml:space="preserve"> </w:t>
      </w:r>
      <w:r w:rsidRPr="007F338E">
        <w:rPr>
          <w:szCs w:val="24"/>
        </w:rPr>
        <w:t>pr</w:t>
      </w:r>
      <w:r w:rsidRPr="007F338E">
        <w:rPr>
          <w:szCs w:val="24"/>
        </w:rPr>
        <w:t>o</w:t>
      </w:r>
      <w:r w:rsidRPr="007F338E">
        <w:rPr>
          <w:szCs w:val="24"/>
        </w:rPr>
        <w:t>blème</w:t>
      </w:r>
      <w:r>
        <w:rPr>
          <w:szCs w:val="24"/>
        </w:rPr>
        <w:t xml:space="preserve"> </w:t>
      </w:r>
      <w:r w:rsidRPr="007F338E">
        <w:rPr>
          <w:szCs w:val="24"/>
        </w:rPr>
        <w:t>principal.</w:t>
      </w:r>
      <w:r>
        <w:rPr>
          <w:szCs w:val="24"/>
        </w:rPr>
        <w:t xml:space="preserve"> </w:t>
      </w:r>
      <w:r w:rsidRPr="007F338E">
        <w:rPr>
          <w:szCs w:val="24"/>
        </w:rPr>
        <w:t>Mais</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plus</w:t>
      </w:r>
      <w:r>
        <w:rPr>
          <w:szCs w:val="24"/>
        </w:rPr>
        <w:t xml:space="preserve"> </w:t>
      </w:r>
      <w:r w:rsidRPr="007F338E">
        <w:rPr>
          <w:szCs w:val="24"/>
        </w:rPr>
        <w:t>préoccupant.</w:t>
      </w:r>
      <w:r>
        <w:rPr>
          <w:b/>
          <w:bCs/>
          <w:szCs w:val="24"/>
        </w:rPr>
        <w:t xml:space="preserve">   </w:t>
      </w:r>
    </w:p>
    <w:p w:rsidR="00E30456" w:rsidRDefault="00E30456" w:rsidP="00E30456">
      <w:pPr>
        <w:spacing w:before="120" w:after="120"/>
        <w:jc w:val="both"/>
        <w:rPr>
          <w:bCs/>
          <w:caps/>
          <w:szCs w:val="24"/>
        </w:rPr>
      </w:pPr>
      <w:r w:rsidRPr="0090298D">
        <w:rPr>
          <w:bCs/>
          <w:caps/>
          <w:szCs w:val="24"/>
        </w:rPr>
        <w:t>[195]</w:t>
      </w:r>
    </w:p>
    <w:p w:rsidR="00E30456" w:rsidRPr="0090298D" w:rsidRDefault="00E30456" w:rsidP="00E30456">
      <w:pPr>
        <w:spacing w:before="120" w:after="120"/>
        <w:jc w:val="both"/>
        <w:rPr>
          <w:bCs/>
          <w:caps/>
          <w:szCs w:val="24"/>
        </w:rPr>
      </w:pPr>
    </w:p>
    <w:p w:rsidR="00E30456" w:rsidRPr="007F338E" w:rsidRDefault="00E30456" w:rsidP="00E30456">
      <w:pPr>
        <w:pStyle w:val="a"/>
      </w:pPr>
      <w:r w:rsidRPr="007F338E">
        <w:t>TOUS</w:t>
      </w:r>
      <w:r>
        <w:t xml:space="preserve"> </w:t>
      </w:r>
      <w:r w:rsidRPr="007F338E">
        <w:t>VICTIMES</w:t>
      </w:r>
      <w:r>
        <w:t xml:space="preserve"> </w:t>
      </w:r>
      <w:r w:rsidRPr="007F338E">
        <w:t>OU</w:t>
      </w:r>
      <w:r>
        <w:t xml:space="preserve"> </w:t>
      </w:r>
      <w:r w:rsidRPr="007F338E">
        <w:t>OPPRESSEURS</w:t>
      </w:r>
      <w:r>
        <w:t>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discrimination,</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différence</w:t>
      </w:r>
      <w:r>
        <w:rPr>
          <w:szCs w:val="24"/>
        </w:rPr>
        <w:t xml:space="preserve"> </w:t>
      </w:r>
      <w:r w:rsidRPr="007F338E">
        <w:rPr>
          <w:szCs w:val="24"/>
        </w:rPr>
        <w:t>des</w:t>
      </w:r>
      <w:r>
        <w:rPr>
          <w:szCs w:val="24"/>
        </w:rPr>
        <w:t xml:space="preserve"> </w:t>
      </w:r>
      <w:r w:rsidRPr="007F338E">
        <w:rPr>
          <w:szCs w:val="24"/>
        </w:rPr>
        <w:t>luttes</w:t>
      </w:r>
      <w:r>
        <w:rPr>
          <w:szCs w:val="24"/>
        </w:rPr>
        <w:t xml:space="preserve"> </w:t>
      </w:r>
      <w:r w:rsidRPr="007F338E">
        <w:rPr>
          <w:szCs w:val="24"/>
        </w:rPr>
        <w:t>contre</w:t>
      </w:r>
      <w:r>
        <w:rPr>
          <w:szCs w:val="24"/>
        </w:rPr>
        <w:t xml:space="preserve"> </w:t>
      </w:r>
      <w:r w:rsidRPr="007F338E">
        <w:rPr>
          <w:szCs w:val="24"/>
        </w:rPr>
        <w:t>les</w:t>
      </w:r>
      <w:r>
        <w:rPr>
          <w:szCs w:val="24"/>
        </w:rPr>
        <w:t xml:space="preserve"> </w:t>
      </w:r>
      <w:r w:rsidRPr="007F338E">
        <w:rPr>
          <w:szCs w:val="24"/>
        </w:rPr>
        <w:t>inégalités,</w:t>
      </w:r>
      <w:r>
        <w:rPr>
          <w:szCs w:val="24"/>
        </w:rPr>
        <w:t xml:space="preserve"> </w:t>
      </w:r>
      <w:r w:rsidRPr="007F338E">
        <w:rPr>
          <w:szCs w:val="24"/>
        </w:rPr>
        <w:t>suppose</w:t>
      </w:r>
      <w:r>
        <w:rPr>
          <w:szCs w:val="24"/>
        </w:rPr>
        <w:t xml:space="preserve"> </w:t>
      </w:r>
      <w:r w:rsidRPr="007F338E">
        <w:rPr>
          <w:szCs w:val="24"/>
        </w:rPr>
        <w:t>toujours</w:t>
      </w:r>
      <w:r>
        <w:rPr>
          <w:szCs w:val="24"/>
        </w:rPr>
        <w:t xml:space="preserve"> </w:t>
      </w:r>
      <w:r w:rsidRPr="007F338E">
        <w:rPr>
          <w:szCs w:val="24"/>
        </w:rPr>
        <w:t>un</w:t>
      </w:r>
      <w:r>
        <w:rPr>
          <w:szCs w:val="24"/>
        </w:rPr>
        <w:t xml:space="preserve"> </w:t>
      </w:r>
      <w:r w:rsidRPr="007F338E">
        <w:rPr>
          <w:szCs w:val="24"/>
        </w:rPr>
        <w:t>rapport</w:t>
      </w:r>
      <w:r>
        <w:rPr>
          <w:szCs w:val="24"/>
        </w:rPr>
        <w:t xml:space="preserve"> </w:t>
      </w:r>
      <w:r w:rsidRPr="007F338E">
        <w:rPr>
          <w:szCs w:val="24"/>
        </w:rPr>
        <w:t>entre</w:t>
      </w:r>
      <w:r>
        <w:rPr>
          <w:szCs w:val="24"/>
        </w:rPr>
        <w:t xml:space="preserve"> </w:t>
      </w:r>
      <w:r w:rsidRPr="007F338E">
        <w:rPr>
          <w:szCs w:val="24"/>
        </w:rPr>
        <w:t>un</w:t>
      </w:r>
      <w:r>
        <w:rPr>
          <w:szCs w:val="24"/>
        </w:rPr>
        <w:t xml:space="preserve"> </w:t>
      </w:r>
      <w:r w:rsidRPr="007F338E">
        <w:rPr>
          <w:szCs w:val="24"/>
        </w:rPr>
        <w:t>coupable</w:t>
      </w:r>
      <w:r>
        <w:rPr>
          <w:szCs w:val="24"/>
        </w:rPr>
        <w:t xml:space="preserve"> </w:t>
      </w:r>
      <w:r w:rsidRPr="007F338E">
        <w:rPr>
          <w:szCs w:val="24"/>
        </w:rPr>
        <w:t>et</w:t>
      </w:r>
      <w:r>
        <w:rPr>
          <w:szCs w:val="24"/>
        </w:rPr>
        <w:t xml:space="preserve"> </w:t>
      </w:r>
      <w:r w:rsidRPr="007F338E">
        <w:rPr>
          <w:szCs w:val="24"/>
        </w:rPr>
        <w:t>une</w:t>
      </w:r>
      <w:r>
        <w:rPr>
          <w:szCs w:val="24"/>
        </w:rPr>
        <w:t xml:space="preserve"> </w:t>
      </w:r>
      <w:r w:rsidRPr="007F338E">
        <w:rPr>
          <w:szCs w:val="24"/>
        </w:rPr>
        <w:t>victime.</w:t>
      </w:r>
    </w:p>
    <w:p w:rsidR="00E30456" w:rsidRPr="007F338E" w:rsidRDefault="00E30456" w:rsidP="00E30456">
      <w:pPr>
        <w:spacing w:before="120" w:after="120"/>
        <w:jc w:val="both"/>
        <w:rPr>
          <w:szCs w:val="24"/>
        </w:rPr>
      </w:pPr>
      <w:r w:rsidRPr="007F338E">
        <w:rPr>
          <w:szCs w:val="24"/>
        </w:rPr>
        <w:t>On</w:t>
      </w:r>
      <w:r>
        <w:rPr>
          <w:szCs w:val="24"/>
        </w:rPr>
        <w:t xml:space="preserve"> </w:t>
      </w:r>
      <w:r w:rsidRPr="007F338E">
        <w:rPr>
          <w:szCs w:val="24"/>
        </w:rPr>
        <w:t>voit,</w:t>
      </w:r>
      <w:r>
        <w:rPr>
          <w:szCs w:val="24"/>
        </w:rPr>
        <w:t xml:space="preserve"> </w:t>
      </w:r>
      <w:r w:rsidRPr="007F338E">
        <w:rPr>
          <w:szCs w:val="24"/>
        </w:rPr>
        <w:t>d’ailleurs,</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terme</w:t>
      </w:r>
      <w:r>
        <w:rPr>
          <w:szCs w:val="24"/>
        </w:rPr>
        <w:t xml:space="preserve"> </w:t>
      </w:r>
      <w:r w:rsidRPr="007F338E">
        <w:rPr>
          <w:szCs w:val="24"/>
        </w:rPr>
        <w:t>même</w:t>
      </w:r>
      <w:r>
        <w:rPr>
          <w:szCs w:val="24"/>
        </w:rPr>
        <w:t xml:space="preserve"> </w:t>
      </w:r>
      <w:r w:rsidRPr="007F338E">
        <w:rPr>
          <w:szCs w:val="24"/>
        </w:rPr>
        <w:t>de</w:t>
      </w:r>
      <w:r>
        <w:rPr>
          <w:szCs w:val="24"/>
        </w:rPr>
        <w:t xml:space="preserve"> « </w:t>
      </w:r>
      <w:r w:rsidRPr="007F338E">
        <w:rPr>
          <w:szCs w:val="24"/>
        </w:rPr>
        <w:t>diversité</w:t>
      </w:r>
      <w:r>
        <w:rPr>
          <w:szCs w:val="24"/>
        </w:rPr>
        <w:t xml:space="preserve"> » </w:t>
      </w:r>
      <w:r w:rsidRPr="007F338E">
        <w:rPr>
          <w:szCs w:val="24"/>
        </w:rPr>
        <w:t>cache</w:t>
      </w:r>
      <w:r>
        <w:rPr>
          <w:szCs w:val="24"/>
        </w:rPr>
        <w:t xml:space="preserve"> </w:t>
      </w:r>
      <w:r w:rsidRPr="007F338E">
        <w:rPr>
          <w:szCs w:val="24"/>
        </w:rPr>
        <w:t>en</w:t>
      </w:r>
      <w:r>
        <w:rPr>
          <w:szCs w:val="24"/>
        </w:rPr>
        <w:t xml:space="preserve"> </w:t>
      </w:r>
      <w:r w:rsidRPr="007F338E">
        <w:rPr>
          <w:szCs w:val="24"/>
        </w:rPr>
        <w:t>fait</w:t>
      </w:r>
      <w:r>
        <w:rPr>
          <w:szCs w:val="24"/>
        </w:rPr>
        <w:t xml:space="preserve"> </w:t>
      </w:r>
      <w:r w:rsidRPr="007F338E">
        <w:rPr>
          <w:szCs w:val="24"/>
        </w:rPr>
        <w:t>deux</w:t>
      </w:r>
      <w:r>
        <w:rPr>
          <w:szCs w:val="24"/>
        </w:rPr>
        <w:t xml:space="preserve"> </w:t>
      </w:r>
      <w:r w:rsidRPr="007F338E">
        <w:rPr>
          <w:szCs w:val="24"/>
        </w:rPr>
        <w:t>autres</w:t>
      </w:r>
      <w:r>
        <w:rPr>
          <w:szCs w:val="24"/>
        </w:rPr>
        <w:t xml:space="preserve"> </w:t>
      </w:r>
      <w:r w:rsidRPr="007F338E">
        <w:rPr>
          <w:szCs w:val="24"/>
        </w:rPr>
        <w:t>termes</w:t>
      </w:r>
      <w:r>
        <w:rPr>
          <w:szCs w:val="24"/>
        </w:rPr>
        <w:t xml:space="preserve"> : </w:t>
      </w:r>
      <w:r w:rsidRPr="007F338E">
        <w:rPr>
          <w:szCs w:val="24"/>
        </w:rPr>
        <w:t>la</w:t>
      </w:r>
      <w:r>
        <w:rPr>
          <w:szCs w:val="24"/>
        </w:rPr>
        <w:t xml:space="preserve"> « </w:t>
      </w:r>
      <w:r w:rsidRPr="007F338E">
        <w:rPr>
          <w:szCs w:val="24"/>
        </w:rPr>
        <w:t>différence</w:t>
      </w:r>
      <w:r>
        <w:rPr>
          <w:szCs w:val="24"/>
        </w:rPr>
        <w:t xml:space="preserve"> » </w:t>
      </w:r>
      <w:r w:rsidRPr="007F338E">
        <w:rPr>
          <w:szCs w:val="24"/>
        </w:rPr>
        <w:t>et</w:t>
      </w:r>
      <w:r>
        <w:rPr>
          <w:szCs w:val="24"/>
        </w:rPr>
        <w:t xml:space="preserve"> « </w:t>
      </w:r>
      <w:r w:rsidRPr="007F338E">
        <w:rPr>
          <w:szCs w:val="24"/>
        </w:rPr>
        <w:t>l’inégalité</w:t>
      </w:r>
      <w:r>
        <w:rPr>
          <w:szCs w:val="24"/>
        </w:rPr>
        <w:t> »</w:t>
      </w:r>
      <w:r w:rsidRPr="007F338E">
        <w:rPr>
          <w:szCs w:val="24"/>
        </w:rPr>
        <w:t>.</w:t>
      </w: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inégalités</w:t>
      </w:r>
      <w:r>
        <w:rPr>
          <w:szCs w:val="24"/>
        </w:rPr>
        <w:t xml:space="preserve"> </w:t>
      </w:r>
      <w:r w:rsidRPr="007F338E">
        <w:rPr>
          <w:szCs w:val="24"/>
        </w:rPr>
        <w:t>sont</w:t>
      </w:r>
      <w:r>
        <w:rPr>
          <w:szCs w:val="24"/>
        </w:rPr>
        <w:t xml:space="preserve"> </w:t>
      </w:r>
      <w:r w:rsidRPr="007F338E">
        <w:rPr>
          <w:szCs w:val="24"/>
        </w:rPr>
        <w:t>toujours</w:t>
      </w:r>
      <w:r>
        <w:rPr>
          <w:szCs w:val="24"/>
        </w:rPr>
        <w:t xml:space="preserve"> </w:t>
      </w:r>
      <w:r w:rsidRPr="007F338E">
        <w:rPr>
          <w:szCs w:val="24"/>
        </w:rPr>
        <w:t>le</w:t>
      </w:r>
      <w:r>
        <w:rPr>
          <w:szCs w:val="24"/>
        </w:rPr>
        <w:t xml:space="preserve"> </w:t>
      </w:r>
      <w:r w:rsidRPr="007F338E">
        <w:rPr>
          <w:szCs w:val="24"/>
        </w:rPr>
        <w:t>résultat</w:t>
      </w:r>
      <w:r>
        <w:rPr>
          <w:szCs w:val="24"/>
        </w:rPr>
        <w:t xml:space="preserve"> </w:t>
      </w:r>
      <w:r w:rsidRPr="007F338E">
        <w:rPr>
          <w:szCs w:val="24"/>
        </w:rPr>
        <w:t>d’une</w:t>
      </w:r>
      <w:r>
        <w:rPr>
          <w:szCs w:val="24"/>
        </w:rPr>
        <w:t xml:space="preserve"> </w:t>
      </w:r>
      <w:r w:rsidRPr="007F338E">
        <w:rPr>
          <w:szCs w:val="24"/>
        </w:rPr>
        <w:t>action</w:t>
      </w:r>
      <w:r>
        <w:rPr>
          <w:szCs w:val="24"/>
        </w:rPr>
        <w:t xml:space="preserve"> </w:t>
      </w:r>
      <w:r w:rsidRPr="007F338E">
        <w:rPr>
          <w:szCs w:val="24"/>
        </w:rPr>
        <w:t>sociale</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favorisé</w:t>
      </w:r>
      <w:r>
        <w:rPr>
          <w:szCs w:val="24"/>
        </w:rPr>
        <w:t xml:space="preserve"> </w:t>
      </w:r>
      <w:r w:rsidRPr="007F338E">
        <w:rPr>
          <w:szCs w:val="24"/>
        </w:rPr>
        <w:t>certains</w:t>
      </w:r>
      <w:r>
        <w:rPr>
          <w:szCs w:val="24"/>
        </w:rPr>
        <w:t xml:space="preserve"> </w:t>
      </w:r>
      <w:r w:rsidRPr="007F338E">
        <w:rPr>
          <w:szCs w:val="24"/>
        </w:rPr>
        <w:t>au</w:t>
      </w:r>
      <w:r>
        <w:rPr>
          <w:szCs w:val="24"/>
        </w:rPr>
        <w:t xml:space="preserve"> </w:t>
      </w:r>
      <w:r w:rsidRPr="007F338E">
        <w:rPr>
          <w:szCs w:val="24"/>
        </w:rPr>
        <w:t>détriment</w:t>
      </w:r>
      <w:r>
        <w:rPr>
          <w:szCs w:val="24"/>
        </w:rPr>
        <w:t xml:space="preserve"> </w:t>
      </w:r>
      <w:r w:rsidRPr="007F338E">
        <w:rPr>
          <w:szCs w:val="24"/>
        </w:rPr>
        <w:t>des</w:t>
      </w:r>
      <w:r>
        <w:rPr>
          <w:szCs w:val="24"/>
        </w:rPr>
        <w:t xml:space="preserve"> </w:t>
      </w:r>
      <w:r w:rsidRPr="007F338E">
        <w:rPr>
          <w:szCs w:val="24"/>
        </w:rPr>
        <w:t>autres.</w:t>
      </w:r>
      <w:r>
        <w:rPr>
          <w:szCs w:val="24"/>
        </w:rPr>
        <w:t xml:space="preserve"> </w:t>
      </w:r>
      <w:r w:rsidRPr="007F338E">
        <w:rPr>
          <w:szCs w:val="24"/>
        </w:rPr>
        <w:t>Il</w:t>
      </w:r>
      <w:r>
        <w:rPr>
          <w:szCs w:val="24"/>
        </w:rPr>
        <w:t xml:space="preserve"> </w:t>
      </w:r>
      <w:r w:rsidRPr="007F338E">
        <w:rPr>
          <w:szCs w:val="24"/>
        </w:rPr>
        <w:t>existe</w:t>
      </w:r>
      <w:r>
        <w:rPr>
          <w:szCs w:val="24"/>
        </w:rPr>
        <w:t xml:space="preserve"> </w:t>
      </w:r>
      <w:r w:rsidRPr="007F338E">
        <w:rPr>
          <w:szCs w:val="24"/>
        </w:rPr>
        <w:t>un</w:t>
      </w:r>
      <w:r>
        <w:rPr>
          <w:szCs w:val="24"/>
        </w:rPr>
        <w:t xml:space="preserve"> </w:t>
      </w:r>
      <w:r w:rsidRPr="007F338E">
        <w:rPr>
          <w:szCs w:val="24"/>
        </w:rPr>
        <w:t>type</w:t>
      </w:r>
      <w:r>
        <w:rPr>
          <w:szCs w:val="24"/>
        </w:rPr>
        <w:t xml:space="preserve"> </w:t>
      </w:r>
      <w:r w:rsidRPr="007F338E">
        <w:rPr>
          <w:szCs w:val="24"/>
        </w:rPr>
        <w:t>de</w:t>
      </w:r>
      <w:r>
        <w:rPr>
          <w:szCs w:val="24"/>
        </w:rPr>
        <w:t xml:space="preserve"> </w:t>
      </w:r>
      <w:r w:rsidRPr="007F338E">
        <w:rPr>
          <w:szCs w:val="24"/>
        </w:rPr>
        <w:t>diversité</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inacceptable,</w:t>
      </w:r>
      <w:r>
        <w:rPr>
          <w:szCs w:val="24"/>
        </w:rPr>
        <w:t xml:space="preserve"> </w:t>
      </w:r>
      <w:r w:rsidRPr="007F338E">
        <w:rPr>
          <w:szCs w:val="24"/>
        </w:rPr>
        <w:t>celui</w:t>
      </w:r>
      <w:r>
        <w:rPr>
          <w:szCs w:val="24"/>
        </w:rPr>
        <w:t xml:space="preserve"> </w:t>
      </w:r>
      <w:r w:rsidRPr="007F338E">
        <w:rPr>
          <w:szCs w:val="24"/>
        </w:rPr>
        <w:t>des</w:t>
      </w:r>
      <w:r>
        <w:rPr>
          <w:szCs w:val="24"/>
        </w:rPr>
        <w:t xml:space="preserve"> </w:t>
      </w:r>
      <w:r w:rsidRPr="007F338E">
        <w:rPr>
          <w:szCs w:val="24"/>
        </w:rPr>
        <w:t>inégalités,</w:t>
      </w:r>
      <w:r>
        <w:rPr>
          <w:szCs w:val="24"/>
        </w:rPr>
        <w:t xml:space="preserve"> </w:t>
      </w:r>
      <w:r w:rsidRPr="007F338E">
        <w:rPr>
          <w:szCs w:val="24"/>
        </w:rPr>
        <w:t>et</w:t>
      </w:r>
      <w:r>
        <w:rPr>
          <w:szCs w:val="24"/>
        </w:rPr>
        <w:t xml:space="preserve"> </w:t>
      </w:r>
      <w:r w:rsidRPr="007F338E">
        <w:rPr>
          <w:szCs w:val="24"/>
        </w:rPr>
        <w:t>un</w:t>
      </w:r>
      <w:r>
        <w:rPr>
          <w:szCs w:val="24"/>
        </w:rPr>
        <w:t xml:space="preserve"> </w:t>
      </w:r>
      <w:r w:rsidRPr="007F338E">
        <w:rPr>
          <w:szCs w:val="24"/>
        </w:rPr>
        <w:t>autre</w:t>
      </w:r>
      <w:r>
        <w:rPr>
          <w:szCs w:val="24"/>
        </w:rPr>
        <w:t xml:space="preserve"> </w:t>
      </w:r>
      <w:r w:rsidRPr="007F338E">
        <w:rPr>
          <w:szCs w:val="24"/>
        </w:rPr>
        <w:t>qui</w:t>
      </w:r>
      <w:r>
        <w:rPr>
          <w:szCs w:val="24"/>
        </w:rPr>
        <w:t xml:space="preserve"> </w:t>
      </w:r>
      <w:r w:rsidRPr="007F338E">
        <w:rPr>
          <w:szCs w:val="24"/>
        </w:rPr>
        <w:t>fait</w:t>
      </w:r>
      <w:r>
        <w:rPr>
          <w:szCs w:val="24"/>
        </w:rPr>
        <w:t xml:space="preserve"> </w:t>
      </w:r>
      <w:r w:rsidRPr="007F338E">
        <w:rPr>
          <w:szCs w:val="24"/>
        </w:rPr>
        <w:t>référence</w:t>
      </w:r>
      <w:r>
        <w:rPr>
          <w:szCs w:val="24"/>
        </w:rPr>
        <w:t xml:space="preserve"> </w:t>
      </w:r>
      <w:r w:rsidRPr="007F338E">
        <w:rPr>
          <w:szCs w:val="24"/>
        </w:rPr>
        <w:t>aux</w:t>
      </w:r>
      <w:r>
        <w:rPr>
          <w:szCs w:val="24"/>
        </w:rPr>
        <w:t xml:space="preserve"> </w:t>
      </w:r>
      <w:r w:rsidRPr="007F338E">
        <w:rPr>
          <w:szCs w:val="24"/>
        </w:rPr>
        <w:t>différences</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indispensable.</w:t>
      </w:r>
      <w:r>
        <w:rPr>
          <w:szCs w:val="24"/>
        </w:rPr>
        <w:t xml:space="preserve"> </w:t>
      </w:r>
      <w:r w:rsidRPr="007F338E">
        <w:rPr>
          <w:szCs w:val="24"/>
        </w:rPr>
        <w:t>Les</w:t>
      </w:r>
      <w:r>
        <w:rPr>
          <w:szCs w:val="24"/>
        </w:rPr>
        <w:t xml:space="preserve"> </w:t>
      </w:r>
      <w:r w:rsidRPr="007F338E">
        <w:rPr>
          <w:szCs w:val="24"/>
        </w:rPr>
        <w:t>inégalités</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n</w:t>
      </w:r>
      <w:r w:rsidRPr="007F338E">
        <w:rPr>
          <w:szCs w:val="24"/>
        </w:rPr>
        <w:t>é</w:t>
      </w:r>
      <w:r w:rsidRPr="007F338E">
        <w:rPr>
          <w:szCs w:val="24"/>
        </w:rPr>
        <w:t>cessairement</w:t>
      </w:r>
      <w:r>
        <w:rPr>
          <w:szCs w:val="24"/>
        </w:rPr>
        <w:t xml:space="preserve"> </w:t>
      </w:r>
      <w:r w:rsidRPr="007F338E">
        <w:rPr>
          <w:szCs w:val="24"/>
        </w:rPr>
        <w:t>inéquitables</w:t>
      </w:r>
      <w:r>
        <w:rPr>
          <w:szCs w:val="24"/>
        </w:rPr>
        <w:t> !</w:t>
      </w:r>
    </w:p>
    <w:p w:rsidR="00E30456" w:rsidRPr="007F338E" w:rsidRDefault="00E30456" w:rsidP="00E30456">
      <w:pPr>
        <w:spacing w:before="120" w:after="120"/>
        <w:jc w:val="both"/>
        <w:rPr>
          <w:szCs w:val="24"/>
        </w:rPr>
      </w:pPr>
      <w:r w:rsidRPr="007F338E">
        <w:rPr>
          <w:szCs w:val="24"/>
        </w:rPr>
        <w:t>Par</w:t>
      </w:r>
      <w:r>
        <w:rPr>
          <w:szCs w:val="24"/>
        </w:rPr>
        <w:t xml:space="preserve"> </w:t>
      </w:r>
      <w:r w:rsidRPr="007F338E">
        <w:rPr>
          <w:szCs w:val="24"/>
        </w:rPr>
        <w:t>sa</w:t>
      </w:r>
      <w:r>
        <w:rPr>
          <w:szCs w:val="24"/>
        </w:rPr>
        <w:t xml:space="preserve"> </w:t>
      </w:r>
      <w:r w:rsidRPr="007F338E">
        <w:rPr>
          <w:szCs w:val="24"/>
        </w:rPr>
        <w:t>nature,</w:t>
      </w:r>
      <w:r>
        <w:rPr>
          <w:szCs w:val="24"/>
        </w:rPr>
        <w:t xml:space="preserve"> </w:t>
      </w:r>
      <w:r w:rsidRPr="007F338E">
        <w:rPr>
          <w:szCs w:val="24"/>
        </w:rPr>
        <w:t>le</w:t>
      </w:r>
      <w:r>
        <w:rPr>
          <w:szCs w:val="24"/>
        </w:rPr>
        <w:t xml:space="preserve"> </w:t>
      </w:r>
      <w:r w:rsidRPr="007F338E">
        <w:rPr>
          <w:szCs w:val="24"/>
        </w:rPr>
        <w:t>droit</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consister</w:t>
      </w:r>
      <w:r>
        <w:rPr>
          <w:szCs w:val="24"/>
        </w:rPr>
        <w:t xml:space="preserve"> </w:t>
      </w:r>
      <w:r w:rsidRPr="007F338E">
        <w:rPr>
          <w:szCs w:val="24"/>
        </w:rPr>
        <w:t>que</w:t>
      </w:r>
      <w:r>
        <w:rPr>
          <w:szCs w:val="24"/>
        </w:rPr>
        <w:t xml:space="preserve"> </w:t>
      </w:r>
      <w:r w:rsidRPr="007F338E">
        <w:rPr>
          <w:szCs w:val="24"/>
        </w:rPr>
        <w:t>dans</w:t>
      </w:r>
      <w:r>
        <w:rPr>
          <w:szCs w:val="24"/>
        </w:rPr>
        <w:t xml:space="preserve"> </w:t>
      </w:r>
      <w:r w:rsidRPr="007F338E">
        <w:rPr>
          <w:szCs w:val="24"/>
        </w:rPr>
        <w:t>l'emploi</w:t>
      </w:r>
      <w:r>
        <w:rPr>
          <w:szCs w:val="24"/>
        </w:rPr>
        <w:t xml:space="preserve"> </w:t>
      </w:r>
      <w:r w:rsidRPr="007F338E">
        <w:rPr>
          <w:szCs w:val="24"/>
        </w:rPr>
        <w:t>d'une</w:t>
      </w:r>
      <w:r>
        <w:rPr>
          <w:szCs w:val="24"/>
        </w:rPr>
        <w:t xml:space="preserve"> </w:t>
      </w:r>
      <w:r w:rsidRPr="007F338E">
        <w:rPr>
          <w:szCs w:val="24"/>
        </w:rPr>
        <w:t>m</w:t>
      </w:r>
      <w:r w:rsidRPr="007F338E">
        <w:rPr>
          <w:szCs w:val="24"/>
        </w:rPr>
        <w:t>e</w:t>
      </w:r>
      <w:r w:rsidRPr="007F338E">
        <w:rPr>
          <w:szCs w:val="24"/>
        </w:rPr>
        <w:t>sure</w:t>
      </w:r>
      <w:r>
        <w:rPr>
          <w:szCs w:val="24"/>
        </w:rPr>
        <w:t xml:space="preserve"> </w:t>
      </w:r>
      <w:r w:rsidRPr="007F338E">
        <w:rPr>
          <w:szCs w:val="24"/>
        </w:rPr>
        <w:t>égale</w:t>
      </w:r>
      <w:r>
        <w:rPr>
          <w:szCs w:val="24"/>
        </w:rPr>
        <w:t xml:space="preserve"> </w:t>
      </w:r>
      <w:r w:rsidRPr="007F338E">
        <w:rPr>
          <w:szCs w:val="24"/>
        </w:rPr>
        <w:t>pour</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peuvent-ils</w:t>
      </w:r>
      <w:r>
        <w:rPr>
          <w:szCs w:val="24"/>
        </w:rPr>
        <w:t xml:space="preserve"> </w:t>
      </w:r>
      <w:r w:rsidRPr="007F338E">
        <w:rPr>
          <w:szCs w:val="24"/>
        </w:rPr>
        <w:t>être</w:t>
      </w:r>
      <w:r>
        <w:rPr>
          <w:szCs w:val="24"/>
        </w:rPr>
        <w:t xml:space="preserve"> </w:t>
      </w:r>
      <w:r w:rsidRPr="007F338E">
        <w:rPr>
          <w:szCs w:val="24"/>
        </w:rPr>
        <w:t>distincts</w:t>
      </w:r>
      <w:r>
        <w:rPr>
          <w:szCs w:val="24"/>
        </w:rPr>
        <w:t xml:space="preserve"> </w:t>
      </w:r>
      <w:r w:rsidRPr="007F338E">
        <w:rPr>
          <w:szCs w:val="24"/>
        </w:rPr>
        <w:t>sans</w:t>
      </w:r>
      <w:r>
        <w:rPr>
          <w:szCs w:val="24"/>
        </w:rPr>
        <w:t xml:space="preserve"> </w:t>
      </w:r>
      <w:r w:rsidRPr="007F338E">
        <w:rPr>
          <w:szCs w:val="24"/>
        </w:rPr>
        <w:t>être</w:t>
      </w:r>
      <w:r>
        <w:rPr>
          <w:szCs w:val="24"/>
        </w:rPr>
        <w:t xml:space="preserve"> </w:t>
      </w:r>
      <w:r w:rsidRPr="007F338E">
        <w:rPr>
          <w:szCs w:val="24"/>
        </w:rPr>
        <w:t>inégaux</w:t>
      </w:r>
      <w:r>
        <w:rPr>
          <w:szCs w:val="24"/>
        </w:rPr>
        <w:t xml:space="preserve"> ? </w:t>
      </w:r>
      <w:r w:rsidRPr="007F338E">
        <w:rPr>
          <w:szCs w:val="24"/>
        </w:rPr>
        <w:t>Mesurer</w:t>
      </w:r>
      <w:r>
        <w:rPr>
          <w:szCs w:val="24"/>
        </w:rPr>
        <w:t xml:space="preserve"> </w:t>
      </w:r>
      <w:r w:rsidRPr="007F338E">
        <w:rPr>
          <w:szCs w:val="24"/>
        </w:rPr>
        <w:t>les</w:t>
      </w:r>
      <w:r>
        <w:rPr>
          <w:szCs w:val="24"/>
        </w:rPr>
        <w:t xml:space="preserve"> </w:t>
      </w:r>
      <w:r w:rsidRPr="007F338E">
        <w:rPr>
          <w:szCs w:val="24"/>
        </w:rPr>
        <w:t>salariés</w:t>
      </w:r>
      <w:r>
        <w:rPr>
          <w:szCs w:val="24"/>
        </w:rPr>
        <w:t xml:space="preserve"> </w:t>
      </w:r>
      <w:r w:rsidRPr="007F338E">
        <w:rPr>
          <w:szCs w:val="24"/>
        </w:rPr>
        <w:t>d'un</w:t>
      </w:r>
      <w:r>
        <w:rPr>
          <w:szCs w:val="24"/>
        </w:rPr>
        <w:t xml:space="preserve"> </w:t>
      </w:r>
      <w:r w:rsidRPr="007F338E">
        <w:rPr>
          <w:szCs w:val="24"/>
        </w:rPr>
        <w:t>même</w:t>
      </w:r>
      <w:r>
        <w:rPr>
          <w:szCs w:val="24"/>
        </w:rPr>
        <w:t xml:space="preserve"> </w:t>
      </w:r>
      <w:r w:rsidRPr="007F338E">
        <w:rPr>
          <w:szCs w:val="24"/>
        </w:rPr>
        <w:t>point</w:t>
      </w:r>
      <w:r>
        <w:rPr>
          <w:szCs w:val="24"/>
        </w:rPr>
        <w:t xml:space="preserve"> </w:t>
      </w:r>
      <w:r w:rsidRPr="007F338E">
        <w:rPr>
          <w:szCs w:val="24"/>
        </w:rPr>
        <w:t>de</w:t>
      </w:r>
      <w:r>
        <w:rPr>
          <w:szCs w:val="24"/>
        </w:rPr>
        <w:t xml:space="preserve"> </w:t>
      </w:r>
      <w:r w:rsidRPr="007F338E">
        <w:rPr>
          <w:szCs w:val="24"/>
        </w:rPr>
        <w:t>vue,</w:t>
      </w:r>
      <w:r>
        <w:rPr>
          <w:szCs w:val="24"/>
        </w:rPr>
        <w:t xml:space="preserve"> </w:t>
      </w:r>
      <w:r w:rsidRPr="007F338E">
        <w:rPr>
          <w:szCs w:val="24"/>
        </w:rPr>
        <w:t>c'est</w:t>
      </w:r>
      <w:r>
        <w:rPr>
          <w:szCs w:val="24"/>
        </w:rPr>
        <w:t xml:space="preserve"> </w:t>
      </w:r>
      <w:r w:rsidRPr="007F338E">
        <w:rPr>
          <w:szCs w:val="24"/>
        </w:rPr>
        <w:t>prendre</w:t>
      </w:r>
      <w:r>
        <w:rPr>
          <w:szCs w:val="24"/>
        </w:rPr>
        <w:t xml:space="preserve"> </w:t>
      </w:r>
      <w:r w:rsidRPr="007F338E">
        <w:rPr>
          <w:szCs w:val="24"/>
        </w:rPr>
        <w:t>le</w:t>
      </w:r>
      <w:r>
        <w:rPr>
          <w:szCs w:val="24"/>
        </w:rPr>
        <w:t xml:space="preserve"> </w:t>
      </w:r>
      <w:r w:rsidRPr="007F338E">
        <w:rPr>
          <w:szCs w:val="24"/>
        </w:rPr>
        <w:t>risque</w:t>
      </w:r>
      <w:r>
        <w:rPr>
          <w:szCs w:val="24"/>
        </w:rPr>
        <w:t xml:space="preserve"> </w:t>
      </w:r>
      <w:r w:rsidRPr="007F338E">
        <w:rPr>
          <w:szCs w:val="24"/>
        </w:rPr>
        <w:t>de</w:t>
      </w:r>
      <w:r>
        <w:rPr>
          <w:szCs w:val="24"/>
        </w:rPr>
        <w:t xml:space="preserve"> </w:t>
      </w:r>
      <w:r w:rsidRPr="007F338E">
        <w:rPr>
          <w:szCs w:val="24"/>
        </w:rPr>
        <w:t>valoriser</w:t>
      </w:r>
      <w:r>
        <w:rPr>
          <w:szCs w:val="24"/>
        </w:rPr>
        <w:t xml:space="preserve"> </w:t>
      </w:r>
      <w:r w:rsidRPr="007F338E">
        <w:rPr>
          <w:szCs w:val="24"/>
        </w:rPr>
        <w:t>le</w:t>
      </w:r>
      <w:r>
        <w:rPr>
          <w:szCs w:val="24"/>
        </w:rPr>
        <w:t xml:space="preserve"> </w:t>
      </w:r>
      <w:r w:rsidRPr="007F338E">
        <w:rPr>
          <w:szCs w:val="24"/>
        </w:rPr>
        <w:t>droit</w:t>
      </w:r>
      <w:r>
        <w:rPr>
          <w:szCs w:val="24"/>
        </w:rPr>
        <w:t xml:space="preserve"> </w:t>
      </w:r>
      <w:r w:rsidRPr="007F338E">
        <w:rPr>
          <w:szCs w:val="24"/>
        </w:rPr>
        <w:t>à</w:t>
      </w:r>
      <w:r>
        <w:rPr>
          <w:szCs w:val="24"/>
        </w:rPr>
        <w:t xml:space="preserve"> </w:t>
      </w:r>
      <w:r w:rsidRPr="007F338E">
        <w:rPr>
          <w:szCs w:val="24"/>
        </w:rPr>
        <w:t>l'inégalité</w:t>
      </w:r>
      <w:r>
        <w:rPr>
          <w:szCs w:val="24"/>
        </w:rPr>
        <w:t xml:space="preserve"> </w:t>
      </w:r>
      <w:r w:rsidRPr="007F338E">
        <w:rPr>
          <w:szCs w:val="24"/>
        </w:rPr>
        <w:t>perpétuelle.</w:t>
      </w:r>
      <w:r>
        <w:rPr>
          <w:szCs w:val="24"/>
        </w:rPr>
        <w:t xml:space="preserve"> </w:t>
      </w:r>
      <w:r w:rsidRPr="007F338E">
        <w:rPr>
          <w:szCs w:val="24"/>
        </w:rPr>
        <w:t>Les</w:t>
      </w:r>
      <w:r>
        <w:rPr>
          <w:szCs w:val="24"/>
        </w:rPr>
        <w:t xml:space="preserve"> </w:t>
      </w:r>
      <w:r w:rsidRPr="007F338E">
        <w:rPr>
          <w:szCs w:val="24"/>
        </w:rPr>
        <w:t>salariés</w:t>
      </w:r>
      <w:r>
        <w:rPr>
          <w:szCs w:val="24"/>
        </w:rPr>
        <w:t xml:space="preserve"> </w:t>
      </w:r>
      <w:r w:rsidRPr="007F338E">
        <w:rPr>
          <w:szCs w:val="24"/>
        </w:rPr>
        <w:t>se</w:t>
      </w:r>
      <w:r w:rsidRPr="007F338E">
        <w:rPr>
          <w:szCs w:val="24"/>
        </w:rPr>
        <w:t>n</w:t>
      </w:r>
      <w:r w:rsidRPr="007F338E">
        <w:rPr>
          <w:szCs w:val="24"/>
        </w:rPr>
        <w:t>tent</w:t>
      </w:r>
      <w:r>
        <w:rPr>
          <w:szCs w:val="24"/>
        </w:rPr>
        <w:t xml:space="preserve"> </w:t>
      </w:r>
      <w:r w:rsidRPr="007F338E">
        <w:rPr>
          <w:szCs w:val="24"/>
        </w:rPr>
        <w:t>bien,</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et</w:t>
      </w:r>
      <w:r>
        <w:rPr>
          <w:szCs w:val="24"/>
        </w:rPr>
        <w:t xml:space="preserve"> </w:t>
      </w:r>
      <w:r w:rsidRPr="007F338E">
        <w:rPr>
          <w:szCs w:val="24"/>
        </w:rPr>
        <w:t>cela</w:t>
      </w:r>
      <w:r>
        <w:rPr>
          <w:szCs w:val="24"/>
        </w:rPr>
        <w:t xml:space="preserve"> </w:t>
      </w:r>
      <w:r w:rsidRPr="007F338E">
        <w:rPr>
          <w:szCs w:val="24"/>
        </w:rPr>
        <w:t>est</w:t>
      </w:r>
      <w:r>
        <w:rPr>
          <w:szCs w:val="24"/>
        </w:rPr>
        <w:t xml:space="preserve"> </w:t>
      </w:r>
      <w:r w:rsidRPr="007F338E">
        <w:rPr>
          <w:szCs w:val="24"/>
        </w:rPr>
        <w:t>vrai</w:t>
      </w:r>
      <w:r>
        <w:rPr>
          <w:szCs w:val="24"/>
        </w:rPr>
        <w:t xml:space="preserve"> </w:t>
      </w:r>
      <w:r w:rsidRPr="007F338E">
        <w:rPr>
          <w:szCs w:val="24"/>
        </w:rPr>
        <w:t>dans</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pays</w:t>
      </w:r>
      <w:r>
        <w:rPr>
          <w:szCs w:val="24"/>
        </w:rPr>
        <w:t xml:space="preserve"> </w:t>
      </w:r>
      <w:r w:rsidRPr="007F338E">
        <w:rPr>
          <w:szCs w:val="24"/>
        </w:rPr>
        <w:t>où</w:t>
      </w:r>
      <w:r>
        <w:rPr>
          <w:szCs w:val="24"/>
        </w:rPr>
        <w:t xml:space="preserve"> </w:t>
      </w:r>
      <w:r w:rsidRPr="007F338E">
        <w:rPr>
          <w:szCs w:val="24"/>
        </w:rPr>
        <w:t>nous</w:t>
      </w:r>
      <w:r>
        <w:rPr>
          <w:szCs w:val="24"/>
        </w:rPr>
        <w:t xml:space="preserve"> </w:t>
      </w:r>
      <w:r w:rsidRPr="007F338E">
        <w:rPr>
          <w:szCs w:val="24"/>
        </w:rPr>
        <w:t>sommes</w:t>
      </w:r>
      <w:r>
        <w:rPr>
          <w:szCs w:val="24"/>
        </w:rPr>
        <w:t xml:space="preserve"> </w:t>
      </w:r>
      <w:r w:rsidRPr="007F338E">
        <w:rPr>
          <w:szCs w:val="24"/>
        </w:rPr>
        <w:t>intervenus</w:t>
      </w:r>
      <w:r>
        <w:rPr>
          <w:szCs w:val="24"/>
        </w:rPr>
        <w:t xml:space="preserve"> </w:t>
      </w:r>
      <w:r w:rsidRPr="007F338E">
        <w:rPr>
          <w:szCs w:val="24"/>
        </w:rPr>
        <w:t>comme</w:t>
      </w:r>
      <w:r>
        <w:rPr>
          <w:szCs w:val="24"/>
        </w:rPr>
        <w:t xml:space="preserve"> </w:t>
      </w:r>
      <w:r w:rsidRPr="007F338E">
        <w:rPr>
          <w:szCs w:val="24"/>
        </w:rPr>
        <w:t>consultant,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plus</w:t>
      </w:r>
      <w:r>
        <w:rPr>
          <w:szCs w:val="24"/>
        </w:rPr>
        <w:t xml:space="preserve"> </w:t>
      </w:r>
      <w:r w:rsidRPr="007F338E">
        <w:rPr>
          <w:szCs w:val="24"/>
        </w:rPr>
        <w:t>doués</w:t>
      </w:r>
      <w:r>
        <w:rPr>
          <w:szCs w:val="24"/>
        </w:rPr>
        <w:t xml:space="preserve"> </w:t>
      </w:r>
      <w:r w:rsidRPr="007F338E">
        <w:rPr>
          <w:szCs w:val="24"/>
        </w:rPr>
        <w:t>en</w:t>
      </w:r>
      <w:r>
        <w:rPr>
          <w:szCs w:val="24"/>
        </w:rPr>
        <w:t xml:space="preserve"> </w:t>
      </w:r>
      <w:r w:rsidRPr="007F338E">
        <w:rPr>
          <w:szCs w:val="24"/>
        </w:rPr>
        <w:t>entrepr</w:t>
      </w:r>
      <w:r w:rsidRPr="007F338E">
        <w:rPr>
          <w:szCs w:val="24"/>
        </w:rPr>
        <w:t>i</w:t>
      </w:r>
      <w:r w:rsidRPr="007F338E">
        <w:rPr>
          <w:szCs w:val="24"/>
        </w:rPr>
        <w:t>se</w:t>
      </w:r>
      <w:r>
        <w:rPr>
          <w:szCs w:val="24"/>
        </w:rPr>
        <w:t xml:space="preserve"> </w:t>
      </w:r>
      <w:r w:rsidRPr="007F338E">
        <w:rPr>
          <w:szCs w:val="24"/>
        </w:rPr>
        <w:t>ne</w:t>
      </w:r>
      <w:r>
        <w:rPr>
          <w:szCs w:val="24"/>
        </w:rPr>
        <w:t xml:space="preserve"> </w:t>
      </w:r>
      <w:r w:rsidRPr="007F338E">
        <w:rPr>
          <w:szCs w:val="24"/>
        </w:rPr>
        <w:t>méritent</w:t>
      </w:r>
      <w:r>
        <w:rPr>
          <w:szCs w:val="24"/>
        </w:rPr>
        <w:t xml:space="preserve"> </w:t>
      </w:r>
      <w:r w:rsidRPr="007F338E">
        <w:rPr>
          <w:szCs w:val="24"/>
        </w:rPr>
        <w:t>pas</w:t>
      </w:r>
      <w:r>
        <w:rPr>
          <w:szCs w:val="24"/>
        </w:rPr>
        <w:t xml:space="preserve"> </w:t>
      </w:r>
      <w:r w:rsidRPr="007F338E">
        <w:rPr>
          <w:szCs w:val="24"/>
        </w:rPr>
        <w:t>un</w:t>
      </w:r>
      <w:r>
        <w:rPr>
          <w:szCs w:val="24"/>
        </w:rPr>
        <w:t xml:space="preserve"> </w:t>
      </w:r>
      <w:r w:rsidRPr="007F338E">
        <w:rPr>
          <w:szCs w:val="24"/>
        </w:rPr>
        <w:t>revenu</w:t>
      </w:r>
      <w:r>
        <w:rPr>
          <w:szCs w:val="24"/>
        </w:rPr>
        <w:t xml:space="preserve"> </w:t>
      </w:r>
      <w:r w:rsidRPr="007F338E">
        <w:rPr>
          <w:szCs w:val="24"/>
        </w:rPr>
        <w:t>plus</w:t>
      </w:r>
      <w:r>
        <w:rPr>
          <w:szCs w:val="24"/>
        </w:rPr>
        <w:t xml:space="preserve"> </w:t>
      </w:r>
      <w:r w:rsidRPr="007F338E">
        <w:rPr>
          <w:szCs w:val="24"/>
        </w:rPr>
        <w:t>important,</w:t>
      </w:r>
      <w:r>
        <w:rPr>
          <w:szCs w:val="24"/>
        </w:rPr>
        <w:t xml:space="preserve"> </w:t>
      </w:r>
      <w:r w:rsidRPr="007F338E">
        <w:rPr>
          <w:szCs w:val="24"/>
        </w:rPr>
        <w:t>et</w:t>
      </w:r>
      <w:r>
        <w:rPr>
          <w:szCs w:val="24"/>
        </w:rPr>
        <w:t xml:space="preserve"> </w:t>
      </w:r>
      <w:r w:rsidRPr="007F338E">
        <w:rPr>
          <w:szCs w:val="24"/>
        </w:rPr>
        <w:t>ne</w:t>
      </w:r>
      <w:r>
        <w:rPr>
          <w:szCs w:val="24"/>
        </w:rPr>
        <w:t xml:space="preserve"> </w:t>
      </w:r>
      <w:r w:rsidRPr="007F338E">
        <w:rPr>
          <w:szCs w:val="24"/>
        </w:rPr>
        <w:t>devraient</w:t>
      </w:r>
      <w:r>
        <w:rPr>
          <w:szCs w:val="24"/>
        </w:rPr>
        <w:t xml:space="preserve"> </w:t>
      </w:r>
      <w:r w:rsidRPr="007F338E">
        <w:rPr>
          <w:szCs w:val="24"/>
        </w:rPr>
        <w:t>être</w:t>
      </w:r>
      <w:r>
        <w:rPr>
          <w:szCs w:val="24"/>
        </w:rPr>
        <w:t xml:space="preserve"> </w:t>
      </w:r>
      <w:r w:rsidRPr="007F338E">
        <w:rPr>
          <w:szCs w:val="24"/>
        </w:rPr>
        <w:t>mieux</w:t>
      </w:r>
      <w:r>
        <w:rPr>
          <w:szCs w:val="24"/>
        </w:rPr>
        <w:t xml:space="preserve"> </w:t>
      </w:r>
      <w:r w:rsidRPr="007F338E">
        <w:rPr>
          <w:szCs w:val="24"/>
        </w:rPr>
        <w:t>rétribués</w:t>
      </w:r>
      <w:r>
        <w:rPr>
          <w:szCs w:val="24"/>
        </w:rPr>
        <w:t xml:space="preserve"> </w:t>
      </w:r>
      <w:r w:rsidRPr="007F338E">
        <w:rPr>
          <w:szCs w:val="24"/>
        </w:rPr>
        <w:t>que</w:t>
      </w:r>
      <w:r>
        <w:rPr>
          <w:szCs w:val="24"/>
        </w:rPr>
        <w:t xml:space="preserve"> </w:t>
      </w:r>
      <w:r w:rsidRPr="007F338E">
        <w:rPr>
          <w:szCs w:val="24"/>
        </w:rPr>
        <w:t>si</w:t>
      </w:r>
      <w:r>
        <w:rPr>
          <w:szCs w:val="24"/>
        </w:rPr>
        <w:t xml:space="preserve"> </w:t>
      </w:r>
      <w:r w:rsidRPr="007F338E">
        <w:rPr>
          <w:szCs w:val="24"/>
        </w:rPr>
        <w:t>cela</w:t>
      </w:r>
      <w:r>
        <w:rPr>
          <w:szCs w:val="24"/>
        </w:rPr>
        <w:t xml:space="preserve"> </w:t>
      </w:r>
      <w:r w:rsidRPr="007F338E">
        <w:rPr>
          <w:szCs w:val="24"/>
        </w:rPr>
        <w:t>améliore</w:t>
      </w:r>
      <w:r>
        <w:rPr>
          <w:szCs w:val="24"/>
        </w:rPr>
        <w:t xml:space="preserve"> </w:t>
      </w:r>
      <w:r w:rsidRPr="007F338E">
        <w:rPr>
          <w:szCs w:val="24"/>
        </w:rPr>
        <w:t>la</w:t>
      </w:r>
      <w:r>
        <w:rPr>
          <w:szCs w:val="24"/>
        </w:rPr>
        <w:t xml:space="preserve"> </w:t>
      </w:r>
      <w:r w:rsidRPr="007F338E">
        <w:rPr>
          <w:szCs w:val="24"/>
        </w:rPr>
        <w:t>situation</w:t>
      </w:r>
      <w:r>
        <w:rPr>
          <w:szCs w:val="24"/>
        </w:rPr>
        <w:t xml:space="preserve"> </w:t>
      </w:r>
      <w:r w:rsidRPr="007F338E">
        <w:rPr>
          <w:szCs w:val="24"/>
        </w:rPr>
        <w:t>des</w:t>
      </w:r>
      <w:r>
        <w:rPr>
          <w:szCs w:val="24"/>
        </w:rPr>
        <w:t xml:space="preserve"> </w:t>
      </w:r>
      <w:r w:rsidRPr="007F338E">
        <w:rPr>
          <w:szCs w:val="24"/>
        </w:rPr>
        <w:t>plus</w:t>
      </w:r>
      <w:r>
        <w:rPr>
          <w:szCs w:val="24"/>
        </w:rPr>
        <w:t xml:space="preserve"> </w:t>
      </w:r>
      <w:r w:rsidRPr="007F338E">
        <w:rPr>
          <w:szCs w:val="24"/>
        </w:rPr>
        <w:t>défavorisés</w:t>
      </w:r>
      <w:r>
        <w:rPr>
          <w:szCs w:val="24"/>
        </w:rPr>
        <w:t xml:space="preserve"> </w:t>
      </w:r>
      <w:r w:rsidRPr="007F338E">
        <w:rPr>
          <w:szCs w:val="24"/>
        </w:rPr>
        <w:t>dans</w:t>
      </w:r>
      <w:r>
        <w:rPr>
          <w:szCs w:val="24"/>
        </w:rPr>
        <w:t xml:space="preserve"> </w:t>
      </w:r>
      <w:r w:rsidRPr="007F338E">
        <w:rPr>
          <w:szCs w:val="24"/>
        </w:rPr>
        <w:t>l'organisation.</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principe</w:t>
      </w:r>
      <w:r>
        <w:rPr>
          <w:szCs w:val="24"/>
        </w:rPr>
        <w:t xml:space="preserve"> </w:t>
      </w:r>
      <w:r w:rsidRPr="007F338E">
        <w:rPr>
          <w:szCs w:val="24"/>
        </w:rPr>
        <w:t>fondateur</w:t>
      </w:r>
      <w:r>
        <w:rPr>
          <w:szCs w:val="24"/>
        </w:rPr>
        <w:t xml:space="preserve"> </w:t>
      </w:r>
      <w:r w:rsidRPr="007F338E">
        <w:rPr>
          <w:szCs w:val="24"/>
        </w:rPr>
        <w:t>des</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diversité</w:t>
      </w:r>
      <w:r>
        <w:rPr>
          <w:szCs w:val="24"/>
        </w:rPr>
        <w:t xml:space="preserve"> </w:t>
      </w:r>
      <w:r w:rsidRPr="007F338E">
        <w:rPr>
          <w:szCs w:val="24"/>
        </w:rPr>
        <w:t>devrait,</w:t>
      </w:r>
      <w:r>
        <w:rPr>
          <w:szCs w:val="24"/>
        </w:rPr>
        <w:t xml:space="preserve"> </w:t>
      </w:r>
      <w:r w:rsidRPr="007F338E">
        <w:rPr>
          <w:szCs w:val="24"/>
        </w:rPr>
        <w:t>selon</w:t>
      </w:r>
      <w:r>
        <w:rPr>
          <w:szCs w:val="24"/>
        </w:rPr>
        <w:t xml:space="preserve"> </w:t>
      </w:r>
      <w:r w:rsidRPr="007F338E">
        <w:rPr>
          <w:szCs w:val="24"/>
        </w:rPr>
        <w:t>nous,</w:t>
      </w:r>
      <w:r>
        <w:rPr>
          <w:szCs w:val="24"/>
        </w:rPr>
        <w:t xml:space="preserve"> </w:t>
      </w:r>
      <w:r w:rsidRPr="007F338E">
        <w:rPr>
          <w:szCs w:val="24"/>
        </w:rPr>
        <w:t>consister</w:t>
      </w:r>
      <w:r>
        <w:rPr>
          <w:szCs w:val="24"/>
        </w:rPr>
        <w:t xml:space="preserve"> </w:t>
      </w:r>
      <w:r w:rsidRPr="007F338E">
        <w:rPr>
          <w:szCs w:val="24"/>
        </w:rPr>
        <w:t>à</w:t>
      </w:r>
      <w:r>
        <w:rPr>
          <w:szCs w:val="24"/>
        </w:rPr>
        <w:t xml:space="preserve"> </w:t>
      </w:r>
      <w:r w:rsidRPr="007F338E">
        <w:rPr>
          <w:szCs w:val="24"/>
        </w:rPr>
        <w:t>reconnaître</w:t>
      </w:r>
      <w:r>
        <w:rPr>
          <w:szCs w:val="24"/>
        </w:rPr>
        <w:t xml:space="preserve"> </w:t>
      </w:r>
      <w:r w:rsidRPr="007F338E">
        <w:rPr>
          <w:szCs w:val="24"/>
        </w:rPr>
        <w:t>que</w:t>
      </w:r>
      <w:r>
        <w:rPr>
          <w:szCs w:val="24"/>
        </w:rPr>
        <w:t xml:space="preserve"> </w:t>
      </w:r>
      <w:r w:rsidRPr="007F338E">
        <w:rPr>
          <w:szCs w:val="24"/>
        </w:rPr>
        <w:t>tout</w:t>
      </w:r>
      <w:r>
        <w:rPr>
          <w:szCs w:val="24"/>
        </w:rPr>
        <w:t xml:space="preserve"> </w:t>
      </w:r>
      <w:r w:rsidRPr="007F338E">
        <w:rPr>
          <w:szCs w:val="24"/>
        </w:rPr>
        <w:t>système</w:t>
      </w:r>
      <w:r>
        <w:rPr>
          <w:szCs w:val="24"/>
        </w:rPr>
        <w:t xml:space="preserve"> </w:t>
      </w:r>
      <w:r w:rsidRPr="007F338E">
        <w:rPr>
          <w:szCs w:val="24"/>
        </w:rPr>
        <w:t>social</w:t>
      </w:r>
      <w:r>
        <w:rPr>
          <w:szCs w:val="24"/>
        </w:rPr>
        <w:t xml:space="preserve"> </w:t>
      </w:r>
      <w:r w:rsidRPr="007F338E">
        <w:rPr>
          <w:szCs w:val="24"/>
        </w:rPr>
        <w:t>devrait</w:t>
      </w:r>
      <w:r>
        <w:rPr>
          <w:szCs w:val="24"/>
        </w:rPr>
        <w:t xml:space="preserve"> </w:t>
      </w:r>
      <w:r w:rsidRPr="007F338E">
        <w:rPr>
          <w:szCs w:val="24"/>
        </w:rPr>
        <w:t>être</w:t>
      </w:r>
      <w:r>
        <w:rPr>
          <w:szCs w:val="24"/>
        </w:rPr>
        <w:t xml:space="preserve"> </w:t>
      </w:r>
      <w:r w:rsidRPr="007F338E">
        <w:rPr>
          <w:szCs w:val="24"/>
        </w:rPr>
        <w:t>org</w:t>
      </w:r>
      <w:r w:rsidRPr="007F338E">
        <w:rPr>
          <w:szCs w:val="24"/>
        </w:rPr>
        <w:t>a</w:t>
      </w:r>
      <w:r w:rsidRPr="007F338E">
        <w:rPr>
          <w:szCs w:val="24"/>
        </w:rPr>
        <w:t>nisé</w:t>
      </w:r>
      <w:r>
        <w:rPr>
          <w:szCs w:val="24"/>
        </w:rPr>
        <w:t xml:space="preserve"> </w:t>
      </w:r>
      <w:r w:rsidRPr="007F338E">
        <w:rPr>
          <w:szCs w:val="24"/>
        </w:rPr>
        <w:t>de</w:t>
      </w:r>
      <w:r>
        <w:rPr>
          <w:szCs w:val="24"/>
        </w:rPr>
        <w:t xml:space="preserve"> </w:t>
      </w:r>
      <w:r w:rsidRPr="007F338E">
        <w:rPr>
          <w:szCs w:val="24"/>
        </w:rPr>
        <w:t>telle</w:t>
      </w:r>
      <w:r>
        <w:rPr>
          <w:szCs w:val="24"/>
        </w:rPr>
        <w:t xml:space="preserve"> </w:t>
      </w:r>
      <w:r w:rsidRPr="007F338E">
        <w:rPr>
          <w:szCs w:val="24"/>
        </w:rPr>
        <w:t>façon</w:t>
      </w:r>
      <w:r>
        <w:rPr>
          <w:szCs w:val="24"/>
        </w:rPr>
        <w:t xml:space="preserve"> </w:t>
      </w:r>
      <w:r w:rsidRPr="007F338E">
        <w:rPr>
          <w:szCs w:val="24"/>
        </w:rPr>
        <w:t>que</w:t>
      </w:r>
      <w:r>
        <w:rPr>
          <w:szCs w:val="24"/>
        </w:rPr>
        <w:t xml:space="preserve"> </w:t>
      </w:r>
      <w:r w:rsidRPr="007F338E">
        <w:rPr>
          <w:szCs w:val="24"/>
        </w:rPr>
        <w:t>personne</w:t>
      </w:r>
      <w:r>
        <w:rPr>
          <w:szCs w:val="24"/>
        </w:rPr>
        <w:t xml:space="preserve"> </w:t>
      </w:r>
      <w:r w:rsidRPr="007F338E">
        <w:rPr>
          <w:szCs w:val="24"/>
        </w:rPr>
        <w:t>ne</w:t>
      </w:r>
      <w:r>
        <w:rPr>
          <w:szCs w:val="24"/>
        </w:rPr>
        <w:t xml:space="preserve"> </w:t>
      </w:r>
      <w:r w:rsidRPr="007F338E">
        <w:rPr>
          <w:szCs w:val="24"/>
        </w:rPr>
        <w:t>soit</w:t>
      </w:r>
      <w:r>
        <w:rPr>
          <w:szCs w:val="24"/>
        </w:rPr>
        <w:t xml:space="preserve"> </w:t>
      </w:r>
      <w:r w:rsidRPr="007F338E">
        <w:rPr>
          <w:szCs w:val="24"/>
        </w:rPr>
        <w:t>avantagé</w:t>
      </w:r>
      <w:r>
        <w:rPr>
          <w:szCs w:val="24"/>
        </w:rPr>
        <w:t xml:space="preserve"> </w:t>
      </w:r>
      <w:r w:rsidRPr="007F338E">
        <w:rPr>
          <w:szCs w:val="24"/>
        </w:rPr>
        <w:t>ou</w:t>
      </w:r>
      <w:r>
        <w:rPr>
          <w:szCs w:val="24"/>
        </w:rPr>
        <w:t xml:space="preserve"> </w:t>
      </w:r>
      <w:r w:rsidRPr="007F338E">
        <w:rPr>
          <w:szCs w:val="24"/>
        </w:rPr>
        <w:t>désavantagé</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position</w:t>
      </w:r>
      <w:r>
        <w:rPr>
          <w:szCs w:val="24"/>
        </w:rPr>
        <w:t xml:space="preserve"> </w:t>
      </w:r>
      <w:r w:rsidRPr="007F338E">
        <w:rPr>
          <w:szCs w:val="24"/>
        </w:rPr>
        <w:t>arbitraire</w:t>
      </w:r>
      <w:r>
        <w:rPr>
          <w:szCs w:val="24"/>
        </w:rPr>
        <w:t xml:space="preserve"> </w:t>
      </w:r>
      <w:r w:rsidRPr="007F338E">
        <w:rPr>
          <w:szCs w:val="24"/>
        </w:rPr>
        <w:t>qu'il</w:t>
      </w:r>
      <w:r>
        <w:rPr>
          <w:szCs w:val="24"/>
        </w:rPr>
        <w:t xml:space="preserve"> </w:t>
      </w:r>
      <w:r w:rsidRPr="007F338E">
        <w:rPr>
          <w:szCs w:val="24"/>
        </w:rPr>
        <w:t>occupe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distribution</w:t>
      </w:r>
      <w:r>
        <w:rPr>
          <w:szCs w:val="24"/>
        </w:rPr>
        <w:t xml:space="preserve"> </w:t>
      </w:r>
      <w:r w:rsidRPr="007F338E">
        <w:rPr>
          <w:szCs w:val="24"/>
        </w:rPr>
        <w:t>des</w:t>
      </w:r>
      <w:r>
        <w:rPr>
          <w:szCs w:val="24"/>
        </w:rPr>
        <w:t xml:space="preserve"> </w:t>
      </w:r>
      <w:r w:rsidRPr="007F338E">
        <w:rPr>
          <w:szCs w:val="24"/>
        </w:rPr>
        <w:t>atouts</w:t>
      </w:r>
      <w:r>
        <w:rPr>
          <w:szCs w:val="24"/>
        </w:rPr>
        <w:t xml:space="preserve"> </w:t>
      </w:r>
      <w:r w:rsidRPr="007F338E">
        <w:rPr>
          <w:szCs w:val="24"/>
        </w:rPr>
        <w:t>nat</w:t>
      </w:r>
      <w:r w:rsidRPr="007F338E">
        <w:rPr>
          <w:szCs w:val="24"/>
        </w:rPr>
        <w:t>u</w:t>
      </w:r>
      <w:r w:rsidRPr="007F338E">
        <w:rPr>
          <w:szCs w:val="24"/>
        </w:rPr>
        <w:t>rels</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lui</w:t>
      </w:r>
      <w:r>
        <w:rPr>
          <w:szCs w:val="24"/>
        </w:rPr>
        <w:t xml:space="preserve"> </w:t>
      </w:r>
      <w:r w:rsidRPr="007F338E">
        <w:rPr>
          <w:szCs w:val="24"/>
        </w:rPr>
        <w:t>incombe</w:t>
      </w:r>
      <w:r>
        <w:rPr>
          <w:szCs w:val="24"/>
        </w:rPr>
        <w:t xml:space="preserve"> </w:t>
      </w:r>
      <w:r w:rsidRPr="007F338E">
        <w:rPr>
          <w:szCs w:val="24"/>
        </w:rPr>
        <w:t>pas</w:t>
      </w:r>
      <w:r>
        <w:rPr>
          <w:szCs w:val="24"/>
        </w:rPr>
        <w:t xml:space="preserve"> </w:t>
      </w:r>
      <w:r w:rsidRPr="007F338E">
        <w:rPr>
          <w:szCs w:val="24"/>
        </w:rPr>
        <w:t>(fruit</w:t>
      </w:r>
      <w:r>
        <w:rPr>
          <w:szCs w:val="24"/>
        </w:rPr>
        <w:t xml:space="preserve"> </w:t>
      </w:r>
      <w:r w:rsidRPr="007F338E">
        <w:rPr>
          <w:szCs w:val="24"/>
        </w:rPr>
        <w:t>du</w:t>
      </w:r>
      <w:r>
        <w:rPr>
          <w:szCs w:val="24"/>
        </w:rPr>
        <w:t xml:space="preserve"> </w:t>
      </w:r>
      <w:r w:rsidRPr="007F338E">
        <w:rPr>
          <w:szCs w:val="24"/>
        </w:rPr>
        <w:t>hasard</w:t>
      </w:r>
      <w:r>
        <w:rPr>
          <w:szCs w:val="24"/>
        </w:rPr>
        <w:t xml:space="preserve"> </w:t>
      </w:r>
      <w:r w:rsidRPr="007F338E">
        <w:rPr>
          <w:szCs w:val="24"/>
        </w:rPr>
        <w:t>social)</w:t>
      </w:r>
      <w:r>
        <w:rPr>
          <w:szCs w:val="24"/>
        </w:rPr>
        <w:t xml:space="preserve"> </w:t>
      </w:r>
      <w:r w:rsidRPr="007F338E">
        <w:rPr>
          <w:szCs w:val="24"/>
        </w:rPr>
        <w:t>sans</w:t>
      </w:r>
      <w:r>
        <w:rPr>
          <w:szCs w:val="24"/>
        </w:rPr>
        <w:t xml:space="preserve"> </w:t>
      </w:r>
      <w:r w:rsidRPr="007F338E">
        <w:rPr>
          <w:szCs w:val="24"/>
        </w:rPr>
        <w:t>devoir</w:t>
      </w:r>
      <w:r>
        <w:rPr>
          <w:szCs w:val="24"/>
        </w:rPr>
        <w:t xml:space="preserve"> </w:t>
      </w:r>
      <w:r w:rsidRPr="007F338E">
        <w:rPr>
          <w:szCs w:val="24"/>
        </w:rPr>
        <w:t>do</w:t>
      </w:r>
      <w:r w:rsidRPr="007F338E">
        <w:rPr>
          <w:szCs w:val="24"/>
        </w:rPr>
        <w:t>n</w:t>
      </w:r>
      <w:r w:rsidRPr="007F338E">
        <w:rPr>
          <w:szCs w:val="24"/>
        </w:rPr>
        <w:t>ner</w:t>
      </w:r>
      <w:r>
        <w:rPr>
          <w:szCs w:val="24"/>
        </w:rPr>
        <w:t xml:space="preserve"> </w:t>
      </w:r>
      <w:r w:rsidRPr="007F338E">
        <w:rPr>
          <w:szCs w:val="24"/>
        </w:rPr>
        <w:t>en</w:t>
      </w:r>
      <w:r>
        <w:rPr>
          <w:szCs w:val="24"/>
        </w:rPr>
        <w:t xml:space="preserve"> </w:t>
      </w:r>
      <w:r w:rsidRPr="007F338E">
        <w:rPr>
          <w:szCs w:val="24"/>
        </w:rPr>
        <w:t>échange</w:t>
      </w:r>
      <w:r>
        <w:rPr>
          <w:szCs w:val="24"/>
        </w:rPr>
        <w:t xml:space="preserve"> </w:t>
      </w:r>
      <w:r w:rsidRPr="007F338E">
        <w:rPr>
          <w:szCs w:val="24"/>
        </w:rPr>
        <w:t>de</w:t>
      </w:r>
      <w:r>
        <w:rPr>
          <w:szCs w:val="24"/>
        </w:rPr>
        <w:t xml:space="preserve"> </w:t>
      </w:r>
      <w:r w:rsidRPr="007F338E">
        <w:rPr>
          <w:szCs w:val="24"/>
        </w:rPr>
        <w:t>compensation.</w:t>
      </w:r>
      <w:r>
        <w:rPr>
          <w:szCs w:val="24"/>
        </w:rPr>
        <w:t xml:space="preserve"> </w:t>
      </w:r>
      <w:r w:rsidRPr="007F338E">
        <w:rPr>
          <w:szCs w:val="24"/>
        </w:rPr>
        <w:t>Ceci</w:t>
      </w:r>
      <w:r>
        <w:rPr>
          <w:szCs w:val="24"/>
        </w:rPr>
        <w:t xml:space="preserve"> </w:t>
      </w:r>
      <w:r w:rsidRPr="007F338E">
        <w:rPr>
          <w:szCs w:val="24"/>
        </w:rPr>
        <w:t>nous</w:t>
      </w:r>
      <w:r>
        <w:rPr>
          <w:szCs w:val="24"/>
        </w:rPr>
        <w:t xml:space="preserve"> </w:t>
      </w:r>
      <w:r w:rsidRPr="007F338E">
        <w:rPr>
          <w:szCs w:val="24"/>
        </w:rPr>
        <w:t>conduit</w:t>
      </w:r>
      <w:r>
        <w:rPr>
          <w:szCs w:val="24"/>
        </w:rPr>
        <w:t xml:space="preserve"> </w:t>
      </w:r>
      <w:r w:rsidRPr="007F338E">
        <w:rPr>
          <w:szCs w:val="24"/>
        </w:rPr>
        <w:t>à</w:t>
      </w:r>
      <w:r>
        <w:rPr>
          <w:szCs w:val="24"/>
        </w:rPr>
        <w:t xml:space="preserve"> </w:t>
      </w:r>
      <w:r w:rsidRPr="007F338E">
        <w:rPr>
          <w:szCs w:val="24"/>
        </w:rPr>
        <w:t>écrire</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parlera</w:t>
      </w:r>
      <w:r>
        <w:rPr>
          <w:szCs w:val="24"/>
        </w:rPr>
        <w:t xml:space="preserve"> </w:t>
      </w:r>
      <w:r w:rsidRPr="007F338E">
        <w:rPr>
          <w:szCs w:val="24"/>
        </w:rPr>
        <w:t>d’inégalités</w:t>
      </w:r>
      <w:r>
        <w:rPr>
          <w:szCs w:val="24"/>
        </w:rPr>
        <w:t xml:space="preserve"> </w:t>
      </w:r>
      <w:r w:rsidRPr="007F338E">
        <w:rPr>
          <w:szCs w:val="24"/>
        </w:rPr>
        <w:t>quand</w:t>
      </w:r>
      <w:r>
        <w:rPr>
          <w:szCs w:val="24"/>
        </w:rPr>
        <w:t xml:space="preserve"> </w:t>
      </w:r>
      <w:r w:rsidRPr="007F338E">
        <w:rPr>
          <w:szCs w:val="24"/>
        </w:rPr>
        <w:t>les</w:t>
      </w:r>
      <w:r>
        <w:rPr>
          <w:szCs w:val="24"/>
        </w:rPr>
        <w:t xml:space="preserve"> </w:t>
      </w:r>
      <w:r w:rsidRPr="007F338E">
        <w:rPr>
          <w:szCs w:val="24"/>
        </w:rPr>
        <w:t>différences</w:t>
      </w:r>
      <w:r>
        <w:rPr>
          <w:szCs w:val="24"/>
        </w:rPr>
        <w:t xml:space="preserve"> </w:t>
      </w:r>
      <w:r w:rsidRPr="007F338E">
        <w:rPr>
          <w:szCs w:val="24"/>
        </w:rPr>
        <w:t>ont</w:t>
      </w:r>
      <w:r>
        <w:rPr>
          <w:szCs w:val="24"/>
        </w:rPr>
        <w:t xml:space="preserve"> </w:t>
      </w:r>
      <w:r w:rsidRPr="007F338E">
        <w:rPr>
          <w:szCs w:val="24"/>
        </w:rPr>
        <w:t>la</w:t>
      </w:r>
      <w:r>
        <w:rPr>
          <w:szCs w:val="24"/>
        </w:rPr>
        <w:t xml:space="preserve"> </w:t>
      </w:r>
      <w:r w:rsidRPr="007F338E">
        <w:rPr>
          <w:szCs w:val="24"/>
        </w:rPr>
        <w:t>triple</w:t>
      </w:r>
      <w:r>
        <w:rPr>
          <w:szCs w:val="24"/>
        </w:rPr>
        <w:t xml:space="preserve"> </w:t>
      </w:r>
      <w:r w:rsidRPr="007F338E">
        <w:rPr>
          <w:szCs w:val="24"/>
        </w:rPr>
        <w:t>propriété</w:t>
      </w:r>
      <w:r>
        <w:rPr>
          <w:szCs w:val="24"/>
        </w:rPr>
        <w:t xml:space="preserve"> </w:t>
      </w:r>
      <w:r w:rsidRPr="007F338E">
        <w:rPr>
          <w:szCs w:val="24"/>
        </w:rPr>
        <w:t>d’être</w:t>
      </w:r>
      <w:r>
        <w:rPr>
          <w:szCs w:val="24"/>
        </w:rPr>
        <w:t xml:space="preserve"> </w:t>
      </w:r>
      <w:r w:rsidRPr="007F338E">
        <w:rPr>
          <w:szCs w:val="24"/>
        </w:rPr>
        <w:t>mesurables,</w:t>
      </w:r>
      <w:r>
        <w:rPr>
          <w:szCs w:val="24"/>
        </w:rPr>
        <w:t xml:space="preserve"> </w:t>
      </w:r>
      <w:r w:rsidRPr="007F338E">
        <w:rPr>
          <w:szCs w:val="24"/>
        </w:rPr>
        <w:t>systématiques</w:t>
      </w:r>
      <w:r>
        <w:rPr>
          <w:szCs w:val="24"/>
        </w:rPr>
        <w:t xml:space="preserve"> </w:t>
      </w:r>
      <w:r w:rsidRPr="007F338E">
        <w:rPr>
          <w:szCs w:val="24"/>
        </w:rPr>
        <w:t>et</w:t>
      </w:r>
      <w:r>
        <w:rPr>
          <w:szCs w:val="24"/>
        </w:rPr>
        <w:t xml:space="preserve"> </w:t>
      </w:r>
      <w:r w:rsidRPr="007F338E">
        <w:rPr>
          <w:szCs w:val="24"/>
        </w:rPr>
        <w:t>collectives.</w:t>
      </w:r>
    </w:p>
    <w:p w:rsidR="00E30456" w:rsidRPr="007F338E" w:rsidRDefault="00E30456" w:rsidP="00E30456">
      <w:pPr>
        <w:spacing w:before="120" w:after="120"/>
        <w:jc w:val="both"/>
        <w:rPr>
          <w:szCs w:val="24"/>
        </w:rPr>
      </w:pPr>
      <w:r w:rsidRPr="007F338E">
        <w:rPr>
          <w:szCs w:val="24"/>
        </w:rPr>
        <w:t>On</w:t>
      </w:r>
      <w:r>
        <w:rPr>
          <w:szCs w:val="24"/>
        </w:rPr>
        <w:t xml:space="preserve"> </w:t>
      </w:r>
      <w:r w:rsidRPr="007F338E">
        <w:rPr>
          <w:szCs w:val="24"/>
        </w:rPr>
        <w:t>dénonce</w:t>
      </w:r>
      <w:r>
        <w:rPr>
          <w:szCs w:val="24"/>
        </w:rPr>
        <w:t xml:space="preserve"> </w:t>
      </w:r>
      <w:r w:rsidRPr="007F338E">
        <w:rPr>
          <w:szCs w:val="24"/>
        </w:rPr>
        <w:t>une</w:t>
      </w:r>
      <w:r>
        <w:rPr>
          <w:szCs w:val="24"/>
        </w:rPr>
        <w:t xml:space="preserve"> </w:t>
      </w:r>
      <w:r w:rsidRPr="007F338E">
        <w:rPr>
          <w:szCs w:val="24"/>
        </w:rPr>
        <w:t>discrimination</w:t>
      </w:r>
      <w:r>
        <w:rPr>
          <w:szCs w:val="24"/>
        </w:rPr>
        <w:t xml:space="preserve"> </w:t>
      </w:r>
      <w:r w:rsidRPr="007F338E">
        <w:rPr>
          <w:szCs w:val="24"/>
        </w:rPr>
        <w:t>quand</w:t>
      </w:r>
      <w:r>
        <w:rPr>
          <w:szCs w:val="24"/>
        </w:rPr>
        <w:t xml:space="preserve"> </w:t>
      </w:r>
      <w:r w:rsidRPr="007F338E">
        <w:rPr>
          <w:szCs w:val="24"/>
        </w:rPr>
        <w:t>ces</w:t>
      </w:r>
      <w:r>
        <w:rPr>
          <w:szCs w:val="24"/>
        </w:rPr>
        <w:t xml:space="preserve"> </w:t>
      </w:r>
      <w:r w:rsidRPr="007F338E">
        <w:rPr>
          <w:szCs w:val="24"/>
        </w:rPr>
        <w:t>inégalités</w:t>
      </w:r>
      <w:r>
        <w:rPr>
          <w:szCs w:val="24"/>
        </w:rPr>
        <w:t xml:space="preserve"> </w:t>
      </w:r>
      <w:r w:rsidRPr="007F338E">
        <w:rPr>
          <w:szCs w:val="24"/>
        </w:rPr>
        <w:t>sont</w:t>
      </w:r>
      <w:r>
        <w:rPr>
          <w:szCs w:val="24"/>
        </w:rPr>
        <w:t xml:space="preserve"> </w:t>
      </w:r>
      <w:r w:rsidRPr="007F338E">
        <w:rPr>
          <w:szCs w:val="24"/>
        </w:rPr>
        <w:t>comme</w:t>
      </w:r>
      <w:r>
        <w:rPr>
          <w:szCs w:val="24"/>
        </w:rPr>
        <w:t xml:space="preserve"> « </w:t>
      </w:r>
      <w:r w:rsidRPr="007F338E">
        <w:rPr>
          <w:szCs w:val="24"/>
        </w:rPr>
        <w:t>mises</w:t>
      </w:r>
      <w:r>
        <w:rPr>
          <w:szCs w:val="24"/>
        </w:rPr>
        <w:t xml:space="preserve"> </w:t>
      </w:r>
      <w:r w:rsidRPr="007F338E">
        <w:rPr>
          <w:szCs w:val="24"/>
        </w:rPr>
        <w:t>en</w:t>
      </w:r>
      <w:r>
        <w:rPr>
          <w:szCs w:val="24"/>
        </w:rPr>
        <w:t xml:space="preserve"> </w:t>
      </w:r>
      <w:r w:rsidRPr="007F338E">
        <w:rPr>
          <w:szCs w:val="24"/>
        </w:rPr>
        <w:t>examen</w:t>
      </w:r>
      <w:r>
        <w:rPr>
          <w:szCs w:val="24"/>
        </w:rPr>
        <w:t> »</w:t>
      </w:r>
      <w:r w:rsidRPr="007F338E">
        <w:rPr>
          <w:szCs w:val="24"/>
        </w:rPr>
        <w:t>,</w:t>
      </w:r>
      <w:r>
        <w:rPr>
          <w:szCs w:val="24"/>
        </w:rPr>
        <w:t xml:space="preserve"> </w:t>
      </w:r>
      <w:r w:rsidRPr="007F338E">
        <w:rPr>
          <w:szCs w:val="24"/>
        </w:rPr>
        <w:t>suspectées</w:t>
      </w:r>
      <w:r>
        <w:rPr>
          <w:szCs w:val="24"/>
        </w:rPr>
        <w:t xml:space="preserve"> </w:t>
      </w:r>
      <w:r w:rsidRPr="007F338E">
        <w:rPr>
          <w:szCs w:val="24"/>
        </w:rPr>
        <w:t>d’être</w:t>
      </w:r>
      <w:r>
        <w:rPr>
          <w:szCs w:val="24"/>
        </w:rPr>
        <w:t xml:space="preserve"> </w:t>
      </w:r>
      <w:r w:rsidRPr="007F338E">
        <w:rPr>
          <w:szCs w:val="24"/>
        </w:rPr>
        <w:t>le</w:t>
      </w:r>
      <w:r>
        <w:rPr>
          <w:szCs w:val="24"/>
        </w:rPr>
        <w:t xml:space="preserve"> </w:t>
      </w:r>
      <w:r w:rsidRPr="007F338E">
        <w:rPr>
          <w:szCs w:val="24"/>
        </w:rPr>
        <w:t>fruit</w:t>
      </w:r>
      <w:r>
        <w:rPr>
          <w:szCs w:val="24"/>
        </w:rPr>
        <w:t xml:space="preserve"> </w:t>
      </w:r>
      <w:r w:rsidRPr="007F338E">
        <w:rPr>
          <w:szCs w:val="24"/>
        </w:rPr>
        <w:t>d’une</w:t>
      </w:r>
      <w:r>
        <w:rPr>
          <w:szCs w:val="24"/>
        </w:rPr>
        <w:t xml:space="preserve"> </w:t>
      </w:r>
      <w:r w:rsidRPr="007F338E">
        <w:rPr>
          <w:szCs w:val="24"/>
        </w:rPr>
        <w:t>inégalité</w:t>
      </w:r>
      <w:r>
        <w:rPr>
          <w:szCs w:val="24"/>
        </w:rPr>
        <w:t xml:space="preserve"> </w:t>
      </w:r>
      <w:r w:rsidRPr="007F338E">
        <w:rPr>
          <w:szCs w:val="24"/>
        </w:rPr>
        <w:t>de</w:t>
      </w:r>
      <w:r>
        <w:rPr>
          <w:szCs w:val="24"/>
        </w:rPr>
        <w:t xml:space="preserve"> </w:t>
      </w:r>
      <w:r w:rsidRPr="007F338E">
        <w:rPr>
          <w:szCs w:val="24"/>
        </w:rPr>
        <w:t>tra</w:t>
      </w:r>
      <w:r w:rsidRPr="007F338E">
        <w:rPr>
          <w:szCs w:val="24"/>
        </w:rPr>
        <w:t>i</w:t>
      </w:r>
      <w:r w:rsidRPr="007F338E">
        <w:rPr>
          <w:szCs w:val="24"/>
        </w:rPr>
        <w:t>tement</w:t>
      </w:r>
      <w:r>
        <w:rPr>
          <w:szCs w:val="24"/>
        </w:rPr>
        <w:t xml:space="preserve"> </w:t>
      </w:r>
      <w:r w:rsidRPr="007F338E">
        <w:rPr>
          <w:szCs w:val="24"/>
        </w:rPr>
        <w:t>illégitime.</w:t>
      </w:r>
      <w:r>
        <w:rPr>
          <w:szCs w:val="24"/>
        </w:rPr>
        <w:t xml:space="preserve"> </w:t>
      </w:r>
      <w:r w:rsidRPr="007F338E">
        <w:rPr>
          <w:szCs w:val="24"/>
        </w:rPr>
        <w:t>Il</w:t>
      </w:r>
      <w:r>
        <w:rPr>
          <w:szCs w:val="24"/>
        </w:rPr>
        <w:t xml:space="preserve"> </w:t>
      </w:r>
      <w:r w:rsidRPr="007F338E">
        <w:rPr>
          <w:szCs w:val="24"/>
        </w:rPr>
        <w:t>convient</w:t>
      </w:r>
      <w:r>
        <w:rPr>
          <w:szCs w:val="24"/>
        </w:rPr>
        <w:t xml:space="preserve"> </w:t>
      </w:r>
      <w:r w:rsidRPr="007F338E">
        <w:rPr>
          <w:szCs w:val="24"/>
        </w:rPr>
        <w:t>alors</w:t>
      </w:r>
      <w:r>
        <w:rPr>
          <w:szCs w:val="24"/>
        </w:rPr>
        <w:t xml:space="preserve"> </w:t>
      </w:r>
      <w:r w:rsidRPr="007F338E">
        <w:rPr>
          <w:szCs w:val="24"/>
        </w:rPr>
        <w:t>de</w:t>
      </w:r>
      <w:r>
        <w:rPr>
          <w:szCs w:val="24"/>
        </w:rPr>
        <w:t xml:space="preserve"> </w:t>
      </w:r>
      <w:r w:rsidRPr="007F338E">
        <w:rPr>
          <w:szCs w:val="24"/>
        </w:rPr>
        <w:t>trouver</w:t>
      </w:r>
      <w:r>
        <w:rPr>
          <w:szCs w:val="24"/>
        </w:rPr>
        <w:t xml:space="preserve"> </w:t>
      </w:r>
      <w:r w:rsidRPr="007F338E">
        <w:rPr>
          <w:szCs w:val="24"/>
        </w:rPr>
        <w:t>un</w:t>
      </w:r>
      <w:r>
        <w:rPr>
          <w:szCs w:val="24"/>
        </w:rPr>
        <w:t xml:space="preserve"> </w:t>
      </w:r>
      <w:r w:rsidRPr="007F338E">
        <w:rPr>
          <w:szCs w:val="24"/>
        </w:rPr>
        <w:t>responsable</w:t>
      </w:r>
      <w:r>
        <w:rPr>
          <w:szCs w:val="24"/>
        </w:rPr>
        <w:t xml:space="preserve"> ! </w:t>
      </w:r>
    </w:p>
    <w:p w:rsidR="00E30456" w:rsidRDefault="00E30456" w:rsidP="00E30456">
      <w:pPr>
        <w:spacing w:before="120" w:after="120"/>
        <w:jc w:val="both"/>
        <w:rPr>
          <w:szCs w:val="24"/>
        </w:rPr>
      </w:pPr>
      <w:r w:rsidRPr="007F338E">
        <w:rPr>
          <w:szCs w:val="24"/>
        </w:rPr>
        <w:t>Les</w:t>
      </w:r>
      <w:r>
        <w:rPr>
          <w:szCs w:val="24"/>
        </w:rPr>
        <w:t xml:space="preserve"> </w:t>
      </w:r>
      <w:r w:rsidRPr="007F338E">
        <w:rPr>
          <w:szCs w:val="24"/>
        </w:rPr>
        <w:t>succès</w:t>
      </w:r>
      <w:r>
        <w:rPr>
          <w:szCs w:val="24"/>
        </w:rPr>
        <w:t xml:space="preserve"> </w:t>
      </w:r>
      <w:r w:rsidRPr="007F338E">
        <w:rPr>
          <w:szCs w:val="24"/>
        </w:rPr>
        <w:t>actuels</w:t>
      </w:r>
      <w:r>
        <w:rPr>
          <w:szCs w:val="24"/>
        </w:rPr>
        <w:t xml:space="preserve"> </w:t>
      </w:r>
      <w:r w:rsidRPr="007F338E">
        <w:rPr>
          <w:szCs w:val="24"/>
        </w:rPr>
        <w:t>du</w:t>
      </w:r>
      <w:r>
        <w:rPr>
          <w:szCs w:val="24"/>
        </w:rPr>
        <w:t xml:space="preserve"> </w:t>
      </w:r>
      <w:r w:rsidRPr="007F338E">
        <w:rPr>
          <w:szCs w:val="24"/>
        </w:rPr>
        <w:t>thème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amènent-t-ils</w:t>
      </w:r>
      <w:r>
        <w:rPr>
          <w:szCs w:val="24"/>
        </w:rPr>
        <w:t xml:space="preserve"> </w:t>
      </w:r>
      <w:r w:rsidRPr="007F338E">
        <w:rPr>
          <w:szCs w:val="24"/>
        </w:rPr>
        <w:t>à</w:t>
      </w:r>
      <w:r>
        <w:rPr>
          <w:szCs w:val="24"/>
        </w:rPr>
        <w:t xml:space="preserve"> </w:t>
      </w:r>
      <w:r w:rsidRPr="007F338E">
        <w:rPr>
          <w:szCs w:val="24"/>
        </w:rPr>
        <w:t>opposer</w:t>
      </w:r>
      <w:r>
        <w:rPr>
          <w:szCs w:val="24"/>
        </w:rPr>
        <w:t xml:space="preserve"> </w:t>
      </w:r>
      <w:r w:rsidRPr="007F338E">
        <w:rPr>
          <w:szCs w:val="24"/>
        </w:rPr>
        <w:t>un</w:t>
      </w:r>
      <w:r>
        <w:rPr>
          <w:szCs w:val="24"/>
        </w:rPr>
        <w:t xml:space="preserve"> </w:t>
      </w:r>
      <w:r w:rsidRPr="007F338E">
        <w:rPr>
          <w:szCs w:val="24"/>
        </w:rPr>
        <w:t>peu</w:t>
      </w:r>
      <w:r>
        <w:rPr>
          <w:szCs w:val="24"/>
        </w:rPr>
        <w:t xml:space="preserve"> </w:t>
      </w:r>
      <w:r w:rsidRPr="007F338E">
        <w:rPr>
          <w:szCs w:val="24"/>
        </w:rPr>
        <w:t>trop</w:t>
      </w:r>
      <w:r>
        <w:rPr>
          <w:szCs w:val="24"/>
        </w:rPr>
        <w:t xml:space="preserve"> </w:t>
      </w:r>
      <w:r w:rsidRPr="007F338E">
        <w:rPr>
          <w:szCs w:val="24"/>
        </w:rPr>
        <w:t>vite</w:t>
      </w:r>
      <w:r>
        <w:rPr>
          <w:szCs w:val="24"/>
        </w:rPr>
        <w:t xml:space="preserve"> « </w:t>
      </w:r>
      <w:r w:rsidRPr="007F338E">
        <w:rPr>
          <w:szCs w:val="24"/>
        </w:rPr>
        <w:t>victimes</w:t>
      </w:r>
      <w:r>
        <w:rPr>
          <w:szCs w:val="24"/>
        </w:rPr>
        <w:t xml:space="preserve"> » </w:t>
      </w:r>
      <w:r w:rsidRPr="007F338E">
        <w:rPr>
          <w:szCs w:val="24"/>
        </w:rPr>
        <w:t>et</w:t>
      </w:r>
      <w:r>
        <w:rPr>
          <w:szCs w:val="24"/>
        </w:rPr>
        <w:t xml:space="preserve"> « </w:t>
      </w:r>
      <w:r w:rsidRPr="007F338E">
        <w:rPr>
          <w:szCs w:val="24"/>
        </w:rPr>
        <w:t>oppresseurs</w:t>
      </w:r>
      <w:r>
        <w:rPr>
          <w:szCs w:val="24"/>
        </w:rPr>
        <w:t xml:space="preserve"> » ? </w:t>
      </w:r>
      <w:r w:rsidRPr="007F338E">
        <w:rPr>
          <w:szCs w:val="24"/>
        </w:rPr>
        <w:t>C’est</w:t>
      </w:r>
      <w:r>
        <w:rPr>
          <w:szCs w:val="24"/>
        </w:rPr>
        <w:t xml:space="preserve"> </w:t>
      </w:r>
      <w:r w:rsidRPr="007F338E">
        <w:rPr>
          <w:szCs w:val="24"/>
        </w:rPr>
        <w:t>bien</w:t>
      </w:r>
      <w:r>
        <w:rPr>
          <w:szCs w:val="24"/>
        </w:rPr>
        <w:t xml:space="preserve"> </w:t>
      </w:r>
      <w:r w:rsidRPr="007F338E">
        <w:rPr>
          <w:szCs w:val="24"/>
        </w:rPr>
        <w:t>sûr</w:t>
      </w:r>
      <w:r>
        <w:rPr>
          <w:szCs w:val="24"/>
        </w:rPr>
        <w:t xml:space="preserve"> </w:t>
      </w:r>
      <w:r w:rsidRPr="007F338E">
        <w:rPr>
          <w:szCs w:val="24"/>
        </w:rPr>
        <w:t>un</w:t>
      </w:r>
      <w:r>
        <w:rPr>
          <w:szCs w:val="24"/>
        </w:rPr>
        <w:t xml:space="preserve"> </w:t>
      </w:r>
      <w:r w:rsidRPr="007F338E">
        <w:rPr>
          <w:szCs w:val="24"/>
        </w:rPr>
        <w:t>risque</w:t>
      </w:r>
      <w:r>
        <w:rPr>
          <w:szCs w:val="24"/>
        </w:rPr>
        <w:t xml:space="preserve"> ! </w:t>
      </w:r>
      <w:r w:rsidRPr="007F338E">
        <w:rPr>
          <w:szCs w:val="24"/>
        </w:rPr>
        <w:t>La</w:t>
      </w:r>
      <w:r>
        <w:rPr>
          <w:szCs w:val="24"/>
        </w:rPr>
        <w:t xml:space="preserve"> </w:t>
      </w:r>
      <w:r w:rsidRPr="007F338E">
        <w:rPr>
          <w:szCs w:val="24"/>
        </w:rPr>
        <w:t>discrimination</w:t>
      </w:r>
      <w:r>
        <w:rPr>
          <w:szCs w:val="24"/>
        </w:rPr>
        <w:t xml:space="preserve"> </w:t>
      </w:r>
      <w:r w:rsidRPr="007F338E">
        <w:rPr>
          <w:szCs w:val="24"/>
        </w:rPr>
        <w:t>dont</w:t>
      </w:r>
      <w:r>
        <w:rPr>
          <w:szCs w:val="24"/>
        </w:rPr>
        <w:t xml:space="preserve"> </w:t>
      </w:r>
      <w:r w:rsidRPr="007F338E">
        <w:rPr>
          <w:szCs w:val="24"/>
        </w:rPr>
        <w:t>on</w:t>
      </w:r>
      <w:r>
        <w:rPr>
          <w:szCs w:val="24"/>
        </w:rPr>
        <w:t xml:space="preserve"> </w:t>
      </w:r>
      <w:r w:rsidRPr="007F338E">
        <w:rPr>
          <w:szCs w:val="24"/>
        </w:rPr>
        <w:t>est</w:t>
      </w:r>
      <w:r>
        <w:rPr>
          <w:szCs w:val="24"/>
        </w:rPr>
        <w:t xml:space="preserve"> </w:t>
      </w:r>
      <w:r w:rsidRPr="007F338E">
        <w:rPr>
          <w:szCs w:val="24"/>
        </w:rPr>
        <w:t>victime</w:t>
      </w:r>
      <w:r>
        <w:rPr>
          <w:szCs w:val="24"/>
        </w:rPr>
        <w:t xml:space="preserve"> </w:t>
      </w:r>
      <w:r w:rsidRPr="007F338E">
        <w:rPr>
          <w:szCs w:val="24"/>
        </w:rPr>
        <w:t>est-elle</w:t>
      </w:r>
      <w:r>
        <w:rPr>
          <w:szCs w:val="24"/>
        </w:rPr>
        <w:t xml:space="preserve"> </w:t>
      </w:r>
      <w:r w:rsidRPr="007F338E">
        <w:rPr>
          <w:szCs w:val="24"/>
        </w:rPr>
        <w:t>plus</w:t>
      </w:r>
      <w:r>
        <w:rPr>
          <w:szCs w:val="24"/>
        </w:rPr>
        <w:t xml:space="preserve"> </w:t>
      </w:r>
      <w:r w:rsidRPr="007F338E">
        <w:rPr>
          <w:szCs w:val="24"/>
        </w:rPr>
        <w:t>grave</w:t>
      </w:r>
      <w:r>
        <w:rPr>
          <w:szCs w:val="24"/>
        </w:rPr>
        <w:t xml:space="preserve"> </w:t>
      </w:r>
      <w:r w:rsidRPr="007F338E">
        <w:rPr>
          <w:szCs w:val="24"/>
        </w:rPr>
        <w:t>qu’une</w:t>
      </w:r>
      <w:r>
        <w:rPr>
          <w:szCs w:val="24"/>
        </w:rPr>
        <w:t xml:space="preserve"> </w:t>
      </w:r>
      <w:r w:rsidRPr="007F338E">
        <w:rPr>
          <w:szCs w:val="24"/>
        </w:rPr>
        <w:t>autre</w:t>
      </w:r>
      <w:r>
        <w:rPr>
          <w:szCs w:val="24"/>
        </w:rPr>
        <w:t xml:space="preserve"> ? </w:t>
      </w:r>
      <w:r w:rsidRPr="007F338E">
        <w:rPr>
          <w:szCs w:val="24"/>
        </w:rPr>
        <w:t>La</w:t>
      </w:r>
      <w:r>
        <w:rPr>
          <w:szCs w:val="24"/>
        </w:rPr>
        <w:t xml:space="preserve"> </w:t>
      </w:r>
      <w:r w:rsidRPr="007F338E">
        <w:rPr>
          <w:szCs w:val="24"/>
        </w:rPr>
        <w:t>mesure</w:t>
      </w:r>
      <w:r>
        <w:rPr>
          <w:szCs w:val="24"/>
        </w:rPr>
        <w:t xml:space="preserve"> </w:t>
      </w:r>
      <w:r w:rsidRPr="007F338E">
        <w:rPr>
          <w:szCs w:val="24"/>
        </w:rPr>
        <w:t>de</w:t>
      </w:r>
      <w:r>
        <w:rPr>
          <w:szCs w:val="24"/>
        </w:rPr>
        <w:t xml:space="preserve"> </w:t>
      </w:r>
      <w:r w:rsidRPr="007F338E">
        <w:rPr>
          <w:szCs w:val="24"/>
        </w:rPr>
        <w:t>l’égalité</w:t>
      </w:r>
      <w:r>
        <w:rPr>
          <w:szCs w:val="24"/>
        </w:rPr>
        <w:t xml:space="preserve"> </w:t>
      </w:r>
      <w:r w:rsidRPr="007F338E">
        <w:rPr>
          <w:szCs w:val="24"/>
        </w:rPr>
        <w:t>des</w:t>
      </w:r>
      <w:r>
        <w:rPr>
          <w:szCs w:val="24"/>
        </w:rPr>
        <w:t xml:space="preserve"> </w:t>
      </w:r>
      <w:r w:rsidRPr="007F338E">
        <w:rPr>
          <w:szCs w:val="24"/>
        </w:rPr>
        <w:t>chances</w:t>
      </w:r>
      <w:r>
        <w:rPr>
          <w:szCs w:val="24"/>
        </w:rPr>
        <w:t xml:space="preserve"> </w:t>
      </w:r>
      <w:r w:rsidRPr="007F338E">
        <w:rPr>
          <w:szCs w:val="24"/>
        </w:rPr>
        <w:t>de</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citoyens</w:t>
      </w:r>
      <w:r>
        <w:rPr>
          <w:szCs w:val="24"/>
        </w:rPr>
        <w:t xml:space="preserve"> </w:t>
      </w:r>
      <w:r w:rsidRPr="007F338E">
        <w:rPr>
          <w:szCs w:val="24"/>
        </w:rPr>
        <w:t>français</w:t>
      </w:r>
      <w:r>
        <w:rPr>
          <w:szCs w:val="24"/>
        </w:rPr>
        <w:t xml:space="preserve"> </w:t>
      </w:r>
      <w:r w:rsidRPr="007F338E">
        <w:rPr>
          <w:szCs w:val="24"/>
        </w:rPr>
        <w:t>n’a,</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rien</w:t>
      </w:r>
      <w:r>
        <w:rPr>
          <w:szCs w:val="24"/>
        </w:rPr>
        <w:t xml:space="preserve"> </w:t>
      </w:r>
      <w:r w:rsidRPr="007F338E">
        <w:rPr>
          <w:szCs w:val="24"/>
        </w:rPr>
        <w:t>à</w:t>
      </w:r>
      <w:r>
        <w:rPr>
          <w:szCs w:val="24"/>
        </w:rPr>
        <w:t xml:space="preserve"> </w:t>
      </w:r>
      <w:r w:rsidRPr="007F338E">
        <w:rPr>
          <w:szCs w:val="24"/>
        </w:rPr>
        <w:t>voir</w:t>
      </w:r>
      <w:r>
        <w:rPr>
          <w:szCs w:val="24"/>
        </w:rPr>
        <w:t xml:space="preserve"> </w:t>
      </w:r>
      <w:r w:rsidRPr="007F338E">
        <w:rPr>
          <w:szCs w:val="24"/>
        </w:rPr>
        <w:t>avec</w:t>
      </w:r>
      <w:r>
        <w:rPr>
          <w:szCs w:val="24"/>
        </w:rPr>
        <w:t xml:space="preserve"> </w:t>
      </w:r>
      <w:r w:rsidRPr="007F338E">
        <w:rPr>
          <w:szCs w:val="24"/>
        </w:rPr>
        <w:t>la</w:t>
      </w:r>
      <w:r>
        <w:rPr>
          <w:szCs w:val="24"/>
        </w:rPr>
        <w:t xml:space="preserve"> </w:t>
      </w:r>
      <w:r w:rsidRPr="007F338E">
        <w:rPr>
          <w:szCs w:val="24"/>
        </w:rPr>
        <w:t>seule</w:t>
      </w:r>
      <w:r>
        <w:rPr>
          <w:szCs w:val="24"/>
        </w:rPr>
        <w:t xml:space="preserve"> </w:t>
      </w:r>
      <w:r w:rsidRPr="007F338E">
        <w:rPr>
          <w:szCs w:val="24"/>
        </w:rPr>
        <w:t>mesure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w:t>
      </w:r>
      <w:r w:rsidRPr="007F338E">
        <w:rPr>
          <w:szCs w:val="24"/>
        </w:rPr>
        <w:t>u</w:t>
      </w:r>
      <w:r w:rsidRPr="007F338E">
        <w:rPr>
          <w:szCs w:val="24"/>
        </w:rPr>
        <w:t>leur</w:t>
      </w:r>
      <w:r>
        <w:rPr>
          <w:szCs w:val="24"/>
        </w:rPr>
        <w:t xml:space="preserve"> </w:t>
      </w:r>
      <w:r w:rsidRPr="007F338E">
        <w:rPr>
          <w:szCs w:val="24"/>
        </w:rPr>
        <w:t>de</w:t>
      </w:r>
      <w:r>
        <w:rPr>
          <w:szCs w:val="24"/>
        </w:rPr>
        <w:t xml:space="preserve"> </w:t>
      </w:r>
      <w:r w:rsidRPr="007F338E">
        <w:rPr>
          <w:szCs w:val="24"/>
        </w:rPr>
        <w:t>peau</w:t>
      </w:r>
      <w:r>
        <w:rPr>
          <w:szCs w:val="24"/>
        </w:rPr>
        <w:t xml:space="preserve"> </w:t>
      </w:r>
      <w:r w:rsidRPr="007F338E">
        <w:rPr>
          <w:szCs w:val="24"/>
        </w:rPr>
        <w:t>et</w:t>
      </w:r>
      <w:r>
        <w:rPr>
          <w:szCs w:val="24"/>
        </w:rPr>
        <w:t xml:space="preserve"> </w:t>
      </w:r>
      <w:r w:rsidRPr="007F338E">
        <w:rPr>
          <w:szCs w:val="24"/>
        </w:rPr>
        <w:t>il</w:t>
      </w:r>
      <w:r>
        <w:rPr>
          <w:szCs w:val="24"/>
        </w:rPr>
        <w:t xml:space="preserve"> </w:t>
      </w:r>
      <w:r w:rsidRPr="007F338E">
        <w:rPr>
          <w:szCs w:val="24"/>
        </w:rPr>
        <w:t>faut</w:t>
      </w:r>
      <w:r>
        <w:rPr>
          <w:szCs w:val="24"/>
        </w:rPr>
        <w:t xml:space="preserve"> </w:t>
      </w:r>
      <w:r w:rsidRPr="007F338E">
        <w:rPr>
          <w:szCs w:val="24"/>
        </w:rPr>
        <w:t>se</w:t>
      </w:r>
      <w:r>
        <w:rPr>
          <w:szCs w:val="24"/>
        </w:rPr>
        <w:t xml:space="preserve"> </w:t>
      </w:r>
      <w:r w:rsidRPr="007F338E">
        <w:rPr>
          <w:szCs w:val="24"/>
        </w:rPr>
        <w:t>méfier</w:t>
      </w:r>
      <w:r>
        <w:rPr>
          <w:szCs w:val="24"/>
        </w:rPr>
        <w:t xml:space="preserve"> </w:t>
      </w:r>
      <w:r w:rsidRPr="007F338E">
        <w:rPr>
          <w:szCs w:val="24"/>
        </w:rPr>
        <w:t>d’une</w:t>
      </w:r>
      <w:r>
        <w:rPr>
          <w:szCs w:val="24"/>
        </w:rPr>
        <w:t xml:space="preserve"> « </w:t>
      </w:r>
      <w:r w:rsidRPr="007F338E">
        <w:rPr>
          <w:szCs w:val="24"/>
        </w:rPr>
        <w:t>dérive</w:t>
      </w:r>
      <w:r>
        <w:rPr>
          <w:szCs w:val="24"/>
        </w:rPr>
        <w:t xml:space="preserve"> </w:t>
      </w:r>
      <w:r w:rsidRPr="007F338E">
        <w:rPr>
          <w:szCs w:val="24"/>
        </w:rPr>
        <w:t>comptable</w:t>
      </w:r>
      <w:r>
        <w:rPr>
          <w:szCs w:val="24"/>
        </w:rPr>
        <w:t xml:space="preserve"> » </w:t>
      </w:r>
      <w:r w:rsidRPr="007F338E">
        <w:rPr>
          <w:szCs w:val="24"/>
        </w:rPr>
        <w:t>ou</w:t>
      </w:r>
      <w:r>
        <w:rPr>
          <w:szCs w:val="24"/>
        </w:rPr>
        <w:t xml:space="preserve"> « </w:t>
      </w:r>
      <w:r w:rsidRPr="007F338E">
        <w:rPr>
          <w:szCs w:val="24"/>
        </w:rPr>
        <w:t>faciale</w:t>
      </w:r>
      <w:r>
        <w:rPr>
          <w:szCs w:val="24"/>
        </w:rPr>
        <w:t xml:space="preserve"> » </w:t>
      </w:r>
      <w:r w:rsidRPr="007F338E">
        <w:rPr>
          <w:szCs w:val="24"/>
        </w:rPr>
        <w:t>des</w:t>
      </w:r>
      <w:r>
        <w:rPr>
          <w:szCs w:val="24"/>
        </w:rPr>
        <w:t xml:space="preserve"> </w:t>
      </w:r>
      <w:r w:rsidRPr="007F338E">
        <w:rPr>
          <w:szCs w:val="24"/>
        </w:rPr>
        <w:t>faits</w:t>
      </w:r>
      <w:r>
        <w:rPr>
          <w:szCs w:val="24"/>
        </w:rPr>
        <w:t xml:space="preserve"> </w:t>
      </w:r>
      <w:r w:rsidRPr="007F338E">
        <w:rPr>
          <w:szCs w:val="24"/>
        </w:rPr>
        <w:t>de</w:t>
      </w:r>
      <w:r>
        <w:rPr>
          <w:szCs w:val="24"/>
        </w:rPr>
        <w:t xml:space="preserve"> </w:t>
      </w:r>
      <w:r w:rsidRPr="007F338E">
        <w:rPr>
          <w:szCs w:val="24"/>
        </w:rPr>
        <w:t>discrimination.</w:t>
      </w:r>
    </w:p>
    <w:p w:rsidR="00E30456" w:rsidRPr="007F338E" w:rsidRDefault="00E30456" w:rsidP="00E30456">
      <w:pPr>
        <w:spacing w:before="120" w:after="120"/>
        <w:jc w:val="both"/>
        <w:rPr>
          <w:szCs w:val="24"/>
        </w:rPr>
      </w:pPr>
      <w:r>
        <w:rPr>
          <w:szCs w:val="24"/>
        </w:rPr>
        <w:t>[196]</w:t>
      </w:r>
    </w:p>
    <w:p w:rsidR="00E30456" w:rsidRPr="007F338E" w:rsidRDefault="00E30456" w:rsidP="00E30456">
      <w:pPr>
        <w:spacing w:before="120" w:after="120"/>
        <w:jc w:val="both"/>
        <w:rPr>
          <w:szCs w:val="24"/>
        </w:rPr>
      </w:pPr>
      <w:r w:rsidRPr="007F338E">
        <w:rPr>
          <w:szCs w:val="24"/>
        </w:rPr>
        <w:t>Certains</w:t>
      </w:r>
      <w:r>
        <w:rPr>
          <w:szCs w:val="24"/>
        </w:rPr>
        <w:t xml:space="preserve"> </w:t>
      </w:r>
      <w:r w:rsidRPr="007F338E">
        <w:rPr>
          <w:szCs w:val="24"/>
        </w:rPr>
        <w:t>nous</w:t>
      </w:r>
      <w:r>
        <w:rPr>
          <w:szCs w:val="24"/>
        </w:rPr>
        <w:t xml:space="preserve"> </w:t>
      </w:r>
      <w:r w:rsidRPr="007F338E">
        <w:rPr>
          <w:szCs w:val="24"/>
        </w:rPr>
        <w:t>disent</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crainte</w:t>
      </w:r>
      <w:r>
        <w:rPr>
          <w:szCs w:val="24"/>
        </w:rPr>
        <w:t xml:space="preserve"> </w:t>
      </w:r>
      <w:r w:rsidRPr="007F338E">
        <w:rPr>
          <w:szCs w:val="24"/>
        </w:rPr>
        <w:t>des</w:t>
      </w:r>
      <w:r>
        <w:rPr>
          <w:szCs w:val="24"/>
        </w:rPr>
        <w:t xml:space="preserve"> </w:t>
      </w:r>
      <w:r w:rsidRPr="007F338E">
        <w:rPr>
          <w:szCs w:val="24"/>
        </w:rPr>
        <w:t>procès</w:t>
      </w:r>
      <w:r>
        <w:rPr>
          <w:szCs w:val="24"/>
        </w:rPr>
        <w:t xml:space="preserve"> </w:t>
      </w:r>
      <w:r w:rsidRPr="007F338E">
        <w:rPr>
          <w:szCs w:val="24"/>
        </w:rPr>
        <w:t>peut</w:t>
      </w:r>
      <w:r>
        <w:rPr>
          <w:szCs w:val="24"/>
        </w:rPr>
        <w:t xml:space="preserve"> </w:t>
      </w:r>
      <w:r w:rsidRPr="007F338E">
        <w:rPr>
          <w:szCs w:val="24"/>
        </w:rPr>
        <w:t>apparaître</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levier</w:t>
      </w:r>
      <w:r>
        <w:rPr>
          <w:szCs w:val="24"/>
        </w:rPr>
        <w:t xml:space="preserve"> </w:t>
      </w:r>
      <w:r w:rsidRPr="007F338E">
        <w:rPr>
          <w:szCs w:val="24"/>
        </w:rPr>
        <w:t>d’action</w:t>
      </w:r>
      <w:r>
        <w:rPr>
          <w:szCs w:val="24"/>
        </w:rPr>
        <w:t xml:space="preserve"> </w:t>
      </w:r>
      <w:r w:rsidRPr="007F338E">
        <w:rPr>
          <w:szCs w:val="24"/>
        </w:rPr>
        <w:t>utile.</w:t>
      </w:r>
      <w:r>
        <w:rPr>
          <w:szCs w:val="24"/>
        </w:rPr>
        <w:t xml:space="preserve"> </w:t>
      </w:r>
      <w:r w:rsidRPr="007F338E">
        <w:rPr>
          <w:szCs w:val="24"/>
        </w:rPr>
        <w:t>AT&amp;T,</w:t>
      </w:r>
      <w:r>
        <w:rPr>
          <w:szCs w:val="24"/>
        </w:rPr>
        <w:t xml:space="preserve"> </w:t>
      </w:r>
      <w:r w:rsidRPr="007F338E">
        <w:rPr>
          <w:szCs w:val="24"/>
        </w:rPr>
        <w:t>en</w:t>
      </w:r>
      <w:r>
        <w:rPr>
          <w:szCs w:val="24"/>
        </w:rPr>
        <w:t xml:space="preserve"> </w:t>
      </w:r>
      <w:r w:rsidRPr="007F338E">
        <w:rPr>
          <w:szCs w:val="24"/>
        </w:rPr>
        <w:t>1973,</w:t>
      </w:r>
      <w:r>
        <w:rPr>
          <w:szCs w:val="24"/>
        </w:rPr>
        <w:t xml:space="preserve"> </w:t>
      </w:r>
      <w:r w:rsidRPr="007F338E">
        <w:rPr>
          <w:szCs w:val="24"/>
        </w:rPr>
        <w:t>déjà,</w:t>
      </w:r>
      <w:r>
        <w:rPr>
          <w:szCs w:val="24"/>
        </w:rPr>
        <w:t xml:space="preserve"> </w:t>
      </w:r>
      <w:r w:rsidRPr="007F338E">
        <w:rPr>
          <w:szCs w:val="24"/>
        </w:rPr>
        <w:t>a</w:t>
      </w:r>
      <w:r>
        <w:rPr>
          <w:szCs w:val="24"/>
        </w:rPr>
        <w:t xml:space="preserve"> </w:t>
      </w:r>
      <w:r w:rsidRPr="007F338E">
        <w:rPr>
          <w:szCs w:val="24"/>
        </w:rPr>
        <w:t>payé</w:t>
      </w:r>
      <w:r>
        <w:rPr>
          <w:szCs w:val="24"/>
        </w:rPr>
        <w:t xml:space="preserve"> </w:t>
      </w:r>
      <w:r w:rsidRPr="007F338E">
        <w:rPr>
          <w:szCs w:val="24"/>
        </w:rPr>
        <w:t>pl</w:t>
      </w:r>
      <w:r w:rsidRPr="007F338E">
        <w:rPr>
          <w:szCs w:val="24"/>
        </w:rPr>
        <w:t>u</w:t>
      </w:r>
      <w:r w:rsidRPr="007F338E">
        <w:rPr>
          <w:szCs w:val="24"/>
        </w:rPr>
        <w:t>sieurs</w:t>
      </w:r>
      <w:r>
        <w:rPr>
          <w:szCs w:val="24"/>
        </w:rPr>
        <w:t xml:space="preserve"> </w:t>
      </w:r>
      <w:r w:rsidRPr="007F338E">
        <w:rPr>
          <w:szCs w:val="24"/>
        </w:rPr>
        <w:t>millions</w:t>
      </w:r>
      <w:r>
        <w:rPr>
          <w:szCs w:val="24"/>
        </w:rPr>
        <w:t xml:space="preserve"> </w:t>
      </w:r>
      <w:r w:rsidRPr="007F338E">
        <w:rPr>
          <w:szCs w:val="24"/>
        </w:rPr>
        <w:t>de</w:t>
      </w:r>
      <w:r>
        <w:rPr>
          <w:szCs w:val="24"/>
        </w:rPr>
        <w:t xml:space="preserve"> </w:t>
      </w:r>
      <w:r w:rsidRPr="007F338E">
        <w:rPr>
          <w:szCs w:val="24"/>
        </w:rPr>
        <w:t>dollars</w:t>
      </w:r>
      <w:r>
        <w:rPr>
          <w:szCs w:val="24"/>
        </w:rPr>
        <w:t xml:space="preserve"> </w:t>
      </w:r>
      <w:r w:rsidRPr="007F338E">
        <w:rPr>
          <w:szCs w:val="24"/>
        </w:rPr>
        <w:t>à</w:t>
      </w:r>
      <w:r>
        <w:rPr>
          <w:szCs w:val="24"/>
        </w:rPr>
        <w:t xml:space="preserve"> </w:t>
      </w:r>
      <w:r w:rsidRPr="007F338E">
        <w:rPr>
          <w:szCs w:val="24"/>
        </w:rPr>
        <w:t>2</w:t>
      </w:r>
      <w:r>
        <w:rPr>
          <w:szCs w:val="24"/>
        </w:rPr>
        <w:t> </w:t>
      </w:r>
      <w:r w:rsidRPr="007F338E">
        <w:rPr>
          <w:szCs w:val="24"/>
        </w:rPr>
        <w:t>000</w:t>
      </w:r>
      <w:r>
        <w:rPr>
          <w:szCs w:val="24"/>
        </w:rPr>
        <w:t xml:space="preserve"> </w:t>
      </w:r>
      <w:r w:rsidRPr="007F338E">
        <w:rPr>
          <w:szCs w:val="24"/>
        </w:rPr>
        <w:t>employés</w:t>
      </w:r>
      <w:r>
        <w:rPr>
          <w:szCs w:val="24"/>
        </w:rPr>
        <w:t xml:space="preserve"> </w:t>
      </w:r>
      <w:r w:rsidRPr="007F338E">
        <w:rPr>
          <w:szCs w:val="24"/>
        </w:rPr>
        <w:t>noirs</w:t>
      </w:r>
      <w:r>
        <w:rPr>
          <w:szCs w:val="24"/>
        </w:rPr>
        <w:t xml:space="preserve"> </w:t>
      </w:r>
      <w:r w:rsidRPr="007F338E">
        <w:rPr>
          <w:szCs w:val="24"/>
        </w:rPr>
        <w:t>discriminés.</w:t>
      </w:r>
      <w:r>
        <w:rPr>
          <w:szCs w:val="24"/>
        </w:rPr>
        <w:t xml:space="preserve"> </w:t>
      </w:r>
      <w:r w:rsidRPr="007F338E">
        <w:rPr>
          <w:szCs w:val="24"/>
        </w:rPr>
        <w:t>Les</w:t>
      </w:r>
      <w:r>
        <w:rPr>
          <w:szCs w:val="24"/>
        </w:rPr>
        <w:t xml:space="preserve"> </w:t>
      </w:r>
      <w:r w:rsidRPr="007F338E">
        <w:rPr>
          <w:szCs w:val="24"/>
        </w:rPr>
        <w:t>obligations</w:t>
      </w:r>
      <w:r>
        <w:rPr>
          <w:szCs w:val="24"/>
        </w:rPr>
        <w:t xml:space="preserve"> </w:t>
      </w:r>
      <w:r w:rsidRPr="007F338E">
        <w:rPr>
          <w:szCs w:val="24"/>
        </w:rPr>
        <w:t>de</w:t>
      </w:r>
      <w:r>
        <w:rPr>
          <w:szCs w:val="24"/>
        </w:rPr>
        <w:t xml:space="preserve"> </w:t>
      </w:r>
      <w:r w:rsidRPr="007F338E">
        <w:rPr>
          <w:szCs w:val="24"/>
        </w:rPr>
        <w:t>publicité</w:t>
      </w:r>
      <w:r>
        <w:rPr>
          <w:szCs w:val="24"/>
        </w:rPr>
        <w:t xml:space="preserve"> </w:t>
      </w:r>
      <w:r w:rsidRPr="007F338E">
        <w:rPr>
          <w:szCs w:val="24"/>
        </w:rPr>
        <w:t>après</w:t>
      </w:r>
      <w:r>
        <w:rPr>
          <w:szCs w:val="24"/>
        </w:rPr>
        <w:t xml:space="preserve"> </w:t>
      </w:r>
      <w:r w:rsidRPr="007F338E">
        <w:rPr>
          <w:szCs w:val="24"/>
        </w:rPr>
        <w:t>une</w:t>
      </w:r>
      <w:r>
        <w:rPr>
          <w:szCs w:val="24"/>
        </w:rPr>
        <w:t xml:space="preserve"> </w:t>
      </w:r>
      <w:r w:rsidRPr="007F338E">
        <w:rPr>
          <w:szCs w:val="24"/>
        </w:rPr>
        <w:t>condamnation,</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Britann</w:t>
      </w:r>
      <w:r w:rsidRPr="007F338E">
        <w:rPr>
          <w:szCs w:val="24"/>
        </w:rPr>
        <w:t>i</w:t>
      </w:r>
      <w:r w:rsidRPr="007F338E">
        <w:rPr>
          <w:szCs w:val="24"/>
        </w:rPr>
        <w:t>ques</w:t>
      </w:r>
      <w:r>
        <w:rPr>
          <w:szCs w:val="24"/>
        </w:rPr>
        <w:t xml:space="preserve"> </w:t>
      </w:r>
      <w:r w:rsidRPr="007F338E">
        <w:rPr>
          <w:szCs w:val="24"/>
        </w:rPr>
        <w:t>nomment</w:t>
      </w:r>
      <w:r>
        <w:rPr>
          <w:szCs w:val="24"/>
        </w:rPr>
        <w:t xml:space="preserve"> « </w:t>
      </w:r>
      <w:r w:rsidRPr="007F338E">
        <w:rPr>
          <w:i/>
          <w:iCs/>
          <w:szCs w:val="24"/>
        </w:rPr>
        <w:t>shaming</w:t>
      </w:r>
      <w:r>
        <w:rPr>
          <w:szCs w:val="24"/>
        </w:rPr>
        <w:t> »</w:t>
      </w:r>
      <w:r w:rsidRPr="007F338E">
        <w:rPr>
          <w:szCs w:val="24"/>
        </w:rPr>
        <w:t>,</w:t>
      </w:r>
      <w:r>
        <w:rPr>
          <w:szCs w:val="24"/>
        </w:rPr>
        <w:t xml:space="preserve"> </w:t>
      </w:r>
      <w:r w:rsidRPr="007F338E">
        <w:rPr>
          <w:szCs w:val="24"/>
        </w:rPr>
        <w:t>participent</w:t>
      </w:r>
      <w:r>
        <w:rPr>
          <w:szCs w:val="24"/>
        </w:rPr>
        <w:t xml:space="preserve"> </w:t>
      </w:r>
      <w:r w:rsidRPr="007F338E">
        <w:rPr>
          <w:szCs w:val="24"/>
        </w:rPr>
        <w:t>de</w:t>
      </w:r>
      <w:r>
        <w:rPr>
          <w:szCs w:val="24"/>
        </w:rPr>
        <w:t xml:space="preserve"> </w:t>
      </w:r>
      <w:r w:rsidRPr="007F338E">
        <w:rPr>
          <w:szCs w:val="24"/>
        </w:rPr>
        <w:t>plus</w:t>
      </w:r>
      <w:r>
        <w:rPr>
          <w:szCs w:val="24"/>
        </w:rPr>
        <w:t xml:space="preserve"> </w:t>
      </w:r>
      <w:r w:rsidRPr="007F338E">
        <w:rPr>
          <w:szCs w:val="24"/>
        </w:rPr>
        <w:t>en</w:t>
      </w:r>
      <w:r>
        <w:rPr>
          <w:szCs w:val="24"/>
        </w:rPr>
        <w:t xml:space="preserve"> </w:t>
      </w:r>
      <w:r w:rsidRPr="007F338E">
        <w:rPr>
          <w:szCs w:val="24"/>
        </w:rPr>
        <w:t>plus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désign</w:t>
      </w:r>
      <w:r w:rsidRPr="007F338E">
        <w:rPr>
          <w:szCs w:val="24"/>
        </w:rPr>
        <w:t>a</w:t>
      </w:r>
      <w:r w:rsidRPr="007F338E">
        <w:rPr>
          <w:szCs w:val="24"/>
        </w:rPr>
        <w:t>tion</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vindicte</w:t>
      </w:r>
      <w:r>
        <w:rPr>
          <w:szCs w:val="24"/>
        </w:rPr>
        <w:t xml:space="preserve"> </w:t>
      </w:r>
      <w:r w:rsidRPr="007F338E">
        <w:rPr>
          <w:szCs w:val="24"/>
        </w:rPr>
        <w:t>publique.</w:t>
      </w:r>
      <w:r>
        <w:rPr>
          <w:szCs w:val="24"/>
        </w:rPr>
        <w:t xml:space="preserve"> </w:t>
      </w:r>
      <w:r w:rsidRPr="007F338E">
        <w:rPr>
          <w:szCs w:val="24"/>
        </w:rPr>
        <w:t>Prenons</w:t>
      </w:r>
      <w:r>
        <w:rPr>
          <w:szCs w:val="24"/>
        </w:rPr>
        <w:t xml:space="preserve"> </w:t>
      </w:r>
      <w:r w:rsidRPr="007F338E">
        <w:rPr>
          <w:szCs w:val="24"/>
        </w:rPr>
        <w:t>garde</w:t>
      </w:r>
      <w:r>
        <w:rPr>
          <w:szCs w:val="24"/>
        </w:rPr>
        <w:t xml:space="preserve"> </w:t>
      </w:r>
      <w:r w:rsidRPr="007F338E">
        <w:rPr>
          <w:szCs w:val="24"/>
        </w:rPr>
        <w:t>aux</w:t>
      </w:r>
      <w:r>
        <w:rPr>
          <w:szCs w:val="24"/>
        </w:rPr>
        <w:t xml:space="preserve"> </w:t>
      </w:r>
      <w:r w:rsidRPr="007F338E">
        <w:rPr>
          <w:szCs w:val="24"/>
        </w:rPr>
        <w:t>coups</w:t>
      </w:r>
      <w:r>
        <w:rPr>
          <w:szCs w:val="24"/>
        </w:rPr>
        <w:t xml:space="preserve"> </w:t>
      </w:r>
      <w:r w:rsidRPr="007F338E">
        <w:rPr>
          <w:szCs w:val="24"/>
        </w:rPr>
        <w:t>d’éclats</w:t>
      </w:r>
      <w:r>
        <w:rPr>
          <w:szCs w:val="24"/>
        </w:rPr>
        <w:t xml:space="preserve"> </w:t>
      </w:r>
      <w:r w:rsidRPr="007F338E">
        <w:rPr>
          <w:szCs w:val="24"/>
        </w:rPr>
        <w:t>liés</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procès</w:t>
      </w:r>
      <w:r>
        <w:rPr>
          <w:szCs w:val="24"/>
        </w:rPr>
        <w:t xml:space="preserve"> </w:t>
      </w:r>
      <w:r w:rsidRPr="007F338E">
        <w:rPr>
          <w:szCs w:val="24"/>
        </w:rPr>
        <w:t>pour</w:t>
      </w:r>
      <w:r>
        <w:rPr>
          <w:szCs w:val="24"/>
        </w:rPr>
        <w:t xml:space="preserve"> </w:t>
      </w:r>
      <w:r w:rsidRPr="007F338E">
        <w:rPr>
          <w:szCs w:val="24"/>
        </w:rPr>
        <w:t>faire</w:t>
      </w:r>
      <w:r>
        <w:rPr>
          <w:szCs w:val="24"/>
        </w:rPr>
        <w:t xml:space="preserve"> </w:t>
      </w:r>
      <w:r w:rsidRPr="007F338E">
        <w:rPr>
          <w:szCs w:val="24"/>
        </w:rPr>
        <w:t>changer</w:t>
      </w:r>
      <w:r>
        <w:rPr>
          <w:szCs w:val="24"/>
        </w:rPr>
        <w:t xml:space="preserve"> </w:t>
      </w:r>
      <w:r w:rsidRPr="007F338E">
        <w:rPr>
          <w:szCs w:val="24"/>
        </w:rPr>
        <w:t>les</w:t>
      </w:r>
      <w:r>
        <w:rPr>
          <w:szCs w:val="24"/>
        </w:rPr>
        <w:t xml:space="preserve"> </w:t>
      </w:r>
      <w:r w:rsidRPr="007F338E">
        <w:rPr>
          <w:szCs w:val="24"/>
        </w:rPr>
        <w:t>pratiques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l’injustice</w:t>
      </w:r>
      <w:r>
        <w:rPr>
          <w:szCs w:val="24"/>
        </w:rPr>
        <w:t xml:space="preserve"> </w:t>
      </w:r>
      <w:r w:rsidRPr="007F338E">
        <w:rPr>
          <w:szCs w:val="24"/>
        </w:rPr>
        <w:t>qu’il</w:t>
      </w:r>
      <w:r>
        <w:rPr>
          <w:szCs w:val="24"/>
        </w:rPr>
        <w:t xml:space="preserve"> </w:t>
      </w:r>
      <w:r w:rsidRPr="007F338E">
        <w:rPr>
          <w:szCs w:val="24"/>
        </w:rPr>
        <w:t>y</w:t>
      </w:r>
      <w:r>
        <w:rPr>
          <w:szCs w:val="24"/>
        </w:rPr>
        <w:t xml:space="preserve"> </w:t>
      </w:r>
      <w:r w:rsidRPr="007F338E">
        <w:rPr>
          <w:szCs w:val="24"/>
        </w:rPr>
        <w:t>aurait</w:t>
      </w:r>
      <w:r>
        <w:rPr>
          <w:szCs w:val="24"/>
        </w:rPr>
        <w:t xml:space="preserve"> </w:t>
      </w:r>
      <w:r w:rsidRPr="007F338E">
        <w:rPr>
          <w:szCs w:val="24"/>
        </w:rPr>
        <w:t>à</w:t>
      </w:r>
      <w:r>
        <w:rPr>
          <w:szCs w:val="24"/>
        </w:rPr>
        <w:t xml:space="preserve"> </w:t>
      </w:r>
      <w:r w:rsidRPr="007F338E">
        <w:rPr>
          <w:szCs w:val="24"/>
        </w:rPr>
        <w:t>faire</w:t>
      </w:r>
      <w:r>
        <w:rPr>
          <w:szCs w:val="24"/>
        </w:rPr>
        <w:t xml:space="preserve"> </w:t>
      </w:r>
      <w:r w:rsidRPr="007F338E">
        <w:rPr>
          <w:szCs w:val="24"/>
        </w:rPr>
        <w:t>un</w:t>
      </w:r>
      <w:r>
        <w:rPr>
          <w:szCs w:val="24"/>
        </w:rPr>
        <w:t xml:space="preserve"> « </w:t>
      </w:r>
      <w:r w:rsidRPr="007F338E">
        <w:rPr>
          <w:szCs w:val="24"/>
        </w:rPr>
        <w:t>exemple</w:t>
      </w:r>
      <w:r>
        <w:rPr>
          <w:szCs w:val="24"/>
        </w:rPr>
        <w:t> »</w:t>
      </w:r>
      <w:r w:rsidRPr="007F338E">
        <w:rPr>
          <w:szCs w:val="24"/>
        </w:rPr>
        <w:t>.</w:t>
      </w:r>
      <w:r>
        <w:rPr>
          <w:szCs w:val="24"/>
        </w:rPr>
        <w:t xml:space="preserve"> </w:t>
      </w:r>
      <w:r w:rsidRPr="007F338E">
        <w:rPr>
          <w:szCs w:val="24"/>
        </w:rPr>
        <w:t>Les</w:t>
      </w:r>
      <w:r>
        <w:rPr>
          <w:szCs w:val="24"/>
        </w:rPr>
        <w:t xml:space="preserve"> </w:t>
      </w:r>
      <w:r w:rsidRPr="007F338E">
        <w:rPr>
          <w:szCs w:val="24"/>
        </w:rPr>
        <w:t>discriminations</w:t>
      </w:r>
      <w:r>
        <w:rPr>
          <w:szCs w:val="24"/>
        </w:rPr>
        <w:t xml:space="preserve"> </w:t>
      </w:r>
      <w:r w:rsidRPr="007F338E">
        <w:rPr>
          <w:szCs w:val="24"/>
        </w:rPr>
        <w:t>sont</w:t>
      </w:r>
      <w:r>
        <w:rPr>
          <w:szCs w:val="24"/>
        </w:rPr>
        <w:t xml:space="preserve"> </w:t>
      </w:r>
      <w:r w:rsidRPr="007F338E">
        <w:rPr>
          <w:szCs w:val="24"/>
        </w:rPr>
        <w:t>aussi</w:t>
      </w:r>
      <w:r>
        <w:rPr>
          <w:szCs w:val="24"/>
        </w:rPr>
        <w:t xml:space="preserve"> </w:t>
      </w:r>
      <w:r w:rsidRPr="007F338E">
        <w:rPr>
          <w:szCs w:val="24"/>
        </w:rPr>
        <w:t>systémiques,</w:t>
      </w:r>
      <w:r>
        <w:rPr>
          <w:szCs w:val="24"/>
        </w:rPr>
        <w:t xml:space="preserve"> </w:t>
      </w:r>
      <w:r w:rsidRPr="007F338E">
        <w:rPr>
          <w:szCs w:val="24"/>
        </w:rPr>
        <w:t>ce</w:t>
      </w:r>
      <w:r w:rsidRPr="007F338E">
        <w:rPr>
          <w:szCs w:val="24"/>
        </w:rPr>
        <w:t>l</w:t>
      </w:r>
      <w:r w:rsidRPr="007F338E">
        <w:rPr>
          <w:szCs w:val="24"/>
        </w:rPr>
        <w:t>les</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sourdes,</w:t>
      </w:r>
      <w:r>
        <w:rPr>
          <w:szCs w:val="24"/>
        </w:rPr>
        <w:t xml:space="preserve"> </w:t>
      </w:r>
      <w:r w:rsidRPr="007F338E">
        <w:rPr>
          <w:szCs w:val="24"/>
        </w:rPr>
        <w:t>liées</w:t>
      </w:r>
      <w:r>
        <w:rPr>
          <w:szCs w:val="24"/>
        </w:rPr>
        <w:t xml:space="preserve"> </w:t>
      </w:r>
      <w:r w:rsidRPr="007F338E">
        <w:rPr>
          <w:szCs w:val="24"/>
        </w:rPr>
        <w:t>aux</w:t>
      </w:r>
      <w:r>
        <w:rPr>
          <w:szCs w:val="24"/>
        </w:rPr>
        <w:t xml:space="preserve"> </w:t>
      </w:r>
      <w:r w:rsidRPr="007F338E">
        <w:rPr>
          <w:szCs w:val="24"/>
        </w:rPr>
        <w:t>réticences</w:t>
      </w:r>
      <w:r>
        <w:rPr>
          <w:szCs w:val="24"/>
        </w:rPr>
        <w:t xml:space="preserve"> </w:t>
      </w:r>
      <w:r w:rsidRPr="007F338E">
        <w:rPr>
          <w:szCs w:val="24"/>
        </w:rPr>
        <w:t>à</w:t>
      </w:r>
      <w:r>
        <w:rPr>
          <w:szCs w:val="24"/>
        </w:rPr>
        <w:t xml:space="preserve"> </w:t>
      </w:r>
      <w:r w:rsidRPr="007F338E">
        <w:rPr>
          <w:szCs w:val="24"/>
        </w:rPr>
        <w:t>l’embauche</w:t>
      </w:r>
      <w:r>
        <w:rPr>
          <w:szCs w:val="24"/>
        </w:rPr>
        <w:t xml:space="preserve"> </w:t>
      </w:r>
      <w:r w:rsidRPr="007F338E">
        <w:rPr>
          <w:szCs w:val="24"/>
        </w:rPr>
        <w:t>et</w:t>
      </w:r>
      <w:r>
        <w:rPr>
          <w:szCs w:val="24"/>
        </w:rPr>
        <w:t xml:space="preserve"> </w:t>
      </w:r>
      <w:r w:rsidRPr="007F338E">
        <w:rPr>
          <w:szCs w:val="24"/>
        </w:rPr>
        <w:t>ancrées</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mœurs.</w:t>
      </w:r>
    </w:p>
    <w:p w:rsidR="00E30456" w:rsidRPr="007F338E" w:rsidRDefault="00E30456" w:rsidP="00E30456">
      <w:pPr>
        <w:spacing w:before="120" w:after="120"/>
        <w:jc w:val="both"/>
        <w:rPr>
          <w:szCs w:val="24"/>
        </w:rPr>
      </w:pPr>
      <w:r w:rsidRPr="007F338E">
        <w:rPr>
          <w:szCs w:val="24"/>
        </w:rPr>
        <w:t>Affirmons</w:t>
      </w:r>
      <w:r>
        <w:rPr>
          <w:szCs w:val="24"/>
        </w:rPr>
        <w:t xml:space="preserve"> </w:t>
      </w:r>
      <w:r w:rsidRPr="007F338E">
        <w:rPr>
          <w:szCs w:val="24"/>
        </w:rPr>
        <w:t>d’abord</w:t>
      </w:r>
      <w:r>
        <w:rPr>
          <w:szCs w:val="24"/>
        </w:rPr>
        <w:t xml:space="preserve"> </w:t>
      </w:r>
      <w:r w:rsidRPr="007F338E">
        <w:rPr>
          <w:szCs w:val="24"/>
        </w:rPr>
        <w:t>que</w:t>
      </w:r>
      <w:r>
        <w:rPr>
          <w:szCs w:val="24"/>
        </w:rPr>
        <w:t xml:space="preserve"> </w:t>
      </w:r>
      <w:r w:rsidRPr="007F338E">
        <w:rPr>
          <w:szCs w:val="24"/>
        </w:rPr>
        <w:t>souvent,</w:t>
      </w:r>
      <w:r>
        <w:rPr>
          <w:szCs w:val="24"/>
        </w:rPr>
        <w:t xml:space="preserve"> </w:t>
      </w:r>
      <w:r w:rsidRPr="007F338E">
        <w:rPr>
          <w:szCs w:val="24"/>
        </w:rPr>
        <w:t>sans</w:t>
      </w:r>
      <w:r>
        <w:rPr>
          <w:szCs w:val="24"/>
        </w:rPr>
        <w:t xml:space="preserve"> </w:t>
      </w:r>
      <w:r w:rsidRPr="007F338E">
        <w:rPr>
          <w:szCs w:val="24"/>
        </w:rPr>
        <w:t>l’effet</w:t>
      </w:r>
      <w:r>
        <w:rPr>
          <w:szCs w:val="24"/>
        </w:rPr>
        <w:t xml:space="preserve"> </w:t>
      </w:r>
      <w:r w:rsidRPr="007F338E">
        <w:rPr>
          <w:szCs w:val="24"/>
        </w:rPr>
        <w:t>d’arrêt</w:t>
      </w:r>
      <w:r>
        <w:rPr>
          <w:szCs w:val="24"/>
        </w:rPr>
        <w:t xml:space="preserve"> </w:t>
      </w:r>
      <w:r w:rsidRPr="007F338E">
        <w:rPr>
          <w:szCs w:val="24"/>
        </w:rPr>
        <w:t>que</w:t>
      </w:r>
      <w:r>
        <w:rPr>
          <w:szCs w:val="24"/>
        </w:rPr>
        <w:t xml:space="preserve"> </w:t>
      </w:r>
      <w:r w:rsidRPr="007F338E">
        <w:rPr>
          <w:szCs w:val="24"/>
        </w:rPr>
        <w:t>donne</w:t>
      </w:r>
      <w:r>
        <w:rPr>
          <w:szCs w:val="24"/>
        </w:rPr>
        <w:t xml:space="preserve"> </w:t>
      </w:r>
      <w:r w:rsidRPr="007F338E">
        <w:rPr>
          <w:szCs w:val="24"/>
        </w:rPr>
        <w:t>la</w:t>
      </w:r>
      <w:r>
        <w:rPr>
          <w:szCs w:val="24"/>
        </w:rPr>
        <w:t xml:space="preserve"> </w:t>
      </w:r>
      <w:r w:rsidRPr="007F338E">
        <w:rPr>
          <w:szCs w:val="24"/>
        </w:rPr>
        <w:t>loi,</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souhaitable,</w:t>
      </w:r>
      <w:r>
        <w:rPr>
          <w:szCs w:val="24"/>
        </w:rPr>
        <w:t xml:space="preserve"> </w:t>
      </w:r>
      <w:r w:rsidRPr="007F338E">
        <w:rPr>
          <w:szCs w:val="24"/>
        </w:rPr>
        <w:t>la</w:t>
      </w:r>
      <w:r>
        <w:rPr>
          <w:szCs w:val="24"/>
        </w:rPr>
        <w:t xml:space="preserve"> « </w:t>
      </w:r>
      <w:r w:rsidRPr="007F338E">
        <w:rPr>
          <w:szCs w:val="24"/>
        </w:rPr>
        <w:t>course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différence</w:t>
      </w:r>
      <w:r>
        <w:rPr>
          <w:szCs w:val="24"/>
        </w:rPr>
        <w:t xml:space="preserve"> » </w:t>
      </w:r>
      <w:r w:rsidRPr="007F338E">
        <w:rPr>
          <w:szCs w:val="24"/>
        </w:rPr>
        <w:t>peut</w:t>
      </w:r>
      <w:r>
        <w:rPr>
          <w:szCs w:val="24"/>
        </w:rPr>
        <w:t xml:space="preserve"> </w:t>
      </w:r>
      <w:r w:rsidRPr="007F338E">
        <w:rPr>
          <w:szCs w:val="24"/>
        </w:rPr>
        <w:t>être</w:t>
      </w:r>
      <w:r>
        <w:rPr>
          <w:szCs w:val="24"/>
        </w:rPr>
        <w:t xml:space="preserve"> </w:t>
      </w:r>
      <w:r w:rsidRPr="007F338E">
        <w:rPr>
          <w:szCs w:val="24"/>
        </w:rPr>
        <w:t>sans</w:t>
      </w:r>
      <w:r>
        <w:rPr>
          <w:szCs w:val="24"/>
        </w:rPr>
        <w:t xml:space="preserve"> </w:t>
      </w:r>
      <w:r w:rsidRPr="007F338E">
        <w:rPr>
          <w:szCs w:val="24"/>
        </w:rPr>
        <w:t>fin</w:t>
      </w:r>
      <w:r>
        <w:rPr>
          <w:szCs w:val="24"/>
        </w:rPr>
        <w:t xml:space="preserve"> ! </w:t>
      </w:r>
      <w:r w:rsidRPr="007F338E">
        <w:rPr>
          <w:szCs w:val="24"/>
        </w:rPr>
        <w:t>La</w:t>
      </w:r>
      <w:r>
        <w:rPr>
          <w:szCs w:val="24"/>
        </w:rPr>
        <w:t xml:space="preserve"> </w:t>
      </w:r>
      <w:r w:rsidRPr="007F338E">
        <w:rPr>
          <w:szCs w:val="24"/>
        </w:rPr>
        <w:t>loi</w:t>
      </w:r>
      <w:r>
        <w:rPr>
          <w:szCs w:val="24"/>
        </w:rPr>
        <w:t xml:space="preserve"> </w:t>
      </w:r>
      <w:r w:rsidRPr="007F338E">
        <w:rPr>
          <w:szCs w:val="24"/>
        </w:rPr>
        <w:t>du</w:t>
      </w:r>
      <w:r>
        <w:rPr>
          <w:szCs w:val="24"/>
        </w:rPr>
        <w:t xml:space="preserve"> </w:t>
      </w:r>
      <w:r w:rsidRPr="007F338E">
        <w:rPr>
          <w:szCs w:val="24"/>
        </w:rPr>
        <w:t>15</w:t>
      </w:r>
      <w:r>
        <w:rPr>
          <w:szCs w:val="24"/>
        </w:rPr>
        <w:t xml:space="preserve"> </w:t>
      </w:r>
      <w:r w:rsidRPr="007F338E">
        <w:rPr>
          <w:szCs w:val="24"/>
        </w:rPr>
        <w:t>mars</w:t>
      </w:r>
      <w:r>
        <w:rPr>
          <w:szCs w:val="24"/>
        </w:rPr>
        <w:t xml:space="preserve"> </w:t>
      </w:r>
      <w:r w:rsidRPr="007F338E">
        <w:rPr>
          <w:szCs w:val="24"/>
        </w:rPr>
        <w:t>2004</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port</w:t>
      </w:r>
      <w:r>
        <w:rPr>
          <w:szCs w:val="24"/>
        </w:rPr>
        <w:t xml:space="preserve"> </w:t>
      </w:r>
      <w:r w:rsidRPr="007F338E">
        <w:rPr>
          <w:szCs w:val="24"/>
        </w:rPr>
        <w:t>du</w:t>
      </w:r>
      <w:r>
        <w:rPr>
          <w:szCs w:val="24"/>
        </w:rPr>
        <w:t xml:space="preserve"> </w:t>
      </w:r>
      <w:r w:rsidRPr="007F338E">
        <w:rPr>
          <w:szCs w:val="24"/>
        </w:rPr>
        <w:t>voile</w:t>
      </w:r>
      <w:r>
        <w:rPr>
          <w:szCs w:val="24"/>
        </w:rPr>
        <w:t xml:space="preserve"> </w:t>
      </w:r>
      <w:r w:rsidRPr="007F338E">
        <w:rPr>
          <w:szCs w:val="24"/>
        </w:rPr>
        <w:t>à</w:t>
      </w:r>
      <w:r>
        <w:rPr>
          <w:szCs w:val="24"/>
        </w:rPr>
        <w:t xml:space="preserve"> </w:t>
      </w:r>
      <w:r w:rsidRPr="007F338E">
        <w:rPr>
          <w:szCs w:val="24"/>
        </w:rPr>
        <w:t>l’école</w:t>
      </w:r>
      <w:r>
        <w:rPr>
          <w:szCs w:val="24"/>
        </w:rPr>
        <w:t xml:space="preserve"> </w:t>
      </w:r>
      <w:r w:rsidRPr="007F338E">
        <w:rPr>
          <w:szCs w:val="24"/>
        </w:rPr>
        <w:t>a</w:t>
      </w:r>
      <w:r>
        <w:rPr>
          <w:szCs w:val="24"/>
        </w:rPr>
        <w:t xml:space="preserve"> </w:t>
      </w:r>
      <w:r w:rsidRPr="007F338E">
        <w:rPr>
          <w:szCs w:val="24"/>
        </w:rPr>
        <w:t>confirmé</w:t>
      </w:r>
      <w:r>
        <w:rPr>
          <w:szCs w:val="24"/>
        </w:rPr>
        <w:t xml:space="preserve"> </w:t>
      </w:r>
      <w:r w:rsidRPr="007F338E">
        <w:rPr>
          <w:szCs w:val="24"/>
        </w:rPr>
        <w:t>ce</w:t>
      </w:r>
      <w:r>
        <w:rPr>
          <w:szCs w:val="24"/>
        </w:rPr>
        <w:t xml:space="preserve"> </w:t>
      </w:r>
      <w:r w:rsidRPr="007F338E">
        <w:rPr>
          <w:szCs w:val="24"/>
        </w:rPr>
        <w:t>constat</w:t>
      </w:r>
      <w:r>
        <w:rPr>
          <w:szCs w:val="24"/>
        </w:rPr>
        <w:t xml:space="preserve"> </w:t>
      </w:r>
      <w:r w:rsidRPr="007F338E">
        <w:rPr>
          <w:szCs w:val="24"/>
        </w:rPr>
        <w:t>autour</w:t>
      </w:r>
      <w:r>
        <w:rPr>
          <w:szCs w:val="24"/>
        </w:rPr>
        <w:t xml:space="preserve"> </w:t>
      </w:r>
      <w:r w:rsidRPr="007F338E">
        <w:rPr>
          <w:szCs w:val="24"/>
        </w:rPr>
        <w:t>du</w:t>
      </w:r>
      <w:r>
        <w:rPr>
          <w:szCs w:val="24"/>
        </w:rPr>
        <w:t xml:space="preserve"> </w:t>
      </w:r>
      <w:r w:rsidRPr="007F338E">
        <w:rPr>
          <w:szCs w:val="24"/>
        </w:rPr>
        <w:t>principe</w:t>
      </w:r>
      <w:r>
        <w:rPr>
          <w:szCs w:val="24"/>
        </w:rPr>
        <w:t xml:space="preserve"> </w:t>
      </w:r>
      <w:r w:rsidRPr="007F338E">
        <w:rPr>
          <w:szCs w:val="24"/>
        </w:rPr>
        <w:t>de</w:t>
      </w:r>
      <w:r>
        <w:rPr>
          <w:szCs w:val="24"/>
        </w:rPr>
        <w:t xml:space="preserve"> </w:t>
      </w:r>
      <w:r w:rsidRPr="007F338E">
        <w:rPr>
          <w:szCs w:val="24"/>
        </w:rPr>
        <w:t>laïcité.</w:t>
      </w:r>
      <w:r>
        <w:rPr>
          <w:szCs w:val="24"/>
        </w:rPr>
        <w:t xml:space="preserve"> </w:t>
      </w:r>
      <w:r w:rsidRPr="007F338E">
        <w:rPr>
          <w:szCs w:val="24"/>
        </w:rPr>
        <w:t>1</w:t>
      </w:r>
      <w:r>
        <w:rPr>
          <w:szCs w:val="24"/>
        </w:rPr>
        <w:t> </w:t>
      </w:r>
      <w:r w:rsidRPr="007F338E">
        <w:rPr>
          <w:szCs w:val="24"/>
        </w:rPr>
        <w:t>600</w:t>
      </w:r>
      <w:r>
        <w:rPr>
          <w:szCs w:val="24"/>
        </w:rPr>
        <w:t xml:space="preserve"> </w:t>
      </w:r>
      <w:r w:rsidRPr="007F338E">
        <w:rPr>
          <w:szCs w:val="24"/>
        </w:rPr>
        <w:t>élèves</w:t>
      </w:r>
      <w:r>
        <w:rPr>
          <w:szCs w:val="24"/>
        </w:rPr>
        <w:t xml:space="preserve"> </w:t>
      </w:r>
      <w:r w:rsidRPr="007F338E">
        <w:rPr>
          <w:szCs w:val="24"/>
        </w:rPr>
        <w:t>arboraient</w:t>
      </w:r>
      <w:r>
        <w:rPr>
          <w:szCs w:val="24"/>
        </w:rPr>
        <w:t xml:space="preserve"> </w:t>
      </w:r>
      <w:r w:rsidRPr="007F338E">
        <w:rPr>
          <w:szCs w:val="24"/>
        </w:rPr>
        <w:t>des</w:t>
      </w:r>
      <w:r>
        <w:rPr>
          <w:szCs w:val="24"/>
        </w:rPr>
        <w:t xml:space="preserve"> </w:t>
      </w:r>
      <w:r w:rsidRPr="007F338E">
        <w:rPr>
          <w:szCs w:val="24"/>
        </w:rPr>
        <w:t>signes</w:t>
      </w:r>
      <w:r>
        <w:rPr>
          <w:szCs w:val="24"/>
        </w:rPr>
        <w:t xml:space="preserve"> </w:t>
      </w:r>
      <w:r w:rsidRPr="007F338E">
        <w:rPr>
          <w:szCs w:val="24"/>
        </w:rPr>
        <w:t>d’une</w:t>
      </w:r>
      <w:r>
        <w:rPr>
          <w:szCs w:val="24"/>
        </w:rPr>
        <w:t xml:space="preserve"> </w:t>
      </w:r>
      <w:r w:rsidRPr="007F338E">
        <w:rPr>
          <w:szCs w:val="24"/>
        </w:rPr>
        <w:t>appartenance</w:t>
      </w:r>
      <w:r>
        <w:rPr>
          <w:szCs w:val="24"/>
        </w:rPr>
        <w:t xml:space="preserve"> </w:t>
      </w:r>
      <w:r w:rsidRPr="007F338E">
        <w:rPr>
          <w:szCs w:val="24"/>
        </w:rPr>
        <w:t>religieuse</w:t>
      </w:r>
      <w:r>
        <w:rPr>
          <w:szCs w:val="24"/>
        </w:rPr>
        <w:t xml:space="preserve"> </w:t>
      </w:r>
      <w:r w:rsidRPr="007F338E">
        <w:rPr>
          <w:szCs w:val="24"/>
        </w:rPr>
        <w:t>ostensible</w:t>
      </w:r>
      <w:r>
        <w:rPr>
          <w:szCs w:val="24"/>
        </w:rPr>
        <w:t xml:space="preserve"> </w:t>
      </w:r>
      <w:r w:rsidRPr="007F338E">
        <w:rPr>
          <w:szCs w:val="24"/>
        </w:rPr>
        <w:t>en</w:t>
      </w:r>
      <w:r>
        <w:rPr>
          <w:szCs w:val="24"/>
        </w:rPr>
        <w:t xml:space="preserve"> </w:t>
      </w:r>
      <w:r w:rsidRPr="007F338E">
        <w:rPr>
          <w:szCs w:val="24"/>
        </w:rPr>
        <w:t>2003-2004</w:t>
      </w:r>
      <w:r>
        <w:rPr>
          <w:szCs w:val="24"/>
        </w:rPr>
        <w:t xml:space="preserve"> ; </w:t>
      </w:r>
      <w:r w:rsidRPr="007F338E">
        <w:rPr>
          <w:szCs w:val="24"/>
        </w:rPr>
        <w:t>ils</w:t>
      </w:r>
      <w:r>
        <w:rPr>
          <w:szCs w:val="24"/>
        </w:rPr>
        <w:t xml:space="preserve"> </w:t>
      </w:r>
      <w:r w:rsidRPr="007F338E">
        <w:rPr>
          <w:szCs w:val="24"/>
        </w:rPr>
        <w:t>étaient</w:t>
      </w:r>
      <w:r>
        <w:rPr>
          <w:szCs w:val="24"/>
        </w:rPr>
        <w:t xml:space="preserve"> </w:t>
      </w:r>
      <w:r w:rsidRPr="007F338E">
        <w:rPr>
          <w:szCs w:val="24"/>
        </w:rPr>
        <w:t>640</w:t>
      </w:r>
      <w:r>
        <w:rPr>
          <w:szCs w:val="24"/>
        </w:rPr>
        <w:t xml:space="preserve"> </w:t>
      </w:r>
      <w:r w:rsidRPr="007F338E">
        <w:rPr>
          <w:szCs w:val="24"/>
        </w:rPr>
        <w:t>en</w:t>
      </w:r>
      <w:r>
        <w:rPr>
          <w:szCs w:val="24"/>
        </w:rPr>
        <w:t xml:space="preserve"> </w:t>
      </w:r>
      <w:r w:rsidRPr="007F338E">
        <w:rPr>
          <w:szCs w:val="24"/>
        </w:rPr>
        <w:t>2004.</w:t>
      </w:r>
      <w:r>
        <w:rPr>
          <w:szCs w:val="24"/>
        </w:rPr>
        <w:t xml:space="preserve"> </w:t>
      </w:r>
      <w:r w:rsidRPr="007F338E">
        <w:rPr>
          <w:szCs w:val="24"/>
        </w:rPr>
        <w:t>Á</w:t>
      </w:r>
      <w:r>
        <w:rPr>
          <w:szCs w:val="24"/>
        </w:rPr>
        <w:t xml:space="preserve"> </w:t>
      </w:r>
      <w:r w:rsidRPr="007F338E">
        <w:rPr>
          <w:szCs w:val="24"/>
        </w:rPr>
        <w:t>la</w:t>
      </w:r>
      <w:r>
        <w:rPr>
          <w:szCs w:val="24"/>
        </w:rPr>
        <w:t xml:space="preserve"> </w:t>
      </w:r>
      <w:r w:rsidRPr="007F338E">
        <w:rPr>
          <w:szCs w:val="24"/>
        </w:rPr>
        <w:t>fin</w:t>
      </w:r>
      <w:r>
        <w:rPr>
          <w:szCs w:val="24"/>
        </w:rPr>
        <w:t xml:space="preserve"> </w:t>
      </w:r>
      <w:r w:rsidRPr="007F338E">
        <w:rPr>
          <w:szCs w:val="24"/>
        </w:rPr>
        <w:t>juillet</w:t>
      </w:r>
      <w:r>
        <w:rPr>
          <w:szCs w:val="24"/>
        </w:rPr>
        <w:t xml:space="preserve"> </w:t>
      </w:r>
      <w:r w:rsidRPr="007F338E">
        <w:rPr>
          <w:szCs w:val="24"/>
        </w:rPr>
        <w:t>2005,</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recours</w:t>
      </w:r>
      <w:r>
        <w:rPr>
          <w:szCs w:val="24"/>
        </w:rPr>
        <w:t xml:space="preserve"> </w:t>
      </w:r>
      <w:r w:rsidRPr="007F338E">
        <w:rPr>
          <w:szCs w:val="24"/>
        </w:rPr>
        <w:t>juridiques</w:t>
      </w:r>
      <w:r>
        <w:rPr>
          <w:szCs w:val="24"/>
        </w:rPr>
        <w:t xml:space="preserve"> </w:t>
      </w:r>
      <w:r w:rsidRPr="007F338E">
        <w:rPr>
          <w:szCs w:val="24"/>
        </w:rPr>
        <w:t>déposés</w:t>
      </w:r>
      <w:r>
        <w:rPr>
          <w:szCs w:val="24"/>
        </w:rPr>
        <w:t xml:space="preserve"> </w:t>
      </w:r>
      <w:r w:rsidRPr="007F338E">
        <w:rPr>
          <w:szCs w:val="24"/>
        </w:rPr>
        <w:t>et</w:t>
      </w:r>
      <w:r>
        <w:rPr>
          <w:szCs w:val="24"/>
        </w:rPr>
        <w:t xml:space="preserve"> </w:t>
      </w:r>
      <w:r w:rsidRPr="007F338E">
        <w:rPr>
          <w:szCs w:val="24"/>
        </w:rPr>
        <w:t>jugés,</w:t>
      </w:r>
      <w:r>
        <w:rPr>
          <w:szCs w:val="24"/>
        </w:rPr>
        <w:t xml:space="preserve"> </w:t>
      </w:r>
      <w:r w:rsidRPr="007F338E">
        <w:rPr>
          <w:szCs w:val="24"/>
        </w:rPr>
        <w:t>ont</w:t>
      </w:r>
      <w:r>
        <w:rPr>
          <w:szCs w:val="24"/>
        </w:rPr>
        <w:t xml:space="preserve"> </w:t>
      </w:r>
      <w:r w:rsidRPr="007F338E">
        <w:rPr>
          <w:szCs w:val="24"/>
        </w:rPr>
        <w:t>été</w:t>
      </w:r>
      <w:r>
        <w:rPr>
          <w:szCs w:val="24"/>
        </w:rPr>
        <w:t xml:space="preserve"> </w:t>
      </w:r>
      <w:r w:rsidRPr="007F338E">
        <w:rPr>
          <w:szCs w:val="24"/>
        </w:rPr>
        <w:t>rejetés.</w:t>
      </w:r>
      <w:r>
        <w:rPr>
          <w:szCs w:val="24"/>
        </w:rPr>
        <w:t xml:space="preserve"> </w:t>
      </w:r>
      <w:r w:rsidRPr="007F338E">
        <w:rPr>
          <w:szCs w:val="24"/>
        </w:rPr>
        <w:t>Au</w:t>
      </w:r>
      <w:r>
        <w:rPr>
          <w:szCs w:val="24"/>
        </w:rPr>
        <w:t xml:space="preserve"> </w:t>
      </w:r>
      <w:r w:rsidRPr="007F338E">
        <w:rPr>
          <w:szCs w:val="24"/>
        </w:rPr>
        <w:t>total,</w:t>
      </w:r>
      <w:r>
        <w:rPr>
          <w:szCs w:val="24"/>
        </w:rPr>
        <w:t xml:space="preserve"> </w:t>
      </w:r>
      <w:r w:rsidRPr="007F338E">
        <w:rPr>
          <w:szCs w:val="24"/>
        </w:rPr>
        <w:t>sur</w:t>
      </w:r>
      <w:r>
        <w:rPr>
          <w:szCs w:val="24"/>
        </w:rPr>
        <w:t xml:space="preserve"> </w:t>
      </w:r>
      <w:r w:rsidRPr="007F338E">
        <w:rPr>
          <w:szCs w:val="24"/>
        </w:rPr>
        <w:t>l’année</w:t>
      </w:r>
      <w:r>
        <w:rPr>
          <w:szCs w:val="24"/>
        </w:rPr>
        <w:t xml:space="preserve"> </w:t>
      </w:r>
      <w:r w:rsidRPr="007F338E">
        <w:rPr>
          <w:szCs w:val="24"/>
        </w:rPr>
        <w:t>2004-2005,</w:t>
      </w:r>
      <w:r>
        <w:rPr>
          <w:szCs w:val="24"/>
        </w:rPr>
        <w:t xml:space="preserve"> </w:t>
      </w:r>
      <w:r w:rsidRPr="007F338E">
        <w:rPr>
          <w:szCs w:val="24"/>
        </w:rPr>
        <w:t>seuls</w:t>
      </w:r>
      <w:r>
        <w:rPr>
          <w:szCs w:val="24"/>
        </w:rPr>
        <w:t xml:space="preserve"> </w:t>
      </w:r>
      <w:r w:rsidRPr="007F338E">
        <w:rPr>
          <w:szCs w:val="24"/>
        </w:rPr>
        <w:t>143</w:t>
      </w:r>
      <w:r>
        <w:rPr>
          <w:szCs w:val="24"/>
        </w:rPr>
        <w:t xml:space="preserve"> </w:t>
      </w:r>
      <w:r w:rsidRPr="007F338E">
        <w:rPr>
          <w:szCs w:val="24"/>
        </w:rPr>
        <w:t>élèves</w:t>
      </w:r>
      <w:r>
        <w:rPr>
          <w:szCs w:val="24"/>
        </w:rPr>
        <w:t xml:space="preserve"> </w:t>
      </w:r>
      <w:r w:rsidRPr="007F338E">
        <w:rPr>
          <w:szCs w:val="24"/>
        </w:rPr>
        <w:t>ont</w:t>
      </w:r>
      <w:r>
        <w:rPr>
          <w:szCs w:val="24"/>
        </w:rPr>
        <w:t xml:space="preserve"> </w:t>
      </w:r>
      <w:r w:rsidRPr="007F338E">
        <w:rPr>
          <w:szCs w:val="24"/>
        </w:rPr>
        <w:t>quitté</w:t>
      </w:r>
      <w:r>
        <w:rPr>
          <w:szCs w:val="24"/>
        </w:rPr>
        <w:t xml:space="preserve"> </w:t>
      </w:r>
      <w:r w:rsidRPr="007F338E">
        <w:rPr>
          <w:szCs w:val="24"/>
        </w:rPr>
        <w:t>leur</w:t>
      </w:r>
      <w:r>
        <w:rPr>
          <w:szCs w:val="24"/>
        </w:rPr>
        <w:t xml:space="preserve"> </w:t>
      </w:r>
      <w:r w:rsidRPr="007F338E">
        <w:rPr>
          <w:szCs w:val="24"/>
        </w:rPr>
        <w:t>établissement,</w:t>
      </w:r>
      <w:r>
        <w:rPr>
          <w:szCs w:val="24"/>
        </w:rPr>
        <w:t xml:space="preserve"> </w:t>
      </w:r>
      <w:r w:rsidRPr="007F338E">
        <w:rPr>
          <w:szCs w:val="24"/>
        </w:rPr>
        <w:t>volontairement</w:t>
      </w:r>
      <w:r>
        <w:rPr>
          <w:szCs w:val="24"/>
        </w:rPr>
        <w:t xml:space="preserve"> </w:t>
      </w:r>
      <w:r w:rsidRPr="007F338E">
        <w:rPr>
          <w:szCs w:val="24"/>
        </w:rPr>
        <w:t>ou</w:t>
      </w:r>
      <w:r>
        <w:rPr>
          <w:szCs w:val="24"/>
        </w:rPr>
        <w:t xml:space="preserve"> </w:t>
      </w:r>
      <w:r w:rsidRPr="007F338E">
        <w:rPr>
          <w:szCs w:val="24"/>
        </w:rPr>
        <w:t>après</w:t>
      </w:r>
      <w:r>
        <w:rPr>
          <w:szCs w:val="24"/>
        </w:rPr>
        <w:t xml:space="preserve"> </w:t>
      </w:r>
      <w:r w:rsidRPr="007F338E">
        <w:rPr>
          <w:szCs w:val="24"/>
        </w:rPr>
        <w:t>une</w:t>
      </w:r>
      <w:r>
        <w:rPr>
          <w:szCs w:val="24"/>
        </w:rPr>
        <w:t xml:space="preserve"> </w:t>
      </w:r>
      <w:r w:rsidRPr="007F338E">
        <w:rPr>
          <w:szCs w:val="24"/>
        </w:rPr>
        <w:t>décision</w:t>
      </w:r>
      <w:r>
        <w:rPr>
          <w:szCs w:val="24"/>
        </w:rPr>
        <w:t xml:space="preserve"> </w:t>
      </w:r>
      <w:r w:rsidRPr="007F338E">
        <w:rPr>
          <w:szCs w:val="24"/>
        </w:rPr>
        <w:t>d’exclusion</w:t>
      </w:r>
      <w:r>
        <w:rPr>
          <w:szCs w:val="24"/>
        </w:rPr>
        <w:t xml:space="preserve"> </w:t>
      </w:r>
      <w:r w:rsidRPr="007F338E">
        <w:rPr>
          <w:szCs w:val="24"/>
        </w:rPr>
        <w:t>et</w:t>
      </w:r>
      <w:r>
        <w:rPr>
          <w:szCs w:val="24"/>
        </w:rPr>
        <w:t xml:space="preserve"> </w:t>
      </w:r>
      <w:r w:rsidRPr="007F338E">
        <w:rPr>
          <w:szCs w:val="24"/>
        </w:rPr>
        <w:t>parmi</w:t>
      </w:r>
      <w:r>
        <w:rPr>
          <w:szCs w:val="24"/>
        </w:rPr>
        <w:t xml:space="preserve"> </w:t>
      </w:r>
      <w:r w:rsidRPr="007F338E">
        <w:rPr>
          <w:szCs w:val="24"/>
        </w:rPr>
        <w:t>eux,</w:t>
      </w:r>
      <w:r>
        <w:rPr>
          <w:szCs w:val="24"/>
        </w:rPr>
        <w:t xml:space="preserve"> </w:t>
      </w:r>
      <w:r w:rsidRPr="007F338E">
        <w:rPr>
          <w:szCs w:val="24"/>
        </w:rPr>
        <w:t>96</w:t>
      </w:r>
      <w:r>
        <w:rPr>
          <w:szCs w:val="24"/>
        </w:rPr>
        <w:t xml:space="preserve"> </w:t>
      </w:r>
      <w:r w:rsidRPr="007F338E">
        <w:rPr>
          <w:szCs w:val="24"/>
        </w:rPr>
        <w:t>se</w:t>
      </w:r>
      <w:r>
        <w:rPr>
          <w:szCs w:val="24"/>
        </w:rPr>
        <w:t xml:space="preserve"> </w:t>
      </w:r>
      <w:r w:rsidRPr="007F338E">
        <w:rPr>
          <w:szCs w:val="24"/>
        </w:rPr>
        <w:t>sont</w:t>
      </w:r>
      <w:r>
        <w:rPr>
          <w:szCs w:val="24"/>
        </w:rPr>
        <w:t xml:space="preserve"> </w:t>
      </w:r>
      <w:r w:rsidRPr="007F338E">
        <w:rPr>
          <w:szCs w:val="24"/>
        </w:rPr>
        <w:t>dirigés</w:t>
      </w:r>
      <w:r>
        <w:rPr>
          <w:szCs w:val="24"/>
        </w:rPr>
        <w:t xml:space="preserve"> </w:t>
      </w:r>
      <w:r w:rsidRPr="007F338E">
        <w:rPr>
          <w:szCs w:val="24"/>
        </w:rPr>
        <w:t>vers</w:t>
      </w:r>
      <w:r>
        <w:rPr>
          <w:szCs w:val="24"/>
        </w:rPr>
        <w:t xml:space="preserve"> </w:t>
      </w:r>
      <w:r w:rsidRPr="007F338E">
        <w:rPr>
          <w:szCs w:val="24"/>
        </w:rPr>
        <w:t>l’enseignement</w:t>
      </w:r>
      <w:r>
        <w:rPr>
          <w:szCs w:val="24"/>
        </w:rPr>
        <w:t xml:space="preserve"> </w:t>
      </w:r>
      <w:r w:rsidRPr="007F338E">
        <w:rPr>
          <w:szCs w:val="24"/>
        </w:rPr>
        <w:t>à</w:t>
      </w:r>
      <w:r>
        <w:rPr>
          <w:szCs w:val="24"/>
        </w:rPr>
        <w:t xml:space="preserve"> </w:t>
      </w:r>
      <w:r w:rsidRPr="007F338E">
        <w:rPr>
          <w:szCs w:val="24"/>
        </w:rPr>
        <w:t>distance,</w:t>
      </w:r>
      <w:r>
        <w:rPr>
          <w:szCs w:val="24"/>
        </w:rPr>
        <w:t xml:space="preserve"> </w:t>
      </w:r>
      <w:r w:rsidRPr="007F338E">
        <w:rPr>
          <w:szCs w:val="24"/>
        </w:rPr>
        <w:t>le</w:t>
      </w:r>
      <w:r>
        <w:rPr>
          <w:szCs w:val="24"/>
        </w:rPr>
        <w:t xml:space="preserve"> </w:t>
      </w:r>
      <w:r w:rsidRPr="007F338E">
        <w:rPr>
          <w:szCs w:val="24"/>
        </w:rPr>
        <w:t>privé</w:t>
      </w:r>
      <w:r>
        <w:rPr>
          <w:szCs w:val="24"/>
        </w:rPr>
        <w:t xml:space="preserve"> </w:t>
      </w:r>
      <w:r w:rsidRPr="007F338E">
        <w:rPr>
          <w:szCs w:val="24"/>
        </w:rPr>
        <w:t>ou</w:t>
      </w:r>
      <w:r>
        <w:rPr>
          <w:szCs w:val="24"/>
        </w:rPr>
        <w:t xml:space="preserve"> </w:t>
      </w:r>
      <w:r w:rsidRPr="007F338E">
        <w:rPr>
          <w:szCs w:val="24"/>
        </w:rPr>
        <w:t>des</w:t>
      </w:r>
      <w:r>
        <w:rPr>
          <w:szCs w:val="24"/>
        </w:rPr>
        <w:t xml:space="preserve"> </w:t>
      </w:r>
      <w:r w:rsidRPr="007F338E">
        <w:rPr>
          <w:szCs w:val="24"/>
        </w:rPr>
        <w:t>établissements</w:t>
      </w:r>
      <w:r>
        <w:rPr>
          <w:szCs w:val="24"/>
        </w:rPr>
        <w:t xml:space="preserve"> </w:t>
      </w:r>
      <w:r w:rsidRPr="007F338E">
        <w:rPr>
          <w:szCs w:val="24"/>
        </w:rPr>
        <w:t>à</w:t>
      </w:r>
      <w:r>
        <w:rPr>
          <w:szCs w:val="24"/>
        </w:rPr>
        <w:t xml:space="preserve"> </w:t>
      </w:r>
      <w:r w:rsidRPr="007F338E">
        <w:rPr>
          <w:szCs w:val="24"/>
        </w:rPr>
        <w:t>l’étranger.</w:t>
      </w:r>
      <w:r>
        <w:rPr>
          <w:szCs w:val="24"/>
        </w:rPr>
        <w:t xml:space="preserve"> </w:t>
      </w:r>
      <w:r w:rsidRPr="007F338E">
        <w:rPr>
          <w:szCs w:val="24"/>
        </w:rPr>
        <w:t>On</w:t>
      </w:r>
      <w:r>
        <w:rPr>
          <w:szCs w:val="24"/>
        </w:rPr>
        <w:t xml:space="preserve"> </w:t>
      </w:r>
      <w:r w:rsidRPr="007F338E">
        <w:rPr>
          <w:szCs w:val="24"/>
        </w:rPr>
        <w:t>voit</w:t>
      </w:r>
      <w:r>
        <w:rPr>
          <w:szCs w:val="24"/>
        </w:rPr>
        <w:t xml:space="preserve"> </w:t>
      </w:r>
      <w:r w:rsidRPr="007F338E">
        <w:rPr>
          <w:szCs w:val="24"/>
        </w:rPr>
        <w:t>bien</w:t>
      </w:r>
      <w:r>
        <w:rPr>
          <w:szCs w:val="24"/>
        </w:rPr>
        <w:t xml:space="preserve"> </w:t>
      </w:r>
      <w:r w:rsidRPr="007F338E">
        <w:rPr>
          <w:szCs w:val="24"/>
        </w:rPr>
        <w:t>là</w:t>
      </w:r>
      <w:r>
        <w:rPr>
          <w:szCs w:val="24"/>
        </w:rPr>
        <w:t xml:space="preserve"> </w:t>
      </w:r>
      <w:r w:rsidRPr="007F338E">
        <w:rPr>
          <w:szCs w:val="24"/>
        </w:rPr>
        <w:t>tout</w:t>
      </w:r>
      <w:r>
        <w:rPr>
          <w:szCs w:val="24"/>
        </w:rPr>
        <w:t xml:space="preserve"> </w:t>
      </w:r>
      <w:r w:rsidRPr="007F338E">
        <w:rPr>
          <w:szCs w:val="24"/>
        </w:rPr>
        <w:t>l’intérêt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loi,</w:t>
      </w:r>
      <w:r>
        <w:rPr>
          <w:szCs w:val="24"/>
        </w:rPr>
        <w:t xml:space="preserve"> </w:t>
      </w:r>
      <w:r w:rsidRPr="007F338E">
        <w:rPr>
          <w:szCs w:val="24"/>
        </w:rPr>
        <w:t>déclaration</w:t>
      </w:r>
      <w:r>
        <w:rPr>
          <w:szCs w:val="24"/>
        </w:rPr>
        <w:t xml:space="preserve"> </w:t>
      </w:r>
      <w:r w:rsidRPr="007F338E">
        <w:rPr>
          <w:szCs w:val="24"/>
        </w:rPr>
        <w:t>sans</w:t>
      </w:r>
      <w:r>
        <w:rPr>
          <w:szCs w:val="24"/>
        </w:rPr>
        <w:t xml:space="preserve"> </w:t>
      </w:r>
      <w:r w:rsidRPr="007F338E">
        <w:rPr>
          <w:szCs w:val="24"/>
        </w:rPr>
        <w:t>équivoque</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soutien</w:t>
      </w:r>
      <w:r>
        <w:rPr>
          <w:szCs w:val="24"/>
        </w:rPr>
        <w:t xml:space="preserve"> </w:t>
      </w:r>
      <w:r w:rsidRPr="007F338E">
        <w:rPr>
          <w:szCs w:val="24"/>
        </w:rPr>
        <w:t>pour</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désirent</w:t>
      </w:r>
      <w:r>
        <w:rPr>
          <w:szCs w:val="24"/>
        </w:rPr>
        <w:t xml:space="preserve"> </w:t>
      </w:r>
      <w:r w:rsidRPr="007F338E">
        <w:rPr>
          <w:szCs w:val="24"/>
        </w:rPr>
        <w:t>pas</w:t>
      </w:r>
      <w:r>
        <w:rPr>
          <w:szCs w:val="24"/>
        </w:rPr>
        <w:t xml:space="preserve"> </w:t>
      </w:r>
      <w:r w:rsidRPr="007F338E">
        <w:rPr>
          <w:szCs w:val="24"/>
        </w:rPr>
        <w:t>discriminer</w:t>
      </w:r>
      <w:r>
        <w:rPr>
          <w:szCs w:val="24"/>
        </w:rPr>
        <w:t xml:space="preserve"> </w:t>
      </w:r>
      <w:r w:rsidRPr="007F338E">
        <w:rPr>
          <w:szCs w:val="24"/>
        </w:rPr>
        <w:t>mais</w:t>
      </w:r>
      <w:r>
        <w:rPr>
          <w:szCs w:val="24"/>
        </w:rPr>
        <w:t xml:space="preserve"> </w:t>
      </w:r>
      <w:r w:rsidRPr="007F338E">
        <w:rPr>
          <w:szCs w:val="24"/>
        </w:rPr>
        <w:t>pou</w:t>
      </w:r>
      <w:r w:rsidRPr="007F338E">
        <w:rPr>
          <w:szCs w:val="24"/>
        </w:rPr>
        <w:t>r</w:t>
      </w:r>
      <w:r w:rsidRPr="007F338E">
        <w:rPr>
          <w:szCs w:val="24"/>
        </w:rPr>
        <w:t>raient</w:t>
      </w:r>
      <w:r>
        <w:rPr>
          <w:szCs w:val="24"/>
        </w:rPr>
        <w:t xml:space="preserve"> </w:t>
      </w:r>
      <w:r w:rsidRPr="007F338E">
        <w:rPr>
          <w:szCs w:val="24"/>
        </w:rPr>
        <w:t>se</w:t>
      </w:r>
      <w:r>
        <w:rPr>
          <w:szCs w:val="24"/>
        </w:rPr>
        <w:t xml:space="preserve"> </w:t>
      </w:r>
      <w:r w:rsidRPr="007F338E">
        <w:rPr>
          <w:szCs w:val="24"/>
        </w:rPr>
        <w:t>sentir</w:t>
      </w:r>
      <w:r>
        <w:rPr>
          <w:szCs w:val="24"/>
        </w:rPr>
        <w:t xml:space="preserve"> </w:t>
      </w:r>
      <w:r w:rsidRPr="007F338E">
        <w:rPr>
          <w:szCs w:val="24"/>
        </w:rPr>
        <w:t>obligés</w:t>
      </w:r>
      <w:r>
        <w:rPr>
          <w:szCs w:val="24"/>
        </w:rPr>
        <w:t xml:space="preserve"> </w:t>
      </w:r>
      <w:r w:rsidRPr="007F338E">
        <w:rPr>
          <w:szCs w:val="24"/>
        </w:rPr>
        <w:t>de</w:t>
      </w:r>
      <w:r>
        <w:rPr>
          <w:szCs w:val="24"/>
        </w:rPr>
        <w:t xml:space="preserve"> </w:t>
      </w:r>
      <w:r w:rsidRPr="007F338E">
        <w:rPr>
          <w:szCs w:val="24"/>
        </w:rPr>
        <w:t>le</w:t>
      </w:r>
      <w:r>
        <w:rPr>
          <w:szCs w:val="24"/>
        </w:rPr>
        <w:t xml:space="preserve"> </w:t>
      </w:r>
      <w:r w:rsidRPr="007F338E">
        <w:rPr>
          <w:szCs w:val="24"/>
        </w:rPr>
        <w:t>faire</w:t>
      </w:r>
      <w:r>
        <w:rPr>
          <w:szCs w:val="24"/>
        </w:rPr>
        <w:t xml:space="preserve"> </w:t>
      </w:r>
      <w:r w:rsidRPr="007F338E">
        <w:rPr>
          <w:szCs w:val="24"/>
        </w:rPr>
        <w:t>à</w:t>
      </w:r>
      <w:r>
        <w:rPr>
          <w:szCs w:val="24"/>
        </w:rPr>
        <w:t xml:space="preserve"> </w:t>
      </w:r>
      <w:r w:rsidRPr="007F338E">
        <w:rPr>
          <w:szCs w:val="24"/>
        </w:rPr>
        <w:t>cause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pression</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préjugés</w:t>
      </w:r>
      <w:r>
        <w:rPr>
          <w:szCs w:val="24"/>
        </w:rPr>
        <w:t xml:space="preserve"> </w:t>
      </w:r>
      <w:r w:rsidRPr="007F338E">
        <w:rPr>
          <w:szCs w:val="24"/>
        </w:rPr>
        <w:t>non</w:t>
      </w:r>
      <w:r>
        <w:rPr>
          <w:szCs w:val="24"/>
        </w:rPr>
        <w:t xml:space="preserve"> </w:t>
      </w:r>
      <w:r w:rsidRPr="007F338E">
        <w:rPr>
          <w:szCs w:val="24"/>
        </w:rPr>
        <w:t>combattus.</w:t>
      </w:r>
    </w:p>
    <w:p w:rsidR="00E30456" w:rsidRPr="007F338E" w:rsidRDefault="00E30456" w:rsidP="00E30456">
      <w:pPr>
        <w:spacing w:before="120" w:after="120"/>
        <w:jc w:val="both"/>
        <w:rPr>
          <w:szCs w:val="24"/>
        </w:rPr>
      </w:pPr>
      <w:r w:rsidRPr="007F338E">
        <w:rPr>
          <w:szCs w:val="24"/>
        </w:rPr>
        <w:t>Nous</w:t>
      </w:r>
      <w:r>
        <w:rPr>
          <w:szCs w:val="24"/>
        </w:rPr>
        <w:t xml:space="preserve"> </w:t>
      </w:r>
      <w:r w:rsidRPr="007F338E">
        <w:rPr>
          <w:szCs w:val="24"/>
        </w:rPr>
        <w:t>pensons</w:t>
      </w:r>
      <w:r>
        <w:rPr>
          <w:szCs w:val="24"/>
        </w:rPr>
        <w:t xml:space="preserve"> </w:t>
      </w:r>
      <w:r w:rsidRPr="007F338E">
        <w:rPr>
          <w:szCs w:val="24"/>
        </w:rPr>
        <w:t>néanmoins</w:t>
      </w:r>
      <w:r>
        <w:rPr>
          <w:szCs w:val="24"/>
        </w:rPr>
        <w:t xml:space="preserve"> </w:t>
      </w:r>
      <w:r w:rsidRPr="007F338E">
        <w:rPr>
          <w:szCs w:val="24"/>
        </w:rPr>
        <w:t>qu’il</w:t>
      </w:r>
      <w:r>
        <w:rPr>
          <w:szCs w:val="24"/>
        </w:rPr>
        <w:t xml:space="preserve"> </w:t>
      </w:r>
      <w:r w:rsidRPr="007F338E">
        <w:rPr>
          <w:szCs w:val="24"/>
        </w:rPr>
        <w:t>faut</w:t>
      </w:r>
      <w:r>
        <w:rPr>
          <w:szCs w:val="24"/>
        </w:rPr>
        <w:t xml:space="preserve"> </w:t>
      </w:r>
      <w:r w:rsidRPr="007F338E">
        <w:rPr>
          <w:szCs w:val="24"/>
        </w:rPr>
        <w:t>se</w:t>
      </w:r>
      <w:r>
        <w:rPr>
          <w:szCs w:val="24"/>
        </w:rPr>
        <w:t xml:space="preserve"> </w:t>
      </w:r>
      <w:r w:rsidRPr="007F338E">
        <w:rPr>
          <w:szCs w:val="24"/>
        </w:rPr>
        <w:t>méfier</w:t>
      </w:r>
      <w:r>
        <w:rPr>
          <w:szCs w:val="24"/>
        </w:rPr>
        <w:t xml:space="preserve"> </w:t>
      </w:r>
      <w:r w:rsidRPr="007F338E">
        <w:rPr>
          <w:szCs w:val="24"/>
        </w:rPr>
        <w:t>particulièrement</w:t>
      </w:r>
      <w:r>
        <w:rPr>
          <w:szCs w:val="24"/>
        </w:rPr>
        <w:t xml:space="preserve"> </w:t>
      </w:r>
      <w:r w:rsidRPr="007F338E">
        <w:rPr>
          <w:szCs w:val="24"/>
        </w:rPr>
        <w:t>d’une</w:t>
      </w:r>
      <w:r>
        <w:rPr>
          <w:szCs w:val="24"/>
        </w:rPr>
        <w:t xml:space="preserve"> </w:t>
      </w:r>
      <w:r w:rsidRPr="007F338E">
        <w:rPr>
          <w:szCs w:val="24"/>
        </w:rPr>
        <w:t>dérive</w:t>
      </w:r>
      <w:r>
        <w:rPr>
          <w:szCs w:val="24"/>
        </w:rPr>
        <w:t xml:space="preserve"> </w:t>
      </w:r>
      <w:r w:rsidRPr="007F338E">
        <w:rPr>
          <w:szCs w:val="24"/>
        </w:rPr>
        <w:t>des</w:t>
      </w:r>
      <w:r>
        <w:rPr>
          <w:szCs w:val="24"/>
        </w:rPr>
        <w:t xml:space="preserve"> </w:t>
      </w:r>
      <w:r w:rsidRPr="007F338E">
        <w:rPr>
          <w:szCs w:val="24"/>
        </w:rPr>
        <w:t>institutions</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une</w:t>
      </w:r>
      <w:r>
        <w:rPr>
          <w:szCs w:val="24"/>
        </w:rPr>
        <w:t xml:space="preserve"> </w:t>
      </w:r>
      <w:r w:rsidRPr="007F338E">
        <w:rPr>
          <w:szCs w:val="24"/>
        </w:rPr>
        <w:t>approche</w:t>
      </w:r>
      <w:r>
        <w:rPr>
          <w:szCs w:val="24"/>
        </w:rPr>
        <w:t xml:space="preserve"> </w:t>
      </w:r>
      <w:r w:rsidRPr="007F338E">
        <w:rPr>
          <w:szCs w:val="24"/>
        </w:rPr>
        <w:t>morale</w:t>
      </w:r>
      <w:r>
        <w:rPr>
          <w:szCs w:val="24"/>
        </w:rPr>
        <w:t xml:space="preserve"> </w:t>
      </w:r>
      <w:r w:rsidRPr="007F338E">
        <w:rPr>
          <w:szCs w:val="24"/>
        </w:rPr>
        <w:t>des</w:t>
      </w:r>
      <w:r>
        <w:rPr>
          <w:szCs w:val="24"/>
        </w:rPr>
        <w:t xml:space="preserve"> </w:t>
      </w:r>
      <w:r w:rsidRPr="007F338E">
        <w:rPr>
          <w:szCs w:val="24"/>
        </w:rPr>
        <w:t>probl</w:t>
      </w:r>
      <w:r w:rsidRPr="007F338E">
        <w:rPr>
          <w:szCs w:val="24"/>
        </w:rPr>
        <w:t>è</w:t>
      </w:r>
      <w:r w:rsidRPr="007F338E">
        <w:rPr>
          <w:szCs w:val="24"/>
        </w:rPr>
        <w:t>mes</w:t>
      </w:r>
      <w:r>
        <w:rPr>
          <w:szCs w:val="24"/>
        </w:rPr>
        <w:t xml:space="preserve"> </w:t>
      </w:r>
      <w:r w:rsidRPr="007F338E">
        <w:rPr>
          <w:szCs w:val="24"/>
        </w:rPr>
        <w:t>de</w:t>
      </w:r>
      <w:r>
        <w:rPr>
          <w:szCs w:val="24"/>
        </w:rPr>
        <w:t xml:space="preserve"> </w:t>
      </w:r>
      <w:r w:rsidRPr="007F338E">
        <w:rPr>
          <w:szCs w:val="24"/>
        </w:rPr>
        <w:t>discrimination</w:t>
      </w:r>
      <w:r>
        <w:rPr>
          <w:szCs w:val="24"/>
        </w:rPr>
        <w:t xml:space="preserve"> ; </w:t>
      </w:r>
      <w:r w:rsidRPr="007F338E">
        <w:rPr>
          <w:szCs w:val="24"/>
        </w:rPr>
        <w:t>ainsi</w:t>
      </w:r>
      <w:r>
        <w:rPr>
          <w:szCs w:val="24"/>
        </w:rPr>
        <w:t xml:space="preserve"> </w:t>
      </w:r>
      <w:r w:rsidRPr="007F338E">
        <w:rPr>
          <w:szCs w:val="24"/>
        </w:rPr>
        <w:t>que</w:t>
      </w:r>
      <w:r>
        <w:rPr>
          <w:szCs w:val="24"/>
        </w:rPr>
        <w:t xml:space="preserve"> </w:t>
      </w:r>
      <w:r w:rsidRPr="007F338E">
        <w:rPr>
          <w:szCs w:val="24"/>
        </w:rPr>
        <w:t>de</w:t>
      </w:r>
      <w:r>
        <w:rPr>
          <w:szCs w:val="24"/>
        </w:rPr>
        <w:t xml:space="preserve"> </w:t>
      </w:r>
      <w:r w:rsidRPr="007F338E">
        <w:rPr>
          <w:szCs w:val="24"/>
        </w:rPr>
        <w:t>certaines</w:t>
      </w:r>
      <w:r>
        <w:rPr>
          <w:szCs w:val="24"/>
        </w:rPr>
        <w:t xml:space="preserve"> </w:t>
      </w:r>
      <w:r w:rsidRPr="007F338E">
        <w:rPr>
          <w:szCs w:val="24"/>
        </w:rPr>
        <w:t>associations</w:t>
      </w:r>
      <w:r>
        <w:rPr>
          <w:szCs w:val="24"/>
        </w:rPr>
        <w:t xml:space="preserve"> </w:t>
      </w:r>
      <w:r w:rsidRPr="007F338E">
        <w:rPr>
          <w:szCs w:val="24"/>
        </w:rPr>
        <w:t>qui</w:t>
      </w:r>
      <w:r>
        <w:rPr>
          <w:szCs w:val="24"/>
        </w:rPr>
        <w:t xml:space="preserve"> </w:t>
      </w:r>
      <w:r w:rsidRPr="007F338E">
        <w:rPr>
          <w:szCs w:val="24"/>
        </w:rPr>
        <w:t>che</w:t>
      </w:r>
      <w:r w:rsidRPr="007F338E">
        <w:rPr>
          <w:szCs w:val="24"/>
        </w:rPr>
        <w:t>r</w:t>
      </w:r>
      <w:r w:rsidRPr="007F338E">
        <w:rPr>
          <w:szCs w:val="24"/>
        </w:rPr>
        <w:t>chent</w:t>
      </w:r>
      <w:r>
        <w:rPr>
          <w:szCs w:val="24"/>
        </w:rPr>
        <w:t xml:space="preserve"> </w:t>
      </w:r>
      <w:r w:rsidRPr="007F338E">
        <w:rPr>
          <w:szCs w:val="24"/>
        </w:rPr>
        <w:t>à</w:t>
      </w:r>
      <w:r>
        <w:rPr>
          <w:szCs w:val="24"/>
        </w:rPr>
        <w:t xml:space="preserve"> </w:t>
      </w:r>
      <w:r w:rsidRPr="007F338E">
        <w:rPr>
          <w:szCs w:val="24"/>
        </w:rPr>
        <w:t>piéger</w:t>
      </w:r>
      <w:r>
        <w:rPr>
          <w:szCs w:val="24"/>
        </w:rPr>
        <w:t xml:space="preserve"> </w:t>
      </w:r>
      <w:r w:rsidRPr="007F338E">
        <w:rPr>
          <w:szCs w:val="24"/>
        </w:rPr>
        <w:t>les</w:t>
      </w:r>
      <w:r>
        <w:rPr>
          <w:szCs w:val="24"/>
        </w:rPr>
        <w:t xml:space="preserve"> </w:t>
      </w:r>
      <w:r w:rsidRPr="007F338E">
        <w:rPr>
          <w:szCs w:val="24"/>
        </w:rPr>
        <w:t>auteurs</w:t>
      </w:r>
      <w:r>
        <w:rPr>
          <w:szCs w:val="24"/>
        </w:rPr>
        <w:t xml:space="preserve"> </w:t>
      </w:r>
      <w:r w:rsidRPr="007F338E">
        <w:rPr>
          <w:szCs w:val="24"/>
        </w:rPr>
        <w:t>de</w:t>
      </w:r>
      <w:r>
        <w:rPr>
          <w:szCs w:val="24"/>
        </w:rPr>
        <w:t xml:space="preserve"> </w:t>
      </w:r>
      <w:r w:rsidRPr="007F338E">
        <w:rPr>
          <w:szCs w:val="24"/>
        </w:rPr>
        <w:t>discrimination.</w:t>
      </w:r>
      <w:r>
        <w:rPr>
          <w:szCs w:val="24"/>
        </w:rPr>
        <w:t xml:space="preserve"> </w:t>
      </w:r>
      <w:r w:rsidRPr="007F338E">
        <w:rPr>
          <w:szCs w:val="24"/>
        </w:rPr>
        <w:t>De</w:t>
      </w:r>
      <w:r>
        <w:rPr>
          <w:szCs w:val="24"/>
        </w:rPr>
        <w:t xml:space="preserve"> </w:t>
      </w:r>
      <w:r w:rsidRPr="007F338E">
        <w:rPr>
          <w:szCs w:val="24"/>
        </w:rPr>
        <w:t>tous</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contentent</w:t>
      </w:r>
      <w:r>
        <w:rPr>
          <w:szCs w:val="24"/>
        </w:rPr>
        <w:t xml:space="preserve"> </w:t>
      </w:r>
      <w:r w:rsidRPr="007F338E">
        <w:rPr>
          <w:szCs w:val="24"/>
        </w:rPr>
        <w:t>de</w:t>
      </w:r>
      <w:r>
        <w:rPr>
          <w:szCs w:val="24"/>
        </w:rPr>
        <w:t xml:space="preserve"> « </w:t>
      </w:r>
      <w:r w:rsidRPr="007F338E">
        <w:rPr>
          <w:szCs w:val="24"/>
        </w:rPr>
        <w:t>compter</w:t>
      </w:r>
      <w:r>
        <w:rPr>
          <w:szCs w:val="24"/>
        </w:rPr>
        <w:t xml:space="preserve"> </w:t>
      </w:r>
      <w:r w:rsidRPr="007F338E">
        <w:rPr>
          <w:szCs w:val="24"/>
        </w:rPr>
        <w:t>les</w:t>
      </w:r>
      <w:r>
        <w:rPr>
          <w:szCs w:val="24"/>
        </w:rPr>
        <w:t xml:space="preserve"> </w:t>
      </w:r>
      <w:r w:rsidRPr="007F338E">
        <w:rPr>
          <w:szCs w:val="24"/>
        </w:rPr>
        <w:t>points</w:t>
      </w:r>
      <w:r>
        <w:rPr>
          <w:szCs w:val="24"/>
        </w:rPr>
        <w:t xml:space="preserve"> » </w:t>
      </w:r>
      <w:r w:rsidRPr="007F338E">
        <w:rPr>
          <w:szCs w:val="24"/>
        </w:rPr>
        <w:t>afin</w:t>
      </w:r>
      <w:r>
        <w:rPr>
          <w:szCs w:val="24"/>
        </w:rPr>
        <w:t xml:space="preserve"> </w:t>
      </w:r>
      <w:r w:rsidRPr="007F338E">
        <w:rPr>
          <w:szCs w:val="24"/>
        </w:rPr>
        <w:t>notamment</w:t>
      </w:r>
      <w:r>
        <w:rPr>
          <w:szCs w:val="24"/>
        </w:rPr>
        <w:t xml:space="preserve"> </w:t>
      </w:r>
      <w:r w:rsidRPr="007F338E">
        <w:rPr>
          <w:szCs w:val="24"/>
        </w:rPr>
        <w:t>d’encaisser</w:t>
      </w:r>
      <w:r>
        <w:rPr>
          <w:szCs w:val="24"/>
        </w:rPr>
        <w:t xml:space="preserve"> </w:t>
      </w:r>
      <w:r w:rsidRPr="007F338E">
        <w:rPr>
          <w:szCs w:val="24"/>
        </w:rPr>
        <w:t>des</w:t>
      </w:r>
      <w:r>
        <w:rPr>
          <w:szCs w:val="24"/>
        </w:rPr>
        <w:t xml:space="preserve"> </w:t>
      </w:r>
      <w:r w:rsidRPr="007F338E">
        <w:rPr>
          <w:szCs w:val="24"/>
        </w:rPr>
        <w:t>sommes</w:t>
      </w:r>
      <w:r>
        <w:rPr>
          <w:szCs w:val="24"/>
        </w:rPr>
        <w:t xml:space="preserve"> </w:t>
      </w:r>
      <w:r w:rsidRPr="007F338E">
        <w:rPr>
          <w:szCs w:val="24"/>
        </w:rPr>
        <w:t>de</w:t>
      </w:r>
      <w:r>
        <w:rPr>
          <w:szCs w:val="24"/>
        </w:rPr>
        <w:t xml:space="preserve"> </w:t>
      </w:r>
      <w:r w:rsidRPr="007F338E">
        <w:rPr>
          <w:szCs w:val="24"/>
        </w:rPr>
        <w:t>plus</w:t>
      </w:r>
      <w:r>
        <w:rPr>
          <w:szCs w:val="24"/>
        </w:rPr>
        <w:t xml:space="preserve"> </w:t>
      </w:r>
      <w:r w:rsidRPr="007F338E">
        <w:rPr>
          <w:szCs w:val="24"/>
        </w:rPr>
        <w:t>en</w:t>
      </w:r>
      <w:r>
        <w:rPr>
          <w:szCs w:val="24"/>
        </w:rPr>
        <w:t xml:space="preserve"> </w:t>
      </w:r>
      <w:r w:rsidRPr="007F338E">
        <w:rPr>
          <w:szCs w:val="24"/>
        </w:rPr>
        <w:t>plus</w:t>
      </w:r>
      <w:r>
        <w:rPr>
          <w:szCs w:val="24"/>
        </w:rPr>
        <w:t xml:space="preserve"> </w:t>
      </w:r>
      <w:r w:rsidRPr="007F338E">
        <w:rPr>
          <w:szCs w:val="24"/>
        </w:rPr>
        <w:t>importantes,</w:t>
      </w:r>
      <w:r>
        <w:rPr>
          <w:szCs w:val="24"/>
        </w:rPr>
        <w:t xml:space="preserve"> </w:t>
      </w:r>
      <w:r w:rsidRPr="007F338E">
        <w:rPr>
          <w:szCs w:val="24"/>
        </w:rPr>
        <w:t>offertes</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défense</w:t>
      </w:r>
      <w:r>
        <w:rPr>
          <w:szCs w:val="24"/>
        </w:rPr>
        <w:t xml:space="preserve"> </w:t>
      </w:r>
      <w:r w:rsidRPr="007F338E">
        <w:rPr>
          <w:szCs w:val="24"/>
        </w:rPr>
        <w:t>juridique</w:t>
      </w:r>
      <w:r>
        <w:rPr>
          <w:szCs w:val="24"/>
        </w:rPr>
        <w:t xml:space="preserve"> </w:t>
      </w:r>
      <w:r w:rsidRPr="007F338E">
        <w:rPr>
          <w:szCs w:val="24"/>
        </w:rPr>
        <w:t>de</w:t>
      </w:r>
      <w:r>
        <w:rPr>
          <w:szCs w:val="24"/>
        </w:rPr>
        <w:t xml:space="preserve"> </w:t>
      </w:r>
      <w:r w:rsidRPr="007F338E">
        <w:rPr>
          <w:szCs w:val="24"/>
        </w:rPr>
        <w:t>vraies</w:t>
      </w:r>
      <w:r>
        <w:rPr>
          <w:szCs w:val="24"/>
        </w:rPr>
        <w:t xml:space="preserve"> </w:t>
      </w:r>
      <w:r w:rsidRPr="007F338E">
        <w:rPr>
          <w:szCs w:val="24"/>
        </w:rPr>
        <w:t>ou</w:t>
      </w:r>
      <w:r>
        <w:rPr>
          <w:szCs w:val="24"/>
        </w:rPr>
        <w:t xml:space="preserve"> </w:t>
      </w:r>
      <w:r w:rsidRPr="007F338E">
        <w:rPr>
          <w:szCs w:val="24"/>
        </w:rPr>
        <w:t>fausses</w:t>
      </w:r>
      <w:r>
        <w:rPr>
          <w:szCs w:val="24"/>
        </w:rPr>
        <w:t xml:space="preserve"> </w:t>
      </w:r>
      <w:r w:rsidRPr="007F338E">
        <w:rPr>
          <w:szCs w:val="24"/>
        </w:rPr>
        <w:t>victimes</w:t>
      </w:r>
      <w:r>
        <w:rPr>
          <w:szCs w:val="24"/>
        </w:rPr>
        <w:t> </w:t>
      </w:r>
      <w:r>
        <w:rPr>
          <w:rStyle w:val="Appelnotedebasdep"/>
          <w:szCs w:val="24"/>
        </w:rPr>
        <w:footnoteReference w:id="154"/>
      </w:r>
      <w:r w:rsidRPr="007F338E">
        <w:rPr>
          <w:szCs w:val="24"/>
        </w:rPr>
        <w:t>,</w:t>
      </w:r>
      <w:r>
        <w:rPr>
          <w:szCs w:val="24"/>
        </w:rPr>
        <w:t xml:space="preserve"> </w:t>
      </w:r>
      <w:r w:rsidRPr="007F338E">
        <w:rPr>
          <w:szCs w:val="24"/>
        </w:rPr>
        <w:t>sans</w:t>
      </w:r>
      <w:r>
        <w:rPr>
          <w:szCs w:val="24"/>
        </w:rPr>
        <w:t xml:space="preserve"> </w:t>
      </w:r>
      <w:r w:rsidRPr="007F338E">
        <w:rPr>
          <w:szCs w:val="24"/>
        </w:rPr>
        <w:t>pour</w:t>
      </w:r>
      <w:r>
        <w:rPr>
          <w:szCs w:val="24"/>
        </w:rPr>
        <w:t xml:space="preserve"> </w:t>
      </w:r>
      <w:r w:rsidRPr="007F338E">
        <w:rPr>
          <w:szCs w:val="24"/>
        </w:rPr>
        <w:t>autant</w:t>
      </w:r>
      <w:r>
        <w:rPr>
          <w:szCs w:val="24"/>
        </w:rPr>
        <w:t xml:space="preserve"> </w:t>
      </w:r>
      <w:r w:rsidRPr="007F338E">
        <w:rPr>
          <w:szCs w:val="24"/>
        </w:rPr>
        <w:t>conférer</w:t>
      </w:r>
      <w:r>
        <w:rPr>
          <w:szCs w:val="24"/>
        </w:rPr>
        <w:t xml:space="preserve"> </w:t>
      </w:r>
      <w:r w:rsidRPr="007F338E">
        <w:rPr>
          <w:szCs w:val="24"/>
        </w:rPr>
        <w:t>aux</w:t>
      </w:r>
      <w:r>
        <w:rPr>
          <w:szCs w:val="24"/>
        </w:rPr>
        <w:t xml:space="preserve"> </w:t>
      </w:r>
      <w:r w:rsidRPr="007F338E">
        <w:rPr>
          <w:szCs w:val="24"/>
        </w:rPr>
        <w:t>pe</w:t>
      </w:r>
      <w:r w:rsidRPr="007F338E">
        <w:rPr>
          <w:szCs w:val="24"/>
        </w:rPr>
        <w:t>r</w:t>
      </w:r>
      <w:r w:rsidRPr="007F338E">
        <w:rPr>
          <w:szCs w:val="24"/>
        </w:rPr>
        <w:t>sonnes</w:t>
      </w:r>
      <w:r>
        <w:rPr>
          <w:szCs w:val="24"/>
        </w:rPr>
        <w:t xml:space="preserve"> </w:t>
      </w:r>
      <w:r w:rsidRPr="007F338E">
        <w:rPr>
          <w:szCs w:val="24"/>
        </w:rPr>
        <w:t>concernées</w:t>
      </w:r>
      <w:r>
        <w:rPr>
          <w:szCs w:val="24"/>
        </w:rPr>
        <w:t xml:space="preserve"> </w:t>
      </w:r>
      <w:r w:rsidRPr="007F338E">
        <w:rPr>
          <w:szCs w:val="24"/>
        </w:rPr>
        <w:t>le</w:t>
      </w:r>
      <w:r>
        <w:rPr>
          <w:szCs w:val="24"/>
        </w:rPr>
        <w:t xml:space="preserve"> </w:t>
      </w:r>
      <w:r w:rsidRPr="007F338E">
        <w:rPr>
          <w:szCs w:val="24"/>
        </w:rPr>
        <w:t>moyen</w:t>
      </w:r>
      <w:r>
        <w:rPr>
          <w:szCs w:val="24"/>
        </w:rPr>
        <w:t xml:space="preserve"> </w:t>
      </w:r>
      <w:r w:rsidRPr="007F338E">
        <w:rPr>
          <w:szCs w:val="24"/>
        </w:rPr>
        <w:t>d’une</w:t>
      </w:r>
      <w:r>
        <w:rPr>
          <w:szCs w:val="24"/>
        </w:rPr>
        <w:t xml:space="preserve"> </w:t>
      </w:r>
      <w:r w:rsidRPr="007F338E">
        <w:rPr>
          <w:szCs w:val="24"/>
        </w:rPr>
        <w:t>réelle</w:t>
      </w:r>
      <w:r>
        <w:rPr>
          <w:szCs w:val="24"/>
        </w:rPr>
        <w:t xml:space="preserve"> </w:t>
      </w:r>
      <w:r w:rsidRPr="007F338E">
        <w:rPr>
          <w:szCs w:val="24"/>
        </w:rPr>
        <w:t>et</w:t>
      </w:r>
      <w:r>
        <w:rPr>
          <w:szCs w:val="24"/>
        </w:rPr>
        <w:t xml:space="preserve"> </w:t>
      </w:r>
      <w:r w:rsidRPr="007F338E">
        <w:rPr>
          <w:szCs w:val="24"/>
        </w:rPr>
        <w:t>durable</w:t>
      </w:r>
      <w:r>
        <w:rPr>
          <w:szCs w:val="24"/>
        </w:rPr>
        <w:t xml:space="preserve"> </w:t>
      </w:r>
      <w:r w:rsidRPr="007F338E">
        <w:rPr>
          <w:szCs w:val="24"/>
        </w:rPr>
        <w:t>reconnaissance</w:t>
      </w:r>
      <w:r>
        <w:rPr>
          <w:szCs w:val="24"/>
        </w:rPr>
        <w:t> !</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thème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gestion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peut</w:t>
      </w:r>
      <w:r>
        <w:rPr>
          <w:szCs w:val="24"/>
        </w:rPr>
        <w:t xml:space="preserve"> </w:t>
      </w:r>
      <w:r w:rsidRPr="007F338E">
        <w:rPr>
          <w:szCs w:val="24"/>
        </w:rPr>
        <w:t>amener</w:t>
      </w:r>
      <w:r>
        <w:rPr>
          <w:szCs w:val="24"/>
        </w:rPr>
        <w:t xml:space="preserve"> </w:t>
      </w:r>
      <w:r w:rsidRPr="007F338E">
        <w:rPr>
          <w:szCs w:val="24"/>
        </w:rPr>
        <w:t>à</w:t>
      </w:r>
      <w:r>
        <w:rPr>
          <w:szCs w:val="24"/>
        </w:rPr>
        <w:t xml:space="preserve"> </w:t>
      </w:r>
      <w:r w:rsidRPr="007F338E">
        <w:rPr>
          <w:szCs w:val="24"/>
        </w:rPr>
        <w:t>considérer</w:t>
      </w:r>
      <w:r>
        <w:rPr>
          <w:szCs w:val="24"/>
        </w:rPr>
        <w:t xml:space="preserve"> </w:t>
      </w:r>
      <w:r w:rsidRPr="007F338E">
        <w:rPr>
          <w:szCs w:val="24"/>
        </w:rPr>
        <w:t>systématiquement</w:t>
      </w:r>
      <w:r>
        <w:rPr>
          <w:szCs w:val="24"/>
        </w:rPr>
        <w:t xml:space="preserve"> </w:t>
      </w:r>
      <w:r w:rsidRPr="007F338E">
        <w:rPr>
          <w:szCs w:val="24"/>
        </w:rPr>
        <w:t>comme</w:t>
      </w:r>
      <w:r>
        <w:rPr>
          <w:szCs w:val="24"/>
        </w:rPr>
        <w:t xml:space="preserve"> « </w:t>
      </w:r>
      <w:r w:rsidRPr="007F338E">
        <w:rPr>
          <w:szCs w:val="24"/>
        </w:rPr>
        <w:t>suspectes</w:t>
      </w:r>
      <w:r>
        <w:rPr>
          <w:szCs w:val="24"/>
        </w:rPr>
        <w:t xml:space="preserve"> » </w:t>
      </w:r>
      <w:r w:rsidRPr="007F338E">
        <w:rPr>
          <w:szCs w:val="24"/>
        </w:rPr>
        <w:t>les</w:t>
      </w:r>
      <w:r>
        <w:rPr>
          <w:szCs w:val="24"/>
        </w:rPr>
        <w:t xml:space="preserve"> </w:t>
      </w:r>
      <w:r w:rsidRPr="007F338E">
        <w:rPr>
          <w:szCs w:val="24"/>
        </w:rPr>
        <w:t>différences</w:t>
      </w:r>
      <w:r>
        <w:rPr>
          <w:szCs w:val="24"/>
        </w:rPr>
        <w:t xml:space="preserve"> </w:t>
      </w:r>
      <w:r w:rsidRPr="007F338E">
        <w:rPr>
          <w:szCs w:val="24"/>
        </w:rPr>
        <w:t>de</w:t>
      </w:r>
      <w:r>
        <w:rPr>
          <w:szCs w:val="24"/>
        </w:rPr>
        <w:t xml:space="preserve"> </w:t>
      </w:r>
      <w:r w:rsidRPr="007F338E">
        <w:rPr>
          <w:szCs w:val="24"/>
        </w:rPr>
        <w:t>talents</w:t>
      </w:r>
      <w:r>
        <w:rPr>
          <w:szCs w:val="24"/>
        </w:rPr>
        <w:t xml:space="preserve"> </w:t>
      </w:r>
      <w:r w:rsidRPr="007F338E">
        <w:rPr>
          <w:szCs w:val="24"/>
        </w:rPr>
        <w:t>qui</w:t>
      </w:r>
      <w:r>
        <w:rPr>
          <w:szCs w:val="24"/>
        </w:rPr>
        <w:t xml:space="preserve"> </w:t>
      </w:r>
      <w:r w:rsidRPr="007F338E">
        <w:rPr>
          <w:szCs w:val="24"/>
        </w:rPr>
        <w:t>naissent</w:t>
      </w:r>
      <w:r>
        <w:rPr>
          <w:szCs w:val="24"/>
        </w:rPr>
        <w:t xml:space="preserve"> </w:t>
      </w:r>
      <w:r w:rsidRPr="007F338E">
        <w:rPr>
          <w:szCs w:val="24"/>
        </w:rPr>
        <w:t>avant</w:t>
      </w:r>
      <w:r>
        <w:rPr>
          <w:szCs w:val="24"/>
        </w:rPr>
        <w:t xml:space="preserve"> </w:t>
      </w:r>
      <w:r w:rsidRPr="007F338E">
        <w:rPr>
          <w:szCs w:val="24"/>
        </w:rPr>
        <w:t>l'entrée</w:t>
      </w:r>
      <w:r>
        <w:rPr>
          <w:szCs w:val="24"/>
        </w:rPr>
        <w:t xml:space="preserve"> </w:t>
      </w:r>
      <w:r w:rsidRPr="007F338E">
        <w:rPr>
          <w:szCs w:val="24"/>
        </w:rPr>
        <w:t>dans</w:t>
      </w:r>
      <w:r>
        <w:rPr>
          <w:szCs w:val="24"/>
        </w:rPr>
        <w:t xml:space="preserve"> </w:t>
      </w:r>
      <w:r w:rsidRPr="007F338E">
        <w:rPr>
          <w:szCs w:val="24"/>
        </w:rPr>
        <w:t>l'entreprise.</w:t>
      </w:r>
      <w:r>
        <w:rPr>
          <w:szCs w:val="24"/>
        </w:rPr>
        <w:t xml:space="preserve"> « </w:t>
      </w:r>
      <w:r w:rsidRPr="007F338E">
        <w:rPr>
          <w:szCs w:val="24"/>
        </w:rPr>
        <w:t>Un</w:t>
      </w:r>
      <w:r>
        <w:rPr>
          <w:szCs w:val="24"/>
        </w:rPr>
        <w:t xml:space="preserve"> </w:t>
      </w:r>
      <w:r w:rsidRPr="007F338E">
        <w:rPr>
          <w:szCs w:val="24"/>
        </w:rPr>
        <w:t>droit</w:t>
      </w:r>
      <w:r>
        <w:rPr>
          <w:szCs w:val="24"/>
        </w:rPr>
        <w:t xml:space="preserve"> </w:t>
      </w:r>
      <w:r w:rsidRPr="007F338E">
        <w:rPr>
          <w:szCs w:val="24"/>
        </w:rPr>
        <w:t>égal</w:t>
      </w:r>
      <w:r>
        <w:rPr>
          <w:szCs w:val="24"/>
        </w:rPr>
        <w:t xml:space="preserve"> </w:t>
      </w:r>
      <w:r w:rsidRPr="007F338E">
        <w:rPr>
          <w:szCs w:val="24"/>
        </w:rPr>
        <w:t>est</w:t>
      </w:r>
      <w:r>
        <w:rPr>
          <w:szCs w:val="24"/>
        </w:rPr>
        <w:t xml:space="preserve"> </w:t>
      </w:r>
      <w:r w:rsidRPr="007F338E">
        <w:rPr>
          <w:szCs w:val="24"/>
        </w:rPr>
        <w:t>en</w:t>
      </w:r>
      <w:r>
        <w:rPr>
          <w:szCs w:val="24"/>
        </w:rPr>
        <w:t xml:space="preserve"> </w:t>
      </w:r>
      <w:r w:rsidRPr="007F338E">
        <w:rPr>
          <w:szCs w:val="24"/>
        </w:rPr>
        <w:t>réalité</w:t>
      </w:r>
      <w:r>
        <w:rPr>
          <w:szCs w:val="24"/>
        </w:rPr>
        <w:t xml:space="preserve"> </w:t>
      </w:r>
      <w:r w:rsidRPr="007F338E">
        <w:rPr>
          <w:szCs w:val="24"/>
        </w:rPr>
        <w:t>un</w:t>
      </w:r>
      <w:r>
        <w:rPr>
          <w:szCs w:val="24"/>
        </w:rPr>
        <w:t xml:space="preserve"> </w:t>
      </w:r>
      <w:r w:rsidRPr="007F338E">
        <w:rPr>
          <w:szCs w:val="24"/>
        </w:rPr>
        <w:t>droit</w:t>
      </w:r>
      <w:r>
        <w:rPr>
          <w:szCs w:val="24"/>
        </w:rPr>
        <w:t xml:space="preserve"> </w:t>
      </w:r>
      <w:r w:rsidRPr="007F338E">
        <w:rPr>
          <w:szCs w:val="24"/>
        </w:rPr>
        <w:t>inégal</w:t>
      </w:r>
      <w:r>
        <w:rPr>
          <w:szCs w:val="24"/>
        </w:rPr>
        <w:t xml:space="preserve"> </w:t>
      </w:r>
      <w:r w:rsidRPr="007F338E">
        <w:rPr>
          <w:szCs w:val="24"/>
        </w:rPr>
        <w:t>pour</w:t>
      </w:r>
      <w:r>
        <w:rPr>
          <w:szCs w:val="24"/>
        </w:rPr>
        <w:t xml:space="preserve"> </w:t>
      </w:r>
      <w:r w:rsidRPr="007F338E">
        <w:rPr>
          <w:szCs w:val="24"/>
        </w:rPr>
        <w:t>un</w:t>
      </w:r>
      <w:r>
        <w:rPr>
          <w:szCs w:val="24"/>
        </w:rPr>
        <w:t xml:space="preserve"> </w:t>
      </w:r>
      <w:r w:rsidRPr="007F338E">
        <w:rPr>
          <w:szCs w:val="24"/>
        </w:rPr>
        <w:t>travail</w:t>
      </w:r>
      <w:r>
        <w:rPr>
          <w:szCs w:val="24"/>
        </w:rPr>
        <w:t xml:space="preserve"> </w:t>
      </w:r>
      <w:r w:rsidRPr="007F338E">
        <w:rPr>
          <w:szCs w:val="24"/>
        </w:rPr>
        <w:t>inégal</w:t>
      </w:r>
      <w:r>
        <w:rPr>
          <w:szCs w:val="24"/>
        </w:rPr>
        <w:t xml:space="preserve"> » </w:t>
      </w:r>
      <w:r w:rsidRPr="007F338E">
        <w:rPr>
          <w:szCs w:val="24"/>
        </w:rPr>
        <w:t>entend-on</w:t>
      </w:r>
      <w:r>
        <w:rPr>
          <w:szCs w:val="24"/>
        </w:rPr>
        <w:t xml:space="preserve"> </w:t>
      </w:r>
      <w:r w:rsidRPr="007F338E">
        <w:rPr>
          <w:szCs w:val="24"/>
        </w:rPr>
        <w:t>parfois</w:t>
      </w:r>
      <w:r>
        <w:rPr>
          <w:szCs w:val="24"/>
        </w:rPr>
        <w:t xml:space="preserve"> </w:t>
      </w:r>
      <w:r w:rsidRPr="007F338E">
        <w:rPr>
          <w:szCs w:val="24"/>
        </w:rPr>
        <w:t>en</w:t>
      </w:r>
      <w:r>
        <w:rPr>
          <w:szCs w:val="24"/>
        </w:rPr>
        <w:t xml:space="preserve"> </w:t>
      </w:r>
      <w:r w:rsidRPr="007F338E">
        <w:rPr>
          <w:szCs w:val="24"/>
        </w:rPr>
        <w:t>entrepr</w:t>
      </w:r>
      <w:r w:rsidRPr="007F338E">
        <w:rPr>
          <w:szCs w:val="24"/>
        </w:rPr>
        <w:t>i</w:t>
      </w:r>
      <w:r w:rsidRPr="007F338E">
        <w:rPr>
          <w:szCs w:val="24"/>
        </w:rPr>
        <w:t>se.</w:t>
      </w:r>
      <w:r>
        <w:rPr>
          <w:b/>
          <w:bCs/>
          <w:szCs w:val="24"/>
        </w:rPr>
        <w:t xml:space="preserve">   </w:t>
      </w: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Á</w:t>
      </w:r>
      <w:r>
        <w:t xml:space="preserve"> </w:t>
      </w:r>
      <w:r w:rsidRPr="007F338E">
        <w:t>LA</w:t>
      </w:r>
      <w:r>
        <w:t xml:space="preserve"> </w:t>
      </w:r>
      <w:r w:rsidRPr="007F338E">
        <w:t>SUITE</w:t>
      </w:r>
      <w:r>
        <w:t xml:space="preserve"> </w:t>
      </w:r>
      <w:r w:rsidRPr="007F338E">
        <w:t>DE</w:t>
      </w:r>
      <w:r>
        <w:t xml:space="preserve"> </w:t>
      </w:r>
      <w:r w:rsidRPr="007F338E">
        <w:t>LA</w:t>
      </w:r>
      <w:r>
        <w:t xml:space="preserve"> </w:t>
      </w:r>
      <w:r w:rsidRPr="007F338E">
        <w:t>VICTIMISATION,</w:t>
      </w:r>
      <w:r>
        <w:br/>
      </w:r>
      <w:r w:rsidRPr="007F338E">
        <w:t>L’INDEMNISATION</w:t>
      </w:r>
      <w:r>
        <w:t xml:space="preserve"> </w:t>
      </w:r>
      <w:r w:rsidRPr="007F338E">
        <w:t>SYSTÉMATIQUE</w:t>
      </w:r>
      <w:r>
        <w:t xml:space="preserve"> ?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Au</w:t>
      </w:r>
      <w:r>
        <w:rPr>
          <w:szCs w:val="24"/>
        </w:rPr>
        <w:t xml:space="preserve"> </w:t>
      </w:r>
      <w:r w:rsidRPr="007F338E">
        <w:rPr>
          <w:szCs w:val="24"/>
        </w:rPr>
        <w:t>lieu</w:t>
      </w:r>
      <w:r>
        <w:rPr>
          <w:szCs w:val="24"/>
        </w:rPr>
        <w:t xml:space="preserve"> </w:t>
      </w:r>
      <w:r w:rsidRPr="007F338E">
        <w:rPr>
          <w:szCs w:val="24"/>
        </w:rPr>
        <w:t>de</w:t>
      </w:r>
      <w:r>
        <w:rPr>
          <w:szCs w:val="24"/>
        </w:rPr>
        <w:t xml:space="preserve"> </w:t>
      </w:r>
      <w:r w:rsidRPr="007F338E">
        <w:rPr>
          <w:szCs w:val="24"/>
        </w:rPr>
        <w:t>tarir</w:t>
      </w:r>
      <w:r>
        <w:rPr>
          <w:szCs w:val="24"/>
        </w:rPr>
        <w:t xml:space="preserve"> </w:t>
      </w:r>
      <w:r w:rsidRPr="007F338E">
        <w:rPr>
          <w:szCs w:val="24"/>
        </w:rPr>
        <w:t>les</w:t>
      </w:r>
      <w:r>
        <w:rPr>
          <w:szCs w:val="24"/>
        </w:rPr>
        <w:t xml:space="preserve"> </w:t>
      </w:r>
      <w:r w:rsidRPr="007F338E">
        <w:rPr>
          <w:szCs w:val="24"/>
        </w:rPr>
        <w:t>causes</w:t>
      </w:r>
      <w:r>
        <w:rPr>
          <w:szCs w:val="24"/>
        </w:rPr>
        <w:t xml:space="preserve"> </w:t>
      </w:r>
      <w:r w:rsidRPr="007F338E">
        <w:rPr>
          <w:szCs w:val="24"/>
        </w:rPr>
        <w:t>des</w:t>
      </w:r>
      <w:r>
        <w:rPr>
          <w:szCs w:val="24"/>
        </w:rPr>
        <w:t xml:space="preserve"> </w:t>
      </w:r>
      <w:r w:rsidRPr="007F338E">
        <w:rPr>
          <w:szCs w:val="24"/>
        </w:rPr>
        <w:t>discriminations,</w:t>
      </w:r>
      <w:r>
        <w:rPr>
          <w:szCs w:val="24"/>
        </w:rPr>
        <w:t xml:space="preserve"> </w:t>
      </w:r>
      <w:r w:rsidRPr="007F338E">
        <w:rPr>
          <w:szCs w:val="24"/>
        </w:rPr>
        <w:t>l’application</w:t>
      </w:r>
      <w:r>
        <w:rPr>
          <w:szCs w:val="24"/>
        </w:rPr>
        <w:t xml:space="preserve"> </w:t>
      </w:r>
      <w:r w:rsidRPr="007F338E">
        <w:rPr>
          <w:szCs w:val="24"/>
        </w:rPr>
        <w:t>de</w:t>
      </w:r>
      <w:r>
        <w:rPr>
          <w:szCs w:val="24"/>
        </w:rPr>
        <w:t xml:space="preserve"> </w:t>
      </w:r>
      <w:r w:rsidRPr="007F338E">
        <w:rPr>
          <w:szCs w:val="24"/>
        </w:rPr>
        <w:t>p</w:t>
      </w:r>
      <w:r w:rsidRPr="007F338E">
        <w:rPr>
          <w:szCs w:val="24"/>
        </w:rPr>
        <w:t>o</w:t>
      </w:r>
      <w:r w:rsidRPr="007F338E">
        <w:rPr>
          <w:szCs w:val="24"/>
        </w:rPr>
        <w:t>litiques</w:t>
      </w:r>
      <w:r>
        <w:rPr>
          <w:szCs w:val="24"/>
        </w:rPr>
        <w:t xml:space="preserve"> </w:t>
      </w:r>
      <w:r w:rsidRPr="007F338E">
        <w:rPr>
          <w:szCs w:val="24"/>
        </w:rPr>
        <w:t>de</w:t>
      </w:r>
      <w:r>
        <w:rPr>
          <w:szCs w:val="24"/>
        </w:rPr>
        <w:t xml:space="preserve"> « </w:t>
      </w:r>
      <w:r w:rsidRPr="007F338E">
        <w:rPr>
          <w:szCs w:val="24"/>
        </w:rPr>
        <w:t>discrimination</w:t>
      </w:r>
      <w:r>
        <w:rPr>
          <w:szCs w:val="24"/>
        </w:rPr>
        <w:t xml:space="preserve"> </w:t>
      </w:r>
      <w:r w:rsidRPr="007F338E">
        <w:rPr>
          <w:szCs w:val="24"/>
        </w:rPr>
        <w:t>positive</w:t>
      </w:r>
      <w:r>
        <w:rPr>
          <w:szCs w:val="24"/>
        </w:rPr>
        <w:t> »</w:t>
      </w:r>
      <w:r w:rsidRPr="007F338E">
        <w:rPr>
          <w:szCs w:val="24"/>
        </w:rPr>
        <w:t>,</w:t>
      </w:r>
      <w:r>
        <w:rPr>
          <w:szCs w:val="24"/>
        </w:rPr>
        <w:t xml:space="preserve"> </w:t>
      </w:r>
      <w:r w:rsidRPr="007F338E">
        <w:rPr>
          <w:szCs w:val="24"/>
        </w:rPr>
        <w:t>hors</w:t>
      </w:r>
      <w:r>
        <w:rPr>
          <w:szCs w:val="24"/>
        </w:rPr>
        <w:t xml:space="preserve"> </w:t>
      </w:r>
      <w:r w:rsidRPr="007F338E">
        <w:rPr>
          <w:szCs w:val="24"/>
        </w:rPr>
        <w:t>sol,</w:t>
      </w:r>
      <w:r>
        <w:rPr>
          <w:szCs w:val="24"/>
        </w:rPr>
        <w:t xml:space="preserve"> </w:t>
      </w:r>
      <w:r w:rsidRPr="007F338E">
        <w:rPr>
          <w:szCs w:val="24"/>
        </w:rPr>
        <w:t>tendrait,</w:t>
      </w:r>
      <w:r>
        <w:rPr>
          <w:szCs w:val="24"/>
        </w:rPr>
        <w:t xml:space="preserve"> </w:t>
      </w:r>
      <w:r w:rsidRPr="007F338E">
        <w:rPr>
          <w:szCs w:val="24"/>
        </w:rPr>
        <w:t>selon</w:t>
      </w:r>
      <w:r>
        <w:rPr>
          <w:szCs w:val="24"/>
        </w:rPr>
        <w:t xml:space="preserve"> </w:t>
      </w:r>
      <w:r w:rsidRPr="007F338E">
        <w:rPr>
          <w:szCs w:val="24"/>
        </w:rPr>
        <w:t>nous,</w:t>
      </w:r>
      <w:r>
        <w:rPr>
          <w:szCs w:val="24"/>
        </w:rPr>
        <w:t xml:space="preserve"> </w:t>
      </w:r>
      <w:r w:rsidRPr="007F338E">
        <w:rPr>
          <w:szCs w:val="24"/>
        </w:rPr>
        <w:t>à</w:t>
      </w:r>
      <w:r>
        <w:rPr>
          <w:szCs w:val="24"/>
        </w:rPr>
        <w:t xml:space="preserve"> </w:t>
      </w:r>
      <w:r w:rsidRPr="007F338E">
        <w:rPr>
          <w:szCs w:val="24"/>
        </w:rPr>
        <w:t>généraliser</w:t>
      </w:r>
      <w:r>
        <w:rPr>
          <w:szCs w:val="24"/>
        </w:rPr>
        <w:t xml:space="preserve"> </w:t>
      </w:r>
      <w:r w:rsidRPr="007F338E">
        <w:rPr>
          <w:szCs w:val="24"/>
        </w:rPr>
        <w:t>les</w:t>
      </w:r>
      <w:r>
        <w:rPr>
          <w:szCs w:val="24"/>
        </w:rPr>
        <w:t xml:space="preserve"> </w:t>
      </w:r>
      <w:r w:rsidRPr="007F338E">
        <w:rPr>
          <w:szCs w:val="24"/>
        </w:rPr>
        <w:t>ressentiments.</w:t>
      </w:r>
    </w:p>
    <w:p w:rsidR="00E30456" w:rsidRPr="007F338E" w:rsidRDefault="00E30456" w:rsidP="00E30456">
      <w:pPr>
        <w:spacing w:before="120" w:after="120"/>
        <w:jc w:val="both"/>
        <w:rPr>
          <w:szCs w:val="24"/>
        </w:rPr>
      </w:pPr>
      <w:r w:rsidRPr="007F338E">
        <w:rPr>
          <w:szCs w:val="24"/>
        </w:rPr>
        <w:t>Remarquons</w:t>
      </w:r>
      <w:r>
        <w:rPr>
          <w:szCs w:val="24"/>
        </w:rPr>
        <w:t xml:space="preserve"> </w:t>
      </w:r>
      <w:r w:rsidRPr="007F338E">
        <w:rPr>
          <w:szCs w:val="24"/>
        </w:rPr>
        <w:t>qu’il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cent</w:t>
      </w:r>
      <w:r>
        <w:rPr>
          <w:szCs w:val="24"/>
        </w:rPr>
        <w:t xml:space="preserve"> </w:t>
      </w:r>
      <w:r w:rsidRPr="007F338E">
        <w:rPr>
          <w:szCs w:val="24"/>
        </w:rPr>
        <w:t>ans,</w:t>
      </w:r>
      <w:r>
        <w:rPr>
          <w:szCs w:val="24"/>
        </w:rPr>
        <w:t xml:space="preserve"> </w:t>
      </w:r>
      <w:r w:rsidRPr="007F338E">
        <w:rPr>
          <w:szCs w:val="24"/>
        </w:rPr>
        <w:t>le</w:t>
      </w:r>
      <w:r>
        <w:rPr>
          <w:szCs w:val="24"/>
        </w:rPr>
        <w:t xml:space="preserve"> </w:t>
      </w:r>
      <w:r w:rsidRPr="007F338E">
        <w:rPr>
          <w:szCs w:val="24"/>
        </w:rPr>
        <w:t>traumatisme,</w:t>
      </w:r>
      <w:r>
        <w:rPr>
          <w:szCs w:val="24"/>
        </w:rPr>
        <w:t xml:space="preserve"> </w:t>
      </w:r>
      <w:r w:rsidRPr="007F338E">
        <w:rPr>
          <w:szCs w:val="24"/>
        </w:rPr>
        <w:t>son</w:t>
      </w:r>
      <w:r>
        <w:rPr>
          <w:szCs w:val="24"/>
        </w:rPr>
        <w:t xml:space="preserve"> </w:t>
      </w:r>
      <w:r w:rsidRPr="007F338E">
        <w:rPr>
          <w:szCs w:val="24"/>
        </w:rPr>
        <w:t>expression,</w:t>
      </w:r>
      <w:r>
        <w:rPr>
          <w:szCs w:val="24"/>
        </w:rPr>
        <w:t xml:space="preserve"> </w:t>
      </w:r>
      <w:r w:rsidRPr="007F338E">
        <w:rPr>
          <w:szCs w:val="24"/>
        </w:rPr>
        <w:t>n’avaient</w:t>
      </w:r>
      <w:r>
        <w:rPr>
          <w:szCs w:val="24"/>
        </w:rPr>
        <w:t xml:space="preserve"> </w:t>
      </w:r>
      <w:r w:rsidRPr="007F338E">
        <w:rPr>
          <w:szCs w:val="24"/>
        </w:rPr>
        <w:t>pas</w:t>
      </w:r>
      <w:r>
        <w:rPr>
          <w:szCs w:val="24"/>
        </w:rPr>
        <w:t xml:space="preserve"> </w:t>
      </w:r>
      <w:r w:rsidRPr="007F338E">
        <w:rPr>
          <w:szCs w:val="24"/>
        </w:rPr>
        <w:t>droit</w:t>
      </w:r>
      <w:r>
        <w:rPr>
          <w:szCs w:val="24"/>
        </w:rPr>
        <w:t xml:space="preserve"> </w:t>
      </w:r>
      <w:r w:rsidRPr="007F338E">
        <w:rPr>
          <w:szCs w:val="24"/>
        </w:rPr>
        <w:t>de</w:t>
      </w:r>
      <w:r>
        <w:rPr>
          <w:szCs w:val="24"/>
        </w:rPr>
        <w:t xml:space="preserve"> </w:t>
      </w:r>
      <w:r w:rsidRPr="007F338E">
        <w:rPr>
          <w:szCs w:val="24"/>
        </w:rPr>
        <w:t>cité,</w:t>
      </w:r>
      <w:r>
        <w:rPr>
          <w:szCs w:val="24"/>
        </w:rPr>
        <w:t xml:space="preserve"> </w:t>
      </w:r>
      <w:r w:rsidRPr="007F338E">
        <w:rPr>
          <w:szCs w:val="24"/>
        </w:rPr>
        <w:t>en</w:t>
      </w:r>
      <w:r>
        <w:rPr>
          <w:szCs w:val="24"/>
        </w:rPr>
        <w:t xml:space="preserve"> </w:t>
      </w:r>
      <w:r w:rsidRPr="007F338E">
        <w:rPr>
          <w:szCs w:val="24"/>
        </w:rPr>
        <w:t>dehors</w:t>
      </w:r>
      <w:r>
        <w:rPr>
          <w:szCs w:val="24"/>
        </w:rPr>
        <w:t xml:space="preserve"> </w:t>
      </w:r>
      <w:r w:rsidRPr="007F338E">
        <w:rPr>
          <w:szCs w:val="24"/>
        </w:rPr>
        <w:t>des</w:t>
      </w:r>
      <w:r>
        <w:rPr>
          <w:szCs w:val="24"/>
        </w:rPr>
        <w:t xml:space="preserve"> </w:t>
      </w:r>
      <w:r w:rsidRPr="007F338E">
        <w:rPr>
          <w:szCs w:val="24"/>
        </w:rPr>
        <w:t>cercles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psychiatrie.</w:t>
      </w:r>
      <w:r>
        <w:rPr>
          <w:szCs w:val="24"/>
        </w:rPr>
        <w:t xml:space="preserve"> </w:t>
      </w:r>
      <w:r w:rsidRPr="007F338E">
        <w:rPr>
          <w:szCs w:val="24"/>
        </w:rPr>
        <w:t>Pas</w:t>
      </w:r>
      <w:r>
        <w:rPr>
          <w:szCs w:val="24"/>
        </w:rPr>
        <w:t xml:space="preserve"> </w:t>
      </w:r>
      <w:r w:rsidRPr="007F338E">
        <w:rPr>
          <w:szCs w:val="24"/>
        </w:rPr>
        <w:t>en</w:t>
      </w:r>
      <w:r>
        <w:rPr>
          <w:szCs w:val="24"/>
        </w:rPr>
        <w:t xml:space="preserve"> </w:t>
      </w:r>
      <w:r w:rsidRPr="007F338E">
        <w:rPr>
          <w:szCs w:val="24"/>
        </w:rPr>
        <w:t>entreprise</w:t>
      </w:r>
      <w:r>
        <w:rPr>
          <w:szCs w:val="24"/>
        </w:rPr>
        <w:t xml:space="preserve"> </w:t>
      </w:r>
      <w:r w:rsidRPr="007F338E">
        <w:rPr>
          <w:szCs w:val="24"/>
        </w:rPr>
        <w:t>en</w:t>
      </w:r>
      <w:r>
        <w:rPr>
          <w:szCs w:val="24"/>
        </w:rPr>
        <w:t xml:space="preserve"> </w:t>
      </w:r>
      <w:r w:rsidRPr="007F338E">
        <w:rPr>
          <w:szCs w:val="24"/>
        </w:rPr>
        <w:t>tout</w:t>
      </w:r>
      <w:r>
        <w:rPr>
          <w:szCs w:val="24"/>
        </w:rPr>
        <w:t xml:space="preserve"> </w:t>
      </w:r>
      <w:r w:rsidRPr="007F338E">
        <w:rPr>
          <w:szCs w:val="24"/>
        </w:rPr>
        <w:t>état</w:t>
      </w:r>
      <w:r>
        <w:rPr>
          <w:szCs w:val="24"/>
        </w:rPr>
        <w:t xml:space="preserve"> </w:t>
      </w:r>
      <w:r w:rsidRPr="007F338E">
        <w:rPr>
          <w:szCs w:val="24"/>
        </w:rPr>
        <w:t>de</w:t>
      </w:r>
      <w:r>
        <w:rPr>
          <w:szCs w:val="24"/>
        </w:rPr>
        <w:t xml:space="preserve"> </w:t>
      </w:r>
      <w:r w:rsidRPr="007F338E">
        <w:rPr>
          <w:szCs w:val="24"/>
        </w:rPr>
        <w:t>cause.</w:t>
      </w:r>
      <w:r>
        <w:rPr>
          <w:szCs w:val="24"/>
        </w:rPr>
        <w:t xml:space="preserve"> </w:t>
      </w:r>
      <w:r w:rsidRPr="007F338E">
        <w:rPr>
          <w:szCs w:val="24"/>
        </w:rPr>
        <w:t>De</w:t>
      </w:r>
      <w:r>
        <w:rPr>
          <w:szCs w:val="24"/>
        </w:rPr>
        <w:t xml:space="preserve"> </w:t>
      </w:r>
      <w:r w:rsidRPr="007F338E">
        <w:rPr>
          <w:szCs w:val="24"/>
        </w:rPr>
        <w:t>même</w:t>
      </w:r>
      <w:r>
        <w:rPr>
          <w:szCs w:val="24"/>
        </w:rPr>
        <w:t xml:space="preserve"> </w:t>
      </w:r>
      <w:r w:rsidRPr="007F338E">
        <w:rPr>
          <w:szCs w:val="24"/>
        </w:rPr>
        <w:t>que</w:t>
      </w:r>
      <w:r>
        <w:rPr>
          <w:szCs w:val="24"/>
        </w:rPr>
        <w:t xml:space="preserve"> </w:t>
      </w:r>
      <w:r w:rsidRPr="007F338E">
        <w:rPr>
          <w:szCs w:val="24"/>
        </w:rPr>
        <w:t>l’on</w:t>
      </w:r>
      <w:r>
        <w:rPr>
          <w:szCs w:val="24"/>
        </w:rPr>
        <w:t xml:space="preserve"> [197] </w:t>
      </w:r>
      <w:r w:rsidRPr="007F338E">
        <w:rPr>
          <w:szCs w:val="24"/>
        </w:rPr>
        <w:t>s’interrogeait</w:t>
      </w:r>
      <w:r>
        <w:rPr>
          <w:szCs w:val="24"/>
        </w:rPr>
        <w:t xml:space="preserve"> </w:t>
      </w:r>
      <w:r w:rsidRPr="007F338E">
        <w:rPr>
          <w:szCs w:val="24"/>
        </w:rPr>
        <w:t>peu</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névrose</w:t>
      </w:r>
      <w:r>
        <w:rPr>
          <w:szCs w:val="24"/>
        </w:rPr>
        <w:t xml:space="preserve"> </w:t>
      </w:r>
      <w:r w:rsidRPr="007F338E">
        <w:rPr>
          <w:szCs w:val="24"/>
        </w:rPr>
        <w:t>du</w:t>
      </w:r>
      <w:r>
        <w:rPr>
          <w:szCs w:val="24"/>
        </w:rPr>
        <w:t xml:space="preserve"> </w:t>
      </w:r>
      <w:r w:rsidRPr="007F338E">
        <w:rPr>
          <w:szCs w:val="24"/>
        </w:rPr>
        <w:t>soldat</w:t>
      </w:r>
      <w:r>
        <w:rPr>
          <w:szCs w:val="24"/>
        </w:rPr>
        <w:t xml:space="preserve"> </w:t>
      </w:r>
      <w:r w:rsidRPr="007F338E">
        <w:rPr>
          <w:szCs w:val="24"/>
        </w:rPr>
        <w:t>ne</w:t>
      </w:r>
      <w:r>
        <w:rPr>
          <w:szCs w:val="24"/>
        </w:rPr>
        <w:t xml:space="preserve"> </w:t>
      </w:r>
      <w:r w:rsidRPr="007F338E">
        <w:rPr>
          <w:szCs w:val="24"/>
        </w:rPr>
        <w:t>voulant</w:t>
      </w:r>
      <w:r>
        <w:rPr>
          <w:szCs w:val="24"/>
        </w:rPr>
        <w:t xml:space="preserve"> </w:t>
      </w:r>
      <w:r w:rsidRPr="007F338E">
        <w:rPr>
          <w:szCs w:val="24"/>
        </w:rPr>
        <w:t>pas</w:t>
      </w:r>
      <w:r>
        <w:rPr>
          <w:szCs w:val="24"/>
        </w:rPr>
        <w:t xml:space="preserve"> </w:t>
      </w:r>
      <w:r w:rsidRPr="007F338E">
        <w:rPr>
          <w:szCs w:val="24"/>
        </w:rPr>
        <w:t>retourner</w:t>
      </w:r>
      <w:r>
        <w:rPr>
          <w:szCs w:val="24"/>
        </w:rPr>
        <w:t xml:space="preserve"> </w:t>
      </w:r>
      <w:r w:rsidRPr="007F338E">
        <w:rPr>
          <w:szCs w:val="24"/>
        </w:rPr>
        <w:t>au</w:t>
      </w:r>
      <w:r>
        <w:rPr>
          <w:szCs w:val="24"/>
        </w:rPr>
        <w:t xml:space="preserve"> </w:t>
      </w:r>
      <w:r w:rsidRPr="007F338E">
        <w:rPr>
          <w:szCs w:val="24"/>
        </w:rPr>
        <w:t>front,</w:t>
      </w:r>
      <w:r>
        <w:rPr>
          <w:szCs w:val="24"/>
        </w:rPr>
        <w:t xml:space="preserve"> </w:t>
      </w:r>
      <w:r w:rsidRPr="007F338E">
        <w:rPr>
          <w:szCs w:val="24"/>
        </w:rPr>
        <w:t>ni</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symptômes</w:t>
      </w:r>
      <w:r>
        <w:rPr>
          <w:szCs w:val="24"/>
        </w:rPr>
        <w:t xml:space="preserve"> </w:t>
      </w:r>
      <w:r w:rsidRPr="007F338E">
        <w:rPr>
          <w:szCs w:val="24"/>
        </w:rPr>
        <w:t>des</w:t>
      </w:r>
      <w:r>
        <w:rPr>
          <w:szCs w:val="24"/>
        </w:rPr>
        <w:t xml:space="preserve"> </w:t>
      </w:r>
      <w:r w:rsidRPr="007F338E">
        <w:rPr>
          <w:szCs w:val="24"/>
        </w:rPr>
        <w:t>blessés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rescapés,</w:t>
      </w:r>
      <w:r>
        <w:rPr>
          <w:szCs w:val="24"/>
        </w:rPr>
        <w:t xml:space="preserve"> </w:t>
      </w:r>
      <w:r w:rsidRPr="007F338E">
        <w:rPr>
          <w:szCs w:val="24"/>
        </w:rPr>
        <w:t>ni</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sini</w:t>
      </w:r>
      <w:r w:rsidRPr="007F338E">
        <w:rPr>
          <w:szCs w:val="24"/>
        </w:rPr>
        <w:t>s</w:t>
      </w:r>
      <w:r w:rsidRPr="007F338E">
        <w:rPr>
          <w:szCs w:val="24"/>
        </w:rPr>
        <w:t>trose</w:t>
      </w:r>
      <w:r>
        <w:rPr>
          <w:szCs w:val="24"/>
        </w:rPr>
        <w:t xml:space="preserve"> </w:t>
      </w:r>
      <w:r w:rsidRPr="007F338E">
        <w:rPr>
          <w:szCs w:val="24"/>
        </w:rPr>
        <w:t>du</w:t>
      </w:r>
      <w:r>
        <w:rPr>
          <w:szCs w:val="24"/>
        </w:rPr>
        <w:t xml:space="preserve"> </w:t>
      </w:r>
      <w:r w:rsidRPr="007F338E">
        <w:rPr>
          <w:szCs w:val="24"/>
        </w:rPr>
        <w:t>tr</w:t>
      </w:r>
      <w:r w:rsidRPr="007F338E">
        <w:rPr>
          <w:szCs w:val="24"/>
        </w:rPr>
        <w:t>a</w:t>
      </w:r>
      <w:r w:rsidRPr="007F338E">
        <w:rPr>
          <w:szCs w:val="24"/>
        </w:rPr>
        <w:t>vailleur</w:t>
      </w:r>
      <w:r>
        <w:rPr>
          <w:szCs w:val="24"/>
        </w:rPr>
        <w:t xml:space="preserve"> </w:t>
      </w:r>
      <w:r w:rsidRPr="007F338E">
        <w:rPr>
          <w:szCs w:val="24"/>
        </w:rPr>
        <w:t>(Fassin</w:t>
      </w:r>
      <w:r>
        <w:rPr>
          <w:szCs w:val="24"/>
        </w:rPr>
        <w:t xml:space="preserve"> </w:t>
      </w:r>
      <w:r w:rsidRPr="007F338E">
        <w:rPr>
          <w:szCs w:val="24"/>
        </w:rPr>
        <w:t>et</w:t>
      </w:r>
      <w:r>
        <w:rPr>
          <w:szCs w:val="24"/>
        </w:rPr>
        <w:t xml:space="preserve"> </w:t>
      </w:r>
      <w:r w:rsidRPr="007F338E">
        <w:rPr>
          <w:szCs w:val="24"/>
        </w:rPr>
        <w:t>Rechtman,</w:t>
      </w:r>
      <w:r>
        <w:rPr>
          <w:szCs w:val="24"/>
        </w:rPr>
        <w:t xml:space="preserve"> </w:t>
      </w:r>
      <w:r w:rsidRPr="007F338E">
        <w:rPr>
          <w:szCs w:val="24"/>
        </w:rPr>
        <w:t>2007,</w:t>
      </w:r>
      <w:r>
        <w:rPr>
          <w:szCs w:val="24"/>
        </w:rPr>
        <w:t xml:space="preserve"> </w:t>
      </w:r>
      <w:r w:rsidRPr="007F338E">
        <w:rPr>
          <w:szCs w:val="24"/>
        </w:rPr>
        <w:t>p.15).</w:t>
      </w:r>
      <w:r>
        <w:rPr>
          <w:szCs w:val="24"/>
        </w:rPr>
        <w:t xml:space="preserve"> </w:t>
      </w:r>
      <w:r w:rsidRPr="007F338E">
        <w:rPr>
          <w:szCs w:val="24"/>
        </w:rPr>
        <w:t>Constatons</w:t>
      </w:r>
      <w:r>
        <w:rPr>
          <w:szCs w:val="24"/>
        </w:rPr>
        <w:t xml:space="preserve"> </w:t>
      </w:r>
      <w:r w:rsidRPr="007F338E">
        <w:rPr>
          <w:szCs w:val="24"/>
        </w:rPr>
        <w:t>que</w:t>
      </w:r>
      <w:r>
        <w:rPr>
          <w:szCs w:val="24"/>
        </w:rPr>
        <w:t xml:space="preserve"> </w:t>
      </w:r>
      <w:r w:rsidRPr="007F338E">
        <w:rPr>
          <w:szCs w:val="24"/>
        </w:rPr>
        <w:t>certaines</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font</w:t>
      </w:r>
      <w:r>
        <w:rPr>
          <w:szCs w:val="24"/>
        </w:rPr>
        <w:t xml:space="preserve"> </w:t>
      </w:r>
      <w:r w:rsidRPr="007F338E">
        <w:rPr>
          <w:szCs w:val="24"/>
        </w:rPr>
        <w:t>place</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nouvelle</w:t>
      </w:r>
      <w:r>
        <w:rPr>
          <w:szCs w:val="24"/>
        </w:rPr>
        <w:t xml:space="preserve"> </w:t>
      </w:r>
      <w:r w:rsidRPr="007F338E">
        <w:rPr>
          <w:szCs w:val="24"/>
        </w:rPr>
        <w:t>cond</w:t>
      </w:r>
      <w:r w:rsidRPr="007F338E">
        <w:rPr>
          <w:szCs w:val="24"/>
        </w:rPr>
        <w:t>i</w:t>
      </w:r>
      <w:r w:rsidRPr="007F338E">
        <w:rPr>
          <w:szCs w:val="24"/>
        </w:rPr>
        <w:t>tion</w:t>
      </w:r>
      <w:r>
        <w:rPr>
          <w:szCs w:val="24"/>
        </w:rPr>
        <w:t xml:space="preserve"> </w:t>
      </w:r>
      <w:r w:rsidRPr="007F338E">
        <w:rPr>
          <w:szCs w:val="24"/>
        </w:rPr>
        <w:t>du</w:t>
      </w:r>
      <w:r>
        <w:rPr>
          <w:szCs w:val="24"/>
        </w:rPr>
        <w:t xml:space="preserve"> </w:t>
      </w:r>
      <w:r w:rsidRPr="007F338E">
        <w:rPr>
          <w:szCs w:val="24"/>
        </w:rPr>
        <w:t>travailleur</w:t>
      </w:r>
      <w:r>
        <w:rPr>
          <w:szCs w:val="24"/>
        </w:rPr>
        <w:t xml:space="preserve"> </w:t>
      </w:r>
      <w:r w:rsidRPr="007F338E">
        <w:rPr>
          <w:szCs w:val="24"/>
        </w:rPr>
        <w:t>comme</w:t>
      </w:r>
      <w:r>
        <w:rPr>
          <w:szCs w:val="24"/>
        </w:rPr>
        <w:t xml:space="preserve"> </w:t>
      </w:r>
      <w:r w:rsidRPr="007F338E">
        <w:rPr>
          <w:szCs w:val="24"/>
        </w:rPr>
        <w:t>victime</w:t>
      </w:r>
      <w:r>
        <w:rPr>
          <w:szCs w:val="24"/>
        </w:rPr>
        <w:t xml:space="preserve"> </w:t>
      </w:r>
      <w:r w:rsidRPr="007F338E">
        <w:rPr>
          <w:szCs w:val="24"/>
        </w:rPr>
        <w:t>instituée</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traumatisme.</w:t>
      </w:r>
      <w:r>
        <w:rPr>
          <w:szCs w:val="24"/>
        </w:rPr>
        <w:t xml:space="preserve"> </w:t>
      </w:r>
      <w:r w:rsidRPr="007F338E">
        <w:rPr>
          <w:szCs w:val="24"/>
        </w:rPr>
        <w:t>D.</w:t>
      </w:r>
      <w:r>
        <w:rPr>
          <w:szCs w:val="24"/>
        </w:rPr>
        <w:t xml:space="preserve"> </w:t>
      </w:r>
      <w:r w:rsidRPr="007F338E">
        <w:rPr>
          <w:szCs w:val="24"/>
        </w:rPr>
        <w:t>Fassin</w:t>
      </w:r>
      <w:r>
        <w:rPr>
          <w:szCs w:val="24"/>
        </w:rPr>
        <w:t xml:space="preserve"> </w:t>
      </w:r>
      <w:r w:rsidRPr="007F338E">
        <w:rPr>
          <w:szCs w:val="24"/>
        </w:rPr>
        <w:t>et</w:t>
      </w:r>
      <w:r>
        <w:rPr>
          <w:szCs w:val="24"/>
        </w:rPr>
        <w:t xml:space="preserve"> </w:t>
      </w:r>
      <w:r w:rsidRPr="007F338E">
        <w:rPr>
          <w:szCs w:val="24"/>
        </w:rPr>
        <w:t>R.</w:t>
      </w:r>
      <w:r>
        <w:rPr>
          <w:szCs w:val="24"/>
        </w:rPr>
        <w:t xml:space="preserve"> </w:t>
      </w:r>
      <w:r w:rsidRPr="007F338E">
        <w:rPr>
          <w:szCs w:val="24"/>
        </w:rPr>
        <w:t>Rechtman</w:t>
      </w:r>
      <w:r>
        <w:rPr>
          <w:szCs w:val="24"/>
        </w:rPr>
        <w:t xml:space="preserve"> </w:t>
      </w:r>
      <w:r w:rsidRPr="007F338E">
        <w:rPr>
          <w:szCs w:val="24"/>
        </w:rPr>
        <w:t>(2007,</w:t>
      </w:r>
      <w:r>
        <w:rPr>
          <w:szCs w:val="24"/>
        </w:rPr>
        <w:t xml:space="preserve"> </w:t>
      </w:r>
      <w:r w:rsidRPr="007F338E">
        <w:rPr>
          <w:szCs w:val="24"/>
        </w:rPr>
        <w:t>p.16)</w:t>
      </w:r>
      <w:r>
        <w:rPr>
          <w:szCs w:val="24"/>
        </w:rPr>
        <w:t xml:space="preserve"> </w:t>
      </w:r>
      <w:r w:rsidRPr="007F338E">
        <w:rPr>
          <w:szCs w:val="24"/>
        </w:rPr>
        <w:t>parlent</w:t>
      </w:r>
      <w:r>
        <w:rPr>
          <w:szCs w:val="24"/>
        </w:rPr>
        <w:t xml:space="preserve"> </w:t>
      </w:r>
      <w:r w:rsidRPr="007F338E">
        <w:rPr>
          <w:szCs w:val="24"/>
        </w:rPr>
        <w:t>d’un</w:t>
      </w:r>
      <w:r>
        <w:rPr>
          <w:szCs w:val="24"/>
        </w:rPr>
        <w:t xml:space="preserve"> </w:t>
      </w:r>
      <w:r w:rsidRPr="007F338E">
        <w:rPr>
          <w:szCs w:val="24"/>
        </w:rPr>
        <w:t>régime</w:t>
      </w:r>
      <w:r>
        <w:rPr>
          <w:szCs w:val="24"/>
        </w:rPr>
        <w:t xml:space="preserve"> </w:t>
      </w:r>
      <w:r w:rsidRPr="007F338E">
        <w:rPr>
          <w:szCs w:val="24"/>
        </w:rPr>
        <w:t>de</w:t>
      </w:r>
      <w:r>
        <w:rPr>
          <w:szCs w:val="24"/>
        </w:rPr>
        <w:t xml:space="preserve"> </w:t>
      </w:r>
      <w:r w:rsidRPr="007F338E">
        <w:rPr>
          <w:szCs w:val="24"/>
        </w:rPr>
        <w:t>véridi</w:t>
      </w:r>
      <w:r w:rsidRPr="007F338E">
        <w:rPr>
          <w:szCs w:val="24"/>
        </w:rPr>
        <w:t>c</w:t>
      </w:r>
      <w:r w:rsidRPr="007F338E">
        <w:rPr>
          <w:szCs w:val="24"/>
        </w:rPr>
        <w:t>tion</w:t>
      </w:r>
      <w:r>
        <w:rPr>
          <w:szCs w:val="24"/>
        </w:rPr>
        <w:t xml:space="preserve"> </w:t>
      </w:r>
      <w:r w:rsidRPr="007F338E">
        <w:rPr>
          <w:szCs w:val="24"/>
        </w:rPr>
        <w:t>où</w:t>
      </w:r>
      <w:r>
        <w:rPr>
          <w:szCs w:val="24"/>
        </w:rPr>
        <w:t xml:space="preserve"> </w:t>
      </w:r>
      <w:r w:rsidRPr="007F338E">
        <w:rPr>
          <w:szCs w:val="24"/>
        </w:rPr>
        <w:t>la</w:t>
      </w:r>
      <w:r>
        <w:rPr>
          <w:szCs w:val="24"/>
        </w:rPr>
        <w:t xml:space="preserve"> </w:t>
      </w:r>
      <w:r w:rsidRPr="007F338E">
        <w:rPr>
          <w:szCs w:val="24"/>
        </w:rPr>
        <w:t>souffrance</w:t>
      </w:r>
      <w:r>
        <w:rPr>
          <w:szCs w:val="24"/>
        </w:rPr>
        <w:t xml:space="preserve"> </w:t>
      </w:r>
      <w:r w:rsidRPr="007F338E">
        <w:rPr>
          <w:szCs w:val="24"/>
        </w:rPr>
        <w:t>devenue</w:t>
      </w:r>
      <w:r>
        <w:rPr>
          <w:szCs w:val="24"/>
        </w:rPr>
        <w:t xml:space="preserve"> </w:t>
      </w:r>
      <w:r w:rsidRPr="007F338E">
        <w:rPr>
          <w:szCs w:val="24"/>
        </w:rPr>
        <w:t>incontestée</w:t>
      </w:r>
      <w:r>
        <w:rPr>
          <w:szCs w:val="24"/>
        </w:rPr>
        <w:t xml:space="preserve"> </w:t>
      </w:r>
      <w:r w:rsidRPr="007F338E">
        <w:rPr>
          <w:szCs w:val="24"/>
        </w:rPr>
        <w:t>vient</w:t>
      </w:r>
      <w:r>
        <w:rPr>
          <w:szCs w:val="24"/>
        </w:rPr>
        <w:t xml:space="preserve"> </w:t>
      </w:r>
      <w:r w:rsidRPr="007F338E">
        <w:rPr>
          <w:szCs w:val="24"/>
        </w:rPr>
        <w:t>attester</w:t>
      </w:r>
      <w:r>
        <w:rPr>
          <w:szCs w:val="24"/>
        </w:rPr>
        <w:t xml:space="preserve"> </w:t>
      </w:r>
      <w:r w:rsidRPr="007F338E">
        <w:rPr>
          <w:szCs w:val="24"/>
        </w:rPr>
        <w:t>une</w:t>
      </w:r>
      <w:r>
        <w:rPr>
          <w:szCs w:val="24"/>
        </w:rPr>
        <w:t xml:space="preserve"> </w:t>
      </w:r>
      <w:r w:rsidRPr="007F338E">
        <w:rPr>
          <w:szCs w:val="24"/>
        </w:rPr>
        <w:t>expérience</w:t>
      </w:r>
      <w:r>
        <w:rPr>
          <w:szCs w:val="24"/>
        </w:rPr>
        <w:t xml:space="preserve"> </w:t>
      </w:r>
      <w:r w:rsidRPr="007F338E">
        <w:rPr>
          <w:szCs w:val="24"/>
        </w:rPr>
        <w:t>qui</w:t>
      </w:r>
      <w:r>
        <w:rPr>
          <w:szCs w:val="24"/>
        </w:rPr>
        <w:t xml:space="preserve"> </w:t>
      </w:r>
      <w:r w:rsidRPr="007F338E">
        <w:rPr>
          <w:szCs w:val="24"/>
        </w:rPr>
        <w:t>suscite</w:t>
      </w:r>
      <w:r>
        <w:rPr>
          <w:szCs w:val="24"/>
        </w:rPr>
        <w:t xml:space="preserve"> </w:t>
      </w:r>
      <w:r w:rsidRPr="007F338E">
        <w:rPr>
          <w:szCs w:val="24"/>
        </w:rPr>
        <w:t>la</w:t>
      </w:r>
      <w:r>
        <w:rPr>
          <w:szCs w:val="24"/>
        </w:rPr>
        <w:t xml:space="preserve"> </w:t>
      </w:r>
      <w:r w:rsidRPr="007F338E">
        <w:rPr>
          <w:szCs w:val="24"/>
        </w:rPr>
        <w:t>sympathie</w:t>
      </w:r>
      <w:r>
        <w:rPr>
          <w:szCs w:val="24"/>
        </w:rPr>
        <w:t xml:space="preserve"> </w:t>
      </w:r>
      <w:r w:rsidRPr="007F338E">
        <w:rPr>
          <w:szCs w:val="24"/>
        </w:rPr>
        <w:t>et</w:t>
      </w:r>
      <w:r>
        <w:rPr>
          <w:szCs w:val="24"/>
        </w:rPr>
        <w:t xml:space="preserve"> </w:t>
      </w:r>
      <w:r w:rsidRPr="007F338E">
        <w:rPr>
          <w:szCs w:val="24"/>
        </w:rPr>
        <w:t>appelle</w:t>
      </w:r>
      <w:r>
        <w:rPr>
          <w:szCs w:val="24"/>
        </w:rPr>
        <w:t xml:space="preserve"> </w:t>
      </w:r>
      <w:r w:rsidRPr="007F338E">
        <w:rPr>
          <w:szCs w:val="24"/>
        </w:rPr>
        <w:t>une</w:t>
      </w:r>
      <w:r>
        <w:rPr>
          <w:szCs w:val="24"/>
        </w:rPr>
        <w:t xml:space="preserve"> </w:t>
      </w:r>
      <w:r w:rsidRPr="007F338E">
        <w:rPr>
          <w:szCs w:val="24"/>
        </w:rPr>
        <w:t>indemnisation.</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mémoire</w:t>
      </w:r>
      <w:r>
        <w:rPr>
          <w:szCs w:val="24"/>
        </w:rPr>
        <w:t xml:space="preserve"> </w:t>
      </w:r>
      <w:r w:rsidRPr="007F338E">
        <w:rPr>
          <w:szCs w:val="24"/>
        </w:rPr>
        <w:t>individuelle</w:t>
      </w:r>
      <w:r>
        <w:rPr>
          <w:szCs w:val="24"/>
        </w:rPr>
        <w:t xml:space="preserve"> </w:t>
      </w:r>
      <w:r w:rsidRPr="007F338E">
        <w:rPr>
          <w:szCs w:val="24"/>
        </w:rPr>
        <w:t>est</w:t>
      </w:r>
      <w:r>
        <w:rPr>
          <w:szCs w:val="24"/>
        </w:rPr>
        <w:t xml:space="preserve"> </w:t>
      </w:r>
      <w:r w:rsidRPr="007F338E">
        <w:rPr>
          <w:szCs w:val="24"/>
        </w:rPr>
        <w:t>appelée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guérison</w:t>
      </w:r>
      <w:r>
        <w:rPr>
          <w:szCs w:val="24"/>
        </w:rPr>
        <w:t xml:space="preserve"> </w:t>
      </w:r>
      <w:r w:rsidRPr="007F338E">
        <w:rPr>
          <w:szCs w:val="24"/>
        </w:rPr>
        <w:t>et</w:t>
      </w:r>
      <w:r>
        <w:rPr>
          <w:szCs w:val="24"/>
        </w:rPr>
        <w:t xml:space="preserve"> </w:t>
      </w:r>
      <w:r w:rsidRPr="007F338E">
        <w:rPr>
          <w:szCs w:val="24"/>
        </w:rPr>
        <w:t>ensuite</w:t>
      </w:r>
      <w:r>
        <w:rPr>
          <w:szCs w:val="24"/>
        </w:rPr>
        <w:t xml:space="preserve"> </w:t>
      </w:r>
      <w:r w:rsidRPr="007F338E">
        <w:rPr>
          <w:szCs w:val="24"/>
        </w:rPr>
        <w:t>à</w:t>
      </w:r>
      <w:r>
        <w:rPr>
          <w:szCs w:val="24"/>
        </w:rPr>
        <w:t xml:space="preserve"> </w:t>
      </w:r>
      <w:r w:rsidRPr="007F338E">
        <w:rPr>
          <w:szCs w:val="24"/>
        </w:rPr>
        <w:t>l’indemnisation</w:t>
      </w:r>
      <w:r>
        <w:rPr>
          <w:szCs w:val="24"/>
        </w:rPr>
        <w:t xml:space="preserve"> </w:t>
      </w:r>
      <w:r w:rsidRPr="007F338E">
        <w:rPr>
          <w:szCs w:val="24"/>
        </w:rPr>
        <w:t>collective.</w:t>
      </w:r>
      <w:r>
        <w:rPr>
          <w:szCs w:val="24"/>
        </w:rPr>
        <w:t xml:space="preserve"> </w:t>
      </w:r>
      <w:r w:rsidRPr="007F338E">
        <w:rPr>
          <w:szCs w:val="24"/>
        </w:rPr>
        <w:t>L’état</w:t>
      </w:r>
      <w:r>
        <w:rPr>
          <w:szCs w:val="24"/>
        </w:rPr>
        <w:t xml:space="preserve"> </w:t>
      </w:r>
      <w:r w:rsidRPr="007F338E">
        <w:rPr>
          <w:szCs w:val="24"/>
        </w:rPr>
        <w:t>de</w:t>
      </w:r>
      <w:r>
        <w:rPr>
          <w:szCs w:val="24"/>
        </w:rPr>
        <w:t xml:space="preserve"> </w:t>
      </w:r>
      <w:r w:rsidRPr="007F338E">
        <w:rPr>
          <w:szCs w:val="24"/>
        </w:rPr>
        <w:t>stress</w:t>
      </w:r>
      <w:r>
        <w:rPr>
          <w:szCs w:val="24"/>
        </w:rPr>
        <w:t xml:space="preserve"> </w:t>
      </w:r>
      <w:r w:rsidRPr="007F338E">
        <w:rPr>
          <w:szCs w:val="24"/>
        </w:rPr>
        <w:t>post-traumatique</w:t>
      </w:r>
      <w:r>
        <w:rPr>
          <w:szCs w:val="24"/>
        </w:rPr>
        <w:t xml:space="preserve"> </w:t>
      </w:r>
      <w:r w:rsidRPr="007F338E">
        <w:rPr>
          <w:szCs w:val="24"/>
        </w:rPr>
        <w:t>devient</w:t>
      </w:r>
      <w:r>
        <w:rPr>
          <w:szCs w:val="24"/>
        </w:rPr>
        <w:t xml:space="preserve"> </w:t>
      </w:r>
      <w:r w:rsidRPr="007F338E">
        <w:rPr>
          <w:szCs w:val="24"/>
        </w:rPr>
        <w:t>une</w:t>
      </w:r>
      <w:r>
        <w:rPr>
          <w:szCs w:val="24"/>
        </w:rPr>
        <w:t xml:space="preserve"> </w:t>
      </w:r>
      <w:r w:rsidRPr="007F338E">
        <w:rPr>
          <w:szCs w:val="24"/>
        </w:rPr>
        <w:t>souffrance</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reconnaît,</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soigne,</w:t>
      </w:r>
      <w:r>
        <w:rPr>
          <w:szCs w:val="24"/>
        </w:rPr>
        <w:t xml:space="preserve"> </w:t>
      </w:r>
      <w:r w:rsidRPr="007F338E">
        <w:rPr>
          <w:szCs w:val="24"/>
        </w:rPr>
        <w:t>une</w:t>
      </w:r>
      <w:r>
        <w:rPr>
          <w:szCs w:val="24"/>
        </w:rPr>
        <w:t xml:space="preserve"> </w:t>
      </w:r>
      <w:r w:rsidRPr="007F338E">
        <w:rPr>
          <w:szCs w:val="24"/>
        </w:rPr>
        <w:t>ressource</w:t>
      </w:r>
      <w:r>
        <w:rPr>
          <w:szCs w:val="24"/>
        </w:rPr>
        <w:t xml:space="preserve"> </w:t>
      </w:r>
      <w:r w:rsidRPr="007F338E">
        <w:rPr>
          <w:szCs w:val="24"/>
        </w:rPr>
        <w:t>gr</w:t>
      </w:r>
      <w:r w:rsidRPr="007F338E">
        <w:rPr>
          <w:szCs w:val="24"/>
        </w:rPr>
        <w:t>â</w:t>
      </w:r>
      <w:r w:rsidRPr="007F338E">
        <w:rPr>
          <w:szCs w:val="24"/>
        </w:rPr>
        <w:t>ce</w:t>
      </w:r>
      <w:r>
        <w:rPr>
          <w:szCs w:val="24"/>
        </w:rPr>
        <w:t xml:space="preserve"> </w:t>
      </w:r>
      <w:r w:rsidRPr="007F338E">
        <w:rPr>
          <w:szCs w:val="24"/>
        </w:rPr>
        <w:t>à</w:t>
      </w:r>
      <w:r>
        <w:rPr>
          <w:szCs w:val="24"/>
        </w:rPr>
        <w:t xml:space="preserve"> </w:t>
      </w:r>
      <w:r w:rsidRPr="007F338E">
        <w:rPr>
          <w:szCs w:val="24"/>
        </w:rPr>
        <w:t>laquelle</w:t>
      </w:r>
      <w:r>
        <w:rPr>
          <w:szCs w:val="24"/>
        </w:rPr>
        <w:t xml:space="preserve"> </w:t>
      </w:r>
      <w:r w:rsidRPr="007F338E">
        <w:rPr>
          <w:szCs w:val="24"/>
        </w:rPr>
        <w:t>on</w:t>
      </w:r>
      <w:r>
        <w:rPr>
          <w:szCs w:val="24"/>
        </w:rPr>
        <w:t xml:space="preserve"> </w:t>
      </w:r>
      <w:r w:rsidRPr="007F338E">
        <w:rPr>
          <w:szCs w:val="24"/>
        </w:rPr>
        <w:t>obtient</w:t>
      </w:r>
      <w:r>
        <w:rPr>
          <w:szCs w:val="24"/>
        </w:rPr>
        <w:t xml:space="preserve"> </w:t>
      </w:r>
      <w:r w:rsidRPr="007F338E">
        <w:rPr>
          <w:szCs w:val="24"/>
        </w:rPr>
        <w:t>un</w:t>
      </w:r>
      <w:r>
        <w:rPr>
          <w:szCs w:val="24"/>
        </w:rPr>
        <w:t xml:space="preserve"> </w:t>
      </w:r>
      <w:r w:rsidRPr="007F338E">
        <w:rPr>
          <w:szCs w:val="24"/>
        </w:rPr>
        <w:t>droit</w:t>
      </w:r>
      <w:r>
        <w:rPr>
          <w:szCs w:val="24"/>
        </w:rPr>
        <w:t> </w:t>
      </w:r>
      <w:r>
        <w:rPr>
          <w:rStyle w:val="Appelnotedebasdep"/>
          <w:szCs w:val="24"/>
        </w:rPr>
        <w:footnoteReference w:id="155"/>
      </w:r>
      <w:r w:rsidRPr="007F338E">
        <w:rPr>
          <w:szCs w:val="24"/>
        </w:rPr>
        <w:t>.</w:t>
      </w:r>
      <w:r>
        <w:rPr>
          <w:szCs w:val="24"/>
        </w:rPr>
        <w:t xml:space="preserve"> </w:t>
      </w:r>
      <w:r w:rsidRPr="007F338E">
        <w:rPr>
          <w:szCs w:val="24"/>
        </w:rPr>
        <w:t>La</w:t>
      </w:r>
      <w:r>
        <w:rPr>
          <w:szCs w:val="24"/>
        </w:rPr>
        <w:t xml:space="preserve"> </w:t>
      </w:r>
      <w:r w:rsidRPr="007F338E">
        <w:rPr>
          <w:szCs w:val="24"/>
        </w:rPr>
        <w:t>mémoire</w:t>
      </w:r>
      <w:r>
        <w:rPr>
          <w:szCs w:val="24"/>
        </w:rPr>
        <w:t xml:space="preserve"> </w:t>
      </w:r>
      <w:r w:rsidRPr="007F338E">
        <w:rPr>
          <w:szCs w:val="24"/>
        </w:rPr>
        <w:t>collective</w:t>
      </w:r>
      <w:r>
        <w:rPr>
          <w:szCs w:val="24"/>
        </w:rPr>
        <w:t xml:space="preserve"> </w:t>
      </w:r>
      <w:r w:rsidRPr="007F338E">
        <w:rPr>
          <w:szCs w:val="24"/>
        </w:rPr>
        <w:t>se</w:t>
      </w:r>
      <w:r>
        <w:rPr>
          <w:szCs w:val="24"/>
        </w:rPr>
        <w:t xml:space="preserve"> </w:t>
      </w:r>
      <w:r w:rsidRPr="007F338E">
        <w:rPr>
          <w:szCs w:val="24"/>
        </w:rPr>
        <w:t>vit</w:t>
      </w:r>
      <w:r>
        <w:rPr>
          <w:szCs w:val="24"/>
        </w:rPr>
        <w:t xml:space="preserve"> </w:t>
      </w:r>
      <w:r w:rsidRPr="007F338E">
        <w:rPr>
          <w:szCs w:val="24"/>
        </w:rPr>
        <w:t>de</w:t>
      </w:r>
      <w:r>
        <w:rPr>
          <w:szCs w:val="24"/>
        </w:rPr>
        <w:t xml:space="preserve"> </w:t>
      </w:r>
      <w:r w:rsidRPr="007F338E">
        <w:rPr>
          <w:szCs w:val="24"/>
        </w:rPr>
        <w:t>plus</w:t>
      </w:r>
      <w:r>
        <w:rPr>
          <w:szCs w:val="24"/>
        </w:rPr>
        <w:t xml:space="preserve"> </w:t>
      </w:r>
      <w:r w:rsidRPr="007F338E">
        <w:rPr>
          <w:szCs w:val="24"/>
        </w:rPr>
        <w:t>en</w:t>
      </w:r>
      <w:r>
        <w:rPr>
          <w:szCs w:val="24"/>
        </w:rPr>
        <w:t xml:space="preserve"> </w:t>
      </w:r>
      <w:r w:rsidRPr="007F338E">
        <w:rPr>
          <w:szCs w:val="24"/>
        </w:rPr>
        <w:t>plus</w:t>
      </w:r>
      <w:r>
        <w:rPr>
          <w:szCs w:val="24"/>
        </w:rPr>
        <w:t xml:space="preserve"> </w:t>
      </w:r>
      <w:r w:rsidRPr="007F338E">
        <w:rPr>
          <w:szCs w:val="24"/>
        </w:rPr>
        <w:t>en</w:t>
      </w:r>
      <w:r>
        <w:rPr>
          <w:szCs w:val="24"/>
        </w:rPr>
        <w:t xml:space="preserve"> </w:t>
      </w:r>
      <w:r w:rsidRPr="007F338E">
        <w:rPr>
          <w:szCs w:val="24"/>
        </w:rPr>
        <w:t>termes</w:t>
      </w:r>
      <w:r>
        <w:rPr>
          <w:szCs w:val="24"/>
        </w:rPr>
        <w:t xml:space="preserve"> </w:t>
      </w:r>
      <w:r w:rsidRPr="007F338E">
        <w:rPr>
          <w:szCs w:val="24"/>
        </w:rPr>
        <w:t>de</w:t>
      </w:r>
      <w:r>
        <w:rPr>
          <w:szCs w:val="24"/>
        </w:rPr>
        <w:t xml:space="preserve"> </w:t>
      </w:r>
      <w:r w:rsidRPr="007F338E">
        <w:rPr>
          <w:szCs w:val="24"/>
        </w:rPr>
        <w:t>blessure</w:t>
      </w:r>
      <w:r>
        <w:rPr>
          <w:szCs w:val="24"/>
        </w:rPr>
        <w:t xml:space="preserve"> </w:t>
      </w:r>
      <w:r w:rsidRPr="007F338E">
        <w:rPr>
          <w:szCs w:val="24"/>
        </w:rPr>
        <w:t>et</w:t>
      </w:r>
      <w:r>
        <w:rPr>
          <w:szCs w:val="24"/>
        </w:rPr>
        <w:t xml:space="preserve"> </w:t>
      </w:r>
      <w:r w:rsidRPr="007F338E">
        <w:rPr>
          <w:szCs w:val="24"/>
        </w:rPr>
        <w:t>consiste</w:t>
      </w:r>
      <w:r>
        <w:rPr>
          <w:szCs w:val="24"/>
        </w:rPr>
        <w:t xml:space="preserve"> </w:t>
      </w:r>
      <w:r w:rsidRPr="007F338E">
        <w:rPr>
          <w:szCs w:val="24"/>
        </w:rPr>
        <w:t>à</w:t>
      </w:r>
      <w:r>
        <w:rPr>
          <w:szCs w:val="24"/>
        </w:rPr>
        <w:t xml:space="preserve"> </w:t>
      </w:r>
      <w:r w:rsidRPr="007F338E">
        <w:rPr>
          <w:szCs w:val="24"/>
        </w:rPr>
        <w:t>mettre</w:t>
      </w:r>
      <w:r>
        <w:rPr>
          <w:szCs w:val="24"/>
        </w:rPr>
        <w:t xml:space="preserve"> </w:t>
      </w:r>
      <w:r w:rsidRPr="007F338E">
        <w:rPr>
          <w:szCs w:val="24"/>
        </w:rPr>
        <w:t>davantage</w:t>
      </w:r>
      <w:r>
        <w:rPr>
          <w:szCs w:val="24"/>
        </w:rPr>
        <w:t xml:space="preserve"> </w:t>
      </w:r>
      <w:r w:rsidRPr="007F338E">
        <w:rPr>
          <w:szCs w:val="24"/>
        </w:rPr>
        <w:t>la</w:t>
      </w:r>
      <w:r>
        <w:rPr>
          <w:szCs w:val="24"/>
        </w:rPr>
        <w:t xml:space="preserve"> </w:t>
      </w:r>
      <w:r w:rsidRPr="007F338E">
        <w:rPr>
          <w:szCs w:val="24"/>
        </w:rPr>
        <w:t>souffrance</w:t>
      </w:r>
      <w:r>
        <w:rPr>
          <w:szCs w:val="24"/>
        </w:rPr>
        <w:t xml:space="preserve"> </w:t>
      </w:r>
      <w:r w:rsidRPr="007F338E">
        <w:rPr>
          <w:szCs w:val="24"/>
        </w:rPr>
        <w:t>au</w:t>
      </w:r>
      <w:r>
        <w:rPr>
          <w:szCs w:val="24"/>
        </w:rPr>
        <w:t xml:space="preserve"> </w:t>
      </w:r>
      <w:r w:rsidRPr="007F338E">
        <w:rPr>
          <w:szCs w:val="24"/>
        </w:rPr>
        <w:t>cœur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politique.</w:t>
      </w:r>
      <w:r>
        <w:rPr>
          <w:szCs w:val="24"/>
        </w:rPr>
        <w:t xml:space="preserve"> </w:t>
      </w:r>
      <w:r w:rsidRPr="007F338E">
        <w:rPr>
          <w:szCs w:val="24"/>
        </w:rPr>
        <w:t>Cela</w:t>
      </w:r>
      <w:r>
        <w:rPr>
          <w:szCs w:val="24"/>
        </w:rPr>
        <w:t xml:space="preserve"> </w:t>
      </w:r>
      <w:r w:rsidRPr="007F338E">
        <w:rPr>
          <w:szCs w:val="24"/>
        </w:rPr>
        <w:t>fait</w:t>
      </w:r>
      <w:r>
        <w:rPr>
          <w:szCs w:val="24"/>
        </w:rPr>
        <w:t xml:space="preserve"> </w:t>
      </w:r>
      <w:r w:rsidRPr="007F338E">
        <w:rPr>
          <w:szCs w:val="24"/>
        </w:rPr>
        <w:t>désormais</w:t>
      </w:r>
      <w:r>
        <w:rPr>
          <w:szCs w:val="24"/>
        </w:rPr>
        <w:t xml:space="preserve"> </w:t>
      </w:r>
      <w:r w:rsidRPr="007F338E">
        <w:rPr>
          <w:szCs w:val="24"/>
        </w:rPr>
        <w:t>partie</w:t>
      </w:r>
      <w:r>
        <w:rPr>
          <w:szCs w:val="24"/>
        </w:rPr>
        <w:t xml:space="preserve"> </w:t>
      </w:r>
      <w:r w:rsidRPr="007F338E">
        <w:rPr>
          <w:szCs w:val="24"/>
        </w:rPr>
        <w:t>du</w:t>
      </w:r>
      <w:r>
        <w:rPr>
          <w:szCs w:val="24"/>
        </w:rPr>
        <w:t xml:space="preserve"> </w:t>
      </w:r>
      <w:r w:rsidRPr="007F338E">
        <w:rPr>
          <w:szCs w:val="24"/>
        </w:rPr>
        <w:t>sens</w:t>
      </w:r>
      <w:r>
        <w:rPr>
          <w:szCs w:val="24"/>
        </w:rPr>
        <w:t xml:space="preserve"> </w:t>
      </w:r>
      <w:r w:rsidRPr="007F338E">
        <w:rPr>
          <w:szCs w:val="24"/>
        </w:rPr>
        <w:t>commun.</w:t>
      </w:r>
      <w:r>
        <w:rPr>
          <w:szCs w:val="24"/>
        </w:rPr>
        <w:t xml:space="preserve"> </w:t>
      </w:r>
      <w:r w:rsidRPr="007F338E">
        <w:rPr>
          <w:szCs w:val="24"/>
        </w:rPr>
        <w:t>Le</w:t>
      </w:r>
      <w:r>
        <w:rPr>
          <w:szCs w:val="24"/>
        </w:rPr>
        <w:t xml:space="preserve"> </w:t>
      </w:r>
      <w:r w:rsidRPr="007F338E">
        <w:rPr>
          <w:szCs w:val="24"/>
        </w:rPr>
        <w:t>politique</w:t>
      </w:r>
      <w:r>
        <w:rPr>
          <w:szCs w:val="24"/>
        </w:rPr>
        <w:t xml:space="preserve"> </w:t>
      </w:r>
      <w:r w:rsidRPr="007F338E">
        <w:rPr>
          <w:szCs w:val="24"/>
        </w:rPr>
        <w:t>commande</w:t>
      </w:r>
      <w:r>
        <w:rPr>
          <w:szCs w:val="24"/>
        </w:rPr>
        <w:t xml:space="preserve"> </w:t>
      </w:r>
      <w:r w:rsidRPr="007F338E">
        <w:rPr>
          <w:szCs w:val="24"/>
        </w:rPr>
        <w:t>d’agir</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réparer,</w:t>
      </w:r>
      <w:r>
        <w:rPr>
          <w:szCs w:val="24"/>
        </w:rPr>
        <w:t xml:space="preserve"> </w:t>
      </w:r>
      <w:r w:rsidRPr="007F338E">
        <w:rPr>
          <w:szCs w:val="24"/>
        </w:rPr>
        <w:t>comme</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enchaînement</w:t>
      </w:r>
      <w:r>
        <w:rPr>
          <w:szCs w:val="24"/>
        </w:rPr>
        <w:t xml:space="preserve"> </w:t>
      </w:r>
      <w:r w:rsidRPr="007F338E">
        <w:rPr>
          <w:szCs w:val="24"/>
        </w:rPr>
        <w:t>devenu</w:t>
      </w:r>
      <w:r>
        <w:rPr>
          <w:szCs w:val="24"/>
        </w:rPr>
        <w:t xml:space="preserve"> </w:t>
      </w:r>
      <w:r w:rsidRPr="007F338E">
        <w:rPr>
          <w:szCs w:val="24"/>
        </w:rPr>
        <w:t>mécanique.</w:t>
      </w:r>
      <w:r>
        <w:rPr>
          <w:szCs w:val="24"/>
        </w:rPr>
        <w:t xml:space="preserve"> </w:t>
      </w:r>
      <w:r w:rsidRPr="007F338E">
        <w:rPr>
          <w:szCs w:val="24"/>
        </w:rPr>
        <w:t>Remarquons,</w:t>
      </w:r>
      <w:r>
        <w:rPr>
          <w:szCs w:val="24"/>
        </w:rPr>
        <w:t xml:space="preserve"> </w:t>
      </w:r>
      <w:r w:rsidRPr="007F338E">
        <w:rPr>
          <w:szCs w:val="24"/>
        </w:rPr>
        <w:t>à</w:t>
      </w:r>
      <w:r>
        <w:rPr>
          <w:szCs w:val="24"/>
        </w:rPr>
        <w:t xml:space="preserve"> </w:t>
      </w:r>
      <w:r w:rsidRPr="007F338E">
        <w:rPr>
          <w:szCs w:val="24"/>
        </w:rPr>
        <w:t>cet</w:t>
      </w:r>
      <w:r>
        <w:rPr>
          <w:szCs w:val="24"/>
        </w:rPr>
        <w:t xml:space="preserve"> </w:t>
      </w:r>
      <w:r w:rsidRPr="007F338E">
        <w:rPr>
          <w:szCs w:val="24"/>
        </w:rPr>
        <w:t>égard,</w:t>
      </w:r>
      <w:r>
        <w:rPr>
          <w:szCs w:val="24"/>
        </w:rPr>
        <w:t xml:space="preserve"> </w:t>
      </w:r>
      <w:r w:rsidRPr="007F338E">
        <w:rPr>
          <w:szCs w:val="24"/>
        </w:rPr>
        <w:t>les</w:t>
      </w:r>
      <w:r>
        <w:rPr>
          <w:szCs w:val="24"/>
        </w:rPr>
        <w:t xml:space="preserve"> </w:t>
      </w:r>
      <w:r w:rsidRPr="007F338E">
        <w:rPr>
          <w:szCs w:val="24"/>
        </w:rPr>
        <w:t>évol</w:t>
      </w:r>
      <w:r w:rsidRPr="007F338E">
        <w:rPr>
          <w:szCs w:val="24"/>
        </w:rPr>
        <w:t>u</w:t>
      </w:r>
      <w:r w:rsidRPr="007F338E">
        <w:rPr>
          <w:szCs w:val="24"/>
        </w:rPr>
        <w:t>tions</w:t>
      </w:r>
      <w:r>
        <w:rPr>
          <w:szCs w:val="24"/>
        </w:rPr>
        <w:t xml:space="preserve"> </w:t>
      </w:r>
      <w:r w:rsidRPr="007F338E">
        <w:rPr>
          <w:szCs w:val="24"/>
        </w:rPr>
        <w:t>du</w:t>
      </w:r>
      <w:r>
        <w:rPr>
          <w:szCs w:val="24"/>
        </w:rPr>
        <w:t xml:space="preserve"> </w:t>
      </w:r>
      <w:r w:rsidRPr="007F338E">
        <w:rPr>
          <w:szCs w:val="24"/>
        </w:rPr>
        <w:t>capitalisme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transformation</w:t>
      </w:r>
      <w:r>
        <w:rPr>
          <w:szCs w:val="24"/>
        </w:rPr>
        <w:t xml:space="preserve"> </w:t>
      </w:r>
      <w:r w:rsidRPr="007F338E">
        <w:rPr>
          <w:szCs w:val="24"/>
        </w:rPr>
        <w:t>de</w:t>
      </w:r>
      <w:r>
        <w:rPr>
          <w:szCs w:val="24"/>
        </w:rPr>
        <w:t xml:space="preserve"> </w:t>
      </w:r>
      <w:r w:rsidRPr="007F338E">
        <w:rPr>
          <w:szCs w:val="24"/>
        </w:rPr>
        <w:t>l’importance</w:t>
      </w:r>
      <w:r>
        <w:rPr>
          <w:szCs w:val="24"/>
        </w:rPr>
        <w:t xml:space="preserve"> </w:t>
      </w:r>
      <w:r w:rsidRPr="007F338E">
        <w:rPr>
          <w:szCs w:val="24"/>
        </w:rPr>
        <w:t>accordée</w:t>
      </w:r>
      <w:r>
        <w:rPr>
          <w:szCs w:val="24"/>
        </w:rPr>
        <w:t xml:space="preserve"> </w:t>
      </w:r>
      <w:r w:rsidRPr="007F338E">
        <w:rPr>
          <w:szCs w:val="24"/>
        </w:rPr>
        <w:t>aux</w:t>
      </w:r>
      <w:r>
        <w:rPr>
          <w:szCs w:val="24"/>
        </w:rPr>
        <w:t xml:space="preserve"> </w:t>
      </w:r>
      <w:r w:rsidRPr="007F338E">
        <w:rPr>
          <w:szCs w:val="24"/>
        </w:rPr>
        <w:t>émotions,</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expression,</w:t>
      </w:r>
      <w:r>
        <w:rPr>
          <w:szCs w:val="24"/>
        </w:rPr>
        <w:t xml:space="preserve"> </w:t>
      </w:r>
      <w:r w:rsidRPr="007F338E">
        <w:rPr>
          <w:szCs w:val="24"/>
        </w:rPr>
        <w:t>comme</w:t>
      </w:r>
      <w:r>
        <w:rPr>
          <w:szCs w:val="24"/>
        </w:rPr>
        <w:t xml:space="preserve"> </w:t>
      </w:r>
      <w:r w:rsidRPr="007F338E">
        <w:rPr>
          <w:szCs w:val="24"/>
        </w:rPr>
        <w:t>devenues</w:t>
      </w:r>
      <w:r>
        <w:rPr>
          <w:szCs w:val="24"/>
        </w:rPr>
        <w:t xml:space="preserve"> </w:t>
      </w:r>
      <w:r w:rsidRPr="007F338E">
        <w:rPr>
          <w:szCs w:val="24"/>
        </w:rPr>
        <w:t>le</w:t>
      </w:r>
      <w:r>
        <w:rPr>
          <w:szCs w:val="24"/>
        </w:rPr>
        <w:t xml:space="preserve"> </w:t>
      </w:r>
      <w:r w:rsidRPr="007F338E">
        <w:rPr>
          <w:szCs w:val="24"/>
        </w:rPr>
        <w:t>centre</w:t>
      </w:r>
      <w:r>
        <w:rPr>
          <w:szCs w:val="24"/>
        </w:rPr>
        <w:t xml:space="preserve"> </w:t>
      </w:r>
      <w:r w:rsidRPr="007F338E">
        <w:rPr>
          <w:szCs w:val="24"/>
        </w:rPr>
        <w:t>de</w:t>
      </w:r>
      <w:r>
        <w:rPr>
          <w:szCs w:val="24"/>
        </w:rPr>
        <w:t xml:space="preserve"> </w:t>
      </w:r>
      <w:r w:rsidRPr="007F338E">
        <w:rPr>
          <w:szCs w:val="24"/>
        </w:rPr>
        <w:t>l’identité</w:t>
      </w:r>
      <w:r>
        <w:rPr>
          <w:szCs w:val="24"/>
        </w:rPr>
        <w:t xml:space="preserve"> </w:t>
      </w:r>
      <w:r w:rsidRPr="007F338E">
        <w:rPr>
          <w:szCs w:val="24"/>
        </w:rPr>
        <w:t>personnelle</w:t>
      </w:r>
      <w:r>
        <w:rPr>
          <w:szCs w:val="24"/>
        </w:rPr>
        <w:t xml:space="preserve"> </w:t>
      </w:r>
      <w:r w:rsidRPr="007F338E">
        <w:rPr>
          <w:szCs w:val="24"/>
        </w:rPr>
        <w:t>au</w:t>
      </w:r>
      <w:r>
        <w:rPr>
          <w:szCs w:val="24"/>
        </w:rPr>
        <w:t xml:space="preserve"> </w:t>
      </w:r>
      <w:r w:rsidRPr="007F338E">
        <w:rPr>
          <w:szCs w:val="24"/>
        </w:rPr>
        <w:t>travail.</w:t>
      </w: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les</w:t>
      </w:r>
      <w:r>
        <w:rPr>
          <w:szCs w:val="24"/>
        </w:rPr>
        <w:t xml:space="preserve"> </w:t>
      </w:r>
      <w:r w:rsidRPr="007F338E">
        <w:rPr>
          <w:szCs w:val="24"/>
        </w:rPr>
        <w:t>années</w:t>
      </w:r>
      <w:r>
        <w:rPr>
          <w:szCs w:val="24"/>
        </w:rPr>
        <w:t xml:space="preserve"> </w:t>
      </w:r>
      <w:r w:rsidRPr="007F338E">
        <w:rPr>
          <w:szCs w:val="24"/>
        </w:rPr>
        <w:t>soixante-dix,</w:t>
      </w:r>
      <w:r>
        <w:rPr>
          <w:szCs w:val="24"/>
        </w:rPr>
        <w:t xml:space="preserve"> </w:t>
      </w:r>
      <w:r w:rsidRPr="007F338E">
        <w:rPr>
          <w:szCs w:val="24"/>
        </w:rPr>
        <w:t>dans</w:t>
      </w:r>
      <w:r>
        <w:rPr>
          <w:szCs w:val="24"/>
        </w:rPr>
        <w:t xml:space="preserve"> </w:t>
      </w:r>
      <w:r w:rsidRPr="007F338E">
        <w:rPr>
          <w:szCs w:val="24"/>
        </w:rPr>
        <w:t>l’idéologie</w:t>
      </w:r>
      <w:r>
        <w:rPr>
          <w:szCs w:val="24"/>
        </w:rPr>
        <w:t xml:space="preserve"> </w:t>
      </w:r>
      <w:r w:rsidRPr="007F338E">
        <w:rPr>
          <w:szCs w:val="24"/>
        </w:rPr>
        <w:t>managériale</w:t>
      </w:r>
      <w:r>
        <w:rPr>
          <w:szCs w:val="24"/>
        </w:rPr>
        <w:t xml:space="preserve"> </w:t>
      </w:r>
      <w:r w:rsidRPr="007F338E">
        <w:rPr>
          <w:szCs w:val="24"/>
        </w:rPr>
        <w:t>dom</w:t>
      </w:r>
      <w:r w:rsidRPr="007F338E">
        <w:rPr>
          <w:szCs w:val="24"/>
        </w:rPr>
        <w:t>i</w:t>
      </w:r>
      <w:r w:rsidRPr="007F338E">
        <w:rPr>
          <w:szCs w:val="24"/>
        </w:rPr>
        <w:t>nante,</w:t>
      </w:r>
      <w:r>
        <w:rPr>
          <w:szCs w:val="24"/>
        </w:rPr>
        <w:t xml:space="preserve"> </w:t>
      </w:r>
      <w:r w:rsidRPr="007F338E">
        <w:rPr>
          <w:szCs w:val="24"/>
        </w:rPr>
        <w:t>le</w:t>
      </w:r>
      <w:r>
        <w:rPr>
          <w:szCs w:val="24"/>
        </w:rPr>
        <w:t xml:space="preserve"> </w:t>
      </w:r>
      <w:r w:rsidRPr="007F338E">
        <w:rPr>
          <w:szCs w:val="24"/>
        </w:rPr>
        <w:t>bon</w:t>
      </w:r>
      <w:r>
        <w:rPr>
          <w:szCs w:val="24"/>
        </w:rPr>
        <w:t xml:space="preserve"> </w:t>
      </w:r>
      <w:r w:rsidRPr="007F338E">
        <w:rPr>
          <w:szCs w:val="24"/>
        </w:rPr>
        <w:t>manager</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bon</w:t>
      </w:r>
      <w:r>
        <w:rPr>
          <w:szCs w:val="24"/>
        </w:rPr>
        <w:t xml:space="preserve"> </w:t>
      </w:r>
      <w:r w:rsidRPr="007F338E">
        <w:rPr>
          <w:szCs w:val="24"/>
        </w:rPr>
        <w:t>psychologue</w:t>
      </w:r>
      <w:r>
        <w:rPr>
          <w:szCs w:val="24"/>
        </w:rPr>
        <w:t xml:space="preserve"> </w:t>
      </w:r>
      <w:r w:rsidRPr="007F338E">
        <w:rPr>
          <w:szCs w:val="24"/>
        </w:rPr>
        <w:t>qui</w:t>
      </w:r>
      <w:r>
        <w:rPr>
          <w:szCs w:val="24"/>
        </w:rPr>
        <w:t xml:space="preserve"> </w:t>
      </w:r>
      <w:r w:rsidRPr="007F338E">
        <w:rPr>
          <w:szCs w:val="24"/>
        </w:rPr>
        <w:t>privilégie</w:t>
      </w:r>
      <w:r>
        <w:rPr>
          <w:szCs w:val="24"/>
        </w:rPr>
        <w:t xml:space="preserve"> </w:t>
      </w:r>
      <w:r w:rsidRPr="007F338E">
        <w:rPr>
          <w:szCs w:val="24"/>
        </w:rPr>
        <w:t>l’écoute.</w:t>
      </w:r>
      <w:r>
        <w:rPr>
          <w:szCs w:val="24"/>
        </w:rPr>
        <w:t xml:space="preserve"> </w:t>
      </w:r>
      <w:r w:rsidRPr="007F338E">
        <w:rPr>
          <w:szCs w:val="24"/>
        </w:rPr>
        <w:t>Le</w:t>
      </w:r>
      <w:r>
        <w:rPr>
          <w:szCs w:val="24"/>
        </w:rPr>
        <w:t xml:space="preserve"> </w:t>
      </w:r>
      <w:r w:rsidRPr="007F338E">
        <w:rPr>
          <w:szCs w:val="24"/>
        </w:rPr>
        <w:t>conflit</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être</w:t>
      </w:r>
      <w:r>
        <w:rPr>
          <w:szCs w:val="24"/>
        </w:rPr>
        <w:t xml:space="preserve"> </w:t>
      </w:r>
      <w:r w:rsidRPr="007F338E">
        <w:rPr>
          <w:szCs w:val="24"/>
        </w:rPr>
        <w:t>qu’un</w:t>
      </w:r>
      <w:r>
        <w:rPr>
          <w:szCs w:val="24"/>
        </w:rPr>
        <w:t xml:space="preserve"> </w:t>
      </w:r>
      <w:r w:rsidRPr="007F338E">
        <w:rPr>
          <w:szCs w:val="24"/>
        </w:rPr>
        <w:t>malentendu</w:t>
      </w:r>
      <w:r>
        <w:rPr>
          <w:szCs w:val="24"/>
        </w:rPr>
        <w:t xml:space="preserve"> </w:t>
      </w:r>
      <w:r w:rsidRPr="007F338E">
        <w:rPr>
          <w:szCs w:val="24"/>
        </w:rPr>
        <w:t>et</w:t>
      </w:r>
      <w:r>
        <w:rPr>
          <w:szCs w:val="24"/>
        </w:rPr>
        <w:t xml:space="preserve"> </w:t>
      </w:r>
      <w:r w:rsidRPr="007F338E">
        <w:rPr>
          <w:szCs w:val="24"/>
        </w:rPr>
        <w:t>nos</w:t>
      </w:r>
      <w:r>
        <w:rPr>
          <w:szCs w:val="24"/>
        </w:rPr>
        <w:t xml:space="preserve"> </w:t>
      </w:r>
      <w:r w:rsidRPr="007F338E">
        <w:rPr>
          <w:szCs w:val="24"/>
        </w:rPr>
        <w:t>émotions</w:t>
      </w:r>
      <w:r>
        <w:rPr>
          <w:szCs w:val="24"/>
        </w:rPr>
        <w:t xml:space="preserve"> </w:t>
      </w:r>
      <w:r w:rsidRPr="007F338E">
        <w:rPr>
          <w:szCs w:val="24"/>
        </w:rPr>
        <w:t>ont</w:t>
      </w:r>
      <w:r>
        <w:rPr>
          <w:szCs w:val="24"/>
        </w:rPr>
        <w:t xml:space="preserve"> </w:t>
      </w:r>
      <w:r w:rsidRPr="007F338E">
        <w:rPr>
          <w:szCs w:val="24"/>
        </w:rPr>
        <w:t>une</w:t>
      </w:r>
      <w:r>
        <w:rPr>
          <w:szCs w:val="24"/>
        </w:rPr>
        <w:t xml:space="preserve"> </w:t>
      </w:r>
      <w:r w:rsidRPr="007F338E">
        <w:rPr>
          <w:szCs w:val="24"/>
        </w:rPr>
        <w:t>v</w:t>
      </w:r>
      <w:r w:rsidRPr="007F338E">
        <w:rPr>
          <w:szCs w:val="24"/>
        </w:rPr>
        <w:t>a</w:t>
      </w:r>
      <w:r w:rsidRPr="007F338E">
        <w:rPr>
          <w:szCs w:val="24"/>
        </w:rPr>
        <w:t>leur</w:t>
      </w:r>
      <w:r>
        <w:rPr>
          <w:szCs w:val="24"/>
        </w:rPr>
        <w:t xml:space="preserve"> </w:t>
      </w:r>
      <w:r w:rsidRPr="007F338E">
        <w:rPr>
          <w:szCs w:val="24"/>
        </w:rPr>
        <w:t>du</w:t>
      </w:r>
      <w:r>
        <w:rPr>
          <w:szCs w:val="24"/>
        </w:rPr>
        <w:t xml:space="preserve"> </w:t>
      </w:r>
      <w:r w:rsidRPr="007F338E">
        <w:rPr>
          <w:szCs w:val="24"/>
        </w:rPr>
        <w:t>seul</w:t>
      </w:r>
      <w:r>
        <w:rPr>
          <w:szCs w:val="24"/>
        </w:rPr>
        <w:t xml:space="preserve"> </w:t>
      </w:r>
      <w:r w:rsidRPr="007F338E">
        <w:rPr>
          <w:szCs w:val="24"/>
        </w:rPr>
        <w:t>fait</w:t>
      </w:r>
      <w:r>
        <w:rPr>
          <w:szCs w:val="24"/>
        </w:rPr>
        <w:t xml:space="preserve"> </w:t>
      </w:r>
      <w:r w:rsidRPr="007F338E">
        <w:rPr>
          <w:szCs w:val="24"/>
        </w:rPr>
        <w:t>d’être</w:t>
      </w:r>
      <w:r>
        <w:rPr>
          <w:szCs w:val="24"/>
        </w:rPr>
        <w:t xml:space="preserve"> </w:t>
      </w:r>
      <w:r w:rsidRPr="007F338E">
        <w:rPr>
          <w:szCs w:val="24"/>
        </w:rPr>
        <w:t>exprimées.</w:t>
      </w: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les</w:t>
      </w:r>
      <w:r>
        <w:rPr>
          <w:szCs w:val="24"/>
        </w:rPr>
        <w:t xml:space="preserve"> </w:t>
      </w:r>
      <w:r w:rsidRPr="007F338E">
        <w:rPr>
          <w:szCs w:val="24"/>
        </w:rPr>
        <w:t>années</w:t>
      </w:r>
      <w:r>
        <w:rPr>
          <w:szCs w:val="24"/>
        </w:rPr>
        <w:t xml:space="preserve"> </w:t>
      </w:r>
      <w:r w:rsidRPr="007F338E">
        <w:rPr>
          <w:szCs w:val="24"/>
        </w:rPr>
        <w:t>quatre-vingt,</w:t>
      </w:r>
      <w:r>
        <w:rPr>
          <w:szCs w:val="24"/>
        </w:rPr>
        <w:t xml:space="preserve"> </w:t>
      </w:r>
      <w:r w:rsidRPr="007F338E">
        <w:rPr>
          <w:szCs w:val="24"/>
        </w:rPr>
        <w:t>en</w:t>
      </w:r>
      <w:r>
        <w:rPr>
          <w:szCs w:val="24"/>
        </w:rPr>
        <w:t xml:space="preserve"> </w:t>
      </w:r>
      <w:r w:rsidRPr="007F338E">
        <w:rPr>
          <w:szCs w:val="24"/>
        </w:rPr>
        <w:t>plus</w:t>
      </w:r>
      <w:r>
        <w:rPr>
          <w:szCs w:val="24"/>
        </w:rPr>
        <w:t xml:space="preserve"> </w:t>
      </w:r>
      <w:r w:rsidRPr="007F338E">
        <w:rPr>
          <w:szCs w:val="24"/>
        </w:rPr>
        <w:t>d’un</w:t>
      </w:r>
      <w:r>
        <w:rPr>
          <w:szCs w:val="24"/>
        </w:rPr>
        <w:t xml:space="preserve"> </w:t>
      </w:r>
      <w:r w:rsidRPr="007F338E">
        <w:rPr>
          <w:szCs w:val="24"/>
        </w:rPr>
        <w:t>bon</w:t>
      </w:r>
      <w:r>
        <w:rPr>
          <w:szCs w:val="24"/>
        </w:rPr>
        <w:t xml:space="preserve"> </w:t>
      </w:r>
      <w:r w:rsidRPr="007F338E">
        <w:rPr>
          <w:szCs w:val="24"/>
        </w:rPr>
        <w:t>psychologue,</w:t>
      </w:r>
      <w:r>
        <w:rPr>
          <w:szCs w:val="24"/>
        </w:rPr>
        <w:t xml:space="preserve"> </w:t>
      </w:r>
      <w:r w:rsidRPr="007F338E">
        <w:rPr>
          <w:szCs w:val="24"/>
        </w:rPr>
        <w:t>le</w:t>
      </w:r>
      <w:r>
        <w:rPr>
          <w:szCs w:val="24"/>
        </w:rPr>
        <w:t xml:space="preserve"> </w:t>
      </w:r>
      <w:r w:rsidRPr="007F338E">
        <w:rPr>
          <w:szCs w:val="24"/>
        </w:rPr>
        <w:t>bon</w:t>
      </w:r>
      <w:r>
        <w:rPr>
          <w:szCs w:val="24"/>
        </w:rPr>
        <w:t xml:space="preserve"> </w:t>
      </w:r>
      <w:r w:rsidRPr="007F338E">
        <w:rPr>
          <w:szCs w:val="24"/>
        </w:rPr>
        <w:t>manager</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innovateur.</w:t>
      </w:r>
      <w:r>
        <w:rPr>
          <w:szCs w:val="24"/>
        </w:rPr>
        <w:t xml:space="preserve"> </w:t>
      </w:r>
      <w:r w:rsidRPr="007F338E">
        <w:rPr>
          <w:szCs w:val="24"/>
        </w:rPr>
        <w:t>Puisque</w:t>
      </w:r>
      <w:r>
        <w:rPr>
          <w:szCs w:val="24"/>
        </w:rPr>
        <w:t xml:space="preserve"> </w:t>
      </w:r>
      <w:r w:rsidRPr="007F338E">
        <w:rPr>
          <w:szCs w:val="24"/>
        </w:rPr>
        <w:t>chacun</w:t>
      </w:r>
      <w:r>
        <w:rPr>
          <w:szCs w:val="24"/>
        </w:rPr>
        <w:t xml:space="preserve"> </w:t>
      </w:r>
      <w:r w:rsidRPr="007F338E">
        <w:rPr>
          <w:szCs w:val="24"/>
        </w:rPr>
        <w:t>est</w:t>
      </w:r>
      <w:r>
        <w:rPr>
          <w:szCs w:val="24"/>
        </w:rPr>
        <w:t xml:space="preserve"> </w:t>
      </w:r>
      <w:r w:rsidRPr="007F338E">
        <w:rPr>
          <w:szCs w:val="24"/>
        </w:rPr>
        <w:t>désormais</w:t>
      </w:r>
      <w:r>
        <w:rPr>
          <w:szCs w:val="24"/>
        </w:rPr>
        <w:t xml:space="preserve"> </w:t>
      </w:r>
      <w:r w:rsidRPr="007F338E">
        <w:rPr>
          <w:szCs w:val="24"/>
        </w:rPr>
        <w:t>sommé</w:t>
      </w:r>
      <w:r>
        <w:rPr>
          <w:szCs w:val="24"/>
        </w:rPr>
        <w:t xml:space="preserve"> </w:t>
      </w:r>
      <w:r w:rsidRPr="007F338E">
        <w:rPr>
          <w:szCs w:val="24"/>
        </w:rPr>
        <w:t>de</w:t>
      </w:r>
      <w:r>
        <w:rPr>
          <w:szCs w:val="24"/>
        </w:rPr>
        <w:t xml:space="preserve"> </w:t>
      </w:r>
      <w:r w:rsidRPr="007F338E">
        <w:rPr>
          <w:szCs w:val="24"/>
        </w:rPr>
        <w:t>travailler</w:t>
      </w:r>
      <w:r>
        <w:rPr>
          <w:szCs w:val="24"/>
        </w:rPr>
        <w:t xml:space="preserve"> </w:t>
      </w:r>
      <w:r w:rsidRPr="007F338E">
        <w:rPr>
          <w:szCs w:val="24"/>
        </w:rPr>
        <w:t>sur</w:t>
      </w:r>
      <w:r>
        <w:rPr>
          <w:szCs w:val="24"/>
        </w:rPr>
        <w:t xml:space="preserve"> </w:t>
      </w:r>
      <w:r w:rsidRPr="007F338E">
        <w:rPr>
          <w:szCs w:val="24"/>
        </w:rPr>
        <w:t>soi</w:t>
      </w:r>
      <w:r>
        <w:rPr>
          <w:szCs w:val="24"/>
        </w:rPr>
        <w:t xml:space="preserve"> </w:t>
      </w:r>
      <w:r w:rsidRPr="007F338E">
        <w:rPr>
          <w:szCs w:val="24"/>
        </w:rPr>
        <w:t>et</w:t>
      </w:r>
      <w:r>
        <w:rPr>
          <w:szCs w:val="24"/>
        </w:rPr>
        <w:t xml:space="preserve"> </w:t>
      </w:r>
      <w:r w:rsidRPr="007F338E">
        <w:rPr>
          <w:szCs w:val="24"/>
        </w:rPr>
        <w:t>d’utiliser</w:t>
      </w:r>
      <w:r>
        <w:rPr>
          <w:szCs w:val="24"/>
        </w:rPr>
        <w:t xml:space="preserve"> </w:t>
      </w:r>
      <w:r w:rsidRPr="007F338E">
        <w:rPr>
          <w:szCs w:val="24"/>
        </w:rPr>
        <w:t>des</w:t>
      </w:r>
      <w:r>
        <w:rPr>
          <w:szCs w:val="24"/>
        </w:rPr>
        <w:t xml:space="preserve"> </w:t>
      </w:r>
      <w:r w:rsidRPr="007F338E">
        <w:rPr>
          <w:szCs w:val="24"/>
        </w:rPr>
        <w:t>technologies</w:t>
      </w:r>
      <w:r>
        <w:rPr>
          <w:szCs w:val="24"/>
        </w:rPr>
        <w:t xml:space="preserve"> </w:t>
      </w:r>
      <w:r w:rsidRPr="007F338E">
        <w:rPr>
          <w:szCs w:val="24"/>
        </w:rPr>
        <w:t>avec</w:t>
      </w:r>
      <w:r>
        <w:rPr>
          <w:szCs w:val="24"/>
        </w:rPr>
        <w:t xml:space="preserve"> </w:t>
      </w:r>
      <w:r w:rsidRPr="007F338E">
        <w:rPr>
          <w:szCs w:val="24"/>
        </w:rPr>
        <w:t>efficacité.</w:t>
      </w: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les</w:t>
      </w:r>
      <w:r>
        <w:rPr>
          <w:szCs w:val="24"/>
        </w:rPr>
        <w:t xml:space="preserve"> </w:t>
      </w:r>
      <w:r w:rsidRPr="007F338E">
        <w:rPr>
          <w:szCs w:val="24"/>
        </w:rPr>
        <w:t>années</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nôtres,</w:t>
      </w:r>
      <w:r>
        <w:rPr>
          <w:szCs w:val="24"/>
        </w:rPr>
        <w:t xml:space="preserve"> </w:t>
      </w:r>
      <w:r w:rsidRPr="007F338E">
        <w:rPr>
          <w:szCs w:val="24"/>
        </w:rPr>
        <w:t>le</w:t>
      </w:r>
      <w:r>
        <w:rPr>
          <w:szCs w:val="24"/>
        </w:rPr>
        <w:t xml:space="preserve"> </w:t>
      </w:r>
      <w:r w:rsidRPr="007F338E">
        <w:rPr>
          <w:szCs w:val="24"/>
        </w:rPr>
        <w:t>bon</w:t>
      </w:r>
      <w:r>
        <w:rPr>
          <w:szCs w:val="24"/>
        </w:rPr>
        <w:t xml:space="preserve"> </w:t>
      </w:r>
      <w:r w:rsidRPr="007F338E">
        <w:rPr>
          <w:szCs w:val="24"/>
        </w:rPr>
        <w:t>manager</w:t>
      </w:r>
      <w:r>
        <w:rPr>
          <w:szCs w:val="24"/>
        </w:rPr>
        <w:t xml:space="preserve"> </w:t>
      </w:r>
      <w:r w:rsidRPr="007F338E">
        <w:rPr>
          <w:szCs w:val="24"/>
        </w:rPr>
        <w:t>est</w:t>
      </w:r>
      <w:r>
        <w:rPr>
          <w:szCs w:val="24"/>
        </w:rPr>
        <w:t xml:space="preserve"> </w:t>
      </w:r>
      <w:r w:rsidRPr="007F338E">
        <w:rPr>
          <w:szCs w:val="24"/>
        </w:rPr>
        <w:t>apte</w:t>
      </w:r>
      <w:r>
        <w:rPr>
          <w:szCs w:val="24"/>
        </w:rPr>
        <w:t xml:space="preserve"> </w:t>
      </w:r>
      <w:r w:rsidRPr="007F338E">
        <w:rPr>
          <w:szCs w:val="24"/>
        </w:rPr>
        <w:t>à</w:t>
      </w:r>
      <w:r>
        <w:rPr>
          <w:szCs w:val="24"/>
        </w:rPr>
        <w:t xml:space="preserve"> </w:t>
      </w:r>
      <w:r w:rsidRPr="007F338E">
        <w:rPr>
          <w:szCs w:val="24"/>
        </w:rPr>
        <w:t>év</w:t>
      </w:r>
      <w:r w:rsidRPr="007F338E">
        <w:rPr>
          <w:szCs w:val="24"/>
        </w:rPr>
        <w:t>o</w:t>
      </w:r>
      <w:r w:rsidRPr="007F338E">
        <w:rPr>
          <w:szCs w:val="24"/>
        </w:rPr>
        <w:t>luer</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contexte</w:t>
      </w:r>
      <w:r>
        <w:rPr>
          <w:szCs w:val="24"/>
        </w:rPr>
        <w:t xml:space="preserve"> </w:t>
      </w:r>
      <w:r w:rsidRPr="007F338E">
        <w:rPr>
          <w:szCs w:val="24"/>
        </w:rPr>
        <w:t>international</w:t>
      </w:r>
      <w:r>
        <w:rPr>
          <w:szCs w:val="24"/>
        </w:rPr>
        <w:t xml:space="preserve"> </w:t>
      </w:r>
      <w:r w:rsidRPr="007F338E">
        <w:rPr>
          <w:szCs w:val="24"/>
        </w:rPr>
        <w:t>et</w:t>
      </w:r>
      <w:r>
        <w:rPr>
          <w:szCs w:val="24"/>
        </w:rPr>
        <w:t xml:space="preserve"> </w:t>
      </w:r>
      <w:r w:rsidRPr="007F338E">
        <w:rPr>
          <w:szCs w:val="24"/>
        </w:rPr>
        <w:t>multiculturel.</w:t>
      </w:r>
      <w:r>
        <w:rPr>
          <w:szCs w:val="24"/>
        </w:rPr>
        <w:t xml:space="preserve"> </w:t>
      </w:r>
      <w:r w:rsidRPr="007F338E">
        <w:rPr>
          <w:szCs w:val="24"/>
        </w:rPr>
        <w:t>Chacun</w:t>
      </w:r>
      <w:r>
        <w:rPr>
          <w:szCs w:val="24"/>
        </w:rPr>
        <w:t xml:space="preserve"> </w:t>
      </w:r>
      <w:r w:rsidRPr="007F338E">
        <w:rPr>
          <w:szCs w:val="24"/>
        </w:rPr>
        <w:t>son</w:t>
      </w:r>
      <w:r>
        <w:rPr>
          <w:szCs w:val="24"/>
        </w:rPr>
        <w:t xml:space="preserve"> </w:t>
      </w:r>
      <w:r w:rsidRPr="007F338E">
        <w:rPr>
          <w:szCs w:val="24"/>
        </w:rPr>
        <w:t>moi,</w:t>
      </w:r>
      <w:r>
        <w:rPr>
          <w:szCs w:val="24"/>
        </w:rPr>
        <w:t xml:space="preserve"> </w:t>
      </w:r>
      <w:r w:rsidRPr="007F338E">
        <w:rPr>
          <w:szCs w:val="24"/>
        </w:rPr>
        <w:t>sa</w:t>
      </w:r>
      <w:r>
        <w:rPr>
          <w:szCs w:val="24"/>
        </w:rPr>
        <w:t xml:space="preserve"> </w:t>
      </w:r>
      <w:r w:rsidRPr="007F338E">
        <w:rPr>
          <w:szCs w:val="24"/>
        </w:rPr>
        <w:t>différence</w:t>
      </w:r>
      <w:r>
        <w:rPr>
          <w:szCs w:val="24"/>
        </w:rPr>
        <w:t xml:space="preserve"> </w:t>
      </w:r>
      <w:r w:rsidRPr="007F338E">
        <w:rPr>
          <w:szCs w:val="24"/>
        </w:rPr>
        <w:t>mais</w:t>
      </w:r>
      <w:r>
        <w:rPr>
          <w:szCs w:val="24"/>
        </w:rPr>
        <w:t xml:space="preserve"> </w:t>
      </w:r>
      <w:r w:rsidRPr="007F338E">
        <w:rPr>
          <w:szCs w:val="24"/>
        </w:rPr>
        <w:t>l’important</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travailler</w:t>
      </w:r>
      <w:r>
        <w:rPr>
          <w:szCs w:val="24"/>
        </w:rPr>
        <w:t xml:space="preserve"> </w:t>
      </w:r>
      <w:r w:rsidRPr="007F338E">
        <w:rPr>
          <w:szCs w:val="24"/>
        </w:rPr>
        <w:t>ensemble</w:t>
      </w:r>
      <w:r>
        <w:rPr>
          <w:szCs w:val="24"/>
        </w:rPr>
        <w:t xml:space="preserve"> ! </w:t>
      </w:r>
      <w:r w:rsidRPr="007F338E">
        <w:rPr>
          <w:szCs w:val="24"/>
        </w:rPr>
        <w:t>La</w:t>
      </w:r>
      <w:r>
        <w:rPr>
          <w:szCs w:val="24"/>
        </w:rPr>
        <w:t xml:space="preserve"> </w:t>
      </w:r>
      <w:r w:rsidRPr="007F338E">
        <w:rPr>
          <w:szCs w:val="24"/>
        </w:rPr>
        <w:t>normal</w:t>
      </w:r>
      <w:r w:rsidRPr="007F338E">
        <w:rPr>
          <w:szCs w:val="24"/>
        </w:rPr>
        <w:t>i</w:t>
      </w:r>
      <w:r w:rsidRPr="007F338E">
        <w:rPr>
          <w:szCs w:val="24"/>
        </w:rPr>
        <w:t>té</w:t>
      </w:r>
      <w:r>
        <w:rPr>
          <w:szCs w:val="24"/>
        </w:rPr>
        <w:t xml:space="preserve"> </w:t>
      </w:r>
      <w:r w:rsidRPr="007F338E">
        <w:rPr>
          <w:szCs w:val="24"/>
        </w:rPr>
        <w:t>de</w:t>
      </w:r>
      <w:r>
        <w:rPr>
          <w:szCs w:val="24"/>
        </w:rPr>
        <w:t xml:space="preserve"> </w:t>
      </w:r>
      <w:r w:rsidRPr="007F338E">
        <w:rPr>
          <w:szCs w:val="24"/>
        </w:rPr>
        <w:t>l’équipe</w:t>
      </w:r>
      <w:r>
        <w:rPr>
          <w:szCs w:val="24"/>
        </w:rPr>
        <w:t xml:space="preserve"> </w:t>
      </w:r>
      <w:r w:rsidRPr="007F338E">
        <w:rPr>
          <w:szCs w:val="24"/>
        </w:rPr>
        <w:t>est</w:t>
      </w:r>
      <w:r>
        <w:rPr>
          <w:szCs w:val="24"/>
        </w:rPr>
        <w:t xml:space="preserve"> </w:t>
      </w:r>
      <w:r w:rsidRPr="007F338E">
        <w:rPr>
          <w:szCs w:val="24"/>
        </w:rPr>
        <w:t>perçue</w:t>
      </w:r>
      <w:r>
        <w:rPr>
          <w:szCs w:val="24"/>
        </w:rPr>
        <w:t xml:space="preserve"> </w:t>
      </w:r>
      <w:r w:rsidRPr="007F338E">
        <w:rPr>
          <w:szCs w:val="24"/>
        </w:rPr>
        <w:t>comme</w:t>
      </w:r>
      <w:r>
        <w:rPr>
          <w:szCs w:val="24"/>
        </w:rPr>
        <w:t xml:space="preserve"> </w:t>
      </w:r>
      <w:r w:rsidRPr="007F338E">
        <w:rPr>
          <w:szCs w:val="24"/>
        </w:rPr>
        <w:t>capacité</w:t>
      </w:r>
      <w:r>
        <w:rPr>
          <w:szCs w:val="24"/>
        </w:rPr>
        <w:t xml:space="preserve"> </w:t>
      </w:r>
      <w:r w:rsidRPr="007F338E">
        <w:rPr>
          <w:szCs w:val="24"/>
        </w:rPr>
        <w:t>à</w:t>
      </w:r>
      <w:r>
        <w:rPr>
          <w:szCs w:val="24"/>
        </w:rPr>
        <w:t xml:space="preserve"> </w:t>
      </w:r>
      <w:r w:rsidRPr="007F338E">
        <w:rPr>
          <w:szCs w:val="24"/>
        </w:rPr>
        <w:t>s’épanouir</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respecter</w:t>
      </w:r>
      <w:r>
        <w:rPr>
          <w:szCs w:val="24"/>
        </w:rPr>
        <w:t xml:space="preserve"> </w:t>
      </w:r>
      <w:r w:rsidRPr="007F338E">
        <w:rPr>
          <w:szCs w:val="24"/>
        </w:rPr>
        <w:t>les</w:t>
      </w:r>
      <w:r>
        <w:rPr>
          <w:szCs w:val="24"/>
        </w:rPr>
        <w:t xml:space="preserve"> </w:t>
      </w:r>
      <w:r w:rsidRPr="007F338E">
        <w:rPr>
          <w:szCs w:val="24"/>
        </w:rPr>
        <w:t>différentes</w:t>
      </w:r>
      <w:r>
        <w:rPr>
          <w:szCs w:val="24"/>
        </w:rPr>
        <w:t xml:space="preserve"> </w:t>
      </w:r>
      <w:r w:rsidRPr="007F338E">
        <w:rPr>
          <w:szCs w:val="24"/>
        </w:rPr>
        <w:t>identités</w:t>
      </w:r>
      <w:r>
        <w:rPr>
          <w:szCs w:val="24"/>
        </w:rPr>
        <w:t xml:space="preserve"> </w:t>
      </w:r>
      <w:r w:rsidRPr="007F338E">
        <w:rPr>
          <w:szCs w:val="24"/>
        </w:rPr>
        <w:t>portées</w:t>
      </w:r>
      <w:r>
        <w:rPr>
          <w:szCs w:val="24"/>
        </w:rPr>
        <w:t xml:space="preserve"> </w:t>
      </w:r>
      <w:r w:rsidRPr="007F338E">
        <w:rPr>
          <w:szCs w:val="24"/>
        </w:rPr>
        <w:t>par</w:t>
      </w:r>
      <w:r>
        <w:rPr>
          <w:szCs w:val="24"/>
        </w:rPr>
        <w:t xml:space="preserve"> </w:t>
      </w:r>
      <w:r w:rsidRPr="007F338E">
        <w:rPr>
          <w:szCs w:val="24"/>
        </w:rPr>
        <w:t>ses</w:t>
      </w:r>
      <w:r>
        <w:rPr>
          <w:szCs w:val="24"/>
        </w:rPr>
        <w:t xml:space="preserve"> </w:t>
      </w:r>
      <w:r w:rsidRPr="007F338E">
        <w:rPr>
          <w:szCs w:val="24"/>
        </w:rPr>
        <w:t>membres.</w:t>
      </w:r>
      <w:r>
        <w:rPr>
          <w:szCs w:val="24"/>
        </w:rPr>
        <w:t xml:space="preserve"> </w:t>
      </w:r>
      <w:r w:rsidRPr="007F338E">
        <w:rPr>
          <w:szCs w:val="24"/>
        </w:rPr>
        <w:t>Avec</w:t>
      </w:r>
      <w:r>
        <w:rPr>
          <w:szCs w:val="24"/>
        </w:rPr>
        <w:t xml:space="preserve"> </w:t>
      </w:r>
      <w:r w:rsidRPr="007F338E">
        <w:rPr>
          <w:szCs w:val="24"/>
        </w:rPr>
        <w:t>l’arrivée</w:t>
      </w:r>
      <w:r>
        <w:rPr>
          <w:szCs w:val="24"/>
        </w:rPr>
        <w:t xml:space="preserve"> </w:t>
      </w:r>
      <w:r w:rsidRPr="007F338E">
        <w:rPr>
          <w:szCs w:val="24"/>
        </w:rPr>
        <w:t>de</w:t>
      </w:r>
      <w:r>
        <w:rPr>
          <w:szCs w:val="24"/>
        </w:rPr>
        <w:t xml:space="preserve"> </w:t>
      </w:r>
      <w:r w:rsidRPr="007F338E">
        <w:rPr>
          <w:szCs w:val="24"/>
        </w:rPr>
        <w:t>cadres</w:t>
      </w:r>
      <w:r>
        <w:rPr>
          <w:szCs w:val="24"/>
        </w:rPr>
        <w:t xml:space="preserve"> </w:t>
      </w:r>
      <w:r w:rsidRPr="007F338E">
        <w:rPr>
          <w:szCs w:val="24"/>
        </w:rPr>
        <w:t>en</w:t>
      </w:r>
      <w:r>
        <w:rPr>
          <w:szCs w:val="24"/>
        </w:rPr>
        <w:t xml:space="preserve"> </w:t>
      </w:r>
      <w:r w:rsidRPr="007F338E">
        <w:rPr>
          <w:szCs w:val="24"/>
        </w:rPr>
        <w:t>provenance</w:t>
      </w:r>
      <w:r>
        <w:rPr>
          <w:szCs w:val="24"/>
        </w:rPr>
        <w:t xml:space="preserve"> </w:t>
      </w:r>
      <w:r w:rsidRPr="007F338E">
        <w:rPr>
          <w:szCs w:val="24"/>
        </w:rPr>
        <w:t>des</w:t>
      </w:r>
      <w:r>
        <w:rPr>
          <w:szCs w:val="24"/>
        </w:rPr>
        <w:t xml:space="preserve"> </w:t>
      </w:r>
      <w:r w:rsidRPr="007F338E">
        <w:rPr>
          <w:szCs w:val="24"/>
        </w:rPr>
        <w:t>filiales,</w:t>
      </w:r>
      <w:r>
        <w:rPr>
          <w:szCs w:val="24"/>
        </w:rPr>
        <w:t xml:space="preserve"> </w:t>
      </w:r>
      <w:r w:rsidRPr="007F338E">
        <w:rPr>
          <w:szCs w:val="24"/>
        </w:rPr>
        <w:t>l’intégration</w:t>
      </w:r>
      <w:r>
        <w:rPr>
          <w:szCs w:val="24"/>
        </w:rPr>
        <w:t xml:space="preserve"> </w:t>
      </w:r>
      <w:r w:rsidRPr="007F338E">
        <w:rPr>
          <w:szCs w:val="24"/>
        </w:rPr>
        <w:t>souhaitée,</w:t>
      </w:r>
      <w:r>
        <w:rPr>
          <w:szCs w:val="24"/>
        </w:rPr>
        <w:t xml:space="preserve"> </w:t>
      </w:r>
      <w:r w:rsidRPr="007F338E">
        <w:rPr>
          <w:szCs w:val="24"/>
        </w:rPr>
        <w:t>mais</w:t>
      </w:r>
      <w:r>
        <w:rPr>
          <w:szCs w:val="24"/>
        </w:rPr>
        <w:t xml:space="preserve"> </w:t>
      </w:r>
      <w:r w:rsidRPr="007F338E">
        <w:rPr>
          <w:szCs w:val="24"/>
        </w:rPr>
        <w:t>pas</w:t>
      </w:r>
      <w:r>
        <w:rPr>
          <w:szCs w:val="24"/>
        </w:rPr>
        <w:t xml:space="preserve"> </w:t>
      </w:r>
      <w:r w:rsidRPr="007F338E">
        <w:rPr>
          <w:szCs w:val="24"/>
        </w:rPr>
        <w:t>toujours</w:t>
      </w:r>
      <w:r>
        <w:rPr>
          <w:szCs w:val="24"/>
        </w:rPr>
        <w:t xml:space="preserve"> </w:t>
      </w:r>
      <w:r w:rsidRPr="007F338E">
        <w:rPr>
          <w:szCs w:val="24"/>
        </w:rPr>
        <w:t>réalisée,</w:t>
      </w:r>
      <w:r>
        <w:rPr>
          <w:szCs w:val="24"/>
        </w:rPr>
        <w:t xml:space="preserve"> </w:t>
      </w:r>
      <w:r w:rsidRPr="007F338E">
        <w:rPr>
          <w:szCs w:val="24"/>
        </w:rPr>
        <w:t>de</w:t>
      </w:r>
      <w:r>
        <w:rPr>
          <w:szCs w:val="24"/>
        </w:rPr>
        <w:t xml:space="preserve"> </w:t>
      </w:r>
      <w:r w:rsidRPr="007F338E">
        <w:rPr>
          <w:szCs w:val="24"/>
        </w:rPr>
        <w:t>personnes</w:t>
      </w:r>
      <w:r>
        <w:rPr>
          <w:szCs w:val="24"/>
        </w:rPr>
        <w:t xml:space="preserve"> </w:t>
      </w:r>
      <w:r w:rsidRPr="007F338E">
        <w:rPr>
          <w:szCs w:val="24"/>
        </w:rPr>
        <w:t>discriminées</w:t>
      </w:r>
      <w:r>
        <w:rPr>
          <w:szCs w:val="24"/>
        </w:rPr>
        <w:t xml:space="preserve"> </w:t>
      </w:r>
      <w:r w:rsidRPr="007F338E">
        <w:rPr>
          <w:szCs w:val="24"/>
        </w:rPr>
        <w:t>ou</w:t>
      </w:r>
      <w:r>
        <w:rPr>
          <w:szCs w:val="24"/>
        </w:rPr>
        <w:t xml:space="preserve"> </w:t>
      </w:r>
      <w:r w:rsidRPr="007F338E">
        <w:rPr>
          <w:szCs w:val="24"/>
        </w:rPr>
        <w:t>minoritaires,</w:t>
      </w:r>
      <w:r>
        <w:rPr>
          <w:szCs w:val="24"/>
        </w:rPr>
        <w:t xml:space="preserve"> </w:t>
      </w:r>
      <w:r w:rsidRPr="007F338E">
        <w:rPr>
          <w:szCs w:val="24"/>
        </w:rPr>
        <w:t>la</w:t>
      </w:r>
      <w:r>
        <w:rPr>
          <w:szCs w:val="24"/>
        </w:rPr>
        <w:t xml:space="preserve"> </w:t>
      </w:r>
      <w:r w:rsidRPr="007F338E">
        <w:rPr>
          <w:szCs w:val="24"/>
        </w:rPr>
        <w:t>man</w:t>
      </w:r>
      <w:r w:rsidRPr="007F338E">
        <w:rPr>
          <w:szCs w:val="24"/>
        </w:rPr>
        <w:t>i</w:t>
      </w:r>
      <w:r w:rsidRPr="007F338E">
        <w:rPr>
          <w:szCs w:val="24"/>
        </w:rPr>
        <w:t>festation</w:t>
      </w:r>
      <w:r>
        <w:rPr>
          <w:szCs w:val="24"/>
        </w:rPr>
        <w:t xml:space="preserve"> </w:t>
      </w:r>
      <w:r w:rsidRPr="007F338E">
        <w:rPr>
          <w:szCs w:val="24"/>
        </w:rPr>
        <w:t>de</w:t>
      </w:r>
      <w:r>
        <w:rPr>
          <w:szCs w:val="24"/>
        </w:rPr>
        <w:t xml:space="preserve"> </w:t>
      </w:r>
      <w:r w:rsidRPr="007F338E">
        <w:rPr>
          <w:szCs w:val="24"/>
        </w:rPr>
        <w:t>l’ethnicité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bi-culturalité</w:t>
      </w:r>
      <w:r>
        <w:rPr>
          <w:szCs w:val="24"/>
        </w:rPr>
        <w:t xml:space="preserve"> </w:t>
      </w:r>
      <w:r w:rsidRPr="007F338E">
        <w:rPr>
          <w:szCs w:val="24"/>
        </w:rPr>
        <w:t>sont</w:t>
      </w:r>
      <w:r>
        <w:rPr>
          <w:szCs w:val="24"/>
        </w:rPr>
        <w:t xml:space="preserve"> </w:t>
      </w:r>
      <w:r w:rsidRPr="007F338E">
        <w:rPr>
          <w:szCs w:val="24"/>
        </w:rPr>
        <w:t>des</w:t>
      </w:r>
      <w:r>
        <w:rPr>
          <w:szCs w:val="24"/>
        </w:rPr>
        <w:t xml:space="preserve"> </w:t>
      </w:r>
      <w:r w:rsidRPr="007F338E">
        <w:rPr>
          <w:szCs w:val="24"/>
        </w:rPr>
        <w:t>faits</w:t>
      </w:r>
      <w:r>
        <w:rPr>
          <w:szCs w:val="24"/>
        </w:rPr>
        <w:t xml:space="preserve"> </w:t>
      </w:r>
      <w:r w:rsidRPr="007F338E">
        <w:rPr>
          <w:szCs w:val="24"/>
        </w:rPr>
        <w:t>qui</w:t>
      </w:r>
      <w:r>
        <w:rPr>
          <w:szCs w:val="24"/>
        </w:rPr>
        <w:t xml:space="preserve"> </w:t>
      </w:r>
      <w:r w:rsidRPr="007F338E">
        <w:rPr>
          <w:szCs w:val="24"/>
        </w:rPr>
        <w:t>sont</w:t>
      </w:r>
      <w:r>
        <w:rPr>
          <w:szCs w:val="24"/>
        </w:rPr>
        <w:t xml:space="preserve"> </w:t>
      </w:r>
      <w:r w:rsidRPr="007F338E">
        <w:rPr>
          <w:szCs w:val="24"/>
        </w:rPr>
        <w:t>censés</w:t>
      </w:r>
      <w:r>
        <w:rPr>
          <w:szCs w:val="24"/>
        </w:rPr>
        <w:t xml:space="preserve"> </w:t>
      </w:r>
      <w:r w:rsidRPr="007F338E">
        <w:rPr>
          <w:szCs w:val="24"/>
        </w:rPr>
        <w:t>apporter</w:t>
      </w:r>
      <w:r>
        <w:rPr>
          <w:szCs w:val="24"/>
        </w:rPr>
        <w:t xml:space="preserve"> </w:t>
      </w:r>
      <w:r w:rsidRPr="007F338E">
        <w:rPr>
          <w:szCs w:val="24"/>
        </w:rPr>
        <w:t>quelque</w:t>
      </w:r>
      <w:r>
        <w:rPr>
          <w:szCs w:val="24"/>
        </w:rPr>
        <w:t xml:space="preserve"> </w:t>
      </w:r>
      <w:r w:rsidRPr="007F338E">
        <w:rPr>
          <w:szCs w:val="24"/>
        </w:rPr>
        <w:t>chose</w:t>
      </w:r>
      <w:r>
        <w:rPr>
          <w:szCs w:val="24"/>
        </w:rPr>
        <w:t xml:space="preserve"> </w:t>
      </w:r>
      <w:r w:rsidRPr="007F338E">
        <w:rPr>
          <w:szCs w:val="24"/>
        </w:rPr>
        <w:t>en</w:t>
      </w:r>
      <w:r>
        <w:rPr>
          <w:szCs w:val="24"/>
        </w:rPr>
        <w:t xml:space="preserve"> </w:t>
      </w:r>
      <w:r w:rsidRPr="007F338E">
        <w:rPr>
          <w:szCs w:val="24"/>
        </w:rPr>
        <w:t>plus,</w:t>
      </w:r>
      <w:r>
        <w:rPr>
          <w:szCs w:val="24"/>
        </w:rPr>
        <w:t xml:space="preserve"> </w:t>
      </w:r>
      <w:r w:rsidRPr="007F338E">
        <w:rPr>
          <w:szCs w:val="24"/>
        </w:rPr>
        <w:t>une</w:t>
      </w:r>
      <w:r>
        <w:rPr>
          <w:szCs w:val="24"/>
        </w:rPr>
        <w:t xml:space="preserve"> </w:t>
      </w:r>
      <w:r w:rsidRPr="007F338E">
        <w:rPr>
          <w:szCs w:val="24"/>
        </w:rPr>
        <w:t>addition</w:t>
      </w:r>
      <w:r>
        <w:rPr>
          <w:szCs w:val="24"/>
        </w:rPr>
        <w:t xml:space="preserve"> </w:t>
      </w:r>
      <w:r w:rsidRPr="007F338E">
        <w:rPr>
          <w:szCs w:val="24"/>
        </w:rPr>
        <w:t>à</w:t>
      </w:r>
      <w:r>
        <w:rPr>
          <w:szCs w:val="24"/>
        </w:rPr>
        <w:t xml:space="preserve"> </w:t>
      </w:r>
      <w:r w:rsidRPr="007F338E">
        <w:rPr>
          <w:szCs w:val="24"/>
        </w:rPr>
        <w:t>chaque</w:t>
      </w:r>
      <w:r>
        <w:rPr>
          <w:szCs w:val="24"/>
        </w:rPr>
        <w:t xml:space="preserve"> </w:t>
      </w:r>
      <w:r w:rsidRPr="007F338E">
        <w:rPr>
          <w:szCs w:val="24"/>
        </w:rPr>
        <w:t>culture</w:t>
      </w:r>
      <w:r>
        <w:rPr>
          <w:szCs w:val="24"/>
        </w:rPr>
        <w:t xml:space="preserve"> </w:t>
      </w:r>
      <w:r w:rsidRPr="007F338E">
        <w:rPr>
          <w:szCs w:val="24"/>
        </w:rPr>
        <w:t>originelle</w:t>
      </w:r>
      <w:r>
        <w:rPr>
          <w:szCs w:val="24"/>
        </w:rPr>
        <w:t xml:space="preserve"> </w:t>
      </w:r>
      <w:r w:rsidRPr="007F338E">
        <w:rPr>
          <w:szCs w:val="24"/>
        </w:rPr>
        <w:t>d’équipe.</w:t>
      </w:r>
      <w:r>
        <w:rPr>
          <w:szCs w:val="24"/>
        </w:rPr>
        <w:t xml:space="preserve"> </w:t>
      </w:r>
    </w:p>
    <w:p w:rsidR="00E30456" w:rsidRPr="007F338E" w:rsidRDefault="00E30456" w:rsidP="00E30456">
      <w:pPr>
        <w:spacing w:before="120" w:after="120"/>
        <w:jc w:val="both"/>
        <w:rPr>
          <w:szCs w:val="24"/>
        </w:rPr>
      </w:pPr>
      <w:r w:rsidRPr="007F338E">
        <w:rPr>
          <w:szCs w:val="24"/>
        </w:rPr>
        <w:t>Victimes</w:t>
      </w:r>
      <w:r>
        <w:rPr>
          <w:szCs w:val="24"/>
        </w:rPr>
        <w:t xml:space="preserve"> </w:t>
      </w:r>
      <w:r w:rsidRPr="007F338E">
        <w:rPr>
          <w:szCs w:val="24"/>
        </w:rPr>
        <w:t>et</w:t>
      </w:r>
      <w:r>
        <w:rPr>
          <w:szCs w:val="24"/>
        </w:rPr>
        <w:t xml:space="preserve"> </w:t>
      </w:r>
      <w:r w:rsidRPr="007F338E">
        <w:rPr>
          <w:szCs w:val="24"/>
        </w:rPr>
        <w:t>oppresseurs,</w:t>
      </w:r>
      <w:r>
        <w:rPr>
          <w:szCs w:val="24"/>
        </w:rPr>
        <w:t xml:space="preserve"> </w:t>
      </w:r>
      <w:r w:rsidRPr="007F338E">
        <w:rPr>
          <w:szCs w:val="24"/>
        </w:rPr>
        <w:t>nous</w:t>
      </w:r>
      <w:r>
        <w:rPr>
          <w:szCs w:val="24"/>
        </w:rPr>
        <w:t xml:space="preserve"> </w:t>
      </w:r>
      <w:r w:rsidRPr="007F338E">
        <w:rPr>
          <w:szCs w:val="24"/>
        </w:rPr>
        <w:t>direz-vous</w:t>
      </w:r>
      <w:r>
        <w:rPr>
          <w:szCs w:val="24"/>
        </w:rPr>
        <w:t xml:space="preserve"> ? </w:t>
      </w:r>
      <w:r w:rsidRPr="007F338E">
        <w:rPr>
          <w:szCs w:val="24"/>
        </w:rPr>
        <w:t>Oui.</w:t>
      </w:r>
      <w:r>
        <w:rPr>
          <w:szCs w:val="24"/>
        </w:rPr>
        <w:t xml:space="preserve"> </w:t>
      </w:r>
      <w:r w:rsidRPr="007F338E">
        <w:rPr>
          <w:szCs w:val="24"/>
        </w:rPr>
        <w:t>Certains</w:t>
      </w:r>
      <w:r>
        <w:rPr>
          <w:szCs w:val="24"/>
        </w:rPr>
        <w:t xml:space="preserve"> </w:t>
      </w:r>
      <w:r w:rsidRPr="007F338E">
        <w:rPr>
          <w:szCs w:val="24"/>
        </w:rPr>
        <w:t>discours</w:t>
      </w:r>
      <w:r>
        <w:rPr>
          <w:szCs w:val="24"/>
        </w:rPr>
        <w:t xml:space="preserve"> </w:t>
      </w:r>
      <w:r w:rsidRPr="007F338E">
        <w:rPr>
          <w:szCs w:val="24"/>
        </w:rPr>
        <w:t>autour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et</w:t>
      </w:r>
      <w:r>
        <w:rPr>
          <w:szCs w:val="24"/>
        </w:rPr>
        <w:t xml:space="preserve"> </w:t>
      </w:r>
      <w:r w:rsidRPr="007F338E">
        <w:rPr>
          <w:szCs w:val="24"/>
        </w:rPr>
        <w:t>notamment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champ</w:t>
      </w:r>
      <w:r>
        <w:rPr>
          <w:szCs w:val="24"/>
        </w:rPr>
        <w:t xml:space="preserve"> </w:t>
      </w:r>
      <w:r w:rsidRPr="007F338E">
        <w:rPr>
          <w:szCs w:val="24"/>
        </w:rPr>
        <w:t>politique,</w:t>
      </w:r>
      <w:r>
        <w:rPr>
          <w:szCs w:val="24"/>
        </w:rPr>
        <w:t xml:space="preserve"> </w:t>
      </w:r>
      <w:r w:rsidRPr="007F338E">
        <w:rPr>
          <w:szCs w:val="24"/>
        </w:rPr>
        <w:t>entr</w:t>
      </w:r>
      <w:r w:rsidRPr="007F338E">
        <w:rPr>
          <w:szCs w:val="24"/>
        </w:rPr>
        <w:t>e</w:t>
      </w:r>
      <w:r w:rsidRPr="007F338E">
        <w:rPr>
          <w:szCs w:val="24"/>
        </w:rPr>
        <w:t>tiennent</w:t>
      </w:r>
      <w:r>
        <w:rPr>
          <w:szCs w:val="24"/>
        </w:rPr>
        <w:t xml:space="preserve"> </w:t>
      </w:r>
      <w:r w:rsidRPr="007F338E">
        <w:rPr>
          <w:szCs w:val="24"/>
        </w:rPr>
        <w:t>la</w:t>
      </w:r>
      <w:r>
        <w:rPr>
          <w:szCs w:val="24"/>
        </w:rPr>
        <w:t xml:space="preserve"> </w:t>
      </w:r>
      <w:r w:rsidRPr="007F338E">
        <w:rPr>
          <w:szCs w:val="24"/>
        </w:rPr>
        <w:t>mise</w:t>
      </w:r>
      <w:r>
        <w:rPr>
          <w:szCs w:val="24"/>
        </w:rPr>
        <w:t xml:space="preserve"> </w:t>
      </w:r>
      <w:r w:rsidRPr="007F338E">
        <w:rPr>
          <w:szCs w:val="24"/>
        </w:rPr>
        <w:t>en</w:t>
      </w:r>
      <w:r>
        <w:rPr>
          <w:szCs w:val="24"/>
        </w:rPr>
        <w:t xml:space="preserve"> </w:t>
      </w:r>
      <w:r w:rsidRPr="007F338E">
        <w:rPr>
          <w:szCs w:val="24"/>
        </w:rPr>
        <w:t>concurrence</w:t>
      </w:r>
      <w:r>
        <w:rPr>
          <w:szCs w:val="24"/>
        </w:rPr>
        <w:t xml:space="preserve"> </w:t>
      </w:r>
      <w:r w:rsidRPr="007F338E">
        <w:rPr>
          <w:szCs w:val="24"/>
        </w:rPr>
        <w:t>victimaire</w:t>
      </w:r>
      <w:r>
        <w:rPr>
          <w:szCs w:val="24"/>
        </w:rPr>
        <w:t xml:space="preserve"> </w:t>
      </w:r>
      <w:r w:rsidRPr="007F338E">
        <w:rPr>
          <w:szCs w:val="24"/>
        </w:rPr>
        <w:t>dans</w:t>
      </w:r>
      <w:r>
        <w:rPr>
          <w:szCs w:val="24"/>
        </w:rPr>
        <w:t xml:space="preserve"> </w:t>
      </w:r>
      <w:r w:rsidRPr="007F338E">
        <w:rPr>
          <w:szCs w:val="24"/>
        </w:rPr>
        <w:t>notre</w:t>
      </w:r>
      <w:r>
        <w:rPr>
          <w:szCs w:val="24"/>
        </w:rPr>
        <w:t xml:space="preserve"> </w:t>
      </w:r>
      <w:r w:rsidRPr="007F338E">
        <w:rPr>
          <w:szCs w:val="24"/>
        </w:rPr>
        <w:t>société</w:t>
      </w:r>
      <w:r>
        <w:rPr>
          <w:szCs w:val="24"/>
        </w:rPr>
        <w:t xml:space="preserve"> </w:t>
      </w:r>
      <w:r w:rsidRPr="007F338E">
        <w:rPr>
          <w:szCs w:val="24"/>
        </w:rPr>
        <w:t>et</w:t>
      </w:r>
      <w:r>
        <w:rPr>
          <w:szCs w:val="24"/>
        </w:rPr>
        <w:t xml:space="preserve"> </w:t>
      </w:r>
      <w:r w:rsidRPr="007F338E">
        <w:rPr>
          <w:szCs w:val="24"/>
        </w:rPr>
        <w:t>conduisent</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injustices.</w:t>
      </w:r>
      <w:r>
        <w:rPr>
          <w:szCs w:val="24"/>
        </w:rPr>
        <w:t xml:space="preserve"> </w:t>
      </w:r>
      <w:r w:rsidRPr="007F338E">
        <w:rPr>
          <w:szCs w:val="24"/>
        </w:rPr>
        <w:t>Empressons-nous</w:t>
      </w:r>
      <w:r>
        <w:rPr>
          <w:szCs w:val="24"/>
        </w:rPr>
        <w:t xml:space="preserve"> </w:t>
      </w:r>
      <w:r w:rsidRPr="007F338E">
        <w:rPr>
          <w:szCs w:val="24"/>
        </w:rPr>
        <w:t>d’abord</w:t>
      </w:r>
      <w:r>
        <w:rPr>
          <w:szCs w:val="24"/>
        </w:rPr>
        <w:t xml:space="preserve"> </w:t>
      </w:r>
      <w:r w:rsidRPr="007F338E">
        <w:rPr>
          <w:szCs w:val="24"/>
        </w:rPr>
        <w:t>de</w:t>
      </w:r>
      <w:r>
        <w:rPr>
          <w:szCs w:val="24"/>
        </w:rPr>
        <w:t xml:space="preserve"> </w:t>
      </w:r>
      <w:r w:rsidRPr="007F338E">
        <w:rPr>
          <w:szCs w:val="24"/>
        </w:rPr>
        <w:t>dire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façons</w:t>
      </w:r>
      <w:r>
        <w:rPr>
          <w:szCs w:val="24"/>
        </w:rPr>
        <w:t xml:space="preserve"> </w:t>
      </w:r>
      <w:r w:rsidRPr="007F338E">
        <w:rPr>
          <w:szCs w:val="24"/>
        </w:rPr>
        <w:t>de</w:t>
      </w:r>
      <w:r>
        <w:rPr>
          <w:szCs w:val="24"/>
        </w:rPr>
        <w:t xml:space="preserve"> </w:t>
      </w:r>
      <w:r w:rsidRPr="007F338E">
        <w:rPr>
          <w:szCs w:val="24"/>
        </w:rPr>
        <w:t>créer</w:t>
      </w:r>
      <w:r>
        <w:rPr>
          <w:szCs w:val="24"/>
        </w:rPr>
        <w:t xml:space="preserve"> </w:t>
      </w:r>
      <w:r w:rsidRPr="007F338E">
        <w:rPr>
          <w:szCs w:val="24"/>
        </w:rPr>
        <w:t>une</w:t>
      </w:r>
      <w:r>
        <w:rPr>
          <w:szCs w:val="24"/>
        </w:rPr>
        <w:t xml:space="preserve"> </w:t>
      </w:r>
      <w:r w:rsidRPr="007F338E">
        <w:rPr>
          <w:szCs w:val="24"/>
        </w:rPr>
        <w:t>inégalité</w:t>
      </w:r>
      <w:r>
        <w:rPr>
          <w:szCs w:val="24"/>
        </w:rPr>
        <w:t xml:space="preserve"> </w:t>
      </w:r>
      <w:r w:rsidRPr="007F338E">
        <w:rPr>
          <w:szCs w:val="24"/>
        </w:rPr>
        <w:t>pour</w:t>
      </w:r>
      <w:r>
        <w:rPr>
          <w:szCs w:val="24"/>
        </w:rPr>
        <w:t xml:space="preserve"> </w:t>
      </w:r>
      <w:r w:rsidRPr="007F338E">
        <w:rPr>
          <w:szCs w:val="24"/>
        </w:rPr>
        <w:t>promouvoir,</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faits,</w:t>
      </w:r>
      <w:r>
        <w:rPr>
          <w:szCs w:val="24"/>
        </w:rPr>
        <w:t xml:space="preserve"> </w:t>
      </w:r>
      <w:r w:rsidRPr="007F338E">
        <w:rPr>
          <w:szCs w:val="24"/>
        </w:rPr>
        <w:t>l’égalité,</w:t>
      </w:r>
      <w:r>
        <w:rPr>
          <w:szCs w:val="24"/>
        </w:rPr>
        <w:t xml:space="preserve"> </w:t>
      </w:r>
      <w:r w:rsidRPr="007F338E">
        <w:rPr>
          <w:szCs w:val="24"/>
        </w:rPr>
        <w:t>vont</w:t>
      </w:r>
      <w:r>
        <w:rPr>
          <w:szCs w:val="24"/>
        </w:rPr>
        <w:t xml:space="preserve"> </w:t>
      </w:r>
      <w:r w:rsidRPr="007F338E">
        <w:rPr>
          <w:szCs w:val="24"/>
        </w:rPr>
        <w:t>différer</w:t>
      </w:r>
      <w:r>
        <w:rPr>
          <w:szCs w:val="24"/>
        </w:rPr>
        <w:t xml:space="preserve"> </w:t>
      </w:r>
      <w:r w:rsidRPr="007F338E">
        <w:rPr>
          <w:szCs w:val="24"/>
        </w:rPr>
        <w:t>selon</w:t>
      </w:r>
      <w:r>
        <w:rPr>
          <w:szCs w:val="24"/>
        </w:rPr>
        <w:t xml:space="preserve"> </w:t>
      </w:r>
      <w:r w:rsidRPr="007F338E">
        <w:rPr>
          <w:szCs w:val="24"/>
        </w:rPr>
        <w:t>les</w:t>
      </w:r>
      <w:r>
        <w:rPr>
          <w:szCs w:val="24"/>
        </w:rPr>
        <w:t xml:space="preserve"> </w:t>
      </w:r>
      <w:r w:rsidRPr="007F338E">
        <w:rPr>
          <w:szCs w:val="24"/>
        </w:rPr>
        <w:t>techniques</w:t>
      </w:r>
      <w:r>
        <w:rPr>
          <w:szCs w:val="24"/>
        </w:rPr>
        <w:t xml:space="preserve"> </w:t>
      </w:r>
      <w:r w:rsidRPr="007F338E">
        <w:rPr>
          <w:szCs w:val="24"/>
        </w:rPr>
        <w:t>du</w:t>
      </w:r>
      <w:r>
        <w:rPr>
          <w:szCs w:val="24"/>
        </w:rPr>
        <w:t xml:space="preserve"> « </w:t>
      </w:r>
      <w:r w:rsidRPr="007F338E">
        <w:rPr>
          <w:szCs w:val="24"/>
        </w:rPr>
        <w:t>poste</w:t>
      </w:r>
      <w:r>
        <w:rPr>
          <w:szCs w:val="24"/>
        </w:rPr>
        <w:t xml:space="preserve"> </w:t>
      </w:r>
      <w:r w:rsidRPr="007F338E">
        <w:rPr>
          <w:szCs w:val="24"/>
        </w:rPr>
        <w:t>réservé</w:t>
      </w:r>
      <w:r>
        <w:rPr>
          <w:szCs w:val="24"/>
        </w:rPr>
        <w:t xml:space="preserve"> » </w:t>
      </w:r>
      <w:r w:rsidRPr="007F338E">
        <w:rPr>
          <w:szCs w:val="24"/>
        </w:rPr>
        <w:t>aux</w:t>
      </w:r>
      <w:r>
        <w:rPr>
          <w:szCs w:val="24"/>
        </w:rPr>
        <w:t xml:space="preserve"> </w:t>
      </w:r>
      <w:r w:rsidRPr="007F338E">
        <w:rPr>
          <w:szCs w:val="24"/>
        </w:rPr>
        <w:t>minorités,</w:t>
      </w:r>
      <w:r>
        <w:rPr>
          <w:szCs w:val="24"/>
        </w:rPr>
        <w:t xml:space="preserve"> </w:t>
      </w:r>
      <w:r w:rsidRPr="007F338E">
        <w:rPr>
          <w:szCs w:val="24"/>
        </w:rPr>
        <w:t>celles</w:t>
      </w:r>
      <w:r>
        <w:rPr>
          <w:szCs w:val="24"/>
        </w:rPr>
        <w:t xml:space="preserve"> </w:t>
      </w:r>
      <w:r w:rsidRPr="007F338E">
        <w:rPr>
          <w:szCs w:val="24"/>
        </w:rPr>
        <w:t>du</w:t>
      </w:r>
      <w:r>
        <w:rPr>
          <w:szCs w:val="24"/>
        </w:rPr>
        <w:t xml:space="preserve"> « </w:t>
      </w:r>
      <w:r w:rsidRPr="007F338E">
        <w:rPr>
          <w:szCs w:val="24"/>
        </w:rPr>
        <w:t>quota</w:t>
      </w:r>
      <w:r>
        <w:rPr>
          <w:szCs w:val="24"/>
        </w:rPr>
        <w:t xml:space="preserve"> » </w:t>
      </w:r>
      <w:r w:rsidRPr="007F338E">
        <w:rPr>
          <w:szCs w:val="24"/>
        </w:rPr>
        <w:t>qui</w:t>
      </w:r>
      <w:r>
        <w:rPr>
          <w:szCs w:val="24"/>
        </w:rPr>
        <w:t xml:space="preserve"> </w:t>
      </w:r>
      <w:r w:rsidRPr="007F338E">
        <w:rPr>
          <w:szCs w:val="24"/>
        </w:rPr>
        <w:t>fixent</w:t>
      </w:r>
      <w:r>
        <w:rPr>
          <w:szCs w:val="24"/>
        </w:rPr>
        <w:t xml:space="preserve"> </w:t>
      </w:r>
      <w:r w:rsidRPr="007F338E">
        <w:rPr>
          <w:szCs w:val="24"/>
        </w:rPr>
        <w:t>simplement</w:t>
      </w:r>
      <w:r>
        <w:rPr>
          <w:szCs w:val="24"/>
        </w:rPr>
        <w:t xml:space="preserve"> </w:t>
      </w:r>
      <w:r w:rsidRPr="007F338E">
        <w:rPr>
          <w:szCs w:val="24"/>
        </w:rPr>
        <w:t>un</w:t>
      </w:r>
      <w:r>
        <w:rPr>
          <w:szCs w:val="24"/>
        </w:rPr>
        <w:t xml:space="preserve"> </w:t>
      </w:r>
      <w:r w:rsidRPr="007F338E">
        <w:rPr>
          <w:szCs w:val="24"/>
        </w:rPr>
        <w:t>volume</w:t>
      </w:r>
      <w:r>
        <w:rPr>
          <w:szCs w:val="24"/>
        </w:rPr>
        <w:t xml:space="preserve"> </w:t>
      </w:r>
      <w:r w:rsidRPr="007F338E">
        <w:rPr>
          <w:szCs w:val="24"/>
        </w:rPr>
        <w:t>global</w:t>
      </w:r>
      <w:r>
        <w:rPr>
          <w:szCs w:val="24"/>
        </w:rPr>
        <w:t xml:space="preserve"> </w:t>
      </w:r>
      <w:r w:rsidRPr="007F338E">
        <w:rPr>
          <w:szCs w:val="24"/>
        </w:rPr>
        <w:t>ou</w:t>
      </w:r>
      <w:r>
        <w:rPr>
          <w:szCs w:val="24"/>
        </w:rPr>
        <w:t xml:space="preserve"> [198] </w:t>
      </w:r>
      <w:r w:rsidRPr="007F338E">
        <w:rPr>
          <w:szCs w:val="24"/>
        </w:rPr>
        <w:t>encore</w:t>
      </w:r>
      <w:r>
        <w:rPr>
          <w:szCs w:val="24"/>
        </w:rPr>
        <w:t xml:space="preserve"> </w:t>
      </w:r>
      <w:r w:rsidRPr="007F338E">
        <w:rPr>
          <w:szCs w:val="24"/>
        </w:rPr>
        <w:t>celles</w:t>
      </w:r>
      <w:r>
        <w:rPr>
          <w:szCs w:val="24"/>
        </w:rPr>
        <w:t xml:space="preserve"> </w:t>
      </w:r>
      <w:r w:rsidRPr="007F338E">
        <w:rPr>
          <w:szCs w:val="24"/>
        </w:rPr>
        <w:t>du</w:t>
      </w:r>
      <w:r>
        <w:rPr>
          <w:szCs w:val="24"/>
        </w:rPr>
        <w:t xml:space="preserve"> « </w:t>
      </w:r>
      <w:r w:rsidRPr="007F338E">
        <w:rPr>
          <w:szCs w:val="24"/>
        </w:rPr>
        <w:t>concours</w:t>
      </w:r>
      <w:r>
        <w:rPr>
          <w:szCs w:val="24"/>
        </w:rPr>
        <w:t xml:space="preserve"> </w:t>
      </w:r>
      <w:r w:rsidRPr="007F338E">
        <w:rPr>
          <w:szCs w:val="24"/>
        </w:rPr>
        <w:t>distinct</w:t>
      </w:r>
      <w:r>
        <w:rPr>
          <w:szCs w:val="24"/>
        </w:rPr>
        <w:t xml:space="preserve"> » </w:t>
      </w:r>
      <w:r w:rsidRPr="007F338E">
        <w:rPr>
          <w:szCs w:val="24"/>
        </w:rPr>
        <w:t>qui</w:t>
      </w:r>
      <w:r>
        <w:rPr>
          <w:szCs w:val="24"/>
        </w:rPr>
        <w:t xml:space="preserve"> </w:t>
      </w:r>
      <w:r w:rsidRPr="007F338E">
        <w:rPr>
          <w:szCs w:val="24"/>
        </w:rPr>
        <w:t>aménagent</w:t>
      </w:r>
      <w:r>
        <w:rPr>
          <w:szCs w:val="24"/>
        </w:rPr>
        <w:t xml:space="preserve"> </w:t>
      </w:r>
      <w:r w:rsidRPr="007F338E">
        <w:rPr>
          <w:szCs w:val="24"/>
        </w:rPr>
        <w:t>une</w:t>
      </w:r>
      <w:r>
        <w:rPr>
          <w:szCs w:val="24"/>
        </w:rPr>
        <w:t xml:space="preserve"> </w:t>
      </w:r>
      <w:r w:rsidRPr="007F338E">
        <w:rPr>
          <w:szCs w:val="24"/>
        </w:rPr>
        <w:t>voie</w:t>
      </w:r>
      <w:r>
        <w:rPr>
          <w:szCs w:val="24"/>
        </w:rPr>
        <w:t xml:space="preserve"> </w:t>
      </w:r>
      <w:r w:rsidRPr="007F338E">
        <w:rPr>
          <w:szCs w:val="24"/>
        </w:rPr>
        <w:t>d’accès,</w:t>
      </w:r>
      <w:r>
        <w:rPr>
          <w:szCs w:val="24"/>
        </w:rPr>
        <w:t xml:space="preserve"> </w:t>
      </w:r>
      <w:r w:rsidRPr="007F338E">
        <w:rPr>
          <w:szCs w:val="24"/>
        </w:rPr>
        <w:t>puis</w:t>
      </w:r>
      <w:r>
        <w:rPr>
          <w:szCs w:val="24"/>
        </w:rPr>
        <w:t xml:space="preserve"> </w:t>
      </w:r>
      <w:r w:rsidRPr="007F338E">
        <w:rPr>
          <w:szCs w:val="24"/>
        </w:rPr>
        <w:t>de</w:t>
      </w:r>
      <w:r>
        <w:rPr>
          <w:szCs w:val="24"/>
        </w:rPr>
        <w:t xml:space="preserve"> </w:t>
      </w:r>
      <w:r w:rsidRPr="007F338E">
        <w:rPr>
          <w:szCs w:val="24"/>
        </w:rPr>
        <w:t>sortie</w:t>
      </w:r>
      <w:r>
        <w:rPr>
          <w:szCs w:val="24"/>
        </w:rPr>
        <w:t xml:space="preserve"> </w:t>
      </w:r>
      <w:r w:rsidRPr="007F338E">
        <w:rPr>
          <w:szCs w:val="24"/>
        </w:rPr>
        <w:t>spéciale…</w:t>
      </w:r>
      <w:r>
        <w:rPr>
          <w:szCs w:val="24"/>
        </w:rPr>
        <w:t xml:space="preserve"> </w:t>
      </w:r>
      <w:r w:rsidRPr="007F338E">
        <w:rPr>
          <w:szCs w:val="24"/>
        </w:rPr>
        <w:t>et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dangers</w:t>
      </w:r>
      <w:r>
        <w:rPr>
          <w:szCs w:val="24"/>
        </w:rPr>
        <w:t xml:space="preserve"> </w:t>
      </w:r>
      <w:r w:rsidRPr="007F338E">
        <w:rPr>
          <w:szCs w:val="24"/>
        </w:rPr>
        <w:t>sont</w:t>
      </w:r>
      <w:r>
        <w:rPr>
          <w:szCs w:val="24"/>
        </w:rPr>
        <w:t xml:space="preserve"> </w:t>
      </w:r>
      <w:r w:rsidRPr="007F338E">
        <w:rPr>
          <w:szCs w:val="24"/>
        </w:rPr>
        <w:t>donc</w:t>
      </w:r>
      <w:r>
        <w:rPr>
          <w:szCs w:val="24"/>
        </w:rPr>
        <w:t xml:space="preserve"> </w:t>
      </w:r>
      <w:r w:rsidRPr="007F338E">
        <w:rPr>
          <w:szCs w:val="24"/>
        </w:rPr>
        <w:t>différents.</w:t>
      </w:r>
      <w:r>
        <w:rPr>
          <w:szCs w:val="24"/>
        </w:rPr>
        <w:t xml:space="preserve"> </w:t>
      </w:r>
      <w:r w:rsidRPr="007F338E">
        <w:rPr>
          <w:szCs w:val="24"/>
        </w:rPr>
        <w:t>G.</w:t>
      </w:r>
      <w:r>
        <w:rPr>
          <w:szCs w:val="24"/>
        </w:rPr>
        <w:t xml:space="preserve"> </w:t>
      </w:r>
      <w:r w:rsidRPr="007F338E">
        <w:rPr>
          <w:szCs w:val="24"/>
        </w:rPr>
        <w:t>Calves</w:t>
      </w:r>
      <w:r>
        <w:rPr>
          <w:szCs w:val="24"/>
        </w:rPr>
        <w:t xml:space="preserve"> </w:t>
      </w:r>
      <w:r w:rsidRPr="007F338E">
        <w:rPr>
          <w:szCs w:val="24"/>
        </w:rPr>
        <w:t>(2004,</w:t>
      </w:r>
      <w:r>
        <w:rPr>
          <w:szCs w:val="24"/>
        </w:rPr>
        <w:t xml:space="preserve"> </w:t>
      </w:r>
      <w:r w:rsidRPr="007F338E">
        <w:rPr>
          <w:szCs w:val="24"/>
        </w:rPr>
        <w:t>p.32)</w:t>
      </w:r>
      <w:r>
        <w:rPr>
          <w:szCs w:val="24"/>
        </w:rPr>
        <w:t xml:space="preserve"> </w:t>
      </w:r>
      <w:r w:rsidRPr="007F338E">
        <w:rPr>
          <w:szCs w:val="24"/>
        </w:rPr>
        <w:t>a</w:t>
      </w:r>
      <w:r>
        <w:rPr>
          <w:szCs w:val="24"/>
        </w:rPr>
        <w:t xml:space="preserve"> </w:t>
      </w:r>
      <w:r w:rsidRPr="007F338E">
        <w:rPr>
          <w:szCs w:val="24"/>
        </w:rPr>
        <w:t>raison</w:t>
      </w:r>
      <w:r>
        <w:rPr>
          <w:szCs w:val="24"/>
        </w:rPr>
        <w:t xml:space="preserve"> </w:t>
      </w:r>
      <w:r w:rsidRPr="007F338E">
        <w:rPr>
          <w:szCs w:val="24"/>
        </w:rPr>
        <w:t>d’observer</w:t>
      </w:r>
      <w:r>
        <w:rPr>
          <w:szCs w:val="24"/>
        </w:rPr>
        <w:t xml:space="preserve"> </w:t>
      </w:r>
      <w:r w:rsidRPr="007F338E">
        <w:rPr>
          <w:szCs w:val="24"/>
        </w:rPr>
        <w:t>que</w:t>
      </w:r>
      <w:r>
        <w:rPr>
          <w:szCs w:val="24"/>
        </w:rPr>
        <w:t xml:space="preserve"> </w:t>
      </w:r>
      <w:r w:rsidRPr="007F338E">
        <w:rPr>
          <w:szCs w:val="24"/>
        </w:rPr>
        <w:t>toute</w:t>
      </w:r>
      <w:r>
        <w:rPr>
          <w:szCs w:val="24"/>
        </w:rPr>
        <w:t xml:space="preserve"> </w:t>
      </w:r>
      <w:r w:rsidRPr="007F338E">
        <w:rPr>
          <w:szCs w:val="24"/>
        </w:rPr>
        <w:t>politique</w:t>
      </w:r>
      <w:r>
        <w:rPr>
          <w:szCs w:val="24"/>
        </w:rPr>
        <w:t xml:space="preserve"> </w:t>
      </w:r>
      <w:r w:rsidRPr="007F338E">
        <w:rPr>
          <w:szCs w:val="24"/>
        </w:rPr>
        <w:t>de</w:t>
      </w:r>
      <w:r>
        <w:rPr>
          <w:szCs w:val="24"/>
        </w:rPr>
        <w:t xml:space="preserve"> </w:t>
      </w:r>
      <w:r w:rsidRPr="007F338E">
        <w:rPr>
          <w:szCs w:val="24"/>
        </w:rPr>
        <w:t>favor</w:t>
      </w:r>
      <w:r w:rsidRPr="007F338E">
        <w:rPr>
          <w:szCs w:val="24"/>
        </w:rPr>
        <w:t>i</w:t>
      </w:r>
      <w:r w:rsidRPr="007F338E">
        <w:rPr>
          <w:szCs w:val="24"/>
        </w:rPr>
        <w:t>tisme</w:t>
      </w:r>
      <w:r>
        <w:rPr>
          <w:szCs w:val="24"/>
        </w:rPr>
        <w:t xml:space="preserve"> </w:t>
      </w:r>
      <w:r w:rsidRPr="007F338E">
        <w:rPr>
          <w:szCs w:val="24"/>
        </w:rPr>
        <w:t>appelle</w:t>
      </w:r>
      <w:r>
        <w:rPr>
          <w:szCs w:val="24"/>
        </w:rPr>
        <w:t xml:space="preserve"> </w:t>
      </w:r>
      <w:r w:rsidRPr="007F338E">
        <w:rPr>
          <w:szCs w:val="24"/>
        </w:rPr>
        <w:t>deux</w:t>
      </w:r>
      <w:r>
        <w:rPr>
          <w:szCs w:val="24"/>
        </w:rPr>
        <w:t xml:space="preserve"> </w:t>
      </w:r>
      <w:r w:rsidRPr="007F338E">
        <w:rPr>
          <w:szCs w:val="24"/>
        </w:rPr>
        <w:t>figures</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confortent</w:t>
      </w:r>
      <w:r>
        <w:rPr>
          <w:szCs w:val="24"/>
        </w:rPr>
        <w:t xml:space="preserve"> </w:t>
      </w:r>
      <w:r w:rsidRPr="007F338E">
        <w:rPr>
          <w:szCs w:val="24"/>
        </w:rPr>
        <w:t>l’une</w:t>
      </w:r>
      <w:r>
        <w:rPr>
          <w:szCs w:val="24"/>
        </w:rPr>
        <w:t xml:space="preserve"> </w:t>
      </w:r>
      <w:r w:rsidRPr="007F338E">
        <w:rPr>
          <w:szCs w:val="24"/>
        </w:rPr>
        <w:t>l’autre</w:t>
      </w:r>
      <w:r>
        <w:rPr>
          <w:szCs w:val="24"/>
        </w:rPr>
        <w:t xml:space="preserve"> : </w:t>
      </w:r>
      <w:r w:rsidRPr="007F338E">
        <w:rPr>
          <w:szCs w:val="24"/>
        </w:rPr>
        <w:t>celle</w:t>
      </w:r>
      <w:r>
        <w:rPr>
          <w:szCs w:val="24"/>
        </w:rPr>
        <w:t xml:space="preserve"> </w:t>
      </w:r>
      <w:r w:rsidRPr="007F338E">
        <w:rPr>
          <w:szCs w:val="24"/>
        </w:rPr>
        <w:t>de</w:t>
      </w:r>
      <w:r>
        <w:rPr>
          <w:szCs w:val="24"/>
        </w:rPr>
        <w:t xml:space="preserve"> </w:t>
      </w:r>
      <w:r w:rsidRPr="007F338E">
        <w:rPr>
          <w:szCs w:val="24"/>
        </w:rPr>
        <w:t>la</w:t>
      </w:r>
      <w:r>
        <w:rPr>
          <w:szCs w:val="24"/>
        </w:rPr>
        <w:t xml:space="preserve"> « </w:t>
      </w:r>
      <w:r w:rsidRPr="007F338E">
        <w:rPr>
          <w:szCs w:val="24"/>
        </w:rPr>
        <w:t>victime</w:t>
      </w:r>
      <w:r>
        <w:rPr>
          <w:szCs w:val="24"/>
        </w:rPr>
        <w:t xml:space="preserve"> </w:t>
      </w:r>
      <w:r w:rsidRPr="007F338E">
        <w:rPr>
          <w:szCs w:val="24"/>
        </w:rPr>
        <w:t>innocente</w:t>
      </w:r>
      <w:r>
        <w:rPr>
          <w:szCs w:val="24"/>
        </w:rPr>
        <w:t xml:space="preserve"> » </w:t>
      </w:r>
      <w:r w:rsidRPr="007F338E">
        <w:rPr>
          <w:szCs w:val="24"/>
        </w:rPr>
        <w:t>d’une</w:t>
      </w:r>
      <w:r>
        <w:rPr>
          <w:szCs w:val="24"/>
        </w:rPr>
        <w:t xml:space="preserve"> </w:t>
      </w:r>
      <w:r w:rsidRPr="007F338E">
        <w:rPr>
          <w:szCs w:val="24"/>
        </w:rPr>
        <w:t>discrimination</w:t>
      </w:r>
      <w:r>
        <w:rPr>
          <w:szCs w:val="24"/>
        </w:rPr>
        <w:t xml:space="preserve"> </w:t>
      </w:r>
      <w:r w:rsidRPr="007F338E">
        <w:rPr>
          <w:szCs w:val="24"/>
        </w:rPr>
        <w:t>à</w:t>
      </w:r>
      <w:r>
        <w:rPr>
          <w:szCs w:val="24"/>
        </w:rPr>
        <w:t xml:space="preserve"> </w:t>
      </w:r>
      <w:r w:rsidRPr="007F338E">
        <w:rPr>
          <w:szCs w:val="24"/>
        </w:rPr>
        <w:t>rebours</w:t>
      </w:r>
      <w:r>
        <w:rPr>
          <w:szCs w:val="24"/>
        </w:rPr>
        <w:t xml:space="preserve"> </w:t>
      </w:r>
      <w:r w:rsidRPr="007F338E">
        <w:rPr>
          <w:szCs w:val="24"/>
        </w:rPr>
        <w:t>et</w:t>
      </w:r>
      <w:r>
        <w:rPr>
          <w:szCs w:val="24"/>
        </w:rPr>
        <w:t xml:space="preserve"> </w:t>
      </w:r>
      <w:r w:rsidRPr="007F338E">
        <w:rPr>
          <w:szCs w:val="24"/>
        </w:rPr>
        <w:t>celle</w:t>
      </w:r>
      <w:r>
        <w:rPr>
          <w:szCs w:val="24"/>
        </w:rPr>
        <w:t xml:space="preserve"> </w:t>
      </w:r>
      <w:r w:rsidRPr="007F338E">
        <w:rPr>
          <w:szCs w:val="24"/>
        </w:rPr>
        <w:t>de</w:t>
      </w:r>
      <w:r>
        <w:rPr>
          <w:szCs w:val="24"/>
        </w:rPr>
        <w:t xml:space="preserve"> « </w:t>
      </w:r>
      <w:r w:rsidRPr="007F338E">
        <w:rPr>
          <w:szCs w:val="24"/>
        </w:rPr>
        <w:t>l’incompétent</w:t>
      </w:r>
      <w:r>
        <w:rPr>
          <w:szCs w:val="24"/>
        </w:rPr>
        <w:t xml:space="preserve"> » </w:t>
      </w:r>
      <w:r w:rsidRPr="007F338E">
        <w:rPr>
          <w:szCs w:val="24"/>
        </w:rPr>
        <w:t>qui,</w:t>
      </w:r>
      <w:r>
        <w:rPr>
          <w:szCs w:val="24"/>
        </w:rPr>
        <w:t xml:space="preserve"> </w:t>
      </w:r>
      <w:r w:rsidRPr="007F338E">
        <w:rPr>
          <w:szCs w:val="24"/>
        </w:rPr>
        <w:t>sans</w:t>
      </w:r>
      <w:r>
        <w:rPr>
          <w:szCs w:val="24"/>
        </w:rPr>
        <w:t xml:space="preserve"> </w:t>
      </w:r>
      <w:r w:rsidRPr="007F338E">
        <w:rPr>
          <w:szCs w:val="24"/>
        </w:rPr>
        <w:t>la</w:t>
      </w:r>
      <w:r>
        <w:rPr>
          <w:szCs w:val="24"/>
        </w:rPr>
        <w:t xml:space="preserve"> </w:t>
      </w:r>
      <w:r w:rsidRPr="007F338E">
        <w:rPr>
          <w:szCs w:val="24"/>
        </w:rPr>
        <w:t>discrimination</w:t>
      </w:r>
      <w:r>
        <w:rPr>
          <w:szCs w:val="24"/>
        </w:rPr>
        <w:t xml:space="preserve"> </w:t>
      </w:r>
      <w:r w:rsidRPr="007F338E">
        <w:rPr>
          <w:szCs w:val="24"/>
        </w:rPr>
        <w:t>positive,</w:t>
      </w:r>
      <w:r>
        <w:rPr>
          <w:szCs w:val="24"/>
        </w:rPr>
        <w:t xml:space="preserve"> </w:t>
      </w:r>
      <w:r w:rsidRPr="007F338E">
        <w:rPr>
          <w:szCs w:val="24"/>
        </w:rPr>
        <w:t>n’occuperait</w:t>
      </w:r>
      <w:r>
        <w:rPr>
          <w:szCs w:val="24"/>
        </w:rPr>
        <w:t xml:space="preserve"> </w:t>
      </w:r>
      <w:r w:rsidRPr="007F338E">
        <w:rPr>
          <w:szCs w:val="24"/>
        </w:rPr>
        <w:t>jamais</w:t>
      </w:r>
      <w:r>
        <w:rPr>
          <w:szCs w:val="24"/>
        </w:rPr>
        <w:t xml:space="preserve"> </w:t>
      </w:r>
      <w:r w:rsidRPr="007F338E">
        <w:rPr>
          <w:szCs w:val="24"/>
        </w:rPr>
        <w:t>le</w:t>
      </w:r>
      <w:r>
        <w:rPr>
          <w:szCs w:val="24"/>
        </w:rPr>
        <w:t xml:space="preserve"> </w:t>
      </w:r>
      <w:r w:rsidRPr="007F338E">
        <w:rPr>
          <w:szCs w:val="24"/>
        </w:rPr>
        <w:t>poste</w:t>
      </w:r>
      <w:r>
        <w:rPr>
          <w:szCs w:val="24"/>
        </w:rPr>
        <w:t xml:space="preserve"> </w:t>
      </w:r>
      <w:r w:rsidRPr="007F338E">
        <w:rPr>
          <w:szCs w:val="24"/>
        </w:rPr>
        <w:t>qu’il</w:t>
      </w:r>
      <w:r>
        <w:rPr>
          <w:szCs w:val="24"/>
        </w:rPr>
        <w:t xml:space="preserve"> </w:t>
      </w:r>
      <w:r w:rsidRPr="007F338E">
        <w:rPr>
          <w:szCs w:val="24"/>
        </w:rPr>
        <w:t>occupe</w:t>
      </w:r>
      <w:r>
        <w:rPr>
          <w:szCs w:val="24"/>
        </w:rPr>
        <w:t xml:space="preserve"> ! </w:t>
      </w:r>
    </w:p>
    <w:p w:rsidR="00E30456" w:rsidRPr="007F338E" w:rsidRDefault="00E30456" w:rsidP="00E30456">
      <w:pPr>
        <w:spacing w:before="120" w:after="120"/>
        <w:jc w:val="both"/>
        <w:rPr>
          <w:szCs w:val="24"/>
        </w:rPr>
      </w:pPr>
      <w:r w:rsidRPr="007F338E">
        <w:rPr>
          <w:szCs w:val="24"/>
        </w:rPr>
        <w:t>L’enjeu</w:t>
      </w:r>
      <w:r>
        <w:rPr>
          <w:szCs w:val="24"/>
        </w:rPr>
        <w:t xml:space="preserve"> </w:t>
      </w:r>
      <w:r w:rsidRPr="007F338E">
        <w:rPr>
          <w:szCs w:val="24"/>
        </w:rPr>
        <w:t>réel</w:t>
      </w:r>
      <w:r>
        <w:rPr>
          <w:szCs w:val="24"/>
        </w:rPr>
        <w:t xml:space="preserve"> </w:t>
      </w:r>
      <w:r w:rsidRPr="007F338E">
        <w:rPr>
          <w:szCs w:val="24"/>
        </w:rPr>
        <w:t>des</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lutte</w:t>
      </w:r>
      <w:r>
        <w:rPr>
          <w:szCs w:val="24"/>
        </w:rPr>
        <w:t xml:space="preserve"> </w:t>
      </w:r>
      <w:r w:rsidRPr="007F338E">
        <w:rPr>
          <w:szCs w:val="24"/>
        </w:rPr>
        <w:t>contre</w:t>
      </w:r>
      <w:r>
        <w:rPr>
          <w:szCs w:val="24"/>
        </w:rPr>
        <w:t xml:space="preserve"> </w:t>
      </w:r>
      <w:r w:rsidRPr="007F338E">
        <w:rPr>
          <w:szCs w:val="24"/>
        </w:rPr>
        <w:t>les</w:t>
      </w:r>
      <w:r>
        <w:rPr>
          <w:szCs w:val="24"/>
        </w:rPr>
        <w:t xml:space="preserve"> </w:t>
      </w:r>
      <w:r w:rsidRPr="007F338E">
        <w:rPr>
          <w:szCs w:val="24"/>
        </w:rPr>
        <w:t>discriminations</w:t>
      </w:r>
      <w:r>
        <w:rPr>
          <w:szCs w:val="24"/>
        </w:rPr>
        <w:t xml:space="preserve"> </w:t>
      </w:r>
      <w:r w:rsidRPr="007F338E">
        <w:rPr>
          <w:szCs w:val="24"/>
        </w:rPr>
        <w:t>rés</w:t>
      </w:r>
      <w:r w:rsidRPr="007F338E">
        <w:rPr>
          <w:szCs w:val="24"/>
        </w:rPr>
        <w:t>i</w:t>
      </w:r>
      <w:r w:rsidRPr="007F338E">
        <w:rPr>
          <w:szCs w:val="24"/>
        </w:rPr>
        <w:t>de</w:t>
      </w:r>
      <w:r>
        <w:rPr>
          <w:szCs w:val="24"/>
        </w:rPr>
        <w:t xml:space="preserve"> </w:t>
      </w:r>
      <w:r w:rsidRPr="007F338E">
        <w:rPr>
          <w:szCs w:val="24"/>
        </w:rPr>
        <w:t>dans</w:t>
      </w:r>
      <w:r>
        <w:rPr>
          <w:szCs w:val="24"/>
        </w:rPr>
        <w:t xml:space="preserve"> </w:t>
      </w:r>
      <w:r w:rsidRPr="007F338E">
        <w:rPr>
          <w:szCs w:val="24"/>
        </w:rPr>
        <w:t>l’évolution</w:t>
      </w:r>
      <w:r>
        <w:rPr>
          <w:szCs w:val="24"/>
        </w:rPr>
        <w:t xml:space="preserve"> </w:t>
      </w:r>
      <w:r w:rsidRPr="007F338E">
        <w:rPr>
          <w:szCs w:val="24"/>
        </w:rPr>
        <w:t>des</w:t>
      </w:r>
      <w:r>
        <w:rPr>
          <w:szCs w:val="24"/>
        </w:rPr>
        <w:t xml:space="preserve"> </w:t>
      </w:r>
      <w:r w:rsidRPr="007F338E">
        <w:rPr>
          <w:szCs w:val="24"/>
        </w:rPr>
        <w:t>mœurs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toute</w:t>
      </w:r>
      <w:r>
        <w:rPr>
          <w:szCs w:val="24"/>
        </w:rPr>
        <w:t xml:space="preserve"> </w:t>
      </w:r>
      <w:r w:rsidRPr="007F338E">
        <w:rPr>
          <w:szCs w:val="24"/>
        </w:rPr>
        <w:t>entière.</w:t>
      </w:r>
      <w:r>
        <w:rPr>
          <w:szCs w:val="24"/>
        </w:rPr>
        <w:t xml:space="preserve"> </w:t>
      </w:r>
      <w:r w:rsidRPr="007F338E">
        <w:rPr>
          <w:szCs w:val="24"/>
        </w:rPr>
        <w:t>Il</w:t>
      </w:r>
      <w:r>
        <w:rPr>
          <w:szCs w:val="24"/>
        </w:rPr>
        <w:t xml:space="preserve"> </w:t>
      </w:r>
      <w:r w:rsidRPr="007F338E">
        <w:rPr>
          <w:szCs w:val="24"/>
        </w:rPr>
        <w:t>sera</w:t>
      </w:r>
      <w:r>
        <w:rPr>
          <w:szCs w:val="24"/>
        </w:rPr>
        <w:t xml:space="preserve"> </w:t>
      </w:r>
      <w:r w:rsidRPr="007F338E">
        <w:rPr>
          <w:szCs w:val="24"/>
        </w:rPr>
        <w:t>to</w:t>
      </w:r>
      <w:r w:rsidRPr="007F338E">
        <w:rPr>
          <w:szCs w:val="24"/>
        </w:rPr>
        <w:t>u</w:t>
      </w:r>
      <w:r w:rsidRPr="007F338E">
        <w:rPr>
          <w:szCs w:val="24"/>
        </w:rPr>
        <w:t>jours</w:t>
      </w:r>
      <w:r>
        <w:rPr>
          <w:szCs w:val="24"/>
        </w:rPr>
        <w:t xml:space="preserve"> </w:t>
      </w:r>
      <w:r w:rsidRPr="007F338E">
        <w:rPr>
          <w:szCs w:val="24"/>
        </w:rPr>
        <w:t>affaire</w:t>
      </w:r>
      <w:r>
        <w:rPr>
          <w:szCs w:val="24"/>
        </w:rPr>
        <w:t xml:space="preserve"> </w:t>
      </w:r>
      <w:r w:rsidRPr="007F338E">
        <w:rPr>
          <w:szCs w:val="24"/>
        </w:rPr>
        <w:t>de</w:t>
      </w:r>
      <w:r>
        <w:rPr>
          <w:szCs w:val="24"/>
        </w:rPr>
        <w:t xml:space="preserve"> </w:t>
      </w:r>
      <w:r w:rsidRPr="007F338E">
        <w:rPr>
          <w:szCs w:val="24"/>
        </w:rPr>
        <w:t>jugement</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patiente</w:t>
      </w:r>
      <w:r>
        <w:rPr>
          <w:szCs w:val="24"/>
        </w:rPr>
        <w:t xml:space="preserve"> </w:t>
      </w:r>
      <w:r w:rsidRPr="007F338E">
        <w:rPr>
          <w:szCs w:val="24"/>
        </w:rPr>
        <w:t>éducation.</w:t>
      </w:r>
      <w:r>
        <w:rPr>
          <w:szCs w:val="24"/>
        </w:rPr>
        <w:t xml:space="preserve"> </w:t>
      </w:r>
      <w:r w:rsidRPr="007F338E">
        <w:rPr>
          <w:szCs w:val="24"/>
        </w:rPr>
        <w:t>Une</w:t>
      </w:r>
      <w:r>
        <w:rPr>
          <w:szCs w:val="24"/>
        </w:rPr>
        <w:t xml:space="preserve"> </w:t>
      </w:r>
      <w:r w:rsidRPr="007F338E">
        <w:rPr>
          <w:szCs w:val="24"/>
        </w:rPr>
        <w:t>femme</w:t>
      </w:r>
      <w:r>
        <w:rPr>
          <w:szCs w:val="24"/>
        </w:rPr>
        <w:t xml:space="preserve"> </w:t>
      </w:r>
      <w:r w:rsidRPr="007F338E">
        <w:rPr>
          <w:szCs w:val="24"/>
        </w:rPr>
        <w:t>de</w:t>
      </w:r>
      <w:r>
        <w:rPr>
          <w:szCs w:val="24"/>
        </w:rPr>
        <w:t xml:space="preserve"> </w:t>
      </w:r>
      <w:r w:rsidRPr="007F338E">
        <w:rPr>
          <w:szCs w:val="24"/>
        </w:rPr>
        <w:t>1,55</w:t>
      </w:r>
      <w:r>
        <w:rPr>
          <w:szCs w:val="24"/>
        </w:rPr>
        <w:t xml:space="preserve"> </w:t>
      </w:r>
      <w:r w:rsidRPr="007F338E">
        <w:rPr>
          <w:szCs w:val="24"/>
        </w:rPr>
        <w:t>mètre</w:t>
      </w:r>
      <w:r>
        <w:rPr>
          <w:szCs w:val="24"/>
        </w:rPr>
        <w:t xml:space="preserve"> </w:t>
      </w:r>
      <w:r w:rsidRPr="007F338E">
        <w:rPr>
          <w:szCs w:val="24"/>
        </w:rPr>
        <w:t>pesant</w:t>
      </w:r>
      <w:r>
        <w:rPr>
          <w:szCs w:val="24"/>
        </w:rPr>
        <w:t xml:space="preserve"> </w:t>
      </w:r>
      <w:r w:rsidRPr="007F338E">
        <w:rPr>
          <w:szCs w:val="24"/>
        </w:rPr>
        <w:t>75</w:t>
      </w:r>
      <w:r>
        <w:rPr>
          <w:szCs w:val="24"/>
        </w:rPr>
        <w:t xml:space="preserve"> </w:t>
      </w:r>
      <w:r w:rsidRPr="007F338E">
        <w:rPr>
          <w:szCs w:val="24"/>
        </w:rPr>
        <w:t>kilos,</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s’estimer</w:t>
      </w:r>
      <w:r>
        <w:rPr>
          <w:szCs w:val="24"/>
        </w:rPr>
        <w:t xml:space="preserve"> </w:t>
      </w:r>
      <w:r w:rsidRPr="007F338E">
        <w:rPr>
          <w:szCs w:val="24"/>
        </w:rPr>
        <w:t>victime</w:t>
      </w:r>
      <w:r>
        <w:rPr>
          <w:szCs w:val="24"/>
        </w:rPr>
        <w:t xml:space="preserve"> </w:t>
      </w:r>
      <w:r w:rsidRPr="007F338E">
        <w:rPr>
          <w:szCs w:val="24"/>
        </w:rPr>
        <w:t>de</w:t>
      </w:r>
      <w:r>
        <w:rPr>
          <w:szCs w:val="24"/>
        </w:rPr>
        <w:t xml:space="preserve"> </w:t>
      </w:r>
      <w:r w:rsidRPr="007F338E">
        <w:rPr>
          <w:szCs w:val="24"/>
        </w:rPr>
        <w:t>di</w:t>
      </w:r>
      <w:r w:rsidRPr="007F338E">
        <w:rPr>
          <w:szCs w:val="24"/>
        </w:rPr>
        <w:t>s</w:t>
      </w:r>
      <w:r w:rsidRPr="007F338E">
        <w:rPr>
          <w:szCs w:val="24"/>
        </w:rPr>
        <w:t>crimination</w:t>
      </w:r>
      <w:r>
        <w:rPr>
          <w:szCs w:val="24"/>
        </w:rPr>
        <w:t xml:space="preserve"> </w:t>
      </w:r>
      <w:r w:rsidRPr="007F338E">
        <w:rPr>
          <w:szCs w:val="24"/>
        </w:rPr>
        <w:t>lorsqu’elle</w:t>
      </w:r>
      <w:r>
        <w:rPr>
          <w:szCs w:val="24"/>
        </w:rPr>
        <w:t xml:space="preserve"> </w:t>
      </w:r>
      <w:r w:rsidRPr="007F338E">
        <w:rPr>
          <w:szCs w:val="24"/>
        </w:rPr>
        <w:t>est</w:t>
      </w:r>
      <w:r>
        <w:rPr>
          <w:szCs w:val="24"/>
        </w:rPr>
        <w:t xml:space="preserve"> </w:t>
      </w:r>
      <w:r w:rsidRPr="007F338E">
        <w:rPr>
          <w:szCs w:val="24"/>
        </w:rPr>
        <w:t>refusée</w:t>
      </w:r>
      <w:r>
        <w:rPr>
          <w:szCs w:val="24"/>
        </w:rPr>
        <w:t xml:space="preserve"> </w:t>
      </w:r>
      <w:r w:rsidRPr="007F338E">
        <w:rPr>
          <w:szCs w:val="24"/>
        </w:rPr>
        <w:t>comme</w:t>
      </w:r>
      <w:r>
        <w:rPr>
          <w:szCs w:val="24"/>
        </w:rPr>
        <w:t xml:space="preserve"> </w:t>
      </w:r>
      <w:r w:rsidRPr="007F338E">
        <w:rPr>
          <w:szCs w:val="24"/>
        </w:rPr>
        <w:t>mannequin.</w:t>
      </w:r>
      <w:r>
        <w:rPr>
          <w:szCs w:val="24"/>
        </w:rPr>
        <w:t xml:space="preserve"> </w:t>
      </w:r>
      <w:r w:rsidRPr="007F338E">
        <w:rPr>
          <w:szCs w:val="24"/>
        </w:rPr>
        <w:t>C’est</w:t>
      </w:r>
      <w:r>
        <w:rPr>
          <w:szCs w:val="24"/>
        </w:rPr>
        <w:t xml:space="preserve"> </w:t>
      </w:r>
      <w:r w:rsidRPr="007F338E">
        <w:rPr>
          <w:szCs w:val="24"/>
        </w:rPr>
        <w:t>seul</w:t>
      </w:r>
      <w:r w:rsidRPr="007F338E">
        <w:rPr>
          <w:szCs w:val="24"/>
        </w:rPr>
        <w:t>e</w:t>
      </w:r>
      <w:r w:rsidRPr="007F338E">
        <w:rPr>
          <w:szCs w:val="24"/>
        </w:rPr>
        <w:t>ment</w:t>
      </w:r>
      <w:r>
        <w:rPr>
          <w:szCs w:val="24"/>
        </w:rPr>
        <w:t xml:space="preserve"> </w:t>
      </w:r>
      <w:r w:rsidRPr="007F338E">
        <w:rPr>
          <w:szCs w:val="24"/>
        </w:rPr>
        <w:t>lorsque</w:t>
      </w:r>
      <w:r>
        <w:rPr>
          <w:szCs w:val="24"/>
        </w:rPr>
        <w:t xml:space="preserve"> </w:t>
      </w:r>
      <w:r w:rsidRPr="007F338E">
        <w:rPr>
          <w:szCs w:val="24"/>
        </w:rPr>
        <w:t>la</w:t>
      </w:r>
      <w:r>
        <w:rPr>
          <w:szCs w:val="24"/>
        </w:rPr>
        <w:t xml:space="preserve"> </w:t>
      </w:r>
      <w:r w:rsidRPr="007F338E">
        <w:rPr>
          <w:szCs w:val="24"/>
        </w:rPr>
        <w:t>différence</w:t>
      </w:r>
      <w:r>
        <w:rPr>
          <w:szCs w:val="24"/>
        </w:rPr>
        <w:t xml:space="preserve"> </w:t>
      </w:r>
      <w:r w:rsidRPr="007F338E">
        <w:rPr>
          <w:szCs w:val="24"/>
        </w:rPr>
        <w:t>de</w:t>
      </w:r>
      <w:r>
        <w:rPr>
          <w:szCs w:val="24"/>
        </w:rPr>
        <w:t xml:space="preserve"> </w:t>
      </w:r>
      <w:r w:rsidRPr="007F338E">
        <w:rPr>
          <w:szCs w:val="24"/>
        </w:rPr>
        <w:t>traitement</w:t>
      </w:r>
      <w:r>
        <w:rPr>
          <w:szCs w:val="24"/>
        </w:rPr>
        <w:t xml:space="preserve"> </w:t>
      </w:r>
      <w:r w:rsidRPr="007F338E">
        <w:rPr>
          <w:szCs w:val="24"/>
        </w:rPr>
        <w:t>devient</w:t>
      </w:r>
      <w:r>
        <w:rPr>
          <w:szCs w:val="24"/>
        </w:rPr>
        <w:t xml:space="preserve"> </w:t>
      </w:r>
      <w:r w:rsidRPr="007F338E">
        <w:rPr>
          <w:szCs w:val="24"/>
        </w:rPr>
        <w:t>arbitraire</w:t>
      </w:r>
      <w:r>
        <w:rPr>
          <w:szCs w:val="24"/>
        </w:rPr>
        <w:t xml:space="preserve"> </w:t>
      </w:r>
      <w:r w:rsidRPr="007F338E">
        <w:rPr>
          <w:szCs w:val="24"/>
        </w:rPr>
        <w:t>qu’il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discrimination,</w:t>
      </w:r>
      <w:r>
        <w:rPr>
          <w:szCs w:val="24"/>
        </w:rPr>
        <w:t xml:space="preserve"> </w:t>
      </w:r>
      <w:r w:rsidRPr="007F338E">
        <w:rPr>
          <w:szCs w:val="24"/>
        </w:rPr>
        <w:t>lorsque</w:t>
      </w:r>
      <w:r>
        <w:rPr>
          <w:szCs w:val="24"/>
        </w:rPr>
        <w:t xml:space="preserve"> </w:t>
      </w:r>
      <w:r w:rsidRPr="007F338E">
        <w:rPr>
          <w:szCs w:val="24"/>
        </w:rPr>
        <w:t>l’on</w:t>
      </w:r>
      <w:r>
        <w:rPr>
          <w:szCs w:val="24"/>
        </w:rPr>
        <w:t xml:space="preserve"> </w:t>
      </w:r>
      <w:r w:rsidRPr="007F338E">
        <w:rPr>
          <w:szCs w:val="24"/>
        </w:rPr>
        <w:t>traite</w:t>
      </w:r>
      <w:r>
        <w:rPr>
          <w:szCs w:val="24"/>
        </w:rPr>
        <w:t xml:space="preserve"> </w:t>
      </w:r>
      <w:r w:rsidRPr="007F338E">
        <w:rPr>
          <w:szCs w:val="24"/>
        </w:rPr>
        <w:t>de</w:t>
      </w:r>
      <w:r>
        <w:rPr>
          <w:szCs w:val="24"/>
        </w:rPr>
        <w:t xml:space="preserve"> </w:t>
      </w:r>
      <w:r w:rsidRPr="007F338E">
        <w:rPr>
          <w:szCs w:val="24"/>
        </w:rPr>
        <w:t>manière</w:t>
      </w:r>
      <w:r>
        <w:rPr>
          <w:szCs w:val="24"/>
        </w:rPr>
        <w:t xml:space="preserve"> </w:t>
      </w:r>
      <w:r w:rsidRPr="007F338E">
        <w:rPr>
          <w:szCs w:val="24"/>
        </w:rPr>
        <w:t>différente</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considérés</w:t>
      </w:r>
      <w:r>
        <w:rPr>
          <w:szCs w:val="24"/>
        </w:rPr>
        <w:t xml:space="preserve"> </w:t>
      </w:r>
      <w:r w:rsidRPr="007F338E">
        <w:rPr>
          <w:szCs w:val="24"/>
        </w:rPr>
        <w:t>comme</w:t>
      </w:r>
      <w:r>
        <w:rPr>
          <w:szCs w:val="24"/>
        </w:rPr>
        <w:t xml:space="preserve"> </w:t>
      </w:r>
      <w:r w:rsidRPr="007F338E">
        <w:rPr>
          <w:szCs w:val="24"/>
        </w:rPr>
        <w:t>identiques.</w:t>
      </w:r>
      <w:r>
        <w:rPr>
          <w:szCs w:val="24"/>
        </w:rPr>
        <w:t xml:space="preserve"> </w:t>
      </w:r>
    </w:p>
    <w:p w:rsidR="00E30456" w:rsidRPr="007F338E" w:rsidRDefault="00E30456" w:rsidP="00E30456">
      <w:pPr>
        <w:spacing w:before="120" w:after="120"/>
        <w:jc w:val="both"/>
        <w:rPr>
          <w:szCs w:val="24"/>
        </w:rPr>
      </w:pPr>
      <w:r w:rsidRPr="007F338E">
        <w:rPr>
          <w:szCs w:val="24"/>
        </w:rPr>
        <w:t>Victimes</w:t>
      </w:r>
      <w:r>
        <w:rPr>
          <w:szCs w:val="24"/>
        </w:rPr>
        <w:t xml:space="preserve"> </w:t>
      </w:r>
      <w:r w:rsidRPr="007F338E">
        <w:rPr>
          <w:szCs w:val="24"/>
        </w:rPr>
        <w:t>et</w:t>
      </w:r>
      <w:r>
        <w:rPr>
          <w:szCs w:val="24"/>
        </w:rPr>
        <w:t xml:space="preserve"> </w:t>
      </w:r>
      <w:r w:rsidRPr="007F338E">
        <w:rPr>
          <w:szCs w:val="24"/>
        </w:rPr>
        <w:t>oppresseurs,</w:t>
      </w:r>
      <w:r>
        <w:rPr>
          <w:szCs w:val="24"/>
        </w:rPr>
        <w:t xml:space="preserve"> </w:t>
      </w:r>
      <w:r w:rsidRPr="007F338E">
        <w:rPr>
          <w:szCs w:val="24"/>
        </w:rPr>
        <w:t>dites-vous</w:t>
      </w:r>
      <w:r>
        <w:rPr>
          <w:szCs w:val="24"/>
        </w:rPr>
        <w:t xml:space="preserve"> ? </w:t>
      </w:r>
      <w:r w:rsidRPr="007F338E">
        <w:rPr>
          <w:szCs w:val="24"/>
        </w:rPr>
        <w:t>Ce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la</w:t>
      </w:r>
      <w:r>
        <w:rPr>
          <w:szCs w:val="24"/>
        </w:rPr>
        <w:t xml:space="preserve"> </w:t>
      </w:r>
      <w:r w:rsidRPr="007F338E">
        <w:rPr>
          <w:szCs w:val="24"/>
        </w:rPr>
        <w:t>même</w:t>
      </w:r>
      <w:r>
        <w:rPr>
          <w:szCs w:val="24"/>
        </w:rPr>
        <w:t xml:space="preserve"> </w:t>
      </w:r>
      <w:r w:rsidRPr="007F338E">
        <w:rPr>
          <w:szCs w:val="24"/>
        </w:rPr>
        <w:t>chose</w:t>
      </w:r>
      <w:r>
        <w:rPr>
          <w:szCs w:val="24"/>
        </w:rPr>
        <w:t xml:space="preserve"> </w:t>
      </w:r>
      <w:r w:rsidRPr="007F338E">
        <w:rPr>
          <w:szCs w:val="24"/>
        </w:rPr>
        <w:t>de</w:t>
      </w:r>
      <w:r>
        <w:rPr>
          <w:szCs w:val="24"/>
        </w:rPr>
        <w:t xml:space="preserve"> </w:t>
      </w:r>
      <w:r w:rsidRPr="007F338E">
        <w:rPr>
          <w:szCs w:val="24"/>
        </w:rPr>
        <w:t>parler</w:t>
      </w:r>
      <w:r>
        <w:rPr>
          <w:szCs w:val="24"/>
        </w:rPr>
        <w:t xml:space="preserve"> </w:t>
      </w:r>
      <w:r w:rsidRPr="007F338E">
        <w:rPr>
          <w:szCs w:val="24"/>
        </w:rPr>
        <w:t>de</w:t>
      </w:r>
      <w:r>
        <w:rPr>
          <w:szCs w:val="24"/>
        </w:rPr>
        <w:t xml:space="preserve"> </w:t>
      </w:r>
      <w:r w:rsidRPr="007F338E">
        <w:rPr>
          <w:szCs w:val="24"/>
        </w:rPr>
        <w:t>l’égalité</w:t>
      </w:r>
      <w:r>
        <w:rPr>
          <w:szCs w:val="24"/>
        </w:rPr>
        <w:t xml:space="preserve"> </w:t>
      </w:r>
      <w:r w:rsidRPr="007F338E">
        <w:rPr>
          <w:szCs w:val="24"/>
        </w:rPr>
        <w:t>hommes-femmes,</w:t>
      </w:r>
      <w:r>
        <w:rPr>
          <w:szCs w:val="24"/>
        </w:rPr>
        <w:t xml:space="preserve"> </w:t>
      </w:r>
      <w:r w:rsidRPr="007F338E">
        <w:rPr>
          <w:szCs w:val="24"/>
        </w:rPr>
        <w:t>des</w:t>
      </w:r>
      <w:r>
        <w:rPr>
          <w:szCs w:val="24"/>
        </w:rPr>
        <w:t xml:space="preserve"> </w:t>
      </w:r>
      <w:r w:rsidRPr="007F338E">
        <w:rPr>
          <w:szCs w:val="24"/>
        </w:rPr>
        <w:t>personnes</w:t>
      </w:r>
      <w:r>
        <w:rPr>
          <w:szCs w:val="24"/>
        </w:rPr>
        <w:t xml:space="preserve"> </w:t>
      </w:r>
      <w:r w:rsidRPr="007F338E">
        <w:rPr>
          <w:szCs w:val="24"/>
        </w:rPr>
        <w:t>handicapées</w:t>
      </w:r>
      <w:r>
        <w:rPr>
          <w:szCs w:val="24"/>
        </w:rPr>
        <w:t xml:space="preserve"> </w:t>
      </w:r>
      <w:r w:rsidRPr="007F338E">
        <w:rPr>
          <w:szCs w:val="24"/>
        </w:rPr>
        <w:t>ou</w:t>
      </w:r>
      <w:r>
        <w:rPr>
          <w:szCs w:val="24"/>
        </w:rPr>
        <w:t xml:space="preserve"> </w:t>
      </w:r>
      <w:r w:rsidRPr="007F338E">
        <w:rPr>
          <w:szCs w:val="24"/>
        </w:rPr>
        <w:t>du</w:t>
      </w:r>
      <w:r>
        <w:rPr>
          <w:szCs w:val="24"/>
        </w:rPr>
        <w:t xml:space="preserve"> </w:t>
      </w:r>
      <w:r w:rsidRPr="007F338E">
        <w:rPr>
          <w:szCs w:val="24"/>
        </w:rPr>
        <w:t>racisme.</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parler</w:t>
      </w:r>
      <w:r>
        <w:rPr>
          <w:szCs w:val="24"/>
        </w:rPr>
        <w:t xml:space="preserve"> </w:t>
      </w:r>
      <w:r w:rsidRPr="007F338E">
        <w:rPr>
          <w:szCs w:val="24"/>
        </w:rPr>
        <w:t>de</w:t>
      </w:r>
      <w:r>
        <w:rPr>
          <w:szCs w:val="24"/>
        </w:rPr>
        <w:t xml:space="preserve"> « </w:t>
      </w:r>
      <w:r w:rsidRPr="007F338E">
        <w:rPr>
          <w:szCs w:val="24"/>
        </w:rPr>
        <w:t>xénophobie</w:t>
      </w:r>
      <w:r>
        <w:rPr>
          <w:szCs w:val="24"/>
        </w:rPr>
        <w:t xml:space="preserve"> » </w:t>
      </w:r>
      <w:r w:rsidRPr="007F338E">
        <w:rPr>
          <w:szCs w:val="24"/>
        </w:rPr>
        <w:t>au</w:t>
      </w:r>
      <w:r>
        <w:rPr>
          <w:szCs w:val="24"/>
        </w:rPr>
        <w:t xml:space="preserve"> </w:t>
      </w:r>
      <w:r w:rsidRPr="007F338E">
        <w:rPr>
          <w:szCs w:val="24"/>
        </w:rPr>
        <w:t>cœur</w:t>
      </w:r>
      <w:r>
        <w:rPr>
          <w:szCs w:val="24"/>
        </w:rPr>
        <w:t xml:space="preserve"> </w:t>
      </w:r>
      <w:r w:rsidRPr="007F338E">
        <w:rPr>
          <w:szCs w:val="24"/>
        </w:rPr>
        <w:t>des</w:t>
      </w:r>
      <w:r>
        <w:rPr>
          <w:szCs w:val="24"/>
        </w:rPr>
        <w:t xml:space="preserve"> </w:t>
      </w:r>
      <w:r w:rsidRPr="007F338E">
        <w:rPr>
          <w:szCs w:val="24"/>
        </w:rPr>
        <w:t>di</w:t>
      </w:r>
      <w:r w:rsidRPr="007F338E">
        <w:rPr>
          <w:szCs w:val="24"/>
        </w:rPr>
        <w:t>s</w:t>
      </w:r>
      <w:r w:rsidRPr="007F338E">
        <w:rPr>
          <w:szCs w:val="24"/>
        </w:rPr>
        <w:t>criminations,</w:t>
      </w:r>
      <w:r>
        <w:rPr>
          <w:szCs w:val="24"/>
        </w:rPr>
        <w:t xml:space="preserve"> </w:t>
      </w:r>
      <w:r w:rsidRPr="007F338E">
        <w:rPr>
          <w:szCs w:val="24"/>
        </w:rPr>
        <w:t>c’est</w:t>
      </w:r>
      <w:r>
        <w:rPr>
          <w:szCs w:val="24"/>
        </w:rPr>
        <w:t xml:space="preserve"> </w:t>
      </w:r>
      <w:r w:rsidRPr="007F338E">
        <w:rPr>
          <w:szCs w:val="24"/>
        </w:rPr>
        <w:t>souvent</w:t>
      </w:r>
      <w:r>
        <w:rPr>
          <w:szCs w:val="24"/>
        </w:rPr>
        <w:t xml:space="preserve"> </w:t>
      </w:r>
      <w:r w:rsidRPr="007F338E">
        <w:rPr>
          <w:szCs w:val="24"/>
        </w:rPr>
        <w:t>oublier</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victimes</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discrimin</w:t>
      </w:r>
      <w:r w:rsidRPr="007F338E">
        <w:rPr>
          <w:szCs w:val="24"/>
        </w:rPr>
        <w:t>a</w:t>
      </w:r>
      <w:r w:rsidRPr="007F338E">
        <w:rPr>
          <w:szCs w:val="24"/>
        </w:rPr>
        <w:t>tions</w:t>
      </w:r>
      <w:r>
        <w:rPr>
          <w:szCs w:val="24"/>
        </w:rPr>
        <w:t xml:space="preserve"> </w:t>
      </w:r>
      <w:r w:rsidRPr="007F338E">
        <w:rPr>
          <w:szCs w:val="24"/>
        </w:rPr>
        <w:t>sont</w:t>
      </w:r>
      <w:r>
        <w:rPr>
          <w:szCs w:val="24"/>
        </w:rPr>
        <w:t xml:space="preserve"> </w:t>
      </w:r>
      <w:r w:rsidRPr="007F338E">
        <w:rPr>
          <w:szCs w:val="24"/>
        </w:rPr>
        <w:t>le</w:t>
      </w:r>
      <w:r>
        <w:rPr>
          <w:szCs w:val="24"/>
        </w:rPr>
        <w:t xml:space="preserve"> </w:t>
      </w:r>
      <w:r w:rsidRPr="007F338E">
        <w:rPr>
          <w:szCs w:val="24"/>
        </w:rPr>
        <w:t>plus</w:t>
      </w:r>
      <w:r>
        <w:rPr>
          <w:szCs w:val="24"/>
        </w:rPr>
        <w:t xml:space="preserve"> </w:t>
      </w:r>
      <w:r w:rsidRPr="007F338E">
        <w:rPr>
          <w:szCs w:val="24"/>
        </w:rPr>
        <w:t>souvent</w:t>
      </w:r>
      <w:r>
        <w:rPr>
          <w:szCs w:val="24"/>
        </w:rPr>
        <w:t xml:space="preserve"> </w:t>
      </w:r>
      <w:r w:rsidRPr="007F338E">
        <w:rPr>
          <w:szCs w:val="24"/>
        </w:rPr>
        <w:t>françaises</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szCs w:val="24"/>
        </w:rPr>
        <w:t>sont</w:t>
      </w:r>
      <w:r>
        <w:rPr>
          <w:szCs w:val="24"/>
        </w:rPr>
        <w:t xml:space="preserve"> </w:t>
      </w:r>
      <w:r w:rsidRPr="007F338E">
        <w:rPr>
          <w:szCs w:val="24"/>
        </w:rPr>
        <w:t>les</w:t>
      </w:r>
      <w:r>
        <w:rPr>
          <w:szCs w:val="24"/>
        </w:rPr>
        <w:t xml:space="preserve"> </w:t>
      </w:r>
      <w:r w:rsidRPr="007F338E">
        <w:rPr>
          <w:szCs w:val="24"/>
        </w:rPr>
        <w:t>Antillais,</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depuis</w:t>
      </w:r>
      <w:r>
        <w:rPr>
          <w:szCs w:val="24"/>
        </w:rPr>
        <w:t xml:space="preserve"> </w:t>
      </w:r>
      <w:r w:rsidRPr="007F338E">
        <w:rPr>
          <w:szCs w:val="24"/>
        </w:rPr>
        <w:t>de</w:t>
      </w:r>
      <w:r>
        <w:rPr>
          <w:szCs w:val="24"/>
        </w:rPr>
        <w:t xml:space="preserve"> </w:t>
      </w:r>
      <w:r w:rsidRPr="007F338E">
        <w:rPr>
          <w:szCs w:val="24"/>
        </w:rPr>
        <w:t>nombreuses</w:t>
      </w:r>
      <w:r>
        <w:rPr>
          <w:szCs w:val="24"/>
        </w:rPr>
        <w:t xml:space="preserve"> </w:t>
      </w:r>
      <w:r w:rsidRPr="007F338E">
        <w:rPr>
          <w:szCs w:val="24"/>
        </w:rPr>
        <w:t>générations</w:t>
      </w:r>
      <w:r>
        <w:rPr>
          <w:szCs w:val="24"/>
        </w:rPr>
        <w:t xml:space="preserve"> </w:t>
      </w:r>
      <w:r w:rsidRPr="007F338E">
        <w:rPr>
          <w:szCs w:val="24"/>
        </w:rPr>
        <w:t>(D.</w:t>
      </w:r>
      <w:r>
        <w:rPr>
          <w:szCs w:val="24"/>
        </w:rPr>
        <w:t xml:space="preserve"> </w:t>
      </w:r>
      <w:r w:rsidRPr="007F338E">
        <w:rPr>
          <w:szCs w:val="24"/>
        </w:rPr>
        <w:t>Fassin,</w:t>
      </w:r>
      <w:r>
        <w:rPr>
          <w:szCs w:val="24"/>
        </w:rPr>
        <w:t xml:space="preserve"> </w:t>
      </w:r>
      <w:r w:rsidRPr="007F338E">
        <w:rPr>
          <w:szCs w:val="24"/>
        </w:rPr>
        <w:t>2006,</w:t>
      </w:r>
      <w:r>
        <w:rPr>
          <w:szCs w:val="24"/>
        </w:rPr>
        <w:t xml:space="preserve"> </w:t>
      </w:r>
      <w:r w:rsidRPr="007F338E">
        <w:rPr>
          <w:szCs w:val="24"/>
        </w:rPr>
        <w:t>p.20)</w:t>
      </w:r>
      <w:r>
        <w:rPr>
          <w:szCs w:val="24"/>
        </w:rPr>
        <w:t xml:space="preserve"> </w:t>
      </w:r>
      <w:r w:rsidRPr="007F338E">
        <w:rPr>
          <w:szCs w:val="24"/>
        </w:rPr>
        <w:t>alors</w:t>
      </w:r>
      <w:r>
        <w:rPr>
          <w:szCs w:val="24"/>
        </w:rPr>
        <w:t xml:space="preserve"> </w:t>
      </w:r>
      <w:r w:rsidRPr="007F338E">
        <w:rPr>
          <w:szCs w:val="24"/>
        </w:rPr>
        <w:t>même</w:t>
      </w:r>
      <w:r>
        <w:rPr>
          <w:szCs w:val="24"/>
        </w:rPr>
        <w:t xml:space="preserve"> </w:t>
      </w:r>
      <w:r w:rsidRPr="007F338E">
        <w:rPr>
          <w:szCs w:val="24"/>
        </w:rPr>
        <w:t>que</w:t>
      </w:r>
      <w:r>
        <w:rPr>
          <w:szCs w:val="24"/>
        </w:rPr>
        <w:t xml:space="preserve"> </w:t>
      </w:r>
      <w:r w:rsidRPr="007F338E">
        <w:rPr>
          <w:szCs w:val="24"/>
        </w:rPr>
        <w:t>l’accès</w:t>
      </w:r>
      <w:r>
        <w:rPr>
          <w:szCs w:val="24"/>
        </w:rPr>
        <w:t xml:space="preserve"> </w:t>
      </w:r>
      <w:r w:rsidRPr="007F338E">
        <w:rPr>
          <w:szCs w:val="24"/>
        </w:rPr>
        <w:t>à</w:t>
      </w:r>
      <w:r>
        <w:rPr>
          <w:szCs w:val="24"/>
        </w:rPr>
        <w:t xml:space="preserve"> </w:t>
      </w:r>
      <w:r w:rsidRPr="007F338E">
        <w:rPr>
          <w:szCs w:val="24"/>
        </w:rPr>
        <w:t>l’emploi</w:t>
      </w:r>
      <w:r>
        <w:rPr>
          <w:szCs w:val="24"/>
        </w:rPr>
        <w:t xml:space="preserve"> </w:t>
      </w:r>
      <w:r w:rsidRPr="007F338E">
        <w:rPr>
          <w:szCs w:val="24"/>
        </w:rPr>
        <w:t>des</w:t>
      </w:r>
      <w:r>
        <w:rPr>
          <w:szCs w:val="24"/>
        </w:rPr>
        <w:t xml:space="preserve"> </w:t>
      </w:r>
      <w:r w:rsidRPr="007F338E">
        <w:rPr>
          <w:szCs w:val="24"/>
        </w:rPr>
        <w:t>étrangers</w:t>
      </w:r>
      <w:r>
        <w:rPr>
          <w:szCs w:val="24"/>
        </w:rPr>
        <w:t xml:space="preserve"> </w:t>
      </w:r>
      <w:r w:rsidRPr="007F338E">
        <w:rPr>
          <w:szCs w:val="24"/>
        </w:rPr>
        <w:t>non</w:t>
      </w:r>
      <w:r>
        <w:rPr>
          <w:szCs w:val="24"/>
        </w:rPr>
        <w:t xml:space="preserve"> </w:t>
      </w:r>
      <w:r w:rsidRPr="007F338E">
        <w:rPr>
          <w:szCs w:val="24"/>
        </w:rPr>
        <w:t>communautaires</w:t>
      </w:r>
      <w:r>
        <w:rPr>
          <w:szCs w:val="24"/>
        </w:rPr>
        <w:t xml:space="preserve"> </w:t>
      </w:r>
      <w:r w:rsidRPr="007F338E">
        <w:rPr>
          <w:szCs w:val="24"/>
        </w:rPr>
        <w:t>est</w:t>
      </w:r>
      <w:r>
        <w:rPr>
          <w:szCs w:val="24"/>
        </w:rPr>
        <w:t xml:space="preserve"> </w:t>
      </w:r>
      <w:r w:rsidRPr="007F338E">
        <w:rPr>
          <w:szCs w:val="24"/>
        </w:rPr>
        <w:t>rendu</w:t>
      </w:r>
      <w:r>
        <w:rPr>
          <w:szCs w:val="24"/>
        </w:rPr>
        <w:t xml:space="preserve"> </w:t>
      </w:r>
      <w:r w:rsidRPr="007F338E">
        <w:rPr>
          <w:szCs w:val="24"/>
        </w:rPr>
        <w:t>plus</w:t>
      </w:r>
      <w:r>
        <w:rPr>
          <w:szCs w:val="24"/>
        </w:rPr>
        <w:t xml:space="preserve"> </w:t>
      </w:r>
      <w:r w:rsidRPr="007F338E">
        <w:rPr>
          <w:szCs w:val="24"/>
        </w:rPr>
        <w:t>difficile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fermeture</w:t>
      </w:r>
      <w:r>
        <w:rPr>
          <w:szCs w:val="24"/>
        </w:rPr>
        <w:t xml:space="preserve"> </w:t>
      </w:r>
      <w:r w:rsidRPr="007F338E">
        <w:rPr>
          <w:szCs w:val="24"/>
        </w:rPr>
        <w:t>d’environ</w:t>
      </w:r>
      <w:r>
        <w:rPr>
          <w:szCs w:val="24"/>
        </w:rPr>
        <w:t xml:space="preserve"> </w:t>
      </w:r>
      <w:r w:rsidRPr="007F338E">
        <w:rPr>
          <w:szCs w:val="24"/>
        </w:rPr>
        <w:t>un</w:t>
      </w:r>
      <w:r>
        <w:rPr>
          <w:szCs w:val="24"/>
        </w:rPr>
        <w:t xml:space="preserve"> </w:t>
      </w:r>
      <w:r w:rsidRPr="007F338E">
        <w:rPr>
          <w:szCs w:val="24"/>
        </w:rPr>
        <w:t>quart</w:t>
      </w:r>
      <w:r>
        <w:rPr>
          <w:szCs w:val="24"/>
        </w:rPr>
        <w:t xml:space="preserve"> </w:t>
      </w:r>
      <w:r w:rsidRPr="007F338E">
        <w:rPr>
          <w:szCs w:val="24"/>
        </w:rPr>
        <w:t>du</w:t>
      </w:r>
      <w:r>
        <w:rPr>
          <w:szCs w:val="24"/>
        </w:rPr>
        <w:t xml:space="preserve"> </w:t>
      </w:r>
      <w:r w:rsidRPr="007F338E">
        <w:rPr>
          <w:szCs w:val="24"/>
        </w:rPr>
        <w:t>marché</w:t>
      </w:r>
      <w:r>
        <w:rPr>
          <w:szCs w:val="24"/>
        </w:rPr>
        <w:t xml:space="preserve"> </w:t>
      </w:r>
      <w:r w:rsidRPr="007F338E">
        <w:rPr>
          <w:szCs w:val="24"/>
        </w:rPr>
        <w:t>du</w:t>
      </w:r>
      <w:r>
        <w:rPr>
          <w:szCs w:val="24"/>
        </w:rPr>
        <w:t xml:space="preserve"> </w:t>
      </w:r>
      <w:r w:rsidRPr="007F338E">
        <w:rPr>
          <w:szCs w:val="24"/>
        </w:rPr>
        <w:t>travail</w:t>
      </w:r>
      <w:r>
        <w:rPr>
          <w:szCs w:val="24"/>
        </w:rPr>
        <w:t xml:space="preserve"> </w:t>
      </w:r>
      <w:r w:rsidRPr="007F338E">
        <w:rPr>
          <w:szCs w:val="24"/>
        </w:rPr>
        <w:t>pour</w:t>
      </w:r>
      <w:r>
        <w:rPr>
          <w:szCs w:val="24"/>
        </w:rPr>
        <w:t xml:space="preserve"> </w:t>
      </w:r>
      <w:r w:rsidRPr="007F338E">
        <w:rPr>
          <w:szCs w:val="24"/>
        </w:rPr>
        <w:t>des</w:t>
      </w:r>
      <w:r>
        <w:rPr>
          <w:szCs w:val="24"/>
        </w:rPr>
        <w:t xml:space="preserve"> </w:t>
      </w:r>
      <w:r w:rsidRPr="007F338E">
        <w:rPr>
          <w:szCs w:val="24"/>
        </w:rPr>
        <w:t>conditions</w:t>
      </w:r>
      <w:r>
        <w:rPr>
          <w:szCs w:val="24"/>
        </w:rPr>
        <w:t xml:space="preserve"> </w:t>
      </w:r>
      <w:r w:rsidRPr="007F338E">
        <w:rPr>
          <w:szCs w:val="24"/>
        </w:rPr>
        <w:t>de</w:t>
      </w:r>
      <w:r>
        <w:rPr>
          <w:szCs w:val="24"/>
        </w:rPr>
        <w:t xml:space="preserve"> </w:t>
      </w:r>
      <w:r w:rsidRPr="007F338E">
        <w:rPr>
          <w:szCs w:val="24"/>
        </w:rPr>
        <w:t>nationalité</w:t>
      </w:r>
      <w:r>
        <w:rPr>
          <w:szCs w:val="24"/>
        </w:rPr>
        <w:t xml:space="preserve"> </w:t>
      </w:r>
      <w:r w:rsidRPr="007F338E">
        <w:rPr>
          <w:szCs w:val="24"/>
        </w:rPr>
        <w:t>(y</w:t>
      </w:r>
      <w:r>
        <w:rPr>
          <w:szCs w:val="24"/>
        </w:rPr>
        <w:t xml:space="preserve"> </w:t>
      </w:r>
      <w:r w:rsidRPr="007F338E">
        <w:rPr>
          <w:szCs w:val="24"/>
        </w:rPr>
        <w:t>compris</w:t>
      </w:r>
      <w:r>
        <w:rPr>
          <w:szCs w:val="24"/>
        </w:rPr>
        <w:t xml:space="preserve"> </w:t>
      </w:r>
      <w:r w:rsidRPr="007F338E">
        <w:rPr>
          <w:szCs w:val="24"/>
        </w:rPr>
        <w:t>un</w:t>
      </w:r>
      <w:r>
        <w:rPr>
          <w:szCs w:val="24"/>
        </w:rPr>
        <w:t xml:space="preserve"> </w:t>
      </w:r>
      <w:r w:rsidRPr="007F338E">
        <w:rPr>
          <w:szCs w:val="24"/>
        </w:rPr>
        <w:t>grand</w:t>
      </w:r>
      <w:r>
        <w:rPr>
          <w:szCs w:val="24"/>
        </w:rPr>
        <w:t xml:space="preserve"> </w:t>
      </w:r>
      <w:r w:rsidRPr="007F338E">
        <w:rPr>
          <w:szCs w:val="24"/>
        </w:rPr>
        <w:t>nombre</w:t>
      </w:r>
      <w:r>
        <w:rPr>
          <w:szCs w:val="24"/>
        </w:rPr>
        <w:t xml:space="preserve"> </w:t>
      </w:r>
      <w:r w:rsidRPr="007F338E">
        <w:rPr>
          <w:szCs w:val="24"/>
        </w:rPr>
        <w:t>de</w:t>
      </w:r>
      <w:r>
        <w:rPr>
          <w:szCs w:val="24"/>
        </w:rPr>
        <w:t xml:space="preserve"> </w:t>
      </w:r>
      <w:r w:rsidRPr="007F338E">
        <w:rPr>
          <w:szCs w:val="24"/>
        </w:rPr>
        <w:t>professions</w:t>
      </w:r>
      <w:r>
        <w:rPr>
          <w:szCs w:val="24"/>
        </w:rPr>
        <w:t xml:space="preserve"> </w:t>
      </w:r>
      <w:r w:rsidRPr="007F338E">
        <w:rPr>
          <w:szCs w:val="24"/>
        </w:rPr>
        <w:t>privées</w:t>
      </w:r>
      <w:r>
        <w:rPr>
          <w:szCs w:val="24"/>
        </w:rPr>
        <w:t xml:space="preserve"> </w:t>
      </w:r>
      <w:r w:rsidRPr="007F338E">
        <w:rPr>
          <w:szCs w:val="24"/>
        </w:rPr>
        <w:t>réglementées…).</w:t>
      </w:r>
      <w:r>
        <w:rPr>
          <w:szCs w:val="24"/>
        </w:rPr>
        <w:t xml:space="preserve"> </w:t>
      </w:r>
      <w:r w:rsidRPr="007F338E">
        <w:rPr>
          <w:szCs w:val="24"/>
        </w:rPr>
        <w:t>On</w:t>
      </w:r>
      <w:r>
        <w:rPr>
          <w:szCs w:val="24"/>
        </w:rPr>
        <w:t xml:space="preserve"> </w:t>
      </w:r>
      <w:r w:rsidRPr="007F338E">
        <w:rPr>
          <w:szCs w:val="24"/>
        </w:rPr>
        <w:t>mesure</w:t>
      </w:r>
      <w:r>
        <w:rPr>
          <w:szCs w:val="24"/>
        </w:rPr>
        <w:t xml:space="preserve"> </w:t>
      </w:r>
      <w:r w:rsidRPr="007F338E">
        <w:rPr>
          <w:szCs w:val="24"/>
        </w:rPr>
        <w:t>la</w:t>
      </w:r>
      <w:r>
        <w:rPr>
          <w:szCs w:val="24"/>
        </w:rPr>
        <w:t xml:space="preserve"> </w:t>
      </w:r>
      <w:r w:rsidRPr="007F338E">
        <w:rPr>
          <w:szCs w:val="24"/>
        </w:rPr>
        <w:t>co</w:t>
      </w:r>
      <w:r w:rsidRPr="007F338E">
        <w:rPr>
          <w:szCs w:val="24"/>
        </w:rPr>
        <w:t>m</w:t>
      </w:r>
      <w:r w:rsidRPr="007F338E">
        <w:rPr>
          <w:szCs w:val="24"/>
        </w:rPr>
        <w:t>plexité</w:t>
      </w:r>
      <w:r>
        <w:rPr>
          <w:szCs w:val="24"/>
        </w:rPr>
        <w:t xml:space="preserve"> </w:t>
      </w:r>
      <w:r w:rsidRPr="007F338E">
        <w:rPr>
          <w:szCs w:val="24"/>
        </w:rPr>
        <w:t>du</w:t>
      </w:r>
      <w:r>
        <w:rPr>
          <w:szCs w:val="24"/>
        </w:rPr>
        <w:t xml:space="preserve"> </w:t>
      </w:r>
      <w:r w:rsidRPr="007F338E">
        <w:rPr>
          <w:szCs w:val="24"/>
        </w:rPr>
        <w:t>problème</w:t>
      </w:r>
      <w:r>
        <w:rPr>
          <w:szCs w:val="24"/>
        </w:rPr>
        <w:t xml:space="preserve"> </w:t>
      </w:r>
      <w:r w:rsidRPr="007F338E">
        <w:rPr>
          <w:szCs w:val="24"/>
        </w:rPr>
        <w:t>et</w:t>
      </w:r>
      <w:r>
        <w:rPr>
          <w:szCs w:val="24"/>
        </w:rPr>
        <w:t xml:space="preserve"> </w:t>
      </w:r>
      <w:r w:rsidRPr="007F338E">
        <w:rPr>
          <w:szCs w:val="24"/>
        </w:rPr>
        <w:t>qu’avant</w:t>
      </w:r>
      <w:r>
        <w:rPr>
          <w:szCs w:val="24"/>
        </w:rPr>
        <w:t xml:space="preserve"> </w:t>
      </w:r>
      <w:r w:rsidRPr="007F338E">
        <w:rPr>
          <w:szCs w:val="24"/>
        </w:rPr>
        <w:t>de</w:t>
      </w:r>
      <w:r>
        <w:rPr>
          <w:szCs w:val="24"/>
        </w:rPr>
        <w:t xml:space="preserve"> </w:t>
      </w:r>
      <w:r w:rsidRPr="007F338E">
        <w:rPr>
          <w:szCs w:val="24"/>
        </w:rPr>
        <w:t>défendre</w:t>
      </w:r>
      <w:r>
        <w:rPr>
          <w:szCs w:val="24"/>
        </w:rPr>
        <w:t xml:space="preserve"> </w:t>
      </w:r>
      <w:r w:rsidRPr="007F338E">
        <w:rPr>
          <w:szCs w:val="24"/>
        </w:rPr>
        <w:t>l’efficacité</w:t>
      </w:r>
      <w:r>
        <w:rPr>
          <w:szCs w:val="24"/>
        </w:rPr>
        <w:t xml:space="preserve"> </w:t>
      </w:r>
      <w:r w:rsidRPr="007F338E">
        <w:rPr>
          <w:szCs w:val="24"/>
        </w:rPr>
        <w:t>de</w:t>
      </w:r>
      <w:r>
        <w:rPr>
          <w:szCs w:val="24"/>
        </w:rPr>
        <w:t xml:space="preserve"> « </w:t>
      </w:r>
      <w:r w:rsidRPr="007F338E">
        <w:rPr>
          <w:szCs w:val="24"/>
        </w:rPr>
        <w:t>l’</w:t>
      </w:r>
      <w:r w:rsidRPr="007F338E">
        <w:rPr>
          <w:i/>
          <w:iCs/>
          <w:szCs w:val="24"/>
        </w:rPr>
        <w:t>affirmative</w:t>
      </w:r>
      <w:r>
        <w:rPr>
          <w:i/>
          <w:iCs/>
          <w:szCs w:val="24"/>
        </w:rPr>
        <w:t xml:space="preserve"> </w:t>
      </w:r>
      <w:r w:rsidRPr="007F338E">
        <w:rPr>
          <w:i/>
          <w:iCs/>
          <w:szCs w:val="24"/>
        </w:rPr>
        <w:t>action</w:t>
      </w:r>
      <w:r>
        <w:rPr>
          <w:szCs w:val="24"/>
        </w:rPr>
        <w:t> »</w:t>
      </w:r>
      <w:r w:rsidRPr="007F338E">
        <w:rPr>
          <w:szCs w:val="24"/>
        </w:rPr>
        <w:t>,</w:t>
      </w:r>
      <w:r>
        <w:rPr>
          <w:szCs w:val="24"/>
        </w:rPr>
        <w:t xml:space="preserve"> </w:t>
      </w:r>
      <w:r w:rsidRPr="007F338E">
        <w:rPr>
          <w:szCs w:val="24"/>
        </w:rPr>
        <w:t>on</w:t>
      </w:r>
      <w:r>
        <w:rPr>
          <w:szCs w:val="24"/>
        </w:rPr>
        <w:t xml:space="preserve"> </w:t>
      </w:r>
      <w:r w:rsidRPr="007F338E">
        <w:rPr>
          <w:szCs w:val="24"/>
        </w:rPr>
        <w:t>pourrait,</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assouplir</w:t>
      </w:r>
      <w:r>
        <w:rPr>
          <w:szCs w:val="24"/>
        </w:rPr>
        <w:t xml:space="preserve"> </w:t>
      </w:r>
      <w:r w:rsidRPr="007F338E">
        <w:rPr>
          <w:szCs w:val="24"/>
        </w:rPr>
        <w:t>ces</w:t>
      </w:r>
      <w:r>
        <w:rPr>
          <w:szCs w:val="24"/>
        </w:rPr>
        <w:t xml:space="preserve"> </w:t>
      </w:r>
      <w:r w:rsidRPr="007F338E">
        <w:rPr>
          <w:szCs w:val="24"/>
        </w:rPr>
        <w:t>cond</w:t>
      </w:r>
      <w:r w:rsidRPr="007F338E">
        <w:rPr>
          <w:szCs w:val="24"/>
        </w:rPr>
        <w:t>i</w:t>
      </w:r>
      <w:r w:rsidRPr="007F338E">
        <w:rPr>
          <w:szCs w:val="24"/>
        </w:rPr>
        <w:t>tions</w:t>
      </w:r>
      <w:r>
        <w:rPr>
          <w:szCs w:val="24"/>
        </w:rPr>
        <w:t xml:space="preserve"> </w:t>
      </w:r>
      <w:r w:rsidRPr="007F338E">
        <w:rPr>
          <w:szCs w:val="24"/>
        </w:rPr>
        <w:t>de</w:t>
      </w:r>
      <w:r>
        <w:rPr>
          <w:szCs w:val="24"/>
        </w:rPr>
        <w:t xml:space="preserve"> </w:t>
      </w:r>
      <w:r w:rsidRPr="007F338E">
        <w:rPr>
          <w:szCs w:val="24"/>
        </w:rPr>
        <w:t>nationalité.</w:t>
      </w:r>
      <w:r>
        <w:rPr>
          <w:szCs w:val="24"/>
        </w:rPr>
        <w:t xml:space="preserve"> </w:t>
      </w:r>
      <w:r w:rsidRPr="007F338E">
        <w:rPr>
          <w:szCs w:val="24"/>
        </w:rPr>
        <w:t>Á</w:t>
      </w:r>
      <w:r>
        <w:rPr>
          <w:szCs w:val="24"/>
        </w:rPr>
        <w:t xml:space="preserve"> </w:t>
      </w:r>
      <w:r w:rsidRPr="007F338E">
        <w:rPr>
          <w:szCs w:val="24"/>
        </w:rPr>
        <w:t>ce</w:t>
      </w:r>
      <w:r>
        <w:rPr>
          <w:szCs w:val="24"/>
        </w:rPr>
        <w:t xml:space="preserve"> </w:t>
      </w:r>
      <w:r w:rsidRPr="007F338E">
        <w:rPr>
          <w:szCs w:val="24"/>
        </w:rPr>
        <w:t>titre,</w:t>
      </w:r>
      <w:r>
        <w:rPr>
          <w:szCs w:val="24"/>
        </w:rPr>
        <w:t xml:space="preserve"> </w:t>
      </w:r>
      <w:r w:rsidRPr="007F338E">
        <w:rPr>
          <w:szCs w:val="24"/>
        </w:rPr>
        <w:t>un</w:t>
      </w:r>
      <w:r>
        <w:rPr>
          <w:szCs w:val="24"/>
        </w:rPr>
        <w:t xml:space="preserve"> </w:t>
      </w:r>
      <w:r w:rsidRPr="007F338E">
        <w:rPr>
          <w:szCs w:val="24"/>
        </w:rPr>
        <w:t>discours</w:t>
      </w:r>
      <w:r>
        <w:rPr>
          <w:szCs w:val="24"/>
        </w:rPr>
        <w:t xml:space="preserve"> </w:t>
      </w:r>
      <w:r w:rsidRPr="007F338E">
        <w:rPr>
          <w:szCs w:val="24"/>
        </w:rPr>
        <w:t>dangereux</w:t>
      </w:r>
      <w:r>
        <w:rPr>
          <w:szCs w:val="24"/>
        </w:rPr>
        <w:t xml:space="preserve"> </w:t>
      </w:r>
      <w:r w:rsidRPr="007F338E">
        <w:rPr>
          <w:szCs w:val="24"/>
        </w:rPr>
        <w:t>émerge</w:t>
      </w:r>
      <w:r>
        <w:rPr>
          <w:szCs w:val="24"/>
        </w:rPr>
        <w:t xml:space="preserve"> </w:t>
      </w:r>
      <w:r w:rsidRPr="007F338E">
        <w:rPr>
          <w:szCs w:val="24"/>
        </w:rPr>
        <w:t>dans</w:t>
      </w:r>
      <w:r>
        <w:rPr>
          <w:szCs w:val="24"/>
        </w:rPr>
        <w:t xml:space="preserve"> </w:t>
      </w:r>
      <w:r w:rsidRPr="007F338E">
        <w:rPr>
          <w:szCs w:val="24"/>
        </w:rPr>
        <w:t>notre</w:t>
      </w:r>
      <w:r>
        <w:rPr>
          <w:szCs w:val="24"/>
        </w:rPr>
        <w:t xml:space="preserve"> </w:t>
      </w:r>
      <w:r w:rsidRPr="007F338E">
        <w:rPr>
          <w:szCs w:val="24"/>
        </w:rPr>
        <w:t>pays,</w:t>
      </w:r>
      <w:r>
        <w:rPr>
          <w:szCs w:val="24"/>
        </w:rPr>
        <w:t xml:space="preserve"> </w:t>
      </w:r>
      <w:r w:rsidRPr="007F338E">
        <w:rPr>
          <w:szCs w:val="24"/>
        </w:rPr>
        <w:t>renvoyant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posture</w:t>
      </w:r>
      <w:r>
        <w:rPr>
          <w:szCs w:val="24"/>
        </w:rPr>
        <w:t xml:space="preserve"> </w:t>
      </w:r>
      <w:r w:rsidRPr="007F338E">
        <w:rPr>
          <w:szCs w:val="24"/>
        </w:rPr>
        <w:t>de</w:t>
      </w:r>
      <w:r>
        <w:rPr>
          <w:szCs w:val="24"/>
        </w:rPr>
        <w:t xml:space="preserve"> « </w:t>
      </w:r>
      <w:r w:rsidRPr="007F338E">
        <w:rPr>
          <w:szCs w:val="24"/>
        </w:rPr>
        <w:t>colonisés</w:t>
      </w:r>
      <w:r>
        <w:rPr>
          <w:szCs w:val="24"/>
        </w:rPr>
        <w:t xml:space="preserve"> » </w:t>
      </w:r>
      <w:r w:rsidRPr="007F338E">
        <w:rPr>
          <w:szCs w:val="24"/>
        </w:rPr>
        <w:t>de</w:t>
      </w:r>
      <w:r>
        <w:rPr>
          <w:szCs w:val="24"/>
        </w:rPr>
        <w:t xml:space="preserve"> </w:t>
      </w:r>
      <w:r w:rsidRPr="007F338E">
        <w:rPr>
          <w:szCs w:val="24"/>
        </w:rPr>
        <w:t>l’intérieur,</w:t>
      </w:r>
      <w:r>
        <w:rPr>
          <w:szCs w:val="24"/>
        </w:rPr>
        <w:t xml:space="preserve"> </w:t>
      </w:r>
      <w:r w:rsidRPr="007F338E">
        <w:rPr>
          <w:szCs w:val="24"/>
        </w:rPr>
        <w:t>dans</w:t>
      </w:r>
      <w:r>
        <w:rPr>
          <w:szCs w:val="24"/>
        </w:rPr>
        <w:t xml:space="preserve"> </w:t>
      </w:r>
      <w:r w:rsidRPr="007F338E">
        <w:rPr>
          <w:szCs w:val="24"/>
        </w:rPr>
        <w:t>leurs</w:t>
      </w:r>
      <w:r>
        <w:rPr>
          <w:szCs w:val="24"/>
        </w:rPr>
        <w:t xml:space="preserve"> </w:t>
      </w:r>
      <w:r w:rsidRPr="007F338E">
        <w:rPr>
          <w:szCs w:val="24"/>
        </w:rPr>
        <w:t>propres</w:t>
      </w:r>
      <w:r>
        <w:rPr>
          <w:szCs w:val="24"/>
        </w:rPr>
        <w:t xml:space="preserve"> </w:t>
      </w:r>
      <w:r w:rsidRPr="007F338E">
        <w:rPr>
          <w:szCs w:val="24"/>
        </w:rPr>
        <w:t>pays,</w:t>
      </w:r>
      <w:r>
        <w:rPr>
          <w:szCs w:val="24"/>
        </w:rPr>
        <w:t xml:space="preserve"> </w:t>
      </w:r>
      <w:r w:rsidRPr="007F338E">
        <w:rPr>
          <w:szCs w:val="24"/>
        </w:rPr>
        <w:t>populations</w:t>
      </w:r>
      <w:r>
        <w:rPr>
          <w:szCs w:val="24"/>
        </w:rPr>
        <w:t xml:space="preserve"> </w:t>
      </w:r>
      <w:r w:rsidRPr="007F338E">
        <w:rPr>
          <w:szCs w:val="24"/>
        </w:rPr>
        <w:t>faisant,</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un</w:t>
      </w:r>
      <w:r>
        <w:rPr>
          <w:szCs w:val="24"/>
        </w:rPr>
        <w:t xml:space="preserve"> </w:t>
      </w:r>
      <w:r w:rsidRPr="007F338E">
        <w:rPr>
          <w:szCs w:val="24"/>
        </w:rPr>
        <w:t>lien</w:t>
      </w:r>
      <w:r>
        <w:rPr>
          <w:szCs w:val="24"/>
        </w:rPr>
        <w:t xml:space="preserve"> </w:t>
      </w:r>
      <w:r w:rsidRPr="007F338E">
        <w:rPr>
          <w:szCs w:val="24"/>
        </w:rPr>
        <w:t>direct</w:t>
      </w:r>
      <w:r>
        <w:rPr>
          <w:szCs w:val="24"/>
        </w:rPr>
        <w:t xml:space="preserve"> </w:t>
      </w:r>
      <w:r w:rsidRPr="007F338E">
        <w:rPr>
          <w:szCs w:val="24"/>
        </w:rPr>
        <w:t>avec</w:t>
      </w:r>
      <w:r>
        <w:rPr>
          <w:szCs w:val="24"/>
        </w:rPr>
        <w:t xml:space="preserve"> </w:t>
      </w:r>
      <w:r w:rsidRPr="007F338E">
        <w:rPr>
          <w:szCs w:val="24"/>
        </w:rPr>
        <w:t>la</w:t>
      </w:r>
      <w:r>
        <w:rPr>
          <w:szCs w:val="24"/>
        </w:rPr>
        <w:t xml:space="preserve"> </w:t>
      </w:r>
      <w:r w:rsidRPr="007F338E">
        <w:rPr>
          <w:szCs w:val="24"/>
        </w:rPr>
        <w:t>représentation</w:t>
      </w:r>
      <w:r>
        <w:rPr>
          <w:szCs w:val="24"/>
        </w:rPr>
        <w:t xml:space="preserve"> </w:t>
      </w:r>
      <w:r w:rsidRPr="007F338E">
        <w:rPr>
          <w:szCs w:val="24"/>
        </w:rPr>
        <w:t>de</w:t>
      </w:r>
      <w:r>
        <w:rPr>
          <w:szCs w:val="24"/>
        </w:rPr>
        <w:t xml:space="preserve"> </w:t>
      </w:r>
      <w:r w:rsidRPr="007F338E">
        <w:rPr>
          <w:szCs w:val="24"/>
        </w:rPr>
        <w:t>soi</w:t>
      </w:r>
      <w:r>
        <w:rPr>
          <w:szCs w:val="24"/>
        </w:rPr>
        <w:t xml:space="preserve"> </w:t>
      </w:r>
      <w:r w:rsidRPr="007F338E">
        <w:rPr>
          <w:szCs w:val="24"/>
        </w:rPr>
        <w:t>du</w:t>
      </w:r>
      <w:r>
        <w:rPr>
          <w:szCs w:val="24"/>
        </w:rPr>
        <w:t xml:space="preserve"> </w:t>
      </w:r>
      <w:r w:rsidRPr="007F338E">
        <w:rPr>
          <w:szCs w:val="24"/>
        </w:rPr>
        <w:t>peuple</w:t>
      </w:r>
      <w:r>
        <w:rPr>
          <w:szCs w:val="24"/>
        </w:rPr>
        <w:t xml:space="preserve"> </w:t>
      </w:r>
      <w:r w:rsidRPr="007F338E">
        <w:rPr>
          <w:szCs w:val="24"/>
        </w:rPr>
        <w:t>palestinien.</w:t>
      </w:r>
      <w:r>
        <w:rPr>
          <w:szCs w:val="24"/>
        </w:rPr>
        <w:t xml:space="preserve"> </w:t>
      </w:r>
      <w:r w:rsidRPr="007F338E">
        <w:rPr>
          <w:szCs w:val="24"/>
        </w:rPr>
        <w:t>Remarquons</w:t>
      </w:r>
      <w:r>
        <w:rPr>
          <w:szCs w:val="24"/>
        </w:rPr>
        <w:t xml:space="preserve"> </w:t>
      </w:r>
      <w:r w:rsidRPr="007F338E">
        <w:rPr>
          <w:szCs w:val="24"/>
        </w:rPr>
        <w:t>aussi</w:t>
      </w:r>
      <w:r>
        <w:rPr>
          <w:szCs w:val="24"/>
        </w:rPr>
        <w:t xml:space="preserve"> </w:t>
      </w:r>
      <w:r w:rsidRPr="007F338E">
        <w:rPr>
          <w:szCs w:val="24"/>
        </w:rPr>
        <w:t>que</w:t>
      </w:r>
      <w:r>
        <w:rPr>
          <w:szCs w:val="24"/>
        </w:rPr>
        <w:t xml:space="preserve"> </w:t>
      </w:r>
      <w:r w:rsidRPr="007F338E">
        <w:rPr>
          <w:szCs w:val="24"/>
        </w:rPr>
        <w:t>ce</w:t>
      </w:r>
      <w:r>
        <w:rPr>
          <w:szCs w:val="24"/>
        </w:rPr>
        <w:t xml:space="preserve"> </w:t>
      </w:r>
      <w:r w:rsidRPr="007F338E">
        <w:rPr>
          <w:szCs w:val="24"/>
        </w:rPr>
        <w:t>qu’il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malheureusement</w:t>
      </w:r>
      <w:r>
        <w:rPr>
          <w:szCs w:val="24"/>
        </w:rPr>
        <w:t xml:space="preserve"> </w:t>
      </w:r>
      <w:r w:rsidRPr="007F338E">
        <w:rPr>
          <w:szCs w:val="24"/>
        </w:rPr>
        <w:t>de</w:t>
      </w:r>
      <w:r>
        <w:rPr>
          <w:szCs w:val="24"/>
        </w:rPr>
        <w:t xml:space="preserve"> </w:t>
      </w:r>
      <w:r w:rsidRPr="007F338E">
        <w:rPr>
          <w:szCs w:val="24"/>
        </w:rPr>
        <w:t>récurrent,</w:t>
      </w:r>
      <w:r>
        <w:rPr>
          <w:szCs w:val="24"/>
        </w:rPr>
        <w:t xml:space="preserve"> </w:t>
      </w:r>
      <w:r w:rsidRPr="007F338E">
        <w:rPr>
          <w:szCs w:val="24"/>
        </w:rPr>
        <w:t>c’est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discrim</w:t>
      </w:r>
      <w:r w:rsidRPr="007F338E">
        <w:rPr>
          <w:szCs w:val="24"/>
        </w:rPr>
        <w:t>i</w:t>
      </w:r>
      <w:r w:rsidRPr="007F338E">
        <w:rPr>
          <w:szCs w:val="24"/>
        </w:rPr>
        <w:t>nations</w:t>
      </w:r>
      <w:r>
        <w:rPr>
          <w:szCs w:val="24"/>
        </w:rPr>
        <w:t xml:space="preserve"> </w:t>
      </w:r>
      <w:r w:rsidRPr="007F338E">
        <w:rPr>
          <w:szCs w:val="24"/>
        </w:rPr>
        <w:t>concernent</w:t>
      </w:r>
      <w:r>
        <w:rPr>
          <w:szCs w:val="24"/>
        </w:rPr>
        <w:t xml:space="preserve"> </w:t>
      </w:r>
      <w:r w:rsidRPr="007F338E">
        <w:rPr>
          <w:szCs w:val="24"/>
        </w:rPr>
        <w:t>aussi</w:t>
      </w:r>
      <w:r>
        <w:rPr>
          <w:szCs w:val="24"/>
        </w:rPr>
        <w:t xml:space="preserve"> </w:t>
      </w:r>
      <w:r w:rsidRPr="007F338E">
        <w:rPr>
          <w:szCs w:val="24"/>
        </w:rPr>
        <w:t>des</w:t>
      </w:r>
      <w:r>
        <w:rPr>
          <w:szCs w:val="24"/>
        </w:rPr>
        <w:t xml:space="preserve"> </w:t>
      </w:r>
      <w:r w:rsidRPr="007F338E">
        <w:rPr>
          <w:szCs w:val="24"/>
        </w:rPr>
        <w:t>diplômés,</w:t>
      </w:r>
      <w:r>
        <w:rPr>
          <w:szCs w:val="24"/>
        </w:rPr>
        <w:t xml:space="preserve"> </w:t>
      </w:r>
      <w:r w:rsidRPr="007F338E">
        <w:rPr>
          <w:szCs w:val="24"/>
        </w:rPr>
        <w:t>élevés</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classes</w:t>
      </w:r>
      <w:r>
        <w:rPr>
          <w:szCs w:val="24"/>
        </w:rPr>
        <w:t xml:space="preserve"> </w:t>
      </w:r>
      <w:r w:rsidRPr="007F338E">
        <w:rPr>
          <w:szCs w:val="24"/>
        </w:rPr>
        <w:t>moye</w:t>
      </w:r>
      <w:r w:rsidRPr="007F338E">
        <w:rPr>
          <w:szCs w:val="24"/>
        </w:rPr>
        <w:t>n</w:t>
      </w:r>
      <w:r w:rsidRPr="007F338E">
        <w:rPr>
          <w:szCs w:val="24"/>
        </w:rPr>
        <w:t>nes,</w:t>
      </w:r>
      <w:r>
        <w:rPr>
          <w:szCs w:val="24"/>
        </w:rPr>
        <w:t xml:space="preserve"> </w:t>
      </w:r>
      <w:r w:rsidRPr="007F338E">
        <w:rPr>
          <w:szCs w:val="24"/>
        </w:rPr>
        <w:t>dont</w:t>
      </w:r>
      <w:r>
        <w:rPr>
          <w:szCs w:val="24"/>
        </w:rPr>
        <w:t xml:space="preserve"> </w:t>
      </w:r>
      <w:r w:rsidRPr="007F338E">
        <w:rPr>
          <w:szCs w:val="24"/>
        </w:rPr>
        <w:t>les</w:t>
      </w:r>
      <w:r>
        <w:rPr>
          <w:szCs w:val="24"/>
        </w:rPr>
        <w:t xml:space="preserve"> </w:t>
      </w:r>
      <w:r w:rsidRPr="007F338E">
        <w:rPr>
          <w:szCs w:val="24"/>
        </w:rPr>
        <w:t>parents</w:t>
      </w:r>
      <w:r>
        <w:rPr>
          <w:szCs w:val="24"/>
        </w:rPr>
        <w:t xml:space="preserve"> </w:t>
      </w:r>
      <w:r w:rsidRPr="007F338E">
        <w:rPr>
          <w:szCs w:val="24"/>
        </w:rPr>
        <w:t>peuvent</w:t>
      </w:r>
      <w:r>
        <w:rPr>
          <w:szCs w:val="24"/>
        </w:rPr>
        <w:t xml:space="preserve"> </w:t>
      </w:r>
      <w:r w:rsidRPr="007F338E">
        <w:rPr>
          <w:szCs w:val="24"/>
        </w:rPr>
        <w:t>être</w:t>
      </w:r>
      <w:r>
        <w:rPr>
          <w:szCs w:val="24"/>
        </w:rPr>
        <w:t xml:space="preserve"> </w:t>
      </w:r>
      <w:r w:rsidRPr="007F338E">
        <w:rPr>
          <w:szCs w:val="24"/>
        </w:rPr>
        <w:t>eux-mêmes</w:t>
      </w:r>
      <w:r>
        <w:rPr>
          <w:szCs w:val="24"/>
        </w:rPr>
        <w:t xml:space="preserve"> </w:t>
      </w:r>
      <w:r w:rsidRPr="007F338E">
        <w:rPr>
          <w:szCs w:val="24"/>
        </w:rPr>
        <w:t>français.</w:t>
      </w:r>
      <w:r>
        <w:rPr>
          <w:szCs w:val="24"/>
        </w:rPr>
        <w:t xml:space="preserve"> </w:t>
      </w:r>
      <w:r w:rsidRPr="007F338E">
        <w:rPr>
          <w:szCs w:val="24"/>
        </w:rPr>
        <w:t>La</w:t>
      </w:r>
      <w:r>
        <w:rPr>
          <w:szCs w:val="24"/>
        </w:rPr>
        <w:t xml:space="preserve"> </w:t>
      </w:r>
      <w:r w:rsidRPr="007F338E">
        <w:rPr>
          <w:szCs w:val="24"/>
        </w:rPr>
        <w:t>plupart</w:t>
      </w:r>
      <w:r>
        <w:rPr>
          <w:szCs w:val="24"/>
        </w:rPr>
        <w:t xml:space="preserve"> </w:t>
      </w:r>
      <w:r w:rsidRPr="007F338E">
        <w:rPr>
          <w:szCs w:val="24"/>
        </w:rPr>
        <w:t>des</w:t>
      </w:r>
      <w:r>
        <w:rPr>
          <w:szCs w:val="24"/>
        </w:rPr>
        <w:t xml:space="preserve"> </w:t>
      </w:r>
      <w:r w:rsidRPr="007F338E">
        <w:rPr>
          <w:szCs w:val="24"/>
        </w:rPr>
        <w:t>dirigeants</w:t>
      </w:r>
      <w:r>
        <w:rPr>
          <w:szCs w:val="24"/>
        </w:rPr>
        <w:t xml:space="preserve"> </w:t>
      </w:r>
      <w:r w:rsidRPr="007F338E">
        <w:rPr>
          <w:szCs w:val="24"/>
        </w:rPr>
        <w:t>français</w:t>
      </w:r>
      <w:r>
        <w:rPr>
          <w:szCs w:val="24"/>
        </w:rPr>
        <w:t xml:space="preserve"> </w:t>
      </w:r>
      <w:r w:rsidRPr="007F338E">
        <w:rPr>
          <w:szCs w:val="24"/>
        </w:rPr>
        <w:t>l’a</w:t>
      </w:r>
      <w:r>
        <w:rPr>
          <w:szCs w:val="24"/>
        </w:rPr>
        <w:t xml:space="preserve"> </w:t>
      </w:r>
      <w:r w:rsidRPr="007F338E">
        <w:rPr>
          <w:szCs w:val="24"/>
        </w:rPr>
        <w:t>longtemps</w:t>
      </w:r>
      <w:r>
        <w:rPr>
          <w:szCs w:val="24"/>
        </w:rPr>
        <w:t xml:space="preserve"> </w:t>
      </w:r>
      <w:r w:rsidRPr="007F338E">
        <w:rPr>
          <w:szCs w:val="24"/>
        </w:rPr>
        <w:t>nié.</w:t>
      </w:r>
      <w:r>
        <w:rPr>
          <w:szCs w:val="24"/>
        </w:rPr>
        <w:t xml:space="preserve"> </w:t>
      </w:r>
      <w:r w:rsidRPr="007F338E">
        <w:rPr>
          <w:szCs w:val="24"/>
        </w:rPr>
        <w:t>En</w:t>
      </w:r>
      <w:r>
        <w:rPr>
          <w:szCs w:val="24"/>
        </w:rPr>
        <w:t xml:space="preserve"> </w:t>
      </w:r>
      <w:r w:rsidRPr="007F338E">
        <w:rPr>
          <w:szCs w:val="24"/>
        </w:rPr>
        <w:t>cela,</w:t>
      </w:r>
      <w:r>
        <w:rPr>
          <w:szCs w:val="24"/>
        </w:rPr>
        <w:t xml:space="preserve"> </w:t>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w:t>
      </w:r>
      <w:r w:rsidRPr="007F338E">
        <w:rPr>
          <w:szCs w:val="24"/>
        </w:rPr>
        <w:t>diversité</w:t>
      </w:r>
      <w:r>
        <w:rPr>
          <w:szCs w:val="24"/>
        </w:rPr>
        <w:t xml:space="preserve"> </w:t>
      </w:r>
      <w:r w:rsidRPr="007F338E">
        <w:rPr>
          <w:szCs w:val="24"/>
        </w:rPr>
        <w:t>aura</w:t>
      </w:r>
      <w:r>
        <w:rPr>
          <w:szCs w:val="24"/>
        </w:rPr>
        <w:t xml:space="preserve"> </w:t>
      </w:r>
      <w:r w:rsidRPr="007F338E">
        <w:rPr>
          <w:szCs w:val="24"/>
        </w:rPr>
        <w:t>certainement</w:t>
      </w:r>
      <w:r>
        <w:rPr>
          <w:szCs w:val="24"/>
        </w:rPr>
        <w:t xml:space="preserve"> </w:t>
      </w:r>
      <w:r w:rsidRPr="007F338E">
        <w:rPr>
          <w:szCs w:val="24"/>
        </w:rPr>
        <w:t>permis,</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de</w:t>
      </w:r>
      <w:r>
        <w:rPr>
          <w:szCs w:val="24"/>
        </w:rPr>
        <w:t xml:space="preserve"> </w:t>
      </w:r>
      <w:r w:rsidRPr="007F338E">
        <w:rPr>
          <w:szCs w:val="24"/>
        </w:rPr>
        <w:t>constater</w:t>
      </w:r>
      <w:r>
        <w:rPr>
          <w:szCs w:val="24"/>
        </w:rPr>
        <w:t xml:space="preserve"> </w:t>
      </w:r>
      <w:r w:rsidRPr="007F338E">
        <w:rPr>
          <w:szCs w:val="24"/>
        </w:rPr>
        <w:t>l’interdit</w:t>
      </w:r>
      <w:r>
        <w:rPr>
          <w:szCs w:val="24"/>
        </w:rPr>
        <w:t xml:space="preserve"> </w:t>
      </w:r>
      <w:r w:rsidRPr="007F338E">
        <w:rPr>
          <w:szCs w:val="24"/>
        </w:rPr>
        <w:t>de</w:t>
      </w:r>
      <w:r>
        <w:rPr>
          <w:szCs w:val="24"/>
        </w:rPr>
        <w:t xml:space="preserve"> </w:t>
      </w:r>
      <w:r w:rsidRPr="007F338E">
        <w:rPr>
          <w:szCs w:val="24"/>
        </w:rPr>
        <w:t>nom</w:t>
      </w:r>
      <w:r w:rsidRPr="007F338E">
        <w:rPr>
          <w:szCs w:val="24"/>
        </w:rPr>
        <w:t>i</w:t>
      </w:r>
      <w:r w:rsidRPr="007F338E">
        <w:rPr>
          <w:szCs w:val="24"/>
        </w:rPr>
        <w:t>nation</w:t>
      </w:r>
      <w:r>
        <w:rPr>
          <w:szCs w:val="24"/>
        </w:rPr>
        <w:t xml:space="preserve"> </w:t>
      </w:r>
      <w:r w:rsidRPr="007F338E">
        <w:rPr>
          <w:szCs w:val="24"/>
        </w:rPr>
        <w:t>de</w:t>
      </w:r>
      <w:r>
        <w:rPr>
          <w:szCs w:val="24"/>
        </w:rPr>
        <w:t xml:space="preserve"> </w:t>
      </w:r>
      <w:r w:rsidRPr="007F338E">
        <w:rPr>
          <w:szCs w:val="24"/>
        </w:rPr>
        <w:t>groupes</w:t>
      </w:r>
      <w:r>
        <w:rPr>
          <w:szCs w:val="24"/>
        </w:rPr>
        <w:t xml:space="preserve"> </w:t>
      </w:r>
      <w:r w:rsidRPr="007F338E">
        <w:rPr>
          <w:szCs w:val="24"/>
        </w:rPr>
        <w:t>ethnicisés</w:t>
      </w:r>
      <w:r>
        <w:rPr>
          <w:szCs w:val="24"/>
        </w:rPr>
        <w:t xml:space="preserve"> </w:t>
      </w:r>
      <w:r w:rsidRPr="007F338E">
        <w:rPr>
          <w:szCs w:val="24"/>
        </w:rPr>
        <w:t>ou</w:t>
      </w:r>
      <w:r>
        <w:rPr>
          <w:szCs w:val="24"/>
        </w:rPr>
        <w:t xml:space="preserve"> « </w:t>
      </w:r>
      <w:r w:rsidRPr="007F338E">
        <w:rPr>
          <w:szCs w:val="24"/>
        </w:rPr>
        <w:t>racisés</w:t>
      </w:r>
      <w:r>
        <w:rPr>
          <w:szCs w:val="24"/>
        </w:rPr>
        <w:t xml:space="preserve"> » </w:t>
      </w:r>
      <w:r w:rsidRPr="007F338E">
        <w:rPr>
          <w:szCs w:val="24"/>
        </w:rPr>
        <w:t>sans</w:t>
      </w:r>
      <w:r>
        <w:rPr>
          <w:szCs w:val="24"/>
        </w:rPr>
        <w:t xml:space="preserve"> </w:t>
      </w:r>
      <w:r w:rsidRPr="007F338E">
        <w:rPr>
          <w:szCs w:val="24"/>
        </w:rPr>
        <w:t>toujours</w:t>
      </w:r>
      <w:r>
        <w:rPr>
          <w:szCs w:val="24"/>
        </w:rPr>
        <w:t xml:space="preserve"> </w:t>
      </w:r>
      <w:r w:rsidRPr="007F338E">
        <w:rPr>
          <w:szCs w:val="24"/>
        </w:rPr>
        <w:t>suffisamment</w:t>
      </w:r>
      <w:r>
        <w:rPr>
          <w:szCs w:val="24"/>
        </w:rPr>
        <w:t xml:space="preserve"> </w:t>
      </w:r>
      <w:r w:rsidRPr="007F338E">
        <w:rPr>
          <w:szCs w:val="24"/>
        </w:rPr>
        <w:t>s’attarder</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processus</w:t>
      </w:r>
      <w:r>
        <w:rPr>
          <w:szCs w:val="24"/>
        </w:rPr>
        <w:t xml:space="preserve"> </w:t>
      </w:r>
      <w:r w:rsidRPr="007F338E">
        <w:rPr>
          <w:szCs w:val="24"/>
        </w:rPr>
        <w:t>de</w:t>
      </w:r>
      <w:r>
        <w:rPr>
          <w:szCs w:val="24"/>
        </w:rPr>
        <w:t xml:space="preserve"> </w:t>
      </w:r>
      <w:r w:rsidRPr="007F338E">
        <w:rPr>
          <w:szCs w:val="24"/>
        </w:rPr>
        <w:t>catégorisation</w:t>
      </w:r>
      <w:r>
        <w:rPr>
          <w:szCs w:val="24"/>
        </w:rPr>
        <w:t xml:space="preserve"> </w:t>
      </w:r>
      <w:r w:rsidRPr="007F338E">
        <w:rPr>
          <w:szCs w:val="24"/>
        </w:rPr>
        <w:t>qui</w:t>
      </w:r>
      <w:r>
        <w:rPr>
          <w:szCs w:val="24"/>
        </w:rPr>
        <w:t xml:space="preserve"> </w:t>
      </w:r>
      <w:r w:rsidRPr="007F338E">
        <w:rPr>
          <w:szCs w:val="24"/>
        </w:rPr>
        <w:t>ordonnent</w:t>
      </w:r>
      <w:r>
        <w:rPr>
          <w:szCs w:val="24"/>
        </w:rPr>
        <w:t xml:space="preserve"> </w:t>
      </w:r>
      <w:r w:rsidRPr="007F338E">
        <w:rPr>
          <w:szCs w:val="24"/>
        </w:rPr>
        <w:t>les</w:t>
      </w:r>
      <w:r>
        <w:rPr>
          <w:szCs w:val="24"/>
        </w:rPr>
        <w:t xml:space="preserve"> </w:t>
      </w:r>
      <w:r w:rsidRPr="007F338E">
        <w:rPr>
          <w:szCs w:val="24"/>
        </w:rPr>
        <w:t>discr</w:t>
      </w:r>
      <w:r w:rsidRPr="007F338E">
        <w:rPr>
          <w:szCs w:val="24"/>
        </w:rPr>
        <w:t>i</w:t>
      </w:r>
      <w:r w:rsidRPr="007F338E">
        <w:rPr>
          <w:szCs w:val="24"/>
        </w:rPr>
        <w:t>minations.</w:t>
      </w:r>
      <w:r>
        <w:rPr>
          <w:szCs w:val="24"/>
        </w:rPr>
        <w:t xml:space="preserve"> </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non-discrimination</w:t>
      </w:r>
      <w:r>
        <w:rPr>
          <w:szCs w:val="24"/>
        </w:rPr>
        <w:t xml:space="preserve"> </w:t>
      </w:r>
      <w:r w:rsidRPr="007F338E">
        <w:rPr>
          <w:szCs w:val="24"/>
        </w:rPr>
        <w:t>a</w:t>
      </w:r>
      <w:r>
        <w:rPr>
          <w:szCs w:val="24"/>
        </w:rPr>
        <w:t xml:space="preserve"> </w:t>
      </w:r>
      <w:r w:rsidRPr="007F338E">
        <w:rPr>
          <w:szCs w:val="24"/>
        </w:rPr>
        <w:t>partie</w:t>
      </w:r>
      <w:r>
        <w:rPr>
          <w:szCs w:val="24"/>
        </w:rPr>
        <w:t xml:space="preserve"> </w:t>
      </w:r>
      <w:r w:rsidRPr="007F338E">
        <w:rPr>
          <w:szCs w:val="24"/>
        </w:rPr>
        <w:t>liée,</w:t>
      </w:r>
      <w:r>
        <w:rPr>
          <w:szCs w:val="24"/>
        </w:rPr>
        <w:t xml:space="preserve"> </w:t>
      </w:r>
      <w:r w:rsidRPr="007F338E">
        <w:rPr>
          <w:szCs w:val="24"/>
        </w:rPr>
        <w:t>avons-nous</w:t>
      </w:r>
      <w:r>
        <w:rPr>
          <w:szCs w:val="24"/>
        </w:rPr>
        <w:t xml:space="preserve"> </w:t>
      </w:r>
      <w:r w:rsidRPr="007F338E">
        <w:rPr>
          <w:szCs w:val="24"/>
        </w:rPr>
        <w:t>dit,</w:t>
      </w:r>
      <w:r>
        <w:rPr>
          <w:szCs w:val="24"/>
        </w:rPr>
        <w:t xml:space="preserve"> </w:t>
      </w:r>
      <w:r w:rsidRPr="007F338E">
        <w:rPr>
          <w:szCs w:val="24"/>
        </w:rPr>
        <w:t>avec</w:t>
      </w:r>
      <w:r>
        <w:rPr>
          <w:szCs w:val="24"/>
        </w:rPr>
        <w:t xml:space="preserve"> </w:t>
      </w:r>
      <w:r w:rsidRPr="007F338E">
        <w:rPr>
          <w:szCs w:val="24"/>
        </w:rPr>
        <w:t>une</w:t>
      </w:r>
      <w:r>
        <w:rPr>
          <w:szCs w:val="24"/>
        </w:rPr>
        <w:t xml:space="preserve"> </w:t>
      </w:r>
      <w:r w:rsidRPr="007F338E">
        <w:rPr>
          <w:szCs w:val="24"/>
        </w:rPr>
        <w:t>vision</w:t>
      </w:r>
      <w:r>
        <w:rPr>
          <w:szCs w:val="24"/>
        </w:rPr>
        <w:t xml:space="preserve"> </w:t>
      </w:r>
      <w:r w:rsidRPr="007F338E">
        <w:rPr>
          <w:szCs w:val="24"/>
        </w:rPr>
        <w:t>d'opposition</w:t>
      </w:r>
      <w:r>
        <w:rPr>
          <w:szCs w:val="24"/>
        </w:rPr>
        <w:t xml:space="preserve"> </w:t>
      </w:r>
      <w:r w:rsidRPr="007F338E">
        <w:rPr>
          <w:szCs w:val="24"/>
        </w:rPr>
        <w:t>entre</w:t>
      </w:r>
      <w:r>
        <w:rPr>
          <w:szCs w:val="24"/>
        </w:rPr>
        <w:t xml:space="preserve"> </w:t>
      </w:r>
      <w:r w:rsidRPr="007F338E">
        <w:rPr>
          <w:szCs w:val="24"/>
        </w:rPr>
        <w:t>oppresseurs</w:t>
      </w:r>
      <w:r>
        <w:rPr>
          <w:szCs w:val="24"/>
        </w:rPr>
        <w:t xml:space="preserve"> </w:t>
      </w:r>
      <w:r w:rsidRPr="007F338E">
        <w:rPr>
          <w:szCs w:val="24"/>
        </w:rPr>
        <w:t>et</w:t>
      </w:r>
      <w:r>
        <w:rPr>
          <w:szCs w:val="24"/>
        </w:rPr>
        <w:t xml:space="preserve"> </w:t>
      </w:r>
      <w:r w:rsidRPr="007F338E">
        <w:rPr>
          <w:szCs w:val="24"/>
        </w:rPr>
        <w:t>opprimés.</w:t>
      </w:r>
      <w:r>
        <w:rPr>
          <w:szCs w:val="24"/>
        </w:rPr>
        <w:t xml:space="preserve"> </w:t>
      </w:r>
      <w:r w:rsidRPr="007F338E">
        <w:rPr>
          <w:szCs w:val="24"/>
        </w:rPr>
        <w:t>Un</w:t>
      </w:r>
      <w:r>
        <w:rPr>
          <w:szCs w:val="24"/>
        </w:rPr>
        <w:t xml:space="preserve"> </w:t>
      </w:r>
      <w:r w:rsidRPr="007F338E">
        <w:rPr>
          <w:szCs w:val="24"/>
        </w:rPr>
        <w:t>jeu</w:t>
      </w:r>
      <w:r>
        <w:rPr>
          <w:szCs w:val="24"/>
        </w:rPr>
        <w:t xml:space="preserve"> </w:t>
      </w:r>
      <w:r w:rsidRPr="007F338E">
        <w:rPr>
          <w:szCs w:val="24"/>
        </w:rPr>
        <w:t>à</w:t>
      </w:r>
      <w:r>
        <w:rPr>
          <w:szCs w:val="24"/>
        </w:rPr>
        <w:t xml:space="preserve"> « </w:t>
      </w:r>
      <w:r w:rsidRPr="007F338E">
        <w:rPr>
          <w:szCs w:val="24"/>
        </w:rPr>
        <w:t>somme</w:t>
      </w:r>
      <w:r>
        <w:rPr>
          <w:szCs w:val="24"/>
        </w:rPr>
        <w:t xml:space="preserve"> </w:t>
      </w:r>
      <w:r w:rsidRPr="007F338E">
        <w:rPr>
          <w:szCs w:val="24"/>
        </w:rPr>
        <w:t>nulle</w:t>
      </w:r>
      <w:r>
        <w:rPr>
          <w:szCs w:val="24"/>
        </w:rPr>
        <w:t xml:space="preserve"> » </w:t>
      </w:r>
      <w:r w:rsidRPr="007F338E">
        <w:rPr>
          <w:szCs w:val="24"/>
        </w:rPr>
        <w:t>en</w:t>
      </w:r>
      <w:r>
        <w:rPr>
          <w:szCs w:val="24"/>
        </w:rPr>
        <w:t xml:space="preserve"> </w:t>
      </w:r>
      <w:r w:rsidRPr="007F338E">
        <w:rPr>
          <w:szCs w:val="24"/>
        </w:rPr>
        <w:t>quelque</w:t>
      </w:r>
      <w:r>
        <w:rPr>
          <w:szCs w:val="24"/>
        </w:rPr>
        <w:t xml:space="preserve"> </w:t>
      </w:r>
      <w:r w:rsidRPr="007F338E">
        <w:rPr>
          <w:szCs w:val="24"/>
        </w:rPr>
        <w:t>sorte</w:t>
      </w:r>
      <w:r>
        <w:rPr>
          <w:szCs w:val="24"/>
        </w:rPr>
        <w:t xml:space="preserve"> </w:t>
      </w:r>
      <w:r w:rsidRPr="007F338E">
        <w:rPr>
          <w:szCs w:val="24"/>
        </w:rPr>
        <w:t>où</w:t>
      </w:r>
      <w:r>
        <w:rPr>
          <w:szCs w:val="24"/>
        </w:rPr>
        <w:t xml:space="preserve"> </w:t>
      </w:r>
      <w:r w:rsidRPr="007F338E">
        <w:rPr>
          <w:szCs w:val="24"/>
        </w:rPr>
        <w:t>il</w:t>
      </w:r>
      <w:r>
        <w:rPr>
          <w:szCs w:val="24"/>
        </w:rPr>
        <w:t xml:space="preserve"> </w:t>
      </w:r>
      <w:r w:rsidRPr="007F338E">
        <w:rPr>
          <w:szCs w:val="24"/>
        </w:rPr>
        <w:t>s'agit</w:t>
      </w:r>
      <w:r>
        <w:rPr>
          <w:szCs w:val="24"/>
        </w:rPr>
        <w:t xml:space="preserve"> </w:t>
      </w:r>
      <w:r w:rsidRPr="007F338E">
        <w:rPr>
          <w:szCs w:val="24"/>
        </w:rPr>
        <w:t>de</w:t>
      </w:r>
      <w:r>
        <w:rPr>
          <w:szCs w:val="24"/>
        </w:rPr>
        <w:t xml:space="preserve"> </w:t>
      </w:r>
      <w:r w:rsidRPr="007F338E">
        <w:rPr>
          <w:szCs w:val="24"/>
        </w:rPr>
        <w:t>traquer</w:t>
      </w:r>
      <w:r>
        <w:rPr>
          <w:szCs w:val="24"/>
        </w:rPr>
        <w:t xml:space="preserve"> </w:t>
      </w:r>
      <w:r w:rsidRPr="007F338E">
        <w:rPr>
          <w:szCs w:val="24"/>
        </w:rPr>
        <w:t>l'imposteur,</w:t>
      </w:r>
      <w:r>
        <w:rPr>
          <w:szCs w:val="24"/>
        </w:rPr>
        <w:t xml:space="preserve"> </w:t>
      </w:r>
      <w:r w:rsidRPr="007F338E">
        <w:rPr>
          <w:szCs w:val="24"/>
        </w:rPr>
        <w:t>d'en</w:t>
      </w:r>
      <w:r>
        <w:rPr>
          <w:szCs w:val="24"/>
        </w:rPr>
        <w:t xml:space="preserve"> </w:t>
      </w:r>
      <w:r w:rsidRPr="007F338E">
        <w:rPr>
          <w:szCs w:val="24"/>
        </w:rPr>
        <w:t>appeler</w:t>
      </w:r>
      <w:r>
        <w:rPr>
          <w:szCs w:val="24"/>
        </w:rPr>
        <w:t xml:space="preserve"> </w:t>
      </w:r>
      <w:r w:rsidRPr="007F338E">
        <w:rPr>
          <w:szCs w:val="24"/>
        </w:rPr>
        <w:t>rap</w:t>
      </w:r>
      <w:r w:rsidRPr="007F338E">
        <w:rPr>
          <w:szCs w:val="24"/>
        </w:rPr>
        <w:t>i</w:t>
      </w:r>
      <w:r w:rsidRPr="007F338E">
        <w:rPr>
          <w:szCs w:val="24"/>
        </w:rPr>
        <w:t>dement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règle</w:t>
      </w:r>
      <w:r>
        <w:rPr>
          <w:szCs w:val="24"/>
        </w:rPr>
        <w:t xml:space="preserve"> </w:t>
      </w:r>
      <w:r w:rsidRPr="007F338E">
        <w:rPr>
          <w:szCs w:val="24"/>
        </w:rPr>
        <w:t>pour</w:t>
      </w:r>
      <w:r>
        <w:rPr>
          <w:szCs w:val="24"/>
        </w:rPr>
        <w:t xml:space="preserve"> </w:t>
      </w:r>
      <w:r w:rsidRPr="007F338E">
        <w:rPr>
          <w:szCs w:val="24"/>
        </w:rPr>
        <w:t>trouver</w:t>
      </w:r>
      <w:r>
        <w:rPr>
          <w:szCs w:val="24"/>
        </w:rPr>
        <w:t xml:space="preserve"> </w:t>
      </w:r>
      <w:r w:rsidRPr="007F338E">
        <w:rPr>
          <w:szCs w:val="24"/>
        </w:rPr>
        <w:t>le</w:t>
      </w:r>
      <w:r>
        <w:rPr>
          <w:szCs w:val="24"/>
        </w:rPr>
        <w:t xml:space="preserve"> </w:t>
      </w:r>
      <w:r w:rsidRPr="007F338E">
        <w:rPr>
          <w:szCs w:val="24"/>
        </w:rPr>
        <w:t>compromis,</w:t>
      </w:r>
      <w:r>
        <w:rPr>
          <w:szCs w:val="24"/>
        </w:rPr>
        <w:t xml:space="preserve"> </w:t>
      </w:r>
      <w:r w:rsidRPr="007F338E">
        <w:rPr>
          <w:szCs w:val="24"/>
        </w:rPr>
        <w:t>où</w:t>
      </w:r>
      <w:r>
        <w:rPr>
          <w:szCs w:val="24"/>
        </w:rPr>
        <w:t xml:space="preserve"> </w:t>
      </w:r>
      <w:r w:rsidRPr="007F338E">
        <w:rPr>
          <w:szCs w:val="24"/>
        </w:rPr>
        <w:t>l'important</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combattre</w:t>
      </w:r>
      <w:r>
        <w:rPr>
          <w:szCs w:val="24"/>
        </w:rPr>
        <w:t xml:space="preserve"> </w:t>
      </w:r>
      <w:r w:rsidRPr="007F338E">
        <w:rPr>
          <w:szCs w:val="24"/>
        </w:rPr>
        <w:t>les</w:t>
      </w:r>
      <w:r>
        <w:rPr>
          <w:szCs w:val="24"/>
        </w:rPr>
        <w:t xml:space="preserve"> </w:t>
      </w:r>
      <w:r w:rsidRPr="007F338E">
        <w:rPr>
          <w:szCs w:val="24"/>
        </w:rPr>
        <w:t>discriminations</w:t>
      </w:r>
      <w:r>
        <w:rPr>
          <w:szCs w:val="24"/>
        </w:rPr>
        <w:t xml:space="preserve"> </w:t>
      </w:r>
      <w:r w:rsidRPr="007F338E">
        <w:rPr>
          <w:szCs w:val="24"/>
        </w:rPr>
        <w:t>en</w:t>
      </w:r>
      <w:r>
        <w:rPr>
          <w:szCs w:val="24"/>
        </w:rPr>
        <w:t xml:space="preserve"> </w:t>
      </w:r>
      <w:r w:rsidRPr="007F338E">
        <w:rPr>
          <w:szCs w:val="24"/>
        </w:rPr>
        <w:t>oubliant</w:t>
      </w:r>
      <w:r>
        <w:rPr>
          <w:szCs w:val="24"/>
        </w:rPr>
        <w:t xml:space="preserve"> </w:t>
      </w:r>
      <w:r w:rsidRPr="007F338E">
        <w:rPr>
          <w:szCs w:val="24"/>
        </w:rPr>
        <w:t>de</w:t>
      </w:r>
      <w:r>
        <w:rPr>
          <w:szCs w:val="24"/>
        </w:rPr>
        <w:t xml:space="preserve"> </w:t>
      </w:r>
      <w:r w:rsidRPr="007F338E">
        <w:rPr>
          <w:szCs w:val="24"/>
        </w:rPr>
        <w:t>penser</w:t>
      </w:r>
      <w:r>
        <w:rPr>
          <w:szCs w:val="24"/>
        </w:rPr>
        <w:t xml:space="preserve"> </w:t>
      </w:r>
      <w:r w:rsidRPr="007F338E">
        <w:rPr>
          <w:szCs w:val="24"/>
        </w:rPr>
        <w:t>au</w:t>
      </w:r>
      <w:r>
        <w:rPr>
          <w:szCs w:val="24"/>
        </w:rPr>
        <w:t xml:space="preserve"> </w:t>
      </w:r>
      <w:r w:rsidRPr="007F338E">
        <w:rPr>
          <w:szCs w:val="24"/>
        </w:rPr>
        <w:t>mieux</w:t>
      </w:r>
      <w:r>
        <w:rPr>
          <w:szCs w:val="24"/>
        </w:rPr>
        <w:t xml:space="preserve"> </w:t>
      </w:r>
      <w:r w:rsidRPr="007F338E">
        <w:rPr>
          <w:szCs w:val="24"/>
        </w:rPr>
        <w:t>vivre</w:t>
      </w:r>
      <w:r>
        <w:rPr>
          <w:szCs w:val="24"/>
        </w:rPr>
        <w:t xml:space="preserve"> </w:t>
      </w:r>
      <w:r w:rsidRPr="007F338E">
        <w:rPr>
          <w:szCs w:val="24"/>
        </w:rPr>
        <w:t>ensemble.</w:t>
      </w:r>
      <w:r>
        <w:rPr>
          <w:szCs w:val="24"/>
        </w:rPr>
        <w:t xml:space="preserve"> </w:t>
      </w:r>
      <w:r w:rsidRPr="007F338E">
        <w:rPr>
          <w:szCs w:val="24"/>
        </w:rPr>
        <w:t>Trop</w:t>
      </w:r>
      <w:r>
        <w:rPr>
          <w:szCs w:val="24"/>
        </w:rPr>
        <w:t xml:space="preserve"> </w:t>
      </w:r>
      <w:r w:rsidRPr="007F338E">
        <w:rPr>
          <w:szCs w:val="24"/>
        </w:rPr>
        <w:t>souvent,</w:t>
      </w:r>
      <w:r>
        <w:rPr>
          <w:szCs w:val="24"/>
        </w:rPr>
        <w:t xml:space="preserve"> « </w:t>
      </w:r>
      <w:r w:rsidRPr="007F338E">
        <w:rPr>
          <w:szCs w:val="24"/>
        </w:rPr>
        <w:t>il</w:t>
      </w:r>
      <w:r>
        <w:rPr>
          <w:szCs w:val="24"/>
        </w:rPr>
        <w:t xml:space="preserve"> </w:t>
      </w:r>
      <w:r w:rsidRPr="007F338E">
        <w:rPr>
          <w:szCs w:val="24"/>
        </w:rPr>
        <w:t>ne</w:t>
      </w:r>
      <w:r>
        <w:rPr>
          <w:szCs w:val="24"/>
        </w:rPr>
        <w:t xml:space="preserve"> </w:t>
      </w:r>
      <w:r w:rsidRPr="007F338E">
        <w:rPr>
          <w:szCs w:val="24"/>
        </w:rPr>
        <w:t>s'agit</w:t>
      </w:r>
      <w:r>
        <w:rPr>
          <w:szCs w:val="24"/>
        </w:rPr>
        <w:t xml:space="preserve"> </w:t>
      </w:r>
      <w:r w:rsidRPr="007F338E">
        <w:rPr>
          <w:szCs w:val="24"/>
        </w:rPr>
        <w:t>plus</w:t>
      </w:r>
      <w:r>
        <w:rPr>
          <w:szCs w:val="24"/>
        </w:rPr>
        <w:t xml:space="preserve"> </w:t>
      </w:r>
      <w:r w:rsidRPr="007F338E">
        <w:rPr>
          <w:szCs w:val="24"/>
        </w:rPr>
        <w:t>de</w:t>
      </w:r>
      <w:r>
        <w:rPr>
          <w:szCs w:val="24"/>
        </w:rPr>
        <w:t xml:space="preserve"> </w:t>
      </w:r>
      <w:r w:rsidRPr="007F338E">
        <w:rPr>
          <w:szCs w:val="24"/>
        </w:rPr>
        <w:t>comprendre</w:t>
      </w:r>
      <w:r>
        <w:rPr>
          <w:szCs w:val="24"/>
        </w:rPr>
        <w:t xml:space="preserve"> </w:t>
      </w:r>
      <w:r w:rsidRPr="007F338E">
        <w:rPr>
          <w:szCs w:val="24"/>
        </w:rPr>
        <w:t>les</w:t>
      </w:r>
      <w:r>
        <w:rPr>
          <w:szCs w:val="24"/>
        </w:rPr>
        <w:t xml:space="preserve"> </w:t>
      </w:r>
      <w:r w:rsidRPr="007F338E">
        <w:rPr>
          <w:szCs w:val="24"/>
        </w:rPr>
        <w:t>différe</w:t>
      </w:r>
      <w:r w:rsidRPr="007F338E">
        <w:rPr>
          <w:szCs w:val="24"/>
        </w:rPr>
        <w:t>n</w:t>
      </w:r>
      <w:r w:rsidRPr="007F338E">
        <w:rPr>
          <w:szCs w:val="24"/>
        </w:rPr>
        <w:t>ces</w:t>
      </w:r>
      <w:r>
        <w:rPr>
          <w:szCs w:val="24"/>
        </w:rPr>
        <w:t xml:space="preserve"> </w:t>
      </w:r>
      <w:r w:rsidRPr="007F338E">
        <w:rPr>
          <w:szCs w:val="24"/>
        </w:rPr>
        <w:t>culturelles,</w:t>
      </w:r>
      <w:r>
        <w:rPr>
          <w:szCs w:val="24"/>
        </w:rPr>
        <w:t xml:space="preserve"> </w:t>
      </w:r>
      <w:r w:rsidRPr="007F338E">
        <w:rPr>
          <w:szCs w:val="24"/>
        </w:rPr>
        <w:t>mais</w:t>
      </w:r>
      <w:r>
        <w:rPr>
          <w:szCs w:val="24"/>
        </w:rPr>
        <w:t xml:space="preserve"> </w:t>
      </w:r>
      <w:r w:rsidRPr="007F338E">
        <w:rPr>
          <w:szCs w:val="24"/>
        </w:rPr>
        <w:t>simplement</w:t>
      </w:r>
      <w:r>
        <w:rPr>
          <w:szCs w:val="24"/>
        </w:rPr>
        <w:t xml:space="preserve"> </w:t>
      </w:r>
      <w:r w:rsidRPr="007F338E">
        <w:rPr>
          <w:szCs w:val="24"/>
        </w:rPr>
        <w:t>de</w:t>
      </w:r>
      <w:r>
        <w:rPr>
          <w:szCs w:val="24"/>
        </w:rPr>
        <w:t xml:space="preserve"> </w:t>
      </w:r>
      <w:r w:rsidRPr="007F338E">
        <w:rPr>
          <w:szCs w:val="24"/>
        </w:rPr>
        <w:t>les</w:t>
      </w:r>
      <w:r>
        <w:rPr>
          <w:szCs w:val="24"/>
        </w:rPr>
        <w:t xml:space="preserve"> </w:t>
      </w:r>
      <w:r w:rsidRPr="007F338E">
        <w:rPr>
          <w:szCs w:val="24"/>
        </w:rPr>
        <w:t>enregistrer</w:t>
      </w:r>
      <w:r>
        <w:rPr>
          <w:szCs w:val="24"/>
        </w:rPr>
        <w:t xml:space="preserve"> » [199] </w:t>
      </w:r>
      <w:r w:rsidRPr="007F338E">
        <w:rPr>
          <w:szCs w:val="24"/>
        </w:rPr>
        <w:t>(Boudon,</w:t>
      </w:r>
      <w:r>
        <w:rPr>
          <w:szCs w:val="24"/>
        </w:rPr>
        <w:t xml:space="preserve"> </w:t>
      </w:r>
      <w:r w:rsidRPr="007F338E">
        <w:rPr>
          <w:szCs w:val="24"/>
        </w:rPr>
        <w:t>2006,</w:t>
      </w:r>
      <w:r>
        <w:rPr>
          <w:szCs w:val="24"/>
        </w:rPr>
        <w:t xml:space="preserve"> </w:t>
      </w:r>
      <w:r w:rsidRPr="007F338E">
        <w:rPr>
          <w:szCs w:val="24"/>
        </w:rPr>
        <w:t>p.35).</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même</w:t>
      </w:r>
      <w:r>
        <w:rPr>
          <w:szCs w:val="24"/>
        </w:rPr>
        <w:t xml:space="preserve"> </w:t>
      </w:r>
      <w:r w:rsidRPr="007F338E">
        <w:rPr>
          <w:szCs w:val="24"/>
        </w:rPr>
        <w:t>se</w:t>
      </w:r>
      <w:r>
        <w:rPr>
          <w:szCs w:val="24"/>
        </w:rPr>
        <w:t xml:space="preserve"> </w:t>
      </w:r>
      <w:r w:rsidRPr="007F338E">
        <w:rPr>
          <w:szCs w:val="24"/>
        </w:rPr>
        <w:t>demander,</w:t>
      </w:r>
      <w:r>
        <w:rPr>
          <w:szCs w:val="24"/>
        </w:rPr>
        <w:t xml:space="preserve"> </w:t>
      </w:r>
      <w:r w:rsidRPr="007F338E">
        <w:rPr>
          <w:szCs w:val="24"/>
        </w:rPr>
        <w:t>si</w:t>
      </w:r>
      <w:r>
        <w:rPr>
          <w:szCs w:val="24"/>
        </w:rPr>
        <w:t xml:space="preserve"> </w:t>
      </w:r>
      <w:r w:rsidRPr="007F338E">
        <w:rPr>
          <w:szCs w:val="24"/>
        </w:rPr>
        <w:t>au</w:t>
      </w:r>
      <w:r>
        <w:rPr>
          <w:szCs w:val="24"/>
        </w:rPr>
        <w:t xml:space="preserve"> </w:t>
      </w:r>
      <w:r w:rsidRPr="007F338E">
        <w:rPr>
          <w:szCs w:val="24"/>
        </w:rPr>
        <w:t>final,</w:t>
      </w:r>
      <w:r>
        <w:rPr>
          <w:szCs w:val="24"/>
        </w:rPr>
        <w:t xml:space="preserve"> </w:t>
      </w:r>
      <w:r w:rsidRPr="007F338E">
        <w:rPr>
          <w:szCs w:val="24"/>
        </w:rPr>
        <w:t>sous</w:t>
      </w:r>
      <w:r>
        <w:rPr>
          <w:szCs w:val="24"/>
        </w:rPr>
        <w:t xml:space="preserve"> </w:t>
      </w:r>
      <w:r w:rsidRPr="007F338E">
        <w:rPr>
          <w:szCs w:val="24"/>
        </w:rPr>
        <w:t>l'effet</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relativisme,</w:t>
      </w:r>
      <w:r>
        <w:rPr>
          <w:szCs w:val="24"/>
        </w:rPr>
        <w:t xml:space="preserve"> </w:t>
      </w:r>
      <w:r w:rsidRPr="007F338E">
        <w:rPr>
          <w:szCs w:val="24"/>
        </w:rPr>
        <w:t>on</w:t>
      </w:r>
      <w:r>
        <w:rPr>
          <w:szCs w:val="24"/>
        </w:rPr>
        <w:t xml:space="preserve"> </w:t>
      </w:r>
      <w:r w:rsidRPr="007F338E">
        <w:rPr>
          <w:szCs w:val="24"/>
        </w:rPr>
        <w:t>ne</w:t>
      </w:r>
      <w:r>
        <w:rPr>
          <w:szCs w:val="24"/>
        </w:rPr>
        <w:t xml:space="preserve"> </w:t>
      </w:r>
      <w:r w:rsidRPr="007F338E">
        <w:rPr>
          <w:szCs w:val="24"/>
        </w:rPr>
        <w:t>croit</w:t>
      </w:r>
      <w:r>
        <w:rPr>
          <w:szCs w:val="24"/>
        </w:rPr>
        <w:t xml:space="preserve"> </w:t>
      </w:r>
      <w:r w:rsidRPr="007F338E">
        <w:rPr>
          <w:szCs w:val="24"/>
        </w:rPr>
        <w:t>plus</w:t>
      </w:r>
      <w:r>
        <w:rPr>
          <w:szCs w:val="24"/>
        </w:rPr>
        <w:t xml:space="preserve"> </w:t>
      </w:r>
      <w:r w:rsidRPr="007F338E">
        <w:rPr>
          <w:szCs w:val="24"/>
        </w:rPr>
        <w:t>à</w:t>
      </w:r>
      <w:r>
        <w:rPr>
          <w:szCs w:val="24"/>
        </w:rPr>
        <w:t xml:space="preserve"> « </w:t>
      </w:r>
      <w:r w:rsidRPr="007F338E">
        <w:rPr>
          <w:szCs w:val="24"/>
        </w:rPr>
        <w:t>la</w:t>
      </w:r>
      <w:r>
        <w:rPr>
          <w:szCs w:val="24"/>
        </w:rPr>
        <w:t xml:space="preserve"> </w:t>
      </w:r>
      <w:r w:rsidRPr="007F338E">
        <w:rPr>
          <w:szCs w:val="24"/>
        </w:rPr>
        <w:t>possibilité</w:t>
      </w:r>
      <w:r>
        <w:rPr>
          <w:szCs w:val="24"/>
        </w:rPr>
        <w:t xml:space="preserve"> </w:t>
      </w:r>
      <w:r w:rsidRPr="007F338E">
        <w:rPr>
          <w:szCs w:val="24"/>
        </w:rPr>
        <w:t>d'une</w:t>
      </w:r>
      <w:r>
        <w:rPr>
          <w:szCs w:val="24"/>
        </w:rPr>
        <w:t xml:space="preserve"> </w:t>
      </w:r>
      <w:r w:rsidRPr="007F338E">
        <w:rPr>
          <w:szCs w:val="24"/>
        </w:rPr>
        <w:t>connaissance</w:t>
      </w:r>
      <w:r>
        <w:rPr>
          <w:szCs w:val="24"/>
        </w:rPr>
        <w:t xml:space="preserve"> </w:t>
      </w:r>
      <w:r w:rsidRPr="007F338E">
        <w:rPr>
          <w:szCs w:val="24"/>
        </w:rPr>
        <w:t>o</w:t>
      </w:r>
      <w:r w:rsidRPr="007F338E">
        <w:rPr>
          <w:szCs w:val="24"/>
        </w:rPr>
        <w:t>b</w:t>
      </w:r>
      <w:r w:rsidRPr="007F338E">
        <w:rPr>
          <w:szCs w:val="24"/>
        </w:rPr>
        <w:t>jective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domaine</w:t>
      </w:r>
      <w:r>
        <w:rPr>
          <w:szCs w:val="24"/>
        </w:rPr>
        <w:t xml:space="preserve"> </w:t>
      </w:r>
      <w:r w:rsidRPr="007F338E">
        <w:rPr>
          <w:szCs w:val="24"/>
        </w:rPr>
        <w:t>de</w:t>
      </w:r>
      <w:r>
        <w:rPr>
          <w:szCs w:val="24"/>
        </w:rPr>
        <w:t xml:space="preserve"> </w:t>
      </w:r>
      <w:r w:rsidRPr="007F338E">
        <w:rPr>
          <w:szCs w:val="24"/>
        </w:rPr>
        <w:t>l'humain</w:t>
      </w:r>
      <w:r>
        <w:rPr>
          <w:szCs w:val="24"/>
        </w:rPr>
        <w:t xml:space="preserve"> » </w:t>
      </w:r>
      <w:r w:rsidRPr="007F338E">
        <w:rPr>
          <w:szCs w:val="24"/>
        </w:rPr>
        <w:t>(Boudon,</w:t>
      </w:r>
      <w:r>
        <w:rPr>
          <w:szCs w:val="24"/>
        </w:rPr>
        <w:t xml:space="preserve"> </w:t>
      </w:r>
      <w:r w:rsidRPr="007F338E">
        <w:rPr>
          <w:szCs w:val="24"/>
        </w:rPr>
        <w:t>2006,</w:t>
      </w:r>
      <w:r>
        <w:rPr>
          <w:szCs w:val="24"/>
        </w:rPr>
        <w:t xml:space="preserve"> </w:t>
      </w:r>
      <w:r w:rsidRPr="007F338E">
        <w:rPr>
          <w:szCs w:val="24"/>
        </w:rPr>
        <w:t>p.35).</w:t>
      </w:r>
      <w:r>
        <w:rPr>
          <w:szCs w:val="24"/>
        </w:rPr>
        <w:t xml:space="preserve"> </w:t>
      </w:r>
      <w:r w:rsidRPr="007F338E">
        <w:rPr>
          <w:szCs w:val="24"/>
        </w:rPr>
        <w:t>Mais</w:t>
      </w:r>
      <w:r>
        <w:rPr>
          <w:szCs w:val="24"/>
        </w:rPr>
        <w:t xml:space="preserve"> </w:t>
      </w:r>
      <w:r w:rsidRPr="007F338E">
        <w:rPr>
          <w:szCs w:val="24"/>
        </w:rPr>
        <w:t>avant</w:t>
      </w:r>
      <w:r>
        <w:rPr>
          <w:szCs w:val="24"/>
        </w:rPr>
        <w:t xml:space="preserve"> </w:t>
      </w:r>
      <w:r w:rsidRPr="007F338E">
        <w:rPr>
          <w:szCs w:val="24"/>
        </w:rPr>
        <w:t>le</w:t>
      </w:r>
      <w:r>
        <w:rPr>
          <w:szCs w:val="24"/>
        </w:rPr>
        <w:t xml:space="preserve"> « </w:t>
      </w:r>
      <w:r w:rsidRPr="007F338E">
        <w:rPr>
          <w:szCs w:val="24"/>
        </w:rPr>
        <w:t>vivre</w:t>
      </w:r>
      <w:r>
        <w:rPr>
          <w:szCs w:val="24"/>
        </w:rPr>
        <w:t xml:space="preserve"> </w:t>
      </w:r>
      <w:r w:rsidRPr="007F338E">
        <w:rPr>
          <w:szCs w:val="24"/>
        </w:rPr>
        <w:t>ensemble</w:t>
      </w:r>
      <w:r>
        <w:rPr>
          <w:szCs w:val="24"/>
        </w:rPr>
        <w:t> »</w:t>
      </w:r>
      <w:r w:rsidRPr="007F338E">
        <w:rPr>
          <w:szCs w:val="24"/>
        </w:rPr>
        <w:t>,</w:t>
      </w:r>
      <w:r>
        <w:rPr>
          <w:szCs w:val="24"/>
        </w:rPr>
        <w:t xml:space="preserve"> </w:t>
      </w:r>
      <w:r w:rsidRPr="007F338E">
        <w:rPr>
          <w:szCs w:val="24"/>
        </w:rPr>
        <w:t>contentons-nous</w:t>
      </w:r>
      <w:r>
        <w:rPr>
          <w:szCs w:val="24"/>
        </w:rPr>
        <w:t xml:space="preserve"> </w:t>
      </w:r>
      <w:r w:rsidRPr="007F338E">
        <w:rPr>
          <w:szCs w:val="24"/>
        </w:rPr>
        <w:t>de</w:t>
      </w:r>
      <w:r>
        <w:rPr>
          <w:szCs w:val="24"/>
        </w:rPr>
        <w:t xml:space="preserve"> </w:t>
      </w:r>
      <w:r w:rsidRPr="007F338E">
        <w:rPr>
          <w:szCs w:val="24"/>
        </w:rPr>
        <w:t>respecter</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ne</w:t>
      </w:r>
      <w:r>
        <w:rPr>
          <w:szCs w:val="24"/>
        </w:rPr>
        <w:t xml:space="preserve"> </w:t>
      </w:r>
      <w:r w:rsidRPr="007F338E">
        <w:rPr>
          <w:szCs w:val="24"/>
        </w:rPr>
        <w:t>pas</w:t>
      </w:r>
      <w:r>
        <w:rPr>
          <w:szCs w:val="24"/>
        </w:rPr>
        <w:t xml:space="preserve"> </w:t>
      </w:r>
      <w:r w:rsidRPr="007F338E">
        <w:rPr>
          <w:szCs w:val="24"/>
        </w:rPr>
        <w:t>discr</w:t>
      </w:r>
      <w:r w:rsidRPr="007F338E">
        <w:rPr>
          <w:szCs w:val="24"/>
        </w:rPr>
        <w:t>i</w:t>
      </w:r>
      <w:r w:rsidRPr="007F338E">
        <w:rPr>
          <w:szCs w:val="24"/>
        </w:rPr>
        <w:t>miner,</w:t>
      </w:r>
      <w:r>
        <w:rPr>
          <w:szCs w:val="24"/>
        </w:rPr>
        <w:t xml:space="preserve"> </w:t>
      </w:r>
      <w:r w:rsidRPr="007F338E">
        <w:rPr>
          <w:szCs w:val="24"/>
        </w:rPr>
        <w:t>nous</w:t>
      </w:r>
      <w:r>
        <w:rPr>
          <w:szCs w:val="24"/>
        </w:rPr>
        <w:t xml:space="preserve"> </w:t>
      </w:r>
      <w:r w:rsidRPr="007F338E">
        <w:rPr>
          <w:szCs w:val="24"/>
        </w:rPr>
        <w:t>direz-vous</w:t>
      </w:r>
      <w:r>
        <w:rPr>
          <w:szCs w:val="24"/>
        </w:rPr>
        <w:t> !</w:t>
      </w: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LAISSONS</w:t>
      </w:r>
      <w:r>
        <w:t xml:space="preserve"> </w:t>
      </w:r>
      <w:r w:rsidRPr="007F338E">
        <w:t>À</w:t>
      </w:r>
      <w:r>
        <w:t xml:space="preserve"> </w:t>
      </w:r>
      <w:r w:rsidRPr="007F338E">
        <w:t>LA</w:t>
      </w:r>
      <w:r>
        <w:t xml:space="preserve"> </w:t>
      </w:r>
      <w:r w:rsidRPr="007F338E">
        <w:t>RÉPUBLIQUE</w:t>
      </w:r>
      <w:r>
        <w:t xml:space="preserve"> </w:t>
      </w:r>
      <w:r w:rsidRPr="007F338E">
        <w:t>LE</w:t>
      </w:r>
      <w:r>
        <w:t xml:space="preserve"> </w:t>
      </w:r>
      <w:r w:rsidRPr="007F338E">
        <w:t>DROIT</w:t>
      </w:r>
      <w:r>
        <w:t xml:space="preserve"> </w:t>
      </w:r>
      <w:r w:rsidRPr="007F338E">
        <w:t>D’AGIR</w:t>
      </w:r>
      <w:r>
        <w:br/>
      </w:r>
      <w:r w:rsidRPr="007F338E">
        <w:t>ET</w:t>
      </w:r>
      <w:r>
        <w:t xml:space="preserve"> </w:t>
      </w:r>
      <w:r w:rsidRPr="007F338E">
        <w:t>CROYONS</w:t>
      </w:r>
      <w:r>
        <w:t xml:space="preserve"> </w:t>
      </w:r>
      <w:r w:rsidRPr="007F338E">
        <w:t>EN</w:t>
      </w:r>
      <w:r>
        <w:t xml:space="preserve"> </w:t>
      </w:r>
      <w:r w:rsidRPr="007F338E">
        <w:t>NOS</w:t>
      </w:r>
      <w:r>
        <w:t xml:space="preserve"> </w:t>
      </w:r>
      <w:r w:rsidRPr="007F338E">
        <w:t>VALEURS</w:t>
      </w:r>
      <w:r>
        <w:t xml:space="preserve"> !  </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Certes,</w:t>
      </w:r>
      <w:r>
        <w:rPr>
          <w:szCs w:val="24"/>
        </w:rPr>
        <w:t xml:space="preserve"> </w:t>
      </w:r>
      <w:r w:rsidRPr="007F338E">
        <w:rPr>
          <w:szCs w:val="24"/>
        </w:rPr>
        <w:t>mais</w:t>
      </w:r>
      <w:r>
        <w:rPr>
          <w:szCs w:val="24"/>
        </w:rPr>
        <w:t xml:space="preserve"> </w:t>
      </w:r>
      <w:r w:rsidRPr="007F338E">
        <w:rPr>
          <w:szCs w:val="24"/>
        </w:rPr>
        <w:t>une</w:t>
      </w:r>
      <w:r>
        <w:rPr>
          <w:szCs w:val="24"/>
        </w:rPr>
        <w:t xml:space="preserve"> </w:t>
      </w:r>
      <w:r w:rsidRPr="007F338E">
        <w:rPr>
          <w:szCs w:val="24"/>
        </w:rPr>
        <w:t>fois</w:t>
      </w:r>
      <w:r>
        <w:rPr>
          <w:szCs w:val="24"/>
        </w:rPr>
        <w:t xml:space="preserve"> </w:t>
      </w:r>
      <w:r w:rsidRPr="007F338E">
        <w:rPr>
          <w:szCs w:val="24"/>
        </w:rPr>
        <w:t>reconnue</w:t>
      </w:r>
      <w:r>
        <w:rPr>
          <w:szCs w:val="24"/>
        </w:rPr>
        <w:t xml:space="preserve"> « </w:t>
      </w:r>
      <w:r w:rsidRPr="007F338E">
        <w:rPr>
          <w:szCs w:val="24"/>
        </w:rPr>
        <w:t>la</w:t>
      </w:r>
      <w:r>
        <w:rPr>
          <w:szCs w:val="24"/>
        </w:rPr>
        <w:t xml:space="preserve"> </w:t>
      </w:r>
      <w:r w:rsidRPr="007F338E">
        <w:rPr>
          <w:szCs w:val="24"/>
        </w:rPr>
        <w:t>positivité</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différence</w:t>
      </w:r>
      <w:r>
        <w:rPr>
          <w:szCs w:val="24"/>
        </w:rPr>
        <w:t> »</w:t>
      </w:r>
      <w:r w:rsidRPr="007F338E">
        <w:rPr>
          <w:szCs w:val="24"/>
        </w:rPr>
        <w:t>,</w:t>
      </w:r>
      <w:r>
        <w:rPr>
          <w:szCs w:val="24"/>
        </w:rPr>
        <w:t xml:space="preserve"> </w:t>
      </w:r>
      <w:r w:rsidRPr="007F338E">
        <w:rPr>
          <w:szCs w:val="24"/>
        </w:rPr>
        <w:t>comment</w:t>
      </w:r>
      <w:r>
        <w:rPr>
          <w:szCs w:val="24"/>
        </w:rPr>
        <w:t xml:space="preserve"> </w:t>
      </w:r>
      <w:r w:rsidRPr="007F338E">
        <w:rPr>
          <w:szCs w:val="24"/>
        </w:rPr>
        <w:t>alors</w:t>
      </w:r>
      <w:r>
        <w:rPr>
          <w:szCs w:val="24"/>
        </w:rPr>
        <w:t xml:space="preserve"> </w:t>
      </w:r>
      <w:r w:rsidRPr="007F338E">
        <w:rPr>
          <w:szCs w:val="24"/>
        </w:rPr>
        <w:t>imaginer</w:t>
      </w:r>
      <w:r>
        <w:rPr>
          <w:szCs w:val="24"/>
        </w:rPr>
        <w:t xml:space="preserve"> </w:t>
      </w:r>
      <w:r w:rsidRPr="007F338E">
        <w:rPr>
          <w:szCs w:val="24"/>
        </w:rPr>
        <w:t>une</w:t>
      </w:r>
      <w:r>
        <w:rPr>
          <w:szCs w:val="24"/>
        </w:rPr>
        <w:t xml:space="preserve"> </w:t>
      </w:r>
      <w:r w:rsidRPr="007F338E">
        <w:rPr>
          <w:szCs w:val="24"/>
        </w:rPr>
        <w:t>forme</w:t>
      </w:r>
      <w:r>
        <w:rPr>
          <w:szCs w:val="24"/>
        </w:rPr>
        <w:t xml:space="preserve"> </w:t>
      </w:r>
      <w:r w:rsidRPr="007F338E">
        <w:rPr>
          <w:szCs w:val="24"/>
        </w:rPr>
        <w:t>de</w:t>
      </w:r>
      <w:r>
        <w:rPr>
          <w:szCs w:val="24"/>
        </w:rPr>
        <w:t xml:space="preserve"> </w:t>
      </w:r>
      <w:r w:rsidRPr="007F338E">
        <w:rPr>
          <w:szCs w:val="24"/>
        </w:rPr>
        <w:t>communauté</w:t>
      </w:r>
      <w:r>
        <w:rPr>
          <w:szCs w:val="24"/>
        </w:rPr>
        <w:t xml:space="preserve"> </w:t>
      </w:r>
      <w:r w:rsidRPr="007F338E">
        <w:rPr>
          <w:szCs w:val="24"/>
        </w:rPr>
        <w:t>politique</w:t>
      </w:r>
      <w:r>
        <w:rPr>
          <w:szCs w:val="24"/>
        </w:rPr>
        <w:t xml:space="preserve"> </w:t>
      </w:r>
      <w:r w:rsidRPr="007F338E">
        <w:rPr>
          <w:szCs w:val="24"/>
        </w:rPr>
        <w:t>ou</w:t>
      </w:r>
      <w:r>
        <w:rPr>
          <w:szCs w:val="24"/>
        </w:rPr>
        <w:t xml:space="preserve"> </w:t>
      </w:r>
      <w:r w:rsidRPr="007F338E">
        <w:rPr>
          <w:szCs w:val="24"/>
        </w:rPr>
        <w:t>pr</w:t>
      </w:r>
      <w:r w:rsidRPr="007F338E">
        <w:rPr>
          <w:szCs w:val="24"/>
        </w:rPr>
        <w:t>o</w:t>
      </w:r>
      <w:r w:rsidRPr="007F338E">
        <w:rPr>
          <w:szCs w:val="24"/>
        </w:rPr>
        <w:t>fessionnelle</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récuse</w:t>
      </w:r>
      <w:r>
        <w:rPr>
          <w:szCs w:val="24"/>
        </w:rPr>
        <w:t xml:space="preserve"> </w:t>
      </w:r>
      <w:r w:rsidRPr="007F338E">
        <w:rPr>
          <w:szCs w:val="24"/>
        </w:rPr>
        <w:t>pas</w:t>
      </w:r>
      <w:r>
        <w:rPr>
          <w:szCs w:val="24"/>
        </w:rPr>
        <w:t xml:space="preserve"> </w:t>
      </w:r>
      <w:r w:rsidRPr="007F338E">
        <w:rPr>
          <w:szCs w:val="24"/>
        </w:rPr>
        <w:t>le</w:t>
      </w:r>
      <w:r>
        <w:rPr>
          <w:szCs w:val="24"/>
        </w:rPr>
        <w:t xml:space="preserve"> </w:t>
      </w:r>
      <w:r w:rsidRPr="007F338E">
        <w:rPr>
          <w:szCs w:val="24"/>
        </w:rPr>
        <w:t>droit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ressemblance</w:t>
      </w:r>
      <w:r>
        <w:rPr>
          <w:szCs w:val="24"/>
        </w:rPr>
        <w:t xml:space="preserve"> ? </w:t>
      </w:r>
      <w:r w:rsidRPr="007F338E">
        <w:rPr>
          <w:szCs w:val="24"/>
        </w:rPr>
        <w:t>C’est,</w:t>
      </w:r>
      <w:r>
        <w:rPr>
          <w:szCs w:val="24"/>
        </w:rPr>
        <w:t xml:space="preserve"> </w:t>
      </w:r>
      <w:r w:rsidRPr="007F338E">
        <w:rPr>
          <w:szCs w:val="24"/>
        </w:rPr>
        <w:t>pour</w:t>
      </w:r>
      <w:r>
        <w:rPr>
          <w:szCs w:val="24"/>
        </w:rPr>
        <w:t xml:space="preserve"> </w:t>
      </w:r>
      <w:r w:rsidRPr="007F338E">
        <w:rPr>
          <w:szCs w:val="24"/>
        </w:rPr>
        <w:t>nous,</w:t>
      </w:r>
      <w:r>
        <w:rPr>
          <w:szCs w:val="24"/>
        </w:rPr>
        <w:t xml:space="preserve"> </w:t>
      </w:r>
      <w:r w:rsidRPr="007F338E">
        <w:rPr>
          <w:szCs w:val="24"/>
        </w:rPr>
        <w:t>une</w:t>
      </w:r>
      <w:r>
        <w:rPr>
          <w:szCs w:val="24"/>
        </w:rPr>
        <w:t xml:space="preserve"> </w:t>
      </w:r>
      <w:r w:rsidRPr="007F338E">
        <w:rPr>
          <w:szCs w:val="24"/>
        </w:rPr>
        <w:t>des</w:t>
      </w:r>
      <w:r>
        <w:rPr>
          <w:szCs w:val="24"/>
        </w:rPr>
        <w:t xml:space="preserve"> </w:t>
      </w:r>
      <w:r w:rsidRPr="007F338E">
        <w:rPr>
          <w:szCs w:val="24"/>
        </w:rPr>
        <w:t>questions</w:t>
      </w:r>
      <w:r>
        <w:rPr>
          <w:szCs w:val="24"/>
        </w:rPr>
        <w:t xml:space="preserve"> </w:t>
      </w:r>
      <w:r w:rsidRPr="007F338E">
        <w:rPr>
          <w:szCs w:val="24"/>
        </w:rPr>
        <w:t>posées</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gestion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w:t>
      </w:r>
      <w:r w:rsidRPr="007F338E">
        <w:rPr>
          <w:szCs w:val="24"/>
        </w:rPr>
        <w:t>i</w:t>
      </w:r>
      <w:r w:rsidRPr="007F338E">
        <w:rPr>
          <w:szCs w:val="24"/>
        </w:rPr>
        <w:t>versité</w:t>
      </w:r>
      <w:r>
        <w:rPr>
          <w:szCs w:val="24"/>
        </w:rPr>
        <w:t xml:space="preserve"> </w:t>
      </w:r>
      <w:r w:rsidRPr="007F338E">
        <w:rPr>
          <w:szCs w:val="24"/>
        </w:rPr>
        <w:t>en</w:t>
      </w:r>
      <w:r>
        <w:rPr>
          <w:szCs w:val="24"/>
        </w:rPr>
        <w:t xml:space="preserve"> </w:t>
      </w:r>
      <w:r w:rsidRPr="007F338E">
        <w:rPr>
          <w:szCs w:val="24"/>
        </w:rPr>
        <w:t>entreprise.</w:t>
      </w:r>
      <w:r>
        <w:rPr>
          <w:szCs w:val="24"/>
        </w:rPr>
        <w:t xml:space="preserve"> </w:t>
      </w:r>
      <w:r w:rsidRPr="007F338E">
        <w:rPr>
          <w:szCs w:val="24"/>
        </w:rPr>
        <w:t>Or,</w:t>
      </w:r>
      <w:r>
        <w:rPr>
          <w:szCs w:val="24"/>
        </w:rPr>
        <w:t xml:space="preserve"> </w:t>
      </w:r>
      <w:r w:rsidRPr="007F338E">
        <w:rPr>
          <w:szCs w:val="24"/>
        </w:rPr>
        <w:t>selon</w:t>
      </w:r>
      <w:r>
        <w:rPr>
          <w:szCs w:val="24"/>
        </w:rPr>
        <w:t xml:space="preserve"> </w:t>
      </w:r>
      <w:r w:rsidRPr="007F338E">
        <w:rPr>
          <w:szCs w:val="24"/>
        </w:rPr>
        <w:t>nous,</w:t>
      </w:r>
      <w:r>
        <w:rPr>
          <w:szCs w:val="24"/>
        </w:rPr>
        <w:t xml:space="preserve"> </w:t>
      </w:r>
      <w:r w:rsidRPr="007F338E">
        <w:rPr>
          <w:szCs w:val="24"/>
        </w:rPr>
        <w:t>les</w:t>
      </w:r>
      <w:r>
        <w:rPr>
          <w:szCs w:val="24"/>
        </w:rPr>
        <w:t xml:space="preserve"> </w:t>
      </w:r>
      <w:r w:rsidRPr="007F338E">
        <w:rPr>
          <w:szCs w:val="24"/>
        </w:rPr>
        <w:t>principes</w:t>
      </w:r>
      <w:r>
        <w:rPr>
          <w:szCs w:val="24"/>
        </w:rPr>
        <w:t xml:space="preserve"> </w:t>
      </w:r>
      <w:r w:rsidRPr="007F338E">
        <w:rPr>
          <w:szCs w:val="24"/>
        </w:rPr>
        <w:t>même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Rép</w:t>
      </w:r>
      <w:r w:rsidRPr="007F338E">
        <w:rPr>
          <w:szCs w:val="24"/>
        </w:rPr>
        <w:t>u</w:t>
      </w:r>
      <w:r w:rsidRPr="007F338E">
        <w:rPr>
          <w:szCs w:val="24"/>
        </w:rPr>
        <w:t>blique</w:t>
      </w:r>
      <w:r>
        <w:rPr>
          <w:szCs w:val="24"/>
        </w:rPr>
        <w:t xml:space="preserve"> </w:t>
      </w:r>
      <w:r w:rsidRPr="007F338E">
        <w:rPr>
          <w:szCs w:val="24"/>
        </w:rPr>
        <w:t>nous</w:t>
      </w:r>
      <w:r>
        <w:rPr>
          <w:szCs w:val="24"/>
        </w:rPr>
        <w:t xml:space="preserve"> </w:t>
      </w:r>
      <w:r w:rsidRPr="007F338E">
        <w:rPr>
          <w:szCs w:val="24"/>
        </w:rPr>
        <w:t>permettent</w:t>
      </w:r>
      <w:r>
        <w:rPr>
          <w:szCs w:val="24"/>
        </w:rPr>
        <w:t xml:space="preserve"> </w:t>
      </w:r>
      <w:r w:rsidRPr="007F338E">
        <w:rPr>
          <w:szCs w:val="24"/>
        </w:rPr>
        <w:t>de</w:t>
      </w:r>
      <w:r>
        <w:rPr>
          <w:szCs w:val="24"/>
        </w:rPr>
        <w:t xml:space="preserve"> </w:t>
      </w:r>
      <w:r w:rsidRPr="007F338E">
        <w:rPr>
          <w:szCs w:val="24"/>
        </w:rPr>
        <w:t>nous</w:t>
      </w:r>
      <w:r>
        <w:rPr>
          <w:szCs w:val="24"/>
        </w:rPr>
        <w:t xml:space="preserve"> </w:t>
      </w:r>
      <w:r w:rsidRPr="007F338E">
        <w:rPr>
          <w:szCs w:val="24"/>
        </w:rPr>
        <w:t>attaquer</w:t>
      </w:r>
      <w:r>
        <w:rPr>
          <w:szCs w:val="24"/>
        </w:rPr>
        <w:t xml:space="preserve"> </w:t>
      </w:r>
      <w:r w:rsidRPr="007F338E">
        <w:rPr>
          <w:szCs w:val="24"/>
        </w:rPr>
        <w:t>à</w:t>
      </w:r>
      <w:r>
        <w:rPr>
          <w:szCs w:val="24"/>
        </w:rPr>
        <w:t xml:space="preserve"> </w:t>
      </w:r>
      <w:r w:rsidRPr="007F338E">
        <w:rPr>
          <w:szCs w:val="24"/>
        </w:rPr>
        <w:t>ce</w:t>
      </w:r>
      <w:r>
        <w:rPr>
          <w:szCs w:val="24"/>
        </w:rPr>
        <w:t xml:space="preserve"> </w:t>
      </w:r>
      <w:r w:rsidRPr="007F338E">
        <w:rPr>
          <w:szCs w:val="24"/>
        </w:rPr>
        <w:t>problème.</w:t>
      </w:r>
      <w:r>
        <w:rPr>
          <w:szCs w:val="24"/>
        </w:rPr>
        <w:t xml:space="preserve"> </w:t>
      </w:r>
      <w:r w:rsidRPr="007F338E">
        <w:rPr>
          <w:szCs w:val="24"/>
        </w:rPr>
        <w:t>Les</w:t>
      </w:r>
      <w:r>
        <w:rPr>
          <w:szCs w:val="24"/>
        </w:rPr>
        <w:t xml:space="preserve"> </w:t>
      </w:r>
      <w:r w:rsidRPr="007F338E">
        <w:rPr>
          <w:szCs w:val="24"/>
        </w:rPr>
        <w:t>meilleurs</w:t>
      </w:r>
      <w:r>
        <w:rPr>
          <w:szCs w:val="24"/>
        </w:rPr>
        <w:t xml:space="preserve"> </w:t>
      </w:r>
      <w:r w:rsidRPr="007F338E">
        <w:rPr>
          <w:szCs w:val="24"/>
        </w:rPr>
        <w:t>esprits</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ont</w:t>
      </w:r>
      <w:r>
        <w:rPr>
          <w:szCs w:val="24"/>
        </w:rPr>
        <w:t xml:space="preserve"> </w:t>
      </w:r>
      <w:r w:rsidRPr="007F338E">
        <w:rPr>
          <w:szCs w:val="24"/>
        </w:rPr>
        <w:t>toujours</w:t>
      </w:r>
      <w:r>
        <w:rPr>
          <w:szCs w:val="24"/>
        </w:rPr>
        <w:t xml:space="preserve"> </w:t>
      </w:r>
      <w:r w:rsidRPr="007F338E">
        <w:rPr>
          <w:szCs w:val="24"/>
        </w:rPr>
        <w:t>eu</w:t>
      </w:r>
      <w:r>
        <w:rPr>
          <w:szCs w:val="24"/>
        </w:rPr>
        <w:t xml:space="preserve"> </w:t>
      </w:r>
      <w:r w:rsidRPr="007F338E">
        <w:rPr>
          <w:szCs w:val="24"/>
        </w:rPr>
        <w:t>conscience</w:t>
      </w:r>
      <w:r>
        <w:rPr>
          <w:szCs w:val="24"/>
        </w:rPr>
        <w:t xml:space="preserve"> </w:t>
      </w:r>
      <w:r w:rsidRPr="007F338E">
        <w:rPr>
          <w:szCs w:val="24"/>
        </w:rPr>
        <w:t>que</w:t>
      </w:r>
      <w:r>
        <w:rPr>
          <w:szCs w:val="24"/>
        </w:rPr>
        <w:t xml:space="preserve"> </w:t>
      </w:r>
      <w:r w:rsidRPr="007F338E">
        <w:rPr>
          <w:szCs w:val="24"/>
        </w:rPr>
        <w:t>l’unité</w:t>
      </w:r>
      <w:r>
        <w:rPr>
          <w:szCs w:val="24"/>
        </w:rPr>
        <w:t xml:space="preserve"> </w:t>
      </w:r>
      <w:r w:rsidRPr="007F338E">
        <w:rPr>
          <w:szCs w:val="24"/>
        </w:rPr>
        <w:t>nationale</w:t>
      </w:r>
      <w:r>
        <w:rPr>
          <w:szCs w:val="24"/>
        </w:rPr>
        <w:t xml:space="preserve"> </w:t>
      </w:r>
      <w:r w:rsidRPr="007F338E">
        <w:rPr>
          <w:szCs w:val="24"/>
        </w:rPr>
        <w:t>n’était</w:t>
      </w:r>
      <w:r>
        <w:rPr>
          <w:szCs w:val="24"/>
        </w:rPr>
        <w:t xml:space="preserve"> </w:t>
      </w:r>
      <w:r w:rsidRPr="007F338E">
        <w:rPr>
          <w:szCs w:val="24"/>
        </w:rPr>
        <w:t>pas</w:t>
      </w:r>
      <w:r>
        <w:rPr>
          <w:szCs w:val="24"/>
        </w:rPr>
        <w:t xml:space="preserve"> </w:t>
      </w:r>
      <w:r w:rsidRPr="007F338E">
        <w:rPr>
          <w:szCs w:val="24"/>
        </w:rPr>
        <w:t>contradictoire</w:t>
      </w:r>
      <w:r>
        <w:rPr>
          <w:szCs w:val="24"/>
        </w:rPr>
        <w:t xml:space="preserve"> </w:t>
      </w:r>
      <w:r w:rsidRPr="007F338E">
        <w:rPr>
          <w:szCs w:val="24"/>
        </w:rPr>
        <w:t>avec</w:t>
      </w:r>
      <w:r>
        <w:rPr>
          <w:szCs w:val="24"/>
        </w:rPr>
        <w:t xml:space="preserve"> </w:t>
      </w:r>
      <w:r w:rsidRPr="007F338E">
        <w:rPr>
          <w:szCs w:val="24"/>
        </w:rPr>
        <w:t>le</w:t>
      </w:r>
      <w:r>
        <w:rPr>
          <w:szCs w:val="24"/>
        </w:rPr>
        <w:t xml:space="preserve"> </w:t>
      </w:r>
      <w:r w:rsidRPr="007F338E">
        <w:rPr>
          <w:szCs w:val="24"/>
        </w:rPr>
        <w:t>respect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diversité</w:t>
      </w:r>
      <w:r>
        <w:rPr>
          <w:szCs w:val="24"/>
        </w:rPr>
        <w:t xml:space="preserve"> </w:t>
      </w:r>
      <w:r w:rsidRPr="007F338E">
        <w:rPr>
          <w:szCs w:val="24"/>
        </w:rPr>
        <w:t>et</w:t>
      </w:r>
      <w:r>
        <w:rPr>
          <w:szCs w:val="24"/>
        </w:rPr>
        <w:t xml:space="preserve"> </w:t>
      </w:r>
      <w:r w:rsidRPr="007F338E">
        <w:rPr>
          <w:szCs w:val="24"/>
        </w:rPr>
        <w:t>pu</w:t>
      </w:r>
      <w:r>
        <w:rPr>
          <w:szCs w:val="24"/>
        </w:rPr>
        <w:t xml:space="preserve"> </w:t>
      </w:r>
      <w:r w:rsidRPr="007F338E">
        <w:rPr>
          <w:szCs w:val="24"/>
        </w:rPr>
        <w:t>consid</w:t>
      </w:r>
      <w:r w:rsidRPr="007F338E">
        <w:rPr>
          <w:szCs w:val="24"/>
        </w:rPr>
        <w:t>é</w:t>
      </w:r>
      <w:r w:rsidRPr="007F338E">
        <w:rPr>
          <w:szCs w:val="24"/>
        </w:rPr>
        <w:t>rer</w:t>
      </w:r>
      <w:r>
        <w:rPr>
          <w:szCs w:val="24"/>
        </w:rPr>
        <w:t xml:space="preserve"> </w:t>
      </w:r>
      <w:r w:rsidRPr="007F338E">
        <w:rPr>
          <w:szCs w:val="24"/>
        </w:rPr>
        <w:t>les</w:t>
      </w:r>
      <w:r>
        <w:rPr>
          <w:szCs w:val="24"/>
        </w:rPr>
        <w:t xml:space="preserve"> </w:t>
      </w:r>
      <w:r w:rsidRPr="007F338E">
        <w:rPr>
          <w:szCs w:val="24"/>
        </w:rPr>
        <w:t>risques</w:t>
      </w:r>
      <w:r>
        <w:rPr>
          <w:szCs w:val="24"/>
        </w:rPr>
        <w:t xml:space="preserve"> </w:t>
      </w:r>
      <w:r w:rsidRPr="007F338E">
        <w:rPr>
          <w:szCs w:val="24"/>
        </w:rPr>
        <w:t>de</w:t>
      </w:r>
      <w:r>
        <w:rPr>
          <w:szCs w:val="24"/>
        </w:rPr>
        <w:t xml:space="preserve"> </w:t>
      </w:r>
      <w:r w:rsidRPr="007F338E">
        <w:rPr>
          <w:szCs w:val="24"/>
        </w:rPr>
        <w:t>toute</w:t>
      </w:r>
      <w:r>
        <w:rPr>
          <w:szCs w:val="24"/>
        </w:rPr>
        <w:t xml:space="preserve"> </w:t>
      </w:r>
      <w:r w:rsidRPr="007F338E">
        <w:rPr>
          <w:szCs w:val="24"/>
        </w:rPr>
        <w:t>assimilation</w:t>
      </w:r>
      <w:r>
        <w:rPr>
          <w:szCs w:val="24"/>
        </w:rPr>
        <w:t xml:space="preserve"> </w:t>
      </w:r>
      <w:r w:rsidRPr="007F338E">
        <w:rPr>
          <w:szCs w:val="24"/>
        </w:rPr>
        <w:t>forcée.</w:t>
      </w: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moyens</w:t>
      </w:r>
      <w:r>
        <w:rPr>
          <w:szCs w:val="24"/>
        </w:rPr>
        <w:t xml:space="preserve"> </w:t>
      </w:r>
      <w:r w:rsidRPr="007F338E">
        <w:rPr>
          <w:szCs w:val="24"/>
        </w:rPr>
        <w:t>existent.</w:t>
      </w:r>
      <w:r>
        <w:rPr>
          <w:szCs w:val="24"/>
        </w:rPr>
        <w:t xml:space="preserve"> </w:t>
      </w:r>
      <w:r w:rsidRPr="007F338E">
        <w:rPr>
          <w:szCs w:val="24"/>
        </w:rPr>
        <w:t>La</w:t>
      </w:r>
      <w:r>
        <w:rPr>
          <w:szCs w:val="24"/>
        </w:rPr>
        <w:t xml:space="preserve"> </w:t>
      </w:r>
      <w:r w:rsidRPr="007F338E">
        <w:rPr>
          <w:szCs w:val="24"/>
        </w:rPr>
        <w:t>statistique</w:t>
      </w:r>
      <w:r>
        <w:rPr>
          <w:szCs w:val="24"/>
        </w:rPr>
        <w:t xml:space="preserve"> </w:t>
      </w:r>
      <w:r w:rsidRPr="007F338E">
        <w:rPr>
          <w:szCs w:val="24"/>
        </w:rPr>
        <w:t>est</w:t>
      </w:r>
      <w:r>
        <w:rPr>
          <w:szCs w:val="24"/>
        </w:rPr>
        <w:t xml:space="preserve"> </w:t>
      </w:r>
      <w:r w:rsidRPr="007F338E">
        <w:rPr>
          <w:szCs w:val="24"/>
        </w:rPr>
        <w:t>certes</w:t>
      </w:r>
      <w:r>
        <w:rPr>
          <w:szCs w:val="24"/>
        </w:rPr>
        <w:t xml:space="preserve"> </w:t>
      </w:r>
      <w:r w:rsidRPr="007F338E">
        <w:rPr>
          <w:szCs w:val="24"/>
        </w:rPr>
        <w:t>indispensable</w:t>
      </w:r>
      <w:r>
        <w:rPr>
          <w:szCs w:val="24"/>
        </w:rPr>
        <w:t xml:space="preserve"> </w:t>
      </w:r>
      <w:r w:rsidRPr="007F338E">
        <w:rPr>
          <w:szCs w:val="24"/>
        </w:rPr>
        <w:t>pour</w:t>
      </w:r>
      <w:r>
        <w:rPr>
          <w:szCs w:val="24"/>
        </w:rPr>
        <w:t xml:space="preserve"> </w:t>
      </w:r>
      <w:r w:rsidRPr="007F338E">
        <w:rPr>
          <w:szCs w:val="24"/>
        </w:rPr>
        <w:t>lutter</w:t>
      </w:r>
      <w:r>
        <w:rPr>
          <w:szCs w:val="24"/>
        </w:rPr>
        <w:t xml:space="preserve"> </w:t>
      </w:r>
      <w:r w:rsidRPr="007F338E">
        <w:rPr>
          <w:szCs w:val="24"/>
        </w:rPr>
        <w:t>contre</w:t>
      </w:r>
      <w:r>
        <w:rPr>
          <w:szCs w:val="24"/>
        </w:rPr>
        <w:t xml:space="preserve"> </w:t>
      </w:r>
      <w:r w:rsidRPr="007F338E">
        <w:rPr>
          <w:szCs w:val="24"/>
        </w:rPr>
        <w:t>les</w:t>
      </w:r>
      <w:r>
        <w:rPr>
          <w:szCs w:val="24"/>
        </w:rPr>
        <w:t xml:space="preserve"> </w:t>
      </w:r>
      <w:r w:rsidRPr="007F338E">
        <w:rPr>
          <w:szCs w:val="24"/>
        </w:rPr>
        <w:t>discriminations</w:t>
      </w:r>
      <w:r>
        <w:rPr>
          <w:szCs w:val="24"/>
        </w:rPr>
        <w:t xml:space="preserve"> </w:t>
      </w:r>
      <w:r w:rsidRPr="007F338E">
        <w:rPr>
          <w:szCs w:val="24"/>
        </w:rPr>
        <w:t>mais</w:t>
      </w:r>
      <w:r>
        <w:rPr>
          <w:szCs w:val="24"/>
        </w:rPr>
        <w:t xml:space="preserve"> </w:t>
      </w:r>
      <w:r w:rsidRPr="007F338E">
        <w:rPr>
          <w:szCs w:val="24"/>
        </w:rPr>
        <w:t>elle</w:t>
      </w:r>
      <w:r>
        <w:rPr>
          <w:szCs w:val="24"/>
        </w:rPr>
        <w:t xml:space="preserve"> </w:t>
      </w:r>
      <w:r w:rsidRPr="007F338E">
        <w:rPr>
          <w:szCs w:val="24"/>
        </w:rPr>
        <w:t>ne</w:t>
      </w:r>
      <w:r>
        <w:rPr>
          <w:szCs w:val="24"/>
        </w:rPr>
        <w:t xml:space="preserve"> </w:t>
      </w:r>
      <w:r w:rsidRPr="007F338E">
        <w:rPr>
          <w:szCs w:val="24"/>
        </w:rPr>
        <w:t>résout</w:t>
      </w:r>
      <w:r>
        <w:rPr>
          <w:szCs w:val="24"/>
        </w:rPr>
        <w:t xml:space="preserve"> </w:t>
      </w:r>
      <w:r w:rsidRPr="007F338E">
        <w:rPr>
          <w:szCs w:val="24"/>
        </w:rPr>
        <w:t>pas</w:t>
      </w:r>
      <w:r>
        <w:rPr>
          <w:szCs w:val="24"/>
        </w:rPr>
        <w:t xml:space="preserve"> </w:t>
      </w:r>
      <w:r w:rsidRPr="007F338E">
        <w:rPr>
          <w:szCs w:val="24"/>
        </w:rPr>
        <w:t>tout.</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déjà</w:t>
      </w:r>
      <w:r>
        <w:rPr>
          <w:szCs w:val="24"/>
        </w:rPr>
        <w:t xml:space="preserve"> </w:t>
      </w:r>
      <w:r w:rsidRPr="007F338E">
        <w:rPr>
          <w:szCs w:val="24"/>
        </w:rPr>
        <w:t>des</w:t>
      </w:r>
      <w:r>
        <w:rPr>
          <w:szCs w:val="24"/>
        </w:rPr>
        <w:t xml:space="preserve"> </w:t>
      </w:r>
      <w:r w:rsidRPr="007F338E">
        <w:rPr>
          <w:szCs w:val="24"/>
        </w:rPr>
        <w:t>moyens</w:t>
      </w:r>
      <w:r>
        <w:rPr>
          <w:szCs w:val="24"/>
        </w:rPr>
        <w:t xml:space="preserve"> </w:t>
      </w:r>
      <w:r w:rsidRPr="007F338E">
        <w:rPr>
          <w:szCs w:val="24"/>
        </w:rPr>
        <w:t>d’enquêtes</w:t>
      </w:r>
      <w:r>
        <w:rPr>
          <w:szCs w:val="24"/>
        </w:rPr>
        <w:t xml:space="preserve"> </w:t>
      </w:r>
      <w:r w:rsidRPr="007F338E">
        <w:rPr>
          <w:szCs w:val="24"/>
        </w:rPr>
        <w:t>qualitatives</w:t>
      </w:r>
      <w:r>
        <w:rPr>
          <w:szCs w:val="24"/>
        </w:rPr>
        <w:t xml:space="preserve"> </w:t>
      </w:r>
      <w:r w:rsidRPr="007F338E">
        <w:rPr>
          <w:szCs w:val="24"/>
        </w:rPr>
        <w:t>comme</w:t>
      </w:r>
      <w:r>
        <w:rPr>
          <w:szCs w:val="24"/>
        </w:rPr>
        <w:t xml:space="preserve"> </w:t>
      </w:r>
      <w:r w:rsidRPr="007F338E">
        <w:rPr>
          <w:szCs w:val="24"/>
        </w:rPr>
        <w:t>le</w:t>
      </w:r>
      <w:r>
        <w:rPr>
          <w:szCs w:val="24"/>
        </w:rPr>
        <w:t xml:space="preserve"> </w:t>
      </w:r>
      <w:r w:rsidRPr="007F338E">
        <w:rPr>
          <w:i/>
          <w:iCs/>
          <w:szCs w:val="24"/>
        </w:rPr>
        <w:t>testing</w:t>
      </w:r>
      <w:r>
        <w:rPr>
          <w:szCs w:val="24"/>
        </w:rPr>
        <w:t xml:space="preserve"> </w:t>
      </w:r>
      <w:r w:rsidRPr="007F338E">
        <w:rPr>
          <w:szCs w:val="24"/>
        </w:rPr>
        <w:t>sur</w:t>
      </w:r>
      <w:r>
        <w:rPr>
          <w:szCs w:val="24"/>
        </w:rPr>
        <w:t xml:space="preserve"> </w:t>
      </w:r>
      <w:r w:rsidRPr="007F338E">
        <w:rPr>
          <w:szCs w:val="24"/>
        </w:rPr>
        <w:t>cv</w:t>
      </w:r>
      <w:r>
        <w:rPr>
          <w:szCs w:val="24"/>
        </w:rPr>
        <w:t xml:space="preserve"> </w:t>
      </w:r>
      <w:r w:rsidRPr="007F338E">
        <w:rPr>
          <w:szCs w:val="24"/>
        </w:rPr>
        <w:t>anonyme</w:t>
      </w:r>
      <w:r>
        <w:rPr>
          <w:szCs w:val="24"/>
        </w:rPr>
        <w:t xml:space="preserve"> </w:t>
      </w:r>
      <w:r w:rsidRPr="007F338E">
        <w:rPr>
          <w:szCs w:val="24"/>
        </w:rPr>
        <w:t>qui</w:t>
      </w:r>
      <w:r>
        <w:rPr>
          <w:szCs w:val="24"/>
        </w:rPr>
        <w:t xml:space="preserve"> </w:t>
      </w:r>
      <w:r w:rsidRPr="007F338E">
        <w:rPr>
          <w:szCs w:val="24"/>
        </w:rPr>
        <w:t>permettent</w:t>
      </w:r>
      <w:r>
        <w:rPr>
          <w:szCs w:val="24"/>
        </w:rPr>
        <w:t xml:space="preserve"> </w:t>
      </w:r>
      <w:r w:rsidRPr="007F338E">
        <w:rPr>
          <w:szCs w:val="24"/>
        </w:rPr>
        <w:t>de</w:t>
      </w:r>
      <w:r>
        <w:rPr>
          <w:szCs w:val="24"/>
        </w:rPr>
        <w:t xml:space="preserve"> </w:t>
      </w:r>
      <w:r w:rsidRPr="007F338E">
        <w:rPr>
          <w:szCs w:val="24"/>
        </w:rPr>
        <w:t>mesurer</w:t>
      </w:r>
      <w:r>
        <w:rPr>
          <w:szCs w:val="24"/>
        </w:rPr>
        <w:t xml:space="preserve"> </w:t>
      </w:r>
      <w:r w:rsidRPr="007F338E">
        <w:rPr>
          <w:szCs w:val="24"/>
        </w:rPr>
        <w:t>la</w:t>
      </w:r>
      <w:r>
        <w:rPr>
          <w:szCs w:val="24"/>
        </w:rPr>
        <w:t xml:space="preserve"> </w:t>
      </w:r>
      <w:r w:rsidRPr="007F338E">
        <w:rPr>
          <w:szCs w:val="24"/>
        </w:rPr>
        <w:t>discrimination.</w:t>
      </w:r>
      <w:r>
        <w:rPr>
          <w:szCs w:val="24"/>
        </w:rPr>
        <w:t xml:space="preserve"> </w:t>
      </w:r>
      <w:r w:rsidRPr="007F338E">
        <w:rPr>
          <w:szCs w:val="24"/>
        </w:rPr>
        <w:t>L’anonymat</w:t>
      </w:r>
      <w:r>
        <w:rPr>
          <w:szCs w:val="24"/>
        </w:rPr>
        <w:t xml:space="preserve"> </w:t>
      </w:r>
      <w:r w:rsidRPr="007F338E">
        <w:rPr>
          <w:szCs w:val="24"/>
        </w:rPr>
        <w:t>doit</w:t>
      </w:r>
      <w:r>
        <w:rPr>
          <w:szCs w:val="24"/>
        </w:rPr>
        <w:t xml:space="preserve"> </w:t>
      </w:r>
      <w:r w:rsidRPr="007F338E">
        <w:rPr>
          <w:szCs w:val="24"/>
        </w:rPr>
        <w:t>être</w:t>
      </w:r>
      <w:r>
        <w:rPr>
          <w:szCs w:val="24"/>
        </w:rPr>
        <w:t xml:space="preserve"> </w:t>
      </w:r>
      <w:r w:rsidRPr="007F338E">
        <w:rPr>
          <w:szCs w:val="24"/>
        </w:rPr>
        <w:t>g</w:t>
      </w:r>
      <w:r w:rsidRPr="007F338E">
        <w:rPr>
          <w:szCs w:val="24"/>
        </w:rPr>
        <w:t>a</w:t>
      </w:r>
      <w:r w:rsidRPr="007F338E">
        <w:rPr>
          <w:szCs w:val="24"/>
        </w:rPr>
        <w:t>ranti.</w:t>
      </w:r>
      <w:r>
        <w:rPr>
          <w:szCs w:val="24"/>
        </w:rPr>
        <w:t xml:space="preserve"> </w:t>
      </w:r>
      <w:r w:rsidRPr="007F338E">
        <w:rPr>
          <w:szCs w:val="24"/>
        </w:rPr>
        <w:t>L’entreprise</w:t>
      </w:r>
      <w:r>
        <w:rPr>
          <w:szCs w:val="24"/>
        </w:rPr>
        <w:t xml:space="preserve"> </w:t>
      </w:r>
      <w:r w:rsidRPr="007F338E">
        <w:rPr>
          <w:szCs w:val="24"/>
        </w:rPr>
        <w:t>Casino,</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a</w:t>
      </w:r>
      <w:r>
        <w:rPr>
          <w:szCs w:val="24"/>
        </w:rPr>
        <w:t xml:space="preserve"> </w:t>
      </w:r>
      <w:r w:rsidRPr="007F338E">
        <w:rPr>
          <w:szCs w:val="24"/>
        </w:rPr>
        <w:t>reçu</w:t>
      </w:r>
      <w:r>
        <w:rPr>
          <w:szCs w:val="24"/>
        </w:rPr>
        <w:t xml:space="preserve"> </w:t>
      </w:r>
      <w:r w:rsidRPr="007F338E">
        <w:rPr>
          <w:szCs w:val="24"/>
        </w:rPr>
        <w:t>l’autorisation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CNIL</w:t>
      </w:r>
      <w:r>
        <w:rPr>
          <w:szCs w:val="24"/>
        </w:rPr>
        <w:t xml:space="preserve"> </w:t>
      </w:r>
      <w:r w:rsidRPr="007F338E">
        <w:rPr>
          <w:szCs w:val="24"/>
        </w:rPr>
        <w:t>pour</w:t>
      </w:r>
      <w:r>
        <w:rPr>
          <w:szCs w:val="24"/>
        </w:rPr>
        <w:t xml:space="preserve"> </w:t>
      </w:r>
      <w:r w:rsidRPr="007F338E">
        <w:rPr>
          <w:szCs w:val="24"/>
        </w:rPr>
        <w:t>procéder</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enquête</w:t>
      </w:r>
      <w:r>
        <w:rPr>
          <w:szCs w:val="24"/>
        </w:rPr>
        <w:t xml:space="preserve"> </w:t>
      </w:r>
      <w:r w:rsidRPr="007F338E">
        <w:rPr>
          <w:szCs w:val="24"/>
        </w:rPr>
        <w:t>patronymique</w:t>
      </w:r>
      <w:r>
        <w:rPr>
          <w:szCs w:val="24"/>
        </w:rPr>
        <w:t xml:space="preserve"> </w:t>
      </w:r>
      <w:r w:rsidRPr="007F338E">
        <w:rPr>
          <w:szCs w:val="24"/>
        </w:rPr>
        <w:t>limitée</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d’un</w:t>
      </w:r>
      <w:r>
        <w:rPr>
          <w:szCs w:val="24"/>
        </w:rPr>
        <w:t xml:space="preserve"> </w:t>
      </w:r>
      <w:r w:rsidRPr="007F338E">
        <w:rPr>
          <w:szCs w:val="24"/>
        </w:rPr>
        <w:t>projet</w:t>
      </w:r>
      <w:r>
        <w:rPr>
          <w:szCs w:val="24"/>
        </w:rPr>
        <w:t xml:space="preserve"> « </w:t>
      </w:r>
      <w:r w:rsidRPr="007F338E">
        <w:rPr>
          <w:szCs w:val="24"/>
        </w:rPr>
        <w:t>Equal</w:t>
      </w:r>
      <w:r>
        <w:rPr>
          <w:szCs w:val="24"/>
        </w:rPr>
        <w:t xml:space="preserve"> » </w:t>
      </w:r>
      <w:r w:rsidRPr="007F338E">
        <w:rPr>
          <w:szCs w:val="24"/>
        </w:rPr>
        <w:t>novateur.</w:t>
      </w:r>
      <w:r>
        <w:rPr>
          <w:szCs w:val="24"/>
        </w:rPr>
        <w:t xml:space="preserve"> </w:t>
      </w:r>
      <w:r w:rsidRPr="007F338E">
        <w:rPr>
          <w:szCs w:val="24"/>
        </w:rPr>
        <w:t>Des</w:t>
      </w:r>
      <w:r>
        <w:rPr>
          <w:szCs w:val="24"/>
        </w:rPr>
        <w:t xml:space="preserve"> </w:t>
      </w:r>
      <w:r w:rsidRPr="007F338E">
        <w:rPr>
          <w:szCs w:val="24"/>
        </w:rPr>
        <w:t>procédures</w:t>
      </w:r>
      <w:r>
        <w:rPr>
          <w:szCs w:val="24"/>
        </w:rPr>
        <w:t xml:space="preserve"> </w:t>
      </w:r>
      <w:r w:rsidRPr="007F338E">
        <w:rPr>
          <w:szCs w:val="24"/>
        </w:rPr>
        <w:t>de</w:t>
      </w:r>
      <w:r>
        <w:rPr>
          <w:szCs w:val="24"/>
        </w:rPr>
        <w:t xml:space="preserve"> </w:t>
      </w:r>
      <w:r w:rsidRPr="007F338E">
        <w:rPr>
          <w:i/>
          <w:iCs/>
          <w:szCs w:val="24"/>
        </w:rPr>
        <w:t>testing</w:t>
      </w:r>
      <w:r>
        <w:rPr>
          <w:szCs w:val="24"/>
        </w:rPr>
        <w:t xml:space="preserve"> </w:t>
      </w:r>
      <w:r w:rsidRPr="007F338E">
        <w:rPr>
          <w:szCs w:val="24"/>
        </w:rPr>
        <w:t>sont</w:t>
      </w:r>
      <w:r>
        <w:rPr>
          <w:szCs w:val="24"/>
        </w:rPr>
        <w:t xml:space="preserve"> </w:t>
      </w:r>
      <w:r w:rsidRPr="007F338E">
        <w:rPr>
          <w:szCs w:val="24"/>
        </w:rPr>
        <w:t>effic</w:t>
      </w:r>
      <w:r w:rsidRPr="007F338E">
        <w:rPr>
          <w:szCs w:val="24"/>
        </w:rPr>
        <w:t>a</w:t>
      </w:r>
      <w:r w:rsidRPr="007F338E">
        <w:rPr>
          <w:szCs w:val="24"/>
        </w:rPr>
        <w:t>ces.</w:t>
      </w:r>
      <w:r>
        <w:rPr>
          <w:szCs w:val="24"/>
        </w:rPr>
        <w:t xml:space="preserve"> </w:t>
      </w:r>
      <w:r w:rsidRPr="007F338E">
        <w:rPr>
          <w:szCs w:val="24"/>
        </w:rPr>
        <w:t>On</w:t>
      </w:r>
      <w:r>
        <w:rPr>
          <w:szCs w:val="24"/>
        </w:rPr>
        <w:t xml:space="preserve"> </w:t>
      </w:r>
      <w:r w:rsidRPr="007F338E">
        <w:rPr>
          <w:szCs w:val="24"/>
        </w:rPr>
        <w:t>ne</w:t>
      </w:r>
      <w:r>
        <w:rPr>
          <w:szCs w:val="24"/>
        </w:rPr>
        <w:t xml:space="preserve"> </w:t>
      </w:r>
      <w:r w:rsidRPr="007F338E">
        <w:rPr>
          <w:szCs w:val="24"/>
        </w:rPr>
        <w:t>les</w:t>
      </w:r>
      <w:r>
        <w:rPr>
          <w:szCs w:val="24"/>
        </w:rPr>
        <w:t xml:space="preserve"> </w:t>
      </w:r>
      <w:r w:rsidRPr="007F338E">
        <w:rPr>
          <w:szCs w:val="24"/>
        </w:rPr>
        <w:t>utilise</w:t>
      </w:r>
      <w:r>
        <w:rPr>
          <w:szCs w:val="24"/>
        </w:rPr>
        <w:t xml:space="preserve"> </w:t>
      </w:r>
      <w:r w:rsidRPr="007F338E">
        <w:rPr>
          <w:szCs w:val="24"/>
        </w:rPr>
        <w:t>pas</w:t>
      </w:r>
      <w:r>
        <w:rPr>
          <w:szCs w:val="24"/>
        </w:rPr>
        <w:t xml:space="preserve"> </w:t>
      </w:r>
      <w:r w:rsidRPr="007F338E">
        <w:rPr>
          <w:szCs w:val="24"/>
        </w:rPr>
        <w:t>suffisamment</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tout</w:t>
      </w:r>
      <w:r>
        <w:rPr>
          <w:szCs w:val="24"/>
        </w:rPr>
        <w:t xml:space="preserve"> </w:t>
      </w:r>
      <w:r w:rsidRPr="007F338E">
        <w:rPr>
          <w:szCs w:val="24"/>
        </w:rPr>
        <w:t>en</w:t>
      </w:r>
      <w:r>
        <w:rPr>
          <w:szCs w:val="24"/>
        </w:rPr>
        <w:t xml:space="preserve"> </w:t>
      </w:r>
      <w:r w:rsidRPr="007F338E">
        <w:rPr>
          <w:szCs w:val="24"/>
        </w:rPr>
        <w:t>n’oubliant</w:t>
      </w:r>
      <w:r>
        <w:rPr>
          <w:szCs w:val="24"/>
        </w:rPr>
        <w:t xml:space="preserve"> </w:t>
      </w:r>
      <w:r w:rsidRPr="007F338E">
        <w:rPr>
          <w:szCs w:val="24"/>
        </w:rPr>
        <w:t>pas</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statistiques</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de</w:t>
      </w:r>
      <w:r>
        <w:rPr>
          <w:szCs w:val="24"/>
        </w:rPr>
        <w:t xml:space="preserve"> </w:t>
      </w:r>
      <w:r w:rsidRPr="007F338E">
        <w:rPr>
          <w:szCs w:val="24"/>
        </w:rPr>
        <w:t>simples</w:t>
      </w:r>
      <w:r>
        <w:rPr>
          <w:szCs w:val="24"/>
        </w:rPr>
        <w:t xml:space="preserve"> </w:t>
      </w:r>
      <w:r w:rsidRPr="007F338E">
        <w:rPr>
          <w:szCs w:val="24"/>
        </w:rPr>
        <w:t>connaissances</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mais</w:t>
      </w:r>
      <w:r>
        <w:rPr>
          <w:szCs w:val="24"/>
        </w:rPr>
        <w:t xml:space="preserve"> </w:t>
      </w:r>
      <w:r w:rsidRPr="007F338E">
        <w:rPr>
          <w:szCs w:val="24"/>
        </w:rPr>
        <w:t>aussi</w:t>
      </w:r>
      <w:r>
        <w:rPr>
          <w:szCs w:val="24"/>
        </w:rPr>
        <w:t xml:space="preserve"> </w:t>
      </w:r>
      <w:r w:rsidRPr="007F338E">
        <w:rPr>
          <w:szCs w:val="24"/>
        </w:rPr>
        <w:t>des</w:t>
      </w:r>
      <w:r>
        <w:rPr>
          <w:szCs w:val="24"/>
        </w:rPr>
        <w:t xml:space="preserve"> </w:t>
      </w:r>
      <w:r w:rsidRPr="007F338E">
        <w:rPr>
          <w:szCs w:val="24"/>
        </w:rPr>
        <w:t>moteurs</w:t>
      </w:r>
      <w:r>
        <w:rPr>
          <w:szCs w:val="24"/>
        </w:rPr>
        <w:t xml:space="preserve"> </w:t>
      </w:r>
      <w:r w:rsidRPr="007F338E">
        <w:rPr>
          <w:szCs w:val="24"/>
        </w:rPr>
        <w:t>de</w:t>
      </w:r>
      <w:r>
        <w:rPr>
          <w:szCs w:val="24"/>
        </w:rPr>
        <w:t xml:space="preserve"> </w:t>
      </w:r>
      <w:r w:rsidRPr="007F338E">
        <w:rPr>
          <w:szCs w:val="24"/>
        </w:rPr>
        <w:t>mobilisation</w:t>
      </w:r>
      <w:r>
        <w:rPr>
          <w:szCs w:val="24"/>
        </w:rPr>
        <w:t xml:space="preserve"> </w:t>
      </w:r>
      <w:r w:rsidRPr="007F338E">
        <w:rPr>
          <w:szCs w:val="24"/>
        </w:rPr>
        <w:t>collective</w:t>
      </w:r>
      <w:r>
        <w:rPr>
          <w:szCs w:val="24"/>
        </w:rPr>
        <w:t xml:space="preserve"> </w:t>
      </w:r>
      <w:r w:rsidRPr="007F338E">
        <w:rPr>
          <w:szCs w:val="24"/>
        </w:rPr>
        <w:t>(</w:t>
      </w:r>
      <w:r>
        <w:rPr>
          <w:szCs w:val="24"/>
        </w:rPr>
        <w:t>« </w:t>
      </w:r>
      <w:r w:rsidRPr="007F338E">
        <w:rPr>
          <w:szCs w:val="24"/>
        </w:rPr>
        <w:t>nous</w:t>
      </w:r>
      <w:r>
        <w:rPr>
          <w:szCs w:val="24"/>
        </w:rPr>
        <w:t xml:space="preserve"> </w:t>
      </w:r>
      <w:r w:rsidRPr="007F338E">
        <w:rPr>
          <w:szCs w:val="24"/>
        </w:rPr>
        <w:t>les</w:t>
      </w:r>
      <w:r>
        <w:rPr>
          <w:szCs w:val="24"/>
        </w:rPr>
        <w:t xml:space="preserve"> </w:t>
      </w:r>
      <w:r w:rsidRPr="007F338E">
        <w:rPr>
          <w:szCs w:val="24"/>
        </w:rPr>
        <w:t>femmes</w:t>
      </w:r>
      <w:r>
        <w:rPr>
          <w:szCs w:val="24"/>
        </w:rPr>
        <w:t> »</w:t>
      </w:r>
      <w:r w:rsidRPr="007F338E">
        <w:rPr>
          <w:szCs w:val="24"/>
        </w:rPr>
        <w:t>,</w:t>
      </w:r>
      <w:r>
        <w:rPr>
          <w:szCs w:val="24"/>
        </w:rPr>
        <w:t xml:space="preserve"> « </w:t>
      </w:r>
      <w:r w:rsidRPr="007F338E">
        <w:rPr>
          <w:szCs w:val="24"/>
        </w:rPr>
        <w:t>nous</w:t>
      </w:r>
      <w:r>
        <w:rPr>
          <w:szCs w:val="24"/>
        </w:rPr>
        <w:t xml:space="preserve"> </w:t>
      </w:r>
      <w:r w:rsidRPr="007F338E">
        <w:rPr>
          <w:szCs w:val="24"/>
        </w:rPr>
        <w:t>les</w:t>
      </w:r>
      <w:r>
        <w:rPr>
          <w:szCs w:val="24"/>
        </w:rPr>
        <w:t xml:space="preserve"> </w:t>
      </w:r>
      <w:r w:rsidRPr="007F338E">
        <w:rPr>
          <w:szCs w:val="24"/>
        </w:rPr>
        <w:t>ouvriers…</w:t>
      </w:r>
      <w:r>
        <w:rPr>
          <w:szCs w:val="24"/>
        </w:rPr>
        <w:t> »</w:t>
      </w:r>
      <w:r w:rsidRPr="007F338E">
        <w:rPr>
          <w:szCs w:val="24"/>
        </w:rPr>
        <w:t>).</w:t>
      </w:r>
      <w:r>
        <w:rPr>
          <w:szCs w:val="24"/>
        </w:rPr>
        <w:t xml:space="preserve"> </w:t>
      </w:r>
      <w:r w:rsidRPr="007F338E">
        <w:rPr>
          <w:szCs w:val="24"/>
        </w:rPr>
        <w:t>En</w:t>
      </w:r>
      <w:r>
        <w:rPr>
          <w:szCs w:val="24"/>
        </w:rPr>
        <w:t xml:space="preserve"> </w:t>
      </w:r>
      <w:r w:rsidRPr="007F338E">
        <w:rPr>
          <w:szCs w:val="24"/>
        </w:rPr>
        <w:t>entreprise,</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le</w:t>
      </w:r>
      <w:r>
        <w:rPr>
          <w:szCs w:val="24"/>
        </w:rPr>
        <w:t xml:space="preserve"> </w:t>
      </w:r>
      <w:r w:rsidRPr="007F338E">
        <w:rPr>
          <w:szCs w:val="24"/>
        </w:rPr>
        <w:t>temps</w:t>
      </w:r>
      <w:r>
        <w:rPr>
          <w:szCs w:val="24"/>
        </w:rPr>
        <w:t xml:space="preserve"> </w:t>
      </w:r>
      <w:r w:rsidRPr="007F338E">
        <w:rPr>
          <w:szCs w:val="24"/>
        </w:rPr>
        <w:t>de</w:t>
      </w:r>
      <w:r>
        <w:rPr>
          <w:szCs w:val="24"/>
        </w:rPr>
        <w:t xml:space="preserve"> </w:t>
      </w:r>
      <w:r w:rsidRPr="007F338E">
        <w:rPr>
          <w:szCs w:val="24"/>
        </w:rPr>
        <w:t>l’étude</w:t>
      </w:r>
      <w:r>
        <w:rPr>
          <w:szCs w:val="24"/>
        </w:rPr>
        <w:t xml:space="preserve"> </w:t>
      </w:r>
      <w:r w:rsidRPr="007F338E">
        <w:rPr>
          <w:szCs w:val="24"/>
        </w:rPr>
        <w:t>qualitative,</w:t>
      </w:r>
      <w:r>
        <w:rPr>
          <w:szCs w:val="24"/>
        </w:rPr>
        <w:t xml:space="preserve"> </w:t>
      </w:r>
      <w:r w:rsidRPr="007F338E">
        <w:rPr>
          <w:szCs w:val="24"/>
        </w:rPr>
        <w:t>de</w:t>
      </w:r>
      <w:r>
        <w:rPr>
          <w:szCs w:val="24"/>
        </w:rPr>
        <w:t xml:space="preserve"> </w:t>
      </w:r>
      <w:r w:rsidRPr="007F338E">
        <w:rPr>
          <w:szCs w:val="24"/>
        </w:rPr>
        <w:t>l’enquête</w:t>
      </w:r>
      <w:r>
        <w:rPr>
          <w:szCs w:val="24"/>
        </w:rPr>
        <w:t xml:space="preserve"> </w:t>
      </w:r>
      <w:r w:rsidRPr="007F338E">
        <w:rPr>
          <w:szCs w:val="24"/>
        </w:rPr>
        <w:t>statistique,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levée</w:t>
      </w:r>
      <w:r>
        <w:rPr>
          <w:szCs w:val="24"/>
        </w:rPr>
        <w:t xml:space="preserve"> </w:t>
      </w:r>
      <w:r w:rsidRPr="007F338E">
        <w:rPr>
          <w:szCs w:val="24"/>
        </w:rPr>
        <w:t>des</w:t>
      </w:r>
      <w:r>
        <w:rPr>
          <w:szCs w:val="24"/>
        </w:rPr>
        <w:t xml:space="preserve"> </w:t>
      </w:r>
      <w:r w:rsidRPr="007F338E">
        <w:rPr>
          <w:szCs w:val="24"/>
        </w:rPr>
        <w:t>préjudices</w:t>
      </w:r>
      <w:r>
        <w:rPr>
          <w:szCs w:val="24"/>
        </w:rPr>
        <w:t xml:space="preserve"> </w:t>
      </w:r>
      <w:r w:rsidRPr="007F338E">
        <w:rPr>
          <w:szCs w:val="24"/>
        </w:rPr>
        <w:t>invisibles</w:t>
      </w:r>
      <w:r>
        <w:rPr>
          <w:szCs w:val="24"/>
        </w:rPr>
        <w:t xml:space="preserve"> </w:t>
      </w:r>
      <w:r w:rsidRPr="007F338E">
        <w:rPr>
          <w:szCs w:val="24"/>
        </w:rPr>
        <w:t>mais</w:t>
      </w:r>
      <w:r>
        <w:rPr>
          <w:szCs w:val="24"/>
        </w:rPr>
        <w:t xml:space="preserve"> </w:t>
      </w:r>
      <w:r w:rsidRPr="007F338E">
        <w:rPr>
          <w:szCs w:val="24"/>
        </w:rPr>
        <w:t>réels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discrimination</w:t>
      </w:r>
      <w:r>
        <w:rPr>
          <w:szCs w:val="24"/>
        </w:rPr>
        <w:t xml:space="preserve"> </w:t>
      </w:r>
      <w:r w:rsidRPr="007F338E">
        <w:rPr>
          <w:szCs w:val="24"/>
        </w:rPr>
        <w:t>indirecte,</w:t>
      </w:r>
      <w:r>
        <w:rPr>
          <w:szCs w:val="24"/>
        </w:rPr>
        <w:t xml:space="preserve"> </w:t>
      </w:r>
      <w:r w:rsidRPr="007F338E">
        <w:rPr>
          <w:szCs w:val="24"/>
        </w:rPr>
        <w:t>des</w:t>
      </w:r>
      <w:r>
        <w:rPr>
          <w:szCs w:val="24"/>
        </w:rPr>
        <w:t xml:space="preserve"> </w:t>
      </w:r>
      <w:r w:rsidRPr="007F338E">
        <w:rPr>
          <w:szCs w:val="24"/>
        </w:rPr>
        <w:t>indicateurs</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frontières</w:t>
      </w:r>
      <w:r>
        <w:rPr>
          <w:szCs w:val="24"/>
        </w:rPr>
        <w:t xml:space="preserve"> </w:t>
      </w:r>
      <w:r w:rsidRPr="007F338E">
        <w:rPr>
          <w:szCs w:val="24"/>
        </w:rPr>
        <w:t>de</w:t>
      </w:r>
      <w:r>
        <w:rPr>
          <w:szCs w:val="24"/>
        </w:rPr>
        <w:t xml:space="preserve"> </w:t>
      </w:r>
      <w:r w:rsidRPr="007F338E">
        <w:rPr>
          <w:szCs w:val="24"/>
        </w:rPr>
        <w:t>l’ethnicité,</w:t>
      </w:r>
      <w:r>
        <w:rPr>
          <w:szCs w:val="24"/>
        </w:rPr>
        <w:t xml:space="preserve"> </w:t>
      </w:r>
      <w:r w:rsidRPr="007F338E">
        <w:rPr>
          <w:szCs w:val="24"/>
        </w:rPr>
        <w:t>sur</w:t>
      </w:r>
      <w:r>
        <w:rPr>
          <w:szCs w:val="24"/>
        </w:rPr>
        <w:t xml:space="preserve"> </w:t>
      </w:r>
      <w:r w:rsidRPr="007F338E">
        <w:rPr>
          <w:szCs w:val="24"/>
        </w:rPr>
        <w:t>celles</w:t>
      </w:r>
      <w:r>
        <w:rPr>
          <w:szCs w:val="24"/>
        </w:rPr>
        <w:t xml:space="preserve"> </w:t>
      </w:r>
      <w:r w:rsidRPr="007F338E">
        <w:rPr>
          <w:szCs w:val="24"/>
        </w:rPr>
        <w:t>des</w:t>
      </w:r>
      <w:r>
        <w:rPr>
          <w:szCs w:val="24"/>
        </w:rPr>
        <w:t xml:space="preserve"> </w:t>
      </w:r>
      <w:r w:rsidRPr="007F338E">
        <w:rPr>
          <w:szCs w:val="24"/>
        </w:rPr>
        <w:t>discriminations,</w:t>
      </w:r>
      <w:r>
        <w:rPr>
          <w:szCs w:val="24"/>
        </w:rPr>
        <w:t xml:space="preserve"> </w:t>
      </w:r>
      <w:r w:rsidRPr="007F338E">
        <w:rPr>
          <w:szCs w:val="24"/>
        </w:rPr>
        <w:t>et</w:t>
      </w:r>
      <w:r>
        <w:rPr>
          <w:szCs w:val="24"/>
        </w:rPr>
        <w:t xml:space="preserve"> </w:t>
      </w:r>
      <w:r w:rsidRPr="007F338E">
        <w:rPr>
          <w:szCs w:val="24"/>
        </w:rPr>
        <w:t>cela</w:t>
      </w:r>
      <w:r>
        <w:rPr>
          <w:szCs w:val="24"/>
        </w:rPr>
        <w:t xml:space="preserve"> </w:t>
      </w:r>
      <w:r w:rsidRPr="007F338E">
        <w:rPr>
          <w:szCs w:val="24"/>
        </w:rPr>
        <w:t>est</w:t>
      </w:r>
      <w:r>
        <w:rPr>
          <w:szCs w:val="24"/>
        </w:rPr>
        <w:t xml:space="preserve"> </w:t>
      </w:r>
      <w:r w:rsidRPr="007F338E">
        <w:rPr>
          <w:szCs w:val="24"/>
        </w:rPr>
        <w:t>nécessaire,</w:t>
      </w:r>
      <w:r>
        <w:rPr>
          <w:szCs w:val="24"/>
        </w:rPr>
        <w:t xml:space="preserve"> </w:t>
      </w:r>
      <w:r w:rsidRPr="007F338E">
        <w:rPr>
          <w:szCs w:val="24"/>
        </w:rPr>
        <w:t>et</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le</w:t>
      </w:r>
      <w:r>
        <w:rPr>
          <w:szCs w:val="24"/>
        </w:rPr>
        <w:t xml:space="preserve"> </w:t>
      </w:r>
      <w:r w:rsidRPr="007F338E">
        <w:rPr>
          <w:szCs w:val="24"/>
        </w:rPr>
        <w:t>temps</w:t>
      </w:r>
      <w:r>
        <w:rPr>
          <w:szCs w:val="24"/>
        </w:rPr>
        <w:t xml:space="preserve"> </w:t>
      </w:r>
      <w:r w:rsidRPr="007F338E">
        <w:rPr>
          <w:szCs w:val="24"/>
        </w:rPr>
        <w:t>de</w:t>
      </w:r>
      <w:r>
        <w:rPr>
          <w:szCs w:val="24"/>
        </w:rPr>
        <w:t xml:space="preserve"> </w:t>
      </w:r>
      <w:r w:rsidRPr="007F338E">
        <w:rPr>
          <w:szCs w:val="24"/>
        </w:rPr>
        <w:t>l’action,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pratique</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suivi</w:t>
      </w:r>
      <w:r>
        <w:rPr>
          <w:szCs w:val="24"/>
        </w:rPr>
        <w:t xml:space="preserve"> </w:t>
      </w:r>
      <w:r w:rsidRPr="007F338E">
        <w:rPr>
          <w:szCs w:val="24"/>
        </w:rPr>
        <w:t>des</w:t>
      </w:r>
      <w:r>
        <w:rPr>
          <w:szCs w:val="24"/>
        </w:rPr>
        <w:t xml:space="preserve"> </w:t>
      </w:r>
      <w:r w:rsidRPr="007F338E">
        <w:rPr>
          <w:szCs w:val="24"/>
        </w:rPr>
        <w:t>effets</w:t>
      </w:r>
      <w:r>
        <w:rPr>
          <w:szCs w:val="24"/>
        </w:rPr>
        <w:t xml:space="preserve"> </w:t>
      </w:r>
      <w:r w:rsidRPr="007F338E">
        <w:rPr>
          <w:szCs w:val="24"/>
        </w:rPr>
        <w:t>des</w:t>
      </w:r>
      <w:r>
        <w:rPr>
          <w:szCs w:val="24"/>
        </w:rPr>
        <w:t xml:space="preserve"> </w:t>
      </w:r>
      <w:r w:rsidRPr="007F338E">
        <w:rPr>
          <w:szCs w:val="24"/>
        </w:rPr>
        <w:t>actions</w:t>
      </w:r>
      <w:r>
        <w:rPr>
          <w:szCs w:val="24"/>
        </w:rPr>
        <w:t xml:space="preserve"> </w:t>
      </w:r>
      <w:r w:rsidRPr="007F338E">
        <w:rPr>
          <w:szCs w:val="24"/>
        </w:rPr>
        <w:t>produites.</w:t>
      </w:r>
      <w:r>
        <w:rPr>
          <w:szCs w:val="24"/>
        </w:rPr>
        <w:t xml:space="preserve"> </w:t>
      </w:r>
      <w:r w:rsidRPr="007F338E">
        <w:rPr>
          <w:szCs w:val="24"/>
        </w:rPr>
        <w:t>Celui</w:t>
      </w:r>
      <w:r>
        <w:rPr>
          <w:szCs w:val="24"/>
        </w:rPr>
        <w:t xml:space="preserve"> </w:t>
      </w:r>
      <w:r w:rsidRPr="007F338E">
        <w:rPr>
          <w:szCs w:val="24"/>
        </w:rPr>
        <w:t>qui</w:t>
      </w:r>
      <w:r>
        <w:rPr>
          <w:szCs w:val="24"/>
        </w:rPr>
        <w:t xml:space="preserve"> </w:t>
      </w:r>
      <w:r w:rsidRPr="007F338E">
        <w:rPr>
          <w:szCs w:val="24"/>
        </w:rPr>
        <w:t>compte</w:t>
      </w:r>
      <w:r>
        <w:rPr>
          <w:szCs w:val="24"/>
        </w:rPr>
        <w:t xml:space="preserve"> </w:t>
      </w:r>
      <w:r w:rsidRPr="007F338E">
        <w:rPr>
          <w:szCs w:val="24"/>
        </w:rPr>
        <w:t>pour</w:t>
      </w:r>
      <w:r>
        <w:rPr>
          <w:szCs w:val="24"/>
        </w:rPr>
        <w:t xml:space="preserve"> </w:t>
      </w:r>
      <w:r w:rsidRPr="007F338E">
        <w:rPr>
          <w:szCs w:val="24"/>
        </w:rPr>
        <w:t>changer</w:t>
      </w:r>
      <w:r>
        <w:rPr>
          <w:szCs w:val="24"/>
        </w:rPr>
        <w:t xml:space="preserve"> </w:t>
      </w:r>
      <w:r w:rsidRPr="007F338E">
        <w:rPr>
          <w:szCs w:val="24"/>
        </w:rPr>
        <w:t>le</w:t>
      </w:r>
      <w:r>
        <w:rPr>
          <w:szCs w:val="24"/>
        </w:rPr>
        <w:t xml:space="preserve"> </w:t>
      </w:r>
      <w:r w:rsidRPr="007F338E">
        <w:rPr>
          <w:szCs w:val="24"/>
        </w:rPr>
        <w:t>cours</w:t>
      </w:r>
      <w:r>
        <w:rPr>
          <w:szCs w:val="24"/>
        </w:rPr>
        <w:t xml:space="preserve"> </w:t>
      </w:r>
      <w:r w:rsidRPr="007F338E">
        <w:rPr>
          <w:szCs w:val="24"/>
        </w:rPr>
        <w:t>des</w:t>
      </w:r>
      <w:r>
        <w:rPr>
          <w:szCs w:val="24"/>
        </w:rPr>
        <w:t xml:space="preserve"> </w:t>
      </w:r>
      <w:r w:rsidRPr="007F338E">
        <w:rPr>
          <w:szCs w:val="24"/>
        </w:rPr>
        <w:t>choses.</w:t>
      </w:r>
    </w:p>
    <w:p w:rsidR="00E30456" w:rsidRPr="007F338E" w:rsidRDefault="00E30456" w:rsidP="00E30456">
      <w:pPr>
        <w:spacing w:before="120" w:after="120"/>
        <w:jc w:val="both"/>
        <w:rPr>
          <w:szCs w:val="24"/>
        </w:rPr>
      </w:pPr>
      <w:r w:rsidRPr="007F338E">
        <w:rPr>
          <w:szCs w:val="24"/>
        </w:rPr>
        <w:t>Sur</w:t>
      </w:r>
      <w:r>
        <w:rPr>
          <w:szCs w:val="24"/>
        </w:rPr>
        <w:t xml:space="preserve"> </w:t>
      </w:r>
      <w:r w:rsidRPr="007F338E">
        <w:rPr>
          <w:szCs w:val="24"/>
        </w:rPr>
        <w:t>ce</w:t>
      </w:r>
      <w:r>
        <w:rPr>
          <w:szCs w:val="24"/>
        </w:rPr>
        <w:t xml:space="preserve"> </w:t>
      </w:r>
      <w:r w:rsidRPr="007F338E">
        <w:rPr>
          <w:szCs w:val="24"/>
        </w:rPr>
        <w:t>point,</w:t>
      </w:r>
      <w:r>
        <w:rPr>
          <w:szCs w:val="24"/>
        </w:rPr>
        <w:t xml:space="preserve"> </w:t>
      </w:r>
      <w:r w:rsidRPr="007F338E">
        <w:rPr>
          <w:szCs w:val="24"/>
        </w:rPr>
        <w:t>G.</w:t>
      </w:r>
      <w:r>
        <w:rPr>
          <w:szCs w:val="24"/>
        </w:rPr>
        <w:t xml:space="preserve"> </w:t>
      </w:r>
      <w:r w:rsidRPr="007F338E">
        <w:rPr>
          <w:szCs w:val="24"/>
        </w:rPr>
        <w:t>Calves</w:t>
      </w:r>
      <w:r>
        <w:rPr>
          <w:szCs w:val="24"/>
        </w:rPr>
        <w:t xml:space="preserve"> </w:t>
      </w:r>
      <w:r w:rsidRPr="007F338E">
        <w:rPr>
          <w:szCs w:val="24"/>
        </w:rPr>
        <w:t>(2006),</w:t>
      </w:r>
      <w:r>
        <w:rPr>
          <w:szCs w:val="24"/>
        </w:rPr>
        <w:t xml:space="preserve"> </w:t>
      </w:r>
      <w:r w:rsidRPr="007F338E">
        <w:rPr>
          <w:szCs w:val="24"/>
        </w:rPr>
        <w:t>au</w:t>
      </w:r>
      <w:r>
        <w:rPr>
          <w:szCs w:val="24"/>
        </w:rPr>
        <w:t xml:space="preserve"> </w:t>
      </w:r>
      <w:r w:rsidRPr="007F338E">
        <w:rPr>
          <w:szCs w:val="24"/>
        </w:rPr>
        <w:t>cours</w:t>
      </w:r>
      <w:r>
        <w:rPr>
          <w:szCs w:val="24"/>
        </w:rPr>
        <w:t xml:space="preserve"> </w:t>
      </w:r>
      <w:r w:rsidRPr="007F338E">
        <w:rPr>
          <w:szCs w:val="24"/>
        </w:rPr>
        <w:t>d’un</w:t>
      </w:r>
      <w:r>
        <w:rPr>
          <w:szCs w:val="24"/>
        </w:rPr>
        <w:t xml:space="preserve"> </w:t>
      </w:r>
      <w:r w:rsidRPr="007F338E">
        <w:rPr>
          <w:szCs w:val="24"/>
        </w:rPr>
        <w:t>colloque</w:t>
      </w:r>
      <w:r>
        <w:rPr>
          <w:szCs w:val="24"/>
        </w:rPr>
        <w:t xml:space="preserve"> </w:t>
      </w:r>
      <w:r w:rsidRPr="007F338E">
        <w:rPr>
          <w:szCs w:val="24"/>
        </w:rPr>
        <w:t>baptisé</w:t>
      </w:r>
      <w:r>
        <w:rPr>
          <w:szCs w:val="24"/>
        </w:rPr>
        <w:t xml:space="preserve"> « </w:t>
      </w:r>
      <w:r w:rsidRPr="007F338E">
        <w:rPr>
          <w:szCs w:val="24"/>
        </w:rPr>
        <w:t>Statistiques</w:t>
      </w:r>
      <w:r>
        <w:rPr>
          <w:szCs w:val="24"/>
        </w:rPr>
        <w:t xml:space="preserve"> </w:t>
      </w:r>
      <w:r w:rsidRPr="007F338E">
        <w:rPr>
          <w:szCs w:val="24"/>
        </w:rPr>
        <w:t>ethniques</w:t>
      </w:r>
      <w:r>
        <w:rPr>
          <w:szCs w:val="24"/>
        </w:rPr>
        <w:t> »</w:t>
      </w:r>
      <w:r w:rsidRPr="007F338E">
        <w:rPr>
          <w:szCs w:val="24"/>
        </w:rPr>
        <w:t>,</w:t>
      </w:r>
      <w:r>
        <w:rPr>
          <w:szCs w:val="24"/>
        </w:rPr>
        <w:t xml:space="preserve"> </w:t>
      </w:r>
      <w:r w:rsidRPr="007F338E">
        <w:rPr>
          <w:szCs w:val="24"/>
        </w:rPr>
        <w:t>émet</w:t>
      </w:r>
      <w:r>
        <w:rPr>
          <w:szCs w:val="24"/>
        </w:rPr>
        <w:t xml:space="preserve"> </w:t>
      </w:r>
      <w:r w:rsidRPr="007F338E">
        <w:rPr>
          <w:szCs w:val="24"/>
        </w:rPr>
        <w:t>une</w:t>
      </w:r>
      <w:r>
        <w:rPr>
          <w:szCs w:val="24"/>
        </w:rPr>
        <w:t xml:space="preserve"> </w:t>
      </w:r>
      <w:r w:rsidRPr="007F338E">
        <w:rPr>
          <w:szCs w:val="24"/>
        </w:rPr>
        <w:t>série</w:t>
      </w:r>
      <w:r>
        <w:rPr>
          <w:szCs w:val="24"/>
        </w:rPr>
        <w:t xml:space="preserve"> </w:t>
      </w:r>
      <w:r w:rsidRPr="007F338E">
        <w:rPr>
          <w:szCs w:val="24"/>
        </w:rPr>
        <w:t>de</w:t>
      </w:r>
      <w:r>
        <w:rPr>
          <w:szCs w:val="24"/>
        </w:rPr>
        <w:t xml:space="preserve"> </w:t>
      </w:r>
      <w:r w:rsidRPr="007F338E">
        <w:rPr>
          <w:szCs w:val="24"/>
        </w:rPr>
        <w:t>réserves</w:t>
      </w:r>
      <w:r>
        <w:rPr>
          <w:szCs w:val="24"/>
        </w:rPr>
        <w:t xml:space="preserve"> </w:t>
      </w:r>
      <w:r w:rsidRPr="007F338E">
        <w:rPr>
          <w:szCs w:val="24"/>
        </w:rPr>
        <w:t>tout</w:t>
      </w:r>
      <w:r>
        <w:rPr>
          <w:szCs w:val="24"/>
        </w:rPr>
        <w:t xml:space="preserve"> </w:t>
      </w:r>
      <w:r w:rsidRPr="007F338E">
        <w:rPr>
          <w:szCs w:val="24"/>
        </w:rPr>
        <w:t>à</w:t>
      </w:r>
      <w:r>
        <w:rPr>
          <w:szCs w:val="24"/>
        </w:rPr>
        <w:t xml:space="preserve"> </w:t>
      </w:r>
      <w:r w:rsidRPr="007F338E">
        <w:rPr>
          <w:szCs w:val="24"/>
        </w:rPr>
        <w:t>fait</w:t>
      </w:r>
      <w:r>
        <w:rPr>
          <w:szCs w:val="24"/>
        </w:rPr>
        <w:t xml:space="preserve"> </w:t>
      </w:r>
      <w:r w:rsidRPr="007F338E">
        <w:rPr>
          <w:szCs w:val="24"/>
        </w:rPr>
        <w:t>int</w:t>
      </w:r>
      <w:r w:rsidRPr="007F338E">
        <w:rPr>
          <w:szCs w:val="24"/>
        </w:rPr>
        <w:t>é</w:t>
      </w:r>
      <w:r w:rsidRPr="007F338E">
        <w:rPr>
          <w:szCs w:val="24"/>
        </w:rPr>
        <w:t>ressante</w:t>
      </w:r>
      <w:r>
        <w:rPr>
          <w:szCs w:val="24"/>
        </w:rPr>
        <w:t> : « </w:t>
      </w:r>
      <w:r w:rsidRPr="007F338E">
        <w:rPr>
          <w:szCs w:val="24"/>
        </w:rPr>
        <w:t>tout</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fait</w:t>
      </w:r>
      <w:r>
        <w:rPr>
          <w:szCs w:val="24"/>
        </w:rPr>
        <w:t xml:space="preserve"> </w:t>
      </w:r>
      <w:r w:rsidRPr="007F338E">
        <w:rPr>
          <w:szCs w:val="24"/>
        </w:rPr>
        <w:t>progresser</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nécessairement</w:t>
      </w:r>
      <w:r>
        <w:rPr>
          <w:szCs w:val="24"/>
        </w:rPr>
        <w:t xml:space="preserve"> </w:t>
      </w:r>
      <w:r w:rsidRPr="007F338E">
        <w:rPr>
          <w:szCs w:val="24"/>
        </w:rPr>
        <w:t>bon</w:t>
      </w:r>
      <w:r>
        <w:rPr>
          <w:szCs w:val="24"/>
        </w:rPr>
        <w:t xml:space="preserve"> </w:t>
      </w:r>
      <w:r w:rsidRPr="007F338E">
        <w:rPr>
          <w:szCs w:val="24"/>
        </w:rPr>
        <w:t>à</w:t>
      </w:r>
      <w:r>
        <w:rPr>
          <w:szCs w:val="24"/>
        </w:rPr>
        <w:t xml:space="preserve"> </w:t>
      </w:r>
      <w:r w:rsidRPr="007F338E">
        <w:rPr>
          <w:szCs w:val="24"/>
        </w:rPr>
        <w:t>prendre</w:t>
      </w:r>
      <w:r>
        <w:rPr>
          <w:szCs w:val="24"/>
        </w:rPr>
        <w:t xml:space="preserve"> </w:t>
      </w:r>
      <w:r w:rsidRPr="007F338E">
        <w:rPr>
          <w:szCs w:val="24"/>
        </w:rPr>
        <w:t>pour</w:t>
      </w:r>
      <w:r>
        <w:rPr>
          <w:szCs w:val="24"/>
        </w:rPr>
        <w:t xml:space="preserve"> </w:t>
      </w:r>
      <w:r w:rsidRPr="007F338E">
        <w:rPr>
          <w:szCs w:val="24"/>
        </w:rPr>
        <w:t>résoudre</w:t>
      </w:r>
      <w:r>
        <w:rPr>
          <w:szCs w:val="24"/>
        </w:rPr>
        <w:t xml:space="preserve"> </w:t>
      </w:r>
      <w:r w:rsidRPr="007F338E">
        <w:rPr>
          <w:szCs w:val="24"/>
        </w:rPr>
        <w:t>un</w:t>
      </w:r>
      <w:r>
        <w:rPr>
          <w:szCs w:val="24"/>
        </w:rPr>
        <w:t xml:space="preserve"> </w:t>
      </w:r>
      <w:r w:rsidRPr="007F338E">
        <w:rPr>
          <w:szCs w:val="24"/>
        </w:rPr>
        <w:t>problème</w:t>
      </w:r>
      <w:r>
        <w:rPr>
          <w:szCs w:val="24"/>
        </w:rPr>
        <w:t xml:space="preserve"> » </w:t>
      </w:r>
      <w:r w:rsidRPr="007F338E">
        <w:rPr>
          <w:szCs w:val="24"/>
        </w:rPr>
        <w:t>et</w:t>
      </w:r>
      <w:r>
        <w:rPr>
          <w:szCs w:val="24"/>
        </w:rPr>
        <w:t xml:space="preserve"> </w:t>
      </w:r>
      <w:r w:rsidRPr="007F338E">
        <w:rPr>
          <w:szCs w:val="24"/>
        </w:rPr>
        <w:t>celui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discrimination</w:t>
      </w:r>
      <w:r>
        <w:rPr>
          <w:szCs w:val="24"/>
        </w:rPr>
        <w:t xml:space="preserve"> </w:t>
      </w:r>
      <w:r w:rsidRPr="007F338E">
        <w:rPr>
          <w:szCs w:val="24"/>
        </w:rPr>
        <w:t>est</w:t>
      </w:r>
      <w:r>
        <w:rPr>
          <w:szCs w:val="24"/>
        </w:rPr>
        <w:t xml:space="preserve"> </w:t>
      </w:r>
      <w:r w:rsidRPr="007F338E">
        <w:rPr>
          <w:szCs w:val="24"/>
        </w:rPr>
        <w:t>intrinsèquement</w:t>
      </w:r>
      <w:r>
        <w:rPr>
          <w:szCs w:val="24"/>
        </w:rPr>
        <w:t xml:space="preserve"> </w:t>
      </w:r>
      <w:r w:rsidRPr="007F338E">
        <w:rPr>
          <w:szCs w:val="24"/>
        </w:rPr>
        <w:t>politique.</w:t>
      </w:r>
      <w:r>
        <w:rPr>
          <w:szCs w:val="24"/>
        </w:rPr>
        <w:t xml:space="preserve"> « </w:t>
      </w:r>
      <w:r w:rsidRPr="007F338E">
        <w:rPr>
          <w:szCs w:val="24"/>
        </w:rPr>
        <w:t>Ce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parce</w:t>
      </w:r>
      <w:r>
        <w:rPr>
          <w:szCs w:val="24"/>
        </w:rPr>
        <w:t xml:space="preserve"> </w:t>
      </w:r>
      <w:r w:rsidRPr="007F338E">
        <w:rPr>
          <w:szCs w:val="24"/>
        </w:rPr>
        <w:t>qu’on</w:t>
      </w:r>
      <w:r>
        <w:rPr>
          <w:szCs w:val="24"/>
        </w:rPr>
        <w:t xml:space="preserve"> </w:t>
      </w:r>
      <w:r w:rsidRPr="007F338E">
        <w:rPr>
          <w:szCs w:val="24"/>
        </w:rPr>
        <w:t>peut,</w:t>
      </w:r>
      <w:r>
        <w:rPr>
          <w:szCs w:val="24"/>
        </w:rPr>
        <w:t xml:space="preserve"> </w:t>
      </w:r>
      <w:r w:rsidRPr="007F338E">
        <w:rPr>
          <w:szCs w:val="24"/>
        </w:rPr>
        <w:t>qu’on</w:t>
      </w:r>
      <w:r>
        <w:rPr>
          <w:szCs w:val="24"/>
        </w:rPr>
        <w:t xml:space="preserve"> </w:t>
      </w:r>
      <w:r w:rsidRPr="007F338E">
        <w:rPr>
          <w:szCs w:val="24"/>
        </w:rPr>
        <w:t>doit</w:t>
      </w:r>
      <w:r>
        <w:rPr>
          <w:szCs w:val="24"/>
        </w:rPr>
        <w:t xml:space="preserve"> » </w:t>
      </w:r>
      <w:r w:rsidRPr="007F338E">
        <w:rPr>
          <w:szCs w:val="24"/>
        </w:rPr>
        <w:t>instaurer</w:t>
      </w:r>
      <w:r>
        <w:rPr>
          <w:szCs w:val="24"/>
        </w:rPr>
        <w:t xml:space="preserve"> </w:t>
      </w:r>
      <w:r w:rsidRPr="007F338E">
        <w:rPr>
          <w:szCs w:val="24"/>
        </w:rPr>
        <w:t>des</w:t>
      </w:r>
      <w:r>
        <w:rPr>
          <w:szCs w:val="24"/>
        </w:rPr>
        <w:t xml:space="preserve"> « </w:t>
      </w:r>
      <w:r w:rsidRPr="007F338E">
        <w:rPr>
          <w:szCs w:val="24"/>
        </w:rPr>
        <w:t>statistiques</w:t>
      </w:r>
      <w:r>
        <w:rPr>
          <w:szCs w:val="24"/>
        </w:rPr>
        <w:t xml:space="preserve"> </w:t>
      </w:r>
      <w:r w:rsidRPr="007F338E">
        <w:rPr>
          <w:szCs w:val="24"/>
        </w:rPr>
        <w:t>ethniques</w:t>
      </w:r>
      <w:r>
        <w:rPr>
          <w:szCs w:val="24"/>
        </w:rPr>
        <w:t> »</w:t>
      </w:r>
      <w:r w:rsidRPr="007F338E">
        <w:rPr>
          <w:szCs w:val="24"/>
        </w:rPr>
        <w:t>.</w:t>
      </w:r>
      <w:r>
        <w:rPr>
          <w:szCs w:val="24"/>
        </w:rPr>
        <w:t xml:space="preserve"> « </w:t>
      </w:r>
      <w:r w:rsidRPr="007F338E">
        <w:rPr>
          <w:szCs w:val="24"/>
        </w:rPr>
        <w:t>Tout</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font</w:t>
      </w:r>
      <w:r>
        <w:rPr>
          <w:szCs w:val="24"/>
        </w:rPr>
        <w:t xml:space="preserve"> </w:t>
      </w:r>
      <w:r w:rsidRPr="007F338E">
        <w:rPr>
          <w:szCs w:val="24"/>
        </w:rPr>
        <w:t>les</w:t>
      </w:r>
      <w:r>
        <w:rPr>
          <w:szCs w:val="24"/>
        </w:rPr>
        <w:t xml:space="preserve"> </w:t>
      </w:r>
      <w:r w:rsidRPr="007F338E">
        <w:rPr>
          <w:szCs w:val="24"/>
        </w:rPr>
        <w:t>autres</w:t>
      </w:r>
      <w:r>
        <w:rPr>
          <w:szCs w:val="24"/>
        </w:rPr>
        <w:t xml:space="preserve"> </w:t>
      </w:r>
      <w:r w:rsidRPr="007F338E">
        <w:rPr>
          <w:szCs w:val="24"/>
        </w:rPr>
        <w:t>ne</w:t>
      </w:r>
      <w:r>
        <w:rPr>
          <w:szCs w:val="24"/>
        </w:rPr>
        <w:t xml:space="preserve"> </w:t>
      </w:r>
      <w:r w:rsidRPr="007F338E">
        <w:rPr>
          <w:szCs w:val="24"/>
        </w:rPr>
        <w:t>demande</w:t>
      </w:r>
      <w:r>
        <w:rPr>
          <w:szCs w:val="24"/>
        </w:rPr>
        <w:t xml:space="preserve"> </w:t>
      </w:r>
      <w:r w:rsidRPr="007F338E">
        <w:rPr>
          <w:szCs w:val="24"/>
        </w:rPr>
        <w:t>pas</w:t>
      </w:r>
      <w:r>
        <w:rPr>
          <w:szCs w:val="24"/>
        </w:rPr>
        <w:t xml:space="preserve"> </w:t>
      </w:r>
      <w:r w:rsidRPr="007F338E">
        <w:rPr>
          <w:szCs w:val="24"/>
        </w:rPr>
        <w:t>nécessairement</w:t>
      </w:r>
      <w:r>
        <w:rPr>
          <w:szCs w:val="24"/>
        </w:rPr>
        <w:t xml:space="preserve"> </w:t>
      </w:r>
      <w:r w:rsidRPr="007F338E">
        <w:rPr>
          <w:szCs w:val="24"/>
        </w:rPr>
        <w:t>à</w:t>
      </w:r>
      <w:r>
        <w:rPr>
          <w:szCs w:val="24"/>
        </w:rPr>
        <w:t xml:space="preserve"> </w:t>
      </w:r>
      <w:r w:rsidRPr="007F338E">
        <w:rPr>
          <w:szCs w:val="24"/>
        </w:rPr>
        <w:t>être</w:t>
      </w:r>
      <w:r>
        <w:rPr>
          <w:szCs w:val="24"/>
        </w:rPr>
        <w:t xml:space="preserve"> [200] </w:t>
      </w:r>
      <w:r w:rsidRPr="007F338E">
        <w:rPr>
          <w:szCs w:val="24"/>
        </w:rPr>
        <w:t>imité</w:t>
      </w:r>
      <w:r>
        <w:rPr>
          <w:szCs w:val="24"/>
        </w:rPr>
        <w:t xml:space="preserve"> » </w:t>
      </w:r>
      <w:r w:rsidRPr="007F338E">
        <w:rPr>
          <w:szCs w:val="24"/>
        </w:rPr>
        <w:t>et</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des</w:t>
      </w:r>
      <w:r>
        <w:rPr>
          <w:szCs w:val="24"/>
        </w:rPr>
        <w:t xml:space="preserve"> </w:t>
      </w:r>
      <w:r w:rsidRPr="007F338E">
        <w:rPr>
          <w:szCs w:val="24"/>
        </w:rPr>
        <w:t>cult</w:t>
      </w:r>
      <w:r w:rsidRPr="007F338E">
        <w:rPr>
          <w:szCs w:val="24"/>
        </w:rPr>
        <w:t>u</w:t>
      </w:r>
      <w:r w:rsidRPr="007F338E">
        <w:rPr>
          <w:szCs w:val="24"/>
        </w:rPr>
        <w:t>res</w:t>
      </w:r>
      <w:r>
        <w:rPr>
          <w:szCs w:val="24"/>
        </w:rPr>
        <w:t xml:space="preserve"> </w:t>
      </w:r>
      <w:r w:rsidRPr="007F338E">
        <w:rPr>
          <w:szCs w:val="24"/>
        </w:rPr>
        <w:t>juridico-politiques</w:t>
      </w:r>
      <w:r>
        <w:rPr>
          <w:szCs w:val="24"/>
        </w:rPr>
        <w:t xml:space="preserve"> </w:t>
      </w:r>
      <w:r w:rsidRPr="007F338E">
        <w:rPr>
          <w:szCs w:val="24"/>
        </w:rPr>
        <w:t>propres</w:t>
      </w:r>
      <w:r>
        <w:rPr>
          <w:szCs w:val="24"/>
        </w:rPr>
        <w:t xml:space="preserve"> </w:t>
      </w:r>
      <w:r w:rsidRPr="007F338E">
        <w:rPr>
          <w:szCs w:val="24"/>
        </w:rPr>
        <w:t>aux</w:t>
      </w:r>
      <w:r>
        <w:rPr>
          <w:szCs w:val="24"/>
        </w:rPr>
        <w:t xml:space="preserve"> </w:t>
      </w:r>
      <w:r w:rsidRPr="007F338E">
        <w:rPr>
          <w:szCs w:val="24"/>
        </w:rPr>
        <w:t>États</w:t>
      </w:r>
      <w:r>
        <w:rPr>
          <w:szCs w:val="24"/>
        </w:rPr>
        <w:t xml:space="preserve"> </w:t>
      </w:r>
      <w:r w:rsidRPr="007F338E">
        <w:rPr>
          <w:szCs w:val="24"/>
        </w:rPr>
        <w:t>concernés</w:t>
      </w:r>
      <w:r>
        <w:rPr>
          <w:szCs w:val="24"/>
        </w:rPr>
        <w:t xml:space="preserve"> </w:t>
      </w:r>
      <w:r w:rsidRPr="007F338E">
        <w:rPr>
          <w:szCs w:val="24"/>
        </w:rPr>
        <w:t>qui</w:t>
      </w:r>
      <w:r>
        <w:rPr>
          <w:szCs w:val="24"/>
        </w:rPr>
        <w:t xml:space="preserve"> </w:t>
      </w:r>
      <w:r w:rsidRPr="007F338E">
        <w:rPr>
          <w:szCs w:val="24"/>
        </w:rPr>
        <w:t>font</w:t>
      </w:r>
      <w:r>
        <w:rPr>
          <w:szCs w:val="24"/>
        </w:rPr>
        <w:t xml:space="preserve"> </w:t>
      </w:r>
      <w:r w:rsidRPr="007F338E">
        <w:rPr>
          <w:szCs w:val="24"/>
        </w:rPr>
        <w:t>que</w:t>
      </w:r>
      <w:r>
        <w:rPr>
          <w:szCs w:val="24"/>
        </w:rPr>
        <w:t xml:space="preserve"> « </w:t>
      </w:r>
      <w:r w:rsidRPr="007F338E">
        <w:rPr>
          <w:szCs w:val="24"/>
        </w:rPr>
        <w:t>le</w:t>
      </w:r>
      <w:r>
        <w:rPr>
          <w:szCs w:val="24"/>
        </w:rPr>
        <w:t xml:space="preserve"> </w:t>
      </w:r>
      <w:r w:rsidRPr="007F338E">
        <w:rPr>
          <w:szCs w:val="24"/>
        </w:rPr>
        <w:t>fait</w:t>
      </w:r>
      <w:r>
        <w:rPr>
          <w:szCs w:val="24"/>
        </w:rPr>
        <w:t xml:space="preserve"> </w:t>
      </w:r>
      <w:r w:rsidRPr="007F338E">
        <w:rPr>
          <w:szCs w:val="24"/>
        </w:rPr>
        <w:t>ne</w:t>
      </w:r>
      <w:r>
        <w:rPr>
          <w:szCs w:val="24"/>
        </w:rPr>
        <w:t xml:space="preserve"> </w:t>
      </w:r>
      <w:r w:rsidRPr="007F338E">
        <w:rPr>
          <w:szCs w:val="24"/>
        </w:rPr>
        <w:t>dicte</w:t>
      </w:r>
      <w:r>
        <w:rPr>
          <w:szCs w:val="24"/>
        </w:rPr>
        <w:t xml:space="preserve"> </w:t>
      </w:r>
      <w:r w:rsidRPr="007F338E">
        <w:rPr>
          <w:szCs w:val="24"/>
        </w:rPr>
        <w:t>pas</w:t>
      </w:r>
      <w:r>
        <w:rPr>
          <w:szCs w:val="24"/>
        </w:rPr>
        <w:t xml:space="preserve"> </w:t>
      </w:r>
      <w:r w:rsidRPr="007F338E">
        <w:rPr>
          <w:szCs w:val="24"/>
        </w:rPr>
        <w:t>le</w:t>
      </w:r>
      <w:r>
        <w:rPr>
          <w:szCs w:val="24"/>
        </w:rPr>
        <w:t xml:space="preserve"> </w:t>
      </w:r>
      <w:r w:rsidRPr="007F338E">
        <w:rPr>
          <w:szCs w:val="24"/>
        </w:rPr>
        <w:t>droit</w:t>
      </w:r>
      <w:r>
        <w:rPr>
          <w:szCs w:val="24"/>
        </w:rPr>
        <w:t> »</w:t>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modèle</w:t>
      </w:r>
      <w:r>
        <w:rPr>
          <w:szCs w:val="24"/>
        </w:rPr>
        <w:t xml:space="preserve"> </w:t>
      </w:r>
      <w:r w:rsidRPr="007F338E">
        <w:rPr>
          <w:szCs w:val="24"/>
        </w:rPr>
        <w:t>républicain</w:t>
      </w:r>
      <w:r>
        <w:rPr>
          <w:szCs w:val="24"/>
        </w:rPr>
        <w:t xml:space="preserve"> </w:t>
      </w:r>
      <w:r w:rsidRPr="007F338E">
        <w:rPr>
          <w:szCs w:val="24"/>
        </w:rPr>
        <w:t>vise</w:t>
      </w:r>
      <w:r>
        <w:rPr>
          <w:szCs w:val="24"/>
        </w:rPr>
        <w:t xml:space="preserve"> </w:t>
      </w:r>
      <w:r w:rsidRPr="007F338E">
        <w:rPr>
          <w:szCs w:val="24"/>
        </w:rPr>
        <w:t>à</w:t>
      </w:r>
      <w:r>
        <w:rPr>
          <w:szCs w:val="24"/>
        </w:rPr>
        <w:t xml:space="preserve"> </w:t>
      </w:r>
      <w:r w:rsidRPr="007F338E">
        <w:rPr>
          <w:szCs w:val="24"/>
        </w:rPr>
        <w:t>constamment</w:t>
      </w:r>
      <w:r>
        <w:rPr>
          <w:szCs w:val="24"/>
        </w:rPr>
        <w:t xml:space="preserve"> </w:t>
      </w:r>
      <w:r w:rsidRPr="007F338E">
        <w:rPr>
          <w:szCs w:val="24"/>
        </w:rPr>
        <w:t>rassembler</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fragmenté</w:t>
      </w:r>
      <w:r>
        <w:rPr>
          <w:szCs w:val="24"/>
        </w:rPr>
        <w:t xml:space="preserve"> </w:t>
      </w:r>
      <w:r w:rsidRPr="007F338E">
        <w:rPr>
          <w:szCs w:val="24"/>
        </w:rPr>
        <w:t>et</w:t>
      </w:r>
      <w:r>
        <w:rPr>
          <w:szCs w:val="24"/>
        </w:rPr>
        <w:t xml:space="preserve"> </w:t>
      </w:r>
      <w:r w:rsidRPr="007F338E">
        <w:rPr>
          <w:szCs w:val="24"/>
        </w:rPr>
        <w:t>il</w:t>
      </w:r>
      <w:r>
        <w:rPr>
          <w:szCs w:val="24"/>
        </w:rPr>
        <w:t xml:space="preserve"> </w:t>
      </w:r>
      <w:r w:rsidRPr="007F338E">
        <w:rPr>
          <w:szCs w:val="24"/>
        </w:rPr>
        <w:t>n’interdit</w:t>
      </w:r>
      <w:r>
        <w:rPr>
          <w:szCs w:val="24"/>
        </w:rPr>
        <w:t xml:space="preserve"> </w:t>
      </w:r>
      <w:r w:rsidRPr="007F338E">
        <w:rPr>
          <w:szCs w:val="24"/>
        </w:rPr>
        <w:t>pas</w:t>
      </w:r>
      <w:r>
        <w:rPr>
          <w:szCs w:val="24"/>
        </w:rPr>
        <w:t xml:space="preserve"> </w:t>
      </w:r>
      <w:r w:rsidRPr="007F338E">
        <w:rPr>
          <w:szCs w:val="24"/>
        </w:rPr>
        <w:t>qu’à</w:t>
      </w:r>
      <w:r>
        <w:rPr>
          <w:szCs w:val="24"/>
        </w:rPr>
        <w:t xml:space="preserve"> </w:t>
      </w:r>
      <w:r w:rsidRPr="007F338E">
        <w:rPr>
          <w:szCs w:val="24"/>
        </w:rPr>
        <w:t>des</w:t>
      </w:r>
      <w:r>
        <w:rPr>
          <w:szCs w:val="24"/>
        </w:rPr>
        <w:t xml:space="preserve"> </w:t>
      </w:r>
      <w:r w:rsidRPr="007F338E">
        <w:rPr>
          <w:szCs w:val="24"/>
        </w:rPr>
        <w:t>situations</w:t>
      </w:r>
      <w:r>
        <w:rPr>
          <w:szCs w:val="24"/>
        </w:rPr>
        <w:t xml:space="preserve"> </w:t>
      </w:r>
      <w:r w:rsidRPr="007F338E">
        <w:rPr>
          <w:szCs w:val="24"/>
        </w:rPr>
        <w:t>différentes,</w:t>
      </w:r>
      <w:r>
        <w:rPr>
          <w:szCs w:val="24"/>
        </w:rPr>
        <w:t xml:space="preserve"> </w:t>
      </w:r>
      <w:r w:rsidRPr="007F338E">
        <w:rPr>
          <w:szCs w:val="24"/>
        </w:rPr>
        <w:t>on</w:t>
      </w:r>
      <w:r>
        <w:rPr>
          <w:szCs w:val="24"/>
        </w:rPr>
        <w:t xml:space="preserve"> </w:t>
      </w:r>
      <w:r w:rsidRPr="007F338E">
        <w:rPr>
          <w:szCs w:val="24"/>
        </w:rPr>
        <w:t>appl</w:t>
      </w:r>
      <w:r w:rsidRPr="007F338E">
        <w:rPr>
          <w:szCs w:val="24"/>
        </w:rPr>
        <w:t>i</w:t>
      </w:r>
      <w:r w:rsidRPr="007F338E">
        <w:rPr>
          <w:szCs w:val="24"/>
        </w:rPr>
        <w:t>que</w:t>
      </w:r>
      <w:r>
        <w:rPr>
          <w:szCs w:val="24"/>
        </w:rPr>
        <w:t xml:space="preserve"> </w:t>
      </w:r>
      <w:r w:rsidRPr="007F338E">
        <w:rPr>
          <w:szCs w:val="24"/>
        </w:rPr>
        <w:t>des</w:t>
      </w:r>
      <w:r>
        <w:rPr>
          <w:szCs w:val="24"/>
        </w:rPr>
        <w:t xml:space="preserve"> </w:t>
      </w:r>
      <w:r w:rsidRPr="007F338E">
        <w:rPr>
          <w:szCs w:val="24"/>
        </w:rPr>
        <w:t>règles</w:t>
      </w:r>
      <w:r>
        <w:rPr>
          <w:szCs w:val="24"/>
        </w:rPr>
        <w:t xml:space="preserve"> </w:t>
      </w:r>
      <w:r w:rsidRPr="007F338E">
        <w:rPr>
          <w:szCs w:val="24"/>
        </w:rPr>
        <w:t>différentes</w:t>
      </w:r>
      <w:r>
        <w:rPr>
          <w:szCs w:val="24"/>
        </w:rPr>
        <w:t xml:space="preserve"> </w:t>
      </w:r>
      <w:r w:rsidRPr="007F338E">
        <w:rPr>
          <w:szCs w:val="24"/>
        </w:rPr>
        <w:t>pourvu</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différence</w:t>
      </w:r>
      <w:r>
        <w:rPr>
          <w:szCs w:val="24"/>
        </w:rPr>
        <w:t xml:space="preserve"> </w:t>
      </w:r>
      <w:r w:rsidRPr="007F338E">
        <w:rPr>
          <w:szCs w:val="24"/>
        </w:rPr>
        <w:t>de</w:t>
      </w:r>
      <w:r>
        <w:rPr>
          <w:szCs w:val="24"/>
        </w:rPr>
        <w:t xml:space="preserve"> </w:t>
      </w:r>
      <w:r w:rsidRPr="007F338E">
        <w:rPr>
          <w:szCs w:val="24"/>
        </w:rPr>
        <w:t>traitement</w:t>
      </w:r>
      <w:r>
        <w:rPr>
          <w:szCs w:val="24"/>
        </w:rPr>
        <w:t xml:space="preserve"> </w:t>
      </w:r>
      <w:r w:rsidRPr="007F338E">
        <w:rPr>
          <w:szCs w:val="24"/>
        </w:rPr>
        <w:t>soit</w:t>
      </w:r>
      <w:r>
        <w:rPr>
          <w:szCs w:val="24"/>
        </w:rPr>
        <w:t xml:space="preserve"> </w:t>
      </w:r>
      <w:r w:rsidRPr="007F338E">
        <w:rPr>
          <w:szCs w:val="24"/>
        </w:rPr>
        <w:t>proportionnée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différence</w:t>
      </w:r>
      <w:r>
        <w:rPr>
          <w:szCs w:val="24"/>
        </w:rPr>
        <w:t xml:space="preserve"> </w:t>
      </w:r>
      <w:r w:rsidRPr="007F338E">
        <w:rPr>
          <w:szCs w:val="24"/>
        </w:rPr>
        <w:t>de</w:t>
      </w:r>
      <w:r>
        <w:rPr>
          <w:szCs w:val="24"/>
        </w:rPr>
        <w:t xml:space="preserve"> </w:t>
      </w:r>
      <w:r w:rsidRPr="007F338E">
        <w:rPr>
          <w:szCs w:val="24"/>
        </w:rPr>
        <w:t>situation.</w:t>
      </w:r>
      <w:r>
        <w:rPr>
          <w:szCs w:val="24"/>
        </w:rPr>
        <w:t xml:space="preserve"> </w:t>
      </w:r>
      <w:r w:rsidRPr="007F338E">
        <w:rPr>
          <w:szCs w:val="24"/>
        </w:rPr>
        <w:t>La</w:t>
      </w:r>
      <w:r>
        <w:rPr>
          <w:szCs w:val="24"/>
        </w:rPr>
        <w:t xml:space="preserve"> </w:t>
      </w:r>
      <w:r w:rsidRPr="007F338E">
        <w:rPr>
          <w:szCs w:val="24"/>
        </w:rPr>
        <w:t>finalité</w:t>
      </w:r>
      <w:r>
        <w:rPr>
          <w:szCs w:val="24"/>
        </w:rPr>
        <w:t xml:space="preserve"> </w:t>
      </w:r>
      <w:r w:rsidRPr="007F338E">
        <w:rPr>
          <w:szCs w:val="24"/>
        </w:rPr>
        <w:t>de</w:t>
      </w:r>
      <w:r>
        <w:rPr>
          <w:szCs w:val="24"/>
        </w:rPr>
        <w:t xml:space="preserve"> </w:t>
      </w:r>
      <w:r w:rsidRPr="007F338E">
        <w:rPr>
          <w:szCs w:val="24"/>
        </w:rPr>
        <w:t>l’égalité</w:t>
      </w:r>
      <w:r>
        <w:rPr>
          <w:szCs w:val="24"/>
        </w:rPr>
        <w:t xml:space="preserve"> </w:t>
      </w:r>
      <w:r w:rsidRPr="007F338E">
        <w:rPr>
          <w:szCs w:val="24"/>
        </w:rPr>
        <w:t>des</w:t>
      </w:r>
      <w:r>
        <w:rPr>
          <w:szCs w:val="24"/>
        </w:rPr>
        <w:t xml:space="preserve"> </w:t>
      </w:r>
      <w:r w:rsidRPr="007F338E">
        <w:rPr>
          <w:szCs w:val="24"/>
        </w:rPr>
        <w:t>chances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République</w:t>
      </w:r>
      <w:r>
        <w:rPr>
          <w:szCs w:val="24"/>
        </w:rPr>
        <w:t xml:space="preserve"> </w:t>
      </w:r>
      <w:r w:rsidRPr="007F338E">
        <w:rPr>
          <w:szCs w:val="24"/>
        </w:rPr>
        <w:t>apparaît</w:t>
      </w:r>
      <w:r>
        <w:rPr>
          <w:szCs w:val="24"/>
        </w:rPr>
        <w:t xml:space="preserve"> </w:t>
      </w:r>
      <w:r w:rsidRPr="007F338E">
        <w:rPr>
          <w:szCs w:val="24"/>
        </w:rPr>
        <w:t>clairement</w:t>
      </w:r>
      <w:r>
        <w:rPr>
          <w:szCs w:val="24"/>
        </w:rPr>
        <w:t xml:space="preserve"> </w:t>
      </w:r>
      <w:r w:rsidRPr="007F338E">
        <w:rPr>
          <w:szCs w:val="24"/>
        </w:rPr>
        <w:t>être</w:t>
      </w:r>
      <w:r>
        <w:rPr>
          <w:szCs w:val="24"/>
        </w:rPr>
        <w:t xml:space="preserve"> </w:t>
      </w:r>
      <w:r w:rsidRPr="007F338E">
        <w:rPr>
          <w:szCs w:val="24"/>
        </w:rPr>
        <w:t>l’égalité</w:t>
      </w:r>
      <w:r>
        <w:rPr>
          <w:szCs w:val="24"/>
        </w:rPr>
        <w:t xml:space="preserve"> </w:t>
      </w:r>
      <w:r w:rsidRPr="007F338E">
        <w:rPr>
          <w:szCs w:val="24"/>
        </w:rPr>
        <w:t>des</w:t>
      </w:r>
      <w:r>
        <w:rPr>
          <w:szCs w:val="24"/>
        </w:rPr>
        <w:t xml:space="preserve"> </w:t>
      </w:r>
      <w:r w:rsidRPr="007F338E">
        <w:rPr>
          <w:szCs w:val="24"/>
        </w:rPr>
        <w:t>cha</w:t>
      </w:r>
      <w:r w:rsidRPr="007F338E">
        <w:rPr>
          <w:szCs w:val="24"/>
        </w:rPr>
        <w:t>n</w:t>
      </w:r>
      <w:r w:rsidRPr="007F338E">
        <w:rPr>
          <w:szCs w:val="24"/>
        </w:rPr>
        <w:t>ces</w:t>
      </w:r>
      <w:r>
        <w:rPr>
          <w:szCs w:val="24"/>
        </w:rPr>
        <w:t xml:space="preserve"> </w:t>
      </w:r>
      <w:r w:rsidRPr="007F338E">
        <w:rPr>
          <w:szCs w:val="24"/>
        </w:rPr>
        <w:t>entre</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tandis</w:t>
      </w:r>
      <w:r>
        <w:rPr>
          <w:szCs w:val="24"/>
        </w:rPr>
        <w:t xml:space="preserve"> </w:t>
      </w:r>
      <w:r w:rsidRPr="007F338E">
        <w:rPr>
          <w:szCs w:val="24"/>
        </w:rPr>
        <w:t>que</w:t>
      </w:r>
      <w:r>
        <w:rPr>
          <w:szCs w:val="24"/>
        </w:rPr>
        <w:t xml:space="preserve"> </w:t>
      </w:r>
      <w:r w:rsidRPr="007F338E">
        <w:rPr>
          <w:szCs w:val="24"/>
        </w:rPr>
        <w:t>nombre</w:t>
      </w:r>
      <w:r>
        <w:rPr>
          <w:szCs w:val="24"/>
        </w:rPr>
        <w:t xml:space="preserve"> </w:t>
      </w:r>
      <w:r w:rsidRPr="007F338E">
        <w:rPr>
          <w:szCs w:val="24"/>
        </w:rPr>
        <w:t>de</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discrimin</w:t>
      </w:r>
      <w:r w:rsidRPr="007F338E">
        <w:rPr>
          <w:szCs w:val="24"/>
        </w:rPr>
        <w:t>a</w:t>
      </w:r>
      <w:r w:rsidRPr="007F338E">
        <w:rPr>
          <w:szCs w:val="24"/>
        </w:rPr>
        <w:t>tion</w:t>
      </w:r>
      <w:r>
        <w:rPr>
          <w:szCs w:val="24"/>
        </w:rPr>
        <w:t xml:space="preserve"> </w:t>
      </w:r>
      <w:r w:rsidRPr="007F338E">
        <w:rPr>
          <w:szCs w:val="24"/>
        </w:rPr>
        <w:t>positive</w:t>
      </w:r>
      <w:r>
        <w:rPr>
          <w:szCs w:val="24"/>
        </w:rPr>
        <w:t xml:space="preserve"> </w:t>
      </w:r>
      <w:r w:rsidRPr="007F338E">
        <w:rPr>
          <w:szCs w:val="24"/>
        </w:rPr>
        <w:t>font</w:t>
      </w:r>
      <w:r>
        <w:rPr>
          <w:szCs w:val="24"/>
        </w:rPr>
        <w:t xml:space="preserve"> </w:t>
      </w:r>
      <w:r w:rsidRPr="007F338E">
        <w:rPr>
          <w:szCs w:val="24"/>
        </w:rPr>
        <w:t>la</w:t>
      </w:r>
      <w:r>
        <w:rPr>
          <w:szCs w:val="24"/>
        </w:rPr>
        <w:t xml:space="preserve"> </w:t>
      </w:r>
      <w:r w:rsidRPr="007F338E">
        <w:rPr>
          <w:szCs w:val="24"/>
        </w:rPr>
        <w:t>promotion</w:t>
      </w:r>
      <w:r>
        <w:rPr>
          <w:szCs w:val="24"/>
        </w:rPr>
        <w:t xml:space="preserve"> </w:t>
      </w:r>
      <w:r w:rsidRPr="007F338E">
        <w:rPr>
          <w:szCs w:val="24"/>
        </w:rPr>
        <w:t>de</w:t>
      </w:r>
      <w:r>
        <w:rPr>
          <w:szCs w:val="24"/>
        </w:rPr>
        <w:t xml:space="preserve"> </w:t>
      </w:r>
      <w:r w:rsidRPr="007F338E">
        <w:rPr>
          <w:szCs w:val="24"/>
        </w:rPr>
        <w:t>l’égalité</w:t>
      </w:r>
      <w:r>
        <w:rPr>
          <w:szCs w:val="24"/>
        </w:rPr>
        <w:t xml:space="preserve"> </w:t>
      </w:r>
      <w:r w:rsidRPr="007F338E">
        <w:rPr>
          <w:szCs w:val="24"/>
        </w:rPr>
        <w:t>de</w:t>
      </w:r>
      <w:r>
        <w:rPr>
          <w:szCs w:val="24"/>
        </w:rPr>
        <w:t xml:space="preserve"> </w:t>
      </w:r>
      <w:r w:rsidRPr="007F338E">
        <w:rPr>
          <w:szCs w:val="24"/>
        </w:rPr>
        <w:t>résultats</w:t>
      </w:r>
      <w:r>
        <w:rPr>
          <w:szCs w:val="24"/>
        </w:rPr>
        <w:t xml:space="preserve"> </w:t>
      </w:r>
      <w:r w:rsidRPr="007F338E">
        <w:rPr>
          <w:szCs w:val="24"/>
        </w:rPr>
        <w:t>entre</w:t>
      </w:r>
      <w:r>
        <w:rPr>
          <w:szCs w:val="24"/>
        </w:rPr>
        <w:t xml:space="preserve"> </w:t>
      </w:r>
      <w:r w:rsidRPr="007F338E">
        <w:rPr>
          <w:szCs w:val="24"/>
        </w:rPr>
        <w:t>des</w:t>
      </w:r>
      <w:r>
        <w:rPr>
          <w:szCs w:val="24"/>
        </w:rPr>
        <w:t xml:space="preserve"> </w:t>
      </w:r>
      <w:r w:rsidRPr="007F338E">
        <w:rPr>
          <w:szCs w:val="24"/>
        </w:rPr>
        <w:t>gro</w:t>
      </w:r>
      <w:r w:rsidRPr="007F338E">
        <w:rPr>
          <w:szCs w:val="24"/>
        </w:rPr>
        <w:t>u</w:t>
      </w:r>
      <w:r w:rsidRPr="007F338E">
        <w:rPr>
          <w:szCs w:val="24"/>
        </w:rPr>
        <w:t>pes</w:t>
      </w:r>
      <w:r>
        <w:rPr>
          <w:szCs w:val="24"/>
        </w:rPr>
        <w:t xml:space="preserve"> </w:t>
      </w:r>
      <w:r w:rsidRPr="007F338E">
        <w:rPr>
          <w:szCs w:val="24"/>
        </w:rPr>
        <w:t>avant</w:t>
      </w:r>
      <w:r>
        <w:rPr>
          <w:szCs w:val="24"/>
        </w:rPr>
        <w:t xml:space="preserve"> </w:t>
      </w:r>
      <w:r w:rsidRPr="007F338E">
        <w:rPr>
          <w:szCs w:val="24"/>
        </w:rPr>
        <w:t>celle</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Les</w:t>
      </w:r>
      <w:r>
        <w:rPr>
          <w:szCs w:val="24"/>
        </w:rPr>
        <w:t xml:space="preserve"> </w:t>
      </w:r>
      <w:r w:rsidRPr="007F338E">
        <w:rPr>
          <w:szCs w:val="24"/>
        </w:rPr>
        <w:t>catégories</w:t>
      </w:r>
      <w:r>
        <w:rPr>
          <w:szCs w:val="24"/>
        </w:rPr>
        <w:t xml:space="preserve"> </w:t>
      </w:r>
      <w:r w:rsidRPr="007F338E">
        <w:rPr>
          <w:szCs w:val="24"/>
        </w:rPr>
        <w:t>utilisées</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Républ</w:t>
      </w:r>
      <w:r w:rsidRPr="007F338E">
        <w:rPr>
          <w:szCs w:val="24"/>
        </w:rPr>
        <w:t>i</w:t>
      </w:r>
      <w:r w:rsidRPr="007F338E">
        <w:rPr>
          <w:szCs w:val="24"/>
        </w:rPr>
        <w:t>que</w:t>
      </w:r>
      <w:r>
        <w:rPr>
          <w:szCs w:val="24"/>
        </w:rPr>
        <w:t xml:space="preserve"> </w:t>
      </w:r>
      <w:r w:rsidRPr="007F338E">
        <w:rPr>
          <w:szCs w:val="24"/>
        </w:rPr>
        <w:t>en</w:t>
      </w:r>
      <w:r>
        <w:rPr>
          <w:szCs w:val="24"/>
        </w:rPr>
        <w:t xml:space="preserve"> </w:t>
      </w:r>
      <w:r w:rsidRPr="007F338E">
        <w:rPr>
          <w:szCs w:val="24"/>
        </w:rPr>
        <w:t>vue</w:t>
      </w:r>
      <w:r>
        <w:rPr>
          <w:szCs w:val="24"/>
        </w:rPr>
        <w:t xml:space="preserve"> </w:t>
      </w:r>
      <w:r w:rsidRPr="007F338E">
        <w:rPr>
          <w:szCs w:val="24"/>
        </w:rPr>
        <w:t>de</w:t>
      </w:r>
      <w:r>
        <w:rPr>
          <w:szCs w:val="24"/>
        </w:rPr>
        <w:t xml:space="preserve"> </w:t>
      </w:r>
      <w:r w:rsidRPr="007F338E">
        <w:rPr>
          <w:szCs w:val="24"/>
        </w:rPr>
        <w:t>désigner</w:t>
      </w:r>
      <w:r>
        <w:rPr>
          <w:szCs w:val="24"/>
        </w:rPr>
        <w:t xml:space="preserve"> </w:t>
      </w:r>
      <w:r w:rsidRPr="007F338E">
        <w:rPr>
          <w:szCs w:val="24"/>
        </w:rPr>
        <w:t>des</w:t>
      </w:r>
      <w:r>
        <w:rPr>
          <w:szCs w:val="24"/>
        </w:rPr>
        <w:t xml:space="preserve"> </w:t>
      </w:r>
      <w:r w:rsidRPr="007F338E">
        <w:rPr>
          <w:szCs w:val="24"/>
        </w:rPr>
        <w:t>situations</w:t>
      </w:r>
      <w:r>
        <w:rPr>
          <w:szCs w:val="24"/>
        </w:rPr>
        <w:t xml:space="preserve"> </w:t>
      </w:r>
      <w:r w:rsidRPr="007F338E">
        <w:rPr>
          <w:szCs w:val="24"/>
        </w:rPr>
        <w:t>socialement</w:t>
      </w:r>
      <w:r>
        <w:rPr>
          <w:szCs w:val="24"/>
        </w:rPr>
        <w:t xml:space="preserve"> </w:t>
      </w:r>
      <w:r w:rsidRPr="007F338E">
        <w:rPr>
          <w:szCs w:val="24"/>
        </w:rPr>
        <w:t>défavorables</w:t>
      </w:r>
      <w:r>
        <w:rPr>
          <w:szCs w:val="24"/>
        </w:rPr>
        <w:t xml:space="preserve"> </w:t>
      </w:r>
      <w:r w:rsidRPr="007F338E">
        <w:rPr>
          <w:szCs w:val="24"/>
        </w:rPr>
        <w:t>(n</w:t>
      </w:r>
      <w:r w:rsidRPr="007F338E">
        <w:rPr>
          <w:szCs w:val="24"/>
        </w:rPr>
        <w:t>i</w:t>
      </w:r>
      <w:r w:rsidRPr="007F338E">
        <w:rPr>
          <w:szCs w:val="24"/>
        </w:rPr>
        <w:t>veau</w:t>
      </w:r>
      <w:r>
        <w:rPr>
          <w:szCs w:val="24"/>
        </w:rPr>
        <w:t xml:space="preserve"> </w:t>
      </w:r>
      <w:r w:rsidRPr="007F338E">
        <w:rPr>
          <w:szCs w:val="24"/>
        </w:rPr>
        <w:t>de</w:t>
      </w:r>
      <w:r>
        <w:rPr>
          <w:szCs w:val="24"/>
        </w:rPr>
        <w:t xml:space="preserve"> </w:t>
      </w:r>
      <w:r w:rsidRPr="007F338E">
        <w:rPr>
          <w:szCs w:val="24"/>
        </w:rPr>
        <w:t>ressources,</w:t>
      </w:r>
      <w:r>
        <w:rPr>
          <w:szCs w:val="24"/>
        </w:rPr>
        <w:t xml:space="preserve"> </w:t>
      </w:r>
      <w:r w:rsidRPr="007F338E">
        <w:rPr>
          <w:szCs w:val="24"/>
        </w:rPr>
        <w:t>territoire,</w:t>
      </w:r>
      <w:r>
        <w:rPr>
          <w:szCs w:val="24"/>
        </w:rPr>
        <w:t xml:space="preserve"> </w:t>
      </w:r>
      <w:r w:rsidRPr="007F338E">
        <w:rPr>
          <w:szCs w:val="24"/>
        </w:rPr>
        <w:t>handicap)</w:t>
      </w:r>
      <w:r>
        <w:rPr>
          <w:szCs w:val="24"/>
        </w:rPr>
        <w:t xml:space="preserve"> </w:t>
      </w:r>
      <w:r w:rsidRPr="007F338E">
        <w:rPr>
          <w:szCs w:val="24"/>
        </w:rPr>
        <w:t>ne</w:t>
      </w:r>
      <w:r>
        <w:rPr>
          <w:szCs w:val="24"/>
        </w:rPr>
        <w:t xml:space="preserve"> </w:t>
      </w:r>
      <w:r w:rsidRPr="007F338E">
        <w:rPr>
          <w:szCs w:val="24"/>
        </w:rPr>
        <w:t>constituent</w:t>
      </w:r>
      <w:r>
        <w:rPr>
          <w:szCs w:val="24"/>
        </w:rPr>
        <w:t xml:space="preserve"> </w:t>
      </w:r>
      <w:r w:rsidRPr="007F338E">
        <w:rPr>
          <w:szCs w:val="24"/>
        </w:rPr>
        <w:t>pas</w:t>
      </w:r>
      <w:r>
        <w:rPr>
          <w:szCs w:val="24"/>
        </w:rPr>
        <w:t xml:space="preserve"> </w:t>
      </w:r>
      <w:r w:rsidRPr="007F338E">
        <w:rPr>
          <w:szCs w:val="24"/>
        </w:rPr>
        <w:t>des</w:t>
      </w:r>
      <w:r>
        <w:rPr>
          <w:szCs w:val="24"/>
        </w:rPr>
        <w:t xml:space="preserve"> </w:t>
      </w:r>
      <w:r w:rsidRPr="007F338E">
        <w:rPr>
          <w:szCs w:val="24"/>
        </w:rPr>
        <w:t>fa</w:t>
      </w:r>
      <w:r w:rsidRPr="007F338E">
        <w:rPr>
          <w:szCs w:val="24"/>
        </w:rPr>
        <w:t>c</w:t>
      </w:r>
      <w:r w:rsidRPr="007F338E">
        <w:rPr>
          <w:szCs w:val="24"/>
        </w:rPr>
        <w:t>teurs</w:t>
      </w:r>
      <w:r>
        <w:rPr>
          <w:szCs w:val="24"/>
        </w:rPr>
        <w:t xml:space="preserve"> </w:t>
      </w:r>
      <w:r w:rsidRPr="007F338E">
        <w:rPr>
          <w:szCs w:val="24"/>
        </w:rPr>
        <w:t>d’identité</w:t>
      </w:r>
      <w:r>
        <w:rPr>
          <w:szCs w:val="24"/>
        </w:rPr>
        <w:t xml:space="preserve"> </w:t>
      </w:r>
      <w:r w:rsidRPr="007F338E">
        <w:rPr>
          <w:szCs w:val="24"/>
        </w:rPr>
        <w:t>personnelle</w:t>
      </w:r>
      <w:r>
        <w:rPr>
          <w:szCs w:val="24"/>
        </w:rPr>
        <w:t xml:space="preserve"> </w:t>
      </w:r>
      <w:r w:rsidRPr="007F338E">
        <w:rPr>
          <w:szCs w:val="24"/>
        </w:rPr>
        <w:t>et</w:t>
      </w:r>
      <w:r>
        <w:rPr>
          <w:szCs w:val="24"/>
        </w:rPr>
        <w:t xml:space="preserve"> </w:t>
      </w:r>
      <w:r w:rsidRPr="007F338E">
        <w:rPr>
          <w:szCs w:val="24"/>
        </w:rPr>
        <w:t>collective</w:t>
      </w:r>
      <w:r>
        <w:rPr>
          <w:szCs w:val="24"/>
        </w:rPr>
        <w:t xml:space="preserve"> </w:t>
      </w:r>
      <w:r w:rsidRPr="007F338E">
        <w:rPr>
          <w:szCs w:val="24"/>
        </w:rPr>
        <w:t>comme</w:t>
      </w:r>
      <w:r>
        <w:rPr>
          <w:szCs w:val="24"/>
        </w:rPr>
        <w:t xml:space="preserve"> </w:t>
      </w:r>
      <w:r w:rsidRPr="007F338E">
        <w:rPr>
          <w:szCs w:val="24"/>
        </w:rPr>
        <w:t>peuvent</w:t>
      </w:r>
      <w:r>
        <w:rPr>
          <w:szCs w:val="24"/>
        </w:rPr>
        <w:t xml:space="preserve"> </w:t>
      </w:r>
      <w:r w:rsidRPr="007F338E">
        <w:rPr>
          <w:szCs w:val="24"/>
        </w:rPr>
        <w:t>l’être</w:t>
      </w:r>
      <w:r>
        <w:rPr>
          <w:szCs w:val="24"/>
        </w:rPr>
        <w:t xml:space="preserve"> </w:t>
      </w:r>
      <w:r w:rsidRPr="007F338E">
        <w:rPr>
          <w:szCs w:val="24"/>
        </w:rPr>
        <w:t>le</w:t>
      </w:r>
      <w:r>
        <w:rPr>
          <w:szCs w:val="24"/>
        </w:rPr>
        <w:t xml:space="preserve"> </w:t>
      </w:r>
      <w:r w:rsidRPr="007F338E">
        <w:rPr>
          <w:szCs w:val="24"/>
        </w:rPr>
        <w:t>sexe</w:t>
      </w:r>
      <w:r>
        <w:rPr>
          <w:szCs w:val="24"/>
        </w:rPr>
        <w:t xml:space="preserve"> </w:t>
      </w:r>
      <w:r w:rsidRPr="007F338E">
        <w:rPr>
          <w:szCs w:val="24"/>
        </w:rPr>
        <w:t>biologique,</w:t>
      </w:r>
      <w:r>
        <w:rPr>
          <w:szCs w:val="24"/>
        </w:rPr>
        <w:t xml:space="preserve"> </w:t>
      </w:r>
      <w:r w:rsidRPr="007F338E">
        <w:rPr>
          <w:szCs w:val="24"/>
        </w:rPr>
        <w:t>la</w:t>
      </w:r>
      <w:r>
        <w:rPr>
          <w:szCs w:val="24"/>
        </w:rPr>
        <w:t xml:space="preserve"> </w:t>
      </w:r>
      <w:r w:rsidRPr="007F338E">
        <w:rPr>
          <w:szCs w:val="24"/>
        </w:rPr>
        <w:t>religion,</w:t>
      </w:r>
      <w:r>
        <w:rPr>
          <w:szCs w:val="24"/>
        </w:rPr>
        <w:t xml:space="preserve"> </w:t>
      </w:r>
      <w:r w:rsidRPr="007F338E">
        <w:rPr>
          <w:szCs w:val="24"/>
        </w:rPr>
        <w:t>la</w:t>
      </w:r>
      <w:r>
        <w:rPr>
          <w:szCs w:val="24"/>
        </w:rPr>
        <w:t xml:space="preserve"> </w:t>
      </w:r>
      <w:r w:rsidRPr="007F338E">
        <w:rPr>
          <w:szCs w:val="24"/>
        </w:rPr>
        <w:t>langue</w:t>
      </w:r>
      <w:r>
        <w:rPr>
          <w:szCs w:val="24"/>
        </w:rPr>
        <w:t xml:space="preserve"> </w:t>
      </w:r>
      <w:r w:rsidRPr="007F338E">
        <w:rPr>
          <w:szCs w:val="24"/>
        </w:rPr>
        <w:t>ou</w:t>
      </w:r>
      <w:r>
        <w:rPr>
          <w:szCs w:val="24"/>
        </w:rPr>
        <w:t xml:space="preserve"> </w:t>
      </w:r>
      <w:r w:rsidRPr="007F338E">
        <w:rPr>
          <w:szCs w:val="24"/>
        </w:rPr>
        <w:t>l’appartenance</w:t>
      </w:r>
      <w:r>
        <w:rPr>
          <w:szCs w:val="24"/>
        </w:rPr>
        <w:t xml:space="preserve"> </w:t>
      </w:r>
      <w:r w:rsidRPr="007F338E">
        <w:rPr>
          <w:szCs w:val="24"/>
        </w:rPr>
        <w:t>ethnique</w:t>
      </w:r>
      <w:r>
        <w:rPr>
          <w:szCs w:val="24"/>
        </w:rPr>
        <w:t xml:space="preserve"> </w:t>
      </w:r>
      <w:r w:rsidRPr="007F338E">
        <w:rPr>
          <w:szCs w:val="24"/>
        </w:rPr>
        <w:t>réelle</w:t>
      </w:r>
      <w:r>
        <w:rPr>
          <w:szCs w:val="24"/>
        </w:rPr>
        <w:t xml:space="preserve"> </w:t>
      </w:r>
      <w:r w:rsidRPr="007F338E">
        <w:rPr>
          <w:szCs w:val="24"/>
        </w:rPr>
        <w:t>ou</w:t>
      </w:r>
      <w:r>
        <w:rPr>
          <w:szCs w:val="24"/>
        </w:rPr>
        <w:t xml:space="preserve"> </w:t>
      </w:r>
      <w:r w:rsidRPr="007F338E">
        <w:rPr>
          <w:szCs w:val="24"/>
        </w:rPr>
        <w:t>supposée.</w:t>
      </w:r>
      <w:r>
        <w:rPr>
          <w:szCs w:val="24"/>
        </w:rPr>
        <w:t xml:space="preserve"> </w:t>
      </w:r>
      <w:r w:rsidRPr="007F338E">
        <w:rPr>
          <w:szCs w:val="24"/>
        </w:rPr>
        <w:t>Cessons</w:t>
      </w:r>
      <w:r>
        <w:rPr>
          <w:szCs w:val="24"/>
        </w:rPr>
        <w:t xml:space="preserve"> </w:t>
      </w:r>
      <w:r w:rsidRPr="007F338E">
        <w:rPr>
          <w:szCs w:val="24"/>
        </w:rPr>
        <w:t>de</w:t>
      </w:r>
      <w:r>
        <w:rPr>
          <w:szCs w:val="24"/>
        </w:rPr>
        <w:t xml:space="preserve"> </w:t>
      </w:r>
      <w:r w:rsidRPr="007F338E">
        <w:rPr>
          <w:szCs w:val="24"/>
        </w:rPr>
        <w:t>rabattre</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sur</w:t>
      </w:r>
      <w:r>
        <w:rPr>
          <w:szCs w:val="24"/>
        </w:rPr>
        <w:t xml:space="preserve"> </w:t>
      </w:r>
      <w:r w:rsidRPr="007F338E">
        <w:rPr>
          <w:szCs w:val="24"/>
        </w:rPr>
        <w:t>leurs</w:t>
      </w:r>
      <w:r>
        <w:rPr>
          <w:szCs w:val="24"/>
        </w:rPr>
        <w:t xml:space="preserve"> </w:t>
      </w:r>
      <w:r w:rsidRPr="007F338E">
        <w:rPr>
          <w:szCs w:val="24"/>
        </w:rPr>
        <w:t>identités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prendre</w:t>
      </w:r>
      <w:r>
        <w:rPr>
          <w:szCs w:val="24"/>
        </w:rPr>
        <w:t xml:space="preserve"> </w:t>
      </w:r>
      <w:r w:rsidRPr="007F338E">
        <w:rPr>
          <w:szCs w:val="24"/>
        </w:rPr>
        <w:t>paradoxalement</w:t>
      </w:r>
      <w:r>
        <w:rPr>
          <w:szCs w:val="24"/>
        </w:rPr>
        <w:t xml:space="preserve"> </w:t>
      </w:r>
      <w:r w:rsidRPr="007F338E">
        <w:rPr>
          <w:szCs w:val="24"/>
        </w:rPr>
        <w:t>appui</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szCs w:val="24"/>
        </w:rPr>
        <w:t>stéréotypes</w:t>
      </w:r>
      <w:r>
        <w:rPr>
          <w:szCs w:val="24"/>
        </w:rPr>
        <w:t xml:space="preserve"> </w:t>
      </w:r>
      <w:r w:rsidRPr="007F338E">
        <w:rPr>
          <w:szCs w:val="24"/>
        </w:rPr>
        <w:t>ou</w:t>
      </w:r>
      <w:r>
        <w:rPr>
          <w:szCs w:val="24"/>
        </w:rPr>
        <w:t xml:space="preserve"> </w:t>
      </w:r>
      <w:r w:rsidRPr="007F338E">
        <w:rPr>
          <w:szCs w:val="24"/>
        </w:rPr>
        <w:t>les</w:t>
      </w:r>
      <w:r>
        <w:rPr>
          <w:szCs w:val="24"/>
        </w:rPr>
        <w:t xml:space="preserve"> </w:t>
      </w:r>
      <w:r w:rsidRPr="007F338E">
        <w:rPr>
          <w:szCs w:val="24"/>
        </w:rPr>
        <w:t>stigmates,</w:t>
      </w:r>
      <w:r>
        <w:rPr>
          <w:szCs w:val="24"/>
        </w:rPr>
        <w:t xml:space="preserve"> </w:t>
      </w:r>
      <w:r w:rsidRPr="007F338E">
        <w:rPr>
          <w:szCs w:val="24"/>
        </w:rPr>
        <w:t>tout</w:t>
      </w:r>
      <w:r>
        <w:rPr>
          <w:szCs w:val="24"/>
        </w:rPr>
        <w:t xml:space="preserve"> </w:t>
      </w:r>
      <w:r w:rsidRPr="007F338E">
        <w:rPr>
          <w:szCs w:val="24"/>
        </w:rPr>
        <w:t>ce</w:t>
      </w:r>
      <w:r>
        <w:rPr>
          <w:szCs w:val="24"/>
        </w:rPr>
        <w:t xml:space="preserve"> </w:t>
      </w:r>
      <w:r w:rsidRPr="007F338E">
        <w:rPr>
          <w:szCs w:val="24"/>
        </w:rPr>
        <w:t>par</w:t>
      </w:r>
      <w:r>
        <w:rPr>
          <w:szCs w:val="24"/>
        </w:rPr>
        <w:t xml:space="preserve"> </w:t>
      </w:r>
      <w:r w:rsidRPr="007F338E">
        <w:rPr>
          <w:szCs w:val="24"/>
        </w:rPr>
        <w:t>quoi</w:t>
      </w:r>
      <w:r>
        <w:rPr>
          <w:szCs w:val="24"/>
        </w:rPr>
        <w:t xml:space="preserve"> </w:t>
      </w:r>
      <w:r w:rsidRPr="007F338E">
        <w:rPr>
          <w:szCs w:val="24"/>
        </w:rPr>
        <w:t>des</w:t>
      </w:r>
      <w:r>
        <w:rPr>
          <w:szCs w:val="24"/>
        </w:rPr>
        <w:t xml:space="preserve"> </w:t>
      </w:r>
      <w:r w:rsidRPr="007F338E">
        <w:rPr>
          <w:szCs w:val="24"/>
        </w:rPr>
        <w:t>individus</w:t>
      </w:r>
      <w:r>
        <w:rPr>
          <w:szCs w:val="24"/>
        </w:rPr>
        <w:t xml:space="preserve"> </w:t>
      </w:r>
      <w:r w:rsidRPr="007F338E">
        <w:rPr>
          <w:szCs w:val="24"/>
        </w:rPr>
        <w:t>différents</w:t>
      </w:r>
      <w:r>
        <w:rPr>
          <w:szCs w:val="24"/>
        </w:rPr>
        <w:t xml:space="preserve"> </w:t>
      </w:r>
      <w:r w:rsidRPr="007F338E">
        <w:rPr>
          <w:szCs w:val="24"/>
        </w:rPr>
        <w:t>se</w:t>
      </w:r>
      <w:r>
        <w:rPr>
          <w:szCs w:val="24"/>
        </w:rPr>
        <w:t xml:space="preserve"> </w:t>
      </w:r>
      <w:r w:rsidRPr="007F338E">
        <w:rPr>
          <w:szCs w:val="24"/>
        </w:rPr>
        <w:t>ressemblent,</w:t>
      </w:r>
      <w:r>
        <w:rPr>
          <w:szCs w:val="24"/>
        </w:rPr>
        <w:t xml:space="preserve"> </w:t>
      </w:r>
      <w:r w:rsidRPr="007F338E">
        <w:rPr>
          <w:szCs w:val="24"/>
        </w:rPr>
        <w:t>pour</w:t>
      </w:r>
      <w:r>
        <w:rPr>
          <w:szCs w:val="24"/>
        </w:rPr>
        <w:t xml:space="preserve"> </w:t>
      </w:r>
      <w:r w:rsidRPr="007F338E">
        <w:rPr>
          <w:szCs w:val="24"/>
        </w:rPr>
        <w:t>tenter</w:t>
      </w:r>
      <w:r>
        <w:rPr>
          <w:szCs w:val="24"/>
        </w:rPr>
        <w:t xml:space="preserve"> </w:t>
      </w:r>
      <w:r w:rsidRPr="007F338E">
        <w:rPr>
          <w:szCs w:val="24"/>
        </w:rPr>
        <w:t>ensuite</w:t>
      </w:r>
      <w:r>
        <w:rPr>
          <w:szCs w:val="24"/>
        </w:rPr>
        <w:t xml:space="preserve"> </w:t>
      </w:r>
      <w:r w:rsidRPr="007F338E">
        <w:rPr>
          <w:szCs w:val="24"/>
        </w:rPr>
        <w:t>de</w:t>
      </w:r>
      <w:r>
        <w:rPr>
          <w:szCs w:val="24"/>
        </w:rPr>
        <w:t xml:space="preserve"> </w:t>
      </w:r>
      <w:r w:rsidRPr="007F338E">
        <w:rPr>
          <w:szCs w:val="24"/>
        </w:rPr>
        <w:t>les</w:t>
      </w:r>
      <w:r>
        <w:rPr>
          <w:szCs w:val="24"/>
        </w:rPr>
        <w:t xml:space="preserve"> </w:t>
      </w:r>
      <w:r w:rsidRPr="007F338E">
        <w:rPr>
          <w:szCs w:val="24"/>
        </w:rPr>
        <w:t>dissoudre</w:t>
      </w:r>
      <w:r>
        <w:rPr>
          <w:szCs w:val="24"/>
        </w:rPr>
        <w:t> !</w:t>
      </w:r>
    </w:p>
    <w:p w:rsidR="00E30456" w:rsidRPr="007F338E" w:rsidRDefault="00E30456" w:rsidP="00E30456">
      <w:pPr>
        <w:spacing w:before="120" w:after="120"/>
        <w:jc w:val="both"/>
        <w:rPr>
          <w:szCs w:val="24"/>
        </w:rPr>
      </w:pPr>
      <w:r w:rsidRPr="007F338E">
        <w:rPr>
          <w:szCs w:val="24"/>
        </w:rPr>
        <w:t>Á</w:t>
      </w:r>
      <w:r>
        <w:rPr>
          <w:szCs w:val="24"/>
        </w:rPr>
        <w:t xml:space="preserve"> </w:t>
      </w:r>
      <w:r w:rsidRPr="007F338E">
        <w:rPr>
          <w:szCs w:val="24"/>
        </w:rPr>
        <w:t>en</w:t>
      </w:r>
      <w:r>
        <w:rPr>
          <w:szCs w:val="24"/>
        </w:rPr>
        <w:t xml:space="preserve"> </w:t>
      </w:r>
      <w:r w:rsidRPr="007F338E">
        <w:rPr>
          <w:szCs w:val="24"/>
        </w:rPr>
        <w:t>juger</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volume</w:t>
      </w:r>
      <w:r>
        <w:rPr>
          <w:szCs w:val="24"/>
        </w:rPr>
        <w:t xml:space="preserve"> </w:t>
      </w:r>
      <w:r w:rsidRPr="007F338E">
        <w:rPr>
          <w:szCs w:val="24"/>
        </w:rPr>
        <w:t>de</w:t>
      </w:r>
      <w:r>
        <w:rPr>
          <w:szCs w:val="24"/>
        </w:rPr>
        <w:t xml:space="preserve"> </w:t>
      </w:r>
      <w:r w:rsidRPr="007F338E">
        <w:rPr>
          <w:szCs w:val="24"/>
        </w:rPr>
        <w:t>demandes</w:t>
      </w:r>
      <w:r>
        <w:rPr>
          <w:szCs w:val="24"/>
        </w:rPr>
        <w:t xml:space="preserve"> </w:t>
      </w:r>
      <w:r w:rsidRPr="007F338E">
        <w:rPr>
          <w:szCs w:val="24"/>
        </w:rPr>
        <w:t>d’acquisition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nation</w:t>
      </w:r>
      <w:r w:rsidRPr="007F338E">
        <w:rPr>
          <w:szCs w:val="24"/>
        </w:rPr>
        <w:t>a</w:t>
      </w:r>
      <w:r w:rsidRPr="007F338E">
        <w:rPr>
          <w:szCs w:val="24"/>
        </w:rPr>
        <w:t>lité,</w:t>
      </w:r>
      <w:r>
        <w:rPr>
          <w:szCs w:val="24"/>
        </w:rPr>
        <w:t xml:space="preserve"> </w:t>
      </w:r>
      <w:r w:rsidRPr="007F338E">
        <w:rPr>
          <w:szCs w:val="24"/>
        </w:rPr>
        <w:t>la</w:t>
      </w:r>
      <w:r>
        <w:rPr>
          <w:szCs w:val="24"/>
        </w:rPr>
        <w:t xml:space="preserve"> </w:t>
      </w:r>
      <w:r w:rsidRPr="007F338E">
        <w:rPr>
          <w:szCs w:val="24"/>
        </w:rPr>
        <w:t>participation</w:t>
      </w:r>
      <w:r>
        <w:rPr>
          <w:szCs w:val="24"/>
        </w:rPr>
        <w:t xml:space="preserve"> </w:t>
      </w:r>
      <w:r w:rsidRPr="007F338E">
        <w:rPr>
          <w:szCs w:val="24"/>
        </w:rPr>
        <w:t>aux</w:t>
      </w:r>
      <w:r>
        <w:rPr>
          <w:szCs w:val="24"/>
        </w:rPr>
        <w:t xml:space="preserve"> </w:t>
      </w:r>
      <w:r w:rsidRPr="007F338E">
        <w:rPr>
          <w:szCs w:val="24"/>
        </w:rPr>
        <w:t>scrutins</w:t>
      </w:r>
      <w:r>
        <w:rPr>
          <w:szCs w:val="24"/>
        </w:rPr>
        <w:t xml:space="preserve"> </w:t>
      </w:r>
      <w:r w:rsidRPr="007F338E">
        <w:rPr>
          <w:szCs w:val="24"/>
        </w:rPr>
        <w:t>nationaux</w:t>
      </w:r>
      <w:r>
        <w:rPr>
          <w:szCs w:val="24"/>
        </w:rPr>
        <w:t xml:space="preserve"> </w:t>
      </w:r>
      <w:r w:rsidRPr="007F338E">
        <w:rPr>
          <w:szCs w:val="24"/>
        </w:rPr>
        <w:t>et</w:t>
      </w:r>
      <w:r>
        <w:rPr>
          <w:szCs w:val="24"/>
        </w:rPr>
        <w:t xml:space="preserve"> </w:t>
      </w:r>
      <w:r w:rsidRPr="007F338E">
        <w:rPr>
          <w:szCs w:val="24"/>
        </w:rPr>
        <w:t>locaux,</w:t>
      </w:r>
      <w:r>
        <w:rPr>
          <w:szCs w:val="24"/>
        </w:rPr>
        <w:t xml:space="preserve"> </w:t>
      </w:r>
      <w:r w:rsidRPr="007F338E">
        <w:rPr>
          <w:szCs w:val="24"/>
        </w:rPr>
        <w:t>la</w:t>
      </w:r>
      <w:r>
        <w:rPr>
          <w:szCs w:val="24"/>
        </w:rPr>
        <w:t xml:space="preserve"> </w:t>
      </w:r>
      <w:r w:rsidRPr="007F338E">
        <w:rPr>
          <w:szCs w:val="24"/>
        </w:rPr>
        <w:t>mesure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volonté</w:t>
      </w:r>
      <w:r>
        <w:rPr>
          <w:szCs w:val="24"/>
        </w:rPr>
        <w:t xml:space="preserve"> </w:t>
      </w:r>
      <w:r w:rsidRPr="007F338E">
        <w:rPr>
          <w:szCs w:val="24"/>
        </w:rPr>
        <w:t>de</w:t>
      </w:r>
      <w:r>
        <w:rPr>
          <w:szCs w:val="24"/>
        </w:rPr>
        <w:t xml:space="preserve"> </w:t>
      </w:r>
      <w:r w:rsidRPr="007F338E">
        <w:rPr>
          <w:szCs w:val="24"/>
        </w:rPr>
        <w:t>rentrer</w:t>
      </w:r>
      <w:r>
        <w:rPr>
          <w:szCs w:val="24"/>
        </w:rPr>
        <w:t xml:space="preserve"> </w:t>
      </w:r>
      <w:r w:rsidRPr="007F338E">
        <w:rPr>
          <w:szCs w:val="24"/>
        </w:rPr>
        <w:t>au</w:t>
      </w:r>
      <w:r>
        <w:rPr>
          <w:szCs w:val="24"/>
        </w:rPr>
        <w:t xml:space="preserve"> « </w:t>
      </w:r>
      <w:r w:rsidRPr="007F338E">
        <w:rPr>
          <w:szCs w:val="24"/>
        </w:rPr>
        <w:t>pays</w:t>
      </w:r>
      <w:r>
        <w:rPr>
          <w:szCs w:val="24"/>
        </w:rPr>
        <w:t> »</w:t>
      </w:r>
      <w:r w:rsidRPr="007F338E">
        <w:rPr>
          <w:szCs w:val="24"/>
        </w:rPr>
        <w:t>,</w:t>
      </w:r>
      <w:r>
        <w:rPr>
          <w:szCs w:val="24"/>
        </w:rPr>
        <w:t xml:space="preserve"> </w:t>
      </w:r>
      <w:r w:rsidRPr="007F338E">
        <w:rPr>
          <w:szCs w:val="24"/>
        </w:rPr>
        <w:t>la</w:t>
      </w:r>
      <w:r>
        <w:rPr>
          <w:szCs w:val="24"/>
        </w:rPr>
        <w:t xml:space="preserve"> </w:t>
      </w:r>
      <w:r w:rsidRPr="007F338E">
        <w:rPr>
          <w:szCs w:val="24"/>
        </w:rPr>
        <w:t>mobilité</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professionnelle,</w:t>
      </w:r>
      <w:r>
        <w:rPr>
          <w:szCs w:val="24"/>
        </w:rPr>
        <w:t xml:space="preserve"> </w:t>
      </w:r>
      <w:r w:rsidRPr="007F338E">
        <w:rPr>
          <w:szCs w:val="24"/>
        </w:rPr>
        <w:t>le</w:t>
      </w:r>
      <w:r>
        <w:rPr>
          <w:szCs w:val="24"/>
        </w:rPr>
        <w:t xml:space="preserve"> </w:t>
      </w:r>
      <w:r w:rsidRPr="007F338E">
        <w:rPr>
          <w:szCs w:val="24"/>
        </w:rPr>
        <w:t>nombre</w:t>
      </w:r>
      <w:r>
        <w:rPr>
          <w:szCs w:val="24"/>
        </w:rPr>
        <w:t xml:space="preserve"> </w:t>
      </w:r>
      <w:r w:rsidRPr="007F338E">
        <w:rPr>
          <w:szCs w:val="24"/>
        </w:rPr>
        <w:t>de</w:t>
      </w:r>
      <w:r>
        <w:rPr>
          <w:szCs w:val="24"/>
        </w:rPr>
        <w:t xml:space="preserve"> </w:t>
      </w:r>
      <w:r w:rsidRPr="007F338E">
        <w:rPr>
          <w:szCs w:val="24"/>
        </w:rPr>
        <w:t>mariages</w:t>
      </w:r>
      <w:r>
        <w:rPr>
          <w:szCs w:val="24"/>
        </w:rPr>
        <w:t xml:space="preserve"> </w:t>
      </w:r>
      <w:r w:rsidRPr="007F338E">
        <w:rPr>
          <w:szCs w:val="24"/>
        </w:rPr>
        <w:t>mixtes</w:t>
      </w:r>
      <w:r>
        <w:rPr>
          <w:szCs w:val="24"/>
        </w:rPr>
        <w:t xml:space="preserve"> </w:t>
      </w:r>
      <w:r w:rsidRPr="007F338E">
        <w:rPr>
          <w:szCs w:val="24"/>
        </w:rPr>
        <w:t>(plus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moitié</w:t>
      </w:r>
      <w:r>
        <w:rPr>
          <w:szCs w:val="24"/>
        </w:rPr>
        <w:t xml:space="preserve"> </w:t>
      </w:r>
      <w:r w:rsidRPr="007F338E">
        <w:rPr>
          <w:szCs w:val="24"/>
        </w:rPr>
        <w:t>des</w:t>
      </w:r>
      <w:r>
        <w:rPr>
          <w:szCs w:val="24"/>
        </w:rPr>
        <w:t xml:space="preserve"> </w:t>
      </w:r>
      <w:r w:rsidRPr="007F338E">
        <w:rPr>
          <w:szCs w:val="24"/>
        </w:rPr>
        <w:t>couples</w:t>
      </w:r>
      <w:r>
        <w:rPr>
          <w:szCs w:val="24"/>
        </w:rPr>
        <w:t xml:space="preserve"> </w:t>
      </w:r>
      <w:r w:rsidRPr="007F338E">
        <w:rPr>
          <w:szCs w:val="24"/>
        </w:rPr>
        <w:t>composés</w:t>
      </w:r>
      <w:r>
        <w:rPr>
          <w:szCs w:val="24"/>
        </w:rPr>
        <w:t xml:space="preserve"> </w:t>
      </w:r>
      <w:r w:rsidRPr="007F338E">
        <w:rPr>
          <w:szCs w:val="24"/>
        </w:rPr>
        <w:t>d’au</w:t>
      </w:r>
      <w:r>
        <w:rPr>
          <w:szCs w:val="24"/>
        </w:rPr>
        <w:t xml:space="preserve"> </w:t>
      </w:r>
      <w:r w:rsidRPr="007F338E">
        <w:rPr>
          <w:szCs w:val="24"/>
        </w:rPr>
        <w:t>moins</w:t>
      </w:r>
      <w:r>
        <w:rPr>
          <w:szCs w:val="24"/>
        </w:rPr>
        <w:t xml:space="preserve"> </w:t>
      </w:r>
      <w:r w:rsidRPr="007F338E">
        <w:rPr>
          <w:szCs w:val="24"/>
        </w:rPr>
        <w:t>un</w:t>
      </w:r>
      <w:r>
        <w:rPr>
          <w:szCs w:val="24"/>
        </w:rPr>
        <w:t xml:space="preserve"> </w:t>
      </w:r>
      <w:r w:rsidRPr="007F338E">
        <w:rPr>
          <w:szCs w:val="24"/>
        </w:rPr>
        <w:t>immigré</w:t>
      </w:r>
      <w:r>
        <w:rPr>
          <w:szCs w:val="24"/>
        </w:rPr>
        <w:t xml:space="preserve"> </w:t>
      </w:r>
      <w:r w:rsidRPr="007F338E">
        <w:rPr>
          <w:szCs w:val="24"/>
        </w:rPr>
        <w:t>sont</w:t>
      </w:r>
      <w:r>
        <w:rPr>
          <w:szCs w:val="24"/>
        </w:rPr>
        <w:t xml:space="preserve"> </w:t>
      </w:r>
      <w:r w:rsidRPr="007F338E">
        <w:rPr>
          <w:szCs w:val="24"/>
        </w:rPr>
        <w:t>des</w:t>
      </w:r>
      <w:r>
        <w:rPr>
          <w:szCs w:val="24"/>
        </w:rPr>
        <w:t xml:space="preserve"> </w:t>
      </w:r>
      <w:r w:rsidRPr="007F338E">
        <w:rPr>
          <w:szCs w:val="24"/>
        </w:rPr>
        <w:t>couples</w:t>
      </w:r>
      <w:r>
        <w:rPr>
          <w:szCs w:val="24"/>
        </w:rPr>
        <w:t xml:space="preserve"> « </w:t>
      </w:r>
      <w:r w:rsidRPr="007F338E">
        <w:rPr>
          <w:szCs w:val="24"/>
        </w:rPr>
        <w:t>mixtes</w:t>
      </w:r>
      <w:r>
        <w:rPr>
          <w:szCs w:val="24"/>
        </w:rPr>
        <w:t> »</w:t>
      </w:r>
      <w:r w:rsidRPr="007F338E">
        <w:rPr>
          <w:szCs w:val="24"/>
        </w:rPr>
        <w:t>),</w:t>
      </w:r>
      <w:r>
        <w:rPr>
          <w:szCs w:val="24"/>
        </w:rPr>
        <w:t xml:space="preserve"> </w:t>
      </w:r>
      <w:r w:rsidRPr="007F338E">
        <w:rPr>
          <w:szCs w:val="24"/>
        </w:rPr>
        <w:t>l’évolution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familiale</w:t>
      </w:r>
      <w:r>
        <w:rPr>
          <w:szCs w:val="24"/>
        </w:rPr>
        <w:t xml:space="preserve"> </w:t>
      </w:r>
      <w:r w:rsidRPr="007F338E">
        <w:rPr>
          <w:szCs w:val="24"/>
        </w:rPr>
        <w:t>(augmentation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proportion</w:t>
      </w:r>
      <w:r>
        <w:rPr>
          <w:szCs w:val="24"/>
        </w:rPr>
        <w:t xml:space="preserve"> </w:t>
      </w:r>
      <w:r w:rsidRPr="007F338E">
        <w:rPr>
          <w:szCs w:val="24"/>
        </w:rPr>
        <w:t>de</w:t>
      </w:r>
      <w:r>
        <w:rPr>
          <w:szCs w:val="24"/>
        </w:rPr>
        <w:t xml:space="preserve"> </w:t>
      </w:r>
      <w:r w:rsidRPr="007F338E">
        <w:rPr>
          <w:szCs w:val="24"/>
        </w:rPr>
        <w:t>personnes</w:t>
      </w:r>
      <w:r>
        <w:rPr>
          <w:szCs w:val="24"/>
        </w:rPr>
        <w:t xml:space="preserve"> </w:t>
      </w:r>
      <w:r w:rsidRPr="007F338E">
        <w:rPr>
          <w:szCs w:val="24"/>
        </w:rPr>
        <w:t>seules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familles</w:t>
      </w:r>
      <w:r>
        <w:rPr>
          <w:szCs w:val="24"/>
        </w:rPr>
        <w:t xml:space="preserve"> </w:t>
      </w:r>
      <w:r w:rsidRPr="007F338E">
        <w:rPr>
          <w:szCs w:val="24"/>
        </w:rPr>
        <w:t>monoparentales)…</w:t>
      </w:r>
      <w:r>
        <w:rPr>
          <w:szCs w:val="24"/>
        </w:rPr>
        <w:t xml:space="preserve"> </w:t>
      </w:r>
      <w:r w:rsidRPr="007F338E">
        <w:rPr>
          <w:szCs w:val="24"/>
        </w:rPr>
        <w:t>(Erba,</w:t>
      </w:r>
      <w:r>
        <w:rPr>
          <w:szCs w:val="24"/>
        </w:rPr>
        <w:t xml:space="preserve"> </w:t>
      </w:r>
      <w:r w:rsidRPr="007F338E">
        <w:rPr>
          <w:szCs w:val="24"/>
        </w:rPr>
        <w:t>2007,</w:t>
      </w:r>
      <w:r>
        <w:rPr>
          <w:szCs w:val="24"/>
        </w:rPr>
        <w:t xml:space="preserve"> </w:t>
      </w:r>
      <w:r w:rsidRPr="007F338E">
        <w:rPr>
          <w:szCs w:val="24"/>
        </w:rPr>
        <w:t>p.43),</w:t>
      </w:r>
      <w:r>
        <w:rPr>
          <w:szCs w:val="24"/>
        </w:rPr>
        <w:t xml:space="preserve"> </w:t>
      </w:r>
      <w:r w:rsidRPr="007F338E">
        <w:rPr>
          <w:szCs w:val="24"/>
        </w:rPr>
        <w:t>l’intégration</w:t>
      </w:r>
      <w:r>
        <w:rPr>
          <w:szCs w:val="24"/>
        </w:rPr>
        <w:t xml:space="preserve"> </w:t>
      </w:r>
      <w:r w:rsidRPr="007F338E">
        <w:rPr>
          <w:szCs w:val="24"/>
        </w:rPr>
        <w:t>est</w:t>
      </w:r>
      <w:r>
        <w:rPr>
          <w:szCs w:val="24"/>
        </w:rPr>
        <w:t xml:space="preserve"> </w:t>
      </w:r>
      <w:r w:rsidRPr="007F338E">
        <w:rPr>
          <w:szCs w:val="24"/>
        </w:rPr>
        <w:t>un</w:t>
      </w:r>
      <w:r>
        <w:rPr>
          <w:szCs w:val="24"/>
        </w:rPr>
        <w:t xml:space="preserve"> </w:t>
      </w:r>
      <w:r w:rsidRPr="007F338E">
        <w:rPr>
          <w:szCs w:val="24"/>
        </w:rPr>
        <w:t>processus</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poursuit</w:t>
      </w:r>
      <w:r w:rsidRPr="007F338E">
        <w:rPr>
          <w:i/>
          <w:iCs/>
          <w:szCs w:val="24"/>
        </w:rPr>
        <w:t>.</w:t>
      </w:r>
    </w:p>
    <w:p w:rsidR="00E30456" w:rsidRPr="007F338E" w:rsidRDefault="00E30456" w:rsidP="00E30456">
      <w:pPr>
        <w:spacing w:before="120" w:after="120"/>
        <w:jc w:val="both"/>
        <w:rPr>
          <w:szCs w:val="24"/>
        </w:rPr>
      </w:pPr>
      <w:r w:rsidRPr="007F338E">
        <w:rPr>
          <w:szCs w:val="24"/>
        </w:rPr>
        <w:t>Mais</w:t>
      </w:r>
      <w:r>
        <w:rPr>
          <w:szCs w:val="24"/>
        </w:rPr>
        <w:t xml:space="preserve"> </w:t>
      </w:r>
      <w:r w:rsidRPr="007F338E">
        <w:rPr>
          <w:szCs w:val="24"/>
        </w:rPr>
        <w:t>ce</w:t>
      </w:r>
      <w:r>
        <w:rPr>
          <w:szCs w:val="24"/>
        </w:rPr>
        <w:t xml:space="preserve"> </w:t>
      </w:r>
      <w:r w:rsidRPr="007F338E">
        <w:rPr>
          <w:szCs w:val="24"/>
        </w:rPr>
        <w:t>mouvement</w:t>
      </w:r>
      <w:r>
        <w:rPr>
          <w:szCs w:val="24"/>
        </w:rPr>
        <w:t xml:space="preserve"> </w:t>
      </w:r>
      <w:r w:rsidRPr="007F338E">
        <w:rPr>
          <w:szCs w:val="24"/>
        </w:rPr>
        <w:t>d’intégration</w:t>
      </w:r>
      <w:r>
        <w:rPr>
          <w:szCs w:val="24"/>
        </w:rPr>
        <w:t xml:space="preserve"> </w:t>
      </w:r>
      <w:r w:rsidRPr="007F338E">
        <w:rPr>
          <w:szCs w:val="24"/>
        </w:rPr>
        <w:t>subit</w:t>
      </w:r>
      <w:r>
        <w:rPr>
          <w:szCs w:val="24"/>
        </w:rPr>
        <w:t xml:space="preserve"> </w:t>
      </w:r>
      <w:r w:rsidRPr="007F338E">
        <w:rPr>
          <w:szCs w:val="24"/>
        </w:rPr>
        <w:t>l’affaiblissement</w:t>
      </w:r>
      <w:r>
        <w:rPr>
          <w:szCs w:val="24"/>
        </w:rPr>
        <w:t xml:space="preserve"> </w:t>
      </w:r>
      <w:r w:rsidRPr="007F338E">
        <w:rPr>
          <w:szCs w:val="24"/>
        </w:rPr>
        <w:t>des</w:t>
      </w:r>
      <w:r>
        <w:rPr>
          <w:szCs w:val="24"/>
        </w:rPr>
        <w:t xml:space="preserve"> </w:t>
      </w:r>
      <w:r w:rsidRPr="007F338E">
        <w:rPr>
          <w:szCs w:val="24"/>
        </w:rPr>
        <w:t>ve</w:t>
      </w:r>
      <w:r w:rsidRPr="007F338E">
        <w:rPr>
          <w:szCs w:val="24"/>
        </w:rPr>
        <w:t>c</w:t>
      </w:r>
      <w:r w:rsidRPr="007F338E">
        <w:rPr>
          <w:szCs w:val="24"/>
        </w:rPr>
        <w:t>teurs</w:t>
      </w:r>
      <w:r>
        <w:rPr>
          <w:szCs w:val="24"/>
        </w:rPr>
        <w:t xml:space="preserve"> </w:t>
      </w:r>
      <w:r w:rsidRPr="007F338E">
        <w:rPr>
          <w:szCs w:val="24"/>
        </w:rPr>
        <w:t>traditionnels</w:t>
      </w:r>
      <w:r>
        <w:rPr>
          <w:szCs w:val="24"/>
        </w:rPr>
        <w:t xml:space="preserve"> </w:t>
      </w:r>
      <w:r w:rsidRPr="007F338E">
        <w:rPr>
          <w:szCs w:val="24"/>
        </w:rPr>
        <w:t>qu’ont</w:t>
      </w:r>
      <w:r>
        <w:rPr>
          <w:szCs w:val="24"/>
        </w:rPr>
        <w:t xml:space="preserve"> </w:t>
      </w:r>
      <w:r w:rsidRPr="007F338E">
        <w:rPr>
          <w:szCs w:val="24"/>
        </w:rPr>
        <w:t>été</w:t>
      </w:r>
      <w:r>
        <w:rPr>
          <w:szCs w:val="24"/>
        </w:rPr>
        <w:t xml:space="preserve"> </w:t>
      </w:r>
      <w:r w:rsidRPr="007F338E">
        <w:rPr>
          <w:szCs w:val="24"/>
        </w:rPr>
        <w:t>l’État,</w:t>
      </w:r>
      <w:r>
        <w:rPr>
          <w:szCs w:val="24"/>
        </w:rPr>
        <w:t xml:space="preserve"> </w:t>
      </w:r>
      <w:r w:rsidRPr="007F338E">
        <w:rPr>
          <w:szCs w:val="24"/>
        </w:rPr>
        <w:t>la</w:t>
      </w:r>
      <w:r>
        <w:rPr>
          <w:szCs w:val="24"/>
        </w:rPr>
        <w:t xml:space="preserve"> </w:t>
      </w:r>
      <w:r w:rsidRPr="007F338E">
        <w:rPr>
          <w:szCs w:val="24"/>
        </w:rPr>
        <w:t>Nation,</w:t>
      </w:r>
      <w:r>
        <w:rPr>
          <w:szCs w:val="24"/>
        </w:rPr>
        <w:t xml:space="preserve"> </w:t>
      </w:r>
      <w:r w:rsidRPr="007F338E">
        <w:rPr>
          <w:szCs w:val="24"/>
        </w:rPr>
        <w:t>l’École,</w:t>
      </w:r>
      <w:r>
        <w:rPr>
          <w:szCs w:val="24"/>
        </w:rPr>
        <w:t xml:space="preserve"> </w:t>
      </w:r>
      <w:r w:rsidRPr="007F338E">
        <w:rPr>
          <w:szCs w:val="24"/>
        </w:rPr>
        <w:t>l’Armée,</w:t>
      </w:r>
      <w:r>
        <w:rPr>
          <w:szCs w:val="24"/>
        </w:rPr>
        <w:t xml:space="preserve"> </w:t>
      </w:r>
      <w:r w:rsidRPr="007F338E">
        <w:rPr>
          <w:szCs w:val="24"/>
        </w:rPr>
        <w:t>le</w:t>
      </w:r>
      <w:r>
        <w:rPr>
          <w:szCs w:val="24"/>
        </w:rPr>
        <w:t xml:space="preserve"> </w:t>
      </w:r>
      <w:r w:rsidRPr="007F338E">
        <w:rPr>
          <w:szCs w:val="24"/>
        </w:rPr>
        <w:t>travail,</w:t>
      </w:r>
      <w:r>
        <w:rPr>
          <w:szCs w:val="24"/>
        </w:rPr>
        <w:t xml:space="preserve"> </w:t>
      </w:r>
      <w:r w:rsidRPr="007F338E">
        <w:rPr>
          <w:szCs w:val="24"/>
        </w:rPr>
        <w:t>les</w:t>
      </w:r>
      <w:r>
        <w:rPr>
          <w:szCs w:val="24"/>
        </w:rPr>
        <w:t xml:space="preserve"> </w:t>
      </w:r>
      <w:r w:rsidRPr="007F338E">
        <w:rPr>
          <w:szCs w:val="24"/>
        </w:rPr>
        <w:t>Églises,</w:t>
      </w:r>
      <w:r>
        <w:rPr>
          <w:szCs w:val="24"/>
        </w:rPr>
        <w:t xml:space="preserve"> </w:t>
      </w:r>
      <w:r w:rsidRPr="007F338E">
        <w:rPr>
          <w:szCs w:val="24"/>
        </w:rPr>
        <w:t>les</w:t>
      </w:r>
      <w:r>
        <w:rPr>
          <w:szCs w:val="24"/>
        </w:rPr>
        <w:t xml:space="preserve"> </w:t>
      </w:r>
      <w:r w:rsidRPr="007F338E">
        <w:rPr>
          <w:szCs w:val="24"/>
        </w:rPr>
        <w:t>partis</w:t>
      </w:r>
      <w:r>
        <w:rPr>
          <w:szCs w:val="24"/>
        </w:rPr>
        <w:t xml:space="preserve"> </w:t>
      </w:r>
      <w:r w:rsidRPr="007F338E">
        <w:rPr>
          <w:szCs w:val="24"/>
        </w:rPr>
        <w:t>politiques</w:t>
      </w:r>
      <w:r>
        <w:rPr>
          <w:szCs w:val="24"/>
        </w:rPr>
        <w:t xml:space="preserve"> </w:t>
      </w:r>
      <w:r w:rsidRPr="007F338E">
        <w:rPr>
          <w:szCs w:val="24"/>
        </w:rPr>
        <w:t>ou</w:t>
      </w:r>
      <w:r>
        <w:rPr>
          <w:szCs w:val="24"/>
        </w:rPr>
        <w:t xml:space="preserve"> </w:t>
      </w:r>
      <w:r w:rsidRPr="007F338E">
        <w:rPr>
          <w:szCs w:val="24"/>
        </w:rPr>
        <w:t>les</w:t>
      </w:r>
      <w:r>
        <w:rPr>
          <w:szCs w:val="24"/>
        </w:rPr>
        <w:t xml:space="preserve"> </w:t>
      </w:r>
      <w:r w:rsidRPr="007F338E">
        <w:rPr>
          <w:szCs w:val="24"/>
        </w:rPr>
        <w:t>syndicats.</w:t>
      </w:r>
      <w:r>
        <w:rPr>
          <w:szCs w:val="24"/>
        </w:rPr>
        <w:t xml:space="preserve"> </w:t>
      </w:r>
      <w:r w:rsidRPr="007F338E">
        <w:rPr>
          <w:szCs w:val="24"/>
        </w:rPr>
        <w:t>De</w:t>
      </w:r>
      <w:r>
        <w:rPr>
          <w:szCs w:val="24"/>
        </w:rPr>
        <w:t xml:space="preserve"> </w:t>
      </w:r>
      <w:r w:rsidRPr="007F338E">
        <w:rPr>
          <w:szCs w:val="24"/>
        </w:rPr>
        <w:t>plus,</w:t>
      </w:r>
      <w:r>
        <w:rPr>
          <w:szCs w:val="24"/>
        </w:rPr>
        <w:t xml:space="preserve"> </w:t>
      </w:r>
      <w:r w:rsidRPr="007F338E">
        <w:rPr>
          <w:szCs w:val="24"/>
        </w:rPr>
        <w:t>les</w:t>
      </w:r>
      <w:r>
        <w:rPr>
          <w:szCs w:val="24"/>
        </w:rPr>
        <w:t xml:space="preserve"> </w:t>
      </w:r>
      <w:r w:rsidRPr="007F338E">
        <w:rPr>
          <w:szCs w:val="24"/>
        </w:rPr>
        <w:t>diplômes</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niveau</w:t>
      </w:r>
      <w:r>
        <w:rPr>
          <w:szCs w:val="24"/>
        </w:rPr>
        <w:t xml:space="preserve"> </w:t>
      </w:r>
      <w:r w:rsidRPr="007F338E">
        <w:rPr>
          <w:szCs w:val="24"/>
        </w:rPr>
        <w:t>d’études</w:t>
      </w:r>
      <w:r>
        <w:rPr>
          <w:szCs w:val="24"/>
        </w:rPr>
        <w:t xml:space="preserve"> </w:t>
      </w:r>
      <w:r w:rsidRPr="007F338E">
        <w:rPr>
          <w:szCs w:val="24"/>
        </w:rPr>
        <w:t>protègent</w:t>
      </w:r>
      <w:r>
        <w:rPr>
          <w:szCs w:val="24"/>
        </w:rPr>
        <w:t xml:space="preserve"> </w:t>
      </w:r>
      <w:r w:rsidRPr="007F338E">
        <w:rPr>
          <w:szCs w:val="24"/>
        </w:rPr>
        <w:t>peu</w:t>
      </w:r>
      <w:r>
        <w:rPr>
          <w:szCs w:val="24"/>
        </w:rPr>
        <w:t xml:space="preserve"> </w:t>
      </w:r>
      <w:r w:rsidRPr="007F338E">
        <w:rPr>
          <w:szCs w:val="24"/>
        </w:rPr>
        <w:t>les</w:t>
      </w:r>
      <w:r>
        <w:rPr>
          <w:szCs w:val="24"/>
        </w:rPr>
        <w:t xml:space="preserve"> </w:t>
      </w:r>
      <w:r w:rsidRPr="007F338E">
        <w:rPr>
          <w:szCs w:val="24"/>
        </w:rPr>
        <w:t>immigrés</w:t>
      </w:r>
      <w:r>
        <w:rPr>
          <w:szCs w:val="24"/>
        </w:rPr>
        <w:t xml:space="preserve"> </w:t>
      </w:r>
      <w:r w:rsidRPr="007F338E">
        <w:rPr>
          <w:szCs w:val="24"/>
        </w:rPr>
        <w:t>du</w:t>
      </w:r>
      <w:r>
        <w:rPr>
          <w:szCs w:val="24"/>
        </w:rPr>
        <w:t xml:space="preserve"> </w:t>
      </w:r>
      <w:r w:rsidRPr="007F338E">
        <w:rPr>
          <w:szCs w:val="24"/>
        </w:rPr>
        <w:t>chôm</w:t>
      </w:r>
      <w:r w:rsidRPr="007F338E">
        <w:rPr>
          <w:szCs w:val="24"/>
        </w:rPr>
        <w:t>a</w:t>
      </w:r>
      <w:r w:rsidRPr="007F338E">
        <w:rPr>
          <w:szCs w:val="24"/>
        </w:rPr>
        <w:t>ge,</w:t>
      </w:r>
      <w:r>
        <w:rPr>
          <w:szCs w:val="24"/>
        </w:rPr>
        <w:t xml:space="preserve"> </w:t>
      </w:r>
      <w:r w:rsidRPr="007F338E">
        <w:rPr>
          <w:szCs w:val="24"/>
        </w:rPr>
        <w:t>provoquant</w:t>
      </w:r>
      <w:r>
        <w:rPr>
          <w:szCs w:val="24"/>
        </w:rPr>
        <w:t xml:space="preserve"> </w:t>
      </w:r>
      <w:r w:rsidRPr="007F338E">
        <w:rPr>
          <w:szCs w:val="24"/>
        </w:rPr>
        <w:t>des</w:t>
      </w:r>
      <w:r>
        <w:rPr>
          <w:szCs w:val="24"/>
        </w:rPr>
        <w:t xml:space="preserve"> </w:t>
      </w:r>
      <w:r w:rsidRPr="007F338E">
        <w:rPr>
          <w:szCs w:val="24"/>
        </w:rPr>
        <w:t>ravages</w:t>
      </w:r>
      <w:r>
        <w:rPr>
          <w:szCs w:val="24"/>
        </w:rPr>
        <w:t xml:space="preserve"> </w:t>
      </w:r>
      <w:r w:rsidRPr="007F338E">
        <w:rPr>
          <w:szCs w:val="24"/>
        </w:rPr>
        <w:t>en</w:t>
      </w:r>
      <w:r>
        <w:rPr>
          <w:szCs w:val="24"/>
        </w:rPr>
        <w:t xml:space="preserve"> </w:t>
      </w:r>
      <w:r w:rsidRPr="007F338E">
        <w:rPr>
          <w:szCs w:val="24"/>
        </w:rPr>
        <w:t>cascade</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familles</w:t>
      </w:r>
      <w:r>
        <w:rPr>
          <w:szCs w:val="24"/>
        </w:rPr>
        <w:t xml:space="preserve"> </w:t>
      </w:r>
      <w:r w:rsidRPr="007F338E">
        <w:rPr>
          <w:szCs w:val="24"/>
        </w:rPr>
        <w:t>(22</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population</w:t>
      </w:r>
      <w:r>
        <w:rPr>
          <w:szCs w:val="24"/>
        </w:rPr>
        <w:t xml:space="preserve"> </w:t>
      </w:r>
      <w:r w:rsidRPr="007F338E">
        <w:rPr>
          <w:szCs w:val="24"/>
        </w:rPr>
        <w:t>active</w:t>
      </w:r>
      <w:r>
        <w:rPr>
          <w:szCs w:val="24"/>
        </w:rPr>
        <w:t xml:space="preserve"> </w:t>
      </w:r>
      <w:r w:rsidRPr="007F338E">
        <w:rPr>
          <w:szCs w:val="24"/>
        </w:rPr>
        <w:t>immigrée</w:t>
      </w:r>
      <w:r>
        <w:rPr>
          <w:szCs w:val="24"/>
        </w:rPr>
        <w:t xml:space="preserve"> </w:t>
      </w:r>
      <w:r w:rsidRPr="007F338E">
        <w:rPr>
          <w:szCs w:val="24"/>
        </w:rPr>
        <w:t>est</w:t>
      </w:r>
      <w:r>
        <w:rPr>
          <w:szCs w:val="24"/>
        </w:rPr>
        <w:t xml:space="preserve"> </w:t>
      </w:r>
      <w:r w:rsidRPr="007F338E">
        <w:rPr>
          <w:szCs w:val="24"/>
        </w:rPr>
        <w:t>au</w:t>
      </w:r>
      <w:r>
        <w:rPr>
          <w:szCs w:val="24"/>
        </w:rPr>
        <w:t xml:space="preserve"> </w:t>
      </w:r>
      <w:r w:rsidRPr="007F338E">
        <w:rPr>
          <w:szCs w:val="24"/>
        </w:rPr>
        <w:t>chômage).</w:t>
      </w:r>
      <w:r>
        <w:rPr>
          <w:szCs w:val="24"/>
        </w:rPr>
        <w:t xml:space="preserve"> </w:t>
      </w:r>
      <w:r w:rsidRPr="007F338E">
        <w:rPr>
          <w:szCs w:val="24"/>
        </w:rPr>
        <w:t>Ce</w:t>
      </w:r>
      <w:r>
        <w:rPr>
          <w:szCs w:val="24"/>
        </w:rPr>
        <w:t xml:space="preserve"> </w:t>
      </w:r>
      <w:r w:rsidRPr="007F338E">
        <w:rPr>
          <w:szCs w:val="24"/>
        </w:rPr>
        <w:t>chômage</w:t>
      </w:r>
      <w:r>
        <w:rPr>
          <w:szCs w:val="24"/>
        </w:rPr>
        <w:t xml:space="preserve"> </w:t>
      </w:r>
      <w:r w:rsidRPr="007F338E">
        <w:rPr>
          <w:szCs w:val="24"/>
        </w:rPr>
        <w:t>frappe</w:t>
      </w:r>
      <w:r>
        <w:rPr>
          <w:szCs w:val="24"/>
        </w:rPr>
        <w:t xml:space="preserve"> </w:t>
      </w:r>
      <w:r w:rsidRPr="007F338E">
        <w:rPr>
          <w:szCs w:val="24"/>
        </w:rPr>
        <w:t>plus</w:t>
      </w:r>
      <w:r>
        <w:rPr>
          <w:szCs w:val="24"/>
        </w:rPr>
        <w:t xml:space="preserve"> </w:t>
      </w:r>
      <w:r w:rsidRPr="007F338E">
        <w:rPr>
          <w:szCs w:val="24"/>
        </w:rPr>
        <w:t>durement</w:t>
      </w:r>
      <w:r>
        <w:rPr>
          <w:szCs w:val="24"/>
        </w:rPr>
        <w:t xml:space="preserve"> </w:t>
      </w:r>
      <w:r w:rsidRPr="007F338E">
        <w:rPr>
          <w:szCs w:val="24"/>
        </w:rPr>
        <w:t>les</w:t>
      </w:r>
      <w:r>
        <w:rPr>
          <w:szCs w:val="24"/>
        </w:rPr>
        <w:t xml:space="preserve"> </w:t>
      </w:r>
      <w:r w:rsidRPr="007F338E">
        <w:rPr>
          <w:szCs w:val="24"/>
        </w:rPr>
        <w:t>immigrés</w:t>
      </w:r>
      <w:r>
        <w:rPr>
          <w:szCs w:val="24"/>
        </w:rPr>
        <w:t xml:space="preserve"> </w:t>
      </w:r>
      <w:r w:rsidRPr="007F338E">
        <w:rPr>
          <w:szCs w:val="24"/>
        </w:rPr>
        <w:t>nés</w:t>
      </w:r>
      <w:r>
        <w:rPr>
          <w:szCs w:val="24"/>
        </w:rPr>
        <w:t xml:space="preserve"> </w:t>
      </w:r>
      <w:r w:rsidRPr="007F338E">
        <w:rPr>
          <w:szCs w:val="24"/>
        </w:rPr>
        <w:t>en</w:t>
      </w:r>
      <w:r>
        <w:rPr>
          <w:szCs w:val="24"/>
        </w:rPr>
        <w:t xml:space="preserve"> </w:t>
      </w:r>
      <w:r w:rsidRPr="007F338E">
        <w:rPr>
          <w:szCs w:val="24"/>
        </w:rPr>
        <w:t>Asie</w:t>
      </w:r>
      <w:r>
        <w:rPr>
          <w:szCs w:val="24"/>
        </w:rPr>
        <w:t xml:space="preserve"> </w:t>
      </w:r>
      <w:r w:rsidRPr="007F338E">
        <w:rPr>
          <w:szCs w:val="24"/>
        </w:rPr>
        <w:t>du</w:t>
      </w:r>
      <w:r>
        <w:rPr>
          <w:szCs w:val="24"/>
        </w:rPr>
        <w:t xml:space="preserve"> </w:t>
      </w:r>
      <w:r w:rsidRPr="007F338E">
        <w:rPr>
          <w:szCs w:val="24"/>
        </w:rPr>
        <w:t>sud-Est,</w:t>
      </w:r>
      <w:r>
        <w:rPr>
          <w:szCs w:val="24"/>
        </w:rPr>
        <w:t xml:space="preserve"> </w:t>
      </w:r>
      <w:r w:rsidRPr="007F338E">
        <w:rPr>
          <w:szCs w:val="24"/>
        </w:rPr>
        <w:t>au</w:t>
      </w:r>
      <w:r>
        <w:rPr>
          <w:szCs w:val="24"/>
        </w:rPr>
        <w:t xml:space="preserve"> </w:t>
      </w:r>
      <w:r w:rsidRPr="007F338E">
        <w:rPr>
          <w:szCs w:val="24"/>
        </w:rPr>
        <w:t>Maroc</w:t>
      </w:r>
      <w:r>
        <w:rPr>
          <w:szCs w:val="24"/>
        </w:rPr>
        <w:t xml:space="preserve"> </w:t>
      </w:r>
      <w:r w:rsidRPr="007F338E">
        <w:rPr>
          <w:szCs w:val="24"/>
        </w:rPr>
        <w:t>ou</w:t>
      </w:r>
      <w:r>
        <w:rPr>
          <w:szCs w:val="24"/>
        </w:rPr>
        <w:t xml:space="preserve"> </w:t>
      </w:r>
      <w:r w:rsidRPr="007F338E">
        <w:rPr>
          <w:szCs w:val="24"/>
        </w:rPr>
        <w:t>en</w:t>
      </w:r>
      <w:r>
        <w:rPr>
          <w:szCs w:val="24"/>
        </w:rPr>
        <w:t xml:space="preserve"> </w:t>
      </w:r>
      <w:r w:rsidRPr="007F338E">
        <w:rPr>
          <w:szCs w:val="24"/>
        </w:rPr>
        <w:t>Alg</w:t>
      </w:r>
      <w:r w:rsidRPr="007F338E">
        <w:rPr>
          <w:szCs w:val="24"/>
        </w:rPr>
        <w:t>é</w:t>
      </w:r>
      <w:r w:rsidRPr="007F338E">
        <w:rPr>
          <w:szCs w:val="24"/>
        </w:rPr>
        <w:t>rie</w:t>
      </w:r>
      <w:r>
        <w:rPr>
          <w:szCs w:val="24"/>
        </w:rPr>
        <w:t xml:space="preserve"> </w:t>
      </w:r>
      <w:r w:rsidRPr="007F338E">
        <w:rPr>
          <w:szCs w:val="24"/>
        </w:rPr>
        <w:t>(Erba,</w:t>
      </w:r>
      <w:r>
        <w:rPr>
          <w:szCs w:val="24"/>
        </w:rPr>
        <w:t xml:space="preserve"> </w:t>
      </w:r>
      <w:r w:rsidRPr="007F338E">
        <w:rPr>
          <w:szCs w:val="24"/>
        </w:rPr>
        <w:t>2007,</w:t>
      </w:r>
      <w:r>
        <w:rPr>
          <w:szCs w:val="24"/>
        </w:rPr>
        <w:t xml:space="preserve"> </w:t>
      </w:r>
      <w:r w:rsidRPr="007F338E">
        <w:rPr>
          <w:szCs w:val="24"/>
        </w:rPr>
        <w:t>p.53).</w:t>
      </w:r>
      <w:r>
        <w:rPr>
          <w:szCs w:val="24"/>
        </w:rPr>
        <w:t xml:space="preserve"> </w:t>
      </w:r>
      <w:r w:rsidRPr="007F338E">
        <w:rPr>
          <w:szCs w:val="24"/>
        </w:rPr>
        <w:t>Et</w:t>
      </w:r>
      <w:r>
        <w:rPr>
          <w:szCs w:val="24"/>
        </w:rPr>
        <w:t xml:space="preserve"> </w:t>
      </w:r>
      <w:r w:rsidRPr="007F338E">
        <w:rPr>
          <w:szCs w:val="24"/>
        </w:rPr>
        <w:t>surtout</w:t>
      </w:r>
      <w:r>
        <w:rPr>
          <w:szCs w:val="24"/>
        </w:rPr>
        <w:t xml:space="preserve"> </w:t>
      </w:r>
      <w:r w:rsidRPr="007F338E">
        <w:rPr>
          <w:szCs w:val="24"/>
        </w:rPr>
        <w:t>les</w:t>
      </w:r>
      <w:r>
        <w:rPr>
          <w:szCs w:val="24"/>
        </w:rPr>
        <w:t xml:space="preserve"> </w:t>
      </w:r>
      <w:r w:rsidRPr="007F338E">
        <w:rPr>
          <w:szCs w:val="24"/>
        </w:rPr>
        <w:t>immigrés</w:t>
      </w:r>
      <w:r>
        <w:rPr>
          <w:szCs w:val="24"/>
        </w:rPr>
        <w:t xml:space="preserve"> </w:t>
      </w:r>
      <w:r w:rsidRPr="007F338E">
        <w:rPr>
          <w:szCs w:val="24"/>
        </w:rPr>
        <w:t>actifs</w:t>
      </w:r>
      <w:r>
        <w:rPr>
          <w:szCs w:val="24"/>
        </w:rPr>
        <w:t xml:space="preserve"> </w:t>
      </w:r>
      <w:r w:rsidRPr="007F338E">
        <w:rPr>
          <w:szCs w:val="24"/>
        </w:rPr>
        <w:t>nés</w:t>
      </w:r>
      <w:r>
        <w:rPr>
          <w:szCs w:val="24"/>
        </w:rPr>
        <w:t xml:space="preserve"> </w:t>
      </w:r>
      <w:r w:rsidRPr="007F338E">
        <w:rPr>
          <w:szCs w:val="24"/>
        </w:rPr>
        <w:t>en</w:t>
      </w:r>
      <w:r>
        <w:rPr>
          <w:szCs w:val="24"/>
        </w:rPr>
        <w:t xml:space="preserve"> </w:t>
      </w:r>
      <w:r w:rsidRPr="007F338E">
        <w:rPr>
          <w:szCs w:val="24"/>
        </w:rPr>
        <w:t>Afrique</w:t>
      </w:r>
      <w:r>
        <w:rPr>
          <w:szCs w:val="24"/>
        </w:rPr>
        <w:t xml:space="preserve"> </w:t>
      </w:r>
      <w:r w:rsidRPr="007F338E">
        <w:rPr>
          <w:szCs w:val="24"/>
        </w:rPr>
        <w:t>noire</w:t>
      </w:r>
      <w:r>
        <w:rPr>
          <w:szCs w:val="24"/>
        </w:rPr>
        <w:t xml:space="preserve"> </w:t>
      </w:r>
      <w:r w:rsidRPr="007F338E">
        <w:rPr>
          <w:szCs w:val="24"/>
        </w:rPr>
        <w:t>ou</w:t>
      </w:r>
      <w:r>
        <w:rPr>
          <w:szCs w:val="24"/>
        </w:rPr>
        <w:t xml:space="preserve"> </w:t>
      </w:r>
      <w:r w:rsidRPr="007F338E">
        <w:rPr>
          <w:szCs w:val="24"/>
        </w:rPr>
        <w:t>en</w:t>
      </w:r>
      <w:r>
        <w:rPr>
          <w:szCs w:val="24"/>
        </w:rPr>
        <w:t xml:space="preserve"> </w:t>
      </w:r>
      <w:r w:rsidRPr="007F338E">
        <w:rPr>
          <w:szCs w:val="24"/>
        </w:rPr>
        <w:t>Turquie,</w:t>
      </w:r>
      <w:r>
        <w:rPr>
          <w:szCs w:val="24"/>
        </w:rPr>
        <w:t xml:space="preserve"> </w:t>
      </w:r>
      <w:r w:rsidRPr="007F338E">
        <w:rPr>
          <w:szCs w:val="24"/>
        </w:rPr>
        <w:t>dont</w:t>
      </w:r>
      <w:r>
        <w:rPr>
          <w:szCs w:val="24"/>
        </w:rPr>
        <w:t xml:space="preserve"> </w:t>
      </w:r>
      <w:r w:rsidRPr="007F338E">
        <w:rPr>
          <w:szCs w:val="24"/>
        </w:rPr>
        <w:t>près</w:t>
      </w:r>
      <w:r>
        <w:rPr>
          <w:szCs w:val="24"/>
        </w:rPr>
        <w:t xml:space="preserve"> </w:t>
      </w:r>
      <w:r w:rsidRPr="007F338E">
        <w:rPr>
          <w:szCs w:val="24"/>
        </w:rPr>
        <w:t>du</w:t>
      </w:r>
      <w:r>
        <w:rPr>
          <w:szCs w:val="24"/>
        </w:rPr>
        <w:t xml:space="preserve"> </w:t>
      </w:r>
      <w:r w:rsidRPr="007F338E">
        <w:rPr>
          <w:szCs w:val="24"/>
        </w:rPr>
        <w:t>tiers</w:t>
      </w:r>
      <w:r>
        <w:rPr>
          <w:szCs w:val="24"/>
        </w:rPr>
        <w:t xml:space="preserve"> </w:t>
      </w:r>
      <w:r w:rsidRPr="007F338E">
        <w:rPr>
          <w:szCs w:val="24"/>
        </w:rPr>
        <w:t>sont</w:t>
      </w:r>
      <w:r>
        <w:rPr>
          <w:szCs w:val="24"/>
        </w:rPr>
        <w:t xml:space="preserve"> </w:t>
      </w:r>
      <w:r w:rsidRPr="007F338E">
        <w:rPr>
          <w:szCs w:val="24"/>
        </w:rPr>
        <w:t>sans-emploi</w:t>
      </w:r>
      <w:r>
        <w:rPr>
          <w:szCs w:val="24"/>
        </w:rPr>
        <w:t xml:space="preserve"> </w:t>
      </w:r>
      <w:r w:rsidRPr="007F338E">
        <w:rPr>
          <w:szCs w:val="24"/>
        </w:rPr>
        <w:t>et</w:t>
      </w:r>
      <w:r>
        <w:rPr>
          <w:szCs w:val="24"/>
        </w:rPr>
        <w:t xml:space="preserve"> </w:t>
      </w:r>
      <w:r w:rsidRPr="007F338E">
        <w:rPr>
          <w:szCs w:val="24"/>
        </w:rPr>
        <w:t>font</w:t>
      </w:r>
      <w:r>
        <w:rPr>
          <w:szCs w:val="24"/>
        </w:rPr>
        <w:t xml:space="preserve"> </w:t>
      </w:r>
      <w:r w:rsidRPr="007F338E">
        <w:rPr>
          <w:szCs w:val="24"/>
        </w:rPr>
        <w:t>les</w:t>
      </w:r>
      <w:r>
        <w:rPr>
          <w:szCs w:val="24"/>
        </w:rPr>
        <w:t xml:space="preserve"> </w:t>
      </w:r>
      <w:r w:rsidRPr="007F338E">
        <w:rPr>
          <w:szCs w:val="24"/>
        </w:rPr>
        <w:t>frais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ségrégation</w:t>
      </w:r>
      <w:r>
        <w:rPr>
          <w:szCs w:val="24"/>
        </w:rPr>
        <w:t xml:space="preserve"> </w:t>
      </w:r>
      <w:r w:rsidRPr="007F338E">
        <w:rPr>
          <w:szCs w:val="24"/>
        </w:rPr>
        <w:t>urbaine.</w:t>
      </w:r>
      <w:r>
        <w:rPr>
          <w:szCs w:val="24"/>
        </w:rPr>
        <w:t xml:space="preserve"> </w:t>
      </w:r>
      <w:r w:rsidRPr="007F338E">
        <w:rPr>
          <w:szCs w:val="24"/>
        </w:rPr>
        <w:t>50</w:t>
      </w:r>
      <w:r>
        <w:rPr>
          <w:szCs w:val="24"/>
        </w:rPr>
        <w:t xml:space="preserve">% </w:t>
      </w:r>
      <w:r w:rsidRPr="007F338E">
        <w:rPr>
          <w:szCs w:val="24"/>
        </w:rPr>
        <w:t>des</w:t>
      </w:r>
      <w:r>
        <w:rPr>
          <w:szCs w:val="24"/>
        </w:rPr>
        <w:t xml:space="preserve"> </w:t>
      </w:r>
      <w:r w:rsidRPr="007F338E">
        <w:rPr>
          <w:szCs w:val="24"/>
        </w:rPr>
        <w:t>habitants</w:t>
      </w:r>
      <w:r>
        <w:rPr>
          <w:szCs w:val="24"/>
        </w:rPr>
        <w:t xml:space="preserve"> </w:t>
      </w:r>
      <w:r w:rsidRPr="007F338E">
        <w:rPr>
          <w:szCs w:val="24"/>
        </w:rPr>
        <w:t>de</w:t>
      </w:r>
      <w:r>
        <w:rPr>
          <w:szCs w:val="24"/>
        </w:rPr>
        <w:t xml:space="preserve"> </w:t>
      </w:r>
      <w:r w:rsidRPr="007F338E">
        <w:rPr>
          <w:szCs w:val="24"/>
        </w:rPr>
        <w:t>Montreuil,</w:t>
      </w:r>
      <w:r>
        <w:rPr>
          <w:szCs w:val="24"/>
        </w:rPr>
        <w:t xml:space="preserve"> </w:t>
      </w:r>
      <w:r w:rsidRPr="007F338E">
        <w:rPr>
          <w:szCs w:val="24"/>
        </w:rPr>
        <w:t>de</w:t>
      </w:r>
      <w:r>
        <w:rPr>
          <w:szCs w:val="24"/>
        </w:rPr>
        <w:t xml:space="preserve"> </w:t>
      </w:r>
      <w:r w:rsidRPr="007F338E">
        <w:rPr>
          <w:szCs w:val="24"/>
        </w:rPr>
        <w:t>Bobigny</w:t>
      </w:r>
      <w:r>
        <w:rPr>
          <w:szCs w:val="24"/>
        </w:rPr>
        <w:t xml:space="preserve"> </w:t>
      </w:r>
      <w:r w:rsidRPr="007F338E">
        <w:rPr>
          <w:szCs w:val="24"/>
        </w:rPr>
        <w:t>et</w:t>
      </w:r>
      <w:r>
        <w:rPr>
          <w:szCs w:val="24"/>
        </w:rPr>
        <w:t xml:space="preserve"> </w:t>
      </w:r>
      <w:r w:rsidRPr="007F338E">
        <w:rPr>
          <w:szCs w:val="24"/>
        </w:rPr>
        <w:t>d’Aubervilliers</w:t>
      </w:r>
      <w:r>
        <w:rPr>
          <w:szCs w:val="24"/>
        </w:rPr>
        <w:t xml:space="preserve"> </w:t>
      </w:r>
      <w:r w:rsidRPr="007F338E">
        <w:rPr>
          <w:szCs w:val="24"/>
        </w:rPr>
        <w:t>sont</w:t>
      </w:r>
      <w:r>
        <w:rPr>
          <w:szCs w:val="24"/>
        </w:rPr>
        <w:t xml:space="preserve"> </w:t>
      </w:r>
      <w:r w:rsidRPr="007F338E">
        <w:rPr>
          <w:szCs w:val="24"/>
        </w:rPr>
        <w:t>étrangers.</w:t>
      </w:r>
      <w:r>
        <w:rPr>
          <w:szCs w:val="24"/>
        </w:rPr>
        <w:t xml:space="preserve"> </w:t>
      </w:r>
      <w:r w:rsidRPr="007F338E">
        <w:rPr>
          <w:szCs w:val="24"/>
        </w:rPr>
        <w:t>Aux</w:t>
      </w:r>
      <w:r>
        <w:rPr>
          <w:szCs w:val="24"/>
        </w:rPr>
        <w:t xml:space="preserve"> </w:t>
      </w:r>
      <w:r w:rsidRPr="007F338E">
        <w:rPr>
          <w:szCs w:val="24"/>
        </w:rPr>
        <w:t>Mureaux,</w:t>
      </w:r>
      <w:r>
        <w:rPr>
          <w:szCs w:val="24"/>
        </w:rPr>
        <w:t xml:space="preserve"> </w:t>
      </w:r>
      <w:r w:rsidRPr="007F338E">
        <w:rPr>
          <w:szCs w:val="24"/>
        </w:rPr>
        <w:t>au</w:t>
      </w:r>
      <w:r>
        <w:rPr>
          <w:szCs w:val="24"/>
        </w:rPr>
        <w:t xml:space="preserve"> </w:t>
      </w:r>
      <w:r w:rsidRPr="007F338E">
        <w:rPr>
          <w:szCs w:val="24"/>
        </w:rPr>
        <w:t>Val-Fourré,</w:t>
      </w:r>
      <w:r>
        <w:rPr>
          <w:szCs w:val="24"/>
        </w:rPr>
        <w:t xml:space="preserve"> </w:t>
      </w:r>
      <w:r w:rsidRPr="007F338E">
        <w:rPr>
          <w:szCs w:val="24"/>
        </w:rPr>
        <w:t>à</w:t>
      </w:r>
      <w:r>
        <w:rPr>
          <w:szCs w:val="24"/>
        </w:rPr>
        <w:t xml:space="preserve"> </w:t>
      </w:r>
      <w:r w:rsidRPr="007F338E">
        <w:rPr>
          <w:szCs w:val="24"/>
        </w:rPr>
        <w:t>Trappes</w:t>
      </w:r>
      <w:r>
        <w:rPr>
          <w:szCs w:val="24"/>
        </w:rPr>
        <w:t xml:space="preserve"> </w:t>
      </w:r>
      <w:r w:rsidRPr="007F338E">
        <w:rPr>
          <w:szCs w:val="24"/>
        </w:rPr>
        <w:t>ou</w:t>
      </w:r>
      <w:r>
        <w:rPr>
          <w:szCs w:val="24"/>
        </w:rPr>
        <w:t xml:space="preserve"> </w:t>
      </w:r>
      <w:r w:rsidRPr="007F338E">
        <w:rPr>
          <w:szCs w:val="24"/>
        </w:rPr>
        <w:t>aux</w:t>
      </w:r>
      <w:r>
        <w:rPr>
          <w:szCs w:val="24"/>
        </w:rPr>
        <w:t xml:space="preserve"> </w:t>
      </w:r>
      <w:r w:rsidRPr="007F338E">
        <w:rPr>
          <w:szCs w:val="24"/>
        </w:rPr>
        <w:t>Minguettes,</w:t>
      </w:r>
      <w:r>
        <w:rPr>
          <w:szCs w:val="24"/>
        </w:rPr>
        <w:t xml:space="preserve"> </w:t>
      </w:r>
      <w:r w:rsidRPr="007F338E">
        <w:rPr>
          <w:szCs w:val="24"/>
        </w:rPr>
        <w:t>les</w:t>
      </w:r>
      <w:r>
        <w:rPr>
          <w:szCs w:val="24"/>
        </w:rPr>
        <w:t xml:space="preserve"> </w:t>
      </w:r>
      <w:r w:rsidRPr="007F338E">
        <w:rPr>
          <w:szCs w:val="24"/>
        </w:rPr>
        <w:t>trois</w:t>
      </w:r>
      <w:r>
        <w:rPr>
          <w:szCs w:val="24"/>
        </w:rPr>
        <w:t xml:space="preserve"> </w:t>
      </w:r>
      <w:r w:rsidRPr="007F338E">
        <w:rPr>
          <w:szCs w:val="24"/>
        </w:rPr>
        <w:t>quarts</w:t>
      </w:r>
      <w:r>
        <w:rPr>
          <w:szCs w:val="24"/>
        </w:rPr>
        <w:t xml:space="preserve"> </w:t>
      </w:r>
      <w:r w:rsidRPr="007F338E">
        <w:rPr>
          <w:szCs w:val="24"/>
        </w:rPr>
        <w:t>des</w:t>
      </w:r>
      <w:r>
        <w:rPr>
          <w:szCs w:val="24"/>
        </w:rPr>
        <w:t xml:space="preserve"> </w:t>
      </w:r>
      <w:r w:rsidRPr="007F338E">
        <w:rPr>
          <w:szCs w:val="24"/>
        </w:rPr>
        <w:t>résidents</w:t>
      </w:r>
      <w:r>
        <w:rPr>
          <w:szCs w:val="24"/>
        </w:rPr>
        <w:t xml:space="preserve"> </w:t>
      </w:r>
      <w:r w:rsidRPr="007F338E">
        <w:rPr>
          <w:szCs w:val="24"/>
        </w:rPr>
        <w:t>sont</w:t>
      </w:r>
      <w:r>
        <w:rPr>
          <w:szCs w:val="24"/>
        </w:rPr>
        <w:t xml:space="preserve"> </w:t>
      </w:r>
      <w:r w:rsidRPr="007F338E">
        <w:rPr>
          <w:szCs w:val="24"/>
        </w:rPr>
        <w:t>d’origine</w:t>
      </w:r>
      <w:r>
        <w:rPr>
          <w:szCs w:val="24"/>
        </w:rPr>
        <w:t xml:space="preserve"> </w:t>
      </w:r>
      <w:r w:rsidRPr="007F338E">
        <w:rPr>
          <w:szCs w:val="24"/>
        </w:rPr>
        <w:t>maghrébine</w:t>
      </w:r>
      <w:r>
        <w:rPr>
          <w:szCs w:val="24"/>
        </w:rPr>
        <w:t xml:space="preserve"> </w:t>
      </w:r>
      <w:r w:rsidRPr="007F338E">
        <w:rPr>
          <w:szCs w:val="24"/>
        </w:rPr>
        <w:t>ou</w:t>
      </w:r>
      <w:r>
        <w:rPr>
          <w:szCs w:val="24"/>
        </w:rPr>
        <w:t xml:space="preserve"> </w:t>
      </w:r>
      <w:r w:rsidRPr="007F338E">
        <w:rPr>
          <w:szCs w:val="24"/>
        </w:rPr>
        <w:t>africaine</w:t>
      </w:r>
      <w:r>
        <w:rPr>
          <w:szCs w:val="24"/>
        </w:rPr>
        <w:t xml:space="preserve"> </w:t>
      </w:r>
      <w:r w:rsidRPr="007F338E">
        <w:rPr>
          <w:szCs w:val="24"/>
        </w:rPr>
        <w:t>noire</w:t>
      </w:r>
      <w:r>
        <w:rPr>
          <w:szCs w:val="24"/>
        </w:rPr>
        <w:t xml:space="preserve"> </w:t>
      </w:r>
      <w:r w:rsidRPr="007F338E">
        <w:rPr>
          <w:szCs w:val="24"/>
        </w:rPr>
        <w:t>(Erba,</w:t>
      </w:r>
      <w:r>
        <w:rPr>
          <w:szCs w:val="24"/>
        </w:rPr>
        <w:t xml:space="preserve"> </w:t>
      </w:r>
      <w:r w:rsidRPr="007F338E">
        <w:rPr>
          <w:szCs w:val="24"/>
        </w:rPr>
        <w:t>2007,</w:t>
      </w:r>
      <w:r>
        <w:rPr>
          <w:szCs w:val="24"/>
        </w:rPr>
        <w:t xml:space="preserve"> </w:t>
      </w:r>
      <w:r w:rsidRPr="007F338E">
        <w:rPr>
          <w:szCs w:val="24"/>
        </w:rPr>
        <w:t>p.61).</w:t>
      </w:r>
    </w:p>
    <w:p w:rsidR="00E30456" w:rsidRPr="007F338E" w:rsidRDefault="00E30456" w:rsidP="00E30456">
      <w:pPr>
        <w:spacing w:before="120" w:after="120"/>
        <w:jc w:val="both"/>
        <w:rPr>
          <w:szCs w:val="24"/>
        </w:rPr>
      </w:pPr>
      <w:r w:rsidRPr="007F338E">
        <w:rPr>
          <w:szCs w:val="24"/>
        </w:rPr>
        <w:t>Nous</w:t>
      </w:r>
      <w:r>
        <w:rPr>
          <w:szCs w:val="24"/>
        </w:rPr>
        <w:t xml:space="preserve"> </w:t>
      </w:r>
      <w:r w:rsidRPr="007F338E">
        <w:rPr>
          <w:szCs w:val="24"/>
        </w:rPr>
        <w:t>avons</w:t>
      </w:r>
      <w:r>
        <w:rPr>
          <w:szCs w:val="24"/>
        </w:rPr>
        <w:t xml:space="preserve"> </w:t>
      </w:r>
      <w:r w:rsidRPr="007F338E">
        <w:rPr>
          <w:szCs w:val="24"/>
        </w:rPr>
        <w:t>la</w:t>
      </w:r>
      <w:r>
        <w:rPr>
          <w:szCs w:val="24"/>
        </w:rPr>
        <w:t xml:space="preserve"> </w:t>
      </w:r>
      <w:r w:rsidRPr="007F338E">
        <w:rPr>
          <w:szCs w:val="24"/>
        </w:rPr>
        <w:t>conviction</w:t>
      </w:r>
      <w:r>
        <w:rPr>
          <w:szCs w:val="24"/>
        </w:rPr>
        <w:t xml:space="preserve"> </w:t>
      </w:r>
      <w:r w:rsidRPr="007F338E">
        <w:rPr>
          <w:szCs w:val="24"/>
        </w:rPr>
        <w:t>toute</w:t>
      </w:r>
      <w:r>
        <w:rPr>
          <w:szCs w:val="24"/>
        </w:rPr>
        <w:t xml:space="preserve"> </w:t>
      </w:r>
      <w:r w:rsidRPr="007F338E">
        <w:rPr>
          <w:szCs w:val="24"/>
        </w:rPr>
        <w:t>simple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discriminations</w:t>
      </w:r>
      <w:r>
        <w:rPr>
          <w:szCs w:val="24"/>
        </w:rPr>
        <w:t xml:space="preserve"> </w:t>
      </w:r>
      <w:r w:rsidRPr="007F338E">
        <w:rPr>
          <w:szCs w:val="24"/>
        </w:rPr>
        <w:t>qui</w:t>
      </w:r>
      <w:r>
        <w:rPr>
          <w:szCs w:val="24"/>
        </w:rPr>
        <w:t xml:space="preserve"> </w:t>
      </w:r>
      <w:r w:rsidRPr="007F338E">
        <w:rPr>
          <w:szCs w:val="24"/>
        </w:rPr>
        <w:t>affectent,</w:t>
      </w:r>
      <w:r>
        <w:rPr>
          <w:szCs w:val="24"/>
        </w:rPr>
        <w:t xml:space="preserve"> </w:t>
      </w:r>
      <w:r w:rsidRPr="007F338E">
        <w:rPr>
          <w:szCs w:val="24"/>
        </w:rPr>
        <w:t>pour</w:t>
      </w:r>
      <w:r>
        <w:rPr>
          <w:szCs w:val="24"/>
        </w:rPr>
        <w:t xml:space="preserve"> </w:t>
      </w:r>
      <w:r w:rsidRPr="007F338E">
        <w:rPr>
          <w:szCs w:val="24"/>
        </w:rPr>
        <w:t>l’essentiel,</w:t>
      </w:r>
      <w:r>
        <w:rPr>
          <w:szCs w:val="24"/>
        </w:rPr>
        <w:t xml:space="preserve"> </w:t>
      </w:r>
      <w:r w:rsidRPr="007F338E">
        <w:rPr>
          <w:szCs w:val="24"/>
        </w:rPr>
        <w:t>une</w:t>
      </w:r>
      <w:r>
        <w:rPr>
          <w:szCs w:val="24"/>
        </w:rPr>
        <w:t xml:space="preserve"> </w:t>
      </w:r>
      <w:r w:rsidRPr="007F338E">
        <w:rPr>
          <w:szCs w:val="24"/>
        </w:rPr>
        <w:t>fraction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population</w:t>
      </w:r>
      <w:r>
        <w:rPr>
          <w:szCs w:val="24"/>
        </w:rPr>
        <w:t xml:space="preserve"> </w:t>
      </w:r>
      <w:r w:rsidRPr="007F338E">
        <w:rPr>
          <w:szCs w:val="24"/>
        </w:rPr>
        <w:t>peuvent</w:t>
      </w:r>
      <w:r>
        <w:rPr>
          <w:szCs w:val="24"/>
        </w:rPr>
        <w:t xml:space="preserve"> </w:t>
      </w:r>
      <w:r w:rsidRPr="007F338E">
        <w:rPr>
          <w:szCs w:val="24"/>
        </w:rPr>
        <w:t>être</w:t>
      </w:r>
      <w:r>
        <w:rPr>
          <w:szCs w:val="24"/>
        </w:rPr>
        <w:t xml:space="preserve"> </w:t>
      </w:r>
      <w:r w:rsidRPr="007F338E">
        <w:rPr>
          <w:szCs w:val="24"/>
        </w:rPr>
        <w:t>identifiées</w:t>
      </w:r>
      <w:r>
        <w:rPr>
          <w:szCs w:val="24"/>
        </w:rPr>
        <w:t xml:space="preserve"> </w:t>
      </w:r>
      <w:r w:rsidRPr="007F338E">
        <w:rPr>
          <w:szCs w:val="24"/>
        </w:rPr>
        <w:t>par</w:t>
      </w:r>
      <w:r>
        <w:rPr>
          <w:szCs w:val="24"/>
        </w:rPr>
        <w:t xml:space="preserve"> </w:t>
      </w:r>
      <w:r w:rsidRPr="007F338E">
        <w:rPr>
          <w:szCs w:val="24"/>
        </w:rPr>
        <w:t>d’autres</w:t>
      </w:r>
      <w:r>
        <w:rPr>
          <w:szCs w:val="24"/>
        </w:rPr>
        <w:t xml:space="preserve"> </w:t>
      </w:r>
      <w:r w:rsidRPr="007F338E">
        <w:rPr>
          <w:szCs w:val="24"/>
        </w:rPr>
        <w:t>caractéristiques</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critères</w:t>
      </w:r>
      <w:r>
        <w:rPr>
          <w:szCs w:val="24"/>
        </w:rPr>
        <w:t xml:space="preserve"> </w:t>
      </w:r>
      <w:r w:rsidRPr="007F338E">
        <w:rPr>
          <w:szCs w:val="24"/>
        </w:rPr>
        <w:t>ethno-raciaux</w:t>
      </w:r>
      <w:r>
        <w:rPr>
          <w:szCs w:val="24"/>
        </w:rPr>
        <w:t xml:space="preserve"> </w:t>
      </w:r>
      <w:r w:rsidRPr="007F338E">
        <w:rPr>
          <w:szCs w:val="24"/>
        </w:rPr>
        <w:t>utilisés</w:t>
      </w:r>
      <w:r>
        <w:rPr>
          <w:szCs w:val="24"/>
        </w:rPr>
        <w:t xml:space="preserve"> </w:t>
      </w:r>
      <w:r w:rsidRPr="007F338E">
        <w:rPr>
          <w:szCs w:val="24"/>
        </w:rPr>
        <w:t>dans</w:t>
      </w:r>
      <w:r>
        <w:rPr>
          <w:szCs w:val="24"/>
        </w:rPr>
        <w:t xml:space="preserve"> </w:t>
      </w:r>
      <w:r w:rsidRPr="007F338E">
        <w:rPr>
          <w:szCs w:val="24"/>
        </w:rPr>
        <w:t>d’autres</w:t>
      </w:r>
      <w:r>
        <w:rPr>
          <w:szCs w:val="24"/>
        </w:rPr>
        <w:t xml:space="preserve"> </w:t>
      </w:r>
      <w:r w:rsidRPr="007F338E">
        <w:rPr>
          <w:szCs w:val="24"/>
        </w:rPr>
        <w:t>pays</w:t>
      </w:r>
      <w:r>
        <w:rPr>
          <w:szCs w:val="24"/>
        </w:rPr>
        <w:t xml:space="preserve"> : </w:t>
      </w:r>
      <w:r w:rsidRPr="007F338E">
        <w:rPr>
          <w:szCs w:val="24"/>
        </w:rPr>
        <w:t>la</w:t>
      </w:r>
      <w:r>
        <w:rPr>
          <w:szCs w:val="24"/>
        </w:rPr>
        <w:t xml:space="preserve"> </w:t>
      </w:r>
      <w:r w:rsidRPr="007F338E">
        <w:rPr>
          <w:szCs w:val="24"/>
        </w:rPr>
        <w:t>situation</w:t>
      </w:r>
      <w:r>
        <w:rPr>
          <w:szCs w:val="24"/>
        </w:rPr>
        <w:t xml:space="preserve"> </w:t>
      </w:r>
      <w:r w:rsidRPr="007F338E">
        <w:rPr>
          <w:szCs w:val="24"/>
        </w:rPr>
        <w:t>économique</w:t>
      </w:r>
      <w:r>
        <w:rPr>
          <w:szCs w:val="24"/>
        </w:rPr>
        <w:t xml:space="preserve"> </w:t>
      </w:r>
      <w:r w:rsidRPr="007F338E">
        <w:rPr>
          <w:szCs w:val="24"/>
        </w:rPr>
        <w:t>et</w:t>
      </w:r>
      <w:r>
        <w:rPr>
          <w:szCs w:val="24"/>
        </w:rPr>
        <w:t xml:space="preserve"> </w:t>
      </w:r>
      <w:r w:rsidRPr="007F338E">
        <w:rPr>
          <w:szCs w:val="24"/>
        </w:rPr>
        <w:t>l’espace</w:t>
      </w:r>
      <w:r>
        <w:rPr>
          <w:szCs w:val="24"/>
        </w:rPr>
        <w:t xml:space="preserve"> </w:t>
      </w:r>
      <w:r w:rsidRPr="007F338E">
        <w:rPr>
          <w:szCs w:val="24"/>
        </w:rPr>
        <w:t>urbain</w:t>
      </w:r>
      <w:r>
        <w:rPr>
          <w:szCs w:val="24"/>
        </w:rPr>
        <w:t xml:space="preserve"> [201] </w:t>
      </w:r>
      <w:r w:rsidRPr="007F338E">
        <w:rPr>
          <w:szCs w:val="24"/>
        </w:rPr>
        <w:t>sur</w:t>
      </w:r>
      <w:r>
        <w:rPr>
          <w:szCs w:val="24"/>
        </w:rPr>
        <w:t xml:space="preserve"> </w:t>
      </w:r>
      <w:r w:rsidRPr="007F338E">
        <w:rPr>
          <w:szCs w:val="24"/>
        </w:rPr>
        <w:t>lequel</w:t>
      </w:r>
      <w:r>
        <w:rPr>
          <w:szCs w:val="24"/>
        </w:rPr>
        <w:t xml:space="preserve"> </w:t>
      </w:r>
      <w:r w:rsidRPr="007F338E">
        <w:rPr>
          <w:szCs w:val="24"/>
        </w:rPr>
        <w:t>le</w:t>
      </w:r>
      <w:r>
        <w:rPr>
          <w:szCs w:val="24"/>
        </w:rPr>
        <w:t xml:space="preserve"> </w:t>
      </w:r>
      <w:r w:rsidRPr="007F338E">
        <w:rPr>
          <w:szCs w:val="24"/>
        </w:rPr>
        <w:t>chômage</w:t>
      </w:r>
      <w:r>
        <w:rPr>
          <w:szCs w:val="24"/>
        </w:rPr>
        <w:t xml:space="preserve"> </w:t>
      </w:r>
      <w:r w:rsidRPr="007F338E">
        <w:rPr>
          <w:szCs w:val="24"/>
        </w:rPr>
        <w:t>est</w:t>
      </w:r>
      <w:r>
        <w:rPr>
          <w:szCs w:val="24"/>
        </w:rPr>
        <w:t xml:space="preserve"> </w:t>
      </w:r>
      <w:r w:rsidRPr="007F338E">
        <w:rPr>
          <w:szCs w:val="24"/>
        </w:rPr>
        <w:t>concentré.</w:t>
      </w:r>
      <w:r>
        <w:rPr>
          <w:szCs w:val="24"/>
        </w:rPr>
        <w:t xml:space="preserve"> </w:t>
      </w:r>
      <w:r w:rsidRPr="007F338E">
        <w:rPr>
          <w:szCs w:val="24"/>
        </w:rPr>
        <w:t>Veillons</w:t>
      </w:r>
      <w:r>
        <w:rPr>
          <w:szCs w:val="24"/>
        </w:rPr>
        <w:t xml:space="preserve"> </w:t>
      </w:r>
      <w:r w:rsidRPr="007F338E">
        <w:rPr>
          <w:szCs w:val="24"/>
        </w:rPr>
        <w:t>à</w:t>
      </w:r>
      <w:r>
        <w:rPr>
          <w:szCs w:val="24"/>
        </w:rPr>
        <w:t xml:space="preserve"> </w:t>
      </w:r>
      <w:r w:rsidRPr="007F338E">
        <w:rPr>
          <w:szCs w:val="24"/>
        </w:rPr>
        <w:t>ne</w:t>
      </w:r>
      <w:r>
        <w:rPr>
          <w:szCs w:val="24"/>
        </w:rPr>
        <w:t xml:space="preserve"> </w:t>
      </w:r>
      <w:r w:rsidRPr="007F338E">
        <w:rPr>
          <w:szCs w:val="24"/>
        </w:rPr>
        <w:t>pas</w:t>
      </w:r>
      <w:r>
        <w:rPr>
          <w:szCs w:val="24"/>
        </w:rPr>
        <w:t xml:space="preserve"> </w:t>
      </w:r>
      <w:r w:rsidRPr="007F338E">
        <w:rPr>
          <w:szCs w:val="24"/>
        </w:rPr>
        <w:t>briser</w:t>
      </w:r>
      <w:r>
        <w:rPr>
          <w:szCs w:val="24"/>
        </w:rPr>
        <w:t xml:space="preserve"> </w:t>
      </w:r>
      <w:r w:rsidRPr="007F338E">
        <w:rPr>
          <w:szCs w:val="24"/>
        </w:rPr>
        <w:t>le</w:t>
      </w:r>
      <w:r>
        <w:rPr>
          <w:szCs w:val="24"/>
        </w:rPr>
        <w:t xml:space="preserve"> </w:t>
      </w:r>
      <w:r w:rsidRPr="007F338E">
        <w:rPr>
          <w:szCs w:val="24"/>
        </w:rPr>
        <w:t>tabou</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neutralité</w:t>
      </w:r>
      <w:r>
        <w:rPr>
          <w:szCs w:val="24"/>
        </w:rPr>
        <w:t xml:space="preserve"> </w:t>
      </w:r>
      <w:r w:rsidRPr="007F338E">
        <w:rPr>
          <w:szCs w:val="24"/>
        </w:rPr>
        <w:t>ethnique</w:t>
      </w:r>
      <w:r>
        <w:rPr>
          <w:szCs w:val="24"/>
        </w:rPr>
        <w:t xml:space="preserve"> </w:t>
      </w:r>
      <w:r w:rsidRPr="007F338E">
        <w:rPr>
          <w:szCs w:val="24"/>
        </w:rPr>
        <w:t>de</w:t>
      </w:r>
      <w:r>
        <w:rPr>
          <w:szCs w:val="24"/>
        </w:rPr>
        <w:t xml:space="preserve"> </w:t>
      </w:r>
      <w:r w:rsidRPr="007F338E">
        <w:rPr>
          <w:szCs w:val="24"/>
        </w:rPr>
        <w:t>l’État</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institutions.</w:t>
      </w:r>
      <w:r>
        <w:rPr>
          <w:szCs w:val="24"/>
        </w:rPr>
        <w:t xml:space="preserve"> </w:t>
      </w:r>
      <w:r w:rsidRPr="007F338E">
        <w:rPr>
          <w:szCs w:val="24"/>
        </w:rPr>
        <w:t>Méfions-nous</w:t>
      </w:r>
      <w:r>
        <w:rPr>
          <w:szCs w:val="24"/>
        </w:rPr>
        <w:t xml:space="preserve"> </w:t>
      </w:r>
      <w:r w:rsidRPr="007F338E">
        <w:rPr>
          <w:szCs w:val="24"/>
        </w:rPr>
        <w:t>des</w:t>
      </w:r>
      <w:r>
        <w:rPr>
          <w:szCs w:val="24"/>
        </w:rPr>
        <w:t xml:space="preserve"> </w:t>
      </w:r>
      <w:r w:rsidRPr="007F338E">
        <w:rPr>
          <w:szCs w:val="24"/>
        </w:rPr>
        <w:t>communautés</w:t>
      </w:r>
      <w:r>
        <w:rPr>
          <w:szCs w:val="24"/>
        </w:rPr>
        <w:t xml:space="preserve"> </w:t>
      </w:r>
      <w:r w:rsidRPr="007F338E">
        <w:rPr>
          <w:szCs w:val="24"/>
        </w:rPr>
        <w:t>d’intérêts,</w:t>
      </w:r>
      <w:r>
        <w:rPr>
          <w:szCs w:val="24"/>
        </w:rPr>
        <w:t xml:space="preserve"> </w:t>
      </w:r>
      <w:r w:rsidRPr="007F338E">
        <w:rPr>
          <w:szCs w:val="24"/>
        </w:rPr>
        <w:t>unies</w:t>
      </w:r>
      <w:r>
        <w:rPr>
          <w:szCs w:val="24"/>
        </w:rPr>
        <w:t xml:space="preserve"> </w:t>
      </w:r>
      <w:r w:rsidRPr="007F338E">
        <w:rPr>
          <w:szCs w:val="24"/>
        </w:rPr>
        <w:t>par</w:t>
      </w:r>
      <w:r>
        <w:rPr>
          <w:szCs w:val="24"/>
        </w:rPr>
        <w:t xml:space="preserve"> </w:t>
      </w:r>
      <w:r w:rsidRPr="007F338E">
        <w:rPr>
          <w:szCs w:val="24"/>
        </w:rPr>
        <w:t>de</w:t>
      </w:r>
      <w:r>
        <w:rPr>
          <w:szCs w:val="24"/>
        </w:rPr>
        <w:t xml:space="preserve"> </w:t>
      </w:r>
      <w:r w:rsidRPr="007F338E">
        <w:rPr>
          <w:szCs w:val="24"/>
        </w:rPr>
        <w:t>supposés</w:t>
      </w:r>
      <w:r>
        <w:rPr>
          <w:szCs w:val="24"/>
        </w:rPr>
        <w:t xml:space="preserve"> </w:t>
      </w:r>
      <w:r w:rsidRPr="007F338E">
        <w:rPr>
          <w:szCs w:val="24"/>
        </w:rPr>
        <w:t>intérêts</w:t>
      </w:r>
      <w:r>
        <w:rPr>
          <w:szCs w:val="24"/>
        </w:rPr>
        <w:t xml:space="preserve"> </w:t>
      </w:r>
      <w:r w:rsidRPr="007F338E">
        <w:rPr>
          <w:szCs w:val="24"/>
        </w:rPr>
        <w:t>communs,</w:t>
      </w:r>
      <w:r>
        <w:rPr>
          <w:szCs w:val="24"/>
        </w:rPr>
        <w:t xml:space="preserve"> </w:t>
      </w:r>
      <w:r w:rsidRPr="007F338E">
        <w:rPr>
          <w:szCs w:val="24"/>
        </w:rPr>
        <w:t>qui</w:t>
      </w:r>
      <w:r>
        <w:rPr>
          <w:szCs w:val="24"/>
        </w:rPr>
        <w:t xml:space="preserve"> </w:t>
      </w:r>
      <w:r w:rsidRPr="007F338E">
        <w:rPr>
          <w:szCs w:val="24"/>
        </w:rPr>
        <w:t>ferait</w:t>
      </w:r>
      <w:r>
        <w:rPr>
          <w:szCs w:val="24"/>
        </w:rPr>
        <w:t xml:space="preserve"> </w:t>
      </w:r>
      <w:r w:rsidRPr="007F338E">
        <w:rPr>
          <w:szCs w:val="24"/>
        </w:rPr>
        <w:t>qu’un</w:t>
      </w:r>
      <w:r>
        <w:rPr>
          <w:szCs w:val="24"/>
        </w:rPr>
        <w:t xml:space="preserve"> </w:t>
      </w:r>
      <w:r w:rsidRPr="007F338E">
        <w:rPr>
          <w:szCs w:val="24"/>
        </w:rPr>
        <w:t>individu</w:t>
      </w:r>
      <w:r>
        <w:rPr>
          <w:szCs w:val="24"/>
        </w:rPr>
        <w:t xml:space="preserve"> </w:t>
      </w:r>
      <w:r w:rsidRPr="007F338E">
        <w:rPr>
          <w:szCs w:val="24"/>
        </w:rPr>
        <w:t>ne</w:t>
      </w:r>
      <w:r>
        <w:rPr>
          <w:szCs w:val="24"/>
        </w:rPr>
        <w:t xml:space="preserve"> </w:t>
      </w:r>
      <w:r w:rsidRPr="007F338E">
        <w:rPr>
          <w:szCs w:val="24"/>
        </w:rPr>
        <w:t>pourrait</w:t>
      </w:r>
      <w:r>
        <w:rPr>
          <w:szCs w:val="24"/>
        </w:rPr>
        <w:t xml:space="preserve"> </w:t>
      </w:r>
      <w:r w:rsidRPr="007F338E">
        <w:rPr>
          <w:szCs w:val="24"/>
        </w:rPr>
        <w:t>se</w:t>
      </w:r>
      <w:r>
        <w:rPr>
          <w:szCs w:val="24"/>
        </w:rPr>
        <w:t xml:space="preserve"> </w:t>
      </w:r>
      <w:r w:rsidRPr="007F338E">
        <w:rPr>
          <w:szCs w:val="24"/>
        </w:rPr>
        <w:t>reconnaître</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individu</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partagerait</w:t>
      </w:r>
      <w:r>
        <w:rPr>
          <w:szCs w:val="24"/>
        </w:rPr>
        <w:t xml:space="preserve"> </w:t>
      </w:r>
      <w:r w:rsidRPr="007F338E">
        <w:rPr>
          <w:szCs w:val="24"/>
        </w:rPr>
        <w:t>pas</w:t>
      </w:r>
      <w:r>
        <w:rPr>
          <w:szCs w:val="24"/>
        </w:rPr>
        <w:t xml:space="preserve"> </w:t>
      </w:r>
      <w:r w:rsidRPr="007F338E">
        <w:rPr>
          <w:szCs w:val="24"/>
        </w:rPr>
        <w:t>les</w:t>
      </w:r>
      <w:r>
        <w:rPr>
          <w:szCs w:val="24"/>
        </w:rPr>
        <w:t xml:space="preserve"> </w:t>
      </w:r>
      <w:r w:rsidRPr="007F338E">
        <w:rPr>
          <w:szCs w:val="24"/>
        </w:rPr>
        <w:t>mêmes</w:t>
      </w:r>
      <w:r>
        <w:rPr>
          <w:szCs w:val="24"/>
        </w:rPr>
        <w:t xml:space="preserve"> « </w:t>
      </w:r>
      <w:r w:rsidRPr="007F338E">
        <w:rPr>
          <w:szCs w:val="24"/>
        </w:rPr>
        <w:t>caractéristiques</w:t>
      </w:r>
      <w:r>
        <w:rPr>
          <w:szCs w:val="24"/>
        </w:rPr>
        <w:t xml:space="preserve"> </w:t>
      </w:r>
      <w:r w:rsidRPr="007F338E">
        <w:rPr>
          <w:szCs w:val="24"/>
        </w:rPr>
        <w:t>identita</w:t>
      </w:r>
      <w:r w:rsidRPr="007F338E">
        <w:rPr>
          <w:szCs w:val="24"/>
        </w:rPr>
        <w:t>i</w:t>
      </w:r>
      <w:r w:rsidRPr="007F338E">
        <w:rPr>
          <w:szCs w:val="24"/>
        </w:rPr>
        <w:t>res</w:t>
      </w:r>
      <w:r>
        <w:rPr>
          <w:szCs w:val="24"/>
        </w:rPr>
        <w:t> »</w:t>
      </w:r>
      <w:r w:rsidRPr="007F338E">
        <w:rPr>
          <w:szCs w:val="24"/>
        </w:rPr>
        <w:t>.</w:t>
      </w:r>
      <w:r>
        <w:rPr>
          <w:szCs w:val="24"/>
        </w:rPr>
        <w:t xml:space="preserve"> </w:t>
      </w:r>
      <w:r w:rsidRPr="007F338E">
        <w:rPr>
          <w:szCs w:val="24"/>
        </w:rPr>
        <w:t>To</w:t>
      </w:r>
      <w:r w:rsidRPr="007F338E">
        <w:rPr>
          <w:szCs w:val="24"/>
        </w:rPr>
        <w:t>u</w:t>
      </w:r>
      <w:r w:rsidRPr="007F338E">
        <w:rPr>
          <w:szCs w:val="24"/>
        </w:rPr>
        <w:t>jours,</w:t>
      </w:r>
      <w:r>
        <w:rPr>
          <w:szCs w:val="24"/>
        </w:rPr>
        <w:t xml:space="preserve"> </w:t>
      </w:r>
      <w:r w:rsidRPr="007F338E">
        <w:rPr>
          <w:szCs w:val="24"/>
        </w:rPr>
        <w:t>au</w:t>
      </w:r>
      <w:r>
        <w:rPr>
          <w:szCs w:val="24"/>
        </w:rPr>
        <w:t xml:space="preserve"> </w:t>
      </w:r>
      <w:r w:rsidRPr="007F338E">
        <w:rPr>
          <w:szCs w:val="24"/>
        </w:rPr>
        <w:t>regard</w:t>
      </w:r>
      <w:r>
        <w:rPr>
          <w:szCs w:val="24"/>
        </w:rPr>
        <w:t xml:space="preserve"> </w:t>
      </w:r>
      <w:r w:rsidRPr="007F338E">
        <w:rPr>
          <w:szCs w:val="24"/>
        </w:rPr>
        <w:t>de</w:t>
      </w:r>
      <w:r>
        <w:rPr>
          <w:szCs w:val="24"/>
        </w:rPr>
        <w:t xml:space="preserve"> </w:t>
      </w:r>
      <w:r w:rsidRPr="007F338E">
        <w:rPr>
          <w:szCs w:val="24"/>
        </w:rPr>
        <w:t>l’idéal</w:t>
      </w:r>
      <w:r>
        <w:rPr>
          <w:szCs w:val="24"/>
        </w:rPr>
        <w:t xml:space="preserve"> </w:t>
      </w:r>
      <w:r w:rsidRPr="007F338E">
        <w:rPr>
          <w:szCs w:val="24"/>
        </w:rPr>
        <w:t>républicain</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nôtre,</w:t>
      </w:r>
      <w:r>
        <w:rPr>
          <w:szCs w:val="24"/>
        </w:rPr>
        <w:t xml:space="preserve"> </w:t>
      </w:r>
      <w:r w:rsidRPr="007F338E">
        <w:rPr>
          <w:szCs w:val="24"/>
        </w:rPr>
        <w:t>le</w:t>
      </w:r>
      <w:r>
        <w:rPr>
          <w:szCs w:val="24"/>
        </w:rPr>
        <w:t xml:space="preserve"> </w:t>
      </w:r>
      <w:r w:rsidRPr="007F338E">
        <w:rPr>
          <w:szCs w:val="24"/>
        </w:rPr>
        <w:t>danger</w:t>
      </w:r>
      <w:r>
        <w:rPr>
          <w:szCs w:val="24"/>
        </w:rPr>
        <w:t xml:space="preserve"> </w:t>
      </w:r>
      <w:r w:rsidRPr="007F338E">
        <w:rPr>
          <w:szCs w:val="24"/>
        </w:rPr>
        <w:t>d’un</w:t>
      </w:r>
      <w:r>
        <w:rPr>
          <w:szCs w:val="24"/>
        </w:rPr>
        <w:t xml:space="preserve"> </w:t>
      </w:r>
      <w:r w:rsidRPr="007F338E">
        <w:rPr>
          <w:szCs w:val="24"/>
        </w:rPr>
        <w:t>mauvais</w:t>
      </w:r>
      <w:r>
        <w:rPr>
          <w:szCs w:val="24"/>
        </w:rPr>
        <w:t xml:space="preserve"> </w:t>
      </w:r>
      <w:r w:rsidRPr="007F338E">
        <w:rPr>
          <w:szCs w:val="24"/>
        </w:rPr>
        <w:t>traitement</w:t>
      </w:r>
      <w:r>
        <w:rPr>
          <w:szCs w:val="24"/>
        </w:rPr>
        <w:t xml:space="preserve"> </w:t>
      </w:r>
      <w:r w:rsidRPr="007F338E">
        <w:rPr>
          <w:szCs w:val="24"/>
        </w:rPr>
        <w:t>des</w:t>
      </w:r>
      <w:r>
        <w:rPr>
          <w:szCs w:val="24"/>
        </w:rPr>
        <w:t xml:space="preserve"> </w:t>
      </w:r>
      <w:r w:rsidRPr="007F338E">
        <w:rPr>
          <w:szCs w:val="24"/>
        </w:rPr>
        <w:t>autres</w:t>
      </w:r>
      <w:r>
        <w:rPr>
          <w:szCs w:val="24"/>
        </w:rPr>
        <w:t xml:space="preserve"> </w:t>
      </w:r>
      <w:r w:rsidRPr="007F338E">
        <w:rPr>
          <w:szCs w:val="24"/>
        </w:rPr>
        <w:t>sera</w:t>
      </w:r>
      <w:r>
        <w:rPr>
          <w:szCs w:val="24"/>
        </w:rPr>
        <w:t xml:space="preserve"> </w:t>
      </w:r>
      <w:r w:rsidRPr="007F338E">
        <w:rPr>
          <w:szCs w:val="24"/>
        </w:rPr>
        <w:t>de</w:t>
      </w:r>
      <w:r>
        <w:rPr>
          <w:szCs w:val="24"/>
        </w:rPr>
        <w:t xml:space="preserve"> </w:t>
      </w:r>
      <w:r w:rsidRPr="007F338E">
        <w:rPr>
          <w:szCs w:val="24"/>
        </w:rPr>
        <w:t>construire</w:t>
      </w:r>
      <w:r>
        <w:rPr>
          <w:szCs w:val="24"/>
        </w:rPr>
        <w:t xml:space="preserve"> « </w:t>
      </w:r>
      <w:r w:rsidRPr="007F338E">
        <w:rPr>
          <w:szCs w:val="24"/>
        </w:rPr>
        <w:t>une</w:t>
      </w:r>
      <w:r>
        <w:rPr>
          <w:szCs w:val="24"/>
        </w:rPr>
        <w:t xml:space="preserve"> </w:t>
      </w:r>
      <w:r w:rsidRPr="007F338E">
        <w:rPr>
          <w:szCs w:val="24"/>
        </w:rPr>
        <w:t>communauté</w:t>
      </w:r>
      <w:r>
        <w:rPr>
          <w:szCs w:val="24"/>
        </w:rPr>
        <w:t xml:space="preserve"> </w:t>
      </w:r>
      <w:r w:rsidRPr="007F338E">
        <w:rPr>
          <w:szCs w:val="24"/>
        </w:rPr>
        <w:t>réduite</w:t>
      </w:r>
      <w:r>
        <w:rPr>
          <w:szCs w:val="24"/>
        </w:rPr>
        <w:t xml:space="preserve"> </w:t>
      </w:r>
      <w:r w:rsidRPr="007F338E">
        <w:rPr>
          <w:szCs w:val="24"/>
        </w:rPr>
        <w:t>aux</w:t>
      </w:r>
      <w:r>
        <w:rPr>
          <w:szCs w:val="24"/>
        </w:rPr>
        <w:t xml:space="preserve"> </w:t>
      </w:r>
      <w:r w:rsidRPr="007F338E">
        <w:rPr>
          <w:szCs w:val="24"/>
        </w:rPr>
        <w:t>affects</w:t>
      </w:r>
      <w:r>
        <w:rPr>
          <w:szCs w:val="24"/>
        </w:rPr>
        <w:t xml:space="preserve"> » </w:t>
      </w:r>
      <w:r w:rsidRPr="007F338E">
        <w:rPr>
          <w:szCs w:val="24"/>
        </w:rPr>
        <w:t>(Rey,</w:t>
      </w:r>
      <w:r>
        <w:rPr>
          <w:szCs w:val="24"/>
        </w:rPr>
        <w:t xml:space="preserve"> </w:t>
      </w:r>
      <w:r w:rsidRPr="007F338E">
        <w:rPr>
          <w:szCs w:val="24"/>
        </w:rPr>
        <w:t>2006).</w:t>
      </w:r>
    </w:p>
    <w:p w:rsidR="00E30456" w:rsidRPr="007F338E" w:rsidRDefault="00E30456" w:rsidP="00E30456">
      <w:pPr>
        <w:spacing w:before="120" w:after="120"/>
        <w:jc w:val="both"/>
        <w:rPr>
          <w:szCs w:val="24"/>
        </w:rPr>
      </w:pPr>
      <w:r>
        <w:rPr>
          <w:szCs w:val="24"/>
        </w:rPr>
        <w:t>« </w:t>
      </w:r>
      <w:r w:rsidRPr="007F338E">
        <w:rPr>
          <w:szCs w:val="24"/>
        </w:rPr>
        <w:t>Liberté,</w:t>
      </w:r>
      <w:r>
        <w:rPr>
          <w:szCs w:val="24"/>
        </w:rPr>
        <w:t xml:space="preserve"> </w:t>
      </w:r>
      <w:r w:rsidRPr="007F338E">
        <w:rPr>
          <w:szCs w:val="24"/>
        </w:rPr>
        <w:t>égalité,</w:t>
      </w:r>
      <w:r>
        <w:rPr>
          <w:szCs w:val="24"/>
        </w:rPr>
        <w:t xml:space="preserve"> </w:t>
      </w:r>
      <w:r w:rsidRPr="007F338E">
        <w:rPr>
          <w:szCs w:val="24"/>
        </w:rPr>
        <w:t>fraternité</w:t>
      </w:r>
      <w:r>
        <w:rPr>
          <w:szCs w:val="24"/>
        </w:rPr>
        <w:t> »</w:t>
      </w:r>
      <w:r w:rsidRPr="007F338E">
        <w:rPr>
          <w:szCs w:val="24"/>
        </w:rPr>
        <w:t>,</w:t>
      </w:r>
      <w:r>
        <w:rPr>
          <w:szCs w:val="24"/>
        </w:rPr>
        <w:t xml:space="preserve"> </w:t>
      </w:r>
      <w:r w:rsidRPr="007F338E">
        <w:rPr>
          <w:szCs w:val="24"/>
        </w:rPr>
        <w:t>les</w:t>
      </w:r>
      <w:r>
        <w:rPr>
          <w:szCs w:val="24"/>
        </w:rPr>
        <w:t xml:space="preserve"> </w:t>
      </w:r>
      <w:r w:rsidRPr="007F338E">
        <w:rPr>
          <w:szCs w:val="24"/>
        </w:rPr>
        <w:t>trois</w:t>
      </w:r>
      <w:r>
        <w:rPr>
          <w:szCs w:val="24"/>
        </w:rPr>
        <w:t xml:space="preserve"> </w:t>
      </w:r>
      <w:r w:rsidRPr="007F338E">
        <w:rPr>
          <w:szCs w:val="24"/>
        </w:rPr>
        <w:t>termes</w:t>
      </w:r>
      <w:r>
        <w:rPr>
          <w:szCs w:val="24"/>
        </w:rPr>
        <w:t xml:space="preserve"> </w:t>
      </w:r>
      <w:r w:rsidRPr="007F338E">
        <w:rPr>
          <w:szCs w:val="24"/>
        </w:rPr>
        <w:t>de</w:t>
      </w:r>
      <w:r>
        <w:rPr>
          <w:szCs w:val="24"/>
        </w:rPr>
        <w:t xml:space="preserve"> </w:t>
      </w:r>
      <w:r w:rsidRPr="007F338E">
        <w:rPr>
          <w:szCs w:val="24"/>
        </w:rPr>
        <w:t>notre</w:t>
      </w:r>
      <w:r>
        <w:rPr>
          <w:szCs w:val="24"/>
        </w:rPr>
        <w:t xml:space="preserve"> </w:t>
      </w:r>
      <w:r w:rsidRPr="007F338E">
        <w:rPr>
          <w:szCs w:val="24"/>
        </w:rPr>
        <w:t>république</w:t>
      </w:r>
      <w:r>
        <w:rPr>
          <w:szCs w:val="24"/>
        </w:rPr>
        <w:t xml:space="preserve"> </w:t>
      </w:r>
      <w:r w:rsidRPr="007F338E">
        <w:rPr>
          <w:szCs w:val="24"/>
        </w:rPr>
        <w:t>nous</w:t>
      </w:r>
      <w:r>
        <w:rPr>
          <w:szCs w:val="24"/>
        </w:rPr>
        <w:t xml:space="preserve"> </w:t>
      </w:r>
      <w:r w:rsidRPr="007F338E">
        <w:rPr>
          <w:szCs w:val="24"/>
        </w:rPr>
        <w:t>amèneront</w:t>
      </w:r>
      <w:r>
        <w:rPr>
          <w:szCs w:val="24"/>
        </w:rPr>
        <w:t xml:space="preserve"> </w:t>
      </w:r>
      <w:r w:rsidRPr="007F338E">
        <w:rPr>
          <w:szCs w:val="24"/>
        </w:rPr>
        <w:t>toujours,</w:t>
      </w:r>
      <w:r>
        <w:rPr>
          <w:szCs w:val="24"/>
        </w:rPr>
        <w:t xml:space="preserve"> </w:t>
      </w:r>
      <w:r w:rsidRPr="007F338E">
        <w:rPr>
          <w:szCs w:val="24"/>
        </w:rPr>
        <w:t>mais</w:t>
      </w:r>
      <w:r>
        <w:rPr>
          <w:szCs w:val="24"/>
        </w:rPr>
        <w:t xml:space="preserve"> </w:t>
      </w:r>
      <w:r w:rsidRPr="007F338E">
        <w:rPr>
          <w:szCs w:val="24"/>
        </w:rPr>
        <w:t>nous</w:t>
      </w:r>
      <w:r>
        <w:rPr>
          <w:szCs w:val="24"/>
        </w:rPr>
        <w:t xml:space="preserve"> </w:t>
      </w:r>
      <w:r w:rsidRPr="007F338E">
        <w:rPr>
          <w:szCs w:val="24"/>
        </w:rPr>
        <w:t>l’oublions</w:t>
      </w:r>
      <w:r>
        <w:rPr>
          <w:szCs w:val="24"/>
        </w:rPr>
        <w:t xml:space="preserve"> </w:t>
      </w:r>
      <w:r w:rsidRPr="007F338E">
        <w:rPr>
          <w:szCs w:val="24"/>
        </w:rPr>
        <w:t>parfois,</w:t>
      </w:r>
      <w:r>
        <w:rPr>
          <w:szCs w:val="24"/>
        </w:rPr>
        <w:t xml:space="preserve"> </w:t>
      </w:r>
      <w:r w:rsidRPr="007F338E">
        <w:rPr>
          <w:szCs w:val="24"/>
        </w:rPr>
        <w:t>à</w:t>
      </w:r>
      <w:r>
        <w:rPr>
          <w:szCs w:val="24"/>
        </w:rPr>
        <w:t xml:space="preserve"> </w:t>
      </w:r>
      <w:r w:rsidRPr="007F338E">
        <w:rPr>
          <w:szCs w:val="24"/>
        </w:rPr>
        <w:t>penser</w:t>
      </w:r>
      <w:r>
        <w:rPr>
          <w:szCs w:val="24"/>
        </w:rPr>
        <w:t xml:space="preserve"> </w:t>
      </w:r>
      <w:r w:rsidRPr="007F338E">
        <w:rPr>
          <w:szCs w:val="24"/>
        </w:rPr>
        <w:t>e</w:t>
      </w:r>
      <w:r w:rsidRPr="007F338E">
        <w:rPr>
          <w:szCs w:val="24"/>
        </w:rPr>
        <w:t>n</w:t>
      </w:r>
      <w:r w:rsidRPr="007F338E">
        <w:rPr>
          <w:szCs w:val="24"/>
        </w:rPr>
        <w:t>semble</w:t>
      </w:r>
      <w:r>
        <w:rPr>
          <w:szCs w:val="24"/>
        </w:rPr>
        <w:t xml:space="preserve"> </w:t>
      </w:r>
      <w:r w:rsidRPr="007F338E">
        <w:rPr>
          <w:szCs w:val="24"/>
        </w:rPr>
        <w:t>la</w:t>
      </w:r>
      <w:r>
        <w:rPr>
          <w:szCs w:val="24"/>
        </w:rPr>
        <w:t xml:space="preserve"> </w:t>
      </w:r>
      <w:r w:rsidRPr="007F338E">
        <w:rPr>
          <w:szCs w:val="24"/>
        </w:rPr>
        <w:t>non-discrimination,</w:t>
      </w:r>
      <w:r>
        <w:rPr>
          <w:szCs w:val="24"/>
        </w:rPr>
        <w:t xml:space="preserve"> </w:t>
      </w:r>
      <w:r w:rsidRPr="007F338E">
        <w:rPr>
          <w:szCs w:val="24"/>
        </w:rPr>
        <w:t>l’indifférenciation</w:t>
      </w:r>
      <w:r>
        <w:rPr>
          <w:szCs w:val="24"/>
        </w:rPr>
        <w:t xml:space="preserve"> </w:t>
      </w:r>
      <w:r w:rsidRPr="007F338E">
        <w:rPr>
          <w:szCs w:val="24"/>
        </w:rPr>
        <w:t>du</w:t>
      </w:r>
      <w:r>
        <w:rPr>
          <w:szCs w:val="24"/>
        </w:rPr>
        <w:t xml:space="preserve"> </w:t>
      </w:r>
      <w:r w:rsidRPr="007F338E">
        <w:rPr>
          <w:szCs w:val="24"/>
        </w:rPr>
        <w:t>corps</w:t>
      </w:r>
      <w:r>
        <w:rPr>
          <w:szCs w:val="24"/>
        </w:rPr>
        <w:t xml:space="preserve"> </w:t>
      </w:r>
      <w:r w:rsidRPr="007F338E">
        <w:rPr>
          <w:szCs w:val="24"/>
        </w:rPr>
        <w:t>politique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principe</w:t>
      </w:r>
      <w:r>
        <w:rPr>
          <w:szCs w:val="24"/>
        </w:rPr>
        <w:t xml:space="preserve"> </w:t>
      </w:r>
      <w:r w:rsidRPr="007F338E">
        <w:rPr>
          <w:szCs w:val="24"/>
        </w:rPr>
        <w:t>méritocratique</w:t>
      </w:r>
      <w:r>
        <w:rPr>
          <w:szCs w:val="24"/>
        </w:rPr>
        <w:t xml:space="preserve"> </w:t>
      </w:r>
      <w:r w:rsidRPr="007F338E">
        <w:rPr>
          <w:szCs w:val="24"/>
        </w:rPr>
        <w:t>sans</w:t>
      </w:r>
      <w:r>
        <w:rPr>
          <w:szCs w:val="24"/>
        </w:rPr>
        <w:t xml:space="preserve"> </w:t>
      </w:r>
      <w:r w:rsidRPr="007F338E">
        <w:rPr>
          <w:szCs w:val="24"/>
        </w:rPr>
        <w:t>lequel</w:t>
      </w:r>
      <w:r>
        <w:rPr>
          <w:szCs w:val="24"/>
        </w:rPr>
        <w:t xml:space="preserve"> </w:t>
      </w:r>
      <w:r w:rsidRPr="007F338E">
        <w:rPr>
          <w:szCs w:val="24"/>
        </w:rPr>
        <w:t>il</w:t>
      </w:r>
      <w:r>
        <w:rPr>
          <w:szCs w:val="24"/>
        </w:rPr>
        <w:t xml:space="preserve"> </w:t>
      </w:r>
      <w:r w:rsidRPr="007F338E">
        <w:rPr>
          <w:szCs w:val="24"/>
        </w:rPr>
        <w:t>n’y</w:t>
      </w:r>
      <w:r>
        <w:rPr>
          <w:szCs w:val="24"/>
        </w:rPr>
        <w:t xml:space="preserve"> </w:t>
      </w:r>
      <w:r w:rsidRPr="007F338E">
        <w:rPr>
          <w:szCs w:val="24"/>
        </w:rPr>
        <w:t>a</w:t>
      </w:r>
      <w:r>
        <w:rPr>
          <w:szCs w:val="24"/>
        </w:rPr>
        <w:t xml:space="preserve"> </w:t>
      </w:r>
      <w:r w:rsidRPr="007F338E">
        <w:rPr>
          <w:szCs w:val="24"/>
        </w:rPr>
        <w:t>pas</w:t>
      </w:r>
      <w:r>
        <w:rPr>
          <w:szCs w:val="24"/>
        </w:rPr>
        <w:t xml:space="preserve"> </w:t>
      </w:r>
      <w:r w:rsidRPr="007F338E">
        <w:rPr>
          <w:szCs w:val="24"/>
        </w:rPr>
        <w:t>d’égalité</w:t>
      </w:r>
      <w:r>
        <w:rPr>
          <w:szCs w:val="24"/>
        </w:rPr>
        <w:t xml:space="preserve"> </w:t>
      </w:r>
      <w:r w:rsidRPr="007F338E">
        <w:rPr>
          <w:szCs w:val="24"/>
        </w:rPr>
        <w:t>des</w:t>
      </w:r>
      <w:r>
        <w:rPr>
          <w:szCs w:val="24"/>
        </w:rPr>
        <w:t xml:space="preserve"> </w:t>
      </w:r>
      <w:r w:rsidRPr="007F338E">
        <w:rPr>
          <w:szCs w:val="24"/>
        </w:rPr>
        <w:t>cha</w:t>
      </w:r>
      <w:r w:rsidRPr="007F338E">
        <w:rPr>
          <w:szCs w:val="24"/>
        </w:rPr>
        <w:t>n</w:t>
      </w:r>
      <w:r w:rsidRPr="007F338E">
        <w:rPr>
          <w:szCs w:val="24"/>
        </w:rPr>
        <w:t>ces.</w:t>
      </w:r>
      <w:r>
        <w:rPr>
          <w:szCs w:val="24"/>
        </w:rPr>
        <w:t xml:space="preserve"> </w:t>
      </w:r>
      <w:r w:rsidRPr="007F338E">
        <w:rPr>
          <w:szCs w:val="24"/>
        </w:rPr>
        <w:t>L’histoire</w:t>
      </w:r>
      <w:r>
        <w:rPr>
          <w:szCs w:val="24"/>
        </w:rPr>
        <w:t xml:space="preserve"> </w:t>
      </w:r>
      <w:r w:rsidRPr="007F338E">
        <w:rPr>
          <w:szCs w:val="24"/>
        </w:rPr>
        <w:t>de</w:t>
      </w:r>
      <w:r>
        <w:rPr>
          <w:szCs w:val="24"/>
        </w:rPr>
        <w:t xml:space="preserve"> </w:t>
      </w:r>
      <w:r w:rsidRPr="007F338E">
        <w:rPr>
          <w:szCs w:val="24"/>
        </w:rPr>
        <w:t>l’égalité</w:t>
      </w:r>
      <w:r>
        <w:rPr>
          <w:szCs w:val="24"/>
        </w:rPr>
        <w:t xml:space="preserve"> </w:t>
      </w:r>
      <w:r w:rsidRPr="007F338E">
        <w:rPr>
          <w:szCs w:val="24"/>
        </w:rPr>
        <w:t>des</w:t>
      </w:r>
      <w:r>
        <w:rPr>
          <w:szCs w:val="24"/>
        </w:rPr>
        <w:t xml:space="preserve"> </w:t>
      </w:r>
      <w:r w:rsidRPr="007F338E">
        <w:rPr>
          <w:szCs w:val="24"/>
        </w:rPr>
        <w:t>chances</w:t>
      </w:r>
      <w:r>
        <w:rPr>
          <w:szCs w:val="24"/>
        </w:rPr>
        <w:t xml:space="preserve"> </w:t>
      </w:r>
      <w:r w:rsidRPr="007F338E">
        <w:rPr>
          <w:szCs w:val="24"/>
        </w:rPr>
        <w:t>est</w:t>
      </w:r>
      <w:r>
        <w:rPr>
          <w:szCs w:val="24"/>
        </w:rPr>
        <w:t xml:space="preserve"> </w:t>
      </w:r>
      <w:r w:rsidRPr="007F338E">
        <w:rPr>
          <w:szCs w:val="24"/>
        </w:rPr>
        <w:t>quelque</w:t>
      </w:r>
      <w:r>
        <w:rPr>
          <w:szCs w:val="24"/>
        </w:rPr>
        <w:t xml:space="preserve"> </w:t>
      </w:r>
      <w:r w:rsidRPr="007F338E">
        <w:rPr>
          <w:szCs w:val="24"/>
        </w:rPr>
        <w:t>chose</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décidons</w:t>
      </w:r>
      <w:r>
        <w:rPr>
          <w:szCs w:val="24"/>
        </w:rPr>
        <w:t xml:space="preserve"> </w:t>
      </w:r>
      <w:r w:rsidRPr="007F338E">
        <w:rPr>
          <w:szCs w:val="24"/>
        </w:rPr>
        <w:t>de</w:t>
      </w:r>
      <w:r>
        <w:rPr>
          <w:szCs w:val="24"/>
        </w:rPr>
        <w:t xml:space="preserve"> </w:t>
      </w:r>
      <w:r w:rsidRPr="007F338E">
        <w:rPr>
          <w:szCs w:val="24"/>
        </w:rPr>
        <w:t>faire</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pas</w:t>
      </w:r>
      <w:r>
        <w:rPr>
          <w:szCs w:val="24"/>
        </w:rPr>
        <w:t xml:space="preserve"> </w:t>
      </w:r>
      <w:r w:rsidRPr="007F338E">
        <w:rPr>
          <w:szCs w:val="24"/>
        </w:rPr>
        <w:t>qui</w:t>
      </w:r>
      <w:r>
        <w:rPr>
          <w:szCs w:val="24"/>
        </w:rPr>
        <w:t xml:space="preserve"> </w:t>
      </w:r>
      <w:r w:rsidRPr="007F338E">
        <w:rPr>
          <w:szCs w:val="24"/>
        </w:rPr>
        <w:t>se</w:t>
      </w:r>
      <w:r>
        <w:rPr>
          <w:szCs w:val="24"/>
        </w:rPr>
        <w:t xml:space="preserve"> </w:t>
      </w:r>
      <w:r w:rsidRPr="007F338E">
        <w:rPr>
          <w:szCs w:val="24"/>
        </w:rPr>
        <w:t>fait</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nous.</w:t>
      </w:r>
    </w:p>
    <w:p w:rsidR="00E30456" w:rsidRPr="007F338E" w:rsidRDefault="00E30456" w:rsidP="00E30456">
      <w:pPr>
        <w:spacing w:before="120" w:after="120"/>
        <w:jc w:val="both"/>
        <w:rPr>
          <w:szCs w:val="24"/>
        </w:rPr>
      </w:pPr>
      <w:r w:rsidRPr="007F338E">
        <w:rPr>
          <w:szCs w:val="24"/>
        </w:rPr>
        <w:t>Défenseur</w:t>
      </w:r>
      <w:r>
        <w:rPr>
          <w:szCs w:val="24"/>
        </w:rPr>
        <w:t xml:space="preserve"> </w:t>
      </w:r>
      <w:r w:rsidRPr="007F338E">
        <w:rPr>
          <w:szCs w:val="24"/>
        </w:rPr>
        <w:t>des</w:t>
      </w:r>
      <w:r>
        <w:rPr>
          <w:szCs w:val="24"/>
        </w:rPr>
        <w:t xml:space="preserve"> </w:t>
      </w:r>
      <w:r w:rsidRPr="007F338E">
        <w:rPr>
          <w:szCs w:val="24"/>
        </w:rPr>
        <w:t>politiques</w:t>
      </w:r>
      <w:r>
        <w:rPr>
          <w:szCs w:val="24"/>
        </w:rPr>
        <w:t xml:space="preserve"> </w:t>
      </w:r>
      <w:r w:rsidRPr="007F338E">
        <w:rPr>
          <w:szCs w:val="24"/>
        </w:rPr>
        <w:t>de</w:t>
      </w:r>
      <w:r>
        <w:rPr>
          <w:szCs w:val="24"/>
        </w:rPr>
        <w:t xml:space="preserve"> </w:t>
      </w:r>
      <w:r w:rsidRPr="007F338E">
        <w:rPr>
          <w:szCs w:val="24"/>
        </w:rPr>
        <w:t>diversité,</w:t>
      </w:r>
      <w:r>
        <w:rPr>
          <w:szCs w:val="24"/>
        </w:rPr>
        <w:t xml:space="preserve"> </w:t>
      </w:r>
      <w:r w:rsidRPr="007F338E">
        <w:rPr>
          <w:szCs w:val="24"/>
        </w:rPr>
        <w:t>G.</w:t>
      </w:r>
      <w:r>
        <w:rPr>
          <w:szCs w:val="24"/>
        </w:rPr>
        <w:t xml:space="preserve"> </w:t>
      </w:r>
      <w:r w:rsidRPr="007F338E">
        <w:rPr>
          <w:szCs w:val="24"/>
        </w:rPr>
        <w:t>Felouzis</w:t>
      </w:r>
      <w:r>
        <w:rPr>
          <w:szCs w:val="24"/>
        </w:rPr>
        <w:t xml:space="preserve"> </w:t>
      </w:r>
      <w:r w:rsidRPr="007F338E">
        <w:rPr>
          <w:szCs w:val="24"/>
        </w:rPr>
        <w:t>pointe</w:t>
      </w:r>
      <w:r>
        <w:rPr>
          <w:szCs w:val="24"/>
        </w:rPr>
        <w:t xml:space="preserve"> </w:t>
      </w:r>
      <w:r w:rsidRPr="007F338E">
        <w:rPr>
          <w:szCs w:val="24"/>
        </w:rPr>
        <w:t>le</w:t>
      </w:r>
      <w:r>
        <w:rPr>
          <w:szCs w:val="24"/>
        </w:rPr>
        <w:t xml:space="preserve"> </w:t>
      </w:r>
      <w:r w:rsidRPr="007F338E">
        <w:rPr>
          <w:szCs w:val="24"/>
        </w:rPr>
        <w:t>fait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catégories</w:t>
      </w:r>
      <w:r>
        <w:rPr>
          <w:szCs w:val="24"/>
        </w:rPr>
        <w:t xml:space="preserve"> </w:t>
      </w:r>
      <w:r w:rsidRPr="007F338E">
        <w:rPr>
          <w:szCs w:val="24"/>
        </w:rPr>
        <w:t>ethniques</w:t>
      </w:r>
      <w:r>
        <w:rPr>
          <w:szCs w:val="24"/>
        </w:rPr>
        <w:t xml:space="preserve"> </w:t>
      </w:r>
      <w:r w:rsidRPr="007F338E">
        <w:rPr>
          <w:szCs w:val="24"/>
        </w:rPr>
        <w:t>pourraient</w:t>
      </w:r>
      <w:r>
        <w:rPr>
          <w:szCs w:val="24"/>
        </w:rPr>
        <w:t xml:space="preserve"> </w:t>
      </w:r>
      <w:r w:rsidRPr="007F338E">
        <w:rPr>
          <w:szCs w:val="24"/>
        </w:rPr>
        <w:t>être</w:t>
      </w:r>
      <w:r>
        <w:rPr>
          <w:szCs w:val="24"/>
        </w:rPr>
        <w:t xml:space="preserve"> </w:t>
      </w:r>
      <w:r w:rsidRPr="007F338E">
        <w:rPr>
          <w:szCs w:val="24"/>
        </w:rPr>
        <w:t>des</w:t>
      </w:r>
      <w:r>
        <w:rPr>
          <w:szCs w:val="24"/>
        </w:rPr>
        <w:t xml:space="preserve"> </w:t>
      </w:r>
      <w:r w:rsidRPr="007F338E">
        <w:rPr>
          <w:szCs w:val="24"/>
        </w:rPr>
        <w:t>outils</w:t>
      </w:r>
      <w:r>
        <w:rPr>
          <w:szCs w:val="24"/>
        </w:rPr>
        <w:t xml:space="preserve"> </w:t>
      </w:r>
      <w:r w:rsidRPr="007F338E">
        <w:rPr>
          <w:szCs w:val="24"/>
        </w:rPr>
        <w:t>de</w:t>
      </w:r>
      <w:r>
        <w:rPr>
          <w:szCs w:val="24"/>
        </w:rPr>
        <w:t xml:space="preserve"> </w:t>
      </w:r>
      <w:r w:rsidRPr="007F338E">
        <w:rPr>
          <w:szCs w:val="24"/>
        </w:rPr>
        <w:t>démocratie</w:t>
      </w:r>
      <w:r>
        <w:rPr>
          <w:szCs w:val="24"/>
        </w:rPr>
        <w:t xml:space="preserve"> </w:t>
      </w:r>
      <w:r w:rsidRPr="007F338E">
        <w:rPr>
          <w:szCs w:val="24"/>
        </w:rPr>
        <w:t>et</w:t>
      </w:r>
      <w:r>
        <w:rPr>
          <w:szCs w:val="24"/>
        </w:rPr>
        <w:t xml:space="preserve"> </w:t>
      </w:r>
      <w:r w:rsidRPr="007F338E">
        <w:rPr>
          <w:szCs w:val="24"/>
        </w:rPr>
        <w:t>d’égalité,</w:t>
      </w:r>
      <w:r>
        <w:rPr>
          <w:szCs w:val="24"/>
        </w:rPr>
        <w:t xml:space="preserve"> </w:t>
      </w:r>
      <w:r w:rsidRPr="007F338E">
        <w:rPr>
          <w:szCs w:val="24"/>
        </w:rPr>
        <w:t>utilisés</w:t>
      </w:r>
      <w:r>
        <w:rPr>
          <w:szCs w:val="24"/>
        </w:rPr>
        <w:t xml:space="preserve"> </w:t>
      </w:r>
      <w:r w:rsidRPr="007F338E">
        <w:rPr>
          <w:szCs w:val="24"/>
        </w:rPr>
        <w:t>de</w:t>
      </w:r>
      <w:r>
        <w:rPr>
          <w:szCs w:val="24"/>
        </w:rPr>
        <w:t xml:space="preserve"> </w:t>
      </w:r>
      <w:r w:rsidRPr="007F338E">
        <w:rPr>
          <w:szCs w:val="24"/>
        </w:rPr>
        <w:t>manière</w:t>
      </w:r>
      <w:r>
        <w:rPr>
          <w:szCs w:val="24"/>
        </w:rPr>
        <w:t xml:space="preserve"> </w:t>
      </w:r>
      <w:r w:rsidRPr="007F338E">
        <w:rPr>
          <w:szCs w:val="24"/>
        </w:rPr>
        <w:t>positive</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pour</w:t>
      </w:r>
      <w:r>
        <w:rPr>
          <w:szCs w:val="24"/>
        </w:rPr>
        <w:t xml:space="preserve"> </w:t>
      </w:r>
      <w:r w:rsidRPr="007F338E">
        <w:rPr>
          <w:szCs w:val="24"/>
        </w:rPr>
        <w:t>discriminer</w:t>
      </w:r>
      <w:r>
        <w:rPr>
          <w:szCs w:val="24"/>
        </w:rPr>
        <w:t xml:space="preserve"> </w:t>
      </w:r>
      <w:r w:rsidRPr="007F338E">
        <w:rPr>
          <w:szCs w:val="24"/>
        </w:rPr>
        <w:t>des</w:t>
      </w:r>
      <w:r>
        <w:rPr>
          <w:szCs w:val="24"/>
        </w:rPr>
        <w:t xml:space="preserve"> </w:t>
      </w:r>
      <w:r w:rsidRPr="007F338E">
        <w:rPr>
          <w:szCs w:val="24"/>
        </w:rPr>
        <w:t>i</w:t>
      </w:r>
      <w:r w:rsidRPr="007F338E">
        <w:rPr>
          <w:szCs w:val="24"/>
        </w:rPr>
        <w:t>n</w:t>
      </w:r>
      <w:r w:rsidRPr="007F338E">
        <w:rPr>
          <w:szCs w:val="24"/>
        </w:rPr>
        <w:t>dividus</w:t>
      </w:r>
      <w:r>
        <w:rPr>
          <w:szCs w:val="24"/>
        </w:rPr>
        <w:t xml:space="preserve"> </w:t>
      </w:r>
      <w:r w:rsidRPr="007F338E">
        <w:rPr>
          <w:szCs w:val="24"/>
        </w:rPr>
        <w:t>(voir</w:t>
      </w:r>
      <w:r>
        <w:rPr>
          <w:szCs w:val="24"/>
        </w:rPr>
        <w:t xml:space="preserve"> </w:t>
      </w:r>
      <w:r w:rsidRPr="007F338E">
        <w:rPr>
          <w:szCs w:val="24"/>
        </w:rPr>
        <w:t>Felouzis,</w:t>
      </w:r>
      <w:r>
        <w:rPr>
          <w:szCs w:val="24"/>
        </w:rPr>
        <w:t xml:space="preserve"> </w:t>
      </w:r>
      <w:r w:rsidRPr="007F338E">
        <w:rPr>
          <w:szCs w:val="24"/>
        </w:rPr>
        <w:t>Liot,</w:t>
      </w:r>
      <w:r>
        <w:rPr>
          <w:szCs w:val="24"/>
        </w:rPr>
        <w:t xml:space="preserve"> </w:t>
      </w:r>
      <w:r w:rsidRPr="007F338E">
        <w:rPr>
          <w:szCs w:val="24"/>
        </w:rPr>
        <w:t>Perroton,</w:t>
      </w:r>
      <w:r>
        <w:rPr>
          <w:szCs w:val="24"/>
        </w:rPr>
        <w:t xml:space="preserve"> </w:t>
      </w:r>
      <w:r w:rsidRPr="007F338E">
        <w:rPr>
          <w:szCs w:val="24"/>
        </w:rPr>
        <w:t>2005).</w:t>
      </w:r>
      <w:r>
        <w:rPr>
          <w:szCs w:val="24"/>
        </w:rPr>
        <w:t xml:space="preserve"> </w:t>
      </w:r>
      <w:r w:rsidRPr="007F338E">
        <w:rPr>
          <w:szCs w:val="24"/>
        </w:rPr>
        <w:t>Á</w:t>
      </w:r>
      <w:r>
        <w:rPr>
          <w:szCs w:val="24"/>
        </w:rPr>
        <w:t xml:space="preserve"> </w:t>
      </w:r>
      <w:r w:rsidRPr="007F338E">
        <w:rPr>
          <w:szCs w:val="24"/>
        </w:rPr>
        <w:t>nos</w:t>
      </w:r>
      <w:r>
        <w:rPr>
          <w:szCs w:val="24"/>
        </w:rPr>
        <w:t xml:space="preserve"> </w:t>
      </w:r>
      <w:r w:rsidRPr="007F338E">
        <w:rPr>
          <w:szCs w:val="24"/>
        </w:rPr>
        <w:t>yeux,</w:t>
      </w:r>
      <w:r>
        <w:rPr>
          <w:szCs w:val="24"/>
        </w:rPr>
        <w:t xml:space="preserve"> </w:t>
      </w:r>
      <w:r w:rsidRPr="007F338E">
        <w:rPr>
          <w:szCs w:val="24"/>
        </w:rPr>
        <w:t>un</w:t>
      </w:r>
      <w:r>
        <w:rPr>
          <w:szCs w:val="24"/>
        </w:rPr>
        <w:t xml:space="preserve"> </w:t>
      </w:r>
      <w:r w:rsidRPr="007F338E">
        <w:rPr>
          <w:szCs w:val="24"/>
        </w:rPr>
        <w:t>inqui</w:t>
      </w:r>
      <w:r w:rsidRPr="007F338E">
        <w:rPr>
          <w:szCs w:val="24"/>
        </w:rPr>
        <w:t>é</w:t>
      </w:r>
      <w:r w:rsidRPr="007F338E">
        <w:rPr>
          <w:szCs w:val="24"/>
        </w:rPr>
        <w:t>tant</w:t>
      </w:r>
      <w:r>
        <w:rPr>
          <w:szCs w:val="24"/>
        </w:rPr>
        <w:t xml:space="preserve"> </w:t>
      </w:r>
      <w:r w:rsidRPr="007F338E">
        <w:rPr>
          <w:szCs w:val="24"/>
        </w:rPr>
        <w:t>paradoxe</w:t>
      </w:r>
      <w:r>
        <w:rPr>
          <w:szCs w:val="24"/>
        </w:rPr>
        <w:t xml:space="preserve"> </w:t>
      </w:r>
      <w:r w:rsidRPr="007F338E">
        <w:rPr>
          <w:szCs w:val="24"/>
        </w:rPr>
        <w:t>existera</w:t>
      </w:r>
      <w:r>
        <w:rPr>
          <w:szCs w:val="24"/>
        </w:rPr>
        <w:t xml:space="preserve"> </w:t>
      </w:r>
      <w:r w:rsidRPr="007F338E">
        <w:rPr>
          <w:szCs w:val="24"/>
        </w:rPr>
        <w:t>toujours</w:t>
      </w:r>
      <w:r>
        <w:rPr>
          <w:szCs w:val="24"/>
        </w:rPr>
        <w:t xml:space="preserve"> </w:t>
      </w:r>
      <w:r w:rsidRPr="007F338E">
        <w:rPr>
          <w:szCs w:val="24"/>
        </w:rPr>
        <w:t>à</w:t>
      </w:r>
      <w:r>
        <w:rPr>
          <w:szCs w:val="24"/>
        </w:rPr>
        <w:t xml:space="preserve"> </w:t>
      </w:r>
      <w:r w:rsidRPr="007F338E">
        <w:rPr>
          <w:szCs w:val="24"/>
        </w:rPr>
        <w:t>distinguer</w:t>
      </w:r>
      <w:r>
        <w:rPr>
          <w:szCs w:val="24"/>
        </w:rPr>
        <w:t xml:space="preserve"> </w:t>
      </w:r>
      <w:r w:rsidRPr="007F338E">
        <w:rPr>
          <w:szCs w:val="24"/>
        </w:rPr>
        <w:t>des</w:t>
      </w:r>
      <w:r>
        <w:rPr>
          <w:szCs w:val="24"/>
        </w:rPr>
        <w:t xml:space="preserve"> </w:t>
      </w:r>
      <w:r w:rsidRPr="007F338E">
        <w:rPr>
          <w:szCs w:val="24"/>
        </w:rPr>
        <w:t>groupes</w:t>
      </w:r>
      <w:r>
        <w:rPr>
          <w:szCs w:val="24"/>
        </w:rPr>
        <w:t xml:space="preserve"> </w:t>
      </w:r>
      <w:r w:rsidRPr="007F338E">
        <w:rPr>
          <w:szCs w:val="24"/>
        </w:rPr>
        <w:t>catégoriels</w:t>
      </w:r>
      <w:r>
        <w:rPr>
          <w:szCs w:val="24"/>
        </w:rPr>
        <w:t xml:space="preserve"> </w:t>
      </w:r>
      <w:r w:rsidRPr="007F338E">
        <w:rPr>
          <w:szCs w:val="24"/>
        </w:rPr>
        <w:t>pour</w:t>
      </w:r>
      <w:r>
        <w:rPr>
          <w:szCs w:val="24"/>
        </w:rPr>
        <w:t xml:space="preserve"> </w:t>
      </w:r>
      <w:r w:rsidRPr="007F338E">
        <w:rPr>
          <w:szCs w:val="24"/>
        </w:rPr>
        <w:t>mieux</w:t>
      </w:r>
      <w:r>
        <w:rPr>
          <w:szCs w:val="24"/>
        </w:rPr>
        <w:t xml:space="preserve"> </w:t>
      </w:r>
      <w:r w:rsidRPr="007F338E">
        <w:rPr>
          <w:szCs w:val="24"/>
        </w:rPr>
        <w:t>les</w:t>
      </w:r>
      <w:r>
        <w:rPr>
          <w:szCs w:val="24"/>
        </w:rPr>
        <w:t xml:space="preserve"> </w:t>
      </w:r>
      <w:r w:rsidRPr="007F338E">
        <w:rPr>
          <w:szCs w:val="24"/>
        </w:rPr>
        <w:t>oublier</w:t>
      </w:r>
      <w:r>
        <w:rPr>
          <w:szCs w:val="24"/>
        </w:rPr>
        <w:t xml:space="preserve"> </w:t>
      </w:r>
      <w:r w:rsidRPr="007F338E">
        <w:rPr>
          <w:szCs w:val="24"/>
        </w:rPr>
        <w:t>plus</w:t>
      </w:r>
      <w:r>
        <w:rPr>
          <w:szCs w:val="24"/>
        </w:rPr>
        <w:t xml:space="preserve"> </w:t>
      </w:r>
      <w:r w:rsidRPr="007F338E">
        <w:rPr>
          <w:szCs w:val="24"/>
        </w:rPr>
        <w:t>tard,</w:t>
      </w:r>
      <w:r>
        <w:rPr>
          <w:szCs w:val="24"/>
        </w:rPr>
        <w:t xml:space="preserve"> </w:t>
      </w:r>
      <w:r w:rsidRPr="007F338E">
        <w:rPr>
          <w:szCs w:val="24"/>
        </w:rPr>
        <w:t>pour</w:t>
      </w:r>
      <w:r>
        <w:rPr>
          <w:szCs w:val="24"/>
        </w:rPr>
        <w:t xml:space="preserve"> </w:t>
      </w:r>
      <w:r w:rsidRPr="007F338E">
        <w:rPr>
          <w:szCs w:val="24"/>
        </w:rPr>
        <w:t>que</w:t>
      </w:r>
      <w:r>
        <w:rPr>
          <w:szCs w:val="24"/>
        </w:rPr>
        <w:t xml:space="preserve"> </w:t>
      </w:r>
      <w:r w:rsidRPr="007F338E">
        <w:rPr>
          <w:szCs w:val="24"/>
        </w:rPr>
        <w:t>se</w:t>
      </w:r>
      <w:r>
        <w:rPr>
          <w:szCs w:val="24"/>
        </w:rPr>
        <w:t xml:space="preserve"> </w:t>
      </w:r>
      <w:r w:rsidRPr="007F338E">
        <w:rPr>
          <w:szCs w:val="24"/>
        </w:rPr>
        <w:t>réalise</w:t>
      </w:r>
      <w:r>
        <w:rPr>
          <w:szCs w:val="24"/>
        </w:rPr>
        <w:t xml:space="preserve"> </w:t>
      </w:r>
      <w:r w:rsidRPr="007F338E">
        <w:rPr>
          <w:szCs w:val="24"/>
        </w:rPr>
        <w:t>pleinement</w:t>
      </w:r>
      <w:r>
        <w:rPr>
          <w:szCs w:val="24"/>
        </w:rPr>
        <w:t xml:space="preserve"> « </w:t>
      </w:r>
      <w:r w:rsidRPr="007F338E">
        <w:rPr>
          <w:szCs w:val="24"/>
        </w:rPr>
        <w:t>l’idéal</w:t>
      </w:r>
      <w:r>
        <w:rPr>
          <w:szCs w:val="24"/>
        </w:rPr>
        <w:t xml:space="preserve"> </w:t>
      </w:r>
      <w:r w:rsidRPr="007F338E">
        <w:rPr>
          <w:szCs w:val="24"/>
        </w:rPr>
        <w:t>d’indifférence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différence</w:t>
      </w:r>
      <w:r>
        <w:rPr>
          <w:szCs w:val="24"/>
        </w:rPr>
        <w:t> »</w:t>
      </w:r>
      <w:r w:rsidRPr="007F338E">
        <w:rPr>
          <w:szCs w:val="24"/>
        </w:rPr>
        <w:t>.</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le</w:t>
      </w:r>
      <w:r>
        <w:rPr>
          <w:szCs w:val="24"/>
        </w:rPr>
        <w:t xml:space="preserve"> </w:t>
      </w:r>
      <w:r w:rsidRPr="007F338E">
        <w:rPr>
          <w:szCs w:val="24"/>
        </w:rPr>
        <w:t>renforcement</w:t>
      </w:r>
      <w:r>
        <w:rPr>
          <w:szCs w:val="24"/>
        </w:rPr>
        <w:t xml:space="preserve"> </w:t>
      </w:r>
      <w:r w:rsidRPr="007F338E">
        <w:rPr>
          <w:szCs w:val="24"/>
        </w:rPr>
        <w:t>continu</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conscience</w:t>
      </w:r>
      <w:r>
        <w:rPr>
          <w:szCs w:val="24"/>
        </w:rPr>
        <w:t xml:space="preserve"> </w:t>
      </w:r>
      <w:r w:rsidRPr="007F338E">
        <w:rPr>
          <w:szCs w:val="24"/>
        </w:rPr>
        <w:t>ethnique</w:t>
      </w:r>
      <w:r>
        <w:rPr>
          <w:szCs w:val="24"/>
        </w:rPr>
        <w:t xml:space="preserve"> </w:t>
      </w:r>
      <w:r w:rsidRPr="007F338E">
        <w:rPr>
          <w:szCs w:val="24"/>
        </w:rPr>
        <w:t>ne</w:t>
      </w:r>
      <w:r>
        <w:rPr>
          <w:szCs w:val="24"/>
        </w:rPr>
        <w:t xml:space="preserve"> </w:t>
      </w:r>
      <w:r w:rsidRPr="007F338E">
        <w:rPr>
          <w:szCs w:val="24"/>
        </w:rPr>
        <w:t>fait</w:t>
      </w:r>
      <w:r>
        <w:rPr>
          <w:szCs w:val="24"/>
        </w:rPr>
        <w:t xml:space="preserve"> </w:t>
      </w:r>
      <w:r w:rsidRPr="007F338E">
        <w:rPr>
          <w:szCs w:val="24"/>
        </w:rPr>
        <w:t>pas</w:t>
      </w:r>
      <w:r>
        <w:rPr>
          <w:szCs w:val="24"/>
        </w:rPr>
        <w:t xml:space="preserve"> </w:t>
      </w:r>
      <w:r w:rsidRPr="007F338E">
        <w:rPr>
          <w:szCs w:val="24"/>
        </w:rPr>
        <w:t>partie</w:t>
      </w:r>
      <w:r>
        <w:rPr>
          <w:szCs w:val="24"/>
        </w:rPr>
        <w:t xml:space="preserve"> </w:t>
      </w:r>
      <w:r w:rsidRPr="007F338E">
        <w:rPr>
          <w:szCs w:val="24"/>
        </w:rPr>
        <w:t>du</w:t>
      </w:r>
      <w:r>
        <w:rPr>
          <w:szCs w:val="24"/>
        </w:rPr>
        <w:t xml:space="preserve"> </w:t>
      </w:r>
      <w:r w:rsidRPr="007F338E">
        <w:rPr>
          <w:szCs w:val="24"/>
        </w:rPr>
        <w:t>champ</w:t>
      </w:r>
      <w:r>
        <w:rPr>
          <w:szCs w:val="24"/>
        </w:rPr>
        <w:t xml:space="preserve"> </w:t>
      </w:r>
      <w:r w:rsidRPr="007F338E">
        <w:rPr>
          <w:szCs w:val="24"/>
        </w:rPr>
        <w:t>de</w:t>
      </w:r>
      <w:r>
        <w:rPr>
          <w:szCs w:val="24"/>
        </w:rPr>
        <w:t xml:space="preserve"> </w:t>
      </w:r>
      <w:r w:rsidRPr="007F338E">
        <w:rPr>
          <w:szCs w:val="24"/>
        </w:rPr>
        <w:t>nos</w:t>
      </w:r>
      <w:r>
        <w:rPr>
          <w:szCs w:val="24"/>
        </w:rPr>
        <w:t xml:space="preserve"> </w:t>
      </w:r>
      <w:r w:rsidRPr="007F338E">
        <w:rPr>
          <w:szCs w:val="24"/>
        </w:rPr>
        <w:t>valeurs</w:t>
      </w:r>
      <w:r>
        <w:rPr>
          <w:szCs w:val="24"/>
        </w:rPr>
        <w:t xml:space="preserve"> </w:t>
      </w:r>
      <w:r w:rsidRPr="007F338E">
        <w:rPr>
          <w:szCs w:val="24"/>
        </w:rPr>
        <w:t>communes.</w:t>
      </w:r>
      <w:r>
        <w:rPr>
          <w:szCs w:val="24"/>
        </w:rPr>
        <w:t xml:space="preserve"> </w:t>
      </w:r>
      <w:r w:rsidRPr="007F338E">
        <w:rPr>
          <w:szCs w:val="24"/>
        </w:rPr>
        <w:t>Il</w:t>
      </w:r>
      <w:r>
        <w:rPr>
          <w:szCs w:val="24"/>
        </w:rPr>
        <w:t xml:space="preserve"> </w:t>
      </w:r>
      <w:r w:rsidRPr="007F338E">
        <w:rPr>
          <w:szCs w:val="24"/>
        </w:rPr>
        <w:t>y</w:t>
      </w:r>
      <w:r>
        <w:rPr>
          <w:szCs w:val="24"/>
        </w:rPr>
        <w:t xml:space="preserve"> </w:t>
      </w:r>
      <w:r w:rsidRPr="007F338E">
        <w:rPr>
          <w:szCs w:val="24"/>
        </w:rPr>
        <w:t>a</w:t>
      </w:r>
      <w:r>
        <w:rPr>
          <w:szCs w:val="24"/>
        </w:rPr>
        <w:t xml:space="preserve"> </w:t>
      </w:r>
      <w:r w:rsidRPr="007F338E">
        <w:rPr>
          <w:szCs w:val="24"/>
        </w:rPr>
        <w:t>quelque</w:t>
      </w:r>
      <w:r>
        <w:rPr>
          <w:szCs w:val="24"/>
        </w:rPr>
        <w:t xml:space="preserve"> </w:t>
      </w:r>
      <w:r w:rsidRPr="007F338E">
        <w:rPr>
          <w:szCs w:val="24"/>
        </w:rPr>
        <w:t>chose</w:t>
      </w:r>
      <w:r>
        <w:rPr>
          <w:szCs w:val="24"/>
        </w:rPr>
        <w:t xml:space="preserve"> </w:t>
      </w:r>
      <w:r w:rsidRPr="007F338E">
        <w:rPr>
          <w:szCs w:val="24"/>
        </w:rPr>
        <w:t>au-dessus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pleine</w:t>
      </w:r>
      <w:r>
        <w:rPr>
          <w:szCs w:val="24"/>
        </w:rPr>
        <w:t xml:space="preserve"> </w:t>
      </w:r>
      <w:r w:rsidRPr="007F338E">
        <w:rPr>
          <w:szCs w:val="24"/>
        </w:rPr>
        <w:t>reco</w:t>
      </w:r>
      <w:r w:rsidRPr="007F338E">
        <w:rPr>
          <w:szCs w:val="24"/>
        </w:rPr>
        <w:t>n</w:t>
      </w:r>
      <w:r w:rsidRPr="007F338E">
        <w:rPr>
          <w:szCs w:val="24"/>
        </w:rPr>
        <w:t>naissance</w:t>
      </w:r>
      <w:r>
        <w:rPr>
          <w:szCs w:val="24"/>
        </w:rPr>
        <w:t xml:space="preserve"> </w:t>
      </w:r>
      <w:r w:rsidRPr="007F338E">
        <w:rPr>
          <w:szCs w:val="24"/>
        </w:rPr>
        <w:t>du</w:t>
      </w:r>
      <w:r>
        <w:rPr>
          <w:szCs w:val="24"/>
        </w:rPr>
        <w:t xml:space="preserve"> </w:t>
      </w:r>
      <w:r w:rsidRPr="007F338E">
        <w:rPr>
          <w:szCs w:val="24"/>
        </w:rPr>
        <w:t>droit</w:t>
      </w:r>
      <w:r>
        <w:rPr>
          <w:szCs w:val="24"/>
        </w:rPr>
        <w:t xml:space="preserve"> </w:t>
      </w:r>
      <w:r w:rsidRPr="007F338E">
        <w:rPr>
          <w:szCs w:val="24"/>
        </w:rPr>
        <w:t>de</w:t>
      </w:r>
      <w:r>
        <w:rPr>
          <w:szCs w:val="24"/>
        </w:rPr>
        <w:t xml:space="preserve"> </w:t>
      </w:r>
      <w:r w:rsidRPr="007F338E">
        <w:rPr>
          <w:szCs w:val="24"/>
        </w:rPr>
        <w:t>s’identifier</w:t>
      </w:r>
      <w:r>
        <w:rPr>
          <w:szCs w:val="24"/>
        </w:rPr>
        <w:t xml:space="preserve"> </w:t>
      </w:r>
      <w:r w:rsidRPr="007F338E">
        <w:rPr>
          <w:szCs w:val="24"/>
        </w:rPr>
        <w:t>positivement</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origine</w:t>
      </w:r>
      <w:r>
        <w:rPr>
          <w:szCs w:val="24"/>
        </w:rPr>
        <w:t xml:space="preserve"> </w:t>
      </w:r>
      <w:r w:rsidRPr="007F338E">
        <w:rPr>
          <w:szCs w:val="24"/>
        </w:rPr>
        <w:t>ethnique,</w:t>
      </w:r>
      <w:r>
        <w:rPr>
          <w:szCs w:val="24"/>
        </w:rPr>
        <w:t xml:space="preserve"> </w:t>
      </w:r>
      <w:r w:rsidRPr="007F338E">
        <w:rPr>
          <w:szCs w:val="24"/>
        </w:rPr>
        <w:t>qu’elle</w:t>
      </w:r>
      <w:r>
        <w:rPr>
          <w:szCs w:val="24"/>
        </w:rPr>
        <w:t xml:space="preserve"> </w:t>
      </w:r>
      <w:r w:rsidRPr="007F338E">
        <w:rPr>
          <w:szCs w:val="24"/>
        </w:rPr>
        <w:t>soit</w:t>
      </w:r>
      <w:r>
        <w:rPr>
          <w:szCs w:val="24"/>
        </w:rPr>
        <w:t xml:space="preserve"> </w:t>
      </w:r>
      <w:r w:rsidRPr="007F338E">
        <w:rPr>
          <w:szCs w:val="24"/>
        </w:rPr>
        <w:t>réelle</w:t>
      </w:r>
      <w:r>
        <w:rPr>
          <w:szCs w:val="24"/>
        </w:rPr>
        <w:t xml:space="preserve"> </w:t>
      </w:r>
      <w:r w:rsidRPr="007F338E">
        <w:rPr>
          <w:szCs w:val="24"/>
        </w:rPr>
        <w:t>ou</w:t>
      </w:r>
      <w:r>
        <w:rPr>
          <w:szCs w:val="24"/>
        </w:rPr>
        <w:t xml:space="preserve"> </w:t>
      </w:r>
      <w:r w:rsidRPr="007F338E">
        <w:rPr>
          <w:szCs w:val="24"/>
        </w:rPr>
        <w:t>reconstruite</w:t>
      </w:r>
      <w:r>
        <w:rPr>
          <w:szCs w:val="24"/>
        </w:rPr>
        <w:t xml:space="preserve"> </w:t>
      </w:r>
      <w:r w:rsidRPr="007F338E">
        <w:rPr>
          <w:szCs w:val="24"/>
        </w:rPr>
        <w:t>par</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Cela</w:t>
      </w:r>
      <w:r>
        <w:rPr>
          <w:szCs w:val="24"/>
        </w:rPr>
        <w:t xml:space="preserve"> </w:t>
      </w:r>
      <w:r w:rsidRPr="007F338E">
        <w:rPr>
          <w:szCs w:val="24"/>
        </w:rPr>
        <w:t>s’appelle</w:t>
      </w:r>
      <w:r>
        <w:rPr>
          <w:szCs w:val="24"/>
        </w:rPr>
        <w:t xml:space="preserve"> </w:t>
      </w:r>
      <w:r w:rsidRPr="007F338E">
        <w:rPr>
          <w:szCs w:val="24"/>
        </w:rPr>
        <w:t>le</w:t>
      </w:r>
      <w:r>
        <w:rPr>
          <w:szCs w:val="24"/>
        </w:rPr>
        <w:t xml:space="preserve"> </w:t>
      </w:r>
      <w:r w:rsidRPr="007F338E">
        <w:rPr>
          <w:szCs w:val="24"/>
        </w:rPr>
        <w:t>vivre</w:t>
      </w:r>
      <w:r>
        <w:rPr>
          <w:szCs w:val="24"/>
        </w:rPr>
        <w:t xml:space="preserve"> </w:t>
      </w:r>
      <w:r w:rsidRPr="007F338E">
        <w:rPr>
          <w:szCs w:val="24"/>
        </w:rPr>
        <w:t>ensemble</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plaisir</w:t>
      </w:r>
      <w:r>
        <w:rPr>
          <w:szCs w:val="24"/>
        </w:rPr>
        <w:t xml:space="preserve"> </w:t>
      </w:r>
      <w:r w:rsidRPr="007F338E">
        <w:rPr>
          <w:szCs w:val="24"/>
        </w:rPr>
        <w:t>d’aimer</w:t>
      </w:r>
      <w:r>
        <w:rPr>
          <w:szCs w:val="24"/>
        </w:rPr>
        <w:t xml:space="preserve"> </w:t>
      </w:r>
      <w:r w:rsidRPr="007F338E">
        <w:rPr>
          <w:szCs w:val="24"/>
        </w:rPr>
        <w:t>quelles</w:t>
      </w:r>
      <w:r>
        <w:rPr>
          <w:szCs w:val="24"/>
        </w:rPr>
        <w:t xml:space="preserve"> </w:t>
      </w:r>
      <w:r w:rsidRPr="007F338E">
        <w:rPr>
          <w:szCs w:val="24"/>
        </w:rPr>
        <w:t>que</w:t>
      </w:r>
      <w:r>
        <w:rPr>
          <w:szCs w:val="24"/>
        </w:rPr>
        <w:t xml:space="preserve"> </w:t>
      </w:r>
      <w:r w:rsidRPr="007F338E">
        <w:rPr>
          <w:szCs w:val="24"/>
        </w:rPr>
        <w:t>soient</w:t>
      </w:r>
      <w:r>
        <w:rPr>
          <w:szCs w:val="24"/>
        </w:rPr>
        <w:t xml:space="preserve"> </w:t>
      </w:r>
      <w:r w:rsidRPr="007F338E">
        <w:rPr>
          <w:szCs w:val="24"/>
        </w:rPr>
        <w:t>les</w:t>
      </w:r>
      <w:r>
        <w:rPr>
          <w:szCs w:val="24"/>
        </w:rPr>
        <w:t xml:space="preserve"> </w:t>
      </w:r>
      <w:r w:rsidRPr="007F338E">
        <w:rPr>
          <w:szCs w:val="24"/>
        </w:rPr>
        <w:t>origines</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naissance.</w:t>
      </w: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RÉFÉRENCES</w:t>
      </w:r>
      <w:r>
        <w:t xml:space="preserve"> </w:t>
      </w:r>
      <w:r w:rsidRPr="007F338E">
        <w:t>BIBLIOGRAPHIQUES</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Amellal</w:t>
      </w:r>
      <w:r>
        <w:rPr>
          <w:szCs w:val="24"/>
        </w:rPr>
        <w:t xml:space="preserve"> </w:t>
      </w:r>
      <w:r w:rsidRPr="007F338E">
        <w:rPr>
          <w:szCs w:val="24"/>
        </w:rPr>
        <w:t>K.,</w:t>
      </w:r>
      <w:r>
        <w:rPr>
          <w:szCs w:val="24"/>
        </w:rPr>
        <w:t xml:space="preserve"> </w:t>
      </w:r>
      <w:r w:rsidRPr="007F338E">
        <w:rPr>
          <w:szCs w:val="24"/>
        </w:rPr>
        <w:t>2005,</w:t>
      </w:r>
      <w:r>
        <w:rPr>
          <w:szCs w:val="24"/>
        </w:rPr>
        <w:t xml:space="preserve"> </w:t>
      </w:r>
      <w:r w:rsidRPr="007F338E">
        <w:rPr>
          <w:i/>
          <w:iCs/>
          <w:szCs w:val="24"/>
        </w:rPr>
        <w:t>Discriminez-moi</w:t>
      </w:r>
      <w:r>
        <w:rPr>
          <w:i/>
          <w:iCs/>
          <w:szCs w:val="24"/>
        </w:rPr>
        <w:t xml:space="preserve"> ! </w:t>
      </w:r>
      <w:r w:rsidRPr="007F338E">
        <w:rPr>
          <w:i/>
          <w:iCs/>
          <w:szCs w:val="24"/>
        </w:rPr>
        <w:t>Enquête</w:t>
      </w:r>
      <w:r>
        <w:rPr>
          <w:i/>
          <w:iCs/>
          <w:szCs w:val="24"/>
        </w:rPr>
        <w:t xml:space="preserve"> </w:t>
      </w:r>
      <w:r w:rsidRPr="007F338E">
        <w:rPr>
          <w:i/>
          <w:iCs/>
          <w:szCs w:val="24"/>
        </w:rPr>
        <w:t>sur</w:t>
      </w:r>
      <w:r>
        <w:rPr>
          <w:i/>
          <w:iCs/>
          <w:szCs w:val="24"/>
        </w:rPr>
        <w:t xml:space="preserve"> </w:t>
      </w:r>
      <w:r w:rsidRPr="007F338E">
        <w:rPr>
          <w:i/>
          <w:iCs/>
          <w:szCs w:val="24"/>
        </w:rPr>
        <w:t>nos</w:t>
      </w:r>
      <w:r>
        <w:rPr>
          <w:i/>
          <w:iCs/>
          <w:szCs w:val="24"/>
        </w:rPr>
        <w:t xml:space="preserve"> </w:t>
      </w:r>
      <w:r w:rsidRPr="007F338E">
        <w:rPr>
          <w:i/>
          <w:iCs/>
          <w:szCs w:val="24"/>
        </w:rPr>
        <w:t>inégalités</w:t>
      </w:r>
      <w:r w:rsidRPr="007F338E">
        <w:rPr>
          <w:szCs w:val="24"/>
        </w:rPr>
        <w:t>,</w:t>
      </w:r>
      <w:r>
        <w:rPr>
          <w:szCs w:val="24"/>
        </w:rPr>
        <w:t xml:space="preserve"> </w:t>
      </w:r>
      <w:r w:rsidRPr="007F338E">
        <w:rPr>
          <w:szCs w:val="24"/>
        </w:rPr>
        <w:t>Flammarion.</w:t>
      </w:r>
      <w:r>
        <w:rPr>
          <w:szCs w:val="24"/>
        </w:rPr>
        <w:t xml:space="preserve"> </w:t>
      </w:r>
    </w:p>
    <w:p w:rsidR="00E30456" w:rsidRPr="007F338E" w:rsidRDefault="00E30456" w:rsidP="00E30456">
      <w:pPr>
        <w:spacing w:before="120" w:after="120"/>
        <w:jc w:val="both"/>
        <w:rPr>
          <w:szCs w:val="24"/>
        </w:rPr>
      </w:pPr>
      <w:r w:rsidRPr="007F338E">
        <w:rPr>
          <w:szCs w:val="24"/>
        </w:rPr>
        <w:t>Aristote,</w:t>
      </w:r>
      <w:r>
        <w:rPr>
          <w:szCs w:val="24"/>
        </w:rPr>
        <w:t xml:space="preserve"> </w:t>
      </w:r>
      <w:r w:rsidRPr="007F338E">
        <w:rPr>
          <w:szCs w:val="24"/>
        </w:rPr>
        <w:t>1990,</w:t>
      </w:r>
      <w:r>
        <w:rPr>
          <w:szCs w:val="24"/>
        </w:rPr>
        <w:t xml:space="preserve"> </w:t>
      </w:r>
      <w:hyperlink r:id="rId48" w:history="1">
        <w:r w:rsidRPr="0090298D">
          <w:rPr>
            <w:rStyle w:val="Lienhypertexte"/>
            <w:i/>
            <w:iCs/>
            <w:szCs w:val="24"/>
          </w:rPr>
          <w:t>Éthique à Nicomaque</w:t>
        </w:r>
      </w:hyperlink>
      <w:r w:rsidRPr="007F338E">
        <w:rPr>
          <w:szCs w:val="24"/>
        </w:rPr>
        <w:t>,</w:t>
      </w:r>
      <w:r>
        <w:rPr>
          <w:szCs w:val="24"/>
        </w:rPr>
        <w:t xml:space="preserve"> « </w:t>
      </w:r>
      <w:r w:rsidRPr="007F338E">
        <w:rPr>
          <w:szCs w:val="24"/>
        </w:rPr>
        <w:t>De</w:t>
      </w:r>
      <w:r>
        <w:rPr>
          <w:szCs w:val="24"/>
        </w:rPr>
        <w:t xml:space="preserve"> </w:t>
      </w:r>
      <w:r w:rsidRPr="007F338E">
        <w:rPr>
          <w:szCs w:val="24"/>
        </w:rPr>
        <w:t>la</w:t>
      </w:r>
      <w:r>
        <w:rPr>
          <w:szCs w:val="24"/>
        </w:rPr>
        <w:t xml:space="preserve"> </w:t>
      </w:r>
      <w:r w:rsidRPr="007F338E">
        <w:rPr>
          <w:szCs w:val="24"/>
        </w:rPr>
        <w:t>justice</w:t>
      </w:r>
      <w:r>
        <w:rPr>
          <w:szCs w:val="24"/>
        </w:rPr>
        <w:t> »</w:t>
      </w:r>
      <w:r w:rsidRPr="007F338E">
        <w:rPr>
          <w:szCs w:val="24"/>
        </w:rPr>
        <w:t>,</w:t>
      </w:r>
      <w:r>
        <w:rPr>
          <w:szCs w:val="24"/>
        </w:rPr>
        <w:t xml:space="preserve"> </w:t>
      </w:r>
      <w:r w:rsidRPr="007F338E">
        <w:rPr>
          <w:szCs w:val="24"/>
        </w:rPr>
        <w:t>Chapitre</w:t>
      </w:r>
      <w:r>
        <w:rPr>
          <w:szCs w:val="24"/>
        </w:rPr>
        <w:t xml:space="preserve"> </w:t>
      </w:r>
      <w:r w:rsidRPr="007F338E">
        <w:rPr>
          <w:szCs w:val="24"/>
        </w:rPr>
        <w:t>III,</w:t>
      </w:r>
      <w:r>
        <w:rPr>
          <w:szCs w:val="24"/>
        </w:rPr>
        <w:t xml:space="preserve"> </w:t>
      </w:r>
      <w:r w:rsidRPr="007F338E">
        <w:rPr>
          <w:szCs w:val="24"/>
        </w:rPr>
        <w:t>Vrin,</w:t>
      </w:r>
      <w:r>
        <w:rPr>
          <w:szCs w:val="24"/>
        </w:rPr>
        <w:t xml:space="preserve"> « </w:t>
      </w:r>
      <w:r w:rsidRPr="007F338E">
        <w:rPr>
          <w:szCs w:val="24"/>
        </w:rPr>
        <w:t>Bibliothèque</w:t>
      </w:r>
      <w:r>
        <w:rPr>
          <w:szCs w:val="24"/>
        </w:rPr>
        <w:t xml:space="preserve"> </w:t>
      </w:r>
      <w:r w:rsidRPr="007F338E">
        <w:rPr>
          <w:szCs w:val="24"/>
        </w:rPr>
        <w:t>des</w:t>
      </w:r>
      <w:r>
        <w:rPr>
          <w:szCs w:val="24"/>
        </w:rPr>
        <w:t xml:space="preserve"> </w:t>
      </w:r>
      <w:r w:rsidRPr="007F338E">
        <w:rPr>
          <w:szCs w:val="24"/>
        </w:rPr>
        <w:t>Textes</w:t>
      </w:r>
      <w:r>
        <w:rPr>
          <w:szCs w:val="24"/>
        </w:rPr>
        <w:t xml:space="preserve"> </w:t>
      </w:r>
      <w:r w:rsidRPr="007F338E">
        <w:rPr>
          <w:szCs w:val="24"/>
        </w:rPr>
        <w:t>Philosophiques</w:t>
      </w:r>
      <w:r>
        <w:rPr>
          <w:szCs w:val="24"/>
        </w:rPr>
        <w:t xml:space="preserve"> </w:t>
      </w:r>
      <w:r w:rsidRPr="007F338E">
        <w:rPr>
          <w:szCs w:val="24"/>
        </w:rPr>
        <w:t>–</w:t>
      </w:r>
      <w:r>
        <w:rPr>
          <w:szCs w:val="24"/>
        </w:rPr>
        <w:t xml:space="preserve"> </w:t>
      </w:r>
      <w:r w:rsidRPr="007F338E">
        <w:rPr>
          <w:szCs w:val="24"/>
        </w:rPr>
        <w:t>Poche</w:t>
      </w:r>
      <w:r>
        <w:rPr>
          <w:szCs w:val="24"/>
        </w:rPr>
        <w:t> »</w:t>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Benichou</w:t>
      </w:r>
      <w:r>
        <w:rPr>
          <w:szCs w:val="24"/>
        </w:rPr>
        <w:t xml:space="preserve"> </w:t>
      </w:r>
      <w:r w:rsidRPr="007F338E">
        <w:rPr>
          <w:szCs w:val="24"/>
        </w:rPr>
        <w:t>M.,</w:t>
      </w:r>
      <w:r>
        <w:rPr>
          <w:szCs w:val="24"/>
        </w:rPr>
        <w:t xml:space="preserve"> </w:t>
      </w:r>
      <w:r w:rsidRPr="007F338E">
        <w:rPr>
          <w:szCs w:val="24"/>
        </w:rPr>
        <w:t>2006,</w:t>
      </w:r>
      <w:r>
        <w:rPr>
          <w:szCs w:val="24"/>
        </w:rPr>
        <w:t xml:space="preserve"> </w:t>
      </w:r>
      <w:r w:rsidRPr="007F338E">
        <w:rPr>
          <w:i/>
          <w:iCs/>
          <w:szCs w:val="24"/>
        </w:rPr>
        <w:t>Le</w:t>
      </w:r>
      <w:r>
        <w:rPr>
          <w:i/>
          <w:iCs/>
          <w:szCs w:val="24"/>
        </w:rPr>
        <w:t xml:space="preserve"> </w:t>
      </w:r>
      <w:r w:rsidRPr="007F338E">
        <w:rPr>
          <w:i/>
          <w:iCs/>
          <w:szCs w:val="24"/>
        </w:rPr>
        <w:t>multiculturalisme</w:t>
      </w:r>
      <w:r w:rsidRPr="007F338E">
        <w:rPr>
          <w:szCs w:val="24"/>
        </w:rPr>
        <w:t>,</w:t>
      </w:r>
      <w:r>
        <w:rPr>
          <w:szCs w:val="24"/>
        </w:rPr>
        <w:t xml:space="preserve"> </w:t>
      </w:r>
      <w:r w:rsidRPr="007F338E">
        <w:rPr>
          <w:szCs w:val="24"/>
        </w:rPr>
        <w:t>éditions</w:t>
      </w:r>
      <w:r>
        <w:rPr>
          <w:szCs w:val="24"/>
        </w:rPr>
        <w:t xml:space="preserve"> </w:t>
      </w:r>
      <w:r w:rsidRPr="007F338E">
        <w:rPr>
          <w:szCs w:val="24"/>
        </w:rPr>
        <w:t>Bréal.</w:t>
      </w:r>
      <w:r>
        <w:rPr>
          <w:szCs w:val="24"/>
        </w:rPr>
        <w:t xml:space="preserve"> </w:t>
      </w:r>
    </w:p>
    <w:p w:rsidR="00E30456" w:rsidRPr="007F338E" w:rsidRDefault="00E30456" w:rsidP="00E30456">
      <w:pPr>
        <w:spacing w:before="120" w:after="120"/>
        <w:jc w:val="both"/>
        <w:rPr>
          <w:szCs w:val="24"/>
        </w:rPr>
      </w:pPr>
      <w:r w:rsidRPr="007F338E">
        <w:rPr>
          <w:szCs w:val="24"/>
        </w:rPr>
        <w:t>Boudon</w:t>
      </w:r>
      <w:r>
        <w:rPr>
          <w:szCs w:val="24"/>
        </w:rPr>
        <w:t xml:space="preserve"> </w:t>
      </w:r>
      <w:r w:rsidRPr="007F338E">
        <w:rPr>
          <w:szCs w:val="24"/>
        </w:rPr>
        <w:t>R.,</w:t>
      </w:r>
      <w:r>
        <w:rPr>
          <w:szCs w:val="24"/>
        </w:rPr>
        <w:t xml:space="preserve"> </w:t>
      </w:r>
      <w:r w:rsidRPr="007F338E">
        <w:rPr>
          <w:szCs w:val="24"/>
        </w:rPr>
        <w:t>2006,</w:t>
      </w:r>
      <w:r>
        <w:rPr>
          <w:szCs w:val="24"/>
        </w:rPr>
        <w:t xml:space="preserve"> </w:t>
      </w:r>
      <w:r w:rsidRPr="007F338E">
        <w:rPr>
          <w:i/>
          <w:iCs/>
          <w:szCs w:val="24"/>
        </w:rPr>
        <w:t>Renouveler</w:t>
      </w:r>
      <w:r>
        <w:rPr>
          <w:i/>
          <w:iCs/>
          <w:szCs w:val="24"/>
        </w:rPr>
        <w:t xml:space="preserve"> </w:t>
      </w:r>
      <w:r w:rsidRPr="007F338E">
        <w:rPr>
          <w:i/>
          <w:iCs/>
          <w:szCs w:val="24"/>
        </w:rPr>
        <w:t>la</w:t>
      </w:r>
      <w:r>
        <w:rPr>
          <w:i/>
          <w:iCs/>
          <w:szCs w:val="24"/>
        </w:rPr>
        <w:t xml:space="preserve"> </w:t>
      </w:r>
      <w:r w:rsidRPr="007F338E">
        <w:rPr>
          <w:i/>
          <w:iCs/>
          <w:szCs w:val="24"/>
        </w:rPr>
        <w:t>démocratie.</w:t>
      </w:r>
      <w:r>
        <w:rPr>
          <w:i/>
          <w:iCs/>
          <w:szCs w:val="24"/>
        </w:rPr>
        <w:t xml:space="preserve"> </w:t>
      </w:r>
      <w:r w:rsidRPr="007F338E">
        <w:rPr>
          <w:i/>
          <w:iCs/>
          <w:szCs w:val="24"/>
        </w:rPr>
        <w:t>Éloge</w:t>
      </w:r>
      <w:r>
        <w:rPr>
          <w:i/>
          <w:iCs/>
          <w:szCs w:val="24"/>
        </w:rPr>
        <w:t xml:space="preserve"> </w:t>
      </w:r>
      <w:r w:rsidRPr="007F338E">
        <w:rPr>
          <w:i/>
          <w:iCs/>
          <w:szCs w:val="24"/>
        </w:rPr>
        <w:t>du</w:t>
      </w:r>
      <w:r>
        <w:rPr>
          <w:i/>
          <w:iCs/>
          <w:szCs w:val="24"/>
        </w:rPr>
        <w:t xml:space="preserve"> </w:t>
      </w:r>
      <w:r w:rsidRPr="007F338E">
        <w:rPr>
          <w:i/>
          <w:iCs/>
          <w:szCs w:val="24"/>
        </w:rPr>
        <w:t>sens</w:t>
      </w:r>
      <w:r>
        <w:rPr>
          <w:i/>
          <w:iCs/>
          <w:szCs w:val="24"/>
        </w:rPr>
        <w:t xml:space="preserve"> </w:t>
      </w:r>
      <w:r w:rsidRPr="007F338E">
        <w:rPr>
          <w:i/>
          <w:iCs/>
          <w:szCs w:val="24"/>
        </w:rPr>
        <w:t>co</w:t>
      </w:r>
      <w:r w:rsidRPr="007F338E">
        <w:rPr>
          <w:i/>
          <w:iCs/>
          <w:szCs w:val="24"/>
        </w:rPr>
        <w:t>m</w:t>
      </w:r>
      <w:r w:rsidRPr="007F338E">
        <w:rPr>
          <w:i/>
          <w:iCs/>
          <w:szCs w:val="24"/>
        </w:rPr>
        <w:t>mun</w:t>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Calves</w:t>
      </w:r>
      <w:r>
        <w:rPr>
          <w:szCs w:val="24"/>
        </w:rPr>
        <w:t xml:space="preserve"> </w:t>
      </w:r>
      <w:r w:rsidRPr="007F338E">
        <w:rPr>
          <w:szCs w:val="24"/>
        </w:rPr>
        <w:t>G.,</w:t>
      </w:r>
      <w:r>
        <w:rPr>
          <w:szCs w:val="24"/>
        </w:rPr>
        <w:t xml:space="preserve"> </w:t>
      </w:r>
      <w:r w:rsidRPr="007F338E">
        <w:rPr>
          <w:szCs w:val="24"/>
        </w:rPr>
        <w:t>2004,</w:t>
      </w:r>
      <w:r>
        <w:rPr>
          <w:szCs w:val="24"/>
        </w:rPr>
        <w:t xml:space="preserve"> </w:t>
      </w:r>
      <w:r w:rsidRPr="007F338E">
        <w:rPr>
          <w:i/>
          <w:iCs/>
          <w:szCs w:val="24"/>
        </w:rPr>
        <w:t>La</w:t>
      </w:r>
      <w:r>
        <w:rPr>
          <w:i/>
          <w:iCs/>
          <w:szCs w:val="24"/>
        </w:rPr>
        <w:t xml:space="preserve"> </w:t>
      </w:r>
      <w:r w:rsidRPr="007F338E">
        <w:rPr>
          <w:i/>
          <w:iCs/>
          <w:szCs w:val="24"/>
        </w:rPr>
        <w:t>discrimination</w:t>
      </w:r>
      <w:r>
        <w:rPr>
          <w:i/>
          <w:iCs/>
          <w:szCs w:val="24"/>
        </w:rPr>
        <w:t xml:space="preserve"> </w:t>
      </w:r>
      <w:r w:rsidRPr="007F338E">
        <w:rPr>
          <w:i/>
          <w:iCs/>
          <w:szCs w:val="24"/>
        </w:rPr>
        <w:t>positive</w:t>
      </w:r>
      <w:r w:rsidRPr="007F338E">
        <w:rPr>
          <w:szCs w:val="24"/>
        </w:rPr>
        <w:t>,</w:t>
      </w:r>
      <w:r>
        <w:rPr>
          <w:szCs w:val="24"/>
        </w:rPr>
        <w:t xml:space="preserve"> </w:t>
      </w:r>
      <w:r w:rsidRPr="007F338E">
        <w:rPr>
          <w:szCs w:val="24"/>
        </w:rPr>
        <w:t>PUF.</w:t>
      </w:r>
      <w:r>
        <w:rPr>
          <w:szCs w:val="24"/>
        </w:rPr>
        <w:t xml:space="preserve"> </w:t>
      </w:r>
    </w:p>
    <w:p w:rsidR="00E30456" w:rsidRPr="007F338E" w:rsidRDefault="00E30456" w:rsidP="00E30456">
      <w:pPr>
        <w:spacing w:before="120" w:after="120"/>
        <w:jc w:val="both"/>
        <w:rPr>
          <w:szCs w:val="24"/>
        </w:rPr>
      </w:pPr>
      <w:r w:rsidRPr="007F338E">
        <w:rPr>
          <w:szCs w:val="24"/>
        </w:rPr>
        <w:t>Calves</w:t>
      </w:r>
      <w:r>
        <w:rPr>
          <w:szCs w:val="24"/>
        </w:rPr>
        <w:t xml:space="preserve"> </w:t>
      </w:r>
      <w:r w:rsidRPr="007F338E">
        <w:rPr>
          <w:szCs w:val="24"/>
        </w:rPr>
        <w:t>G.,</w:t>
      </w:r>
      <w:r>
        <w:rPr>
          <w:szCs w:val="24"/>
        </w:rPr>
        <w:t xml:space="preserve"> </w:t>
      </w:r>
      <w:r w:rsidRPr="007F338E">
        <w:rPr>
          <w:szCs w:val="24"/>
        </w:rPr>
        <w:t>2006,</w:t>
      </w:r>
      <w:r>
        <w:rPr>
          <w:szCs w:val="24"/>
        </w:rPr>
        <w:t xml:space="preserve"> </w:t>
      </w:r>
      <w:r w:rsidRPr="007F338E">
        <w:rPr>
          <w:szCs w:val="24"/>
        </w:rPr>
        <w:t>Introduction,</w:t>
      </w:r>
      <w:r>
        <w:rPr>
          <w:szCs w:val="24"/>
        </w:rPr>
        <w:t xml:space="preserve"> « </w:t>
      </w:r>
      <w:r w:rsidRPr="007F338E">
        <w:rPr>
          <w:szCs w:val="24"/>
        </w:rPr>
        <w:t>Pourquoi</w:t>
      </w:r>
      <w:r>
        <w:rPr>
          <w:szCs w:val="24"/>
        </w:rPr>
        <w:t xml:space="preserve"> </w:t>
      </w:r>
      <w:r w:rsidRPr="007F338E">
        <w:rPr>
          <w:szCs w:val="24"/>
        </w:rPr>
        <w:t>des</w:t>
      </w:r>
      <w:r>
        <w:rPr>
          <w:szCs w:val="24"/>
        </w:rPr>
        <w:t xml:space="preserve"> </w:t>
      </w:r>
      <w:r w:rsidRPr="007F338E">
        <w:rPr>
          <w:szCs w:val="24"/>
        </w:rPr>
        <w:t>statistiques</w:t>
      </w:r>
      <w:r>
        <w:rPr>
          <w:szCs w:val="24"/>
        </w:rPr>
        <w:t xml:space="preserve"> « </w:t>
      </w:r>
      <w:r w:rsidRPr="007F338E">
        <w:rPr>
          <w:szCs w:val="24"/>
        </w:rPr>
        <w:t>ethniques</w:t>
      </w:r>
      <w:r>
        <w:rPr>
          <w:szCs w:val="24"/>
        </w:rPr>
        <w:t> » ? »</w:t>
      </w:r>
      <w:r w:rsidRPr="007F338E">
        <w:rPr>
          <w:szCs w:val="24"/>
        </w:rPr>
        <w:t>,</w:t>
      </w:r>
      <w:r>
        <w:rPr>
          <w:szCs w:val="24"/>
        </w:rPr>
        <w:t xml:space="preserve"> </w:t>
      </w:r>
      <w:r w:rsidRPr="007F338E">
        <w:rPr>
          <w:szCs w:val="24"/>
        </w:rPr>
        <w:t>19</w:t>
      </w:r>
      <w:r>
        <w:rPr>
          <w:szCs w:val="24"/>
        </w:rPr>
        <w:t xml:space="preserve"> </w:t>
      </w:r>
      <w:r w:rsidRPr="007F338E">
        <w:rPr>
          <w:szCs w:val="24"/>
        </w:rPr>
        <w:t>octobre,</w:t>
      </w:r>
      <w:r>
        <w:rPr>
          <w:szCs w:val="24"/>
        </w:rPr>
        <w:t xml:space="preserve"> </w:t>
      </w:r>
      <w:r w:rsidRPr="007F338E">
        <w:rPr>
          <w:szCs w:val="24"/>
        </w:rPr>
        <w:t>Centre</w:t>
      </w:r>
      <w:r>
        <w:rPr>
          <w:szCs w:val="24"/>
        </w:rPr>
        <w:t xml:space="preserve"> </w:t>
      </w:r>
      <w:r w:rsidRPr="007F338E">
        <w:rPr>
          <w:szCs w:val="24"/>
        </w:rPr>
        <w:t>d’analyse</w:t>
      </w:r>
      <w:r>
        <w:rPr>
          <w:szCs w:val="24"/>
        </w:rPr>
        <w:t xml:space="preserve"> </w:t>
      </w:r>
      <w:r w:rsidRPr="007F338E">
        <w:rPr>
          <w:szCs w:val="24"/>
        </w:rPr>
        <w:t>stratégique.</w:t>
      </w:r>
      <w:r>
        <w:rPr>
          <w:szCs w:val="24"/>
        </w:rPr>
        <w:t xml:space="preserve"> </w:t>
      </w:r>
    </w:p>
    <w:p w:rsidR="00E30456" w:rsidRDefault="00E30456" w:rsidP="00E30456">
      <w:pPr>
        <w:spacing w:before="120" w:after="120"/>
        <w:jc w:val="both"/>
        <w:rPr>
          <w:szCs w:val="24"/>
        </w:rPr>
      </w:pPr>
      <w:r>
        <w:rPr>
          <w:szCs w:val="24"/>
        </w:rPr>
        <w:br w:type="page"/>
        <w:t>[202]</w:t>
      </w:r>
    </w:p>
    <w:p w:rsidR="00E30456" w:rsidRPr="007F338E" w:rsidRDefault="00E30456" w:rsidP="00E30456">
      <w:pPr>
        <w:spacing w:before="120" w:after="120"/>
        <w:jc w:val="both"/>
        <w:rPr>
          <w:szCs w:val="24"/>
        </w:rPr>
      </w:pPr>
      <w:r w:rsidRPr="007F338E">
        <w:rPr>
          <w:szCs w:val="24"/>
        </w:rPr>
        <w:t>Commission</w:t>
      </w:r>
      <w:r>
        <w:rPr>
          <w:szCs w:val="24"/>
        </w:rPr>
        <w:t xml:space="preserve"> </w:t>
      </w:r>
      <w:r w:rsidRPr="007F338E">
        <w:rPr>
          <w:szCs w:val="24"/>
        </w:rPr>
        <w:t>européenne,</w:t>
      </w:r>
      <w:r>
        <w:rPr>
          <w:szCs w:val="24"/>
        </w:rPr>
        <w:t xml:space="preserve"> </w:t>
      </w:r>
      <w:r w:rsidRPr="007F338E">
        <w:rPr>
          <w:szCs w:val="24"/>
        </w:rPr>
        <w:t>Direction</w:t>
      </w:r>
      <w:r>
        <w:rPr>
          <w:szCs w:val="24"/>
        </w:rPr>
        <w:t xml:space="preserve"> </w:t>
      </w:r>
      <w:r w:rsidRPr="007F338E">
        <w:rPr>
          <w:szCs w:val="24"/>
        </w:rPr>
        <w:t>générale</w:t>
      </w:r>
      <w:r>
        <w:rPr>
          <w:szCs w:val="24"/>
        </w:rPr>
        <w:t xml:space="preserve"> </w:t>
      </w:r>
      <w:r w:rsidRPr="007F338E">
        <w:rPr>
          <w:szCs w:val="24"/>
        </w:rPr>
        <w:t>de</w:t>
      </w:r>
      <w:r>
        <w:rPr>
          <w:szCs w:val="24"/>
        </w:rPr>
        <w:t xml:space="preserve"> </w:t>
      </w:r>
      <w:r w:rsidRPr="007F338E">
        <w:rPr>
          <w:szCs w:val="24"/>
        </w:rPr>
        <w:t>l’emploi,</w:t>
      </w:r>
      <w:r>
        <w:rPr>
          <w:szCs w:val="24"/>
        </w:rPr>
        <w:t xml:space="preserve"> </w:t>
      </w:r>
      <w:r w:rsidRPr="007F338E">
        <w:rPr>
          <w:szCs w:val="24"/>
        </w:rPr>
        <w:t>des</w:t>
      </w:r>
      <w:r>
        <w:rPr>
          <w:szCs w:val="24"/>
        </w:rPr>
        <w:t xml:space="preserve"> </w:t>
      </w:r>
      <w:r w:rsidRPr="007F338E">
        <w:rPr>
          <w:szCs w:val="24"/>
        </w:rPr>
        <w:t>rel</w:t>
      </w:r>
      <w:r w:rsidRPr="007F338E">
        <w:rPr>
          <w:szCs w:val="24"/>
        </w:rPr>
        <w:t>a</w:t>
      </w:r>
      <w:r w:rsidRPr="007F338E">
        <w:rPr>
          <w:szCs w:val="24"/>
        </w:rPr>
        <w:t>tions</w:t>
      </w:r>
      <w:r>
        <w:rPr>
          <w:szCs w:val="24"/>
        </w:rPr>
        <w:t xml:space="preserve"> </w:t>
      </w:r>
      <w:r w:rsidRPr="007F338E">
        <w:rPr>
          <w:szCs w:val="24"/>
        </w:rPr>
        <w:t>industrielles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affaires</w:t>
      </w:r>
      <w:r>
        <w:rPr>
          <w:szCs w:val="24"/>
        </w:rPr>
        <w:t xml:space="preserve"> </w:t>
      </w:r>
      <w:r w:rsidRPr="007F338E">
        <w:rPr>
          <w:szCs w:val="24"/>
        </w:rPr>
        <w:t>sociales,</w:t>
      </w:r>
      <w:r>
        <w:rPr>
          <w:szCs w:val="24"/>
        </w:rPr>
        <w:t xml:space="preserve"> </w:t>
      </w:r>
      <w:r w:rsidRPr="007F338E">
        <w:rPr>
          <w:szCs w:val="24"/>
        </w:rPr>
        <w:t>Unité</w:t>
      </w:r>
      <w:r>
        <w:rPr>
          <w:szCs w:val="24"/>
        </w:rPr>
        <w:t xml:space="preserve"> </w:t>
      </w:r>
      <w:r w:rsidRPr="007F338E">
        <w:rPr>
          <w:szCs w:val="24"/>
        </w:rPr>
        <w:t>D3,</w:t>
      </w:r>
      <w:r>
        <w:rPr>
          <w:szCs w:val="24"/>
        </w:rPr>
        <w:t xml:space="preserve"> </w:t>
      </w:r>
      <w:r w:rsidRPr="007F338E">
        <w:rPr>
          <w:szCs w:val="24"/>
        </w:rPr>
        <w:t>2003,</w:t>
      </w:r>
      <w:r>
        <w:rPr>
          <w:szCs w:val="24"/>
        </w:rPr>
        <w:t xml:space="preserve"> </w:t>
      </w:r>
      <w:r w:rsidRPr="007F338E">
        <w:rPr>
          <w:i/>
          <w:iCs/>
          <w:szCs w:val="24"/>
        </w:rPr>
        <w:t>Coûts</w:t>
      </w:r>
      <w:r>
        <w:rPr>
          <w:i/>
          <w:iCs/>
          <w:szCs w:val="24"/>
        </w:rPr>
        <w:t xml:space="preserve"> </w:t>
      </w:r>
      <w:r w:rsidRPr="007F338E">
        <w:rPr>
          <w:i/>
          <w:iCs/>
          <w:szCs w:val="24"/>
        </w:rPr>
        <w:t>et</w:t>
      </w:r>
      <w:r>
        <w:rPr>
          <w:i/>
          <w:iCs/>
          <w:szCs w:val="24"/>
        </w:rPr>
        <w:t xml:space="preserve"> </w:t>
      </w:r>
      <w:r w:rsidRPr="007F338E">
        <w:rPr>
          <w:i/>
          <w:iCs/>
          <w:szCs w:val="24"/>
        </w:rPr>
        <w:t>avantages</w:t>
      </w:r>
      <w:r>
        <w:rPr>
          <w:i/>
          <w:iCs/>
          <w:szCs w:val="24"/>
        </w:rPr>
        <w:t xml:space="preserve"> </w:t>
      </w:r>
      <w:r w:rsidRPr="007F338E">
        <w:rPr>
          <w:i/>
          <w:iCs/>
          <w:szCs w:val="24"/>
        </w:rPr>
        <w:t>de</w:t>
      </w:r>
      <w:r>
        <w:rPr>
          <w:i/>
          <w:iCs/>
          <w:szCs w:val="24"/>
        </w:rPr>
        <w:t xml:space="preserve"> </w:t>
      </w:r>
      <w:r w:rsidRPr="007F338E">
        <w:rPr>
          <w:i/>
          <w:iCs/>
          <w:szCs w:val="24"/>
        </w:rPr>
        <w:t>la</w:t>
      </w:r>
      <w:r>
        <w:rPr>
          <w:i/>
          <w:iCs/>
          <w:szCs w:val="24"/>
        </w:rPr>
        <w:t xml:space="preserve"> </w:t>
      </w:r>
      <w:r w:rsidRPr="007F338E">
        <w:rPr>
          <w:i/>
          <w:iCs/>
          <w:szCs w:val="24"/>
        </w:rPr>
        <w:t>diversité</w:t>
      </w:r>
      <w:r w:rsidRPr="007F338E">
        <w:rPr>
          <w:szCs w:val="24"/>
        </w:rPr>
        <w:t>,</w:t>
      </w:r>
      <w:r>
        <w:rPr>
          <w:szCs w:val="24"/>
        </w:rPr>
        <w:t xml:space="preserve"> </w:t>
      </w:r>
      <w:r w:rsidRPr="007F338E">
        <w:rPr>
          <w:szCs w:val="24"/>
        </w:rPr>
        <w:t>octobre.</w:t>
      </w:r>
      <w:r>
        <w:rPr>
          <w:szCs w:val="24"/>
        </w:rPr>
        <w:t xml:space="preserve"> </w:t>
      </w:r>
    </w:p>
    <w:p w:rsidR="00E30456" w:rsidRPr="007F338E" w:rsidRDefault="00E30456" w:rsidP="00E30456">
      <w:pPr>
        <w:spacing w:before="120" w:after="120"/>
        <w:jc w:val="both"/>
        <w:rPr>
          <w:szCs w:val="24"/>
        </w:rPr>
      </w:pPr>
      <w:r w:rsidRPr="007F338E">
        <w:rPr>
          <w:szCs w:val="24"/>
        </w:rPr>
        <w:t>Commission</w:t>
      </w:r>
      <w:r>
        <w:rPr>
          <w:szCs w:val="24"/>
        </w:rPr>
        <w:t xml:space="preserve"> </w:t>
      </w:r>
      <w:r w:rsidRPr="007F338E">
        <w:rPr>
          <w:szCs w:val="24"/>
        </w:rPr>
        <w:t>nationale</w:t>
      </w:r>
      <w:r>
        <w:rPr>
          <w:szCs w:val="24"/>
        </w:rPr>
        <w:t xml:space="preserve"> </w:t>
      </w:r>
      <w:r w:rsidRPr="007F338E">
        <w:rPr>
          <w:szCs w:val="24"/>
        </w:rPr>
        <w:t>consultative</w:t>
      </w:r>
      <w:r>
        <w:rPr>
          <w:szCs w:val="24"/>
        </w:rPr>
        <w:t xml:space="preserve"> </w:t>
      </w:r>
      <w:r w:rsidRPr="007F338E">
        <w:rPr>
          <w:szCs w:val="24"/>
        </w:rPr>
        <w:t>des</w:t>
      </w:r>
      <w:r>
        <w:rPr>
          <w:szCs w:val="24"/>
        </w:rPr>
        <w:t xml:space="preserve"> </w:t>
      </w:r>
      <w:r w:rsidRPr="007F338E">
        <w:rPr>
          <w:szCs w:val="24"/>
        </w:rPr>
        <w:t>Droits</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2004,</w:t>
      </w:r>
      <w:r>
        <w:rPr>
          <w:szCs w:val="24"/>
        </w:rPr>
        <w:t xml:space="preserve"> </w:t>
      </w:r>
      <w:r w:rsidRPr="007F338E">
        <w:rPr>
          <w:i/>
          <w:iCs/>
          <w:szCs w:val="24"/>
        </w:rPr>
        <w:t>La</w:t>
      </w:r>
      <w:r>
        <w:rPr>
          <w:i/>
          <w:iCs/>
          <w:szCs w:val="24"/>
        </w:rPr>
        <w:t xml:space="preserve"> </w:t>
      </w:r>
      <w:r w:rsidRPr="007F338E">
        <w:rPr>
          <w:i/>
          <w:iCs/>
          <w:szCs w:val="24"/>
        </w:rPr>
        <w:t>lutte</w:t>
      </w:r>
      <w:r>
        <w:rPr>
          <w:i/>
          <w:iCs/>
          <w:szCs w:val="24"/>
        </w:rPr>
        <w:t xml:space="preserve"> </w:t>
      </w:r>
      <w:r w:rsidRPr="007F338E">
        <w:rPr>
          <w:i/>
          <w:iCs/>
          <w:szCs w:val="24"/>
        </w:rPr>
        <w:t>contre</w:t>
      </w:r>
      <w:r>
        <w:rPr>
          <w:i/>
          <w:iCs/>
          <w:szCs w:val="24"/>
        </w:rPr>
        <w:t xml:space="preserve"> </w:t>
      </w:r>
      <w:r w:rsidRPr="007F338E">
        <w:rPr>
          <w:i/>
          <w:iCs/>
          <w:szCs w:val="24"/>
        </w:rPr>
        <w:t>le</w:t>
      </w:r>
      <w:r>
        <w:rPr>
          <w:i/>
          <w:iCs/>
          <w:szCs w:val="24"/>
        </w:rPr>
        <w:t xml:space="preserve"> </w:t>
      </w:r>
      <w:r w:rsidRPr="007F338E">
        <w:rPr>
          <w:i/>
          <w:iCs/>
          <w:szCs w:val="24"/>
        </w:rPr>
        <w:t>racisme</w:t>
      </w:r>
      <w:r>
        <w:rPr>
          <w:i/>
          <w:iCs/>
          <w:szCs w:val="24"/>
        </w:rPr>
        <w:t xml:space="preserve"> </w:t>
      </w:r>
      <w:r w:rsidRPr="007F338E">
        <w:rPr>
          <w:i/>
          <w:iCs/>
          <w:szCs w:val="24"/>
        </w:rPr>
        <w:t>et</w:t>
      </w:r>
      <w:r>
        <w:rPr>
          <w:i/>
          <w:iCs/>
          <w:szCs w:val="24"/>
        </w:rPr>
        <w:t xml:space="preserve"> </w:t>
      </w:r>
      <w:r w:rsidRPr="007F338E">
        <w:rPr>
          <w:i/>
          <w:iCs/>
          <w:szCs w:val="24"/>
        </w:rPr>
        <w:t>la</w:t>
      </w:r>
      <w:r>
        <w:rPr>
          <w:i/>
          <w:iCs/>
          <w:szCs w:val="24"/>
        </w:rPr>
        <w:t xml:space="preserve"> </w:t>
      </w:r>
      <w:r w:rsidRPr="007F338E">
        <w:rPr>
          <w:i/>
          <w:iCs/>
          <w:szCs w:val="24"/>
        </w:rPr>
        <w:t>xénophobie,</w:t>
      </w:r>
      <w:r>
        <w:rPr>
          <w:szCs w:val="24"/>
        </w:rPr>
        <w:t xml:space="preserve"> </w:t>
      </w:r>
      <w:r w:rsidRPr="007F338E">
        <w:rPr>
          <w:i/>
          <w:iCs/>
          <w:szCs w:val="24"/>
        </w:rPr>
        <w:t>Rapport</w:t>
      </w:r>
      <w:r>
        <w:rPr>
          <w:i/>
          <w:iCs/>
          <w:szCs w:val="24"/>
        </w:rPr>
        <w:t xml:space="preserve"> </w:t>
      </w:r>
      <w:r w:rsidRPr="007F338E">
        <w:rPr>
          <w:i/>
          <w:iCs/>
          <w:szCs w:val="24"/>
        </w:rPr>
        <w:t>d’activité</w:t>
      </w:r>
      <w:r>
        <w:rPr>
          <w:i/>
          <w:iCs/>
          <w:szCs w:val="24"/>
        </w:rPr>
        <w:t xml:space="preserve"> </w:t>
      </w:r>
      <w:r w:rsidRPr="007F338E">
        <w:rPr>
          <w:i/>
          <w:iCs/>
          <w:szCs w:val="24"/>
        </w:rPr>
        <w:t>2003,</w:t>
      </w:r>
      <w:r>
        <w:rPr>
          <w:i/>
          <w:iCs/>
          <w:szCs w:val="24"/>
        </w:rPr>
        <w:t xml:space="preserve"> </w:t>
      </w:r>
      <w:r w:rsidRPr="007F338E">
        <w:rPr>
          <w:szCs w:val="24"/>
        </w:rPr>
        <w:t>La</w:t>
      </w:r>
      <w:r>
        <w:rPr>
          <w:szCs w:val="24"/>
        </w:rPr>
        <w:t xml:space="preserve"> </w:t>
      </w:r>
      <w:r w:rsidRPr="007F338E">
        <w:rPr>
          <w:szCs w:val="24"/>
        </w:rPr>
        <w:t>Documentation</w:t>
      </w:r>
      <w:r>
        <w:rPr>
          <w:szCs w:val="24"/>
        </w:rPr>
        <w:t xml:space="preserve"> </w:t>
      </w:r>
      <w:r w:rsidRPr="007F338E">
        <w:rPr>
          <w:szCs w:val="24"/>
        </w:rPr>
        <w:t>française.</w:t>
      </w:r>
      <w:r>
        <w:rPr>
          <w:szCs w:val="24"/>
        </w:rPr>
        <w:t xml:space="preserve"> </w:t>
      </w:r>
    </w:p>
    <w:p w:rsidR="00E30456" w:rsidRPr="007F338E" w:rsidRDefault="00E30456" w:rsidP="00E30456">
      <w:pPr>
        <w:spacing w:before="120" w:after="120"/>
        <w:jc w:val="both"/>
        <w:rPr>
          <w:szCs w:val="24"/>
        </w:rPr>
      </w:pPr>
      <w:r w:rsidRPr="007F338E">
        <w:rPr>
          <w:szCs w:val="24"/>
        </w:rPr>
        <w:t>Costa-Lacroux</w:t>
      </w:r>
      <w:r>
        <w:rPr>
          <w:szCs w:val="24"/>
        </w:rPr>
        <w:t xml:space="preserve"> </w:t>
      </w:r>
      <w:r w:rsidRPr="007F338E">
        <w:rPr>
          <w:szCs w:val="24"/>
        </w:rPr>
        <w:t>J.,</w:t>
      </w:r>
      <w:r>
        <w:rPr>
          <w:szCs w:val="24"/>
        </w:rPr>
        <w:t xml:space="preserve"> </w:t>
      </w:r>
      <w:r w:rsidRPr="007F338E">
        <w:rPr>
          <w:szCs w:val="24"/>
        </w:rPr>
        <w:t>2006,</w:t>
      </w:r>
      <w:r>
        <w:rPr>
          <w:szCs w:val="24"/>
        </w:rPr>
        <w:t xml:space="preserve"> « </w:t>
      </w:r>
      <w:r w:rsidRPr="007F338E">
        <w:rPr>
          <w:szCs w:val="24"/>
        </w:rPr>
        <w:t>L’intégration</w:t>
      </w:r>
      <w:r>
        <w:rPr>
          <w:szCs w:val="24"/>
        </w:rPr>
        <w:t xml:space="preserve"> « </w:t>
      </w:r>
      <w:r w:rsidRPr="007F338E">
        <w:rPr>
          <w:szCs w:val="24"/>
        </w:rPr>
        <w:t>à</w:t>
      </w:r>
      <w:r>
        <w:rPr>
          <w:szCs w:val="24"/>
        </w:rPr>
        <w:t xml:space="preserve"> </w:t>
      </w:r>
      <w:r w:rsidRPr="007F338E">
        <w:rPr>
          <w:szCs w:val="24"/>
        </w:rPr>
        <w:t>la</w:t>
      </w:r>
      <w:r>
        <w:rPr>
          <w:szCs w:val="24"/>
        </w:rPr>
        <w:t xml:space="preserve"> </w:t>
      </w:r>
      <w:r w:rsidRPr="007F338E">
        <w:rPr>
          <w:szCs w:val="24"/>
        </w:rPr>
        <w:t>française</w:t>
      </w:r>
      <w:r>
        <w:rPr>
          <w:szCs w:val="24"/>
        </w:rPr>
        <w:t xml:space="preserve"> » : </w:t>
      </w:r>
      <w:r w:rsidRPr="007F338E">
        <w:rPr>
          <w:szCs w:val="24"/>
        </w:rPr>
        <w:t>une</w:t>
      </w:r>
      <w:r>
        <w:rPr>
          <w:szCs w:val="24"/>
        </w:rPr>
        <w:t xml:space="preserve"> </w:t>
      </w:r>
      <w:r w:rsidRPr="007F338E">
        <w:rPr>
          <w:szCs w:val="24"/>
        </w:rPr>
        <w:t>ph</w:t>
      </w:r>
      <w:r w:rsidRPr="007F338E">
        <w:rPr>
          <w:szCs w:val="24"/>
        </w:rPr>
        <w:t>i</w:t>
      </w:r>
      <w:r w:rsidRPr="007F338E">
        <w:rPr>
          <w:szCs w:val="24"/>
        </w:rPr>
        <w:t>losophie</w:t>
      </w:r>
      <w:r>
        <w:rPr>
          <w:szCs w:val="24"/>
        </w:rPr>
        <w:t xml:space="preserve"> </w:t>
      </w:r>
      <w:r w:rsidRPr="007F338E">
        <w:rPr>
          <w:szCs w:val="24"/>
        </w:rPr>
        <w:t>à</w:t>
      </w:r>
      <w:r>
        <w:rPr>
          <w:szCs w:val="24"/>
        </w:rPr>
        <w:t xml:space="preserve"> </w:t>
      </w:r>
      <w:r w:rsidRPr="007F338E">
        <w:rPr>
          <w:szCs w:val="24"/>
        </w:rPr>
        <w:t>l’épreuve</w:t>
      </w:r>
      <w:r>
        <w:rPr>
          <w:szCs w:val="24"/>
        </w:rPr>
        <w:t xml:space="preserve"> </w:t>
      </w:r>
      <w:r w:rsidRPr="007F338E">
        <w:rPr>
          <w:szCs w:val="24"/>
        </w:rPr>
        <w:t>des</w:t>
      </w:r>
      <w:r>
        <w:rPr>
          <w:szCs w:val="24"/>
        </w:rPr>
        <w:t xml:space="preserve"> </w:t>
      </w:r>
      <w:r w:rsidRPr="007F338E">
        <w:rPr>
          <w:szCs w:val="24"/>
        </w:rPr>
        <w:t>réalités</w:t>
      </w:r>
      <w:r>
        <w:rPr>
          <w:szCs w:val="24"/>
        </w:rPr>
        <w:t> »</w:t>
      </w:r>
      <w:r w:rsidRPr="007F338E">
        <w:rPr>
          <w:szCs w:val="24"/>
        </w:rPr>
        <w:t>,</w:t>
      </w:r>
      <w:r>
        <w:rPr>
          <w:szCs w:val="24"/>
        </w:rPr>
        <w:t xml:space="preserve"> </w:t>
      </w:r>
      <w:r w:rsidRPr="007F338E">
        <w:rPr>
          <w:i/>
          <w:iCs/>
          <w:szCs w:val="24"/>
        </w:rPr>
        <w:t>Revue</w:t>
      </w:r>
      <w:r>
        <w:rPr>
          <w:i/>
          <w:iCs/>
          <w:szCs w:val="24"/>
        </w:rPr>
        <w:t xml:space="preserve"> </w:t>
      </w:r>
      <w:r w:rsidRPr="007F338E">
        <w:rPr>
          <w:i/>
          <w:iCs/>
          <w:szCs w:val="24"/>
        </w:rPr>
        <w:t>européenne</w:t>
      </w:r>
      <w:r>
        <w:rPr>
          <w:i/>
          <w:iCs/>
          <w:szCs w:val="24"/>
        </w:rPr>
        <w:t xml:space="preserve"> </w:t>
      </w:r>
      <w:r w:rsidRPr="007F338E">
        <w:rPr>
          <w:i/>
          <w:iCs/>
          <w:szCs w:val="24"/>
        </w:rPr>
        <w:t>des</w:t>
      </w:r>
      <w:r>
        <w:rPr>
          <w:i/>
          <w:iCs/>
          <w:szCs w:val="24"/>
        </w:rPr>
        <w:t xml:space="preserve"> </w:t>
      </w:r>
      <w:r w:rsidRPr="007F338E">
        <w:rPr>
          <w:i/>
          <w:iCs/>
          <w:szCs w:val="24"/>
        </w:rPr>
        <w:t>migrations</w:t>
      </w:r>
      <w:r>
        <w:rPr>
          <w:i/>
          <w:iCs/>
          <w:szCs w:val="24"/>
        </w:rPr>
        <w:t xml:space="preserve"> </w:t>
      </w:r>
      <w:r w:rsidRPr="007F338E">
        <w:rPr>
          <w:i/>
          <w:iCs/>
          <w:szCs w:val="24"/>
        </w:rPr>
        <w:t>internationales</w:t>
      </w:r>
      <w:r w:rsidRPr="007F338E">
        <w:rPr>
          <w:szCs w:val="24"/>
        </w:rPr>
        <w:t>,</w:t>
      </w:r>
      <w:r>
        <w:rPr>
          <w:szCs w:val="24"/>
        </w:rPr>
        <w:t xml:space="preserve"> </w:t>
      </w:r>
      <w:r w:rsidRPr="007F338E">
        <w:rPr>
          <w:szCs w:val="24"/>
        </w:rPr>
        <w:t>n°</w:t>
      </w:r>
      <w:r>
        <w:rPr>
          <w:szCs w:val="24"/>
        </w:rPr>
        <w:t xml:space="preserve"> </w:t>
      </w:r>
      <w:r w:rsidRPr="007F338E">
        <w:rPr>
          <w:szCs w:val="24"/>
        </w:rPr>
        <w:t>22.</w:t>
      </w:r>
      <w:r>
        <w:rPr>
          <w:szCs w:val="24"/>
        </w:rPr>
        <w:t xml:space="preserve"> </w:t>
      </w:r>
    </w:p>
    <w:p w:rsidR="00E30456" w:rsidRPr="007F338E" w:rsidRDefault="00E30456" w:rsidP="00E30456">
      <w:pPr>
        <w:spacing w:before="120" w:after="120"/>
        <w:jc w:val="both"/>
        <w:rPr>
          <w:szCs w:val="24"/>
        </w:rPr>
      </w:pPr>
      <w:r w:rsidRPr="007F338E">
        <w:rPr>
          <w:szCs w:val="24"/>
        </w:rPr>
        <w:t>De</w:t>
      </w:r>
      <w:r>
        <w:rPr>
          <w:szCs w:val="24"/>
        </w:rPr>
        <w:t xml:space="preserve"> </w:t>
      </w:r>
      <w:r w:rsidRPr="007F338E">
        <w:rPr>
          <w:szCs w:val="24"/>
        </w:rPr>
        <w:t>Rudder</w:t>
      </w:r>
      <w:r>
        <w:rPr>
          <w:szCs w:val="24"/>
        </w:rPr>
        <w:t xml:space="preserve"> </w:t>
      </w:r>
      <w:r w:rsidRPr="007F338E">
        <w:rPr>
          <w:szCs w:val="24"/>
        </w:rPr>
        <w:t>V.</w:t>
      </w:r>
      <w:r>
        <w:rPr>
          <w:szCs w:val="24"/>
        </w:rPr>
        <w:t xml:space="preserve"> </w:t>
      </w:r>
      <w:r w:rsidRPr="007F338E">
        <w:rPr>
          <w:szCs w:val="24"/>
        </w:rPr>
        <w:t>et</w:t>
      </w:r>
      <w:r>
        <w:rPr>
          <w:szCs w:val="24"/>
        </w:rPr>
        <w:t xml:space="preserve"> </w:t>
      </w:r>
      <w:r w:rsidRPr="007F338E">
        <w:rPr>
          <w:szCs w:val="24"/>
        </w:rPr>
        <w:t>Vourc’h</w:t>
      </w:r>
      <w:r>
        <w:rPr>
          <w:szCs w:val="24"/>
        </w:rPr>
        <w:t xml:space="preserve"> </w:t>
      </w:r>
      <w:r w:rsidRPr="007F338E">
        <w:rPr>
          <w:szCs w:val="24"/>
        </w:rPr>
        <w:t>F.,</w:t>
      </w:r>
      <w:r>
        <w:rPr>
          <w:szCs w:val="24"/>
        </w:rPr>
        <w:t xml:space="preserve"> </w:t>
      </w:r>
      <w:r w:rsidRPr="007F338E">
        <w:rPr>
          <w:szCs w:val="24"/>
        </w:rPr>
        <w:t>2007,</w:t>
      </w:r>
      <w:r>
        <w:rPr>
          <w:szCs w:val="24"/>
        </w:rPr>
        <w:t xml:space="preserve"> « </w:t>
      </w:r>
      <w:r w:rsidRPr="007F338E">
        <w:rPr>
          <w:szCs w:val="24"/>
        </w:rPr>
        <w:t>Quelle</w:t>
      </w:r>
      <w:r>
        <w:rPr>
          <w:szCs w:val="24"/>
        </w:rPr>
        <w:t xml:space="preserve"> </w:t>
      </w:r>
      <w:r w:rsidRPr="007F338E">
        <w:rPr>
          <w:szCs w:val="24"/>
        </w:rPr>
        <w:t>statistiques</w:t>
      </w:r>
      <w:r>
        <w:rPr>
          <w:szCs w:val="24"/>
        </w:rPr>
        <w:t xml:space="preserve"> </w:t>
      </w:r>
      <w:r w:rsidRPr="007F338E">
        <w:rPr>
          <w:szCs w:val="24"/>
        </w:rPr>
        <w:t>pour</w:t>
      </w:r>
      <w:r>
        <w:rPr>
          <w:szCs w:val="24"/>
        </w:rPr>
        <w:t xml:space="preserve"> </w:t>
      </w:r>
      <w:r w:rsidRPr="007F338E">
        <w:rPr>
          <w:szCs w:val="24"/>
        </w:rPr>
        <w:t>que</w:t>
      </w:r>
      <w:r w:rsidRPr="007F338E">
        <w:rPr>
          <w:szCs w:val="24"/>
        </w:rPr>
        <w:t>l</w:t>
      </w:r>
      <w:r w:rsidRPr="007F338E">
        <w:rPr>
          <w:szCs w:val="24"/>
        </w:rPr>
        <w:t>le</w:t>
      </w:r>
      <w:r>
        <w:rPr>
          <w:szCs w:val="24"/>
        </w:rPr>
        <w:t xml:space="preserve"> </w:t>
      </w:r>
      <w:r w:rsidRPr="007F338E">
        <w:rPr>
          <w:szCs w:val="24"/>
        </w:rPr>
        <w:t>lutte</w:t>
      </w:r>
      <w:r>
        <w:rPr>
          <w:szCs w:val="24"/>
        </w:rPr>
        <w:t xml:space="preserve"> </w:t>
      </w:r>
      <w:r w:rsidRPr="007F338E">
        <w:rPr>
          <w:szCs w:val="24"/>
        </w:rPr>
        <w:t>contre</w:t>
      </w:r>
      <w:r>
        <w:rPr>
          <w:szCs w:val="24"/>
        </w:rPr>
        <w:t xml:space="preserve"> </w:t>
      </w:r>
      <w:r w:rsidRPr="007F338E">
        <w:rPr>
          <w:szCs w:val="24"/>
        </w:rPr>
        <w:t>les</w:t>
      </w:r>
      <w:r>
        <w:rPr>
          <w:szCs w:val="24"/>
        </w:rPr>
        <w:t xml:space="preserve"> </w:t>
      </w:r>
      <w:r w:rsidRPr="007F338E">
        <w:rPr>
          <w:szCs w:val="24"/>
        </w:rPr>
        <w:t>discriminations</w:t>
      </w:r>
      <w:r>
        <w:rPr>
          <w:szCs w:val="24"/>
        </w:rPr>
        <w:t> ? »</w:t>
      </w:r>
      <w:r w:rsidRPr="007F338E">
        <w:rPr>
          <w:szCs w:val="24"/>
        </w:rPr>
        <w:t>,</w:t>
      </w:r>
      <w:r>
        <w:rPr>
          <w:szCs w:val="24"/>
        </w:rPr>
        <w:t xml:space="preserve"> </w:t>
      </w:r>
      <w:r w:rsidRPr="007F338E">
        <w:rPr>
          <w:i/>
          <w:iCs/>
          <w:szCs w:val="24"/>
        </w:rPr>
        <w:t>Liens-socio.org</w:t>
      </w:r>
      <w:r w:rsidRPr="007F338E">
        <w:rPr>
          <w:szCs w:val="24"/>
        </w:rPr>
        <w:t>,</w:t>
      </w:r>
      <w:r>
        <w:rPr>
          <w:szCs w:val="24"/>
        </w:rPr>
        <w:t xml:space="preserve"> </w:t>
      </w:r>
      <w:r w:rsidRPr="007F338E">
        <w:rPr>
          <w:szCs w:val="24"/>
        </w:rPr>
        <w:t>7</w:t>
      </w:r>
      <w:r>
        <w:rPr>
          <w:szCs w:val="24"/>
        </w:rPr>
        <w:t xml:space="preserve"> </w:t>
      </w:r>
      <w:r w:rsidRPr="007F338E">
        <w:rPr>
          <w:szCs w:val="24"/>
        </w:rPr>
        <w:t>avril.</w:t>
      </w:r>
      <w:r>
        <w:rPr>
          <w:szCs w:val="24"/>
        </w:rPr>
        <w:t xml:space="preserve">  </w:t>
      </w:r>
    </w:p>
    <w:p w:rsidR="00E30456" w:rsidRPr="007F338E" w:rsidRDefault="00E30456" w:rsidP="00E30456">
      <w:pPr>
        <w:spacing w:before="120" w:after="120"/>
        <w:jc w:val="both"/>
        <w:rPr>
          <w:szCs w:val="24"/>
        </w:rPr>
      </w:pPr>
      <w:r w:rsidRPr="007F338E">
        <w:rPr>
          <w:szCs w:val="24"/>
        </w:rPr>
        <w:t>Deschavanne</w:t>
      </w:r>
      <w:r>
        <w:rPr>
          <w:szCs w:val="24"/>
        </w:rPr>
        <w:t xml:space="preserve"> </w:t>
      </w:r>
      <w:r w:rsidRPr="007F338E">
        <w:rPr>
          <w:szCs w:val="24"/>
        </w:rPr>
        <w:t>E.,</w:t>
      </w:r>
      <w:r>
        <w:rPr>
          <w:szCs w:val="24"/>
        </w:rPr>
        <w:t xml:space="preserve"> </w:t>
      </w:r>
      <w:r w:rsidRPr="007F338E">
        <w:rPr>
          <w:szCs w:val="24"/>
        </w:rPr>
        <w:t>2005,</w:t>
      </w:r>
      <w:r>
        <w:rPr>
          <w:szCs w:val="24"/>
        </w:rPr>
        <w:t xml:space="preserve"> « </w:t>
      </w:r>
      <w:r w:rsidRPr="007F338E">
        <w:rPr>
          <w:szCs w:val="24"/>
        </w:rPr>
        <w:t>La</w:t>
      </w:r>
      <w:r>
        <w:rPr>
          <w:szCs w:val="24"/>
        </w:rPr>
        <w:t xml:space="preserve"> </w:t>
      </w:r>
      <w:r w:rsidRPr="007F338E">
        <w:rPr>
          <w:szCs w:val="24"/>
        </w:rPr>
        <w:t>discrimination</w:t>
      </w:r>
      <w:r>
        <w:rPr>
          <w:szCs w:val="24"/>
        </w:rPr>
        <w:t xml:space="preserve"> </w:t>
      </w:r>
      <w:r w:rsidRPr="007F338E">
        <w:rPr>
          <w:szCs w:val="24"/>
        </w:rPr>
        <w:t>positive</w:t>
      </w:r>
      <w:r>
        <w:rPr>
          <w:szCs w:val="24"/>
        </w:rPr>
        <w:t xml:space="preserve"> </w:t>
      </w:r>
      <w:r w:rsidRPr="007F338E">
        <w:rPr>
          <w:szCs w:val="24"/>
        </w:rPr>
        <w:t>face</w:t>
      </w:r>
      <w:r>
        <w:rPr>
          <w:szCs w:val="24"/>
        </w:rPr>
        <w:t xml:space="preserve"> </w:t>
      </w:r>
      <w:r w:rsidRPr="007F338E">
        <w:rPr>
          <w:szCs w:val="24"/>
        </w:rPr>
        <w:t>à</w:t>
      </w:r>
      <w:r>
        <w:rPr>
          <w:szCs w:val="24"/>
        </w:rPr>
        <w:t xml:space="preserve"> </w:t>
      </w:r>
      <w:r w:rsidRPr="007F338E">
        <w:rPr>
          <w:szCs w:val="24"/>
        </w:rPr>
        <w:t>l’idéal</w:t>
      </w:r>
      <w:r>
        <w:rPr>
          <w:szCs w:val="24"/>
        </w:rPr>
        <w:t xml:space="preserve"> </w:t>
      </w:r>
      <w:r w:rsidRPr="007F338E">
        <w:rPr>
          <w:szCs w:val="24"/>
        </w:rPr>
        <w:t>républicain</w:t>
      </w:r>
      <w:r>
        <w:rPr>
          <w:szCs w:val="24"/>
        </w:rPr>
        <w:t xml:space="preserve"> : </w:t>
      </w:r>
      <w:r w:rsidRPr="007F338E">
        <w:rPr>
          <w:szCs w:val="24"/>
        </w:rPr>
        <w:t>définition,</w:t>
      </w:r>
      <w:r>
        <w:rPr>
          <w:szCs w:val="24"/>
        </w:rPr>
        <w:t xml:space="preserve"> </w:t>
      </w:r>
      <w:r w:rsidRPr="007F338E">
        <w:rPr>
          <w:szCs w:val="24"/>
        </w:rPr>
        <w:t>typologie,</w:t>
      </w:r>
      <w:r>
        <w:rPr>
          <w:szCs w:val="24"/>
        </w:rPr>
        <w:t xml:space="preserve"> </w:t>
      </w:r>
      <w:r w:rsidRPr="007F338E">
        <w:rPr>
          <w:szCs w:val="24"/>
        </w:rPr>
        <w:t>historique,</w:t>
      </w:r>
      <w:r>
        <w:rPr>
          <w:szCs w:val="24"/>
        </w:rPr>
        <w:t xml:space="preserve"> </w:t>
      </w:r>
      <w:r w:rsidRPr="007F338E">
        <w:rPr>
          <w:szCs w:val="24"/>
        </w:rPr>
        <w:t>arguments</w:t>
      </w:r>
      <w:r>
        <w:rPr>
          <w:szCs w:val="24"/>
        </w:rPr>
        <w:t> »</w:t>
      </w:r>
      <w:r w:rsidRPr="007F338E">
        <w:rPr>
          <w:szCs w:val="24"/>
        </w:rPr>
        <w:t>,</w:t>
      </w:r>
      <w:r>
        <w:rPr>
          <w:szCs w:val="24"/>
        </w:rPr>
        <w:t xml:space="preserve"> </w:t>
      </w:r>
      <w:r w:rsidRPr="007F338E">
        <w:rPr>
          <w:i/>
          <w:iCs/>
          <w:szCs w:val="24"/>
        </w:rPr>
        <w:t>Pour</w:t>
      </w:r>
      <w:r>
        <w:rPr>
          <w:i/>
          <w:iCs/>
          <w:szCs w:val="24"/>
        </w:rPr>
        <w:t xml:space="preserve"> </w:t>
      </w:r>
      <w:r w:rsidRPr="007F338E">
        <w:rPr>
          <w:i/>
          <w:iCs/>
          <w:szCs w:val="24"/>
        </w:rPr>
        <w:t>une</w:t>
      </w:r>
      <w:r>
        <w:rPr>
          <w:i/>
          <w:iCs/>
          <w:szCs w:val="24"/>
        </w:rPr>
        <w:t xml:space="preserve"> </w:t>
      </w:r>
      <w:r w:rsidRPr="007F338E">
        <w:rPr>
          <w:i/>
          <w:iCs/>
          <w:szCs w:val="24"/>
        </w:rPr>
        <w:t>société</w:t>
      </w:r>
      <w:r>
        <w:rPr>
          <w:i/>
          <w:iCs/>
          <w:szCs w:val="24"/>
        </w:rPr>
        <w:t xml:space="preserve"> </w:t>
      </w:r>
      <w:r w:rsidRPr="007F338E">
        <w:rPr>
          <w:i/>
          <w:iCs/>
          <w:szCs w:val="24"/>
        </w:rPr>
        <w:t>de</w:t>
      </w:r>
      <w:r>
        <w:rPr>
          <w:i/>
          <w:iCs/>
          <w:szCs w:val="24"/>
        </w:rPr>
        <w:t xml:space="preserve"> </w:t>
      </w:r>
      <w:r w:rsidRPr="007F338E">
        <w:rPr>
          <w:i/>
          <w:iCs/>
          <w:szCs w:val="24"/>
        </w:rPr>
        <w:t>la</w:t>
      </w:r>
      <w:r>
        <w:rPr>
          <w:i/>
          <w:iCs/>
          <w:szCs w:val="24"/>
        </w:rPr>
        <w:t xml:space="preserve"> </w:t>
      </w:r>
      <w:r w:rsidRPr="007F338E">
        <w:rPr>
          <w:i/>
          <w:iCs/>
          <w:szCs w:val="24"/>
        </w:rPr>
        <w:t>nouvelle</w:t>
      </w:r>
      <w:r>
        <w:rPr>
          <w:i/>
          <w:iCs/>
          <w:szCs w:val="24"/>
        </w:rPr>
        <w:t xml:space="preserve"> </w:t>
      </w:r>
      <w:r w:rsidRPr="007F338E">
        <w:rPr>
          <w:i/>
          <w:iCs/>
          <w:szCs w:val="24"/>
        </w:rPr>
        <w:t>chance</w:t>
      </w:r>
      <w:r w:rsidRPr="007F338E">
        <w:rPr>
          <w:szCs w:val="24"/>
        </w:rPr>
        <w:t>,</w:t>
      </w:r>
      <w:r>
        <w:rPr>
          <w:szCs w:val="24"/>
        </w:rPr>
        <w:t xml:space="preserve"> </w:t>
      </w:r>
      <w:r w:rsidRPr="007F338E">
        <w:rPr>
          <w:szCs w:val="24"/>
        </w:rPr>
        <w:t>La</w:t>
      </w:r>
      <w:r>
        <w:rPr>
          <w:szCs w:val="24"/>
        </w:rPr>
        <w:t xml:space="preserve"> </w:t>
      </w:r>
      <w:r w:rsidRPr="007F338E">
        <w:rPr>
          <w:szCs w:val="24"/>
        </w:rPr>
        <w:t>documentation</w:t>
      </w:r>
      <w:r>
        <w:rPr>
          <w:szCs w:val="24"/>
        </w:rPr>
        <w:t xml:space="preserve"> </w:t>
      </w:r>
      <w:r w:rsidRPr="007F338E">
        <w:rPr>
          <w:szCs w:val="24"/>
        </w:rPr>
        <w:t>française.</w:t>
      </w:r>
      <w:r>
        <w:rPr>
          <w:szCs w:val="24"/>
        </w:rPr>
        <w:t xml:space="preserve"> </w:t>
      </w:r>
    </w:p>
    <w:p w:rsidR="00E30456" w:rsidRPr="007F338E" w:rsidRDefault="00E30456" w:rsidP="00E30456">
      <w:pPr>
        <w:spacing w:before="120" w:after="120"/>
        <w:jc w:val="both"/>
        <w:rPr>
          <w:szCs w:val="24"/>
        </w:rPr>
      </w:pPr>
      <w:r w:rsidRPr="007F338E">
        <w:rPr>
          <w:szCs w:val="24"/>
        </w:rPr>
        <w:t>Erba</w:t>
      </w:r>
      <w:r>
        <w:rPr>
          <w:szCs w:val="24"/>
        </w:rPr>
        <w:t xml:space="preserve"> </w:t>
      </w:r>
      <w:r w:rsidRPr="007F338E">
        <w:rPr>
          <w:szCs w:val="24"/>
        </w:rPr>
        <w:t>S.,</w:t>
      </w:r>
      <w:r>
        <w:rPr>
          <w:szCs w:val="24"/>
        </w:rPr>
        <w:t xml:space="preserve"> </w:t>
      </w:r>
      <w:r w:rsidRPr="007F338E">
        <w:rPr>
          <w:szCs w:val="24"/>
        </w:rPr>
        <w:t>2007,</w:t>
      </w:r>
      <w:r>
        <w:rPr>
          <w:szCs w:val="24"/>
        </w:rPr>
        <w:t xml:space="preserve"> </w:t>
      </w:r>
      <w:r w:rsidRPr="007F338E">
        <w:rPr>
          <w:i/>
          <w:iCs/>
          <w:szCs w:val="24"/>
        </w:rPr>
        <w:t>Une</w:t>
      </w:r>
      <w:r>
        <w:rPr>
          <w:i/>
          <w:iCs/>
          <w:szCs w:val="24"/>
        </w:rPr>
        <w:t xml:space="preserve"> </w:t>
      </w:r>
      <w:r w:rsidRPr="007F338E">
        <w:rPr>
          <w:i/>
          <w:iCs/>
          <w:szCs w:val="24"/>
        </w:rPr>
        <w:t>France</w:t>
      </w:r>
      <w:r>
        <w:rPr>
          <w:i/>
          <w:iCs/>
          <w:szCs w:val="24"/>
        </w:rPr>
        <w:t xml:space="preserve"> </w:t>
      </w:r>
      <w:r w:rsidRPr="007F338E">
        <w:rPr>
          <w:i/>
          <w:iCs/>
          <w:szCs w:val="24"/>
        </w:rPr>
        <w:t>pluriculturelle</w:t>
      </w:r>
      <w:r w:rsidRPr="007F338E">
        <w:rPr>
          <w:szCs w:val="24"/>
        </w:rPr>
        <w:t>,</w:t>
      </w:r>
      <w:r>
        <w:rPr>
          <w:szCs w:val="24"/>
        </w:rPr>
        <w:t xml:space="preserve"> </w:t>
      </w:r>
      <w:r w:rsidRPr="007F338E">
        <w:rPr>
          <w:szCs w:val="24"/>
        </w:rPr>
        <w:t>EJL.</w:t>
      </w:r>
      <w:r>
        <w:rPr>
          <w:szCs w:val="24"/>
        </w:rPr>
        <w:t xml:space="preserve">  </w:t>
      </w:r>
    </w:p>
    <w:p w:rsidR="00E30456" w:rsidRPr="007F338E" w:rsidRDefault="00E30456" w:rsidP="00E30456">
      <w:pPr>
        <w:spacing w:before="120" w:after="120"/>
        <w:jc w:val="both"/>
        <w:rPr>
          <w:szCs w:val="24"/>
        </w:rPr>
      </w:pPr>
      <w:r w:rsidRPr="007F338E">
        <w:rPr>
          <w:szCs w:val="24"/>
        </w:rPr>
        <w:t>Fassin</w:t>
      </w:r>
      <w:r>
        <w:rPr>
          <w:szCs w:val="24"/>
        </w:rPr>
        <w:t xml:space="preserve"> </w:t>
      </w:r>
      <w:r w:rsidRPr="007F338E">
        <w:rPr>
          <w:szCs w:val="24"/>
        </w:rPr>
        <w:t>D.</w:t>
      </w:r>
      <w:r>
        <w:rPr>
          <w:szCs w:val="24"/>
        </w:rPr>
        <w:t xml:space="preserve"> </w:t>
      </w:r>
      <w:r w:rsidRPr="007F338E">
        <w:rPr>
          <w:szCs w:val="24"/>
        </w:rPr>
        <w:t>et</w:t>
      </w:r>
      <w:r>
        <w:rPr>
          <w:szCs w:val="24"/>
        </w:rPr>
        <w:t xml:space="preserve"> </w:t>
      </w:r>
      <w:r w:rsidRPr="007F338E">
        <w:rPr>
          <w:szCs w:val="24"/>
        </w:rPr>
        <w:t>Rechtman</w:t>
      </w:r>
      <w:r>
        <w:rPr>
          <w:szCs w:val="24"/>
        </w:rPr>
        <w:t xml:space="preserve"> </w:t>
      </w:r>
      <w:r w:rsidRPr="007F338E">
        <w:rPr>
          <w:szCs w:val="24"/>
        </w:rPr>
        <w:t>R.,</w:t>
      </w:r>
      <w:r>
        <w:rPr>
          <w:szCs w:val="24"/>
        </w:rPr>
        <w:t xml:space="preserve"> </w:t>
      </w:r>
      <w:r w:rsidRPr="007F338E">
        <w:rPr>
          <w:szCs w:val="24"/>
        </w:rPr>
        <w:t>2007,</w:t>
      </w:r>
      <w:r>
        <w:rPr>
          <w:szCs w:val="24"/>
        </w:rPr>
        <w:t xml:space="preserve"> </w:t>
      </w:r>
      <w:r w:rsidRPr="007F338E">
        <w:rPr>
          <w:i/>
          <w:iCs/>
          <w:szCs w:val="24"/>
        </w:rPr>
        <w:t>L’empire</w:t>
      </w:r>
      <w:r>
        <w:rPr>
          <w:i/>
          <w:iCs/>
          <w:szCs w:val="24"/>
        </w:rPr>
        <w:t xml:space="preserve"> </w:t>
      </w:r>
      <w:r w:rsidRPr="007F338E">
        <w:rPr>
          <w:i/>
          <w:iCs/>
          <w:szCs w:val="24"/>
        </w:rPr>
        <w:t>du</w:t>
      </w:r>
      <w:r>
        <w:rPr>
          <w:i/>
          <w:iCs/>
          <w:szCs w:val="24"/>
        </w:rPr>
        <w:t xml:space="preserve"> </w:t>
      </w:r>
      <w:r w:rsidRPr="007F338E">
        <w:rPr>
          <w:i/>
          <w:iCs/>
          <w:szCs w:val="24"/>
        </w:rPr>
        <w:t>traumatisme.</w:t>
      </w:r>
      <w:r>
        <w:rPr>
          <w:i/>
          <w:iCs/>
          <w:szCs w:val="24"/>
        </w:rPr>
        <w:t xml:space="preserve"> </w:t>
      </w:r>
      <w:r w:rsidRPr="007F338E">
        <w:rPr>
          <w:i/>
          <w:iCs/>
          <w:szCs w:val="24"/>
        </w:rPr>
        <w:t>Enqu</w:t>
      </w:r>
      <w:r w:rsidRPr="007F338E">
        <w:rPr>
          <w:i/>
          <w:iCs/>
          <w:szCs w:val="24"/>
        </w:rPr>
        <w:t>ê</w:t>
      </w:r>
      <w:r w:rsidRPr="007F338E">
        <w:rPr>
          <w:i/>
          <w:iCs/>
          <w:szCs w:val="24"/>
        </w:rPr>
        <w:t>te</w:t>
      </w:r>
      <w:r>
        <w:rPr>
          <w:i/>
          <w:iCs/>
          <w:szCs w:val="24"/>
        </w:rPr>
        <w:t xml:space="preserve"> </w:t>
      </w:r>
      <w:r w:rsidRPr="007F338E">
        <w:rPr>
          <w:i/>
          <w:iCs/>
          <w:szCs w:val="24"/>
        </w:rPr>
        <w:t>sur</w:t>
      </w:r>
      <w:r>
        <w:rPr>
          <w:i/>
          <w:iCs/>
          <w:szCs w:val="24"/>
        </w:rPr>
        <w:t xml:space="preserve"> </w:t>
      </w:r>
      <w:r w:rsidRPr="007F338E">
        <w:rPr>
          <w:i/>
          <w:iCs/>
          <w:szCs w:val="24"/>
        </w:rPr>
        <w:t>la</w:t>
      </w:r>
      <w:r>
        <w:rPr>
          <w:i/>
          <w:iCs/>
          <w:szCs w:val="24"/>
        </w:rPr>
        <w:t xml:space="preserve"> </w:t>
      </w:r>
      <w:r w:rsidRPr="007F338E">
        <w:rPr>
          <w:i/>
          <w:iCs/>
          <w:szCs w:val="24"/>
        </w:rPr>
        <w:t>condition</w:t>
      </w:r>
      <w:r>
        <w:rPr>
          <w:i/>
          <w:iCs/>
          <w:szCs w:val="24"/>
        </w:rPr>
        <w:t xml:space="preserve"> </w:t>
      </w:r>
      <w:r w:rsidRPr="007F338E">
        <w:rPr>
          <w:i/>
          <w:iCs/>
          <w:szCs w:val="24"/>
        </w:rPr>
        <w:t>de</w:t>
      </w:r>
      <w:r>
        <w:rPr>
          <w:i/>
          <w:iCs/>
          <w:szCs w:val="24"/>
        </w:rPr>
        <w:t xml:space="preserve"> </w:t>
      </w:r>
      <w:r w:rsidRPr="007F338E">
        <w:rPr>
          <w:i/>
          <w:iCs/>
          <w:szCs w:val="24"/>
        </w:rPr>
        <w:t>victime</w:t>
      </w:r>
      <w:r w:rsidRPr="007F338E">
        <w:rPr>
          <w:szCs w:val="24"/>
        </w:rPr>
        <w:t>,</w:t>
      </w:r>
      <w:r>
        <w:rPr>
          <w:szCs w:val="24"/>
        </w:rPr>
        <w:t xml:space="preserve"> </w:t>
      </w:r>
      <w:r w:rsidRPr="007F338E">
        <w:rPr>
          <w:szCs w:val="24"/>
        </w:rPr>
        <w:t>Flammarion.</w:t>
      </w:r>
      <w:r>
        <w:rPr>
          <w:szCs w:val="24"/>
        </w:rPr>
        <w:t xml:space="preserve"> </w:t>
      </w:r>
    </w:p>
    <w:p w:rsidR="00E30456" w:rsidRPr="007F338E" w:rsidRDefault="00E30456" w:rsidP="00E30456">
      <w:pPr>
        <w:spacing w:before="120" w:after="120"/>
        <w:jc w:val="both"/>
        <w:rPr>
          <w:szCs w:val="24"/>
        </w:rPr>
      </w:pPr>
      <w:r w:rsidRPr="007F338E">
        <w:rPr>
          <w:szCs w:val="24"/>
        </w:rPr>
        <w:t>Fassin</w:t>
      </w:r>
      <w:r>
        <w:rPr>
          <w:szCs w:val="24"/>
        </w:rPr>
        <w:t xml:space="preserve"> </w:t>
      </w:r>
      <w:r w:rsidRPr="007F338E">
        <w:rPr>
          <w:szCs w:val="24"/>
        </w:rPr>
        <w:t>D.,</w:t>
      </w:r>
      <w:r>
        <w:rPr>
          <w:szCs w:val="24"/>
        </w:rPr>
        <w:t xml:space="preserve"> </w:t>
      </w:r>
      <w:r w:rsidRPr="007F338E">
        <w:rPr>
          <w:szCs w:val="24"/>
        </w:rPr>
        <w:t>2006,</w:t>
      </w:r>
      <w:r>
        <w:rPr>
          <w:szCs w:val="24"/>
        </w:rPr>
        <w:t xml:space="preserve"> « </w:t>
      </w:r>
      <w:r w:rsidRPr="007F338E">
        <w:rPr>
          <w:szCs w:val="24"/>
        </w:rPr>
        <w:t>Nommer.</w:t>
      </w:r>
      <w:r>
        <w:rPr>
          <w:szCs w:val="24"/>
        </w:rPr>
        <w:t xml:space="preserve"> </w:t>
      </w:r>
      <w:r w:rsidRPr="007F338E">
        <w:rPr>
          <w:szCs w:val="24"/>
        </w:rPr>
        <w:t>Interpréter.</w:t>
      </w:r>
      <w:r>
        <w:rPr>
          <w:szCs w:val="24"/>
        </w:rPr>
        <w:t xml:space="preserve"> </w:t>
      </w:r>
      <w:r w:rsidRPr="007F338E">
        <w:rPr>
          <w:szCs w:val="24"/>
        </w:rPr>
        <w:t>Le</w:t>
      </w:r>
      <w:r>
        <w:rPr>
          <w:szCs w:val="24"/>
        </w:rPr>
        <w:t xml:space="preserve"> </w:t>
      </w:r>
      <w:r w:rsidRPr="007F338E">
        <w:rPr>
          <w:szCs w:val="24"/>
        </w:rPr>
        <w:t>sens</w:t>
      </w:r>
      <w:r>
        <w:rPr>
          <w:szCs w:val="24"/>
        </w:rPr>
        <w:t xml:space="preserve"> </w:t>
      </w:r>
      <w:r w:rsidRPr="007F338E">
        <w:rPr>
          <w:szCs w:val="24"/>
        </w:rPr>
        <w:t>commun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sociale</w:t>
      </w:r>
      <w:r>
        <w:rPr>
          <w:szCs w:val="24"/>
        </w:rPr>
        <w:t> »</w:t>
      </w:r>
      <w:r w:rsidRPr="007F338E">
        <w:rPr>
          <w:szCs w:val="24"/>
        </w:rPr>
        <w:t>,</w:t>
      </w:r>
      <w:r>
        <w:rPr>
          <w:szCs w:val="24"/>
        </w:rPr>
        <w:t xml:space="preserve"> </w:t>
      </w:r>
      <w:r w:rsidRPr="007F338E">
        <w:rPr>
          <w:szCs w:val="24"/>
        </w:rPr>
        <w:t>dans</w:t>
      </w:r>
      <w:r>
        <w:rPr>
          <w:szCs w:val="24"/>
        </w:rPr>
        <w:t xml:space="preserve"> </w:t>
      </w:r>
      <w:r w:rsidRPr="007F338E">
        <w:rPr>
          <w:szCs w:val="24"/>
        </w:rPr>
        <w:t>D.</w:t>
      </w:r>
      <w:r>
        <w:rPr>
          <w:szCs w:val="24"/>
        </w:rPr>
        <w:t xml:space="preserve"> </w:t>
      </w:r>
      <w:r w:rsidRPr="007F338E">
        <w:rPr>
          <w:szCs w:val="24"/>
        </w:rPr>
        <w:t>Fassin</w:t>
      </w:r>
      <w:r>
        <w:rPr>
          <w:szCs w:val="24"/>
        </w:rPr>
        <w:t xml:space="preserve"> </w:t>
      </w:r>
      <w:r w:rsidRPr="007F338E">
        <w:rPr>
          <w:szCs w:val="24"/>
        </w:rPr>
        <w:t>et</w:t>
      </w:r>
      <w:r>
        <w:rPr>
          <w:szCs w:val="24"/>
        </w:rPr>
        <w:t xml:space="preserve"> </w:t>
      </w:r>
      <w:r w:rsidRPr="007F338E">
        <w:rPr>
          <w:szCs w:val="24"/>
        </w:rPr>
        <w:t>E.</w:t>
      </w:r>
      <w:r>
        <w:rPr>
          <w:szCs w:val="24"/>
        </w:rPr>
        <w:t xml:space="preserve"> </w:t>
      </w:r>
      <w:r w:rsidRPr="007F338E">
        <w:rPr>
          <w:szCs w:val="24"/>
        </w:rPr>
        <w:t>Fassin,</w:t>
      </w:r>
      <w:r>
        <w:rPr>
          <w:szCs w:val="24"/>
        </w:rPr>
        <w:t xml:space="preserve"> </w:t>
      </w:r>
      <w:r w:rsidRPr="007F338E">
        <w:rPr>
          <w:i/>
          <w:iCs/>
          <w:szCs w:val="24"/>
        </w:rPr>
        <w:t>De</w:t>
      </w:r>
      <w:r>
        <w:rPr>
          <w:i/>
          <w:iCs/>
          <w:szCs w:val="24"/>
        </w:rPr>
        <w:t xml:space="preserve"> </w:t>
      </w:r>
      <w:r w:rsidRPr="007F338E">
        <w:rPr>
          <w:i/>
          <w:iCs/>
          <w:szCs w:val="24"/>
        </w:rPr>
        <w:t>la</w:t>
      </w:r>
      <w:r>
        <w:rPr>
          <w:i/>
          <w:iCs/>
          <w:szCs w:val="24"/>
        </w:rPr>
        <w:t xml:space="preserve"> </w:t>
      </w:r>
      <w:r w:rsidRPr="007F338E">
        <w:rPr>
          <w:i/>
          <w:iCs/>
          <w:szCs w:val="24"/>
        </w:rPr>
        <w:t>question</w:t>
      </w:r>
      <w:r>
        <w:rPr>
          <w:i/>
          <w:iCs/>
          <w:szCs w:val="24"/>
        </w:rPr>
        <w:t xml:space="preserve"> </w:t>
      </w:r>
      <w:r w:rsidRPr="007F338E">
        <w:rPr>
          <w:i/>
          <w:iCs/>
          <w:szCs w:val="24"/>
        </w:rPr>
        <w:t>sociale</w:t>
      </w:r>
      <w:r>
        <w:rPr>
          <w:i/>
          <w:iCs/>
          <w:szCs w:val="24"/>
        </w:rPr>
        <w:t xml:space="preserve"> </w:t>
      </w:r>
      <w:r w:rsidRPr="007F338E">
        <w:rPr>
          <w:i/>
          <w:iCs/>
          <w:szCs w:val="24"/>
        </w:rPr>
        <w:t>à</w:t>
      </w:r>
      <w:r>
        <w:rPr>
          <w:i/>
          <w:iCs/>
          <w:szCs w:val="24"/>
        </w:rPr>
        <w:t xml:space="preserve"> </w:t>
      </w:r>
      <w:r w:rsidRPr="007F338E">
        <w:rPr>
          <w:i/>
          <w:iCs/>
          <w:szCs w:val="24"/>
        </w:rPr>
        <w:t>la</w:t>
      </w:r>
      <w:r>
        <w:rPr>
          <w:i/>
          <w:iCs/>
          <w:szCs w:val="24"/>
        </w:rPr>
        <w:t xml:space="preserve"> </w:t>
      </w:r>
      <w:r w:rsidRPr="007F338E">
        <w:rPr>
          <w:i/>
          <w:iCs/>
          <w:szCs w:val="24"/>
        </w:rPr>
        <w:t>question</w:t>
      </w:r>
      <w:r>
        <w:rPr>
          <w:i/>
          <w:iCs/>
          <w:szCs w:val="24"/>
        </w:rPr>
        <w:t xml:space="preserve"> </w:t>
      </w:r>
      <w:r w:rsidRPr="007F338E">
        <w:rPr>
          <w:i/>
          <w:iCs/>
          <w:szCs w:val="24"/>
        </w:rPr>
        <w:t>raciale</w:t>
      </w:r>
      <w:r>
        <w:rPr>
          <w:i/>
          <w:iCs/>
          <w:szCs w:val="24"/>
        </w:rPr>
        <w:t> ?</w:t>
      </w:r>
      <w:r w:rsidRPr="007F338E">
        <w:rPr>
          <w:i/>
          <w:iCs/>
          <w:szCs w:val="24"/>
        </w:rPr>
        <w:t>,</w:t>
      </w:r>
      <w:r>
        <w:rPr>
          <w:szCs w:val="24"/>
        </w:rPr>
        <w:t xml:space="preserve"> </w:t>
      </w:r>
      <w:r w:rsidRPr="007F338E">
        <w:rPr>
          <w:szCs w:val="24"/>
        </w:rPr>
        <w:t>La</w:t>
      </w:r>
      <w:r>
        <w:rPr>
          <w:szCs w:val="24"/>
        </w:rPr>
        <w:t xml:space="preserve"> </w:t>
      </w:r>
      <w:r w:rsidRPr="007F338E">
        <w:rPr>
          <w:szCs w:val="24"/>
        </w:rPr>
        <w:t>Découverte.</w:t>
      </w:r>
      <w:r>
        <w:rPr>
          <w:szCs w:val="24"/>
        </w:rPr>
        <w:t xml:space="preserve"> </w:t>
      </w:r>
    </w:p>
    <w:p w:rsidR="00E30456" w:rsidRPr="007F338E" w:rsidRDefault="00E30456" w:rsidP="00E30456">
      <w:pPr>
        <w:spacing w:before="120" w:after="120"/>
        <w:jc w:val="both"/>
        <w:rPr>
          <w:szCs w:val="24"/>
        </w:rPr>
      </w:pPr>
      <w:r w:rsidRPr="007F338E">
        <w:rPr>
          <w:szCs w:val="24"/>
        </w:rPr>
        <w:t>Felouzis</w:t>
      </w:r>
      <w:r>
        <w:rPr>
          <w:szCs w:val="24"/>
        </w:rPr>
        <w:t xml:space="preserve"> </w:t>
      </w:r>
      <w:r w:rsidRPr="007F338E">
        <w:rPr>
          <w:szCs w:val="24"/>
        </w:rPr>
        <w:t>G.,</w:t>
      </w:r>
      <w:r>
        <w:rPr>
          <w:szCs w:val="24"/>
        </w:rPr>
        <w:t xml:space="preserve"> </w:t>
      </w:r>
      <w:r w:rsidRPr="007F338E">
        <w:rPr>
          <w:szCs w:val="24"/>
        </w:rPr>
        <w:t>F.</w:t>
      </w:r>
      <w:r>
        <w:rPr>
          <w:szCs w:val="24"/>
        </w:rPr>
        <w:t xml:space="preserve"> </w:t>
      </w:r>
      <w:r w:rsidRPr="007F338E">
        <w:rPr>
          <w:szCs w:val="24"/>
        </w:rPr>
        <w:t>Liot</w:t>
      </w:r>
      <w:r>
        <w:rPr>
          <w:szCs w:val="24"/>
        </w:rPr>
        <w:t xml:space="preserve"> </w:t>
      </w:r>
      <w:r w:rsidRPr="007F338E">
        <w:rPr>
          <w:szCs w:val="24"/>
        </w:rPr>
        <w:t>et</w:t>
      </w:r>
      <w:r>
        <w:rPr>
          <w:szCs w:val="24"/>
        </w:rPr>
        <w:t xml:space="preserve"> </w:t>
      </w:r>
      <w:r w:rsidRPr="007F338E">
        <w:rPr>
          <w:szCs w:val="24"/>
        </w:rPr>
        <w:t>J.</w:t>
      </w:r>
      <w:r>
        <w:rPr>
          <w:szCs w:val="24"/>
        </w:rPr>
        <w:t xml:space="preserve"> </w:t>
      </w:r>
      <w:r w:rsidRPr="007F338E">
        <w:rPr>
          <w:szCs w:val="24"/>
        </w:rPr>
        <w:t>Perroton,</w:t>
      </w:r>
      <w:r>
        <w:rPr>
          <w:szCs w:val="24"/>
        </w:rPr>
        <w:t xml:space="preserve"> </w:t>
      </w:r>
      <w:r w:rsidRPr="007F338E">
        <w:rPr>
          <w:szCs w:val="24"/>
        </w:rPr>
        <w:t>2005,</w:t>
      </w:r>
      <w:r>
        <w:rPr>
          <w:szCs w:val="24"/>
        </w:rPr>
        <w:t xml:space="preserve"> </w:t>
      </w:r>
      <w:r w:rsidRPr="007F338E">
        <w:rPr>
          <w:i/>
          <w:iCs/>
          <w:szCs w:val="24"/>
        </w:rPr>
        <w:t>L’apartheid</w:t>
      </w:r>
      <w:r>
        <w:rPr>
          <w:i/>
          <w:iCs/>
          <w:szCs w:val="24"/>
        </w:rPr>
        <w:t xml:space="preserve"> </w:t>
      </w:r>
      <w:r w:rsidRPr="007F338E">
        <w:rPr>
          <w:i/>
          <w:iCs/>
          <w:szCs w:val="24"/>
        </w:rPr>
        <w:t>scolaire.</w:t>
      </w:r>
      <w:r>
        <w:rPr>
          <w:i/>
          <w:iCs/>
          <w:szCs w:val="24"/>
        </w:rPr>
        <w:t xml:space="preserve"> </w:t>
      </w:r>
      <w:r w:rsidRPr="007F338E">
        <w:rPr>
          <w:i/>
          <w:iCs/>
          <w:szCs w:val="24"/>
        </w:rPr>
        <w:t>E</w:t>
      </w:r>
      <w:r w:rsidRPr="007F338E">
        <w:rPr>
          <w:i/>
          <w:iCs/>
          <w:szCs w:val="24"/>
        </w:rPr>
        <w:t>n</w:t>
      </w:r>
      <w:r w:rsidRPr="007F338E">
        <w:rPr>
          <w:i/>
          <w:iCs/>
          <w:szCs w:val="24"/>
        </w:rPr>
        <w:t>quête</w:t>
      </w:r>
      <w:r>
        <w:rPr>
          <w:i/>
          <w:iCs/>
          <w:szCs w:val="24"/>
        </w:rPr>
        <w:t xml:space="preserve"> </w:t>
      </w:r>
      <w:r w:rsidRPr="007F338E">
        <w:rPr>
          <w:i/>
          <w:iCs/>
          <w:szCs w:val="24"/>
        </w:rPr>
        <w:t>sur</w:t>
      </w:r>
      <w:r>
        <w:rPr>
          <w:i/>
          <w:iCs/>
          <w:szCs w:val="24"/>
        </w:rPr>
        <w:t xml:space="preserve"> </w:t>
      </w:r>
      <w:r w:rsidRPr="007F338E">
        <w:rPr>
          <w:i/>
          <w:iCs/>
          <w:szCs w:val="24"/>
        </w:rPr>
        <w:t>la</w:t>
      </w:r>
      <w:r>
        <w:rPr>
          <w:i/>
          <w:iCs/>
          <w:szCs w:val="24"/>
        </w:rPr>
        <w:t xml:space="preserve"> </w:t>
      </w:r>
      <w:r w:rsidRPr="007F338E">
        <w:rPr>
          <w:i/>
          <w:iCs/>
          <w:szCs w:val="24"/>
        </w:rPr>
        <w:t>ségrégation</w:t>
      </w:r>
      <w:r>
        <w:rPr>
          <w:i/>
          <w:iCs/>
          <w:szCs w:val="24"/>
        </w:rPr>
        <w:t xml:space="preserve"> </w:t>
      </w:r>
      <w:r w:rsidRPr="007F338E">
        <w:rPr>
          <w:i/>
          <w:iCs/>
          <w:szCs w:val="24"/>
        </w:rPr>
        <w:t>ethnique</w:t>
      </w:r>
      <w:r>
        <w:rPr>
          <w:i/>
          <w:iCs/>
          <w:szCs w:val="24"/>
        </w:rPr>
        <w:t xml:space="preserve"> </w:t>
      </w:r>
      <w:r w:rsidRPr="007F338E">
        <w:rPr>
          <w:i/>
          <w:iCs/>
          <w:szCs w:val="24"/>
        </w:rPr>
        <w:t>dans</w:t>
      </w:r>
      <w:r>
        <w:rPr>
          <w:i/>
          <w:iCs/>
          <w:szCs w:val="24"/>
        </w:rPr>
        <w:t xml:space="preserve"> </w:t>
      </w:r>
      <w:r w:rsidRPr="007F338E">
        <w:rPr>
          <w:i/>
          <w:iCs/>
          <w:szCs w:val="24"/>
        </w:rPr>
        <w:t>les</w:t>
      </w:r>
      <w:r>
        <w:rPr>
          <w:i/>
          <w:iCs/>
          <w:szCs w:val="24"/>
        </w:rPr>
        <w:t xml:space="preserve"> </w:t>
      </w:r>
      <w:r w:rsidRPr="007F338E">
        <w:rPr>
          <w:i/>
          <w:iCs/>
          <w:szCs w:val="24"/>
        </w:rPr>
        <w:t>collèges</w:t>
      </w:r>
      <w:r w:rsidRPr="007F338E">
        <w:rPr>
          <w:szCs w:val="24"/>
        </w:rPr>
        <w:t>,</w:t>
      </w:r>
      <w:r>
        <w:rPr>
          <w:szCs w:val="24"/>
        </w:rPr>
        <w:t xml:space="preserve"> </w:t>
      </w:r>
      <w:r w:rsidRPr="007F338E">
        <w:rPr>
          <w:szCs w:val="24"/>
        </w:rPr>
        <w:t>Le</w:t>
      </w:r>
      <w:r>
        <w:rPr>
          <w:szCs w:val="24"/>
        </w:rPr>
        <w:t xml:space="preserve"> </w:t>
      </w:r>
      <w:r w:rsidRPr="007F338E">
        <w:rPr>
          <w:szCs w:val="24"/>
        </w:rPr>
        <w:t>Seuil.</w:t>
      </w:r>
      <w:r>
        <w:rPr>
          <w:szCs w:val="24"/>
        </w:rPr>
        <w:t xml:space="preserve"> </w:t>
      </w:r>
    </w:p>
    <w:p w:rsidR="00E30456" w:rsidRPr="007F338E" w:rsidRDefault="00E30456" w:rsidP="00E30456">
      <w:pPr>
        <w:spacing w:before="120" w:after="120"/>
        <w:jc w:val="both"/>
        <w:rPr>
          <w:szCs w:val="24"/>
        </w:rPr>
      </w:pPr>
      <w:r w:rsidRPr="007F338E">
        <w:rPr>
          <w:szCs w:val="24"/>
        </w:rPr>
        <w:t>Ferry</w:t>
      </w:r>
      <w:r>
        <w:rPr>
          <w:szCs w:val="24"/>
        </w:rPr>
        <w:t xml:space="preserve"> </w:t>
      </w:r>
      <w:r w:rsidRPr="007F338E">
        <w:rPr>
          <w:szCs w:val="24"/>
        </w:rPr>
        <w:t>L.,</w:t>
      </w:r>
      <w:r>
        <w:rPr>
          <w:szCs w:val="24"/>
        </w:rPr>
        <w:t xml:space="preserve"> </w:t>
      </w:r>
      <w:r w:rsidRPr="007F338E">
        <w:rPr>
          <w:szCs w:val="24"/>
        </w:rPr>
        <w:t>2005,</w:t>
      </w:r>
      <w:r>
        <w:rPr>
          <w:szCs w:val="24"/>
        </w:rPr>
        <w:t xml:space="preserve"> </w:t>
      </w:r>
      <w:r w:rsidRPr="007F338E">
        <w:rPr>
          <w:i/>
          <w:iCs/>
          <w:szCs w:val="24"/>
        </w:rPr>
        <w:t>Discrimination</w:t>
      </w:r>
      <w:r>
        <w:rPr>
          <w:i/>
          <w:iCs/>
          <w:szCs w:val="24"/>
        </w:rPr>
        <w:t xml:space="preserve"> </w:t>
      </w:r>
      <w:r w:rsidRPr="007F338E">
        <w:rPr>
          <w:i/>
          <w:iCs/>
          <w:szCs w:val="24"/>
        </w:rPr>
        <w:t>positive</w:t>
      </w:r>
      <w:r>
        <w:rPr>
          <w:i/>
          <w:iCs/>
          <w:szCs w:val="24"/>
        </w:rPr>
        <w:t xml:space="preserve"> </w:t>
      </w:r>
      <w:r w:rsidRPr="007F338E">
        <w:rPr>
          <w:i/>
          <w:iCs/>
          <w:szCs w:val="24"/>
        </w:rPr>
        <w:t>ou</w:t>
      </w:r>
      <w:r>
        <w:rPr>
          <w:i/>
          <w:iCs/>
          <w:szCs w:val="24"/>
        </w:rPr>
        <w:t xml:space="preserve"> </w:t>
      </w:r>
      <w:r w:rsidRPr="007F338E">
        <w:rPr>
          <w:i/>
          <w:iCs/>
          <w:szCs w:val="24"/>
        </w:rPr>
        <w:t>intégration</w:t>
      </w:r>
      <w:r>
        <w:rPr>
          <w:i/>
          <w:iCs/>
          <w:szCs w:val="24"/>
        </w:rPr>
        <w:t xml:space="preserve"> </w:t>
      </w:r>
      <w:r w:rsidRPr="007F338E">
        <w:rPr>
          <w:i/>
          <w:iCs/>
          <w:szCs w:val="24"/>
        </w:rPr>
        <w:t>républica</w:t>
      </w:r>
      <w:r w:rsidRPr="007F338E">
        <w:rPr>
          <w:i/>
          <w:iCs/>
          <w:szCs w:val="24"/>
        </w:rPr>
        <w:t>i</w:t>
      </w:r>
      <w:r w:rsidRPr="007F338E">
        <w:rPr>
          <w:i/>
          <w:iCs/>
          <w:szCs w:val="24"/>
        </w:rPr>
        <w:t>ne</w:t>
      </w:r>
      <w:r>
        <w:rPr>
          <w:i/>
          <w:iCs/>
          <w:szCs w:val="24"/>
        </w:rPr>
        <w:t> ?</w:t>
      </w:r>
      <w:r>
        <w:rPr>
          <w:szCs w:val="24"/>
        </w:rPr>
        <w:t xml:space="preserve"> </w:t>
      </w:r>
      <w:r w:rsidRPr="007F338E">
        <w:rPr>
          <w:i/>
          <w:iCs/>
          <w:szCs w:val="24"/>
        </w:rPr>
        <w:t>Pour</w:t>
      </w:r>
      <w:r>
        <w:rPr>
          <w:i/>
          <w:iCs/>
          <w:szCs w:val="24"/>
        </w:rPr>
        <w:t xml:space="preserve"> </w:t>
      </w:r>
      <w:r w:rsidRPr="007F338E">
        <w:rPr>
          <w:i/>
          <w:iCs/>
          <w:szCs w:val="24"/>
        </w:rPr>
        <w:t>une</w:t>
      </w:r>
      <w:r>
        <w:rPr>
          <w:i/>
          <w:iCs/>
          <w:szCs w:val="24"/>
        </w:rPr>
        <w:t xml:space="preserve"> </w:t>
      </w:r>
      <w:r w:rsidRPr="007F338E">
        <w:rPr>
          <w:i/>
          <w:iCs/>
          <w:szCs w:val="24"/>
        </w:rPr>
        <w:t>société</w:t>
      </w:r>
      <w:r>
        <w:rPr>
          <w:i/>
          <w:iCs/>
          <w:szCs w:val="24"/>
        </w:rPr>
        <w:t xml:space="preserve"> </w:t>
      </w:r>
      <w:r w:rsidRPr="007F338E">
        <w:rPr>
          <w:i/>
          <w:iCs/>
          <w:szCs w:val="24"/>
        </w:rPr>
        <w:t>de</w:t>
      </w:r>
      <w:r>
        <w:rPr>
          <w:i/>
          <w:iCs/>
          <w:szCs w:val="24"/>
        </w:rPr>
        <w:t xml:space="preserve"> </w:t>
      </w:r>
      <w:r w:rsidRPr="007F338E">
        <w:rPr>
          <w:i/>
          <w:iCs/>
          <w:szCs w:val="24"/>
        </w:rPr>
        <w:t>la</w:t>
      </w:r>
      <w:r>
        <w:rPr>
          <w:i/>
          <w:iCs/>
          <w:szCs w:val="24"/>
        </w:rPr>
        <w:t xml:space="preserve"> </w:t>
      </w:r>
      <w:r w:rsidRPr="007F338E">
        <w:rPr>
          <w:i/>
          <w:iCs/>
          <w:szCs w:val="24"/>
        </w:rPr>
        <w:t>nouvelle</w:t>
      </w:r>
      <w:r>
        <w:rPr>
          <w:i/>
          <w:iCs/>
          <w:szCs w:val="24"/>
        </w:rPr>
        <w:t xml:space="preserve"> </w:t>
      </w:r>
      <w:r w:rsidRPr="007F338E">
        <w:rPr>
          <w:i/>
          <w:iCs/>
          <w:szCs w:val="24"/>
        </w:rPr>
        <w:t>chance</w:t>
      </w:r>
      <w:r w:rsidRPr="007F338E">
        <w:rPr>
          <w:szCs w:val="24"/>
        </w:rPr>
        <w:t>,</w:t>
      </w:r>
      <w:r>
        <w:rPr>
          <w:szCs w:val="24"/>
        </w:rPr>
        <w:t xml:space="preserve"> </w:t>
      </w:r>
      <w:r w:rsidRPr="007F338E">
        <w:rPr>
          <w:szCs w:val="24"/>
        </w:rPr>
        <w:t>La</w:t>
      </w:r>
      <w:r>
        <w:rPr>
          <w:szCs w:val="24"/>
        </w:rPr>
        <w:t xml:space="preserve"> </w:t>
      </w:r>
      <w:r w:rsidRPr="007F338E">
        <w:rPr>
          <w:szCs w:val="24"/>
        </w:rPr>
        <w:t>documentation</w:t>
      </w:r>
      <w:r>
        <w:rPr>
          <w:szCs w:val="24"/>
        </w:rPr>
        <w:t xml:space="preserve"> </w:t>
      </w:r>
      <w:r w:rsidRPr="007F338E">
        <w:rPr>
          <w:szCs w:val="24"/>
        </w:rPr>
        <w:t>fra</w:t>
      </w:r>
      <w:r w:rsidRPr="007F338E">
        <w:rPr>
          <w:szCs w:val="24"/>
        </w:rPr>
        <w:t>n</w:t>
      </w:r>
      <w:r w:rsidRPr="007F338E">
        <w:rPr>
          <w:szCs w:val="24"/>
        </w:rPr>
        <w:t>çaise</w:t>
      </w:r>
      <w:r>
        <w:rPr>
          <w:szCs w:val="24"/>
        </w:rPr>
        <w:t xml:space="preserve"> </w:t>
      </w:r>
    </w:p>
    <w:p w:rsidR="00E30456" w:rsidRPr="007F338E" w:rsidRDefault="00E30456" w:rsidP="00E30456">
      <w:pPr>
        <w:spacing w:before="120" w:after="120"/>
        <w:jc w:val="both"/>
        <w:rPr>
          <w:szCs w:val="24"/>
        </w:rPr>
      </w:pPr>
      <w:r w:rsidRPr="007F338E">
        <w:rPr>
          <w:szCs w:val="24"/>
        </w:rPr>
        <w:t>Laplantine</w:t>
      </w:r>
      <w:r>
        <w:rPr>
          <w:szCs w:val="24"/>
        </w:rPr>
        <w:t xml:space="preserve"> </w:t>
      </w:r>
      <w:r w:rsidRPr="007F338E">
        <w:rPr>
          <w:szCs w:val="24"/>
        </w:rPr>
        <w:t>F.,</w:t>
      </w:r>
      <w:r>
        <w:rPr>
          <w:szCs w:val="24"/>
        </w:rPr>
        <w:t xml:space="preserve"> </w:t>
      </w:r>
      <w:r w:rsidRPr="007F338E">
        <w:rPr>
          <w:szCs w:val="24"/>
        </w:rPr>
        <w:t>2007,</w:t>
      </w:r>
      <w:r>
        <w:rPr>
          <w:szCs w:val="24"/>
        </w:rPr>
        <w:t xml:space="preserve"> « </w:t>
      </w:r>
      <w:r w:rsidRPr="007F338E">
        <w:rPr>
          <w:szCs w:val="24"/>
        </w:rPr>
        <w:t>La</w:t>
      </w:r>
      <w:r>
        <w:rPr>
          <w:szCs w:val="24"/>
        </w:rPr>
        <w:t xml:space="preserve"> </w:t>
      </w:r>
      <w:r w:rsidRPr="007F338E">
        <w:rPr>
          <w:szCs w:val="24"/>
        </w:rPr>
        <w:t>question</w:t>
      </w:r>
      <w:r>
        <w:rPr>
          <w:szCs w:val="24"/>
        </w:rPr>
        <w:t xml:space="preserve"> </w:t>
      </w:r>
      <w:r w:rsidRPr="007F338E">
        <w:rPr>
          <w:szCs w:val="24"/>
        </w:rPr>
        <w:t>du</w:t>
      </w:r>
      <w:r>
        <w:rPr>
          <w:szCs w:val="24"/>
        </w:rPr>
        <w:t xml:space="preserve"> </w:t>
      </w:r>
      <w:r w:rsidRPr="007F338E">
        <w:rPr>
          <w:szCs w:val="24"/>
        </w:rPr>
        <w:t>sujet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social</w:t>
      </w:r>
      <w:r>
        <w:rPr>
          <w:szCs w:val="24"/>
        </w:rPr>
        <w:t xml:space="preserve"> </w:t>
      </w:r>
      <w:r w:rsidRPr="007F338E">
        <w:rPr>
          <w:szCs w:val="24"/>
        </w:rPr>
        <w:t>et</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aujourd’hui</w:t>
      </w:r>
      <w:r>
        <w:rPr>
          <w:szCs w:val="24"/>
        </w:rPr>
        <w:t> »</w:t>
      </w:r>
      <w:r w:rsidRPr="007F338E">
        <w:rPr>
          <w:szCs w:val="24"/>
        </w:rPr>
        <w:t>,</w:t>
      </w:r>
      <w:r>
        <w:rPr>
          <w:szCs w:val="24"/>
        </w:rPr>
        <w:t xml:space="preserve"> </w:t>
      </w:r>
      <w:r w:rsidRPr="007F338E">
        <w:rPr>
          <w:szCs w:val="24"/>
        </w:rPr>
        <w:t>dans</w:t>
      </w:r>
      <w:r>
        <w:rPr>
          <w:szCs w:val="24"/>
        </w:rPr>
        <w:t xml:space="preserve"> </w:t>
      </w:r>
      <w:r w:rsidRPr="007F338E">
        <w:rPr>
          <w:szCs w:val="24"/>
        </w:rPr>
        <w:t>M.</w:t>
      </w:r>
      <w:r>
        <w:rPr>
          <w:szCs w:val="24"/>
        </w:rPr>
        <w:t xml:space="preserve"> </w:t>
      </w:r>
      <w:r w:rsidRPr="007F338E">
        <w:rPr>
          <w:szCs w:val="24"/>
        </w:rPr>
        <w:t>Wieviorka,</w:t>
      </w:r>
      <w:r>
        <w:rPr>
          <w:szCs w:val="24"/>
        </w:rPr>
        <w:t xml:space="preserve"> </w:t>
      </w:r>
      <w:r w:rsidRPr="007F338E">
        <w:rPr>
          <w:i/>
          <w:iCs/>
          <w:szCs w:val="24"/>
        </w:rPr>
        <w:t>Les</w:t>
      </w:r>
      <w:r>
        <w:rPr>
          <w:i/>
          <w:iCs/>
          <w:szCs w:val="24"/>
        </w:rPr>
        <w:t xml:space="preserve"> </w:t>
      </w:r>
      <w:r w:rsidRPr="007F338E">
        <w:rPr>
          <w:i/>
          <w:iCs/>
          <w:szCs w:val="24"/>
        </w:rPr>
        <w:t>sciences</w:t>
      </w:r>
      <w:r>
        <w:rPr>
          <w:i/>
          <w:iCs/>
          <w:szCs w:val="24"/>
        </w:rPr>
        <w:t xml:space="preserve"> </w:t>
      </w:r>
      <w:r w:rsidRPr="007F338E">
        <w:rPr>
          <w:i/>
          <w:iCs/>
          <w:szCs w:val="24"/>
        </w:rPr>
        <w:t>sociales</w:t>
      </w:r>
      <w:r>
        <w:rPr>
          <w:i/>
          <w:iCs/>
          <w:szCs w:val="24"/>
        </w:rPr>
        <w:t xml:space="preserve"> </w:t>
      </w:r>
      <w:r w:rsidRPr="007F338E">
        <w:rPr>
          <w:i/>
          <w:iCs/>
          <w:szCs w:val="24"/>
        </w:rPr>
        <w:t>en</w:t>
      </w:r>
      <w:r>
        <w:rPr>
          <w:i/>
          <w:iCs/>
          <w:szCs w:val="24"/>
        </w:rPr>
        <w:t xml:space="preserve"> </w:t>
      </w:r>
      <w:r w:rsidRPr="007F338E">
        <w:rPr>
          <w:i/>
          <w:iCs/>
          <w:szCs w:val="24"/>
        </w:rPr>
        <w:t>mutation</w:t>
      </w:r>
      <w:r w:rsidRPr="007F338E">
        <w:rPr>
          <w:szCs w:val="24"/>
        </w:rPr>
        <w:t>,</w:t>
      </w:r>
      <w:r>
        <w:rPr>
          <w:szCs w:val="24"/>
        </w:rPr>
        <w:t xml:space="preserve"> </w:t>
      </w:r>
      <w:r w:rsidRPr="007F338E">
        <w:rPr>
          <w:szCs w:val="24"/>
        </w:rPr>
        <w:t>éditions</w:t>
      </w:r>
      <w:r>
        <w:rPr>
          <w:szCs w:val="24"/>
        </w:rPr>
        <w:t xml:space="preserve"> </w:t>
      </w:r>
      <w:r w:rsidRPr="007F338E">
        <w:rPr>
          <w:szCs w:val="24"/>
        </w:rPr>
        <w:t>Sciences</w:t>
      </w:r>
      <w:r>
        <w:rPr>
          <w:szCs w:val="24"/>
        </w:rPr>
        <w:t xml:space="preserve"> </w:t>
      </w:r>
      <w:r w:rsidRPr="007F338E">
        <w:rPr>
          <w:szCs w:val="24"/>
        </w:rPr>
        <w:t>Humaines.</w:t>
      </w:r>
      <w:r>
        <w:rPr>
          <w:szCs w:val="24"/>
        </w:rPr>
        <w:t xml:space="preserve"> </w:t>
      </w:r>
    </w:p>
    <w:p w:rsidR="00E30456" w:rsidRPr="007F338E" w:rsidRDefault="00E30456" w:rsidP="00E30456">
      <w:pPr>
        <w:spacing w:before="120" w:after="120"/>
        <w:jc w:val="both"/>
        <w:rPr>
          <w:szCs w:val="24"/>
        </w:rPr>
      </w:pPr>
      <w:r w:rsidRPr="007F338E">
        <w:rPr>
          <w:szCs w:val="24"/>
        </w:rPr>
        <w:t>Ma</w:t>
      </w:r>
      <w:r>
        <w:rPr>
          <w:szCs w:val="24"/>
        </w:rPr>
        <w:t xml:space="preserve"> </w:t>
      </w:r>
      <w:r w:rsidRPr="007F338E">
        <w:rPr>
          <w:szCs w:val="24"/>
        </w:rPr>
        <w:t>Mung</w:t>
      </w:r>
      <w:r>
        <w:rPr>
          <w:szCs w:val="24"/>
        </w:rPr>
        <w:t xml:space="preserve"> </w:t>
      </w:r>
      <w:r w:rsidRPr="007F338E">
        <w:rPr>
          <w:szCs w:val="24"/>
        </w:rPr>
        <w:t>E.,</w:t>
      </w:r>
      <w:r>
        <w:rPr>
          <w:szCs w:val="24"/>
        </w:rPr>
        <w:t xml:space="preserve"> </w:t>
      </w:r>
      <w:r w:rsidRPr="007F338E">
        <w:rPr>
          <w:szCs w:val="24"/>
        </w:rPr>
        <w:t>2006,</w:t>
      </w:r>
      <w:r>
        <w:rPr>
          <w:szCs w:val="24"/>
        </w:rPr>
        <w:t xml:space="preserve"> « </w:t>
      </w:r>
      <w:r w:rsidRPr="007F338E">
        <w:rPr>
          <w:szCs w:val="24"/>
        </w:rPr>
        <w:t>Négociations</w:t>
      </w:r>
      <w:r>
        <w:rPr>
          <w:szCs w:val="24"/>
        </w:rPr>
        <w:t xml:space="preserve"> </w:t>
      </w:r>
      <w:r w:rsidRPr="007F338E">
        <w:rPr>
          <w:szCs w:val="24"/>
        </w:rPr>
        <w:t>identitaires</w:t>
      </w:r>
      <w:r>
        <w:rPr>
          <w:szCs w:val="24"/>
        </w:rPr>
        <w:t xml:space="preserve"> </w:t>
      </w:r>
      <w:r w:rsidRPr="007F338E">
        <w:rPr>
          <w:szCs w:val="24"/>
        </w:rPr>
        <w:t>marchandes</w:t>
      </w:r>
      <w:r>
        <w:rPr>
          <w:szCs w:val="24"/>
        </w:rPr>
        <w:t> »</w:t>
      </w:r>
      <w:r w:rsidRPr="007F338E">
        <w:rPr>
          <w:szCs w:val="24"/>
        </w:rPr>
        <w:t>,</w:t>
      </w:r>
      <w:r>
        <w:rPr>
          <w:szCs w:val="24"/>
        </w:rPr>
        <w:t xml:space="preserve"> </w:t>
      </w:r>
      <w:r w:rsidRPr="007F338E">
        <w:rPr>
          <w:i/>
          <w:iCs/>
          <w:szCs w:val="24"/>
        </w:rPr>
        <w:t>R</w:t>
      </w:r>
      <w:r w:rsidRPr="007F338E">
        <w:rPr>
          <w:i/>
          <w:iCs/>
          <w:szCs w:val="24"/>
        </w:rPr>
        <w:t>e</w:t>
      </w:r>
      <w:r w:rsidRPr="007F338E">
        <w:rPr>
          <w:i/>
          <w:iCs/>
          <w:szCs w:val="24"/>
        </w:rPr>
        <w:t>vue</w:t>
      </w:r>
      <w:r>
        <w:rPr>
          <w:i/>
          <w:iCs/>
          <w:szCs w:val="24"/>
        </w:rPr>
        <w:t xml:space="preserve"> </w:t>
      </w:r>
      <w:r w:rsidRPr="007F338E">
        <w:rPr>
          <w:i/>
          <w:iCs/>
          <w:szCs w:val="24"/>
        </w:rPr>
        <w:t>européenne</w:t>
      </w:r>
      <w:r>
        <w:rPr>
          <w:i/>
          <w:iCs/>
          <w:szCs w:val="24"/>
        </w:rPr>
        <w:t xml:space="preserve"> </w:t>
      </w:r>
      <w:r w:rsidRPr="007F338E">
        <w:rPr>
          <w:i/>
          <w:iCs/>
          <w:szCs w:val="24"/>
        </w:rPr>
        <w:t>des</w:t>
      </w:r>
      <w:r>
        <w:rPr>
          <w:i/>
          <w:iCs/>
          <w:szCs w:val="24"/>
        </w:rPr>
        <w:t xml:space="preserve"> </w:t>
      </w:r>
      <w:r w:rsidRPr="007F338E">
        <w:rPr>
          <w:i/>
          <w:iCs/>
          <w:szCs w:val="24"/>
        </w:rPr>
        <w:t>migrations</w:t>
      </w:r>
      <w:r>
        <w:rPr>
          <w:i/>
          <w:iCs/>
          <w:szCs w:val="24"/>
        </w:rPr>
        <w:t xml:space="preserve"> </w:t>
      </w:r>
      <w:r w:rsidRPr="007F338E">
        <w:rPr>
          <w:i/>
          <w:iCs/>
          <w:szCs w:val="24"/>
        </w:rPr>
        <w:t>internationales</w:t>
      </w:r>
      <w:r w:rsidRPr="007F338E">
        <w:rPr>
          <w:szCs w:val="24"/>
        </w:rPr>
        <w:t>,</w:t>
      </w:r>
      <w:r>
        <w:rPr>
          <w:szCs w:val="24"/>
        </w:rPr>
        <w:t xml:space="preserve"> </w:t>
      </w:r>
      <w:r w:rsidRPr="007F338E">
        <w:rPr>
          <w:szCs w:val="24"/>
        </w:rPr>
        <w:t>n°</w:t>
      </w:r>
      <w:r>
        <w:rPr>
          <w:szCs w:val="24"/>
        </w:rPr>
        <w:t> </w:t>
      </w:r>
      <w:r w:rsidRPr="007F338E">
        <w:rPr>
          <w:szCs w:val="24"/>
        </w:rPr>
        <w:t>22.</w:t>
      </w:r>
      <w:r>
        <w:rPr>
          <w:szCs w:val="24"/>
        </w:rPr>
        <w:t xml:space="preserve"> </w:t>
      </w:r>
    </w:p>
    <w:p w:rsidR="00E30456" w:rsidRPr="007F338E" w:rsidRDefault="00E30456" w:rsidP="00E30456">
      <w:pPr>
        <w:spacing w:before="120" w:after="120"/>
        <w:jc w:val="both"/>
        <w:rPr>
          <w:szCs w:val="24"/>
        </w:rPr>
      </w:pPr>
      <w:r w:rsidRPr="007F338E">
        <w:rPr>
          <w:szCs w:val="24"/>
        </w:rPr>
        <w:t>Petersen</w:t>
      </w:r>
      <w:r>
        <w:rPr>
          <w:szCs w:val="24"/>
        </w:rPr>
        <w:t xml:space="preserve"> </w:t>
      </w:r>
      <w:r w:rsidRPr="007F338E">
        <w:rPr>
          <w:szCs w:val="24"/>
        </w:rPr>
        <w:t>T.,</w:t>
      </w:r>
      <w:r>
        <w:rPr>
          <w:szCs w:val="24"/>
        </w:rPr>
        <w:t xml:space="preserve"> </w:t>
      </w:r>
      <w:r w:rsidRPr="007F338E">
        <w:rPr>
          <w:szCs w:val="24"/>
        </w:rPr>
        <w:t>Saporta</w:t>
      </w:r>
      <w:r>
        <w:rPr>
          <w:szCs w:val="24"/>
        </w:rPr>
        <w:t xml:space="preserve"> </w:t>
      </w:r>
      <w:r w:rsidRPr="007F338E">
        <w:rPr>
          <w:szCs w:val="24"/>
        </w:rPr>
        <w:t>I.,</w:t>
      </w:r>
      <w:r>
        <w:rPr>
          <w:szCs w:val="24"/>
        </w:rPr>
        <w:t xml:space="preserve"> </w:t>
      </w:r>
      <w:r w:rsidRPr="007F338E">
        <w:rPr>
          <w:szCs w:val="24"/>
        </w:rPr>
        <w:t>Seidel</w:t>
      </w:r>
      <w:r>
        <w:rPr>
          <w:szCs w:val="24"/>
        </w:rPr>
        <w:t xml:space="preserve"> </w:t>
      </w:r>
      <w:r w:rsidRPr="007F338E">
        <w:rPr>
          <w:szCs w:val="24"/>
        </w:rPr>
        <w:t>M.</w:t>
      </w:r>
      <w:r>
        <w:rPr>
          <w:szCs w:val="24"/>
        </w:rPr>
        <w:t xml:space="preserve"> </w:t>
      </w:r>
      <w:r w:rsidRPr="007F338E">
        <w:rPr>
          <w:szCs w:val="24"/>
        </w:rPr>
        <w:t>D.,</w:t>
      </w:r>
      <w:r>
        <w:rPr>
          <w:szCs w:val="24"/>
        </w:rPr>
        <w:t xml:space="preserve"> </w:t>
      </w:r>
      <w:r w:rsidRPr="007F338E">
        <w:rPr>
          <w:szCs w:val="24"/>
        </w:rPr>
        <w:t>2000,</w:t>
      </w:r>
      <w:r>
        <w:rPr>
          <w:szCs w:val="24"/>
        </w:rPr>
        <w:t xml:space="preserve"> « </w:t>
      </w:r>
      <w:r w:rsidRPr="007F338E">
        <w:rPr>
          <w:szCs w:val="24"/>
        </w:rPr>
        <w:t>Offering</w:t>
      </w:r>
      <w:r>
        <w:rPr>
          <w:szCs w:val="24"/>
        </w:rPr>
        <w:t xml:space="preserve"> </w:t>
      </w:r>
      <w:r w:rsidRPr="007F338E">
        <w:rPr>
          <w:szCs w:val="24"/>
        </w:rPr>
        <w:t>a</w:t>
      </w:r>
      <w:r>
        <w:rPr>
          <w:szCs w:val="24"/>
        </w:rPr>
        <w:t xml:space="preserve"> </w:t>
      </w:r>
      <w:r w:rsidRPr="007F338E">
        <w:rPr>
          <w:szCs w:val="24"/>
        </w:rPr>
        <w:t>job</w:t>
      </w:r>
      <w:r>
        <w:rPr>
          <w:szCs w:val="24"/>
        </w:rPr>
        <w:t xml:space="preserve"> : </w:t>
      </w:r>
      <w:r w:rsidRPr="007F338E">
        <w:rPr>
          <w:szCs w:val="24"/>
        </w:rPr>
        <w:t>mer</w:t>
      </w:r>
      <w:r w:rsidRPr="007F338E">
        <w:rPr>
          <w:szCs w:val="24"/>
        </w:rPr>
        <w:t>i</w:t>
      </w:r>
      <w:r w:rsidRPr="007F338E">
        <w:rPr>
          <w:szCs w:val="24"/>
        </w:rPr>
        <w:t>tocracy</w:t>
      </w:r>
      <w:r>
        <w:rPr>
          <w:szCs w:val="24"/>
        </w:rPr>
        <w:t xml:space="preserve"> </w:t>
      </w:r>
      <w:r w:rsidRPr="007F338E">
        <w:rPr>
          <w:szCs w:val="24"/>
        </w:rPr>
        <w:t>and</w:t>
      </w:r>
      <w:r>
        <w:rPr>
          <w:szCs w:val="24"/>
        </w:rPr>
        <w:t xml:space="preserve"> </w:t>
      </w:r>
      <w:r w:rsidRPr="007F338E">
        <w:rPr>
          <w:szCs w:val="24"/>
        </w:rPr>
        <w:t>social</w:t>
      </w:r>
      <w:r>
        <w:rPr>
          <w:szCs w:val="24"/>
        </w:rPr>
        <w:t xml:space="preserve"> </w:t>
      </w:r>
      <w:r w:rsidRPr="007F338E">
        <w:rPr>
          <w:szCs w:val="24"/>
        </w:rPr>
        <w:t>networks</w:t>
      </w:r>
      <w:r>
        <w:rPr>
          <w:szCs w:val="24"/>
        </w:rPr>
        <w:t> »</w:t>
      </w:r>
      <w:r w:rsidRPr="007F338E">
        <w:rPr>
          <w:szCs w:val="24"/>
        </w:rPr>
        <w:t>,</w:t>
      </w:r>
      <w:r>
        <w:rPr>
          <w:szCs w:val="24"/>
        </w:rPr>
        <w:t xml:space="preserve"> </w:t>
      </w:r>
      <w:r w:rsidRPr="007F338E">
        <w:rPr>
          <w:i/>
          <w:iCs/>
          <w:szCs w:val="24"/>
        </w:rPr>
        <w:t>American</w:t>
      </w:r>
      <w:r>
        <w:rPr>
          <w:i/>
          <w:iCs/>
          <w:szCs w:val="24"/>
        </w:rPr>
        <w:t xml:space="preserve"> </w:t>
      </w:r>
      <w:r w:rsidRPr="007F338E">
        <w:rPr>
          <w:i/>
          <w:iCs/>
          <w:szCs w:val="24"/>
        </w:rPr>
        <w:t>Journal</w:t>
      </w:r>
      <w:r>
        <w:rPr>
          <w:i/>
          <w:iCs/>
          <w:szCs w:val="24"/>
        </w:rPr>
        <w:t xml:space="preserve"> </w:t>
      </w:r>
      <w:r w:rsidRPr="007F338E">
        <w:rPr>
          <w:i/>
          <w:iCs/>
          <w:szCs w:val="24"/>
        </w:rPr>
        <w:t>of</w:t>
      </w:r>
      <w:r>
        <w:rPr>
          <w:i/>
          <w:iCs/>
          <w:szCs w:val="24"/>
        </w:rPr>
        <w:t xml:space="preserve"> </w:t>
      </w:r>
      <w:r w:rsidRPr="007F338E">
        <w:rPr>
          <w:i/>
          <w:iCs/>
          <w:szCs w:val="24"/>
        </w:rPr>
        <w:t>Sociology</w:t>
      </w:r>
      <w:r w:rsidRPr="007F338E">
        <w:rPr>
          <w:szCs w:val="24"/>
        </w:rPr>
        <w:t>,</w:t>
      </w:r>
      <w:r>
        <w:rPr>
          <w:szCs w:val="24"/>
        </w:rPr>
        <w:t xml:space="preserve"> </w:t>
      </w:r>
      <w:r w:rsidRPr="007F338E">
        <w:rPr>
          <w:szCs w:val="24"/>
        </w:rPr>
        <w:t>n°3.</w:t>
      </w:r>
      <w:r>
        <w:rPr>
          <w:szCs w:val="24"/>
        </w:rPr>
        <w:t xml:space="preserve"> </w:t>
      </w:r>
    </w:p>
    <w:p w:rsidR="00E30456" w:rsidRPr="007F338E" w:rsidRDefault="00E30456" w:rsidP="00E30456">
      <w:pPr>
        <w:spacing w:before="120" w:after="120"/>
        <w:jc w:val="both"/>
        <w:rPr>
          <w:szCs w:val="24"/>
        </w:rPr>
      </w:pPr>
      <w:r w:rsidRPr="007F338E">
        <w:rPr>
          <w:szCs w:val="24"/>
        </w:rPr>
        <w:t>Rey</w:t>
      </w:r>
      <w:r>
        <w:rPr>
          <w:szCs w:val="24"/>
        </w:rPr>
        <w:t xml:space="preserve"> </w:t>
      </w:r>
      <w:r w:rsidRPr="007F338E">
        <w:rPr>
          <w:szCs w:val="24"/>
        </w:rPr>
        <w:t>O.,</w:t>
      </w:r>
      <w:r>
        <w:rPr>
          <w:szCs w:val="24"/>
        </w:rPr>
        <w:t xml:space="preserve"> </w:t>
      </w:r>
      <w:r w:rsidRPr="007F338E">
        <w:rPr>
          <w:szCs w:val="24"/>
        </w:rPr>
        <w:t>2006,</w:t>
      </w:r>
      <w:r>
        <w:rPr>
          <w:szCs w:val="24"/>
        </w:rPr>
        <w:t xml:space="preserve"> </w:t>
      </w:r>
      <w:r w:rsidRPr="007F338E">
        <w:rPr>
          <w:i/>
          <w:iCs/>
          <w:szCs w:val="24"/>
        </w:rPr>
        <w:t>Une</w:t>
      </w:r>
      <w:r>
        <w:rPr>
          <w:i/>
          <w:iCs/>
          <w:szCs w:val="24"/>
        </w:rPr>
        <w:t xml:space="preserve"> </w:t>
      </w:r>
      <w:r w:rsidRPr="007F338E">
        <w:rPr>
          <w:i/>
          <w:iCs/>
          <w:szCs w:val="24"/>
        </w:rPr>
        <w:t>folle</w:t>
      </w:r>
      <w:r>
        <w:rPr>
          <w:i/>
          <w:iCs/>
          <w:szCs w:val="24"/>
        </w:rPr>
        <w:t xml:space="preserve"> </w:t>
      </w:r>
      <w:r w:rsidRPr="007F338E">
        <w:rPr>
          <w:i/>
          <w:iCs/>
          <w:szCs w:val="24"/>
        </w:rPr>
        <w:t>solitude.</w:t>
      </w:r>
      <w:r>
        <w:rPr>
          <w:i/>
          <w:iCs/>
          <w:szCs w:val="24"/>
        </w:rPr>
        <w:t xml:space="preserve"> </w:t>
      </w:r>
      <w:r w:rsidRPr="007F338E">
        <w:rPr>
          <w:i/>
          <w:iCs/>
          <w:szCs w:val="24"/>
        </w:rPr>
        <w:t>Le</w:t>
      </w:r>
      <w:r>
        <w:rPr>
          <w:i/>
          <w:iCs/>
          <w:szCs w:val="24"/>
        </w:rPr>
        <w:t xml:space="preserve"> </w:t>
      </w:r>
      <w:r w:rsidRPr="007F338E">
        <w:rPr>
          <w:i/>
          <w:iCs/>
          <w:szCs w:val="24"/>
        </w:rPr>
        <w:t>fantasme</w:t>
      </w:r>
      <w:r>
        <w:rPr>
          <w:i/>
          <w:iCs/>
          <w:szCs w:val="24"/>
        </w:rPr>
        <w:t xml:space="preserve"> </w:t>
      </w:r>
      <w:r w:rsidRPr="007F338E">
        <w:rPr>
          <w:i/>
          <w:iCs/>
          <w:szCs w:val="24"/>
        </w:rPr>
        <w:t>de</w:t>
      </w:r>
      <w:r>
        <w:rPr>
          <w:i/>
          <w:iCs/>
          <w:szCs w:val="24"/>
        </w:rPr>
        <w:t xml:space="preserve"> </w:t>
      </w:r>
      <w:r w:rsidRPr="007F338E">
        <w:rPr>
          <w:i/>
          <w:iCs/>
          <w:szCs w:val="24"/>
        </w:rPr>
        <w:t>l’homme</w:t>
      </w:r>
      <w:r>
        <w:rPr>
          <w:i/>
          <w:iCs/>
          <w:szCs w:val="24"/>
        </w:rPr>
        <w:t xml:space="preserve"> </w:t>
      </w:r>
      <w:r w:rsidRPr="007F338E">
        <w:rPr>
          <w:i/>
          <w:iCs/>
          <w:szCs w:val="24"/>
        </w:rPr>
        <w:t>auto-construit</w:t>
      </w:r>
      <w:r w:rsidRPr="007F338E">
        <w:rPr>
          <w:szCs w:val="24"/>
        </w:rPr>
        <w:t>,</w:t>
      </w:r>
      <w:r>
        <w:rPr>
          <w:szCs w:val="24"/>
        </w:rPr>
        <w:t xml:space="preserve"> </w:t>
      </w:r>
      <w:r w:rsidRPr="007F338E">
        <w:rPr>
          <w:szCs w:val="24"/>
        </w:rPr>
        <w:t>Le</w:t>
      </w:r>
      <w:r>
        <w:rPr>
          <w:szCs w:val="24"/>
        </w:rPr>
        <w:t xml:space="preserve"> </w:t>
      </w:r>
      <w:r w:rsidRPr="007F338E">
        <w:rPr>
          <w:szCs w:val="24"/>
        </w:rPr>
        <w:t>Seuil.</w:t>
      </w:r>
      <w:r>
        <w:rPr>
          <w:szCs w:val="24"/>
        </w:rPr>
        <w:t xml:space="preserve"> </w:t>
      </w:r>
    </w:p>
    <w:p w:rsidR="00E30456" w:rsidRPr="007F338E" w:rsidRDefault="00E30456" w:rsidP="00E30456">
      <w:pPr>
        <w:spacing w:before="120" w:after="120"/>
        <w:jc w:val="both"/>
        <w:rPr>
          <w:szCs w:val="24"/>
        </w:rPr>
      </w:pPr>
      <w:r w:rsidRPr="007F338E">
        <w:rPr>
          <w:szCs w:val="24"/>
        </w:rPr>
        <w:t>Ridley</w:t>
      </w:r>
      <w:r>
        <w:rPr>
          <w:szCs w:val="24"/>
        </w:rPr>
        <w:t xml:space="preserve"> </w:t>
      </w:r>
      <w:r w:rsidRPr="007F338E">
        <w:rPr>
          <w:szCs w:val="24"/>
        </w:rPr>
        <w:t>S.,</w:t>
      </w:r>
      <w:r>
        <w:rPr>
          <w:szCs w:val="24"/>
        </w:rPr>
        <w:t xml:space="preserve"> </w:t>
      </w:r>
      <w:r w:rsidRPr="007F338E">
        <w:rPr>
          <w:szCs w:val="24"/>
        </w:rPr>
        <w:t>1989,</w:t>
      </w:r>
      <w:r>
        <w:rPr>
          <w:szCs w:val="24"/>
        </w:rPr>
        <w:t xml:space="preserve"> « </w:t>
      </w:r>
      <w:r w:rsidRPr="007F338E">
        <w:rPr>
          <w:szCs w:val="24"/>
        </w:rPr>
        <w:t>Taxi</w:t>
      </w:r>
      <w:r>
        <w:rPr>
          <w:szCs w:val="24"/>
        </w:rPr>
        <w:t xml:space="preserve"> </w:t>
      </w:r>
      <w:r w:rsidRPr="007F338E">
        <w:rPr>
          <w:szCs w:val="24"/>
        </w:rPr>
        <w:t>service</w:t>
      </w:r>
      <w:r>
        <w:rPr>
          <w:szCs w:val="24"/>
        </w:rPr>
        <w:t xml:space="preserve"> </w:t>
      </w:r>
      <w:r w:rsidRPr="007F338E">
        <w:rPr>
          <w:szCs w:val="24"/>
        </w:rPr>
        <w:t>in</w:t>
      </w:r>
      <w:r>
        <w:rPr>
          <w:szCs w:val="24"/>
        </w:rPr>
        <w:t xml:space="preserve"> </w:t>
      </w:r>
      <w:r w:rsidRPr="007F338E">
        <w:rPr>
          <w:szCs w:val="24"/>
        </w:rPr>
        <w:t>the</w:t>
      </w:r>
      <w:r>
        <w:rPr>
          <w:szCs w:val="24"/>
        </w:rPr>
        <w:t xml:space="preserve"> </w:t>
      </w:r>
      <w:r w:rsidRPr="007F338E">
        <w:rPr>
          <w:szCs w:val="24"/>
        </w:rPr>
        <w:t>District</w:t>
      </w:r>
      <w:r>
        <w:rPr>
          <w:szCs w:val="24"/>
        </w:rPr>
        <w:t xml:space="preserve"> </w:t>
      </w:r>
      <w:r w:rsidRPr="007F338E">
        <w:rPr>
          <w:szCs w:val="24"/>
        </w:rPr>
        <w:t>of</w:t>
      </w:r>
      <w:r>
        <w:rPr>
          <w:szCs w:val="24"/>
        </w:rPr>
        <w:t xml:space="preserve"> </w:t>
      </w:r>
      <w:r w:rsidRPr="007F338E">
        <w:rPr>
          <w:szCs w:val="24"/>
        </w:rPr>
        <w:t>Columbia</w:t>
      </w:r>
      <w:r>
        <w:rPr>
          <w:szCs w:val="24"/>
        </w:rPr>
        <w:t xml:space="preserve"> : </w:t>
      </w:r>
      <w:r w:rsidRPr="007F338E">
        <w:rPr>
          <w:szCs w:val="24"/>
        </w:rPr>
        <w:t>how</w:t>
      </w:r>
      <w:r>
        <w:rPr>
          <w:szCs w:val="24"/>
        </w:rPr>
        <w:t xml:space="preserve"> </w:t>
      </w:r>
      <w:r w:rsidRPr="007F338E">
        <w:rPr>
          <w:szCs w:val="24"/>
        </w:rPr>
        <w:t>is</w:t>
      </w:r>
      <w:r>
        <w:rPr>
          <w:szCs w:val="24"/>
        </w:rPr>
        <w:t xml:space="preserve"> </w:t>
      </w:r>
      <w:r w:rsidRPr="007F338E">
        <w:rPr>
          <w:szCs w:val="24"/>
        </w:rPr>
        <w:t>it</w:t>
      </w:r>
      <w:r>
        <w:rPr>
          <w:szCs w:val="24"/>
        </w:rPr>
        <w:t xml:space="preserve"> </w:t>
      </w:r>
      <w:r w:rsidRPr="007F338E">
        <w:rPr>
          <w:szCs w:val="24"/>
        </w:rPr>
        <w:t>influenced</w:t>
      </w:r>
      <w:r>
        <w:rPr>
          <w:szCs w:val="24"/>
        </w:rPr>
        <w:t xml:space="preserve"> </w:t>
      </w:r>
      <w:r w:rsidRPr="007F338E">
        <w:rPr>
          <w:szCs w:val="24"/>
        </w:rPr>
        <w:t>by</w:t>
      </w:r>
      <w:r>
        <w:rPr>
          <w:szCs w:val="24"/>
        </w:rPr>
        <w:t xml:space="preserve"> </w:t>
      </w:r>
      <w:r w:rsidRPr="007F338E">
        <w:rPr>
          <w:szCs w:val="24"/>
        </w:rPr>
        <w:t>Patrons</w:t>
      </w:r>
      <w:r>
        <w:rPr>
          <w:szCs w:val="24"/>
        </w:rPr>
        <w:t xml:space="preserve"> </w:t>
      </w:r>
      <w:r w:rsidRPr="007F338E">
        <w:rPr>
          <w:szCs w:val="24"/>
        </w:rPr>
        <w:t>race</w:t>
      </w:r>
      <w:r>
        <w:rPr>
          <w:szCs w:val="24"/>
        </w:rPr>
        <w:t xml:space="preserve"> </w:t>
      </w:r>
      <w:r w:rsidRPr="007F338E">
        <w:rPr>
          <w:szCs w:val="24"/>
        </w:rPr>
        <w:t>and</w:t>
      </w:r>
      <w:r>
        <w:rPr>
          <w:szCs w:val="24"/>
        </w:rPr>
        <w:t xml:space="preserve"> </w:t>
      </w:r>
      <w:r w:rsidRPr="007F338E">
        <w:rPr>
          <w:szCs w:val="24"/>
        </w:rPr>
        <w:t>destination</w:t>
      </w:r>
      <w:r>
        <w:rPr>
          <w:szCs w:val="24"/>
        </w:rPr>
        <w:t> ? »</w:t>
      </w:r>
      <w:r w:rsidRPr="007F338E">
        <w:rPr>
          <w:szCs w:val="24"/>
        </w:rPr>
        <w:t>,</w:t>
      </w:r>
      <w:r>
        <w:rPr>
          <w:szCs w:val="24"/>
        </w:rPr>
        <w:t xml:space="preserve"> </w:t>
      </w:r>
      <w:r w:rsidRPr="007F338E">
        <w:rPr>
          <w:i/>
          <w:iCs/>
          <w:szCs w:val="24"/>
        </w:rPr>
        <w:t>Washington</w:t>
      </w:r>
      <w:r>
        <w:rPr>
          <w:i/>
          <w:iCs/>
          <w:szCs w:val="24"/>
        </w:rPr>
        <w:t xml:space="preserve"> </w:t>
      </w:r>
      <w:r w:rsidRPr="007F338E">
        <w:rPr>
          <w:i/>
          <w:iCs/>
          <w:szCs w:val="24"/>
        </w:rPr>
        <w:t>L</w:t>
      </w:r>
      <w:r w:rsidRPr="007F338E">
        <w:rPr>
          <w:i/>
          <w:iCs/>
          <w:szCs w:val="24"/>
        </w:rPr>
        <w:t>a</w:t>
      </w:r>
      <w:r w:rsidRPr="007F338E">
        <w:rPr>
          <w:i/>
          <w:iCs/>
          <w:szCs w:val="24"/>
        </w:rPr>
        <w:t>wyers</w:t>
      </w:r>
      <w:r>
        <w:rPr>
          <w:i/>
          <w:iCs/>
          <w:szCs w:val="24"/>
        </w:rPr>
        <w:t xml:space="preserve"> </w:t>
      </w:r>
      <w:r w:rsidRPr="007F338E">
        <w:rPr>
          <w:i/>
          <w:iCs/>
          <w:szCs w:val="24"/>
        </w:rPr>
        <w:t>Committee</w:t>
      </w:r>
      <w:r>
        <w:rPr>
          <w:i/>
          <w:iCs/>
          <w:szCs w:val="24"/>
        </w:rPr>
        <w:t xml:space="preserve"> </w:t>
      </w:r>
      <w:r w:rsidRPr="007F338E">
        <w:rPr>
          <w:i/>
          <w:iCs/>
          <w:szCs w:val="24"/>
        </w:rPr>
        <w:t>for</w:t>
      </w:r>
      <w:r>
        <w:rPr>
          <w:i/>
          <w:iCs/>
          <w:szCs w:val="24"/>
        </w:rPr>
        <w:t xml:space="preserve"> </w:t>
      </w:r>
      <w:r w:rsidRPr="007F338E">
        <w:rPr>
          <w:i/>
          <w:iCs/>
          <w:szCs w:val="24"/>
        </w:rPr>
        <w:t>Civil</w:t>
      </w:r>
      <w:r>
        <w:rPr>
          <w:i/>
          <w:iCs/>
          <w:szCs w:val="24"/>
        </w:rPr>
        <w:t xml:space="preserve"> </w:t>
      </w:r>
      <w:r w:rsidRPr="007F338E">
        <w:rPr>
          <w:i/>
          <w:iCs/>
          <w:szCs w:val="24"/>
        </w:rPr>
        <w:t>Rights</w:t>
      </w:r>
      <w:r>
        <w:rPr>
          <w:i/>
          <w:iCs/>
          <w:szCs w:val="24"/>
        </w:rPr>
        <w:t xml:space="preserve"> </w:t>
      </w:r>
      <w:r w:rsidRPr="007F338E">
        <w:rPr>
          <w:i/>
          <w:iCs/>
          <w:szCs w:val="24"/>
        </w:rPr>
        <w:t>under</w:t>
      </w:r>
      <w:r>
        <w:rPr>
          <w:i/>
          <w:iCs/>
          <w:szCs w:val="24"/>
        </w:rPr>
        <w:t xml:space="preserve"> </w:t>
      </w:r>
      <w:r w:rsidRPr="007F338E">
        <w:rPr>
          <w:i/>
          <w:iCs/>
          <w:szCs w:val="24"/>
        </w:rPr>
        <w:t>the</w:t>
      </w:r>
      <w:r>
        <w:rPr>
          <w:i/>
          <w:iCs/>
          <w:szCs w:val="24"/>
        </w:rPr>
        <w:t xml:space="preserve"> </w:t>
      </w:r>
      <w:r w:rsidRPr="007F338E">
        <w:rPr>
          <w:i/>
          <w:iCs/>
          <w:szCs w:val="24"/>
        </w:rPr>
        <w:t>law</w:t>
      </w:r>
      <w:r w:rsidRPr="007F338E">
        <w:rPr>
          <w:szCs w:val="24"/>
        </w:rPr>
        <w:t>.</w:t>
      </w:r>
      <w:r>
        <w:rPr>
          <w:szCs w:val="24"/>
        </w:rPr>
        <w:t xml:space="preserve"> </w:t>
      </w:r>
    </w:p>
    <w:p w:rsidR="00E30456" w:rsidRDefault="00E30456" w:rsidP="00E30456">
      <w:pPr>
        <w:spacing w:before="120" w:after="120"/>
        <w:jc w:val="both"/>
        <w:rPr>
          <w:szCs w:val="24"/>
        </w:rPr>
      </w:pPr>
      <w:r>
        <w:rPr>
          <w:szCs w:val="24"/>
        </w:rPr>
        <w:t>[203]</w:t>
      </w:r>
    </w:p>
    <w:p w:rsidR="00E30456" w:rsidRPr="007F338E" w:rsidRDefault="00E30456" w:rsidP="00E30456">
      <w:pPr>
        <w:spacing w:before="120" w:after="120"/>
        <w:jc w:val="both"/>
        <w:rPr>
          <w:szCs w:val="24"/>
        </w:rPr>
      </w:pPr>
      <w:r w:rsidRPr="007F338E">
        <w:rPr>
          <w:szCs w:val="24"/>
        </w:rPr>
        <w:t>Sabbagh</w:t>
      </w:r>
      <w:r>
        <w:rPr>
          <w:szCs w:val="24"/>
        </w:rPr>
        <w:t xml:space="preserve"> </w:t>
      </w:r>
      <w:r w:rsidRPr="007F338E">
        <w:rPr>
          <w:szCs w:val="24"/>
        </w:rPr>
        <w:t>D.,</w:t>
      </w:r>
      <w:r>
        <w:rPr>
          <w:szCs w:val="24"/>
        </w:rPr>
        <w:t xml:space="preserve"> </w:t>
      </w:r>
      <w:r w:rsidRPr="007F338E">
        <w:rPr>
          <w:szCs w:val="24"/>
        </w:rPr>
        <w:t>2005,</w:t>
      </w:r>
      <w:r>
        <w:rPr>
          <w:szCs w:val="24"/>
        </w:rPr>
        <w:t xml:space="preserve"> « </w:t>
      </w:r>
      <w:r w:rsidRPr="007F338E">
        <w:rPr>
          <w:szCs w:val="24"/>
        </w:rPr>
        <w:t>Facteur</w:t>
      </w:r>
      <w:r>
        <w:rPr>
          <w:szCs w:val="24"/>
        </w:rPr>
        <w:t xml:space="preserve"> </w:t>
      </w:r>
      <w:r w:rsidRPr="007F338E">
        <w:rPr>
          <w:szCs w:val="24"/>
        </w:rPr>
        <w:t>racial</w:t>
      </w:r>
      <w:r>
        <w:rPr>
          <w:szCs w:val="24"/>
        </w:rPr>
        <w:t xml:space="preserve"> </w:t>
      </w:r>
      <w:r w:rsidRPr="007F338E">
        <w:rPr>
          <w:szCs w:val="24"/>
        </w:rPr>
        <w:t>et</w:t>
      </w:r>
      <w:r>
        <w:rPr>
          <w:szCs w:val="24"/>
        </w:rPr>
        <w:t xml:space="preserve"> </w:t>
      </w:r>
      <w:r w:rsidRPr="007F338E">
        <w:rPr>
          <w:szCs w:val="24"/>
        </w:rPr>
        <w:t>facteur</w:t>
      </w:r>
      <w:r>
        <w:rPr>
          <w:szCs w:val="24"/>
        </w:rPr>
        <w:t xml:space="preserve"> </w:t>
      </w:r>
      <w:r w:rsidRPr="007F338E">
        <w:rPr>
          <w:szCs w:val="24"/>
        </w:rPr>
        <w:t>territorial</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p</w:t>
      </w:r>
      <w:r w:rsidRPr="007F338E">
        <w:rPr>
          <w:szCs w:val="24"/>
        </w:rPr>
        <w:t>o</w:t>
      </w:r>
      <w:r w:rsidRPr="007F338E">
        <w:rPr>
          <w:szCs w:val="24"/>
        </w:rPr>
        <w:t>litiques</w:t>
      </w:r>
      <w:r>
        <w:rPr>
          <w:szCs w:val="24"/>
        </w:rPr>
        <w:t xml:space="preserve"> </w:t>
      </w:r>
      <w:r w:rsidRPr="007F338E">
        <w:rPr>
          <w:szCs w:val="24"/>
        </w:rPr>
        <w:t>d’intégration</w:t>
      </w:r>
      <w:r>
        <w:rPr>
          <w:szCs w:val="24"/>
        </w:rPr>
        <w:t> »</w:t>
      </w:r>
      <w:r w:rsidRPr="007F338E">
        <w:rPr>
          <w:szCs w:val="24"/>
        </w:rPr>
        <w:t>,</w:t>
      </w:r>
      <w:r>
        <w:rPr>
          <w:szCs w:val="24"/>
        </w:rPr>
        <w:t xml:space="preserve"> </w:t>
      </w:r>
      <w:r w:rsidRPr="007F338E">
        <w:rPr>
          <w:szCs w:val="24"/>
        </w:rPr>
        <w:t>dans</w:t>
      </w:r>
      <w:r>
        <w:rPr>
          <w:szCs w:val="24"/>
        </w:rPr>
        <w:t xml:space="preserve"> </w:t>
      </w:r>
      <w:r w:rsidRPr="007F338E">
        <w:rPr>
          <w:szCs w:val="24"/>
        </w:rPr>
        <w:t>R.</w:t>
      </w:r>
      <w:r>
        <w:rPr>
          <w:szCs w:val="24"/>
        </w:rPr>
        <w:t xml:space="preserve"> </w:t>
      </w:r>
      <w:r w:rsidRPr="007F338E">
        <w:rPr>
          <w:szCs w:val="24"/>
        </w:rPr>
        <w:t>Kastoryano</w:t>
      </w:r>
      <w:r>
        <w:rPr>
          <w:szCs w:val="24"/>
        </w:rPr>
        <w:t xml:space="preserve"> </w:t>
      </w:r>
      <w:r w:rsidRPr="007F338E">
        <w:rPr>
          <w:szCs w:val="24"/>
        </w:rPr>
        <w:t>(dir),</w:t>
      </w:r>
      <w:r>
        <w:rPr>
          <w:szCs w:val="24"/>
        </w:rPr>
        <w:t xml:space="preserve"> </w:t>
      </w:r>
      <w:r w:rsidRPr="007F338E">
        <w:rPr>
          <w:i/>
          <w:iCs/>
          <w:szCs w:val="24"/>
        </w:rPr>
        <w:t>Les</w:t>
      </w:r>
      <w:r>
        <w:rPr>
          <w:i/>
          <w:iCs/>
          <w:szCs w:val="24"/>
        </w:rPr>
        <w:t xml:space="preserve"> </w:t>
      </w:r>
      <w:r w:rsidRPr="007F338E">
        <w:rPr>
          <w:i/>
          <w:iCs/>
          <w:szCs w:val="24"/>
        </w:rPr>
        <w:t>codes</w:t>
      </w:r>
      <w:r>
        <w:rPr>
          <w:i/>
          <w:iCs/>
          <w:szCs w:val="24"/>
        </w:rPr>
        <w:t xml:space="preserve"> </w:t>
      </w:r>
      <w:r w:rsidRPr="007F338E">
        <w:rPr>
          <w:i/>
          <w:iCs/>
          <w:szCs w:val="24"/>
        </w:rPr>
        <w:t>de</w:t>
      </w:r>
      <w:r>
        <w:rPr>
          <w:i/>
          <w:iCs/>
          <w:szCs w:val="24"/>
        </w:rPr>
        <w:t xml:space="preserve"> </w:t>
      </w:r>
      <w:r w:rsidRPr="007F338E">
        <w:rPr>
          <w:i/>
          <w:iCs/>
          <w:szCs w:val="24"/>
        </w:rPr>
        <w:t>la</w:t>
      </w:r>
      <w:r>
        <w:rPr>
          <w:i/>
          <w:iCs/>
          <w:szCs w:val="24"/>
        </w:rPr>
        <w:t xml:space="preserve"> </w:t>
      </w:r>
      <w:r w:rsidRPr="007F338E">
        <w:rPr>
          <w:i/>
          <w:iCs/>
          <w:szCs w:val="24"/>
        </w:rPr>
        <w:t>di</w:t>
      </w:r>
      <w:r w:rsidRPr="007F338E">
        <w:rPr>
          <w:i/>
          <w:iCs/>
          <w:szCs w:val="24"/>
        </w:rPr>
        <w:t>f</w:t>
      </w:r>
      <w:r w:rsidRPr="007F338E">
        <w:rPr>
          <w:i/>
          <w:iCs/>
          <w:szCs w:val="24"/>
        </w:rPr>
        <w:t>férence</w:t>
      </w:r>
      <w:r w:rsidRPr="007F338E">
        <w:rPr>
          <w:szCs w:val="24"/>
        </w:rPr>
        <w:t>,</w:t>
      </w:r>
      <w:r>
        <w:rPr>
          <w:szCs w:val="24"/>
        </w:rPr>
        <w:t xml:space="preserve"> </w:t>
      </w:r>
      <w:r w:rsidRPr="007F338E">
        <w:rPr>
          <w:szCs w:val="24"/>
        </w:rPr>
        <w:t>Presses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FNSP.</w:t>
      </w:r>
      <w:r>
        <w:rPr>
          <w:szCs w:val="24"/>
        </w:rPr>
        <w:t xml:space="preserve"> </w:t>
      </w:r>
    </w:p>
    <w:p w:rsidR="00E30456" w:rsidRPr="007F338E" w:rsidRDefault="00E30456" w:rsidP="00E30456">
      <w:pPr>
        <w:spacing w:before="120" w:after="120"/>
        <w:jc w:val="both"/>
        <w:rPr>
          <w:szCs w:val="24"/>
        </w:rPr>
      </w:pPr>
      <w:r w:rsidRPr="007F338E">
        <w:rPr>
          <w:szCs w:val="24"/>
        </w:rPr>
        <w:t>Sabeg</w:t>
      </w:r>
      <w:r>
        <w:rPr>
          <w:szCs w:val="24"/>
        </w:rPr>
        <w:t xml:space="preserve"> </w:t>
      </w:r>
      <w:r w:rsidRPr="007F338E">
        <w:rPr>
          <w:szCs w:val="24"/>
        </w:rPr>
        <w:t>Y.,</w:t>
      </w:r>
      <w:r>
        <w:rPr>
          <w:szCs w:val="24"/>
        </w:rPr>
        <w:t xml:space="preserve"> </w:t>
      </w:r>
      <w:r w:rsidRPr="007F338E">
        <w:rPr>
          <w:szCs w:val="24"/>
        </w:rPr>
        <w:t>Méhaignerie</w:t>
      </w:r>
      <w:r>
        <w:rPr>
          <w:szCs w:val="24"/>
        </w:rPr>
        <w:t xml:space="preserve"> </w:t>
      </w:r>
      <w:r w:rsidRPr="007F338E">
        <w:rPr>
          <w:szCs w:val="24"/>
        </w:rPr>
        <w:t>L.,</w:t>
      </w:r>
      <w:r>
        <w:rPr>
          <w:i/>
          <w:iCs/>
          <w:szCs w:val="24"/>
        </w:rPr>
        <w:t xml:space="preserve"> </w:t>
      </w:r>
      <w:r w:rsidRPr="007F338E">
        <w:rPr>
          <w:szCs w:val="24"/>
        </w:rPr>
        <w:t>2006,</w:t>
      </w:r>
      <w:r>
        <w:rPr>
          <w:szCs w:val="24"/>
        </w:rPr>
        <w:t xml:space="preserve"> </w:t>
      </w:r>
      <w:r w:rsidRPr="007F338E">
        <w:rPr>
          <w:i/>
          <w:iCs/>
          <w:szCs w:val="24"/>
        </w:rPr>
        <w:t>Les</w:t>
      </w:r>
      <w:r>
        <w:rPr>
          <w:i/>
          <w:iCs/>
          <w:szCs w:val="24"/>
        </w:rPr>
        <w:t xml:space="preserve"> </w:t>
      </w:r>
      <w:r w:rsidRPr="007F338E">
        <w:rPr>
          <w:i/>
          <w:iCs/>
          <w:szCs w:val="24"/>
        </w:rPr>
        <w:t>oubliés</w:t>
      </w:r>
      <w:r>
        <w:rPr>
          <w:i/>
          <w:iCs/>
          <w:szCs w:val="24"/>
        </w:rPr>
        <w:t xml:space="preserve"> </w:t>
      </w:r>
      <w:r w:rsidRPr="007F338E">
        <w:rPr>
          <w:i/>
          <w:iCs/>
          <w:szCs w:val="24"/>
        </w:rPr>
        <w:t>de</w:t>
      </w:r>
      <w:r>
        <w:rPr>
          <w:i/>
          <w:iCs/>
          <w:szCs w:val="24"/>
        </w:rPr>
        <w:t xml:space="preserve"> </w:t>
      </w:r>
      <w:r w:rsidRPr="007F338E">
        <w:rPr>
          <w:i/>
          <w:iCs/>
          <w:szCs w:val="24"/>
        </w:rPr>
        <w:t>l’égalité</w:t>
      </w:r>
      <w:r>
        <w:rPr>
          <w:i/>
          <w:iCs/>
          <w:szCs w:val="24"/>
        </w:rPr>
        <w:t xml:space="preserve"> </w:t>
      </w:r>
      <w:r w:rsidRPr="007F338E">
        <w:rPr>
          <w:i/>
          <w:iCs/>
          <w:szCs w:val="24"/>
        </w:rPr>
        <w:t>des</w:t>
      </w:r>
      <w:r>
        <w:rPr>
          <w:i/>
          <w:iCs/>
          <w:szCs w:val="24"/>
        </w:rPr>
        <w:t xml:space="preserve"> </w:t>
      </w:r>
      <w:r w:rsidRPr="007F338E">
        <w:rPr>
          <w:i/>
          <w:iCs/>
          <w:szCs w:val="24"/>
        </w:rPr>
        <w:t>cha</w:t>
      </w:r>
      <w:r w:rsidRPr="007F338E">
        <w:rPr>
          <w:i/>
          <w:iCs/>
          <w:szCs w:val="24"/>
        </w:rPr>
        <w:t>n</w:t>
      </w:r>
      <w:r w:rsidRPr="007F338E">
        <w:rPr>
          <w:i/>
          <w:iCs/>
          <w:szCs w:val="24"/>
        </w:rPr>
        <w:t>ces</w:t>
      </w:r>
      <w:r w:rsidRPr="007F338E">
        <w:rPr>
          <w:szCs w:val="24"/>
        </w:rPr>
        <w:t>,</w:t>
      </w:r>
      <w:r>
        <w:rPr>
          <w:szCs w:val="24"/>
        </w:rPr>
        <w:t xml:space="preserve"> </w:t>
      </w:r>
      <w:r w:rsidRPr="007F338E">
        <w:rPr>
          <w:szCs w:val="24"/>
        </w:rPr>
        <w:t>Hachette,</w:t>
      </w:r>
      <w:r>
        <w:rPr>
          <w:szCs w:val="24"/>
        </w:rPr>
        <w:t xml:space="preserve"> </w:t>
      </w:r>
      <w:r w:rsidRPr="007F338E">
        <w:rPr>
          <w:szCs w:val="24"/>
        </w:rPr>
        <w:t>coll.</w:t>
      </w:r>
      <w:r>
        <w:rPr>
          <w:szCs w:val="24"/>
        </w:rPr>
        <w:t xml:space="preserve"> « </w:t>
      </w:r>
      <w:r w:rsidRPr="007F338E">
        <w:rPr>
          <w:szCs w:val="24"/>
        </w:rPr>
        <w:t>Pluriel</w:t>
      </w:r>
      <w:r>
        <w:rPr>
          <w:szCs w:val="24"/>
        </w:rPr>
        <w:t> »</w:t>
      </w:r>
      <w:r w:rsidRPr="007F338E">
        <w:rPr>
          <w:szCs w:val="24"/>
        </w:rPr>
        <w:t>.</w:t>
      </w:r>
      <w:r>
        <w:rPr>
          <w:szCs w:val="24"/>
        </w:rPr>
        <w:t xml:space="preserve"> </w:t>
      </w:r>
    </w:p>
    <w:p w:rsidR="00E30456" w:rsidRPr="007F338E" w:rsidRDefault="00E30456" w:rsidP="00E30456">
      <w:pPr>
        <w:spacing w:before="120" w:after="120"/>
        <w:jc w:val="both"/>
        <w:rPr>
          <w:szCs w:val="24"/>
        </w:rPr>
      </w:pPr>
      <w:r w:rsidRPr="007F338E">
        <w:rPr>
          <w:szCs w:val="24"/>
        </w:rPr>
        <w:t>Sennett</w:t>
      </w:r>
      <w:r>
        <w:rPr>
          <w:szCs w:val="24"/>
        </w:rPr>
        <w:t xml:space="preserve"> </w:t>
      </w:r>
      <w:r w:rsidRPr="007F338E">
        <w:rPr>
          <w:szCs w:val="24"/>
        </w:rPr>
        <w:t>R.,</w:t>
      </w:r>
      <w:r>
        <w:rPr>
          <w:szCs w:val="24"/>
        </w:rPr>
        <w:t xml:space="preserve"> </w:t>
      </w:r>
      <w:r w:rsidRPr="007F338E">
        <w:rPr>
          <w:szCs w:val="24"/>
        </w:rPr>
        <w:t>2007,</w:t>
      </w:r>
      <w:r>
        <w:rPr>
          <w:szCs w:val="24"/>
        </w:rPr>
        <w:t xml:space="preserve"> « </w:t>
      </w:r>
      <w:r w:rsidRPr="007F338E">
        <w:rPr>
          <w:szCs w:val="24"/>
        </w:rPr>
        <w:t>Récits</w:t>
      </w:r>
      <w:r>
        <w:rPr>
          <w:szCs w:val="24"/>
        </w:rPr>
        <w:t xml:space="preserve"> </w:t>
      </w:r>
      <w:r w:rsidRPr="007F338E">
        <w:rPr>
          <w:szCs w:val="24"/>
        </w:rPr>
        <w:t>au</w:t>
      </w:r>
      <w:r>
        <w:rPr>
          <w:szCs w:val="24"/>
        </w:rPr>
        <w:t xml:space="preserve"> </w:t>
      </w:r>
      <w:r w:rsidRPr="007F338E">
        <w:rPr>
          <w:szCs w:val="24"/>
        </w:rPr>
        <w:t>temps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précarité</w:t>
      </w:r>
      <w:r>
        <w:rPr>
          <w:szCs w:val="24"/>
        </w:rPr>
        <w:t xml:space="preserve"> » </w:t>
      </w:r>
      <w:r w:rsidRPr="007F338E">
        <w:rPr>
          <w:szCs w:val="24"/>
        </w:rPr>
        <w:t>dans</w:t>
      </w:r>
      <w:r>
        <w:rPr>
          <w:szCs w:val="24"/>
        </w:rPr>
        <w:t xml:space="preserve"> </w:t>
      </w:r>
      <w:r w:rsidRPr="007F338E">
        <w:rPr>
          <w:szCs w:val="24"/>
        </w:rPr>
        <w:t>M.</w:t>
      </w:r>
      <w:r>
        <w:rPr>
          <w:szCs w:val="24"/>
        </w:rPr>
        <w:t xml:space="preserve"> </w:t>
      </w:r>
      <w:r w:rsidRPr="007F338E">
        <w:rPr>
          <w:szCs w:val="24"/>
        </w:rPr>
        <w:t>Wi</w:t>
      </w:r>
      <w:r w:rsidRPr="007F338E">
        <w:rPr>
          <w:szCs w:val="24"/>
        </w:rPr>
        <w:t>e</w:t>
      </w:r>
      <w:r w:rsidRPr="007F338E">
        <w:rPr>
          <w:szCs w:val="24"/>
        </w:rPr>
        <w:t>viorka,</w:t>
      </w:r>
      <w:r>
        <w:rPr>
          <w:szCs w:val="24"/>
        </w:rPr>
        <w:t xml:space="preserve"> </w:t>
      </w:r>
      <w:r w:rsidRPr="007F338E">
        <w:rPr>
          <w:i/>
          <w:iCs/>
          <w:szCs w:val="24"/>
        </w:rPr>
        <w:t>Les</w:t>
      </w:r>
      <w:r>
        <w:rPr>
          <w:i/>
          <w:iCs/>
          <w:szCs w:val="24"/>
        </w:rPr>
        <w:t xml:space="preserve"> </w:t>
      </w:r>
      <w:r w:rsidRPr="007F338E">
        <w:rPr>
          <w:i/>
          <w:iCs/>
          <w:szCs w:val="24"/>
        </w:rPr>
        <w:t>sciences</w:t>
      </w:r>
      <w:r>
        <w:rPr>
          <w:i/>
          <w:iCs/>
          <w:szCs w:val="24"/>
        </w:rPr>
        <w:t xml:space="preserve"> </w:t>
      </w:r>
      <w:r w:rsidRPr="007F338E">
        <w:rPr>
          <w:i/>
          <w:iCs/>
          <w:szCs w:val="24"/>
        </w:rPr>
        <w:t>sociales</w:t>
      </w:r>
      <w:r>
        <w:rPr>
          <w:i/>
          <w:iCs/>
          <w:szCs w:val="24"/>
        </w:rPr>
        <w:t xml:space="preserve"> </w:t>
      </w:r>
      <w:r w:rsidRPr="007F338E">
        <w:rPr>
          <w:i/>
          <w:iCs/>
          <w:szCs w:val="24"/>
        </w:rPr>
        <w:t>en</w:t>
      </w:r>
      <w:r>
        <w:rPr>
          <w:i/>
          <w:iCs/>
          <w:szCs w:val="24"/>
        </w:rPr>
        <w:t xml:space="preserve"> </w:t>
      </w:r>
      <w:r w:rsidRPr="007F338E">
        <w:rPr>
          <w:i/>
          <w:iCs/>
          <w:szCs w:val="24"/>
        </w:rPr>
        <w:t>mutation</w:t>
      </w:r>
      <w:r w:rsidRPr="007F338E">
        <w:rPr>
          <w:szCs w:val="24"/>
        </w:rPr>
        <w:t>,</w:t>
      </w:r>
      <w:r>
        <w:rPr>
          <w:szCs w:val="24"/>
        </w:rPr>
        <w:t xml:space="preserve"> </w:t>
      </w:r>
      <w:r w:rsidRPr="007F338E">
        <w:rPr>
          <w:szCs w:val="24"/>
        </w:rPr>
        <w:t>éditions</w:t>
      </w:r>
      <w:r>
        <w:rPr>
          <w:szCs w:val="24"/>
        </w:rPr>
        <w:t xml:space="preserve"> </w:t>
      </w:r>
      <w:r w:rsidRPr="007F338E">
        <w:rPr>
          <w:szCs w:val="24"/>
        </w:rPr>
        <w:t>Sciences</w:t>
      </w:r>
      <w:r>
        <w:rPr>
          <w:szCs w:val="24"/>
        </w:rPr>
        <w:t xml:space="preserve"> </w:t>
      </w:r>
      <w:r w:rsidRPr="007F338E">
        <w:rPr>
          <w:szCs w:val="24"/>
        </w:rPr>
        <w:t>Huma</w:t>
      </w:r>
      <w:r w:rsidRPr="007F338E">
        <w:rPr>
          <w:szCs w:val="24"/>
        </w:rPr>
        <w:t>i</w:t>
      </w:r>
      <w:r w:rsidRPr="007F338E">
        <w:rPr>
          <w:szCs w:val="24"/>
        </w:rPr>
        <w:t>nes.</w:t>
      </w:r>
    </w:p>
    <w:p w:rsidR="00E30456" w:rsidRPr="007F338E" w:rsidRDefault="00E30456" w:rsidP="00E30456">
      <w:pPr>
        <w:spacing w:before="120" w:after="120"/>
        <w:jc w:val="both"/>
        <w:rPr>
          <w:szCs w:val="24"/>
        </w:rPr>
      </w:pPr>
    </w:p>
    <w:p w:rsidR="00E30456" w:rsidRPr="007F338E" w:rsidRDefault="001345D0" w:rsidP="00E30456">
      <w:pPr>
        <w:spacing w:before="120" w:after="120"/>
        <w:jc w:val="both"/>
        <w:rPr>
          <w:szCs w:val="24"/>
        </w:rPr>
      </w:pPr>
      <w:r w:rsidRPr="001345D0">
        <w:rPr>
          <w:noProof/>
          <w:szCs w:val="24"/>
        </w:rPr>
        <w:pict>
          <v:rect id="_x0000_i1026" alt="" style="width:149.7pt;height:.75pt;mso-width-percent:0;mso-height-percent:0;mso-width-percent:0;mso-height-percent:0" o:hrpct="330" o:hralign="center" o:hrstd="t" o:hr="t" fillcolor="#a0a0a0" stroked="f"/>
        </w:pict>
      </w:r>
    </w:p>
    <w:p w:rsidR="00E30456" w:rsidRDefault="00E30456" w:rsidP="00E30456">
      <w:pPr>
        <w:jc w:val="both"/>
      </w:pPr>
      <w:r w:rsidRPr="003F76B5">
        <w:rPr>
          <w:b/>
          <w:color w:val="FF0000"/>
        </w:rPr>
        <w:t>NOTES</w:t>
      </w:r>
    </w:p>
    <w:p w:rsidR="00E30456" w:rsidRDefault="00E30456" w:rsidP="00E30456">
      <w:pPr>
        <w:jc w:val="both"/>
      </w:pPr>
    </w:p>
    <w:p w:rsidR="00E30456" w:rsidRPr="00E07116" w:rsidRDefault="00E30456" w:rsidP="00E30456">
      <w:pPr>
        <w:jc w:val="both"/>
      </w:pPr>
      <w:r>
        <w:t>Pour faciliter la consultation des notes en fin de textes, nous les avons toutes converties, dans cette édition numérique des Classiques des sciences sociales, en notes de bas de page. JMT.</w:t>
      </w:r>
    </w:p>
    <w:p w:rsidR="00E30456" w:rsidRDefault="00E30456" w:rsidP="00E30456">
      <w:pPr>
        <w:spacing w:before="120" w:after="120"/>
        <w:jc w:val="both"/>
        <w:rPr>
          <w:szCs w:val="24"/>
        </w:rPr>
      </w:pPr>
      <w:r w:rsidRPr="00622F9C">
        <w:rPr>
          <w:szCs w:val="24"/>
        </w:rPr>
        <w:t>[204]</w:t>
      </w:r>
    </w:p>
    <w:p w:rsidR="00E30456" w:rsidRDefault="00E30456" w:rsidP="00E30456">
      <w:pPr>
        <w:pStyle w:val="p"/>
      </w:pPr>
    </w:p>
    <w:p w:rsidR="00E30456" w:rsidRDefault="00E30456" w:rsidP="00E30456">
      <w:pPr>
        <w:pStyle w:val="p"/>
      </w:pPr>
      <w:r>
        <w:br w:type="page"/>
        <w:t>[205]</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Default="00E30456" w:rsidP="00E30456">
      <w:pPr>
        <w:spacing w:after="120"/>
        <w:ind w:firstLine="0"/>
        <w:jc w:val="center"/>
        <w:rPr>
          <w:b/>
        </w:rPr>
      </w:pPr>
      <w:bookmarkStart w:id="17" w:name="Ou_en_est_la_socio_texte_14"/>
      <w:r>
        <w:rPr>
          <w:b/>
        </w:rPr>
        <w:t>Où en est “la” sociologie aujourd’hui ?</w:t>
      </w:r>
    </w:p>
    <w:p w:rsidR="00E30456" w:rsidRPr="00643E8F" w:rsidRDefault="00E30456" w:rsidP="00E30456">
      <w:pPr>
        <w:spacing w:after="120"/>
        <w:ind w:firstLine="0"/>
        <w:jc w:val="center"/>
        <w:rPr>
          <w:i/>
          <w:color w:val="0000FF"/>
        </w:rPr>
      </w:pPr>
      <w:r w:rsidRPr="00643E8F">
        <w:rPr>
          <w:color w:val="0000FF"/>
        </w:rPr>
        <w:t>HORS THÈME</w:t>
      </w:r>
    </w:p>
    <w:p w:rsidR="00E30456" w:rsidRPr="00E07116" w:rsidRDefault="00E30456" w:rsidP="00E30456">
      <w:pPr>
        <w:jc w:val="both"/>
        <w:rPr>
          <w:szCs w:val="36"/>
        </w:rPr>
      </w:pPr>
    </w:p>
    <w:p w:rsidR="00E30456" w:rsidRDefault="00E30456" w:rsidP="00E30456">
      <w:pPr>
        <w:pStyle w:val="titrest"/>
        <w:rPr>
          <w:rFonts w:eastAsia="Verdana"/>
        </w:rPr>
      </w:pPr>
      <w:r w:rsidRPr="00A861EB">
        <w:rPr>
          <w:rFonts w:eastAsia="Verdana"/>
        </w:rPr>
        <w:t>“</w:t>
      </w:r>
      <w:r>
        <w:rPr>
          <w:rFonts w:eastAsia="Verdana"/>
        </w:rPr>
        <w:t>Compte rendu critique de lecture.</w:t>
      </w:r>
    </w:p>
    <w:p w:rsidR="00E30456" w:rsidRDefault="00E30456" w:rsidP="00E30456">
      <w:pPr>
        <w:ind w:firstLine="0"/>
        <w:jc w:val="center"/>
        <w:rPr>
          <w:rFonts w:eastAsia="Verdana" w:cs="Verdana"/>
          <w:sz w:val="48"/>
        </w:rPr>
      </w:pPr>
      <w:r>
        <w:rPr>
          <w:rFonts w:eastAsia="Verdana" w:cs="Verdana"/>
          <w:sz w:val="48"/>
        </w:rPr>
        <w:t xml:space="preserve">Fortin, R., </w:t>
      </w:r>
      <w:r>
        <w:rPr>
          <w:rFonts w:eastAsia="Verdana" w:cs="Verdana"/>
          <w:i/>
          <w:sz w:val="48"/>
        </w:rPr>
        <w:t>Penser avec Edgar M</w:t>
      </w:r>
      <w:r>
        <w:rPr>
          <w:rFonts w:eastAsia="Verdana" w:cs="Verdana"/>
          <w:i/>
          <w:sz w:val="48"/>
        </w:rPr>
        <w:t>o</w:t>
      </w:r>
      <w:r>
        <w:rPr>
          <w:rFonts w:eastAsia="Verdana" w:cs="Verdana"/>
          <w:i/>
          <w:sz w:val="48"/>
        </w:rPr>
        <w:t>rin</w:t>
      </w:r>
      <w:r>
        <w:rPr>
          <w:rFonts w:eastAsia="Verdana" w:cs="Verdana"/>
          <w:sz w:val="48"/>
        </w:rPr>
        <w:t>.</w:t>
      </w:r>
      <w:r>
        <w:rPr>
          <w:rFonts w:eastAsia="Verdana" w:cs="Verdana"/>
          <w:sz w:val="48"/>
        </w:rPr>
        <w:br/>
      </w:r>
      <w:r>
        <w:rPr>
          <w:rFonts w:eastAsia="Verdana" w:cs="Verdana"/>
          <w:i/>
          <w:sz w:val="48"/>
        </w:rPr>
        <w:t>Lire</w:t>
      </w:r>
      <w:r>
        <w:rPr>
          <w:rFonts w:eastAsia="Verdana" w:cs="Verdana"/>
          <w:sz w:val="48"/>
        </w:rPr>
        <w:t xml:space="preserve"> La méthode.</w:t>
      </w:r>
    </w:p>
    <w:p w:rsidR="00E30456" w:rsidRPr="00A861EB" w:rsidRDefault="00E30456" w:rsidP="00E30456">
      <w:pPr>
        <w:pStyle w:val="titrest"/>
      </w:pPr>
      <w:r w:rsidRPr="00156B9E">
        <w:rPr>
          <w:rFonts w:eastAsia="Verdana"/>
        </w:rPr>
        <w:t>Québec, PUL, 2008, 245 pages.</w:t>
      </w:r>
      <w:r w:rsidRPr="00A861EB">
        <w:rPr>
          <w:rFonts w:eastAsia="Verdana"/>
        </w:rPr>
        <w:t>”</w:t>
      </w:r>
    </w:p>
    <w:bookmarkEnd w:id="17"/>
    <w:p w:rsidR="00E30456" w:rsidRDefault="00E30456" w:rsidP="00E30456">
      <w:pPr>
        <w:jc w:val="both"/>
      </w:pPr>
    </w:p>
    <w:p w:rsidR="00E30456" w:rsidRPr="00A861EB" w:rsidRDefault="00E30456" w:rsidP="00E30456">
      <w:pPr>
        <w:pStyle w:val="suite"/>
      </w:pPr>
      <w:r w:rsidRPr="00A861EB">
        <w:t xml:space="preserve">par </w:t>
      </w:r>
      <w:r w:rsidRPr="00156B9E">
        <w:t>Dominic Desroches</w:t>
      </w:r>
    </w:p>
    <w:p w:rsidR="00E30456" w:rsidRPr="00643E8F" w:rsidRDefault="00E30456" w:rsidP="00E30456">
      <w:pPr>
        <w:jc w:val="center"/>
        <w:rPr>
          <w:sz w:val="24"/>
        </w:rPr>
      </w:pPr>
      <w:r w:rsidRPr="00156B9E">
        <w:rPr>
          <w:sz w:val="24"/>
          <w:szCs w:val="24"/>
        </w:rPr>
        <w:t>Ph.</w:t>
      </w:r>
      <w:r>
        <w:rPr>
          <w:sz w:val="24"/>
          <w:szCs w:val="24"/>
        </w:rPr>
        <w:t>D., Département de philosophie,</w:t>
      </w:r>
      <w:r>
        <w:rPr>
          <w:sz w:val="24"/>
          <w:szCs w:val="24"/>
        </w:rPr>
        <w:br/>
      </w:r>
      <w:r w:rsidRPr="00156B9E">
        <w:rPr>
          <w:sz w:val="24"/>
          <w:szCs w:val="24"/>
        </w:rPr>
        <w:t xml:space="preserve">Collège Ahuntsic, Montréal, Québec / </w:t>
      </w:r>
      <w:r>
        <w:rPr>
          <w:sz w:val="24"/>
          <w:szCs w:val="24"/>
        </w:rPr>
        <w:t>Canada</w:t>
      </w:r>
      <w:r>
        <w:rPr>
          <w:sz w:val="24"/>
          <w:szCs w:val="24"/>
        </w:rPr>
        <w:br/>
      </w:r>
      <w:hyperlink r:id="rId49" w:history="1">
        <w:r w:rsidRPr="000A5489">
          <w:rPr>
            <w:rStyle w:val="Lienhypertexte"/>
            <w:sz w:val="24"/>
          </w:rPr>
          <w:t>dominic.desroches@collegeahuntsic.qc.ca</w:t>
        </w:r>
      </w:hyperlink>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7F338E" w:rsidRDefault="00E30456" w:rsidP="00E30456">
      <w:pPr>
        <w:spacing w:before="120" w:after="120"/>
        <w:jc w:val="both"/>
        <w:rPr>
          <w:color w:val="000000"/>
        </w:rPr>
      </w:pPr>
      <w:r w:rsidRPr="007F338E">
        <w:rPr>
          <w:color w:val="000000"/>
        </w:rPr>
        <w:t>Le</w:t>
      </w:r>
      <w:r>
        <w:rPr>
          <w:color w:val="000000"/>
        </w:rPr>
        <w:t xml:space="preserve"> </w:t>
      </w:r>
      <w:r w:rsidRPr="007F338E">
        <w:rPr>
          <w:color w:val="000000"/>
        </w:rPr>
        <w:t>monde</w:t>
      </w:r>
      <w:r>
        <w:rPr>
          <w:color w:val="000000"/>
        </w:rPr>
        <w:t xml:space="preserve"> </w:t>
      </w:r>
      <w:r w:rsidRPr="007F338E">
        <w:rPr>
          <w:color w:val="000000"/>
        </w:rPr>
        <w:t>actuel</w:t>
      </w:r>
      <w:r>
        <w:rPr>
          <w:color w:val="000000"/>
        </w:rPr>
        <w:t xml:space="preserve"> </w:t>
      </w:r>
      <w:r w:rsidRPr="007F338E">
        <w:rPr>
          <w:color w:val="000000"/>
        </w:rPr>
        <w:t>se</w:t>
      </w:r>
      <w:r>
        <w:rPr>
          <w:color w:val="000000"/>
        </w:rPr>
        <w:t xml:space="preserve"> </w:t>
      </w:r>
      <w:r w:rsidRPr="007F338E">
        <w:rPr>
          <w:color w:val="000000"/>
        </w:rPr>
        <w:t>caractérise</w:t>
      </w:r>
      <w:r>
        <w:rPr>
          <w:color w:val="000000"/>
        </w:rPr>
        <w:t xml:space="preserve"> </w:t>
      </w:r>
      <w:r w:rsidRPr="007F338E">
        <w:rPr>
          <w:color w:val="000000"/>
        </w:rPr>
        <w:t>par</w:t>
      </w:r>
      <w:r>
        <w:rPr>
          <w:color w:val="000000"/>
        </w:rPr>
        <w:t xml:space="preserve"> </w:t>
      </w:r>
      <w:r w:rsidRPr="007F338E">
        <w:rPr>
          <w:color w:val="000000"/>
        </w:rPr>
        <w:t>son</w:t>
      </w:r>
      <w:r>
        <w:rPr>
          <w:color w:val="000000"/>
        </w:rPr>
        <w:t xml:space="preserve"> </w:t>
      </w:r>
      <w:r w:rsidRPr="007F338E">
        <w:rPr>
          <w:color w:val="000000"/>
        </w:rPr>
        <w:t>imprévisibilité.</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est</w:t>
      </w:r>
      <w:r>
        <w:rPr>
          <w:color w:val="000000"/>
        </w:rPr>
        <w:t xml:space="preserve"> </w:t>
      </w:r>
      <w:r w:rsidRPr="007F338E">
        <w:rPr>
          <w:color w:val="000000"/>
        </w:rPr>
        <w:t>marquant</w:t>
      </w:r>
      <w:r>
        <w:rPr>
          <w:color w:val="000000"/>
        </w:rPr>
        <w:t xml:space="preserve"> </w:t>
      </w:r>
      <w:r w:rsidRPr="007F338E">
        <w:rPr>
          <w:color w:val="000000"/>
        </w:rPr>
        <w:t>aujourd’hui,</w:t>
      </w:r>
      <w:r>
        <w:rPr>
          <w:color w:val="000000"/>
        </w:rPr>
        <w:t xml:space="preserve"> </w:t>
      </w:r>
      <w:r w:rsidRPr="007F338E">
        <w:rPr>
          <w:color w:val="000000"/>
        </w:rPr>
        <w:t>en</w:t>
      </w:r>
      <w:r>
        <w:rPr>
          <w:color w:val="000000"/>
        </w:rPr>
        <w:t xml:space="preserve"> </w:t>
      </w:r>
      <w:r w:rsidRPr="007F338E">
        <w:rPr>
          <w:color w:val="000000"/>
        </w:rPr>
        <w:t>effet,</w:t>
      </w:r>
      <w:r>
        <w:rPr>
          <w:color w:val="000000"/>
        </w:rPr>
        <w:t xml:space="preserve"> </w:t>
      </w:r>
      <w:r w:rsidRPr="007F338E">
        <w:rPr>
          <w:color w:val="000000"/>
        </w:rPr>
        <w:t>c’est</w:t>
      </w:r>
      <w:r>
        <w:rPr>
          <w:color w:val="000000"/>
        </w:rPr>
        <w:t xml:space="preserve"> </w:t>
      </w:r>
      <w:r w:rsidRPr="007F338E">
        <w:rPr>
          <w:color w:val="000000"/>
        </w:rPr>
        <w:t>que</w:t>
      </w:r>
      <w:r>
        <w:rPr>
          <w:color w:val="000000"/>
        </w:rPr>
        <w:t xml:space="preserve"> </w:t>
      </w:r>
      <w:r w:rsidRPr="007F338E">
        <w:rPr>
          <w:color w:val="000000"/>
        </w:rPr>
        <w:t>les</w:t>
      </w:r>
      <w:r>
        <w:rPr>
          <w:color w:val="000000"/>
        </w:rPr>
        <w:t xml:space="preserve"> </w:t>
      </w:r>
      <w:r w:rsidRPr="007F338E">
        <w:rPr>
          <w:color w:val="000000"/>
        </w:rPr>
        <w:t>liens</w:t>
      </w:r>
      <w:r>
        <w:rPr>
          <w:color w:val="000000"/>
        </w:rPr>
        <w:t xml:space="preserve"> </w:t>
      </w:r>
      <w:r w:rsidRPr="007F338E">
        <w:rPr>
          <w:color w:val="000000"/>
        </w:rPr>
        <w:t>entre</w:t>
      </w:r>
      <w:r>
        <w:rPr>
          <w:color w:val="000000"/>
        </w:rPr>
        <w:t xml:space="preserve"> </w:t>
      </w:r>
      <w:r w:rsidRPr="007F338E">
        <w:rPr>
          <w:color w:val="000000"/>
        </w:rPr>
        <w:t>le</w:t>
      </w:r>
      <w:r>
        <w:rPr>
          <w:color w:val="000000"/>
        </w:rPr>
        <w:t xml:space="preserve"> </w:t>
      </w:r>
      <w:r w:rsidRPr="007F338E">
        <w:rPr>
          <w:color w:val="000000"/>
        </w:rPr>
        <w:t>savoir</w:t>
      </w:r>
      <w:r>
        <w:rPr>
          <w:color w:val="000000"/>
        </w:rPr>
        <w:t xml:space="preserve"> </w:t>
      </w:r>
      <w:r w:rsidRPr="007F338E">
        <w:rPr>
          <w:color w:val="000000"/>
        </w:rPr>
        <w:t>et</w:t>
      </w:r>
      <w:r>
        <w:rPr>
          <w:color w:val="000000"/>
        </w:rPr>
        <w:t xml:space="preserve"> </w:t>
      </w:r>
      <w:r w:rsidRPr="007F338E">
        <w:rPr>
          <w:color w:val="000000"/>
        </w:rPr>
        <w:t>l’action</w:t>
      </w:r>
      <w:r>
        <w:rPr>
          <w:color w:val="000000"/>
        </w:rPr>
        <w:t xml:space="preserve"> </w:t>
      </w:r>
      <w:r w:rsidRPr="007F338E">
        <w:rPr>
          <w:color w:val="000000"/>
        </w:rPr>
        <w:t>sont</w:t>
      </w:r>
      <w:r>
        <w:rPr>
          <w:color w:val="000000"/>
        </w:rPr>
        <w:t xml:space="preserve"> </w:t>
      </w:r>
      <w:r w:rsidRPr="007F338E">
        <w:rPr>
          <w:color w:val="000000"/>
        </w:rPr>
        <w:t>si</w:t>
      </w:r>
      <w:r>
        <w:rPr>
          <w:color w:val="000000"/>
        </w:rPr>
        <w:t xml:space="preserve"> </w:t>
      </w:r>
      <w:r w:rsidRPr="007F338E">
        <w:rPr>
          <w:color w:val="000000"/>
        </w:rPr>
        <w:t>bien</w:t>
      </w:r>
      <w:r>
        <w:rPr>
          <w:color w:val="000000"/>
        </w:rPr>
        <w:t xml:space="preserve"> </w:t>
      </w:r>
      <w:r w:rsidRPr="007F338E">
        <w:rPr>
          <w:color w:val="000000"/>
        </w:rPr>
        <w:t>tissés</w:t>
      </w:r>
      <w:r>
        <w:rPr>
          <w:color w:val="000000"/>
        </w:rPr>
        <w:t xml:space="preserve"> </w:t>
      </w:r>
      <w:r w:rsidRPr="007F338E">
        <w:rPr>
          <w:color w:val="000000"/>
        </w:rPr>
        <w:t>et</w:t>
      </w:r>
      <w:r>
        <w:rPr>
          <w:color w:val="000000"/>
        </w:rPr>
        <w:t xml:space="preserve"> </w:t>
      </w:r>
      <w:r w:rsidRPr="007F338E">
        <w:rPr>
          <w:color w:val="000000"/>
        </w:rPr>
        <w:t>partagés</w:t>
      </w:r>
      <w:r>
        <w:rPr>
          <w:color w:val="000000"/>
        </w:rPr>
        <w:t xml:space="preserve"> </w:t>
      </w:r>
      <w:r w:rsidRPr="007F338E">
        <w:rPr>
          <w:color w:val="000000"/>
        </w:rPr>
        <w:t>sur</w:t>
      </w:r>
      <w:r>
        <w:rPr>
          <w:color w:val="000000"/>
        </w:rPr>
        <w:t xml:space="preserve"> </w:t>
      </w:r>
      <w:r w:rsidRPr="007F338E">
        <w:rPr>
          <w:color w:val="000000"/>
        </w:rPr>
        <w:t>la</w:t>
      </w:r>
      <w:r>
        <w:rPr>
          <w:color w:val="000000"/>
        </w:rPr>
        <w:t xml:space="preserve"> </w:t>
      </w:r>
      <w:r w:rsidRPr="007F338E">
        <w:rPr>
          <w:color w:val="000000"/>
        </w:rPr>
        <w:t>planète</w:t>
      </w:r>
      <w:r>
        <w:rPr>
          <w:color w:val="000000"/>
        </w:rPr>
        <w:t xml:space="preserve"> </w:t>
      </w:r>
      <w:r w:rsidRPr="007F338E">
        <w:rPr>
          <w:color w:val="000000"/>
        </w:rPr>
        <w:t>que</w:t>
      </w:r>
      <w:r>
        <w:rPr>
          <w:color w:val="000000"/>
        </w:rPr>
        <w:t xml:space="preserve"> </w:t>
      </w:r>
      <w:r w:rsidRPr="007F338E">
        <w:rPr>
          <w:color w:val="000000"/>
        </w:rPr>
        <w:t>les</w:t>
      </w:r>
      <w:r>
        <w:rPr>
          <w:color w:val="000000"/>
        </w:rPr>
        <w:t xml:space="preserve"> </w:t>
      </w:r>
      <w:r w:rsidRPr="007F338E">
        <w:rPr>
          <w:color w:val="000000"/>
        </w:rPr>
        <w:t>problèmes</w:t>
      </w:r>
      <w:r>
        <w:rPr>
          <w:color w:val="000000"/>
        </w:rPr>
        <w:t xml:space="preserve"> </w:t>
      </w:r>
      <w:r w:rsidRPr="007F338E">
        <w:rPr>
          <w:color w:val="000000"/>
        </w:rPr>
        <w:t>qui</w:t>
      </w:r>
      <w:r>
        <w:rPr>
          <w:color w:val="000000"/>
        </w:rPr>
        <w:t xml:space="preserve"> </w:t>
      </w:r>
      <w:r w:rsidRPr="007F338E">
        <w:rPr>
          <w:color w:val="000000"/>
        </w:rPr>
        <w:t>découlent</w:t>
      </w:r>
      <w:r>
        <w:rPr>
          <w:color w:val="000000"/>
        </w:rPr>
        <w:t xml:space="preserve"> </w:t>
      </w:r>
      <w:r w:rsidRPr="007F338E">
        <w:rPr>
          <w:color w:val="000000"/>
        </w:rPr>
        <w:t>de</w:t>
      </w:r>
      <w:r>
        <w:rPr>
          <w:color w:val="000000"/>
        </w:rPr>
        <w:t xml:space="preserve"> </w:t>
      </w:r>
      <w:r w:rsidRPr="007F338E">
        <w:rPr>
          <w:color w:val="000000"/>
        </w:rPr>
        <w:t>ces</w:t>
      </w:r>
      <w:r>
        <w:rPr>
          <w:color w:val="000000"/>
        </w:rPr>
        <w:t xml:space="preserve"> </w:t>
      </w:r>
      <w:r w:rsidRPr="007F338E">
        <w:rPr>
          <w:color w:val="000000"/>
        </w:rPr>
        <w:t>interconnexions</w:t>
      </w:r>
      <w:r>
        <w:rPr>
          <w:color w:val="000000"/>
        </w:rPr>
        <w:t xml:space="preserve"> </w:t>
      </w:r>
      <w:r w:rsidRPr="007F338E">
        <w:rPr>
          <w:color w:val="000000"/>
        </w:rPr>
        <w:t>sont</w:t>
      </w:r>
      <w:r>
        <w:rPr>
          <w:color w:val="000000"/>
        </w:rPr>
        <w:t xml:space="preserve"> </w:t>
      </w:r>
      <w:r w:rsidRPr="007F338E">
        <w:rPr>
          <w:color w:val="000000"/>
        </w:rPr>
        <w:t>toujours</w:t>
      </w:r>
      <w:r>
        <w:rPr>
          <w:color w:val="000000"/>
        </w:rPr>
        <w:t xml:space="preserve"> </w:t>
      </w:r>
      <w:r w:rsidRPr="007F338E">
        <w:rPr>
          <w:color w:val="000000"/>
        </w:rPr>
        <w:t>plus</w:t>
      </w:r>
      <w:r>
        <w:rPr>
          <w:color w:val="000000"/>
        </w:rPr>
        <w:t xml:space="preserve"> </w:t>
      </w:r>
      <w:r w:rsidRPr="007F338E">
        <w:rPr>
          <w:color w:val="000000"/>
        </w:rPr>
        <w:t>complexes.</w:t>
      </w:r>
      <w:r>
        <w:rPr>
          <w:color w:val="000000"/>
        </w:rPr>
        <w:t xml:space="preserve"> </w:t>
      </w:r>
      <w:r w:rsidRPr="007F338E">
        <w:rPr>
          <w:color w:val="000000"/>
        </w:rPr>
        <w:t>La</w:t>
      </w:r>
      <w:r>
        <w:rPr>
          <w:color w:val="000000"/>
        </w:rPr>
        <w:t xml:space="preserve"> </w:t>
      </w:r>
      <w:r w:rsidRPr="007F338E">
        <w:rPr>
          <w:color w:val="000000"/>
        </w:rPr>
        <w:t>crise</w:t>
      </w:r>
      <w:r>
        <w:rPr>
          <w:color w:val="000000"/>
        </w:rPr>
        <w:t xml:space="preserve"> </w:t>
      </w:r>
      <w:r w:rsidRPr="007F338E">
        <w:rPr>
          <w:color w:val="000000"/>
        </w:rPr>
        <w:t>environnementale,</w:t>
      </w:r>
      <w:r>
        <w:rPr>
          <w:color w:val="000000"/>
        </w:rPr>
        <w:t xml:space="preserve"> </w:t>
      </w:r>
      <w:r w:rsidRPr="007F338E">
        <w:rPr>
          <w:color w:val="000000"/>
        </w:rPr>
        <w:t>à</w:t>
      </w:r>
      <w:r>
        <w:rPr>
          <w:color w:val="000000"/>
        </w:rPr>
        <w:t xml:space="preserve"> </w:t>
      </w:r>
      <w:r w:rsidRPr="007F338E">
        <w:rPr>
          <w:color w:val="000000"/>
        </w:rPr>
        <w:t>elle</w:t>
      </w:r>
      <w:r>
        <w:rPr>
          <w:color w:val="000000"/>
        </w:rPr>
        <w:t xml:space="preserve"> </w:t>
      </w:r>
      <w:r w:rsidRPr="007F338E">
        <w:rPr>
          <w:color w:val="000000"/>
        </w:rPr>
        <w:t>seule,</w:t>
      </w:r>
      <w:r>
        <w:rPr>
          <w:color w:val="000000"/>
        </w:rPr>
        <w:t xml:space="preserve"> </w:t>
      </w:r>
      <w:r w:rsidRPr="007F338E">
        <w:rPr>
          <w:color w:val="000000"/>
        </w:rPr>
        <w:t>suffit</w:t>
      </w:r>
      <w:r>
        <w:rPr>
          <w:color w:val="000000"/>
        </w:rPr>
        <w:t xml:space="preserve"> </w:t>
      </w:r>
      <w:r w:rsidRPr="007F338E">
        <w:rPr>
          <w:color w:val="000000"/>
        </w:rPr>
        <w:t>à</w:t>
      </w:r>
      <w:r>
        <w:rPr>
          <w:color w:val="000000"/>
        </w:rPr>
        <w:t xml:space="preserve"> </w:t>
      </w:r>
      <w:r w:rsidRPr="007F338E">
        <w:rPr>
          <w:color w:val="000000"/>
        </w:rPr>
        <w:t>montrer</w:t>
      </w:r>
      <w:r>
        <w:rPr>
          <w:color w:val="000000"/>
        </w:rPr>
        <w:t xml:space="preserve"> </w:t>
      </w:r>
      <w:r w:rsidRPr="007F338E">
        <w:rPr>
          <w:color w:val="000000"/>
        </w:rPr>
        <w:t>la</w:t>
      </w:r>
      <w:r>
        <w:rPr>
          <w:color w:val="000000"/>
        </w:rPr>
        <w:t xml:space="preserve"> </w:t>
      </w:r>
      <w:r w:rsidRPr="007F338E">
        <w:rPr>
          <w:color w:val="000000"/>
        </w:rPr>
        <w:t>difficulté</w:t>
      </w:r>
      <w:r>
        <w:rPr>
          <w:color w:val="000000"/>
        </w:rPr>
        <w:t xml:space="preserve"> </w:t>
      </w:r>
      <w:r w:rsidRPr="007F338E">
        <w:rPr>
          <w:color w:val="000000"/>
        </w:rPr>
        <w:t>de</w:t>
      </w:r>
      <w:r>
        <w:rPr>
          <w:color w:val="000000"/>
        </w:rPr>
        <w:t xml:space="preserve"> </w:t>
      </w:r>
      <w:r w:rsidRPr="007F338E">
        <w:rPr>
          <w:color w:val="000000"/>
        </w:rPr>
        <w:t>trouver</w:t>
      </w:r>
      <w:r>
        <w:rPr>
          <w:color w:val="000000"/>
        </w:rPr>
        <w:t xml:space="preserve"> </w:t>
      </w:r>
      <w:r w:rsidRPr="007F338E">
        <w:rPr>
          <w:color w:val="000000"/>
        </w:rPr>
        <w:t>des</w:t>
      </w:r>
      <w:r>
        <w:rPr>
          <w:color w:val="000000"/>
        </w:rPr>
        <w:t xml:space="preserve"> </w:t>
      </w:r>
      <w:r w:rsidRPr="007F338E">
        <w:rPr>
          <w:color w:val="000000"/>
        </w:rPr>
        <w:t>solutions</w:t>
      </w:r>
      <w:r>
        <w:rPr>
          <w:color w:val="000000"/>
        </w:rPr>
        <w:t xml:space="preserve"> </w:t>
      </w:r>
      <w:r w:rsidRPr="007F338E">
        <w:rPr>
          <w:color w:val="000000"/>
        </w:rPr>
        <w:t>simples</w:t>
      </w:r>
      <w:r>
        <w:rPr>
          <w:color w:val="000000"/>
        </w:rPr>
        <w:t xml:space="preserve"> </w:t>
      </w:r>
      <w:r w:rsidRPr="007F338E">
        <w:rPr>
          <w:color w:val="000000"/>
        </w:rPr>
        <w:t>à</w:t>
      </w:r>
      <w:r>
        <w:rPr>
          <w:color w:val="000000"/>
        </w:rPr>
        <w:t xml:space="preserve"> </w:t>
      </w:r>
      <w:r w:rsidRPr="007F338E">
        <w:rPr>
          <w:color w:val="000000"/>
        </w:rPr>
        <w:t>des</w:t>
      </w:r>
      <w:r>
        <w:rPr>
          <w:color w:val="000000"/>
        </w:rPr>
        <w:t xml:space="preserve"> </w:t>
      </w:r>
      <w:r w:rsidRPr="007F338E">
        <w:rPr>
          <w:color w:val="000000"/>
        </w:rPr>
        <w:t>problèmes</w:t>
      </w:r>
      <w:r>
        <w:rPr>
          <w:color w:val="000000"/>
        </w:rPr>
        <w:t xml:space="preserve"> </w:t>
      </w:r>
      <w:r w:rsidRPr="007F338E">
        <w:rPr>
          <w:color w:val="000000"/>
        </w:rPr>
        <w:t>complexes.</w:t>
      </w:r>
      <w:r>
        <w:rPr>
          <w:color w:val="000000"/>
        </w:rPr>
        <w:t xml:space="preserve"> </w:t>
      </w:r>
      <w:r w:rsidRPr="007F338E">
        <w:rPr>
          <w:color w:val="000000"/>
        </w:rPr>
        <w:t>Or,</w:t>
      </w:r>
      <w:r>
        <w:rPr>
          <w:color w:val="000000"/>
        </w:rPr>
        <w:t xml:space="preserve"> </w:t>
      </w:r>
      <w:r w:rsidRPr="007F338E">
        <w:rPr>
          <w:color w:val="000000"/>
        </w:rPr>
        <w:t>utiliser</w:t>
      </w:r>
      <w:r>
        <w:rPr>
          <w:color w:val="000000"/>
        </w:rPr>
        <w:t xml:space="preserve"> </w:t>
      </w:r>
      <w:r w:rsidRPr="007F338E">
        <w:rPr>
          <w:color w:val="000000"/>
        </w:rPr>
        <w:t>le</w:t>
      </w:r>
      <w:r>
        <w:rPr>
          <w:color w:val="000000"/>
        </w:rPr>
        <w:t xml:space="preserve"> </w:t>
      </w:r>
      <w:r w:rsidRPr="007F338E">
        <w:rPr>
          <w:color w:val="000000"/>
        </w:rPr>
        <w:t>mot</w:t>
      </w:r>
      <w:r>
        <w:rPr>
          <w:color w:val="000000"/>
        </w:rPr>
        <w:t xml:space="preserve"> « </w:t>
      </w:r>
      <w:r w:rsidRPr="007F338E">
        <w:rPr>
          <w:color w:val="000000"/>
        </w:rPr>
        <w:t>complexité</w:t>
      </w:r>
      <w:r>
        <w:rPr>
          <w:color w:val="000000"/>
        </w:rPr>
        <w:t xml:space="preserve"> » </w:t>
      </w:r>
      <w:r w:rsidRPr="007F338E">
        <w:rPr>
          <w:color w:val="000000"/>
        </w:rPr>
        <w:t>paraît</w:t>
      </w:r>
      <w:r>
        <w:rPr>
          <w:color w:val="000000"/>
        </w:rPr>
        <w:t xml:space="preserve"> </w:t>
      </w:r>
      <w:r w:rsidRPr="007F338E">
        <w:rPr>
          <w:color w:val="000000"/>
        </w:rPr>
        <w:t>renvoyer</w:t>
      </w:r>
      <w:r>
        <w:rPr>
          <w:color w:val="000000"/>
        </w:rPr>
        <w:t xml:space="preserve"> </w:t>
      </w:r>
      <w:r w:rsidRPr="007F338E">
        <w:rPr>
          <w:color w:val="000000"/>
        </w:rPr>
        <w:t>directement</w:t>
      </w:r>
      <w:r>
        <w:rPr>
          <w:color w:val="000000"/>
        </w:rPr>
        <w:t xml:space="preserve"> </w:t>
      </w:r>
      <w:r w:rsidRPr="007F338E">
        <w:rPr>
          <w:color w:val="000000"/>
        </w:rPr>
        <w:t>au</w:t>
      </w:r>
      <w:r>
        <w:rPr>
          <w:color w:val="000000"/>
        </w:rPr>
        <w:t xml:space="preserve"> </w:t>
      </w:r>
      <w:r w:rsidRPr="007F338E">
        <w:rPr>
          <w:color w:val="000000"/>
        </w:rPr>
        <w:t>travail</w:t>
      </w:r>
      <w:r>
        <w:rPr>
          <w:color w:val="000000"/>
        </w:rPr>
        <w:t xml:space="preserve"> </w:t>
      </w:r>
      <w:r w:rsidRPr="007F338E">
        <w:rPr>
          <w:color w:val="000000"/>
        </w:rPr>
        <w:t>d’Edgar</w:t>
      </w:r>
      <w:r>
        <w:rPr>
          <w:color w:val="000000"/>
        </w:rPr>
        <w:t xml:space="preserve"> </w:t>
      </w:r>
      <w:r w:rsidRPr="007F338E">
        <w:rPr>
          <w:color w:val="000000"/>
        </w:rPr>
        <w:t>Morin,</w:t>
      </w:r>
      <w:r>
        <w:rPr>
          <w:color w:val="000000"/>
        </w:rPr>
        <w:t xml:space="preserve"> </w:t>
      </w:r>
      <w:r w:rsidRPr="007F338E">
        <w:rPr>
          <w:color w:val="000000"/>
        </w:rPr>
        <w:t>l’auteur</w:t>
      </w:r>
      <w:r>
        <w:rPr>
          <w:color w:val="000000"/>
        </w:rPr>
        <w:t xml:space="preserve"> </w:t>
      </w:r>
      <w:r w:rsidRPr="007F338E">
        <w:rPr>
          <w:color w:val="000000"/>
        </w:rPr>
        <w:t>d’une</w:t>
      </w:r>
      <w:r>
        <w:rPr>
          <w:color w:val="000000"/>
        </w:rPr>
        <w:t xml:space="preserve"> </w:t>
      </w:r>
      <w:r w:rsidRPr="007F338E">
        <w:rPr>
          <w:rStyle w:val="Accentuation"/>
          <w:rFonts w:eastAsia="Tahoma"/>
          <w:color w:val="000000"/>
        </w:rPr>
        <w:t>Méthode</w:t>
      </w:r>
      <w:r>
        <w:rPr>
          <w:color w:val="000000"/>
        </w:rPr>
        <w:t xml:space="preserve"> </w:t>
      </w:r>
      <w:r w:rsidRPr="007F338E">
        <w:rPr>
          <w:color w:val="000000"/>
        </w:rPr>
        <w:t>visant</w:t>
      </w:r>
      <w:r>
        <w:rPr>
          <w:color w:val="000000"/>
        </w:rPr>
        <w:t xml:space="preserve"> </w:t>
      </w:r>
      <w:r w:rsidRPr="007F338E">
        <w:rPr>
          <w:color w:val="000000"/>
        </w:rPr>
        <w:t>à</w:t>
      </w:r>
      <w:r>
        <w:rPr>
          <w:color w:val="000000"/>
        </w:rPr>
        <w:t xml:space="preserve"> </w:t>
      </w:r>
      <w:r w:rsidRPr="007F338E">
        <w:rPr>
          <w:color w:val="000000"/>
        </w:rPr>
        <w:t>affronter,</w:t>
      </w:r>
      <w:r>
        <w:rPr>
          <w:color w:val="000000"/>
        </w:rPr>
        <w:t xml:space="preserve"> </w:t>
      </w:r>
      <w:r w:rsidRPr="007F338E">
        <w:rPr>
          <w:color w:val="000000"/>
        </w:rPr>
        <w:t>au</w:t>
      </w:r>
      <w:r>
        <w:rPr>
          <w:color w:val="000000"/>
        </w:rPr>
        <w:t xml:space="preserve"> </w:t>
      </w:r>
      <w:r w:rsidRPr="007F338E">
        <w:rPr>
          <w:color w:val="000000"/>
        </w:rPr>
        <w:t>carrefour</w:t>
      </w:r>
      <w:r>
        <w:rPr>
          <w:color w:val="000000"/>
        </w:rPr>
        <w:t xml:space="preserve"> </w:t>
      </w:r>
      <w:r w:rsidRPr="007F338E">
        <w:rPr>
          <w:color w:val="000000"/>
        </w:rPr>
        <w:t>des</w:t>
      </w:r>
      <w:r>
        <w:rPr>
          <w:color w:val="000000"/>
        </w:rPr>
        <w:t xml:space="preserve"> </w:t>
      </w:r>
      <w:r w:rsidRPr="007F338E">
        <w:rPr>
          <w:color w:val="000000"/>
        </w:rPr>
        <w:t>s</w:t>
      </w:r>
      <w:r w:rsidRPr="007F338E">
        <w:rPr>
          <w:color w:val="000000"/>
        </w:rPr>
        <w:t>a</w:t>
      </w:r>
      <w:r w:rsidRPr="007F338E">
        <w:rPr>
          <w:color w:val="000000"/>
        </w:rPr>
        <w:t>voirs</w:t>
      </w:r>
      <w:r>
        <w:rPr>
          <w:color w:val="000000"/>
        </w:rPr>
        <w:t xml:space="preserve"> </w:t>
      </w:r>
      <w:r w:rsidRPr="007F338E">
        <w:rPr>
          <w:color w:val="000000"/>
        </w:rPr>
        <w:t>disciplinaires,</w:t>
      </w:r>
      <w:r>
        <w:rPr>
          <w:color w:val="000000"/>
        </w:rPr>
        <w:t xml:space="preserve"> </w:t>
      </w:r>
      <w:r w:rsidRPr="007F338E">
        <w:rPr>
          <w:color w:val="000000"/>
        </w:rPr>
        <w:t>les</w:t>
      </w:r>
      <w:r>
        <w:rPr>
          <w:color w:val="000000"/>
        </w:rPr>
        <w:t xml:space="preserve"> </w:t>
      </w:r>
      <w:r w:rsidRPr="007F338E">
        <w:rPr>
          <w:color w:val="000000"/>
        </w:rPr>
        <w:t>enjeux</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modernité.</w:t>
      </w:r>
      <w:r>
        <w:rPr>
          <w:color w:val="000000"/>
        </w:rPr>
        <w:t xml:space="preserve"> </w:t>
      </w:r>
      <w:r w:rsidRPr="007F338E">
        <w:rPr>
          <w:color w:val="000000"/>
        </w:rPr>
        <w:t>Si</w:t>
      </w:r>
      <w:r>
        <w:rPr>
          <w:color w:val="000000"/>
        </w:rPr>
        <w:t xml:space="preserve"> </w:t>
      </w:r>
      <w:r w:rsidRPr="007F338E">
        <w:rPr>
          <w:color w:val="000000"/>
        </w:rPr>
        <w:t>nous</w:t>
      </w:r>
      <w:r>
        <w:rPr>
          <w:color w:val="000000"/>
        </w:rPr>
        <w:t xml:space="preserve"> </w:t>
      </w:r>
      <w:r w:rsidRPr="007F338E">
        <w:rPr>
          <w:color w:val="000000"/>
        </w:rPr>
        <w:t>connaissons</w:t>
      </w:r>
      <w:r>
        <w:rPr>
          <w:color w:val="000000"/>
        </w:rPr>
        <w:t xml:space="preserve"> </w:t>
      </w:r>
      <w:r w:rsidRPr="007F338E">
        <w:rPr>
          <w:color w:val="000000"/>
        </w:rPr>
        <w:t>la</w:t>
      </w:r>
      <w:r>
        <w:rPr>
          <w:color w:val="000000"/>
        </w:rPr>
        <w:t xml:space="preserve"> </w:t>
      </w:r>
      <w:r w:rsidRPr="007F338E">
        <w:rPr>
          <w:color w:val="000000"/>
        </w:rPr>
        <w:t>place</w:t>
      </w:r>
      <w:r>
        <w:rPr>
          <w:color w:val="000000"/>
        </w:rPr>
        <w:t xml:space="preserve"> </w:t>
      </w:r>
      <w:r w:rsidRPr="007F338E">
        <w:rPr>
          <w:color w:val="000000"/>
        </w:rPr>
        <w:t>enviable</w:t>
      </w:r>
      <w:r>
        <w:rPr>
          <w:color w:val="000000"/>
        </w:rPr>
        <w:t xml:space="preserve"> </w:t>
      </w:r>
      <w:r w:rsidRPr="007F338E">
        <w:rPr>
          <w:color w:val="000000"/>
        </w:rPr>
        <w:t>qu’occupe</w:t>
      </w:r>
      <w:r>
        <w:rPr>
          <w:color w:val="000000"/>
        </w:rPr>
        <w:t xml:space="preserve"> </w:t>
      </w:r>
      <w:r w:rsidRPr="007F338E">
        <w:rPr>
          <w:color w:val="000000"/>
        </w:rPr>
        <w:t>Morin</w:t>
      </w:r>
      <w:r>
        <w:rPr>
          <w:color w:val="000000"/>
        </w:rPr>
        <w:t xml:space="preserve"> </w:t>
      </w:r>
      <w:r w:rsidRPr="007F338E">
        <w:rPr>
          <w:color w:val="000000"/>
        </w:rPr>
        <w:t>dans</w:t>
      </w:r>
      <w:r>
        <w:rPr>
          <w:color w:val="000000"/>
        </w:rPr>
        <w:t xml:space="preserve"> </w:t>
      </w:r>
      <w:r w:rsidRPr="007F338E">
        <w:rPr>
          <w:color w:val="000000"/>
        </w:rPr>
        <w:t>l’encyclopédie</w:t>
      </w:r>
      <w:r>
        <w:rPr>
          <w:color w:val="000000"/>
        </w:rPr>
        <w:t xml:space="preserve"> </w:t>
      </w:r>
      <w:r w:rsidRPr="007F338E">
        <w:rPr>
          <w:color w:val="000000"/>
        </w:rPr>
        <w:t>des</w:t>
      </w:r>
      <w:r>
        <w:rPr>
          <w:color w:val="000000"/>
        </w:rPr>
        <w:t xml:space="preserve"> </w:t>
      </w:r>
      <w:r w:rsidRPr="007F338E">
        <w:rPr>
          <w:color w:val="000000"/>
        </w:rPr>
        <w:t>savoirs,</w:t>
      </w:r>
      <w:r>
        <w:rPr>
          <w:color w:val="000000"/>
        </w:rPr>
        <w:t xml:space="preserve"> </w:t>
      </w:r>
      <w:r w:rsidRPr="007F338E">
        <w:rPr>
          <w:color w:val="000000"/>
        </w:rPr>
        <w:t>cela</w:t>
      </w:r>
      <w:r>
        <w:rPr>
          <w:color w:val="000000"/>
        </w:rPr>
        <w:t xml:space="preserve"> </w:t>
      </w:r>
      <w:r w:rsidRPr="007F338E">
        <w:rPr>
          <w:color w:val="000000"/>
        </w:rPr>
        <w:t>ne</w:t>
      </w:r>
      <w:r>
        <w:rPr>
          <w:color w:val="000000"/>
        </w:rPr>
        <w:t xml:space="preserve"> </w:t>
      </w:r>
      <w:r w:rsidRPr="007F338E">
        <w:rPr>
          <w:color w:val="000000"/>
        </w:rPr>
        <w:t>nous</w:t>
      </w:r>
      <w:r>
        <w:rPr>
          <w:color w:val="000000"/>
        </w:rPr>
        <w:t xml:space="preserve"> </w:t>
      </w:r>
      <w:r w:rsidRPr="007F338E">
        <w:rPr>
          <w:color w:val="000000"/>
        </w:rPr>
        <w:t>donne</w:t>
      </w:r>
      <w:r>
        <w:rPr>
          <w:color w:val="000000"/>
        </w:rPr>
        <w:t xml:space="preserve"> </w:t>
      </w:r>
      <w:r w:rsidRPr="007F338E">
        <w:rPr>
          <w:color w:val="000000"/>
        </w:rPr>
        <w:t>pas</w:t>
      </w:r>
      <w:r>
        <w:rPr>
          <w:color w:val="000000"/>
        </w:rPr>
        <w:t xml:space="preserve"> </w:t>
      </w:r>
      <w:r w:rsidRPr="007F338E">
        <w:rPr>
          <w:color w:val="000000"/>
        </w:rPr>
        <w:t>la</w:t>
      </w:r>
      <w:r>
        <w:rPr>
          <w:color w:val="000000"/>
        </w:rPr>
        <w:t xml:space="preserve"> </w:t>
      </w:r>
      <w:r w:rsidRPr="007F338E">
        <w:rPr>
          <w:color w:val="000000"/>
        </w:rPr>
        <w:t>clef</w:t>
      </w:r>
      <w:r>
        <w:rPr>
          <w:color w:val="000000"/>
        </w:rPr>
        <w:t xml:space="preserve"> </w:t>
      </w:r>
      <w:r w:rsidRPr="007F338E">
        <w:rPr>
          <w:color w:val="000000"/>
        </w:rPr>
        <w:t>pour</w:t>
      </w:r>
      <w:r>
        <w:rPr>
          <w:color w:val="000000"/>
        </w:rPr>
        <w:t xml:space="preserve"> </w:t>
      </w:r>
      <w:r w:rsidRPr="007F338E">
        <w:rPr>
          <w:color w:val="000000"/>
        </w:rPr>
        <w:t>comprendre</w:t>
      </w:r>
      <w:r>
        <w:rPr>
          <w:color w:val="000000"/>
        </w:rPr>
        <w:t xml:space="preserve"> </w:t>
      </w:r>
      <w:r w:rsidRPr="007F338E">
        <w:rPr>
          <w:color w:val="000000"/>
        </w:rPr>
        <w:t>son</w:t>
      </w:r>
      <w:r>
        <w:rPr>
          <w:color w:val="000000"/>
        </w:rPr>
        <w:t xml:space="preserve"> </w:t>
      </w:r>
      <w:r w:rsidRPr="007F338E">
        <w:rPr>
          <w:color w:val="000000"/>
        </w:rPr>
        <w:t>œuvre.</w:t>
      </w:r>
      <w:r>
        <w:rPr>
          <w:color w:val="000000"/>
        </w:rPr>
        <w:t xml:space="preserve"> </w:t>
      </w:r>
      <w:r w:rsidRPr="007F338E">
        <w:rPr>
          <w:color w:val="000000"/>
        </w:rPr>
        <w:t>Pour</w:t>
      </w:r>
      <w:r>
        <w:rPr>
          <w:color w:val="000000"/>
        </w:rPr>
        <w:t xml:space="preserve"> </w:t>
      </w:r>
      <w:r w:rsidRPr="007F338E">
        <w:rPr>
          <w:color w:val="000000"/>
        </w:rPr>
        <w:t>répondre</w:t>
      </w:r>
      <w:r>
        <w:rPr>
          <w:color w:val="000000"/>
        </w:rPr>
        <w:t xml:space="preserve"> </w:t>
      </w:r>
      <w:r w:rsidRPr="007F338E">
        <w:rPr>
          <w:color w:val="000000"/>
        </w:rPr>
        <w:t>à</w:t>
      </w:r>
      <w:r>
        <w:rPr>
          <w:color w:val="000000"/>
        </w:rPr>
        <w:t xml:space="preserve"> </w:t>
      </w:r>
      <w:r w:rsidRPr="007F338E">
        <w:rPr>
          <w:color w:val="000000"/>
        </w:rPr>
        <w:t>ce</w:t>
      </w:r>
      <w:r>
        <w:rPr>
          <w:color w:val="000000"/>
        </w:rPr>
        <w:t xml:space="preserve"> </w:t>
      </w:r>
      <w:r w:rsidRPr="007F338E">
        <w:rPr>
          <w:color w:val="000000"/>
        </w:rPr>
        <w:t>besoin,</w:t>
      </w:r>
      <w:r>
        <w:rPr>
          <w:color w:val="000000"/>
        </w:rPr>
        <w:t xml:space="preserve"> </w:t>
      </w:r>
      <w:r w:rsidRPr="007F338E">
        <w:rPr>
          <w:color w:val="000000"/>
        </w:rPr>
        <w:t>nous</w:t>
      </w:r>
      <w:r>
        <w:rPr>
          <w:color w:val="000000"/>
        </w:rPr>
        <w:t xml:space="preserve"> </w:t>
      </w:r>
      <w:r w:rsidRPr="007F338E">
        <w:rPr>
          <w:color w:val="000000"/>
        </w:rPr>
        <w:t>pouvons</w:t>
      </w:r>
      <w:r>
        <w:rPr>
          <w:color w:val="000000"/>
        </w:rPr>
        <w:t xml:space="preserve"> </w:t>
      </w:r>
      <w:r w:rsidRPr="007F338E">
        <w:rPr>
          <w:color w:val="000000"/>
        </w:rPr>
        <w:t>encore</w:t>
      </w:r>
      <w:r>
        <w:rPr>
          <w:color w:val="000000"/>
        </w:rPr>
        <w:t xml:space="preserve"> </w:t>
      </w:r>
      <w:r w:rsidRPr="007F338E">
        <w:rPr>
          <w:color w:val="000000"/>
        </w:rPr>
        <w:t>suivre</w:t>
      </w:r>
      <w:r>
        <w:rPr>
          <w:color w:val="000000"/>
        </w:rPr>
        <w:t xml:space="preserve"> </w:t>
      </w:r>
      <w:r w:rsidRPr="007F338E">
        <w:rPr>
          <w:color w:val="000000"/>
        </w:rPr>
        <w:t>l’un</w:t>
      </w:r>
      <w:r>
        <w:rPr>
          <w:color w:val="000000"/>
        </w:rPr>
        <w:t xml:space="preserve"> </w:t>
      </w:r>
      <w:r w:rsidRPr="007F338E">
        <w:rPr>
          <w:color w:val="000000"/>
        </w:rPr>
        <w:t>de</w:t>
      </w:r>
      <w:r>
        <w:rPr>
          <w:color w:val="000000"/>
        </w:rPr>
        <w:t xml:space="preserve"> </w:t>
      </w:r>
      <w:r w:rsidRPr="007F338E">
        <w:rPr>
          <w:color w:val="000000"/>
        </w:rPr>
        <w:t>ses</w:t>
      </w:r>
      <w:r>
        <w:rPr>
          <w:color w:val="000000"/>
        </w:rPr>
        <w:t xml:space="preserve"> </w:t>
      </w:r>
      <w:r w:rsidRPr="007F338E">
        <w:rPr>
          <w:color w:val="000000"/>
        </w:rPr>
        <w:t>disciples</w:t>
      </w:r>
      <w:r>
        <w:rPr>
          <w:color w:val="000000"/>
        </w:rPr>
        <w:t xml:space="preserve"> </w:t>
      </w:r>
      <w:r w:rsidRPr="007F338E">
        <w:rPr>
          <w:color w:val="000000"/>
        </w:rPr>
        <w:t>de</w:t>
      </w:r>
      <w:r>
        <w:rPr>
          <w:color w:val="000000"/>
        </w:rPr>
        <w:t xml:space="preserve"> </w:t>
      </w:r>
      <w:r w:rsidRPr="007F338E">
        <w:rPr>
          <w:color w:val="000000"/>
        </w:rPr>
        <w:t>pr</w:t>
      </w:r>
      <w:r w:rsidRPr="007F338E">
        <w:rPr>
          <w:color w:val="000000"/>
        </w:rPr>
        <w:t>e</w:t>
      </w:r>
      <w:r w:rsidRPr="007F338E">
        <w:rPr>
          <w:color w:val="000000"/>
        </w:rPr>
        <w:t>mière</w:t>
      </w:r>
      <w:r>
        <w:rPr>
          <w:color w:val="000000"/>
        </w:rPr>
        <w:t xml:space="preserve"> </w:t>
      </w:r>
      <w:r w:rsidRPr="007F338E">
        <w:rPr>
          <w:color w:val="000000"/>
        </w:rPr>
        <w:t>main,</w:t>
      </w:r>
      <w:r>
        <w:rPr>
          <w:color w:val="000000"/>
        </w:rPr>
        <w:t xml:space="preserve"> </w:t>
      </w:r>
      <w:r w:rsidRPr="007F338E">
        <w:rPr>
          <w:color w:val="000000"/>
        </w:rPr>
        <w:t>Robin</w:t>
      </w:r>
      <w:r>
        <w:rPr>
          <w:color w:val="000000"/>
        </w:rPr>
        <w:t xml:space="preserve"> </w:t>
      </w:r>
      <w:r w:rsidRPr="007F338E">
        <w:rPr>
          <w:color w:val="000000"/>
        </w:rPr>
        <w:t>Fortin,</w:t>
      </w:r>
      <w:r>
        <w:rPr>
          <w:color w:val="000000"/>
        </w:rPr>
        <w:t xml:space="preserve"> </w:t>
      </w:r>
      <w:r w:rsidRPr="007F338E">
        <w:rPr>
          <w:color w:val="000000"/>
        </w:rPr>
        <w:t>qui</w:t>
      </w:r>
      <w:r>
        <w:rPr>
          <w:color w:val="000000"/>
        </w:rPr>
        <w:t xml:space="preserve"> </w:t>
      </w:r>
      <w:r w:rsidRPr="007F338E">
        <w:rPr>
          <w:color w:val="000000"/>
        </w:rPr>
        <w:t>a</w:t>
      </w:r>
      <w:r>
        <w:rPr>
          <w:color w:val="000000"/>
        </w:rPr>
        <w:t xml:space="preserve"> </w:t>
      </w:r>
      <w:r w:rsidRPr="007F338E">
        <w:rPr>
          <w:color w:val="000000"/>
        </w:rPr>
        <w:t>su</w:t>
      </w:r>
      <w:r>
        <w:rPr>
          <w:color w:val="000000"/>
        </w:rPr>
        <w:t xml:space="preserve"> </w:t>
      </w:r>
      <w:r w:rsidRPr="007F338E">
        <w:rPr>
          <w:color w:val="000000"/>
        </w:rPr>
        <w:t>présenter</w:t>
      </w:r>
      <w:r>
        <w:rPr>
          <w:color w:val="000000"/>
        </w:rPr>
        <w:t xml:space="preserve"> </w:t>
      </w:r>
      <w:r w:rsidRPr="007F338E">
        <w:rPr>
          <w:color w:val="000000"/>
        </w:rPr>
        <w:t>le</w:t>
      </w:r>
      <w:r>
        <w:rPr>
          <w:color w:val="000000"/>
        </w:rPr>
        <w:t xml:space="preserve"> </w:t>
      </w:r>
      <w:r w:rsidRPr="007F338E">
        <w:rPr>
          <w:color w:val="000000"/>
        </w:rPr>
        <w:t>chemin</w:t>
      </w:r>
      <w:r>
        <w:rPr>
          <w:color w:val="000000"/>
        </w:rPr>
        <w:t xml:space="preserve"> </w:t>
      </w:r>
      <w:r w:rsidRPr="007F338E">
        <w:rPr>
          <w:color w:val="000000"/>
        </w:rPr>
        <w:t>et</w:t>
      </w:r>
      <w:r>
        <w:rPr>
          <w:color w:val="000000"/>
        </w:rPr>
        <w:t xml:space="preserve"> </w:t>
      </w:r>
      <w:r w:rsidRPr="007F338E">
        <w:rPr>
          <w:color w:val="000000"/>
        </w:rPr>
        <w:t>le</w:t>
      </w:r>
      <w:r>
        <w:rPr>
          <w:color w:val="000000"/>
        </w:rPr>
        <w:t xml:space="preserve"> </w:t>
      </w:r>
      <w:r w:rsidRPr="007F338E">
        <w:rPr>
          <w:color w:val="000000"/>
        </w:rPr>
        <w:t>travail</w:t>
      </w:r>
      <w:r>
        <w:rPr>
          <w:color w:val="000000"/>
        </w:rPr>
        <w:t xml:space="preserve"> </w:t>
      </w:r>
      <w:r w:rsidRPr="007F338E">
        <w:rPr>
          <w:color w:val="000000"/>
        </w:rPr>
        <w:t>de</w:t>
      </w:r>
      <w:r>
        <w:rPr>
          <w:color w:val="000000"/>
        </w:rPr>
        <w:t xml:space="preserve"> </w:t>
      </w:r>
      <w:r w:rsidRPr="007F338E">
        <w:rPr>
          <w:color w:val="000000"/>
        </w:rPr>
        <w:t>pionnier,</w:t>
      </w:r>
      <w:r>
        <w:rPr>
          <w:color w:val="000000"/>
        </w:rPr>
        <w:t xml:space="preserve"> </w:t>
      </w:r>
      <w:r w:rsidRPr="007F338E">
        <w:rPr>
          <w:color w:val="000000"/>
        </w:rPr>
        <w:t>à</w:t>
      </w:r>
      <w:r>
        <w:rPr>
          <w:color w:val="000000"/>
        </w:rPr>
        <w:t xml:space="preserve"> </w:t>
      </w:r>
      <w:r w:rsidRPr="007F338E">
        <w:rPr>
          <w:color w:val="000000"/>
        </w:rPr>
        <w:t>partir</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rStyle w:val="Accentuation"/>
          <w:rFonts w:eastAsia="Tahoma"/>
          <w:color w:val="000000"/>
        </w:rPr>
        <w:t>Méthode</w:t>
      </w:r>
      <w:r w:rsidRPr="007F338E">
        <w:rPr>
          <w:color w:val="000000"/>
        </w:rPr>
        <w:t>,</w:t>
      </w:r>
      <w:r>
        <w:rPr>
          <w:color w:val="000000"/>
        </w:rPr>
        <w:t xml:space="preserve"> </w:t>
      </w:r>
      <w:r w:rsidRPr="007F338E">
        <w:rPr>
          <w:color w:val="000000"/>
        </w:rPr>
        <w:t>accompli</w:t>
      </w:r>
      <w:r>
        <w:rPr>
          <w:color w:val="000000"/>
        </w:rPr>
        <w:t xml:space="preserve"> </w:t>
      </w:r>
      <w:r w:rsidRPr="007F338E">
        <w:rPr>
          <w:color w:val="000000"/>
        </w:rPr>
        <w:t>par</w:t>
      </w:r>
      <w:r>
        <w:rPr>
          <w:color w:val="000000"/>
        </w:rPr>
        <w:t xml:space="preserve"> </w:t>
      </w:r>
      <w:r w:rsidRPr="007F338E">
        <w:rPr>
          <w:color w:val="000000"/>
        </w:rPr>
        <w:t>Morin</w:t>
      </w:r>
      <w:r>
        <w:rPr>
          <w:color w:val="000000"/>
        </w:rPr>
        <w:t xml:space="preserve"> </w:t>
      </w:r>
      <w:r w:rsidRPr="007F338E">
        <w:rPr>
          <w:color w:val="000000"/>
        </w:rPr>
        <w:t>depuis</w:t>
      </w:r>
      <w:r>
        <w:rPr>
          <w:color w:val="000000"/>
        </w:rPr>
        <w:t xml:space="preserve"> </w:t>
      </w:r>
      <w:r w:rsidRPr="007F338E">
        <w:rPr>
          <w:color w:val="000000"/>
        </w:rPr>
        <w:t>plus</w:t>
      </w:r>
      <w:r>
        <w:rPr>
          <w:color w:val="000000"/>
        </w:rPr>
        <w:t xml:space="preserve"> </w:t>
      </w:r>
      <w:r w:rsidRPr="007F338E">
        <w:rPr>
          <w:color w:val="000000"/>
        </w:rPr>
        <w:t>de</w:t>
      </w:r>
      <w:r>
        <w:rPr>
          <w:color w:val="000000"/>
        </w:rPr>
        <w:t xml:space="preserve"> </w:t>
      </w:r>
      <w:r w:rsidRPr="007F338E">
        <w:rPr>
          <w:color w:val="000000"/>
        </w:rPr>
        <w:t>50</w:t>
      </w:r>
      <w:r>
        <w:rPr>
          <w:color w:val="000000"/>
        </w:rPr>
        <w:t xml:space="preserve"> </w:t>
      </w:r>
      <w:r w:rsidRPr="007F338E">
        <w:rPr>
          <w:color w:val="000000"/>
        </w:rPr>
        <w:t>ans.</w:t>
      </w:r>
      <w:r>
        <w:rPr>
          <w:color w:val="000000"/>
        </w:rPr>
        <w:t xml:space="preserve">  </w:t>
      </w:r>
    </w:p>
    <w:p w:rsidR="00E30456" w:rsidRPr="007F338E" w:rsidRDefault="00E30456" w:rsidP="00E30456">
      <w:pPr>
        <w:spacing w:before="120" w:after="120"/>
        <w:jc w:val="both"/>
        <w:rPr>
          <w:color w:val="000000"/>
        </w:rPr>
      </w:pPr>
      <w:r w:rsidRPr="007F338E">
        <w:rPr>
          <w:color w:val="000000"/>
        </w:rPr>
        <w:t>Fortin,</w:t>
      </w:r>
      <w:r>
        <w:rPr>
          <w:color w:val="000000"/>
        </w:rPr>
        <w:t xml:space="preserve"> </w:t>
      </w:r>
      <w:r w:rsidRPr="007F338E">
        <w:rPr>
          <w:color w:val="000000"/>
        </w:rPr>
        <w:t>qui</w:t>
      </w:r>
      <w:r>
        <w:rPr>
          <w:color w:val="000000"/>
        </w:rPr>
        <w:t xml:space="preserve"> </w:t>
      </w:r>
      <w:r w:rsidRPr="007F338E">
        <w:rPr>
          <w:color w:val="000000"/>
        </w:rPr>
        <w:t>a</w:t>
      </w:r>
      <w:r>
        <w:rPr>
          <w:color w:val="000000"/>
        </w:rPr>
        <w:t xml:space="preserve"> </w:t>
      </w:r>
      <w:r w:rsidRPr="007F338E">
        <w:rPr>
          <w:color w:val="000000"/>
        </w:rPr>
        <w:t>déjà</w:t>
      </w:r>
      <w:r>
        <w:rPr>
          <w:color w:val="000000"/>
        </w:rPr>
        <w:t xml:space="preserve"> </w:t>
      </w:r>
      <w:r w:rsidRPr="007F338E">
        <w:rPr>
          <w:color w:val="000000"/>
        </w:rPr>
        <w:t>publié</w:t>
      </w:r>
      <w:r>
        <w:rPr>
          <w:color w:val="000000"/>
        </w:rPr>
        <w:t xml:space="preserve"> </w:t>
      </w:r>
      <w:r w:rsidRPr="007F338E">
        <w:rPr>
          <w:color w:val="000000"/>
        </w:rPr>
        <w:t>une</w:t>
      </w:r>
      <w:r>
        <w:rPr>
          <w:color w:val="000000"/>
        </w:rPr>
        <w:t xml:space="preserve"> </w:t>
      </w:r>
      <w:r w:rsidRPr="007F338E">
        <w:rPr>
          <w:color w:val="000000"/>
        </w:rPr>
        <w:t>première</w:t>
      </w:r>
      <w:r>
        <w:rPr>
          <w:color w:val="000000"/>
        </w:rPr>
        <w:t xml:space="preserve"> </w:t>
      </w:r>
      <w:r w:rsidRPr="007F338E">
        <w:rPr>
          <w:color w:val="000000"/>
        </w:rPr>
        <w:t>introduction</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rStyle w:val="Accentuation"/>
          <w:rFonts w:eastAsia="Tahoma"/>
          <w:color w:val="000000"/>
        </w:rPr>
        <w:t>Méthode</w:t>
      </w:r>
      <w:r>
        <w:rPr>
          <w:color w:val="000000"/>
        </w:rPr>
        <w:t xml:space="preserve"> </w:t>
      </w:r>
      <w:r w:rsidRPr="007F338E">
        <w:rPr>
          <w:color w:val="000000"/>
        </w:rPr>
        <w:t>de</w:t>
      </w:r>
      <w:r>
        <w:rPr>
          <w:color w:val="000000"/>
        </w:rPr>
        <w:t xml:space="preserve"> </w:t>
      </w:r>
      <w:r w:rsidRPr="007F338E">
        <w:rPr>
          <w:color w:val="000000"/>
        </w:rPr>
        <w:t>Morin</w:t>
      </w:r>
      <w:r>
        <w:rPr>
          <w:color w:val="000000"/>
        </w:rPr>
        <w:t xml:space="preserve"> </w:t>
      </w:r>
      <w:r w:rsidRPr="007F338E">
        <w:rPr>
          <w:color w:val="000000"/>
        </w:rPr>
        <w:t>(Harmattan,</w:t>
      </w:r>
      <w:r>
        <w:rPr>
          <w:color w:val="000000"/>
        </w:rPr>
        <w:t xml:space="preserve"> </w:t>
      </w:r>
      <w:r w:rsidRPr="007F338E">
        <w:rPr>
          <w:color w:val="000000"/>
        </w:rPr>
        <w:t>2005),</w:t>
      </w:r>
      <w:r>
        <w:rPr>
          <w:color w:val="000000"/>
        </w:rPr>
        <w:t xml:space="preserve"> </w:t>
      </w:r>
      <w:r w:rsidRPr="007F338E">
        <w:rPr>
          <w:color w:val="000000"/>
        </w:rPr>
        <w:t>revient</w:t>
      </w:r>
      <w:r>
        <w:rPr>
          <w:color w:val="000000"/>
        </w:rPr>
        <w:t xml:space="preserve"> </w:t>
      </w:r>
      <w:r w:rsidRPr="007F338E">
        <w:rPr>
          <w:color w:val="000000"/>
        </w:rPr>
        <w:t>à</w:t>
      </w:r>
      <w:r>
        <w:rPr>
          <w:color w:val="000000"/>
        </w:rPr>
        <w:t xml:space="preserve"> </w:t>
      </w:r>
      <w:r w:rsidRPr="007F338E">
        <w:rPr>
          <w:color w:val="000000"/>
        </w:rPr>
        <w:t>ses</w:t>
      </w:r>
      <w:r>
        <w:rPr>
          <w:color w:val="000000"/>
        </w:rPr>
        <w:t xml:space="preserve"> </w:t>
      </w:r>
      <w:r w:rsidRPr="007F338E">
        <w:rPr>
          <w:color w:val="000000"/>
        </w:rPr>
        <w:t>premières</w:t>
      </w:r>
      <w:r>
        <w:rPr>
          <w:color w:val="000000"/>
        </w:rPr>
        <w:t xml:space="preserve"> </w:t>
      </w:r>
      <w:r w:rsidRPr="007F338E">
        <w:rPr>
          <w:color w:val="000000"/>
        </w:rPr>
        <w:t>amours</w:t>
      </w:r>
      <w:r>
        <w:rPr>
          <w:color w:val="000000"/>
        </w:rPr>
        <w:t xml:space="preserve"> </w:t>
      </w:r>
      <w:r w:rsidRPr="007F338E">
        <w:rPr>
          <w:color w:val="000000"/>
        </w:rPr>
        <w:t>avec</w:t>
      </w:r>
      <w:r>
        <w:rPr>
          <w:color w:val="000000"/>
        </w:rPr>
        <w:t xml:space="preserve"> </w:t>
      </w:r>
      <w:r w:rsidRPr="007F338E">
        <w:rPr>
          <w:color w:val="000000"/>
        </w:rPr>
        <w:t>un</w:t>
      </w:r>
      <w:r>
        <w:rPr>
          <w:color w:val="000000"/>
        </w:rPr>
        <w:t xml:space="preserve"> </w:t>
      </w:r>
      <w:r w:rsidRPr="007F338E">
        <w:rPr>
          <w:color w:val="000000"/>
        </w:rPr>
        <w:t>plan</w:t>
      </w:r>
      <w:r>
        <w:rPr>
          <w:color w:val="000000"/>
        </w:rPr>
        <w:t xml:space="preserve"> </w:t>
      </w:r>
      <w:r w:rsidRPr="007F338E">
        <w:rPr>
          <w:color w:val="000000"/>
        </w:rPr>
        <w:t>clair</w:t>
      </w:r>
      <w:r>
        <w:rPr>
          <w:color w:val="000000"/>
        </w:rPr>
        <w:t xml:space="preserve"> : </w:t>
      </w:r>
      <w:r w:rsidRPr="007F338E">
        <w:rPr>
          <w:color w:val="000000"/>
        </w:rPr>
        <w:t>d’abord</w:t>
      </w:r>
      <w:r>
        <w:rPr>
          <w:color w:val="000000"/>
        </w:rPr>
        <w:t xml:space="preserve"> </w:t>
      </w:r>
      <w:r w:rsidRPr="007F338E">
        <w:rPr>
          <w:color w:val="000000"/>
        </w:rPr>
        <w:t>présenter</w:t>
      </w:r>
      <w:r>
        <w:rPr>
          <w:color w:val="000000"/>
        </w:rPr>
        <w:t xml:space="preserve"> </w:t>
      </w:r>
      <w:r w:rsidRPr="007F338E">
        <w:rPr>
          <w:color w:val="000000"/>
        </w:rPr>
        <w:t>les</w:t>
      </w:r>
      <w:r>
        <w:rPr>
          <w:color w:val="000000"/>
        </w:rPr>
        <w:t xml:space="preserve"> </w:t>
      </w:r>
      <w:r w:rsidRPr="007F338E">
        <w:rPr>
          <w:color w:val="000000"/>
        </w:rPr>
        <w:t>livres</w:t>
      </w:r>
      <w:r>
        <w:rPr>
          <w:color w:val="000000"/>
        </w:rPr>
        <w:t xml:space="preserve"> </w:t>
      </w:r>
      <w:r w:rsidRPr="007F338E">
        <w:rPr>
          <w:color w:val="000000"/>
        </w:rPr>
        <w:t>qui</w:t>
      </w:r>
      <w:r>
        <w:rPr>
          <w:color w:val="000000"/>
        </w:rPr>
        <w:t xml:space="preserve"> </w:t>
      </w:r>
      <w:r w:rsidRPr="007F338E">
        <w:rPr>
          <w:color w:val="000000"/>
        </w:rPr>
        <w:t>précèdent</w:t>
      </w:r>
      <w:r>
        <w:rPr>
          <w:color w:val="000000"/>
        </w:rPr>
        <w:t xml:space="preserve"> </w:t>
      </w:r>
      <w:r w:rsidRPr="007F338E">
        <w:rPr>
          <w:color w:val="000000"/>
        </w:rPr>
        <w:t>la</w:t>
      </w:r>
      <w:r>
        <w:rPr>
          <w:color w:val="000000"/>
        </w:rPr>
        <w:t xml:space="preserve"> </w:t>
      </w:r>
      <w:r w:rsidRPr="007F338E">
        <w:rPr>
          <w:rStyle w:val="Accentuation"/>
          <w:rFonts w:eastAsia="Tahoma"/>
          <w:color w:val="000000"/>
        </w:rPr>
        <w:t>Méthode</w:t>
      </w:r>
      <w:r>
        <w:rPr>
          <w:color w:val="000000"/>
        </w:rPr>
        <w:t xml:space="preserve"> </w:t>
      </w:r>
      <w:r w:rsidRPr="007F338E">
        <w:rPr>
          <w:color w:val="000000"/>
        </w:rPr>
        <w:t>(</w:t>
      </w:r>
      <w:r w:rsidRPr="007F338E">
        <w:rPr>
          <w:rStyle w:val="Accentuation"/>
          <w:rFonts w:eastAsia="Tahoma"/>
          <w:color w:val="000000"/>
        </w:rPr>
        <w:t>Antes</w:t>
      </w:r>
      <w:r w:rsidRPr="007F338E">
        <w:rPr>
          <w:color w:val="000000"/>
        </w:rPr>
        <w:t>),</w:t>
      </w:r>
      <w:r>
        <w:rPr>
          <w:color w:val="000000"/>
        </w:rPr>
        <w:t xml:space="preserve"> </w:t>
      </w:r>
      <w:r w:rsidRPr="007F338E">
        <w:rPr>
          <w:color w:val="000000"/>
        </w:rPr>
        <w:t>la</w:t>
      </w:r>
      <w:r>
        <w:rPr>
          <w:color w:val="000000"/>
        </w:rPr>
        <w:t xml:space="preserve"> </w:t>
      </w:r>
      <w:r w:rsidRPr="007F338E">
        <w:rPr>
          <w:rStyle w:val="Accentuation"/>
          <w:rFonts w:eastAsia="Tahoma"/>
          <w:color w:val="000000"/>
        </w:rPr>
        <w:t>Méthode</w:t>
      </w:r>
      <w:r>
        <w:rPr>
          <w:color w:val="000000"/>
        </w:rPr>
        <w:t xml:space="preserve"> </w:t>
      </w:r>
      <w:r w:rsidRPr="007F338E">
        <w:rPr>
          <w:color w:val="000000"/>
        </w:rPr>
        <w:t>en</w:t>
      </w:r>
      <w:r>
        <w:rPr>
          <w:color w:val="000000"/>
        </w:rPr>
        <w:t xml:space="preserve"> </w:t>
      </w:r>
      <w:r w:rsidRPr="007F338E">
        <w:rPr>
          <w:color w:val="000000"/>
        </w:rPr>
        <w:t>six</w:t>
      </w:r>
      <w:r>
        <w:rPr>
          <w:color w:val="000000"/>
        </w:rPr>
        <w:t xml:space="preserve"> </w:t>
      </w:r>
      <w:r w:rsidRPr="007F338E">
        <w:rPr>
          <w:color w:val="000000"/>
        </w:rPr>
        <w:t>tomes</w:t>
      </w:r>
      <w:r>
        <w:rPr>
          <w:color w:val="000000"/>
        </w:rPr>
        <w:t xml:space="preserve"> </w:t>
      </w:r>
      <w:r w:rsidRPr="007F338E">
        <w:rPr>
          <w:color w:val="000000"/>
        </w:rPr>
        <w:t>(qui</w:t>
      </w:r>
      <w:r>
        <w:rPr>
          <w:color w:val="000000"/>
        </w:rPr>
        <w:t xml:space="preserve"> </w:t>
      </w:r>
      <w:r w:rsidRPr="007F338E">
        <w:rPr>
          <w:color w:val="000000"/>
        </w:rPr>
        <w:t>se</w:t>
      </w:r>
      <w:r>
        <w:rPr>
          <w:color w:val="000000"/>
        </w:rPr>
        <w:t xml:space="preserve"> </w:t>
      </w:r>
      <w:r w:rsidRPr="007F338E">
        <w:rPr>
          <w:color w:val="000000"/>
        </w:rPr>
        <w:t>laisse</w:t>
      </w:r>
      <w:r>
        <w:rPr>
          <w:color w:val="000000"/>
        </w:rPr>
        <w:t xml:space="preserve"> </w:t>
      </w:r>
      <w:r w:rsidRPr="007F338E">
        <w:rPr>
          <w:color w:val="000000"/>
        </w:rPr>
        <w:t>bien</w:t>
      </w:r>
      <w:r>
        <w:rPr>
          <w:color w:val="000000"/>
        </w:rPr>
        <w:t xml:space="preserve"> </w:t>
      </w:r>
      <w:r w:rsidRPr="007F338E">
        <w:rPr>
          <w:color w:val="000000"/>
        </w:rPr>
        <w:t>saisir</w:t>
      </w:r>
      <w:r>
        <w:rPr>
          <w:color w:val="000000"/>
        </w:rPr>
        <w:t xml:space="preserve"> </w:t>
      </w:r>
      <w:r w:rsidRPr="007F338E">
        <w:rPr>
          <w:color w:val="000000"/>
        </w:rPr>
        <w:t>par</w:t>
      </w:r>
      <w:r>
        <w:rPr>
          <w:color w:val="000000"/>
        </w:rPr>
        <w:t xml:space="preserve"> </w:t>
      </w:r>
      <w:r w:rsidRPr="007F338E">
        <w:rPr>
          <w:color w:val="000000"/>
        </w:rPr>
        <w:t>couples,</w:t>
      </w:r>
      <w:r>
        <w:rPr>
          <w:color w:val="000000"/>
        </w:rPr>
        <w:t xml:space="preserve"> </w:t>
      </w:r>
      <w:r w:rsidRPr="007F338E">
        <w:rPr>
          <w:color w:val="000000"/>
        </w:rPr>
        <w:t>les</w:t>
      </w:r>
      <w:r>
        <w:rPr>
          <w:color w:val="000000"/>
        </w:rPr>
        <w:t xml:space="preserve"> </w:t>
      </w:r>
      <w:r w:rsidRPr="007F338E">
        <w:rPr>
          <w:color w:val="000000"/>
        </w:rPr>
        <w:t>tomes</w:t>
      </w:r>
      <w:r>
        <w:rPr>
          <w:color w:val="000000"/>
        </w:rPr>
        <w:t xml:space="preserve"> </w:t>
      </w:r>
      <w:r w:rsidRPr="007F338E">
        <w:rPr>
          <w:color w:val="000000"/>
        </w:rPr>
        <w:t>1-2,</w:t>
      </w:r>
      <w:r>
        <w:rPr>
          <w:color w:val="000000"/>
        </w:rPr>
        <w:t xml:space="preserve"> </w:t>
      </w:r>
      <w:r w:rsidRPr="007F338E">
        <w:rPr>
          <w:color w:val="000000"/>
        </w:rPr>
        <w:t>3-4</w:t>
      </w:r>
      <w:r>
        <w:rPr>
          <w:color w:val="000000"/>
        </w:rPr>
        <w:t xml:space="preserve"> </w:t>
      </w:r>
      <w:r w:rsidRPr="007F338E">
        <w:rPr>
          <w:color w:val="000000"/>
        </w:rPr>
        <w:t>et</w:t>
      </w:r>
      <w:r>
        <w:rPr>
          <w:color w:val="000000"/>
        </w:rPr>
        <w:t xml:space="preserve"> </w:t>
      </w:r>
      <w:r w:rsidRPr="007F338E">
        <w:rPr>
          <w:color w:val="000000"/>
        </w:rPr>
        <w:t>5-6)</w:t>
      </w:r>
      <w:r>
        <w:rPr>
          <w:color w:val="000000"/>
        </w:rPr>
        <w:t xml:space="preserve"> </w:t>
      </w:r>
      <w:r w:rsidRPr="007F338E">
        <w:rPr>
          <w:color w:val="000000"/>
        </w:rPr>
        <w:t>(</w:t>
      </w:r>
      <w:r w:rsidRPr="007F338E">
        <w:rPr>
          <w:rStyle w:val="Accentuation"/>
          <w:rFonts w:eastAsia="Tahoma"/>
          <w:color w:val="000000"/>
        </w:rPr>
        <w:t>Camino</w:t>
      </w:r>
      <w:r w:rsidRPr="007F338E">
        <w:rPr>
          <w:color w:val="000000"/>
        </w:rPr>
        <w:t>)</w:t>
      </w:r>
      <w:r>
        <w:rPr>
          <w:color w:val="000000"/>
        </w:rPr>
        <w:t xml:space="preserve"> </w:t>
      </w:r>
      <w:r w:rsidRPr="007F338E">
        <w:rPr>
          <w:color w:val="000000"/>
        </w:rPr>
        <w:t>et</w:t>
      </w:r>
      <w:r>
        <w:rPr>
          <w:color w:val="000000"/>
        </w:rPr>
        <w:t xml:space="preserve"> </w:t>
      </w:r>
      <w:r w:rsidRPr="007F338E">
        <w:rPr>
          <w:color w:val="000000"/>
        </w:rPr>
        <w:t>la</w:t>
      </w:r>
      <w:r>
        <w:rPr>
          <w:color w:val="000000"/>
        </w:rPr>
        <w:t xml:space="preserve"> </w:t>
      </w:r>
      <w:r w:rsidRPr="007F338E">
        <w:rPr>
          <w:color w:val="000000"/>
        </w:rPr>
        <w:t>présentation,</w:t>
      </w:r>
      <w:r>
        <w:rPr>
          <w:color w:val="000000"/>
        </w:rPr>
        <w:t xml:space="preserve"> </w:t>
      </w:r>
      <w:r w:rsidRPr="007F338E">
        <w:rPr>
          <w:color w:val="000000"/>
        </w:rPr>
        <w:t>en</w:t>
      </w:r>
      <w:r>
        <w:rPr>
          <w:color w:val="000000"/>
        </w:rPr>
        <w:t xml:space="preserve"> </w:t>
      </w:r>
      <w:r w:rsidRPr="007F338E">
        <w:rPr>
          <w:color w:val="000000"/>
        </w:rPr>
        <w:t>fin</w:t>
      </w:r>
      <w:r>
        <w:rPr>
          <w:color w:val="000000"/>
        </w:rPr>
        <w:t xml:space="preserve"> </w:t>
      </w:r>
      <w:r w:rsidRPr="007F338E">
        <w:rPr>
          <w:color w:val="000000"/>
        </w:rPr>
        <w:t>de</w:t>
      </w:r>
      <w:r>
        <w:rPr>
          <w:color w:val="000000"/>
        </w:rPr>
        <w:t xml:space="preserve"> </w:t>
      </w:r>
      <w:r w:rsidRPr="007F338E">
        <w:rPr>
          <w:color w:val="000000"/>
        </w:rPr>
        <w:t>parcours,</w:t>
      </w:r>
      <w:r>
        <w:rPr>
          <w:color w:val="000000"/>
        </w:rPr>
        <w:t xml:space="preserve"> </w:t>
      </w:r>
      <w:r w:rsidRPr="007F338E">
        <w:rPr>
          <w:color w:val="000000"/>
        </w:rPr>
        <w:t>des</w:t>
      </w:r>
      <w:r>
        <w:rPr>
          <w:color w:val="000000"/>
        </w:rPr>
        <w:t xml:space="preserve"> </w:t>
      </w:r>
      <w:r w:rsidRPr="007F338E">
        <w:rPr>
          <w:color w:val="000000"/>
        </w:rPr>
        <w:t>ouvrages</w:t>
      </w:r>
      <w:r>
        <w:rPr>
          <w:color w:val="000000"/>
        </w:rPr>
        <w:t xml:space="preserve"> </w:t>
      </w:r>
      <w:r w:rsidRPr="007F338E">
        <w:rPr>
          <w:color w:val="000000"/>
        </w:rPr>
        <w:t>qui</w:t>
      </w:r>
      <w:r>
        <w:rPr>
          <w:color w:val="000000"/>
        </w:rPr>
        <w:t xml:space="preserve"> </w:t>
      </w:r>
      <w:r w:rsidRPr="007F338E">
        <w:rPr>
          <w:color w:val="000000"/>
        </w:rPr>
        <w:t>entourent</w:t>
      </w:r>
      <w:r>
        <w:rPr>
          <w:color w:val="000000"/>
        </w:rPr>
        <w:t xml:space="preserve"> </w:t>
      </w:r>
      <w:r w:rsidRPr="007F338E">
        <w:rPr>
          <w:color w:val="000000"/>
        </w:rPr>
        <w:t>et</w:t>
      </w:r>
      <w:r>
        <w:rPr>
          <w:color w:val="000000"/>
        </w:rPr>
        <w:t xml:space="preserve"> </w:t>
      </w:r>
      <w:r w:rsidRPr="007F338E">
        <w:rPr>
          <w:color w:val="000000"/>
        </w:rPr>
        <w:t>appliquent</w:t>
      </w:r>
      <w:r>
        <w:rPr>
          <w:color w:val="000000"/>
        </w:rPr>
        <w:t xml:space="preserve"> </w:t>
      </w:r>
      <w:r w:rsidRPr="007F338E">
        <w:rPr>
          <w:color w:val="000000"/>
        </w:rPr>
        <w:t>la</w:t>
      </w:r>
      <w:r>
        <w:rPr>
          <w:color w:val="000000"/>
        </w:rPr>
        <w:t xml:space="preserve"> </w:t>
      </w:r>
      <w:r w:rsidRPr="007F338E">
        <w:rPr>
          <w:rStyle w:val="Accentuation"/>
          <w:rFonts w:eastAsia="Tahoma"/>
          <w:color w:val="000000"/>
        </w:rPr>
        <w:t>Méthode</w:t>
      </w:r>
      <w:r>
        <w:rPr>
          <w:color w:val="000000"/>
        </w:rPr>
        <w:t xml:space="preserve"> </w:t>
      </w:r>
      <w:r w:rsidRPr="007F338E">
        <w:rPr>
          <w:color w:val="000000"/>
        </w:rPr>
        <w:t>(</w:t>
      </w:r>
      <w:r w:rsidRPr="007F338E">
        <w:rPr>
          <w:rStyle w:val="Accentuation"/>
          <w:rFonts w:eastAsia="Tahoma"/>
          <w:color w:val="000000"/>
        </w:rPr>
        <w:t>Caminantes</w:t>
      </w:r>
      <w:r w:rsidRPr="007F338E">
        <w:rPr>
          <w:color w:val="000000"/>
        </w:rPr>
        <w:t>).</w:t>
      </w:r>
      <w:r>
        <w:rPr>
          <w:color w:val="000000"/>
        </w:rPr>
        <w:t xml:space="preserve"> </w:t>
      </w:r>
      <w:r w:rsidRPr="007F338E">
        <w:rPr>
          <w:color w:val="000000"/>
        </w:rPr>
        <w:t>On</w:t>
      </w:r>
      <w:r>
        <w:rPr>
          <w:color w:val="000000"/>
        </w:rPr>
        <w:t xml:space="preserve"> </w:t>
      </w:r>
      <w:r w:rsidRPr="007F338E">
        <w:rPr>
          <w:color w:val="000000"/>
        </w:rPr>
        <w:t>peut</w:t>
      </w:r>
      <w:r>
        <w:rPr>
          <w:color w:val="000000"/>
        </w:rPr>
        <w:t xml:space="preserve"> </w:t>
      </w:r>
      <w:r w:rsidRPr="007F338E">
        <w:rPr>
          <w:color w:val="000000"/>
        </w:rPr>
        <w:t>résumer</w:t>
      </w:r>
      <w:r>
        <w:rPr>
          <w:color w:val="000000"/>
        </w:rPr>
        <w:t xml:space="preserve"> </w:t>
      </w:r>
      <w:r w:rsidRPr="007F338E">
        <w:rPr>
          <w:color w:val="000000"/>
        </w:rPr>
        <w:t>le</w:t>
      </w:r>
      <w:r>
        <w:rPr>
          <w:color w:val="000000"/>
        </w:rPr>
        <w:t xml:space="preserve"> </w:t>
      </w:r>
      <w:r w:rsidRPr="007F338E">
        <w:rPr>
          <w:color w:val="000000"/>
        </w:rPr>
        <w:t>livre</w:t>
      </w:r>
      <w:r>
        <w:rPr>
          <w:color w:val="000000"/>
        </w:rPr>
        <w:t xml:space="preserve"> </w:t>
      </w:r>
      <w:r w:rsidRPr="007F338E">
        <w:rPr>
          <w:color w:val="000000"/>
        </w:rPr>
        <w:t>par</w:t>
      </w:r>
      <w:r>
        <w:rPr>
          <w:color w:val="000000"/>
        </w:rPr>
        <w:t xml:space="preserve"> </w:t>
      </w:r>
      <w:r w:rsidRPr="007F338E">
        <w:rPr>
          <w:color w:val="000000"/>
        </w:rPr>
        <w:t>le</w:t>
      </w:r>
      <w:r>
        <w:rPr>
          <w:color w:val="000000"/>
        </w:rPr>
        <w:t xml:space="preserve"> </w:t>
      </w:r>
      <w:r w:rsidRPr="007F338E">
        <w:rPr>
          <w:color w:val="000000"/>
        </w:rPr>
        <w:t>mot</w:t>
      </w:r>
      <w:r>
        <w:rPr>
          <w:color w:val="000000"/>
        </w:rPr>
        <w:t xml:space="preserve"> </w:t>
      </w:r>
      <w:r w:rsidRPr="007F338E">
        <w:rPr>
          <w:color w:val="000000"/>
        </w:rPr>
        <w:t>du</w:t>
      </w:r>
      <w:r>
        <w:rPr>
          <w:color w:val="000000"/>
        </w:rPr>
        <w:t xml:space="preserve"> </w:t>
      </w:r>
      <w:r w:rsidRPr="007F338E">
        <w:rPr>
          <w:color w:val="000000"/>
        </w:rPr>
        <w:t>poète</w:t>
      </w:r>
      <w:r>
        <w:rPr>
          <w:color w:val="000000"/>
        </w:rPr>
        <w:t> :</w:t>
      </w:r>
    </w:p>
    <w:p w:rsidR="00E30456" w:rsidRDefault="00E30456" w:rsidP="00E30456">
      <w:pPr>
        <w:pStyle w:val="Grillecouleur-Accent1"/>
      </w:pPr>
    </w:p>
    <w:p w:rsidR="00E30456" w:rsidRDefault="00E30456" w:rsidP="00E30456">
      <w:pPr>
        <w:pStyle w:val="Grillecouleur-Accent1"/>
      </w:pPr>
      <w:r>
        <w:t>« </w:t>
      </w:r>
      <w:r w:rsidRPr="007F338E">
        <w:t>Le</w:t>
      </w:r>
      <w:r>
        <w:t xml:space="preserve"> </w:t>
      </w:r>
      <w:r w:rsidRPr="007F338E">
        <w:t>chemin</w:t>
      </w:r>
      <w:r>
        <w:t xml:space="preserve"> </w:t>
      </w:r>
      <w:r w:rsidRPr="007F338E">
        <w:t>se</w:t>
      </w:r>
      <w:r>
        <w:t xml:space="preserve"> </w:t>
      </w:r>
      <w:r w:rsidRPr="007F338E">
        <w:t>fait</w:t>
      </w:r>
      <w:r>
        <w:t xml:space="preserve"> </w:t>
      </w:r>
      <w:r w:rsidRPr="007F338E">
        <w:t>en</w:t>
      </w:r>
      <w:r>
        <w:t xml:space="preserve"> </w:t>
      </w:r>
      <w:r w:rsidRPr="007F338E">
        <w:t>marchant</w:t>
      </w:r>
      <w:r>
        <w:t xml:space="preserve"> » </w:t>
      </w:r>
      <w:r w:rsidRPr="007F338E">
        <w:t>(Machado).</w:t>
      </w:r>
    </w:p>
    <w:p w:rsidR="00E30456" w:rsidRPr="007F338E" w:rsidRDefault="00E30456" w:rsidP="00E30456">
      <w:pPr>
        <w:pStyle w:val="Grillecouleur-Accent1"/>
      </w:pPr>
    </w:p>
    <w:p w:rsidR="00E30456" w:rsidRPr="007F338E" w:rsidRDefault="00E30456" w:rsidP="00E30456">
      <w:pPr>
        <w:spacing w:before="120" w:after="120"/>
        <w:jc w:val="both"/>
        <w:rPr>
          <w:color w:val="000000"/>
        </w:rPr>
      </w:pPr>
      <w:r w:rsidRPr="007F338E">
        <w:rPr>
          <w:color w:val="000000"/>
        </w:rPr>
        <w:t>Dans</w:t>
      </w:r>
      <w:r>
        <w:rPr>
          <w:color w:val="000000"/>
        </w:rPr>
        <w:t xml:space="preserve"> </w:t>
      </w:r>
      <w:r w:rsidRPr="007F338E">
        <w:rPr>
          <w:rStyle w:val="Accentuation"/>
          <w:rFonts w:eastAsia="Tahoma"/>
          <w:color w:val="000000"/>
        </w:rPr>
        <w:t>Antes</w:t>
      </w:r>
      <w:r w:rsidRPr="007F338E">
        <w:rPr>
          <w:color w:val="000000"/>
        </w:rPr>
        <w:t>,</w:t>
      </w:r>
      <w:r>
        <w:rPr>
          <w:color w:val="000000"/>
        </w:rPr>
        <w:t xml:space="preserve"> </w:t>
      </w:r>
      <w:r w:rsidRPr="007F338E">
        <w:rPr>
          <w:color w:val="000000"/>
        </w:rPr>
        <w:t>l’auteur</w:t>
      </w:r>
      <w:r>
        <w:rPr>
          <w:color w:val="000000"/>
        </w:rPr>
        <w:t xml:space="preserve"> </w:t>
      </w:r>
      <w:r w:rsidRPr="007F338E">
        <w:rPr>
          <w:color w:val="000000"/>
        </w:rPr>
        <w:t>se</w:t>
      </w:r>
      <w:r>
        <w:rPr>
          <w:color w:val="000000"/>
        </w:rPr>
        <w:t xml:space="preserve"> </w:t>
      </w:r>
      <w:r w:rsidRPr="007F338E">
        <w:rPr>
          <w:color w:val="000000"/>
        </w:rPr>
        <w:t>penche</w:t>
      </w:r>
      <w:r>
        <w:rPr>
          <w:color w:val="000000"/>
        </w:rPr>
        <w:t xml:space="preserve"> </w:t>
      </w:r>
      <w:r w:rsidRPr="007F338E">
        <w:rPr>
          <w:color w:val="000000"/>
        </w:rPr>
        <w:t>sur</w:t>
      </w:r>
      <w:r>
        <w:rPr>
          <w:color w:val="000000"/>
        </w:rPr>
        <w:t xml:space="preserve"> </w:t>
      </w:r>
      <w:r w:rsidRPr="007F338E">
        <w:rPr>
          <w:color w:val="000000"/>
        </w:rPr>
        <w:t>les</w:t>
      </w:r>
      <w:r>
        <w:rPr>
          <w:color w:val="000000"/>
        </w:rPr>
        <w:t xml:space="preserve"> </w:t>
      </w:r>
      <w:r w:rsidRPr="007F338E">
        <w:rPr>
          <w:color w:val="000000"/>
        </w:rPr>
        <w:t>livres</w:t>
      </w:r>
      <w:r>
        <w:rPr>
          <w:color w:val="000000"/>
        </w:rPr>
        <w:t xml:space="preserve"> </w:t>
      </w:r>
      <w:r w:rsidRPr="007F338E">
        <w:rPr>
          <w:color w:val="000000"/>
        </w:rPr>
        <w:t>et</w:t>
      </w:r>
      <w:r>
        <w:rPr>
          <w:color w:val="000000"/>
        </w:rPr>
        <w:t xml:space="preserve"> </w:t>
      </w:r>
      <w:r w:rsidRPr="007F338E">
        <w:rPr>
          <w:color w:val="000000"/>
        </w:rPr>
        <w:t>les</w:t>
      </w:r>
      <w:r>
        <w:rPr>
          <w:color w:val="000000"/>
        </w:rPr>
        <w:t xml:space="preserve"> </w:t>
      </w:r>
      <w:r w:rsidRPr="007F338E">
        <w:rPr>
          <w:color w:val="000000"/>
        </w:rPr>
        <w:t>engagements</w:t>
      </w:r>
      <w:r>
        <w:rPr>
          <w:color w:val="000000"/>
        </w:rPr>
        <w:t xml:space="preserve"> </w:t>
      </w:r>
      <w:r w:rsidRPr="007F338E">
        <w:rPr>
          <w:color w:val="000000"/>
        </w:rPr>
        <w:t>qui</w:t>
      </w:r>
      <w:r>
        <w:rPr>
          <w:color w:val="000000"/>
        </w:rPr>
        <w:t xml:space="preserve"> </w:t>
      </w:r>
      <w:r w:rsidRPr="007F338E">
        <w:rPr>
          <w:color w:val="000000"/>
        </w:rPr>
        <w:t>ont</w:t>
      </w:r>
      <w:r>
        <w:rPr>
          <w:color w:val="000000"/>
        </w:rPr>
        <w:t xml:space="preserve"> </w:t>
      </w:r>
      <w:r w:rsidRPr="007F338E">
        <w:rPr>
          <w:color w:val="000000"/>
        </w:rPr>
        <w:t>occupé</w:t>
      </w:r>
      <w:r>
        <w:rPr>
          <w:color w:val="000000"/>
        </w:rPr>
        <w:t xml:space="preserve"> </w:t>
      </w:r>
      <w:r w:rsidRPr="007F338E">
        <w:rPr>
          <w:color w:val="000000"/>
        </w:rPr>
        <w:t>le</w:t>
      </w:r>
      <w:r>
        <w:rPr>
          <w:color w:val="000000"/>
        </w:rPr>
        <w:t xml:space="preserve"> </w:t>
      </w:r>
      <w:r w:rsidRPr="007F338E">
        <w:rPr>
          <w:color w:val="000000"/>
        </w:rPr>
        <w:t>jeune</w:t>
      </w:r>
      <w:r>
        <w:rPr>
          <w:color w:val="000000"/>
        </w:rPr>
        <w:t xml:space="preserve"> </w:t>
      </w:r>
      <w:r w:rsidRPr="007F338E">
        <w:rPr>
          <w:color w:val="000000"/>
        </w:rPr>
        <w:t>Morin</w:t>
      </w:r>
      <w:r>
        <w:rPr>
          <w:color w:val="000000"/>
        </w:rPr>
        <w:t xml:space="preserve"> </w:t>
      </w:r>
      <w:r w:rsidRPr="007F338E">
        <w:rPr>
          <w:color w:val="000000"/>
        </w:rPr>
        <w:t>entre</w:t>
      </w:r>
      <w:r>
        <w:rPr>
          <w:color w:val="000000"/>
        </w:rPr>
        <w:t xml:space="preserve"> </w:t>
      </w:r>
      <w:r w:rsidRPr="007F338E">
        <w:rPr>
          <w:color w:val="000000"/>
        </w:rPr>
        <w:t>1950</w:t>
      </w:r>
      <w:r>
        <w:rPr>
          <w:color w:val="000000"/>
        </w:rPr>
        <w:t xml:space="preserve"> </w:t>
      </w:r>
      <w:r w:rsidRPr="007F338E">
        <w:rPr>
          <w:color w:val="000000"/>
        </w:rPr>
        <w:t>et</w:t>
      </w:r>
      <w:r>
        <w:rPr>
          <w:color w:val="000000"/>
        </w:rPr>
        <w:t xml:space="preserve"> </w:t>
      </w:r>
      <w:r w:rsidRPr="007F338E">
        <w:rPr>
          <w:color w:val="000000"/>
        </w:rPr>
        <w:t>1970,</w:t>
      </w:r>
      <w:r>
        <w:rPr>
          <w:color w:val="000000"/>
        </w:rPr>
        <w:t xml:space="preserve"> </w:t>
      </w:r>
      <w:r w:rsidRPr="007F338E">
        <w:rPr>
          <w:color w:val="000000"/>
        </w:rPr>
        <w:t>comme</w:t>
      </w:r>
      <w:r>
        <w:rPr>
          <w:color w:val="000000"/>
        </w:rPr>
        <w:t xml:space="preserve"> </w:t>
      </w:r>
      <w:r w:rsidRPr="007F338E">
        <w:rPr>
          <w:rStyle w:val="Accentuation"/>
          <w:rFonts w:eastAsia="Tahoma"/>
          <w:color w:val="000000"/>
        </w:rPr>
        <w:t>L’homme</w:t>
      </w:r>
      <w:r>
        <w:rPr>
          <w:rStyle w:val="Accentuation"/>
          <w:rFonts w:eastAsia="Tahoma"/>
          <w:color w:val="000000"/>
        </w:rPr>
        <w:t xml:space="preserve"> </w:t>
      </w:r>
      <w:r w:rsidRPr="007F338E">
        <w:rPr>
          <w:rStyle w:val="Accentuation"/>
          <w:rFonts w:eastAsia="Tahoma"/>
          <w:color w:val="000000"/>
        </w:rPr>
        <w:t>et</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mort</w:t>
      </w:r>
      <w:r w:rsidRPr="007F338E">
        <w:rPr>
          <w:color w:val="000000"/>
        </w:rPr>
        <w:t>,</w:t>
      </w:r>
      <w:r>
        <w:rPr>
          <w:color w:val="000000"/>
        </w:rPr>
        <w:t xml:space="preserve"> </w:t>
      </w:r>
      <w:r w:rsidRPr="007F338E">
        <w:rPr>
          <w:rStyle w:val="Accentuation"/>
          <w:rFonts w:eastAsia="Tahoma"/>
          <w:color w:val="000000"/>
        </w:rPr>
        <w:t>Le</w:t>
      </w:r>
      <w:r>
        <w:rPr>
          <w:color w:val="000000"/>
        </w:rPr>
        <w:t xml:space="preserve"> </w:t>
      </w:r>
      <w:r w:rsidRPr="007F338E">
        <w:rPr>
          <w:rStyle w:val="Accentuation"/>
          <w:rFonts w:eastAsia="Tahoma"/>
          <w:color w:val="000000"/>
        </w:rPr>
        <w:t>cinéma</w:t>
      </w:r>
      <w:r w:rsidRPr="007F338E">
        <w:rPr>
          <w:color w:val="000000"/>
        </w:rPr>
        <w:t>,</w:t>
      </w:r>
      <w:r>
        <w:rPr>
          <w:color w:val="000000"/>
        </w:rPr>
        <w:t xml:space="preserve"> </w:t>
      </w:r>
      <w:r w:rsidRPr="007F338E">
        <w:rPr>
          <w:rStyle w:val="Accentuation"/>
          <w:rFonts w:eastAsia="Tahoma"/>
          <w:color w:val="000000"/>
        </w:rPr>
        <w:t>Les</w:t>
      </w:r>
      <w:r>
        <w:rPr>
          <w:rStyle w:val="Accentuation"/>
          <w:rFonts w:eastAsia="Tahoma"/>
          <w:color w:val="000000"/>
        </w:rPr>
        <w:t xml:space="preserve"> </w:t>
      </w:r>
      <w:r w:rsidRPr="007F338E">
        <w:rPr>
          <w:rStyle w:val="Accentuation"/>
          <w:rFonts w:eastAsia="Tahoma"/>
          <w:color w:val="000000"/>
        </w:rPr>
        <w:t>stars</w:t>
      </w:r>
      <w:r>
        <w:rPr>
          <w:color w:val="000000"/>
        </w:rPr>
        <w:t xml:space="preserve"> </w:t>
      </w:r>
      <w:r w:rsidRPr="007F338E">
        <w:rPr>
          <w:color w:val="000000"/>
        </w:rPr>
        <w:t>et</w:t>
      </w:r>
      <w:r>
        <w:rPr>
          <w:color w:val="000000"/>
        </w:rPr>
        <w:t xml:space="preserve"> </w:t>
      </w:r>
      <w:r w:rsidRPr="007F338E">
        <w:rPr>
          <w:rStyle w:val="Accentuation"/>
          <w:rFonts w:eastAsia="Tahoma"/>
          <w:color w:val="000000"/>
        </w:rPr>
        <w:t>Autocritique</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Le</w:t>
      </w:r>
      <w:r>
        <w:rPr>
          <w:color w:val="000000"/>
        </w:rPr>
        <w:t xml:space="preserve"> </w:t>
      </w:r>
      <w:r w:rsidRPr="007F338E">
        <w:rPr>
          <w:color w:val="000000"/>
        </w:rPr>
        <w:t>but</w:t>
      </w:r>
      <w:r>
        <w:rPr>
          <w:color w:val="000000"/>
        </w:rPr>
        <w:t xml:space="preserve"> </w:t>
      </w:r>
      <w:r w:rsidRPr="007F338E">
        <w:rPr>
          <w:color w:val="000000"/>
        </w:rPr>
        <w:t>est</w:t>
      </w:r>
      <w:r>
        <w:rPr>
          <w:color w:val="000000"/>
        </w:rPr>
        <w:t xml:space="preserve"> </w:t>
      </w:r>
      <w:r w:rsidRPr="007F338E">
        <w:rPr>
          <w:color w:val="000000"/>
        </w:rPr>
        <w:t>double</w:t>
      </w:r>
      <w:r>
        <w:rPr>
          <w:color w:val="000000"/>
        </w:rPr>
        <w:t xml:space="preserve"> : </w:t>
      </w:r>
      <w:r w:rsidRPr="007F338E">
        <w:rPr>
          <w:color w:val="000000"/>
        </w:rPr>
        <w:t>restituer</w:t>
      </w:r>
      <w:r>
        <w:rPr>
          <w:color w:val="000000"/>
        </w:rPr>
        <w:t xml:space="preserve"> </w:t>
      </w:r>
      <w:r w:rsidRPr="007F338E">
        <w:rPr>
          <w:color w:val="000000"/>
        </w:rPr>
        <w:t>le</w:t>
      </w:r>
      <w:r>
        <w:rPr>
          <w:color w:val="000000"/>
        </w:rPr>
        <w:t xml:space="preserve"> </w:t>
      </w:r>
      <w:r w:rsidRPr="007F338E">
        <w:rPr>
          <w:color w:val="000000"/>
        </w:rPr>
        <w:t>contexte</w:t>
      </w:r>
      <w:r>
        <w:rPr>
          <w:color w:val="000000"/>
        </w:rPr>
        <w:t xml:space="preserve"> </w:t>
      </w:r>
      <w:r w:rsidRPr="007F338E">
        <w:rPr>
          <w:color w:val="000000"/>
        </w:rPr>
        <w:t>de</w:t>
      </w:r>
      <w:r>
        <w:rPr>
          <w:color w:val="000000"/>
        </w:rPr>
        <w:t xml:space="preserve"> </w:t>
      </w:r>
      <w:r w:rsidRPr="007F338E">
        <w:rPr>
          <w:color w:val="000000"/>
        </w:rPr>
        <w:t>ses</w:t>
      </w:r>
      <w:r>
        <w:rPr>
          <w:color w:val="000000"/>
        </w:rPr>
        <w:t xml:space="preserve"> </w:t>
      </w:r>
      <w:r w:rsidRPr="007F338E">
        <w:rPr>
          <w:color w:val="000000"/>
        </w:rPr>
        <w:t>premiers</w:t>
      </w:r>
      <w:r>
        <w:rPr>
          <w:color w:val="000000"/>
        </w:rPr>
        <w:t xml:space="preserve"> </w:t>
      </w:r>
      <w:r w:rsidRPr="007F338E">
        <w:rPr>
          <w:color w:val="000000"/>
        </w:rPr>
        <w:t>travaux</w:t>
      </w:r>
      <w:r>
        <w:rPr>
          <w:color w:val="000000"/>
        </w:rPr>
        <w:t xml:space="preserve"> </w:t>
      </w:r>
      <w:r w:rsidRPr="007F338E">
        <w:rPr>
          <w:color w:val="000000"/>
        </w:rPr>
        <w:t>et</w:t>
      </w:r>
      <w:r>
        <w:rPr>
          <w:color w:val="000000"/>
        </w:rPr>
        <w:t xml:space="preserve"> </w:t>
      </w:r>
      <w:r w:rsidRPr="007F338E">
        <w:rPr>
          <w:color w:val="000000"/>
        </w:rPr>
        <w:t>les</w:t>
      </w:r>
      <w:r>
        <w:rPr>
          <w:color w:val="000000"/>
        </w:rPr>
        <w:t xml:space="preserve"> </w:t>
      </w:r>
      <w:r w:rsidRPr="007F338E">
        <w:rPr>
          <w:color w:val="000000"/>
        </w:rPr>
        <w:t>présenter</w:t>
      </w:r>
      <w:r>
        <w:rPr>
          <w:color w:val="000000"/>
        </w:rPr>
        <w:t xml:space="preserve"> </w:t>
      </w:r>
      <w:r w:rsidRPr="007F338E">
        <w:rPr>
          <w:color w:val="000000"/>
        </w:rPr>
        <w:t>en</w:t>
      </w:r>
      <w:r>
        <w:rPr>
          <w:color w:val="000000"/>
        </w:rPr>
        <w:t xml:space="preserve"> </w:t>
      </w:r>
      <w:r w:rsidRPr="007F338E">
        <w:rPr>
          <w:color w:val="000000"/>
        </w:rPr>
        <w:t>fonction</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rStyle w:val="Accentuation"/>
          <w:rFonts w:eastAsia="Tahoma"/>
          <w:color w:val="000000"/>
        </w:rPr>
        <w:t>Méthode</w:t>
      </w:r>
      <w:r w:rsidRPr="007F338E">
        <w:rPr>
          <w:color w:val="000000"/>
        </w:rPr>
        <w:t>.</w:t>
      </w:r>
      <w:r>
        <w:rPr>
          <w:color w:val="000000"/>
        </w:rPr>
        <w:t xml:space="preserve"> </w:t>
      </w:r>
      <w:r w:rsidRPr="007F338E">
        <w:rPr>
          <w:color w:val="000000"/>
        </w:rPr>
        <w:t>On</w:t>
      </w:r>
      <w:r>
        <w:rPr>
          <w:color w:val="000000"/>
        </w:rPr>
        <w:t xml:space="preserve"> </w:t>
      </w:r>
      <w:r w:rsidRPr="007F338E">
        <w:rPr>
          <w:color w:val="000000"/>
        </w:rPr>
        <w:t>y</w:t>
      </w:r>
      <w:r>
        <w:rPr>
          <w:color w:val="000000"/>
        </w:rPr>
        <w:t xml:space="preserve"> </w:t>
      </w:r>
      <w:r w:rsidRPr="007F338E">
        <w:rPr>
          <w:color w:val="000000"/>
        </w:rPr>
        <w:t>apprendra</w:t>
      </w:r>
      <w:r>
        <w:rPr>
          <w:color w:val="000000"/>
        </w:rPr>
        <w:t xml:space="preserve"> </w:t>
      </w:r>
      <w:r w:rsidRPr="007F338E">
        <w:rPr>
          <w:color w:val="000000"/>
        </w:rPr>
        <w:t>entre</w:t>
      </w:r>
      <w:r>
        <w:rPr>
          <w:color w:val="000000"/>
        </w:rPr>
        <w:t xml:space="preserve"> </w:t>
      </w:r>
      <w:r w:rsidRPr="007F338E">
        <w:rPr>
          <w:color w:val="000000"/>
        </w:rPr>
        <w:t>autres</w:t>
      </w:r>
      <w:r>
        <w:rPr>
          <w:color w:val="000000"/>
        </w:rPr>
        <w:t xml:space="preserve"> </w:t>
      </w:r>
      <w:r w:rsidRPr="007F338E">
        <w:rPr>
          <w:color w:val="000000"/>
        </w:rPr>
        <w:t>que</w:t>
      </w:r>
      <w:r>
        <w:rPr>
          <w:color w:val="000000"/>
        </w:rPr>
        <w:t xml:space="preserve"> </w:t>
      </w:r>
      <w:r w:rsidRPr="007F338E">
        <w:rPr>
          <w:color w:val="000000"/>
        </w:rPr>
        <w:t>Morin</w:t>
      </w:r>
      <w:r>
        <w:rPr>
          <w:color w:val="000000"/>
        </w:rPr>
        <w:t xml:space="preserve"> </w:t>
      </w:r>
      <w:r w:rsidRPr="007F338E">
        <w:rPr>
          <w:color w:val="000000"/>
        </w:rPr>
        <w:t>a</w:t>
      </w:r>
      <w:r>
        <w:rPr>
          <w:color w:val="000000"/>
        </w:rPr>
        <w:t xml:space="preserve"> </w:t>
      </w:r>
      <w:r w:rsidRPr="007F338E">
        <w:rPr>
          <w:color w:val="000000"/>
        </w:rPr>
        <w:t>d’abord</w:t>
      </w:r>
      <w:r>
        <w:rPr>
          <w:color w:val="000000"/>
        </w:rPr>
        <w:t xml:space="preserve"> </w:t>
      </w:r>
      <w:r w:rsidRPr="007F338E">
        <w:rPr>
          <w:color w:val="000000"/>
        </w:rPr>
        <w:t>travaillé</w:t>
      </w:r>
      <w:r>
        <w:rPr>
          <w:color w:val="000000"/>
        </w:rPr>
        <w:t xml:space="preserve"> </w:t>
      </w:r>
      <w:r w:rsidRPr="007F338E">
        <w:rPr>
          <w:color w:val="000000"/>
        </w:rPr>
        <w:t>comme</w:t>
      </w:r>
      <w:r>
        <w:rPr>
          <w:color w:val="000000"/>
        </w:rPr>
        <w:t xml:space="preserve"> </w:t>
      </w:r>
      <w:r w:rsidRPr="007F338E">
        <w:rPr>
          <w:color w:val="000000"/>
        </w:rPr>
        <w:t>un</w:t>
      </w:r>
      <w:r>
        <w:rPr>
          <w:color w:val="000000"/>
        </w:rPr>
        <w:t xml:space="preserve"> [206] </w:t>
      </w:r>
      <w:r w:rsidRPr="007F338E">
        <w:rPr>
          <w:color w:val="000000"/>
        </w:rPr>
        <w:t>anthropologue</w:t>
      </w:r>
      <w:r>
        <w:rPr>
          <w:color w:val="000000"/>
        </w:rPr>
        <w:t xml:space="preserve"> </w:t>
      </w:r>
      <w:r w:rsidRPr="007F338E">
        <w:rPr>
          <w:color w:val="000000"/>
        </w:rPr>
        <w:t>sensible</w:t>
      </w:r>
      <w:r>
        <w:rPr>
          <w:color w:val="000000"/>
        </w:rPr>
        <w:t xml:space="preserve"> </w:t>
      </w:r>
      <w:r w:rsidRPr="007F338E">
        <w:rPr>
          <w:color w:val="000000"/>
        </w:rPr>
        <w:t>au</w:t>
      </w:r>
      <w:r>
        <w:rPr>
          <w:color w:val="000000"/>
        </w:rPr>
        <w:t xml:space="preserve"> </w:t>
      </w:r>
      <w:r w:rsidRPr="007F338E">
        <w:rPr>
          <w:color w:val="000000"/>
        </w:rPr>
        <w:t>temps</w:t>
      </w:r>
      <w:r>
        <w:rPr>
          <w:color w:val="000000"/>
        </w:rPr>
        <w:t xml:space="preserve"> </w:t>
      </w:r>
      <w:r w:rsidRPr="007F338E">
        <w:rPr>
          <w:color w:val="000000"/>
        </w:rPr>
        <w:t>et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mort.</w:t>
      </w:r>
      <w:r>
        <w:rPr>
          <w:color w:val="000000"/>
        </w:rPr>
        <w:t xml:space="preserve"> </w:t>
      </w:r>
      <w:r w:rsidRPr="007F338E">
        <w:rPr>
          <w:color w:val="000000"/>
        </w:rPr>
        <w:t>S’il</w:t>
      </w:r>
      <w:r>
        <w:rPr>
          <w:color w:val="000000"/>
        </w:rPr>
        <w:t xml:space="preserve"> </w:t>
      </w:r>
      <w:r w:rsidRPr="007F338E">
        <w:rPr>
          <w:color w:val="000000"/>
        </w:rPr>
        <w:t>s’est</w:t>
      </w:r>
      <w:r>
        <w:rPr>
          <w:color w:val="000000"/>
        </w:rPr>
        <w:t xml:space="preserve"> </w:t>
      </w:r>
      <w:r w:rsidRPr="007F338E">
        <w:rPr>
          <w:color w:val="000000"/>
        </w:rPr>
        <w:t>beaucoup</w:t>
      </w:r>
      <w:r>
        <w:rPr>
          <w:color w:val="000000"/>
        </w:rPr>
        <w:t xml:space="preserve"> </w:t>
      </w:r>
      <w:r w:rsidRPr="007F338E">
        <w:rPr>
          <w:color w:val="000000"/>
        </w:rPr>
        <w:t>engagé</w:t>
      </w:r>
      <w:r>
        <w:rPr>
          <w:color w:val="000000"/>
        </w:rPr>
        <w:t xml:space="preserve"> </w:t>
      </w:r>
      <w:r w:rsidRPr="007F338E">
        <w:rPr>
          <w:color w:val="000000"/>
        </w:rPr>
        <w:t>en</w:t>
      </w:r>
      <w:r>
        <w:rPr>
          <w:color w:val="000000"/>
        </w:rPr>
        <w:t xml:space="preserve"> </w:t>
      </w:r>
      <w:r w:rsidRPr="007F338E">
        <w:rPr>
          <w:color w:val="000000"/>
        </w:rPr>
        <w:t>politique,</w:t>
      </w:r>
      <w:r>
        <w:rPr>
          <w:color w:val="000000"/>
        </w:rPr>
        <w:t xml:space="preserve"> </w:t>
      </w:r>
      <w:r w:rsidRPr="007F338E">
        <w:rPr>
          <w:color w:val="000000"/>
        </w:rPr>
        <w:t>qu’il</w:t>
      </w:r>
      <w:r>
        <w:rPr>
          <w:color w:val="000000"/>
        </w:rPr>
        <w:t xml:space="preserve"> </w:t>
      </w:r>
      <w:r w:rsidRPr="007F338E">
        <w:rPr>
          <w:color w:val="000000"/>
        </w:rPr>
        <w:t>a</w:t>
      </w:r>
      <w:r>
        <w:rPr>
          <w:color w:val="000000"/>
        </w:rPr>
        <w:t xml:space="preserve"> </w:t>
      </w:r>
      <w:r w:rsidRPr="007F338E">
        <w:rPr>
          <w:color w:val="000000"/>
        </w:rPr>
        <w:t>fondé</w:t>
      </w:r>
      <w:r>
        <w:rPr>
          <w:color w:val="000000"/>
        </w:rPr>
        <w:t xml:space="preserve"> </w:t>
      </w:r>
      <w:r w:rsidRPr="007F338E">
        <w:rPr>
          <w:color w:val="000000"/>
        </w:rPr>
        <w:t>une</w:t>
      </w:r>
      <w:r>
        <w:rPr>
          <w:color w:val="000000"/>
        </w:rPr>
        <w:t xml:space="preserve"> </w:t>
      </w:r>
      <w:r w:rsidRPr="007F338E">
        <w:rPr>
          <w:color w:val="000000"/>
        </w:rPr>
        <w:t>revue</w:t>
      </w:r>
      <w:r>
        <w:rPr>
          <w:color w:val="000000"/>
        </w:rPr>
        <w:t xml:space="preserve"> </w:t>
      </w:r>
      <w:r w:rsidRPr="007F338E">
        <w:rPr>
          <w:color w:val="000000"/>
        </w:rPr>
        <w:t>et</w:t>
      </w:r>
      <w:r>
        <w:rPr>
          <w:color w:val="000000"/>
        </w:rPr>
        <w:t xml:space="preserve"> </w:t>
      </w:r>
      <w:r w:rsidRPr="007F338E">
        <w:rPr>
          <w:color w:val="000000"/>
        </w:rPr>
        <w:t>qu’il</w:t>
      </w:r>
      <w:r>
        <w:rPr>
          <w:color w:val="000000"/>
        </w:rPr>
        <w:t xml:space="preserve"> </w:t>
      </w:r>
      <w:r w:rsidRPr="007F338E">
        <w:rPr>
          <w:color w:val="000000"/>
        </w:rPr>
        <w:t>a</w:t>
      </w:r>
      <w:r>
        <w:rPr>
          <w:color w:val="000000"/>
        </w:rPr>
        <w:t xml:space="preserve"> </w:t>
      </w:r>
      <w:r w:rsidRPr="007F338E">
        <w:rPr>
          <w:color w:val="000000"/>
        </w:rPr>
        <w:t>dû</w:t>
      </w:r>
      <w:r>
        <w:rPr>
          <w:color w:val="000000"/>
        </w:rPr>
        <w:t xml:space="preserve"> </w:t>
      </w:r>
      <w:r w:rsidRPr="007F338E">
        <w:rPr>
          <w:color w:val="000000"/>
        </w:rPr>
        <w:t>remettre</w:t>
      </w:r>
      <w:r>
        <w:rPr>
          <w:color w:val="000000"/>
        </w:rPr>
        <w:t xml:space="preserve"> </w:t>
      </w:r>
      <w:r w:rsidRPr="007F338E">
        <w:rPr>
          <w:color w:val="000000"/>
        </w:rPr>
        <w:t>sa</w:t>
      </w:r>
      <w:r>
        <w:rPr>
          <w:color w:val="000000"/>
        </w:rPr>
        <w:t xml:space="preserve"> </w:t>
      </w:r>
      <w:r w:rsidRPr="007F338E">
        <w:rPr>
          <w:color w:val="000000"/>
        </w:rPr>
        <w:t>carte</w:t>
      </w:r>
      <w:r>
        <w:rPr>
          <w:color w:val="000000"/>
        </w:rPr>
        <w:t xml:space="preserve"> </w:t>
      </w:r>
      <w:r w:rsidRPr="007F338E">
        <w:rPr>
          <w:color w:val="000000"/>
        </w:rPr>
        <w:t>de</w:t>
      </w:r>
      <w:r>
        <w:rPr>
          <w:color w:val="000000"/>
        </w:rPr>
        <w:t xml:space="preserve"> </w:t>
      </w:r>
      <w:r w:rsidRPr="007F338E">
        <w:rPr>
          <w:color w:val="000000"/>
        </w:rPr>
        <w:t>parti,</w:t>
      </w:r>
      <w:r>
        <w:rPr>
          <w:color w:val="000000"/>
        </w:rPr>
        <w:t xml:space="preserve"> </w:t>
      </w:r>
      <w:r w:rsidRPr="007F338E">
        <w:rPr>
          <w:color w:val="000000"/>
        </w:rPr>
        <w:t>ces</w:t>
      </w:r>
      <w:r>
        <w:rPr>
          <w:color w:val="000000"/>
        </w:rPr>
        <w:t xml:space="preserve"> </w:t>
      </w:r>
      <w:r w:rsidRPr="007F338E">
        <w:rPr>
          <w:color w:val="000000"/>
        </w:rPr>
        <w:t>années</w:t>
      </w:r>
      <w:r>
        <w:rPr>
          <w:color w:val="000000"/>
        </w:rPr>
        <w:t xml:space="preserve"> </w:t>
      </w:r>
      <w:r w:rsidRPr="007F338E">
        <w:rPr>
          <w:color w:val="000000"/>
        </w:rPr>
        <w:t>de</w:t>
      </w:r>
      <w:r>
        <w:rPr>
          <w:color w:val="000000"/>
        </w:rPr>
        <w:t xml:space="preserve"> </w:t>
      </w:r>
      <w:r w:rsidRPr="007F338E">
        <w:rPr>
          <w:color w:val="000000"/>
        </w:rPr>
        <w:t>bouillo</w:t>
      </w:r>
      <w:r w:rsidRPr="007F338E">
        <w:rPr>
          <w:color w:val="000000"/>
        </w:rPr>
        <w:t>n</w:t>
      </w:r>
      <w:r w:rsidRPr="007F338E">
        <w:rPr>
          <w:color w:val="000000"/>
        </w:rPr>
        <w:t>nement</w:t>
      </w:r>
      <w:r>
        <w:rPr>
          <w:color w:val="000000"/>
        </w:rPr>
        <w:t xml:space="preserve"> </w:t>
      </w:r>
      <w:r w:rsidRPr="007F338E">
        <w:rPr>
          <w:color w:val="000000"/>
        </w:rPr>
        <w:t>culturel</w:t>
      </w:r>
      <w:r>
        <w:rPr>
          <w:color w:val="000000"/>
        </w:rPr>
        <w:t xml:space="preserve"> </w:t>
      </w:r>
      <w:r w:rsidRPr="007F338E">
        <w:rPr>
          <w:color w:val="000000"/>
        </w:rPr>
        <w:t>furent</w:t>
      </w:r>
      <w:r>
        <w:rPr>
          <w:color w:val="000000"/>
        </w:rPr>
        <w:t xml:space="preserve"> </w:t>
      </w:r>
      <w:r w:rsidRPr="007F338E">
        <w:rPr>
          <w:color w:val="000000"/>
        </w:rPr>
        <w:t>fécondes</w:t>
      </w:r>
      <w:r>
        <w:rPr>
          <w:color w:val="000000"/>
        </w:rPr>
        <w:t xml:space="preserve"> </w:t>
      </w:r>
      <w:r w:rsidRPr="007F338E">
        <w:rPr>
          <w:color w:val="000000"/>
        </w:rPr>
        <w:t>pour</w:t>
      </w:r>
      <w:r>
        <w:rPr>
          <w:color w:val="000000"/>
        </w:rPr>
        <w:t xml:space="preserve"> </w:t>
      </w:r>
      <w:r w:rsidRPr="007F338E">
        <w:rPr>
          <w:color w:val="000000"/>
        </w:rPr>
        <w:t>lui.</w:t>
      </w:r>
      <w:r>
        <w:rPr>
          <w:color w:val="000000"/>
        </w:rPr>
        <w:t xml:space="preserve"> </w:t>
      </w:r>
      <w:r w:rsidRPr="007F338E">
        <w:rPr>
          <w:color w:val="000000"/>
        </w:rPr>
        <w:t>Il</w:t>
      </w:r>
      <w:r>
        <w:rPr>
          <w:color w:val="000000"/>
        </w:rPr>
        <w:t xml:space="preserve"> </w:t>
      </w:r>
      <w:r w:rsidRPr="007F338E">
        <w:rPr>
          <w:color w:val="000000"/>
        </w:rPr>
        <w:t>a</w:t>
      </w:r>
      <w:r>
        <w:rPr>
          <w:color w:val="000000"/>
        </w:rPr>
        <w:t xml:space="preserve"> </w:t>
      </w:r>
      <w:r w:rsidRPr="007F338E">
        <w:rPr>
          <w:color w:val="000000"/>
        </w:rPr>
        <w:t>critiqué</w:t>
      </w:r>
      <w:r>
        <w:rPr>
          <w:color w:val="000000"/>
        </w:rPr>
        <w:t xml:space="preserve"> </w:t>
      </w:r>
      <w:r w:rsidRPr="007F338E">
        <w:rPr>
          <w:color w:val="000000"/>
        </w:rPr>
        <w:t>les</w:t>
      </w:r>
      <w:r>
        <w:rPr>
          <w:color w:val="000000"/>
        </w:rPr>
        <w:t xml:space="preserve"> </w:t>
      </w:r>
      <w:r w:rsidRPr="007F338E">
        <w:rPr>
          <w:color w:val="000000"/>
        </w:rPr>
        <w:t>médias</w:t>
      </w:r>
      <w:r>
        <w:rPr>
          <w:color w:val="000000"/>
        </w:rPr>
        <w:t xml:space="preserve"> </w:t>
      </w:r>
      <w:r w:rsidRPr="007F338E">
        <w:rPr>
          <w:color w:val="000000"/>
        </w:rPr>
        <w:t>de</w:t>
      </w:r>
      <w:r>
        <w:rPr>
          <w:color w:val="000000"/>
        </w:rPr>
        <w:t xml:space="preserve"> </w:t>
      </w:r>
      <w:r w:rsidRPr="007F338E">
        <w:rPr>
          <w:color w:val="000000"/>
        </w:rPr>
        <w:t>masse,</w:t>
      </w:r>
      <w:r>
        <w:rPr>
          <w:color w:val="000000"/>
        </w:rPr>
        <w:t xml:space="preserve"> </w:t>
      </w:r>
      <w:r w:rsidRPr="007F338E">
        <w:rPr>
          <w:color w:val="000000"/>
        </w:rPr>
        <w:t>s’est</w:t>
      </w:r>
      <w:r>
        <w:rPr>
          <w:color w:val="000000"/>
        </w:rPr>
        <w:t xml:space="preserve"> </w:t>
      </w:r>
      <w:r w:rsidRPr="007F338E">
        <w:rPr>
          <w:color w:val="000000"/>
        </w:rPr>
        <w:t>intéressé</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sociologie</w:t>
      </w:r>
      <w:r>
        <w:rPr>
          <w:color w:val="000000"/>
        </w:rPr>
        <w:t xml:space="preserve"> </w:t>
      </w:r>
      <w:r w:rsidRPr="007F338E">
        <w:rPr>
          <w:color w:val="000000"/>
        </w:rPr>
        <w:t>du</w:t>
      </w:r>
      <w:r>
        <w:rPr>
          <w:color w:val="000000"/>
        </w:rPr>
        <w:t xml:space="preserve"> </w:t>
      </w:r>
      <w:r w:rsidRPr="007F338E">
        <w:rPr>
          <w:color w:val="000000"/>
        </w:rPr>
        <w:t>présent,</w:t>
      </w:r>
      <w:r>
        <w:rPr>
          <w:color w:val="000000"/>
        </w:rPr>
        <w:t xml:space="preserve"> </w:t>
      </w:r>
      <w:r w:rsidRPr="007F338E">
        <w:rPr>
          <w:color w:val="000000"/>
        </w:rPr>
        <w:t>mais</w:t>
      </w:r>
      <w:r>
        <w:rPr>
          <w:color w:val="000000"/>
        </w:rPr>
        <w:t xml:space="preserve"> </w:t>
      </w:r>
      <w:r w:rsidRPr="007F338E">
        <w:rPr>
          <w:color w:val="000000"/>
        </w:rPr>
        <w:t>se</w:t>
      </w:r>
      <w:r>
        <w:rPr>
          <w:color w:val="000000"/>
        </w:rPr>
        <w:t xml:space="preserve"> </w:t>
      </w:r>
      <w:r w:rsidRPr="007F338E">
        <w:rPr>
          <w:color w:val="000000"/>
        </w:rPr>
        <w:t>sentait</w:t>
      </w:r>
      <w:r>
        <w:rPr>
          <w:color w:val="000000"/>
        </w:rPr>
        <w:t xml:space="preserve"> « </w:t>
      </w:r>
      <w:r w:rsidRPr="007F338E">
        <w:rPr>
          <w:color w:val="000000"/>
        </w:rPr>
        <w:t>dispersé</w:t>
      </w:r>
      <w:r>
        <w:rPr>
          <w:color w:val="000000"/>
        </w:rPr>
        <w:t> »</w:t>
      </w:r>
      <w:r w:rsidRPr="007F338E">
        <w:rPr>
          <w:color w:val="000000"/>
        </w:rPr>
        <w:t>.</w:t>
      </w:r>
      <w:r>
        <w:rPr>
          <w:color w:val="000000"/>
        </w:rPr>
        <w:t xml:space="preserve"> </w:t>
      </w:r>
      <w:r w:rsidRPr="007F338E">
        <w:rPr>
          <w:color w:val="000000"/>
        </w:rPr>
        <w:t>C’est</w:t>
      </w:r>
      <w:r>
        <w:rPr>
          <w:color w:val="000000"/>
        </w:rPr>
        <w:t xml:space="preserve"> </w:t>
      </w:r>
      <w:r w:rsidRPr="007F338E">
        <w:rPr>
          <w:color w:val="000000"/>
        </w:rPr>
        <w:t>cette</w:t>
      </w:r>
      <w:r>
        <w:rPr>
          <w:color w:val="000000"/>
        </w:rPr>
        <w:t xml:space="preserve"> </w:t>
      </w:r>
      <w:r w:rsidRPr="007F338E">
        <w:rPr>
          <w:color w:val="000000"/>
        </w:rPr>
        <w:t>dispersion</w:t>
      </w:r>
      <w:r>
        <w:rPr>
          <w:color w:val="000000"/>
        </w:rPr>
        <w:t xml:space="preserve"> </w:t>
      </w:r>
      <w:r w:rsidRPr="007F338E">
        <w:rPr>
          <w:color w:val="000000"/>
        </w:rPr>
        <w:t>et</w:t>
      </w:r>
      <w:r>
        <w:rPr>
          <w:color w:val="000000"/>
        </w:rPr>
        <w:t xml:space="preserve"> </w:t>
      </w:r>
      <w:r w:rsidRPr="007F338E">
        <w:rPr>
          <w:color w:val="000000"/>
        </w:rPr>
        <w:t>ce</w:t>
      </w:r>
      <w:r>
        <w:rPr>
          <w:color w:val="000000"/>
        </w:rPr>
        <w:t xml:space="preserve"> </w:t>
      </w:r>
      <w:r w:rsidRPr="007F338E">
        <w:rPr>
          <w:color w:val="000000"/>
        </w:rPr>
        <w:t>goût</w:t>
      </w:r>
      <w:r>
        <w:rPr>
          <w:color w:val="000000"/>
        </w:rPr>
        <w:t xml:space="preserve"> </w:t>
      </w:r>
      <w:r w:rsidRPr="007F338E">
        <w:rPr>
          <w:color w:val="000000"/>
        </w:rPr>
        <w:t>de</w:t>
      </w:r>
      <w:r>
        <w:rPr>
          <w:color w:val="000000"/>
        </w:rPr>
        <w:t xml:space="preserve"> </w:t>
      </w:r>
      <w:r w:rsidRPr="007F338E">
        <w:rPr>
          <w:color w:val="000000"/>
        </w:rPr>
        <w:t>connaître</w:t>
      </w:r>
      <w:r>
        <w:rPr>
          <w:color w:val="000000"/>
        </w:rPr>
        <w:t xml:space="preserve"> </w:t>
      </w:r>
      <w:r w:rsidRPr="007F338E">
        <w:rPr>
          <w:color w:val="000000"/>
        </w:rPr>
        <w:t>qui</w:t>
      </w:r>
      <w:r>
        <w:rPr>
          <w:color w:val="000000"/>
        </w:rPr>
        <w:t xml:space="preserve"> </w:t>
      </w:r>
      <w:r w:rsidRPr="007F338E">
        <w:rPr>
          <w:color w:val="000000"/>
        </w:rPr>
        <w:t>peuvent</w:t>
      </w:r>
      <w:r>
        <w:rPr>
          <w:color w:val="000000"/>
        </w:rPr>
        <w:t xml:space="preserve"> </w:t>
      </w:r>
      <w:r w:rsidRPr="007F338E">
        <w:rPr>
          <w:color w:val="000000"/>
        </w:rPr>
        <w:t>expliquer</w:t>
      </w:r>
      <w:r>
        <w:rPr>
          <w:color w:val="000000"/>
        </w:rPr>
        <w:t xml:space="preserve"> </w:t>
      </w:r>
      <w:r w:rsidRPr="007F338E">
        <w:rPr>
          <w:color w:val="000000"/>
        </w:rPr>
        <w:t>l’entêtement</w:t>
      </w:r>
      <w:r>
        <w:rPr>
          <w:color w:val="000000"/>
        </w:rPr>
        <w:t xml:space="preserve"> </w:t>
      </w:r>
      <w:r w:rsidRPr="007F338E">
        <w:rPr>
          <w:color w:val="000000"/>
        </w:rPr>
        <w:t>de</w:t>
      </w:r>
      <w:r>
        <w:rPr>
          <w:color w:val="000000"/>
        </w:rPr>
        <w:t xml:space="preserve"> </w:t>
      </w:r>
      <w:r w:rsidRPr="007F338E">
        <w:rPr>
          <w:color w:val="000000"/>
        </w:rPr>
        <w:t>cet</w:t>
      </w:r>
      <w:r>
        <w:rPr>
          <w:color w:val="000000"/>
        </w:rPr>
        <w:t xml:space="preserve"> </w:t>
      </w:r>
      <w:r w:rsidRPr="007F338E">
        <w:rPr>
          <w:color w:val="000000"/>
        </w:rPr>
        <w:t>autodidacte</w:t>
      </w:r>
      <w:r>
        <w:rPr>
          <w:color w:val="000000"/>
        </w:rPr>
        <w:t xml:space="preserve"> </w:t>
      </w:r>
      <w:r w:rsidRPr="007F338E">
        <w:rPr>
          <w:color w:val="000000"/>
        </w:rPr>
        <w:t>à</w:t>
      </w:r>
      <w:r>
        <w:rPr>
          <w:color w:val="000000"/>
        </w:rPr>
        <w:t xml:space="preserve"> </w:t>
      </w:r>
      <w:r w:rsidRPr="007F338E">
        <w:rPr>
          <w:color w:val="000000"/>
        </w:rPr>
        <w:t>toucher</w:t>
      </w:r>
      <w:r>
        <w:rPr>
          <w:color w:val="000000"/>
        </w:rPr>
        <w:t xml:space="preserve"> </w:t>
      </w:r>
      <w:r w:rsidRPr="007F338E">
        <w:rPr>
          <w:color w:val="000000"/>
        </w:rPr>
        <w:t>à</w:t>
      </w:r>
      <w:r>
        <w:rPr>
          <w:color w:val="000000"/>
        </w:rPr>
        <w:t xml:space="preserve"> </w:t>
      </w:r>
      <w:r w:rsidRPr="007F338E">
        <w:rPr>
          <w:color w:val="000000"/>
        </w:rPr>
        <w:t>tout</w:t>
      </w:r>
      <w:r>
        <w:rPr>
          <w:color w:val="000000"/>
        </w:rPr>
        <w:t xml:space="preserve"> : </w:t>
      </w:r>
      <w:r w:rsidRPr="007F338E">
        <w:rPr>
          <w:color w:val="000000"/>
        </w:rPr>
        <w:t>biologie,</w:t>
      </w:r>
      <w:r>
        <w:rPr>
          <w:color w:val="000000"/>
        </w:rPr>
        <w:t xml:space="preserve"> </w:t>
      </w:r>
      <w:r w:rsidRPr="007F338E">
        <w:rPr>
          <w:color w:val="000000"/>
        </w:rPr>
        <w:t>anthropologie,</w:t>
      </w:r>
      <w:r>
        <w:rPr>
          <w:color w:val="000000"/>
        </w:rPr>
        <w:t xml:space="preserve"> </w:t>
      </w:r>
      <w:r w:rsidRPr="007F338E">
        <w:rPr>
          <w:color w:val="000000"/>
        </w:rPr>
        <w:t>sociologie,</w:t>
      </w:r>
      <w:r>
        <w:rPr>
          <w:color w:val="000000"/>
        </w:rPr>
        <w:t xml:space="preserve"> </w:t>
      </w:r>
      <w:r w:rsidRPr="007F338E">
        <w:rPr>
          <w:color w:val="000000"/>
        </w:rPr>
        <w:t>politique,</w:t>
      </w:r>
      <w:r>
        <w:rPr>
          <w:color w:val="000000"/>
        </w:rPr>
        <w:t xml:space="preserve"> </w:t>
      </w:r>
      <w:r w:rsidRPr="007F338E">
        <w:rPr>
          <w:color w:val="000000"/>
        </w:rPr>
        <w:t>cybernétique,</w:t>
      </w:r>
      <w:r>
        <w:rPr>
          <w:color w:val="000000"/>
        </w:rPr>
        <w:t xml:space="preserve"> </w:t>
      </w:r>
      <w:r w:rsidRPr="007F338E">
        <w:rPr>
          <w:color w:val="000000"/>
        </w:rPr>
        <w:t>etc.</w:t>
      </w:r>
      <w:r>
        <w:rPr>
          <w:color w:val="000000"/>
        </w:rPr>
        <w:t xml:space="preserve"> </w:t>
      </w:r>
      <w:r w:rsidRPr="007F338E">
        <w:rPr>
          <w:color w:val="000000"/>
        </w:rPr>
        <w:t>Le</w:t>
      </w:r>
      <w:r>
        <w:rPr>
          <w:color w:val="000000"/>
        </w:rPr>
        <w:t xml:space="preserve"> </w:t>
      </w:r>
      <w:r w:rsidRPr="007F338E">
        <w:rPr>
          <w:color w:val="000000"/>
        </w:rPr>
        <w:t>voyage</w:t>
      </w:r>
      <w:r>
        <w:rPr>
          <w:color w:val="000000"/>
        </w:rPr>
        <w:t xml:space="preserve"> </w:t>
      </w:r>
      <w:r w:rsidRPr="007F338E">
        <w:rPr>
          <w:color w:val="000000"/>
        </w:rPr>
        <w:t>e</w:t>
      </w:r>
      <w:r w:rsidRPr="007F338E">
        <w:rPr>
          <w:color w:val="000000"/>
        </w:rPr>
        <w:t>f</w:t>
      </w:r>
      <w:r w:rsidRPr="007F338E">
        <w:rPr>
          <w:color w:val="000000"/>
        </w:rPr>
        <w:t>fectué</w:t>
      </w:r>
      <w:r>
        <w:rPr>
          <w:color w:val="000000"/>
        </w:rPr>
        <w:t xml:space="preserve"> </w:t>
      </w:r>
      <w:r w:rsidRPr="007F338E">
        <w:rPr>
          <w:color w:val="000000"/>
        </w:rPr>
        <w:t>en</w:t>
      </w:r>
      <w:r>
        <w:rPr>
          <w:color w:val="000000"/>
        </w:rPr>
        <w:t xml:space="preserve"> </w:t>
      </w:r>
      <w:r w:rsidRPr="007F338E">
        <w:rPr>
          <w:color w:val="000000"/>
        </w:rPr>
        <w:t>Californie</w:t>
      </w:r>
      <w:r>
        <w:rPr>
          <w:color w:val="000000"/>
        </w:rPr>
        <w:t xml:space="preserve"> </w:t>
      </w:r>
      <w:r w:rsidRPr="007F338E">
        <w:rPr>
          <w:color w:val="000000"/>
        </w:rPr>
        <w:t>marquera</w:t>
      </w:r>
      <w:r>
        <w:rPr>
          <w:color w:val="000000"/>
        </w:rPr>
        <w:t xml:space="preserve"> </w:t>
      </w:r>
      <w:r w:rsidRPr="007F338E">
        <w:rPr>
          <w:color w:val="000000"/>
        </w:rPr>
        <w:t>l’homme</w:t>
      </w:r>
      <w:r>
        <w:rPr>
          <w:color w:val="000000"/>
        </w:rPr>
        <w:t xml:space="preserve"> </w:t>
      </w:r>
      <w:r w:rsidRPr="007F338E">
        <w:rPr>
          <w:color w:val="000000"/>
        </w:rPr>
        <w:t>obsédé</w:t>
      </w:r>
      <w:r>
        <w:rPr>
          <w:color w:val="000000"/>
        </w:rPr>
        <w:t xml:space="preserve"> </w:t>
      </w:r>
      <w:r w:rsidRPr="007F338E">
        <w:rPr>
          <w:color w:val="000000"/>
        </w:rPr>
        <w:t>par</w:t>
      </w:r>
      <w:r>
        <w:rPr>
          <w:color w:val="000000"/>
        </w:rPr>
        <w:t xml:space="preserve"> </w:t>
      </w:r>
      <w:r w:rsidRPr="007F338E">
        <w:rPr>
          <w:color w:val="000000"/>
        </w:rPr>
        <w:t>l’unité,</w:t>
      </w:r>
      <w:r>
        <w:rPr>
          <w:color w:val="000000"/>
        </w:rPr>
        <w:t xml:space="preserve"> </w:t>
      </w:r>
      <w:r w:rsidRPr="007F338E">
        <w:rPr>
          <w:color w:val="000000"/>
        </w:rPr>
        <w:t>une</w:t>
      </w:r>
      <w:r>
        <w:rPr>
          <w:color w:val="000000"/>
        </w:rPr>
        <w:t xml:space="preserve"> </w:t>
      </w:r>
      <w:r w:rsidRPr="007F338E">
        <w:rPr>
          <w:color w:val="000000"/>
        </w:rPr>
        <w:t>unité</w:t>
      </w:r>
      <w:r>
        <w:rPr>
          <w:color w:val="000000"/>
        </w:rPr>
        <w:t xml:space="preserve"> </w:t>
      </w:r>
      <w:r w:rsidRPr="007F338E">
        <w:rPr>
          <w:color w:val="000000"/>
        </w:rPr>
        <w:t>qui</w:t>
      </w:r>
      <w:r>
        <w:rPr>
          <w:color w:val="000000"/>
        </w:rPr>
        <w:t xml:space="preserve"> </w:t>
      </w:r>
      <w:r w:rsidRPr="007F338E">
        <w:rPr>
          <w:color w:val="000000"/>
        </w:rPr>
        <w:t>ne</w:t>
      </w:r>
      <w:r>
        <w:rPr>
          <w:color w:val="000000"/>
        </w:rPr>
        <w:t xml:space="preserve"> </w:t>
      </w:r>
      <w:r w:rsidRPr="007F338E">
        <w:rPr>
          <w:color w:val="000000"/>
        </w:rPr>
        <w:t>se</w:t>
      </w:r>
      <w:r>
        <w:rPr>
          <w:color w:val="000000"/>
        </w:rPr>
        <w:t xml:space="preserve"> </w:t>
      </w:r>
      <w:r w:rsidRPr="007F338E">
        <w:rPr>
          <w:color w:val="000000"/>
        </w:rPr>
        <w:t>pense</w:t>
      </w:r>
      <w:r>
        <w:rPr>
          <w:color w:val="000000"/>
        </w:rPr>
        <w:t xml:space="preserve"> </w:t>
      </w:r>
      <w:r w:rsidRPr="007F338E">
        <w:rPr>
          <w:color w:val="000000"/>
        </w:rPr>
        <w:t>pas</w:t>
      </w:r>
      <w:r>
        <w:rPr>
          <w:color w:val="000000"/>
        </w:rPr>
        <w:t xml:space="preserve"> </w:t>
      </w:r>
      <w:r w:rsidRPr="007F338E">
        <w:rPr>
          <w:color w:val="000000"/>
        </w:rPr>
        <w:t>sans</w:t>
      </w:r>
      <w:r>
        <w:rPr>
          <w:color w:val="000000"/>
        </w:rPr>
        <w:t xml:space="preserve"> </w:t>
      </w:r>
      <w:r w:rsidRPr="007F338E">
        <w:rPr>
          <w:color w:val="000000"/>
        </w:rPr>
        <w:t>ses</w:t>
      </w:r>
      <w:r>
        <w:rPr>
          <w:color w:val="000000"/>
        </w:rPr>
        <w:t xml:space="preserve"> </w:t>
      </w:r>
      <w:r w:rsidRPr="007F338E">
        <w:rPr>
          <w:color w:val="000000"/>
        </w:rPr>
        <w:t>parties.</w:t>
      </w:r>
      <w:r>
        <w:rPr>
          <w:color w:val="000000"/>
        </w:rPr>
        <w:t xml:space="preserve"> </w:t>
      </w:r>
      <w:r w:rsidRPr="007F338E">
        <w:rPr>
          <w:color w:val="000000"/>
        </w:rPr>
        <w:t>La</w:t>
      </w:r>
      <w:r>
        <w:rPr>
          <w:color w:val="000000"/>
        </w:rPr>
        <w:t xml:space="preserve"> </w:t>
      </w:r>
      <w:r w:rsidRPr="007F338E">
        <w:rPr>
          <w:color w:val="000000"/>
        </w:rPr>
        <w:t>publication</w:t>
      </w:r>
      <w:r>
        <w:rPr>
          <w:color w:val="000000"/>
        </w:rPr>
        <w:t xml:space="preserve"> </w:t>
      </w:r>
      <w:r w:rsidRPr="007F338E">
        <w:rPr>
          <w:color w:val="000000"/>
        </w:rPr>
        <w:t>du</w:t>
      </w:r>
      <w:r>
        <w:rPr>
          <w:color w:val="000000"/>
        </w:rPr>
        <w:t xml:space="preserve"> </w:t>
      </w:r>
      <w:r w:rsidRPr="007F338E">
        <w:rPr>
          <w:rStyle w:val="Accentuation"/>
          <w:rFonts w:eastAsia="Tahoma"/>
          <w:color w:val="000000"/>
        </w:rPr>
        <w:t>Paradigme</w:t>
      </w:r>
      <w:r>
        <w:rPr>
          <w:rStyle w:val="Accentuation"/>
          <w:rFonts w:eastAsia="Tahoma"/>
          <w:color w:val="000000"/>
        </w:rPr>
        <w:t xml:space="preserve"> </w:t>
      </w:r>
      <w:r w:rsidRPr="007F338E">
        <w:rPr>
          <w:rStyle w:val="Accentuation"/>
          <w:rFonts w:eastAsia="Tahoma"/>
          <w:color w:val="000000"/>
        </w:rPr>
        <w:t>perdu</w:t>
      </w:r>
      <w:r>
        <w:rPr>
          <w:color w:val="000000"/>
        </w:rPr>
        <w:t xml:space="preserve"> </w:t>
      </w:r>
      <w:r w:rsidRPr="007F338E">
        <w:rPr>
          <w:color w:val="000000"/>
        </w:rPr>
        <w:t>en</w:t>
      </w:r>
      <w:r>
        <w:rPr>
          <w:color w:val="000000"/>
        </w:rPr>
        <w:t xml:space="preserve"> </w:t>
      </w:r>
      <w:r w:rsidRPr="007F338E">
        <w:rPr>
          <w:color w:val="000000"/>
        </w:rPr>
        <w:t>1975</w:t>
      </w:r>
      <w:r>
        <w:rPr>
          <w:color w:val="000000"/>
        </w:rPr>
        <w:t xml:space="preserve"> </w:t>
      </w:r>
      <w:r w:rsidRPr="007F338E">
        <w:rPr>
          <w:color w:val="000000"/>
        </w:rPr>
        <w:t>préfigure</w:t>
      </w:r>
      <w:r>
        <w:rPr>
          <w:color w:val="000000"/>
        </w:rPr>
        <w:t xml:space="preserve"> </w:t>
      </w:r>
      <w:r w:rsidRPr="007F338E">
        <w:rPr>
          <w:color w:val="000000"/>
        </w:rPr>
        <w:t>le</w:t>
      </w:r>
      <w:r>
        <w:rPr>
          <w:color w:val="000000"/>
        </w:rPr>
        <w:t xml:space="preserve"> </w:t>
      </w:r>
      <w:r w:rsidRPr="007F338E">
        <w:rPr>
          <w:color w:val="000000"/>
        </w:rPr>
        <w:t>travail</w:t>
      </w:r>
      <w:r>
        <w:rPr>
          <w:color w:val="000000"/>
        </w:rPr>
        <w:t xml:space="preserve"> </w:t>
      </w:r>
      <w:r w:rsidRPr="007F338E">
        <w:rPr>
          <w:color w:val="000000"/>
        </w:rPr>
        <w:t>monstrueux</w:t>
      </w:r>
      <w:r>
        <w:rPr>
          <w:color w:val="000000"/>
        </w:rPr>
        <w:t xml:space="preserve"> </w:t>
      </w:r>
      <w:r w:rsidRPr="007F338E">
        <w:rPr>
          <w:color w:val="000000"/>
        </w:rPr>
        <w:t>accompli</w:t>
      </w:r>
      <w:r>
        <w:rPr>
          <w:color w:val="000000"/>
        </w:rPr>
        <w:t xml:space="preserve"> </w:t>
      </w:r>
      <w:r w:rsidRPr="007F338E">
        <w:rPr>
          <w:color w:val="000000"/>
        </w:rPr>
        <w:t>dans</w:t>
      </w:r>
      <w:r>
        <w:rPr>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m</w:t>
      </w:r>
      <w:r w:rsidRPr="007F338E">
        <w:rPr>
          <w:rStyle w:val="Accentuation"/>
          <w:rFonts w:eastAsia="Tahoma"/>
          <w:color w:val="000000"/>
        </w:rPr>
        <w:t>é</w:t>
      </w:r>
      <w:r w:rsidRPr="007F338E">
        <w:rPr>
          <w:rStyle w:val="Accentuation"/>
          <w:rFonts w:eastAsia="Tahoma"/>
          <w:color w:val="000000"/>
        </w:rPr>
        <w:t>thode</w:t>
      </w:r>
      <w:r w:rsidRPr="007F338E">
        <w:rPr>
          <w:color w:val="000000"/>
        </w:rPr>
        <w:t>,</w:t>
      </w:r>
      <w:r>
        <w:rPr>
          <w:color w:val="000000"/>
        </w:rPr>
        <w:t xml:space="preserve"> </w:t>
      </w:r>
      <w:r w:rsidRPr="007F338E">
        <w:rPr>
          <w:color w:val="000000"/>
        </w:rPr>
        <w:t>qui</w:t>
      </w:r>
      <w:r>
        <w:rPr>
          <w:color w:val="000000"/>
        </w:rPr>
        <w:t xml:space="preserve"> </w:t>
      </w:r>
      <w:r w:rsidRPr="007F338E">
        <w:rPr>
          <w:color w:val="000000"/>
        </w:rPr>
        <w:t>couvrira</w:t>
      </w:r>
      <w:r>
        <w:rPr>
          <w:color w:val="000000"/>
        </w:rPr>
        <w:t xml:space="preserve"> </w:t>
      </w:r>
      <w:r w:rsidRPr="007F338E">
        <w:rPr>
          <w:color w:val="000000"/>
        </w:rPr>
        <w:t>tout,</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nature</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connaissance,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connai</w:t>
      </w:r>
      <w:r w:rsidRPr="007F338E">
        <w:rPr>
          <w:color w:val="000000"/>
        </w:rPr>
        <w:t>s</w:t>
      </w:r>
      <w:r w:rsidRPr="007F338E">
        <w:rPr>
          <w:color w:val="000000"/>
        </w:rPr>
        <w:t>sance</w:t>
      </w:r>
      <w:r>
        <w:rPr>
          <w:color w:val="000000"/>
        </w:rPr>
        <w:t xml:space="preserve"> </w:t>
      </w:r>
      <w:r w:rsidRPr="007F338E">
        <w:rPr>
          <w:color w:val="000000"/>
        </w:rPr>
        <w:t>à</w:t>
      </w:r>
      <w:r>
        <w:rPr>
          <w:color w:val="000000"/>
        </w:rPr>
        <w:t xml:space="preserve"> </w:t>
      </w:r>
      <w:r w:rsidRPr="007F338E">
        <w:rPr>
          <w:color w:val="000000"/>
        </w:rPr>
        <w:t>l’action...</w:t>
      </w:r>
      <w:r>
        <w:rPr>
          <w:color w:val="000000"/>
        </w:rPr>
        <w:t xml:space="preserve"> </w:t>
      </w:r>
    </w:p>
    <w:p w:rsidR="00E30456" w:rsidRPr="007F338E" w:rsidRDefault="00E30456" w:rsidP="00E30456">
      <w:pPr>
        <w:spacing w:before="120" w:after="120"/>
        <w:jc w:val="both"/>
        <w:rPr>
          <w:color w:val="000000"/>
        </w:rPr>
      </w:pPr>
      <w:r w:rsidRPr="007F338E">
        <w:rPr>
          <w:color w:val="000000"/>
        </w:rPr>
        <w:t>Le</w:t>
      </w:r>
      <w:r>
        <w:rPr>
          <w:color w:val="000000"/>
        </w:rPr>
        <w:t xml:space="preserve"> </w:t>
      </w:r>
      <w:r w:rsidRPr="007F338E">
        <w:rPr>
          <w:color w:val="000000"/>
        </w:rPr>
        <w:t>chapitre</w:t>
      </w:r>
      <w:r>
        <w:rPr>
          <w:color w:val="000000"/>
        </w:rPr>
        <w:t xml:space="preserve"> </w:t>
      </w:r>
      <w:r w:rsidRPr="007F338E">
        <w:rPr>
          <w:color w:val="000000"/>
        </w:rPr>
        <w:t>suivant,</w:t>
      </w:r>
      <w:r>
        <w:rPr>
          <w:color w:val="000000"/>
        </w:rPr>
        <w:t xml:space="preserve"> </w:t>
      </w:r>
      <w:r w:rsidRPr="007F338E">
        <w:rPr>
          <w:rStyle w:val="Accentuation"/>
          <w:rFonts w:eastAsia="Tahoma"/>
          <w:color w:val="000000"/>
        </w:rPr>
        <w:t>Camino</w:t>
      </w:r>
      <w:r w:rsidRPr="007F338E">
        <w:rPr>
          <w:color w:val="000000"/>
        </w:rPr>
        <w:t>,</w:t>
      </w:r>
      <w:r>
        <w:rPr>
          <w:color w:val="000000"/>
        </w:rPr>
        <w:t xml:space="preserve"> </w:t>
      </w:r>
      <w:r w:rsidRPr="007F338E">
        <w:rPr>
          <w:color w:val="000000"/>
        </w:rPr>
        <w:t>est</w:t>
      </w:r>
      <w:r>
        <w:rPr>
          <w:color w:val="000000"/>
        </w:rPr>
        <w:t xml:space="preserve"> </w:t>
      </w:r>
      <w:r w:rsidRPr="007F338E">
        <w:rPr>
          <w:color w:val="000000"/>
        </w:rPr>
        <w:t>le</w:t>
      </w:r>
      <w:r>
        <w:rPr>
          <w:color w:val="000000"/>
        </w:rPr>
        <w:t xml:space="preserve"> </w:t>
      </w:r>
      <w:r w:rsidRPr="007F338E">
        <w:rPr>
          <w:color w:val="000000"/>
        </w:rPr>
        <w:t>cœur</w:t>
      </w:r>
      <w:r>
        <w:rPr>
          <w:color w:val="000000"/>
        </w:rPr>
        <w:t xml:space="preserve"> </w:t>
      </w:r>
      <w:r w:rsidRPr="007F338E">
        <w:rPr>
          <w:color w:val="000000"/>
        </w:rPr>
        <w:t>du</w:t>
      </w:r>
      <w:r>
        <w:rPr>
          <w:color w:val="000000"/>
        </w:rPr>
        <w:t xml:space="preserve"> </w:t>
      </w:r>
      <w:r w:rsidRPr="007F338E">
        <w:rPr>
          <w:color w:val="000000"/>
        </w:rPr>
        <w:t>livre.</w:t>
      </w:r>
      <w:r>
        <w:rPr>
          <w:color w:val="000000"/>
        </w:rPr>
        <w:t xml:space="preserve"> </w:t>
      </w:r>
      <w:r w:rsidRPr="007F338E">
        <w:rPr>
          <w:color w:val="000000"/>
        </w:rPr>
        <w:t>Il</w:t>
      </w:r>
      <w:r>
        <w:rPr>
          <w:color w:val="000000"/>
        </w:rPr>
        <w:t xml:space="preserve"> </w:t>
      </w:r>
      <w:r w:rsidRPr="007F338E">
        <w:rPr>
          <w:color w:val="000000"/>
        </w:rPr>
        <w:t>est</w:t>
      </w:r>
      <w:r>
        <w:rPr>
          <w:color w:val="000000"/>
        </w:rPr>
        <w:t xml:space="preserve"> </w:t>
      </w:r>
      <w:r w:rsidRPr="007F338E">
        <w:rPr>
          <w:color w:val="000000"/>
        </w:rPr>
        <w:t>consacré</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présentation</w:t>
      </w:r>
      <w:r>
        <w:rPr>
          <w:color w:val="000000"/>
        </w:rPr>
        <w:t xml:space="preserve"> </w:t>
      </w:r>
      <w:r w:rsidRPr="007F338E">
        <w:rPr>
          <w:color w:val="000000"/>
        </w:rPr>
        <w:t>des</w:t>
      </w:r>
      <w:r>
        <w:rPr>
          <w:color w:val="000000"/>
        </w:rPr>
        <w:t xml:space="preserve"> </w:t>
      </w:r>
      <w:r w:rsidRPr="007F338E">
        <w:rPr>
          <w:color w:val="000000"/>
        </w:rPr>
        <w:t>tomes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rStyle w:val="Accentuation"/>
          <w:rFonts w:eastAsia="Tahoma"/>
          <w:color w:val="000000"/>
        </w:rPr>
        <w:t>Méthode</w:t>
      </w:r>
      <w:r w:rsidRPr="007F338E">
        <w:rPr>
          <w:color w:val="000000"/>
        </w:rPr>
        <w:t>.</w:t>
      </w:r>
      <w:r>
        <w:rPr>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Nature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nature</w:t>
      </w:r>
      <w:r>
        <w:rPr>
          <w:color w:val="000000"/>
        </w:rPr>
        <w:t xml:space="preserve"> </w:t>
      </w:r>
      <w:r w:rsidRPr="007F338E">
        <w:rPr>
          <w:color w:val="000000"/>
        </w:rPr>
        <w:t>s’intéressera</w:t>
      </w:r>
      <w:r>
        <w:rPr>
          <w:color w:val="000000"/>
        </w:rPr>
        <w:t xml:space="preserve"> </w:t>
      </w:r>
      <w:r w:rsidRPr="007F338E">
        <w:rPr>
          <w:color w:val="000000"/>
        </w:rPr>
        <w:t>d’abord</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question</w:t>
      </w:r>
      <w:r>
        <w:rPr>
          <w:color w:val="000000"/>
        </w:rPr>
        <w:t xml:space="preserve"> </w:t>
      </w:r>
      <w:r w:rsidRPr="007F338E">
        <w:rPr>
          <w:color w:val="000000"/>
        </w:rPr>
        <w:t>de</w:t>
      </w:r>
      <w:r>
        <w:rPr>
          <w:color w:val="000000"/>
        </w:rPr>
        <w:t xml:space="preserve"> </w:t>
      </w:r>
      <w:r w:rsidRPr="007F338E">
        <w:rPr>
          <w:color w:val="000000"/>
        </w:rPr>
        <w:t>l’ordre</w:t>
      </w:r>
      <w:r>
        <w:rPr>
          <w:color w:val="000000"/>
        </w:rPr>
        <w:t xml:space="preserve"> </w:t>
      </w:r>
      <w:r w:rsidRPr="007F338E">
        <w:rPr>
          <w:color w:val="000000"/>
        </w:rPr>
        <w:t>et</w:t>
      </w:r>
      <w:r>
        <w:rPr>
          <w:color w:val="000000"/>
        </w:rPr>
        <w:t xml:space="preserve"> </w:t>
      </w:r>
      <w:r w:rsidRPr="007F338E">
        <w:rPr>
          <w:color w:val="000000"/>
        </w:rPr>
        <w:t>du</w:t>
      </w:r>
      <w:r>
        <w:rPr>
          <w:color w:val="000000"/>
        </w:rPr>
        <w:t xml:space="preserve"> </w:t>
      </w:r>
      <w:r w:rsidRPr="007F338E">
        <w:rPr>
          <w:color w:val="000000"/>
        </w:rPr>
        <w:t>désordre.</w:t>
      </w:r>
      <w:r>
        <w:rPr>
          <w:color w:val="000000"/>
        </w:rPr>
        <w:t xml:space="preserve"> </w:t>
      </w:r>
      <w:r w:rsidRPr="007F338E">
        <w:rPr>
          <w:color w:val="000000"/>
        </w:rPr>
        <w:t>Elle</w:t>
      </w:r>
      <w:r>
        <w:rPr>
          <w:color w:val="000000"/>
        </w:rPr>
        <w:t xml:space="preserve"> </w:t>
      </w:r>
      <w:r w:rsidRPr="007F338E">
        <w:rPr>
          <w:color w:val="000000"/>
        </w:rPr>
        <w:t>mo</w:t>
      </w:r>
      <w:r w:rsidRPr="007F338E">
        <w:rPr>
          <w:color w:val="000000"/>
        </w:rPr>
        <w:t>n</w:t>
      </w:r>
      <w:r w:rsidRPr="007F338E">
        <w:rPr>
          <w:color w:val="000000"/>
        </w:rPr>
        <w:t>tre</w:t>
      </w:r>
      <w:r>
        <w:rPr>
          <w:color w:val="000000"/>
        </w:rPr>
        <w:t xml:space="preserve"> </w:t>
      </w:r>
      <w:r w:rsidRPr="007F338E">
        <w:rPr>
          <w:color w:val="000000"/>
        </w:rPr>
        <w:t>que</w:t>
      </w:r>
      <w:r>
        <w:rPr>
          <w:color w:val="000000"/>
        </w:rPr>
        <w:t xml:space="preserve"> </w:t>
      </w:r>
      <w:r w:rsidRPr="007F338E">
        <w:rPr>
          <w:color w:val="000000"/>
        </w:rPr>
        <w:t>la</w:t>
      </w:r>
      <w:r>
        <w:rPr>
          <w:color w:val="000000"/>
        </w:rPr>
        <w:t xml:space="preserve"> </w:t>
      </w:r>
      <w:r w:rsidRPr="007F338E">
        <w:rPr>
          <w:color w:val="000000"/>
        </w:rPr>
        <w:t>vie</w:t>
      </w:r>
      <w:r>
        <w:rPr>
          <w:color w:val="000000"/>
        </w:rPr>
        <w:t xml:space="preserve"> </w:t>
      </w:r>
      <w:r w:rsidRPr="007F338E">
        <w:rPr>
          <w:color w:val="000000"/>
        </w:rPr>
        <w:t>ne</w:t>
      </w:r>
      <w:r>
        <w:rPr>
          <w:color w:val="000000"/>
        </w:rPr>
        <w:t xml:space="preserve"> </w:t>
      </w:r>
      <w:r w:rsidRPr="007F338E">
        <w:rPr>
          <w:color w:val="000000"/>
        </w:rPr>
        <w:t>se</w:t>
      </w:r>
      <w:r>
        <w:rPr>
          <w:color w:val="000000"/>
        </w:rPr>
        <w:t xml:space="preserve"> </w:t>
      </w:r>
      <w:r w:rsidRPr="007F338E">
        <w:rPr>
          <w:color w:val="000000"/>
        </w:rPr>
        <w:t>réduit</w:t>
      </w:r>
      <w:r>
        <w:rPr>
          <w:color w:val="000000"/>
        </w:rPr>
        <w:t xml:space="preserve"> </w:t>
      </w:r>
      <w:r w:rsidRPr="007F338E">
        <w:rPr>
          <w:color w:val="000000"/>
        </w:rPr>
        <w:t>pas</w:t>
      </w:r>
      <w:r>
        <w:rPr>
          <w:color w:val="000000"/>
        </w:rPr>
        <w:t xml:space="preserve"> ; </w:t>
      </w:r>
      <w:r w:rsidRPr="007F338E">
        <w:rPr>
          <w:color w:val="000000"/>
        </w:rPr>
        <w:t>au</w:t>
      </w:r>
      <w:r>
        <w:rPr>
          <w:color w:val="000000"/>
        </w:rPr>
        <w:t xml:space="preserve"> </w:t>
      </w:r>
      <w:r w:rsidRPr="007F338E">
        <w:rPr>
          <w:color w:val="000000"/>
        </w:rPr>
        <w:t>contraire,</w:t>
      </w:r>
      <w:r>
        <w:rPr>
          <w:color w:val="000000"/>
        </w:rPr>
        <w:t xml:space="preserve"> </w:t>
      </w:r>
      <w:r w:rsidRPr="007F338E">
        <w:rPr>
          <w:color w:val="000000"/>
        </w:rPr>
        <w:t>elle</w:t>
      </w:r>
      <w:r>
        <w:rPr>
          <w:color w:val="000000"/>
        </w:rPr>
        <w:t xml:space="preserve"> </w:t>
      </w:r>
      <w:r w:rsidRPr="007F338E">
        <w:rPr>
          <w:color w:val="000000"/>
        </w:rPr>
        <w:t>est</w:t>
      </w:r>
      <w:r>
        <w:rPr>
          <w:color w:val="000000"/>
        </w:rPr>
        <w:t xml:space="preserve"> </w:t>
      </w:r>
      <w:r w:rsidRPr="007F338E">
        <w:rPr>
          <w:color w:val="000000"/>
        </w:rPr>
        <w:t>affaire</w:t>
      </w:r>
      <w:r>
        <w:rPr>
          <w:color w:val="000000"/>
        </w:rPr>
        <w:t xml:space="preserve"> </w:t>
      </w:r>
      <w:r w:rsidRPr="007F338E">
        <w:rPr>
          <w:color w:val="000000"/>
        </w:rPr>
        <w:t>d’organisation,</w:t>
      </w:r>
      <w:r>
        <w:rPr>
          <w:color w:val="000000"/>
        </w:rPr>
        <w:t xml:space="preserve"> </w:t>
      </w:r>
      <w:r w:rsidRPr="007F338E">
        <w:rPr>
          <w:color w:val="000000"/>
        </w:rPr>
        <w:t>d’information</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w:t>
      </w:r>
      <w:r w:rsidRPr="007F338E">
        <w:rPr>
          <w:color w:val="000000"/>
        </w:rPr>
        <w:t>systèmes.</w:t>
      </w:r>
      <w:r>
        <w:rPr>
          <w:color w:val="000000"/>
        </w:rPr>
        <w:t xml:space="preserve"> </w:t>
      </w:r>
      <w:r w:rsidRPr="007F338E">
        <w:rPr>
          <w:color w:val="000000"/>
        </w:rPr>
        <w:t>Elle</w:t>
      </w:r>
      <w:r>
        <w:rPr>
          <w:color w:val="000000"/>
        </w:rPr>
        <w:t xml:space="preserve"> </w:t>
      </w:r>
      <w:r w:rsidRPr="007F338E">
        <w:rPr>
          <w:color w:val="000000"/>
        </w:rPr>
        <w:t>est</w:t>
      </w:r>
      <w:r>
        <w:rPr>
          <w:color w:val="000000"/>
        </w:rPr>
        <w:t xml:space="preserve"> </w:t>
      </w:r>
      <w:r w:rsidRPr="007F338E">
        <w:rPr>
          <w:color w:val="000000"/>
        </w:rPr>
        <w:t>un</w:t>
      </w:r>
      <w:r>
        <w:rPr>
          <w:color w:val="000000"/>
        </w:rPr>
        <w:t xml:space="preserve"> </w:t>
      </w:r>
      <w:r w:rsidRPr="007F338E">
        <w:rPr>
          <w:color w:val="000000"/>
        </w:rPr>
        <w:t>système</w:t>
      </w:r>
      <w:r>
        <w:rPr>
          <w:color w:val="000000"/>
        </w:rPr>
        <w:t xml:space="preserve"> </w:t>
      </w:r>
      <w:r w:rsidRPr="007F338E">
        <w:rPr>
          <w:color w:val="000000"/>
        </w:rPr>
        <w:t>de</w:t>
      </w:r>
      <w:r>
        <w:rPr>
          <w:color w:val="000000"/>
        </w:rPr>
        <w:t xml:space="preserve"> </w:t>
      </w:r>
      <w:r w:rsidRPr="007F338E">
        <w:rPr>
          <w:color w:val="000000"/>
        </w:rPr>
        <w:t>systèmes.</w:t>
      </w:r>
      <w:r>
        <w:rPr>
          <w:color w:val="000000"/>
        </w:rPr>
        <w:t xml:space="preserve"> </w:t>
      </w:r>
      <w:r w:rsidRPr="007F338E">
        <w:rPr>
          <w:color w:val="000000"/>
        </w:rPr>
        <w:t>Si</w:t>
      </w:r>
      <w:r>
        <w:rPr>
          <w:color w:val="000000"/>
        </w:rPr>
        <w:t xml:space="preserve"> </w:t>
      </w:r>
      <w:r w:rsidRPr="007F338E">
        <w:rPr>
          <w:color w:val="000000"/>
        </w:rPr>
        <w:t>les</w:t>
      </w:r>
      <w:r>
        <w:rPr>
          <w:color w:val="000000"/>
        </w:rPr>
        <w:t xml:space="preserve"> </w:t>
      </w:r>
      <w:r w:rsidRPr="007F338E">
        <w:rPr>
          <w:color w:val="000000"/>
        </w:rPr>
        <w:t>machines</w:t>
      </w:r>
      <w:r>
        <w:rPr>
          <w:color w:val="000000"/>
        </w:rPr>
        <w:t xml:space="preserve"> </w:t>
      </w:r>
      <w:r w:rsidRPr="007F338E">
        <w:rPr>
          <w:color w:val="000000"/>
        </w:rPr>
        <w:t>(naturelles</w:t>
      </w:r>
      <w:r>
        <w:rPr>
          <w:color w:val="000000"/>
        </w:rPr>
        <w:t xml:space="preserve"> </w:t>
      </w:r>
      <w:r w:rsidRPr="007F338E">
        <w:rPr>
          <w:color w:val="000000"/>
        </w:rPr>
        <w:t>et</w:t>
      </w:r>
      <w:r>
        <w:rPr>
          <w:color w:val="000000"/>
        </w:rPr>
        <w:t xml:space="preserve"> </w:t>
      </w:r>
      <w:r w:rsidRPr="007F338E">
        <w:rPr>
          <w:color w:val="000000"/>
        </w:rPr>
        <w:t>artificielles)</w:t>
      </w:r>
      <w:r>
        <w:rPr>
          <w:color w:val="000000"/>
        </w:rPr>
        <w:t xml:space="preserve"> </w:t>
      </w:r>
      <w:r w:rsidRPr="007F338E">
        <w:rPr>
          <w:color w:val="000000"/>
        </w:rPr>
        <w:t>visent</w:t>
      </w:r>
      <w:r>
        <w:rPr>
          <w:color w:val="000000"/>
        </w:rPr>
        <w:t xml:space="preserve"> </w:t>
      </w:r>
      <w:r w:rsidRPr="007F338E">
        <w:rPr>
          <w:color w:val="000000"/>
        </w:rPr>
        <w:t>l’autonomie,</w:t>
      </w:r>
      <w:r>
        <w:rPr>
          <w:color w:val="000000"/>
        </w:rPr>
        <w:t xml:space="preserve"> </w:t>
      </w:r>
      <w:r w:rsidRPr="007F338E">
        <w:rPr>
          <w:color w:val="000000"/>
        </w:rPr>
        <w:t>elles</w:t>
      </w:r>
      <w:r>
        <w:rPr>
          <w:color w:val="000000"/>
        </w:rPr>
        <w:t xml:space="preserve"> </w:t>
      </w:r>
      <w:r w:rsidRPr="007F338E">
        <w:rPr>
          <w:color w:val="000000"/>
        </w:rPr>
        <w:t>reposent</w:t>
      </w:r>
      <w:r>
        <w:rPr>
          <w:color w:val="000000"/>
        </w:rPr>
        <w:t xml:space="preserve"> </w:t>
      </w:r>
      <w:r w:rsidRPr="007F338E">
        <w:rPr>
          <w:color w:val="000000"/>
        </w:rPr>
        <w:t>néanmoins</w:t>
      </w:r>
      <w:r>
        <w:rPr>
          <w:color w:val="000000"/>
        </w:rPr>
        <w:t xml:space="preserve"> </w:t>
      </w:r>
      <w:r w:rsidRPr="007F338E">
        <w:rPr>
          <w:color w:val="000000"/>
        </w:rPr>
        <w:t>sur</w:t>
      </w:r>
      <w:r>
        <w:rPr>
          <w:color w:val="000000"/>
        </w:rPr>
        <w:t xml:space="preserve"> </w:t>
      </w:r>
      <w:r w:rsidRPr="007F338E">
        <w:rPr>
          <w:color w:val="000000"/>
        </w:rPr>
        <w:t>l’affirmation,</w:t>
      </w:r>
      <w:r>
        <w:rPr>
          <w:color w:val="000000"/>
        </w:rPr>
        <w:t xml:space="preserve"> </w:t>
      </w:r>
      <w:r w:rsidRPr="007F338E">
        <w:rPr>
          <w:color w:val="000000"/>
        </w:rPr>
        <w:t>le</w:t>
      </w:r>
      <w:r>
        <w:rPr>
          <w:color w:val="000000"/>
        </w:rPr>
        <w:t xml:space="preserve"> </w:t>
      </w:r>
      <w:r w:rsidRPr="007F338E">
        <w:rPr>
          <w:color w:val="000000"/>
        </w:rPr>
        <w:t>dévelo</w:t>
      </w:r>
      <w:r w:rsidRPr="007F338E">
        <w:rPr>
          <w:color w:val="000000"/>
        </w:rPr>
        <w:t>p</w:t>
      </w:r>
      <w:r w:rsidRPr="007F338E">
        <w:rPr>
          <w:color w:val="000000"/>
        </w:rPr>
        <w:t>pement</w:t>
      </w:r>
      <w:r>
        <w:rPr>
          <w:color w:val="000000"/>
        </w:rPr>
        <w:t xml:space="preserve"> </w:t>
      </w:r>
      <w:r w:rsidRPr="007F338E">
        <w:rPr>
          <w:color w:val="000000"/>
        </w:rPr>
        <w:t>de</w:t>
      </w:r>
      <w:r>
        <w:rPr>
          <w:color w:val="000000"/>
        </w:rPr>
        <w:t xml:space="preserve"> </w:t>
      </w:r>
      <w:r w:rsidRPr="007F338E">
        <w:rPr>
          <w:color w:val="000000"/>
        </w:rPr>
        <w:t>l’être.</w:t>
      </w:r>
      <w:r>
        <w:rPr>
          <w:color w:val="000000"/>
        </w:rPr>
        <w:t xml:space="preserve"> </w:t>
      </w:r>
      <w:r w:rsidRPr="007F338E">
        <w:rPr>
          <w:color w:val="000000"/>
        </w:rPr>
        <w:t>Les</w:t>
      </w:r>
      <w:r>
        <w:rPr>
          <w:color w:val="000000"/>
        </w:rPr>
        <w:t xml:space="preserve"> </w:t>
      </w:r>
      <w:r w:rsidRPr="007F338E">
        <w:rPr>
          <w:color w:val="000000"/>
        </w:rPr>
        <w:t>avancées</w:t>
      </w:r>
      <w:r>
        <w:rPr>
          <w:color w:val="000000"/>
        </w:rPr>
        <w:t xml:space="preserve"> </w:t>
      </w:r>
      <w:r w:rsidRPr="007F338E">
        <w:rPr>
          <w:color w:val="000000"/>
        </w:rPr>
        <w:t>cybernétiques</w:t>
      </w:r>
      <w:r>
        <w:rPr>
          <w:color w:val="000000"/>
        </w:rPr>
        <w:t xml:space="preserve"> </w:t>
      </w:r>
      <w:r w:rsidRPr="007F338E">
        <w:rPr>
          <w:color w:val="000000"/>
        </w:rPr>
        <w:t>permettront</w:t>
      </w:r>
      <w:r>
        <w:rPr>
          <w:color w:val="000000"/>
        </w:rPr>
        <w:t xml:space="preserve"> </w:t>
      </w:r>
      <w:r w:rsidRPr="007F338E">
        <w:rPr>
          <w:color w:val="000000"/>
        </w:rPr>
        <w:t>à</w:t>
      </w:r>
      <w:r>
        <w:rPr>
          <w:color w:val="000000"/>
        </w:rPr>
        <w:t xml:space="preserve"> </w:t>
      </w:r>
      <w:r w:rsidRPr="007F338E">
        <w:rPr>
          <w:color w:val="000000"/>
        </w:rPr>
        <w:t>Morin</w:t>
      </w:r>
      <w:r>
        <w:rPr>
          <w:color w:val="000000"/>
        </w:rPr>
        <w:t xml:space="preserve"> </w:t>
      </w:r>
      <w:r w:rsidRPr="007F338E">
        <w:rPr>
          <w:color w:val="000000"/>
        </w:rPr>
        <w:t>de</w:t>
      </w:r>
      <w:r>
        <w:rPr>
          <w:color w:val="000000"/>
        </w:rPr>
        <w:t xml:space="preserve"> </w:t>
      </w:r>
      <w:r w:rsidRPr="007F338E">
        <w:rPr>
          <w:color w:val="000000"/>
        </w:rPr>
        <w:t>dénoncer</w:t>
      </w:r>
      <w:r>
        <w:rPr>
          <w:color w:val="000000"/>
        </w:rPr>
        <w:t xml:space="preserve"> </w:t>
      </w:r>
      <w:r w:rsidRPr="007F338E">
        <w:rPr>
          <w:color w:val="000000"/>
        </w:rPr>
        <w:t>l’absurdité</w:t>
      </w:r>
      <w:r>
        <w:rPr>
          <w:color w:val="000000"/>
        </w:rPr>
        <w:t xml:space="preserve"> </w:t>
      </w:r>
      <w:r w:rsidRPr="007F338E">
        <w:rPr>
          <w:color w:val="000000"/>
        </w:rPr>
        <w:t>des</w:t>
      </w:r>
      <w:r>
        <w:rPr>
          <w:color w:val="000000"/>
        </w:rPr>
        <w:t xml:space="preserve"> </w:t>
      </w:r>
      <w:r w:rsidRPr="007F338E">
        <w:rPr>
          <w:color w:val="000000"/>
        </w:rPr>
        <w:t>modèles</w:t>
      </w:r>
      <w:r>
        <w:rPr>
          <w:color w:val="000000"/>
        </w:rPr>
        <w:t xml:space="preserve"> </w:t>
      </w:r>
      <w:r w:rsidRPr="007F338E">
        <w:rPr>
          <w:color w:val="000000"/>
        </w:rPr>
        <w:t>réducteurs</w:t>
      </w:r>
      <w:r>
        <w:rPr>
          <w:color w:val="000000"/>
        </w:rPr>
        <w:t xml:space="preserve"> </w:t>
      </w:r>
      <w:r w:rsidRPr="007F338E">
        <w:rPr>
          <w:color w:val="000000"/>
        </w:rPr>
        <w:t>dans</w:t>
      </w:r>
      <w:r>
        <w:rPr>
          <w:color w:val="000000"/>
        </w:rPr>
        <w:t xml:space="preserve"> </w:t>
      </w:r>
      <w:r w:rsidRPr="007F338E">
        <w:rPr>
          <w:color w:val="000000"/>
        </w:rPr>
        <w:t>l’explication</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vie.</w:t>
      </w:r>
      <w:r>
        <w:rPr>
          <w:color w:val="000000"/>
        </w:rPr>
        <w:t xml:space="preserve"> </w:t>
      </w:r>
      <w:r w:rsidRPr="007F338E">
        <w:rPr>
          <w:color w:val="000000"/>
        </w:rPr>
        <w:t>Les</w:t>
      </w:r>
      <w:r>
        <w:rPr>
          <w:color w:val="000000"/>
        </w:rPr>
        <w:t xml:space="preserve"> </w:t>
      </w:r>
      <w:r w:rsidRPr="007F338E">
        <w:rPr>
          <w:color w:val="000000"/>
        </w:rPr>
        <w:t>sciences</w:t>
      </w:r>
      <w:r>
        <w:rPr>
          <w:color w:val="000000"/>
        </w:rPr>
        <w:t xml:space="preserve"> </w:t>
      </w:r>
      <w:r w:rsidRPr="007F338E">
        <w:rPr>
          <w:color w:val="000000"/>
        </w:rPr>
        <w:t>et</w:t>
      </w:r>
      <w:r>
        <w:rPr>
          <w:color w:val="000000"/>
        </w:rPr>
        <w:t xml:space="preserve"> </w:t>
      </w:r>
      <w:r w:rsidRPr="007F338E">
        <w:rPr>
          <w:color w:val="000000"/>
        </w:rPr>
        <w:t>la</w:t>
      </w:r>
      <w:r>
        <w:rPr>
          <w:color w:val="000000"/>
        </w:rPr>
        <w:t xml:space="preserve"> </w:t>
      </w:r>
      <w:r w:rsidRPr="007F338E">
        <w:rPr>
          <w:color w:val="000000"/>
        </w:rPr>
        <w:t>raison</w:t>
      </w:r>
      <w:r>
        <w:rPr>
          <w:color w:val="000000"/>
        </w:rPr>
        <w:t xml:space="preserve"> </w:t>
      </w:r>
      <w:r w:rsidRPr="007F338E">
        <w:rPr>
          <w:color w:val="000000"/>
        </w:rPr>
        <w:t>semblent</w:t>
      </w:r>
      <w:r>
        <w:rPr>
          <w:color w:val="000000"/>
        </w:rPr>
        <w:t xml:space="preserve"> </w:t>
      </w:r>
      <w:r w:rsidRPr="007F338E">
        <w:rPr>
          <w:color w:val="000000"/>
        </w:rPr>
        <w:t>réduire</w:t>
      </w:r>
      <w:r>
        <w:rPr>
          <w:color w:val="000000"/>
        </w:rPr>
        <w:t xml:space="preserve"> </w:t>
      </w:r>
      <w:r w:rsidRPr="007F338E">
        <w:rPr>
          <w:color w:val="000000"/>
        </w:rPr>
        <w:t>ce</w:t>
      </w:r>
      <w:r>
        <w:rPr>
          <w:color w:val="000000"/>
        </w:rPr>
        <w:t xml:space="preserve"> </w:t>
      </w:r>
      <w:r w:rsidRPr="007F338E">
        <w:rPr>
          <w:color w:val="000000"/>
        </w:rPr>
        <w:t>que</w:t>
      </w:r>
      <w:r>
        <w:rPr>
          <w:color w:val="000000"/>
        </w:rPr>
        <w:t xml:space="preserve"> </w:t>
      </w:r>
      <w:r w:rsidRPr="007F338E">
        <w:rPr>
          <w:color w:val="000000"/>
        </w:rPr>
        <w:t>la</w:t>
      </w:r>
      <w:r>
        <w:rPr>
          <w:color w:val="000000"/>
        </w:rPr>
        <w:t xml:space="preserve"> </w:t>
      </w:r>
      <w:r w:rsidRPr="007F338E">
        <w:rPr>
          <w:color w:val="000000"/>
        </w:rPr>
        <w:t>vie</w:t>
      </w:r>
      <w:r>
        <w:rPr>
          <w:color w:val="000000"/>
        </w:rPr>
        <w:t xml:space="preserve"> </w:t>
      </w:r>
      <w:r w:rsidRPr="007F338E">
        <w:rPr>
          <w:color w:val="000000"/>
        </w:rPr>
        <w:t>unit</w:t>
      </w:r>
      <w:r>
        <w:rPr>
          <w:color w:val="000000"/>
        </w:rPr>
        <w:t xml:space="preserve"> </w:t>
      </w:r>
      <w:r w:rsidRPr="007F338E">
        <w:rPr>
          <w:color w:val="000000"/>
        </w:rPr>
        <w:t>to</w:t>
      </w:r>
      <w:r w:rsidRPr="007F338E">
        <w:rPr>
          <w:color w:val="000000"/>
        </w:rPr>
        <w:t>u</w:t>
      </w:r>
      <w:r w:rsidRPr="007F338E">
        <w:rPr>
          <w:color w:val="000000"/>
        </w:rPr>
        <w:t>jours,</w:t>
      </w:r>
      <w:r>
        <w:rPr>
          <w:color w:val="000000"/>
        </w:rPr>
        <w:t xml:space="preserve"> </w:t>
      </w:r>
      <w:r w:rsidRPr="007F338E">
        <w:rPr>
          <w:color w:val="000000"/>
        </w:rPr>
        <w:t>pour</w:t>
      </w:r>
      <w:r>
        <w:rPr>
          <w:color w:val="000000"/>
        </w:rPr>
        <w:t xml:space="preserve"> </w:t>
      </w:r>
      <w:r w:rsidRPr="007F338E">
        <w:rPr>
          <w:color w:val="000000"/>
        </w:rPr>
        <w:t>paraphraser</w:t>
      </w:r>
      <w:r>
        <w:rPr>
          <w:color w:val="000000"/>
        </w:rPr>
        <w:t xml:space="preserve"> </w:t>
      </w:r>
      <w:r w:rsidRPr="007F338E">
        <w:rPr>
          <w:color w:val="000000"/>
        </w:rPr>
        <w:t>ici</w:t>
      </w:r>
      <w:r>
        <w:rPr>
          <w:color w:val="000000"/>
        </w:rPr>
        <w:t xml:space="preserve"> </w:t>
      </w:r>
      <w:r w:rsidRPr="007F338E">
        <w:rPr>
          <w:color w:val="000000"/>
        </w:rPr>
        <w:t>Goethe.</w:t>
      </w:r>
      <w:r>
        <w:rPr>
          <w:color w:val="000000"/>
        </w:rPr>
        <w:t xml:space="preserve"> </w:t>
      </w:r>
      <w:r w:rsidRPr="007F338E">
        <w:rPr>
          <w:color w:val="000000"/>
        </w:rPr>
        <w:t>Dans</w:t>
      </w:r>
      <w:r>
        <w:rPr>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vie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vie</w:t>
      </w:r>
      <w:r w:rsidRPr="007F338E">
        <w:rPr>
          <w:color w:val="000000"/>
        </w:rPr>
        <w:t>,</w:t>
      </w:r>
      <w:r>
        <w:rPr>
          <w:color w:val="000000"/>
        </w:rPr>
        <w:t xml:space="preserve"> </w:t>
      </w:r>
      <w:r w:rsidRPr="007F338E">
        <w:rPr>
          <w:color w:val="000000"/>
        </w:rPr>
        <w:t>il</w:t>
      </w:r>
      <w:r>
        <w:rPr>
          <w:color w:val="000000"/>
        </w:rPr>
        <w:t xml:space="preserve"> </w:t>
      </w:r>
      <w:r w:rsidRPr="007F338E">
        <w:rPr>
          <w:color w:val="000000"/>
        </w:rPr>
        <w:t>s’attarde</w:t>
      </w:r>
      <w:r>
        <w:rPr>
          <w:color w:val="000000"/>
        </w:rPr>
        <w:t xml:space="preserve"> </w:t>
      </w:r>
      <w:r w:rsidRPr="007F338E">
        <w:rPr>
          <w:color w:val="000000"/>
        </w:rPr>
        <w:t>à</w:t>
      </w:r>
      <w:r>
        <w:rPr>
          <w:color w:val="000000"/>
        </w:rPr>
        <w:t xml:space="preserve"> </w:t>
      </w:r>
      <w:r w:rsidRPr="007F338E">
        <w:rPr>
          <w:color w:val="000000"/>
        </w:rPr>
        <w:t>l’organisation</w:t>
      </w:r>
      <w:r>
        <w:rPr>
          <w:color w:val="000000"/>
        </w:rPr>
        <w:t xml:space="preserve"> </w:t>
      </w:r>
      <w:r w:rsidRPr="007F338E">
        <w:rPr>
          <w:color w:val="000000"/>
        </w:rPr>
        <w:t>des</w:t>
      </w:r>
      <w:r>
        <w:rPr>
          <w:color w:val="000000"/>
        </w:rPr>
        <w:t xml:space="preserve"> </w:t>
      </w:r>
      <w:r w:rsidRPr="007F338E">
        <w:rPr>
          <w:color w:val="000000"/>
        </w:rPr>
        <w:t>écosystèmes.</w:t>
      </w:r>
      <w:r>
        <w:rPr>
          <w:color w:val="000000"/>
        </w:rPr>
        <w:t xml:space="preserve"> </w:t>
      </w:r>
      <w:r w:rsidRPr="007F338E">
        <w:rPr>
          <w:color w:val="000000"/>
        </w:rPr>
        <w:t>Le</w:t>
      </w:r>
      <w:r>
        <w:rPr>
          <w:color w:val="000000"/>
        </w:rPr>
        <w:t xml:space="preserve"> </w:t>
      </w:r>
      <w:r w:rsidRPr="007F338E">
        <w:rPr>
          <w:color w:val="000000"/>
        </w:rPr>
        <w:t>mérite</w:t>
      </w:r>
      <w:r>
        <w:rPr>
          <w:color w:val="000000"/>
        </w:rPr>
        <w:t xml:space="preserve"> </w:t>
      </w:r>
      <w:r w:rsidRPr="007F338E">
        <w:rPr>
          <w:color w:val="000000"/>
        </w:rPr>
        <w:t>de</w:t>
      </w:r>
      <w:r>
        <w:rPr>
          <w:color w:val="000000"/>
        </w:rPr>
        <w:t xml:space="preserve"> </w:t>
      </w:r>
      <w:r w:rsidRPr="007F338E">
        <w:rPr>
          <w:color w:val="000000"/>
        </w:rPr>
        <w:t>Fortin</w:t>
      </w:r>
      <w:r>
        <w:rPr>
          <w:color w:val="000000"/>
        </w:rPr>
        <w:t xml:space="preserve"> </w:t>
      </w:r>
      <w:r w:rsidRPr="007F338E">
        <w:rPr>
          <w:color w:val="000000"/>
        </w:rPr>
        <w:t>est</w:t>
      </w:r>
      <w:r>
        <w:rPr>
          <w:color w:val="000000"/>
        </w:rPr>
        <w:t xml:space="preserve"> </w:t>
      </w:r>
      <w:r w:rsidRPr="007F338E">
        <w:rPr>
          <w:color w:val="000000"/>
        </w:rPr>
        <w:t>ici</w:t>
      </w:r>
      <w:r>
        <w:rPr>
          <w:color w:val="000000"/>
        </w:rPr>
        <w:t xml:space="preserve"> </w:t>
      </w:r>
      <w:r w:rsidRPr="007F338E">
        <w:rPr>
          <w:color w:val="000000"/>
        </w:rPr>
        <w:t>de</w:t>
      </w:r>
      <w:r>
        <w:rPr>
          <w:color w:val="000000"/>
        </w:rPr>
        <w:t xml:space="preserve"> </w:t>
      </w:r>
      <w:r w:rsidRPr="007F338E">
        <w:rPr>
          <w:color w:val="000000"/>
        </w:rPr>
        <w:t>montrer</w:t>
      </w:r>
      <w:r>
        <w:rPr>
          <w:color w:val="000000"/>
        </w:rPr>
        <w:t xml:space="preserve"> </w:t>
      </w:r>
      <w:r w:rsidRPr="007F338E">
        <w:rPr>
          <w:color w:val="000000"/>
        </w:rPr>
        <w:t>dans</w:t>
      </w:r>
      <w:r>
        <w:rPr>
          <w:color w:val="000000"/>
        </w:rPr>
        <w:t xml:space="preserve"> </w:t>
      </w:r>
      <w:r w:rsidRPr="007F338E">
        <w:rPr>
          <w:color w:val="000000"/>
        </w:rPr>
        <w:t>un</w:t>
      </w:r>
      <w:r>
        <w:rPr>
          <w:color w:val="000000"/>
        </w:rPr>
        <w:t xml:space="preserve"> </w:t>
      </w:r>
      <w:r w:rsidRPr="007F338E">
        <w:rPr>
          <w:color w:val="000000"/>
        </w:rPr>
        <w:t>langage</w:t>
      </w:r>
      <w:r>
        <w:rPr>
          <w:color w:val="000000"/>
        </w:rPr>
        <w:t xml:space="preserve"> </w:t>
      </w:r>
      <w:r w:rsidRPr="007F338E">
        <w:rPr>
          <w:color w:val="000000"/>
        </w:rPr>
        <w:t>clair</w:t>
      </w:r>
      <w:r>
        <w:rPr>
          <w:color w:val="000000"/>
        </w:rPr>
        <w:t xml:space="preserve"> </w:t>
      </w:r>
      <w:r w:rsidRPr="007F338E">
        <w:rPr>
          <w:color w:val="000000"/>
        </w:rPr>
        <w:t>et</w:t>
      </w:r>
      <w:r>
        <w:rPr>
          <w:color w:val="000000"/>
        </w:rPr>
        <w:t xml:space="preserve"> </w:t>
      </w:r>
      <w:r w:rsidRPr="007F338E">
        <w:rPr>
          <w:color w:val="000000"/>
        </w:rPr>
        <w:t>à</w:t>
      </w:r>
      <w:r>
        <w:rPr>
          <w:color w:val="000000"/>
        </w:rPr>
        <w:t xml:space="preserve"> </w:t>
      </w:r>
      <w:r w:rsidRPr="007F338E">
        <w:rPr>
          <w:color w:val="000000"/>
        </w:rPr>
        <w:t>l’aide</w:t>
      </w:r>
      <w:r>
        <w:rPr>
          <w:color w:val="000000"/>
        </w:rPr>
        <w:t xml:space="preserve"> </w:t>
      </w:r>
      <w:r w:rsidRPr="007F338E">
        <w:rPr>
          <w:color w:val="000000"/>
        </w:rPr>
        <w:t>des</w:t>
      </w:r>
      <w:r>
        <w:rPr>
          <w:color w:val="000000"/>
        </w:rPr>
        <w:t xml:space="preserve"> </w:t>
      </w:r>
      <w:r w:rsidRPr="007F338E">
        <w:rPr>
          <w:color w:val="000000"/>
        </w:rPr>
        <w:t>tableaux</w:t>
      </w:r>
      <w:r>
        <w:rPr>
          <w:color w:val="000000"/>
        </w:rPr>
        <w:t xml:space="preserve"> </w:t>
      </w:r>
      <w:r w:rsidRPr="007F338E">
        <w:rPr>
          <w:color w:val="000000"/>
        </w:rPr>
        <w:t>synthèse</w:t>
      </w:r>
      <w:r>
        <w:rPr>
          <w:color w:val="000000"/>
        </w:rPr>
        <w:t xml:space="preserve"> </w:t>
      </w:r>
      <w:r w:rsidRPr="007F338E">
        <w:rPr>
          <w:color w:val="000000"/>
        </w:rPr>
        <w:t>les</w:t>
      </w:r>
      <w:r>
        <w:rPr>
          <w:color w:val="000000"/>
        </w:rPr>
        <w:t xml:space="preserve"> </w:t>
      </w:r>
      <w:r w:rsidRPr="007F338E">
        <w:rPr>
          <w:color w:val="000000"/>
        </w:rPr>
        <w:t>catégories</w:t>
      </w:r>
      <w:r>
        <w:rPr>
          <w:color w:val="000000"/>
        </w:rPr>
        <w:t xml:space="preserve"> </w:t>
      </w:r>
      <w:r w:rsidRPr="007F338E">
        <w:rPr>
          <w:color w:val="000000"/>
        </w:rPr>
        <w:t>moriniennes,</w:t>
      </w:r>
      <w:r>
        <w:rPr>
          <w:color w:val="000000"/>
        </w:rPr>
        <w:t xml:space="preserve"> </w:t>
      </w:r>
      <w:r w:rsidRPr="007F338E">
        <w:rPr>
          <w:color w:val="000000"/>
        </w:rPr>
        <w:t>comme</w:t>
      </w:r>
      <w:r>
        <w:rPr>
          <w:color w:val="000000"/>
        </w:rPr>
        <w:t xml:space="preserve"> </w:t>
      </w:r>
      <w:r w:rsidRPr="007F338E">
        <w:rPr>
          <w:color w:val="000000"/>
        </w:rPr>
        <w:t>par</w:t>
      </w:r>
      <w:r>
        <w:rPr>
          <w:color w:val="000000"/>
        </w:rPr>
        <w:t xml:space="preserve"> </w:t>
      </w:r>
      <w:r w:rsidRPr="007F338E">
        <w:rPr>
          <w:color w:val="000000"/>
        </w:rPr>
        <w:t>exemple</w:t>
      </w:r>
      <w:r>
        <w:rPr>
          <w:color w:val="000000"/>
        </w:rPr>
        <w:t xml:space="preserve"> </w:t>
      </w:r>
      <w:r w:rsidRPr="007F338E">
        <w:rPr>
          <w:color w:val="000000"/>
        </w:rPr>
        <w:t>l’auto-(géno-phéno)-organisation</w:t>
      </w:r>
      <w:r>
        <w:rPr>
          <w:color w:val="000000"/>
        </w:rPr>
        <w:t xml:space="preserve"> </w:t>
      </w:r>
      <w:r w:rsidRPr="007F338E">
        <w:rPr>
          <w:color w:val="000000"/>
        </w:rPr>
        <w:t>(p.64).</w:t>
      </w:r>
      <w:r>
        <w:rPr>
          <w:color w:val="000000"/>
        </w:rPr>
        <w:t xml:space="preserve"> </w:t>
      </w:r>
      <w:r w:rsidRPr="007F338E">
        <w:rPr>
          <w:color w:val="000000"/>
        </w:rPr>
        <w:t>En</w:t>
      </w:r>
      <w:r>
        <w:rPr>
          <w:color w:val="000000"/>
        </w:rPr>
        <w:t xml:space="preserve"> </w:t>
      </w:r>
      <w:r w:rsidRPr="007F338E">
        <w:rPr>
          <w:color w:val="000000"/>
        </w:rPr>
        <w:t>direction</w:t>
      </w:r>
      <w:r>
        <w:rPr>
          <w:color w:val="000000"/>
        </w:rPr>
        <w:t xml:space="preserve"> </w:t>
      </w:r>
      <w:r w:rsidRPr="007F338E">
        <w:rPr>
          <w:color w:val="000000"/>
        </w:rPr>
        <w:t>d’un</w:t>
      </w:r>
      <w:r>
        <w:rPr>
          <w:color w:val="000000"/>
        </w:rPr>
        <w:t xml:space="preserve"> </w:t>
      </w:r>
      <w:r w:rsidRPr="007F338E">
        <w:rPr>
          <w:color w:val="000000"/>
        </w:rPr>
        <w:t>paradigme</w:t>
      </w:r>
      <w:r>
        <w:rPr>
          <w:color w:val="000000"/>
        </w:rPr>
        <w:t xml:space="preserve"> </w:t>
      </w:r>
      <w:r w:rsidRPr="007F338E">
        <w:rPr>
          <w:color w:val="000000"/>
        </w:rPr>
        <w:t>du</w:t>
      </w:r>
      <w:r>
        <w:rPr>
          <w:color w:val="000000"/>
        </w:rPr>
        <w:t xml:space="preserve"> </w:t>
      </w:r>
      <w:r w:rsidRPr="007F338E">
        <w:rPr>
          <w:color w:val="000000"/>
        </w:rPr>
        <w:t>vivant,</w:t>
      </w:r>
      <w:r>
        <w:rPr>
          <w:color w:val="000000"/>
        </w:rPr>
        <w:t xml:space="preserve"> </w:t>
      </w:r>
      <w:r w:rsidRPr="007F338E">
        <w:rPr>
          <w:color w:val="000000"/>
        </w:rPr>
        <w:t>l’étude</w:t>
      </w:r>
      <w:r>
        <w:rPr>
          <w:color w:val="000000"/>
        </w:rPr>
        <w:t xml:space="preserve"> </w:t>
      </w:r>
      <w:r w:rsidRPr="007F338E">
        <w:rPr>
          <w:color w:val="000000"/>
        </w:rPr>
        <w:t>biologique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vie</w:t>
      </w:r>
      <w:r>
        <w:rPr>
          <w:color w:val="000000"/>
        </w:rPr>
        <w:t xml:space="preserve"> </w:t>
      </w:r>
      <w:r w:rsidRPr="007F338E">
        <w:rPr>
          <w:color w:val="000000"/>
        </w:rPr>
        <w:t>nous</w:t>
      </w:r>
      <w:r>
        <w:rPr>
          <w:color w:val="000000"/>
        </w:rPr>
        <w:t xml:space="preserve"> </w:t>
      </w:r>
      <w:r w:rsidRPr="007F338E">
        <w:rPr>
          <w:color w:val="000000"/>
        </w:rPr>
        <w:t>conduit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formation</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société.</w:t>
      </w:r>
      <w:r>
        <w:rPr>
          <w:color w:val="000000"/>
        </w:rPr>
        <w:t xml:space="preserve">  </w:t>
      </w:r>
    </w:p>
    <w:p w:rsidR="00E30456" w:rsidRPr="007F338E" w:rsidRDefault="00E30456" w:rsidP="00E30456">
      <w:pPr>
        <w:spacing w:before="120" w:after="120"/>
        <w:jc w:val="both"/>
        <w:rPr>
          <w:color w:val="000000"/>
        </w:rPr>
      </w:pPr>
      <w:r w:rsidRPr="007F338E">
        <w:rPr>
          <w:color w:val="000000"/>
        </w:rPr>
        <w:t>Il</w:t>
      </w:r>
      <w:r>
        <w:rPr>
          <w:color w:val="000000"/>
        </w:rPr>
        <w:t xml:space="preserve"> </w:t>
      </w:r>
      <w:r w:rsidRPr="007F338E">
        <w:rPr>
          <w:color w:val="000000"/>
        </w:rPr>
        <w:t>faut</w:t>
      </w:r>
      <w:r>
        <w:rPr>
          <w:color w:val="000000"/>
        </w:rPr>
        <w:t xml:space="preserve"> </w:t>
      </w:r>
      <w:r w:rsidRPr="007F338E">
        <w:rPr>
          <w:color w:val="000000"/>
        </w:rPr>
        <w:t>aussi</w:t>
      </w:r>
      <w:r>
        <w:rPr>
          <w:color w:val="000000"/>
        </w:rPr>
        <w:t xml:space="preserve"> </w:t>
      </w:r>
      <w:r w:rsidRPr="007F338E">
        <w:rPr>
          <w:color w:val="000000"/>
        </w:rPr>
        <w:t>s’arrêter</w:t>
      </w:r>
      <w:r>
        <w:rPr>
          <w:color w:val="000000"/>
        </w:rPr>
        <w:t xml:space="preserve"> </w:t>
      </w:r>
      <w:r w:rsidRPr="007F338E">
        <w:rPr>
          <w:color w:val="000000"/>
        </w:rPr>
        <w:t>à</w:t>
      </w:r>
      <w:r>
        <w:rPr>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connaissance</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connaissance</w:t>
      </w:r>
      <w:r w:rsidRPr="007F338E">
        <w:rPr>
          <w:color w:val="000000"/>
        </w:rPr>
        <w:t>.</w:t>
      </w:r>
      <w:r>
        <w:rPr>
          <w:color w:val="000000"/>
        </w:rPr>
        <w:t xml:space="preserve"> </w:t>
      </w:r>
      <w:r w:rsidRPr="007F338E">
        <w:rPr>
          <w:color w:val="000000"/>
        </w:rPr>
        <w:t>Dans</w:t>
      </w:r>
      <w:r>
        <w:rPr>
          <w:color w:val="000000"/>
        </w:rPr>
        <w:t xml:space="preserve"> </w:t>
      </w:r>
      <w:r w:rsidRPr="007F338E">
        <w:rPr>
          <w:color w:val="000000"/>
        </w:rPr>
        <w:t>ce</w:t>
      </w:r>
      <w:r>
        <w:rPr>
          <w:color w:val="000000"/>
        </w:rPr>
        <w:t xml:space="preserve"> </w:t>
      </w:r>
      <w:r w:rsidRPr="007F338E">
        <w:rPr>
          <w:color w:val="000000"/>
        </w:rPr>
        <w:t>tome,</w:t>
      </w:r>
      <w:r>
        <w:rPr>
          <w:color w:val="000000"/>
        </w:rPr>
        <w:t xml:space="preserve"> </w:t>
      </w:r>
      <w:r w:rsidRPr="007F338E">
        <w:rPr>
          <w:color w:val="000000"/>
        </w:rPr>
        <w:t>Morin,</w:t>
      </w:r>
      <w:r>
        <w:rPr>
          <w:color w:val="000000"/>
        </w:rPr>
        <w:t xml:space="preserve"> </w:t>
      </w:r>
      <w:r w:rsidRPr="007F338E">
        <w:rPr>
          <w:color w:val="000000"/>
        </w:rPr>
        <w:t>qui</w:t>
      </w:r>
      <w:r>
        <w:rPr>
          <w:color w:val="000000"/>
        </w:rPr>
        <w:t xml:space="preserve"> </w:t>
      </w:r>
      <w:r w:rsidRPr="007F338E">
        <w:rPr>
          <w:color w:val="000000"/>
        </w:rPr>
        <w:t>ne</w:t>
      </w:r>
      <w:r>
        <w:rPr>
          <w:color w:val="000000"/>
        </w:rPr>
        <w:t xml:space="preserve"> </w:t>
      </w:r>
      <w:r w:rsidRPr="007F338E">
        <w:rPr>
          <w:color w:val="000000"/>
        </w:rPr>
        <w:t>refuse</w:t>
      </w:r>
      <w:r>
        <w:rPr>
          <w:color w:val="000000"/>
        </w:rPr>
        <w:t xml:space="preserve"> </w:t>
      </w:r>
      <w:r w:rsidRPr="007F338E">
        <w:rPr>
          <w:color w:val="000000"/>
        </w:rPr>
        <w:t>pas</w:t>
      </w:r>
      <w:r>
        <w:rPr>
          <w:color w:val="000000"/>
        </w:rPr>
        <w:t xml:space="preserve"> </w:t>
      </w:r>
      <w:r w:rsidRPr="007F338E">
        <w:rPr>
          <w:color w:val="000000"/>
        </w:rPr>
        <w:t>les</w:t>
      </w:r>
      <w:r>
        <w:rPr>
          <w:color w:val="000000"/>
        </w:rPr>
        <w:t xml:space="preserve"> </w:t>
      </w:r>
      <w:r w:rsidRPr="007F338E">
        <w:rPr>
          <w:color w:val="000000"/>
        </w:rPr>
        <w:t>circularités</w:t>
      </w:r>
      <w:r>
        <w:rPr>
          <w:color w:val="000000"/>
        </w:rPr>
        <w:t xml:space="preserve"> </w:t>
      </w:r>
      <w:r w:rsidRPr="007F338E">
        <w:rPr>
          <w:color w:val="000000"/>
        </w:rPr>
        <w:t>et</w:t>
      </w:r>
      <w:r>
        <w:rPr>
          <w:color w:val="000000"/>
        </w:rPr>
        <w:t xml:space="preserve"> </w:t>
      </w:r>
      <w:r w:rsidRPr="007F338E">
        <w:rPr>
          <w:color w:val="000000"/>
        </w:rPr>
        <w:t>les</w:t>
      </w:r>
      <w:r>
        <w:rPr>
          <w:color w:val="000000"/>
        </w:rPr>
        <w:t xml:space="preserve"> </w:t>
      </w:r>
      <w:r w:rsidRPr="007F338E">
        <w:rPr>
          <w:color w:val="000000"/>
        </w:rPr>
        <w:t>tautologies</w:t>
      </w:r>
      <w:r>
        <w:rPr>
          <w:color w:val="000000"/>
        </w:rPr>
        <w:t xml:space="preserve"> </w:t>
      </w:r>
      <w:r w:rsidRPr="007F338E">
        <w:rPr>
          <w:color w:val="000000"/>
        </w:rPr>
        <w:t>–</w:t>
      </w:r>
      <w:r>
        <w:rPr>
          <w:color w:val="000000"/>
        </w:rPr>
        <w:t xml:space="preserve"> </w:t>
      </w:r>
      <w:r w:rsidRPr="007F338E">
        <w:rPr>
          <w:color w:val="000000"/>
        </w:rPr>
        <w:t>pensons</w:t>
      </w:r>
      <w:r>
        <w:rPr>
          <w:color w:val="000000"/>
        </w:rPr>
        <w:t xml:space="preserve"> </w:t>
      </w:r>
      <w:r w:rsidRPr="007F338E">
        <w:rPr>
          <w:color w:val="000000"/>
        </w:rPr>
        <w:t>ici</w:t>
      </w:r>
      <w:r>
        <w:rPr>
          <w:color w:val="000000"/>
        </w:rPr>
        <w:t xml:space="preserve"> </w:t>
      </w:r>
      <w:r w:rsidRPr="007F338E">
        <w:rPr>
          <w:color w:val="000000"/>
        </w:rPr>
        <w:t>aux</w:t>
      </w:r>
      <w:r>
        <w:rPr>
          <w:color w:val="000000"/>
        </w:rPr>
        <w:t xml:space="preserve"> </w:t>
      </w:r>
      <w:r w:rsidRPr="007F338E">
        <w:rPr>
          <w:color w:val="000000"/>
        </w:rPr>
        <w:t>titres</w:t>
      </w:r>
      <w:r>
        <w:rPr>
          <w:color w:val="000000"/>
        </w:rPr>
        <w:t xml:space="preserve"> </w:t>
      </w:r>
      <w:r w:rsidRPr="007F338E">
        <w:rPr>
          <w:color w:val="000000"/>
        </w:rPr>
        <w:t>des</w:t>
      </w:r>
      <w:r>
        <w:rPr>
          <w:color w:val="000000"/>
        </w:rPr>
        <w:t xml:space="preserve"> </w:t>
      </w:r>
      <w:r w:rsidRPr="007F338E">
        <w:rPr>
          <w:color w:val="000000"/>
        </w:rPr>
        <w:t>tomes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méthode</w:t>
      </w:r>
      <w:r>
        <w:rPr>
          <w:color w:val="000000"/>
        </w:rPr>
        <w:t xml:space="preserve"> </w:t>
      </w:r>
      <w:r w:rsidRPr="007F338E">
        <w:rPr>
          <w:color w:val="000000"/>
        </w:rPr>
        <w:t>–,</w:t>
      </w:r>
      <w:r>
        <w:rPr>
          <w:color w:val="000000"/>
        </w:rPr>
        <w:t xml:space="preserve"> </w:t>
      </w:r>
      <w:r w:rsidRPr="007F338E">
        <w:rPr>
          <w:color w:val="000000"/>
        </w:rPr>
        <w:t>s’intéresse</w:t>
      </w:r>
      <w:r>
        <w:rPr>
          <w:color w:val="000000"/>
        </w:rPr>
        <w:t xml:space="preserve"> </w:t>
      </w:r>
      <w:r w:rsidRPr="007F338E">
        <w:rPr>
          <w:color w:val="000000"/>
        </w:rPr>
        <w:t>au</w:t>
      </w:r>
      <w:r>
        <w:rPr>
          <w:color w:val="000000"/>
        </w:rPr>
        <w:t xml:space="preserve"> </w:t>
      </w:r>
      <w:r w:rsidRPr="007F338E">
        <w:rPr>
          <w:color w:val="000000"/>
        </w:rPr>
        <w:t>savoir.</w:t>
      </w:r>
      <w:r>
        <w:rPr>
          <w:color w:val="000000"/>
        </w:rPr>
        <w:t xml:space="preserve"> </w:t>
      </w:r>
      <w:r w:rsidRPr="007F338E">
        <w:rPr>
          <w:color w:val="000000"/>
        </w:rPr>
        <w:t>C’est</w:t>
      </w:r>
      <w:r>
        <w:rPr>
          <w:color w:val="000000"/>
        </w:rPr>
        <w:t xml:space="preserve"> </w:t>
      </w:r>
      <w:r w:rsidRPr="007F338E">
        <w:rPr>
          <w:color w:val="000000"/>
        </w:rPr>
        <w:t>là</w:t>
      </w:r>
      <w:r>
        <w:rPr>
          <w:color w:val="000000"/>
        </w:rPr>
        <w:t xml:space="preserve"> </w:t>
      </w:r>
      <w:r w:rsidRPr="007F338E">
        <w:rPr>
          <w:color w:val="000000"/>
        </w:rPr>
        <w:t>qu’il</w:t>
      </w:r>
      <w:r>
        <w:rPr>
          <w:color w:val="000000"/>
        </w:rPr>
        <w:t xml:space="preserve"> </w:t>
      </w:r>
      <w:r w:rsidRPr="007F338E">
        <w:rPr>
          <w:color w:val="000000"/>
        </w:rPr>
        <w:t>mobilise</w:t>
      </w:r>
      <w:r>
        <w:rPr>
          <w:color w:val="000000"/>
        </w:rPr>
        <w:t xml:space="preserve"> </w:t>
      </w:r>
      <w:r w:rsidRPr="007F338E">
        <w:rPr>
          <w:color w:val="000000"/>
        </w:rPr>
        <w:t>la</w:t>
      </w:r>
      <w:r>
        <w:rPr>
          <w:color w:val="000000"/>
        </w:rPr>
        <w:t xml:space="preserve"> </w:t>
      </w:r>
      <w:r w:rsidRPr="007F338E">
        <w:rPr>
          <w:color w:val="000000"/>
        </w:rPr>
        <w:t>bio-anthropologie</w:t>
      </w:r>
      <w:r>
        <w:rPr>
          <w:color w:val="000000"/>
        </w:rPr>
        <w:t xml:space="preserve"> </w:t>
      </w:r>
      <w:r w:rsidRPr="007F338E">
        <w:rPr>
          <w:color w:val="000000"/>
        </w:rPr>
        <w:t>pour</w:t>
      </w:r>
      <w:r>
        <w:rPr>
          <w:color w:val="000000"/>
        </w:rPr>
        <w:t xml:space="preserve"> </w:t>
      </w:r>
      <w:r w:rsidRPr="007F338E">
        <w:rPr>
          <w:color w:val="000000"/>
        </w:rPr>
        <w:t>comprendre</w:t>
      </w:r>
      <w:r>
        <w:rPr>
          <w:color w:val="000000"/>
        </w:rPr>
        <w:t xml:space="preserve"> </w:t>
      </w:r>
      <w:r w:rsidRPr="007F338E">
        <w:rPr>
          <w:color w:val="000000"/>
        </w:rPr>
        <w:t>les</w:t>
      </w:r>
      <w:r>
        <w:rPr>
          <w:color w:val="000000"/>
        </w:rPr>
        <w:t xml:space="preserve"> </w:t>
      </w:r>
      <w:r w:rsidRPr="007F338E">
        <w:rPr>
          <w:color w:val="000000"/>
        </w:rPr>
        <w:t>m</w:t>
      </w:r>
      <w:r w:rsidRPr="007F338E">
        <w:rPr>
          <w:color w:val="000000"/>
        </w:rPr>
        <w:t>é</w:t>
      </w:r>
      <w:r w:rsidRPr="007F338E">
        <w:rPr>
          <w:color w:val="000000"/>
        </w:rPr>
        <w:t>canismes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pensée.</w:t>
      </w:r>
      <w:r>
        <w:rPr>
          <w:color w:val="000000"/>
        </w:rPr>
        <w:t xml:space="preserve"> </w:t>
      </w:r>
      <w:r w:rsidRPr="007F338E">
        <w:rPr>
          <w:color w:val="000000"/>
        </w:rPr>
        <w:t>Celle-ci</w:t>
      </w:r>
      <w:r>
        <w:rPr>
          <w:color w:val="000000"/>
        </w:rPr>
        <w:t xml:space="preserve"> </w:t>
      </w:r>
      <w:r w:rsidRPr="007F338E">
        <w:rPr>
          <w:color w:val="000000"/>
        </w:rPr>
        <w:t>est</w:t>
      </w:r>
      <w:r>
        <w:rPr>
          <w:color w:val="000000"/>
        </w:rPr>
        <w:t xml:space="preserve"> </w:t>
      </w:r>
      <w:r w:rsidRPr="007F338E">
        <w:rPr>
          <w:color w:val="000000"/>
        </w:rPr>
        <w:t>existentielle</w:t>
      </w:r>
      <w:r>
        <w:rPr>
          <w:color w:val="000000"/>
        </w:rPr>
        <w:t xml:space="preserve"> </w:t>
      </w:r>
      <w:r w:rsidRPr="007F338E">
        <w:rPr>
          <w:color w:val="000000"/>
        </w:rPr>
        <w:t>et</w:t>
      </w:r>
      <w:r>
        <w:rPr>
          <w:color w:val="000000"/>
        </w:rPr>
        <w:t xml:space="preserve"> </w:t>
      </w:r>
      <w:r w:rsidRPr="007F338E">
        <w:rPr>
          <w:color w:val="000000"/>
        </w:rPr>
        <w:t>double,</w:t>
      </w:r>
      <w:r>
        <w:rPr>
          <w:color w:val="000000"/>
        </w:rPr>
        <w:t xml:space="preserve"> </w:t>
      </w:r>
      <w:r w:rsidRPr="007F338E">
        <w:rPr>
          <w:color w:val="000000"/>
        </w:rPr>
        <w:t>tout</w:t>
      </w:r>
      <w:r>
        <w:rPr>
          <w:color w:val="000000"/>
        </w:rPr>
        <w:t xml:space="preserve"> </w:t>
      </w:r>
      <w:r w:rsidRPr="007F338E">
        <w:rPr>
          <w:color w:val="000000"/>
        </w:rPr>
        <w:t>en</w:t>
      </w:r>
      <w:r>
        <w:rPr>
          <w:color w:val="000000"/>
        </w:rPr>
        <w:t xml:space="preserve"> </w:t>
      </w:r>
      <w:r w:rsidRPr="007F338E">
        <w:rPr>
          <w:color w:val="000000"/>
        </w:rPr>
        <w:t>cherchant</w:t>
      </w:r>
      <w:r>
        <w:rPr>
          <w:color w:val="000000"/>
        </w:rPr>
        <w:t xml:space="preserve"> </w:t>
      </w:r>
      <w:r w:rsidRPr="007F338E">
        <w:rPr>
          <w:color w:val="000000"/>
        </w:rPr>
        <w:t>à</w:t>
      </w:r>
      <w:r>
        <w:rPr>
          <w:color w:val="000000"/>
        </w:rPr>
        <w:t xml:space="preserve"> </w:t>
      </w:r>
      <w:r w:rsidRPr="007F338E">
        <w:rPr>
          <w:color w:val="000000"/>
        </w:rPr>
        <w:t>se</w:t>
      </w:r>
      <w:r>
        <w:rPr>
          <w:color w:val="000000"/>
        </w:rPr>
        <w:t xml:space="preserve"> </w:t>
      </w:r>
      <w:r w:rsidRPr="007F338E">
        <w:rPr>
          <w:color w:val="000000"/>
        </w:rPr>
        <w:t>réaliser</w:t>
      </w:r>
      <w:r>
        <w:rPr>
          <w:color w:val="000000"/>
        </w:rPr>
        <w:t xml:space="preserve"> </w:t>
      </w:r>
      <w:r w:rsidRPr="007F338E">
        <w:rPr>
          <w:color w:val="000000"/>
        </w:rPr>
        <w:t>dans</w:t>
      </w:r>
      <w:r>
        <w:rPr>
          <w:color w:val="000000"/>
        </w:rPr>
        <w:t xml:space="preserve"> </w:t>
      </w:r>
      <w:r w:rsidRPr="007F338E">
        <w:rPr>
          <w:color w:val="000000"/>
        </w:rPr>
        <w:t>une</w:t>
      </w:r>
      <w:r>
        <w:rPr>
          <w:color w:val="000000"/>
        </w:rPr>
        <w:t xml:space="preserve"> </w:t>
      </w:r>
      <w:r w:rsidRPr="007F338E">
        <w:rPr>
          <w:color w:val="000000"/>
        </w:rPr>
        <w:t>conscience.</w:t>
      </w:r>
      <w:r>
        <w:rPr>
          <w:color w:val="000000"/>
        </w:rPr>
        <w:t xml:space="preserve"> </w:t>
      </w:r>
      <w:r w:rsidRPr="007F338E">
        <w:rPr>
          <w:color w:val="000000"/>
        </w:rPr>
        <w:t>On</w:t>
      </w:r>
      <w:r>
        <w:rPr>
          <w:color w:val="000000"/>
        </w:rPr>
        <w:t xml:space="preserve"> </w:t>
      </w:r>
      <w:r w:rsidRPr="007F338E">
        <w:rPr>
          <w:color w:val="000000"/>
        </w:rPr>
        <w:t>peut</w:t>
      </w:r>
      <w:r>
        <w:rPr>
          <w:color w:val="000000"/>
        </w:rPr>
        <w:t xml:space="preserve"> </w:t>
      </w:r>
      <w:r w:rsidRPr="007F338E">
        <w:rPr>
          <w:color w:val="000000"/>
        </w:rPr>
        <w:t>dire</w:t>
      </w:r>
      <w:r>
        <w:rPr>
          <w:color w:val="000000"/>
        </w:rPr>
        <w:t xml:space="preserve"> </w:t>
      </w:r>
      <w:r w:rsidRPr="007F338E">
        <w:rPr>
          <w:color w:val="000000"/>
        </w:rPr>
        <w:t>que</w:t>
      </w:r>
      <w:r>
        <w:rPr>
          <w:color w:val="000000"/>
        </w:rPr>
        <w:t xml:space="preserve"> </w:t>
      </w:r>
      <w:r w:rsidRPr="007F338E">
        <w:rPr>
          <w:color w:val="000000"/>
        </w:rPr>
        <w:t>la</w:t>
      </w:r>
      <w:r>
        <w:rPr>
          <w:color w:val="000000"/>
        </w:rPr>
        <w:t xml:space="preserve"> </w:t>
      </w:r>
      <w:r w:rsidRPr="007F338E">
        <w:rPr>
          <w:color w:val="000000"/>
        </w:rPr>
        <w:t>sign</w:t>
      </w:r>
      <w:r w:rsidRPr="007F338E">
        <w:rPr>
          <w:color w:val="000000"/>
        </w:rPr>
        <w:t>i</w:t>
      </w:r>
      <w:r w:rsidRPr="007F338E">
        <w:rPr>
          <w:color w:val="000000"/>
        </w:rPr>
        <w:t>fication</w:t>
      </w:r>
      <w:r>
        <w:rPr>
          <w:color w:val="000000"/>
        </w:rPr>
        <w:t xml:space="preserve"> </w:t>
      </w:r>
      <w:r w:rsidRPr="007F338E">
        <w:rPr>
          <w:color w:val="000000"/>
        </w:rPr>
        <w:t>de</w:t>
      </w:r>
      <w:r>
        <w:rPr>
          <w:color w:val="000000"/>
        </w:rPr>
        <w:t xml:space="preserve"> </w:t>
      </w:r>
      <w:r w:rsidRPr="007F338E">
        <w:rPr>
          <w:color w:val="000000"/>
        </w:rPr>
        <w:t>toute</w:t>
      </w:r>
      <w:r>
        <w:rPr>
          <w:color w:val="000000"/>
        </w:rPr>
        <w:t xml:space="preserve"> </w:t>
      </w:r>
      <w:r w:rsidRPr="007F338E">
        <w:rPr>
          <w:color w:val="000000"/>
        </w:rPr>
        <w:t>l’œuvre</w:t>
      </w:r>
      <w:r>
        <w:rPr>
          <w:color w:val="000000"/>
        </w:rPr>
        <w:t xml:space="preserve"> </w:t>
      </w:r>
      <w:r w:rsidRPr="007F338E">
        <w:rPr>
          <w:color w:val="000000"/>
        </w:rPr>
        <w:t>se</w:t>
      </w:r>
      <w:r>
        <w:rPr>
          <w:color w:val="000000"/>
        </w:rPr>
        <w:t xml:space="preserve"> </w:t>
      </w:r>
      <w:r w:rsidRPr="007F338E">
        <w:rPr>
          <w:color w:val="000000"/>
        </w:rPr>
        <w:t>trouve</w:t>
      </w:r>
      <w:r>
        <w:rPr>
          <w:color w:val="000000"/>
        </w:rPr>
        <w:t xml:space="preserve"> </w:t>
      </w:r>
      <w:r w:rsidRPr="007F338E">
        <w:rPr>
          <w:color w:val="000000"/>
        </w:rPr>
        <w:t>ici,</w:t>
      </w:r>
      <w:r>
        <w:rPr>
          <w:color w:val="000000"/>
        </w:rPr>
        <w:t xml:space="preserve"> </w:t>
      </w:r>
      <w:r w:rsidRPr="007F338E">
        <w:rPr>
          <w:color w:val="000000"/>
        </w:rPr>
        <w:t>au</w:t>
      </w:r>
      <w:r>
        <w:rPr>
          <w:color w:val="000000"/>
        </w:rPr>
        <w:t xml:space="preserve"> </w:t>
      </w:r>
      <w:r w:rsidRPr="007F338E">
        <w:rPr>
          <w:color w:val="000000"/>
        </w:rPr>
        <w:t>centre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rStyle w:val="Accentuation"/>
          <w:rFonts w:eastAsia="Tahoma"/>
          <w:color w:val="000000"/>
        </w:rPr>
        <w:t>Méthode</w:t>
      </w:r>
      <w:r w:rsidRPr="007F338E">
        <w:rPr>
          <w:color w:val="000000"/>
        </w:rPr>
        <w:t>,</w:t>
      </w:r>
      <w:r>
        <w:rPr>
          <w:color w:val="000000"/>
        </w:rPr>
        <w:t xml:space="preserve"> </w:t>
      </w:r>
      <w:r w:rsidRPr="007F338E">
        <w:rPr>
          <w:color w:val="000000"/>
        </w:rPr>
        <w:t>lor</w:t>
      </w:r>
      <w:r w:rsidRPr="007F338E">
        <w:rPr>
          <w:color w:val="000000"/>
        </w:rPr>
        <w:t>s</w:t>
      </w:r>
      <w:r w:rsidRPr="007F338E">
        <w:rPr>
          <w:color w:val="000000"/>
        </w:rPr>
        <w:t>que</w:t>
      </w:r>
      <w:r>
        <w:rPr>
          <w:color w:val="000000"/>
        </w:rPr>
        <w:t xml:space="preserve"> </w:t>
      </w:r>
      <w:r w:rsidRPr="007F338E">
        <w:rPr>
          <w:color w:val="000000"/>
        </w:rPr>
        <w:t>Morin</w:t>
      </w:r>
      <w:r>
        <w:rPr>
          <w:color w:val="000000"/>
        </w:rPr>
        <w:t xml:space="preserve"> </w:t>
      </w:r>
      <w:r w:rsidRPr="007F338E">
        <w:rPr>
          <w:color w:val="000000"/>
        </w:rPr>
        <w:t>met</w:t>
      </w:r>
      <w:r>
        <w:rPr>
          <w:color w:val="000000"/>
        </w:rPr>
        <w:t xml:space="preserve"> </w:t>
      </w:r>
      <w:r w:rsidRPr="007F338E">
        <w:rPr>
          <w:color w:val="000000"/>
        </w:rPr>
        <w:t>au</w:t>
      </w:r>
      <w:r>
        <w:rPr>
          <w:color w:val="000000"/>
        </w:rPr>
        <w:t xml:space="preserve"> </w:t>
      </w:r>
      <w:r w:rsidRPr="007F338E">
        <w:rPr>
          <w:color w:val="000000"/>
        </w:rPr>
        <w:t>point</w:t>
      </w:r>
      <w:r>
        <w:rPr>
          <w:color w:val="000000"/>
        </w:rPr>
        <w:t xml:space="preserve"> </w:t>
      </w:r>
      <w:r w:rsidRPr="007F338E">
        <w:rPr>
          <w:color w:val="000000"/>
        </w:rPr>
        <w:t>une</w:t>
      </w:r>
      <w:r>
        <w:rPr>
          <w:color w:val="000000"/>
        </w:rPr>
        <w:t xml:space="preserve"> « </w:t>
      </w:r>
      <w:r w:rsidRPr="007F338E">
        <w:rPr>
          <w:color w:val="000000"/>
        </w:rPr>
        <w:t>sociologie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connaissance</w:t>
      </w:r>
      <w:r>
        <w:rPr>
          <w:color w:val="000000"/>
        </w:rPr>
        <w:t> »</w:t>
      </w:r>
      <w:r w:rsidRPr="007F338E">
        <w:rPr>
          <w:color w:val="000000"/>
        </w:rPr>
        <w:t>.</w:t>
      </w:r>
      <w:r>
        <w:rPr>
          <w:color w:val="000000"/>
        </w:rPr>
        <w:t xml:space="preserve"> </w:t>
      </w:r>
      <w:r w:rsidRPr="007F338E">
        <w:rPr>
          <w:color w:val="000000"/>
        </w:rPr>
        <w:t>Entres</w:t>
      </w:r>
      <w:r>
        <w:rPr>
          <w:color w:val="000000"/>
        </w:rPr>
        <w:t xml:space="preserve"> </w:t>
      </w:r>
      <w:r w:rsidRPr="007F338E">
        <w:rPr>
          <w:color w:val="000000"/>
        </w:rPr>
        <w:t>les</w:t>
      </w:r>
      <w:r>
        <w:rPr>
          <w:color w:val="000000"/>
        </w:rPr>
        <w:t xml:space="preserve"> </w:t>
      </w:r>
      <w:r w:rsidRPr="007F338E">
        <w:rPr>
          <w:color w:val="000000"/>
        </w:rPr>
        <w:t>citations</w:t>
      </w:r>
      <w:r>
        <w:rPr>
          <w:color w:val="000000"/>
        </w:rPr>
        <w:t xml:space="preserve"> </w:t>
      </w:r>
      <w:r w:rsidRPr="007F338E">
        <w:rPr>
          <w:color w:val="000000"/>
        </w:rPr>
        <w:t>cousues</w:t>
      </w:r>
      <w:r>
        <w:rPr>
          <w:color w:val="000000"/>
        </w:rPr>
        <w:t xml:space="preserve"> </w:t>
      </w:r>
      <w:r w:rsidRPr="007F338E">
        <w:rPr>
          <w:color w:val="000000"/>
        </w:rPr>
        <w:t>de</w:t>
      </w:r>
      <w:r>
        <w:rPr>
          <w:color w:val="000000"/>
        </w:rPr>
        <w:t xml:space="preserve"> </w:t>
      </w:r>
      <w:r w:rsidRPr="007F338E">
        <w:rPr>
          <w:color w:val="000000"/>
        </w:rPr>
        <w:t>fil</w:t>
      </w:r>
      <w:r>
        <w:rPr>
          <w:color w:val="000000"/>
        </w:rPr>
        <w:t xml:space="preserve"> </w:t>
      </w:r>
      <w:r w:rsidRPr="007F338E">
        <w:rPr>
          <w:color w:val="000000"/>
        </w:rPr>
        <w:t>blanc</w:t>
      </w:r>
      <w:r>
        <w:rPr>
          <w:color w:val="000000"/>
        </w:rPr>
        <w:t xml:space="preserve"> </w:t>
      </w:r>
      <w:r w:rsidRPr="007F338E">
        <w:rPr>
          <w:color w:val="000000"/>
        </w:rPr>
        <w:t>tirées</w:t>
      </w:r>
      <w:r>
        <w:rPr>
          <w:color w:val="000000"/>
        </w:rPr>
        <w:t xml:space="preserve"> </w:t>
      </w:r>
      <w:r w:rsidRPr="007F338E">
        <w:rPr>
          <w:color w:val="000000"/>
        </w:rPr>
        <w:t>des</w:t>
      </w:r>
      <w:r>
        <w:rPr>
          <w:color w:val="000000"/>
        </w:rPr>
        <w:t xml:space="preserve"> </w:t>
      </w:r>
      <w:r w:rsidRPr="007F338E">
        <w:rPr>
          <w:color w:val="000000"/>
        </w:rPr>
        <w:t>livres</w:t>
      </w:r>
      <w:r>
        <w:rPr>
          <w:color w:val="000000"/>
        </w:rPr>
        <w:t xml:space="preserve"> </w:t>
      </w:r>
      <w:r w:rsidRPr="007F338E">
        <w:rPr>
          <w:color w:val="000000"/>
        </w:rPr>
        <w:t>de</w:t>
      </w:r>
      <w:r>
        <w:rPr>
          <w:color w:val="000000"/>
        </w:rPr>
        <w:t xml:space="preserve"> </w:t>
      </w:r>
      <w:r w:rsidRPr="007F338E">
        <w:rPr>
          <w:color w:val="000000"/>
        </w:rPr>
        <w:t>Morin,</w:t>
      </w:r>
      <w:r>
        <w:rPr>
          <w:color w:val="000000"/>
        </w:rPr>
        <w:t xml:space="preserve"> </w:t>
      </w:r>
      <w:r w:rsidRPr="007F338E">
        <w:rPr>
          <w:color w:val="000000"/>
        </w:rPr>
        <w:t>on</w:t>
      </w:r>
      <w:r>
        <w:rPr>
          <w:color w:val="000000"/>
        </w:rPr>
        <w:t xml:space="preserve"> </w:t>
      </w:r>
      <w:r w:rsidRPr="007F338E">
        <w:rPr>
          <w:color w:val="000000"/>
        </w:rPr>
        <w:t>peut</w:t>
      </w:r>
      <w:r>
        <w:rPr>
          <w:color w:val="000000"/>
        </w:rPr>
        <w:t xml:space="preserve"> </w:t>
      </w:r>
      <w:r w:rsidRPr="007F338E">
        <w:rPr>
          <w:color w:val="000000"/>
        </w:rPr>
        <w:t>lire</w:t>
      </w:r>
      <w:r>
        <w:rPr>
          <w:color w:val="000000"/>
        </w:rPr>
        <w:t xml:space="preserve"> </w:t>
      </w:r>
      <w:r w:rsidRPr="007F338E">
        <w:rPr>
          <w:color w:val="000000"/>
        </w:rPr>
        <w:t>cette</w:t>
      </w:r>
      <w:r>
        <w:rPr>
          <w:color w:val="000000"/>
        </w:rPr>
        <w:t xml:space="preserve"> </w:t>
      </w:r>
      <w:r w:rsidRPr="007F338E">
        <w:rPr>
          <w:color w:val="000000"/>
        </w:rPr>
        <w:t>phrase</w:t>
      </w:r>
      <w:r>
        <w:rPr>
          <w:color w:val="000000"/>
        </w:rPr>
        <w:t xml:space="preserve"> </w:t>
      </w:r>
      <w:r w:rsidRPr="007F338E">
        <w:rPr>
          <w:color w:val="000000"/>
        </w:rPr>
        <w:t>qui</w:t>
      </w:r>
      <w:r>
        <w:rPr>
          <w:color w:val="000000"/>
        </w:rPr>
        <w:t xml:space="preserve"> </w:t>
      </w:r>
      <w:r w:rsidRPr="007F338E">
        <w:rPr>
          <w:color w:val="000000"/>
        </w:rPr>
        <w:t>résume</w:t>
      </w:r>
      <w:r>
        <w:rPr>
          <w:color w:val="000000"/>
        </w:rPr>
        <w:t xml:space="preserve"> </w:t>
      </w:r>
      <w:r w:rsidRPr="007F338E">
        <w:rPr>
          <w:color w:val="000000"/>
        </w:rPr>
        <w:t>toute</w:t>
      </w:r>
      <w:r>
        <w:rPr>
          <w:color w:val="000000"/>
        </w:rPr>
        <w:t xml:space="preserve"> </w:t>
      </w:r>
      <w:r w:rsidRPr="007F338E">
        <w:rPr>
          <w:color w:val="000000"/>
        </w:rPr>
        <w:t>l’œuvre</w:t>
      </w:r>
      <w:r>
        <w:rPr>
          <w:color w:val="000000"/>
        </w:rPr>
        <w:t xml:space="preserve"> :  </w:t>
      </w:r>
    </w:p>
    <w:p w:rsidR="00E30456" w:rsidRDefault="00E30456" w:rsidP="00E30456">
      <w:pPr>
        <w:pStyle w:val="Grillecouleur-Accent1"/>
      </w:pPr>
    </w:p>
    <w:p w:rsidR="00E30456" w:rsidRDefault="00E30456" w:rsidP="00E30456">
      <w:pPr>
        <w:pStyle w:val="Grillecouleur-Accent1"/>
      </w:pPr>
      <w:r>
        <w:t>« </w:t>
      </w:r>
      <w:r w:rsidRPr="007F338E">
        <w:t>Il</w:t>
      </w:r>
      <w:r>
        <w:t xml:space="preserve"> </w:t>
      </w:r>
      <w:r w:rsidRPr="007F338E">
        <w:t>n’est</w:t>
      </w:r>
      <w:r>
        <w:t xml:space="preserve"> </w:t>
      </w:r>
      <w:r w:rsidRPr="007F338E">
        <w:t>pas</w:t>
      </w:r>
      <w:r>
        <w:t xml:space="preserve"> </w:t>
      </w:r>
      <w:r w:rsidRPr="007F338E">
        <w:t>de</w:t>
      </w:r>
      <w:r>
        <w:t xml:space="preserve"> </w:t>
      </w:r>
      <w:r w:rsidRPr="007F338E">
        <w:t>sociologie</w:t>
      </w:r>
      <w:r>
        <w:t xml:space="preserve"> </w:t>
      </w:r>
      <w:r w:rsidRPr="007F338E">
        <w:t>de</w:t>
      </w:r>
      <w:r>
        <w:t xml:space="preserve"> </w:t>
      </w:r>
      <w:r w:rsidRPr="007F338E">
        <w:t>la</w:t>
      </w:r>
      <w:r>
        <w:t xml:space="preserve"> </w:t>
      </w:r>
      <w:r w:rsidRPr="007F338E">
        <w:t>connaissance</w:t>
      </w:r>
      <w:r>
        <w:t xml:space="preserve"> </w:t>
      </w:r>
      <w:r w:rsidRPr="007F338E">
        <w:t>sans</w:t>
      </w:r>
      <w:r>
        <w:t xml:space="preserve"> </w:t>
      </w:r>
      <w:r w:rsidRPr="007F338E">
        <w:t>anthropologie</w:t>
      </w:r>
      <w:r>
        <w:t xml:space="preserve"> </w:t>
      </w:r>
      <w:r w:rsidRPr="007F338E">
        <w:t>de</w:t>
      </w:r>
      <w:r>
        <w:t xml:space="preserve"> </w:t>
      </w:r>
      <w:r w:rsidRPr="007F338E">
        <w:t>la</w:t>
      </w:r>
      <w:r>
        <w:t xml:space="preserve"> </w:t>
      </w:r>
      <w:r w:rsidRPr="007F338E">
        <w:t>connaissance,</w:t>
      </w:r>
      <w:r>
        <w:t xml:space="preserve"> </w:t>
      </w:r>
      <w:r w:rsidRPr="007F338E">
        <w:t>les</w:t>
      </w:r>
      <w:r>
        <w:t xml:space="preserve"> </w:t>
      </w:r>
      <w:r w:rsidRPr="007F338E">
        <w:t>conditions</w:t>
      </w:r>
      <w:r>
        <w:t xml:space="preserve"> </w:t>
      </w:r>
      <w:r w:rsidRPr="007F338E">
        <w:t>socioculturelles</w:t>
      </w:r>
      <w:r>
        <w:t xml:space="preserve"> </w:t>
      </w:r>
      <w:r w:rsidRPr="007F338E">
        <w:t>de</w:t>
      </w:r>
      <w:r>
        <w:t xml:space="preserve"> </w:t>
      </w:r>
      <w:r w:rsidRPr="007F338E">
        <w:t>la</w:t>
      </w:r>
      <w:r>
        <w:t xml:space="preserve"> </w:t>
      </w:r>
      <w:r w:rsidRPr="007F338E">
        <w:t>connaissance</w:t>
      </w:r>
      <w:r>
        <w:t xml:space="preserve"> </w:t>
      </w:r>
      <w:r w:rsidRPr="007F338E">
        <w:t>dépendent</w:t>
      </w:r>
      <w:r>
        <w:t xml:space="preserve"> </w:t>
      </w:r>
      <w:r w:rsidRPr="007F338E">
        <w:t>des</w:t>
      </w:r>
      <w:r>
        <w:t xml:space="preserve"> </w:t>
      </w:r>
      <w:r w:rsidRPr="007F338E">
        <w:t>conditions</w:t>
      </w:r>
      <w:r>
        <w:t xml:space="preserve"> </w:t>
      </w:r>
      <w:r w:rsidRPr="007F338E">
        <w:t>bio-anthropologiques</w:t>
      </w:r>
      <w:r>
        <w:t xml:space="preserve"> </w:t>
      </w:r>
      <w:r w:rsidRPr="007F338E">
        <w:t>de</w:t>
      </w:r>
      <w:r>
        <w:t xml:space="preserve"> </w:t>
      </w:r>
      <w:r w:rsidRPr="007F338E">
        <w:t>la</w:t>
      </w:r>
      <w:r>
        <w:t xml:space="preserve"> </w:t>
      </w:r>
      <w:r w:rsidRPr="007F338E">
        <w:t>connaissance,</w:t>
      </w:r>
      <w:r>
        <w:t xml:space="preserve"> </w:t>
      </w:r>
      <w:r w:rsidRPr="007F338E">
        <w:t>chacune</w:t>
      </w:r>
      <w:r>
        <w:t xml:space="preserve"> </w:t>
      </w:r>
      <w:r w:rsidRPr="007F338E">
        <w:t>des</w:t>
      </w:r>
      <w:r>
        <w:t xml:space="preserve"> </w:t>
      </w:r>
      <w:r w:rsidRPr="007F338E">
        <w:t>sphères</w:t>
      </w:r>
      <w:r>
        <w:t xml:space="preserve"> </w:t>
      </w:r>
      <w:r w:rsidRPr="007F338E">
        <w:t>contient</w:t>
      </w:r>
      <w:r>
        <w:t xml:space="preserve"> </w:t>
      </w:r>
      <w:r w:rsidRPr="007F338E">
        <w:t>l’autre,</w:t>
      </w:r>
      <w:r>
        <w:t xml:space="preserve"> </w:t>
      </w:r>
      <w:r w:rsidRPr="007F338E">
        <w:t>la</w:t>
      </w:r>
      <w:r>
        <w:t xml:space="preserve"> </w:t>
      </w:r>
      <w:r w:rsidRPr="007F338E">
        <w:t>connaissance</w:t>
      </w:r>
      <w:r>
        <w:t xml:space="preserve"> </w:t>
      </w:r>
      <w:r w:rsidRPr="007F338E">
        <w:t>étant</w:t>
      </w:r>
      <w:r>
        <w:t xml:space="preserve"> </w:t>
      </w:r>
      <w:r w:rsidRPr="007F338E">
        <w:t>le</w:t>
      </w:r>
      <w:r>
        <w:t xml:space="preserve"> </w:t>
      </w:r>
      <w:r w:rsidRPr="007F338E">
        <w:t>produit</w:t>
      </w:r>
      <w:r>
        <w:t xml:space="preserve"> </w:t>
      </w:r>
      <w:r w:rsidRPr="007F338E">
        <w:t>de</w:t>
      </w:r>
      <w:r>
        <w:t xml:space="preserve"> </w:t>
      </w:r>
      <w:r w:rsidRPr="007F338E">
        <w:t>leurs</w:t>
      </w:r>
      <w:r>
        <w:t xml:space="preserve"> </w:t>
      </w:r>
      <w:r w:rsidRPr="007F338E">
        <w:t>intera</w:t>
      </w:r>
      <w:r w:rsidRPr="007F338E">
        <w:t>c</w:t>
      </w:r>
      <w:r w:rsidRPr="007F338E">
        <w:t>tions,</w:t>
      </w:r>
      <w:r>
        <w:t xml:space="preserve"> </w:t>
      </w:r>
      <w:r w:rsidRPr="007F338E">
        <w:t>influences</w:t>
      </w:r>
      <w:r>
        <w:t xml:space="preserve"> </w:t>
      </w:r>
      <w:r w:rsidRPr="007F338E">
        <w:t>et</w:t>
      </w:r>
      <w:r>
        <w:t xml:space="preserve"> </w:t>
      </w:r>
      <w:r w:rsidRPr="007F338E">
        <w:t>interdépendances</w:t>
      </w:r>
      <w:r>
        <w:t xml:space="preserve"> </w:t>
      </w:r>
      <w:r w:rsidRPr="007F338E">
        <w:t>réciproques</w:t>
      </w:r>
      <w:r>
        <w:t xml:space="preserve"> » </w:t>
      </w:r>
      <w:r w:rsidRPr="007F338E">
        <w:t>(p.105).</w:t>
      </w:r>
    </w:p>
    <w:p w:rsidR="00E30456" w:rsidRDefault="00E30456" w:rsidP="00E30456">
      <w:pPr>
        <w:pStyle w:val="Grillecouleur-Accent1"/>
      </w:pPr>
    </w:p>
    <w:p w:rsidR="00E30456" w:rsidRPr="007F338E" w:rsidRDefault="00E30456" w:rsidP="00E30456">
      <w:pPr>
        <w:spacing w:before="120" w:after="120"/>
        <w:jc w:val="both"/>
        <w:rPr>
          <w:color w:val="000000"/>
        </w:rPr>
      </w:pPr>
      <w:r>
        <w:rPr>
          <w:color w:val="000000"/>
        </w:rPr>
        <w:t>[207]</w:t>
      </w:r>
    </w:p>
    <w:p w:rsidR="00E30456" w:rsidRPr="007F338E" w:rsidRDefault="00E30456" w:rsidP="00E30456">
      <w:pPr>
        <w:spacing w:before="120" w:after="120"/>
        <w:jc w:val="both"/>
        <w:rPr>
          <w:color w:val="000000"/>
        </w:rPr>
      </w:pPr>
      <w:r w:rsidRPr="007F338E">
        <w:rPr>
          <w:color w:val="000000"/>
        </w:rPr>
        <w:t>Morin</w:t>
      </w:r>
      <w:r>
        <w:rPr>
          <w:color w:val="000000"/>
        </w:rPr>
        <w:t xml:space="preserve"> </w:t>
      </w:r>
      <w:r w:rsidRPr="007F338E">
        <w:rPr>
          <w:color w:val="000000"/>
        </w:rPr>
        <w:t>a</w:t>
      </w:r>
      <w:r>
        <w:rPr>
          <w:color w:val="000000"/>
        </w:rPr>
        <w:t xml:space="preserve"> </w:t>
      </w:r>
      <w:r w:rsidRPr="007F338E">
        <w:rPr>
          <w:color w:val="000000"/>
        </w:rPr>
        <w:t>réalisé</w:t>
      </w:r>
      <w:r>
        <w:rPr>
          <w:color w:val="000000"/>
        </w:rPr>
        <w:t xml:space="preserve"> </w:t>
      </w:r>
      <w:r w:rsidRPr="007F338E">
        <w:rPr>
          <w:color w:val="000000"/>
        </w:rPr>
        <w:t>que</w:t>
      </w:r>
      <w:r>
        <w:rPr>
          <w:color w:val="000000"/>
        </w:rPr>
        <w:t xml:space="preserve"> </w:t>
      </w:r>
      <w:r w:rsidRPr="007F338E">
        <w:rPr>
          <w:color w:val="000000"/>
        </w:rPr>
        <w:t>tout</w:t>
      </w:r>
      <w:r>
        <w:rPr>
          <w:color w:val="000000"/>
        </w:rPr>
        <w:t xml:space="preserve"> </w:t>
      </w:r>
      <w:r w:rsidRPr="007F338E">
        <w:rPr>
          <w:color w:val="000000"/>
        </w:rPr>
        <w:t>est</w:t>
      </w:r>
      <w:r>
        <w:rPr>
          <w:color w:val="000000"/>
        </w:rPr>
        <w:t xml:space="preserve"> </w:t>
      </w:r>
      <w:r w:rsidRPr="007F338E">
        <w:rPr>
          <w:color w:val="000000"/>
        </w:rPr>
        <w:t>dans</w:t>
      </w:r>
      <w:r>
        <w:rPr>
          <w:color w:val="000000"/>
        </w:rPr>
        <w:t xml:space="preserve"> </w:t>
      </w:r>
      <w:r w:rsidRPr="007F338E">
        <w:rPr>
          <w:color w:val="000000"/>
        </w:rPr>
        <w:t>tout.</w:t>
      </w:r>
      <w:r>
        <w:rPr>
          <w:color w:val="000000"/>
        </w:rPr>
        <w:t xml:space="preserve"> </w:t>
      </w:r>
      <w:r w:rsidRPr="007F338E">
        <w:rPr>
          <w:color w:val="000000"/>
        </w:rPr>
        <w:t>Or</w:t>
      </w:r>
      <w:r>
        <w:rPr>
          <w:color w:val="000000"/>
        </w:rPr>
        <w:t xml:space="preserve"> </w:t>
      </w:r>
      <w:r w:rsidRPr="007F338E">
        <w:rPr>
          <w:color w:val="000000"/>
        </w:rPr>
        <w:t>s’il</w:t>
      </w:r>
      <w:r>
        <w:rPr>
          <w:color w:val="000000"/>
        </w:rPr>
        <w:t xml:space="preserve"> </w:t>
      </w:r>
      <w:r w:rsidRPr="007F338E">
        <w:rPr>
          <w:color w:val="000000"/>
        </w:rPr>
        <w:t>oublie</w:t>
      </w:r>
      <w:r>
        <w:rPr>
          <w:color w:val="000000"/>
        </w:rPr>
        <w:t xml:space="preserve"> </w:t>
      </w:r>
      <w:r w:rsidRPr="007F338E">
        <w:rPr>
          <w:color w:val="000000"/>
        </w:rPr>
        <w:t>les</w:t>
      </w:r>
      <w:r>
        <w:rPr>
          <w:color w:val="000000"/>
        </w:rPr>
        <w:t xml:space="preserve"> </w:t>
      </w:r>
      <w:r w:rsidRPr="007F338E">
        <w:rPr>
          <w:color w:val="000000"/>
        </w:rPr>
        <w:t>bases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théorie</w:t>
      </w:r>
      <w:r>
        <w:rPr>
          <w:color w:val="000000"/>
        </w:rPr>
        <w:t xml:space="preserve"> </w:t>
      </w:r>
      <w:r w:rsidRPr="007F338E">
        <w:rPr>
          <w:color w:val="000000"/>
        </w:rPr>
        <w:t>de</w:t>
      </w:r>
      <w:r>
        <w:rPr>
          <w:color w:val="000000"/>
        </w:rPr>
        <w:t xml:space="preserve"> </w:t>
      </w:r>
      <w:r w:rsidRPr="007F338E">
        <w:rPr>
          <w:color w:val="000000"/>
        </w:rPr>
        <w:t>l’information</w:t>
      </w:r>
      <w:r>
        <w:rPr>
          <w:color w:val="000000"/>
        </w:rPr>
        <w:t xml:space="preserve"> </w:t>
      </w:r>
      <w:r w:rsidRPr="007F338E">
        <w:rPr>
          <w:color w:val="000000"/>
        </w:rPr>
        <w:t>relevée</w:t>
      </w:r>
      <w:r>
        <w:rPr>
          <w:color w:val="000000"/>
        </w:rPr>
        <w:t xml:space="preserve"> </w:t>
      </w:r>
      <w:r w:rsidRPr="007F338E">
        <w:rPr>
          <w:color w:val="000000"/>
        </w:rPr>
        <w:t>plus</w:t>
      </w:r>
      <w:r>
        <w:rPr>
          <w:color w:val="000000"/>
        </w:rPr>
        <w:t xml:space="preserve"> </w:t>
      </w:r>
      <w:r w:rsidRPr="007F338E">
        <w:rPr>
          <w:color w:val="000000"/>
        </w:rPr>
        <w:t>haut,</w:t>
      </w:r>
      <w:r>
        <w:rPr>
          <w:color w:val="000000"/>
        </w:rPr>
        <w:t xml:space="preserve"> </w:t>
      </w:r>
      <w:r w:rsidRPr="007F338E">
        <w:rPr>
          <w:color w:val="000000"/>
        </w:rPr>
        <w:t>cela</w:t>
      </w:r>
      <w:r>
        <w:rPr>
          <w:color w:val="000000"/>
        </w:rPr>
        <w:t xml:space="preserve"> </w:t>
      </w:r>
      <w:r w:rsidRPr="007F338E">
        <w:rPr>
          <w:color w:val="000000"/>
        </w:rPr>
        <w:t>peut</w:t>
      </w:r>
      <w:r>
        <w:rPr>
          <w:color w:val="000000"/>
        </w:rPr>
        <w:t xml:space="preserve"> </w:t>
      </w:r>
      <w:r w:rsidRPr="007F338E">
        <w:rPr>
          <w:color w:val="000000"/>
        </w:rPr>
        <w:t>conduire</w:t>
      </w:r>
      <w:r>
        <w:rPr>
          <w:color w:val="000000"/>
        </w:rPr>
        <w:t xml:space="preserve"> </w:t>
      </w:r>
      <w:r w:rsidRPr="007F338E">
        <w:rPr>
          <w:color w:val="000000"/>
        </w:rPr>
        <w:t>son</w:t>
      </w:r>
      <w:r>
        <w:rPr>
          <w:color w:val="000000"/>
        </w:rPr>
        <w:t xml:space="preserve"> </w:t>
      </w:r>
      <w:r w:rsidRPr="007F338E">
        <w:rPr>
          <w:color w:val="000000"/>
        </w:rPr>
        <w:t>pr</w:t>
      </w:r>
      <w:r w:rsidRPr="007F338E">
        <w:rPr>
          <w:color w:val="000000"/>
        </w:rPr>
        <w:t>o</w:t>
      </w:r>
      <w:r w:rsidRPr="007F338E">
        <w:rPr>
          <w:color w:val="000000"/>
        </w:rPr>
        <w:t>gramme</w:t>
      </w:r>
      <w:r>
        <w:rPr>
          <w:color w:val="000000"/>
        </w:rPr>
        <w:t xml:space="preserve"> </w:t>
      </w:r>
      <w:r w:rsidRPr="007F338E">
        <w:rPr>
          <w:color w:val="000000"/>
        </w:rPr>
        <w:t>dans</w:t>
      </w:r>
      <w:r>
        <w:rPr>
          <w:color w:val="000000"/>
        </w:rPr>
        <w:t xml:space="preserve"> </w:t>
      </w:r>
      <w:r w:rsidRPr="007F338E">
        <w:rPr>
          <w:color w:val="000000"/>
        </w:rPr>
        <w:t>une</w:t>
      </w:r>
      <w:r>
        <w:rPr>
          <w:color w:val="000000"/>
        </w:rPr>
        <w:t xml:space="preserve"> </w:t>
      </w:r>
      <w:r w:rsidRPr="007F338E">
        <w:rPr>
          <w:color w:val="000000"/>
        </w:rPr>
        <w:t>erreur</w:t>
      </w:r>
      <w:r>
        <w:rPr>
          <w:color w:val="000000"/>
        </w:rPr>
        <w:t xml:space="preserve"> </w:t>
      </w:r>
      <w:r w:rsidRPr="007F338E">
        <w:rPr>
          <w:color w:val="000000"/>
        </w:rPr>
        <w:t>de</w:t>
      </w:r>
      <w:r>
        <w:rPr>
          <w:color w:val="000000"/>
        </w:rPr>
        <w:t xml:space="preserve"> </w:t>
      </w:r>
      <w:r w:rsidRPr="007F338E">
        <w:rPr>
          <w:color w:val="000000"/>
        </w:rPr>
        <w:t>pensée</w:t>
      </w:r>
      <w:r>
        <w:rPr>
          <w:color w:val="000000"/>
        </w:rPr>
        <w:t xml:space="preserve"> : </w:t>
      </w:r>
      <w:r w:rsidRPr="007F338E">
        <w:rPr>
          <w:color w:val="000000"/>
        </w:rPr>
        <w:t>voulant</w:t>
      </w:r>
      <w:r>
        <w:rPr>
          <w:color w:val="000000"/>
        </w:rPr>
        <w:t xml:space="preserve"> </w:t>
      </w:r>
      <w:r w:rsidRPr="007F338E">
        <w:rPr>
          <w:color w:val="000000"/>
        </w:rPr>
        <w:t>penser</w:t>
      </w:r>
      <w:r>
        <w:rPr>
          <w:color w:val="000000"/>
        </w:rPr>
        <w:t xml:space="preserve"> </w:t>
      </w:r>
      <w:r w:rsidRPr="007F338E">
        <w:rPr>
          <w:color w:val="000000"/>
        </w:rPr>
        <w:t>le</w:t>
      </w:r>
      <w:r>
        <w:rPr>
          <w:color w:val="000000"/>
        </w:rPr>
        <w:t xml:space="preserve"> </w:t>
      </w:r>
      <w:r w:rsidRPr="007F338E">
        <w:rPr>
          <w:color w:val="000000"/>
        </w:rPr>
        <w:t>complexe,</w:t>
      </w:r>
      <w:r>
        <w:rPr>
          <w:color w:val="000000"/>
        </w:rPr>
        <w:t xml:space="preserve"> </w:t>
      </w:r>
      <w:r w:rsidRPr="007F338E">
        <w:rPr>
          <w:color w:val="000000"/>
        </w:rPr>
        <w:t>il</w:t>
      </w:r>
      <w:r>
        <w:rPr>
          <w:color w:val="000000"/>
        </w:rPr>
        <w:t xml:space="preserve"> </w:t>
      </w:r>
      <w:r w:rsidRPr="007F338E">
        <w:rPr>
          <w:color w:val="000000"/>
        </w:rPr>
        <w:t>oublie</w:t>
      </w:r>
      <w:r>
        <w:rPr>
          <w:color w:val="000000"/>
        </w:rPr>
        <w:t xml:space="preserve"> </w:t>
      </w:r>
      <w:r w:rsidRPr="007F338E">
        <w:rPr>
          <w:color w:val="000000"/>
        </w:rPr>
        <w:t>que</w:t>
      </w:r>
      <w:r>
        <w:rPr>
          <w:color w:val="000000"/>
        </w:rPr>
        <w:t xml:space="preserve"> </w:t>
      </w:r>
      <w:r w:rsidRPr="007F338E">
        <w:rPr>
          <w:color w:val="000000"/>
        </w:rPr>
        <w:t>celui-ci</w:t>
      </w:r>
      <w:r>
        <w:rPr>
          <w:color w:val="000000"/>
        </w:rPr>
        <w:t xml:space="preserve"> </w:t>
      </w:r>
      <w:r w:rsidRPr="007F338E">
        <w:rPr>
          <w:color w:val="000000"/>
        </w:rPr>
        <w:t>déborde</w:t>
      </w:r>
      <w:r>
        <w:rPr>
          <w:color w:val="000000"/>
        </w:rPr>
        <w:t xml:space="preserve"> </w:t>
      </w:r>
      <w:r w:rsidRPr="007F338E">
        <w:rPr>
          <w:color w:val="000000"/>
        </w:rPr>
        <w:t>l’esprit</w:t>
      </w:r>
      <w:r>
        <w:rPr>
          <w:color w:val="000000"/>
        </w:rPr>
        <w:t xml:space="preserve"> </w:t>
      </w:r>
      <w:r w:rsidRPr="007F338E">
        <w:rPr>
          <w:color w:val="000000"/>
        </w:rPr>
        <w:t>humain.</w:t>
      </w:r>
      <w:r>
        <w:rPr>
          <w:color w:val="000000"/>
        </w:rPr>
        <w:t xml:space="preserve"> </w:t>
      </w:r>
      <w:r w:rsidRPr="007F338E">
        <w:rPr>
          <w:color w:val="000000"/>
        </w:rPr>
        <w:t>Quand</w:t>
      </w:r>
      <w:r>
        <w:rPr>
          <w:color w:val="000000"/>
        </w:rPr>
        <w:t xml:space="preserve"> </w:t>
      </w:r>
      <w:r w:rsidRPr="007F338E">
        <w:rPr>
          <w:color w:val="000000"/>
        </w:rPr>
        <w:t>on</w:t>
      </w:r>
      <w:r>
        <w:rPr>
          <w:color w:val="000000"/>
        </w:rPr>
        <w:t xml:space="preserve"> </w:t>
      </w:r>
      <w:r w:rsidRPr="007F338E">
        <w:rPr>
          <w:color w:val="000000"/>
        </w:rPr>
        <w:t>a</w:t>
      </w:r>
      <w:r>
        <w:rPr>
          <w:color w:val="000000"/>
        </w:rPr>
        <w:t xml:space="preserve"> </w:t>
      </w:r>
      <w:r w:rsidRPr="007F338E">
        <w:rPr>
          <w:color w:val="000000"/>
        </w:rPr>
        <w:t>étudié</w:t>
      </w:r>
      <w:r>
        <w:rPr>
          <w:color w:val="000000"/>
        </w:rPr>
        <w:t xml:space="preserve"> </w:t>
      </w:r>
      <w:r w:rsidRPr="007F338E">
        <w:rPr>
          <w:color w:val="000000"/>
        </w:rPr>
        <w:t>le</w:t>
      </w:r>
      <w:r>
        <w:rPr>
          <w:color w:val="000000"/>
        </w:rPr>
        <w:t xml:space="preserve"> </w:t>
      </w:r>
      <w:r w:rsidRPr="007F338E">
        <w:rPr>
          <w:color w:val="000000"/>
        </w:rPr>
        <w:t>c</w:t>
      </w:r>
      <w:r w:rsidRPr="007F338E">
        <w:rPr>
          <w:color w:val="000000"/>
        </w:rPr>
        <w:t>é</w:t>
      </w:r>
      <w:r w:rsidRPr="007F338E">
        <w:rPr>
          <w:color w:val="000000"/>
        </w:rPr>
        <w:t>lèbre</w:t>
      </w:r>
      <w:r>
        <w:rPr>
          <w:color w:val="000000"/>
        </w:rPr>
        <w:t xml:space="preserve"> </w:t>
      </w:r>
      <w:r w:rsidRPr="007F338E">
        <w:rPr>
          <w:color w:val="000000"/>
        </w:rPr>
        <w:t>théorème</w:t>
      </w:r>
      <w:r>
        <w:rPr>
          <w:color w:val="000000"/>
        </w:rPr>
        <w:t xml:space="preserve"> </w:t>
      </w:r>
      <w:r w:rsidRPr="007F338E">
        <w:rPr>
          <w:color w:val="000000"/>
        </w:rPr>
        <w:t>de</w:t>
      </w:r>
      <w:r>
        <w:rPr>
          <w:color w:val="000000"/>
        </w:rPr>
        <w:t xml:space="preserve"> </w:t>
      </w:r>
      <w:r w:rsidRPr="007F338E">
        <w:rPr>
          <w:color w:val="000000"/>
        </w:rPr>
        <w:t>Gödel,</w:t>
      </w:r>
      <w:r>
        <w:rPr>
          <w:color w:val="000000"/>
        </w:rPr>
        <w:t xml:space="preserve"> </w:t>
      </w:r>
      <w:r w:rsidRPr="007F338E">
        <w:rPr>
          <w:color w:val="000000"/>
        </w:rPr>
        <w:t>on</w:t>
      </w:r>
      <w:r>
        <w:rPr>
          <w:color w:val="000000"/>
        </w:rPr>
        <w:t xml:space="preserve"> </w:t>
      </w:r>
      <w:r w:rsidRPr="007F338E">
        <w:rPr>
          <w:color w:val="000000"/>
        </w:rPr>
        <w:t>sait</w:t>
      </w:r>
      <w:r>
        <w:rPr>
          <w:color w:val="000000"/>
        </w:rPr>
        <w:t xml:space="preserve"> </w:t>
      </w:r>
      <w:r w:rsidRPr="007F338E">
        <w:rPr>
          <w:color w:val="000000"/>
        </w:rPr>
        <w:t>que</w:t>
      </w:r>
      <w:r>
        <w:rPr>
          <w:color w:val="000000"/>
        </w:rPr>
        <w:t xml:space="preserve"> </w:t>
      </w:r>
      <w:r w:rsidRPr="007F338E">
        <w:rPr>
          <w:color w:val="000000"/>
        </w:rPr>
        <w:t>l’information</w:t>
      </w:r>
      <w:r>
        <w:rPr>
          <w:color w:val="000000"/>
        </w:rPr>
        <w:t xml:space="preserve"> </w:t>
      </w:r>
      <w:r w:rsidRPr="007F338E">
        <w:rPr>
          <w:color w:val="000000"/>
        </w:rPr>
        <w:t>ne</w:t>
      </w:r>
      <w:r>
        <w:rPr>
          <w:color w:val="000000"/>
        </w:rPr>
        <w:t xml:space="preserve"> </w:t>
      </w:r>
      <w:r w:rsidRPr="007F338E">
        <w:rPr>
          <w:color w:val="000000"/>
        </w:rPr>
        <w:t>peut</w:t>
      </w:r>
      <w:r>
        <w:rPr>
          <w:color w:val="000000"/>
        </w:rPr>
        <w:t xml:space="preserve"> </w:t>
      </w:r>
      <w:r w:rsidRPr="007F338E">
        <w:rPr>
          <w:color w:val="000000"/>
        </w:rPr>
        <w:t>excéder</w:t>
      </w:r>
      <w:r>
        <w:rPr>
          <w:color w:val="000000"/>
        </w:rPr>
        <w:t xml:space="preserve"> </w:t>
      </w:r>
      <w:r w:rsidRPr="007F338E">
        <w:rPr>
          <w:color w:val="000000"/>
        </w:rPr>
        <w:t>nos</w:t>
      </w:r>
      <w:r>
        <w:rPr>
          <w:color w:val="000000"/>
        </w:rPr>
        <w:t xml:space="preserve"> </w:t>
      </w:r>
      <w:r w:rsidRPr="007F338E">
        <w:rPr>
          <w:color w:val="000000"/>
        </w:rPr>
        <w:t>formules</w:t>
      </w:r>
      <w:r>
        <w:rPr>
          <w:color w:val="000000"/>
        </w:rPr>
        <w:t xml:space="preserve"> </w:t>
      </w:r>
      <w:r w:rsidRPr="007F338E">
        <w:rPr>
          <w:color w:val="000000"/>
        </w:rPr>
        <w:t>et</w:t>
      </w:r>
      <w:r>
        <w:rPr>
          <w:color w:val="000000"/>
        </w:rPr>
        <w:t xml:space="preserve"> </w:t>
      </w:r>
      <w:r w:rsidRPr="007F338E">
        <w:rPr>
          <w:color w:val="000000"/>
        </w:rPr>
        <w:t>que</w:t>
      </w:r>
      <w:r>
        <w:rPr>
          <w:color w:val="000000"/>
        </w:rPr>
        <w:t xml:space="preserve"> </w:t>
      </w:r>
      <w:r w:rsidRPr="007F338E">
        <w:rPr>
          <w:color w:val="000000"/>
        </w:rPr>
        <w:t>le</w:t>
      </w:r>
      <w:r>
        <w:rPr>
          <w:color w:val="000000"/>
        </w:rPr>
        <w:t xml:space="preserve"> </w:t>
      </w:r>
      <w:r w:rsidRPr="007F338E">
        <w:rPr>
          <w:color w:val="000000"/>
        </w:rPr>
        <w:t>complexe</w:t>
      </w:r>
      <w:r>
        <w:rPr>
          <w:color w:val="000000"/>
        </w:rPr>
        <w:t xml:space="preserve"> </w:t>
      </w:r>
      <w:r w:rsidRPr="007F338E">
        <w:rPr>
          <w:color w:val="000000"/>
        </w:rPr>
        <w:t>se</w:t>
      </w:r>
      <w:r>
        <w:rPr>
          <w:color w:val="000000"/>
        </w:rPr>
        <w:t xml:space="preserve"> </w:t>
      </w:r>
      <w:r w:rsidRPr="007F338E">
        <w:rPr>
          <w:color w:val="000000"/>
        </w:rPr>
        <w:t>réduit</w:t>
      </w:r>
      <w:r>
        <w:rPr>
          <w:color w:val="000000"/>
        </w:rPr>
        <w:t xml:space="preserve"> </w:t>
      </w:r>
      <w:r w:rsidRPr="007F338E">
        <w:rPr>
          <w:color w:val="000000"/>
        </w:rPr>
        <w:t>au</w:t>
      </w:r>
      <w:r>
        <w:rPr>
          <w:color w:val="000000"/>
        </w:rPr>
        <w:t xml:space="preserve"> </w:t>
      </w:r>
      <w:r w:rsidRPr="007F338E">
        <w:rPr>
          <w:color w:val="000000"/>
        </w:rPr>
        <w:t>simple</w:t>
      </w:r>
      <w:r>
        <w:rPr>
          <w:color w:val="000000"/>
        </w:rPr>
        <w:t xml:space="preserve"> </w:t>
      </w:r>
      <w:r w:rsidRPr="007F338E">
        <w:rPr>
          <w:color w:val="000000"/>
        </w:rPr>
        <w:t>lorsqu’on</w:t>
      </w:r>
      <w:r>
        <w:rPr>
          <w:color w:val="000000"/>
        </w:rPr>
        <w:t xml:space="preserve"> </w:t>
      </w:r>
      <w:r w:rsidRPr="007F338E">
        <w:rPr>
          <w:color w:val="000000"/>
        </w:rPr>
        <w:t>le</w:t>
      </w:r>
      <w:r>
        <w:rPr>
          <w:color w:val="000000"/>
        </w:rPr>
        <w:t xml:space="preserve"> </w:t>
      </w:r>
      <w:r w:rsidRPr="007F338E">
        <w:rPr>
          <w:color w:val="000000"/>
        </w:rPr>
        <w:t>th</w:t>
      </w:r>
      <w:r w:rsidRPr="007F338E">
        <w:rPr>
          <w:color w:val="000000"/>
        </w:rPr>
        <w:t>é</w:t>
      </w:r>
      <w:r w:rsidRPr="007F338E">
        <w:rPr>
          <w:color w:val="000000"/>
        </w:rPr>
        <w:t>matise.</w:t>
      </w:r>
      <w:r>
        <w:rPr>
          <w:color w:val="000000"/>
        </w:rPr>
        <w:t xml:space="preserve"> </w:t>
      </w:r>
      <w:r w:rsidRPr="007F338E">
        <w:rPr>
          <w:color w:val="000000"/>
        </w:rPr>
        <w:t>Il</w:t>
      </w:r>
      <w:r>
        <w:rPr>
          <w:color w:val="000000"/>
        </w:rPr>
        <w:t xml:space="preserve"> </w:t>
      </w:r>
      <w:r w:rsidRPr="007F338E">
        <w:rPr>
          <w:color w:val="000000"/>
        </w:rPr>
        <w:t>ne</w:t>
      </w:r>
      <w:r>
        <w:rPr>
          <w:color w:val="000000"/>
        </w:rPr>
        <w:t xml:space="preserve"> </w:t>
      </w:r>
      <w:r w:rsidRPr="007F338E">
        <w:rPr>
          <w:color w:val="000000"/>
        </w:rPr>
        <w:t>peut</w:t>
      </w:r>
      <w:r>
        <w:rPr>
          <w:color w:val="000000"/>
        </w:rPr>
        <w:t xml:space="preserve"> </w:t>
      </w:r>
      <w:r w:rsidRPr="007F338E">
        <w:rPr>
          <w:color w:val="000000"/>
        </w:rPr>
        <w:t>par</w:t>
      </w:r>
      <w:r>
        <w:rPr>
          <w:color w:val="000000"/>
        </w:rPr>
        <w:t xml:space="preserve"> </w:t>
      </w:r>
      <w:r w:rsidRPr="007F338E">
        <w:rPr>
          <w:color w:val="000000"/>
        </w:rPr>
        <w:t>conséquent</w:t>
      </w:r>
      <w:r>
        <w:rPr>
          <w:color w:val="000000"/>
        </w:rPr>
        <w:t xml:space="preserve"> </w:t>
      </w:r>
      <w:r w:rsidRPr="007F338E">
        <w:rPr>
          <w:color w:val="000000"/>
        </w:rPr>
        <w:t>exister</w:t>
      </w:r>
      <w:r>
        <w:rPr>
          <w:color w:val="000000"/>
        </w:rPr>
        <w:t xml:space="preserve"> </w:t>
      </w:r>
      <w:r w:rsidRPr="007F338E">
        <w:rPr>
          <w:color w:val="000000"/>
        </w:rPr>
        <w:t>de</w:t>
      </w:r>
      <w:r>
        <w:rPr>
          <w:color w:val="000000"/>
        </w:rPr>
        <w:t xml:space="preserve"> </w:t>
      </w:r>
      <w:r w:rsidRPr="007F338E">
        <w:rPr>
          <w:color w:val="000000"/>
        </w:rPr>
        <w:t>discours,</w:t>
      </w:r>
      <w:r>
        <w:rPr>
          <w:color w:val="000000"/>
        </w:rPr>
        <w:t xml:space="preserve"> </w:t>
      </w:r>
      <w:r w:rsidRPr="007F338E">
        <w:rPr>
          <w:color w:val="000000"/>
        </w:rPr>
        <w:t>fut-il</w:t>
      </w:r>
      <w:r>
        <w:rPr>
          <w:color w:val="000000"/>
        </w:rPr>
        <w:t xml:space="preserve"> </w:t>
      </w:r>
      <w:r w:rsidRPr="007F338E">
        <w:rPr>
          <w:color w:val="000000"/>
        </w:rPr>
        <w:t>pluridisc</w:t>
      </w:r>
      <w:r w:rsidRPr="007F338E">
        <w:rPr>
          <w:color w:val="000000"/>
        </w:rPr>
        <w:t>i</w:t>
      </w:r>
      <w:r w:rsidRPr="007F338E">
        <w:rPr>
          <w:color w:val="000000"/>
        </w:rPr>
        <w:t>plinaire,</w:t>
      </w:r>
      <w:r>
        <w:rPr>
          <w:color w:val="000000"/>
        </w:rPr>
        <w:t xml:space="preserve"> </w:t>
      </w:r>
      <w:r w:rsidRPr="007F338E">
        <w:rPr>
          <w:color w:val="000000"/>
        </w:rPr>
        <w:t>sur</w:t>
      </w:r>
      <w:r>
        <w:rPr>
          <w:color w:val="000000"/>
        </w:rPr>
        <w:t xml:space="preserve"> </w:t>
      </w:r>
      <w:r w:rsidRPr="007F338E">
        <w:rPr>
          <w:color w:val="000000"/>
        </w:rPr>
        <w:t>le</w:t>
      </w:r>
      <w:r>
        <w:rPr>
          <w:color w:val="000000"/>
        </w:rPr>
        <w:t xml:space="preserve"> </w:t>
      </w:r>
      <w:r w:rsidRPr="007F338E">
        <w:rPr>
          <w:color w:val="000000"/>
        </w:rPr>
        <w:t>tout.</w:t>
      </w:r>
      <w:r>
        <w:rPr>
          <w:color w:val="000000"/>
        </w:rPr>
        <w:t xml:space="preserve"> </w:t>
      </w:r>
      <w:r w:rsidRPr="007F338E">
        <w:rPr>
          <w:color w:val="000000"/>
        </w:rPr>
        <w:t>La</w:t>
      </w:r>
      <w:r>
        <w:rPr>
          <w:color w:val="000000"/>
        </w:rPr>
        <w:t xml:space="preserve"> </w:t>
      </w:r>
      <w:r w:rsidRPr="007F338E">
        <w:rPr>
          <w:color w:val="000000"/>
        </w:rPr>
        <w:t>tâche</w:t>
      </w:r>
      <w:r>
        <w:rPr>
          <w:color w:val="000000"/>
        </w:rPr>
        <w:t xml:space="preserve"> </w:t>
      </w:r>
      <w:r w:rsidRPr="007F338E">
        <w:rPr>
          <w:color w:val="000000"/>
        </w:rPr>
        <w:t>réside</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respect</w:t>
      </w:r>
      <w:r>
        <w:rPr>
          <w:color w:val="000000"/>
        </w:rPr>
        <w:t xml:space="preserve"> </w:t>
      </w:r>
      <w:r w:rsidRPr="007F338E">
        <w:rPr>
          <w:color w:val="000000"/>
        </w:rPr>
        <w:t>de</w:t>
      </w:r>
      <w:r>
        <w:rPr>
          <w:color w:val="000000"/>
        </w:rPr>
        <w:t xml:space="preserve"> </w:t>
      </w:r>
      <w:r w:rsidRPr="007F338E">
        <w:rPr>
          <w:color w:val="000000"/>
        </w:rPr>
        <w:t>l’incomplétude.</w:t>
      </w:r>
      <w:r>
        <w:rPr>
          <w:color w:val="000000"/>
        </w:rPr>
        <w:t xml:space="preserve"> </w:t>
      </w:r>
      <w:r w:rsidRPr="007F338E">
        <w:rPr>
          <w:color w:val="000000"/>
        </w:rPr>
        <w:t>La</w:t>
      </w:r>
      <w:r>
        <w:rPr>
          <w:color w:val="000000"/>
        </w:rPr>
        <w:t xml:space="preserve"> </w:t>
      </w:r>
      <w:r w:rsidRPr="007F338E">
        <w:rPr>
          <w:color w:val="000000"/>
        </w:rPr>
        <w:t>complexité</w:t>
      </w:r>
      <w:r>
        <w:rPr>
          <w:color w:val="000000"/>
        </w:rPr>
        <w:t xml:space="preserve"> </w:t>
      </w:r>
      <w:r w:rsidRPr="007F338E">
        <w:rPr>
          <w:color w:val="000000"/>
        </w:rPr>
        <w:t>ne</w:t>
      </w:r>
      <w:r>
        <w:rPr>
          <w:color w:val="000000"/>
        </w:rPr>
        <w:t xml:space="preserve"> </w:t>
      </w:r>
      <w:r w:rsidRPr="007F338E">
        <w:rPr>
          <w:color w:val="000000"/>
        </w:rPr>
        <w:t>s’étudie</w:t>
      </w:r>
      <w:r>
        <w:rPr>
          <w:color w:val="000000"/>
        </w:rPr>
        <w:t xml:space="preserve"> </w:t>
      </w:r>
      <w:r w:rsidRPr="007F338E">
        <w:rPr>
          <w:color w:val="000000"/>
        </w:rPr>
        <w:t>pas,</w:t>
      </w:r>
      <w:r>
        <w:rPr>
          <w:color w:val="000000"/>
        </w:rPr>
        <w:t xml:space="preserve"> </w:t>
      </w:r>
      <w:r w:rsidRPr="007F338E">
        <w:rPr>
          <w:color w:val="000000"/>
        </w:rPr>
        <w:t>elle</w:t>
      </w:r>
      <w:r>
        <w:rPr>
          <w:color w:val="000000"/>
        </w:rPr>
        <w:t xml:space="preserve"> </w:t>
      </w:r>
      <w:r w:rsidRPr="007F338E">
        <w:rPr>
          <w:color w:val="000000"/>
        </w:rPr>
        <w:t>fixe</w:t>
      </w:r>
      <w:r>
        <w:rPr>
          <w:color w:val="000000"/>
        </w:rPr>
        <w:t xml:space="preserve"> </w:t>
      </w:r>
      <w:r w:rsidRPr="007F338E">
        <w:rPr>
          <w:color w:val="000000"/>
        </w:rPr>
        <w:t>des</w:t>
      </w:r>
      <w:r>
        <w:rPr>
          <w:color w:val="000000"/>
        </w:rPr>
        <w:t xml:space="preserve"> </w:t>
      </w:r>
      <w:r w:rsidRPr="007F338E">
        <w:rPr>
          <w:color w:val="000000"/>
        </w:rPr>
        <w:t>limites</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raison.</w:t>
      </w:r>
      <w:r>
        <w:rPr>
          <w:color w:val="000000"/>
        </w:rPr>
        <w:t xml:space="preserve"> </w:t>
      </w:r>
      <w:r w:rsidRPr="007F338E">
        <w:rPr>
          <w:color w:val="000000"/>
        </w:rPr>
        <w:t>En</w:t>
      </w:r>
      <w:r>
        <w:rPr>
          <w:color w:val="000000"/>
        </w:rPr>
        <w:t xml:space="preserve"> </w:t>
      </w:r>
      <w:r w:rsidRPr="007F338E">
        <w:rPr>
          <w:color w:val="000000"/>
        </w:rPr>
        <w:t>a</w:t>
      </w:r>
      <w:r w:rsidRPr="007F338E">
        <w:rPr>
          <w:color w:val="000000"/>
        </w:rPr>
        <w:t>t</w:t>
      </w:r>
      <w:r w:rsidRPr="007F338E">
        <w:rPr>
          <w:color w:val="000000"/>
        </w:rPr>
        <w:t>tribuant</w:t>
      </w:r>
      <w:r>
        <w:rPr>
          <w:color w:val="000000"/>
        </w:rPr>
        <w:t xml:space="preserve"> </w:t>
      </w:r>
      <w:r w:rsidRPr="007F338E">
        <w:rPr>
          <w:color w:val="000000"/>
        </w:rPr>
        <w:t>au</w:t>
      </w:r>
      <w:r>
        <w:rPr>
          <w:color w:val="000000"/>
        </w:rPr>
        <w:t xml:space="preserve"> </w:t>
      </w:r>
      <w:r w:rsidRPr="007F338E">
        <w:rPr>
          <w:color w:val="000000"/>
        </w:rPr>
        <w:t>phénomène</w:t>
      </w:r>
      <w:r>
        <w:rPr>
          <w:color w:val="000000"/>
        </w:rPr>
        <w:t xml:space="preserve"> </w:t>
      </w:r>
      <w:r w:rsidRPr="007F338E">
        <w:rPr>
          <w:color w:val="000000"/>
        </w:rPr>
        <w:t>la</w:t>
      </w:r>
      <w:r>
        <w:rPr>
          <w:color w:val="000000"/>
        </w:rPr>
        <w:t xml:space="preserve"> </w:t>
      </w:r>
      <w:r w:rsidRPr="007F338E">
        <w:rPr>
          <w:color w:val="000000"/>
        </w:rPr>
        <w:t>lettre</w:t>
      </w:r>
      <w:r>
        <w:rPr>
          <w:color w:val="000000"/>
        </w:rPr>
        <w:t xml:space="preserve"> </w:t>
      </w:r>
      <w:r w:rsidRPr="007F338E">
        <w:rPr>
          <w:color w:val="000000"/>
        </w:rPr>
        <w:t>x,</w:t>
      </w:r>
      <w:r>
        <w:rPr>
          <w:color w:val="000000"/>
        </w:rPr>
        <w:t xml:space="preserve"> </w:t>
      </w:r>
      <w:r w:rsidRPr="007F338E">
        <w:rPr>
          <w:color w:val="000000"/>
        </w:rPr>
        <w:t>Kant,</w:t>
      </w:r>
      <w:r>
        <w:rPr>
          <w:color w:val="000000"/>
        </w:rPr>
        <w:t xml:space="preserve"> </w:t>
      </w:r>
      <w:r w:rsidRPr="007F338E">
        <w:rPr>
          <w:color w:val="000000"/>
        </w:rPr>
        <w:t>plus</w:t>
      </w:r>
      <w:r>
        <w:rPr>
          <w:color w:val="000000"/>
        </w:rPr>
        <w:t xml:space="preserve"> </w:t>
      </w:r>
      <w:r w:rsidRPr="007F338E">
        <w:rPr>
          <w:color w:val="000000"/>
        </w:rPr>
        <w:t>sage,</w:t>
      </w:r>
      <w:r>
        <w:rPr>
          <w:color w:val="000000"/>
        </w:rPr>
        <w:t xml:space="preserve"> </w:t>
      </w:r>
      <w:r w:rsidRPr="007F338E">
        <w:rPr>
          <w:color w:val="000000"/>
        </w:rPr>
        <w:t>s’était</w:t>
      </w:r>
      <w:r>
        <w:rPr>
          <w:color w:val="000000"/>
        </w:rPr>
        <w:t xml:space="preserve"> </w:t>
      </w:r>
      <w:r w:rsidRPr="007F338E">
        <w:rPr>
          <w:color w:val="000000"/>
        </w:rPr>
        <w:t>au</w:t>
      </w:r>
      <w:r>
        <w:rPr>
          <w:color w:val="000000"/>
        </w:rPr>
        <w:t xml:space="preserve"> </w:t>
      </w:r>
      <w:r w:rsidRPr="007F338E">
        <w:rPr>
          <w:color w:val="000000"/>
        </w:rPr>
        <w:t>moins</w:t>
      </w:r>
      <w:r>
        <w:rPr>
          <w:color w:val="000000"/>
        </w:rPr>
        <w:t xml:space="preserve"> </w:t>
      </w:r>
      <w:r w:rsidRPr="007F338E">
        <w:rPr>
          <w:color w:val="000000"/>
        </w:rPr>
        <w:t>gardé</w:t>
      </w:r>
      <w:r>
        <w:rPr>
          <w:color w:val="000000"/>
        </w:rPr>
        <w:t xml:space="preserve"> </w:t>
      </w:r>
      <w:r w:rsidRPr="007F338E">
        <w:rPr>
          <w:color w:val="000000"/>
        </w:rPr>
        <w:t>de</w:t>
      </w:r>
      <w:r>
        <w:rPr>
          <w:color w:val="000000"/>
        </w:rPr>
        <w:t xml:space="preserve"> </w:t>
      </w:r>
      <w:r w:rsidRPr="007F338E">
        <w:rPr>
          <w:color w:val="000000"/>
        </w:rPr>
        <w:t>commettre</w:t>
      </w:r>
      <w:r>
        <w:rPr>
          <w:color w:val="000000"/>
        </w:rPr>
        <w:t xml:space="preserve"> </w:t>
      </w:r>
      <w:r w:rsidRPr="007F338E">
        <w:rPr>
          <w:color w:val="000000"/>
        </w:rPr>
        <w:t>cette</w:t>
      </w:r>
      <w:r>
        <w:rPr>
          <w:color w:val="000000"/>
        </w:rPr>
        <w:t xml:space="preserve"> </w:t>
      </w:r>
      <w:r w:rsidRPr="007F338E">
        <w:rPr>
          <w:color w:val="000000"/>
        </w:rPr>
        <w:t>erreur</w:t>
      </w:r>
      <w:r>
        <w:rPr>
          <w:color w:val="000000"/>
        </w:rPr>
        <w:t xml:space="preserve"> </w:t>
      </w:r>
      <w:r w:rsidRPr="007F338E">
        <w:rPr>
          <w:color w:val="000000"/>
        </w:rPr>
        <w:t>dans</w:t>
      </w:r>
      <w:r>
        <w:rPr>
          <w:color w:val="000000"/>
        </w:rPr>
        <w:t xml:space="preserve"> </w:t>
      </w:r>
      <w:r w:rsidRPr="007F338E">
        <w:rPr>
          <w:color w:val="000000"/>
        </w:rPr>
        <w:t>son</w:t>
      </w:r>
      <w:r>
        <w:rPr>
          <w:color w:val="000000"/>
        </w:rPr>
        <w:t xml:space="preserve"> </w:t>
      </w:r>
      <w:r w:rsidRPr="007F338E">
        <w:rPr>
          <w:color w:val="000000"/>
        </w:rPr>
        <w:t>système</w:t>
      </w:r>
      <w:r>
        <w:rPr>
          <w:color w:val="000000"/>
        </w:rPr>
        <w:t xml:space="preserve"> </w:t>
      </w:r>
      <w:r w:rsidRPr="007F338E">
        <w:rPr>
          <w:color w:val="000000"/>
        </w:rPr>
        <w:t>datant</w:t>
      </w:r>
      <w:r>
        <w:rPr>
          <w:color w:val="000000"/>
        </w:rPr>
        <w:t xml:space="preserve"> </w:t>
      </w:r>
      <w:r w:rsidRPr="007F338E">
        <w:rPr>
          <w:color w:val="000000"/>
        </w:rPr>
        <w:t>de</w:t>
      </w:r>
      <w:r>
        <w:rPr>
          <w:color w:val="000000"/>
        </w:rPr>
        <w:t xml:space="preserve"> </w:t>
      </w:r>
      <w:r w:rsidRPr="007F338E">
        <w:rPr>
          <w:color w:val="000000"/>
        </w:rPr>
        <w:t>1781</w:t>
      </w:r>
      <w:r>
        <w:rPr>
          <w:color w:val="000000"/>
        </w:rPr>
        <w:t xml:space="preserve"> ! </w:t>
      </w:r>
      <w:r w:rsidRPr="007F338E">
        <w:rPr>
          <w:color w:val="000000"/>
        </w:rPr>
        <w:t>Cela</w:t>
      </w:r>
      <w:r>
        <w:rPr>
          <w:color w:val="000000"/>
        </w:rPr>
        <w:t xml:space="preserve"> </w:t>
      </w:r>
      <w:r w:rsidRPr="007F338E">
        <w:rPr>
          <w:color w:val="000000"/>
        </w:rPr>
        <w:t>dit,</w:t>
      </w:r>
      <w:r>
        <w:rPr>
          <w:color w:val="000000"/>
        </w:rPr>
        <w:t xml:space="preserve"> </w:t>
      </w:r>
      <w:r w:rsidRPr="007F338E">
        <w:rPr>
          <w:color w:val="000000"/>
        </w:rPr>
        <w:t>si</w:t>
      </w:r>
      <w:r>
        <w:rPr>
          <w:color w:val="000000"/>
        </w:rPr>
        <w:t xml:space="preserve"> </w:t>
      </w:r>
      <w:r w:rsidRPr="007F338E">
        <w:rPr>
          <w:color w:val="000000"/>
        </w:rPr>
        <w:t>les</w:t>
      </w:r>
      <w:r>
        <w:rPr>
          <w:color w:val="000000"/>
        </w:rPr>
        <w:t xml:space="preserve"> </w:t>
      </w:r>
      <w:r w:rsidRPr="007F338E">
        <w:rPr>
          <w:color w:val="000000"/>
        </w:rPr>
        <w:t>idées</w:t>
      </w:r>
      <w:r>
        <w:rPr>
          <w:color w:val="000000"/>
        </w:rPr>
        <w:t xml:space="preserve"> </w:t>
      </w:r>
      <w:r w:rsidRPr="007F338E">
        <w:rPr>
          <w:color w:val="000000"/>
        </w:rPr>
        <w:t>ont</w:t>
      </w:r>
      <w:r>
        <w:rPr>
          <w:color w:val="000000"/>
        </w:rPr>
        <w:t xml:space="preserve"> </w:t>
      </w:r>
      <w:r w:rsidRPr="007F338E">
        <w:rPr>
          <w:color w:val="000000"/>
        </w:rPr>
        <w:t>une</w:t>
      </w:r>
      <w:r>
        <w:rPr>
          <w:color w:val="000000"/>
        </w:rPr>
        <w:t xml:space="preserve"> </w:t>
      </w:r>
      <w:r w:rsidRPr="007F338E">
        <w:rPr>
          <w:color w:val="000000"/>
        </w:rPr>
        <w:t>existence</w:t>
      </w:r>
      <w:r>
        <w:rPr>
          <w:color w:val="000000"/>
        </w:rPr>
        <w:t xml:space="preserve"> </w:t>
      </w:r>
      <w:r w:rsidRPr="007F338E">
        <w:rPr>
          <w:color w:val="000000"/>
        </w:rPr>
        <w:t>selon</w:t>
      </w:r>
      <w:r>
        <w:rPr>
          <w:color w:val="000000"/>
        </w:rPr>
        <w:t xml:space="preserve"> </w:t>
      </w:r>
      <w:r w:rsidRPr="007F338E">
        <w:rPr>
          <w:color w:val="000000"/>
        </w:rPr>
        <w:t>Morin,</w:t>
      </w:r>
      <w:r>
        <w:rPr>
          <w:color w:val="000000"/>
        </w:rPr>
        <w:t xml:space="preserve"> </w:t>
      </w:r>
      <w:r w:rsidRPr="007F338E">
        <w:rPr>
          <w:color w:val="000000"/>
        </w:rPr>
        <w:t>leur</w:t>
      </w:r>
      <w:r>
        <w:rPr>
          <w:color w:val="000000"/>
        </w:rPr>
        <w:t xml:space="preserve"> </w:t>
      </w:r>
      <w:r w:rsidRPr="007F338E">
        <w:rPr>
          <w:color w:val="000000"/>
        </w:rPr>
        <w:t>étude</w:t>
      </w:r>
      <w:r>
        <w:rPr>
          <w:color w:val="000000"/>
        </w:rPr>
        <w:t xml:space="preserve"> </w:t>
      </w:r>
      <w:r w:rsidRPr="007F338E">
        <w:rPr>
          <w:color w:val="000000"/>
        </w:rPr>
        <w:t>impl</w:t>
      </w:r>
      <w:r w:rsidRPr="007F338E">
        <w:rPr>
          <w:color w:val="000000"/>
        </w:rPr>
        <w:t>i</w:t>
      </w:r>
      <w:r w:rsidRPr="007F338E">
        <w:rPr>
          <w:color w:val="000000"/>
        </w:rPr>
        <w:t>quera</w:t>
      </w:r>
      <w:r>
        <w:rPr>
          <w:color w:val="000000"/>
        </w:rPr>
        <w:t xml:space="preserve"> </w:t>
      </w:r>
      <w:r w:rsidRPr="007F338E">
        <w:rPr>
          <w:color w:val="000000"/>
        </w:rPr>
        <w:t>une</w:t>
      </w:r>
      <w:r>
        <w:rPr>
          <w:color w:val="000000"/>
        </w:rPr>
        <w:t xml:space="preserve"> </w:t>
      </w:r>
      <w:r w:rsidRPr="007F338E">
        <w:rPr>
          <w:color w:val="000000"/>
        </w:rPr>
        <w:t>noosphère</w:t>
      </w:r>
      <w:r>
        <w:rPr>
          <w:color w:val="000000"/>
        </w:rPr>
        <w:t xml:space="preserve"> </w:t>
      </w:r>
      <w:r w:rsidRPr="007F338E">
        <w:rPr>
          <w:color w:val="000000"/>
        </w:rPr>
        <w:t>reposant</w:t>
      </w:r>
      <w:r>
        <w:rPr>
          <w:color w:val="000000"/>
        </w:rPr>
        <w:t xml:space="preserve"> </w:t>
      </w:r>
      <w:r w:rsidRPr="007F338E">
        <w:rPr>
          <w:color w:val="000000"/>
        </w:rPr>
        <w:t>sur</w:t>
      </w:r>
      <w:r>
        <w:rPr>
          <w:color w:val="000000"/>
        </w:rPr>
        <w:t xml:space="preserve"> </w:t>
      </w:r>
      <w:r w:rsidRPr="007F338E">
        <w:rPr>
          <w:color w:val="000000"/>
        </w:rPr>
        <w:t>le</w:t>
      </w:r>
      <w:r>
        <w:rPr>
          <w:color w:val="000000"/>
        </w:rPr>
        <w:t xml:space="preserve"> </w:t>
      </w:r>
      <w:r w:rsidRPr="007F338E">
        <w:rPr>
          <w:color w:val="000000"/>
        </w:rPr>
        <w:t>principe</w:t>
      </w:r>
      <w:r>
        <w:rPr>
          <w:color w:val="000000"/>
        </w:rPr>
        <w:t xml:space="preserve"> </w:t>
      </w:r>
      <w:r w:rsidRPr="007F338E">
        <w:rPr>
          <w:color w:val="000000"/>
        </w:rPr>
        <w:t>d’une</w:t>
      </w:r>
      <w:r>
        <w:rPr>
          <w:color w:val="000000"/>
        </w:rPr>
        <w:t xml:space="preserve"> « </w:t>
      </w:r>
      <w:r w:rsidRPr="007F338E">
        <w:rPr>
          <w:color w:val="000000"/>
        </w:rPr>
        <w:t>auto-éco-organisation</w:t>
      </w:r>
      <w:r>
        <w:rPr>
          <w:color w:val="000000"/>
        </w:rPr>
        <w:t xml:space="preserve"> » </w:t>
      </w:r>
      <w:r w:rsidRPr="007F338E">
        <w:rPr>
          <w:color w:val="000000"/>
        </w:rPr>
        <w:t>des</w:t>
      </w:r>
      <w:r>
        <w:rPr>
          <w:color w:val="000000"/>
        </w:rPr>
        <w:t xml:space="preserve"> </w:t>
      </w:r>
      <w:r w:rsidRPr="007F338E">
        <w:rPr>
          <w:color w:val="000000"/>
        </w:rPr>
        <w:t>idées</w:t>
      </w:r>
      <w:r>
        <w:rPr>
          <w:color w:val="000000"/>
        </w:rPr>
        <w:t xml:space="preserve"> </w:t>
      </w:r>
      <w:r w:rsidRPr="007F338E">
        <w:rPr>
          <w:color w:val="000000"/>
        </w:rPr>
        <w:t>(p.122).</w:t>
      </w:r>
      <w:r>
        <w:rPr>
          <w:color w:val="000000"/>
        </w:rPr>
        <w:t xml:space="preserve"> </w:t>
      </w:r>
      <w:r w:rsidRPr="007F338E">
        <w:rPr>
          <w:color w:val="000000"/>
        </w:rPr>
        <w:t>La</w:t>
      </w:r>
      <w:r>
        <w:rPr>
          <w:color w:val="000000"/>
        </w:rPr>
        <w:t xml:space="preserve"> </w:t>
      </w:r>
      <w:r w:rsidRPr="007F338E">
        <w:rPr>
          <w:color w:val="000000"/>
        </w:rPr>
        <w:t>critique</w:t>
      </w:r>
      <w:r>
        <w:rPr>
          <w:color w:val="000000"/>
        </w:rPr>
        <w:t xml:space="preserve"> </w:t>
      </w:r>
      <w:r w:rsidRPr="007F338E">
        <w:rPr>
          <w:color w:val="000000"/>
        </w:rPr>
        <w:t>des</w:t>
      </w:r>
      <w:r>
        <w:rPr>
          <w:color w:val="000000"/>
        </w:rPr>
        <w:t xml:space="preserve"> </w:t>
      </w:r>
      <w:r w:rsidRPr="007F338E">
        <w:rPr>
          <w:color w:val="000000"/>
        </w:rPr>
        <w:t>idées</w:t>
      </w:r>
      <w:r>
        <w:rPr>
          <w:color w:val="000000"/>
        </w:rPr>
        <w:t xml:space="preserve"> </w:t>
      </w:r>
      <w:r w:rsidRPr="007F338E">
        <w:rPr>
          <w:color w:val="000000"/>
        </w:rPr>
        <w:t>philosophiques</w:t>
      </w:r>
      <w:r>
        <w:rPr>
          <w:color w:val="000000"/>
        </w:rPr>
        <w:t xml:space="preserve"> </w:t>
      </w:r>
      <w:r w:rsidRPr="007F338E">
        <w:rPr>
          <w:color w:val="000000"/>
        </w:rPr>
        <w:t>par</w:t>
      </w:r>
      <w:r>
        <w:rPr>
          <w:color w:val="000000"/>
        </w:rPr>
        <w:t xml:space="preserve"> </w:t>
      </w:r>
      <w:r w:rsidRPr="007F338E">
        <w:rPr>
          <w:color w:val="000000"/>
        </w:rPr>
        <w:t>la</w:t>
      </w:r>
      <w:r>
        <w:rPr>
          <w:color w:val="000000"/>
        </w:rPr>
        <w:t xml:space="preserve"> </w:t>
      </w:r>
      <w:r w:rsidRPr="007F338E">
        <w:rPr>
          <w:color w:val="000000"/>
        </w:rPr>
        <w:t>noosphère</w:t>
      </w:r>
      <w:r>
        <w:rPr>
          <w:color w:val="000000"/>
        </w:rPr>
        <w:t xml:space="preserve"> </w:t>
      </w:r>
      <w:r w:rsidRPr="007F338E">
        <w:rPr>
          <w:color w:val="000000"/>
        </w:rPr>
        <w:t>–</w:t>
      </w:r>
      <w:r>
        <w:rPr>
          <w:color w:val="000000"/>
        </w:rPr>
        <w:t xml:space="preserve"> </w:t>
      </w:r>
      <w:r w:rsidRPr="007F338E">
        <w:rPr>
          <w:color w:val="000000"/>
        </w:rPr>
        <w:t>elles</w:t>
      </w:r>
      <w:r>
        <w:rPr>
          <w:color w:val="000000"/>
        </w:rPr>
        <w:t xml:space="preserve"> </w:t>
      </w:r>
      <w:r w:rsidRPr="007F338E">
        <w:rPr>
          <w:color w:val="000000"/>
        </w:rPr>
        <w:t>seraient</w:t>
      </w:r>
      <w:r>
        <w:rPr>
          <w:color w:val="000000"/>
        </w:rPr>
        <w:t xml:space="preserve"> </w:t>
      </w:r>
      <w:r w:rsidRPr="007F338E">
        <w:rPr>
          <w:color w:val="000000"/>
        </w:rPr>
        <w:t>sur-réalité</w:t>
      </w:r>
      <w:r>
        <w:rPr>
          <w:color w:val="000000"/>
        </w:rPr>
        <w:t xml:space="preserve"> </w:t>
      </w:r>
      <w:r w:rsidRPr="007F338E">
        <w:rPr>
          <w:color w:val="000000"/>
        </w:rPr>
        <w:t>ou</w:t>
      </w:r>
      <w:r>
        <w:rPr>
          <w:color w:val="000000"/>
        </w:rPr>
        <w:t xml:space="preserve"> </w:t>
      </w:r>
      <w:r w:rsidRPr="007F338E">
        <w:rPr>
          <w:color w:val="000000"/>
        </w:rPr>
        <w:t>sous-réalité</w:t>
      </w:r>
      <w:r>
        <w:rPr>
          <w:color w:val="000000"/>
        </w:rPr>
        <w:t xml:space="preserve"> </w:t>
      </w:r>
      <w:r w:rsidRPr="007F338E">
        <w:rPr>
          <w:color w:val="000000"/>
        </w:rPr>
        <w:t>–</w:t>
      </w:r>
      <w:r>
        <w:rPr>
          <w:color w:val="000000"/>
        </w:rPr>
        <w:t xml:space="preserve"> </w:t>
      </w:r>
      <w:r w:rsidRPr="007F338E">
        <w:rPr>
          <w:color w:val="000000"/>
        </w:rPr>
        <w:t>manque</w:t>
      </w:r>
      <w:r>
        <w:rPr>
          <w:color w:val="000000"/>
        </w:rPr>
        <w:t xml:space="preserve"> </w:t>
      </w:r>
      <w:r w:rsidRPr="007F338E">
        <w:rPr>
          <w:color w:val="000000"/>
        </w:rPr>
        <w:t>de</w:t>
      </w:r>
      <w:r>
        <w:rPr>
          <w:color w:val="000000"/>
        </w:rPr>
        <w:t xml:space="preserve"> </w:t>
      </w:r>
      <w:r w:rsidRPr="007F338E">
        <w:rPr>
          <w:color w:val="000000"/>
        </w:rPr>
        <w:t>force,</w:t>
      </w:r>
      <w:r>
        <w:rPr>
          <w:color w:val="000000"/>
        </w:rPr>
        <w:t xml:space="preserve"> </w:t>
      </w:r>
      <w:r w:rsidRPr="007F338E">
        <w:rPr>
          <w:color w:val="000000"/>
        </w:rPr>
        <w:t>Morin</w:t>
      </w:r>
      <w:r>
        <w:rPr>
          <w:color w:val="000000"/>
        </w:rPr>
        <w:t xml:space="preserve"> </w:t>
      </w:r>
      <w:r w:rsidRPr="007F338E">
        <w:rPr>
          <w:color w:val="000000"/>
        </w:rPr>
        <w:t>voulant</w:t>
      </w:r>
      <w:r>
        <w:rPr>
          <w:color w:val="000000"/>
        </w:rPr>
        <w:t xml:space="preserve"> </w:t>
      </w:r>
      <w:r w:rsidRPr="007F338E">
        <w:rPr>
          <w:color w:val="000000"/>
        </w:rPr>
        <w:t>simplement</w:t>
      </w:r>
      <w:r>
        <w:rPr>
          <w:color w:val="000000"/>
        </w:rPr>
        <w:t xml:space="preserve"> </w:t>
      </w:r>
      <w:r w:rsidRPr="007F338E">
        <w:rPr>
          <w:color w:val="000000"/>
        </w:rPr>
        <w:t>mettre</w:t>
      </w:r>
      <w:r>
        <w:rPr>
          <w:color w:val="000000"/>
        </w:rPr>
        <w:t xml:space="preserve"> </w:t>
      </w:r>
      <w:r w:rsidRPr="007F338E">
        <w:rPr>
          <w:color w:val="000000"/>
        </w:rPr>
        <w:t>en</w:t>
      </w:r>
      <w:r>
        <w:rPr>
          <w:color w:val="000000"/>
        </w:rPr>
        <w:t xml:space="preserve"> </w:t>
      </w:r>
      <w:r w:rsidRPr="007F338E">
        <w:rPr>
          <w:color w:val="000000"/>
        </w:rPr>
        <w:t>évidence</w:t>
      </w:r>
      <w:r>
        <w:rPr>
          <w:color w:val="000000"/>
        </w:rPr>
        <w:t xml:space="preserve"> </w:t>
      </w:r>
      <w:r w:rsidRPr="007F338E">
        <w:rPr>
          <w:color w:val="000000"/>
        </w:rPr>
        <w:t>que</w:t>
      </w:r>
      <w:r>
        <w:rPr>
          <w:color w:val="000000"/>
        </w:rPr>
        <w:t xml:space="preserve"> </w:t>
      </w:r>
      <w:r w:rsidRPr="007F338E">
        <w:rPr>
          <w:color w:val="000000"/>
        </w:rPr>
        <w:t>les</w:t>
      </w:r>
      <w:r>
        <w:rPr>
          <w:color w:val="000000"/>
        </w:rPr>
        <w:t xml:space="preserve"> </w:t>
      </w:r>
      <w:r w:rsidRPr="007F338E">
        <w:rPr>
          <w:color w:val="000000"/>
        </w:rPr>
        <w:t>idées</w:t>
      </w:r>
      <w:r>
        <w:rPr>
          <w:color w:val="000000"/>
        </w:rPr>
        <w:t xml:space="preserve"> </w:t>
      </w:r>
      <w:r w:rsidRPr="007F338E">
        <w:rPr>
          <w:color w:val="000000"/>
        </w:rPr>
        <w:t>ont</w:t>
      </w:r>
      <w:r>
        <w:rPr>
          <w:color w:val="000000"/>
        </w:rPr>
        <w:t xml:space="preserve"> </w:t>
      </w:r>
      <w:r w:rsidRPr="007F338E">
        <w:rPr>
          <w:color w:val="000000"/>
        </w:rPr>
        <w:t>un</w:t>
      </w:r>
      <w:r>
        <w:rPr>
          <w:color w:val="000000"/>
        </w:rPr>
        <w:t xml:space="preserve"> </w:t>
      </w:r>
      <w:r w:rsidRPr="007F338E">
        <w:rPr>
          <w:color w:val="000000"/>
        </w:rPr>
        <w:t>pouvoir</w:t>
      </w:r>
      <w:r>
        <w:rPr>
          <w:color w:val="000000"/>
        </w:rPr>
        <w:t xml:space="preserve"> </w:t>
      </w:r>
      <w:r w:rsidRPr="007F338E">
        <w:rPr>
          <w:color w:val="000000"/>
        </w:rPr>
        <w:t>propre</w:t>
      </w:r>
      <w:r>
        <w:rPr>
          <w:color w:val="000000"/>
        </w:rPr>
        <w:t xml:space="preserve"> </w:t>
      </w:r>
      <w:r w:rsidRPr="007F338E">
        <w:rPr>
          <w:color w:val="000000"/>
        </w:rPr>
        <w:t>qui</w:t>
      </w:r>
      <w:r>
        <w:rPr>
          <w:color w:val="000000"/>
        </w:rPr>
        <w:t xml:space="preserve"> </w:t>
      </w:r>
      <w:r w:rsidRPr="007F338E">
        <w:rPr>
          <w:color w:val="000000"/>
        </w:rPr>
        <w:t>leur</w:t>
      </w:r>
      <w:r>
        <w:rPr>
          <w:color w:val="000000"/>
        </w:rPr>
        <w:t xml:space="preserve"> </w:t>
      </w:r>
      <w:r w:rsidRPr="007F338E">
        <w:rPr>
          <w:color w:val="000000"/>
        </w:rPr>
        <w:t>confère</w:t>
      </w:r>
      <w:r>
        <w:rPr>
          <w:color w:val="000000"/>
        </w:rPr>
        <w:t xml:space="preserve"> </w:t>
      </w:r>
      <w:r w:rsidRPr="007F338E">
        <w:rPr>
          <w:color w:val="000000"/>
        </w:rPr>
        <w:t>une</w:t>
      </w:r>
      <w:r>
        <w:rPr>
          <w:color w:val="000000"/>
        </w:rPr>
        <w:t xml:space="preserve"> </w:t>
      </w:r>
      <w:r w:rsidRPr="007F338E">
        <w:rPr>
          <w:color w:val="000000"/>
        </w:rPr>
        <w:t>réalité.</w:t>
      </w:r>
      <w:r>
        <w:rPr>
          <w:color w:val="000000"/>
        </w:rPr>
        <w:t xml:space="preserve"> </w:t>
      </w:r>
      <w:r w:rsidRPr="007F338E">
        <w:rPr>
          <w:color w:val="000000"/>
        </w:rPr>
        <w:t>Vouloir</w:t>
      </w:r>
      <w:r>
        <w:rPr>
          <w:color w:val="000000"/>
        </w:rPr>
        <w:t xml:space="preserve"> </w:t>
      </w:r>
      <w:r w:rsidRPr="007F338E">
        <w:rPr>
          <w:color w:val="000000"/>
        </w:rPr>
        <w:t>penser</w:t>
      </w:r>
      <w:r>
        <w:rPr>
          <w:color w:val="000000"/>
        </w:rPr>
        <w:t xml:space="preserve"> </w:t>
      </w:r>
      <w:r w:rsidRPr="007F338E">
        <w:rPr>
          <w:color w:val="000000"/>
        </w:rPr>
        <w:t>le</w:t>
      </w:r>
      <w:r>
        <w:rPr>
          <w:color w:val="000000"/>
        </w:rPr>
        <w:t xml:space="preserve"> </w:t>
      </w:r>
      <w:r w:rsidRPr="007F338E">
        <w:rPr>
          <w:color w:val="000000"/>
        </w:rPr>
        <w:t>tout</w:t>
      </w:r>
      <w:r>
        <w:rPr>
          <w:color w:val="000000"/>
        </w:rPr>
        <w:t xml:space="preserve"> </w:t>
      </w:r>
      <w:r w:rsidRPr="007F338E">
        <w:rPr>
          <w:color w:val="000000"/>
        </w:rPr>
        <w:t>aux</w:t>
      </w:r>
      <w:r>
        <w:rPr>
          <w:color w:val="000000"/>
        </w:rPr>
        <w:t xml:space="preserve"> </w:t>
      </w:r>
      <w:r w:rsidRPr="007F338E">
        <w:rPr>
          <w:color w:val="000000"/>
        </w:rPr>
        <w:t>limites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philosophie</w:t>
      </w:r>
      <w:r>
        <w:rPr>
          <w:color w:val="000000"/>
        </w:rPr>
        <w:t xml:space="preserve"> </w:t>
      </w:r>
      <w:r w:rsidRPr="007F338E">
        <w:rPr>
          <w:color w:val="000000"/>
        </w:rPr>
        <w:t>obligera</w:t>
      </w:r>
      <w:r>
        <w:rPr>
          <w:color w:val="000000"/>
        </w:rPr>
        <w:t xml:space="preserve"> </w:t>
      </w:r>
      <w:r w:rsidRPr="007F338E">
        <w:rPr>
          <w:color w:val="000000"/>
        </w:rPr>
        <w:t>Morin,</w:t>
      </w:r>
      <w:r>
        <w:rPr>
          <w:color w:val="000000"/>
        </w:rPr>
        <w:t xml:space="preserve"> </w:t>
      </w:r>
      <w:r w:rsidRPr="007F338E">
        <w:rPr>
          <w:color w:val="000000"/>
        </w:rPr>
        <w:t>et</w:t>
      </w:r>
      <w:r>
        <w:rPr>
          <w:color w:val="000000"/>
        </w:rPr>
        <w:t xml:space="preserve"> </w:t>
      </w:r>
      <w:r w:rsidRPr="007F338E">
        <w:rPr>
          <w:color w:val="000000"/>
        </w:rPr>
        <w:t>Fortin</w:t>
      </w:r>
      <w:r>
        <w:rPr>
          <w:color w:val="000000"/>
        </w:rPr>
        <w:t xml:space="preserve"> </w:t>
      </w:r>
      <w:r w:rsidRPr="007F338E">
        <w:rPr>
          <w:color w:val="000000"/>
        </w:rPr>
        <w:t>n’évitera</w:t>
      </w:r>
      <w:r>
        <w:rPr>
          <w:color w:val="000000"/>
        </w:rPr>
        <w:t xml:space="preserve"> </w:t>
      </w:r>
      <w:r w:rsidRPr="007F338E">
        <w:rPr>
          <w:color w:val="000000"/>
        </w:rPr>
        <w:t>qu’en</w:t>
      </w:r>
      <w:r>
        <w:rPr>
          <w:color w:val="000000"/>
        </w:rPr>
        <w:t xml:space="preserve"> </w:t>
      </w:r>
      <w:r w:rsidRPr="007F338E">
        <w:rPr>
          <w:color w:val="000000"/>
        </w:rPr>
        <w:t>partie</w:t>
      </w:r>
      <w:r>
        <w:rPr>
          <w:color w:val="000000"/>
        </w:rPr>
        <w:t xml:space="preserve"> </w:t>
      </w:r>
      <w:r w:rsidRPr="007F338E">
        <w:rPr>
          <w:color w:val="000000"/>
        </w:rPr>
        <w:t>l’intoxication,</w:t>
      </w:r>
      <w:r>
        <w:rPr>
          <w:color w:val="000000"/>
        </w:rPr>
        <w:t xml:space="preserve"> </w:t>
      </w:r>
      <w:r w:rsidRPr="007F338E">
        <w:rPr>
          <w:color w:val="000000"/>
        </w:rPr>
        <w:t>à</w:t>
      </w:r>
      <w:r>
        <w:rPr>
          <w:color w:val="000000"/>
        </w:rPr>
        <w:t xml:space="preserve"> </w:t>
      </w:r>
      <w:r w:rsidRPr="007F338E">
        <w:rPr>
          <w:color w:val="000000"/>
        </w:rPr>
        <w:t>multiplier</w:t>
      </w:r>
      <w:r>
        <w:rPr>
          <w:color w:val="000000"/>
        </w:rPr>
        <w:t xml:space="preserve"> </w:t>
      </w:r>
      <w:r w:rsidRPr="007F338E">
        <w:rPr>
          <w:color w:val="000000"/>
        </w:rPr>
        <w:t>les</w:t>
      </w:r>
      <w:r>
        <w:rPr>
          <w:color w:val="000000"/>
        </w:rPr>
        <w:t xml:space="preserve"> </w:t>
      </w:r>
      <w:r w:rsidRPr="007F338E">
        <w:rPr>
          <w:color w:val="000000"/>
        </w:rPr>
        <w:t>particules</w:t>
      </w:r>
      <w:r>
        <w:rPr>
          <w:color w:val="000000"/>
        </w:rPr>
        <w:t xml:space="preserve"> </w:t>
      </w:r>
      <w:r w:rsidRPr="007F338E">
        <w:rPr>
          <w:color w:val="000000"/>
        </w:rPr>
        <w:t>(anthropo,</w:t>
      </w:r>
      <w:r>
        <w:rPr>
          <w:color w:val="000000"/>
        </w:rPr>
        <w:t xml:space="preserve"> </w:t>
      </w:r>
      <w:r w:rsidRPr="007F338E">
        <w:rPr>
          <w:color w:val="000000"/>
        </w:rPr>
        <w:t>auto,</w:t>
      </w:r>
      <w:r>
        <w:rPr>
          <w:color w:val="000000"/>
        </w:rPr>
        <w:t xml:space="preserve"> </w:t>
      </w:r>
      <w:r w:rsidRPr="007F338E">
        <w:rPr>
          <w:color w:val="000000"/>
        </w:rPr>
        <w:t>phéno,</w:t>
      </w:r>
      <w:r>
        <w:rPr>
          <w:color w:val="000000"/>
        </w:rPr>
        <w:t xml:space="preserve"> </w:t>
      </w:r>
      <w:r w:rsidRPr="007F338E">
        <w:rPr>
          <w:color w:val="000000"/>
        </w:rPr>
        <w:t>bio,</w:t>
      </w:r>
      <w:r>
        <w:rPr>
          <w:color w:val="000000"/>
        </w:rPr>
        <w:t xml:space="preserve"> </w:t>
      </w:r>
      <w:r w:rsidRPr="007F338E">
        <w:rPr>
          <w:color w:val="000000"/>
        </w:rPr>
        <w:t>éco,</w:t>
      </w:r>
      <w:r>
        <w:rPr>
          <w:color w:val="000000"/>
        </w:rPr>
        <w:t xml:space="preserve"> </w:t>
      </w:r>
      <w:r w:rsidRPr="007F338E">
        <w:rPr>
          <w:color w:val="000000"/>
        </w:rPr>
        <w:t>etc.),</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pourra</w:t>
      </w:r>
      <w:r>
        <w:rPr>
          <w:color w:val="000000"/>
        </w:rPr>
        <w:t xml:space="preserve"> </w:t>
      </w:r>
      <w:r w:rsidRPr="007F338E">
        <w:rPr>
          <w:color w:val="000000"/>
        </w:rPr>
        <w:t>donner</w:t>
      </w:r>
      <w:r>
        <w:rPr>
          <w:color w:val="000000"/>
        </w:rPr>
        <w:t xml:space="preserve"> </w:t>
      </w:r>
      <w:r w:rsidRPr="007F338E">
        <w:rPr>
          <w:color w:val="000000"/>
        </w:rPr>
        <w:t>des</w:t>
      </w:r>
      <w:r>
        <w:rPr>
          <w:color w:val="000000"/>
        </w:rPr>
        <w:t xml:space="preserve"> </w:t>
      </w:r>
      <w:r w:rsidRPr="007F338E">
        <w:rPr>
          <w:color w:val="000000"/>
        </w:rPr>
        <w:t>tournures</w:t>
      </w:r>
      <w:r>
        <w:rPr>
          <w:color w:val="000000"/>
        </w:rPr>
        <w:t xml:space="preserve"> </w:t>
      </w:r>
      <w:r w:rsidRPr="007F338E">
        <w:rPr>
          <w:color w:val="000000"/>
        </w:rPr>
        <w:t>parfois</w:t>
      </w:r>
      <w:r>
        <w:rPr>
          <w:color w:val="000000"/>
        </w:rPr>
        <w:t xml:space="preserve"> </w:t>
      </w:r>
      <w:r w:rsidRPr="007F338E">
        <w:rPr>
          <w:color w:val="000000"/>
        </w:rPr>
        <w:t>diff</w:t>
      </w:r>
      <w:r w:rsidRPr="007F338E">
        <w:rPr>
          <w:color w:val="000000"/>
        </w:rPr>
        <w:t>i</w:t>
      </w:r>
      <w:r w:rsidRPr="007F338E">
        <w:rPr>
          <w:color w:val="000000"/>
        </w:rPr>
        <w:t>ciles</w:t>
      </w:r>
      <w:r>
        <w:rPr>
          <w:color w:val="000000"/>
        </w:rPr>
        <w:t xml:space="preserve"> </w:t>
      </w:r>
      <w:r w:rsidRPr="007F338E">
        <w:rPr>
          <w:color w:val="000000"/>
        </w:rPr>
        <w:t>comme</w:t>
      </w:r>
      <w:r>
        <w:rPr>
          <w:color w:val="000000"/>
        </w:rPr>
        <w:t xml:space="preserve"> </w:t>
      </w:r>
      <w:r w:rsidRPr="007F338E">
        <w:rPr>
          <w:color w:val="000000"/>
        </w:rPr>
        <w:t>celle-ci</w:t>
      </w:r>
      <w:r>
        <w:rPr>
          <w:color w:val="000000"/>
        </w:rPr>
        <w:t> :</w:t>
      </w:r>
    </w:p>
    <w:p w:rsidR="00E30456" w:rsidRDefault="00E30456" w:rsidP="00E30456">
      <w:pPr>
        <w:pStyle w:val="Grillecouleur-Accent1"/>
      </w:pPr>
      <w:r>
        <w:t>« </w:t>
      </w:r>
      <w:r w:rsidRPr="007F338E">
        <w:t>Morin</w:t>
      </w:r>
      <w:r>
        <w:t xml:space="preserve"> </w:t>
      </w:r>
      <w:r w:rsidRPr="007F338E">
        <w:t>analyse</w:t>
      </w:r>
      <w:r>
        <w:t xml:space="preserve"> </w:t>
      </w:r>
      <w:r w:rsidRPr="007F338E">
        <w:t>le</w:t>
      </w:r>
      <w:r>
        <w:t xml:space="preserve"> </w:t>
      </w:r>
      <w:r w:rsidRPr="007F338E">
        <w:t>langage,</w:t>
      </w:r>
      <w:r>
        <w:t xml:space="preserve"> </w:t>
      </w:r>
      <w:r w:rsidRPr="007F338E">
        <w:t>par</w:t>
      </w:r>
      <w:r>
        <w:t xml:space="preserve"> </w:t>
      </w:r>
      <w:r w:rsidRPr="007F338E">
        <w:t>analogie</w:t>
      </w:r>
      <w:r>
        <w:t xml:space="preserve"> </w:t>
      </w:r>
      <w:r w:rsidRPr="007F338E">
        <w:t>avec</w:t>
      </w:r>
      <w:r>
        <w:t xml:space="preserve"> </w:t>
      </w:r>
      <w:r w:rsidRPr="007F338E">
        <w:t>l’organisation</w:t>
      </w:r>
      <w:r>
        <w:t xml:space="preserve"> </w:t>
      </w:r>
      <w:r w:rsidRPr="007F338E">
        <w:t>viva</w:t>
      </w:r>
      <w:r w:rsidRPr="007F338E">
        <w:t>n</w:t>
      </w:r>
      <w:r w:rsidRPr="007F338E">
        <w:t>te,</w:t>
      </w:r>
      <w:r>
        <w:t xml:space="preserve"> </w:t>
      </w:r>
      <w:r w:rsidRPr="007F338E">
        <w:t>sous</w:t>
      </w:r>
      <w:r>
        <w:t xml:space="preserve"> </w:t>
      </w:r>
      <w:r w:rsidRPr="007F338E">
        <w:t>l’angle</w:t>
      </w:r>
      <w:r>
        <w:t xml:space="preserve"> </w:t>
      </w:r>
      <w:r w:rsidRPr="007F338E">
        <w:t>d’une</w:t>
      </w:r>
      <w:r>
        <w:t xml:space="preserve"> </w:t>
      </w:r>
      <w:r w:rsidRPr="007F338E">
        <w:t>auto-(géno-phéno)-éco-(socio-égo)-re-organisation</w:t>
      </w:r>
      <w:r>
        <w:t xml:space="preserve"> </w:t>
      </w:r>
      <w:r w:rsidRPr="007F338E">
        <w:t>(sic)</w:t>
      </w:r>
      <w:r>
        <w:t xml:space="preserve"> » ! </w:t>
      </w:r>
      <w:r w:rsidRPr="007F338E">
        <w:t>(p.125)</w:t>
      </w:r>
    </w:p>
    <w:p w:rsidR="00E30456" w:rsidRPr="007F338E" w:rsidRDefault="00E30456" w:rsidP="00E30456">
      <w:pPr>
        <w:spacing w:before="120" w:after="120"/>
        <w:jc w:val="both"/>
        <w:rPr>
          <w:color w:val="000000"/>
        </w:rPr>
      </w:pPr>
      <w:r w:rsidRPr="007F338E">
        <w:rPr>
          <w:color w:val="000000"/>
        </w:rPr>
        <w:t>Le</w:t>
      </w:r>
      <w:r>
        <w:rPr>
          <w:color w:val="000000"/>
        </w:rPr>
        <w:t xml:space="preserve"> </w:t>
      </w:r>
      <w:r w:rsidRPr="007F338E">
        <w:rPr>
          <w:color w:val="000000"/>
        </w:rPr>
        <w:t>savoir</w:t>
      </w:r>
      <w:r>
        <w:rPr>
          <w:color w:val="000000"/>
        </w:rPr>
        <w:t xml:space="preserve"> </w:t>
      </w:r>
      <w:r w:rsidRPr="007F338E">
        <w:rPr>
          <w:color w:val="000000"/>
        </w:rPr>
        <w:t>étant</w:t>
      </w:r>
      <w:r>
        <w:rPr>
          <w:color w:val="000000"/>
        </w:rPr>
        <w:t xml:space="preserve"> </w:t>
      </w:r>
      <w:r w:rsidRPr="007F338E">
        <w:rPr>
          <w:color w:val="000000"/>
        </w:rPr>
        <w:t>une</w:t>
      </w:r>
      <w:r>
        <w:rPr>
          <w:color w:val="000000"/>
        </w:rPr>
        <w:t xml:space="preserve"> </w:t>
      </w:r>
      <w:r w:rsidRPr="007F338E">
        <w:rPr>
          <w:color w:val="000000"/>
        </w:rPr>
        <w:t>boucle</w:t>
      </w:r>
      <w:r>
        <w:rPr>
          <w:color w:val="000000"/>
        </w:rPr>
        <w:t xml:space="preserve"> </w:t>
      </w:r>
      <w:r w:rsidRPr="007F338E">
        <w:rPr>
          <w:color w:val="000000"/>
        </w:rPr>
        <w:t>construite</w:t>
      </w:r>
      <w:r>
        <w:rPr>
          <w:color w:val="000000"/>
        </w:rPr>
        <w:t xml:space="preserve"> </w:t>
      </w:r>
      <w:r w:rsidRPr="007F338E">
        <w:rPr>
          <w:color w:val="000000"/>
        </w:rPr>
        <w:t>sur</w:t>
      </w:r>
      <w:r>
        <w:rPr>
          <w:color w:val="000000"/>
        </w:rPr>
        <w:t xml:space="preserve"> </w:t>
      </w:r>
      <w:r w:rsidRPr="007F338E">
        <w:rPr>
          <w:color w:val="000000"/>
        </w:rPr>
        <w:t>une</w:t>
      </w:r>
      <w:r>
        <w:rPr>
          <w:color w:val="000000"/>
        </w:rPr>
        <w:t xml:space="preserve"> </w:t>
      </w:r>
      <w:r w:rsidRPr="007F338E">
        <w:rPr>
          <w:color w:val="000000"/>
        </w:rPr>
        <w:t>logique</w:t>
      </w:r>
      <w:r>
        <w:rPr>
          <w:color w:val="000000"/>
        </w:rPr>
        <w:t xml:space="preserve"> </w:t>
      </w:r>
      <w:r w:rsidRPr="007F338E">
        <w:rPr>
          <w:color w:val="000000"/>
        </w:rPr>
        <w:t>complexe</w:t>
      </w:r>
      <w:r>
        <w:rPr>
          <w:color w:val="000000"/>
        </w:rPr>
        <w:t xml:space="preserve"> </w:t>
      </w:r>
      <w:r w:rsidRPr="007F338E">
        <w:rPr>
          <w:color w:val="000000"/>
        </w:rPr>
        <w:t>non</w:t>
      </w:r>
      <w:r>
        <w:rPr>
          <w:color w:val="000000"/>
        </w:rPr>
        <w:t xml:space="preserve"> </w:t>
      </w:r>
      <w:r w:rsidRPr="007F338E">
        <w:rPr>
          <w:color w:val="000000"/>
        </w:rPr>
        <w:t>exempte</w:t>
      </w:r>
      <w:r>
        <w:rPr>
          <w:color w:val="000000"/>
        </w:rPr>
        <w:t xml:space="preserve"> </w:t>
      </w:r>
      <w:r w:rsidRPr="007F338E">
        <w:rPr>
          <w:color w:val="000000"/>
        </w:rPr>
        <w:t>de</w:t>
      </w:r>
      <w:r>
        <w:rPr>
          <w:color w:val="000000"/>
        </w:rPr>
        <w:t xml:space="preserve"> </w:t>
      </w:r>
      <w:r w:rsidRPr="007F338E">
        <w:rPr>
          <w:color w:val="000000"/>
        </w:rPr>
        <w:t>particules</w:t>
      </w:r>
      <w:r>
        <w:rPr>
          <w:color w:val="000000"/>
        </w:rPr>
        <w:t xml:space="preserve"> </w:t>
      </w:r>
      <w:r w:rsidRPr="007F338E">
        <w:rPr>
          <w:color w:val="000000"/>
        </w:rPr>
        <w:t>grecques,</w:t>
      </w:r>
      <w:r>
        <w:rPr>
          <w:color w:val="000000"/>
        </w:rPr>
        <w:t xml:space="preserve"> </w:t>
      </w:r>
      <w:r w:rsidRPr="007F338E">
        <w:rPr>
          <w:color w:val="000000"/>
        </w:rPr>
        <w:t>Morin</w:t>
      </w:r>
      <w:r>
        <w:rPr>
          <w:color w:val="000000"/>
        </w:rPr>
        <w:t xml:space="preserve"> </w:t>
      </w:r>
      <w:r w:rsidRPr="007F338E">
        <w:rPr>
          <w:color w:val="000000"/>
        </w:rPr>
        <w:t>sera</w:t>
      </w:r>
      <w:r>
        <w:rPr>
          <w:color w:val="000000"/>
        </w:rPr>
        <w:t xml:space="preserve"> </w:t>
      </w:r>
      <w:r w:rsidRPr="007F338E">
        <w:rPr>
          <w:color w:val="000000"/>
        </w:rPr>
        <w:t>finalement</w:t>
      </w:r>
      <w:r>
        <w:rPr>
          <w:color w:val="000000"/>
        </w:rPr>
        <w:t xml:space="preserve"> </w:t>
      </w:r>
      <w:r w:rsidRPr="007F338E">
        <w:rPr>
          <w:color w:val="000000"/>
        </w:rPr>
        <w:t>mené</w:t>
      </w:r>
      <w:r>
        <w:rPr>
          <w:color w:val="000000"/>
        </w:rPr>
        <w:t xml:space="preserve"> </w:t>
      </w:r>
      <w:r w:rsidRPr="007F338E">
        <w:rPr>
          <w:color w:val="000000"/>
        </w:rPr>
        <w:t>dans</w:t>
      </w:r>
      <w:r>
        <w:rPr>
          <w:color w:val="000000"/>
        </w:rPr>
        <w:t xml:space="preserve"> </w:t>
      </w:r>
      <w:r w:rsidRPr="007F338E">
        <w:rPr>
          <w:rStyle w:val="Accentuation"/>
          <w:rFonts w:eastAsia="Tahoma"/>
          <w:color w:val="000000"/>
        </w:rPr>
        <w:t>L’Humanité</w:t>
      </w:r>
      <w:r>
        <w:rPr>
          <w:rStyle w:val="Accentuation"/>
          <w:rFonts w:eastAsia="Tahoma"/>
          <w:color w:val="000000"/>
        </w:rPr>
        <w:t xml:space="preserve"> </w:t>
      </w:r>
      <w:r w:rsidRPr="007F338E">
        <w:rPr>
          <w:rStyle w:val="Accentuation"/>
          <w:rFonts w:eastAsia="Tahoma"/>
          <w:color w:val="000000"/>
        </w:rPr>
        <w:t>de</w:t>
      </w:r>
      <w:r>
        <w:rPr>
          <w:rStyle w:val="Accentuation"/>
          <w:rFonts w:eastAsia="Tahoma"/>
          <w:color w:val="000000"/>
        </w:rPr>
        <w:t xml:space="preserve"> </w:t>
      </w:r>
      <w:r w:rsidRPr="007F338E">
        <w:rPr>
          <w:rStyle w:val="Accentuation"/>
          <w:rFonts w:eastAsia="Tahoma"/>
          <w:color w:val="000000"/>
        </w:rPr>
        <w:t>l’humanité</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quête</w:t>
      </w:r>
      <w:r>
        <w:rPr>
          <w:color w:val="000000"/>
        </w:rPr>
        <w:t xml:space="preserve"> </w:t>
      </w:r>
      <w:r w:rsidRPr="007F338E">
        <w:rPr>
          <w:color w:val="000000"/>
        </w:rPr>
        <w:t>de</w:t>
      </w:r>
      <w:r>
        <w:rPr>
          <w:color w:val="000000"/>
        </w:rPr>
        <w:t xml:space="preserve"> </w:t>
      </w:r>
      <w:r w:rsidRPr="007F338E">
        <w:rPr>
          <w:color w:val="000000"/>
        </w:rPr>
        <w:t>l’identité</w:t>
      </w:r>
      <w:r>
        <w:rPr>
          <w:color w:val="000000"/>
        </w:rPr>
        <w:t xml:space="preserve"> </w:t>
      </w:r>
      <w:r w:rsidRPr="007F338E">
        <w:rPr>
          <w:color w:val="000000"/>
        </w:rPr>
        <w:t>de</w:t>
      </w:r>
      <w:r>
        <w:rPr>
          <w:color w:val="000000"/>
        </w:rPr>
        <w:t xml:space="preserve"> </w:t>
      </w:r>
      <w:r w:rsidRPr="007F338E">
        <w:rPr>
          <w:color w:val="000000"/>
        </w:rPr>
        <w:t>l’homme.</w:t>
      </w:r>
    </w:p>
    <w:p w:rsidR="00E30456" w:rsidRPr="007F338E" w:rsidRDefault="00E30456" w:rsidP="00E30456">
      <w:pPr>
        <w:spacing w:before="120" w:after="120"/>
        <w:jc w:val="both"/>
        <w:rPr>
          <w:color w:val="000000"/>
        </w:rPr>
      </w:pPr>
      <w:r w:rsidRPr="007F338E">
        <w:rPr>
          <w:color w:val="000000"/>
        </w:rPr>
        <w:t>Si</w:t>
      </w:r>
      <w:r>
        <w:rPr>
          <w:color w:val="000000"/>
        </w:rPr>
        <w:t xml:space="preserve"> </w:t>
      </w:r>
      <w:r w:rsidRPr="007F338E">
        <w:rPr>
          <w:color w:val="000000"/>
        </w:rPr>
        <w:t>Morin,</w:t>
      </w:r>
      <w:r>
        <w:rPr>
          <w:color w:val="000000"/>
        </w:rPr>
        <w:t xml:space="preserve"> </w:t>
      </w:r>
      <w:r w:rsidRPr="007F338E">
        <w:rPr>
          <w:color w:val="000000"/>
        </w:rPr>
        <w:t>en</w:t>
      </w:r>
      <w:r>
        <w:rPr>
          <w:color w:val="000000"/>
        </w:rPr>
        <w:t xml:space="preserve"> </w:t>
      </w:r>
      <w:r w:rsidRPr="007F338E">
        <w:rPr>
          <w:color w:val="000000"/>
        </w:rPr>
        <w:t>vertu</w:t>
      </w:r>
      <w:r>
        <w:rPr>
          <w:color w:val="000000"/>
        </w:rPr>
        <w:t xml:space="preserve"> </w:t>
      </w:r>
      <w:r w:rsidRPr="007F338E">
        <w:rPr>
          <w:color w:val="000000"/>
        </w:rPr>
        <w:t>de</w:t>
      </w:r>
      <w:r>
        <w:rPr>
          <w:color w:val="000000"/>
        </w:rPr>
        <w:t xml:space="preserve"> </w:t>
      </w:r>
      <w:r w:rsidRPr="007F338E">
        <w:rPr>
          <w:color w:val="000000"/>
        </w:rPr>
        <w:t>sa</w:t>
      </w:r>
      <w:r>
        <w:rPr>
          <w:color w:val="000000"/>
        </w:rPr>
        <w:t xml:space="preserve"> </w:t>
      </w:r>
      <w:r w:rsidRPr="007F338E">
        <w:rPr>
          <w:color w:val="000000"/>
        </w:rPr>
        <w:t>méthode,</w:t>
      </w:r>
      <w:r>
        <w:rPr>
          <w:color w:val="000000"/>
        </w:rPr>
        <w:t xml:space="preserve"> </w:t>
      </w:r>
      <w:r w:rsidRPr="007F338E">
        <w:rPr>
          <w:color w:val="000000"/>
        </w:rPr>
        <w:t>ne</w:t>
      </w:r>
      <w:r>
        <w:rPr>
          <w:color w:val="000000"/>
        </w:rPr>
        <w:t xml:space="preserve"> </w:t>
      </w:r>
      <w:r w:rsidRPr="007F338E">
        <w:rPr>
          <w:color w:val="000000"/>
        </w:rPr>
        <w:t>peut</w:t>
      </w:r>
      <w:r>
        <w:rPr>
          <w:color w:val="000000"/>
        </w:rPr>
        <w:t xml:space="preserve"> </w:t>
      </w:r>
      <w:r w:rsidRPr="007F338E">
        <w:rPr>
          <w:color w:val="000000"/>
        </w:rPr>
        <w:t>que</w:t>
      </w:r>
      <w:r>
        <w:rPr>
          <w:color w:val="000000"/>
        </w:rPr>
        <w:t xml:space="preserve"> </w:t>
      </w:r>
      <w:r w:rsidRPr="007F338E">
        <w:rPr>
          <w:color w:val="000000"/>
        </w:rPr>
        <w:t>se</w:t>
      </w:r>
      <w:r>
        <w:rPr>
          <w:color w:val="000000"/>
        </w:rPr>
        <w:t xml:space="preserve"> </w:t>
      </w:r>
      <w:r w:rsidRPr="007F338E">
        <w:rPr>
          <w:color w:val="000000"/>
        </w:rPr>
        <w:t>répéter,</w:t>
      </w:r>
      <w:r>
        <w:rPr>
          <w:color w:val="000000"/>
        </w:rPr>
        <w:t xml:space="preserve"> </w:t>
      </w:r>
      <w:r w:rsidRPr="007F338E">
        <w:rPr>
          <w:color w:val="000000"/>
        </w:rPr>
        <w:t>son</w:t>
      </w:r>
      <w:r>
        <w:rPr>
          <w:color w:val="000000"/>
        </w:rPr>
        <w:t xml:space="preserve"> </w:t>
      </w:r>
      <w:r w:rsidRPr="007F338E">
        <w:rPr>
          <w:color w:val="000000"/>
        </w:rPr>
        <w:t>ex</w:t>
      </w:r>
      <w:r w:rsidRPr="007F338E">
        <w:rPr>
          <w:color w:val="000000"/>
        </w:rPr>
        <w:t>é</w:t>
      </w:r>
      <w:r w:rsidRPr="007F338E">
        <w:rPr>
          <w:color w:val="000000"/>
        </w:rPr>
        <w:t>gète</w:t>
      </w:r>
      <w:r>
        <w:rPr>
          <w:color w:val="000000"/>
        </w:rPr>
        <w:t xml:space="preserve"> </w:t>
      </w:r>
      <w:r w:rsidRPr="007F338E">
        <w:rPr>
          <w:color w:val="000000"/>
        </w:rPr>
        <w:t>note</w:t>
      </w:r>
      <w:r>
        <w:rPr>
          <w:color w:val="000000"/>
        </w:rPr>
        <w:t xml:space="preserve"> </w:t>
      </w:r>
      <w:r w:rsidRPr="007F338E">
        <w:rPr>
          <w:color w:val="000000"/>
        </w:rPr>
        <w:t>pertinemment</w:t>
      </w:r>
      <w:r>
        <w:rPr>
          <w:color w:val="000000"/>
        </w:rPr>
        <w:t xml:space="preserve"> </w:t>
      </w:r>
      <w:r w:rsidRPr="007F338E">
        <w:rPr>
          <w:color w:val="000000"/>
        </w:rPr>
        <w:t>que</w:t>
      </w:r>
      <w:r>
        <w:rPr>
          <w:color w:val="000000"/>
        </w:rPr>
        <w:t xml:space="preserve"> </w:t>
      </w:r>
      <w:r w:rsidRPr="007F338E">
        <w:rPr>
          <w:color w:val="000000"/>
        </w:rPr>
        <w:t>l’étude</w:t>
      </w:r>
      <w:r>
        <w:rPr>
          <w:color w:val="000000"/>
        </w:rPr>
        <w:t xml:space="preserve"> </w:t>
      </w:r>
      <w:r w:rsidRPr="007F338E">
        <w:rPr>
          <w:color w:val="000000"/>
        </w:rPr>
        <w:t>de</w:t>
      </w:r>
      <w:r>
        <w:rPr>
          <w:color w:val="000000"/>
        </w:rPr>
        <w:t xml:space="preserve"> </w:t>
      </w:r>
      <w:r w:rsidRPr="007F338E">
        <w:rPr>
          <w:color w:val="000000"/>
        </w:rPr>
        <w:t>l’homme</w:t>
      </w:r>
      <w:r>
        <w:rPr>
          <w:color w:val="000000"/>
        </w:rPr>
        <w:t xml:space="preserve"> </w:t>
      </w:r>
      <w:r w:rsidRPr="007F338E">
        <w:rPr>
          <w:color w:val="000000"/>
        </w:rPr>
        <w:t>remet</w:t>
      </w:r>
      <w:r>
        <w:rPr>
          <w:color w:val="000000"/>
        </w:rPr>
        <w:t xml:space="preserve"> </w:t>
      </w:r>
      <w:r w:rsidRPr="007F338E">
        <w:rPr>
          <w:color w:val="000000"/>
        </w:rPr>
        <w:t>en</w:t>
      </w:r>
      <w:r>
        <w:rPr>
          <w:color w:val="000000"/>
        </w:rPr>
        <w:t xml:space="preserve"> </w:t>
      </w:r>
      <w:r w:rsidRPr="007F338E">
        <w:rPr>
          <w:color w:val="000000"/>
        </w:rPr>
        <w:t>question</w:t>
      </w:r>
      <w:r>
        <w:rPr>
          <w:color w:val="000000"/>
        </w:rPr>
        <w:t xml:space="preserve"> </w:t>
      </w:r>
      <w:r w:rsidRPr="007F338E">
        <w:rPr>
          <w:color w:val="000000"/>
        </w:rPr>
        <w:t>la</w:t>
      </w:r>
      <w:r>
        <w:rPr>
          <w:color w:val="000000"/>
        </w:rPr>
        <w:t xml:space="preserve"> </w:t>
      </w:r>
      <w:r w:rsidRPr="007F338E">
        <w:rPr>
          <w:color w:val="000000"/>
        </w:rPr>
        <w:t>logique</w:t>
      </w:r>
      <w:r>
        <w:rPr>
          <w:color w:val="000000"/>
        </w:rPr>
        <w:t xml:space="preserve"> </w:t>
      </w:r>
      <w:r w:rsidRPr="007F338E">
        <w:rPr>
          <w:color w:val="000000"/>
        </w:rPr>
        <w:t>oppositionnelle</w:t>
      </w:r>
      <w:r>
        <w:rPr>
          <w:color w:val="000000"/>
        </w:rPr>
        <w:t xml:space="preserve"> : </w:t>
      </w:r>
      <w:r w:rsidRPr="007F338E">
        <w:rPr>
          <w:color w:val="000000"/>
        </w:rPr>
        <w:t>il</w:t>
      </w:r>
      <w:r>
        <w:rPr>
          <w:color w:val="000000"/>
        </w:rPr>
        <w:t xml:space="preserve"> </w:t>
      </w:r>
      <w:r w:rsidRPr="007F338E">
        <w:rPr>
          <w:color w:val="000000"/>
        </w:rPr>
        <w:t>y</w:t>
      </w:r>
      <w:r>
        <w:rPr>
          <w:color w:val="000000"/>
        </w:rPr>
        <w:t xml:space="preserve"> </w:t>
      </w:r>
      <w:r w:rsidRPr="007F338E">
        <w:rPr>
          <w:color w:val="000000"/>
        </w:rPr>
        <w:t>a</w:t>
      </w:r>
      <w:r>
        <w:rPr>
          <w:color w:val="000000"/>
        </w:rPr>
        <w:t xml:space="preserve"> </w:t>
      </w:r>
      <w:r w:rsidRPr="007F338E">
        <w:rPr>
          <w:color w:val="000000"/>
        </w:rPr>
        <w:t>dans</w:t>
      </w:r>
      <w:r>
        <w:rPr>
          <w:color w:val="000000"/>
        </w:rPr>
        <w:t xml:space="preserve"> </w:t>
      </w:r>
      <w:r w:rsidRPr="007F338E">
        <w:rPr>
          <w:color w:val="000000"/>
        </w:rPr>
        <w:t>l’homme</w:t>
      </w:r>
      <w:r>
        <w:rPr>
          <w:color w:val="000000"/>
        </w:rPr>
        <w:t xml:space="preserve"> </w:t>
      </w:r>
      <w:r w:rsidRPr="007F338E">
        <w:rPr>
          <w:color w:val="000000"/>
        </w:rPr>
        <w:t>du</w:t>
      </w:r>
      <w:r>
        <w:rPr>
          <w:color w:val="000000"/>
        </w:rPr>
        <w:t xml:space="preserve"> </w:t>
      </w:r>
      <w:r w:rsidRPr="007F338E">
        <w:rPr>
          <w:rStyle w:val="Accentuation"/>
          <w:rFonts w:eastAsia="Tahoma"/>
          <w:color w:val="000000"/>
        </w:rPr>
        <w:t>sapiens</w:t>
      </w:r>
      <w:r>
        <w:rPr>
          <w:color w:val="000000"/>
        </w:rPr>
        <w:t xml:space="preserve"> </w:t>
      </w:r>
      <w:r w:rsidRPr="007F338E">
        <w:rPr>
          <w:color w:val="000000"/>
        </w:rPr>
        <w:t>et</w:t>
      </w:r>
      <w:r>
        <w:rPr>
          <w:color w:val="000000"/>
        </w:rPr>
        <w:t xml:space="preserve"> </w:t>
      </w:r>
      <w:r w:rsidRPr="007F338E">
        <w:rPr>
          <w:color w:val="000000"/>
        </w:rPr>
        <w:t>du</w:t>
      </w:r>
      <w:r>
        <w:rPr>
          <w:color w:val="000000"/>
        </w:rPr>
        <w:t xml:space="preserve"> </w:t>
      </w:r>
      <w:r w:rsidRPr="007F338E">
        <w:rPr>
          <w:rStyle w:val="Accentuation"/>
          <w:rFonts w:eastAsia="Tahoma"/>
          <w:color w:val="000000"/>
        </w:rPr>
        <w:t>d</w:t>
      </w:r>
      <w:r w:rsidRPr="007F338E">
        <w:rPr>
          <w:rStyle w:val="Accentuation"/>
          <w:rFonts w:eastAsia="Tahoma"/>
          <w:color w:val="000000"/>
        </w:rPr>
        <w:t>e</w:t>
      </w:r>
      <w:r w:rsidRPr="007F338E">
        <w:rPr>
          <w:rStyle w:val="Accentuation"/>
          <w:rFonts w:eastAsia="Tahoma"/>
          <w:color w:val="000000"/>
        </w:rPr>
        <w:t>mens</w:t>
      </w:r>
      <w:r w:rsidRPr="007F338E">
        <w:rPr>
          <w:color w:val="000000"/>
        </w:rPr>
        <w:t>,</w:t>
      </w:r>
      <w:r>
        <w:rPr>
          <w:color w:val="000000"/>
        </w:rPr>
        <w:t xml:space="preserve"> </w:t>
      </w:r>
      <w:r w:rsidRPr="007F338E">
        <w:rPr>
          <w:color w:val="000000"/>
        </w:rPr>
        <w:t>du</w:t>
      </w:r>
      <w:r>
        <w:rPr>
          <w:color w:val="000000"/>
        </w:rPr>
        <w:t xml:space="preserve"> </w:t>
      </w:r>
      <w:r w:rsidRPr="007F338E">
        <w:rPr>
          <w:color w:val="000000"/>
        </w:rPr>
        <w:t>masculin</w:t>
      </w:r>
      <w:r>
        <w:rPr>
          <w:color w:val="000000"/>
        </w:rPr>
        <w:t xml:space="preserve"> </w:t>
      </w:r>
      <w:r w:rsidRPr="007F338E">
        <w:rPr>
          <w:color w:val="000000"/>
        </w:rPr>
        <w:t>et</w:t>
      </w:r>
      <w:r>
        <w:rPr>
          <w:color w:val="000000"/>
        </w:rPr>
        <w:t xml:space="preserve"> </w:t>
      </w:r>
      <w:r w:rsidRPr="007F338E">
        <w:rPr>
          <w:color w:val="000000"/>
        </w:rPr>
        <w:t>du</w:t>
      </w:r>
      <w:r>
        <w:rPr>
          <w:color w:val="000000"/>
        </w:rPr>
        <w:t xml:space="preserve"> </w:t>
      </w:r>
      <w:r w:rsidRPr="007F338E">
        <w:rPr>
          <w:color w:val="000000"/>
        </w:rPr>
        <w:t>féminin,</w:t>
      </w:r>
      <w:r>
        <w:rPr>
          <w:color w:val="000000"/>
        </w:rPr>
        <w:t xml:space="preserve"> </w:t>
      </w:r>
      <w:r w:rsidRPr="007F338E">
        <w:rPr>
          <w:color w:val="000000"/>
        </w:rPr>
        <w:t>du</w:t>
      </w:r>
      <w:r>
        <w:rPr>
          <w:color w:val="000000"/>
        </w:rPr>
        <w:t xml:space="preserve"> </w:t>
      </w:r>
      <w:r w:rsidRPr="007F338E">
        <w:rPr>
          <w:color w:val="000000"/>
        </w:rPr>
        <w:t>rationnel</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w:t>
      </w:r>
      <w:r w:rsidRPr="007F338E">
        <w:rPr>
          <w:color w:val="000000"/>
        </w:rPr>
        <w:t>l’affectif,</w:t>
      </w:r>
      <w:r>
        <w:rPr>
          <w:color w:val="000000"/>
        </w:rPr>
        <w:t xml:space="preserve"> </w:t>
      </w:r>
      <w:r w:rsidRPr="007F338E">
        <w:rPr>
          <w:color w:val="000000"/>
        </w:rPr>
        <w:t>du</w:t>
      </w:r>
      <w:r>
        <w:rPr>
          <w:color w:val="000000"/>
        </w:rPr>
        <w:t xml:space="preserve"> </w:t>
      </w:r>
      <w:r w:rsidRPr="007F338E">
        <w:rPr>
          <w:color w:val="000000"/>
        </w:rPr>
        <w:t>jeune</w:t>
      </w:r>
      <w:r>
        <w:rPr>
          <w:color w:val="000000"/>
        </w:rPr>
        <w:t xml:space="preserve"> </w:t>
      </w:r>
      <w:r w:rsidRPr="007F338E">
        <w:rPr>
          <w:color w:val="000000"/>
        </w:rPr>
        <w:t>et</w:t>
      </w:r>
      <w:r>
        <w:rPr>
          <w:color w:val="000000"/>
        </w:rPr>
        <w:t xml:space="preserve"> </w:t>
      </w:r>
      <w:r w:rsidRPr="007F338E">
        <w:rPr>
          <w:color w:val="000000"/>
        </w:rPr>
        <w:t>du</w:t>
      </w:r>
      <w:r>
        <w:rPr>
          <w:color w:val="000000"/>
        </w:rPr>
        <w:t xml:space="preserve"> </w:t>
      </w:r>
      <w:r w:rsidRPr="007F338E">
        <w:rPr>
          <w:color w:val="000000"/>
        </w:rPr>
        <w:t>vieux,</w:t>
      </w:r>
      <w:r>
        <w:rPr>
          <w:color w:val="000000"/>
        </w:rPr>
        <w:t xml:space="preserve"> </w:t>
      </w:r>
      <w:r w:rsidRPr="007F338E">
        <w:rPr>
          <w:color w:val="000000"/>
        </w:rPr>
        <w:t>etc.</w:t>
      </w:r>
      <w:r>
        <w:rPr>
          <w:color w:val="000000"/>
        </w:rPr>
        <w:t xml:space="preserve"> </w:t>
      </w:r>
      <w:r w:rsidRPr="007F338E">
        <w:rPr>
          <w:color w:val="000000"/>
        </w:rPr>
        <w:t>Le</w:t>
      </w:r>
      <w:r>
        <w:rPr>
          <w:color w:val="000000"/>
        </w:rPr>
        <w:t xml:space="preserve"> </w:t>
      </w:r>
      <w:r w:rsidRPr="007F338E">
        <w:rPr>
          <w:color w:val="000000"/>
        </w:rPr>
        <w:t>propos</w:t>
      </w:r>
      <w:r>
        <w:rPr>
          <w:color w:val="000000"/>
        </w:rPr>
        <w:t xml:space="preserve"> </w:t>
      </w:r>
      <w:r w:rsidRPr="007F338E">
        <w:rPr>
          <w:color w:val="000000"/>
        </w:rPr>
        <w:t>pourrait</w:t>
      </w:r>
      <w:r>
        <w:rPr>
          <w:color w:val="000000"/>
        </w:rPr>
        <w:t xml:space="preserve"> </w:t>
      </w:r>
      <w:r w:rsidRPr="007F338E">
        <w:rPr>
          <w:color w:val="000000"/>
        </w:rPr>
        <w:t>ici</w:t>
      </w:r>
      <w:r>
        <w:rPr>
          <w:color w:val="000000"/>
        </w:rPr>
        <w:t xml:space="preserve"> </w:t>
      </w:r>
      <w:r w:rsidRPr="007F338E">
        <w:rPr>
          <w:color w:val="000000"/>
        </w:rPr>
        <w:t>ressembler</w:t>
      </w:r>
      <w:r>
        <w:rPr>
          <w:color w:val="000000"/>
        </w:rPr>
        <w:t xml:space="preserve"> </w:t>
      </w:r>
      <w:r w:rsidRPr="007F338E">
        <w:rPr>
          <w:color w:val="000000"/>
        </w:rPr>
        <w:t>à</w:t>
      </w:r>
      <w:r>
        <w:rPr>
          <w:color w:val="000000"/>
        </w:rPr>
        <w:t xml:space="preserve"> </w:t>
      </w:r>
      <w:r w:rsidRPr="007F338E">
        <w:rPr>
          <w:color w:val="000000"/>
        </w:rPr>
        <w:t>une</w:t>
      </w:r>
      <w:r>
        <w:rPr>
          <w:color w:val="000000"/>
        </w:rPr>
        <w:t xml:space="preserve"> </w:t>
      </w:r>
      <w:r w:rsidRPr="007F338E">
        <w:rPr>
          <w:color w:val="000000"/>
        </w:rPr>
        <w:t>déconstru</w:t>
      </w:r>
      <w:r w:rsidRPr="007F338E">
        <w:rPr>
          <w:color w:val="000000"/>
        </w:rPr>
        <w:t>c</w:t>
      </w:r>
      <w:r w:rsidRPr="007F338E">
        <w:rPr>
          <w:color w:val="000000"/>
        </w:rPr>
        <w:t>tion</w:t>
      </w:r>
      <w:r>
        <w:rPr>
          <w:color w:val="000000"/>
        </w:rPr>
        <w:t xml:space="preserve"> </w:t>
      </w:r>
      <w:r w:rsidRPr="007F338E">
        <w:rPr>
          <w:color w:val="000000"/>
        </w:rPr>
        <w:t>qui</w:t>
      </w:r>
      <w:r>
        <w:rPr>
          <w:color w:val="000000"/>
        </w:rPr>
        <w:t xml:space="preserve"> </w:t>
      </w:r>
      <w:r w:rsidRPr="007F338E">
        <w:rPr>
          <w:color w:val="000000"/>
        </w:rPr>
        <w:t>n’a</w:t>
      </w:r>
      <w:r>
        <w:rPr>
          <w:color w:val="000000"/>
        </w:rPr>
        <w:t xml:space="preserve"> </w:t>
      </w:r>
      <w:r w:rsidRPr="007F338E">
        <w:rPr>
          <w:color w:val="000000"/>
        </w:rPr>
        <w:t>pas</w:t>
      </w:r>
      <w:r>
        <w:rPr>
          <w:color w:val="000000"/>
        </w:rPr>
        <w:t xml:space="preserve"> </w:t>
      </w:r>
      <w:r w:rsidRPr="007F338E">
        <w:rPr>
          <w:color w:val="000000"/>
        </w:rPr>
        <w:t>renoncé</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grandeur,</w:t>
      </w:r>
      <w:r>
        <w:rPr>
          <w:color w:val="000000"/>
        </w:rPr>
        <w:t xml:space="preserve"> </w:t>
      </w:r>
      <w:r w:rsidRPr="007F338E">
        <w:rPr>
          <w:color w:val="000000"/>
        </w:rPr>
        <w:t>Morin</w:t>
      </w:r>
      <w:r>
        <w:rPr>
          <w:color w:val="000000"/>
        </w:rPr>
        <w:t xml:space="preserve"> </w:t>
      </w:r>
      <w:r w:rsidRPr="007F338E">
        <w:rPr>
          <w:color w:val="000000"/>
        </w:rPr>
        <w:t>insistant</w:t>
      </w:r>
      <w:r>
        <w:rPr>
          <w:color w:val="000000"/>
        </w:rPr>
        <w:t xml:space="preserve"> </w:t>
      </w:r>
      <w:r w:rsidRPr="007F338E">
        <w:rPr>
          <w:color w:val="000000"/>
        </w:rPr>
        <w:t>pour</w:t>
      </w:r>
      <w:r>
        <w:rPr>
          <w:color w:val="000000"/>
        </w:rPr>
        <w:t xml:space="preserve"> </w:t>
      </w:r>
      <w:r w:rsidRPr="007F338E">
        <w:rPr>
          <w:color w:val="000000"/>
        </w:rPr>
        <w:t>traiter</w:t>
      </w:r>
      <w:r>
        <w:rPr>
          <w:color w:val="000000"/>
        </w:rPr>
        <w:t xml:space="preserve"> </w:t>
      </w:r>
      <w:r w:rsidRPr="007F338E">
        <w:rPr>
          <w:color w:val="000000"/>
        </w:rPr>
        <w:t>du</w:t>
      </w:r>
      <w:r>
        <w:rPr>
          <w:color w:val="000000"/>
        </w:rPr>
        <w:t xml:space="preserve"> </w:t>
      </w:r>
      <w:r w:rsidRPr="007F338E">
        <w:rPr>
          <w:color w:val="000000"/>
        </w:rPr>
        <w:t>tout</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complexité.</w:t>
      </w:r>
      <w:r>
        <w:rPr>
          <w:color w:val="000000"/>
        </w:rPr>
        <w:t xml:space="preserve"> </w:t>
      </w:r>
      <w:r w:rsidRPr="007F338E">
        <w:rPr>
          <w:color w:val="000000"/>
        </w:rPr>
        <w:t>On</w:t>
      </w:r>
      <w:r>
        <w:rPr>
          <w:color w:val="000000"/>
        </w:rPr>
        <w:t xml:space="preserve"> </w:t>
      </w:r>
      <w:r w:rsidRPr="007F338E">
        <w:rPr>
          <w:color w:val="000000"/>
        </w:rPr>
        <w:t>retiendra</w:t>
      </w:r>
      <w:r>
        <w:rPr>
          <w:color w:val="000000"/>
        </w:rPr>
        <w:t xml:space="preserve"> </w:t>
      </w:r>
      <w:r w:rsidRPr="007F338E">
        <w:rPr>
          <w:color w:val="000000"/>
        </w:rPr>
        <w:t>que</w:t>
      </w:r>
      <w:r>
        <w:rPr>
          <w:color w:val="000000"/>
        </w:rPr>
        <w:t xml:space="preserve"> </w:t>
      </w:r>
      <w:r w:rsidRPr="007F338E">
        <w:rPr>
          <w:color w:val="000000"/>
        </w:rPr>
        <w:t>la</w:t>
      </w:r>
      <w:r>
        <w:rPr>
          <w:color w:val="000000"/>
        </w:rPr>
        <w:t xml:space="preserve"> </w:t>
      </w:r>
      <w:r w:rsidRPr="007F338E">
        <w:rPr>
          <w:color w:val="000000"/>
        </w:rPr>
        <w:t>raison</w:t>
      </w:r>
      <w:r>
        <w:rPr>
          <w:color w:val="000000"/>
        </w:rPr>
        <w:t xml:space="preserve"> </w:t>
      </w:r>
      <w:r w:rsidRPr="007F338E">
        <w:rPr>
          <w:color w:val="000000"/>
        </w:rPr>
        <w:t>côtoie</w:t>
      </w:r>
      <w:r>
        <w:rPr>
          <w:color w:val="000000"/>
        </w:rPr>
        <w:t xml:space="preserve"> </w:t>
      </w:r>
      <w:r w:rsidRPr="007F338E">
        <w:rPr>
          <w:color w:val="000000"/>
        </w:rPr>
        <w:t>la</w:t>
      </w:r>
      <w:r>
        <w:rPr>
          <w:color w:val="000000"/>
        </w:rPr>
        <w:t xml:space="preserve"> </w:t>
      </w:r>
      <w:r w:rsidRPr="007F338E">
        <w:rPr>
          <w:color w:val="000000"/>
        </w:rPr>
        <w:t>démence</w:t>
      </w:r>
      <w:r>
        <w:rPr>
          <w:color w:val="000000"/>
        </w:rPr>
        <w:t xml:space="preserve"> </w:t>
      </w:r>
      <w:r w:rsidRPr="007F338E">
        <w:rPr>
          <w:color w:val="000000"/>
        </w:rPr>
        <w:t>et</w:t>
      </w:r>
      <w:r>
        <w:rPr>
          <w:color w:val="000000"/>
        </w:rPr>
        <w:t xml:space="preserve"> </w:t>
      </w:r>
      <w:r w:rsidRPr="007F338E">
        <w:rPr>
          <w:color w:val="000000"/>
        </w:rPr>
        <w:t>que</w:t>
      </w:r>
      <w:r>
        <w:rPr>
          <w:color w:val="000000"/>
        </w:rPr>
        <w:t xml:space="preserve"> </w:t>
      </w:r>
      <w:r w:rsidRPr="007F338E">
        <w:rPr>
          <w:color w:val="000000"/>
        </w:rPr>
        <w:t>l’homme,</w:t>
      </w:r>
      <w:r>
        <w:rPr>
          <w:color w:val="000000"/>
        </w:rPr>
        <w:t xml:space="preserve"> </w:t>
      </w:r>
      <w:r w:rsidRPr="007F338E">
        <w:rPr>
          <w:color w:val="000000"/>
        </w:rPr>
        <w:t>une</w:t>
      </w:r>
      <w:r>
        <w:rPr>
          <w:color w:val="000000"/>
        </w:rPr>
        <w:t xml:space="preserve"> </w:t>
      </w:r>
      <w:r w:rsidRPr="007F338E">
        <w:rPr>
          <w:color w:val="000000"/>
        </w:rPr>
        <w:t>unité</w:t>
      </w:r>
      <w:r>
        <w:rPr>
          <w:color w:val="000000"/>
        </w:rPr>
        <w:t xml:space="preserve"> </w:t>
      </w:r>
      <w:r w:rsidRPr="007F338E">
        <w:rPr>
          <w:color w:val="000000"/>
        </w:rPr>
        <w:t>parmi</w:t>
      </w:r>
      <w:r>
        <w:rPr>
          <w:color w:val="000000"/>
        </w:rPr>
        <w:t xml:space="preserve"> </w:t>
      </w:r>
      <w:r w:rsidRPr="007F338E">
        <w:rPr>
          <w:color w:val="000000"/>
        </w:rPr>
        <w:t>d’autres</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multiple,</w:t>
      </w:r>
      <w:r>
        <w:rPr>
          <w:color w:val="000000"/>
        </w:rPr>
        <w:t xml:space="preserve"> </w:t>
      </w:r>
      <w:r w:rsidRPr="007F338E">
        <w:rPr>
          <w:color w:val="000000"/>
        </w:rPr>
        <w:t>se</w:t>
      </w:r>
      <w:r>
        <w:rPr>
          <w:color w:val="000000"/>
        </w:rPr>
        <w:t xml:space="preserve"> </w:t>
      </w:r>
      <w:r w:rsidRPr="007F338E">
        <w:rPr>
          <w:color w:val="000000"/>
        </w:rPr>
        <w:t>confond</w:t>
      </w:r>
      <w:r>
        <w:rPr>
          <w:color w:val="000000"/>
        </w:rPr>
        <w:t xml:space="preserve"> </w:t>
      </w:r>
      <w:r w:rsidRPr="007F338E">
        <w:rPr>
          <w:color w:val="000000"/>
        </w:rPr>
        <w:t>dans</w:t>
      </w:r>
      <w:r>
        <w:rPr>
          <w:color w:val="000000"/>
        </w:rPr>
        <w:t xml:space="preserve"> </w:t>
      </w:r>
      <w:r w:rsidRPr="007F338E">
        <w:rPr>
          <w:color w:val="000000"/>
        </w:rPr>
        <w:t>la</w:t>
      </w:r>
      <w:r>
        <w:rPr>
          <w:color w:val="000000"/>
        </w:rPr>
        <w:t xml:space="preserve"> </w:t>
      </w:r>
      <w:r w:rsidRPr="007F338E">
        <w:rPr>
          <w:color w:val="000000"/>
        </w:rPr>
        <w:t>multiplication</w:t>
      </w:r>
      <w:r>
        <w:rPr>
          <w:color w:val="000000"/>
        </w:rPr>
        <w:t xml:space="preserve"> </w:t>
      </w:r>
      <w:r w:rsidRPr="007F338E">
        <w:rPr>
          <w:color w:val="000000"/>
        </w:rPr>
        <w:t>de</w:t>
      </w:r>
      <w:r>
        <w:rPr>
          <w:color w:val="000000"/>
        </w:rPr>
        <w:t xml:space="preserve"> </w:t>
      </w:r>
      <w:r w:rsidRPr="007F338E">
        <w:rPr>
          <w:color w:val="000000"/>
        </w:rPr>
        <w:t>ses</w:t>
      </w:r>
      <w:r>
        <w:rPr>
          <w:color w:val="000000"/>
        </w:rPr>
        <w:t xml:space="preserve"> </w:t>
      </w:r>
      <w:r w:rsidRPr="007F338E">
        <w:rPr>
          <w:color w:val="000000"/>
        </w:rPr>
        <w:t>épithètes</w:t>
      </w:r>
      <w:r>
        <w:rPr>
          <w:color w:val="000000"/>
        </w:rPr>
        <w:t xml:space="preserve"> : </w:t>
      </w:r>
      <w:r w:rsidRPr="007F338E">
        <w:rPr>
          <w:color w:val="000000"/>
        </w:rPr>
        <w:t>il</w:t>
      </w:r>
      <w:r>
        <w:rPr>
          <w:color w:val="000000"/>
        </w:rPr>
        <w:t xml:space="preserve"> </w:t>
      </w:r>
      <w:r w:rsidRPr="007F338E">
        <w:rPr>
          <w:color w:val="000000"/>
        </w:rPr>
        <w:t>est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fois</w:t>
      </w:r>
      <w:r>
        <w:rPr>
          <w:color w:val="000000"/>
        </w:rPr>
        <w:t xml:space="preserve"> </w:t>
      </w:r>
      <w:r w:rsidRPr="007F338E">
        <w:rPr>
          <w:rStyle w:val="Accentuation"/>
          <w:rFonts w:eastAsia="Tahoma"/>
          <w:color w:val="000000"/>
        </w:rPr>
        <w:t>homo</w:t>
      </w:r>
      <w:r>
        <w:rPr>
          <w:rStyle w:val="Accentuation"/>
          <w:rFonts w:eastAsia="Tahoma"/>
          <w:color w:val="000000"/>
        </w:rPr>
        <w:t xml:space="preserve"> </w:t>
      </w:r>
      <w:r w:rsidRPr="007F338E">
        <w:rPr>
          <w:rStyle w:val="Accentuation"/>
          <w:rFonts w:eastAsia="Tahoma"/>
          <w:color w:val="000000"/>
        </w:rPr>
        <w:t>consum</w:t>
      </w:r>
      <w:r w:rsidRPr="007F338E">
        <w:rPr>
          <w:rStyle w:val="Accentuation"/>
          <w:rFonts w:eastAsia="Tahoma"/>
          <w:color w:val="000000"/>
        </w:rPr>
        <w:t>e</w:t>
      </w:r>
      <w:r w:rsidRPr="007F338E">
        <w:rPr>
          <w:rStyle w:val="Accentuation"/>
          <w:rFonts w:eastAsia="Tahoma"/>
          <w:color w:val="000000"/>
        </w:rPr>
        <w:t>rus,</w:t>
      </w:r>
      <w:r>
        <w:rPr>
          <w:rStyle w:val="Accentuation"/>
          <w:rFonts w:eastAsia="Tahoma"/>
          <w:color w:val="000000"/>
        </w:rPr>
        <w:t xml:space="preserve"> </w:t>
      </w:r>
      <w:r w:rsidRPr="007F338E">
        <w:rPr>
          <w:rStyle w:val="Accentuation"/>
          <w:rFonts w:eastAsia="Tahoma"/>
          <w:color w:val="000000"/>
        </w:rPr>
        <w:t>homo</w:t>
      </w:r>
      <w:r>
        <w:rPr>
          <w:rStyle w:val="Accentuation"/>
          <w:rFonts w:eastAsia="Tahoma"/>
          <w:color w:val="000000"/>
        </w:rPr>
        <w:t xml:space="preserve"> </w:t>
      </w:r>
      <w:r w:rsidRPr="007F338E">
        <w:rPr>
          <w:rStyle w:val="Accentuation"/>
          <w:rFonts w:eastAsia="Tahoma"/>
          <w:color w:val="000000"/>
        </w:rPr>
        <w:t>ludens,</w:t>
      </w:r>
      <w:r>
        <w:rPr>
          <w:rStyle w:val="Accentuation"/>
          <w:rFonts w:eastAsia="Tahoma"/>
          <w:color w:val="000000"/>
        </w:rPr>
        <w:t xml:space="preserve"> </w:t>
      </w:r>
      <w:r w:rsidRPr="007F338E">
        <w:rPr>
          <w:rStyle w:val="Accentuation"/>
          <w:rFonts w:eastAsia="Tahoma"/>
          <w:color w:val="000000"/>
        </w:rPr>
        <w:t>imaginarus,</w:t>
      </w:r>
      <w:r>
        <w:rPr>
          <w:rStyle w:val="Accentuation"/>
          <w:rFonts w:eastAsia="Tahoma"/>
          <w:color w:val="000000"/>
        </w:rPr>
        <w:t xml:space="preserve"> </w:t>
      </w:r>
      <w:r w:rsidRPr="007F338E">
        <w:rPr>
          <w:rStyle w:val="Accentuation"/>
          <w:rFonts w:eastAsia="Tahoma"/>
          <w:color w:val="000000"/>
        </w:rPr>
        <w:t>estheticus,</w:t>
      </w:r>
      <w:r>
        <w:rPr>
          <w:rStyle w:val="Accentuation"/>
          <w:rFonts w:eastAsia="Tahoma"/>
          <w:color w:val="000000"/>
        </w:rPr>
        <w:t xml:space="preserve"> </w:t>
      </w:r>
      <w:r w:rsidRPr="007F338E">
        <w:rPr>
          <w:rStyle w:val="Accentuation"/>
          <w:rFonts w:eastAsia="Tahoma"/>
          <w:color w:val="000000"/>
        </w:rPr>
        <w:t>poeticus</w:t>
      </w:r>
      <w:r>
        <w:rPr>
          <w:color w:val="000000"/>
        </w:rPr>
        <w:t xml:space="preserve"> </w:t>
      </w:r>
      <w:r w:rsidRPr="007F338E">
        <w:rPr>
          <w:color w:val="000000"/>
        </w:rPr>
        <w:t>et</w:t>
      </w:r>
      <w:r>
        <w:rPr>
          <w:color w:val="000000"/>
        </w:rPr>
        <w:t xml:space="preserve"> </w:t>
      </w:r>
      <w:r w:rsidRPr="007F338E">
        <w:rPr>
          <w:color w:val="000000"/>
        </w:rPr>
        <w:t>devient,</w:t>
      </w:r>
      <w:r>
        <w:rPr>
          <w:color w:val="000000"/>
        </w:rPr>
        <w:t xml:space="preserve"> </w:t>
      </w:r>
      <w:r w:rsidRPr="007F338E">
        <w:rPr>
          <w:color w:val="000000"/>
        </w:rPr>
        <w:t>dans</w:t>
      </w:r>
      <w:r>
        <w:rPr>
          <w:color w:val="000000"/>
        </w:rPr>
        <w:t xml:space="preserve"> </w:t>
      </w:r>
      <w:r w:rsidRPr="007F338E">
        <w:rPr>
          <w:color w:val="000000"/>
        </w:rPr>
        <w:t>le</w:t>
      </w:r>
      <w:r>
        <w:rPr>
          <w:color w:val="000000"/>
        </w:rPr>
        <w:t xml:space="preserve"> </w:t>
      </w:r>
      <w:r w:rsidRPr="007F338E">
        <w:rPr>
          <w:color w:val="000000"/>
        </w:rPr>
        <w:t>vocable</w:t>
      </w:r>
      <w:r>
        <w:rPr>
          <w:color w:val="000000"/>
        </w:rPr>
        <w:t xml:space="preserve"> </w:t>
      </w:r>
      <w:r w:rsidRPr="007F338E">
        <w:rPr>
          <w:color w:val="000000"/>
        </w:rPr>
        <w:t>de</w:t>
      </w:r>
      <w:r>
        <w:rPr>
          <w:color w:val="000000"/>
        </w:rPr>
        <w:t xml:space="preserve"> </w:t>
      </w:r>
      <w:r w:rsidRPr="007F338E">
        <w:rPr>
          <w:color w:val="000000"/>
        </w:rPr>
        <w:t>Morin,</w:t>
      </w:r>
      <w:r>
        <w:rPr>
          <w:color w:val="000000"/>
        </w:rPr>
        <w:t xml:space="preserve"> </w:t>
      </w:r>
      <w:r w:rsidRPr="007F338E">
        <w:rPr>
          <w:rStyle w:val="Accentuation"/>
          <w:rFonts w:eastAsia="Tahoma"/>
          <w:color w:val="000000"/>
        </w:rPr>
        <w:t>homo</w:t>
      </w:r>
      <w:r>
        <w:rPr>
          <w:rStyle w:val="Accentuation"/>
          <w:rFonts w:eastAsia="Tahoma"/>
          <w:color w:val="000000"/>
        </w:rPr>
        <w:t xml:space="preserve"> </w:t>
      </w:r>
      <w:r w:rsidRPr="007F338E">
        <w:rPr>
          <w:rStyle w:val="Accentuation"/>
          <w:rFonts w:eastAsia="Tahoma"/>
          <w:color w:val="000000"/>
        </w:rPr>
        <w:t>complexus</w:t>
      </w:r>
      <w:r w:rsidRPr="007F338E">
        <w:rPr>
          <w:color w:val="000000"/>
        </w:rPr>
        <w:t>.</w:t>
      </w:r>
    </w:p>
    <w:p w:rsidR="00E30456" w:rsidRDefault="00E30456" w:rsidP="00E30456">
      <w:pPr>
        <w:spacing w:before="120" w:after="120"/>
        <w:jc w:val="both"/>
        <w:rPr>
          <w:color w:val="000000"/>
        </w:rPr>
      </w:pPr>
      <w:r w:rsidRPr="007F338E">
        <w:rPr>
          <w:color w:val="000000"/>
        </w:rPr>
        <w:t>Ce</w:t>
      </w:r>
      <w:r>
        <w:rPr>
          <w:color w:val="000000"/>
        </w:rPr>
        <w:t xml:space="preserve"> </w:t>
      </w:r>
      <w:r w:rsidRPr="007F338E">
        <w:rPr>
          <w:color w:val="000000"/>
        </w:rPr>
        <w:t>tome</w:t>
      </w:r>
      <w:r>
        <w:rPr>
          <w:color w:val="000000"/>
        </w:rPr>
        <w:t xml:space="preserve"> </w:t>
      </w:r>
      <w:r w:rsidRPr="007F338E">
        <w:rPr>
          <w:color w:val="000000"/>
        </w:rPr>
        <w:t>s’accomplira</w:t>
      </w:r>
      <w:r>
        <w:rPr>
          <w:color w:val="000000"/>
        </w:rPr>
        <w:t xml:space="preserve"> </w:t>
      </w:r>
      <w:r w:rsidRPr="007F338E">
        <w:rPr>
          <w:color w:val="000000"/>
        </w:rPr>
        <w:t>dans</w:t>
      </w:r>
      <w:r>
        <w:rPr>
          <w:color w:val="000000"/>
        </w:rPr>
        <w:t xml:space="preserve"> </w:t>
      </w:r>
      <w:r w:rsidRPr="007F338E">
        <w:rPr>
          <w:color w:val="000000"/>
        </w:rPr>
        <w:t>la</w:t>
      </w:r>
      <w:r>
        <w:rPr>
          <w:color w:val="000000"/>
        </w:rPr>
        <w:t xml:space="preserve"> </w:t>
      </w:r>
      <w:r w:rsidRPr="007F338E">
        <w:rPr>
          <w:color w:val="000000"/>
        </w:rPr>
        <w:t>mise</w:t>
      </w:r>
      <w:r>
        <w:rPr>
          <w:color w:val="000000"/>
        </w:rPr>
        <w:t xml:space="preserve"> </w:t>
      </w:r>
      <w:r w:rsidRPr="007F338E">
        <w:rPr>
          <w:color w:val="000000"/>
        </w:rPr>
        <w:t>à</w:t>
      </w:r>
      <w:r>
        <w:rPr>
          <w:color w:val="000000"/>
        </w:rPr>
        <w:t xml:space="preserve"> </w:t>
      </w:r>
      <w:r w:rsidRPr="007F338E">
        <w:rPr>
          <w:color w:val="000000"/>
        </w:rPr>
        <w:t>jour</w:t>
      </w:r>
      <w:r>
        <w:rPr>
          <w:color w:val="000000"/>
        </w:rPr>
        <w:t xml:space="preserve"> </w:t>
      </w:r>
      <w:r w:rsidRPr="007F338E">
        <w:rPr>
          <w:color w:val="000000"/>
        </w:rPr>
        <w:t>d’un</w:t>
      </w:r>
      <w:r>
        <w:rPr>
          <w:color w:val="000000"/>
        </w:rPr>
        <w:t xml:space="preserve"> </w:t>
      </w:r>
      <w:r w:rsidRPr="007F338E">
        <w:rPr>
          <w:color w:val="000000"/>
        </w:rPr>
        <w:t>homme</w:t>
      </w:r>
      <w:r>
        <w:rPr>
          <w:color w:val="000000"/>
        </w:rPr>
        <w:t xml:space="preserve"> </w:t>
      </w:r>
      <w:r w:rsidRPr="007F338E">
        <w:rPr>
          <w:color w:val="000000"/>
        </w:rPr>
        <w:t>appartenant</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terre,</w:t>
      </w:r>
      <w:r>
        <w:rPr>
          <w:color w:val="000000"/>
        </w:rPr>
        <w:t xml:space="preserve"> </w:t>
      </w:r>
      <w:r w:rsidRPr="007F338E">
        <w:rPr>
          <w:color w:val="000000"/>
        </w:rPr>
        <w:t>à</w:t>
      </w:r>
      <w:r>
        <w:rPr>
          <w:color w:val="000000"/>
        </w:rPr>
        <w:t xml:space="preserve"> </w:t>
      </w:r>
      <w:r w:rsidRPr="007F338E">
        <w:rPr>
          <w:color w:val="000000"/>
        </w:rPr>
        <w:t>une</w:t>
      </w:r>
      <w:r>
        <w:rPr>
          <w:color w:val="000000"/>
        </w:rPr>
        <w:t xml:space="preserve"> </w:t>
      </w:r>
      <w:r w:rsidRPr="007F338E">
        <w:rPr>
          <w:color w:val="000000"/>
        </w:rPr>
        <w:t>société,</w:t>
      </w:r>
      <w:r>
        <w:rPr>
          <w:color w:val="000000"/>
        </w:rPr>
        <w:t xml:space="preserve"> </w:t>
      </w:r>
      <w:r w:rsidRPr="007F338E">
        <w:rPr>
          <w:color w:val="000000"/>
        </w:rPr>
        <w:t>ce</w:t>
      </w:r>
      <w:r>
        <w:rPr>
          <w:color w:val="000000"/>
        </w:rPr>
        <w:t xml:space="preserve"> </w:t>
      </w:r>
      <w:r w:rsidRPr="007F338E">
        <w:rPr>
          <w:color w:val="000000"/>
        </w:rPr>
        <w:t>qui</w:t>
      </w:r>
      <w:r>
        <w:rPr>
          <w:color w:val="000000"/>
        </w:rPr>
        <w:t xml:space="preserve"> </w:t>
      </w:r>
      <w:r w:rsidRPr="007F338E">
        <w:rPr>
          <w:color w:val="000000"/>
        </w:rPr>
        <w:t>appelle</w:t>
      </w:r>
      <w:r>
        <w:rPr>
          <w:color w:val="000000"/>
        </w:rPr>
        <w:t xml:space="preserve"> </w:t>
      </w:r>
      <w:r w:rsidRPr="007F338E">
        <w:rPr>
          <w:color w:val="000000"/>
        </w:rPr>
        <w:t>une</w:t>
      </w:r>
      <w:r>
        <w:rPr>
          <w:color w:val="000000"/>
        </w:rPr>
        <w:t xml:space="preserve"> </w:t>
      </w:r>
      <w:r w:rsidRPr="007F338E">
        <w:rPr>
          <w:rStyle w:val="Accentuation"/>
          <w:rFonts w:eastAsia="Tahoma"/>
          <w:color w:val="000000"/>
        </w:rPr>
        <w:t>Éthique</w:t>
      </w:r>
      <w:r w:rsidRPr="007F338E">
        <w:rPr>
          <w:color w:val="000000"/>
        </w:rPr>
        <w:t>.</w:t>
      </w:r>
      <w:r>
        <w:rPr>
          <w:color w:val="000000"/>
        </w:rPr>
        <w:t xml:space="preserve"> </w:t>
      </w:r>
      <w:r w:rsidRPr="007F338E">
        <w:rPr>
          <w:color w:val="000000"/>
        </w:rPr>
        <w:t>Cette</w:t>
      </w:r>
      <w:r>
        <w:rPr>
          <w:color w:val="000000"/>
        </w:rPr>
        <w:t xml:space="preserve"> </w:t>
      </w:r>
      <w:r w:rsidRPr="007F338E">
        <w:rPr>
          <w:color w:val="000000"/>
        </w:rPr>
        <w:t>éthique</w:t>
      </w:r>
      <w:r>
        <w:rPr>
          <w:color w:val="000000"/>
        </w:rPr>
        <w:t xml:space="preserve"> </w:t>
      </w:r>
      <w:r w:rsidRPr="007F338E">
        <w:rPr>
          <w:color w:val="000000"/>
        </w:rPr>
        <w:t>du</w:t>
      </w:r>
      <w:r>
        <w:rPr>
          <w:color w:val="000000"/>
        </w:rPr>
        <w:t xml:space="preserve"> </w:t>
      </w:r>
      <w:r w:rsidRPr="007F338E">
        <w:rPr>
          <w:color w:val="000000"/>
        </w:rPr>
        <w:t>complexe</w:t>
      </w:r>
      <w:r>
        <w:rPr>
          <w:color w:val="000000"/>
        </w:rPr>
        <w:t xml:space="preserve"> </w:t>
      </w:r>
      <w:r w:rsidRPr="007F338E">
        <w:rPr>
          <w:color w:val="000000"/>
        </w:rPr>
        <w:t>s’ouvre</w:t>
      </w:r>
      <w:r>
        <w:rPr>
          <w:color w:val="000000"/>
        </w:rPr>
        <w:t xml:space="preserve"> </w:t>
      </w:r>
      <w:r w:rsidRPr="007F338E">
        <w:rPr>
          <w:color w:val="000000"/>
        </w:rPr>
        <w:t>sur</w:t>
      </w:r>
      <w:r>
        <w:rPr>
          <w:color w:val="000000"/>
        </w:rPr>
        <w:t xml:space="preserve"> </w:t>
      </w:r>
      <w:r w:rsidRPr="007F338E">
        <w:rPr>
          <w:color w:val="000000"/>
        </w:rPr>
        <w:t>l’incertitude.</w:t>
      </w:r>
      <w:r>
        <w:rPr>
          <w:color w:val="000000"/>
        </w:rPr>
        <w:t xml:space="preserve"> </w:t>
      </w:r>
      <w:r w:rsidRPr="007F338E">
        <w:rPr>
          <w:color w:val="000000"/>
        </w:rPr>
        <w:t>L’action</w:t>
      </w:r>
      <w:r>
        <w:rPr>
          <w:color w:val="000000"/>
        </w:rPr>
        <w:t xml:space="preserve"> </w:t>
      </w:r>
      <w:r w:rsidRPr="007F338E">
        <w:rPr>
          <w:color w:val="000000"/>
        </w:rPr>
        <w:t>humaine</w:t>
      </w:r>
      <w:r>
        <w:rPr>
          <w:color w:val="000000"/>
        </w:rPr>
        <w:t xml:space="preserve"> </w:t>
      </w:r>
      <w:r w:rsidRPr="007F338E">
        <w:rPr>
          <w:color w:val="000000"/>
        </w:rPr>
        <w:t>comporte</w:t>
      </w:r>
      <w:r>
        <w:rPr>
          <w:color w:val="000000"/>
        </w:rPr>
        <w:t xml:space="preserve"> </w:t>
      </w:r>
      <w:r w:rsidRPr="007F338E">
        <w:rPr>
          <w:color w:val="000000"/>
        </w:rPr>
        <w:t>to</w:t>
      </w:r>
      <w:r w:rsidRPr="007F338E">
        <w:rPr>
          <w:color w:val="000000"/>
        </w:rPr>
        <w:t>u</w:t>
      </w:r>
      <w:r w:rsidRPr="007F338E">
        <w:rPr>
          <w:color w:val="000000"/>
        </w:rPr>
        <w:t>jours</w:t>
      </w:r>
      <w:r>
        <w:rPr>
          <w:color w:val="000000"/>
        </w:rPr>
        <w:t xml:space="preserve"> </w:t>
      </w:r>
      <w:r w:rsidRPr="007F338E">
        <w:rPr>
          <w:color w:val="000000"/>
        </w:rPr>
        <w:t>des</w:t>
      </w:r>
      <w:r>
        <w:rPr>
          <w:color w:val="000000"/>
        </w:rPr>
        <w:t xml:space="preserve"> </w:t>
      </w:r>
      <w:r w:rsidRPr="007F338E">
        <w:rPr>
          <w:color w:val="000000"/>
        </w:rPr>
        <w:t>effets</w:t>
      </w:r>
      <w:r>
        <w:rPr>
          <w:color w:val="000000"/>
        </w:rPr>
        <w:t xml:space="preserve"> </w:t>
      </w:r>
      <w:r w:rsidRPr="007F338E">
        <w:rPr>
          <w:color w:val="000000"/>
        </w:rPr>
        <w:t>secondaires</w:t>
      </w:r>
      <w:r>
        <w:rPr>
          <w:color w:val="000000"/>
        </w:rPr>
        <w:t xml:space="preserve"> </w:t>
      </w:r>
      <w:r w:rsidRPr="007F338E">
        <w:rPr>
          <w:color w:val="000000"/>
        </w:rPr>
        <w:t>et</w:t>
      </w:r>
      <w:r>
        <w:rPr>
          <w:color w:val="000000"/>
        </w:rPr>
        <w:t xml:space="preserve"> </w:t>
      </w:r>
      <w:r w:rsidRPr="007F338E">
        <w:rPr>
          <w:color w:val="000000"/>
        </w:rPr>
        <w:t>indésirés.</w:t>
      </w:r>
    </w:p>
    <w:p w:rsidR="00E30456" w:rsidRPr="007F338E" w:rsidRDefault="00E30456" w:rsidP="00E30456">
      <w:pPr>
        <w:spacing w:before="120" w:after="120"/>
        <w:jc w:val="both"/>
        <w:rPr>
          <w:color w:val="000000"/>
        </w:rPr>
      </w:pPr>
      <w:r>
        <w:rPr>
          <w:color w:val="000000"/>
        </w:rPr>
        <w:t>[208]</w:t>
      </w:r>
    </w:p>
    <w:p w:rsidR="00E30456" w:rsidRPr="007F338E" w:rsidRDefault="00E30456" w:rsidP="00E30456">
      <w:pPr>
        <w:spacing w:before="120" w:after="120"/>
        <w:jc w:val="both"/>
        <w:rPr>
          <w:color w:val="000000"/>
        </w:rPr>
      </w:pPr>
      <w:r w:rsidRPr="007F338E">
        <w:rPr>
          <w:color w:val="000000"/>
        </w:rPr>
        <w:t>À</w:t>
      </w:r>
      <w:r>
        <w:rPr>
          <w:color w:val="000000"/>
        </w:rPr>
        <w:t xml:space="preserve"> </w:t>
      </w:r>
      <w:r w:rsidRPr="007F338E">
        <w:rPr>
          <w:color w:val="000000"/>
        </w:rPr>
        <w:t>l’aise</w:t>
      </w:r>
      <w:r>
        <w:rPr>
          <w:color w:val="000000"/>
        </w:rPr>
        <w:t xml:space="preserve"> </w:t>
      </w:r>
      <w:r w:rsidRPr="007F338E">
        <w:rPr>
          <w:color w:val="000000"/>
        </w:rPr>
        <w:t>dans</w:t>
      </w:r>
      <w:r>
        <w:rPr>
          <w:color w:val="000000"/>
        </w:rPr>
        <w:t xml:space="preserve"> </w:t>
      </w:r>
      <w:r w:rsidRPr="007F338E">
        <w:rPr>
          <w:color w:val="000000"/>
        </w:rPr>
        <w:t>son</w:t>
      </w:r>
      <w:r>
        <w:rPr>
          <w:color w:val="000000"/>
        </w:rPr>
        <w:t xml:space="preserve"> </w:t>
      </w:r>
      <w:r w:rsidRPr="007F338E">
        <w:rPr>
          <w:color w:val="000000"/>
        </w:rPr>
        <w:t>rôle</w:t>
      </w:r>
      <w:r>
        <w:rPr>
          <w:color w:val="000000"/>
        </w:rPr>
        <w:t xml:space="preserve"> </w:t>
      </w:r>
      <w:r w:rsidRPr="007F338E">
        <w:rPr>
          <w:color w:val="000000"/>
        </w:rPr>
        <w:t>de</w:t>
      </w:r>
      <w:r>
        <w:rPr>
          <w:color w:val="000000"/>
        </w:rPr>
        <w:t xml:space="preserve"> </w:t>
      </w:r>
      <w:r w:rsidRPr="007F338E">
        <w:rPr>
          <w:color w:val="000000"/>
        </w:rPr>
        <w:t>porte-parole,</w:t>
      </w:r>
      <w:r>
        <w:rPr>
          <w:color w:val="000000"/>
        </w:rPr>
        <w:t xml:space="preserve"> </w:t>
      </w:r>
      <w:r w:rsidRPr="007F338E">
        <w:rPr>
          <w:color w:val="000000"/>
        </w:rPr>
        <w:t>Fortin</w:t>
      </w:r>
      <w:r>
        <w:rPr>
          <w:color w:val="000000"/>
        </w:rPr>
        <w:t xml:space="preserve"> </w:t>
      </w:r>
      <w:r w:rsidRPr="007F338E">
        <w:rPr>
          <w:color w:val="000000"/>
        </w:rPr>
        <w:t>présente</w:t>
      </w:r>
      <w:r>
        <w:rPr>
          <w:color w:val="000000"/>
        </w:rPr>
        <w:t xml:space="preserve"> </w:t>
      </w:r>
      <w:r w:rsidRPr="007F338E">
        <w:rPr>
          <w:color w:val="000000"/>
        </w:rPr>
        <w:t>clairement</w:t>
      </w:r>
      <w:r>
        <w:rPr>
          <w:color w:val="000000"/>
        </w:rPr>
        <w:t xml:space="preserve"> </w:t>
      </w:r>
      <w:r w:rsidRPr="007F338E">
        <w:rPr>
          <w:color w:val="000000"/>
        </w:rPr>
        <w:t>les</w:t>
      </w:r>
      <w:r>
        <w:rPr>
          <w:color w:val="000000"/>
        </w:rPr>
        <w:t xml:space="preserve"> </w:t>
      </w:r>
      <w:r w:rsidRPr="007F338E">
        <w:rPr>
          <w:color w:val="000000"/>
        </w:rPr>
        <w:t>principes</w:t>
      </w:r>
      <w:r>
        <w:rPr>
          <w:color w:val="000000"/>
        </w:rPr>
        <w:t xml:space="preserve"> </w:t>
      </w:r>
      <w:r w:rsidRPr="007F338E">
        <w:rPr>
          <w:color w:val="000000"/>
        </w:rPr>
        <w:t>d’une</w:t>
      </w:r>
      <w:r>
        <w:rPr>
          <w:color w:val="000000"/>
        </w:rPr>
        <w:t xml:space="preserve"> </w:t>
      </w:r>
      <w:r w:rsidRPr="007F338E">
        <w:rPr>
          <w:color w:val="000000"/>
        </w:rPr>
        <w:t>éthique</w:t>
      </w:r>
      <w:r>
        <w:rPr>
          <w:color w:val="000000"/>
        </w:rPr>
        <w:t xml:space="preserve"> </w:t>
      </w:r>
      <w:r w:rsidRPr="007F338E">
        <w:rPr>
          <w:color w:val="000000"/>
        </w:rPr>
        <w:t>prenant</w:t>
      </w:r>
      <w:r>
        <w:rPr>
          <w:color w:val="000000"/>
        </w:rPr>
        <w:t xml:space="preserve"> </w:t>
      </w:r>
      <w:r w:rsidRPr="007F338E">
        <w:rPr>
          <w:color w:val="000000"/>
        </w:rPr>
        <w:t>son</w:t>
      </w:r>
      <w:r>
        <w:rPr>
          <w:color w:val="000000"/>
        </w:rPr>
        <w:t xml:space="preserve"> </w:t>
      </w:r>
      <w:r w:rsidRPr="007F338E">
        <w:rPr>
          <w:color w:val="000000"/>
        </w:rPr>
        <w:t>sens</w:t>
      </w:r>
      <w:r>
        <w:rPr>
          <w:color w:val="000000"/>
        </w:rPr>
        <w:t xml:space="preserve"> </w:t>
      </w:r>
      <w:r w:rsidRPr="007F338E">
        <w:rPr>
          <w:color w:val="000000"/>
        </w:rPr>
        <w:t>dans</w:t>
      </w:r>
      <w:r>
        <w:rPr>
          <w:color w:val="000000"/>
        </w:rPr>
        <w:t xml:space="preserve"> </w:t>
      </w:r>
      <w:r w:rsidRPr="007F338E">
        <w:rPr>
          <w:color w:val="000000"/>
        </w:rPr>
        <w:t>une</w:t>
      </w:r>
      <w:r>
        <w:rPr>
          <w:color w:val="000000"/>
        </w:rPr>
        <w:t xml:space="preserve"> « </w:t>
      </w:r>
      <w:r w:rsidRPr="007F338E">
        <w:rPr>
          <w:color w:val="000000"/>
        </w:rPr>
        <w:t>écologie</w:t>
      </w:r>
      <w:r>
        <w:rPr>
          <w:color w:val="000000"/>
        </w:rPr>
        <w:t xml:space="preserve"> </w:t>
      </w:r>
      <w:r w:rsidRPr="007F338E">
        <w:rPr>
          <w:color w:val="000000"/>
        </w:rPr>
        <w:t>de</w:t>
      </w:r>
      <w:r>
        <w:rPr>
          <w:color w:val="000000"/>
        </w:rPr>
        <w:t xml:space="preserve"> </w:t>
      </w:r>
      <w:r w:rsidRPr="007F338E">
        <w:rPr>
          <w:color w:val="000000"/>
        </w:rPr>
        <w:t>l’action</w:t>
      </w:r>
      <w:r>
        <w:rPr>
          <w:color w:val="000000"/>
        </w:rPr>
        <w:t> »</w:t>
      </w:r>
      <w:r w:rsidRPr="007F338E">
        <w:rPr>
          <w:color w:val="000000"/>
        </w:rPr>
        <w:t>.</w:t>
      </w:r>
      <w:r>
        <w:rPr>
          <w:color w:val="000000"/>
        </w:rPr>
        <w:t xml:space="preserve"> </w:t>
      </w:r>
      <w:r w:rsidRPr="007F338E">
        <w:rPr>
          <w:color w:val="000000"/>
        </w:rPr>
        <w:t>Il</w:t>
      </w:r>
      <w:r>
        <w:rPr>
          <w:color w:val="000000"/>
        </w:rPr>
        <w:t xml:space="preserve"> </w:t>
      </w:r>
      <w:r w:rsidRPr="007F338E">
        <w:rPr>
          <w:color w:val="000000"/>
        </w:rPr>
        <w:t>montre</w:t>
      </w:r>
      <w:r>
        <w:rPr>
          <w:color w:val="000000"/>
        </w:rPr>
        <w:t xml:space="preserve"> </w:t>
      </w:r>
      <w:r w:rsidRPr="007F338E">
        <w:rPr>
          <w:color w:val="000000"/>
        </w:rPr>
        <w:t>que</w:t>
      </w:r>
      <w:r>
        <w:rPr>
          <w:color w:val="000000"/>
        </w:rPr>
        <w:t xml:space="preserve"> </w:t>
      </w:r>
      <w:r w:rsidRPr="007F338E">
        <w:rPr>
          <w:color w:val="000000"/>
        </w:rPr>
        <w:t>pour</w:t>
      </w:r>
      <w:r>
        <w:rPr>
          <w:color w:val="000000"/>
        </w:rPr>
        <w:t xml:space="preserve"> </w:t>
      </w:r>
      <w:r w:rsidRPr="007F338E">
        <w:rPr>
          <w:color w:val="000000"/>
        </w:rPr>
        <w:t>Morin</w:t>
      </w:r>
      <w:r>
        <w:rPr>
          <w:color w:val="000000"/>
        </w:rPr>
        <w:t xml:space="preserve"> </w:t>
      </w:r>
      <w:r w:rsidRPr="007F338E">
        <w:rPr>
          <w:color w:val="000000"/>
        </w:rPr>
        <w:t>le</w:t>
      </w:r>
      <w:r>
        <w:rPr>
          <w:color w:val="000000"/>
        </w:rPr>
        <w:t xml:space="preserve"> </w:t>
      </w:r>
      <w:r w:rsidRPr="007F338E">
        <w:rPr>
          <w:color w:val="000000"/>
        </w:rPr>
        <w:t>savoir</w:t>
      </w:r>
      <w:r>
        <w:rPr>
          <w:color w:val="000000"/>
        </w:rPr>
        <w:t xml:space="preserve"> </w:t>
      </w:r>
      <w:r w:rsidRPr="007F338E">
        <w:rPr>
          <w:color w:val="000000"/>
        </w:rPr>
        <w:t>de</w:t>
      </w:r>
      <w:r>
        <w:rPr>
          <w:color w:val="000000"/>
        </w:rPr>
        <w:t xml:space="preserve"> </w:t>
      </w:r>
      <w:r w:rsidRPr="007F338E">
        <w:rPr>
          <w:color w:val="000000"/>
        </w:rPr>
        <w:t>l’éthique</w:t>
      </w:r>
      <w:r>
        <w:rPr>
          <w:color w:val="000000"/>
        </w:rPr>
        <w:t xml:space="preserve"> </w:t>
      </w:r>
      <w:r w:rsidRPr="007F338E">
        <w:rPr>
          <w:color w:val="000000"/>
        </w:rPr>
        <w:t>doit</w:t>
      </w:r>
      <w:r>
        <w:rPr>
          <w:color w:val="000000"/>
        </w:rPr>
        <w:t xml:space="preserve"> </w:t>
      </w:r>
      <w:r w:rsidRPr="007F338E">
        <w:rPr>
          <w:color w:val="000000"/>
        </w:rPr>
        <w:t>co</w:t>
      </w:r>
      <w:r w:rsidRPr="007F338E">
        <w:rPr>
          <w:color w:val="000000"/>
        </w:rPr>
        <w:t>m</w:t>
      </w:r>
      <w:r w:rsidRPr="007F338E">
        <w:rPr>
          <w:color w:val="000000"/>
        </w:rPr>
        <w:t>poser</w:t>
      </w:r>
      <w:r>
        <w:rPr>
          <w:color w:val="000000"/>
        </w:rPr>
        <w:t xml:space="preserve"> </w:t>
      </w:r>
      <w:r w:rsidRPr="007F338E">
        <w:rPr>
          <w:color w:val="000000"/>
        </w:rPr>
        <w:t>avec</w:t>
      </w:r>
      <w:r>
        <w:rPr>
          <w:color w:val="000000"/>
        </w:rPr>
        <w:t xml:space="preserve"> </w:t>
      </w:r>
      <w:r w:rsidRPr="007F338E">
        <w:rPr>
          <w:color w:val="000000"/>
        </w:rPr>
        <w:t>des</w:t>
      </w:r>
      <w:r>
        <w:rPr>
          <w:color w:val="000000"/>
        </w:rPr>
        <w:t xml:space="preserve"> </w:t>
      </w:r>
      <w:r w:rsidRPr="007F338E">
        <w:rPr>
          <w:color w:val="000000"/>
        </w:rPr>
        <w:t>contradictions</w:t>
      </w:r>
      <w:r>
        <w:rPr>
          <w:color w:val="000000"/>
        </w:rPr>
        <w:t xml:space="preserve"> </w:t>
      </w:r>
      <w:r w:rsidRPr="007F338E">
        <w:rPr>
          <w:color w:val="000000"/>
        </w:rPr>
        <w:t>et</w:t>
      </w:r>
      <w:r>
        <w:rPr>
          <w:color w:val="000000"/>
        </w:rPr>
        <w:t xml:space="preserve"> </w:t>
      </w:r>
      <w:r w:rsidRPr="007F338E">
        <w:rPr>
          <w:color w:val="000000"/>
        </w:rPr>
        <w:t>qu’il</w:t>
      </w:r>
      <w:r>
        <w:rPr>
          <w:color w:val="000000"/>
        </w:rPr>
        <w:t xml:space="preserve"> </w:t>
      </w:r>
      <w:r w:rsidRPr="007F338E">
        <w:rPr>
          <w:color w:val="000000"/>
        </w:rPr>
        <w:t>est</w:t>
      </w:r>
      <w:r>
        <w:rPr>
          <w:color w:val="000000"/>
        </w:rPr>
        <w:t xml:space="preserve"> </w:t>
      </w:r>
      <w:r w:rsidRPr="007F338E">
        <w:rPr>
          <w:color w:val="000000"/>
        </w:rPr>
        <w:t>une</w:t>
      </w:r>
      <w:r>
        <w:rPr>
          <w:color w:val="000000"/>
        </w:rPr>
        <w:t xml:space="preserve"> </w:t>
      </w:r>
      <w:r w:rsidRPr="007F338E">
        <w:rPr>
          <w:color w:val="000000"/>
        </w:rPr>
        <w:t>quête</w:t>
      </w:r>
      <w:r>
        <w:rPr>
          <w:color w:val="000000"/>
        </w:rPr>
        <w:t xml:space="preserve"> </w:t>
      </w:r>
      <w:r w:rsidRPr="007F338E">
        <w:rPr>
          <w:color w:val="000000"/>
        </w:rPr>
        <w:t>d’autonomie.</w:t>
      </w:r>
      <w:r>
        <w:rPr>
          <w:color w:val="000000"/>
        </w:rPr>
        <w:t xml:space="preserve"> </w:t>
      </w:r>
      <w:r w:rsidRPr="007F338E">
        <w:rPr>
          <w:color w:val="000000"/>
        </w:rPr>
        <w:t>Or</w:t>
      </w:r>
      <w:r>
        <w:rPr>
          <w:color w:val="000000"/>
        </w:rPr>
        <w:t xml:space="preserve"> </w:t>
      </w:r>
      <w:r w:rsidRPr="007F338E">
        <w:rPr>
          <w:color w:val="000000"/>
        </w:rPr>
        <w:t>cette</w:t>
      </w:r>
      <w:r>
        <w:rPr>
          <w:color w:val="000000"/>
        </w:rPr>
        <w:t xml:space="preserve"> </w:t>
      </w:r>
      <w:r w:rsidRPr="007F338E">
        <w:rPr>
          <w:color w:val="000000"/>
        </w:rPr>
        <w:t>éthique,</w:t>
      </w:r>
      <w:r>
        <w:rPr>
          <w:color w:val="000000"/>
        </w:rPr>
        <w:t xml:space="preserve"> </w:t>
      </w:r>
      <w:r w:rsidRPr="007F338E">
        <w:rPr>
          <w:color w:val="000000"/>
        </w:rPr>
        <w:t>qui</w:t>
      </w:r>
      <w:r>
        <w:rPr>
          <w:color w:val="000000"/>
        </w:rPr>
        <w:t xml:space="preserve"> </w:t>
      </w:r>
      <w:r w:rsidRPr="007F338E">
        <w:rPr>
          <w:color w:val="000000"/>
        </w:rPr>
        <w:t>ne</w:t>
      </w:r>
      <w:r>
        <w:rPr>
          <w:color w:val="000000"/>
        </w:rPr>
        <w:t xml:space="preserve"> </w:t>
      </w:r>
      <w:r w:rsidRPr="007F338E">
        <w:rPr>
          <w:color w:val="000000"/>
        </w:rPr>
        <w:t>refuse</w:t>
      </w:r>
      <w:r>
        <w:rPr>
          <w:color w:val="000000"/>
        </w:rPr>
        <w:t xml:space="preserve"> </w:t>
      </w:r>
      <w:r w:rsidRPr="007F338E">
        <w:rPr>
          <w:color w:val="000000"/>
        </w:rPr>
        <w:t>pas</w:t>
      </w:r>
      <w:r>
        <w:rPr>
          <w:color w:val="000000"/>
        </w:rPr>
        <w:t xml:space="preserve"> </w:t>
      </w:r>
      <w:r w:rsidRPr="007F338E">
        <w:rPr>
          <w:color w:val="000000"/>
        </w:rPr>
        <w:t>les</w:t>
      </w:r>
      <w:r>
        <w:rPr>
          <w:color w:val="000000"/>
        </w:rPr>
        <w:t xml:space="preserve"> </w:t>
      </w:r>
      <w:r w:rsidRPr="007F338E">
        <w:rPr>
          <w:color w:val="000000"/>
        </w:rPr>
        <w:t>vertus,</w:t>
      </w:r>
      <w:r>
        <w:rPr>
          <w:color w:val="000000"/>
        </w:rPr>
        <w:t xml:space="preserve"> </w:t>
      </w:r>
      <w:r w:rsidRPr="007F338E">
        <w:rPr>
          <w:color w:val="000000"/>
        </w:rPr>
        <w:t>valorise</w:t>
      </w:r>
      <w:r>
        <w:rPr>
          <w:color w:val="000000"/>
        </w:rPr>
        <w:t xml:space="preserve"> </w:t>
      </w:r>
      <w:r w:rsidRPr="007F338E">
        <w:rPr>
          <w:color w:val="000000"/>
        </w:rPr>
        <w:t>la</w:t>
      </w:r>
      <w:r>
        <w:rPr>
          <w:color w:val="000000"/>
        </w:rPr>
        <w:t xml:space="preserve"> </w:t>
      </w:r>
      <w:r w:rsidRPr="007F338E">
        <w:rPr>
          <w:color w:val="000000"/>
        </w:rPr>
        <w:t>compréhension</w:t>
      </w:r>
      <w:r>
        <w:rPr>
          <w:color w:val="000000"/>
        </w:rPr>
        <w:t xml:space="preserve"> </w:t>
      </w:r>
      <w:r w:rsidRPr="007F338E">
        <w:rPr>
          <w:color w:val="000000"/>
        </w:rPr>
        <w:t>tout</w:t>
      </w:r>
      <w:r>
        <w:rPr>
          <w:color w:val="000000"/>
        </w:rPr>
        <w:t xml:space="preserve"> </w:t>
      </w:r>
      <w:r w:rsidRPr="007F338E">
        <w:rPr>
          <w:color w:val="000000"/>
        </w:rPr>
        <w:t>en</w:t>
      </w:r>
      <w:r>
        <w:rPr>
          <w:color w:val="000000"/>
        </w:rPr>
        <w:t xml:space="preserve"> </w:t>
      </w:r>
      <w:r w:rsidRPr="007F338E">
        <w:rPr>
          <w:color w:val="000000"/>
        </w:rPr>
        <w:t>critiquant</w:t>
      </w:r>
      <w:r>
        <w:rPr>
          <w:color w:val="000000"/>
        </w:rPr>
        <w:t xml:space="preserve"> </w:t>
      </w:r>
      <w:r w:rsidRPr="007F338E">
        <w:rPr>
          <w:color w:val="000000"/>
        </w:rPr>
        <w:t>l’égoïsme.</w:t>
      </w:r>
      <w:r>
        <w:rPr>
          <w:color w:val="000000"/>
        </w:rPr>
        <w:t xml:space="preserve"> </w:t>
      </w:r>
      <w:r w:rsidRPr="007F338E">
        <w:rPr>
          <w:color w:val="000000"/>
        </w:rPr>
        <w:t>Elle</w:t>
      </w:r>
      <w:r>
        <w:rPr>
          <w:color w:val="000000"/>
        </w:rPr>
        <w:t xml:space="preserve"> </w:t>
      </w:r>
      <w:r w:rsidRPr="007F338E">
        <w:rPr>
          <w:color w:val="000000"/>
        </w:rPr>
        <w:t>aboutit</w:t>
      </w:r>
      <w:r>
        <w:rPr>
          <w:color w:val="000000"/>
        </w:rPr>
        <w:t xml:space="preserve"> </w:t>
      </w:r>
      <w:r w:rsidRPr="007F338E">
        <w:rPr>
          <w:color w:val="000000"/>
        </w:rPr>
        <w:t>dans</w:t>
      </w:r>
      <w:r>
        <w:rPr>
          <w:color w:val="000000"/>
        </w:rPr>
        <w:t xml:space="preserve"> </w:t>
      </w:r>
      <w:r w:rsidRPr="007F338E">
        <w:rPr>
          <w:color w:val="000000"/>
        </w:rPr>
        <w:t>une</w:t>
      </w:r>
      <w:r>
        <w:rPr>
          <w:color w:val="000000"/>
        </w:rPr>
        <w:t xml:space="preserve"> </w:t>
      </w:r>
      <w:r w:rsidRPr="007F338E">
        <w:rPr>
          <w:color w:val="000000"/>
        </w:rPr>
        <w:t>socio-éthique</w:t>
      </w:r>
      <w:r>
        <w:rPr>
          <w:color w:val="000000"/>
        </w:rPr>
        <w:t xml:space="preserve"> </w:t>
      </w:r>
      <w:r w:rsidRPr="007F338E">
        <w:rPr>
          <w:color w:val="000000"/>
        </w:rPr>
        <w:t>elle-même</w:t>
      </w:r>
      <w:r>
        <w:rPr>
          <w:color w:val="000000"/>
        </w:rPr>
        <w:t xml:space="preserve"> </w:t>
      </w:r>
      <w:r w:rsidRPr="007F338E">
        <w:rPr>
          <w:color w:val="000000"/>
        </w:rPr>
        <w:t>inséparable</w:t>
      </w:r>
      <w:r>
        <w:rPr>
          <w:color w:val="000000"/>
        </w:rPr>
        <w:t xml:space="preserve"> </w:t>
      </w:r>
      <w:r w:rsidRPr="007F338E">
        <w:rPr>
          <w:color w:val="000000"/>
        </w:rPr>
        <w:t>d’une</w:t>
      </w:r>
      <w:r>
        <w:rPr>
          <w:color w:val="000000"/>
        </w:rPr>
        <w:t xml:space="preserve"> </w:t>
      </w:r>
      <w:r w:rsidRPr="007F338E">
        <w:rPr>
          <w:color w:val="000000"/>
        </w:rPr>
        <w:t>anthropo-éthique.</w:t>
      </w:r>
      <w:r>
        <w:rPr>
          <w:color w:val="000000"/>
        </w:rPr>
        <w:t xml:space="preserve"> </w:t>
      </w:r>
      <w:r w:rsidRPr="007F338E">
        <w:rPr>
          <w:color w:val="000000"/>
        </w:rPr>
        <w:t>En</w:t>
      </w:r>
      <w:r>
        <w:rPr>
          <w:color w:val="000000"/>
        </w:rPr>
        <w:t xml:space="preserve"> </w:t>
      </w:r>
      <w:r w:rsidRPr="007F338E">
        <w:rPr>
          <w:color w:val="000000"/>
        </w:rPr>
        <w:t>somme,</w:t>
      </w:r>
      <w:r>
        <w:rPr>
          <w:color w:val="000000"/>
        </w:rPr>
        <w:t xml:space="preserve"> </w:t>
      </w:r>
      <w:r w:rsidRPr="007F338E">
        <w:rPr>
          <w:color w:val="000000"/>
        </w:rPr>
        <w:t>la</w:t>
      </w:r>
      <w:r>
        <w:rPr>
          <w:color w:val="000000"/>
        </w:rPr>
        <w:t xml:space="preserve"> </w:t>
      </w:r>
      <w:r w:rsidRPr="007F338E">
        <w:rPr>
          <w:color w:val="000000"/>
        </w:rPr>
        <w:t>doctrine</w:t>
      </w:r>
      <w:r>
        <w:rPr>
          <w:color w:val="000000"/>
        </w:rPr>
        <w:t xml:space="preserve"> </w:t>
      </w:r>
      <w:r w:rsidRPr="007F338E">
        <w:rPr>
          <w:color w:val="000000"/>
        </w:rPr>
        <w:t>a</w:t>
      </w:r>
      <w:r w:rsidRPr="007F338E">
        <w:rPr>
          <w:color w:val="000000"/>
        </w:rPr>
        <w:t>u</w:t>
      </w:r>
      <w:r w:rsidRPr="007F338E">
        <w:rPr>
          <w:color w:val="000000"/>
        </w:rPr>
        <w:t>ra</w:t>
      </w:r>
      <w:r>
        <w:rPr>
          <w:color w:val="000000"/>
        </w:rPr>
        <w:t xml:space="preserve"> </w:t>
      </w:r>
      <w:r w:rsidRPr="007F338E">
        <w:rPr>
          <w:color w:val="000000"/>
        </w:rPr>
        <w:t>montré</w:t>
      </w:r>
      <w:r>
        <w:rPr>
          <w:color w:val="000000"/>
        </w:rPr>
        <w:t xml:space="preserve"> </w:t>
      </w:r>
      <w:r w:rsidRPr="007F338E">
        <w:rPr>
          <w:color w:val="000000"/>
        </w:rPr>
        <w:t>que</w:t>
      </w:r>
      <w:r>
        <w:rPr>
          <w:color w:val="000000"/>
        </w:rPr>
        <w:t xml:space="preserve"> </w:t>
      </w:r>
      <w:r w:rsidRPr="007F338E">
        <w:rPr>
          <w:color w:val="000000"/>
        </w:rPr>
        <w:t>le</w:t>
      </w:r>
      <w:r>
        <w:rPr>
          <w:color w:val="000000"/>
        </w:rPr>
        <w:t xml:space="preserve"> </w:t>
      </w:r>
      <w:r w:rsidRPr="007F338E">
        <w:rPr>
          <w:color w:val="000000"/>
        </w:rPr>
        <w:t>savoir</w:t>
      </w:r>
      <w:r>
        <w:rPr>
          <w:color w:val="000000"/>
        </w:rPr>
        <w:t xml:space="preserve"> </w:t>
      </w:r>
      <w:r w:rsidRPr="007F338E">
        <w:rPr>
          <w:color w:val="000000"/>
        </w:rPr>
        <w:t>de</w:t>
      </w:r>
      <w:r>
        <w:rPr>
          <w:color w:val="000000"/>
        </w:rPr>
        <w:t xml:space="preserve"> </w:t>
      </w:r>
      <w:r w:rsidRPr="007F338E">
        <w:rPr>
          <w:color w:val="000000"/>
        </w:rPr>
        <w:t>l’action</w:t>
      </w:r>
      <w:r>
        <w:rPr>
          <w:color w:val="000000"/>
        </w:rPr>
        <w:t xml:space="preserve"> </w:t>
      </w:r>
      <w:r w:rsidRPr="007F338E">
        <w:rPr>
          <w:color w:val="000000"/>
        </w:rPr>
        <w:t>ne</w:t>
      </w:r>
      <w:r>
        <w:rPr>
          <w:color w:val="000000"/>
        </w:rPr>
        <w:t xml:space="preserve"> </w:t>
      </w:r>
      <w:r w:rsidRPr="007F338E">
        <w:rPr>
          <w:color w:val="000000"/>
        </w:rPr>
        <w:t>peut</w:t>
      </w:r>
      <w:r>
        <w:rPr>
          <w:color w:val="000000"/>
        </w:rPr>
        <w:t xml:space="preserve"> </w:t>
      </w:r>
      <w:r w:rsidRPr="007F338E">
        <w:rPr>
          <w:color w:val="000000"/>
        </w:rPr>
        <w:t>lever</w:t>
      </w:r>
      <w:r>
        <w:rPr>
          <w:color w:val="000000"/>
        </w:rPr>
        <w:t xml:space="preserve"> </w:t>
      </w:r>
      <w:r w:rsidRPr="007F338E">
        <w:rPr>
          <w:color w:val="000000"/>
        </w:rPr>
        <w:t>le</w:t>
      </w:r>
      <w:r>
        <w:rPr>
          <w:color w:val="000000"/>
        </w:rPr>
        <w:t xml:space="preserve"> </w:t>
      </w:r>
      <w:r w:rsidRPr="007F338E">
        <w:rPr>
          <w:color w:val="000000"/>
        </w:rPr>
        <w:t>nez</w:t>
      </w:r>
      <w:r>
        <w:rPr>
          <w:color w:val="000000"/>
        </w:rPr>
        <w:t xml:space="preserve"> </w:t>
      </w:r>
      <w:r w:rsidRPr="007F338E">
        <w:rPr>
          <w:color w:val="000000"/>
        </w:rPr>
        <w:t>sur</w:t>
      </w:r>
      <w:r>
        <w:rPr>
          <w:color w:val="000000"/>
        </w:rPr>
        <w:t xml:space="preserve"> </w:t>
      </w:r>
      <w:r w:rsidRPr="007F338E">
        <w:rPr>
          <w:color w:val="000000"/>
        </w:rPr>
        <w:t>les</w:t>
      </w:r>
      <w:r>
        <w:rPr>
          <w:color w:val="000000"/>
        </w:rPr>
        <w:t xml:space="preserve"> </w:t>
      </w:r>
      <w:r w:rsidRPr="007F338E">
        <w:rPr>
          <w:color w:val="000000"/>
        </w:rPr>
        <w:t>contr</w:t>
      </w:r>
      <w:r w:rsidRPr="007F338E">
        <w:rPr>
          <w:color w:val="000000"/>
        </w:rPr>
        <w:t>i</w:t>
      </w:r>
      <w:r w:rsidRPr="007F338E">
        <w:rPr>
          <w:color w:val="000000"/>
        </w:rPr>
        <w:t>butions</w:t>
      </w:r>
      <w:r>
        <w:rPr>
          <w:color w:val="000000"/>
        </w:rPr>
        <w:t xml:space="preserve"> </w:t>
      </w:r>
      <w:r w:rsidRPr="007F338E">
        <w:rPr>
          <w:color w:val="000000"/>
        </w:rPr>
        <w:t>de</w:t>
      </w:r>
      <w:r>
        <w:rPr>
          <w:color w:val="000000"/>
        </w:rPr>
        <w:t xml:space="preserve"> </w:t>
      </w:r>
      <w:r w:rsidRPr="007F338E">
        <w:rPr>
          <w:color w:val="000000"/>
        </w:rPr>
        <w:t>l’épistémologie</w:t>
      </w:r>
      <w:r>
        <w:rPr>
          <w:color w:val="000000"/>
        </w:rPr>
        <w:t xml:space="preserve"> </w:t>
      </w:r>
      <w:r w:rsidRPr="007F338E">
        <w:rPr>
          <w:color w:val="000000"/>
        </w:rPr>
        <w:t>et</w:t>
      </w:r>
      <w:r>
        <w:rPr>
          <w:color w:val="000000"/>
        </w:rPr>
        <w:t xml:space="preserve"> </w:t>
      </w:r>
      <w:r w:rsidRPr="007F338E">
        <w:rPr>
          <w:color w:val="000000"/>
        </w:rPr>
        <w:t>de</w:t>
      </w:r>
      <w:r>
        <w:rPr>
          <w:color w:val="000000"/>
        </w:rPr>
        <w:t xml:space="preserve"> </w:t>
      </w:r>
      <w:r w:rsidRPr="007F338E">
        <w:rPr>
          <w:color w:val="000000"/>
        </w:rPr>
        <w:t>l’anthropologie.</w:t>
      </w:r>
      <w:r>
        <w:rPr>
          <w:color w:val="000000"/>
        </w:rPr>
        <w:t xml:space="preserve">  </w:t>
      </w:r>
    </w:p>
    <w:p w:rsidR="00E30456" w:rsidRPr="007F338E" w:rsidRDefault="00E30456" w:rsidP="00E30456">
      <w:pPr>
        <w:spacing w:before="120" w:after="120"/>
        <w:jc w:val="both"/>
        <w:rPr>
          <w:color w:val="000000"/>
        </w:rPr>
      </w:pPr>
      <w:r w:rsidRPr="007F338E">
        <w:rPr>
          <w:color w:val="000000"/>
        </w:rPr>
        <w:t>Dans</w:t>
      </w:r>
      <w:r>
        <w:rPr>
          <w:color w:val="000000"/>
        </w:rPr>
        <w:t xml:space="preserve"> </w:t>
      </w:r>
      <w:r w:rsidRPr="007F338E">
        <w:rPr>
          <w:rStyle w:val="Accentuation"/>
          <w:rFonts w:eastAsia="Tahoma"/>
          <w:color w:val="000000"/>
        </w:rPr>
        <w:t>Caminantes</w:t>
      </w:r>
      <w:r w:rsidRPr="007F338E">
        <w:rPr>
          <w:color w:val="000000"/>
        </w:rPr>
        <w:t>,</w:t>
      </w:r>
      <w:r>
        <w:rPr>
          <w:color w:val="000000"/>
        </w:rPr>
        <w:t xml:space="preserve"> </w:t>
      </w:r>
      <w:r w:rsidRPr="007F338E">
        <w:rPr>
          <w:color w:val="000000"/>
        </w:rPr>
        <w:t>Fortin</w:t>
      </w:r>
      <w:r>
        <w:rPr>
          <w:color w:val="000000"/>
        </w:rPr>
        <w:t xml:space="preserve"> </w:t>
      </w:r>
      <w:r w:rsidRPr="007F338E">
        <w:rPr>
          <w:color w:val="000000"/>
        </w:rPr>
        <w:t>doit</w:t>
      </w:r>
      <w:r>
        <w:rPr>
          <w:color w:val="000000"/>
        </w:rPr>
        <w:t xml:space="preserve"> </w:t>
      </w:r>
      <w:r w:rsidRPr="007F338E">
        <w:rPr>
          <w:color w:val="000000"/>
        </w:rPr>
        <w:t>rendre</w:t>
      </w:r>
      <w:r>
        <w:rPr>
          <w:color w:val="000000"/>
        </w:rPr>
        <w:t xml:space="preserve"> </w:t>
      </w:r>
      <w:r w:rsidRPr="007F338E">
        <w:rPr>
          <w:color w:val="000000"/>
        </w:rPr>
        <w:t>intelligibles</w:t>
      </w:r>
      <w:r>
        <w:rPr>
          <w:color w:val="000000"/>
        </w:rPr>
        <w:t xml:space="preserve"> </w:t>
      </w:r>
      <w:r w:rsidRPr="007F338E">
        <w:rPr>
          <w:color w:val="000000"/>
        </w:rPr>
        <w:t>en</w:t>
      </w:r>
      <w:r>
        <w:rPr>
          <w:color w:val="000000"/>
        </w:rPr>
        <w:t xml:space="preserve"> </w:t>
      </w:r>
      <w:r w:rsidRPr="007F338E">
        <w:rPr>
          <w:color w:val="000000"/>
        </w:rPr>
        <w:t>quelques</w:t>
      </w:r>
      <w:r>
        <w:rPr>
          <w:color w:val="000000"/>
        </w:rPr>
        <w:t xml:space="preserve"> </w:t>
      </w:r>
      <w:r w:rsidRPr="007F338E">
        <w:rPr>
          <w:color w:val="000000"/>
        </w:rPr>
        <w:t>p</w:t>
      </w:r>
      <w:r w:rsidRPr="007F338E">
        <w:rPr>
          <w:color w:val="000000"/>
        </w:rPr>
        <w:t>a</w:t>
      </w:r>
      <w:r w:rsidRPr="007F338E">
        <w:rPr>
          <w:color w:val="000000"/>
        </w:rPr>
        <w:t>ges</w:t>
      </w:r>
      <w:r>
        <w:rPr>
          <w:color w:val="000000"/>
        </w:rPr>
        <w:t xml:space="preserve"> </w:t>
      </w:r>
      <w:r w:rsidRPr="007F338E">
        <w:rPr>
          <w:color w:val="000000"/>
        </w:rPr>
        <w:t>seulement</w:t>
      </w:r>
      <w:r>
        <w:rPr>
          <w:color w:val="000000"/>
        </w:rPr>
        <w:t xml:space="preserve"> </w:t>
      </w:r>
      <w:r w:rsidRPr="007F338E">
        <w:rPr>
          <w:color w:val="000000"/>
        </w:rPr>
        <w:t>les</w:t>
      </w:r>
      <w:r>
        <w:rPr>
          <w:color w:val="000000"/>
        </w:rPr>
        <w:t xml:space="preserve"> </w:t>
      </w:r>
      <w:r w:rsidRPr="007F338E">
        <w:rPr>
          <w:color w:val="000000"/>
        </w:rPr>
        <w:t>livres</w:t>
      </w:r>
      <w:r>
        <w:rPr>
          <w:color w:val="000000"/>
        </w:rPr>
        <w:t xml:space="preserve"> </w:t>
      </w:r>
      <w:r w:rsidRPr="007F338E">
        <w:rPr>
          <w:color w:val="000000"/>
        </w:rPr>
        <w:t>qui</w:t>
      </w:r>
      <w:r>
        <w:rPr>
          <w:color w:val="000000"/>
        </w:rPr>
        <w:t xml:space="preserve"> </w:t>
      </w:r>
      <w:r w:rsidRPr="007F338E">
        <w:rPr>
          <w:color w:val="000000"/>
        </w:rPr>
        <w:t>entourent</w:t>
      </w:r>
      <w:r>
        <w:rPr>
          <w:color w:val="000000"/>
        </w:rPr>
        <w:t xml:space="preserve"> </w:t>
      </w:r>
      <w:r w:rsidRPr="007F338E">
        <w:rPr>
          <w:color w:val="000000"/>
        </w:rPr>
        <w:t>la</w:t>
      </w:r>
      <w:r>
        <w:rPr>
          <w:color w:val="000000"/>
        </w:rPr>
        <w:t xml:space="preserve"> </w:t>
      </w:r>
      <w:r w:rsidRPr="007F338E">
        <w:rPr>
          <w:rStyle w:val="Accentuation"/>
          <w:rFonts w:eastAsia="Tahoma"/>
          <w:color w:val="000000"/>
        </w:rPr>
        <w:t>Méthode</w:t>
      </w:r>
      <w:r>
        <w:rPr>
          <w:color w:val="000000"/>
        </w:rPr>
        <w:t xml:space="preserve"> </w:t>
      </w:r>
      <w:r w:rsidRPr="007F338E">
        <w:rPr>
          <w:color w:val="000000"/>
        </w:rPr>
        <w:t>et</w:t>
      </w:r>
      <w:r>
        <w:rPr>
          <w:color w:val="000000"/>
        </w:rPr>
        <w:t xml:space="preserve"> </w:t>
      </w:r>
      <w:r w:rsidRPr="007F338E">
        <w:rPr>
          <w:color w:val="000000"/>
        </w:rPr>
        <w:t>la</w:t>
      </w:r>
      <w:r>
        <w:rPr>
          <w:color w:val="000000"/>
        </w:rPr>
        <w:t xml:space="preserve"> </w:t>
      </w:r>
      <w:r w:rsidRPr="007F338E">
        <w:rPr>
          <w:color w:val="000000"/>
        </w:rPr>
        <w:t>suivent.</w:t>
      </w:r>
      <w:r>
        <w:rPr>
          <w:color w:val="000000"/>
        </w:rPr>
        <w:t xml:space="preserve"> </w:t>
      </w:r>
      <w:r w:rsidRPr="007F338E">
        <w:rPr>
          <w:color w:val="000000"/>
        </w:rPr>
        <w:t>On</w:t>
      </w:r>
      <w:r>
        <w:rPr>
          <w:color w:val="000000"/>
        </w:rPr>
        <w:t xml:space="preserve"> </w:t>
      </w:r>
      <w:r w:rsidRPr="007F338E">
        <w:rPr>
          <w:color w:val="000000"/>
        </w:rPr>
        <w:t>voit</w:t>
      </w:r>
      <w:r>
        <w:rPr>
          <w:color w:val="000000"/>
        </w:rPr>
        <w:t xml:space="preserve"> </w:t>
      </w:r>
      <w:r w:rsidRPr="007F338E">
        <w:rPr>
          <w:color w:val="000000"/>
        </w:rPr>
        <w:t>alors</w:t>
      </w:r>
      <w:r>
        <w:rPr>
          <w:color w:val="000000"/>
        </w:rPr>
        <w:t xml:space="preserve"> </w:t>
      </w:r>
      <w:r w:rsidRPr="007F338E">
        <w:rPr>
          <w:color w:val="000000"/>
        </w:rPr>
        <w:t>que</w:t>
      </w:r>
      <w:r>
        <w:rPr>
          <w:color w:val="000000"/>
        </w:rPr>
        <w:t xml:space="preserve"> </w:t>
      </w:r>
      <w:r w:rsidRPr="007F338E">
        <w:rPr>
          <w:color w:val="000000"/>
        </w:rPr>
        <w:t>Morin</w:t>
      </w:r>
      <w:r>
        <w:rPr>
          <w:color w:val="000000"/>
        </w:rPr>
        <w:t xml:space="preserve"> </w:t>
      </w:r>
      <w:r w:rsidRPr="007F338E">
        <w:rPr>
          <w:color w:val="000000"/>
        </w:rPr>
        <w:t>a</w:t>
      </w:r>
      <w:r>
        <w:rPr>
          <w:color w:val="000000"/>
        </w:rPr>
        <w:t xml:space="preserve"> </w:t>
      </w:r>
      <w:r w:rsidRPr="007F338E">
        <w:rPr>
          <w:color w:val="000000"/>
        </w:rPr>
        <w:t>cherché</w:t>
      </w:r>
      <w:r>
        <w:rPr>
          <w:color w:val="000000"/>
        </w:rPr>
        <w:t xml:space="preserve"> </w:t>
      </w:r>
      <w:r w:rsidRPr="007F338E">
        <w:rPr>
          <w:color w:val="000000"/>
        </w:rPr>
        <w:t>à</w:t>
      </w:r>
      <w:r>
        <w:rPr>
          <w:color w:val="000000"/>
        </w:rPr>
        <w:t xml:space="preserve"> </w:t>
      </w:r>
      <w:r w:rsidRPr="007F338E">
        <w:rPr>
          <w:color w:val="000000"/>
        </w:rPr>
        <w:t>profiter</w:t>
      </w:r>
      <w:r>
        <w:rPr>
          <w:color w:val="000000"/>
        </w:rPr>
        <w:t xml:space="preserve"> </w:t>
      </w:r>
      <w:r w:rsidRPr="007F338E">
        <w:rPr>
          <w:color w:val="000000"/>
        </w:rPr>
        <w:t>des</w:t>
      </w:r>
      <w:r>
        <w:rPr>
          <w:color w:val="000000"/>
        </w:rPr>
        <w:t xml:space="preserve"> </w:t>
      </w:r>
      <w:r w:rsidRPr="007F338E">
        <w:rPr>
          <w:color w:val="000000"/>
        </w:rPr>
        <w:t>acquis</w:t>
      </w:r>
      <w:r>
        <w:rPr>
          <w:color w:val="000000"/>
        </w:rPr>
        <w:t xml:space="preserve"> </w:t>
      </w:r>
      <w:r w:rsidRPr="007F338E">
        <w:rPr>
          <w:color w:val="000000"/>
        </w:rPr>
        <w:t>de</w:t>
      </w:r>
      <w:r>
        <w:rPr>
          <w:color w:val="000000"/>
        </w:rPr>
        <w:t xml:space="preserve"> </w:t>
      </w:r>
      <w:r w:rsidRPr="007F338E">
        <w:rPr>
          <w:color w:val="000000"/>
        </w:rPr>
        <w:t>sa</w:t>
      </w:r>
      <w:r>
        <w:rPr>
          <w:color w:val="000000"/>
        </w:rPr>
        <w:t xml:space="preserve"> </w:t>
      </w:r>
      <w:r w:rsidRPr="007F338E">
        <w:rPr>
          <w:color w:val="000000"/>
        </w:rPr>
        <w:t>méthode</w:t>
      </w:r>
      <w:r>
        <w:rPr>
          <w:color w:val="000000"/>
        </w:rPr>
        <w:t xml:space="preserve"> </w:t>
      </w:r>
      <w:r w:rsidRPr="007F338E">
        <w:rPr>
          <w:color w:val="000000"/>
        </w:rPr>
        <w:t>depuis</w:t>
      </w:r>
      <w:r>
        <w:rPr>
          <w:color w:val="000000"/>
        </w:rPr>
        <w:t xml:space="preserve"> </w:t>
      </w:r>
      <w:r w:rsidRPr="007F338E">
        <w:rPr>
          <w:color w:val="000000"/>
        </w:rPr>
        <w:t>1980.</w:t>
      </w:r>
      <w:r>
        <w:rPr>
          <w:color w:val="000000"/>
        </w:rPr>
        <w:t xml:space="preserve"> </w:t>
      </w:r>
      <w:r w:rsidRPr="007F338E">
        <w:rPr>
          <w:rStyle w:val="Accentuation"/>
          <w:rFonts w:eastAsia="Tahoma"/>
          <w:color w:val="000000"/>
        </w:rPr>
        <w:t>Science</w:t>
      </w:r>
      <w:r>
        <w:rPr>
          <w:rStyle w:val="Accentuation"/>
          <w:rFonts w:eastAsia="Tahoma"/>
          <w:color w:val="000000"/>
        </w:rPr>
        <w:t xml:space="preserve"> </w:t>
      </w:r>
      <w:r w:rsidRPr="007F338E">
        <w:rPr>
          <w:rStyle w:val="Accentuation"/>
          <w:rFonts w:eastAsia="Tahoma"/>
          <w:color w:val="000000"/>
        </w:rPr>
        <w:t>avec</w:t>
      </w:r>
      <w:r>
        <w:rPr>
          <w:rStyle w:val="Accentuation"/>
          <w:rFonts w:eastAsia="Tahoma"/>
          <w:color w:val="000000"/>
        </w:rPr>
        <w:t xml:space="preserve"> </w:t>
      </w:r>
      <w:r w:rsidRPr="007F338E">
        <w:rPr>
          <w:rStyle w:val="Accentuation"/>
          <w:rFonts w:eastAsia="Tahoma"/>
          <w:color w:val="000000"/>
        </w:rPr>
        <w:t>conscience</w:t>
      </w:r>
      <w:r w:rsidRPr="007F338E">
        <w:rPr>
          <w:color w:val="000000"/>
        </w:rPr>
        <w:t>,</w:t>
      </w:r>
      <w:r>
        <w:rPr>
          <w:color w:val="000000"/>
        </w:rPr>
        <w:t xml:space="preserve"> </w:t>
      </w:r>
      <w:r w:rsidRPr="007F338E">
        <w:rPr>
          <w:rStyle w:val="Accentuation"/>
          <w:rFonts w:eastAsia="Tahoma"/>
          <w:color w:val="000000"/>
        </w:rPr>
        <w:t>Introduction</w:t>
      </w:r>
      <w:r>
        <w:rPr>
          <w:rStyle w:val="Accentuation"/>
          <w:rFonts w:eastAsia="Tahoma"/>
          <w:color w:val="000000"/>
        </w:rPr>
        <w:t xml:space="preserve"> </w:t>
      </w:r>
      <w:r w:rsidRPr="007F338E">
        <w:rPr>
          <w:rStyle w:val="Accentuation"/>
          <w:rFonts w:eastAsia="Tahoma"/>
          <w:color w:val="000000"/>
        </w:rPr>
        <w:t>à</w:t>
      </w:r>
      <w:r>
        <w:rPr>
          <w:rStyle w:val="Accentuation"/>
          <w:rFonts w:eastAsia="Tahoma"/>
          <w:color w:val="000000"/>
        </w:rPr>
        <w:t xml:space="preserve"> </w:t>
      </w:r>
      <w:r w:rsidRPr="007F338E">
        <w:rPr>
          <w:rStyle w:val="Accentuation"/>
          <w:rFonts w:eastAsia="Tahoma"/>
          <w:color w:val="000000"/>
        </w:rPr>
        <w:t>la</w:t>
      </w:r>
      <w:r>
        <w:rPr>
          <w:rStyle w:val="Accentuation"/>
          <w:rFonts w:eastAsia="Tahoma"/>
          <w:color w:val="000000"/>
        </w:rPr>
        <w:t xml:space="preserve"> </w:t>
      </w:r>
      <w:r w:rsidRPr="007F338E">
        <w:rPr>
          <w:rStyle w:val="Accentuation"/>
          <w:rFonts w:eastAsia="Tahoma"/>
          <w:color w:val="000000"/>
        </w:rPr>
        <w:t>pensée</w:t>
      </w:r>
      <w:r>
        <w:rPr>
          <w:rStyle w:val="Accentuation"/>
          <w:rFonts w:eastAsia="Tahoma"/>
          <w:color w:val="000000"/>
        </w:rPr>
        <w:t xml:space="preserve"> </w:t>
      </w:r>
      <w:r w:rsidRPr="007F338E">
        <w:rPr>
          <w:rStyle w:val="Accentuation"/>
          <w:rFonts w:eastAsia="Tahoma"/>
          <w:color w:val="000000"/>
        </w:rPr>
        <w:t>co</w:t>
      </w:r>
      <w:r w:rsidRPr="007F338E">
        <w:rPr>
          <w:rStyle w:val="Accentuation"/>
          <w:rFonts w:eastAsia="Tahoma"/>
          <w:color w:val="000000"/>
        </w:rPr>
        <w:t>m</w:t>
      </w:r>
      <w:r w:rsidRPr="007F338E">
        <w:rPr>
          <w:rStyle w:val="Accentuation"/>
          <w:rFonts w:eastAsia="Tahoma"/>
          <w:color w:val="000000"/>
        </w:rPr>
        <w:t>plexe</w:t>
      </w:r>
      <w:r w:rsidRPr="007F338E">
        <w:rPr>
          <w:color w:val="000000"/>
        </w:rPr>
        <w:t>,</w:t>
      </w:r>
      <w:r>
        <w:rPr>
          <w:color w:val="000000"/>
        </w:rPr>
        <w:t xml:space="preserve"> </w:t>
      </w:r>
      <w:r w:rsidRPr="007F338E">
        <w:rPr>
          <w:rStyle w:val="Accentuation"/>
          <w:rFonts w:eastAsia="Tahoma"/>
          <w:color w:val="000000"/>
        </w:rPr>
        <w:t>Sociologie</w:t>
      </w:r>
      <w:r>
        <w:rPr>
          <w:color w:val="000000"/>
        </w:rPr>
        <w:t xml:space="preserve"> </w:t>
      </w:r>
      <w:r w:rsidRPr="007F338E">
        <w:rPr>
          <w:color w:val="000000"/>
        </w:rPr>
        <w:t>sont</w:t>
      </w:r>
      <w:r>
        <w:rPr>
          <w:color w:val="000000"/>
        </w:rPr>
        <w:t xml:space="preserve"> </w:t>
      </w:r>
      <w:r w:rsidRPr="007F338E">
        <w:rPr>
          <w:color w:val="000000"/>
        </w:rPr>
        <w:t>des</w:t>
      </w:r>
      <w:r>
        <w:rPr>
          <w:color w:val="000000"/>
        </w:rPr>
        <w:t xml:space="preserve"> </w:t>
      </w:r>
      <w:r w:rsidRPr="007F338E">
        <w:rPr>
          <w:color w:val="000000"/>
        </w:rPr>
        <w:t>livres</w:t>
      </w:r>
      <w:r>
        <w:rPr>
          <w:color w:val="000000"/>
        </w:rPr>
        <w:t xml:space="preserve"> </w:t>
      </w:r>
      <w:r w:rsidRPr="007F338E">
        <w:rPr>
          <w:color w:val="000000"/>
        </w:rPr>
        <w:t>qui</w:t>
      </w:r>
      <w:r>
        <w:rPr>
          <w:color w:val="000000"/>
        </w:rPr>
        <w:t xml:space="preserve"> </w:t>
      </w:r>
      <w:r w:rsidRPr="007F338E">
        <w:rPr>
          <w:color w:val="000000"/>
        </w:rPr>
        <w:t>traduisent</w:t>
      </w:r>
      <w:r>
        <w:rPr>
          <w:color w:val="000000"/>
        </w:rPr>
        <w:t xml:space="preserve"> </w:t>
      </w:r>
      <w:r w:rsidRPr="007F338E">
        <w:rPr>
          <w:color w:val="000000"/>
        </w:rPr>
        <w:t>ce</w:t>
      </w:r>
      <w:r>
        <w:rPr>
          <w:color w:val="000000"/>
        </w:rPr>
        <w:t xml:space="preserve"> </w:t>
      </w:r>
      <w:r w:rsidRPr="007F338E">
        <w:rPr>
          <w:color w:val="000000"/>
        </w:rPr>
        <w:t>souci.</w:t>
      </w:r>
      <w:r>
        <w:rPr>
          <w:color w:val="000000"/>
        </w:rPr>
        <w:t xml:space="preserve"> </w:t>
      </w:r>
      <w:r w:rsidRPr="007F338E">
        <w:rPr>
          <w:color w:val="000000"/>
        </w:rPr>
        <w:t>Si</w:t>
      </w:r>
      <w:r>
        <w:rPr>
          <w:color w:val="000000"/>
        </w:rPr>
        <w:t xml:space="preserve"> </w:t>
      </w:r>
      <w:r w:rsidRPr="007F338E">
        <w:rPr>
          <w:color w:val="000000"/>
        </w:rPr>
        <w:t>cette</w:t>
      </w:r>
      <w:r>
        <w:rPr>
          <w:color w:val="000000"/>
        </w:rPr>
        <w:t xml:space="preserve"> </w:t>
      </w:r>
      <w:r w:rsidRPr="007F338E">
        <w:rPr>
          <w:color w:val="000000"/>
        </w:rPr>
        <w:t>p</w:t>
      </w:r>
      <w:r w:rsidRPr="007F338E">
        <w:rPr>
          <w:color w:val="000000"/>
        </w:rPr>
        <w:t>é</w:t>
      </w:r>
      <w:r w:rsidRPr="007F338E">
        <w:rPr>
          <w:color w:val="000000"/>
        </w:rPr>
        <w:t>riode</w:t>
      </w:r>
      <w:r>
        <w:rPr>
          <w:color w:val="000000"/>
        </w:rPr>
        <w:t xml:space="preserve"> </w:t>
      </w:r>
      <w:r w:rsidRPr="007F338E">
        <w:rPr>
          <w:color w:val="000000"/>
        </w:rPr>
        <w:t>est</w:t>
      </w:r>
      <w:r>
        <w:rPr>
          <w:color w:val="000000"/>
        </w:rPr>
        <w:t xml:space="preserve"> </w:t>
      </w:r>
      <w:r w:rsidRPr="007F338E">
        <w:rPr>
          <w:color w:val="000000"/>
        </w:rPr>
        <w:t>riche</w:t>
      </w:r>
      <w:r>
        <w:rPr>
          <w:color w:val="000000"/>
        </w:rPr>
        <w:t xml:space="preserve"> </w:t>
      </w:r>
      <w:r w:rsidRPr="007F338E">
        <w:rPr>
          <w:color w:val="000000"/>
        </w:rPr>
        <w:t>en</w:t>
      </w:r>
      <w:r>
        <w:rPr>
          <w:color w:val="000000"/>
        </w:rPr>
        <w:t xml:space="preserve"> </w:t>
      </w:r>
      <w:r w:rsidRPr="007F338E">
        <w:rPr>
          <w:color w:val="000000"/>
        </w:rPr>
        <w:t>livres</w:t>
      </w:r>
      <w:r>
        <w:rPr>
          <w:color w:val="000000"/>
        </w:rPr>
        <w:t xml:space="preserve"> </w:t>
      </w:r>
      <w:r w:rsidRPr="007F338E">
        <w:rPr>
          <w:color w:val="000000"/>
        </w:rPr>
        <w:t>consacrés</w:t>
      </w:r>
      <w:r>
        <w:rPr>
          <w:color w:val="000000"/>
        </w:rPr>
        <w:t xml:space="preserve"> </w:t>
      </w:r>
      <w:r w:rsidRPr="007F338E">
        <w:rPr>
          <w:color w:val="000000"/>
        </w:rPr>
        <w:t>au</w:t>
      </w:r>
      <w:r>
        <w:rPr>
          <w:color w:val="000000"/>
        </w:rPr>
        <w:t xml:space="preserve"> </w:t>
      </w:r>
      <w:r w:rsidRPr="007F338E">
        <w:rPr>
          <w:color w:val="000000"/>
        </w:rPr>
        <w:t>XX</w:t>
      </w:r>
      <w:r w:rsidRPr="007F338E">
        <w:rPr>
          <w:color w:val="000000"/>
          <w:vertAlign w:val="superscript"/>
        </w:rPr>
        <w:t>e</w:t>
      </w:r>
      <w:r>
        <w:rPr>
          <w:color w:val="000000"/>
        </w:rPr>
        <w:t xml:space="preserve"> </w:t>
      </w:r>
      <w:r w:rsidRPr="007F338E">
        <w:rPr>
          <w:color w:val="000000"/>
        </w:rPr>
        <w:t>siècle</w:t>
      </w:r>
      <w:r>
        <w:rPr>
          <w:color w:val="000000"/>
        </w:rPr>
        <w:t xml:space="preserve"> </w:t>
      </w:r>
      <w:r w:rsidRPr="007F338E">
        <w:rPr>
          <w:color w:val="000000"/>
        </w:rPr>
        <w:t>et</w:t>
      </w:r>
      <w:r>
        <w:rPr>
          <w:color w:val="000000"/>
        </w:rPr>
        <w:t xml:space="preserve"> </w:t>
      </w:r>
      <w:r w:rsidRPr="007F338E">
        <w:rPr>
          <w:color w:val="000000"/>
        </w:rPr>
        <w:t>à</w:t>
      </w:r>
      <w:r>
        <w:rPr>
          <w:color w:val="000000"/>
        </w:rPr>
        <w:t xml:space="preserve"> </w:t>
      </w:r>
      <w:r w:rsidRPr="007F338E">
        <w:rPr>
          <w:color w:val="000000"/>
        </w:rPr>
        <w:t>l’Europe,</w:t>
      </w:r>
      <w:r>
        <w:rPr>
          <w:color w:val="000000"/>
        </w:rPr>
        <w:t xml:space="preserve"> </w:t>
      </w:r>
      <w:r w:rsidRPr="007F338E">
        <w:rPr>
          <w:color w:val="000000"/>
        </w:rPr>
        <w:t>les</w:t>
      </w:r>
      <w:r>
        <w:rPr>
          <w:color w:val="000000"/>
        </w:rPr>
        <w:t xml:space="preserve"> </w:t>
      </w:r>
      <w:r w:rsidRPr="007F338E">
        <w:rPr>
          <w:color w:val="000000"/>
        </w:rPr>
        <w:t>de</w:t>
      </w:r>
      <w:r w:rsidRPr="007F338E">
        <w:rPr>
          <w:color w:val="000000"/>
        </w:rPr>
        <w:t>r</w:t>
      </w:r>
      <w:r w:rsidRPr="007F338E">
        <w:rPr>
          <w:color w:val="000000"/>
        </w:rPr>
        <w:t>nières</w:t>
      </w:r>
      <w:r>
        <w:rPr>
          <w:color w:val="000000"/>
        </w:rPr>
        <w:t xml:space="preserve"> </w:t>
      </w:r>
      <w:r w:rsidRPr="007F338E">
        <w:rPr>
          <w:color w:val="000000"/>
        </w:rPr>
        <w:t>œuvres</w:t>
      </w:r>
      <w:r>
        <w:rPr>
          <w:color w:val="000000"/>
        </w:rPr>
        <w:t xml:space="preserve"> </w:t>
      </w:r>
      <w:r w:rsidRPr="007F338E">
        <w:rPr>
          <w:color w:val="000000"/>
        </w:rPr>
        <w:t>sont</w:t>
      </w:r>
      <w:r>
        <w:rPr>
          <w:color w:val="000000"/>
        </w:rPr>
        <w:t xml:space="preserve"> </w:t>
      </w:r>
      <w:r w:rsidRPr="007F338E">
        <w:rPr>
          <w:color w:val="000000"/>
        </w:rPr>
        <w:t>marquées</w:t>
      </w:r>
      <w:r>
        <w:rPr>
          <w:color w:val="000000"/>
        </w:rPr>
        <w:t xml:space="preserve"> </w:t>
      </w:r>
      <w:r w:rsidRPr="007F338E">
        <w:rPr>
          <w:color w:val="000000"/>
        </w:rPr>
        <w:t>par</w:t>
      </w:r>
      <w:r>
        <w:rPr>
          <w:color w:val="000000"/>
        </w:rPr>
        <w:t xml:space="preserve"> </w:t>
      </w:r>
      <w:r w:rsidRPr="007F338E">
        <w:rPr>
          <w:color w:val="000000"/>
        </w:rPr>
        <w:t>une</w:t>
      </w:r>
      <w:r>
        <w:rPr>
          <w:color w:val="000000"/>
        </w:rPr>
        <w:t xml:space="preserve"> </w:t>
      </w:r>
      <w:r w:rsidRPr="007F338E">
        <w:rPr>
          <w:color w:val="000000"/>
        </w:rPr>
        <w:t>portée</w:t>
      </w:r>
      <w:r>
        <w:rPr>
          <w:color w:val="000000"/>
        </w:rPr>
        <w:t xml:space="preserve"> </w:t>
      </w:r>
      <w:r w:rsidRPr="007F338E">
        <w:rPr>
          <w:color w:val="000000"/>
        </w:rPr>
        <w:t>planétaire,</w:t>
      </w:r>
      <w:r>
        <w:rPr>
          <w:color w:val="000000"/>
        </w:rPr>
        <w:t xml:space="preserve"> </w:t>
      </w:r>
      <w:r w:rsidRPr="007F338E">
        <w:rPr>
          <w:color w:val="000000"/>
        </w:rPr>
        <w:t>le</w:t>
      </w:r>
      <w:r>
        <w:rPr>
          <w:color w:val="000000"/>
        </w:rPr>
        <w:t xml:space="preserve"> </w:t>
      </w:r>
      <w:r w:rsidRPr="007F338E">
        <w:rPr>
          <w:color w:val="000000"/>
        </w:rPr>
        <w:t>Morin</w:t>
      </w:r>
      <w:r>
        <w:rPr>
          <w:color w:val="000000"/>
        </w:rPr>
        <w:t xml:space="preserve"> </w:t>
      </w:r>
      <w:r w:rsidRPr="007F338E">
        <w:rPr>
          <w:color w:val="000000"/>
        </w:rPr>
        <w:t>mat</w:t>
      </w:r>
      <w:r w:rsidRPr="007F338E">
        <w:rPr>
          <w:color w:val="000000"/>
        </w:rPr>
        <w:t>u</w:t>
      </w:r>
      <w:r w:rsidRPr="007F338E">
        <w:rPr>
          <w:color w:val="000000"/>
        </w:rPr>
        <w:t>re</w:t>
      </w:r>
      <w:r>
        <w:rPr>
          <w:color w:val="000000"/>
        </w:rPr>
        <w:t xml:space="preserve"> </w:t>
      </w:r>
      <w:r w:rsidRPr="007F338E">
        <w:rPr>
          <w:color w:val="000000"/>
        </w:rPr>
        <w:t>sentant</w:t>
      </w:r>
      <w:r>
        <w:rPr>
          <w:color w:val="000000"/>
        </w:rPr>
        <w:t xml:space="preserve"> </w:t>
      </w:r>
      <w:r w:rsidRPr="007F338E">
        <w:rPr>
          <w:color w:val="000000"/>
        </w:rPr>
        <w:t>monter</w:t>
      </w:r>
      <w:r>
        <w:rPr>
          <w:color w:val="000000"/>
        </w:rPr>
        <w:t xml:space="preserve"> </w:t>
      </w:r>
      <w:r w:rsidRPr="007F338E">
        <w:rPr>
          <w:color w:val="000000"/>
        </w:rPr>
        <w:t>en</w:t>
      </w:r>
      <w:r>
        <w:rPr>
          <w:color w:val="000000"/>
        </w:rPr>
        <w:t xml:space="preserve"> </w:t>
      </w:r>
      <w:r w:rsidRPr="007F338E">
        <w:rPr>
          <w:color w:val="000000"/>
        </w:rPr>
        <w:t>lui</w:t>
      </w:r>
      <w:r>
        <w:rPr>
          <w:color w:val="000000"/>
        </w:rPr>
        <w:t xml:space="preserve"> </w:t>
      </w:r>
      <w:r w:rsidRPr="007F338E">
        <w:rPr>
          <w:color w:val="000000"/>
        </w:rPr>
        <w:t>une</w:t>
      </w:r>
      <w:r>
        <w:rPr>
          <w:color w:val="000000"/>
        </w:rPr>
        <w:t xml:space="preserve"> </w:t>
      </w:r>
      <w:r w:rsidRPr="007F338E">
        <w:rPr>
          <w:color w:val="000000"/>
        </w:rPr>
        <w:t>mission,</w:t>
      </w:r>
      <w:r>
        <w:rPr>
          <w:color w:val="000000"/>
        </w:rPr>
        <w:t xml:space="preserve"> </w:t>
      </w:r>
      <w:r w:rsidRPr="007F338E">
        <w:rPr>
          <w:color w:val="000000"/>
        </w:rPr>
        <w:t>à</w:t>
      </w:r>
      <w:r>
        <w:rPr>
          <w:color w:val="000000"/>
        </w:rPr>
        <w:t xml:space="preserve"> </w:t>
      </w:r>
      <w:r w:rsidRPr="007F338E">
        <w:rPr>
          <w:color w:val="000000"/>
        </w:rPr>
        <w:t>savoir</w:t>
      </w:r>
      <w:r>
        <w:rPr>
          <w:color w:val="000000"/>
        </w:rPr>
        <w:t xml:space="preserve"> </w:t>
      </w:r>
      <w:r w:rsidRPr="007F338E">
        <w:rPr>
          <w:color w:val="000000"/>
        </w:rPr>
        <w:t>celle</w:t>
      </w:r>
      <w:r>
        <w:rPr>
          <w:color w:val="000000"/>
        </w:rPr>
        <w:t xml:space="preserve"> </w:t>
      </w:r>
      <w:r w:rsidRPr="007F338E">
        <w:rPr>
          <w:color w:val="000000"/>
        </w:rPr>
        <w:t>de</w:t>
      </w:r>
      <w:r>
        <w:rPr>
          <w:color w:val="000000"/>
        </w:rPr>
        <w:t xml:space="preserve"> </w:t>
      </w:r>
      <w:r w:rsidRPr="007F338E">
        <w:rPr>
          <w:color w:val="000000"/>
        </w:rPr>
        <w:t>sensibiliser</w:t>
      </w:r>
      <w:r>
        <w:rPr>
          <w:color w:val="000000"/>
        </w:rPr>
        <w:t xml:space="preserve"> </w:t>
      </w:r>
      <w:r w:rsidRPr="007F338E">
        <w:rPr>
          <w:color w:val="000000"/>
        </w:rPr>
        <w:t>les</w:t>
      </w:r>
      <w:r>
        <w:rPr>
          <w:color w:val="000000"/>
        </w:rPr>
        <w:t xml:space="preserve"> </w:t>
      </w:r>
      <w:r w:rsidRPr="007F338E">
        <w:rPr>
          <w:color w:val="000000"/>
        </w:rPr>
        <w:t>citoyens</w:t>
      </w:r>
      <w:r>
        <w:rPr>
          <w:color w:val="000000"/>
        </w:rPr>
        <w:t xml:space="preserve"> </w:t>
      </w:r>
      <w:r w:rsidRPr="007F338E">
        <w:rPr>
          <w:color w:val="000000"/>
        </w:rPr>
        <w:t>au</w:t>
      </w:r>
      <w:r>
        <w:rPr>
          <w:color w:val="000000"/>
        </w:rPr>
        <w:t xml:space="preserve"> </w:t>
      </w:r>
      <w:r w:rsidRPr="007F338E">
        <w:rPr>
          <w:color w:val="000000"/>
        </w:rPr>
        <w:t>destin</w:t>
      </w:r>
      <w:r>
        <w:rPr>
          <w:color w:val="000000"/>
        </w:rPr>
        <w:t xml:space="preserve"> </w:t>
      </w:r>
      <w:r w:rsidRPr="007F338E">
        <w:rPr>
          <w:color w:val="000000"/>
        </w:rPr>
        <w:t>de</w:t>
      </w:r>
      <w:r>
        <w:rPr>
          <w:color w:val="000000"/>
        </w:rPr>
        <w:t xml:space="preserve"> </w:t>
      </w:r>
      <w:r w:rsidRPr="007F338E">
        <w:rPr>
          <w:color w:val="000000"/>
        </w:rPr>
        <w:t>l’humanité.</w:t>
      </w:r>
      <w:r>
        <w:rPr>
          <w:color w:val="000000"/>
        </w:rPr>
        <w:t xml:space="preserve"> </w:t>
      </w:r>
      <w:r w:rsidRPr="007F338E">
        <w:rPr>
          <w:color w:val="000000"/>
        </w:rPr>
        <w:t>S’il</w:t>
      </w:r>
      <w:r>
        <w:rPr>
          <w:color w:val="000000"/>
        </w:rPr>
        <w:t xml:space="preserve"> </w:t>
      </w:r>
      <w:r w:rsidRPr="007F338E">
        <w:rPr>
          <w:color w:val="000000"/>
        </w:rPr>
        <w:t>se</w:t>
      </w:r>
      <w:r>
        <w:rPr>
          <w:color w:val="000000"/>
        </w:rPr>
        <w:t xml:space="preserve"> </w:t>
      </w:r>
      <w:r w:rsidRPr="007F338E">
        <w:rPr>
          <w:color w:val="000000"/>
        </w:rPr>
        <w:t>prend</w:t>
      </w:r>
      <w:r>
        <w:rPr>
          <w:color w:val="000000"/>
        </w:rPr>
        <w:t xml:space="preserve"> </w:t>
      </w:r>
      <w:r w:rsidRPr="007F338E">
        <w:rPr>
          <w:color w:val="000000"/>
        </w:rPr>
        <w:t>à</w:t>
      </w:r>
      <w:r>
        <w:rPr>
          <w:color w:val="000000"/>
        </w:rPr>
        <w:t xml:space="preserve"> </w:t>
      </w:r>
      <w:r w:rsidRPr="007F338E">
        <w:rPr>
          <w:color w:val="000000"/>
        </w:rPr>
        <w:t>critiquer</w:t>
      </w:r>
      <w:r>
        <w:rPr>
          <w:color w:val="000000"/>
        </w:rPr>
        <w:t xml:space="preserve"> </w:t>
      </w:r>
      <w:r w:rsidRPr="007F338E">
        <w:rPr>
          <w:color w:val="000000"/>
        </w:rPr>
        <w:t>idéolog</w:t>
      </w:r>
      <w:r w:rsidRPr="007F338E">
        <w:rPr>
          <w:color w:val="000000"/>
        </w:rPr>
        <w:t>i</w:t>
      </w:r>
      <w:r w:rsidRPr="007F338E">
        <w:rPr>
          <w:color w:val="000000"/>
        </w:rPr>
        <w:t>quement,</w:t>
      </w:r>
      <w:r>
        <w:rPr>
          <w:color w:val="000000"/>
        </w:rPr>
        <w:t xml:space="preserve"> </w:t>
      </w:r>
      <w:r w:rsidRPr="007F338E">
        <w:rPr>
          <w:color w:val="000000"/>
        </w:rPr>
        <w:t>c’est-à-dire</w:t>
      </w:r>
      <w:r>
        <w:rPr>
          <w:color w:val="000000"/>
        </w:rPr>
        <w:t xml:space="preserve"> </w:t>
      </w:r>
      <w:r w:rsidRPr="007F338E">
        <w:rPr>
          <w:color w:val="000000"/>
        </w:rPr>
        <w:t>sans</w:t>
      </w:r>
      <w:r>
        <w:rPr>
          <w:color w:val="000000"/>
        </w:rPr>
        <w:t xml:space="preserve"> </w:t>
      </w:r>
      <w:r w:rsidRPr="007F338E">
        <w:rPr>
          <w:color w:val="000000"/>
        </w:rPr>
        <w:t>réalisme</w:t>
      </w:r>
      <w:r>
        <w:rPr>
          <w:color w:val="000000"/>
        </w:rPr>
        <w:t xml:space="preserve"> </w:t>
      </w:r>
      <w:r w:rsidRPr="007F338E">
        <w:rPr>
          <w:color w:val="000000"/>
        </w:rPr>
        <w:t>politique,</w:t>
      </w:r>
      <w:r>
        <w:rPr>
          <w:color w:val="000000"/>
        </w:rPr>
        <w:t xml:space="preserve"> </w:t>
      </w:r>
      <w:r w:rsidRPr="007F338E">
        <w:rPr>
          <w:color w:val="000000"/>
        </w:rPr>
        <w:t>toutes</w:t>
      </w:r>
      <w:r>
        <w:rPr>
          <w:color w:val="000000"/>
        </w:rPr>
        <w:t xml:space="preserve"> </w:t>
      </w:r>
      <w:r w:rsidRPr="007F338E">
        <w:rPr>
          <w:color w:val="000000"/>
        </w:rPr>
        <w:t>les</w:t>
      </w:r>
      <w:r>
        <w:rPr>
          <w:color w:val="000000"/>
        </w:rPr>
        <w:t xml:space="preserve"> </w:t>
      </w:r>
      <w:r w:rsidRPr="007F338E">
        <w:rPr>
          <w:color w:val="000000"/>
        </w:rPr>
        <w:t>différences</w:t>
      </w:r>
      <w:r>
        <w:rPr>
          <w:color w:val="000000"/>
        </w:rPr>
        <w:t xml:space="preserve"> </w:t>
      </w:r>
      <w:r w:rsidRPr="007F338E">
        <w:rPr>
          <w:color w:val="000000"/>
        </w:rPr>
        <w:t>(dont</w:t>
      </w:r>
      <w:r>
        <w:rPr>
          <w:color w:val="000000"/>
        </w:rPr>
        <w:t xml:space="preserve"> </w:t>
      </w:r>
      <w:r w:rsidRPr="007F338E">
        <w:rPr>
          <w:color w:val="000000"/>
        </w:rPr>
        <w:t>le</w:t>
      </w:r>
      <w:r>
        <w:rPr>
          <w:color w:val="000000"/>
        </w:rPr>
        <w:t xml:space="preserve"> </w:t>
      </w:r>
      <w:r w:rsidRPr="007F338E">
        <w:rPr>
          <w:color w:val="000000"/>
        </w:rPr>
        <w:t>nationalisme…),</w:t>
      </w:r>
      <w:r>
        <w:rPr>
          <w:color w:val="000000"/>
        </w:rPr>
        <w:t xml:space="preserve"> </w:t>
      </w:r>
      <w:r w:rsidRPr="007F338E">
        <w:rPr>
          <w:color w:val="000000"/>
        </w:rPr>
        <w:t>c’est</w:t>
      </w:r>
      <w:r>
        <w:rPr>
          <w:color w:val="000000"/>
        </w:rPr>
        <w:t xml:space="preserve"> </w:t>
      </w:r>
      <w:r w:rsidRPr="007F338E">
        <w:rPr>
          <w:color w:val="000000"/>
        </w:rPr>
        <w:t>qu’il</w:t>
      </w:r>
      <w:r>
        <w:rPr>
          <w:color w:val="000000"/>
        </w:rPr>
        <w:t xml:space="preserve"> </w:t>
      </w:r>
      <w:r w:rsidRPr="007F338E">
        <w:rPr>
          <w:color w:val="000000"/>
        </w:rPr>
        <w:t>cherche</w:t>
      </w:r>
      <w:r>
        <w:rPr>
          <w:color w:val="000000"/>
        </w:rPr>
        <w:t xml:space="preserve"> </w:t>
      </w:r>
      <w:r w:rsidRPr="007F338E">
        <w:rPr>
          <w:color w:val="000000"/>
        </w:rPr>
        <w:t>à</w:t>
      </w:r>
      <w:r>
        <w:rPr>
          <w:color w:val="000000"/>
        </w:rPr>
        <w:t xml:space="preserve"> </w:t>
      </w:r>
      <w:r w:rsidRPr="007F338E">
        <w:rPr>
          <w:color w:val="000000"/>
        </w:rPr>
        <w:t>sauver,</w:t>
      </w:r>
      <w:r>
        <w:rPr>
          <w:color w:val="000000"/>
        </w:rPr>
        <w:t xml:space="preserve"> </w:t>
      </w:r>
      <w:r w:rsidRPr="007F338E">
        <w:rPr>
          <w:color w:val="000000"/>
        </w:rPr>
        <w:t>tel</w:t>
      </w:r>
      <w:r>
        <w:rPr>
          <w:color w:val="000000"/>
        </w:rPr>
        <w:t xml:space="preserve"> </w:t>
      </w:r>
      <w:r w:rsidRPr="007F338E">
        <w:rPr>
          <w:color w:val="000000"/>
        </w:rPr>
        <w:t>un</w:t>
      </w:r>
      <w:r>
        <w:rPr>
          <w:color w:val="000000"/>
        </w:rPr>
        <w:t xml:space="preserve"> </w:t>
      </w:r>
      <w:r w:rsidRPr="007F338E">
        <w:rPr>
          <w:color w:val="000000"/>
        </w:rPr>
        <w:t>néopr</w:t>
      </w:r>
      <w:r w:rsidRPr="007F338E">
        <w:rPr>
          <w:color w:val="000000"/>
        </w:rPr>
        <w:t>o</w:t>
      </w:r>
      <w:r w:rsidRPr="007F338E">
        <w:rPr>
          <w:color w:val="000000"/>
        </w:rPr>
        <w:t>phète,</w:t>
      </w:r>
      <w:r>
        <w:rPr>
          <w:color w:val="000000"/>
        </w:rPr>
        <w:t xml:space="preserve"> </w:t>
      </w:r>
      <w:r w:rsidRPr="007F338E">
        <w:rPr>
          <w:color w:val="000000"/>
        </w:rPr>
        <w:t>le</w:t>
      </w:r>
      <w:r>
        <w:rPr>
          <w:color w:val="000000"/>
        </w:rPr>
        <w:t xml:space="preserve"> </w:t>
      </w:r>
      <w:r w:rsidRPr="007F338E">
        <w:rPr>
          <w:color w:val="000000"/>
        </w:rPr>
        <w:t>monde</w:t>
      </w:r>
      <w:r>
        <w:rPr>
          <w:color w:val="000000"/>
        </w:rPr>
        <w:t xml:space="preserve"> </w:t>
      </w:r>
      <w:r w:rsidRPr="007F338E">
        <w:rPr>
          <w:color w:val="000000"/>
        </w:rPr>
        <w:t>entier,</w:t>
      </w:r>
      <w:r>
        <w:rPr>
          <w:color w:val="000000"/>
        </w:rPr>
        <w:t xml:space="preserve"> </w:t>
      </w:r>
      <w:r w:rsidRPr="007F338E">
        <w:rPr>
          <w:color w:val="000000"/>
        </w:rPr>
        <w:t>qu’il</w:t>
      </w:r>
      <w:r>
        <w:rPr>
          <w:color w:val="000000"/>
        </w:rPr>
        <w:t xml:space="preserve"> </w:t>
      </w:r>
      <w:r w:rsidRPr="007F338E">
        <w:rPr>
          <w:color w:val="000000"/>
        </w:rPr>
        <w:t>a</w:t>
      </w:r>
      <w:r>
        <w:rPr>
          <w:color w:val="000000"/>
        </w:rPr>
        <w:t xml:space="preserve"> </w:t>
      </w:r>
      <w:r w:rsidRPr="007F338E">
        <w:rPr>
          <w:color w:val="000000"/>
        </w:rPr>
        <w:t>rebaptisé</w:t>
      </w:r>
      <w:r>
        <w:rPr>
          <w:color w:val="000000"/>
        </w:rPr>
        <w:t xml:space="preserve"> </w:t>
      </w:r>
      <w:r w:rsidRPr="007F338E">
        <w:rPr>
          <w:color w:val="000000"/>
        </w:rPr>
        <w:t>pour</w:t>
      </w:r>
      <w:r>
        <w:rPr>
          <w:color w:val="000000"/>
        </w:rPr>
        <w:t xml:space="preserve"> </w:t>
      </w:r>
      <w:r w:rsidRPr="007F338E">
        <w:rPr>
          <w:color w:val="000000"/>
        </w:rPr>
        <w:t>les</w:t>
      </w:r>
      <w:r>
        <w:rPr>
          <w:color w:val="000000"/>
        </w:rPr>
        <w:t xml:space="preserve"> </w:t>
      </w:r>
      <w:r w:rsidRPr="007F338E">
        <w:rPr>
          <w:color w:val="000000"/>
        </w:rPr>
        <w:t>besoins</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cause</w:t>
      </w:r>
      <w:r>
        <w:rPr>
          <w:color w:val="000000"/>
        </w:rPr>
        <w:t xml:space="preserve"> </w:t>
      </w:r>
      <w:r w:rsidRPr="007F338E">
        <w:rPr>
          <w:color w:val="000000"/>
        </w:rPr>
        <w:t>la</w:t>
      </w:r>
      <w:r>
        <w:rPr>
          <w:color w:val="000000"/>
        </w:rPr>
        <w:t xml:space="preserve"> « </w:t>
      </w:r>
      <w:r w:rsidRPr="007F338E">
        <w:rPr>
          <w:color w:val="000000"/>
        </w:rPr>
        <w:t>Terre-patrie</w:t>
      </w:r>
      <w:r>
        <w:rPr>
          <w:color w:val="000000"/>
        </w:rPr>
        <w:t xml:space="preserve"> » </w:t>
      </w:r>
      <w:r w:rsidRPr="007F338E">
        <w:rPr>
          <w:color w:val="000000"/>
        </w:rPr>
        <w:t>et</w:t>
      </w:r>
      <w:r>
        <w:rPr>
          <w:color w:val="000000"/>
        </w:rPr>
        <w:t xml:space="preserve"> </w:t>
      </w:r>
      <w:r w:rsidRPr="007F338E">
        <w:rPr>
          <w:color w:val="000000"/>
        </w:rPr>
        <w:t>qui</w:t>
      </w:r>
      <w:r>
        <w:rPr>
          <w:color w:val="000000"/>
        </w:rPr>
        <w:t xml:space="preserve"> </w:t>
      </w:r>
      <w:r w:rsidRPr="007F338E">
        <w:rPr>
          <w:color w:val="000000"/>
        </w:rPr>
        <w:t>donne</w:t>
      </w:r>
      <w:r>
        <w:rPr>
          <w:color w:val="000000"/>
        </w:rPr>
        <w:t xml:space="preserve"> </w:t>
      </w:r>
      <w:r w:rsidRPr="007F338E">
        <w:rPr>
          <w:color w:val="000000"/>
        </w:rPr>
        <w:t>le</w:t>
      </w:r>
      <w:r>
        <w:rPr>
          <w:color w:val="000000"/>
        </w:rPr>
        <w:t xml:space="preserve"> </w:t>
      </w:r>
      <w:r w:rsidRPr="007F338E">
        <w:rPr>
          <w:color w:val="000000"/>
        </w:rPr>
        <w:t>titre</w:t>
      </w:r>
      <w:r>
        <w:rPr>
          <w:color w:val="000000"/>
        </w:rPr>
        <w:t xml:space="preserve"> </w:t>
      </w:r>
      <w:r w:rsidRPr="007F338E">
        <w:rPr>
          <w:color w:val="000000"/>
        </w:rPr>
        <w:t>à</w:t>
      </w:r>
      <w:r>
        <w:rPr>
          <w:color w:val="000000"/>
        </w:rPr>
        <w:t xml:space="preserve"> </w:t>
      </w:r>
      <w:r w:rsidRPr="007F338E">
        <w:rPr>
          <w:color w:val="000000"/>
        </w:rPr>
        <w:t>l’un</w:t>
      </w:r>
      <w:r>
        <w:rPr>
          <w:color w:val="000000"/>
        </w:rPr>
        <w:t xml:space="preserve"> </w:t>
      </w:r>
      <w:r w:rsidRPr="007F338E">
        <w:rPr>
          <w:color w:val="000000"/>
        </w:rPr>
        <w:t>de</w:t>
      </w:r>
      <w:r>
        <w:rPr>
          <w:color w:val="000000"/>
        </w:rPr>
        <w:t xml:space="preserve"> </w:t>
      </w:r>
      <w:r w:rsidRPr="007F338E">
        <w:rPr>
          <w:color w:val="000000"/>
        </w:rPr>
        <w:t>ses</w:t>
      </w:r>
      <w:r>
        <w:rPr>
          <w:color w:val="000000"/>
        </w:rPr>
        <w:t xml:space="preserve"> </w:t>
      </w:r>
      <w:r w:rsidRPr="007F338E">
        <w:rPr>
          <w:color w:val="000000"/>
        </w:rPr>
        <w:t>derniers</w:t>
      </w:r>
      <w:r>
        <w:rPr>
          <w:color w:val="000000"/>
        </w:rPr>
        <w:t xml:space="preserve"> </w:t>
      </w:r>
      <w:r w:rsidRPr="007F338E">
        <w:rPr>
          <w:color w:val="000000"/>
        </w:rPr>
        <w:t>livres.</w:t>
      </w:r>
    </w:p>
    <w:p w:rsidR="00E30456" w:rsidRPr="007F338E" w:rsidRDefault="00E30456" w:rsidP="00E30456">
      <w:pPr>
        <w:spacing w:before="120" w:after="120"/>
        <w:jc w:val="both"/>
        <w:rPr>
          <w:color w:val="000000"/>
        </w:rPr>
      </w:pPr>
      <w:r w:rsidRPr="007F338E">
        <w:rPr>
          <w:color w:val="000000"/>
        </w:rPr>
        <w:t>Cette</w:t>
      </w:r>
      <w:r>
        <w:rPr>
          <w:color w:val="000000"/>
        </w:rPr>
        <w:t xml:space="preserve"> </w:t>
      </w:r>
      <w:r w:rsidRPr="007F338E">
        <w:rPr>
          <w:color w:val="000000"/>
        </w:rPr>
        <w:t>apothéose</w:t>
      </w:r>
      <w:r>
        <w:rPr>
          <w:color w:val="000000"/>
        </w:rPr>
        <w:t xml:space="preserve"> </w:t>
      </w:r>
      <w:r w:rsidRPr="007F338E">
        <w:rPr>
          <w:color w:val="000000"/>
        </w:rPr>
        <w:t>finale</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conviction,</w:t>
      </w:r>
      <w:r>
        <w:rPr>
          <w:color w:val="000000"/>
        </w:rPr>
        <w:t xml:space="preserve"> </w:t>
      </w:r>
      <w:r w:rsidRPr="007F338E">
        <w:rPr>
          <w:color w:val="000000"/>
        </w:rPr>
        <w:t>ce</w:t>
      </w:r>
      <w:r>
        <w:rPr>
          <w:color w:val="000000"/>
        </w:rPr>
        <w:t xml:space="preserve"> </w:t>
      </w:r>
      <w:r w:rsidRPr="007F338E">
        <w:rPr>
          <w:color w:val="000000"/>
        </w:rPr>
        <w:t>plaidoyer</w:t>
      </w:r>
      <w:r>
        <w:rPr>
          <w:color w:val="000000"/>
        </w:rPr>
        <w:t xml:space="preserve"> </w:t>
      </w:r>
      <w:r w:rsidRPr="007F338E">
        <w:rPr>
          <w:color w:val="000000"/>
        </w:rPr>
        <w:t>bio-éco-éthico-politico</w:t>
      </w:r>
      <w:r>
        <w:rPr>
          <w:color w:val="000000"/>
        </w:rPr>
        <w:t xml:space="preserve"> </w:t>
      </w:r>
      <w:r w:rsidRPr="007F338E">
        <w:rPr>
          <w:color w:val="000000"/>
        </w:rPr>
        <w:t>planétaire</w:t>
      </w:r>
      <w:r>
        <w:rPr>
          <w:color w:val="000000"/>
        </w:rPr>
        <w:t xml:space="preserve"> </w:t>
      </w:r>
      <w:r w:rsidRPr="007F338E">
        <w:rPr>
          <w:color w:val="000000"/>
        </w:rPr>
        <w:t>pour</w:t>
      </w:r>
      <w:r>
        <w:rPr>
          <w:color w:val="000000"/>
        </w:rPr>
        <w:t xml:space="preserve"> </w:t>
      </w:r>
      <w:r w:rsidRPr="007F338E">
        <w:rPr>
          <w:color w:val="000000"/>
        </w:rPr>
        <w:t>la</w:t>
      </w:r>
      <w:r>
        <w:rPr>
          <w:color w:val="000000"/>
        </w:rPr>
        <w:t xml:space="preserve"> </w:t>
      </w:r>
      <w:r w:rsidRPr="007F338E">
        <w:rPr>
          <w:color w:val="000000"/>
        </w:rPr>
        <w:t>vie</w:t>
      </w:r>
      <w:r>
        <w:rPr>
          <w:color w:val="000000"/>
        </w:rPr>
        <w:t xml:space="preserve"> </w:t>
      </w:r>
      <w:r w:rsidRPr="007F338E">
        <w:rPr>
          <w:color w:val="000000"/>
        </w:rPr>
        <w:t>sans</w:t>
      </w:r>
      <w:r>
        <w:rPr>
          <w:color w:val="000000"/>
        </w:rPr>
        <w:t xml:space="preserve"> </w:t>
      </w:r>
      <w:r w:rsidRPr="007F338E">
        <w:rPr>
          <w:color w:val="000000"/>
        </w:rPr>
        <w:t>frontière,</w:t>
      </w:r>
      <w:r>
        <w:rPr>
          <w:color w:val="000000"/>
        </w:rPr>
        <w:t xml:space="preserve"> </w:t>
      </w:r>
      <w:r w:rsidRPr="007F338E">
        <w:rPr>
          <w:color w:val="000000"/>
        </w:rPr>
        <w:t>nous</w:t>
      </w:r>
      <w:r>
        <w:rPr>
          <w:color w:val="000000"/>
        </w:rPr>
        <w:t xml:space="preserve"> </w:t>
      </w:r>
      <w:r w:rsidRPr="007F338E">
        <w:rPr>
          <w:color w:val="000000"/>
        </w:rPr>
        <w:t>semble</w:t>
      </w:r>
      <w:r>
        <w:rPr>
          <w:color w:val="000000"/>
        </w:rPr>
        <w:t xml:space="preserve"> </w:t>
      </w:r>
      <w:r w:rsidRPr="007F338E">
        <w:rPr>
          <w:color w:val="000000"/>
        </w:rPr>
        <w:t>en</w:t>
      </w:r>
      <w:r>
        <w:rPr>
          <w:color w:val="000000"/>
        </w:rPr>
        <w:t xml:space="preserve"> </w:t>
      </w:r>
      <w:r w:rsidRPr="007F338E">
        <w:rPr>
          <w:color w:val="000000"/>
        </w:rPr>
        <w:t>tous</w:t>
      </w:r>
      <w:r>
        <w:rPr>
          <w:color w:val="000000"/>
        </w:rPr>
        <w:t xml:space="preserve"> </w:t>
      </w:r>
      <w:r w:rsidRPr="007F338E">
        <w:rPr>
          <w:color w:val="000000"/>
        </w:rPr>
        <w:t>points</w:t>
      </w:r>
      <w:r>
        <w:rPr>
          <w:color w:val="000000"/>
        </w:rPr>
        <w:t xml:space="preserve"> </w:t>
      </w:r>
      <w:r w:rsidRPr="007F338E">
        <w:rPr>
          <w:color w:val="000000"/>
        </w:rPr>
        <w:t>conforme</w:t>
      </w:r>
      <w:r>
        <w:rPr>
          <w:color w:val="000000"/>
        </w:rPr>
        <w:t xml:space="preserve"> </w:t>
      </w:r>
      <w:r w:rsidRPr="007F338E">
        <w:rPr>
          <w:color w:val="000000"/>
        </w:rPr>
        <w:t>à</w:t>
      </w:r>
      <w:r>
        <w:rPr>
          <w:color w:val="000000"/>
        </w:rPr>
        <w:t xml:space="preserve"> </w:t>
      </w:r>
      <w:r w:rsidRPr="007F338E">
        <w:rPr>
          <w:color w:val="000000"/>
        </w:rPr>
        <w:t>la</w:t>
      </w:r>
      <w:r>
        <w:rPr>
          <w:color w:val="000000"/>
        </w:rPr>
        <w:t xml:space="preserve"> </w:t>
      </w:r>
      <w:r w:rsidRPr="007F338E">
        <w:rPr>
          <w:color w:val="000000"/>
        </w:rPr>
        <w:t>somme</w:t>
      </w:r>
      <w:r>
        <w:rPr>
          <w:color w:val="000000"/>
        </w:rPr>
        <w:t xml:space="preserve"> </w:t>
      </w:r>
      <w:r w:rsidRPr="007F338E">
        <w:rPr>
          <w:color w:val="000000"/>
        </w:rPr>
        <w:t>du</w:t>
      </w:r>
      <w:r>
        <w:rPr>
          <w:color w:val="000000"/>
        </w:rPr>
        <w:t xml:space="preserve"> </w:t>
      </w:r>
      <w:r w:rsidRPr="007F338E">
        <w:rPr>
          <w:color w:val="000000"/>
        </w:rPr>
        <w:t>travail</w:t>
      </w:r>
      <w:r>
        <w:rPr>
          <w:color w:val="000000"/>
        </w:rPr>
        <w:t xml:space="preserve"> </w:t>
      </w:r>
      <w:r w:rsidRPr="007F338E">
        <w:rPr>
          <w:color w:val="000000"/>
        </w:rPr>
        <w:t>réalisé</w:t>
      </w:r>
      <w:r>
        <w:rPr>
          <w:color w:val="000000"/>
        </w:rPr>
        <w:t xml:space="preserve"> </w:t>
      </w:r>
      <w:r w:rsidRPr="007F338E">
        <w:rPr>
          <w:color w:val="000000"/>
        </w:rPr>
        <w:t>par</w:t>
      </w:r>
      <w:r>
        <w:rPr>
          <w:color w:val="000000"/>
        </w:rPr>
        <w:t xml:space="preserve"> </w:t>
      </w:r>
      <w:r w:rsidRPr="007F338E">
        <w:rPr>
          <w:color w:val="000000"/>
        </w:rPr>
        <w:t>Morin</w:t>
      </w:r>
      <w:r>
        <w:rPr>
          <w:color w:val="000000"/>
        </w:rPr>
        <w:t xml:space="preserve"> </w:t>
      </w:r>
      <w:r w:rsidRPr="007F338E">
        <w:rPr>
          <w:color w:val="000000"/>
        </w:rPr>
        <w:t>depuis</w:t>
      </w:r>
      <w:r>
        <w:rPr>
          <w:color w:val="000000"/>
        </w:rPr>
        <w:t xml:space="preserve"> </w:t>
      </w:r>
      <w:r w:rsidRPr="007F338E">
        <w:rPr>
          <w:color w:val="000000"/>
        </w:rPr>
        <w:t>sa</w:t>
      </w:r>
      <w:r>
        <w:rPr>
          <w:color w:val="000000"/>
        </w:rPr>
        <w:t xml:space="preserve"> </w:t>
      </w:r>
      <w:r w:rsidRPr="007F338E">
        <w:rPr>
          <w:color w:val="000000"/>
        </w:rPr>
        <w:t>jeunesse.</w:t>
      </w:r>
      <w:r>
        <w:rPr>
          <w:color w:val="000000"/>
        </w:rPr>
        <w:t xml:space="preserve">  </w:t>
      </w:r>
    </w:p>
    <w:p w:rsidR="00E30456" w:rsidRPr="007F338E" w:rsidRDefault="00E30456" w:rsidP="00E30456">
      <w:pPr>
        <w:spacing w:before="120" w:after="120"/>
        <w:jc w:val="both"/>
        <w:rPr>
          <w:color w:val="000000"/>
        </w:rPr>
      </w:pPr>
      <w:r w:rsidRPr="007F338E">
        <w:rPr>
          <w:color w:val="000000"/>
        </w:rPr>
        <w:t>Ce</w:t>
      </w:r>
      <w:r>
        <w:rPr>
          <w:color w:val="000000"/>
        </w:rPr>
        <w:t xml:space="preserve"> </w:t>
      </w:r>
      <w:r w:rsidRPr="007F338E">
        <w:rPr>
          <w:color w:val="000000"/>
        </w:rPr>
        <w:t>parcours</w:t>
      </w:r>
      <w:r>
        <w:rPr>
          <w:color w:val="000000"/>
        </w:rPr>
        <w:t xml:space="preserve"> </w:t>
      </w:r>
      <w:r w:rsidRPr="007F338E">
        <w:rPr>
          <w:color w:val="000000"/>
        </w:rPr>
        <w:t>mérite</w:t>
      </w:r>
      <w:r>
        <w:rPr>
          <w:color w:val="000000"/>
        </w:rPr>
        <w:t xml:space="preserve"> </w:t>
      </w:r>
      <w:r w:rsidRPr="007F338E">
        <w:rPr>
          <w:color w:val="000000"/>
        </w:rPr>
        <w:t>de</w:t>
      </w:r>
      <w:r>
        <w:rPr>
          <w:color w:val="000000"/>
        </w:rPr>
        <w:t xml:space="preserve"> </w:t>
      </w:r>
      <w:r w:rsidRPr="007F338E">
        <w:rPr>
          <w:color w:val="000000"/>
        </w:rPr>
        <w:t>rendre</w:t>
      </w:r>
      <w:r>
        <w:rPr>
          <w:color w:val="000000"/>
        </w:rPr>
        <w:t xml:space="preserve"> </w:t>
      </w:r>
      <w:r w:rsidRPr="007F338E">
        <w:rPr>
          <w:color w:val="000000"/>
        </w:rPr>
        <w:t>hommage</w:t>
      </w:r>
      <w:r>
        <w:rPr>
          <w:color w:val="000000"/>
        </w:rPr>
        <w:t xml:space="preserve"> </w:t>
      </w:r>
      <w:r w:rsidRPr="007F338E">
        <w:rPr>
          <w:color w:val="000000"/>
        </w:rPr>
        <w:t>à</w:t>
      </w:r>
      <w:r>
        <w:rPr>
          <w:color w:val="000000"/>
        </w:rPr>
        <w:t xml:space="preserve"> </w:t>
      </w:r>
      <w:r w:rsidRPr="007F338E">
        <w:rPr>
          <w:color w:val="000000"/>
        </w:rPr>
        <w:t>Fortin</w:t>
      </w:r>
      <w:r>
        <w:rPr>
          <w:color w:val="000000"/>
        </w:rPr>
        <w:t xml:space="preserve"> </w:t>
      </w:r>
      <w:r w:rsidRPr="007F338E">
        <w:rPr>
          <w:color w:val="000000"/>
        </w:rPr>
        <w:t>aussi</w:t>
      </w:r>
      <w:r>
        <w:rPr>
          <w:color w:val="000000"/>
        </w:rPr>
        <w:t xml:space="preserve"> </w:t>
      </w:r>
      <w:r w:rsidRPr="007F338E">
        <w:rPr>
          <w:color w:val="000000"/>
        </w:rPr>
        <w:t>pour</w:t>
      </w:r>
      <w:r>
        <w:rPr>
          <w:color w:val="000000"/>
        </w:rPr>
        <w:t xml:space="preserve"> </w:t>
      </w:r>
      <w:r w:rsidRPr="007F338E">
        <w:rPr>
          <w:color w:val="000000"/>
        </w:rPr>
        <w:t>son</w:t>
      </w:r>
      <w:r>
        <w:rPr>
          <w:color w:val="000000"/>
        </w:rPr>
        <w:t xml:space="preserve"> </w:t>
      </w:r>
      <w:r w:rsidRPr="007F338E">
        <w:rPr>
          <w:color w:val="000000"/>
        </w:rPr>
        <w:t>tr</w:t>
      </w:r>
      <w:r w:rsidRPr="007F338E">
        <w:rPr>
          <w:color w:val="000000"/>
        </w:rPr>
        <w:t>a</w:t>
      </w:r>
      <w:r w:rsidRPr="007F338E">
        <w:rPr>
          <w:color w:val="000000"/>
        </w:rPr>
        <w:t>vail</w:t>
      </w:r>
      <w:r>
        <w:rPr>
          <w:color w:val="000000"/>
        </w:rPr>
        <w:t xml:space="preserve"> </w:t>
      </w:r>
      <w:r w:rsidRPr="007F338E">
        <w:rPr>
          <w:color w:val="000000"/>
        </w:rPr>
        <w:t>exceptionnel.</w:t>
      </w:r>
      <w:r>
        <w:rPr>
          <w:color w:val="000000"/>
        </w:rPr>
        <w:t xml:space="preserve"> </w:t>
      </w:r>
      <w:r w:rsidRPr="007F338E">
        <w:rPr>
          <w:color w:val="000000"/>
        </w:rPr>
        <w:t>Non</w:t>
      </w:r>
      <w:r>
        <w:rPr>
          <w:color w:val="000000"/>
        </w:rPr>
        <w:t xml:space="preserve"> </w:t>
      </w:r>
      <w:r w:rsidRPr="007F338E">
        <w:rPr>
          <w:color w:val="000000"/>
        </w:rPr>
        <w:t>seulement</w:t>
      </w:r>
      <w:r>
        <w:rPr>
          <w:color w:val="000000"/>
        </w:rPr>
        <w:t xml:space="preserve"> </w:t>
      </w:r>
      <w:r w:rsidRPr="007F338E">
        <w:rPr>
          <w:color w:val="000000"/>
        </w:rPr>
        <w:t>a-t-il</w:t>
      </w:r>
      <w:r>
        <w:rPr>
          <w:color w:val="000000"/>
        </w:rPr>
        <w:t xml:space="preserve"> </w:t>
      </w:r>
      <w:r w:rsidRPr="007F338E">
        <w:rPr>
          <w:color w:val="000000"/>
        </w:rPr>
        <w:t>vulgarisé</w:t>
      </w:r>
      <w:r>
        <w:rPr>
          <w:color w:val="000000"/>
        </w:rPr>
        <w:t xml:space="preserve"> </w:t>
      </w:r>
      <w:r w:rsidRPr="007F338E">
        <w:rPr>
          <w:color w:val="000000"/>
        </w:rPr>
        <w:t>l’œuvre</w:t>
      </w:r>
      <w:r>
        <w:rPr>
          <w:color w:val="000000"/>
        </w:rPr>
        <w:t xml:space="preserve"> </w:t>
      </w:r>
      <w:r w:rsidRPr="007F338E">
        <w:rPr>
          <w:color w:val="000000"/>
        </w:rPr>
        <w:t>immense</w:t>
      </w:r>
      <w:r>
        <w:rPr>
          <w:color w:val="000000"/>
        </w:rPr>
        <w:t xml:space="preserve"> </w:t>
      </w:r>
      <w:r w:rsidRPr="007F338E">
        <w:rPr>
          <w:color w:val="000000"/>
        </w:rPr>
        <w:t>de</w:t>
      </w:r>
      <w:r>
        <w:rPr>
          <w:color w:val="000000"/>
        </w:rPr>
        <w:t xml:space="preserve"> </w:t>
      </w:r>
      <w:r w:rsidRPr="007F338E">
        <w:rPr>
          <w:color w:val="000000"/>
        </w:rPr>
        <w:t>Morin,</w:t>
      </w:r>
      <w:r>
        <w:rPr>
          <w:color w:val="000000"/>
        </w:rPr>
        <w:t xml:space="preserve"> </w:t>
      </w:r>
      <w:r w:rsidRPr="007F338E">
        <w:rPr>
          <w:color w:val="000000"/>
        </w:rPr>
        <w:t>mais</w:t>
      </w:r>
      <w:r>
        <w:rPr>
          <w:color w:val="000000"/>
        </w:rPr>
        <w:t xml:space="preserve"> </w:t>
      </w:r>
      <w:r w:rsidRPr="007F338E">
        <w:rPr>
          <w:color w:val="000000"/>
        </w:rPr>
        <w:t>il</w:t>
      </w:r>
      <w:r>
        <w:rPr>
          <w:color w:val="000000"/>
        </w:rPr>
        <w:t xml:space="preserve"> </w:t>
      </w:r>
      <w:r w:rsidRPr="007F338E">
        <w:rPr>
          <w:color w:val="000000"/>
        </w:rPr>
        <w:t>a</w:t>
      </w:r>
      <w:r>
        <w:rPr>
          <w:color w:val="000000"/>
        </w:rPr>
        <w:t xml:space="preserve"> </w:t>
      </w:r>
      <w:r w:rsidRPr="007F338E">
        <w:rPr>
          <w:color w:val="000000"/>
        </w:rPr>
        <w:t>aussi</w:t>
      </w:r>
      <w:r>
        <w:rPr>
          <w:color w:val="000000"/>
        </w:rPr>
        <w:t xml:space="preserve"> </w:t>
      </w:r>
      <w:r w:rsidRPr="007F338E">
        <w:rPr>
          <w:color w:val="000000"/>
        </w:rPr>
        <w:t>montré</w:t>
      </w:r>
      <w:r>
        <w:rPr>
          <w:color w:val="000000"/>
        </w:rPr>
        <w:t xml:space="preserve"> </w:t>
      </w:r>
      <w:r w:rsidRPr="007F338E">
        <w:rPr>
          <w:color w:val="000000"/>
        </w:rPr>
        <w:t>sa</w:t>
      </w:r>
      <w:r>
        <w:rPr>
          <w:color w:val="000000"/>
        </w:rPr>
        <w:t xml:space="preserve"> </w:t>
      </w:r>
      <w:r w:rsidRPr="007F338E">
        <w:rPr>
          <w:color w:val="000000"/>
        </w:rPr>
        <w:t>grande</w:t>
      </w:r>
      <w:r>
        <w:rPr>
          <w:color w:val="000000"/>
        </w:rPr>
        <w:t xml:space="preserve"> </w:t>
      </w:r>
      <w:r w:rsidRPr="007F338E">
        <w:rPr>
          <w:color w:val="000000"/>
        </w:rPr>
        <w:t>actualité</w:t>
      </w:r>
      <w:r>
        <w:rPr>
          <w:color w:val="000000"/>
        </w:rPr>
        <w:t xml:space="preserve"> </w:t>
      </w:r>
      <w:r w:rsidRPr="007F338E">
        <w:rPr>
          <w:color w:val="000000"/>
        </w:rPr>
        <w:t>et</w:t>
      </w:r>
      <w:r>
        <w:rPr>
          <w:color w:val="000000"/>
        </w:rPr>
        <w:t xml:space="preserve"> </w:t>
      </w:r>
      <w:r w:rsidRPr="007F338E">
        <w:rPr>
          <w:color w:val="000000"/>
        </w:rPr>
        <w:t>l’obligation</w:t>
      </w:r>
      <w:r>
        <w:rPr>
          <w:color w:val="000000"/>
        </w:rPr>
        <w:t xml:space="preserve"> </w:t>
      </w:r>
      <w:r w:rsidRPr="007F338E">
        <w:rPr>
          <w:color w:val="000000"/>
        </w:rPr>
        <w:t>de</w:t>
      </w:r>
      <w:r>
        <w:rPr>
          <w:color w:val="000000"/>
        </w:rPr>
        <w:t xml:space="preserve"> </w:t>
      </w:r>
      <w:r w:rsidRPr="007F338E">
        <w:rPr>
          <w:color w:val="000000"/>
        </w:rPr>
        <w:t>sa</w:t>
      </w:r>
      <w:r>
        <w:rPr>
          <w:color w:val="000000"/>
        </w:rPr>
        <w:t xml:space="preserve"> </w:t>
      </w:r>
      <w:r w:rsidRPr="007F338E">
        <w:rPr>
          <w:color w:val="000000"/>
        </w:rPr>
        <w:t>lecture.</w:t>
      </w:r>
      <w:r>
        <w:rPr>
          <w:color w:val="000000"/>
        </w:rPr>
        <w:t xml:space="preserve"> </w:t>
      </w:r>
      <w:r w:rsidRPr="007F338E">
        <w:rPr>
          <w:color w:val="000000"/>
        </w:rPr>
        <w:t>Avec</w:t>
      </w:r>
      <w:r>
        <w:rPr>
          <w:color w:val="000000"/>
        </w:rPr>
        <w:t xml:space="preserve"> </w:t>
      </w:r>
      <w:r w:rsidRPr="007F338E">
        <w:rPr>
          <w:color w:val="000000"/>
        </w:rPr>
        <w:t>cet</w:t>
      </w:r>
      <w:r>
        <w:rPr>
          <w:color w:val="000000"/>
        </w:rPr>
        <w:t xml:space="preserve"> </w:t>
      </w:r>
      <w:r w:rsidRPr="007F338E">
        <w:rPr>
          <w:color w:val="000000"/>
        </w:rPr>
        <w:t>ouvrage</w:t>
      </w:r>
      <w:r>
        <w:rPr>
          <w:color w:val="000000"/>
        </w:rPr>
        <w:t xml:space="preserve"> </w:t>
      </w:r>
      <w:r w:rsidRPr="007F338E">
        <w:rPr>
          <w:color w:val="000000"/>
        </w:rPr>
        <w:t>de</w:t>
      </w:r>
      <w:r>
        <w:rPr>
          <w:color w:val="000000"/>
        </w:rPr>
        <w:t xml:space="preserve"> </w:t>
      </w:r>
      <w:r w:rsidRPr="007F338E">
        <w:rPr>
          <w:color w:val="000000"/>
        </w:rPr>
        <w:t>Fortin,</w:t>
      </w:r>
      <w:r>
        <w:rPr>
          <w:color w:val="000000"/>
        </w:rPr>
        <w:t xml:space="preserve"> </w:t>
      </w:r>
      <w:r w:rsidRPr="007F338E">
        <w:rPr>
          <w:color w:val="000000"/>
        </w:rPr>
        <w:t>nous</w:t>
      </w:r>
      <w:r>
        <w:rPr>
          <w:color w:val="000000"/>
        </w:rPr>
        <w:t xml:space="preserve"> </w:t>
      </w:r>
      <w:r w:rsidRPr="007F338E">
        <w:rPr>
          <w:color w:val="000000"/>
        </w:rPr>
        <w:t>n’avons</w:t>
      </w:r>
      <w:r>
        <w:rPr>
          <w:color w:val="000000"/>
        </w:rPr>
        <w:t xml:space="preserve"> </w:t>
      </w:r>
      <w:r w:rsidRPr="007F338E">
        <w:rPr>
          <w:color w:val="000000"/>
        </w:rPr>
        <w:t>plus</w:t>
      </w:r>
      <w:r>
        <w:rPr>
          <w:color w:val="000000"/>
        </w:rPr>
        <w:t xml:space="preserve"> </w:t>
      </w:r>
      <w:r w:rsidRPr="007F338E">
        <w:rPr>
          <w:color w:val="000000"/>
        </w:rPr>
        <w:t>le</w:t>
      </w:r>
      <w:r>
        <w:rPr>
          <w:color w:val="000000"/>
        </w:rPr>
        <w:t xml:space="preserve"> </w:t>
      </w:r>
      <w:r w:rsidRPr="007F338E">
        <w:rPr>
          <w:color w:val="000000"/>
        </w:rPr>
        <w:t>droit</w:t>
      </w:r>
      <w:r>
        <w:rPr>
          <w:color w:val="000000"/>
        </w:rPr>
        <w:t xml:space="preserve"> </w:t>
      </w:r>
      <w:r w:rsidRPr="007F338E">
        <w:rPr>
          <w:color w:val="000000"/>
        </w:rPr>
        <w:t>de</w:t>
      </w:r>
      <w:r>
        <w:rPr>
          <w:color w:val="000000"/>
        </w:rPr>
        <w:t xml:space="preserve"> </w:t>
      </w:r>
      <w:r w:rsidRPr="007F338E">
        <w:rPr>
          <w:color w:val="000000"/>
        </w:rPr>
        <w:t>pa</w:t>
      </w:r>
      <w:r w:rsidRPr="007F338E">
        <w:rPr>
          <w:color w:val="000000"/>
        </w:rPr>
        <w:t>r</w:t>
      </w:r>
      <w:r w:rsidRPr="007F338E">
        <w:rPr>
          <w:color w:val="000000"/>
        </w:rPr>
        <w:t>ler</w:t>
      </w:r>
      <w:r>
        <w:rPr>
          <w:color w:val="000000"/>
        </w:rPr>
        <w:t xml:space="preserve"> </w:t>
      </w:r>
      <w:r w:rsidRPr="007F338E">
        <w:rPr>
          <w:color w:val="000000"/>
        </w:rPr>
        <w:t>de</w:t>
      </w:r>
      <w:r>
        <w:rPr>
          <w:color w:val="000000"/>
        </w:rPr>
        <w:t xml:space="preserve"> </w:t>
      </w:r>
      <w:r w:rsidRPr="007F338E">
        <w:rPr>
          <w:color w:val="000000"/>
        </w:rPr>
        <w:t>Morin</w:t>
      </w:r>
      <w:r>
        <w:rPr>
          <w:color w:val="000000"/>
        </w:rPr>
        <w:t xml:space="preserve"> </w:t>
      </w:r>
      <w:r w:rsidRPr="007F338E">
        <w:rPr>
          <w:color w:val="000000"/>
        </w:rPr>
        <w:t>sans</w:t>
      </w:r>
      <w:r>
        <w:rPr>
          <w:color w:val="000000"/>
        </w:rPr>
        <w:t xml:space="preserve"> </w:t>
      </w:r>
      <w:r w:rsidRPr="007F338E">
        <w:rPr>
          <w:color w:val="000000"/>
        </w:rPr>
        <w:t>le</w:t>
      </w:r>
      <w:r>
        <w:rPr>
          <w:color w:val="000000"/>
        </w:rPr>
        <w:t xml:space="preserve"> </w:t>
      </w:r>
      <w:r w:rsidRPr="007F338E">
        <w:rPr>
          <w:color w:val="000000"/>
        </w:rPr>
        <w:t>lire.</w:t>
      </w:r>
      <w:r>
        <w:rPr>
          <w:color w:val="000000"/>
        </w:rPr>
        <w:t xml:space="preserve"> </w:t>
      </w:r>
      <w:r w:rsidRPr="007F338E">
        <w:rPr>
          <w:color w:val="000000"/>
        </w:rPr>
        <w:t>Ce</w:t>
      </w:r>
      <w:r>
        <w:rPr>
          <w:color w:val="000000"/>
        </w:rPr>
        <w:t xml:space="preserve"> </w:t>
      </w:r>
      <w:r w:rsidRPr="007F338E">
        <w:rPr>
          <w:color w:val="000000"/>
        </w:rPr>
        <w:t>livre</w:t>
      </w:r>
      <w:r>
        <w:rPr>
          <w:color w:val="000000"/>
        </w:rPr>
        <w:t xml:space="preserve"> </w:t>
      </w:r>
      <w:r w:rsidRPr="007F338E">
        <w:rPr>
          <w:color w:val="000000"/>
        </w:rPr>
        <w:t>est</w:t>
      </w:r>
      <w:r>
        <w:rPr>
          <w:color w:val="000000"/>
        </w:rPr>
        <w:t xml:space="preserve"> </w:t>
      </w:r>
      <w:r w:rsidRPr="007F338E">
        <w:rPr>
          <w:color w:val="000000"/>
        </w:rPr>
        <w:t>bien</w:t>
      </w:r>
      <w:r>
        <w:rPr>
          <w:color w:val="000000"/>
        </w:rPr>
        <w:t xml:space="preserve"> </w:t>
      </w:r>
      <w:r w:rsidRPr="007F338E">
        <w:rPr>
          <w:color w:val="000000"/>
        </w:rPr>
        <w:t>fait,</w:t>
      </w:r>
      <w:r>
        <w:rPr>
          <w:color w:val="000000"/>
        </w:rPr>
        <w:t xml:space="preserve"> </w:t>
      </w:r>
      <w:r w:rsidRPr="007F338E">
        <w:rPr>
          <w:color w:val="000000"/>
        </w:rPr>
        <w:t>accessible</w:t>
      </w:r>
      <w:r>
        <w:rPr>
          <w:color w:val="000000"/>
        </w:rPr>
        <w:t xml:space="preserve"> </w:t>
      </w:r>
      <w:r w:rsidRPr="007F338E">
        <w:rPr>
          <w:color w:val="000000"/>
        </w:rPr>
        <w:t>et</w:t>
      </w:r>
      <w:r>
        <w:rPr>
          <w:color w:val="000000"/>
        </w:rPr>
        <w:t xml:space="preserve"> </w:t>
      </w:r>
      <w:r w:rsidRPr="007F338E">
        <w:rPr>
          <w:color w:val="000000"/>
        </w:rPr>
        <w:t>équilibré.</w:t>
      </w:r>
      <w:r>
        <w:rPr>
          <w:color w:val="000000"/>
        </w:rPr>
        <w:t xml:space="preserve"> </w:t>
      </w:r>
      <w:r w:rsidRPr="007F338E">
        <w:rPr>
          <w:color w:val="000000"/>
        </w:rPr>
        <w:t>Tout</w:t>
      </w:r>
      <w:r>
        <w:rPr>
          <w:color w:val="000000"/>
        </w:rPr>
        <w:t xml:space="preserve"> </w:t>
      </w:r>
      <w:r w:rsidRPr="007F338E">
        <w:rPr>
          <w:color w:val="000000"/>
        </w:rPr>
        <w:t>au</w:t>
      </w:r>
      <w:r>
        <w:rPr>
          <w:color w:val="000000"/>
        </w:rPr>
        <w:t xml:space="preserve"> </w:t>
      </w:r>
      <w:r w:rsidRPr="007F338E">
        <w:rPr>
          <w:color w:val="000000"/>
        </w:rPr>
        <w:t>long</w:t>
      </w:r>
      <w:r>
        <w:rPr>
          <w:color w:val="000000"/>
        </w:rPr>
        <w:t xml:space="preserve"> </w:t>
      </w:r>
      <w:r w:rsidRPr="007F338E">
        <w:rPr>
          <w:color w:val="000000"/>
        </w:rPr>
        <w:t>de</w:t>
      </w:r>
      <w:r>
        <w:rPr>
          <w:color w:val="000000"/>
        </w:rPr>
        <w:t xml:space="preserve"> </w:t>
      </w:r>
      <w:r w:rsidRPr="007F338E">
        <w:rPr>
          <w:color w:val="000000"/>
        </w:rPr>
        <w:t>sa</w:t>
      </w:r>
      <w:r>
        <w:rPr>
          <w:color w:val="000000"/>
        </w:rPr>
        <w:t xml:space="preserve"> </w:t>
      </w:r>
      <w:r w:rsidRPr="007F338E">
        <w:rPr>
          <w:color w:val="000000"/>
        </w:rPr>
        <w:t>lecture,</w:t>
      </w:r>
      <w:r>
        <w:rPr>
          <w:color w:val="000000"/>
        </w:rPr>
        <w:t xml:space="preserve"> </w:t>
      </w:r>
      <w:r w:rsidRPr="007F338E">
        <w:rPr>
          <w:color w:val="000000"/>
        </w:rPr>
        <w:t>on</w:t>
      </w:r>
      <w:r>
        <w:rPr>
          <w:color w:val="000000"/>
        </w:rPr>
        <w:t xml:space="preserve"> </w:t>
      </w:r>
      <w:r w:rsidRPr="007F338E">
        <w:rPr>
          <w:color w:val="000000"/>
        </w:rPr>
        <w:t>propose</w:t>
      </w:r>
      <w:r>
        <w:rPr>
          <w:color w:val="000000"/>
        </w:rPr>
        <w:t xml:space="preserve"> </w:t>
      </w:r>
      <w:r w:rsidRPr="007F338E">
        <w:rPr>
          <w:color w:val="000000"/>
        </w:rPr>
        <w:t>des</w:t>
      </w:r>
      <w:r>
        <w:rPr>
          <w:color w:val="000000"/>
        </w:rPr>
        <w:t xml:space="preserve"> </w:t>
      </w:r>
      <w:r w:rsidRPr="007F338E">
        <w:rPr>
          <w:color w:val="000000"/>
        </w:rPr>
        <w:t>schémas</w:t>
      </w:r>
      <w:r>
        <w:rPr>
          <w:color w:val="000000"/>
        </w:rPr>
        <w:t xml:space="preserve"> </w:t>
      </w:r>
      <w:r w:rsidRPr="007F338E">
        <w:rPr>
          <w:color w:val="000000"/>
        </w:rPr>
        <w:t>utiles</w:t>
      </w:r>
      <w:r>
        <w:rPr>
          <w:color w:val="000000"/>
        </w:rPr>
        <w:t xml:space="preserve"> </w:t>
      </w:r>
      <w:r w:rsidRPr="007F338E">
        <w:rPr>
          <w:color w:val="000000"/>
        </w:rPr>
        <w:t>pour</w:t>
      </w:r>
      <w:r>
        <w:rPr>
          <w:color w:val="000000"/>
        </w:rPr>
        <w:t xml:space="preserve"> </w:t>
      </w:r>
      <w:r w:rsidRPr="007F338E">
        <w:rPr>
          <w:color w:val="000000"/>
        </w:rPr>
        <w:t>la</w:t>
      </w:r>
      <w:r>
        <w:rPr>
          <w:color w:val="000000"/>
        </w:rPr>
        <w:t xml:space="preserve"> </w:t>
      </w:r>
      <w:r w:rsidRPr="007F338E">
        <w:rPr>
          <w:color w:val="000000"/>
        </w:rPr>
        <w:t>sa</w:t>
      </w:r>
      <w:r w:rsidRPr="007F338E">
        <w:rPr>
          <w:color w:val="000000"/>
        </w:rPr>
        <w:t>i</w:t>
      </w:r>
      <w:r w:rsidRPr="007F338E">
        <w:rPr>
          <w:color w:val="000000"/>
        </w:rPr>
        <w:t>sie</w:t>
      </w:r>
      <w:r>
        <w:rPr>
          <w:color w:val="000000"/>
        </w:rPr>
        <w:t xml:space="preserve"> </w:t>
      </w:r>
      <w:r w:rsidRPr="007F338E">
        <w:rPr>
          <w:color w:val="000000"/>
        </w:rPr>
        <w:t>d’ensemble</w:t>
      </w:r>
      <w:r>
        <w:rPr>
          <w:color w:val="000000"/>
        </w:rPr>
        <w:t xml:space="preserve"> </w:t>
      </w:r>
      <w:r w:rsidRPr="007F338E">
        <w:rPr>
          <w:color w:val="000000"/>
        </w:rPr>
        <w:t>de</w:t>
      </w:r>
      <w:r>
        <w:rPr>
          <w:color w:val="000000"/>
        </w:rPr>
        <w:t xml:space="preserve"> </w:t>
      </w:r>
      <w:r w:rsidRPr="007F338E">
        <w:rPr>
          <w:color w:val="000000"/>
        </w:rPr>
        <w:t>l’œuvre</w:t>
      </w:r>
      <w:r>
        <w:rPr>
          <w:color w:val="000000"/>
        </w:rPr>
        <w:t xml:space="preserve"> </w:t>
      </w:r>
      <w:r w:rsidRPr="007F338E">
        <w:rPr>
          <w:color w:val="000000"/>
        </w:rPr>
        <w:t>ainsi</w:t>
      </w:r>
      <w:r>
        <w:rPr>
          <w:color w:val="000000"/>
        </w:rPr>
        <w:t xml:space="preserve"> </w:t>
      </w:r>
      <w:r w:rsidRPr="007F338E">
        <w:rPr>
          <w:color w:val="000000"/>
        </w:rPr>
        <w:t>que</w:t>
      </w:r>
      <w:r>
        <w:rPr>
          <w:color w:val="000000"/>
        </w:rPr>
        <w:t xml:space="preserve"> </w:t>
      </w:r>
      <w:r w:rsidRPr="007F338E">
        <w:rPr>
          <w:color w:val="000000"/>
        </w:rPr>
        <w:t>de</w:t>
      </w:r>
      <w:r>
        <w:rPr>
          <w:color w:val="000000"/>
        </w:rPr>
        <w:t xml:space="preserve"> </w:t>
      </w:r>
      <w:r w:rsidRPr="007F338E">
        <w:rPr>
          <w:color w:val="000000"/>
        </w:rPr>
        <w:t>longues</w:t>
      </w:r>
      <w:r>
        <w:rPr>
          <w:color w:val="000000"/>
        </w:rPr>
        <w:t xml:space="preserve"> </w:t>
      </w:r>
      <w:r w:rsidRPr="007F338E">
        <w:rPr>
          <w:color w:val="000000"/>
        </w:rPr>
        <w:t>citations.</w:t>
      </w:r>
      <w:r>
        <w:rPr>
          <w:color w:val="000000"/>
        </w:rPr>
        <w:t xml:space="preserve"> </w:t>
      </w:r>
      <w:r w:rsidRPr="007F338E">
        <w:rPr>
          <w:color w:val="000000"/>
        </w:rPr>
        <w:t>Fortin</w:t>
      </w:r>
      <w:r>
        <w:rPr>
          <w:color w:val="000000"/>
        </w:rPr>
        <w:t xml:space="preserve"> </w:t>
      </w:r>
      <w:r w:rsidRPr="007F338E">
        <w:rPr>
          <w:color w:val="000000"/>
        </w:rPr>
        <w:t>a</w:t>
      </w:r>
      <w:r>
        <w:rPr>
          <w:color w:val="000000"/>
        </w:rPr>
        <w:t xml:space="preserve"> </w:t>
      </w:r>
      <w:r w:rsidRPr="007F338E">
        <w:rPr>
          <w:color w:val="000000"/>
        </w:rPr>
        <w:t>même</w:t>
      </w:r>
      <w:r>
        <w:rPr>
          <w:color w:val="000000"/>
        </w:rPr>
        <w:t xml:space="preserve"> </w:t>
      </w:r>
      <w:r w:rsidRPr="007F338E">
        <w:rPr>
          <w:color w:val="000000"/>
        </w:rPr>
        <w:t>eu</w:t>
      </w:r>
      <w:r>
        <w:rPr>
          <w:color w:val="000000"/>
        </w:rPr>
        <w:t xml:space="preserve"> </w:t>
      </w:r>
      <w:r w:rsidRPr="007F338E">
        <w:rPr>
          <w:color w:val="000000"/>
        </w:rPr>
        <w:t>la</w:t>
      </w:r>
      <w:r>
        <w:rPr>
          <w:color w:val="000000"/>
        </w:rPr>
        <w:t xml:space="preserve"> </w:t>
      </w:r>
      <w:r w:rsidRPr="007F338E">
        <w:rPr>
          <w:color w:val="000000"/>
        </w:rPr>
        <w:t>présence</w:t>
      </w:r>
      <w:r>
        <w:rPr>
          <w:color w:val="000000"/>
        </w:rPr>
        <w:t xml:space="preserve"> </w:t>
      </w:r>
      <w:r w:rsidRPr="007F338E">
        <w:rPr>
          <w:color w:val="000000"/>
        </w:rPr>
        <w:t>d’esprit</w:t>
      </w:r>
      <w:r>
        <w:rPr>
          <w:color w:val="000000"/>
        </w:rPr>
        <w:t xml:space="preserve"> </w:t>
      </w:r>
      <w:r w:rsidRPr="007F338E">
        <w:rPr>
          <w:color w:val="000000"/>
        </w:rPr>
        <w:t>et</w:t>
      </w:r>
      <w:r>
        <w:rPr>
          <w:color w:val="000000"/>
        </w:rPr>
        <w:t xml:space="preserve"> </w:t>
      </w:r>
      <w:r w:rsidRPr="007F338E">
        <w:rPr>
          <w:color w:val="000000"/>
        </w:rPr>
        <w:t>la</w:t>
      </w:r>
      <w:r>
        <w:rPr>
          <w:color w:val="000000"/>
        </w:rPr>
        <w:t xml:space="preserve"> </w:t>
      </w:r>
      <w:r w:rsidRPr="007F338E">
        <w:rPr>
          <w:color w:val="000000"/>
        </w:rPr>
        <w:t>générosité</w:t>
      </w:r>
      <w:r>
        <w:rPr>
          <w:color w:val="000000"/>
        </w:rPr>
        <w:t xml:space="preserve"> </w:t>
      </w:r>
      <w:r w:rsidRPr="007F338E">
        <w:rPr>
          <w:color w:val="000000"/>
        </w:rPr>
        <w:t>d’ajouter</w:t>
      </w:r>
      <w:r>
        <w:rPr>
          <w:color w:val="000000"/>
        </w:rPr>
        <w:t xml:space="preserve"> </w:t>
      </w:r>
      <w:r w:rsidRPr="007F338E">
        <w:rPr>
          <w:color w:val="000000"/>
        </w:rPr>
        <w:t>un</w:t>
      </w:r>
      <w:r>
        <w:rPr>
          <w:color w:val="000000"/>
        </w:rPr>
        <w:t xml:space="preserve"> </w:t>
      </w:r>
      <w:r w:rsidRPr="007F338E">
        <w:rPr>
          <w:color w:val="000000"/>
        </w:rPr>
        <w:t>lexique</w:t>
      </w:r>
      <w:r>
        <w:rPr>
          <w:color w:val="000000"/>
        </w:rPr>
        <w:t xml:space="preserve"> </w:t>
      </w:r>
      <w:r w:rsidRPr="007F338E">
        <w:rPr>
          <w:color w:val="000000"/>
        </w:rPr>
        <w:t>des</w:t>
      </w:r>
      <w:r>
        <w:rPr>
          <w:color w:val="000000"/>
        </w:rPr>
        <w:t xml:space="preserve"> </w:t>
      </w:r>
      <w:r w:rsidRPr="007F338E">
        <w:rPr>
          <w:color w:val="000000"/>
        </w:rPr>
        <w:t>principaux</w:t>
      </w:r>
      <w:r>
        <w:rPr>
          <w:color w:val="000000"/>
        </w:rPr>
        <w:t xml:space="preserve"> </w:t>
      </w:r>
      <w:r w:rsidRPr="007F338E">
        <w:rPr>
          <w:color w:val="000000"/>
        </w:rPr>
        <w:t>termes</w:t>
      </w:r>
      <w:r>
        <w:rPr>
          <w:color w:val="000000"/>
        </w:rPr>
        <w:t xml:space="preserve"> </w:t>
      </w:r>
      <w:r w:rsidRPr="007F338E">
        <w:rPr>
          <w:color w:val="000000"/>
        </w:rPr>
        <w:t>utilisés</w:t>
      </w:r>
      <w:r>
        <w:rPr>
          <w:color w:val="000000"/>
        </w:rPr>
        <w:t xml:space="preserve"> </w:t>
      </w:r>
      <w:r w:rsidRPr="007F338E">
        <w:rPr>
          <w:color w:val="000000"/>
        </w:rPr>
        <w:t>par</w:t>
      </w:r>
      <w:r>
        <w:rPr>
          <w:color w:val="000000"/>
        </w:rPr>
        <w:t xml:space="preserve"> </w:t>
      </w:r>
      <w:r w:rsidRPr="007F338E">
        <w:rPr>
          <w:color w:val="000000"/>
        </w:rPr>
        <w:t>Morin</w:t>
      </w:r>
      <w:r>
        <w:rPr>
          <w:color w:val="000000"/>
        </w:rPr>
        <w:t xml:space="preserve"> </w:t>
      </w:r>
      <w:r w:rsidRPr="007F338E">
        <w:rPr>
          <w:color w:val="000000"/>
        </w:rPr>
        <w:t>dans</w:t>
      </w:r>
      <w:r>
        <w:rPr>
          <w:color w:val="000000"/>
        </w:rPr>
        <w:t xml:space="preserve"> </w:t>
      </w:r>
      <w:r w:rsidRPr="007F338E">
        <w:rPr>
          <w:color w:val="000000"/>
        </w:rPr>
        <w:t>son</w:t>
      </w:r>
      <w:r>
        <w:rPr>
          <w:color w:val="000000"/>
        </w:rPr>
        <w:t xml:space="preserve"> </w:t>
      </w:r>
      <w:r w:rsidRPr="007F338E">
        <w:rPr>
          <w:color w:val="000000"/>
        </w:rPr>
        <w:t>œuvre.</w:t>
      </w:r>
      <w:r>
        <w:rPr>
          <w:color w:val="000000"/>
        </w:rPr>
        <w:t xml:space="preserve"> </w:t>
      </w:r>
      <w:r w:rsidRPr="007F338E">
        <w:rPr>
          <w:color w:val="000000"/>
        </w:rPr>
        <w:t>Fort</w:t>
      </w:r>
      <w:r>
        <w:rPr>
          <w:color w:val="000000"/>
        </w:rPr>
        <w:t xml:space="preserve"> </w:t>
      </w:r>
      <w:r w:rsidRPr="007F338E">
        <w:rPr>
          <w:color w:val="000000"/>
        </w:rPr>
        <w:t>d’une</w:t>
      </w:r>
      <w:r>
        <w:rPr>
          <w:color w:val="000000"/>
        </w:rPr>
        <w:t xml:space="preserve"> </w:t>
      </w:r>
      <w:r w:rsidRPr="007F338E">
        <w:rPr>
          <w:color w:val="000000"/>
        </w:rPr>
        <w:t>b</w:t>
      </w:r>
      <w:r w:rsidRPr="007F338E">
        <w:rPr>
          <w:color w:val="000000"/>
        </w:rPr>
        <w:t>i</w:t>
      </w:r>
      <w:r w:rsidRPr="007F338E">
        <w:rPr>
          <w:color w:val="000000"/>
        </w:rPr>
        <w:t>bliographie</w:t>
      </w:r>
      <w:r>
        <w:rPr>
          <w:color w:val="000000"/>
        </w:rPr>
        <w:t xml:space="preserve"> </w:t>
      </w:r>
      <w:r w:rsidRPr="007F338E">
        <w:rPr>
          <w:color w:val="000000"/>
        </w:rPr>
        <w:t>à</w:t>
      </w:r>
      <w:r>
        <w:rPr>
          <w:color w:val="000000"/>
        </w:rPr>
        <w:t xml:space="preserve"> </w:t>
      </w:r>
      <w:r w:rsidRPr="007F338E">
        <w:rPr>
          <w:color w:val="000000"/>
        </w:rPr>
        <w:t>jour,</w:t>
      </w:r>
      <w:r>
        <w:rPr>
          <w:color w:val="000000"/>
        </w:rPr>
        <w:t xml:space="preserve"> </w:t>
      </w:r>
      <w:r w:rsidRPr="007F338E">
        <w:rPr>
          <w:color w:val="000000"/>
        </w:rPr>
        <w:t>le</w:t>
      </w:r>
      <w:r>
        <w:rPr>
          <w:color w:val="000000"/>
        </w:rPr>
        <w:t xml:space="preserve"> </w:t>
      </w:r>
      <w:r w:rsidRPr="007F338E">
        <w:rPr>
          <w:color w:val="000000"/>
        </w:rPr>
        <w:t>spécialiste</w:t>
      </w:r>
      <w:r>
        <w:rPr>
          <w:color w:val="000000"/>
        </w:rPr>
        <w:t xml:space="preserve"> </w:t>
      </w:r>
      <w:r w:rsidRPr="007F338E">
        <w:rPr>
          <w:color w:val="000000"/>
        </w:rPr>
        <w:t>de</w:t>
      </w:r>
      <w:r>
        <w:rPr>
          <w:color w:val="000000"/>
        </w:rPr>
        <w:t xml:space="preserve"> </w:t>
      </w:r>
      <w:r w:rsidRPr="007F338E">
        <w:rPr>
          <w:color w:val="000000"/>
        </w:rPr>
        <w:t>Morin</w:t>
      </w:r>
      <w:r>
        <w:rPr>
          <w:color w:val="000000"/>
        </w:rPr>
        <w:t xml:space="preserve"> </w:t>
      </w:r>
      <w:r w:rsidRPr="007F338E">
        <w:rPr>
          <w:color w:val="000000"/>
        </w:rPr>
        <w:t>et</w:t>
      </w:r>
      <w:r>
        <w:rPr>
          <w:color w:val="000000"/>
        </w:rPr>
        <w:t xml:space="preserve"> </w:t>
      </w:r>
      <w:r w:rsidRPr="007F338E">
        <w:rPr>
          <w:color w:val="000000"/>
        </w:rPr>
        <w:t>hagiographe</w:t>
      </w:r>
      <w:r>
        <w:rPr>
          <w:color w:val="000000"/>
        </w:rPr>
        <w:t xml:space="preserve"> </w:t>
      </w:r>
      <w:r w:rsidRPr="007F338E">
        <w:rPr>
          <w:color w:val="000000"/>
        </w:rPr>
        <w:t>rigoureux</w:t>
      </w:r>
      <w:r>
        <w:rPr>
          <w:color w:val="000000"/>
        </w:rPr>
        <w:t xml:space="preserve"> </w:t>
      </w:r>
      <w:r w:rsidRPr="007F338E">
        <w:rPr>
          <w:color w:val="000000"/>
        </w:rPr>
        <w:t>nous</w:t>
      </w:r>
      <w:r>
        <w:rPr>
          <w:color w:val="000000"/>
        </w:rPr>
        <w:t xml:space="preserve"> </w:t>
      </w:r>
      <w:r w:rsidRPr="007F338E">
        <w:rPr>
          <w:color w:val="000000"/>
        </w:rPr>
        <w:t>offre</w:t>
      </w:r>
      <w:r>
        <w:rPr>
          <w:color w:val="000000"/>
        </w:rPr>
        <w:t xml:space="preserve"> </w:t>
      </w:r>
      <w:r w:rsidRPr="007F338E">
        <w:rPr>
          <w:color w:val="000000"/>
        </w:rPr>
        <w:t>un</w:t>
      </w:r>
      <w:r>
        <w:rPr>
          <w:color w:val="000000"/>
        </w:rPr>
        <w:t xml:space="preserve"> </w:t>
      </w:r>
      <w:r w:rsidRPr="007F338E">
        <w:rPr>
          <w:color w:val="000000"/>
        </w:rPr>
        <w:t>ouvrage</w:t>
      </w:r>
      <w:r>
        <w:rPr>
          <w:color w:val="000000"/>
        </w:rPr>
        <w:t xml:space="preserve"> </w:t>
      </w:r>
      <w:r w:rsidRPr="007F338E">
        <w:rPr>
          <w:color w:val="000000"/>
        </w:rPr>
        <w:t>d’introduction</w:t>
      </w:r>
      <w:r>
        <w:rPr>
          <w:color w:val="000000"/>
        </w:rPr>
        <w:t xml:space="preserve"> </w:t>
      </w:r>
      <w:r w:rsidRPr="007F338E">
        <w:rPr>
          <w:color w:val="000000"/>
        </w:rPr>
        <w:t>qui</w:t>
      </w:r>
      <w:r>
        <w:rPr>
          <w:color w:val="000000"/>
        </w:rPr>
        <w:t xml:space="preserve"> </w:t>
      </w:r>
      <w:r w:rsidRPr="007F338E">
        <w:rPr>
          <w:color w:val="000000"/>
        </w:rPr>
        <w:t>deviendra</w:t>
      </w:r>
      <w:r>
        <w:rPr>
          <w:color w:val="000000"/>
        </w:rPr>
        <w:t xml:space="preserve"> </w:t>
      </w:r>
      <w:r w:rsidRPr="007F338E">
        <w:rPr>
          <w:color w:val="000000"/>
        </w:rPr>
        <w:t>vite</w:t>
      </w:r>
      <w:r>
        <w:rPr>
          <w:color w:val="000000"/>
        </w:rPr>
        <w:t xml:space="preserve"> </w:t>
      </w:r>
      <w:r w:rsidRPr="007F338E">
        <w:rPr>
          <w:color w:val="000000"/>
        </w:rPr>
        <w:t>un</w:t>
      </w:r>
      <w:r>
        <w:rPr>
          <w:color w:val="000000"/>
        </w:rPr>
        <w:t xml:space="preserve"> </w:t>
      </w:r>
      <w:r w:rsidRPr="007F338E">
        <w:rPr>
          <w:color w:val="000000"/>
        </w:rPr>
        <w:t>classique</w:t>
      </w:r>
      <w:r>
        <w:rPr>
          <w:color w:val="000000"/>
        </w:rPr>
        <w:t xml:space="preserve"> </w:t>
      </w:r>
      <w:r w:rsidRPr="007F338E">
        <w:rPr>
          <w:color w:val="000000"/>
        </w:rPr>
        <w:t>dans</w:t>
      </w:r>
      <w:r>
        <w:rPr>
          <w:color w:val="000000"/>
        </w:rPr>
        <w:t xml:space="preserve"> </w:t>
      </w:r>
      <w:r w:rsidRPr="007F338E">
        <w:rPr>
          <w:color w:val="000000"/>
        </w:rPr>
        <w:t>les</w:t>
      </w:r>
      <w:r>
        <w:rPr>
          <w:color w:val="000000"/>
        </w:rPr>
        <w:t xml:space="preserve"> </w:t>
      </w:r>
      <w:r w:rsidRPr="007F338E">
        <w:rPr>
          <w:color w:val="000000"/>
        </w:rPr>
        <w:t>études</w:t>
      </w:r>
      <w:r>
        <w:rPr>
          <w:color w:val="000000"/>
        </w:rPr>
        <w:t xml:space="preserve"> </w:t>
      </w:r>
      <w:r w:rsidRPr="007F338E">
        <w:rPr>
          <w:color w:val="000000"/>
        </w:rPr>
        <w:t>moriniennes,</w:t>
      </w:r>
      <w:r>
        <w:rPr>
          <w:color w:val="000000"/>
        </w:rPr>
        <w:t xml:space="preserve"> </w:t>
      </w:r>
      <w:r w:rsidRPr="007F338E">
        <w:rPr>
          <w:color w:val="000000"/>
        </w:rPr>
        <w:t>un</w:t>
      </w:r>
      <w:r>
        <w:rPr>
          <w:color w:val="000000"/>
        </w:rPr>
        <w:t xml:space="preserve"> </w:t>
      </w:r>
      <w:r w:rsidRPr="007F338E">
        <w:rPr>
          <w:color w:val="000000"/>
        </w:rPr>
        <w:t>livre</w:t>
      </w:r>
      <w:r>
        <w:rPr>
          <w:color w:val="000000"/>
        </w:rPr>
        <w:t xml:space="preserve"> </w:t>
      </w:r>
      <w:r w:rsidRPr="007F338E">
        <w:rPr>
          <w:color w:val="000000"/>
        </w:rPr>
        <w:t>qui</w:t>
      </w:r>
      <w:r>
        <w:rPr>
          <w:color w:val="000000"/>
        </w:rPr>
        <w:t xml:space="preserve"> </w:t>
      </w:r>
      <w:r w:rsidRPr="007F338E">
        <w:rPr>
          <w:color w:val="000000"/>
        </w:rPr>
        <w:t>sera</w:t>
      </w:r>
      <w:r>
        <w:rPr>
          <w:color w:val="000000"/>
        </w:rPr>
        <w:t xml:space="preserve"> </w:t>
      </w:r>
      <w:r w:rsidRPr="007F338E">
        <w:rPr>
          <w:color w:val="000000"/>
        </w:rPr>
        <w:t>lu</w:t>
      </w:r>
      <w:r>
        <w:rPr>
          <w:color w:val="000000"/>
        </w:rPr>
        <w:t xml:space="preserve"> </w:t>
      </w:r>
      <w:r w:rsidRPr="007F338E">
        <w:rPr>
          <w:color w:val="000000"/>
        </w:rPr>
        <w:t>autant</w:t>
      </w:r>
      <w:r>
        <w:rPr>
          <w:color w:val="000000"/>
        </w:rPr>
        <w:t xml:space="preserve"> </w:t>
      </w:r>
      <w:r w:rsidRPr="007F338E">
        <w:rPr>
          <w:color w:val="000000"/>
        </w:rPr>
        <w:t>par</w:t>
      </w:r>
      <w:r>
        <w:rPr>
          <w:color w:val="000000"/>
        </w:rPr>
        <w:t xml:space="preserve"> </w:t>
      </w:r>
      <w:r w:rsidRPr="007F338E">
        <w:rPr>
          <w:color w:val="000000"/>
        </w:rPr>
        <w:t>les</w:t>
      </w:r>
      <w:r>
        <w:rPr>
          <w:color w:val="000000"/>
        </w:rPr>
        <w:t xml:space="preserve"> </w:t>
      </w:r>
      <w:r w:rsidRPr="007F338E">
        <w:rPr>
          <w:color w:val="000000"/>
        </w:rPr>
        <w:t>ét</w:t>
      </w:r>
      <w:r w:rsidRPr="007F338E">
        <w:rPr>
          <w:color w:val="000000"/>
        </w:rPr>
        <w:t>u</w:t>
      </w:r>
      <w:r w:rsidRPr="007F338E">
        <w:rPr>
          <w:color w:val="000000"/>
        </w:rPr>
        <w:t>diants</w:t>
      </w:r>
      <w:r>
        <w:rPr>
          <w:color w:val="000000"/>
        </w:rPr>
        <w:t xml:space="preserve"> </w:t>
      </w:r>
      <w:r w:rsidRPr="007F338E">
        <w:rPr>
          <w:color w:val="000000"/>
        </w:rPr>
        <w:t>de</w:t>
      </w:r>
      <w:r>
        <w:rPr>
          <w:color w:val="000000"/>
        </w:rPr>
        <w:t xml:space="preserve"> </w:t>
      </w:r>
      <w:r w:rsidRPr="007F338E">
        <w:rPr>
          <w:color w:val="000000"/>
        </w:rPr>
        <w:t>lycée,</w:t>
      </w:r>
      <w:r>
        <w:rPr>
          <w:color w:val="000000"/>
        </w:rPr>
        <w:t xml:space="preserve"> </w:t>
      </w:r>
      <w:r w:rsidRPr="007F338E">
        <w:rPr>
          <w:color w:val="000000"/>
        </w:rPr>
        <w:t>de</w:t>
      </w:r>
      <w:r>
        <w:rPr>
          <w:color w:val="000000"/>
        </w:rPr>
        <w:t xml:space="preserve"> </w:t>
      </w:r>
      <w:r w:rsidRPr="007F338E">
        <w:rPr>
          <w:color w:val="000000"/>
        </w:rPr>
        <w:t>collège,</w:t>
      </w:r>
      <w:r>
        <w:rPr>
          <w:color w:val="000000"/>
        </w:rPr>
        <w:t xml:space="preserve"> </w:t>
      </w:r>
      <w:r w:rsidRPr="007F338E">
        <w:rPr>
          <w:color w:val="000000"/>
        </w:rPr>
        <w:t>du</w:t>
      </w:r>
      <w:r>
        <w:rPr>
          <w:color w:val="000000"/>
        </w:rPr>
        <w:t xml:space="preserve"> </w:t>
      </w:r>
      <w:r w:rsidRPr="007F338E">
        <w:rPr>
          <w:color w:val="000000"/>
        </w:rPr>
        <w:t>premier</w:t>
      </w:r>
      <w:r>
        <w:rPr>
          <w:color w:val="000000"/>
        </w:rPr>
        <w:t xml:space="preserve"> </w:t>
      </w:r>
      <w:r w:rsidRPr="007F338E">
        <w:rPr>
          <w:color w:val="000000"/>
        </w:rPr>
        <w:t>cycle</w:t>
      </w:r>
      <w:r>
        <w:rPr>
          <w:color w:val="000000"/>
        </w:rPr>
        <w:t xml:space="preserve"> </w:t>
      </w:r>
      <w:r w:rsidRPr="007F338E">
        <w:rPr>
          <w:color w:val="000000"/>
        </w:rPr>
        <w:t>universitaire</w:t>
      </w:r>
      <w:r>
        <w:rPr>
          <w:color w:val="000000"/>
        </w:rPr>
        <w:t xml:space="preserve"> </w:t>
      </w:r>
      <w:r w:rsidRPr="007F338E">
        <w:rPr>
          <w:color w:val="000000"/>
        </w:rPr>
        <w:t>que</w:t>
      </w:r>
      <w:r>
        <w:rPr>
          <w:color w:val="000000"/>
        </w:rPr>
        <w:t xml:space="preserve"> </w:t>
      </w:r>
      <w:r w:rsidRPr="007F338E">
        <w:rPr>
          <w:color w:val="000000"/>
        </w:rPr>
        <w:t>par</w:t>
      </w:r>
      <w:r>
        <w:rPr>
          <w:color w:val="000000"/>
        </w:rPr>
        <w:t xml:space="preserve"> </w:t>
      </w:r>
      <w:r w:rsidRPr="007F338E">
        <w:rPr>
          <w:color w:val="000000"/>
        </w:rPr>
        <w:t>les</w:t>
      </w:r>
      <w:r>
        <w:rPr>
          <w:color w:val="000000"/>
        </w:rPr>
        <w:t xml:space="preserve"> </w:t>
      </w:r>
      <w:r w:rsidRPr="007F338E">
        <w:rPr>
          <w:color w:val="000000"/>
        </w:rPr>
        <w:t>intellectuels</w:t>
      </w:r>
      <w:r>
        <w:rPr>
          <w:color w:val="000000"/>
        </w:rPr>
        <w:t xml:space="preserve"> </w:t>
      </w:r>
      <w:r w:rsidRPr="007F338E">
        <w:rPr>
          <w:color w:val="000000"/>
        </w:rPr>
        <w:t>épris</w:t>
      </w:r>
      <w:r>
        <w:rPr>
          <w:color w:val="000000"/>
        </w:rPr>
        <w:t xml:space="preserve"> </w:t>
      </w:r>
      <w:r w:rsidRPr="007F338E">
        <w:rPr>
          <w:color w:val="000000"/>
        </w:rPr>
        <w:t>par</w:t>
      </w:r>
      <w:r>
        <w:rPr>
          <w:color w:val="000000"/>
        </w:rPr>
        <w:t xml:space="preserve"> </w:t>
      </w:r>
      <w:r w:rsidRPr="007F338E">
        <w:rPr>
          <w:color w:val="000000"/>
        </w:rPr>
        <w:t>le</w:t>
      </w:r>
      <w:r>
        <w:rPr>
          <w:color w:val="000000"/>
        </w:rPr>
        <w:t xml:space="preserve"> </w:t>
      </w:r>
      <w:r w:rsidRPr="007F338E">
        <w:rPr>
          <w:color w:val="000000"/>
        </w:rPr>
        <w:t>complexe,</w:t>
      </w:r>
      <w:r>
        <w:rPr>
          <w:color w:val="000000"/>
        </w:rPr>
        <w:t xml:space="preserve"> </w:t>
      </w:r>
      <w:r w:rsidRPr="007F338E">
        <w:rPr>
          <w:color w:val="000000"/>
        </w:rPr>
        <w:t>c’est-à-dire</w:t>
      </w:r>
      <w:r>
        <w:rPr>
          <w:color w:val="000000"/>
        </w:rPr>
        <w:t xml:space="preserve"> </w:t>
      </w:r>
      <w:r w:rsidRPr="007F338E">
        <w:rPr>
          <w:color w:val="000000"/>
        </w:rPr>
        <w:t>le</w:t>
      </w:r>
      <w:r>
        <w:rPr>
          <w:color w:val="000000"/>
        </w:rPr>
        <w:t xml:space="preserve"> </w:t>
      </w:r>
      <w:r w:rsidRPr="007F338E">
        <w:rPr>
          <w:color w:val="000000"/>
        </w:rPr>
        <w:t>carrefour</w:t>
      </w:r>
      <w:r>
        <w:rPr>
          <w:color w:val="000000"/>
        </w:rPr>
        <w:t xml:space="preserve"> </w:t>
      </w:r>
      <w:r w:rsidRPr="007F338E">
        <w:rPr>
          <w:color w:val="000000"/>
        </w:rPr>
        <w:t>au</w:t>
      </w:r>
      <w:r>
        <w:rPr>
          <w:color w:val="000000"/>
        </w:rPr>
        <w:t xml:space="preserve"> </w:t>
      </w:r>
      <w:r w:rsidRPr="007F338E">
        <w:rPr>
          <w:color w:val="000000"/>
        </w:rPr>
        <w:t>centre</w:t>
      </w:r>
      <w:r>
        <w:rPr>
          <w:color w:val="000000"/>
        </w:rPr>
        <w:t xml:space="preserve"> </w:t>
      </w:r>
      <w:r w:rsidRPr="007F338E">
        <w:rPr>
          <w:color w:val="000000"/>
        </w:rPr>
        <w:t>duquel</w:t>
      </w:r>
      <w:r>
        <w:rPr>
          <w:color w:val="000000"/>
        </w:rPr>
        <w:t xml:space="preserve"> </w:t>
      </w:r>
      <w:r w:rsidRPr="007F338E">
        <w:rPr>
          <w:color w:val="000000"/>
        </w:rPr>
        <w:t>se</w:t>
      </w:r>
      <w:r>
        <w:rPr>
          <w:color w:val="000000"/>
        </w:rPr>
        <w:t xml:space="preserve"> </w:t>
      </w:r>
      <w:r w:rsidRPr="007F338E">
        <w:rPr>
          <w:color w:val="000000"/>
        </w:rPr>
        <w:t>nouent</w:t>
      </w:r>
      <w:r>
        <w:rPr>
          <w:color w:val="000000"/>
        </w:rPr>
        <w:t xml:space="preserve"> </w:t>
      </w:r>
      <w:r w:rsidRPr="007F338E">
        <w:rPr>
          <w:color w:val="000000"/>
        </w:rPr>
        <w:t>les</w:t>
      </w:r>
      <w:r>
        <w:rPr>
          <w:color w:val="000000"/>
        </w:rPr>
        <w:t xml:space="preserve"> </w:t>
      </w:r>
      <w:r w:rsidRPr="007F338E">
        <w:rPr>
          <w:color w:val="000000"/>
        </w:rPr>
        <w:t>principaux</w:t>
      </w:r>
      <w:r>
        <w:rPr>
          <w:color w:val="000000"/>
        </w:rPr>
        <w:t xml:space="preserve"> </w:t>
      </w:r>
      <w:r w:rsidRPr="007F338E">
        <w:rPr>
          <w:color w:val="000000"/>
        </w:rPr>
        <w:t>enjeux</w:t>
      </w:r>
      <w:r>
        <w:rPr>
          <w:color w:val="000000"/>
        </w:rPr>
        <w:t xml:space="preserve"> </w:t>
      </w:r>
      <w:r w:rsidRPr="007F338E">
        <w:rPr>
          <w:color w:val="000000"/>
        </w:rPr>
        <w:t>de</w:t>
      </w:r>
      <w:r>
        <w:rPr>
          <w:color w:val="000000"/>
        </w:rPr>
        <w:t xml:space="preserve"> </w:t>
      </w:r>
      <w:r w:rsidRPr="007F338E">
        <w:rPr>
          <w:color w:val="000000"/>
        </w:rPr>
        <w:t>la</w:t>
      </w:r>
      <w:r>
        <w:rPr>
          <w:color w:val="000000"/>
        </w:rPr>
        <w:t xml:space="preserve"> </w:t>
      </w:r>
      <w:r w:rsidRPr="007F338E">
        <w:rPr>
          <w:color w:val="000000"/>
        </w:rPr>
        <w:t>connaissance</w:t>
      </w:r>
      <w:r>
        <w:rPr>
          <w:color w:val="000000"/>
        </w:rPr>
        <w:t xml:space="preserve"> </w:t>
      </w:r>
      <w:r w:rsidRPr="007F338E">
        <w:rPr>
          <w:color w:val="000000"/>
        </w:rPr>
        <w:t>humaine.</w:t>
      </w:r>
    </w:p>
    <w:p w:rsidR="00E30456" w:rsidRDefault="00E30456" w:rsidP="00E30456">
      <w:pPr>
        <w:pStyle w:val="p"/>
      </w:pPr>
      <w:r>
        <w:br w:type="page"/>
        <w:t>[209]</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Default="00E30456" w:rsidP="00E30456">
      <w:pPr>
        <w:spacing w:after="120"/>
        <w:ind w:firstLine="0"/>
        <w:jc w:val="center"/>
        <w:rPr>
          <w:b/>
        </w:rPr>
      </w:pPr>
      <w:bookmarkStart w:id="18" w:name="Ou_en_est_la_socio_texte_15"/>
      <w:r>
        <w:rPr>
          <w:b/>
        </w:rPr>
        <w:t>Où en est “la” sociologie aujourd’hui ?</w:t>
      </w:r>
    </w:p>
    <w:p w:rsidR="00E30456" w:rsidRPr="00643E8F" w:rsidRDefault="00E30456" w:rsidP="00E30456">
      <w:pPr>
        <w:spacing w:after="120"/>
        <w:ind w:firstLine="0"/>
        <w:jc w:val="center"/>
        <w:rPr>
          <w:i/>
          <w:color w:val="0000FF"/>
        </w:rPr>
      </w:pPr>
      <w:r w:rsidRPr="00643E8F">
        <w:rPr>
          <w:color w:val="0000FF"/>
        </w:rPr>
        <w:t>HORS THÈME</w:t>
      </w:r>
    </w:p>
    <w:p w:rsidR="00E30456" w:rsidRPr="00E07116" w:rsidRDefault="00E30456" w:rsidP="00E30456">
      <w:pPr>
        <w:jc w:val="both"/>
        <w:rPr>
          <w:szCs w:val="36"/>
        </w:rPr>
      </w:pPr>
    </w:p>
    <w:p w:rsidR="00E30456" w:rsidRDefault="00E30456" w:rsidP="00E30456">
      <w:pPr>
        <w:pStyle w:val="titrest"/>
        <w:rPr>
          <w:rFonts w:eastAsia="Verdana"/>
        </w:rPr>
      </w:pPr>
      <w:r w:rsidRPr="00A861EB">
        <w:rPr>
          <w:rFonts w:eastAsia="Verdana"/>
        </w:rPr>
        <w:t>“</w:t>
      </w:r>
      <w:r>
        <w:rPr>
          <w:rFonts w:eastAsia="Verdana"/>
        </w:rPr>
        <w:t>Compte rendu de lecture.</w:t>
      </w:r>
    </w:p>
    <w:p w:rsidR="00E30456" w:rsidRDefault="00E30456" w:rsidP="00E30456">
      <w:pPr>
        <w:ind w:firstLine="0"/>
        <w:jc w:val="center"/>
        <w:rPr>
          <w:rFonts w:eastAsia="Verdana" w:cs="Verdana"/>
          <w:sz w:val="48"/>
        </w:rPr>
      </w:pPr>
      <w:r>
        <w:rPr>
          <w:rFonts w:eastAsia="Verdana" w:cs="Verdana"/>
          <w:sz w:val="48"/>
        </w:rPr>
        <w:t>Chawaf Chantal,</w:t>
      </w:r>
      <w:r>
        <w:rPr>
          <w:rFonts w:eastAsia="Verdana" w:cs="Verdana"/>
          <w:sz w:val="48"/>
        </w:rPr>
        <w:br/>
      </w:r>
      <w:r>
        <w:rPr>
          <w:rFonts w:eastAsia="Verdana" w:cs="Verdana"/>
          <w:i/>
          <w:sz w:val="48"/>
        </w:rPr>
        <w:t>La langue en sens i</w:t>
      </w:r>
      <w:r>
        <w:rPr>
          <w:rFonts w:eastAsia="Verdana" w:cs="Verdana"/>
          <w:i/>
          <w:sz w:val="48"/>
        </w:rPr>
        <w:t>n</w:t>
      </w:r>
      <w:r>
        <w:rPr>
          <w:rFonts w:eastAsia="Verdana" w:cs="Verdana"/>
          <w:i/>
          <w:sz w:val="48"/>
        </w:rPr>
        <w:t>verse</w:t>
      </w:r>
      <w:r>
        <w:rPr>
          <w:rFonts w:eastAsia="Verdana" w:cs="Verdana"/>
          <w:sz w:val="48"/>
        </w:rPr>
        <w:t>.</w:t>
      </w:r>
    </w:p>
    <w:p w:rsidR="00E30456" w:rsidRPr="00A861EB" w:rsidRDefault="00E30456" w:rsidP="00E30456">
      <w:pPr>
        <w:pStyle w:val="titrest"/>
      </w:pPr>
      <w:r w:rsidRPr="00156B9E">
        <w:rPr>
          <w:rFonts w:eastAsia="Verdana"/>
        </w:rPr>
        <w:t>Pa</w:t>
      </w:r>
      <w:r>
        <w:rPr>
          <w:rFonts w:eastAsia="Verdana"/>
        </w:rPr>
        <w:t>ris, Presses de la Renaissance,</w:t>
      </w:r>
      <w:r>
        <w:rPr>
          <w:rFonts w:eastAsia="Verdana"/>
        </w:rPr>
        <w:br/>
      </w:r>
      <w:r w:rsidRPr="00156B9E">
        <w:rPr>
          <w:rFonts w:eastAsia="Verdana"/>
        </w:rPr>
        <w:t>coll. « Les essais », 1992, 295 p.</w:t>
      </w:r>
      <w:r w:rsidRPr="00A861EB">
        <w:rPr>
          <w:rFonts w:eastAsia="Verdana"/>
        </w:rPr>
        <w:t>”</w:t>
      </w:r>
    </w:p>
    <w:bookmarkEnd w:id="18"/>
    <w:p w:rsidR="00E30456" w:rsidRDefault="00E30456" w:rsidP="00E30456">
      <w:pPr>
        <w:jc w:val="both"/>
      </w:pPr>
    </w:p>
    <w:p w:rsidR="00E30456" w:rsidRPr="00A861EB" w:rsidRDefault="00E30456" w:rsidP="00E30456">
      <w:pPr>
        <w:pStyle w:val="suite"/>
      </w:pPr>
      <w:r w:rsidRPr="00A861EB">
        <w:t xml:space="preserve">par </w:t>
      </w:r>
      <w:r>
        <w:t>Georges BERTIN</w:t>
      </w:r>
    </w:p>
    <w:p w:rsidR="00E30456" w:rsidRDefault="00E30456" w:rsidP="00E30456">
      <w:pPr>
        <w:jc w:val="both"/>
      </w:pPr>
    </w:p>
    <w:p w:rsidR="00E30456" w:rsidRPr="00E07116" w:rsidRDefault="00E30456" w:rsidP="00E30456">
      <w:pPr>
        <w:jc w:val="both"/>
      </w:pPr>
    </w:p>
    <w:p w:rsidR="00E30456" w:rsidRPr="00E07116" w:rsidRDefault="00E30456" w:rsidP="00E30456">
      <w:pPr>
        <w:jc w:val="both"/>
      </w:pPr>
    </w:p>
    <w:p w:rsidR="00E30456" w:rsidRPr="00384B20" w:rsidRDefault="00E30456" w:rsidP="00E30456">
      <w:pPr>
        <w:ind w:right="90" w:firstLine="0"/>
        <w:jc w:val="both"/>
        <w:rPr>
          <w:sz w:val="20"/>
        </w:rPr>
      </w:pPr>
      <w:hyperlink w:anchor="sommaire" w:history="1">
        <w:r w:rsidRPr="00384B20">
          <w:rPr>
            <w:rStyle w:val="Lienhypertexte"/>
            <w:sz w:val="20"/>
          </w:rPr>
          <w:t xml:space="preserve">Retour </w:t>
        </w:r>
        <w:r>
          <w:rPr>
            <w:rStyle w:val="Lienhypertexte"/>
            <w:sz w:val="20"/>
          </w:rPr>
          <w:t>au sommaire</w:t>
        </w:r>
      </w:hyperlink>
    </w:p>
    <w:p w:rsidR="00E30456" w:rsidRPr="007F338E" w:rsidRDefault="00E30456" w:rsidP="00E30456">
      <w:pPr>
        <w:spacing w:before="120" w:after="120"/>
        <w:jc w:val="both"/>
        <w:rPr>
          <w:szCs w:val="24"/>
        </w:rPr>
      </w:pPr>
      <w:r w:rsidRPr="007F338E">
        <w:rPr>
          <w:szCs w:val="24"/>
        </w:rPr>
        <w:t>Docteur</w:t>
      </w:r>
      <w:r>
        <w:rPr>
          <w:szCs w:val="24"/>
        </w:rPr>
        <w:t xml:space="preserve"> </w:t>
      </w:r>
      <w:r w:rsidRPr="007F338E">
        <w:rPr>
          <w:szCs w:val="24"/>
        </w:rPr>
        <w:t>en</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l'éducation,</w:t>
      </w:r>
      <w:r>
        <w:rPr>
          <w:szCs w:val="24"/>
        </w:rPr>
        <w:t xml:space="preserve"> </w:t>
      </w:r>
      <w:r w:rsidRPr="007F338E">
        <w:rPr>
          <w:szCs w:val="24"/>
        </w:rPr>
        <w:t>HDR</w:t>
      </w:r>
      <w:r>
        <w:rPr>
          <w:szCs w:val="24"/>
        </w:rPr>
        <w:t xml:space="preserve"> </w:t>
      </w:r>
      <w:r w:rsidRPr="007F338E">
        <w:rPr>
          <w:szCs w:val="24"/>
        </w:rPr>
        <w:t>en</w:t>
      </w:r>
      <w:r>
        <w:rPr>
          <w:szCs w:val="24"/>
        </w:rPr>
        <w:t xml:space="preserve"> </w:t>
      </w:r>
      <w:r w:rsidRPr="007F338E">
        <w:rPr>
          <w:szCs w:val="24"/>
        </w:rPr>
        <w:t>sociologie,</w:t>
      </w:r>
      <w:r>
        <w:rPr>
          <w:szCs w:val="24"/>
        </w:rPr>
        <w:t xml:space="preserve"> </w:t>
      </w:r>
      <w:r w:rsidRPr="007F338E">
        <w:rPr>
          <w:szCs w:val="24"/>
        </w:rPr>
        <w:t>membre</w:t>
      </w:r>
      <w:r>
        <w:rPr>
          <w:szCs w:val="24"/>
        </w:rPr>
        <w:t xml:space="preserve"> </w:t>
      </w:r>
      <w:r w:rsidRPr="007F338E">
        <w:rPr>
          <w:szCs w:val="24"/>
        </w:rPr>
        <w:t>du</w:t>
      </w:r>
      <w:r>
        <w:rPr>
          <w:szCs w:val="24"/>
        </w:rPr>
        <w:t xml:space="preserve"> </w:t>
      </w:r>
      <w:r w:rsidRPr="007F338E">
        <w:rPr>
          <w:szCs w:val="24"/>
        </w:rPr>
        <w:t>Centre</w:t>
      </w:r>
      <w:r>
        <w:rPr>
          <w:szCs w:val="24"/>
        </w:rPr>
        <w:t xml:space="preserve"> </w:t>
      </w:r>
      <w:r w:rsidRPr="007F338E">
        <w:rPr>
          <w:szCs w:val="24"/>
        </w:rPr>
        <w:t>de</w:t>
      </w:r>
      <w:r>
        <w:rPr>
          <w:szCs w:val="24"/>
        </w:rPr>
        <w:t xml:space="preserve"> </w:t>
      </w:r>
      <w:r w:rsidRPr="007F338E">
        <w:rPr>
          <w:szCs w:val="24"/>
        </w:rPr>
        <w:t>Recherches</w:t>
      </w:r>
      <w:r>
        <w:rPr>
          <w:szCs w:val="24"/>
        </w:rPr>
        <w:t xml:space="preserve"> </w:t>
      </w:r>
      <w:r w:rsidRPr="007F338E">
        <w:rPr>
          <w:szCs w:val="24"/>
        </w:rPr>
        <w:t>sur</w:t>
      </w:r>
      <w:r>
        <w:rPr>
          <w:szCs w:val="24"/>
        </w:rPr>
        <w:t xml:space="preserve"> </w:t>
      </w:r>
      <w:r w:rsidRPr="007F338E">
        <w:rPr>
          <w:szCs w:val="24"/>
        </w:rPr>
        <w:t>l'Imaginaire</w:t>
      </w:r>
      <w:r>
        <w:rPr>
          <w:szCs w:val="24"/>
        </w:rPr>
        <w:t xml:space="preserve"> </w:t>
      </w:r>
      <w:r w:rsidRPr="007F338E">
        <w:rPr>
          <w:szCs w:val="24"/>
        </w:rPr>
        <w:t>(GRECO</w:t>
      </w:r>
      <w:r>
        <w:rPr>
          <w:szCs w:val="24"/>
        </w:rPr>
        <w:t xml:space="preserve"> </w:t>
      </w:r>
      <w:r w:rsidRPr="007F338E">
        <w:rPr>
          <w:szCs w:val="24"/>
        </w:rPr>
        <w:t>CRI),</w:t>
      </w:r>
      <w:r>
        <w:rPr>
          <w:szCs w:val="24"/>
        </w:rPr>
        <w:t xml:space="preserve"> </w:t>
      </w:r>
      <w:r w:rsidRPr="007F338E">
        <w:rPr>
          <w:szCs w:val="24"/>
        </w:rPr>
        <w:t>directeur</w:t>
      </w:r>
      <w:r>
        <w:rPr>
          <w:szCs w:val="24"/>
        </w:rPr>
        <w:t xml:space="preserve"> </w:t>
      </w:r>
      <w:r w:rsidRPr="007F338E">
        <w:rPr>
          <w:szCs w:val="24"/>
        </w:rPr>
        <w:t>de</w:t>
      </w:r>
      <w:r>
        <w:rPr>
          <w:szCs w:val="24"/>
        </w:rPr>
        <w:t xml:space="preserve"> </w:t>
      </w:r>
      <w:r w:rsidRPr="007F338E">
        <w:rPr>
          <w:szCs w:val="24"/>
        </w:rPr>
        <w:t>recherches</w:t>
      </w:r>
      <w:r>
        <w:rPr>
          <w:szCs w:val="24"/>
        </w:rPr>
        <w:t xml:space="preserve"> </w:t>
      </w:r>
      <w:r w:rsidRPr="007F338E">
        <w:rPr>
          <w:szCs w:val="24"/>
        </w:rPr>
        <w:t>en</w:t>
      </w:r>
      <w:r>
        <w:rPr>
          <w:szCs w:val="24"/>
        </w:rPr>
        <w:t xml:space="preserve"> </w:t>
      </w:r>
      <w:r w:rsidRPr="007F338E">
        <w:rPr>
          <w:szCs w:val="24"/>
        </w:rPr>
        <w:t>Sciences</w:t>
      </w:r>
      <w:r>
        <w:rPr>
          <w:szCs w:val="24"/>
        </w:rPr>
        <w:t xml:space="preserve"> </w:t>
      </w:r>
      <w:r w:rsidRPr="007F338E">
        <w:rPr>
          <w:szCs w:val="24"/>
        </w:rPr>
        <w:t>de</w:t>
      </w:r>
      <w:r>
        <w:rPr>
          <w:szCs w:val="24"/>
        </w:rPr>
        <w:t xml:space="preserve"> </w:t>
      </w:r>
      <w:r w:rsidRPr="007F338E">
        <w:rPr>
          <w:szCs w:val="24"/>
        </w:rPr>
        <w:t>l'Education</w:t>
      </w:r>
      <w:r>
        <w:rPr>
          <w:szCs w:val="24"/>
        </w:rPr>
        <w:t xml:space="preserve"> </w:t>
      </w:r>
      <w:r w:rsidRPr="007F338E">
        <w:rPr>
          <w:szCs w:val="24"/>
        </w:rPr>
        <w:t>à</w:t>
      </w:r>
      <w:r>
        <w:rPr>
          <w:szCs w:val="24"/>
        </w:rPr>
        <w:t xml:space="preserve"> </w:t>
      </w:r>
      <w:r w:rsidRPr="007F338E">
        <w:rPr>
          <w:szCs w:val="24"/>
        </w:rPr>
        <w:t>l'Université</w:t>
      </w:r>
      <w:r>
        <w:rPr>
          <w:szCs w:val="24"/>
        </w:rPr>
        <w:t xml:space="preserve"> </w:t>
      </w:r>
      <w:r w:rsidRPr="007F338E">
        <w:rPr>
          <w:szCs w:val="24"/>
        </w:rPr>
        <w:t>des</w:t>
      </w:r>
      <w:r>
        <w:rPr>
          <w:szCs w:val="24"/>
        </w:rPr>
        <w:t xml:space="preserve"> </w:t>
      </w:r>
      <w:r w:rsidRPr="007F338E">
        <w:rPr>
          <w:szCs w:val="24"/>
        </w:rPr>
        <w:t>Pays</w:t>
      </w:r>
      <w:r>
        <w:rPr>
          <w:szCs w:val="24"/>
        </w:rPr>
        <w:t xml:space="preserve"> </w:t>
      </w:r>
      <w:r w:rsidRPr="007F338E">
        <w:rPr>
          <w:szCs w:val="24"/>
        </w:rPr>
        <w:t>de</w:t>
      </w:r>
      <w:r>
        <w:rPr>
          <w:szCs w:val="24"/>
        </w:rPr>
        <w:t xml:space="preserve"> </w:t>
      </w:r>
      <w:r w:rsidRPr="007F338E">
        <w:rPr>
          <w:szCs w:val="24"/>
        </w:rPr>
        <w:t>Pau</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l'Adour.</w:t>
      </w:r>
      <w:r>
        <w:rPr>
          <w:szCs w:val="24"/>
        </w:rPr>
        <w:t xml:space="preserve"> </w:t>
      </w:r>
      <w:r w:rsidRPr="007F338E">
        <w:rPr>
          <w:szCs w:val="24"/>
        </w:rPr>
        <w:t>Georges</w:t>
      </w:r>
      <w:r>
        <w:rPr>
          <w:szCs w:val="24"/>
        </w:rPr>
        <w:t xml:space="preserve"> </w:t>
      </w:r>
      <w:r w:rsidRPr="007F338E">
        <w:rPr>
          <w:szCs w:val="24"/>
        </w:rPr>
        <w:t>Bertin</w:t>
      </w:r>
      <w:r>
        <w:rPr>
          <w:szCs w:val="24"/>
        </w:rPr>
        <w:t xml:space="preserve"> </w:t>
      </w:r>
      <w:r w:rsidRPr="007F338E">
        <w:rPr>
          <w:szCs w:val="24"/>
        </w:rPr>
        <w:t>est</w:t>
      </w:r>
      <w:r>
        <w:rPr>
          <w:szCs w:val="24"/>
        </w:rPr>
        <w:t xml:space="preserve"> </w:t>
      </w:r>
      <w:r w:rsidRPr="007F338E">
        <w:rPr>
          <w:szCs w:val="24"/>
        </w:rPr>
        <w:t>directeur</w:t>
      </w:r>
      <w:r>
        <w:rPr>
          <w:szCs w:val="24"/>
        </w:rPr>
        <w:t xml:space="preserve"> </w:t>
      </w:r>
      <w:r w:rsidRPr="007F338E">
        <w:rPr>
          <w:szCs w:val="24"/>
        </w:rPr>
        <w:t>de</w:t>
      </w:r>
      <w:r>
        <w:rPr>
          <w:szCs w:val="24"/>
        </w:rPr>
        <w:t xml:space="preserve"> </w:t>
      </w:r>
      <w:r w:rsidRPr="007F338E">
        <w:rPr>
          <w:szCs w:val="24"/>
        </w:rPr>
        <w:t>recherches</w:t>
      </w:r>
      <w:r>
        <w:rPr>
          <w:szCs w:val="24"/>
        </w:rPr>
        <w:t xml:space="preserve"> </w:t>
      </w:r>
      <w:r w:rsidRPr="007F338E">
        <w:rPr>
          <w:szCs w:val="24"/>
        </w:rPr>
        <w:t>au</w:t>
      </w:r>
      <w:r>
        <w:rPr>
          <w:szCs w:val="24"/>
        </w:rPr>
        <w:t xml:space="preserve"> </w:t>
      </w:r>
      <w:r w:rsidRPr="007F338E">
        <w:rPr>
          <w:szCs w:val="24"/>
        </w:rPr>
        <w:t>CNAM</w:t>
      </w:r>
      <w:r>
        <w:rPr>
          <w:szCs w:val="24"/>
        </w:rPr>
        <w:t xml:space="preserve"> </w:t>
      </w:r>
      <w:r w:rsidRPr="007F338E">
        <w:rPr>
          <w:szCs w:val="24"/>
        </w:rPr>
        <w:t>des</w:t>
      </w:r>
      <w:r>
        <w:rPr>
          <w:szCs w:val="24"/>
        </w:rPr>
        <w:t xml:space="preserve"> </w:t>
      </w:r>
      <w:r w:rsidRPr="007F338E">
        <w:rPr>
          <w:szCs w:val="24"/>
        </w:rPr>
        <w:t>Pays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Loire</w:t>
      </w:r>
      <w:r>
        <w:rPr>
          <w:szCs w:val="24"/>
        </w:rPr>
        <w:t xml:space="preserve"> </w:t>
      </w:r>
      <w:r w:rsidRPr="007F338E">
        <w:rPr>
          <w:szCs w:val="24"/>
        </w:rPr>
        <w:t>où</w:t>
      </w:r>
      <w:r>
        <w:rPr>
          <w:szCs w:val="24"/>
        </w:rPr>
        <w:t xml:space="preserve"> </w:t>
      </w:r>
      <w:r w:rsidRPr="007F338E">
        <w:rPr>
          <w:szCs w:val="24"/>
        </w:rPr>
        <w:t>il</w:t>
      </w:r>
      <w:r>
        <w:rPr>
          <w:szCs w:val="24"/>
        </w:rPr>
        <w:t xml:space="preserve"> </w:t>
      </w:r>
      <w:r w:rsidRPr="007F338E">
        <w:rPr>
          <w:szCs w:val="24"/>
        </w:rPr>
        <w:t>anime</w:t>
      </w:r>
      <w:r>
        <w:rPr>
          <w:szCs w:val="24"/>
        </w:rPr>
        <w:t xml:space="preserve"> </w:t>
      </w:r>
      <w:r w:rsidRPr="007F338E">
        <w:rPr>
          <w:szCs w:val="24"/>
        </w:rPr>
        <w:t>un</w:t>
      </w:r>
      <w:r>
        <w:rPr>
          <w:szCs w:val="24"/>
        </w:rPr>
        <w:t xml:space="preserve"> </w:t>
      </w:r>
      <w:r w:rsidRPr="007F338E">
        <w:rPr>
          <w:szCs w:val="24"/>
        </w:rPr>
        <w:t>séminaire</w:t>
      </w:r>
      <w:r>
        <w:rPr>
          <w:szCs w:val="24"/>
        </w:rPr>
        <w:t xml:space="preserve"> </w:t>
      </w:r>
      <w:r w:rsidRPr="007F338E">
        <w:rPr>
          <w:szCs w:val="24"/>
        </w:rPr>
        <w:t>d'anthropologie</w:t>
      </w:r>
      <w:r>
        <w:rPr>
          <w:szCs w:val="24"/>
        </w:rPr>
        <w:t xml:space="preserve"> </w:t>
      </w:r>
      <w:r w:rsidRPr="007F338E">
        <w:rPr>
          <w:szCs w:val="24"/>
        </w:rPr>
        <w:t>de</w:t>
      </w:r>
      <w:r>
        <w:rPr>
          <w:szCs w:val="24"/>
        </w:rPr>
        <w:t xml:space="preserve"> </w:t>
      </w:r>
      <w:r w:rsidRPr="007F338E">
        <w:rPr>
          <w:szCs w:val="24"/>
        </w:rPr>
        <w:t>l'Imaginaire</w:t>
      </w:r>
      <w:r>
        <w:rPr>
          <w:szCs w:val="24"/>
        </w:rPr>
        <w:t xml:space="preserve"> </w:t>
      </w:r>
      <w:r w:rsidRPr="007F338E">
        <w:rPr>
          <w:szCs w:val="24"/>
        </w:rPr>
        <w:t>-</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également</w:t>
      </w:r>
      <w:r>
        <w:rPr>
          <w:szCs w:val="24"/>
        </w:rPr>
        <w:t xml:space="preserve"> </w:t>
      </w:r>
      <w:r w:rsidRPr="007F338E">
        <w:rPr>
          <w:szCs w:val="24"/>
        </w:rPr>
        <w:t>directeur</w:t>
      </w:r>
      <w:r>
        <w:rPr>
          <w:szCs w:val="24"/>
        </w:rPr>
        <w:t xml:space="preserve"> </w:t>
      </w:r>
      <w:r w:rsidRPr="007F338E">
        <w:rPr>
          <w:szCs w:val="24"/>
        </w:rPr>
        <w:t>exécutif</w:t>
      </w:r>
      <w:r>
        <w:rPr>
          <w:szCs w:val="24"/>
        </w:rPr>
        <w:t xml:space="preserve"> </w:t>
      </w:r>
      <w:r w:rsidRPr="007F338E">
        <w:rPr>
          <w:szCs w:val="24"/>
        </w:rPr>
        <w:t>des</w:t>
      </w:r>
      <w:r>
        <w:rPr>
          <w:szCs w:val="24"/>
        </w:rPr>
        <w:t xml:space="preserve"> </w:t>
      </w:r>
      <w:r w:rsidRPr="007F338E">
        <w:rPr>
          <w:szCs w:val="24"/>
        </w:rPr>
        <w:t>revues</w:t>
      </w:r>
      <w:r>
        <w:rPr>
          <w:szCs w:val="24"/>
        </w:rPr>
        <w:t xml:space="preserve"> </w:t>
      </w:r>
      <w:r w:rsidRPr="007F338E">
        <w:rPr>
          <w:szCs w:val="24"/>
        </w:rPr>
        <w:t>Esprit</w:t>
      </w:r>
      <w:r>
        <w:rPr>
          <w:szCs w:val="24"/>
        </w:rPr>
        <w:t xml:space="preserve"> </w:t>
      </w:r>
      <w:r w:rsidRPr="007F338E">
        <w:rPr>
          <w:szCs w:val="24"/>
        </w:rPr>
        <w:t>Cr</w:t>
      </w:r>
      <w:r w:rsidRPr="007F338E">
        <w:rPr>
          <w:szCs w:val="24"/>
        </w:rPr>
        <w:t>i</w:t>
      </w:r>
      <w:r w:rsidRPr="007F338E">
        <w:rPr>
          <w:szCs w:val="24"/>
        </w:rPr>
        <w:t>tique</w:t>
      </w:r>
      <w:r>
        <w:rPr>
          <w:szCs w:val="24"/>
        </w:rPr>
        <w:t xml:space="preserve"> </w:t>
      </w:r>
      <w:r w:rsidRPr="007F338E">
        <w:rPr>
          <w:szCs w:val="24"/>
        </w:rPr>
        <w:t>et</w:t>
      </w:r>
      <w:r>
        <w:rPr>
          <w:szCs w:val="24"/>
        </w:rPr>
        <w:t xml:space="preserve"> </w:t>
      </w:r>
      <w:r w:rsidRPr="007F338E">
        <w:rPr>
          <w:szCs w:val="24"/>
        </w:rPr>
        <w:t>Herméneutiques</w:t>
      </w:r>
      <w:r>
        <w:rPr>
          <w:szCs w:val="24"/>
        </w:rPr>
        <w:t xml:space="preserve"> </w:t>
      </w:r>
      <w:r w:rsidRPr="007F338E">
        <w:rPr>
          <w:szCs w:val="24"/>
        </w:rPr>
        <w:t>sociales.</w:t>
      </w:r>
    </w:p>
    <w:p w:rsidR="00E30456" w:rsidRPr="007F338E"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Les</w:t>
      </w:r>
      <w:r>
        <w:rPr>
          <w:szCs w:val="24"/>
        </w:rPr>
        <w:t xml:space="preserve"> </w:t>
      </w:r>
      <w:r w:rsidRPr="007F338E">
        <w:rPr>
          <w:szCs w:val="24"/>
        </w:rPr>
        <w:t>hasards</w:t>
      </w:r>
      <w:r>
        <w:rPr>
          <w:szCs w:val="24"/>
        </w:rPr>
        <w:t xml:space="preserve"> </w:t>
      </w:r>
      <w:r w:rsidRPr="007F338E">
        <w:rPr>
          <w:szCs w:val="24"/>
        </w:rPr>
        <w:t>d’un</w:t>
      </w:r>
      <w:r>
        <w:rPr>
          <w:szCs w:val="24"/>
        </w:rPr>
        <w:t xml:space="preserve"> </w:t>
      </w:r>
      <w:r w:rsidRPr="007F338E">
        <w:rPr>
          <w:szCs w:val="24"/>
        </w:rPr>
        <w:t>colloque</w:t>
      </w:r>
      <w:r>
        <w:rPr>
          <w:szCs w:val="24"/>
        </w:rPr>
        <w:t xml:space="preserve"> </w:t>
      </w:r>
      <w:r w:rsidRPr="007F338E">
        <w:rPr>
          <w:szCs w:val="24"/>
        </w:rPr>
        <w:t>mélusinien</w:t>
      </w:r>
      <w:r>
        <w:rPr>
          <w:szCs w:val="24"/>
        </w:rPr>
        <w:t xml:space="preserve"> </w:t>
      </w:r>
      <w:r w:rsidRPr="007F338E">
        <w:rPr>
          <w:szCs w:val="24"/>
        </w:rPr>
        <w:t>au</w:t>
      </w:r>
      <w:r>
        <w:rPr>
          <w:szCs w:val="24"/>
        </w:rPr>
        <w:t xml:space="preserve"> </w:t>
      </w:r>
      <w:r w:rsidRPr="007F338E">
        <w:rPr>
          <w:szCs w:val="24"/>
        </w:rPr>
        <w:t>Centre</w:t>
      </w:r>
      <w:r>
        <w:rPr>
          <w:szCs w:val="24"/>
        </w:rPr>
        <w:t xml:space="preserve"> </w:t>
      </w:r>
      <w:r w:rsidRPr="007F338E">
        <w:rPr>
          <w:szCs w:val="24"/>
        </w:rPr>
        <w:t>d’études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w:t>
      </w:r>
      <w:r w:rsidRPr="007F338E">
        <w:rPr>
          <w:szCs w:val="24"/>
        </w:rPr>
        <w:t>i</w:t>
      </w:r>
      <w:r w:rsidRPr="007F338E">
        <w:rPr>
          <w:szCs w:val="24"/>
        </w:rPr>
        <w:t>vilisation</w:t>
      </w:r>
      <w:r>
        <w:rPr>
          <w:szCs w:val="24"/>
        </w:rPr>
        <w:t xml:space="preserve"> </w:t>
      </w:r>
      <w:r w:rsidRPr="007F338E">
        <w:rPr>
          <w:szCs w:val="24"/>
        </w:rPr>
        <w:t>médiévale</w:t>
      </w:r>
      <w:r>
        <w:rPr>
          <w:szCs w:val="24"/>
        </w:rPr>
        <w:t xml:space="preserve"> </w:t>
      </w:r>
      <w:r w:rsidRPr="007F338E">
        <w:rPr>
          <w:szCs w:val="24"/>
        </w:rPr>
        <w:t>de</w:t>
      </w:r>
      <w:r>
        <w:rPr>
          <w:szCs w:val="24"/>
        </w:rPr>
        <w:t xml:space="preserve"> </w:t>
      </w:r>
      <w:r w:rsidRPr="007F338E">
        <w:rPr>
          <w:szCs w:val="24"/>
        </w:rPr>
        <w:t>l’université</w:t>
      </w:r>
      <w:r>
        <w:rPr>
          <w:szCs w:val="24"/>
        </w:rPr>
        <w:t xml:space="preserve"> </w:t>
      </w:r>
      <w:r w:rsidRPr="007F338E">
        <w:rPr>
          <w:szCs w:val="24"/>
        </w:rPr>
        <w:t>de</w:t>
      </w:r>
      <w:r>
        <w:rPr>
          <w:szCs w:val="24"/>
        </w:rPr>
        <w:t xml:space="preserve"> </w:t>
      </w:r>
      <w:r w:rsidRPr="007F338E">
        <w:rPr>
          <w:szCs w:val="24"/>
        </w:rPr>
        <w:t>Poitiers</w:t>
      </w:r>
      <w:r>
        <w:rPr>
          <w:szCs w:val="24"/>
        </w:rPr>
        <w:t xml:space="preserve"> </w:t>
      </w:r>
      <w:r w:rsidRPr="007F338E">
        <w:rPr>
          <w:szCs w:val="24"/>
        </w:rPr>
        <w:t>nous</w:t>
      </w:r>
      <w:r>
        <w:rPr>
          <w:szCs w:val="24"/>
        </w:rPr>
        <w:t xml:space="preserve"> </w:t>
      </w:r>
      <w:r w:rsidRPr="007F338E">
        <w:rPr>
          <w:szCs w:val="24"/>
        </w:rPr>
        <w:t>ont</w:t>
      </w:r>
      <w:r>
        <w:rPr>
          <w:szCs w:val="24"/>
        </w:rPr>
        <w:t xml:space="preserve"> </w:t>
      </w:r>
      <w:r w:rsidRPr="007F338E">
        <w:rPr>
          <w:szCs w:val="24"/>
        </w:rPr>
        <w:t>fait</w:t>
      </w:r>
      <w:r>
        <w:rPr>
          <w:szCs w:val="24"/>
        </w:rPr>
        <w:t xml:space="preserve"> </w:t>
      </w:r>
      <w:r w:rsidRPr="007F338E">
        <w:rPr>
          <w:szCs w:val="24"/>
        </w:rPr>
        <w:t>découvrir</w:t>
      </w:r>
      <w:r>
        <w:rPr>
          <w:szCs w:val="24"/>
        </w:rPr>
        <w:t xml:space="preserve"> </w:t>
      </w:r>
      <w:r w:rsidRPr="007F338E">
        <w:rPr>
          <w:szCs w:val="24"/>
        </w:rPr>
        <w:t>un</w:t>
      </w:r>
      <w:r>
        <w:rPr>
          <w:szCs w:val="24"/>
        </w:rPr>
        <w:t xml:space="preserve"> </w:t>
      </w:r>
      <w:r w:rsidRPr="007F338E">
        <w:rPr>
          <w:szCs w:val="24"/>
        </w:rPr>
        <w:t>auteur</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écrit</w:t>
      </w:r>
      <w:r>
        <w:rPr>
          <w:szCs w:val="24"/>
        </w:rPr>
        <w:t xml:space="preserve"> </w:t>
      </w:r>
      <w:r w:rsidRPr="007F338E">
        <w:rPr>
          <w:szCs w:val="24"/>
        </w:rPr>
        <w:t>un</w:t>
      </w:r>
      <w:r>
        <w:rPr>
          <w:szCs w:val="24"/>
        </w:rPr>
        <w:t xml:space="preserve"> </w:t>
      </w:r>
      <w:r w:rsidRPr="007F338E">
        <w:rPr>
          <w:szCs w:val="24"/>
        </w:rPr>
        <w:t>ouvrage</w:t>
      </w:r>
      <w:r>
        <w:rPr>
          <w:szCs w:val="24"/>
        </w:rPr>
        <w:t xml:space="preserve"> </w:t>
      </w:r>
      <w:r w:rsidRPr="007F338E">
        <w:rPr>
          <w:szCs w:val="24"/>
        </w:rPr>
        <w:t>important,</w:t>
      </w:r>
      <w:r>
        <w:rPr>
          <w:szCs w:val="24"/>
        </w:rPr>
        <w:t xml:space="preserve"> </w:t>
      </w:r>
      <w:r w:rsidRPr="007F338E">
        <w:rPr>
          <w:szCs w:val="24"/>
        </w:rPr>
        <w:t>nous</w:t>
      </w:r>
      <w:r>
        <w:rPr>
          <w:szCs w:val="24"/>
        </w:rPr>
        <w:t xml:space="preserve"> </w:t>
      </w:r>
      <w:r w:rsidRPr="007F338E">
        <w:rPr>
          <w:szCs w:val="24"/>
        </w:rPr>
        <w:t>semble-t-il,</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lien</w:t>
      </w:r>
      <w:r>
        <w:rPr>
          <w:szCs w:val="24"/>
        </w:rPr>
        <w:t xml:space="preserve"> </w:t>
      </w:r>
      <w:r w:rsidRPr="007F338E">
        <w:rPr>
          <w:szCs w:val="24"/>
        </w:rPr>
        <w:t>entre</w:t>
      </w:r>
      <w:r>
        <w:rPr>
          <w:szCs w:val="24"/>
        </w:rPr>
        <w:t xml:space="preserve"> </w:t>
      </w:r>
      <w:r w:rsidRPr="007F338E">
        <w:rPr>
          <w:szCs w:val="24"/>
        </w:rPr>
        <w:t>l’écriture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privation</w:t>
      </w:r>
      <w:r>
        <w:rPr>
          <w:szCs w:val="24"/>
        </w:rPr>
        <w:t xml:space="preserve"> </w:t>
      </w:r>
      <w:r w:rsidRPr="007F338E">
        <w:rPr>
          <w:szCs w:val="24"/>
        </w:rPr>
        <w:t>de</w:t>
      </w:r>
      <w:r>
        <w:rPr>
          <w:szCs w:val="24"/>
        </w:rPr>
        <w:t xml:space="preserve"> </w:t>
      </w:r>
      <w:r w:rsidRPr="007F338E">
        <w:rPr>
          <w:szCs w:val="24"/>
        </w:rPr>
        <w:t>langue</w:t>
      </w:r>
      <w:r>
        <w:rPr>
          <w:szCs w:val="24"/>
        </w:rPr>
        <w:t xml:space="preserve"> </w:t>
      </w:r>
      <w:r w:rsidRPr="007F338E">
        <w:rPr>
          <w:szCs w:val="24"/>
        </w:rPr>
        <w:t>vivante</w:t>
      </w:r>
      <w:r>
        <w:rPr>
          <w:szCs w:val="24"/>
        </w:rPr>
        <w:t xml:space="preserve"> </w:t>
      </w:r>
      <w:r w:rsidRPr="007F338E">
        <w:rPr>
          <w:szCs w:val="24"/>
        </w:rPr>
        <w:t>dont</w:t>
      </w:r>
      <w:r>
        <w:rPr>
          <w:szCs w:val="24"/>
        </w:rPr>
        <w:t xml:space="preserve"> </w:t>
      </w:r>
      <w:r w:rsidRPr="007F338E">
        <w:rPr>
          <w:szCs w:val="24"/>
        </w:rPr>
        <w:t>sou</w:t>
      </w:r>
      <w:r w:rsidRPr="007F338E">
        <w:rPr>
          <w:szCs w:val="24"/>
        </w:rPr>
        <w:t>f</w:t>
      </w:r>
      <w:r w:rsidRPr="007F338E">
        <w:rPr>
          <w:szCs w:val="24"/>
        </w:rPr>
        <w:t>fre</w:t>
      </w:r>
      <w:r>
        <w:rPr>
          <w:szCs w:val="24"/>
        </w:rPr>
        <w:t xml:space="preserve"> </w:t>
      </w:r>
      <w:r w:rsidRPr="007F338E">
        <w:rPr>
          <w:szCs w:val="24"/>
        </w:rPr>
        <w:t>notre</w:t>
      </w:r>
      <w:r>
        <w:rPr>
          <w:szCs w:val="24"/>
        </w:rPr>
        <w:t xml:space="preserve"> </w:t>
      </w:r>
      <w:r w:rsidRPr="007F338E">
        <w:rPr>
          <w:szCs w:val="24"/>
        </w:rPr>
        <w:t>époque.</w:t>
      </w:r>
      <w:r>
        <w:rPr>
          <w:szCs w:val="24"/>
        </w:rPr>
        <w:t xml:space="preserve"> </w:t>
      </w:r>
    </w:p>
    <w:p w:rsidR="00E30456" w:rsidRPr="007F338E" w:rsidRDefault="00E30456" w:rsidP="00E30456">
      <w:pPr>
        <w:spacing w:before="120" w:after="120"/>
        <w:jc w:val="both"/>
        <w:rPr>
          <w:szCs w:val="24"/>
        </w:rPr>
      </w:pPr>
      <w:r w:rsidRPr="007F338E">
        <w:rPr>
          <w:szCs w:val="24"/>
        </w:rPr>
        <w:t>Écrivaine</w:t>
      </w:r>
      <w:r>
        <w:rPr>
          <w:szCs w:val="24"/>
        </w:rPr>
        <w:t xml:space="preserve"> </w:t>
      </w:r>
      <w:r w:rsidRPr="007F338E">
        <w:rPr>
          <w:szCs w:val="24"/>
        </w:rPr>
        <w:t>française</w:t>
      </w:r>
      <w:r>
        <w:rPr>
          <w:szCs w:val="24"/>
        </w:rPr>
        <w:t xml:space="preserve"> </w:t>
      </w:r>
      <w:r w:rsidRPr="007F338E">
        <w:rPr>
          <w:szCs w:val="24"/>
        </w:rPr>
        <w:t>contemporaine,</w:t>
      </w:r>
      <w:r>
        <w:rPr>
          <w:szCs w:val="24"/>
        </w:rPr>
        <w:t xml:space="preserve"> </w:t>
      </w:r>
      <w:r w:rsidRPr="007F338E">
        <w:rPr>
          <w:szCs w:val="24"/>
        </w:rPr>
        <w:t>Chantal</w:t>
      </w:r>
      <w:r>
        <w:rPr>
          <w:szCs w:val="24"/>
        </w:rPr>
        <w:t xml:space="preserve"> </w:t>
      </w:r>
      <w:r w:rsidRPr="007F338E">
        <w:rPr>
          <w:szCs w:val="24"/>
        </w:rPr>
        <w:t>Chawaf</w:t>
      </w:r>
      <w:r>
        <w:rPr>
          <w:szCs w:val="24"/>
        </w:rPr>
        <w:t xml:space="preserve"> </w:t>
      </w:r>
      <w:r w:rsidRPr="007F338E">
        <w:rPr>
          <w:szCs w:val="24"/>
        </w:rPr>
        <w:t>a</w:t>
      </w:r>
      <w:r>
        <w:rPr>
          <w:szCs w:val="24"/>
        </w:rPr>
        <w:t xml:space="preserve"> </w:t>
      </w:r>
      <w:r w:rsidRPr="007F338E">
        <w:rPr>
          <w:szCs w:val="24"/>
        </w:rPr>
        <w:t>produit</w:t>
      </w:r>
      <w:r>
        <w:rPr>
          <w:szCs w:val="24"/>
        </w:rPr>
        <w:t xml:space="preserve"> </w:t>
      </w:r>
      <w:r w:rsidRPr="007F338E">
        <w:rPr>
          <w:szCs w:val="24"/>
        </w:rPr>
        <w:t>plus</w:t>
      </w:r>
      <w:r>
        <w:rPr>
          <w:szCs w:val="24"/>
        </w:rPr>
        <w:t xml:space="preserve"> </w:t>
      </w:r>
      <w:r w:rsidRPr="007F338E">
        <w:rPr>
          <w:szCs w:val="24"/>
        </w:rPr>
        <w:t>de</w:t>
      </w:r>
      <w:r>
        <w:rPr>
          <w:szCs w:val="24"/>
        </w:rPr>
        <w:t xml:space="preserve"> </w:t>
      </w:r>
      <w:r w:rsidRPr="007F338E">
        <w:rPr>
          <w:szCs w:val="24"/>
        </w:rPr>
        <w:t>25</w:t>
      </w:r>
      <w:r>
        <w:rPr>
          <w:szCs w:val="24"/>
        </w:rPr>
        <w:t xml:space="preserve"> </w:t>
      </w:r>
      <w:r w:rsidRPr="007F338E">
        <w:rPr>
          <w:szCs w:val="24"/>
        </w:rPr>
        <w:t>romans,</w:t>
      </w:r>
      <w:r>
        <w:rPr>
          <w:szCs w:val="24"/>
        </w:rPr>
        <w:t xml:space="preserve"> </w:t>
      </w:r>
      <w:r w:rsidRPr="007F338E">
        <w:rPr>
          <w:szCs w:val="24"/>
        </w:rPr>
        <w:t>plusieurs</w:t>
      </w:r>
      <w:r>
        <w:rPr>
          <w:szCs w:val="24"/>
        </w:rPr>
        <w:t xml:space="preserve"> </w:t>
      </w:r>
      <w:r w:rsidRPr="007F338E">
        <w:rPr>
          <w:szCs w:val="24"/>
        </w:rPr>
        <w:t>essais,</w:t>
      </w:r>
      <w:r>
        <w:rPr>
          <w:szCs w:val="24"/>
        </w:rPr>
        <w:t xml:space="preserve"> </w:t>
      </w:r>
      <w:r w:rsidRPr="007F338E">
        <w:rPr>
          <w:szCs w:val="24"/>
        </w:rPr>
        <w:t>de</w:t>
      </w:r>
      <w:r>
        <w:rPr>
          <w:szCs w:val="24"/>
        </w:rPr>
        <w:t xml:space="preserve"> </w:t>
      </w:r>
      <w:r w:rsidRPr="007F338E">
        <w:rPr>
          <w:szCs w:val="24"/>
        </w:rPr>
        <w:t>nombreux</w:t>
      </w:r>
      <w:r>
        <w:rPr>
          <w:szCs w:val="24"/>
        </w:rPr>
        <w:t xml:space="preserve"> </w:t>
      </w:r>
      <w:r w:rsidRPr="007F338E">
        <w:rPr>
          <w:szCs w:val="24"/>
        </w:rPr>
        <w:t>articles,</w:t>
      </w:r>
      <w:r>
        <w:rPr>
          <w:szCs w:val="24"/>
        </w:rPr>
        <w:t xml:space="preserve"> </w:t>
      </w:r>
      <w:r w:rsidRPr="007F338E">
        <w:rPr>
          <w:szCs w:val="24"/>
        </w:rPr>
        <w:t>dans</w:t>
      </w:r>
      <w:r>
        <w:rPr>
          <w:szCs w:val="24"/>
        </w:rPr>
        <w:t xml:space="preserve"> </w:t>
      </w:r>
      <w:r w:rsidRPr="007F338E">
        <w:rPr>
          <w:szCs w:val="24"/>
        </w:rPr>
        <w:t>lesquels</w:t>
      </w:r>
      <w:r>
        <w:rPr>
          <w:szCs w:val="24"/>
        </w:rPr>
        <w:t xml:space="preserve"> </w:t>
      </w:r>
      <w:r w:rsidRPr="007F338E">
        <w:rPr>
          <w:szCs w:val="24"/>
        </w:rPr>
        <w:t>elle</w:t>
      </w:r>
      <w:r>
        <w:rPr>
          <w:szCs w:val="24"/>
        </w:rPr>
        <w:t xml:space="preserve"> </w:t>
      </w:r>
      <w:r w:rsidRPr="007F338E">
        <w:rPr>
          <w:szCs w:val="24"/>
        </w:rPr>
        <w:t>explore</w:t>
      </w:r>
      <w:r>
        <w:rPr>
          <w:szCs w:val="24"/>
        </w:rPr>
        <w:t xml:space="preserve"> </w:t>
      </w:r>
      <w:r w:rsidRPr="007F338E">
        <w:rPr>
          <w:szCs w:val="24"/>
        </w:rPr>
        <w:t>la</w:t>
      </w:r>
      <w:r>
        <w:rPr>
          <w:szCs w:val="24"/>
        </w:rPr>
        <w:t xml:space="preserve"> </w:t>
      </w:r>
      <w:r w:rsidRPr="007F338E">
        <w:rPr>
          <w:szCs w:val="24"/>
        </w:rPr>
        <w:t>féminité,</w:t>
      </w:r>
      <w:r>
        <w:rPr>
          <w:szCs w:val="24"/>
        </w:rPr>
        <w:t xml:space="preserve"> </w:t>
      </w:r>
      <w:r w:rsidRPr="007F338E">
        <w:rPr>
          <w:szCs w:val="24"/>
        </w:rPr>
        <w:t>les</w:t>
      </w:r>
      <w:r>
        <w:rPr>
          <w:szCs w:val="24"/>
        </w:rPr>
        <w:t xml:space="preserve"> </w:t>
      </w:r>
      <w:r w:rsidRPr="007F338E">
        <w:rPr>
          <w:szCs w:val="24"/>
        </w:rPr>
        <w:t>relations</w:t>
      </w:r>
      <w:r>
        <w:rPr>
          <w:szCs w:val="24"/>
        </w:rPr>
        <w:t xml:space="preserve"> </w:t>
      </w:r>
      <w:r w:rsidRPr="007F338E">
        <w:rPr>
          <w:szCs w:val="24"/>
        </w:rPr>
        <w:t>mère</w:t>
      </w:r>
      <w:r>
        <w:rPr>
          <w:szCs w:val="24"/>
        </w:rPr>
        <w:t xml:space="preserve"> </w:t>
      </w:r>
      <w:r w:rsidRPr="007F338E">
        <w:rPr>
          <w:szCs w:val="24"/>
        </w:rPr>
        <w:t>-</w:t>
      </w:r>
      <w:r>
        <w:rPr>
          <w:szCs w:val="24"/>
        </w:rPr>
        <w:t xml:space="preserve"> </w:t>
      </w:r>
      <w:r w:rsidRPr="007F338E">
        <w:rPr>
          <w:szCs w:val="24"/>
        </w:rPr>
        <w:t>fille,</w:t>
      </w:r>
      <w:r>
        <w:rPr>
          <w:szCs w:val="24"/>
        </w:rPr>
        <w:t xml:space="preserve"> </w:t>
      </w:r>
      <w:r w:rsidRPr="007F338E">
        <w:rPr>
          <w:szCs w:val="24"/>
        </w:rPr>
        <w:t>l’écriture</w:t>
      </w:r>
      <w:r>
        <w:rPr>
          <w:szCs w:val="24"/>
        </w:rPr>
        <w:t xml:space="preserve"> </w:t>
      </w:r>
      <w:r w:rsidRPr="007F338E">
        <w:rPr>
          <w:szCs w:val="24"/>
        </w:rPr>
        <w:t>féminine</w:t>
      </w:r>
      <w:r>
        <w:rPr>
          <w:szCs w:val="24"/>
        </w:rPr>
        <w:t xml:space="preserve"> </w:t>
      </w:r>
      <w:r w:rsidRPr="007F338E">
        <w:rPr>
          <w:szCs w:val="24"/>
        </w:rPr>
        <w:t>et</w:t>
      </w:r>
      <w:r>
        <w:rPr>
          <w:szCs w:val="24"/>
        </w:rPr>
        <w:t xml:space="preserve"> </w:t>
      </w:r>
      <w:r w:rsidRPr="007F338E">
        <w:rPr>
          <w:szCs w:val="24"/>
        </w:rPr>
        <w:t>les</w:t>
      </w:r>
      <w:r>
        <w:rPr>
          <w:szCs w:val="24"/>
        </w:rPr>
        <w:t xml:space="preserve"> </w:t>
      </w:r>
      <w:r w:rsidRPr="007F338E">
        <w:rPr>
          <w:szCs w:val="24"/>
        </w:rPr>
        <w:t>langages</w:t>
      </w:r>
      <w:r>
        <w:rPr>
          <w:szCs w:val="24"/>
        </w:rPr>
        <w:t xml:space="preserve"> </w:t>
      </w:r>
      <w:r w:rsidRPr="007F338E">
        <w:rPr>
          <w:szCs w:val="24"/>
        </w:rPr>
        <w:t>du</w:t>
      </w:r>
      <w:r>
        <w:rPr>
          <w:szCs w:val="24"/>
        </w:rPr>
        <w:t xml:space="preserve"> </w:t>
      </w:r>
      <w:r w:rsidRPr="007F338E">
        <w:rPr>
          <w:szCs w:val="24"/>
        </w:rPr>
        <w:t>corps.</w:t>
      </w: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LE</w:t>
      </w:r>
      <w:r>
        <w:t xml:space="preserve"> </w:t>
      </w:r>
      <w:r w:rsidRPr="007F338E">
        <w:t>CORPS</w:t>
      </w:r>
      <w:r>
        <w:t xml:space="preserve"> </w:t>
      </w:r>
      <w:r w:rsidRPr="007F338E">
        <w:t>SÉPARÉ</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cet</w:t>
      </w:r>
      <w:r>
        <w:rPr>
          <w:szCs w:val="24"/>
        </w:rPr>
        <w:t xml:space="preserve"> </w:t>
      </w:r>
      <w:r w:rsidRPr="007F338E">
        <w:rPr>
          <w:szCs w:val="24"/>
        </w:rPr>
        <w:t>essai</w:t>
      </w:r>
      <w:r>
        <w:rPr>
          <w:szCs w:val="24"/>
        </w:rPr>
        <w:t xml:space="preserve"> </w:t>
      </w:r>
      <w:r w:rsidRPr="007F338E">
        <w:rPr>
          <w:szCs w:val="24"/>
        </w:rPr>
        <w:t>très</w:t>
      </w:r>
      <w:r>
        <w:rPr>
          <w:szCs w:val="24"/>
        </w:rPr>
        <w:t xml:space="preserve"> </w:t>
      </w:r>
      <w:r w:rsidRPr="007F338E">
        <w:rPr>
          <w:szCs w:val="24"/>
        </w:rPr>
        <w:t>dense,</w:t>
      </w:r>
      <w:r>
        <w:rPr>
          <w:szCs w:val="24"/>
        </w:rPr>
        <w:t xml:space="preserve"> </w:t>
      </w:r>
      <w:r w:rsidRPr="007F338E">
        <w:rPr>
          <w:szCs w:val="24"/>
        </w:rPr>
        <w:t>écrit</w:t>
      </w:r>
      <w:r>
        <w:rPr>
          <w:szCs w:val="24"/>
        </w:rPr>
        <w:t xml:space="preserve"> </w:t>
      </w:r>
      <w:r w:rsidRPr="007F338E">
        <w:rPr>
          <w:szCs w:val="24"/>
        </w:rPr>
        <w:t>en</w:t>
      </w:r>
      <w:r>
        <w:rPr>
          <w:szCs w:val="24"/>
        </w:rPr>
        <w:t xml:space="preserve"> </w:t>
      </w:r>
      <w:r w:rsidRPr="007F338E">
        <w:rPr>
          <w:szCs w:val="24"/>
        </w:rPr>
        <w:t>1992</w:t>
      </w:r>
      <w:r>
        <w:rPr>
          <w:szCs w:val="24"/>
        </w:rPr>
        <w:t xml:space="preserve"> </w:t>
      </w:r>
      <w:r w:rsidRPr="007F338E">
        <w:rPr>
          <w:szCs w:val="24"/>
        </w:rPr>
        <w:t>et</w:t>
      </w:r>
      <w:r>
        <w:rPr>
          <w:szCs w:val="24"/>
        </w:rPr>
        <w:t xml:space="preserve"> </w:t>
      </w:r>
      <w:r w:rsidRPr="007F338E">
        <w:rPr>
          <w:szCs w:val="24"/>
        </w:rPr>
        <w:t>qui</w:t>
      </w:r>
      <w:r>
        <w:rPr>
          <w:szCs w:val="24"/>
        </w:rPr>
        <w:t xml:space="preserve"> </w:t>
      </w:r>
      <w:r w:rsidRPr="007F338E">
        <w:rPr>
          <w:szCs w:val="24"/>
        </w:rPr>
        <w:t>n’a</w:t>
      </w:r>
      <w:r>
        <w:rPr>
          <w:szCs w:val="24"/>
        </w:rPr>
        <w:t xml:space="preserve"> </w:t>
      </w:r>
      <w:r w:rsidRPr="007F338E">
        <w:rPr>
          <w:szCs w:val="24"/>
        </w:rPr>
        <w:t>pas</w:t>
      </w:r>
      <w:r>
        <w:rPr>
          <w:szCs w:val="24"/>
        </w:rPr>
        <w:t xml:space="preserve"> </w:t>
      </w:r>
      <w:r w:rsidRPr="007F338E">
        <w:rPr>
          <w:szCs w:val="24"/>
        </w:rPr>
        <w:t>pris</w:t>
      </w:r>
      <w:r>
        <w:rPr>
          <w:szCs w:val="24"/>
        </w:rPr>
        <w:t xml:space="preserve"> </w:t>
      </w:r>
      <w:r w:rsidRPr="007F338E">
        <w:rPr>
          <w:szCs w:val="24"/>
        </w:rPr>
        <w:t>une</w:t>
      </w:r>
      <w:r>
        <w:rPr>
          <w:szCs w:val="24"/>
        </w:rPr>
        <w:t xml:space="preserve"> </w:t>
      </w:r>
      <w:r w:rsidRPr="007F338E">
        <w:rPr>
          <w:szCs w:val="24"/>
        </w:rPr>
        <w:t>ride,</w:t>
      </w:r>
      <w:r>
        <w:rPr>
          <w:szCs w:val="24"/>
        </w:rPr>
        <w:t xml:space="preserve"> </w:t>
      </w:r>
      <w:r w:rsidRPr="007F338E">
        <w:rPr>
          <w:szCs w:val="24"/>
        </w:rPr>
        <w:t>le</w:t>
      </w:r>
      <w:r>
        <w:rPr>
          <w:szCs w:val="24"/>
        </w:rPr>
        <w:t xml:space="preserve"> </w:t>
      </w:r>
      <w:r w:rsidRPr="007F338E">
        <w:rPr>
          <w:szCs w:val="24"/>
        </w:rPr>
        <w:t>propos</w:t>
      </w:r>
      <w:r>
        <w:rPr>
          <w:szCs w:val="24"/>
        </w:rPr>
        <w:t xml:space="preserve"> </w:t>
      </w:r>
      <w:r w:rsidRPr="007F338E">
        <w:rPr>
          <w:szCs w:val="24"/>
        </w:rPr>
        <w:t>de</w:t>
      </w:r>
      <w:r>
        <w:rPr>
          <w:szCs w:val="24"/>
        </w:rPr>
        <w:t xml:space="preserve"> </w:t>
      </w:r>
      <w:r w:rsidRPr="007F338E">
        <w:rPr>
          <w:szCs w:val="24"/>
        </w:rPr>
        <w:t>l’auteure</w:t>
      </w:r>
      <w:r>
        <w:rPr>
          <w:szCs w:val="24"/>
        </w:rPr>
        <w:t xml:space="preserve"> </w:t>
      </w:r>
      <w:r w:rsidRPr="007F338E">
        <w:rPr>
          <w:szCs w:val="24"/>
        </w:rPr>
        <w:t>est</w:t>
      </w:r>
      <w:r>
        <w:rPr>
          <w:szCs w:val="24"/>
        </w:rPr>
        <w:t xml:space="preserve"> </w:t>
      </w:r>
      <w:r w:rsidRPr="007F338E">
        <w:rPr>
          <w:szCs w:val="24"/>
        </w:rPr>
        <w:t>défini</w:t>
      </w:r>
      <w:r>
        <w:rPr>
          <w:szCs w:val="24"/>
        </w:rPr>
        <w:t xml:space="preserve"> </w:t>
      </w:r>
      <w:r w:rsidRPr="007F338E">
        <w:rPr>
          <w:szCs w:val="24"/>
        </w:rPr>
        <w:t>d’emblée</w:t>
      </w:r>
      <w:r>
        <w:rPr>
          <w:szCs w:val="24"/>
        </w:rPr>
        <w:t xml:space="preserve"> : </w:t>
      </w:r>
      <w:r w:rsidRPr="007F338E">
        <w:rPr>
          <w:szCs w:val="24"/>
        </w:rPr>
        <w:t>la</w:t>
      </w:r>
      <w:r>
        <w:rPr>
          <w:szCs w:val="24"/>
        </w:rPr>
        <w:t xml:space="preserve"> </w:t>
      </w:r>
      <w:r w:rsidRPr="007F338E">
        <w:rPr>
          <w:szCs w:val="24"/>
        </w:rPr>
        <w:t>séparation</w:t>
      </w:r>
      <w:r>
        <w:rPr>
          <w:szCs w:val="24"/>
        </w:rPr>
        <w:t xml:space="preserve"> </w:t>
      </w:r>
      <w:r w:rsidRPr="007F338E">
        <w:rPr>
          <w:szCs w:val="24"/>
        </w:rPr>
        <w:t>du</w:t>
      </w:r>
      <w:r>
        <w:rPr>
          <w:szCs w:val="24"/>
        </w:rPr>
        <w:t xml:space="preserve"> </w:t>
      </w:r>
      <w:r w:rsidRPr="007F338E">
        <w:rPr>
          <w:szCs w:val="24"/>
        </w:rPr>
        <w:t>corps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l’esprit</w:t>
      </w:r>
      <w:r>
        <w:rPr>
          <w:szCs w:val="24"/>
        </w:rPr>
        <w:t xml:space="preserve"> </w:t>
      </w:r>
      <w:r w:rsidRPr="007F338E">
        <w:rPr>
          <w:szCs w:val="24"/>
        </w:rPr>
        <w:t>doit</w:t>
      </w:r>
      <w:r>
        <w:rPr>
          <w:szCs w:val="24"/>
        </w:rPr>
        <w:t xml:space="preserve"> </w:t>
      </w:r>
      <w:r w:rsidRPr="007F338E">
        <w:rPr>
          <w:szCs w:val="24"/>
        </w:rPr>
        <w:t>être</w:t>
      </w:r>
      <w:r>
        <w:rPr>
          <w:szCs w:val="24"/>
        </w:rPr>
        <w:t xml:space="preserve"> </w:t>
      </w:r>
      <w:r w:rsidRPr="007F338E">
        <w:rPr>
          <w:szCs w:val="24"/>
        </w:rPr>
        <w:t>rapportée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privation</w:t>
      </w:r>
      <w:r>
        <w:rPr>
          <w:szCs w:val="24"/>
        </w:rPr>
        <w:t xml:space="preserve"> </w:t>
      </w:r>
      <w:r w:rsidRPr="007F338E">
        <w:rPr>
          <w:szCs w:val="24"/>
        </w:rPr>
        <w:t>de</w:t>
      </w:r>
      <w:r>
        <w:rPr>
          <w:szCs w:val="24"/>
        </w:rPr>
        <w:t xml:space="preserve"> </w:t>
      </w:r>
      <w:r w:rsidRPr="007F338E">
        <w:rPr>
          <w:szCs w:val="24"/>
        </w:rPr>
        <w:t>langue</w:t>
      </w:r>
      <w:r>
        <w:rPr>
          <w:szCs w:val="24"/>
        </w:rPr>
        <w:t xml:space="preserve"> </w:t>
      </w:r>
      <w:r w:rsidRPr="007F338E">
        <w:rPr>
          <w:szCs w:val="24"/>
        </w:rPr>
        <w:t>vivante</w:t>
      </w:r>
      <w:r>
        <w:rPr>
          <w:szCs w:val="24"/>
        </w:rPr>
        <w:t xml:space="preserve"> </w:t>
      </w:r>
      <w:r w:rsidRPr="007F338E">
        <w:rPr>
          <w:szCs w:val="24"/>
        </w:rPr>
        <w:t>dont</w:t>
      </w:r>
      <w:r>
        <w:rPr>
          <w:szCs w:val="24"/>
        </w:rPr>
        <w:t xml:space="preserve"> </w:t>
      </w:r>
      <w:r w:rsidRPr="007F338E">
        <w:rPr>
          <w:szCs w:val="24"/>
        </w:rPr>
        <w:t>les</w:t>
      </w:r>
      <w:r>
        <w:rPr>
          <w:szCs w:val="24"/>
        </w:rPr>
        <w:t xml:space="preserve"> </w:t>
      </w:r>
      <w:r w:rsidRPr="007F338E">
        <w:rPr>
          <w:szCs w:val="24"/>
        </w:rPr>
        <w:t>humains</w:t>
      </w:r>
      <w:r>
        <w:rPr>
          <w:szCs w:val="24"/>
        </w:rPr>
        <w:t xml:space="preserve"> </w:t>
      </w:r>
      <w:r w:rsidRPr="007F338E">
        <w:rPr>
          <w:szCs w:val="24"/>
        </w:rPr>
        <w:t>sont</w:t>
      </w:r>
      <w:r>
        <w:rPr>
          <w:szCs w:val="24"/>
        </w:rPr>
        <w:t xml:space="preserve"> </w:t>
      </w:r>
      <w:r w:rsidRPr="007F338E">
        <w:rPr>
          <w:szCs w:val="24"/>
        </w:rPr>
        <w:t>victimes.</w:t>
      </w:r>
      <w:r>
        <w:rPr>
          <w:szCs w:val="24"/>
        </w:rPr>
        <w:t xml:space="preserve"> </w:t>
      </w:r>
      <w:r w:rsidRPr="007F338E">
        <w:rPr>
          <w:szCs w:val="24"/>
        </w:rPr>
        <w:t>En</w:t>
      </w:r>
      <w:r>
        <w:rPr>
          <w:szCs w:val="24"/>
        </w:rPr>
        <w:t xml:space="preserve"> </w:t>
      </w:r>
      <w:r w:rsidRPr="007F338E">
        <w:rPr>
          <w:szCs w:val="24"/>
        </w:rPr>
        <w:t>effet,</w:t>
      </w:r>
      <w:r>
        <w:rPr>
          <w:szCs w:val="24"/>
        </w:rPr>
        <w:t xml:space="preserve">  </w:t>
      </w:r>
    </w:p>
    <w:p w:rsidR="00E30456" w:rsidRDefault="00E30456" w:rsidP="00E30456">
      <w:pPr>
        <w:pStyle w:val="Grillecouleur-Accent1"/>
      </w:pPr>
      <w:r>
        <w:t>« </w:t>
      </w:r>
      <w:r w:rsidRPr="007F338E">
        <w:t>Depuis</w:t>
      </w:r>
      <w:r>
        <w:t xml:space="preserve"> </w:t>
      </w:r>
      <w:r w:rsidRPr="007F338E">
        <w:t>l’aube</w:t>
      </w:r>
      <w:r>
        <w:t xml:space="preserve"> </w:t>
      </w:r>
      <w:r w:rsidRPr="007F338E">
        <w:t>du</w:t>
      </w:r>
      <w:r>
        <w:t xml:space="preserve"> </w:t>
      </w:r>
      <w:r w:rsidRPr="007F338E">
        <w:t>christianisme,</w:t>
      </w:r>
      <w:r>
        <w:t xml:space="preserve"> </w:t>
      </w:r>
      <w:r w:rsidRPr="007F338E">
        <w:t>l’être</w:t>
      </w:r>
      <w:r>
        <w:t xml:space="preserve"> </w:t>
      </w:r>
      <w:r w:rsidRPr="007F338E">
        <w:t>humain</w:t>
      </w:r>
      <w:r>
        <w:t xml:space="preserve"> </w:t>
      </w:r>
      <w:r w:rsidRPr="007F338E">
        <w:t>est</w:t>
      </w:r>
      <w:r>
        <w:t xml:space="preserve"> </w:t>
      </w:r>
      <w:r w:rsidRPr="007F338E">
        <w:t>abandonné</w:t>
      </w:r>
      <w:r>
        <w:t xml:space="preserve"> </w:t>
      </w:r>
      <w:r w:rsidRPr="007F338E">
        <w:t>en</w:t>
      </w:r>
      <w:r>
        <w:t xml:space="preserve"> </w:t>
      </w:r>
      <w:r w:rsidRPr="007F338E">
        <w:t>pa</w:t>
      </w:r>
      <w:r w:rsidRPr="007F338E">
        <w:t>r</w:t>
      </w:r>
      <w:r w:rsidRPr="007F338E">
        <w:t>tie</w:t>
      </w:r>
      <w:r>
        <w:t xml:space="preserve"> </w:t>
      </w:r>
      <w:r w:rsidRPr="007F338E">
        <w:t>à</w:t>
      </w:r>
      <w:r>
        <w:t xml:space="preserve"> </w:t>
      </w:r>
      <w:r w:rsidRPr="007F338E">
        <w:t>lui-même,</w:t>
      </w:r>
      <w:r>
        <w:t xml:space="preserve"> </w:t>
      </w:r>
      <w:r w:rsidRPr="007F338E">
        <w:t>à</w:t>
      </w:r>
      <w:r>
        <w:t xml:space="preserve"> </w:t>
      </w:r>
      <w:r w:rsidRPr="007F338E">
        <w:t>une</w:t>
      </w:r>
      <w:r>
        <w:t xml:space="preserve"> </w:t>
      </w:r>
      <w:r w:rsidRPr="007F338E">
        <w:t>partie</w:t>
      </w:r>
      <w:r>
        <w:t xml:space="preserve"> </w:t>
      </w:r>
      <w:r w:rsidRPr="007F338E">
        <w:t>réprimée</w:t>
      </w:r>
      <w:r>
        <w:t xml:space="preserve"> </w:t>
      </w:r>
      <w:r w:rsidRPr="007F338E">
        <w:t>de</w:t>
      </w:r>
      <w:r>
        <w:t xml:space="preserve"> </w:t>
      </w:r>
      <w:r w:rsidRPr="007F338E">
        <w:t>lui-même</w:t>
      </w:r>
      <w:r>
        <w:t> »</w:t>
      </w:r>
      <w:r w:rsidRPr="007F338E">
        <w:t>.</w:t>
      </w:r>
    </w:p>
    <w:p w:rsidR="00E30456" w:rsidRPr="007F338E" w:rsidRDefault="00E30456" w:rsidP="00E30456">
      <w:pPr>
        <w:spacing w:before="120" w:after="120"/>
        <w:jc w:val="both"/>
        <w:rPr>
          <w:szCs w:val="24"/>
        </w:rPr>
      </w:pPr>
      <w:r>
        <w:rPr>
          <w:szCs w:val="24"/>
        </w:rPr>
        <w:t>[210]</w:t>
      </w:r>
    </w:p>
    <w:p w:rsidR="00E30456" w:rsidRDefault="00E30456" w:rsidP="00E30456">
      <w:pPr>
        <w:spacing w:before="120" w:after="120"/>
        <w:jc w:val="both"/>
        <w:rPr>
          <w:szCs w:val="24"/>
        </w:rPr>
      </w:pPr>
      <w:r w:rsidRPr="007F338E">
        <w:rPr>
          <w:szCs w:val="24"/>
        </w:rPr>
        <w:t>Sa</w:t>
      </w:r>
      <w:r>
        <w:rPr>
          <w:szCs w:val="24"/>
        </w:rPr>
        <w:t xml:space="preserve"> </w:t>
      </w:r>
      <w:r w:rsidRPr="007F338E">
        <w:rPr>
          <w:szCs w:val="24"/>
        </w:rPr>
        <w:t>parole,</w:t>
      </w:r>
      <w:r>
        <w:rPr>
          <w:szCs w:val="24"/>
        </w:rPr>
        <w:t xml:space="preserve"> </w:t>
      </w:r>
      <w:r w:rsidRPr="007F338E">
        <w:rPr>
          <w:szCs w:val="24"/>
        </w:rPr>
        <w:t>sa</w:t>
      </w:r>
      <w:r>
        <w:rPr>
          <w:szCs w:val="24"/>
        </w:rPr>
        <w:t xml:space="preserve"> </w:t>
      </w:r>
      <w:r w:rsidRPr="007F338E">
        <w:rPr>
          <w:szCs w:val="24"/>
        </w:rPr>
        <w:t>voix,</w:t>
      </w:r>
      <w:r>
        <w:rPr>
          <w:szCs w:val="24"/>
        </w:rPr>
        <w:t xml:space="preserve"> </w:t>
      </w:r>
      <w:r w:rsidRPr="007F338E">
        <w:rPr>
          <w:szCs w:val="24"/>
        </w:rPr>
        <w:t>son</w:t>
      </w:r>
      <w:r>
        <w:rPr>
          <w:szCs w:val="24"/>
        </w:rPr>
        <w:t xml:space="preserve"> </w:t>
      </w:r>
      <w:r w:rsidRPr="007F338E">
        <w:rPr>
          <w:szCs w:val="24"/>
        </w:rPr>
        <w:t>corps</w:t>
      </w:r>
      <w:r>
        <w:rPr>
          <w:szCs w:val="24"/>
        </w:rPr>
        <w:t xml:space="preserve"> </w:t>
      </w:r>
      <w:r w:rsidRPr="007F338E">
        <w:rPr>
          <w:szCs w:val="24"/>
        </w:rPr>
        <w:t>sont</w:t>
      </w:r>
      <w:r>
        <w:rPr>
          <w:szCs w:val="24"/>
        </w:rPr>
        <w:t xml:space="preserve"> </w:t>
      </w:r>
      <w:r w:rsidRPr="007F338E">
        <w:rPr>
          <w:szCs w:val="24"/>
        </w:rPr>
        <w:t>momifiés,</w:t>
      </w:r>
      <w:r>
        <w:rPr>
          <w:szCs w:val="24"/>
        </w:rPr>
        <w:t xml:space="preserve"> </w:t>
      </w:r>
      <w:r w:rsidRPr="007F338E">
        <w:rPr>
          <w:szCs w:val="24"/>
        </w:rPr>
        <w:t>puisque</w:t>
      </w:r>
      <w:r>
        <w:rPr>
          <w:szCs w:val="24"/>
        </w:rPr>
        <w:t xml:space="preserve"> </w:t>
      </w:r>
      <w:r w:rsidRPr="007F338E">
        <w:rPr>
          <w:szCs w:val="24"/>
        </w:rPr>
        <w:t>le</w:t>
      </w:r>
      <w:r>
        <w:rPr>
          <w:szCs w:val="24"/>
        </w:rPr>
        <w:t xml:space="preserve"> </w:t>
      </w:r>
      <w:r w:rsidRPr="007F338E">
        <w:rPr>
          <w:szCs w:val="24"/>
        </w:rPr>
        <w:t>corps</w:t>
      </w:r>
      <w:r>
        <w:rPr>
          <w:szCs w:val="24"/>
        </w:rPr>
        <w:t xml:space="preserve"> </w:t>
      </w:r>
      <w:r w:rsidRPr="007F338E">
        <w:rPr>
          <w:szCs w:val="24"/>
        </w:rPr>
        <w:t>se</w:t>
      </w:r>
      <w:r>
        <w:rPr>
          <w:szCs w:val="24"/>
        </w:rPr>
        <w:t xml:space="preserve"> </w:t>
      </w:r>
      <w:r w:rsidRPr="007F338E">
        <w:rPr>
          <w:szCs w:val="24"/>
        </w:rPr>
        <w:t>trouve,</w:t>
      </w:r>
      <w:r>
        <w:rPr>
          <w:szCs w:val="24"/>
        </w:rPr>
        <w:t xml:space="preserve"> </w:t>
      </w:r>
      <w:r w:rsidRPr="007F338E">
        <w:rPr>
          <w:szCs w:val="24"/>
        </w:rPr>
        <w:t>en</w:t>
      </w:r>
      <w:r>
        <w:rPr>
          <w:szCs w:val="24"/>
        </w:rPr>
        <w:t xml:space="preserve"> </w:t>
      </w:r>
      <w:r w:rsidRPr="007F338E">
        <w:rPr>
          <w:szCs w:val="24"/>
        </w:rPr>
        <w:t>quelque</w:t>
      </w:r>
      <w:r>
        <w:rPr>
          <w:szCs w:val="24"/>
        </w:rPr>
        <w:t xml:space="preserve"> </w:t>
      </w:r>
      <w:r w:rsidRPr="007F338E">
        <w:rPr>
          <w:szCs w:val="24"/>
        </w:rPr>
        <w:t>sorte,</w:t>
      </w:r>
      <w:r>
        <w:rPr>
          <w:szCs w:val="24"/>
        </w:rPr>
        <w:t xml:space="preserve"> </w:t>
      </w:r>
      <w:r w:rsidRPr="007F338E">
        <w:rPr>
          <w:szCs w:val="24"/>
        </w:rPr>
        <w:t>court-circuité</w:t>
      </w:r>
      <w:r>
        <w:rPr>
          <w:szCs w:val="24"/>
        </w:rPr>
        <w:t xml:space="preserve"> </w:t>
      </w:r>
      <w:r w:rsidRPr="007F338E">
        <w:rPr>
          <w:szCs w:val="24"/>
        </w:rPr>
        <w:t>dans</w:t>
      </w:r>
      <w:r>
        <w:rPr>
          <w:szCs w:val="24"/>
        </w:rPr>
        <w:t xml:space="preserve"> </w:t>
      </w:r>
      <w:r w:rsidRPr="007F338E">
        <w:rPr>
          <w:szCs w:val="24"/>
        </w:rPr>
        <w:t>sa</w:t>
      </w:r>
      <w:r>
        <w:rPr>
          <w:szCs w:val="24"/>
        </w:rPr>
        <w:t xml:space="preserve"> </w:t>
      </w:r>
      <w:r w:rsidRPr="007F338E">
        <w:rPr>
          <w:szCs w:val="24"/>
        </w:rPr>
        <w:t>respiration,</w:t>
      </w:r>
      <w:r>
        <w:rPr>
          <w:szCs w:val="24"/>
        </w:rPr>
        <w:t xml:space="preserve"> </w:t>
      </w:r>
      <w:r w:rsidRPr="007F338E">
        <w:rPr>
          <w:szCs w:val="24"/>
        </w:rPr>
        <w:t>sa</w:t>
      </w:r>
      <w:r>
        <w:rPr>
          <w:szCs w:val="24"/>
        </w:rPr>
        <w:t xml:space="preserve"> </w:t>
      </w:r>
      <w:r w:rsidRPr="007F338E">
        <w:rPr>
          <w:szCs w:val="24"/>
        </w:rPr>
        <w:t>relation</w:t>
      </w:r>
      <w:r>
        <w:rPr>
          <w:szCs w:val="24"/>
        </w:rPr>
        <w:t xml:space="preserve"> </w:t>
      </w:r>
      <w:r w:rsidRPr="007F338E">
        <w:rPr>
          <w:szCs w:val="24"/>
        </w:rPr>
        <w:t>au</w:t>
      </w:r>
      <w:r>
        <w:rPr>
          <w:szCs w:val="24"/>
        </w:rPr>
        <w:t xml:space="preserve"> </w:t>
      </w:r>
      <w:r w:rsidRPr="007F338E">
        <w:rPr>
          <w:szCs w:val="24"/>
        </w:rPr>
        <w:t>monde,</w:t>
      </w:r>
      <w:r>
        <w:rPr>
          <w:szCs w:val="24"/>
        </w:rPr>
        <w:t xml:space="preserve"> </w:t>
      </w:r>
      <w:r w:rsidRPr="007F338E">
        <w:rPr>
          <w:szCs w:val="24"/>
        </w:rPr>
        <w:t>asservi</w:t>
      </w:r>
      <w:r>
        <w:rPr>
          <w:szCs w:val="24"/>
        </w:rPr>
        <w:t xml:space="preserve"> </w:t>
      </w:r>
      <w:r w:rsidRPr="007F338E">
        <w:rPr>
          <w:szCs w:val="24"/>
        </w:rPr>
        <w:t>qu’il</w:t>
      </w:r>
      <w:r>
        <w:rPr>
          <w:szCs w:val="24"/>
        </w:rPr>
        <w:t xml:space="preserve"> </w:t>
      </w:r>
      <w:r w:rsidRPr="007F338E">
        <w:rPr>
          <w:szCs w:val="24"/>
        </w:rPr>
        <w:t>est</w:t>
      </w:r>
      <w:r>
        <w:rPr>
          <w:szCs w:val="24"/>
        </w:rPr>
        <w:t xml:space="preserve"> </w:t>
      </w:r>
      <w:r w:rsidRPr="007F338E">
        <w:rPr>
          <w:szCs w:val="24"/>
        </w:rPr>
        <w:t>par</w:t>
      </w:r>
      <w:r>
        <w:rPr>
          <w:szCs w:val="24"/>
        </w:rPr>
        <w:t xml:space="preserve"> </w:t>
      </w:r>
      <w:r w:rsidRPr="007F338E">
        <w:rPr>
          <w:szCs w:val="24"/>
        </w:rPr>
        <w:t>deux</w:t>
      </w:r>
      <w:r>
        <w:rPr>
          <w:szCs w:val="24"/>
        </w:rPr>
        <w:t xml:space="preserve"> </w:t>
      </w:r>
      <w:r w:rsidRPr="007F338E">
        <w:rPr>
          <w:szCs w:val="24"/>
        </w:rPr>
        <w:t>mille</w:t>
      </w:r>
      <w:r>
        <w:rPr>
          <w:szCs w:val="24"/>
        </w:rPr>
        <w:t xml:space="preserve"> </w:t>
      </w:r>
      <w:r w:rsidRPr="007F338E">
        <w:rPr>
          <w:szCs w:val="24"/>
        </w:rPr>
        <w:t>ans</w:t>
      </w:r>
      <w:r>
        <w:rPr>
          <w:szCs w:val="24"/>
        </w:rPr>
        <w:t xml:space="preserve"> </w:t>
      </w:r>
      <w:r w:rsidRPr="007F338E">
        <w:rPr>
          <w:szCs w:val="24"/>
        </w:rPr>
        <w:t>de</w:t>
      </w:r>
      <w:r>
        <w:rPr>
          <w:szCs w:val="24"/>
        </w:rPr>
        <w:t xml:space="preserve"> </w:t>
      </w:r>
      <w:r w:rsidRPr="007F338E">
        <w:rPr>
          <w:szCs w:val="24"/>
        </w:rPr>
        <w:t>division,</w:t>
      </w:r>
      <w:r>
        <w:rPr>
          <w:szCs w:val="24"/>
        </w:rPr>
        <w:t xml:space="preserve"> </w:t>
      </w:r>
      <w:r w:rsidRPr="007F338E">
        <w:rPr>
          <w:szCs w:val="24"/>
        </w:rPr>
        <w:t>d’angoisse,</w:t>
      </w:r>
      <w:r>
        <w:rPr>
          <w:szCs w:val="24"/>
        </w:rPr>
        <w:t xml:space="preserve"> </w:t>
      </w:r>
      <w:r w:rsidRPr="007F338E">
        <w:rPr>
          <w:szCs w:val="24"/>
        </w:rPr>
        <w:t>de</w:t>
      </w:r>
      <w:r>
        <w:rPr>
          <w:szCs w:val="24"/>
        </w:rPr>
        <w:t xml:space="preserve"> </w:t>
      </w:r>
      <w:r w:rsidRPr="007F338E">
        <w:rPr>
          <w:szCs w:val="24"/>
        </w:rPr>
        <w:t>culpabilité,</w:t>
      </w:r>
      <w:r>
        <w:rPr>
          <w:szCs w:val="24"/>
        </w:rPr>
        <w:t xml:space="preserve"> </w:t>
      </w:r>
      <w:r w:rsidRPr="007F338E">
        <w:rPr>
          <w:szCs w:val="24"/>
        </w:rPr>
        <w:t>de</w:t>
      </w:r>
      <w:r>
        <w:rPr>
          <w:szCs w:val="24"/>
        </w:rPr>
        <w:t xml:space="preserve"> </w:t>
      </w:r>
      <w:r w:rsidRPr="007F338E">
        <w:rPr>
          <w:szCs w:val="24"/>
        </w:rPr>
        <w:t>reniement</w:t>
      </w:r>
      <w:r>
        <w:rPr>
          <w:szCs w:val="24"/>
        </w:rPr>
        <w:t xml:space="preserve"> ; </w:t>
      </w:r>
      <w:r w:rsidRPr="007F338E">
        <w:rPr>
          <w:szCs w:val="24"/>
        </w:rPr>
        <w:t>puisque,</w:t>
      </w:r>
      <w:r>
        <w:rPr>
          <w:szCs w:val="24"/>
        </w:rPr>
        <w:t xml:space="preserve"> </w:t>
      </w:r>
      <w:r w:rsidRPr="007F338E">
        <w:rPr>
          <w:szCs w:val="24"/>
        </w:rPr>
        <w:t>dans</w:t>
      </w:r>
      <w:r>
        <w:rPr>
          <w:szCs w:val="24"/>
        </w:rPr>
        <w:t xml:space="preserve"> </w:t>
      </w:r>
      <w:r w:rsidRPr="007F338E">
        <w:rPr>
          <w:szCs w:val="24"/>
        </w:rPr>
        <w:t>sa</w:t>
      </w:r>
      <w:r>
        <w:rPr>
          <w:szCs w:val="24"/>
        </w:rPr>
        <w:t xml:space="preserve"> </w:t>
      </w:r>
      <w:r w:rsidRPr="007F338E">
        <w:rPr>
          <w:szCs w:val="24"/>
        </w:rPr>
        <w:t>haine</w:t>
      </w:r>
      <w:r>
        <w:rPr>
          <w:szCs w:val="24"/>
        </w:rPr>
        <w:t xml:space="preserve"> </w:t>
      </w:r>
      <w:r w:rsidRPr="007F338E">
        <w:rPr>
          <w:szCs w:val="24"/>
        </w:rPr>
        <w:t>et</w:t>
      </w:r>
      <w:r>
        <w:rPr>
          <w:szCs w:val="24"/>
        </w:rPr>
        <w:t xml:space="preserve"> </w:t>
      </w:r>
      <w:r w:rsidRPr="007F338E">
        <w:rPr>
          <w:szCs w:val="24"/>
        </w:rPr>
        <w:t>sa</w:t>
      </w:r>
      <w:r>
        <w:rPr>
          <w:szCs w:val="24"/>
        </w:rPr>
        <w:t xml:space="preserve"> </w:t>
      </w:r>
      <w:r w:rsidRPr="007F338E">
        <w:rPr>
          <w:szCs w:val="24"/>
        </w:rPr>
        <w:t>peur</w:t>
      </w:r>
      <w:r>
        <w:rPr>
          <w:szCs w:val="24"/>
        </w:rPr>
        <w:t xml:space="preserve"> </w:t>
      </w:r>
      <w:r w:rsidRPr="007F338E">
        <w:rPr>
          <w:szCs w:val="24"/>
        </w:rPr>
        <w:t>du</w:t>
      </w:r>
      <w:r>
        <w:rPr>
          <w:szCs w:val="24"/>
        </w:rPr>
        <w:t xml:space="preserve"> </w:t>
      </w:r>
      <w:r w:rsidRPr="007F338E">
        <w:rPr>
          <w:szCs w:val="24"/>
        </w:rPr>
        <w:t>v</w:t>
      </w:r>
      <w:r w:rsidRPr="007F338E">
        <w:rPr>
          <w:szCs w:val="24"/>
        </w:rPr>
        <w:t>i</w:t>
      </w:r>
      <w:r w:rsidRPr="007F338E">
        <w:rPr>
          <w:szCs w:val="24"/>
        </w:rPr>
        <w:t>vant,</w:t>
      </w:r>
      <w:r>
        <w:rPr>
          <w:szCs w:val="24"/>
        </w:rPr>
        <w:t xml:space="preserve"> </w:t>
      </w:r>
      <w:r w:rsidRPr="007F338E">
        <w:rPr>
          <w:szCs w:val="24"/>
        </w:rPr>
        <w:t>l’homme</w:t>
      </w:r>
      <w:r>
        <w:rPr>
          <w:szCs w:val="24"/>
        </w:rPr>
        <w:t xml:space="preserve"> </w:t>
      </w:r>
      <w:r w:rsidRPr="007F338E">
        <w:rPr>
          <w:szCs w:val="24"/>
        </w:rPr>
        <w:t>prend</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mort</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mort</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D’où</w:t>
      </w:r>
      <w:r>
        <w:rPr>
          <w:szCs w:val="24"/>
        </w:rPr>
        <w:t xml:space="preserve"> </w:t>
      </w:r>
      <w:r w:rsidRPr="007F338E">
        <w:rPr>
          <w:szCs w:val="24"/>
        </w:rPr>
        <w:t>encore</w:t>
      </w:r>
      <w:r>
        <w:rPr>
          <w:szCs w:val="24"/>
        </w:rPr>
        <w:t xml:space="preserve"> </w:t>
      </w:r>
      <w:r w:rsidRPr="007F338E">
        <w:rPr>
          <w:szCs w:val="24"/>
        </w:rPr>
        <w:t>le</w:t>
      </w:r>
      <w:r>
        <w:rPr>
          <w:szCs w:val="24"/>
        </w:rPr>
        <w:t xml:space="preserve"> </w:t>
      </w:r>
      <w:r w:rsidRPr="007F338E">
        <w:rPr>
          <w:szCs w:val="24"/>
        </w:rPr>
        <w:t>fait</w:t>
      </w:r>
      <w:r>
        <w:rPr>
          <w:szCs w:val="24"/>
        </w:rPr>
        <w:t xml:space="preserve"> </w:t>
      </w:r>
      <w:r w:rsidRPr="007F338E">
        <w:rPr>
          <w:szCs w:val="24"/>
        </w:rPr>
        <w:t>que</w:t>
      </w:r>
      <w:r>
        <w:rPr>
          <w:szCs w:val="24"/>
        </w:rPr>
        <w:t xml:space="preserve"> </w:t>
      </w:r>
      <w:r w:rsidRPr="007F338E">
        <w:rPr>
          <w:szCs w:val="24"/>
        </w:rPr>
        <w:t>nos</w:t>
      </w:r>
      <w:r>
        <w:rPr>
          <w:szCs w:val="24"/>
        </w:rPr>
        <w:t xml:space="preserve"> </w:t>
      </w:r>
      <w:r w:rsidRPr="007F338E">
        <w:rPr>
          <w:szCs w:val="24"/>
        </w:rPr>
        <w:t>identifications</w:t>
      </w:r>
      <w:r>
        <w:rPr>
          <w:szCs w:val="24"/>
        </w:rPr>
        <w:t xml:space="preserve"> </w:t>
      </w:r>
      <w:r w:rsidRPr="007F338E">
        <w:rPr>
          <w:szCs w:val="24"/>
        </w:rPr>
        <w:t>soient</w:t>
      </w:r>
      <w:r>
        <w:rPr>
          <w:szCs w:val="24"/>
        </w:rPr>
        <w:t xml:space="preserve"> </w:t>
      </w:r>
      <w:r w:rsidRPr="007F338E">
        <w:rPr>
          <w:szCs w:val="24"/>
        </w:rPr>
        <w:t>partielles,</w:t>
      </w:r>
      <w:r>
        <w:rPr>
          <w:szCs w:val="24"/>
        </w:rPr>
        <w:t xml:space="preserve"> </w:t>
      </w:r>
      <w:r w:rsidRPr="007F338E">
        <w:rPr>
          <w:szCs w:val="24"/>
        </w:rPr>
        <w:t>que</w:t>
      </w:r>
      <w:r>
        <w:rPr>
          <w:szCs w:val="24"/>
        </w:rPr>
        <w:t xml:space="preserve"> </w:t>
      </w:r>
      <w:r w:rsidRPr="007F338E">
        <w:rPr>
          <w:szCs w:val="24"/>
        </w:rPr>
        <w:t>notre</w:t>
      </w:r>
      <w:r>
        <w:rPr>
          <w:szCs w:val="24"/>
        </w:rPr>
        <w:t xml:space="preserve"> </w:t>
      </w:r>
      <w:r w:rsidRPr="007F338E">
        <w:rPr>
          <w:szCs w:val="24"/>
        </w:rPr>
        <w:t>int</w:t>
      </w:r>
      <w:r w:rsidRPr="007F338E">
        <w:rPr>
          <w:szCs w:val="24"/>
        </w:rPr>
        <w:t>i</w:t>
      </w:r>
      <w:r w:rsidRPr="007F338E">
        <w:rPr>
          <w:szCs w:val="24"/>
        </w:rPr>
        <w:t>mité</w:t>
      </w:r>
      <w:r>
        <w:rPr>
          <w:szCs w:val="24"/>
        </w:rPr>
        <w:t xml:space="preserve"> </w:t>
      </w:r>
      <w:r w:rsidRPr="007F338E">
        <w:rPr>
          <w:szCs w:val="24"/>
        </w:rPr>
        <w:t>reste</w:t>
      </w:r>
      <w:r>
        <w:rPr>
          <w:szCs w:val="24"/>
        </w:rPr>
        <w:t xml:space="preserve"> </w:t>
      </w:r>
      <w:r w:rsidRPr="007F338E">
        <w:rPr>
          <w:szCs w:val="24"/>
        </w:rPr>
        <w:t>interdite,</w:t>
      </w:r>
      <w:r>
        <w:rPr>
          <w:szCs w:val="24"/>
        </w:rPr>
        <w:t xml:space="preserve"> </w:t>
      </w:r>
      <w:r w:rsidRPr="007F338E">
        <w:rPr>
          <w:szCs w:val="24"/>
        </w:rPr>
        <w:t>inconnue,</w:t>
      </w:r>
      <w:r>
        <w:rPr>
          <w:szCs w:val="24"/>
        </w:rPr>
        <w:t xml:space="preserve"> </w:t>
      </w:r>
      <w:r w:rsidRPr="007F338E">
        <w:rPr>
          <w:szCs w:val="24"/>
        </w:rPr>
        <w:t>baignant</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climat</w:t>
      </w:r>
      <w:r>
        <w:rPr>
          <w:szCs w:val="24"/>
        </w:rPr>
        <w:t xml:space="preserve"> </w:t>
      </w:r>
      <w:r w:rsidRPr="007F338E">
        <w:rPr>
          <w:szCs w:val="24"/>
        </w:rPr>
        <w:t>de</w:t>
      </w:r>
      <w:r>
        <w:rPr>
          <w:szCs w:val="24"/>
        </w:rPr>
        <w:t xml:space="preserve"> </w:t>
      </w:r>
      <w:r w:rsidRPr="007F338E">
        <w:rPr>
          <w:szCs w:val="24"/>
        </w:rPr>
        <w:t>honte</w:t>
      </w:r>
      <w:r>
        <w:rPr>
          <w:szCs w:val="24"/>
        </w:rPr>
        <w:t xml:space="preserve"> </w:t>
      </w:r>
      <w:r w:rsidRPr="007F338E">
        <w:rPr>
          <w:szCs w:val="24"/>
        </w:rPr>
        <w:t>et</w:t>
      </w:r>
      <w:r>
        <w:rPr>
          <w:szCs w:val="24"/>
        </w:rPr>
        <w:t xml:space="preserve"> </w:t>
      </w:r>
      <w:r w:rsidRPr="007F338E">
        <w:rPr>
          <w:szCs w:val="24"/>
        </w:rPr>
        <w:t>d’inceste.</w:t>
      </w:r>
      <w:r>
        <w:rPr>
          <w:szCs w:val="24"/>
        </w:rPr>
        <w:t xml:space="preserve"> </w:t>
      </w:r>
      <w:r w:rsidRPr="007F338E">
        <w:rPr>
          <w:szCs w:val="24"/>
        </w:rPr>
        <w:t>Car</w:t>
      </w:r>
    </w:p>
    <w:p w:rsidR="00E30456" w:rsidRDefault="00E30456" w:rsidP="00E30456">
      <w:pPr>
        <w:pStyle w:val="Citation0"/>
      </w:pPr>
      <w:r>
        <w:t>« </w:t>
      </w:r>
      <w:r w:rsidRPr="007F338E">
        <w:t>La</w:t>
      </w:r>
      <w:r>
        <w:t xml:space="preserve"> </w:t>
      </w:r>
      <w:r w:rsidRPr="007F338E">
        <w:t>vie</w:t>
      </w:r>
      <w:r>
        <w:t xml:space="preserve"> </w:t>
      </w:r>
      <w:r w:rsidRPr="007F338E">
        <w:t>fait</w:t>
      </w:r>
      <w:r>
        <w:t xml:space="preserve"> </w:t>
      </w:r>
      <w:r w:rsidRPr="007F338E">
        <w:t>peur</w:t>
      </w:r>
      <w:r>
        <w:t xml:space="preserve"> </w:t>
      </w:r>
      <w:r w:rsidRPr="007F338E">
        <w:t>dès</w:t>
      </w:r>
      <w:r>
        <w:t xml:space="preserve"> </w:t>
      </w:r>
      <w:r w:rsidRPr="007F338E">
        <w:t>lors</w:t>
      </w:r>
      <w:r>
        <w:t xml:space="preserve"> </w:t>
      </w:r>
      <w:r w:rsidRPr="007F338E">
        <w:t>que</w:t>
      </w:r>
      <w:r>
        <w:t xml:space="preserve"> </w:t>
      </w:r>
      <w:r w:rsidRPr="007F338E">
        <w:t>l’on</w:t>
      </w:r>
      <w:r>
        <w:t xml:space="preserve"> </w:t>
      </w:r>
      <w:r w:rsidRPr="007F338E">
        <w:t>ne</w:t>
      </w:r>
      <w:r>
        <w:t xml:space="preserve"> </w:t>
      </w:r>
      <w:r w:rsidRPr="007F338E">
        <w:t>s’autorise</w:t>
      </w:r>
      <w:r>
        <w:t xml:space="preserve"> </w:t>
      </w:r>
      <w:r w:rsidRPr="007F338E">
        <w:t>plus</w:t>
      </w:r>
      <w:r>
        <w:t xml:space="preserve"> </w:t>
      </w:r>
      <w:r w:rsidRPr="007F338E">
        <w:t>à</w:t>
      </w:r>
      <w:r>
        <w:t xml:space="preserve"> </w:t>
      </w:r>
      <w:r w:rsidRPr="007F338E">
        <w:t>la</w:t>
      </w:r>
      <w:r>
        <w:t xml:space="preserve"> </w:t>
      </w:r>
      <w:r w:rsidRPr="007F338E">
        <w:t>conna</w:t>
      </w:r>
      <w:r w:rsidRPr="007F338E">
        <w:t>î</w:t>
      </w:r>
      <w:r w:rsidRPr="007F338E">
        <w:t>tre</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Et</w:t>
      </w:r>
      <w:r>
        <w:rPr>
          <w:szCs w:val="24"/>
        </w:rPr>
        <w:t xml:space="preserve"> </w:t>
      </w:r>
      <w:r w:rsidRPr="007F338E">
        <w:rPr>
          <w:szCs w:val="24"/>
        </w:rPr>
        <w:t>de</w:t>
      </w:r>
      <w:r>
        <w:rPr>
          <w:szCs w:val="24"/>
        </w:rPr>
        <w:t xml:space="preserve"> </w:t>
      </w:r>
      <w:r w:rsidRPr="007F338E">
        <w:rPr>
          <w:szCs w:val="24"/>
        </w:rPr>
        <w:t>proposer</w:t>
      </w:r>
      <w:r>
        <w:rPr>
          <w:szCs w:val="24"/>
        </w:rPr>
        <w:t xml:space="preserve"> </w:t>
      </w:r>
      <w:r w:rsidRPr="007F338E">
        <w:rPr>
          <w:szCs w:val="24"/>
        </w:rPr>
        <w:t>un</w:t>
      </w:r>
      <w:r>
        <w:rPr>
          <w:szCs w:val="24"/>
        </w:rPr>
        <w:t xml:space="preserve"> </w:t>
      </w:r>
      <w:r w:rsidRPr="007F338E">
        <w:rPr>
          <w:szCs w:val="24"/>
        </w:rPr>
        <w:t>rapprochement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langue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avec</w:t>
      </w:r>
      <w:r>
        <w:rPr>
          <w:szCs w:val="24"/>
        </w:rPr>
        <w:t xml:space="preserve"> </w:t>
      </w:r>
      <w:r w:rsidRPr="007F338E">
        <w:rPr>
          <w:szCs w:val="24"/>
        </w:rPr>
        <w:t>son</w:t>
      </w:r>
      <w:r>
        <w:rPr>
          <w:szCs w:val="24"/>
        </w:rPr>
        <w:t xml:space="preserve"> </w:t>
      </w:r>
      <w:r w:rsidRPr="007F338E">
        <w:rPr>
          <w:szCs w:val="24"/>
        </w:rPr>
        <w:t>origine</w:t>
      </w:r>
      <w:r>
        <w:rPr>
          <w:szCs w:val="24"/>
        </w:rPr>
        <w:t xml:space="preserve"> </w:t>
      </w:r>
      <w:r w:rsidRPr="007F338E">
        <w:rPr>
          <w:szCs w:val="24"/>
        </w:rPr>
        <w:t>vécue,</w:t>
      </w:r>
      <w:r>
        <w:rPr>
          <w:szCs w:val="24"/>
        </w:rPr>
        <w:t xml:space="preserve"> « </w:t>
      </w:r>
      <w:r w:rsidRPr="007F338E">
        <w:rPr>
          <w:szCs w:val="24"/>
        </w:rPr>
        <w:t>dans</w:t>
      </w:r>
      <w:r>
        <w:rPr>
          <w:szCs w:val="24"/>
        </w:rPr>
        <w:t xml:space="preserve"> </w:t>
      </w:r>
      <w:r w:rsidRPr="007F338E">
        <w:rPr>
          <w:szCs w:val="24"/>
        </w:rPr>
        <w:t>un</w:t>
      </w:r>
      <w:r>
        <w:rPr>
          <w:szCs w:val="24"/>
        </w:rPr>
        <w:t xml:space="preserve"> </w:t>
      </w:r>
      <w:r w:rsidRPr="007F338E">
        <w:rPr>
          <w:szCs w:val="24"/>
        </w:rPr>
        <w:t>langage</w:t>
      </w:r>
      <w:r>
        <w:rPr>
          <w:szCs w:val="24"/>
        </w:rPr>
        <w:t xml:space="preserve"> </w:t>
      </w:r>
      <w:r w:rsidRPr="007F338E">
        <w:rPr>
          <w:szCs w:val="24"/>
        </w:rPr>
        <w:t>où</w:t>
      </w:r>
      <w:r>
        <w:rPr>
          <w:szCs w:val="24"/>
        </w:rPr>
        <w:t xml:space="preserve"> </w:t>
      </w:r>
      <w:r w:rsidRPr="007F338E">
        <w:rPr>
          <w:szCs w:val="24"/>
        </w:rPr>
        <w:t>le</w:t>
      </w:r>
      <w:r>
        <w:rPr>
          <w:szCs w:val="24"/>
        </w:rPr>
        <w:t xml:space="preserve"> </w:t>
      </w:r>
      <w:r w:rsidRPr="007F338E">
        <w:rPr>
          <w:szCs w:val="24"/>
        </w:rPr>
        <w:t>verbe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chair</w:t>
      </w:r>
      <w:r>
        <w:rPr>
          <w:szCs w:val="24"/>
        </w:rPr>
        <w:t xml:space="preserve"> </w:t>
      </w:r>
      <w:r w:rsidRPr="007F338E">
        <w:rPr>
          <w:szCs w:val="24"/>
        </w:rPr>
        <w:t>s’unissent</w:t>
      </w:r>
      <w:r>
        <w:rPr>
          <w:szCs w:val="24"/>
        </w:rPr>
        <w:t xml:space="preserve"> </w:t>
      </w:r>
      <w:r w:rsidRPr="007F338E">
        <w:rPr>
          <w:szCs w:val="24"/>
        </w:rPr>
        <w:t>au</w:t>
      </w:r>
      <w:r>
        <w:rPr>
          <w:szCs w:val="24"/>
        </w:rPr>
        <w:t xml:space="preserve"> </w:t>
      </w:r>
      <w:r w:rsidRPr="007F338E">
        <w:rPr>
          <w:szCs w:val="24"/>
        </w:rPr>
        <w:t>réel</w:t>
      </w:r>
      <w:r>
        <w:rPr>
          <w:szCs w:val="24"/>
        </w:rPr>
        <w:t xml:space="preserve"> </w:t>
      </w:r>
      <w:r w:rsidRPr="007F338E">
        <w:rPr>
          <w:szCs w:val="24"/>
        </w:rPr>
        <w:t>de</w:t>
      </w:r>
      <w:r>
        <w:rPr>
          <w:szCs w:val="24"/>
        </w:rPr>
        <w:t xml:space="preserve"> </w:t>
      </w:r>
      <w:r w:rsidRPr="007F338E">
        <w:rPr>
          <w:szCs w:val="24"/>
        </w:rPr>
        <w:t>notre</w:t>
      </w:r>
      <w:r>
        <w:rPr>
          <w:szCs w:val="24"/>
        </w:rPr>
        <w:t xml:space="preserve"> </w:t>
      </w:r>
      <w:r w:rsidRPr="007F338E">
        <w:rPr>
          <w:szCs w:val="24"/>
        </w:rPr>
        <w:t>corps</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plus</w:t>
      </w:r>
      <w:r>
        <w:rPr>
          <w:szCs w:val="24"/>
        </w:rPr>
        <w:t xml:space="preserve"> </w:t>
      </w:r>
      <w:r w:rsidRPr="007F338E">
        <w:rPr>
          <w:szCs w:val="24"/>
        </w:rPr>
        <w:t>seulement</w:t>
      </w:r>
      <w:r>
        <w:rPr>
          <w:szCs w:val="24"/>
        </w:rPr>
        <w:t xml:space="preserve"> </w:t>
      </w:r>
      <w:r w:rsidRPr="007F338E">
        <w:rPr>
          <w:szCs w:val="24"/>
        </w:rPr>
        <w:t>de</w:t>
      </w:r>
      <w:r>
        <w:rPr>
          <w:szCs w:val="24"/>
        </w:rPr>
        <w:t xml:space="preserve"> </w:t>
      </w:r>
      <w:r w:rsidRPr="007F338E">
        <w:rPr>
          <w:szCs w:val="24"/>
        </w:rPr>
        <w:t>notre</w:t>
      </w:r>
      <w:r>
        <w:rPr>
          <w:szCs w:val="24"/>
        </w:rPr>
        <w:t xml:space="preserve"> </w:t>
      </w:r>
      <w:r w:rsidRPr="007F338E">
        <w:rPr>
          <w:szCs w:val="24"/>
        </w:rPr>
        <w:t>croyance</w:t>
      </w:r>
      <w:r>
        <w:rPr>
          <w:szCs w:val="24"/>
        </w:rPr>
        <w:t> »</w:t>
      </w:r>
      <w:r w:rsidRPr="007F338E">
        <w:rPr>
          <w:szCs w:val="24"/>
        </w:rPr>
        <w:t>.</w:t>
      </w:r>
      <w:r>
        <w:rPr>
          <w:szCs w:val="24"/>
        </w:rPr>
        <w:t xml:space="preserve"> </w:t>
      </w:r>
      <w:r w:rsidRPr="007F338E">
        <w:rPr>
          <w:szCs w:val="24"/>
        </w:rPr>
        <w:t>Ce</w:t>
      </w:r>
      <w:r>
        <w:rPr>
          <w:szCs w:val="24"/>
        </w:rPr>
        <w:t xml:space="preserve"> </w:t>
      </w:r>
      <w:r w:rsidRPr="007F338E">
        <w:rPr>
          <w:szCs w:val="24"/>
        </w:rPr>
        <w:t>constat</w:t>
      </w:r>
      <w:r>
        <w:rPr>
          <w:szCs w:val="24"/>
        </w:rPr>
        <w:t xml:space="preserve"> </w:t>
      </w:r>
      <w:r w:rsidRPr="007F338E">
        <w:rPr>
          <w:szCs w:val="24"/>
        </w:rPr>
        <w:t>posé,</w:t>
      </w:r>
      <w:r>
        <w:rPr>
          <w:szCs w:val="24"/>
        </w:rPr>
        <w:t xml:space="preserve"> </w:t>
      </w:r>
      <w:r w:rsidRPr="007F338E">
        <w:rPr>
          <w:szCs w:val="24"/>
        </w:rPr>
        <w:t>l’auteur</w:t>
      </w:r>
      <w:r>
        <w:rPr>
          <w:szCs w:val="24"/>
        </w:rPr>
        <w:t xml:space="preserve"> </w:t>
      </w:r>
      <w:r w:rsidRPr="007F338E">
        <w:rPr>
          <w:szCs w:val="24"/>
        </w:rPr>
        <w:t>va</w:t>
      </w:r>
      <w:r>
        <w:rPr>
          <w:szCs w:val="24"/>
        </w:rPr>
        <w:t xml:space="preserve"> </w:t>
      </w:r>
      <w:r w:rsidRPr="007F338E">
        <w:rPr>
          <w:szCs w:val="24"/>
        </w:rPr>
        <w:t>tenter</w:t>
      </w:r>
      <w:r>
        <w:rPr>
          <w:szCs w:val="24"/>
        </w:rPr>
        <w:t xml:space="preserve"> </w:t>
      </w:r>
      <w:r w:rsidRPr="007F338E">
        <w:rPr>
          <w:szCs w:val="24"/>
        </w:rPr>
        <w:t>de</w:t>
      </w:r>
      <w:r>
        <w:rPr>
          <w:szCs w:val="24"/>
        </w:rPr>
        <w:t xml:space="preserve"> </w:t>
      </w:r>
      <w:r w:rsidRPr="007F338E">
        <w:rPr>
          <w:szCs w:val="24"/>
        </w:rPr>
        <w:t>nous</w:t>
      </w:r>
      <w:r>
        <w:rPr>
          <w:szCs w:val="24"/>
        </w:rPr>
        <w:t xml:space="preserve"> </w:t>
      </w:r>
      <w:r w:rsidRPr="007F338E">
        <w:rPr>
          <w:szCs w:val="24"/>
        </w:rPr>
        <w:t>faire</w:t>
      </w:r>
      <w:r>
        <w:rPr>
          <w:szCs w:val="24"/>
        </w:rPr>
        <w:t xml:space="preserve"> </w:t>
      </w:r>
      <w:r w:rsidRPr="007F338E">
        <w:rPr>
          <w:szCs w:val="24"/>
        </w:rPr>
        <w:t>changer</w:t>
      </w:r>
      <w:r>
        <w:rPr>
          <w:szCs w:val="24"/>
        </w:rPr>
        <w:t xml:space="preserve"> </w:t>
      </w:r>
      <w:r w:rsidRPr="007F338E">
        <w:rPr>
          <w:szCs w:val="24"/>
        </w:rPr>
        <w:t>de</w:t>
      </w:r>
      <w:r>
        <w:rPr>
          <w:szCs w:val="24"/>
        </w:rPr>
        <w:t xml:space="preserve"> </w:t>
      </w:r>
      <w:r w:rsidRPr="007F338E">
        <w:rPr>
          <w:szCs w:val="24"/>
        </w:rPr>
        <w:t>direction</w:t>
      </w:r>
      <w:r>
        <w:rPr>
          <w:szCs w:val="24"/>
        </w:rPr>
        <w:t xml:space="preserve"> </w:t>
      </w:r>
      <w:r w:rsidRPr="007F338E">
        <w:rPr>
          <w:szCs w:val="24"/>
        </w:rPr>
        <w:t>en</w:t>
      </w:r>
      <w:r>
        <w:rPr>
          <w:szCs w:val="24"/>
        </w:rPr>
        <w:t xml:space="preserve"> </w:t>
      </w:r>
      <w:r w:rsidRPr="007F338E">
        <w:rPr>
          <w:szCs w:val="24"/>
        </w:rPr>
        <w:t>prenant</w:t>
      </w:r>
      <w:r>
        <w:rPr>
          <w:szCs w:val="24"/>
        </w:rPr>
        <w:t xml:space="preserve"> </w:t>
      </w:r>
      <w:r w:rsidRPr="007F338E">
        <w:rPr>
          <w:szCs w:val="24"/>
        </w:rPr>
        <w:t>soin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langue</w:t>
      </w:r>
      <w:r>
        <w:rPr>
          <w:szCs w:val="24"/>
        </w:rPr>
        <w:t xml:space="preserve"> </w:t>
      </w:r>
      <w:r w:rsidRPr="007F338E">
        <w:rPr>
          <w:szCs w:val="24"/>
        </w:rPr>
        <w:t>au</w:t>
      </w:r>
      <w:r>
        <w:rPr>
          <w:szCs w:val="24"/>
        </w:rPr>
        <w:t xml:space="preserve"> </w:t>
      </w:r>
      <w:r w:rsidRPr="007F338E">
        <w:rPr>
          <w:szCs w:val="24"/>
        </w:rPr>
        <w:t>moyen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force</w:t>
      </w:r>
      <w:r>
        <w:rPr>
          <w:szCs w:val="24"/>
        </w:rPr>
        <w:t xml:space="preserve"> </w:t>
      </w:r>
      <w:r w:rsidRPr="007F338E">
        <w:rPr>
          <w:szCs w:val="24"/>
        </w:rPr>
        <w:t>amoureuse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qui</w:t>
      </w:r>
      <w:r>
        <w:rPr>
          <w:szCs w:val="24"/>
        </w:rPr>
        <w:t xml:space="preserve"> </w:t>
      </w:r>
      <w:r w:rsidRPr="007F338E">
        <w:rPr>
          <w:szCs w:val="24"/>
        </w:rPr>
        <w:t>peut</w:t>
      </w:r>
      <w:r>
        <w:rPr>
          <w:szCs w:val="24"/>
        </w:rPr>
        <w:t xml:space="preserve"> « </w:t>
      </w:r>
      <w:r w:rsidRPr="007F338E">
        <w:rPr>
          <w:szCs w:val="24"/>
        </w:rPr>
        <w:t>traverser</w:t>
      </w:r>
      <w:r>
        <w:rPr>
          <w:szCs w:val="24"/>
        </w:rPr>
        <w:t xml:space="preserve"> </w:t>
      </w:r>
      <w:r w:rsidRPr="007F338E">
        <w:rPr>
          <w:szCs w:val="24"/>
        </w:rPr>
        <w:t>le</w:t>
      </w:r>
      <w:r>
        <w:rPr>
          <w:szCs w:val="24"/>
        </w:rPr>
        <w:t xml:space="preserve"> </w:t>
      </w:r>
      <w:r w:rsidRPr="007F338E">
        <w:rPr>
          <w:szCs w:val="24"/>
        </w:rPr>
        <w:t>mot</w:t>
      </w:r>
      <w:r>
        <w:rPr>
          <w:szCs w:val="24"/>
        </w:rPr>
        <w:t xml:space="preserve"> </w:t>
      </w:r>
      <w:r w:rsidRPr="007F338E">
        <w:rPr>
          <w:szCs w:val="24"/>
        </w:rPr>
        <w:t>jusqu’au</w:t>
      </w:r>
      <w:r>
        <w:rPr>
          <w:szCs w:val="24"/>
        </w:rPr>
        <w:t xml:space="preserve"> </w:t>
      </w:r>
      <w:r w:rsidRPr="007F338E">
        <w:rPr>
          <w:szCs w:val="24"/>
        </w:rPr>
        <w:t>foyer</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lumière</w:t>
      </w:r>
      <w:r>
        <w:rPr>
          <w:szCs w:val="24"/>
        </w:rPr>
        <w:t xml:space="preserve"> </w:t>
      </w:r>
      <w:r w:rsidRPr="007F338E">
        <w:rPr>
          <w:szCs w:val="24"/>
        </w:rPr>
        <w:t>intérieure</w:t>
      </w:r>
      <w:r>
        <w:rPr>
          <w:szCs w:val="24"/>
        </w:rPr>
        <w:t xml:space="preserve"> </w:t>
      </w:r>
      <w:r w:rsidRPr="007F338E">
        <w:rPr>
          <w:szCs w:val="24"/>
        </w:rPr>
        <w:t>et,</w:t>
      </w:r>
      <w:r>
        <w:rPr>
          <w:szCs w:val="24"/>
        </w:rPr>
        <w:t xml:space="preserve"> </w:t>
      </w:r>
      <w:r w:rsidRPr="007F338E">
        <w:rPr>
          <w:szCs w:val="24"/>
        </w:rPr>
        <w:t>tout</w:t>
      </w:r>
      <w:r>
        <w:rPr>
          <w:szCs w:val="24"/>
        </w:rPr>
        <w:t xml:space="preserve"> </w:t>
      </w:r>
      <w:r w:rsidRPr="007F338E">
        <w:rPr>
          <w:szCs w:val="24"/>
        </w:rPr>
        <w:t>en</w:t>
      </w:r>
      <w:r>
        <w:rPr>
          <w:szCs w:val="24"/>
        </w:rPr>
        <w:t xml:space="preserve"> </w:t>
      </w:r>
      <w:r w:rsidRPr="007F338E">
        <w:rPr>
          <w:szCs w:val="24"/>
        </w:rPr>
        <w:t>l’illuminant,</w:t>
      </w:r>
      <w:r>
        <w:rPr>
          <w:szCs w:val="24"/>
        </w:rPr>
        <w:t xml:space="preserve"> </w:t>
      </w:r>
      <w:r w:rsidRPr="007F338E">
        <w:rPr>
          <w:szCs w:val="24"/>
        </w:rPr>
        <w:t>cicatriser</w:t>
      </w:r>
      <w:r>
        <w:rPr>
          <w:szCs w:val="24"/>
        </w:rPr>
        <w:t xml:space="preserve"> </w:t>
      </w:r>
      <w:r w:rsidRPr="007F338E">
        <w:rPr>
          <w:szCs w:val="24"/>
        </w:rPr>
        <w:t>la</w:t>
      </w:r>
      <w:r>
        <w:rPr>
          <w:szCs w:val="24"/>
        </w:rPr>
        <w:t xml:space="preserve"> </w:t>
      </w:r>
      <w:r w:rsidRPr="007F338E">
        <w:rPr>
          <w:szCs w:val="24"/>
        </w:rPr>
        <w:t>blessure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séparation</w:t>
      </w:r>
      <w:r>
        <w:rPr>
          <w:szCs w:val="24"/>
        </w:rPr>
        <w:t> »</w:t>
      </w:r>
      <w:r w:rsidRPr="007F338E">
        <w:rPr>
          <w:szCs w:val="24"/>
        </w:rPr>
        <w:t>.</w:t>
      </w:r>
      <w:r>
        <w:rPr>
          <w:b/>
          <w:bCs/>
          <w:szCs w:val="24"/>
        </w:rPr>
        <w:t xml:space="preserve">   </w:t>
      </w: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LES</w:t>
      </w:r>
      <w:r>
        <w:t xml:space="preserve"> </w:t>
      </w:r>
      <w:r w:rsidRPr="007F338E">
        <w:t>MYTHES</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Au</w:t>
      </w:r>
      <w:r>
        <w:rPr>
          <w:szCs w:val="24"/>
        </w:rPr>
        <w:t xml:space="preserve"> </w:t>
      </w:r>
      <w:r w:rsidRPr="007F338E">
        <w:rPr>
          <w:szCs w:val="24"/>
        </w:rPr>
        <w:t>service</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projet</w:t>
      </w:r>
      <w:r>
        <w:rPr>
          <w:szCs w:val="24"/>
        </w:rPr>
        <w:t xml:space="preserve"> </w:t>
      </w:r>
      <w:r w:rsidRPr="007F338E">
        <w:rPr>
          <w:szCs w:val="24"/>
        </w:rPr>
        <w:t>de</w:t>
      </w:r>
      <w:r>
        <w:rPr>
          <w:szCs w:val="24"/>
        </w:rPr>
        <w:t xml:space="preserve"> </w:t>
      </w:r>
      <w:r w:rsidRPr="007F338E">
        <w:rPr>
          <w:szCs w:val="24"/>
        </w:rPr>
        <w:t>revitalisation</w:t>
      </w:r>
      <w:r>
        <w:rPr>
          <w:szCs w:val="24"/>
        </w:rPr>
        <w:t xml:space="preserve"> </w:t>
      </w:r>
      <w:r w:rsidRPr="007F338E">
        <w:rPr>
          <w:szCs w:val="24"/>
        </w:rPr>
        <w:t>collective</w:t>
      </w:r>
      <w:r>
        <w:rPr>
          <w:szCs w:val="24"/>
        </w:rPr>
        <w:t xml:space="preserve"> </w:t>
      </w:r>
      <w:r w:rsidRPr="007F338E">
        <w:rPr>
          <w:szCs w:val="24"/>
        </w:rPr>
        <w:t>–</w:t>
      </w:r>
      <w:r>
        <w:rPr>
          <w:szCs w:val="24"/>
        </w:rPr>
        <w:t xml:space="preserve"> </w:t>
      </w:r>
      <w:r w:rsidRPr="007F338E">
        <w:rPr>
          <w:szCs w:val="24"/>
        </w:rPr>
        <w:t>lequel</w:t>
      </w:r>
      <w:r>
        <w:rPr>
          <w:szCs w:val="24"/>
        </w:rPr>
        <w:t xml:space="preserve"> </w:t>
      </w:r>
      <w:r w:rsidRPr="007F338E">
        <w:rPr>
          <w:szCs w:val="24"/>
        </w:rPr>
        <w:t>a</w:t>
      </w:r>
      <w:r>
        <w:rPr>
          <w:szCs w:val="24"/>
        </w:rPr>
        <w:t xml:space="preserve"> </w:t>
      </w:r>
      <w:r w:rsidRPr="007F338E">
        <w:rPr>
          <w:szCs w:val="24"/>
        </w:rPr>
        <w:t>des</w:t>
      </w:r>
      <w:r>
        <w:rPr>
          <w:szCs w:val="24"/>
        </w:rPr>
        <w:t xml:space="preserve"> </w:t>
      </w:r>
      <w:r w:rsidRPr="007F338E">
        <w:rPr>
          <w:szCs w:val="24"/>
        </w:rPr>
        <w:t>effets</w:t>
      </w:r>
      <w:r>
        <w:rPr>
          <w:szCs w:val="24"/>
        </w:rPr>
        <w:t xml:space="preserve"> </w:t>
      </w:r>
      <w:r w:rsidRPr="007F338E">
        <w:rPr>
          <w:szCs w:val="24"/>
        </w:rPr>
        <w:t>tant</w:t>
      </w:r>
      <w:r>
        <w:rPr>
          <w:szCs w:val="24"/>
        </w:rPr>
        <w:t xml:space="preserve"> </w:t>
      </w:r>
      <w:r w:rsidRPr="007F338E">
        <w:rPr>
          <w:szCs w:val="24"/>
        </w:rPr>
        <w:t>sur</w:t>
      </w:r>
      <w:r>
        <w:rPr>
          <w:szCs w:val="24"/>
        </w:rPr>
        <w:t xml:space="preserve"> </w:t>
      </w:r>
      <w:r w:rsidRPr="007F338E">
        <w:rPr>
          <w:szCs w:val="24"/>
        </w:rPr>
        <w:t>l’intime</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social</w:t>
      </w:r>
      <w:r>
        <w:rPr>
          <w:szCs w:val="24"/>
        </w:rPr>
        <w:t xml:space="preserve"> </w:t>
      </w:r>
      <w:r w:rsidRPr="007F338E">
        <w:rPr>
          <w:szCs w:val="24"/>
        </w:rPr>
        <w:t>–</w:t>
      </w:r>
      <w:r>
        <w:rPr>
          <w:szCs w:val="24"/>
        </w:rPr>
        <w:t xml:space="preserve"> </w:t>
      </w:r>
      <w:r w:rsidRPr="007F338E">
        <w:rPr>
          <w:szCs w:val="24"/>
        </w:rPr>
        <w:t>Chantal</w:t>
      </w:r>
      <w:r>
        <w:rPr>
          <w:szCs w:val="24"/>
        </w:rPr>
        <w:t xml:space="preserve"> </w:t>
      </w:r>
      <w:r w:rsidRPr="007F338E">
        <w:rPr>
          <w:szCs w:val="24"/>
        </w:rPr>
        <w:t>Chawaf</w:t>
      </w:r>
      <w:r>
        <w:rPr>
          <w:szCs w:val="24"/>
        </w:rPr>
        <w:t xml:space="preserve"> </w:t>
      </w:r>
      <w:r w:rsidRPr="007F338E">
        <w:rPr>
          <w:szCs w:val="24"/>
        </w:rPr>
        <w:t>va</w:t>
      </w:r>
      <w:r>
        <w:rPr>
          <w:szCs w:val="24"/>
        </w:rPr>
        <w:t xml:space="preserve"> </w:t>
      </w:r>
      <w:r w:rsidRPr="007F338E">
        <w:rPr>
          <w:szCs w:val="24"/>
        </w:rPr>
        <w:t>explorer</w:t>
      </w:r>
      <w:r>
        <w:rPr>
          <w:szCs w:val="24"/>
        </w:rPr>
        <w:t xml:space="preserve"> </w:t>
      </w:r>
      <w:r w:rsidRPr="007F338E">
        <w:rPr>
          <w:szCs w:val="24"/>
        </w:rPr>
        <w:t>pl</w:t>
      </w:r>
      <w:r w:rsidRPr="007F338E">
        <w:rPr>
          <w:szCs w:val="24"/>
        </w:rPr>
        <w:t>u</w:t>
      </w:r>
      <w:r w:rsidRPr="007F338E">
        <w:rPr>
          <w:szCs w:val="24"/>
        </w:rPr>
        <w:t>sieurs</w:t>
      </w:r>
      <w:r>
        <w:rPr>
          <w:szCs w:val="24"/>
        </w:rPr>
        <w:t xml:space="preserve"> </w:t>
      </w:r>
      <w:r w:rsidRPr="007F338E">
        <w:rPr>
          <w:szCs w:val="24"/>
        </w:rPr>
        <w:t>mythes.</w:t>
      </w:r>
      <w:r>
        <w:rPr>
          <w:szCs w:val="24"/>
        </w:rPr>
        <w:t xml:space="preserve"> </w:t>
      </w:r>
      <w:r w:rsidRPr="007F338E">
        <w:rPr>
          <w:szCs w:val="24"/>
        </w:rPr>
        <w:t>Celui</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Genèse</w:t>
      </w:r>
      <w:r>
        <w:rPr>
          <w:szCs w:val="24"/>
        </w:rPr>
        <w:t xml:space="preserve"> </w:t>
      </w:r>
      <w:r w:rsidRPr="007F338E">
        <w:rPr>
          <w:szCs w:val="24"/>
        </w:rPr>
        <w:t>nous</w:t>
      </w:r>
      <w:r>
        <w:rPr>
          <w:szCs w:val="24"/>
        </w:rPr>
        <w:t xml:space="preserve"> </w:t>
      </w:r>
      <w:r w:rsidRPr="007F338E">
        <w:rPr>
          <w:szCs w:val="24"/>
        </w:rPr>
        <w:t>raconte</w:t>
      </w:r>
      <w:r>
        <w:rPr>
          <w:szCs w:val="24"/>
        </w:rPr>
        <w:t xml:space="preserve"> </w:t>
      </w:r>
      <w:r w:rsidRPr="007F338E">
        <w:rPr>
          <w:szCs w:val="24"/>
        </w:rPr>
        <w:t>comment</w:t>
      </w:r>
      <w:r>
        <w:rPr>
          <w:szCs w:val="24"/>
        </w:rPr>
        <w:t xml:space="preserve"> </w:t>
      </w:r>
      <w:r w:rsidRPr="007F338E">
        <w:rPr>
          <w:szCs w:val="24"/>
        </w:rPr>
        <w:t>la</w:t>
      </w:r>
      <w:r>
        <w:rPr>
          <w:szCs w:val="24"/>
        </w:rPr>
        <w:t xml:space="preserve"> </w:t>
      </w:r>
      <w:r w:rsidRPr="007F338E">
        <w:rPr>
          <w:szCs w:val="24"/>
        </w:rPr>
        <w:t>connai</w:t>
      </w:r>
      <w:r w:rsidRPr="007F338E">
        <w:rPr>
          <w:szCs w:val="24"/>
        </w:rPr>
        <w:t>s</w:t>
      </w:r>
      <w:r w:rsidRPr="007F338E">
        <w:rPr>
          <w:szCs w:val="24"/>
        </w:rPr>
        <w:t>sance</w:t>
      </w:r>
      <w:r>
        <w:rPr>
          <w:szCs w:val="24"/>
        </w:rPr>
        <w:t xml:space="preserve"> </w:t>
      </w:r>
      <w:r w:rsidRPr="007F338E">
        <w:rPr>
          <w:szCs w:val="24"/>
        </w:rPr>
        <w:t>du</w:t>
      </w:r>
      <w:r>
        <w:rPr>
          <w:szCs w:val="24"/>
        </w:rPr>
        <w:t xml:space="preserve"> </w:t>
      </w:r>
      <w:r w:rsidRPr="007F338E">
        <w:rPr>
          <w:szCs w:val="24"/>
        </w:rPr>
        <w:t>corps</w:t>
      </w:r>
      <w:r>
        <w:rPr>
          <w:szCs w:val="24"/>
        </w:rPr>
        <w:t xml:space="preserve"> </w:t>
      </w:r>
      <w:r w:rsidRPr="007F338E">
        <w:rPr>
          <w:szCs w:val="24"/>
        </w:rPr>
        <w:t>fut</w:t>
      </w:r>
      <w:r>
        <w:rPr>
          <w:szCs w:val="24"/>
        </w:rPr>
        <w:t xml:space="preserve"> </w:t>
      </w:r>
      <w:r w:rsidRPr="007F338E">
        <w:rPr>
          <w:szCs w:val="24"/>
        </w:rPr>
        <w:t>interdite</w:t>
      </w:r>
      <w:r>
        <w:rPr>
          <w:szCs w:val="24"/>
        </w:rPr>
        <w:t xml:space="preserve"> </w:t>
      </w:r>
      <w:r w:rsidRPr="007F338E">
        <w:rPr>
          <w:szCs w:val="24"/>
        </w:rPr>
        <w:t>à</w:t>
      </w:r>
      <w:r>
        <w:rPr>
          <w:szCs w:val="24"/>
        </w:rPr>
        <w:t xml:space="preserve"> </w:t>
      </w:r>
      <w:r w:rsidRPr="007F338E">
        <w:rPr>
          <w:szCs w:val="24"/>
        </w:rPr>
        <w:t>l’humanité</w:t>
      </w:r>
      <w:r>
        <w:rPr>
          <w:szCs w:val="24"/>
        </w:rPr>
        <w:t xml:space="preserve"> </w:t>
      </w:r>
      <w:r w:rsidRPr="007F338E">
        <w:rPr>
          <w:szCs w:val="24"/>
        </w:rPr>
        <w:t>en</w:t>
      </w:r>
      <w:r>
        <w:rPr>
          <w:szCs w:val="24"/>
        </w:rPr>
        <w:t xml:space="preserve"> </w:t>
      </w:r>
      <w:r w:rsidRPr="007F338E">
        <w:rPr>
          <w:szCs w:val="24"/>
        </w:rPr>
        <w:t>même</w:t>
      </w:r>
      <w:r>
        <w:rPr>
          <w:szCs w:val="24"/>
        </w:rPr>
        <w:t xml:space="preserve"> </w:t>
      </w:r>
      <w:r w:rsidRPr="007F338E">
        <w:rPr>
          <w:szCs w:val="24"/>
        </w:rPr>
        <w:t>temps</w:t>
      </w:r>
      <w:r>
        <w:rPr>
          <w:szCs w:val="24"/>
        </w:rPr>
        <w:t xml:space="preserve"> </w:t>
      </w:r>
      <w:r w:rsidRPr="007F338E">
        <w:rPr>
          <w:szCs w:val="24"/>
        </w:rPr>
        <w:t>qu’elle</w:t>
      </w:r>
      <w:r>
        <w:rPr>
          <w:szCs w:val="24"/>
        </w:rPr>
        <w:t xml:space="preserve"> </w:t>
      </w:r>
      <w:r w:rsidRPr="007F338E">
        <w:rPr>
          <w:szCs w:val="24"/>
        </w:rPr>
        <w:t>la</w:t>
      </w:r>
      <w:r>
        <w:rPr>
          <w:szCs w:val="24"/>
        </w:rPr>
        <w:t xml:space="preserve"> </w:t>
      </w:r>
      <w:r w:rsidRPr="007F338E">
        <w:rPr>
          <w:szCs w:val="24"/>
        </w:rPr>
        <w:t>fondait,</w:t>
      </w:r>
      <w:r>
        <w:rPr>
          <w:szCs w:val="24"/>
        </w:rPr>
        <w:t xml:space="preserve"> </w:t>
      </w:r>
      <w:r w:rsidRPr="007F338E">
        <w:rPr>
          <w:szCs w:val="24"/>
        </w:rPr>
        <w:t>car</w:t>
      </w:r>
      <w:r>
        <w:rPr>
          <w:szCs w:val="24"/>
        </w:rPr>
        <w:t xml:space="preserve"> « </w:t>
      </w:r>
      <w:r w:rsidRPr="007F338E">
        <w:rPr>
          <w:szCs w:val="24"/>
        </w:rPr>
        <w:t>le</w:t>
      </w:r>
      <w:r>
        <w:rPr>
          <w:szCs w:val="24"/>
        </w:rPr>
        <w:t xml:space="preserve"> </w:t>
      </w:r>
      <w:r w:rsidRPr="007F338E">
        <w:rPr>
          <w:szCs w:val="24"/>
        </w:rPr>
        <w:t>besoin</w:t>
      </w:r>
      <w:r>
        <w:rPr>
          <w:szCs w:val="24"/>
        </w:rPr>
        <w:t xml:space="preserve"> </w:t>
      </w:r>
      <w:r w:rsidRPr="007F338E">
        <w:rPr>
          <w:szCs w:val="24"/>
        </w:rPr>
        <w:t>de</w:t>
      </w:r>
      <w:r>
        <w:rPr>
          <w:szCs w:val="24"/>
        </w:rPr>
        <w:t xml:space="preserve"> </w:t>
      </w:r>
      <w:r w:rsidRPr="007F338E">
        <w:rPr>
          <w:szCs w:val="24"/>
        </w:rPr>
        <w:t>connaître</w:t>
      </w:r>
      <w:r>
        <w:rPr>
          <w:szCs w:val="24"/>
        </w:rPr>
        <w:t xml:space="preserve"> </w:t>
      </w:r>
      <w:r w:rsidRPr="007F338E">
        <w:rPr>
          <w:szCs w:val="24"/>
        </w:rPr>
        <w:t>est</w:t>
      </w:r>
      <w:r>
        <w:rPr>
          <w:szCs w:val="24"/>
        </w:rPr>
        <w:t xml:space="preserve"> </w:t>
      </w:r>
      <w:r w:rsidRPr="007F338E">
        <w:rPr>
          <w:szCs w:val="24"/>
        </w:rPr>
        <w:t>transmis</w:t>
      </w:r>
      <w:r>
        <w:rPr>
          <w:szCs w:val="24"/>
        </w:rPr>
        <w:t xml:space="preserve"> </w:t>
      </w:r>
      <w:r w:rsidRPr="007F338E">
        <w:rPr>
          <w:szCs w:val="24"/>
        </w:rPr>
        <w:t>à</w:t>
      </w:r>
      <w:r>
        <w:rPr>
          <w:szCs w:val="24"/>
        </w:rPr>
        <w:t xml:space="preserve"> </w:t>
      </w:r>
      <w:r w:rsidRPr="007F338E">
        <w:rPr>
          <w:szCs w:val="24"/>
        </w:rPr>
        <w:t>l’homme</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femme</w:t>
      </w:r>
      <w:r>
        <w:rPr>
          <w:szCs w:val="24"/>
        </w:rPr>
        <w:t xml:space="preserve"> » </w:t>
      </w:r>
      <w:r w:rsidRPr="007F338E">
        <w:rPr>
          <w:szCs w:val="24"/>
        </w:rPr>
        <w:t>et</w:t>
      </w:r>
      <w:r>
        <w:rPr>
          <w:szCs w:val="24"/>
        </w:rPr>
        <w:t xml:space="preserve"> </w:t>
      </w:r>
      <w:r w:rsidRPr="007F338E">
        <w:rPr>
          <w:szCs w:val="24"/>
        </w:rPr>
        <w:t>notre</w:t>
      </w:r>
      <w:r>
        <w:rPr>
          <w:szCs w:val="24"/>
        </w:rPr>
        <w:t xml:space="preserve"> </w:t>
      </w:r>
      <w:r w:rsidRPr="007F338E">
        <w:rPr>
          <w:szCs w:val="24"/>
        </w:rPr>
        <w:t>destin</w:t>
      </w:r>
      <w:r>
        <w:rPr>
          <w:szCs w:val="24"/>
        </w:rPr>
        <w:t xml:space="preserve"> </w:t>
      </w:r>
      <w:r w:rsidRPr="007F338E">
        <w:rPr>
          <w:szCs w:val="24"/>
        </w:rPr>
        <w:t>consiste</w:t>
      </w:r>
      <w:r>
        <w:rPr>
          <w:szCs w:val="24"/>
        </w:rPr>
        <w:t xml:space="preserve"> </w:t>
      </w:r>
      <w:r w:rsidRPr="007F338E">
        <w:rPr>
          <w:szCs w:val="24"/>
        </w:rPr>
        <w:t>à</w:t>
      </w:r>
      <w:r>
        <w:rPr>
          <w:szCs w:val="24"/>
        </w:rPr>
        <w:t xml:space="preserve"> </w:t>
      </w:r>
      <w:r w:rsidRPr="007F338E">
        <w:rPr>
          <w:szCs w:val="24"/>
        </w:rPr>
        <w:t>sortir</w:t>
      </w:r>
      <w:r>
        <w:rPr>
          <w:szCs w:val="24"/>
        </w:rPr>
        <w:t xml:space="preserve"> </w:t>
      </w:r>
      <w:r w:rsidRPr="007F338E">
        <w:rPr>
          <w:szCs w:val="24"/>
        </w:rPr>
        <w:t>du</w:t>
      </w:r>
      <w:r>
        <w:rPr>
          <w:szCs w:val="24"/>
        </w:rPr>
        <w:t xml:space="preserve"> </w:t>
      </w:r>
      <w:r w:rsidRPr="007F338E">
        <w:rPr>
          <w:szCs w:val="24"/>
        </w:rPr>
        <w:t>paradis</w:t>
      </w:r>
      <w:r>
        <w:rPr>
          <w:szCs w:val="24"/>
        </w:rPr>
        <w:t xml:space="preserve"> </w:t>
      </w:r>
      <w:r w:rsidRPr="007F338E">
        <w:rPr>
          <w:szCs w:val="24"/>
        </w:rPr>
        <w:t>du</w:t>
      </w:r>
      <w:r>
        <w:rPr>
          <w:szCs w:val="24"/>
        </w:rPr>
        <w:t xml:space="preserve"> </w:t>
      </w:r>
      <w:r w:rsidRPr="007F338E">
        <w:rPr>
          <w:szCs w:val="24"/>
        </w:rPr>
        <w:t>fantasme</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passer</w:t>
      </w:r>
      <w:r>
        <w:rPr>
          <w:szCs w:val="24"/>
        </w:rPr>
        <w:t xml:space="preserve"> </w:t>
      </w:r>
      <w:r w:rsidRPr="007F338E">
        <w:rPr>
          <w:szCs w:val="24"/>
        </w:rPr>
        <w:t>de</w:t>
      </w:r>
      <w:r>
        <w:rPr>
          <w:szCs w:val="24"/>
        </w:rPr>
        <w:t xml:space="preserve"> </w:t>
      </w:r>
      <w:r w:rsidRPr="007F338E">
        <w:rPr>
          <w:szCs w:val="24"/>
        </w:rPr>
        <w:t>l’inconscient</w:t>
      </w:r>
      <w:r>
        <w:rPr>
          <w:szCs w:val="24"/>
        </w:rPr>
        <w:t xml:space="preserve"> </w:t>
      </w:r>
      <w:r w:rsidRPr="007F338E">
        <w:rPr>
          <w:szCs w:val="24"/>
        </w:rPr>
        <w:t>au</w:t>
      </w:r>
      <w:r>
        <w:rPr>
          <w:szCs w:val="24"/>
        </w:rPr>
        <w:t xml:space="preserve"> </w:t>
      </w:r>
      <w:r w:rsidRPr="007F338E">
        <w:rPr>
          <w:szCs w:val="24"/>
        </w:rPr>
        <w:t>conscient</w:t>
      </w:r>
      <w:r>
        <w:rPr>
          <w:szCs w:val="24"/>
        </w:rPr>
        <w:t xml:space="preserve"> </w:t>
      </w:r>
      <w:r w:rsidRPr="007F338E">
        <w:rPr>
          <w:szCs w:val="24"/>
        </w:rPr>
        <w:t>en</w:t>
      </w:r>
      <w:r>
        <w:rPr>
          <w:szCs w:val="24"/>
        </w:rPr>
        <w:t xml:space="preserve"> </w:t>
      </w:r>
      <w:r w:rsidRPr="007F338E">
        <w:rPr>
          <w:szCs w:val="24"/>
        </w:rPr>
        <w:t>le</w:t>
      </w:r>
      <w:r>
        <w:rPr>
          <w:szCs w:val="24"/>
        </w:rPr>
        <w:t xml:space="preserve"> </w:t>
      </w:r>
      <w:r w:rsidRPr="007F338E">
        <w:rPr>
          <w:szCs w:val="24"/>
        </w:rPr>
        <w:t>payant</w:t>
      </w:r>
      <w:r>
        <w:rPr>
          <w:szCs w:val="24"/>
        </w:rPr>
        <w:t xml:space="preserve"> </w:t>
      </w:r>
      <w:r w:rsidRPr="007F338E">
        <w:rPr>
          <w:szCs w:val="24"/>
        </w:rPr>
        <w:t>de</w:t>
      </w:r>
      <w:r>
        <w:rPr>
          <w:szCs w:val="24"/>
        </w:rPr>
        <w:t xml:space="preserve"> </w:t>
      </w:r>
      <w:r w:rsidRPr="007F338E">
        <w:rPr>
          <w:szCs w:val="24"/>
        </w:rPr>
        <w:t>sa</w:t>
      </w:r>
      <w:r>
        <w:rPr>
          <w:szCs w:val="24"/>
        </w:rPr>
        <w:t xml:space="preserve"> </w:t>
      </w:r>
      <w:r w:rsidRPr="007F338E">
        <w:rPr>
          <w:szCs w:val="24"/>
        </w:rPr>
        <w:t>souffrance.</w:t>
      </w:r>
      <w:r>
        <w:rPr>
          <w:szCs w:val="24"/>
        </w:rPr>
        <w:t xml:space="preserve"> </w:t>
      </w:r>
      <w:r w:rsidRPr="007F338E">
        <w:rPr>
          <w:szCs w:val="24"/>
        </w:rPr>
        <w:t>La</w:t>
      </w:r>
      <w:r>
        <w:rPr>
          <w:szCs w:val="24"/>
        </w:rPr>
        <w:t xml:space="preserve"> </w:t>
      </w:r>
      <w:r w:rsidRPr="007F338E">
        <w:rPr>
          <w:szCs w:val="24"/>
        </w:rPr>
        <w:t>Bible,</w:t>
      </w:r>
      <w:r>
        <w:rPr>
          <w:szCs w:val="24"/>
        </w:rPr>
        <w:t xml:space="preserve"> </w:t>
      </w:r>
      <w:r w:rsidRPr="007F338E">
        <w:rPr>
          <w:szCs w:val="24"/>
        </w:rPr>
        <w:t>dès</w:t>
      </w:r>
      <w:r>
        <w:rPr>
          <w:szCs w:val="24"/>
        </w:rPr>
        <w:t xml:space="preserve"> </w:t>
      </w:r>
      <w:r w:rsidRPr="007F338E">
        <w:rPr>
          <w:szCs w:val="24"/>
        </w:rPr>
        <w:t>le</w:t>
      </w:r>
      <w:r>
        <w:rPr>
          <w:szCs w:val="24"/>
        </w:rPr>
        <w:t xml:space="preserve"> </w:t>
      </w:r>
      <w:r w:rsidRPr="007F338E">
        <w:rPr>
          <w:szCs w:val="24"/>
        </w:rPr>
        <w:t>début</w:t>
      </w:r>
      <w:r>
        <w:rPr>
          <w:szCs w:val="24"/>
        </w:rPr>
        <w:t xml:space="preserve"> </w:t>
      </w:r>
      <w:r w:rsidRPr="007F338E">
        <w:rPr>
          <w:szCs w:val="24"/>
        </w:rPr>
        <w:t>du</w:t>
      </w:r>
      <w:r>
        <w:rPr>
          <w:szCs w:val="24"/>
        </w:rPr>
        <w:t xml:space="preserve"> </w:t>
      </w:r>
      <w:r w:rsidRPr="007F338E">
        <w:rPr>
          <w:szCs w:val="24"/>
        </w:rPr>
        <w:t>texte</w:t>
      </w:r>
      <w:r>
        <w:rPr>
          <w:szCs w:val="24"/>
        </w:rPr>
        <w:t xml:space="preserve"> </w:t>
      </w:r>
      <w:r w:rsidRPr="007F338E">
        <w:rPr>
          <w:szCs w:val="24"/>
        </w:rPr>
        <w:t>sacré,</w:t>
      </w:r>
      <w:r>
        <w:rPr>
          <w:szCs w:val="24"/>
        </w:rPr>
        <w:t xml:space="preserve"> </w:t>
      </w:r>
      <w:r w:rsidRPr="007F338E">
        <w:rPr>
          <w:szCs w:val="24"/>
        </w:rPr>
        <w:t>nous</w:t>
      </w:r>
      <w:r>
        <w:rPr>
          <w:szCs w:val="24"/>
        </w:rPr>
        <w:t xml:space="preserve"> </w:t>
      </w:r>
      <w:r w:rsidRPr="007F338E">
        <w:rPr>
          <w:szCs w:val="24"/>
        </w:rPr>
        <w:t>apprend</w:t>
      </w:r>
      <w:r>
        <w:rPr>
          <w:szCs w:val="24"/>
        </w:rPr>
        <w:t xml:space="preserve"> </w:t>
      </w:r>
      <w:r w:rsidRPr="007F338E">
        <w:rPr>
          <w:szCs w:val="24"/>
        </w:rPr>
        <w:t>notre</w:t>
      </w:r>
      <w:r>
        <w:rPr>
          <w:szCs w:val="24"/>
        </w:rPr>
        <w:t xml:space="preserve"> </w:t>
      </w:r>
      <w:r w:rsidRPr="007F338E">
        <w:rPr>
          <w:szCs w:val="24"/>
        </w:rPr>
        <w:t>réalité</w:t>
      </w:r>
      <w:r>
        <w:rPr>
          <w:szCs w:val="24"/>
        </w:rPr>
        <w:t xml:space="preserve"> </w:t>
      </w:r>
      <w:r w:rsidRPr="007F338E">
        <w:rPr>
          <w:szCs w:val="24"/>
        </w:rPr>
        <w:t>d’hommes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femmes</w:t>
      </w:r>
      <w:r>
        <w:rPr>
          <w:szCs w:val="24"/>
        </w:rPr>
        <w:t xml:space="preserve"> </w:t>
      </w:r>
      <w:r w:rsidRPr="007F338E">
        <w:rPr>
          <w:szCs w:val="24"/>
        </w:rPr>
        <w:t>terrestres,</w:t>
      </w:r>
      <w:r>
        <w:rPr>
          <w:szCs w:val="24"/>
        </w:rPr>
        <w:t xml:space="preserve"> </w:t>
      </w:r>
      <w:r w:rsidRPr="007F338E">
        <w:rPr>
          <w:szCs w:val="24"/>
        </w:rPr>
        <w:t>nos</w:t>
      </w:r>
      <w:r>
        <w:rPr>
          <w:szCs w:val="24"/>
        </w:rPr>
        <w:t xml:space="preserve"> </w:t>
      </w:r>
      <w:r w:rsidRPr="007F338E">
        <w:rPr>
          <w:szCs w:val="24"/>
        </w:rPr>
        <w:t>limites</w:t>
      </w:r>
      <w:r>
        <w:rPr>
          <w:szCs w:val="24"/>
        </w:rPr>
        <w:t xml:space="preserve"> </w:t>
      </w:r>
      <w:r w:rsidRPr="007F338E">
        <w:rPr>
          <w:szCs w:val="24"/>
        </w:rPr>
        <w:t>humaines.</w:t>
      </w:r>
      <w:r>
        <w:rPr>
          <w:szCs w:val="24"/>
        </w:rPr>
        <w:t xml:space="preserve"> </w:t>
      </w:r>
      <w:r w:rsidRPr="007F338E">
        <w:rPr>
          <w:szCs w:val="24"/>
        </w:rPr>
        <w:t>Mais</w:t>
      </w:r>
      <w:r>
        <w:rPr>
          <w:szCs w:val="24"/>
        </w:rPr>
        <w:t xml:space="preserve"> </w:t>
      </w:r>
      <w:r w:rsidRPr="007F338E">
        <w:rPr>
          <w:szCs w:val="24"/>
        </w:rPr>
        <w:t>le</w:t>
      </w:r>
      <w:r>
        <w:rPr>
          <w:szCs w:val="24"/>
        </w:rPr>
        <w:t xml:space="preserve"> </w:t>
      </w:r>
      <w:r w:rsidRPr="007F338E">
        <w:rPr>
          <w:szCs w:val="24"/>
        </w:rPr>
        <w:t>christianisme</w:t>
      </w:r>
      <w:r>
        <w:rPr>
          <w:szCs w:val="24"/>
        </w:rPr>
        <w:t xml:space="preserve"> « </w:t>
      </w:r>
      <w:r w:rsidRPr="007F338E">
        <w:rPr>
          <w:szCs w:val="24"/>
        </w:rPr>
        <w:t>fit</w:t>
      </w:r>
      <w:r>
        <w:rPr>
          <w:szCs w:val="24"/>
        </w:rPr>
        <w:t xml:space="preserve"> </w:t>
      </w:r>
      <w:r w:rsidRPr="007F338E">
        <w:rPr>
          <w:szCs w:val="24"/>
        </w:rPr>
        <w:t>du</w:t>
      </w:r>
      <w:r>
        <w:rPr>
          <w:szCs w:val="24"/>
        </w:rPr>
        <w:t xml:space="preserve"> </w:t>
      </w:r>
      <w:r w:rsidRPr="007F338E">
        <w:rPr>
          <w:szCs w:val="24"/>
        </w:rPr>
        <w:t>corps</w:t>
      </w:r>
      <w:r>
        <w:rPr>
          <w:szCs w:val="24"/>
        </w:rPr>
        <w:t xml:space="preserve"> </w:t>
      </w:r>
      <w:r w:rsidRPr="007F338E">
        <w:rPr>
          <w:szCs w:val="24"/>
        </w:rPr>
        <w:t>un</w:t>
      </w:r>
      <w:r>
        <w:rPr>
          <w:szCs w:val="24"/>
        </w:rPr>
        <w:t xml:space="preserve"> </w:t>
      </w:r>
      <w:r w:rsidRPr="007F338E">
        <w:rPr>
          <w:szCs w:val="24"/>
        </w:rPr>
        <w:t>péché</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celle</w:t>
      </w:r>
      <w:r>
        <w:rPr>
          <w:szCs w:val="24"/>
        </w:rPr>
        <w:t xml:space="preserve"> </w:t>
      </w:r>
      <w:r w:rsidRPr="007F338E">
        <w:rPr>
          <w:szCs w:val="24"/>
        </w:rPr>
        <w:t>par</w:t>
      </w:r>
      <w:r>
        <w:rPr>
          <w:szCs w:val="24"/>
        </w:rPr>
        <w:t xml:space="preserve"> </w:t>
      </w:r>
      <w:r w:rsidRPr="007F338E">
        <w:rPr>
          <w:szCs w:val="24"/>
        </w:rPr>
        <w:t>qui</w:t>
      </w:r>
      <w:r>
        <w:rPr>
          <w:szCs w:val="24"/>
        </w:rPr>
        <w:t xml:space="preserve"> </w:t>
      </w:r>
      <w:r w:rsidRPr="007F338E">
        <w:rPr>
          <w:szCs w:val="24"/>
        </w:rPr>
        <w:t>le</w:t>
      </w:r>
      <w:r>
        <w:rPr>
          <w:szCs w:val="24"/>
        </w:rPr>
        <w:t xml:space="preserve"> </w:t>
      </w:r>
      <w:r w:rsidRPr="007F338E">
        <w:rPr>
          <w:szCs w:val="24"/>
        </w:rPr>
        <w:t>péché</w:t>
      </w:r>
      <w:r>
        <w:rPr>
          <w:szCs w:val="24"/>
        </w:rPr>
        <w:t xml:space="preserve"> </w:t>
      </w:r>
      <w:r w:rsidRPr="007F338E">
        <w:rPr>
          <w:szCs w:val="24"/>
        </w:rPr>
        <w:t>arrive</w:t>
      </w:r>
      <w:r>
        <w:rPr>
          <w:szCs w:val="24"/>
        </w:rPr>
        <w:t> »</w:t>
      </w:r>
      <w:r w:rsidRPr="007F338E">
        <w:rPr>
          <w:szCs w:val="24"/>
        </w:rPr>
        <w:t>.</w:t>
      </w:r>
    </w:p>
    <w:p w:rsidR="00E30456" w:rsidRPr="007F338E" w:rsidRDefault="00E30456" w:rsidP="00E30456">
      <w:pPr>
        <w:spacing w:before="120" w:after="120"/>
        <w:jc w:val="both"/>
        <w:rPr>
          <w:szCs w:val="24"/>
        </w:rPr>
      </w:pPr>
      <w:r w:rsidRPr="007F338E">
        <w:rPr>
          <w:szCs w:val="24"/>
        </w:rPr>
        <w:t>Dans</w:t>
      </w:r>
      <w:r>
        <w:rPr>
          <w:szCs w:val="24"/>
        </w:rPr>
        <w:t xml:space="preserve"> </w:t>
      </w:r>
      <w:r w:rsidRPr="007F338E">
        <w:rPr>
          <w:szCs w:val="24"/>
        </w:rPr>
        <w:t>l’Évangile</w:t>
      </w:r>
      <w:r>
        <w:rPr>
          <w:szCs w:val="24"/>
        </w:rPr>
        <w:t xml:space="preserve"> </w:t>
      </w:r>
      <w:r w:rsidRPr="007F338E">
        <w:rPr>
          <w:szCs w:val="24"/>
        </w:rPr>
        <w:t>de</w:t>
      </w:r>
      <w:r>
        <w:rPr>
          <w:szCs w:val="24"/>
        </w:rPr>
        <w:t xml:space="preserve"> </w:t>
      </w:r>
      <w:r w:rsidRPr="007F338E">
        <w:rPr>
          <w:szCs w:val="24"/>
        </w:rPr>
        <w:t>Saint-Jean,</w:t>
      </w:r>
      <w:r>
        <w:rPr>
          <w:szCs w:val="24"/>
        </w:rPr>
        <w:t xml:space="preserve"> </w:t>
      </w:r>
      <w:r w:rsidRPr="007F338E">
        <w:rPr>
          <w:szCs w:val="24"/>
        </w:rPr>
        <w:t>on</w:t>
      </w:r>
      <w:r>
        <w:rPr>
          <w:szCs w:val="24"/>
        </w:rPr>
        <w:t xml:space="preserve"> </w:t>
      </w:r>
      <w:r w:rsidRPr="007F338E">
        <w:rPr>
          <w:szCs w:val="24"/>
        </w:rPr>
        <w:t>ne</w:t>
      </w:r>
      <w:r>
        <w:rPr>
          <w:szCs w:val="24"/>
        </w:rPr>
        <w:t xml:space="preserve"> </w:t>
      </w:r>
      <w:r w:rsidRPr="007F338E">
        <w:rPr>
          <w:szCs w:val="24"/>
        </w:rPr>
        <w:t>trouve</w:t>
      </w:r>
      <w:r>
        <w:rPr>
          <w:szCs w:val="24"/>
        </w:rPr>
        <w:t xml:space="preserve"> </w:t>
      </w:r>
      <w:r w:rsidRPr="007F338E">
        <w:rPr>
          <w:szCs w:val="24"/>
        </w:rPr>
        <w:t>plus</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(le</w:t>
      </w:r>
      <w:r>
        <w:rPr>
          <w:szCs w:val="24"/>
        </w:rPr>
        <w:t xml:space="preserve"> </w:t>
      </w:r>
      <w:r w:rsidRPr="007F338E">
        <w:rPr>
          <w:szCs w:val="24"/>
        </w:rPr>
        <w:t>corps</w:t>
      </w:r>
      <w:r>
        <w:rPr>
          <w:szCs w:val="24"/>
        </w:rPr>
        <w:t xml:space="preserve"> </w:t>
      </w:r>
      <w:r w:rsidRPr="007F338E">
        <w:rPr>
          <w:szCs w:val="24"/>
        </w:rPr>
        <w:t>qui</w:t>
      </w:r>
      <w:r>
        <w:rPr>
          <w:szCs w:val="24"/>
        </w:rPr>
        <w:t xml:space="preserve"> </w:t>
      </w:r>
      <w:r w:rsidRPr="007F338E">
        <w:rPr>
          <w:szCs w:val="24"/>
        </w:rPr>
        <w:t>précède</w:t>
      </w:r>
      <w:r>
        <w:rPr>
          <w:szCs w:val="24"/>
        </w:rPr>
        <w:t xml:space="preserve"> </w:t>
      </w:r>
      <w:r w:rsidRPr="007F338E">
        <w:rPr>
          <w:szCs w:val="24"/>
        </w:rPr>
        <w:t>le</w:t>
      </w:r>
      <w:r>
        <w:rPr>
          <w:szCs w:val="24"/>
        </w:rPr>
        <w:t xml:space="preserve"> </w:t>
      </w:r>
      <w:r w:rsidRPr="007F338E">
        <w:rPr>
          <w:szCs w:val="24"/>
        </w:rPr>
        <w:t>corps),</w:t>
      </w:r>
      <w:r>
        <w:rPr>
          <w:szCs w:val="24"/>
        </w:rPr>
        <w:t xml:space="preserve"> </w:t>
      </w:r>
      <w:r w:rsidRPr="007F338E">
        <w:rPr>
          <w:szCs w:val="24"/>
        </w:rPr>
        <w:t>mais</w:t>
      </w:r>
      <w:r>
        <w:rPr>
          <w:szCs w:val="24"/>
        </w:rPr>
        <w:t xml:space="preserve"> </w:t>
      </w:r>
      <w:r w:rsidRPr="007F338E">
        <w:rPr>
          <w:szCs w:val="24"/>
        </w:rPr>
        <w:t>seulement</w:t>
      </w:r>
      <w:r>
        <w:rPr>
          <w:szCs w:val="24"/>
        </w:rPr>
        <w:t xml:space="preserve"> </w:t>
      </w:r>
      <w:r w:rsidRPr="007F338E">
        <w:rPr>
          <w:szCs w:val="24"/>
        </w:rPr>
        <w:t>le</w:t>
      </w:r>
      <w:r>
        <w:rPr>
          <w:szCs w:val="24"/>
        </w:rPr>
        <w:t xml:space="preserve"> </w:t>
      </w:r>
      <w:r w:rsidRPr="007F338E">
        <w:rPr>
          <w:szCs w:val="24"/>
        </w:rPr>
        <w:t>Verbe</w:t>
      </w:r>
      <w:r>
        <w:rPr>
          <w:szCs w:val="24"/>
        </w:rPr>
        <w:t xml:space="preserve"> </w:t>
      </w:r>
      <w:r w:rsidRPr="007F338E">
        <w:rPr>
          <w:szCs w:val="24"/>
        </w:rPr>
        <w:t>qui</w:t>
      </w:r>
      <w:r>
        <w:rPr>
          <w:szCs w:val="24"/>
        </w:rPr>
        <w:t xml:space="preserve"> </w:t>
      </w:r>
      <w:r w:rsidRPr="007F338E">
        <w:rPr>
          <w:szCs w:val="24"/>
        </w:rPr>
        <w:t>précède</w:t>
      </w:r>
      <w:r>
        <w:rPr>
          <w:szCs w:val="24"/>
        </w:rPr>
        <w:t xml:space="preserve"> </w:t>
      </w:r>
      <w:r w:rsidRPr="007F338E">
        <w:rPr>
          <w:szCs w:val="24"/>
        </w:rPr>
        <w:t>le</w:t>
      </w:r>
      <w:r>
        <w:rPr>
          <w:szCs w:val="24"/>
        </w:rPr>
        <w:t xml:space="preserve"> </w:t>
      </w:r>
      <w:r w:rsidRPr="007F338E">
        <w:rPr>
          <w:szCs w:val="24"/>
        </w:rPr>
        <w:t>corps,</w:t>
      </w:r>
    </w:p>
    <w:p w:rsidR="00E30456" w:rsidRDefault="00E30456" w:rsidP="00E30456">
      <w:pPr>
        <w:pStyle w:val="Grillecouleur-Accent1"/>
      </w:pPr>
      <w:r>
        <w:t>« </w:t>
      </w:r>
      <w:r w:rsidRPr="007F338E">
        <w:t>Puisque</w:t>
      </w:r>
      <w:r>
        <w:t xml:space="preserve"> </w:t>
      </w:r>
      <w:r w:rsidRPr="007F338E">
        <w:t>le</w:t>
      </w:r>
      <w:r>
        <w:t xml:space="preserve"> </w:t>
      </w:r>
      <w:r w:rsidRPr="007F338E">
        <w:t>corps</w:t>
      </w:r>
      <w:r>
        <w:t xml:space="preserve"> </w:t>
      </w:r>
      <w:r w:rsidRPr="007F338E">
        <w:t>existe</w:t>
      </w:r>
      <w:r>
        <w:t xml:space="preserve"> </w:t>
      </w:r>
      <w:r w:rsidRPr="007F338E">
        <w:t>avant</w:t>
      </w:r>
      <w:r>
        <w:t xml:space="preserve"> </w:t>
      </w:r>
      <w:r w:rsidRPr="007F338E">
        <w:t>de</w:t>
      </w:r>
      <w:r>
        <w:t xml:space="preserve"> </w:t>
      </w:r>
      <w:r w:rsidRPr="007F338E">
        <w:t>savoir</w:t>
      </w:r>
      <w:r>
        <w:t xml:space="preserve"> </w:t>
      </w:r>
      <w:r w:rsidRPr="007F338E">
        <w:t>qu’il</w:t>
      </w:r>
      <w:r>
        <w:t xml:space="preserve"> </w:t>
      </w:r>
      <w:r w:rsidRPr="007F338E">
        <w:t>existe…</w:t>
      </w:r>
      <w:r>
        <w:t xml:space="preserve"> </w:t>
      </w:r>
      <w:r w:rsidRPr="007F338E">
        <w:t>que</w:t>
      </w:r>
      <w:r>
        <w:t xml:space="preserve"> </w:t>
      </w:r>
      <w:r w:rsidRPr="007F338E">
        <w:t>la</w:t>
      </w:r>
      <w:r>
        <w:t xml:space="preserve"> </w:t>
      </w:r>
      <w:r w:rsidRPr="007F338E">
        <w:t>par</w:t>
      </w:r>
      <w:r w:rsidRPr="007F338E">
        <w:t>o</w:t>
      </w:r>
      <w:r w:rsidRPr="007F338E">
        <w:t>le</w:t>
      </w:r>
      <w:r>
        <w:t xml:space="preserve"> </w:t>
      </w:r>
      <w:r w:rsidRPr="007F338E">
        <w:t>est</w:t>
      </w:r>
      <w:r>
        <w:t xml:space="preserve"> </w:t>
      </w:r>
      <w:r w:rsidRPr="007F338E">
        <w:t>divinisée</w:t>
      </w:r>
      <w:r>
        <w:t xml:space="preserve"> </w:t>
      </w:r>
      <w:r w:rsidRPr="007F338E">
        <w:t>au</w:t>
      </w:r>
      <w:r>
        <w:t xml:space="preserve"> </w:t>
      </w:r>
      <w:r w:rsidRPr="007F338E">
        <w:t>prix</w:t>
      </w:r>
      <w:r>
        <w:t xml:space="preserve"> </w:t>
      </w:r>
      <w:r w:rsidRPr="007F338E">
        <w:t>de</w:t>
      </w:r>
      <w:r>
        <w:t xml:space="preserve"> </w:t>
      </w:r>
      <w:r w:rsidRPr="007F338E">
        <w:t>la</w:t>
      </w:r>
      <w:r>
        <w:t xml:space="preserve"> </w:t>
      </w:r>
      <w:r w:rsidRPr="007F338E">
        <w:t>perte</w:t>
      </w:r>
      <w:r>
        <w:t xml:space="preserve"> </w:t>
      </w:r>
      <w:r w:rsidRPr="007F338E">
        <w:t>de</w:t>
      </w:r>
      <w:r>
        <w:t xml:space="preserve"> </w:t>
      </w:r>
      <w:r w:rsidRPr="007F338E">
        <w:t>son</w:t>
      </w:r>
      <w:r>
        <w:t xml:space="preserve"> </w:t>
      </w:r>
      <w:r w:rsidRPr="007F338E">
        <w:t>origine</w:t>
      </w:r>
      <w:r>
        <w:t xml:space="preserve"> </w:t>
      </w:r>
      <w:r w:rsidRPr="007F338E">
        <w:t>biologique</w:t>
      </w:r>
      <w:r>
        <w:t xml:space="preserve"> </w:t>
      </w:r>
      <w:r w:rsidRPr="007F338E">
        <w:t>huma</w:t>
      </w:r>
      <w:r w:rsidRPr="007F338E">
        <w:t>i</w:t>
      </w:r>
      <w:r w:rsidRPr="007F338E">
        <w:t>ne</w:t>
      </w:r>
      <w:r>
        <w:t> »</w:t>
      </w:r>
      <w:r w:rsidRPr="007F338E">
        <w:t>.</w:t>
      </w:r>
    </w:p>
    <w:p w:rsidR="00E30456" w:rsidRPr="007F338E" w:rsidRDefault="00E30456" w:rsidP="00E30456">
      <w:pPr>
        <w:pStyle w:val="Grillecouleur-Accent1"/>
      </w:pPr>
    </w:p>
    <w:p w:rsidR="00E30456" w:rsidRDefault="00E30456" w:rsidP="00E30456">
      <w:pPr>
        <w:spacing w:before="120" w:after="120"/>
        <w:jc w:val="both"/>
        <w:rPr>
          <w:szCs w:val="24"/>
        </w:rPr>
      </w:pPr>
      <w:r w:rsidRPr="007F338E">
        <w:rPr>
          <w:szCs w:val="24"/>
        </w:rPr>
        <w:t>C’est</w:t>
      </w:r>
      <w:r>
        <w:rPr>
          <w:szCs w:val="24"/>
        </w:rPr>
        <w:t xml:space="preserve"> </w:t>
      </w:r>
      <w:r w:rsidRPr="007F338E">
        <w:rPr>
          <w:szCs w:val="24"/>
        </w:rPr>
        <w:t>là,</w:t>
      </w:r>
      <w:r>
        <w:rPr>
          <w:szCs w:val="24"/>
        </w:rPr>
        <w:t xml:space="preserve"> </w:t>
      </w:r>
      <w:r w:rsidRPr="007F338E">
        <w:rPr>
          <w:szCs w:val="24"/>
        </w:rPr>
        <w:t>pour</w:t>
      </w:r>
      <w:r>
        <w:rPr>
          <w:szCs w:val="24"/>
        </w:rPr>
        <w:t xml:space="preserve"> </w:t>
      </w:r>
      <w:r w:rsidRPr="007F338E">
        <w:rPr>
          <w:szCs w:val="24"/>
        </w:rPr>
        <w:t>notre</w:t>
      </w:r>
      <w:r>
        <w:rPr>
          <w:szCs w:val="24"/>
        </w:rPr>
        <w:t xml:space="preserve"> </w:t>
      </w:r>
      <w:r w:rsidRPr="007F338E">
        <w:rPr>
          <w:szCs w:val="24"/>
        </w:rPr>
        <w:t>auteure,</w:t>
      </w:r>
      <w:r>
        <w:rPr>
          <w:szCs w:val="24"/>
        </w:rPr>
        <w:t xml:space="preserve"> </w:t>
      </w:r>
      <w:r w:rsidRPr="007F338E">
        <w:rPr>
          <w:szCs w:val="24"/>
        </w:rPr>
        <w:t>que</w:t>
      </w:r>
      <w:r>
        <w:rPr>
          <w:szCs w:val="24"/>
        </w:rPr>
        <w:t xml:space="preserve"> </w:t>
      </w:r>
      <w:r w:rsidRPr="007F338E">
        <w:rPr>
          <w:szCs w:val="24"/>
        </w:rPr>
        <w:t>va</w:t>
      </w:r>
      <w:r>
        <w:rPr>
          <w:szCs w:val="24"/>
        </w:rPr>
        <w:t xml:space="preserve"> </w:t>
      </w:r>
      <w:r w:rsidRPr="007F338E">
        <w:rPr>
          <w:szCs w:val="24"/>
        </w:rPr>
        <w:t>naître,</w:t>
      </w:r>
      <w:r>
        <w:rPr>
          <w:szCs w:val="24"/>
        </w:rPr>
        <w:t xml:space="preserve"> </w:t>
      </w:r>
      <w:r w:rsidRPr="007F338E">
        <w:rPr>
          <w:szCs w:val="24"/>
        </w:rPr>
        <w:t>encouragé</w:t>
      </w:r>
      <w:r>
        <w:rPr>
          <w:szCs w:val="24"/>
        </w:rPr>
        <w:t xml:space="preserve"> </w:t>
      </w:r>
      <w:r w:rsidRPr="007F338E">
        <w:rPr>
          <w:szCs w:val="24"/>
        </w:rPr>
        <w:t>par</w:t>
      </w:r>
      <w:r>
        <w:rPr>
          <w:szCs w:val="24"/>
        </w:rPr>
        <w:t xml:space="preserve"> </w:t>
      </w:r>
      <w:r w:rsidRPr="007F338E">
        <w:rPr>
          <w:szCs w:val="24"/>
        </w:rPr>
        <w:t>l’Église</w:t>
      </w:r>
      <w:r>
        <w:rPr>
          <w:szCs w:val="24"/>
        </w:rPr>
        <w:t xml:space="preserve"> </w:t>
      </w:r>
      <w:r w:rsidRPr="007F338E">
        <w:rPr>
          <w:szCs w:val="24"/>
        </w:rPr>
        <w:t>médiévale,</w:t>
      </w:r>
      <w:r>
        <w:rPr>
          <w:szCs w:val="24"/>
        </w:rPr>
        <w:t xml:space="preserve"> « </w:t>
      </w:r>
      <w:r w:rsidRPr="007F338E">
        <w:rPr>
          <w:szCs w:val="24"/>
        </w:rPr>
        <w:t>un</w:t>
      </w:r>
      <w:r>
        <w:rPr>
          <w:szCs w:val="24"/>
        </w:rPr>
        <w:t xml:space="preserve"> </w:t>
      </w:r>
      <w:r w:rsidRPr="007F338E">
        <w:rPr>
          <w:szCs w:val="24"/>
        </w:rPr>
        <w:t>langage</w:t>
      </w:r>
      <w:r>
        <w:rPr>
          <w:szCs w:val="24"/>
        </w:rPr>
        <w:t xml:space="preserve"> </w:t>
      </w:r>
      <w:r w:rsidRPr="007F338E">
        <w:rPr>
          <w:szCs w:val="24"/>
        </w:rPr>
        <w:t>désincarné</w:t>
      </w:r>
      <w:r>
        <w:rPr>
          <w:szCs w:val="24"/>
        </w:rPr>
        <w:t xml:space="preserve"> </w:t>
      </w:r>
      <w:r w:rsidRPr="007F338E">
        <w:rPr>
          <w:szCs w:val="24"/>
        </w:rPr>
        <w:t>qui</w:t>
      </w:r>
      <w:r>
        <w:rPr>
          <w:szCs w:val="24"/>
        </w:rPr>
        <w:t xml:space="preserve"> </w:t>
      </w:r>
      <w:r w:rsidRPr="007F338E">
        <w:rPr>
          <w:szCs w:val="24"/>
        </w:rPr>
        <w:t>exilera</w:t>
      </w:r>
      <w:r>
        <w:rPr>
          <w:szCs w:val="24"/>
        </w:rPr>
        <w:t xml:space="preserve"> </w:t>
      </w:r>
      <w:r w:rsidRPr="007F338E">
        <w:rPr>
          <w:szCs w:val="24"/>
        </w:rPr>
        <w:t>du</w:t>
      </w:r>
      <w:r>
        <w:rPr>
          <w:szCs w:val="24"/>
        </w:rPr>
        <w:t xml:space="preserve"> </w:t>
      </w:r>
      <w:r w:rsidRPr="007F338E">
        <w:rPr>
          <w:szCs w:val="24"/>
        </w:rPr>
        <w:t>verbe</w:t>
      </w:r>
      <w:r>
        <w:rPr>
          <w:szCs w:val="24"/>
        </w:rPr>
        <w:t xml:space="preserve"> </w:t>
      </w:r>
      <w:r w:rsidRPr="007F338E">
        <w:rPr>
          <w:szCs w:val="24"/>
        </w:rPr>
        <w:t>le</w:t>
      </w:r>
      <w:r>
        <w:rPr>
          <w:szCs w:val="24"/>
        </w:rPr>
        <w:t xml:space="preserve"> </w:t>
      </w:r>
      <w:r w:rsidRPr="007F338E">
        <w:rPr>
          <w:szCs w:val="24"/>
        </w:rPr>
        <w:t>corps,</w:t>
      </w:r>
      <w:r>
        <w:rPr>
          <w:szCs w:val="24"/>
        </w:rPr>
        <w:t xml:space="preserve"> </w:t>
      </w:r>
      <w:r w:rsidRPr="007F338E">
        <w:rPr>
          <w:szCs w:val="24"/>
        </w:rPr>
        <w:t>et</w:t>
      </w:r>
      <w:r>
        <w:rPr>
          <w:szCs w:val="24"/>
        </w:rPr>
        <w:t xml:space="preserve"> </w:t>
      </w:r>
      <w:r w:rsidRPr="007F338E">
        <w:rPr>
          <w:szCs w:val="24"/>
        </w:rPr>
        <w:t>donc</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la</w:t>
      </w:r>
      <w:r>
        <w:rPr>
          <w:szCs w:val="24"/>
        </w:rPr>
        <w:t xml:space="preserve"> </w:t>
      </w:r>
      <w:r w:rsidRPr="007F338E">
        <w:rPr>
          <w:szCs w:val="24"/>
        </w:rPr>
        <w:t>mère</w:t>
      </w:r>
      <w:r>
        <w:rPr>
          <w:szCs w:val="24"/>
        </w:rPr>
        <w:t xml:space="preserve"> </w:t>
      </w:r>
      <w:r w:rsidRPr="007F338E">
        <w:rPr>
          <w:szCs w:val="24"/>
        </w:rPr>
        <w:t>organique</w:t>
      </w:r>
      <w:r>
        <w:rPr>
          <w:szCs w:val="24"/>
        </w:rPr>
        <w:t> »</w:t>
      </w:r>
      <w:r w:rsidRPr="007F338E">
        <w:rPr>
          <w:szCs w:val="24"/>
        </w:rPr>
        <w:t>,</w:t>
      </w:r>
      <w:r>
        <w:rPr>
          <w:szCs w:val="24"/>
        </w:rPr>
        <w:t xml:space="preserve"> </w:t>
      </w:r>
      <w:r w:rsidRPr="007F338E">
        <w:rPr>
          <w:szCs w:val="24"/>
        </w:rPr>
        <w:t>privant</w:t>
      </w:r>
      <w:r>
        <w:rPr>
          <w:szCs w:val="24"/>
        </w:rPr>
        <w:t xml:space="preserve"> </w:t>
      </w:r>
      <w:r w:rsidRPr="007F338E">
        <w:rPr>
          <w:szCs w:val="24"/>
        </w:rPr>
        <w:t>le</w:t>
      </w:r>
      <w:r>
        <w:rPr>
          <w:szCs w:val="24"/>
        </w:rPr>
        <w:t xml:space="preserve"> </w:t>
      </w:r>
      <w:r w:rsidRPr="007F338E">
        <w:rPr>
          <w:szCs w:val="24"/>
        </w:rPr>
        <w:t>verbe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altérité.</w:t>
      </w:r>
      <w:r>
        <w:rPr>
          <w:szCs w:val="24"/>
        </w:rPr>
        <w:t xml:space="preserve"> </w:t>
      </w:r>
      <w:r w:rsidRPr="007F338E">
        <w:rPr>
          <w:szCs w:val="24"/>
        </w:rPr>
        <w:t>Il</w:t>
      </w:r>
      <w:r>
        <w:rPr>
          <w:szCs w:val="24"/>
        </w:rPr>
        <w:t xml:space="preserve"> </w:t>
      </w:r>
      <w:r w:rsidRPr="007F338E">
        <w:rPr>
          <w:szCs w:val="24"/>
        </w:rPr>
        <w:t>n’existera</w:t>
      </w:r>
      <w:r>
        <w:rPr>
          <w:szCs w:val="24"/>
        </w:rPr>
        <w:t xml:space="preserve"> </w:t>
      </w:r>
      <w:r w:rsidRPr="007F338E">
        <w:rPr>
          <w:szCs w:val="24"/>
        </w:rPr>
        <w:t>plus</w:t>
      </w:r>
      <w:r>
        <w:rPr>
          <w:szCs w:val="24"/>
        </w:rPr>
        <w:t xml:space="preserve"> </w:t>
      </w:r>
      <w:r w:rsidRPr="007F338E">
        <w:rPr>
          <w:szCs w:val="24"/>
        </w:rPr>
        <w:t>dès</w:t>
      </w:r>
      <w:r>
        <w:rPr>
          <w:szCs w:val="24"/>
        </w:rPr>
        <w:t xml:space="preserve"> </w:t>
      </w:r>
      <w:r w:rsidRPr="007F338E">
        <w:rPr>
          <w:szCs w:val="24"/>
        </w:rPr>
        <w:t>lors</w:t>
      </w:r>
      <w:r>
        <w:rPr>
          <w:szCs w:val="24"/>
        </w:rPr>
        <w:t xml:space="preserve"> </w:t>
      </w:r>
      <w:r w:rsidRPr="007F338E">
        <w:rPr>
          <w:szCs w:val="24"/>
        </w:rPr>
        <w:t>qu’un</w:t>
      </w:r>
      <w:r>
        <w:rPr>
          <w:szCs w:val="24"/>
        </w:rPr>
        <w:t xml:space="preserve"> </w:t>
      </w:r>
      <w:r w:rsidRPr="007F338E">
        <w:rPr>
          <w:szCs w:val="24"/>
        </w:rPr>
        <w:t>genre</w:t>
      </w:r>
      <w:r>
        <w:rPr>
          <w:szCs w:val="24"/>
        </w:rPr>
        <w:t xml:space="preserve"> </w:t>
      </w:r>
      <w:r w:rsidRPr="007F338E">
        <w:rPr>
          <w:szCs w:val="24"/>
        </w:rPr>
        <w:t>le</w:t>
      </w:r>
      <w:r>
        <w:rPr>
          <w:szCs w:val="24"/>
        </w:rPr>
        <w:t xml:space="preserve"> </w:t>
      </w:r>
      <w:r w:rsidRPr="007F338E">
        <w:rPr>
          <w:szCs w:val="24"/>
        </w:rPr>
        <w:t>masculin,</w:t>
      </w:r>
      <w:r>
        <w:rPr>
          <w:szCs w:val="24"/>
        </w:rPr>
        <w:t xml:space="preserve"> </w:t>
      </w:r>
      <w:r w:rsidRPr="007F338E">
        <w:rPr>
          <w:szCs w:val="24"/>
        </w:rPr>
        <w:t>et</w:t>
      </w:r>
      <w:r>
        <w:rPr>
          <w:szCs w:val="24"/>
        </w:rPr>
        <w:t xml:space="preserve"> </w:t>
      </w:r>
      <w:r w:rsidRPr="007F338E">
        <w:rPr>
          <w:szCs w:val="24"/>
        </w:rPr>
        <w:t>si</w:t>
      </w:r>
      <w:r>
        <w:rPr>
          <w:szCs w:val="24"/>
        </w:rPr>
        <w:t xml:space="preserve"> </w:t>
      </w:r>
      <w:r w:rsidRPr="007F338E">
        <w:rPr>
          <w:szCs w:val="24"/>
        </w:rPr>
        <w:t>le</w:t>
      </w:r>
      <w:r>
        <w:rPr>
          <w:szCs w:val="24"/>
        </w:rPr>
        <w:t xml:space="preserve"> </w:t>
      </w:r>
      <w:r w:rsidRPr="007F338E">
        <w:rPr>
          <w:szCs w:val="24"/>
        </w:rPr>
        <w:t>féminin</w:t>
      </w:r>
      <w:r>
        <w:rPr>
          <w:szCs w:val="24"/>
        </w:rPr>
        <w:t xml:space="preserve"> </w:t>
      </w:r>
      <w:r w:rsidRPr="007F338E">
        <w:rPr>
          <w:szCs w:val="24"/>
        </w:rPr>
        <w:t>su</w:t>
      </w:r>
      <w:r w:rsidRPr="007F338E">
        <w:rPr>
          <w:szCs w:val="24"/>
        </w:rPr>
        <w:t>b</w:t>
      </w:r>
      <w:r w:rsidRPr="007F338E">
        <w:rPr>
          <w:szCs w:val="24"/>
        </w:rPr>
        <w:t>siste,</w:t>
      </w:r>
      <w:r>
        <w:rPr>
          <w:szCs w:val="24"/>
        </w:rPr>
        <w:t xml:space="preserve"> </w:t>
      </w:r>
      <w:r w:rsidRPr="007F338E">
        <w:rPr>
          <w:szCs w:val="24"/>
        </w:rPr>
        <w:t>ce</w:t>
      </w:r>
      <w:r>
        <w:rPr>
          <w:szCs w:val="24"/>
        </w:rPr>
        <w:t xml:space="preserve"> </w:t>
      </w:r>
      <w:r w:rsidRPr="007F338E">
        <w:rPr>
          <w:szCs w:val="24"/>
        </w:rPr>
        <w:t>sera</w:t>
      </w:r>
      <w:r>
        <w:rPr>
          <w:szCs w:val="24"/>
        </w:rPr>
        <w:t xml:space="preserve"> </w:t>
      </w:r>
      <w:r w:rsidRPr="007F338E">
        <w:rPr>
          <w:szCs w:val="24"/>
        </w:rPr>
        <w:t>sous</w:t>
      </w:r>
      <w:r>
        <w:rPr>
          <w:szCs w:val="24"/>
        </w:rPr>
        <w:t xml:space="preserve"> </w:t>
      </w:r>
      <w:r w:rsidRPr="007F338E">
        <w:rPr>
          <w:szCs w:val="24"/>
        </w:rPr>
        <w:t>la</w:t>
      </w:r>
      <w:r>
        <w:rPr>
          <w:szCs w:val="24"/>
        </w:rPr>
        <w:t xml:space="preserve"> </w:t>
      </w:r>
      <w:r w:rsidRPr="007F338E">
        <w:rPr>
          <w:szCs w:val="24"/>
        </w:rPr>
        <w:t>forme</w:t>
      </w:r>
      <w:r>
        <w:rPr>
          <w:szCs w:val="24"/>
        </w:rPr>
        <w:t xml:space="preserve"> </w:t>
      </w:r>
      <w:r w:rsidRPr="007F338E">
        <w:rPr>
          <w:szCs w:val="24"/>
        </w:rPr>
        <w:t>d’une</w:t>
      </w:r>
      <w:r>
        <w:rPr>
          <w:szCs w:val="24"/>
        </w:rPr>
        <w:t xml:space="preserve"> </w:t>
      </w:r>
      <w:r w:rsidRPr="007F338E">
        <w:rPr>
          <w:szCs w:val="24"/>
        </w:rPr>
        <w:t>androgynie</w:t>
      </w:r>
      <w:r>
        <w:rPr>
          <w:szCs w:val="24"/>
        </w:rPr>
        <w:t xml:space="preserve"> </w:t>
      </w:r>
      <w:r w:rsidRPr="007F338E">
        <w:rPr>
          <w:szCs w:val="24"/>
        </w:rPr>
        <w:t>cachée.</w:t>
      </w:r>
    </w:p>
    <w:p w:rsidR="00E30456" w:rsidRPr="007F338E" w:rsidRDefault="00E30456" w:rsidP="00E30456">
      <w:pPr>
        <w:spacing w:before="120" w:after="120"/>
        <w:jc w:val="both"/>
        <w:rPr>
          <w:szCs w:val="24"/>
        </w:rPr>
      </w:pPr>
      <w:r>
        <w:rPr>
          <w:szCs w:val="24"/>
        </w:rPr>
        <w:t>[211]</w:t>
      </w:r>
    </w:p>
    <w:p w:rsidR="00E30456" w:rsidRPr="007F338E" w:rsidRDefault="00E30456" w:rsidP="00E30456">
      <w:pPr>
        <w:spacing w:before="120" w:after="120"/>
        <w:jc w:val="both"/>
        <w:rPr>
          <w:szCs w:val="24"/>
        </w:rPr>
      </w:pPr>
      <w:r w:rsidRPr="007F338E">
        <w:rPr>
          <w:szCs w:val="24"/>
        </w:rPr>
        <w:t>Pourtant,</w:t>
      </w:r>
      <w:r>
        <w:rPr>
          <w:szCs w:val="24"/>
        </w:rPr>
        <w:t xml:space="preserve"> </w:t>
      </w:r>
      <w:r w:rsidRPr="007F338E">
        <w:rPr>
          <w:szCs w:val="24"/>
        </w:rPr>
        <w:t>il</w:t>
      </w:r>
      <w:r>
        <w:rPr>
          <w:szCs w:val="24"/>
        </w:rPr>
        <w:t xml:space="preserve"> </w:t>
      </w:r>
      <w:r w:rsidRPr="007F338E">
        <w:rPr>
          <w:szCs w:val="24"/>
        </w:rPr>
        <w:t>n’y</w:t>
      </w:r>
      <w:r>
        <w:rPr>
          <w:szCs w:val="24"/>
        </w:rPr>
        <w:t xml:space="preserve"> </w:t>
      </w:r>
      <w:r w:rsidRPr="007F338E">
        <w:rPr>
          <w:szCs w:val="24"/>
        </w:rPr>
        <w:t>avait</w:t>
      </w:r>
      <w:r>
        <w:rPr>
          <w:szCs w:val="24"/>
        </w:rPr>
        <w:t xml:space="preserve"> </w:t>
      </w:r>
      <w:r w:rsidRPr="007F338E">
        <w:rPr>
          <w:szCs w:val="24"/>
        </w:rPr>
        <w:t>rien</w:t>
      </w:r>
      <w:r>
        <w:rPr>
          <w:szCs w:val="24"/>
        </w:rPr>
        <w:t xml:space="preserve"> </w:t>
      </w:r>
      <w:r w:rsidRPr="007F338E">
        <w:rPr>
          <w:szCs w:val="24"/>
        </w:rPr>
        <w:t>de</w:t>
      </w:r>
      <w:r>
        <w:rPr>
          <w:szCs w:val="24"/>
        </w:rPr>
        <w:t xml:space="preserve"> </w:t>
      </w:r>
      <w:r w:rsidRPr="007F338E">
        <w:rPr>
          <w:szCs w:val="24"/>
        </w:rPr>
        <w:t>tel</w:t>
      </w:r>
      <w:r>
        <w:rPr>
          <w:szCs w:val="24"/>
        </w:rPr>
        <w:t xml:space="preserve"> </w:t>
      </w:r>
      <w:r w:rsidRPr="007F338E">
        <w:rPr>
          <w:szCs w:val="24"/>
        </w:rPr>
        <w:t>dans</w:t>
      </w:r>
      <w:r>
        <w:rPr>
          <w:szCs w:val="24"/>
        </w:rPr>
        <w:t xml:space="preserve"> </w:t>
      </w:r>
      <w:r w:rsidRPr="007F338E">
        <w:rPr>
          <w:szCs w:val="24"/>
        </w:rPr>
        <w:t>l’antique</w:t>
      </w:r>
      <w:r>
        <w:rPr>
          <w:szCs w:val="24"/>
        </w:rPr>
        <w:t xml:space="preserve"> </w:t>
      </w:r>
      <w:r w:rsidRPr="007F338E">
        <w:rPr>
          <w:szCs w:val="24"/>
        </w:rPr>
        <w:t>épopée</w:t>
      </w:r>
      <w:r>
        <w:rPr>
          <w:szCs w:val="24"/>
        </w:rPr>
        <w:t xml:space="preserve"> </w:t>
      </w:r>
      <w:r w:rsidRPr="007F338E">
        <w:rPr>
          <w:szCs w:val="24"/>
        </w:rPr>
        <w:t>de</w:t>
      </w:r>
      <w:r>
        <w:rPr>
          <w:szCs w:val="24"/>
        </w:rPr>
        <w:t xml:space="preserve"> </w:t>
      </w:r>
      <w:r w:rsidRPr="007F338E">
        <w:rPr>
          <w:szCs w:val="24"/>
        </w:rPr>
        <w:t>Gilg</w:t>
      </w:r>
      <w:r w:rsidRPr="007F338E">
        <w:rPr>
          <w:szCs w:val="24"/>
        </w:rPr>
        <w:t>a</w:t>
      </w:r>
      <w:r w:rsidRPr="007F338E">
        <w:rPr>
          <w:szCs w:val="24"/>
        </w:rPr>
        <w:t>mesh,</w:t>
      </w:r>
      <w:r>
        <w:rPr>
          <w:szCs w:val="24"/>
        </w:rPr>
        <w:t xml:space="preserve"> </w:t>
      </w:r>
      <w:r w:rsidRPr="007F338E">
        <w:rPr>
          <w:szCs w:val="24"/>
        </w:rPr>
        <w:t>où,</w:t>
      </w:r>
      <w:r>
        <w:rPr>
          <w:szCs w:val="24"/>
        </w:rPr>
        <w:t xml:space="preserve"> </w:t>
      </w:r>
      <w:r w:rsidRPr="007F338E">
        <w:rPr>
          <w:szCs w:val="24"/>
        </w:rPr>
        <w:t>grâce</w:t>
      </w:r>
      <w:r>
        <w:rPr>
          <w:szCs w:val="24"/>
        </w:rPr>
        <w:t xml:space="preserve"> </w:t>
      </w:r>
      <w:r w:rsidRPr="007F338E">
        <w:rPr>
          <w:szCs w:val="24"/>
        </w:rPr>
        <w:t>à</w:t>
      </w:r>
      <w:r>
        <w:rPr>
          <w:szCs w:val="24"/>
        </w:rPr>
        <w:t xml:space="preserve"> </w:t>
      </w:r>
      <w:r w:rsidRPr="007F338E">
        <w:rPr>
          <w:szCs w:val="24"/>
        </w:rPr>
        <w:t>l’amour</w:t>
      </w:r>
      <w:r>
        <w:rPr>
          <w:szCs w:val="24"/>
        </w:rPr>
        <w:t xml:space="preserve"> </w:t>
      </w:r>
      <w:r w:rsidRPr="007F338E">
        <w:rPr>
          <w:szCs w:val="24"/>
        </w:rPr>
        <w:t>d’une</w:t>
      </w:r>
      <w:r>
        <w:rPr>
          <w:szCs w:val="24"/>
        </w:rPr>
        <w:t xml:space="preserve"> </w:t>
      </w:r>
      <w:r w:rsidRPr="007F338E">
        <w:rPr>
          <w:szCs w:val="24"/>
        </w:rPr>
        <w:t>femme,</w:t>
      </w:r>
      <w:r>
        <w:rPr>
          <w:szCs w:val="24"/>
        </w:rPr>
        <w:t xml:space="preserve"> </w:t>
      </w:r>
      <w:r w:rsidRPr="007F338E">
        <w:rPr>
          <w:szCs w:val="24"/>
        </w:rPr>
        <w:t>l’intelligence</w:t>
      </w:r>
      <w:r>
        <w:rPr>
          <w:szCs w:val="24"/>
        </w:rPr>
        <w:t xml:space="preserve"> </w:t>
      </w:r>
      <w:r w:rsidRPr="007F338E">
        <w:rPr>
          <w:szCs w:val="24"/>
        </w:rPr>
        <w:t>d’Enkidou</w:t>
      </w:r>
      <w:r>
        <w:rPr>
          <w:szCs w:val="24"/>
        </w:rPr>
        <w:t xml:space="preserve"> </w:t>
      </w:r>
      <w:r w:rsidRPr="007F338E">
        <w:rPr>
          <w:szCs w:val="24"/>
        </w:rPr>
        <w:t>s’éveille</w:t>
      </w:r>
      <w:r>
        <w:rPr>
          <w:szCs w:val="24"/>
        </w:rPr>
        <w:t xml:space="preserve"> </w:t>
      </w:r>
      <w:r w:rsidRPr="007F338E">
        <w:rPr>
          <w:szCs w:val="24"/>
        </w:rPr>
        <w:t>et</w:t>
      </w:r>
      <w:r>
        <w:rPr>
          <w:szCs w:val="24"/>
        </w:rPr>
        <w:t xml:space="preserve"> </w:t>
      </w:r>
      <w:r w:rsidRPr="007F338E">
        <w:rPr>
          <w:szCs w:val="24"/>
        </w:rPr>
        <w:t>qu’il</w:t>
      </w:r>
      <w:r>
        <w:rPr>
          <w:szCs w:val="24"/>
        </w:rPr>
        <w:t xml:space="preserve"> </w:t>
      </w:r>
      <w:r w:rsidRPr="007F338E">
        <w:rPr>
          <w:szCs w:val="24"/>
        </w:rPr>
        <w:t>devient</w:t>
      </w:r>
      <w:r>
        <w:rPr>
          <w:szCs w:val="24"/>
        </w:rPr>
        <w:t xml:space="preserve"> </w:t>
      </w:r>
      <w:r w:rsidRPr="007F338E">
        <w:rPr>
          <w:szCs w:val="24"/>
        </w:rPr>
        <w:t>entièrement</w:t>
      </w:r>
      <w:r>
        <w:rPr>
          <w:szCs w:val="24"/>
        </w:rPr>
        <w:t xml:space="preserve"> </w:t>
      </w:r>
      <w:r w:rsidRPr="007F338E">
        <w:rPr>
          <w:szCs w:val="24"/>
        </w:rPr>
        <w:t>humain,</w:t>
      </w:r>
      <w:r>
        <w:rPr>
          <w:szCs w:val="24"/>
        </w:rPr>
        <w:t xml:space="preserve"> </w:t>
      </w:r>
      <w:r w:rsidRPr="007F338E">
        <w:rPr>
          <w:szCs w:val="24"/>
        </w:rPr>
        <w:t>car</w:t>
      </w:r>
    </w:p>
    <w:p w:rsidR="00E30456" w:rsidRDefault="00E30456" w:rsidP="00E30456">
      <w:pPr>
        <w:pStyle w:val="Grillecouleur-Accent1"/>
      </w:pPr>
    </w:p>
    <w:p w:rsidR="00E30456" w:rsidRDefault="00E30456" w:rsidP="00E30456">
      <w:pPr>
        <w:pStyle w:val="Grillecouleur-Accent1"/>
      </w:pPr>
      <w:r>
        <w:t>« </w:t>
      </w:r>
      <w:r w:rsidRPr="007F338E">
        <w:t>S’il</w:t>
      </w:r>
      <w:r>
        <w:t xml:space="preserve"> </w:t>
      </w:r>
      <w:r w:rsidRPr="007F338E">
        <w:t>y</w:t>
      </w:r>
      <w:r>
        <w:t xml:space="preserve"> </w:t>
      </w:r>
      <w:r w:rsidRPr="007F338E">
        <w:t>a</w:t>
      </w:r>
      <w:r>
        <w:t xml:space="preserve"> </w:t>
      </w:r>
      <w:r w:rsidRPr="007F338E">
        <w:t>quelque</w:t>
      </w:r>
      <w:r>
        <w:t xml:space="preserve"> </w:t>
      </w:r>
      <w:r w:rsidRPr="007F338E">
        <w:t>chose</w:t>
      </w:r>
      <w:r>
        <w:t xml:space="preserve"> </w:t>
      </w:r>
      <w:r w:rsidRPr="007F338E">
        <w:t>de</w:t>
      </w:r>
      <w:r>
        <w:t xml:space="preserve"> </w:t>
      </w:r>
      <w:r w:rsidRPr="007F338E">
        <w:t>biologique,</w:t>
      </w:r>
      <w:r>
        <w:t xml:space="preserve"> </w:t>
      </w:r>
      <w:r w:rsidRPr="007F338E">
        <w:t>c’est</w:t>
      </w:r>
      <w:r>
        <w:t xml:space="preserve"> </w:t>
      </w:r>
      <w:r w:rsidRPr="007F338E">
        <w:t>bien</w:t>
      </w:r>
      <w:r>
        <w:t xml:space="preserve"> </w:t>
      </w:r>
      <w:r w:rsidRPr="007F338E">
        <w:t>ce</w:t>
      </w:r>
      <w:r>
        <w:t xml:space="preserve"> </w:t>
      </w:r>
      <w:r w:rsidRPr="007F338E">
        <w:t>passage</w:t>
      </w:r>
      <w:r>
        <w:t xml:space="preserve"> </w:t>
      </w:r>
      <w:r w:rsidRPr="007F338E">
        <w:t>de</w:t>
      </w:r>
      <w:r>
        <w:t xml:space="preserve"> </w:t>
      </w:r>
      <w:r w:rsidRPr="007F338E">
        <w:t>l’homme</w:t>
      </w:r>
      <w:r>
        <w:t xml:space="preserve"> </w:t>
      </w:r>
      <w:r w:rsidRPr="007F338E">
        <w:t>par</w:t>
      </w:r>
      <w:r>
        <w:t xml:space="preserve"> </w:t>
      </w:r>
      <w:r w:rsidRPr="007F338E">
        <w:t>la</w:t>
      </w:r>
      <w:r>
        <w:t xml:space="preserve"> </w:t>
      </w:r>
      <w:r w:rsidRPr="007F338E">
        <w:t>femme</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C’est</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détruit,</w:t>
      </w:r>
      <w:r>
        <w:rPr>
          <w:szCs w:val="24"/>
        </w:rPr>
        <w:t xml:space="preserve"> </w:t>
      </w:r>
      <w:r w:rsidRPr="007F338E">
        <w:rPr>
          <w:szCs w:val="24"/>
        </w:rPr>
        <w:t>pour</w:t>
      </w:r>
      <w:r>
        <w:rPr>
          <w:szCs w:val="24"/>
        </w:rPr>
        <w:t xml:space="preserve"> </w:t>
      </w:r>
      <w:r w:rsidRPr="007F338E">
        <w:rPr>
          <w:szCs w:val="24"/>
        </w:rPr>
        <w:t>Chawaf,</w:t>
      </w:r>
      <w:r>
        <w:rPr>
          <w:szCs w:val="24"/>
        </w:rPr>
        <w:t xml:space="preserve"> </w:t>
      </w:r>
      <w:r w:rsidRPr="007F338E">
        <w:rPr>
          <w:szCs w:val="24"/>
        </w:rPr>
        <w:t>la</w:t>
      </w:r>
      <w:r>
        <w:rPr>
          <w:szCs w:val="24"/>
        </w:rPr>
        <w:t xml:space="preserve"> </w:t>
      </w:r>
      <w:r w:rsidRPr="007F338E">
        <w:rPr>
          <w:szCs w:val="24"/>
        </w:rPr>
        <w:t>religion</w:t>
      </w:r>
      <w:r>
        <w:rPr>
          <w:szCs w:val="24"/>
        </w:rPr>
        <w:t xml:space="preserve"> </w:t>
      </w:r>
      <w:r w:rsidRPr="007F338E">
        <w:rPr>
          <w:szCs w:val="24"/>
        </w:rPr>
        <w:t>chrétienne,</w:t>
      </w:r>
      <w:r>
        <w:rPr>
          <w:szCs w:val="24"/>
        </w:rPr>
        <w:t xml:space="preserve"> </w:t>
      </w:r>
      <w:r w:rsidRPr="007F338E">
        <w:rPr>
          <w:szCs w:val="24"/>
        </w:rPr>
        <w:t>et</w:t>
      </w:r>
      <w:r>
        <w:rPr>
          <w:szCs w:val="24"/>
        </w:rPr>
        <w:t xml:space="preserve"> </w:t>
      </w:r>
      <w:r w:rsidRPr="007F338E">
        <w:rPr>
          <w:szCs w:val="24"/>
        </w:rPr>
        <w:t>son</w:t>
      </w:r>
      <w:r>
        <w:rPr>
          <w:szCs w:val="24"/>
        </w:rPr>
        <w:t xml:space="preserve"> </w:t>
      </w:r>
      <w:r w:rsidRPr="007F338E">
        <w:rPr>
          <w:szCs w:val="24"/>
        </w:rPr>
        <w:t>mythe</w:t>
      </w:r>
      <w:r>
        <w:rPr>
          <w:szCs w:val="24"/>
        </w:rPr>
        <w:t xml:space="preserve"> </w:t>
      </w:r>
      <w:r w:rsidRPr="007F338E">
        <w:rPr>
          <w:szCs w:val="24"/>
        </w:rPr>
        <w:t>cruel</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humaine,</w:t>
      </w:r>
      <w:r>
        <w:rPr>
          <w:szCs w:val="24"/>
        </w:rPr>
        <w:t xml:space="preserve"> </w:t>
      </w:r>
      <w:r w:rsidRPr="007F338E">
        <w:rPr>
          <w:szCs w:val="24"/>
        </w:rPr>
        <w:t>dont</w:t>
      </w:r>
      <w:r>
        <w:rPr>
          <w:szCs w:val="24"/>
        </w:rPr>
        <w:t xml:space="preserve"> </w:t>
      </w:r>
      <w:r w:rsidRPr="007F338E">
        <w:rPr>
          <w:szCs w:val="24"/>
        </w:rPr>
        <w:t>rend</w:t>
      </w:r>
      <w:r>
        <w:rPr>
          <w:szCs w:val="24"/>
        </w:rPr>
        <w:t xml:space="preserve"> </w:t>
      </w:r>
      <w:r w:rsidRPr="007F338E">
        <w:rPr>
          <w:szCs w:val="24"/>
        </w:rPr>
        <w:t>bien</w:t>
      </w:r>
      <w:r>
        <w:rPr>
          <w:szCs w:val="24"/>
        </w:rPr>
        <w:t xml:space="preserve"> </w:t>
      </w:r>
      <w:r w:rsidRPr="007F338E">
        <w:rPr>
          <w:szCs w:val="24"/>
        </w:rPr>
        <w:t>compte</w:t>
      </w:r>
      <w:r>
        <w:rPr>
          <w:szCs w:val="24"/>
        </w:rPr>
        <w:t xml:space="preserve"> </w:t>
      </w:r>
      <w:r w:rsidRPr="007F338E">
        <w:rPr>
          <w:szCs w:val="24"/>
        </w:rPr>
        <w:t>le</w:t>
      </w:r>
      <w:r>
        <w:rPr>
          <w:szCs w:val="24"/>
        </w:rPr>
        <w:t xml:space="preserve"> </w:t>
      </w:r>
      <w:r w:rsidRPr="007F338E">
        <w:rPr>
          <w:szCs w:val="24"/>
        </w:rPr>
        <w:t>mythe</w:t>
      </w:r>
      <w:r>
        <w:rPr>
          <w:szCs w:val="24"/>
        </w:rPr>
        <w:t xml:space="preserve"> </w:t>
      </w:r>
      <w:r w:rsidRPr="007F338E">
        <w:rPr>
          <w:szCs w:val="24"/>
        </w:rPr>
        <w:t>courtois.</w:t>
      </w:r>
      <w:r>
        <w:rPr>
          <w:szCs w:val="24"/>
        </w:rPr>
        <w:t xml:space="preserve"> </w:t>
      </w:r>
      <w:r w:rsidRPr="007F338E">
        <w:rPr>
          <w:szCs w:val="24"/>
        </w:rPr>
        <w:t>Le</w:t>
      </w:r>
      <w:r>
        <w:rPr>
          <w:szCs w:val="24"/>
        </w:rPr>
        <w:t xml:space="preserve"> </w:t>
      </w:r>
      <w:r w:rsidRPr="007F338E">
        <w:rPr>
          <w:szCs w:val="24"/>
        </w:rPr>
        <w:t>conte</w:t>
      </w:r>
      <w:r>
        <w:rPr>
          <w:szCs w:val="24"/>
        </w:rPr>
        <w:t xml:space="preserve"> </w:t>
      </w:r>
      <w:r w:rsidRPr="007F338E">
        <w:rPr>
          <w:szCs w:val="24"/>
        </w:rPr>
        <w:t>de</w:t>
      </w:r>
      <w:r>
        <w:rPr>
          <w:szCs w:val="24"/>
        </w:rPr>
        <w:t xml:space="preserve"> </w:t>
      </w:r>
      <w:r w:rsidRPr="007F338E">
        <w:rPr>
          <w:szCs w:val="24"/>
        </w:rPr>
        <w:t>Perceval</w:t>
      </w:r>
      <w:r>
        <w:rPr>
          <w:szCs w:val="24"/>
        </w:rPr>
        <w:t xml:space="preserve"> </w:t>
      </w:r>
      <w:r w:rsidRPr="007F338E">
        <w:rPr>
          <w:szCs w:val="24"/>
        </w:rPr>
        <w:t>va</w:t>
      </w:r>
      <w:r>
        <w:rPr>
          <w:szCs w:val="24"/>
        </w:rPr>
        <w:t xml:space="preserve"> </w:t>
      </w:r>
      <w:r w:rsidRPr="007F338E">
        <w:rPr>
          <w:szCs w:val="24"/>
        </w:rPr>
        <w:t>ainsi</w:t>
      </w:r>
      <w:r>
        <w:rPr>
          <w:szCs w:val="24"/>
        </w:rPr>
        <w:t xml:space="preserve"> </w:t>
      </w:r>
      <w:r w:rsidRPr="007F338E">
        <w:rPr>
          <w:szCs w:val="24"/>
        </w:rPr>
        <w:t>produire</w:t>
      </w:r>
      <w:r>
        <w:rPr>
          <w:szCs w:val="24"/>
        </w:rPr>
        <w:t xml:space="preserve"> </w:t>
      </w:r>
      <w:r w:rsidRPr="007F338E">
        <w:rPr>
          <w:szCs w:val="24"/>
        </w:rPr>
        <w:t>un</w:t>
      </w:r>
      <w:r>
        <w:rPr>
          <w:szCs w:val="24"/>
        </w:rPr>
        <w:t xml:space="preserve"> </w:t>
      </w:r>
      <w:r w:rsidRPr="007F338E">
        <w:rPr>
          <w:szCs w:val="24"/>
        </w:rPr>
        <w:t>langage</w:t>
      </w:r>
      <w:r>
        <w:rPr>
          <w:szCs w:val="24"/>
        </w:rPr>
        <w:t xml:space="preserve"> </w:t>
      </w:r>
      <w:r w:rsidRPr="007F338E">
        <w:rPr>
          <w:szCs w:val="24"/>
        </w:rPr>
        <w:t>affectif</w:t>
      </w:r>
      <w:r>
        <w:rPr>
          <w:szCs w:val="24"/>
        </w:rPr>
        <w:t xml:space="preserve"> </w:t>
      </w:r>
      <w:r w:rsidRPr="007F338E">
        <w:rPr>
          <w:szCs w:val="24"/>
        </w:rPr>
        <w:t>pour</w:t>
      </w:r>
      <w:r>
        <w:rPr>
          <w:szCs w:val="24"/>
        </w:rPr>
        <w:t xml:space="preserve"> </w:t>
      </w:r>
      <w:r w:rsidRPr="007F338E">
        <w:rPr>
          <w:szCs w:val="24"/>
        </w:rPr>
        <w:t>exalter</w:t>
      </w:r>
      <w:r>
        <w:rPr>
          <w:szCs w:val="24"/>
        </w:rPr>
        <w:t xml:space="preserve"> </w:t>
      </w:r>
      <w:r w:rsidRPr="007F338E">
        <w:rPr>
          <w:szCs w:val="24"/>
        </w:rPr>
        <w:t>la</w:t>
      </w:r>
      <w:r>
        <w:rPr>
          <w:szCs w:val="24"/>
        </w:rPr>
        <w:t xml:space="preserve"> </w:t>
      </w:r>
      <w:r w:rsidRPr="007F338E">
        <w:rPr>
          <w:szCs w:val="24"/>
        </w:rPr>
        <w:t>femme.</w:t>
      </w:r>
      <w:r>
        <w:rPr>
          <w:szCs w:val="24"/>
        </w:rPr>
        <w:t xml:space="preserve"> </w:t>
      </w:r>
      <w:r w:rsidRPr="007F338E">
        <w:rPr>
          <w:szCs w:val="24"/>
        </w:rPr>
        <w:t>Mais</w:t>
      </w:r>
      <w:r>
        <w:rPr>
          <w:szCs w:val="24"/>
        </w:rPr>
        <w:t xml:space="preserve"> </w:t>
      </w:r>
      <w:r w:rsidRPr="007F338E">
        <w:rPr>
          <w:szCs w:val="24"/>
        </w:rPr>
        <w:t>demande</w:t>
      </w:r>
      <w:r>
        <w:rPr>
          <w:szCs w:val="24"/>
        </w:rPr>
        <w:t xml:space="preserve"> </w:t>
      </w:r>
      <w:r w:rsidRPr="007F338E">
        <w:rPr>
          <w:szCs w:val="24"/>
        </w:rPr>
        <w:t>l’auteure,</w:t>
      </w:r>
      <w:r>
        <w:rPr>
          <w:szCs w:val="24"/>
        </w:rPr>
        <w:t xml:space="preserve"> </w:t>
      </w:r>
      <w:r w:rsidRPr="007F338E">
        <w:rPr>
          <w:szCs w:val="24"/>
        </w:rPr>
        <w:t>quand</w:t>
      </w:r>
      <w:r>
        <w:rPr>
          <w:szCs w:val="24"/>
        </w:rPr>
        <w:t xml:space="preserve"> </w:t>
      </w:r>
      <w:r w:rsidRPr="007F338E">
        <w:rPr>
          <w:szCs w:val="24"/>
        </w:rPr>
        <w:t>elle</w:t>
      </w:r>
      <w:r>
        <w:rPr>
          <w:szCs w:val="24"/>
        </w:rPr>
        <w:t xml:space="preserve"> </w:t>
      </w:r>
      <w:r w:rsidRPr="007F338E">
        <w:rPr>
          <w:szCs w:val="24"/>
        </w:rPr>
        <w:t>est</w:t>
      </w:r>
      <w:r>
        <w:rPr>
          <w:szCs w:val="24"/>
        </w:rPr>
        <w:t xml:space="preserve"> </w:t>
      </w:r>
      <w:r w:rsidRPr="007F338E">
        <w:rPr>
          <w:szCs w:val="24"/>
        </w:rPr>
        <w:t>idéal</w:t>
      </w:r>
      <w:r w:rsidRPr="007F338E">
        <w:rPr>
          <w:szCs w:val="24"/>
        </w:rPr>
        <w:t>i</w:t>
      </w:r>
      <w:r w:rsidRPr="007F338E">
        <w:rPr>
          <w:szCs w:val="24"/>
        </w:rPr>
        <w:t>sée,</w:t>
      </w:r>
      <w:r>
        <w:rPr>
          <w:szCs w:val="24"/>
        </w:rPr>
        <w:t xml:space="preserve"> </w:t>
      </w:r>
      <w:r w:rsidRPr="007F338E">
        <w:rPr>
          <w:szCs w:val="24"/>
        </w:rPr>
        <w:t>que</w:t>
      </w:r>
      <w:r>
        <w:rPr>
          <w:szCs w:val="24"/>
        </w:rPr>
        <w:t xml:space="preserve"> </w:t>
      </w:r>
      <w:r w:rsidRPr="007F338E">
        <w:rPr>
          <w:szCs w:val="24"/>
        </w:rPr>
        <w:t>reste-t-il</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femme</w:t>
      </w:r>
      <w:r>
        <w:rPr>
          <w:szCs w:val="24"/>
        </w:rPr>
        <w:t xml:space="preserve"> ? </w:t>
      </w:r>
      <w:r w:rsidRPr="007F338E">
        <w:rPr>
          <w:szCs w:val="24"/>
        </w:rPr>
        <w:t>Et</w:t>
      </w:r>
      <w:r>
        <w:rPr>
          <w:szCs w:val="24"/>
        </w:rPr>
        <w:t xml:space="preserve"> </w:t>
      </w:r>
      <w:r w:rsidRPr="007F338E">
        <w:rPr>
          <w:szCs w:val="24"/>
        </w:rPr>
        <w:t>l’aventure</w:t>
      </w:r>
      <w:r>
        <w:rPr>
          <w:szCs w:val="24"/>
        </w:rPr>
        <w:t xml:space="preserve"> </w:t>
      </w:r>
      <w:r w:rsidRPr="007F338E">
        <w:rPr>
          <w:szCs w:val="24"/>
        </w:rPr>
        <w:t>chevaleresque</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se</w:t>
      </w:r>
      <w:r>
        <w:rPr>
          <w:szCs w:val="24"/>
        </w:rPr>
        <w:t xml:space="preserve"> </w:t>
      </w:r>
      <w:r w:rsidRPr="007F338E">
        <w:rPr>
          <w:szCs w:val="24"/>
        </w:rPr>
        <w:t>vivre</w:t>
      </w:r>
      <w:r>
        <w:rPr>
          <w:szCs w:val="24"/>
        </w:rPr>
        <w:t xml:space="preserve"> </w:t>
      </w:r>
      <w:r w:rsidRPr="007F338E">
        <w:rPr>
          <w:szCs w:val="24"/>
        </w:rPr>
        <w:t>que</w:t>
      </w:r>
      <w:r>
        <w:rPr>
          <w:szCs w:val="24"/>
        </w:rPr>
        <w:t xml:space="preserve"> </w:t>
      </w:r>
      <w:r w:rsidRPr="007F338E">
        <w:rPr>
          <w:szCs w:val="24"/>
        </w:rPr>
        <w:t>loin</w:t>
      </w:r>
      <w:r>
        <w:rPr>
          <w:szCs w:val="24"/>
        </w:rPr>
        <w:t xml:space="preserve"> </w:t>
      </w:r>
      <w:r w:rsidRPr="007F338E">
        <w:rPr>
          <w:szCs w:val="24"/>
        </w:rPr>
        <w:t>d’une</w:t>
      </w:r>
      <w:r>
        <w:rPr>
          <w:szCs w:val="24"/>
        </w:rPr>
        <w:t xml:space="preserve"> </w:t>
      </w:r>
      <w:r w:rsidRPr="007F338E">
        <w:rPr>
          <w:szCs w:val="24"/>
        </w:rPr>
        <w:t>femme</w:t>
      </w:r>
      <w:r>
        <w:rPr>
          <w:szCs w:val="24"/>
        </w:rPr>
        <w:t xml:space="preserve"> « </w:t>
      </w:r>
      <w:r w:rsidRPr="007F338E">
        <w:rPr>
          <w:szCs w:val="24"/>
        </w:rPr>
        <w:t>dont</w:t>
      </w:r>
      <w:r>
        <w:rPr>
          <w:szCs w:val="24"/>
        </w:rPr>
        <w:t xml:space="preserve"> </w:t>
      </w:r>
      <w:r w:rsidRPr="007F338E">
        <w:rPr>
          <w:szCs w:val="24"/>
        </w:rPr>
        <w:t>seule</w:t>
      </w:r>
      <w:r>
        <w:rPr>
          <w:szCs w:val="24"/>
        </w:rPr>
        <w:t xml:space="preserve"> </w:t>
      </w:r>
      <w:r w:rsidRPr="007F338E">
        <w:rPr>
          <w:szCs w:val="24"/>
        </w:rPr>
        <w:t>l’image</w:t>
      </w:r>
      <w:r>
        <w:rPr>
          <w:szCs w:val="24"/>
        </w:rPr>
        <w:t xml:space="preserve"> </w:t>
      </w:r>
      <w:r w:rsidRPr="007F338E">
        <w:rPr>
          <w:szCs w:val="24"/>
        </w:rPr>
        <w:t>trop</w:t>
      </w:r>
      <w:r>
        <w:rPr>
          <w:szCs w:val="24"/>
        </w:rPr>
        <w:t xml:space="preserve"> </w:t>
      </w:r>
      <w:r w:rsidRPr="007F338E">
        <w:rPr>
          <w:szCs w:val="24"/>
        </w:rPr>
        <w:t>idéalisée</w:t>
      </w:r>
      <w:r>
        <w:rPr>
          <w:szCs w:val="24"/>
        </w:rPr>
        <w:t xml:space="preserve"> </w:t>
      </w:r>
      <w:r w:rsidRPr="007F338E">
        <w:rPr>
          <w:szCs w:val="24"/>
        </w:rPr>
        <w:t>sera</w:t>
      </w:r>
      <w:r>
        <w:rPr>
          <w:szCs w:val="24"/>
        </w:rPr>
        <w:t xml:space="preserve"> </w:t>
      </w:r>
      <w:r w:rsidRPr="007F338E">
        <w:rPr>
          <w:szCs w:val="24"/>
        </w:rPr>
        <w:t>proche</w:t>
      </w:r>
      <w:r>
        <w:rPr>
          <w:szCs w:val="24"/>
        </w:rPr>
        <w:t xml:space="preserve"> </w:t>
      </w:r>
      <w:r w:rsidRPr="007F338E">
        <w:rPr>
          <w:szCs w:val="24"/>
        </w:rPr>
        <w:t>du</w:t>
      </w:r>
      <w:r>
        <w:rPr>
          <w:szCs w:val="24"/>
        </w:rPr>
        <w:t xml:space="preserve"> </w:t>
      </w:r>
      <w:r w:rsidRPr="007F338E">
        <w:rPr>
          <w:szCs w:val="24"/>
        </w:rPr>
        <w:t>chevalier</w:t>
      </w:r>
      <w:r>
        <w:rPr>
          <w:szCs w:val="24"/>
        </w:rPr>
        <w:t xml:space="preserve"> </w:t>
      </w:r>
      <w:r w:rsidRPr="007F338E">
        <w:rPr>
          <w:szCs w:val="24"/>
        </w:rPr>
        <w:t>qui</w:t>
      </w:r>
      <w:r>
        <w:rPr>
          <w:szCs w:val="24"/>
        </w:rPr>
        <w:t xml:space="preserve"> </w:t>
      </w:r>
      <w:r w:rsidRPr="007F338E">
        <w:rPr>
          <w:szCs w:val="24"/>
        </w:rPr>
        <w:t>aimera</w:t>
      </w:r>
      <w:r>
        <w:rPr>
          <w:szCs w:val="24"/>
        </w:rPr>
        <w:t xml:space="preserve"> </w:t>
      </w:r>
      <w:r w:rsidRPr="007F338E">
        <w:rPr>
          <w:szCs w:val="24"/>
        </w:rPr>
        <w:t>une</w:t>
      </w:r>
      <w:r>
        <w:rPr>
          <w:szCs w:val="24"/>
        </w:rPr>
        <w:t xml:space="preserve"> </w:t>
      </w:r>
      <w:r w:rsidRPr="007F338E">
        <w:rPr>
          <w:szCs w:val="24"/>
        </w:rPr>
        <w:t>femme</w:t>
      </w:r>
      <w:r>
        <w:rPr>
          <w:szCs w:val="24"/>
        </w:rPr>
        <w:t xml:space="preserve"> </w:t>
      </w:r>
      <w:r w:rsidRPr="007F338E">
        <w:rPr>
          <w:szCs w:val="24"/>
        </w:rPr>
        <w:t>imaginaire</w:t>
      </w:r>
      <w:r>
        <w:rPr>
          <w:szCs w:val="24"/>
        </w:rPr>
        <w:t> »</w:t>
      </w:r>
      <w:r w:rsidRPr="007F338E">
        <w:rPr>
          <w:szCs w:val="24"/>
        </w:rPr>
        <w:t>.</w:t>
      </w:r>
    </w:p>
    <w:p w:rsidR="00E30456" w:rsidRPr="007F338E" w:rsidRDefault="00E30456" w:rsidP="00E30456">
      <w:pPr>
        <w:spacing w:before="120" w:after="120"/>
        <w:jc w:val="both"/>
        <w:rPr>
          <w:szCs w:val="24"/>
        </w:rPr>
      </w:pPr>
      <w:r w:rsidRPr="007F338E">
        <w:rPr>
          <w:szCs w:val="24"/>
        </w:rPr>
        <w:t>Pour</w:t>
      </w:r>
      <w:r>
        <w:rPr>
          <w:szCs w:val="24"/>
        </w:rPr>
        <w:t xml:space="preserve"> </w:t>
      </w:r>
      <w:r w:rsidRPr="007F338E">
        <w:rPr>
          <w:szCs w:val="24"/>
        </w:rPr>
        <w:t>le</w:t>
      </w:r>
      <w:r>
        <w:rPr>
          <w:szCs w:val="24"/>
        </w:rPr>
        <w:t xml:space="preserve"> </w:t>
      </w:r>
      <w:r w:rsidRPr="007F338E">
        <w:rPr>
          <w:szCs w:val="24"/>
        </w:rPr>
        <w:t>christianisme,</w:t>
      </w:r>
      <w:r>
        <w:rPr>
          <w:szCs w:val="24"/>
        </w:rPr>
        <w:t xml:space="preserve"> </w:t>
      </w:r>
      <w:r w:rsidRPr="007F338E">
        <w:rPr>
          <w:szCs w:val="24"/>
        </w:rPr>
        <w:t>le</w:t>
      </w:r>
      <w:r>
        <w:rPr>
          <w:szCs w:val="24"/>
        </w:rPr>
        <w:t xml:space="preserve"> </w:t>
      </w:r>
      <w:r w:rsidRPr="007F338E">
        <w:rPr>
          <w:szCs w:val="24"/>
        </w:rPr>
        <w:t>corps</w:t>
      </w:r>
      <w:r>
        <w:rPr>
          <w:szCs w:val="24"/>
        </w:rPr>
        <w:t xml:space="preserve"> </w:t>
      </w:r>
      <w:r w:rsidRPr="007F338E">
        <w:rPr>
          <w:szCs w:val="24"/>
        </w:rPr>
        <w:t>est</w:t>
      </w:r>
      <w:r>
        <w:rPr>
          <w:szCs w:val="24"/>
        </w:rPr>
        <w:t xml:space="preserve"> </w:t>
      </w:r>
      <w:r w:rsidRPr="007F338E">
        <w:rPr>
          <w:szCs w:val="24"/>
        </w:rPr>
        <w:t>fille</w:t>
      </w:r>
      <w:r>
        <w:rPr>
          <w:szCs w:val="24"/>
        </w:rPr>
        <w:t xml:space="preserve"> </w:t>
      </w:r>
      <w:r w:rsidRPr="007F338E">
        <w:rPr>
          <w:szCs w:val="24"/>
        </w:rPr>
        <w:t>de</w:t>
      </w:r>
      <w:r>
        <w:rPr>
          <w:szCs w:val="24"/>
        </w:rPr>
        <w:t xml:space="preserve"> </w:t>
      </w:r>
      <w:r w:rsidRPr="007F338E">
        <w:rPr>
          <w:szCs w:val="24"/>
        </w:rPr>
        <w:t>l’enfer</w:t>
      </w:r>
      <w:r>
        <w:rPr>
          <w:szCs w:val="24"/>
        </w:rPr>
        <w:t xml:space="preserve"> </w:t>
      </w:r>
      <w:r w:rsidRPr="007F338E">
        <w:rPr>
          <w:szCs w:val="24"/>
        </w:rPr>
        <w:t>et</w:t>
      </w:r>
      <w:r>
        <w:rPr>
          <w:szCs w:val="24"/>
        </w:rPr>
        <w:t xml:space="preserve"> </w:t>
      </w:r>
      <w:r w:rsidRPr="007F338E">
        <w:rPr>
          <w:szCs w:val="24"/>
        </w:rPr>
        <w:t>l’esprit</w:t>
      </w:r>
      <w:r>
        <w:rPr>
          <w:szCs w:val="24"/>
        </w:rPr>
        <w:t xml:space="preserve"> </w:t>
      </w:r>
      <w:r w:rsidRPr="007F338E">
        <w:rPr>
          <w:szCs w:val="24"/>
        </w:rPr>
        <w:t>fils</w:t>
      </w:r>
      <w:r>
        <w:rPr>
          <w:szCs w:val="24"/>
        </w:rPr>
        <w:t xml:space="preserve"> </w:t>
      </w:r>
      <w:r w:rsidRPr="007F338E">
        <w:rPr>
          <w:szCs w:val="24"/>
        </w:rPr>
        <w:t>de</w:t>
      </w:r>
      <w:r>
        <w:rPr>
          <w:szCs w:val="24"/>
        </w:rPr>
        <w:t xml:space="preserve"> </w:t>
      </w:r>
      <w:r w:rsidRPr="007F338E">
        <w:rPr>
          <w:szCs w:val="24"/>
        </w:rPr>
        <w:t>Dieu.</w:t>
      </w:r>
      <w:r>
        <w:rPr>
          <w:szCs w:val="24"/>
        </w:rPr>
        <w:t xml:space="preserve"> </w:t>
      </w:r>
      <w:r w:rsidRPr="007F338E">
        <w:rPr>
          <w:szCs w:val="24"/>
        </w:rPr>
        <w:t>Elle</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inviter</w:t>
      </w:r>
      <w:r>
        <w:rPr>
          <w:szCs w:val="24"/>
        </w:rPr>
        <w:t xml:space="preserve"> </w:t>
      </w:r>
      <w:r w:rsidRPr="007F338E">
        <w:rPr>
          <w:szCs w:val="24"/>
        </w:rPr>
        <w:t>à</w:t>
      </w:r>
      <w:r>
        <w:rPr>
          <w:szCs w:val="24"/>
        </w:rPr>
        <w:t xml:space="preserve"> </w:t>
      </w:r>
      <w:r w:rsidRPr="007F338E">
        <w:rPr>
          <w:szCs w:val="24"/>
        </w:rPr>
        <w:t>l’union</w:t>
      </w:r>
      <w:r>
        <w:rPr>
          <w:szCs w:val="24"/>
        </w:rPr>
        <w:t xml:space="preserve"> </w:t>
      </w:r>
      <w:r w:rsidRPr="007F338E">
        <w:rPr>
          <w:szCs w:val="24"/>
        </w:rPr>
        <w:t>du</w:t>
      </w:r>
      <w:r>
        <w:rPr>
          <w:szCs w:val="24"/>
        </w:rPr>
        <w:t xml:space="preserve"> </w:t>
      </w:r>
      <w:r w:rsidRPr="007F338E">
        <w:rPr>
          <w:szCs w:val="24"/>
        </w:rPr>
        <w:t>corps</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l’esprit</w:t>
      </w:r>
      <w:r>
        <w:rPr>
          <w:szCs w:val="24"/>
        </w:rPr>
        <w:t xml:space="preserve"> </w:t>
      </w:r>
      <w:r w:rsidRPr="007F338E">
        <w:rPr>
          <w:szCs w:val="24"/>
        </w:rPr>
        <w:t>cette</w:t>
      </w:r>
      <w:r>
        <w:rPr>
          <w:szCs w:val="24"/>
        </w:rPr>
        <w:t xml:space="preserve"> </w:t>
      </w:r>
      <w:r w:rsidRPr="007F338E">
        <w:rPr>
          <w:szCs w:val="24"/>
        </w:rPr>
        <w:t>rel</w:t>
      </w:r>
      <w:r w:rsidRPr="007F338E">
        <w:rPr>
          <w:szCs w:val="24"/>
        </w:rPr>
        <w:t>i</w:t>
      </w:r>
      <w:r w:rsidRPr="007F338E">
        <w:rPr>
          <w:szCs w:val="24"/>
        </w:rPr>
        <w:t>gion</w:t>
      </w:r>
      <w:r>
        <w:rPr>
          <w:szCs w:val="24"/>
        </w:rPr>
        <w:t xml:space="preserve"> </w:t>
      </w:r>
      <w:r w:rsidRPr="007F338E">
        <w:rPr>
          <w:szCs w:val="24"/>
        </w:rPr>
        <w:t>qui</w:t>
      </w:r>
      <w:r>
        <w:rPr>
          <w:szCs w:val="24"/>
        </w:rPr>
        <w:t xml:space="preserve"> </w:t>
      </w:r>
      <w:r w:rsidRPr="007F338E">
        <w:rPr>
          <w:szCs w:val="24"/>
        </w:rPr>
        <w:t>dresse</w:t>
      </w:r>
      <w:r>
        <w:rPr>
          <w:szCs w:val="24"/>
        </w:rPr>
        <w:t xml:space="preserve"> </w:t>
      </w:r>
      <w:r w:rsidRPr="007F338E">
        <w:rPr>
          <w:szCs w:val="24"/>
        </w:rPr>
        <w:t>une</w:t>
      </w:r>
      <w:r>
        <w:rPr>
          <w:szCs w:val="24"/>
        </w:rPr>
        <w:t xml:space="preserve"> </w:t>
      </w:r>
      <w:r w:rsidRPr="007F338E">
        <w:rPr>
          <w:szCs w:val="24"/>
        </w:rPr>
        <w:t>partie</w:t>
      </w:r>
      <w:r>
        <w:rPr>
          <w:szCs w:val="24"/>
        </w:rPr>
        <w:t xml:space="preserve"> </w:t>
      </w:r>
      <w:r w:rsidRPr="007F338E">
        <w:rPr>
          <w:szCs w:val="24"/>
        </w:rPr>
        <w:t>de</w:t>
      </w:r>
      <w:r>
        <w:rPr>
          <w:szCs w:val="24"/>
        </w:rPr>
        <w:t xml:space="preserve"> </w:t>
      </w:r>
      <w:r w:rsidRPr="007F338E">
        <w:rPr>
          <w:szCs w:val="24"/>
        </w:rPr>
        <w:t>l’homme</w:t>
      </w:r>
      <w:r>
        <w:rPr>
          <w:szCs w:val="24"/>
        </w:rPr>
        <w:t xml:space="preserve"> </w:t>
      </w:r>
      <w:r w:rsidRPr="007F338E">
        <w:rPr>
          <w:szCs w:val="24"/>
        </w:rPr>
        <w:t>contre</w:t>
      </w:r>
      <w:r>
        <w:rPr>
          <w:szCs w:val="24"/>
        </w:rPr>
        <w:t xml:space="preserve"> </w:t>
      </w:r>
      <w:r w:rsidRPr="007F338E">
        <w:rPr>
          <w:szCs w:val="24"/>
        </w:rPr>
        <w:t>l’autre</w:t>
      </w:r>
      <w:r>
        <w:rPr>
          <w:szCs w:val="24"/>
        </w:rPr>
        <w:t xml:space="preserve"> </w:t>
      </w:r>
      <w:r w:rsidRPr="007F338E">
        <w:rPr>
          <w:szCs w:val="24"/>
        </w:rPr>
        <w:t>partie</w:t>
      </w:r>
      <w:r>
        <w:rPr>
          <w:szCs w:val="24"/>
        </w:rPr>
        <w:t xml:space="preserve"> </w:t>
      </w:r>
      <w:r w:rsidRPr="007F338E">
        <w:rPr>
          <w:szCs w:val="24"/>
        </w:rPr>
        <w:t>de</w:t>
      </w:r>
      <w:r>
        <w:rPr>
          <w:szCs w:val="24"/>
        </w:rPr>
        <w:t xml:space="preserve"> </w:t>
      </w:r>
      <w:r w:rsidRPr="007F338E">
        <w:rPr>
          <w:szCs w:val="24"/>
        </w:rPr>
        <w:t>lui-même,</w:t>
      </w:r>
      <w:r>
        <w:rPr>
          <w:szCs w:val="24"/>
        </w:rPr>
        <w:t xml:space="preserve"> </w:t>
      </w:r>
      <w:r w:rsidRPr="007F338E">
        <w:rPr>
          <w:szCs w:val="24"/>
        </w:rPr>
        <w:t>alors</w:t>
      </w:r>
      <w:r>
        <w:rPr>
          <w:szCs w:val="24"/>
        </w:rPr>
        <w:t xml:space="preserve"> </w:t>
      </w:r>
      <w:r w:rsidRPr="007F338E">
        <w:rPr>
          <w:szCs w:val="24"/>
        </w:rPr>
        <w:t>qu’il</w:t>
      </w:r>
      <w:r>
        <w:rPr>
          <w:szCs w:val="24"/>
        </w:rPr>
        <w:t xml:space="preserve"> « </w:t>
      </w:r>
      <w:r w:rsidRPr="007F338E">
        <w:rPr>
          <w:szCs w:val="24"/>
        </w:rPr>
        <w:t>est</w:t>
      </w:r>
      <w:r>
        <w:rPr>
          <w:szCs w:val="24"/>
        </w:rPr>
        <w:t xml:space="preserve"> </w:t>
      </w:r>
      <w:r w:rsidRPr="007F338E">
        <w:rPr>
          <w:szCs w:val="24"/>
        </w:rPr>
        <w:t>vital</w:t>
      </w:r>
      <w:r>
        <w:rPr>
          <w:szCs w:val="24"/>
        </w:rPr>
        <w:t xml:space="preserve"> </w:t>
      </w:r>
      <w:r w:rsidRPr="007F338E">
        <w:rPr>
          <w:szCs w:val="24"/>
        </w:rPr>
        <w:t>de</w:t>
      </w:r>
      <w:r>
        <w:rPr>
          <w:szCs w:val="24"/>
        </w:rPr>
        <w:t xml:space="preserve"> </w:t>
      </w:r>
      <w:r w:rsidRPr="007F338E">
        <w:rPr>
          <w:szCs w:val="24"/>
        </w:rPr>
        <w:t>restituer</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physiquement</w:t>
      </w:r>
      <w:r>
        <w:rPr>
          <w:szCs w:val="24"/>
        </w:rPr>
        <w:t xml:space="preserve"> </w:t>
      </w:r>
      <w:r w:rsidRPr="007F338E">
        <w:rPr>
          <w:szCs w:val="24"/>
        </w:rPr>
        <w:t>et</w:t>
      </w:r>
      <w:r>
        <w:rPr>
          <w:szCs w:val="24"/>
        </w:rPr>
        <w:t xml:space="preserve"> </w:t>
      </w:r>
      <w:r w:rsidRPr="007F338E">
        <w:rPr>
          <w:szCs w:val="24"/>
        </w:rPr>
        <w:t>m</w:t>
      </w:r>
      <w:r w:rsidRPr="007F338E">
        <w:rPr>
          <w:szCs w:val="24"/>
        </w:rPr>
        <w:t>ê</w:t>
      </w:r>
      <w:r w:rsidRPr="007F338E">
        <w:rPr>
          <w:szCs w:val="24"/>
        </w:rPr>
        <w:t>me</w:t>
      </w:r>
      <w:r>
        <w:rPr>
          <w:szCs w:val="24"/>
        </w:rPr>
        <w:t xml:space="preserve"> </w:t>
      </w:r>
      <w:r w:rsidRPr="007F338E">
        <w:rPr>
          <w:szCs w:val="24"/>
        </w:rPr>
        <w:t>dangereusement</w:t>
      </w:r>
      <w:r>
        <w:rPr>
          <w:szCs w:val="24"/>
        </w:rPr>
        <w:t xml:space="preserve"> </w:t>
      </w:r>
      <w:r w:rsidRPr="007F338E">
        <w:rPr>
          <w:szCs w:val="24"/>
        </w:rPr>
        <w:t>humaine</w:t>
      </w:r>
      <w:r>
        <w:rPr>
          <w:szCs w:val="24"/>
        </w:rPr>
        <w:t xml:space="preserve"> </w:t>
      </w:r>
      <w:r w:rsidRPr="007F338E">
        <w:rPr>
          <w:szCs w:val="24"/>
        </w:rPr>
        <w:t>sa</w:t>
      </w:r>
      <w:r>
        <w:rPr>
          <w:szCs w:val="24"/>
        </w:rPr>
        <w:t xml:space="preserve"> </w:t>
      </w:r>
      <w:r w:rsidRPr="007F338E">
        <w:rPr>
          <w:szCs w:val="24"/>
        </w:rPr>
        <w:t>spiritualité</w:t>
      </w:r>
      <w:r>
        <w:rPr>
          <w:szCs w:val="24"/>
        </w:rPr>
        <w:t xml:space="preserve"> </w:t>
      </w:r>
      <w:r w:rsidRPr="007F338E">
        <w:rPr>
          <w:szCs w:val="24"/>
        </w:rPr>
        <w:t>charnelle</w:t>
      </w:r>
      <w:r>
        <w:rPr>
          <w:szCs w:val="24"/>
        </w:rPr>
        <w:t> »</w:t>
      </w:r>
      <w:r w:rsidRPr="007F338E">
        <w:rPr>
          <w:szCs w:val="24"/>
        </w:rPr>
        <w:t>.</w:t>
      </w:r>
    </w:p>
    <w:p w:rsidR="00E30456" w:rsidRPr="007F338E" w:rsidRDefault="00E30456" w:rsidP="00E30456">
      <w:pPr>
        <w:spacing w:before="120" w:after="120"/>
        <w:jc w:val="both"/>
        <w:rPr>
          <w:szCs w:val="24"/>
        </w:rPr>
      </w:pPr>
      <w:r w:rsidRPr="007F338E">
        <w:rPr>
          <w:szCs w:val="24"/>
        </w:rPr>
        <w:t>La</w:t>
      </w:r>
      <w:r>
        <w:rPr>
          <w:szCs w:val="24"/>
        </w:rPr>
        <w:t xml:space="preserve"> </w:t>
      </w:r>
      <w:r w:rsidRPr="007F338E">
        <w:rPr>
          <w:szCs w:val="24"/>
        </w:rPr>
        <w:t>parole</w:t>
      </w:r>
      <w:r>
        <w:rPr>
          <w:szCs w:val="24"/>
        </w:rPr>
        <w:t xml:space="preserve"> </w:t>
      </w:r>
      <w:r w:rsidRPr="007F338E">
        <w:rPr>
          <w:szCs w:val="24"/>
        </w:rPr>
        <w:t>divine,</w:t>
      </w:r>
      <w:r>
        <w:rPr>
          <w:szCs w:val="24"/>
        </w:rPr>
        <w:t xml:space="preserve"> </w:t>
      </w:r>
      <w:r w:rsidRPr="007F338E">
        <w:rPr>
          <w:szCs w:val="24"/>
        </w:rPr>
        <w:t>sacrée,</w:t>
      </w:r>
      <w:r>
        <w:rPr>
          <w:szCs w:val="24"/>
        </w:rPr>
        <w:t xml:space="preserve"> </w:t>
      </w:r>
      <w:r w:rsidRPr="007F338E">
        <w:rPr>
          <w:szCs w:val="24"/>
        </w:rPr>
        <w:t>est</w:t>
      </w:r>
      <w:r>
        <w:rPr>
          <w:szCs w:val="24"/>
        </w:rPr>
        <w:t xml:space="preserve"> </w:t>
      </w:r>
      <w:r w:rsidRPr="007F338E">
        <w:rPr>
          <w:szCs w:val="24"/>
        </w:rPr>
        <w:t>là</w:t>
      </w:r>
      <w:r>
        <w:rPr>
          <w:szCs w:val="24"/>
        </w:rPr>
        <w:t xml:space="preserve"> </w:t>
      </w:r>
      <w:r w:rsidRPr="007F338E">
        <w:rPr>
          <w:szCs w:val="24"/>
        </w:rPr>
        <w:t>opposée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chaire</w:t>
      </w:r>
      <w:r>
        <w:rPr>
          <w:szCs w:val="24"/>
        </w:rPr>
        <w:t xml:space="preserve"> </w:t>
      </w:r>
      <w:r w:rsidRPr="007F338E">
        <w:rPr>
          <w:szCs w:val="24"/>
        </w:rPr>
        <w:t>profane,</w:t>
      </w:r>
      <w:r>
        <w:rPr>
          <w:szCs w:val="24"/>
        </w:rPr>
        <w:t xml:space="preserve"> </w:t>
      </w:r>
      <w:r w:rsidRPr="007F338E">
        <w:rPr>
          <w:szCs w:val="24"/>
        </w:rPr>
        <w:t>elle</w:t>
      </w:r>
      <w:r>
        <w:rPr>
          <w:szCs w:val="24"/>
        </w:rPr>
        <w:t xml:space="preserve"> </w:t>
      </w:r>
      <w:r w:rsidRPr="007F338E">
        <w:rPr>
          <w:szCs w:val="24"/>
        </w:rPr>
        <w:t>est</w:t>
      </w:r>
      <w:r>
        <w:rPr>
          <w:szCs w:val="24"/>
        </w:rPr>
        <w:t xml:space="preserve"> </w:t>
      </w:r>
      <w:r w:rsidRPr="007F338E">
        <w:rPr>
          <w:szCs w:val="24"/>
        </w:rPr>
        <w:t>fermeture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abstraction.</w:t>
      </w:r>
    </w:p>
    <w:p w:rsidR="00E30456" w:rsidRPr="007F338E" w:rsidRDefault="00E30456" w:rsidP="00E30456">
      <w:pPr>
        <w:spacing w:before="120" w:after="120"/>
        <w:jc w:val="both"/>
        <w:rPr>
          <w:szCs w:val="24"/>
        </w:rPr>
      </w:pPr>
      <w:r w:rsidRPr="007F338E">
        <w:rPr>
          <w:szCs w:val="24"/>
        </w:rPr>
        <w:t>Reich</w:t>
      </w:r>
      <w:r>
        <w:rPr>
          <w:szCs w:val="24"/>
        </w:rPr>
        <w:t xml:space="preserve"> </w:t>
      </w:r>
      <w:r w:rsidRPr="007F338E">
        <w:rPr>
          <w:szCs w:val="24"/>
        </w:rPr>
        <w:t>ne</w:t>
      </w:r>
      <w:r>
        <w:rPr>
          <w:szCs w:val="24"/>
        </w:rPr>
        <w:t xml:space="preserve"> </w:t>
      </w:r>
      <w:r w:rsidRPr="007F338E">
        <w:rPr>
          <w:szCs w:val="24"/>
        </w:rPr>
        <w:t>disait</w:t>
      </w:r>
      <w:r>
        <w:rPr>
          <w:szCs w:val="24"/>
        </w:rPr>
        <w:t xml:space="preserve"> </w:t>
      </w:r>
      <w:r w:rsidRPr="007F338E">
        <w:rPr>
          <w:szCs w:val="24"/>
        </w:rPr>
        <w:t>pas</w:t>
      </w:r>
      <w:r>
        <w:rPr>
          <w:szCs w:val="24"/>
        </w:rPr>
        <w:t xml:space="preserve"> </w:t>
      </w:r>
      <w:r w:rsidRPr="007F338E">
        <w:rPr>
          <w:szCs w:val="24"/>
        </w:rPr>
        <w:t>autre</w:t>
      </w:r>
      <w:r>
        <w:rPr>
          <w:szCs w:val="24"/>
        </w:rPr>
        <w:t xml:space="preserve"> </w:t>
      </w:r>
      <w:r w:rsidRPr="007F338E">
        <w:rPr>
          <w:szCs w:val="24"/>
        </w:rPr>
        <w:t>chose,</w:t>
      </w:r>
      <w:r>
        <w:rPr>
          <w:szCs w:val="24"/>
        </w:rPr>
        <w:t xml:space="preserve"> </w:t>
      </w:r>
      <w:r w:rsidRPr="007F338E">
        <w:rPr>
          <w:szCs w:val="24"/>
        </w:rPr>
        <w:t>quand</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i/>
          <w:iCs/>
          <w:szCs w:val="24"/>
        </w:rPr>
        <w:t>Révolution</w:t>
      </w:r>
      <w:r>
        <w:rPr>
          <w:i/>
          <w:iCs/>
          <w:szCs w:val="24"/>
        </w:rPr>
        <w:t xml:space="preserve"> </w:t>
      </w:r>
      <w:r w:rsidRPr="007F338E">
        <w:rPr>
          <w:i/>
          <w:iCs/>
          <w:szCs w:val="24"/>
        </w:rPr>
        <w:t>sexuelle</w:t>
      </w:r>
      <w:r w:rsidRPr="007F338E">
        <w:rPr>
          <w:szCs w:val="24"/>
        </w:rPr>
        <w:t>,</w:t>
      </w:r>
      <w:r>
        <w:rPr>
          <w:szCs w:val="24"/>
        </w:rPr>
        <w:t xml:space="preserve"> </w:t>
      </w:r>
      <w:r w:rsidRPr="007F338E">
        <w:rPr>
          <w:szCs w:val="24"/>
        </w:rPr>
        <w:t>il</w:t>
      </w:r>
      <w:r>
        <w:rPr>
          <w:szCs w:val="24"/>
        </w:rPr>
        <w:t xml:space="preserve"> </w:t>
      </w:r>
      <w:r w:rsidRPr="007F338E">
        <w:rPr>
          <w:szCs w:val="24"/>
        </w:rPr>
        <w:t>décrivait</w:t>
      </w:r>
      <w:r>
        <w:rPr>
          <w:szCs w:val="24"/>
        </w:rPr>
        <w:t xml:space="preserve"> </w:t>
      </w:r>
      <w:r w:rsidRPr="007F338E">
        <w:rPr>
          <w:szCs w:val="24"/>
        </w:rPr>
        <w:t>les</w:t>
      </w:r>
      <w:r>
        <w:rPr>
          <w:szCs w:val="24"/>
        </w:rPr>
        <w:t xml:space="preserve"> </w:t>
      </w:r>
      <w:r w:rsidRPr="007F338E">
        <w:rPr>
          <w:szCs w:val="24"/>
        </w:rPr>
        <w:t>mécanismes</w:t>
      </w:r>
      <w:r>
        <w:rPr>
          <w:szCs w:val="24"/>
        </w:rPr>
        <w:t xml:space="preserve"> </w:t>
      </w:r>
      <w:r w:rsidRPr="007F338E">
        <w:rPr>
          <w:szCs w:val="24"/>
        </w:rPr>
        <w:t>pathologiques</w:t>
      </w:r>
      <w:r>
        <w:rPr>
          <w:szCs w:val="24"/>
        </w:rPr>
        <w:t xml:space="preserve"> </w:t>
      </w:r>
      <w:r w:rsidRPr="007F338E">
        <w:rPr>
          <w:szCs w:val="24"/>
        </w:rPr>
        <w:t>de</w:t>
      </w:r>
      <w:r>
        <w:rPr>
          <w:szCs w:val="24"/>
        </w:rPr>
        <w:t xml:space="preserve"> </w:t>
      </w:r>
      <w:r w:rsidRPr="007F338E">
        <w:rPr>
          <w:szCs w:val="24"/>
        </w:rPr>
        <w:t>l’ascétisme</w:t>
      </w:r>
      <w:r>
        <w:rPr>
          <w:szCs w:val="24"/>
        </w:rPr>
        <w:t xml:space="preserve"> </w:t>
      </w:r>
      <w:r w:rsidRPr="007F338E">
        <w:rPr>
          <w:szCs w:val="24"/>
        </w:rPr>
        <w:t>et</w:t>
      </w:r>
      <w:r>
        <w:rPr>
          <w:szCs w:val="24"/>
        </w:rPr>
        <w:t xml:space="preserve"> </w:t>
      </w:r>
      <w:r w:rsidRPr="007F338E">
        <w:rPr>
          <w:szCs w:val="24"/>
        </w:rPr>
        <w:t>du</w:t>
      </w:r>
      <w:r>
        <w:rPr>
          <w:szCs w:val="24"/>
        </w:rPr>
        <w:t xml:space="preserve"> </w:t>
      </w:r>
      <w:r w:rsidRPr="007F338E">
        <w:rPr>
          <w:szCs w:val="24"/>
        </w:rPr>
        <w:t>refo</w:t>
      </w:r>
      <w:r w:rsidRPr="007F338E">
        <w:rPr>
          <w:szCs w:val="24"/>
        </w:rPr>
        <w:t>u</w:t>
      </w:r>
      <w:r w:rsidRPr="007F338E">
        <w:rPr>
          <w:szCs w:val="24"/>
        </w:rPr>
        <w:t>lement</w:t>
      </w:r>
      <w:r>
        <w:rPr>
          <w:szCs w:val="24"/>
        </w:rPr>
        <w:t xml:space="preserve"> </w:t>
      </w:r>
      <w:r w:rsidRPr="007F338E">
        <w:rPr>
          <w:szCs w:val="24"/>
        </w:rPr>
        <w:t>sexuels</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sociétés</w:t>
      </w:r>
      <w:r>
        <w:rPr>
          <w:szCs w:val="24"/>
        </w:rPr>
        <w:t xml:space="preserve"> </w:t>
      </w:r>
      <w:r w:rsidRPr="007F338E">
        <w:rPr>
          <w:szCs w:val="24"/>
        </w:rPr>
        <w:t>autoritaires</w:t>
      </w:r>
      <w:r>
        <w:rPr>
          <w:szCs w:val="24"/>
        </w:rPr>
        <w:t> </w:t>
      </w:r>
      <w:r>
        <w:rPr>
          <w:rStyle w:val="Appelnotedebasdep"/>
          <w:szCs w:val="24"/>
        </w:rPr>
        <w:footnoteReference w:id="156"/>
      </w:r>
      <w:r w:rsidRPr="007F338E">
        <w:rPr>
          <w:szCs w:val="24"/>
        </w:rPr>
        <w:t>.</w:t>
      </w:r>
    </w:p>
    <w:p w:rsidR="00E30456" w:rsidRPr="007F338E" w:rsidRDefault="00E30456" w:rsidP="00E30456">
      <w:pPr>
        <w:spacing w:before="120" w:after="120"/>
        <w:jc w:val="both"/>
        <w:rPr>
          <w:szCs w:val="24"/>
        </w:rPr>
      </w:pPr>
      <w:r w:rsidRPr="007F338E">
        <w:rPr>
          <w:szCs w:val="24"/>
        </w:rPr>
        <w:t>Il</w:t>
      </w:r>
      <w:r>
        <w:rPr>
          <w:szCs w:val="24"/>
        </w:rPr>
        <w:t xml:space="preserve"> </w:t>
      </w:r>
      <w:r w:rsidRPr="007F338E">
        <w:rPr>
          <w:szCs w:val="24"/>
        </w:rPr>
        <w:t>faut</w:t>
      </w:r>
      <w:r>
        <w:rPr>
          <w:szCs w:val="24"/>
        </w:rPr>
        <w:t xml:space="preserve"> </w:t>
      </w:r>
      <w:r w:rsidRPr="007F338E">
        <w:rPr>
          <w:szCs w:val="24"/>
        </w:rPr>
        <w:t>tuer</w:t>
      </w:r>
      <w:r>
        <w:rPr>
          <w:szCs w:val="24"/>
        </w:rPr>
        <w:t xml:space="preserve"> </w:t>
      </w:r>
      <w:r w:rsidRPr="007F338E">
        <w:rPr>
          <w:szCs w:val="24"/>
        </w:rPr>
        <w:t>le</w:t>
      </w:r>
      <w:r>
        <w:rPr>
          <w:szCs w:val="24"/>
        </w:rPr>
        <w:t xml:space="preserve"> </w:t>
      </w:r>
      <w:r w:rsidRPr="007F338E">
        <w:rPr>
          <w:szCs w:val="24"/>
        </w:rPr>
        <w:t>corps</w:t>
      </w:r>
      <w:r>
        <w:rPr>
          <w:szCs w:val="24"/>
        </w:rPr>
        <w:t xml:space="preserve"> </w:t>
      </w:r>
      <w:r w:rsidRPr="007F338E">
        <w:rPr>
          <w:szCs w:val="24"/>
        </w:rPr>
        <w:t>pour</w:t>
      </w:r>
      <w:r>
        <w:rPr>
          <w:szCs w:val="24"/>
        </w:rPr>
        <w:t xml:space="preserve"> </w:t>
      </w:r>
      <w:r w:rsidRPr="007F338E">
        <w:rPr>
          <w:szCs w:val="24"/>
        </w:rPr>
        <w:t>vivre,</w:t>
      </w:r>
      <w:r>
        <w:rPr>
          <w:szCs w:val="24"/>
        </w:rPr>
        <w:t xml:space="preserve"> </w:t>
      </w:r>
      <w:r w:rsidRPr="007F338E">
        <w:rPr>
          <w:szCs w:val="24"/>
        </w:rPr>
        <w:t>c’est</w:t>
      </w:r>
      <w:r>
        <w:rPr>
          <w:szCs w:val="24"/>
        </w:rPr>
        <w:t xml:space="preserve"> </w:t>
      </w:r>
      <w:r w:rsidRPr="007F338E">
        <w:rPr>
          <w:szCs w:val="24"/>
        </w:rPr>
        <w:t>le</w:t>
      </w:r>
      <w:r>
        <w:rPr>
          <w:szCs w:val="24"/>
        </w:rPr>
        <w:t xml:space="preserve"> </w:t>
      </w:r>
      <w:r w:rsidRPr="007F338E">
        <w:rPr>
          <w:szCs w:val="24"/>
        </w:rPr>
        <w:t>message</w:t>
      </w:r>
      <w:r>
        <w:rPr>
          <w:szCs w:val="24"/>
        </w:rPr>
        <w:t xml:space="preserve"> </w:t>
      </w:r>
      <w:r w:rsidRPr="007F338E">
        <w:rPr>
          <w:szCs w:val="24"/>
        </w:rPr>
        <w:t>chrétien,</w:t>
      </w:r>
      <w:r>
        <w:rPr>
          <w:szCs w:val="24"/>
        </w:rPr>
        <w:t xml:space="preserve"> </w:t>
      </w:r>
      <w:r w:rsidRPr="007F338E">
        <w:rPr>
          <w:szCs w:val="24"/>
        </w:rPr>
        <w:t>car</w:t>
      </w:r>
      <w:r>
        <w:rPr>
          <w:szCs w:val="24"/>
        </w:rPr>
        <w:t xml:space="preserve"> </w:t>
      </w:r>
      <w:r w:rsidRPr="007F338E">
        <w:rPr>
          <w:szCs w:val="24"/>
        </w:rPr>
        <w:t>le</w:t>
      </w:r>
      <w:r>
        <w:rPr>
          <w:szCs w:val="24"/>
        </w:rPr>
        <w:t xml:space="preserve"> </w:t>
      </w:r>
      <w:r w:rsidRPr="007F338E">
        <w:rPr>
          <w:szCs w:val="24"/>
        </w:rPr>
        <w:t>passé</w:t>
      </w:r>
      <w:r>
        <w:rPr>
          <w:szCs w:val="24"/>
        </w:rPr>
        <w:t xml:space="preserve"> </w:t>
      </w:r>
      <w:r w:rsidRPr="007F338E">
        <w:rPr>
          <w:szCs w:val="24"/>
        </w:rPr>
        <w:t>doit</w:t>
      </w:r>
      <w:r>
        <w:rPr>
          <w:szCs w:val="24"/>
        </w:rPr>
        <w:t xml:space="preserve"> </w:t>
      </w:r>
      <w:r w:rsidRPr="007F338E">
        <w:rPr>
          <w:szCs w:val="24"/>
        </w:rPr>
        <w:t>triompher,</w:t>
      </w:r>
      <w:r>
        <w:rPr>
          <w:szCs w:val="24"/>
        </w:rPr>
        <w:t xml:space="preserve"> </w:t>
      </w:r>
      <w:r w:rsidRPr="007F338E">
        <w:rPr>
          <w:szCs w:val="24"/>
        </w:rPr>
        <w:t>il</w:t>
      </w:r>
      <w:r>
        <w:rPr>
          <w:szCs w:val="24"/>
        </w:rPr>
        <w:t xml:space="preserve"> </w:t>
      </w:r>
      <w:r w:rsidRPr="007F338E">
        <w:rPr>
          <w:szCs w:val="24"/>
        </w:rPr>
        <w:t>est</w:t>
      </w:r>
      <w:r>
        <w:rPr>
          <w:szCs w:val="24"/>
        </w:rPr>
        <w:t xml:space="preserve"> </w:t>
      </w:r>
      <w:r w:rsidRPr="007F338E">
        <w:rPr>
          <w:szCs w:val="24"/>
        </w:rPr>
        <w:t>l’ordre,</w:t>
      </w:r>
      <w:r>
        <w:rPr>
          <w:szCs w:val="24"/>
        </w:rPr>
        <w:t xml:space="preserve"> </w:t>
      </w:r>
      <w:r w:rsidRPr="007F338E">
        <w:rPr>
          <w:szCs w:val="24"/>
        </w:rPr>
        <w:t>il</w:t>
      </w:r>
      <w:r>
        <w:rPr>
          <w:szCs w:val="24"/>
        </w:rPr>
        <w:t xml:space="preserve"> </w:t>
      </w:r>
      <w:r w:rsidRPr="007F338E">
        <w:rPr>
          <w:szCs w:val="24"/>
        </w:rPr>
        <w:t>fait</w:t>
      </w:r>
      <w:r>
        <w:rPr>
          <w:szCs w:val="24"/>
        </w:rPr>
        <w:t xml:space="preserve"> </w:t>
      </w:r>
      <w:r w:rsidRPr="007F338E">
        <w:rPr>
          <w:szCs w:val="24"/>
        </w:rPr>
        <w:t>loi,</w:t>
      </w:r>
      <w:r>
        <w:rPr>
          <w:szCs w:val="24"/>
        </w:rPr>
        <w:t xml:space="preserve"> </w:t>
      </w:r>
      <w:r w:rsidRPr="007F338E">
        <w:rPr>
          <w:szCs w:val="24"/>
        </w:rPr>
        <w:t>il</w:t>
      </w:r>
      <w:r>
        <w:rPr>
          <w:szCs w:val="24"/>
        </w:rPr>
        <w:t xml:space="preserve"> </w:t>
      </w:r>
      <w:r w:rsidRPr="007F338E">
        <w:rPr>
          <w:szCs w:val="24"/>
        </w:rPr>
        <w:t>sacrifie</w:t>
      </w:r>
      <w:r>
        <w:rPr>
          <w:szCs w:val="24"/>
        </w:rPr>
        <w:t xml:space="preserve"> </w:t>
      </w:r>
      <w:r w:rsidRPr="007F338E">
        <w:rPr>
          <w:szCs w:val="24"/>
        </w:rPr>
        <w:t>le</w:t>
      </w:r>
      <w:r>
        <w:rPr>
          <w:szCs w:val="24"/>
        </w:rPr>
        <w:t xml:space="preserve"> </w:t>
      </w:r>
      <w:r w:rsidRPr="007F338E">
        <w:rPr>
          <w:szCs w:val="24"/>
        </w:rPr>
        <w:t>futur.</w:t>
      </w:r>
      <w:r>
        <w:rPr>
          <w:b/>
          <w:bCs/>
          <w:szCs w:val="24"/>
        </w:rPr>
        <w:t xml:space="preserve">   </w:t>
      </w:r>
    </w:p>
    <w:p w:rsidR="00E30456" w:rsidRPr="007F338E" w:rsidRDefault="00E30456" w:rsidP="00E30456">
      <w:pPr>
        <w:spacing w:before="120" w:after="120"/>
        <w:jc w:val="both"/>
        <w:rPr>
          <w:b/>
          <w:bCs/>
          <w:caps/>
          <w:szCs w:val="24"/>
        </w:rPr>
      </w:pPr>
    </w:p>
    <w:p w:rsidR="00E30456" w:rsidRPr="007F338E" w:rsidRDefault="00E30456" w:rsidP="00E30456">
      <w:pPr>
        <w:spacing w:before="120" w:after="120"/>
        <w:jc w:val="both"/>
        <w:rPr>
          <w:szCs w:val="24"/>
        </w:rPr>
      </w:pPr>
      <w:r w:rsidRPr="007F338E">
        <w:rPr>
          <w:b/>
          <w:bCs/>
          <w:caps/>
          <w:szCs w:val="24"/>
        </w:rPr>
        <w:t>LA</w:t>
      </w:r>
      <w:r>
        <w:rPr>
          <w:b/>
          <w:bCs/>
          <w:caps/>
          <w:szCs w:val="24"/>
        </w:rPr>
        <w:t xml:space="preserve"> </w:t>
      </w:r>
      <w:r w:rsidRPr="007F338E">
        <w:rPr>
          <w:b/>
          <w:bCs/>
          <w:caps/>
          <w:szCs w:val="24"/>
        </w:rPr>
        <w:t>THÈSE</w:t>
      </w:r>
      <w:r>
        <w:rPr>
          <w:b/>
          <w:bCs/>
          <w:caps/>
          <w:szCs w:val="24"/>
        </w:rPr>
        <w:t xml:space="preserve"> </w:t>
      </w:r>
      <w:r w:rsidRPr="007F338E">
        <w:rPr>
          <w:b/>
          <w:bCs/>
          <w:caps/>
          <w:szCs w:val="24"/>
        </w:rPr>
        <w:t>DE</w:t>
      </w:r>
      <w:r>
        <w:rPr>
          <w:b/>
          <w:bCs/>
          <w:caps/>
          <w:szCs w:val="24"/>
        </w:rPr>
        <w:t xml:space="preserve"> </w:t>
      </w:r>
      <w:r w:rsidRPr="007F338E">
        <w:rPr>
          <w:b/>
          <w:bCs/>
          <w:caps/>
          <w:szCs w:val="24"/>
        </w:rPr>
        <w:t>L’AUTEURE</w:t>
      </w:r>
      <w:r>
        <w:rPr>
          <w:b/>
          <w:bCs/>
          <w:caps/>
          <w:szCs w:val="24"/>
        </w:rPr>
        <w:t xml:space="preserve"> </w:t>
      </w:r>
      <w:r w:rsidRPr="007F338E">
        <w:rPr>
          <w:b/>
          <w:bCs/>
          <w:caps/>
          <w:szCs w:val="24"/>
        </w:rPr>
        <w:t>EST</w:t>
      </w:r>
      <w:r>
        <w:rPr>
          <w:b/>
          <w:bCs/>
          <w:caps/>
          <w:szCs w:val="24"/>
        </w:rPr>
        <w:t xml:space="preserve"> </w:t>
      </w:r>
      <w:r w:rsidRPr="007F338E">
        <w:rPr>
          <w:b/>
          <w:bCs/>
          <w:caps/>
          <w:szCs w:val="24"/>
        </w:rPr>
        <w:t>DONC</w:t>
      </w:r>
      <w:r>
        <w:rPr>
          <w:b/>
          <w:bCs/>
          <w:caps/>
          <w:szCs w:val="24"/>
        </w:rPr>
        <w:t xml:space="preserve"> </w:t>
      </w:r>
      <w:r w:rsidRPr="007F338E">
        <w:rPr>
          <w:b/>
          <w:bCs/>
          <w:caps/>
          <w:szCs w:val="24"/>
        </w:rPr>
        <w:t>UN</w:t>
      </w:r>
      <w:r>
        <w:rPr>
          <w:b/>
          <w:bCs/>
          <w:caps/>
          <w:szCs w:val="24"/>
        </w:rPr>
        <w:t xml:space="preserve"> </w:t>
      </w:r>
      <w:r w:rsidRPr="007F338E">
        <w:rPr>
          <w:b/>
          <w:bCs/>
          <w:caps/>
          <w:szCs w:val="24"/>
        </w:rPr>
        <w:t>PROJET</w:t>
      </w:r>
      <w:r>
        <w:rPr>
          <w:b/>
          <w:bCs/>
          <w:caps/>
          <w:szCs w:val="24"/>
        </w:rPr>
        <w:t xml:space="preserve"> </w:t>
      </w:r>
      <w:r w:rsidRPr="007F338E">
        <w:rPr>
          <w:b/>
          <w:bCs/>
          <w:caps/>
          <w:szCs w:val="24"/>
        </w:rPr>
        <w:t>DE</w:t>
      </w:r>
      <w:r>
        <w:rPr>
          <w:b/>
          <w:bCs/>
          <w:caps/>
          <w:szCs w:val="24"/>
        </w:rPr>
        <w:t xml:space="preserve"> </w:t>
      </w:r>
      <w:r w:rsidRPr="007F338E">
        <w:rPr>
          <w:b/>
          <w:bCs/>
          <w:caps/>
          <w:szCs w:val="24"/>
        </w:rPr>
        <w:t>VIE</w:t>
      </w:r>
      <w:r>
        <w:rPr>
          <w:b/>
          <w:bCs/>
          <w:szCs w:val="24"/>
        </w:rPr>
        <w:t xml:space="preserve">  </w:t>
      </w:r>
    </w:p>
    <w:p w:rsidR="00E30456" w:rsidRDefault="00E30456" w:rsidP="00E30456">
      <w:pPr>
        <w:spacing w:before="120" w:after="120"/>
        <w:jc w:val="both"/>
        <w:rPr>
          <w:szCs w:val="24"/>
        </w:rPr>
      </w:pPr>
    </w:p>
    <w:p w:rsidR="00E30456" w:rsidRDefault="00E30456" w:rsidP="00E30456">
      <w:pPr>
        <w:pStyle w:val="Grillecouleur-Accent1"/>
      </w:pPr>
      <w:r>
        <w:t>« </w:t>
      </w:r>
      <w:r w:rsidRPr="007F338E">
        <w:t>Qui</w:t>
      </w:r>
      <w:r>
        <w:t xml:space="preserve"> </w:t>
      </w:r>
      <w:r w:rsidRPr="007F338E">
        <w:t>voudrait</w:t>
      </w:r>
      <w:r>
        <w:t xml:space="preserve"> </w:t>
      </w:r>
      <w:r w:rsidRPr="007F338E">
        <w:t>que</w:t>
      </w:r>
      <w:r>
        <w:t xml:space="preserve"> </w:t>
      </w:r>
      <w:r w:rsidRPr="007F338E">
        <w:t>la</w:t>
      </w:r>
      <w:r>
        <w:t xml:space="preserve"> </w:t>
      </w:r>
      <w:r w:rsidRPr="007F338E">
        <w:t>chair</w:t>
      </w:r>
      <w:r>
        <w:t xml:space="preserve"> </w:t>
      </w:r>
      <w:r w:rsidRPr="007F338E">
        <w:t>et</w:t>
      </w:r>
      <w:r>
        <w:t xml:space="preserve"> </w:t>
      </w:r>
      <w:r w:rsidRPr="007F338E">
        <w:t>l’esprit</w:t>
      </w:r>
      <w:r>
        <w:t xml:space="preserve"> </w:t>
      </w:r>
      <w:r w:rsidRPr="007F338E">
        <w:t>ne</w:t>
      </w:r>
      <w:r>
        <w:t xml:space="preserve"> </w:t>
      </w:r>
      <w:r w:rsidRPr="007F338E">
        <w:t>fasse</w:t>
      </w:r>
      <w:r>
        <w:t xml:space="preserve"> </w:t>
      </w:r>
      <w:r w:rsidRPr="007F338E">
        <w:t>plus</w:t>
      </w:r>
      <w:r>
        <w:t xml:space="preserve"> </w:t>
      </w:r>
      <w:r w:rsidRPr="007F338E">
        <w:t>qu’un.</w:t>
      </w:r>
      <w:r>
        <w:t xml:space="preserve"> </w:t>
      </w:r>
      <w:r w:rsidRPr="007F338E">
        <w:t>Soit</w:t>
      </w:r>
      <w:r>
        <w:t xml:space="preserve"> </w:t>
      </w:r>
      <w:r w:rsidRPr="007F338E">
        <w:t>une</w:t>
      </w:r>
      <w:r>
        <w:t xml:space="preserve"> </w:t>
      </w:r>
      <w:r w:rsidRPr="007F338E">
        <w:t>union</w:t>
      </w:r>
      <w:r>
        <w:t xml:space="preserve"> </w:t>
      </w:r>
      <w:r w:rsidRPr="007F338E">
        <w:t>intérieure</w:t>
      </w:r>
      <w:r>
        <w:t xml:space="preserve"> </w:t>
      </w:r>
      <w:r w:rsidRPr="007F338E">
        <w:t>où</w:t>
      </w:r>
      <w:r>
        <w:t xml:space="preserve"> </w:t>
      </w:r>
      <w:r w:rsidRPr="007F338E">
        <w:t>le</w:t>
      </w:r>
      <w:r>
        <w:t xml:space="preserve"> </w:t>
      </w:r>
      <w:r w:rsidRPr="007F338E">
        <w:t>corps</w:t>
      </w:r>
      <w:r>
        <w:t xml:space="preserve"> </w:t>
      </w:r>
      <w:r w:rsidRPr="007F338E">
        <w:t>et</w:t>
      </w:r>
      <w:r>
        <w:t xml:space="preserve"> </w:t>
      </w:r>
      <w:r w:rsidRPr="007F338E">
        <w:t>l’esprit</w:t>
      </w:r>
      <w:r>
        <w:t xml:space="preserve"> </w:t>
      </w:r>
      <w:r w:rsidRPr="007F338E">
        <w:t>en</w:t>
      </w:r>
      <w:r>
        <w:t xml:space="preserve"> </w:t>
      </w:r>
      <w:r w:rsidRPr="007F338E">
        <w:t>s’unissant</w:t>
      </w:r>
      <w:r>
        <w:t xml:space="preserve"> </w:t>
      </w:r>
      <w:r w:rsidRPr="007F338E">
        <w:t>en</w:t>
      </w:r>
      <w:r>
        <w:t xml:space="preserve"> </w:t>
      </w:r>
      <w:r w:rsidRPr="007F338E">
        <w:t>chacun</w:t>
      </w:r>
      <w:r>
        <w:t xml:space="preserve"> </w:t>
      </w:r>
      <w:r w:rsidRPr="007F338E">
        <w:t>de</w:t>
      </w:r>
      <w:r>
        <w:t xml:space="preserve"> </w:t>
      </w:r>
      <w:r w:rsidRPr="007F338E">
        <w:t>nous</w:t>
      </w:r>
      <w:r>
        <w:t xml:space="preserve"> </w:t>
      </w:r>
      <w:r w:rsidRPr="007F338E">
        <w:t>puissent</w:t>
      </w:r>
      <w:r>
        <w:t xml:space="preserve"> </w:t>
      </w:r>
      <w:r w:rsidRPr="007F338E">
        <w:t>s’ouvrir</w:t>
      </w:r>
      <w:r>
        <w:t xml:space="preserve"> </w:t>
      </w:r>
      <w:r w:rsidRPr="007F338E">
        <w:t>à</w:t>
      </w:r>
      <w:r>
        <w:t xml:space="preserve"> </w:t>
      </w:r>
      <w:r w:rsidRPr="007F338E">
        <w:t>l’autre</w:t>
      </w:r>
      <w:r>
        <w:t xml:space="preserve"> </w:t>
      </w:r>
      <w:r w:rsidRPr="007F338E">
        <w:t>et</w:t>
      </w:r>
      <w:r>
        <w:t xml:space="preserve"> </w:t>
      </w:r>
      <w:r w:rsidRPr="007F338E">
        <w:t>à</w:t>
      </w:r>
      <w:r>
        <w:t xml:space="preserve"> </w:t>
      </w:r>
      <w:r w:rsidRPr="007F338E">
        <w:t>l’extérieur</w:t>
      </w:r>
      <w:r>
        <w:t xml:space="preserve"> </w:t>
      </w:r>
      <w:r w:rsidRPr="007F338E">
        <w:t>en</w:t>
      </w:r>
      <w:r>
        <w:t xml:space="preserve"> </w:t>
      </w:r>
      <w:r w:rsidRPr="007F338E">
        <w:t>nous</w:t>
      </w:r>
      <w:r>
        <w:t xml:space="preserve"> </w:t>
      </w:r>
      <w:r w:rsidRPr="007F338E">
        <w:t>rendant</w:t>
      </w:r>
      <w:r>
        <w:t xml:space="preserve"> </w:t>
      </w:r>
      <w:r w:rsidRPr="007F338E">
        <w:t>pleinement</w:t>
      </w:r>
      <w:r>
        <w:t xml:space="preserve"> </w:t>
      </w:r>
      <w:r w:rsidRPr="007F338E">
        <w:t>h</w:t>
      </w:r>
      <w:r w:rsidRPr="007F338E">
        <w:t>u</w:t>
      </w:r>
      <w:r w:rsidRPr="007F338E">
        <w:t>mains</w:t>
      </w:r>
      <w:r>
        <w:t xml:space="preserve"> </w:t>
      </w:r>
      <w:r w:rsidRPr="007F338E">
        <w:t>avec</w:t>
      </w:r>
      <w:r>
        <w:t xml:space="preserve"> </w:t>
      </w:r>
      <w:r w:rsidRPr="007F338E">
        <w:t>soi</w:t>
      </w:r>
      <w:r>
        <w:t xml:space="preserve"> </w:t>
      </w:r>
      <w:r w:rsidRPr="007F338E">
        <w:t>et</w:t>
      </w:r>
      <w:r>
        <w:t xml:space="preserve"> </w:t>
      </w:r>
      <w:r w:rsidRPr="007F338E">
        <w:t>avec</w:t>
      </w:r>
      <w:r>
        <w:t xml:space="preserve"> </w:t>
      </w:r>
      <w:r w:rsidRPr="007F338E">
        <w:t>l’autre,</w:t>
      </w:r>
      <w:r>
        <w:t xml:space="preserve"> </w:t>
      </w:r>
      <w:r w:rsidRPr="007F338E">
        <w:t>dans</w:t>
      </w:r>
      <w:r>
        <w:t xml:space="preserve"> </w:t>
      </w:r>
      <w:r w:rsidRPr="007F338E">
        <w:t>le</w:t>
      </w:r>
      <w:r>
        <w:t xml:space="preserve"> </w:t>
      </w:r>
      <w:r w:rsidRPr="007F338E">
        <w:t>respect</w:t>
      </w:r>
      <w:r>
        <w:t xml:space="preserve"> </w:t>
      </w:r>
      <w:r w:rsidRPr="007F338E">
        <w:t>de</w:t>
      </w:r>
      <w:r>
        <w:t xml:space="preserve"> </w:t>
      </w:r>
      <w:r w:rsidRPr="007F338E">
        <w:t>l’altérité</w:t>
      </w:r>
      <w:r>
        <w:t xml:space="preserve"> </w:t>
      </w:r>
      <w:r w:rsidRPr="007F338E">
        <w:t>et</w:t>
      </w:r>
      <w:r>
        <w:t xml:space="preserve"> </w:t>
      </w:r>
      <w:r w:rsidRPr="007F338E">
        <w:t>de</w:t>
      </w:r>
      <w:r>
        <w:t xml:space="preserve"> </w:t>
      </w:r>
      <w:r w:rsidRPr="007F338E">
        <w:t>l’intégrité</w:t>
      </w:r>
      <w:r>
        <w:t> »</w:t>
      </w:r>
      <w:r w:rsidRPr="007F338E">
        <w:t>,</w:t>
      </w:r>
    </w:p>
    <w:p w:rsidR="00E30456" w:rsidRPr="007F338E" w:rsidRDefault="00E30456" w:rsidP="00E30456">
      <w:pPr>
        <w:pStyle w:val="Grillecouleur-Accent1"/>
      </w:pPr>
    </w:p>
    <w:p w:rsidR="00E30456" w:rsidRPr="007F338E" w:rsidRDefault="00E30456" w:rsidP="00E30456">
      <w:pPr>
        <w:spacing w:before="120" w:after="120"/>
        <w:ind w:firstLine="0"/>
        <w:jc w:val="both"/>
        <w:rPr>
          <w:szCs w:val="24"/>
        </w:rPr>
      </w:pPr>
      <w:r w:rsidRPr="007F338E">
        <w:rPr>
          <w:szCs w:val="24"/>
        </w:rPr>
        <w:t>et</w:t>
      </w:r>
      <w:r>
        <w:rPr>
          <w:szCs w:val="24"/>
        </w:rPr>
        <w:t xml:space="preserve"> </w:t>
      </w:r>
      <w:r w:rsidRPr="007F338E">
        <w:rPr>
          <w:szCs w:val="24"/>
        </w:rPr>
        <w:t>de</w:t>
      </w:r>
      <w:r>
        <w:rPr>
          <w:szCs w:val="24"/>
        </w:rPr>
        <w:t xml:space="preserve"> </w:t>
      </w:r>
      <w:r w:rsidRPr="007F338E">
        <w:rPr>
          <w:szCs w:val="24"/>
        </w:rPr>
        <w:t>convoquer</w:t>
      </w:r>
      <w:r>
        <w:rPr>
          <w:szCs w:val="24"/>
        </w:rPr>
        <w:t xml:space="preserve"> </w:t>
      </w:r>
      <w:r w:rsidRPr="007F338E">
        <w:rPr>
          <w:szCs w:val="24"/>
        </w:rPr>
        <w:t>à</w:t>
      </w:r>
      <w:r>
        <w:rPr>
          <w:szCs w:val="24"/>
        </w:rPr>
        <w:t xml:space="preserve"> </w:t>
      </w:r>
      <w:r w:rsidRPr="007F338E">
        <w:rPr>
          <w:szCs w:val="24"/>
        </w:rPr>
        <w:t>son</w:t>
      </w:r>
      <w:r>
        <w:rPr>
          <w:szCs w:val="24"/>
        </w:rPr>
        <w:t xml:space="preserve"> </w:t>
      </w:r>
      <w:r w:rsidRPr="007F338E">
        <w:rPr>
          <w:szCs w:val="24"/>
        </w:rPr>
        <w:t>service</w:t>
      </w:r>
      <w:r>
        <w:rPr>
          <w:szCs w:val="24"/>
        </w:rPr>
        <w:t xml:space="preserve"> </w:t>
      </w:r>
      <w:r w:rsidRPr="007F338E">
        <w:rPr>
          <w:szCs w:val="24"/>
        </w:rPr>
        <w:t>nombre</w:t>
      </w:r>
      <w:r>
        <w:rPr>
          <w:szCs w:val="24"/>
        </w:rPr>
        <w:t xml:space="preserve"> </w:t>
      </w:r>
      <w:r w:rsidRPr="007F338E">
        <w:rPr>
          <w:szCs w:val="24"/>
        </w:rPr>
        <w:t>d’exemples</w:t>
      </w:r>
      <w:r>
        <w:rPr>
          <w:szCs w:val="24"/>
        </w:rPr>
        <w:t xml:space="preserve"> </w:t>
      </w:r>
      <w:r w:rsidRPr="007F338E">
        <w:rPr>
          <w:szCs w:val="24"/>
        </w:rPr>
        <w:t>littéraires</w:t>
      </w:r>
      <w:r>
        <w:rPr>
          <w:szCs w:val="24"/>
        </w:rPr>
        <w:t> :</w:t>
      </w:r>
    </w:p>
    <w:p w:rsidR="00E30456" w:rsidRDefault="00E30456" w:rsidP="00E30456">
      <w:pPr>
        <w:spacing w:before="120" w:after="120"/>
        <w:jc w:val="both"/>
        <w:rPr>
          <w:szCs w:val="24"/>
        </w:rPr>
      </w:pPr>
    </w:p>
    <w:p w:rsidR="00E30456" w:rsidRPr="007F338E" w:rsidRDefault="00E30456" w:rsidP="00E30456">
      <w:pPr>
        <w:spacing w:before="120" w:after="120"/>
        <w:ind w:left="720" w:hanging="360"/>
        <w:jc w:val="both"/>
        <w:rPr>
          <w:szCs w:val="24"/>
        </w:rPr>
      </w:pPr>
      <w:r w:rsidRPr="007F338E">
        <w:rPr>
          <w:szCs w:val="24"/>
        </w:rPr>
        <w:t>-</w:t>
      </w:r>
      <w:r>
        <w:rPr>
          <w:szCs w:val="24"/>
        </w:rPr>
        <w:tab/>
      </w:r>
      <w:r w:rsidRPr="007F338E">
        <w:rPr>
          <w:szCs w:val="24"/>
        </w:rPr>
        <w:t>Perceval</w:t>
      </w:r>
      <w:r>
        <w:rPr>
          <w:szCs w:val="24"/>
        </w:rPr>
        <w:t xml:space="preserve"> </w:t>
      </w:r>
      <w:r w:rsidRPr="007F338E">
        <w:rPr>
          <w:szCs w:val="24"/>
        </w:rPr>
        <w:t>le</w:t>
      </w:r>
      <w:r>
        <w:rPr>
          <w:szCs w:val="24"/>
        </w:rPr>
        <w:t xml:space="preserve"> </w:t>
      </w:r>
      <w:r w:rsidRPr="007F338E">
        <w:rPr>
          <w:szCs w:val="24"/>
        </w:rPr>
        <w:t>gallois</w:t>
      </w:r>
      <w:r>
        <w:rPr>
          <w:szCs w:val="24"/>
        </w:rPr>
        <w:t xml:space="preserve"> </w:t>
      </w:r>
      <w:r w:rsidRPr="007F338E">
        <w:rPr>
          <w:szCs w:val="24"/>
        </w:rPr>
        <w:t>où</w:t>
      </w:r>
      <w:r>
        <w:rPr>
          <w:szCs w:val="24"/>
        </w:rPr>
        <w:t xml:space="preserve"> </w:t>
      </w:r>
      <w:r w:rsidRPr="007F338E">
        <w:rPr>
          <w:szCs w:val="24"/>
        </w:rPr>
        <w:t>la</w:t>
      </w:r>
      <w:r>
        <w:rPr>
          <w:szCs w:val="24"/>
        </w:rPr>
        <w:t xml:space="preserve"> </w:t>
      </w:r>
      <w:r w:rsidRPr="007F338E">
        <w:rPr>
          <w:szCs w:val="24"/>
        </w:rPr>
        <w:t>Parole</w:t>
      </w:r>
      <w:r>
        <w:rPr>
          <w:szCs w:val="24"/>
        </w:rPr>
        <w:t xml:space="preserve"> </w:t>
      </w:r>
      <w:r w:rsidRPr="007F338E">
        <w:rPr>
          <w:szCs w:val="24"/>
        </w:rPr>
        <w:t>Mère</w:t>
      </w:r>
      <w:r>
        <w:rPr>
          <w:szCs w:val="24"/>
        </w:rPr>
        <w:t xml:space="preserve"> </w:t>
      </w:r>
      <w:r w:rsidRPr="007F338E">
        <w:rPr>
          <w:szCs w:val="24"/>
        </w:rPr>
        <w:t>est</w:t>
      </w:r>
      <w:r>
        <w:rPr>
          <w:szCs w:val="24"/>
        </w:rPr>
        <w:t xml:space="preserve"> </w:t>
      </w:r>
      <w:r w:rsidRPr="007F338E">
        <w:rPr>
          <w:szCs w:val="24"/>
        </w:rPr>
        <w:t>oubliée,</w:t>
      </w:r>
      <w:r>
        <w:rPr>
          <w:szCs w:val="24"/>
        </w:rPr>
        <w:t xml:space="preserve"> </w:t>
      </w:r>
      <w:r w:rsidRPr="007F338E">
        <w:rPr>
          <w:szCs w:val="24"/>
        </w:rPr>
        <w:t>quand</w:t>
      </w:r>
      <w:r>
        <w:rPr>
          <w:szCs w:val="24"/>
        </w:rPr>
        <w:t xml:space="preserve"> </w:t>
      </w:r>
      <w:r w:rsidRPr="007F338E">
        <w:rPr>
          <w:szCs w:val="24"/>
        </w:rPr>
        <w:t>le</w:t>
      </w:r>
      <w:r>
        <w:rPr>
          <w:szCs w:val="24"/>
        </w:rPr>
        <w:t xml:space="preserve"> </w:t>
      </w:r>
      <w:r w:rsidRPr="007F338E">
        <w:rPr>
          <w:szCs w:val="24"/>
        </w:rPr>
        <w:t>r</w:t>
      </w:r>
      <w:r w:rsidRPr="007F338E">
        <w:rPr>
          <w:szCs w:val="24"/>
        </w:rPr>
        <w:t>o</w:t>
      </w:r>
      <w:r w:rsidRPr="007F338E">
        <w:rPr>
          <w:szCs w:val="24"/>
        </w:rPr>
        <w:t>man</w:t>
      </w:r>
      <w:r>
        <w:rPr>
          <w:szCs w:val="24"/>
        </w:rPr>
        <w:t xml:space="preserve"> </w:t>
      </w:r>
      <w:r w:rsidRPr="007F338E">
        <w:rPr>
          <w:szCs w:val="24"/>
        </w:rPr>
        <w:t>met</w:t>
      </w:r>
      <w:r>
        <w:rPr>
          <w:szCs w:val="24"/>
        </w:rPr>
        <w:t xml:space="preserve"> </w:t>
      </w:r>
      <w:r w:rsidRPr="007F338E">
        <w:rPr>
          <w:szCs w:val="24"/>
        </w:rPr>
        <w:t>en</w:t>
      </w:r>
      <w:r>
        <w:rPr>
          <w:szCs w:val="24"/>
        </w:rPr>
        <w:t xml:space="preserve"> </w:t>
      </w:r>
      <w:r w:rsidRPr="007F338E">
        <w:rPr>
          <w:szCs w:val="24"/>
        </w:rPr>
        <w:t>scène</w:t>
      </w:r>
      <w:r>
        <w:rPr>
          <w:szCs w:val="24"/>
        </w:rPr>
        <w:t xml:space="preserve"> </w:t>
      </w:r>
      <w:r w:rsidRPr="007F338E">
        <w:rPr>
          <w:szCs w:val="24"/>
        </w:rPr>
        <w:t>les</w:t>
      </w:r>
      <w:r>
        <w:rPr>
          <w:szCs w:val="24"/>
        </w:rPr>
        <w:t xml:space="preserve"> </w:t>
      </w:r>
      <w:r w:rsidRPr="007F338E">
        <w:rPr>
          <w:szCs w:val="24"/>
        </w:rPr>
        <w:t>limites</w:t>
      </w:r>
      <w:r>
        <w:rPr>
          <w:szCs w:val="24"/>
        </w:rPr>
        <w:t xml:space="preserve"> </w:t>
      </w:r>
      <w:r w:rsidRPr="007F338E">
        <w:rPr>
          <w:szCs w:val="24"/>
        </w:rPr>
        <w:t>de</w:t>
      </w:r>
      <w:r>
        <w:rPr>
          <w:szCs w:val="24"/>
        </w:rPr>
        <w:t xml:space="preserve"> </w:t>
      </w:r>
      <w:r w:rsidRPr="007F338E">
        <w:rPr>
          <w:szCs w:val="24"/>
        </w:rPr>
        <w:t>l’incommunicable,</w:t>
      </w:r>
    </w:p>
    <w:p w:rsidR="00E30456" w:rsidRDefault="00E30456" w:rsidP="00E30456">
      <w:pPr>
        <w:spacing w:before="120" w:after="120"/>
        <w:ind w:left="720" w:hanging="360"/>
        <w:jc w:val="both"/>
        <w:rPr>
          <w:szCs w:val="24"/>
        </w:rPr>
      </w:pPr>
      <w:r w:rsidRPr="007F338E">
        <w:rPr>
          <w:szCs w:val="24"/>
        </w:rPr>
        <w:t>-</w:t>
      </w:r>
      <w:r>
        <w:rPr>
          <w:szCs w:val="24"/>
        </w:rPr>
        <w:tab/>
      </w:r>
      <w:r w:rsidRPr="007F338E">
        <w:rPr>
          <w:szCs w:val="24"/>
        </w:rPr>
        <w:t>l’écriture</w:t>
      </w:r>
      <w:r>
        <w:rPr>
          <w:szCs w:val="24"/>
        </w:rPr>
        <w:t xml:space="preserve"> </w:t>
      </w:r>
      <w:r w:rsidRPr="007F338E">
        <w:rPr>
          <w:szCs w:val="24"/>
        </w:rPr>
        <w:t>contemporaine</w:t>
      </w:r>
      <w:r>
        <w:rPr>
          <w:szCs w:val="24"/>
        </w:rPr>
        <w:t xml:space="preserve"> </w:t>
      </w:r>
      <w:r w:rsidRPr="007F338E">
        <w:rPr>
          <w:szCs w:val="24"/>
        </w:rPr>
        <w:t>quand,</w:t>
      </w:r>
      <w:r>
        <w:rPr>
          <w:szCs w:val="24"/>
        </w:rPr>
        <w:t xml:space="preserve"> </w:t>
      </w:r>
      <w:r w:rsidRPr="007F338E">
        <w:rPr>
          <w:szCs w:val="24"/>
        </w:rPr>
        <w:t>de</w:t>
      </w:r>
      <w:r>
        <w:rPr>
          <w:szCs w:val="24"/>
        </w:rPr>
        <w:t xml:space="preserve"> </w:t>
      </w:r>
      <w:r w:rsidRPr="007F338E">
        <w:rPr>
          <w:szCs w:val="24"/>
        </w:rPr>
        <w:t>Sainte-Beuve</w:t>
      </w:r>
      <w:r>
        <w:rPr>
          <w:szCs w:val="24"/>
        </w:rPr>
        <w:t xml:space="preserve"> </w:t>
      </w:r>
      <w:r w:rsidRPr="007F338E">
        <w:rPr>
          <w:szCs w:val="24"/>
        </w:rPr>
        <w:t>ou</w:t>
      </w:r>
      <w:r>
        <w:rPr>
          <w:szCs w:val="24"/>
        </w:rPr>
        <w:t xml:space="preserve"> </w:t>
      </w:r>
      <w:r w:rsidRPr="007F338E">
        <w:rPr>
          <w:szCs w:val="24"/>
        </w:rPr>
        <w:t>Flaubert</w:t>
      </w:r>
      <w:r>
        <w:rPr>
          <w:szCs w:val="24"/>
        </w:rPr>
        <w:t xml:space="preserve"> </w:t>
      </w:r>
      <w:r w:rsidRPr="007F338E">
        <w:rPr>
          <w:szCs w:val="24"/>
        </w:rPr>
        <w:t>et</w:t>
      </w:r>
      <w:r>
        <w:rPr>
          <w:szCs w:val="24"/>
        </w:rPr>
        <w:t xml:space="preserve"> </w:t>
      </w:r>
      <w:r w:rsidRPr="007F338E">
        <w:rPr>
          <w:szCs w:val="24"/>
        </w:rPr>
        <w:t>Maupassant</w:t>
      </w:r>
      <w:r>
        <w:rPr>
          <w:szCs w:val="24"/>
        </w:rPr>
        <w:t xml:space="preserve"> </w:t>
      </w:r>
      <w:r w:rsidRPr="007F338E">
        <w:rPr>
          <w:szCs w:val="24"/>
        </w:rPr>
        <w:t>(Pierre</w:t>
      </w:r>
      <w:r>
        <w:rPr>
          <w:szCs w:val="24"/>
        </w:rPr>
        <w:t xml:space="preserve"> </w:t>
      </w:r>
      <w:r w:rsidRPr="007F338E">
        <w:rPr>
          <w:szCs w:val="24"/>
        </w:rPr>
        <w:t>et</w:t>
      </w:r>
      <w:r>
        <w:rPr>
          <w:szCs w:val="24"/>
        </w:rPr>
        <w:t xml:space="preserve"> </w:t>
      </w:r>
      <w:r w:rsidRPr="007F338E">
        <w:rPr>
          <w:szCs w:val="24"/>
        </w:rPr>
        <w:t>Jean)</w:t>
      </w:r>
      <w:r>
        <w:rPr>
          <w:szCs w:val="24"/>
        </w:rPr>
        <w:t xml:space="preserve"> </w:t>
      </w:r>
      <w:r w:rsidRPr="007F338E">
        <w:rPr>
          <w:szCs w:val="24"/>
        </w:rPr>
        <w:t>à</w:t>
      </w:r>
      <w:r>
        <w:rPr>
          <w:szCs w:val="24"/>
        </w:rPr>
        <w:t xml:space="preserve"> </w:t>
      </w:r>
      <w:r w:rsidRPr="007F338E">
        <w:rPr>
          <w:szCs w:val="24"/>
        </w:rPr>
        <w:t>l’</w:t>
      </w:r>
      <w:r w:rsidRPr="007F338E">
        <w:rPr>
          <w:i/>
          <w:iCs/>
          <w:szCs w:val="24"/>
        </w:rPr>
        <w:t>Autoportrait</w:t>
      </w:r>
      <w:r>
        <w:rPr>
          <w:i/>
          <w:iCs/>
          <w:szCs w:val="24"/>
        </w:rPr>
        <w:t xml:space="preserve"> </w:t>
      </w:r>
      <w:r w:rsidRPr="007F338E">
        <w:rPr>
          <w:i/>
          <w:iCs/>
          <w:szCs w:val="24"/>
        </w:rPr>
        <w:t>en</w:t>
      </w:r>
      <w:r>
        <w:rPr>
          <w:i/>
          <w:iCs/>
          <w:szCs w:val="24"/>
        </w:rPr>
        <w:t xml:space="preserve"> </w:t>
      </w:r>
      <w:r w:rsidRPr="007F338E">
        <w:rPr>
          <w:i/>
          <w:iCs/>
          <w:szCs w:val="24"/>
        </w:rPr>
        <w:t>érection</w:t>
      </w:r>
      <w:r>
        <w:rPr>
          <w:szCs w:val="24"/>
        </w:rPr>
        <w:t xml:space="preserve"> </w:t>
      </w:r>
      <w:r w:rsidRPr="007F338E">
        <w:rPr>
          <w:szCs w:val="24"/>
        </w:rPr>
        <w:t>de</w:t>
      </w:r>
      <w:r>
        <w:rPr>
          <w:szCs w:val="24"/>
        </w:rPr>
        <w:t xml:space="preserve"> </w:t>
      </w:r>
      <w:r w:rsidRPr="007F338E">
        <w:rPr>
          <w:szCs w:val="24"/>
        </w:rPr>
        <w:t>Guillaume</w:t>
      </w:r>
      <w:r>
        <w:rPr>
          <w:szCs w:val="24"/>
        </w:rPr>
        <w:t xml:space="preserve"> </w:t>
      </w:r>
      <w:r w:rsidRPr="007F338E">
        <w:rPr>
          <w:szCs w:val="24"/>
        </w:rPr>
        <w:t>Fabert</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Paul-Loup</w:t>
      </w:r>
      <w:r>
        <w:rPr>
          <w:szCs w:val="24"/>
        </w:rPr>
        <w:t xml:space="preserve"> </w:t>
      </w:r>
      <w:r w:rsidRPr="007F338E">
        <w:rPr>
          <w:szCs w:val="24"/>
        </w:rPr>
        <w:t>Sulitzer</w:t>
      </w:r>
      <w:r>
        <w:rPr>
          <w:szCs w:val="24"/>
        </w:rPr>
        <w:t xml:space="preserve"> </w:t>
      </w:r>
      <w:r w:rsidRPr="007F338E">
        <w:rPr>
          <w:szCs w:val="24"/>
        </w:rPr>
        <w:t>(</w:t>
      </w:r>
      <w:r w:rsidRPr="007F338E">
        <w:rPr>
          <w:i/>
          <w:iCs/>
          <w:szCs w:val="24"/>
        </w:rPr>
        <w:t>la</w:t>
      </w:r>
      <w:r>
        <w:rPr>
          <w:i/>
          <w:iCs/>
          <w:szCs w:val="24"/>
        </w:rPr>
        <w:t xml:space="preserve"> </w:t>
      </w:r>
      <w:r w:rsidRPr="007F338E">
        <w:rPr>
          <w:i/>
          <w:iCs/>
          <w:szCs w:val="24"/>
        </w:rPr>
        <w:t>femme</w:t>
      </w:r>
      <w:r>
        <w:rPr>
          <w:i/>
          <w:iCs/>
          <w:szCs w:val="24"/>
        </w:rPr>
        <w:t xml:space="preserve"> </w:t>
      </w:r>
      <w:r w:rsidRPr="007F338E">
        <w:rPr>
          <w:i/>
          <w:iCs/>
          <w:szCs w:val="24"/>
        </w:rPr>
        <w:t>pressée</w:t>
      </w:r>
      <w:r w:rsidRPr="007F338E">
        <w:rPr>
          <w:szCs w:val="24"/>
        </w:rPr>
        <w:t>),</w:t>
      </w:r>
      <w:r>
        <w:rPr>
          <w:szCs w:val="24"/>
        </w:rPr>
        <w:t xml:space="preserve"> </w:t>
      </w:r>
      <w:r w:rsidRPr="007F338E">
        <w:rPr>
          <w:szCs w:val="24"/>
        </w:rPr>
        <w:t>un</w:t>
      </w:r>
      <w:r>
        <w:rPr>
          <w:szCs w:val="24"/>
        </w:rPr>
        <w:t xml:space="preserve"> </w:t>
      </w:r>
      <w:r w:rsidRPr="007F338E">
        <w:rPr>
          <w:i/>
          <w:iCs/>
          <w:szCs w:val="24"/>
        </w:rPr>
        <w:t>leitmotiv</w:t>
      </w:r>
      <w:r>
        <w:rPr>
          <w:szCs w:val="24"/>
        </w:rPr>
        <w:t xml:space="preserve"> </w:t>
      </w:r>
      <w:r w:rsidRPr="007F338E">
        <w:rPr>
          <w:szCs w:val="24"/>
        </w:rPr>
        <w:t>trave</w:t>
      </w:r>
      <w:r w:rsidRPr="007F338E">
        <w:rPr>
          <w:szCs w:val="24"/>
        </w:rPr>
        <w:t>r</w:t>
      </w:r>
      <w:r w:rsidRPr="007F338E">
        <w:rPr>
          <w:szCs w:val="24"/>
        </w:rPr>
        <w:t>se</w:t>
      </w:r>
      <w:r>
        <w:rPr>
          <w:szCs w:val="24"/>
        </w:rPr>
        <w:t xml:space="preserve"> </w:t>
      </w:r>
      <w:r w:rsidRPr="007F338E">
        <w:rPr>
          <w:szCs w:val="24"/>
        </w:rPr>
        <w:t>nombre</w:t>
      </w:r>
      <w:r>
        <w:rPr>
          <w:szCs w:val="24"/>
        </w:rPr>
        <w:t xml:space="preserve"> </w:t>
      </w:r>
      <w:r w:rsidRPr="007F338E">
        <w:rPr>
          <w:szCs w:val="24"/>
        </w:rPr>
        <w:t>d’œuvres</w:t>
      </w:r>
      <w:r>
        <w:rPr>
          <w:szCs w:val="24"/>
        </w:rPr>
        <w:t xml:space="preserve"> : </w:t>
      </w:r>
      <w:r w:rsidRPr="007F338E">
        <w:rPr>
          <w:szCs w:val="24"/>
        </w:rPr>
        <w:t>rendre</w:t>
      </w:r>
      <w:r>
        <w:rPr>
          <w:szCs w:val="24"/>
        </w:rPr>
        <w:t xml:space="preserve"> </w:t>
      </w:r>
      <w:r w:rsidRPr="007F338E">
        <w:rPr>
          <w:szCs w:val="24"/>
        </w:rPr>
        <w:t>compte</w:t>
      </w:r>
      <w:r>
        <w:rPr>
          <w:szCs w:val="24"/>
        </w:rPr>
        <w:t xml:space="preserve"> </w:t>
      </w:r>
      <w:r w:rsidRPr="007F338E">
        <w:rPr>
          <w:szCs w:val="24"/>
        </w:rPr>
        <w:t>de</w:t>
      </w:r>
      <w:r>
        <w:rPr>
          <w:szCs w:val="24"/>
        </w:rPr>
        <w:t xml:space="preserve"> </w:t>
      </w:r>
      <w:r w:rsidRPr="007F338E">
        <w:rPr>
          <w:szCs w:val="24"/>
        </w:rPr>
        <w:t>l’aliénation</w:t>
      </w:r>
      <w:r>
        <w:rPr>
          <w:szCs w:val="24"/>
        </w:rPr>
        <w:t xml:space="preserve"> </w:t>
      </w:r>
      <w:r w:rsidRPr="007F338E">
        <w:rPr>
          <w:szCs w:val="24"/>
        </w:rPr>
        <w:t>du</w:t>
      </w:r>
      <w:r>
        <w:rPr>
          <w:szCs w:val="24"/>
        </w:rPr>
        <w:t xml:space="preserve"> </w:t>
      </w:r>
      <w:r w:rsidRPr="007F338E">
        <w:rPr>
          <w:szCs w:val="24"/>
        </w:rPr>
        <w:t>corps,</w:t>
      </w:r>
      <w:r>
        <w:rPr>
          <w:szCs w:val="24"/>
        </w:rPr>
        <w:t xml:space="preserve"> </w:t>
      </w:r>
      <w:r w:rsidRPr="007F338E">
        <w:rPr>
          <w:szCs w:val="24"/>
        </w:rPr>
        <w:t>aboutir</w:t>
      </w:r>
      <w:r>
        <w:rPr>
          <w:szCs w:val="24"/>
        </w:rPr>
        <w:t xml:space="preserve"> </w:t>
      </w:r>
      <w:r w:rsidRPr="007F338E">
        <w:rPr>
          <w:szCs w:val="24"/>
        </w:rPr>
        <w:t>à</w:t>
      </w:r>
      <w:r>
        <w:rPr>
          <w:szCs w:val="24"/>
        </w:rPr>
        <w:t xml:space="preserve"> </w:t>
      </w:r>
      <w:r w:rsidRPr="007F338E">
        <w:rPr>
          <w:szCs w:val="24"/>
        </w:rPr>
        <w:t>la</w:t>
      </w:r>
      <w:r>
        <w:rPr>
          <w:szCs w:val="24"/>
        </w:rPr>
        <w:t xml:space="preserve"> [212] </w:t>
      </w:r>
      <w:r w:rsidRPr="007F338E">
        <w:rPr>
          <w:szCs w:val="24"/>
        </w:rPr>
        <w:t>possibilité</w:t>
      </w:r>
      <w:r>
        <w:rPr>
          <w:szCs w:val="24"/>
        </w:rPr>
        <w:t xml:space="preserve"> </w:t>
      </w:r>
      <w:r w:rsidRPr="007F338E">
        <w:rPr>
          <w:szCs w:val="24"/>
        </w:rPr>
        <w:t>pour</w:t>
      </w:r>
      <w:r>
        <w:rPr>
          <w:szCs w:val="24"/>
        </w:rPr>
        <w:t xml:space="preserve"> </w:t>
      </w:r>
      <w:r w:rsidRPr="007F338E">
        <w:rPr>
          <w:szCs w:val="24"/>
        </w:rPr>
        <w:t>le</w:t>
      </w:r>
      <w:r>
        <w:rPr>
          <w:szCs w:val="24"/>
        </w:rPr>
        <w:t xml:space="preserve"> </w:t>
      </w:r>
      <w:r w:rsidRPr="007F338E">
        <w:rPr>
          <w:szCs w:val="24"/>
        </w:rPr>
        <w:t>corps</w:t>
      </w:r>
      <w:r>
        <w:rPr>
          <w:szCs w:val="24"/>
        </w:rPr>
        <w:t xml:space="preserve"> </w:t>
      </w:r>
      <w:r w:rsidRPr="007F338E">
        <w:rPr>
          <w:szCs w:val="24"/>
        </w:rPr>
        <w:t>de</w:t>
      </w:r>
      <w:r>
        <w:rPr>
          <w:szCs w:val="24"/>
        </w:rPr>
        <w:t xml:space="preserve"> </w:t>
      </w:r>
      <w:r w:rsidRPr="007F338E">
        <w:rPr>
          <w:szCs w:val="24"/>
        </w:rPr>
        <w:t>parler</w:t>
      </w:r>
      <w:r>
        <w:rPr>
          <w:szCs w:val="24"/>
        </w:rPr>
        <w:t xml:space="preserve"> </w:t>
      </w:r>
      <w:r w:rsidRPr="007F338E">
        <w:rPr>
          <w:szCs w:val="24"/>
        </w:rPr>
        <w:t>sa</w:t>
      </w:r>
      <w:r>
        <w:rPr>
          <w:szCs w:val="24"/>
        </w:rPr>
        <w:t xml:space="preserve"> </w:t>
      </w:r>
      <w:r w:rsidRPr="007F338E">
        <w:rPr>
          <w:szCs w:val="24"/>
        </w:rPr>
        <w:t>propre</w:t>
      </w:r>
      <w:r>
        <w:rPr>
          <w:szCs w:val="24"/>
        </w:rPr>
        <w:t xml:space="preserve"> </w:t>
      </w:r>
      <w:r w:rsidRPr="007F338E">
        <w:rPr>
          <w:szCs w:val="24"/>
        </w:rPr>
        <w:t>langue</w:t>
      </w:r>
      <w:r>
        <w:rPr>
          <w:szCs w:val="24"/>
        </w:rPr>
        <w:t xml:space="preserve"> </w:t>
      </w:r>
      <w:r w:rsidRPr="007F338E">
        <w:rPr>
          <w:szCs w:val="24"/>
        </w:rPr>
        <w:t>sensorielle,</w:t>
      </w:r>
      <w:r>
        <w:rPr>
          <w:szCs w:val="24"/>
        </w:rPr>
        <w:t xml:space="preserve"> « </w:t>
      </w:r>
      <w:r w:rsidRPr="007F338E">
        <w:rPr>
          <w:szCs w:val="24"/>
        </w:rPr>
        <w:t>d’élaborer</w:t>
      </w:r>
      <w:r>
        <w:rPr>
          <w:szCs w:val="24"/>
        </w:rPr>
        <w:t xml:space="preserve"> </w:t>
      </w:r>
      <w:r w:rsidRPr="007F338E">
        <w:rPr>
          <w:szCs w:val="24"/>
        </w:rPr>
        <w:t>une</w:t>
      </w:r>
      <w:r>
        <w:rPr>
          <w:szCs w:val="24"/>
        </w:rPr>
        <w:t xml:space="preserve"> </w:t>
      </w:r>
      <w:r w:rsidRPr="007F338E">
        <w:rPr>
          <w:szCs w:val="24"/>
        </w:rPr>
        <w:t>symb</w:t>
      </w:r>
      <w:r w:rsidRPr="007F338E">
        <w:rPr>
          <w:szCs w:val="24"/>
        </w:rPr>
        <w:t>o</w:t>
      </w:r>
      <w:r w:rsidRPr="007F338E">
        <w:rPr>
          <w:szCs w:val="24"/>
        </w:rPr>
        <w:t>lisation</w:t>
      </w:r>
      <w:r>
        <w:rPr>
          <w:szCs w:val="24"/>
        </w:rPr>
        <w:t xml:space="preserve"> </w:t>
      </w:r>
      <w:r w:rsidRPr="007F338E">
        <w:rPr>
          <w:szCs w:val="24"/>
        </w:rPr>
        <w:t>charnelle</w:t>
      </w:r>
      <w:r>
        <w:rPr>
          <w:szCs w:val="24"/>
        </w:rPr>
        <w:t xml:space="preserve"> </w:t>
      </w:r>
      <w:r w:rsidRPr="007F338E">
        <w:rPr>
          <w:szCs w:val="24"/>
        </w:rPr>
        <w:t>qui</w:t>
      </w:r>
      <w:r>
        <w:rPr>
          <w:szCs w:val="24"/>
        </w:rPr>
        <w:t xml:space="preserve"> </w:t>
      </w:r>
      <w:r w:rsidRPr="007F338E">
        <w:rPr>
          <w:szCs w:val="24"/>
        </w:rPr>
        <w:t>manque</w:t>
      </w:r>
      <w:r>
        <w:rPr>
          <w:szCs w:val="24"/>
        </w:rPr>
        <w:t xml:space="preserve"> </w:t>
      </w:r>
      <w:r w:rsidRPr="007F338E">
        <w:rPr>
          <w:szCs w:val="24"/>
        </w:rPr>
        <w:t>au</w:t>
      </w:r>
      <w:r>
        <w:rPr>
          <w:szCs w:val="24"/>
        </w:rPr>
        <w:t xml:space="preserve"> </w:t>
      </w:r>
      <w:r w:rsidRPr="007F338E">
        <w:rPr>
          <w:szCs w:val="24"/>
        </w:rPr>
        <w:t>lang</w:t>
      </w:r>
      <w:r w:rsidRPr="007F338E">
        <w:rPr>
          <w:szCs w:val="24"/>
        </w:rPr>
        <w:t>a</w:t>
      </w:r>
      <w:r w:rsidRPr="007F338E">
        <w:rPr>
          <w:szCs w:val="24"/>
        </w:rPr>
        <w:t>ge</w:t>
      </w:r>
      <w:r>
        <w:rPr>
          <w:szCs w:val="24"/>
        </w:rPr>
        <w:t xml:space="preserve"> </w:t>
      </w:r>
      <w:r w:rsidRPr="007F338E">
        <w:rPr>
          <w:szCs w:val="24"/>
        </w:rPr>
        <w:t>symbolique</w:t>
      </w:r>
      <w:r>
        <w:rPr>
          <w:szCs w:val="24"/>
        </w:rPr>
        <w:t> »</w:t>
      </w:r>
      <w:r w:rsidRPr="007F338E">
        <w:rPr>
          <w:szCs w:val="24"/>
        </w:rPr>
        <w:t>,</w:t>
      </w:r>
      <w:r>
        <w:rPr>
          <w:szCs w:val="24"/>
        </w:rPr>
        <w:t xml:space="preserve"> </w:t>
      </w:r>
      <w:r w:rsidRPr="007F338E">
        <w:rPr>
          <w:szCs w:val="24"/>
        </w:rPr>
        <w:t>faire</w:t>
      </w:r>
      <w:r>
        <w:rPr>
          <w:szCs w:val="24"/>
        </w:rPr>
        <w:t xml:space="preserve"> </w:t>
      </w:r>
      <w:r w:rsidRPr="007F338E">
        <w:rPr>
          <w:szCs w:val="24"/>
        </w:rPr>
        <w:t>qu’idées</w:t>
      </w:r>
      <w:r>
        <w:rPr>
          <w:szCs w:val="24"/>
        </w:rPr>
        <w:t xml:space="preserve"> </w:t>
      </w:r>
      <w:r w:rsidRPr="007F338E">
        <w:rPr>
          <w:szCs w:val="24"/>
        </w:rPr>
        <w:t>et</w:t>
      </w:r>
      <w:r>
        <w:rPr>
          <w:szCs w:val="24"/>
        </w:rPr>
        <w:t xml:space="preserve"> </w:t>
      </w:r>
      <w:r w:rsidRPr="007F338E">
        <w:rPr>
          <w:szCs w:val="24"/>
        </w:rPr>
        <w:t>émotions</w:t>
      </w:r>
      <w:r>
        <w:rPr>
          <w:szCs w:val="24"/>
        </w:rPr>
        <w:t xml:space="preserve"> </w:t>
      </w:r>
      <w:r w:rsidRPr="007F338E">
        <w:rPr>
          <w:szCs w:val="24"/>
        </w:rPr>
        <w:t>ne</w:t>
      </w:r>
      <w:r>
        <w:rPr>
          <w:szCs w:val="24"/>
        </w:rPr>
        <w:t xml:space="preserve"> </w:t>
      </w:r>
      <w:r w:rsidRPr="007F338E">
        <w:rPr>
          <w:szCs w:val="24"/>
        </w:rPr>
        <w:t>s’annulent</w:t>
      </w:r>
      <w:r>
        <w:rPr>
          <w:szCs w:val="24"/>
        </w:rPr>
        <w:t xml:space="preserve"> </w:t>
      </w:r>
      <w:r w:rsidRPr="007F338E">
        <w:rPr>
          <w:szCs w:val="24"/>
        </w:rPr>
        <w:t>plus</w:t>
      </w:r>
      <w:r>
        <w:rPr>
          <w:szCs w:val="24"/>
        </w:rPr>
        <w:t xml:space="preserve"> </w:t>
      </w:r>
      <w:r w:rsidRPr="007F338E">
        <w:rPr>
          <w:szCs w:val="24"/>
        </w:rPr>
        <w:t>réciproqu</w:t>
      </w:r>
      <w:r w:rsidRPr="007F338E">
        <w:rPr>
          <w:szCs w:val="24"/>
        </w:rPr>
        <w:t>e</w:t>
      </w:r>
      <w:r w:rsidRPr="007F338E">
        <w:rPr>
          <w:szCs w:val="24"/>
        </w:rPr>
        <w:t>ment.</w:t>
      </w:r>
      <w:r>
        <w:rPr>
          <w:szCs w:val="24"/>
        </w:rPr>
        <w:t xml:space="preserve"> </w:t>
      </w:r>
      <w:r w:rsidRPr="007F338E">
        <w:rPr>
          <w:szCs w:val="24"/>
        </w:rPr>
        <w:t>En</w:t>
      </w:r>
      <w:r>
        <w:rPr>
          <w:szCs w:val="24"/>
        </w:rPr>
        <w:t xml:space="preserve"> </w:t>
      </w:r>
      <w:r w:rsidRPr="007F338E">
        <w:rPr>
          <w:szCs w:val="24"/>
        </w:rPr>
        <w:t>d’autres</w:t>
      </w:r>
      <w:r>
        <w:rPr>
          <w:szCs w:val="24"/>
        </w:rPr>
        <w:t xml:space="preserve"> </w:t>
      </w:r>
      <w:r w:rsidRPr="007F338E">
        <w:rPr>
          <w:szCs w:val="24"/>
        </w:rPr>
        <w:t>termes,</w:t>
      </w:r>
      <w:r>
        <w:rPr>
          <w:szCs w:val="24"/>
        </w:rPr>
        <w:t xml:space="preserve"> </w:t>
      </w:r>
      <w:r w:rsidRPr="007F338E">
        <w:rPr>
          <w:szCs w:val="24"/>
        </w:rPr>
        <w:t>et</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autre</w:t>
      </w:r>
      <w:r>
        <w:rPr>
          <w:szCs w:val="24"/>
        </w:rPr>
        <w:t xml:space="preserve"> </w:t>
      </w:r>
      <w:r w:rsidRPr="007F338E">
        <w:rPr>
          <w:szCs w:val="24"/>
        </w:rPr>
        <w:t>domaine</w:t>
      </w:r>
      <w:r>
        <w:rPr>
          <w:szCs w:val="24"/>
        </w:rPr>
        <w:t xml:space="preserve"> </w:t>
      </w:r>
      <w:r w:rsidRPr="007F338E">
        <w:rPr>
          <w:szCs w:val="24"/>
        </w:rPr>
        <w:t>c’est</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soci</w:t>
      </w:r>
      <w:r w:rsidRPr="007F338E">
        <w:rPr>
          <w:szCs w:val="24"/>
        </w:rPr>
        <w:t>o</w:t>
      </w:r>
      <w:r w:rsidRPr="007F338E">
        <w:rPr>
          <w:szCs w:val="24"/>
        </w:rPr>
        <w:t>logues</w:t>
      </w:r>
      <w:r>
        <w:rPr>
          <w:szCs w:val="24"/>
        </w:rPr>
        <w:t xml:space="preserve"> </w:t>
      </w:r>
      <w:r w:rsidRPr="007F338E">
        <w:rPr>
          <w:szCs w:val="24"/>
        </w:rPr>
        <w:t>Michel</w:t>
      </w:r>
      <w:r>
        <w:rPr>
          <w:szCs w:val="24"/>
        </w:rPr>
        <w:t xml:space="preserve"> </w:t>
      </w:r>
      <w:r w:rsidRPr="007F338E">
        <w:rPr>
          <w:szCs w:val="24"/>
        </w:rPr>
        <w:t>Maffesoli</w:t>
      </w:r>
      <w:r>
        <w:rPr>
          <w:szCs w:val="24"/>
        </w:rPr>
        <w:t xml:space="preserve"> </w:t>
      </w:r>
      <w:r w:rsidRPr="007F338E">
        <w:rPr>
          <w:szCs w:val="24"/>
        </w:rPr>
        <w:t>ou</w:t>
      </w:r>
      <w:r>
        <w:rPr>
          <w:szCs w:val="24"/>
        </w:rPr>
        <w:t xml:space="preserve"> </w:t>
      </w:r>
      <w:r w:rsidRPr="007F338E">
        <w:rPr>
          <w:szCs w:val="24"/>
        </w:rPr>
        <w:t>François</w:t>
      </w:r>
      <w:r>
        <w:rPr>
          <w:szCs w:val="24"/>
        </w:rPr>
        <w:t xml:space="preserve"> </w:t>
      </w:r>
      <w:r w:rsidRPr="007F338E">
        <w:rPr>
          <w:szCs w:val="24"/>
        </w:rPr>
        <w:t>Laplantine</w:t>
      </w:r>
      <w:r>
        <w:rPr>
          <w:szCs w:val="24"/>
        </w:rPr>
        <w:t xml:space="preserve"> </w:t>
      </w:r>
      <w:r w:rsidRPr="007F338E">
        <w:rPr>
          <w:szCs w:val="24"/>
        </w:rPr>
        <w:t>appellent</w:t>
      </w:r>
      <w:r>
        <w:rPr>
          <w:szCs w:val="24"/>
        </w:rPr>
        <w:t xml:space="preserve"> « </w:t>
      </w:r>
      <w:r w:rsidRPr="007F338E">
        <w:rPr>
          <w:szCs w:val="24"/>
        </w:rPr>
        <w:t>Sociologie</w:t>
      </w:r>
      <w:r>
        <w:rPr>
          <w:szCs w:val="24"/>
        </w:rPr>
        <w:t xml:space="preserve"> </w:t>
      </w:r>
      <w:r w:rsidRPr="007F338E">
        <w:rPr>
          <w:szCs w:val="24"/>
        </w:rPr>
        <w:t>du</w:t>
      </w:r>
      <w:r>
        <w:rPr>
          <w:szCs w:val="24"/>
        </w:rPr>
        <w:t xml:space="preserve"> </w:t>
      </w:r>
      <w:r w:rsidRPr="007F338E">
        <w:rPr>
          <w:szCs w:val="24"/>
        </w:rPr>
        <w:t>sensible</w:t>
      </w:r>
      <w:r>
        <w:rPr>
          <w:szCs w:val="24"/>
        </w:rPr>
        <w:t> »</w:t>
      </w:r>
      <w:r w:rsidRPr="007F338E">
        <w:rPr>
          <w:szCs w:val="24"/>
        </w:rPr>
        <w:t>,</w:t>
      </w:r>
      <w:r>
        <w:rPr>
          <w:szCs w:val="24"/>
        </w:rPr>
        <w:t xml:space="preserve"> </w:t>
      </w:r>
      <w:r w:rsidRPr="007F338E">
        <w:rPr>
          <w:szCs w:val="24"/>
        </w:rPr>
        <w:t>et</w:t>
      </w:r>
      <w:r>
        <w:rPr>
          <w:szCs w:val="24"/>
        </w:rPr>
        <w:t xml:space="preserve"> </w:t>
      </w:r>
      <w:r w:rsidRPr="007F338E">
        <w:rPr>
          <w:szCs w:val="24"/>
        </w:rPr>
        <w:t>nous-mêmes</w:t>
      </w:r>
      <w:r>
        <w:rPr>
          <w:szCs w:val="24"/>
        </w:rPr>
        <w:t xml:space="preserve"> </w:t>
      </w:r>
      <w:r w:rsidRPr="007F338E">
        <w:rPr>
          <w:szCs w:val="24"/>
        </w:rPr>
        <w:t>avec</w:t>
      </w:r>
      <w:r>
        <w:rPr>
          <w:szCs w:val="24"/>
        </w:rPr>
        <w:t xml:space="preserve"> </w:t>
      </w:r>
      <w:r w:rsidRPr="007F338E">
        <w:rPr>
          <w:szCs w:val="24"/>
        </w:rPr>
        <w:t>Jacques</w:t>
      </w:r>
      <w:r>
        <w:rPr>
          <w:szCs w:val="24"/>
        </w:rPr>
        <w:t xml:space="preserve"> </w:t>
      </w:r>
      <w:r w:rsidRPr="007F338E">
        <w:rPr>
          <w:szCs w:val="24"/>
        </w:rPr>
        <w:t>Ardo</w:t>
      </w:r>
      <w:r w:rsidRPr="007F338E">
        <w:rPr>
          <w:szCs w:val="24"/>
        </w:rPr>
        <w:t>i</w:t>
      </w:r>
      <w:r w:rsidRPr="007F338E">
        <w:rPr>
          <w:szCs w:val="24"/>
        </w:rPr>
        <w:t>no</w:t>
      </w:r>
      <w:r>
        <w:rPr>
          <w:szCs w:val="24"/>
        </w:rPr>
        <w:t xml:space="preserve"> </w:t>
      </w:r>
      <w:r w:rsidRPr="007F338E">
        <w:rPr>
          <w:szCs w:val="24"/>
        </w:rPr>
        <w:t>et</w:t>
      </w:r>
      <w:r>
        <w:rPr>
          <w:szCs w:val="24"/>
        </w:rPr>
        <w:t xml:space="preserve"> </w:t>
      </w:r>
      <w:r w:rsidRPr="007F338E">
        <w:rPr>
          <w:szCs w:val="24"/>
        </w:rPr>
        <w:t>René</w:t>
      </w:r>
      <w:r>
        <w:rPr>
          <w:szCs w:val="24"/>
        </w:rPr>
        <w:t xml:space="preserve"> </w:t>
      </w:r>
      <w:r w:rsidRPr="007F338E">
        <w:rPr>
          <w:szCs w:val="24"/>
        </w:rPr>
        <w:t>Barbier</w:t>
      </w:r>
      <w:r>
        <w:rPr>
          <w:szCs w:val="24"/>
        </w:rPr>
        <w:t xml:space="preserve"> </w:t>
      </w:r>
      <w:r w:rsidRPr="007F338E">
        <w:rPr>
          <w:szCs w:val="24"/>
        </w:rPr>
        <w:t>nommons</w:t>
      </w:r>
      <w:r>
        <w:rPr>
          <w:szCs w:val="24"/>
        </w:rPr>
        <w:t xml:space="preserve"> </w:t>
      </w:r>
      <w:r w:rsidRPr="007F338E">
        <w:rPr>
          <w:szCs w:val="24"/>
        </w:rPr>
        <w:t>la</w:t>
      </w:r>
      <w:r>
        <w:rPr>
          <w:szCs w:val="24"/>
        </w:rPr>
        <w:t xml:space="preserve"> </w:t>
      </w:r>
      <w:r w:rsidRPr="007F338E">
        <w:rPr>
          <w:szCs w:val="24"/>
        </w:rPr>
        <w:t>posture</w:t>
      </w:r>
      <w:r>
        <w:rPr>
          <w:szCs w:val="24"/>
        </w:rPr>
        <w:t xml:space="preserve"> </w:t>
      </w:r>
      <w:r w:rsidRPr="007F338E">
        <w:rPr>
          <w:szCs w:val="24"/>
        </w:rPr>
        <w:t>impliquée…</w:t>
      </w:r>
      <w:r>
        <w:rPr>
          <w:szCs w:val="24"/>
        </w:rPr>
        <w:t xml:space="preserve"> </w:t>
      </w:r>
      <w:r w:rsidRPr="007F338E">
        <w:rPr>
          <w:szCs w:val="24"/>
        </w:rPr>
        <w:t>laquelle</w:t>
      </w:r>
      <w:r>
        <w:rPr>
          <w:szCs w:val="24"/>
        </w:rPr>
        <w:t xml:space="preserve"> </w:t>
      </w:r>
      <w:r w:rsidRPr="007F338E">
        <w:rPr>
          <w:szCs w:val="24"/>
        </w:rPr>
        <w:t>ne</w:t>
      </w:r>
      <w:r>
        <w:rPr>
          <w:szCs w:val="24"/>
        </w:rPr>
        <w:t xml:space="preserve"> </w:t>
      </w:r>
      <w:r w:rsidRPr="007F338E">
        <w:rPr>
          <w:szCs w:val="24"/>
        </w:rPr>
        <w:t>peut</w:t>
      </w:r>
      <w:r>
        <w:rPr>
          <w:szCs w:val="24"/>
        </w:rPr>
        <w:t xml:space="preserve"> </w:t>
      </w:r>
      <w:r w:rsidRPr="007F338E">
        <w:rPr>
          <w:szCs w:val="24"/>
        </w:rPr>
        <w:t>faire</w:t>
      </w:r>
      <w:r>
        <w:rPr>
          <w:szCs w:val="24"/>
        </w:rPr>
        <w:t xml:space="preserve"> </w:t>
      </w:r>
      <w:r w:rsidRPr="007F338E">
        <w:rPr>
          <w:szCs w:val="24"/>
        </w:rPr>
        <w:t>l’économie</w:t>
      </w:r>
      <w:r>
        <w:rPr>
          <w:szCs w:val="24"/>
        </w:rPr>
        <w:t xml:space="preserve"> </w:t>
      </w:r>
      <w:r w:rsidRPr="007F338E">
        <w:rPr>
          <w:szCs w:val="24"/>
        </w:rPr>
        <w:t>d’une</w:t>
      </w:r>
      <w:r>
        <w:rPr>
          <w:szCs w:val="24"/>
        </w:rPr>
        <w:t xml:space="preserve"> </w:t>
      </w:r>
      <w:r w:rsidRPr="007F338E">
        <w:rPr>
          <w:szCs w:val="24"/>
        </w:rPr>
        <w:t>pédagogie</w:t>
      </w:r>
      <w:r>
        <w:rPr>
          <w:szCs w:val="24"/>
        </w:rPr>
        <w:t xml:space="preserve"> </w:t>
      </w:r>
      <w:r w:rsidRPr="007F338E">
        <w:rPr>
          <w:szCs w:val="24"/>
        </w:rPr>
        <w:t>du</w:t>
      </w:r>
      <w:r>
        <w:rPr>
          <w:szCs w:val="24"/>
        </w:rPr>
        <w:t xml:space="preserve"> </w:t>
      </w:r>
      <w:r w:rsidRPr="007F338E">
        <w:rPr>
          <w:szCs w:val="24"/>
        </w:rPr>
        <w:t>symbole</w:t>
      </w:r>
      <w:r>
        <w:rPr>
          <w:szCs w:val="24"/>
        </w:rPr>
        <w:t xml:space="preserve"> </w:t>
      </w:r>
      <w:r w:rsidRPr="007F338E">
        <w:rPr>
          <w:szCs w:val="24"/>
        </w:rPr>
        <w:t>ancrée</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trajet</w:t>
      </w:r>
      <w:r>
        <w:rPr>
          <w:szCs w:val="24"/>
        </w:rPr>
        <w:t xml:space="preserve"> </w:t>
      </w:r>
      <w:r w:rsidRPr="007F338E">
        <w:rPr>
          <w:szCs w:val="24"/>
        </w:rPr>
        <w:t>anthropologique</w:t>
      </w:r>
      <w:r>
        <w:rPr>
          <w:szCs w:val="24"/>
        </w:rPr>
        <w:t xml:space="preserve"> </w:t>
      </w:r>
      <w:r w:rsidRPr="007F338E">
        <w:rPr>
          <w:szCs w:val="24"/>
        </w:rPr>
        <w:t>entre</w:t>
      </w:r>
      <w:r>
        <w:rPr>
          <w:szCs w:val="24"/>
        </w:rPr>
        <w:t xml:space="preserve"> </w:t>
      </w:r>
      <w:r w:rsidRPr="007F338E">
        <w:rPr>
          <w:szCs w:val="24"/>
        </w:rPr>
        <w:t>pulsions</w:t>
      </w:r>
      <w:r>
        <w:rPr>
          <w:szCs w:val="24"/>
        </w:rPr>
        <w:t xml:space="preserve"> </w:t>
      </w:r>
      <w:r w:rsidRPr="007F338E">
        <w:rPr>
          <w:szCs w:val="24"/>
        </w:rPr>
        <w:t>subjectives</w:t>
      </w:r>
      <w:r>
        <w:rPr>
          <w:szCs w:val="24"/>
        </w:rPr>
        <w:t xml:space="preserve"> </w:t>
      </w:r>
      <w:r w:rsidRPr="007F338E">
        <w:rPr>
          <w:szCs w:val="24"/>
        </w:rPr>
        <w:t>et</w:t>
      </w:r>
      <w:r>
        <w:rPr>
          <w:szCs w:val="24"/>
        </w:rPr>
        <w:t xml:space="preserve"> </w:t>
      </w:r>
      <w:r w:rsidRPr="007F338E">
        <w:rPr>
          <w:szCs w:val="24"/>
        </w:rPr>
        <w:t>int</w:t>
      </w:r>
      <w:r w:rsidRPr="007F338E">
        <w:rPr>
          <w:szCs w:val="24"/>
        </w:rPr>
        <w:t>i</w:t>
      </w:r>
      <w:r w:rsidRPr="007F338E">
        <w:rPr>
          <w:szCs w:val="24"/>
        </w:rPr>
        <w:t>mations</w:t>
      </w:r>
      <w:r>
        <w:rPr>
          <w:szCs w:val="24"/>
        </w:rPr>
        <w:t xml:space="preserve"> </w:t>
      </w:r>
      <w:r w:rsidRPr="007F338E">
        <w:rPr>
          <w:szCs w:val="24"/>
        </w:rPr>
        <w:t>du</w:t>
      </w:r>
      <w:r>
        <w:rPr>
          <w:szCs w:val="24"/>
        </w:rPr>
        <w:t xml:space="preserve"> </w:t>
      </w:r>
      <w:r w:rsidRPr="007F338E">
        <w:rPr>
          <w:szCs w:val="24"/>
        </w:rPr>
        <w:t>milieu</w:t>
      </w:r>
      <w:r>
        <w:rPr>
          <w:szCs w:val="24"/>
        </w:rPr>
        <w:t xml:space="preserve"> </w:t>
      </w:r>
      <w:r w:rsidRPr="007F338E">
        <w:rPr>
          <w:szCs w:val="24"/>
        </w:rPr>
        <w:t>(Gilbert</w:t>
      </w:r>
      <w:r>
        <w:rPr>
          <w:szCs w:val="24"/>
        </w:rPr>
        <w:t xml:space="preserve"> </w:t>
      </w:r>
      <w:r w:rsidRPr="007F338E">
        <w:rPr>
          <w:szCs w:val="24"/>
        </w:rPr>
        <w:t>Durand).</w:t>
      </w:r>
    </w:p>
    <w:p w:rsidR="00E30456" w:rsidRPr="007F338E" w:rsidRDefault="00E30456" w:rsidP="00E30456">
      <w:pPr>
        <w:spacing w:before="120" w:after="120"/>
        <w:ind w:left="720" w:hanging="360"/>
        <w:jc w:val="both"/>
        <w:rPr>
          <w:szCs w:val="24"/>
        </w:rPr>
      </w:pPr>
    </w:p>
    <w:p w:rsidR="00E30456" w:rsidRPr="007F338E" w:rsidRDefault="00E30456" w:rsidP="00E30456">
      <w:pPr>
        <w:spacing w:before="120" w:after="120"/>
        <w:jc w:val="both"/>
        <w:rPr>
          <w:szCs w:val="24"/>
        </w:rPr>
      </w:pPr>
      <w:r w:rsidRPr="007F338E">
        <w:rPr>
          <w:szCs w:val="24"/>
        </w:rPr>
        <w:t>Á</w:t>
      </w:r>
      <w:r>
        <w:rPr>
          <w:szCs w:val="24"/>
        </w:rPr>
        <w:t xml:space="preserve"> </w:t>
      </w:r>
      <w:r w:rsidRPr="007F338E">
        <w:rPr>
          <w:szCs w:val="24"/>
        </w:rPr>
        <w:t>l’inverse</w:t>
      </w:r>
      <w:r>
        <w:rPr>
          <w:szCs w:val="24"/>
        </w:rPr>
        <w:t xml:space="preserve"> </w:t>
      </w:r>
      <w:r w:rsidRPr="007F338E">
        <w:rPr>
          <w:szCs w:val="24"/>
        </w:rPr>
        <w:t>sont</w:t>
      </w:r>
      <w:r>
        <w:rPr>
          <w:szCs w:val="24"/>
        </w:rPr>
        <w:t xml:space="preserve"> </w:t>
      </w:r>
      <w:r w:rsidRPr="007F338E">
        <w:rPr>
          <w:szCs w:val="24"/>
        </w:rPr>
        <w:t>également</w:t>
      </w:r>
      <w:r>
        <w:rPr>
          <w:szCs w:val="24"/>
        </w:rPr>
        <w:t xml:space="preserve"> </w:t>
      </w:r>
      <w:r w:rsidRPr="007F338E">
        <w:rPr>
          <w:szCs w:val="24"/>
        </w:rPr>
        <w:t>explorées,</w:t>
      </w:r>
      <w:r>
        <w:rPr>
          <w:szCs w:val="24"/>
        </w:rPr>
        <w:t xml:space="preserve"> </w:t>
      </w:r>
      <w:r w:rsidRPr="007F338E">
        <w:rPr>
          <w:szCs w:val="24"/>
        </w:rPr>
        <w:t>dans</w:t>
      </w:r>
      <w:r>
        <w:rPr>
          <w:szCs w:val="24"/>
        </w:rPr>
        <w:t xml:space="preserve"> </w:t>
      </w:r>
      <w:r w:rsidRPr="007F338E">
        <w:rPr>
          <w:szCs w:val="24"/>
        </w:rPr>
        <w:t>cet</w:t>
      </w:r>
      <w:r>
        <w:rPr>
          <w:szCs w:val="24"/>
        </w:rPr>
        <w:t xml:space="preserve"> </w:t>
      </w:r>
      <w:r w:rsidRPr="007F338E">
        <w:rPr>
          <w:szCs w:val="24"/>
        </w:rPr>
        <w:t>essai,</w:t>
      </w:r>
      <w:r>
        <w:rPr>
          <w:szCs w:val="24"/>
        </w:rPr>
        <w:t xml:space="preserve"> </w:t>
      </w:r>
      <w:r w:rsidRPr="007F338E">
        <w:rPr>
          <w:szCs w:val="24"/>
        </w:rPr>
        <w:t>les</w:t>
      </w:r>
      <w:r>
        <w:rPr>
          <w:szCs w:val="24"/>
        </w:rPr>
        <w:t xml:space="preserve"> </w:t>
      </w:r>
      <w:r w:rsidRPr="007F338E">
        <w:rPr>
          <w:szCs w:val="24"/>
        </w:rPr>
        <w:t>postures</w:t>
      </w:r>
      <w:r>
        <w:rPr>
          <w:szCs w:val="24"/>
        </w:rPr>
        <w:t xml:space="preserve"> </w:t>
      </w:r>
      <w:r w:rsidRPr="007F338E">
        <w:rPr>
          <w:szCs w:val="24"/>
        </w:rPr>
        <w:t>romanesques</w:t>
      </w:r>
      <w:r>
        <w:rPr>
          <w:szCs w:val="24"/>
        </w:rPr>
        <w:t xml:space="preserve"> </w:t>
      </w:r>
      <w:r w:rsidRPr="007F338E">
        <w:rPr>
          <w:szCs w:val="24"/>
        </w:rPr>
        <w:t>du</w:t>
      </w:r>
      <w:r>
        <w:rPr>
          <w:szCs w:val="24"/>
        </w:rPr>
        <w:t xml:space="preserve"> </w:t>
      </w:r>
      <w:r w:rsidRPr="007F338E">
        <w:rPr>
          <w:szCs w:val="24"/>
        </w:rPr>
        <w:t>corps</w:t>
      </w:r>
      <w:r>
        <w:rPr>
          <w:szCs w:val="24"/>
        </w:rPr>
        <w:t xml:space="preserve"> </w:t>
      </w:r>
      <w:r w:rsidRPr="007F338E">
        <w:rPr>
          <w:szCs w:val="24"/>
        </w:rPr>
        <w:t>étranger</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ou</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haine</w:t>
      </w:r>
      <w:r>
        <w:rPr>
          <w:szCs w:val="24"/>
        </w:rPr>
        <w:t xml:space="preserve"> </w:t>
      </w:r>
      <w:r w:rsidRPr="007F338E">
        <w:rPr>
          <w:szCs w:val="24"/>
        </w:rPr>
        <w:t>de</w:t>
      </w:r>
      <w:r>
        <w:rPr>
          <w:szCs w:val="24"/>
        </w:rPr>
        <w:t xml:space="preserve"> </w:t>
      </w:r>
      <w:r w:rsidRPr="007F338E">
        <w:rPr>
          <w:szCs w:val="24"/>
        </w:rPr>
        <w:t>soi,</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monde</w:t>
      </w:r>
      <w:r>
        <w:rPr>
          <w:szCs w:val="24"/>
        </w:rPr>
        <w:t xml:space="preserve"> </w:t>
      </w:r>
      <w:r w:rsidRPr="007F338E">
        <w:rPr>
          <w:szCs w:val="24"/>
        </w:rPr>
        <w:t>où</w:t>
      </w:r>
      <w:r>
        <w:rPr>
          <w:szCs w:val="24"/>
        </w:rPr>
        <w:t xml:space="preserve">  </w:t>
      </w:r>
    </w:p>
    <w:p w:rsidR="00E30456" w:rsidRDefault="00E30456" w:rsidP="00E30456">
      <w:pPr>
        <w:pStyle w:val="Citation0"/>
      </w:pPr>
    </w:p>
    <w:p w:rsidR="00E30456" w:rsidRDefault="00E30456" w:rsidP="00E30456">
      <w:pPr>
        <w:pStyle w:val="Citation0"/>
      </w:pPr>
      <w:r>
        <w:t>« </w:t>
      </w:r>
      <w:r w:rsidRPr="007F338E">
        <w:t>la</w:t>
      </w:r>
      <w:r>
        <w:t xml:space="preserve"> </w:t>
      </w:r>
      <w:r w:rsidRPr="007F338E">
        <w:t>parole</w:t>
      </w:r>
      <w:r>
        <w:t xml:space="preserve"> </w:t>
      </w:r>
      <w:r w:rsidRPr="007F338E">
        <w:t>qui</w:t>
      </w:r>
      <w:r>
        <w:t xml:space="preserve"> </w:t>
      </w:r>
      <w:r w:rsidRPr="007F338E">
        <w:t>sort</w:t>
      </w:r>
      <w:r>
        <w:t xml:space="preserve"> </w:t>
      </w:r>
      <w:r w:rsidRPr="007F338E">
        <w:t>du</w:t>
      </w:r>
      <w:r>
        <w:t xml:space="preserve"> </w:t>
      </w:r>
      <w:r w:rsidRPr="007F338E">
        <w:t>corps</w:t>
      </w:r>
      <w:r>
        <w:t xml:space="preserve"> </w:t>
      </w:r>
      <w:r w:rsidRPr="007F338E">
        <w:t>ne</w:t>
      </w:r>
      <w:r>
        <w:t xml:space="preserve"> </w:t>
      </w:r>
      <w:r w:rsidRPr="007F338E">
        <w:t>sait</w:t>
      </w:r>
      <w:r>
        <w:t xml:space="preserve"> </w:t>
      </w:r>
      <w:r w:rsidRPr="007F338E">
        <w:t>plus</w:t>
      </w:r>
      <w:r>
        <w:t xml:space="preserve"> </w:t>
      </w:r>
      <w:r w:rsidRPr="007F338E">
        <w:t>y</w:t>
      </w:r>
      <w:r>
        <w:t xml:space="preserve"> </w:t>
      </w:r>
      <w:r w:rsidRPr="007F338E">
        <w:t>rentrer</w:t>
      </w:r>
      <w:r>
        <w:t xml:space="preserve"> </w:t>
      </w:r>
      <w:r w:rsidRPr="007F338E">
        <w:t>sauf</w:t>
      </w:r>
      <w:r>
        <w:t xml:space="preserve"> </w:t>
      </w:r>
      <w:r w:rsidRPr="007F338E">
        <w:t>pour</w:t>
      </w:r>
      <w:r>
        <w:t xml:space="preserve"> </w:t>
      </w:r>
      <w:r w:rsidRPr="007F338E">
        <w:t>devenir</w:t>
      </w:r>
      <w:r>
        <w:t xml:space="preserve"> </w:t>
      </w:r>
      <w:r w:rsidRPr="007F338E">
        <w:t>mue</w:t>
      </w:r>
      <w:r w:rsidRPr="007F338E">
        <w:t>t</w:t>
      </w:r>
      <w:r w:rsidRPr="007F338E">
        <w:t>te</w:t>
      </w:r>
      <w:r>
        <w:t> »</w:t>
      </w:r>
      <w:r w:rsidRPr="007F338E">
        <w:t>.</w:t>
      </w:r>
      <w:r>
        <w:t xml:space="preserve">  </w:t>
      </w:r>
      <w:r w:rsidRPr="007F338E">
        <w:t>La</w:t>
      </w:r>
      <w:r>
        <w:t xml:space="preserve"> </w:t>
      </w:r>
      <w:r w:rsidRPr="007F338E">
        <w:t>spiritualité</w:t>
      </w:r>
      <w:r>
        <w:t xml:space="preserve"> </w:t>
      </w:r>
      <w:r w:rsidRPr="007F338E">
        <w:t>elle-même</w:t>
      </w:r>
      <w:r>
        <w:t xml:space="preserve"> </w:t>
      </w:r>
      <w:r w:rsidRPr="007F338E">
        <w:t>est</w:t>
      </w:r>
      <w:r>
        <w:t xml:space="preserve"> </w:t>
      </w:r>
      <w:r w:rsidRPr="007F338E">
        <w:t>victime</w:t>
      </w:r>
      <w:r>
        <w:t xml:space="preserve"> </w:t>
      </w:r>
      <w:r w:rsidRPr="007F338E">
        <w:t>de</w:t>
      </w:r>
      <w:r>
        <w:t xml:space="preserve"> </w:t>
      </w:r>
      <w:r w:rsidRPr="007F338E">
        <w:t>cette</w:t>
      </w:r>
      <w:r>
        <w:t xml:space="preserve"> </w:t>
      </w:r>
      <w:r w:rsidRPr="007F338E">
        <w:t>vieille</w:t>
      </w:r>
      <w:r>
        <w:t xml:space="preserve"> </w:t>
      </w:r>
      <w:r w:rsidRPr="007F338E">
        <w:t>guerre</w:t>
      </w:r>
      <w:r>
        <w:t xml:space="preserve"> </w:t>
      </w:r>
      <w:r w:rsidRPr="007F338E">
        <w:t>des</w:t>
      </w:r>
      <w:r>
        <w:t xml:space="preserve"> </w:t>
      </w:r>
      <w:r w:rsidRPr="007F338E">
        <w:t>po</w:t>
      </w:r>
      <w:r w:rsidRPr="007F338E">
        <w:t>u</w:t>
      </w:r>
      <w:r w:rsidRPr="007F338E">
        <w:t>voirs</w:t>
      </w:r>
      <w:r>
        <w:t xml:space="preserve"> </w:t>
      </w:r>
      <w:r w:rsidRPr="007F338E">
        <w:t>car</w:t>
      </w:r>
      <w:r>
        <w:t xml:space="preserve"> « </w:t>
      </w:r>
      <w:r w:rsidRPr="007F338E">
        <w:t>au</w:t>
      </w:r>
      <w:r>
        <w:t xml:space="preserve"> </w:t>
      </w:r>
      <w:r w:rsidRPr="007F338E">
        <w:t>pouvoir</w:t>
      </w:r>
      <w:r>
        <w:t xml:space="preserve"> </w:t>
      </w:r>
      <w:r w:rsidRPr="007F338E">
        <w:t>de</w:t>
      </w:r>
      <w:r>
        <w:t xml:space="preserve"> </w:t>
      </w:r>
      <w:r w:rsidRPr="007F338E">
        <w:t>la</w:t>
      </w:r>
      <w:r>
        <w:t xml:space="preserve"> </w:t>
      </w:r>
      <w:r w:rsidRPr="007F338E">
        <w:t>mère</w:t>
      </w:r>
      <w:r>
        <w:t xml:space="preserve"> </w:t>
      </w:r>
      <w:r w:rsidRPr="007F338E">
        <w:t>sur</w:t>
      </w:r>
      <w:r>
        <w:t xml:space="preserve"> </w:t>
      </w:r>
      <w:r w:rsidRPr="007F338E">
        <w:t>l’enfant</w:t>
      </w:r>
      <w:r>
        <w:t xml:space="preserve"> </w:t>
      </w:r>
      <w:r w:rsidRPr="007F338E">
        <w:t>succède</w:t>
      </w:r>
      <w:r>
        <w:t xml:space="preserve"> </w:t>
      </w:r>
      <w:r w:rsidRPr="007F338E">
        <w:t>et</w:t>
      </w:r>
      <w:r>
        <w:t xml:space="preserve"> </w:t>
      </w:r>
      <w:r w:rsidRPr="007F338E">
        <w:t>s’oppose</w:t>
      </w:r>
      <w:r>
        <w:t xml:space="preserve"> </w:t>
      </w:r>
      <w:r w:rsidRPr="007F338E">
        <w:t>plus</w:t>
      </w:r>
      <w:r>
        <w:t xml:space="preserve"> </w:t>
      </w:r>
      <w:r w:rsidRPr="007F338E">
        <w:t>tard,</w:t>
      </w:r>
      <w:r>
        <w:t xml:space="preserve"> </w:t>
      </w:r>
      <w:r w:rsidRPr="007F338E">
        <w:t>dans</w:t>
      </w:r>
      <w:r>
        <w:t xml:space="preserve"> </w:t>
      </w:r>
      <w:r w:rsidRPr="007F338E">
        <w:t>l’esprit,</w:t>
      </w:r>
      <w:r>
        <w:t xml:space="preserve"> </w:t>
      </w:r>
      <w:r w:rsidRPr="007F338E">
        <w:t>le</w:t>
      </w:r>
      <w:r>
        <w:t xml:space="preserve"> </w:t>
      </w:r>
      <w:r w:rsidRPr="007F338E">
        <w:t>pouvoir</w:t>
      </w:r>
      <w:r>
        <w:t xml:space="preserve"> </w:t>
      </w:r>
      <w:r w:rsidRPr="007F338E">
        <w:t>de</w:t>
      </w:r>
      <w:r>
        <w:t xml:space="preserve"> </w:t>
      </w:r>
      <w:r w:rsidRPr="007F338E">
        <w:t>la</w:t>
      </w:r>
      <w:r>
        <w:t xml:space="preserve"> </w:t>
      </w:r>
      <w:r w:rsidRPr="007F338E">
        <w:t>langue</w:t>
      </w:r>
      <w:r>
        <w:t xml:space="preserve"> </w:t>
      </w:r>
      <w:r w:rsidRPr="007F338E">
        <w:t>sur</w:t>
      </w:r>
      <w:r>
        <w:t xml:space="preserve"> </w:t>
      </w:r>
      <w:r w:rsidRPr="007F338E">
        <w:t>la</w:t>
      </w:r>
      <w:r>
        <w:t xml:space="preserve"> </w:t>
      </w:r>
      <w:r w:rsidRPr="007F338E">
        <w:t>mère</w:t>
      </w:r>
      <w:r>
        <w:t> »</w:t>
      </w:r>
      <w:r w:rsidRPr="007F338E">
        <w:t>.</w:t>
      </w:r>
    </w:p>
    <w:p w:rsidR="00E30456" w:rsidRPr="007F338E" w:rsidRDefault="00E30456" w:rsidP="00E30456">
      <w:pPr>
        <w:pStyle w:val="Citation0"/>
      </w:pPr>
    </w:p>
    <w:p w:rsidR="00E30456" w:rsidRPr="007F338E" w:rsidRDefault="00E30456" w:rsidP="00E30456">
      <w:pPr>
        <w:spacing w:before="120" w:after="120"/>
        <w:jc w:val="both"/>
        <w:rPr>
          <w:szCs w:val="24"/>
        </w:rPr>
      </w:pPr>
      <w:r w:rsidRPr="007F338E">
        <w:rPr>
          <w:szCs w:val="24"/>
        </w:rPr>
        <w:t>Mais</w:t>
      </w:r>
      <w:r>
        <w:rPr>
          <w:szCs w:val="24"/>
        </w:rPr>
        <w:t xml:space="preserve"> </w:t>
      </w:r>
      <w:r w:rsidRPr="007F338E">
        <w:rPr>
          <w:szCs w:val="24"/>
        </w:rPr>
        <w:t>il</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évident</w:t>
      </w:r>
      <w:r>
        <w:rPr>
          <w:szCs w:val="24"/>
        </w:rPr>
        <w:t xml:space="preserve"> </w:t>
      </w:r>
      <w:r w:rsidRPr="007F338E">
        <w:rPr>
          <w:szCs w:val="24"/>
        </w:rPr>
        <w:t>de</w:t>
      </w:r>
      <w:r>
        <w:rPr>
          <w:szCs w:val="24"/>
        </w:rPr>
        <w:t xml:space="preserve"> </w:t>
      </w:r>
      <w:r w:rsidRPr="007F338E">
        <w:rPr>
          <w:szCs w:val="24"/>
        </w:rPr>
        <w:t>revenir</w:t>
      </w:r>
      <w:r>
        <w:rPr>
          <w:szCs w:val="24"/>
        </w:rPr>
        <w:t xml:space="preserve"> </w:t>
      </w:r>
      <w:r w:rsidRPr="007F338E">
        <w:rPr>
          <w:szCs w:val="24"/>
        </w:rPr>
        <w:t>au</w:t>
      </w:r>
      <w:r>
        <w:rPr>
          <w:szCs w:val="24"/>
        </w:rPr>
        <w:t xml:space="preserve"> </w:t>
      </w:r>
      <w:r w:rsidRPr="007F338E">
        <w:rPr>
          <w:szCs w:val="24"/>
        </w:rPr>
        <w:t>monde</w:t>
      </w:r>
      <w:r>
        <w:rPr>
          <w:szCs w:val="24"/>
        </w:rPr>
        <w:t xml:space="preserve"> </w:t>
      </w:r>
      <w:r w:rsidRPr="007F338E">
        <w:rPr>
          <w:szCs w:val="24"/>
        </w:rPr>
        <w:t>natal</w:t>
      </w:r>
      <w:r>
        <w:rPr>
          <w:szCs w:val="24"/>
        </w:rPr>
        <w:t xml:space="preserve"> </w:t>
      </w:r>
      <w:r w:rsidRPr="007F338E">
        <w:rPr>
          <w:szCs w:val="24"/>
        </w:rPr>
        <w:t>pour</w:t>
      </w:r>
      <w:r>
        <w:rPr>
          <w:szCs w:val="24"/>
        </w:rPr>
        <w:t xml:space="preserve"> </w:t>
      </w:r>
      <w:r w:rsidRPr="007F338E">
        <w:rPr>
          <w:szCs w:val="24"/>
        </w:rPr>
        <w:t>passer</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langue</w:t>
      </w:r>
      <w:r>
        <w:rPr>
          <w:szCs w:val="24"/>
        </w:rPr>
        <w:t xml:space="preserve"> </w:t>
      </w:r>
      <w:r w:rsidRPr="007F338E">
        <w:rPr>
          <w:szCs w:val="24"/>
        </w:rPr>
        <w:t>mère</w:t>
      </w:r>
      <w:r>
        <w:rPr>
          <w:szCs w:val="24"/>
        </w:rPr>
        <w:t xml:space="preserve"> </w:t>
      </w:r>
      <w:r w:rsidRPr="007F338E">
        <w:rPr>
          <w:szCs w:val="24"/>
        </w:rPr>
        <w:t>non</w:t>
      </w:r>
      <w:r>
        <w:rPr>
          <w:szCs w:val="24"/>
        </w:rPr>
        <w:t xml:space="preserve"> </w:t>
      </w:r>
      <w:r w:rsidRPr="007F338E">
        <w:rPr>
          <w:szCs w:val="24"/>
        </w:rPr>
        <w:t>terrifiante,</w:t>
      </w:r>
      <w:r>
        <w:rPr>
          <w:szCs w:val="24"/>
        </w:rPr>
        <w:t xml:space="preserve"> </w:t>
      </w:r>
      <w:r w:rsidRPr="007F338E">
        <w:rPr>
          <w:szCs w:val="24"/>
        </w:rPr>
        <w:t>non</w:t>
      </w:r>
      <w:r>
        <w:rPr>
          <w:szCs w:val="24"/>
        </w:rPr>
        <w:t xml:space="preserve"> </w:t>
      </w:r>
      <w:r w:rsidRPr="007F338E">
        <w:rPr>
          <w:szCs w:val="24"/>
        </w:rPr>
        <w:t>menaçante,</w:t>
      </w:r>
      <w:r>
        <w:rPr>
          <w:szCs w:val="24"/>
        </w:rPr>
        <w:t xml:space="preserve"> </w:t>
      </w:r>
      <w:r w:rsidRPr="007F338E">
        <w:rPr>
          <w:i/>
          <w:iCs/>
          <w:szCs w:val="24"/>
        </w:rPr>
        <w:t>initiatrice</w:t>
      </w:r>
      <w:r w:rsidRPr="007F338E">
        <w:rPr>
          <w:szCs w:val="24"/>
        </w:rPr>
        <w:t>…</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langue</w:t>
      </w:r>
      <w:r>
        <w:rPr>
          <w:szCs w:val="24"/>
        </w:rPr>
        <w:t xml:space="preserve"> </w:t>
      </w:r>
      <w:r w:rsidRPr="007F338E">
        <w:rPr>
          <w:szCs w:val="24"/>
        </w:rPr>
        <w:t>y</w:t>
      </w:r>
      <w:r>
        <w:rPr>
          <w:szCs w:val="24"/>
        </w:rPr>
        <w:t xml:space="preserve"> </w:t>
      </w:r>
      <w:r w:rsidRPr="007F338E">
        <w:rPr>
          <w:szCs w:val="24"/>
        </w:rPr>
        <w:t>tient</w:t>
      </w:r>
      <w:r>
        <w:rPr>
          <w:szCs w:val="24"/>
        </w:rPr>
        <w:t xml:space="preserve"> </w:t>
      </w:r>
      <w:r w:rsidRPr="007F338E">
        <w:rPr>
          <w:szCs w:val="24"/>
        </w:rPr>
        <w:t>une</w:t>
      </w:r>
      <w:r>
        <w:rPr>
          <w:szCs w:val="24"/>
        </w:rPr>
        <w:t xml:space="preserve"> </w:t>
      </w:r>
      <w:r w:rsidRPr="007F338E">
        <w:rPr>
          <w:szCs w:val="24"/>
        </w:rPr>
        <w:t>large</w:t>
      </w:r>
      <w:r>
        <w:rPr>
          <w:szCs w:val="24"/>
        </w:rPr>
        <w:t xml:space="preserve"> </w:t>
      </w:r>
      <w:r w:rsidRPr="007F338E">
        <w:rPr>
          <w:szCs w:val="24"/>
        </w:rPr>
        <w:t>part,</w:t>
      </w:r>
      <w:r>
        <w:rPr>
          <w:szCs w:val="24"/>
        </w:rPr>
        <w:t xml:space="preserve"> « </w:t>
      </w:r>
      <w:r w:rsidRPr="007F338E">
        <w:rPr>
          <w:szCs w:val="24"/>
        </w:rPr>
        <w:t>une</w:t>
      </w:r>
      <w:r>
        <w:rPr>
          <w:szCs w:val="24"/>
        </w:rPr>
        <w:t xml:space="preserve"> </w:t>
      </w:r>
      <w:r w:rsidRPr="007F338E">
        <w:rPr>
          <w:szCs w:val="24"/>
        </w:rPr>
        <w:t>langue</w:t>
      </w:r>
      <w:r>
        <w:rPr>
          <w:szCs w:val="24"/>
        </w:rPr>
        <w:t xml:space="preserve"> </w:t>
      </w:r>
      <w:r w:rsidRPr="007F338E">
        <w:rPr>
          <w:szCs w:val="24"/>
        </w:rPr>
        <w:t>aussi</w:t>
      </w:r>
      <w:r>
        <w:rPr>
          <w:szCs w:val="24"/>
        </w:rPr>
        <w:t xml:space="preserve"> </w:t>
      </w:r>
      <w:r w:rsidRPr="007F338E">
        <w:rPr>
          <w:szCs w:val="24"/>
        </w:rPr>
        <w:t>verbale</w:t>
      </w:r>
      <w:r>
        <w:rPr>
          <w:szCs w:val="24"/>
        </w:rPr>
        <w:t xml:space="preserve"> </w:t>
      </w:r>
      <w:r w:rsidRPr="007F338E">
        <w:rPr>
          <w:szCs w:val="24"/>
        </w:rPr>
        <w:t>que</w:t>
      </w:r>
      <w:r>
        <w:rPr>
          <w:szCs w:val="24"/>
        </w:rPr>
        <w:t xml:space="preserve"> </w:t>
      </w:r>
      <w:r w:rsidRPr="007F338E">
        <w:rPr>
          <w:szCs w:val="24"/>
        </w:rPr>
        <w:t>muque</w:t>
      </w:r>
      <w:r w:rsidRPr="007F338E">
        <w:rPr>
          <w:szCs w:val="24"/>
        </w:rPr>
        <w:t>u</w:t>
      </w:r>
      <w:r w:rsidRPr="007F338E">
        <w:rPr>
          <w:szCs w:val="24"/>
        </w:rPr>
        <w:t>se</w:t>
      </w:r>
      <w:r>
        <w:rPr>
          <w:szCs w:val="24"/>
        </w:rPr>
        <w:t> ! »</w:t>
      </w: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LES</w:t>
      </w:r>
      <w:r>
        <w:t xml:space="preserve"> </w:t>
      </w:r>
      <w:r w:rsidRPr="007F338E">
        <w:t>MOTS,</w:t>
      </w:r>
      <w:r>
        <w:t xml:space="preserve"> </w:t>
      </w:r>
      <w:r w:rsidRPr="007F338E">
        <w:t>LE</w:t>
      </w:r>
      <w:r>
        <w:t xml:space="preserve"> </w:t>
      </w:r>
      <w:r w:rsidRPr="007F338E">
        <w:t>LANGAGE</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Suit</w:t>
      </w:r>
      <w:r>
        <w:rPr>
          <w:szCs w:val="24"/>
        </w:rPr>
        <w:t xml:space="preserve"> </w:t>
      </w:r>
      <w:r w:rsidRPr="007F338E">
        <w:rPr>
          <w:szCs w:val="24"/>
        </w:rPr>
        <w:t>alors</w:t>
      </w:r>
      <w:r>
        <w:rPr>
          <w:szCs w:val="24"/>
        </w:rPr>
        <w:t xml:space="preserve"> </w:t>
      </w:r>
      <w:r w:rsidRPr="007F338E">
        <w:rPr>
          <w:szCs w:val="24"/>
        </w:rPr>
        <w:t>un</w:t>
      </w:r>
      <w:r>
        <w:rPr>
          <w:szCs w:val="24"/>
        </w:rPr>
        <w:t xml:space="preserve"> </w:t>
      </w:r>
      <w:r w:rsidRPr="007F338E">
        <w:rPr>
          <w:szCs w:val="24"/>
        </w:rPr>
        <w:t>développement</w:t>
      </w:r>
      <w:r>
        <w:rPr>
          <w:szCs w:val="24"/>
        </w:rPr>
        <w:t xml:space="preserve"> </w:t>
      </w:r>
      <w:r w:rsidRPr="007F338E">
        <w:rPr>
          <w:szCs w:val="24"/>
        </w:rPr>
        <w:t>très</w:t>
      </w:r>
      <w:r>
        <w:rPr>
          <w:szCs w:val="24"/>
        </w:rPr>
        <w:t xml:space="preserve"> </w:t>
      </w:r>
      <w:r w:rsidRPr="007F338E">
        <w:rPr>
          <w:szCs w:val="24"/>
        </w:rPr>
        <w:t>intéressant</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thème</w:t>
      </w:r>
      <w:r>
        <w:rPr>
          <w:szCs w:val="24"/>
        </w:rPr>
        <w:t xml:space="preserve"> : </w:t>
      </w:r>
      <w:r w:rsidRPr="007F338E">
        <w:rPr>
          <w:szCs w:val="24"/>
        </w:rPr>
        <w:t>d’où</w:t>
      </w:r>
      <w:r>
        <w:rPr>
          <w:szCs w:val="24"/>
        </w:rPr>
        <w:t xml:space="preserve"> </w:t>
      </w:r>
      <w:r w:rsidRPr="007F338E">
        <w:rPr>
          <w:szCs w:val="24"/>
        </w:rPr>
        <w:t>viennent</w:t>
      </w:r>
      <w:r>
        <w:rPr>
          <w:szCs w:val="24"/>
        </w:rPr>
        <w:t xml:space="preserve"> </w:t>
      </w:r>
      <w:r w:rsidRPr="007F338E">
        <w:rPr>
          <w:szCs w:val="24"/>
        </w:rPr>
        <w:t>les</w:t>
      </w:r>
      <w:r>
        <w:rPr>
          <w:szCs w:val="24"/>
        </w:rPr>
        <w:t xml:space="preserve"> </w:t>
      </w:r>
      <w:r w:rsidRPr="007F338E">
        <w:rPr>
          <w:szCs w:val="24"/>
        </w:rPr>
        <w:t>mots</w:t>
      </w:r>
      <w:r>
        <w:rPr>
          <w:szCs w:val="24"/>
        </w:rPr>
        <w:t xml:space="preserve"> ? </w:t>
      </w:r>
      <w:r w:rsidRPr="007F338E">
        <w:rPr>
          <w:szCs w:val="24"/>
        </w:rPr>
        <w:t>D’où</w:t>
      </w:r>
      <w:r>
        <w:rPr>
          <w:szCs w:val="24"/>
        </w:rPr>
        <w:t xml:space="preserve"> </w:t>
      </w:r>
      <w:r w:rsidRPr="007F338E">
        <w:rPr>
          <w:szCs w:val="24"/>
        </w:rPr>
        <w:t>vient</w:t>
      </w:r>
      <w:r>
        <w:rPr>
          <w:szCs w:val="24"/>
        </w:rPr>
        <w:t xml:space="preserve"> </w:t>
      </w:r>
      <w:r w:rsidRPr="007F338E">
        <w:rPr>
          <w:szCs w:val="24"/>
        </w:rPr>
        <w:t>la</w:t>
      </w:r>
      <w:r>
        <w:rPr>
          <w:szCs w:val="24"/>
        </w:rPr>
        <w:t xml:space="preserve"> </w:t>
      </w:r>
      <w:r w:rsidRPr="007F338E">
        <w:rPr>
          <w:szCs w:val="24"/>
        </w:rPr>
        <w:t>puissance</w:t>
      </w:r>
      <w:r>
        <w:rPr>
          <w:szCs w:val="24"/>
        </w:rPr>
        <w:t xml:space="preserve"> </w:t>
      </w:r>
      <w:r w:rsidRPr="007F338E">
        <w:rPr>
          <w:szCs w:val="24"/>
        </w:rPr>
        <w:t>de</w:t>
      </w:r>
      <w:r>
        <w:rPr>
          <w:szCs w:val="24"/>
        </w:rPr>
        <w:t xml:space="preserve"> </w:t>
      </w:r>
      <w:r w:rsidRPr="007F338E">
        <w:rPr>
          <w:szCs w:val="24"/>
        </w:rPr>
        <w:t>leurs</w:t>
      </w:r>
      <w:r>
        <w:rPr>
          <w:szCs w:val="24"/>
        </w:rPr>
        <w:t xml:space="preserve"> </w:t>
      </w:r>
      <w:r w:rsidRPr="007F338E">
        <w:rPr>
          <w:szCs w:val="24"/>
        </w:rPr>
        <w:t>sons</w:t>
      </w:r>
      <w:r>
        <w:rPr>
          <w:szCs w:val="24"/>
        </w:rPr>
        <w:t xml:space="preserve"> ? </w:t>
      </w:r>
      <w:r w:rsidRPr="007F338E">
        <w:rPr>
          <w:szCs w:val="24"/>
        </w:rPr>
        <w:t>Qu’est-ce</w:t>
      </w:r>
      <w:r>
        <w:rPr>
          <w:szCs w:val="24"/>
        </w:rPr>
        <w:t xml:space="preserve"> </w:t>
      </w:r>
      <w:r w:rsidRPr="007F338E">
        <w:rPr>
          <w:szCs w:val="24"/>
        </w:rPr>
        <w:t>qui</w:t>
      </w:r>
      <w:r>
        <w:rPr>
          <w:szCs w:val="24"/>
        </w:rPr>
        <w:t xml:space="preserve"> </w:t>
      </w:r>
      <w:r w:rsidRPr="007F338E">
        <w:rPr>
          <w:szCs w:val="24"/>
        </w:rPr>
        <w:t>communique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fusion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voix</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mots</w:t>
      </w:r>
      <w:r>
        <w:rPr>
          <w:szCs w:val="24"/>
        </w:rPr>
        <w:t xml:space="preserve"> ? </w:t>
      </w:r>
      <w:r w:rsidRPr="007F338E">
        <w:rPr>
          <w:szCs w:val="24"/>
        </w:rPr>
        <w:t>Et</w:t>
      </w:r>
      <w:r>
        <w:rPr>
          <w:szCs w:val="24"/>
        </w:rPr>
        <w:t xml:space="preserve"> </w:t>
      </w:r>
      <w:r w:rsidRPr="007F338E">
        <w:rPr>
          <w:szCs w:val="24"/>
        </w:rPr>
        <w:t>Chantal</w:t>
      </w:r>
      <w:r>
        <w:rPr>
          <w:szCs w:val="24"/>
        </w:rPr>
        <w:t xml:space="preserve"> </w:t>
      </w:r>
      <w:r w:rsidRPr="007F338E">
        <w:rPr>
          <w:szCs w:val="24"/>
        </w:rPr>
        <w:t>Chawaf</w:t>
      </w:r>
      <w:r>
        <w:rPr>
          <w:szCs w:val="24"/>
        </w:rPr>
        <w:t xml:space="preserve"> </w:t>
      </w:r>
      <w:r w:rsidRPr="007F338E">
        <w:rPr>
          <w:szCs w:val="24"/>
        </w:rPr>
        <w:t>nous</w:t>
      </w:r>
      <w:r>
        <w:rPr>
          <w:szCs w:val="24"/>
        </w:rPr>
        <w:t xml:space="preserve"> </w:t>
      </w:r>
      <w:r w:rsidRPr="007F338E">
        <w:rPr>
          <w:szCs w:val="24"/>
        </w:rPr>
        <w:t>indique</w:t>
      </w:r>
      <w:r>
        <w:rPr>
          <w:szCs w:val="24"/>
        </w:rPr>
        <w:t xml:space="preserve"> : </w:t>
      </w:r>
      <w:r w:rsidRPr="007F338E">
        <w:rPr>
          <w:szCs w:val="24"/>
        </w:rPr>
        <w:t>le</w:t>
      </w:r>
      <w:r>
        <w:rPr>
          <w:szCs w:val="24"/>
        </w:rPr>
        <w:t xml:space="preserve"> </w:t>
      </w:r>
      <w:r w:rsidRPr="007F338E">
        <w:rPr>
          <w:szCs w:val="24"/>
        </w:rPr>
        <w:t>roman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pour</w:t>
      </w:r>
      <w:r>
        <w:rPr>
          <w:szCs w:val="24"/>
        </w:rPr>
        <w:t xml:space="preserve"> </w:t>
      </w:r>
      <w:r w:rsidRPr="007F338E">
        <w:rPr>
          <w:szCs w:val="24"/>
        </w:rPr>
        <w:t>s’écrire</w:t>
      </w:r>
      <w:r>
        <w:rPr>
          <w:szCs w:val="24"/>
        </w:rPr>
        <w:t xml:space="preserve"> </w:t>
      </w:r>
      <w:r w:rsidRPr="007F338E">
        <w:rPr>
          <w:szCs w:val="24"/>
        </w:rPr>
        <w:t>doit</w:t>
      </w:r>
      <w:r>
        <w:rPr>
          <w:szCs w:val="24"/>
        </w:rPr>
        <w:t xml:space="preserve"> </w:t>
      </w:r>
      <w:r w:rsidRPr="007F338E">
        <w:rPr>
          <w:szCs w:val="24"/>
        </w:rPr>
        <w:t>être</w:t>
      </w:r>
      <w:r>
        <w:rPr>
          <w:szCs w:val="24"/>
        </w:rPr>
        <w:t xml:space="preserve"> « </w:t>
      </w:r>
      <w:r w:rsidRPr="007F338E">
        <w:rPr>
          <w:szCs w:val="24"/>
        </w:rPr>
        <w:t>un</w:t>
      </w:r>
      <w:r>
        <w:rPr>
          <w:szCs w:val="24"/>
        </w:rPr>
        <w:t xml:space="preserve"> </w:t>
      </w:r>
      <w:r w:rsidRPr="007F338E">
        <w:rPr>
          <w:szCs w:val="24"/>
        </w:rPr>
        <w:t>afflux</w:t>
      </w:r>
      <w:r>
        <w:rPr>
          <w:szCs w:val="24"/>
        </w:rPr>
        <w:t xml:space="preserve"> </w:t>
      </w:r>
      <w:r w:rsidRPr="007F338E">
        <w:rPr>
          <w:szCs w:val="24"/>
        </w:rPr>
        <w:t>de</w:t>
      </w:r>
      <w:r>
        <w:rPr>
          <w:szCs w:val="24"/>
        </w:rPr>
        <w:t xml:space="preserve"> </w:t>
      </w:r>
      <w:r w:rsidRPr="007F338E">
        <w:rPr>
          <w:szCs w:val="24"/>
        </w:rPr>
        <w:t>sang,</w:t>
      </w:r>
      <w:r>
        <w:rPr>
          <w:szCs w:val="24"/>
        </w:rPr>
        <w:t xml:space="preserve"> </w:t>
      </w:r>
      <w:r w:rsidRPr="007F338E">
        <w:rPr>
          <w:szCs w:val="24"/>
        </w:rPr>
        <w:t>de</w:t>
      </w:r>
      <w:r>
        <w:rPr>
          <w:szCs w:val="24"/>
        </w:rPr>
        <w:t xml:space="preserve"> </w:t>
      </w:r>
      <w:r w:rsidRPr="007F338E">
        <w:rPr>
          <w:szCs w:val="24"/>
        </w:rPr>
        <w:t>forces,</w:t>
      </w:r>
      <w:r>
        <w:rPr>
          <w:szCs w:val="24"/>
        </w:rPr>
        <w:t xml:space="preserve"> </w:t>
      </w:r>
      <w:r w:rsidRPr="007F338E">
        <w:rPr>
          <w:szCs w:val="24"/>
        </w:rPr>
        <w:t>de</w:t>
      </w:r>
      <w:r>
        <w:rPr>
          <w:szCs w:val="24"/>
        </w:rPr>
        <w:t xml:space="preserve"> </w:t>
      </w:r>
      <w:r w:rsidRPr="007F338E">
        <w:rPr>
          <w:szCs w:val="24"/>
        </w:rPr>
        <w:t>chaleur,</w:t>
      </w:r>
      <w:r>
        <w:rPr>
          <w:szCs w:val="24"/>
        </w:rPr>
        <w:t xml:space="preserve"> </w:t>
      </w:r>
      <w:r w:rsidRPr="007F338E">
        <w:rPr>
          <w:szCs w:val="24"/>
        </w:rPr>
        <w:t>une</w:t>
      </w:r>
      <w:r>
        <w:rPr>
          <w:szCs w:val="24"/>
        </w:rPr>
        <w:t xml:space="preserve"> </w:t>
      </w:r>
      <w:r w:rsidRPr="007F338E">
        <w:rPr>
          <w:szCs w:val="24"/>
        </w:rPr>
        <w:t>régénération</w:t>
      </w:r>
      <w:r>
        <w:rPr>
          <w:szCs w:val="24"/>
        </w:rPr>
        <w:t xml:space="preserve"> </w:t>
      </w:r>
      <w:r w:rsidRPr="007F338E">
        <w:rPr>
          <w:szCs w:val="24"/>
        </w:rPr>
        <w:t>verbale</w:t>
      </w:r>
      <w:r>
        <w:rPr>
          <w:szCs w:val="24"/>
        </w:rPr>
        <w:t> »</w:t>
      </w:r>
      <w:r w:rsidRPr="007F338E">
        <w:rPr>
          <w:szCs w:val="24"/>
        </w:rPr>
        <w:t>.</w:t>
      </w:r>
      <w:r>
        <w:rPr>
          <w:szCs w:val="24"/>
        </w:rPr>
        <w:t xml:space="preserve"> </w:t>
      </w:r>
      <w:r w:rsidRPr="007F338E">
        <w:rPr>
          <w:szCs w:val="24"/>
        </w:rPr>
        <w:t>Ce</w:t>
      </w:r>
      <w:r>
        <w:rPr>
          <w:szCs w:val="24"/>
        </w:rPr>
        <w:t xml:space="preserve"> </w:t>
      </w:r>
      <w:r w:rsidRPr="007F338E">
        <w:rPr>
          <w:szCs w:val="24"/>
        </w:rPr>
        <w:t>n’est</w:t>
      </w:r>
      <w:r>
        <w:rPr>
          <w:szCs w:val="24"/>
        </w:rPr>
        <w:t xml:space="preserve"> </w:t>
      </w:r>
      <w:r w:rsidRPr="007F338E">
        <w:rPr>
          <w:szCs w:val="24"/>
        </w:rPr>
        <w:t>certes</w:t>
      </w:r>
      <w:r>
        <w:rPr>
          <w:szCs w:val="24"/>
        </w:rPr>
        <w:t xml:space="preserve"> </w:t>
      </w:r>
      <w:r w:rsidRPr="007F338E">
        <w:rPr>
          <w:szCs w:val="24"/>
        </w:rPr>
        <w:t>pas</w:t>
      </w:r>
      <w:r>
        <w:rPr>
          <w:szCs w:val="24"/>
        </w:rPr>
        <w:t xml:space="preserve"> </w:t>
      </w:r>
      <w:r w:rsidRPr="007F338E">
        <w:rPr>
          <w:szCs w:val="24"/>
        </w:rPr>
        <w:t>la</w:t>
      </w:r>
      <w:r>
        <w:rPr>
          <w:szCs w:val="24"/>
        </w:rPr>
        <w:t xml:space="preserve"> </w:t>
      </w:r>
      <w:r w:rsidRPr="007F338E">
        <w:rPr>
          <w:szCs w:val="24"/>
        </w:rPr>
        <w:t>langue</w:t>
      </w:r>
      <w:r>
        <w:rPr>
          <w:szCs w:val="24"/>
        </w:rPr>
        <w:t xml:space="preserve"> </w:t>
      </w:r>
      <w:r w:rsidRPr="007F338E">
        <w:rPr>
          <w:szCs w:val="24"/>
        </w:rPr>
        <w:t>des</w:t>
      </w:r>
      <w:r>
        <w:rPr>
          <w:szCs w:val="24"/>
        </w:rPr>
        <w:t xml:space="preserve"> </w:t>
      </w:r>
      <w:r w:rsidRPr="007F338E">
        <w:rPr>
          <w:szCs w:val="24"/>
        </w:rPr>
        <w:t>ordinateurs,</w:t>
      </w:r>
      <w:r>
        <w:rPr>
          <w:szCs w:val="24"/>
        </w:rPr>
        <w:t xml:space="preserve"> </w:t>
      </w:r>
      <w:r w:rsidRPr="007F338E">
        <w:rPr>
          <w:szCs w:val="24"/>
        </w:rPr>
        <w:t>des</w:t>
      </w:r>
      <w:r>
        <w:rPr>
          <w:szCs w:val="24"/>
        </w:rPr>
        <w:t xml:space="preserve"> </w:t>
      </w:r>
      <w:r w:rsidRPr="007F338E">
        <w:rPr>
          <w:szCs w:val="24"/>
        </w:rPr>
        <w:t>spots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clashes</w:t>
      </w:r>
      <w:r>
        <w:rPr>
          <w:szCs w:val="24"/>
        </w:rPr>
        <w:t xml:space="preserve"> </w:t>
      </w:r>
      <w:r w:rsidRPr="007F338E">
        <w:rPr>
          <w:szCs w:val="24"/>
        </w:rPr>
        <w:t>qui</w:t>
      </w:r>
      <w:r>
        <w:rPr>
          <w:szCs w:val="24"/>
        </w:rPr>
        <w:t xml:space="preserve"> </w:t>
      </w:r>
      <w:r w:rsidRPr="007F338E">
        <w:rPr>
          <w:szCs w:val="24"/>
        </w:rPr>
        <w:t>y</w:t>
      </w:r>
      <w:r>
        <w:rPr>
          <w:szCs w:val="24"/>
        </w:rPr>
        <w:t xml:space="preserve"> </w:t>
      </w:r>
      <w:r w:rsidRPr="007F338E">
        <w:rPr>
          <w:szCs w:val="24"/>
        </w:rPr>
        <w:t>tendra,</w:t>
      </w:r>
      <w:r>
        <w:rPr>
          <w:szCs w:val="24"/>
        </w:rPr>
        <w:t xml:space="preserve"> « </w:t>
      </w:r>
      <w:r w:rsidRPr="007F338E">
        <w:rPr>
          <w:szCs w:val="24"/>
        </w:rPr>
        <w:t>dans</w:t>
      </w:r>
      <w:r>
        <w:rPr>
          <w:szCs w:val="24"/>
        </w:rPr>
        <w:t xml:space="preserve"> </w:t>
      </w:r>
      <w:r w:rsidRPr="007F338E">
        <w:rPr>
          <w:szCs w:val="24"/>
        </w:rPr>
        <w:t>la</w:t>
      </w:r>
      <w:r>
        <w:rPr>
          <w:szCs w:val="24"/>
        </w:rPr>
        <w:t xml:space="preserve"> </w:t>
      </w:r>
      <w:r w:rsidRPr="007F338E">
        <w:rPr>
          <w:szCs w:val="24"/>
        </w:rPr>
        <w:t>chute</w:t>
      </w:r>
      <w:r>
        <w:rPr>
          <w:szCs w:val="24"/>
        </w:rPr>
        <w:t xml:space="preserve"> </w:t>
      </w:r>
      <w:r w:rsidRPr="007F338E">
        <w:rPr>
          <w:szCs w:val="24"/>
        </w:rPr>
        <w:t>spirituelle</w:t>
      </w:r>
      <w:r>
        <w:rPr>
          <w:szCs w:val="24"/>
        </w:rPr>
        <w:t xml:space="preserve"> </w:t>
      </w:r>
      <w:r w:rsidRPr="007F338E">
        <w:rPr>
          <w:szCs w:val="24"/>
        </w:rPr>
        <w:t>rendue</w:t>
      </w:r>
      <w:r>
        <w:rPr>
          <w:szCs w:val="24"/>
        </w:rPr>
        <w:t xml:space="preserve"> </w:t>
      </w:r>
      <w:r w:rsidRPr="007F338E">
        <w:rPr>
          <w:szCs w:val="24"/>
        </w:rPr>
        <w:t>inexorable</w:t>
      </w:r>
      <w:r>
        <w:rPr>
          <w:szCs w:val="24"/>
        </w:rPr>
        <w:t xml:space="preserve"> </w:t>
      </w:r>
      <w:r w:rsidRPr="007F338E">
        <w:rPr>
          <w:szCs w:val="24"/>
        </w:rPr>
        <w:t>par</w:t>
      </w:r>
      <w:r>
        <w:rPr>
          <w:szCs w:val="24"/>
        </w:rPr>
        <w:t xml:space="preserve"> </w:t>
      </w:r>
      <w:r w:rsidRPr="007F338E">
        <w:rPr>
          <w:szCs w:val="24"/>
        </w:rPr>
        <w:t>l’asservissement</w:t>
      </w:r>
      <w:r>
        <w:rPr>
          <w:szCs w:val="24"/>
        </w:rPr>
        <w:t xml:space="preserve"> </w:t>
      </w:r>
      <w:r w:rsidRPr="007F338E">
        <w:rPr>
          <w:szCs w:val="24"/>
        </w:rPr>
        <w:t>médiatique</w:t>
      </w:r>
      <w:r>
        <w:rPr>
          <w:szCs w:val="24"/>
        </w:rPr>
        <w:t> »</w:t>
      </w:r>
      <w:r w:rsidRPr="007F338E">
        <w:rPr>
          <w:szCs w:val="24"/>
        </w:rPr>
        <w:t>.</w:t>
      </w:r>
    </w:p>
    <w:p w:rsidR="00E30456" w:rsidRPr="007F338E" w:rsidRDefault="00E30456" w:rsidP="00E30456">
      <w:pPr>
        <w:spacing w:before="120" w:after="120"/>
        <w:jc w:val="both"/>
        <w:rPr>
          <w:szCs w:val="24"/>
        </w:rPr>
      </w:pPr>
      <w:r w:rsidRPr="007F338E">
        <w:rPr>
          <w:szCs w:val="24"/>
        </w:rPr>
        <w:t>Elle</w:t>
      </w:r>
      <w:r>
        <w:rPr>
          <w:szCs w:val="24"/>
        </w:rPr>
        <w:t xml:space="preserve"> </w:t>
      </w:r>
      <w:r w:rsidRPr="007F338E">
        <w:rPr>
          <w:szCs w:val="24"/>
        </w:rPr>
        <w:t>en</w:t>
      </w:r>
      <w:r>
        <w:rPr>
          <w:szCs w:val="24"/>
        </w:rPr>
        <w:t xml:space="preserve"> </w:t>
      </w:r>
      <w:r w:rsidRPr="007F338E">
        <w:rPr>
          <w:szCs w:val="24"/>
        </w:rPr>
        <w:t>appelle,</w:t>
      </w:r>
      <w:r>
        <w:rPr>
          <w:szCs w:val="24"/>
        </w:rPr>
        <w:t xml:space="preserve"> </w:t>
      </w:r>
      <w:r w:rsidRPr="007F338E">
        <w:rPr>
          <w:szCs w:val="24"/>
        </w:rPr>
        <w:t>en</w:t>
      </w:r>
      <w:r>
        <w:rPr>
          <w:szCs w:val="24"/>
        </w:rPr>
        <w:t xml:space="preserve"> </w:t>
      </w:r>
      <w:r w:rsidRPr="007F338E">
        <w:rPr>
          <w:szCs w:val="24"/>
        </w:rPr>
        <w:t>littérature,</w:t>
      </w:r>
      <w:r>
        <w:rPr>
          <w:szCs w:val="24"/>
        </w:rPr>
        <w:t xml:space="preserve"> </w:t>
      </w:r>
      <w:r w:rsidRPr="007F338E">
        <w:rPr>
          <w:szCs w:val="24"/>
        </w:rPr>
        <w:t>au</w:t>
      </w:r>
      <w:r>
        <w:rPr>
          <w:szCs w:val="24"/>
        </w:rPr>
        <w:t xml:space="preserve"> </w:t>
      </w:r>
      <w:r w:rsidRPr="007F338E">
        <w:rPr>
          <w:i/>
          <w:iCs/>
          <w:szCs w:val="24"/>
        </w:rPr>
        <w:t>charnel</w:t>
      </w:r>
      <w:r>
        <w:rPr>
          <w:i/>
          <w:iCs/>
          <w:szCs w:val="24"/>
        </w:rPr>
        <w:t xml:space="preserve"> </w:t>
      </w:r>
      <w:r w:rsidRPr="007F338E">
        <w:rPr>
          <w:i/>
          <w:iCs/>
          <w:szCs w:val="24"/>
        </w:rPr>
        <w:t>symbolique</w:t>
      </w:r>
      <w:r w:rsidRPr="007F338E">
        <w:rPr>
          <w:szCs w:val="24"/>
        </w:rPr>
        <w:t>,</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littér</w:t>
      </w:r>
      <w:r w:rsidRPr="007F338E">
        <w:rPr>
          <w:szCs w:val="24"/>
        </w:rPr>
        <w:t>a</w:t>
      </w:r>
      <w:r w:rsidRPr="007F338E">
        <w:rPr>
          <w:szCs w:val="24"/>
        </w:rPr>
        <w:t>ture</w:t>
      </w:r>
      <w:r>
        <w:rPr>
          <w:szCs w:val="24"/>
        </w:rPr>
        <w:t xml:space="preserve"> </w:t>
      </w:r>
      <w:r w:rsidRPr="007F338E">
        <w:rPr>
          <w:szCs w:val="24"/>
        </w:rPr>
        <w:t>qui</w:t>
      </w:r>
      <w:r>
        <w:rPr>
          <w:szCs w:val="24"/>
        </w:rPr>
        <w:t xml:space="preserve"> </w:t>
      </w:r>
      <w:r w:rsidRPr="007F338E">
        <w:rPr>
          <w:szCs w:val="24"/>
        </w:rPr>
        <w:t>supporte</w:t>
      </w:r>
      <w:r>
        <w:rPr>
          <w:szCs w:val="24"/>
        </w:rPr>
        <w:t xml:space="preserve"> </w:t>
      </w:r>
      <w:r w:rsidRPr="007F338E">
        <w:rPr>
          <w:szCs w:val="24"/>
        </w:rPr>
        <w:t>le</w:t>
      </w:r>
      <w:r>
        <w:rPr>
          <w:szCs w:val="24"/>
        </w:rPr>
        <w:t xml:space="preserve"> </w:t>
      </w:r>
      <w:r w:rsidRPr="007F338E">
        <w:rPr>
          <w:szCs w:val="24"/>
        </w:rPr>
        <w:t>malheur</w:t>
      </w:r>
      <w:r>
        <w:rPr>
          <w:szCs w:val="24"/>
        </w:rPr>
        <w:t xml:space="preserve"> </w:t>
      </w:r>
      <w:r w:rsidRPr="007F338E">
        <w:rPr>
          <w:szCs w:val="24"/>
        </w:rPr>
        <w:t>de</w:t>
      </w:r>
      <w:r>
        <w:rPr>
          <w:szCs w:val="24"/>
        </w:rPr>
        <w:t xml:space="preserve"> </w:t>
      </w:r>
      <w:r w:rsidRPr="007F338E">
        <w:rPr>
          <w:szCs w:val="24"/>
        </w:rPr>
        <w:t>l’être</w:t>
      </w:r>
      <w:r>
        <w:rPr>
          <w:szCs w:val="24"/>
        </w:rPr>
        <w:t xml:space="preserve"> </w:t>
      </w:r>
      <w:r w:rsidRPr="007F338E">
        <w:rPr>
          <w:szCs w:val="24"/>
        </w:rPr>
        <w:t>humain,</w:t>
      </w:r>
      <w:r>
        <w:rPr>
          <w:szCs w:val="24"/>
        </w:rPr>
        <w:t xml:space="preserve"> </w:t>
      </w:r>
      <w:r w:rsidRPr="007F338E">
        <w:rPr>
          <w:szCs w:val="24"/>
        </w:rPr>
        <w:t>pour</w:t>
      </w:r>
      <w:r>
        <w:rPr>
          <w:szCs w:val="24"/>
        </w:rPr>
        <w:t xml:space="preserve"> </w:t>
      </w:r>
      <w:r w:rsidRPr="007F338E">
        <w:rPr>
          <w:szCs w:val="24"/>
        </w:rPr>
        <w:t>réconcilier</w:t>
      </w:r>
      <w:r>
        <w:rPr>
          <w:szCs w:val="24"/>
        </w:rPr>
        <w:t xml:space="preserve"> </w:t>
      </w:r>
      <w:r w:rsidRPr="007F338E">
        <w:rPr>
          <w:szCs w:val="24"/>
        </w:rPr>
        <w:t>l’humain</w:t>
      </w:r>
      <w:r>
        <w:rPr>
          <w:szCs w:val="24"/>
        </w:rPr>
        <w:t xml:space="preserve"> </w:t>
      </w:r>
      <w:r w:rsidRPr="007F338E">
        <w:rPr>
          <w:szCs w:val="24"/>
        </w:rPr>
        <w:t>avec</w:t>
      </w:r>
      <w:r>
        <w:rPr>
          <w:szCs w:val="24"/>
        </w:rPr>
        <w:t xml:space="preserve"> </w:t>
      </w:r>
      <w:r w:rsidRPr="007F338E">
        <w:rPr>
          <w:szCs w:val="24"/>
        </w:rPr>
        <w:t>une</w:t>
      </w:r>
      <w:r>
        <w:rPr>
          <w:szCs w:val="24"/>
        </w:rPr>
        <w:t xml:space="preserve"> </w:t>
      </w:r>
      <w:r w:rsidRPr="007F338E">
        <w:rPr>
          <w:szCs w:val="24"/>
        </w:rPr>
        <w:t>partie</w:t>
      </w:r>
      <w:r>
        <w:rPr>
          <w:szCs w:val="24"/>
        </w:rPr>
        <w:t xml:space="preserve"> </w:t>
      </w:r>
      <w:r w:rsidRPr="007F338E">
        <w:rPr>
          <w:szCs w:val="24"/>
        </w:rPr>
        <w:t>de</w:t>
      </w:r>
      <w:r>
        <w:rPr>
          <w:szCs w:val="24"/>
        </w:rPr>
        <w:t xml:space="preserve"> </w:t>
      </w:r>
      <w:r w:rsidRPr="007F338E">
        <w:rPr>
          <w:szCs w:val="24"/>
        </w:rPr>
        <w:t>lui-même.</w:t>
      </w:r>
      <w:r>
        <w:rPr>
          <w:szCs w:val="24"/>
        </w:rPr>
        <w:t xml:space="preserve"> </w:t>
      </w:r>
      <w:r w:rsidRPr="007F338E">
        <w:rPr>
          <w:szCs w:val="24"/>
        </w:rPr>
        <w:t>Pour</w:t>
      </w:r>
      <w:r>
        <w:rPr>
          <w:szCs w:val="24"/>
        </w:rPr>
        <w:t xml:space="preserve"> </w:t>
      </w:r>
      <w:r w:rsidRPr="007F338E">
        <w:rPr>
          <w:szCs w:val="24"/>
        </w:rPr>
        <w:t>cela,</w:t>
      </w:r>
      <w:r>
        <w:rPr>
          <w:szCs w:val="24"/>
        </w:rPr>
        <w:t xml:space="preserve"> </w:t>
      </w:r>
      <w:r w:rsidRPr="007F338E">
        <w:rPr>
          <w:szCs w:val="24"/>
        </w:rPr>
        <w:t>pour</w:t>
      </w:r>
      <w:r>
        <w:rPr>
          <w:szCs w:val="24"/>
        </w:rPr>
        <w:t xml:space="preserve"> </w:t>
      </w:r>
      <w:r w:rsidRPr="007F338E">
        <w:rPr>
          <w:szCs w:val="24"/>
        </w:rPr>
        <w:t>se</w:t>
      </w:r>
      <w:r>
        <w:rPr>
          <w:szCs w:val="24"/>
        </w:rPr>
        <w:t xml:space="preserve"> </w:t>
      </w:r>
      <w:r w:rsidRPr="007F338E">
        <w:rPr>
          <w:szCs w:val="24"/>
        </w:rPr>
        <w:t>guérir</w:t>
      </w:r>
      <w:r>
        <w:rPr>
          <w:szCs w:val="24"/>
        </w:rPr>
        <w:t xml:space="preserve"> </w:t>
      </w:r>
      <w:r w:rsidRPr="007F338E">
        <w:rPr>
          <w:szCs w:val="24"/>
        </w:rPr>
        <w:t>de</w:t>
      </w:r>
      <w:r>
        <w:rPr>
          <w:szCs w:val="24"/>
        </w:rPr>
        <w:t xml:space="preserve"> </w:t>
      </w:r>
      <w:r w:rsidRPr="007F338E">
        <w:rPr>
          <w:szCs w:val="24"/>
        </w:rPr>
        <w:t>l’ingratitude,</w:t>
      </w:r>
      <w:r>
        <w:rPr>
          <w:szCs w:val="24"/>
        </w:rPr>
        <w:t xml:space="preserve"> </w:t>
      </w:r>
      <w:r w:rsidRPr="007F338E">
        <w:rPr>
          <w:szCs w:val="24"/>
        </w:rPr>
        <w:t>il</w:t>
      </w:r>
      <w:r>
        <w:rPr>
          <w:szCs w:val="24"/>
        </w:rPr>
        <w:t xml:space="preserve"> </w:t>
      </w:r>
      <w:r w:rsidRPr="007F338E">
        <w:rPr>
          <w:szCs w:val="24"/>
        </w:rPr>
        <w:t>doit</w:t>
      </w:r>
      <w:r>
        <w:rPr>
          <w:szCs w:val="24"/>
        </w:rPr>
        <w:t xml:space="preserve"> </w:t>
      </w:r>
      <w:r w:rsidRPr="007F338E">
        <w:rPr>
          <w:szCs w:val="24"/>
        </w:rPr>
        <w:t>écrire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dans</w:t>
      </w:r>
      <w:r>
        <w:rPr>
          <w:szCs w:val="24"/>
        </w:rPr>
        <w:t xml:space="preserve"> </w:t>
      </w:r>
      <w:r w:rsidRPr="007F338E">
        <w:rPr>
          <w:szCs w:val="24"/>
        </w:rPr>
        <w:t>sa</w:t>
      </w:r>
      <w:r>
        <w:rPr>
          <w:szCs w:val="24"/>
        </w:rPr>
        <w:t xml:space="preserve"> </w:t>
      </w:r>
      <w:r w:rsidRPr="007F338E">
        <w:rPr>
          <w:szCs w:val="24"/>
        </w:rPr>
        <w:t>réalité</w:t>
      </w:r>
      <w:r>
        <w:rPr>
          <w:szCs w:val="24"/>
        </w:rPr>
        <w:t xml:space="preserve"> </w:t>
      </w:r>
      <w:r w:rsidRPr="007F338E">
        <w:rPr>
          <w:szCs w:val="24"/>
        </w:rPr>
        <w:t>charnelle</w:t>
      </w:r>
      <w:r>
        <w:rPr>
          <w:szCs w:val="24"/>
        </w:rPr>
        <w:t xml:space="preserve"> </w:t>
      </w:r>
      <w:r w:rsidRPr="007F338E">
        <w:rPr>
          <w:szCs w:val="24"/>
        </w:rPr>
        <w:t>et</w:t>
      </w:r>
      <w:r>
        <w:rPr>
          <w:szCs w:val="24"/>
        </w:rPr>
        <w:t xml:space="preserve"> </w:t>
      </w:r>
      <w:r w:rsidRPr="007F338E">
        <w:rPr>
          <w:szCs w:val="24"/>
        </w:rPr>
        <w:t>non</w:t>
      </w:r>
      <w:r>
        <w:rPr>
          <w:szCs w:val="24"/>
        </w:rPr>
        <w:t xml:space="preserve"> </w:t>
      </w:r>
      <w:r w:rsidRPr="007F338E">
        <w:rPr>
          <w:szCs w:val="24"/>
        </w:rPr>
        <w:t>pas</w:t>
      </w:r>
      <w:r>
        <w:rPr>
          <w:szCs w:val="24"/>
        </w:rPr>
        <w:t xml:space="preserve"> </w:t>
      </w:r>
      <w:r w:rsidRPr="007F338E">
        <w:rPr>
          <w:szCs w:val="24"/>
        </w:rPr>
        <w:t>imaginaire,</w:t>
      </w:r>
      <w:r>
        <w:rPr>
          <w:szCs w:val="24"/>
        </w:rPr>
        <w:t xml:space="preserve"> </w:t>
      </w:r>
      <w:r w:rsidRPr="007F338E">
        <w:rPr>
          <w:szCs w:val="24"/>
        </w:rPr>
        <w:t>ce</w:t>
      </w:r>
      <w:r>
        <w:rPr>
          <w:szCs w:val="24"/>
        </w:rPr>
        <w:t xml:space="preserve"> </w:t>
      </w:r>
      <w:r w:rsidRPr="007F338E">
        <w:rPr>
          <w:szCs w:val="24"/>
        </w:rPr>
        <w:t>qu’elle</w:t>
      </w:r>
      <w:r>
        <w:rPr>
          <w:szCs w:val="24"/>
        </w:rPr>
        <w:t xml:space="preserve"> </w:t>
      </w:r>
      <w:r w:rsidRPr="007F338E">
        <w:rPr>
          <w:szCs w:val="24"/>
        </w:rPr>
        <w:t>nomme</w:t>
      </w:r>
      <w:r>
        <w:rPr>
          <w:szCs w:val="24"/>
        </w:rPr>
        <w:t xml:space="preserve"> </w:t>
      </w:r>
      <w:r w:rsidRPr="007F338E">
        <w:rPr>
          <w:szCs w:val="24"/>
        </w:rPr>
        <w:t>le</w:t>
      </w:r>
      <w:r>
        <w:rPr>
          <w:szCs w:val="24"/>
        </w:rPr>
        <w:t xml:space="preserve"> </w:t>
      </w:r>
      <w:r w:rsidRPr="007F338E">
        <w:rPr>
          <w:i/>
          <w:iCs/>
          <w:szCs w:val="24"/>
        </w:rPr>
        <w:t>charnel</w:t>
      </w:r>
      <w:r>
        <w:rPr>
          <w:i/>
          <w:iCs/>
          <w:szCs w:val="24"/>
        </w:rPr>
        <w:t xml:space="preserve"> </w:t>
      </w:r>
      <w:r w:rsidRPr="007F338E">
        <w:rPr>
          <w:i/>
          <w:iCs/>
          <w:szCs w:val="24"/>
        </w:rPr>
        <w:t>symbolique,</w:t>
      </w:r>
      <w:r>
        <w:rPr>
          <w:szCs w:val="24"/>
        </w:rPr>
        <w:t xml:space="preserve"> </w:t>
      </w:r>
      <w:r w:rsidRPr="007F338E">
        <w:rPr>
          <w:szCs w:val="24"/>
        </w:rPr>
        <w:t>quand</w:t>
      </w:r>
      <w:r>
        <w:rPr>
          <w:szCs w:val="24"/>
        </w:rPr>
        <w:t xml:space="preserve"> </w:t>
      </w:r>
      <w:r w:rsidRPr="007F338E">
        <w:rPr>
          <w:szCs w:val="24"/>
        </w:rPr>
        <w:t>les</w:t>
      </w:r>
      <w:r>
        <w:rPr>
          <w:szCs w:val="24"/>
        </w:rPr>
        <w:t xml:space="preserve"> « </w:t>
      </w:r>
      <w:r w:rsidRPr="007F338E">
        <w:rPr>
          <w:szCs w:val="24"/>
        </w:rPr>
        <w:t>origines</w:t>
      </w:r>
      <w:r>
        <w:rPr>
          <w:szCs w:val="24"/>
        </w:rPr>
        <w:t xml:space="preserve"> </w:t>
      </w:r>
      <w:r w:rsidRPr="007F338E">
        <w:rPr>
          <w:szCs w:val="24"/>
        </w:rPr>
        <w:t>langagières</w:t>
      </w:r>
      <w:r>
        <w:rPr>
          <w:szCs w:val="24"/>
        </w:rPr>
        <w:t xml:space="preserve"> </w:t>
      </w:r>
      <w:r w:rsidRPr="007F338E">
        <w:rPr>
          <w:szCs w:val="24"/>
        </w:rPr>
        <w:t>flottent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féminin</w:t>
      </w:r>
      <w:r>
        <w:rPr>
          <w:szCs w:val="24"/>
        </w:rPr>
        <w:t xml:space="preserve"> </w:t>
      </w:r>
      <w:r w:rsidRPr="007F338E">
        <w:rPr>
          <w:szCs w:val="24"/>
        </w:rPr>
        <w:t>des</w:t>
      </w:r>
      <w:r>
        <w:rPr>
          <w:szCs w:val="24"/>
        </w:rPr>
        <w:t xml:space="preserve"> </w:t>
      </w:r>
      <w:r w:rsidRPr="007F338E">
        <w:rPr>
          <w:szCs w:val="24"/>
        </w:rPr>
        <w:t>rondeurs</w:t>
      </w:r>
      <w:r>
        <w:rPr>
          <w:szCs w:val="24"/>
        </w:rPr>
        <w:t xml:space="preserve"> </w:t>
      </w:r>
      <w:r w:rsidRPr="007F338E">
        <w:rPr>
          <w:szCs w:val="24"/>
        </w:rPr>
        <w:t>materne</w:t>
      </w:r>
      <w:r w:rsidRPr="007F338E">
        <w:rPr>
          <w:szCs w:val="24"/>
        </w:rPr>
        <w:t>l</w:t>
      </w:r>
      <w:r w:rsidRPr="007F338E">
        <w:rPr>
          <w:szCs w:val="24"/>
        </w:rPr>
        <w:t>les</w:t>
      </w:r>
      <w:r>
        <w:rPr>
          <w:szCs w:val="24"/>
        </w:rPr>
        <w:t xml:space="preserve"> </w:t>
      </w:r>
      <w:r w:rsidRPr="007F338E">
        <w:rPr>
          <w:szCs w:val="24"/>
        </w:rPr>
        <w:t>du</w:t>
      </w:r>
      <w:r>
        <w:rPr>
          <w:szCs w:val="24"/>
        </w:rPr>
        <w:t xml:space="preserve"> </w:t>
      </w:r>
      <w:r w:rsidRPr="007F338E">
        <w:rPr>
          <w:szCs w:val="24"/>
        </w:rPr>
        <w:t>corps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femme</w:t>
      </w:r>
      <w:r>
        <w:rPr>
          <w:szCs w:val="24"/>
        </w:rPr>
        <w:t> »</w:t>
      </w:r>
      <w:r w:rsidRPr="007F338E">
        <w:rPr>
          <w:szCs w:val="24"/>
        </w:rPr>
        <w:t>,</w:t>
      </w:r>
      <w:r>
        <w:rPr>
          <w:szCs w:val="24"/>
        </w:rPr>
        <w:t xml:space="preserve"> </w:t>
      </w:r>
      <w:r w:rsidRPr="007F338E">
        <w:rPr>
          <w:szCs w:val="24"/>
        </w:rPr>
        <w:t>langage</w:t>
      </w:r>
      <w:r>
        <w:rPr>
          <w:szCs w:val="24"/>
        </w:rPr>
        <w:t xml:space="preserve"> </w:t>
      </w:r>
      <w:r w:rsidRPr="007F338E">
        <w:rPr>
          <w:szCs w:val="24"/>
        </w:rPr>
        <w:t>des</w:t>
      </w:r>
      <w:r>
        <w:rPr>
          <w:szCs w:val="24"/>
        </w:rPr>
        <w:t xml:space="preserve"> </w:t>
      </w:r>
      <w:r w:rsidRPr="007F338E">
        <w:rPr>
          <w:szCs w:val="24"/>
        </w:rPr>
        <w:t>origines</w:t>
      </w:r>
      <w:r>
        <w:rPr>
          <w:szCs w:val="24"/>
        </w:rPr>
        <w:t xml:space="preserve"> </w:t>
      </w:r>
      <w:r w:rsidRPr="007F338E">
        <w:rPr>
          <w:szCs w:val="24"/>
        </w:rPr>
        <w:t>charnelles</w:t>
      </w:r>
      <w:r>
        <w:rPr>
          <w:szCs w:val="24"/>
        </w:rPr>
        <w:t xml:space="preserve"> </w:t>
      </w:r>
      <w:r w:rsidRPr="007F338E">
        <w:rPr>
          <w:szCs w:val="24"/>
        </w:rPr>
        <w:t>et</w:t>
      </w:r>
      <w:r>
        <w:rPr>
          <w:szCs w:val="24"/>
        </w:rPr>
        <w:t xml:space="preserve"> </w:t>
      </w:r>
      <w:r w:rsidRPr="007F338E">
        <w:rPr>
          <w:szCs w:val="24"/>
        </w:rPr>
        <w:t>affect</w:t>
      </w:r>
      <w:r w:rsidRPr="007F338E">
        <w:rPr>
          <w:szCs w:val="24"/>
        </w:rPr>
        <w:t>i</w:t>
      </w:r>
      <w:r w:rsidRPr="007F338E">
        <w:rPr>
          <w:szCs w:val="24"/>
        </w:rPr>
        <w:t>ves</w:t>
      </w:r>
      <w:r>
        <w:rPr>
          <w:szCs w:val="24"/>
        </w:rPr>
        <w:t xml:space="preserve"> </w:t>
      </w:r>
      <w:r w:rsidRPr="007F338E">
        <w:rPr>
          <w:szCs w:val="24"/>
        </w:rPr>
        <w:t>qui</w:t>
      </w:r>
      <w:r>
        <w:rPr>
          <w:szCs w:val="24"/>
        </w:rPr>
        <w:t xml:space="preserve"> </w:t>
      </w:r>
      <w:r w:rsidRPr="007F338E">
        <w:rPr>
          <w:szCs w:val="24"/>
        </w:rPr>
        <w:t>rappellent</w:t>
      </w:r>
      <w:r>
        <w:rPr>
          <w:szCs w:val="24"/>
        </w:rPr>
        <w:t xml:space="preserve"> </w:t>
      </w:r>
      <w:r w:rsidRPr="007F338E">
        <w:rPr>
          <w:szCs w:val="24"/>
        </w:rPr>
        <w:t>à</w:t>
      </w:r>
      <w:r>
        <w:rPr>
          <w:szCs w:val="24"/>
        </w:rPr>
        <w:t xml:space="preserve"> </w:t>
      </w:r>
      <w:r w:rsidRPr="007F338E">
        <w:rPr>
          <w:szCs w:val="24"/>
        </w:rPr>
        <w:t>l’homme</w:t>
      </w:r>
      <w:r>
        <w:rPr>
          <w:szCs w:val="24"/>
        </w:rPr>
        <w:t xml:space="preserve"> « </w:t>
      </w:r>
      <w:r w:rsidRPr="007F338E">
        <w:rPr>
          <w:szCs w:val="24"/>
        </w:rPr>
        <w:t>qu’il</w:t>
      </w:r>
      <w:r>
        <w:rPr>
          <w:szCs w:val="24"/>
        </w:rPr>
        <w:t xml:space="preserve"> </w:t>
      </w:r>
      <w:r w:rsidRPr="007F338E">
        <w:rPr>
          <w:szCs w:val="24"/>
        </w:rPr>
        <w:t>est</w:t>
      </w:r>
      <w:r>
        <w:rPr>
          <w:szCs w:val="24"/>
        </w:rPr>
        <w:t xml:space="preserve"> </w:t>
      </w:r>
      <w:r w:rsidRPr="007F338E">
        <w:rPr>
          <w:szCs w:val="24"/>
        </w:rPr>
        <w:t>autant</w:t>
      </w:r>
      <w:r>
        <w:rPr>
          <w:szCs w:val="24"/>
        </w:rPr>
        <w:t xml:space="preserve"> </w:t>
      </w:r>
      <w:r w:rsidRPr="007F338E">
        <w:rPr>
          <w:szCs w:val="24"/>
        </w:rPr>
        <w:t>concerné</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fémin</w:t>
      </w:r>
      <w:r w:rsidRPr="007F338E">
        <w:rPr>
          <w:szCs w:val="24"/>
        </w:rPr>
        <w:t>i</w:t>
      </w:r>
      <w:r w:rsidRPr="007F338E">
        <w:rPr>
          <w:szCs w:val="24"/>
        </w:rPr>
        <w:t>té</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femme</w:t>
      </w:r>
      <w:r>
        <w:rPr>
          <w:szCs w:val="24"/>
        </w:rPr>
        <w:t xml:space="preserve"> » </w:t>
      </w:r>
      <w:r w:rsidRPr="007F338E">
        <w:rPr>
          <w:szCs w:val="24"/>
        </w:rPr>
        <w:t>et</w:t>
      </w:r>
      <w:r>
        <w:rPr>
          <w:szCs w:val="24"/>
        </w:rPr>
        <w:t xml:space="preserve"> </w:t>
      </w:r>
      <w:r w:rsidRPr="007F338E">
        <w:rPr>
          <w:szCs w:val="24"/>
        </w:rPr>
        <w:t>ce</w:t>
      </w:r>
      <w:r>
        <w:rPr>
          <w:szCs w:val="24"/>
        </w:rPr>
        <w:t xml:space="preserve"> « </w:t>
      </w:r>
      <w:r w:rsidRPr="007F338E">
        <w:rPr>
          <w:szCs w:val="24"/>
        </w:rPr>
        <w:t>malgré</w:t>
      </w:r>
      <w:r>
        <w:rPr>
          <w:szCs w:val="24"/>
        </w:rPr>
        <w:t xml:space="preserve"> </w:t>
      </w:r>
      <w:r w:rsidRPr="007F338E">
        <w:rPr>
          <w:szCs w:val="24"/>
        </w:rPr>
        <w:t>la</w:t>
      </w:r>
      <w:r>
        <w:rPr>
          <w:szCs w:val="24"/>
        </w:rPr>
        <w:t xml:space="preserve"> </w:t>
      </w:r>
      <w:r w:rsidRPr="007F338E">
        <w:rPr>
          <w:szCs w:val="24"/>
        </w:rPr>
        <w:t>terreur</w:t>
      </w:r>
      <w:r>
        <w:rPr>
          <w:szCs w:val="24"/>
        </w:rPr>
        <w:t xml:space="preserve"> </w:t>
      </w:r>
      <w:r w:rsidRPr="007F338E">
        <w:rPr>
          <w:szCs w:val="24"/>
        </w:rPr>
        <w:t>qu’il</w:t>
      </w:r>
      <w:r>
        <w:rPr>
          <w:szCs w:val="24"/>
        </w:rPr>
        <w:t xml:space="preserve"> </w:t>
      </w:r>
      <w:r w:rsidRPr="007F338E">
        <w:rPr>
          <w:szCs w:val="24"/>
        </w:rPr>
        <w:t>manifeste</w:t>
      </w:r>
      <w:r>
        <w:rPr>
          <w:szCs w:val="24"/>
        </w:rPr>
        <w:t xml:space="preserve"> </w:t>
      </w:r>
      <w:r w:rsidRPr="007F338E">
        <w:rPr>
          <w:szCs w:val="24"/>
        </w:rPr>
        <w:t>de</w:t>
      </w:r>
      <w:r>
        <w:rPr>
          <w:szCs w:val="24"/>
        </w:rPr>
        <w:t xml:space="preserve"> </w:t>
      </w:r>
      <w:r w:rsidRPr="007F338E">
        <w:rPr>
          <w:szCs w:val="24"/>
        </w:rPr>
        <w:t>l’intérieur</w:t>
      </w:r>
      <w:r>
        <w:rPr>
          <w:szCs w:val="24"/>
        </w:rPr>
        <w:t xml:space="preserve"> </w:t>
      </w:r>
      <w:r w:rsidRPr="007F338E">
        <w:rPr>
          <w:szCs w:val="24"/>
        </w:rPr>
        <w:t>féminin</w:t>
      </w:r>
      <w:r>
        <w:rPr>
          <w:szCs w:val="24"/>
        </w:rPr>
        <w:t> »</w:t>
      </w:r>
      <w:r w:rsidRPr="007F338E">
        <w:rPr>
          <w:szCs w:val="24"/>
        </w:rPr>
        <w:t>.</w:t>
      </w:r>
      <w:r>
        <w:rPr>
          <w:szCs w:val="24"/>
        </w:rPr>
        <w:t xml:space="preserve"> </w:t>
      </w:r>
      <w:r w:rsidRPr="007F338E">
        <w:rPr>
          <w:szCs w:val="24"/>
        </w:rPr>
        <w:t>Et</w:t>
      </w:r>
      <w:r>
        <w:rPr>
          <w:szCs w:val="24"/>
        </w:rPr>
        <w:t xml:space="preserve"> </w:t>
      </w:r>
      <w:r w:rsidRPr="007F338E">
        <w:rPr>
          <w:szCs w:val="24"/>
        </w:rPr>
        <w:t>ce</w:t>
      </w:r>
      <w:r>
        <w:rPr>
          <w:szCs w:val="24"/>
        </w:rPr>
        <w:t xml:space="preserve"> </w:t>
      </w:r>
      <w:r w:rsidRPr="007F338E">
        <w:rPr>
          <w:szCs w:val="24"/>
        </w:rPr>
        <w:t>langage</w:t>
      </w:r>
      <w:r>
        <w:rPr>
          <w:szCs w:val="24"/>
        </w:rPr>
        <w:t xml:space="preserve"> </w:t>
      </w:r>
      <w:r w:rsidRPr="007F338E">
        <w:rPr>
          <w:szCs w:val="24"/>
        </w:rPr>
        <w:t>charnel</w:t>
      </w:r>
      <w:r>
        <w:rPr>
          <w:szCs w:val="24"/>
        </w:rPr>
        <w:t xml:space="preserve"> </w:t>
      </w:r>
      <w:r w:rsidRPr="007F338E">
        <w:rPr>
          <w:szCs w:val="24"/>
        </w:rPr>
        <w:t>symbolique,</w:t>
      </w:r>
      <w:r>
        <w:rPr>
          <w:szCs w:val="24"/>
        </w:rPr>
        <w:t xml:space="preserve"> </w:t>
      </w:r>
      <w:r w:rsidRPr="007F338E">
        <w:rPr>
          <w:szCs w:val="24"/>
        </w:rPr>
        <w:t>pour</w:t>
      </w:r>
      <w:r>
        <w:rPr>
          <w:szCs w:val="24"/>
        </w:rPr>
        <w:t xml:space="preserve"> </w:t>
      </w:r>
      <w:r w:rsidRPr="007F338E">
        <w:rPr>
          <w:szCs w:val="24"/>
        </w:rPr>
        <w:t>progre</w:t>
      </w:r>
      <w:r w:rsidRPr="007F338E">
        <w:rPr>
          <w:szCs w:val="24"/>
        </w:rPr>
        <w:t>s</w:t>
      </w:r>
      <w:r w:rsidRPr="007F338E">
        <w:rPr>
          <w:szCs w:val="24"/>
        </w:rPr>
        <w:t>ser,</w:t>
      </w:r>
      <w:r>
        <w:rPr>
          <w:szCs w:val="24"/>
        </w:rPr>
        <w:t xml:space="preserve"> </w:t>
      </w:r>
      <w:r w:rsidRPr="007F338E">
        <w:rPr>
          <w:szCs w:val="24"/>
        </w:rPr>
        <w:t>doit</w:t>
      </w:r>
      <w:r>
        <w:rPr>
          <w:szCs w:val="24"/>
        </w:rPr>
        <w:t xml:space="preserve"> </w:t>
      </w:r>
      <w:r w:rsidRPr="007F338E">
        <w:rPr>
          <w:szCs w:val="24"/>
        </w:rPr>
        <w:t>d’abord</w:t>
      </w:r>
      <w:r>
        <w:rPr>
          <w:szCs w:val="24"/>
        </w:rPr>
        <w:t xml:space="preserve"> </w:t>
      </w:r>
      <w:r w:rsidRPr="007F338E">
        <w:rPr>
          <w:szCs w:val="24"/>
        </w:rPr>
        <w:t>surmonter</w:t>
      </w:r>
      <w:r>
        <w:rPr>
          <w:szCs w:val="24"/>
        </w:rPr>
        <w:t xml:space="preserve"> </w:t>
      </w:r>
      <w:r w:rsidRPr="007F338E">
        <w:rPr>
          <w:szCs w:val="24"/>
        </w:rPr>
        <w:t>les</w:t>
      </w:r>
      <w:r>
        <w:rPr>
          <w:szCs w:val="24"/>
        </w:rPr>
        <w:t xml:space="preserve"> </w:t>
      </w:r>
      <w:r w:rsidRPr="007F338E">
        <w:rPr>
          <w:szCs w:val="24"/>
        </w:rPr>
        <w:t>inconscients</w:t>
      </w:r>
      <w:r>
        <w:rPr>
          <w:szCs w:val="24"/>
        </w:rPr>
        <w:t xml:space="preserve"> </w:t>
      </w:r>
      <w:r w:rsidRPr="007F338E">
        <w:rPr>
          <w:szCs w:val="24"/>
        </w:rPr>
        <w:t>et</w:t>
      </w:r>
      <w:r>
        <w:rPr>
          <w:szCs w:val="24"/>
        </w:rPr>
        <w:t xml:space="preserve"> </w:t>
      </w:r>
      <w:r w:rsidRPr="007F338E">
        <w:rPr>
          <w:szCs w:val="24"/>
        </w:rPr>
        <w:t>faire</w:t>
      </w:r>
      <w:r>
        <w:rPr>
          <w:szCs w:val="24"/>
        </w:rPr>
        <w:t xml:space="preserve"> </w:t>
      </w:r>
      <w:r w:rsidRPr="007F338E">
        <w:rPr>
          <w:szCs w:val="24"/>
        </w:rPr>
        <w:t>entendre</w:t>
      </w:r>
      <w:r>
        <w:rPr>
          <w:szCs w:val="24"/>
        </w:rPr>
        <w:t xml:space="preserve"> </w:t>
      </w:r>
      <w:r w:rsidRPr="007F338E">
        <w:rPr>
          <w:szCs w:val="24"/>
        </w:rPr>
        <w:t>le</w:t>
      </w:r>
      <w:r>
        <w:rPr>
          <w:szCs w:val="24"/>
        </w:rPr>
        <w:t xml:space="preserve"> </w:t>
      </w:r>
      <w:r w:rsidRPr="007F338E">
        <w:rPr>
          <w:szCs w:val="24"/>
        </w:rPr>
        <w:t>fém</w:t>
      </w:r>
      <w:r w:rsidRPr="007F338E">
        <w:rPr>
          <w:szCs w:val="24"/>
        </w:rPr>
        <w:t>i</w:t>
      </w:r>
      <w:r w:rsidRPr="007F338E">
        <w:rPr>
          <w:szCs w:val="24"/>
        </w:rPr>
        <w:t>nin.</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est</w:t>
      </w:r>
      <w:r>
        <w:rPr>
          <w:szCs w:val="24"/>
        </w:rPr>
        <w:t xml:space="preserve"> [213] </w:t>
      </w:r>
      <w:r w:rsidRPr="007F338E">
        <w:rPr>
          <w:szCs w:val="24"/>
        </w:rPr>
        <w:t>désiré,</w:t>
      </w:r>
      <w:r>
        <w:rPr>
          <w:szCs w:val="24"/>
        </w:rPr>
        <w:t xml:space="preserve"> </w:t>
      </w:r>
      <w:r w:rsidRPr="007F338E">
        <w:rPr>
          <w:szCs w:val="24"/>
        </w:rPr>
        <w:t>ce</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la</w:t>
      </w:r>
      <w:r>
        <w:rPr>
          <w:szCs w:val="24"/>
        </w:rPr>
        <w:t xml:space="preserve"> </w:t>
      </w:r>
      <w:r w:rsidRPr="007F338E">
        <w:rPr>
          <w:szCs w:val="24"/>
        </w:rPr>
        <w:t>chair,</w:t>
      </w:r>
      <w:r>
        <w:rPr>
          <w:szCs w:val="24"/>
        </w:rPr>
        <w:t xml:space="preserve"> </w:t>
      </w:r>
      <w:r w:rsidRPr="007F338E">
        <w:rPr>
          <w:szCs w:val="24"/>
        </w:rPr>
        <w:t>c’est</w:t>
      </w:r>
      <w:r>
        <w:rPr>
          <w:szCs w:val="24"/>
        </w:rPr>
        <w:t xml:space="preserve"> </w:t>
      </w:r>
      <w:r w:rsidRPr="007F338E">
        <w:rPr>
          <w:szCs w:val="24"/>
        </w:rPr>
        <w:t>le</w:t>
      </w:r>
      <w:r>
        <w:rPr>
          <w:szCs w:val="24"/>
        </w:rPr>
        <w:t xml:space="preserve"> </w:t>
      </w:r>
      <w:r w:rsidRPr="007F338E">
        <w:rPr>
          <w:szCs w:val="24"/>
        </w:rPr>
        <w:t>corps,</w:t>
      </w:r>
      <w:r>
        <w:rPr>
          <w:szCs w:val="24"/>
        </w:rPr>
        <w:t xml:space="preserve"> </w:t>
      </w:r>
      <w:r w:rsidRPr="007F338E">
        <w:rPr>
          <w:szCs w:val="24"/>
        </w:rPr>
        <w:t>c’est</w:t>
      </w:r>
      <w:r>
        <w:rPr>
          <w:szCs w:val="24"/>
        </w:rPr>
        <w:t xml:space="preserve"> </w:t>
      </w:r>
      <w:r w:rsidRPr="007F338E">
        <w:rPr>
          <w:szCs w:val="24"/>
        </w:rPr>
        <w:t>l’idée</w:t>
      </w:r>
      <w:r>
        <w:rPr>
          <w:szCs w:val="24"/>
        </w:rPr>
        <w:t xml:space="preserve"> </w:t>
      </w:r>
      <w:r w:rsidRPr="007F338E">
        <w:rPr>
          <w:szCs w:val="24"/>
        </w:rPr>
        <w:t>qu’on</w:t>
      </w:r>
      <w:r>
        <w:rPr>
          <w:szCs w:val="24"/>
        </w:rPr>
        <w:t xml:space="preserve"> </w:t>
      </w:r>
      <w:r w:rsidRPr="007F338E">
        <w:rPr>
          <w:szCs w:val="24"/>
        </w:rPr>
        <w:t>s’en</w:t>
      </w:r>
      <w:r>
        <w:rPr>
          <w:szCs w:val="24"/>
        </w:rPr>
        <w:t xml:space="preserve"> </w:t>
      </w:r>
      <w:r w:rsidRPr="007F338E">
        <w:rPr>
          <w:szCs w:val="24"/>
        </w:rPr>
        <w:t>fait,</w:t>
      </w:r>
      <w:r>
        <w:rPr>
          <w:szCs w:val="24"/>
        </w:rPr>
        <w:t xml:space="preserve"> </w:t>
      </w:r>
      <w:r w:rsidRPr="007F338E">
        <w:rPr>
          <w:szCs w:val="24"/>
        </w:rPr>
        <w:t>sauf</w:t>
      </w:r>
      <w:r>
        <w:rPr>
          <w:szCs w:val="24"/>
        </w:rPr>
        <w:t xml:space="preserve"> </w:t>
      </w:r>
      <w:r w:rsidRPr="007F338E">
        <w:rPr>
          <w:szCs w:val="24"/>
        </w:rPr>
        <w:t>à</w:t>
      </w:r>
      <w:r>
        <w:rPr>
          <w:szCs w:val="24"/>
        </w:rPr>
        <w:t xml:space="preserve"> </w:t>
      </w:r>
      <w:r w:rsidRPr="007F338E">
        <w:rPr>
          <w:szCs w:val="24"/>
        </w:rPr>
        <w:t>rendre</w:t>
      </w:r>
      <w:r>
        <w:rPr>
          <w:szCs w:val="24"/>
        </w:rPr>
        <w:t xml:space="preserve"> </w:t>
      </w:r>
      <w:r w:rsidRPr="007F338E">
        <w:rPr>
          <w:szCs w:val="24"/>
        </w:rPr>
        <w:t>proche</w:t>
      </w:r>
      <w:r>
        <w:rPr>
          <w:szCs w:val="24"/>
        </w:rPr>
        <w:t xml:space="preserve"> </w:t>
      </w:r>
      <w:r w:rsidRPr="007F338E">
        <w:rPr>
          <w:szCs w:val="24"/>
        </w:rPr>
        <w:t>mentalement</w:t>
      </w:r>
      <w:r>
        <w:rPr>
          <w:szCs w:val="24"/>
        </w:rPr>
        <w:t xml:space="preserve"> </w:t>
      </w:r>
      <w:r w:rsidRPr="007F338E">
        <w:rPr>
          <w:szCs w:val="24"/>
        </w:rPr>
        <w:t>cette</w:t>
      </w:r>
      <w:r>
        <w:rPr>
          <w:szCs w:val="24"/>
        </w:rPr>
        <w:t xml:space="preserve"> </w:t>
      </w:r>
      <w:r w:rsidRPr="007F338E">
        <w:rPr>
          <w:szCs w:val="24"/>
        </w:rPr>
        <w:t>chair</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langage</w:t>
      </w:r>
      <w:r>
        <w:rPr>
          <w:szCs w:val="24"/>
        </w:rPr>
        <w:t xml:space="preserve"> </w:t>
      </w:r>
      <w:r w:rsidRPr="007F338E">
        <w:rPr>
          <w:szCs w:val="24"/>
        </w:rPr>
        <w:t>verbal.</w:t>
      </w:r>
    </w:p>
    <w:p w:rsidR="00E30456" w:rsidRPr="007F338E" w:rsidRDefault="00E30456" w:rsidP="00E30456">
      <w:pPr>
        <w:spacing w:before="120" w:after="120"/>
        <w:jc w:val="both"/>
        <w:rPr>
          <w:szCs w:val="24"/>
        </w:rPr>
      </w:pPr>
      <w:r w:rsidRPr="007F338E">
        <w:rPr>
          <w:szCs w:val="24"/>
        </w:rPr>
        <w:t>Ce</w:t>
      </w:r>
      <w:r>
        <w:rPr>
          <w:szCs w:val="24"/>
        </w:rPr>
        <w:t xml:space="preserve"> </w:t>
      </w:r>
      <w:r w:rsidRPr="007F338E">
        <w:rPr>
          <w:szCs w:val="24"/>
        </w:rPr>
        <w:t>que</w:t>
      </w:r>
      <w:r>
        <w:rPr>
          <w:szCs w:val="24"/>
        </w:rPr>
        <w:t xml:space="preserve"> </w:t>
      </w:r>
      <w:r w:rsidRPr="007F338E">
        <w:rPr>
          <w:szCs w:val="24"/>
        </w:rPr>
        <w:t>n’ont</w:t>
      </w:r>
      <w:r>
        <w:rPr>
          <w:szCs w:val="24"/>
        </w:rPr>
        <w:t xml:space="preserve"> </w:t>
      </w:r>
      <w:r w:rsidRPr="007F338E">
        <w:rPr>
          <w:szCs w:val="24"/>
        </w:rPr>
        <w:t>pas</w:t>
      </w:r>
      <w:r>
        <w:rPr>
          <w:szCs w:val="24"/>
        </w:rPr>
        <w:t xml:space="preserve"> </w:t>
      </w:r>
      <w:r w:rsidRPr="007F338E">
        <w:rPr>
          <w:szCs w:val="24"/>
        </w:rPr>
        <w:t>voulu</w:t>
      </w:r>
      <w:r>
        <w:rPr>
          <w:szCs w:val="24"/>
        </w:rPr>
        <w:t xml:space="preserve"> </w:t>
      </w:r>
      <w:r w:rsidRPr="007F338E">
        <w:rPr>
          <w:szCs w:val="24"/>
        </w:rPr>
        <w:t>ou</w:t>
      </w:r>
      <w:r>
        <w:rPr>
          <w:szCs w:val="24"/>
        </w:rPr>
        <w:t xml:space="preserve"> </w:t>
      </w:r>
      <w:r w:rsidRPr="007F338E">
        <w:rPr>
          <w:szCs w:val="24"/>
        </w:rPr>
        <w:t>réussi</w:t>
      </w:r>
      <w:r>
        <w:rPr>
          <w:szCs w:val="24"/>
        </w:rPr>
        <w:t xml:space="preserve"> </w:t>
      </w:r>
      <w:r w:rsidRPr="007F338E">
        <w:rPr>
          <w:szCs w:val="24"/>
        </w:rPr>
        <w:t>les</w:t>
      </w:r>
      <w:r>
        <w:rPr>
          <w:szCs w:val="24"/>
        </w:rPr>
        <w:t xml:space="preserve"> </w:t>
      </w:r>
      <w:r w:rsidRPr="007F338E">
        <w:rPr>
          <w:szCs w:val="24"/>
        </w:rPr>
        <w:t>troubadours,</w:t>
      </w:r>
      <w:r>
        <w:rPr>
          <w:szCs w:val="24"/>
        </w:rPr>
        <w:t xml:space="preserve"> </w:t>
      </w:r>
      <w:r w:rsidRPr="007F338E">
        <w:rPr>
          <w:szCs w:val="24"/>
        </w:rPr>
        <w:t>car,</w:t>
      </w:r>
      <w:r>
        <w:rPr>
          <w:szCs w:val="24"/>
        </w:rPr>
        <w:t xml:space="preserve"> </w:t>
      </w:r>
      <w:r w:rsidRPr="007F338E">
        <w:rPr>
          <w:szCs w:val="24"/>
        </w:rPr>
        <w:t>pour</w:t>
      </w:r>
      <w:r>
        <w:rPr>
          <w:szCs w:val="24"/>
        </w:rPr>
        <w:t xml:space="preserve"> </w:t>
      </w:r>
      <w:r w:rsidRPr="007F338E">
        <w:rPr>
          <w:szCs w:val="24"/>
        </w:rPr>
        <w:t>Chantal</w:t>
      </w:r>
      <w:r>
        <w:rPr>
          <w:szCs w:val="24"/>
        </w:rPr>
        <w:t xml:space="preserve"> </w:t>
      </w:r>
      <w:r w:rsidRPr="007F338E">
        <w:rPr>
          <w:szCs w:val="24"/>
        </w:rPr>
        <w:t>Chawaf</w:t>
      </w:r>
      <w:r>
        <w:rPr>
          <w:szCs w:val="24"/>
        </w:rPr>
        <w:t> :</w:t>
      </w:r>
    </w:p>
    <w:p w:rsidR="00E30456" w:rsidRDefault="00E30456" w:rsidP="00E30456">
      <w:pPr>
        <w:pStyle w:val="Grillecouleur-Accent1"/>
      </w:pPr>
      <w:r>
        <w:t>« </w:t>
      </w:r>
      <w:r w:rsidRPr="007F338E">
        <w:t>La</w:t>
      </w:r>
      <w:r>
        <w:t xml:space="preserve"> </w:t>
      </w:r>
      <w:r w:rsidRPr="007F338E">
        <w:t>langue</w:t>
      </w:r>
      <w:r>
        <w:t xml:space="preserve"> </w:t>
      </w:r>
      <w:r w:rsidRPr="007F338E">
        <w:t>médiévale</w:t>
      </w:r>
      <w:r>
        <w:t xml:space="preserve"> </w:t>
      </w:r>
      <w:r w:rsidRPr="007F338E">
        <w:t>emprisonne</w:t>
      </w:r>
      <w:r>
        <w:t xml:space="preserve"> </w:t>
      </w:r>
      <w:r w:rsidRPr="007F338E">
        <w:t>la</w:t>
      </w:r>
      <w:r>
        <w:t xml:space="preserve"> </w:t>
      </w:r>
      <w:r w:rsidRPr="007F338E">
        <w:t>femme</w:t>
      </w:r>
      <w:r>
        <w:t xml:space="preserve"> </w:t>
      </w:r>
      <w:r w:rsidRPr="007F338E">
        <w:t>dans</w:t>
      </w:r>
      <w:r>
        <w:t xml:space="preserve"> </w:t>
      </w:r>
      <w:r w:rsidRPr="007F338E">
        <w:t>l’amour</w:t>
      </w:r>
      <w:r>
        <w:t xml:space="preserve"> </w:t>
      </w:r>
      <w:r w:rsidRPr="007F338E">
        <w:t>du</w:t>
      </w:r>
      <w:r>
        <w:t xml:space="preserve"> </w:t>
      </w:r>
      <w:r w:rsidRPr="007F338E">
        <w:t>mot</w:t>
      </w:r>
      <w:r>
        <w:t xml:space="preserve"> </w:t>
      </w:r>
      <w:r w:rsidRPr="007F338E">
        <w:t>[…]</w:t>
      </w:r>
      <w:r>
        <w:t xml:space="preserve"> </w:t>
      </w:r>
      <w:r w:rsidRPr="007F338E">
        <w:t>volupté</w:t>
      </w:r>
      <w:r>
        <w:t xml:space="preserve"> </w:t>
      </w:r>
      <w:r w:rsidRPr="007F338E">
        <w:t>verbale</w:t>
      </w:r>
      <w:r>
        <w:t xml:space="preserve"> </w:t>
      </w:r>
      <w:r w:rsidRPr="007F338E">
        <w:t>et</w:t>
      </w:r>
      <w:r>
        <w:t xml:space="preserve"> </w:t>
      </w:r>
      <w:r w:rsidRPr="007F338E">
        <w:t>désincarnée</w:t>
      </w:r>
      <w:r>
        <w:t xml:space="preserve"> </w:t>
      </w:r>
      <w:r w:rsidRPr="007F338E">
        <w:t>dans</w:t>
      </w:r>
      <w:r>
        <w:t xml:space="preserve"> </w:t>
      </w:r>
      <w:r w:rsidRPr="007F338E">
        <w:t>de</w:t>
      </w:r>
      <w:r>
        <w:t xml:space="preserve"> </w:t>
      </w:r>
      <w:r w:rsidRPr="007F338E">
        <w:t>féeriques</w:t>
      </w:r>
      <w:r>
        <w:t xml:space="preserve"> </w:t>
      </w:r>
      <w:r w:rsidRPr="007F338E">
        <w:t>métamorphoses</w:t>
      </w:r>
      <w:r>
        <w:t xml:space="preserve"> </w:t>
      </w:r>
      <w:r w:rsidRPr="007F338E">
        <w:t>de</w:t>
      </w:r>
      <w:r>
        <w:t xml:space="preserve"> </w:t>
      </w:r>
      <w:r w:rsidRPr="007F338E">
        <w:t>la</w:t>
      </w:r>
      <w:r>
        <w:t xml:space="preserve"> </w:t>
      </w:r>
      <w:r w:rsidRPr="007F338E">
        <w:t>peur</w:t>
      </w:r>
      <w:r>
        <w:t xml:space="preserve"> </w:t>
      </w:r>
      <w:r w:rsidRPr="007F338E">
        <w:t>et</w:t>
      </w:r>
      <w:r>
        <w:t xml:space="preserve"> </w:t>
      </w:r>
      <w:r w:rsidRPr="007F338E">
        <w:t>de</w:t>
      </w:r>
      <w:r>
        <w:t xml:space="preserve"> </w:t>
      </w:r>
      <w:r w:rsidRPr="007F338E">
        <w:t>la</w:t>
      </w:r>
      <w:r>
        <w:t xml:space="preserve"> </w:t>
      </w:r>
      <w:r w:rsidRPr="007F338E">
        <w:t>haine</w:t>
      </w:r>
      <w:r>
        <w:t xml:space="preserve"> </w:t>
      </w:r>
      <w:r w:rsidRPr="007F338E">
        <w:t>et</w:t>
      </w:r>
      <w:r>
        <w:t xml:space="preserve"> </w:t>
      </w:r>
      <w:r w:rsidRPr="007F338E">
        <w:t>de</w:t>
      </w:r>
      <w:r>
        <w:t xml:space="preserve"> </w:t>
      </w:r>
      <w:r w:rsidRPr="007F338E">
        <w:t>la</w:t>
      </w:r>
      <w:r>
        <w:t xml:space="preserve"> </w:t>
      </w:r>
      <w:r w:rsidRPr="007F338E">
        <w:t>peur</w:t>
      </w:r>
      <w:r>
        <w:t xml:space="preserve"> </w:t>
      </w:r>
      <w:r w:rsidRPr="007F338E">
        <w:t>obsédante</w:t>
      </w:r>
      <w:r>
        <w:t xml:space="preserve"> </w:t>
      </w:r>
      <w:r w:rsidRPr="007F338E">
        <w:t>du</w:t>
      </w:r>
      <w:r>
        <w:t xml:space="preserve"> </w:t>
      </w:r>
      <w:r w:rsidRPr="007F338E">
        <w:t>corps</w:t>
      </w:r>
      <w:r>
        <w:t xml:space="preserve"> </w:t>
      </w:r>
      <w:r w:rsidRPr="007F338E">
        <w:t>réel</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Le</w:t>
      </w:r>
      <w:r>
        <w:rPr>
          <w:szCs w:val="24"/>
        </w:rPr>
        <w:t xml:space="preserve"> </w:t>
      </w:r>
      <w:r w:rsidRPr="007F338E">
        <w:rPr>
          <w:szCs w:val="24"/>
        </w:rPr>
        <w:t>langage</w:t>
      </w:r>
      <w:r>
        <w:rPr>
          <w:szCs w:val="24"/>
        </w:rPr>
        <w:t xml:space="preserve"> </w:t>
      </w:r>
      <w:r w:rsidRPr="007F338E">
        <w:rPr>
          <w:szCs w:val="24"/>
        </w:rPr>
        <w:t>courtois</w:t>
      </w:r>
      <w:r>
        <w:rPr>
          <w:szCs w:val="24"/>
        </w:rPr>
        <w:t xml:space="preserve"> </w:t>
      </w:r>
      <w:r w:rsidRPr="007F338E">
        <w:rPr>
          <w:szCs w:val="24"/>
        </w:rPr>
        <w:t>ne</w:t>
      </w:r>
      <w:r>
        <w:rPr>
          <w:szCs w:val="24"/>
        </w:rPr>
        <w:t xml:space="preserve"> </w:t>
      </w:r>
      <w:r w:rsidRPr="007F338E">
        <w:rPr>
          <w:szCs w:val="24"/>
        </w:rPr>
        <w:t>caresse</w:t>
      </w:r>
      <w:r>
        <w:rPr>
          <w:szCs w:val="24"/>
        </w:rPr>
        <w:t xml:space="preserve"> </w:t>
      </w:r>
      <w:r w:rsidRPr="007F338E">
        <w:rPr>
          <w:szCs w:val="24"/>
        </w:rPr>
        <w:t>pas,</w:t>
      </w:r>
      <w:r>
        <w:rPr>
          <w:szCs w:val="24"/>
        </w:rPr>
        <w:t xml:space="preserve"> </w:t>
      </w:r>
      <w:r w:rsidRPr="007F338E">
        <w:rPr>
          <w:szCs w:val="24"/>
        </w:rPr>
        <w:t>ne</w:t>
      </w:r>
      <w:r>
        <w:rPr>
          <w:szCs w:val="24"/>
        </w:rPr>
        <w:t xml:space="preserve"> </w:t>
      </w:r>
      <w:r w:rsidRPr="007F338E">
        <w:rPr>
          <w:szCs w:val="24"/>
        </w:rPr>
        <w:t>pénètre</w:t>
      </w:r>
      <w:r>
        <w:rPr>
          <w:szCs w:val="24"/>
        </w:rPr>
        <w:t xml:space="preserve"> </w:t>
      </w:r>
      <w:r w:rsidRPr="007F338E">
        <w:rPr>
          <w:szCs w:val="24"/>
        </w:rPr>
        <w:t>pas.</w:t>
      </w:r>
      <w:r>
        <w:rPr>
          <w:szCs w:val="24"/>
        </w:rPr>
        <w:t xml:space="preserve"> </w:t>
      </w:r>
      <w:r w:rsidRPr="007F338E">
        <w:rPr>
          <w:szCs w:val="24"/>
        </w:rPr>
        <w:t>C’est</w:t>
      </w:r>
      <w:r>
        <w:rPr>
          <w:szCs w:val="24"/>
        </w:rPr>
        <w:t xml:space="preserve"> </w:t>
      </w:r>
      <w:r w:rsidRPr="007F338E">
        <w:rPr>
          <w:szCs w:val="24"/>
        </w:rPr>
        <w:t>l’interdiction</w:t>
      </w:r>
      <w:r>
        <w:rPr>
          <w:szCs w:val="24"/>
        </w:rPr>
        <w:t xml:space="preserve"> </w:t>
      </w:r>
      <w:r w:rsidRPr="007F338E">
        <w:rPr>
          <w:szCs w:val="24"/>
        </w:rPr>
        <w:t>donnée</w:t>
      </w:r>
      <w:r>
        <w:rPr>
          <w:szCs w:val="24"/>
        </w:rPr>
        <w:t xml:space="preserve"> </w:t>
      </w:r>
      <w:r w:rsidRPr="007F338E">
        <w:rPr>
          <w:szCs w:val="24"/>
        </w:rPr>
        <w:t>au</w:t>
      </w:r>
      <w:r>
        <w:rPr>
          <w:szCs w:val="24"/>
        </w:rPr>
        <w:t xml:space="preserve"> </w:t>
      </w:r>
      <w:r w:rsidRPr="007F338E">
        <w:rPr>
          <w:szCs w:val="24"/>
        </w:rPr>
        <w:t>mot</w:t>
      </w:r>
      <w:r>
        <w:rPr>
          <w:szCs w:val="24"/>
        </w:rPr>
        <w:t xml:space="preserve"> </w:t>
      </w:r>
      <w:r w:rsidRPr="007F338E">
        <w:rPr>
          <w:szCs w:val="24"/>
        </w:rPr>
        <w:t>d’avoir</w:t>
      </w:r>
      <w:r>
        <w:rPr>
          <w:szCs w:val="24"/>
        </w:rPr>
        <w:t xml:space="preserve"> </w:t>
      </w:r>
      <w:r w:rsidRPr="007F338E">
        <w:rPr>
          <w:szCs w:val="24"/>
        </w:rPr>
        <w:t>une</w:t>
      </w:r>
      <w:r>
        <w:rPr>
          <w:szCs w:val="24"/>
        </w:rPr>
        <w:t xml:space="preserve"> </w:t>
      </w:r>
      <w:r w:rsidRPr="007F338E">
        <w:rPr>
          <w:szCs w:val="24"/>
        </w:rPr>
        <w:t>chair</w:t>
      </w:r>
      <w:r>
        <w:rPr>
          <w:szCs w:val="24"/>
        </w:rPr>
        <w:t xml:space="preserve"> </w:t>
      </w:r>
      <w:r w:rsidRPr="007F338E">
        <w:rPr>
          <w:szCs w:val="24"/>
        </w:rPr>
        <w:t>et</w:t>
      </w:r>
      <w:r>
        <w:rPr>
          <w:szCs w:val="24"/>
        </w:rPr>
        <w:t xml:space="preserve"> </w:t>
      </w:r>
      <w:r w:rsidRPr="007F338E">
        <w:rPr>
          <w:szCs w:val="24"/>
        </w:rPr>
        <w:t>une</w:t>
      </w:r>
      <w:r>
        <w:rPr>
          <w:szCs w:val="24"/>
        </w:rPr>
        <w:t xml:space="preserve"> </w:t>
      </w:r>
      <w:r w:rsidRPr="007F338E">
        <w:rPr>
          <w:szCs w:val="24"/>
        </w:rPr>
        <w:t>peau.</w:t>
      </w:r>
    </w:p>
    <w:p w:rsidR="00E30456" w:rsidRPr="007F338E" w:rsidRDefault="00E30456" w:rsidP="00E30456">
      <w:pPr>
        <w:spacing w:before="120" w:after="120"/>
        <w:jc w:val="both"/>
        <w:rPr>
          <w:szCs w:val="24"/>
        </w:rPr>
      </w:pPr>
      <w:r w:rsidRPr="007F338E">
        <w:rPr>
          <w:szCs w:val="24"/>
        </w:rPr>
        <w:t>Il</w:t>
      </w:r>
      <w:r>
        <w:rPr>
          <w:szCs w:val="24"/>
        </w:rPr>
        <w:t xml:space="preserve"> </w:t>
      </w:r>
      <w:r w:rsidRPr="007F338E">
        <w:rPr>
          <w:szCs w:val="24"/>
        </w:rPr>
        <w:t>faut</w:t>
      </w:r>
      <w:r>
        <w:rPr>
          <w:szCs w:val="24"/>
        </w:rPr>
        <w:t xml:space="preserve"> </w:t>
      </w:r>
      <w:r w:rsidRPr="007F338E">
        <w:rPr>
          <w:szCs w:val="24"/>
        </w:rPr>
        <w:t>donc</w:t>
      </w:r>
      <w:r>
        <w:rPr>
          <w:szCs w:val="24"/>
        </w:rPr>
        <w:t xml:space="preserve"> </w:t>
      </w:r>
      <w:r w:rsidRPr="007F338E">
        <w:rPr>
          <w:szCs w:val="24"/>
        </w:rPr>
        <w:t>élaborer</w:t>
      </w:r>
      <w:r>
        <w:rPr>
          <w:szCs w:val="24"/>
        </w:rPr>
        <w:t xml:space="preserve"> </w:t>
      </w:r>
      <w:r w:rsidRPr="007F338E">
        <w:rPr>
          <w:szCs w:val="24"/>
        </w:rPr>
        <w:t>une</w:t>
      </w:r>
      <w:r>
        <w:rPr>
          <w:szCs w:val="24"/>
        </w:rPr>
        <w:t xml:space="preserve"> </w:t>
      </w:r>
      <w:r w:rsidRPr="007F338E">
        <w:rPr>
          <w:szCs w:val="24"/>
        </w:rPr>
        <w:t>langue</w:t>
      </w:r>
      <w:r>
        <w:rPr>
          <w:szCs w:val="24"/>
        </w:rPr>
        <w:t xml:space="preserve"> </w:t>
      </w:r>
      <w:r w:rsidRPr="007F338E">
        <w:rPr>
          <w:szCs w:val="24"/>
        </w:rPr>
        <w:t>qui</w:t>
      </w:r>
      <w:r>
        <w:rPr>
          <w:szCs w:val="24"/>
        </w:rPr>
        <w:t xml:space="preserve"> </w:t>
      </w:r>
      <w:r w:rsidRPr="007F338E">
        <w:rPr>
          <w:szCs w:val="24"/>
        </w:rPr>
        <w:t>entretienne</w:t>
      </w:r>
      <w:r>
        <w:rPr>
          <w:szCs w:val="24"/>
        </w:rPr>
        <w:t xml:space="preserve"> </w:t>
      </w:r>
      <w:r w:rsidRPr="007F338E">
        <w:rPr>
          <w:szCs w:val="24"/>
        </w:rPr>
        <w:t>un</w:t>
      </w:r>
      <w:r>
        <w:rPr>
          <w:szCs w:val="24"/>
        </w:rPr>
        <w:t xml:space="preserve"> </w:t>
      </w:r>
      <w:r w:rsidRPr="007F338E">
        <w:rPr>
          <w:szCs w:val="24"/>
        </w:rPr>
        <w:t>rapport</w:t>
      </w:r>
      <w:r>
        <w:rPr>
          <w:szCs w:val="24"/>
        </w:rPr>
        <w:t xml:space="preserve"> </w:t>
      </w:r>
      <w:r w:rsidRPr="007F338E">
        <w:rPr>
          <w:szCs w:val="24"/>
        </w:rPr>
        <w:t>avec</w:t>
      </w:r>
      <w:r>
        <w:rPr>
          <w:szCs w:val="24"/>
        </w:rPr>
        <w:t xml:space="preserve"> </w:t>
      </w:r>
      <w:r w:rsidRPr="007F338E">
        <w:rPr>
          <w:szCs w:val="24"/>
        </w:rPr>
        <w:t>le</w:t>
      </w:r>
      <w:r>
        <w:rPr>
          <w:szCs w:val="24"/>
        </w:rPr>
        <w:t xml:space="preserve"> </w:t>
      </w:r>
      <w:r w:rsidRPr="007F338E">
        <w:rPr>
          <w:szCs w:val="24"/>
        </w:rPr>
        <w:t>corps,</w:t>
      </w:r>
      <w:r>
        <w:rPr>
          <w:szCs w:val="24"/>
        </w:rPr>
        <w:t xml:space="preserve"> </w:t>
      </w:r>
      <w:r w:rsidRPr="007F338E">
        <w:rPr>
          <w:szCs w:val="24"/>
        </w:rPr>
        <w:t>ce</w:t>
      </w:r>
      <w:r>
        <w:rPr>
          <w:szCs w:val="24"/>
        </w:rPr>
        <w:t xml:space="preserve"> </w:t>
      </w:r>
      <w:r w:rsidRPr="007F338E">
        <w:rPr>
          <w:szCs w:val="24"/>
        </w:rPr>
        <w:t>langage</w:t>
      </w:r>
      <w:r>
        <w:rPr>
          <w:szCs w:val="24"/>
        </w:rPr>
        <w:t xml:space="preserve"> </w:t>
      </w:r>
      <w:r w:rsidRPr="007F338E">
        <w:rPr>
          <w:szCs w:val="24"/>
        </w:rPr>
        <w:t>des</w:t>
      </w:r>
      <w:r>
        <w:rPr>
          <w:szCs w:val="24"/>
        </w:rPr>
        <w:t xml:space="preserve"> </w:t>
      </w:r>
      <w:r w:rsidRPr="007F338E">
        <w:rPr>
          <w:szCs w:val="24"/>
        </w:rPr>
        <w:t>origines</w:t>
      </w:r>
      <w:r>
        <w:rPr>
          <w:szCs w:val="24"/>
        </w:rPr>
        <w:t xml:space="preserve"> </w:t>
      </w:r>
      <w:r w:rsidRPr="007F338E">
        <w:rPr>
          <w:szCs w:val="24"/>
        </w:rPr>
        <w:t>qui</w:t>
      </w:r>
      <w:r>
        <w:rPr>
          <w:szCs w:val="24"/>
        </w:rPr>
        <w:t xml:space="preserve"> </w:t>
      </w:r>
      <w:r w:rsidRPr="007F338E">
        <w:rPr>
          <w:szCs w:val="24"/>
        </w:rPr>
        <w:t>fait</w:t>
      </w:r>
      <w:r>
        <w:rPr>
          <w:szCs w:val="24"/>
        </w:rPr>
        <w:t xml:space="preserve"> </w:t>
      </w:r>
      <w:r w:rsidRPr="007F338E">
        <w:rPr>
          <w:szCs w:val="24"/>
        </w:rPr>
        <w:t>entendre</w:t>
      </w:r>
      <w:r>
        <w:rPr>
          <w:szCs w:val="24"/>
        </w:rPr>
        <w:t xml:space="preserve"> </w:t>
      </w:r>
      <w:r w:rsidRPr="007F338E">
        <w:rPr>
          <w:szCs w:val="24"/>
        </w:rPr>
        <w:t>la</w:t>
      </w:r>
      <w:r>
        <w:rPr>
          <w:szCs w:val="24"/>
        </w:rPr>
        <w:t xml:space="preserve"> </w:t>
      </w:r>
      <w:r w:rsidRPr="007F338E">
        <w:rPr>
          <w:szCs w:val="24"/>
        </w:rPr>
        <w:t>voix</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mère,</w:t>
      </w:r>
      <w:r>
        <w:rPr>
          <w:szCs w:val="24"/>
        </w:rPr>
        <w:t xml:space="preserve"> </w:t>
      </w:r>
      <w:r w:rsidRPr="007F338E">
        <w:rPr>
          <w:szCs w:val="24"/>
        </w:rPr>
        <w:t>qui</w:t>
      </w:r>
      <w:r>
        <w:rPr>
          <w:szCs w:val="24"/>
        </w:rPr>
        <w:t xml:space="preserve"> </w:t>
      </w:r>
      <w:r w:rsidRPr="007F338E">
        <w:rPr>
          <w:szCs w:val="24"/>
        </w:rPr>
        <w:t>s’approche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maternité</w:t>
      </w:r>
      <w:r>
        <w:rPr>
          <w:szCs w:val="24"/>
        </w:rPr>
        <w:t xml:space="preserve"> </w:t>
      </w:r>
      <w:r w:rsidRPr="007F338E">
        <w:rPr>
          <w:szCs w:val="24"/>
        </w:rPr>
        <w:t>comme</w:t>
      </w:r>
      <w:r>
        <w:rPr>
          <w:szCs w:val="24"/>
        </w:rPr>
        <w:t xml:space="preserve"> </w:t>
      </w:r>
      <w:r w:rsidRPr="007F338E">
        <w:rPr>
          <w:szCs w:val="24"/>
        </w:rPr>
        <w:t>s’il</w:t>
      </w:r>
      <w:r>
        <w:rPr>
          <w:szCs w:val="24"/>
        </w:rPr>
        <w:t xml:space="preserve"> </w:t>
      </w:r>
      <w:r w:rsidRPr="007F338E">
        <w:rPr>
          <w:szCs w:val="24"/>
        </w:rPr>
        <w:t>était</w:t>
      </w:r>
      <w:r>
        <w:rPr>
          <w:szCs w:val="24"/>
        </w:rPr>
        <w:t xml:space="preserve"> </w:t>
      </w:r>
      <w:r w:rsidRPr="007F338E">
        <w:rPr>
          <w:szCs w:val="24"/>
        </w:rPr>
        <w:t>un</w:t>
      </w:r>
      <w:r>
        <w:rPr>
          <w:szCs w:val="24"/>
        </w:rPr>
        <w:t xml:space="preserve"> </w:t>
      </w:r>
      <w:r w:rsidRPr="007F338E">
        <w:rPr>
          <w:szCs w:val="24"/>
        </w:rPr>
        <w:t>peu</w:t>
      </w:r>
      <w:r>
        <w:rPr>
          <w:szCs w:val="24"/>
        </w:rPr>
        <w:t xml:space="preserve"> </w:t>
      </w:r>
      <w:r w:rsidRPr="007F338E">
        <w:rPr>
          <w:szCs w:val="24"/>
        </w:rPr>
        <w:t>une</w:t>
      </w:r>
      <w:r>
        <w:rPr>
          <w:szCs w:val="24"/>
        </w:rPr>
        <w:t xml:space="preserve"> </w:t>
      </w:r>
      <w:r w:rsidRPr="007F338E">
        <w:rPr>
          <w:szCs w:val="24"/>
        </w:rPr>
        <w:t>matrice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langue</w:t>
      </w:r>
      <w:r>
        <w:rPr>
          <w:szCs w:val="24"/>
        </w:rPr>
        <w:t xml:space="preserve"> </w:t>
      </w:r>
      <w:r w:rsidRPr="007F338E">
        <w:rPr>
          <w:szCs w:val="24"/>
        </w:rPr>
        <w:t>où</w:t>
      </w:r>
      <w:r>
        <w:rPr>
          <w:szCs w:val="24"/>
        </w:rPr>
        <w:t xml:space="preserve"> </w:t>
      </w:r>
      <w:r w:rsidRPr="007F338E">
        <w:rPr>
          <w:szCs w:val="24"/>
        </w:rPr>
        <w:t>se</w:t>
      </w:r>
      <w:r>
        <w:rPr>
          <w:szCs w:val="24"/>
        </w:rPr>
        <w:t xml:space="preserve"> </w:t>
      </w:r>
      <w:r w:rsidRPr="007F338E">
        <w:rPr>
          <w:szCs w:val="24"/>
        </w:rPr>
        <w:t>formerait</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symbolique.</w:t>
      </w:r>
    </w:p>
    <w:p w:rsidR="00E30456" w:rsidRPr="007F338E" w:rsidRDefault="00E30456" w:rsidP="00E30456">
      <w:pPr>
        <w:spacing w:before="120" w:after="120"/>
        <w:jc w:val="both"/>
        <w:rPr>
          <w:szCs w:val="24"/>
        </w:rPr>
      </w:pPr>
      <w:r w:rsidRPr="007F338E">
        <w:rPr>
          <w:szCs w:val="24"/>
        </w:rPr>
        <w:t>Non</w:t>
      </w:r>
      <w:r>
        <w:rPr>
          <w:szCs w:val="24"/>
        </w:rPr>
        <w:t xml:space="preserve"> </w:t>
      </w:r>
      <w:r w:rsidRPr="007F338E">
        <w:rPr>
          <w:szCs w:val="24"/>
        </w:rPr>
        <w:t>pas</w:t>
      </w:r>
      <w:r>
        <w:rPr>
          <w:szCs w:val="24"/>
        </w:rPr>
        <w:t xml:space="preserve"> </w:t>
      </w:r>
      <w:r w:rsidRPr="007F338E">
        <w:rPr>
          <w:szCs w:val="24"/>
        </w:rPr>
        <w:t>sublimer</w:t>
      </w:r>
      <w:r>
        <w:rPr>
          <w:szCs w:val="24"/>
        </w:rPr>
        <w:t xml:space="preserve"> </w:t>
      </w:r>
      <w:r w:rsidRPr="007F338E">
        <w:rPr>
          <w:szCs w:val="24"/>
        </w:rPr>
        <w:t>qui</w:t>
      </w:r>
      <w:r>
        <w:rPr>
          <w:szCs w:val="24"/>
        </w:rPr>
        <w:t xml:space="preserve"> </w:t>
      </w:r>
      <w:r w:rsidRPr="007F338E">
        <w:rPr>
          <w:szCs w:val="24"/>
        </w:rPr>
        <w:t>nous</w:t>
      </w:r>
      <w:r>
        <w:rPr>
          <w:szCs w:val="24"/>
        </w:rPr>
        <w:t xml:space="preserve"> </w:t>
      </w:r>
      <w:r w:rsidRPr="007F338E">
        <w:rPr>
          <w:szCs w:val="24"/>
        </w:rPr>
        <w:t>rattache</w:t>
      </w:r>
      <w:r>
        <w:rPr>
          <w:szCs w:val="24"/>
        </w:rPr>
        <w:t xml:space="preserve"> </w:t>
      </w:r>
      <w:r w:rsidRPr="007F338E">
        <w:rPr>
          <w:szCs w:val="24"/>
        </w:rPr>
        <w:t>plus</w:t>
      </w:r>
      <w:r>
        <w:rPr>
          <w:szCs w:val="24"/>
        </w:rPr>
        <w:t xml:space="preserve"> </w:t>
      </w:r>
      <w:r w:rsidRPr="007F338E">
        <w:rPr>
          <w:szCs w:val="24"/>
        </w:rPr>
        <w:t>à</w:t>
      </w:r>
      <w:r>
        <w:rPr>
          <w:szCs w:val="24"/>
        </w:rPr>
        <w:t xml:space="preserve"> </w:t>
      </w:r>
      <w:r w:rsidRPr="007F338E">
        <w:rPr>
          <w:szCs w:val="24"/>
        </w:rPr>
        <w:t>l’imaginaire</w:t>
      </w:r>
      <w:r>
        <w:rPr>
          <w:szCs w:val="24"/>
        </w:rPr>
        <w:t xml:space="preserve"> </w:t>
      </w:r>
      <w:r w:rsidRPr="007F338E">
        <w:rPr>
          <w:szCs w:val="24"/>
        </w:rPr>
        <w:t>qu’au</w:t>
      </w:r>
      <w:r>
        <w:rPr>
          <w:szCs w:val="24"/>
        </w:rPr>
        <w:t xml:space="preserve"> </w:t>
      </w:r>
      <w:r w:rsidRPr="007F338E">
        <w:rPr>
          <w:szCs w:val="24"/>
        </w:rPr>
        <w:t>réel,</w:t>
      </w:r>
      <w:r>
        <w:rPr>
          <w:szCs w:val="24"/>
        </w:rPr>
        <w:t xml:space="preserve"> </w:t>
      </w:r>
      <w:r w:rsidRPr="007F338E">
        <w:rPr>
          <w:szCs w:val="24"/>
        </w:rPr>
        <w:t>mais</w:t>
      </w:r>
      <w:r>
        <w:rPr>
          <w:szCs w:val="24"/>
        </w:rPr>
        <w:t xml:space="preserve"> </w:t>
      </w:r>
      <w:r w:rsidRPr="007F338E">
        <w:rPr>
          <w:szCs w:val="24"/>
        </w:rPr>
        <w:t>traduire,</w:t>
      </w:r>
      <w:r>
        <w:rPr>
          <w:szCs w:val="24"/>
        </w:rPr>
        <w:t xml:space="preserve">  </w:t>
      </w:r>
    </w:p>
    <w:p w:rsidR="00E30456" w:rsidRDefault="00E30456" w:rsidP="00E30456">
      <w:pPr>
        <w:pStyle w:val="Grillecouleur-Accent1"/>
      </w:pPr>
    </w:p>
    <w:p w:rsidR="00E30456" w:rsidRPr="007F338E" w:rsidRDefault="00E30456" w:rsidP="00E30456">
      <w:pPr>
        <w:pStyle w:val="Grillecouleur-Accent1"/>
      </w:pPr>
      <w:r>
        <w:t>« </w:t>
      </w:r>
      <w:r w:rsidRPr="007F338E">
        <w:t>Copier</w:t>
      </w:r>
      <w:r>
        <w:t xml:space="preserve"> </w:t>
      </w:r>
      <w:r w:rsidRPr="007F338E">
        <w:t>la</w:t>
      </w:r>
      <w:r>
        <w:t xml:space="preserve"> </w:t>
      </w:r>
      <w:r w:rsidRPr="007F338E">
        <w:t>voix</w:t>
      </w:r>
      <w:r>
        <w:t xml:space="preserve"> </w:t>
      </w:r>
      <w:r w:rsidRPr="007F338E">
        <w:t>dans</w:t>
      </w:r>
      <w:r>
        <w:t xml:space="preserve"> </w:t>
      </w:r>
      <w:r w:rsidRPr="007F338E">
        <w:t>le</w:t>
      </w:r>
      <w:r>
        <w:t xml:space="preserve"> </w:t>
      </w:r>
      <w:r w:rsidRPr="007F338E">
        <w:t>souffle,</w:t>
      </w:r>
      <w:r>
        <w:t xml:space="preserve"> </w:t>
      </w:r>
      <w:r w:rsidRPr="007F338E">
        <w:t>dans</w:t>
      </w:r>
      <w:r>
        <w:t xml:space="preserve"> </w:t>
      </w:r>
      <w:r w:rsidRPr="007F338E">
        <w:t>l’écrit,</w:t>
      </w:r>
      <w:r>
        <w:t xml:space="preserve"> </w:t>
      </w:r>
      <w:r w:rsidRPr="007F338E">
        <w:t>ne</w:t>
      </w:r>
      <w:r>
        <w:t xml:space="preserve"> </w:t>
      </w:r>
      <w:r w:rsidRPr="007F338E">
        <w:t>pas</w:t>
      </w:r>
      <w:r>
        <w:t xml:space="preserve"> </w:t>
      </w:r>
      <w:r w:rsidRPr="007F338E">
        <w:t>être</w:t>
      </w:r>
      <w:r>
        <w:t xml:space="preserve"> </w:t>
      </w:r>
      <w:r w:rsidRPr="007F338E">
        <w:t>dupes</w:t>
      </w:r>
      <w:r>
        <w:t xml:space="preserve"> </w:t>
      </w:r>
      <w:r w:rsidRPr="007F338E">
        <w:t>de</w:t>
      </w:r>
      <w:r>
        <w:t xml:space="preserve"> </w:t>
      </w:r>
      <w:r w:rsidRPr="007F338E">
        <w:t>nos</w:t>
      </w:r>
      <w:r>
        <w:t xml:space="preserve"> </w:t>
      </w:r>
      <w:r w:rsidRPr="007F338E">
        <w:t>silences</w:t>
      </w:r>
      <w:r>
        <w:t xml:space="preserve"> </w:t>
      </w:r>
      <w:r w:rsidRPr="007F338E">
        <w:t>de</w:t>
      </w:r>
      <w:r>
        <w:t xml:space="preserve"> </w:t>
      </w:r>
      <w:r w:rsidRPr="007F338E">
        <w:t>nos</w:t>
      </w:r>
      <w:r>
        <w:t xml:space="preserve"> </w:t>
      </w:r>
      <w:r w:rsidRPr="007F338E">
        <w:t>idéalisations,</w:t>
      </w:r>
      <w:r>
        <w:t xml:space="preserve"> </w:t>
      </w:r>
      <w:r w:rsidRPr="007F338E">
        <w:t>de</w:t>
      </w:r>
      <w:r>
        <w:t xml:space="preserve"> </w:t>
      </w:r>
      <w:r w:rsidRPr="007F338E">
        <w:t>nos</w:t>
      </w:r>
      <w:r>
        <w:t xml:space="preserve"> </w:t>
      </w:r>
      <w:r w:rsidRPr="007F338E">
        <w:t>réticences</w:t>
      </w:r>
      <w:r>
        <w:t xml:space="preserve"> </w:t>
      </w:r>
      <w:r w:rsidRPr="007F338E">
        <w:t>et</w:t>
      </w:r>
      <w:r>
        <w:t xml:space="preserve"> </w:t>
      </w:r>
      <w:r w:rsidRPr="007F338E">
        <w:t>de</w:t>
      </w:r>
      <w:r>
        <w:t xml:space="preserve"> </w:t>
      </w:r>
      <w:r w:rsidRPr="007F338E">
        <w:t>nos</w:t>
      </w:r>
      <w:r>
        <w:t xml:space="preserve"> </w:t>
      </w:r>
      <w:r w:rsidRPr="007F338E">
        <w:t>pudeurs</w:t>
      </w:r>
      <w:r>
        <w:t xml:space="preserve"> </w:t>
      </w:r>
      <w:r w:rsidRPr="007F338E">
        <w:t>qui</w:t>
      </w:r>
      <w:r>
        <w:t xml:space="preserve"> </w:t>
      </w:r>
      <w:r w:rsidRPr="007F338E">
        <w:t>re</w:t>
      </w:r>
      <w:r w:rsidRPr="007F338E">
        <w:t>s</w:t>
      </w:r>
      <w:r w:rsidRPr="007F338E">
        <w:t>treignent</w:t>
      </w:r>
      <w:r>
        <w:t xml:space="preserve"> </w:t>
      </w:r>
      <w:r w:rsidRPr="007F338E">
        <w:t>l’expression</w:t>
      </w:r>
      <w:r>
        <w:t xml:space="preserve"> </w:t>
      </w:r>
      <w:r w:rsidRPr="007F338E">
        <w:t>totale</w:t>
      </w:r>
      <w:r>
        <w:t xml:space="preserve"> </w:t>
      </w:r>
      <w:r w:rsidRPr="007F338E">
        <w:t>de</w:t>
      </w:r>
      <w:r>
        <w:t xml:space="preserve"> </w:t>
      </w:r>
      <w:r w:rsidRPr="007F338E">
        <w:t>la</w:t>
      </w:r>
      <w:r>
        <w:t xml:space="preserve"> </w:t>
      </w:r>
      <w:r w:rsidRPr="007F338E">
        <w:t>vie</w:t>
      </w:r>
      <w:r>
        <w:t> »</w:t>
      </w:r>
      <w:r w:rsidRPr="007F338E">
        <w:t>.</w:t>
      </w:r>
    </w:p>
    <w:p w:rsidR="00E30456" w:rsidRPr="007F338E" w:rsidRDefault="00E30456" w:rsidP="00E30456">
      <w:pPr>
        <w:spacing w:before="120" w:after="120"/>
        <w:jc w:val="both"/>
        <w:rPr>
          <w:b/>
          <w:bCs/>
          <w:caps/>
          <w:szCs w:val="24"/>
        </w:rPr>
      </w:pPr>
    </w:p>
    <w:p w:rsidR="00E30456" w:rsidRPr="007F338E" w:rsidRDefault="00E30456" w:rsidP="00E30456">
      <w:pPr>
        <w:pStyle w:val="a"/>
      </w:pPr>
      <w:r w:rsidRPr="007F338E">
        <w:t>MÉDIATION</w:t>
      </w:r>
    </w:p>
    <w:p w:rsidR="00E30456" w:rsidRDefault="00E30456" w:rsidP="00E30456">
      <w:pPr>
        <w:spacing w:before="120" w:after="120"/>
        <w:jc w:val="both"/>
        <w:rPr>
          <w:szCs w:val="24"/>
        </w:rPr>
      </w:pPr>
    </w:p>
    <w:p w:rsidR="00E30456" w:rsidRPr="007F338E" w:rsidRDefault="00E30456" w:rsidP="00E30456">
      <w:pPr>
        <w:spacing w:before="120" w:after="120"/>
        <w:jc w:val="both"/>
        <w:rPr>
          <w:szCs w:val="24"/>
        </w:rPr>
      </w:pPr>
      <w:r w:rsidRPr="007F338E">
        <w:rPr>
          <w:szCs w:val="24"/>
        </w:rPr>
        <w:t>Et</w:t>
      </w:r>
      <w:r>
        <w:rPr>
          <w:szCs w:val="24"/>
        </w:rPr>
        <w:t xml:space="preserve"> </w:t>
      </w:r>
      <w:r w:rsidRPr="007F338E">
        <w:rPr>
          <w:szCs w:val="24"/>
        </w:rPr>
        <w:t>l’auteur</w:t>
      </w:r>
      <w:r>
        <w:rPr>
          <w:szCs w:val="24"/>
        </w:rPr>
        <w:t xml:space="preserve"> </w:t>
      </w:r>
      <w:r w:rsidRPr="007F338E">
        <w:rPr>
          <w:szCs w:val="24"/>
        </w:rPr>
        <w:t>de</w:t>
      </w:r>
      <w:r>
        <w:rPr>
          <w:szCs w:val="24"/>
        </w:rPr>
        <w:t xml:space="preserve"> </w:t>
      </w:r>
      <w:r w:rsidRPr="007F338E">
        <w:rPr>
          <w:szCs w:val="24"/>
        </w:rPr>
        <w:t>poursuivre</w:t>
      </w:r>
      <w:r>
        <w:rPr>
          <w:szCs w:val="24"/>
        </w:rPr>
        <w:t xml:space="preserve"> </w:t>
      </w:r>
      <w:r w:rsidRPr="007F338E">
        <w:rPr>
          <w:szCs w:val="24"/>
        </w:rPr>
        <w:t>par</w:t>
      </w:r>
      <w:r>
        <w:rPr>
          <w:szCs w:val="24"/>
        </w:rPr>
        <w:t xml:space="preserve"> </w:t>
      </w:r>
      <w:r w:rsidRPr="007F338E">
        <w:rPr>
          <w:szCs w:val="24"/>
        </w:rPr>
        <w:t>une</w:t>
      </w:r>
      <w:r>
        <w:rPr>
          <w:szCs w:val="24"/>
        </w:rPr>
        <w:t xml:space="preserve"> </w:t>
      </w:r>
      <w:r w:rsidRPr="007F338E">
        <w:rPr>
          <w:szCs w:val="24"/>
        </w:rPr>
        <w:t>apologie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médiation</w:t>
      </w:r>
      <w:r>
        <w:rPr>
          <w:szCs w:val="24"/>
        </w:rPr>
        <w:t xml:space="preserve"> </w:t>
      </w:r>
      <w:r w:rsidRPr="007F338E">
        <w:rPr>
          <w:szCs w:val="24"/>
        </w:rPr>
        <w:t>(ce</w:t>
      </w:r>
      <w:r>
        <w:rPr>
          <w:szCs w:val="24"/>
        </w:rPr>
        <w:t xml:space="preserve"> </w:t>
      </w:r>
      <w:r w:rsidRPr="007F338E">
        <w:rPr>
          <w:szCs w:val="24"/>
        </w:rPr>
        <w:t>que</w:t>
      </w:r>
      <w:r>
        <w:rPr>
          <w:szCs w:val="24"/>
        </w:rPr>
        <w:t xml:space="preserve"> </w:t>
      </w:r>
      <w:r w:rsidRPr="007F338E">
        <w:rPr>
          <w:szCs w:val="24"/>
        </w:rPr>
        <w:t>nous-mêmes</w:t>
      </w:r>
      <w:r>
        <w:rPr>
          <w:szCs w:val="24"/>
        </w:rPr>
        <w:t xml:space="preserve"> </w:t>
      </w:r>
      <w:r w:rsidRPr="007F338E">
        <w:rPr>
          <w:szCs w:val="24"/>
        </w:rPr>
        <w:t>avec</w:t>
      </w:r>
      <w:r>
        <w:rPr>
          <w:szCs w:val="24"/>
        </w:rPr>
        <w:t xml:space="preserve"> </w:t>
      </w:r>
      <w:r w:rsidRPr="007F338E">
        <w:rPr>
          <w:szCs w:val="24"/>
        </w:rPr>
        <w:t>quelques</w:t>
      </w:r>
      <w:r>
        <w:rPr>
          <w:szCs w:val="24"/>
        </w:rPr>
        <w:t xml:space="preserve"> </w:t>
      </w:r>
      <w:r w:rsidRPr="007F338E">
        <w:rPr>
          <w:szCs w:val="24"/>
        </w:rPr>
        <w:t>autres</w:t>
      </w:r>
      <w:r>
        <w:rPr>
          <w:szCs w:val="24"/>
        </w:rPr>
        <w:t xml:space="preserve"> </w:t>
      </w:r>
      <w:r w:rsidRPr="007F338E">
        <w:rPr>
          <w:szCs w:val="24"/>
        </w:rPr>
        <w:t>appelons</w:t>
      </w:r>
      <w:r>
        <w:rPr>
          <w:szCs w:val="24"/>
        </w:rPr>
        <w:t xml:space="preserve"> </w:t>
      </w:r>
      <w:r w:rsidRPr="007F338E">
        <w:rPr>
          <w:szCs w:val="24"/>
        </w:rPr>
        <w:t>encore</w:t>
      </w:r>
      <w:r>
        <w:rPr>
          <w:szCs w:val="24"/>
        </w:rPr>
        <w:t xml:space="preserve"> </w:t>
      </w:r>
      <w:r w:rsidRPr="007F338E">
        <w:rPr>
          <w:szCs w:val="24"/>
        </w:rPr>
        <w:t>une</w:t>
      </w:r>
      <w:r>
        <w:rPr>
          <w:szCs w:val="24"/>
        </w:rPr>
        <w:t xml:space="preserve"> </w:t>
      </w:r>
      <w:r w:rsidRPr="007F338E">
        <w:rPr>
          <w:szCs w:val="24"/>
        </w:rPr>
        <w:t>pédagogie</w:t>
      </w:r>
      <w:r>
        <w:rPr>
          <w:szCs w:val="24"/>
        </w:rPr>
        <w:t xml:space="preserve"> </w:t>
      </w:r>
      <w:r w:rsidRPr="007F338E">
        <w:rPr>
          <w:szCs w:val="24"/>
        </w:rPr>
        <w:t>du</w:t>
      </w:r>
      <w:r>
        <w:rPr>
          <w:szCs w:val="24"/>
        </w:rPr>
        <w:t xml:space="preserve"> </w:t>
      </w:r>
      <w:r w:rsidRPr="007F338E">
        <w:rPr>
          <w:szCs w:val="24"/>
        </w:rPr>
        <w:t>symbole,</w:t>
      </w:r>
      <w:r>
        <w:rPr>
          <w:szCs w:val="24"/>
        </w:rPr>
        <w:t xml:space="preserve"> </w:t>
      </w:r>
      <w:r w:rsidRPr="007F338E">
        <w:rPr>
          <w:szCs w:val="24"/>
        </w:rPr>
        <w:t>une</w:t>
      </w:r>
      <w:r>
        <w:rPr>
          <w:szCs w:val="24"/>
        </w:rPr>
        <w:t xml:space="preserve"> </w:t>
      </w:r>
      <w:r w:rsidRPr="007F338E">
        <w:rPr>
          <w:szCs w:val="24"/>
        </w:rPr>
        <w:t>troisième</w:t>
      </w:r>
      <w:r>
        <w:rPr>
          <w:szCs w:val="24"/>
        </w:rPr>
        <w:t xml:space="preserve"> </w:t>
      </w:r>
      <w:r w:rsidRPr="007F338E">
        <w:rPr>
          <w:szCs w:val="24"/>
        </w:rPr>
        <w:t>voie),</w:t>
      </w:r>
      <w:r>
        <w:rPr>
          <w:szCs w:val="24"/>
        </w:rPr>
        <w:t xml:space="preserve"> </w:t>
      </w:r>
      <w:r w:rsidRPr="007F338E">
        <w:rPr>
          <w:szCs w:val="24"/>
        </w:rPr>
        <w:t>entre</w:t>
      </w:r>
      <w:r>
        <w:rPr>
          <w:szCs w:val="24"/>
        </w:rPr>
        <w:t xml:space="preserve"> </w:t>
      </w:r>
      <w:r w:rsidRPr="007F338E">
        <w:rPr>
          <w:szCs w:val="24"/>
        </w:rPr>
        <w:t>le</w:t>
      </w:r>
      <w:r>
        <w:rPr>
          <w:szCs w:val="24"/>
        </w:rPr>
        <w:t xml:space="preserve"> </w:t>
      </w:r>
      <w:r w:rsidRPr="007F338E">
        <w:rPr>
          <w:szCs w:val="24"/>
        </w:rPr>
        <w:t>corps</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langage,</w:t>
      </w:r>
      <w:r>
        <w:rPr>
          <w:szCs w:val="24"/>
        </w:rPr>
        <w:t xml:space="preserve"> </w:t>
      </w:r>
      <w:r w:rsidRPr="007F338E">
        <w:rPr>
          <w:szCs w:val="24"/>
        </w:rPr>
        <w:t>une</w:t>
      </w:r>
      <w:r>
        <w:rPr>
          <w:szCs w:val="24"/>
        </w:rPr>
        <w:t xml:space="preserve"> </w:t>
      </w:r>
      <w:r w:rsidRPr="007F338E">
        <w:rPr>
          <w:szCs w:val="24"/>
        </w:rPr>
        <w:t>langue</w:t>
      </w:r>
      <w:r>
        <w:rPr>
          <w:szCs w:val="24"/>
        </w:rPr>
        <w:t xml:space="preserve"> </w:t>
      </w:r>
      <w:r w:rsidRPr="007F338E">
        <w:rPr>
          <w:szCs w:val="24"/>
        </w:rPr>
        <w:t>à</w:t>
      </w:r>
      <w:r>
        <w:rPr>
          <w:szCs w:val="24"/>
        </w:rPr>
        <w:t xml:space="preserve"> </w:t>
      </w:r>
      <w:r w:rsidRPr="007F338E">
        <w:rPr>
          <w:szCs w:val="24"/>
        </w:rPr>
        <w:t>mi-chemin</w:t>
      </w:r>
      <w:r>
        <w:rPr>
          <w:szCs w:val="24"/>
        </w:rPr>
        <w:t xml:space="preserve"> </w:t>
      </w:r>
      <w:r w:rsidRPr="007F338E">
        <w:rPr>
          <w:szCs w:val="24"/>
        </w:rPr>
        <w:t>entre</w:t>
      </w:r>
      <w:r>
        <w:rPr>
          <w:szCs w:val="24"/>
        </w:rPr>
        <w:t xml:space="preserve"> </w:t>
      </w:r>
      <w:r w:rsidRPr="007F338E">
        <w:rPr>
          <w:szCs w:val="24"/>
        </w:rPr>
        <w:t>le</w:t>
      </w:r>
      <w:r>
        <w:rPr>
          <w:szCs w:val="24"/>
        </w:rPr>
        <w:t xml:space="preserve"> </w:t>
      </w:r>
      <w:r w:rsidRPr="007F338E">
        <w:rPr>
          <w:szCs w:val="24"/>
        </w:rPr>
        <w:t>langage</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chair,</w:t>
      </w:r>
      <w:r>
        <w:rPr>
          <w:szCs w:val="24"/>
        </w:rPr>
        <w:t xml:space="preserve"> </w:t>
      </w:r>
      <w:r w:rsidRPr="007F338E">
        <w:rPr>
          <w:szCs w:val="24"/>
        </w:rPr>
        <w:t>une</w:t>
      </w:r>
      <w:r>
        <w:rPr>
          <w:szCs w:val="24"/>
        </w:rPr>
        <w:t xml:space="preserve"> </w:t>
      </w:r>
      <w:r w:rsidRPr="007F338E">
        <w:rPr>
          <w:szCs w:val="24"/>
        </w:rPr>
        <w:t>langue</w:t>
      </w:r>
      <w:r>
        <w:rPr>
          <w:szCs w:val="24"/>
        </w:rPr>
        <w:t xml:space="preserve"> </w:t>
      </w:r>
      <w:r w:rsidRPr="007F338E">
        <w:rPr>
          <w:szCs w:val="24"/>
        </w:rPr>
        <w:t>qui</w:t>
      </w:r>
      <w:r>
        <w:rPr>
          <w:szCs w:val="24"/>
        </w:rPr>
        <w:t xml:space="preserve"> </w:t>
      </w:r>
      <w:r w:rsidRPr="007F338E">
        <w:rPr>
          <w:szCs w:val="24"/>
        </w:rPr>
        <w:t>n’a</w:t>
      </w:r>
      <w:r>
        <w:rPr>
          <w:szCs w:val="24"/>
        </w:rPr>
        <w:t xml:space="preserve"> </w:t>
      </w:r>
      <w:r w:rsidRPr="007F338E">
        <w:rPr>
          <w:szCs w:val="24"/>
        </w:rPr>
        <w:t>plus</w:t>
      </w:r>
      <w:r>
        <w:rPr>
          <w:szCs w:val="24"/>
        </w:rPr>
        <w:t xml:space="preserve"> </w:t>
      </w:r>
      <w:r w:rsidRPr="007F338E">
        <w:rPr>
          <w:szCs w:val="24"/>
        </w:rPr>
        <w:t>peur</w:t>
      </w:r>
      <w:r>
        <w:rPr>
          <w:szCs w:val="24"/>
        </w:rPr>
        <w:t xml:space="preserve"> </w:t>
      </w:r>
      <w:r w:rsidRPr="007F338E">
        <w:rPr>
          <w:szCs w:val="24"/>
        </w:rPr>
        <w:t>de</w:t>
      </w:r>
      <w:r>
        <w:rPr>
          <w:szCs w:val="24"/>
        </w:rPr>
        <w:t xml:space="preserve"> </w:t>
      </w:r>
      <w:r w:rsidRPr="007F338E">
        <w:rPr>
          <w:szCs w:val="24"/>
        </w:rPr>
        <w:t>l’angoisse,</w:t>
      </w:r>
      <w:r>
        <w:rPr>
          <w:szCs w:val="24"/>
        </w:rPr>
        <w:t xml:space="preserve"> </w:t>
      </w:r>
      <w:r w:rsidRPr="007F338E">
        <w:rPr>
          <w:szCs w:val="24"/>
        </w:rPr>
        <w:t>qui</w:t>
      </w:r>
      <w:r>
        <w:rPr>
          <w:szCs w:val="24"/>
        </w:rPr>
        <w:t xml:space="preserve"> </w:t>
      </w:r>
      <w:r w:rsidRPr="007F338E">
        <w:rPr>
          <w:szCs w:val="24"/>
        </w:rPr>
        <w:t>luttera</w:t>
      </w:r>
      <w:r>
        <w:rPr>
          <w:szCs w:val="24"/>
        </w:rPr>
        <w:t xml:space="preserve"> </w:t>
      </w:r>
      <w:r w:rsidRPr="007F338E">
        <w:rPr>
          <w:szCs w:val="24"/>
        </w:rPr>
        <w:t>contre</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provoque</w:t>
      </w:r>
      <w:r>
        <w:rPr>
          <w:szCs w:val="24"/>
        </w:rPr>
        <w:t xml:space="preserve"> </w:t>
      </w:r>
      <w:r w:rsidRPr="007F338E">
        <w:rPr>
          <w:szCs w:val="24"/>
        </w:rPr>
        <w:t>l’angoisse</w:t>
      </w:r>
      <w:r>
        <w:rPr>
          <w:szCs w:val="24"/>
        </w:rPr>
        <w:t xml:space="preserve"> </w:t>
      </w:r>
      <w:r w:rsidRPr="007F338E">
        <w:rPr>
          <w:szCs w:val="24"/>
        </w:rPr>
        <w:t>et</w:t>
      </w:r>
      <w:r>
        <w:rPr>
          <w:szCs w:val="24"/>
        </w:rPr>
        <w:t xml:space="preserve"> </w:t>
      </w:r>
      <w:r w:rsidRPr="007F338E">
        <w:rPr>
          <w:szCs w:val="24"/>
        </w:rPr>
        <w:t>que</w:t>
      </w:r>
      <w:r>
        <w:rPr>
          <w:szCs w:val="24"/>
        </w:rPr>
        <w:t xml:space="preserve"> </w:t>
      </w:r>
      <w:r w:rsidRPr="007F338E">
        <w:rPr>
          <w:szCs w:val="24"/>
        </w:rPr>
        <w:t>l’on</w:t>
      </w:r>
      <w:r>
        <w:rPr>
          <w:szCs w:val="24"/>
        </w:rPr>
        <w:t xml:space="preserve"> </w:t>
      </w:r>
      <w:r w:rsidRPr="007F338E">
        <w:rPr>
          <w:szCs w:val="24"/>
        </w:rPr>
        <w:t>préfère</w:t>
      </w:r>
      <w:r>
        <w:rPr>
          <w:szCs w:val="24"/>
        </w:rPr>
        <w:t xml:space="preserve"> </w:t>
      </w:r>
      <w:r w:rsidRPr="007F338E">
        <w:rPr>
          <w:szCs w:val="24"/>
        </w:rPr>
        <w:t>cacher,</w:t>
      </w:r>
      <w:r>
        <w:rPr>
          <w:szCs w:val="24"/>
        </w:rPr>
        <w:t xml:space="preserve"> </w:t>
      </w:r>
      <w:r w:rsidRPr="007F338E">
        <w:rPr>
          <w:szCs w:val="24"/>
        </w:rPr>
        <w:t>le</w:t>
      </w:r>
      <w:r>
        <w:rPr>
          <w:szCs w:val="24"/>
        </w:rPr>
        <w:t xml:space="preserve"> </w:t>
      </w:r>
      <w:r w:rsidRPr="007F338E">
        <w:rPr>
          <w:szCs w:val="24"/>
        </w:rPr>
        <w:t>caractère</w:t>
      </w:r>
      <w:r>
        <w:rPr>
          <w:szCs w:val="24"/>
        </w:rPr>
        <w:t xml:space="preserve"> </w:t>
      </w:r>
      <w:r w:rsidRPr="007F338E">
        <w:rPr>
          <w:szCs w:val="24"/>
        </w:rPr>
        <w:t>traumatisant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Il</w:t>
      </w:r>
      <w:r>
        <w:rPr>
          <w:szCs w:val="24"/>
        </w:rPr>
        <w:t xml:space="preserve"> </w:t>
      </w:r>
      <w:r w:rsidRPr="007F338E">
        <w:rPr>
          <w:szCs w:val="24"/>
        </w:rPr>
        <w:t>faut</w:t>
      </w:r>
      <w:r>
        <w:rPr>
          <w:szCs w:val="24"/>
        </w:rPr>
        <w:t xml:space="preserve"> </w:t>
      </w:r>
      <w:r w:rsidRPr="007F338E">
        <w:rPr>
          <w:szCs w:val="24"/>
        </w:rPr>
        <w:t>lutter</w:t>
      </w:r>
      <w:r>
        <w:rPr>
          <w:szCs w:val="24"/>
        </w:rPr>
        <w:t xml:space="preserve"> </w:t>
      </w:r>
      <w:r w:rsidRPr="007F338E">
        <w:rPr>
          <w:szCs w:val="24"/>
        </w:rPr>
        <w:t>contre</w:t>
      </w:r>
      <w:r>
        <w:rPr>
          <w:szCs w:val="24"/>
        </w:rPr>
        <w:t xml:space="preserve"> </w:t>
      </w:r>
      <w:r w:rsidRPr="007F338E">
        <w:rPr>
          <w:szCs w:val="24"/>
        </w:rPr>
        <w:t>le</w:t>
      </w:r>
      <w:r>
        <w:rPr>
          <w:szCs w:val="24"/>
        </w:rPr>
        <w:t xml:space="preserve"> </w:t>
      </w:r>
      <w:r w:rsidRPr="007F338E">
        <w:rPr>
          <w:szCs w:val="24"/>
        </w:rPr>
        <w:t>manque</w:t>
      </w:r>
      <w:r>
        <w:rPr>
          <w:szCs w:val="24"/>
        </w:rPr>
        <w:t xml:space="preserve"> </w:t>
      </w:r>
      <w:r w:rsidRPr="007F338E">
        <w:rPr>
          <w:szCs w:val="24"/>
        </w:rPr>
        <w:t>d’un</w:t>
      </w:r>
      <w:r>
        <w:rPr>
          <w:szCs w:val="24"/>
        </w:rPr>
        <w:t xml:space="preserve"> </w:t>
      </w:r>
      <w:r w:rsidRPr="007F338E">
        <w:rPr>
          <w:szCs w:val="24"/>
        </w:rPr>
        <w:t>langage</w:t>
      </w:r>
      <w:r>
        <w:rPr>
          <w:szCs w:val="24"/>
        </w:rPr>
        <w:t xml:space="preserve"> </w:t>
      </w:r>
      <w:r w:rsidRPr="007F338E">
        <w:rPr>
          <w:szCs w:val="24"/>
        </w:rPr>
        <w:t>symbolique</w:t>
      </w:r>
      <w:r>
        <w:rPr>
          <w:szCs w:val="24"/>
        </w:rPr>
        <w:t xml:space="preserve"> </w:t>
      </w:r>
      <w:r w:rsidRPr="007F338E">
        <w:rPr>
          <w:szCs w:val="24"/>
        </w:rPr>
        <w:t>originaire,</w:t>
      </w:r>
      <w:r>
        <w:rPr>
          <w:szCs w:val="24"/>
        </w:rPr>
        <w:t xml:space="preserve"> </w:t>
      </w:r>
      <w:r w:rsidRPr="007F338E">
        <w:rPr>
          <w:szCs w:val="24"/>
        </w:rPr>
        <w:t>celui</w:t>
      </w:r>
      <w:r>
        <w:rPr>
          <w:szCs w:val="24"/>
        </w:rPr>
        <w:t xml:space="preserve"> </w:t>
      </w:r>
      <w:r w:rsidRPr="007F338E">
        <w:rPr>
          <w:szCs w:val="24"/>
        </w:rPr>
        <w:t>qui</w:t>
      </w:r>
      <w:r>
        <w:rPr>
          <w:szCs w:val="24"/>
        </w:rPr>
        <w:t xml:space="preserve"> </w:t>
      </w:r>
      <w:r w:rsidRPr="007F338E">
        <w:rPr>
          <w:szCs w:val="24"/>
        </w:rPr>
        <w:t>a</w:t>
      </w:r>
      <w:r>
        <w:rPr>
          <w:szCs w:val="24"/>
        </w:rPr>
        <w:t xml:space="preserve"> </w:t>
      </w:r>
      <w:r w:rsidRPr="007F338E">
        <w:rPr>
          <w:szCs w:val="24"/>
        </w:rPr>
        <w:t>précédé</w:t>
      </w:r>
      <w:r>
        <w:rPr>
          <w:szCs w:val="24"/>
        </w:rPr>
        <w:t xml:space="preserve"> </w:t>
      </w:r>
      <w:r w:rsidRPr="007F338E">
        <w:rPr>
          <w:szCs w:val="24"/>
        </w:rPr>
        <w:t>le</w:t>
      </w:r>
      <w:r>
        <w:rPr>
          <w:szCs w:val="24"/>
        </w:rPr>
        <w:t xml:space="preserve"> </w:t>
      </w:r>
      <w:r w:rsidRPr="007F338E">
        <w:rPr>
          <w:szCs w:val="24"/>
        </w:rPr>
        <w:t>langage</w:t>
      </w:r>
      <w:r>
        <w:rPr>
          <w:szCs w:val="24"/>
        </w:rPr>
        <w:t xml:space="preserve"> </w:t>
      </w:r>
      <w:r w:rsidRPr="007F338E">
        <w:rPr>
          <w:szCs w:val="24"/>
        </w:rPr>
        <w:t>symbolique</w:t>
      </w:r>
      <w:r>
        <w:rPr>
          <w:szCs w:val="24"/>
        </w:rPr>
        <w:t xml:space="preserve"> </w:t>
      </w:r>
      <w:r w:rsidRPr="007F338E">
        <w:rPr>
          <w:szCs w:val="24"/>
        </w:rPr>
        <w:t>du</w:t>
      </w:r>
      <w:r>
        <w:rPr>
          <w:szCs w:val="24"/>
        </w:rPr>
        <w:t xml:space="preserve"> </w:t>
      </w:r>
      <w:r w:rsidRPr="007F338E">
        <w:rPr>
          <w:szCs w:val="24"/>
        </w:rPr>
        <w:t>père,</w:t>
      </w:r>
      <w:r>
        <w:rPr>
          <w:szCs w:val="24"/>
        </w:rPr>
        <w:t xml:space="preserve"> </w:t>
      </w:r>
      <w:r w:rsidRPr="007F338E">
        <w:rPr>
          <w:szCs w:val="24"/>
        </w:rPr>
        <w:t>le</w:t>
      </w:r>
      <w:r>
        <w:rPr>
          <w:szCs w:val="24"/>
        </w:rPr>
        <w:t xml:space="preserve"> </w:t>
      </w:r>
      <w:r w:rsidRPr="007F338E">
        <w:rPr>
          <w:szCs w:val="24"/>
        </w:rPr>
        <w:t>langage</w:t>
      </w:r>
      <w:r>
        <w:rPr>
          <w:szCs w:val="24"/>
        </w:rPr>
        <w:t xml:space="preserve"> </w:t>
      </w:r>
      <w:r w:rsidRPr="007F338E">
        <w:rPr>
          <w:szCs w:val="24"/>
        </w:rPr>
        <w:t>convenu,</w:t>
      </w:r>
      <w:r>
        <w:rPr>
          <w:szCs w:val="24"/>
        </w:rPr>
        <w:t xml:space="preserve"> </w:t>
      </w:r>
      <w:r w:rsidRPr="007F338E">
        <w:rPr>
          <w:szCs w:val="24"/>
        </w:rPr>
        <w:t>social,</w:t>
      </w:r>
      <w:r>
        <w:rPr>
          <w:szCs w:val="24"/>
        </w:rPr>
        <w:t xml:space="preserve"> </w:t>
      </w:r>
      <w:r w:rsidRPr="007F338E">
        <w:rPr>
          <w:szCs w:val="24"/>
        </w:rPr>
        <w:t>autorisé,</w:t>
      </w:r>
      <w:r>
        <w:rPr>
          <w:szCs w:val="24"/>
        </w:rPr>
        <w:t xml:space="preserve"> </w:t>
      </w:r>
      <w:r w:rsidRPr="007F338E">
        <w:rPr>
          <w:szCs w:val="24"/>
        </w:rPr>
        <w:t>un</w:t>
      </w:r>
      <w:r>
        <w:rPr>
          <w:szCs w:val="24"/>
        </w:rPr>
        <w:t xml:space="preserve"> </w:t>
      </w:r>
      <w:r w:rsidRPr="007F338E">
        <w:rPr>
          <w:szCs w:val="24"/>
        </w:rPr>
        <w:t>pré</w:t>
      </w:r>
      <w:r>
        <w:rPr>
          <w:szCs w:val="24"/>
        </w:rPr>
        <w:t xml:space="preserve"> </w:t>
      </w:r>
      <w:r w:rsidRPr="007F338E">
        <w:rPr>
          <w:szCs w:val="24"/>
        </w:rPr>
        <w:t>langage</w:t>
      </w:r>
      <w:r>
        <w:rPr>
          <w:szCs w:val="24"/>
        </w:rPr>
        <w:t xml:space="preserve"> </w:t>
      </w:r>
      <w:r w:rsidRPr="007F338E">
        <w:rPr>
          <w:szCs w:val="24"/>
        </w:rPr>
        <w:t>puisque</w:t>
      </w:r>
      <w:r>
        <w:rPr>
          <w:szCs w:val="24"/>
        </w:rPr>
        <w:t xml:space="preserve"> </w:t>
      </w:r>
      <w:r w:rsidRPr="007F338E">
        <w:rPr>
          <w:szCs w:val="24"/>
        </w:rPr>
        <w:t>la</w:t>
      </w:r>
      <w:r>
        <w:rPr>
          <w:szCs w:val="24"/>
        </w:rPr>
        <w:t xml:space="preserve"> </w:t>
      </w:r>
      <w:r w:rsidRPr="007F338E">
        <w:rPr>
          <w:szCs w:val="24"/>
        </w:rPr>
        <w:t>langue</w:t>
      </w:r>
      <w:r>
        <w:rPr>
          <w:szCs w:val="24"/>
        </w:rPr>
        <w:t xml:space="preserve"> </w:t>
      </w:r>
      <w:r w:rsidRPr="007F338E">
        <w:rPr>
          <w:szCs w:val="24"/>
        </w:rPr>
        <w:t>culturelle</w:t>
      </w:r>
      <w:r>
        <w:rPr>
          <w:szCs w:val="24"/>
        </w:rPr>
        <w:t xml:space="preserve"> </w:t>
      </w:r>
      <w:r w:rsidRPr="007F338E">
        <w:rPr>
          <w:szCs w:val="24"/>
        </w:rPr>
        <w:t>tue</w:t>
      </w:r>
      <w:r>
        <w:rPr>
          <w:szCs w:val="24"/>
        </w:rPr>
        <w:t xml:space="preserve"> </w:t>
      </w:r>
      <w:r w:rsidRPr="007F338E">
        <w:rPr>
          <w:szCs w:val="24"/>
        </w:rPr>
        <w:t>notre</w:t>
      </w:r>
      <w:r>
        <w:rPr>
          <w:szCs w:val="24"/>
        </w:rPr>
        <w:t xml:space="preserve"> </w:t>
      </w:r>
      <w:r w:rsidRPr="007F338E">
        <w:rPr>
          <w:szCs w:val="24"/>
        </w:rPr>
        <w:t>langue</w:t>
      </w:r>
      <w:r>
        <w:rPr>
          <w:szCs w:val="24"/>
        </w:rPr>
        <w:t xml:space="preserve"> </w:t>
      </w:r>
      <w:r w:rsidRPr="007F338E">
        <w:rPr>
          <w:szCs w:val="24"/>
        </w:rPr>
        <w:t>maternelle.</w:t>
      </w:r>
      <w:r>
        <w:rPr>
          <w:szCs w:val="24"/>
        </w:rPr>
        <w:t xml:space="preserve"> </w:t>
      </w:r>
      <w:r w:rsidRPr="007F338E">
        <w:rPr>
          <w:szCs w:val="24"/>
        </w:rPr>
        <w:t>On</w:t>
      </w:r>
      <w:r>
        <w:rPr>
          <w:szCs w:val="24"/>
        </w:rPr>
        <w:t xml:space="preserve"> </w:t>
      </w:r>
      <w:r w:rsidRPr="007F338E">
        <w:rPr>
          <w:szCs w:val="24"/>
        </w:rPr>
        <w:t>le</w:t>
      </w:r>
      <w:r>
        <w:rPr>
          <w:szCs w:val="24"/>
        </w:rPr>
        <w:t xml:space="preserve"> </w:t>
      </w:r>
      <w:r w:rsidRPr="007F338E">
        <w:rPr>
          <w:szCs w:val="24"/>
        </w:rPr>
        <w:t>voit</w:t>
      </w:r>
      <w:r>
        <w:rPr>
          <w:szCs w:val="24"/>
        </w:rPr>
        <w:t xml:space="preserve"> </w:t>
      </w:r>
      <w:r w:rsidRPr="007F338E">
        <w:rPr>
          <w:szCs w:val="24"/>
        </w:rPr>
        <w:t>bien,</w:t>
      </w:r>
      <w:r>
        <w:rPr>
          <w:szCs w:val="24"/>
        </w:rPr>
        <w:t xml:space="preserve"> </w:t>
      </w:r>
      <w:r w:rsidRPr="007F338E">
        <w:rPr>
          <w:szCs w:val="24"/>
        </w:rPr>
        <w:t>cette</w:t>
      </w:r>
      <w:r>
        <w:rPr>
          <w:szCs w:val="24"/>
        </w:rPr>
        <w:t xml:space="preserve"> </w:t>
      </w:r>
      <w:r w:rsidRPr="007F338E">
        <w:rPr>
          <w:szCs w:val="24"/>
        </w:rPr>
        <w:t>médiation</w:t>
      </w:r>
      <w:r>
        <w:rPr>
          <w:szCs w:val="24"/>
        </w:rPr>
        <w:t xml:space="preserve"> </w:t>
      </w:r>
      <w:r w:rsidRPr="007F338E">
        <w:rPr>
          <w:szCs w:val="24"/>
        </w:rPr>
        <w:t>est</w:t>
      </w:r>
      <w:r>
        <w:rPr>
          <w:szCs w:val="24"/>
        </w:rPr>
        <w:t xml:space="preserve"> </w:t>
      </w:r>
      <w:r w:rsidRPr="007F338E">
        <w:rPr>
          <w:szCs w:val="24"/>
        </w:rPr>
        <w:t>d’abord</w:t>
      </w:r>
      <w:r>
        <w:rPr>
          <w:szCs w:val="24"/>
        </w:rPr>
        <w:t xml:space="preserve"> </w:t>
      </w:r>
      <w:r w:rsidRPr="007F338E">
        <w:rPr>
          <w:szCs w:val="24"/>
        </w:rPr>
        <w:t>littéraire.</w:t>
      </w:r>
    </w:p>
    <w:p w:rsidR="00E30456" w:rsidRPr="007F338E" w:rsidRDefault="00E30456" w:rsidP="00E30456">
      <w:pPr>
        <w:spacing w:before="120" w:after="120"/>
        <w:jc w:val="both"/>
        <w:rPr>
          <w:szCs w:val="24"/>
        </w:rPr>
      </w:pPr>
      <w:r w:rsidRPr="007F338E">
        <w:rPr>
          <w:szCs w:val="24"/>
        </w:rPr>
        <w:t>Et</w:t>
      </w:r>
      <w:r>
        <w:rPr>
          <w:szCs w:val="24"/>
        </w:rPr>
        <w:t xml:space="preserve"> </w:t>
      </w:r>
      <w:r w:rsidRPr="007F338E">
        <w:rPr>
          <w:szCs w:val="24"/>
        </w:rPr>
        <w:t>l’auteure</w:t>
      </w:r>
      <w:r>
        <w:rPr>
          <w:szCs w:val="24"/>
        </w:rPr>
        <w:t xml:space="preserve"> </w:t>
      </w:r>
      <w:r w:rsidRPr="007F338E">
        <w:rPr>
          <w:szCs w:val="24"/>
        </w:rPr>
        <w:t>de</w:t>
      </w:r>
      <w:r>
        <w:rPr>
          <w:szCs w:val="24"/>
        </w:rPr>
        <w:t xml:space="preserve"> </w:t>
      </w:r>
      <w:r w:rsidRPr="007F338E">
        <w:rPr>
          <w:szCs w:val="24"/>
        </w:rPr>
        <w:t>citer,</w:t>
      </w:r>
      <w:r>
        <w:rPr>
          <w:szCs w:val="24"/>
        </w:rPr>
        <w:t xml:space="preserve"> </w:t>
      </w:r>
      <w:r w:rsidRPr="007F338E">
        <w:rPr>
          <w:szCs w:val="24"/>
        </w:rPr>
        <w:t>dans</w:t>
      </w:r>
      <w:r>
        <w:rPr>
          <w:szCs w:val="24"/>
        </w:rPr>
        <w:t xml:space="preserve"> </w:t>
      </w:r>
      <w:r w:rsidRPr="007F338E">
        <w:rPr>
          <w:szCs w:val="24"/>
        </w:rPr>
        <w:t>ces</w:t>
      </w:r>
      <w:r>
        <w:rPr>
          <w:szCs w:val="24"/>
        </w:rPr>
        <w:t xml:space="preserve"> </w:t>
      </w:r>
      <w:r w:rsidRPr="007F338E">
        <w:rPr>
          <w:szCs w:val="24"/>
        </w:rPr>
        <w:t>pages</w:t>
      </w:r>
      <w:r>
        <w:rPr>
          <w:szCs w:val="24"/>
        </w:rPr>
        <w:t xml:space="preserve"> </w:t>
      </w:r>
      <w:r w:rsidRPr="007F338E">
        <w:rPr>
          <w:szCs w:val="24"/>
        </w:rPr>
        <w:t>très</w:t>
      </w:r>
      <w:r>
        <w:rPr>
          <w:szCs w:val="24"/>
        </w:rPr>
        <w:t xml:space="preserve"> </w:t>
      </w:r>
      <w:r w:rsidRPr="007F338E">
        <w:rPr>
          <w:szCs w:val="24"/>
        </w:rPr>
        <w:t>impliquées</w:t>
      </w:r>
      <w:r>
        <w:rPr>
          <w:szCs w:val="24"/>
        </w:rPr>
        <w:t xml:space="preserve"> </w:t>
      </w:r>
      <w:r w:rsidRPr="007F338E">
        <w:rPr>
          <w:szCs w:val="24"/>
        </w:rPr>
        <w:t>–</w:t>
      </w:r>
      <w:r>
        <w:rPr>
          <w:szCs w:val="24"/>
        </w:rPr>
        <w:t xml:space="preserve"> </w:t>
      </w:r>
      <w:r w:rsidRPr="007F338E">
        <w:rPr>
          <w:szCs w:val="24"/>
        </w:rPr>
        <w:t>et</w:t>
      </w:r>
      <w:r>
        <w:rPr>
          <w:szCs w:val="24"/>
        </w:rPr>
        <w:t xml:space="preserve"> </w:t>
      </w:r>
      <w:r w:rsidRPr="007F338E">
        <w:rPr>
          <w:szCs w:val="24"/>
        </w:rPr>
        <w:t>impliquant</w:t>
      </w:r>
      <w:r>
        <w:rPr>
          <w:szCs w:val="24"/>
        </w:rPr>
        <w:t xml:space="preserve"> </w:t>
      </w:r>
      <w:r w:rsidRPr="007F338E">
        <w:rPr>
          <w:szCs w:val="24"/>
        </w:rPr>
        <w:t>chaque</w:t>
      </w:r>
      <w:r>
        <w:rPr>
          <w:szCs w:val="24"/>
        </w:rPr>
        <w:t xml:space="preserve"> </w:t>
      </w:r>
      <w:r w:rsidRPr="007F338E">
        <w:rPr>
          <w:szCs w:val="24"/>
        </w:rPr>
        <w:t>lecteur</w:t>
      </w:r>
      <w:r>
        <w:rPr>
          <w:szCs w:val="24"/>
        </w:rPr>
        <w:t xml:space="preserve"> </w:t>
      </w:r>
      <w:r w:rsidRPr="007F338E">
        <w:rPr>
          <w:szCs w:val="24"/>
        </w:rPr>
        <w:t>–</w:t>
      </w:r>
      <w:r>
        <w:rPr>
          <w:szCs w:val="24"/>
        </w:rPr>
        <w:t xml:space="preserve"> </w:t>
      </w:r>
      <w:r w:rsidRPr="007F338E">
        <w:rPr>
          <w:szCs w:val="24"/>
        </w:rPr>
        <w:t>le</w:t>
      </w:r>
      <w:r>
        <w:rPr>
          <w:szCs w:val="24"/>
        </w:rPr>
        <w:t xml:space="preserve"> </w:t>
      </w:r>
      <w:r w:rsidRPr="007F338E">
        <w:rPr>
          <w:szCs w:val="24"/>
        </w:rPr>
        <w:t>travail</w:t>
      </w:r>
      <w:r>
        <w:rPr>
          <w:szCs w:val="24"/>
        </w:rPr>
        <w:t xml:space="preserve"> </w:t>
      </w:r>
      <w:r w:rsidRPr="007F338E">
        <w:rPr>
          <w:szCs w:val="24"/>
        </w:rPr>
        <w:t>littéraire</w:t>
      </w:r>
      <w:r>
        <w:rPr>
          <w:szCs w:val="24"/>
        </w:rPr>
        <w:t xml:space="preserve"> </w:t>
      </w:r>
      <w:r w:rsidRPr="007F338E">
        <w:rPr>
          <w:szCs w:val="24"/>
        </w:rPr>
        <w:t>de</w:t>
      </w:r>
      <w:r>
        <w:rPr>
          <w:szCs w:val="24"/>
        </w:rPr>
        <w:t xml:space="preserve"> </w:t>
      </w:r>
      <w:r w:rsidRPr="007F338E">
        <w:rPr>
          <w:szCs w:val="24"/>
        </w:rPr>
        <w:t>Régine</w:t>
      </w:r>
      <w:r>
        <w:rPr>
          <w:szCs w:val="24"/>
        </w:rPr>
        <w:t xml:space="preserve"> </w:t>
      </w:r>
      <w:r w:rsidRPr="007F338E">
        <w:rPr>
          <w:szCs w:val="24"/>
        </w:rPr>
        <w:t>Desforges,</w:t>
      </w:r>
      <w:r>
        <w:rPr>
          <w:szCs w:val="24"/>
        </w:rPr>
        <w:t xml:space="preserve"> </w:t>
      </w:r>
      <w:r w:rsidRPr="007F338E">
        <w:rPr>
          <w:szCs w:val="24"/>
        </w:rPr>
        <w:t>lequel</w:t>
      </w:r>
      <w:r>
        <w:rPr>
          <w:szCs w:val="24"/>
        </w:rPr>
        <w:t xml:space="preserve"> </w:t>
      </w:r>
      <w:r w:rsidRPr="007F338E">
        <w:rPr>
          <w:szCs w:val="24"/>
        </w:rPr>
        <w:t>ju</w:t>
      </w:r>
      <w:r w:rsidRPr="007F338E">
        <w:rPr>
          <w:szCs w:val="24"/>
        </w:rPr>
        <w:t>s</w:t>
      </w:r>
      <w:r w:rsidRPr="007F338E">
        <w:rPr>
          <w:szCs w:val="24"/>
        </w:rPr>
        <w:t>tement</w:t>
      </w:r>
      <w:r>
        <w:rPr>
          <w:szCs w:val="24"/>
        </w:rPr>
        <w:t xml:space="preserve"> </w:t>
      </w:r>
      <w:r w:rsidRPr="007F338E">
        <w:rPr>
          <w:szCs w:val="24"/>
        </w:rPr>
        <w:t>s’appuie</w:t>
      </w:r>
      <w:r>
        <w:rPr>
          <w:szCs w:val="24"/>
        </w:rPr>
        <w:t xml:space="preserve"> </w:t>
      </w:r>
      <w:r w:rsidRPr="007F338E">
        <w:rPr>
          <w:szCs w:val="24"/>
        </w:rPr>
        <w:t>sur</w:t>
      </w:r>
      <w:r>
        <w:rPr>
          <w:szCs w:val="24"/>
        </w:rPr>
        <w:t xml:space="preserve"> </w:t>
      </w:r>
      <w:r w:rsidRPr="007F338E">
        <w:rPr>
          <w:szCs w:val="24"/>
        </w:rPr>
        <w:t>ce</w:t>
      </w:r>
      <w:r>
        <w:rPr>
          <w:szCs w:val="24"/>
        </w:rPr>
        <w:t xml:space="preserve"> </w:t>
      </w:r>
      <w:r w:rsidRPr="007F338E">
        <w:rPr>
          <w:szCs w:val="24"/>
        </w:rPr>
        <w:t>type</w:t>
      </w:r>
      <w:r>
        <w:rPr>
          <w:szCs w:val="24"/>
        </w:rPr>
        <w:t xml:space="preserve"> </w:t>
      </w:r>
      <w:r w:rsidRPr="007F338E">
        <w:rPr>
          <w:szCs w:val="24"/>
        </w:rPr>
        <w:t>d’émotions</w:t>
      </w:r>
      <w:r>
        <w:rPr>
          <w:szCs w:val="24"/>
        </w:rPr>
        <w:t xml:space="preserve"> </w:t>
      </w:r>
      <w:r w:rsidRPr="007F338E">
        <w:rPr>
          <w:szCs w:val="24"/>
        </w:rPr>
        <w:t>langagières</w:t>
      </w:r>
      <w:r>
        <w:rPr>
          <w:szCs w:val="24"/>
        </w:rPr>
        <w:t xml:space="preserve"> </w:t>
      </w:r>
      <w:r w:rsidRPr="007F338E">
        <w:rPr>
          <w:szCs w:val="24"/>
        </w:rPr>
        <w:t>car</w:t>
      </w:r>
      <w:r>
        <w:rPr>
          <w:szCs w:val="24"/>
        </w:rPr>
        <w:t xml:space="preserve"> </w:t>
      </w:r>
      <w:r w:rsidRPr="007F338E">
        <w:rPr>
          <w:szCs w:val="24"/>
        </w:rPr>
        <w:t>elle</w:t>
      </w:r>
      <w:r>
        <w:rPr>
          <w:szCs w:val="24"/>
        </w:rPr>
        <w:t xml:space="preserve"> </w:t>
      </w:r>
      <w:r w:rsidRPr="007F338E">
        <w:rPr>
          <w:szCs w:val="24"/>
        </w:rPr>
        <w:t>écrit</w:t>
      </w:r>
      <w:r>
        <w:rPr>
          <w:szCs w:val="24"/>
        </w:rPr>
        <w:t xml:space="preserve"> </w:t>
      </w:r>
      <w:r w:rsidRPr="007F338E">
        <w:rPr>
          <w:szCs w:val="24"/>
        </w:rPr>
        <w:t>à</w:t>
      </w:r>
      <w:r>
        <w:rPr>
          <w:szCs w:val="24"/>
        </w:rPr>
        <w:t xml:space="preserve"> </w:t>
      </w:r>
      <w:r w:rsidRPr="007F338E">
        <w:rPr>
          <w:szCs w:val="24"/>
        </w:rPr>
        <w:t>pa</w:t>
      </w:r>
      <w:r w:rsidRPr="007F338E">
        <w:rPr>
          <w:szCs w:val="24"/>
        </w:rPr>
        <w:t>r</w:t>
      </w:r>
      <w:r w:rsidRPr="007F338E">
        <w:rPr>
          <w:szCs w:val="24"/>
        </w:rPr>
        <w:t>tir</w:t>
      </w:r>
      <w:r>
        <w:rPr>
          <w:szCs w:val="24"/>
        </w:rPr>
        <w:t xml:space="preserve"> </w:t>
      </w:r>
      <w:r w:rsidRPr="007F338E">
        <w:rPr>
          <w:szCs w:val="24"/>
        </w:rPr>
        <w:t>de</w:t>
      </w:r>
      <w:r>
        <w:rPr>
          <w:szCs w:val="24"/>
        </w:rPr>
        <w:t xml:space="preserve"> </w:t>
      </w:r>
      <w:r w:rsidRPr="007F338E">
        <w:rPr>
          <w:szCs w:val="24"/>
        </w:rPr>
        <w:t>ce</w:t>
      </w:r>
      <w:r>
        <w:rPr>
          <w:szCs w:val="24"/>
        </w:rPr>
        <w:t xml:space="preserve"> </w:t>
      </w:r>
      <w:r w:rsidRPr="007F338E">
        <w:rPr>
          <w:szCs w:val="24"/>
        </w:rPr>
        <w:t>corps</w:t>
      </w:r>
      <w:r>
        <w:rPr>
          <w:szCs w:val="24"/>
        </w:rPr>
        <w:t xml:space="preserve"> </w:t>
      </w:r>
      <w:r w:rsidRPr="007F338E">
        <w:rPr>
          <w:szCs w:val="24"/>
        </w:rPr>
        <w:t>intime,</w:t>
      </w:r>
      <w:r>
        <w:rPr>
          <w:szCs w:val="24"/>
        </w:rPr>
        <w:t xml:space="preserve"> </w:t>
      </w:r>
      <w:r w:rsidRPr="007F338E">
        <w:rPr>
          <w:szCs w:val="24"/>
        </w:rPr>
        <w:t>secret,</w:t>
      </w:r>
      <w:r>
        <w:rPr>
          <w:szCs w:val="24"/>
        </w:rPr>
        <w:t xml:space="preserve"> </w:t>
      </w:r>
      <w:r w:rsidRPr="007F338E">
        <w:rPr>
          <w:szCs w:val="24"/>
        </w:rPr>
        <w:t>inavoué,</w:t>
      </w:r>
      <w:r>
        <w:rPr>
          <w:szCs w:val="24"/>
        </w:rPr>
        <w:t xml:space="preserve"> </w:t>
      </w:r>
      <w:r w:rsidRPr="007F338E">
        <w:rPr>
          <w:szCs w:val="24"/>
        </w:rPr>
        <w:t>turbulent</w:t>
      </w:r>
      <w:r>
        <w:rPr>
          <w:szCs w:val="24"/>
        </w:rPr>
        <w:t xml:space="preserve"> </w:t>
      </w:r>
      <w:r w:rsidRPr="007F338E">
        <w:rPr>
          <w:szCs w:val="24"/>
        </w:rPr>
        <w:t>qu’elle</w:t>
      </w:r>
      <w:r>
        <w:rPr>
          <w:szCs w:val="24"/>
        </w:rPr>
        <w:t xml:space="preserve"> </w:t>
      </w:r>
      <w:r w:rsidRPr="007F338E">
        <w:rPr>
          <w:szCs w:val="24"/>
        </w:rPr>
        <w:t>partage</w:t>
      </w:r>
      <w:r>
        <w:rPr>
          <w:szCs w:val="24"/>
        </w:rPr>
        <w:t xml:space="preserve"> </w:t>
      </w:r>
      <w:r w:rsidRPr="007F338E">
        <w:rPr>
          <w:szCs w:val="24"/>
        </w:rPr>
        <w:t>avec</w:t>
      </w:r>
      <w:r>
        <w:rPr>
          <w:szCs w:val="24"/>
        </w:rPr>
        <w:t xml:space="preserve"> </w:t>
      </w:r>
      <w:r w:rsidRPr="007F338E">
        <w:rPr>
          <w:szCs w:val="24"/>
        </w:rPr>
        <w:t>le</w:t>
      </w:r>
      <w:r>
        <w:rPr>
          <w:szCs w:val="24"/>
        </w:rPr>
        <w:t xml:space="preserve"> </w:t>
      </w:r>
      <w:r w:rsidRPr="007F338E">
        <w:rPr>
          <w:szCs w:val="24"/>
        </w:rPr>
        <w:t>lecteur,</w:t>
      </w:r>
      <w:r>
        <w:rPr>
          <w:szCs w:val="24"/>
        </w:rPr>
        <w:t xml:space="preserve"> </w:t>
      </w:r>
      <w:r w:rsidRPr="007F338E">
        <w:rPr>
          <w:szCs w:val="24"/>
        </w:rPr>
        <w:t>et</w:t>
      </w:r>
      <w:r>
        <w:rPr>
          <w:szCs w:val="24"/>
        </w:rPr>
        <w:t xml:space="preserve"> </w:t>
      </w:r>
      <w:r w:rsidRPr="007F338E">
        <w:rPr>
          <w:szCs w:val="24"/>
        </w:rPr>
        <w:t>c’est</w:t>
      </w:r>
      <w:r>
        <w:rPr>
          <w:szCs w:val="24"/>
        </w:rPr>
        <w:t xml:space="preserve"> </w:t>
      </w:r>
      <w:r w:rsidRPr="007F338E">
        <w:rPr>
          <w:szCs w:val="24"/>
        </w:rPr>
        <w:t>sans</w:t>
      </w:r>
      <w:r>
        <w:rPr>
          <w:szCs w:val="24"/>
        </w:rPr>
        <w:t xml:space="preserve"> </w:t>
      </w:r>
      <w:r w:rsidRPr="007F338E">
        <w:rPr>
          <w:szCs w:val="24"/>
        </w:rPr>
        <w:t>doute</w:t>
      </w:r>
      <w:r>
        <w:rPr>
          <w:szCs w:val="24"/>
        </w:rPr>
        <w:t xml:space="preserve"> </w:t>
      </w:r>
      <w:r w:rsidRPr="007F338E">
        <w:rPr>
          <w:szCs w:val="24"/>
        </w:rPr>
        <w:t>ce</w:t>
      </w:r>
      <w:r>
        <w:rPr>
          <w:szCs w:val="24"/>
        </w:rPr>
        <w:t xml:space="preserve"> </w:t>
      </w:r>
      <w:r w:rsidRPr="007F338E">
        <w:rPr>
          <w:szCs w:val="24"/>
        </w:rPr>
        <w:t>qui</w:t>
      </w:r>
      <w:r>
        <w:rPr>
          <w:szCs w:val="24"/>
        </w:rPr>
        <w:t xml:space="preserve"> </w:t>
      </w:r>
      <w:r w:rsidRPr="007F338E">
        <w:rPr>
          <w:szCs w:val="24"/>
        </w:rPr>
        <w:t>le</w:t>
      </w:r>
      <w:r>
        <w:rPr>
          <w:szCs w:val="24"/>
        </w:rPr>
        <w:t xml:space="preserve"> </w:t>
      </w:r>
      <w:r w:rsidRPr="007F338E">
        <w:rPr>
          <w:szCs w:val="24"/>
        </w:rPr>
        <w:t>rend</w:t>
      </w:r>
      <w:r>
        <w:rPr>
          <w:szCs w:val="24"/>
        </w:rPr>
        <w:t xml:space="preserve"> </w:t>
      </w:r>
      <w:r w:rsidRPr="007F338E">
        <w:rPr>
          <w:szCs w:val="24"/>
        </w:rPr>
        <w:t>insupportable</w:t>
      </w:r>
      <w:r>
        <w:rPr>
          <w:szCs w:val="24"/>
        </w:rPr>
        <w:t xml:space="preserve"> </w:t>
      </w:r>
      <w:r w:rsidRPr="007F338E">
        <w:rPr>
          <w:szCs w:val="24"/>
        </w:rPr>
        <w:t>aux</w:t>
      </w:r>
      <w:r>
        <w:rPr>
          <w:szCs w:val="24"/>
        </w:rPr>
        <w:t xml:space="preserve"> </w:t>
      </w:r>
      <w:r w:rsidRPr="007F338E">
        <w:rPr>
          <w:szCs w:val="24"/>
        </w:rPr>
        <w:t>tenants</w:t>
      </w:r>
      <w:r>
        <w:rPr>
          <w:szCs w:val="24"/>
        </w:rPr>
        <w:t xml:space="preserve"> </w:t>
      </w:r>
      <w:r w:rsidRPr="007F338E">
        <w:rPr>
          <w:szCs w:val="24"/>
        </w:rPr>
        <w:t>de</w:t>
      </w:r>
      <w:r>
        <w:rPr>
          <w:szCs w:val="24"/>
        </w:rPr>
        <w:t xml:space="preserve"> </w:t>
      </w:r>
      <w:r w:rsidRPr="007F338E">
        <w:rPr>
          <w:szCs w:val="24"/>
        </w:rPr>
        <w:t>l’autre</w:t>
      </w:r>
      <w:r>
        <w:rPr>
          <w:szCs w:val="24"/>
        </w:rPr>
        <w:t xml:space="preserve"> </w:t>
      </w:r>
      <w:r w:rsidRPr="007F338E">
        <w:rPr>
          <w:szCs w:val="24"/>
        </w:rPr>
        <w:t>voie,</w:t>
      </w:r>
      <w:r>
        <w:rPr>
          <w:szCs w:val="24"/>
        </w:rPr>
        <w:t xml:space="preserve"> </w:t>
      </w:r>
      <w:r w:rsidRPr="007F338E">
        <w:rPr>
          <w:szCs w:val="24"/>
        </w:rPr>
        <w:t>celle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parole</w:t>
      </w:r>
      <w:r>
        <w:rPr>
          <w:szCs w:val="24"/>
        </w:rPr>
        <w:t xml:space="preserve"> </w:t>
      </w:r>
      <w:r w:rsidRPr="007F338E">
        <w:rPr>
          <w:szCs w:val="24"/>
        </w:rPr>
        <w:t>divinisée</w:t>
      </w:r>
      <w:r>
        <w:rPr>
          <w:szCs w:val="24"/>
        </w:rPr>
        <w:t xml:space="preserve"> </w:t>
      </w:r>
      <w:r w:rsidRPr="007F338E">
        <w:rPr>
          <w:szCs w:val="24"/>
        </w:rPr>
        <w:t>au</w:t>
      </w:r>
      <w:r>
        <w:rPr>
          <w:szCs w:val="24"/>
        </w:rPr>
        <w:t xml:space="preserve"> </w:t>
      </w:r>
      <w:r w:rsidRPr="007F338E">
        <w:rPr>
          <w:szCs w:val="24"/>
        </w:rPr>
        <w:t>prix</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perte</w:t>
      </w:r>
      <w:r>
        <w:rPr>
          <w:szCs w:val="24"/>
        </w:rPr>
        <w:t xml:space="preserve"> </w:t>
      </w:r>
      <w:r w:rsidRPr="007F338E">
        <w:rPr>
          <w:szCs w:val="24"/>
        </w:rPr>
        <w:t>de</w:t>
      </w:r>
      <w:r>
        <w:rPr>
          <w:szCs w:val="24"/>
        </w:rPr>
        <w:t xml:space="preserve"> </w:t>
      </w:r>
      <w:r w:rsidRPr="007F338E">
        <w:rPr>
          <w:szCs w:val="24"/>
        </w:rPr>
        <w:t>son</w:t>
      </w:r>
      <w:r>
        <w:rPr>
          <w:szCs w:val="24"/>
        </w:rPr>
        <w:t xml:space="preserve"> </w:t>
      </w:r>
      <w:r w:rsidRPr="007F338E">
        <w:rPr>
          <w:szCs w:val="24"/>
        </w:rPr>
        <w:t>origine.</w:t>
      </w:r>
      <w:r>
        <w:rPr>
          <w:szCs w:val="24"/>
        </w:rPr>
        <w:t xml:space="preserve"> </w:t>
      </w:r>
      <w:r w:rsidRPr="007F338E">
        <w:rPr>
          <w:szCs w:val="24"/>
        </w:rPr>
        <w:t>Le</w:t>
      </w:r>
      <w:r>
        <w:rPr>
          <w:szCs w:val="24"/>
        </w:rPr>
        <w:t xml:space="preserve"> </w:t>
      </w:r>
      <w:r w:rsidRPr="007F338E">
        <w:rPr>
          <w:szCs w:val="24"/>
        </w:rPr>
        <w:t>superbe</w:t>
      </w:r>
      <w:r>
        <w:rPr>
          <w:szCs w:val="24"/>
        </w:rPr>
        <w:t xml:space="preserve"> </w:t>
      </w:r>
      <w:r w:rsidRPr="007F338E">
        <w:rPr>
          <w:szCs w:val="24"/>
        </w:rPr>
        <w:t>entretien</w:t>
      </w:r>
      <w:r>
        <w:rPr>
          <w:szCs w:val="24"/>
        </w:rPr>
        <w:t xml:space="preserve"> </w:t>
      </w:r>
      <w:r w:rsidRPr="007F338E">
        <w:rPr>
          <w:szCs w:val="24"/>
        </w:rPr>
        <w:t>que</w:t>
      </w:r>
      <w:r>
        <w:rPr>
          <w:szCs w:val="24"/>
        </w:rPr>
        <w:t xml:space="preserve"> </w:t>
      </w:r>
      <w:r w:rsidRPr="007F338E">
        <w:rPr>
          <w:szCs w:val="24"/>
        </w:rPr>
        <w:t>produit</w:t>
      </w:r>
      <w:r>
        <w:rPr>
          <w:szCs w:val="24"/>
        </w:rPr>
        <w:t xml:space="preserve"> </w:t>
      </w:r>
      <w:r w:rsidRPr="007F338E">
        <w:rPr>
          <w:szCs w:val="24"/>
        </w:rPr>
        <w:t>ici</w:t>
      </w:r>
      <w:r>
        <w:rPr>
          <w:szCs w:val="24"/>
        </w:rPr>
        <w:t xml:space="preserve"> </w:t>
      </w:r>
      <w:r w:rsidRPr="007F338E">
        <w:rPr>
          <w:szCs w:val="24"/>
        </w:rPr>
        <w:t>notre</w:t>
      </w:r>
      <w:r>
        <w:rPr>
          <w:szCs w:val="24"/>
        </w:rPr>
        <w:t xml:space="preserve"> </w:t>
      </w:r>
      <w:r w:rsidRPr="007F338E">
        <w:rPr>
          <w:szCs w:val="24"/>
        </w:rPr>
        <w:t>auteure</w:t>
      </w:r>
      <w:r>
        <w:rPr>
          <w:szCs w:val="24"/>
        </w:rPr>
        <w:t xml:space="preserve"> </w:t>
      </w:r>
      <w:r w:rsidRPr="007F338E">
        <w:rPr>
          <w:szCs w:val="24"/>
        </w:rPr>
        <w:t>avec</w:t>
      </w:r>
      <w:r>
        <w:rPr>
          <w:szCs w:val="24"/>
        </w:rPr>
        <w:t xml:space="preserve"> </w:t>
      </w:r>
      <w:r w:rsidRPr="007F338E">
        <w:rPr>
          <w:szCs w:val="24"/>
        </w:rPr>
        <w:t>cet</w:t>
      </w:r>
      <w:r>
        <w:rPr>
          <w:szCs w:val="24"/>
        </w:rPr>
        <w:t xml:space="preserve"> </w:t>
      </w:r>
      <w:r w:rsidRPr="007F338E">
        <w:rPr>
          <w:szCs w:val="24"/>
        </w:rPr>
        <w:t>écrivain</w:t>
      </w:r>
      <w:r>
        <w:rPr>
          <w:szCs w:val="24"/>
        </w:rPr>
        <w:t xml:space="preserve"> </w:t>
      </w:r>
      <w:r w:rsidRPr="007F338E">
        <w:rPr>
          <w:szCs w:val="24"/>
        </w:rPr>
        <w:t>met</w:t>
      </w:r>
      <w:r>
        <w:rPr>
          <w:szCs w:val="24"/>
        </w:rPr>
        <w:t xml:space="preserve"> </w:t>
      </w:r>
      <w:r w:rsidRPr="007F338E">
        <w:rPr>
          <w:szCs w:val="24"/>
        </w:rPr>
        <w:t>bien</w:t>
      </w:r>
      <w:r>
        <w:rPr>
          <w:szCs w:val="24"/>
        </w:rPr>
        <w:t xml:space="preserve"> </w:t>
      </w:r>
      <w:r w:rsidRPr="007F338E">
        <w:rPr>
          <w:szCs w:val="24"/>
        </w:rPr>
        <w:t>cela</w:t>
      </w:r>
      <w:r>
        <w:rPr>
          <w:szCs w:val="24"/>
        </w:rPr>
        <w:t xml:space="preserve"> </w:t>
      </w:r>
      <w:r w:rsidRPr="007F338E">
        <w:rPr>
          <w:szCs w:val="24"/>
        </w:rPr>
        <w:t>en</w:t>
      </w:r>
      <w:r>
        <w:rPr>
          <w:szCs w:val="24"/>
        </w:rPr>
        <w:t xml:space="preserve"> </w:t>
      </w:r>
      <w:r w:rsidRPr="007F338E">
        <w:rPr>
          <w:szCs w:val="24"/>
        </w:rPr>
        <w:t>lumière</w:t>
      </w:r>
      <w:r>
        <w:rPr>
          <w:szCs w:val="24"/>
        </w:rPr>
        <w:t xml:space="preserve"> </w:t>
      </w:r>
      <w:r w:rsidRPr="007F338E">
        <w:rPr>
          <w:szCs w:val="24"/>
        </w:rPr>
        <w:t>et</w:t>
      </w:r>
      <w:r>
        <w:rPr>
          <w:szCs w:val="24"/>
        </w:rPr>
        <w:t xml:space="preserve"> </w:t>
      </w:r>
      <w:r w:rsidRPr="007F338E">
        <w:rPr>
          <w:szCs w:val="24"/>
        </w:rPr>
        <w:t>nous</w:t>
      </w:r>
      <w:r>
        <w:rPr>
          <w:szCs w:val="24"/>
        </w:rPr>
        <w:t xml:space="preserve"> </w:t>
      </w:r>
      <w:r w:rsidRPr="007F338E">
        <w:rPr>
          <w:szCs w:val="24"/>
        </w:rPr>
        <w:t>vaut</w:t>
      </w:r>
      <w:r>
        <w:rPr>
          <w:szCs w:val="24"/>
        </w:rPr>
        <w:t xml:space="preserve"> </w:t>
      </w:r>
      <w:r w:rsidRPr="007F338E">
        <w:rPr>
          <w:szCs w:val="24"/>
        </w:rPr>
        <w:t>un</w:t>
      </w:r>
      <w:r>
        <w:rPr>
          <w:szCs w:val="24"/>
        </w:rPr>
        <w:t xml:space="preserve"> </w:t>
      </w:r>
      <w:r w:rsidRPr="007F338E">
        <w:rPr>
          <w:szCs w:val="24"/>
        </w:rPr>
        <w:t>témoignage</w:t>
      </w:r>
      <w:r>
        <w:rPr>
          <w:szCs w:val="24"/>
        </w:rPr>
        <w:t xml:space="preserve"> </w:t>
      </w:r>
      <w:r w:rsidRPr="007F338E">
        <w:rPr>
          <w:szCs w:val="24"/>
        </w:rPr>
        <w:t>ébloui</w:t>
      </w:r>
      <w:r w:rsidRPr="007F338E">
        <w:rPr>
          <w:szCs w:val="24"/>
        </w:rPr>
        <w:t>s</w:t>
      </w:r>
      <w:r w:rsidRPr="007F338E">
        <w:rPr>
          <w:szCs w:val="24"/>
        </w:rPr>
        <w:t>sant</w:t>
      </w:r>
      <w:r>
        <w:rPr>
          <w:szCs w:val="24"/>
        </w:rPr>
        <w:t xml:space="preserve"> </w:t>
      </w:r>
      <w:r w:rsidRPr="007F338E">
        <w:rPr>
          <w:szCs w:val="24"/>
        </w:rPr>
        <w:t>de</w:t>
      </w:r>
      <w:r>
        <w:rPr>
          <w:szCs w:val="24"/>
        </w:rPr>
        <w:t xml:space="preserve"> </w:t>
      </w:r>
      <w:r w:rsidRPr="007F338E">
        <w:rPr>
          <w:szCs w:val="24"/>
        </w:rPr>
        <w:t>sincérité</w:t>
      </w:r>
      <w:r>
        <w:rPr>
          <w:szCs w:val="24"/>
        </w:rPr>
        <w:t xml:space="preserve"> [214] </w:t>
      </w:r>
      <w:r w:rsidRPr="007F338E">
        <w:rPr>
          <w:szCs w:val="24"/>
        </w:rPr>
        <w:t>de</w:t>
      </w:r>
      <w:r>
        <w:rPr>
          <w:szCs w:val="24"/>
        </w:rPr>
        <w:t xml:space="preserve"> </w:t>
      </w:r>
      <w:r w:rsidRPr="007F338E">
        <w:rPr>
          <w:szCs w:val="24"/>
        </w:rPr>
        <w:t>Régine</w:t>
      </w:r>
      <w:r>
        <w:rPr>
          <w:szCs w:val="24"/>
        </w:rPr>
        <w:t xml:space="preserve"> </w:t>
      </w:r>
      <w:r w:rsidRPr="007F338E">
        <w:rPr>
          <w:szCs w:val="24"/>
        </w:rPr>
        <w:t>Desforges</w:t>
      </w:r>
      <w:r>
        <w:rPr>
          <w:szCs w:val="24"/>
        </w:rPr>
        <w:t xml:space="preserve"> </w:t>
      </w:r>
      <w:r w:rsidRPr="007F338E">
        <w:rPr>
          <w:szCs w:val="24"/>
        </w:rPr>
        <w:t>sur</w:t>
      </w:r>
      <w:r>
        <w:rPr>
          <w:szCs w:val="24"/>
        </w:rPr>
        <w:t xml:space="preserve"> </w:t>
      </w:r>
      <w:r w:rsidRPr="007F338E">
        <w:rPr>
          <w:szCs w:val="24"/>
        </w:rPr>
        <w:t>sa</w:t>
      </w:r>
      <w:r>
        <w:rPr>
          <w:szCs w:val="24"/>
        </w:rPr>
        <w:t xml:space="preserve"> </w:t>
      </w:r>
      <w:r w:rsidRPr="007F338E">
        <w:rPr>
          <w:szCs w:val="24"/>
        </w:rPr>
        <w:t>propre</w:t>
      </w:r>
      <w:r>
        <w:rPr>
          <w:szCs w:val="24"/>
        </w:rPr>
        <w:t xml:space="preserve"> </w:t>
      </w:r>
      <w:r w:rsidRPr="007F338E">
        <w:rPr>
          <w:szCs w:val="24"/>
        </w:rPr>
        <w:t>vitalité,</w:t>
      </w:r>
      <w:r>
        <w:rPr>
          <w:szCs w:val="24"/>
        </w:rPr>
        <w:t xml:space="preserve"> </w:t>
      </w:r>
      <w:r w:rsidRPr="007F338E">
        <w:rPr>
          <w:szCs w:val="24"/>
        </w:rPr>
        <w:t>sur</w:t>
      </w:r>
      <w:r>
        <w:rPr>
          <w:szCs w:val="24"/>
        </w:rPr>
        <w:t xml:space="preserve"> </w:t>
      </w:r>
      <w:r w:rsidRPr="007F338E">
        <w:rPr>
          <w:szCs w:val="24"/>
        </w:rPr>
        <w:t>ses</w:t>
      </w:r>
      <w:r>
        <w:rPr>
          <w:szCs w:val="24"/>
        </w:rPr>
        <w:t xml:space="preserve"> </w:t>
      </w:r>
      <w:r w:rsidRPr="007F338E">
        <w:rPr>
          <w:szCs w:val="24"/>
        </w:rPr>
        <w:t>histoires</w:t>
      </w:r>
      <w:r>
        <w:rPr>
          <w:szCs w:val="24"/>
        </w:rPr>
        <w:t xml:space="preserve"> </w:t>
      </w:r>
      <w:r w:rsidRPr="007F338E">
        <w:rPr>
          <w:szCs w:val="24"/>
        </w:rPr>
        <w:t>d’amour,</w:t>
      </w:r>
      <w:r>
        <w:rPr>
          <w:szCs w:val="24"/>
        </w:rPr>
        <w:t xml:space="preserve"> « </w:t>
      </w:r>
      <w:r w:rsidRPr="007F338E">
        <w:rPr>
          <w:szCs w:val="24"/>
        </w:rPr>
        <w:t>celles</w:t>
      </w:r>
      <w:r>
        <w:rPr>
          <w:szCs w:val="24"/>
        </w:rPr>
        <w:t xml:space="preserve"> </w:t>
      </w:r>
      <w:r w:rsidRPr="007F338E">
        <w:rPr>
          <w:szCs w:val="24"/>
        </w:rPr>
        <w:t>dont</w:t>
      </w:r>
      <w:r>
        <w:rPr>
          <w:szCs w:val="24"/>
        </w:rPr>
        <w:t xml:space="preserve"> </w:t>
      </w:r>
      <w:r w:rsidRPr="007F338E">
        <w:rPr>
          <w:szCs w:val="24"/>
        </w:rPr>
        <w:t>on</w:t>
      </w:r>
      <w:r>
        <w:rPr>
          <w:szCs w:val="24"/>
        </w:rPr>
        <w:t xml:space="preserve"> </w:t>
      </w:r>
      <w:r w:rsidRPr="007F338E">
        <w:rPr>
          <w:szCs w:val="24"/>
        </w:rPr>
        <w:t>peut</w:t>
      </w:r>
      <w:r>
        <w:rPr>
          <w:szCs w:val="24"/>
        </w:rPr>
        <w:t xml:space="preserve"> </w:t>
      </w:r>
      <w:r w:rsidRPr="007F338E">
        <w:rPr>
          <w:szCs w:val="24"/>
        </w:rPr>
        <w:t>mourir</w:t>
      </w:r>
      <w:r>
        <w:rPr>
          <w:szCs w:val="24"/>
        </w:rPr>
        <w:t> »</w:t>
      </w:r>
      <w:r w:rsidRPr="007F338E">
        <w:rPr>
          <w:szCs w:val="24"/>
        </w:rPr>
        <w:t>.</w:t>
      </w:r>
      <w:r>
        <w:rPr>
          <w:szCs w:val="24"/>
        </w:rPr>
        <w:t xml:space="preserve"> </w:t>
      </w:r>
      <w:r w:rsidRPr="007F338E">
        <w:rPr>
          <w:szCs w:val="24"/>
        </w:rPr>
        <w:t>Elle</w:t>
      </w:r>
      <w:r>
        <w:rPr>
          <w:szCs w:val="24"/>
        </w:rPr>
        <w:t xml:space="preserve"> </w:t>
      </w:r>
      <w:r w:rsidRPr="007F338E">
        <w:rPr>
          <w:szCs w:val="24"/>
        </w:rPr>
        <w:t>campe</w:t>
      </w:r>
      <w:r>
        <w:rPr>
          <w:szCs w:val="24"/>
        </w:rPr>
        <w:t xml:space="preserve"> </w:t>
      </w:r>
      <w:r w:rsidRPr="007F338E">
        <w:rPr>
          <w:szCs w:val="24"/>
        </w:rPr>
        <w:t>avec</w:t>
      </w:r>
      <w:r>
        <w:rPr>
          <w:szCs w:val="24"/>
        </w:rPr>
        <w:t xml:space="preserve"> </w:t>
      </w:r>
      <w:r w:rsidRPr="007F338E">
        <w:rPr>
          <w:szCs w:val="24"/>
        </w:rPr>
        <w:t>justesse</w:t>
      </w:r>
      <w:r>
        <w:rPr>
          <w:szCs w:val="24"/>
        </w:rPr>
        <w:t xml:space="preserve"> </w:t>
      </w:r>
      <w:r w:rsidRPr="007F338E">
        <w:rPr>
          <w:szCs w:val="24"/>
        </w:rPr>
        <w:t>la</w:t>
      </w:r>
      <w:r>
        <w:rPr>
          <w:szCs w:val="24"/>
        </w:rPr>
        <w:t xml:space="preserve"> </w:t>
      </w:r>
      <w:r w:rsidRPr="007F338E">
        <w:rPr>
          <w:szCs w:val="24"/>
        </w:rPr>
        <w:t>souffrance</w:t>
      </w:r>
      <w:r>
        <w:rPr>
          <w:szCs w:val="24"/>
        </w:rPr>
        <w:t xml:space="preserve"> </w:t>
      </w:r>
      <w:r w:rsidRPr="007F338E">
        <w:rPr>
          <w:szCs w:val="24"/>
        </w:rPr>
        <w:t>vécue,</w:t>
      </w:r>
      <w:r>
        <w:rPr>
          <w:szCs w:val="24"/>
        </w:rPr>
        <w:t xml:space="preserve"> </w:t>
      </w:r>
      <w:r w:rsidRPr="007F338E">
        <w:rPr>
          <w:szCs w:val="24"/>
        </w:rPr>
        <w:t>l’imaginaire</w:t>
      </w:r>
      <w:r>
        <w:rPr>
          <w:szCs w:val="24"/>
        </w:rPr>
        <w:t xml:space="preserve"> </w:t>
      </w:r>
      <w:r w:rsidRPr="007F338E">
        <w:rPr>
          <w:szCs w:val="24"/>
        </w:rPr>
        <w:t>obsessionnel,</w:t>
      </w:r>
      <w:r>
        <w:rPr>
          <w:szCs w:val="24"/>
        </w:rPr>
        <w:t xml:space="preserve"> </w:t>
      </w:r>
      <w:r w:rsidRPr="007F338E">
        <w:rPr>
          <w:szCs w:val="24"/>
        </w:rPr>
        <w:t>destructeur,</w:t>
      </w:r>
      <w:r>
        <w:rPr>
          <w:szCs w:val="24"/>
        </w:rPr>
        <w:t xml:space="preserve"> </w:t>
      </w:r>
      <w:r w:rsidRPr="007F338E">
        <w:rPr>
          <w:szCs w:val="24"/>
        </w:rPr>
        <w:t>de</w:t>
      </w:r>
      <w:r>
        <w:rPr>
          <w:szCs w:val="24"/>
        </w:rPr>
        <w:t xml:space="preserve"> </w:t>
      </w:r>
      <w:r w:rsidRPr="007F338E">
        <w:rPr>
          <w:szCs w:val="24"/>
        </w:rPr>
        <w:t>certains</w:t>
      </w:r>
      <w:r>
        <w:rPr>
          <w:szCs w:val="24"/>
        </w:rPr>
        <w:t xml:space="preserve"> </w:t>
      </w:r>
      <w:r w:rsidRPr="007F338E">
        <w:rPr>
          <w:szCs w:val="24"/>
        </w:rPr>
        <w:t>moments</w:t>
      </w:r>
      <w:r>
        <w:rPr>
          <w:szCs w:val="24"/>
        </w:rPr>
        <w:t xml:space="preserve"> </w:t>
      </w:r>
      <w:r w:rsidRPr="007F338E">
        <w:rPr>
          <w:szCs w:val="24"/>
        </w:rPr>
        <w:t>de</w:t>
      </w:r>
      <w:r>
        <w:rPr>
          <w:szCs w:val="24"/>
        </w:rPr>
        <w:t xml:space="preserve"> </w:t>
      </w:r>
      <w:r w:rsidRPr="007F338E">
        <w:rPr>
          <w:szCs w:val="24"/>
        </w:rPr>
        <w:t>crise</w:t>
      </w:r>
      <w:r>
        <w:rPr>
          <w:szCs w:val="24"/>
        </w:rPr>
        <w:t xml:space="preserve"> </w:t>
      </w:r>
      <w:r w:rsidRPr="007F338E">
        <w:rPr>
          <w:szCs w:val="24"/>
        </w:rPr>
        <w:t>et</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fait</w:t>
      </w:r>
      <w:r>
        <w:rPr>
          <w:szCs w:val="24"/>
        </w:rPr>
        <w:t xml:space="preserve"> </w:t>
      </w:r>
      <w:r w:rsidRPr="007F338E">
        <w:rPr>
          <w:szCs w:val="24"/>
        </w:rPr>
        <w:t>qu’un</w:t>
      </w:r>
      <w:r>
        <w:rPr>
          <w:szCs w:val="24"/>
        </w:rPr>
        <w:t xml:space="preserve"> </w:t>
      </w:r>
      <w:r w:rsidRPr="007F338E">
        <w:rPr>
          <w:szCs w:val="24"/>
        </w:rPr>
        <w:t>amour</w:t>
      </w:r>
      <w:r>
        <w:rPr>
          <w:szCs w:val="24"/>
        </w:rPr>
        <w:t xml:space="preserve"> </w:t>
      </w:r>
      <w:r w:rsidRPr="007F338E">
        <w:rPr>
          <w:szCs w:val="24"/>
        </w:rPr>
        <w:t>peut</w:t>
      </w:r>
      <w:r>
        <w:rPr>
          <w:szCs w:val="24"/>
        </w:rPr>
        <w:t xml:space="preserve"> </w:t>
      </w:r>
      <w:r w:rsidRPr="007F338E">
        <w:rPr>
          <w:szCs w:val="24"/>
        </w:rPr>
        <w:t>disparaître</w:t>
      </w:r>
      <w:r>
        <w:rPr>
          <w:szCs w:val="24"/>
        </w:rPr>
        <w:t xml:space="preserve"> </w:t>
      </w:r>
      <w:r w:rsidRPr="007F338E">
        <w:rPr>
          <w:szCs w:val="24"/>
        </w:rPr>
        <w:t>avec</w:t>
      </w:r>
      <w:r>
        <w:rPr>
          <w:szCs w:val="24"/>
        </w:rPr>
        <w:t xml:space="preserve"> </w:t>
      </w:r>
      <w:r w:rsidRPr="007F338E">
        <w:rPr>
          <w:szCs w:val="24"/>
        </w:rPr>
        <w:t>le</w:t>
      </w:r>
      <w:r>
        <w:rPr>
          <w:szCs w:val="24"/>
        </w:rPr>
        <w:t xml:space="preserve"> </w:t>
      </w:r>
      <w:r w:rsidRPr="007F338E">
        <w:rPr>
          <w:szCs w:val="24"/>
        </w:rPr>
        <w:t>force</w:t>
      </w:r>
      <w:r>
        <w:rPr>
          <w:szCs w:val="24"/>
        </w:rPr>
        <w:t xml:space="preserve"> </w:t>
      </w:r>
      <w:r w:rsidRPr="007F338E">
        <w:rPr>
          <w:szCs w:val="24"/>
        </w:rPr>
        <w:t>du</w:t>
      </w:r>
      <w:r>
        <w:rPr>
          <w:szCs w:val="24"/>
        </w:rPr>
        <w:t xml:space="preserve"> </w:t>
      </w:r>
      <w:r w:rsidRPr="007F338E">
        <w:rPr>
          <w:szCs w:val="24"/>
        </w:rPr>
        <w:t>temps,</w:t>
      </w:r>
      <w:r>
        <w:rPr>
          <w:szCs w:val="24"/>
        </w:rPr>
        <w:t xml:space="preserve"> </w:t>
      </w:r>
      <w:r w:rsidRPr="007F338E">
        <w:rPr>
          <w:szCs w:val="24"/>
        </w:rPr>
        <w:t>en</w:t>
      </w:r>
      <w:r>
        <w:rPr>
          <w:szCs w:val="24"/>
        </w:rPr>
        <w:t xml:space="preserve"> </w:t>
      </w:r>
      <w:r w:rsidRPr="007F338E">
        <w:rPr>
          <w:szCs w:val="24"/>
        </w:rPr>
        <w:t>dépit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peur</w:t>
      </w:r>
      <w:r>
        <w:rPr>
          <w:szCs w:val="24"/>
        </w:rPr>
        <w:t xml:space="preserve"> </w:t>
      </w:r>
      <w:r w:rsidRPr="007F338E">
        <w:rPr>
          <w:szCs w:val="24"/>
        </w:rPr>
        <w:t>panique</w:t>
      </w:r>
      <w:r>
        <w:rPr>
          <w:szCs w:val="24"/>
        </w:rPr>
        <w:t xml:space="preserve"> </w:t>
      </w:r>
      <w:r w:rsidRPr="007F338E">
        <w:rPr>
          <w:szCs w:val="24"/>
        </w:rPr>
        <w:t>qu’éprouvent</w:t>
      </w:r>
      <w:r>
        <w:rPr>
          <w:szCs w:val="24"/>
        </w:rPr>
        <w:t xml:space="preserve"> </w:t>
      </w:r>
      <w:r w:rsidRPr="007F338E">
        <w:rPr>
          <w:szCs w:val="24"/>
        </w:rPr>
        <w:t>ceux</w:t>
      </w:r>
      <w:r>
        <w:rPr>
          <w:szCs w:val="24"/>
        </w:rPr>
        <w:t xml:space="preserve"> </w:t>
      </w:r>
      <w:r w:rsidRPr="007F338E">
        <w:rPr>
          <w:szCs w:val="24"/>
        </w:rPr>
        <w:t>qui</w:t>
      </w:r>
      <w:r>
        <w:rPr>
          <w:szCs w:val="24"/>
        </w:rPr>
        <w:t xml:space="preserve"> </w:t>
      </w:r>
      <w:r w:rsidRPr="007F338E">
        <w:rPr>
          <w:szCs w:val="24"/>
        </w:rPr>
        <w:t>mettent</w:t>
      </w:r>
      <w:r>
        <w:rPr>
          <w:szCs w:val="24"/>
        </w:rPr>
        <w:t xml:space="preserve"> </w:t>
      </w:r>
      <w:r w:rsidRPr="007F338E">
        <w:rPr>
          <w:szCs w:val="24"/>
        </w:rPr>
        <w:t>un</w:t>
      </w:r>
      <w:r>
        <w:rPr>
          <w:szCs w:val="24"/>
        </w:rPr>
        <w:t xml:space="preserve"> </w:t>
      </w:r>
      <w:r w:rsidRPr="007F338E">
        <w:rPr>
          <w:szCs w:val="24"/>
        </w:rPr>
        <w:t>terme</w:t>
      </w:r>
      <w:r>
        <w:rPr>
          <w:szCs w:val="24"/>
        </w:rPr>
        <w:t xml:space="preserve"> </w:t>
      </w:r>
      <w:r w:rsidRPr="007F338E">
        <w:rPr>
          <w:szCs w:val="24"/>
        </w:rPr>
        <w:t>à</w:t>
      </w:r>
      <w:r>
        <w:rPr>
          <w:szCs w:val="24"/>
        </w:rPr>
        <w:t xml:space="preserve"> </w:t>
      </w:r>
      <w:r w:rsidRPr="007F338E">
        <w:rPr>
          <w:szCs w:val="24"/>
        </w:rPr>
        <w:t>leur</w:t>
      </w:r>
      <w:r>
        <w:rPr>
          <w:szCs w:val="24"/>
        </w:rPr>
        <w:t xml:space="preserve"> </w:t>
      </w:r>
      <w:r w:rsidRPr="007F338E">
        <w:rPr>
          <w:szCs w:val="24"/>
        </w:rPr>
        <w:t>histoire</w:t>
      </w:r>
      <w:r>
        <w:rPr>
          <w:szCs w:val="24"/>
        </w:rPr>
        <w:t xml:space="preserve"> </w:t>
      </w:r>
      <w:r w:rsidRPr="007F338E">
        <w:rPr>
          <w:szCs w:val="24"/>
        </w:rPr>
        <w:t>d’amour.</w:t>
      </w:r>
      <w:r>
        <w:rPr>
          <w:szCs w:val="24"/>
        </w:rPr>
        <w:t xml:space="preserve"> </w:t>
      </w:r>
      <w:r w:rsidRPr="007F338E">
        <w:rPr>
          <w:szCs w:val="24"/>
        </w:rPr>
        <w:t>Car</w:t>
      </w:r>
    </w:p>
    <w:p w:rsidR="00E30456" w:rsidRDefault="00E30456" w:rsidP="00E30456">
      <w:pPr>
        <w:pStyle w:val="Grillecouleur-Accent1"/>
      </w:pPr>
    </w:p>
    <w:p w:rsidR="00E30456" w:rsidRDefault="00E30456" w:rsidP="00E30456">
      <w:pPr>
        <w:pStyle w:val="Grillecouleur-Accent1"/>
      </w:pPr>
      <w:r>
        <w:t>« </w:t>
      </w:r>
      <w:r w:rsidRPr="007F338E">
        <w:t>Aimer,</w:t>
      </w:r>
      <w:r>
        <w:t xml:space="preserve"> </w:t>
      </w:r>
      <w:r w:rsidRPr="007F338E">
        <w:t>c’est</w:t>
      </w:r>
      <w:r>
        <w:t xml:space="preserve"> </w:t>
      </w:r>
      <w:r w:rsidRPr="007F338E">
        <w:t>le</w:t>
      </w:r>
      <w:r>
        <w:t xml:space="preserve"> </w:t>
      </w:r>
      <w:r w:rsidRPr="007F338E">
        <w:t>grand</w:t>
      </w:r>
      <w:r>
        <w:t xml:space="preserve"> </w:t>
      </w:r>
      <w:r w:rsidRPr="007F338E">
        <w:t>dérangement</w:t>
      </w:r>
      <w:r>
        <w:t xml:space="preserve"> </w:t>
      </w:r>
      <w:r w:rsidRPr="007F338E">
        <w:t>le</w:t>
      </w:r>
      <w:r>
        <w:t xml:space="preserve"> </w:t>
      </w:r>
      <w:r w:rsidRPr="007F338E">
        <w:t>dérèglement,</w:t>
      </w:r>
      <w:r>
        <w:t xml:space="preserve"> </w:t>
      </w:r>
      <w:r w:rsidRPr="007F338E">
        <w:t>la</w:t>
      </w:r>
      <w:r>
        <w:t xml:space="preserve"> </w:t>
      </w:r>
      <w:r w:rsidRPr="007F338E">
        <w:t>possession,</w:t>
      </w:r>
      <w:r>
        <w:t xml:space="preserve"> </w:t>
      </w:r>
      <w:r w:rsidRPr="007F338E">
        <w:t>et</w:t>
      </w:r>
      <w:r>
        <w:t xml:space="preserve"> </w:t>
      </w:r>
      <w:r w:rsidRPr="007F338E">
        <w:t>encore</w:t>
      </w:r>
      <w:r>
        <w:t xml:space="preserve"> </w:t>
      </w:r>
      <w:r w:rsidRPr="007F338E">
        <w:t>la</w:t>
      </w:r>
      <w:r>
        <w:t xml:space="preserve"> </w:t>
      </w:r>
      <w:r w:rsidRPr="007F338E">
        <w:t>mystique</w:t>
      </w:r>
      <w:r>
        <w:t xml:space="preserve"> </w:t>
      </w:r>
      <w:r w:rsidRPr="007F338E">
        <w:t>du</w:t>
      </w:r>
      <w:r>
        <w:t xml:space="preserve"> </w:t>
      </w:r>
      <w:r w:rsidRPr="007F338E">
        <w:t>plaisir,</w:t>
      </w:r>
      <w:r>
        <w:t xml:space="preserve"> </w:t>
      </w:r>
      <w:r w:rsidRPr="007F338E">
        <w:t>l’extase,</w:t>
      </w:r>
      <w:r>
        <w:t xml:space="preserve"> </w:t>
      </w:r>
      <w:r w:rsidRPr="007F338E">
        <w:t>la</w:t>
      </w:r>
      <w:r>
        <w:t xml:space="preserve"> </w:t>
      </w:r>
      <w:r w:rsidRPr="007F338E">
        <w:t>confiance</w:t>
      </w:r>
      <w:r>
        <w:t> »</w:t>
      </w:r>
      <w:r w:rsidRPr="007F338E">
        <w:t>…</w:t>
      </w:r>
    </w:p>
    <w:p w:rsidR="00E30456" w:rsidRPr="007F338E" w:rsidRDefault="00E30456" w:rsidP="00E30456">
      <w:pPr>
        <w:pStyle w:val="Grillecouleur-Accent1"/>
      </w:pPr>
    </w:p>
    <w:p w:rsidR="00E30456" w:rsidRPr="007F338E" w:rsidRDefault="00E30456" w:rsidP="00E30456">
      <w:pPr>
        <w:spacing w:before="120" w:after="120"/>
        <w:ind w:firstLine="0"/>
        <w:jc w:val="both"/>
        <w:rPr>
          <w:szCs w:val="24"/>
        </w:rPr>
      </w:pPr>
      <w:r w:rsidRPr="007F338E">
        <w:rPr>
          <w:szCs w:val="24"/>
        </w:rPr>
        <w:t>quand</w:t>
      </w:r>
      <w:r>
        <w:rPr>
          <w:szCs w:val="24"/>
        </w:rPr>
        <w:t xml:space="preserve"> </w:t>
      </w:r>
      <w:r w:rsidRPr="007F338E">
        <w:rPr>
          <w:szCs w:val="24"/>
        </w:rPr>
        <w:t>les</w:t>
      </w:r>
      <w:r>
        <w:rPr>
          <w:szCs w:val="24"/>
        </w:rPr>
        <w:t xml:space="preserve"> </w:t>
      </w:r>
      <w:r w:rsidRPr="007F338E">
        <w:rPr>
          <w:szCs w:val="24"/>
        </w:rPr>
        <w:t>hommes</w:t>
      </w:r>
      <w:r>
        <w:rPr>
          <w:szCs w:val="24"/>
        </w:rPr>
        <w:t xml:space="preserve"> </w:t>
      </w:r>
      <w:r w:rsidRPr="007F338E">
        <w:rPr>
          <w:szCs w:val="24"/>
        </w:rPr>
        <w:t>généreux,</w:t>
      </w:r>
      <w:r>
        <w:rPr>
          <w:szCs w:val="24"/>
        </w:rPr>
        <w:t xml:space="preserve"> </w:t>
      </w:r>
      <w:r w:rsidRPr="007F338E">
        <w:rPr>
          <w:szCs w:val="24"/>
        </w:rPr>
        <w:t>dit</w:t>
      </w:r>
      <w:r>
        <w:rPr>
          <w:szCs w:val="24"/>
        </w:rPr>
        <w:t xml:space="preserve"> </w:t>
      </w:r>
      <w:r w:rsidRPr="007F338E">
        <w:rPr>
          <w:szCs w:val="24"/>
        </w:rPr>
        <w:t>Desforges</w:t>
      </w:r>
      <w:r>
        <w:rPr>
          <w:szCs w:val="24"/>
        </w:rPr>
        <w:t xml:space="preserve"> </w:t>
      </w:r>
      <w:r w:rsidRPr="007F338E">
        <w:rPr>
          <w:szCs w:val="24"/>
        </w:rPr>
        <w:t>vous</w:t>
      </w:r>
      <w:r>
        <w:rPr>
          <w:szCs w:val="24"/>
        </w:rPr>
        <w:t xml:space="preserve"> </w:t>
      </w:r>
      <w:r w:rsidRPr="007F338E">
        <w:rPr>
          <w:szCs w:val="24"/>
        </w:rPr>
        <w:t>laissent</w:t>
      </w:r>
      <w:r>
        <w:rPr>
          <w:szCs w:val="24"/>
        </w:rPr>
        <w:t xml:space="preserve"> </w:t>
      </w:r>
      <w:r w:rsidRPr="007F338E">
        <w:rPr>
          <w:szCs w:val="24"/>
        </w:rPr>
        <w:t>libres,</w:t>
      </w:r>
    </w:p>
    <w:p w:rsidR="00E30456" w:rsidRDefault="00E30456" w:rsidP="00E30456">
      <w:pPr>
        <w:pStyle w:val="Grillecouleur-Accent1"/>
      </w:pPr>
    </w:p>
    <w:p w:rsidR="00E30456" w:rsidRDefault="00E30456" w:rsidP="00E30456">
      <w:pPr>
        <w:pStyle w:val="Grillecouleur-Accent1"/>
      </w:pPr>
      <w:r>
        <w:t>« </w:t>
      </w:r>
      <w:r w:rsidRPr="007F338E">
        <w:t>Quand</w:t>
      </w:r>
      <w:r>
        <w:t xml:space="preserve"> </w:t>
      </w:r>
      <w:r w:rsidRPr="007F338E">
        <w:t>le</w:t>
      </w:r>
      <w:r>
        <w:t xml:space="preserve"> </w:t>
      </w:r>
      <w:r w:rsidRPr="007F338E">
        <w:t>don</w:t>
      </w:r>
      <w:r>
        <w:t xml:space="preserve"> </w:t>
      </w:r>
      <w:r w:rsidRPr="007F338E">
        <w:t>de</w:t>
      </w:r>
      <w:r>
        <w:t xml:space="preserve"> </w:t>
      </w:r>
      <w:r w:rsidRPr="007F338E">
        <w:t>l’homme,</w:t>
      </w:r>
      <w:r>
        <w:t xml:space="preserve"> </w:t>
      </w:r>
      <w:r w:rsidRPr="007F338E">
        <w:t>c’est</w:t>
      </w:r>
      <w:r>
        <w:t xml:space="preserve"> </w:t>
      </w:r>
      <w:r w:rsidRPr="007F338E">
        <w:t>de</w:t>
      </w:r>
      <w:r>
        <w:t xml:space="preserve"> </w:t>
      </w:r>
      <w:r w:rsidRPr="007F338E">
        <w:t>permettre</w:t>
      </w:r>
      <w:r>
        <w:t xml:space="preserve"> </w:t>
      </w:r>
      <w:r w:rsidRPr="007F338E">
        <w:t>à</w:t>
      </w:r>
      <w:r>
        <w:t xml:space="preserve"> </w:t>
      </w:r>
      <w:r w:rsidRPr="007F338E">
        <w:t>la</w:t>
      </w:r>
      <w:r>
        <w:t xml:space="preserve"> </w:t>
      </w:r>
      <w:r w:rsidRPr="007F338E">
        <w:t>femme</w:t>
      </w:r>
      <w:r>
        <w:t xml:space="preserve"> </w:t>
      </w:r>
      <w:r w:rsidRPr="007F338E">
        <w:t>de</w:t>
      </w:r>
      <w:r>
        <w:t xml:space="preserve"> </w:t>
      </w:r>
      <w:r w:rsidRPr="007F338E">
        <w:t>s’exprimer</w:t>
      </w:r>
      <w:r>
        <w:t xml:space="preserve"> </w:t>
      </w:r>
      <w:r w:rsidRPr="007F338E">
        <w:t>et</w:t>
      </w:r>
      <w:r>
        <w:t xml:space="preserve"> </w:t>
      </w:r>
      <w:r w:rsidRPr="007F338E">
        <w:t>de</w:t>
      </w:r>
      <w:r>
        <w:t xml:space="preserve"> </w:t>
      </w:r>
      <w:r w:rsidRPr="007F338E">
        <w:t>faire</w:t>
      </w:r>
      <w:r>
        <w:t xml:space="preserve"> </w:t>
      </w:r>
      <w:r w:rsidRPr="007F338E">
        <w:t>plaisir</w:t>
      </w:r>
      <w:r>
        <w:t xml:space="preserve"> </w:t>
      </w:r>
      <w:r w:rsidRPr="007F338E">
        <w:t>et</w:t>
      </w:r>
      <w:r>
        <w:t xml:space="preserve"> </w:t>
      </w:r>
      <w:r w:rsidRPr="007F338E">
        <w:t>honneur</w:t>
      </w:r>
      <w:r>
        <w:t xml:space="preserve"> </w:t>
      </w:r>
      <w:r w:rsidRPr="007F338E">
        <w:t>à</w:t>
      </w:r>
      <w:r>
        <w:t xml:space="preserve"> </w:t>
      </w:r>
      <w:r w:rsidRPr="007F338E">
        <w:t>ce</w:t>
      </w:r>
      <w:r>
        <w:t xml:space="preserve"> </w:t>
      </w:r>
      <w:r w:rsidRPr="007F338E">
        <w:t>don</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C’est</w:t>
      </w:r>
      <w:r>
        <w:rPr>
          <w:szCs w:val="24"/>
        </w:rPr>
        <w:t xml:space="preserve"> </w:t>
      </w:r>
      <w:r w:rsidRPr="007F338E">
        <w:rPr>
          <w:szCs w:val="24"/>
        </w:rPr>
        <w:t>cela</w:t>
      </w:r>
      <w:r>
        <w:rPr>
          <w:szCs w:val="24"/>
        </w:rPr>
        <w:t xml:space="preserve"> </w:t>
      </w:r>
      <w:r w:rsidRPr="007F338E">
        <w:rPr>
          <w:szCs w:val="24"/>
        </w:rPr>
        <w:t>l’amour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  </w:t>
      </w:r>
    </w:p>
    <w:p w:rsidR="00E30456" w:rsidRDefault="00E30456" w:rsidP="00E30456">
      <w:pPr>
        <w:pStyle w:val="Citation0"/>
      </w:pPr>
    </w:p>
    <w:p w:rsidR="00E30456" w:rsidRDefault="00E30456" w:rsidP="00E30456">
      <w:pPr>
        <w:pStyle w:val="Citation0"/>
      </w:pPr>
      <w:r>
        <w:t>« </w:t>
      </w:r>
      <w:r w:rsidRPr="007F338E">
        <w:t>vivre</w:t>
      </w:r>
      <w:r>
        <w:t xml:space="preserve"> </w:t>
      </w:r>
      <w:r w:rsidRPr="007F338E">
        <w:t>ardemment,</w:t>
      </w:r>
      <w:r>
        <w:t xml:space="preserve"> </w:t>
      </w:r>
      <w:r w:rsidRPr="007F338E">
        <w:t>brûler</w:t>
      </w:r>
      <w:r>
        <w:t xml:space="preserve"> </w:t>
      </w:r>
      <w:r w:rsidRPr="007F338E">
        <w:t>la</w:t>
      </w:r>
      <w:r>
        <w:t xml:space="preserve"> </w:t>
      </w:r>
      <w:r w:rsidRPr="007F338E">
        <w:t>vie</w:t>
      </w:r>
      <w:r>
        <w:t xml:space="preserve"> </w:t>
      </w:r>
      <w:r w:rsidRPr="007F338E">
        <w:t>par</w:t>
      </w:r>
      <w:r>
        <w:t xml:space="preserve"> </w:t>
      </w:r>
      <w:r w:rsidRPr="007F338E">
        <w:t>les</w:t>
      </w:r>
      <w:r>
        <w:t xml:space="preserve"> </w:t>
      </w:r>
      <w:r w:rsidRPr="007F338E">
        <w:t>deux</w:t>
      </w:r>
      <w:r>
        <w:t xml:space="preserve"> </w:t>
      </w:r>
      <w:r w:rsidRPr="007F338E">
        <w:t>bouts,</w:t>
      </w:r>
      <w:r>
        <w:t xml:space="preserve"> </w:t>
      </w:r>
      <w:r w:rsidRPr="007F338E">
        <w:t>ne</w:t>
      </w:r>
      <w:r>
        <w:t xml:space="preserve"> </w:t>
      </w:r>
      <w:r w:rsidRPr="007F338E">
        <w:t>pas</w:t>
      </w:r>
      <w:r>
        <w:t xml:space="preserve"> </w:t>
      </w:r>
      <w:r w:rsidRPr="007F338E">
        <w:t>être</w:t>
      </w:r>
      <w:r>
        <w:t xml:space="preserve"> </w:t>
      </w:r>
      <w:r w:rsidRPr="007F338E">
        <w:t>économe,</w:t>
      </w:r>
      <w:r>
        <w:t xml:space="preserve"> </w:t>
      </w:r>
      <w:r w:rsidRPr="007F338E">
        <w:t>se</w:t>
      </w:r>
      <w:r>
        <w:t xml:space="preserve"> </w:t>
      </w:r>
      <w:r w:rsidRPr="007F338E">
        <w:t>gaspiller</w:t>
      </w:r>
      <w:r>
        <w:t xml:space="preserve"> </w:t>
      </w:r>
      <w:r w:rsidRPr="007F338E">
        <w:t>soi-même…</w:t>
      </w:r>
      <w:r>
        <w:t> »</w:t>
      </w:r>
      <w:r w:rsidRPr="007F338E">
        <w:t>.</w:t>
      </w:r>
    </w:p>
    <w:p w:rsidR="00E30456" w:rsidRPr="007F338E" w:rsidRDefault="00E30456" w:rsidP="00E30456">
      <w:pPr>
        <w:pStyle w:val="Citation0"/>
      </w:pPr>
    </w:p>
    <w:p w:rsidR="00E30456" w:rsidRPr="007F338E" w:rsidRDefault="00E30456" w:rsidP="00E30456">
      <w:pPr>
        <w:spacing w:before="120" w:after="120"/>
        <w:jc w:val="both"/>
        <w:rPr>
          <w:szCs w:val="24"/>
        </w:rPr>
      </w:pPr>
      <w:r w:rsidRPr="007F338E">
        <w:rPr>
          <w:szCs w:val="24"/>
        </w:rPr>
        <w:t>C’est</w:t>
      </w:r>
      <w:r>
        <w:rPr>
          <w:szCs w:val="24"/>
        </w:rPr>
        <w:t xml:space="preserve"> </w:t>
      </w:r>
      <w:r w:rsidRPr="007F338E">
        <w:rPr>
          <w:szCs w:val="24"/>
        </w:rPr>
        <w:t>le</w:t>
      </w:r>
      <w:r>
        <w:rPr>
          <w:szCs w:val="24"/>
        </w:rPr>
        <w:t xml:space="preserve"> </w:t>
      </w:r>
      <w:r w:rsidRPr="007F338E">
        <w:rPr>
          <w:szCs w:val="24"/>
        </w:rPr>
        <w:t>pari</w:t>
      </w:r>
      <w:r>
        <w:rPr>
          <w:szCs w:val="24"/>
        </w:rPr>
        <w:t xml:space="preserve"> </w:t>
      </w:r>
      <w:r w:rsidRPr="007F338E">
        <w:rPr>
          <w:szCs w:val="24"/>
        </w:rPr>
        <w:t>d’un</w:t>
      </w:r>
      <w:r>
        <w:rPr>
          <w:szCs w:val="24"/>
        </w:rPr>
        <w:t xml:space="preserve"> </w:t>
      </w:r>
      <w:r w:rsidRPr="007F338E">
        <w:rPr>
          <w:szCs w:val="24"/>
        </w:rPr>
        <w:t>auteur</w:t>
      </w:r>
      <w:r>
        <w:rPr>
          <w:szCs w:val="24"/>
        </w:rPr>
        <w:t xml:space="preserve"> « </w:t>
      </w:r>
      <w:r w:rsidRPr="007F338E">
        <w:rPr>
          <w:szCs w:val="24"/>
        </w:rPr>
        <w:t>complètement</w:t>
      </w:r>
      <w:r>
        <w:rPr>
          <w:szCs w:val="24"/>
        </w:rPr>
        <w:t xml:space="preserve"> </w:t>
      </w:r>
      <w:r w:rsidRPr="007F338E">
        <w:rPr>
          <w:szCs w:val="24"/>
        </w:rPr>
        <w:t>physique</w:t>
      </w:r>
      <w:r>
        <w:rPr>
          <w:szCs w:val="24"/>
        </w:rPr>
        <w:t xml:space="preserve"> » </w:t>
      </w:r>
      <w:r w:rsidRPr="007F338E">
        <w:rPr>
          <w:szCs w:val="24"/>
        </w:rPr>
        <w:t>à</w:t>
      </w:r>
      <w:r>
        <w:rPr>
          <w:szCs w:val="24"/>
        </w:rPr>
        <w:t xml:space="preserve"> </w:t>
      </w:r>
      <w:r w:rsidRPr="007F338E">
        <w:rPr>
          <w:szCs w:val="24"/>
        </w:rPr>
        <w:t>l’encontre</w:t>
      </w:r>
      <w:r>
        <w:rPr>
          <w:szCs w:val="24"/>
        </w:rPr>
        <w:t xml:space="preserve"> </w:t>
      </w:r>
      <w:r w:rsidRPr="007F338E">
        <w:rPr>
          <w:szCs w:val="24"/>
        </w:rPr>
        <w:t>d’un</w:t>
      </w:r>
      <w:r>
        <w:rPr>
          <w:szCs w:val="24"/>
        </w:rPr>
        <w:t xml:space="preserve"> </w:t>
      </w:r>
      <w:r w:rsidRPr="007F338E">
        <w:rPr>
          <w:szCs w:val="24"/>
        </w:rPr>
        <w:t>monde</w:t>
      </w:r>
      <w:r>
        <w:rPr>
          <w:szCs w:val="24"/>
        </w:rPr>
        <w:t xml:space="preserve"> </w:t>
      </w:r>
      <w:r w:rsidRPr="007F338E">
        <w:rPr>
          <w:szCs w:val="24"/>
        </w:rPr>
        <w:t>où</w:t>
      </w:r>
      <w:r>
        <w:rPr>
          <w:szCs w:val="24"/>
        </w:rPr>
        <w:t xml:space="preserve"> </w:t>
      </w:r>
      <w:r w:rsidRPr="007F338E">
        <w:rPr>
          <w:szCs w:val="24"/>
        </w:rPr>
        <w:t>l’écart</w:t>
      </w:r>
      <w:r>
        <w:rPr>
          <w:szCs w:val="24"/>
        </w:rPr>
        <w:t xml:space="preserve"> </w:t>
      </w:r>
      <w:r w:rsidRPr="007F338E">
        <w:rPr>
          <w:szCs w:val="24"/>
        </w:rPr>
        <w:t>entre</w:t>
      </w:r>
      <w:r>
        <w:rPr>
          <w:szCs w:val="24"/>
        </w:rPr>
        <w:t xml:space="preserve"> </w:t>
      </w:r>
      <w:r w:rsidRPr="007F338E">
        <w:rPr>
          <w:szCs w:val="24"/>
        </w:rPr>
        <w:t>l’individu</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social</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plus</w:t>
      </w:r>
      <w:r>
        <w:rPr>
          <w:szCs w:val="24"/>
        </w:rPr>
        <w:t xml:space="preserve"> </w:t>
      </w:r>
      <w:r w:rsidRPr="007F338E">
        <w:rPr>
          <w:szCs w:val="24"/>
        </w:rPr>
        <w:t>en</w:t>
      </w:r>
      <w:r>
        <w:rPr>
          <w:szCs w:val="24"/>
        </w:rPr>
        <w:t xml:space="preserve"> </w:t>
      </w:r>
      <w:r w:rsidRPr="007F338E">
        <w:rPr>
          <w:szCs w:val="24"/>
        </w:rPr>
        <w:t>plus</w:t>
      </w:r>
      <w:r>
        <w:rPr>
          <w:szCs w:val="24"/>
        </w:rPr>
        <w:t xml:space="preserve"> </w:t>
      </w:r>
      <w:r w:rsidRPr="007F338E">
        <w:rPr>
          <w:szCs w:val="24"/>
        </w:rPr>
        <w:t>accentué.</w:t>
      </w:r>
      <w:r>
        <w:rPr>
          <w:szCs w:val="24"/>
        </w:rPr>
        <w:t xml:space="preserve">  </w:t>
      </w:r>
    </w:p>
    <w:p w:rsidR="00E30456" w:rsidRPr="007F338E" w:rsidRDefault="00E30456" w:rsidP="00E30456">
      <w:pPr>
        <w:spacing w:before="120" w:after="120"/>
        <w:jc w:val="both"/>
        <w:rPr>
          <w:szCs w:val="24"/>
        </w:rPr>
      </w:pPr>
      <w:r w:rsidRPr="007F338E">
        <w:rPr>
          <w:szCs w:val="24"/>
        </w:rPr>
        <w:t>Suivent</w:t>
      </w:r>
      <w:r>
        <w:rPr>
          <w:szCs w:val="24"/>
        </w:rPr>
        <w:t xml:space="preserve"> </w:t>
      </w:r>
      <w:r w:rsidRPr="007F338E">
        <w:rPr>
          <w:szCs w:val="24"/>
        </w:rPr>
        <w:t>alors</w:t>
      </w:r>
      <w:r>
        <w:rPr>
          <w:szCs w:val="24"/>
        </w:rPr>
        <w:t xml:space="preserve"> </w:t>
      </w:r>
      <w:r w:rsidRPr="007F338E">
        <w:rPr>
          <w:szCs w:val="24"/>
        </w:rPr>
        <w:t>de</w:t>
      </w:r>
      <w:r>
        <w:rPr>
          <w:szCs w:val="24"/>
        </w:rPr>
        <w:t xml:space="preserve"> </w:t>
      </w:r>
      <w:r w:rsidRPr="007F338E">
        <w:rPr>
          <w:szCs w:val="24"/>
        </w:rPr>
        <w:t>pénétrantes</w:t>
      </w:r>
      <w:r>
        <w:rPr>
          <w:szCs w:val="24"/>
        </w:rPr>
        <w:t xml:space="preserve"> </w:t>
      </w:r>
      <w:r w:rsidRPr="007F338E">
        <w:rPr>
          <w:szCs w:val="24"/>
        </w:rPr>
        <w:t>analyses</w:t>
      </w:r>
      <w:r>
        <w:rPr>
          <w:szCs w:val="24"/>
        </w:rPr>
        <w:t xml:space="preserve"> </w:t>
      </w:r>
      <w:r w:rsidRPr="007F338E">
        <w:rPr>
          <w:szCs w:val="24"/>
        </w:rPr>
        <w:t>sur</w:t>
      </w:r>
      <w:r>
        <w:rPr>
          <w:szCs w:val="24"/>
        </w:rPr>
        <w:t xml:space="preserve"> </w:t>
      </w:r>
      <w:r w:rsidRPr="007F338E">
        <w:rPr>
          <w:szCs w:val="24"/>
        </w:rPr>
        <w:t>Freud</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guerre,</w:t>
      </w:r>
      <w:r>
        <w:rPr>
          <w:szCs w:val="24"/>
        </w:rPr>
        <w:t xml:space="preserve"> </w:t>
      </w:r>
      <w:r w:rsidRPr="007F338E">
        <w:rPr>
          <w:szCs w:val="24"/>
        </w:rPr>
        <w:t>la</w:t>
      </w:r>
      <w:r>
        <w:rPr>
          <w:szCs w:val="24"/>
        </w:rPr>
        <w:t xml:space="preserve"> </w:t>
      </w:r>
      <w:r w:rsidRPr="007F338E">
        <w:rPr>
          <w:szCs w:val="24"/>
        </w:rPr>
        <w:t>ha</w:t>
      </w:r>
      <w:r w:rsidRPr="007F338E">
        <w:rPr>
          <w:szCs w:val="24"/>
        </w:rPr>
        <w:t>i</w:t>
      </w:r>
      <w:r w:rsidRPr="007F338E">
        <w:rPr>
          <w:szCs w:val="24"/>
        </w:rPr>
        <w:t>ne,</w:t>
      </w:r>
      <w:r>
        <w:rPr>
          <w:szCs w:val="24"/>
        </w:rPr>
        <w:t xml:space="preserve"> </w:t>
      </w:r>
      <w:r w:rsidRPr="007F338E">
        <w:rPr>
          <w:szCs w:val="24"/>
        </w:rPr>
        <w:t>la</w:t>
      </w:r>
      <w:r>
        <w:rPr>
          <w:szCs w:val="24"/>
        </w:rPr>
        <w:t xml:space="preserve"> </w:t>
      </w:r>
      <w:r w:rsidRPr="007F338E">
        <w:rPr>
          <w:szCs w:val="24"/>
        </w:rPr>
        <w:t>violence,</w:t>
      </w:r>
      <w:r>
        <w:rPr>
          <w:szCs w:val="24"/>
        </w:rPr>
        <w:t xml:space="preserve"> </w:t>
      </w:r>
      <w:r w:rsidRPr="007F338E">
        <w:rPr>
          <w:szCs w:val="24"/>
        </w:rPr>
        <w:t>la</w:t>
      </w:r>
      <w:r>
        <w:rPr>
          <w:szCs w:val="24"/>
        </w:rPr>
        <w:t xml:space="preserve"> </w:t>
      </w:r>
      <w:r w:rsidRPr="007F338E">
        <w:rPr>
          <w:szCs w:val="24"/>
        </w:rPr>
        <w:t>répression</w:t>
      </w:r>
      <w:r>
        <w:rPr>
          <w:szCs w:val="24"/>
        </w:rPr>
        <w:t xml:space="preserve"> </w:t>
      </w:r>
      <w:r w:rsidRPr="007F338E">
        <w:rPr>
          <w:szCs w:val="24"/>
        </w:rPr>
        <w:t>du</w:t>
      </w:r>
      <w:r>
        <w:rPr>
          <w:szCs w:val="24"/>
        </w:rPr>
        <w:t xml:space="preserve"> </w:t>
      </w:r>
      <w:r w:rsidRPr="007F338E">
        <w:rPr>
          <w:szCs w:val="24"/>
        </w:rPr>
        <w:t>régressif</w:t>
      </w:r>
      <w:r>
        <w:rPr>
          <w:szCs w:val="24"/>
        </w:rPr>
        <w:t xml:space="preserve"> </w:t>
      </w:r>
      <w:r w:rsidRPr="007F338E">
        <w:rPr>
          <w:szCs w:val="24"/>
        </w:rPr>
        <w:t>par</w:t>
      </w:r>
      <w:r>
        <w:rPr>
          <w:szCs w:val="24"/>
        </w:rPr>
        <w:t xml:space="preserve"> </w:t>
      </w:r>
      <w:r w:rsidRPr="007F338E">
        <w:rPr>
          <w:szCs w:val="24"/>
        </w:rPr>
        <w:t>le</w:t>
      </w:r>
      <w:r>
        <w:rPr>
          <w:szCs w:val="24"/>
        </w:rPr>
        <w:t xml:space="preserve"> </w:t>
      </w:r>
      <w:r w:rsidRPr="007F338E">
        <w:rPr>
          <w:szCs w:val="24"/>
        </w:rPr>
        <w:t>verbal,</w:t>
      </w:r>
      <w:r>
        <w:rPr>
          <w:szCs w:val="24"/>
        </w:rPr>
        <w:t xml:space="preserve"> </w:t>
      </w:r>
      <w:r w:rsidRPr="007F338E">
        <w:rPr>
          <w:szCs w:val="24"/>
        </w:rPr>
        <w:t>notamment</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nazisme.</w:t>
      </w:r>
    </w:p>
    <w:p w:rsidR="00E30456" w:rsidRPr="007F338E" w:rsidRDefault="00E30456" w:rsidP="00E30456">
      <w:pPr>
        <w:spacing w:before="120" w:after="120"/>
        <w:jc w:val="both"/>
        <w:rPr>
          <w:szCs w:val="24"/>
        </w:rPr>
      </w:pPr>
      <w:r w:rsidRPr="007F338E">
        <w:rPr>
          <w:szCs w:val="24"/>
        </w:rPr>
        <w:t>Á</w:t>
      </w:r>
      <w:r>
        <w:rPr>
          <w:szCs w:val="24"/>
        </w:rPr>
        <w:t xml:space="preserve"> </w:t>
      </w:r>
      <w:r w:rsidRPr="007F338E">
        <w:rPr>
          <w:szCs w:val="24"/>
        </w:rPr>
        <w:t>l’encontre</w:t>
      </w:r>
      <w:r>
        <w:rPr>
          <w:szCs w:val="24"/>
        </w:rPr>
        <w:t xml:space="preserve"> </w:t>
      </w:r>
      <w:r w:rsidRPr="007F338E">
        <w:rPr>
          <w:szCs w:val="24"/>
        </w:rPr>
        <w:t>de</w:t>
      </w:r>
      <w:r>
        <w:rPr>
          <w:szCs w:val="24"/>
        </w:rPr>
        <w:t xml:space="preserve"> </w:t>
      </w:r>
      <w:r w:rsidRPr="007F338E">
        <w:rPr>
          <w:szCs w:val="24"/>
        </w:rPr>
        <w:t>ces</w:t>
      </w:r>
      <w:r>
        <w:rPr>
          <w:szCs w:val="24"/>
        </w:rPr>
        <w:t xml:space="preserve"> </w:t>
      </w:r>
      <w:r w:rsidRPr="007F338E">
        <w:rPr>
          <w:szCs w:val="24"/>
        </w:rPr>
        <w:t>constats</w:t>
      </w:r>
      <w:r>
        <w:rPr>
          <w:szCs w:val="24"/>
        </w:rPr>
        <w:t xml:space="preserve"> </w:t>
      </w:r>
      <w:r w:rsidRPr="007F338E">
        <w:rPr>
          <w:szCs w:val="24"/>
        </w:rPr>
        <w:t>de</w:t>
      </w:r>
      <w:r>
        <w:rPr>
          <w:szCs w:val="24"/>
        </w:rPr>
        <w:t xml:space="preserve"> </w:t>
      </w:r>
      <w:r w:rsidRPr="007F338E">
        <w:rPr>
          <w:szCs w:val="24"/>
        </w:rPr>
        <w:t>haine</w:t>
      </w:r>
      <w:r>
        <w:rPr>
          <w:szCs w:val="24"/>
        </w:rPr>
        <w:t xml:space="preserve"> </w:t>
      </w:r>
      <w:r w:rsidRPr="007F338E">
        <w:rPr>
          <w:szCs w:val="24"/>
        </w:rPr>
        <w:t>omniprésents,</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nazisme</w:t>
      </w:r>
      <w:r>
        <w:rPr>
          <w:szCs w:val="24"/>
        </w:rPr>
        <w:t xml:space="preserve"> </w:t>
      </w:r>
      <w:r w:rsidRPr="007F338E">
        <w:rPr>
          <w:szCs w:val="24"/>
        </w:rPr>
        <w:t>en</w:t>
      </w:r>
      <w:r>
        <w:rPr>
          <w:szCs w:val="24"/>
        </w:rPr>
        <w:t xml:space="preserve"> </w:t>
      </w:r>
      <w:r w:rsidRPr="007F338E">
        <w:rPr>
          <w:szCs w:val="24"/>
        </w:rPr>
        <w:t>est</w:t>
      </w:r>
      <w:r>
        <w:rPr>
          <w:szCs w:val="24"/>
        </w:rPr>
        <w:t xml:space="preserve"> </w:t>
      </w:r>
      <w:r w:rsidRPr="007F338E">
        <w:rPr>
          <w:szCs w:val="24"/>
        </w:rPr>
        <w:t>l’épiphanie</w:t>
      </w:r>
      <w:r>
        <w:rPr>
          <w:szCs w:val="24"/>
        </w:rPr>
        <w:t xml:space="preserve"> </w:t>
      </w:r>
      <w:r w:rsidRPr="007F338E">
        <w:rPr>
          <w:szCs w:val="24"/>
        </w:rPr>
        <w:t>absolue,</w:t>
      </w:r>
      <w:r>
        <w:rPr>
          <w:szCs w:val="24"/>
        </w:rPr>
        <w:t xml:space="preserve"> </w:t>
      </w:r>
      <w:r w:rsidRPr="007F338E">
        <w:rPr>
          <w:szCs w:val="24"/>
        </w:rPr>
        <w:t>servis</w:t>
      </w:r>
      <w:r>
        <w:rPr>
          <w:szCs w:val="24"/>
        </w:rPr>
        <w:t xml:space="preserve"> </w:t>
      </w:r>
      <w:r w:rsidRPr="007F338E">
        <w:rPr>
          <w:szCs w:val="24"/>
        </w:rPr>
        <w:t>par</w:t>
      </w:r>
      <w:r>
        <w:rPr>
          <w:szCs w:val="24"/>
        </w:rPr>
        <w:t xml:space="preserve"> </w:t>
      </w:r>
      <w:r w:rsidRPr="007F338E">
        <w:rPr>
          <w:szCs w:val="24"/>
        </w:rPr>
        <w:t>un</w:t>
      </w:r>
      <w:r>
        <w:rPr>
          <w:szCs w:val="24"/>
        </w:rPr>
        <w:t xml:space="preserve"> </w:t>
      </w:r>
      <w:r w:rsidRPr="007F338E">
        <w:rPr>
          <w:szCs w:val="24"/>
        </w:rPr>
        <w:t>idéalisme</w:t>
      </w:r>
      <w:r>
        <w:rPr>
          <w:szCs w:val="24"/>
        </w:rPr>
        <w:t xml:space="preserve"> </w:t>
      </w:r>
      <w:r w:rsidRPr="007F338E">
        <w:rPr>
          <w:szCs w:val="24"/>
        </w:rPr>
        <w:t>récupéré,</w:t>
      </w:r>
      <w:r>
        <w:rPr>
          <w:szCs w:val="24"/>
        </w:rPr>
        <w:t xml:space="preserve"> </w:t>
      </w:r>
      <w:r w:rsidRPr="007F338E">
        <w:rPr>
          <w:szCs w:val="24"/>
        </w:rPr>
        <w:t>frelaté,</w:t>
      </w:r>
      <w:r>
        <w:rPr>
          <w:szCs w:val="24"/>
        </w:rPr>
        <w:t xml:space="preserve"> </w:t>
      </w:r>
      <w:r w:rsidRPr="007F338E">
        <w:rPr>
          <w:szCs w:val="24"/>
        </w:rPr>
        <w:t>l’auteure</w:t>
      </w:r>
      <w:r>
        <w:rPr>
          <w:szCs w:val="24"/>
        </w:rPr>
        <w:t xml:space="preserve"> </w:t>
      </w:r>
      <w:r w:rsidRPr="007F338E">
        <w:rPr>
          <w:szCs w:val="24"/>
        </w:rPr>
        <w:t>propose</w:t>
      </w:r>
      <w:r>
        <w:rPr>
          <w:szCs w:val="24"/>
        </w:rPr>
        <w:t xml:space="preserve"> « </w:t>
      </w:r>
      <w:r w:rsidRPr="007F338E">
        <w:rPr>
          <w:szCs w:val="24"/>
        </w:rPr>
        <w:t>d’incorporer</w:t>
      </w:r>
      <w:r>
        <w:rPr>
          <w:szCs w:val="24"/>
        </w:rPr>
        <w:t xml:space="preserve"> </w:t>
      </w:r>
      <w:r w:rsidRPr="007F338E">
        <w:rPr>
          <w:szCs w:val="24"/>
        </w:rPr>
        <w:t>le</w:t>
      </w:r>
      <w:r>
        <w:rPr>
          <w:szCs w:val="24"/>
        </w:rPr>
        <w:t xml:space="preserve"> </w:t>
      </w:r>
      <w:r w:rsidRPr="007F338E">
        <w:rPr>
          <w:szCs w:val="24"/>
        </w:rPr>
        <w:t>langage</w:t>
      </w:r>
      <w:r>
        <w:rPr>
          <w:szCs w:val="24"/>
        </w:rPr>
        <w:t xml:space="preserve"> </w:t>
      </w:r>
      <w:r w:rsidRPr="007F338E">
        <w:rPr>
          <w:szCs w:val="24"/>
        </w:rPr>
        <w:t>pour</w:t>
      </w:r>
      <w:r>
        <w:rPr>
          <w:szCs w:val="24"/>
        </w:rPr>
        <w:t xml:space="preserve"> </w:t>
      </w:r>
      <w:r w:rsidRPr="007F338E">
        <w:rPr>
          <w:szCs w:val="24"/>
        </w:rPr>
        <w:t>que</w:t>
      </w:r>
      <w:r>
        <w:rPr>
          <w:szCs w:val="24"/>
        </w:rPr>
        <w:t xml:space="preserve"> </w:t>
      </w:r>
      <w:r w:rsidRPr="007F338E">
        <w:rPr>
          <w:szCs w:val="24"/>
        </w:rPr>
        <w:t>le</w:t>
      </w:r>
      <w:r>
        <w:rPr>
          <w:szCs w:val="24"/>
        </w:rPr>
        <w:t xml:space="preserve"> </w:t>
      </w:r>
      <w:r w:rsidRPr="007F338E">
        <w:rPr>
          <w:szCs w:val="24"/>
        </w:rPr>
        <w:t>corps</w:t>
      </w:r>
      <w:r>
        <w:rPr>
          <w:szCs w:val="24"/>
        </w:rPr>
        <w:t xml:space="preserve"> </w:t>
      </w:r>
      <w:r w:rsidRPr="007F338E">
        <w:rPr>
          <w:szCs w:val="24"/>
        </w:rPr>
        <w:t>vécu</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langue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ne</w:t>
      </w:r>
      <w:r>
        <w:rPr>
          <w:szCs w:val="24"/>
        </w:rPr>
        <w:t xml:space="preserve"> </w:t>
      </w:r>
      <w:r w:rsidRPr="007F338E">
        <w:rPr>
          <w:szCs w:val="24"/>
        </w:rPr>
        <w:t>fassent</w:t>
      </w:r>
      <w:r>
        <w:rPr>
          <w:szCs w:val="24"/>
        </w:rPr>
        <w:t xml:space="preserve"> </w:t>
      </w:r>
      <w:r w:rsidRPr="007F338E">
        <w:rPr>
          <w:szCs w:val="24"/>
        </w:rPr>
        <w:t>plus</w:t>
      </w:r>
      <w:r>
        <w:rPr>
          <w:szCs w:val="24"/>
        </w:rPr>
        <w:t xml:space="preserve"> </w:t>
      </w:r>
      <w:r w:rsidRPr="007F338E">
        <w:rPr>
          <w:szCs w:val="24"/>
        </w:rPr>
        <w:t>qu’un</w:t>
      </w:r>
      <w:r>
        <w:rPr>
          <w:szCs w:val="24"/>
        </w:rPr>
        <w:t> »</w:t>
      </w:r>
      <w:r w:rsidRPr="007F338E">
        <w:rPr>
          <w:szCs w:val="24"/>
        </w:rPr>
        <w:t>.</w:t>
      </w:r>
      <w:r>
        <w:rPr>
          <w:szCs w:val="24"/>
        </w:rPr>
        <w:t xml:space="preserve"> </w:t>
      </w:r>
      <w:r w:rsidRPr="007F338E">
        <w:rPr>
          <w:szCs w:val="24"/>
        </w:rPr>
        <w:t>Car,</w:t>
      </w:r>
      <w:r>
        <w:rPr>
          <w:szCs w:val="24"/>
        </w:rPr>
        <w:t xml:space="preserve"> </w:t>
      </w:r>
      <w:r w:rsidRPr="007F338E">
        <w:rPr>
          <w:szCs w:val="24"/>
        </w:rPr>
        <w:t>à</w:t>
      </w:r>
      <w:r>
        <w:rPr>
          <w:szCs w:val="24"/>
        </w:rPr>
        <w:t xml:space="preserve"> </w:t>
      </w:r>
      <w:r w:rsidRPr="007F338E">
        <w:rPr>
          <w:szCs w:val="24"/>
        </w:rPr>
        <w:t>ne</w:t>
      </w:r>
      <w:r>
        <w:rPr>
          <w:szCs w:val="24"/>
        </w:rPr>
        <w:t xml:space="preserve"> </w:t>
      </w:r>
      <w:r w:rsidRPr="007F338E">
        <w:rPr>
          <w:szCs w:val="24"/>
        </w:rPr>
        <w:t>pas</w:t>
      </w:r>
      <w:r>
        <w:rPr>
          <w:szCs w:val="24"/>
        </w:rPr>
        <w:t xml:space="preserve"> </w:t>
      </w:r>
      <w:r w:rsidRPr="007F338E">
        <w:rPr>
          <w:szCs w:val="24"/>
        </w:rPr>
        <w:t>vivre</w:t>
      </w:r>
      <w:r>
        <w:rPr>
          <w:szCs w:val="24"/>
        </w:rPr>
        <w:t xml:space="preserve"> </w:t>
      </w:r>
      <w:r w:rsidRPr="007F338E">
        <w:rPr>
          <w:szCs w:val="24"/>
        </w:rPr>
        <w:t>nos</w:t>
      </w:r>
      <w:r>
        <w:rPr>
          <w:szCs w:val="24"/>
        </w:rPr>
        <w:t xml:space="preserve"> </w:t>
      </w:r>
      <w:r w:rsidRPr="007F338E">
        <w:rPr>
          <w:szCs w:val="24"/>
        </w:rPr>
        <w:t>corps,</w:t>
      </w:r>
      <w:r>
        <w:rPr>
          <w:szCs w:val="24"/>
        </w:rPr>
        <w:t xml:space="preserve"> </w:t>
      </w:r>
      <w:r w:rsidRPr="007F338E">
        <w:rPr>
          <w:szCs w:val="24"/>
        </w:rPr>
        <w:t>la</w:t>
      </w:r>
      <w:r>
        <w:rPr>
          <w:szCs w:val="24"/>
        </w:rPr>
        <w:t xml:space="preserve"> </w:t>
      </w:r>
      <w:r w:rsidRPr="007F338E">
        <w:rPr>
          <w:szCs w:val="24"/>
        </w:rPr>
        <w:t>haine</w:t>
      </w:r>
      <w:r>
        <w:rPr>
          <w:szCs w:val="24"/>
        </w:rPr>
        <w:t xml:space="preserve"> </w:t>
      </w:r>
      <w:r w:rsidRPr="007F338E">
        <w:rPr>
          <w:szCs w:val="24"/>
        </w:rPr>
        <w:t>peut</w:t>
      </w:r>
      <w:r>
        <w:rPr>
          <w:szCs w:val="24"/>
        </w:rPr>
        <w:t xml:space="preserve"> </w:t>
      </w:r>
      <w:r w:rsidRPr="007F338E">
        <w:rPr>
          <w:szCs w:val="24"/>
        </w:rPr>
        <w:t>revenir,</w:t>
      </w:r>
      <w:r>
        <w:rPr>
          <w:szCs w:val="24"/>
        </w:rPr>
        <w:t xml:space="preserve"> </w:t>
      </w:r>
      <w:r w:rsidRPr="007F338E">
        <w:rPr>
          <w:szCs w:val="24"/>
        </w:rPr>
        <w:t>sous</w:t>
      </w:r>
      <w:r>
        <w:rPr>
          <w:szCs w:val="24"/>
        </w:rPr>
        <w:t xml:space="preserve"> </w:t>
      </w:r>
      <w:r w:rsidRPr="007F338E">
        <w:rPr>
          <w:szCs w:val="24"/>
        </w:rPr>
        <w:t>d’autres</w:t>
      </w:r>
      <w:r>
        <w:rPr>
          <w:szCs w:val="24"/>
        </w:rPr>
        <w:t xml:space="preserve"> </w:t>
      </w:r>
      <w:r w:rsidRPr="007F338E">
        <w:rPr>
          <w:szCs w:val="24"/>
        </w:rPr>
        <w:t>formes</w:t>
      </w:r>
      <w:r>
        <w:rPr>
          <w:szCs w:val="24"/>
        </w:rPr>
        <w:t xml:space="preserve"> </w:t>
      </w:r>
      <w:r w:rsidRPr="007F338E">
        <w:rPr>
          <w:szCs w:val="24"/>
        </w:rPr>
        <w:t>et</w:t>
      </w:r>
      <w:r>
        <w:rPr>
          <w:szCs w:val="24"/>
        </w:rPr>
        <w:t xml:space="preserve"> </w:t>
      </w:r>
      <w:r w:rsidRPr="007F338E">
        <w:rPr>
          <w:szCs w:val="24"/>
        </w:rPr>
        <w:t>en</w:t>
      </w:r>
      <w:r>
        <w:rPr>
          <w:szCs w:val="24"/>
        </w:rPr>
        <w:t xml:space="preserve"> </w:t>
      </w:r>
      <w:r w:rsidRPr="007F338E">
        <w:rPr>
          <w:szCs w:val="24"/>
        </w:rPr>
        <w:t>d’autres</w:t>
      </w:r>
      <w:r>
        <w:rPr>
          <w:szCs w:val="24"/>
        </w:rPr>
        <w:t xml:space="preserve"> </w:t>
      </w:r>
      <w:r w:rsidRPr="007F338E">
        <w:rPr>
          <w:szCs w:val="24"/>
        </w:rPr>
        <w:t>lieux,</w:t>
      </w:r>
      <w:r>
        <w:rPr>
          <w:szCs w:val="24"/>
        </w:rPr>
        <w:t xml:space="preserve"> </w:t>
      </w:r>
      <w:r w:rsidRPr="007F338E">
        <w:rPr>
          <w:szCs w:val="24"/>
        </w:rPr>
        <w:t>hanter</w:t>
      </w:r>
      <w:r>
        <w:rPr>
          <w:szCs w:val="24"/>
        </w:rPr>
        <w:t xml:space="preserve"> </w:t>
      </w:r>
      <w:r w:rsidRPr="007F338E">
        <w:rPr>
          <w:szCs w:val="24"/>
        </w:rPr>
        <w:t>d’autres</w:t>
      </w:r>
      <w:r>
        <w:rPr>
          <w:szCs w:val="24"/>
        </w:rPr>
        <w:t xml:space="preserve"> </w:t>
      </w:r>
      <w:r w:rsidRPr="007F338E">
        <w:rPr>
          <w:szCs w:val="24"/>
        </w:rPr>
        <w:t>personnalités</w:t>
      </w:r>
      <w:r>
        <w:rPr>
          <w:szCs w:val="24"/>
        </w:rPr>
        <w:t xml:space="preserve"> </w:t>
      </w:r>
      <w:r w:rsidRPr="007F338E">
        <w:rPr>
          <w:szCs w:val="24"/>
        </w:rPr>
        <w:t>dénaturées,</w:t>
      </w:r>
      <w:r>
        <w:rPr>
          <w:szCs w:val="24"/>
        </w:rPr>
        <w:t xml:space="preserve"> </w:t>
      </w:r>
      <w:r w:rsidRPr="007F338E">
        <w:rPr>
          <w:szCs w:val="24"/>
        </w:rPr>
        <w:t>et</w:t>
      </w:r>
      <w:r>
        <w:rPr>
          <w:szCs w:val="24"/>
        </w:rPr>
        <w:t xml:space="preserve"> </w:t>
      </w:r>
      <w:r w:rsidRPr="007F338E">
        <w:rPr>
          <w:szCs w:val="24"/>
        </w:rPr>
        <w:t>corrompre</w:t>
      </w:r>
      <w:r>
        <w:rPr>
          <w:szCs w:val="24"/>
        </w:rPr>
        <w:t xml:space="preserve"> </w:t>
      </w:r>
      <w:r w:rsidRPr="007F338E">
        <w:rPr>
          <w:szCs w:val="24"/>
        </w:rPr>
        <w:t>d’autres</w:t>
      </w:r>
      <w:r>
        <w:rPr>
          <w:szCs w:val="24"/>
        </w:rPr>
        <w:t xml:space="preserve"> </w:t>
      </w:r>
      <w:r w:rsidRPr="007F338E">
        <w:rPr>
          <w:szCs w:val="24"/>
        </w:rPr>
        <w:t>fo</w:t>
      </w:r>
      <w:r w:rsidRPr="007F338E">
        <w:rPr>
          <w:szCs w:val="24"/>
        </w:rPr>
        <w:t>u</w:t>
      </w:r>
      <w:r w:rsidRPr="007F338E">
        <w:rPr>
          <w:szCs w:val="24"/>
        </w:rPr>
        <w:t>les...</w:t>
      </w:r>
    </w:p>
    <w:p w:rsidR="00E30456" w:rsidRDefault="00E30456" w:rsidP="00E30456">
      <w:pPr>
        <w:pStyle w:val="Grillecouleur-Accent1"/>
      </w:pPr>
      <w:r>
        <w:t>« </w:t>
      </w:r>
      <w:r w:rsidRPr="007F338E">
        <w:t>La</w:t>
      </w:r>
      <w:r>
        <w:t xml:space="preserve"> </w:t>
      </w:r>
      <w:r w:rsidRPr="007F338E">
        <w:t>haine</w:t>
      </w:r>
      <w:r>
        <w:t xml:space="preserve"> </w:t>
      </w:r>
      <w:r w:rsidRPr="007F338E">
        <w:t>exclusive</w:t>
      </w:r>
      <w:r>
        <w:t xml:space="preserve"> </w:t>
      </w:r>
      <w:r w:rsidRPr="007F338E">
        <w:t>est</w:t>
      </w:r>
      <w:r>
        <w:t xml:space="preserve"> </w:t>
      </w:r>
      <w:r w:rsidRPr="007F338E">
        <w:t>une</w:t>
      </w:r>
      <w:r>
        <w:t xml:space="preserve"> </w:t>
      </w:r>
      <w:r w:rsidRPr="007F338E">
        <w:t>maladie</w:t>
      </w:r>
      <w:r>
        <w:t xml:space="preserve"> </w:t>
      </w:r>
      <w:r w:rsidRPr="007F338E">
        <w:t>tenace</w:t>
      </w:r>
      <w:r>
        <w:t xml:space="preserve"> </w:t>
      </w:r>
      <w:r w:rsidRPr="007F338E">
        <w:t>pour</w:t>
      </w:r>
      <w:r>
        <w:t xml:space="preserve"> </w:t>
      </w:r>
      <w:r w:rsidRPr="007F338E">
        <w:t>l’esprit</w:t>
      </w:r>
      <w:r>
        <w:t xml:space="preserve"> </w:t>
      </w:r>
      <w:r w:rsidRPr="007F338E">
        <w:t>[…]</w:t>
      </w:r>
      <w:r>
        <w:t xml:space="preserve"> </w:t>
      </w:r>
      <w:r w:rsidRPr="007F338E">
        <w:t>quand</w:t>
      </w:r>
      <w:r>
        <w:t xml:space="preserve"> </w:t>
      </w:r>
      <w:r w:rsidRPr="007F338E">
        <w:t>le</w:t>
      </w:r>
      <w:r>
        <w:t xml:space="preserve"> </w:t>
      </w:r>
      <w:r w:rsidRPr="007F338E">
        <w:t>fantasme</w:t>
      </w:r>
      <w:r>
        <w:t xml:space="preserve"> </w:t>
      </w:r>
      <w:r w:rsidRPr="007F338E">
        <w:t>nous</w:t>
      </w:r>
      <w:r>
        <w:t xml:space="preserve"> </w:t>
      </w:r>
      <w:r w:rsidRPr="007F338E">
        <w:t>tient</w:t>
      </w:r>
      <w:r>
        <w:t xml:space="preserve"> </w:t>
      </w:r>
      <w:r w:rsidRPr="007F338E">
        <w:t>éloigné</w:t>
      </w:r>
      <w:r>
        <w:t xml:space="preserve"> </w:t>
      </w:r>
      <w:r w:rsidRPr="007F338E">
        <w:t>des</w:t>
      </w:r>
      <w:r>
        <w:t xml:space="preserve"> </w:t>
      </w:r>
      <w:r w:rsidRPr="007F338E">
        <w:t>problèmes</w:t>
      </w:r>
      <w:r>
        <w:t xml:space="preserve"> </w:t>
      </w:r>
      <w:r w:rsidRPr="007F338E">
        <w:t>de</w:t>
      </w:r>
      <w:r>
        <w:t xml:space="preserve"> </w:t>
      </w:r>
      <w:r w:rsidRPr="007F338E">
        <w:t>la</w:t>
      </w:r>
      <w:r>
        <w:t xml:space="preserve"> </w:t>
      </w:r>
      <w:r w:rsidRPr="007F338E">
        <w:t>réalité</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Il</w:t>
      </w:r>
      <w:r>
        <w:rPr>
          <w:szCs w:val="24"/>
        </w:rPr>
        <w:t xml:space="preserve"> </w:t>
      </w:r>
      <w:r w:rsidRPr="007F338E">
        <w:rPr>
          <w:szCs w:val="24"/>
        </w:rPr>
        <w:t>faut</w:t>
      </w:r>
      <w:r>
        <w:rPr>
          <w:szCs w:val="24"/>
        </w:rPr>
        <w:t xml:space="preserve"> </w:t>
      </w:r>
      <w:r w:rsidRPr="007F338E">
        <w:rPr>
          <w:szCs w:val="24"/>
        </w:rPr>
        <w:t>donc,</w:t>
      </w:r>
      <w:r>
        <w:rPr>
          <w:szCs w:val="24"/>
        </w:rPr>
        <w:t xml:space="preserve"> </w:t>
      </w:r>
      <w:r w:rsidRPr="007F338E">
        <w:rPr>
          <w:szCs w:val="24"/>
        </w:rPr>
        <w:t>et</w:t>
      </w:r>
      <w:r>
        <w:rPr>
          <w:szCs w:val="24"/>
        </w:rPr>
        <w:t xml:space="preserve"> </w:t>
      </w:r>
      <w:r w:rsidRPr="007F338E">
        <w:rPr>
          <w:szCs w:val="24"/>
        </w:rPr>
        <w:t>c’est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littérature</w:t>
      </w:r>
      <w:r>
        <w:rPr>
          <w:szCs w:val="24"/>
        </w:rPr>
        <w:t xml:space="preserve"> </w:t>
      </w:r>
      <w:r w:rsidRPr="007F338E">
        <w:rPr>
          <w:szCs w:val="24"/>
        </w:rPr>
        <w:t>de</w:t>
      </w:r>
      <w:r>
        <w:rPr>
          <w:szCs w:val="24"/>
        </w:rPr>
        <w:t xml:space="preserve"> </w:t>
      </w:r>
      <w:r w:rsidRPr="007F338E">
        <w:rPr>
          <w:szCs w:val="24"/>
        </w:rPr>
        <w:t>le</w:t>
      </w:r>
      <w:r>
        <w:rPr>
          <w:szCs w:val="24"/>
        </w:rPr>
        <w:t xml:space="preserve"> </w:t>
      </w:r>
      <w:r w:rsidRPr="007F338E">
        <w:rPr>
          <w:szCs w:val="24"/>
        </w:rPr>
        <w:t>faire</w:t>
      </w:r>
      <w:r>
        <w:rPr>
          <w:szCs w:val="24"/>
        </w:rPr>
        <w:t xml:space="preserve"> </w:t>
      </w:r>
      <w:r w:rsidRPr="007F338E">
        <w:rPr>
          <w:szCs w:val="24"/>
        </w:rPr>
        <w:t>(nous</w:t>
      </w:r>
      <w:r>
        <w:rPr>
          <w:szCs w:val="24"/>
        </w:rPr>
        <w:t xml:space="preserve"> </w:t>
      </w:r>
      <w:r w:rsidRPr="007F338E">
        <w:rPr>
          <w:szCs w:val="24"/>
        </w:rPr>
        <w:t>ajoutons</w:t>
      </w:r>
      <w:r>
        <w:rPr>
          <w:szCs w:val="24"/>
        </w:rPr>
        <w:t xml:space="preserve"> </w:t>
      </w:r>
      <w:r w:rsidRPr="007F338E">
        <w:rPr>
          <w:szCs w:val="24"/>
        </w:rPr>
        <w:t>pour</w:t>
      </w:r>
      <w:r>
        <w:rPr>
          <w:szCs w:val="24"/>
        </w:rPr>
        <w:t xml:space="preserve"> </w:t>
      </w:r>
      <w:r w:rsidRPr="007F338E">
        <w:rPr>
          <w:szCs w:val="24"/>
        </w:rPr>
        <w:t>notre</w:t>
      </w:r>
      <w:r>
        <w:rPr>
          <w:szCs w:val="24"/>
        </w:rPr>
        <w:t xml:space="preserve"> </w:t>
      </w:r>
      <w:r w:rsidRPr="007F338E">
        <w:rPr>
          <w:szCs w:val="24"/>
        </w:rPr>
        <w:t>part</w:t>
      </w:r>
      <w:r>
        <w:rPr>
          <w:szCs w:val="24"/>
        </w:rPr>
        <w:t xml:space="preserve"> </w:t>
      </w:r>
      <w:r w:rsidRPr="007F338E">
        <w:rPr>
          <w:szCs w:val="24"/>
        </w:rPr>
        <w:t>les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l’expression</w:t>
      </w:r>
      <w:r>
        <w:rPr>
          <w:szCs w:val="24"/>
        </w:rPr>
        <w:t xml:space="preserve"> </w:t>
      </w:r>
      <w:r w:rsidRPr="007F338E">
        <w:rPr>
          <w:szCs w:val="24"/>
        </w:rPr>
        <w:t>artistiques,</w:t>
      </w:r>
      <w:r>
        <w:rPr>
          <w:szCs w:val="24"/>
        </w:rPr>
        <w:t xml:space="preserve"> </w:t>
      </w:r>
      <w:r w:rsidRPr="007F338E">
        <w:rPr>
          <w:szCs w:val="24"/>
        </w:rPr>
        <w:t>et</w:t>
      </w:r>
      <w:r>
        <w:rPr>
          <w:szCs w:val="24"/>
        </w:rPr>
        <w:t xml:space="preserve"> </w:t>
      </w:r>
      <w:r w:rsidRPr="007F338E">
        <w:rPr>
          <w:szCs w:val="24"/>
        </w:rPr>
        <w:t>encore</w:t>
      </w:r>
      <w:r>
        <w:rPr>
          <w:szCs w:val="24"/>
        </w:rPr>
        <w:t xml:space="preserve"> </w:t>
      </w:r>
      <w:r w:rsidRPr="007F338E">
        <w:rPr>
          <w:szCs w:val="24"/>
        </w:rPr>
        <w:t>les</w:t>
      </w:r>
      <w:r>
        <w:rPr>
          <w:szCs w:val="24"/>
        </w:rPr>
        <w:t xml:space="preserve"> </w:t>
      </w:r>
      <w:r w:rsidRPr="007F338E">
        <w:rPr>
          <w:szCs w:val="24"/>
        </w:rPr>
        <w:t>pédag</w:t>
      </w:r>
      <w:r w:rsidRPr="007F338E">
        <w:rPr>
          <w:szCs w:val="24"/>
        </w:rPr>
        <w:t>o</w:t>
      </w:r>
      <w:r w:rsidRPr="007F338E">
        <w:rPr>
          <w:szCs w:val="24"/>
        </w:rPr>
        <w:t>gies</w:t>
      </w:r>
      <w:r>
        <w:rPr>
          <w:szCs w:val="24"/>
        </w:rPr>
        <w:t xml:space="preserve"> </w:t>
      </w:r>
      <w:r w:rsidRPr="007F338E">
        <w:rPr>
          <w:szCs w:val="24"/>
        </w:rPr>
        <w:t>initiatiques),</w:t>
      </w:r>
      <w:r>
        <w:rPr>
          <w:szCs w:val="24"/>
        </w:rPr>
        <w:t xml:space="preserve"> « </w:t>
      </w:r>
      <w:r w:rsidRPr="007F338E">
        <w:rPr>
          <w:szCs w:val="24"/>
        </w:rPr>
        <w:t>développer</w:t>
      </w:r>
      <w:r>
        <w:rPr>
          <w:szCs w:val="24"/>
        </w:rPr>
        <w:t xml:space="preserve"> </w:t>
      </w:r>
      <w:r w:rsidRPr="007F338E">
        <w:rPr>
          <w:szCs w:val="24"/>
        </w:rPr>
        <w:t>chez</w:t>
      </w:r>
      <w:r>
        <w:rPr>
          <w:szCs w:val="24"/>
        </w:rPr>
        <w:t xml:space="preserve"> </w:t>
      </w:r>
      <w:r w:rsidRPr="007F338E">
        <w:rPr>
          <w:szCs w:val="24"/>
        </w:rPr>
        <w:t>les</w:t>
      </w:r>
      <w:r>
        <w:rPr>
          <w:szCs w:val="24"/>
        </w:rPr>
        <w:t xml:space="preserve"> </w:t>
      </w:r>
      <w:r w:rsidRPr="007F338E">
        <w:rPr>
          <w:szCs w:val="24"/>
        </w:rPr>
        <w:t>individus,</w:t>
      </w:r>
      <w:r>
        <w:rPr>
          <w:szCs w:val="24"/>
        </w:rPr>
        <w:t xml:space="preserve"> </w:t>
      </w:r>
      <w:r w:rsidRPr="007F338E">
        <w:rPr>
          <w:szCs w:val="24"/>
        </w:rPr>
        <w:t>la</w:t>
      </w:r>
      <w:r>
        <w:rPr>
          <w:szCs w:val="24"/>
        </w:rPr>
        <w:t xml:space="preserve"> </w:t>
      </w:r>
      <w:r w:rsidRPr="007F338E">
        <w:rPr>
          <w:szCs w:val="24"/>
        </w:rPr>
        <w:t>culture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w:t>
      </w:r>
      <w:r w:rsidRPr="007F338E">
        <w:rPr>
          <w:szCs w:val="24"/>
        </w:rPr>
        <w:t>sensible,</w:t>
      </w:r>
      <w:r>
        <w:rPr>
          <w:szCs w:val="24"/>
        </w:rPr>
        <w:t xml:space="preserve"> </w:t>
      </w:r>
      <w:r w:rsidRPr="007F338E">
        <w:rPr>
          <w:szCs w:val="24"/>
        </w:rPr>
        <w:t>la</w:t>
      </w:r>
      <w:r>
        <w:rPr>
          <w:szCs w:val="24"/>
        </w:rPr>
        <w:t xml:space="preserve"> </w:t>
      </w:r>
      <w:r w:rsidRPr="007F338E">
        <w:rPr>
          <w:szCs w:val="24"/>
        </w:rPr>
        <w:t>langue</w:t>
      </w:r>
      <w:r>
        <w:rPr>
          <w:szCs w:val="24"/>
        </w:rPr>
        <w:t xml:space="preserve"> </w:t>
      </w:r>
      <w:r w:rsidRPr="007F338E">
        <w:rPr>
          <w:szCs w:val="24"/>
        </w:rPr>
        <w:t>affective</w:t>
      </w:r>
      <w:r>
        <w:rPr>
          <w:szCs w:val="24"/>
        </w:rPr>
        <w:t xml:space="preserve"> </w:t>
      </w:r>
      <w:r w:rsidRPr="007F338E">
        <w:rPr>
          <w:szCs w:val="24"/>
        </w:rPr>
        <w:t>de</w:t>
      </w:r>
      <w:r>
        <w:rPr>
          <w:szCs w:val="24"/>
        </w:rPr>
        <w:t xml:space="preserve"> </w:t>
      </w:r>
      <w:r w:rsidRPr="007F338E">
        <w:rPr>
          <w:szCs w:val="24"/>
        </w:rPr>
        <w:t>l’amour</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vie...</w:t>
      </w:r>
      <w:r>
        <w:rPr>
          <w:szCs w:val="24"/>
        </w:rPr>
        <w:t xml:space="preserve"> » </w:t>
      </w:r>
      <w:r w:rsidRPr="007F338E">
        <w:rPr>
          <w:szCs w:val="24"/>
        </w:rPr>
        <w:t>pour</w:t>
      </w:r>
      <w:r>
        <w:rPr>
          <w:szCs w:val="24"/>
        </w:rPr>
        <w:t xml:space="preserve"> </w:t>
      </w:r>
      <w:r w:rsidRPr="007F338E">
        <w:rPr>
          <w:szCs w:val="24"/>
        </w:rPr>
        <w:t>nous</w:t>
      </w:r>
      <w:r>
        <w:rPr>
          <w:szCs w:val="24"/>
        </w:rPr>
        <w:t xml:space="preserve"> </w:t>
      </w:r>
      <w:r w:rsidRPr="007F338E">
        <w:rPr>
          <w:szCs w:val="24"/>
        </w:rPr>
        <w:t>d</w:t>
      </w:r>
      <w:r w:rsidRPr="007F338E">
        <w:rPr>
          <w:szCs w:val="24"/>
        </w:rPr>
        <w:t>é</w:t>
      </w:r>
      <w:r w:rsidRPr="007F338E">
        <w:rPr>
          <w:szCs w:val="24"/>
        </w:rPr>
        <w:t>tourner</w:t>
      </w:r>
      <w:r>
        <w:rPr>
          <w:szCs w:val="24"/>
        </w:rPr>
        <w:t xml:space="preserve"> </w:t>
      </w:r>
      <w:r w:rsidRPr="007F338E">
        <w:rPr>
          <w:szCs w:val="24"/>
        </w:rPr>
        <w:t>du</w:t>
      </w:r>
      <w:r>
        <w:rPr>
          <w:szCs w:val="24"/>
        </w:rPr>
        <w:t xml:space="preserve"> </w:t>
      </w:r>
      <w:r w:rsidRPr="007F338E">
        <w:rPr>
          <w:szCs w:val="24"/>
        </w:rPr>
        <w:t>gouffre.</w:t>
      </w:r>
    </w:p>
    <w:p w:rsidR="00E30456" w:rsidRPr="007F338E" w:rsidRDefault="00E30456" w:rsidP="00E30456">
      <w:pPr>
        <w:spacing w:before="120" w:after="120"/>
        <w:jc w:val="both"/>
        <w:rPr>
          <w:szCs w:val="24"/>
        </w:rPr>
      </w:pPr>
      <w:r w:rsidRPr="007F338E">
        <w:rPr>
          <w:szCs w:val="24"/>
        </w:rPr>
        <w:t>Chantal</w:t>
      </w:r>
      <w:r>
        <w:rPr>
          <w:szCs w:val="24"/>
        </w:rPr>
        <w:t xml:space="preserve"> </w:t>
      </w:r>
      <w:r w:rsidRPr="007F338E">
        <w:rPr>
          <w:szCs w:val="24"/>
        </w:rPr>
        <w:t>Chawaf</w:t>
      </w:r>
      <w:r>
        <w:rPr>
          <w:szCs w:val="24"/>
        </w:rPr>
        <w:t xml:space="preserve"> </w:t>
      </w:r>
      <w:r w:rsidRPr="007F338E">
        <w:rPr>
          <w:szCs w:val="24"/>
        </w:rPr>
        <w:t>prend</w:t>
      </w:r>
      <w:r>
        <w:rPr>
          <w:szCs w:val="24"/>
        </w:rPr>
        <w:t xml:space="preserve"> </w:t>
      </w:r>
      <w:r w:rsidRPr="007F338E">
        <w:rPr>
          <w:szCs w:val="24"/>
        </w:rPr>
        <w:t>ensuite</w:t>
      </w:r>
      <w:r>
        <w:rPr>
          <w:szCs w:val="24"/>
        </w:rPr>
        <w:t xml:space="preserve"> </w:t>
      </w:r>
      <w:r w:rsidRPr="007F338E">
        <w:rPr>
          <w:szCs w:val="24"/>
        </w:rPr>
        <w:t>plusieurs</w:t>
      </w:r>
      <w:r>
        <w:rPr>
          <w:szCs w:val="24"/>
        </w:rPr>
        <w:t xml:space="preserve"> </w:t>
      </w:r>
      <w:r w:rsidRPr="007F338E">
        <w:rPr>
          <w:szCs w:val="24"/>
        </w:rPr>
        <w:t>exemples</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culture</w:t>
      </w:r>
      <w:r>
        <w:rPr>
          <w:szCs w:val="24"/>
        </w:rPr>
        <w:t xml:space="preserve"> </w:t>
      </w:r>
      <w:r w:rsidRPr="007F338E">
        <w:rPr>
          <w:szCs w:val="24"/>
        </w:rPr>
        <w:t>contemporaine,</w:t>
      </w:r>
      <w:r>
        <w:rPr>
          <w:szCs w:val="24"/>
        </w:rPr>
        <w:t xml:space="preserve"> </w:t>
      </w:r>
      <w:r w:rsidRPr="007F338E">
        <w:rPr>
          <w:szCs w:val="24"/>
        </w:rPr>
        <w:t>(les</w:t>
      </w:r>
      <w:r>
        <w:rPr>
          <w:szCs w:val="24"/>
        </w:rPr>
        <w:t xml:space="preserve"> </w:t>
      </w:r>
      <w:r w:rsidRPr="007F338E">
        <w:rPr>
          <w:szCs w:val="24"/>
        </w:rPr>
        <w:t>hippies,</w:t>
      </w:r>
      <w:r>
        <w:rPr>
          <w:szCs w:val="24"/>
        </w:rPr>
        <w:t xml:space="preserve"> </w:t>
      </w:r>
      <w:r w:rsidRPr="007F338E">
        <w:rPr>
          <w:szCs w:val="24"/>
        </w:rPr>
        <w:t>les</w:t>
      </w:r>
      <w:r>
        <w:rPr>
          <w:szCs w:val="24"/>
        </w:rPr>
        <w:t xml:space="preserve"> </w:t>
      </w:r>
      <w:r w:rsidRPr="007F338E">
        <w:rPr>
          <w:szCs w:val="24"/>
        </w:rPr>
        <w:t>rockers</w:t>
      </w:r>
      <w:r>
        <w:rPr>
          <w:szCs w:val="24"/>
        </w:rPr>
        <w:t xml:space="preserve"> </w:t>
      </w:r>
      <w:r w:rsidRPr="007F338E">
        <w:rPr>
          <w:szCs w:val="24"/>
        </w:rPr>
        <w:t>et</w:t>
      </w:r>
      <w:r>
        <w:rPr>
          <w:szCs w:val="24"/>
        </w:rPr>
        <w:t xml:space="preserve"> </w:t>
      </w:r>
      <w:r w:rsidRPr="007F338E">
        <w:rPr>
          <w:szCs w:val="24"/>
        </w:rPr>
        <w:t>leur</w:t>
      </w:r>
      <w:r>
        <w:rPr>
          <w:szCs w:val="24"/>
        </w:rPr>
        <w:t xml:space="preserve"> </w:t>
      </w:r>
      <w:r w:rsidRPr="007F338E">
        <w:rPr>
          <w:szCs w:val="24"/>
        </w:rPr>
        <w:t>mégalomanie</w:t>
      </w:r>
      <w:r>
        <w:rPr>
          <w:szCs w:val="24"/>
        </w:rPr>
        <w:t xml:space="preserve"> </w:t>
      </w:r>
      <w:r w:rsidRPr="007F338E">
        <w:rPr>
          <w:szCs w:val="24"/>
        </w:rPr>
        <w:t>infantile,</w:t>
      </w:r>
      <w:r>
        <w:rPr>
          <w:szCs w:val="24"/>
        </w:rPr>
        <w:t xml:space="preserve"> </w:t>
      </w:r>
      <w:r w:rsidRPr="007F338E">
        <w:rPr>
          <w:szCs w:val="24"/>
        </w:rPr>
        <w:t>certains</w:t>
      </w:r>
      <w:r>
        <w:rPr>
          <w:szCs w:val="24"/>
        </w:rPr>
        <w:t xml:space="preserve"> </w:t>
      </w:r>
      <w:r w:rsidRPr="007F338E">
        <w:rPr>
          <w:szCs w:val="24"/>
        </w:rPr>
        <w:t>romans</w:t>
      </w:r>
      <w:r>
        <w:rPr>
          <w:szCs w:val="24"/>
        </w:rPr>
        <w:t xml:space="preserve"> </w:t>
      </w:r>
      <w:r w:rsidRPr="007F338E">
        <w:rPr>
          <w:szCs w:val="24"/>
        </w:rPr>
        <w:t>policiers),</w:t>
      </w:r>
      <w:r>
        <w:rPr>
          <w:szCs w:val="24"/>
        </w:rPr>
        <w:t xml:space="preserve"> </w:t>
      </w:r>
      <w:r w:rsidRPr="007F338E">
        <w:rPr>
          <w:szCs w:val="24"/>
        </w:rPr>
        <w:t>quand</w:t>
      </w:r>
      <w:r>
        <w:rPr>
          <w:szCs w:val="24"/>
        </w:rPr>
        <w:t xml:space="preserve"> </w:t>
      </w:r>
      <w:r w:rsidRPr="007F338E">
        <w:rPr>
          <w:szCs w:val="24"/>
        </w:rPr>
        <w:t>nombre</w:t>
      </w:r>
      <w:r>
        <w:rPr>
          <w:szCs w:val="24"/>
        </w:rPr>
        <w:t xml:space="preserve"> </w:t>
      </w:r>
      <w:r w:rsidRPr="007F338E">
        <w:rPr>
          <w:szCs w:val="24"/>
        </w:rPr>
        <w:t>de</w:t>
      </w:r>
      <w:r>
        <w:rPr>
          <w:szCs w:val="24"/>
        </w:rPr>
        <w:t xml:space="preserve"> </w:t>
      </w:r>
      <w:r w:rsidRPr="007F338E">
        <w:rPr>
          <w:szCs w:val="24"/>
        </w:rPr>
        <w:t>formes</w:t>
      </w:r>
      <w:r>
        <w:rPr>
          <w:szCs w:val="24"/>
        </w:rPr>
        <w:t xml:space="preserve"> [215] </w:t>
      </w:r>
      <w:r w:rsidRPr="007F338E">
        <w:rPr>
          <w:szCs w:val="24"/>
        </w:rPr>
        <w:t>du</w:t>
      </w:r>
      <w:r>
        <w:rPr>
          <w:szCs w:val="24"/>
        </w:rPr>
        <w:t xml:space="preserve"> </w:t>
      </w:r>
      <w:r w:rsidRPr="007F338E">
        <w:rPr>
          <w:szCs w:val="24"/>
        </w:rPr>
        <w:t>langage</w:t>
      </w:r>
      <w:r>
        <w:rPr>
          <w:szCs w:val="24"/>
        </w:rPr>
        <w:t xml:space="preserve"> </w:t>
      </w:r>
      <w:r w:rsidRPr="007F338E">
        <w:rPr>
          <w:szCs w:val="24"/>
        </w:rPr>
        <w:t>s’obstinent</w:t>
      </w:r>
      <w:r>
        <w:rPr>
          <w:szCs w:val="24"/>
        </w:rPr>
        <w:t xml:space="preserve"> </w:t>
      </w:r>
      <w:r w:rsidRPr="007F338E">
        <w:rPr>
          <w:szCs w:val="24"/>
        </w:rPr>
        <w:t>à</w:t>
      </w:r>
      <w:r>
        <w:rPr>
          <w:szCs w:val="24"/>
        </w:rPr>
        <w:t xml:space="preserve"> </w:t>
      </w:r>
      <w:r w:rsidRPr="007F338E">
        <w:rPr>
          <w:szCs w:val="24"/>
        </w:rPr>
        <w:t>s’occulter</w:t>
      </w:r>
      <w:r>
        <w:rPr>
          <w:szCs w:val="24"/>
        </w:rPr>
        <w:t xml:space="preserve"> </w:t>
      </w:r>
      <w:r w:rsidRPr="007F338E">
        <w:rPr>
          <w:szCs w:val="24"/>
        </w:rPr>
        <w:t>elles-mêmes</w:t>
      </w:r>
      <w:r>
        <w:rPr>
          <w:szCs w:val="24"/>
        </w:rPr>
        <w:t xml:space="preserve"> </w:t>
      </w:r>
      <w:r w:rsidRPr="007F338E">
        <w:rPr>
          <w:szCs w:val="24"/>
        </w:rPr>
        <w:t>jusqu’à</w:t>
      </w:r>
      <w:r>
        <w:rPr>
          <w:szCs w:val="24"/>
        </w:rPr>
        <w:t xml:space="preserve"> </w:t>
      </w:r>
      <w:r w:rsidRPr="007F338E">
        <w:rPr>
          <w:szCs w:val="24"/>
        </w:rPr>
        <w:t>ne</w:t>
      </w:r>
      <w:r>
        <w:rPr>
          <w:szCs w:val="24"/>
        </w:rPr>
        <w:t xml:space="preserve"> </w:t>
      </w:r>
      <w:r w:rsidRPr="007F338E">
        <w:rPr>
          <w:szCs w:val="24"/>
        </w:rPr>
        <w:t>plus</w:t>
      </w:r>
      <w:r>
        <w:rPr>
          <w:szCs w:val="24"/>
        </w:rPr>
        <w:t xml:space="preserve"> </w:t>
      </w:r>
      <w:r w:rsidRPr="007F338E">
        <w:rPr>
          <w:szCs w:val="24"/>
        </w:rPr>
        <w:t>être</w:t>
      </w:r>
      <w:r>
        <w:rPr>
          <w:szCs w:val="24"/>
        </w:rPr>
        <w:t xml:space="preserve"> </w:t>
      </w:r>
      <w:r w:rsidRPr="007F338E">
        <w:rPr>
          <w:szCs w:val="24"/>
        </w:rPr>
        <w:t>capables</w:t>
      </w:r>
      <w:r>
        <w:rPr>
          <w:szCs w:val="24"/>
        </w:rPr>
        <w:t xml:space="preserve"> </w:t>
      </w:r>
      <w:r w:rsidRPr="007F338E">
        <w:rPr>
          <w:szCs w:val="24"/>
        </w:rPr>
        <w:t>de</w:t>
      </w:r>
      <w:r>
        <w:rPr>
          <w:szCs w:val="24"/>
        </w:rPr>
        <w:t xml:space="preserve"> </w:t>
      </w:r>
      <w:r w:rsidRPr="007F338E">
        <w:rPr>
          <w:szCs w:val="24"/>
        </w:rPr>
        <w:t>faire</w:t>
      </w:r>
      <w:r>
        <w:rPr>
          <w:szCs w:val="24"/>
        </w:rPr>
        <w:t xml:space="preserve"> </w:t>
      </w:r>
      <w:r w:rsidRPr="007F338E">
        <w:rPr>
          <w:szCs w:val="24"/>
        </w:rPr>
        <w:t>face</w:t>
      </w:r>
      <w:r>
        <w:rPr>
          <w:szCs w:val="24"/>
        </w:rPr>
        <w:t xml:space="preserve"> </w:t>
      </w:r>
      <w:r w:rsidRPr="007F338E">
        <w:rPr>
          <w:szCs w:val="24"/>
        </w:rPr>
        <w:t>au</w:t>
      </w:r>
      <w:r>
        <w:rPr>
          <w:szCs w:val="24"/>
        </w:rPr>
        <w:t xml:space="preserve"> </w:t>
      </w:r>
      <w:r w:rsidRPr="007F338E">
        <w:rPr>
          <w:szCs w:val="24"/>
        </w:rPr>
        <w:t>malheur,</w:t>
      </w:r>
      <w:r>
        <w:rPr>
          <w:szCs w:val="24"/>
        </w:rPr>
        <w:t xml:space="preserve"> </w:t>
      </w:r>
      <w:r w:rsidRPr="007F338E">
        <w:rPr>
          <w:szCs w:val="24"/>
        </w:rPr>
        <w:t>à</w:t>
      </w:r>
      <w:r>
        <w:rPr>
          <w:szCs w:val="24"/>
        </w:rPr>
        <w:t xml:space="preserve"> </w:t>
      </w:r>
      <w:r w:rsidRPr="007F338E">
        <w:rPr>
          <w:szCs w:val="24"/>
        </w:rPr>
        <w:t>l’angoisse,</w:t>
      </w:r>
      <w:r>
        <w:rPr>
          <w:szCs w:val="24"/>
        </w:rPr>
        <w:t xml:space="preserve"> </w:t>
      </w:r>
      <w:r w:rsidRPr="007F338E">
        <w:rPr>
          <w:szCs w:val="24"/>
        </w:rPr>
        <w:t>toute</w:t>
      </w:r>
      <w:r>
        <w:rPr>
          <w:szCs w:val="24"/>
        </w:rPr>
        <w:t xml:space="preserve"> </w:t>
      </w:r>
      <w:r w:rsidRPr="007F338E">
        <w:rPr>
          <w:szCs w:val="24"/>
        </w:rPr>
        <w:t>une</w:t>
      </w:r>
      <w:r>
        <w:rPr>
          <w:szCs w:val="24"/>
        </w:rPr>
        <w:t xml:space="preserve"> </w:t>
      </w:r>
      <w:r w:rsidRPr="007F338E">
        <w:rPr>
          <w:szCs w:val="24"/>
        </w:rPr>
        <w:t>littérature</w:t>
      </w:r>
      <w:r>
        <w:rPr>
          <w:szCs w:val="24"/>
        </w:rPr>
        <w:t xml:space="preserve"> </w:t>
      </w:r>
      <w:r w:rsidRPr="007F338E">
        <w:rPr>
          <w:szCs w:val="24"/>
        </w:rPr>
        <w:t>bientôt</w:t>
      </w:r>
      <w:r>
        <w:rPr>
          <w:szCs w:val="24"/>
        </w:rPr>
        <w:t xml:space="preserve"> </w:t>
      </w:r>
      <w:r w:rsidRPr="007F338E">
        <w:rPr>
          <w:szCs w:val="24"/>
        </w:rPr>
        <w:t>re</w:t>
      </w:r>
      <w:r w:rsidRPr="007F338E">
        <w:rPr>
          <w:szCs w:val="24"/>
        </w:rPr>
        <w:t>m</w:t>
      </w:r>
      <w:r w:rsidRPr="007F338E">
        <w:rPr>
          <w:szCs w:val="24"/>
        </w:rPr>
        <w:t>placée</w:t>
      </w:r>
      <w:r>
        <w:rPr>
          <w:szCs w:val="24"/>
        </w:rPr>
        <w:t xml:space="preserve"> </w:t>
      </w:r>
      <w:r w:rsidRPr="007F338E">
        <w:rPr>
          <w:szCs w:val="24"/>
        </w:rPr>
        <w:t>par</w:t>
      </w:r>
      <w:r>
        <w:rPr>
          <w:szCs w:val="24"/>
        </w:rPr>
        <w:t xml:space="preserve"> </w:t>
      </w:r>
      <w:r w:rsidRPr="007F338E">
        <w:rPr>
          <w:szCs w:val="24"/>
        </w:rPr>
        <w:t>des</w:t>
      </w:r>
      <w:r>
        <w:rPr>
          <w:szCs w:val="24"/>
        </w:rPr>
        <w:t xml:space="preserve"> </w:t>
      </w:r>
      <w:r w:rsidRPr="007F338E">
        <w:rPr>
          <w:szCs w:val="24"/>
        </w:rPr>
        <w:t>pilules</w:t>
      </w:r>
      <w:r>
        <w:rPr>
          <w:szCs w:val="24"/>
        </w:rPr>
        <w:t xml:space="preserve"> </w:t>
      </w:r>
      <w:r w:rsidRPr="007F338E">
        <w:rPr>
          <w:szCs w:val="24"/>
        </w:rPr>
        <w:t>ou</w:t>
      </w:r>
      <w:r>
        <w:rPr>
          <w:szCs w:val="24"/>
        </w:rPr>
        <w:t xml:space="preserve"> </w:t>
      </w:r>
      <w:r w:rsidRPr="007F338E">
        <w:rPr>
          <w:szCs w:val="24"/>
        </w:rPr>
        <w:t>le</w:t>
      </w:r>
      <w:r>
        <w:rPr>
          <w:szCs w:val="24"/>
        </w:rPr>
        <w:t xml:space="preserve"> </w:t>
      </w:r>
      <w:r w:rsidRPr="007F338E">
        <w:rPr>
          <w:szCs w:val="24"/>
        </w:rPr>
        <w:t>bouton</w:t>
      </w:r>
      <w:r>
        <w:rPr>
          <w:szCs w:val="24"/>
        </w:rPr>
        <w:t xml:space="preserve"> </w:t>
      </w:r>
      <w:r w:rsidRPr="007F338E">
        <w:rPr>
          <w:szCs w:val="24"/>
        </w:rPr>
        <w:t>de</w:t>
      </w:r>
      <w:r>
        <w:rPr>
          <w:szCs w:val="24"/>
        </w:rPr>
        <w:t xml:space="preserve"> </w:t>
      </w:r>
      <w:r w:rsidRPr="007F338E">
        <w:rPr>
          <w:szCs w:val="24"/>
        </w:rPr>
        <w:t>télévision.</w:t>
      </w:r>
    </w:p>
    <w:p w:rsidR="00E30456" w:rsidRPr="007F338E" w:rsidRDefault="00E30456" w:rsidP="00E30456">
      <w:pPr>
        <w:spacing w:before="120" w:after="120"/>
        <w:jc w:val="both"/>
        <w:rPr>
          <w:szCs w:val="24"/>
        </w:rPr>
      </w:pPr>
      <w:r w:rsidRPr="007F338E">
        <w:rPr>
          <w:szCs w:val="24"/>
        </w:rPr>
        <w:t>Chantal</w:t>
      </w:r>
      <w:r>
        <w:rPr>
          <w:szCs w:val="24"/>
        </w:rPr>
        <w:t xml:space="preserve"> </w:t>
      </w:r>
      <w:r w:rsidRPr="007F338E">
        <w:rPr>
          <w:szCs w:val="24"/>
        </w:rPr>
        <w:t>Chawaf</w:t>
      </w:r>
      <w:r>
        <w:rPr>
          <w:szCs w:val="24"/>
        </w:rPr>
        <w:t xml:space="preserve"> </w:t>
      </w:r>
      <w:r w:rsidRPr="007F338E">
        <w:rPr>
          <w:szCs w:val="24"/>
        </w:rPr>
        <w:t>nous</w:t>
      </w:r>
      <w:r>
        <w:rPr>
          <w:szCs w:val="24"/>
        </w:rPr>
        <w:t xml:space="preserve"> </w:t>
      </w:r>
      <w:r w:rsidRPr="007F338E">
        <w:rPr>
          <w:szCs w:val="24"/>
        </w:rPr>
        <w:t>montre</w:t>
      </w:r>
      <w:r>
        <w:rPr>
          <w:szCs w:val="24"/>
        </w:rPr>
        <w:t xml:space="preserve"> </w:t>
      </w:r>
      <w:r w:rsidRPr="007F338E">
        <w:rPr>
          <w:szCs w:val="24"/>
        </w:rPr>
        <w:t>ainsi</w:t>
      </w:r>
      <w:r>
        <w:rPr>
          <w:szCs w:val="24"/>
        </w:rPr>
        <w:t xml:space="preserve"> </w:t>
      </w:r>
      <w:r w:rsidRPr="007F338E">
        <w:rPr>
          <w:szCs w:val="24"/>
        </w:rPr>
        <w:t>que</w:t>
      </w:r>
      <w:r>
        <w:rPr>
          <w:szCs w:val="24"/>
        </w:rPr>
        <w:t xml:space="preserve"> </w:t>
      </w:r>
      <w:r w:rsidRPr="007F338E">
        <w:rPr>
          <w:szCs w:val="24"/>
        </w:rPr>
        <w:t>la</w:t>
      </w:r>
      <w:r>
        <w:rPr>
          <w:szCs w:val="24"/>
        </w:rPr>
        <w:t xml:space="preserve"> </w:t>
      </w:r>
      <w:r w:rsidRPr="007F338E">
        <w:rPr>
          <w:szCs w:val="24"/>
        </w:rPr>
        <w:t>parole</w:t>
      </w:r>
      <w:r>
        <w:rPr>
          <w:szCs w:val="24"/>
        </w:rPr>
        <w:t xml:space="preserve"> </w:t>
      </w:r>
      <w:r w:rsidRPr="007F338E">
        <w:rPr>
          <w:szCs w:val="24"/>
        </w:rPr>
        <w:t>du</w:t>
      </w:r>
      <w:r>
        <w:rPr>
          <w:szCs w:val="24"/>
        </w:rPr>
        <w:t xml:space="preserve"> </w:t>
      </w:r>
      <w:r w:rsidRPr="007F338E">
        <w:rPr>
          <w:szCs w:val="24"/>
        </w:rPr>
        <w:t>corps</w:t>
      </w:r>
      <w:r>
        <w:rPr>
          <w:szCs w:val="24"/>
        </w:rPr>
        <w:t xml:space="preserve"> </w:t>
      </w:r>
      <w:r w:rsidRPr="007F338E">
        <w:rPr>
          <w:szCs w:val="24"/>
        </w:rPr>
        <w:t>sacrifié</w:t>
      </w:r>
      <w:r>
        <w:rPr>
          <w:szCs w:val="24"/>
        </w:rPr>
        <w:t xml:space="preserve"> </w:t>
      </w:r>
      <w:r w:rsidRPr="007F338E">
        <w:rPr>
          <w:szCs w:val="24"/>
        </w:rPr>
        <w:t>est</w:t>
      </w:r>
      <w:r>
        <w:rPr>
          <w:szCs w:val="24"/>
        </w:rPr>
        <w:t xml:space="preserve"> </w:t>
      </w:r>
      <w:r w:rsidRPr="007F338E">
        <w:rPr>
          <w:szCs w:val="24"/>
        </w:rPr>
        <w:t>inefficace</w:t>
      </w:r>
      <w:r>
        <w:rPr>
          <w:szCs w:val="24"/>
        </w:rPr>
        <w:t xml:space="preserve"> </w:t>
      </w:r>
      <w:r w:rsidRPr="007F338E">
        <w:rPr>
          <w:szCs w:val="24"/>
        </w:rPr>
        <w:t>si</w:t>
      </w:r>
      <w:r>
        <w:rPr>
          <w:szCs w:val="24"/>
        </w:rPr>
        <w:t xml:space="preserve"> </w:t>
      </w:r>
      <w:r w:rsidRPr="007F338E">
        <w:rPr>
          <w:szCs w:val="24"/>
        </w:rPr>
        <w:t>cette</w:t>
      </w:r>
      <w:r>
        <w:rPr>
          <w:szCs w:val="24"/>
        </w:rPr>
        <w:t xml:space="preserve"> </w:t>
      </w:r>
      <w:r w:rsidRPr="007F338E">
        <w:rPr>
          <w:szCs w:val="24"/>
        </w:rPr>
        <w:t>rébellion</w:t>
      </w:r>
      <w:r>
        <w:rPr>
          <w:szCs w:val="24"/>
        </w:rPr>
        <w:t xml:space="preserve"> </w:t>
      </w:r>
      <w:r w:rsidRPr="007F338E">
        <w:rPr>
          <w:szCs w:val="24"/>
        </w:rPr>
        <w:t>charnelle</w:t>
      </w:r>
      <w:r>
        <w:rPr>
          <w:szCs w:val="24"/>
        </w:rPr>
        <w:t xml:space="preserve"> </w:t>
      </w:r>
      <w:r w:rsidRPr="007F338E">
        <w:rPr>
          <w:szCs w:val="24"/>
        </w:rPr>
        <w:t>se</w:t>
      </w:r>
      <w:r>
        <w:rPr>
          <w:szCs w:val="24"/>
        </w:rPr>
        <w:t xml:space="preserve"> </w:t>
      </w:r>
      <w:r w:rsidRPr="007F338E">
        <w:rPr>
          <w:szCs w:val="24"/>
        </w:rPr>
        <w:t>sépare</w:t>
      </w:r>
      <w:r>
        <w:rPr>
          <w:szCs w:val="24"/>
        </w:rPr>
        <w:t xml:space="preserve"> </w:t>
      </w:r>
      <w:r w:rsidRPr="007F338E">
        <w:rPr>
          <w:szCs w:val="24"/>
        </w:rPr>
        <w:t>du</w:t>
      </w:r>
      <w:r>
        <w:rPr>
          <w:szCs w:val="24"/>
        </w:rPr>
        <w:t xml:space="preserve"> </w:t>
      </w:r>
      <w:r w:rsidRPr="007F338E">
        <w:rPr>
          <w:szCs w:val="24"/>
        </w:rPr>
        <w:t>spirituel,</w:t>
      </w:r>
      <w:r>
        <w:rPr>
          <w:szCs w:val="24"/>
        </w:rPr>
        <w:t xml:space="preserve">  </w:t>
      </w:r>
    </w:p>
    <w:p w:rsidR="00E30456" w:rsidRDefault="00E30456" w:rsidP="00E30456">
      <w:pPr>
        <w:pStyle w:val="Citation0"/>
      </w:pPr>
    </w:p>
    <w:p w:rsidR="00E30456" w:rsidRDefault="00E30456" w:rsidP="00E30456">
      <w:pPr>
        <w:pStyle w:val="Citation0"/>
      </w:pPr>
      <w:r>
        <w:t>« </w:t>
      </w:r>
      <w:r w:rsidRPr="007F338E">
        <w:t>car</w:t>
      </w:r>
      <w:r>
        <w:t xml:space="preserve"> </w:t>
      </w:r>
      <w:r w:rsidRPr="007F338E">
        <w:t>l’humain</w:t>
      </w:r>
      <w:r>
        <w:t xml:space="preserve"> </w:t>
      </w:r>
      <w:r w:rsidRPr="007F338E">
        <w:t>est</w:t>
      </w:r>
      <w:r>
        <w:t xml:space="preserve"> </w:t>
      </w:r>
      <w:r w:rsidRPr="007F338E">
        <w:t>un</w:t>
      </w:r>
      <w:r>
        <w:t xml:space="preserve"> </w:t>
      </w:r>
      <w:r w:rsidRPr="007F338E">
        <w:t>tout</w:t>
      </w:r>
      <w:r>
        <w:t xml:space="preserve"> </w:t>
      </w:r>
      <w:r w:rsidRPr="007F338E">
        <w:t>et</w:t>
      </w:r>
      <w:r>
        <w:t xml:space="preserve"> </w:t>
      </w:r>
      <w:r w:rsidRPr="007F338E">
        <w:t>que</w:t>
      </w:r>
      <w:r>
        <w:t xml:space="preserve"> </w:t>
      </w:r>
      <w:r w:rsidRPr="007F338E">
        <w:t>quand</w:t>
      </w:r>
      <w:r>
        <w:t xml:space="preserve"> </w:t>
      </w:r>
      <w:r w:rsidRPr="007F338E">
        <w:t>ce</w:t>
      </w:r>
      <w:r>
        <w:t xml:space="preserve"> </w:t>
      </w:r>
      <w:r w:rsidRPr="007F338E">
        <w:t>tout</w:t>
      </w:r>
      <w:r>
        <w:t xml:space="preserve"> </w:t>
      </w:r>
      <w:r w:rsidRPr="007F338E">
        <w:t>est</w:t>
      </w:r>
      <w:r>
        <w:t xml:space="preserve"> </w:t>
      </w:r>
      <w:r w:rsidRPr="007F338E">
        <w:t>mutilé,</w:t>
      </w:r>
      <w:r>
        <w:t xml:space="preserve"> </w:t>
      </w:r>
      <w:r w:rsidRPr="007F338E">
        <w:t>un</w:t>
      </w:r>
      <w:r>
        <w:t xml:space="preserve"> </w:t>
      </w:r>
      <w:r w:rsidRPr="007F338E">
        <w:t>h</w:t>
      </w:r>
      <w:r w:rsidRPr="007F338E">
        <w:t>u</w:t>
      </w:r>
      <w:r w:rsidRPr="007F338E">
        <w:t>main</w:t>
      </w:r>
      <w:r>
        <w:t xml:space="preserve"> </w:t>
      </w:r>
      <w:r w:rsidRPr="007F338E">
        <w:t>n’est</w:t>
      </w:r>
      <w:r>
        <w:t xml:space="preserve"> </w:t>
      </w:r>
      <w:r w:rsidRPr="007F338E">
        <w:t>plus</w:t>
      </w:r>
      <w:r>
        <w:t xml:space="preserve"> </w:t>
      </w:r>
      <w:r w:rsidRPr="007F338E">
        <w:t>humain</w:t>
      </w:r>
      <w:r>
        <w:t> »</w:t>
      </w:r>
      <w:r w:rsidRPr="007F338E">
        <w:t>,</w:t>
      </w:r>
    </w:p>
    <w:p w:rsidR="00E30456" w:rsidRPr="007F338E" w:rsidRDefault="00E30456" w:rsidP="00E30456">
      <w:pPr>
        <w:pStyle w:val="Citation0"/>
      </w:pPr>
    </w:p>
    <w:p w:rsidR="00E30456" w:rsidRPr="007F338E" w:rsidRDefault="00E30456" w:rsidP="00E30456">
      <w:pPr>
        <w:spacing w:before="120" w:after="120"/>
        <w:ind w:firstLine="0"/>
        <w:jc w:val="both"/>
        <w:rPr>
          <w:szCs w:val="24"/>
        </w:rPr>
      </w:pPr>
      <w:r w:rsidRPr="007F338E">
        <w:rPr>
          <w:szCs w:val="24"/>
        </w:rPr>
        <w:t>la</w:t>
      </w:r>
      <w:r>
        <w:rPr>
          <w:szCs w:val="24"/>
        </w:rPr>
        <w:t xml:space="preserve"> </w:t>
      </w:r>
      <w:r w:rsidRPr="007F338E">
        <w:rPr>
          <w:szCs w:val="24"/>
        </w:rPr>
        <w:t>médiation</w:t>
      </w:r>
      <w:r>
        <w:rPr>
          <w:szCs w:val="24"/>
        </w:rPr>
        <w:t xml:space="preserve"> </w:t>
      </w:r>
      <w:r w:rsidRPr="007F338E">
        <w:rPr>
          <w:szCs w:val="24"/>
        </w:rPr>
        <w:t>doit</w:t>
      </w:r>
      <w:r>
        <w:rPr>
          <w:szCs w:val="24"/>
        </w:rPr>
        <w:t xml:space="preserve"> </w:t>
      </w:r>
      <w:r w:rsidRPr="007F338E">
        <w:rPr>
          <w:szCs w:val="24"/>
        </w:rPr>
        <w:t>donc</w:t>
      </w:r>
      <w:r>
        <w:rPr>
          <w:szCs w:val="24"/>
        </w:rPr>
        <w:t xml:space="preserve"> </w:t>
      </w:r>
      <w:r w:rsidRPr="007F338E">
        <w:rPr>
          <w:szCs w:val="24"/>
        </w:rPr>
        <w:t>surmonter</w:t>
      </w:r>
      <w:r>
        <w:rPr>
          <w:szCs w:val="24"/>
        </w:rPr>
        <w:t xml:space="preserve"> </w:t>
      </w:r>
      <w:r w:rsidRPr="007F338E">
        <w:rPr>
          <w:szCs w:val="24"/>
        </w:rPr>
        <w:t>l’ambivalence</w:t>
      </w:r>
      <w:r>
        <w:rPr>
          <w:szCs w:val="24"/>
        </w:rPr>
        <w:t xml:space="preserve"> </w:t>
      </w:r>
      <w:r w:rsidRPr="007F338E">
        <w:rPr>
          <w:szCs w:val="24"/>
        </w:rPr>
        <w:t>humaine,</w:t>
      </w:r>
      <w:r>
        <w:rPr>
          <w:szCs w:val="24"/>
        </w:rPr>
        <w:t xml:space="preserve"> </w:t>
      </w:r>
      <w:r w:rsidRPr="007F338E">
        <w:rPr>
          <w:szCs w:val="24"/>
        </w:rPr>
        <w:t>ne</w:t>
      </w:r>
      <w:r>
        <w:rPr>
          <w:szCs w:val="24"/>
        </w:rPr>
        <w:t xml:space="preserve"> </w:t>
      </w:r>
      <w:r w:rsidRPr="007F338E">
        <w:rPr>
          <w:szCs w:val="24"/>
        </w:rPr>
        <w:t>plus</w:t>
      </w:r>
      <w:r>
        <w:rPr>
          <w:szCs w:val="24"/>
        </w:rPr>
        <w:t xml:space="preserve"> </w:t>
      </w:r>
      <w:r w:rsidRPr="007F338E">
        <w:rPr>
          <w:szCs w:val="24"/>
        </w:rPr>
        <w:t>cl</w:t>
      </w:r>
      <w:r w:rsidRPr="007F338E">
        <w:rPr>
          <w:szCs w:val="24"/>
        </w:rPr>
        <w:t>i</w:t>
      </w:r>
      <w:r w:rsidRPr="007F338E">
        <w:rPr>
          <w:szCs w:val="24"/>
        </w:rPr>
        <w:t>ver</w:t>
      </w:r>
      <w:r>
        <w:rPr>
          <w:szCs w:val="24"/>
        </w:rPr>
        <w:t xml:space="preserve"> </w:t>
      </w:r>
      <w:r w:rsidRPr="007F338E">
        <w:rPr>
          <w:szCs w:val="24"/>
        </w:rPr>
        <w:t>la</w:t>
      </w:r>
      <w:r>
        <w:rPr>
          <w:szCs w:val="24"/>
        </w:rPr>
        <w:t xml:space="preserve"> </w:t>
      </w:r>
      <w:r w:rsidRPr="007F338E">
        <w:rPr>
          <w:szCs w:val="24"/>
        </w:rPr>
        <w:t>langue</w:t>
      </w:r>
      <w:r>
        <w:rPr>
          <w:szCs w:val="24"/>
        </w:rPr>
        <w:t xml:space="preserve"> </w:t>
      </w:r>
      <w:r w:rsidRPr="007F338E">
        <w:rPr>
          <w:szCs w:val="24"/>
        </w:rPr>
        <w:t>entre</w:t>
      </w:r>
      <w:r>
        <w:rPr>
          <w:szCs w:val="24"/>
        </w:rPr>
        <w:t xml:space="preserve"> </w:t>
      </w:r>
      <w:r w:rsidRPr="007F338E">
        <w:rPr>
          <w:szCs w:val="24"/>
        </w:rPr>
        <w:t>corps</w:t>
      </w:r>
      <w:r>
        <w:rPr>
          <w:szCs w:val="24"/>
        </w:rPr>
        <w:t xml:space="preserve"> </w:t>
      </w:r>
      <w:r w:rsidRPr="007F338E">
        <w:rPr>
          <w:szCs w:val="24"/>
        </w:rPr>
        <w:t>et</w:t>
      </w:r>
      <w:r>
        <w:rPr>
          <w:szCs w:val="24"/>
        </w:rPr>
        <w:t xml:space="preserve"> </w:t>
      </w:r>
      <w:r w:rsidRPr="007F338E">
        <w:rPr>
          <w:szCs w:val="24"/>
        </w:rPr>
        <w:t>esprit,</w:t>
      </w:r>
      <w:r>
        <w:rPr>
          <w:szCs w:val="24"/>
        </w:rPr>
        <w:t xml:space="preserve"> </w:t>
      </w:r>
      <w:r w:rsidRPr="007F338E">
        <w:rPr>
          <w:szCs w:val="24"/>
        </w:rPr>
        <w:t>sauf</w:t>
      </w:r>
      <w:r>
        <w:rPr>
          <w:szCs w:val="24"/>
        </w:rPr>
        <w:t xml:space="preserve"> </w:t>
      </w:r>
      <w:r w:rsidRPr="007F338E">
        <w:rPr>
          <w:szCs w:val="24"/>
        </w:rPr>
        <w:t>à</w:t>
      </w:r>
      <w:r>
        <w:rPr>
          <w:szCs w:val="24"/>
        </w:rPr>
        <w:t xml:space="preserve"> </w:t>
      </w:r>
      <w:r w:rsidRPr="007F338E">
        <w:rPr>
          <w:szCs w:val="24"/>
        </w:rPr>
        <w:t>satisfaire</w:t>
      </w:r>
      <w:r>
        <w:rPr>
          <w:szCs w:val="24"/>
        </w:rPr>
        <w:t xml:space="preserve"> </w:t>
      </w:r>
      <w:r w:rsidRPr="007F338E">
        <w:rPr>
          <w:szCs w:val="24"/>
        </w:rPr>
        <w:t>chez</w:t>
      </w:r>
      <w:r>
        <w:rPr>
          <w:szCs w:val="24"/>
        </w:rPr>
        <w:t xml:space="preserve"> </w:t>
      </w:r>
      <w:r w:rsidRPr="007F338E">
        <w:rPr>
          <w:szCs w:val="24"/>
        </w:rPr>
        <w:t>l’être</w:t>
      </w:r>
      <w:r>
        <w:rPr>
          <w:szCs w:val="24"/>
        </w:rPr>
        <w:t xml:space="preserve"> </w:t>
      </w:r>
      <w:r w:rsidRPr="007F338E">
        <w:rPr>
          <w:szCs w:val="24"/>
        </w:rPr>
        <w:t>h</w:t>
      </w:r>
      <w:r w:rsidRPr="007F338E">
        <w:rPr>
          <w:szCs w:val="24"/>
        </w:rPr>
        <w:t>u</w:t>
      </w:r>
      <w:r w:rsidRPr="007F338E">
        <w:rPr>
          <w:szCs w:val="24"/>
        </w:rPr>
        <w:t>main</w:t>
      </w:r>
      <w:r>
        <w:rPr>
          <w:szCs w:val="24"/>
        </w:rPr>
        <w:t xml:space="preserve"> </w:t>
      </w:r>
      <w:r w:rsidRPr="007F338E">
        <w:rPr>
          <w:szCs w:val="24"/>
        </w:rPr>
        <w:t>une</w:t>
      </w:r>
      <w:r>
        <w:rPr>
          <w:szCs w:val="24"/>
        </w:rPr>
        <w:t xml:space="preserve"> </w:t>
      </w:r>
      <w:r w:rsidRPr="007F338E">
        <w:rPr>
          <w:szCs w:val="24"/>
        </w:rPr>
        <w:t>envie</w:t>
      </w:r>
      <w:r>
        <w:rPr>
          <w:szCs w:val="24"/>
        </w:rPr>
        <w:t xml:space="preserve"> </w:t>
      </w:r>
      <w:r w:rsidRPr="007F338E">
        <w:rPr>
          <w:szCs w:val="24"/>
        </w:rPr>
        <w:t>de</w:t>
      </w:r>
      <w:r>
        <w:rPr>
          <w:szCs w:val="24"/>
        </w:rPr>
        <w:t xml:space="preserve"> </w:t>
      </w:r>
      <w:r w:rsidRPr="007F338E">
        <w:rPr>
          <w:szCs w:val="24"/>
        </w:rPr>
        <w:t>tuer,</w:t>
      </w:r>
      <w:r>
        <w:rPr>
          <w:szCs w:val="24"/>
        </w:rPr>
        <w:t xml:space="preserve"> </w:t>
      </w:r>
      <w:r w:rsidRPr="007F338E">
        <w:rPr>
          <w:szCs w:val="24"/>
        </w:rPr>
        <w:t>à</w:t>
      </w:r>
      <w:r>
        <w:rPr>
          <w:szCs w:val="24"/>
        </w:rPr>
        <w:t xml:space="preserve"> </w:t>
      </w:r>
      <w:r w:rsidRPr="007F338E">
        <w:rPr>
          <w:szCs w:val="24"/>
        </w:rPr>
        <w:t>couper</w:t>
      </w:r>
      <w:r>
        <w:rPr>
          <w:szCs w:val="24"/>
        </w:rPr>
        <w:t xml:space="preserve"> </w:t>
      </w:r>
      <w:r w:rsidRPr="007F338E">
        <w:rPr>
          <w:szCs w:val="24"/>
        </w:rPr>
        <w:t>le</w:t>
      </w:r>
      <w:r>
        <w:rPr>
          <w:szCs w:val="24"/>
        </w:rPr>
        <w:t xml:space="preserve"> </w:t>
      </w:r>
      <w:r w:rsidRPr="007F338E">
        <w:rPr>
          <w:szCs w:val="24"/>
        </w:rPr>
        <w:t>vivant…</w:t>
      </w:r>
    </w:p>
    <w:p w:rsidR="00E30456" w:rsidRPr="007F338E" w:rsidRDefault="00E30456" w:rsidP="00E30456">
      <w:pPr>
        <w:spacing w:before="120" w:after="120"/>
        <w:jc w:val="both"/>
        <w:rPr>
          <w:szCs w:val="24"/>
        </w:rPr>
      </w:pPr>
      <w:r w:rsidRPr="007F338E">
        <w:rPr>
          <w:szCs w:val="24"/>
        </w:rPr>
        <w:t>Pour</w:t>
      </w:r>
      <w:r>
        <w:rPr>
          <w:szCs w:val="24"/>
        </w:rPr>
        <w:t xml:space="preserve"> </w:t>
      </w:r>
      <w:r w:rsidRPr="007F338E">
        <w:rPr>
          <w:szCs w:val="24"/>
        </w:rPr>
        <w:t>réparer</w:t>
      </w:r>
      <w:r>
        <w:rPr>
          <w:szCs w:val="24"/>
        </w:rPr>
        <w:t xml:space="preserve"> </w:t>
      </w:r>
      <w:r w:rsidRPr="007F338E">
        <w:rPr>
          <w:szCs w:val="24"/>
        </w:rPr>
        <w:t>le</w:t>
      </w:r>
      <w:r>
        <w:rPr>
          <w:szCs w:val="24"/>
        </w:rPr>
        <w:t xml:space="preserve"> </w:t>
      </w:r>
      <w:r w:rsidRPr="007F338E">
        <w:rPr>
          <w:szCs w:val="24"/>
        </w:rPr>
        <w:t>processus</w:t>
      </w:r>
      <w:r>
        <w:rPr>
          <w:szCs w:val="24"/>
        </w:rPr>
        <w:t xml:space="preserve"> </w:t>
      </w:r>
      <w:r w:rsidRPr="007F338E">
        <w:rPr>
          <w:szCs w:val="24"/>
        </w:rPr>
        <w:t>destructeur,</w:t>
      </w:r>
      <w:r>
        <w:rPr>
          <w:szCs w:val="24"/>
        </w:rPr>
        <w:t xml:space="preserve"> </w:t>
      </w:r>
      <w:r w:rsidRPr="007F338E">
        <w:rPr>
          <w:szCs w:val="24"/>
        </w:rPr>
        <w:t>conclut-elle,</w:t>
      </w:r>
      <w:r>
        <w:rPr>
          <w:szCs w:val="24"/>
        </w:rPr>
        <w:t xml:space="preserve"> </w:t>
      </w:r>
      <w:r w:rsidRPr="007F338E">
        <w:rPr>
          <w:szCs w:val="24"/>
        </w:rPr>
        <w:t>il</w:t>
      </w:r>
      <w:r>
        <w:rPr>
          <w:szCs w:val="24"/>
        </w:rPr>
        <w:t xml:space="preserve"> </w:t>
      </w:r>
      <w:r w:rsidRPr="007F338E">
        <w:rPr>
          <w:szCs w:val="24"/>
        </w:rPr>
        <w:t>nous</w:t>
      </w:r>
      <w:r>
        <w:rPr>
          <w:szCs w:val="24"/>
        </w:rPr>
        <w:t xml:space="preserve"> </w:t>
      </w:r>
      <w:r w:rsidRPr="007F338E">
        <w:rPr>
          <w:szCs w:val="24"/>
        </w:rPr>
        <w:t>reste</w:t>
      </w:r>
      <w:r>
        <w:rPr>
          <w:szCs w:val="24"/>
        </w:rPr>
        <w:t xml:space="preserve"> </w:t>
      </w:r>
      <w:r w:rsidRPr="007F338E">
        <w:rPr>
          <w:szCs w:val="24"/>
        </w:rPr>
        <w:t>maintenant</w:t>
      </w:r>
      <w:r>
        <w:rPr>
          <w:szCs w:val="24"/>
        </w:rPr>
        <w:t xml:space="preserve"> </w:t>
      </w:r>
      <w:r w:rsidRPr="007F338E">
        <w:rPr>
          <w:szCs w:val="24"/>
        </w:rPr>
        <w:t>à</w:t>
      </w:r>
      <w:r>
        <w:rPr>
          <w:szCs w:val="24"/>
        </w:rPr>
        <w:t xml:space="preserve"> </w:t>
      </w:r>
      <w:r w:rsidRPr="007F338E">
        <w:rPr>
          <w:szCs w:val="24"/>
        </w:rPr>
        <w:t>travailler,</w:t>
      </w:r>
      <w:r>
        <w:rPr>
          <w:szCs w:val="24"/>
        </w:rPr>
        <w:t xml:space="preserve"> </w:t>
      </w:r>
      <w:r w:rsidRPr="007F338E">
        <w:rPr>
          <w:szCs w:val="24"/>
        </w:rPr>
        <w:t>à</w:t>
      </w:r>
      <w:r>
        <w:rPr>
          <w:szCs w:val="24"/>
        </w:rPr>
        <w:t xml:space="preserve"> </w:t>
      </w:r>
      <w:r w:rsidRPr="007F338E">
        <w:rPr>
          <w:szCs w:val="24"/>
        </w:rPr>
        <w:t>apprendre</w:t>
      </w:r>
      <w:r>
        <w:rPr>
          <w:szCs w:val="24"/>
        </w:rPr>
        <w:t xml:space="preserve"> </w:t>
      </w:r>
      <w:r w:rsidRPr="007F338E">
        <w:rPr>
          <w:szCs w:val="24"/>
        </w:rPr>
        <w:t>mot</w:t>
      </w:r>
      <w:r>
        <w:rPr>
          <w:szCs w:val="24"/>
        </w:rPr>
        <w:t xml:space="preserve"> </w:t>
      </w:r>
      <w:r w:rsidRPr="007F338E">
        <w:rPr>
          <w:szCs w:val="24"/>
        </w:rPr>
        <w:t>à</w:t>
      </w:r>
      <w:r>
        <w:rPr>
          <w:szCs w:val="24"/>
        </w:rPr>
        <w:t xml:space="preserve"> </w:t>
      </w:r>
      <w:r w:rsidRPr="007F338E">
        <w:rPr>
          <w:szCs w:val="24"/>
        </w:rPr>
        <w:t>mot</w:t>
      </w:r>
      <w:r>
        <w:rPr>
          <w:szCs w:val="24"/>
        </w:rPr>
        <w:t xml:space="preserve"> </w:t>
      </w:r>
      <w:r w:rsidRPr="007F338E">
        <w:rPr>
          <w:szCs w:val="24"/>
        </w:rPr>
        <w:t>le</w:t>
      </w:r>
      <w:r>
        <w:rPr>
          <w:szCs w:val="24"/>
        </w:rPr>
        <w:t xml:space="preserve"> </w:t>
      </w:r>
      <w:r w:rsidRPr="007F338E">
        <w:rPr>
          <w:szCs w:val="24"/>
        </w:rPr>
        <w:t>passé</w:t>
      </w:r>
      <w:r>
        <w:rPr>
          <w:szCs w:val="24"/>
        </w:rPr>
        <w:t xml:space="preserve"> </w:t>
      </w:r>
      <w:r w:rsidRPr="007F338E">
        <w:rPr>
          <w:szCs w:val="24"/>
        </w:rPr>
        <w:t>de</w:t>
      </w:r>
      <w:r>
        <w:rPr>
          <w:szCs w:val="24"/>
        </w:rPr>
        <w:t xml:space="preserve"> </w:t>
      </w:r>
      <w:r w:rsidRPr="007F338E">
        <w:rPr>
          <w:szCs w:val="24"/>
        </w:rPr>
        <w:t>notre</w:t>
      </w:r>
      <w:r>
        <w:rPr>
          <w:szCs w:val="24"/>
        </w:rPr>
        <w:t xml:space="preserve"> </w:t>
      </w:r>
      <w:r w:rsidRPr="007F338E">
        <w:rPr>
          <w:szCs w:val="24"/>
        </w:rPr>
        <w:t>corps.</w:t>
      </w:r>
      <w:r>
        <w:rPr>
          <w:szCs w:val="24"/>
        </w:rPr>
        <w:t xml:space="preserve"> </w:t>
      </w:r>
      <w:r w:rsidRPr="007F338E">
        <w:rPr>
          <w:szCs w:val="24"/>
        </w:rPr>
        <w:t>Soit</w:t>
      </w:r>
      <w:r>
        <w:rPr>
          <w:szCs w:val="24"/>
        </w:rPr>
        <w:t xml:space="preserve"> </w:t>
      </w:r>
      <w:r w:rsidRPr="007F338E">
        <w:rPr>
          <w:szCs w:val="24"/>
        </w:rPr>
        <w:t>former</w:t>
      </w:r>
      <w:r>
        <w:rPr>
          <w:szCs w:val="24"/>
        </w:rPr>
        <w:t xml:space="preserve"> </w:t>
      </w:r>
      <w:r w:rsidRPr="007F338E">
        <w:rPr>
          <w:szCs w:val="24"/>
        </w:rPr>
        <w:t>les</w:t>
      </w:r>
      <w:r>
        <w:rPr>
          <w:szCs w:val="24"/>
        </w:rPr>
        <w:t xml:space="preserve"> </w:t>
      </w:r>
      <w:r w:rsidRPr="007F338E">
        <w:rPr>
          <w:szCs w:val="24"/>
        </w:rPr>
        <w:t>noms</w:t>
      </w:r>
      <w:r>
        <w:rPr>
          <w:szCs w:val="24"/>
        </w:rPr>
        <w:t xml:space="preserve"> </w:t>
      </w:r>
      <w:r w:rsidRPr="007F338E">
        <w:rPr>
          <w:szCs w:val="24"/>
        </w:rPr>
        <w:t>sensoriels</w:t>
      </w:r>
      <w:r>
        <w:rPr>
          <w:szCs w:val="24"/>
        </w:rPr>
        <w:t xml:space="preserve"> </w:t>
      </w:r>
      <w:r w:rsidRPr="007F338E">
        <w:rPr>
          <w:szCs w:val="24"/>
        </w:rPr>
        <w:t>des</w:t>
      </w:r>
      <w:r>
        <w:rPr>
          <w:szCs w:val="24"/>
        </w:rPr>
        <w:t xml:space="preserve"> </w:t>
      </w:r>
      <w:r w:rsidRPr="007F338E">
        <w:rPr>
          <w:szCs w:val="24"/>
        </w:rPr>
        <w:t>éléments…</w:t>
      </w:r>
      <w:r>
        <w:rPr>
          <w:szCs w:val="24"/>
        </w:rPr>
        <w:t xml:space="preserve"> </w:t>
      </w:r>
      <w:r w:rsidRPr="007F338E">
        <w:rPr>
          <w:szCs w:val="24"/>
        </w:rPr>
        <w:t>porter</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lumière</w:t>
      </w:r>
      <w:r>
        <w:rPr>
          <w:szCs w:val="24"/>
        </w:rPr>
        <w:t xml:space="preserve"> </w:t>
      </w:r>
      <w:r w:rsidRPr="007F338E">
        <w:rPr>
          <w:szCs w:val="24"/>
        </w:rPr>
        <w:t>l’inscription</w:t>
      </w:r>
      <w:r>
        <w:rPr>
          <w:szCs w:val="24"/>
        </w:rPr>
        <w:t xml:space="preserve"> </w:t>
      </w:r>
      <w:r w:rsidRPr="007F338E">
        <w:rPr>
          <w:szCs w:val="24"/>
        </w:rPr>
        <w:t>primitive</w:t>
      </w:r>
      <w:r>
        <w:rPr>
          <w:szCs w:val="24"/>
        </w:rPr>
        <w:t xml:space="preserve"> </w:t>
      </w:r>
      <w:r w:rsidRPr="007F338E">
        <w:rPr>
          <w:szCs w:val="24"/>
        </w:rPr>
        <w:t>humaine</w:t>
      </w:r>
      <w:r>
        <w:rPr>
          <w:szCs w:val="24"/>
        </w:rPr>
        <w:t xml:space="preserve"> </w:t>
      </w:r>
      <w:r w:rsidRPr="007F338E">
        <w:rPr>
          <w:szCs w:val="24"/>
        </w:rPr>
        <w:t>et</w:t>
      </w:r>
      <w:r>
        <w:rPr>
          <w:szCs w:val="24"/>
        </w:rPr>
        <w:t xml:space="preserve"> </w:t>
      </w:r>
      <w:r w:rsidRPr="007F338E">
        <w:rPr>
          <w:szCs w:val="24"/>
        </w:rPr>
        <w:t>trouver</w:t>
      </w:r>
      <w:r>
        <w:rPr>
          <w:szCs w:val="24"/>
        </w:rPr>
        <w:t xml:space="preserve"> </w:t>
      </w:r>
      <w:r w:rsidRPr="007F338E">
        <w:rPr>
          <w:szCs w:val="24"/>
        </w:rPr>
        <w:t>chaleureusement</w:t>
      </w:r>
      <w:r>
        <w:rPr>
          <w:szCs w:val="24"/>
        </w:rPr>
        <w:t xml:space="preserve"> </w:t>
      </w:r>
      <w:r w:rsidRPr="007F338E">
        <w:rPr>
          <w:szCs w:val="24"/>
        </w:rPr>
        <w:t>son</w:t>
      </w:r>
      <w:r>
        <w:rPr>
          <w:szCs w:val="24"/>
        </w:rPr>
        <w:t xml:space="preserve"> </w:t>
      </w:r>
      <w:r w:rsidRPr="007F338E">
        <w:rPr>
          <w:szCs w:val="24"/>
        </w:rPr>
        <w:t>équ</w:t>
      </w:r>
      <w:r w:rsidRPr="007F338E">
        <w:rPr>
          <w:szCs w:val="24"/>
        </w:rPr>
        <w:t>i</w:t>
      </w:r>
      <w:r w:rsidRPr="007F338E">
        <w:rPr>
          <w:szCs w:val="24"/>
        </w:rPr>
        <w:t>valent,</w:t>
      </w:r>
      <w:r>
        <w:rPr>
          <w:szCs w:val="24"/>
        </w:rPr>
        <w:t xml:space="preserve"> </w:t>
      </w:r>
      <w:r w:rsidRPr="007F338E">
        <w:rPr>
          <w:szCs w:val="24"/>
        </w:rPr>
        <w:t>sa</w:t>
      </w:r>
      <w:r>
        <w:rPr>
          <w:szCs w:val="24"/>
        </w:rPr>
        <w:t xml:space="preserve"> </w:t>
      </w:r>
      <w:r w:rsidRPr="007F338E">
        <w:rPr>
          <w:szCs w:val="24"/>
        </w:rPr>
        <w:t>trajectoire,</w:t>
      </w:r>
      <w:r>
        <w:rPr>
          <w:szCs w:val="24"/>
        </w:rPr>
        <w:t xml:space="preserve"> </w:t>
      </w:r>
      <w:r w:rsidRPr="007F338E">
        <w:rPr>
          <w:szCs w:val="24"/>
        </w:rPr>
        <w:t>spirituelle.</w:t>
      </w:r>
      <w:r>
        <w:rPr>
          <w:szCs w:val="24"/>
        </w:rPr>
        <w:t xml:space="preserve"> </w:t>
      </w:r>
      <w:r w:rsidRPr="007F338E">
        <w:rPr>
          <w:szCs w:val="24"/>
        </w:rPr>
        <w:t>Alors</w:t>
      </w:r>
      <w:r>
        <w:rPr>
          <w:szCs w:val="24"/>
        </w:rPr>
        <w:t xml:space="preserve"> </w:t>
      </w:r>
      <w:r w:rsidRPr="007F338E">
        <w:rPr>
          <w:szCs w:val="24"/>
        </w:rPr>
        <w:t>un</w:t>
      </w:r>
      <w:r>
        <w:rPr>
          <w:szCs w:val="24"/>
        </w:rPr>
        <w:t xml:space="preserve"> </w:t>
      </w:r>
      <w:r w:rsidRPr="007F338E">
        <w:rPr>
          <w:szCs w:val="24"/>
        </w:rPr>
        <w:t>nouveau</w:t>
      </w:r>
      <w:r>
        <w:rPr>
          <w:szCs w:val="24"/>
        </w:rPr>
        <w:t xml:space="preserve"> </w:t>
      </w:r>
      <w:r w:rsidRPr="007F338E">
        <w:rPr>
          <w:szCs w:val="24"/>
        </w:rPr>
        <w:t>langage</w:t>
      </w:r>
      <w:r>
        <w:rPr>
          <w:szCs w:val="24"/>
        </w:rPr>
        <w:t xml:space="preserve"> </w:t>
      </w:r>
      <w:r w:rsidRPr="007F338E">
        <w:rPr>
          <w:szCs w:val="24"/>
        </w:rPr>
        <w:t>percera</w:t>
      </w:r>
      <w:r>
        <w:rPr>
          <w:szCs w:val="24"/>
        </w:rPr>
        <w:t xml:space="preserve"> </w:t>
      </w:r>
      <w:r w:rsidRPr="007F338E">
        <w:rPr>
          <w:szCs w:val="24"/>
        </w:rPr>
        <w:t>nos</w:t>
      </w:r>
      <w:r>
        <w:rPr>
          <w:szCs w:val="24"/>
        </w:rPr>
        <w:t xml:space="preserve"> </w:t>
      </w:r>
      <w:r w:rsidRPr="007F338E">
        <w:rPr>
          <w:szCs w:val="24"/>
        </w:rPr>
        <w:t>replis</w:t>
      </w:r>
      <w:r>
        <w:rPr>
          <w:szCs w:val="24"/>
        </w:rPr>
        <w:t xml:space="preserve"> </w:t>
      </w:r>
      <w:r w:rsidRPr="007F338E">
        <w:rPr>
          <w:szCs w:val="24"/>
        </w:rPr>
        <w:t>intérieurs</w:t>
      </w:r>
      <w:r>
        <w:rPr>
          <w:szCs w:val="24"/>
        </w:rPr>
        <w:t xml:space="preserve"> « </w:t>
      </w:r>
      <w:r w:rsidRPr="007F338E">
        <w:rPr>
          <w:szCs w:val="24"/>
        </w:rPr>
        <w:t>comme</w:t>
      </w:r>
      <w:r>
        <w:rPr>
          <w:szCs w:val="24"/>
        </w:rPr>
        <w:t xml:space="preserve"> </w:t>
      </w:r>
      <w:r w:rsidRPr="007F338E">
        <w:rPr>
          <w:szCs w:val="24"/>
        </w:rPr>
        <w:t>le</w:t>
      </w:r>
      <w:r>
        <w:rPr>
          <w:szCs w:val="24"/>
        </w:rPr>
        <w:t xml:space="preserve"> </w:t>
      </w:r>
      <w:r w:rsidRPr="007F338E">
        <w:rPr>
          <w:szCs w:val="24"/>
        </w:rPr>
        <w:t>vagissement</w:t>
      </w:r>
      <w:r>
        <w:rPr>
          <w:szCs w:val="24"/>
        </w:rPr>
        <w:t xml:space="preserve"> </w:t>
      </w:r>
      <w:r w:rsidRPr="007F338E">
        <w:rPr>
          <w:szCs w:val="24"/>
        </w:rPr>
        <w:t>d’un</w:t>
      </w:r>
      <w:r>
        <w:rPr>
          <w:szCs w:val="24"/>
        </w:rPr>
        <w:t xml:space="preserve"> </w:t>
      </w:r>
      <w:r w:rsidRPr="007F338E">
        <w:rPr>
          <w:szCs w:val="24"/>
        </w:rPr>
        <w:t>nouveau</w:t>
      </w:r>
      <w:r>
        <w:rPr>
          <w:szCs w:val="24"/>
        </w:rPr>
        <w:t xml:space="preserve"> </w:t>
      </w:r>
      <w:r w:rsidRPr="007F338E">
        <w:rPr>
          <w:szCs w:val="24"/>
        </w:rPr>
        <w:t>né</w:t>
      </w:r>
      <w:r>
        <w:rPr>
          <w:szCs w:val="24"/>
        </w:rPr>
        <w:t xml:space="preserve"> </w:t>
      </w:r>
      <w:r w:rsidRPr="007F338E">
        <w:rPr>
          <w:szCs w:val="24"/>
        </w:rPr>
        <w:t>trave</w:t>
      </w:r>
      <w:r w:rsidRPr="007F338E">
        <w:rPr>
          <w:szCs w:val="24"/>
        </w:rPr>
        <w:t>r</w:t>
      </w:r>
      <w:r w:rsidRPr="007F338E">
        <w:rPr>
          <w:szCs w:val="24"/>
        </w:rPr>
        <w:t>se</w:t>
      </w:r>
      <w:r>
        <w:rPr>
          <w:szCs w:val="24"/>
        </w:rPr>
        <w:t xml:space="preserve"> </w:t>
      </w:r>
      <w:r w:rsidRPr="007F338E">
        <w:rPr>
          <w:szCs w:val="24"/>
        </w:rPr>
        <w:t>la</w:t>
      </w:r>
      <w:r>
        <w:rPr>
          <w:szCs w:val="24"/>
        </w:rPr>
        <w:t xml:space="preserve"> </w:t>
      </w:r>
      <w:r w:rsidRPr="007F338E">
        <w:rPr>
          <w:szCs w:val="24"/>
        </w:rPr>
        <w:t>chair</w:t>
      </w:r>
      <w:r>
        <w:rPr>
          <w:szCs w:val="24"/>
        </w:rPr>
        <w:t xml:space="preserve"> </w:t>
      </w:r>
      <w:r w:rsidRPr="007F338E">
        <w:rPr>
          <w:szCs w:val="24"/>
        </w:rPr>
        <w:t>jusqu’au</w:t>
      </w:r>
      <w:r>
        <w:rPr>
          <w:szCs w:val="24"/>
        </w:rPr>
        <w:t xml:space="preserve"> </w:t>
      </w:r>
      <w:r w:rsidRPr="007F338E">
        <w:rPr>
          <w:szCs w:val="24"/>
        </w:rPr>
        <w:t>jour</w:t>
      </w:r>
      <w:r>
        <w:rPr>
          <w:szCs w:val="24"/>
        </w:rPr>
        <w:t> »</w:t>
      </w:r>
      <w:r w:rsidRPr="007F338E">
        <w:rPr>
          <w:szCs w:val="24"/>
        </w:rPr>
        <w:t>.</w:t>
      </w:r>
    </w:p>
    <w:p w:rsidR="00E30456" w:rsidRPr="007F338E" w:rsidRDefault="00E30456" w:rsidP="00E30456">
      <w:pPr>
        <w:spacing w:before="120" w:after="120"/>
        <w:jc w:val="both"/>
        <w:rPr>
          <w:szCs w:val="24"/>
        </w:rPr>
      </w:pPr>
      <w:r w:rsidRPr="007F338E">
        <w:rPr>
          <w:szCs w:val="24"/>
        </w:rPr>
        <w:t>Nous</w:t>
      </w:r>
      <w:r>
        <w:rPr>
          <w:szCs w:val="24"/>
        </w:rPr>
        <w:t xml:space="preserve"> </w:t>
      </w:r>
      <w:r w:rsidRPr="007F338E">
        <w:rPr>
          <w:szCs w:val="24"/>
        </w:rPr>
        <w:t>retrouvons</w:t>
      </w:r>
      <w:r>
        <w:rPr>
          <w:szCs w:val="24"/>
        </w:rPr>
        <w:t xml:space="preserve"> </w:t>
      </w:r>
      <w:r w:rsidRPr="007F338E">
        <w:rPr>
          <w:szCs w:val="24"/>
        </w:rPr>
        <w:t>bien</w:t>
      </w:r>
      <w:r>
        <w:rPr>
          <w:szCs w:val="24"/>
        </w:rPr>
        <w:t xml:space="preserve"> </w:t>
      </w:r>
      <w:r w:rsidRPr="007F338E">
        <w:rPr>
          <w:szCs w:val="24"/>
        </w:rPr>
        <w:t>ici</w:t>
      </w:r>
      <w:r>
        <w:rPr>
          <w:szCs w:val="24"/>
        </w:rPr>
        <w:t xml:space="preserve"> </w:t>
      </w:r>
      <w:r w:rsidRPr="007F338E">
        <w:rPr>
          <w:szCs w:val="24"/>
        </w:rPr>
        <w:t>la</w:t>
      </w:r>
      <w:r>
        <w:rPr>
          <w:szCs w:val="24"/>
        </w:rPr>
        <w:t xml:space="preserve"> </w:t>
      </w:r>
      <w:r w:rsidRPr="007F338E">
        <w:rPr>
          <w:szCs w:val="24"/>
        </w:rPr>
        <w:t>question</w:t>
      </w:r>
      <w:r>
        <w:rPr>
          <w:szCs w:val="24"/>
        </w:rPr>
        <w:t xml:space="preserve"> </w:t>
      </w:r>
      <w:r w:rsidRPr="007F338E">
        <w:rPr>
          <w:szCs w:val="24"/>
        </w:rPr>
        <w:t>de</w:t>
      </w:r>
      <w:r>
        <w:rPr>
          <w:szCs w:val="24"/>
        </w:rPr>
        <w:t xml:space="preserve"> </w:t>
      </w:r>
      <w:r w:rsidRPr="007F338E">
        <w:rPr>
          <w:szCs w:val="24"/>
        </w:rPr>
        <w:t>l’initiation,</w:t>
      </w:r>
      <w:r>
        <w:rPr>
          <w:szCs w:val="24"/>
        </w:rPr>
        <w:t xml:space="preserve"> </w:t>
      </w:r>
      <w:r w:rsidRPr="007F338E">
        <w:rPr>
          <w:szCs w:val="24"/>
        </w:rPr>
        <w:t>du</w:t>
      </w:r>
      <w:r>
        <w:rPr>
          <w:szCs w:val="24"/>
        </w:rPr>
        <w:t xml:space="preserve"> </w:t>
      </w:r>
      <w:r w:rsidRPr="007F338E">
        <w:rPr>
          <w:szCs w:val="24"/>
        </w:rPr>
        <w:t>trajet</w:t>
      </w:r>
      <w:r>
        <w:rPr>
          <w:szCs w:val="24"/>
        </w:rPr>
        <w:t xml:space="preserve"> </w:t>
      </w:r>
      <w:r w:rsidRPr="007F338E">
        <w:rPr>
          <w:szCs w:val="24"/>
        </w:rPr>
        <w:t>a</w:t>
      </w:r>
      <w:r w:rsidRPr="007F338E">
        <w:rPr>
          <w:szCs w:val="24"/>
        </w:rPr>
        <w:t>n</w:t>
      </w:r>
      <w:r w:rsidRPr="007F338E">
        <w:rPr>
          <w:szCs w:val="24"/>
        </w:rPr>
        <w:t>thropologique,</w:t>
      </w:r>
      <w:r>
        <w:rPr>
          <w:szCs w:val="24"/>
        </w:rPr>
        <w:t xml:space="preserve"> </w:t>
      </w:r>
      <w:r w:rsidRPr="007F338E">
        <w:rPr>
          <w:szCs w:val="24"/>
        </w:rPr>
        <w:t>du</w:t>
      </w:r>
      <w:r>
        <w:rPr>
          <w:szCs w:val="24"/>
        </w:rPr>
        <w:t xml:space="preserve"> </w:t>
      </w:r>
      <w:r w:rsidRPr="007F338E">
        <w:rPr>
          <w:szCs w:val="24"/>
        </w:rPr>
        <w:t>passage</w:t>
      </w:r>
      <w:r>
        <w:rPr>
          <w:szCs w:val="24"/>
        </w:rPr>
        <w:t xml:space="preserve"> </w:t>
      </w:r>
      <w:r w:rsidRPr="007F338E">
        <w:rPr>
          <w:szCs w:val="24"/>
        </w:rPr>
        <w:t>du</w:t>
      </w:r>
      <w:r>
        <w:rPr>
          <w:szCs w:val="24"/>
        </w:rPr>
        <w:t xml:space="preserve"> </w:t>
      </w:r>
      <w:r w:rsidRPr="007F338E">
        <w:rPr>
          <w:szCs w:val="24"/>
        </w:rPr>
        <w:t>continu</w:t>
      </w:r>
      <w:r>
        <w:rPr>
          <w:szCs w:val="24"/>
        </w:rPr>
        <w:t xml:space="preserve"> </w:t>
      </w:r>
      <w:r w:rsidRPr="007F338E">
        <w:rPr>
          <w:szCs w:val="24"/>
        </w:rPr>
        <w:t>au</w:t>
      </w:r>
      <w:r>
        <w:rPr>
          <w:szCs w:val="24"/>
        </w:rPr>
        <w:t xml:space="preserve"> </w:t>
      </w:r>
      <w:r w:rsidRPr="007F338E">
        <w:rPr>
          <w:szCs w:val="24"/>
        </w:rPr>
        <w:t>discontinu,</w:t>
      </w:r>
      <w:r>
        <w:rPr>
          <w:szCs w:val="24"/>
        </w:rPr>
        <w:t xml:space="preserve"> </w:t>
      </w:r>
      <w:r w:rsidRPr="007F338E">
        <w:rPr>
          <w:szCs w:val="24"/>
        </w:rPr>
        <w:t>étudiée</w:t>
      </w:r>
      <w:r>
        <w:rPr>
          <w:szCs w:val="24"/>
        </w:rPr>
        <w:t xml:space="preserve"> </w:t>
      </w:r>
      <w:r w:rsidRPr="007F338E">
        <w:rPr>
          <w:szCs w:val="24"/>
        </w:rPr>
        <w:t>par</w:t>
      </w:r>
      <w:r>
        <w:rPr>
          <w:szCs w:val="24"/>
        </w:rPr>
        <w:t xml:space="preserve"> </w:t>
      </w:r>
      <w:r w:rsidRPr="007F338E">
        <w:rPr>
          <w:szCs w:val="24"/>
        </w:rPr>
        <w:t>Geo</w:t>
      </w:r>
      <w:r w:rsidRPr="007F338E">
        <w:rPr>
          <w:szCs w:val="24"/>
        </w:rPr>
        <w:t>r</w:t>
      </w:r>
      <w:r w:rsidRPr="007F338E">
        <w:rPr>
          <w:szCs w:val="24"/>
        </w:rPr>
        <w:t>ges</w:t>
      </w:r>
      <w:r>
        <w:rPr>
          <w:szCs w:val="24"/>
        </w:rPr>
        <w:t xml:space="preserve"> </w:t>
      </w:r>
      <w:r w:rsidRPr="007F338E">
        <w:rPr>
          <w:szCs w:val="24"/>
        </w:rPr>
        <w:t>Bataille</w:t>
      </w:r>
      <w:r>
        <w:rPr>
          <w:szCs w:val="24"/>
        </w:rPr>
        <w:t xml:space="preserve"> </w:t>
      </w:r>
      <w:r w:rsidRPr="007F338E">
        <w:rPr>
          <w:szCs w:val="24"/>
        </w:rPr>
        <w:t>(1957)</w:t>
      </w:r>
      <w:r>
        <w:rPr>
          <w:szCs w:val="24"/>
        </w:rPr>
        <w:t xml:space="preserve"> :  </w:t>
      </w:r>
    </w:p>
    <w:p w:rsidR="00E30456" w:rsidRDefault="00E30456" w:rsidP="00E30456">
      <w:pPr>
        <w:pStyle w:val="Grillecouleur-Accent1"/>
      </w:pPr>
    </w:p>
    <w:p w:rsidR="00E30456" w:rsidRDefault="00E30456" w:rsidP="00E30456">
      <w:pPr>
        <w:pStyle w:val="Grillecouleur-Accent1"/>
      </w:pPr>
      <w:r>
        <w:t>« </w:t>
      </w:r>
      <w:r w:rsidRPr="007F338E">
        <w:t>Nous</w:t>
      </w:r>
      <w:r>
        <w:t xml:space="preserve"> </w:t>
      </w:r>
      <w:r w:rsidRPr="007F338E">
        <w:t>sommes</w:t>
      </w:r>
      <w:r>
        <w:t xml:space="preserve"> </w:t>
      </w:r>
      <w:r w:rsidRPr="007F338E">
        <w:t>des</w:t>
      </w:r>
      <w:r>
        <w:t xml:space="preserve"> </w:t>
      </w:r>
      <w:r w:rsidRPr="007F338E">
        <w:t>êtres</w:t>
      </w:r>
      <w:r>
        <w:t xml:space="preserve"> </w:t>
      </w:r>
      <w:r w:rsidRPr="007F338E">
        <w:t>discontinus</w:t>
      </w:r>
      <w:r>
        <w:t xml:space="preserve"> </w:t>
      </w:r>
      <w:r w:rsidRPr="007F338E">
        <w:t>mais</w:t>
      </w:r>
      <w:r>
        <w:t xml:space="preserve"> </w:t>
      </w:r>
      <w:r w:rsidRPr="007F338E">
        <w:t>nous</w:t>
      </w:r>
      <w:r>
        <w:t xml:space="preserve"> </w:t>
      </w:r>
      <w:r w:rsidRPr="007F338E">
        <w:t>avons</w:t>
      </w:r>
      <w:r>
        <w:t xml:space="preserve"> </w:t>
      </w:r>
      <w:r w:rsidRPr="007F338E">
        <w:t>la</w:t>
      </w:r>
      <w:r>
        <w:t xml:space="preserve"> </w:t>
      </w:r>
      <w:r w:rsidRPr="007F338E">
        <w:t>nostalgie</w:t>
      </w:r>
      <w:r>
        <w:t xml:space="preserve"> </w:t>
      </w:r>
      <w:r w:rsidRPr="007F338E">
        <w:t>de</w:t>
      </w:r>
      <w:r>
        <w:t xml:space="preserve"> </w:t>
      </w:r>
      <w:r w:rsidRPr="007F338E">
        <w:t>la</w:t>
      </w:r>
      <w:r>
        <w:t xml:space="preserve"> </w:t>
      </w:r>
      <w:r w:rsidRPr="007F338E">
        <w:t>continuité</w:t>
      </w:r>
      <w:r>
        <w:t xml:space="preserve"> </w:t>
      </w:r>
      <w:r w:rsidRPr="007F338E">
        <w:t>perdue</w:t>
      </w:r>
      <w:r>
        <w:t> »</w:t>
      </w:r>
      <w:r w:rsidRPr="007F338E">
        <w:t>.</w:t>
      </w:r>
    </w:p>
    <w:p w:rsidR="00E30456" w:rsidRPr="007F338E" w:rsidRDefault="00E30456" w:rsidP="00E30456">
      <w:pPr>
        <w:pStyle w:val="Grillecouleur-Accent1"/>
      </w:pPr>
    </w:p>
    <w:p w:rsidR="00E30456" w:rsidRPr="007F338E" w:rsidRDefault="00E30456" w:rsidP="00E30456">
      <w:pPr>
        <w:spacing w:before="120" w:after="120"/>
        <w:jc w:val="both"/>
        <w:rPr>
          <w:szCs w:val="24"/>
        </w:rPr>
      </w:pPr>
      <w:r w:rsidRPr="007F338E">
        <w:rPr>
          <w:szCs w:val="24"/>
        </w:rPr>
        <w:t>Nous</w:t>
      </w:r>
      <w:r>
        <w:rPr>
          <w:szCs w:val="24"/>
        </w:rPr>
        <w:t xml:space="preserve"> </w:t>
      </w:r>
      <w:r w:rsidRPr="007F338E">
        <w:rPr>
          <w:szCs w:val="24"/>
        </w:rPr>
        <w:t>supportons</w:t>
      </w:r>
      <w:r>
        <w:rPr>
          <w:szCs w:val="24"/>
        </w:rPr>
        <w:t xml:space="preserve"> </w:t>
      </w:r>
      <w:r w:rsidRPr="007F338E">
        <w:rPr>
          <w:szCs w:val="24"/>
        </w:rPr>
        <w:t>mal</w:t>
      </w:r>
      <w:r>
        <w:rPr>
          <w:szCs w:val="24"/>
        </w:rPr>
        <w:t xml:space="preserve"> </w:t>
      </w:r>
      <w:r w:rsidRPr="007F338E">
        <w:rPr>
          <w:szCs w:val="24"/>
        </w:rPr>
        <w:t>la</w:t>
      </w:r>
      <w:r>
        <w:rPr>
          <w:szCs w:val="24"/>
        </w:rPr>
        <w:t xml:space="preserve"> </w:t>
      </w:r>
      <w:r w:rsidRPr="007F338E">
        <w:rPr>
          <w:szCs w:val="24"/>
        </w:rPr>
        <w:t>situation</w:t>
      </w:r>
      <w:r>
        <w:rPr>
          <w:szCs w:val="24"/>
        </w:rPr>
        <w:t xml:space="preserve"> </w:t>
      </w:r>
      <w:r w:rsidRPr="007F338E">
        <w:rPr>
          <w:szCs w:val="24"/>
        </w:rPr>
        <w:t>qui</w:t>
      </w:r>
      <w:r>
        <w:rPr>
          <w:szCs w:val="24"/>
        </w:rPr>
        <w:t xml:space="preserve"> </w:t>
      </w:r>
      <w:r w:rsidRPr="007F338E">
        <w:rPr>
          <w:szCs w:val="24"/>
        </w:rPr>
        <w:t>nous</w:t>
      </w:r>
      <w:r>
        <w:rPr>
          <w:szCs w:val="24"/>
        </w:rPr>
        <w:t xml:space="preserve"> </w:t>
      </w:r>
      <w:r w:rsidRPr="007F338E">
        <w:rPr>
          <w:szCs w:val="24"/>
        </w:rPr>
        <w:t>rive</w:t>
      </w:r>
      <w:r>
        <w:rPr>
          <w:szCs w:val="24"/>
        </w:rPr>
        <w:t xml:space="preserve"> </w:t>
      </w:r>
      <w:r w:rsidRPr="007F338E">
        <w:rPr>
          <w:szCs w:val="24"/>
        </w:rPr>
        <w:t>à</w:t>
      </w:r>
      <w:r>
        <w:rPr>
          <w:szCs w:val="24"/>
        </w:rPr>
        <w:t xml:space="preserve"> </w:t>
      </w:r>
      <w:r w:rsidRPr="007F338E">
        <w:rPr>
          <w:szCs w:val="24"/>
        </w:rPr>
        <w:t>l’individualité</w:t>
      </w:r>
      <w:r>
        <w:rPr>
          <w:szCs w:val="24"/>
        </w:rPr>
        <w:t xml:space="preserve"> </w:t>
      </w:r>
      <w:r w:rsidRPr="007F338E">
        <w:rPr>
          <w:szCs w:val="24"/>
        </w:rPr>
        <w:t>de</w:t>
      </w:r>
      <w:r>
        <w:rPr>
          <w:szCs w:val="24"/>
        </w:rPr>
        <w:t xml:space="preserve"> </w:t>
      </w:r>
      <w:r w:rsidRPr="007F338E">
        <w:rPr>
          <w:szCs w:val="24"/>
        </w:rPr>
        <w:t>hasard,</w:t>
      </w:r>
      <w:r>
        <w:rPr>
          <w:szCs w:val="24"/>
        </w:rPr>
        <w:t xml:space="preserve"> </w:t>
      </w:r>
      <w:r w:rsidRPr="007F338E">
        <w:rPr>
          <w:szCs w:val="24"/>
        </w:rPr>
        <w:t>périssable,</w:t>
      </w:r>
      <w:r>
        <w:rPr>
          <w:szCs w:val="24"/>
        </w:rPr>
        <w:t xml:space="preserve"> </w:t>
      </w:r>
      <w:r w:rsidRPr="007F338E">
        <w:rPr>
          <w:szCs w:val="24"/>
        </w:rPr>
        <w:t>immergés</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sommes</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quête</w:t>
      </w:r>
      <w:r>
        <w:rPr>
          <w:szCs w:val="24"/>
        </w:rPr>
        <w:t xml:space="preserve"> </w:t>
      </w:r>
      <w:r w:rsidRPr="007F338E">
        <w:rPr>
          <w:szCs w:val="24"/>
        </w:rPr>
        <w:t>du</w:t>
      </w:r>
      <w:r>
        <w:rPr>
          <w:szCs w:val="24"/>
        </w:rPr>
        <w:t xml:space="preserve"> </w:t>
      </w:r>
      <w:r w:rsidRPr="007F338E">
        <w:rPr>
          <w:szCs w:val="24"/>
        </w:rPr>
        <w:t>sacré</w:t>
      </w:r>
      <w:r>
        <w:rPr>
          <w:szCs w:val="24"/>
        </w:rPr>
        <w:t xml:space="preserve"> </w:t>
      </w:r>
      <w:r w:rsidRPr="007F338E">
        <w:rPr>
          <w:szCs w:val="24"/>
        </w:rPr>
        <w:t>au</w:t>
      </w:r>
      <w:r>
        <w:rPr>
          <w:szCs w:val="24"/>
        </w:rPr>
        <w:t xml:space="preserve"> </w:t>
      </w:r>
      <w:r w:rsidRPr="007F338E">
        <w:rPr>
          <w:szCs w:val="24"/>
        </w:rPr>
        <w:t>début</w:t>
      </w:r>
      <w:r>
        <w:rPr>
          <w:szCs w:val="24"/>
        </w:rPr>
        <w:t xml:space="preserve"> </w:t>
      </w:r>
      <w:r w:rsidRPr="007F338E">
        <w:rPr>
          <w:szCs w:val="24"/>
        </w:rPr>
        <w:t>du</w:t>
      </w:r>
      <w:r>
        <w:rPr>
          <w:szCs w:val="24"/>
        </w:rPr>
        <w:t xml:space="preserve"> </w:t>
      </w:r>
      <w:r w:rsidRPr="007F338E">
        <w:rPr>
          <w:szCs w:val="24"/>
        </w:rPr>
        <w:t>troisième</w:t>
      </w:r>
      <w:r>
        <w:rPr>
          <w:szCs w:val="24"/>
        </w:rPr>
        <w:t xml:space="preserve"> </w:t>
      </w:r>
      <w:r w:rsidRPr="007F338E">
        <w:rPr>
          <w:szCs w:val="24"/>
        </w:rPr>
        <w:t>millénaire,</w:t>
      </w:r>
      <w:r>
        <w:rPr>
          <w:szCs w:val="24"/>
        </w:rPr>
        <w:t xml:space="preserve"> </w:t>
      </w:r>
      <w:r w:rsidRPr="007F338E">
        <w:rPr>
          <w:szCs w:val="24"/>
        </w:rPr>
        <w:t>laquelle</w:t>
      </w:r>
      <w:r>
        <w:rPr>
          <w:szCs w:val="24"/>
        </w:rPr>
        <w:t xml:space="preserve"> </w:t>
      </w:r>
      <w:r w:rsidRPr="007F338E">
        <w:rPr>
          <w:szCs w:val="24"/>
        </w:rPr>
        <w:t>est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fois</w:t>
      </w:r>
      <w:r>
        <w:rPr>
          <w:szCs w:val="24"/>
        </w:rPr>
        <w:t xml:space="preserve"> </w:t>
      </w:r>
      <w:r w:rsidRPr="007F338E">
        <w:rPr>
          <w:szCs w:val="24"/>
        </w:rPr>
        <w:t>effort</w:t>
      </w:r>
      <w:r>
        <w:rPr>
          <w:szCs w:val="24"/>
        </w:rPr>
        <w:t xml:space="preserve"> </w:t>
      </w:r>
      <w:r w:rsidRPr="007F338E">
        <w:rPr>
          <w:szCs w:val="24"/>
        </w:rPr>
        <w:t>comm</w:t>
      </w:r>
      <w:r w:rsidRPr="007F338E">
        <w:rPr>
          <w:szCs w:val="24"/>
        </w:rPr>
        <w:t>u</w:t>
      </w:r>
      <w:r w:rsidRPr="007F338E">
        <w:rPr>
          <w:szCs w:val="24"/>
        </w:rPr>
        <w:t>nautaire</w:t>
      </w:r>
      <w:r>
        <w:rPr>
          <w:szCs w:val="24"/>
        </w:rPr>
        <w:t xml:space="preserve"> </w:t>
      </w:r>
      <w:r w:rsidRPr="007F338E">
        <w:rPr>
          <w:szCs w:val="24"/>
        </w:rPr>
        <w:t>et</w:t>
      </w:r>
      <w:r>
        <w:rPr>
          <w:szCs w:val="24"/>
        </w:rPr>
        <w:t xml:space="preserve"> </w:t>
      </w:r>
      <w:r w:rsidRPr="007F338E">
        <w:rPr>
          <w:szCs w:val="24"/>
        </w:rPr>
        <w:t>exigence</w:t>
      </w:r>
      <w:r>
        <w:rPr>
          <w:szCs w:val="24"/>
        </w:rPr>
        <w:t xml:space="preserve"> </w:t>
      </w:r>
      <w:r w:rsidRPr="007F338E">
        <w:rPr>
          <w:szCs w:val="24"/>
        </w:rPr>
        <w:t>spirituelle.</w:t>
      </w:r>
    </w:p>
    <w:p w:rsidR="00E30456" w:rsidRPr="007F338E" w:rsidRDefault="00E30456" w:rsidP="00E30456">
      <w:pPr>
        <w:spacing w:before="120" w:after="120"/>
        <w:jc w:val="both"/>
        <w:rPr>
          <w:szCs w:val="24"/>
        </w:rPr>
      </w:pPr>
      <w:r w:rsidRPr="007F338E">
        <w:rPr>
          <w:szCs w:val="24"/>
        </w:rPr>
        <w:t>Avec</w:t>
      </w:r>
      <w:r>
        <w:rPr>
          <w:szCs w:val="24"/>
        </w:rPr>
        <w:t xml:space="preserve"> </w:t>
      </w:r>
      <w:r w:rsidRPr="007F338E">
        <w:rPr>
          <w:szCs w:val="24"/>
        </w:rPr>
        <w:t>Chantal</w:t>
      </w:r>
      <w:r>
        <w:rPr>
          <w:szCs w:val="24"/>
        </w:rPr>
        <w:t xml:space="preserve"> </w:t>
      </w:r>
      <w:r w:rsidRPr="007F338E">
        <w:rPr>
          <w:szCs w:val="24"/>
        </w:rPr>
        <w:t>Chawaf,</w:t>
      </w:r>
      <w:r>
        <w:rPr>
          <w:szCs w:val="24"/>
        </w:rPr>
        <w:t xml:space="preserve"> </w:t>
      </w:r>
      <w:r w:rsidRPr="007F338E">
        <w:rPr>
          <w:szCs w:val="24"/>
        </w:rPr>
        <w:t>nous</w:t>
      </w:r>
      <w:r>
        <w:rPr>
          <w:szCs w:val="24"/>
        </w:rPr>
        <w:t xml:space="preserve"> </w:t>
      </w:r>
      <w:r w:rsidRPr="007F338E">
        <w:rPr>
          <w:szCs w:val="24"/>
        </w:rPr>
        <w:t>pouvons</w:t>
      </w:r>
      <w:r>
        <w:rPr>
          <w:szCs w:val="24"/>
        </w:rPr>
        <w:t xml:space="preserve"> </w:t>
      </w:r>
      <w:r w:rsidRPr="007F338E">
        <w:rPr>
          <w:szCs w:val="24"/>
        </w:rPr>
        <w:t>ajouter</w:t>
      </w:r>
      <w:r>
        <w:rPr>
          <w:szCs w:val="24"/>
        </w:rPr>
        <w:t xml:space="preserve"> </w:t>
      </w:r>
      <w:r w:rsidRPr="007F338E">
        <w:rPr>
          <w:szCs w:val="24"/>
        </w:rPr>
        <w:t>que</w:t>
      </w:r>
      <w:r>
        <w:rPr>
          <w:szCs w:val="24"/>
        </w:rPr>
        <w:t xml:space="preserve"> </w:t>
      </w:r>
      <w:r w:rsidRPr="007F338E">
        <w:rPr>
          <w:szCs w:val="24"/>
        </w:rPr>
        <w:t>ceci</w:t>
      </w:r>
      <w:r>
        <w:rPr>
          <w:szCs w:val="24"/>
        </w:rPr>
        <w:t xml:space="preserve"> </w:t>
      </w:r>
      <w:r w:rsidRPr="007F338E">
        <w:rPr>
          <w:szCs w:val="24"/>
        </w:rPr>
        <w:t>consiste,</w:t>
      </w:r>
      <w:r>
        <w:rPr>
          <w:szCs w:val="24"/>
        </w:rPr>
        <w:t xml:space="preserve"> </w:t>
      </w:r>
      <w:r w:rsidRPr="007F338E">
        <w:rPr>
          <w:szCs w:val="24"/>
        </w:rPr>
        <w:t>sur</w:t>
      </w:r>
      <w:r>
        <w:rPr>
          <w:szCs w:val="24"/>
        </w:rPr>
        <w:t xml:space="preserve"> </w:t>
      </w:r>
      <w:r w:rsidRPr="007F338E">
        <w:rPr>
          <w:szCs w:val="24"/>
        </w:rPr>
        <w:t>la</w:t>
      </w:r>
      <w:r>
        <w:rPr>
          <w:szCs w:val="24"/>
        </w:rPr>
        <w:t xml:space="preserve"> </w:t>
      </w:r>
      <w:r w:rsidRPr="007F338E">
        <w:rPr>
          <w:szCs w:val="24"/>
        </w:rPr>
        <w:t>base</w:t>
      </w:r>
      <w:r>
        <w:rPr>
          <w:szCs w:val="24"/>
        </w:rPr>
        <w:t xml:space="preserve"> </w:t>
      </w:r>
      <w:r w:rsidRPr="007F338E">
        <w:rPr>
          <w:szCs w:val="24"/>
        </w:rPr>
        <w:t>de</w:t>
      </w:r>
      <w:r>
        <w:rPr>
          <w:szCs w:val="24"/>
        </w:rPr>
        <w:t xml:space="preserve"> </w:t>
      </w:r>
      <w:r w:rsidRPr="007F338E">
        <w:rPr>
          <w:szCs w:val="24"/>
        </w:rPr>
        <w:t>l’expérience</w:t>
      </w:r>
      <w:r>
        <w:rPr>
          <w:szCs w:val="24"/>
        </w:rPr>
        <w:t xml:space="preserve"> </w:t>
      </w:r>
      <w:r w:rsidRPr="007F338E">
        <w:rPr>
          <w:szCs w:val="24"/>
        </w:rPr>
        <w:t>de</w:t>
      </w:r>
      <w:r>
        <w:rPr>
          <w:szCs w:val="24"/>
        </w:rPr>
        <w:t xml:space="preserve"> </w:t>
      </w:r>
      <w:r w:rsidRPr="007F338E">
        <w:rPr>
          <w:szCs w:val="24"/>
        </w:rPr>
        <w:t>nos</w:t>
      </w:r>
      <w:r>
        <w:rPr>
          <w:szCs w:val="24"/>
        </w:rPr>
        <w:t xml:space="preserve"> </w:t>
      </w:r>
      <w:r w:rsidRPr="007F338E">
        <w:rPr>
          <w:szCs w:val="24"/>
        </w:rPr>
        <w:t>sens,</w:t>
      </w:r>
      <w:r>
        <w:rPr>
          <w:szCs w:val="24"/>
        </w:rPr>
        <w:t xml:space="preserve"> </w:t>
      </w:r>
      <w:r w:rsidRPr="007F338E">
        <w:rPr>
          <w:szCs w:val="24"/>
        </w:rPr>
        <w:t>à</w:t>
      </w:r>
      <w:r>
        <w:rPr>
          <w:szCs w:val="24"/>
        </w:rPr>
        <w:t xml:space="preserve"> </w:t>
      </w:r>
      <w:r w:rsidRPr="007F338E">
        <w:rPr>
          <w:szCs w:val="24"/>
        </w:rPr>
        <w:t>agglutiner</w:t>
      </w:r>
      <w:r>
        <w:rPr>
          <w:szCs w:val="24"/>
        </w:rPr>
        <w:t xml:space="preserve"> </w:t>
      </w:r>
      <w:r w:rsidRPr="007F338E">
        <w:rPr>
          <w:i/>
          <w:iCs/>
          <w:szCs w:val="24"/>
        </w:rPr>
        <w:t>Le</w:t>
      </w:r>
      <w:r>
        <w:rPr>
          <w:i/>
          <w:iCs/>
          <w:szCs w:val="24"/>
        </w:rPr>
        <w:t xml:space="preserve"> </w:t>
      </w:r>
      <w:r w:rsidRPr="007F338E">
        <w:rPr>
          <w:i/>
          <w:iCs/>
          <w:szCs w:val="24"/>
        </w:rPr>
        <w:t>sens</w:t>
      </w:r>
      <w:r>
        <w:rPr>
          <w:szCs w:val="24"/>
        </w:rPr>
        <w:t xml:space="preserve"> </w:t>
      </w:r>
      <w:r w:rsidRPr="007F338E">
        <w:rPr>
          <w:szCs w:val="24"/>
        </w:rPr>
        <w:t>en</w:t>
      </w:r>
      <w:r>
        <w:rPr>
          <w:szCs w:val="24"/>
        </w:rPr>
        <w:t xml:space="preserve"> </w:t>
      </w:r>
      <w:r w:rsidRPr="007F338E">
        <w:rPr>
          <w:szCs w:val="24"/>
        </w:rPr>
        <w:t>le</w:t>
      </w:r>
      <w:r>
        <w:rPr>
          <w:szCs w:val="24"/>
        </w:rPr>
        <w:t xml:space="preserve"> </w:t>
      </w:r>
      <w:r w:rsidRPr="007F338E">
        <w:rPr>
          <w:szCs w:val="24"/>
        </w:rPr>
        <w:t>référant</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formes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fois</w:t>
      </w:r>
      <w:r>
        <w:rPr>
          <w:szCs w:val="24"/>
        </w:rPr>
        <w:t xml:space="preserve"> </w:t>
      </w:r>
      <w:r w:rsidRPr="007F338E">
        <w:rPr>
          <w:szCs w:val="24"/>
        </w:rPr>
        <w:t>fixes</w:t>
      </w:r>
      <w:r>
        <w:rPr>
          <w:szCs w:val="24"/>
        </w:rPr>
        <w:t xml:space="preserve"> </w:t>
      </w:r>
      <w:r w:rsidRPr="007F338E">
        <w:rPr>
          <w:szCs w:val="24"/>
        </w:rPr>
        <w:t>et</w:t>
      </w:r>
      <w:r>
        <w:rPr>
          <w:szCs w:val="24"/>
        </w:rPr>
        <w:t xml:space="preserve"> </w:t>
      </w:r>
      <w:r w:rsidRPr="007F338E">
        <w:rPr>
          <w:szCs w:val="24"/>
        </w:rPr>
        <w:t>mouvantes,</w:t>
      </w:r>
      <w:r>
        <w:rPr>
          <w:szCs w:val="24"/>
        </w:rPr>
        <w:t xml:space="preserve"> </w:t>
      </w:r>
      <w:r w:rsidRPr="007F338E">
        <w:rPr>
          <w:szCs w:val="24"/>
        </w:rPr>
        <w:t>spiritualisées</w:t>
      </w:r>
      <w:r>
        <w:rPr>
          <w:szCs w:val="24"/>
        </w:rPr>
        <w:t xml:space="preserve"> </w:t>
      </w:r>
      <w:r w:rsidRPr="007F338E">
        <w:rPr>
          <w:szCs w:val="24"/>
        </w:rPr>
        <w:t>et</w:t>
      </w:r>
      <w:r>
        <w:rPr>
          <w:szCs w:val="24"/>
        </w:rPr>
        <w:t xml:space="preserve"> </w:t>
      </w:r>
      <w:r w:rsidRPr="007F338E">
        <w:rPr>
          <w:szCs w:val="24"/>
        </w:rPr>
        <w:t>en</w:t>
      </w:r>
      <w:r>
        <w:rPr>
          <w:szCs w:val="24"/>
        </w:rPr>
        <w:t xml:space="preserve"> </w:t>
      </w:r>
      <w:r w:rsidRPr="007F338E">
        <w:rPr>
          <w:szCs w:val="24"/>
        </w:rPr>
        <w:t>même</w:t>
      </w:r>
      <w:r>
        <w:rPr>
          <w:szCs w:val="24"/>
        </w:rPr>
        <w:t xml:space="preserve"> </w:t>
      </w:r>
      <w:r w:rsidRPr="007F338E">
        <w:rPr>
          <w:szCs w:val="24"/>
        </w:rPr>
        <w:t>temps</w:t>
      </w:r>
      <w:r>
        <w:rPr>
          <w:szCs w:val="24"/>
        </w:rPr>
        <w:t xml:space="preserve"> </w:t>
      </w:r>
      <w:r w:rsidRPr="007F338E">
        <w:rPr>
          <w:szCs w:val="24"/>
        </w:rPr>
        <w:t>soumises</w:t>
      </w:r>
      <w:r>
        <w:rPr>
          <w:szCs w:val="24"/>
        </w:rPr>
        <w:t xml:space="preserve"> </w:t>
      </w:r>
      <w:r w:rsidRPr="007F338E">
        <w:rPr>
          <w:szCs w:val="24"/>
        </w:rPr>
        <w:t>à</w:t>
      </w:r>
      <w:r>
        <w:rPr>
          <w:szCs w:val="24"/>
        </w:rPr>
        <w:t xml:space="preserve"> </w:t>
      </w:r>
      <w:r w:rsidRPr="007F338E">
        <w:rPr>
          <w:szCs w:val="24"/>
        </w:rPr>
        <w:t>l’altération.</w:t>
      </w:r>
      <w:r>
        <w:rPr>
          <w:szCs w:val="24"/>
        </w:rPr>
        <w:t xml:space="preserve"> </w:t>
      </w:r>
      <w:r w:rsidRPr="007F338E">
        <w:rPr>
          <w:szCs w:val="24"/>
        </w:rPr>
        <w:t>Elle</w:t>
      </w:r>
      <w:r>
        <w:rPr>
          <w:szCs w:val="24"/>
        </w:rPr>
        <w:t xml:space="preserve"> </w:t>
      </w:r>
      <w:r w:rsidRPr="007F338E">
        <w:rPr>
          <w:szCs w:val="24"/>
        </w:rPr>
        <w:t>implique,</w:t>
      </w:r>
      <w:r>
        <w:rPr>
          <w:szCs w:val="24"/>
        </w:rPr>
        <w:t xml:space="preserve"> </w:t>
      </w:r>
      <w:r w:rsidRPr="007F338E">
        <w:rPr>
          <w:szCs w:val="24"/>
        </w:rPr>
        <w:t>en</w:t>
      </w:r>
      <w:r>
        <w:rPr>
          <w:szCs w:val="24"/>
        </w:rPr>
        <w:t xml:space="preserve"> </w:t>
      </w:r>
      <w:r w:rsidRPr="007F338E">
        <w:rPr>
          <w:szCs w:val="24"/>
        </w:rPr>
        <w:t>même</w:t>
      </w:r>
      <w:r>
        <w:rPr>
          <w:szCs w:val="24"/>
        </w:rPr>
        <w:t xml:space="preserve"> </w:t>
      </w:r>
      <w:r w:rsidRPr="007F338E">
        <w:rPr>
          <w:szCs w:val="24"/>
        </w:rPr>
        <w:t>temps</w:t>
      </w:r>
      <w:r>
        <w:rPr>
          <w:szCs w:val="24"/>
        </w:rPr>
        <w:t xml:space="preserve"> </w:t>
      </w:r>
      <w:r w:rsidRPr="007F338E">
        <w:rPr>
          <w:szCs w:val="24"/>
        </w:rPr>
        <w:t>qu’elle</w:t>
      </w:r>
      <w:r>
        <w:rPr>
          <w:szCs w:val="24"/>
        </w:rPr>
        <w:t xml:space="preserve"> </w:t>
      </w:r>
      <w:r w:rsidRPr="007F338E">
        <w:rPr>
          <w:szCs w:val="24"/>
        </w:rPr>
        <w:t>nous</w:t>
      </w:r>
      <w:r>
        <w:rPr>
          <w:szCs w:val="24"/>
        </w:rPr>
        <w:t xml:space="preserve"> </w:t>
      </w:r>
      <w:r w:rsidRPr="007F338E">
        <w:rPr>
          <w:szCs w:val="24"/>
        </w:rPr>
        <w:t>implique,</w:t>
      </w:r>
      <w:r>
        <w:rPr>
          <w:szCs w:val="24"/>
        </w:rPr>
        <w:t xml:space="preserve"> </w:t>
      </w:r>
      <w:r w:rsidRPr="007F338E">
        <w:rPr>
          <w:szCs w:val="24"/>
        </w:rPr>
        <w:t>plasticité,</w:t>
      </w:r>
      <w:r>
        <w:rPr>
          <w:szCs w:val="24"/>
        </w:rPr>
        <w:t xml:space="preserve"> </w:t>
      </w:r>
      <w:r w:rsidRPr="007F338E">
        <w:rPr>
          <w:szCs w:val="24"/>
        </w:rPr>
        <w:t>pluralité</w:t>
      </w:r>
      <w:r>
        <w:rPr>
          <w:szCs w:val="24"/>
        </w:rPr>
        <w:t xml:space="preserve"> </w:t>
      </w:r>
      <w:r w:rsidRPr="007F338E">
        <w:rPr>
          <w:szCs w:val="24"/>
        </w:rPr>
        <w:t>des</w:t>
      </w:r>
      <w:r>
        <w:rPr>
          <w:szCs w:val="24"/>
        </w:rPr>
        <w:t xml:space="preserve"> </w:t>
      </w:r>
      <w:r w:rsidRPr="007F338E">
        <w:rPr>
          <w:szCs w:val="24"/>
        </w:rPr>
        <w:t>faits,</w:t>
      </w:r>
      <w:r>
        <w:rPr>
          <w:szCs w:val="24"/>
        </w:rPr>
        <w:t xml:space="preserve"> </w:t>
      </w:r>
      <w:r w:rsidRPr="007F338E">
        <w:rPr>
          <w:szCs w:val="24"/>
        </w:rPr>
        <w:t>doit</w:t>
      </w:r>
      <w:r>
        <w:rPr>
          <w:szCs w:val="24"/>
        </w:rPr>
        <w:t xml:space="preserve"> </w:t>
      </w:r>
      <w:r w:rsidRPr="007F338E">
        <w:rPr>
          <w:szCs w:val="24"/>
        </w:rPr>
        <w:t>contribuer</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l’ébullition</w:t>
      </w:r>
      <w:r>
        <w:rPr>
          <w:szCs w:val="24"/>
        </w:rPr>
        <w:t xml:space="preserve"> </w:t>
      </w:r>
      <w:r w:rsidRPr="007F338E">
        <w:rPr>
          <w:szCs w:val="24"/>
        </w:rPr>
        <w:t>sociale</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perdurance</w:t>
      </w:r>
      <w:r>
        <w:rPr>
          <w:szCs w:val="24"/>
        </w:rPr>
        <w:t xml:space="preserve"> </w:t>
      </w:r>
      <w:r w:rsidRPr="007F338E">
        <w:rPr>
          <w:szCs w:val="24"/>
        </w:rPr>
        <w:t>des</w:t>
      </w:r>
      <w:r>
        <w:rPr>
          <w:szCs w:val="24"/>
        </w:rPr>
        <w:t xml:space="preserve"> </w:t>
      </w:r>
      <w:r w:rsidRPr="007F338E">
        <w:rPr>
          <w:szCs w:val="24"/>
        </w:rPr>
        <w:t>schèmes</w:t>
      </w:r>
      <w:r>
        <w:rPr>
          <w:szCs w:val="24"/>
        </w:rPr>
        <w:t xml:space="preserve"> </w:t>
      </w:r>
      <w:r w:rsidRPr="007F338E">
        <w:rPr>
          <w:szCs w:val="24"/>
        </w:rPr>
        <w:t>imaginaux</w:t>
      </w:r>
      <w:r>
        <w:rPr>
          <w:szCs w:val="24"/>
        </w:rPr>
        <w:t xml:space="preserve"> </w:t>
      </w:r>
      <w:r w:rsidRPr="007F338E">
        <w:rPr>
          <w:szCs w:val="24"/>
        </w:rPr>
        <w:t>dont</w:t>
      </w:r>
      <w:r>
        <w:rPr>
          <w:szCs w:val="24"/>
        </w:rPr>
        <w:t xml:space="preserve"> </w:t>
      </w:r>
      <w:r w:rsidRPr="007F338E">
        <w:rPr>
          <w:szCs w:val="24"/>
        </w:rPr>
        <w:t>Gilbert</w:t>
      </w:r>
      <w:r>
        <w:rPr>
          <w:szCs w:val="24"/>
        </w:rPr>
        <w:t xml:space="preserve"> </w:t>
      </w:r>
      <w:r w:rsidRPr="007F338E">
        <w:rPr>
          <w:szCs w:val="24"/>
        </w:rPr>
        <w:t>Durand</w:t>
      </w:r>
      <w:r>
        <w:rPr>
          <w:szCs w:val="24"/>
        </w:rPr>
        <w:t xml:space="preserve"> </w:t>
      </w:r>
      <w:r w:rsidRPr="007F338E">
        <w:rPr>
          <w:szCs w:val="24"/>
        </w:rPr>
        <w:t>a</w:t>
      </w:r>
      <w:r>
        <w:rPr>
          <w:szCs w:val="24"/>
        </w:rPr>
        <w:t xml:space="preserve"> </w:t>
      </w:r>
      <w:r w:rsidRPr="007F338E">
        <w:rPr>
          <w:szCs w:val="24"/>
        </w:rPr>
        <w:t>bien</w:t>
      </w:r>
      <w:r>
        <w:rPr>
          <w:szCs w:val="24"/>
        </w:rPr>
        <w:t xml:space="preserve"> </w:t>
      </w:r>
      <w:r w:rsidRPr="007F338E">
        <w:rPr>
          <w:szCs w:val="24"/>
        </w:rPr>
        <w:t>montré</w:t>
      </w:r>
      <w:r>
        <w:rPr>
          <w:szCs w:val="24"/>
        </w:rPr>
        <w:t xml:space="preserve"> </w:t>
      </w:r>
      <w:r w:rsidRPr="007F338E">
        <w:rPr>
          <w:szCs w:val="24"/>
        </w:rPr>
        <w:t>ce</w:t>
      </w:r>
      <w:r>
        <w:rPr>
          <w:szCs w:val="24"/>
        </w:rPr>
        <w:t xml:space="preserve"> </w:t>
      </w:r>
      <w:r w:rsidRPr="007F338E">
        <w:rPr>
          <w:szCs w:val="24"/>
        </w:rPr>
        <w:t>qu’ils</w:t>
      </w:r>
      <w:r>
        <w:rPr>
          <w:szCs w:val="24"/>
        </w:rPr>
        <w:t xml:space="preserve"> </w:t>
      </w:r>
      <w:r w:rsidRPr="007F338E">
        <w:rPr>
          <w:szCs w:val="24"/>
        </w:rPr>
        <w:t>devaient</w:t>
      </w:r>
      <w:r>
        <w:rPr>
          <w:szCs w:val="24"/>
        </w:rPr>
        <w:t xml:space="preserve"> </w:t>
      </w:r>
      <w:r w:rsidRPr="007F338E">
        <w:rPr>
          <w:szCs w:val="24"/>
        </w:rPr>
        <w:t>aux</w:t>
      </w:r>
      <w:r>
        <w:rPr>
          <w:szCs w:val="24"/>
        </w:rPr>
        <w:t xml:space="preserve"> </w:t>
      </w:r>
      <w:r w:rsidRPr="007F338E">
        <w:rPr>
          <w:szCs w:val="24"/>
        </w:rPr>
        <w:t>expériences</w:t>
      </w:r>
      <w:r>
        <w:rPr>
          <w:szCs w:val="24"/>
        </w:rPr>
        <w:t xml:space="preserve"> </w:t>
      </w:r>
      <w:r w:rsidRPr="007F338E">
        <w:rPr>
          <w:szCs w:val="24"/>
        </w:rPr>
        <w:t>co</w:t>
      </w:r>
      <w:r w:rsidRPr="007F338E">
        <w:rPr>
          <w:szCs w:val="24"/>
        </w:rPr>
        <w:t>r</w:t>
      </w:r>
      <w:r w:rsidRPr="007F338E">
        <w:rPr>
          <w:szCs w:val="24"/>
        </w:rPr>
        <w:t>porelles</w:t>
      </w:r>
      <w:r>
        <w:rPr>
          <w:szCs w:val="24"/>
        </w:rPr>
        <w:t xml:space="preserve"> </w:t>
      </w:r>
      <w:r w:rsidRPr="007F338E">
        <w:rPr>
          <w:szCs w:val="24"/>
        </w:rPr>
        <w:t>fondamentales,</w:t>
      </w:r>
      <w:r>
        <w:rPr>
          <w:szCs w:val="24"/>
        </w:rPr>
        <w:t xml:space="preserve"> « </w:t>
      </w:r>
      <w:r w:rsidRPr="007F338E">
        <w:rPr>
          <w:szCs w:val="24"/>
        </w:rPr>
        <w:t>unis</w:t>
      </w:r>
      <w:r>
        <w:rPr>
          <w:szCs w:val="24"/>
        </w:rPr>
        <w:t xml:space="preserve"> </w:t>
      </w:r>
      <w:r w:rsidRPr="007F338E">
        <w:rPr>
          <w:szCs w:val="24"/>
        </w:rPr>
        <w:t>que</w:t>
      </w:r>
      <w:r>
        <w:rPr>
          <w:szCs w:val="24"/>
        </w:rPr>
        <w:t xml:space="preserve"> </w:t>
      </w:r>
      <w:r w:rsidRPr="007F338E">
        <w:rPr>
          <w:szCs w:val="24"/>
        </w:rPr>
        <w:t>nous</w:t>
      </w:r>
      <w:r>
        <w:rPr>
          <w:szCs w:val="24"/>
        </w:rPr>
        <w:t xml:space="preserve"> </w:t>
      </w:r>
      <w:r w:rsidRPr="007F338E">
        <w:rPr>
          <w:szCs w:val="24"/>
        </w:rPr>
        <w:t>sommes</w:t>
      </w:r>
      <w:r>
        <w:rPr>
          <w:szCs w:val="24"/>
        </w:rPr>
        <w:t xml:space="preserve"> </w:t>
      </w:r>
      <w:r w:rsidRPr="007F338E">
        <w:rPr>
          <w:szCs w:val="24"/>
        </w:rPr>
        <w:t>tous</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vulnér</w:t>
      </w:r>
      <w:r w:rsidRPr="007F338E">
        <w:rPr>
          <w:szCs w:val="24"/>
        </w:rPr>
        <w:t>a</w:t>
      </w:r>
      <w:r w:rsidRPr="007F338E">
        <w:rPr>
          <w:szCs w:val="24"/>
        </w:rPr>
        <w:t>bilité</w:t>
      </w:r>
      <w:r>
        <w:rPr>
          <w:szCs w:val="24"/>
        </w:rPr>
        <w:t xml:space="preserve"> </w:t>
      </w:r>
      <w:r w:rsidRPr="007F338E">
        <w:rPr>
          <w:szCs w:val="24"/>
        </w:rPr>
        <w:t>humaine,</w:t>
      </w:r>
      <w:r>
        <w:rPr>
          <w:szCs w:val="24"/>
        </w:rPr>
        <w:t xml:space="preserve"> </w:t>
      </w:r>
      <w:r w:rsidRPr="007F338E">
        <w:rPr>
          <w:szCs w:val="24"/>
        </w:rPr>
        <w:t>métaphysique...</w:t>
      </w:r>
      <w:r>
        <w:rPr>
          <w:szCs w:val="24"/>
        </w:rPr>
        <w:t> »</w:t>
      </w:r>
      <w:r w:rsidRPr="007F338E">
        <w:rPr>
          <w:szCs w:val="24"/>
        </w:rPr>
        <w:t>.</w:t>
      </w:r>
    </w:p>
    <w:p w:rsidR="00E30456" w:rsidRPr="007F338E" w:rsidRDefault="001345D0" w:rsidP="00E30456">
      <w:pPr>
        <w:spacing w:before="120" w:after="120"/>
        <w:jc w:val="both"/>
        <w:rPr>
          <w:szCs w:val="24"/>
        </w:rPr>
      </w:pPr>
      <w:r w:rsidRPr="001345D0">
        <w:rPr>
          <w:noProof/>
          <w:szCs w:val="24"/>
        </w:rPr>
        <w:pict>
          <v:rect id="_x0000_i1025" alt="" style="width:149.7pt;height:.75pt;mso-width-percent:0;mso-height-percent:0;mso-width-percent:0;mso-height-percent:0" o:hrpct="330" o:hralign="center" o:hrstd="t" o:hr="t" fillcolor="#a0a0a0" stroked="f"/>
        </w:pict>
      </w:r>
    </w:p>
    <w:p w:rsidR="00E30456" w:rsidRDefault="00E30456" w:rsidP="00E30456">
      <w:pPr>
        <w:jc w:val="both"/>
      </w:pPr>
      <w:r w:rsidRPr="003F76B5">
        <w:rPr>
          <w:b/>
          <w:color w:val="FF0000"/>
        </w:rPr>
        <w:t>NOTES</w:t>
      </w:r>
    </w:p>
    <w:p w:rsidR="00E30456" w:rsidRDefault="00E30456" w:rsidP="00E30456">
      <w:pPr>
        <w:jc w:val="both"/>
      </w:pPr>
    </w:p>
    <w:p w:rsidR="00E30456" w:rsidRPr="00E07116" w:rsidRDefault="00E30456" w:rsidP="00E30456">
      <w:pPr>
        <w:jc w:val="both"/>
      </w:pPr>
      <w:r>
        <w:t>Pour faciliter la consultation des notes en fin de textes, nous les avons toutes converties, dans cette édition numérique des Classiques des sciences sociales, en notes de bas de page. JMT.</w:t>
      </w:r>
    </w:p>
    <w:p w:rsidR="00E30456" w:rsidRPr="00E07116" w:rsidRDefault="00E30456">
      <w:pPr>
        <w:jc w:val="both"/>
      </w:pPr>
    </w:p>
    <w:sectPr w:rsidR="00E30456" w:rsidRPr="00E07116" w:rsidSect="00E30456">
      <w:headerReference w:type="default" r:id="rId50"/>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45D0" w:rsidRDefault="001345D0">
      <w:r>
        <w:separator/>
      </w:r>
    </w:p>
  </w:endnote>
  <w:endnote w:type="continuationSeparator" w:id="0">
    <w:p w:rsidR="001345D0" w:rsidRDefault="00134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altName w:val="Calibri"/>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TimesNewRoman">
    <w:altName w:val="Times New Roman"/>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45D0" w:rsidRDefault="001345D0">
      <w:pPr>
        <w:ind w:firstLine="0"/>
      </w:pPr>
      <w:r>
        <w:separator/>
      </w:r>
    </w:p>
  </w:footnote>
  <w:footnote w:type="continuationSeparator" w:id="0">
    <w:p w:rsidR="001345D0" w:rsidRDefault="001345D0">
      <w:pPr>
        <w:ind w:firstLine="0"/>
      </w:pPr>
      <w:r>
        <w:separator/>
      </w:r>
    </w:p>
  </w:footnote>
  <w:footnote w:id="1">
    <w:p w:rsidR="00E30456" w:rsidRDefault="00E30456" w:rsidP="00E30456">
      <w:pPr>
        <w:pStyle w:val="Notedebasdepage"/>
      </w:pPr>
      <w:r>
        <w:rPr>
          <w:rStyle w:val="Appelnotedebasdep"/>
        </w:rPr>
        <w:footnoteRef/>
      </w:r>
      <w:r>
        <w:t xml:space="preserve"> </w:t>
      </w:r>
      <w:r>
        <w:tab/>
        <w:t>« </w:t>
      </w:r>
      <w:r w:rsidRPr="007F338E">
        <w:t>Il</w:t>
      </w:r>
      <w:r>
        <w:t xml:space="preserve"> </w:t>
      </w:r>
      <w:r w:rsidRPr="007F338E">
        <w:t>est</w:t>
      </w:r>
      <w:r>
        <w:t xml:space="preserve"> </w:t>
      </w:r>
      <w:r w:rsidRPr="007F338E">
        <w:t>évident</w:t>
      </w:r>
      <w:r>
        <w:t xml:space="preserve"> </w:t>
      </w:r>
      <w:r w:rsidRPr="007F338E">
        <w:t>que</w:t>
      </w:r>
      <w:r>
        <w:t xml:space="preserve"> </w:t>
      </w:r>
      <w:r w:rsidRPr="007F338E">
        <w:t>la</w:t>
      </w:r>
      <w:r>
        <w:t xml:space="preserve"> </w:t>
      </w:r>
      <w:r w:rsidRPr="007F338E">
        <w:t>sociologie</w:t>
      </w:r>
      <w:r>
        <w:t xml:space="preserve"> </w:t>
      </w:r>
      <w:r w:rsidRPr="007F338E">
        <w:t>n’a</w:t>
      </w:r>
      <w:r>
        <w:t xml:space="preserve"> </w:t>
      </w:r>
      <w:r w:rsidRPr="007F338E">
        <w:t>pas</w:t>
      </w:r>
      <w:r>
        <w:t xml:space="preserve"> </w:t>
      </w:r>
      <w:r w:rsidRPr="007F338E">
        <w:t>connu</w:t>
      </w:r>
      <w:r>
        <w:t xml:space="preserve"> </w:t>
      </w:r>
      <w:r w:rsidRPr="007F338E">
        <w:t>de</w:t>
      </w:r>
      <w:r>
        <w:t xml:space="preserve"> </w:t>
      </w:r>
      <w:r w:rsidRPr="007F338E">
        <w:t>triomphes</w:t>
      </w:r>
      <w:r>
        <w:t xml:space="preserve"> </w:t>
      </w:r>
      <w:r w:rsidRPr="007F338E">
        <w:t>comparables</w:t>
      </w:r>
      <w:r>
        <w:t xml:space="preserve"> </w:t>
      </w:r>
      <w:r w:rsidRPr="007F338E">
        <w:t>à</w:t>
      </w:r>
      <w:r>
        <w:t xml:space="preserve"> </w:t>
      </w:r>
      <w:r w:rsidRPr="007F338E">
        <w:t>ceux</w:t>
      </w:r>
      <w:r>
        <w:t xml:space="preserve"> </w:t>
      </w:r>
      <w:r w:rsidRPr="007F338E">
        <w:t>de</w:t>
      </w:r>
      <w:r>
        <w:t xml:space="preserve"> </w:t>
      </w:r>
      <w:r w:rsidRPr="007F338E">
        <w:t>nombreuses</w:t>
      </w:r>
      <w:r>
        <w:t xml:space="preserve"> </w:t>
      </w:r>
      <w:r w:rsidRPr="007F338E">
        <w:t>sciences,</w:t>
      </w:r>
      <w:r>
        <w:t xml:space="preserve"> </w:t>
      </w:r>
      <w:r w:rsidRPr="007F338E">
        <w:t>plus</w:t>
      </w:r>
      <w:r>
        <w:t xml:space="preserve"> </w:t>
      </w:r>
      <w:r w:rsidRPr="007F338E">
        <w:t>anciennes</w:t>
      </w:r>
      <w:r>
        <w:t xml:space="preserve"> </w:t>
      </w:r>
      <w:r w:rsidRPr="007F338E">
        <w:t>et</w:t>
      </w:r>
      <w:r>
        <w:t xml:space="preserve"> </w:t>
      </w:r>
      <w:r w:rsidRPr="007F338E">
        <w:t>plus</w:t>
      </w:r>
      <w:r>
        <w:t xml:space="preserve"> </w:t>
      </w:r>
      <w:r w:rsidRPr="007F338E">
        <w:t>reconnues.</w:t>
      </w:r>
      <w:r>
        <w:t xml:space="preserve"> </w:t>
      </w:r>
      <w:r w:rsidRPr="007F338E">
        <w:t>Plusieurs</w:t>
      </w:r>
      <w:r>
        <w:t xml:space="preserve"> </w:t>
      </w:r>
      <w:r w:rsidRPr="007F338E">
        <w:t>interprétations</w:t>
      </w:r>
      <w:r>
        <w:t xml:space="preserve"> </w:t>
      </w:r>
      <w:r w:rsidRPr="007F338E">
        <w:t>ont</w:t>
      </w:r>
      <w:r>
        <w:t xml:space="preserve"> </w:t>
      </w:r>
      <w:r w:rsidRPr="007F338E">
        <w:t>été</w:t>
      </w:r>
      <w:r>
        <w:t xml:space="preserve"> </w:t>
      </w:r>
      <w:r w:rsidRPr="007F338E">
        <w:t>données</w:t>
      </w:r>
      <w:r>
        <w:t xml:space="preserve"> </w:t>
      </w:r>
      <w:r w:rsidRPr="007F338E">
        <w:t>pour</w:t>
      </w:r>
      <w:r>
        <w:t xml:space="preserve"> </w:t>
      </w:r>
      <w:r w:rsidRPr="007F338E">
        <w:t>expliquer</w:t>
      </w:r>
      <w:r>
        <w:t xml:space="preserve"> </w:t>
      </w:r>
      <w:r w:rsidRPr="007F338E">
        <w:t>cette</w:t>
      </w:r>
      <w:r>
        <w:t xml:space="preserve"> </w:t>
      </w:r>
      <w:r w:rsidRPr="007F338E">
        <w:t>particularité</w:t>
      </w:r>
      <w:r>
        <w:t xml:space="preserve"> </w:t>
      </w:r>
      <w:r w:rsidRPr="007F338E">
        <w:t>–</w:t>
      </w:r>
      <w:r>
        <w:t xml:space="preserve"> </w:t>
      </w:r>
      <w:r w:rsidRPr="007F338E">
        <w:t>la</w:t>
      </w:r>
      <w:r>
        <w:t xml:space="preserve"> </w:t>
      </w:r>
      <w:r w:rsidRPr="007F338E">
        <w:t>plus</w:t>
      </w:r>
      <w:r>
        <w:t xml:space="preserve"> </w:t>
      </w:r>
      <w:r w:rsidRPr="007F338E">
        <w:t>fréquente</w:t>
      </w:r>
      <w:r>
        <w:t xml:space="preserve"> </w:t>
      </w:r>
      <w:r w:rsidRPr="007F338E">
        <w:t>étant</w:t>
      </w:r>
      <w:r>
        <w:t xml:space="preserve"> </w:t>
      </w:r>
      <w:r w:rsidRPr="007F338E">
        <w:t>que</w:t>
      </w:r>
      <w:r>
        <w:t xml:space="preserve"> </w:t>
      </w:r>
      <w:r w:rsidRPr="007F338E">
        <w:t>la</w:t>
      </w:r>
      <w:r>
        <w:t xml:space="preserve"> </w:t>
      </w:r>
      <w:r w:rsidRPr="007F338E">
        <w:t>croissance</w:t>
      </w:r>
      <w:r>
        <w:t xml:space="preserve"> </w:t>
      </w:r>
      <w:r w:rsidRPr="007F338E">
        <w:t>du</w:t>
      </w:r>
      <w:r>
        <w:t xml:space="preserve"> </w:t>
      </w:r>
      <w:r w:rsidRPr="007F338E">
        <w:t>savoir</w:t>
      </w:r>
      <w:r>
        <w:t xml:space="preserve"> </w:t>
      </w:r>
      <w:r w:rsidRPr="007F338E">
        <w:t>en</w:t>
      </w:r>
      <w:r>
        <w:t xml:space="preserve"> </w:t>
      </w:r>
      <w:r w:rsidRPr="007F338E">
        <w:t>sociologie</w:t>
      </w:r>
      <w:r>
        <w:t xml:space="preserve"> </w:t>
      </w:r>
      <w:r w:rsidRPr="007F338E">
        <w:t>est</w:t>
      </w:r>
      <w:r>
        <w:t xml:space="preserve"> </w:t>
      </w:r>
      <w:r w:rsidRPr="007F338E">
        <w:t>plus</w:t>
      </w:r>
      <w:r>
        <w:t xml:space="preserve"> </w:t>
      </w:r>
      <w:r w:rsidRPr="007F338E">
        <w:t>aléatoire</w:t>
      </w:r>
      <w:r>
        <w:t xml:space="preserve"> </w:t>
      </w:r>
      <w:r w:rsidRPr="007F338E">
        <w:t>que</w:t>
      </w:r>
      <w:r>
        <w:t xml:space="preserve"> </w:t>
      </w:r>
      <w:r w:rsidRPr="007F338E">
        <w:t>cumulative.</w:t>
      </w:r>
      <w:r>
        <w:t xml:space="preserve"> </w:t>
      </w:r>
      <w:r w:rsidRPr="007F338E">
        <w:t>En</w:t>
      </w:r>
      <w:r>
        <w:t xml:space="preserve"> </w:t>
      </w:r>
      <w:r w:rsidRPr="007F338E">
        <w:t>réalité,</w:t>
      </w:r>
      <w:r>
        <w:t xml:space="preserve"> </w:t>
      </w:r>
      <w:r w:rsidRPr="007F338E">
        <w:t>il</w:t>
      </w:r>
      <w:r>
        <w:t xml:space="preserve"> </w:t>
      </w:r>
      <w:r w:rsidRPr="007F338E">
        <w:t>apparaît</w:t>
      </w:r>
      <w:r>
        <w:t xml:space="preserve"> </w:t>
      </w:r>
      <w:r w:rsidRPr="007F338E">
        <w:t>que</w:t>
      </w:r>
      <w:r>
        <w:t xml:space="preserve"> </w:t>
      </w:r>
      <w:r w:rsidRPr="007F338E">
        <w:t>dans</w:t>
      </w:r>
      <w:r>
        <w:t xml:space="preserve"> </w:t>
      </w:r>
      <w:r w:rsidRPr="007F338E">
        <w:t>certaines</w:t>
      </w:r>
      <w:r>
        <w:t xml:space="preserve"> </w:t>
      </w:r>
      <w:r w:rsidRPr="007F338E">
        <w:t>parties</w:t>
      </w:r>
      <w:r>
        <w:t xml:space="preserve"> </w:t>
      </w:r>
      <w:r w:rsidRPr="007F338E">
        <w:t>de</w:t>
      </w:r>
      <w:r>
        <w:t xml:space="preserve"> </w:t>
      </w:r>
      <w:r w:rsidRPr="007F338E">
        <w:t>la</w:t>
      </w:r>
      <w:r>
        <w:t xml:space="preserve"> </w:t>
      </w:r>
      <w:r w:rsidRPr="007F338E">
        <w:t>disc</w:t>
      </w:r>
      <w:r w:rsidRPr="007F338E">
        <w:t>i</w:t>
      </w:r>
      <w:r w:rsidRPr="007F338E">
        <w:t>pline</w:t>
      </w:r>
      <w:r>
        <w:t xml:space="preserve"> </w:t>
      </w:r>
      <w:r w:rsidRPr="007F338E">
        <w:t>(...)</w:t>
      </w:r>
      <w:r>
        <w:t xml:space="preserve"> </w:t>
      </w:r>
      <w:r w:rsidRPr="007F338E">
        <w:t>s’est</w:t>
      </w:r>
      <w:r>
        <w:t xml:space="preserve"> </w:t>
      </w:r>
      <w:r w:rsidRPr="007F338E">
        <w:t>produite</w:t>
      </w:r>
      <w:r>
        <w:t xml:space="preserve"> </w:t>
      </w:r>
      <w:r w:rsidRPr="007F338E">
        <w:t>une</w:t>
      </w:r>
      <w:r>
        <w:t xml:space="preserve"> </w:t>
      </w:r>
      <w:r w:rsidRPr="007F338E">
        <w:t>a</w:t>
      </w:r>
      <w:r w:rsidRPr="007F338E">
        <w:t>c</w:t>
      </w:r>
      <w:r w:rsidRPr="007F338E">
        <w:t>cumulation</w:t>
      </w:r>
      <w:r>
        <w:t xml:space="preserve"> </w:t>
      </w:r>
      <w:r w:rsidRPr="007F338E">
        <w:t>lente</w:t>
      </w:r>
      <w:r>
        <w:t xml:space="preserve"> </w:t>
      </w:r>
      <w:r w:rsidRPr="007F338E">
        <w:t>mais</w:t>
      </w:r>
      <w:r>
        <w:t xml:space="preserve"> </w:t>
      </w:r>
      <w:r w:rsidRPr="007F338E">
        <w:t>qui</w:t>
      </w:r>
      <w:r>
        <w:t xml:space="preserve"> </w:t>
      </w:r>
      <w:r w:rsidRPr="007F338E">
        <w:t>s’accélère</w:t>
      </w:r>
      <w:r>
        <w:t xml:space="preserve"> </w:t>
      </w:r>
      <w:r w:rsidRPr="007F338E">
        <w:t>du</w:t>
      </w:r>
      <w:r>
        <w:t xml:space="preserve"> </w:t>
      </w:r>
      <w:r w:rsidRPr="007F338E">
        <w:t>savoir</w:t>
      </w:r>
      <w:r>
        <w:t xml:space="preserve"> </w:t>
      </w:r>
      <w:r w:rsidRPr="007F338E">
        <w:t>organisé</w:t>
      </w:r>
      <w:r>
        <w:t xml:space="preserve"> </w:t>
      </w:r>
      <w:r w:rsidRPr="007F338E">
        <w:t>et</w:t>
      </w:r>
      <w:r>
        <w:t xml:space="preserve"> </w:t>
      </w:r>
      <w:r w:rsidRPr="007F338E">
        <w:t>vérifié.</w:t>
      </w:r>
      <w:r>
        <w:t xml:space="preserve"> </w:t>
      </w:r>
      <w:r w:rsidRPr="007F338E">
        <w:t>Dans</w:t>
      </w:r>
      <w:r>
        <w:t xml:space="preserve"> </w:t>
      </w:r>
      <w:r w:rsidRPr="007F338E">
        <w:t>certains</w:t>
      </w:r>
      <w:r>
        <w:t xml:space="preserve"> </w:t>
      </w:r>
      <w:r w:rsidRPr="007F338E">
        <w:t>autres</w:t>
      </w:r>
      <w:r>
        <w:t xml:space="preserve"> </w:t>
      </w:r>
      <w:r w:rsidRPr="007F338E">
        <w:t>champs,</w:t>
      </w:r>
      <w:r>
        <w:t xml:space="preserve"> </w:t>
      </w:r>
      <w:r w:rsidRPr="007F338E">
        <w:t>l’expansion</w:t>
      </w:r>
      <w:r>
        <w:t xml:space="preserve"> </w:t>
      </w:r>
      <w:r w:rsidRPr="007F338E">
        <w:t>du</w:t>
      </w:r>
      <w:r>
        <w:t xml:space="preserve"> </w:t>
      </w:r>
      <w:r w:rsidRPr="007F338E">
        <w:t>volume</w:t>
      </w:r>
      <w:r>
        <w:t xml:space="preserve"> </w:t>
      </w:r>
      <w:r w:rsidRPr="007F338E">
        <w:t>des</w:t>
      </w:r>
      <w:r>
        <w:t xml:space="preserve"> </w:t>
      </w:r>
      <w:r w:rsidRPr="007F338E">
        <w:t>publications</w:t>
      </w:r>
      <w:r>
        <w:t xml:space="preserve"> </w:t>
      </w:r>
      <w:r w:rsidRPr="007F338E">
        <w:t>ne</w:t>
      </w:r>
      <w:r>
        <w:t xml:space="preserve"> </w:t>
      </w:r>
      <w:r w:rsidRPr="007F338E">
        <w:t>semble</w:t>
      </w:r>
      <w:r>
        <w:t xml:space="preserve"> </w:t>
      </w:r>
      <w:r w:rsidRPr="007F338E">
        <w:t>pas</w:t>
      </w:r>
      <w:r>
        <w:t xml:space="preserve"> </w:t>
      </w:r>
      <w:r w:rsidRPr="007F338E">
        <w:t>suivre</w:t>
      </w:r>
      <w:r>
        <w:t xml:space="preserve"> </w:t>
      </w:r>
      <w:r w:rsidRPr="007F338E">
        <w:t>la</w:t>
      </w:r>
      <w:r>
        <w:t xml:space="preserve"> </w:t>
      </w:r>
      <w:r w:rsidRPr="007F338E">
        <w:t>même</w:t>
      </w:r>
      <w:r>
        <w:t xml:space="preserve"> </w:t>
      </w:r>
      <w:r w:rsidRPr="007F338E">
        <w:t>voie.</w:t>
      </w:r>
      <w:r>
        <w:t xml:space="preserve"> </w:t>
      </w:r>
      <w:r w:rsidRPr="007F338E">
        <w:t>Divers</w:t>
      </w:r>
      <w:r>
        <w:t xml:space="preserve"> </w:t>
      </w:r>
      <w:r w:rsidRPr="007F338E">
        <w:t>facteurs</w:t>
      </w:r>
      <w:r>
        <w:t xml:space="preserve"> </w:t>
      </w:r>
      <w:r w:rsidRPr="007F338E">
        <w:t>expliquent</w:t>
      </w:r>
      <w:r>
        <w:t xml:space="preserve"> </w:t>
      </w:r>
      <w:r w:rsidRPr="007F338E">
        <w:t>la</w:t>
      </w:r>
      <w:r>
        <w:t xml:space="preserve"> </w:t>
      </w:r>
      <w:r w:rsidRPr="007F338E">
        <w:t>le</w:t>
      </w:r>
      <w:r w:rsidRPr="007F338E">
        <w:t>n</w:t>
      </w:r>
      <w:r w:rsidRPr="007F338E">
        <w:t>teur</w:t>
      </w:r>
      <w:r>
        <w:t xml:space="preserve"> </w:t>
      </w:r>
      <w:r w:rsidRPr="007F338E">
        <w:t>de</w:t>
      </w:r>
      <w:r>
        <w:t xml:space="preserve"> </w:t>
      </w:r>
      <w:r w:rsidRPr="007F338E">
        <w:t>cette</w:t>
      </w:r>
      <w:r>
        <w:t xml:space="preserve"> </w:t>
      </w:r>
      <w:r w:rsidRPr="007F338E">
        <w:t>évolution.</w:t>
      </w:r>
      <w:r>
        <w:t> »</w:t>
      </w:r>
    </w:p>
  </w:footnote>
  <w:footnote w:id="2">
    <w:p w:rsidR="00E30456" w:rsidRDefault="00E30456" w:rsidP="00E30456">
      <w:pPr>
        <w:pStyle w:val="Notedebasdepage"/>
      </w:pPr>
      <w:r>
        <w:rPr>
          <w:rStyle w:val="Appelnotedebasdep"/>
        </w:rPr>
        <w:footnoteRef/>
      </w:r>
      <w:r>
        <w:t xml:space="preserve"> </w:t>
      </w:r>
      <w:r>
        <w:tab/>
      </w:r>
      <w:r w:rsidRPr="007F338E">
        <w:t>1</w:t>
      </w:r>
      <w:r w:rsidRPr="007F338E">
        <w:rPr>
          <w:vertAlign w:val="superscript"/>
        </w:rPr>
        <w:t>re</w:t>
      </w:r>
      <w:r>
        <w:t xml:space="preserve"> </w:t>
      </w:r>
      <w:r w:rsidRPr="007F338E">
        <w:t>éd.</w:t>
      </w:r>
      <w:r>
        <w:t xml:space="preserve"> : </w:t>
      </w:r>
      <w:r w:rsidRPr="007F338E">
        <w:t>1938</w:t>
      </w:r>
      <w:r>
        <w:t xml:space="preserve"> ; </w:t>
      </w:r>
      <w:r w:rsidRPr="007F338E">
        <w:t>2</w:t>
      </w:r>
      <w:r w:rsidRPr="007F338E">
        <w:rPr>
          <w:vertAlign w:val="superscript"/>
        </w:rPr>
        <w:t>e</w:t>
      </w:r>
      <w:r>
        <w:t xml:space="preserve"> </w:t>
      </w:r>
      <w:r w:rsidRPr="007F338E">
        <w:t>éd.</w:t>
      </w:r>
      <w:r>
        <w:t xml:space="preserve"> : </w:t>
      </w:r>
      <w:r w:rsidRPr="007F338E">
        <w:t>1968</w:t>
      </w:r>
      <w:r>
        <w:t xml:space="preserve"> ; </w:t>
      </w:r>
      <w:r w:rsidRPr="007F338E">
        <w:t>3</w:t>
      </w:r>
      <w:r w:rsidRPr="007F338E">
        <w:rPr>
          <w:vertAlign w:val="superscript"/>
        </w:rPr>
        <w:t>e</w:t>
      </w:r>
      <w:r>
        <w:t xml:space="preserve"> </w:t>
      </w:r>
      <w:r w:rsidRPr="007F338E">
        <w:t>éd.</w:t>
      </w:r>
      <w:r>
        <w:t xml:space="preserve"> : </w:t>
      </w:r>
      <w:r w:rsidRPr="007F338E">
        <w:t>2001</w:t>
      </w:r>
      <w:r>
        <w:t xml:space="preserve"> </w:t>
      </w:r>
      <w:r w:rsidRPr="007F338E">
        <w:t>(26</w:t>
      </w:r>
      <w:r>
        <w:t xml:space="preserve"> </w:t>
      </w:r>
      <w:r w:rsidRPr="007F338E">
        <w:t>vol.).</w:t>
      </w:r>
    </w:p>
  </w:footnote>
  <w:footnote w:id="3">
    <w:p w:rsidR="00E30456" w:rsidRDefault="00E30456" w:rsidP="00E30456">
      <w:pPr>
        <w:pStyle w:val="Notedebasdepage"/>
      </w:pPr>
      <w:r>
        <w:rPr>
          <w:rStyle w:val="Appelnotedebasdep"/>
        </w:rPr>
        <w:footnoteRef/>
      </w:r>
      <w:r>
        <w:t xml:space="preserve"> </w:t>
      </w:r>
      <w:r>
        <w:tab/>
      </w:r>
      <w:r w:rsidRPr="007F338E">
        <w:t>W.</w:t>
      </w:r>
      <w:r>
        <w:t xml:space="preserve"> </w:t>
      </w:r>
      <w:r w:rsidRPr="007F338E">
        <w:t>Lepenies,</w:t>
      </w:r>
      <w:r>
        <w:t xml:space="preserve"> </w:t>
      </w:r>
      <w:r w:rsidRPr="007F338E">
        <w:t>La</w:t>
      </w:r>
      <w:r>
        <w:t xml:space="preserve"> </w:t>
      </w:r>
      <w:r w:rsidRPr="007F338E">
        <w:t>Troisième</w:t>
      </w:r>
      <w:r>
        <w:t xml:space="preserve"> </w:t>
      </w:r>
      <w:r w:rsidRPr="007F338E">
        <w:t>Culture</w:t>
      </w:r>
      <w:r>
        <w:t xml:space="preserve"> : </w:t>
      </w:r>
      <w:r w:rsidRPr="007F338E">
        <w:t>la</w:t>
      </w:r>
      <w:r>
        <w:t xml:space="preserve"> </w:t>
      </w:r>
      <w:r w:rsidRPr="007F338E">
        <w:t>sociologie</w:t>
      </w:r>
      <w:r>
        <w:t xml:space="preserve"> </w:t>
      </w:r>
      <w:r w:rsidRPr="007F338E">
        <w:t>entre</w:t>
      </w:r>
      <w:r>
        <w:t xml:space="preserve"> </w:t>
      </w:r>
      <w:r w:rsidRPr="007F338E">
        <w:t>la</w:t>
      </w:r>
      <w:r>
        <w:t xml:space="preserve"> </w:t>
      </w:r>
      <w:r w:rsidRPr="007F338E">
        <w:t>science</w:t>
      </w:r>
      <w:r>
        <w:t xml:space="preserve"> </w:t>
      </w:r>
      <w:r w:rsidRPr="007F338E">
        <w:t>et</w:t>
      </w:r>
      <w:r>
        <w:t xml:space="preserve"> </w:t>
      </w:r>
      <w:r w:rsidRPr="007F338E">
        <w:t>la</w:t>
      </w:r>
      <w:r>
        <w:t xml:space="preserve"> </w:t>
      </w:r>
      <w:r w:rsidRPr="007F338E">
        <w:t>litt</w:t>
      </w:r>
      <w:r w:rsidRPr="007F338E">
        <w:t>é</w:t>
      </w:r>
      <w:r w:rsidRPr="007F338E">
        <w:t>rature,</w:t>
      </w:r>
      <w:r>
        <w:t xml:space="preserve"> </w:t>
      </w:r>
      <w:r w:rsidRPr="007F338E">
        <w:t>Paris,</w:t>
      </w:r>
      <w:r>
        <w:t xml:space="preserve"> </w:t>
      </w:r>
      <w:r w:rsidRPr="007F338E">
        <w:t>MSH,</w:t>
      </w:r>
      <w:r>
        <w:t xml:space="preserve"> </w:t>
      </w:r>
      <w:r w:rsidRPr="007F338E">
        <w:t>1990.</w:t>
      </w:r>
    </w:p>
  </w:footnote>
  <w:footnote w:id="4">
    <w:p w:rsidR="00E30456" w:rsidRDefault="00E30456" w:rsidP="00E30456">
      <w:pPr>
        <w:pStyle w:val="Notedebasdepage"/>
      </w:pPr>
      <w:r>
        <w:rPr>
          <w:rStyle w:val="Appelnotedebasdep"/>
        </w:rPr>
        <w:footnoteRef/>
      </w:r>
      <w:r>
        <w:t xml:space="preserve"> </w:t>
      </w:r>
      <w:r>
        <w:tab/>
      </w:r>
      <w:r w:rsidRPr="007F338E">
        <w:t>F.</w:t>
      </w:r>
      <w:r>
        <w:t xml:space="preserve"> </w:t>
      </w:r>
      <w:r w:rsidRPr="007F338E">
        <w:t>Chazel,</w:t>
      </w:r>
      <w:r>
        <w:t xml:space="preserve"> « </w:t>
      </w:r>
      <w:r w:rsidRPr="007F338E">
        <w:t>L’esthétisme</w:t>
      </w:r>
      <w:r>
        <w:t xml:space="preserve"> </w:t>
      </w:r>
      <w:r w:rsidRPr="007F338E">
        <w:t>sceptique</w:t>
      </w:r>
      <w:r>
        <w:t xml:space="preserve"> </w:t>
      </w:r>
      <w:r w:rsidRPr="007F338E">
        <w:t>et</w:t>
      </w:r>
      <w:r>
        <w:t xml:space="preserve"> </w:t>
      </w:r>
      <w:r w:rsidRPr="007F338E">
        <w:t>ses</w:t>
      </w:r>
      <w:r>
        <w:t xml:space="preserve"> </w:t>
      </w:r>
      <w:r w:rsidRPr="007F338E">
        <w:t>limites</w:t>
      </w:r>
      <w:r>
        <w:t xml:space="preserve"> </w:t>
      </w:r>
      <w:r w:rsidRPr="007F338E">
        <w:t>en</w:t>
      </w:r>
      <w:r>
        <w:t xml:space="preserve"> </w:t>
      </w:r>
      <w:r w:rsidRPr="007F338E">
        <w:t>histoire</w:t>
      </w:r>
      <w:r>
        <w:t xml:space="preserve"> </w:t>
      </w:r>
      <w:r w:rsidRPr="007F338E">
        <w:t>de</w:t>
      </w:r>
      <w:r>
        <w:t xml:space="preserve"> </w:t>
      </w:r>
      <w:r w:rsidRPr="007F338E">
        <w:t>la</w:t>
      </w:r>
      <w:r>
        <w:t xml:space="preserve"> </w:t>
      </w:r>
      <w:r w:rsidRPr="007F338E">
        <w:t>sociol</w:t>
      </w:r>
      <w:r w:rsidRPr="007F338E">
        <w:t>o</w:t>
      </w:r>
      <w:r w:rsidRPr="007F338E">
        <w:t>gie</w:t>
      </w:r>
      <w:r>
        <w:t> »</w:t>
      </w:r>
      <w:r w:rsidRPr="007F338E">
        <w:t>,</w:t>
      </w:r>
      <w:r>
        <w:t xml:space="preserve"> </w:t>
      </w:r>
      <w:r w:rsidRPr="007F338E">
        <w:t>in</w:t>
      </w:r>
      <w:r>
        <w:t xml:space="preserve"> </w:t>
      </w:r>
      <w:r w:rsidRPr="007F338E">
        <w:rPr>
          <w:i/>
        </w:rPr>
        <w:t>Aux</w:t>
      </w:r>
      <w:r>
        <w:rPr>
          <w:i/>
        </w:rPr>
        <w:t xml:space="preserve"> </w:t>
      </w:r>
      <w:r w:rsidRPr="007F338E">
        <w:rPr>
          <w:i/>
        </w:rPr>
        <w:t>fondements</w:t>
      </w:r>
      <w:r>
        <w:rPr>
          <w:i/>
        </w:rPr>
        <w:t xml:space="preserve"> </w:t>
      </w:r>
      <w:r w:rsidRPr="007F338E">
        <w:rPr>
          <w:i/>
        </w:rPr>
        <w:t>de</w:t>
      </w:r>
      <w:r>
        <w:rPr>
          <w:i/>
        </w:rPr>
        <w:t xml:space="preserve"> </w:t>
      </w:r>
      <w:r w:rsidRPr="007F338E">
        <w:rPr>
          <w:i/>
        </w:rPr>
        <w:t>la</w:t>
      </w:r>
      <w:r>
        <w:rPr>
          <w:i/>
        </w:rPr>
        <w:t xml:space="preserve"> </w:t>
      </w:r>
      <w:r w:rsidRPr="007F338E">
        <w:rPr>
          <w:i/>
        </w:rPr>
        <w:t>sociologie,</w:t>
      </w:r>
      <w:r>
        <w:t xml:space="preserve"> </w:t>
      </w:r>
      <w:r w:rsidRPr="007F338E">
        <w:t>Paris,</w:t>
      </w:r>
      <w:r>
        <w:t xml:space="preserve"> </w:t>
      </w:r>
      <w:r w:rsidRPr="007F338E">
        <w:t>PUF,</w:t>
      </w:r>
      <w:r>
        <w:t xml:space="preserve"> </w:t>
      </w:r>
      <w:r w:rsidRPr="007F338E">
        <w:t>2000,</w:t>
      </w:r>
      <w:r>
        <w:t xml:space="preserve"> </w:t>
      </w:r>
      <w:r w:rsidRPr="007F338E">
        <w:t>p</w:t>
      </w:r>
      <w:r>
        <w:t>p</w:t>
      </w:r>
      <w:r w:rsidRPr="007F338E">
        <w:t>.</w:t>
      </w:r>
      <w:r>
        <w:t xml:space="preserve"> </w:t>
      </w:r>
      <w:r w:rsidRPr="007F338E">
        <w:t>85-109.</w:t>
      </w:r>
    </w:p>
  </w:footnote>
  <w:footnote w:id="5">
    <w:p w:rsidR="00E30456" w:rsidRDefault="00E30456" w:rsidP="00E30456">
      <w:pPr>
        <w:pStyle w:val="Notedebasdepage"/>
      </w:pPr>
      <w:r>
        <w:rPr>
          <w:rStyle w:val="Appelnotedebasdep"/>
        </w:rPr>
        <w:footnoteRef/>
      </w:r>
      <w:r>
        <w:t xml:space="preserve"> </w:t>
      </w:r>
      <w:r>
        <w:tab/>
      </w:r>
      <w:r w:rsidRPr="007F338E">
        <w:t>R.</w:t>
      </w:r>
      <w:r>
        <w:t xml:space="preserve"> </w:t>
      </w:r>
      <w:r w:rsidRPr="007F338E">
        <w:t>Boudon,</w:t>
      </w:r>
      <w:r>
        <w:t xml:space="preserve"> </w:t>
      </w:r>
      <w:r w:rsidRPr="007F338E">
        <w:rPr>
          <w:i/>
        </w:rPr>
        <w:t>Études</w:t>
      </w:r>
      <w:r>
        <w:rPr>
          <w:i/>
        </w:rPr>
        <w:t xml:space="preserve"> </w:t>
      </w:r>
      <w:r w:rsidRPr="007F338E">
        <w:rPr>
          <w:i/>
        </w:rPr>
        <w:t>sur</w:t>
      </w:r>
      <w:r>
        <w:rPr>
          <w:i/>
        </w:rPr>
        <w:t xml:space="preserve"> </w:t>
      </w:r>
      <w:r w:rsidRPr="007F338E">
        <w:rPr>
          <w:i/>
        </w:rPr>
        <w:t>les</w:t>
      </w:r>
      <w:r>
        <w:rPr>
          <w:i/>
        </w:rPr>
        <w:t xml:space="preserve"> </w:t>
      </w:r>
      <w:r w:rsidRPr="007F338E">
        <w:rPr>
          <w:i/>
        </w:rPr>
        <w:t>sociologues</w:t>
      </w:r>
      <w:r>
        <w:rPr>
          <w:i/>
        </w:rPr>
        <w:t xml:space="preserve"> </w:t>
      </w:r>
      <w:r w:rsidRPr="007F338E">
        <w:rPr>
          <w:i/>
        </w:rPr>
        <w:t>classiques,</w:t>
      </w:r>
      <w:r>
        <w:t xml:space="preserve"> </w:t>
      </w:r>
      <w:r w:rsidRPr="007F338E">
        <w:t>t.</w:t>
      </w:r>
      <w:r>
        <w:t xml:space="preserve"> </w:t>
      </w:r>
      <w:r w:rsidRPr="007F338E">
        <w:t>I</w:t>
      </w:r>
      <w:r>
        <w:t xml:space="preserve"> </w:t>
      </w:r>
      <w:r w:rsidRPr="007F338E">
        <w:t>et</w:t>
      </w:r>
      <w:r>
        <w:t xml:space="preserve"> </w:t>
      </w:r>
      <w:r w:rsidRPr="007F338E">
        <w:t>II,</w:t>
      </w:r>
      <w:r>
        <w:t xml:space="preserve"> </w:t>
      </w:r>
      <w:r w:rsidRPr="007F338E">
        <w:t>P</w:t>
      </w:r>
      <w:r w:rsidRPr="007F338E">
        <w:t>a</w:t>
      </w:r>
      <w:r w:rsidRPr="007F338E">
        <w:t>ris,</w:t>
      </w:r>
      <w:r>
        <w:t xml:space="preserve"> </w:t>
      </w:r>
      <w:r w:rsidRPr="007F338E">
        <w:t>PUF,</w:t>
      </w:r>
      <w:r>
        <w:t xml:space="preserve"> « </w:t>
      </w:r>
      <w:r w:rsidRPr="007F338E">
        <w:t>Quadrige</w:t>
      </w:r>
      <w:r>
        <w:t> »</w:t>
      </w:r>
      <w:r w:rsidRPr="007F338E">
        <w:t>,</w:t>
      </w:r>
      <w:r>
        <w:t xml:space="preserve"> </w:t>
      </w:r>
      <w:r w:rsidRPr="007F338E">
        <w:t>1998-2000,</w:t>
      </w:r>
      <w:r>
        <w:t xml:space="preserve"> </w:t>
      </w:r>
      <w:r w:rsidRPr="007F338E">
        <w:t>et</w:t>
      </w:r>
      <w:r>
        <w:t xml:space="preserve"> « </w:t>
      </w:r>
      <w:r w:rsidRPr="007F338E">
        <w:t>La</w:t>
      </w:r>
      <w:r>
        <w:t xml:space="preserve"> </w:t>
      </w:r>
      <w:r w:rsidRPr="007F338E">
        <w:t>rationalité</w:t>
      </w:r>
      <w:r>
        <w:t xml:space="preserve"> </w:t>
      </w:r>
      <w:r w:rsidRPr="007F338E">
        <w:t>du</w:t>
      </w:r>
      <w:r>
        <w:t xml:space="preserve"> </w:t>
      </w:r>
      <w:r w:rsidRPr="007F338E">
        <w:t>religieux</w:t>
      </w:r>
      <w:r>
        <w:t xml:space="preserve"> </w:t>
      </w:r>
      <w:r w:rsidRPr="007F338E">
        <w:t>selon</w:t>
      </w:r>
      <w:r>
        <w:t xml:space="preserve"> </w:t>
      </w:r>
      <w:r w:rsidRPr="007F338E">
        <w:t>Weber</w:t>
      </w:r>
      <w:r>
        <w:t> »</w:t>
      </w:r>
      <w:r w:rsidRPr="007F338E">
        <w:t>,</w:t>
      </w:r>
      <w:r>
        <w:t xml:space="preserve"> </w:t>
      </w:r>
      <w:r w:rsidRPr="007F338E">
        <w:rPr>
          <w:i/>
        </w:rPr>
        <w:t>L’Année</w:t>
      </w:r>
      <w:r>
        <w:rPr>
          <w:i/>
        </w:rPr>
        <w:t xml:space="preserve"> </w:t>
      </w:r>
      <w:r w:rsidRPr="007F338E">
        <w:rPr>
          <w:i/>
        </w:rPr>
        <w:t>sociologique,</w:t>
      </w:r>
      <w:r>
        <w:t xml:space="preserve"> </w:t>
      </w:r>
      <w:r w:rsidRPr="007F338E">
        <w:t>2001,</w:t>
      </w:r>
      <w:r>
        <w:t xml:space="preserve"> </w:t>
      </w:r>
      <w:r w:rsidRPr="007F338E">
        <w:t>51,</w:t>
      </w:r>
      <w:r>
        <w:t xml:space="preserve"> </w:t>
      </w:r>
      <w:r w:rsidRPr="007F338E">
        <w:t>1,</w:t>
      </w:r>
      <w:r>
        <w:t xml:space="preserve"> </w:t>
      </w:r>
      <w:r w:rsidRPr="007F338E">
        <w:t>p</w:t>
      </w:r>
      <w:r>
        <w:t>p</w:t>
      </w:r>
      <w:r w:rsidRPr="007F338E">
        <w:t>.</w:t>
      </w:r>
      <w:r>
        <w:t xml:space="preserve"> </w:t>
      </w:r>
      <w:r w:rsidRPr="007F338E">
        <w:t>9-50.</w:t>
      </w:r>
    </w:p>
  </w:footnote>
  <w:footnote w:id="6">
    <w:p w:rsidR="00E30456" w:rsidRDefault="00E30456" w:rsidP="00E30456">
      <w:pPr>
        <w:pStyle w:val="Notedebasdepage"/>
      </w:pPr>
      <w:r>
        <w:rPr>
          <w:rStyle w:val="Appelnotedebasdep"/>
        </w:rPr>
        <w:footnoteRef/>
      </w:r>
      <w:r>
        <w:t xml:space="preserve"> </w:t>
      </w:r>
      <w:r>
        <w:tab/>
      </w:r>
      <w:r w:rsidRPr="007F338E">
        <w:t>R.</w:t>
      </w:r>
      <w:r>
        <w:t xml:space="preserve"> </w:t>
      </w:r>
      <w:r w:rsidRPr="007F338E">
        <w:t>Inglehart</w:t>
      </w:r>
      <w:r>
        <w:t xml:space="preserve"> </w:t>
      </w:r>
      <w:r w:rsidRPr="007F338E">
        <w:rPr>
          <w:i/>
        </w:rPr>
        <w:t>et</w:t>
      </w:r>
      <w:r>
        <w:rPr>
          <w:i/>
        </w:rPr>
        <w:t xml:space="preserve"> </w:t>
      </w:r>
      <w:r w:rsidRPr="007F338E">
        <w:rPr>
          <w:i/>
        </w:rPr>
        <w:t>al.,</w:t>
      </w:r>
      <w:r>
        <w:t xml:space="preserve"> </w:t>
      </w:r>
      <w:r w:rsidRPr="007F338E">
        <w:rPr>
          <w:i/>
        </w:rPr>
        <w:t>Human</w:t>
      </w:r>
      <w:r>
        <w:rPr>
          <w:i/>
        </w:rPr>
        <w:t xml:space="preserve"> </w:t>
      </w:r>
      <w:r w:rsidRPr="007F338E">
        <w:rPr>
          <w:i/>
        </w:rPr>
        <w:t>Values</w:t>
      </w:r>
      <w:r>
        <w:rPr>
          <w:i/>
        </w:rPr>
        <w:t xml:space="preserve"> </w:t>
      </w:r>
      <w:r w:rsidRPr="007F338E">
        <w:rPr>
          <w:i/>
        </w:rPr>
        <w:t>and</w:t>
      </w:r>
      <w:r>
        <w:rPr>
          <w:i/>
        </w:rPr>
        <w:t xml:space="preserve"> </w:t>
      </w:r>
      <w:r w:rsidRPr="007F338E">
        <w:rPr>
          <w:i/>
        </w:rPr>
        <w:t>Beliefs,</w:t>
      </w:r>
      <w:r>
        <w:t xml:space="preserve"> </w:t>
      </w:r>
      <w:r w:rsidRPr="007F338E">
        <w:rPr>
          <w:i/>
        </w:rPr>
        <w:t>a</w:t>
      </w:r>
      <w:r>
        <w:rPr>
          <w:i/>
        </w:rPr>
        <w:t xml:space="preserve"> </w:t>
      </w:r>
      <w:r w:rsidRPr="007F338E">
        <w:rPr>
          <w:i/>
        </w:rPr>
        <w:t>Cross-Cultural</w:t>
      </w:r>
      <w:r>
        <w:rPr>
          <w:i/>
        </w:rPr>
        <w:t xml:space="preserve"> </w:t>
      </w:r>
      <w:r w:rsidRPr="007F338E">
        <w:rPr>
          <w:i/>
        </w:rPr>
        <w:t>Sourcebook,</w:t>
      </w:r>
      <w:r>
        <w:t xml:space="preserve"> </w:t>
      </w:r>
      <w:r w:rsidRPr="007F338E">
        <w:t>Ann</w:t>
      </w:r>
      <w:r>
        <w:t xml:space="preserve"> </w:t>
      </w:r>
      <w:r w:rsidRPr="007F338E">
        <w:t>Arbor,</w:t>
      </w:r>
      <w:r>
        <w:t xml:space="preserve"> </w:t>
      </w:r>
      <w:r w:rsidRPr="007F338E">
        <w:t>The</w:t>
      </w:r>
      <w:r>
        <w:t xml:space="preserve"> </w:t>
      </w:r>
      <w:r w:rsidRPr="007F338E">
        <w:t>University</w:t>
      </w:r>
      <w:r>
        <w:t xml:space="preserve"> </w:t>
      </w:r>
      <w:r w:rsidRPr="007F338E">
        <w:t>of</w:t>
      </w:r>
      <w:r>
        <w:t xml:space="preserve"> </w:t>
      </w:r>
      <w:r w:rsidRPr="007F338E">
        <w:t>Michigan</w:t>
      </w:r>
      <w:r>
        <w:t xml:space="preserve"> </w:t>
      </w:r>
      <w:r w:rsidRPr="007F338E">
        <w:t>Press,</w:t>
      </w:r>
      <w:r>
        <w:t xml:space="preserve"> </w:t>
      </w:r>
      <w:r w:rsidRPr="007F338E">
        <w:t>1998.</w:t>
      </w:r>
    </w:p>
  </w:footnote>
  <w:footnote w:id="7">
    <w:p w:rsidR="00E30456" w:rsidRDefault="00E30456" w:rsidP="00E30456">
      <w:pPr>
        <w:pStyle w:val="Notedebasdepage"/>
      </w:pPr>
      <w:r>
        <w:rPr>
          <w:rStyle w:val="Appelnotedebasdep"/>
        </w:rPr>
        <w:footnoteRef/>
      </w:r>
      <w:r>
        <w:t xml:space="preserve"> </w:t>
      </w:r>
      <w:r>
        <w:tab/>
      </w:r>
      <w:r w:rsidRPr="007F338E">
        <w:t>L.</w:t>
      </w:r>
      <w:r>
        <w:t xml:space="preserve"> </w:t>
      </w:r>
      <w:r w:rsidRPr="007F338E">
        <w:t>Iannaccone,</w:t>
      </w:r>
      <w:r>
        <w:t xml:space="preserve"> « </w:t>
      </w:r>
      <w:r w:rsidRPr="007F338E">
        <w:t>The</w:t>
      </w:r>
      <w:r>
        <w:t xml:space="preserve"> </w:t>
      </w:r>
      <w:r w:rsidRPr="007F338E">
        <w:t>Consequences</w:t>
      </w:r>
      <w:r>
        <w:t xml:space="preserve"> </w:t>
      </w:r>
      <w:r w:rsidRPr="007F338E">
        <w:t>of</w:t>
      </w:r>
      <w:r>
        <w:t xml:space="preserve"> </w:t>
      </w:r>
      <w:r w:rsidRPr="007F338E">
        <w:t>Religious</w:t>
      </w:r>
      <w:r>
        <w:t xml:space="preserve"> </w:t>
      </w:r>
      <w:r w:rsidRPr="007F338E">
        <w:t>Market</w:t>
      </w:r>
      <w:r>
        <w:t xml:space="preserve"> </w:t>
      </w:r>
      <w:r w:rsidRPr="007F338E">
        <w:t>Stru</w:t>
      </w:r>
      <w:r w:rsidRPr="007F338E">
        <w:t>c</w:t>
      </w:r>
      <w:r w:rsidRPr="007F338E">
        <w:t>ture</w:t>
      </w:r>
      <w:r>
        <w:t xml:space="preserve"> : </w:t>
      </w:r>
      <w:r w:rsidRPr="007F338E">
        <w:t>Adam</w:t>
      </w:r>
      <w:r>
        <w:t xml:space="preserve"> </w:t>
      </w:r>
      <w:r w:rsidRPr="007F338E">
        <w:t>Smith</w:t>
      </w:r>
      <w:r>
        <w:t xml:space="preserve"> </w:t>
      </w:r>
      <w:r w:rsidRPr="007F338E">
        <w:t>and</w:t>
      </w:r>
      <w:r>
        <w:t xml:space="preserve"> </w:t>
      </w:r>
      <w:r w:rsidRPr="007F338E">
        <w:t>the</w:t>
      </w:r>
      <w:r>
        <w:t xml:space="preserve"> </w:t>
      </w:r>
      <w:r w:rsidRPr="007F338E">
        <w:t>Economics</w:t>
      </w:r>
      <w:r>
        <w:t xml:space="preserve"> </w:t>
      </w:r>
      <w:r w:rsidRPr="007F338E">
        <w:t>of</w:t>
      </w:r>
      <w:r>
        <w:t xml:space="preserve"> </w:t>
      </w:r>
      <w:r w:rsidRPr="007F338E">
        <w:t>Religion</w:t>
      </w:r>
      <w:r>
        <w:t> »</w:t>
      </w:r>
      <w:r w:rsidRPr="007F338E">
        <w:t>,</w:t>
      </w:r>
      <w:r>
        <w:t xml:space="preserve"> </w:t>
      </w:r>
      <w:r w:rsidRPr="007F338E">
        <w:rPr>
          <w:i/>
        </w:rPr>
        <w:t>Rationality</w:t>
      </w:r>
      <w:r>
        <w:rPr>
          <w:i/>
        </w:rPr>
        <w:t xml:space="preserve"> </w:t>
      </w:r>
      <w:r w:rsidRPr="007F338E">
        <w:rPr>
          <w:i/>
        </w:rPr>
        <w:t>and</w:t>
      </w:r>
      <w:r>
        <w:rPr>
          <w:i/>
        </w:rPr>
        <w:t xml:space="preserve"> </w:t>
      </w:r>
      <w:r w:rsidRPr="007F338E">
        <w:rPr>
          <w:i/>
        </w:rPr>
        <w:t>Society,</w:t>
      </w:r>
      <w:r>
        <w:t xml:space="preserve"> </w:t>
      </w:r>
      <w:r w:rsidRPr="007F338E">
        <w:t>3,</w:t>
      </w:r>
      <w:r>
        <w:t xml:space="preserve"> </w:t>
      </w:r>
      <w:r w:rsidRPr="007F338E">
        <w:t>2,</w:t>
      </w:r>
      <w:r>
        <w:t xml:space="preserve"> </w:t>
      </w:r>
      <w:r w:rsidRPr="007F338E">
        <w:t>avril</w:t>
      </w:r>
      <w:r>
        <w:t xml:space="preserve"> </w:t>
      </w:r>
      <w:r w:rsidRPr="007F338E">
        <w:t>1991,</w:t>
      </w:r>
      <w:r>
        <w:t xml:space="preserve"> pp. </w:t>
      </w:r>
      <w:r w:rsidRPr="007F338E">
        <w:t>135-155.</w:t>
      </w:r>
    </w:p>
  </w:footnote>
  <w:footnote w:id="8">
    <w:p w:rsidR="00E30456" w:rsidRDefault="00E30456" w:rsidP="00E30456">
      <w:pPr>
        <w:pStyle w:val="Notedebasdepage"/>
      </w:pPr>
      <w:r>
        <w:rPr>
          <w:rStyle w:val="Appelnotedebasdep"/>
        </w:rPr>
        <w:footnoteRef/>
      </w:r>
      <w:r>
        <w:t xml:space="preserve"> </w:t>
      </w:r>
      <w:r>
        <w:tab/>
      </w:r>
      <w:r w:rsidRPr="007F338E">
        <w:t>M.</w:t>
      </w:r>
      <w:r>
        <w:t xml:space="preserve"> </w:t>
      </w:r>
      <w:r w:rsidRPr="007F338E">
        <w:t>Weber,</w:t>
      </w:r>
      <w:r>
        <w:t xml:space="preserve"> </w:t>
      </w:r>
      <w:hyperlink r:id="rId1" w:history="1">
        <w:r w:rsidRPr="00E60271">
          <w:rPr>
            <w:rStyle w:val="Lienhypertexte"/>
            <w:i/>
          </w:rPr>
          <w:t>Essais sur la théorie de la science</w:t>
        </w:r>
      </w:hyperlink>
      <w:r w:rsidRPr="007F338E">
        <w:rPr>
          <w:i/>
        </w:rPr>
        <w:t>,</w:t>
      </w:r>
      <w:r>
        <w:t xml:space="preserve"> </w:t>
      </w:r>
      <w:r w:rsidRPr="007F338E">
        <w:t>Paris,</w:t>
      </w:r>
      <w:r>
        <w:t xml:space="preserve"> </w:t>
      </w:r>
      <w:r w:rsidRPr="007F338E">
        <w:t>Plon,</w:t>
      </w:r>
      <w:r>
        <w:t xml:space="preserve"> </w:t>
      </w:r>
      <w:r w:rsidRPr="007F338E">
        <w:t>1965</w:t>
      </w:r>
      <w:r>
        <w:t xml:space="preserve"> </w:t>
      </w:r>
      <w:r w:rsidRPr="007F338E">
        <w:t>[1951],</w:t>
      </w:r>
      <w:r>
        <w:t xml:space="preserve"> </w:t>
      </w:r>
      <w:r w:rsidRPr="007F338E">
        <w:t>et</w:t>
      </w:r>
      <w:r>
        <w:t xml:space="preserve"> </w:t>
      </w:r>
      <w:r w:rsidRPr="007F338E">
        <w:t>lettre</w:t>
      </w:r>
      <w:r>
        <w:t xml:space="preserve"> </w:t>
      </w:r>
      <w:r w:rsidRPr="007F338E">
        <w:t>du</w:t>
      </w:r>
      <w:r>
        <w:t xml:space="preserve"> </w:t>
      </w:r>
      <w:r w:rsidRPr="007F338E">
        <w:t>9</w:t>
      </w:r>
      <w:r>
        <w:t xml:space="preserve"> </w:t>
      </w:r>
      <w:r w:rsidRPr="007F338E">
        <w:t>mars</w:t>
      </w:r>
      <w:r>
        <w:t xml:space="preserve"> </w:t>
      </w:r>
      <w:r w:rsidRPr="007F338E">
        <w:t>1920</w:t>
      </w:r>
      <w:r>
        <w:t xml:space="preserve"> </w:t>
      </w:r>
      <w:r w:rsidRPr="007F338E">
        <w:t>à</w:t>
      </w:r>
      <w:r>
        <w:t xml:space="preserve"> </w:t>
      </w:r>
      <w:r w:rsidRPr="007F338E">
        <w:t>Robert</w:t>
      </w:r>
      <w:r>
        <w:t xml:space="preserve"> </w:t>
      </w:r>
      <w:r w:rsidRPr="007F338E">
        <w:t>Liefmann,</w:t>
      </w:r>
      <w:r>
        <w:t xml:space="preserve"> </w:t>
      </w:r>
      <w:r w:rsidRPr="007F338E">
        <w:t>citée</w:t>
      </w:r>
      <w:r>
        <w:t xml:space="preserve"> </w:t>
      </w:r>
      <w:r w:rsidRPr="007F338E">
        <w:t>par</w:t>
      </w:r>
      <w:r>
        <w:t xml:space="preserve"> </w:t>
      </w:r>
      <w:r w:rsidRPr="007F338E">
        <w:t>W.</w:t>
      </w:r>
      <w:r>
        <w:t xml:space="preserve"> </w:t>
      </w:r>
      <w:r w:rsidRPr="007F338E">
        <w:t>Mommsen,</w:t>
      </w:r>
      <w:r>
        <w:t xml:space="preserve"> « </w:t>
      </w:r>
      <w:r w:rsidRPr="007F338E">
        <w:t>Max</w:t>
      </w:r>
      <w:r>
        <w:t xml:space="preserve"> </w:t>
      </w:r>
      <w:r w:rsidRPr="007F338E">
        <w:t>Weber’s</w:t>
      </w:r>
      <w:r>
        <w:t xml:space="preserve"> </w:t>
      </w:r>
      <w:r w:rsidRPr="007F338E">
        <w:t>Political</w:t>
      </w:r>
      <w:r>
        <w:t xml:space="preserve"> </w:t>
      </w:r>
      <w:r w:rsidRPr="007F338E">
        <w:t>Sociology</w:t>
      </w:r>
      <w:r>
        <w:t xml:space="preserve"> </w:t>
      </w:r>
      <w:r w:rsidRPr="007F338E">
        <w:t>and</w:t>
      </w:r>
      <w:r>
        <w:t xml:space="preserve"> </w:t>
      </w:r>
      <w:r w:rsidRPr="007F338E">
        <w:t>his</w:t>
      </w:r>
      <w:r>
        <w:t xml:space="preserve"> </w:t>
      </w:r>
      <w:r w:rsidRPr="007F338E">
        <w:t>Philosophy</w:t>
      </w:r>
      <w:r>
        <w:t xml:space="preserve"> </w:t>
      </w:r>
      <w:r w:rsidRPr="007F338E">
        <w:t>of</w:t>
      </w:r>
      <w:r>
        <w:t xml:space="preserve"> </w:t>
      </w:r>
      <w:r w:rsidRPr="007F338E">
        <w:t>World</w:t>
      </w:r>
      <w:r>
        <w:t xml:space="preserve"> </w:t>
      </w:r>
      <w:r w:rsidRPr="007F338E">
        <w:t>History</w:t>
      </w:r>
      <w:r>
        <w:t> »</w:t>
      </w:r>
      <w:r w:rsidRPr="007F338E">
        <w:t>,</w:t>
      </w:r>
      <w:r>
        <w:t xml:space="preserve"> </w:t>
      </w:r>
      <w:r w:rsidRPr="007F338E">
        <w:rPr>
          <w:i/>
        </w:rPr>
        <w:t>Inte</w:t>
      </w:r>
      <w:r w:rsidRPr="007F338E">
        <w:rPr>
          <w:i/>
        </w:rPr>
        <w:t>r</w:t>
      </w:r>
      <w:r w:rsidRPr="007F338E">
        <w:rPr>
          <w:i/>
        </w:rPr>
        <w:t>national</w:t>
      </w:r>
      <w:r>
        <w:rPr>
          <w:i/>
        </w:rPr>
        <w:t xml:space="preserve"> </w:t>
      </w:r>
      <w:r w:rsidRPr="007F338E">
        <w:rPr>
          <w:i/>
        </w:rPr>
        <w:t>Social</w:t>
      </w:r>
      <w:r>
        <w:rPr>
          <w:i/>
        </w:rPr>
        <w:t xml:space="preserve"> </w:t>
      </w:r>
      <w:r w:rsidRPr="007F338E">
        <w:rPr>
          <w:i/>
        </w:rPr>
        <w:t>Science</w:t>
      </w:r>
      <w:r>
        <w:rPr>
          <w:i/>
        </w:rPr>
        <w:t xml:space="preserve"> </w:t>
      </w:r>
      <w:r w:rsidRPr="007F338E">
        <w:rPr>
          <w:i/>
        </w:rPr>
        <w:t>Journal,</w:t>
      </w:r>
      <w:r>
        <w:t xml:space="preserve"> </w:t>
      </w:r>
      <w:r w:rsidRPr="007F338E">
        <w:t>17,</w:t>
      </w:r>
      <w:r>
        <w:t xml:space="preserve"> </w:t>
      </w:r>
      <w:r w:rsidRPr="007F338E">
        <w:t>1,</w:t>
      </w:r>
      <w:r>
        <w:t xml:space="preserve"> </w:t>
      </w:r>
      <w:r w:rsidRPr="007F338E">
        <w:t>1965,</w:t>
      </w:r>
      <w:r>
        <w:t xml:space="preserve"> pp. </w:t>
      </w:r>
      <w:r w:rsidRPr="007F338E">
        <w:t>23-45.</w:t>
      </w:r>
    </w:p>
  </w:footnote>
  <w:footnote w:id="9">
    <w:p w:rsidR="00E30456" w:rsidRDefault="00E30456" w:rsidP="00E30456">
      <w:pPr>
        <w:pStyle w:val="Notedebasdepage"/>
      </w:pPr>
      <w:r>
        <w:rPr>
          <w:rStyle w:val="Appelnotedebasdep"/>
        </w:rPr>
        <w:footnoteRef/>
      </w:r>
      <w:r>
        <w:t xml:space="preserve"> </w:t>
      </w:r>
      <w:r>
        <w:tab/>
      </w:r>
      <w:r w:rsidRPr="007F338E">
        <w:t>M.</w:t>
      </w:r>
      <w:r>
        <w:t xml:space="preserve"> </w:t>
      </w:r>
      <w:r w:rsidRPr="007F338E">
        <w:t>Weber,</w:t>
      </w:r>
      <w:r>
        <w:t xml:space="preserve"> </w:t>
      </w:r>
      <w:hyperlink r:id="rId2" w:history="1">
        <w:r w:rsidRPr="00E60271">
          <w:rPr>
            <w:rStyle w:val="Lienhypertexte"/>
            <w:i/>
          </w:rPr>
          <w:t>Essais</w:t>
        </w:r>
      </w:hyperlink>
      <w:r w:rsidRPr="007F338E">
        <w:t>...,</w:t>
      </w:r>
      <w:r>
        <w:t xml:space="preserve"> </w:t>
      </w:r>
      <w:r w:rsidRPr="007F338E">
        <w:t>op.</w:t>
      </w:r>
      <w:r>
        <w:t xml:space="preserve"> </w:t>
      </w:r>
      <w:r w:rsidRPr="007F338E">
        <w:t>cit.,</w:t>
      </w:r>
      <w:r>
        <w:t xml:space="preserve"> </w:t>
      </w:r>
      <w:r w:rsidRPr="007F338E">
        <w:t>et</w:t>
      </w:r>
      <w:r>
        <w:t xml:space="preserve"> </w:t>
      </w:r>
      <w:r w:rsidRPr="007F338E">
        <w:t>Gesammelte</w:t>
      </w:r>
      <w:r>
        <w:t xml:space="preserve"> </w:t>
      </w:r>
      <w:r w:rsidRPr="007F338E">
        <w:t>Aufsätze</w:t>
      </w:r>
      <w:r>
        <w:t xml:space="preserve"> </w:t>
      </w:r>
      <w:r w:rsidRPr="007F338E">
        <w:t>zur</w:t>
      </w:r>
      <w:r>
        <w:t xml:space="preserve"> </w:t>
      </w:r>
      <w:r w:rsidRPr="007F338E">
        <w:t>Religionssoziol</w:t>
      </w:r>
      <w:r w:rsidRPr="007F338E">
        <w:t>o</w:t>
      </w:r>
      <w:r w:rsidRPr="007F338E">
        <w:t>gie,</w:t>
      </w:r>
      <w:r>
        <w:t xml:space="preserve"> </w:t>
      </w:r>
      <w:r w:rsidRPr="007F338E">
        <w:t>Tübingen,</w:t>
      </w:r>
      <w:r>
        <w:t xml:space="preserve"> </w:t>
      </w:r>
      <w:r w:rsidRPr="007F338E">
        <w:t>Mohr,</w:t>
      </w:r>
      <w:r>
        <w:t xml:space="preserve"> </w:t>
      </w:r>
      <w:r w:rsidRPr="007F338E">
        <w:t>1988</w:t>
      </w:r>
      <w:r>
        <w:t xml:space="preserve"> </w:t>
      </w:r>
      <w:r w:rsidRPr="007F338E">
        <w:t>[1922].</w:t>
      </w:r>
    </w:p>
  </w:footnote>
  <w:footnote w:id="10">
    <w:p w:rsidR="00E30456" w:rsidRDefault="00E30456" w:rsidP="00E30456">
      <w:pPr>
        <w:pStyle w:val="Notedebasdepage"/>
      </w:pPr>
      <w:r>
        <w:rPr>
          <w:rStyle w:val="Appelnotedebasdep"/>
        </w:rPr>
        <w:footnoteRef/>
      </w:r>
      <w:r>
        <w:t xml:space="preserve"> </w:t>
      </w:r>
      <w:r>
        <w:tab/>
      </w:r>
      <w:r w:rsidRPr="007F338E">
        <w:t>R.</w:t>
      </w:r>
      <w:r>
        <w:t xml:space="preserve"> </w:t>
      </w:r>
      <w:r w:rsidRPr="007F338E">
        <w:t>Boudon,</w:t>
      </w:r>
      <w:r>
        <w:t xml:space="preserve"> « </w:t>
      </w:r>
      <w:r w:rsidRPr="007F338E">
        <w:t>La</w:t>
      </w:r>
      <w:r>
        <w:t xml:space="preserve"> </w:t>
      </w:r>
      <w:r w:rsidRPr="007F338E">
        <w:t>rationalité</w:t>
      </w:r>
      <w:r>
        <w:t xml:space="preserve"> </w:t>
      </w:r>
      <w:r w:rsidRPr="007F338E">
        <w:t>...</w:t>
      </w:r>
      <w:r>
        <w:t> »</w:t>
      </w:r>
      <w:r w:rsidRPr="007F338E">
        <w:t>,</w:t>
      </w:r>
      <w:r>
        <w:t xml:space="preserve"> </w:t>
      </w:r>
      <w:r w:rsidRPr="007F338E">
        <w:rPr>
          <w:i/>
        </w:rPr>
        <w:t>op.</w:t>
      </w:r>
      <w:r>
        <w:rPr>
          <w:i/>
        </w:rPr>
        <w:t xml:space="preserve"> </w:t>
      </w:r>
      <w:r w:rsidRPr="007F338E">
        <w:rPr>
          <w:i/>
        </w:rPr>
        <w:t>cit.</w:t>
      </w:r>
    </w:p>
  </w:footnote>
  <w:footnote w:id="11">
    <w:p w:rsidR="00E30456" w:rsidRDefault="00E30456" w:rsidP="00E30456">
      <w:pPr>
        <w:pStyle w:val="Notedebasdepage"/>
      </w:pPr>
      <w:r>
        <w:rPr>
          <w:rStyle w:val="Appelnotedebasdep"/>
        </w:rPr>
        <w:footnoteRef/>
      </w:r>
      <w:r>
        <w:t xml:space="preserve"> </w:t>
      </w:r>
      <w:r>
        <w:tab/>
      </w:r>
      <w:r w:rsidRPr="007F338E">
        <w:t>R.</w:t>
      </w:r>
      <w:r>
        <w:t xml:space="preserve"> </w:t>
      </w:r>
      <w:r w:rsidRPr="007F338E">
        <w:t>Boudon</w:t>
      </w:r>
      <w:r>
        <w:t xml:space="preserve"> </w:t>
      </w:r>
      <w:r w:rsidRPr="007F338E">
        <w:t>et</w:t>
      </w:r>
      <w:r>
        <w:t xml:space="preserve"> </w:t>
      </w:r>
      <w:r w:rsidRPr="007F338E">
        <w:t>M.</w:t>
      </w:r>
      <w:r>
        <w:t xml:space="preserve"> </w:t>
      </w:r>
      <w:r w:rsidRPr="007F338E">
        <w:t>Cherkaoui,</w:t>
      </w:r>
      <w:r>
        <w:t xml:space="preserve"> </w:t>
      </w:r>
      <w:r w:rsidRPr="007F338E">
        <w:rPr>
          <w:i/>
        </w:rPr>
        <w:t>Central</w:t>
      </w:r>
      <w:r>
        <w:rPr>
          <w:i/>
        </w:rPr>
        <w:t xml:space="preserve"> </w:t>
      </w:r>
      <w:r w:rsidRPr="007F338E">
        <w:rPr>
          <w:i/>
        </w:rPr>
        <w:t>Currents</w:t>
      </w:r>
      <w:r>
        <w:rPr>
          <w:i/>
        </w:rPr>
        <w:t xml:space="preserve"> </w:t>
      </w:r>
      <w:r w:rsidRPr="007F338E">
        <w:rPr>
          <w:i/>
        </w:rPr>
        <w:t>in</w:t>
      </w:r>
      <w:r>
        <w:rPr>
          <w:i/>
        </w:rPr>
        <w:t xml:space="preserve"> </w:t>
      </w:r>
      <w:r w:rsidRPr="007F338E">
        <w:rPr>
          <w:i/>
        </w:rPr>
        <w:t>Social</w:t>
      </w:r>
      <w:r>
        <w:rPr>
          <w:i/>
        </w:rPr>
        <w:t xml:space="preserve"> </w:t>
      </w:r>
      <w:r w:rsidRPr="007F338E">
        <w:rPr>
          <w:i/>
        </w:rPr>
        <w:t>Theory,</w:t>
      </w:r>
      <w:r>
        <w:t xml:space="preserve"> </w:t>
      </w:r>
      <w:r w:rsidRPr="007F338E">
        <w:t>8</w:t>
      </w:r>
      <w:r>
        <w:t xml:space="preserve"> </w:t>
      </w:r>
      <w:r w:rsidRPr="007F338E">
        <w:t>vol.,</w:t>
      </w:r>
      <w:r>
        <w:t xml:space="preserve"> </w:t>
      </w:r>
      <w:r w:rsidRPr="007F338E">
        <w:t>Lo</w:t>
      </w:r>
      <w:r w:rsidRPr="007F338E">
        <w:t>n</w:t>
      </w:r>
      <w:r w:rsidRPr="007F338E">
        <w:t>dres,</w:t>
      </w:r>
      <w:r>
        <w:t xml:space="preserve"> </w:t>
      </w:r>
      <w:r w:rsidRPr="007F338E">
        <w:t>Sage,</w:t>
      </w:r>
      <w:r>
        <w:t xml:space="preserve"> </w:t>
      </w:r>
      <w:r w:rsidRPr="007F338E">
        <w:t>1999,</w:t>
      </w:r>
      <w:r>
        <w:t xml:space="preserve"> </w:t>
      </w:r>
      <w:r w:rsidRPr="007F338E">
        <w:t>proposent</w:t>
      </w:r>
      <w:r>
        <w:t xml:space="preserve"> </w:t>
      </w:r>
      <w:r w:rsidRPr="007F338E">
        <w:t>une</w:t>
      </w:r>
      <w:r>
        <w:t xml:space="preserve"> </w:t>
      </w:r>
      <w:r w:rsidRPr="007F338E">
        <w:t>sélection</w:t>
      </w:r>
      <w:r>
        <w:t xml:space="preserve"> </w:t>
      </w:r>
      <w:r w:rsidRPr="007F338E">
        <w:t>des</w:t>
      </w:r>
      <w:r>
        <w:t xml:space="preserve"> </w:t>
      </w:r>
      <w:r w:rsidRPr="007F338E">
        <w:t>applic</w:t>
      </w:r>
      <w:r w:rsidRPr="007F338E">
        <w:t>a</w:t>
      </w:r>
      <w:r w:rsidRPr="007F338E">
        <w:t>tions</w:t>
      </w:r>
      <w:r>
        <w:t xml:space="preserve"> </w:t>
      </w:r>
      <w:r w:rsidRPr="007F338E">
        <w:t>du</w:t>
      </w:r>
      <w:r>
        <w:t xml:space="preserve"> </w:t>
      </w:r>
      <w:r w:rsidRPr="007F338E">
        <w:t>programme</w:t>
      </w:r>
      <w:r>
        <w:t xml:space="preserve"> </w:t>
      </w:r>
      <w:r w:rsidRPr="007F338E">
        <w:t>TWd.</w:t>
      </w:r>
      <w:r>
        <w:t xml:space="preserve"> </w:t>
      </w:r>
      <w:r w:rsidRPr="007F338E">
        <w:t>Les</w:t>
      </w:r>
      <w:r>
        <w:t xml:space="preserve"> </w:t>
      </w:r>
      <w:r w:rsidRPr="007F338E">
        <w:t>quatre</w:t>
      </w:r>
      <w:r>
        <w:t xml:space="preserve"> </w:t>
      </w:r>
      <w:r w:rsidRPr="007F338E">
        <w:t>premiers</w:t>
      </w:r>
      <w:r>
        <w:t xml:space="preserve"> </w:t>
      </w:r>
      <w:r w:rsidRPr="007F338E">
        <w:t>volumes</w:t>
      </w:r>
      <w:r>
        <w:t xml:space="preserve"> </w:t>
      </w:r>
      <w:r w:rsidRPr="007F338E">
        <w:t>de</w:t>
      </w:r>
      <w:r>
        <w:t xml:space="preserve"> </w:t>
      </w:r>
      <w:r w:rsidRPr="007F338E">
        <w:t>cette</w:t>
      </w:r>
      <w:r>
        <w:t xml:space="preserve"> </w:t>
      </w:r>
      <w:r w:rsidRPr="007F338E">
        <w:t>s</w:t>
      </w:r>
      <w:r w:rsidRPr="007F338E">
        <w:t>é</w:t>
      </w:r>
      <w:r w:rsidRPr="007F338E">
        <w:t>lection</w:t>
      </w:r>
      <w:r>
        <w:t xml:space="preserve"> </w:t>
      </w:r>
      <w:r w:rsidRPr="007F338E">
        <w:t>couvrent</w:t>
      </w:r>
      <w:r>
        <w:t xml:space="preserve"> </w:t>
      </w:r>
      <w:r w:rsidRPr="007F338E">
        <w:t>la</w:t>
      </w:r>
      <w:r>
        <w:t xml:space="preserve"> </w:t>
      </w:r>
      <w:r w:rsidRPr="007F338E">
        <w:t>période</w:t>
      </w:r>
      <w:r>
        <w:t xml:space="preserve"> </w:t>
      </w:r>
      <w:r w:rsidRPr="007F338E">
        <w:t>qui</w:t>
      </w:r>
      <w:r>
        <w:t xml:space="preserve"> </w:t>
      </w:r>
      <w:r w:rsidRPr="007F338E">
        <w:t>va</w:t>
      </w:r>
      <w:r>
        <w:t xml:space="preserve"> </w:t>
      </w:r>
      <w:r w:rsidRPr="007F338E">
        <w:t>des</w:t>
      </w:r>
      <w:r>
        <w:t xml:space="preserve"> </w:t>
      </w:r>
      <w:r w:rsidRPr="007F338E">
        <w:t>origines</w:t>
      </w:r>
      <w:r>
        <w:t xml:space="preserve"> </w:t>
      </w:r>
      <w:r w:rsidRPr="007F338E">
        <w:t>à</w:t>
      </w:r>
      <w:r>
        <w:t xml:space="preserve"> </w:t>
      </w:r>
      <w:r w:rsidRPr="007F338E">
        <w:t>1930</w:t>
      </w:r>
      <w:r>
        <w:t xml:space="preserve"> ; </w:t>
      </w:r>
      <w:r w:rsidRPr="007F338E">
        <w:t>les</w:t>
      </w:r>
      <w:r>
        <w:t xml:space="preserve"> </w:t>
      </w:r>
      <w:r w:rsidRPr="007F338E">
        <w:t>quatre</w:t>
      </w:r>
      <w:r>
        <w:t xml:space="preserve"> </w:t>
      </w:r>
      <w:r w:rsidRPr="007F338E">
        <w:t>de</w:t>
      </w:r>
      <w:r w:rsidRPr="007F338E">
        <w:t>r</w:t>
      </w:r>
      <w:r w:rsidRPr="007F338E">
        <w:t>niers,</w:t>
      </w:r>
      <w:r>
        <w:t xml:space="preserve"> </w:t>
      </w:r>
      <w:r w:rsidRPr="007F338E">
        <w:t>la</w:t>
      </w:r>
      <w:r>
        <w:t xml:space="preserve"> </w:t>
      </w:r>
      <w:r w:rsidRPr="007F338E">
        <w:t>période</w:t>
      </w:r>
      <w:r>
        <w:t xml:space="preserve"> </w:t>
      </w:r>
      <w:r w:rsidRPr="007F338E">
        <w:t>de</w:t>
      </w:r>
      <w:r>
        <w:t xml:space="preserve"> </w:t>
      </w:r>
      <w:r w:rsidRPr="007F338E">
        <w:t>1930</w:t>
      </w:r>
      <w:r>
        <w:t xml:space="preserve"> </w:t>
      </w:r>
      <w:r w:rsidRPr="007F338E">
        <w:t>à</w:t>
      </w:r>
      <w:r>
        <w:t xml:space="preserve"> </w:t>
      </w:r>
      <w:r w:rsidRPr="007F338E">
        <w:t>nos</w:t>
      </w:r>
      <w:r>
        <w:t xml:space="preserve"> </w:t>
      </w:r>
      <w:r w:rsidRPr="007F338E">
        <w:t>jours.</w:t>
      </w:r>
    </w:p>
  </w:footnote>
  <w:footnote w:id="12">
    <w:p w:rsidR="00E30456" w:rsidRDefault="00E30456" w:rsidP="00E30456">
      <w:pPr>
        <w:pStyle w:val="Notedebasdepage"/>
      </w:pPr>
      <w:r>
        <w:rPr>
          <w:rStyle w:val="Appelnotedebasdep"/>
        </w:rPr>
        <w:footnoteRef/>
      </w:r>
      <w:r>
        <w:t xml:space="preserve"> </w:t>
      </w:r>
      <w:r>
        <w:tab/>
      </w:r>
      <w:r w:rsidRPr="007F338E">
        <w:t>G.</w:t>
      </w:r>
      <w:r>
        <w:t xml:space="preserve"> </w:t>
      </w:r>
      <w:r w:rsidRPr="007F338E">
        <w:t>Erner,</w:t>
      </w:r>
      <w:r>
        <w:t xml:space="preserve"> </w:t>
      </w:r>
      <w:r w:rsidRPr="007F338E">
        <w:t>Analyse</w:t>
      </w:r>
      <w:r>
        <w:t xml:space="preserve"> </w:t>
      </w:r>
      <w:r w:rsidRPr="007F338E">
        <w:t>critique</w:t>
      </w:r>
      <w:r>
        <w:t xml:space="preserve"> </w:t>
      </w:r>
      <w:r w:rsidRPr="007F338E">
        <w:t>du</w:t>
      </w:r>
      <w:r>
        <w:t xml:space="preserve"> </w:t>
      </w:r>
      <w:r w:rsidRPr="007F338E">
        <w:t>modèle</w:t>
      </w:r>
      <w:r>
        <w:t xml:space="preserve"> </w:t>
      </w:r>
      <w:r w:rsidRPr="007F338E">
        <w:t>du</w:t>
      </w:r>
      <w:r>
        <w:t xml:space="preserve"> </w:t>
      </w:r>
      <w:r w:rsidRPr="007F338E">
        <w:t>bouc</w:t>
      </w:r>
      <w:r>
        <w:t xml:space="preserve"> </w:t>
      </w:r>
      <w:r w:rsidRPr="007F338E">
        <w:t>émissaire</w:t>
      </w:r>
      <w:r>
        <w:t xml:space="preserve"> </w:t>
      </w:r>
      <w:r w:rsidRPr="007F338E">
        <w:t>en</w:t>
      </w:r>
      <w:r>
        <w:t xml:space="preserve"> </w:t>
      </w:r>
      <w:r w:rsidRPr="007F338E">
        <w:t>sociologie</w:t>
      </w:r>
      <w:r>
        <w:t xml:space="preserve"> </w:t>
      </w:r>
      <w:r w:rsidRPr="007F338E">
        <w:t>de</w:t>
      </w:r>
      <w:r>
        <w:t xml:space="preserve"> </w:t>
      </w:r>
      <w:r w:rsidRPr="007F338E">
        <w:t>l’antisémitisme,</w:t>
      </w:r>
      <w:r>
        <w:t xml:space="preserve"> </w:t>
      </w:r>
      <w:r w:rsidRPr="007F338E">
        <w:t>thèse,</w:t>
      </w:r>
      <w:r>
        <w:t xml:space="preserve"> </w:t>
      </w:r>
      <w:r w:rsidRPr="007F338E">
        <w:t>Université</w:t>
      </w:r>
      <w:r>
        <w:t xml:space="preserve"> </w:t>
      </w:r>
      <w:r w:rsidRPr="007F338E">
        <w:t>de</w:t>
      </w:r>
      <w:r>
        <w:t xml:space="preserve"> </w:t>
      </w:r>
      <w:r w:rsidRPr="007F338E">
        <w:t>Paris-Sorbonne,</w:t>
      </w:r>
      <w:r>
        <w:t xml:space="preserve"> </w:t>
      </w:r>
      <w:r w:rsidRPr="007F338E">
        <w:t>2002.</w:t>
      </w:r>
    </w:p>
  </w:footnote>
  <w:footnote w:id="13">
    <w:p w:rsidR="00E30456" w:rsidRDefault="00E30456" w:rsidP="00E30456">
      <w:pPr>
        <w:pStyle w:val="Notedebasdepage"/>
      </w:pPr>
      <w:r>
        <w:rPr>
          <w:rStyle w:val="Appelnotedebasdep"/>
        </w:rPr>
        <w:footnoteRef/>
      </w:r>
      <w:r>
        <w:t xml:space="preserve"> </w:t>
      </w:r>
      <w:r>
        <w:tab/>
      </w:r>
      <w:r w:rsidRPr="007F338E">
        <w:t>A.</w:t>
      </w:r>
      <w:r>
        <w:t xml:space="preserve"> </w:t>
      </w:r>
      <w:r w:rsidRPr="007F338E">
        <w:t>Vexliard,</w:t>
      </w:r>
      <w:r>
        <w:t xml:space="preserve"> </w:t>
      </w:r>
      <w:r w:rsidRPr="007F338E">
        <w:rPr>
          <w:i/>
        </w:rPr>
        <w:t>Le</w:t>
      </w:r>
      <w:r>
        <w:rPr>
          <w:i/>
        </w:rPr>
        <w:t xml:space="preserve"> </w:t>
      </w:r>
      <w:r w:rsidRPr="007F338E">
        <w:rPr>
          <w:i/>
        </w:rPr>
        <w:t>clochard</w:t>
      </w:r>
      <w:r>
        <w:rPr>
          <w:i/>
        </w:rPr>
        <w:t xml:space="preserve"> : </w:t>
      </w:r>
      <w:r w:rsidRPr="007F338E">
        <w:rPr>
          <w:i/>
        </w:rPr>
        <w:t>étude</w:t>
      </w:r>
      <w:r>
        <w:rPr>
          <w:i/>
        </w:rPr>
        <w:t xml:space="preserve"> </w:t>
      </w:r>
      <w:r w:rsidRPr="007F338E">
        <w:rPr>
          <w:i/>
        </w:rPr>
        <w:t>de</w:t>
      </w:r>
      <w:r>
        <w:rPr>
          <w:i/>
        </w:rPr>
        <w:t xml:space="preserve"> </w:t>
      </w:r>
      <w:r w:rsidRPr="007F338E">
        <w:rPr>
          <w:i/>
        </w:rPr>
        <w:t>psychologie</w:t>
      </w:r>
      <w:r>
        <w:rPr>
          <w:i/>
        </w:rPr>
        <w:t xml:space="preserve"> </w:t>
      </w:r>
      <w:r w:rsidRPr="007F338E">
        <w:rPr>
          <w:i/>
        </w:rPr>
        <w:t>sociale,</w:t>
      </w:r>
      <w:r>
        <w:t xml:space="preserve"> </w:t>
      </w:r>
      <w:r w:rsidRPr="007F338E">
        <w:t>Br</w:t>
      </w:r>
      <w:r w:rsidRPr="007F338E">
        <w:t>u</w:t>
      </w:r>
      <w:r w:rsidRPr="007F338E">
        <w:t>ges,</w:t>
      </w:r>
      <w:r>
        <w:t xml:space="preserve"> </w:t>
      </w:r>
      <w:r w:rsidRPr="007F338E">
        <w:t>Desclée</w:t>
      </w:r>
      <w:r>
        <w:t xml:space="preserve"> </w:t>
      </w:r>
      <w:r w:rsidRPr="007F338E">
        <w:t>de</w:t>
      </w:r>
      <w:r>
        <w:t xml:space="preserve"> </w:t>
      </w:r>
      <w:r w:rsidRPr="007F338E">
        <w:t>Brouwer,</w:t>
      </w:r>
      <w:r>
        <w:t xml:space="preserve"> </w:t>
      </w:r>
      <w:r w:rsidRPr="007F338E">
        <w:t>1957</w:t>
      </w:r>
      <w:r>
        <w:t xml:space="preserve"> ; </w:t>
      </w:r>
      <w:r w:rsidRPr="007F338E">
        <w:t>F.</w:t>
      </w:r>
      <w:r>
        <w:t xml:space="preserve"> </w:t>
      </w:r>
      <w:r w:rsidRPr="007F338E">
        <w:t>Dubet,</w:t>
      </w:r>
      <w:r>
        <w:t xml:space="preserve"> </w:t>
      </w:r>
      <w:r w:rsidRPr="007F338E">
        <w:rPr>
          <w:i/>
        </w:rPr>
        <w:t>La</w:t>
      </w:r>
      <w:r>
        <w:rPr>
          <w:i/>
        </w:rPr>
        <w:t xml:space="preserve"> </w:t>
      </w:r>
      <w:r w:rsidRPr="007F338E">
        <w:rPr>
          <w:i/>
        </w:rPr>
        <w:t>galère</w:t>
      </w:r>
      <w:r>
        <w:rPr>
          <w:i/>
        </w:rPr>
        <w:t xml:space="preserve"> : </w:t>
      </w:r>
      <w:r w:rsidRPr="007F338E">
        <w:rPr>
          <w:i/>
        </w:rPr>
        <w:t>jeunes</w:t>
      </w:r>
      <w:r>
        <w:rPr>
          <w:i/>
        </w:rPr>
        <w:t xml:space="preserve"> </w:t>
      </w:r>
      <w:r w:rsidRPr="007F338E">
        <w:rPr>
          <w:i/>
        </w:rPr>
        <w:t>en</w:t>
      </w:r>
      <w:r>
        <w:rPr>
          <w:i/>
        </w:rPr>
        <w:t xml:space="preserve"> </w:t>
      </w:r>
      <w:r w:rsidRPr="007F338E">
        <w:rPr>
          <w:i/>
        </w:rPr>
        <w:t>su</w:t>
      </w:r>
      <w:r w:rsidRPr="007F338E">
        <w:rPr>
          <w:i/>
        </w:rPr>
        <w:t>r</w:t>
      </w:r>
      <w:r w:rsidRPr="007F338E">
        <w:rPr>
          <w:i/>
        </w:rPr>
        <w:t>vie,</w:t>
      </w:r>
      <w:r>
        <w:t xml:space="preserve"> </w:t>
      </w:r>
      <w:r w:rsidRPr="007F338E">
        <w:t>Paris,</w:t>
      </w:r>
      <w:r>
        <w:t xml:space="preserve"> </w:t>
      </w:r>
      <w:r w:rsidRPr="007F338E">
        <w:t>Fayard,</w:t>
      </w:r>
      <w:r>
        <w:t xml:space="preserve"> </w:t>
      </w:r>
      <w:r w:rsidRPr="007F338E">
        <w:t>1987.</w:t>
      </w:r>
    </w:p>
  </w:footnote>
  <w:footnote w:id="14">
    <w:p w:rsidR="00E30456" w:rsidRDefault="00E30456" w:rsidP="00E30456">
      <w:pPr>
        <w:pStyle w:val="Notedebasdepage"/>
      </w:pPr>
      <w:r>
        <w:rPr>
          <w:rStyle w:val="Appelnotedebasdep"/>
        </w:rPr>
        <w:footnoteRef/>
      </w:r>
      <w:r>
        <w:t xml:space="preserve"> </w:t>
      </w:r>
      <w:r>
        <w:tab/>
      </w:r>
      <w:r w:rsidRPr="007F338E">
        <w:t>G.</w:t>
      </w:r>
      <w:r>
        <w:t xml:space="preserve"> </w:t>
      </w:r>
      <w:r w:rsidRPr="007F338E">
        <w:t>Busino,</w:t>
      </w:r>
      <w:r>
        <w:t xml:space="preserve"> </w:t>
      </w:r>
      <w:r w:rsidRPr="007F338E">
        <w:rPr>
          <w:i/>
        </w:rPr>
        <w:t>Critiques</w:t>
      </w:r>
      <w:r>
        <w:rPr>
          <w:i/>
        </w:rPr>
        <w:t xml:space="preserve"> </w:t>
      </w:r>
      <w:r w:rsidRPr="007F338E">
        <w:rPr>
          <w:i/>
        </w:rPr>
        <w:t>du</w:t>
      </w:r>
      <w:r>
        <w:rPr>
          <w:i/>
        </w:rPr>
        <w:t xml:space="preserve"> </w:t>
      </w:r>
      <w:r w:rsidRPr="007F338E">
        <w:rPr>
          <w:i/>
        </w:rPr>
        <w:t>savoir</w:t>
      </w:r>
      <w:r>
        <w:rPr>
          <w:i/>
        </w:rPr>
        <w:t xml:space="preserve"> </w:t>
      </w:r>
      <w:r w:rsidRPr="007F338E">
        <w:rPr>
          <w:i/>
        </w:rPr>
        <w:t>sociologique,</w:t>
      </w:r>
      <w:r>
        <w:t xml:space="preserve"> </w:t>
      </w:r>
      <w:r w:rsidRPr="007F338E">
        <w:t>Paris,</w:t>
      </w:r>
      <w:r>
        <w:t xml:space="preserve"> </w:t>
      </w:r>
      <w:r w:rsidRPr="007F338E">
        <w:t>PUF,</w:t>
      </w:r>
      <w:r>
        <w:t xml:space="preserve"> </w:t>
      </w:r>
      <w:r w:rsidRPr="007F338E">
        <w:t>1993</w:t>
      </w:r>
      <w:r>
        <w:t xml:space="preserve"> ; </w:t>
      </w:r>
      <w:r w:rsidRPr="007F338E">
        <w:t>I.</w:t>
      </w:r>
      <w:r>
        <w:t xml:space="preserve"> </w:t>
      </w:r>
      <w:r w:rsidRPr="007F338E">
        <w:t>Horowitz,</w:t>
      </w:r>
      <w:r>
        <w:t xml:space="preserve"> </w:t>
      </w:r>
      <w:r w:rsidRPr="007F338E">
        <w:rPr>
          <w:i/>
        </w:rPr>
        <w:t>The</w:t>
      </w:r>
      <w:r>
        <w:rPr>
          <w:i/>
        </w:rPr>
        <w:t xml:space="preserve"> </w:t>
      </w:r>
      <w:r w:rsidRPr="007F338E">
        <w:rPr>
          <w:i/>
        </w:rPr>
        <w:t>Decomposition</w:t>
      </w:r>
      <w:r>
        <w:rPr>
          <w:i/>
        </w:rPr>
        <w:t xml:space="preserve"> </w:t>
      </w:r>
      <w:r w:rsidRPr="007F338E">
        <w:rPr>
          <w:i/>
        </w:rPr>
        <w:t>of</w:t>
      </w:r>
      <w:r>
        <w:rPr>
          <w:i/>
        </w:rPr>
        <w:t xml:space="preserve"> </w:t>
      </w:r>
      <w:r w:rsidRPr="007F338E">
        <w:rPr>
          <w:i/>
        </w:rPr>
        <w:t>Sociology,</w:t>
      </w:r>
      <w:r>
        <w:t xml:space="preserve"> </w:t>
      </w:r>
      <w:r w:rsidRPr="007F338E">
        <w:t>New</w:t>
      </w:r>
      <w:r>
        <w:t xml:space="preserve"> </w:t>
      </w:r>
      <w:r w:rsidRPr="007F338E">
        <w:t>York,</w:t>
      </w:r>
      <w:r>
        <w:t xml:space="preserve"> </w:t>
      </w:r>
      <w:r w:rsidRPr="007F338E">
        <w:t>O</w:t>
      </w:r>
      <w:r w:rsidRPr="007F338E">
        <w:t>x</w:t>
      </w:r>
      <w:r w:rsidRPr="007F338E">
        <w:t>ford</w:t>
      </w:r>
      <w:r>
        <w:t xml:space="preserve"> </w:t>
      </w:r>
      <w:r w:rsidRPr="007F338E">
        <w:t>University</w:t>
      </w:r>
      <w:r>
        <w:t xml:space="preserve"> </w:t>
      </w:r>
      <w:r w:rsidRPr="007F338E">
        <w:t>Press,</w:t>
      </w:r>
      <w:r>
        <w:t xml:space="preserve"> </w:t>
      </w:r>
      <w:r w:rsidRPr="007F338E">
        <w:t>1994</w:t>
      </w:r>
      <w:r>
        <w:t xml:space="preserve"> ; </w:t>
      </w:r>
      <w:r w:rsidRPr="007F338E">
        <w:t>R.</w:t>
      </w:r>
      <w:r>
        <w:t xml:space="preserve"> </w:t>
      </w:r>
      <w:r w:rsidRPr="007F338E">
        <w:t>Dahrendorf,</w:t>
      </w:r>
      <w:r>
        <w:t xml:space="preserve"> « </w:t>
      </w:r>
      <w:r w:rsidRPr="007F338E">
        <w:t>Whither</w:t>
      </w:r>
      <w:r>
        <w:t xml:space="preserve"> </w:t>
      </w:r>
      <w:r w:rsidRPr="007F338E">
        <w:t>Social</w:t>
      </w:r>
      <w:r>
        <w:t xml:space="preserve"> </w:t>
      </w:r>
      <w:r w:rsidRPr="007F338E">
        <w:t>Scie</w:t>
      </w:r>
      <w:r w:rsidRPr="007F338E">
        <w:t>n</w:t>
      </w:r>
      <w:r w:rsidRPr="007F338E">
        <w:t>ces</w:t>
      </w:r>
      <w:r>
        <w:t> ? »</w:t>
      </w:r>
      <w:r w:rsidRPr="007F338E">
        <w:t>,</w:t>
      </w:r>
      <w:r>
        <w:t xml:space="preserve"> </w:t>
      </w:r>
      <w:r w:rsidRPr="007F338E">
        <w:t>The</w:t>
      </w:r>
      <w:r>
        <w:t xml:space="preserve"> </w:t>
      </w:r>
      <w:r w:rsidRPr="007F338E">
        <w:t>6</w:t>
      </w:r>
      <w:r w:rsidRPr="007F338E">
        <w:rPr>
          <w:vertAlign w:val="superscript"/>
        </w:rPr>
        <w:t>th</w:t>
      </w:r>
      <w:r>
        <w:t xml:space="preserve"> </w:t>
      </w:r>
      <w:r w:rsidRPr="007F338E">
        <w:t>Economic</w:t>
      </w:r>
      <w:r>
        <w:t xml:space="preserve"> </w:t>
      </w:r>
      <w:r w:rsidRPr="007F338E">
        <w:t>and</w:t>
      </w:r>
      <w:r>
        <w:t xml:space="preserve"> </w:t>
      </w:r>
      <w:r w:rsidRPr="007F338E">
        <w:t>Social</w:t>
      </w:r>
      <w:r>
        <w:t xml:space="preserve"> </w:t>
      </w:r>
      <w:r w:rsidRPr="007F338E">
        <w:t>Research</w:t>
      </w:r>
      <w:r>
        <w:t xml:space="preserve"> </w:t>
      </w:r>
      <w:r w:rsidRPr="007F338E">
        <w:t>Council</w:t>
      </w:r>
      <w:r>
        <w:t xml:space="preserve"> </w:t>
      </w:r>
      <w:r w:rsidRPr="007F338E">
        <w:t>Annual</w:t>
      </w:r>
      <w:r>
        <w:t xml:space="preserve"> </w:t>
      </w:r>
      <w:r w:rsidRPr="007F338E">
        <w:t>Lect</w:t>
      </w:r>
      <w:r w:rsidRPr="007F338E">
        <w:t>u</w:t>
      </w:r>
      <w:r w:rsidRPr="007F338E">
        <w:t>re,</w:t>
      </w:r>
      <w:r>
        <w:t xml:space="preserve"> </w:t>
      </w:r>
      <w:r w:rsidRPr="007F338E">
        <w:rPr>
          <w:i/>
        </w:rPr>
        <w:t>Economic</w:t>
      </w:r>
      <w:r>
        <w:rPr>
          <w:i/>
        </w:rPr>
        <w:t xml:space="preserve"> </w:t>
      </w:r>
      <w:r w:rsidRPr="007F338E">
        <w:rPr>
          <w:i/>
        </w:rPr>
        <w:t>and</w:t>
      </w:r>
      <w:r>
        <w:rPr>
          <w:i/>
        </w:rPr>
        <w:t xml:space="preserve"> </w:t>
      </w:r>
      <w:r w:rsidRPr="007F338E">
        <w:rPr>
          <w:i/>
        </w:rPr>
        <w:t>Social</w:t>
      </w:r>
      <w:r>
        <w:rPr>
          <w:i/>
        </w:rPr>
        <w:t xml:space="preserve"> </w:t>
      </w:r>
      <w:r w:rsidRPr="007F338E">
        <w:rPr>
          <w:i/>
        </w:rPr>
        <w:t>Research</w:t>
      </w:r>
      <w:r>
        <w:rPr>
          <w:i/>
        </w:rPr>
        <w:t xml:space="preserve"> </w:t>
      </w:r>
      <w:r w:rsidRPr="007F338E">
        <w:rPr>
          <w:i/>
        </w:rPr>
        <w:t>Council,</w:t>
      </w:r>
      <w:r>
        <w:t xml:space="preserve"> </w:t>
      </w:r>
      <w:r w:rsidRPr="007F338E">
        <w:t>Swindon,</w:t>
      </w:r>
      <w:r>
        <w:t xml:space="preserve"> </w:t>
      </w:r>
      <w:r w:rsidRPr="007F338E">
        <w:t>(Royaume-Uni),</w:t>
      </w:r>
      <w:r>
        <w:t xml:space="preserve"> </w:t>
      </w:r>
      <w:r w:rsidRPr="007F338E">
        <w:t>1995.</w:t>
      </w:r>
    </w:p>
  </w:footnote>
  <w:footnote w:id="15">
    <w:p w:rsidR="00E30456" w:rsidRPr="008D0F57" w:rsidRDefault="00E30456" w:rsidP="00E30456">
      <w:pPr>
        <w:pStyle w:val="Notedebasdepage"/>
      </w:pPr>
      <w:r w:rsidRPr="008D0F57">
        <w:rPr>
          <w:rStyle w:val="Appelnotedebasdep"/>
        </w:rPr>
        <w:footnoteRef/>
      </w:r>
      <w:r>
        <w:tab/>
      </w:r>
      <w:r w:rsidRPr="008D0F57">
        <w:t>Les propositions microscopiques relevant de la « psychologie ordinaire » qu’on repère chez Tocqueville, Durkheim ou Weber, pour me limiter à leur cas, évoquent to</w:t>
      </w:r>
      <w:r w:rsidRPr="008D0F57">
        <w:t>u</w:t>
      </w:r>
      <w:r w:rsidRPr="008D0F57">
        <w:t>jours des mécanismes psychologiques dont l’existence peut être facilement attestée, comme lorsque Tocqueville admet que l’individu quelconque a le souci de sa d</w:t>
      </w:r>
      <w:r w:rsidRPr="008D0F57">
        <w:t>i</w:t>
      </w:r>
      <w:r w:rsidRPr="008D0F57">
        <w:t>gnité et de son bien-être, Durkheim que l’on tend à oublier ses soucis personnels quand un incendie menace, Weber que l’individu tend à exiger une certaine coh</w:t>
      </w:r>
      <w:r w:rsidRPr="008D0F57">
        <w:t>é</w:t>
      </w:r>
      <w:r w:rsidRPr="008D0F57">
        <w:t>rence entre ce qu’il croit et ce qu’il observe. Les cathédrales macroscopiques qu’ils ont construites doivent leur solidité à ce qu’elles utilisent des moellons microscop</w:t>
      </w:r>
      <w:r w:rsidRPr="008D0F57">
        <w:t>i</w:t>
      </w:r>
      <w:r w:rsidRPr="008D0F57">
        <w:t>ques solides. Il est donc préférable de désigner entre guillemets la « psychologie » qu’ils util</w:t>
      </w:r>
      <w:r w:rsidRPr="008D0F57">
        <w:t>i</w:t>
      </w:r>
      <w:r w:rsidRPr="008D0F57">
        <w:t>sent, car ils n’ont aucun emploi pour les méandres de la psychologie intro</w:t>
      </w:r>
      <w:r w:rsidRPr="008D0F57">
        <w:t>s</w:t>
      </w:r>
      <w:r w:rsidRPr="008D0F57">
        <w:t xml:space="preserve">pective. L’article indûment célèbre de T. Abel sur « the operation called </w:t>
      </w:r>
      <w:r w:rsidRPr="008D0F57">
        <w:rPr>
          <w:i/>
        </w:rPr>
        <w:t>Ver</w:t>
      </w:r>
      <w:r w:rsidRPr="008D0F57">
        <w:rPr>
          <w:i/>
        </w:rPr>
        <w:t>s</w:t>
      </w:r>
      <w:r w:rsidRPr="008D0F57">
        <w:rPr>
          <w:i/>
        </w:rPr>
        <w:t>tehen</w:t>
      </w:r>
      <w:r w:rsidRPr="008D0F57">
        <w:t> » confond Max Weber avec Maine de Biran !</w:t>
      </w:r>
    </w:p>
  </w:footnote>
  <w:footnote w:id="16">
    <w:p w:rsidR="00E30456" w:rsidRPr="008D0F57" w:rsidRDefault="00E30456" w:rsidP="00E30456">
      <w:pPr>
        <w:pStyle w:val="Notedebasdepage"/>
      </w:pPr>
      <w:r w:rsidRPr="008D0F57">
        <w:rPr>
          <w:rStyle w:val="Appelnotedebasdep"/>
        </w:rPr>
        <w:footnoteRef/>
      </w:r>
      <w:r>
        <w:tab/>
      </w:r>
      <w:r w:rsidRPr="008D0F57">
        <w:t>Le refus de l’individualisme méthodologique se fonde quelquefois sur l’idée qu’il ne saurait rendre compte des effets sociaux émergents. Pourtant, un Weber interprète un phénomène émergent aussi massif que l’installation du Christianisme dans l’Empire romain comme l’effet de raisons compréhens</w:t>
      </w:r>
      <w:r w:rsidRPr="008D0F57">
        <w:t>i</w:t>
      </w:r>
      <w:r w:rsidRPr="008D0F57">
        <w:t>bles de la part des militaires et des fonctionnaires romains. Bien entendu, ce refus se fonde aussi dans certains esprits sur la métaphysique matérialiste sommaire qui veut que le comportement des individus soit un produit des « structures sociales ».</w:t>
      </w:r>
    </w:p>
  </w:footnote>
  <w:footnote w:id="17">
    <w:p w:rsidR="00E30456" w:rsidRPr="008D0F57" w:rsidRDefault="00E30456" w:rsidP="00E30456">
      <w:pPr>
        <w:pStyle w:val="Notedebasdepage"/>
      </w:pPr>
      <w:r w:rsidRPr="008D0F57">
        <w:rPr>
          <w:rStyle w:val="Appelnotedebasdep"/>
        </w:rPr>
        <w:footnoteRef/>
      </w:r>
      <w:r w:rsidRPr="008D0F57">
        <w:t xml:space="preserve"> La notion de </w:t>
      </w:r>
      <w:r w:rsidRPr="008D0F57">
        <w:rPr>
          <w:i/>
        </w:rPr>
        <w:t>frame</w:t>
      </w:r>
      <w:r w:rsidRPr="008D0F57">
        <w:t xml:space="preserve"> est illustrative des concepts vides que proposent génére</w:t>
      </w:r>
      <w:r w:rsidRPr="008D0F57">
        <w:t>u</w:t>
      </w:r>
      <w:r w:rsidRPr="008D0F57">
        <w:t xml:space="preserve">sement les sciences sociales    : ils suggèrent qu’ils appartiennent à la même catégorie que les </w:t>
      </w:r>
      <w:r w:rsidRPr="008D0F57">
        <w:rPr>
          <w:i/>
        </w:rPr>
        <w:t>prions</w:t>
      </w:r>
      <w:r w:rsidRPr="008D0F57">
        <w:t xml:space="preserve"> des biologistes ou les </w:t>
      </w:r>
      <w:r w:rsidRPr="008D0F57">
        <w:rPr>
          <w:i/>
        </w:rPr>
        <w:t xml:space="preserve">électrons </w:t>
      </w:r>
      <w:r w:rsidRPr="008D0F57">
        <w:t>des physiciens, mais, à la différence de ces concepts, ils désignent des réalités vouées à échapper définitivement à la mise à l’épreuve empirique. Ils donnent nai</w:t>
      </w:r>
      <w:r w:rsidRPr="008D0F57">
        <w:t>s</w:t>
      </w:r>
      <w:r w:rsidRPr="008D0F57">
        <w:t>sance à un jargon qui passe pour un signe de scientificité auprès de certains. Il « agrandit mais voile la pensée », aurait dit To</w:t>
      </w:r>
      <w:r w:rsidRPr="008D0F57">
        <w:t>c</w:t>
      </w:r>
      <w:r w:rsidRPr="008D0F57">
        <w:t>queville.</w:t>
      </w:r>
    </w:p>
  </w:footnote>
  <w:footnote w:id="18">
    <w:p w:rsidR="00E30456" w:rsidRPr="008D0F57" w:rsidRDefault="00E30456" w:rsidP="00E30456">
      <w:pPr>
        <w:pStyle w:val="Notedebasdepage"/>
      </w:pPr>
      <w:r w:rsidRPr="008D0F57">
        <w:rPr>
          <w:rStyle w:val="Appelnotedebasdep"/>
        </w:rPr>
        <w:footnoteRef/>
      </w:r>
      <w:r>
        <w:tab/>
      </w:r>
      <w:r w:rsidRPr="008D0F57">
        <w:t>Patents par exemple dans le cas de l’analyse de régression ou de l’analyse « log-linéaire », latents dans celui de l’analyse factorielle.</w:t>
      </w:r>
    </w:p>
  </w:footnote>
  <w:footnote w:id="19">
    <w:p w:rsidR="00E30456" w:rsidRPr="008D0F57" w:rsidRDefault="00E30456" w:rsidP="00E30456">
      <w:pPr>
        <w:pStyle w:val="Notedebasdepage"/>
      </w:pPr>
      <w:r w:rsidRPr="008D0F57">
        <w:rPr>
          <w:rStyle w:val="Appelnotedebasdep"/>
        </w:rPr>
        <w:footnoteRef/>
      </w:r>
      <w:r>
        <w:tab/>
      </w:r>
      <w:r w:rsidRPr="008D0F57">
        <w:t>Cette approche est celle des « modèles générateurs » (Boudon 1979). Elle est désignée aujourd’hui par des termes comme « social mechanisms a</w:t>
      </w:r>
      <w:r w:rsidRPr="008D0F57">
        <w:t>p</w:t>
      </w:r>
      <w:r w:rsidRPr="008D0F57">
        <w:t>proach » ou « sociol</w:t>
      </w:r>
      <w:r w:rsidRPr="008D0F57">
        <w:t>o</w:t>
      </w:r>
      <w:r w:rsidRPr="008D0F57">
        <w:t xml:space="preserve">gie analytique ». </w:t>
      </w:r>
    </w:p>
  </w:footnote>
  <w:footnote w:id="20">
    <w:p w:rsidR="00E30456" w:rsidRPr="008D0F57" w:rsidRDefault="00E30456" w:rsidP="00E30456">
      <w:pPr>
        <w:pStyle w:val="Notedebasdepage"/>
      </w:pPr>
      <w:r w:rsidRPr="008D0F57">
        <w:rPr>
          <w:rStyle w:val="Appelnotedebasdep"/>
        </w:rPr>
        <w:footnoteRef/>
      </w:r>
      <w:r>
        <w:tab/>
      </w:r>
      <w:r w:rsidRPr="008D0F57">
        <w:t>Boudon (2003, 2006).</w:t>
      </w:r>
    </w:p>
  </w:footnote>
  <w:footnote w:id="21">
    <w:p w:rsidR="00E30456" w:rsidRPr="008D0F57" w:rsidRDefault="00E30456" w:rsidP="00E30456">
      <w:pPr>
        <w:pStyle w:val="Notedebasdepage"/>
        <w:rPr>
          <w:u w:val="single"/>
        </w:rPr>
      </w:pPr>
      <w:r w:rsidRPr="008D0F57">
        <w:rPr>
          <w:rStyle w:val="Appelnotedebasdep"/>
        </w:rPr>
        <w:footnoteRef/>
      </w:r>
      <w:r>
        <w:tab/>
      </w:r>
      <w:r w:rsidRPr="008D0F57">
        <w:t>Chazel (2000, p.129) a correctement identifié le vice de construction rédh</w:t>
      </w:r>
      <w:r w:rsidRPr="008D0F57">
        <w:t>i</w:t>
      </w:r>
      <w:r w:rsidRPr="008D0F57">
        <w:t>bitoire qui affecte la théorie générale de l’action sociale de Parsons : « Certes, dans sa caractérisation des composantes de l’acte-unité, Parsons s’efforce de tenir compte à la fois de la dimension in</w:t>
      </w:r>
      <w:r w:rsidRPr="008D0F57">
        <w:t>s</w:t>
      </w:r>
      <w:r w:rsidRPr="008D0F57">
        <w:t>trumentale (à travers la relation des moyens à la fin) et de l’orientation normative ; mais c’est une solution précaire, dans la mesure où la dimension normative reste en que</w:t>
      </w:r>
      <w:r w:rsidRPr="008D0F57">
        <w:t>l</w:t>
      </w:r>
      <w:r w:rsidRPr="008D0F57">
        <w:t>que sorte pr</w:t>
      </w:r>
      <w:r w:rsidRPr="008D0F57">
        <w:t>i</w:t>
      </w:r>
      <w:r w:rsidRPr="008D0F57">
        <w:t>sonnière de la relation entre moyens et fin : le facteur de choix qu’elle i</w:t>
      </w:r>
      <w:r w:rsidRPr="008D0F57">
        <w:t>m</w:t>
      </w:r>
      <w:r w:rsidRPr="008D0F57">
        <w:t xml:space="preserve">plique n’est en effet censé porter que sur les moyens ». </w:t>
      </w:r>
    </w:p>
  </w:footnote>
  <w:footnote w:id="22">
    <w:p w:rsidR="00E30456" w:rsidRPr="008D0F57" w:rsidRDefault="00E30456" w:rsidP="00E30456">
      <w:pPr>
        <w:pStyle w:val="Notedebasdepage"/>
      </w:pPr>
      <w:r w:rsidRPr="008D0F57">
        <w:rPr>
          <w:rStyle w:val="Appelnotedebasdep"/>
        </w:rPr>
        <w:footnoteRef/>
      </w:r>
      <w:r>
        <w:tab/>
      </w:r>
      <w:r w:rsidRPr="008D0F57">
        <w:t>Il faut prendre la notion de cause ultime en un sens relatif. L’acte banal par lequel je porte à mes lèvres une tasse de café n’est en toute rigueur explic</w:t>
      </w:r>
      <w:r w:rsidRPr="008D0F57">
        <w:t>a</w:t>
      </w:r>
      <w:r w:rsidRPr="008D0F57">
        <w:t>ble qu’à partir de toute l’histoire de la vie et de la culture. Seul un Dieu o</w:t>
      </w:r>
      <w:r w:rsidRPr="008D0F57">
        <w:t>m</w:t>
      </w:r>
      <w:r w:rsidRPr="008D0F57">
        <w:t>ni</w:t>
      </w:r>
      <w:r w:rsidRPr="008D0F57">
        <w:t>s</w:t>
      </w:r>
      <w:r w:rsidRPr="008D0F57">
        <w:t xml:space="preserve">cient pourrait en saisir la causalité dans son intégralité. Une science ne peut donc se développer qu’à l’intérieur de « paradigmes » (Kuhn), de « programmes » (Lakatos) ou de « points de vue » (Simmel), c’est-à-dire de règles constitutionnelles restrictives, lesquelles lui ouvrent l’accès à la connaissance au prix d’un renoncement à la connaissance absolue. </w:t>
      </w:r>
    </w:p>
  </w:footnote>
  <w:footnote w:id="23">
    <w:p w:rsidR="00E30456" w:rsidRPr="008D0F57" w:rsidRDefault="00E30456" w:rsidP="00E30456">
      <w:pPr>
        <w:pStyle w:val="Notedebasdepage"/>
      </w:pPr>
      <w:r w:rsidRPr="008D0F57">
        <w:rPr>
          <w:rStyle w:val="Appelnotedebasdep"/>
        </w:rPr>
        <w:footnoteRef/>
      </w:r>
      <w:r>
        <w:tab/>
      </w:r>
      <w:r w:rsidRPr="008D0F57">
        <w:t>La question des relations entre sciences de la nature et sciences sociales a do</w:t>
      </w:r>
      <w:r w:rsidRPr="008D0F57">
        <w:t>n</w:t>
      </w:r>
      <w:r w:rsidRPr="008D0F57">
        <w:t>né lieu à discussion depuis la fin du XIX</w:t>
      </w:r>
      <w:r w:rsidRPr="008D0F57">
        <w:rPr>
          <w:vertAlign w:val="superscript"/>
        </w:rPr>
        <w:t>e</w:t>
      </w:r>
      <w:r w:rsidRPr="008D0F57">
        <w:t xml:space="preserve"> siècle. Raynaud (2006) en conclut justement au caractère douteux des arguments repris sous des fo</w:t>
      </w:r>
      <w:r w:rsidRPr="008D0F57">
        <w:t>r</w:t>
      </w:r>
      <w:r w:rsidRPr="008D0F57">
        <w:t>mes dive</w:t>
      </w:r>
      <w:r w:rsidRPr="008D0F57">
        <w:t>r</w:t>
      </w:r>
      <w:r w:rsidRPr="008D0F57">
        <w:t>ses depuis Dilthey et Rickert qui prétendent doter la sociologie d’un statut épistémologique spécial.</w:t>
      </w:r>
    </w:p>
  </w:footnote>
  <w:footnote w:id="24">
    <w:p w:rsidR="00E30456" w:rsidRPr="008D0F57" w:rsidRDefault="00E30456" w:rsidP="00E30456">
      <w:pPr>
        <w:pStyle w:val="Notedebasdepage"/>
      </w:pPr>
      <w:r w:rsidRPr="008D0F57">
        <w:rPr>
          <w:rStyle w:val="Appelnotedebasdep"/>
        </w:rPr>
        <w:footnoteRef/>
      </w:r>
      <w:r>
        <w:tab/>
      </w:r>
      <w:r w:rsidRPr="008D0F57">
        <w:t>Les sciences de la nature confirment ainsi la thèse décisive selon laquelle le principe de la maximisation n’a rien de « naturel ». Voir Cherkaoui (2006, p.196).</w:t>
      </w:r>
    </w:p>
  </w:footnote>
  <w:footnote w:id="25">
    <w:p w:rsidR="00E30456" w:rsidRPr="008D0F57" w:rsidRDefault="00E30456" w:rsidP="00E30456">
      <w:pPr>
        <w:pStyle w:val="Notedebasdepage"/>
      </w:pPr>
      <w:r w:rsidRPr="008D0F57">
        <w:rPr>
          <w:rStyle w:val="Appelnotedebasdep"/>
        </w:rPr>
        <w:footnoteRef/>
      </w:r>
      <w:r>
        <w:tab/>
      </w:r>
      <w:r w:rsidRPr="008D0F57">
        <w:t>Il faut préciser : autonome par rapport aux neurosciences et à la sociobiol</w:t>
      </w:r>
      <w:r w:rsidRPr="008D0F57">
        <w:t>o</w:t>
      </w:r>
      <w:r w:rsidRPr="008D0F57">
        <w:t>gie.</w:t>
      </w:r>
    </w:p>
  </w:footnote>
  <w:footnote w:id="26">
    <w:p w:rsidR="00E30456" w:rsidRPr="008D0F57" w:rsidRDefault="00E30456" w:rsidP="00E30456">
      <w:pPr>
        <w:pStyle w:val="Notedebasdepage"/>
      </w:pPr>
      <w:r w:rsidRPr="008D0F57">
        <w:rPr>
          <w:rStyle w:val="Appelnotedebasdep"/>
        </w:rPr>
        <w:footnoteRef/>
      </w:r>
      <w:r w:rsidRPr="008D0F57">
        <w:t xml:space="preserve"> Le thème du primat du corps sur l’esprit et de l’émotion sur la raison est congruent, non seulement avec le matérialisme, mais avec le relativisme ambiant. En effet, le rel</w:t>
      </w:r>
      <w:r w:rsidRPr="008D0F57">
        <w:t>a</w:t>
      </w:r>
      <w:r w:rsidRPr="008D0F57">
        <w:t>tiviste ne peut qu’être heureux d’apprendre que je perçoive tel châtiment en vigueur dans telle société comme cruel et condamnable, non parce qu’il l’est effectivement, mais parce que l’émotion que je ressens –sous l’effet, selon le relativiste, de mo</w:t>
      </w:r>
      <w:r w:rsidRPr="008D0F57">
        <w:t>n</w:t>
      </w:r>
      <w:r w:rsidRPr="008D0F57">
        <w:t>tages physiologiques ou neurologiques produits par la socialisation- m’amène à en juger ainsi. On conçoit alors facilement qu’un état de choses puisse donner lieu à une ém</w:t>
      </w:r>
      <w:r w:rsidRPr="008D0F57">
        <w:t>o</w:t>
      </w:r>
      <w:r w:rsidRPr="008D0F57">
        <w:t>tion dans telle culture mais non dans telle autre et par suite être considéré comme acceptable ici et inacceptable là.</w:t>
      </w:r>
    </w:p>
  </w:footnote>
  <w:footnote w:id="27">
    <w:p w:rsidR="00E30456" w:rsidRPr="008D0F57" w:rsidRDefault="00E30456" w:rsidP="00E30456">
      <w:pPr>
        <w:pStyle w:val="Notedebasdepage"/>
      </w:pPr>
      <w:r w:rsidRPr="008D0F57">
        <w:rPr>
          <w:rStyle w:val="Appelnotedebasdep"/>
        </w:rPr>
        <w:footnoteRef/>
      </w:r>
      <w:r>
        <w:tab/>
      </w:r>
      <w:r w:rsidRPr="008D0F57">
        <w:t>La psychologie tient souvent, elle aussi, de salle d’attente préscientifique. L’autisme et l’ulcère à l’estomac furent longtemps expliqués par des causes psychologiques conjecturales difficilement vérifiables -construction défe</w:t>
      </w:r>
      <w:r w:rsidRPr="008D0F57">
        <w:t>c</w:t>
      </w:r>
      <w:r w:rsidRPr="008D0F57">
        <w:t xml:space="preserve">tueuse de la relation avec la mère dans le premier cas, </w:t>
      </w:r>
      <w:r w:rsidRPr="008D0F57">
        <w:rPr>
          <w:i/>
        </w:rPr>
        <w:t>stress</w:t>
      </w:r>
      <w:r w:rsidRPr="008D0F57">
        <w:t xml:space="preserve"> dans l’autre- avant que les sciences de la vie n’en déterminent les ca</w:t>
      </w:r>
      <w:r>
        <w:t>uses authentiques</w:t>
      </w:r>
      <w:r w:rsidRPr="008D0F57">
        <w:t> : génétiques dans le premier cas, bact</w:t>
      </w:r>
      <w:r w:rsidRPr="008D0F57">
        <w:t>é</w:t>
      </w:r>
      <w:r w:rsidRPr="008D0F57">
        <w:t>riennes dans le second.</w:t>
      </w:r>
    </w:p>
  </w:footnote>
  <w:footnote w:id="28">
    <w:p w:rsidR="00E30456" w:rsidRPr="008D0F57" w:rsidRDefault="00E30456" w:rsidP="00E30456">
      <w:pPr>
        <w:pStyle w:val="Notedebasdepage"/>
      </w:pPr>
      <w:r w:rsidRPr="008D0F57">
        <w:rPr>
          <w:rStyle w:val="Appelnotedebasdep"/>
        </w:rPr>
        <w:footnoteRef/>
      </w:r>
      <w:r>
        <w:tab/>
      </w:r>
      <w:r w:rsidRPr="008D0F57">
        <w:t>Cette théorie, due à Milton Friedman, veut que, les états subjectifs de l’acteur économ</w:t>
      </w:r>
      <w:r w:rsidRPr="008D0F57">
        <w:t>i</w:t>
      </w:r>
      <w:r w:rsidRPr="008D0F57">
        <w:t>que étant inobservables, l’économiste ne puisse juger une théorie écon</w:t>
      </w:r>
      <w:r w:rsidRPr="008D0F57">
        <w:t>o</w:t>
      </w:r>
      <w:r w:rsidRPr="008D0F57">
        <w:t>mique que sur sa valeur prédictive, non sur les propositions « psychologiques » qu’elle intr</w:t>
      </w:r>
      <w:r w:rsidRPr="008D0F57">
        <w:t>o</w:t>
      </w:r>
      <w:r w:rsidRPr="008D0F57">
        <w:t>duit.</w:t>
      </w:r>
    </w:p>
  </w:footnote>
  <w:footnote w:id="29">
    <w:p w:rsidR="00E30456" w:rsidRPr="008D0F57" w:rsidRDefault="00E30456" w:rsidP="00E30456">
      <w:pPr>
        <w:pStyle w:val="Notedebasdepage"/>
      </w:pPr>
      <w:r w:rsidRPr="008D0F57">
        <w:rPr>
          <w:rStyle w:val="Appelnotedebasdep"/>
        </w:rPr>
        <w:footnoteRef/>
      </w:r>
      <w:r>
        <w:tab/>
      </w:r>
      <w:r w:rsidRPr="008D0F57">
        <w:t>Je me sépare de Bunge (1999, 2006) lorsqu’il fait du matérialisme une cond</w:t>
      </w:r>
      <w:r w:rsidRPr="008D0F57">
        <w:t>i</w:t>
      </w:r>
      <w:r w:rsidRPr="008D0F57">
        <w:t>tion de la scientificité, mais suis d’accord avec lui pour avancer qu’il n’y a auc</w:t>
      </w:r>
      <w:r w:rsidRPr="008D0F57">
        <w:t>u</w:t>
      </w:r>
      <w:r w:rsidRPr="008D0F57">
        <w:t>ne raison pour que les sciences sociales n’aient pas la solidité des sciences de la nat</w:t>
      </w:r>
      <w:r w:rsidRPr="008D0F57">
        <w:t>u</w:t>
      </w:r>
      <w:r w:rsidRPr="008D0F57">
        <w:t>re.</w:t>
      </w:r>
    </w:p>
  </w:footnote>
  <w:footnote w:id="30">
    <w:p w:rsidR="00E30456" w:rsidRPr="008D0F57" w:rsidRDefault="00E30456" w:rsidP="00E30456">
      <w:pPr>
        <w:pStyle w:val="Notedebasdepage"/>
      </w:pPr>
      <w:r w:rsidRPr="008D0F57">
        <w:rPr>
          <w:rStyle w:val="Appelnotedebasdep"/>
        </w:rPr>
        <w:footnoteRef/>
      </w:r>
      <w:r>
        <w:tab/>
      </w:r>
      <w:r w:rsidRPr="008D0F57">
        <w:t>Je laisse de côté le fait que la croyance en la théorie en question s’explique aussi par la prégnance, annoncée par Tocqueville, de l’attitude compassio</w:t>
      </w:r>
      <w:r w:rsidRPr="008D0F57">
        <w:t>n</w:t>
      </w:r>
      <w:r w:rsidRPr="008D0F57">
        <w:t>nelle dans les soci</w:t>
      </w:r>
      <w:r w:rsidRPr="008D0F57">
        <w:t>é</w:t>
      </w:r>
      <w:r w:rsidRPr="008D0F57">
        <w:t>tés modernes.</w:t>
      </w:r>
    </w:p>
  </w:footnote>
  <w:footnote w:id="31">
    <w:p w:rsidR="00E30456" w:rsidRPr="008D0F57" w:rsidRDefault="00E30456" w:rsidP="00E30456">
      <w:pPr>
        <w:pStyle w:val="Notedebasdepage"/>
      </w:pPr>
      <w:r w:rsidRPr="008D0F57">
        <w:rPr>
          <w:rStyle w:val="Appelnotedebasdep"/>
        </w:rPr>
        <w:footnoteRef/>
      </w:r>
      <w:r>
        <w:tab/>
      </w:r>
      <w:r w:rsidRPr="008D0F57">
        <w:t>Le Durkheim des écrits méthodologiques repousse officiellement toute i</w:t>
      </w:r>
      <w:r w:rsidRPr="008D0F57">
        <w:t>n</w:t>
      </w:r>
      <w:r w:rsidRPr="008D0F57">
        <w:t>trusion de la psychologie dans la sociologie. Mais toutes ses analyses intr</w:t>
      </w:r>
      <w:r w:rsidRPr="008D0F57">
        <w:t>o</w:t>
      </w:r>
      <w:r w:rsidRPr="008D0F57">
        <w:t>duisent officieusement des hypothèses sur les motivations et les raisons des indiv</w:t>
      </w:r>
      <w:r w:rsidRPr="008D0F57">
        <w:t>i</w:t>
      </w:r>
      <w:r w:rsidRPr="008D0F57">
        <w:t>dus. Ainsi, le choix de ses indicateurs d’anomie ou d’égoïsme lui a été dicté par des hypothèses ps</w:t>
      </w:r>
      <w:r w:rsidRPr="008D0F57">
        <w:t>y</w:t>
      </w:r>
      <w:r w:rsidRPr="008D0F57">
        <w:t>chologiques. Il compare les taux de suicide des hommes et des femmes, des prote</w:t>
      </w:r>
      <w:r w:rsidRPr="008D0F57">
        <w:t>s</w:t>
      </w:r>
      <w:r w:rsidRPr="008D0F57">
        <w:t>tants et des catholiques parce qu’il fait certaines hypothèses sur les effets psychologiques induits par ces caractéri</w:t>
      </w:r>
      <w:r w:rsidRPr="008D0F57">
        <w:t>s</w:t>
      </w:r>
      <w:r w:rsidRPr="008D0F57">
        <w:t>tiques.</w:t>
      </w:r>
    </w:p>
  </w:footnote>
  <w:footnote w:id="32">
    <w:p w:rsidR="00E30456" w:rsidRPr="008D0F57" w:rsidRDefault="00E30456" w:rsidP="00E30456">
      <w:pPr>
        <w:pStyle w:val="Notedebasdepage"/>
      </w:pPr>
      <w:r w:rsidRPr="008D0F57">
        <w:rPr>
          <w:rStyle w:val="Appelnotedebasdep"/>
        </w:rPr>
        <w:footnoteRef/>
      </w:r>
      <w:r>
        <w:tab/>
      </w:r>
      <w:r w:rsidRPr="008D0F57">
        <w:t>Il serait intéressant d’examiner l’histoire des sciences sociales à la lumière de la pr</w:t>
      </w:r>
      <w:r w:rsidRPr="008D0F57">
        <w:t>é</w:t>
      </w:r>
      <w:r w:rsidRPr="008D0F57">
        <w:t>gnance du postulat matérialiste. Un symptôme : toute une littérature ignore la conception nominaliste que Weber se fait de la notion de type-idéal et méconnaît son individualisme de méthode en dépit de son insistance sur les notions d’action, de rationalité ou de rationalisation, pourtant soul</w:t>
      </w:r>
      <w:r w:rsidRPr="008D0F57">
        <w:t>i</w:t>
      </w:r>
      <w:r w:rsidRPr="008D0F57">
        <w:t>gnée par les meilleurs comment</w:t>
      </w:r>
      <w:r w:rsidRPr="008D0F57">
        <w:t>a</w:t>
      </w:r>
      <w:r w:rsidRPr="008D0F57">
        <w:t>teurs. Comme l’indique Cherkaoui (2006, p.41), « toute l’œuvre de Max Weber est une longue méditation sur le pr</w:t>
      </w:r>
      <w:r w:rsidRPr="008D0F57">
        <w:t>o</w:t>
      </w:r>
      <w:r w:rsidRPr="008D0F57">
        <w:t>blème de la rationalité et de la rationalisation ». La littérature en question réussit surtout à plonger la pensée vivante du grand sociol</w:t>
      </w:r>
      <w:r w:rsidRPr="008D0F57">
        <w:t>o</w:t>
      </w:r>
      <w:r w:rsidRPr="008D0F57">
        <w:t xml:space="preserve">gue allemand dans le formol de prénotions matérialistes, en interprétant les </w:t>
      </w:r>
      <w:r w:rsidRPr="008D0F57">
        <w:rPr>
          <w:i/>
        </w:rPr>
        <w:t xml:space="preserve">types idéaux </w:t>
      </w:r>
      <w:r w:rsidRPr="008D0F57">
        <w:t>comme des « structures » qui imposeraient leurs lois aux individus. Autre symptôme : l’attention accordée à l’adage de Durkheim invitant le sociol</w:t>
      </w:r>
      <w:r w:rsidRPr="008D0F57">
        <w:t>o</w:t>
      </w:r>
      <w:r w:rsidRPr="008D0F57">
        <w:t>gue à traiter « les faits sociaux comme des choses », un avis que Durkheim se garde bien de suivre. Autre symptôme : le fait que la plupart des théor</w:t>
      </w:r>
      <w:r w:rsidRPr="008D0F57">
        <w:t>i</w:t>
      </w:r>
      <w:r w:rsidRPr="008D0F57">
        <w:t xml:space="preserve">ciens, de Spencer à Hayek ou Wilson (1993) imputent l’évolution morale, politique ou sociale à des mécanismes d’adaptation, alors qu’elle s’explique par un processus fondamental à deux temps : innovation/sélection ou non-sélection rationnelle de l’innovation (Boudon 2006). </w:t>
      </w:r>
    </w:p>
  </w:footnote>
  <w:footnote w:id="33">
    <w:p w:rsidR="00E30456" w:rsidRPr="008D0F57" w:rsidRDefault="00E30456" w:rsidP="00E30456">
      <w:pPr>
        <w:pStyle w:val="Notedebasdepage"/>
      </w:pPr>
      <w:r w:rsidRPr="008D0F57">
        <w:rPr>
          <w:rStyle w:val="Appelnotedebasdep"/>
        </w:rPr>
        <w:footnoteRef/>
      </w:r>
      <w:r>
        <w:tab/>
      </w:r>
      <w:r w:rsidRPr="008D0F57">
        <w:t>La question de savoir si Weber l’aurait avalisée est bien sûr sans réponse.</w:t>
      </w:r>
    </w:p>
  </w:footnote>
  <w:footnote w:id="34">
    <w:p w:rsidR="00E30456" w:rsidRPr="008D0F57" w:rsidRDefault="00E30456" w:rsidP="00E30456">
      <w:pPr>
        <w:pStyle w:val="Notedebasdepage"/>
      </w:pPr>
      <w:r w:rsidRPr="008D0F57">
        <w:rPr>
          <w:rStyle w:val="Appelnotedebasdep"/>
        </w:rPr>
        <w:footnoteRef/>
      </w:r>
      <w:r>
        <w:tab/>
      </w:r>
      <w:r w:rsidRPr="008D0F57">
        <w:t>Cela permet de comprendre que les conflits de valeurs puissent être bien plus vifs que les conflits d’intérêt.</w:t>
      </w:r>
    </w:p>
  </w:footnote>
  <w:footnote w:id="35">
    <w:p w:rsidR="00E30456" w:rsidRPr="008D0F57" w:rsidRDefault="00E30456" w:rsidP="00E30456">
      <w:pPr>
        <w:pStyle w:val="Notedebasdepage"/>
      </w:pPr>
      <w:r w:rsidRPr="008D0F57">
        <w:rPr>
          <w:rStyle w:val="Appelnotedebasdep"/>
        </w:rPr>
        <w:footnoteRef/>
      </w:r>
      <w:r>
        <w:tab/>
      </w:r>
      <w:r w:rsidRPr="008D0F57">
        <w:t xml:space="preserve">Comme celle qui entend substituer un </w:t>
      </w:r>
      <w:r w:rsidRPr="008D0F57">
        <w:rPr>
          <w:i/>
        </w:rPr>
        <w:t xml:space="preserve">homo donator </w:t>
      </w:r>
      <w:r w:rsidRPr="008D0F57">
        <w:t>à l’</w:t>
      </w:r>
      <w:r w:rsidRPr="008D0F57">
        <w:rPr>
          <w:i/>
        </w:rPr>
        <w:t>homo</w:t>
      </w:r>
      <w:r w:rsidRPr="008D0F57">
        <w:t xml:space="preserve"> </w:t>
      </w:r>
      <w:r w:rsidRPr="008D0F57">
        <w:rPr>
          <w:i/>
        </w:rPr>
        <w:t>œconomicus</w:t>
      </w:r>
      <w:r w:rsidRPr="008D0F57">
        <w:t xml:space="preserve"> (Godbout 2006).</w:t>
      </w:r>
    </w:p>
  </w:footnote>
  <w:footnote w:id="36">
    <w:p w:rsidR="00E30456" w:rsidRPr="008D0F57" w:rsidRDefault="00E30456" w:rsidP="00E30456">
      <w:pPr>
        <w:pStyle w:val="Notedebasdepage"/>
      </w:pPr>
      <w:r w:rsidRPr="008D0F57">
        <w:rPr>
          <w:rStyle w:val="Appelnotedebasdep"/>
        </w:rPr>
        <w:footnoteRef/>
      </w:r>
      <w:r>
        <w:tab/>
      </w:r>
      <w:r w:rsidRPr="008D0F57">
        <w:t>C’est parce qu’elle manque de reconnaître ce point que la macrosociologie contemp</w:t>
      </w:r>
      <w:r w:rsidRPr="008D0F57">
        <w:t>o</w:t>
      </w:r>
      <w:r w:rsidRPr="008D0F57">
        <w:t>raine est le plus souvent floue, à l’opposé de celle qu’ont pratiquée les géants de la sociologie.</w:t>
      </w:r>
    </w:p>
  </w:footnote>
  <w:footnote w:id="37">
    <w:p w:rsidR="00E30456" w:rsidRDefault="00E30456" w:rsidP="00E30456">
      <w:pPr>
        <w:pStyle w:val="Notedebasdepage"/>
      </w:pPr>
      <w:r>
        <w:rPr>
          <w:rStyle w:val="Appelnotedebasdep"/>
        </w:rPr>
        <w:footnoteRef/>
      </w:r>
      <w:r>
        <w:t xml:space="preserve"> </w:t>
      </w:r>
      <w:r>
        <w:tab/>
      </w:r>
      <w:r w:rsidRPr="007F338E">
        <w:t>On</w:t>
      </w:r>
      <w:r>
        <w:t xml:space="preserve"> </w:t>
      </w:r>
      <w:r w:rsidRPr="007F338E">
        <w:t>travaillera</w:t>
      </w:r>
      <w:r>
        <w:t xml:space="preserve"> </w:t>
      </w:r>
      <w:r w:rsidRPr="007F338E">
        <w:t>ici</w:t>
      </w:r>
      <w:r>
        <w:t xml:space="preserve"> </w:t>
      </w:r>
      <w:r w:rsidRPr="007F338E">
        <w:t>dans</w:t>
      </w:r>
      <w:r>
        <w:t xml:space="preserve"> </w:t>
      </w:r>
      <w:r w:rsidRPr="007F338E">
        <w:t>le</w:t>
      </w:r>
      <w:r>
        <w:t xml:space="preserve"> </w:t>
      </w:r>
      <w:r w:rsidRPr="007F338E">
        <w:t>cadre</w:t>
      </w:r>
      <w:r>
        <w:t xml:space="preserve"> </w:t>
      </w:r>
      <w:r w:rsidRPr="007F338E">
        <w:t>gnoséologique</w:t>
      </w:r>
      <w:r>
        <w:t xml:space="preserve"> </w:t>
      </w:r>
      <w:r w:rsidRPr="007F338E">
        <w:t>défini</w:t>
      </w:r>
      <w:r>
        <w:t xml:space="preserve"> </w:t>
      </w:r>
      <w:r w:rsidRPr="007F338E">
        <w:t>par</w:t>
      </w:r>
      <w:r>
        <w:t xml:space="preserve"> </w:t>
      </w:r>
      <w:r w:rsidRPr="007F338E">
        <w:t>Jean</w:t>
      </w:r>
      <w:r>
        <w:t xml:space="preserve"> </w:t>
      </w:r>
      <w:r w:rsidRPr="007F338E">
        <w:t>Baechler</w:t>
      </w:r>
      <w:r>
        <w:t xml:space="preserve"> </w:t>
      </w:r>
      <w:r w:rsidRPr="007F338E">
        <w:t>lor</w:t>
      </w:r>
      <w:r w:rsidRPr="007F338E">
        <w:t>s</w:t>
      </w:r>
      <w:r w:rsidRPr="007F338E">
        <w:t>qu’il</w:t>
      </w:r>
      <w:r>
        <w:t xml:space="preserve"> </w:t>
      </w:r>
      <w:r w:rsidRPr="007F338E">
        <w:t>étudie</w:t>
      </w:r>
      <w:r>
        <w:t xml:space="preserve"> </w:t>
      </w:r>
      <w:r w:rsidRPr="007F338E">
        <w:t>(1985,</w:t>
      </w:r>
      <w:r>
        <w:t xml:space="preserve"> </w:t>
      </w:r>
      <w:r w:rsidRPr="007F338E">
        <w:t>p.14</w:t>
      </w:r>
      <w:r>
        <w:t xml:space="preserve"> </w:t>
      </w:r>
      <w:r w:rsidRPr="007F338E">
        <w:t>et</w:t>
      </w:r>
      <w:r>
        <w:t xml:space="preserve"> </w:t>
      </w:r>
      <w:r w:rsidRPr="007F338E">
        <w:t>98)</w:t>
      </w:r>
      <w:r>
        <w:t xml:space="preserve"> </w:t>
      </w:r>
      <w:r w:rsidRPr="007F338E">
        <w:t>les</w:t>
      </w:r>
      <w:r>
        <w:t xml:space="preserve"> </w:t>
      </w:r>
      <w:r w:rsidRPr="007F338E">
        <w:t>notions</w:t>
      </w:r>
      <w:r>
        <w:t xml:space="preserve"> </w:t>
      </w:r>
      <w:r w:rsidRPr="007F338E">
        <w:t>de</w:t>
      </w:r>
      <w:r>
        <w:t xml:space="preserve"> </w:t>
      </w:r>
      <w:r w:rsidRPr="007F338E">
        <w:t>morphologie</w:t>
      </w:r>
      <w:r>
        <w:t xml:space="preserve"> </w:t>
      </w:r>
      <w:r w:rsidRPr="007F338E">
        <w:t>et</w:t>
      </w:r>
      <w:r>
        <w:t xml:space="preserve"> </w:t>
      </w:r>
      <w:r w:rsidRPr="007F338E">
        <w:t>surtout</w:t>
      </w:r>
      <w:r>
        <w:t xml:space="preserve"> </w:t>
      </w:r>
      <w:r w:rsidRPr="007F338E">
        <w:t>de</w:t>
      </w:r>
      <w:r>
        <w:t xml:space="preserve"> </w:t>
      </w:r>
      <w:r w:rsidRPr="007F338E">
        <w:rPr>
          <w:rStyle w:val="Accentuation"/>
          <w:szCs w:val="24"/>
        </w:rPr>
        <w:t>r</w:t>
      </w:r>
      <w:r w:rsidRPr="007F338E">
        <w:rPr>
          <w:rStyle w:val="Accentuation"/>
          <w:szCs w:val="24"/>
        </w:rPr>
        <w:t>é</w:t>
      </w:r>
      <w:r w:rsidRPr="007F338E">
        <w:rPr>
          <w:rStyle w:val="Accentuation"/>
          <w:szCs w:val="24"/>
        </w:rPr>
        <w:t>gime</w:t>
      </w:r>
      <w:r>
        <w:t xml:space="preserve"> </w:t>
      </w:r>
      <w:r w:rsidRPr="007F338E">
        <w:t>aux</w:t>
      </w:r>
      <w:r>
        <w:t xml:space="preserve"> </w:t>
      </w:r>
      <w:r w:rsidRPr="007F338E">
        <w:t>contours</w:t>
      </w:r>
      <w:r>
        <w:t xml:space="preserve"> </w:t>
      </w:r>
      <w:r w:rsidRPr="007F338E">
        <w:t>semblables</w:t>
      </w:r>
      <w:r>
        <w:t xml:space="preserve"> </w:t>
      </w:r>
      <w:r w:rsidRPr="007F338E">
        <w:t>à</w:t>
      </w:r>
      <w:r>
        <w:t xml:space="preserve"> </w:t>
      </w:r>
      <w:r w:rsidRPr="007F338E">
        <w:t>ceux</w:t>
      </w:r>
      <w:r>
        <w:t xml:space="preserve"> </w:t>
      </w:r>
      <w:r w:rsidRPr="007F338E">
        <w:t>dégagés</w:t>
      </w:r>
      <w:r>
        <w:t xml:space="preserve"> </w:t>
      </w:r>
      <w:r w:rsidRPr="007F338E">
        <w:t>par</w:t>
      </w:r>
      <w:r>
        <w:t xml:space="preserve"> </w:t>
      </w:r>
      <w:r w:rsidRPr="007F338E">
        <w:t>Claude</w:t>
      </w:r>
      <w:r>
        <w:t xml:space="preserve"> </w:t>
      </w:r>
      <w:r w:rsidRPr="007F338E">
        <w:t>Lefort</w:t>
      </w:r>
      <w:r>
        <w:t xml:space="preserve"> </w:t>
      </w:r>
      <w:r w:rsidRPr="007F338E">
        <w:t>(1986,</w:t>
      </w:r>
      <w:r>
        <w:t xml:space="preserve"> </w:t>
      </w:r>
      <w:r w:rsidRPr="007F338E">
        <w:t>p</w:t>
      </w:r>
      <w:r>
        <w:t>p</w:t>
      </w:r>
      <w:r w:rsidRPr="007F338E">
        <w:t>.8-9)</w:t>
      </w:r>
      <w:r>
        <w:t> : « </w:t>
      </w:r>
      <w:r w:rsidRPr="007F338E">
        <w:t>La</w:t>
      </w:r>
      <w:r>
        <w:t xml:space="preserve"> </w:t>
      </w:r>
      <w:r w:rsidRPr="007F338E">
        <w:t>recherche</w:t>
      </w:r>
      <w:r>
        <w:t xml:space="preserve"> </w:t>
      </w:r>
      <w:r w:rsidRPr="007F338E">
        <w:t>que</w:t>
      </w:r>
      <w:r>
        <w:t xml:space="preserve"> </w:t>
      </w:r>
      <w:r w:rsidRPr="007F338E">
        <w:t>suscite</w:t>
      </w:r>
      <w:r>
        <w:t xml:space="preserve"> </w:t>
      </w:r>
      <w:r w:rsidRPr="007F338E">
        <w:t>la</w:t>
      </w:r>
      <w:r>
        <w:t xml:space="preserve"> </w:t>
      </w:r>
      <w:r w:rsidRPr="007F338E">
        <w:t>différence</w:t>
      </w:r>
      <w:r>
        <w:t xml:space="preserve"> </w:t>
      </w:r>
      <w:r w:rsidRPr="007F338E">
        <w:t>des</w:t>
      </w:r>
      <w:r>
        <w:t xml:space="preserve"> </w:t>
      </w:r>
      <w:r w:rsidRPr="007F338E">
        <w:t>formes</w:t>
      </w:r>
      <w:r>
        <w:t xml:space="preserve"> </w:t>
      </w:r>
      <w:r w:rsidRPr="007F338E">
        <w:t>de</w:t>
      </w:r>
      <w:r>
        <w:t xml:space="preserve"> </w:t>
      </w:r>
      <w:r w:rsidRPr="007F338E">
        <w:t>société,</w:t>
      </w:r>
      <w:r>
        <w:t xml:space="preserve"> </w:t>
      </w:r>
      <w:r w:rsidRPr="007F338E">
        <w:t>ce</w:t>
      </w:r>
      <w:r w:rsidRPr="007F338E">
        <w:t>l</w:t>
      </w:r>
      <w:r w:rsidRPr="007F338E">
        <w:t>le</w:t>
      </w:r>
      <w:r>
        <w:t xml:space="preserve"> </w:t>
      </w:r>
      <w:r w:rsidRPr="007F338E">
        <w:t>des</w:t>
      </w:r>
      <w:r>
        <w:t xml:space="preserve"> </w:t>
      </w:r>
      <w:r w:rsidRPr="007F338E">
        <w:t>catégories</w:t>
      </w:r>
      <w:r>
        <w:t xml:space="preserve"> </w:t>
      </w:r>
      <w:r w:rsidRPr="007F338E">
        <w:t>qui</w:t>
      </w:r>
      <w:r>
        <w:t xml:space="preserve"> </w:t>
      </w:r>
      <w:r w:rsidRPr="007F338E">
        <w:t>permettent</w:t>
      </w:r>
      <w:r>
        <w:t xml:space="preserve"> </w:t>
      </w:r>
      <w:r w:rsidRPr="007F338E">
        <w:t>d’en</w:t>
      </w:r>
      <w:r>
        <w:t xml:space="preserve"> </w:t>
      </w:r>
      <w:r w:rsidRPr="007F338E">
        <w:t>rendre</w:t>
      </w:r>
      <w:r>
        <w:t xml:space="preserve"> </w:t>
      </w:r>
      <w:r w:rsidRPr="007F338E">
        <w:t>raison</w:t>
      </w:r>
      <w:r>
        <w:t xml:space="preserve"> </w:t>
      </w:r>
      <w:r w:rsidRPr="007F338E">
        <w:t>et</w:t>
      </w:r>
      <w:r>
        <w:t xml:space="preserve"> </w:t>
      </w:r>
      <w:r w:rsidRPr="007F338E">
        <w:t>de</w:t>
      </w:r>
      <w:r>
        <w:t xml:space="preserve"> </w:t>
      </w:r>
      <w:r w:rsidRPr="007F338E">
        <w:t>fonder</w:t>
      </w:r>
      <w:r>
        <w:t xml:space="preserve"> </w:t>
      </w:r>
      <w:r w:rsidRPr="007F338E">
        <w:t>le</w:t>
      </w:r>
      <w:r>
        <w:t xml:space="preserve"> </w:t>
      </w:r>
      <w:r w:rsidRPr="007F338E">
        <w:t>jugement</w:t>
      </w:r>
      <w:r>
        <w:t xml:space="preserve"> </w:t>
      </w:r>
      <w:r w:rsidRPr="007F338E">
        <w:t>politique</w:t>
      </w:r>
      <w:r>
        <w:t xml:space="preserve"> </w:t>
      </w:r>
      <w:r w:rsidRPr="007F338E">
        <w:t>[…</w:t>
      </w:r>
      <w:r>
        <w:t xml:space="preserve"> </w:t>
      </w:r>
      <w:r w:rsidRPr="007F338E">
        <w:t>interdisent]</w:t>
      </w:r>
      <w:r>
        <w:t xml:space="preserve"> </w:t>
      </w:r>
      <w:r w:rsidRPr="007F338E">
        <w:t>de</w:t>
      </w:r>
      <w:r>
        <w:t xml:space="preserve"> </w:t>
      </w:r>
      <w:r w:rsidRPr="007F338E">
        <w:t>désigner</w:t>
      </w:r>
      <w:r>
        <w:t xml:space="preserve"> </w:t>
      </w:r>
      <w:r w:rsidRPr="007F338E">
        <w:t>la</w:t>
      </w:r>
      <w:r>
        <w:t xml:space="preserve"> </w:t>
      </w:r>
      <w:r w:rsidRPr="007F338E">
        <w:t>politique</w:t>
      </w:r>
      <w:r>
        <w:t xml:space="preserve"> </w:t>
      </w:r>
      <w:r w:rsidRPr="007F338E">
        <w:t>comme</w:t>
      </w:r>
      <w:r>
        <w:t xml:space="preserve"> </w:t>
      </w:r>
      <w:r w:rsidRPr="007F338E">
        <w:t>un</w:t>
      </w:r>
      <w:r>
        <w:t xml:space="preserve"> </w:t>
      </w:r>
      <w:r w:rsidRPr="007F338E">
        <w:t>secteur</w:t>
      </w:r>
      <w:r>
        <w:t xml:space="preserve"> </w:t>
      </w:r>
      <w:r w:rsidRPr="007F338E">
        <w:t>partic</w:t>
      </w:r>
      <w:r w:rsidRPr="007F338E">
        <w:t>u</w:t>
      </w:r>
      <w:r w:rsidRPr="007F338E">
        <w:t>lier</w:t>
      </w:r>
      <w:r>
        <w:t xml:space="preserve"> </w:t>
      </w:r>
      <w:r w:rsidRPr="007F338E">
        <w:t>de</w:t>
      </w:r>
      <w:r>
        <w:t xml:space="preserve"> </w:t>
      </w:r>
      <w:r w:rsidRPr="007F338E">
        <w:t>la</w:t>
      </w:r>
      <w:r>
        <w:t xml:space="preserve"> </w:t>
      </w:r>
      <w:r w:rsidRPr="007F338E">
        <w:t>vie</w:t>
      </w:r>
      <w:r>
        <w:t xml:space="preserve"> </w:t>
      </w:r>
      <w:r w:rsidRPr="007F338E">
        <w:t>sociale</w:t>
      </w:r>
      <w:r>
        <w:t xml:space="preserve"> ; </w:t>
      </w:r>
      <w:r w:rsidRPr="007F338E">
        <w:t>[cette</w:t>
      </w:r>
      <w:r>
        <w:t xml:space="preserve"> </w:t>
      </w:r>
      <w:r w:rsidRPr="007F338E">
        <w:t>r</w:t>
      </w:r>
      <w:r w:rsidRPr="007F338E">
        <w:t>e</w:t>
      </w:r>
      <w:r w:rsidRPr="007F338E">
        <w:t>cherche]</w:t>
      </w:r>
      <w:r>
        <w:t xml:space="preserve"> </w:t>
      </w:r>
      <w:r w:rsidRPr="007F338E">
        <w:t>implique</w:t>
      </w:r>
      <w:r>
        <w:t xml:space="preserve"> </w:t>
      </w:r>
      <w:r w:rsidRPr="007F338E">
        <w:t>au</w:t>
      </w:r>
      <w:r>
        <w:t xml:space="preserve"> </w:t>
      </w:r>
      <w:r w:rsidRPr="007F338E">
        <w:t>contraire</w:t>
      </w:r>
      <w:r>
        <w:t xml:space="preserve"> </w:t>
      </w:r>
      <w:r w:rsidRPr="007F338E">
        <w:t>la</w:t>
      </w:r>
      <w:r>
        <w:t xml:space="preserve"> </w:t>
      </w:r>
      <w:r w:rsidRPr="007F338E">
        <w:t>notion</w:t>
      </w:r>
      <w:r>
        <w:t xml:space="preserve"> </w:t>
      </w:r>
      <w:r w:rsidRPr="007F338E">
        <w:t>d’un</w:t>
      </w:r>
      <w:r>
        <w:t xml:space="preserve"> </w:t>
      </w:r>
      <w:r w:rsidRPr="007F338E">
        <w:t>principe</w:t>
      </w:r>
      <w:r>
        <w:t xml:space="preserve"> </w:t>
      </w:r>
      <w:r w:rsidRPr="007F338E">
        <w:t>ou</w:t>
      </w:r>
      <w:r>
        <w:t xml:space="preserve"> </w:t>
      </w:r>
      <w:r w:rsidRPr="007F338E">
        <w:t>d’un</w:t>
      </w:r>
      <w:r>
        <w:t xml:space="preserve"> </w:t>
      </w:r>
      <w:r w:rsidRPr="007F338E">
        <w:t>ense</w:t>
      </w:r>
      <w:r w:rsidRPr="007F338E">
        <w:t>m</w:t>
      </w:r>
      <w:r w:rsidRPr="007F338E">
        <w:t>ble</w:t>
      </w:r>
      <w:r>
        <w:t xml:space="preserve"> </w:t>
      </w:r>
      <w:r w:rsidRPr="007F338E">
        <w:t>de</w:t>
      </w:r>
      <w:r>
        <w:t xml:space="preserve"> </w:t>
      </w:r>
      <w:r w:rsidRPr="007F338E">
        <w:t>principes</w:t>
      </w:r>
      <w:r>
        <w:t xml:space="preserve"> </w:t>
      </w:r>
      <w:r w:rsidRPr="007F338E">
        <w:t>générateurs</w:t>
      </w:r>
      <w:r>
        <w:t xml:space="preserve"> </w:t>
      </w:r>
      <w:r w:rsidRPr="007F338E">
        <w:t>des</w:t>
      </w:r>
      <w:r>
        <w:t xml:space="preserve"> </w:t>
      </w:r>
      <w:r w:rsidRPr="007F338E">
        <w:t>relations</w:t>
      </w:r>
      <w:r>
        <w:t xml:space="preserve"> </w:t>
      </w:r>
      <w:r w:rsidRPr="007F338E">
        <w:t>que</w:t>
      </w:r>
      <w:r>
        <w:t xml:space="preserve"> </w:t>
      </w:r>
      <w:r w:rsidRPr="007F338E">
        <w:t>les</w:t>
      </w:r>
      <w:r>
        <w:t xml:space="preserve"> </w:t>
      </w:r>
      <w:r w:rsidRPr="007F338E">
        <w:t>hommes</w:t>
      </w:r>
      <w:r>
        <w:t xml:space="preserve"> </w:t>
      </w:r>
      <w:r w:rsidRPr="007F338E">
        <w:t>entretiennent</w:t>
      </w:r>
      <w:r>
        <w:t xml:space="preserve"> </w:t>
      </w:r>
      <w:r w:rsidRPr="007F338E">
        <w:t>entre</w:t>
      </w:r>
      <w:r>
        <w:t xml:space="preserve"> </w:t>
      </w:r>
      <w:r w:rsidRPr="007F338E">
        <w:t>eux</w:t>
      </w:r>
      <w:r>
        <w:t xml:space="preserve"> </w:t>
      </w:r>
      <w:r w:rsidRPr="007F338E">
        <w:t>et</w:t>
      </w:r>
      <w:r>
        <w:t xml:space="preserve"> </w:t>
      </w:r>
      <w:r w:rsidRPr="007F338E">
        <w:t>avec</w:t>
      </w:r>
      <w:r>
        <w:t xml:space="preserve"> </w:t>
      </w:r>
      <w:r w:rsidRPr="007F338E">
        <w:t>le</w:t>
      </w:r>
      <w:r>
        <w:t xml:space="preserve"> </w:t>
      </w:r>
      <w:r w:rsidRPr="007F338E">
        <w:t>monde.</w:t>
      </w:r>
      <w:r>
        <w:t xml:space="preserve"> </w:t>
      </w:r>
      <w:r w:rsidRPr="007F338E">
        <w:t>Le</w:t>
      </w:r>
      <w:r>
        <w:t xml:space="preserve"> </w:t>
      </w:r>
      <w:r w:rsidRPr="007F338E">
        <w:t>plus</w:t>
      </w:r>
      <w:r>
        <w:t xml:space="preserve"> </w:t>
      </w:r>
      <w:r w:rsidRPr="007F338E">
        <w:t>éloquent</w:t>
      </w:r>
      <w:r>
        <w:t xml:space="preserve"> </w:t>
      </w:r>
      <w:r w:rsidRPr="007F338E">
        <w:t>témo</w:t>
      </w:r>
      <w:r w:rsidRPr="007F338E">
        <w:t>i</w:t>
      </w:r>
      <w:r w:rsidRPr="007F338E">
        <w:t>gnage</w:t>
      </w:r>
      <w:r>
        <w:t xml:space="preserve"> </w:t>
      </w:r>
      <w:r w:rsidRPr="007F338E">
        <w:t>de</w:t>
      </w:r>
      <w:r>
        <w:t xml:space="preserve"> </w:t>
      </w:r>
      <w:r w:rsidRPr="007F338E">
        <w:t>ce</w:t>
      </w:r>
      <w:r>
        <w:t xml:space="preserve"> </w:t>
      </w:r>
      <w:r w:rsidRPr="007F338E">
        <w:t>dessein</w:t>
      </w:r>
      <w:r>
        <w:t xml:space="preserve"> </w:t>
      </w:r>
      <w:r w:rsidRPr="007F338E">
        <w:t>est</w:t>
      </w:r>
      <w:r>
        <w:t xml:space="preserve"> </w:t>
      </w:r>
      <w:r w:rsidRPr="007F338E">
        <w:t>sans</w:t>
      </w:r>
      <w:r>
        <w:t xml:space="preserve"> </w:t>
      </w:r>
      <w:r w:rsidRPr="007F338E">
        <w:t>doute</w:t>
      </w:r>
      <w:r>
        <w:t xml:space="preserve"> </w:t>
      </w:r>
      <w:r w:rsidRPr="007F338E">
        <w:t>le</w:t>
      </w:r>
      <w:r>
        <w:t xml:space="preserve"> </w:t>
      </w:r>
      <w:r w:rsidRPr="007F338E">
        <w:t>plus</w:t>
      </w:r>
      <w:r>
        <w:t xml:space="preserve"> </w:t>
      </w:r>
      <w:r w:rsidRPr="007F338E">
        <w:t>ancien.</w:t>
      </w:r>
      <w:r>
        <w:t xml:space="preserve"> </w:t>
      </w:r>
      <w:r w:rsidRPr="007F338E">
        <w:t>Ce</w:t>
      </w:r>
      <w:r>
        <w:t xml:space="preserve"> </w:t>
      </w:r>
      <w:r w:rsidRPr="007F338E">
        <w:t>que</w:t>
      </w:r>
      <w:r>
        <w:t xml:space="preserve"> </w:t>
      </w:r>
      <w:r w:rsidRPr="007F338E">
        <w:t>je</w:t>
      </w:r>
      <w:r>
        <w:t xml:space="preserve"> </w:t>
      </w:r>
      <w:r w:rsidRPr="007F338E">
        <w:t>viens</w:t>
      </w:r>
      <w:r>
        <w:t xml:space="preserve"> </w:t>
      </w:r>
      <w:r w:rsidRPr="007F338E">
        <w:t>d’appeler</w:t>
      </w:r>
      <w:r>
        <w:t xml:space="preserve"> </w:t>
      </w:r>
      <w:r w:rsidRPr="007F338E">
        <w:rPr>
          <w:rStyle w:val="Accentuation"/>
          <w:szCs w:val="24"/>
        </w:rPr>
        <w:t>forme</w:t>
      </w:r>
      <w:r>
        <w:rPr>
          <w:rStyle w:val="Accentuation"/>
          <w:szCs w:val="24"/>
        </w:rPr>
        <w:t xml:space="preserve"> </w:t>
      </w:r>
      <w:r w:rsidRPr="007F338E">
        <w:rPr>
          <w:rStyle w:val="Accentuation"/>
          <w:szCs w:val="24"/>
        </w:rPr>
        <w:t>de</w:t>
      </w:r>
      <w:r>
        <w:rPr>
          <w:rStyle w:val="Accentuation"/>
          <w:szCs w:val="24"/>
        </w:rPr>
        <w:t xml:space="preserve"> </w:t>
      </w:r>
      <w:r w:rsidRPr="007F338E">
        <w:rPr>
          <w:rStyle w:val="Accentuation"/>
          <w:szCs w:val="24"/>
        </w:rPr>
        <w:t>société</w:t>
      </w:r>
      <w:r w:rsidRPr="007F338E">
        <w:t>,</w:t>
      </w:r>
      <w:r>
        <w:t xml:space="preserve"> </w:t>
      </w:r>
      <w:r w:rsidRPr="007F338E">
        <w:t>Platon</w:t>
      </w:r>
      <w:r>
        <w:t xml:space="preserve"> </w:t>
      </w:r>
      <w:r w:rsidRPr="007F338E">
        <w:t>(ou</w:t>
      </w:r>
      <w:r>
        <w:t xml:space="preserve"> </w:t>
      </w:r>
      <w:r w:rsidRPr="007F338E">
        <w:t>Socrate)</w:t>
      </w:r>
      <w:r>
        <w:t xml:space="preserve"> </w:t>
      </w:r>
      <w:r w:rsidRPr="007F338E">
        <w:t>fut</w:t>
      </w:r>
      <w:r>
        <w:t xml:space="preserve"> </w:t>
      </w:r>
      <w:r w:rsidRPr="007F338E">
        <w:t>sans</w:t>
      </w:r>
      <w:r>
        <w:t xml:space="preserve"> </w:t>
      </w:r>
      <w:r w:rsidRPr="007F338E">
        <w:t>doute</w:t>
      </w:r>
      <w:r>
        <w:t xml:space="preserve"> </w:t>
      </w:r>
      <w:r w:rsidRPr="007F338E">
        <w:t>le</w:t>
      </w:r>
      <w:r>
        <w:t xml:space="preserve"> </w:t>
      </w:r>
      <w:r w:rsidRPr="007F338E">
        <w:t>premier</w:t>
      </w:r>
      <w:r>
        <w:t xml:space="preserve"> </w:t>
      </w:r>
      <w:r w:rsidRPr="007F338E">
        <w:t>à</w:t>
      </w:r>
      <w:r>
        <w:t xml:space="preserve"> </w:t>
      </w:r>
      <w:r w:rsidRPr="007F338E">
        <w:t>en</w:t>
      </w:r>
      <w:r>
        <w:t xml:space="preserve"> </w:t>
      </w:r>
      <w:r w:rsidRPr="007F338E">
        <w:t>forger</w:t>
      </w:r>
      <w:r>
        <w:t xml:space="preserve"> </w:t>
      </w:r>
      <w:r w:rsidRPr="007F338E">
        <w:t>l’idée</w:t>
      </w:r>
      <w:r>
        <w:t xml:space="preserve"> </w:t>
      </w:r>
      <w:r w:rsidRPr="007F338E">
        <w:t>à</w:t>
      </w:r>
      <w:r>
        <w:t xml:space="preserve"> </w:t>
      </w:r>
      <w:r w:rsidRPr="007F338E">
        <w:t>l’examen</w:t>
      </w:r>
      <w:r>
        <w:t xml:space="preserve"> </w:t>
      </w:r>
      <w:r w:rsidRPr="007F338E">
        <w:t>de</w:t>
      </w:r>
      <w:r>
        <w:t xml:space="preserve"> </w:t>
      </w:r>
      <w:r w:rsidRPr="007F338E">
        <w:t>la</w:t>
      </w:r>
      <w:r>
        <w:t xml:space="preserve"> </w:t>
      </w:r>
      <w:r w:rsidRPr="007F338E">
        <w:rPr>
          <w:rStyle w:val="Accentuation"/>
          <w:szCs w:val="24"/>
        </w:rPr>
        <w:t>politeia</w:t>
      </w:r>
      <w:r w:rsidRPr="007F338E">
        <w:t>.</w:t>
      </w:r>
      <w:r>
        <w:t xml:space="preserve"> </w:t>
      </w:r>
      <w:r w:rsidRPr="007F338E">
        <w:t>Nous</w:t>
      </w:r>
      <w:r>
        <w:t xml:space="preserve"> </w:t>
      </w:r>
      <w:r w:rsidRPr="007F338E">
        <w:t>sommes</w:t>
      </w:r>
      <w:r>
        <w:t xml:space="preserve"> </w:t>
      </w:r>
      <w:r w:rsidRPr="007F338E">
        <w:t>accoutumés</w:t>
      </w:r>
      <w:r>
        <w:t xml:space="preserve"> </w:t>
      </w:r>
      <w:r w:rsidRPr="007F338E">
        <w:t>à</w:t>
      </w:r>
      <w:r>
        <w:t xml:space="preserve"> </w:t>
      </w:r>
      <w:r w:rsidRPr="007F338E">
        <w:t>traduire</w:t>
      </w:r>
      <w:r>
        <w:t xml:space="preserve"> </w:t>
      </w:r>
      <w:r w:rsidRPr="007F338E">
        <w:t>le</w:t>
      </w:r>
      <w:r>
        <w:t xml:space="preserve"> </w:t>
      </w:r>
      <w:r w:rsidRPr="007F338E">
        <w:t>mot</w:t>
      </w:r>
      <w:r>
        <w:t xml:space="preserve"> </w:t>
      </w:r>
      <w:r w:rsidRPr="007F338E">
        <w:t>par</w:t>
      </w:r>
      <w:r>
        <w:t xml:space="preserve"> </w:t>
      </w:r>
      <w:r w:rsidRPr="007F338E">
        <w:t>régime.</w:t>
      </w:r>
      <w:r>
        <w:t xml:space="preserve"> </w:t>
      </w:r>
      <w:r w:rsidRPr="007F338E">
        <w:t>Il</w:t>
      </w:r>
      <w:r>
        <w:t xml:space="preserve"> </w:t>
      </w:r>
      <w:r w:rsidRPr="007F338E">
        <w:t>est</w:t>
      </w:r>
      <w:r>
        <w:t xml:space="preserve"> </w:t>
      </w:r>
      <w:r w:rsidRPr="007F338E">
        <w:t>à</w:t>
      </w:r>
      <w:r>
        <w:t xml:space="preserve"> </w:t>
      </w:r>
      <w:r w:rsidRPr="007F338E">
        <w:t>présent</w:t>
      </w:r>
      <w:r>
        <w:t xml:space="preserve"> </w:t>
      </w:r>
      <w:r w:rsidRPr="007F338E">
        <w:t>pris</w:t>
      </w:r>
      <w:r>
        <w:t xml:space="preserve"> </w:t>
      </w:r>
      <w:r w:rsidRPr="007F338E">
        <w:t>dans</w:t>
      </w:r>
      <w:r>
        <w:t xml:space="preserve"> </w:t>
      </w:r>
      <w:r w:rsidRPr="007F338E">
        <w:t>une</w:t>
      </w:r>
      <w:r>
        <w:t xml:space="preserve"> </w:t>
      </w:r>
      <w:r w:rsidRPr="007F338E">
        <w:t>acception</w:t>
      </w:r>
      <w:r>
        <w:t xml:space="preserve"> </w:t>
      </w:r>
      <w:r w:rsidRPr="007F338E">
        <w:t>restrictive</w:t>
      </w:r>
      <w:r>
        <w:t xml:space="preserve"> </w:t>
      </w:r>
      <w:r w:rsidRPr="007F338E">
        <w:t>qui</w:t>
      </w:r>
      <w:r>
        <w:t xml:space="preserve"> </w:t>
      </w:r>
      <w:r w:rsidRPr="007F338E">
        <w:t>risque</w:t>
      </w:r>
      <w:r>
        <w:t xml:space="preserve"> </w:t>
      </w:r>
      <w:r w:rsidRPr="007F338E">
        <w:t>de</w:t>
      </w:r>
      <w:r>
        <w:t xml:space="preserve"> </w:t>
      </w:r>
      <w:r w:rsidRPr="007F338E">
        <w:t>nous</w:t>
      </w:r>
      <w:r>
        <w:t xml:space="preserve"> </w:t>
      </w:r>
      <w:r w:rsidRPr="007F338E">
        <w:t>égarer.</w:t>
      </w:r>
      <w:r>
        <w:t xml:space="preserve"> </w:t>
      </w:r>
      <w:r w:rsidRPr="007F338E">
        <w:t>Comme</w:t>
      </w:r>
      <w:r>
        <w:t xml:space="preserve"> </w:t>
      </w:r>
      <w:r w:rsidRPr="007F338E">
        <w:t>l’a</w:t>
      </w:r>
      <w:r>
        <w:t xml:space="preserve"> </w:t>
      </w:r>
      <w:r w:rsidRPr="007F338E">
        <w:t>fait</w:t>
      </w:r>
      <w:r>
        <w:t xml:space="preserve"> </w:t>
      </w:r>
      <w:r w:rsidRPr="007F338E">
        <w:t>justement</w:t>
      </w:r>
      <w:r>
        <w:t xml:space="preserve"> </w:t>
      </w:r>
      <w:r w:rsidRPr="007F338E">
        <w:t>observer</w:t>
      </w:r>
      <w:r>
        <w:t xml:space="preserve"> </w:t>
      </w:r>
      <w:r w:rsidRPr="007F338E">
        <w:t>Léo</w:t>
      </w:r>
      <w:r>
        <w:t xml:space="preserve"> </w:t>
      </w:r>
      <w:r w:rsidRPr="007F338E">
        <w:t>Strauss,</w:t>
      </w:r>
      <w:r>
        <w:t xml:space="preserve"> </w:t>
      </w:r>
      <w:r w:rsidRPr="007F338E">
        <w:t>le</w:t>
      </w:r>
      <w:r>
        <w:t xml:space="preserve"> </w:t>
      </w:r>
      <w:r w:rsidRPr="007F338E">
        <w:t>mot</w:t>
      </w:r>
      <w:r>
        <w:t xml:space="preserve"> </w:t>
      </w:r>
      <w:r w:rsidRPr="007F338E">
        <w:t>ne</w:t>
      </w:r>
      <w:r>
        <w:t xml:space="preserve"> </w:t>
      </w:r>
      <w:r w:rsidRPr="007F338E">
        <w:t>mér</w:t>
      </w:r>
      <w:r w:rsidRPr="007F338E">
        <w:t>i</w:t>
      </w:r>
      <w:r w:rsidRPr="007F338E">
        <w:t>te</w:t>
      </w:r>
      <w:r>
        <w:t xml:space="preserve"> </w:t>
      </w:r>
      <w:r w:rsidRPr="007F338E">
        <w:t>d’être</w:t>
      </w:r>
      <w:r>
        <w:t xml:space="preserve"> </w:t>
      </w:r>
      <w:r w:rsidRPr="007F338E">
        <w:t>retenu</w:t>
      </w:r>
      <w:r>
        <w:t xml:space="preserve"> </w:t>
      </w:r>
      <w:r w:rsidRPr="007F338E">
        <w:t>que</w:t>
      </w:r>
      <w:r>
        <w:t xml:space="preserve"> </w:t>
      </w:r>
      <w:r w:rsidRPr="007F338E">
        <w:t>si</w:t>
      </w:r>
      <w:r>
        <w:t xml:space="preserve"> </w:t>
      </w:r>
      <w:r w:rsidRPr="007F338E">
        <w:t>nous</w:t>
      </w:r>
      <w:r>
        <w:t xml:space="preserve"> </w:t>
      </w:r>
      <w:r w:rsidRPr="007F338E">
        <w:t>lui</w:t>
      </w:r>
      <w:r>
        <w:t xml:space="preserve"> </w:t>
      </w:r>
      <w:r w:rsidRPr="007F338E">
        <w:t>conservons</w:t>
      </w:r>
      <w:r>
        <w:t xml:space="preserve"> </w:t>
      </w:r>
      <w:r w:rsidRPr="007F338E">
        <w:t>to</w:t>
      </w:r>
      <w:r w:rsidRPr="007F338E">
        <w:t>u</w:t>
      </w:r>
      <w:r w:rsidRPr="007F338E">
        <w:t>te</w:t>
      </w:r>
      <w:r>
        <w:t xml:space="preserve"> </w:t>
      </w:r>
      <w:r w:rsidRPr="007F338E">
        <w:t>la</w:t>
      </w:r>
      <w:r>
        <w:t xml:space="preserve"> </w:t>
      </w:r>
      <w:r w:rsidRPr="007F338E">
        <w:t>résonance</w:t>
      </w:r>
      <w:r>
        <w:t xml:space="preserve"> </w:t>
      </w:r>
      <w:r w:rsidRPr="007F338E">
        <w:t>qu’il</w:t>
      </w:r>
      <w:r>
        <w:t xml:space="preserve"> </w:t>
      </w:r>
      <w:r w:rsidRPr="007F338E">
        <w:t>gagne</w:t>
      </w:r>
      <w:r>
        <w:t xml:space="preserve"> </w:t>
      </w:r>
      <w:r w:rsidRPr="007F338E">
        <w:t>quand</w:t>
      </w:r>
      <w:r>
        <w:t xml:space="preserve"> </w:t>
      </w:r>
      <w:r w:rsidRPr="007F338E">
        <w:t>on</w:t>
      </w:r>
      <w:r>
        <w:t xml:space="preserve"> </w:t>
      </w:r>
      <w:r w:rsidRPr="007F338E">
        <w:t>l’emploie</w:t>
      </w:r>
      <w:r>
        <w:t xml:space="preserve"> </w:t>
      </w:r>
      <w:r w:rsidRPr="007F338E">
        <w:t>dans</w:t>
      </w:r>
      <w:r>
        <w:t xml:space="preserve"> </w:t>
      </w:r>
      <w:r w:rsidRPr="007F338E">
        <w:t>l’expression</w:t>
      </w:r>
      <w:r>
        <w:t xml:space="preserve"> </w:t>
      </w:r>
      <w:r w:rsidRPr="007F338E">
        <w:t>d’Ancien</w:t>
      </w:r>
      <w:r>
        <w:t xml:space="preserve"> </w:t>
      </w:r>
      <w:r w:rsidRPr="007F338E">
        <w:t>Régime.</w:t>
      </w:r>
      <w:r>
        <w:t xml:space="preserve"> </w:t>
      </w:r>
      <w:r w:rsidRPr="007F338E">
        <w:t>Alors</w:t>
      </w:r>
      <w:r>
        <w:t xml:space="preserve"> </w:t>
      </w:r>
      <w:r w:rsidRPr="007F338E">
        <w:t>se</w:t>
      </w:r>
      <w:r>
        <w:t xml:space="preserve"> </w:t>
      </w:r>
      <w:r w:rsidRPr="007F338E">
        <w:t>combinent</w:t>
      </w:r>
      <w:r>
        <w:t xml:space="preserve"> </w:t>
      </w:r>
      <w:r w:rsidRPr="007F338E">
        <w:t>l’idée</w:t>
      </w:r>
      <w:r>
        <w:t xml:space="preserve"> </w:t>
      </w:r>
      <w:r w:rsidRPr="007F338E">
        <w:t>d’un</w:t>
      </w:r>
      <w:r>
        <w:t xml:space="preserve"> </w:t>
      </w:r>
      <w:r w:rsidRPr="007F338E">
        <w:t>type</w:t>
      </w:r>
      <w:r>
        <w:t xml:space="preserve"> </w:t>
      </w:r>
      <w:r w:rsidRPr="007F338E">
        <w:t>de</w:t>
      </w:r>
      <w:r>
        <w:t xml:space="preserve"> </w:t>
      </w:r>
      <w:r w:rsidRPr="007F338E">
        <w:t>constitution</w:t>
      </w:r>
      <w:r>
        <w:t xml:space="preserve"> </w:t>
      </w:r>
      <w:r w:rsidRPr="007F338E">
        <w:t>et</w:t>
      </w:r>
      <w:r>
        <w:t xml:space="preserve"> </w:t>
      </w:r>
      <w:r w:rsidRPr="007F338E">
        <w:t>celle</w:t>
      </w:r>
      <w:r>
        <w:t xml:space="preserve"> </w:t>
      </w:r>
      <w:r w:rsidRPr="007F338E">
        <w:t>d’un</w:t>
      </w:r>
      <w:r>
        <w:t xml:space="preserve"> </w:t>
      </w:r>
      <w:r w:rsidRPr="007F338E">
        <w:t>style</w:t>
      </w:r>
      <w:r>
        <w:t xml:space="preserve"> </w:t>
      </w:r>
      <w:r w:rsidRPr="007F338E">
        <w:t>d’existence</w:t>
      </w:r>
      <w:r>
        <w:t xml:space="preserve"> </w:t>
      </w:r>
      <w:r w:rsidRPr="007F338E">
        <w:t>ou</w:t>
      </w:r>
      <w:r>
        <w:t xml:space="preserve"> </w:t>
      </w:r>
      <w:r w:rsidRPr="007F338E">
        <w:t>d’un</w:t>
      </w:r>
      <w:r>
        <w:t xml:space="preserve"> </w:t>
      </w:r>
      <w:r w:rsidRPr="007F338E">
        <w:t>mode</w:t>
      </w:r>
      <w:r>
        <w:t xml:space="preserve"> </w:t>
      </w:r>
      <w:r w:rsidRPr="007F338E">
        <w:t>de</w:t>
      </w:r>
      <w:r>
        <w:t xml:space="preserve"> </w:t>
      </w:r>
      <w:r w:rsidRPr="007F338E">
        <w:t>vie</w:t>
      </w:r>
      <w:r>
        <w:t> »</w:t>
      </w:r>
      <w:r w:rsidRPr="007F338E">
        <w:t>.</w:t>
      </w:r>
    </w:p>
  </w:footnote>
  <w:footnote w:id="38">
    <w:p w:rsidR="00E30456" w:rsidRDefault="00E30456" w:rsidP="00E30456">
      <w:pPr>
        <w:pStyle w:val="Notedebasdepage"/>
      </w:pPr>
      <w:r>
        <w:rPr>
          <w:rStyle w:val="Appelnotedebasdep"/>
        </w:rPr>
        <w:footnoteRef/>
      </w:r>
      <w:r>
        <w:t xml:space="preserve"> </w:t>
      </w:r>
      <w:r>
        <w:tab/>
      </w:r>
      <w:r w:rsidRPr="007F338E">
        <w:t>Max</w:t>
      </w:r>
      <w:r>
        <w:t xml:space="preserve"> </w:t>
      </w:r>
      <w:r w:rsidRPr="007F338E">
        <w:t>Weber,</w:t>
      </w:r>
      <w:r>
        <w:t xml:space="preserve"> </w:t>
      </w:r>
      <w:r w:rsidRPr="007F338E">
        <w:t>1991,</w:t>
      </w:r>
      <w:r>
        <w:t xml:space="preserve"> p</w:t>
      </w:r>
      <w:r w:rsidRPr="007F338E">
        <w:t>p.338-339</w:t>
      </w:r>
      <w:r>
        <w:t> : « </w:t>
      </w:r>
      <w:r w:rsidRPr="007F338E">
        <w:t>[…]</w:t>
      </w:r>
      <w:r>
        <w:t xml:space="preserve"> </w:t>
      </w:r>
      <w:r w:rsidRPr="007F338E">
        <w:t>La</w:t>
      </w:r>
      <w:r>
        <w:t xml:space="preserve"> </w:t>
      </w:r>
      <w:r w:rsidRPr="007F338E">
        <w:t>ville</w:t>
      </w:r>
      <w:r>
        <w:t xml:space="preserve"> </w:t>
      </w:r>
      <w:r w:rsidRPr="007F338E">
        <w:t>occidentale</w:t>
      </w:r>
      <w:r>
        <w:t xml:space="preserve"> </w:t>
      </w:r>
      <w:r w:rsidRPr="007F338E">
        <w:t>est</w:t>
      </w:r>
      <w:r>
        <w:t xml:space="preserve"> </w:t>
      </w:r>
      <w:r w:rsidRPr="007F338E">
        <w:t>née</w:t>
      </w:r>
      <w:r>
        <w:t xml:space="preserve"> </w:t>
      </w:r>
      <w:r w:rsidRPr="007F338E">
        <w:t>d’un</w:t>
      </w:r>
      <w:r>
        <w:t xml:space="preserve"> </w:t>
      </w:r>
      <w:r w:rsidRPr="007F338E">
        <w:t>acte</w:t>
      </w:r>
      <w:r>
        <w:t xml:space="preserve"> </w:t>
      </w:r>
      <w:r w:rsidRPr="007F338E">
        <w:t>de</w:t>
      </w:r>
      <w:r>
        <w:t xml:space="preserve"> </w:t>
      </w:r>
      <w:r w:rsidRPr="007F338E">
        <w:t>confraternité,</w:t>
      </w:r>
      <w:r>
        <w:t xml:space="preserve"> </w:t>
      </w:r>
      <w:r w:rsidRPr="007F338E">
        <w:t>d’une</w:t>
      </w:r>
      <w:r>
        <w:t xml:space="preserve"> </w:t>
      </w:r>
      <w:r w:rsidRPr="007F338E">
        <w:t>association,</w:t>
      </w:r>
      <w:r>
        <w:t xml:space="preserve"> </w:t>
      </w:r>
      <w:r w:rsidRPr="007F338E">
        <w:t>union,</w:t>
      </w:r>
      <w:r>
        <w:t xml:space="preserve"> </w:t>
      </w:r>
      <w:r w:rsidRPr="007F338E">
        <w:t>dans</w:t>
      </w:r>
      <w:r>
        <w:t xml:space="preserve"> </w:t>
      </w:r>
      <w:r w:rsidRPr="007F338E">
        <w:t>l’Antiquité</w:t>
      </w:r>
      <w:r>
        <w:t xml:space="preserve"> </w:t>
      </w:r>
      <w:r w:rsidRPr="007F338E">
        <w:t>et</w:t>
      </w:r>
      <w:r>
        <w:t xml:space="preserve"> </w:t>
      </w:r>
      <w:r w:rsidRPr="007F338E">
        <w:t>de</w:t>
      </w:r>
      <w:r>
        <w:t xml:space="preserve"> </w:t>
      </w:r>
      <w:r w:rsidRPr="007F338E">
        <w:t>la</w:t>
      </w:r>
      <w:r>
        <w:t xml:space="preserve"> </w:t>
      </w:r>
      <w:r w:rsidRPr="007F338E">
        <w:rPr>
          <w:rStyle w:val="Accentuation"/>
          <w:szCs w:val="24"/>
        </w:rPr>
        <w:t>conjur</w:t>
      </w:r>
      <w:r w:rsidRPr="007F338E">
        <w:rPr>
          <w:rStyle w:val="Accentuation"/>
          <w:szCs w:val="24"/>
        </w:rPr>
        <w:t>a</w:t>
      </w:r>
      <w:r w:rsidRPr="007F338E">
        <w:rPr>
          <w:rStyle w:val="Accentuation"/>
          <w:szCs w:val="24"/>
        </w:rPr>
        <w:t>tio</w:t>
      </w:r>
      <w:r>
        <w:t xml:space="preserve"> </w:t>
      </w:r>
      <w:r w:rsidRPr="007F338E">
        <w:t>au</w:t>
      </w:r>
      <w:r>
        <w:t xml:space="preserve"> </w:t>
      </w:r>
      <w:r w:rsidRPr="007F338E">
        <w:t>Moyen</w:t>
      </w:r>
      <w:r>
        <w:t xml:space="preserve"> </w:t>
      </w:r>
      <w:r w:rsidRPr="007F338E">
        <w:t>Âge</w:t>
      </w:r>
      <w:r>
        <w:t xml:space="preserve"> </w:t>
      </w:r>
      <w:r w:rsidRPr="007F338E">
        <w:t>[…]</w:t>
      </w:r>
      <w:r>
        <w:t xml:space="preserve"> </w:t>
      </w:r>
      <w:r w:rsidRPr="007F338E">
        <w:t>c’est-à-dire</w:t>
      </w:r>
      <w:r>
        <w:t xml:space="preserve"> </w:t>
      </w:r>
      <w:r w:rsidRPr="007F338E">
        <w:t>la</w:t>
      </w:r>
      <w:r>
        <w:t xml:space="preserve"> </w:t>
      </w:r>
      <w:r w:rsidRPr="007F338E">
        <w:t>confrérie</w:t>
      </w:r>
      <w:r>
        <w:t xml:space="preserve"> </w:t>
      </w:r>
      <w:r w:rsidRPr="007F338E">
        <w:t>armée</w:t>
      </w:r>
      <w:r>
        <w:t xml:space="preserve"> </w:t>
      </w:r>
      <w:r w:rsidRPr="007F338E">
        <w:t>destinée</w:t>
      </w:r>
      <w:r>
        <w:t xml:space="preserve"> </w:t>
      </w:r>
      <w:r w:rsidRPr="007F338E">
        <w:t>à</w:t>
      </w:r>
      <w:r>
        <w:t xml:space="preserve"> </w:t>
      </w:r>
      <w:r w:rsidRPr="007F338E">
        <w:t>se</w:t>
      </w:r>
      <w:r>
        <w:t xml:space="preserve"> </w:t>
      </w:r>
      <w:r w:rsidRPr="007F338E">
        <w:t>porter</w:t>
      </w:r>
      <w:r>
        <w:t xml:space="preserve"> </w:t>
      </w:r>
      <w:r w:rsidRPr="007F338E">
        <w:t>aide</w:t>
      </w:r>
      <w:r>
        <w:t xml:space="preserve"> </w:t>
      </w:r>
      <w:r w:rsidRPr="007F338E">
        <w:t>et</w:t>
      </w:r>
      <w:r>
        <w:t xml:space="preserve"> </w:t>
      </w:r>
      <w:r w:rsidRPr="007F338E">
        <w:t>protection</w:t>
      </w:r>
      <w:r>
        <w:t xml:space="preserve"> </w:t>
      </w:r>
      <w:r w:rsidRPr="007F338E">
        <w:t>mutuelle</w:t>
      </w:r>
      <w:r>
        <w:t xml:space="preserve"> </w:t>
      </w:r>
      <w:r w:rsidRPr="007F338E">
        <w:t>[…].</w:t>
      </w:r>
      <w:r>
        <w:t xml:space="preserve"> </w:t>
      </w:r>
      <w:r w:rsidRPr="007F338E">
        <w:t>La</w:t>
      </w:r>
      <w:r>
        <w:t xml:space="preserve"> </w:t>
      </w:r>
      <w:r w:rsidRPr="007F338E">
        <w:rPr>
          <w:rStyle w:val="Accentuation"/>
          <w:szCs w:val="24"/>
        </w:rPr>
        <w:t>Polis</w:t>
      </w:r>
      <w:r>
        <w:rPr>
          <w:rStyle w:val="Accentuation"/>
          <w:szCs w:val="24"/>
        </w:rPr>
        <w:t xml:space="preserve"> </w:t>
      </w:r>
      <w:r w:rsidRPr="007F338E">
        <w:t>est</w:t>
      </w:r>
      <w:r>
        <w:t xml:space="preserve"> </w:t>
      </w:r>
      <w:r w:rsidRPr="007F338E">
        <w:t>toujours</w:t>
      </w:r>
      <w:r>
        <w:t xml:space="preserve"> </w:t>
      </w:r>
      <w:r w:rsidRPr="007F338E">
        <w:t>le</w:t>
      </w:r>
      <w:r>
        <w:t xml:space="preserve"> </w:t>
      </w:r>
      <w:r w:rsidRPr="007F338E">
        <w:t>produit</w:t>
      </w:r>
      <w:r>
        <w:t xml:space="preserve"> </w:t>
      </w:r>
      <w:r w:rsidRPr="007F338E">
        <w:t>d’une</w:t>
      </w:r>
      <w:r>
        <w:t xml:space="preserve"> </w:t>
      </w:r>
      <w:r w:rsidRPr="007F338E">
        <w:t>ass</w:t>
      </w:r>
      <w:r w:rsidRPr="007F338E">
        <w:t>o</w:t>
      </w:r>
      <w:r w:rsidRPr="007F338E">
        <w:t>ciation,</w:t>
      </w:r>
      <w:r>
        <w:t xml:space="preserve"> </w:t>
      </w:r>
      <w:r w:rsidRPr="007F338E">
        <w:t>union</w:t>
      </w:r>
      <w:r>
        <w:t xml:space="preserve"> ; </w:t>
      </w:r>
      <w:r w:rsidRPr="007F338E">
        <w:t>elle</w:t>
      </w:r>
      <w:r>
        <w:t xml:space="preserve"> </w:t>
      </w:r>
      <w:r w:rsidRPr="007F338E">
        <w:t>n’est</w:t>
      </w:r>
      <w:r>
        <w:t xml:space="preserve"> </w:t>
      </w:r>
      <w:r w:rsidRPr="007F338E">
        <w:t>pas</w:t>
      </w:r>
      <w:r>
        <w:t xml:space="preserve"> </w:t>
      </w:r>
      <w:r w:rsidRPr="007F338E">
        <w:t>toujours</w:t>
      </w:r>
      <w:r>
        <w:t xml:space="preserve"> </w:t>
      </w:r>
      <w:r w:rsidRPr="007F338E">
        <w:t>le</w:t>
      </w:r>
      <w:r>
        <w:t xml:space="preserve"> </w:t>
      </w:r>
      <w:r w:rsidRPr="007F338E">
        <w:t>produit</w:t>
      </w:r>
      <w:r>
        <w:t xml:space="preserve"> </w:t>
      </w:r>
      <w:r w:rsidRPr="007F338E">
        <w:t>d’une</w:t>
      </w:r>
      <w:r>
        <w:t xml:space="preserve"> </w:t>
      </w:r>
      <w:r w:rsidRPr="007F338E">
        <w:t>forte</w:t>
      </w:r>
      <w:r>
        <w:t xml:space="preserve"> </w:t>
      </w:r>
      <w:r w:rsidRPr="007F338E">
        <w:t>colonie,</w:t>
      </w:r>
      <w:r>
        <w:t xml:space="preserve"> </w:t>
      </w:r>
      <w:r w:rsidRPr="007F338E">
        <w:t>mais</w:t>
      </w:r>
      <w:r>
        <w:t xml:space="preserve"> </w:t>
      </w:r>
      <w:r w:rsidRPr="007F338E">
        <w:t>celui</w:t>
      </w:r>
      <w:r>
        <w:t xml:space="preserve"> </w:t>
      </w:r>
      <w:r w:rsidRPr="007F338E">
        <w:t>d’une</w:t>
      </w:r>
      <w:r>
        <w:t xml:space="preserve"> </w:t>
      </w:r>
      <w:r w:rsidRPr="007F338E">
        <w:t>associ</w:t>
      </w:r>
      <w:r w:rsidRPr="007F338E">
        <w:t>a</w:t>
      </w:r>
      <w:r w:rsidRPr="007F338E">
        <w:t>tion</w:t>
      </w:r>
      <w:r>
        <w:t xml:space="preserve"> </w:t>
      </w:r>
      <w:r w:rsidRPr="007F338E">
        <w:t>unie</w:t>
      </w:r>
      <w:r>
        <w:t xml:space="preserve"> </w:t>
      </w:r>
      <w:r w:rsidRPr="007F338E">
        <w:t>par</w:t>
      </w:r>
      <w:r>
        <w:t xml:space="preserve"> </w:t>
      </w:r>
      <w:r w:rsidRPr="007F338E">
        <w:t>le</w:t>
      </w:r>
      <w:r>
        <w:t xml:space="preserve"> </w:t>
      </w:r>
      <w:r w:rsidRPr="007F338E">
        <w:t>serment,</w:t>
      </w:r>
      <w:r>
        <w:t xml:space="preserve"> </w:t>
      </w:r>
      <w:r w:rsidRPr="007F338E">
        <w:t>d’une</w:t>
      </w:r>
      <w:r>
        <w:t xml:space="preserve"> </w:t>
      </w:r>
      <w:r w:rsidRPr="007F338E">
        <w:t>conjuration</w:t>
      </w:r>
      <w:r>
        <w:t xml:space="preserve"> </w:t>
      </w:r>
      <w:r w:rsidRPr="007F338E">
        <w:t>qui</w:t>
      </w:r>
      <w:r>
        <w:t xml:space="preserve"> </w:t>
      </w:r>
      <w:r w:rsidRPr="007F338E">
        <w:t>signifie</w:t>
      </w:r>
      <w:r>
        <w:t xml:space="preserve"> </w:t>
      </w:r>
      <w:r w:rsidRPr="007F338E">
        <w:t>qu’une</w:t>
      </w:r>
      <w:r>
        <w:t xml:space="preserve"> </w:t>
      </w:r>
      <w:r w:rsidRPr="007F338E">
        <w:t>cène</w:t>
      </w:r>
      <w:r>
        <w:t xml:space="preserve"> </w:t>
      </w:r>
      <w:r w:rsidRPr="007F338E">
        <w:t>sacrée</w:t>
      </w:r>
      <w:r>
        <w:t xml:space="preserve"> </w:t>
      </w:r>
      <w:r w:rsidRPr="007F338E">
        <w:t>commune</w:t>
      </w:r>
      <w:r>
        <w:t xml:space="preserve"> </w:t>
      </w:r>
      <w:r w:rsidRPr="007F338E">
        <w:t>a</w:t>
      </w:r>
      <w:r>
        <w:t xml:space="preserve"> </w:t>
      </w:r>
      <w:r w:rsidRPr="007F338E">
        <w:t>été</w:t>
      </w:r>
      <w:r>
        <w:t xml:space="preserve"> </w:t>
      </w:r>
      <w:r w:rsidRPr="007F338E">
        <w:t>réunie,</w:t>
      </w:r>
      <w:r>
        <w:t xml:space="preserve"> </w:t>
      </w:r>
      <w:r w:rsidRPr="007F338E">
        <w:t>qu’une</w:t>
      </w:r>
      <w:r>
        <w:t xml:space="preserve"> </w:t>
      </w:r>
      <w:r w:rsidRPr="007F338E">
        <w:t>union</w:t>
      </w:r>
      <w:r>
        <w:t xml:space="preserve"> </w:t>
      </w:r>
      <w:r w:rsidRPr="007F338E">
        <w:t>sacrée</w:t>
      </w:r>
      <w:r>
        <w:t xml:space="preserve"> </w:t>
      </w:r>
      <w:r w:rsidRPr="007F338E">
        <w:t>a</w:t>
      </w:r>
      <w:r>
        <w:t xml:space="preserve"> </w:t>
      </w:r>
      <w:r w:rsidRPr="007F338E">
        <w:t>été</w:t>
      </w:r>
      <w:r>
        <w:t xml:space="preserve"> </w:t>
      </w:r>
      <w:r w:rsidRPr="007F338E">
        <w:t>créée,</w:t>
      </w:r>
      <w:r>
        <w:t xml:space="preserve"> </w:t>
      </w:r>
      <w:r w:rsidRPr="007F338E">
        <w:t>à</w:t>
      </w:r>
      <w:r>
        <w:t xml:space="preserve"> </w:t>
      </w:r>
      <w:r w:rsidRPr="007F338E">
        <w:t>l</w:t>
      </w:r>
      <w:r w:rsidRPr="007F338E">
        <w:t>a</w:t>
      </w:r>
      <w:r w:rsidRPr="007F338E">
        <w:t>quelle</w:t>
      </w:r>
      <w:r>
        <w:t xml:space="preserve"> </w:t>
      </w:r>
      <w:r w:rsidRPr="007F338E">
        <w:t>ne</w:t>
      </w:r>
      <w:r>
        <w:t xml:space="preserve"> </w:t>
      </w:r>
      <w:r w:rsidRPr="007F338E">
        <w:t>participent</w:t>
      </w:r>
      <w:r>
        <w:t xml:space="preserve"> </w:t>
      </w:r>
      <w:r w:rsidRPr="007F338E">
        <w:t>que</w:t>
      </w:r>
      <w:r>
        <w:t xml:space="preserve"> </w:t>
      </w:r>
      <w:r w:rsidRPr="007F338E">
        <w:t>ceux</w:t>
      </w:r>
      <w:r>
        <w:t xml:space="preserve"> </w:t>
      </w:r>
      <w:r w:rsidRPr="007F338E">
        <w:t>qui</w:t>
      </w:r>
      <w:r>
        <w:t xml:space="preserve"> </w:t>
      </w:r>
      <w:r w:rsidRPr="007F338E">
        <w:t>ont</w:t>
      </w:r>
      <w:r>
        <w:t xml:space="preserve"> </w:t>
      </w:r>
      <w:r w:rsidRPr="007F338E">
        <w:t>leurs</w:t>
      </w:r>
      <w:r>
        <w:t xml:space="preserve"> </w:t>
      </w:r>
      <w:r w:rsidRPr="007F338E">
        <w:t>tombes</w:t>
      </w:r>
      <w:r>
        <w:t xml:space="preserve"> </w:t>
      </w:r>
      <w:r w:rsidRPr="007F338E">
        <w:t>sur</w:t>
      </w:r>
      <w:r>
        <w:t xml:space="preserve"> </w:t>
      </w:r>
      <w:r w:rsidRPr="007F338E">
        <w:t>l’Acropole</w:t>
      </w:r>
      <w:r>
        <w:t xml:space="preserve"> </w:t>
      </w:r>
      <w:r w:rsidRPr="007F338E">
        <w:t>et</w:t>
      </w:r>
      <w:r>
        <w:t xml:space="preserve"> </w:t>
      </w:r>
      <w:r w:rsidRPr="007F338E">
        <w:t>leur</w:t>
      </w:r>
      <w:r>
        <w:t xml:space="preserve"> </w:t>
      </w:r>
      <w:r w:rsidRPr="007F338E">
        <w:t>maison</w:t>
      </w:r>
      <w:r>
        <w:t xml:space="preserve"> </w:t>
      </w:r>
      <w:r w:rsidRPr="007F338E">
        <w:t>dans</w:t>
      </w:r>
      <w:r>
        <w:t xml:space="preserve"> </w:t>
      </w:r>
      <w:r w:rsidRPr="007F338E">
        <w:t>la</w:t>
      </w:r>
      <w:r>
        <w:t xml:space="preserve"> </w:t>
      </w:r>
      <w:r w:rsidRPr="007F338E">
        <w:t>cité</w:t>
      </w:r>
      <w:r>
        <w:t> »</w:t>
      </w:r>
      <w:r w:rsidRPr="007F338E">
        <w:t>.</w:t>
      </w:r>
    </w:p>
  </w:footnote>
  <w:footnote w:id="39">
    <w:p w:rsidR="00E30456" w:rsidRDefault="00E30456" w:rsidP="00E30456">
      <w:pPr>
        <w:pStyle w:val="Notedebasdepage"/>
      </w:pPr>
      <w:r>
        <w:rPr>
          <w:rStyle w:val="Appelnotedebasdep"/>
        </w:rPr>
        <w:footnoteRef/>
      </w:r>
      <w:r>
        <w:t xml:space="preserve"> </w:t>
      </w:r>
      <w:r>
        <w:tab/>
        <w:t>« </w:t>
      </w:r>
      <w:r w:rsidRPr="007F338E">
        <w:t>La</w:t>
      </w:r>
      <w:r>
        <w:t xml:space="preserve"> </w:t>
      </w:r>
      <w:r w:rsidRPr="007F338E">
        <w:t>quiddité</w:t>
      </w:r>
      <w:r>
        <w:t xml:space="preserve"> </w:t>
      </w:r>
      <w:r w:rsidRPr="007F338E">
        <w:t>d’une</w:t>
      </w:r>
      <w:r>
        <w:t xml:space="preserve"> </w:t>
      </w:r>
      <w:r w:rsidRPr="007F338E">
        <w:t>chose,</w:t>
      </w:r>
      <w:r>
        <w:t xml:space="preserve"> </w:t>
      </w:r>
      <w:r w:rsidRPr="007F338E">
        <w:t>dit</w:t>
      </w:r>
      <w:r>
        <w:t xml:space="preserve"> </w:t>
      </w:r>
      <w:r w:rsidRPr="007F338E">
        <w:t>excellemment</w:t>
      </w:r>
      <w:r>
        <w:t xml:space="preserve"> </w:t>
      </w:r>
      <w:r w:rsidRPr="007F338E">
        <w:t>Ravaisson</w:t>
      </w:r>
      <w:r>
        <w:t xml:space="preserve"> </w:t>
      </w:r>
      <w:r w:rsidRPr="007F338E">
        <w:t>(2007,</w:t>
      </w:r>
      <w:r>
        <w:t xml:space="preserve"> </w:t>
      </w:r>
      <w:r w:rsidRPr="007F338E">
        <w:t>p.512),</w:t>
      </w:r>
      <w:r>
        <w:t xml:space="preserve"> </w:t>
      </w:r>
      <w:r w:rsidRPr="007F338E">
        <w:t>n’est</w:t>
      </w:r>
      <w:r>
        <w:t xml:space="preserve"> </w:t>
      </w:r>
      <w:r w:rsidRPr="007F338E">
        <w:t>pas</w:t>
      </w:r>
      <w:r>
        <w:t xml:space="preserve"> </w:t>
      </w:r>
      <w:r w:rsidRPr="007F338E">
        <w:t>tout</w:t>
      </w:r>
      <w:r>
        <w:t xml:space="preserve"> </w:t>
      </w:r>
      <w:r w:rsidRPr="007F338E">
        <w:t>ce</w:t>
      </w:r>
      <w:r>
        <w:t xml:space="preserve"> </w:t>
      </w:r>
      <w:r w:rsidRPr="007F338E">
        <w:t>qu’elle</w:t>
      </w:r>
      <w:r>
        <w:t xml:space="preserve"> </w:t>
      </w:r>
      <w:r w:rsidRPr="007F338E">
        <w:t>est,</w:t>
      </w:r>
      <w:r>
        <w:t xml:space="preserve"> </w:t>
      </w:r>
      <w:r w:rsidRPr="007F338E">
        <w:t>mais</w:t>
      </w:r>
      <w:r>
        <w:t xml:space="preserve"> </w:t>
      </w:r>
      <w:r w:rsidRPr="007F338E">
        <w:t>seulement</w:t>
      </w:r>
      <w:r>
        <w:t xml:space="preserve"> </w:t>
      </w:r>
      <w:r w:rsidRPr="007F338E">
        <w:t>tout</w:t>
      </w:r>
      <w:r>
        <w:t xml:space="preserve"> </w:t>
      </w:r>
      <w:r w:rsidRPr="007F338E">
        <w:t>ce</w:t>
      </w:r>
      <w:r>
        <w:t xml:space="preserve"> </w:t>
      </w:r>
      <w:r w:rsidRPr="007F338E">
        <w:t>qu’elle</w:t>
      </w:r>
      <w:r>
        <w:t xml:space="preserve"> </w:t>
      </w:r>
      <w:r w:rsidRPr="007F338E">
        <w:t>ne</w:t>
      </w:r>
      <w:r>
        <w:t xml:space="preserve"> </w:t>
      </w:r>
      <w:r w:rsidRPr="007F338E">
        <w:t>peut</w:t>
      </w:r>
      <w:r>
        <w:t xml:space="preserve"> </w:t>
      </w:r>
      <w:r w:rsidRPr="007F338E">
        <w:t>pas</w:t>
      </w:r>
      <w:r>
        <w:t xml:space="preserve"> </w:t>
      </w:r>
      <w:r w:rsidRPr="007F338E">
        <w:t>ne</w:t>
      </w:r>
      <w:r>
        <w:t xml:space="preserve"> </w:t>
      </w:r>
      <w:r w:rsidRPr="007F338E">
        <w:t>pas</w:t>
      </w:r>
      <w:r>
        <w:t xml:space="preserve"> </w:t>
      </w:r>
      <w:r w:rsidRPr="007F338E">
        <w:t>être</w:t>
      </w:r>
      <w:r>
        <w:t xml:space="preserve"> ; </w:t>
      </w:r>
      <w:r w:rsidRPr="007F338E">
        <w:t>c’est</w:t>
      </w:r>
      <w:r>
        <w:t xml:space="preserve"> </w:t>
      </w:r>
      <w:r w:rsidRPr="007F338E">
        <w:t>l’ensemble</w:t>
      </w:r>
      <w:r>
        <w:t xml:space="preserve"> </w:t>
      </w:r>
      <w:r w:rsidRPr="007F338E">
        <w:t>de</w:t>
      </w:r>
      <w:r>
        <w:t xml:space="preserve"> </w:t>
      </w:r>
      <w:r w:rsidRPr="007F338E">
        <w:t>tous</w:t>
      </w:r>
      <w:r>
        <w:t xml:space="preserve"> </w:t>
      </w:r>
      <w:r w:rsidRPr="007F338E">
        <w:t>les</w:t>
      </w:r>
      <w:r>
        <w:t xml:space="preserve"> </w:t>
      </w:r>
      <w:r w:rsidRPr="007F338E">
        <w:t>éléments</w:t>
      </w:r>
      <w:r>
        <w:t xml:space="preserve"> </w:t>
      </w:r>
      <w:r w:rsidRPr="007F338E">
        <w:t>permanents</w:t>
      </w:r>
      <w:r>
        <w:t xml:space="preserve"> </w:t>
      </w:r>
      <w:r w:rsidRPr="007F338E">
        <w:t>et</w:t>
      </w:r>
      <w:r>
        <w:t xml:space="preserve"> </w:t>
      </w:r>
      <w:r w:rsidRPr="007F338E">
        <w:t>inaltérables,</w:t>
      </w:r>
      <w:r>
        <w:t xml:space="preserve"> </w:t>
      </w:r>
      <w:r w:rsidRPr="007F338E">
        <w:t>pr</w:t>
      </w:r>
      <w:r w:rsidRPr="007F338E">
        <w:t>i</w:t>
      </w:r>
      <w:r w:rsidRPr="007F338E">
        <w:t>mitifs</w:t>
      </w:r>
      <w:r>
        <w:t xml:space="preserve"> </w:t>
      </w:r>
      <w:r w:rsidRPr="007F338E">
        <w:t>et</w:t>
      </w:r>
      <w:r>
        <w:t xml:space="preserve"> </w:t>
      </w:r>
      <w:r w:rsidRPr="007F338E">
        <w:t>non</w:t>
      </w:r>
      <w:r>
        <w:t xml:space="preserve"> </w:t>
      </w:r>
      <w:r w:rsidRPr="007F338E">
        <w:t>dérivés,</w:t>
      </w:r>
      <w:r>
        <w:t xml:space="preserve"> </w:t>
      </w:r>
      <w:r w:rsidRPr="007F338E">
        <w:t>qui</w:t>
      </w:r>
      <w:r>
        <w:t xml:space="preserve"> </w:t>
      </w:r>
      <w:r w:rsidRPr="007F338E">
        <w:t>demeurent</w:t>
      </w:r>
      <w:r>
        <w:t xml:space="preserve"> </w:t>
      </w:r>
      <w:r w:rsidRPr="007F338E">
        <w:t>sous</w:t>
      </w:r>
      <w:r>
        <w:t xml:space="preserve"> </w:t>
      </w:r>
      <w:r w:rsidRPr="007F338E">
        <w:t>les</w:t>
      </w:r>
      <w:r>
        <w:t xml:space="preserve"> </w:t>
      </w:r>
      <w:r w:rsidRPr="007F338E">
        <w:t>mod</w:t>
      </w:r>
      <w:r w:rsidRPr="007F338E">
        <w:t>i</w:t>
      </w:r>
      <w:r w:rsidRPr="007F338E">
        <w:t>fications</w:t>
      </w:r>
      <w:r>
        <w:t xml:space="preserve"> </w:t>
      </w:r>
      <w:r w:rsidRPr="007F338E">
        <w:t>accidentelles</w:t>
      </w:r>
      <w:r>
        <w:t xml:space="preserve"> » </w:t>
      </w:r>
      <w:r w:rsidRPr="007F338E">
        <w:t>(Note</w:t>
      </w:r>
      <w:r>
        <w:t xml:space="preserve"> </w:t>
      </w:r>
      <w:r w:rsidRPr="007F338E">
        <w:t>3</w:t>
      </w:r>
      <w:r>
        <w:t xml:space="preserve"> </w:t>
      </w:r>
      <w:r w:rsidRPr="007F338E">
        <w:t>de</w:t>
      </w:r>
      <w:r>
        <w:t xml:space="preserve"> </w:t>
      </w:r>
      <w:r w:rsidRPr="007F338E">
        <w:t>Jean</w:t>
      </w:r>
      <w:r>
        <w:t xml:space="preserve"> </w:t>
      </w:r>
      <w:r w:rsidRPr="007F338E">
        <w:t>Tricot</w:t>
      </w:r>
      <w:r>
        <w:t xml:space="preserve"> </w:t>
      </w:r>
      <w:r w:rsidRPr="007F338E">
        <w:t>traduisant</w:t>
      </w:r>
      <w:r>
        <w:t xml:space="preserve"> </w:t>
      </w:r>
      <w:r w:rsidRPr="007F338E">
        <w:rPr>
          <w:rStyle w:val="Accentuation"/>
          <w:szCs w:val="24"/>
        </w:rPr>
        <w:t>La</w:t>
      </w:r>
      <w:r>
        <w:rPr>
          <w:rStyle w:val="Accentuation"/>
          <w:szCs w:val="24"/>
        </w:rPr>
        <w:t xml:space="preserve"> </w:t>
      </w:r>
      <w:r w:rsidRPr="007F338E">
        <w:rPr>
          <w:rStyle w:val="Accentuation"/>
          <w:szCs w:val="24"/>
        </w:rPr>
        <w:t>mét</w:t>
      </w:r>
      <w:r w:rsidRPr="007F338E">
        <w:rPr>
          <w:rStyle w:val="Accentuation"/>
          <w:szCs w:val="24"/>
        </w:rPr>
        <w:t>a</w:t>
      </w:r>
      <w:r w:rsidRPr="007F338E">
        <w:rPr>
          <w:rStyle w:val="Accentuation"/>
          <w:szCs w:val="24"/>
        </w:rPr>
        <w:t>physique</w:t>
      </w:r>
      <w:r>
        <w:t xml:space="preserve"> </w:t>
      </w:r>
      <w:r w:rsidRPr="007F338E">
        <w:t>(Aristote,</w:t>
      </w:r>
      <w:r>
        <w:rPr>
          <w:rStyle w:val="Accentuation"/>
          <w:szCs w:val="24"/>
        </w:rPr>
        <w:t xml:space="preserve"> </w:t>
      </w:r>
      <w:r w:rsidRPr="007F338E">
        <w:t>1981),</w:t>
      </w:r>
      <w:r>
        <w:t xml:space="preserve"> </w:t>
      </w:r>
      <w:r w:rsidRPr="007F338E">
        <w:t>T1,</w:t>
      </w:r>
      <w:r>
        <w:t xml:space="preserve"> </w:t>
      </w:r>
      <w:r w:rsidRPr="007F338E">
        <w:t>p</w:t>
      </w:r>
      <w:r>
        <w:t xml:space="preserve"> </w:t>
      </w:r>
      <w:r w:rsidRPr="007F338E">
        <w:t>23,</w:t>
      </w:r>
      <w:r>
        <w:t xml:space="preserve"> </w:t>
      </w:r>
      <w:r w:rsidRPr="007F338E">
        <w:t>A,</w:t>
      </w:r>
      <w:r>
        <w:t xml:space="preserve"> </w:t>
      </w:r>
      <w:r w:rsidRPr="007F338E">
        <w:t>3,</w:t>
      </w:r>
      <w:r>
        <w:t xml:space="preserve"> </w:t>
      </w:r>
      <w:r w:rsidRPr="007F338E">
        <w:t>paragraphe</w:t>
      </w:r>
      <w:r>
        <w:t xml:space="preserve"> </w:t>
      </w:r>
      <w:r w:rsidRPr="007F338E">
        <w:t>25).</w:t>
      </w:r>
    </w:p>
  </w:footnote>
  <w:footnote w:id="40">
    <w:p w:rsidR="00E30456" w:rsidRDefault="00E30456" w:rsidP="00E30456">
      <w:pPr>
        <w:pStyle w:val="Notedebasdepage"/>
      </w:pPr>
      <w:r>
        <w:rPr>
          <w:rStyle w:val="Appelnotedebasdep"/>
        </w:rPr>
        <w:footnoteRef/>
      </w:r>
      <w:r>
        <w:t xml:space="preserve"> </w:t>
      </w:r>
      <w:r>
        <w:tab/>
      </w:r>
      <w:r w:rsidRPr="007F338E">
        <w:t>Ce</w:t>
      </w:r>
      <w:r>
        <w:t xml:space="preserve"> </w:t>
      </w:r>
      <w:r w:rsidRPr="007F338E">
        <w:t>qui</w:t>
      </w:r>
      <w:r>
        <w:t xml:space="preserve"> </w:t>
      </w:r>
      <w:r w:rsidRPr="007F338E">
        <w:t>implique</w:t>
      </w:r>
      <w:r>
        <w:t xml:space="preserve"> </w:t>
      </w:r>
      <w:r w:rsidRPr="007F338E">
        <w:t>de</w:t>
      </w:r>
      <w:r>
        <w:t xml:space="preserve"> </w:t>
      </w:r>
      <w:r w:rsidRPr="007F338E">
        <w:t>différencier</w:t>
      </w:r>
      <w:r>
        <w:t xml:space="preserve"> </w:t>
      </w:r>
      <w:r w:rsidRPr="007F338E">
        <w:t>relativité</w:t>
      </w:r>
      <w:r>
        <w:t xml:space="preserve"> </w:t>
      </w:r>
      <w:r w:rsidRPr="007F338E">
        <w:t>et</w:t>
      </w:r>
      <w:r>
        <w:t xml:space="preserve"> </w:t>
      </w:r>
      <w:r w:rsidRPr="007F338E">
        <w:t>relativisme,</w:t>
      </w:r>
      <w:r>
        <w:t xml:space="preserve"> </w:t>
      </w:r>
      <w:r w:rsidRPr="007F338E">
        <w:t>et</w:t>
      </w:r>
      <w:r>
        <w:t xml:space="preserve"> </w:t>
      </w:r>
      <w:r w:rsidRPr="007F338E">
        <w:t>aussi</w:t>
      </w:r>
      <w:r>
        <w:t xml:space="preserve"> </w:t>
      </w:r>
      <w:r w:rsidRPr="007F338E">
        <w:t>logique</w:t>
      </w:r>
      <w:r>
        <w:t xml:space="preserve"> </w:t>
      </w:r>
      <w:r w:rsidRPr="007F338E">
        <w:t>et</w:t>
      </w:r>
      <w:r>
        <w:t xml:space="preserve"> </w:t>
      </w:r>
      <w:r w:rsidRPr="007F338E">
        <w:t>rationalité,</w:t>
      </w:r>
      <w:r>
        <w:t xml:space="preserve"> </w:t>
      </w:r>
      <w:r w:rsidRPr="007F338E">
        <w:t>en</w:t>
      </w:r>
      <w:r>
        <w:t xml:space="preserve"> </w:t>
      </w:r>
      <w:r w:rsidRPr="007F338E">
        <w:t>ce</w:t>
      </w:r>
      <w:r>
        <w:t xml:space="preserve"> </w:t>
      </w:r>
      <w:r w:rsidRPr="007F338E">
        <w:t>sens</w:t>
      </w:r>
      <w:r>
        <w:t xml:space="preserve"> </w:t>
      </w:r>
      <w:r w:rsidRPr="007F338E">
        <w:t>que</w:t>
      </w:r>
      <w:r>
        <w:t xml:space="preserve"> </w:t>
      </w:r>
      <w:r w:rsidRPr="007F338E">
        <w:t>pour</w:t>
      </w:r>
      <w:r>
        <w:t xml:space="preserve"> </w:t>
      </w:r>
      <w:r w:rsidRPr="007F338E">
        <w:t>répondre,</w:t>
      </w:r>
      <w:r>
        <w:t xml:space="preserve"> </w:t>
      </w:r>
      <w:r w:rsidRPr="007F338E">
        <w:t>(du</w:t>
      </w:r>
      <w:r>
        <w:t xml:space="preserve"> </w:t>
      </w:r>
      <w:r w:rsidRPr="007F338E">
        <w:t>moins</w:t>
      </w:r>
      <w:r>
        <w:t xml:space="preserve"> </w:t>
      </w:r>
      <w:r w:rsidRPr="007F338E">
        <w:rPr>
          <w:rStyle w:val="Accentuation"/>
          <w:szCs w:val="24"/>
        </w:rPr>
        <w:t>relat</w:t>
      </w:r>
      <w:r w:rsidRPr="007F338E">
        <w:rPr>
          <w:rStyle w:val="Accentuation"/>
          <w:szCs w:val="24"/>
        </w:rPr>
        <w:t>i</w:t>
      </w:r>
      <w:r w:rsidRPr="007F338E">
        <w:rPr>
          <w:rStyle w:val="Accentuation"/>
          <w:szCs w:val="24"/>
        </w:rPr>
        <w:t>vement</w:t>
      </w:r>
      <w:r>
        <w:t xml:space="preserve"> </w:t>
      </w:r>
      <w:r w:rsidRPr="007F338E">
        <w:t>car</w:t>
      </w:r>
      <w:r>
        <w:t xml:space="preserve"> </w:t>
      </w:r>
      <w:r w:rsidRPr="007F338E">
        <w:t>cela</w:t>
      </w:r>
      <w:r>
        <w:t xml:space="preserve"> </w:t>
      </w:r>
      <w:r w:rsidRPr="007F338E">
        <w:t>excède</w:t>
      </w:r>
      <w:r>
        <w:t xml:space="preserve"> </w:t>
      </w:r>
      <w:r w:rsidRPr="007F338E">
        <w:t>le</w:t>
      </w:r>
      <w:r>
        <w:t xml:space="preserve"> </w:t>
      </w:r>
      <w:r w:rsidRPr="007F338E">
        <w:t>cadre</w:t>
      </w:r>
      <w:r>
        <w:t xml:space="preserve"> </w:t>
      </w:r>
      <w:r w:rsidRPr="007F338E">
        <w:t>de</w:t>
      </w:r>
      <w:r>
        <w:t xml:space="preserve"> </w:t>
      </w:r>
      <w:r w:rsidRPr="007F338E">
        <w:t>ce</w:t>
      </w:r>
      <w:r>
        <w:t xml:space="preserve"> </w:t>
      </w:r>
      <w:r w:rsidRPr="007F338E">
        <w:t>travail),</w:t>
      </w:r>
      <w:r>
        <w:t xml:space="preserve"> </w:t>
      </w:r>
      <w:r w:rsidRPr="007F338E">
        <w:t>à</w:t>
      </w:r>
      <w:r>
        <w:t xml:space="preserve"> </w:t>
      </w:r>
      <w:r w:rsidRPr="007F338E">
        <w:t>l’objection</w:t>
      </w:r>
      <w:r>
        <w:t xml:space="preserve"> </w:t>
      </w:r>
      <w:r w:rsidRPr="007F338E">
        <w:t>de</w:t>
      </w:r>
      <w:r>
        <w:t xml:space="preserve"> </w:t>
      </w:r>
      <w:r w:rsidRPr="007F338E">
        <w:t>Quine</w:t>
      </w:r>
      <w:r>
        <w:t xml:space="preserve"> </w:t>
      </w:r>
      <w:r w:rsidRPr="007F338E">
        <w:t>s’appuyant</w:t>
      </w:r>
      <w:r>
        <w:t xml:space="preserve"> </w:t>
      </w:r>
      <w:r w:rsidRPr="007F338E">
        <w:t>sur</w:t>
      </w:r>
      <w:r>
        <w:t xml:space="preserve"> </w:t>
      </w:r>
      <w:r w:rsidRPr="007F338E">
        <w:t>Tarski</w:t>
      </w:r>
      <w:r>
        <w:t xml:space="preserve"> </w:t>
      </w:r>
      <w:r w:rsidRPr="007F338E">
        <w:t>à</w:t>
      </w:r>
      <w:r>
        <w:t xml:space="preserve"> </w:t>
      </w:r>
      <w:r w:rsidRPr="007F338E">
        <w:t>propos</w:t>
      </w:r>
      <w:r>
        <w:t xml:space="preserve"> </w:t>
      </w:r>
      <w:r w:rsidRPr="007F338E">
        <w:t>de</w:t>
      </w:r>
      <w:r>
        <w:t xml:space="preserve"> </w:t>
      </w:r>
      <w:r w:rsidRPr="007F338E">
        <w:t>la</w:t>
      </w:r>
      <w:r>
        <w:t xml:space="preserve"> </w:t>
      </w:r>
      <w:r w:rsidRPr="007F338E">
        <w:t>question</w:t>
      </w:r>
      <w:r>
        <w:t xml:space="preserve"> </w:t>
      </w:r>
      <w:r w:rsidRPr="007F338E">
        <w:t>de</w:t>
      </w:r>
      <w:r>
        <w:t xml:space="preserve"> </w:t>
      </w:r>
      <w:r w:rsidRPr="007F338E">
        <w:t>vérité</w:t>
      </w:r>
      <w:r>
        <w:t xml:space="preserve"> </w:t>
      </w:r>
      <w:r w:rsidRPr="007F338E">
        <w:t>de</w:t>
      </w:r>
      <w:r>
        <w:t xml:space="preserve"> </w:t>
      </w:r>
      <w:r w:rsidRPr="007F338E">
        <w:t>la</w:t>
      </w:r>
      <w:r>
        <w:t xml:space="preserve"> </w:t>
      </w:r>
      <w:r w:rsidRPr="007F338E">
        <w:t>représentation</w:t>
      </w:r>
      <w:r>
        <w:t xml:space="preserve"> </w:t>
      </w:r>
      <w:r w:rsidRPr="007F338E">
        <w:t>en</w:t>
      </w:r>
      <w:r>
        <w:t xml:space="preserve"> </w:t>
      </w:r>
      <w:r w:rsidRPr="007F338E">
        <w:t>général</w:t>
      </w:r>
      <w:r>
        <w:t xml:space="preserve"> </w:t>
      </w:r>
      <w:r w:rsidRPr="007F338E">
        <w:t>et</w:t>
      </w:r>
      <w:r>
        <w:t xml:space="preserve"> </w:t>
      </w:r>
      <w:r w:rsidRPr="007F338E">
        <w:t>de</w:t>
      </w:r>
      <w:r>
        <w:t xml:space="preserve"> </w:t>
      </w:r>
      <w:r w:rsidRPr="007F338E">
        <w:t>la</w:t>
      </w:r>
      <w:r>
        <w:t xml:space="preserve"> </w:t>
      </w:r>
      <w:r w:rsidRPr="007F338E">
        <w:t>pr</w:t>
      </w:r>
      <w:r w:rsidRPr="007F338E">
        <w:t>o</w:t>
      </w:r>
      <w:r w:rsidRPr="007F338E">
        <w:t>position</w:t>
      </w:r>
      <w:r>
        <w:t xml:space="preserve"> </w:t>
      </w:r>
      <w:r w:rsidRPr="007F338E">
        <w:t>en</w:t>
      </w:r>
      <w:r>
        <w:t xml:space="preserve"> </w:t>
      </w:r>
      <w:r w:rsidRPr="007F338E">
        <w:t>particulier</w:t>
      </w:r>
      <w:r>
        <w:t xml:space="preserve"> </w:t>
      </w:r>
      <w:r w:rsidRPr="007F338E">
        <w:t>face</w:t>
      </w:r>
      <w:r>
        <w:t xml:space="preserve"> </w:t>
      </w:r>
      <w:r w:rsidRPr="007F338E">
        <w:t>au</w:t>
      </w:r>
      <w:r>
        <w:t xml:space="preserve"> </w:t>
      </w:r>
      <w:r w:rsidRPr="007F338E">
        <w:t>réel</w:t>
      </w:r>
      <w:r>
        <w:t xml:space="preserve"> </w:t>
      </w:r>
      <w:r w:rsidRPr="007F338E">
        <w:t>emp</w:t>
      </w:r>
      <w:r w:rsidRPr="007F338E">
        <w:t>i</w:t>
      </w:r>
      <w:r w:rsidRPr="007F338E">
        <w:t>rique</w:t>
      </w:r>
      <w:r>
        <w:t xml:space="preserve"> </w:t>
      </w:r>
      <w:r w:rsidRPr="007F338E">
        <w:t>(1975),</w:t>
      </w:r>
      <w:r>
        <w:t xml:space="preserve"> </w:t>
      </w:r>
      <w:r w:rsidRPr="007F338E">
        <w:t>le</w:t>
      </w:r>
      <w:r>
        <w:t xml:space="preserve"> </w:t>
      </w:r>
      <w:r w:rsidRPr="007F338E">
        <w:t>problème</w:t>
      </w:r>
      <w:r>
        <w:t xml:space="preserve"> </w:t>
      </w:r>
      <w:r w:rsidRPr="007F338E">
        <w:t>n’est</w:t>
      </w:r>
      <w:r>
        <w:t xml:space="preserve"> </w:t>
      </w:r>
      <w:r w:rsidRPr="007F338E">
        <w:t>pas</w:t>
      </w:r>
      <w:r>
        <w:t xml:space="preserve"> </w:t>
      </w:r>
      <w:r w:rsidRPr="007F338E">
        <w:t>tant</w:t>
      </w:r>
      <w:r>
        <w:t xml:space="preserve"> </w:t>
      </w:r>
      <w:r w:rsidRPr="007F338E">
        <w:t>qu’il</w:t>
      </w:r>
      <w:r>
        <w:t xml:space="preserve"> </w:t>
      </w:r>
      <w:r w:rsidRPr="007F338E">
        <w:t>existe</w:t>
      </w:r>
      <w:r>
        <w:t xml:space="preserve"> </w:t>
      </w:r>
      <w:r w:rsidRPr="007F338E">
        <w:t>par</w:t>
      </w:r>
      <w:r>
        <w:t xml:space="preserve"> </w:t>
      </w:r>
      <w:r w:rsidRPr="007F338E">
        <w:t>exemple</w:t>
      </w:r>
      <w:r>
        <w:t xml:space="preserve"> </w:t>
      </w:r>
      <w:r w:rsidRPr="007F338E">
        <w:t>diff</w:t>
      </w:r>
      <w:r w:rsidRPr="007F338E">
        <w:t>é</w:t>
      </w:r>
      <w:r w:rsidRPr="007F338E">
        <w:t>rentes</w:t>
      </w:r>
      <w:r>
        <w:t xml:space="preserve"> </w:t>
      </w:r>
      <w:r w:rsidRPr="007F338E">
        <w:t>sortes</w:t>
      </w:r>
      <w:r>
        <w:t xml:space="preserve"> </w:t>
      </w:r>
      <w:r w:rsidRPr="007F338E">
        <w:t>de</w:t>
      </w:r>
      <w:r>
        <w:t xml:space="preserve"> </w:t>
      </w:r>
      <w:r w:rsidRPr="007F338E">
        <w:t>vie</w:t>
      </w:r>
      <w:r>
        <w:t xml:space="preserve"> </w:t>
      </w:r>
      <w:r w:rsidRPr="007F338E">
        <w:t>politique,</w:t>
      </w:r>
      <w:r>
        <w:t xml:space="preserve"> </w:t>
      </w:r>
      <w:r w:rsidRPr="007F338E">
        <w:t>différentes</w:t>
      </w:r>
      <w:r>
        <w:t xml:space="preserve"> </w:t>
      </w:r>
      <w:r w:rsidRPr="007F338E">
        <w:t>sortes</w:t>
      </w:r>
      <w:r>
        <w:t xml:space="preserve"> </w:t>
      </w:r>
      <w:r w:rsidRPr="007F338E">
        <w:t>d’interaction</w:t>
      </w:r>
      <w:r>
        <w:t xml:space="preserve"> </w:t>
      </w:r>
      <w:r w:rsidRPr="007F338E">
        <w:t>avec</w:t>
      </w:r>
      <w:r>
        <w:t xml:space="preserve"> </w:t>
      </w:r>
      <w:r w:rsidRPr="007F338E">
        <w:t>la</w:t>
      </w:r>
      <w:r>
        <w:t xml:space="preserve"> </w:t>
      </w:r>
      <w:r w:rsidRPr="007F338E">
        <w:t>présence</w:t>
      </w:r>
      <w:r>
        <w:t xml:space="preserve"> </w:t>
      </w:r>
      <w:r w:rsidRPr="007F338E">
        <w:t>d’un</w:t>
      </w:r>
      <w:r>
        <w:t xml:space="preserve"> « </w:t>
      </w:r>
      <w:r w:rsidRPr="007F338E">
        <w:t>lapin</w:t>
      </w:r>
      <w:r>
        <w:t xml:space="preserve"> » </w:t>
      </w:r>
      <w:r w:rsidRPr="007F338E">
        <w:t>(Quine,</w:t>
      </w:r>
      <w:r>
        <w:t xml:space="preserve"> </w:t>
      </w:r>
      <w:r w:rsidRPr="007F338E">
        <w:t>(1969),</w:t>
      </w:r>
      <w:r>
        <w:t xml:space="preserve"> </w:t>
      </w:r>
      <w:r w:rsidRPr="007F338E">
        <w:t>2008,</w:t>
      </w:r>
      <w:r>
        <w:t xml:space="preserve"> </w:t>
      </w:r>
      <w:r w:rsidRPr="007F338E">
        <w:t>p.14)</w:t>
      </w:r>
      <w:r>
        <w:t xml:space="preserve"> </w:t>
      </w:r>
      <w:r w:rsidRPr="007F338E">
        <w:t>mais</w:t>
      </w:r>
      <w:r>
        <w:t xml:space="preserve"> </w:t>
      </w:r>
      <w:r w:rsidRPr="007F338E">
        <w:t>que</w:t>
      </w:r>
      <w:r>
        <w:t xml:space="preserve"> </w:t>
      </w:r>
      <w:r w:rsidRPr="007F338E">
        <w:t>le</w:t>
      </w:r>
      <w:r>
        <w:t xml:space="preserve"> </w:t>
      </w:r>
      <w:r w:rsidRPr="007F338E">
        <w:t>Réel</w:t>
      </w:r>
      <w:r>
        <w:t xml:space="preserve"> </w:t>
      </w:r>
      <w:r w:rsidRPr="007F338E">
        <w:t>xyz</w:t>
      </w:r>
      <w:r>
        <w:t xml:space="preserve"> </w:t>
      </w:r>
      <w:r w:rsidRPr="007F338E">
        <w:t>puisse</w:t>
      </w:r>
      <w:r>
        <w:t xml:space="preserve"> </w:t>
      </w:r>
      <w:r w:rsidRPr="007F338E">
        <w:t>non</w:t>
      </w:r>
      <w:r>
        <w:t xml:space="preserve"> </w:t>
      </w:r>
      <w:r w:rsidRPr="007F338E">
        <w:t>seulement</w:t>
      </w:r>
      <w:r>
        <w:t xml:space="preserve"> </w:t>
      </w:r>
      <w:r w:rsidRPr="007F338E">
        <w:t>exister</w:t>
      </w:r>
      <w:r>
        <w:t xml:space="preserve"> </w:t>
      </w:r>
      <w:r w:rsidRPr="007F338E">
        <w:t>(à</w:t>
      </w:r>
      <w:r>
        <w:t xml:space="preserve"> </w:t>
      </w:r>
      <w:r w:rsidRPr="007F338E">
        <w:t>la</w:t>
      </w:r>
      <w:r>
        <w:t xml:space="preserve"> </w:t>
      </w:r>
      <w:r w:rsidRPr="007F338E">
        <w:t>façon</w:t>
      </w:r>
      <w:r>
        <w:t xml:space="preserve"> </w:t>
      </w:r>
      <w:r w:rsidRPr="007F338E">
        <w:t>d’une</w:t>
      </w:r>
      <w:r>
        <w:t xml:space="preserve"> </w:t>
      </w:r>
      <w:r w:rsidRPr="007F338E">
        <w:t>pierre</w:t>
      </w:r>
      <w:r>
        <w:t xml:space="preserve"> </w:t>
      </w:r>
      <w:r w:rsidRPr="007F338E">
        <w:t>disait</w:t>
      </w:r>
      <w:r>
        <w:t xml:space="preserve"> </w:t>
      </w:r>
      <w:r w:rsidRPr="007F338E">
        <w:t>Kant)</w:t>
      </w:r>
      <w:r>
        <w:t xml:space="preserve"> </w:t>
      </w:r>
      <w:r w:rsidRPr="007F338E">
        <w:t>mais</w:t>
      </w:r>
      <w:r>
        <w:t xml:space="preserve"> </w:t>
      </w:r>
      <w:r w:rsidRPr="007F338E">
        <w:t>s’activer</w:t>
      </w:r>
      <w:r>
        <w:t xml:space="preserve"> </w:t>
      </w:r>
      <w:r w:rsidRPr="007F338E">
        <w:t>structurellement,</w:t>
      </w:r>
      <w:r>
        <w:t xml:space="preserve"> </w:t>
      </w:r>
      <w:r w:rsidRPr="007F338E">
        <w:t>fonctionne</w:t>
      </w:r>
      <w:r w:rsidRPr="007F338E">
        <w:t>l</w:t>
      </w:r>
      <w:r w:rsidRPr="007F338E">
        <w:t>lement,</w:t>
      </w:r>
      <w:r>
        <w:t xml:space="preserve"> </w:t>
      </w:r>
      <w:r w:rsidRPr="007F338E">
        <w:t>dans</w:t>
      </w:r>
      <w:r>
        <w:t xml:space="preserve"> </w:t>
      </w:r>
      <w:r w:rsidRPr="007F338E">
        <w:rPr>
          <w:rStyle w:val="Accentuation"/>
          <w:szCs w:val="24"/>
        </w:rPr>
        <w:t>une</w:t>
      </w:r>
      <w:r>
        <w:t xml:space="preserve"> </w:t>
      </w:r>
      <w:r w:rsidRPr="007F338E">
        <w:t>vie</w:t>
      </w:r>
      <w:r>
        <w:t xml:space="preserve"> </w:t>
      </w:r>
      <w:r w:rsidRPr="007F338E">
        <w:t>et</w:t>
      </w:r>
      <w:r>
        <w:t xml:space="preserve"> </w:t>
      </w:r>
      <w:r w:rsidRPr="007F338E">
        <w:t>une</w:t>
      </w:r>
      <w:r>
        <w:t xml:space="preserve"> </w:t>
      </w:r>
      <w:r w:rsidRPr="007F338E">
        <w:t>perception</w:t>
      </w:r>
      <w:r>
        <w:t xml:space="preserve"> </w:t>
      </w:r>
      <w:r w:rsidRPr="007F338E">
        <w:rPr>
          <w:rStyle w:val="Accentuation"/>
          <w:szCs w:val="24"/>
        </w:rPr>
        <w:t>humaine</w:t>
      </w:r>
      <w:r w:rsidRPr="007F338E">
        <w:t>,</w:t>
      </w:r>
      <w:r>
        <w:t xml:space="preserve"> </w:t>
      </w:r>
      <w:r w:rsidRPr="007F338E">
        <w:rPr>
          <w:rStyle w:val="Accentuation"/>
          <w:szCs w:val="24"/>
        </w:rPr>
        <w:t>i.e</w:t>
      </w:r>
      <w:r>
        <w:t xml:space="preserve"> </w:t>
      </w:r>
      <w:r w:rsidRPr="007F338E">
        <w:t>non</w:t>
      </w:r>
      <w:r>
        <w:t xml:space="preserve"> </w:t>
      </w:r>
      <w:r w:rsidRPr="007F338E">
        <w:t>exclusiv</w:t>
      </w:r>
      <w:r w:rsidRPr="007F338E">
        <w:t>e</w:t>
      </w:r>
      <w:r w:rsidRPr="007F338E">
        <w:t>ment</w:t>
      </w:r>
      <w:r>
        <w:t xml:space="preserve"> </w:t>
      </w:r>
      <w:r w:rsidRPr="007F338E">
        <w:t>comestible,</w:t>
      </w:r>
      <w:r>
        <w:t xml:space="preserve"> </w:t>
      </w:r>
      <w:r w:rsidRPr="007F338E">
        <w:t>telle</w:t>
      </w:r>
      <w:r>
        <w:t xml:space="preserve"> </w:t>
      </w:r>
      <w:r w:rsidRPr="007F338E">
        <w:t>en</w:t>
      </w:r>
      <w:r>
        <w:t xml:space="preserve"> </w:t>
      </w:r>
      <w:r w:rsidRPr="007F338E">
        <w:t>effet</w:t>
      </w:r>
      <w:r>
        <w:t xml:space="preserve"> </w:t>
      </w:r>
      <w:r w:rsidRPr="007F338E">
        <w:t>la</w:t>
      </w:r>
      <w:r>
        <w:t xml:space="preserve"> </w:t>
      </w:r>
      <w:r w:rsidRPr="007F338E">
        <w:t>vision</w:t>
      </w:r>
      <w:r>
        <w:t xml:space="preserve"> </w:t>
      </w:r>
      <w:r w:rsidRPr="007F338E">
        <w:t>de</w:t>
      </w:r>
      <w:r>
        <w:t xml:space="preserve"> </w:t>
      </w:r>
      <w:r w:rsidRPr="007F338E">
        <w:t>ce</w:t>
      </w:r>
      <w:r>
        <w:t xml:space="preserve"> </w:t>
      </w:r>
      <w:r w:rsidRPr="007F338E">
        <w:t>lapin</w:t>
      </w:r>
      <w:r>
        <w:t xml:space="preserve"> </w:t>
      </w:r>
      <w:r w:rsidRPr="007F338E">
        <w:t>dont</w:t>
      </w:r>
      <w:r>
        <w:t xml:space="preserve"> </w:t>
      </w:r>
      <w:r w:rsidRPr="007F338E">
        <w:t>parle</w:t>
      </w:r>
      <w:r>
        <w:t xml:space="preserve"> </w:t>
      </w:r>
      <w:r w:rsidRPr="007F338E">
        <w:t>Quine</w:t>
      </w:r>
      <w:r>
        <w:t xml:space="preserve"> </w:t>
      </w:r>
      <w:r w:rsidRPr="007F338E">
        <w:t>qui</w:t>
      </w:r>
      <w:r>
        <w:t xml:space="preserve"> </w:t>
      </w:r>
      <w:r w:rsidRPr="007F338E">
        <w:t>peut</w:t>
      </w:r>
      <w:r>
        <w:t xml:space="preserve"> </w:t>
      </w:r>
      <w:r w:rsidRPr="007F338E">
        <w:t>par</w:t>
      </w:r>
      <w:r>
        <w:t xml:space="preserve"> </w:t>
      </w:r>
      <w:r w:rsidRPr="007F338E">
        <w:t>exemple</w:t>
      </w:r>
      <w:r>
        <w:t xml:space="preserve"> </w:t>
      </w:r>
      <w:r w:rsidRPr="007F338E">
        <w:t>donner</w:t>
      </w:r>
      <w:r>
        <w:t xml:space="preserve"> </w:t>
      </w:r>
      <w:r w:rsidRPr="007F338E">
        <w:t>l’heure</w:t>
      </w:r>
      <w:r>
        <w:t xml:space="preserve"> </w:t>
      </w:r>
      <w:r w:rsidRPr="007F338E">
        <w:t>dans</w:t>
      </w:r>
      <w:r>
        <w:t xml:space="preserve"> </w:t>
      </w:r>
      <w:r w:rsidRPr="007F338E">
        <w:t>certains</w:t>
      </w:r>
      <w:r>
        <w:t xml:space="preserve"> </w:t>
      </w:r>
      <w:r w:rsidRPr="007F338E">
        <w:rPr>
          <w:rStyle w:val="Accentuation"/>
          <w:szCs w:val="24"/>
        </w:rPr>
        <w:t>réels</w:t>
      </w:r>
      <w:r>
        <w:t xml:space="preserve"> </w:t>
      </w:r>
      <w:r w:rsidRPr="007F338E">
        <w:t>soulignait</w:t>
      </w:r>
      <w:r>
        <w:t xml:space="preserve"> </w:t>
      </w:r>
      <w:r w:rsidRPr="007F338E">
        <w:t>Lewis</w:t>
      </w:r>
      <w:r>
        <w:t xml:space="preserve"> </w:t>
      </w:r>
      <w:r w:rsidRPr="007F338E">
        <w:t>Carroll.</w:t>
      </w:r>
      <w:r>
        <w:t xml:space="preserve"> </w:t>
      </w:r>
      <w:r w:rsidRPr="007F338E">
        <w:t>Or,</w:t>
      </w:r>
      <w:r>
        <w:t xml:space="preserve"> </w:t>
      </w:r>
      <w:r w:rsidRPr="007F338E">
        <w:t>la</w:t>
      </w:r>
      <w:r>
        <w:t xml:space="preserve"> </w:t>
      </w:r>
      <w:r w:rsidRPr="007F338E">
        <w:t>différence</w:t>
      </w:r>
      <w:r>
        <w:t xml:space="preserve"> </w:t>
      </w:r>
      <w:r w:rsidRPr="007F338E">
        <w:t>préc</w:t>
      </w:r>
      <w:r w:rsidRPr="007F338E">
        <w:t>i</w:t>
      </w:r>
      <w:r w:rsidRPr="007F338E">
        <w:t>sément</w:t>
      </w:r>
      <w:r>
        <w:t xml:space="preserve"> </w:t>
      </w:r>
      <w:r w:rsidRPr="007F338E">
        <w:t>entre</w:t>
      </w:r>
      <w:r>
        <w:t xml:space="preserve"> </w:t>
      </w:r>
      <w:r w:rsidRPr="007F338E">
        <w:t>relativisme</w:t>
      </w:r>
      <w:r>
        <w:t xml:space="preserve"> </w:t>
      </w:r>
      <w:r w:rsidRPr="007F338E">
        <w:t>et</w:t>
      </w:r>
      <w:r>
        <w:t xml:space="preserve"> </w:t>
      </w:r>
      <w:r w:rsidRPr="007F338E">
        <w:t>relativité</w:t>
      </w:r>
      <w:r>
        <w:t xml:space="preserve"> </w:t>
      </w:r>
      <w:r w:rsidRPr="007F338E">
        <w:t>d’une</w:t>
      </w:r>
      <w:r>
        <w:t xml:space="preserve"> </w:t>
      </w:r>
      <w:r w:rsidRPr="007F338E">
        <w:t>part,</w:t>
      </w:r>
      <w:r>
        <w:t xml:space="preserve"> </w:t>
      </w:r>
      <w:r w:rsidRPr="007F338E">
        <w:t>et</w:t>
      </w:r>
      <w:r>
        <w:t xml:space="preserve"> </w:t>
      </w:r>
      <w:r w:rsidRPr="007F338E">
        <w:t>logique</w:t>
      </w:r>
      <w:r>
        <w:t xml:space="preserve"> </w:t>
      </w:r>
      <w:r w:rsidRPr="007F338E">
        <w:t>et</w:t>
      </w:r>
      <w:r>
        <w:t xml:space="preserve"> </w:t>
      </w:r>
      <w:r w:rsidRPr="007F338E">
        <w:t>r</w:t>
      </w:r>
      <w:r w:rsidRPr="007F338E">
        <w:t>a</w:t>
      </w:r>
      <w:r w:rsidRPr="007F338E">
        <w:t>tionalité</w:t>
      </w:r>
      <w:r>
        <w:t xml:space="preserve"> </w:t>
      </w:r>
      <w:r w:rsidRPr="007F338E">
        <w:t>d’autre</w:t>
      </w:r>
      <w:r>
        <w:t xml:space="preserve"> </w:t>
      </w:r>
      <w:r w:rsidRPr="007F338E">
        <w:t>part,</w:t>
      </w:r>
      <w:r>
        <w:t xml:space="preserve"> </w:t>
      </w:r>
      <w:r w:rsidRPr="007F338E">
        <w:t>consiste</w:t>
      </w:r>
      <w:r>
        <w:t xml:space="preserve"> </w:t>
      </w:r>
      <w:r w:rsidRPr="007F338E">
        <w:t>à</w:t>
      </w:r>
      <w:r>
        <w:t xml:space="preserve"> </w:t>
      </w:r>
      <w:r w:rsidRPr="007F338E">
        <w:t>ne</w:t>
      </w:r>
      <w:r>
        <w:t xml:space="preserve"> </w:t>
      </w:r>
      <w:r w:rsidRPr="007F338E">
        <w:t>pas</w:t>
      </w:r>
      <w:r>
        <w:t xml:space="preserve"> </w:t>
      </w:r>
      <w:r w:rsidRPr="007F338E">
        <w:t>rendre</w:t>
      </w:r>
      <w:r>
        <w:t xml:space="preserve"> </w:t>
      </w:r>
      <w:r w:rsidRPr="007F338E">
        <w:t>équivalent</w:t>
      </w:r>
      <w:r>
        <w:t xml:space="preserve"> </w:t>
      </w:r>
      <w:r w:rsidRPr="007F338E">
        <w:t>les</w:t>
      </w:r>
      <w:r>
        <w:t xml:space="preserve"> </w:t>
      </w:r>
      <w:r w:rsidRPr="007F338E">
        <w:t>champs</w:t>
      </w:r>
      <w:r>
        <w:t xml:space="preserve"> </w:t>
      </w:r>
      <w:r w:rsidRPr="007F338E">
        <w:t>de</w:t>
      </w:r>
      <w:r>
        <w:t xml:space="preserve"> </w:t>
      </w:r>
      <w:r w:rsidRPr="007F338E">
        <w:t>signification</w:t>
      </w:r>
      <w:r>
        <w:t xml:space="preserve"> </w:t>
      </w:r>
      <w:r w:rsidRPr="007F338E">
        <w:t>comme</w:t>
      </w:r>
      <w:r>
        <w:t xml:space="preserve"> </w:t>
      </w:r>
      <w:r w:rsidRPr="007F338E">
        <w:t>le</w:t>
      </w:r>
      <w:r>
        <w:t xml:space="preserve"> </w:t>
      </w:r>
      <w:r w:rsidRPr="007F338E">
        <w:t>fait</w:t>
      </w:r>
      <w:r>
        <w:t xml:space="preserve"> </w:t>
      </w:r>
      <w:r w:rsidRPr="007F338E">
        <w:t>le</w:t>
      </w:r>
      <w:r>
        <w:t xml:space="preserve"> </w:t>
      </w:r>
      <w:r w:rsidRPr="007F338E">
        <w:t>relat</w:t>
      </w:r>
      <w:r w:rsidRPr="007F338E">
        <w:t>i</w:t>
      </w:r>
      <w:r w:rsidRPr="007F338E">
        <w:t>visme</w:t>
      </w:r>
      <w:r>
        <w:t xml:space="preserve"> </w:t>
      </w:r>
      <w:r w:rsidRPr="007F338E">
        <w:t>(et</w:t>
      </w:r>
      <w:r>
        <w:t xml:space="preserve"> </w:t>
      </w:r>
      <w:r w:rsidRPr="007F338E">
        <w:t>en</w:t>
      </w:r>
      <w:r>
        <w:t xml:space="preserve"> </w:t>
      </w:r>
      <w:r w:rsidRPr="007F338E">
        <w:t>ce</w:t>
      </w:r>
      <w:r>
        <w:t xml:space="preserve"> </w:t>
      </w:r>
      <w:r w:rsidRPr="007F338E">
        <w:t>sens</w:t>
      </w:r>
      <w:r>
        <w:t xml:space="preserve"> </w:t>
      </w:r>
      <w:r w:rsidRPr="007F338E">
        <w:t>il</w:t>
      </w:r>
      <w:r>
        <w:t xml:space="preserve"> </w:t>
      </w:r>
      <w:r w:rsidRPr="007F338E">
        <w:t>n’est</w:t>
      </w:r>
      <w:r>
        <w:t xml:space="preserve"> </w:t>
      </w:r>
      <w:r w:rsidRPr="007F338E">
        <w:t>pas</w:t>
      </w:r>
      <w:r>
        <w:t xml:space="preserve"> </w:t>
      </w:r>
      <w:r w:rsidRPr="007F338E">
        <w:t>possible</w:t>
      </w:r>
      <w:r>
        <w:t xml:space="preserve"> </w:t>
      </w:r>
      <w:r w:rsidRPr="007F338E">
        <w:t>d’énoncer</w:t>
      </w:r>
      <w:r>
        <w:t xml:space="preserve"> </w:t>
      </w:r>
      <w:r w:rsidRPr="007F338E">
        <w:t>que</w:t>
      </w:r>
      <w:r>
        <w:t xml:space="preserve"> </w:t>
      </w:r>
      <w:r w:rsidRPr="007F338E">
        <w:t>Quine</w:t>
      </w:r>
      <w:r>
        <w:t xml:space="preserve"> </w:t>
      </w:r>
      <w:r w:rsidRPr="007F338E">
        <w:t>serait</w:t>
      </w:r>
      <w:r>
        <w:t xml:space="preserve"> </w:t>
      </w:r>
      <w:r w:rsidRPr="007F338E">
        <w:t>relativiste</w:t>
      </w:r>
      <w:r>
        <w:t xml:space="preserve"> </w:t>
      </w:r>
      <w:r w:rsidRPr="007F338E">
        <w:t>comme</w:t>
      </w:r>
      <w:r>
        <w:t xml:space="preserve"> </w:t>
      </w:r>
      <w:r w:rsidRPr="007F338E">
        <w:t>le</w:t>
      </w:r>
      <w:r>
        <w:t xml:space="preserve"> </w:t>
      </w:r>
      <w:r w:rsidRPr="007F338E">
        <w:t>suggère</w:t>
      </w:r>
      <w:r>
        <w:t xml:space="preserve"> </w:t>
      </w:r>
      <w:r w:rsidRPr="007F338E">
        <w:t>pourtant,</w:t>
      </w:r>
      <w:r>
        <w:t xml:space="preserve"> </w:t>
      </w:r>
      <w:r w:rsidRPr="007F338E">
        <w:t>certes</w:t>
      </w:r>
      <w:r>
        <w:t xml:space="preserve"> </w:t>
      </w:r>
      <w:r w:rsidRPr="007F338E">
        <w:t>au</w:t>
      </w:r>
      <w:r>
        <w:t xml:space="preserve"> </w:t>
      </w:r>
      <w:r w:rsidRPr="007F338E">
        <w:t>conditio</w:t>
      </w:r>
      <w:r w:rsidRPr="007F338E">
        <w:t>n</w:t>
      </w:r>
      <w:r w:rsidRPr="007F338E">
        <w:t>nel,</w:t>
      </w:r>
      <w:r>
        <w:t xml:space="preserve"> </w:t>
      </w:r>
      <w:r w:rsidRPr="007F338E">
        <w:t>un</w:t>
      </w:r>
      <w:r>
        <w:t xml:space="preserve"> </w:t>
      </w:r>
      <w:r w:rsidRPr="007F338E">
        <w:t>tr</w:t>
      </w:r>
      <w:r w:rsidRPr="007F338E">
        <w:t>a</w:t>
      </w:r>
      <w:r w:rsidRPr="007F338E">
        <w:t>vail</w:t>
      </w:r>
      <w:r>
        <w:t xml:space="preserve"> </w:t>
      </w:r>
      <w:r w:rsidRPr="007F338E">
        <w:t>récent</w:t>
      </w:r>
      <w:r>
        <w:t xml:space="preserve"> </w:t>
      </w:r>
      <w:r w:rsidRPr="007F338E">
        <w:t>sur</w:t>
      </w:r>
      <w:r>
        <w:t xml:space="preserve"> </w:t>
      </w:r>
      <w:r w:rsidRPr="007F338E">
        <w:rPr>
          <w:rStyle w:val="Accentuation"/>
          <w:szCs w:val="24"/>
        </w:rPr>
        <w:t>l’épistémologie</w:t>
      </w:r>
      <w:r>
        <w:rPr>
          <w:rStyle w:val="Accentuation"/>
          <w:szCs w:val="24"/>
        </w:rPr>
        <w:t xml:space="preserve"> </w:t>
      </w:r>
      <w:r w:rsidRPr="007F338E">
        <w:rPr>
          <w:rStyle w:val="Accentuation"/>
          <w:szCs w:val="24"/>
        </w:rPr>
        <w:t>sociale</w:t>
      </w:r>
      <w:r>
        <w:t xml:space="preserve"> </w:t>
      </w:r>
      <w:r w:rsidRPr="007F338E">
        <w:t>(Bouvier</w:t>
      </w:r>
      <w:r>
        <w:t xml:space="preserve"> </w:t>
      </w:r>
      <w:r w:rsidRPr="007F338E">
        <w:t>et</w:t>
      </w:r>
      <w:r>
        <w:t xml:space="preserve"> </w:t>
      </w:r>
      <w:r w:rsidRPr="007F338E">
        <w:t>Conein,</w:t>
      </w:r>
      <w:r>
        <w:t xml:space="preserve"> </w:t>
      </w:r>
      <w:r w:rsidRPr="007F338E">
        <w:t>2007,</w:t>
      </w:r>
      <w:r>
        <w:t xml:space="preserve"> </w:t>
      </w:r>
      <w:r w:rsidRPr="007F338E">
        <w:t>p.11),</w:t>
      </w:r>
      <w:r>
        <w:t xml:space="preserve"> </w:t>
      </w:r>
      <w:r w:rsidRPr="007F338E">
        <w:t>puisqu’il</w:t>
      </w:r>
      <w:r>
        <w:t xml:space="preserve"> </w:t>
      </w:r>
      <w:r w:rsidRPr="007F338E">
        <w:t>s’agit</w:t>
      </w:r>
      <w:r>
        <w:t xml:space="preserve"> </w:t>
      </w:r>
      <w:r w:rsidRPr="007F338E">
        <w:t>de</w:t>
      </w:r>
      <w:r>
        <w:t xml:space="preserve"> </w:t>
      </w:r>
      <w:r w:rsidRPr="007F338E">
        <w:t>distinguer</w:t>
      </w:r>
      <w:r>
        <w:t xml:space="preserve"> </w:t>
      </w:r>
      <w:r w:rsidRPr="007F338E">
        <w:t>le</w:t>
      </w:r>
      <w:r>
        <w:t xml:space="preserve"> </w:t>
      </w:r>
      <w:r w:rsidRPr="007F338E">
        <w:t>sens</w:t>
      </w:r>
      <w:r>
        <w:t xml:space="preserve"> </w:t>
      </w:r>
      <w:r w:rsidRPr="007F338E">
        <w:t>logique</w:t>
      </w:r>
      <w:r>
        <w:t xml:space="preserve"> </w:t>
      </w:r>
      <w:r w:rsidRPr="007F338E">
        <w:t>qui</w:t>
      </w:r>
      <w:r>
        <w:t xml:space="preserve"> </w:t>
      </w:r>
      <w:r w:rsidRPr="007F338E">
        <w:t>correspond</w:t>
      </w:r>
      <w:r>
        <w:t xml:space="preserve"> </w:t>
      </w:r>
      <w:r w:rsidRPr="007F338E">
        <w:t>à</w:t>
      </w:r>
      <w:r>
        <w:t xml:space="preserve"> </w:t>
      </w:r>
      <w:r w:rsidRPr="007F338E">
        <w:t>une</w:t>
      </w:r>
      <w:r>
        <w:t xml:space="preserve"> </w:t>
      </w:r>
      <w:r w:rsidRPr="007F338E">
        <w:t>stricte</w:t>
      </w:r>
      <w:r>
        <w:t xml:space="preserve"> </w:t>
      </w:r>
      <w:r w:rsidRPr="007F338E">
        <w:t>corrélation</w:t>
      </w:r>
      <w:r>
        <w:t xml:space="preserve"> </w:t>
      </w:r>
      <w:r w:rsidRPr="007F338E">
        <w:t>entre</w:t>
      </w:r>
      <w:r>
        <w:t xml:space="preserve"> </w:t>
      </w:r>
      <w:r w:rsidRPr="007F338E">
        <w:t>sujet</w:t>
      </w:r>
      <w:r>
        <w:t xml:space="preserve"> </w:t>
      </w:r>
      <w:r w:rsidRPr="007F338E">
        <w:t>et</w:t>
      </w:r>
      <w:r>
        <w:t xml:space="preserve"> </w:t>
      </w:r>
      <w:r w:rsidRPr="007F338E">
        <w:t>prédicat,</w:t>
      </w:r>
      <w:r>
        <w:t xml:space="preserve"> </w:t>
      </w:r>
      <w:r w:rsidRPr="007F338E">
        <w:t>cause</w:t>
      </w:r>
      <w:r>
        <w:t xml:space="preserve"> </w:t>
      </w:r>
      <w:r w:rsidRPr="007F338E">
        <w:t>et</w:t>
      </w:r>
      <w:r>
        <w:t xml:space="preserve"> </w:t>
      </w:r>
      <w:r w:rsidRPr="007F338E">
        <w:t>effet,</w:t>
      </w:r>
      <w:r>
        <w:t xml:space="preserve"> </w:t>
      </w:r>
      <w:r w:rsidRPr="007F338E">
        <w:t>et</w:t>
      </w:r>
      <w:r>
        <w:t xml:space="preserve"> </w:t>
      </w:r>
      <w:r w:rsidRPr="007F338E">
        <w:t>le</w:t>
      </w:r>
      <w:r>
        <w:t xml:space="preserve"> </w:t>
      </w:r>
      <w:r w:rsidRPr="007F338E">
        <w:t>sens</w:t>
      </w:r>
      <w:r>
        <w:t xml:space="preserve"> </w:t>
      </w:r>
      <w:r w:rsidRPr="007F338E">
        <w:t>rationnel</w:t>
      </w:r>
      <w:r>
        <w:t xml:space="preserve"> </w:t>
      </w:r>
      <w:r w:rsidRPr="007F338E">
        <w:t>–</w:t>
      </w:r>
      <w:r>
        <w:t xml:space="preserve"> </w:t>
      </w:r>
      <w:r w:rsidRPr="007F338E">
        <w:t>intégrant</w:t>
      </w:r>
      <w:r>
        <w:t xml:space="preserve"> </w:t>
      </w:r>
      <w:r w:rsidRPr="007F338E">
        <w:t>également</w:t>
      </w:r>
      <w:r>
        <w:t xml:space="preserve"> </w:t>
      </w:r>
      <w:r w:rsidRPr="007F338E">
        <w:t>son</w:t>
      </w:r>
      <w:r>
        <w:t xml:space="preserve"> </w:t>
      </w:r>
      <w:r w:rsidRPr="007F338E">
        <w:t>contraire,</w:t>
      </w:r>
      <w:r>
        <w:t xml:space="preserve"> </w:t>
      </w:r>
      <w:r w:rsidRPr="007F338E">
        <w:t>l’irrationnel</w:t>
      </w:r>
      <w:r>
        <w:t xml:space="preserve"> </w:t>
      </w:r>
      <w:r w:rsidRPr="007F338E">
        <w:t>-</w:t>
      </w:r>
      <w:r>
        <w:t xml:space="preserve"> </w:t>
      </w:r>
      <w:r w:rsidRPr="007F338E">
        <w:t>et</w:t>
      </w:r>
      <w:r>
        <w:t xml:space="preserve"> </w:t>
      </w:r>
      <w:r w:rsidRPr="007F338E">
        <w:t>qui</w:t>
      </w:r>
      <w:r>
        <w:t xml:space="preserve"> </w:t>
      </w:r>
      <w:r w:rsidRPr="007F338E">
        <w:t>co</w:t>
      </w:r>
      <w:r w:rsidRPr="007F338E">
        <w:t>r</w:t>
      </w:r>
      <w:r w:rsidRPr="007F338E">
        <w:t>respond</w:t>
      </w:r>
      <w:r>
        <w:t xml:space="preserve"> </w:t>
      </w:r>
      <w:r w:rsidRPr="007F338E">
        <w:t>plutôt</w:t>
      </w:r>
      <w:r>
        <w:t xml:space="preserve"> </w:t>
      </w:r>
      <w:r w:rsidRPr="007F338E">
        <w:t>à</w:t>
      </w:r>
      <w:r>
        <w:t xml:space="preserve"> </w:t>
      </w:r>
      <w:r w:rsidRPr="007F338E">
        <w:t>une</w:t>
      </w:r>
      <w:r>
        <w:t xml:space="preserve"> </w:t>
      </w:r>
      <w:r w:rsidRPr="007F338E">
        <w:t>signification</w:t>
      </w:r>
      <w:r>
        <w:t xml:space="preserve"> </w:t>
      </w:r>
      <w:r w:rsidRPr="007F338E">
        <w:t>excédant</w:t>
      </w:r>
      <w:r>
        <w:t xml:space="preserve"> </w:t>
      </w:r>
      <w:r w:rsidRPr="007F338E">
        <w:t>le</w:t>
      </w:r>
      <w:r>
        <w:t xml:space="preserve"> </w:t>
      </w:r>
      <w:r w:rsidRPr="007F338E">
        <w:t>logique</w:t>
      </w:r>
      <w:r>
        <w:t xml:space="preserve"> </w:t>
      </w:r>
      <w:r w:rsidRPr="007F338E">
        <w:t>pour</w:t>
      </w:r>
      <w:r>
        <w:t xml:space="preserve"> </w:t>
      </w:r>
      <w:r w:rsidRPr="007F338E">
        <w:t>aller</w:t>
      </w:r>
      <w:r>
        <w:t xml:space="preserve"> </w:t>
      </w:r>
      <w:r w:rsidRPr="007F338E">
        <w:t>vers</w:t>
      </w:r>
      <w:r>
        <w:t xml:space="preserve"> </w:t>
      </w:r>
      <w:r w:rsidRPr="007F338E">
        <w:t>le</w:t>
      </w:r>
      <w:r>
        <w:t xml:space="preserve"> </w:t>
      </w:r>
      <w:r w:rsidRPr="007F338E">
        <w:t>compréhensif</w:t>
      </w:r>
      <w:r>
        <w:t xml:space="preserve"> </w:t>
      </w:r>
      <w:r w:rsidRPr="007F338E">
        <w:t>comme</w:t>
      </w:r>
      <w:r>
        <w:t xml:space="preserve"> </w:t>
      </w:r>
      <w:r w:rsidRPr="007F338E">
        <w:t>l’a</w:t>
      </w:r>
      <w:r>
        <w:t xml:space="preserve"> </w:t>
      </w:r>
      <w:r w:rsidRPr="007F338E">
        <w:t>démo</w:t>
      </w:r>
      <w:r w:rsidRPr="007F338E">
        <w:t>n</w:t>
      </w:r>
      <w:r w:rsidRPr="007F338E">
        <w:t>tré</w:t>
      </w:r>
      <w:r>
        <w:t xml:space="preserve"> </w:t>
      </w:r>
      <w:r w:rsidRPr="007F338E">
        <w:t>Weber</w:t>
      </w:r>
      <w:r>
        <w:t xml:space="preserve"> : </w:t>
      </w:r>
      <w:r w:rsidRPr="007F338E">
        <w:t>celle</w:t>
      </w:r>
      <w:r>
        <w:t xml:space="preserve"> </w:t>
      </w:r>
      <w:r w:rsidRPr="007F338E">
        <w:t>d’une</w:t>
      </w:r>
      <w:r>
        <w:t xml:space="preserve"> </w:t>
      </w:r>
      <w:r w:rsidRPr="007F338E">
        <w:t>croyance</w:t>
      </w:r>
      <w:r>
        <w:t xml:space="preserve"> </w:t>
      </w:r>
      <w:r w:rsidRPr="007F338E">
        <w:t>en</w:t>
      </w:r>
      <w:r>
        <w:t xml:space="preserve"> </w:t>
      </w:r>
      <w:r w:rsidRPr="007F338E">
        <w:t>certaines</w:t>
      </w:r>
      <w:r>
        <w:t xml:space="preserve"> </w:t>
      </w:r>
      <w:r w:rsidRPr="007F338E">
        <w:t>actions</w:t>
      </w:r>
      <w:r>
        <w:t xml:space="preserve"> </w:t>
      </w:r>
      <w:r w:rsidRPr="007F338E">
        <w:t>alors</w:t>
      </w:r>
      <w:r>
        <w:t xml:space="preserve"> </w:t>
      </w:r>
      <w:r w:rsidRPr="007F338E">
        <w:t>que</w:t>
      </w:r>
      <w:r>
        <w:t xml:space="preserve"> </w:t>
      </w:r>
      <w:r w:rsidRPr="007F338E">
        <w:t>leur</w:t>
      </w:r>
      <w:r>
        <w:t xml:space="preserve"> </w:t>
      </w:r>
      <w:r w:rsidRPr="007F338E">
        <w:t>effectuation</w:t>
      </w:r>
      <w:r>
        <w:t xml:space="preserve"> </w:t>
      </w:r>
      <w:r w:rsidRPr="007F338E">
        <w:t>logique</w:t>
      </w:r>
      <w:r>
        <w:t xml:space="preserve"> </w:t>
      </w:r>
      <w:r w:rsidRPr="007F338E">
        <w:t>ne</w:t>
      </w:r>
      <w:r>
        <w:t xml:space="preserve"> </w:t>
      </w:r>
      <w:r w:rsidRPr="007F338E">
        <w:t>serait</w:t>
      </w:r>
      <w:r>
        <w:t xml:space="preserve"> </w:t>
      </w:r>
      <w:r w:rsidRPr="007F338E">
        <w:t>pas</w:t>
      </w:r>
      <w:r>
        <w:t xml:space="preserve"> </w:t>
      </w:r>
      <w:r w:rsidRPr="007F338E">
        <w:t>vér</w:t>
      </w:r>
      <w:r w:rsidRPr="007F338E">
        <w:t>i</w:t>
      </w:r>
      <w:r w:rsidRPr="007F338E">
        <w:t>fiable,</w:t>
      </w:r>
      <w:r>
        <w:t xml:space="preserve"> </w:t>
      </w:r>
      <w:r w:rsidRPr="007F338E">
        <w:t>tel</w:t>
      </w:r>
      <w:r>
        <w:t xml:space="preserve"> </w:t>
      </w:r>
      <w:r w:rsidRPr="007F338E">
        <w:t>l’exemple</w:t>
      </w:r>
      <w:r>
        <w:t xml:space="preserve"> </w:t>
      </w:r>
      <w:r w:rsidRPr="007F338E">
        <w:t>pris</w:t>
      </w:r>
      <w:r>
        <w:t xml:space="preserve"> </w:t>
      </w:r>
      <w:r w:rsidRPr="007F338E">
        <w:t>par</w:t>
      </w:r>
      <w:r>
        <w:t xml:space="preserve"> </w:t>
      </w:r>
      <w:r w:rsidRPr="007F338E">
        <w:t>Raymond</w:t>
      </w:r>
      <w:r>
        <w:t xml:space="preserve"> </w:t>
      </w:r>
      <w:r w:rsidRPr="007F338E">
        <w:t>Boudon</w:t>
      </w:r>
      <w:r>
        <w:t xml:space="preserve"> </w:t>
      </w:r>
      <w:r w:rsidRPr="007F338E">
        <w:t>(1995)</w:t>
      </w:r>
      <w:r>
        <w:t xml:space="preserve"> </w:t>
      </w:r>
      <w:r w:rsidRPr="007F338E">
        <w:t>sur</w:t>
      </w:r>
      <w:r>
        <w:t xml:space="preserve"> </w:t>
      </w:r>
      <w:r w:rsidRPr="007F338E">
        <w:t>le</w:t>
      </w:r>
      <w:r>
        <w:rPr>
          <w:rStyle w:val="Accentuation"/>
          <w:szCs w:val="24"/>
        </w:rPr>
        <w:t xml:space="preserve"> </w:t>
      </w:r>
      <w:r w:rsidRPr="007F338E">
        <w:rPr>
          <w:rStyle w:val="Accentuation"/>
          <w:szCs w:val="24"/>
        </w:rPr>
        <w:t>fait</w:t>
      </w:r>
      <w:r>
        <w:t xml:space="preserve"> </w:t>
      </w:r>
      <w:r w:rsidRPr="007F338E">
        <w:t>de</w:t>
      </w:r>
      <w:r>
        <w:t xml:space="preserve"> </w:t>
      </w:r>
      <w:r w:rsidRPr="007F338E">
        <w:t>danser</w:t>
      </w:r>
      <w:r>
        <w:t xml:space="preserve"> </w:t>
      </w:r>
      <w:r w:rsidRPr="007F338E">
        <w:t>pour</w:t>
      </w:r>
      <w:r>
        <w:t xml:space="preserve"> </w:t>
      </w:r>
      <w:r w:rsidRPr="007F338E">
        <w:t>faire</w:t>
      </w:r>
      <w:r>
        <w:t xml:space="preserve"> </w:t>
      </w:r>
      <w:r w:rsidRPr="007F338E">
        <w:t>tomber</w:t>
      </w:r>
      <w:r>
        <w:t xml:space="preserve"> </w:t>
      </w:r>
      <w:r w:rsidRPr="007F338E">
        <w:t>la</w:t>
      </w:r>
      <w:r>
        <w:t xml:space="preserve"> </w:t>
      </w:r>
      <w:r w:rsidRPr="007F338E">
        <w:t>pluie,</w:t>
      </w:r>
      <w:r>
        <w:t xml:space="preserve"> </w:t>
      </w:r>
      <w:r w:rsidRPr="007F338E">
        <w:t>ce</w:t>
      </w:r>
      <w:r>
        <w:t xml:space="preserve"> </w:t>
      </w:r>
      <w:r w:rsidRPr="007F338E">
        <w:t>qui</w:t>
      </w:r>
      <w:r>
        <w:t xml:space="preserve"> </w:t>
      </w:r>
      <w:r w:rsidRPr="007F338E">
        <w:t>est</w:t>
      </w:r>
      <w:r>
        <w:t xml:space="preserve"> </w:t>
      </w:r>
      <w:r w:rsidRPr="007F338E">
        <w:t>ratio</w:t>
      </w:r>
      <w:r w:rsidRPr="007F338E">
        <w:t>n</w:t>
      </w:r>
      <w:r w:rsidRPr="007F338E">
        <w:t>nel</w:t>
      </w:r>
      <w:r>
        <w:t xml:space="preserve"> </w:t>
      </w:r>
      <w:r w:rsidRPr="007F338E">
        <w:t>/</w:t>
      </w:r>
      <w:r>
        <w:t xml:space="preserve"> </w:t>
      </w:r>
      <w:r w:rsidRPr="007F338E">
        <w:t>irrationnel</w:t>
      </w:r>
      <w:r>
        <w:t xml:space="preserve"> </w:t>
      </w:r>
      <w:r w:rsidRPr="007F338E">
        <w:t>au</w:t>
      </w:r>
      <w:r>
        <w:t xml:space="preserve"> </w:t>
      </w:r>
      <w:r w:rsidRPr="007F338E">
        <w:t>sens</w:t>
      </w:r>
      <w:r>
        <w:t xml:space="preserve"> </w:t>
      </w:r>
      <w:r w:rsidRPr="007F338E">
        <w:t>qu’il</w:t>
      </w:r>
      <w:r>
        <w:t xml:space="preserve"> </w:t>
      </w:r>
      <w:r w:rsidRPr="007F338E">
        <w:t>y</w:t>
      </w:r>
      <w:r>
        <w:t xml:space="preserve"> </w:t>
      </w:r>
      <w:r w:rsidRPr="007F338E">
        <w:t>a</w:t>
      </w:r>
      <w:r>
        <w:t xml:space="preserve"> </w:t>
      </w:r>
      <w:r w:rsidRPr="007F338E">
        <w:t>bien</w:t>
      </w:r>
      <w:r>
        <w:t xml:space="preserve"> </w:t>
      </w:r>
      <w:r w:rsidRPr="007F338E">
        <w:t>une</w:t>
      </w:r>
      <w:r>
        <w:t xml:space="preserve"> </w:t>
      </w:r>
      <w:r w:rsidRPr="007F338E">
        <w:t>raison</w:t>
      </w:r>
      <w:r>
        <w:t xml:space="preserve"> </w:t>
      </w:r>
      <w:r w:rsidRPr="007F338E">
        <w:t>pour</w:t>
      </w:r>
      <w:r>
        <w:t xml:space="preserve"> </w:t>
      </w:r>
      <w:r w:rsidRPr="007F338E">
        <w:t>agir,</w:t>
      </w:r>
      <w:r>
        <w:t xml:space="preserve"> </w:t>
      </w:r>
      <w:r w:rsidRPr="007F338E">
        <w:t>mais</w:t>
      </w:r>
      <w:r>
        <w:t xml:space="preserve"> </w:t>
      </w:r>
      <w:r w:rsidRPr="007F338E">
        <w:t>elle</w:t>
      </w:r>
      <w:r>
        <w:t xml:space="preserve"> </w:t>
      </w:r>
      <w:r w:rsidRPr="007F338E">
        <w:t>reste</w:t>
      </w:r>
      <w:r>
        <w:t xml:space="preserve"> </w:t>
      </w:r>
      <w:r w:rsidRPr="007F338E">
        <w:t>illogique</w:t>
      </w:r>
      <w:r>
        <w:t xml:space="preserve"> </w:t>
      </w:r>
      <w:r w:rsidRPr="007F338E">
        <w:t>au</w:t>
      </w:r>
      <w:r>
        <w:t xml:space="preserve"> </w:t>
      </w:r>
      <w:r w:rsidRPr="007F338E">
        <w:t>sens</w:t>
      </w:r>
      <w:r>
        <w:t xml:space="preserve"> </w:t>
      </w:r>
      <w:r w:rsidRPr="007F338E">
        <w:t>où</w:t>
      </w:r>
      <w:r>
        <w:t xml:space="preserve"> </w:t>
      </w:r>
      <w:r w:rsidRPr="007F338E">
        <w:t>il</w:t>
      </w:r>
      <w:r>
        <w:t xml:space="preserve"> </w:t>
      </w:r>
      <w:r w:rsidRPr="007F338E">
        <w:t>n’est</w:t>
      </w:r>
      <w:r>
        <w:t xml:space="preserve"> </w:t>
      </w:r>
      <w:r w:rsidRPr="007F338E">
        <w:t>pas</w:t>
      </w:r>
      <w:r>
        <w:t xml:space="preserve"> </w:t>
      </w:r>
      <w:r w:rsidRPr="007F338E">
        <w:t>dit</w:t>
      </w:r>
      <w:r>
        <w:t xml:space="preserve"> </w:t>
      </w:r>
      <w:r w:rsidRPr="007F338E">
        <w:t>que</w:t>
      </w:r>
      <w:r>
        <w:t xml:space="preserve"> </w:t>
      </w:r>
      <w:r w:rsidRPr="007F338E">
        <w:t>cela</w:t>
      </w:r>
      <w:r>
        <w:t xml:space="preserve"> </w:t>
      </w:r>
      <w:r w:rsidRPr="007F338E">
        <w:t>fonctionne</w:t>
      </w:r>
      <w:r>
        <w:t xml:space="preserve"> </w:t>
      </w:r>
      <w:r w:rsidRPr="007F338E">
        <w:t>dans</w:t>
      </w:r>
      <w:r>
        <w:t xml:space="preserve"> </w:t>
      </w:r>
      <w:r w:rsidRPr="007F338E">
        <w:t>une</w:t>
      </w:r>
      <w:r>
        <w:t xml:space="preserve"> </w:t>
      </w:r>
      <w:r w:rsidRPr="007F338E">
        <w:t>technicité</w:t>
      </w:r>
      <w:r>
        <w:t xml:space="preserve"> </w:t>
      </w:r>
      <w:r w:rsidRPr="007F338E">
        <w:t>telle</w:t>
      </w:r>
      <w:r>
        <w:t xml:space="preserve"> </w:t>
      </w:r>
      <w:r w:rsidRPr="007F338E">
        <w:t>qu’elle</w:t>
      </w:r>
      <w:r>
        <w:t xml:space="preserve"> </w:t>
      </w:r>
      <w:r w:rsidRPr="007F338E">
        <w:t>serait</w:t>
      </w:r>
      <w:r>
        <w:t xml:space="preserve"> </w:t>
      </w:r>
      <w:r w:rsidRPr="007F338E">
        <w:t>adéquate</w:t>
      </w:r>
      <w:r>
        <w:t xml:space="preserve"> </w:t>
      </w:r>
      <w:r w:rsidRPr="007F338E">
        <w:t>aux</w:t>
      </w:r>
      <w:r>
        <w:t xml:space="preserve"> </w:t>
      </w:r>
      <w:r w:rsidRPr="007F338E">
        <w:t>d</w:t>
      </w:r>
      <w:r w:rsidRPr="007F338E">
        <w:t>e</w:t>
      </w:r>
      <w:r w:rsidRPr="007F338E">
        <w:t>mandes</w:t>
      </w:r>
      <w:r>
        <w:t xml:space="preserve"> </w:t>
      </w:r>
      <w:r w:rsidRPr="007F338E">
        <w:t>de</w:t>
      </w:r>
      <w:r>
        <w:t xml:space="preserve"> </w:t>
      </w:r>
      <w:r w:rsidRPr="007F338E">
        <w:t>continuité</w:t>
      </w:r>
      <w:r>
        <w:t xml:space="preserve"> </w:t>
      </w:r>
      <w:r w:rsidRPr="007F338E">
        <w:t>comme</w:t>
      </w:r>
      <w:r>
        <w:t xml:space="preserve"> </w:t>
      </w:r>
      <w:r w:rsidRPr="007F338E">
        <w:t>a</w:t>
      </w:r>
      <w:r>
        <w:t xml:space="preserve"> </w:t>
      </w:r>
      <w:r w:rsidRPr="007F338E">
        <w:t>pu</w:t>
      </w:r>
      <w:r>
        <w:t xml:space="preserve"> </w:t>
      </w:r>
      <w:r w:rsidRPr="007F338E">
        <w:t>atteindre</w:t>
      </w:r>
      <w:r>
        <w:t xml:space="preserve"> </w:t>
      </w:r>
      <w:r w:rsidRPr="007F338E">
        <w:t>l’appareillage</w:t>
      </w:r>
      <w:r>
        <w:t xml:space="preserve"> </w:t>
      </w:r>
      <w:r w:rsidRPr="007F338E">
        <w:t>pragmatique</w:t>
      </w:r>
      <w:r>
        <w:t xml:space="preserve"> </w:t>
      </w:r>
      <w:r w:rsidRPr="007F338E">
        <w:t>de</w:t>
      </w:r>
      <w:r>
        <w:t xml:space="preserve"> </w:t>
      </w:r>
      <w:r w:rsidRPr="007F338E">
        <w:t>la</w:t>
      </w:r>
      <w:r>
        <w:t xml:space="preserve"> </w:t>
      </w:r>
      <w:r w:rsidRPr="007F338E">
        <w:rPr>
          <w:rStyle w:val="Accentuation"/>
          <w:szCs w:val="24"/>
        </w:rPr>
        <w:t>Techne</w:t>
      </w:r>
      <w:r>
        <w:t xml:space="preserve"> </w:t>
      </w:r>
      <w:r w:rsidRPr="007F338E">
        <w:t>occidentale</w:t>
      </w:r>
      <w:r>
        <w:t xml:space="preserve"> </w:t>
      </w:r>
      <w:r w:rsidRPr="007F338E">
        <w:t>a</w:t>
      </w:r>
      <w:r w:rsidRPr="007F338E">
        <w:t>u</w:t>
      </w:r>
      <w:r w:rsidRPr="007F338E">
        <w:t>jourd’hui</w:t>
      </w:r>
      <w:r>
        <w:t xml:space="preserve"> </w:t>
      </w:r>
      <w:r w:rsidRPr="007F338E">
        <w:t>également</w:t>
      </w:r>
      <w:r>
        <w:t xml:space="preserve"> </w:t>
      </w:r>
      <w:r w:rsidRPr="007F338E">
        <w:t>universalisable,</w:t>
      </w:r>
      <w:r>
        <w:t xml:space="preserve"> </w:t>
      </w:r>
      <w:r w:rsidRPr="007F338E">
        <w:t>ce</w:t>
      </w:r>
      <w:r>
        <w:t xml:space="preserve"> </w:t>
      </w:r>
      <w:r w:rsidRPr="007F338E">
        <w:t>qui</w:t>
      </w:r>
      <w:r>
        <w:t xml:space="preserve"> </w:t>
      </w:r>
      <w:r w:rsidRPr="007F338E">
        <w:t>implique</w:t>
      </w:r>
      <w:r>
        <w:t xml:space="preserve"> </w:t>
      </w:r>
      <w:r w:rsidRPr="007F338E">
        <w:t>que</w:t>
      </w:r>
      <w:r>
        <w:t xml:space="preserve"> </w:t>
      </w:r>
      <w:r w:rsidRPr="007F338E">
        <w:t>l’efficacité</w:t>
      </w:r>
      <w:r>
        <w:t xml:space="preserve"> </w:t>
      </w:r>
      <w:r w:rsidRPr="007F338E">
        <w:t>de</w:t>
      </w:r>
      <w:r>
        <w:t xml:space="preserve"> </w:t>
      </w:r>
      <w:r w:rsidRPr="007F338E">
        <w:t>la</w:t>
      </w:r>
      <w:r>
        <w:t xml:space="preserve"> </w:t>
      </w:r>
      <w:r w:rsidRPr="007F338E">
        <w:t>corrélation</w:t>
      </w:r>
      <w:r>
        <w:t xml:space="preserve"> </w:t>
      </w:r>
      <w:r w:rsidRPr="007F338E">
        <w:t>entre</w:t>
      </w:r>
      <w:r>
        <w:t xml:space="preserve"> </w:t>
      </w:r>
      <w:r w:rsidRPr="007F338E">
        <w:t>danse</w:t>
      </w:r>
      <w:r>
        <w:t xml:space="preserve"> </w:t>
      </w:r>
      <w:r w:rsidRPr="007F338E">
        <w:t>et</w:t>
      </w:r>
      <w:r>
        <w:t xml:space="preserve"> </w:t>
      </w:r>
      <w:r w:rsidRPr="007F338E">
        <w:t>pluie</w:t>
      </w:r>
      <w:r>
        <w:t xml:space="preserve"> </w:t>
      </w:r>
      <w:r w:rsidRPr="007F338E">
        <w:t>du</w:t>
      </w:r>
      <w:r>
        <w:t xml:space="preserve"> </w:t>
      </w:r>
      <w:r w:rsidRPr="007F338E">
        <w:t>point</w:t>
      </w:r>
      <w:r>
        <w:t xml:space="preserve"> </w:t>
      </w:r>
      <w:r w:rsidRPr="007F338E">
        <w:t>de</w:t>
      </w:r>
      <w:r>
        <w:t xml:space="preserve"> </w:t>
      </w:r>
      <w:r w:rsidRPr="007F338E">
        <w:t>vue</w:t>
      </w:r>
      <w:r>
        <w:t xml:space="preserve"> </w:t>
      </w:r>
      <w:r w:rsidRPr="007F338E">
        <w:t>morphologique</w:t>
      </w:r>
      <w:r>
        <w:t xml:space="preserve"> </w:t>
      </w:r>
      <w:r w:rsidRPr="007F338E">
        <w:t>de</w:t>
      </w:r>
      <w:r>
        <w:t xml:space="preserve"> </w:t>
      </w:r>
      <w:r w:rsidRPr="007F338E">
        <w:t>la</w:t>
      </w:r>
      <w:r>
        <w:t xml:space="preserve"> </w:t>
      </w:r>
      <w:r w:rsidRPr="007F338E">
        <w:t>dema</w:t>
      </w:r>
      <w:r w:rsidRPr="007F338E">
        <w:t>n</w:t>
      </w:r>
      <w:r w:rsidRPr="007F338E">
        <w:t>de</w:t>
      </w:r>
      <w:r>
        <w:t xml:space="preserve"> </w:t>
      </w:r>
      <w:r w:rsidRPr="007F338E">
        <w:t>humaine</w:t>
      </w:r>
      <w:r>
        <w:t xml:space="preserve"> </w:t>
      </w:r>
      <w:r w:rsidRPr="007F338E">
        <w:t>en</w:t>
      </w:r>
      <w:r>
        <w:t xml:space="preserve"> </w:t>
      </w:r>
      <w:r w:rsidRPr="007F338E">
        <w:t>eau</w:t>
      </w:r>
      <w:r>
        <w:t xml:space="preserve"> </w:t>
      </w:r>
      <w:r w:rsidRPr="007F338E">
        <w:t>doit</w:t>
      </w:r>
      <w:r>
        <w:t xml:space="preserve"> </w:t>
      </w:r>
      <w:r w:rsidRPr="007F338E">
        <w:t>donc</w:t>
      </w:r>
      <w:r>
        <w:t xml:space="preserve"> </w:t>
      </w:r>
      <w:r w:rsidRPr="007F338E">
        <w:t>être</w:t>
      </w:r>
      <w:r>
        <w:t xml:space="preserve"> </w:t>
      </w:r>
      <w:r w:rsidRPr="007F338E">
        <w:rPr>
          <w:rStyle w:val="Accentuation"/>
          <w:szCs w:val="24"/>
        </w:rPr>
        <w:t>relativisée</w:t>
      </w:r>
      <w:r>
        <w:t xml:space="preserve"> </w:t>
      </w:r>
      <w:r w:rsidRPr="007F338E">
        <w:t>et</w:t>
      </w:r>
      <w:r>
        <w:t xml:space="preserve"> </w:t>
      </w:r>
      <w:r w:rsidRPr="007F338E">
        <w:t>non</w:t>
      </w:r>
      <w:r>
        <w:t xml:space="preserve"> </w:t>
      </w:r>
      <w:r w:rsidRPr="007F338E">
        <w:t>rendu</w:t>
      </w:r>
      <w:r>
        <w:t xml:space="preserve"> </w:t>
      </w:r>
      <w:r w:rsidRPr="007F338E">
        <w:t>équivalente</w:t>
      </w:r>
      <w:r>
        <w:t xml:space="preserve"> </w:t>
      </w:r>
      <w:r w:rsidRPr="007F338E">
        <w:t>avec</w:t>
      </w:r>
      <w:r>
        <w:t xml:space="preserve"> </w:t>
      </w:r>
      <w:r w:rsidRPr="007F338E">
        <w:t>des</w:t>
      </w:r>
      <w:r>
        <w:t xml:space="preserve"> </w:t>
      </w:r>
      <w:r w:rsidRPr="007F338E">
        <w:t>techniques</w:t>
      </w:r>
      <w:r>
        <w:t xml:space="preserve"> </w:t>
      </w:r>
      <w:r w:rsidRPr="007F338E">
        <w:t>données</w:t>
      </w:r>
      <w:r>
        <w:t xml:space="preserve"> </w:t>
      </w:r>
      <w:r w:rsidRPr="007F338E">
        <w:t>d’irrigation.</w:t>
      </w:r>
      <w:r>
        <w:t xml:space="preserve"> </w:t>
      </w:r>
      <w:r w:rsidRPr="007F338E">
        <w:t>Le</w:t>
      </w:r>
      <w:r>
        <w:t xml:space="preserve"> </w:t>
      </w:r>
      <w:r w:rsidRPr="007F338E">
        <w:t>fait</w:t>
      </w:r>
      <w:r>
        <w:t xml:space="preserve"> </w:t>
      </w:r>
      <w:r w:rsidRPr="007F338E">
        <w:t>donc</w:t>
      </w:r>
      <w:r>
        <w:t xml:space="preserve"> </w:t>
      </w:r>
      <w:r w:rsidRPr="007F338E">
        <w:t>que</w:t>
      </w:r>
      <w:r>
        <w:t xml:space="preserve"> </w:t>
      </w:r>
      <w:r w:rsidRPr="007F338E">
        <w:t>l’électricité</w:t>
      </w:r>
      <w:r>
        <w:t xml:space="preserve"> </w:t>
      </w:r>
      <w:r w:rsidRPr="007F338E">
        <w:t>soit</w:t>
      </w:r>
      <w:r>
        <w:t xml:space="preserve"> </w:t>
      </w:r>
      <w:r w:rsidRPr="007F338E">
        <w:t>née</w:t>
      </w:r>
      <w:r>
        <w:t xml:space="preserve"> </w:t>
      </w:r>
      <w:r w:rsidRPr="007F338E">
        <w:t>en</w:t>
      </w:r>
      <w:r>
        <w:t xml:space="preserve"> </w:t>
      </w:r>
      <w:r w:rsidRPr="007F338E">
        <w:t>Occ</w:t>
      </w:r>
      <w:r w:rsidRPr="007F338E">
        <w:t>i</w:t>
      </w:r>
      <w:r w:rsidRPr="007F338E">
        <w:t>dent</w:t>
      </w:r>
      <w:r>
        <w:t xml:space="preserve"> </w:t>
      </w:r>
      <w:r w:rsidRPr="007F338E">
        <w:t>n’empêche</w:t>
      </w:r>
      <w:r>
        <w:t xml:space="preserve"> </w:t>
      </w:r>
      <w:r w:rsidRPr="007F338E">
        <w:t>pas</w:t>
      </w:r>
      <w:r>
        <w:t xml:space="preserve"> </w:t>
      </w:r>
      <w:r w:rsidRPr="007F338E">
        <w:t>son</w:t>
      </w:r>
      <w:r>
        <w:t xml:space="preserve"> </w:t>
      </w:r>
      <w:r w:rsidRPr="007F338E">
        <w:t>universalisation</w:t>
      </w:r>
      <w:r>
        <w:t xml:space="preserve"> </w:t>
      </w:r>
      <w:r w:rsidRPr="007F338E">
        <w:t>qui</w:t>
      </w:r>
      <w:r>
        <w:t xml:space="preserve"> </w:t>
      </w:r>
      <w:r w:rsidRPr="007F338E">
        <w:t>n’a</w:t>
      </w:r>
      <w:r>
        <w:t xml:space="preserve"> </w:t>
      </w:r>
      <w:r w:rsidRPr="007F338E">
        <w:t>rien</w:t>
      </w:r>
      <w:r>
        <w:t xml:space="preserve"> </w:t>
      </w:r>
      <w:r w:rsidRPr="007F338E">
        <w:t>de</w:t>
      </w:r>
      <w:r>
        <w:t xml:space="preserve"> </w:t>
      </w:r>
      <w:r w:rsidRPr="007F338E">
        <w:t>dominatrice,</w:t>
      </w:r>
      <w:r>
        <w:t xml:space="preserve"> </w:t>
      </w:r>
      <w:r w:rsidRPr="007F338E">
        <w:t>même</w:t>
      </w:r>
      <w:r>
        <w:t xml:space="preserve"> </w:t>
      </w:r>
      <w:r w:rsidRPr="007F338E">
        <w:t>si</w:t>
      </w:r>
      <w:r>
        <w:t xml:space="preserve"> </w:t>
      </w:r>
      <w:r w:rsidRPr="007F338E">
        <w:t>peut</w:t>
      </w:r>
      <w:r>
        <w:t xml:space="preserve"> </w:t>
      </w:r>
      <w:r w:rsidRPr="007F338E">
        <w:t>être</w:t>
      </w:r>
      <w:r>
        <w:t xml:space="preserve"> </w:t>
      </w:r>
      <w:r w:rsidRPr="007F338E">
        <w:t>évidemment</w:t>
      </w:r>
      <w:r>
        <w:t xml:space="preserve"> </w:t>
      </w:r>
      <w:r w:rsidRPr="007F338E">
        <w:t>discutée</w:t>
      </w:r>
      <w:r>
        <w:t xml:space="preserve"> </w:t>
      </w:r>
      <w:r w:rsidRPr="007F338E">
        <w:rPr>
          <w:rStyle w:val="Accentuation"/>
          <w:szCs w:val="24"/>
        </w:rPr>
        <w:t>la</w:t>
      </w:r>
      <w:r>
        <w:rPr>
          <w:rStyle w:val="Accentuation"/>
          <w:szCs w:val="24"/>
        </w:rPr>
        <w:t xml:space="preserve"> </w:t>
      </w:r>
      <w:r w:rsidRPr="007F338E">
        <w:rPr>
          <w:rStyle w:val="Accentuation"/>
          <w:szCs w:val="24"/>
        </w:rPr>
        <w:t>forme</w:t>
      </w:r>
      <w:r>
        <w:rPr>
          <w:rStyle w:val="Accentuation"/>
          <w:szCs w:val="24"/>
        </w:rPr>
        <w:t xml:space="preserve"> </w:t>
      </w:r>
      <w:r w:rsidRPr="007F338E">
        <w:rPr>
          <w:rStyle w:val="Accentuation"/>
          <w:szCs w:val="24"/>
        </w:rPr>
        <w:t>historiquement</w:t>
      </w:r>
      <w:r>
        <w:rPr>
          <w:rStyle w:val="Accentuation"/>
          <w:szCs w:val="24"/>
        </w:rPr>
        <w:t xml:space="preserve"> </w:t>
      </w:r>
      <w:r w:rsidRPr="007F338E">
        <w:rPr>
          <w:rStyle w:val="Accentuation"/>
          <w:szCs w:val="24"/>
        </w:rPr>
        <w:t>située</w:t>
      </w:r>
      <w:r>
        <w:t xml:space="preserve"> </w:t>
      </w:r>
      <w:r w:rsidRPr="007F338E">
        <w:t>de</w:t>
      </w:r>
      <w:r>
        <w:t xml:space="preserve"> </w:t>
      </w:r>
      <w:r w:rsidRPr="007F338E">
        <w:t>sa</w:t>
      </w:r>
      <w:r>
        <w:t xml:space="preserve"> </w:t>
      </w:r>
      <w:r w:rsidRPr="007F338E">
        <w:t>production</w:t>
      </w:r>
      <w:r>
        <w:t xml:space="preserve"> ; </w:t>
      </w:r>
      <w:r w:rsidRPr="007F338E">
        <w:t>de</w:t>
      </w:r>
      <w:r>
        <w:t xml:space="preserve"> </w:t>
      </w:r>
      <w:r w:rsidRPr="007F338E">
        <w:t>même</w:t>
      </w:r>
      <w:r>
        <w:t xml:space="preserve"> </w:t>
      </w:r>
      <w:r w:rsidRPr="007F338E">
        <w:t>qu’il</w:t>
      </w:r>
      <w:r>
        <w:t xml:space="preserve"> </w:t>
      </w:r>
      <w:r w:rsidRPr="007F338E">
        <w:t>existe,</w:t>
      </w:r>
      <w:r>
        <w:t xml:space="preserve"> </w:t>
      </w:r>
      <w:r w:rsidRPr="007F338E">
        <w:t>a</w:t>
      </w:r>
      <w:r>
        <w:t xml:space="preserve"> </w:t>
      </w:r>
      <w:r w:rsidRPr="007F338E">
        <w:t>existé</w:t>
      </w:r>
      <w:r>
        <w:t xml:space="preserve"> </w:t>
      </w:r>
      <w:r w:rsidRPr="007F338E">
        <w:t>et</w:t>
      </w:r>
      <w:r>
        <w:t xml:space="preserve"> </w:t>
      </w:r>
      <w:r w:rsidRPr="007F338E">
        <w:t>existera</w:t>
      </w:r>
      <w:r>
        <w:t xml:space="preserve"> </w:t>
      </w:r>
      <w:r w:rsidRPr="007F338E">
        <w:t>différentes</w:t>
      </w:r>
      <w:r>
        <w:t xml:space="preserve"> </w:t>
      </w:r>
      <w:r w:rsidRPr="007F338E">
        <w:t>fo</w:t>
      </w:r>
      <w:r w:rsidRPr="007F338E">
        <w:t>r</w:t>
      </w:r>
      <w:r w:rsidRPr="007F338E">
        <w:t>mes</w:t>
      </w:r>
      <w:r>
        <w:t xml:space="preserve"> </w:t>
      </w:r>
      <w:r w:rsidRPr="007F338E">
        <w:t>de</w:t>
      </w:r>
      <w:r>
        <w:t xml:space="preserve"> </w:t>
      </w:r>
      <w:r w:rsidRPr="007F338E">
        <w:t>vie</w:t>
      </w:r>
      <w:r>
        <w:t xml:space="preserve"> </w:t>
      </w:r>
      <w:r w:rsidRPr="007F338E">
        <w:t>(mœurs)</w:t>
      </w:r>
      <w:r>
        <w:t xml:space="preserve"> </w:t>
      </w:r>
      <w:r w:rsidRPr="007F338E">
        <w:t>en</w:t>
      </w:r>
      <w:r>
        <w:t xml:space="preserve"> </w:t>
      </w:r>
      <w:r w:rsidRPr="007F338E">
        <w:t>société,</w:t>
      </w:r>
      <w:r>
        <w:t xml:space="preserve"> </w:t>
      </w:r>
      <w:r w:rsidRPr="007F338E">
        <w:t>ce</w:t>
      </w:r>
      <w:r>
        <w:t xml:space="preserve"> </w:t>
      </w:r>
      <w:r w:rsidRPr="007F338E">
        <w:t>qui</w:t>
      </w:r>
      <w:r>
        <w:t xml:space="preserve"> </w:t>
      </w:r>
      <w:r w:rsidRPr="007F338E">
        <w:t>n’est</w:t>
      </w:r>
      <w:r>
        <w:t xml:space="preserve"> </w:t>
      </w:r>
      <w:r w:rsidRPr="007F338E">
        <w:t>pas</w:t>
      </w:r>
      <w:r>
        <w:t xml:space="preserve"> </w:t>
      </w:r>
      <w:r w:rsidRPr="007F338E">
        <w:t>contradictoire</w:t>
      </w:r>
      <w:r>
        <w:t xml:space="preserve"> </w:t>
      </w:r>
      <w:r w:rsidRPr="007F338E">
        <w:t>en</w:t>
      </w:r>
      <w:r>
        <w:t xml:space="preserve"> </w:t>
      </w:r>
      <w:r w:rsidRPr="007F338E">
        <w:t>soi</w:t>
      </w:r>
      <w:r>
        <w:t xml:space="preserve"> </w:t>
      </w:r>
      <w:r w:rsidRPr="007F338E">
        <w:t>avec</w:t>
      </w:r>
      <w:r>
        <w:t xml:space="preserve"> </w:t>
      </w:r>
      <w:r w:rsidRPr="007F338E">
        <w:t>l’idée</w:t>
      </w:r>
      <w:r>
        <w:t xml:space="preserve"> </w:t>
      </w:r>
      <w:r w:rsidRPr="007F338E">
        <w:t>qu’une</w:t>
      </w:r>
      <w:r>
        <w:t xml:space="preserve"> </w:t>
      </w:r>
      <w:r w:rsidRPr="007F338E">
        <w:t>pression</w:t>
      </w:r>
      <w:r>
        <w:t xml:space="preserve"> </w:t>
      </w:r>
      <w:r w:rsidRPr="007F338E">
        <w:t>de</w:t>
      </w:r>
      <w:r>
        <w:t xml:space="preserve"> </w:t>
      </w:r>
      <w:r w:rsidRPr="007F338E">
        <w:t>sélection</w:t>
      </w:r>
      <w:r>
        <w:t xml:space="preserve"> </w:t>
      </w:r>
      <w:r w:rsidRPr="007F338E">
        <w:t>existe</w:t>
      </w:r>
      <w:r>
        <w:t xml:space="preserve"> </w:t>
      </w:r>
      <w:r w:rsidRPr="007F338E">
        <w:rPr>
          <w:rStyle w:val="Accentuation"/>
          <w:szCs w:val="24"/>
        </w:rPr>
        <w:t>aussi</w:t>
      </w:r>
      <w:r>
        <w:t xml:space="preserve"> </w:t>
      </w:r>
      <w:r w:rsidRPr="007F338E">
        <w:t>dans</w:t>
      </w:r>
      <w:r>
        <w:t xml:space="preserve"> </w:t>
      </w:r>
      <w:r w:rsidRPr="007F338E">
        <w:t>les</w:t>
      </w:r>
      <w:r>
        <w:t xml:space="preserve"> </w:t>
      </w:r>
      <w:r w:rsidRPr="007F338E">
        <w:t>esp</w:t>
      </w:r>
      <w:r w:rsidRPr="007F338E">
        <w:t>è</w:t>
      </w:r>
      <w:r w:rsidRPr="007F338E">
        <w:t>ces</w:t>
      </w:r>
      <w:r>
        <w:t xml:space="preserve"> </w:t>
      </w:r>
      <w:r w:rsidRPr="007F338E">
        <w:t>de</w:t>
      </w:r>
      <w:r>
        <w:t xml:space="preserve"> </w:t>
      </w:r>
      <w:r w:rsidRPr="007F338E">
        <w:t>régime</w:t>
      </w:r>
      <w:r>
        <w:t xml:space="preserve"> </w:t>
      </w:r>
      <w:r w:rsidRPr="007F338E">
        <w:t>et</w:t>
      </w:r>
      <w:r>
        <w:t xml:space="preserve"> </w:t>
      </w:r>
      <w:r w:rsidRPr="007F338E">
        <w:t>qu’un</w:t>
      </w:r>
      <w:r>
        <w:t xml:space="preserve"> </w:t>
      </w:r>
      <w:r w:rsidRPr="007F338E">
        <w:t>seul</w:t>
      </w:r>
      <w:r>
        <w:t xml:space="preserve"> </w:t>
      </w:r>
      <w:r w:rsidRPr="007F338E">
        <w:t>puisse</w:t>
      </w:r>
      <w:r>
        <w:t xml:space="preserve"> </w:t>
      </w:r>
      <w:r w:rsidRPr="007F338E">
        <w:t>résister</w:t>
      </w:r>
      <w:r>
        <w:t xml:space="preserve"> </w:t>
      </w:r>
      <w:r w:rsidRPr="007F338E">
        <w:t>aux</w:t>
      </w:r>
      <w:r>
        <w:t xml:space="preserve"> </w:t>
      </w:r>
      <w:r w:rsidRPr="007F338E">
        <w:t>intempéries</w:t>
      </w:r>
      <w:r>
        <w:t xml:space="preserve"> </w:t>
      </w:r>
      <w:r w:rsidRPr="007F338E">
        <w:t>de</w:t>
      </w:r>
      <w:r>
        <w:t xml:space="preserve"> </w:t>
      </w:r>
      <w:r w:rsidRPr="007F338E">
        <w:t>l’Histoire</w:t>
      </w:r>
      <w:r>
        <w:t xml:space="preserve"> </w:t>
      </w:r>
      <w:r w:rsidRPr="007F338E">
        <w:t>puis</w:t>
      </w:r>
      <w:r>
        <w:t xml:space="preserve"> </w:t>
      </w:r>
      <w:r w:rsidRPr="007F338E">
        <w:t>se</w:t>
      </w:r>
      <w:r>
        <w:t xml:space="preserve"> </w:t>
      </w:r>
      <w:r w:rsidRPr="007F338E">
        <w:t>répandre</w:t>
      </w:r>
      <w:r>
        <w:t xml:space="preserve"> </w:t>
      </w:r>
      <w:r w:rsidRPr="007F338E">
        <w:t>pa</w:t>
      </w:r>
      <w:r w:rsidRPr="007F338E">
        <w:t>r</w:t>
      </w:r>
      <w:r w:rsidRPr="007F338E">
        <w:t>ce</w:t>
      </w:r>
      <w:r>
        <w:t xml:space="preserve"> </w:t>
      </w:r>
      <w:r w:rsidRPr="007F338E">
        <w:t>qu’il</w:t>
      </w:r>
      <w:r>
        <w:t xml:space="preserve"> </w:t>
      </w:r>
      <w:r w:rsidRPr="007F338E">
        <w:t>est</w:t>
      </w:r>
      <w:r>
        <w:t xml:space="preserve"> </w:t>
      </w:r>
      <w:r w:rsidRPr="007F338E">
        <w:t>précisément</w:t>
      </w:r>
      <w:r>
        <w:t xml:space="preserve"> </w:t>
      </w:r>
      <w:r w:rsidRPr="007F338E">
        <w:t>de</w:t>
      </w:r>
      <w:r>
        <w:t xml:space="preserve"> </w:t>
      </w:r>
      <w:r w:rsidRPr="007F338E">
        <w:t>meille</w:t>
      </w:r>
      <w:r w:rsidRPr="007F338E">
        <w:t>u</w:t>
      </w:r>
      <w:r w:rsidRPr="007F338E">
        <w:t>re</w:t>
      </w:r>
      <w:r>
        <w:t xml:space="preserve"> </w:t>
      </w:r>
      <w:r w:rsidRPr="007F338E">
        <w:rPr>
          <w:rStyle w:val="Accentuation"/>
          <w:szCs w:val="24"/>
        </w:rPr>
        <w:t>constitution</w:t>
      </w:r>
      <w:r w:rsidRPr="007F338E">
        <w:t>…</w:t>
      </w:r>
      <w:r>
        <w:t xml:space="preserve"> </w:t>
      </w:r>
      <w:r w:rsidRPr="007F338E">
        <w:t>par</w:t>
      </w:r>
      <w:r>
        <w:t xml:space="preserve"> </w:t>
      </w:r>
      <w:r w:rsidRPr="007F338E">
        <w:t>exemple</w:t>
      </w:r>
      <w:r>
        <w:t xml:space="preserve"> </w:t>
      </w:r>
      <w:r w:rsidRPr="007F338E">
        <w:t>le</w:t>
      </w:r>
      <w:r>
        <w:t xml:space="preserve"> </w:t>
      </w:r>
      <w:r w:rsidRPr="007F338E">
        <w:t>régime</w:t>
      </w:r>
      <w:r>
        <w:t xml:space="preserve"> </w:t>
      </w:r>
      <w:r w:rsidRPr="007F338E">
        <w:t>démocratique,</w:t>
      </w:r>
      <w:r>
        <w:t xml:space="preserve"> </w:t>
      </w:r>
      <w:r w:rsidRPr="007F338E">
        <w:t>au-delà</w:t>
      </w:r>
      <w:r>
        <w:t xml:space="preserve"> </w:t>
      </w:r>
      <w:r w:rsidRPr="007F338E">
        <w:t>des</w:t>
      </w:r>
      <w:r>
        <w:t xml:space="preserve"> </w:t>
      </w:r>
      <w:r w:rsidRPr="007F338E">
        <w:t>fo</w:t>
      </w:r>
      <w:r w:rsidRPr="007F338E">
        <w:t>r</w:t>
      </w:r>
      <w:r w:rsidRPr="007F338E">
        <w:t>mes</w:t>
      </w:r>
      <w:r>
        <w:t xml:space="preserve"> </w:t>
      </w:r>
      <w:r w:rsidRPr="007F338E">
        <w:t>singulières</w:t>
      </w:r>
      <w:r>
        <w:t xml:space="preserve"> </w:t>
      </w:r>
      <w:r w:rsidRPr="007F338E">
        <w:t>qui</w:t>
      </w:r>
      <w:r>
        <w:t xml:space="preserve"> </w:t>
      </w:r>
      <w:r w:rsidRPr="007F338E">
        <w:t>le</w:t>
      </w:r>
      <w:r>
        <w:t xml:space="preserve"> </w:t>
      </w:r>
      <w:r w:rsidRPr="007F338E">
        <w:t>particularise</w:t>
      </w:r>
      <w:r>
        <w:t xml:space="preserve"> </w:t>
      </w:r>
      <w:r w:rsidRPr="007F338E">
        <w:t>(Baechler,</w:t>
      </w:r>
      <w:r>
        <w:t xml:space="preserve"> </w:t>
      </w:r>
      <w:r w:rsidRPr="007F338E">
        <w:t>1985</w:t>
      </w:r>
      <w:r>
        <w:t xml:space="preserve"> ; </w:t>
      </w:r>
      <w:r w:rsidRPr="007F338E">
        <w:t>Boudon,</w:t>
      </w:r>
      <w:r>
        <w:t xml:space="preserve"> </w:t>
      </w:r>
      <w:r w:rsidRPr="007F338E">
        <w:t>2006).</w:t>
      </w:r>
    </w:p>
  </w:footnote>
  <w:footnote w:id="41">
    <w:p w:rsidR="00E30456" w:rsidRDefault="00E30456" w:rsidP="00E30456">
      <w:pPr>
        <w:pStyle w:val="Notedebasdepage"/>
      </w:pPr>
      <w:r>
        <w:rPr>
          <w:rStyle w:val="Appelnotedebasdep"/>
        </w:rPr>
        <w:footnoteRef/>
      </w:r>
      <w:r>
        <w:t xml:space="preserve"> </w:t>
      </w:r>
      <w:r>
        <w:tab/>
      </w:r>
      <w:r w:rsidRPr="007F338E">
        <w:t>Alain</w:t>
      </w:r>
      <w:r>
        <w:t xml:space="preserve"> </w:t>
      </w:r>
      <w:r w:rsidRPr="007F338E">
        <w:t>Besançon</w:t>
      </w:r>
      <w:r>
        <w:t xml:space="preserve"> </w:t>
      </w:r>
      <w:r w:rsidRPr="007F338E">
        <w:t>(1998,</w:t>
      </w:r>
      <w:r>
        <w:t xml:space="preserve"> </w:t>
      </w:r>
      <w:r w:rsidRPr="007F338E">
        <w:t>p.75)</w:t>
      </w:r>
      <w:r>
        <w:t xml:space="preserve"> </w:t>
      </w:r>
      <w:r w:rsidRPr="007F338E">
        <w:t>définit</w:t>
      </w:r>
      <w:r>
        <w:t xml:space="preserve"> </w:t>
      </w:r>
      <w:r w:rsidRPr="007F338E">
        <w:t>la</w:t>
      </w:r>
      <w:r>
        <w:t xml:space="preserve"> « </w:t>
      </w:r>
      <w:r w:rsidRPr="007F338E">
        <w:t>nature</w:t>
      </w:r>
      <w:r>
        <w:t xml:space="preserve"> </w:t>
      </w:r>
      <w:r w:rsidRPr="007F338E">
        <w:t>politique</w:t>
      </w:r>
      <w:r>
        <w:t xml:space="preserve"> </w:t>
      </w:r>
      <w:r w:rsidRPr="007F338E">
        <w:t>des</w:t>
      </w:r>
      <w:r>
        <w:t xml:space="preserve"> </w:t>
      </w:r>
      <w:r w:rsidRPr="007F338E">
        <w:t>hommes</w:t>
      </w:r>
      <w:r>
        <w:t xml:space="preserve"> » </w:t>
      </w:r>
      <w:r w:rsidRPr="007F338E">
        <w:t>comme</w:t>
      </w:r>
      <w:r>
        <w:t xml:space="preserve"> </w:t>
      </w:r>
      <w:r w:rsidRPr="007F338E">
        <w:t>étant</w:t>
      </w:r>
      <w:r>
        <w:t xml:space="preserve"> « </w:t>
      </w:r>
      <w:r w:rsidRPr="007F338E">
        <w:t>dans</w:t>
      </w:r>
      <w:r>
        <w:t xml:space="preserve"> </w:t>
      </w:r>
      <w:r w:rsidRPr="007F338E">
        <w:t>leur</w:t>
      </w:r>
      <w:r>
        <w:t xml:space="preserve"> </w:t>
      </w:r>
      <w:r w:rsidRPr="007F338E">
        <w:t>capacité</w:t>
      </w:r>
      <w:r>
        <w:t xml:space="preserve"> </w:t>
      </w:r>
      <w:r w:rsidRPr="007F338E">
        <w:t>de</w:t>
      </w:r>
      <w:r>
        <w:t xml:space="preserve"> </w:t>
      </w:r>
      <w:r w:rsidRPr="007F338E">
        <w:t>former</w:t>
      </w:r>
      <w:r>
        <w:t xml:space="preserve"> </w:t>
      </w:r>
      <w:r w:rsidRPr="007F338E">
        <w:t>les</w:t>
      </w:r>
      <w:r>
        <w:t xml:space="preserve"> </w:t>
      </w:r>
      <w:r w:rsidRPr="007F338E">
        <w:t>uns</w:t>
      </w:r>
      <w:r>
        <w:t xml:space="preserve"> </w:t>
      </w:r>
      <w:r w:rsidRPr="007F338E">
        <w:t>avec</w:t>
      </w:r>
      <w:r>
        <w:t xml:space="preserve"> </w:t>
      </w:r>
      <w:r w:rsidRPr="007F338E">
        <w:t>les</w:t>
      </w:r>
      <w:r>
        <w:t xml:space="preserve"> </w:t>
      </w:r>
      <w:r w:rsidRPr="007F338E">
        <w:t>autres</w:t>
      </w:r>
      <w:r>
        <w:t xml:space="preserve"> </w:t>
      </w:r>
      <w:r w:rsidRPr="007F338E">
        <w:t>des</w:t>
      </w:r>
      <w:r>
        <w:t xml:space="preserve"> </w:t>
      </w:r>
      <w:r w:rsidRPr="007F338E">
        <w:t>liens</w:t>
      </w:r>
      <w:r>
        <w:t xml:space="preserve"> </w:t>
      </w:r>
      <w:r w:rsidRPr="007F338E">
        <w:t>familiaux,</w:t>
      </w:r>
      <w:r>
        <w:t xml:space="preserve"> </w:t>
      </w:r>
      <w:r w:rsidRPr="007F338E">
        <w:t>sociaux,</w:t>
      </w:r>
      <w:r>
        <w:t xml:space="preserve"> </w:t>
      </w:r>
      <w:r w:rsidRPr="007F338E">
        <w:t>des</w:t>
      </w:r>
      <w:r>
        <w:t xml:space="preserve"> </w:t>
      </w:r>
      <w:r w:rsidRPr="007F338E">
        <w:t>rapports</w:t>
      </w:r>
      <w:r>
        <w:t xml:space="preserve"> </w:t>
      </w:r>
      <w:r w:rsidRPr="007F338E">
        <w:t>organisés</w:t>
      </w:r>
      <w:r>
        <w:t xml:space="preserve"> </w:t>
      </w:r>
      <w:r w:rsidRPr="007F338E">
        <w:t>de</w:t>
      </w:r>
      <w:r>
        <w:t xml:space="preserve"> </w:t>
      </w:r>
      <w:r w:rsidRPr="007F338E">
        <w:t>go</w:t>
      </w:r>
      <w:r w:rsidRPr="007F338E">
        <w:t>u</w:t>
      </w:r>
      <w:r w:rsidRPr="007F338E">
        <w:t>vernants</w:t>
      </w:r>
      <w:r>
        <w:t xml:space="preserve"> </w:t>
      </w:r>
      <w:r w:rsidRPr="007F338E">
        <w:t>à</w:t>
      </w:r>
      <w:r>
        <w:t xml:space="preserve"> </w:t>
      </w:r>
      <w:r w:rsidRPr="007F338E">
        <w:t>gouvernés,</w:t>
      </w:r>
      <w:r>
        <w:t xml:space="preserve"> </w:t>
      </w:r>
      <w:r w:rsidRPr="007F338E">
        <w:t>de</w:t>
      </w:r>
      <w:r>
        <w:t xml:space="preserve"> </w:t>
      </w:r>
      <w:r w:rsidRPr="007F338E">
        <w:t>façon</w:t>
      </w:r>
      <w:r>
        <w:t xml:space="preserve"> </w:t>
      </w:r>
      <w:r w:rsidRPr="007F338E">
        <w:t>à</w:t>
      </w:r>
      <w:r>
        <w:t xml:space="preserve"> </w:t>
      </w:r>
      <w:r w:rsidRPr="007F338E">
        <w:t>former</w:t>
      </w:r>
      <w:r>
        <w:t xml:space="preserve"> </w:t>
      </w:r>
      <w:r w:rsidRPr="007F338E">
        <w:t>une</w:t>
      </w:r>
      <w:r>
        <w:t xml:space="preserve"> </w:t>
      </w:r>
      <w:r w:rsidRPr="007F338E">
        <w:t>cité,</w:t>
      </w:r>
      <w:r>
        <w:t xml:space="preserve"> </w:t>
      </w:r>
      <w:r w:rsidRPr="007F338E">
        <w:t>un</w:t>
      </w:r>
      <w:r>
        <w:t xml:space="preserve"> </w:t>
      </w:r>
      <w:r w:rsidRPr="007F338E">
        <w:t>État</w:t>
      </w:r>
      <w:r>
        <w:t> »</w:t>
      </w:r>
      <w:r w:rsidRPr="007F338E">
        <w:t>.</w:t>
      </w:r>
    </w:p>
  </w:footnote>
  <w:footnote w:id="42">
    <w:p w:rsidR="00E30456" w:rsidRDefault="00E30456" w:rsidP="00E30456">
      <w:pPr>
        <w:pStyle w:val="Notedebasdepage"/>
      </w:pPr>
      <w:r>
        <w:rPr>
          <w:rStyle w:val="Appelnotedebasdep"/>
        </w:rPr>
        <w:footnoteRef/>
      </w:r>
      <w:r>
        <w:t xml:space="preserve"> </w:t>
      </w:r>
      <w:r>
        <w:tab/>
      </w:r>
      <w:r w:rsidRPr="007F338E">
        <w:t>Agent,</w:t>
      </w:r>
      <w:r>
        <w:t xml:space="preserve"> </w:t>
      </w:r>
      <w:r w:rsidRPr="007F338E">
        <w:t>au</w:t>
      </w:r>
      <w:r>
        <w:t xml:space="preserve"> </w:t>
      </w:r>
      <w:r w:rsidRPr="007F338E">
        <w:t>sens</w:t>
      </w:r>
      <w:r>
        <w:t xml:space="preserve"> </w:t>
      </w:r>
      <w:r w:rsidRPr="007F338E">
        <w:t>wébérien,</w:t>
      </w:r>
      <w:r>
        <w:t xml:space="preserve"> </w:t>
      </w:r>
      <w:r w:rsidRPr="007F338E">
        <w:rPr>
          <w:rStyle w:val="Accentuation"/>
          <w:szCs w:val="24"/>
        </w:rPr>
        <w:t>i.e</w:t>
      </w:r>
      <w:r>
        <w:t xml:space="preserve"> </w:t>
      </w:r>
      <w:r w:rsidRPr="007F338E">
        <w:t>ayant</w:t>
      </w:r>
      <w:r>
        <w:t xml:space="preserve"> </w:t>
      </w:r>
      <w:r w:rsidRPr="007F338E">
        <w:t>des</w:t>
      </w:r>
      <w:r>
        <w:t xml:space="preserve"> « </w:t>
      </w:r>
      <w:r w:rsidRPr="007F338E">
        <w:t>motivations</w:t>
      </w:r>
      <w:r>
        <w:t> »</w:t>
      </w:r>
      <w:r w:rsidRPr="007F338E">
        <w:t>,</w:t>
      </w:r>
      <w:r>
        <w:t xml:space="preserve"> </w:t>
      </w:r>
      <w:r w:rsidRPr="007F338E">
        <w:t>1995,</w:t>
      </w:r>
      <w:r>
        <w:t xml:space="preserve"> </w:t>
      </w:r>
      <w:r w:rsidRPr="007F338E">
        <w:t>T.1</w:t>
      </w:r>
      <w:r>
        <w:t xml:space="preserve"> </w:t>
      </w:r>
      <w:r w:rsidRPr="007F338E">
        <w:t>p.34.</w:t>
      </w:r>
    </w:p>
  </w:footnote>
  <w:footnote w:id="43">
    <w:p w:rsidR="00E30456" w:rsidRDefault="00E30456" w:rsidP="00E30456">
      <w:pPr>
        <w:pStyle w:val="Notedebasdepage"/>
      </w:pPr>
      <w:r>
        <w:rPr>
          <w:rStyle w:val="Appelnotedebasdep"/>
        </w:rPr>
        <w:footnoteRef/>
      </w:r>
      <w:r>
        <w:t xml:space="preserve"> </w:t>
      </w:r>
      <w:r>
        <w:tab/>
      </w:r>
      <w:r w:rsidRPr="007F338E">
        <w:t>Weber</w:t>
      </w:r>
      <w:r>
        <w:t xml:space="preserve"> </w:t>
      </w:r>
      <w:r w:rsidRPr="007F338E">
        <w:t>(1995</w:t>
      </w:r>
      <w:r>
        <w:t xml:space="preserve"> </w:t>
      </w:r>
      <w:r w:rsidRPr="007F338E">
        <w:t>[1921],</w:t>
      </w:r>
      <w:r>
        <w:t xml:space="preserve"> </w:t>
      </w:r>
      <w:r w:rsidRPr="007F338E">
        <w:t>volume</w:t>
      </w:r>
      <w:r>
        <w:t xml:space="preserve"> </w:t>
      </w:r>
      <w:r w:rsidRPr="007F338E">
        <w:t>1,</w:t>
      </w:r>
      <w:r>
        <w:t xml:space="preserve"> </w:t>
      </w:r>
      <w:r w:rsidRPr="007F338E">
        <w:t>chapitre</w:t>
      </w:r>
      <w:r>
        <w:t xml:space="preserve"> </w:t>
      </w:r>
      <w:r w:rsidRPr="007F338E">
        <w:t>III,</w:t>
      </w:r>
      <w:r>
        <w:t xml:space="preserve"> </w:t>
      </w:r>
      <w:r w:rsidRPr="007F338E">
        <w:rPr>
          <w:rStyle w:val="Accentuation"/>
          <w:szCs w:val="24"/>
        </w:rPr>
        <w:t>Les</w:t>
      </w:r>
      <w:r>
        <w:rPr>
          <w:rStyle w:val="Accentuation"/>
          <w:szCs w:val="24"/>
        </w:rPr>
        <w:t xml:space="preserve"> </w:t>
      </w:r>
      <w:r w:rsidRPr="007F338E">
        <w:rPr>
          <w:rStyle w:val="Accentuation"/>
          <w:szCs w:val="24"/>
        </w:rPr>
        <w:t>types</w:t>
      </w:r>
      <w:r>
        <w:rPr>
          <w:rStyle w:val="Accentuation"/>
          <w:szCs w:val="24"/>
        </w:rPr>
        <w:t xml:space="preserve"> </w:t>
      </w:r>
      <w:r w:rsidRPr="007F338E">
        <w:rPr>
          <w:rStyle w:val="Accentuation"/>
          <w:szCs w:val="24"/>
        </w:rPr>
        <w:t>de</w:t>
      </w:r>
      <w:r>
        <w:rPr>
          <w:rStyle w:val="Accentuation"/>
          <w:szCs w:val="24"/>
        </w:rPr>
        <w:t xml:space="preserve"> </w:t>
      </w:r>
      <w:r w:rsidRPr="007F338E">
        <w:rPr>
          <w:rStyle w:val="Accentuation"/>
          <w:szCs w:val="24"/>
        </w:rPr>
        <w:t>dom</w:t>
      </w:r>
      <w:r w:rsidRPr="007F338E">
        <w:rPr>
          <w:rStyle w:val="Accentuation"/>
          <w:szCs w:val="24"/>
        </w:rPr>
        <w:t>i</w:t>
      </w:r>
      <w:r w:rsidRPr="007F338E">
        <w:rPr>
          <w:rStyle w:val="Accentuation"/>
          <w:szCs w:val="24"/>
        </w:rPr>
        <w:t>nation,</w:t>
      </w:r>
      <w:r>
        <w:rPr>
          <w:rStyle w:val="Accentuation"/>
          <w:szCs w:val="24"/>
        </w:rPr>
        <w:t xml:space="preserve"> </w:t>
      </w:r>
      <w:r w:rsidRPr="007F338E">
        <w:rPr>
          <w:rStyle w:val="Accentuation"/>
          <w:szCs w:val="24"/>
        </w:rPr>
        <w:t>1.</w:t>
      </w:r>
      <w:r>
        <w:rPr>
          <w:rStyle w:val="Accentuation"/>
          <w:szCs w:val="24"/>
        </w:rPr>
        <w:t xml:space="preserve"> </w:t>
      </w:r>
      <w:r w:rsidRPr="007F338E">
        <w:rPr>
          <w:rStyle w:val="Accentuation"/>
          <w:szCs w:val="24"/>
        </w:rPr>
        <w:t>Les</w:t>
      </w:r>
      <w:r>
        <w:rPr>
          <w:rStyle w:val="Accentuation"/>
          <w:szCs w:val="24"/>
        </w:rPr>
        <w:t xml:space="preserve"> </w:t>
      </w:r>
      <w:r w:rsidRPr="007F338E">
        <w:rPr>
          <w:rStyle w:val="Accentuation"/>
          <w:szCs w:val="24"/>
        </w:rPr>
        <w:t>fondements</w:t>
      </w:r>
      <w:r>
        <w:rPr>
          <w:rStyle w:val="Accentuation"/>
          <w:szCs w:val="24"/>
        </w:rPr>
        <w:t xml:space="preserve"> </w:t>
      </w:r>
      <w:r w:rsidRPr="007F338E">
        <w:rPr>
          <w:rStyle w:val="Accentuation"/>
          <w:szCs w:val="24"/>
        </w:rPr>
        <w:t>de</w:t>
      </w:r>
      <w:r>
        <w:rPr>
          <w:rStyle w:val="Accentuation"/>
          <w:szCs w:val="24"/>
        </w:rPr>
        <w:t xml:space="preserve"> </w:t>
      </w:r>
      <w:r w:rsidRPr="007F338E">
        <w:rPr>
          <w:rStyle w:val="Accentuation"/>
          <w:szCs w:val="24"/>
        </w:rPr>
        <w:t>la</w:t>
      </w:r>
      <w:r>
        <w:rPr>
          <w:rStyle w:val="Accentuation"/>
          <w:szCs w:val="24"/>
        </w:rPr>
        <w:t xml:space="preserve"> </w:t>
      </w:r>
      <w:r w:rsidRPr="007F338E">
        <w:rPr>
          <w:rStyle w:val="Accentuation"/>
          <w:szCs w:val="24"/>
        </w:rPr>
        <w:t>légitimité,</w:t>
      </w:r>
      <w:r>
        <w:rPr>
          <w:rStyle w:val="Accentuation"/>
          <w:szCs w:val="24"/>
        </w:rPr>
        <w:t xml:space="preserve"> </w:t>
      </w:r>
      <w:r w:rsidRPr="007F338E">
        <w:rPr>
          <w:rStyle w:val="Accentuation"/>
          <w:szCs w:val="24"/>
        </w:rPr>
        <w:t>§</w:t>
      </w:r>
      <w:r>
        <w:rPr>
          <w:rStyle w:val="Accentuation"/>
          <w:szCs w:val="24"/>
        </w:rPr>
        <w:t xml:space="preserve"> </w:t>
      </w:r>
      <w:r w:rsidRPr="007F338E">
        <w:rPr>
          <w:rStyle w:val="Accentuation"/>
          <w:szCs w:val="24"/>
        </w:rPr>
        <w:t>1.</w:t>
      </w:r>
      <w:r>
        <w:rPr>
          <w:rStyle w:val="Accentuation"/>
          <w:szCs w:val="24"/>
        </w:rPr>
        <w:t xml:space="preserve"> </w:t>
      </w:r>
      <w:r w:rsidRPr="007F338E">
        <w:rPr>
          <w:rStyle w:val="Accentuation"/>
          <w:szCs w:val="24"/>
        </w:rPr>
        <w:t>Définition,</w:t>
      </w:r>
      <w:r>
        <w:rPr>
          <w:rStyle w:val="Accentuation"/>
          <w:szCs w:val="24"/>
        </w:rPr>
        <w:t xml:space="preserve"> </w:t>
      </w:r>
      <w:r w:rsidRPr="007F338E">
        <w:rPr>
          <w:rStyle w:val="Accentuation"/>
          <w:szCs w:val="24"/>
        </w:rPr>
        <w:t>conditions</w:t>
      </w:r>
      <w:r>
        <w:rPr>
          <w:rStyle w:val="Accentuation"/>
          <w:szCs w:val="24"/>
        </w:rPr>
        <w:t xml:space="preserve"> </w:t>
      </w:r>
      <w:r w:rsidRPr="007F338E">
        <w:rPr>
          <w:rStyle w:val="Accentuation"/>
          <w:szCs w:val="24"/>
        </w:rPr>
        <w:t>et</w:t>
      </w:r>
      <w:r>
        <w:rPr>
          <w:rStyle w:val="Accentuation"/>
          <w:szCs w:val="24"/>
        </w:rPr>
        <w:t xml:space="preserve"> </w:t>
      </w:r>
      <w:r w:rsidRPr="007F338E">
        <w:rPr>
          <w:rStyle w:val="Accentuation"/>
          <w:szCs w:val="24"/>
        </w:rPr>
        <w:t>modes</w:t>
      </w:r>
      <w:r>
        <w:rPr>
          <w:rStyle w:val="Accentuation"/>
          <w:szCs w:val="24"/>
        </w:rPr>
        <w:t xml:space="preserve"> </w:t>
      </w:r>
      <w:r w:rsidRPr="007F338E">
        <w:rPr>
          <w:rStyle w:val="Accentuation"/>
          <w:szCs w:val="24"/>
        </w:rPr>
        <w:t>de</w:t>
      </w:r>
      <w:r>
        <w:rPr>
          <w:rStyle w:val="Accentuation"/>
          <w:szCs w:val="24"/>
        </w:rPr>
        <w:t xml:space="preserve"> </w:t>
      </w:r>
      <w:r w:rsidRPr="007F338E">
        <w:rPr>
          <w:rStyle w:val="Accentuation"/>
          <w:szCs w:val="24"/>
        </w:rPr>
        <w:t>domin</w:t>
      </w:r>
      <w:r w:rsidRPr="007F338E">
        <w:rPr>
          <w:rStyle w:val="Accentuation"/>
          <w:szCs w:val="24"/>
        </w:rPr>
        <w:t>a</w:t>
      </w:r>
      <w:r w:rsidRPr="007F338E">
        <w:rPr>
          <w:rStyle w:val="Accentuation"/>
          <w:szCs w:val="24"/>
        </w:rPr>
        <w:t>tion</w:t>
      </w:r>
      <w:r w:rsidRPr="007F338E">
        <w:t>,</w:t>
      </w:r>
      <w:r>
        <w:t xml:space="preserve"> </w:t>
      </w:r>
      <w:r w:rsidRPr="007F338E">
        <w:t>p.285-288)</w:t>
      </w:r>
      <w:r>
        <w:t> : « </w:t>
      </w:r>
      <w:r w:rsidRPr="007F338E">
        <w:t>Nous</w:t>
      </w:r>
      <w:r>
        <w:t xml:space="preserve"> </w:t>
      </w:r>
      <w:r w:rsidRPr="007F338E">
        <w:t>entendons</w:t>
      </w:r>
      <w:r>
        <w:t xml:space="preserve"> </w:t>
      </w:r>
      <w:r w:rsidRPr="007F338E">
        <w:t>par</w:t>
      </w:r>
      <w:r>
        <w:t xml:space="preserve"> « </w:t>
      </w:r>
      <w:r w:rsidRPr="007F338E">
        <w:t>domin</w:t>
      </w:r>
      <w:r w:rsidRPr="007F338E">
        <w:t>a</w:t>
      </w:r>
      <w:r w:rsidRPr="007F338E">
        <w:t>tion</w:t>
      </w:r>
      <w:r>
        <w:t xml:space="preserve"> » </w:t>
      </w:r>
      <w:r w:rsidRPr="007F338E">
        <w:t>(…)</w:t>
      </w:r>
      <w:r>
        <w:t xml:space="preserve"> </w:t>
      </w:r>
      <w:r w:rsidRPr="007F338E">
        <w:t>la</w:t>
      </w:r>
      <w:r>
        <w:t xml:space="preserve"> </w:t>
      </w:r>
      <w:r w:rsidRPr="007F338E">
        <w:t>chance,</w:t>
      </w:r>
      <w:r>
        <w:t xml:space="preserve"> </w:t>
      </w:r>
      <w:r w:rsidRPr="007F338E">
        <w:t>pour</w:t>
      </w:r>
      <w:r>
        <w:t xml:space="preserve"> </w:t>
      </w:r>
      <w:r w:rsidRPr="007F338E">
        <w:t>des</w:t>
      </w:r>
      <w:r>
        <w:t xml:space="preserve"> </w:t>
      </w:r>
      <w:r w:rsidRPr="007F338E">
        <w:t>ordres</w:t>
      </w:r>
      <w:r>
        <w:t xml:space="preserve"> </w:t>
      </w:r>
      <w:r w:rsidRPr="007F338E">
        <w:t>spécifiques</w:t>
      </w:r>
      <w:r>
        <w:t xml:space="preserve"> </w:t>
      </w:r>
      <w:r w:rsidRPr="007F338E">
        <w:t>(ou</w:t>
      </w:r>
      <w:r>
        <w:t xml:space="preserve"> </w:t>
      </w:r>
      <w:r w:rsidRPr="007F338E">
        <w:t>pour</w:t>
      </w:r>
      <w:r>
        <w:t xml:space="preserve"> </w:t>
      </w:r>
      <w:r w:rsidRPr="007F338E">
        <w:t>tous</w:t>
      </w:r>
      <w:r>
        <w:t xml:space="preserve"> </w:t>
      </w:r>
      <w:r w:rsidRPr="007F338E">
        <w:t>les</w:t>
      </w:r>
      <w:r>
        <w:t xml:space="preserve"> </w:t>
      </w:r>
      <w:r w:rsidRPr="007F338E">
        <w:t>autres),</w:t>
      </w:r>
      <w:r>
        <w:t xml:space="preserve"> </w:t>
      </w:r>
      <w:r w:rsidRPr="007F338E">
        <w:t>de</w:t>
      </w:r>
      <w:r>
        <w:t xml:space="preserve"> </w:t>
      </w:r>
      <w:r w:rsidRPr="007F338E">
        <w:t>trouver</w:t>
      </w:r>
      <w:r>
        <w:t xml:space="preserve"> </w:t>
      </w:r>
      <w:r w:rsidRPr="007F338E">
        <w:t>obéissance</w:t>
      </w:r>
      <w:r>
        <w:t xml:space="preserve"> </w:t>
      </w:r>
      <w:r w:rsidRPr="007F338E">
        <w:t>de</w:t>
      </w:r>
      <w:r>
        <w:t xml:space="preserve"> </w:t>
      </w:r>
      <w:r w:rsidRPr="007F338E">
        <w:t>la</w:t>
      </w:r>
      <w:r>
        <w:t xml:space="preserve"> </w:t>
      </w:r>
      <w:r w:rsidRPr="007F338E">
        <w:t>part</w:t>
      </w:r>
      <w:r>
        <w:t xml:space="preserve"> </w:t>
      </w:r>
      <w:r w:rsidRPr="007F338E">
        <w:t>d’un</w:t>
      </w:r>
      <w:r>
        <w:t xml:space="preserve"> </w:t>
      </w:r>
      <w:r w:rsidRPr="007F338E">
        <w:t>groupe</w:t>
      </w:r>
      <w:r>
        <w:t xml:space="preserve"> </w:t>
      </w:r>
      <w:r w:rsidRPr="007F338E">
        <w:t>déterm</w:t>
      </w:r>
      <w:r w:rsidRPr="007F338E">
        <w:t>i</w:t>
      </w:r>
      <w:r w:rsidRPr="007F338E">
        <w:t>né</w:t>
      </w:r>
      <w:r>
        <w:t xml:space="preserve"> </w:t>
      </w:r>
      <w:r w:rsidRPr="007F338E">
        <w:t>d’individus.</w:t>
      </w:r>
      <w:r>
        <w:t xml:space="preserve"> </w:t>
      </w:r>
      <w:r w:rsidRPr="007F338E">
        <w:t>Il</w:t>
      </w:r>
      <w:r>
        <w:t xml:space="preserve"> </w:t>
      </w:r>
      <w:r w:rsidRPr="007F338E">
        <w:t>ne</w:t>
      </w:r>
      <w:r>
        <w:t xml:space="preserve"> </w:t>
      </w:r>
      <w:r w:rsidRPr="007F338E">
        <w:t>s’agit</w:t>
      </w:r>
      <w:r>
        <w:t xml:space="preserve"> </w:t>
      </w:r>
      <w:r w:rsidRPr="007F338E">
        <w:t>cependant</w:t>
      </w:r>
      <w:r>
        <w:t xml:space="preserve"> </w:t>
      </w:r>
      <w:r w:rsidRPr="007F338E">
        <w:t>pas</w:t>
      </w:r>
      <w:r>
        <w:t xml:space="preserve"> </w:t>
      </w:r>
      <w:r w:rsidRPr="007F338E">
        <w:t>de</w:t>
      </w:r>
      <w:r>
        <w:t xml:space="preserve"> </w:t>
      </w:r>
      <w:r w:rsidRPr="007F338E">
        <w:t>n’importe</w:t>
      </w:r>
      <w:r>
        <w:t xml:space="preserve"> </w:t>
      </w:r>
      <w:r w:rsidRPr="007F338E">
        <w:t>quelle</w:t>
      </w:r>
      <w:r>
        <w:t xml:space="preserve"> </w:t>
      </w:r>
      <w:r w:rsidRPr="007F338E">
        <w:t>chance</w:t>
      </w:r>
      <w:r>
        <w:t xml:space="preserve"> </w:t>
      </w:r>
      <w:r w:rsidRPr="007F338E">
        <w:t>d’exercer</w:t>
      </w:r>
      <w:r>
        <w:t xml:space="preserve"> </w:t>
      </w:r>
      <w:r w:rsidRPr="007F338E">
        <w:t>"puissance"</w:t>
      </w:r>
      <w:r>
        <w:t xml:space="preserve"> </w:t>
      </w:r>
      <w:r w:rsidRPr="007F338E">
        <w:t>et</w:t>
      </w:r>
      <w:r>
        <w:t xml:space="preserve"> </w:t>
      </w:r>
      <w:r w:rsidRPr="007F338E">
        <w:t>"influence"</w:t>
      </w:r>
      <w:r>
        <w:t xml:space="preserve"> </w:t>
      </w:r>
      <w:r w:rsidRPr="007F338E">
        <w:t>sur</w:t>
      </w:r>
      <w:r>
        <w:t xml:space="preserve"> </w:t>
      </w:r>
      <w:r w:rsidRPr="007F338E">
        <w:t>d’autres</w:t>
      </w:r>
      <w:r>
        <w:t xml:space="preserve"> </w:t>
      </w:r>
      <w:r w:rsidRPr="007F338E">
        <w:t>individus.</w:t>
      </w:r>
      <w:r>
        <w:t xml:space="preserve"> </w:t>
      </w:r>
      <w:r w:rsidRPr="007F338E">
        <w:t>En</w:t>
      </w:r>
      <w:r>
        <w:t xml:space="preserve"> </w:t>
      </w:r>
      <w:r w:rsidRPr="007F338E">
        <w:t>ce</w:t>
      </w:r>
      <w:r>
        <w:t xml:space="preserve"> </w:t>
      </w:r>
      <w:r w:rsidRPr="007F338E">
        <w:t>sens,</w:t>
      </w:r>
      <w:r>
        <w:t xml:space="preserve"> </w:t>
      </w:r>
      <w:r w:rsidRPr="007F338E">
        <w:t>la</w:t>
      </w:r>
      <w:r>
        <w:t xml:space="preserve"> </w:t>
      </w:r>
      <w:r w:rsidRPr="007F338E">
        <w:t>domination</w:t>
      </w:r>
      <w:r>
        <w:t xml:space="preserve"> </w:t>
      </w:r>
      <w:r w:rsidRPr="007F338E">
        <w:t>(l’"autorité")</w:t>
      </w:r>
      <w:r>
        <w:t xml:space="preserve"> </w:t>
      </w:r>
      <w:r w:rsidRPr="007F338E">
        <w:t>peut</w:t>
      </w:r>
      <w:r>
        <w:t xml:space="preserve"> </w:t>
      </w:r>
      <w:r w:rsidRPr="007F338E">
        <w:t>reposer,</w:t>
      </w:r>
      <w:r>
        <w:t xml:space="preserve"> </w:t>
      </w:r>
      <w:r w:rsidRPr="007F338E">
        <w:t>dans</w:t>
      </w:r>
      <w:r>
        <w:t xml:space="preserve"> </w:t>
      </w:r>
      <w:r w:rsidRPr="007F338E">
        <w:t>un</w:t>
      </w:r>
      <w:r>
        <w:t xml:space="preserve"> </w:t>
      </w:r>
      <w:r w:rsidRPr="007F338E">
        <w:t>cas</w:t>
      </w:r>
      <w:r>
        <w:t xml:space="preserve"> </w:t>
      </w:r>
      <w:r w:rsidRPr="007F338E">
        <w:t>particulier,</w:t>
      </w:r>
      <w:r>
        <w:t xml:space="preserve"> </w:t>
      </w:r>
      <w:r w:rsidRPr="007F338E">
        <w:t>sur</w:t>
      </w:r>
      <w:r>
        <w:t xml:space="preserve"> </w:t>
      </w:r>
      <w:r w:rsidRPr="007F338E">
        <w:t>les</w:t>
      </w:r>
      <w:r>
        <w:t xml:space="preserve"> </w:t>
      </w:r>
      <w:r w:rsidRPr="007F338E">
        <w:t>motifs</w:t>
      </w:r>
      <w:r>
        <w:t xml:space="preserve"> </w:t>
      </w:r>
      <w:r w:rsidRPr="007F338E">
        <w:t>divers</w:t>
      </w:r>
      <w:r>
        <w:t xml:space="preserve"> </w:t>
      </w:r>
      <w:r w:rsidRPr="007F338E">
        <w:t>de</w:t>
      </w:r>
      <w:r>
        <w:t xml:space="preserve"> </w:t>
      </w:r>
      <w:r w:rsidRPr="007F338E">
        <w:t>la</w:t>
      </w:r>
      <w:r>
        <w:t xml:space="preserve"> </w:t>
      </w:r>
      <w:r w:rsidRPr="007F338E">
        <w:t>docilité</w:t>
      </w:r>
      <w:r>
        <w:t xml:space="preserve"> : </w:t>
      </w:r>
      <w:r w:rsidRPr="007F338E">
        <w:t>de</w:t>
      </w:r>
      <w:r>
        <w:t xml:space="preserve"> </w:t>
      </w:r>
      <w:r w:rsidRPr="007F338E">
        <w:t>la</w:t>
      </w:r>
      <w:r>
        <w:t xml:space="preserve"> </w:t>
      </w:r>
      <w:r w:rsidRPr="007F338E">
        <w:t>morne</w:t>
      </w:r>
      <w:r>
        <w:t xml:space="preserve"> </w:t>
      </w:r>
      <w:r w:rsidRPr="007F338E">
        <w:t>habitude</w:t>
      </w:r>
      <w:r>
        <w:t xml:space="preserve"> </w:t>
      </w:r>
      <w:r w:rsidRPr="007F338E">
        <w:t>aux</w:t>
      </w:r>
      <w:r>
        <w:t xml:space="preserve"> </w:t>
      </w:r>
      <w:r w:rsidRPr="007F338E">
        <w:t>p</w:t>
      </w:r>
      <w:r w:rsidRPr="007F338E">
        <w:t>u</w:t>
      </w:r>
      <w:r w:rsidRPr="007F338E">
        <w:t>res</w:t>
      </w:r>
      <w:r>
        <w:t xml:space="preserve"> </w:t>
      </w:r>
      <w:r w:rsidRPr="007F338E">
        <w:t>considérations</w:t>
      </w:r>
      <w:r>
        <w:t xml:space="preserve"> </w:t>
      </w:r>
      <w:r w:rsidRPr="007F338E">
        <w:t>rationnelles</w:t>
      </w:r>
      <w:r>
        <w:t xml:space="preserve"> </w:t>
      </w:r>
      <w:r w:rsidRPr="007F338E">
        <w:t>en</w:t>
      </w:r>
      <w:r>
        <w:t xml:space="preserve"> </w:t>
      </w:r>
      <w:r w:rsidRPr="007F338E">
        <w:t>finalité.</w:t>
      </w:r>
      <w:r>
        <w:t xml:space="preserve"> </w:t>
      </w:r>
      <w:r w:rsidRPr="007F338E">
        <w:t>Tout</w:t>
      </w:r>
      <w:r>
        <w:t xml:space="preserve"> </w:t>
      </w:r>
      <w:r w:rsidRPr="007F338E">
        <w:t>véritable</w:t>
      </w:r>
      <w:r>
        <w:t xml:space="preserve"> </w:t>
      </w:r>
      <w:r w:rsidRPr="007F338E">
        <w:t>rapport</w:t>
      </w:r>
      <w:r>
        <w:t xml:space="preserve"> </w:t>
      </w:r>
      <w:r w:rsidRPr="007F338E">
        <w:t>de</w:t>
      </w:r>
      <w:r>
        <w:t xml:space="preserve"> </w:t>
      </w:r>
      <w:r w:rsidRPr="007F338E">
        <w:t>domin</w:t>
      </w:r>
      <w:r w:rsidRPr="007F338E">
        <w:t>a</w:t>
      </w:r>
      <w:r w:rsidRPr="007F338E">
        <w:t>tion</w:t>
      </w:r>
      <w:r>
        <w:t xml:space="preserve"> </w:t>
      </w:r>
      <w:r w:rsidRPr="007F338E">
        <w:t>comporte</w:t>
      </w:r>
      <w:r>
        <w:t xml:space="preserve"> </w:t>
      </w:r>
      <w:r w:rsidRPr="007F338E">
        <w:t>un</w:t>
      </w:r>
      <w:r>
        <w:t xml:space="preserve"> </w:t>
      </w:r>
      <w:r w:rsidRPr="007F338E">
        <w:t>minimum</w:t>
      </w:r>
      <w:r>
        <w:t xml:space="preserve"> </w:t>
      </w:r>
      <w:r w:rsidRPr="007F338E">
        <w:t>de</w:t>
      </w:r>
      <w:r>
        <w:t xml:space="preserve"> </w:t>
      </w:r>
      <w:r w:rsidRPr="007F338E">
        <w:t>volonté</w:t>
      </w:r>
      <w:r>
        <w:t xml:space="preserve"> </w:t>
      </w:r>
      <w:r w:rsidRPr="007F338E">
        <w:t>d’obéir,</w:t>
      </w:r>
      <w:r>
        <w:t xml:space="preserve"> </w:t>
      </w:r>
      <w:r w:rsidRPr="007F338E">
        <w:t>par</w:t>
      </w:r>
      <w:r>
        <w:t xml:space="preserve"> </w:t>
      </w:r>
      <w:r w:rsidRPr="007F338E">
        <w:t>conséquent</w:t>
      </w:r>
      <w:r>
        <w:t xml:space="preserve"> </w:t>
      </w:r>
      <w:r w:rsidRPr="007F338E">
        <w:t>un</w:t>
      </w:r>
      <w:r>
        <w:t xml:space="preserve"> </w:t>
      </w:r>
      <w:r w:rsidRPr="007F338E">
        <w:t>intérêt,</w:t>
      </w:r>
      <w:r>
        <w:t xml:space="preserve"> </w:t>
      </w:r>
      <w:r w:rsidRPr="007F338E">
        <w:t>extérieur</w:t>
      </w:r>
      <w:r>
        <w:t xml:space="preserve"> </w:t>
      </w:r>
      <w:r w:rsidRPr="007F338E">
        <w:t>ou</w:t>
      </w:r>
      <w:r>
        <w:t xml:space="preserve"> </w:t>
      </w:r>
      <w:r w:rsidRPr="007F338E">
        <w:t>intérieur,</w:t>
      </w:r>
      <w:r>
        <w:t xml:space="preserve"> </w:t>
      </w:r>
      <w:r w:rsidRPr="007F338E">
        <w:t>à</w:t>
      </w:r>
      <w:r>
        <w:t xml:space="preserve"> </w:t>
      </w:r>
      <w:r w:rsidRPr="007F338E">
        <w:t>obéir</w:t>
      </w:r>
      <w:r>
        <w:t> »</w:t>
      </w:r>
      <w:r w:rsidRPr="007F338E">
        <w:t>.</w:t>
      </w:r>
    </w:p>
  </w:footnote>
  <w:footnote w:id="44">
    <w:p w:rsidR="00E30456" w:rsidRDefault="00E30456" w:rsidP="00E30456">
      <w:pPr>
        <w:pStyle w:val="Notedebasdepage"/>
      </w:pPr>
      <w:r>
        <w:rPr>
          <w:rStyle w:val="Appelnotedebasdep"/>
        </w:rPr>
        <w:footnoteRef/>
      </w:r>
      <w:r>
        <w:t xml:space="preserve"> </w:t>
      </w:r>
      <w:r>
        <w:tab/>
      </w:r>
      <w:r w:rsidRPr="007F338E">
        <w:t>Julien</w:t>
      </w:r>
      <w:r>
        <w:t xml:space="preserve"> </w:t>
      </w:r>
      <w:r w:rsidRPr="007F338E">
        <w:t>Freund</w:t>
      </w:r>
      <w:r>
        <w:t xml:space="preserve"> </w:t>
      </w:r>
      <w:r w:rsidRPr="007F338E">
        <w:t>définit</w:t>
      </w:r>
      <w:r>
        <w:t xml:space="preserve"> </w:t>
      </w:r>
      <w:r w:rsidRPr="007F338E">
        <w:t>que</w:t>
      </w:r>
      <w:r>
        <w:t xml:space="preserve"> </w:t>
      </w:r>
      <w:r w:rsidRPr="007F338E">
        <w:t>le</w:t>
      </w:r>
      <w:r>
        <w:t xml:space="preserve"> « </w:t>
      </w:r>
      <w:r w:rsidRPr="007F338E">
        <w:t>but</w:t>
      </w:r>
      <w:r>
        <w:t xml:space="preserve"> </w:t>
      </w:r>
      <w:r w:rsidRPr="007F338E">
        <w:t>spécifique</w:t>
      </w:r>
      <w:r>
        <w:t xml:space="preserve"> </w:t>
      </w:r>
      <w:r w:rsidRPr="007F338E">
        <w:t>du</w:t>
      </w:r>
      <w:r>
        <w:t xml:space="preserve"> </w:t>
      </w:r>
      <w:r w:rsidRPr="007F338E">
        <w:t>politique</w:t>
      </w:r>
      <w:r>
        <w:t xml:space="preserve"> </w:t>
      </w:r>
      <w:r w:rsidRPr="007F338E">
        <w:t>se</w:t>
      </w:r>
      <w:r>
        <w:t xml:space="preserve"> </w:t>
      </w:r>
      <w:r w:rsidRPr="007F338E">
        <w:t>d</w:t>
      </w:r>
      <w:r w:rsidRPr="007F338E">
        <w:t>é</w:t>
      </w:r>
      <w:r w:rsidRPr="007F338E">
        <w:t>termine</w:t>
      </w:r>
      <w:r>
        <w:t xml:space="preserve"> </w:t>
      </w:r>
      <w:r w:rsidRPr="007F338E">
        <w:t>en</w:t>
      </w:r>
      <w:r>
        <w:t xml:space="preserve"> </w:t>
      </w:r>
      <w:r w:rsidRPr="007F338E">
        <w:t>fonction</w:t>
      </w:r>
      <w:r>
        <w:t xml:space="preserve"> </w:t>
      </w:r>
      <w:r w:rsidRPr="007F338E">
        <w:t>du</w:t>
      </w:r>
      <w:r>
        <w:t xml:space="preserve"> </w:t>
      </w:r>
      <w:r w:rsidRPr="007F338E">
        <w:t>sens</w:t>
      </w:r>
      <w:r>
        <w:t xml:space="preserve"> </w:t>
      </w:r>
      <w:r w:rsidRPr="007F338E">
        <w:t>d’une</w:t>
      </w:r>
      <w:r>
        <w:t xml:space="preserve"> </w:t>
      </w:r>
      <w:r w:rsidRPr="007F338E">
        <w:t>collectivité,</w:t>
      </w:r>
      <w:r>
        <w:t xml:space="preserve"> </w:t>
      </w:r>
      <w:r w:rsidRPr="007F338E">
        <w:t>c’est-à-dire</w:t>
      </w:r>
      <w:r>
        <w:t xml:space="preserve"> </w:t>
      </w:r>
      <w:r w:rsidRPr="007F338E">
        <w:t>il</w:t>
      </w:r>
      <w:r>
        <w:t xml:space="preserve"> </w:t>
      </w:r>
      <w:r w:rsidRPr="007F338E">
        <w:t>consiste</w:t>
      </w:r>
      <w:r>
        <w:t xml:space="preserve"> </w:t>
      </w:r>
      <w:r w:rsidRPr="007F338E">
        <w:t>dans</w:t>
      </w:r>
      <w:r>
        <w:t xml:space="preserve"> </w:t>
      </w:r>
      <w:r w:rsidRPr="007F338E">
        <w:t>la</w:t>
      </w:r>
      <w:r>
        <w:t xml:space="preserve"> </w:t>
      </w:r>
      <w:r w:rsidRPr="007F338E">
        <w:t>volonté</w:t>
      </w:r>
      <w:r>
        <w:t xml:space="preserve"> </w:t>
      </w:r>
      <w:r w:rsidRPr="007F338E">
        <w:t>d’une</w:t>
      </w:r>
      <w:r>
        <w:t xml:space="preserve"> </w:t>
      </w:r>
      <w:r w:rsidRPr="007F338E">
        <w:t>unité</w:t>
      </w:r>
      <w:r>
        <w:t xml:space="preserve"> </w:t>
      </w:r>
      <w:r w:rsidRPr="007F338E">
        <w:t>politique</w:t>
      </w:r>
      <w:r>
        <w:t xml:space="preserve"> </w:t>
      </w:r>
      <w:r w:rsidRPr="007F338E">
        <w:t>de</w:t>
      </w:r>
      <w:r>
        <w:t xml:space="preserve"> </w:t>
      </w:r>
      <w:r w:rsidRPr="007F338E">
        <w:t>conserver</w:t>
      </w:r>
      <w:r>
        <w:t xml:space="preserve"> </w:t>
      </w:r>
      <w:r w:rsidRPr="007F338E">
        <w:t>son</w:t>
      </w:r>
      <w:r>
        <w:t xml:space="preserve"> </w:t>
      </w:r>
      <w:r w:rsidRPr="007F338E">
        <w:t>intégrité</w:t>
      </w:r>
      <w:r>
        <w:t xml:space="preserve"> </w:t>
      </w:r>
      <w:r w:rsidRPr="007F338E">
        <w:t>et</w:t>
      </w:r>
      <w:r>
        <w:t xml:space="preserve"> </w:t>
      </w:r>
      <w:r w:rsidRPr="007F338E">
        <w:t>son</w:t>
      </w:r>
      <w:r>
        <w:t xml:space="preserve"> </w:t>
      </w:r>
      <w:r w:rsidRPr="007F338E">
        <w:t>indépendance</w:t>
      </w:r>
      <w:r>
        <w:t xml:space="preserve"> </w:t>
      </w:r>
      <w:r w:rsidRPr="007F338E">
        <w:t>dans</w:t>
      </w:r>
      <w:r>
        <w:t xml:space="preserve"> </w:t>
      </w:r>
      <w:r w:rsidRPr="007F338E">
        <w:t>la</w:t>
      </w:r>
      <w:r>
        <w:t xml:space="preserve"> </w:t>
      </w:r>
      <w:r w:rsidRPr="007F338E">
        <w:t>concordance</w:t>
      </w:r>
      <w:r>
        <w:t xml:space="preserve"> </w:t>
      </w:r>
      <w:r w:rsidRPr="007F338E">
        <w:t>intérieure</w:t>
      </w:r>
      <w:r>
        <w:t xml:space="preserve"> </w:t>
      </w:r>
      <w:r w:rsidRPr="007F338E">
        <w:t>et</w:t>
      </w:r>
      <w:r>
        <w:t xml:space="preserve"> </w:t>
      </w:r>
      <w:r w:rsidRPr="007F338E">
        <w:t>la</w:t>
      </w:r>
      <w:r>
        <w:t xml:space="preserve"> </w:t>
      </w:r>
      <w:r w:rsidRPr="007F338E">
        <w:t>sécurité</w:t>
      </w:r>
      <w:r>
        <w:t xml:space="preserve"> </w:t>
      </w:r>
      <w:r w:rsidRPr="007F338E">
        <w:t>extérieure.</w:t>
      </w:r>
      <w:r>
        <w:t xml:space="preserve"> </w:t>
      </w:r>
      <w:r w:rsidRPr="007F338E">
        <w:t>[…]</w:t>
      </w:r>
      <w:r>
        <w:t xml:space="preserve"> </w:t>
      </w:r>
      <w:r w:rsidRPr="007F338E">
        <w:t>La</w:t>
      </w:r>
      <w:r>
        <w:t xml:space="preserve"> </w:t>
      </w:r>
      <w:r w:rsidRPr="007F338E">
        <w:t>politique</w:t>
      </w:r>
      <w:r>
        <w:t xml:space="preserve"> </w:t>
      </w:r>
      <w:r w:rsidRPr="007F338E">
        <w:t>est</w:t>
      </w:r>
      <w:r>
        <w:t xml:space="preserve"> </w:t>
      </w:r>
      <w:r w:rsidRPr="007F338E">
        <w:t>aussi</w:t>
      </w:r>
      <w:r>
        <w:t xml:space="preserve"> </w:t>
      </w:r>
      <w:r w:rsidRPr="007F338E">
        <w:t>le</w:t>
      </w:r>
      <w:r>
        <w:t xml:space="preserve"> </w:t>
      </w:r>
      <w:r w:rsidRPr="007F338E">
        <w:t>lieu</w:t>
      </w:r>
      <w:r>
        <w:t xml:space="preserve"> </w:t>
      </w:r>
      <w:r w:rsidRPr="007F338E">
        <w:t>–</w:t>
      </w:r>
      <w:r>
        <w:t xml:space="preserve"> </w:t>
      </w:r>
      <w:r w:rsidRPr="007F338E">
        <w:t>mais</w:t>
      </w:r>
      <w:r>
        <w:t xml:space="preserve"> </w:t>
      </w:r>
      <w:r w:rsidRPr="007F338E">
        <w:t>non</w:t>
      </w:r>
      <w:r>
        <w:t xml:space="preserve"> </w:t>
      </w:r>
      <w:r w:rsidRPr="007F338E">
        <w:t>le</w:t>
      </w:r>
      <w:r>
        <w:t xml:space="preserve"> </w:t>
      </w:r>
      <w:r w:rsidRPr="007F338E">
        <w:t>seul</w:t>
      </w:r>
      <w:r>
        <w:t xml:space="preserve"> </w:t>
      </w:r>
      <w:r w:rsidRPr="007F338E">
        <w:t>–</w:t>
      </w:r>
      <w:r>
        <w:t xml:space="preserve"> </w:t>
      </w:r>
      <w:r w:rsidRPr="007F338E">
        <w:t>où</w:t>
      </w:r>
      <w:r>
        <w:t xml:space="preserve"> </w:t>
      </w:r>
      <w:r w:rsidRPr="007F338E">
        <w:t>l’homme</w:t>
      </w:r>
      <w:r>
        <w:t xml:space="preserve"> </w:t>
      </w:r>
      <w:r w:rsidRPr="007F338E">
        <w:t>e</w:t>
      </w:r>
      <w:r w:rsidRPr="007F338E">
        <w:t>s</w:t>
      </w:r>
      <w:r w:rsidRPr="007F338E">
        <w:t>saie</w:t>
      </w:r>
      <w:r>
        <w:t xml:space="preserve"> </w:t>
      </w:r>
      <w:r w:rsidRPr="007F338E">
        <w:t>de</w:t>
      </w:r>
      <w:r>
        <w:t xml:space="preserve"> </w:t>
      </w:r>
      <w:r w:rsidRPr="007F338E">
        <w:t>donner</w:t>
      </w:r>
      <w:r>
        <w:t xml:space="preserve"> </w:t>
      </w:r>
      <w:r w:rsidRPr="007F338E">
        <w:t>consistance</w:t>
      </w:r>
      <w:r>
        <w:t xml:space="preserve"> </w:t>
      </w:r>
      <w:r w:rsidRPr="007F338E">
        <w:t>aux</w:t>
      </w:r>
      <w:r>
        <w:t xml:space="preserve"> </w:t>
      </w:r>
      <w:r w:rsidRPr="007F338E">
        <w:t>fins</w:t>
      </w:r>
      <w:r>
        <w:t xml:space="preserve"> </w:t>
      </w:r>
      <w:r w:rsidRPr="007F338E">
        <w:t>humaines</w:t>
      </w:r>
      <w:r>
        <w:t xml:space="preserve"> </w:t>
      </w:r>
      <w:r w:rsidRPr="007F338E">
        <w:t>générales</w:t>
      </w:r>
      <w:r>
        <w:t xml:space="preserve"> </w:t>
      </w:r>
      <w:r w:rsidRPr="007F338E">
        <w:t>et</w:t>
      </w:r>
      <w:r>
        <w:t xml:space="preserve"> </w:t>
      </w:r>
      <w:r w:rsidRPr="007F338E">
        <w:t>ultimes,</w:t>
      </w:r>
      <w:r>
        <w:t xml:space="preserve"> </w:t>
      </w:r>
      <w:r w:rsidRPr="007F338E">
        <w:t>comme</w:t>
      </w:r>
      <w:r>
        <w:t xml:space="preserve"> </w:t>
      </w:r>
      <w:r w:rsidRPr="007F338E">
        <w:t>la</w:t>
      </w:r>
      <w:r>
        <w:t xml:space="preserve"> </w:t>
      </w:r>
      <w:r w:rsidRPr="007F338E">
        <w:t>justice,</w:t>
      </w:r>
      <w:r>
        <w:t xml:space="preserve"> </w:t>
      </w:r>
      <w:r w:rsidRPr="007F338E">
        <w:t>la</w:t>
      </w:r>
      <w:r>
        <w:t xml:space="preserve"> </w:t>
      </w:r>
      <w:r w:rsidRPr="007F338E">
        <w:t>liberté,</w:t>
      </w:r>
      <w:r>
        <w:t xml:space="preserve"> </w:t>
      </w:r>
      <w:r w:rsidRPr="007F338E">
        <w:t>le</w:t>
      </w:r>
      <w:r>
        <w:t xml:space="preserve"> </w:t>
      </w:r>
      <w:r w:rsidRPr="007F338E">
        <w:t>bonheur,</w:t>
      </w:r>
      <w:r>
        <w:t xml:space="preserve"> </w:t>
      </w:r>
      <w:r w:rsidRPr="007F338E">
        <w:t>etc.</w:t>
      </w:r>
      <w:r>
        <w:t xml:space="preserve"> » </w:t>
      </w:r>
      <w:r w:rsidRPr="007F338E">
        <w:t>(1967,</w:t>
      </w:r>
      <w:r>
        <w:t xml:space="preserve"> </w:t>
      </w:r>
      <w:r w:rsidRPr="007F338E">
        <w:t>chapitre</w:t>
      </w:r>
      <w:r>
        <w:t xml:space="preserve"> </w:t>
      </w:r>
      <w:r w:rsidRPr="007F338E">
        <w:t>1,</w:t>
      </w:r>
      <w:r>
        <w:t xml:space="preserve"> </w:t>
      </w:r>
      <w:r w:rsidRPr="007F338E">
        <w:t>1.</w:t>
      </w:r>
      <w:r>
        <w:rPr>
          <w:rStyle w:val="Accentuation"/>
          <w:szCs w:val="24"/>
        </w:rPr>
        <w:t xml:space="preserve"> </w:t>
      </w:r>
      <w:r w:rsidRPr="007F338E">
        <w:rPr>
          <w:rStyle w:val="Accentuation"/>
          <w:szCs w:val="24"/>
        </w:rPr>
        <w:t>Trois</w:t>
      </w:r>
      <w:r>
        <w:rPr>
          <w:rStyle w:val="Accentuation"/>
          <w:szCs w:val="24"/>
        </w:rPr>
        <w:t xml:space="preserve"> </w:t>
      </w:r>
      <w:r w:rsidRPr="007F338E">
        <w:rPr>
          <w:rStyle w:val="Accentuation"/>
          <w:szCs w:val="24"/>
        </w:rPr>
        <w:t>finalités</w:t>
      </w:r>
      <w:r w:rsidRPr="007F338E">
        <w:t>,</w:t>
      </w:r>
      <w:r>
        <w:t xml:space="preserve"> </w:t>
      </w:r>
      <w:r w:rsidRPr="007F338E">
        <w:t>p.37).</w:t>
      </w:r>
      <w:r>
        <w:t xml:space="preserve"> </w:t>
      </w:r>
      <w:r w:rsidRPr="007F338E">
        <w:t>Observons</w:t>
      </w:r>
      <w:r>
        <w:t xml:space="preserve"> </w:t>
      </w:r>
      <w:r w:rsidRPr="007F338E">
        <w:t>qu’Aristote</w:t>
      </w:r>
      <w:r>
        <w:t xml:space="preserve"> </w:t>
      </w:r>
      <w:r w:rsidRPr="007F338E">
        <w:t>dans</w:t>
      </w:r>
      <w:r>
        <w:t xml:space="preserve"> </w:t>
      </w:r>
      <w:r w:rsidRPr="007F338E">
        <w:t>sa</w:t>
      </w:r>
      <w:r>
        <w:t xml:space="preserve"> </w:t>
      </w:r>
      <w:r w:rsidRPr="007F338E">
        <w:rPr>
          <w:rStyle w:val="Accentuation"/>
          <w:szCs w:val="24"/>
        </w:rPr>
        <w:t>Politique,</w:t>
      </w:r>
      <w:r>
        <w:t xml:space="preserve"> </w:t>
      </w:r>
      <w:r w:rsidRPr="007F338E">
        <w:t>(IV,4,</w:t>
      </w:r>
      <w:r>
        <w:t xml:space="preserve"> </w:t>
      </w:r>
      <w:r w:rsidRPr="007F338E">
        <w:t>1291</w:t>
      </w:r>
      <w:r>
        <w:t xml:space="preserve"> </w:t>
      </w:r>
      <w:r w:rsidRPr="007F338E">
        <w:t>–</w:t>
      </w:r>
      <w:r>
        <w:t xml:space="preserve"> </w:t>
      </w:r>
      <w:r w:rsidRPr="007F338E">
        <w:t>a</w:t>
      </w:r>
      <w:r>
        <w:t xml:space="preserve"> </w:t>
      </w:r>
      <w:r w:rsidRPr="007F338E">
        <w:t>15-20,</w:t>
      </w:r>
      <w:r>
        <w:t xml:space="preserve"> </w:t>
      </w:r>
      <w:r w:rsidRPr="007F338E">
        <w:t>traduction</w:t>
      </w:r>
      <w:r>
        <w:t xml:space="preserve"> </w:t>
      </w:r>
      <w:r w:rsidRPr="007F338E">
        <w:t>Pierre</w:t>
      </w:r>
      <w:r>
        <w:t xml:space="preserve"> </w:t>
      </w:r>
      <w:r w:rsidRPr="007F338E">
        <w:t>Pellegrin</w:t>
      </w:r>
      <w:r>
        <w:t xml:space="preserve"> </w:t>
      </w:r>
      <w:r w:rsidRPr="007F338E">
        <w:t>–</w:t>
      </w:r>
      <w:r>
        <w:t xml:space="preserve"> </w:t>
      </w:r>
      <w:r w:rsidRPr="007F338E">
        <w:t>qui</w:t>
      </w:r>
      <w:r>
        <w:t xml:space="preserve"> </w:t>
      </w:r>
      <w:r w:rsidRPr="007F338E">
        <w:t>propose</w:t>
      </w:r>
      <w:r>
        <w:t xml:space="preserve"> </w:t>
      </w:r>
      <w:r w:rsidRPr="007F338E">
        <w:rPr>
          <w:rStyle w:val="Accentuation"/>
          <w:szCs w:val="24"/>
        </w:rPr>
        <w:t>Les</w:t>
      </w:r>
      <w:r>
        <w:rPr>
          <w:rStyle w:val="Accentuation"/>
          <w:szCs w:val="24"/>
        </w:rPr>
        <w:t xml:space="preserve"> </w:t>
      </w:r>
      <w:r w:rsidRPr="007F338E">
        <w:rPr>
          <w:rStyle w:val="Accentuation"/>
          <w:szCs w:val="24"/>
        </w:rPr>
        <w:t>polit</w:t>
      </w:r>
      <w:r w:rsidRPr="007F338E">
        <w:rPr>
          <w:rStyle w:val="Accentuation"/>
          <w:szCs w:val="24"/>
        </w:rPr>
        <w:t>i</w:t>
      </w:r>
      <w:r w:rsidRPr="007F338E">
        <w:rPr>
          <w:rStyle w:val="Accentuation"/>
          <w:szCs w:val="24"/>
        </w:rPr>
        <w:t>ques</w:t>
      </w:r>
      <w:r>
        <w:t xml:space="preserve"> </w:t>
      </w:r>
      <w:r w:rsidRPr="007F338E">
        <w:t>pour</w:t>
      </w:r>
      <w:r>
        <w:t xml:space="preserve"> </w:t>
      </w:r>
      <w:r w:rsidRPr="007F338E">
        <w:t>le</w:t>
      </w:r>
      <w:r>
        <w:t xml:space="preserve"> </w:t>
      </w:r>
      <w:r w:rsidRPr="007F338E">
        <w:t>titre</w:t>
      </w:r>
      <w:r>
        <w:t xml:space="preserve"> </w:t>
      </w:r>
      <w:r w:rsidRPr="007F338E">
        <w:t>du</w:t>
      </w:r>
      <w:r>
        <w:t xml:space="preserve"> </w:t>
      </w:r>
      <w:r w:rsidRPr="007F338E">
        <w:t>traité</w:t>
      </w:r>
      <w:r>
        <w:t xml:space="preserve"> </w:t>
      </w:r>
      <w:r w:rsidRPr="007F338E">
        <w:t>-</w:t>
      </w:r>
      <w:r>
        <w:t xml:space="preserve"> </w:t>
      </w:r>
      <w:r w:rsidRPr="007F338E">
        <w:t>1990),</w:t>
      </w:r>
      <w:r>
        <w:t xml:space="preserve"> </w:t>
      </w:r>
      <w:r w:rsidRPr="007F338E">
        <w:t>en</w:t>
      </w:r>
      <w:r>
        <w:t xml:space="preserve"> </w:t>
      </w:r>
      <w:r w:rsidRPr="007F338E">
        <w:t>prise</w:t>
      </w:r>
      <w:r>
        <w:t xml:space="preserve"> </w:t>
      </w:r>
      <w:r w:rsidRPr="007F338E">
        <w:t>avec</w:t>
      </w:r>
      <w:r>
        <w:t xml:space="preserve"> </w:t>
      </w:r>
      <w:r w:rsidRPr="007F338E">
        <w:t>la</w:t>
      </w:r>
      <w:r>
        <w:t xml:space="preserve"> </w:t>
      </w:r>
      <w:r w:rsidRPr="007F338E">
        <w:rPr>
          <w:rStyle w:val="Accentuation"/>
          <w:szCs w:val="24"/>
        </w:rPr>
        <w:t>République</w:t>
      </w:r>
      <w:r>
        <w:t xml:space="preserve"> </w:t>
      </w:r>
      <w:r w:rsidRPr="007F338E">
        <w:t>de</w:t>
      </w:r>
      <w:r>
        <w:t xml:space="preserve"> </w:t>
      </w:r>
      <w:r w:rsidRPr="007F338E">
        <w:t>Pl</w:t>
      </w:r>
      <w:r w:rsidRPr="007F338E">
        <w:t>a</w:t>
      </w:r>
      <w:r w:rsidRPr="007F338E">
        <w:t>ton</w:t>
      </w:r>
      <w:r>
        <w:t xml:space="preserve"> </w:t>
      </w:r>
      <w:r w:rsidRPr="007F338E">
        <w:t>pose</w:t>
      </w:r>
      <w:r>
        <w:t xml:space="preserve"> </w:t>
      </w:r>
      <w:r w:rsidRPr="007F338E">
        <w:t>qu’une</w:t>
      </w:r>
      <w:r>
        <w:t xml:space="preserve"> </w:t>
      </w:r>
      <w:r w:rsidRPr="007F338E">
        <w:t>cité</w:t>
      </w:r>
      <w:r>
        <w:t xml:space="preserve"> </w:t>
      </w:r>
      <w:r w:rsidRPr="007F338E">
        <w:t>se</w:t>
      </w:r>
      <w:r>
        <w:t xml:space="preserve"> </w:t>
      </w:r>
      <w:r w:rsidRPr="007F338E">
        <w:rPr>
          <w:rStyle w:val="Accentuation"/>
          <w:szCs w:val="24"/>
        </w:rPr>
        <w:t>constitue</w:t>
      </w:r>
      <w:r>
        <w:rPr>
          <w:rStyle w:val="Accentuation"/>
          <w:szCs w:val="24"/>
        </w:rPr>
        <w:t xml:space="preserve"> </w:t>
      </w:r>
      <w:r w:rsidRPr="007F338E">
        <w:t>également</w:t>
      </w:r>
      <w:r>
        <w:rPr>
          <w:rStyle w:val="Accentuation"/>
          <w:szCs w:val="24"/>
        </w:rPr>
        <w:t xml:space="preserve"> </w:t>
      </w:r>
      <w:r>
        <w:t>« </w:t>
      </w:r>
      <w:r w:rsidRPr="007F338E">
        <w:t>en</w:t>
      </w:r>
      <w:r>
        <w:t xml:space="preserve"> </w:t>
      </w:r>
      <w:r w:rsidRPr="007F338E">
        <w:t>vue</w:t>
      </w:r>
      <w:r>
        <w:t xml:space="preserve"> </w:t>
      </w:r>
      <w:r w:rsidRPr="007F338E">
        <w:t>du</w:t>
      </w:r>
      <w:r>
        <w:t xml:space="preserve"> </w:t>
      </w:r>
      <w:r w:rsidRPr="007F338E">
        <w:t>bien</w:t>
      </w:r>
      <w:r>
        <w:t> »</w:t>
      </w:r>
      <w:r w:rsidRPr="007F338E">
        <w:t>,</w:t>
      </w:r>
      <w:r>
        <w:t xml:space="preserve"> </w:t>
      </w:r>
      <w:r w:rsidRPr="007F338E">
        <w:t>dont</w:t>
      </w:r>
      <w:r>
        <w:t xml:space="preserve"> « </w:t>
      </w:r>
      <w:r w:rsidRPr="007F338E">
        <w:t>l’avantage</w:t>
      </w:r>
      <w:r>
        <w:t xml:space="preserve"> </w:t>
      </w:r>
      <w:r w:rsidRPr="007F338E">
        <w:t>commun</w:t>
      </w:r>
      <w:r>
        <w:t xml:space="preserve"> » </w:t>
      </w:r>
      <w:r w:rsidRPr="007F338E">
        <w:t>(III,7,</w:t>
      </w:r>
      <w:r>
        <w:t xml:space="preserve"> </w:t>
      </w:r>
      <w:r w:rsidRPr="007F338E">
        <w:t>1279-</w:t>
      </w:r>
      <w:r>
        <w:t xml:space="preserve"> </w:t>
      </w:r>
      <w:r w:rsidRPr="007F338E">
        <w:t>a</w:t>
      </w:r>
      <w:r>
        <w:t xml:space="preserve"> </w:t>
      </w:r>
      <w:r w:rsidRPr="007F338E">
        <w:t>-10)</w:t>
      </w:r>
      <w:r>
        <w:t xml:space="preserve"> </w:t>
      </w:r>
      <w:r w:rsidRPr="007F338E">
        <w:t>fait</w:t>
      </w:r>
      <w:r>
        <w:t xml:space="preserve"> </w:t>
      </w:r>
      <w:r w:rsidRPr="007F338E">
        <w:t>partie,</w:t>
      </w:r>
      <w:r>
        <w:t xml:space="preserve"> </w:t>
      </w:r>
      <w:r w:rsidRPr="007F338E">
        <w:t>ce</w:t>
      </w:r>
      <w:r>
        <w:t xml:space="preserve"> </w:t>
      </w:r>
      <w:r w:rsidRPr="007F338E">
        <w:t>qui</w:t>
      </w:r>
      <w:r>
        <w:t xml:space="preserve"> </w:t>
      </w:r>
      <w:r w:rsidRPr="007F338E">
        <w:t>permet</w:t>
      </w:r>
      <w:r>
        <w:t xml:space="preserve"> </w:t>
      </w:r>
      <w:r w:rsidRPr="007F338E">
        <w:t>de</w:t>
      </w:r>
      <w:r>
        <w:t xml:space="preserve"> « </w:t>
      </w:r>
      <w:r w:rsidRPr="007F338E">
        <w:t>mener</w:t>
      </w:r>
      <w:r>
        <w:t xml:space="preserve"> </w:t>
      </w:r>
      <w:r w:rsidRPr="007F338E">
        <w:t>une</w:t>
      </w:r>
      <w:r>
        <w:t xml:space="preserve"> </w:t>
      </w:r>
      <w:r w:rsidRPr="007F338E">
        <w:t>vie</w:t>
      </w:r>
      <w:r>
        <w:t xml:space="preserve"> </w:t>
      </w:r>
      <w:r w:rsidRPr="007F338E">
        <w:t>heureuse</w:t>
      </w:r>
      <w:r>
        <w:t xml:space="preserve"> » </w:t>
      </w:r>
      <w:r w:rsidRPr="007F338E">
        <w:t>(I,</w:t>
      </w:r>
      <w:r>
        <w:t xml:space="preserve"> </w:t>
      </w:r>
      <w:r w:rsidRPr="007F338E">
        <w:t>2,</w:t>
      </w:r>
      <w:r>
        <w:t xml:space="preserve"> </w:t>
      </w:r>
      <w:r w:rsidRPr="007F338E">
        <w:t>1252</w:t>
      </w:r>
      <w:r>
        <w:t xml:space="preserve"> </w:t>
      </w:r>
      <w:r w:rsidRPr="007F338E">
        <w:t>–b</w:t>
      </w:r>
      <w:r>
        <w:t xml:space="preserve"> </w:t>
      </w:r>
      <w:r w:rsidRPr="007F338E">
        <w:t>-30).</w:t>
      </w:r>
      <w:r>
        <w:t xml:space="preserve"> </w:t>
      </w:r>
      <w:r w:rsidRPr="007F338E">
        <w:t>N’oublions</w:t>
      </w:r>
      <w:r>
        <w:t xml:space="preserve"> </w:t>
      </w:r>
      <w:r w:rsidRPr="007F338E">
        <w:t>pas</w:t>
      </w:r>
      <w:r>
        <w:t xml:space="preserve"> </w:t>
      </w:r>
      <w:r w:rsidRPr="007F338E">
        <w:t>aussi</w:t>
      </w:r>
      <w:r>
        <w:t xml:space="preserve"> </w:t>
      </w:r>
      <w:r w:rsidRPr="007F338E">
        <w:t>que</w:t>
      </w:r>
      <w:r>
        <w:t xml:space="preserve"> </w:t>
      </w:r>
      <w:r w:rsidRPr="007F338E">
        <w:t>pour</w:t>
      </w:r>
      <w:r>
        <w:t xml:space="preserve"> </w:t>
      </w:r>
      <w:r w:rsidRPr="007F338E">
        <w:t>Aristote</w:t>
      </w:r>
      <w:r>
        <w:t xml:space="preserve"> </w:t>
      </w:r>
      <w:r w:rsidRPr="007F338E">
        <w:t>son</w:t>
      </w:r>
      <w:r>
        <w:t xml:space="preserve"> </w:t>
      </w:r>
      <w:r w:rsidRPr="007F338E">
        <w:t>traité</w:t>
      </w:r>
      <w:r>
        <w:t xml:space="preserve"> </w:t>
      </w:r>
      <w:r w:rsidRPr="007F338E">
        <w:rPr>
          <w:rStyle w:val="Accentuation"/>
          <w:szCs w:val="24"/>
        </w:rPr>
        <w:t>Éthique</w:t>
      </w:r>
      <w:r>
        <w:rPr>
          <w:rStyle w:val="Accentuation"/>
          <w:szCs w:val="24"/>
        </w:rPr>
        <w:t xml:space="preserve"> </w:t>
      </w:r>
      <w:r w:rsidRPr="007F338E">
        <w:rPr>
          <w:rStyle w:val="Accentuation"/>
          <w:szCs w:val="24"/>
        </w:rPr>
        <w:t>de</w:t>
      </w:r>
      <w:r>
        <w:rPr>
          <w:rStyle w:val="Accentuation"/>
          <w:szCs w:val="24"/>
        </w:rPr>
        <w:t xml:space="preserve"> </w:t>
      </w:r>
      <w:r w:rsidRPr="007F338E">
        <w:rPr>
          <w:rStyle w:val="Accentuation"/>
          <w:szCs w:val="24"/>
        </w:rPr>
        <w:t>Nicomaque</w:t>
      </w:r>
      <w:r>
        <w:t xml:space="preserve"> </w:t>
      </w:r>
      <w:r w:rsidRPr="007F338E">
        <w:t>est</w:t>
      </w:r>
      <w:r>
        <w:t xml:space="preserve"> « </w:t>
      </w:r>
      <w:r w:rsidRPr="007F338E">
        <w:t>en</w:t>
      </w:r>
      <w:r>
        <w:t xml:space="preserve"> </w:t>
      </w:r>
      <w:r w:rsidRPr="007F338E">
        <w:t>quelque</w:t>
      </w:r>
      <w:r>
        <w:t xml:space="preserve"> </w:t>
      </w:r>
      <w:r w:rsidRPr="007F338E">
        <w:t>sorte</w:t>
      </w:r>
      <w:r>
        <w:t xml:space="preserve"> </w:t>
      </w:r>
      <w:r w:rsidRPr="007F338E">
        <w:t>un</w:t>
      </w:r>
      <w:r>
        <w:t xml:space="preserve"> </w:t>
      </w:r>
      <w:r w:rsidRPr="007F338E">
        <w:t>tra</w:t>
      </w:r>
      <w:r w:rsidRPr="007F338E">
        <w:t>i</w:t>
      </w:r>
      <w:r w:rsidRPr="007F338E">
        <w:t>té</w:t>
      </w:r>
      <w:r>
        <w:t xml:space="preserve"> </w:t>
      </w:r>
      <w:r w:rsidRPr="007F338E">
        <w:t>de</w:t>
      </w:r>
      <w:r>
        <w:t xml:space="preserve"> </w:t>
      </w:r>
      <w:r w:rsidRPr="007F338E">
        <w:t>politique</w:t>
      </w:r>
      <w:r>
        <w:t xml:space="preserve"> » </w:t>
      </w:r>
      <w:r w:rsidRPr="007F338E">
        <w:t>en</w:t>
      </w:r>
      <w:r>
        <w:t xml:space="preserve"> </w:t>
      </w:r>
      <w:r w:rsidRPr="007F338E">
        <w:t>ce</w:t>
      </w:r>
      <w:r>
        <w:t xml:space="preserve"> </w:t>
      </w:r>
      <w:r w:rsidRPr="007F338E">
        <w:t>que</w:t>
      </w:r>
      <w:r>
        <w:t xml:space="preserve"> </w:t>
      </w:r>
      <w:r w:rsidRPr="007F338E">
        <w:t>le</w:t>
      </w:r>
      <w:r>
        <w:t xml:space="preserve"> « </w:t>
      </w:r>
      <w:r w:rsidRPr="007F338E">
        <w:t>juste</w:t>
      </w:r>
      <w:r>
        <w:t> »</w:t>
      </w:r>
      <w:r w:rsidRPr="007F338E">
        <w:t>,</w:t>
      </w:r>
      <w:r>
        <w:t xml:space="preserve"> </w:t>
      </w:r>
      <w:r w:rsidRPr="007F338E">
        <w:t>entre</w:t>
      </w:r>
      <w:r>
        <w:t xml:space="preserve"> </w:t>
      </w:r>
      <w:r w:rsidRPr="007F338E">
        <w:t>a</w:t>
      </w:r>
      <w:r w:rsidRPr="007F338E">
        <w:t>u</w:t>
      </w:r>
      <w:r w:rsidRPr="007F338E">
        <w:t>tres,</w:t>
      </w:r>
      <w:r>
        <w:t xml:space="preserve"> </w:t>
      </w:r>
      <w:r w:rsidRPr="007F338E">
        <w:t>est</w:t>
      </w:r>
      <w:r>
        <w:t xml:space="preserve"> « </w:t>
      </w:r>
      <w:r w:rsidRPr="007F338E">
        <w:t>soumis</w:t>
      </w:r>
      <w:r>
        <w:t xml:space="preserve"> </w:t>
      </w:r>
      <w:r w:rsidRPr="007F338E">
        <w:t>à</w:t>
      </w:r>
      <w:r>
        <w:t xml:space="preserve"> </w:t>
      </w:r>
      <w:r w:rsidRPr="007F338E">
        <w:t>l’étude</w:t>
      </w:r>
      <w:r>
        <w:t xml:space="preserve"> </w:t>
      </w:r>
      <w:r w:rsidRPr="007F338E">
        <w:t>de</w:t>
      </w:r>
      <w:r>
        <w:t xml:space="preserve"> </w:t>
      </w:r>
      <w:r w:rsidRPr="007F338E">
        <w:t>la</w:t>
      </w:r>
      <w:r>
        <w:t xml:space="preserve"> </w:t>
      </w:r>
      <w:r w:rsidRPr="007F338E">
        <w:t>politique</w:t>
      </w:r>
      <w:r>
        <w:t xml:space="preserve"> » </w:t>
      </w:r>
      <w:r w:rsidRPr="007F338E">
        <w:t>(I</w:t>
      </w:r>
      <w:r>
        <w:t xml:space="preserve"> : </w:t>
      </w:r>
      <w:r w:rsidRPr="007F338E">
        <w:t>Chap.</w:t>
      </w:r>
      <w:r>
        <w:t xml:space="preserve"> </w:t>
      </w:r>
      <w:r w:rsidRPr="007F338E">
        <w:t>III,</w:t>
      </w:r>
      <w:r>
        <w:t xml:space="preserve"> </w:t>
      </w:r>
      <w:r w:rsidRPr="007F338E">
        <w:t>1</w:t>
      </w:r>
      <w:r w:rsidRPr="007F338E">
        <w:rPr>
          <w:vertAlign w:val="superscript"/>
        </w:rPr>
        <w:t>e</w:t>
      </w:r>
      <w:r>
        <w:t xml:space="preserve"> </w:t>
      </w:r>
      <w:r w:rsidRPr="007F338E">
        <w:t>paragr</w:t>
      </w:r>
      <w:r w:rsidRPr="007F338E">
        <w:t>a</w:t>
      </w:r>
      <w:r w:rsidRPr="007F338E">
        <w:t>phe,</w:t>
      </w:r>
      <w:r>
        <w:t xml:space="preserve"> </w:t>
      </w:r>
      <w:r w:rsidRPr="007F338E">
        <w:t>première</w:t>
      </w:r>
      <w:r>
        <w:t xml:space="preserve"> </w:t>
      </w:r>
      <w:r w:rsidRPr="007F338E">
        <w:t>ligne,</w:t>
      </w:r>
      <w:r>
        <w:t xml:space="preserve"> </w:t>
      </w:r>
      <w:r w:rsidRPr="007F338E">
        <w:t>1965,</w:t>
      </w:r>
      <w:r>
        <w:t xml:space="preserve"> </w:t>
      </w:r>
      <w:r w:rsidRPr="007F338E">
        <w:t>p.21),</w:t>
      </w:r>
      <w:r>
        <w:t xml:space="preserve"> </w:t>
      </w:r>
      <w:r w:rsidRPr="007F338E">
        <w:t>ce</w:t>
      </w:r>
      <w:r>
        <w:t xml:space="preserve"> </w:t>
      </w:r>
      <w:r w:rsidRPr="007F338E">
        <w:t>qu’il</w:t>
      </w:r>
      <w:r>
        <w:t xml:space="preserve"> </w:t>
      </w:r>
      <w:r w:rsidRPr="007F338E">
        <w:t>précise</w:t>
      </w:r>
      <w:r>
        <w:t xml:space="preserve"> </w:t>
      </w:r>
      <w:r w:rsidRPr="007F338E">
        <w:t>dans</w:t>
      </w:r>
      <w:r>
        <w:t xml:space="preserve"> </w:t>
      </w:r>
      <w:r w:rsidRPr="007F338E">
        <w:t>son</w:t>
      </w:r>
      <w:r>
        <w:t xml:space="preserve"> </w:t>
      </w:r>
      <w:r w:rsidRPr="007F338E">
        <w:t>traité</w:t>
      </w:r>
      <w:r>
        <w:t xml:space="preserve"> </w:t>
      </w:r>
      <w:r w:rsidRPr="007F338E">
        <w:t>sur</w:t>
      </w:r>
      <w:r>
        <w:t xml:space="preserve"> </w:t>
      </w:r>
      <w:r w:rsidRPr="007F338E">
        <w:t>le</w:t>
      </w:r>
      <w:r>
        <w:t xml:space="preserve"> </w:t>
      </w:r>
      <w:r w:rsidRPr="007F338E">
        <w:t>Politique</w:t>
      </w:r>
      <w:r>
        <w:t xml:space="preserve"> : </w:t>
      </w:r>
      <w:r w:rsidRPr="007F338E">
        <w:t>(I,</w:t>
      </w:r>
      <w:r>
        <w:t xml:space="preserve"> </w:t>
      </w:r>
      <w:r w:rsidRPr="007F338E">
        <w:t>2,</w:t>
      </w:r>
      <w:r>
        <w:t xml:space="preserve"> </w:t>
      </w:r>
      <w:r w:rsidRPr="007F338E">
        <w:t>1253-a).</w:t>
      </w:r>
    </w:p>
  </w:footnote>
  <w:footnote w:id="45">
    <w:p w:rsidR="00E30456" w:rsidRDefault="00E30456" w:rsidP="00E30456">
      <w:pPr>
        <w:pStyle w:val="Notedebasdepage"/>
      </w:pPr>
      <w:r>
        <w:rPr>
          <w:rStyle w:val="Appelnotedebasdep"/>
        </w:rPr>
        <w:footnoteRef/>
      </w:r>
      <w:r>
        <w:t xml:space="preserve"> </w:t>
      </w:r>
      <w:r>
        <w:tab/>
      </w:r>
      <w:r w:rsidRPr="007F338E">
        <w:t>Jean</w:t>
      </w:r>
      <w:r>
        <w:t xml:space="preserve"> </w:t>
      </w:r>
      <w:r w:rsidRPr="007F338E">
        <w:t>Baechler,</w:t>
      </w:r>
      <w:r>
        <w:t xml:space="preserve"> </w:t>
      </w:r>
      <w:r w:rsidRPr="007F338E">
        <w:t>2000.</w:t>
      </w:r>
    </w:p>
  </w:footnote>
  <w:footnote w:id="46">
    <w:p w:rsidR="00E30456" w:rsidRDefault="00E30456" w:rsidP="00E30456">
      <w:pPr>
        <w:pStyle w:val="Notedebasdepage"/>
      </w:pPr>
      <w:r>
        <w:rPr>
          <w:rStyle w:val="Appelnotedebasdep"/>
        </w:rPr>
        <w:footnoteRef/>
      </w:r>
      <w:r>
        <w:t xml:space="preserve"> </w:t>
      </w:r>
      <w:r>
        <w:tab/>
      </w:r>
      <w:r w:rsidRPr="007F338E">
        <w:t>Ainsi</w:t>
      </w:r>
      <w:r>
        <w:t xml:space="preserve"> </w:t>
      </w:r>
      <w:r w:rsidRPr="007F338E">
        <w:t>est</w:t>
      </w:r>
      <w:r>
        <w:t xml:space="preserve"> </w:t>
      </w:r>
      <w:r w:rsidRPr="007F338E">
        <w:t>évitée</w:t>
      </w:r>
      <w:r>
        <w:t xml:space="preserve"> </w:t>
      </w:r>
      <w:r w:rsidRPr="007F338E">
        <w:t>l’objection</w:t>
      </w:r>
      <w:r>
        <w:t xml:space="preserve"> </w:t>
      </w:r>
      <w:r w:rsidRPr="007F338E">
        <w:t>de</w:t>
      </w:r>
      <w:r>
        <w:t xml:space="preserve"> </w:t>
      </w:r>
      <w:r w:rsidRPr="007F338E">
        <w:t>François</w:t>
      </w:r>
      <w:r>
        <w:t xml:space="preserve"> </w:t>
      </w:r>
      <w:r w:rsidRPr="007F338E">
        <w:t>Chazel</w:t>
      </w:r>
      <w:r>
        <w:t xml:space="preserve"> </w:t>
      </w:r>
      <w:r w:rsidRPr="007F338E">
        <w:t>car</w:t>
      </w:r>
      <w:r>
        <w:t xml:space="preserve"> </w:t>
      </w:r>
      <w:r w:rsidRPr="007F338E">
        <w:t>lorsqu’il</w:t>
      </w:r>
      <w:r>
        <w:t xml:space="preserve"> </w:t>
      </w:r>
      <w:r w:rsidRPr="007F338E">
        <w:t>i</w:t>
      </w:r>
      <w:r w:rsidRPr="007F338E">
        <w:t>n</w:t>
      </w:r>
      <w:r w:rsidRPr="007F338E">
        <w:t>dique</w:t>
      </w:r>
      <w:r>
        <w:t xml:space="preserve"> </w:t>
      </w:r>
      <w:r w:rsidRPr="007F338E">
        <w:t>dans</w:t>
      </w:r>
      <w:r>
        <w:t xml:space="preserve"> </w:t>
      </w:r>
      <w:r w:rsidRPr="007F338E">
        <w:t>son</w:t>
      </w:r>
      <w:r>
        <w:t xml:space="preserve"> </w:t>
      </w:r>
      <w:r w:rsidRPr="007F338E">
        <w:t>article</w:t>
      </w:r>
      <w:r>
        <w:t xml:space="preserve"> « </w:t>
      </w:r>
      <w:r w:rsidRPr="007F338E">
        <w:t>Retour</w:t>
      </w:r>
      <w:r>
        <w:t xml:space="preserve"> </w:t>
      </w:r>
      <w:r w:rsidRPr="007F338E">
        <w:t>sur</w:t>
      </w:r>
      <w:r>
        <w:t xml:space="preserve"> </w:t>
      </w:r>
      <w:r w:rsidRPr="007F338E">
        <w:t>l’"orientation</w:t>
      </w:r>
      <w:r>
        <w:t xml:space="preserve"> </w:t>
      </w:r>
      <w:r w:rsidRPr="007F338E">
        <w:t>normative</w:t>
      </w:r>
      <w:r>
        <w:t xml:space="preserve"> </w:t>
      </w:r>
      <w:r w:rsidRPr="007F338E">
        <w:t>de</w:t>
      </w:r>
      <w:r>
        <w:t xml:space="preserve"> </w:t>
      </w:r>
      <w:r w:rsidRPr="007F338E">
        <w:t>l’action"</w:t>
      </w:r>
      <w:r>
        <w:t xml:space="preserve"> : </w:t>
      </w:r>
      <w:r w:rsidRPr="007F338E">
        <w:t>éléments</w:t>
      </w:r>
      <w:r>
        <w:t xml:space="preserve"> </w:t>
      </w:r>
      <w:r w:rsidRPr="007F338E">
        <w:t>pour</w:t>
      </w:r>
      <w:r>
        <w:t xml:space="preserve"> </w:t>
      </w:r>
      <w:r w:rsidRPr="007F338E">
        <w:t>une</w:t>
      </w:r>
      <w:r>
        <w:t xml:space="preserve"> </w:t>
      </w:r>
      <w:r w:rsidRPr="007F338E">
        <w:t>appréciation</w:t>
      </w:r>
      <w:r>
        <w:t xml:space="preserve"> </w:t>
      </w:r>
      <w:r w:rsidRPr="007F338E">
        <w:t>tempérée</w:t>
      </w:r>
      <w:r>
        <w:t xml:space="preserve"> » </w:t>
      </w:r>
      <w:r w:rsidRPr="007F338E">
        <w:t>(2001,</w:t>
      </w:r>
      <w:r>
        <w:t xml:space="preserve"> </w:t>
      </w:r>
      <w:r w:rsidRPr="007F338E">
        <w:t>p.159)</w:t>
      </w:r>
      <w:r>
        <w:t xml:space="preserve"> </w:t>
      </w:r>
      <w:r w:rsidRPr="007F338E">
        <w:t>que</w:t>
      </w:r>
      <w:r>
        <w:t xml:space="preserve"> </w:t>
      </w:r>
      <w:r w:rsidRPr="007F338E">
        <w:t>reconnaître</w:t>
      </w:r>
      <w:r>
        <w:t xml:space="preserve"> « </w:t>
      </w:r>
      <w:r w:rsidRPr="007F338E">
        <w:t>un</w:t>
      </w:r>
      <w:r>
        <w:t xml:space="preserve"> </w:t>
      </w:r>
      <w:r w:rsidRPr="007F338E">
        <w:t>rôle</w:t>
      </w:r>
      <w:r>
        <w:t xml:space="preserve"> </w:t>
      </w:r>
      <w:r w:rsidRPr="007F338E">
        <w:t>aux</w:t>
      </w:r>
      <w:r>
        <w:t xml:space="preserve"> </w:t>
      </w:r>
      <w:r w:rsidRPr="007F338E">
        <w:t>normes</w:t>
      </w:r>
      <w:r>
        <w:t xml:space="preserve"> </w:t>
      </w:r>
      <w:r w:rsidRPr="007F338E">
        <w:t>n’implique</w:t>
      </w:r>
      <w:r>
        <w:t xml:space="preserve"> </w:t>
      </w:r>
      <w:r w:rsidRPr="007F338E">
        <w:t>d’aucune</w:t>
      </w:r>
      <w:r>
        <w:t xml:space="preserve"> </w:t>
      </w:r>
      <w:r w:rsidRPr="007F338E">
        <w:t>manière</w:t>
      </w:r>
      <w:r>
        <w:t xml:space="preserve"> </w:t>
      </w:r>
      <w:r w:rsidRPr="007F338E">
        <w:t>de</w:t>
      </w:r>
      <w:r>
        <w:t xml:space="preserve"> </w:t>
      </w:r>
      <w:r w:rsidRPr="007F338E">
        <w:t>souscrire</w:t>
      </w:r>
      <w:r>
        <w:t xml:space="preserve"> </w:t>
      </w:r>
      <w:r w:rsidRPr="007F338E">
        <w:t>à</w:t>
      </w:r>
      <w:r>
        <w:t xml:space="preserve"> </w:t>
      </w:r>
      <w:r w:rsidRPr="007F338E">
        <w:t>l’idée</w:t>
      </w:r>
      <w:r>
        <w:t xml:space="preserve"> </w:t>
      </w:r>
      <w:r w:rsidRPr="007F338E">
        <w:t>d’un</w:t>
      </w:r>
      <w:r>
        <w:t xml:space="preserve"> </w:t>
      </w:r>
      <w:r w:rsidRPr="007F338E">
        <w:t>déterminisme</w:t>
      </w:r>
      <w:r>
        <w:t xml:space="preserve"> </w:t>
      </w:r>
      <w:r w:rsidRPr="007F338E">
        <w:t>ma</w:t>
      </w:r>
      <w:r w:rsidRPr="007F338E">
        <w:t>s</w:t>
      </w:r>
      <w:r w:rsidRPr="007F338E">
        <w:t>sif.</w:t>
      </w:r>
      <w:r>
        <w:t xml:space="preserve"> </w:t>
      </w:r>
      <w:r w:rsidRPr="007F338E">
        <w:t>Ainsi,</w:t>
      </w:r>
      <w:r>
        <w:t xml:space="preserve"> </w:t>
      </w:r>
      <w:r w:rsidRPr="007F338E">
        <w:t>une</w:t>
      </w:r>
      <w:r>
        <w:t xml:space="preserve"> </w:t>
      </w:r>
      <w:r w:rsidRPr="007F338E">
        <w:t>norme</w:t>
      </w:r>
      <w:r>
        <w:t xml:space="preserve"> </w:t>
      </w:r>
      <w:r w:rsidRPr="007F338E">
        <w:t>n’est</w:t>
      </w:r>
      <w:r>
        <w:t xml:space="preserve"> </w:t>
      </w:r>
      <w:r w:rsidRPr="007F338E">
        <w:t>ni</w:t>
      </w:r>
      <w:r>
        <w:t xml:space="preserve"> </w:t>
      </w:r>
      <w:r w:rsidRPr="007F338E">
        <w:t>une</w:t>
      </w:r>
      <w:r>
        <w:t xml:space="preserve"> </w:t>
      </w:r>
      <w:r w:rsidRPr="007F338E">
        <w:rPr>
          <w:rStyle w:val="Accentuation"/>
          <w:szCs w:val="24"/>
        </w:rPr>
        <w:t>pente</w:t>
      </w:r>
      <w:r>
        <w:t xml:space="preserve"> </w:t>
      </w:r>
      <w:r w:rsidRPr="007F338E">
        <w:t>désignant</w:t>
      </w:r>
      <w:r>
        <w:t xml:space="preserve"> </w:t>
      </w:r>
      <w:r w:rsidRPr="007F338E">
        <w:t>une</w:t>
      </w:r>
      <w:r>
        <w:t xml:space="preserve"> </w:t>
      </w:r>
      <w:r w:rsidRPr="007F338E">
        <w:t>–</w:t>
      </w:r>
      <w:r>
        <w:t xml:space="preserve"> </w:t>
      </w:r>
      <w:r w:rsidRPr="007F338E">
        <w:t>prétendue</w:t>
      </w:r>
      <w:r>
        <w:t xml:space="preserve"> </w:t>
      </w:r>
      <w:r w:rsidRPr="007F338E">
        <w:t>-</w:t>
      </w:r>
      <w:r>
        <w:t xml:space="preserve"> </w:t>
      </w:r>
      <w:r w:rsidRPr="007F338E">
        <w:t>nécess</w:t>
      </w:r>
      <w:r w:rsidRPr="007F338E">
        <w:t>i</w:t>
      </w:r>
      <w:r w:rsidRPr="007F338E">
        <w:t>té</w:t>
      </w:r>
      <w:r>
        <w:t xml:space="preserve"> </w:t>
      </w:r>
      <w:r w:rsidRPr="007F338E">
        <w:t>sous-jacente,</w:t>
      </w:r>
      <w:r>
        <w:t xml:space="preserve"> </w:t>
      </w:r>
      <w:r w:rsidRPr="007F338E">
        <w:t>ni</w:t>
      </w:r>
      <w:r>
        <w:t xml:space="preserve"> </w:t>
      </w:r>
      <w:r w:rsidRPr="007F338E">
        <w:t>non</w:t>
      </w:r>
      <w:r>
        <w:t xml:space="preserve"> </w:t>
      </w:r>
      <w:r w:rsidRPr="007F338E">
        <w:t>plus</w:t>
      </w:r>
      <w:r>
        <w:t xml:space="preserve"> </w:t>
      </w:r>
      <w:r w:rsidRPr="007F338E">
        <w:t>un</w:t>
      </w:r>
      <w:r>
        <w:t xml:space="preserve"> </w:t>
      </w:r>
      <w:r w:rsidRPr="007F338E">
        <w:rPr>
          <w:rStyle w:val="Accentuation"/>
          <w:szCs w:val="24"/>
        </w:rPr>
        <w:t>penchant</w:t>
      </w:r>
      <w:r>
        <w:t xml:space="preserve"> </w:t>
      </w:r>
      <w:r w:rsidRPr="007F338E">
        <w:t>reposant</w:t>
      </w:r>
      <w:r>
        <w:t xml:space="preserve"> </w:t>
      </w:r>
      <w:r w:rsidRPr="007F338E">
        <w:t>sur</w:t>
      </w:r>
      <w:r>
        <w:t xml:space="preserve"> </w:t>
      </w:r>
      <w:r w:rsidRPr="007F338E">
        <w:t>l’acceptation</w:t>
      </w:r>
      <w:r>
        <w:t xml:space="preserve"> </w:t>
      </w:r>
      <w:r w:rsidRPr="007F338E">
        <w:t>de</w:t>
      </w:r>
      <w:r>
        <w:t xml:space="preserve"> </w:t>
      </w:r>
      <w:r w:rsidRPr="007F338E">
        <w:t>cette</w:t>
      </w:r>
      <w:r>
        <w:t xml:space="preserve"> </w:t>
      </w:r>
      <w:r w:rsidRPr="007F338E">
        <w:t>nécessité</w:t>
      </w:r>
      <w:r>
        <w:t xml:space="preserve"> </w:t>
      </w:r>
      <w:r w:rsidRPr="007F338E">
        <w:t>mais</w:t>
      </w:r>
      <w:r>
        <w:t xml:space="preserve"> </w:t>
      </w:r>
      <w:r w:rsidRPr="007F338E">
        <w:t>tout</w:t>
      </w:r>
      <w:r>
        <w:t xml:space="preserve"> </w:t>
      </w:r>
      <w:r w:rsidRPr="007F338E">
        <w:t>simplement</w:t>
      </w:r>
      <w:r>
        <w:t xml:space="preserve"> </w:t>
      </w:r>
      <w:r w:rsidRPr="007F338E">
        <w:t>une</w:t>
      </w:r>
      <w:r>
        <w:t xml:space="preserve"> </w:t>
      </w:r>
      <w:r w:rsidRPr="007F338E">
        <w:rPr>
          <w:rStyle w:val="Accentuation"/>
          <w:szCs w:val="24"/>
        </w:rPr>
        <w:t>règle</w:t>
      </w:r>
      <w:r>
        <w:rPr>
          <w:rStyle w:val="Accentuation"/>
          <w:szCs w:val="24"/>
        </w:rPr>
        <w:t xml:space="preserve"> </w:t>
      </w:r>
      <w:r w:rsidRPr="007F338E">
        <w:rPr>
          <w:rStyle w:val="Accentuation"/>
          <w:szCs w:val="24"/>
        </w:rPr>
        <w:t>d’action</w:t>
      </w:r>
      <w:r w:rsidRPr="007F338E">
        <w:t>.</w:t>
      </w:r>
      <w:r>
        <w:t xml:space="preserve"> </w:t>
      </w:r>
      <w:r w:rsidRPr="007F338E">
        <w:t>(…)</w:t>
      </w:r>
      <w:r>
        <w:t> »</w:t>
      </w:r>
      <w:r w:rsidRPr="007F338E">
        <w:t>,</w:t>
      </w:r>
      <w:r>
        <w:t xml:space="preserve"> </w:t>
      </w:r>
      <w:r w:rsidRPr="007F338E">
        <w:t>ce</w:t>
      </w:r>
      <w:r>
        <w:t xml:space="preserve"> </w:t>
      </w:r>
      <w:r w:rsidRPr="007F338E">
        <w:t>n’est</w:t>
      </w:r>
      <w:r>
        <w:t xml:space="preserve"> </w:t>
      </w:r>
      <w:r w:rsidRPr="007F338E">
        <w:t>aucun</w:t>
      </w:r>
      <w:r w:rsidRPr="007F338E">
        <w:t>e</w:t>
      </w:r>
      <w:r w:rsidRPr="007F338E">
        <w:t>ment</w:t>
      </w:r>
      <w:r>
        <w:t xml:space="preserve"> </w:t>
      </w:r>
      <w:r w:rsidRPr="007F338E">
        <w:t>contradictoire</w:t>
      </w:r>
      <w:r>
        <w:t xml:space="preserve"> </w:t>
      </w:r>
      <w:r w:rsidRPr="007F338E">
        <w:t>d’énoncer</w:t>
      </w:r>
      <w:r>
        <w:t xml:space="preserve"> </w:t>
      </w:r>
      <w:r w:rsidRPr="007F338E">
        <w:t>que</w:t>
      </w:r>
      <w:r>
        <w:t xml:space="preserve"> </w:t>
      </w:r>
      <w:r w:rsidRPr="007F338E">
        <w:t>cette</w:t>
      </w:r>
      <w:r>
        <w:t xml:space="preserve"> </w:t>
      </w:r>
      <w:r w:rsidRPr="007F338E">
        <w:t>dernière</w:t>
      </w:r>
      <w:r>
        <w:t xml:space="preserve"> </w:t>
      </w:r>
      <w:r w:rsidRPr="007F338E">
        <w:rPr>
          <w:rStyle w:val="Accentuation"/>
          <w:szCs w:val="24"/>
        </w:rPr>
        <w:t>nécessite</w:t>
      </w:r>
      <w:r>
        <w:t xml:space="preserve"> </w:t>
      </w:r>
      <w:r w:rsidRPr="007F338E">
        <w:t>des</w:t>
      </w:r>
      <w:r>
        <w:t xml:space="preserve"> </w:t>
      </w:r>
      <w:r w:rsidRPr="007F338E">
        <w:t>conditions</w:t>
      </w:r>
      <w:r>
        <w:t xml:space="preserve"> </w:t>
      </w:r>
      <w:r w:rsidRPr="007F338E">
        <w:t>morphologiques</w:t>
      </w:r>
      <w:r>
        <w:t xml:space="preserve"> </w:t>
      </w:r>
      <w:r w:rsidRPr="007F338E">
        <w:t>(et</w:t>
      </w:r>
      <w:r>
        <w:t xml:space="preserve"> </w:t>
      </w:r>
      <w:r w:rsidRPr="007F338E">
        <w:t>donc</w:t>
      </w:r>
      <w:r>
        <w:t xml:space="preserve"> </w:t>
      </w:r>
      <w:r w:rsidRPr="007F338E">
        <w:t>ontologiques)</w:t>
      </w:r>
      <w:r>
        <w:t xml:space="preserve"> </w:t>
      </w:r>
      <w:r w:rsidRPr="007F338E">
        <w:t>de</w:t>
      </w:r>
      <w:r>
        <w:t xml:space="preserve"> </w:t>
      </w:r>
      <w:r w:rsidRPr="007F338E">
        <w:t>possibilité</w:t>
      </w:r>
      <w:r>
        <w:t xml:space="preserve"> </w:t>
      </w:r>
      <w:r w:rsidRPr="007F338E">
        <w:t>et</w:t>
      </w:r>
      <w:r>
        <w:t xml:space="preserve"> </w:t>
      </w:r>
      <w:r w:rsidRPr="007F338E">
        <w:t>donc</w:t>
      </w:r>
      <w:r>
        <w:t xml:space="preserve"> </w:t>
      </w:r>
      <w:r w:rsidRPr="007F338E">
        <w:t>implique</w:t>
      </w:r>
      <w:r>
        <w:t xml:space="preserve"> </w:t>
      </w:r>
      <w:r w:rsidRPr="007F338E">
        <w:t>des</w:t>
      </w:r>
      <w:r>
        <w:t xml:space="preserve"> </w:t>
      </w:r>
      <w:r w:rsidRPr="007F338E">
        <w:t>coalescences</w:t>
      </w:r>
      <w:r>
        <w:t xml:space="preserve"> </w:t>
      </w:r>
      <w:r w:rsidRPr="007F338E">
        <w:t>objectives</w:t>
      </w:r>
      <w:r>
        <w:t xml:space="preserve"> </w:t>
      </w:r>
      <w:r w:rsidRPr="007F338E">
        <w:t>pour</w:t>
      </w:r>
      <w:r>
        <w:t xml:space="preserve"> </w:t>
      </w:r>
      <w:r w:rsidRPr="007F338E">
        <w:t>que</w:t>
      </w:r>
      <w:r>
        <w:t xml:space="preserve"> </w:t>
      </w:r>
      <w:r w:rsidRPr="007F338E">
        <w:t>cette</w:t>
      </w:r>
      <w:r>
        <w:t xml:space="preserve"> </w:t>
      </w:r>
      <w:r w:rsidRPr="007F338E">
        <w:t>règle</w:t>
      </w:r>
      <w:r>
        <w:t xml:space="preserve"> </w:t>
      </w:r>
      <w:r w:rsidRPr="007F338E">
        <w:t>puisse</w:t>
      </w:r>
      <w:r>
        <w:t xml:space="preserve"> </w:t>
      </w:r>
      <w:r w:rsidRPr="007F338E">
        <w:t>réellement</w:t>
      </w:r>
      <w:r>
        <w:t xml:space="preserve"> </w:t>
      </w:r>
      <w:r w:rsidRPr="007F338E">
        <w:t>être</w:t>
      </w:r>
      <w:r>
        <w:t xml:space="preserve"> </w:t>
      </w:r>
      <w:r w:rsidRPr="007F338E">
        <w:t>acceptée</w:t>
      </w:r>
      <w:r>
        <w:t xml:space="preserve"> </w:t>
      </w:r>
      <w:r w:rsidRPr="007F338E">
        <w:rPr>
          <w:rStyle w:val="Accentuation"/>
          <w:szCs w:val="24"/>
        </w:rPr>
        <w:t>i.e</w:t>
      </w:r>
      <w:r>
        <w:t xml:space="preserve"> </w:t>
      </w:r>
      <w:r w:rsidRPr="007F338E">
        <w:t>partagée</w:t>
      </w:r>
      <w:r>
        <w:t xml:space="preserve"> </w:t>
      </w:r>
      <w:r w:rsidRPr="007F338E">
        <w:t>par</w:t>
      </w:r>
      <w:r>
        <w:t xml:space="preserve"> </w:t>
      </w:r>
      <w:r w:rsidRPr="007F338E">
        <w:t>les</w:t>
      </w:r>
      <w:r>
        <w:t xml:space="preserve"> </w:t>
      </w:r>
      <w:r w:rsidRPr="007F338E">
        <w:t>agents</w:t>
      </w:r>
      <w:r>
        <w:t xml:space="preserve"> </w:t>
      </w:r>
      <w:r w:rsidRPr="007F338E">
        <w:t>et</w:t>
      </w:r>
      <w:r>
        <w:t xml:space="preserve"> </w:t>
      </w:r>
      <w:r w:rsidRPr="007F338E">
        <w:t>acteurs</w:t>
      </w:r>
      <w:r>
        <w:t xml:space="preserve"> </w:t>
      </w:r>
      <w:r w:rsidRPr="007F338E">
        <w:t>considérés.</w:t>
      </w:r>
    </w:p>
  </w:footnote>
  <w:footnote w:id="47">
    <w:p w:rsidR="00E30456" w:rsidRDefault="00E30456" w:rsidP="00E30456">
      <w:pPr>
        <w:pStyle w:val="Notedebasdepage"/>
      </w:pPr>
      <w:r>
        <w:rPr>
          <w:rStyle w:val="Appelnotedebasdep"/>
        </w:rPr>
        <w:footnoteRef/>
      </w:r>
      <w:r>
        <w:t xml:space="preserve"> </w:t>
      </w:r>
      <w:r>
        <w:tab/>
      </w:r>
      <w:r w:rsidRPr="007F338E">
        <w:t>On</w:t>
      </w:r>
      <w:r>
        <w:t xml:space="preserve"> </w:t>
      </w:r>
      <w:r w:rsidRPr="007F338E">
        <w:t>renverra</w:t>
      </w:r>
      <w:r>
        <w:t xml:space="preserve"> </w:t>
      </w:r>
      <w:r w:rsidRPr="007F338E">
        <w:t>de</w:t>
      </w:r>
      <w:r>
        <w:t xml:space="preserve"> </w:t>
      </w:r>
      <w:r w:rsidRPr="007F338E">
        <w:t>nouveau</w:t>
      </w:r>
      <w:r>
        <w:t xml:space="preserve"> </w:t>
      </w:r>
      <w:r w:rsidRPr="007F338E">
        <w:t>au</w:t>
      </w:r>
      <w:r>
        <w:t xml:space="preserve"> </w:t>
      </w:r>
      <w:r w:rsidRPr="007F338E">
        <w:t>recueil</w:t>
      </w:r>
      <w:r>
        <w:t xml:space="preserve"> </w:t>
      </w:r>
      <w:r w:rsidRPr="007F338E">
        <w:t>d’articles</w:t>
      </w:r>
      <w:r>
        <w:t xml:space="preserve"> </w:t>
      </w:r>
      <w:r w:rsidRPr="007F338E">
        <w:t>qui</w:t>
      </w:r>
      <w:r>
        <w:t xml:space="preserve"> </w:t>
      </w:r>
      <w:r w:rsidRPr="007F338E">
        <w:t>vient</w:t>
      </w:r>
      <w:r>
        <w:t xml:space="preserve"> </w:t>
      </w:r>
      <w:r w:rsidRPr="007F338E">
        <w:t>d’être</w:t>
      </w:r>
      <w:r>
        <w:t xml:space="preserve"> </w:t>
      </w:r>
      <w:r w:rsidRPr="007F338E">
        <w:t>indiqué</w:t>
      </w:r>
      <w:r>
        <w:t xml:space="preserve"> </w:t>
      </w:r>
      <w:r w:rsidRPr="007F338E">
        <w:t>dans</w:t>
      </w:r>
      <w:r>
        <w:t xml:space="preserve"> </w:t>
      </w:r>
      <w:r w:rsidRPr="007F338E">
        <w:t>la</w:t>
      </w:r>
      <w:r>
        <w:t xml:space="preserve"> </w:t>
      </w:r>
      <w:r w:rsidRPr="007F338E">
        <w:t>note</w:t>
      </w:r>
      <w:r>
        <w:t xml:space="preserve"> </w:t>
      </w:r>
      <w:r w:rsidRPr="007F338E">
        <w:t>précédente,</w:t>
      </w:r>
      <w:r>
        <w:t xml:space="preserve"> </w:t>
      </w:r>
      <w:r w:rsidRPr="007F338E">
        <w:t>en</w:t>
      </w:r>
      <w:r>
        <w:t xml:space="preserve"> </w:t>
      </w:r>
      <w:r w:rsidRPr="007F338E">
        <w:t>particulier</w:t>
      </w:r>
      <w:r>
        <w:t xml:space="preserve"> </w:t>
      </w:r>
      <w:r w:rsidRPr="007F338E">
        <w:t>l’article</w:t>
      </w:r>
      <w:r>
        <w:t xml:space="preserve"> </w:t>
      </w:r>
      <w:r w:rsidRPr="007F338E">
        <w:t>de</w:t>
      </w:r>
      <w:r>
        <w:t xml:space="preserve"> </w:t>
      </w:r>
      <w:r w:rsidRPr="007F338E">
        <w:t>Jean</w:t>
      </w:r>
      <w:r>
        <w:t xml:space="preserve"> </w:t>
      </w:r>
      <w:r w:rsidRPr="007F338E">
        <w:t>Ba</w:t>
      </w:r>
      <w:r w:rsidRPr="007F338E">
        <w:t>e</w:t>
      </w:r>
      <w:r w:rsidRPr="007F338E">
        <w:t>chler</w:t>
      </w:r>
      <w:r>
        <w:t xml:space="preserve"> </w:t>
      </w:r>
      <w:r w:rsidRPr="007F338E">
        <w:t>(</w:t>
      </w:r>
      <w:r>
        <w:t>« </w:t>
      </w:r>
      <w:r w:rsidRPr="007F338E">
        <w:t>L’acceptation</w:t>
      </w:r>
      <w:r>
        <w:t xml:space="preserve"> </w:t>
      </w:r>
      <w:r w:rsidRPr="007F338E">
        <w:t>des</w:t>
      </w:r>
      <w:r>
        <w:t xml:space="preserve"> </w:t>
      </w:r>
      <w:r w:rsidRPr="007F338E">
        <w:t>normes,</w:t>
      </w:r>
      <w:r>
        <w:t xml:space="preserve"> </w:t>
      </w:r>
      <w:r w:rsidRPr="007F338E">
        <w:t>p.129)</w:t>
      </w:r>
      <w:r>
        <w:t xml:space="preserve"> </w:t>
      </w:r>
      <w:r w:rsidRPr="007F338E">
        <w:t>lorsqu’il</w:t>
      </w:r>
      <w:r>
        <w:t xml:space="preserve"> </w:t>
      </w:r>
      <w:r w:rsidRPr="007F338E">
        <w:t>énonce</w:t>
      </w:r>
      <w:r>
        <w:t xml:space="preserve"> </w:t>
      </w:r>
      <w:r w:rsidRPr="007F338E">
        <w:t>que</w:t>
      </w:r>
      <w:r>
        <w:t xml:space="preserve"> </w:t>
      </w:r>
      <w:r w:rsidRPr="007F338E">
        <w:t>la</w:t>
      </w:r>
      <w:r>
        <w:t xml:space="preserve"> « </w:t>
      </w:r>
      <w:r w:rsidRPr="007F338E">
        <w:t>forme</w:t>
      </w:r>
      <w:r>
        <w:t xml:space="preserve"> </w:t>
      </w:r>
      <w:r w:rsidRPr="007F338E">
        <w:t>de</w:t>
      </w:r>
      <w:r>
        <w:t xml:space="preserve"> </w:t>
      </w:r>
      <w:r w:rsidRPr="007F338E">
        <w:t>la</w:t>
      </w:r>
      <w:r>
        <w:t xml:space="preserve"> </w:t>
      </w:r>
      <w:r w:rsidRPr="007F338E">
        <w:t>norme</w:t>
      </w:r>
      <w:r>
        <w:t xml:space="preserve"> </w:t>
      </w:r>
      <w:r w:rsidRPr="007F338E">
        <w:t>inscrit</w:t>
      </w:r>
      <w:r>
        <w:t xml:space="preserve"> </w:t>
      </w:r>
      <w:r w:rsidRPr="007F338E">
        <w:t>celle-ci</w:t>
      </w:r>
      <w:r>
        <w:t xml:space="preserve"> </w:t>
      </w:r>
      <w:r w:rsidRPr="007F338E">
        <w:t>dans</w:t>
      </w:r>
      <w:r>
        <w:t xml:space="preserve"> </w:t>
      </w:r>
      <w:r w:rsidRPr="007F338E">
        <w:t>une</w:t>
      </w:r>
      <w:r>
        <w:t xml:space="preserve"> </w:t>
      </w:r>
      <w:r w:rsidRPr="007F338E">
        <w:t>relation</w:t>
      </w:r>
      <w:r>
        <w:t xml:space="preserve"> </w:t>
      </w:r>
      <w:r w:rsidRPr="007F338E">
        <w:t>de</w:t>
      </w:r>
      <w:r>
        <w:t xml:space="preserve"> </w:t>
      </w:r>
      <w:r w:rsidRPr="007F338E">
        <w:t>pouvoir,</w:t>
      </w:r>
      <w:r>
        <w:t xml:space="preserve"> </w:t>
      </w:r>
      <w:r w:rsidRPr="007F338E">
        <w:t>pui</w:t>
      </w:r>
      <w:r w:rsidRPr="007F338E">
        <w:t>s</w:t>
      </w:r>
      <w:r w:rsidRPr="007F338E">
        <w:t>qu’il</w:t>
      </w:r>
      <w:r>
        <w:t xml:space="preserve"> </w:t>
      </w:r>
      <w:r w:rsidRPr="007F338E">
        <w:t>y</w:t>
      </w:r>
      <w:r>
        <w:t xml:space="preserve"> </w:t>
      </w:r>
      <w:r w:rsidRPr="007F338E">
        <w:t>a</w:t>
      </w:r>
      <w:r>
        <w:t xml:space="preserve"> </w:t>
      </w:r>
      <w:r w:rsidRPr="007F338E">
        <w:t>conjonction</w:t>
      </w:r>
      <w:r>
        <w:t xml:space="preserve"> </w:t>
      </w:r>
      <w:r w:rsidRPr="007F338E">
        <w:t>entre</w:t>
      </w:r>
      <w:r>
        <w:t xml:space="preserve"> </w:t>
      </w:r>
      <w:r w:rsidRPr="007F338E">
        <w:t>un</w:t>
      </w:r>
      <w:r>
        <w:t xml:space="preserve"> </w:t>
      </w:r>
      <w:r w:rsidRPr="007F338E">
        <w:t>ordre</w:t>
      </w:r>
      <w:r>
        <w:t xml:space="preserve"> </w:t>
      </w:r>
      <w:r w:rsidRPr="007F338E">
        <w:t>énoncé</w:t>
      </w:r>
      <w:r>
        <w:t xml:space="preserve"> </w:t>
      </w:r>
      <w:r w:rsidRPr="007F338E">
        <w:t>et</w:t>
      </w:r>
      <w:r>
        <w:t xml:space="preserve"> </w:t>
      </w:r>
      <w:r w:rsidRPr="007F338E">
        <w:t>une</w:t>
      </w:r>
      <w:r>
        <w:t xml:space="preserve"> </w:t>
      </w:r>
      <w:r w:rsidRPr="007F338E">
        <w:t>espérance</w:t>
      </w:r>
      <w:r>
        <w:t xml:space="preserve"> </w:t>
      </w:r>
      <w:r w:rsidRPr="007F338E">
        <w:t>d’obéissance.</w:t>
      </w:r>
      <w:r>
        <w:t xml:space="preserve"> </w:t>
      </w:r>
      <w:r w:rsidRPr="007F338E">
        <w:t>Dans</w:t>
      </w:r>
      <w:r>
        <w:t xml:space="preserve"> </w:t>
      </w:r>
      <w:r w:rsidRPr="007F338E">
        <w:t>une</w:t>
      </w:r>
      <w:r>
        <w:t xml:space="preserve"> </w:t>
      </w:r>
      <w:r w:rsidRPr="007F338E">
        <w:t>relation</w:t>
      </w:r>
      <w:r>
        <w:t xml:space="preserve"> </w:t>
      </w:r>
      <w:r w:rsidRPr="007F338E">
        <w:t>de</w:t>
      </w:r>
      <w:r>
        <w:t xml:space="preserve"> </w:t>
      </w:r>
      <w:r w:rsidRPr="007F338E">
        <w:t>pouvoir,</w:t>
      </w:r>
      <w:r>
        <w:t xml:space="preserve"> </w:t>
      </w:r>
      <w:r w:rsidRPr="007F338E">
        <w:t>l’ordre,</w:t>
      </w:r>
      <w:r>
        <w:t xml:space="preserve"> </w:t>
      </w:r>
      <w:r w:rsidRPr="007F338E">
        <w:t>quoique</w:t>
      </w:r>
      <w:r>
        <w:t xml:space="preserve"> </w:t>
      </w:r>
      <w:r w:rsidRPr="007F338E">
        <w:t>aussi</w:t>
      </w:r>
      <w:r>
        <w:t xml:space="preserve"> </w:t>
      </w:r>
      <w:r w:rsidRPr="007F338E">
        <w:t>indispensable</w:t>
      </w:r>
      <w:r>
        <w:t xml:space="preserve"> </w:t>
      </w:r>
      <w:r w:rsidRPr="007F338E">
        <w:t>que</w:t>
      </w:r>
      <w:r>
        <w:t xml:space="preserve"> </w:t>
      </w:r>
      <w:r w:rsidRPr="007F338E">
        <w:t>son</w:t>
      </w:r>
      <w:r>
        <w:t xml:space="preserve"> </w:t>
      </w:r>
      <w:r w:rsidRPr="007F338E">
        <w:t>contenu</w:t>
      </w:r>
      <w:r>
        <w:t xml:space="preserve"> </w:t>
      </w:r>
      <w:r w:rsidRPr="007F338E">
        <w:t>l’est</w:t>
      </w:r>
      <w:r>
        <w:t xml:space="preserve"> </w:t>
      </w:r>
      <w:r w:rsidRPr="007F338E">
        <w:t>à</w:t>
      </w:r>
      <w:r>
        <w:t xml:space="preserve"> </w:t>
      </w:r>
      <w:r w:rsidRPr="007F338E">
        <w:t>une</w:t>
      </w:r>
      <w:r>
        <w:t xml:space="preserve"> </w:t>
      </w:r>
      <w:r w:rsidRPr="007F338E">
        <w:t>norme,</w:t>
      </w:r>
      <w:r>
        <w:t xml:space="preserve"> </w:t>
      </w:r>
      <w:r w:rsidRPr="007F338E">
        <w:t>est</w:t>
      </w:r>
      <w:r>
        <w:t xml:space="preserve"> </w:t>
      </w:r>
      <w:r w:rsidRPr="007F338E">
        <w:t>s</w:t>
      </w:r>
      <w:r w:rsidRPr="007F338E">
        <w:t>e</w:t>
      </w:r>
      <w:r w:rsidRPr="007F338E">
        <w:t>condaire</w:t>
      </w:r>
      <w:r>
        <w:t xml:space="preserve"> </w:t>
      </w:r>
      <w:r w:rsidRPr="007F338E">
        <w:t>par</w:t>
      </w:r>
      <w:r>
        <w:t xml:space="preserve"> </w:t>
      </w:r>
      <w:r w:rsidRPr="007F338E">
        <w:t>ra</w:t>
      </w:r>
      <w:r w:rsidRPr="007F338E">
        <w:t>p</w:t>
      </w:r>
      <w:r w:rsidRPr="007F338E">
        <w:t>port</w:t>
      </w:r>
      <w:r>
        <w:t xml:space="preserve"> </w:t>
      </w:r>
      <w:r w:rsidRPr="007F338E">
        <w:t>à</w:t>
      </w:r>
      <w:r>
        <w:t xml:space="preserve"> </w:t>
      </w:r>
      <w:r w:rsidRPr="007F338E">
        <w:t>l’obéissance</w:t>
      </w:r>
      <w:r>
        <w:t xml:space="preserve"> </w:t>
      </w:r>
      <w:r w:rsidRPr="007F338E">
        <w:t>(…)</w:t>
      </w:r>
      <w:r>
        <w:t xml:space="preserve"> </w:t>
      </w:r>
      <w:r w:rsidRPr="007F338E">
        <w:t>Respecter</w:t>
      </w:r>
      <w:r>
        <w:t xml:space="preserve"> </w:t>
      </w:r>
      <w:r w:rsidRPr="007F338E">
        <w:t>une</w:t>
      </w:r>
      <w:r>
        <w:t xml:space="preserve"> </w:t>
      </w:r>
      <w:r w:rsidRPr="007F338E">
        <w:t>norme,</w:t>
      </w:r>
      <w:r>
        <w:t xml:space="preserve"> </w:t>
      </w:r>
      <w:r w:rsidRPr="007F338E">
        <w:t>c’est</w:t>
      </w:r>
      <w:r>
        <w:t xml:space="preserve"> </w:t>
      </w:r>
      <w:r w:rsidRPr="007F338E">
        <w:t>obéir,</w:t>
      </w:r>
      <w:r>
        <w:t xml:space="preserve"> </w:t>
      </w:r>
      <w:r w:rsidRPr="007F338E">
        <w:t>comme</w:t>
      </w:r>
      <w:r>
        <w:t xml:space="preserve"> </w:t>
      </w:r>
      <w:r w:rsidRPr="007F338E">
        <w:t>c’est</w:t>
      </w:r>
      <w:r>
        <w:t xml:space="preserve"> </w:t>
      </w:r>
      <w:r w:rsidRPr="007F338E">
        <w:t>désobéir</w:t>
      </w:r>
      <w:r>
        <w:t xml:space="preserve"> </w:t>
      </w:r>
      <w:r w:rsidRPr="007F338E">
        <w:t>que</w:t>
      </w:r>
      <w:r>
        <w:t xml:space="preserve"> </w:t>
      </w:r>
      <w:r w:rsidRPr="007F338E">
        <w:t>de</w:t>
      </w:r>
      <w:r>
        <w:t xml:space="preserve"> </w:t>
      </w:r>
      <w:r w:rsidRPr="007F338E">
        <w:t>la</w:t>
      </w:r>
      <w:r>
        <w:t xml:space="preserve"> </w:t>
      </w:r>
      <w:r w:rsidRPr="007F338E">
        <w:t>violer.</w:t>
      </w:r>
      <w:r>
        <w:t xml:space="preserve"> </w:t>
      </w:r>
      <w:r w:rsidRPr="007F338E">
        <w:t>De</w:t>
      </w:r>
      <w:r>
        <w:t xml:space="preserve"> </w:t>
      </w:r>
      <w:r w:rsidRPr="007F338E">
        <w:t>là,</w:t>
      </w:r>
      <w:r>
        <w:t xml:space="preserve"> </w:t>
      </w:r>
      <w:r w:rsidRPr="007F338E">
        <w:t>il</w:t>
      </w:r>
      <w:r>
        <w:t xml:space="preserve"> </w:t>
      </w:r>
      <w:r w:rsidRPr="007F338E">
        <w:t>apparaît</w:t>
      </w:r>
      <w:r>
        <w:t xml:space="preserve"> </w:t>
      </w:r>
      <w:r w:rsidRPr="007F338E">
        <w:t>qu’il</w:t>
      </w:r>
      <w:r>
        <w:t xml:space="preserve"> </w:t>
      </w:r>
      <w:r w:rsidRPr="007F338E">
        <w:t>convient</w:t>
      </w:r>
      <w:r>
        <w:t xml:space="preserve"> </w:t>
      </w:r>
      <w:r w:rsidRPr="007F338E">
        <w:t>de</w:t>
      </w:r>
      <w:r>
        <w:t xml:space="preserve"> </w:t>
      </w:r>
      <w:r w:rsidRPr="007F338E">
        <w:t>rechercher</w:t>
      </w:r>
      <w:r>
        <w:t xml:space="preserve"> </w:t>
      </w:r>
      <w:r w:rsidRPr="007F338E">
        <w:t>des</w:t>
      </w:r>
      <w:r>
        <w:t xml:space="preserve"> </w:t>
      </w:r>
      <w:r w:rsidRPr="007F338E">
        <w:t>raisons</w:t>
      </w:r>
      <w:r>
        <w:t xml:space="preserve"> </w:t>
      </w:r>
      <w:r w:rsidRPr="007F338E">
        <w:t>de</w:t>
      </w:r>
      <w:r>
        <w:t xml:space="preserve"> </w:t>
      </w:r>
      <w:r w:rsidRPr="007F338E">
        <w:t>l’acceptation</w:t>
      </w:r>
      <w:r>
        <w:t xml:space="preserve"> </w:t>
      </w:r>
      <w:r w:rsidRPr="007F338E">
        <w:t>des</w:t>
      </w:r>
      <w:r>
        <w:t xml:space="preserve"> </w:t>
      </w:r>
      <w:r w:rsidRPr="007F338E">
        <w:t>normes</w:t>
      </w:r>
      <w:r>
        <w:t xml:space="preserve"> </w:t>
      </w:r>
      <w:r w:rsidRPr="007F338E">
        <w:t>dans</w:t>
      </w:r>
      <w:r>
        <w:t xml:space="preserve"> </w:t>
      </w:r>
      <w:r w:rsidRPr="007F338E">
        <w:t>le</w:t>
      </w:r>
      <w:r>
        <w:t xml:space="preserve"> </w:t>
      </w:r>
      <w:r w:rsidRPr="007F338E">
        <w:t>ou</w:t>
      </w:r>
      <w:r>
        <w:t xml:space="preserve"> </w:t>
      </w:r>
      <w:r w:rsidRPr="007F338E">
        <w:t>les</w:t>
      </w:r>
      <w:r>
        <w:t xml:space="preserve"> </w:t>
      </w:r>
      <w:r w:rsidRPr="007F338E">
        <w:t>re</w:t>
      </w:r>
      <w:r w:rsidRPr="007F338E">
        <w:t>s</w:t>
      </w:r>
      <w:r w:rsidRPr="007F338E">
        <w:t>sorts</w:t>
      </w:r>
      <w:r>
        <w:t xml:space="preserve"> </w:t>
      </w:r>
      <w:r w:rsidRPr="007F338E">
        <w:t>de</w:t>
      </w:r>
      <w:r>
        <w:t xml:space="preserve"> </w:t>
      </w:r>
      <w:r w:rsidRPr="007F338E">
        <w:t>l’obéissance,</w:t>
      </w:r>
      <w:r>
        <w:t xml:space="preserve"> </w:t>
      </w:r>
      <w:r w:rsidRPr="007F338E">
        <w:t>dans</w:t>
      </w:r>
      <w:r>
        <w:t xml:space="preserve"> </w:t>
      </w:r>
      <w:r w:rsidRPr="007F338E">
        <w:t>ce</w:t>
      </w:r>
      <w:r>
        <w:t xml:space="preserve"> </w:t>
      </w:r>
      <w:r w:rsidRPr="007F338E">
        <w:t>qui</w:t>
      </w:r>
      <w:r>
        <w:t xml:space="preserve"> </w:t>
      </w:r>
      <w:r w:rsidRPr="007F338E">
        <w:t>fait</w:t>
      </w:r>
      <w:r>
        <w:t xml:space="preserve"> </w:t>
      </w:r>
      <w:r w:rsidRPr="007F338E">
        <w:t>que</w:t>
      </w:r>
      <w:r>
        <w:t xml:space="preserve"> </w:t>
      </w:r>
      <w:r w:rsidRPr="007F338E">
        <w:t>des</w:t>
      </w:r>
      <w:r>
        <w:t xml:space="preserve"> </w:t>
      </w:r>
      <w:r w:rsidRPr="007F338E">
        <w:t>acteurs</w:t>
      </w:r>
      <w:r>
        <w:t xml:space="preserve"> </w:t>
      </w:r>
      <w:r w:rsidRPr="007F338E">
        <w:t>humains,</w:t>
      </w:r>
      <w:r>
        <w:t xml:space="preserve"> </w:t>
      </w:r>
      <w:r w:rsidRPr="007F338E">
        <w:t>libres</w:t>
      </w:r>
      <w:r>
        <w:t xml:space="preserve"> </w:t>
      </w:r>
      <w:r w:rsidRPr="007F338E">
        <w:t>de</w:t>
      </w:r>
      <w:r>
        <w:t xml:space="preserve"> </w:t>
      </w:r>
      <w:r w:rsidRPr="007F338E">
        <w:t>se</w:t>
      </w:r>
      <w:r>
        <w:t xml:space="preserve"> </w:t>
      </w:r>
      <w:r w:rsidRPr="007F338E">
        <w:t>plier</w:t>
      </w:r>
      <w:r>
        <w:t xml:space="preserve"> </w:t>
      </w:r>
      <w:r w:rsidRPr="007F338E">
        <w:t>ou</w:t>
      </w:r>
      <w:r>
        <w:t xml:space="preserve"> </w:t>
      </w:r>
      <w:r w:rsidRPr="007F338E">
        <w:t>non</w:t>
      </w:r>
      <w:r>
        <w:t xml:space="preserve"> </w:t>
      </w:r>
      <w:r w:rsidRPr="007F338E">
        <w:t>à</w:t>
      </w:r>
      <w:r>
        <w:t xml:space="preserve"> </w:t>
      </w:r>
      <w:r w:rsidRPr="007F338E">
        <w:t>une</w:t>
      </w:r>
      <w:r>
        <w:t xml:space="preserve"> </w:t>
      </w:r>
      <w:r w:rsidRPr="007F338E">
        <w:t>obligation,</w:t>
      </w:r>
      <w:r>
        <w:t xml:space="preserve"> </w:t>
      </w:r>
      <w:r w:rsidRPr="007F338E">
        <w:t>se</w:t>
      </w:r>
      <w:r>
        <w:t xml:space="preserve"> </w:t>
      </w:r>
      <w:r w:rsidRPr="007F338E">
        <w:t>résolvent</w:t>
      </w:r>
      <w:r>
        <w:t xml:space="preserve"> </w:t>
      </w:r>
      <w:r w:rsidRPr="007F338E">
        <w:t>à</w:t>
      </w:r>
      <w:r>
        <w:t xml:space="preserve"> </w:t>
      </w:r>
      <w:r w:rsidRPr="007F338E">
        <w:t>décider</w:t>
      </w:r>
      <w:r>
        <w:t xml:space="preserve"> </w:t>
      </w:r>
      <w:r w:rsidRPr="007F338E">
        <w:t>plutôt</w:t>
      </w:r>
      <w:r>
        <w:t xml:space="preserve"> </w:t>
      </w:r>
      <w:r w:rsidRPr="007F338E">
        <w:t>dans</w:t>
      </w:r>
      <w:r>
        <w:t xml:space="preserve"> </w:t>
      </w:r>
      <w:r w:rsidRPr="007F338E">
        <w:t>un</w:t>
      </w:r>
      <w:r>
        <w:t xml:space="preserve"> </w:t>
      </w:r>
      <w:r w:rsidRPr="007F338E">
        <w:t>sens</w:t>
      </w:r>
      <w:r>
        <w:t xml:space="preserve"> </w:t>
      </w:r>
      <w:r w:rsidRPr="007F338E">
        <w:t>que</w:t>
      </w:r>
      <w:r>
        <w:t xml:space="preserve"> </w:t>
      </w:r>
      <w:r w:rsidRPr="007F338E">
        <w:t>dans</w:t>
      </w:r>
      <w:r>
        <w:t xml:space="preserve"> </w:t>
      </w:r>
      <w:r w:rsidRPr="007F338E">
        <w:t>l’autre</w:t>
      </w:r>
      <w:r>
        <w:t> »</w:t>
      </w:r>
      <w:r w:rsidRPr="007F338E">
        <w:t>.</w:t>
      </w:r>
    </w:p>
  </w:footnote>
  <w:footnote w:id="48">
    <w:p w:rsidR="00E30456" w:rsidRDefault="00E30456" w:rsidP="00E30456">
      <w:pPr>
        <w:pStyle w:val="Notedebasdepage"/>
      </w:pPr>
      <w:r>
        <w:rPr>
          <w:rStyle w:val="Appelnotedebasdep"/>
        </w:rPr>
        <w:footnoteRef/>
      </w:r>
      <w:r>
        <w:t xml:space="preserve"> </w:t>
      </w:r>
      <w:r>
        <w:tab/>
      </w:r>
      <w:r w:rsidRPr="007F338E">
        <w:t>Ainsi</w:t>
      </w:r>
      <w:r>
        <w:t xml:space="preserve"> </w:t>
      </w:r>
      <w:r w:rsidRPr="007F338E">
        <w:t>Lucienne</w:t>
      </w:r>
      <w:r>
        <w:t xml:space="preserve"> </w:t>
      </w:r>
      <w:r w:rsidRPr="007F338E">
        <w:t>Bui</w:t>
      </w:r>
      <w:r>
        <w:t xml:space="preserve"> </w:t>
      </w:r>
      <w:r w:rsidRPr="007F338E">
        <w:t>Trong,</w:t>
      </w:r>
      <w:r>
        <w:t xml:space="preserve"> </w:t>
      </w:r>
      <w:r w:rsidRPr="007F338E">
        <w:t>(2003,</w:t>
      </w:r>
      <w:r>
        <w:t xml:space="preserve"> </w:t>
      </w:r>
      <w:r w:rsidRPr="007F338E">
        <w:t>p.37)</w:t>
      </w:r>
      <w:r>
        <w:t xml:space="preserve"> </w:t>
      </w:r>
      <w:r w:rsidRPr="007F338E">
        <w:t>qui</w:t>
      </w:r>
      <w:r>
        <w:t xml:space="preserve"> </w:t>
      </w:r>
      <w:r w:rsidRPr="007F338E">
        <w:t>fut</w:t>
      </w:r>
      <w:r>
        <w:t xml:space="preserve"> </w:t>
      </w:r>
      <w:r w:rsidRPr="007F338E">
        <w:t>responsable</w:t>
      </w:r>
      <w:r>
        <w:t xml:space="preserve"> </w:t>
      </w:r>
      <w:r w:rsidRPr="007F338E">
        <w:t>de</w:t>
      </w:r>
      <w:r>
        <w:t xml:space="preserve"> </w:t>
      </w:r>
      <w:r w:rsidRPr="007F338E">
        <w:t>la</w:t>
      </w:r>
      <w:r>
        <w:t xml:space="preserve"> </w:t>
      </w:r>
      <w:r w:rsidRPr="007F338E">
        <w:t>section</w:t>
      </w:r>
      <w:r>
        <w:t xml:space="preserve"> « </w:t>
      </w:r>
      <w:r w:rsidRPr="007F338E">
        <w:t>Violences</w:t>
      </w:r>
      <w:r>
        <w:t xml:space="preserve"> </w:t>
      </w:r>
      <w:r w:rsidRPr="007F338E">
        <w:t>urbaines</w:t>
      </w:r>
      <w:r>
        <w:t xml:space="preserve"> » </w:t>
      </w:r>
      <w:r w:rsidRPr="007F338E">
        <w:t>au</w:t>
      </w:r>
      <w:r>
        <w:t xml:space="preserve"> </w:t>
      </w:r>
      <w:r w:rsidRPr="007F338E">
        <w:t>sein</w:t>
      </w:r>
      <w:r>
        <w:t xml:space="preserve"> </w:t>
      </w:r>
      <w:r w:rsidRPr="007F338E">
        <w:t>des</w:t>
      </w:r>
      <w:r>
        <w:t xml:space="preserve"> </w:t>
      </w:r>
      <w:r w:rsidRPr="007F338E">
        <w:t>Renseignements</w:t>
      </w:r>
      <w:r>
        <w:t xml:space="preserve"> </w:t>
      </w:r>
      <w:r w:rsidRPr="007F338E">
        <w:t>gén</w:t>
      </w:r>
      <w:r w:rsidRPr="007F338E">
        <w:t>é</w:t>
      </w:r>
      <w:r w:rsidRPr="007F338E">
        <w:t>raux</w:t>
      </w:r>
      <w:r>
        <w:t xml:space="preserve"> </w:t>
      </w:r>
      <w:r w:rsidRPr="007F338E">
        <w:t>de</w:t>
      </w:r>
      <w:r>
        <w:t xml:space="preserve"> </w:t>
      </w:r>
      <w:r w:rsidRPr="007F338E">
        <w:t>1991</w:t>
      </w:r>
      <w:r>
        <w:t xml:space="preserve"> </w:t>
      </w:r>
      <w:r w:rsidRPr="007F338E">
        <w:t>à</w:t>
      </w:r>
      <w:r>
        <w:t xml:space="preserve"> </w:t>
      </w:r>
      <w:r w:rsidRPr="007F338E">
        <w:t>2001,</w:t>
      </w:r>
      <w:r>
        <w:t xml:space="preserve"> </w:t>
      </w:r>
      <w:r w:rsidRPr="007F338E">
        <w:t>a</w:t>
      </w:r>
      <w:r>
        <w:t xml:space="preserve"> </w:t>
      </w:r>
      <w:r w:rsidRPr="007F338E">
        <w:t>montré</w:t>
      </w:r>
      <w:r>
        <w:t xml:space="preserve"> </w:t>
      </w:r>
      <w:r w:rsidRPr="007F338E">
        <w:t>que</w:t>
      </w:r>
      <w:r>
        <w:t xml:space="preserve"> </w:t>
      </w:r>
      <w:r w:rsidRPr="007F338E">
        <w:t>dans</w:t>
      </w:r>
      <w:r>
        <w:t xml:space="preserve"> </w:t>
      </w:r>
      <w:r w:rsidRPr="007F338E">
        <w:t>des</w:t>
      </w:r>
      <w:r>
        <w:t xml:space="preserve"> </w:t>
      </w:r>
      <w:r w:rsidRPr="007F338E">
        <w:t>quartiers</w:t>
      </w:r>
      <w:r>
        <w:t xml:space="preserve"> </w:t>
      </w:r>
      <w:r w:rsidRPr="007F338E">
        <w:t>connaissant</w:t>
      </w:r>
      <w:r>
        <w:t xml:space="preserve"> </w:t>
      </w:r>
      <w:r w:rsidRPr="007F338E">
        <w:t>le</w:t>
      </w:r>
      <w:r>
        <w:t xml:space="preserve"> </w:t>
      </w:r>
      <w:r w:rsidRPr="007F338E">
        <w:t>même</w:t>
      </w:r>
      <w:r>
        <w:t xml:space="preserve"> </w:t>
      </w:r>
      <w:r w:rsidRPr="007F338E">
        <w:t>taux</w:t>
      </w:r>
      <w:r>
        <w:t xml:space="preserve"> </w:t>
      </w:r>
      <w:r w:rsidRPr="007F338E">
        <w:t>de</w:t>
      </w:r>
      <w:r>
        <w:t xml:space="preserve"> </w:t>
      </w:r>
      <w:r w:rsidRPr="007F338E">
        <w:t>chôm</w:t>
      </w:r>
      <w:r w:rsidRPr="007F338E">
        <w:t>a</w:t>
      </w:r>
      <w:r w:rsidRPr="007F338E">
        <w:t>ge,</w:t>
      </w:r>
      <w:r>
        <w:t xml:space="preserve"> </w:t>
      </w:r>
      <w:r w:rsidRPr="007F338E">
        <w:t>le</w:t>
      </w:r>
      <w:r>
        <w:t xml:space="preserve"> </w:t>
      </w:r>
      <w:r w:rsidRPr="007F338E">
        <w:t>rapport</w:t>
      </w:r>
      <w:r>
        <w:t xml:space="preserve"> </w:t>
      </w:r>
      <w:r w:rsidRPr="007F338E">
        <w:t>à</w:t>
      </w:r>
      <w:r>
        <w:t xml:space="preserve"> </w:t>
      </w:r>
      <w:r w:rsidRPr="007F338E">
        <w:t>la</w:t>
      </w:r>
      <w:r>
        <w:t xml:space="preserve"> </w:t>
      </w:r>
      <w:r w:rsidRPr="007F338E">
        <w:t>violence</w:t>
      </w:r>
      <w:r>
        <w:t xml:space="preserve"> </w:t>
      </w:r>
      <w:r w:rsidRPr="007F338E">
        <w:t>n’était</w:t>
      </w:r>
      <w:r>
        <w:t xml:space="preserve"> </w:t>
      </w:r>
      <w:r w:rsidRPr="007F338E">
        <w:t>pas</w:t>
      </w:r>
      <w:r>
        <w:t xml:space="preserve"> </w:t>
      </w:r>
      <w:r w:rsidRPr="007F338E">
        <w:t>le</w:t>
      </w:r>
      <w:r>
        <w:t xml:space="preserve"> </w:t>
      </w:r>
      <w:r w:rsidRPr="007F338E">
        <w:t>même</w:t>
      </w:r>
      <w:r>
        <w:t xml:space="preserve"> </w:t>
      </w:r>
      <w:r w:rsidRPr="007F338E">
        <w:t>selon</w:t>
      </w:r>
      <w:r>
        <w:t xml:space="preserve"> </w:t>
      </w:r>
      <w:r w:rsidRPr="007F338E">
        <w:t>que</w:t>
      </w:r>
      <w:r>
        <w:t xml:space="preserve"> </w:t>
      </w:r>
      <w:r w:rsidRPr="007F338E">
        <w:t>se</w:t>
      </w:r>
      <w:r>
        <w:t xml:space="preserve"> </w:t>
      </w:r>
      <w:r w:rsidRPr="007F338E">
        <w:t>trouve</w:t>
      </w:r>
      <w:r>
        <w:t xml:space="preserve"> </w:t>
      </w:r>
      <w:r w:rsidRPr="007F338E">
        <w:t>encore</w:t>
      </w:r>
      <w:r>
        <w:t xml:space="preserve"> </w:t>
      </w:r>
      <w:r w:rsidRPr="007F338E">
        <w:t>accepté</w:t>
      </w:r>
      <w:r>
        <w:t xml:space="preserve"> </w:t>
      </w:r>
      <w:r w:rsidRPr="007F338E">
        <w:t>le</w:t>
      </w:r>
      <w:r>
        <w:t xml:space="preserve"> </w:t>
      </w:r>
      <w:r w:rsidRPr="007F338E">
        <w:t>rôle</w:t>
      </w:r>
      <w:r>
        <w:t xml:space="preserve"> </w:t>
      </w:r>
      <w:r w:rsidRPr="007F338E">
        <w:t>de</w:t>
      </w:r>
      <w:r>
        <w:t xml:space="preserve"> </w:t>
      </w:r>
      <w:r w:rsidRPr="007F338E">
        <w:t>médiation</w:t>
      </w:r>
      <w:r>
        <w:t xml:space="preserve"> </w:t>
      </w:r>
      <w:r w:rsidRPr="007F338E">
        <w:t>des</w:t>
      </w:r>
      <w:r>
        <w:t xml:space="preserve"> </w:t>
      </w:r>
      <w:r w:rsidRPr="007F338E">
        <w:t>instit</w:t>
      </w:r>
      <w:r w:rsidRPr="007F338E">
        <w:t>u</w:t>
      </w:r>
      <w:r w:rsidRPr="007F338E">
        <w:t>tions</w:t>
      </w:r>
      <w:r>
        <w:t xml:space="preserve"> ; </w:t>
      </w:r>
      <w:r w:rsidRPr="007F338E">
        <w:t>leur</w:t>
      </w:r>
      <w:r>
        <w:t xml:space="preserve"> </w:t>
      </w:r>
      <w:r w:rsidRPr="007F338E">
        <w:t>présence</w:t>
      </w:r>
      <w:r>
        <w:t xml:space="preserve"> </w:t>
      </w:r>
      <w:r w:rsidRPr="007F338E">
        <w:t>et</w:t>
      </w:r>
      <w:r>
        <w:t xml:space="preserve"> </w:t>
      </w:r>
      <w:r w:rsidRPr="007F338E">
        <w:t>action</w:t>
      </w:r>
      <w:r>
        <w:t xml:space="preserve"> </w:t>
      </w:r>
      <w:r w:rsidRPr="007F338E">
        <w:t>n’étant</w:t>
      </w:r>
      <w:r>
        <w:t xml:space="preserve"> </w:t>
      </w:r>
      <w:r w:rsidRPr="007F338E">
        <w:t>pas</w:t>
      </w:r>
      <w:r>
        <w:t xml:space="preserve"> </w:t>
      </w:r>
      <w:r w:rsidRPr="007F338E">
        <w:t>appréhendées</w:t>
      </w:r>
      <w:r>
        <w:t xml:space="preserve"> </w:t>
      </w:r>
      <w:r w:rsidRPr="007F338E">
        <w:t>comme</w:t>
      </w:r>
      <w:r>
        <w:t xml:space="preserve"> </w:t>
      </w:r>
      <w:r w:rsidRPr="007F338E">
        <w:t>seule</w:t>
      </w:r>
      <w:r>
        <w:t xml:space="preserve"> </w:t>
      </w:r>
      <w:r w:rsidRPr="007F338E">
        <w:t>coercition,</w:t>
      </w:r>
      <w:r>
        <w:t xml:space="preserve"> </w:t>
      </w:r>
      <w:r w:rsidRPr="007F338E">
        <w:t>mais</w:t>
      </w:r>
      <w:r>
        <w:t xml:space="preserve"> </w:t>
      </w:r>
      <w:r w:rsidRPr="007F338E">
        <w:t>aussi</w:t>
      </w:r>
      <w:r>
        <w:t xml:space="preserve"> </w:t>
      </w:r>
      <w:r w:rsidRPr="007F338E">
        <w:t>incarnation</w:t>
      </w:r>
      <w:r>
        <w:t xml:space="preserve"> </w:t>
      </w:r>
      <w:r w:rsidRPr="007F338E">
        <w:t>de</w:t>
      </w:r>
      <w:r>
        <w:t xml:space="preserve"> </w:t>
      </w:r>
      <w:r w:rsidRPr="007F338E">
        <w:t>valeurs</w:t>
      </w:r>
      <w:r>
        <w:t xml:space="preserve"> </w:t>
      </w:r>
      <w:r w:rsidRPr="007F338E">
        <w:t>et</w:t>
      </w:r>
      <w:r>
        <w:t xml:space="preserve"> </w:t>
      </w:r>
      <w:r w:rsidRPr="007F338E">
        <w:t>de</w:t>
      </w:r>
      <w:r>
        <w:t xml:space="preserve"> </w:t>
      </w:r>
      <w:r w:rsidRPr="007F338E">
        <w:t>compétences.</w:t>
      </w:r>
    </w:p>
  </w:footnote>
  <w:footnote w:id="49">
    <w:p w:rsidR="00E30456" w:rsidRDefault="00E30456" w:rsidP="00E30456">
      <w:pPr>
        <w:pStyle w:val="Notedebasdepage"/>
      </w:pPr>
      <w:r>
        <w:rPr>
          <w:rStyle w:val="Appelnotedebasdep"/>
        </w:rPr>
        <w:footnoteRef/>
      </w:r>
      <w:r>
        <w:t xml:space="preserve"> </w:t>
      </w:r>
      <w:r>
        <w:tab/>
      </w:r>
      <w:r w:rsidRPr="007F338E">
        <w:t>Que</w:t>
      </w:r>
      <w:r>
        <w:t xml:space="preserve"> </w:t>
      </w:r>
      <w:r w:rsidRPr="007F338E">
        <w:t>dit</w:t>
      </w:r>
      <w:r>
        <w:t xml:space="preserve"> </w:t>
      </w:r>
      <w:r w:rsidRPr="007F338E">
        <w:t>Lamence</w:t>
      </w:r>
      <w:r>
        <w:t xml:space="preserve"> </w:t>
      </w:r>
      <w:r w:rsidRPr="007F338E">
        <w:t>Madzou</w:t>
      </w:r>
      <w:r>
        <w:t xml:space="preserve"> </w:t>
      </w:r>
      <w:r w:rsidRPr="007F338E">
        <w:t>à</w:t>
      </w:r>
      <w:r>
        <w:t xml:space="preserve"> </w:t>
      </w:r>
      <w:r w:rsidRPr="007F338E">
        <w:t>ce</w:t>
      </w:r>
      <w:r>
        <w:t xml:space="preserve"> </w:t>
      </w:r>
      <w:r w:rsidRPr="007F338E">
        <w:t>sujet</w:t>
      </w:r>
      <w:r>
        <w:t xml:space="preserve"> ? </w:t>
      </w:r>
      <w:r w:rsidRPr="007F338E">
        <w:t>(p.32)</w:t>
      </w:r>
      <w:r>
        <w:t> : « </w:t>
      </w:r>
      <w:r w:rsidRPr="007F338E">
        <w:t>Je</w:t>
      </w:r>
      <w:r>
        <w:t xml:space="preserve"> </w:t>
      </w:r>
      <w:r w:rsidRPr="007F338E">
        <w:t>suis</w:t>
      </w:r>
      <w:r>
        <w:t xml:space="preserve"> </w:t>
      </w:r>
      <w:r w:rsidRPr="007F338E">
        <w:t>d’origine</w:t>
      </w:r>
      <w:r>
        <w:t xml:space="preserve"> </w:t>
      </w:r>
      <w:r w:rsidRPr="007F338E">
        <w:t>africaine</w:t>
      </w:r>
      <w:r>
        <w:t xml:space="preserve"> </w:t>
      </w:r>
      <w:r w:rsidRPr="007F338E">
        <w:t>et</w:t>
      </w:r>
      <w:r>
        <w:t xml:space="preserve"> </w:t>
      </w:r>
      <w:r w:rsidRPr="007F338E">
        <w:t>je</w:t>
      </w:r>
      <w:r>
        <w:t xml:space="preserve"> </w:t>
      </w:r>
      <w:r w:rsidRPr="007F338E">
        <w:t>ne</w:t>
      </w:r>
      <w:r>
        <w:t xml:space="preserve"> </w:t>
      </w:r>
      <w:r w:rsidRPr="007F338E">
        <w:t>le</w:t>
      </w:r>
      <w:r>
        <w:t xml:space="preserve"> </w:t>
      </w:r>
      <w:r w:rsidRPr="007F338E">
        <w:t>renierai</w:t>
      </w:r>
      <w:r>
        <w:t xml:space="preserve"> </w:t>
      </w:r>
      <w:r w:rsidRPr="007F338E">
        <w:t>jamais</w:t>
      </w:r>
      <w:r>
        <w:t xml:space="preserve"> </w:t>
      </w:r>
      <w:r w:rsidRPr="007F338E">
        <w:t>mais</w:t>
      </w:r>
      <w:r>
        <w:t xml:space="preserve"> </w:t>
      </w:r>
      <w:r w:rsidRPr="007F338E">
        <w:t>je</w:t>
      </w:r>
      <w:r>
        <w:t xml:space="preserve"> </w:t>
      </w:r>
      <w:r w:rsidRPr="007F338E">
        <w:t>me</w:t>
      </w:r>
      <w:r>
        <w:t xml:space="preserve"> </w:t>
      </w:r>
      <w:r w:rsidRPr="007F338E">
        <w:t>sens</w:t>
      </w:r>
      <w:r>
        <w:t xml:space="preserve"> </w:t>
      </w:r>
      <w:r w:rsidRPr="007F338E">
        <w:t>français.</w:t>
      </w:r>
      <w:r>
        <w:t xml:space="preserve"> </w:t>
      </w:r>
      <w:r w:rsidRPr="007F338E">
        <w:t>Je</w:t>
      </w:r>
      <w:r>
        <w:t xml:space="preserve"> </w:t>
      </w:r>
      <w:r w:rsidRPr="007F338E">
        <w:t>n’ai</w:t>
      </w:r>
      <w:r>
        <w:t xml:space="preserve"> </w:t>
      </w:r>
      <w:r w:rsidRPr="007F338E">
        <w:t>pas</w:t>
      </w:r>
      <w:r>
        <w:t xml:space="preserve"> </w:t>
      </w:r>
      <w:r w:rsidRPr="007F338E">
        <w:t>une</w:t>
      </w:r>
      <w:r>
        <w:t xml:space="preserve"> </w:t>
      </w:r>
      <w:r w:rsidRPr="007F338E">
        <w:t>once</w:t>
      </w:r>
      <w:r>
        <w:t xml:space="preserve"> </w:t>
      </w:r>
      <w:r w:rsidRPr="007F338E">
        <w:t>de</w:t>
      </w:r>
      <w:r>
        <w:t xml:space="preserve"> </w:t>
      </w:r>
      <w:r w:rsidRPr="007F338E">
        <w:t>ce</w:t>
      </w:r>
      <w:r w:rsidRPr="007F338E">
        <w:t>t</w:t>
      </w:r>
      <w:r w:rsidRPr="007F338E">
        <w:t>te</w:t>
      </w:r>
      <w:r>
        <w:t xml:space="preserve"> </w:t>
      </w:r>
      <w:r w:rsidRPr="007F338E">
        <w:t>culture</w:t>
      </w:r>
      <w:r>
        <w:t xml:space="preserve"> </w:t>
      </w:r>
      <w:r w:rsidRPr="007F338E">
        <w:t>africaine.</w:t>
      </w:r>
      <w:r>
        <w:t xml:space="preserve"> </w:t>
      </w:r>
      <w:r w:rsidRPr="007F338E">
        <w:t>Cette</w:t>
      </w:r>
      <w:r>
        <w:t xml:space="preserve"> </w:t>
      </w:r>
      <w:r w:rsidRPr="007F338E">
        <w:t>façon</w:t>
      </w:r>
      <w:r>
        <w:t xml:space="preserve"> </w:t>
      </w:r>
      <w:r w:rsidRPr="007F338E">
        <w:t>de</w:t>
      </w:r>
      <w:r>
        <w:t xml:space="preserve"> </w:t>
      </w:r>
      <w:r w:rsidRPr="007F338E">
        <w:t>penser,</w:t>
      </w:r>
      <w:r>
        <w:t xml:space="preserve"> </w:t>
      </w:r>
      <w:r w:rsidRPr="007F338E">
        <w:t>d’agir,</w:t>
      </w:r>
      <w:r>
        <w:t xml:space="preserve"> </w:t>
      </w:r>
      <w:r w:rsidRPr="007F338E">
        <w:t>ne</w:t>
      </w:r>
      <w:r>
        <w:t xml:space="preserve"> </w:t>
      </w:r>
      <w:r w:rsidRPr="007F338E">
        <w:t>fait</w:t>
      </w:r>
      <w:r>
        <w:t xml:space="preserve"> </w:t>
      </w:r>
      <w:r w:rsidRPr="007F338E">
        <w:t>pas</w:t>
      </w:r>
      <w:r>
        <w:t xml:space="preserve"> </w:t>
      </w:r>
      <w:r w:rsidRPr="007F338E">
        <w:t>partie</w:t>
      </w:r>
      <w:r>
        <w:t xml:space="preserve"> </w:t>
      </w:r>
      <w:r w:rsidRPr="007F338E">
        <w:t>de</w:t>
      </w:r>
      <w:r>
        <w:t xml:space="preserve"> </w:t>
      </w:r>
      <w:r w:rsidRPr="007F338E">
        <w:t>moi</w:t>
      </w:r>
      <w:r>
        <w:t xml:space="preserve"> </w:t>
      </w:r>
      <w:r w:rsidRPr="007F338E">
        <w:t>[…]</w:t>
      </w:r>
      <w:r>
        <w:t xml:space="preserve"> </w:t>
      </w:r>
      <w:r w:rsidRPr="007F338E">
        <w:t>Pour</w:t>
      </w:r>
      <w:r>
        <w:t xml:space="preserve"> </w:t>
      </w:r>
      <w:r w:rsidRPr="007F338E">
        <w:t>nous,</w:t>
      </w:r>
      <w:r>
        <w:t xml:space="preserve"> </w:t>
      </w:r>
      <w:r w:rsidRPr="007F338E">
        <w:t>cela</w:t>
      </w:r>
      <w:r>
        <w:t xml:space="preserve"> </w:t>
      </w:r>
      <w:r w:rsidRPr="007F338E">
        <w:t>n’a</w:t>
      </w:r>
      <w:r>
        <w:t xml:space="preserve"> </w:t>
      </w:r>
      <w:r w:rsidRPr="007F338E">
        <w:t>pas</w:t>
      </w:r>
      <w:r>
        <w:t xml:space="preserve"> </w:t>
      </w:r>
      <w:r w:rsidRPr="007F338E">
        <w:t>d’importance</w:t>
      </w:r>
      <w:r>
        <w:t xml:space="preserve"> </w:t>
      </w:r>
      <w:r w:rsidRPr="007F338E">
        <w:t>d’être</w:t>
      </w:r>
      <w:r>
        <w:t xml:space="preserve"> </w:t>
      </w:r>
      <w:r w:rsidRPr="007F338E">
        <w:t>Arabe</w:t>
      </w:r>
      <w:r>
        <w:t xml:space="preserve"> </w:t>
      </w:r>
      <w:r w:rsidRPr="007F338E">
        <w:t>ou</w:t>
      </w:r>
      <w:r>
        <w:t xml:space="preserve"> </w:t>
      </w:r>
      <w:r w:rsidRPr="007F338E">
        <w:t>Noir.</w:t>
      </w:r>
      <w:r>
        <w:t xml:space="preserve"> </w:t>
      </w:r>
      <w:r w:rsidRPr="007F338E">
        <w:t>On</w:t>
      </w:r>
      <w:r>
        <w:t xml:space="preserve"> </w:t>
      </w:r>
      <w:r w:rsidRPr="007F338E">
        <w:t>a</w:t>
      </w:r>
      <w:r>
        <w:t xml:space="preserve"> </w:t>
      </w:r>
      <w:r w:rsidRPr="007F338E">
        <w:t>vécu</w:t>
      </w:r>
      <w:r>
        <w:t xml:space="preserve"> </w:t>
      </w:r>
      <w:r w:rsidRPr="007F338E">
        <w:t>et</w:t>
      </w:r>
      <w:r>
        <w:t xml:space="preserve"> </w:t>
      </w:r>
      <w:r w:rsidRPr="007F338E">
        <w:t>partagé</w:t>
      </w:r>
      <w:r>
        <w:t xml:space="preserve"> </w:t>
      </w:r>
      <w:r w:rsidRPr="007F338E">
        <w:t>tant</w:t>
      </w:r>
      <w:r>
        <w:t xml:space="preserve"> </w:t>
      </w:r>
      <w:r w:rsidRPr="007F338E">
        <w:t>de</w:t>
      </w:r>
      <w:r>
        <w:t xml:space="preserve"> </w:t>
      </w:r>
      <w:r w:rsidRPr="007F338E">
        <w:t>ch</w:t>
      </w:r>
      <w:r w:rsidRPr="007F338E">
        <w:t>o</w:t>
      </w:r>
      <w:r w:rsidRPr="007F338E">
        <w:t>ses</w:t>
      </w:r>
      <w:r>
        <w:t xml:space="preserve"> </w:t>
      </w:r>
      <w:r w:rsidRPr="007F338E">
        <w:t>ensemble</w:t>
      </w:r>
      <w:r>
        <w:t xml:space="preserve"> ; </w:t>
      </w:r>
      <w:r w:rsidRPr="007F338E">
        <w:t>pour</w:t>
      </w:r>
      <w:r>
        <w:t xml:space="preserve"> </w:t>
      </w:r>
      <w:r w:rsidRPr="007F338E">
        <w:t>nous,</w:t>
      </w:r>
      <w:r>
        <w:t xml:space="preserve"> </w:t>
      </w:r>
      <w:r w:rsidRPr="007F338E">
        <w:t>c’était</w:t>
      </w:r>
      <w:r>
        <w:t xml:space="preserve"> </w:t>
      </w:r>
      <w:r w:rsidRPr="007F338E">
        <w:t>d’abord</w:t>
      </w:r>
      <w:r>
        <w:t xml:space="preserve"> </w:t>
      </w:r>
      <w:r w:rsidRPr="007F338E">
        <w:t>l’amitié</w:t>
      </w:r>
      <w:r>
        <w:t xml:space="preserve"> </w:t>
      </w:r>
      <w:r w:rsidRPr="007F338E">
        <w:t>qui</w:t>
      </w:r>
      <w:r>
        <w:t xml:space="preserve"> </w:t>
      </w:r>
      <w:r w:rsidRPr="007F338E">
        <w:t>comptait</w:t>
      </w:r>
      <w:r>
        <w:t xml:space="preserve"> </w:t>
      </w:r>
      <w:r w:rsidRPr="007F338E">
        <w:t>[…]</w:t>
      </w:r>
      <w:r>
        <w:t xml:space="preserve"> </w:t>
      </w:r>
      <w:r w:rsidRPr="007F338E">
        <w:t>Nous</w:t>
      </w:r>
      <w:r>
        <w:t xml:space="preserve"> </w:t>
      </w:r>
      <w:r w:rsidRPr="007F338E">
        <w:t>étions</w:t>
      </w:r>
      <w:r>
        <w:t xml:space="preserve"> </w:t>
      </w:r>
      <w:r w:rsidRPr="007F338E">
        <w:t>respectés,</w:t>
      </w:r>
      <w:r>
        <w:t xml:space="preserve"> </w:t>
      </w:r>
      <w:r w:rsidRPr="007F338E">
        <w:t>écoutés.</w:t>
      </w:r>
      <w:r>
        <w:t xml:space="preserve"> </w:t>
      </w:r>
      <w:r w:rsidRPr="007F338E">
        <w:t>Même</w:t>
      </w:r>
      <w:r>
        <w:t xml:space="preserve"> </w:t>
      </w:r>
      <w:r w:rsidRPr="007F338E">
        <w:t>si</w:t>
      </w:r>
      <w:r>
        <w:t xml:space="preserve"> </w:t>
      </w:r>
      <w:r w:rsidRPr="007F338E">
        <w:t>nous</w:t>
      </w:r>
      <w:r>
        <w:t xml:space="preserve"> </w:t>
      </w:r>
      <w:r w:rsidRPr="007F338E">
        <w:t>faisions</w:t>
      </w:r>
      <w:r>
        <w:t xml:space="preserve"> </w:t>
      </w:r>
      <w:r w:rsidRPr="007F338E">
        <w:t>peur,</w:t>
      </w:r>
      <w:r>
        <w:t xml:space="preserve"> </w:t>
      </w:r>
      <w:r w:rsidRPr="007F338E">
        <w:t>nous</w:t>
      </w:r>
      <w:r>
        <w:t xml:space="preserve"> </w:t>
      </w:r>
      <w:r w:rsidRPr="007F338E">
        <w:t>exi</w:t>
      </w:r>
      <w:r w:rsidRPr="007F338E">
        <w:t>s</w:t>
      </w:r>
      <w:r w:rsidRPr="007F338E">
        <w:t>tions</w:t>
      </w:r>
      <w:r>
        <w:t> »</w:t>
      </w:r>
      <w:r w:rsidRPr="007F338E">
        <w:t>.</w:t>
      </w:r>
      <w:r>
        <w:t xml:space="preserve"> </w:t>
      </w:r>
    </w:p>
  </w:footnote>
  <w:footnote w:id="50">
    <w:p w:rsidR="00E30456" w:rsidRDefault="00E30456" w:rsidP="00E30456">
      <w:pPr>
        <w:pStyle w:val="Notedebasdepage"/>
      </w:pPr>
      <w:r>
        <w:rPr>
          <w:rStyle w:val="Appelnotedebasdep"/>
        </w:rPr>
        <w:footnoteRef/>
      </w:r>
      <w:r>
        <w:t xml:space="preserve"> </w:t>
      </w:r>
      <w:r>
        <w:tab/>
      </w:r>
      <w:r w:rsidRPr="007F338E">
        <w:t>Cette</w:t>
      </w:r>
      <w:r>
        <w:t xml:space="preserve"> </w:t>
      </w:r>
      <w:r w:rsidRPr="007F338E">
        <w:t>étude</w:t>
      </w:r>
      <w:r>
        <w:t xml:space="preserve"> </w:t>
      </w:r>
      <w:r w:rsidRPr="007F338E">
        <w:t>fit</w:t>
      </w:r>
      <w:r>
        <w:t xml:space="preserve"> </w:t>
      </w:r>
      <w:r w:rsidRPr="007F338E">
        <w:t>partie</w:t>
      </w:r>
      <w:r>
        <w:t xml:space="preserve"> </w:t>
      </w:r>
      <w:r w:rsidRPr="007F338E">
        <w:t>du</w:t>
      </w:r>
      <w:r>
        <w:t xml:space="preserve"> </w:t>
      </w:r>
      <w:r w:rsidRPr="007F338E">
        <w:t>colloque</w:t>
      </w:r>
      <w:r>
        <w:t xml:space="preserve"> </w:t>
      </w:r>
      <w:r w:rsidRPr="007F338E">
        <w:rPr>
          <w:rStyle w:val="Accentuation"/>
          <w:szCs w:val="24"/>
        </w:rPr>
        <w:t>Rencontres</w:t>
      </w:r>
      <w:r>
        <w:rPr>
          <w:rStyle w:val="Accentuation"/>
          <w:szCs w:val="24"/>
        </w:rPr>
        <w:t xml:space="preserve"> </w:t>
      </w:r>
      <w:r w:rsidRPr="007F338E">
        <w:rPr>
          <w:rStyle w:val="Accentuation"/>
          <w:szCs w:val="24"/>
        </w:rPr>
        <w:t>Jeunes</w:t>
      </w:r>
      <w:r>
        <w:rPr>
          <w:rStyle w:val="Accentuation"/>
          <w:szCs w:val="24"/>
        </w:rPr>
        <w:t xml:space="preserve"> </w:t>
      </w:r>
      <w:r w:rsidRPr="007F338E">
        <w:rPr>
          <w:rStyle w:val="Accentuation"/>
          <w:szCs w:val="24"/>
        </w:rPr>
        <w:t>&amp;</w:t>
      </w:r>
      <w:r>
        <w:rPr>
          <w:rStyle w:val="Accentuation"/>
          <w:szCs w:val="24"/>
        </w:rPr>
        <w:t xml:space="preserve"> </w:t>
      </w:r>
      <w:r w:rsidRPr="007F338E">
        <w:rPr>
          <w:rStyle w:val="Accentuation"/>
          <w:szCs w:val="24"/>
        </w:rPr>
        <w:t>Soci</w:t>
      </w:r>
      <w:r w:rsidRPr="007F338E">
        <w:rPr>
          <w:rStyle w:val="Accentuation"/>
          <w:szCs w:val="24"/>
        </w:rPr>
        <w:t>é</w:t>
      </w:r>
      <w:r w:rsidRPr="007F338E">
        <w:rPr>
          <w:rStyle w:val="Accentuation"/>
          <w:szCs w:val="24"/>
        </w:rPr>
        <w:t>tés</w:t>
      </w:r>
      <w:r>
        <w:rPr>
          <w:rStyle w:val="Accentuation"/>
          <w:szCs w:val="24"/>
        </w:rPr>
        <w:t xml:space="preserve"> </w:t>
      </w:r>
      <w:r w:rsidRPr="007F338E">
        <w:rPr>
          <w:rStyle w:val="Accentuation"/>
          <w:szCs w:val="24"/>
        </w:rPr>
        <w:t>en</w:t>
      </w:r>
      <w:r>
        <w:rPr>
          <w:rStyle w:val="Accentuation"/>
          <w:szCs w:val="24"/>
        </w:rPr>
        <w:t xml:space="preserve"> </w:t>
      </w:r>
      <w:r w:rsidRPr="007F338E">
        <w:rPr>
          <w:rStyle w:val="Accentuation"/>
          <w:szCs w:val="24"/>
        </w:rPr>
        <w:t>Europe</w:t>
      </w:r>
      <w:r>
        <w:rPr>
          <w:rStyle w:val="Accentuation"/>
          <w:szCs w:val="24"/>
        </w:rPr>
        <w:t xml:space="preserve"> </w:t>
      </w:r>
      <w:r w:rsidRPr="007F338E">
        <w:rPr>
          <w:rStyle w:val="Accentuation"/>
          <w:szCs w:val="24"/>
        </w:rPr>
        <w:t>et</w:t>
      </w:r>
      <w:r>
        <w:rPr>
          <w:rStyle w:val="Accentuation"/>
          <w:szCs w:val="24"/>
        </w:rPr>
        <w:t xml:space="preserve"> </w:t>
      </w:r>
      <w:r w:rsidRPr="007F338E">
        <w:rPr>
          <w:rStyle w:val="Accentuation"/>
          <w:szCs w:val="24"/>
        </w:rPr>
        <w:t>autour</w:t>
      </w:r>
      <w:r>
        <w:rPr>
          <w:rStyle w:val="Accentuation"/>
          <w:szCs w:val="24"/>
        </w:rPr>
        <w:t xml:space="preserve"> </w:t>
      </w:r>
      <w:r w:rsidRPr="007F338E">
        <w:rPr>
          <w:rStyle w:val="Accentuation"/>
          <w:szCs w:val="24"/>
        </w:rPr>
        <w:t>de</w:t>
      </w:r>
      <w:r>
        <w:rPr>
          <w:rStyle w:val="Accentuation"/>
          <w:szCs w:val="24"/>
        </w:rPr>
        <w:t xml:space="preserve"> </w:t>
      </w:r>
      <w:r w:rsidRPr="007F338E">
        <w:rPr>
          <w:rStyle w:val="Accentuation"/>
          <w:szCs w:val="24"/>
        </w:rPr>
        <w:t>la</w:t>
      </w:r>
      <w:r>
        <w:rPr>
          <w:rStyle w:val="Accentuation"/>
          <w:szCs w:val="24"/>
        </w:rPr>
        <w:t xml:space="preserve"> </w:t>
      </w:r>
      <w:r w:rsidRPr="007F338E">
        <w:rPr>
          <w:rStyle w:val="Accentuation"/>
          <w:szCs w:val="24"/>
        </w:rPr>
        <w:t>Méditerranée</w:t>
      </w:r>
      <w:r w:rsidRPr="007F338E">
        <w:t>.</w:t>
      </w:r>
      <w:r>
        <w:t xml:space="preserve"> </w:t>
      </w:r>
      <w:r w:rsidRPr="007F338E">
        <w:t>Elle</w:t>
      </w:r>
      <w:r>
        <w:t xml:space="preserve"> </w:t>
      </w:r>
      <w:r w:rsidRPr="007F338E">
        <w:t>s’appuie</w:t>
      </w:r>
      <w:r>
        <w:t xml:space="preserve"> </w:t>
      </w:r>
      <w:r w:rsidRPr="007F338E">
        <w:t>sur</w:t>
      </w:r>
      <w:r>
        <w:t xml:space="preserve"> </w:t>
      </w:r>
      <w:r w:rsidRPr="007F338E">
        <w:t>une</w:t>
      </w:r>
      <w:r>
        <w:t xml:space="preserve"> </w:t>
      </w:r>
      <w:r w:rsidRPr="007F338E">
        <w:t>e</w:t>
      </w:r>
      <w:r w:rsidRPr="007F338E">
        <w:t>n</w:t>
      </w:r>
      <w:r w:rsidRPr="007F338E">
        <w:t>quête</w:t>
      </w:r>
      <w:r>
        <w:t xml:space="preserve"> </w:t>
      </w:r>
      <w:r w:rsidRPr="007F338E">
        <w:t>menée</w:t>
      </w:r>
      <w:r>
        <w:t xml:space="preserve"> </w:t>
      </w:r>
      <w:r w:rsidRPr="007F338E">
        <w:t>en</w:t>
      </w:r>
      <w:r>
        <w:t xml:space="preserve"> </w:t>
      </w:r>
      <w:r w:rsidRPr="007F338E">
        <w:t>2001</w:t>
      </w:r>
      <w:r>
        <w:t xml:space="preserve"> </w:t>
      </w:r>
      <w:r w:rsidRPr="007F338E">
        <w:t>et</w:t>
      </w:r>
      <w:r>
        <w:t xml:space="preserve"> </w:t>
      </w:r>
      <w:r w:rsidRPr="007F338E">
        <w:t>2002</w:t>
      </w:r>
      <w:r>
        <w:t xml:space="preserve"> </w:t>
      </w:r>
      <w:r w:rsidRPr="007F338E">
        <w:t>et</w:t>
      </w:r>
      <w:r>
        <w:t xml:space="preserve"> </w:t>
      </w:r>
      <w:r w:rsidRPr="007F338E">
        <w:t>réactualisée</w:t>
      </w:r>
      <w:r>
        <w:t xml:space="preserve"> </w:t>
      </w:r>
      <w:r w:rsidRPr="007F338E">
        <w:t>en</w:t>
      </w:r>
      <w:r>
        <w:t xml:space="preserve"> </w:t>
      </w:r>
      <w:r w:rsidRPr="007F338E">
        <w:t>2004</w:t>
      </w:r>
      <w:r>
        <w:t xml:space="preserve"> </w:t>
      </w:r>
      <w:r w:rsidRPr="007F338E">
        <w:t>sur</w:t>
      </w:r>
      <w:r>
        <w:t xml:space="preserve"> </w:t>
      </w:r>
      <w:r w:rsidRPr="007F338E">
        <w:t>le</w:t>
      </w:r>
      <w:r>
        <w:t xml:space="preserve"> </w:t>
      </w:r>
      <w:r w:rsidRPr="007F338E">
        <w:t>plan</w:t>
      </w:r>
      <w:r>
        <w:t xml:space="preserve"> </w:t>
      </w:r>
      <w:r w:rsidRPr="007F338E">
        <w:t>statistique</w:t>
      </w:r>
      <w:r>
        <w:t xml:space="preserve"> </w:t>
      </w:r>
      <w:r w:rsidRPr="007F338E">
        <w:t>dans</w:t>
      </w:r>
      <w:r>
        <w:t xml:space="preserve"> </w:t>
      </w:r>
      <w:r w:rsidRPr="007F338E">
        <w:t>un</w:t>
      </w:r>
      <w:r>
        <w:t xml:space="preserve"> </w:t>
      </w:r>
      <w:r w:rsidRPr="007F338E">
        <w:t>rapport</w:t>
      </w:r>
      <w:r>
        <w:t xml:space="preserve"> </w:t>
      </w:r>
      <w:r w:rsidRPr="007F338E">
        <w:t>de</w:t>
      </w:r>
      <w:r>
        <w:t xml:space="preserve"> </w:t>
      </w:r>
      <w:r w:rsidRPr="007F338E">
        <w:t>r</w:t>
      </w:r>
      <w:r w:rsidRPr="007F338E">
        <w:t>e</w:t>
      </w:r>
      <w:r w:rsidRPr="007F338E">
        <w:t>cherche</w:t>
      </w:r>
      <w:r>
        <w:t xml:space="preserve"> </w:t>
      </w:r>
      <w:r w:rsidRPr="007F338E">
        <w:t>CEE/CNAM</w:t>
      </w:r>
      <w:r>
        <w:t xml:space="preserve"> : </w:t>
      </w:r>
      <w:r w:rsidRPr="007F338E">
        <w:rPr>
          <w:rStyle w:val="Accentuation"/>
          <w:szCs w:val="24"/>
        </w:rPr>
        <w:t>Dans</w:t>
      </w:r>
      <w:r>
        <w:rPr>
          <w:rStyle w:val="Accentuation"/>
          <w:szCs w:val="24"/>
        </w:rPr>
        <w:t xml:space="preserve"> </w:t>
      </w:r>
      <w:r w:rsidRPr="007F338E">
        <w:rPr>
          <w:rStyle w:val="Accentuation"/>
          <w:szCs w:val="24"/>
        </w:rPr>
        <w:t>une</w:t>
      </w:r>
      <w:r>
        <w:rPr>
          <w:rStyle w:val="Accentuation"/>
          <w:szCs w:val="24"/>
        </w:rPr>
        <w:t xml:space="preserve"> </w:t>
      </w:r>
      <w:r w:rsidRPr="007F338E">
        <w:rPr>
          <w:rStyle w:val="Accentuation"/>
          <w:szCs w:val="24"/>
        </w:rPr>
        <w:t>zone</w:t>
      </w:r>
      <w:r>
        <w:rPr>
          <w:rStyle w:val="Accentuation"/>
          <w:szCs w:val="24"/>
        </w:rPr>
        <w:t xml:space="preserve"> </w:t>
      </w:r>
      <w:r w:rsidRPr="007F338E">
        <w:rPr>
          <w:rStyle w:val="Accentuation"/>
          <w:szCs w:val="24"/>
        </w:rPr>
        <w:t>u</w:t>
      </w:r>
      <w:r w:rsidRPr="007F338E">
        <w:rPr>
          <w:rStyle w:val="Accentuation"/>
          <w:szCs w:val="24"/>
        </w:rPr>
        <w:t>r</w:t>
      </w:r>
      <w:r w:rsidRPr="007F338E">
        <w:rPr>
          <w:rStyle w:val="Accentuation"/>
          <w:szCs w:val="24"/>
        </w:rPr>
        <w:t>baine</w:t>
      </w:r>
      <w:r>
        <w:rPr>
          <w:rStyle w:val="Accentuation"/>
          <w:szCs w:val="24"/>
        </w:rPr>
        <w:t xml:space="preserve"> </w:t>
      </w:r>
      <w:r w:rsidRPr="007F338E">
        <w:rPr>
          <w:rStyle w:val="Accentuation"/>
          <w:szCs w:val="24"/>
        </w:rPr>
        <w:t>sensible</w:t>
      </w:r>
      <w:r>
        <w:rPr>
          <w:rStyle w:val="Accentuation"/>
          <w:szCs w:val="24"/>
        </w:rPr>
        <w:t xml:space="preserve"> : </w:t>
      </w:r>
      <w:r w:rsidRPr="007F338E">
        <w:rPr>
          <w:rStyle w:val="Accentuation"/>
          <w:szCs w:val="24"/>
        </w:rPr>
        <w:t>les</w:t>
      </w:r>
      <w:r>
        <w:rPr>
          <w:rStyle w:val="Accentuation"/>
          <w:szCs w:val="24"/>
        </w:rPr>
        <w:t xml:space="preserve"> </w:t>
      </w:r>
      <w:r w:rsidRPr="007F338E">
        <w:rPr>
          <w:rStyle w:val="Accentuation"/>
          <w:szCs w:val="24"/>
        </w:rPr>
        <w:t>acteurs</w:t>
      </w:r>
      <w:r>
        <w:rPr>
          <w:rStyle w:val="Accentuation"/>
          <w:szCs w:val="24"/>
        </w:rPr>
        <w:t xml:space="preserve"> </w:t>
      </w:r>
      <w:r w:rsidRPr="007F338E">
        <w:rPr>
          <w:rStyle w:val="Accentuation"/>
          <w:szCs w:val="24"/>
        </w:rPr>
        <w:t>de</w:t>
      </w:r>
      <w:r>
        <w:rPr>
          <w:rStyle w:val="Accentuation"/>
          <w:szCs w:val="24"/>
        </w:rPr>
        <w:t xml:space="preserve"> </w:t>
      </w:r>
      <w:r w:rsidRPr="007F338E">
        <w:rPr>
          <w:rStyle w:val="Accentuation"/>
          <w:szCs w:val="24"/>
        </w:rPr>
        <w:t>l’Education</w:t>
      </w:r>
      <w:r>
        <w:rPr>
          <w:rStyle w:val="Accentuation"/>
          <w:szCs w:val="24"/>
        </w:rPr>
        <w:t xml:space="preserve"> </w:t>
      </w:r>
      <w:r w:rsidRPr="007F338E">
        <w:rPr>
          <w:rStyle w:val="Accentuation"/>
          <w:szCs w:val="24"/>
        </w:rPr>
        <w:t>des</w:t>
      </w:r>
      <w:r>
        <w:rPr>
          <w:rStyle w:val="Accentuation"/>
          <w:szCs w:val="24"/>
        </w:rPr>
        <w:t xml:space="preserve"> </w:t>
      </w:r>
      <w:r w:rsidRPr="007F338E">
        <w:rPr>
          <w:rStyle w:val="Accentuation"/>
          <w:szCs w:val="24"/>
        </w:rPr>
        <w:t>jeunes</w:t>
      </w:r>
      <w:r>
        <w:rPr>
          <w:rStyle w:val="Accentuation"/>
          <w:szCs w:val="24"/>
        </w:rPr>
        <w:t xml:space="preserve"> </w:t>
      </w:r>
      <w:r w:rsidRPr="007F338E">
        <w:rPr>
          <w:rStyle w:val="Accentuation"/>
          <w:szCs w:val="24"/>
        </w:rPr>
        <w:t>en</w:t>
      </w:r>
      <w:r>
        <w:rPr>
          <w:rStyle w:val="Accentuation"/>
          <w:szCs w:val="24"/>
        </w:rPr>
        <w:t xml:space="preserve"> </w:t>
      </w:r>
      <w:r w:rsidRPr="007F338E">
        <w:rPr>
          <w:rStyle w:val="Accentuation"/>
          <w:szCs w:val="24"/>
        </w:rPr>
        <w:t>difficulté</w:t>
      </w:r>
      <w:r w:rsidRPr="007F338E">
        <w:t>.</w:t>
      </w:r>
    </w:p>
  </w:footnote>
  <w:footnote w:id="51">
    <w:p w:rsidR="00E30456" w:rsidRDefault="00E30456" w:rsidP="00E30456">
      <w:pPr>
        <w:pStyle w:val="Notedebasdepage"/>
      </w:pPr>
      <w:r>
        <w:rPr>
          <w:rStyle w:val="Appelnotedebasdep"/>
        </w:rPr>
        <w:footnoteRef/>
      </w:r>
      <w:r>
        <w:t xml:space="preserve"> </w:t>
      </w:r>
      <w:r>
        <w:tab/>
      </w:r>
      <w:r w:rsidRPr="007F338E">
        <w:t>Ainsi</w:t>
      </w:r>
      <w:r>
        <w:t xml:space="preserve"> </w:t>
      </w:r>
      <w:r w:rsidRPr="007F338E">
        <w:t>nombre</w:t>
      </w:r>
      <w:r>
        <w:t xml:space="preserve"> </w:t>
      </w:r>
      <w:r w:rsidRPr="007F338E">
        <w:t>d’ouvrages</w:t>
      </w:r>
      <w:r>
        <w:t xml:space="preserve"> </w:t>
      </w:r>
      <w:r w:rsidRPr="007F338E">
        <w:t>scolaires</w:t>
      </w:r>
      <w:r>
        <w:t xml:space="preserve"> </w:t>
      </w:r>
      <w:r w:rsidRPr="007F338E">
        <w:t>tordent</w:t>
      </w:r>
      <w:r>
        <w:t xml:space="preserve"> </w:t>
      </w:r>
      <w:r w:rsidRPr="007F338E">
        <w:t>à</w:t>
      </w:r>
      <w:r>
        <w:t xml:space="preserve"> </w:t>
      </w:r>
      <w:r w:rsidRPr="007F338E">
        <w:t>l’excès</w:t>
      </w:r>
      <w:r>
        <w:t xml:space="preserve"> </w:t>
      </w:r>
      <w:r w:rsidRPr="007F338E">
        <w:t>le</w:t>
      </w:r>
      <w:r>
        <w:t xml:space="preserve"> </w:t>
      </w:r>
      <w:r w:rsidRPr="007F338E">
        <w:t>bâton</w:t>
      </w:r>
      <w:r>
        <w:t xml:space="preserve"> </w:t>
      </w:r>
      <w:r w:rsidRPr="007F338E">
        <w:t>dans</w:t>
      </w:r>
      <w:r>
        <w:t xml:space="preserve"> </w:t>
      </w:r>
      <w:r w:rsidRPr="007F338E">
        <w:t>l’autre</w:t>
      </w:r>
      <w:r>
        <w:t xml:space="preserve"> </w:t>
      </w:r>
      <w:r w:rsidRPr="007F338E">
        <w:t>sens,</w:t>
      </w:r>
      <w:r>
        <w:t xml:space="preserve"> </w:t>
      </w:r>
      <w:r w:rsidRPr="007F338E">
        <w:t>omettant</w:t>
      </w:r>
      <w:r>
        <w:t xml:space="preserve"> </w:t>
      </w:r>
      <w:r w:rsidRPr="007F338E">
        <w:t>par</w:t>
      </w:r>
      <w:r>
        <w:t xml:space="preserve"> </w:t>
      </w:r>
      <w:r w:rsidRPr="007F338E">
        <w:t>exemple</w:t>
      </w:r>
      <w:r>
        <w:t xml:space="preserve"> </w:t>
      </w:r>
      <w:r w:rsidRPr="007F338E">
        <w:t>la</w:t>
      </w:r>
      <w:r>
        <w:t xml:space="preserve"> </w:t>
      </w:r>
      <w:r w:rsidRPr="007F338E">
        <w:t>colonisation</w:t>
      </w:r>
      <w:r>
        <w:t xml:space="preserve"> </w:t>
      </w:r>
      <w:r w:rsidRPr="007F338E">
        <w:t>arabomusu</w:t>
      </w:r>
      <w:r w:rsidRPr="007F338E">
        <w:t>l</w:t>
      </w:r>
      <w:r w:rsidRPr="007F338E">
        <w:t>mane</w:t>
      </w:r>
      <w:r>
        <w:t xml:space="preserve"> </w:t>
      </w:r>
      <w:r w:rsidRPr="007F338E">
        <w:t>de</w:t>
      </w:r>
      <w:r>
        <w:t xml:space="preserve"> </w:t>
      </w:r>
      <w:r w:rsidRPr="007F338E">
        <w:t>l’Afrique</w:t>
      </w:r>
      <w:r>
        <w:t xml:space="preserve"> </w:t>
      </w:r>
      <w:r w:rsidRPr="007F338E">
        <w:t>du</w:t>
      </w:r>
      <w:r>
        <w:t xml:space="preserve"> </w:t>
      </w:r>
      <w:r w:rsidRPr="007F338E">
        <w:t>Nord</w:t>
      </w:r>
      <w:r>
        <w:t xml:space="preserve"> </w:t>
      </w:r>
      <w:r w:rsidRPr="007F338E">
        <w:t>berbère,</w:t>
      </w:r>
      <w:r>
        <w:t xml:space="preserve"> </w:t>
      </w:r>
      <w:r w:rsidRPr="007F338E">
        <w:t>y</w:t>
      </w:r>
      <w:r>
        <w:t xml:space="preserve"> </w:t>
      </w:r>
      <w:r w:rsidRPr="007F338E">
        <w:t>occultant</w:t>
      </w:r>
      <w:r>
        <w:t xml:space="preserve"> </w:t>
      </w:r>
      <w:r w:rsidRPr="007F338E">
        <w:t>d’ailleurs</w:t>
      </w:r>
      <w:r>
        <w:t xml:space="preserve"> </w:t>
      </w:r>
      <w:r w:rsidRPr="007F338E">
        <w:t>les</w:t>
      </w:r>
      <w:r>
        <w:t xml:space="preserve"> </w:t>
      </w:r>
      <w:r w:rsidRPr="007F338E">
        <w:t>racines</w:t>
      </w:r>
      <w:r>
        <w:t xml:space="preserve"> </w:t>
      </w:r>
      <w:r w:rsidRPr="007F338E">
        <w:t>chrétiennes</w:t>
      </w:r>
      <w:r>
        <w:t xml:space="preserve"> </w:t>
      </w:r>
      <w:r w:rsidRPr="007F338E">
        <w:t>pré-romaines,</w:t>
      </w:r>
      <w:r>
        <w:t xml:space="preserve"> </w:t>
      </w:r>
      <w:r w:rsidRPr="007F338E">
        <w:t>sans</w:t>
      </w:r>
      <w:r>
        <w:t xml:space="preserve"> </w:t>
      </w:r>
      <w:r w:rsidRPr="007F338E">
        <w:t>oublier</w:t>
      </w:r>
      <w:r>
        <w:t xml:space="preserve"> </w:t>
      </w:r>
      <w:r w:rsidRPr="007F338E">
        <w:t>l’analyse</w:t>
      </w:r>
      <w:r>
        <w:t xml:space="preserve"> </w:t>
      </w:r>
      <w:r w:rsidRPr="007F338E">
        <w:t>souvent</w:t>
      </w:r>
      <w:r>
        <w:t xml:space="preserve"> </w:t>
      </w:r>
      <w:r w:rsidRPr="007F338E">
        <w:t>biaisée</w:t>
      </w:r>
      <w:r>
        <w:t xml:space="preserve"> </w:t>
      </w:r>
      <w:r w:rsidRPr="007F338E">
        <w:t>du</w:t>
      </w:r>
      <w:r>
        <w:t xml:space="preserve"> </w:t>
      </w:r>
      <w:r w:rsidRPr="007F338E">
        <w:t>conflit</w:t>
      </w:r>
      <w:r>
        <w:t xml:space="preserve"> </w:t>
      </w:r>
      <w:r w:rsidRPr="007F338E">
        <w:t>arabo-juif,</w:t>
      </w:r>
      <w:r>
        <w:t xml:space="preserve"> </w:t>
      </w:r>
      <w:r w:rsidRPr="007F338E">
        <w:t>Israël</w:t>
      </w:r>
      <w:r>
        <w:t xml:space="preserve"> </w:t>
      </w:r>
      <w:r w:rsidRPr="007F338E">
        <w:t>faisant</w:t>
      </w:r>
      <w:r>
        <w:t xml:space="preserve"> </w:t>
      </w:r>
      <w:r w:rsidRPr="007F338E">
        <w:t>souvent</w:t>
      </w:r>
      <w:r>
        <w:t xml:space="preserve"> </w:t>
      </w:r>
      <w:r w:rsidRPr="007F338E">
        <w:t>office</w:t>
      </w:r>
      <w:r>
        <w:t xml:space="preserve"> </w:t>
      </w:r>
      <w:r w:rsidRPr="007F338E">
        <w:t>d’</w:t>
      </w:r>
      <w:r w:rsidRPr="007F338E">
        <w:rPr>
          <w:rStyle w:val="Accentuation"/>
          <w:szCs w:val="24"/>
        </w:rPr>
        <w:t>unique</w:t>
      </w:r>
      <w:r>
        <w:t xml:space="preserve"> </w:t>
      </w:r>
      <w:r w:rsidRPr="007F338E">
        <w:t>cause</w:t>
      </w:r>
      <w:r>
        <w:t xml:space="preserve"> </w:t>
      </w:r>
      <w:r w:rsidRPr="007F338E">
        <w:t>des</w:t>
      </w:r>
      <w:r>
        <w:t xml:space="preserve"> </w:t>
      </w:r>
      <w:r w:rsidRPr="007F338E">
        <w:t>malheurs</w:t>
      </w:r>
      <w:r>
        <w:t xml:space="preserve"> </w:t>
      </w:r>
      <w:r w:rsidRPr="007F338E">
        <w:t>de</w:t>
      </w:r>
      <w:r>
        <w:t xml:space="preserve"> </w:t>
      </w:r>
      <w:r w:rsidRPr="007F338E">
        <w:t>cette</w:t>
      </w:r>
      <w:r>
        <w:t xml:space="preserve"> </w:t>
      </w:r>
      <w:r w:rsidRPr="007F338E">
        <w:t>contrée.</w:t>
      </w:r>
      <w:r>
        <w:t xml:space="preserve"> </w:t>
      </w:r>
      <w:r w:rsidRPr="007F338E">
        <w:t>On</w:t>
      </w:r>
      <w:r>
        <w:t xml:space="preserve"> </w:t>
      </w:r>
      <w:r w:rsidRPr="007F338E">
        <w:t>peut</w:t>
      </w:r>
      <w:r>
        <w:t xml:space="preserve"> </w:t>
      </w:r>
      <w:r w:rsidRPr="007F338E">
        <w:t>abo</w:t>
      </w:r>
      <w:r w:rsidRPr="007F338E">
        <w:t>r</w:t>
      </w:r>
      <w:r w:rsidRPr="007F338E">
        <w:t>der</w:t>
      </w:r>
      <w:r>
        <w:t xml:space="preserve"> </w:t>
      </w:r>
      <w:r w:rsidRPr="007F338E">
        <w:t>la</w:t>
      </w:r>
      <w:r>
        <w:t xml:space="preserve"> </w:t>
      </w:r>
      <w:r w:rsidRPr="007F338E">
        <w:t>nature</w:t>
      </w:r>
      <w:r>
        <w:t xml:space="preserve"> </w:t>
      </w:r>
      <w:r w:rsidRPr="007F338E">
        <w:t>des</w:t>
      </w:r>
      <w:r>
        <w:t xml:space="preserve"> </w:t>
      </w:r>
      <w:r w:rsidRPr="007F338E">
        <w:t>ouvrages</w:t>
      </w:r>
      <w:r>
        <w:t xml:space="preserve"> </w:t>
      </w:r>
      <w:r w:rsidRPr="007F338E">
        <w:t>sc</w:t>
      </w:r>
      <w:r w:rsidRPr="007F338E">
        <w:t>o</w:t>
      </w:r>
      <w:r w:rsidRPr="007F338E">
        <w:t>laires</w:t>
      </w:r>
      <w:r>
        <w:t xml:space="preserve"> </w:t>
      </w:r>
      <w:r w:rsidRPr="007F338E">
        <w:t>sur</w:t>
      </w:r>
      <w:r>
        <w:t xml:space="preserve"> </w:t>
      </w:r>
      <w:r w:rsidRPr="007F338E">
        <w:t>ces</w:t>
      </w:r>
      <w:r>
        <w:t xml:space="preserve"> </w:t>
      </w:r>
      <w:r w:rsidRPr="007F338E">
        <w:t>différents</w:t>
      </w:r>
      <w:r>
        <w:t xml:space="preserve"> </w:t>
      </w:r>
      <w:r w:rsidRPr="007F338E">
        <w:t>points</w:t>
      </w:r>
      <w:r>
        <w:t xml:space="preserve"> </w:t>
      </w:r>
      <w:r w:rsidRPr="007F338E">
        <w:t>en</w:t>
      </w:r>
      <w:r>
        <w:t xml:space="preserve"> </w:t>
      </w:r>
      <w:r w:rsidRPr="007F338E">
        <w:t>consultant</w:t>
      </w:r>
      <w:r>
        <w:t xml:space="preserve"> </w:t>
      </w:r>
      <w:r w:rsidRPr="007F338E">
        <w:t>le</w:t>
      </w:r>
      <w:r>
        <w:t xml:space="preserve"> </w:t>
      </w:r>
      <w:r w:rsidRPr="007F338E">
        <w:t>livre</w:t>
      </w:r>
      <w:r>
        <w:t xml:space="preserve"> </w:t>
      </w:r>
      <w:r w:rsidRPr="007F338E">
        <w:t>de</w:t>
      </w:r>
      <w:r>
        <w:t xml:space="preserve"> </w:t>
      </w:r>
      <w:r w:rsidRPr="007F338E">
        <w:t>Barbara</w:t>
      </w:r>
      <w:r>
        <w:t xml:space="preserve"> </w:t>
      </w:r>
      <w:r w:rsidRPr="007F338E">
        <w:t>Lefevbre</w:t>
      </w:r>
      <w:r>
        <w:t xml:space="preserve"> </w:t>
      </w:r>
      <w:r w:rsidRPr="007F338E">
        <w:t>et</w:t>
      </w:r>
      <w:r>
        <w:t xml:space="preserve"> </w:t>
      </w:r>
      <w:r w:rsidRPr="007F338E">
        <w:t>d’Eve</w:t>
      </w:r>
      <w:r>
        <w:t xml:space="preserve"> </w:t>
      </w:r>
      <w:r w:rsidRPr="007F338E">
        <w:t>Bonnivard,</w:t>
      </w:r>
      <w:r>
        <w:t xml:space="preserve"> </w:t>
      </w:r>
      <w:r w:rsidRPr="007F338E">
        <w:t>2005,</w:t>
      </w:r>
      <w:r>
        <w:t xml:space="preserve"> </w:t>
      </w:r>
      <w:r w:rsidRPr="007F338E">
        <w:t>et</w:t>
      </w:r>
      <w:r>
        <w:t xml:space="preserve"> </w:t>
      </w:r>
      <w:r w:rsidRPr="007F338E">
        <w:t>d’Emmanuel</w:t>
      </w:r>
      <w:r>
        <w:t xml:space="preserve"> </w:t>
      </w:r>
      <w:r w:rsidRPr="007F338E">
        <w:t>Bre</w:t>
      </w:r>
      <w:r w:rsidRPr="007F338E">
        <w:t>n</w:t>
      </w:r>
      <w:r w:rsidRPr="007F338E">
        <w:t>ner,</w:t>
      </w:r>
      <w:r>
        <w:t xml:space="preserve"> </w:t>
      </w:r>
      <w:r w:rsidRPr="007F338E">
        <w:t>2004,</w:t>
      </w:r>
      <w:r>
        <w:t xml:space="preserve"> </w:t>
      </w:r>
      <w:r w:rsidRPr="007F338E">
        <w:t>une</w:t>
      </w:r>
      <w:r>
        <w:t xml:space="preserve"> </w:t>
      </w:r>
      <w:r w:rsidRPr="007F338E">
        <w:t>analyse</w:t>
      </w:r>
      <w:r>
        <w:t xml:space="preserve"> </w:t>
      </w:r>
      <w:r w:rsidRPr="007F338E">
        <w:t>quelque</w:t>
      </w:r>
      <w:r>
        <w:t xml:space="preserve"> </w:t>
      </w:r>
      <w:r w:rsidRPr="007F338E">
        <w:t>peu</w:t>
      </w:r>
      <w:r>
        <w:t xml:space="preserve"> </w:t>
      </w:r>
      <w:r w:rsidRPr="007F338E">
        <w:t>sous-estimée</w:t>
      </w:r>
      <w:r>
        <w:t xml:space="preserve"> </w:t>
      </w:r>
      <w:r w:rsidRPr="007F338E">
        <w:t>par</w:t>
      </w:r>
      <w:r>
        <w:t xml:space="preserve"> </w:t>
      </w:r>
      <w:r w:rsidRPr="007F338E">
        <w:t>l’ouvrage</w:t>
      </w:r>
      <w:r>
        <w:t xml:space="preserve"> </w:t>
      </w:r>
      <w:r w:rsidRPr="007F338E">
        <w:t>de</w:t>
      </w:r>
      <w:r>
        <w:t xml:space="preserve"> </w:t>
      </w:r>
      <w:r w:rsidRPr="007F338E">
        <w:t>Michel</w:t>
      </w:r>
      <w:r>
        <w:t xml:space="preserve"> </w:t>
      </w:r>
      <w:r w:rsidRPr="007F338E">
        <w:t>Wieviorka,</w:t>
      </w:r>
      <w:r>
        <w:t xml:space="preserve"> </w:t>
      </w:r>
      <w:r w:rsidRPr="007F338E">
        <w:t>(2005,</w:t>
      </w:r>
      <w:r>
        <w:t xml:space="preserve"> </w:t>
      </w:r>
      <w:r w:rsidRPr="007F338E">
        <w:t>p.37).</w:t>
      </w:r>
    </w:p>
  </w:footnote>
  <w:footnote w:id="52">
    <w:p w:rsidR="00E30456" w:rsidRDefault="00E30456" w:rsidP="00E30456">
      <w:pPr>
        <w:pStyle w:val="Notedebasdepage"/>
      </w:pPr>
      <w:r>
        <w:rPr>
          <w:rStyle w:val="Appelnotedebasdep"/>
        </w:rPr>
        <w:footnoteRef/>
      </w:r>
      <w:r>
        <w:t xml:space="preserve"> </w:t>
      </w:r>
      <w:r>
        <w:tab/>
      </w:r>
      <w:r w:rsidRPr="007F338E">
        <w:t>Pour</w:t>
      </w:r>
      <w:r>
        <w:t xml:space="preserve"> </w:t>
      </w:r>
      <w:r w:rsidRPr="007F338E">
        <w:t>une</w:t>
      </w:r>
      <w:r>
        <w:t xml:space="preserve"> </w:t>
      </w:r>
      <w:r w:rsidRPr="007F338E">
        <w:t>plus</w:t>
      </w:r>
      <w:r>
        <w:t xml:space="preserve"> </w:t>
      </w:r>
      <w:r w:rsidRPr="007F338E">
        <w:t>ample</w:t>
      </w:r>
      <w:r>
        <w:t xml:space="preserve"> </w:t>
      </w:r>
      <w:r w:rsidRPr="007F338E">
        <w:t>analyse</w:t>
      </w:r>
      <w:r>
        <w:t xml:space="preserve"> </w:t>
      </w:r>
      <w:r w:rsidRPr="007F338E">
        <w:t>des</w:t>
      </w:r>
      <w:r>
        <w:t xml:space="preserve"> </w:t>
      </w:r>
      <w:r w:rsidRPr="007F338E">
        <w:t>problèmes</w:t>
      </w:r>
      <w:r>
        <w:t xml:space="preserve"> </w:t>
      </w:r>
      <w:r w:rsidRPr="007F338E">
        <w:t>agricoles,</w:t>
      </w:r>
      <w:r>
        <w:t xml:space="preserve"> </w:t>
      </w:r>
      <w:r w:rsidRPr="007F338E">
        <w:t>voir</w:t>
      </w:r>
      <w:r>
        <w:t xml:space="preserve"> </w:t>
      </w:r>
      <w:r w:rsidRPr="007F338E">
        <w:t>Pierre</w:t>
      </w:r>
      <w:r>
        <w:t xml:space="preserve"> </w:t>
      </w:r>
      <w:r w:rsidRPr="007F338E">
        <w:t>Goinard,</w:t>
      </w:r>
      <w:r>
        <w:t xml:space="preserve"> </w:t>
      </w:r>
      <w:r w:rsidRPr="007F338E">
        <w:t>2001,</w:t>
      </w:r>
      <w:r>
        <w:t xml:space="preserve"> </w:t>
      </w:r>
      <w:r w:rsidRPr="007F338E">
        <w:t>p</w:t>
      </w:r>
      <w:r>
        <w:t>p</w:t>
      </w:r>
      <w:r w:rsidRPr="007F338E">
        <w:t>.138-167.</w:t>
      </w:r>
    </w:p>
  </w:footnote>
  <w:footnote w:id="53">
    <w:p w:rsidR="00E30456" w:rsidRDefault="00E30456" w:rsidP="00E30456">
      <w:pPr>
        <w:pStyle w:val="Notedebasdepage"/>
      </w:pPr>
      <w:r>
        <w:rPr>
          <w:rStyle w:val="Appelnotedebasdep"/>
        </w:rPr>
        <w:footnoteRef/>
      </w:r>
      <w:r>
        <w:t xml:space="preserve"> </w:t>
      </w:r>
      <w:r>
        <w:tab/>
      </w:r>
      <w:r w:rsidRPr="007F338E">
        <w:t>Ce</w:t>
      </w:r>
      <w:r>
        <w:t xml:space="preserve"> </w:t>
      </w:r>
      <w:r w:rsidRPr="007F338E">
        <w:t>que</w:t>
      </w:r>
      <w:r>
        <w:t xml:space="preserve"> </w:t>
      </w:r>
      <w:r w:rsidRPr="007F338E">
        <w:t>conteste</w:t>
      </w:r>
      <w:r>
        <w:t xml:space="preserve"> </w:t>
      </w:r>
      <w:r w:rsidRPr="007F338E">
        <w:t>par</w:t>
      </w:r>
      <w:r>
        <w:t xml:space="preserve"> </w:t>
      </w:r>
      <w:r w:rsidRPr="007F338E">
        <w:t>exemple</w:t>
      </w:r>
      <w:r>
        <w:t xml:space="preserve"> </w:t>
      </w:r>
      <w:r w:rsidRPr="007F338E">
        <w:t>Lucienne</w:t>
      </w:r>
      <w:r>
        <w:t xml:space="preserve"> </w:t>
      </w:r>
      <w:r w:rsidRPr="007F338E">
        <w:t>Bui</w:t>
      </w:r>
      <w:r>
        <w:t xml:space="preserve"> </w:t>
      </w:r>
      <w:r w:rsidRPr="007F338E">
        <w:t>Trong</w:t>
      </w:r>
      <w:r>
        <w:t xml:space="preserve"> </w:t>
      </w:r>
      <w:r w:rsidRPr="007F338E">
        <w:t>qui</w:t>
      </w:r>
      <w:r>
        <w:t xml:space="preserve"> </w:t>
      </w:r>
      <w:r w:rsidRPr="007F338E">
        <w:t>a</w:t>
      </w:r>
      <w:r>
        <w:t xml:space="preserve"> </w:t>
      </w:r>
      <w:r w:rsidRPr="007F338E">
        <w:t>mo</w:t>
      </w:r>
      <w:r w:rsidRPr="007F338E">
        <w:t>n</w:t>
      </w:r>
      <w:r w:rsidRPr="007F338E">
        <w:t>tré</w:t>
      </w:r>
      <w:r>
        <w:t xml:space="preserve"> </w:t>
      </w:r>
      <w:r w:rsidRPr="007F338E">
        <w:t>(2003,</w:t>
      </w:r>
      <w:r>
        <w:t xml:space="preserve"> </w:t>
      </w:r>
      <w:r w:rsidRPr="007F338E">
        <w:t>p.37)</w:t>
      </w:r>
      <w:r>
        <w:t xml:space="preserve"> </w:t>
      </w:r>
      <w:r w:rsidRPr="007F338E">
        <w:t>que</w:t>
      </w:r>
      <w:r>
        <w:t xml:space="preserve"> </w:t>
      </w:r>
      <w:r w:rsidRPr="007F338E">
        <w:t>dans</w:t>
      </w:r>
      <w:r>
        <w:t xml:space="preserve"> </w:t>
      </w:r>
      <w:r w:rsidRPr="007F338E">
        <w:t>des</w:t>
      </w:r>
      <w:r>
        <w:t xml:space="preserve"> </w:t>
      </w:r>
      <w:r w:rsidRPr="007F338E">
        <w:t>quartiers</w:t>
      </w:r>
      <w:r>
        <w:t xml:space="preserve"> </w:t>
      </w:r>
      <w:r w:rsidRPr="007F338E">
        <w:t>connaissant</w:t>
      </w:r>
      <w:r>
        <w:t xml:space="preserve"> </w:t>
      </w:r>
      <w:r w:rsidRPr="007F338E">
        <w:t>le</w:t>
      </w:r>
      <w:r>
        <w:t xml:space="preserve"> </w:t>
      </w:r>
      <w:r w:rsidRPr="007F338E">
        <w:t>même</w:t>
      </w:r>
      <w:r>
        <w:t xml:space="preserve"> </w:t>
      </w:r>
      <w:r w:rsidRPr="007F338E">
        <w:t>taux</w:t>
      </w:r>
      <w:r>
        <w:t xml:space="preserve"> </w:t>
      </w:r>
      <w:r w:rsidRPr="007F338E">
        <w:t>de</w:t>
      </w:r>
      <w:r>
        <w:t xml:space="preserve"> </w:t>
      </w:r>
      <w:r w:rsidRPr="007F338E">
        <w:t>ch</w:t>
      </w:r>
      <w:r w:rsidRPr="007F338E">
        <w:t>ô</w:t>
      </w:r>
      <w:r w:rsidRPr="007F338E">
        <w:t>mage,</w:t>
      </w:r>
      <w:r>
        <w:t xml:space="preserve"> </w:t>
      </w:r>
      <w:r w:rsidRPr="007F338E">
        <w:t>le</w:t>
      </w:r>
      <w:r>
        <w:t xml:space="preserve"> </w:t>
      </w:r>
      <w:r w:rsidRPr="007F338E">
        <w:t>rapport</w:t>
      </w:r>
      <w:r>
        <w:t xml:space="preserve"> </w:t>
      </w:r>
      <w:r w:rsidRPr="007F338E">
        <w:t>à</w:t>
      </w:r>
      <w:r>
        <w:t xml:space="preserve"> </w:t>
      </w:r>
      <w:r w:rsidRPr="007F338E">
        <w:t>la</w:t>
      </w:r>
      <w:r>
        <w:t xml:space="preserve"> </w:t>
      </w:r>
      <w:r w:rsidRPr="007F338E">
        <w:t>violence</w:t>
      </w:r>
      <w:r>
        <w:t xml:space="preserve"> </w:t>
      </w:r>
      <w:r w:rsidRPr="007F338E">
        <w:t>n’était</w:t>
      </w:r>
      <w:r>
        <w:t xml:space="preserve"> </w:t>
      </w:r>
      <w:r w:rsidRPr="007F338E">
        <w:t>pas</w:t>
      </w:r>
      <w:r>
        <w:t xml:space="preserve"> </w:t>
      </w:r>
      <w:r w:rsidRPr="007F338E">
        <w:t>le</w:t>
      </w:r>
      <w:r>
        <w:t xml:space="preserve"> </w:t>
      </w:r>
      <w:r w:rsidRPr="007F338E">
        <w:t>même</w:t>
      </w:r>
      <w:r>
        <w:t xml:space="preserve"> </w:t>
      </w:r>
      <w:r w:rsidRPr="007F338E">
        <w:t>selon</w:t>
      </w:r>
      <w:r>
        <w:t xml:space="preserve"> </w:t>
      </w:r>
      <w:r w:rsidRPr="007F338E">
        <w:t>que</w:t>
      </w:r>
      <w:r>
        <w:t xml:space="preserve"> </w:t>
      </w:r>
      <w:r w:rsidRPr="007F338E">
        <w:t>se</w:t>
      </w:r>
      <w:r>
        <w:t xml:space="preserve"> </w:t>
      </w:r>
      <w:r w:rsidRPr="007F338E">
        <w:t>trouve</w:t>
      </w:r>
      <w:r>
        <w:t xml:space="preserve"> </w:t>
      </w:r>
      <w:r w:rsidRPr="007F338E">
        <w:t>encore</w:t>
      </w:r>
      <w:r>
        <w:t xml:space="preserve"> </w:t>
      </w:r>
      <w:r w:rsidRPr="007F338E">
        <w:t>accepté</w:t>
      </w:r>
      <w:r>
        <w:t xml:space="preserve"> </w:t>
      </w:r>
      <w:r w:rsidRPr="007F338E">
        <w:t>le</w:t>
      </w:r>
      <w:r>
        <w:t xml:space="preserve"> </w:t>
      </w:r>
      <w:r w:rsidRPr="007F338E">
        <w:t>rôle</w:t>
      </w:r>
      <w:r>
        <w:t xml:space="preserve"> </w:t>
      </w:r>
      <w:r w:rsidRPr="007F338E">
        <w:t>de</w:t>
      </w:r>
      <w:r>
        <w:t xml:space="preserve"> </w:t>
      </w:r>
      <w:r w:rsidRPr="007F338E">
        <w:t>médiation</w:t>
      </w:r>
      <w:r>
        <w:t xml:space="preserve"> </w:t>
      </w:r>
      <w:r w:rsidRPr="007F338E">
        <w:t>des</w:t>
      </w:r>
      <w:r>
        <w:t xml:space="preserve"> </w:t>
      </w:r>
      <w:r w:rsidRPr="007F338E">
        <w:t>institutions</w:t>
      </w:r>
      <w:r>
        <w:t xml:space="preserve"> ; </w:t>
      </w:r>
      <w:r w:rsidRPr="007F338E">
        <w:t>leur</w:t>
      </w:r>
      <w:r>
        <w:t xml:space="preserve"> </w:t>
      </w:r>
      <w:r w:rsidRPr="007F338E">
        <w:t>pr</w:t>
      </w:r>
      <w:r w:rsidRPr="007F338E">
        <w:t>é</w:t>
      </w:r>
      <w:r w:rsidRPr="007F338E">
        <w:t>sence</w:t>
      </w:r>
      <w:r>
        <w:t xml:space="preserve"> </w:t>
      </w:r>
      <w:r w:rsidRPr="007F338E">
        <w:t>et</w:t>
      </w:r>
      <w:r>
        <w:t xml:space="preserve"> </w:t>
      </w:r>
      <w:r w:rsidRPr="007F338E">
        <w:t>action</w:t>
      </w:r>
      <w:r>
        <w:t xml:space="preserve"> </w:t>
      </w:r>
      <w:r w:rsidRPr="007F338E">
        <w:t>n’étant</w:t>
      </w:r>
      <w:r>
        <w:t xml:space="preserve"> </w:t>
      </w:r>
      <w:r w:rsidRPr="007F338E">
        <w:t>pas</w:t>
      </w:r>
      <w:r>
        <w:t xml:space="preserve"> </w:t>
      </w:r>
      <w:r w:rsidRPr="007F338E">
        <w:t>appréhendées</w:t>
      </w:r>
      <w:r>
        <w:t xml:space="preserve"> </w:t>
      </w:r>
      <w:r w:rsidRPr="007F338E">
        <w:t>selon</w:t>
      </w:r>
      <w:r>
        <w:t xml:space="preserve"> </w:t>
      </w:r>
      <w:r w:rsidRPr="007F338E">
        <w:t>le</w:t>
      </w:r>
      <w:r>
        <w:t xml:space="preserve"> </w:t>
      </w:r>
      <w:r w:rsidRPr="007F338E">
        <w:t>paradigme</w:t>
      </w:r>
      <w:r>
        <w:t xml:space="preserve"> </w:t>
      </w:r>
      <w:r w:rsidRPr="007F338E">
        <w:t>foucaldo-bourdieusien</w:t>
      </w:r>
      <w:r>
        <w:t xml:space="preserve"> </w:t>
      </w:r>
      <w:r w:rsidRPr="007F338E">
        <w:t>(Oulahbib,</w:t>
      </w:r>
      <w:r>
        <w:t xml:space="preserve"> </w:t>
      </w:r>
      <w:r w:rsidRPr="007F338E">
        <w:t>2002</w:t>
      </w:r>
      <w:r>
        <w:t xml:space="preserve"> ; </w:t>
      </w:r>
      <w:r w:rsidRPr="007F338E">
        <w:t>2003</w:t>
      </w:r>
      <w:r>
        <w:t xml:space="preserve"> ; </w:t>
      </w:r>
      <w:r w:rsidRPr="007F338E">
        <w:t>2006)</w:t>
      </w:r>
      <w:r>
        <w:t xml:space="preserve"> </w:t>
      </w:r>
      <w:r w:rsidRPr="007F338E">
        <w:t>comme</w:t>
      </w:r>
      <w:r>
        <w:t xml:space="preserve"> </w:t>
      </w:r>
      <w:r w:rsidRPr="007F338E">
        <w:t>seule</w:t>
      </w:r>
      <w:r>
        <w:t xml:space="preserve"> </w:t>
      </w:r>
      <w:r w:rsidRPr="007F338E">
        <w:t>coercition</w:t>
      </w:r>
      <w:r>
        <w:t xml:space="preserve"> </w:t>
      </w:r>
      <w:r w:rsidRPr="007F338E">
        <w:t>venant</w:t>
      </w:r>
      <w:r>
        <w:t xml:space="preserve"> </w:t>
      </w:r>
      <w:r w:rsidRPr="007F338E">
        <w:t>d’un</w:t>
      </w:r>
      <w:r>
        <w:t xml:space="preserve"> </w:t>
      </w:r>
      <w:r w:rsidRPr="007F338E">
        <w:t>ordre</w:t>
      </w:r>
      <w:r>
        <w:t xml:space="preserve"> </w:t>
      </w:r>
      <w:r w:rsidRPr="007F338E">
        <w:t>social</w:t>
      </w:r>
      <w:r>
        <w:t xml:space="preserve"> </w:t>
      </w:r>
      <w:r w:rsidRPr="007F338E">
        <w:t>et</w:t>
      </w:r>
      <w:r>
        <w:t xml:space="preserve"> </w:t>
      </w:r>
      <w:r w:rsidRPr="007F338E">
        <w:t>moral</w:t>
      </w:r>
      <w:r>
        <w:t xml:space="preserve"> </w:t>
      </w:r>
      <w:r w:rsidRPr="007F338E">
        <w:t>cherchant</w:t>
      </w:r>
      <w:r>
        <w:t xml:space="preserve"> </w:t>
      </w:r>
      <w:r w:rsidRPr="007F338E">
        <w:t>à</w:t>
      </w:r>
      <w:r>
        <w:t xml:space="preserve"> </w:t>
      </w:r>
      <w:r w:rsidRPr="007F338E">
        <w:t>mettre</w:t>
      </w:r>
      <w:r>
        <w:t xml:space="preserve"> </w:t>
      </w:r>
      <w:r w:rsidRPr="007F338E">
        <w:t>au</w:t>
      </w:r>
      <w:r>
        <w:t xml:space="preserve"> </w:t>
      </w:r>
      <w:r w:rsidRPr="007F338E">
        <w:t>pas</w:t>
      </w:r>
      <w:r>
        <w:t xml:space="preserve"> </w:t>
      </w:r>
      <w:r w:rsidRPr="007F338E">
        <w:t>la</w:t>
      </w:r>
      <w:r>
        <w:t xml:space="preserve"> </w:t>
      </w:r>
      <w:r w:rsidRPr="007F338E">
        <w:rPr>
          <w:rStyle w:val="Accentuation"/>
          <w:szCs w:val="24"/>
        </w:rPr>
        <w:t>question</w:t>
      </w:r>
      <w:r>
        <w:rPr>
          <w:rStyle w:val="Accentuation"/>
          <w:szCs w:val="24"/>
        </w:rPr>
        <w:t xml:space="preserve"> </w:t>
      </w:r>
      <w:r w:rsidRPr="007F338E">
        <w:rPr>
          <w:rStyle w:val="Accentuation"/>
          <w:szCs w:val="24"/>
        </w:rPr>
        <w:t>sociale</w:t>
      </w:r>
      <w:r w:rsidRPr="007F338E">
        <w:t>,</w:t>
      </w:r>
      <w:r>
        <w:t xml:space="preserve"> </w:t>
      </w:r>
      <w:r w:rsidRPr="007F338E">
        <w:t>mais</w:t>
      </w:r>
      <w:r>
        <w:t xml:space="preserve"> </w:t>
      </w:r>
      <w:r w:rsidRPr="007F338E">
        <w:t>plutôt</w:t>
      </w:r>
      <w:r>
        <w:t xml:space="preserve"> </w:t>
      </w:r>
      <w:r w:rsidRPr="007F338E">
        <w:t>comme</w:t>
      </w:r>
      <w:r>
        <w:t xml:space="preserve"> </w:t>
      </w:r>
      <w:r w:rsidRPr="007F338E">
        <w:t>incarnation</w:t>
      </w:r>
      <w:r>
        <w:t xml:space="preserve"> </w:t>
      </w:r>
      <w:r w:rsidRPr="007F338E">
        <w:t>de</w:t>
      </w:r>
      <w:r>
        <w:t xml:space="preserve"> </w:t>
      </w:r>
      <w:r w:rsidRPr="007F338E">
        <w:t>valeurs</w:t>
      </w:r>
      <w:r>
        <w:t xml:space="preserve"> </w:t>
      </w:r>
      <w:r w:rsidRPr="007F338E">
        <w:t>et</w:t>
      </w:r>
      <w:r>
        <w:t xml:space="preserve"> </w:t>
      </w:r>
      <w:r w:rsidRPr="007F338E">
        <w:t>de</w:t>
      </w:r>
      <w:r>
        <w:t xml:space="preserve"> </w:t>
      </w:r>
      <w:r w:rsidRPr="007F338E">
        <w:t>compétences</w:t>
      </w:r>
      <w:r>
        <w:t xml:space="preserve"> </w:t>
      </w:r>
      <w:r w:rsidRPr="007F338E">
        <w:t>structurées</w:t>
      </w:r>
      <w:r>
        <w:t xml:space="preserve"> </w:t>
      </w:r>
      <w:r w:rsidRPr="007F338E">
        <w:t>en</w:t>
      </w:r>
      <w:r>
        <w:t xml:space="preserve"> </w:t>
      </w:r>
      <w:r w:rsidRPr="007F338E">
        <w:t>institutions</w:t>
      </w:r>
      <w:r>
        <w:t xml:space="preserve"> </w:t>
      </w:r>
      <w:r w:rsidRPr="007F338E">
        <w:t>à</w:t>
      </w:r>
      <w:r>
        <w:t xml:space="preserve"> </w:t>
      </w:r>
      <w:r w:rsidRPr="007F338E">
        <w:t>un</w:t>
      </w:r>
      <w:r>
        <w:t xml:space="preserve"> </w:t>
      </w:r>
      <w:r w:rsidRPr="007F338E">
        <w:t>moment</w:t>
      </w:r>
      <w:r>
        <w:t xml:space="preserve"> </w:t>
      </w:r>
      <w:r w:rsidRPr="007F338E">
        <w:t>social</w:t>
      </w:r>
      <w:r>
        <w:t xml:space="preserve"> </w:t>
      </w:r>
      <w:r w:rsidRPr="007F338E">
        <w:t>historique</w:t>
      </w:r>
      <w:r>
        <w:t xml:space="preserve"> </w:t>
      </w:r>
      <w:r w:rsidRPr="007F338E">
        <w:t>do</w:t>
      </w:r>
      <w:r w:rsidRPr="007F338E">
        <w:t>n</w:t>
      </w:r>
      <w:r w:rsidRPr="007F338E">
        <w:t>né.</w:t>
      </w:r>
    </w:p>
  </w:footnote>
  <w:footnote w:id="54">
    <w:p w:rsidR="00E30456" w:rsidRDefault="00E30456" w:rsidP="00E30456">
      <w:pPr>
        <w:pStyle w:val="Notedebasdepage"/>
      </w:pPr>
      <w:r>
        <w:rPr>
          <w:rStyle w:val="Appelnotedebasdep"/>
        </w:rPr>
        <w:footnoteRef/>
      </w:r>
      <w:r>
        <w:t xml:space="preserve"> </w:t>
      </w:r>
      <w:r>
        <w:tab/>
      </w:r>
      <w:r w:rsidRPr="007F338E">
        <w:t>Tel</w:t>
      </w:r>
      <w:r>
        <w:t xml:space="preserve"> </w:t>
      </w:r>
      <w:r w:rsidRPr="007F338E">
        <w:t>Laurent</w:t>
      </w:r>
      <w:r>
        <w:t xml:space="preserve"> </w:t>
      </w:r>
      <w:r w:rsidRPr="007F338E">
        <w:t>Mucchielli</w:t>
      </w:r>
      <w:r>
        <w:t xml:space="preserve"> </w:t>
      </w:r>
      <w:r w:rsidRPr="007F338E">
        <w:t>et</w:t>
      </w:r>
      <w:r>
        <w:t xml:space="preserve"> </w:t>
      </w:r>
      <w:r w:rsidRPr="007F338E">
        <w:t>Le</w:t>
      </w:r>
      <w:r>
        <w:t xml:space="preserve"> </w:t>
      </w:r>
      <w:r w:rsidRPr="007F338E">
        <w:t>Goaziou</w:t>
      </w:r>
      <w:r>
        <w:t xml:space="preserve"> </w:t>
      </w:r>
      <w:r w:rsidRPr="007F338E">
        <w:t>Véronique,</w:t>
      </w:r>
      <w:r>
        <w:t xml:space="preserve"> </w:t>
      </w:r>
      <w:r w:rsidRPr="007F338E">
        <w:t>2007.</w:t>
      </w:r>
    </w:p>
  </w:footnote>
  <w:footnote w:id="55">
    <w:p w:rsidR="00E30456" w:rsidRDefault="00E30456" w:rsidP="00E30456">
      <w:pPr>
        <w:pStyle w:val="Notedebasdepage"/>
      </w:pPr>
      <w:r>
        <w:rPr>
          <w:rStyle w:val="Appelnotedebasdep"/>
        </w:rPr>
        <w:footnoteRef/>
      </w:r>
      <w:r>
        <w:t xml:space="preserve"> </w:t>
      </w:r>
      <w:r>
        <w:tab/>
      </w:r>
      <w:r w:rsidRPr="007F338E">
        <w:t>Le</w:t>
      </w:r>
      <w:r>
        <w:t xml:space="preserve"> </w:t>
      </w:r>
      <w:r w:rsidRPr="007F338E">
        <w:t>commissaire</w:t>
      </w:r>
      <w:r>
        <w:t xml:space="preserve"> </w:t>
      </w:r>
      <w:r w:rsidRPr="007F338E">
        <w:t>Bui</w:t>
      </w:r>
      <w:r>
        <w:t xml:space="preserve"> </w:t>
      </w:r>
      <w:r w:rsidRPr="007F338E">
        <w:t>Trong</w:t>
      </w:r>
      <w:r>
        <w:t xml:space="preserve"> </w:t>
      </w:r>
      <w:r w:rsidRPr="007F338E">
        <w:t>relate</w:t>
      </w:r>
      <w:r>
        <w:t xml:space="preserve"> </w:t>
      </w:r>
      <w:r w:rsidRPr="007F338E">
        <w:t>(2003,</w:t>
      </w:r>
      <w:r>
        <w:t xml:space="preserve"> </w:t>
      </w:r>
      <w:r w:rsidRPr="007F338E">
        <w:t>p.65)</w:t>
      </w:r>
      <w:r>
        <w:t xml:space="preserve"> </w:t>
      </w:r>
      <w:r w:rsidRPr="007F338E">
        <w:t>que</w:t>
      </w:r>
      <w:r>
        <w:t xml:space="preserve"> </w:t>
      </w:r>
      <w:r w:rsidRPr="007F338E">
        <w:t>dans</w:t>
      </w:r>
      <w:r>
        <w:t xml:space="preserve"> </w:t>
      </w:r>
      <w:r w:rsidRPr="007F338E">
        <w:t>plus</w:t>
      </w:r>
      <w:r>
        <w:t xml:space="preserve"> « </w:t>
      </w:r>
      <w:r w:rsidRPr="007F338E">
        <w:t>des</w:t>
      </w:r>
      <w:r>
        <w:t xml:space="preserve"> </w:t>
      </w:r>
      <w:r w:rsidRPr="007F338E">
        <w:t>deux</w:t>
      </w:r>
      <w:r>
        <w:t xml:space="preserve"> </w:t>
      </w:r>
      <w:r w:rsidRPr="007F338E">
        <w:t>tiers</w:t>
      </w:r>
      <w:r>
        <w:t xml:space="preserve"> </w:t>
      </w:r>
      <w:r w:rsidRPr="007F338E">
        <w:t>des</w:t>
      </w:r>
      <w:r>
        <w:t xml:space="preserve"> </w:t>
      </w:r>
      <w:r w:rsidRPr="007F338E">
        <w:t>émeutes,</w:t>
      </w:r>
      <w:r>
        <w:t xml:space="preserve"> </w:t>
      </w:r>
      <w:r w:rsidRPr="007F338E">
        <w:t>la</w:t>
      </w:r>
      <w:r>
        <w:t xml:space="preserve"> </w:t>
      </w:r>
      <w:r w:rsidRPr="007F338E">
        <w:t>police</w:t>
      </w:r>
      <w:r>
        <w:t xml:space="preserve"> </w:t>
      </w:r>
      <w:r w:rsidRPr="007F338E">
        <w:t>est</w:t>
      </w:r>
      <w:r>
        <w:t xml:space="preserve"> </w:t>
      </w:r>
      <w:r w:rsidRPr="007F338E">
        <w:t>totalement</w:t>
      </w:r>
      <w:r>
        <w:t xml:space="preserve"> </w:t>
      </w:r>
      <w:r w:rsidRPr="007F338E">
        <w:t>absente</w:t>
      </w:r>
      <w:r>
        <w:t xml:space="preserve"> </w:t>
      </w:r>
      <w:r w:rsidRPr="007F338E">
        <w:t>à</w:t>
      </w:r>
      <w:r>
        <w:t xml:space="preserve"> </w:t>
      </w:r>
      <w:r w:rsidRPr="007F338E">
        <w:t>l’origine</w:t>
      </w:r>
      <w:r>
        <w:t xml:space="preserve"> </w:t>
      </w:r>
      <w:r w:rsidRPr="007F338E">
        <w:t>de</w:t>
      </w:r>
      <w:r>
        <w:t xml:space="preserve"> </w:t>
      </w:r>
      <w:r w:rsidRPr="007F338E">
        <w:t>l’événement</w:t>
      </w:r>
      <w:r>
        <w:t> »</w:t>
      </w:r>
      <w:r w:rsidRPr="007F338E">
        <w:t>.</w:t>
      </w:r>
    </w:p>
  </w:footnote>
  <w:footnote w:id="56">
    <w:p w:rsidR="00E30456" w:rsidRDefault="00E30456" w:rsidP="00E30456">
      <w:pPr>
        <w:pStyle w:val="Notedebasdepage"/>
      </w:pPr>
      <w:r>
        <w:rPr>
          <w:rStyle w:val="Appelnotedebasdep"/>
        </w:rPr>
        <w:footnoteRef/>
      </w:r>
      <w:r>
        <w:t xml:space="preserve"> </w:t>
      </w:r>
      <w:r>
        <w:tab/>
      </w:r>
      <w:r w:rsidRPr="007F338E">
        <w:t>Ce</w:t>
      </w:r>
      <w:r>
        <w:t xml:space="preserve"> </w:t>
      </w:r>
      <w:r w:rsidRPr="007F338E">
        <w:t>qui</w:t>
      </w:r>
      <w:r>
        <w:t xml:space="preserve"> </w:t>
      </w:r>
      <w:r w:rsidRPr="007F338E">
        <w:t>nécessiterait</w:t>
      </w:r>
      <w:r>
        <w:t xml:space="preserve"> </w:t>
      </w:r>
      <w:r w:rsidRPr="007F338E">
        <w:t>bien</w:t>
      </w:r>
      <w:r>
        <w:t xml:space="preserve"> </w:t>
      </w:r>
      <w:r w:rsidRPr="007F338E">
        <w:t>sûr</w:t>
      </w:r>
      <w:r>
        <w:t xml:space="preserve"> </w:t>
      </w:r>
      <w:r w:rsidRPr="007F338E">
        <w:t>des</w:t>
      </w:r>
      <w:r>
        <w:t xml:space="preserve"> </w:t>
      </w:r>
      <w:r w:rsidRPr="007F338E">
        <w:t>enquêtes</w:t>
      </w:r>
      <w:r>
        <w:t xml:space="preserve"> </w:t>
      </w:r>
      <w:r w:rsidRPr="007F338E">
        <w:t>de</w:t>
      </w:r>
      <w:r>
        <w:t xml:space="preserve"> </w:t>
      </w:r>
      <w:r w:rsidRPr="007F338E">
        <w:t>terrain</w:t>
      </w:r>
      <w:r>
        <w:t xml:space="preserve"> </w:t>
      </w:r>
      <w:r w:rsidRPr="007F338E">
        <w:t>que</w:t>
      </w:r>
      <w:r>
        <w:t xml:space="preserve"> </w:t>
      </w:r>
      <w:r w:rsidRPr="007F338E">
        <w:t>cet</w:t>
      </w:r>
      <w:r>
        <w:t xml:space="preserve"> </w:t>
      </w:r>
      <w:r w:rsidRPr="007F338E">
        <w:t>a</w:t>
      </w:r>
      <w:r w:rsidRPr="007F338E">
        <w:t>r</w:t>
      </w:r>
      <w:r w:rsidRPr="007F338E">
        <w:t>ticle</w:t>
      </w:r>
      <w:r>
        <w:t xml:space="preserve"> </w:t>
      </w:r>
      <w:r w:rsidRPr="007F338E">
        <w:t>tente</w:t>
      </w:r>
      <w:r>
        <w:t xml:space="preserve"> </w:t>
      </w:r>
      <w:r w:rsidRPr="007F338E">
        <w:t>ici</w:t>
      </w:r>
      <w:r>
        <w:t xml:space="preserve"> </w:t>
      </w:r>
      <w:r w:rsidRPr="007F338E">
        <w:t>de</w:t>
      </w:r>
      <w:r>
        <w:t xml:space="preserve"> </w:t>
      </w:r>
      <w:r w:rsidRPr="007F338E">
        <w:t>penser</w:t>
      </w:r>
      <w:r>
        <w:t xml:space="preserve"> </w:t>
      </w:r>
      <w:r w:rsidRPr="007F338E">
        <w:t>dans</w:t>
      </w:r>
      <w:r>
        <w:t xml:space="preserve"> </w:t>
      </w:r>
      <w:r w:rsidRPr="007F338E">
        <w:t>leurs</w:t>
      </w:r>
      <w:r>
        <w:t xml:space="preserve"> </w:t>
      </w:r>
      <w:r w:rsidRPr="007F338E">
        <w:t>préliminaires.</w:t>
      </w:r>
    </w:p>
  </w:footnote>
  <w:footnote w:id="57">
    <w:p w:rsidR="00E30456" w:rsidRDefault="00E30456" w:rsidP="00E30456">
      <w:pPr>
        <w:pStyle w:val="Notedebasdepage"/>
      </w:pPr>
      <w:r>
        <w:rPr>
          <w:rStyle w:val="Appelnotedebasdep"/>
        </w:rPr>
        <w:footnoteRef/>
      </w:r>
      <w:r>
        <w:t xml:space="preserve"> </w:t>
      </w:r>
      <w:r>
        <w:tab/>
      </w:r>
      <w:r w:rsidRPr="007F338E">
        <w:t>Sur</w:t>
      </w:r>
      <w:r>
        <w:t xml:space="preserve"> </w:t>
      </w:r>
      <w:r w:rsidRPr="007F338E">
        <w:t>Europe</w:t>
      </w:r>
      <w:r>
        <w:t xml:space="preserve"> </w:t>
      </w:r>
      <w:r w:rsidRPr="007F338E">
        <w:t>1</w:t>
      </w:r>
      <w:r>
        <w:t xml:space="preserve"> </w:t>
      </w:r>
      <w:r w:rsidRPr="007F338E">
        <w:t>le</w:t>
      </w:r>
      <w:r>
        <w:t xml:space="preserve"> </w:t>
      </w:r>
      <w:r w:rsidRPr="007F338E">
        <w:t>dimanche</w:t>
      </w:r>
      <w:r>
        <w:t xml:space="preserve"> </w:t>
      </w:r>
      <w:r w:rsidRPr="007F338E">
        <w:t>21</w:t>
      </w:r>
      <w:r>
        <w:t xml:space="preserve"> </w:t>
      </w:r>
      <w:r w:rsidRPr="007F338E">
        <w:t>septembre</w:t>
      </w:r>
      <w:r>
        <w:t xml:space="preserve"> </w:t>
      </w:r>
      <w:r w:rsidRPr="007F338E">
        <w:t>2008</w:t>
      </w:r>
      <w:r>
        <w:t xml:space="preserve"> </w:t>
      </w:r>
      <w:r w:rsidRPr="007F338E">
        <w:t>au</w:t>
      </w:r>
      <w:r>
        <w:t xml:space="preserve"> </w:t>
      </w:r>
      <w:r w:rsidRPr="007F338E">
        <w:t>matin</w:t>
      </w:r>
      <w:r>
        <w:t xml:space="preserve"> </w:t>
      </w:r>
      <w:r w:rsidRPr="007F338E">
        <w:t>dans</w:t>
      </w:r>
      <w:r>
        <w:t xml:space="preserve"> </w:t>
      </w:r>
      <w:r w:rsidRPr="007F338E">
        <w:t>l’émission</w:t>
      </w:r>
      <w:r>
        <w:t xml:space="preserve"> </w:t>
      </w:r>
      <w:r w:rsidRPr="007F338E">
        <w:t>de</w:t>
      </w:r>
      <w:r>
        <w:t xml:space="preserve"> </w:t>
      </w:r>
      <w:r w:rsidRPr="007F338E">
        <w:t>Dominique</w:t>
      </w:r>
      <w:r>
        <w:t xml:space="preserve"> </w:t>
      </w:r>
      <w:r w:rsidRPr="007F338E">
        <w:t>Souchier.</w:t>
      </w:r>
    </w:p>
  </w:footnote>
  <w:footnote w:id="58">
    <w:p w:rsidR="00E30456" w:rsidRDefault="00E30456" w:rsidP="00E30456">
      <w:pPr>
        <w:pStyle w:val="Notedebasdepage"/>
      </w:pPr>
      <w:r>
        <w:rPr>
          <w:rStyle w:val="Appelnotedebasdep"/>
        </w:rPr>
        <w:footnoteRef/>
      </w:r>
      <w:r>
        <w:t xml:space="preserve"> </w:t>
      </w:r>
      <w:r>
        <w:tab/>
      </w:r>
      <w:r w:rsidRPr="007F338E">
        <w:t>Emboîtant</w:t>
      </w:r>
      <w:r>
        <w:t xml:space="preserve"> </w:t>
      </w:r>
      <w:r w:rsidRPr="007F338E">
        <w:t>le</w:t>
      </w:r>
      <w:r>
        <w:t xml:space="preserve"> </w:t>
      </w:r>
      <w:r w:rsidRPr="007F338E">
        <w:t>pas</w:t>
      </w:r>
      <w:r>
        <w:t xml:space="preserve"> </w:t>
      </w:r>
      <w:r w:rsidRPr="007F338E">
        <w:t>à</w:t>
      </w:r>
      <w:r>
        <w:t xml:space="preserve"> </w:t>
      </w:r>
      <w:r w:rsidRPr="007F338E">
        <w:t>Bertrand</w:t>
      </w:r>
      <w:r>
        <w:t xml:space="preserve"> </w:t>
      </w:r>
      <w:r w:rsidRPr="007F338E">
        <w:t>Badie,</w:t>
      </w:r>
      <w:r>
        <w:t xml:space="preserve"> </w:t>
      </w:r>
      <w:r w:rsidRPr="007F338E">
        <w:t>Bigo</w:t>
      </w:r>
      <w:r>
        <w:t xml:space="preserve"> </w:t>
      </w:r>
      <w:r w:rsidRPr="007F338E">
        <w:t>et</w:t>
      </w:r>
      <w:r>
        <w:t xml:space="preserve"> </w:t>
      </w:r>
      <w:r w:rsidRPr="007F338E">
        <w:t>les</w:t>
      </w:r>
      <w:r>
        <w:t xml:space="preserve"> </w:t>
      </w:r>
      <w:r w:rsidRPr="007F338E">
        <w:t>auteurs</w:t>
      </w:r>
      <w:r>
        <w:t xml:space="preserve"> </w:t>
      </w:r>
      <w:r w:rsidRPr="007F338E">
        <w:t>qu’il</w:t>
      </w:r>
      <w:r>
        <w:t xml:space="preserve"> </w:t>
      </w:r>
      <w:r w:rsidRPr="007F338E">
        <w:t>coordonne</w:t>
      </w:r>
      <w:r>
        <w:t xml:space="preserve"> </w:t>
      </w:r>
      <w:r w:rsidRPr="007F338E">
        <w:t>dans</w:t>
      </w:r>
      <w:r>
        <w:t xml:space="preserve"> </w:t>
      </w:r>
      <w:r w:rsidRPr="007F338E">
        <w:t>un</w:t>
      </w:r>
      <w:r>
        <w:t xml:space="preserve"> </w:t>
      </w:r>
      <w:r w:rsidRPr="007F338E">
        <w:t>livre</w:t>
      </w:r>
      <w:r>
        <w:t xml:space="preserve"> </w:t>
      </w:r>
      <w:r w:rsidRPr="007F338E">
        <w:t>récent</w:t>
      </w:r>
      <w:r>
        <w:t xml:space="preserve"> </w:t>
      </w:r>
      <w:r w:rsidRPr="007F338E">
        <w:t>(2008)</w:t>
      </w:r>
      <w:r>
        <w:t xml:space="preserve"> </w:t>
      </w:r>
      <w:r w:rsidRPr="007F338E">
        <w:t>relativise</w:t>
      </w:r>
      <w:r>
        <w:t xml:space="preserve"> </w:t>
      </w:r>
      <w:r w:rsidRPr="007F338E">
        <w:t>toute</w:t>
      </w:r>
      <w:r>
        <w:t xml:space="preserve"> </w:t>
      </w:r>
      <w:r w:rsidRPr="007F338E">
        <w:t>motivation</w:t>
      </w:r>
      <w:r>
        <w:t xml:space="preserve"> </w:t>
      </w:r>
      <w:r w:rsidRPr="007F338E">
        <w:t>en</w:t>
      </w:r>
      <w:r>
        <w:t xml:space="preserve"> </w:t>
      </w:r>
      <w:r w:rsidRPr="007F338E">
        <w:t>propre</w:t>
      </w:r>
      <w:r>
        <w:t xml:space="preserve"> </w:t>
      </w:r>
      <w:r w:rsidRPr="007F338E">
        <w:t>des</w:t>
      </w:r>
      <w:r>
        <w:t xml:space="preserve"> </w:t>
      </w:r>
      <w:r w:rsidRPr="007F338E">
        <w:t>acteurs</w:t>
      </w:r>
      <w:r>
        <w:t xml:space="preserve"> </w:t>
      </w:r>
      <w:r w:rsidRPr="007F338E">
        <w:t>isl</w:t>
      </w:r>
      <w:r w:rsidRPr="007F338E">
        <w:t>a</w:t>
      </w:r>
      <w:r w:rsidRPr="007F338E">
        <w:t>mistes,</w:t>
      </w:r>
      <w:r>
        <w:t xml:space="preserve"> </w:t>
      </w:r>
      <w:r w:rsidRPr="007F338E">
        <w:t>en</w:t>
      </w:r>
      <w:r>
        <w:t xml:space="preserve"> </w:t>
      </w:r>
      <w:r w:rsidRPr="007F338E">
        <w:t>ne</w:t>
      </w:r>
      <w:r>
        <w:t xml:space="preserve"> </w:t>
      </w:r>
      <w:r w:rsidRPr="007F338E">
        <w:t>relevant</w:t>
      </w:r>
      <w:r>
        <w:t xml:space="preserve"> </w:t>
      </w:r>
      <w:r w:rsidRPr="007F338E">
        <w:t>comme</w:t>
      </w:r>
      <w:r>
        <w:t xml:space="preserve"> </w:t>
      </w:r>
      <w:r w:rsidRPr="007F338E">
        <w:t>facteur</w:t>
      </w:r>
      <w:r>
        <w:t xml:space="preserve"> </w:t>
      </w:r>
      <w:r w:rsidRPr="007F338E">
        <w:t>premier</w:t>
      </w:r>
      <w:r>
        <w:t xml:space="preserve"> </w:t>
      </w:r>
      <w:r w:rsidRPr="007F338E">
        <w:t>qu’une</w:t>
      </w:r>
      <w:r>
        <w:t xml:space="preserve"> </w:t>
      </w:r>
      <w:r w:rsidRPr="007F338E">
        <w:t>influence</w:t>
      </w:r>
      <w:r>
        <w:t xml:space="preserve"> </w:t>
      </w:r>
      <w:r w:rsidRPr="007F338E">
        <w:t>de</w:t>
      </w:r>
      <w:r>
        <w:t xml:space="preserve"> </w:t>
      </w:r>
      <w:r w:rsidRPr="007F338E">
        <w:t>la</w:t>
      </w:r>
      <w:r>
        <w:t xml:space="preserve"> </w:t>
      </w:r>
      <w:r w:rsidRPr="007F338E">
        <w:t>société</w:t>
      </w:r>
      <w:r>
        <w:t xml:space="preserve"> </w:t>
      </w:r>
      <w:r w:rsidRPr="007F338E">
        <w:t>sur</w:t>
      </w:r>
      <w:r>
        <w:t xml:space="preserve"> </w:t>
      </w:r>
      <w:r w:rsidRPr="007F338E">
        <w:t>certains</w:t>
      </w:r>
      <w:r>
        <w:t xml:space="preserve"> </w:t>
      </w:r>
      <w:r w:rsidRPr="007F338E">
        <w:t>assassins</w:t>
      </w:r>
      <w:r>
        <w:t xml:space="preserve"> </w:t>
      </w:r>
      <w:r w:rsidRPr="007F338E">
        <w:t>londoniens</w:t>
      </w:r>
      <w:r>
        <w:t xml:space="preserve"> </w:t>
      </w:r>
      <w:r w:rsidRPr="007F338E">
        <w:t>du</w:t>
      </w:r>
      <w:r>
        <w:t xml:space="preserve"> </w:t>
      </w:r>
      <w:r w:rsidRPr="007F338E">
        <w:t>7</w:t>
      </w:r>
      <w:r>
        <w:t xml:space="preserve"> </w:t>
      </w:r>
      <w:r w:rsidRPr="007F338E">
        <w:t>juillet</w:t>
      </w:r>
      <w:r>
        <w:t xml:space="preserve"> </w:t>
      </w:r>
      <w:r w:rsidRPr="007F338E">
        <w:t>2005,</w:t>
      </w:r>
      <w:r>
        <w:t xml:space="preserve"> </w:t>
      </w:r>
      <w:r w:rsidRPr="007F338E">
        <w:t>comme</w:t>
      </w:r>
      <w:r>
        <w:t xml:space="preserve"> </w:t>
      </w:r>
      <w:r w:rsidRPr="007F338E">
        <w:t>le</w:t>
      </w:r>
      <w:r>
        <w:t xml:space="preserve"> </w:t>
      </w:r>
      <w:r w:rsidRPr="007F338E">
        <w:t>résume</w:t>
      </w:r>
      <w:r>
        <w:t xml:space="preserve"> </w:t>
      </w:r>
      <w:r w:rsidRPr="007F338E">
        <w:t>un</w:t>
      </w:r>
      <w:r>
        <w:t xml:space="preserve"> </w:t>
      </w:r>
      <w:r w:rsidRPr="007F338E">
        <w:t>ce</w:t>
      </w:r>
      <w:r w:rsidRPr="007F338E">
        <w:t>r</w:t>
      </w:r>
      <w:r w:rsidRPr="007F338E">
        <w:t>tain</w:t>
      </w:r>
      <w:r>
        <w:t xml:space="preserve"> </w:t>
      </w:r>
      <w:r w:rsidRPr="007F338E">
        <w:t>Bill</w:t>
      </w:r>
      <w:r>
        <w:t xml:space="preserve"> </w:t>
      </w:r>
      <w:r w:rsidRPr="007F338E">
        <w:t>Durodié</w:t>
      </w:r>
      <w:r>
        <w:t xml:space="preserve"> </w:t>
      </w:r>
      <w:r w:rsidRPr="007F338E">
        <w:t>dans</w:t>
      </w:r>
      <w:r>
        <w:t xml:space="preserve"> </w:t>
      </w:r>
      <w:r w:rsidRPr="007F338E">
        <w:t>ce</w:t>
      </w:r>
      <w:r>
        <w:t xml:space="preserve"> </w:t>
      </w:r>
      <w:r w:rsidRPr="007F338E">
        <w:t>livre</w:t>
      </w:r>
      <w:r>
        <w:t xml:space="preserve"> </w:t>
      </w:r>
      <w:r w:rsidRPr="007F338E">
        <w:t>(p.300)</w:t>
      </w:r>
      <w:r>
        <w:t> : « </w:t>
      </w:r>
      <w:r w:rsidRPr="007F338E">
        <w:t>Le</w:t>
      </w:r>
      <w:r>
        <w:t xml:space="preserve"> </w:t>
      </w:r>
      <w:r w:rsidRPr="007F338E">
        <w:t>cœur</w:t>
      </w:r>
      <w:r>
        <w:t xml:space="preserve"> </w:t>
      </w:r>
      <w:r w:rsidRPr="007F338E">
        <w:t>du</w:t>
      </w:r>
      <w:r>
        <w:t xml:space="preserve"> </w:t>
      </w:r>
      <w:r w:rsidRPr="007F338E">
        <w:t>problème</w:t>
      </w:r>
      <w:r>
        <w:t xml:space="preserve"> </w:t>
      </w:r>
      <w:r w:rsidRPr="007F338E">
        <w:t>n’est</w:t>
      </w:r>
      <w:r>
        <w:t xml:space="preserve"> </w:t>
      </w:r>
      <w:r w:rsidRPr="007F338E">
        <w:t>donc</w:t>
      </w:r>
      <w:r>
        <w:t xml:space="preserve"> </w:t>
      </w:r>
      <w:r w:rsidRPr="007F338E">
        <w:t>pas</w:t>
      </w:r>
      <w:r>
        <w:t xml:space="preserve"> </w:t>
      </w:r>
      <w:r w:rsidRPr="007F338E">
        <w:t>ce</w:t>
      </w:r>
      <w:r>
        <w:t xml:space="preserve"> </w:t>
      </w:r>
      <w:r w:rsidRPr="007F338E">
        <w:t>qui</w:t>
      </w:r>
      <w:r>
        <w:t xml:space="preserve"> </w:t>
      </w:r>
      <w:r w:rsidRPr="007F338E">
        <w:t>pousse</w:t>
      </w:r>
      <w:r>
        <w:t xml:space="preserve"> </w:t>
      </w:r>
      <w:r w:rsidRPr="007F338E">
        <w:t>une</w:t>
      </w:r>
      <w:r>
        <w:t xml:space="preserve"> </w:t>
      </w:r>
      <w:r w:rsidRPr="007F338E">
        <w:t>minorité</w:t>
      </w:r>
      <w:r>
        <w:t xml:space="preserve"> </w:t>
      </w:r>
      <w:r w:rsidRPr="007F338E">
        <w:t>issue</w:t>
      </w:r>
      <w:r>
        <w:t xml:space="preserve"> </w:t>
      </w:r>
      <w:r w:rsidRPr="007F338E">
        <w:t>de</w:t>
      </w:r>
      <w:r>
        <w:t xml:space="preserve"> </w:t>
      </w:r>
      <w:r w:rsidRPr="007F338E">
        <w:t>milieux</w:t>
      </w:r>
      <w:r>
        <w:t xml:space="preserve"> </w:t>
      </w:r>
      <w:r w:rsidRPr="007F338E">
        <w:t>variés,</w:t>
      </w:r>
      <w:r>
        <w:t xml:space="preserve"> </w:t>
      </w:r>
      <w:r w:rsidRPr="007F338E">
        <w:t>y</w:t>
      </w:r>
      <w:r>
        <w:t xml:space="preserve"> </w:t>
      </w:r>
      <w:r w:rsidRPr="007F338E">
        <w:t>compris</w:t>
      </w:r>
      <w:r>
        <w:t xml:space="preserve"> </w:t>
      </w:r>
      <w:r w:rsidRPr="007F338E">
        <w:t>assez</w:t>
      </w:r>
      <w:r>
        <w:t xml:space="preserve"> </w:t>
      </w:r>
      <w:r w:rsidRPr="007F338E">
        <w:t>pr</w:t>
      </w:r>
      <w:r w:rsidRPr="007F338E">
        <w:t>i</w:t>
      </w:r>
      <w:r w:rsidRPr="007F338E">
        <w:t>vilégiés,</w:t>
      </w:r>
      <w:r>
        <w:t xml:space="preserve"> </w:t>
      </w:r>
      <w:r w:rsidRPr="007F338E">
        <w:t>à</w:t>
      </w:r>
      <w:r>
        <w:t xml:space="preserve"> </w:t>
      </w:r>
      <w:r w:rsidRPr="007F338E">
        <w:t>rejoi</w:t>
      </w:r>
      <w:r w:rsidRPr="007F338E">
        <w:t>n</w:t>
      </w:r>
      <w:r w:rsidRPr="007F338E">
        <w:t>dre</w:t>
      </w:r>
      <w:r>
        <w:t xml:space="preserve"> </w:t>
      </w:r>
      <w:r w:rsidRPr="007F338E">
        <w:t>des</w:t>
      </w:r>
      <w:r>
        <w:t xml:space="preserve"> </w:t>
      </w:r>
      <w:r w:rsidRPr="007F338E">
        <w:t>organisations</w:t>
      </w:r>
      <w:r>
        <w:t xml:space="preserve"> </w:t>
      </w:r>
      <w:r w:rsidRPr="007F338E">
        <w:t>islamiques</w:t>
      </w:r>
      <w:r>
        <w:t xml:space="preserve"> </w:t>
      </w:r>
      <w:r w:rsidRPr="007F338E">
        <w:t>extrémistes.</w:t>
      </w:r>
      <w:r>
        <w:t xml:space="preserve"> </w:t>
      </w:r>
      <w:r w:rsidRPr="007F338E">
        <w:t>Mais</w:t>
      </w:r>
      <w:r>
        <w:t xml:space="preserve"> </w:t>
      </w:r>
      <w:r w:rsidRPr="007F338E">
        <w:t>plutôt</w:t>
      </w:r>
      <w:r>
        <w:t xml:space="preserve"> </w:t>
      </w:r>
      <w:r w:rsidRPr="007F338E">
        <w:t>pourquoi</w:t>
      </w:r>
      <w:r>
        <w:t xml:space="preserve"> </w:t>
      </w:r>
      <w:r w:rsidRPr="007F338E">
        <w:t>nos</w:t>
      </w:r>
      <w:r>
        <w:t xml:space="preserve"> </w:t>
      </w:r>
      <w:r w:rsidRPr="007F338E">
        <w:t>sociétés</w:t>
      </w:r>
      <w:r>
        <w:t xml:space="preserve"> </w:t>
      </w:r>
      <w:r w:rsidRPr="007F338E">
        <w:t>et</w:t>
      </w:r>
      <w:r>
        <w:t xml:space="preserve"> </w:t>
      </w:r>
      <w:r w:rsidRPr="007F338E">
        <w:t>nos</w:t>
      </w:r>
      <w:r>
        <w:t xml:space="preserve"> </w:t>
      </w:r>
      <w:r w:rsidRPr="007F338E">
        <w:t>cultures</w:t>
      </w:r>
      <w:r>
        <w:t xml:space="preserve"> </w:t>
      </w:r>
      <w:r w:rsidRPr="007F338E">
        <w:t>ne</w:t>
      </w:r>
      <w:r>
        <w:t xml:space="preserve"> </w:t>
      </w:r>
      <w:r w:rsidRPr="007F338E">
        <w:t>parviennent</w:t>
      </w:r>
      <w:r>
        <w:t xml:space="preserve"> </w:t>
      </w:r>
      <w:r w:rsidRPr="007F338E">
        <w:t>pas</w:t>
      </w:r>
      <w:r>
        <w:t xml:space="preserve"> </w:t>
      </w:r>
      <w:r w:rsidRPr="007F338E">
        <w:t>à</w:t>
      </w:r>
      <w:r>
        <w:t xml:space="preserve"> </w:t>
      </w:r>
      <w:r w:rsidRPr="007F338E">
        <w:t>offrir</w:t>
      </w:r>
      <w:r>
        <w:t xml:space="preserve"> </w:t>
      </w:r>
      <w:r w:rsidRPr="007F338E">
        <w:t>à</w:t>
      </w:r>
      <w:r>
        <w:t xml:space="preserve"> </w:t>
      </w:r>
      <w:r w:rsidRPr="007F338E">
        <w:t>des</w:t>
      </w:r>
      <w:r>
        <w:t xml:space="preserve"> </w:t>
      </w:r>
      <w:r w:rsidRPr="007F338E">
        <w:t>ind</w:t>
      </w:r>
      <w:r w:rsidRPr="007F338E">
        <w:t>i</w:t>
      </w:r>
      <w:r w:rsidRPr="007F338E">
        <w:t>vidus</w:t>
      </w:r>
      <w:r>
        <w:t xml:space="preserve"> </w:t>
      </w:r>
      <w:r w:rsidRPr="007F338E">
        <w:t>je</w:t>
      </w:r>
      <w:r w:rsidRPr="007F338E">
        <w:t>u</w:t>
      </w:r>
      <w:r w:rsidRPr="007F338E">
        <w:t>nes,</w:t>
      </w:r>
      <w:r>
        <w:t xml:space="preserve"> </w:t>
      </w:r>
      <w:r w:rsidRPr="007F338E">
        <w:t>ambitieux,</w:t>
      </w:r>
      <w:r>
        <w:t xml:space="preserve"> </w:t>
      </w:r>
      <w:r w:rsidRPr="007F338E">
        <w:t>éduqués</w:t>
      </w:r>
      <w:r>
        <w:t xml:space="preserve"> </w:t>
      </w:r>
      <w:r w:rsidRPr="007F338E">
        <w:t>et</w:t>
      </w:r>
      <w:r>
        <w:t xml:space="preserve"> </w:t>
      </w:r>
      <w:r w:rsidRPr="007F338E">
        <w:t>énergiques</w:t>
      </w:r>
      <w:r>
        <w:t xml:space="preserve"> </w:t>
      </w:r>
      <w:r w:rsidRPr="007F338E">
        <w:t>une</w:t>
      </w:r>
      <w:r>
        <w:t xml:space="preserve"> </w:t>
      </w:r>
      <w:r w:rsidRPr="007F338E">
        <w:t>motivation</w:t>
      </w:r>
      <w:r>
        <w:t xml:space="preserve"> </w:t>
      </w:r>
      <w:r w:rsidRPr="007F338E">
        <w:t>claire</w:t>
      </w:r>
      <w:r>
        <w:t xml:space="preserve"> </w:t>
      </w:r>
      <w:r w:rsidRPr="007F338E">
        <w:t>et</w:t>
      </w:r>
      <w:r>
        <w:t xml:space="preserve"> </w:t>
      </w:r>
      <w:r w:rsidRPr="007F338E">
        <w:t>un</w:t>
      </w:r>
      <w:r>
        <w:t xml:space="preserve"> </w:t>
      </w:r>
      <w:r w:rsidRPr="007F338E">
        <w:t>but</w:t>
      </w:r>
      <w:r>
        <w:t xml:space="preserve"> </w:t>
      </w:r>
      <w:r w:rsidRPr="007F338E">
        <w:t>collectif</w:t>
      </w:r>
      <w:r>
        <w:t xml:space="preserve"> </w:t>
      </w:r>
      <w:r w:rsidRPr="007F338E">
        <w:t>vers</w:t>
      </w:r>
      <w:r>
        <w:t xml:space="preserve"> </w:t>
      </w:r>
      <w:r w:rsidRPr="007F338E">
        <w:t>lequel</w:t>
      </w:r>
      <w:r>
        <w:t xml:space="preserve"> </w:t>
      </w:r>
      <w:r w:rsidRPr="007F338E">
        <w:t>ils</w:t>
      </w:r>
      <w:r>
        <w:t xml:space="preserve"> </w:t>
      </w:r>
      <w:r w:rsidRPr="007F338E">
        <w:t>pourraient</w:t>
      </w:r>
      <w:r>
        <w:t xml:space="preserve"> </w:t>
      </w:r>
      <w:r w:rsidRPr="007F338E">
        <w:t>orienter</w:t>
      </w:r>
      <w:r>
        <w:t xml:space="preserve"> </w:t>
      </w:r>
      <w:r w:rsidRPr="007F338E">
        <w:t>leur</w:t>
      </w:r>
      <w:r>
        <w:t xml:space="preserve"> </w:t>
      </w:r>
      <w:r w:rsidRPr="007F338E">
        <w:t>vie</w:t>
      </w:r>
      <w:r>
        <w:t xml:space="preserve"> </w:t>
      </w:r>
      <w:r w:rsidRPr="007F338E">
        <w:t>et</w:t>
      </w:r>
      <w:r>
        <w:t xml:space="preserve"> </w:t>
      </w:r>
      <w:r w:rsidRPr="007F338E">
        <w:t>qui</w:t>
      </w:r>
      <w:r>
        <w:t xml:space="preserve"> </w:t>
      </w:r>
      <w:r w:rsidRPr="007F338E">
        <w:t>leur</w:t>
      </w:r>
      <w:r>
        <w:t xml:space="preserve"> </w:t>
      </w:r>
      <w:r w:rsidRPr="007F338E">
        <w:t>perme</w:t>
      </w:r>
      <w:r w:rsidRPr="007F338E">
        <w:t>t</w:t>
      </w:r>
      <w:r w:rsidRPr="007F338E">
        <w:t>trait</w:t>
      </w:r>
      <w:r>
        <w:t xml:space="preserve"> </w:t>
      </w:r>
      <w:r w:rsidRPr="007F338E">
        <w:t>de</w:t>
      </w:r>
      <w:r>
        <w:t xml:space="preserve"> </w:t>
      </w:r>
      <w:r w:rsidRPr="007F338E">
        <w:t>réaliser</w:t>
      </w:r>
      <w:r>
        <w:t xml:space="preserve"> </w:t>
      </w:r>
      <w:r w:rsidRPr="007F338E">
        <w:t>leurs</w:t>
      </w:r>
      <w:r>
        <w:t xml:space="preserve"> </w:t>
      </w:r>
      <w:r w:rsidRPr="007F338E">
        <w:t>aspirations.</w:t>
      </w:r>
      <w:r>
        <w:t xml:space="preserve"> </w:t>
      </w:r>
      <w:r w:rsidRPr="007F338E">
        <w:t>Ces</w:t>
      </w:r>
      <w:r>
        <w:t xml:space="preserve"> </w:t>
      </w:r>
      <w:r w:rsidRPr="007F338E">
        <w:t>individus</w:t>
      </w:r>
      <w:r>
        <w:t xml:space="preserve"> </w:t>
      </w:r>
      <w:r w:rsidRPr="007F338E">
        <w:t>cherchent</w:t>
      </w:r>
      <w:r>
        <w:t xml:space="preserve"> </w:t>
      </w:r>
      <w:r w:rsidRPr="007F338E">
        <w:t>ailleurs</w:t>
      </w:r>
      <w:r>
        <w:t xml:space="preserve"> </w:t>
      </w:r>
      <w:r w:rsidRPr="007F338E">
        <w:t>ce</w:t>
      </w:r>
      <w:r>
        <w:t xml:space="preserve"> </w:t>
      </w:r>
      <w:r w:rsidRPr="007F338E">
        <w:t>but</w:t>
      </w:r>
      <w:r>
        <w:t xml:space="preserve"> </w:t>
      </w:r>
      <w:r w:rsidRPr="007F338E">
        <w:t>et</w:t>
      </w:r>
      <w:r>
        <w:t xml:space="preserve"> </w:t>
      </w:r>
      <w:r w:rsidRPr="007F338E">
        <w:t>cette</w:t>
      </w:r>
      <w:r>
        <w:t xml:space="preserve"> </w:t>
      </w:r>
      <w:r w:rsidRPr="007F338E">
        <w:t>motivation,</w:t>
      </w:r>
      <w:r>
        <w:t xml:space="preserve"> </w:t>
      </w:r>
      <w:r w:rsidRPr="007F338E">
        <w:t>y</w:t>
      </w:r>
      <w:r>
        <w:t xml:space="preserve"> </w:t>
      </w:r>
      <w:r w:rsidRPr="007F338E">
        <w:t>compris,</w:t>
      </w:r>
      <w:r>
        <w:t xml:space="preserve"> </w:t>
      </w:r>
      <w:r w:rsidRPr="007F338E">
        <w:t>pour</w:t>
      </w:r>
      <w:r>
        <w:t xml:space="preserve"> </w:t>
      </w:r>
      <w:r w:rsidRPr="007F338E">
        <w:t>certains,</w:t>
      </w:r>
      <w:r>
        <w:t xml:space="preserve"> </w:t>
      </w:r>
      <w:r w:rsidRPr="007F338E">
        <w:t>dans</w:t>
      </w:r>
      <w:r>
        <w:t xml:space="preserve"> </w:t>
      </w:r>
      <w:r w:rsidRPr="007F338E">
        <w:t>des</w:t>
      </w:r>
      <w:r>
        <w:t xml:space="preserve"> </w:t>
      </w:r>
      <w:r w:rsidRPr="007F338E">
        <w:t>systèmes</w:t>
      </w:r>
      <w:r>
        <w:t xml:space="preserve"> </w:t>
      </w:r>
      <w:r w:rsidRPr="007F338E">
        <w:t>de</w:t>
      </w:r>
      <w:r>
        <w:t xml:space="preserve"> </w:t>
      </w:r>
      <w:r w:rsidRPr="007F338E">
        <w:t>croyance</w:t>
      </w:r>
      <w:r>
        <w:t xml:space="preserve"> </w:t>
      </w:r>
      <w:r w:rsidRPr="007F338E">
        <w:t>obscurs</w:t>
      </w:r>
      <w:r>
        <w:t xml:space="preserve"> </w:t>
      </w:r>
      <w:r w:rsidRPr="007F338E">
        <w:t>et</w:t>
      </w:r>
      <w:r>
        <w:t xml:space="preserve"> </w:t>
      </w:r>
      <w:r w:rsidRPr="007F338E">
        <w:t>dévoyés.</w:t>
      </w:r>
      <w:r>
        <w:t xml:space="preserve"> </w:t>
      </w:r>
      <w:r w:rsidRPr="007F338E">
        <w:t>Á</w:t>
      </w:r>
      <w:r>
        <w:t xml:space="preserve"> </w:t>
      </w:r>
      <w:r w:rsidRPr="007F338E">
        <w:t>certains</w:t>
      </w:r>
      <w:r>
        <w:t xml:space="preserve"> </w:t>
      </w:r>
      <w:r w:rsidRPr="007F338E">
        <w:t>égards,</w:t>
      </w:r>
      <w:r>
        <w:t xml:space="preserve"> </w:t>
      </w:r>
      <w:r w:rsidRPr="007F338E">
        <w:t>les</w:t>
      </w:r>
      <w:r>
        <w:t xml:space="preserve"> </w:t>
      </w:r>
      <w:r w:rsidRPr="007F338E">
        <w:t>criminels</w:t>
      </w:r>
      <w:r>
        <w:t xml:space="preserve"> </w:t>
      </w:r>
      <w:r w:rsidRPr="007F338E">
        <w:t>nihili</w:t>
      </w:r>
      <w:r w:rsidRPr="007F338E">
        <w:t>s</w:t>
      </w:r>
      <w:r w:rsidRPr="007F338E">
        <w:t>tes</w:t>
      </w:r>
      <w:r>
        <w:t xml:space="preserve"> </w:t>
      </w:r>
      <w:r w:rsidRPr="007F338E">
        <w:t>qui</w:t>
      </w:r>
      <w:r>
        <w:t xml:space="preserve"> </w:t>
      </w:r>
      <w:r w:rsidRPr="007F338E">
        <w:t>ont</w:t>
      </w:r>
      <w:r>
        <w:t xml:space="preserve"> </w:t>
      </w:r>
      <w:r w:rsidRPr="007F338E">
        <w:t>fait</w:t>
      </w:r>
      <w:r>
        <w:t xml:space="preserve"> </w:t>
      </w:r>
      <w:r w:rsidRPr="007F338E">
        <w:t>sauter</w:t>
      </w:r>
      <w:r>
        <w:t xml:space="preserve"> </w:t>
      </w:r>
      <w:r w:rsidRPr="007F338E">
        <w:t>leurs</w:t>
      </w:r>
      <w:r>
        <w:t xml:space="preserve"> </w:t>
      </w:r>
      <w:r w:rsidRPr="007F338E">
        <w:t>bombes</w:t>
      </w:r>
      <w:r>
        <w:t xml:space="preserve"> </w:t>
      </w:r>
      <w:r w:rsidRPr="007F338E">
        <w:t>rudimentaires</w:t>
      </w:r>
      <w:r>
        <w:t xml:space="preserve"> </w:t>
      </w:r>
      <w:r w:rsidRPr="007F338E">
        <w:t>à</w:t>
      </w:r>
      <w:r>
        <w:t xml:space="preserve"> </w:t>
      </w:r>
      <w:r w:rsidRPr="007F338E">
        <w:t>Londres</w:t>
      </w:r>
      <w:r>
        <w:t xml:space="preserve"> </w:t>
      </w:r>
      <w:r w:rsidRPr="007F338E">
        <w:t>pendant</w:t>
      </w:r>
      <w:r>
        <w:t xml:space="preserve"> </w:t>
      </w:r>
      <w:r w:rsidRPr="007F338E">
        <w:t>l’été</w:t>
      </w:r>
      <w:r>
        <w:t xml:space="preserve"> </w:t>
      </w:r>
      <w:r w:rsidRPr="007F338E">
        <w:t>2005</w:t>
      </w:r>
      <w:r>
        <w:t xml:space="preserve"> </w:t>
      </w:r>
      <w:r w:rsidRPr="007F338E">
        <w:t>reflètent</w:t>
      </w:r>
      <w:r>
        <w:t xml:space="preserve"> </w:t>
      </w:r>
      <w:r w:rsidRPr="007F338E">
        <w:t>les</w:t>
      </w:r>
      <w:r>
        <w:t xml:space="preserve"> </w:t>
      </w:r>
      <w:r w:rsidRPr="007F338E">
        <w:t>sentiments</w:t>
      </w:r>
      <w:r>
        <w:t xml:space="preserve"> </w:t>
      </w:r>
      <w:r w:rsidRPr="007F338E">
        <w:t>d’autres</w:t>
      </w:r>
      <w:r>
        <w:t xml:space="preserve"> </w:t>
      </w:r>
      <w:r w:rsidRPr="007F338E">
        <w:t>individus</w:t>
      </w:r>
      <w:r>
        <w:t xml:space="preserve"> </w:t>
      </w:r>
      <w:r w:rsidRPr="007F338E">
        <w:t>mécontents</w:t>
      </w:r>
      <w:r>
        <w:t xml:space="preserve"> </w:t>
      </w:r>
      <w:r w:rsidRPr="007F338E">
        <w:t>dans</w:t>
      </w:r>
      <w:r>
        <w:t xml:space="preserve"> </w:t>
      </w:r>
      <w:r w:rsidRPr="007F338E">
        <w:t>le</w:t>
      </w:r>
      <w:r>
        <w:t xml:space="preserve"> </w:t>
      </w:r>
      <w:r w:rsidRPr="007F338E">
        <w:t>monde</w:t>
      </w:r>
      <w:r>
        <w:t xml:space="preserve"> </w:t>
      </w:r>
      <w:r w:rsidRPr="007F338E">
        <w:t>industrialisé</w:t>
      </w:r>
      <w:r>
        <w:t xml:space="preserve"> </w:t>
      </w:r>
      <w:r w:rsidRPr="007F338E">
        <w:t>actuel</w:t>
      </w:r>
      <w:r>
        <w:t> »</w:t>
      </w:r>
      <w:r w:rsidRPr="007F338E">
        <w:t>.</w:t>
      </w:r>
      <w:r>
        <w:t xml:space="preserve"> </w:t>
      </w:r>
      <w:r w:rsidRPr="007F338E">
        <w:t>Ainsi,</w:t>
      </w:r>
      <w:r>
        <w:t xml:space="preserve"> </w:t>
      </w:r>
      <w:r w:rsidRPr="007F338E">
        <w:t>ne</w:t>
      </w:r>
      <w:r>
        <w:t xml:space="preserve"> </w:t>
      </w:r>
      <w:r w:rsidRPr="007F338E">
        <w:t>trouvant</w:t>
      </w:r>
      <w:r>
        <w:t xml:space="preserve"> </w:t>
      </w:r>
      <w:r w:rsidRPr="007F338E">
        <w:t>pas</w:t>
      </w:r>
      <w:r>
        <w:t xml:space="preserve"> </w:t>
      </w:r>
      <w:r w:rsidRPr="007F338E">
        <w:t>leur</w:t>
      </w:r>
      <w:r>
        <w:t xml:space="preserve"> </w:t>
      </w:r>
      <w:r w:rsidRPr="007F338E">
        <w:t>place,</w:t>
      </w:r>
      <w:r>
        <w:t xml:space="preserve"> </w:t>
      </w:r>
      <w:r w:rsidRPr="007F338E">
        <w:t>le</w:t>
      </w:r>
      <w:r>
        <w:t xml:space="preserve"> « </w:t>
      </w:r>
      <w:r w:rsidRPr="007F338E">
        <w:t>mécontentement</w:t>
      </w:r>
      <w:r>
        <w:t xml:space="preserve"> » </w:t>
      </w:r>
      <w:r w:rsidRPr="007F338E">
        <w:t>les</w:t>
      </w:r>
      <w:r>
        <w:t xml:space="preserve"> </w:t>
      </w:r>
      <w:r w:rsidRPr="007F338E">
        <w:t>pousseraient</w:t>
      </w:r>
      <w:r>
        <w:t xml:space="preserve"> </w:t>
      </w:r>
      <w:r w:rsidRPr="007F338E">
        <w:t>à</w:t>
      </w:r>
      <w:r>
        <w:t xml:space="preserve"> </w:t>
      </w:r>
      <w:r w:rsidRPr="007F338E">
        <w:t>se</w:t>
      </w:r>
      <w:r>
        <w:t xml:space="preserve"> </w:t>
      </w:r>
      <w:r w:rsidRPr="007F338E">
        <w:t>tran</w:t>
      </w:r>
      <w:r w:rsidRPr="007F338E">
        <w:t>s</w:t>
      </w:r>
      <w:r w:rsidRPr="007F338E">
        <w:t>former</w:t>
      </w:r>
      <w:r>
        <w:t xml:space="preserve"> </w:t>
      </w:r>
      <w:r w:rsidRPr="007F338E">
        <w:t>en</w:t>
      </w:r>
      <w:r>
        <w:t xml:space="preserve"> </w:t>
      </w:r>
      <w:r w:rsidRPr="007F338E">
        <w:t>machines</w:t>
      </w:r>
      <w:r>
        <w:t xml:space="preserve"> </w:t>
      </w:r>
      <w:r w:rsidRPr="007F338E">
        <w:t>suicidaires</w:t>
      </w:r>
      <w:r>
        <w:t xml:space="preserve"> : </w:t>
      </w:r>
      <w:r w:rsidRPr="007F338E">
        <w:t>on</w:t>
      </w:r>
      <w:r>
        <w:t xml:space="preserve"> </w:t>
      </w:r>
      <w:r w:rsidRPr="007F338E">
        <w:t>voit</w:t>
      </w:r>
      <w:r>
        <w:t xml:space="preserve"> </w:t>
      </w:r>
      <w:r w:rsidRPr="007F338E">
        <w:t>là</w:t>
      </w:r>
      <w:r>
        <w:t xml:space="preserve"> </w:t>
      </w:r>
      <w:r w:rsidRPr="007F338E">
        <w:t>que</w:t>
      </w:r>
      <w:r>
        <w:t xml:space="preserve"> </w:t>
      </w:r>
      <w:r w:rsidRPr="007F338E">
        <w:t>le</w:t>
      </w:r>
      <w:r>
        <w:t xml:space="preserve"> </w:t>
      </w:r>
      <w:r w:rsidRPr="007F338E">
        <w:t>facteur</w:t>
      </w:r>
      <w:r>
        <w:t xml:space="preserve"> </w:t>
      </w:r>
      <w:r w:rsidRPr="007F338E">
        <w:t>x,</w:t>
      </w:r>
      <w:r>
        <w:t xml:space="preserve"> </w:t>
      </w:r>
      <w:r w:rsidRPr="007F338E">
        <w:t>facteur</w:t>
      </w:r>
      <w:r>
        <w:t xml:space="preserve"> </w:t>
      </w:r>
      <w:r w:rsidRPr="007F338E">
        <w:t>magique,</w:t>
      </w:r>
      <w:r>
        <w:t xml:space="preserve"> </w:t>
      </w:r>
      <w:r w:rsidRPr="007F338E">
        <w:t>celui</w:t>
      </w:r>
      <w:r>
        <w:t xml:space="preserve"> </w:t>
      </w:r>
      <w:r w:rsidRPr="007F338E">
        <w:t>de</w:t>
      </w:r>
      <w:r>
        <w:t xml:space="preserve"> </w:t>
      </w:r>
      <w:r w:rsidRPr="007F338E">
        <w:t>ce</w:t>
      </w:r>
      <w:r w:rsidRPr="007F338E">
        <w:t>t</w:t>
      </w:r>
      <w:r w:rsidRPr="007F338E">
        <w:t>te</w:t>
      </w:r>
      <w:r>
        <w:t xml:space="preserve"> </w:t>
      </w:r>
      <w:r w:rsidRPr="007F338E">
        <w:t>poussée,</w:t>
      </w:r>
      <w:r>
        <w:t xml:space="preserve"> </w:t>
      </w:r>
      <w:r w:rsidRPr="007F338E">
        <w:t>joue</w:t>
      </w:r>
      <w:r>
        <w:t xml:space="preserve"> </w:t>
      </w:r>
      <w:r w:rsidRPr="007F338E">
        <w:t>à</w:t>
      </w:r>
      <w:r>
        <w:t xml:space="preserve"> </w:t>
      </w:r>
      <w:r w:rsidRPr="007F338E">
        <w:t>merveille</w:t>
      </w:r>
      <w:r>
        <w:t xml:space="preserve"> </w:t>
      </w:r>
      <w:r w:rsidRPr="007F338E">
        <w:t>le</w:t>
      </w:r>
      <w:r>
        <w:t xml:space="preserve"> </w:t>
      </w:r>
      <w:r w:rsidRPr="007F338E">
        <w:t>rôle</w:t>
      </w:r>
      <w:r>
        <w:t xml:space="preserve"> </w:t>
      </w:r>
      <w:r w:rsidRPr="007F338E">
        <w:t>du</w:t>
      </w:r>
      <w:r>
        <w:t xml:space="preserve"> </w:t>
      </w:r>
      <w:r w:rsidRPr="007F338E">
        <w:t>dernier</w:t>
      </w:r>
      <w:r>
        <w:t xml:space="preserve"> </w:t>
      </w:r>
      <w:r w:rsidRPr="007F338E">
        <w:t>moteur,</w:t>
      </w:r>
      <w:r>
        <w:t xml:space="preserve"> </w:t>
      </w:r>
      <w:r w:rsidRPr="007F338E">
        <w:t>variable</w:t>
      </w:r>
      <w:r>
        <w:t xml:space="preserve"> </w:t>
      </w:r>
      <w:r w:rsidRPr="007F338E">
        <w:t>cachée</w:t>
      </w:r>
      <w:r>
        <w:t xml:space="preserve"> </w:t>
      </w:r>
      <w:r w:rsidRPr="007F338E">
        <w:t>si</w:t>
      </w:r>
      <w:r>
        <w:t xml:space="preserve"> </w:t>
      </w:r>
      <w:r w:rsidRPr="007F338E">
        <w:t>utile</w:t>
      </w:r>
      <w:r>
        <w:t xml:space="preserve"> </w:t>
      </w:r>
      <w:r w:rsidRPr="007F338E">
        <w:t>pour</w:t>
      </w:r>
      <w:r>
        <w:t xml:space="preserve"> </w:t>
      </w:r>
      <w:r w:rsidRPr="007F338E">
        <w:t>prouver</w:t>
      </w:r>
      <w:r>
        <w:t xml:space="preserve"> </w:t>
      </w:r>
      <w:r w:rsidRPr="007F338E">
        <w:t>à</w:t>
      </w:r>
      <w:r>
        <w:t xml:space="preserve"> </w:t>
      </w:r>
      <w:r w:rsidRPr="007F338E">
        <w:t>peu</w:t>
      </w:r>
      <w:r>
        <w:t xml:space="preserve"> </w:t>
      </w:r>
      <w:r w:rsidRPr="007F338E">
        <w:t>près</w:t>
      </w:r>
      <w:r>
        <w:t xml:space="preserve"> </w:t>
      </w:r>
      <w:r w:rsidRPr="007F338E">
        <w:t>n’importe</w:t>
      </w:r>
      <w:r>
        <w:t xml:space="preserve"> </w:t>
      </w:r>
      <w:r w:rsidRPr="007F338E">
        <w:t>quoi…</w:t>
      </w:r>
      <w:r>
        <w:t xml:space="preserve"> </w:t>
      </w:r>
      <w:r w:rsidRPr="007F338E">
        <w:t>jusqu’au</w:t>
      </w:r>
      <w:r>
        <w:t xml:space="preserve"> </w:t>
      </w:r>
      <w:r w:rsidRPr="007F338E">
        <w:t>manque</w:t>
      </w:r>
      <w:r>
        <w:t xml:space="preserve"> </w:t>
      </w:r>
      <w:r w:rsidRPr="007F338E">
        <w:t>d’une</w:t>
      </w:r>
      <w:r>
        <w:t xml:space="preserve"> </w:t>
      </w:r>
      <w:r w:rsidRPr="007F338E">
        <w:t>meilleure</w:t>
      </w:r>
      <w:r>
        <w:t xml:space="preserve"> </w:t>
      </w:r>
      <w:r w:rsidRPr="007F338E">
        <w:t>offre</w:t>
      </w:r>
      <w:r>
        <w:t xml:space="preserve"> </w:t>
      </w:r>
      <w:r w:rsidRPr="007F338E">
        <w:t>en</w:t>
      </w:r>
      <w:r>
        <w:t xml:space="preserve"> </w:t>
      </w:r>
      <w:r w:rsidRPr="007F338E">
        <w:t>politique.</w:t>
      </w:r>
      <w:r>
        <w:t xml:space="preserve"> </w:t>
      </w:r>
      <w:r w:rsidRPr="007F338E">
        <w:t>Observons</w:t>
      </w:r>
      <w:r>
        <w:t xml:space="preserve"> </w:t>
      </w:r>
      <w:r w:rsidRPr="007F338E">
        <w:t>que</w:t>
      </w:r>
      <w:r>
        <w:t xml:space="preserve"> </w:t>
      </w:r>
      <w:r w:rsidRPr="007F338E">
        <w:t>les</w:t>
      </w:r>
      <w:r>
        <w:t xml:space="preserve"> « </w:t>
      </w:r>
      <w:r w:rsidRPr="007F338E">
        <w:t>systèmes</w:t>
      </w:r>
      <w:r>
        <w:t xml:space="preserve"> </w:t>
      </w:r>
      <w:r w:rsidRPr="007F338E">
        <w:t>de</w:t>
      </w:r>
      <w:r>
        <w:t xml:space="preserve"> </w:t>
      </w:r>
      <w:r w:rsidRPr="007F338E">
        <w:t>croya</w:t>
      </w:r>
      <w:r w:rsidRPr="007F338E">
        <w:t>n</w:t>
      </w:r>
      <w:r w:rsidRPr="007F338E">
        <w:t>ce</w:t>
      </w:r>
      <w:r>
        <w:t xml:space="preserve"> » </w:t>
      </w:r>
      <w:r w:rsidRPr="007F338E">
        <w:t>seraient</w:t>
      </w:r>
      <w:r>
        <w:t xml:space="preserve"> « </w:t>
      </w:r>
      <w:r w:rsidRPr="007F338E">
        <w:t>obscurs</w:t>
      </w:r>
      <w:r>
        <w:t xml:space="preserve"> </w:t>
      </w:r>
      <w:r w:rsidRPr="007F338E">
        <w:t>et</w:t>
      </w:r>
      <w:r>
        <w:t xml:space="preserve"> </w:t>
      </w:r>
      <w:r w:rsidRPr="007F338E">
        <w:t>dévoyés</w:t>
      </w:r>
      <w:r>
        <w:t xml:space="preserve"> » </w:t>
      </w:r>
      <w:r w:rsidRPr="007F338E">
        <w:t>alors</w:t>
      </w:r>
      <w:r>
        <w:t xml:space="preserve"> </w:t>
      </w:r>
      <w:r w:rsidRPr="007F338E">
        <w:t>qu’ils</w:t>
      </w:r>
      <w:r>
        <w:t xml:space="preserve"> </w:t>
      </w:r>
      <w:r w:rsidRPr="007F338E">
        <w:t>sont</w:t>
      </w:r>
      <w:r>
        <w:t xml:space="preserve"> </w:t>
      </w:r>
      <w:r w:rsidRPr="007F338E">
        <w:t>au</w:t>
      </w:r>
      <w:r>
        <w:t xml:space="preserve"> </w:t>
      </w:r>
      <w:r w:rsidRPr="007F338E">
        <w:t>contra</w:t>
      </w:r>
      <w:r w:rsidRPr="007F338E">
        <w:t>i</w:t>
      </w:r>
      <w:r w:rsidRPr="007F338E">
        <w:t>re</w:t>
      </w:r>
      <w:r>
        <w:t xml:space="preserve"> </w:t>
      </w:r>
      <w:r w:rsidRPr="007F338E">
        <w:t>très</w:t>
      </w:r>
      <w:r>
        <w:t xml:space="preserve"> </w:t>
      </w:r>
      <w:r w:rsidRPr="007F338E">
        <w:t>clairs</w:t>
      </w:r>
      <w:r>
        <w:t xml:space="preserve"> </w:t>
      </w:r>
      <w:r w:rsidRPr="007F338E">
        <w:t>et</w:t>
      </w:r>
      <w:r>
        <w:t xml:space="preserve"> </w:t>
      </w:r>
      <w:r w:rsidRPr="007F338E">
        <w:t>argumentés.</w:t>
      </w:r>
      <w:r>
        <w:t xml:space="preserve"> </w:t>
      </w:r>
      <w:r w:rsidRPr="007F338E">
        <w:t>On</w:t>
      </w:r>
      <w:r>
        <w:t xml:space="preserve"> </w:t>
      </w:r>
      <w:r w:rsidRPr="007F338E">
        <w:t>nie</w:t>
      </w:r>
      <w:r>
        <w:t xml:space="preserve"> </w:t>
      </w:r>
      <w:r w:rsidRPr="007F338E">
        <w:t>donc</w:t>
      </w:r>
      <w:r>
        <w:t xml:space="preserve"> </w:t>
      </w:r>
      <w:r w:rsidRPr="007F338E">
        <w:t>là</w:t>
      </w:r>
      <w:r>
        <w:t xml:space="preserve"> </w:t>
      </w:r>
      <w:r w:rsidRPr="007F338E">
        <w:t>le</w:t>
      </w:r>
      <w:r>
        <w:t xml:space="preserve"> </w:t>
      </w:r>
      <w:r w:rsidRPr="007F338E">
        <w:t>sérieux</w:t>
      </w:r>
      <w:r>
        <w:t xml:space="preserve"> </w:t>
      </w:r>
      <w:r w:rsidRPr="007F338E">
        <w:t>intentionnel</w:t>
      </w:r>
      <w:r>
        <w:t xml:space="preserve"> </w:t>
      </w:r>
      <w:r w:rsidRPr="007F338E">
        <w:rPr>
          <w:rStyle w:val="Accentuation"/>
          <w:szCs w:val="24"/>
        </w:rPr>
        <w:t>politique</w:t>
      </w:r>
      <w:r>
        <w:t xml:space="preserve"> </w:t>
      </w:r>
      <w:r w:rsidRPr="007F338E">
        <w:t>en</w:t>
      </w:r>
      <w:r>
        <w:t xml:space="preserve"> </w:t>
      </w:r>
      <w:r w:rsidRPr="007F338E">
        <w:t>le</w:t>
      </w:r>
      <w:r>
        <w:t xml:space="preserve"> </w:t>
      </w:r>
      <w:r w:rsidRPr="007F338E">
        <w:t>psych</w:t>
      </w:r>
      <w:r w:rsidRPr="007F338E">
        <w:t>o</w:t>
      </w:r>
      <w:r w:rsidRPr="007F338E">
        <w:t>logisant</w:t>
      </w:r>
      <w:r>
        <w:t xml:space="preserve"> </w:t>
      </w:r>
      <w:r w:rsidRPr="007F338E">
        <w:t>de</w:t>
      </w:r>
      <w:r>
        <w:t xml:space="preserve"> </w:t>
      </w:r>
      <w:r w:rsidRPr="007F338E">
        <w:t>façon</w:t>
      </w:r>
      <w:r>
        <w:t xml:space="preserve"> </w:t>
      </w:r>
      <w:r w:rsidRPr="007F338E">
        <w:t>par</w:t>
      </w:r>
      <w:r>
        <w:t xml:space="preserve"> </w:t>
      </w:r>
      <w:r w:rsidRPr="007F338E">
        <w:t>ailleurs</w:t>
      </w:r>
      <w:r>
        <w:t xml:space="preserve"> </w:t>
      </w:r>
      <w:r w:rsidRPr="007F338E">
        <w:t>erronée.</w:t>
      </w:r>
    </w:p>
  </w:footnote>
  <w:footnote w:id="59">
    <w:p w:rsidR="00E30456" w:rsidRDefault="00E30456" w:rsidP="00E30456">
      <w:pPr>
        <w:pStyle w:val="Notedebasdepage"/>
      </w:pPr>
      <w:r>
        <w:rPr>
          <w:rStyle w:val="Appelnotedebasdep"/>
        </w:rPr>
        <w:footnoteRef/>
      </w:r>
      <w:r>
        <w:t xml:space="preserve"> </w:t>
      </w:r>
      <w:r>
        <w:tab/>
      </w:r>
      <w:r w:rsidRPr="007F338E">
        <w:t>Les</w:t>
      </w:r>
      <w:r>
        <w:t xml:space="preserve"> </w:t>
      </w:r>
      <w:r w:rsidRPr="007F338E">
        <w:t>travaux</w:t>
      </w:r>
      <w:r>
        <w:t xml:space="preserve"> </w:t>
      </w:r>
      <w:r w:rsidRPr="007F338E">
        <w:t>de</w:t>
      </w:r>
      <w:r>
        <w:t xml:space="preserve"> </w:t>
      </w:r>
      <w:r w:rsidRPr="007F338E">
        <w:t>Sophie</w:t>
      </w:r>
      <w:r>
        <w:t xml:space="preserve"> </w:t>
      </w:r>
      <w:r w:rsidRPr="007F338E">
        <w:t>Bessis</w:t>
      </w:r>
      <w:r>
        <w:t xml:space="preserve"> </w:t>
      </w:r>
      <w:r w:rsidRPr="007F338E">
        <w:t>en</w:t>
      </w:r>
      <w:r>
        <w:t xml:space="preserve"> </w:t>
      </w:r>
      <w:r w:rsidRPr="007F338E">
        <w:t>sont</w:t>
      </w:r>
      <w:r>
        <w:t xml:space="preserve"> </w:t>
      </w:r>
      <w:r w:rsidRPr="007F338E">
        <w:t>l’exemple</w:t>
      </w:r>
      <w:r>
        <w:t xml:space="preserve"> </w:t>
      </w:r>
      <w:r w:rsidRPr="007F338E">
        <w:t>type</w:t>
      </w:r>
      <w:r>
        <w:t xml:space="preserve"> </w:t>
      </w:r>
      <w:r w:rsidRPr="007F338E">
        <w:t>(par</w:t>
      </w:r>
      <w:r>
        <w:t xml:space="preserve"> </w:t>
      </w:r>
      <w:r w:rsidRPr="007F338E">
        <w:t>exemple</w:t>
      </w:r>
      <w:r>
        <w:t xml:space="preserve"> </w:t>
      </w:r>
      <w:r w:rsidRPr="007F338E">
        <w:t>1981).</w:t>
      </w:r>
    </w:p>
  </w:footnote>
  <w:footnote w:id="60">
    <w:p w:rsidR="00E30456" w:rsidRDefault="00E30456" w:rsidP="00E30456">
      <w:pPr>
        <w:pStyle w:val="Notedebasdepage"/>
      </w:pPr>
      <w:r>
        <w:rPr>
          <w:rStyle w:val="Appelnotedebasdep"/>
        </w:rPr>
        <w:footnoteRef/>
      </w:r>
      <w:r>
        <w:t xml:space="preserve"> </w:t>
      </w:r>
      <w:r>
        <w:tab/>
      </w:r>
      <w:r w:rsidRPr="007F338E">
        <w:t>1964,</w:t>
      </w:r>
      <w:r>
        <w:t xml:space="preserve"> </w:t>
      </w:r>
      <w:r w:rsidRPr="007F338E">
        <w:t>p.14-15,</w:t>
      </w:r>
      <w:r>
        <w:t xml:space="preserve"> </w:t>
      </w:r>
      <w:r w:rsidRPr="007F338E">
        <w:t>et</w:t>
      </w:r>
      <w:r>
        <w:t xml:space="preserve"> </w:t>
      </w:r>
      <w:r w:rsidRPr="007F338E">
        <w:t>aussi</w:t>
      </w:r>
      <w:r>
        <w:t xml:space="preserve"> </w:t>
      </w:r>
      <w:r w:rsidRPr="007F338E">
        <w:t>note</w:t>
      </w:r>
      <w:r>
        <w:t xml:space="preserve"> </w:t>
      </w:r>
      <w:r w:rsidRPr="007F338E">
        <w:t>1</w:t>
      </w:r>
      <w:r>
        <w:t xml:space="preserve"> </w:t>
      </w:r>
      <w:r w:rsidRPr="007F338E">
        <w:t>p.15-16.</w:t>
      </w:r>
      <w:r>
        <w:t xml:space="preserve"> « </w:t>
      </w:r>
      <w:r w:rsidRPr="007F338E">
        <w:t>La</w:t>
      </w:r>
      <w:r>
        <w:t xml:space="preserve"> </w:t>
      </w:r>
      <w:r w:rsidRPr="007F338E">
        <w:t>"soif</w:t>
      </w:r>
      <w:r>
        <w:t xml:space="preserve"> </w:t>
      </w:r>
      <w:r w:rsidRPr="007F338E">
        <w:t>d’acquérir",</w:t>
      </w:r>
      <w:r>
        <w:t xml:space="preserve"> </w:t>
      </w:r>
      <w:r w:rsidRPr="007F338E">
        <w:t>la</w:t>
      </w:r>
      <w:r>
        <w:t xml:space="preserve"> </w:t>
      </w:r>
      <w:r w:rsidRPr="007F338E">
        <w:t>"recherche</w:t>
      </w:r>
      <w:r>
        <w:t xml:space="preserve"> </w:t>
      </w:r>
      <w:r w:rsidRPr="007F338E">
        <w:t>du</w:t>
      </w:r>
      <w:r>
        <w:t xml:space="preserve"> </w:t>
      </w:r>
      <w:r w:rsidRPr="007F338E">
        <w:t>profit",</w:t>
      </w:r>
      <w:r>
        <w:t xml:space="preserve"> </w:t>
      </w:r>
      <w:r w:rsidRPr="007F338E">
        <w:t>de</w:t>
      </w:r>
      <w:r>
        <w:t xml:space="preserve"> </w:t>
      </w:r>
      <w:r w:rsidRPr="007F338E">
        <w:t>l'argent,</w:t>
      </w:r>
      <w:r>
        <w:t xml:space="preserve"> </w:t>
      </w:r>
      <w:r w:rsidRPr="007F338E">
        <w:t>de</w:t>
      </w:r>
      <w:r>
        <w:t xml:space="preserve"> </w:t>
      </w:r>
      <w:r w:rsidRPr="007F338E">
        <w:t>la</w:t>
      </w:r>
      <w:r>
        <w:t xml:space="preserve"> </w:t>
      </w:r>
      <w:r w:rsidRPr="007F338E">
        <w:t>plus</w:t>
      </w:r>
      <w:r>
        <w:t xml:space="preserve"> </w:t>
      </w:r>
      <w:r w:rsidRPr="007F338E">
        <w:t>grande</w:t>
      </w:r>
      <w:r>
        <w:t xml:space="preserve"> </w:t>
      </w:r>
      <w:r w:rsidRPr="007F338E">
        <w:t>quantité</w:t>
      </w:r>
      <w:r>
        <w:t xml:space="preserve"> </w:t>
      </w:r>
      <w:r w:rsidRPr="007F338E">
        <w:t>d'argent</w:t>
      </w:r>
      <w:r>
        <w:t xml:space="preserve"> </w:t>
      </w:r>
      <w:r w:rsidRPr="007F338E">
        <w:t>possible,</w:t>
      </w:r>
      <w:r>
        <w:t xml:space="preserve"> </w:t>
      </w:r>
      <w:r w:rsidRPr="007F338E">
        <w:t>n'ont</w:t>
      </w:r>
      <w:r>
        <w:t xml:space="preserve"> </w:t>
      </w:r>
      <w:r w:rsidRPr="007F338E">
        <w:t>en</w:t>
      </w:r>
      <w:r>
        <w:t xml:space="preserve"> </w:t>
      </w:r>
      <w:r w:rsidRPr="007F338E">
        <w:t>eux-mêmes</w:t>
      </w:r>
      <w:r>
        <w:t xml:space="preserve"> </w:t>
      </w:r>
      <w:r w:rsidRPr="007F338E">
        <w:t>rien</w:t>
      </w:r>
      <w:r>
        <w:t xml:space="preserve"> </w:t>
      </w:r>
      <w:r w:rsidRPr="007F338E">
        <w:t>à</w:t>
      </w:r>
      <w:r>
        <w:t xml:space="preserve"> </w:t>
      </w:r>
      <w:r w:rsidRPr="007F338E">
        <w:t>voir</w:t>
      </w:r>
      <w:r>
        <w:t xml:space="preserve"> </w:t>
      </w:r>
      <w:r w:rsidRPr="007F338E">
        <w:t>avec</w:t>
      </w:r>
      <w:r>
        <w:t xml:space="preserve"> </w:t>
      </w:r>
      <w:r w:rsidRPr="007F338E">
        <w:t>le</w:t>
      </w:r>
      <w:r>
        <w:t xml:space="preserve"> </w:t>
      </w:r>
      <w:r w:rsidRPr="007F338E">
        <w:t>capitalisme.</w:t>
      </w:r>
      <w:r>
        <w:t xml:space="preserve"> </w:t>
      </w:r>
      <w:r w:rsidRPr="007F338E">
        <w:t>Garçons</w:t>
      </w:r>
      <w:r>
        <w:t xml:space="preserve"> </w:t>
      </w:r>
      <w:r w:rsidRPr="007F338E">
        <w:t>de</w:t>
      </w:r>
      <w:r>
        <w:t xml:space="preserve"> </w:t>
      </w:r>
      <w:r w:rsidRPr="007F338E">
        <w:t>cafés,</w:t>
      </w:r>
      <w:r>
        <w:t xml:space="preserve"> </w:t>
      </w:r>
      <w:r w:rsidRPr="007F338E">
        <w:t>médecins,</w:t>
      </w:r>
      <w:r>
        <w:t xml:space="preserve"> </w:t>
      </w:r>
      <w:r w:rsidRPr="007F338E">
        <w:t>c</w:t>
      </w:r>
      <w:r w:rsidRPr="007F338E">
        <w:t>o</w:t>
      </w:r>
      <w:r w:rsidRPr="007F338E">
        <w:t>chers,</w:t>
      </w:r>
      <w:r>
        <w:t xml:space="preserve"> </w:t>
      </w:r>
      <w:r w:rsidRPr="007F338E">
        <w:t>artistes,</w:t>
      </w:r>
      <w:r>
        <w:t xml:space="preserve"> </w:t>
      </w:r>
      <w:r w:rsidRPr="007F338E">
        <w:t>cocottes,</w:t>
      </w:r>
      <w:r>
        <w:t xml:space="preserve"> </w:t>
      </w:r>
      <w:r w:rsidRPr="007F338E">
        <w:t>fonctionnaires</w:t>
      </w:r>
      <w:r>
        <w:t xml:space="preserve"> </w:t>
      </w:r>
      <w:r w:rsidRPr="007F338E">
        <w:t>vénaux,</w:t>
      </w:r>
      <w:r>
        <w:t xml:space="preserve"> </w:t>
      </w:r>
      <w:r w:rsidRPr="007F338E">
        <w:t>soldats,</w:t>
      </w:r>
      <w:r>
        <w:t xml:space="preserve"> </w:t>
      </w:r>
      <w:r w:rsidRPr="007F338E">
        <w:t>voleurs,</w:t>
      </w:r>
      <w:r>
        <w:t xml:space="preserve"> </w:t>
      </w:r>
      <w:r w:rsidRPr="007F338E">
        <w:t>croisés,</w:t>
      </w:r>
      <w:r>
        <w:t xml:space="preserve"> </w:t>
      </w:r>
      <w:r w:rsidRPr="007F338E">
        <w:t>p</w:t>
      </w:r>
      <w:r w:rsidRPr="007F338E">
        <w:t>i</w:t>
      </w:r>
      <w:r w:rsidRPr="007F338E">
        <w:t>liers</w:t>
      </w:r>
      <w:r>
        <w:t xml:space="preserve"> </w:t>
      </w:r>
      <w:r w:rsidRPr="007F338E">
        <w:t>de</w:t>
      </w:r>
      <w:r>
        <w:t xml:space="preserve"> </w:t>
      </w:r>
      <w:r w:rsidRPr="007F338E">
        <w:t>tripots,</w:t>
      </w:r>
      <w:r>
        <w:t xml:space="preserve"> </w:t>
      </w:r>
      <w:r w:rsidRPr="007F338E">
        <w:t>mendiants,</w:t>
      </w:r>
      <w:r>
        <w:t xml:space="preserve"> </w:t>
      </w:r>
      <w:r w:rsidRPr="007F338E">
        <w:t>tous</w:t>
      </w:r>
      <w:r>
        <w:t xml:space="preserve"> </w:t>
      </w:r>
      <w:r w:rsidRPr="007F338E">
        <w:t>peuvent</w:t>
      </w:r>
      <w:r>
        <w:t xml:space="preserve"> </w:t>
      </w:r>
      <w:r w:rsidRPr="007F338E">
        <w:t>être</w:t>
      </w:r>
      <w:r>
        <w:t xml:space="preserve"> </w:t>
      </w:r>
      <w:r w:rsidRPr="007F338E">
        <w:t>possédés</w:t>
      </w:r>
      <w:r>
        <w:t xml:space="preserve"> </w:t>
      </w:r>
      <w:r w:rsidRPr="007F338E">
        <w:t>de</w:t>
      </w:r>
      <w:r>
        <w:t xml:space="preserve"> </w:t>
      </w:r>
      <w:r w:rsidRPr="007F338E">
        <w:t>cette</w:t>
      </w:r>
      <w:r>
        <w:t xml:space="preserve"> </w:t>
      </w:r>
      <w:r w:rsidRPr="007F338E">
        <w:t>même</w:t>
      </w:r>
      <w:r>
        <w:t xml:space="preserve"> </w:t>
      </w:r>
      <w:r w:rsidRPr="007F338E">
        <w:t>soif</w:t>
      </w:r>
      <w:r>
        <w:t xml:space="preserve"> </w:t>
      </w:r>
      <w:r w:rsidRPr="007F338E">
        <w:t>-</w:t>
      </w:r>
      <w:r>
        <w:t xml:space="preserve"> </w:t>
      </w:r>
      <w:r w:rsidRPr="007F338E">
        <w:t>comme</w:t>
      </w:r>
      <w:r>
        <w:t xml:space="preserve"> </w:t>
      </w:r>
      <w:r w:rsidRPr="007F338E">
        <w:t>ont</w:t>
      </w:r>
      <w:r>
        <w:t xml:space="preserve"> </w:t>
      </w:r>
      <w:r w:rsidRPr="007F338E">
        <w:t>pu</w:t>
      </w:r>
      <w:r>
        <w:t xml:space="preserve"> </w:t>
      </w:r>
      <w:r w:rsidRPr="007F338E">
        <w:t>l'être</w:t>
      </w:r>
      <w:r>
        <w:t xml:space="preserve"> </w:t>
      </w:r>
      <w:r w:rsidRPr="007F338E">
        <w:t>ou</w:t>
      </w:r>
      <w:r>
        <w:t xml:space="preserve"> </w:t>
      </w:r>
      <w:r w:rsidRPr="007F338E">
        <w:t>l'ont</w:t>
      </w:r>
      <w:r>
        <w:t xml:space="preserve"> </w:t>
      </w:r>
      <w:r w:rsidRPr="007F338E">
        <w:t>été</w:t>
      </w:r>
      <w:r>
        <w:t xml:space="preserve"> </w:t>
      </w:r>
      <w:r w:rsidRPr="007F338E">
        <w:t>des</w:t>
      </w:r>
      <w:r>
        <w:t xml:space="preserve"> </w:t>
      </w:r>
      <w:r w:rsidRPr="007F338E">
        <w:t>gens</w:t>
      </w:r>
      <w:r>
        <w:t xml:space="preserve"> </w:t>
      </w:r>
      <w:r w:rsidRPr="007F338E">
        <w:t>de</w:t>
      </w:r>
      <w:r>
        <w:t xml:space="preserve"> </w:t>
      </w:r>
      <w:r w:rsidRPr="007F338E">
        <w:t>conditions</w:t>
      </w:r>
      <w:r>
        <w:t xml:space="preserve"> </w:t>
      </w:r>
      <w:r w:rsidRPr="007F338E">
        <w:t>variées</w:t>
      </w:r>
      <w:r>
        <w:t xml:space="preserve"> </w:t>
      </w:r>
      <w:r w:rsidRPr="007F338E">
        <w:t>à</w:t>
      </w:r>
      <w:r>
        <w:t xml:space="preserve"> </w:t>
      </w:r>
      <w:r w:rsidRPr="007F338E">
        <w:t>toutes</w:t>
      </w:r>
      <w:r>
        <w:t xml:space="preserve"> </w:t>
      </w:r>
      <w:r w:rsidRPr="007F338E">
        <w:t>les</w:t>
      </w:r>
      <w:r>
        <w:t xml:space="preserve"> </w:t>
      </w:r>
      <w:r w:rsidRPr="007F338E">
        <w:t>époques</w:t>
      </w:r>
      <w:r>
        <w:t xml:space="preserve"> </w:t>
      </w:r>
      <w:r w:rsidRPr="007F338E">
        <w:t>et</w:t>
      </w:r>
      <w:r>
        <w:t xml:space="preserve"> </w:t>
      </w:r>
      <w:r w:rsidRPr="007F338E">
        <w:t>en</w:t>
      </w:r>
      <w:r>
        <w:t xml:space="preserve"> </w:t>
      </w:r>
      <w:r w:rsidRPr="007F338E">
        <w:t>tout</w:t>
      </w:r>
      <w:r>
        <w:t xml:space="preserve"> </w:t>
      </w:r>
      <w:r w:rsidRPr="007F338E">
        <w:t>lieu</w:t>
      </w:r>
      <w:r>
        <w:t xml:space="preserve"> </w:t>
      </w:r>
      <w:r w:rsidRPr="007F338E">
        <w:t>-</w:t>
      </w:r>
      <w:r>
        <w:t xml:space="preserve"> </w:t>
      </w:r>
      <w:r w:rsidRPr="007F338E">
        <w:t>partout</w:t>
      </w:r>
      <w:r>
        <w:t xml:space="preserve"> </w:t>
      </w:r>
      <w:r w:rsidRPr="007F338E">
        <w:t>où</w:t>
      </w:r>
      <w:r>
        <w:t xml:space="preserve"> </w:t>
      </w:r>
      <w:r w:rsidRPr="007F338E">
        <w:t>existent</w:t>
      </w:r>
      <w:r>
        <w:t xml:space="preserve"> </w:t>
      </w:r>
      <w:r w:rsidRPr="007F338E">
        <w:t>ou</w:t>
      </w:r>
      <w:r>
        <w:t xml:space="preserve"> </w:t>
      </w:r>
      <w:r w:rsidRPr="007F338E">
        <w:t>ont</w:t>
      </w:r>
      <w:r>
        <w:t xml:space="preserve"> </w:t>
      </w:r>
      <w:r w:rsidRPr="007F338E">
        <w:t>existé</w:t>
      </w:r>
      <w:r>
        <w:t xml:space="preserve"> </w:t>
      </w:r>
      <w:r w:rsidRPr="007F338E">
        <w:t>d'une</w:t>
      </w:r>
      <w:r>
        <w:t xml:space="preserve"> </w:t>
      </w:r>
      <w:r w:rsidRPr="007F338E">
        <w:t>façon</w:t>
      </w:r>
      <w:r>
        <w:t xml:space="preserve"> </w:t>
      </w:r>
      <w:r w:rsidRPr="007F338E">
        <w:t>que</w:t>
      </w:r>
      <w:r w:rsidRPr="007F338E">
        <w:t>l</w:t>
      </w:r>
      <w:r w:rsidRPr="007F338E">
        <w:t>conque</w:t>
      </w:r>
      <w:r>
        <w:t xml:space="preserve"> </w:t>
      </w:r>
      <w:r w:rsidRPr="007F338E">
        <w:t>les</w:t>
      </w:r>
      <w:r>
        <w:t xml:space="preserve"> </w:t>
      </w:r>
      <w:r w:rsidRPr="007F338E">
        <w:t>conditions</w:t>
      </w:r>
      <w:r>
        <w:t xml:space="preserve"> </w:t>
      </w:r>
      <w:r w:rsidRPr="007F338E">
        <w:t>obje</w:t>
      </w:r>
      <w:r w:rsidRPr="007F338E">
        <w:t>c</w:t>
      </w:r>
      <w:r w:rsidRPr="007F338E">
        <w:t>tives</w:t>
      </w:r>
      <w:r>
        <w:t xml:space="preserve"> </w:t>
      </w:r>
      <w:r w:rsidRPr="007F338E">
        <w:t>de</w:t>
      </w:r>
      <w:r>
        <w:t xml:space="preserve"> </w:t>
      </w:r>
      <w:r w:rsidRPr="007F338E">
        <w:t>cet</w:t>
      </w:r>
      <w:r>
        <w:t xml:space="preserve"> </w:t>
      </w:r>
      <w:r w:rsidRPr="007F338E">
        <w:t>état</w:t>
      </w:r>
      <w:r>
        <w:t xml:space="preserve"> </w:t>
      </w:r>
      <w:r w:rsidRPr="007F338E">
        <w:t>de</w:t>
      </w:r>
      <w:r>
        <w:t xml:space="preserve"> </w:t>
      </w:r>
      <w:r w:rsidRPr="007F338E">
        <w:t>choses.</w:t>
      </w:r>
      <w:r>
        <w:t xml:space="preserve"> </w:t>
      </w:r>
      <w:r w:rsidRPr="007F338E">
        <w:t>Dans</w:t>
      </w:r>
      <w:r>
        <w:t xml:space="preserve"> </w:t>
      </w:r>
      <w:r w:rsidRPr="007F338E">
        <w:t>les</w:t>
      </w:r>
      <w:r>
        <w:t xml:space="preserve"> </w:t>
      </w:r>
      <w:r w:rsidRPr="007F338E">
        <w:t>manuels</w:t>
      </w:r>
      <w:r>
        <w:t xml:space="preserve"> </w:t>
      </w:r>
      <w:r w:rsidRPr="007F338E">
        <w:t>d’histoire</w:t>
      </w:r>
      <w:r>
        <w:t xml:space="preserve"> </w:t>
      </w:r>
      <w:r w:rsidRPr="007F338E">
        <w:t>de</w:t>
      </w:r>
      <w:r>
        <w:t xml:space="preserve"> </w:t>
      </w:r>
      <w:r w:rsidRPr="007F338E">
        <w:t>la</w:t>
      </w:r>
      <w:r>
        <w:t xml:space="preserve"> </w:t>
      </w:r>
      <w:r w:rsidRPr="007F338E">
        <w:t>civilisation</w:t>
      </w:r>
      <w:r>
        <w:t xml:space="preserve"> </w:t>
      </w:r>
      <w:r w:rsidRPr="007F338E">
        <w:t>à</w:t>
      </w:r>
      <w:r>
        <w:t xml:space="preserve"> </w:t>
      </w:r>
      <w:r w:rsidRPr="007F338E">
        <w:t>l’usage</w:t>
      </w:r>
      <w:r>
        <w:t xml:space="preserve"> </w:t>
      </w:r>
      <w:r w:rsidRPr="007F338E">
        <w:t>des</w:t>
      </w:r>
      <w:r>
        <w:t xml:space="preserve"> </w:t>
      </w:r>
      <w:r w:rsidRPr="007F338E">
        <w:t>classes</w:t>
      </w:r>
      <w:r>
        <w:t xml:space="preserve"> </w:t>
      </w:r>
      <w:r w:rsidRPr="007F338E">
        <w:t>enfantines,</w:t>
      </w:r>
      <w:r>
        <w:t xml:space="preserve"> </w:t>
      </w:r>
      <w:r w:rsidRPr="007F338E">
        <w:t>on</w:t>
      </w:r>
      <w:r>
        <w:t xml:space="preserve"> </w:t>
      </w:r>
      <w:r w:rsidRPr="007F338E">
        <w:t>devrait</w:t>
      </w:r>
      <w:r>
        <w:t xml:space="preserve"> </w:t>
      </w:r>
      <w:r w:rsidRPr="007F338E">
        <w:t>e</w:t>
      </w:r>
      <w:r w:rsidRPr="007F338E">
        <w:t>n</w:t>
      </w:r>
      <w:r w:rsidRPr="007F338E">
        <w:t>seigner</w:t>
      </w:r>
      <w:r>
        <w:t xml:space="preserve"> </w:t>
      </w:r>
      <w:r w:rsidRPr="007F338E">
        <w:t>à</w:t>
      </w:r>
      <w:r>
        <w:t xml:space="preserve"> </w:t>
      </w:r>
      <w:r w:rsidRPr="007F338E">
        <w:t>renoncer</w:t>
      </w:r>
      <w:r>
        <w:t xml:space="preserve"> </w:t>
      </w:r>
      <w:r w:rsidRPr="007F338E">
        <w:t>à</w:t>
      </w:r>
      <w:r>
        <w:t xml:space="preserve"> </w:t>
      </w:r>
      <w:r w:rsidRPr="007F338E">
        <w:t>cette</w:t>
      </w:r>
      <w:r>
        <w:t xml:space="preserve"> </w:t>
      </w:r>
      <w:r w:rsidRPr="007F338E">
        <w:t>image</w:t>
      </w:r>
      <w:r>
        <w:t xml:space="preserve"> </w:t>
      </w:r>
      <w:r w:rsidRPr="007F338E">
        <w:t>naïve.</w:t>
      </w:r>
      <w:r>
        <w:t xml:space="preserve"> </w:t>
      </w:r>
      <w:r w:rsidRPr="007F338E">
        <w:t>L’avidité</w:t>
      </w:r>
      <w:r>
        <w:t xml:space="preserve"> </w:t>
      </w:r>
      <w:r w:rsidRPr="007F338E">
        <w:t>d’un</w:t>
      </w:r>
      <w:r>
        <w:t xml:space="preserve"> </w:t>
      </w:r>
      <w:r w:rsidRPr="007F338E">
        <w:t>gain</w:t>
      </w:r>
      <w:r>
        <w:t xml:space="preserve"> </w:t>
      </w:r>
      <w:r w:rsidRPr="007F338E">
        <w:t>sans</w:t>
      </w:r>
      <w:r>
        <w:t xml:space="preserve"> </w:t>
      </w:r>
      <w:r w:rsidRPr="007F338E">
        <w:t>limite</w:t>
      </w:r>
      <w:r>
        <w:t xml:space="preserve"> </w:t>
      </w:r>
      <w:r w:rsidRPr="007F338E">
        <w:t>n’implique</w:t>
      </w:r>
      <w:r>
        <w:t xml:space="preserve"> </w:t>
      </w:r>
      <w:r w:rsidRPr="007F338E">
        <w:t>en</w:t>
      </w:r>
      <w:r>
        <w:t xml:space="preserve"> </w:t>
      </w:r>
      <w:r w:rsidRPr="007F338E">
        <w:t>rien</w:t>
      </w:r>
      <w:r>
        <w:t xml:space="preserve"> </w:t>
      </w:r>
      <w:r w:rsidRPr="007F338E">
        <w:t>le</w:t>
      </w:r>
      <w:r>
        <w:t xml:space="preserve"> </w:t>
      </w:r>
      <w:r w:rsidRPr="007F338E">
        <w:t>capitalisme,</w:t>
      </w:r>
      <w:r>
        <w:t xml:space="preserve"> </w:t>
      </w:r>
      <w:r w:rsidRPr="007F338E">
        <w:t>bien</w:t>
      </w:r>
      <w:r>
        <w:t xml:space="preserve"> </w:t>
      </w:r>
      <w:r w:rsidRPr="007F338E">
        <w:t>moins</w:t>
      </w:r>
      <w:r>
        <w:t xml:space="preserve"> </w:t>
      </w:r>
      <w:r w:rsidRPr="007F338E">
        <w:t>encore</w:t>
      </w:r>
      <w:r>
        <w:t xml:space="preserve"> </w:t>
      </w:r>
      <w:r w:rsidRPr="007F338E">
        <w:t>son</w:t>
      </w:r>
      <w:r>
        <w:t xml:space="preserve"> </w:t>
      </w:r>
      <w:r w:rsidRPr="007F338E">
        <w:t>"esprit"</w:t>
      </w:r>
      <w:r>
        <w:t xml:space="preserve"> </w:t>
      </w:r>
      <w:r w:rsidRPr="007F338E">
        <w:t>[...]</w:t>
      </w:r>
      <w:r>
        <w:t xml:space="preserve"> </w:t>
      </w:r>
      <w:r w:rsidRPr="007F338E">
        <w:t>(Ce)</w:t>
      </w:r>
      <w:r>
        <w:t xml:space="preserve"> </w:t>
      </w:r>
      <w:r w:rsidRPr="007F338E">
        <w:t>qui</w:t>
      </w:r>
      <w:r>
        <w:t xml:space="preserve"> </w:t>
      </w:r>
      <w:r w:rsidRPr="007F338E">
        <w:t>fait</w:t>
      </w:r>
      <w:r>
        <w:t xml:space="preserve"> </w:t>
      </w:r>
      <w:r w:rsidRPr="007F338E">
        <w:t>le</w:t>
      </w:r>
      <w:r>
        <w:t xml:space="preserve"> </w:t>
      </w:r>
      <w:r w:rsidRPr="007F338E">
        <w:t>c</w:t>
      </w:r>
      <w:r w:rsidRPr="007F338E">
        <w:t>a</w:t>
      </w:r>
      <w:r w:rsidRPr="007F338E">
        <w:t>ractère</w:t>
      </w:r>
      <w:r>
        <w:t xml:space="preserve"> </w:t>
      </w:r>
      <w:r w:rsidRPr="007F338E">
        <w:t>spécifique</w:t>
      </w:r>
      <w:r>
        <w:t xml:space="preserve"> </w:t>
      </w:r>
      <w:r w:rsidRPr="007F338E">
        <w:t>du</w:t>
      </w:r>
      <w:r>
        <w:t xml:space="preserve"> </w:t>
      </w:r>
      <w:r w:rsidRPr="007F338E">
        <w:t>capitalisme</w:t>
      </w:r>
      <w:r>
        <w:t xml:space="preserve"> </w:t>
      </w:r>
      <w:r w:rsidRPr="007F338E">
        <w:t>-</w:t>
      </w:r>
      <w:r>
        <w:t xml:space="preserve"> </w:t>
      </w:r>
      <w:r w:rsidRPr="007F338E">
        <w:t>du</w:t>
      </w:r>
      <w:r>
        <w:t xml:space="preserve"> </w:t>
      </w:r>
      <w:r w:rsidRPr="007F338E">
        <w:t>moins</w:t>
      </w:r>
      <w:r>
        <w:t xml:space="preserve"> </w:t>
      </w:r>
      <w:r w:rsidRPr="007F338E">
        <w:t>de</w:t>
      </w:r>
      <w:r>
        <w:t xml:space="preserve"> </w:t>
      </w:r>
      <w:r w:rsidRPr="007F338E">
        <w:t>mon</w:t>
      </w:r>
      <w:r>
        <w:t xml:space="preserve"> </w:t>
      </w:r>
      <w:r w:rsidRPr="007F338E">
        <w:t>point</w:t>
      </w:r>
      <w:r>
        <w:t xml:space="preserve"> </w:t>
      </w:r>
      <w:r w:rsidRPr="007F338E">
        <w:t>de</w:t>
      </w:r>
      <w:r>
        <w:t xml:space="preserve"> </w:t>
      </w:r>
      <w:r w:rsidRPr="007F338E">
        <w:t>vue</w:t>
      </w:r>
      <w:r>
        <w:t xml:space="preserve"> </w:t>
      </w:r>
      <w:r w:rsidRPr="007F338E">
        <w:t>-</w:t>
      </w:r>
      <w:r>
        <w:t xml:space="preserve"> </w:t>
      </w:r>
      <w:r w:rsidRPr="007F338E">
        <w:t>(c’est)</w:t>
      </w:r>
      <w:r>
        <w:t xml:space="preserve"> </w:t>
      </w:r>
      <w:r w:rsidRPr="007F338E">
        <w:t>l'organisation</w:t>
      </w:r>
      <w:r>
        <w:t xml:space="preserve"> </w:t>
      </w:r>
      <w:r w:rsidRPr="007F338E">
        <w:t>rationnelle</w:t>
      </w:r>
      <w:r>
        <w:t xml:space="preserve"> </w:t>
      </w:r>
      <w:r w:rsidRPr="007F338E">
        <w:t>du</w:t>
      </w:r>
      <w:r>
        <w:t xml:space="preserve"> </w:t>
      </w:r>
      <w:r w:rsidRPr="007F338E">
        <w:t>travail</w:t>
      </w:r>
      <w:r>
        <w:t> »</w:t>
      </w:r>
      <w:r w:rsidRPr="007F338E">
        <w:t>.</w:t>
      </w:r>
    </w:p>
  </w:footnote>
  <w:footnote w:id="61">
    <w:p w:rsidR="00E30456" w:rsidRPr="008D0F57" w:rsidRDefault="00E30456" w:rsidP="00E30456">
      <w:pPr>
        <w:pStyle w:val="Notedebasdepage"/>
      </w:pPr>
      <w:r w:rsidRPr="008D0F57">
        <w:rPr>
          <w:rStyle w:val="Appelnotedebasdep"/>
        </w:rPr>
        <w:footnoteRef/>
      </w:r>
      <w:r>
        <w:tab/>
      </w:r>
      <w:r w:rsidRPr="008D0F57">
        <w:t>Conformément à l’usage nous utiliserons l’expression « Relations intern</w:t>
      </w:r>
      <w:r w:rsidRPr="008D0F57">
        <w:t>a</w:t>
      </w:r>
      <w:r w:rsidRPr="008D0F57">
        <w:t>tion</w:t>
      </w:r>
      <w:r w:rsidRPr="008D0F57">
        <w:t>a</w:t>
      </w:r>
      <w:r w:rsidRPr="008D0F57">
        <w:t>les » lorsque nous parlerons de la discipline et l’expression « relations inte</w:t>
      </w:r>
      <w:r w:rsidRPr="008D0F57">
        <w:t>r</w:t>
      </w:r>
      <w:r w:rsidRPr="008D0F57">
        <w:t>nationales » lorsque nous ferons référence à l’objet d’étude.</w:t>
      </w:r>
    </w:p>
  </w:footnote>
  <w:footnote w:id="62">
    <w:p w:rsidR="00E30456" w:rsidRPr="008D0F57" w:rsidRDefault="00E30456" w:rsidP="00E30456">
      <w:pPr>
        <w:pStyle w:val="Notedebasdepage"/>
      </w:pPr>
      <w:r w:rsidRPr="008D0F57">
        <w:rPr>
          <w:rStyle w:val="Appelnotedebasdep"/>
        </w:rPr>
        <w:footnoteRef/>
      </w:r>
      <w:r>
        <w:tab/>
      </w:r>
      <w:r w:rsidRPr="008D0F57">
        <w:t>C’est l’idée que développe en particulier Barry Buzan dans son article intit</w:t>
      </w:r>
      <w:r w:rsidRPr="008D0F57">
        <w:t>u</w:t>
      </w:r>
      <w:r w:rsidRPr="008D0F57">
        <w:t>lé “From International System to International Society : Structural Realism and Regime Theory Meet English School”.</w:t>
      </w:r>
    </w:p>
  </w:footnote>
  <w:footnote w:id="63">
    <w:p w:rsidR="00E30456" w:rsidRPr="008D0F57" w:rsidRDefault="00E30456" w:rsidP="00E30456">
      <w:pPr>
        <w:pStyle w:val="Notedebasdepage"/>
      </w:pPr>
      <w:r w:rsidRPr="008D0F57">
        <w:rPr>
          <w:rStyle w:val="Appelnotedebasdep"/>
        </w:rPr>
        <w:footnoteRef/>
      </w:r>
      <w:r>
        <w:tab/>
      </w:r>
      <w:r w:rsidRPr="008D0F57">
        <w:t>Selon Barry Buzan l’expansion de la société internationale se réaliserait par ce</w:t>
      </w:r>
      <w:r w:rsidRPr="008D0F57">
        <w:t>r</w:t>
      </w:r>
      <w:r w:rsidRPr="008D0F57">
        <w:t>cles concentriques.</w:t>
      </w:r>
    </w:p>
  </w:footnote>
  <w:footnote w:id="64">
    <w:p w:rsidR="00E30456" w:rsidRPr="008D0F57" w:rsidRDefault="00E30456" w:rsidP="00E30456">
      <w:pPr>
        <w:pStyle w:val="Notedebasdepage"/>
      </w:pPr>
      <w:r w:rsidRPr="008D0F57">
        <w:rPr>
          <w:rStyle w:val="Appelnotedebasdep"/>
        </w:rPr>
        <w:footnoteRef/>
      </w:r>
      <w:r>
        <w:tab/>
      </w:r>
      <w:r w:rsidRPr="008D0F57">
        <w:t>Donald Levine reprenant la métaphore de Lewis Coser sur « l’étranger » dira de Georg Simmel qu’il est « l’éternel étranger dans le champ de la s</w:t>
      </w:r>
      <w:r w:rsidRPr="008D0F57">
        <w:t>o</w:t>
      </w:r>
      <w:r w:rsidRPr="008D0F57">
        <w:t>ciol</w:t>
      </w:r>
      <w:r w:rsidRPr="008D0F57">
        <w:t>o</w:t>
      </w:r>
      <w:r w:rsidRPr="008D0F57">
        <w:t>gie » (Levine, 1989, p.161 ; Coser, 1958, pp.635-641). Sur le caractère ma</w:t>
      </w:r>
      <w:r w:rsidRPr="008D0F57">
        <w:t>r</w:t>
      </w:r>
      <w:r w:rsidRPr="008D0F57">
        <w:t>ginal de la pensée de Georg Simmel voir notamment l’ouvrage</w:t>
      </w:r>
      <w:r w:rsidRPr="008D0F57">
        <w:rPr>
          <w:i/>
          <w:iCs/>
        </w:rPr>
        <w:t xml:space="preserve"> The Flight from Ambiguity</w:t>
      </w:r>
      <w:r w:rsidRPr="008D0F57">
        <w:t xml:space="preserve"> de Donald N. Levine et l’article de Gary Backhaus « </w:t>
      </w:r>
      <w:r w:rsidRPr="008D0F57">
        <w:rPr>
          <w:bCs/>
        </w:rPr>
        <w:t>Georg Simmel as an Eidetic Social Scientist » (Levine, 1985, p.89 ; Bac</w:t>
      </w:r>
      <w:r w:rsidRPr="008D0F57">
        <w:rPr>
          <w:bCs/>
        </w:rPr>
        <w:t>k</w:t>
      </w:r>
      <w:r w:rsidRPr="008D0F57">
        <w:rPr>
          <w:bCs/>
        </w:rPr>
        <w:t>haus, 1998, pp.260-281).</w:t>
      </w:r>
    </w:p>
  </w:footnote>
  <w:footnote w:id="65">
    <w:p w:rsidR="00E30456" w:rsidRPr="008D0F57" w:rsidRDefault="00E30456" w:rsidP="00E30456">
      <w:pPr>
        <w:pStyle w:val="Notedebasdepage"/>
      </w:pPr>
      <w:r w:rsidRPr="008D0F57">
        <w:rPr>
          <w:rStyle w:val="Appelnotedebasdep"/>
        </w:rPr>
        <w:footnoteRef/>
      </w:r>
      <w:r>
        <w:tab/>
      </w:r>
      <w:r w:rsidRPr="008D0F57">
        <w:t>Jürgen Habermas et Mathieu Deflem notent à ce titre que « Simmel est un e</w:t>
      </w:r>
      <w:r w:rsidRPr="008D0F57">
        <w:t>n</w:t>
      </w:r>
      <w:r w:rsidRPr="008D0F57">
        <w:t>fant de la fin du siècle ; il appartient encore à cette époque durant laquelle les formations intellectuelles Kant et Hegel, Goethe et Schiller étaient contemporaines — contemporaines, bien sûr, qui ont déjà été éclipsées par Schopenhauer et Nietzsche. Les concepts fondamentaux de l’esthétique ka</w:t>
      </w:r>
      <w:r w:rsidRPr="008D0F57">
        <w:t>n</w:t>
      </w:r>
      <w:r w:rsidRPr="008D0F57">
        <w:t>tienne- schillérienne — liberté et nécessité, esprit et nature, forme et sub</w:t>
      </w:r>
      <w:r w:rsidRPr="008D0F57">
        <w:t>s</w:t>
      </w:r>
      <w:r w:rsidRPr="008D0F57">
        <w:t>tance — sont ceux que Simmel utilise afin d’expliquer la victoire de Robin sur le classicisme et le naturalisme » (Habermas, Deflem, 1996, p.407). La notion de culture qu’il emploie dans son essai sur la tragédie de la culture est lui aussi d’essence néo-kantienne.</w:t>
      </w:r>
    </w:p>
  </w:footnote>
  <w:footnote w:id="66">
    <w:p w:rsidR="00E30456" w:rsidRPr="008D0F57" w:rsidRDefault="00E30456" w:rsidP="00E30456">
      <w:pPr>
        <w:pStyle w:val="Notedebasdepage"/>
      </w:pPr>
      <w:r w:rsidRPr="008D0F57">
        <w:rPr>
          <w:rStyle w:val="Appelnotedebasdep"/>
        </w:rPr>
        <w:footnoteRef/>
      </w:r>
      <w:r>
        <w:tab/>
      </w:r>
      <w:r w:rsidRPr="008D0F57">
        <w:t>Les travaux de Georg Simmel sont marginaux dans le sens où ils s’inscrivent en rupture avec la tradition sociologique. Il sont essentiellement théoriques et a-historiques (cette dernière idée doit cependant être relativisée tant il est vrai que Simmel s’est intéressé aux processus historiques comme en témo</w:t>
      </w:r>
      <w:r w:rsidRPr="008D0F57">
        <w:t>i</w:t>
      </w:r>
      <w:r w:rsidRPr="008D0F57">
        <w:t>gnent ses réflexions sur les racines sociales de la Renaissance, sur l’émergence du parti du gouvernement dans l’Angleterre moderne ou encore sur certaines structures sociales au Moyen-Age) alors que ceux d’Emile Durkheim sont principalement pratiques et historiques (Wolff, 1958, pp.590-596).</w:t>
      </w:r>
    </w:p>
  </w:footnote>
  <w:footnote w:id="67">
    <w:p w:rsidR="00E30456" w:rsidRPr="008D0F57" w:rsidRDefault="00E30456" w:rsidP="00E30456">
      <w:pPr>
        <w:pStyle w:val="Notedebasdepage"/>
      </w:pPr>
      <w:r w:rsidRPr="008D0F57">
        <w:rPr>
          <w:rStyle w:val="Appelnotedebasdep"/>
        </w:rPr>
        <w:footnoteRef/>
      </w:r>
      <w:r>
        <w:tab/>
      </w:r>
      <w:r w:rsidRPr="008D0F57">
        <w:t>Nous soulignons par là même les “affinités” entre la pensée de Georg Si</w:t>
      </w:r>
      <w:r w:rsidRPr="008D0F57">
        <w:t>m</w:t>
      </w:r>
      <w:r w:rsidRPr="008D0F57">
        <w:t>mel et Max Weber qui réduisent les divergences entre leurs deux sociol</w:t>
      </w:r>
      <w:r w:rsidRPr="008D0F57">
        <w:t>o</w:t>
      </w:r>
      <w:r w:rsidRPr="008D0F57">
        <w:t>gies. Les affinités soulevées par Jim Faught entre les idées de Georg Simmel et Max Weber constituent, selon lui, « les bases d’une théorie de l’organisation sociale qui pourrait conceptualiser l’ambiguïté de la vie soci</w:t>
      </w:r>
      <w:r w:rsidRPr="008D0F57">
        <w:t>a</w:t>
      </w:r>
      <w:r w:rsidRPr="008D0F57">
        <w:t>le impliquée dans un processus de construction dual de « mondes » signif</w:t>
      </w:r>
      <w:r w:rsidRPr="008D0F57">
        <w:t>i</w:t>
      </w:r>
      <w:r w:rsidRPr="008D0F57">
        <w:t>catifs et en même temps éprouvant la contrainte structurelle de ces formes » (Faught, 1985, p.172).</w:t>
      </w:r>
    </w:p>
  </w:footnote>
  <w:footnote w:id="68">
    <w:p w:rsidR="00E30456" w:rsidRPr="008D0F57" w:rsidRDefault="00E30456" w:rsidP="00E30456">
      <w:pPr>
        <w:pStyle w:val="Notedebasdepage"/>
      </w:pPr>
      <w:r w:rsidRPr="008D0F57">
        <w:rPr>
          <w:rStyle w:val="Appelnotedebasdep"/>
        </w:rPr>
        <w:footnoteRef/>
      </w:r>
      <w:r>
        <w:tab/>
      </w:r>
      <w:r w:rsidRPr="008D0F57">
        <w:t>Nos travaux sont inspirés de ceux menés par Panayis Papaligouras qui a sout</w:t>
      </w:r>
      <w:r w:rsidRPr="008D0F57">
        <w:t>e</w:t>
      </w:r>
      <w:r w:rsidRPr="008D0F57">
        <w:t>nu sa thèse de doctorat en 1940 à l’Institut Universitaire des Hautes Etudes I</w:t>
      </w:r>
      <w:r w:rsidRPr="008D0F57">
        <w:t>n</w:t>
      </w:r>
      <w:r w:rsidRPr="008D0F57">
        <w:t>ternationales de Genève devant un jury composé notamment de William Rappard et Paul Mantoux, Maurice Bourquin, Hans Kelsen, Paul Gugge</w:t>
      </w:r>
      <w:r w:rsidRPr="008D0F57">
        <w:t>n</w:t>
      </w:r>
      <w:r w:rsidRPr="008D0F57">
        <w:t>heim, Carl-Jacob Burckhardt, Jean Piaget. Cette thèse sera publiée en 1941 aux éditions Kundig, elle s’inscrit dans la lignée des travaux menés par l’Ecole de Bade qui constitue le second courant du néo-kantisme, le premier étant celui de l’Ecole de Marburg. Le néo-kantisme s’est donné pour obje</w:t>
      </w:r>
      <w:r w:rsidRPr="008D0F57">
        <w:t>c</w:t>
      </w:r>
      <w:r w:rsidRPr="008D0F57">
        <w:t>tif de poursuivre la philosophie critique en appliquant la méthode transce</w:t>
      </w:r>
      <w:r w:rsidRPr="008D0F57">
        <w:t>n</w:t>
      </w:r>
      <w:r w:rsidRPr="008D0F57">
        <w:t>dantale à tous les domaines de l’expérience. Panayis Papaligouras propose une « critique de la socialité » qui est la base à partir de laquelle il définit les conditions de possibilité de l’existence sociale puis de l’existence des sociétés internationales. On notera notamment l’influence de la philos</w:t>
      </w:r>
      <w:r w:rsidRPr="008D0F57">
        <w:t>o</w:t>
      </w:r>
      <w:r w:rsidRPr="008D0F57">
        <w:t>phie des valeurs de Heinrich Rickert dans l’élaboration conceptuelle de P</w:t>
      </w:r>
      <w:r w:rsidRPr="008D0F57">
        <w:t>a</w:t>
      </w:r>
      <w:r w:rsidRPr="008D0F57">
        <w:t>pal</w:t>
      </w:r>
      <w:r w:rsidRPr="008D0F57">
        <w:t>i</w:t>
      </w:r>
      <w:r w:rsidRPr="008D0F57">
        <w:t>gouras.</w:t>
      </w:r>
    </w:p>
  </w:footnote>
  <w:footnote w:id="69">
    <w:p w:rsidR="00E30456" w:rsidRPr="008D0F57" w:rsidRDefault="00E30456" w:rsidP="00E30456">
      <w:pPr>
        <w:pStyle w:val="Notedebasdepage"/>
      </w:pPr>
      <w:r w:rsidRPr="008D0F57">
        <w:rPr>
          <w:rStyle w:val="Appelnotedebasdep"/>
        </w:rPr>
        <w:footnoteRef/>
      </w:r>
      <w:r>
        <w:tab/>
      </w:r>
      <w:r w:rsidRPr="008D0F57">
        <w:t>Georg Simmel précise à cet égard que si la science de la société s’attache à ét</w:t>
      </w:r>
      <w:r w:rsidRPr="008D0F57">
        <w:t>u</w:t>
      </w:r>
      <w:r w:rsidRPr="008D0F57">
        <w:t>dier l’histoire et les lois de l’ensemble, il ne reste à la sociologie au sens étroit que l’étude des formes abstraites (hiérarchies et corporations, concu</w:t>
      </w:r>
      <w:r w:rsidRPr="008D0F57">
        <w:t>r</w:t>
      </w:r>
      <w:r w:rsidRPr="008D0F57">
        <w:t>rences et formes du mariage, amitiés et usages sociaux, monarchies et pol</w:t>
      </w:r>
      <w:r w:rsidRPr="008D0F57">
        <w:t>y</w:t>
      </w:r>
      <w:r w:rsidRPr="008D0F57">
        <w:t>archies, etc.) qui sont la socialisation elle-même.</w:t>
      </w:r>
    </w:p>
  </w:footnote>
  <w:footnote w:id="70">
    <w:p w:rsidR="00E30456" w:rsidRPr="008D0F57" w:rsidRDefault="00E30456" w:rsidP="00E30456">
      <w:pPr>
        <w:pStyle w:val="Notedebasdepage"/>
      </w:pPr>
      <w:r w:rsidRPr="008D0F57">
        <w:rPr>
          <w:rStyle w:val="Appelnotedebasdep"/>
        </w:rPr>
        <w:footnoteRef/>
      </w:r>
      <w:r>
        <w:tab/>
      </w:r>
      <w:r w:rsidRPr="008D0F57">
        <w:t xml:space="preserve">L’apport de </w:t>
      </w:r>
      <w:hyperlink r:id="rId3" w:history="1">
        <w:r w:rsidRPr="008D0F57">
          <w:rPr>
            <w:rStyle w:val="Lienhypertexte"/>
          </w:rPr>
          <w:t>Ferdinand Tönnies</w:t>
        </w:r>
      </w:hyperlink>
      <w:r w:rsidRPr="008D0F57">
        <w:t xml:space="preserve"> relatif à la distinction entre « communauté » et « société », déjà souligné dans le cadre des travaux développés par Barry Buzan, constitue le point de départ d’une réflexion sur le concept de « soci</w:t>
      </w:r>
      <w:r w:rsidRPr="008D0F57">
        <w:t>é</w:t>
      </w:r>
      <w:r w:rsidRPr="008D0F57">
        <w:t>té internationale » (Buzan, 1993).</w:t>
      </w:r>
    </w:p>
  </w:footnote>
  <w:footnote w:id="71">
    <w:p w:rsidR="00E30456" w:rsidRPr="008D0F57" w:rsidRDefault="00E30456" w:rsidP="00E30456">
      <w:pPr>
        <w:pStyle w:val="Notedebasdepage"/>
      </w:pPr>
      <w:r w:rsidRPr="008D0F57">
        <w:rPr>
          <w:rStyle w:val="Appelnotedebasdep"/>
        </w:rPr>
        <w:footnoteRef/>
      </w:r>
      <w:r>
        <w:tab/>
      </w:r>
      <w:r w:rsidRPr="008D0F57">
        <w:t>Barry Buzan emprunte à la sociologie de Ferdinand Tönnies la distinction entre « communauté » et « société » pour décrire les modèles d’émergence d’une « société internationale ». (entendue comme groupe d’États ou co</w:t>
      </w:r>
      <w:r w:rsidRPr="008D0F57">
        <w:t>m</w:t>
      </w:r>
      <w:r w:rsidRPr="008D0F57">
        <w:t>muna</w:t>
      </w:r>
      <w:r w:rsidRPr="008D0F57">
        <w:t>u</w:t>
      </w:r>
      <w:r w:rsidRPr="008D0F57">
        <w:t>tés politiques indépendantes). La « communauté » (</w:t>
      </w:r>
      <w:r w:rsidRPr="008D0F57">
        <w:rPr>
          <w:i/>
        </w:rPr>
        <w:t>gemeinschaft</w:t>
      </w:r>
      <w:r w:rsidRPr="008D0F57">
        <w:t>) renvoie à une perspective traditionnelle et organique de la société qui impl</w:t>
      </w:r>
      <w:r w:rsidRPr="008D0F57">
        <w:t>i</w:t>
      </w:r>
      <w:r w:rsidRPr="008D0F57">
        <w:t>que le ra</w:t>
      </w:r>
      <w:r w:rsidRPr="008D0F57">
        <w:t>p</w:t>
      </w:r>
      <w:r w:rsidRPr="008D0F57">
        <w:t>prochement et l’union autour de sentiments communs, d’expériences ou d’identité partagées. Dans cette optique, pour reprendre Buzan, la société est historique, dans le sens où elle n’est pas créée mais elle se développe hist</w:t>
      </w:r>
      <w:r w:rsidRPr="008D0F57">
        <w:t>o</w:t>
      </w:r>
      <w:r w:rsidRPr="008D0F57">
        <w:t>riquement. La « société » (</w:t>
      </w:r>
      <w:r w:rsidRPr="008D0F57">
        <w:rPr>
          <w:i/>
        </w:rPr>
        <w:t>gesellschaft</w:t>
      </w:r>
      <w:r w:rsidRPr="008D0F57">
        <w:t>) quant à elle est contractuelle, elle répond à une construction consciente et volontaire, org</w:t>
      </w:r>
      <w:r w:rsidRPr="008D0F57">
        <w:t>a</w:t>
      </w:r>
      <w:r w:rsidRPr="008D0F57">
        <w:t>nisée, plutôt qu’à un sentiment ou une tradition. Buzan souligne ainsi que l’émergence des soci</w:t>
      </w:r>
      <w:r w:rsidRPr="008D0F57">
        <w:t>é</w:t>
      </w:r>
      <w:r w:rsidRPr="008D0F57">
        <w:t>tés internationales renvoie à deux modèles, l’un « civilisationnel », le s</w:t>
      </w:r>
      <w:r w:rsidRPr="008D0F57">
        <w:t>e</w:t>
      </w:r>
      <w:r w:rsidRPr="008D0F57">
        <w:t>cond « fonctionnel » (Buzan, 1993, pp.333-336). Il note d’emblée qu’il existe peu d’exemples concrets de l’existence de soci</w:t>
      </w:r>
      <w:r w:rsidRPr="008D0F57">
        <w:t>é</w:t>
      </w:r>
      <w:r w:rsidRPr="008D0F57">
        <w:t>tés internationales sur la base du modèle fonctionnel alors que le modèle c</w:t>
      </w:r>
      <w:r w:rsidRPr="008D0F57">
        <w:t>i</w:t>
      </w:r>
      <w:r w:rsidRPr="008D0F57">
        <w:t>vilisationnel s’illustre par certains cas de figure historiques (comme le so</w:t>
      </w:r>
      <w:r w:rsidRPr="008D0F57">
        <w:t>u</w:t>
      </w:r>
      <w:r w:rsidRPr="008D0F57">
        <w:t>ligne Martin Wight, c’est le cas du système des Cités-États de la Grèce ant</w:t>
      </w:r>
      <w:r w:rsidRPr="008D0F57">
        <w:t>i</w:t>
      </w:r>
      <w:r w:rsidRPr="008D0F57">
        <w:t>que, ou bien de la Chine antique ou encore dans une certaine mesure de l’Occident).</w:t>
      </w:r>
    </w:p>
  </w:footnote>
  <w:footnote w:id="72">
    <w:p w:rsidR="00E30456" w:rsidRPr="008D0F57" w:rsidRDefault="00E30456" w:rsidP="00E30456">
      <w:pPr>
        <w:pStyle w:val="Notedebasdepage"/>
      </w:pPr>
      <w:r w:rsidRPr="008D0F57">
        <w:rPr>
          <w:rStyle w:val="Appelnotedebasdep"/>
        </w:rPr>
        <w:footnoteRef/>
      </w:r>
      <w:r>
        <w:tab/>
      </w:r>
      <w:r w:rsidRPr="008D0F57">
        <w:t>Cette distinction renvoie en définitive à celle formulée par Georg Simmel en ce qui concept les deux significations du concept de « société ».</w:t>
      </w:r>
    </w:p>
  </w:footnote>
  <w:footnote w:id="73">
    <w:p w:rsidR="00E30456" w:rsidRPr="008D0F57" w:rsidRDefault="00E30456" w:rsidP="00E30456">
      <w:pPr>
        <w:pStyle w:val="Notedebasdepage"/>
      </w:pPr>
      <w:r w:rsidRPr="008D0F57">
        <w:rPr>
          <w:rStyle w:val="Appelnotedebasdep"/>
        </w:rPr>
        <w:footnoteRef/>
      </w:r>
      <w:r>
        <w:tab/>
      </w:r>
      <w:r w:rsidRPr="008D0F57">
        <w:t>Le concept de « société internationale » ne renvoie donc pas ici à celui de « société civile » ou de « société mondiale » pas plus qu’il ne signifie une soci</w:t>
      </w:r>
      <w:r w:rsidRPr="008D0F57">
        <w:t>é</w:t>
      </w:r>
      <w:r w:rsidRPr="008D0F57">
        <w:t>té d’États organisés autour de principes, de normes et d’institutions comme le veut la tradition grotienne.</w:t>
      </w:r>
    </w:p>
  </w:footnote>
  <w:footnote w:id="74">
    <w:p w:rsidR="00E30456" w:rsidRPr="008D0F57" w:rsidRDefault="00E30456" w:rsidP="00E30456">
      <w:pPr>
        <w:pStyle w:val="Notedebasdepage"/>
      </w:pPr>
      <w:r w:rsidRPr="008D0F57">
        <w:rPr>
          <w:rStyle w:val="Appelnotedebasdep"/>
        </w:rPr>
        <w:footnoteRef/>
      </w:r>
      <w:r>
        <w:tab/>
      </w:r>
      <w:r w:rsidRPr="008D0F57">
        <w:t>Nous privilégions une approche stato-centrée qui fait de l’État l’acteur m</w:t>
      </w:r>
      <w:r w:rsidRPr="008D0F57">
        <w:t>a</w:t>
      </w:r>
      <w:r w:rsidRPr="008D0F57">
        <w:t>jeur des relations internationales. Sans doute le caractère « multicentré » du système international contemporain, que souligne notamment James Ros</w:t>
      </w:r>
      <w:r w:rsidRPr="008D0F57">
        <w:t>e</w:t>
      </w:r>
      <w:r w:rsidRPr="008D0F57">
        <w:t>nau, nécessiterait-il de prendre en compte d’autres acteurs, non-étatiques et transnationaux, pour re</w:t>
      </w:r>
      <w:r w:rsidRPr="008D0F57">
        <w:t>n</w:t>
      </w:r>
      <w:r w:rsidRPr="008D0F57">
        <w:t>dre compte de leurs interactions (Rosenau, 1989, pp.291-304 ; Laroche, 2000 ; Devin, 2002, p.25 ; Badie, Smouts, 1996 ; B</w:t>
      </w:r>
      <w:r w:rsidRPr="008D0F57">
        <w:t>a</w:t>
      </w:r>
      <w:r w:rsidRPr="008D0F57">
        <w:t>die, Smouts, 1999).</w:t>
      </w:r>
    </w:p>
  </w:footnote>
  <w:footnote w:id="75">
    <w:p w:rsidR="00E30456" w:rsidRPr="008D0F57" w:rsidRDefault="00E30456" w:rsidP="00E30456">
      <w:pPr>
        <w:pStyle w:val="Notedebasdepage"/>
      </w:pPr>
      <w:r w:rsidRPr="008D0F57">
        <w:rPr>
          <w:rStyle w:val="Appelnotedebasdep"/>
        </w:rPr>
        <w:footnoteRef/>
      </w:r>
      <w:r>
        <w:tab/>
      </w:r>
      <w:r w:rsidRPr="008D0F57">
        <w:t>La nature d’une relation réciproque peut être considérée comme homogène si les acteurs acceptent les formes sociales produites par leurs interactions individuelles ou bien elle peut être considérée comme hétérogène si les a</w:t>
      </w:r>
      <w:r w:rsidRPr="008D0F57">
        <w:t>c</w:t>
      </w:r>
      <w:r w:rsidRPr="008D0F57">
        <w:t xml:space="preserve">teurs les refusent. Dans le premier cas de figure on parlera d’une </w:t>
      </w:r>
      <w:r w:rsidRPr="008D0F57">
        <w:rPr>
          <w:i/>
        </w:rPr>
        <w:t>société i</w:t>
      </w:r>
      <w:r w:rsidRPr="008D0F57">
        <w:rPr>
          <w:i/>
        </w:rPr>
        <w:t>n</w:t>
      </w:r>
      <w:r w:rsidRPr="008D0F57">
        <w:rPr>
          <w:i/>
        </w:rPr>
        <w:t>ternationale homogène</w:t>
      </w:r>
      <w:r w:rsidRPr="008D0F57">
        <w:t xml:space="preserve">, dans le second, d’une </w:t>
      </w:r>
      <w:r w:rsidRPr="008D0F57">
        <w:rPr>
          <w:i/>
        </w:rPr>
        <w:t>société internationale hétér</w:t>
      </w:r>
      <w:r w:rsidRPr="008D0F57">
        <w:rPr>
          <w:i/>
        </w:rPr>
        <w:t>o</w:t>
      </w:r>
      <w:r w:rsidRPr="008D0F57">
        <w:rPr>
          <w:i/>
        </w:rPr>
        <w:t>gène</w:t>
      </w:r>
      <w:r w:rsidRPr="008D0F57">
        <w:t xml:space="preserve"> pour qualifier la nature des relations réciproques entre les acteurs.</w:t>
      </w:r>
    </w:p>
  </w:footnote>
  <w:footnote w:id="76">
    <w:p w:rsidR="00E30456" w:rsidRPr="008D0F57" w:rsidRDefault="00E30456" w:rsidP="00E30456">
      <w:pPr>
        <w:pStyle w:val="Notedebasdepage"/>
      </w:pPr>
      <w:r w:rsidRPr="008D0F57">
        <w:rPr>
          <w:rStyle w:val="Appelnotedebasdep"/>
        </w:rPr>
        <w:footnoteRef/>
      </w:r>
      <w:r>
        <w:tab/>
      </w:r>
      <w:r w:rsidRPr="008D0F57">
        <w:t>Il est intéressant de souligner les approches complémentaires, « œcuméniques », qui peuvent être réalisées à partir des constatations fo</w:t>
      </w:r>
      <w:r w:rsidRPr="008D0F57">
        <w:t>r</w:t>
      </w:r>
      <w:r w:rsidRPr="008D0F57">
        <w:t>mulées par Georg Simmel sur l’interrelation entre les individus et la struct</w:t>
      </w:r>
      <w:r w:rsidRPr="008D0F57">
        <w:t>u</w:t>
      </w:r>
      <w:r w:rsidRPr="008D0F57">
        <w:t>re. Ainsi, s</w:t>
      </w:r>
      <w:r w:rsidRPr="008D0F57">
        <w:t>e</w:t>
      </w:r>
      <w:r w:rsidRPr="008D0F57">
        <w:t>lon Donald Levine, les formes d’interactions proposées par Georg Simmel et les systèmes d’action mis en évidence par Talcott Parsons ne sont pas fondamental</w:t>
      </w:r>
      <w:r w:rsidRPr="008D0F57">
        <w:t>e</w:t>
      </w:r>
      <w:r w:rsidRPr="008D0F57">
        <w:t>ment incompatibles s’ils sont utilisés de manière alternative. Même si les méth</w:t>
      </w:r>
      <w:r w:rsidRPr="008D0F57">
        <w:t>o</w:t>
      </w:r>
      <w:r w:rsidRPr="008D0F57">
        <w:t>des et les principes sont divergents, ces deux approches ne sont pas en contradiction du fait même du pluralisme épist</w:t>
      </w:r>
      <w:r w:rsidRPr="008D0F57">
        <w:t>é</w:t>
      </w:r>
      <w:r w:rsidRPr="008D0F57">
        <w:t>mologique de Simmel et Parsons (Levine, 1991, pp.1097-1116 ; Rawls, 1989, pp.124-129).</w:t>
      </w:r>
    </w:p>
  </w:footnote>
  <w:footnote w:id="77">
    <w:p w:rsidR="00E30456" w:rsidRPr="008D0F57" w:rsidRDefault="00E30456" w:rsidP="00E30456">
      <w:pPr>
        <w:pStyle w:val="Notedebasdepage"/>
      </w:pPr>
      <w:r w:rsidRPr="008D0F57">
        <w:rPr>
          <w:rStyle w:val="Appelnotedebasdep"/>
        </w:rPr>
        <w:footnoteRef/>
      </w:r>
      <w:r>
        <w:tab/>
      </w:r>
      <w:r w:rsidRPr="008D0F57">
        <w:t>La « société » se réalise toujours dans la coexistence de formes contraires qui rendent possibles à n’importe quel moment le changement.</w:t>
      </w:r>
    </w:p>
  </w:footnote>
  <w:footnote w:id="78">
    <w:p w:rsidR="00E30456" w:rsidRPr="008D0F57" w:rsidRDefault="00E30456" w:rsidP="00E30456">
      <w:pPr>
        <w:pStyle w:val="Notedebasdepage"/>
      </w:pPr>
      <w:r w:rsidRPr="008D0F57">
        <w:rPr>
          <w:rStyle w:val="Appelnotedebasdep"/>
        </w:rPr>
        <w:footnoteRef/>
      </w:r>
      <w:r>
        <w:tab/>
      </w:r>
      <w:r w:rsidRPr="008D0F57">
        <w:t>Ce qui n’est pas le cas si l’on considère une « société internationale » co</w:t>
      </w:r>
      <w:r w:rsidRPr="008D0F57">
        <w:t>m</w:t>
      </w:r>
      <w:r w:rsidRPr="008D0F57">
        <w:t>me un ordre en voie de « maturation », c’est-à-dire dans laquelle certaines normes et institutions favorisent le règlement des différends entre les me</w:t>
      </w:r>
      <w:r w:rsidRPr="008D0F57">
        <w:t>m</w:t>
      </w:r>
      <w:r w:rsidRPr="008D0F57">
        <w:t>bres qui la composent.</w:t>
      </w:r>
    </w:p>
  </w:footnote>
  <w:footnote w:id="79">
    <w:p w:rsidR="00E30456" w:rsidRPr="008D0F57" w:rsidRDefault="00E30456" w:rsidP="00E30456">
      <w:pPr>
        <w:pStyle w:val="Notedebasdepage"/>
      </w:pPr>
      <w:r w:rsidRPr="008D0F57">
        <w:rPr>
          <w:rStyle w:val="Appelnotedebasdep"/>
        </w:rPr>
        <w:footnoteRef/>
      </w:r>
      <w:r>
        <w:tab/>
      </w:r>
      <w:r w:rsidRPr="008D0F57">
        <w:t>Cette approche se retrouve dans une certaine mesure chez Hedley Bull. Dans la société internationale comme dans les autres sociétés, la perception d’intérêts identiques en fonction d’objectifs communs de la vie sociale (contenus de la société) implique des règles et permet ainsi le développ</w:t>
      </w:r>
      <w:r w:rsidRPr="008D0F57">
        <w:t>e</w:t>
      </w:r>
      <w:r w:rsidRPr="008D0F57">
        <w:t>ment d’un processus de socialisation. Celles-ci peuvent avoir « le statut de lois internationales, de règles morales, de coutumes ou de pratiques établies, ou elles peuvent être simplement des règles opérationnelles ou des « règles du jeu » ». Ces règles sont intégrées dans les institutions dans lesquelles les États coopèrent parce qu’ils y sont engagés. Ainsi, pour lui, ce sont les int</w:t>
      </w:r>
      <w:r w:rsidRPr="008D0F57">
        <w:t>é</w:t>
      </w:r>
      <w:r w:rsidRPr="008D0F57">
        <w:t>rêts communs issus des buts élémentaires de la vie sociale (</w:t>
      </w:r>
      <w:r w:rsidRPr="008D0F57">
        <w:rPr>
          <w:i/>
        </w:rPr>
        <w:t>common int</w:t>
      </w:r>
      <w:r w:rsidRPr="008D0F57">
        <w:rPr>
          <w:i/>
        </w:rPr>
        <w:t>e</w:t>
      </w:r>
      <w:r w:rsidRPr="008D0F57">
        <w:rPr>
          <w:i/>
        </w:rPr>
        <w:t>rests in elementary goals of social life</w:t>
      </w:r>
      <w:r w:rsidRPr="008D0F57">
        <w:t>), qui orientent le comportement des acteurs. En effet, pour les auteurs de l’Ecole anglaise cette institutionnalis</w:t>
      </w:r>
      <w:r w:rsidRPr="008D0F57">
        <w:t>a</w:t>
      </w:r>
      <w:r w:rsidRPr="008D0F57">
        <w:t>tion ne consiste pas directement en la mise en place d’un cadre administratif mais elle concerne plutôt les pratiques que les États ont en fonction de ces buts élémentaires et communs parce qu’ils constituent leurs intérêts aussi (Bull, 1977, pp.64, 74).</w:t>
      </w:r>
    </w:p>
  </w:footnote>
  <w:footnote w:id="80">
    <w:p w:rsidR="00E30456" w:rsidRPr="008D0F57" w:rsidRDefault="00E30456" w:rsidP="00E30456">
      <w:pPr>
        <w:pStyle w:val="Notedebasdepage"/>
      </w:pPr>
      <w:r w:rsidRPr="008D0F57">
        <w:rPr>
          <w:rStyle w:val="Appelnotedebasdep"/>
        </w:rPr>
        <w:footnoteRef/>
      </w:r>
      <w:r>
        <w:tab/>
      </w:r>
      <w:r w:rsidRPr="008D0F57">
        <w:t xml:space="preserve">De la même manière, il existe des formes </w:t>
      </w:r>
      <w:r w:rsidRPr="008D0F57">
        <w:rPr>
          <w:i/>
        </w:rPr>
        <w:t>a priori</w:t>
      </w:r>
      <w:r w:rsidRPr="008D0F57">
        <w:t xml:space="preserve"> qui conditionnent la possib</w:t>
      </w:r>
      <w:r w:rsidRPr="008D0F57">
        <w:t>i</w:t>
      </w:r>
      <w:r w:rsidRPr="008D0F57">
        <w:t>lité de l’existence du processus de socialisation chez les individus.</w:t>
      </w:r>
    </w:p>
  </w:footnote>
  <w:footnote w:id="81">
    <w:p w:rsidR="00E30456" w:rsidRPr="008D0F57" w:rsidRDefault="00E30456" w:rsidP="00E30456">
      <w:pPr>
        <w:pStyle w:val="Notedebasdepage"/>
      </w:pPr>
      <w:r w:rsidRPr="008D0F57">
        <w:rPr>
          <w:rStyle w:val="Appelnotedebasdep"/>
        </w:rPr>
        <w:footnoteRef/>
      </w:r>
      <w:r>
        <w:tab/>
      </w:r>
      <w:r w:rsidRPr="008D0F57">
        <w:t>Panayis Papaligouras, à la suite de Georg Simmel, fonde sa critique de la soci</w:t>
      </w:r>
      <w:r w:rsidRPr="008D0F57">
        <w:t>a</w:t>
      </w:r>
      <w:r w:rsidRPr="008D0F57">
        <w:t>lité sur les catégories de la socialité : l’espace social, le temps social, la raison sociale et le formalisme social, la liste n’est pas exhaustive. Ces cat</w:t>
      </w:r>
      <w:r w:rsidRPr="008D0F57">
        <w:t>é</w:t>
      </w:r>
      <w:r w:rsidRPr="008D0F57">
        <w:t>gories ne peuvent être prouvées, elles sont admises en se situant, pour ai</w:t>
      </w:r>
      <w:r w:rsidRPr="008D0F57">
        <w:t>n</w:t>
      </w:r>
      <w:r w:rsidRPr="008D0F57">
        <w:t>si d</w:t>
      </w:r>
      <w:r w:rsidRPr="008D0F57">
        <w:t>i</w:t>
      </w:r>
      <w:r w:rsidRPr="008D0F57">
        <w:t>re, dans l’existence sociale (Papaligouras, 1941, p.73 et ss).</w:t>
      </w:r>
    </w:p>
  </w:footnote>
  <w:footnote w:id="82">
    <w:p w:rsidR="00E30456" w:rsidRPr="008D0F57" w:rsidRDefault="00E30456" w:rsidP="00E30456">
      <w:pPr>
        <w:pStyle w:val="Notedebasdepage"/>
      </w:pPr>
      <w:r w:rsidRPr="008D0F57">
        <w:rPr>
          <w:rStyle w:val="Appelnotedebasdep"/>
        </w:rPr>
        <w:footnoteRef/>
      </w:r>
      <w:r>
        <w:tab/>
      </w:r>
      <w:r w:rsidRPr="008D0F57">
        <w:t>Pour Panayis Papaligouras les principes de reconnaissance mutuelle et de so</w:t>
      </w:r>
      <w:r w:rsidRPr="008D0F57">
        <w:t>u</w:t>
      </w:r>
      <w:r w:rsidRPr="008D0F57">
        <w:t xml:space="preserve">veraineté, notamment mais pas uniquement, entrent dans cette </w:t>
      </w:r>
      <w:r w:rsidRPr="008D0F57">
        <w:rPr>
          <w:i/>
        </w:rPr>
        <w:t>catégorie</w:t>
      </w:r>
      <w:r w:rsidRPr="008D0F57">
        <w:t xml:space="preserve"> spéc</w:t>
      </w:r>
      <w:r w:rsidRPr="008D0F57">
        <w:t>i</w:t>
      </w:r>
      <w:r w:rsidRPr="008D0F57">
        <w:t>fique. Elles sont des conditions de possibilité de la socialité des États. Elles témoignent à la fois du principe de généralisation (reconnaissance m</w:t>
      </w:r>
      <w:r w:rsidRPr="008D0F57">
        <w:t>u</w:t>
      </w:r>
      <w:r w:rsidRPr="008D0F57">
        <w:t>tuelle) qui fait qu’un État reconnaît un autre État comme appartenant même type général, mais aussi du principe de différenciation qui assure à chacun sa singularité et son indépendance (souveraineté). Ces deux principes const</w:t>
      </w:r>
      <w:r w:rsidRPr="008D0F57">
        <w:t>i</w:t>
      </w:r>
      <w:r w:rsidRPr="008D0F57">
        <w:t xml:space="preserve">tuent des formes </w:t>
      </w:r>
      <w:r w:rsidRPr="008D0F57">
        <w:rPr>
          <w:i/>
        </w:rPr>
        <w:t>a priori</w:t>
      </w:r>
      <w:r w:rsidRPr="008D0F57">
        <w:t xml:space="preserve"> de la socialité des États, c’est-à-dire des conditions de possibilité de leurs existences sociales.</w:t>
      </w:r>
    </w:p>
  </w:footnote>
  <w:footnote w:id="83">
    <w:p w:rsidR="00E30456" w:rsidRPr="008D0F57" w:rsidRDefault="00E30456" w:rsidP="00E30456">
      <w:pPr>
        <w:pStyle w:val="Notedebasdepage"/>
      </w:pPr>
      <w:r w:rsidRPr="008D0F57">
        <w:rPr>
          <w:rStyle w:val="Appelnotedebasdep"/>
        </w:rPr>
        <w:footnoteRef/>
      </w:r>
      <w:r>
        <w:tab/>
      </w:r>
      <w:r w:rsidRPr="008D0F57">
        <w:t>Nous qualifierons d’homogènes les sociétés internationales (actions récipr</w:t>
      </w:r>
      <w:r w:rsidRPr="008D0F57">
        <w:t>o</w:t>
      </w:r>
      <w:r w:rsidRPr="008D0F57">
        <w:t>ques) fondées sur des représentations similaires d’États considérant partager des images communes (des intérêts, des buts mais aussi des valeurs ou des régimes politiques) et appartenant au même « cercle » et nous qualifierons d’hétérogènes des États dont la généralisation sociale empêche, du fait m</w:t>
      </w:r>
      <w:r w:rsidRPr="008D0F57">
        <w:t>ê</w:t>
      </w:r>
      <w:r w:rsidRPr="008D0F57">
        <w:t>me de leur différence en terme de représentation, de déterminer des traits communs et d’appartenir au même « cercle ».</w:t>
      </w:r>
    </w:p>
  </w:footnote>
  <w:footnote w:id="84">
    <w:p w:rsidR="00E30456" w:rsidRPr="008D0F57" w:rsidRDefault="00E30456" w:rsidP="00E30456">
      <w:pPr>
        <w:pStyle w:val="Notedebasdepage"/>
      </w:pPr>
      <w:r w:rsidRPr="008D0F57">
        <w:rPr>
          <w:rStyle w:val="Appelnotedebasdep"/>
        </w:rPr>
        <w:footnoteRef/>
      </w:r>
      <w:r>
        <w:tab/>
      </w:r>
      <w:r w:rsidRPr="008D0F57">
        <w:t>Nous pensons en particulier à des auteurs comme Hedley Bull, Martin Wight, Alexander Wendt ou encore Bertrand Badie, Guillaume Devin ou Frédéric Ramel, pour ne citer qu’eux.</w:t>
      </w:r>
    </w:p>
  </w:footnote>
  <w:footnote w:id="85">
    <w:p w:rsidR="00E30456" w:rsidRPr="008D0F57" w:rsidRDefault="00E30456" w:rsidP="00E30456">
      <w:pPr>
        <w:pStyle w:val="Notedebasdepage"/>
      </w:pPr>
      <w:r w:rsidRPr="008D0F57">
        <w:rPr>
          <w:rStyle w:val="Appelnotedebasdep"/>
        </w:rPr>
        <w:footnoteRef/>
      </w:r>
      <w:r>
        <w:tab/>
      </w:r>
      <w:r w:rsidRPr="008D0F57">
        <w:t>Robert Nisbet précise que c’est précisément le caractère microsociologique des travaux de Simmel qui lui confèrent le statut de pionnier. Son intérêt porté aux éléments intimes des relations humaines lui ont permis de ne j</w:t>
      </w:r>
      <w:r w:rsidRPr="008D0F57">
        <w:t>a</w:t>
      </w:r>
      <w:r w:rsidRPr="008D0F57">
        <w:t>mais perdre de vue la primauté de l’être humain, de l’individu concret, dans son analyse des institutions. Les modèles de solidarité, de loyauté, de subo</w:t>
      </w:r>
      <w:r w:rsidRPr="008D0F57">
        <w:t>r</w:t>
      </w:r>
      <w:r w:rsidRPr="008D0F57">
        <w:t>dination, de domination changent au travers du temps renouvelant les mod</w:t>
      </w:r>
      <w:r w:rsidRPr="008D0F57">
        <w:t>è</w:t>
      </w:r>
      <w:r w:rsidRPr="008D0F57">
        <w:t>les d’institutions culturelles et politiques Cela Simmel l’avait compris. Il avait conscience d’une certaine continuité, de répétitions, au travers du temps qui possèdent autant d’importance sur les décision et sur les structures de pouvoir que les transitions de phases culturelles et politiques. C’est préc</w:t>
      </w:r>
      <w:r w:rsidRPr="008D0F57">
        <w:t>i</w:t>
      </w:r>
      <w:r w:rsidRPr="008D0F57">
        <w:t>sément pour ces raisons que Simmel constitue une source perpétuelle d’inspiration (Nisbet, 1959, pp.479-481).</w:t>
      </w:r>
    </w:p>
  </w:footnote>
  <w:footnote w:id="86">
    <w:p w:rsidR="00E30456" w:rsidRPr="008D0F57" w:rsidRDefault="00E30456" w:rsidP="00E30456">
      <w:pPr>
        <w:pStyle w:val="Notedebasdepage"/>
      </w:pPr>
      <w:r w:rsidRPr="008D0F57">
        <w:rPr>
          <w:rStyle w:val="Appelnotedebasdep"/>
        </w:rPr>
        <w:footnoteRef/>
      </w:r>
      <w:r>
        <w:tab/>
      </w:r>
      <w:hyperlink r:id="rId4" w:history="1">
        <w:r w:rsidRPr="008D0F57">
          <w:rPr>
            <w:rStyle w:val="Lienhypertexte"/>
          </w:rPr>
          <w:t>christine.fourage@uco.fr</w:t>
        </w:r>
      </w:hyperlink>
    </w:p>
  </w:footnote>
  <w:footnote w:id="87">
    <w:p w:rsidR="00E30456" w:rsidRPr="008D0F57" w:rsidRDefault="00E30456" w:rsidP="00E30456">
      <w:pPr>
        <w:pStyle w:val="Notedebasdepage"/>
      </w:pPr>
      <w:r w:rsidRPr="008D0F57">
        <w:rPr>
          <w:rStyle w:val="Appelnotedebasdep"/>
        </w:rPr>
        <w:footnoteRef/>
      </w:r>
      <w:r>
        <w:tab/>
      </w:r>
      <w:hyperlink r:id="rId5" w:history="1">
        <w:r w:rsidRPr="008D0F57">
          <w:rPr>
            <w:rStyle w:val="Lienhypertexte"/>
          </w:rPr>
          <w:t>bah@ucad.sn</w:t>
        </w:r>
      </w:hyperlink>
    </w:p>
  </w:footnote>
  <w:footnote w:id="88">
    <w:p w:rsidR="00E30456" w:rsidRPr="008D0F57" w:rsidRDefault="00E30456" w:rsidP="00E30456">
      <w:pPr>
        <w:pStyle w:val="Notedebasdepage"/>
      </w:pPr>
      <w:r w:rsidRPr="008D0F57">
        <w:rPr>
          <w:rStyle w:val="Appelnotedebasdep"/>
        </w:rPr>
        <w:footnoteRef/>
      </w:r>
      <w:r>
        <w:tab/>
      </w:r>
      <w:hyperlink r:id="rId6" w:history="1">
        <w:r w:rsidRPr="008D0F57">
          <w:rPr>
            <w:rStyle w:val="Lienhypertexte"/>
          </w:rPr>
          <w:t>ibouga2@yahoo.fr</w:t>
        </w:r>
      </w:hyperlink>
    </w:p>
  </w:footnote>
  <w:footnote w:id="89">
    <w:p w:rsidR="00E30456" w:rsidRDefault="00E30456" w:rsidP="00E30456">
      <w:pPr>
        <w:pStyle w:val="Notedebasdepage"/>
      </w:pPr>
      <w:r>
        <w:rPr>
          <w:rStyle w:val="Appelnotedebasdep"/>
        </w:rPr>
        <w:footnoteRef/>
      </w:r>
      <w:r>
        <w:t xml:space="preserve"> </w:t>
      </w:r>
      <w:r>
        <w:tab/>
      </w:r>
      <w:r w:rsidRPr="008D0F57">
        <w:t>Comme en témoigne l’attribution du prix Nobel 2007 au GIEC et Al Gore pour leur contribution et travaux sur  les changements climatiques</w:t>
      </w:r>
      <w:r>
        <w:t>.</w:t>
      </w:r>
    </w:p>
  </w:footnote>
  <w:footnote w:id="90">
    <w:p w:rsidR="00E30456" w:rsidRPr="008D0F57" w:rsidRDefault="00E30456" w:rsidP="00E30456">
      <w:pPr>
        <w:pStyle w:val="Notedebasdepage"/>
      </w:pPr>
      <w:r w:rsidRPr="008D0F57">
        <w:rPr>
          <w:rStyle w:val="Appelnotedebasdep"/>
        </w:rPr>
        <w:footnoteRef/>
      </w:r>
      <w:r>
        <w:tab/>
      </w:r>
      <w:r w:rsidRPr="008D0F57">
        <w:t>Binot Aurélie et Joiris Daou Véronique, Règles d’accès et gestion des re</w:t>
      </w:r>
      <w:r w:rsidRPr="008D0F57">
        <w:t>s</w:t>
      </w:r>
      <w:r w:rsidRPr="008D0F57">
        <w:t>sou</w:t>
      </w:r>
      <w:r w:rsidRPr="008D0F57">
        <w:t>r</w:t>
      </w:r>
      <w:r w:rsidRPr="008D0F57">
        <w:t>ces pour les acteurs de</w:t>
      </w:r>
      <w:r>
        <w:t>s périphéries d’aires protégées</w:t>
      </w:r>
      <w:r w:rsidRPr="008D0F57">
        <w:t xml:space="preserve"> : </w:t>
      </w:r>
      <w:r w:rsidRPr="008D0F57">
        <w:rPr>
          <w:lang w:eastAsia="fr-FR"/>
        </w:rPr>
        <w:t>foncier et conserv</w:t>
      </w:r>
      <w:r w:rsidRPr="008D0F57">
        <w:rPr>
          <w:lang w:eastAsia="fr-FR"/>
        </w:rPr>
        <w:t>a</w:t>
      </w:r>
      <w:r w:rsidRPr="008D0F57">
        <w:rPr>
          <w:lang w:eastAsia="fr-FR"/>
        </w:rPr>
        <w:t>tion de la faune en Afrique subtropicale, Vertigo, hors série n°4, 2006</w:t>
      </w:r>
    </w:p>
  </w:footnote>
  <w:footnote w:id="91">
    <w:p w:rsidR="00E30456" w:rsidRDefault="00E30456" w:rsidP="00E30456">
      <w:pPr>
        <w:pStyle w:val="Notedebasdepage"/>
      </w:pPr>
      <w:r>
        <w:rPr>
          <w:rStyle w:val="Appelnotedebasdep"/>
        </w:rPr>
        <w:footnoteRef/>
      </w:r>
      <w:r>
        <w:t xml:space="preserve"> </w:t>
      </w:r>
      <w:r>
        <w:tab/>
      </w:r>
      <w:r w:rsidRPr="008D0F57">
        <w:t>Daré (William’s), Diop Gaye (Ibrahima), Fourage (Christine) 2007, « Positionnement des sociologues dans la démarche de modélisation Dom</w:t>
      </w:r>
      <w:r w:rsidRPr="008D0F57">
        <w:t>i</w:t>
      </w:r>
      <w:r w:rsidRPr="008D0F57">
        <w:t>no », No</w:t>
      </w:r>
      <w:r w:rsidRPr="008D0F57">
        <w:t>u</w:t>
      </w:r>
      <w:r w:rsidRPr="008D0F57">
        <w:t xml:space="preserve">velles Perspectives en Sciences Sociales, </w:t>
      </w:r>
      <w:r w:rsidRPr="008D0F57">
        <w:rPr>
          <w:i/>
          <w:iCs/>
        </w:rPr>
        <w:t>Revue Internationale de Systém</w:t>
      </w:r>
      <w:r w:rsidRPr="008D0F57">
        <w:rPr>
          <w:i/>
          <w:iCs/>
        </w:rPr>
        <w:t>i</w:t>
      </w:r>
      <w:r w:rsidRPr="008D0F57">
        <w:rPr>
          <w:i/>
          <w:iCs/>
        </w:rPr>
        <w:t xml:space="preserve">que complexe et d'études relationnelles, </w:t>
      </w:r>
      <w:r w:rsidRPr="008D0F57">
        <w:t>vol 2, 2007.</w:t>
      </w:r>
    </w:p>
  </w:footnote>
  <w:footnote w:id="92">
    <w:p w:rsidR="00E30456" w:rsidRPr="008D0F57" w:rsidRDefault="00E30456" w:rsidP="00E30456">
      <w:pPr>
        <w:pStyle w:val="Notedebasdepage"/>
      </w:pPr>
      <w:r w:rsidRPr="008D0F57">
        <w:rPr>
          <w:rStyle w:val="Appelnotedebasdep"/>
        </w:rPr>
        <w:footnoteRef/>
      </w:r>
      <w:r w:rsidRPr="008D0F57">
        <w:t xml:space="preserve"> Morin Edar, Le Moigne Jean-Louis, </w:t>
      </w:r>
      <w:r w:rsidRPr="007A4C3A">
        <w:rPr>
          <w:i/>
        </w:rPr>
        <w:t>L’intelligence de la complexité</w:t>
      </w:r>
      <w:r w:rsidRPr="008D0F57">
        <w:t>, Ed L’Harmatta, coll</w:t>
      </w:r>
      <w:r>
        <w:t>.</w:t>
      </w:r>
      <w:r w:rsidRPr="008D0F57">
        <w:t xml:space="preserve"> Cognition et Formation, 2004, 332 p</w:t>
      </w:r>
    </w:p>
  </w:footnote>
  <w:footnote w:id="93">
    <w:p w:rsidR="00E30456" w:rsidRDefault="00E30456" w:rsidP="00E30456">
      <w:pPr>
        <w:pStyle w:val="Notedebasdepage"/>
      </w:pPr>
      <w:r>
        <w:rPr>
          <w:rStyle w:val="Appelnotedebasdep"/>
        </w:rPr>
        <w:footnoteRef/>
      </w:r>
      <w:r>
        <w:t xml:space="preserve"> </w:t>
      </w:r>
      <w:r>
        <w:tab/>
      </w:r>
      <w:r w:rsidRPr="008D0F57">
        <w:t>Companion Modeling</w:t>
      </w:r>
      <w:r>
        <w:t>.</w:t>
      </w:r>
    </w:p>
  </w:footnote>
  <w:footnote w:id="94">
    <w:p w:rsidR="00E30456" w:rsidRDefault="00E30456" w:rsidP="00E30456">
      <w:pPr>
        <w:pStyle w:val="Notedebasdepage"/>
      </w:pPr>
      <w:r>
        <w:rPr>
          <w:rStyle w:val="Appelnotedebasdep"/>
        </w:rPr>
        <w:footnoteRef/>
      </w:r>
      <w:r>
        <w:t xml:space="preserve"> </w:t>
      </w:r>
      <w:r>
        <w:tab/>
      </w:r>
      <w:r w:rsidRPr="008D0F57">
        <w:rPr>
          <w:lang w:val="en-US"/>
        </w:rPr>
        <w:t>www.commod.org</w:t>
      </w:r>
      <w:r>
        <w:rPr>
          <w:lang w:val="en-US"/>
        </w:rPr>
        <w:t>.</w:t>
      </w:r>
    </w:p>
  </w:footnote>
  <w:footnote w:id="95">
    <w:p w:rsidR="00E30456" w:rsidRDefault="00E30456" w:rsidP="00E30456">
      <w:pPr>
        <w:pStyle w:val="Notedebasdepage"/>
      </w:pPr>
      <w:r>
        <w:rPr>
          <w:rStyle w:val="Appelnotedebasdep"/>
        </w:rPr>
        <w:footnoteRef/>
      </w:r>
      <w:r>
        <w:t xml:space="preserve"> </w:t>
      </w:r>
      <w:r>
        <w:tab/>
      </w:r>
      <w:r w:rsidRPr="008D0F57">
        <w:rPr>
          <w:lang w:val="en-US"/>
        </w:rPr>
        <w:t xml:space="preserve">Collectif ComMod. </w:t>
      </w:r>
      <w:r w:rsidRPr="008D0F57">
        <w:t>2006. Modélisation d'accompagnement. In Amblard F.et Phan D. (eds). Modélisa</w:t>
      </w:r>
      <w:r>
        <w:t>tion et simulation multi-agents</w:t>
      </w:r>
      <w:r w:rsidRPr="008D0F57">
        <w:t> : applications aux sciences de l'homme et de la société. Londres, Hermes sciences, pp</w:t>
      </w:r>
      <w:r>
        <w:t xml:space="preserve">. </w:t>
      </w:r>
      <w:r w:rsidRPr="008D0F57">
        <w:t>217-228.</w:t>
      </w:r>
    </w:p>
  </w:footnote>
  <w:footnote w:id="96">
    <w:p w:rsidR="00E30456" w:rsidRDefault="00E30456" w:rsidP="00E30456">
      <w:pPr>
        <w:pStyle w:val="Notedebasdepage"/>
      </w:pPr>
      <w:r>
        <w:rPr>
          <w:rStyle w:val="Appelnotedebasdep"/>
        </w:rPr>
        <w:footnoteRef/>
      </w:r>
      <w:r>
        <w:t xml:space="preserve"> </w:t>
      </w:r>
      <w:r>
        <w:tab/>
      </w:r>
      <w:r w:rsidRPr="008D0F57">
        <w:t>Les systèmes multi-agent ou SMA sont des systèmes informatiques qui perme</w:t>
      </w:r>
      <w:r w:rsidRPr="008D0F57">
        <w:t>t</w:t>
      </w:r>
      <w:r w:rsidRPr="008D0F57">
        <w:t>tent de mettre en place des univers virtuels à des fins de simulations (Lenay, 94) et (Doran, 94). Les modèles créés s'organisent autour d'entités, appelées des objets ou des agents, placées dans un univers dynamique. Au cours du temps, ces entités évoluent, du fait de leurs caractéristiques propres et de l'ensemble des interactions qu'elles ont avec leur environnement. Les agents sont capables d'agir sur ce qui les entoure, à la fois sur les autres agents et sur les objets.</w:t>
      </w:r>
    </w:p>
  </w:footnote>
  <w:footnote w:id="97">
    <w:p w:rsidR="00E30456" w:rsidRDefault="00E30456" w:rsidP="00E30456">
      <w:pPr>
        <w:pStyle w:val="Notedebasdepage"/>
      </w:pPr>
      <w:r>
        <w:rPr>
          <w:rStyle w:val="Appelnotedebasdep"/>
        </w:rPr>
        <w:footnoteRef/>
      </w:r>
      <w:r>
        <w:t xml:space="preserve"> </w:t>
      </w:r>
      <w:r>
        <w:tab/>
      </w:r>
      <w:r w:rsidRPr="008D0F57">
        <w:t>Le jeu de rôles est une mise en situation hypothétique visant à mieux co</w:t>
      </w:r>
      <w:r w:rsidRPr="008D0F57">
        <w:t>m</w:t>
      </w:r>
      <w:r w:rsidRPr="008D0F57">
        <w:t>prendre les log</w:t>
      </w:r>
      <w:r w:rsidRPr="008D0F57">
        <w:t>i</w:t>
      </w:r>
      <w:r w:rsidRPr="008D0F57">
        <w:t>ques sociales sous-jacentes aux pratiques sociales. « Il s’agit d’une simulation de situations exi</w:t>
      </w:r>
      <w:r w:rsidRPr="008D0F57">
        <w:t>s</w:t>
      </w:r>
      <w:r w:rsidRPr="008D0F57">
        <w:t>tantes dans le monde réel mais située hors de tout enjeu opérationnel immédiat » (Glossaire ComMod). Le jeu est constitué d’une description du monde dans lequel se déroule la partie. Il d</w:t>
      </w:r>
      <w:r w:rsidRPr="008D0F57">
        <w:t>é</w:t>
      </w:r>
      <w:r w:rsidRPr="008D0F57">
        <w:t>crit le circuit de l’affectation des terres avec des règles a minima (respecter les étapes du ci</w:t>
      </w:r>
      <w:r w:rsidRPr="008D0F57">
        <w:t>r</w:t>
      </w:r>
      <w:r w:rsidRPr="008D0F57">
        <w:t>cuit). Le rôle de chacun des joueurs (ou acteurs) est fixé et le jeu de rôle sera « la mise en scène d’une situation problématique impl</w:t>
      </w:r>
      <w:r w:rsidRPr="008D0F57">
        <w:t>i</w:t>
      </w:r>
      <w:r w:rsidRPr="008D0F57">
        <w:t>quant des personnages ayant un rôle donné » (A.Mucchielli, 1983).</w:t>
      </w:r>
    </w:p>
  </w:footnote>
  <w:footnote w:id="98">
    <w:p w:rsidR="00E30456" w:rsidRDefault="00E30456" w:rsidP="00E30456">
      <w:pPr>
        <w:pStyle w:val="Notedebasdepage"/>
      </w:pPr>
      <w:r>
        <w:rPr>
          <w:rStyle w:val="Appelnotedebasdep"/>
        </w:rPr>
        <w:footnoteRef/>
      </w:r>
      <w:r>
        <w:t xml:space="preserve"> </w:t>
      </w:r>
      <w:r>
        <w:tab/>
      </w:r>
      <w:r w:rsidRPr="008D0F57">
        <w:t>Il s’agit d’un recueil constitué à partir des relations et des rapports entre les individus pe</w:t>
      </w:r>
      <w:r w:rsidRPr="008D0F57">
        <w:t>r</w:t>
      </w:r>
      <w:r w:rsidRPr="008D0F57">
        <w:t>mettant de saisir ce qui les réunit et les oppose autour d’un même enjeu.</w:t>
      </w:r>
    </w:p>
  </w:footnote>
  <w:footnote w:id="99">
    <w:p w:rsidR="00E30456" w:rsidRDefault="00E30456" w:rsidP="00E30456">
      <w:pPr>
        <w:pStyle w:val="Notedebasdepage"/>
      </w:pPr>
      <w:r>
        <w:rPr>
          <w:rStyle w:val="Appelnotedebasdep"/>
        </w:rPr>
        <w:footnoteRef/>
      </w:r>
      <w:r>
        <w:t xml:space="preserve"> </w:t>
      </w:r>
      <w:r>
        <w:tab/>
      </w:r>
      <w:r w:rsidRPr="008D0F57">
        <w:t>Traduct</w:t>
      </w:r>
      <w:r>
        <w:t>ion francophone de la notion d’</w:t>
      </w:r>
      <w:r w:rsidRPr="008D0F57">
        <w:t>« empowerment » qui sous-entend l'acquisition et l'utilisation d'outils et de connaissances, la prise de conscie</w:t>
      </w:r>
      <w:r w:rsidRPr="008D0F57">
        <w:t>n</w:t>
      </w:r>
      <w:r w:rsidRPr="008D0F57">
        <w:t>ce de sa valeur et la capacité de changer les choses, le tout en passant par l'action concrète et conduisant ultimement à l'exercice d'une influence sign</w:t>
      </w:r>
      <w:r w:rsidRPr="008D0F57">
        <w:t>i</w:t>
      </w:r>
      <w:r w:rsidRPr="008D0F57">
        <w:t>fic</w:t>
      </w:r>
      <w:r w:rsidRPr="008D0F57">
        <w:t>a</w:t>
      </w:r>
      <w:r w:rsidRPr="008D0F57">
        <w:t>tive sur son environnement et sa condition</w:t>
      </w:r>
      <w:r>
        <w:t>.</w:t>
      </w:r>
    </w:p>
  </w:footnote>
  <w:footnote w:id="100">
    <w:p w:rsidR="00E30456" w:rsidRDefault="00E30456" w:rsidP="00E30456">
      <w:pPr>
        <w:pStyle w:val="Notedebasdepage"/>
      </w:pPr>
      <w:r>
        <w:rPr>
          <w:rStyle w:val="Appelnotedebasdep"/>
        </w:rPr>
        <w:footnoteRef/>
      </w:r>
      <w:r>
        <w:t xml:space="preserve"> </w:t>
      </w:r>
      <w:r>
        <w:tab/>
      </w:r>
      <w:r w:rsidRPr="008D0F57">
        <w:t>Ouvrage collectif ComMod, à paraître aux Editions Quae</w:t>
      </w:r>
      <w:r>
        <w:t>.</w:t>
      </w:r>
    </w:p>
  </w:footnote>
  <w:footnote w:id="101">
    <w:p w:rsidR="00E30456" w:rsidRDefault="00E30456" w:rsidP="00E30456">
      <w:pPr>
        <w:pStyle w:val="Notedebasdepage"/>
      </w:pPr>
      <w:r>
        <w:rPr>
          <w:rStyle w:val="Appelnotedebasdep"/>
        </w:rPr>
        <w:footnoteRef/>
      </w:r>
      <w:r>
        <w:t xml:space="preserve"> </w:t>
      </w:r>
      <w:r>
        <w:tab/>
      </w:r>
      <w:r w:rsidRPr="008D0F57">
        <w:t>http://cormas.cirad.fr/fr/reseaux/ComMod/charte.htm</w:t>
      </w:r>
      <w:r>
        <w:t>.</w:t>
      </w:r>
    </w:p>
  </w:footnote>
  <w:footnote w:id="102">
    <w:p w:rsidR="00E30456" w:rsidRDefault="00E30456" w:rsidP="00E30456">
      <w:pPr>
        <w:pStyle w:val="Notedebasdepage"/>
      </w:pPr>
      <w:r>
        <w:rPr>
          <w:rStyle w:val="Appelnotedebasdep"/>
        </w:rPr>
        <w:footnoteRef/>
      </w:r>
      <w:r>
        <w:t xml:space="preserve"> </w:t>
      </w:r>
      <w:r>
        <w:tab/>
      </w:r>
      <w:r w:rsidRPr="008D0F57">
        <w:t xml:space="preserve">(Weber 95) Weber, J., </w:t>
      </w:r>
      <w:r w:rsidRPr="007A4C3A">
        <w:rPr>
          <w:i/>
        </w:rPr>
        <w:t>gestion des ressources renouvelables : fondements théoriques d'un pr</w:t>
      </w:r>
      <w:r w:rsidRPr="007A4C3A">
        <w:rPr>
          <w:i/>
        </w:rPr>
        <w:t>o</w:t>
      </w:r>
      <w:r w:rsidRPr="007A4C3A">
        <w:rPr>
          <w:i/>
        </w:rPr>
        <w:t>gramme de recherche</w:t>
      </w:r>
      <w:r w:rsidRPr="008D0F57">
        <w:t xml:space="preserve">. juin 95, </w:t>
      </w:r>
      <w:hyperlink r:id="rId7" w:history="1">
        <w:r>
          <w:rPr>
            <w:rStyle w:val="Lienhypertexte"/>
          </w:rPr>
          <w:t>http</w:t>
        </w:r>
        <w:r w:rsidRPr="008D0F57">
          <w:rPr>
            <w:rStyle w:val="Lienhypertexte"/>
          </w:rPr>
          <w:t>://cormas.cirad.fr/pdf/green.pdf</w:t>
        </w:r>
      </w:hyperlink>
    </w:p>
  </w:footnote>
  <w:footnote w:id="103">
    <w:p w:rsidR="00E30456" w:rsidRDefault="00E30456" w:rsidP="00E30456">
      <w:pPr>
        <w:pStyle w:val="Notedebasdepage"/>
      </w:pPr>
      <w:r>
        <w:rPr>
          <w:rStyle w:val="Appelnotedebasdep"/>
        </w:rPr>
        <w:footnoteRef/>
      </w:r>
      <w:r>
        <w:t xml:space="preserve"> </w:t>
      </w:r>
      <w:r>
        <w:tab/>
      </w:r>
      <w:r w:rsidRPr="008D0F57">
        <w:t>Jean</w:t>
      </w:r>
      <w:r>
        <w:t>-</w:t>
      </w:r>
      <w:r w:rsidRPr="008D0F57">
        <w:t>Pierre Olivier de Sardan, « </w:t>
      </w:r>
      <w:hyperlink r:id="rId8" w:history="1">
        <w:r w:rsidRPr="0088313A">
          <w:rPr>
            <w:rStyle w:val="Lienhypertexte"/>
          </w:rPr>
          <w:t>L'anthropologie du changement social et du développement comme ambition théorique ?</w:t>
        </w:r>
      </w:hyperlink>
      <w:r w:rsidRPr="008D0F57">
        <w:t xml:space="preserve"> », </w:t>
      </w:r>
      <w:r w:rsidRPr="008D0F57">
        <w:rPr>
          <w:i/>
          <w:iCs/>
        </w:rPr>
        <w:t>Le bulletin de l'APAD</w:t>
      </w:r>
      <w:r w:rsidRPr="008D0F57">
        <w:t>, n°</w:t>
      </w:r>
      <w:r>
        <w:t> </w:t>
      </w:r>
      <w:r w:rsidRPr="008D0F57">
        <w:t xml:space="preserve">1, </w:t>
      </w:r>
      <w:r w:rsidRPr="008D0F57">
        <w:rPr>
          <w:i/>
          <w:iCs/>
        </w:rPr>
        <w:t>Numéro 1</w:t>
      </w:r>
      <w:r w:rsidRPr="008D0F57">
        <w:t>, [En ligne], mis en ligne le : 23 juin 2006. URL : http://apad.revues.org/document296.html. Consulté le 27 février 2008</w:t>
      </w:r>
      <w:r>
        <w:t>.</w:t>
      </w:r>
    </w:p>
  </w:footnote>
  <w:footnote w:id="104">
    <w:p w:rsidR="00E30456" w:rsidRPr="008D0F57" w:rsidRDefault="00E30456" w:rsidP="00E30456">
      <w:pPr>
        <w:pStyle w:val="Notedebasdepage"/>
      </w:pPr>
      <w:r w:rsidRPr="008D0F57">
        <w:rPr>
          <w:rStyle w:val="Appelnotedebasdep"/>
        </w:rPr>
        <w:footnoteRef/>
      </w:r>
      <w:r w:rsidRPr="008D0F57">
        <w:t xml:space="preserve">  Unified Modeling Language. Il s’agit d’un langage de modélisation “objet” ayant pour but de clarifier et simplifier la conception et la représentation d’un système donné et/ou de son fon</w:t>
      </w:r>
      <w:r w:rsidRPr="008D0F57">
        <w:t>c</w:t>
      </w:r>
      <w:r w:rsidRPr="008D0F57">
        <w:t>tionnement. C’est une s</w:t>
      </w:r>
      <w:r w:rsidRPr="008D0F57">
        <w:rPr>
          <w:bCs/>
        </w:rPr>
        <w:t xml:space="preserve">chématisation simple </w:t>
      </w:r>
      <w:r w:rsidRPr="008D0F57">
        <w:t>compréhensible par l'homme et la machine. Voir Roques Pascal, Va</w:t>
      </w:r>
      <w:r w:rsidRPr="008D0F57">
        <w:t>l</w:t>
      </w:r>
      <w:r w:rsidRPr="008D0F57">
        <w:t>lée Fanck, UML en action 2, Ed Eyrolles, coll Architecte Logiciel, 2007</w:t>
      </w:r>
    </w:p>
  </w:footnote>
  <w:footnote w:id="105">
    <w:p w:rsidR="00E30456" w:rsidRDefault="00E30456" w:rsidP="00E30456">
      <w:pPr>
        <w:pStyle w:val="Notedebasdepage"/>
      </w:pPr>
      <w:r>
        <w:rPr>
          <w:rStyle w:val="Appelnotedebasdep"/>
        </w:rPr>
        <w:footnoteRef/>
      </w:r>
      <w:r>
        <w:t xml:space="preserve"> </w:t>
      </w:r>
      <w:r>
        <w:tab/>
      </w:r>
      <w:r w:rsidRPr="008D0F57">
        <w:t xml:space="preserve">Herreros G., </w:t>
      </w:r>
      <w:r w:rsidRPr="0088313A">
        <w:t>Pour une sociologie d'intervention</w:t>
      </w:r>
      <w:r w:rsidRPr="008D0F57">
        <w:t xml:space="preserve"> Ed Érès, 2002.</w:t>
      </w:r>
    </w:p>
  </w:footnote>
  <w:footnote w:id="106">
    <w:p w:rsidR="00E30456" w:rsidRDefault="00E30456" w:rsidP="00E30456">
      <w:pPr>
        <w:pStyle w:val="Notedebasdepage"/>
      </w:pPr>
      <w:r>
        <w:rPr>
          <w:rStyle w:val="Appelnotedebasdep"/>
        </w:rPr>
        <w:footnoteRef/>
      </w:r>
      <w:r>
        <w:t xml:space="preserve"> </w:t>
      </w:r>
      <w:r>
        <w:tab/>
      </w:r>
      <w:r w:rsidRPr="008D0F57">
        <w:t>« Prenons les systèmes de santé. Beaucoup d’analyses se font à l’échelle macro, alors que pour comprendre ce qui se passe réellement il faut s’intéresser aux structures locales, à la ligne de front entre les patients et les soignants, où se révèlent d’innombrables dysfonctionnements. Si on reste au niveau d’évaluation de la Banque mondiale ou des experts de passage, on ne co</w:t>
      </w:r>
      <w:r w:rsidRPr="008D0F57">
        <w:t>m</w:t>
      </w:r>
      <w:r w:rsidRPr="008D0F57">
        <w:t>prend pas d’où viennent les multiples dérives qui se manifestent. Plus généralement, la ligne de front des politiques publiques et du développ</w:t>
      </w:r>
      <w:r w:rsidRPr="008D0F57">
        <w:t>e</w:t>
      </w:r>
      <w:r w:rsidRPr="008D0F57">
        <w:t>ment, c’est la gouvernance locale. C’est là que les politiques nationales, e</w:t>
      </w:r>
      <w:r w:rsidRPr="008D0F57">
        <w:t>x</w:t>
      </w:r>
      <w:r w:rsidRPr="008D0F57">
        <w:t>térie</w:t>
      </w:r>
      <w:r w:rsidRPr="008D0F57">
        <w:t>u</w:t>
      </w:r>
      <w:r w:rsidRPr="008D0F57">
        <w:t xml:space="preserve">res ou non gouvernementales, rencontrent les acteurs sociaux locaux ». </w:t>
      </w:r>
      <w:r w:rsidRPr="008D0F57">
        <w:rPr>
          <w:bCs/>
        </w:rPr>
        <w:t>Jean-Pierre Olivier de Sardan</w:t>
      </w:r>
      <w:r w:rsidRPr="008D0F57">
        <w:t xml:space="preserve">, Anthropologie </w:t>
      </w:r>
      <w:r w:rsidRPr="008D0F57">
        <w:rPr>
          <w:bCs/>
        </w:rPr>
        <w:t>Anciennes méthodes, no</w:t>
      </w:r>
      <w:r w:rsidRPr="008D0F57">
        <w:rPr>
          <w:bCs/>
        </w:rPr>
        <w:t>u</w:t>
      </w:r>
      <w:r w:rsidRPr="008D0F57">
        <w:rPr>
          <w:bCs/>
        </w:rPr>
        <w:t xml:space="preserve">veaux objets. </w:t>
      </w:r>
      <w:r w:rsidRPr="008D0F57">
        <w:t>Courrier de la Planète n°</w:t>
      </w:r>
      <w:r>
        <w:t> </w:t>
      </w:r>
      <w:r w:rsidRPr="008D0F57">
        <w:t>58, gouvernance locale</w:t>
      </w:r>
      <w:r>
        <w:t>.</w:t>
      </w:r>
    </w:p>
  </w:footnote>
  <w:footnote w:id="107">
    <w:p w:rsidR="00E30456" w:rsidRDefault="00E30456" w:rsidP="00E30456">
      <w:pPr>
        <w:pStyle w:val="Notedebasdepage"/>
      </w:pPr>
      <w:r>
        <w:rPr>
          <w:rStyle w:val="Appelnotedebasdep"/>
        </w:rPr>
        <w:footnoteRef/>
      </w:r>
      <w:r>
        <w:t xml:space="preserve"> </w:t>
      </w:r>
      <w:r>
        <w:tab/>
      </w:r>
      <w:r w:rsidRPr="008D0F57">
        <w:t>(Weber, 95)</w:t>
      </w:r>
    </w:p>
  </w:footnote>
  <w:footnote w:id="108">
    <w:p w:rsidR="00E30456" w:rsidRDefault="00E30456" w:rsidP="00E30456">
      <w:pPr>
        <w:pStyle w:val="Notedebasdepage"/>
      </w:pPr>
      <w:r>
        <w:rPr>
          <w:rStyle w:val="Appelnotedebasdep"/>
        </w:rPr>
        <w:footnoteRef/>
      </w:r>
      <w:r>
        <w:t xml:space="preserve"> </w:t>
      </w:r>
      <w:r>
        <w:tab/>
      </w:r>
      <w:r w:rsidRPr="008D0F57">
        <w:t>Domino Sénégal est l’un des volets de l’ATP Domino. Action Thématique Pr</w:t>
      </w:r>
      <w:r w:rsidRPr="008D0F57">
        <w:t>o</w:t>
      </w:r>
      <w:r w:rsidRPr="008D0F57">
        <w:t>grammée financée par le CIRAD, Le projet Domino (Démarche Objet Multisite pour l’étude des Interactions entre Niveaux d’Organisation) se f</w:t>
      </w:r>
      <w:r w:rsidRPr="008D0F57">
        <w:t>o</w:t>
      </w:r>
      <w:r w:rsidRPr="008D0F57">
        <w:t>calise sur les processus d’affectation des terres au Sénégal et à la Réunion. L’enjeu est important. Il s’agit (i) de montrer que la construction d’un mod</w:t>
      </w:r>
      <w:r w:rsidRPr="008D0F57">
        <w:t>è</w:t>
      </w:r>
      <w:r w:rsidRPr="008D0F57">
        <w:t>le d’affectation des terres peut intégrer les interactions entre a</w:t>
      </w:r>
      <w:r w:rsidRPr="008D0F57">
        <w:t>c</w:t>
      </w:r>
      <w:r w:rsidRPr="008D0F57">
        <w:t>teurs/institutions dont les échelles de « concernement » sont héterogènes (ii) et de questionner la généricité des modèles d’affectation des terres dans deux situations différentes : celle d’un département d’outre-mer français et celle d’un pays africain en développement.</w:t>
      </w:r>
    </w:p>
    <w:p w:rsidR="00E30456" w:rsidRDefault="00E30456" w:rsidP="00E30456">
      <w:pPr>
        <w:pStyle w:val="Notedebasdepage"/>
      </w:pPr>
      <w:r>
        <w:tab/>
      </w:r>
      <w:r>
        <w:tab/>
      </w:r>
      <w:r w:rsidRPr="008D0F57">
        <w:t>Au Sénégal, le cœur de l’équipe a impliqué essentiellement des che</w:t>
      </w:r>
      <w:r w:rsidRPr="008D0F57">
        <w:t>r</w:t>
      </w:r>
      <w:r w:rsidRPr="008D0F57">
        <w:t>cheurs du PPZS (Pôle Pastoral Zone Sèche) dont les institutions membres ont une lo</w:t>
      </w:r>
      <w:r w:rsidRPr="008D0F57">
        <w:t>n</w:t>
      </w:r>
      <w:r w:rsidRPr="008D0F57">
        <w:t>gue expérience dans la mise en œuvre de projets de recherche-développement : deux géographes (Université Cheikh Anta Diop – UCAD- et CIRAD), deux modélisateurs (UCAD et CIRAD) et un amén</w:t>
      </w:r>
      <w:r w:rsidRPr="008D0F57">
        <w:t>a</w:t>
      </w:r>
      <w:r w:rsidRPr="008D0F57">
        <w:t>geur (Ecole Nationale d’Economie Appliquée). Des compétences additio</w:t>
      </w:r>
      <w:r w:rsidRPr="008D0F57">
        <w:t>n</w:t>
      </w:r>
      <w:r w:rsidRPr="008D0F57">
        <w:t>nelles ont été mobilisées, en géographie du territoire, en hydrologie, en m</w:t>
      </w:r>
      <w:r w:rsidRPr="008D0F57">
        <w:t>a</w:t>
      </w:r>
      <w:r w:rsidRPr="008D0F57">
        <w:t>tière foncière, sur les politiques, ou encore en sociol</w:t>
      </w:r>
      <w:r w:rsidRPr="008D0F57">
        <w:t>o</w:t>
      </w:r>
      <w:r w:rsidRPr="008D0F57">
        <w:t>gie et anthropologie. Les sociologues et anthropologues (CIRAD-Université Catholique de l’Ouest) ont été impl</w:t>
      </w:r>
      <w:r w:rsidRPr="008D0F57">
        <w:t>i</w:t>
      </w:r>
      <w:r w:rsidRPr="008D0F57">
        <w:t>qués également pour poser les garde-fous de l’intervention sur le terrain, et dans l’évaluation chemin faisant de la déma</w:t>
      </w:r>
      <w:r w:rsidRPr="008D0F57">
        <w:t>r</w:t>
      </w:r>
      <w:r w:rsidRPr="008D0F57">
        <w:t>che.</w:t>
      </w:r>
    </w:p>
  </w:footnote>
  <w:footnote w:id="109">
    <w:p w:rsidR="00E30456" w:rsidRDefault="00E30456" w:rsidP="00E30456">
      <w:pPr>
        <w:pStyle w:val="Notedebasdepage"/>
      </w:pPr>
      <w:r>
        <w:rPr>
          <w:rStyle w:val="Appelnotedebasdep"/>
        </w:rPr>
        <w:footnoteRef/>
      </w:r>
      <w:r>
        <w:t xml:space="preserve"> </w:t>
      </w:r>
      <w:r>
        <w:tab/>
      </w:r>
      <w:r w:rsidRPr="008D0F57">
        <w:t>Ouvrage collectif ComMod à paraître aux Editions Quae, chapitre 8</w:t>
      </w:r>
      <w:r>
        <w:t>.</w:t>
      </w:r>
    </w:p>
  </w:footnote>
  <w:footnote w:id="110">
    <w:p w:rsidR="00E30456" w:rsidRDefault="00E30456">
      <w:pPr>
        <w:pStyle w:val="Notedebasdepage"/>
      </w:pPr>
      <w:r>
        <w:rPr>
          <w:rStyle w:val="Appelnotedebasdep"/>
        </w:rPr>
        <w:footnoteRef/>
      </w:r>
      <w:r>
        <w:t xml:space="preserve"> </w:t>
      </w:r>
      <w:r>
        <w:tab/>
      </w:r>
      <w:r w:rsidRPr="007A4C3A">
        <w:t>Bah, Fourage et Al,  Etude des impacts des décisions d’affectation de terres à l’aide du modèle AIDA (Analyse des Impacts des Décisions d’Affectation), Congrès « Méthodes Computationnelles pour</w:t>
      </w:r>
      <w:r>
        <w:t xml:space="preserve"> </w:t>
      </w:r>
      <w:r w:rsidRPr="007A4C3A">
        <w:t>Modèles et Apprentissages, en Sciences Humaines et Sociales » (MASHS), 10-11 mai 2007, ENST-UBO, Brest</w:t>
      </w:r>
      <w:r>
        <w:t>.</w:t>
      </w:r>
    </w:p>
  </w:footnote>
  <w:footnote w:id="111">
    <w:p w:rsidR="00E30456" w:rsidRPr="008D0F57" w:rsidRDefault="00E30456" w:rsidP="00E30456">
      <w:pPr>
        <w:pStyle w:val="Notedebasdepage"/>
      </w:pPr>
      <w:r w:rsidRPr="008D0F57">
        <w:rPr>
          <w:rStyle w:val="Appelnotedebasdep"/>
        </w:rPr>
        <w:footnoteRef/>
      </w:r>
      <w:r>
        <w:tab/>
      </w:r>
      <w:r w:rsidRPr="008D0F57">
        <w:t>Trois séquences s’étalant sur deux jours ont ét</w:t>
      </w:r>
      <w:r>
        <w:t>é programmées. Il s’agissait de</w:t>
      </w:r>
      <w:r w:rsidRPr="008D0F57">
        <w:t> :</w:t>
      </w:r>
    </w:p>
    <w:p w:rsidR="00E30456" w:rsidRPr="008D0F57" w:rsidRDefault="00E30456" w:rsidP="00E30456">
      <w:pPr>
        <w:pStyle w:val="Notedebasdepage"/>
      </w:pPr>
      <w:r>
        <w:tab/>
      </w:r>
      <w:r w:rsidRPr="008D0F57">
        <w:t>- Tester les outils co-construits (AIDA 1 et 2).</w:t>
      </w:r>
    </w:p>
    <w:p w:rsidR="00E30456" w:rsidRPr="008D0F57" w:rsidRDefault="00E30456" w:rsidP="00E30456">
      <w:pPr>
        <w:pStyle w:val="Notedebasdepage"/>
      </w:pPr>
      <w:r>
        <w:tab/>
      </w:r>
      <w:r w:rsidRPr="008D0F57">
        <w:t>-  Former les acteurs relais dotés d'une compétence technique au transfert de l'o</w:t>
      </w:r>
      <w:r w:rsidRPr="008D0F57">
        <w:t>u</w:t>
      </w:r>
      <w:r w:rsidRPr="008D0F57">
        <w:t>til  auprès de l'ensemble du Comité utilisateur</w:t>
      </w:r>
    </w:p>
    <w:p w:rsidR="00E30456" w:rsidRPr="008D0F57" w:rsidRDefault="00E30456" w:rsidP="00E30456">
      <w:pPr>
        <w:pStyle w:val="Notedebasdepage"/>
      </w:pPr>
      <w:r>
        <w:tab/>
      </w:r>
      <w:r w:rsidRPr="008D0F57">
        <w:t>- Simuler le déroulement d'un conseil rural délibérant sur des affectations de pa</w:t>
      </w:r>
      <w:r w:rsidRPr="008D0F57">
        <w:t>r</w:t>
      </w:r>
      <w:r w:rsidRPr="008D0F57">
        <w:t xml:space="preserve">celles </w:t>
      </w:r>
    </w:p>
  </w:footnote>
  <w:footnote w:id="112">
    <w:p w:rsidR="00E30456" w:rsidRPr="008D0F57" w:rsidRDefault="00E30456" w:rsidP="00E30456">
      <w:pPr>
        <w:pStyle w:val="Notedebasdepage"/>
      </w:pPr>
      <w:r w:rsidRPr="008D0F57">
        <w:rPr>
          <w:rStyle w:val="Appelnotedebasdep"/>
        </w:rPr>
        <w:footnoteRef/>
      </w:r>
      <w:r>
        <w:tab/>
      </w:r>
      <w:r w:rsidRPr="008D0F57">
        <w:t>La participation au Comité d’utilisateurs, s’est faite sur la base d’une coo</w:t>
      </w:r>
      <w:r w:rsidRPr="008D0F57">
        <w:t>p</w:t>
      </w:r>
      <w:r w:rsidRPr="008D0F57">
        <w:t>tation la plus représentative possible des acteurs concernés par la gestion du foncier avec comme exigence, la disponibilité aux temps forts collectifs d</w:t>
      </w:r>
      <w:r w:rsidRPr="008D0F57">
        <w:t>u</w:t>
      </w:r>
      <w:r w:rsidRPr="008D0F57">
        <w:t>rant toute la durée du projet.</w:t>
      </w:r>
    </w:p>
  </w:footnote>
  <w:footnote w:id="113">
    <w:p w:rsidR="00E30456" w:rsidRDefault="00E30456">
      <w:pPr>
        <w:pStyle w:val="Notedebasdepage"/>
      </w:pPr>
      <w:r>
        <w:rPr>
          <w:rStyle w:val="Appelnotedebasdep"/>
        </w:rPr>
        <w:footnoteRef/>
      </w:r>
      <w:r>
        <w:t xml:space="preserve"> </w:t>
      </w:r>
      <w:r>
        <w:tab/>
      </w:r>
      <w:r w:rsidRPr="008D0F57">
        <w:t>Comme celles qui associent utilisation des SMA et sciences sociales.</w:t>
      </w:r>
    </w:p>
  </w:footnote>
  <w:footnote w:id="114">
    <w:p w:rsidR="00E30456" w:rsidRDefault="00E30456">
      <w:pPr>
        <w:pStyle w:val="Notedebasdepage"/>
      </w:pPr>
      <w:r>
        <w:rPr>
          <w:rStyle w:val="Appelnotedebasdep"/>
        </w:rPr>
        <w:footnoteRef/>
      </w:r>
      <w:r>
        <w:t xml:space="preserve"> </w:t>
      </w:r>
      <w:r>
        <w:tab/>
      </w:r>
      <w:r w:rsidRPr="007F338E">
        <w:rPr>
          <w:szCs w:val="24"/>
        </w:rPr>
        <w:t>La</w:t>
      </w:r>
      <w:r>
        <w:rPr>
          <w:szCs w:val="24"/>
        </w:rPr>
        <w:t xml:space="preserve"> </w:t>
      </w:r>
      <w:r w:rsidRPr="007F338E">
        <w:rPr>
          <w:szCs w:val="24"/>
        </w:rPr>
        <w:t>raison</w:t>
      </w:r>
      <w:r>
        <w:rPr>
          <w:szCs w:val="24"/>
        </w:rPr>
        <w:t xml:space="preserve"> </w:t>
      </w:r>
      <w:r w:rsidRPr="007F338E">
        <w:rPr>
          <w:szCs w:val="24"/>
        </w:rPr>
        <w:t>sociale</w:t>
      </w:r>
      <w:r>
        <w:rPr>
          <w:szCs w:val="24"/>
        </w:rPr>
        <w:t xml:space="preserve"> </w:t>
      </w:r>
      <w:r w:rsidRPr="007F338E">
        <w:rPr>
          <w:szCs w:val="24"/>
        </w:rPr>
        <w:t>est</w:t>
      </w:r>
      <w:r>
        <w:rPr>
          <w:szCs w:val="24"/>
        </w:rPr>
        <w:t xml:space="preserve"> </w:t>
      </w:r>
      <w:r w:rsidRPr="007F338E">
        <w:rPr>
          <w:szCs w:val="24"/>
        </w:rPr>
        <w:t>une</w:t>
      </w:r>
      <w:r>
        <w:rPr>
          <w:szCs w:val="24"/>
        </w:rPr>
        <w:t xml:space="preserve"> </w:t>
      </w:r>
      <w:r w:rsidRPr="007F338E">
        <w:rPr>
          <w:szCs w:val="24"/>
        </w:rPr>
        <w:t>configuration</w:t>
      </w:r>
      <w:r>
        <w:rPr>
          <w:szCs w:val="24"/>
        </w:rPr>
        <w:t xml:space="preserve"> </w:t>
      </w:r>
      <w:r w:rsidRPr="007F338E">
        <w:rPr>
          <w:szCs w:val="24"/>
        </w:rPr>
        <w:t>du</w:t>
      </w:r>
      <w:r>
        <w:rPr>
          <w:szCs w:val="24"/>
        </w:rPr>
        <w:t xml:space="preserve"> </w:t>
      </w:r>
      <w:r w:rsidRPr="007F338E">
        <w:rPr>
          <w:szCs w:val="24"/>
        </w:rPr>
        <w:t>mode</w:t>
      </w:r>
      <w:r>
        <w:rPr>
          <w:szCs w:val="24"/>
        </w:rPr>
        <w:t xml:space="preserve"> </w:t>
      </w:r>
      <w:r w:rsidRPr="007F338E">
        <w:rPr>
          <w:szCs w:val="24"/>
        </w:rPr>
        <w:t>de</w:t>
      </w:r>
      <w:r>
        <w:rPr>
          <w:szCs w:val="24"/>
        </w:rPr>
        <w:t xml:space="preserve"> </w:t>
      </w:r>
      <w:r w:rsidRPr="007F338E">
        <w:rPr>
          <w:szCs w:val="24"/>
        </w:rPr>
        <w:t>pensée</w:t>
      </w:r>
      <w:r>
        <w:rPr>
          <w:szCs w:val="24"/>
        </w:rPr>
        <w:t xml:space="preserve"> </w:t>
      </w:r>
      <w:r w:rsidRPr="007F338E">
        <w:rPr>
          <w:szCs w:val="24"/>
        </w:rPr>
        <w:t>d</w:t>
      </w:r>
      <w:r w:rsidRPr="007F338E">
        <w:rPr>
          <w:szCs w:val="24"/>
        </w:rPr>
        <w:t>o</w:t>
      </w:r>
      <w:r w:rsidRPr="007F338E">
        <w:rPr>
          <w:szCs w:val="24"/>
        </w:rPr>
        <w:t>minant</w:t>
      </w:r>
      <w:r>
        <w:rPr>
          <w:szCs w:val="24"/>
        </w:rPr>
        <w:t xml:space="preserve"> </w:t>
      </w:r>
      <w:r w:rsidRPr="007F338E">
        <w:rPr>
          <w:szCs w:val="24"/>
        </w:rPr>
        <w:t>à</w:t>
      </w:r>
      <w:r>
        <w:rPr>
          <w:szCs w:val="24"/>
        </w:rPr>
        <w:t xml:space="preserve"> </w:t>
      </w:r>
      <w:r w:rsidRPr="007F338E">
        <w:rPr>
          <w:szCs w:val="24"/>
        </w:rPr>
        <w:t>un</w:t>
      </w:r>
      <w:r>
        <w:rPr>
          <w:szCs w:val="24"/>
        </w:rPr>
        <w:t xml:space="preserve"> </w:t>
      </w:r>
      <w:r w:rsidRPr="007F338E">
        <w:rPr>
          <w:szCs w:val="24"/>
        </w:rPr>
        <w:t>moment</w:t>
      </w:r>
      <w:r>
        <w:rPr>
          <w:szCs w:val="24"/>
        </w:rPr>
        <w:t xml:space="preserve"> </w:t>
      </w:r>
      <w:r w:rsidRPr="007F338E">
        <w:rPr>
          <w:szCs w:val="24"/>
        </w:rPr>
        <w:t>donné</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contexte</w:t>
      </w:r>
      <w:r>
        <w:rPr>
          <w:szCs w:val="24"/>
        </w:rPr>
        <w:t xml:space="preserve"> </w:t>
      </w:r>
      <w:r w:rsidRPr="007F338E">
        <w:rPr>
          <w:szCs w:val="24"/>
        </w:rPr>
        <w:t>précis.</w:t>
      </w:r>
      <w:r>
        <w:rPr>
          <w:szCs w:val="24"/>
        </w:rPr>
        <w:t xml:space="preserve"> </w:t>
      </w:r>
      <w:r w:rsidRPr="007F338E">
        <w:rPr>
          <w:szCs w:val="24"/>
        </w:rPr>
        <w:t>Cette</w:t>
      </w:r>
      <w:r>
        <w:rPr>
          <w:szCs w:val="24"/>
        </w:rPr>
        <w:t xml:space="preserve"> </w:t>
      </w:r>
      <w:r w:rsidRPr="007F338E">
        <w:rPr>
          <w:szCs w:val="24"/>
        </w:rPr>
        <w:t>configur</w:t>
      </w:r>
      <w:r w:rsidRPr="007F338E">
        <w:rPr>
          <w:szCs w:val="24"/>
        </w:rPr>
        <w:t>a</w:t>
      </w:r>
      <w:r w:rsidRPr="007F338E">
        <w:rPr>
          <w:szCs w:val="24"/>
        </w:rPr>
        <w:t>tion</w:t>
      </w:r>
      <w:r>
        <w:rPr>
          <w:szCs w:val="24"/>
        </w:rPr>
        <w:t xml:space="preserve"> </w:t>
      </w:r>
      <w:r w:rsidRPr="007F338E">
        <w:rPr>
          <w:szCs w:val="24"/>
        </w:rPr>
        <w:t>agrège</w:t>
      </w:r>
      <w:r>
        <w:rPr>
          <w:szCs w:val="24"/>
        </w:rPr>
        <w:t xml:space="preserve"> </w:t>
      </w:r>
      <w:r w:rsidRPr="007F338E">
        <w:rPr>
          <w:szCs w:val="24"/>
        </w:rPr>
        <w:t>dans</w:t>
      </w:r>
      <w:r>
        <w:rPr>
          <w:szCs w:val="24"/>
        </w:rPr>
        <w:t xml:space="preserve"> </w:t>
      </w:r>
      <w:r w:rsidRPr="007F338E">
        <w:rPr>
          <w:szCs w:val="24"/>
        </w:rPr>
        <w:t>un</w:t>
      </w:r>
      <w:r>
        <w:rPr>
          <w:szCs w:val="24"/>
        </w:rPr>
        <w:t xml:space="preserve"> </w:t>
      </w:r>
      <w:r w:rsidRPr="007F338E">
        <w:rPr>
          <w:szCs w:val="24"/>
        </w:rPr>
        <w:t>rapport</w:t>
      </w:r>
      <w:r>
        <w:rPr>
          <w:szCs w:val="24"/>
        </w:rPr>
        <w:t xml:space="preserve"> </w:t>
      </w:r>
      <w:r w:rsidRPr="007F338E">
        <w:rPr>
          <w:szCs w:val="24"/>
        </w:rPr>
        <w:t>de</w:t>
      </w:r>
      <w:r>
        <w:rPr>
          <w:szCs w:val="24"/>
        </w:rPr>
        <w:t xml:space="preserve"> </w:t>
      </w:r>
      <w:r w:rsidRPr="007F338E">
        <w:rPr>
          <w:szCs w:val="24"/>
        </w:rPr>
        <w:t>forces</w:t>
      </w:r>
      <w:r>
        <w:rPr>
          <w:szCs w:val="24"/>
        </w:rPr>
        <w:t xml:space="preserve"> </w:t>
      </w:r>
      <w:r w:rsidRPr="007F338E">
        <w:rPr>
          <w:szCs w:val="24"/>
        </w:rPr>
        <w:t>instable,</w:t>
      </w:r>
      <w:r>
        <w:rPr>
          <w:szCs w:val="24"/>
        </w:rPr>
        <w:t xml:space="preserve"> </w:t>
      </w:r>
      <w:r w:rsidRPr="007F338E">
        <w:rPr>
          <w:szCs w:val="24"/>
        </w:rPr>
        <w:t>par</w:t>
      </w:r>
      <w:r>
        <w:rPr>
          <w:szCs w:val="24"/>
        </w:rPr>
        <w:t xml:space="preserve"> </w:t>
      </w:r>
      <w:r w:rsidRPr="007F338E">
        <w:rPr>
          <w:szCs w:val="24"/>
        </w:rPr>
        <w:t>définition,</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modes</w:t>
      </w:r>
      <w:r>
        <w:rPr>
          <w:szCs w:val="24"/>
        </w:rPr>
        <w:t xml:space="preserve"> </w:t>
      </w:r>
      <w:r w:rsidRPr="007F338E">
        <w:rPr>
          <w:szCs w:val="24"/>
        </w:rPr>
        <w:t>de</w:t>
      </w:r>
      <w:r>
        <w:rPr>
          <w:szCs w:val="24"/>
        </w:rPr>
        <w:t xml:space="preserve"> </w:t>
      </w:r>
      <w:r w:rsidRPr="007F338E">
        <w:rPr>
          <w:szCs w:val="24"/>
        </w:rPr>
        <w:t>pensée</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connaissance.</w:t>
      </w:r>
    </w:p>
  </w:footnote>
  <w:footnote w:id="115">
    <w:p w:rsidR="00E30456" w:rsidRDefault="00E30456">
      <w:pPr>
        <w:pStyle w:val="Notedebasdepage"/>
      </w:pPr>
      <w:r>
        <w:rPr>
          <w:rStyle w:val="Appelnotedebasdep"/>
        </w:rPr>
        <w:footnoteRef/>
      </w:r>
      <w:r>
        <w:t xml:space="preserve"> </w:t>
      </w:r>
      <w:r>
        <w:tab/>
      </w:r>
      <w:r w:rsidRPr="007F338E">
        <w:rPr>
          <w:szCs w:val="24"/>
        </w:rPr>
        <w:t>Colonna,</w:t>
      </w:r>
      <w:r>
        <w:rPr>
          <w:szCs w:val="24"/>
        </w:rPr>
        <w:t xml:space="preserve"> </w:t>
      </w:r>
      <w:r w:rsidRPr="007F338E">
        <w:rPr>
          <w:szCs w:val="24"/>
        </w:rPr>
        <w:t>F</w:t>
      </w:r>
      <w:r>
        <w:rPr>
          <w:szCs w:val="24"/>
        </w:rPr>
        <w:t xml:space="preserve"> : </w:t>
      </w:r>
      <w:r w:rsidRPr="00E111EC">
        <w:rPr>
          <w:i/>
          <w:szCs w:val="24"/>
        </w:rPr>
        <w:t>Savants paysans. Eléments d’histoire sociale sur l’Algérie r</w:t>
      </w:r>
      <w:r w:rsidRPr="00E111EC">
        <w:rPr>
          <w:i/>
          <w:szCs w:val="24"/>
        </w:rPr>
        <w:t>u</w:t>
      </w:r>
      <w:r w:rsidRPr="00E111EC">
        <w:rPr>
          <w:i/>
          <w:szCs w:val="24"/>
        </w:rPr>
        <w:t>rale</w:t>
      </w:r>
      <w:r w:rsidRPr="007F338E">
        <w:rPr>
          <w:szCs w:val="24"/>
        </w:rPr>
        <w:t>.</w:t>
      </w:r>
      <w:r>
        <w:rPr>
          <w:szCs w:val="24"/>
        </w:rPr>
        <w:t xml:space="preserve"> </w:t>
      </w:r>
      <w:r w:rsidRPr="007F338E">
        <w:rPr>
          <w:szCs w:val="24"/>
        </w:rPr>
        <w:t>p.</w:t>
      </w:r>
      <w:r>
        <w:rPr>
          <w:szCs w:val="24"/>
        </w:rPr>
        <w:t xml:space="preserve"> </w:t>
      </w:r>
      <w:r w:rsidRPr="007F338E">
        <w:rPr>
          <w:szCs w:val="24"/>
        </w:rPr>
        <w:t>21.</w:t>
      </w:r>
      <w:r>
        <w:rPr>
          <w:szCs w:val="24"/>
        </w:rPr>
        <w:t xml:space="preserve"> </w:t>
      </w:r>
      <w:r w:rsidRPr="007F338E">
        <w:rPr>
          <w:szCs w:val="24"/>
        </w:rPr>
        <w:t>OPU</w:t>
      </w:r>
      <w:r>
        <w:rPr>
          <w:szCs w:val="24"/>
        </w:rPr>
        <w:t xml:space="preserve"> </w:t>
      </w:r>
      <w:r w:rsidRPr="007F338E">
        <w:rPr>
          <w:szCs w:val="24"/>
        </w:rPr>
        <w:t>Alger</w:t>
      </w:r>
      <w:r>
        <w:rPr>
          <w:szCs w:val="24"/>
        </w:rPr>
        <w:t xml:space="preserve"> </w:t>
      </w:r>
      <w:r w:rsidRPr="007F338E">
        <w:rPr>
          <w:szCs w:val="24"/>
        </w:rPr>
        <w:t>1987.</w:t>
      </w:r>
    </w:p>
  </w:footnote>
  <w:footnote w:id="116">
    <w:p w:rsidR="00E30456" w:rsidRDefault="00E30456">
      <w:pPr>
        <w:pStyle w:val="Notedebasdepage"/>
      </w:pPr>
      <w:r>
        <w:rPr>
          <w:rStyle w:val="Appelnotedebasdep"/>
        </w:rPr>
        <w:footnoteRef/>
      </w:r>
      <w:r>
        <w:t xml:space="preserve"> </w:t>
      </w:r>
      <w:r>
        <w:tab/>
      </w:r>
      <w:r w:rsidRPr="007F338E">
        <w:rPr>
          <w:szCs w:val="24"/>
        </w:rPr>
        <w:t>Weber,</w:t>
      </w:r>
      <w:r>
        <w:rPr>
          <w:szCs w:val="24"/>
        </w:rPr>
        <w:t xml:space="preserve"> </w:t>
      </w:r>
      <w:r w:rsidRPr="007F338E">
        <w:rPr>
          <w:szCs w:val="24"/>
        </w:rPr>
        <w:t>M</w:t>
      </w:r>
      <w:r>
        <w:rPr>
          <w:szCs w:val="24"/>
        </w:rPr>
        <w:t xml:space="preserve"> : </w:t>
      </w:r>
      <w:r w:rsidRPr="00E111EC">
        <w:rPr>
          <w:i/>
          <w:szCs w:val="24"/>
        </w:rPr>
        <w:t>Economie et société. Les catégories de la sociol</w:t>
      </w:r>
      <w:r w:rsidRPr="00E111EC">
        <w:rPr>
          <w:i/>
          <w:szCs w:val="24"/>
        </w:rPr>
        <w:t>o</w:t>
      </w:r>
      <w:r w:rsidRPr="00E111EC">
        <w:rPr>
          <w:i/>
          <w:szCs w:val="24"/>
        </w:rPr>
        <w:t>gie</w:t>
      </w:r>
      <w:r w:rsidRPr="007F338E">
        <w:rPr>
          <w:szCs w:val="24"/>
        </w:rPr>
        <w:t>.</w:t>
      </w:r>
      <w:r>
        <w:rPr>
          <w:szCs w:val="24"/>
        </w:rPr>
        <w:t xml:space="preserve"> </w:t>
      </w:r>
      <w:r w:rsidRPr="007F338E">
        <w:rPr>
          <w:szCs w:val="24"/>
        </w:rPr>
        <w:t>T.1</w:t>
      </w:r>
      <w:r>
        <w:rPr>
          <w:szCs w:val="24"/>
        </w:rPr>
        <w:t xml:space="preserve"> </w:t>
      </w:r>
      <w:r w:rsidRPr="007F338E">
        <w:rPr>
          <w:szCs w:val="24"/>
        </w:rPr>
        <w:t>p</w:t>
      </w:r>
      <w:r>
        <w:rPr>
          <w:szCs w:val="24"/>
        </w:rPr>
        <w:t xml:space="preserve"> </w:t>
      </w:r>
      <w:r w:rsidRPr="007F338E">
        <w:rPr>
          <w:szCs w:val="24"/>
        </w:rPr>
        <w:t>78.</w:t>
      </w:r>
      <w:r>
        <w:rPr>
          <w:szCs w:val="24"/>
        </w:rPr>
        <w:t xml:space="preserve"> </w:t>
      </w:r>
      <w:r w:rsidRPr="007F338E">
        <w:rPr>
          <w:szCs w:val="24"/>
        </w:rPr>
        <w:t>Pocket</w:t>
      </w:r>
      <w:r>
        <w:rPr>
          <w:szCs w:val="24"/>
        </w:rPr>
        <w:t xml:space="preserve"> </w:t>
      </w:r>
      <w:r w:rsidRPr="007F338E">
        <w:rPr>
          <w:szCs w:val="24"/>
        </w:rPr>
        <w:t>Agora</w:t>
      </w:r>
      <w:r>
        <w:rPr>
          <w:szCs w:val="24"/>
        </w:rPr>
        <w:t xml:space="preserve"> </w:t>
      </w:r>
      <w:r w:rsidRPr="007F338E">
        <w:rPr>
          <w:szCs w:val="24"/>
        </w:rPr>
        <w:t>2</w:t>
      </w:r>
      <w:r>
        <w:rPr>
          <w:szCs w:val="24"/>
        </w:rPr>
        <w:t xml:space="preserve"> </w:t>
      </w:r>
      <w:r w:rsidRPr="007F338E">
        <w:rPr>
          <w:szCs w:val="24"/>
        </w:rPr>
        <w:t>Tomes.</w:t>
      </w:r>
      <w:r>
        <w:rPr>
          <w:szCs w:val="24"/>
        </w:rPr>
        <w:t xml:space="preserve"> </w:t>
      </w:r>
      <w:r w:rsidRPr="007F338E">
        <w:rPr>
          <w:szCs w:val="24"/>
        </w:rPr>
        <w:t>1995.</w:t>
      </w:r>
    </w:p>
  </w:footnote>
  <w:footnote w:id="117">
    <w:p w:rsidR="00E30456" w:rsidRDefault="00E30456">
      <w:pPr>
        <w:pStyle w:val="Notedebasdepage"/>
      </w:pPr>
      <w:r>
        <w:rPr>
          <w:rStyle w:val="Appelnotedebasdep"/>
        </w:rPr>
        <w:footnoteRef/>
      </w:r>
      <w:r>
        <w:t xml:space="preserve"> </w:t>
      </w:r>
      <w:r>
        <w:tab/>
      </w:r>
      <w:r w:rsidRPr="007F338E">
        <w:rPr>
          <w:szCs w:val="24"/>
        </w:rPr>
        <w:t>Latouche,</w:t>
      </w:r>
      <w:r>
        <w:rPr>
          <w:szCs w:val="24"/>
        </w:rPr>
        <w:t xml:space="preserve"> </w:t>
      </w:r>
      <w:r w:rsidRPr="007F338E">
        <w:rPr>
          <w:szCs w:val="24"/>
        </w:rPr>
        <w:t>S</w:t>
      </w:r>
      <w:r>
        <w:rPr>
          <w:szCs w:val="24"/>
        </w:rPr>
        <w:t xml:space="preserve"> : </w:t>
      </w:r>
      <w:r w:rsidRPr="00E111EC">
        <w:rPr>
          <w:i/>
          <w:szCs w:val="24"/>
        </w:rPr>
        <w:t>Le procès de la science sociale : introduction à une théorie de la connaissance</w:t>
      </w:r>
      <w:r w:rsidRPr="007F338E">
        <w:rPr>
          <w:szCs w:val="24"/>
        </w:rPr>
        <w:t>.</w:t>
      </w:r>
      <w:r>
        <w:rPr>
          <w:szCs w:val="24"/>
        </w:rPr>
        <w:t xml:space="preserve"> </w:t>
      </w:r>
      <w:r w:rsidRPr="007F338E">
        <w:rPr>
          <w:szCs w:val="24"/>
        </w:rPr>
        <w:t>p</w:t>
      </w:r>
      <w:r>
        <w:rPr>
          <w:szCs w:val="24"/>
        </w:rPr>
        <w:t xml:space="preserve"> </w:t>
      </w:r>
      <w:r w:rsidRPr="007F338E">
        <w:rPr>
          <w:szCs w:val="24"/>
        </w:rPr>
        <w:t>59.</w:t>
      </w:r>
      <w:r>
        <w:rPr>
          <w:szCs w:val="24"/>
        </w:rPr>
        <w:t xml:space="preserve"> </w:t>
      </w:r>
      <w:r w:rsidRPr="007F338E">
        <w:rPr>
          <w:szCs w:val="24"/>
        </w:rPr>
        <w:t>Editions</w:t>
      </w:r>
      <w:r>
        <w:rPr>
          <w:szCs w:val="24"/>
        </w:rPr>
        <w:t xml:space="preserve"> </w:t>
      </w:r>
      <w:r w:rsidRPr="007F338E">
        <w:rPr>
          <w:szCs w:val="24"/>
        </w:rPr>
        <w:t>Anthropos.</w:t>
      </w:r>
      <w:r>
        <w:rPr>
          <w:szCs w:val="24"/>
        </w:rPr>
        <w:t xml:space="preserve"> </w:t>
      </w:r>
      <w:r w:rsidRPr="007F338E">
        <w:rPr>
          <w:szCs w:val="24"/>
        </w:rPr>
        <w:t>Paris</w:t>
      </w:r>
      <w:r>
        <w:rPr>
          <w:szCs w:val="24"/>
        </w:rPr>
        <w:t xml:space="preserve"> </w:t>
      </w:r>
      <w:r w:rsidRPr="007F338E">
        <w:rPr>
          <w:szCs w:val="24"/>
        </w:rPr>
        <w:t>1984</w:t>
      </w:r>
      <w:r>
        <w:rPr>
          <w:szCs w:val="24"/>
        </w:rPr>
        <w:t>.</w:t>
      </w:r>
    </w:p>
  </w:footnote>
  <w:footnote w:id="118">
    <w:p w:rsidR="00E30456" w:rsidRDefault="00E30456">
      <w:pPr>
        <w:pStyle w:val="Notedebasdepage"/>
      </w:pPr>
      <w:r>
        <w:rPr>
          <w:rStyle w:val="Appelnotedebasdep"/>
        </w:rPr>
        <w:footnoteRef/>
      </w:r>
      <w:r>
        <w:t xml:space="preserve"> </w:t>
      </w:r>
      <w:r>
        <w:tab/>
      </w:r>
      <w:r w:rsidRPr="00E111EC">
        <w:rPr>
          <w:i/>
          <w:szCs w:val="24"/>
        </w:rPr>
        <w:t>Ibidem</w:t>
      </w:r>
      <w:r w:rsidRPr="007F338E">
        <w:rPr>
          <w:szCs w:val="24"/>
        </w:rPr>
        <w:t>,</w:t>
      </w:r>
      <w:r>
        <w:rPr>
          <w:szCs w:val="24"/>
        </w:rPr>
        <w:t xml:space="preserve"> </w:t>
      </w:r>
      <w:r w:rsidRPr="007F338E">
        <w:rPr>
          <w:szCs w:val="24"/>
        </w:rPr>
        <w:t>op.</w:t>
      </w:r>
      <w:r>
        <w:rPr>
          <w:szCs w:val="24"/>
        </w:rPr>
        <w:t xml:space="preserve"> </w:t>
      </w:r>
      <w:r w:rsidRPr="007F338E">
        <w:rPr>
          <w:szCs w:val="24"/>
        </w:rPr>
        <w:t>cité</w:t>
      </w:r>
      <w:r>
        <w:rPr>
          <w:szCs w:val="24"/>
        </w:rPr>
        <w:t xml:space="preserve"> </w:t>
      </w:r>
      <w:r w:rsidRPr="007F338E">
        <w:rPr>
          <w:szCs w:val="24"/>
        </w:rPr>
        <w:t>p</w:t>
      </w:r>
      <w:r>
        <w:rPr>
          <w:szCs w:val="24"/>
        </w:rPr>
        <w:t xml:space="preserve"> </w:t>
      </w:r>
      <w:r w:rsidRPr="007F338E">
        <w:rPr>
          <w:szCs w:val="24"/>
        </w:rPr>
        <w:t>60</w:t>
      </w:r>
      <w:r>
        <w:rPr>
          <w:szCs w:val="24"/>
        </w:rPr>
        <w:t>.</w:t>
      </w:r>
    </w:p>
  </w:footnote>
  <w:footnote w:id="119">
    <w:p w:rsidR="00E30456" w:rsidRDefault="00E30456">
      <w:pPr>
        <w:pStyle w:val="Notedebasdepage"/>
      </w:pPr>
      <w:r>
        <w:rPr>
          <w:rStyle w:val="Appelnotedebasdep"/>
        </w:rPr>
        <w:footnoteRef/>
      </w:r>
      <w:r>
        <w:t xml:space="preserve"> </w:t>
      </w:r>
      <w:r>
        <w:tab/>
      </w:r>
      <w:r w:rsidRPr="007F338E">
        <w:rPr>
          <w:szCs w:val="24"/>
        </w:rPr>
        <w:t>Bihr,</w:t>
      </w:r>
      <w:r>
        <w:rPr>
          <w:szCs w:val="24"/>
        </w:rPr>
        <w:t xml:space="preserve"> </w:t>
      </w:r>
      <w:r w:rsidRPr="007F338E">
        <w:rPr>
          <w:szCs w:val="24"/>
        </w:rPr>
        <w:t>A</w:t>
      </w:r>
      <w:r>
        <w:rPr>
          <w:szCs w:val="24"/>
        </w:rPr>
        <w:t>.</w:t>
      </w:r>
    </w:p>
    <w:p w:rsidR="00E30456" w:rsidRDefault="00E30456">
      <w:pPr>
        <w:pStyle w:val="Notedebasdepage"/>
      </w:pPr>
      <w:r>
        <w:tab/>
      </w:r>
      <w:r>
        <w:rPr>
          <w:szCs w:val="24"/>
        </w:rPr>
        <w:t xml:space="preserve">_____ </w:t>
      </w:r>
      <w:r w:rsidRPr="007F338E">
        <w:rPr>
          <w:szCs w:val="24"/>
        </w:rPr>
        <w:t>a)</w:t>
      </w:r>
      <w:r>
        <w:rPr>
          <w:szCs w:val="24"/>
        </w:rPr>
        <w:t xml:space="preserve"> </w:t>
      </w:r>
      <w:hyperlink r:id="rId9" w:history="1">
        <w:r w:rsidRPr="00E111EC">
          <w:rPr>
            <w:rStyle w:val="Lienhypertexte"/>
            <w:i/>
            <w:szCs w:val="24"/>
          </w:rPr>
          <w:t>La reproduction du capital ; Prolégomènes à une théorie générale du capitalisme</w:t>
        </w:r>
      </w:hyperlink>
      <w:r>
        <w:rPr>
          <w:szCs w:val="24"/>
        </w:rPr>
        <w:t xml:space="preserve"> </w:t>
      </w:r>
      <w:r w:rsidRPr="007F338E">
        <w:rPr>
          <w:szCs w:val="24"/>
        </w:rPr>
        <w:t>T1</w:t>
      </w:r>
      <w:r>
        <w:rPr>
          <w:szCs w:val="24"/>
        </w:rPr>
        <w:t xml:space="preserve"> </w:t>
      </w:r>
      <w:r w:rsidRPr="007F338E">
        <w:rPr>
          <w:szCs w:val="24"/>
        </w:rPr>
        <w:t>p</w:t>
      </w:r>
      <w:r>
        <w:rPr>
          <w:szCs w:val="24"/>
        </w:rPr>
        <w:t xml:space="preserve"> </w:t>
      </w:r>
      <w:r w:rsidRPr="007F338E">
        <w:rPr>
          <w:szCs w:val="24"/>
        </w:rPr>
        <w:t>55</w:t>
      </w:r>
      <w:r>
        <w:rPr>
          <w:szCs w:val="24"/>
        </w:rPr>
        <w:t xml:space="preserve"> </w:t>
      </w:r>
      <w:r w:rsidRPr="007F338E">
        <w:rPr>
          <w:szCs w:val="24"/>
        </w:rPr>
        <w:t>et</w:t>
      </w:r>
      <w:r>
        <w:rPr>
          <w:szCs w:val="24"/>
        </w:rPr>
        <w:t xml:space="preserve"> </w:t>
      </w:r>
      <w:r w:rsidRPr="007F338E">
        <w:rPr>
          <w:szCs w:val="24"/>
        </w:rPr>
        <w:t>suiv.</w:t>
      </w:r>
      <w:r>
        <w:rPr>
          <w:szCs w:val="24"/>
        </w:rPr>
        <w:t xml:space="preserve"> </w:t>
      </w:r>
      <w:r w:rsidRPr="007F338E">
        <w:rPr>
          <w:szCs w:val="24"/>
        </w:rPr>
        <w:t>Cahiers</w:t>
      </w:r>
      <w:r>
        <w:rPr>
          <w:szCs w:val="24"/>
        </w:rPr>
        <w:t xml:space="preserve"> </w:t>
      </w:r>
      <w:r w:rsidRPr="007F338E">
        <w:rPr>
          <w:szCs w:val="24"/>
        </w:rPr>
        <w:t>libres.</w:t>
      </w:r>
      <w:r>
        <w:rPr>
          <w:szCs w:val="24"/>
        </w:rPr>
        <w:t xml:space="preserve"> </w:t>
      </w:r>
      <w:r w:rsidRPr="007F338E">
        <w:rPr>
          <w:szCs w:val="24"/>
        </w:rPr>
        <w:t>Ed</w:t>
      </w:r>
      <w:r w:rsidRPr="007F338E">
        <w:rPr>
          <w:szCs w:val="24"/>
        </w:rPr>
        <w:t>i</w:t>
      </w:r>
      <w:r w:rsidRPr="007F338E">
        <w:rPr>
          <w:szCs w:val="24"/>
        </w:rPr>
        <w:t>tions</w:t>
      </w:r>
      <w:r>
        <w:rPr>
          <w:szCs w:val="24"/>
        </w:rPr>
        <w:t xml:space="preserve"> </w:t>
      </w:r>
      <w:r w:rsidRPr="007F338E">
        <w:rPr>
          <w:szCs w:val="24"/>
        </w:rPr>
        <w:t>Page</w:t>
      </w:r>
      <w:r>
        <w:rPr>
          <w:szCs w:val="24"/>
        </w:rPr>
        <w:t xml:space="preserve"> </w:t>
      </w:r>
      <w:r w:rsidRPr="007F338E">
        <w:rPr>
          <w:szCs w:val="24"/>
        </w:rPr>
        <w:t>Deux.</w:t>
      </w:r>
      <w:r>
        <w:rPr>
          <w:szCs w:val="24"/>
        </w:rPr>
        <w:t xml:space="preserve"> </w:t>
      </w:r>
      <w:r w:rsidRPr="007F338E">
        <w:rPr>
          <w:szCs w:val="24"/>
        </w:rPr>
        <w:t>2</w:t>
      </w:r>
      <w:r>
        <w:rPr>
          <w:szCs w:val="24"/>
        </w:rPr>
        <w:t xml:space="preserve"> </w:t>
      </w:r>
      <w:r w:rsidRPr="007F338E">
        <w:rPr>
          <w:szCs w:val="24"/>
        </w:rPr>
        <w:t>Tomes</w:t>
      </w:r>
      <w:r>
        <w:rPr>
          <w:szCs w:val="24"/>
        </w:rPr>
        <w:t xml:space="preserve"> </w:t>
      </w:r>
      <w:r w:rsidRPr="007F338E">
        <w:rPr>
          <w:szCs w:val="24"/>
        </w:rPr>
        <w:t>Lausanne</w:t>
      </w:r>
      <w:r>
        <w:rPr>
          <w:szCs w:val="24"/>
        </w:rPr>
        <w:t xml:space="preserve"> </w:t>
      </w:r>
      <w:r w:rsidRPr="007F338E">
        <w:rPr>
          <w:szCs w:val="24"/>
        </w:rPr>
        <w:t>2001</w:t>
      </w:r>
      <w:r>
        <w:rPr>
          <w:szCs w:val="24"/>
        </w:rPr>
        <w:t>.</w:t>
      </w:r>
    </w:p>
    <w:p w:rsidR="00E30456" w:rsidRDefault="00E30456">
      <w:pPr>
        <w:pStyle w:val="Notedebasdepage"/>
      </w:pPr>
      <w:r>
        <w:tab/>
      </w:r>
      <w:r>
        <w:rPr>
          <w:szCs w:val="24"/>
        </w:rPr>
        <w:t>_____</w:t>
      </w:r>
      <w:r w:rsidRPr="007F338E">
        <w:rPr>
          <w:szCs w:val="24"/>
        </w:rPr>
        <w:t>b)</w:t>
      </w:r>
      <w:r>
        <w:rPr>
          <w:szCs w:val="24"/>
        </w:rPr>
        <w:t xml:space="preserve"> </w:t>
      </w:r>
      <w:r w:rsidRPr="007F338E">
        <w:rPr>
          <w:szCs w:val="24"/>
        </w:rPr>
        <w:t>Les</w:t>
      </w:r>
      <w:r>
        <w:rPr>
          <w:szCs w:val="24"/>
        </w:rPr>
        <w:t xml:space="preserve"> </w:t>
      </w:r>
      <w:r w:rsidRPr="007F338E">
        <w:rPr>
          <w:szCs w:val="24"/>
        </w:rPr>
        <w:t>enjeux</w:t>
      </w:r>
      <w:r>
        <w:rPr>
          <w:szCs w:val="24"/>
        </w:rPr>
        <w:t xml:space="preserve"> </w:t>
      </w:r>
      <w:r w:rsidRPr="007F338E">
        <w:rPr>
          <w:szCs w:val="24"/>
        </w:rPr>
        <w:t>épistémologiques</w:t>
      </w:r>
      <w:r>
        <w:rPr>
          <w:szCs w:val="24"/>
        </w:rPr>
        <w:t xml:space="preserve"> </w:t>
      </w:r>
      <w:r w:rsidRPr="007F338E">
        <w:rPr>
          <w:szCs w:val="24"/>
        </w:rPr>
        <w:t>du</w:t>
      </w:r>
      <w:r>
        <w:rPr>
          <w:szCs w:val="24"/>
        </w:rPr>
        <w:t xml:space="preserve"> </w:t>
      </w:r>
      <w:r w:rsidRPr="007F338E">
        <w:rPr>
          <w:szCs w:val="24"/>
        </w:rPr>
        <w:t>concept</w:t>
      </w:r>
      <w:r>
        <w:rPr>
          <w:szCs w:val="24"/>
        </w:rPr>
        <w:t xml:space="preserve"> </w:t>
      </w:r>
      <w:r w:rsidRPr="007F338E">
        <w:rPr>
          <w:szCs w:val="24"/>
        </w:rPr>
        <w:t>de</w:t>
      </w:r>
      <w:r>
        <w:rPr>
          <w:szCs w:val="24"/>
        </w:rPr>
        <w:t xml:space="preserve"> </w:t>
      </w:r>
      <w:r w:rsidRPr="007F338E">
        <w:rPr>
          <w:szCs w:val="24"/>
        </w:rPr>
        <w:t>rapport</w:t>
      </w:r>
      <w:r>
        <w:rPr>
          <w:szCs w:val="24"/>
        </w:rPr>
        <w:t xml:space="preserve"> </w:t>
      </w:r>
      <w:r w:rsidRPr="007F338E">
        <w:rPr>
          <w:szCs w:val="24"/>
        </w:rPr>
        <w:t>s</w:t>
      </w:r>
      <w:r w:rsidRPr="007F338E">
        <w:rPr>
          <w:szCs w:val="24"/>
        </w:rPr>
        <w:t>o</w:t>
      </w:r>
      <w:r w:rsidRPr="007F338E">
        <w:rPr>
          <w:szCs w:val="24"/>
        </w:rPr>
        <w:t>cial</w:t>
      </w:r>
      <w:r>
        <w:rPr>
          <w:szCs w:val="24"/>
        </w:rPr>
        <w:t xml:space="preserve"> : </w:t>
      </w:r>
      <w:r w:rsidRPr="007F338E">
        <w:rPr>
          <w:szCs w:val="24"/>
        </w:rPr>
        <w:t>in</w:t>
      </w:r>
      <w:r>
        <w:rPr>
          <w:szCs w:val="24"/>
        </w:rPr>
        <w:t xml:space="preserve"> </w:t>
      </w:r>
      <w:r w:rsidRPr="007F338E">
        <w:rPr>
          <w:szCs w:val="24"/>
        </w:rPr>
        <w:t>Le</w:t>
      </w:r>
      <w:r>
        <w:rPr>
          <w:szCs w:val="24"/>
        </w:rPr>
        <w:t xml:space="preserve"> </w:t>
      </w:r>
      <w:r w:rsidRPr="007F338E">
        <w:rPr>
          <w:szCs w:val="24"/>
        </w:rPr>
        <w:t>rapport</w:t>
      </w:r>
      <w:r>
        <w:rPr>
          <w:szCs w:val="24"/>
        </w:rPr>
        <w:t xml:space="preserve"> </w:t>
      </w:r>
      <w:r w:rsidRPr="007F338E">
        <w:rPr>
          <w:szCs w:val="24"/>
        </w:rPr>
        <w:t>social</w:t>
      </w:r>
      <w:r>
        <w:rPr>
          <w:szCs w:val="24"/>
        </w:rPr>
        <w:t xml:space="preserve"> </w:t>
      </w:r>
      <w:r w:rsidRPr="007F338E">
        <w:rPr>
          <w:szCs w:val="24"/>
        </w:rPr>
        <w:t>entre</w:t>
      </w:r>
      <w:r>
        <w:rPr>
          <w:szCs w:val="24"/>
        </w:rPr>
        <w:t xml:space="preserve"> </w:t>
      </w:r>
      <w:r w:rsidRPr="007F338E">
        <w:rPr>
          <w:szCs w:val="24"/>
        </w:rPr>
        <w:t>enjeux</w:t>
      </w:r>
      <w:r>
        <w:rPr>
          <w:szCs w:val="24"/>
        </w:rPr>
        <w:t xml:space="preserve"> </w:t>
      </w:r>
      <w:r w:rsidRPr="007F338E">
        <w:rPr>
          <w:szCs w:val="24"/>
        </w:rPr>
        <w:t>et</w:t>
      </w:r>
      <w:r>
        <w:rPr>
          <w:szCs w:val="24"/>
        </w:rPr>
        <w:t xml:space="preserve"> </w:t>
      </w:r>
      <w:r w:rsidRPr="007F338E">
        <w:rPr>
          <w:szCs w:val="24"/>
        </w:rPr>
        <w:t>conflit.</w:t>
      </w:r>
    </w:p>
  </w:footnote>
  <w:footnote w:id="120">
    <w:p w:rsidR="00E30456" w:rsidRDefault="00E30456">
      <w:pPr>
        <w:pStyle w:val="Notedebasdepage"/>
      </w:pPr>
      <w:r>
        <w:rPr>
          <w:rStyle w:val="Appelnotedebasdep"/>
        </w:rPr>
        <w:footnoteRef/>
      </w:r>
      <w:r>
        <w:t xml:space="preserve"> </w:t>
      </w:r>
      <w:r>
        <w:tab/>
      </w:r>
      <w:r w:rsidRPr="007F338E">
        <w:rPr>
          <w:szCs w:val="24"/>
        </w:rPr>
        <w:t>Bouhroum,</w:t>
      </w:r>
      <w:r>
        <w:rPr>
          <w:szCs w:val="24"/>
        </w:rPr>
        <w:t xml:space="preserve"> </w:t>
      </w:r>
      <w:r w:rsidRPr="007F338E">
        <w:rPr>
          <w:szCs w:val="24"/>
        </w:rPr>
        <w:t>A</w:t>
      </w:r>
      <w:r>
        <w:rPr>
          <w:szCs w:val="24"/>
        </w:rPr>
        <w:t> : « </w:t>
      </w:r>
      <w:r w:rsidRPr="007F338E">
        <w:rPr>
          <w:szCs w:val="24"/>
        </w:rPr>
        <w:t>Contribution</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problématique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colonisation</w:t>
      </w:r>
      <w:r>
        <w:rPr>
          <w:szCs w:val="24"/>
        </w:rPr>
        <w:t xml:space="preserve"> </w:t>
      </w:r>
      <w:r w:rsidRPr="007F338E">
        <w:rPr>
          <w:szCs w:val="24"/>
        </w:rPr>
        <w:t>à</w:t>
      </w:r>
      <w:r>
        <w:rPr>
          <w:szCs w:val="24"/>
        </w:rPr>
        <w:t xml:space="preserve"> </w:t>
      </w:r>
      <w:r w:rsidRPr="007F338E">
        <w:rPr>
          <w:szCs w:val="24"/>
        </w:rPr>
        <w:t>tr</w:t>
      </w:r>
      <w:r w:rsidRPr="007F338E">
        <w:rPr>
          <w:szCs w:val="24"/>
        </w:rPr>
        <w:t>a</w:t>
      </w:r>
      <w:r w:rsidRPr="007F338E">
        <w:rPr>
          <w:szCs w:val="24"/>
        </w:rPr>
        <w:t>vers</w:t>
      </w:r>
      <w:r>
        <w:rPr>
          <w:szCs w:val="24"/>
        </w:rPr>
        <w:t xml:space="preserve"> </w:t>
      </w:r>
      <w:r w:rsidRPr="007F338E">
        <w:rPr>
          <w:szCs w:val="24"/>
        </w:rPr>
        <w:t>l’analyse</w:t>
      </w:r>
      <w:r>
        <w:rPr>
          <w:szCs w:val="24"/>
        </w:rPr>
        <w:t xml:space="preserve"> </w:t>
      </w:r>
      <w:r w:rsidRPr="007F338E">
        <w:rPr>
          <w:szCs w:val="24"/>
        </w:rPr>
        <w:t>du</w:t>
      </w:r>
      <w:r>
        <w:rPr>
          <w:szCs w:val="24"/>
        </w:rPr>
        <w:t xml:space="preserve"> </w:t>
      </w:r>
      <w:r w:rsidRPr="007F338E">
        <w:rPr>
          <w:szCs w:val="24"/>
        </w:rPr>
        <w:t>cas</w:t>
      </w:r>
      <w:r>
        <w:rPr>
          <w:szCs w:val="24"/>
        </w:rPr>
        <w:t xml:space="preserve"> </w:t>
      </w:r>
      <w:r w:rsidRPr="007F338E">
        <w:rPr>
          <w:szCs w:val="24"/>
        </w:rPr>
        <w:t>algérien</w:t>
      </w:r>
      <w:r>
        <w:rPr>
          <w:szCs w:val="24"/>
        </w:rPr>
        <w:t xml:space="preserve"> : </w:t>
      </w:r>
      <w:r w:rsidRPr="007F338E">
        <w:rPr>
          <w:szCs w:val="24"/>
        </w:rPr>
        <w:t>essai</w:t>
      </w:r>
      <w:r>
        <w:rPr>
          <w:szCs w:val="24"/>
        </w:rPr>
        <w:t xml:space="preserve"> </w:t>
      </w:r>
      <w:r w:rsidRPr="007F338E">
        <w:rPr>
          <w:szCs w:val="24"/>
        </w:rPr>
        <w:t>de</w:t>
      </w:r>
      <w:r>
        <w:rPr>
          <w:szCs w:val="24"/>
        </w:rPr>
        <w:t xml:space="preserve"> </w:t>
      </w:r>
      <w:r w:rsidRPr="007F338E">
        <w:rPr>
          <w:szCs w:val="24"/>
        </w:rPr>
        <w:t>sociologie</w:t>
      </w:r>
      <w:r>
        <w:rPr>
          <w:szCs w:val="24"/>
        </w:rPr>
        <w:t xml:space="preserve"> </w:t>
      </w:r>
      <w:r w:rsidRPr="007F338E">
        <w:rPr>
          <w:szCs w:val="24"/>
        </w:rPr>
        <w:t>des</w:t>
      </w:r>
      <w:r>
        <w:rPr>
          <w:szCs w:val="24"/>
        </w:rPr>
        <w:t xml:space="preserve"> </w:t>
      </w:r>
      <w:r w:rsidRPr="007F338E">
        <w:rPr>
          <w:szCs w:val="24"/>
        </w:rPr>
        <w:t>d</w:t>
      </w:r>
      <w:r w:rsidRPr="007F338E">
        <w:rPr>
          <w:szCs w:val="24"/>
        </w:rPr>
        <w:t>é</w:t>
      </w:r>
      <w:r w:rsidRPr="007F338E">
        <w:rPr>
          <w:szCs w:val="24"/>
        </w:rPr>
        <w:t>terminations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métropole-colonie</w:t>
      </w:r>
      <w:r>
        <w:rPr>
          <w:szCs w:val="24"/>
        </w:rPr>
        <w:t> »</w:t>
      </w:r>
      <w:r w:rsidRPr="007F338E">
        <w:rPr>
          <w:szCs w:val="24"/>
        </w:rPr>
        <w:t>,</w:t>
      </w:r>
      <w:r>
        <w:rPr>
          <w:szCs w:val="24"/>
        </w:rPr>
        <w:t xml:space="preserve"> </w:t>
      </w:r>
      <w:r w:rsidRPr="007F338E">
        <w:rPr>
          <w:szCs w:val="24"/>
        </w:rPr>
        <w:t>pp105-112</w:t>
      </w:r>
      <w:r>
        <w:rPr>
          <w:szCs w:val="24"/>
        </w:rPr>
        <w:t xml:space="preserve"> </w:t>
      </w:r>
      <w:r w:rsidRPr="007F338E">
        <w:rPr>
          <w:szCs w:val="24"/>
        </w:rPr>
        <w:t>in</w:t>
      </w:r>
      <w:r>
        <w:rPr>
          <w:szCs w:val="24"/>
        </w:rPr>
        <w:t xml:space="preserve"> </w:t>
      </w:r>
      <w:r w:rsidRPr="007F338E">
        <w:rPr>
          <w:szCs w:val="24"/>
        </w:rPr>
        <w:t>Revue</w:t>
      </w:r>
      <w:r>
        <w:rPr>
          <w:szCs w:val="24"/>
        </w:rPr>
        <w:t xml:space="preserve"> </w:t>
      </w:r>
      <w:r w:rsidRPr="007F338E">
        <w:rPr>
          <w:szCs w:val="24"/>
        </w:rPr>
        <w:t>des</w:t>
      </w:r>
      <w:r>
        <w:rPr>
          <w:szCs w:val="24"/>
        </w:rPr>
        <w:t xml:space="preserve"> </w:t>
      </w:r>
      <w:r w:rsidRPr="007F338E">
        <w:rPr>
          <w:szCs w:val="24"/>
        </w:rPr>
        <w:t>Sciences</w:t>
      </w:r>
      <w:r>
        <w:rPr>
          <w:szCs w:val="24"/>
        </w:rPr>
        <w:t xml:space="preserve"> </w:t>
      </w:r>
      <w:r w:rsidRPr="007F338E">
        <w:rPr>
          <w:szCs w:val="24"/>
        </w:rPr>
        <w:t>Humaines</w:t>
      </w:r>
      <w:r>
        <w:rPr>
          <w:szCs w:val="24"/>
        </w:rPr>
        <w:t xml:space="preserve"> </w:t>
      </w:r>
      <w:r w:rsidRPr="007F338E">
        <w:rPr>
          <w:szCs w:val="24"/>
        </w:rPr>
        <w:t>n°</w:t>
      </w:r>
      <w:r>
        <w:rPr>
          <w:szCs w:val="24"/>
        </w:rPr>
        <w:t xml:space="preserve"> </w:t>
      </w:r>
      <w:r w:rsidRPr="007F338E">
        <w:rPr>
          <w:szCs w:val="24"/>
        </w:rPr>
        <w:t>9.</w:t>
      </w:r>
      <w:r>
        <w:rPr>
          <w:szCs w:val="24"/>
        </w:rPr>
        <w:t xml:space="preserve"> </w:t>
      </w:r>
      <w:r w:rsidRPr="007F338E">
        <w:rPr>
          <w:szCs w:val="24"/>
        </w:rPr>
        <w:t>Université</w:t>
      </w:r>
      <w:r>
        <w:rPr>
          <w:szCs w:val="24"/>
        </w:rPr>
        <w:t xml:space="preserve"> </w:t>
      </w:r>
      <w:r w:rsidRPr="007F338E">
        <w:rPr>
          <w:szCs w:val="24"/>
        </w:rPr>
        <w:t>de</w:t>
      </w:r>
      <w:r>
        <w:rPr>
          <w:szCs w:val="24"/>
        </w:rPr>
        <w:t xml:space="preserve"> </w:t>
      </w:r>
      <w:r w:rsidRPr="007F338E">
        <w:rPr>
          <w:szCs w:val="24"/>
        </w:rPr>
        <w:t>Biskra.</w:t>
      </w:r>
      <w:r>
        <w:rPr>
          <w:szCs w:val="24"/>
        </w:rPr>
        <w:t xml:space="preserve"> </w:t>
      </w:r>
      <w:r w:rsidRPr="007F338E">
        <w:rPr>
          <w:szCs w:val="24"/>
        </w:rPr>
        <w:t>Mars</w:t>
      </w:r>
      <w:r>
        <w:rPr>
          <w:szCs w:val="24"/>
        </w:rPr>
        <w:t xml:space="preserve"> </w:t>
      </w:r>
      <w:r w:rsidRPr="007F338E">
        <w:rPr>
          <w:szCs w:val="24"/>
        </w:rPr>
        <w:t>2006.</w:t>
      </w:r>
    </w:p>
  </w:footnote>
  <w:footnote w:id="121">
    <w:p w:rsidR="00E30456" w:rsidRDefault="00E30456">
      <w:pPr>
        <w:pStyle w:val="Notedebasdepage"/>
      </w:pPr>
      <w:r>
        <w:rPr>
          <w:rStyle w:val="Appelnotedebasdep"/>
        </w:rPr>
        <w:footnoteRef/>
      </w:r>
      <w:r>
        <w:t xml:space="preserve"> </w:t>
      </w:r>
      <w:r>
        <w:tab/>
      </w:r>
      <w:r w:rsidRPr="007F338E">
        <w:rPr>
          <w:szCs w:val="24"/>
        </w:rPr>
        <w:t>Cahier,</w:t>
      </w:r>
      <w:r>
        <w:rPr>
          <w:szCs w:val="24"/>
        </w:rPr>
        <w:t xml:space="preserve"> </w:t>
      </w:r>
      <w:r w:rsidRPr="007F338E">
        <w:rPr>
          <w:szCs w:val="24"/>
        </w:rPr>
        <w:t>B</w:t>
      </w:r>
      <w:r>
        <w:rPr>
          <w:szCs w:val="24"/>
        </w:rPr>
        <w:t xml:space="preserve"> : </w:t>
      </w:r>
      <w:r w:rsidRPr="007F338E">
        <w:rPr>
          <w:szCs w:val="24"/>
        </w:rPr>
        <w:t>Actualité</w:t>
      </w:r>
      <w:r>
        <w:rPr>
          <w:szCs w:val="24"/>
        </w:rPr>
        <w:t xml:space="preserve"> </w:t>
      </w:r>
      <w:r w:rsidRPr="007F338E">
        <w:rPr>
          <w:szCs w:val="24"/>
        </w:rPr>
        <w:t>de</w:t>
      </w:r>
      <w:r>
        <w:rPr>
          <w:szCs w:val="24"/>
        </w:rPr>
        <w:t xml:space="preserve"> </w:t>
      </w:r>
      <w:r w:rsidRPr="007F338E">
        <w:rPr>
          <w:szCs w:val="24"/>
        </w:rPr>
        <w:t>Norbert</w:t>
      </w:r>
      <w:r>
        <w:rPr>
          <w:szCs w:val="24"/>
        </w:rPr>
        <w:t xml:space="preserve"> </w:t>
      </w:r>
      <w:r w:rsidRPr="007F338E">
        <w:rPr>
          <w:szCs w:val="24"/>
        </w:rPr>
        <w:t>Elias</w:t>
      </w:r>
      <w:r>
        <w:rPr>
          <w:szCs w:val="24"/>
        </w:rPr>
        <w:t xml:space="preserve"> : </w:t>
      </w:r>
      <w:r w:rsidRPr="007F338E">
        <w:rPr>
          <w:szCs w:val="24"/>
        </w:rPr>
        <w:t>réception,</w:t>
      </w:r>
      <w:r>
        <w:rPr>
          <w:szCs w:val="24"/>
        </w:rPr>
        <w:t xml:space="preserve"> </w:t>
      </w:r>
      <w:r w:rsidRPr="007F338E">
        <w:rPr>
          <w:szCs w:val="24"/>
        </w:rPr>
        <w:t>critiques,</w:t>
      </w:r>
      <w:r>
        <w:rPr>
          <w:szCs w:val="24"/>
        </w:rPr>
        <w:t xml:space="preserve"> </w:t>
      </w:r>
      <w:r w:rsidRPr="007F338E">
        <w:rPr>
          <w:szCs w:val="24"/>
        </w:rPr>
        <w:t>pr</w:t>
      </w:r>
      <w:r w:rsidRPr="007F338E">
        <w:rPr>
          <w:szCs w:val="24"/>
        </w:rPr>
        <w:t>o</w:t>
      </w:r>
      <w:r w:rsidRPr="007F338E">
        <w:rPr>
          <w:szCs w:val="24"/>
        </w:rPr>
        <w:t>longement</w:t>
      </w:r>
      <w:r>
        <w:rPr>
          <w:szCs w:val="24"/>
        </w:rPr>
        <w:t xml:space="preserve"> </w:t>
      </w:r>
      <w:r w:rsidRPr="007F338E">
        <w:rPr>
          <w:szCs w:val="24"/>
        </w:rPr>
        <w:t>socio-logos,</w:t>
      </w:r>
      <w:r>
        <w:rPr>
          <w:szCs w:val="24"/>
        </w:rPr>
        <w:t xml:space="preserve"> </w:t>
      </w:r>
      <w:r w:rsidRPr="007F338E">
        <w:rPr>
          <w:szCs w:val="24"/>
        </w:rPr>
        <w:t>numéro</w:t>
      </w:r>
      <w:r>
        <w:rPr>
          <w:szCs w:val="24"/>
        </w:rPr>
        <w:t xml:space="preserve"> </w:t>
      </w:r>
      <w:r w:rsidRPr="007F338E">
        <w:rPr>
          <w:szCs w:val="24"/>
        </w:rPr>
        <w:t>1,</w:t>
      </w:r>
      <w:r>
        <w:rPr>
          <w:szCs w:val="24"/>
        </w:rPr>
        <w:t xml:space="preserve"> </w:t>
      </w:r>
      <w:r w:rsidRPr="007F338E">
        <w:rPr>
          <w:szCs w:val="24"/>
        </w:rPr>
        <w:t>(mis</w:t>
      </w:r>
      <w:r>
        <w:rPr>
          <w:szCs w:val="24"/>
        </w:rPr>
        <w:t xml:space="preserve"> </w:t>
      </w:r>
      <w:r w:rsidRPr="007F338E">
        <w:rPr>
          <w:szCs w:val="24"/>
        </w:rPr>
        <w:t>en</w:t>
      </w:r>
      <w:r>
        <w:rPr>
          <w:szCs w:val="24"/>
        </w:rPr>
        <w:t xml:space="preserve"> </w:t>
      </w:r>
      <w:r w:rsidRPr="007F338E">
        <w:rPr>
          <w:szCs w:val="24"/>
        </w:rPr>
        <w:t>ligne</w:t>
      </w:r>
      <w:r>
        <w:rPr>
          <w:szCs w:val="24"/>
        </w:rPr>
        <w:t xml:space="preserve"> : </w:t>
      </w:r>
      <w:r w:rsidRPr="007F338E">
        <w:rPr>
          <w:szCs w:val="24"/>
        </w:rPr>
        <w:t>12</w:t>
      </w:r>
      <w:r>
        <w:rPr>
          <w:szCs w:val="24"/>
        </w:rPr>
        <w:t xml:space="preserve"> </w:t>
      </w:r>
      <w:r w:rsidRPr="007F338E">
        <w:rPr>
          <w:szCs w:val="24"/>
        </w:rPr>
        <w:t>Avril</w:t>
      </w:r>
      <w:r>
        <w:rPr>
          <w:szCs w:val="24"/>
        </w:rPr>
        <w:t xml:space="preserve"> </w:t>
      </w:r>
      <w:r w:rsidRPr="007F338E">
        <w:rPr>
          <w:szCs w:val="24"/>
        </w:rPr>
        <w:t>2006.</w:t>
      </w:r>
      <w:r>
        <w:rPr>
          <w:szCs w:val="24"/>
        </w:rPr>
        <w:t xml:space="preserve"> </w:t>
      </w:r>
      <w:r w:rsidRPr="007F338E">
        <w:rPr>
          <w:szCs w:val="24"/>
        </w:rPr>
        <w:t>URL</w:t>
      </w:r>
      <w:r>
        <w:rPr>
          <w:szCs w:val="24"/>
        </w:rPr>
        <w:t xml:space="preserve"> : </w:t>
      </w:r>
      <w:hyperlink r:id="rId10" w:history="1">
        <w:r w:rsidRPr="007F338E">
          <w:rPr>
            <w:rStyle w:val="Lienhypertexte"/>
            <w:szCs w:val="24"/>
          </w:rPr>
          <w:t>http</w:t>
        </w:r>
        <w:r>
          <w:rPr>
            <w:rStyle w:val="Lienhypertexte"/>
            <w:szCs w:val="24"/>
          </w:rPr>
          <w:t>:</w:t>
        </w:r>
        <w:r w:rsidRPr="007F338E">
          <w:rPr>
            <w:rStyle w:val="Lienhypertexte"/>
            <w:szCs w:val="24"/>
          </w:rPr>
          <w:t>//sociomogos.revues.org/document30.html</w:t>
        </w:r>
      </w:hyperlink>
      <w:r w:rsidRPr="007F338E">
        <w:rPr>
          <w:szCs w:val="24"/>
        </w:rPr>
        <w:t>.</w:t>
      </w:r>
    </w:p>
  </w:footnote>
  <w:footnote w:id="122">
    <w:p w:rsidR="00E30456" w:rsidRDefault="00E30456">
      <w:pPr>
        <w:pStyle w:val="Notedebasdepage"/>
      </w:pPr>
      <w:r>
        <w:rPr>
          <w:rStyle w:val="Appelnotedebasdep"/>
        </w:rPr>
        <w:footnoteRef/>
      </w:r>
      <w:r>
        <w:t xml:space="preserve"> </w:t>
      </w:r>
      <w:r>
        <w:tab/>
      </w:r>
      <w:r w:rsidRPr="007F338E">
        <w:rPr>
          <w:szCs w:val="24"/>
        </w:rPr>
        <w:t>Elias,</w:t>
      </w:r>
      <w:r>
        <w:rPr>
          <w:szCs w:val="24"/>
        </w:rPr>
        <w:t xml:space="preserve"> </w:t>
      </w:r>
      <w:r w:rsidRPr="007F338E">
        <w:rPr>
          <w:szCs w:val="24"/>
        </w:rPr>
        <w:t>N</w:t>
      </w:r>
      <w:r>
        <w:rPr>
          <w:szCs w:val="24"/>
        </w:rPr>
        <w:t xml:space="preserve"> : </w:t>
      </w:r>
      <w:r w:rsidRPr="00E111EC">
        <w:rPr>
          <w:i/>
          <w:szCs w:val="24"/>
        </w:rPr>
        <w:t>Qu’est-ce que la sociologie</w:t>
      </w:r>
      <w:r w:rsidRPr="007F338E">
        <w:rPr>
          <w:szCs w:val="24"/>
        </w:rPr>
        <w:t>.</w:t>
      </w:r>
      <w:r>
        <w:rPr>
          <w:szCs w:val="24"/>
        </w:rPr>
        <w:t xml:space="preserve"> </w:t>
      </w:r>
      <w:r w:rsidRPr="007F338E">
        <w:rPr>
          <w:szCs w:val="24"/>
        </w:rPr>
        <w:t>p.157.</w:t>
      </w:r>
      <w:r>
        <w:rPr>
          <w:szCs w:val="24"/>
        </w:rPr>
        <w:t xml:space="preserve"> </w:t>
      </w:r>
      <w:r w:rsidRPr="007F338E">
        <w:rPr>
          <w:szCs w:val="24"/>
        </w:rPr>
        <w:t>Editions</w:t>
      </w:r>
      <w:r>
        <w:rPr>
          <w:szCs w:val="24"/>
        </w:rPr>
        <w:t xml:space="preserve"> </w:t>
      </w:r>
      <w:r w:rsidRPr="007F338E">
        <w:rPr>
          <w:szCs w:val="24"/>
        </w:rPr>
        <w:t>Po</w:t>
      </w:r>
      <w:r w:rsidRPr="007F338E">
        <w:rPr>
          <w:szCs w:val="24"/>
        </w:rPr>
        <w:t>c</w:t>
      </w:r>
      <w:r w:rsidRPr="007F338E">
        <w:rPr>
          <w:szCs w:val="24"/>
        </w:rPr>
        <w:t>ket/Agora.</w:t>
      </w:r>
      <w:r>
        <w:rPr>
          <w:szCs w:val="24"/>
        </w:rPr>
        <w:t xml:space="preserve"> </w:t>
      </w:r>
      <w:r w:rsidRPr="007F338E">
        <w:rPr>
          <w:szCs w:val="24"/>
        </w:rPr>
        <w:t>Paris.</w:t>
      </w:r>
      <w:r>
        <w:rPr>
          <w:szCs w:val="24"/>
        </w:rPr>
        <w:t xml:space="preserve"> </w:t>
      </w:r>
      <w:r w:rsidRPr="007F338E">
        <w:rPr>
          <w:szCs w:val="24"/>
        </w:rPr>
        <w:t>1983.</w:t>
      </w:r>
    </w:p>
  </w:footnote>
  <w:footnote w:id="123">
    <w:p w:rsidR="00E30456" w:rsidRDefault="00E30456">
      <w:pPr>
        <w:pStyle w:val="Notedebasdepage"/>
      </w:pPr>
      <w:r>
        <w:rPr>
          <w:rStyle w:val="Appelnotedebasdep"/>
        </w:rPr>
        <w:footnoteRef/>
      </w:r>
      <w:r>
        <w:t xml:space="preserve"> </w:t>
      </w:r>
      <w:r>
        <w:tab/>
      </w:r>
      <w:r w:rsidRPr="007F338E">
        <w:rPr>
          <w:szCs w:val="24"/>
        </w:rPr>
        <w:t>Elias,</w:t>
      </w:r>
      <w:r>
        <w:rPr>
          <w:szCs w:val="24"/>
        </w:rPr>
        <w:t xml:space="preserve"> </w:t>
      </w:r>
      <w:r w:rsidRPr="007F338E">
        <w:rPr>
          <w:szCs w:val="24"/>
        </w:rPr>
        <w:t>N</w:t>
      </w:r>
      <w:r>
        <w:rPr>
          <w:szCs w:val="24"/>
        </w:rPr>
        <w:t xml:space="preserve"> : </w:t>
      </w:r>
      <w:r w:rsidRPr="00E111EC">
        <w:rPr>
          <w:i/>
          <w:szCs w:val="24"/>
        </w:rPr>
        <w:t>ELIAS par lui-même</w:t>
      </w:r>
      <w:r w:rsidRPr="007F338E">
        <w:rPr>
          <w:szCs w:val="24"/>
        </w:rPr>
        <w:t>,</w:t>
      </w:r>
      <w:r>
        <w:rPr>
          <w:szCs w:val="24"/>
        </w:rPr>
        <w:t xml:space="preserve"> </w:t>
      </w:r>
      <w:r w:rsidRPr="007F338E">
        <w:rPr>
          <w:szCs w:val="24"/>
        </w:rPr>
        <w:t>cité</w:t>
      </w:r>
      <w:r>
        <w:rPr>
          <w:szCs w:val="24"/>
        </w:rPr>
        <w:t xml:space="preserve"> </w:t>
      </w:r>
      <w:r w:rsidRPr="007F338E">
        <w:rPr>
          <w:szCs w:val="24"/>
        </w:rPr>
        <w:t>par.</w:t>
      </w:r>
      <w:r>
        <w:rPr>
          <w:szCs w:val="24"/>
        </w:rPr>
        <w:t xml:space="preserve"> </w:t>
      </w:r>
      <w:r w:rsidRPr="007F338E">
        <w:rPr>
          <w:szCs w:val="24"/>
        </w:rPr>
        <w:t>CAHIER</w:t>
      </w:r>
      <w:r>
        <w:rPr>
          <w:szCs w:val="24"/>
        </w:rPr>
        <w:t xml:space="preserve"> </w:t>
      </w:r>
      <w:r w:rsidRPr="007F338E">
        <w:rPr>
          <w:szCs w:val="24"/>
        </w:rPr>
        <w:t>B.</w:t>
      </w:r>
      <w:r>
        <w:rPr>
          <w:szCs w:val="24"/>
        </w:rPr>
        <w:t xml:space="preserve"> </w:t>
      </w:r>
      <w:r w:rsidRPr="007F338E">
        <w:rPr>
          <w:szCs w:val="24"/>
        </w:rPr>
        <w:t>op</w:t>
      </w:r>
      <w:r>
        <w:rPr>
          <w:szCs w:val="24"/>
        </w:rPr>
        <w:t xml:space="preserve"> </w:t>
      </w:r>
      <w:r w:rsidRPr="007F338E">
        <w:rPr>
          <w:szCs w:val="24"/>
        </w:rPr>
        <w:t>cité.</w:t>
      </w:r>
    </w:p>
  </w:footnote>
  <w:footnote w:id="124">
    <w:p w:rsidR="00E30456" w:rsidRDefault="00E30456">
      <w:pPr>
        <w:pStyle w:val="Notedebasdepage"/>
      </w:pPr>
      <w:r>
        <w:rPr>
          <w:rStyle w:val="Appelnotedebasdep"/>
        </w:rPr>
        <w:footnoteRef/>
      </w:r>
      <w:r>
        <w:t xml:space="preserve"> </w:t>
      </w:r>
      <w:r>
        <w:tab/>
      </w:r>
      <w:r w:rsidRPr="007F338E">
        <w:rPr>
          <w:szCs w:val="24"/>
        </w:rPr>
        <w:t>Aron,</w:t>
      </w:r>
      <w:r>
        <w:rPr>
          <w:szCs w:val="24"/>
        </w:rPr>
        <w:t xml:space="preserve"> </w:t>
      </w:r>
      <w:r w:rsidRPr="007F338E">
        <w:rPr>
          <w:szCs w:val="24"/>
        </w:rPr>
        <w:t>R</w:t>
      </w:r>
      <w:r>
        <w:rPr>
          <w:szCs w:val="24"/>
        </w:rPr>
        <w:t xml:space="preserve"> : </w:t>
      </w:r>
      <w:r w:rsidRPr="00E111EC">
        <w:rPr>
          <w:i/>
          <w:szCs w:val="24"/>
        </w:rPr>
        <w:t>Science et conscience de la société</w:t>
      </w:r>
      <w:r>
        <w:rPr>
          <w:szCs w:val="24"/>
        </w:rPr>
        <w:t xml:space="preserve"> </w:t>
      </w:r>
      <w:r w:rsidRPr="007F338E">
        <w:rPr>
          <w:szCs w:val="24"/>
        </w:rPr>
        <w:t>(1960)</w:t>
      </w:r>
      <w:r>
        <w:rPr>
          <w:szCs w:val="24"/>
        </w:rPr>
        <w:t xml:space="preserve"> </w:t>
      </w:r>
      <w:r w:rsidRPr="007F338E">
        <w:rPr>
          <w:szCs w:val="24"/>
        </w:rPr>
        <w:t>p.13</w:t>
      </w:r>
      <w:r>
        <w:rPr>
          <w:szCs w:val="24"/>
        </w:rPr>
        <w:t xml:space="preserve"> </w:t>
      </w:r>
      <w:r w:rsidRPr="007F338E">
        <w:rPr>
          <w:szCs w:val="24"/>
        </w:rPr>
        <w:t>in</w:t>
      </w:r>
      <w:r>
        <w:rPr>
          <w:szCs w:val="24"/>
        </w:rPr>
        <w:t xml:space="preserve"> </w:t>
      </w:r>
      <w:r w:rsidRPr="007F338E">
        <w:rPr>
          <w:szCs w:val="24"/>
        </w:rPr>
        <w:t>Etudes</w:t>
      </w:r>
      <w:r>
        <w:rPr>
          <w:szCs w:val="24"/>
        </w:rPr>
        <w:t xml:space="preserve"> </w:t>
      </w:r>
      <w:r w:rsidRPr="007F338E">
        <w:rPr>
          <w:szCs w:val="24"/>
        </w:rPr>
        <w:t>sociol</w:t>
      </w:r>
      <w:r w:rsidRPr="007F338E">
        <w:rPr>
          <w:szCs w:val="24"/>
        </w:rPr>
        <w:t>o</w:t>
      </w:r>
      <w:r w:rsidRPr="007F338E">
        <w:rPr>
          <w:szCs w:val="24"/>
        </w:rPr>
        <w:t>gique</w:t>
      </w:r>
      <w:r>
        <w:rPr>
          <w:szCs w:val="24"/>
        </w:rPr>
        <w:t xml:space="preserve"> </w:t>
      </w:r>
      <w:r w:rsidRPr="007F338E">
        <w:rPr>
          <w:szCs w:val="24"/>
        </w:rPr>
        <w:t>PUF</w:t>
      </w:r>
      <w:r>
        <w:rPr>
          <w:szCs w:val="24"/>
        </w:rPr>
        <w:t xml:space="preserve"> </w:t>
      </w:r>
      <w:r w:rsidRPr="007F338E">
        <w:rPr>
          <w:szCs w:val="24"/>
        </w:rPr>
        <w:t>Paris</w:t>
      </w:r>
      <w:r>
        <w:rPr>
          <w:szCs w:val="24"/>
        </w:rPr>
        <w:t xml:space="preserve"> </w:t>
      </w:r>
      <w:r w:rsidRPr="007F338E">
        <w:rPr>
          <w:szCs w:val="24"/>
        </w:rPr>
        <w:t>1988.</w:t>
      </w:r>
    </w:p>
  </w:footnote>
  <w:footnote w:id="125">
    <w:p w:rsidR="00E30456" w:rsidRDefault="00E30456">
      <w:pPr>
        <w:pStyle w:val="Notedebasdepage"/>
      </w:pPr>
      <w:r>
        <w:rPr>
          <w:rStyle w:val="Appelnotedebasdep"/>
        </w:rPr>
        <w:footnoteRef/>
      </w:r>
      <w:r>
        <w:t xml:space="preserve"> </w:t>
      </w:r>
      <w:r>
        <w:tab/>
      </w:r>
      <w:r w:rsidRPr="00E111EC">
        <w:rPr>
          <w:i/>
          <w:szCs w:val="24"/>
        </w:rPr>
        <w:t>Ibidem</w:t>
      </w:r>
      <w:r>
        <w:rPr>
          <w:szCs w:val="24"/>
        </w:rPr>
        <w:t xml:space="preserve"> </w:t>
      </w:r>
      <w:r w:rsidRPr="007F338E">
        <w:rPr>
          <w:szCs w:val="24"/>
        </w:rPr>
        <w:t>op</w:t>
      </w:r>
      <w:r>
        <w:rPr>
          <w:szCs w:val="24"/>
        </w:rPr>
        <w:t xml:space="preserve"> </w:t>
      </w:r>
      <w:r w:rsidRPr="007F338E">
        <w:rPr>
          <w:szCs w:val="24"/>
        </w:rPr>
        <w:t>cité</w:t>
      </w:r>
      <w:r>
        <w:rPr>
          <w:szCs w:val="24"/>
        </w:rPr>
        <w:t xml:space="preserve"> </w:t>
      </w:r>
      <w:r w:rsidRPr="007F338E">
        <w:rPr>
          <w:szCs w:val="24"/>
        </w:rPr>
        <w:t>p.</w:t>
      </w:r>
      <w:r>
        <w:rPr>
          <w:szCs w:val="24"/>
        </w:rPr>
        <w:t xml:space="preserve"> </w:t>
      </w:r>
      <w:r w:rsidRPr="007F338E">
        <w:rPr>
          <w:szCs w:val="24"/>
        </w:rPr>
        <w:t>20.</w:t>
      </w:r>
    </w:p>
  </w:footnote>
  <w:footnote w:id="126">
    <w:p w:rsidR="00E30456" w:rsidRDefault="00E30456">
      <w:pPr>
        <w:pStyle w:val="Notedebasdepage"/>
      </w:pPr>
      <w:r>
        <w:rPr>
          <w:rStyle w:val="Appelnotedebasdep"/>
        </w:rPr>
        <w:footnoteRef/>
      </w:r>
      <w:r>
        <w:t xml:space="preserve"> </w:t>
      </w:r>
      <w:r>
        <w:tab/>
      </w:r>
      <w:r w:rsidRPr="00E111EC">
        <w:rPr>
          <w:i/>
          <w:szCs w:val="24"/>
        </w:rPr>
        <w:t>Ibidem</w:t>
      </w:r>
      <w:r w:rsidRPr="007F338E">
        <w:rPr>
          <w:szCs w:val="24"/>
        </w:rPr>
        <w:t>.</w:t>
      </w:r>
      <w:r>
        <w:rPr>
          <w:szCs w:val="24"/>
        </w:rPr>
        <w:t xml:space="preserve"> </w:t>
      </w:r>
      <w:r w:rsidRPr="007F338E">
        <w:rPr>
          <w:szCs w:val="24"/>
        </w:rPr>
        <w:t>op</w:t>
      </w:r>
      <w:r>
        <w:rPr>
          <w:szCs w:val="24"/>
        </w:rPr>
        <w:t xml:space="preserve"> </w:t>
      </w:r>
      <w:r w:rsidRPr="007F338E">
        <w:rPr>
          <w:szCs w:val="24"/>
        </w:rPr>
        <w:t>cité</w:t>
      </w:r>
      <w:r>
        <w:rPr>
          <w:szCs w:val="24"/>
        </w:rPr>
        <w:t xml:space="preserve"> </w:t>
      </w:r>
      <w:r w:rsidRPr="007F338E">
        <w:rPr>
          <w:szCs w:val="24"/>
        </w:rPr>
        <w:t>p.13.</w:t>
      </w:r>
    </w:p>
  </w:footnote>
  <w:footnote w:id="127">
    <w:p w:rsidR="00E30456" w:rsidRDefault="00E30456">
      <w:pPr>
        <w:pStyle w:val="Notedebasdepage"/>
      </w:pPr>
      <w:r>
        <w:rPr>
          <w:rStyle w:val="Appelnotedebasdep"/>
        </w:rPr>
        <w:footnoteRef/>
      </w:r>
      <w:r>
        <w:t xml:space="preserve"> </w:t>
      </w:r>
      <w:r>
        <w:tab/>
      </w:r>
      <w:r w:rsidRPr="00E111EC">
        <w:rPr>
          <w:i/>
          <w:szCs w:val="24"/>
        </w:rPr>
        <w:t>Ibidem</w:t>
      </w:r>
      <w:r>
        <w:rPr>
          <w:szCs w:val="24"/>
        </w:rPr>
        <w:t xml:space="preserve"> </w:t>
      </w:r>
      <w:r w:rsidRPr="007F338E">
        <w:rPr>
          <w:szCs w:val="24"/>
        </w:rPr>
        <w:t>op</w:t>
      </w:r>
      <w:r>
        <w:rPr>
          <w:szCs w:val="24"/>
        </w:rPr>
        <w:t xml:space="preserve"> </w:t>
      </w:r>
      <w:r w:rsidRPr="007F338E">
        <w:rPr>
          <w:szCs w:val="24"/>
        </w:rPr>
        <w:t>cité</w:t>
      </w:r>
      <w:r>
        <w:rPr>
          <w:szCs w:val="24"/>
        </w:rPr>
        <w:t xml:space="preserve"> </w:t>
      </w:r>
      <w:r w:rsidRPr="007F338E">
        <w:rPr>
          <w:szCs w:val="24"/>
        </w:rPr>
        <w:t>p.</w:t>
      </w:r>
      <w:r>
        <w:rPr>
          <w:szCs w:val="24"/>
        </w:rPr>
        <w:t xml:space="preserve"> </w:t>
      </w:r>
      <w:r w:rsidRPr="007F338E">
        <w:rPr>
          <w:szCs w:val="24"/>
        </w:rPr>
        <w:t>12.</w:t>
      </w:r>
    </w:p>
  </w:footnote>
  <w:footnote w:id="128">
    <w:p w:rsidR="00E30456" w:rsidRDefault="00E30456">
      <w:pPr>
        <w:pStyle w:val="Notedebasdepage"/>
      </w:pPr>
      <w:r>
        <w:rPr>
          <w:rStyle w:val="Appelnotedebasdep"/>
        </w:rPr>
        <w:footnoteRef/>
      </w:r>
      <w:r>
        <w:t xml:space="preserve"> </w:t>
      </w:r>
      <w:r>
        <w:tab/>
      </w:r>
      <w:r w:rsidRPr="007F338E">
        <w:rPr>
          <w:szCs w:val="24"/>
        </w:rPr>
        <w:t>Une</w:t>
      </w:r>
      <w:r>
        <w:rPr>
          <w:szCs w:val="24"/>
        </w:rPr>
        <w:t xml:space="preserve"> </w:t>
      </w:r>
      <w:r w:rsidRPr="007F338E">
        <w:rPr>
          <w:szCs w:val="24"/>
        </w:rPr>
        <w:t>thèse</w:t>
      </w:r>
      <w:r>
        <w:rPr>
          <w:szCs w:val="24"/>
        </w:rPr>
        <w:t xml:space="preserve"> </w:t>
      </w:r>
      <w:r w:rsidRPr="007F338E">
        <w:rPr>
          <w:szCs w:val="24"/>
        </w:rPr>
        <w:t>d’ethnologie</w:t>
      </w:r>
      <w:r>
        <w:rPr>
          <w:szCs w:val="24"/>
        </w:rPr>
        <w:t xml:space="preserve"> « </w:t>
      </w:r>
      <w:r w:rsidRPr="007F338E">
        <w:rPr>
          <w:szCs w:val="24"/>
        </w:rPr>
        <w:t>avortée</w:t>
      </w:r>
      <w:r>
        <w:rPr>
          <w:szCs w:val="24"/>
        </w:rPr>
        <w:t xml:space="preserve"> » </w:t>
      </w:r>
      <w:r w:rsidRPr="007F338E">
        <w:rPr>
          <w:szCs w:val="24"/>
        </w:rPr>
        <w:t>dit-il,</w:t>
      </w:r>
      <w:r>
        <w:rPr>
          <w:szCs w:val="24"/>
        </w:rPr>
        <w:t xml:space="preserve"> </w:t>
      </w:r>
      <w:r w:rsidRPr="007F338E">
        <w:rPr>
          <w:szCs w:val="24"/>
        </w:rPr>
        <w:t>sous</w:t>
      </w:r>
      <w:r>
        <w:rPr>
          <w:szCs w:val="24"/>
        </w:rPr>
        <w:t xml:space="preserve"> </w:t>
      </w:r>
      <w:r w:rsidRPr="007F338E">
        <w:rPr>
          <w:szCs w:val="24"/>
        </w:rPr>
        <w:t>la</w:t>
      </w:r>
      <w:r>
        <w:rPr>
          <w:szCs w:val="24"/>
        </w:rPr>
        <w:t xml:space="preserve"> </w:t>
      </w:r>
      <w:r w:rsidRPr="007F338E">
        <w:rPr>
          <w:szCs w:val="24"/>
        </w:rPr>
        <w:t>direction</w:t>
      </w:r>
      <w:r>
        <w:rPr>
          <w:szCs w:val="24"/>
        </w:rPr>
        <w:t xml:space="preserve"> </w:t>
      </w:r>
      <w:r w:rsidRPr="007F338E">
        <w:rPr>
          <w:szCs w:val="24"/>
        </w:rPr>
        <w:t>de</w:t>
      </w:r>
      <w:r>
        <w:rPr>
          <w:szCs w:val="24"/>
        </w:rPr>
        <w:t xml:space="preserve"> </w:t>
      </w:r>
      <w:r w:rsidRPr="007F338E">
        <w:rPr>
          <w:szCs w:val="24"/>
        </w:rPr>
        <w:t>Lucien</w:t>
      </w:r>
      <w:r>
        <w:rPr>
          <w:szCs w:val="24"/>
        </w:rPr>
        <w:t xml:space="preserve"> </w:t>
      </w:r>
      <w:r w:rsidRPr="007F338E">
        <w:rPr>
          <w:szCs w:val="24"/>
        </w:rPr>
        <w:t>Bernot,</w:t>
      </w:r>
      <w:r>
        <w:rPr>
          <w:szCs w:val="24"/>
        </w:rPr>
        <w:t xml:space="preserve"> </w:t>
      </w:r>
      <w:r w:rsidRPr="007F338E">
        <w:rPr>
          <w:szCs w:val="24"/>
        </w:rPr>
        <w:t>portant</w:t>
      </w:r>
      <w:r>
        <w:rPr>
          <w:szCs w:val="24"/>
        </w:rPr>
        <w:t xml:space="preserve"> </w:t>
      </w:r>
      <w:r w:rsidRPr="007F338E">
        <w:rPr>
          <w:szCs w:val="24"/>
        </w:rPr>
        <w:t>sur</w:t>
      </w:r>
      <w:r>
        <w:rPr>
          <w:szCs w:val="24"/>
        </w:rPr>
        <w:t xml:space="preserve"> </w:t>
      </w:r>
      <w:r w:rsidRPr="007F338E">
        <w:rPr>
          <w:szCs w:val="24"/>
        </w:rPr>
        <w:t>les</w:t>
      </w:r>
      <w:r>
        <w:rPr>
          <w:szCs w:val="24"/>
        </w:rPr>
        <w:t xml:space="preserve"> </w:t>
      </w:r>
      <w:r w:rsidRPr="007F338E">
        <w:rPr>
          <w:i/>
          <w:iCs/>
          <w:szCs w:val="24"/>
        </w:rPr>
        <w:t>Tharus</w:t>
      </w:r>
      <w:r>
        <w:rPr>
          <w:szCs w:val="24"/>
        </w:rPr>
        <w:t xml:space="preserve"> </w:t>
      </w:r>
      <w:r w:rsidRPr="007F338E">
        <w:rPr>
          <w:szCs w:val="24"/>
        </w:rPr>
        <w:t>du</w:t>
      </w:r>
      <w:r>
        <w:rPr>
          <w:szCs w:val="24"/>
        </w:rPr>
        <w:t xml:space="preserve"> </w:t>
      </w:r>
      <w:r w:rsidRPr="007F338E">
        <w:rPr>
          <w:szCs w:val="24"/>
        </w:rPr>
        <w:t>Teraï</w:t>
      </w:r>
      <w:r>
        <w:rPr>
          <w:szCs w:val="24"/>
        </w:rPr>
        <w:t xml:space="preserve"> </w:t>
      </w:r>
      <w:r w:rsidRPr="007F338E">
        <w:rPr>
          <w:szCs w:val="24"/>
        </w:rPr>
        <w:t>népalais.</w:t>
      </w:r>
    </w:p>
  </w:footnote>
  <w:footnote w:id="129">
    <w:p w:rsidR="00E30456" w:rsidRDefault="00E30456">
      <w:pPr>
        <w:pStyle w:val="Notedebasdepage"/>
      </w:pPr>
      <w:r>
        <w:rPr>
          <w:rStyle w:val="Appelnotedebasdep"/>
        </w:rPr>
        <w:footnoteRef/>
      </w:r>
      <w:r>
        <w:t xml:space="preserve"> </w:t>
      </w:r>
      <w:r>
        <w:tab/>
      </w:r>
      <w:r w:rsidRPr="007F338E">
        <w:rPr>
          <w:szCs w:val="24"/>
        </w:rPr>
        <w:t>1982,</w:t>
      </w:r>
      <w:r>
        <w:rPr>
          <w:szCs w:val="24"/>
        </w:rPr>
        <w:t xml:space="preserve"> </w:t>
      </w:r>
      <w:r w:rsidRPr="007F338E">
        <w:rPr>
          <w:i/>
          <w:iCs/>
          <w:szCs w:val="24"/>
        </w:rPr>
        <w:t>Le</w:t>
      </w:r>
      <w:r>
        <w:rPr>
          <w:i/>
          <w:iCs/>
          <w:szCs w:val="24"/>
        </w:rPr>
        <w:t xml:space="preserve"> </w:t>
      </w:r>
      <w:r w:rsidRPr="007F338E">
        <w:rPr>
          <w:i/>
          <w:iCs/>
          <w:szCs w:val="24"/>
        </w:rPr>
        <w:t>recours</w:t>
      </w:r>
      <w:r>
        <w:rPr>
          <w:i/>
          <w:iCs/>
          <w:szCs w:val="24"/>
        </w:rPr>
        <w:t xml:space="preserve"> </w:t>
      </w:r>
      <w:r w:rsidRPr="007F338E">
        <w:rPr>
          <w:i/>
          <w:iCs/>
          <w:szCs w:val="24"/>
        </w:rPr>
        <w:t>à</w:t>
      </w:r>
      <w:r>
        <w:rPr>
          <w:i/>
          <w:iCs/>
          <w:szCs w:val="24"/>
        </w:rPr>
        <w:t xml:space="preserve"> </w:t>
      </w:r>
      <w:r w:rsidRPr="007F338E">
        <w:rPr>
          <w:i/>
          <w:iCs/>
          <w:szCs w:val="24"/>
        </w:rPr>
        <w:t>la</w:t>
      </w:r>
      <w:r>
        <w:rPr>
          <w:i/>
          <w:iCs/>
          <w:szCs w:val="24"/>
        </w:rPr>
        <w:t xml:space="preserve"> </w:t>
      </w:r>
      <w:r w:rsidRPr="007F338E">
        <w:rPr>
          <w:i/>
          <w:iCs/>
          <w:szCs w:val="24"/>
        </w:rPr>
        <w:t>terre</w:t>
      </w:r>
      <w:r w:rsidRPr="007F338E">
        <w:rPr>
          <w:szCs w:val="24"/>
        </w:rPr>
        <w:t>,</w:t>
      </w:r>
      <w:r>
        <w:rPr>
          <w:szCs w:val="24"/>
        </w:rPr>
        <w:t xml:space="preserve"> </w:t>
      </w:r>
      <w:r w:rsidRPr="007F338E">
        <w:rPr>
          <w:szCs w:val="24"/>
        </w:rPr>
        <w:t>Thèse</w:t>
      </w:r>
      <w:r>
        <w:rPr>
          <w:szCs w:val="24"/>
        </w:rPr>
        <w:t xml:space="preserve"> </w:t>
      </w:r>
      <w:r w:rsidRPr="007F338E">
        <w:rPr>
          <w:szCs w:val="24"/>
        </w:rPr>
        <w:t>pour</w:t>
      </w:r>
      <w:r>
        <w:rPr>
          <w:szCs w:val="24"/>
        </w:rPr>
        <w:t xml:space="preserve"> </w:t>
      </w:r>
      <w:r w:rsidRPr="007F338E">
        <w:rPr>
          <w:szCs w:val="24"/>
        </w:rPr>
        <w:t>le</w:t>
      </w:r>
      <w:r>
        <w:rPr>
          <w:szCs w:val="24"/>
        </w:rPr>
        <w:t xml:space="preserve"> </w:t>
      </w:r>
      <w:r w:rsidRPr="007F338E">
        <w:rPr>
          <w:szCs w:val="24"/>
        </w:rPr>
        <w:t>doctorat</w:t>
      </w:r>
      <w:r>
        <w:rPr>
          <w:szCs w:val="24"/>
        </w:rPr>
        <w:t xml:space="preserve"> </w:t>
      </w:r>
      <w:r w:rsidRPr="007F338E">
        <w:rPr>
          <w:szCs w:val="24"/>
        </w:rPr>
        <w:t>de</w:t>
      </w:r>
      <w:r>
        <w:rPr>
          <w:szCs w:val="24"/>
        </w:rPr>
        <w:t xml:space="preserve"> </w:t>
      </w:r>
      <w:r w:rsidRPr="007F338E">
        <w:rPr>
          <w:szCs w:val="24"/>
        </w:rPr>
        <w:t>troisième</w:t>
      </w:r>
      <w:r>
        <w:rPr>
          <w:szCs w:val="24"/>
        </w:rPr>
        <w:t xml:space="preserve"> </w:t>
      </w:r>
      <w:r w:rsidRPr="007F338E">
        <w:rPr>
          <w:szCs w:val="24"/>
        </w:rPr>
        <w:t>cycle</w:t>
      </w:r>
      <w:r>
        <w:rPr>
          <w:szCs w:val="24"/>
        </w:rPr>
        <w:t xml:space="preserve"> </w:t>
      </w:r>
      <w:r w:rsidRPr="007F338E">
        <w:rPr>
          <w:szCs w:val="24"/>
        </w:rPr>
        <w:t>de</w:t>
      </w:r>
      <w:r>
        <w:rPr>
          <w:szCs w:val="24"/>
        </w:rPr>
        <w:t xml:space="preserve"> </w:t>
      </w:r>
      <w:r w:rsidRPr="007F338E">
        <w:rPr>
          <w:szCs w:val="24"/>
        </w:rPr>
        <w:t>sociologie,</w:t>
      </w:r>
      <w:r>
        <w:rPr>
          <w:szCs w:val="24"/>
        </w:rPr>
        <w:t xml:space="preserve"> </w:t>
      </w:r>
      <w:r w:rsidRPr="007F338E">
        <w:rPr>
          <w:szCs w:val="24"/>
        </w:rPr>
        <w:t>Université</w:t>
      </w:r>
      <w:r>
        <w:rPr>
          <w:szCs w:val="24"/>
        </w:rPr>
        <w:t xml:space="preserve"> </w:t>
      </w:r>
      <w:r w:rsidRPr="007F338E">
        <w:rPr>
          <w:szCs w:val="24"/>
        </w:rPr>
        <w:t>d'Aix-Marseille</w:t>
      </w:r>
      <w:r>
        <w:rPr>
          <w:szCs w:val="24"/>
        </w:rPr>
        <w:t xml:space="preserve"> </w:t>
      </w:r>
      <w:r w:rsidRPr="007F338E">
        <w:rPr>
          <w:szCs w:val="24"/>
        </w:rPr>
        <w:t>I.</w:t>
      </w:r>
    </w:p>
  </w:footnote>
  <w:footnote w:id="130">
    <w:p w:rsidR="00E30456" w:rsidRDefault="00E30456">
      <w:pPr>
        <w:pStyle w:val="Notedebasdepage"/>
      </w:pPr>
      <w:r>
        <w:rPr>
          <w:rStyle w:val="Appelnotedebasdep"/>
        </w:rPr>
        <w:footnoteRef/>
      </w:r>
      <w:r>
        <w:t xml:space="preserve"> </w:t>
      </w:r>
      <w:r>
        <w:tab/>
      </w:r>
      <w:r w:rsidRPr="007F338E">
        <w:rPr>
          <w:szCs w:val="24"/>
        </w:rPr>
        <w:t>En</w:t>
      </w:r>
      <w:r>
        <w:rPr>
          <w:szCs w:val="24"/>
        </w:rPr>
        <w:t xml:space="preserve"> </w:t>
      </w:r>
      <w:r w:rsidRPr="007F338E">
        <w:rPr>
          <w:szCs w:val="24"/>
        </w:rPr>
        <w:t>dehors</w:t>
      </w:r>
      <w:r>
        <w:rPr>
          <w:szCs w:val="24"/>
        </w:rPr>
        <w:t xml:space="preserve"> </w:t>
      </w:r>
      <w:r w:rsidRPr="007F338E">
        <w:rPr>
          <w:szCs w:val="24"/>
        </w:rPr>
        <w:t>des</w:t>
      </w:r>
      <w:r>
        <w:rPr>
          <w:szCs w:val="24"/>
        </w:rPr>
        <w:t xml:space="preserve"> </w:t>
      </w:r>
      <w:r w:rsidRPr="007F338E">
        <w:rPr>
          <w:szCs w:val="24"/>
        </w:rPr>
        <w:t>nombreux</w:t>
      </w:r>
      <w:r>
        <w:rPr>
          <w:szCs w:val="24"/>
        </w:rPr>
        <w:t xml:space="preserve"> </w:t>
      </w:r>
      <w:r w:rsidRPr="007F338E">
        <w:rPr>
          <w:szCs w:val="24"/>
        </w:rPr>
        <w:t>articles</w:t>
      </w:r>
      <w:r>
        <w:rPr>
          <w:szCs w:val="24"/>
        </w:rPr>
        <w:t xml:space="preserve"> </w:t>
      </w:r>
      <w:r w:rsidRPr="007F338E">
        <w:rPr>
          <w:szCs w:val="24"/>
        </w:rPr>
        <w:t>sur</w:t>
      </w:r>
      <w:r>
        <w:rPr>
          <w:szCs w:val="24"/>
        </w:rPr>
        <w:t xml:space="preserve"> </w:t>
      </w:r>
      <w:r w:rsidRPr="007F338E">
        <w:rPr>
          <w:szCs w:val="24"/>
        </w:rPr>
        <w:t>ce</w:t>
      </w:r>
      <w:r>
        <w:rPr>
          <w:szCs w:val="24"/>
        </w:rPr>
        <w:t xml:space="preserve"> </w:t>
      </w:r>
      <w:r w:rsidRPr="007F338E">
        <w:rPr>
          <w:szCs w:val="24"/>
        </w:rPr>
        <w:t>thème</w:t>
      </w:r>
      <w:r>
        <w:rPr>
          <w:szCs w:val="24"/>
        </w:rPr>
        <w:t xml:space="preserve"> </w:t>
      </w:r>
      <w:r w:rsidRPr="007F338E">
        <w:rPr>
          <w:szCs w:val="24"/>
        </w:rPr>
        <w:t>à</w:t>
      </w:r>
      <w:r>
        <w:rPr>
          <w:szCs w:val="24"/>
        </w:rPr>
        <w:t xml:space="preserve"> </w:t>
      </w:r>
      <w:r w:rsidRPr="007F338E">
        <w:rPr>
          <w:szCs w:val="24"/>
        </w:rPr>
        <w:t>partir</w:t>
      </w:r>
      <w:r>
        <w:rPr>
          <w:szCs w:val="24"/>
        </w:rPr>
        <w:t xml:space="preserve"> </w:t>
      </w:r>
      <w:r w:rsidRPr="007F338E">
        <w:rPr>
          <w:szCs w:val="24"/>
        </w:rPr>
        <w:t>de</w:t>
      </w:r>
      <w:r>
        <w:rPr>
          <w:szCs w:val="24"/>
        </w:rPr>
        <w:t xml:space="preserve"> </w:t>
      </w:r>
      <w:r w:rsidRPr="007F338E">
        <w:rPr>
          <w:szCs w:val="24"/>
        </w:rPr>
        <w:t>1985,</w:t>
      </w:r>
      <w:r>
        <w:rPr>
          <w:szCs w:val="24"/>
        </w:rPr>
        <w:t xml:space="preserve"> </w:t>
      </w:r>
      <w:r w:rsidRPr="007F338E">
        <w:rPr>
          <w:szCs w:val="24"/>
        </w:rPr>
        <w:t>il</w:t>
      </w:r>
      <w:r>
        <w:rPr>
          <w:szCs w:val="24"/>
        </w:rPr>
        <w:t xml:space="preserve"> </w:t>
      </w:r>
      <w:r w:rsidRPr="007F338E">
        <w:rPr>
          <w:szCs w:val="24"/>
        </w:rPr>
        <w:t>publie</w:t>
      </w:r>
      <w:r>
        <w:rPr>
          <w:szCs w:val="24"/>
        </w:rPr>
        <w:t xml:space="preserve"> </w:t>
      </w:r>
      <w:r w:rsidRPr="007F338E">
        <w:rPr>
          <w:szCs w:val="24"/>
        </w:rPr>
        <w:t>en</w:t>
      </w:r>
      <w:r>
        <w:rPr>
          <w:szCs w:val="24"/>
        </w:rPr>
        <w:t xml:space="preserve"> </w:t>
      </w:r>
      <w:r w:rsidRPr="007F338E">
        <w:rPr>
          <w:szCs w:val="24"/>
        </w:rPr>
        <w:t>2000</w:t>
      </w:r>
      <w:r>
        <w:rPr>
          <w:szCs w:val="24"/>
        </w:rPr>
        <w:t xml:space="preserve"> </w:t>
      </w:r>
      <w:r w:rsidRPr="007F338E">
        <w:rPr>
          <w:szCs w:val="24"/>
        </w:rPr>
        <w:t>un</w:t>
      </w:r>
      <w:r>
        <w:rPr>
          <w:szCs w:val="24"/>
        </w:rPr>
        <w:t xml:space="preserve"> </w:t>
      </w:r>
      <w:r w:rsidRPr="007F338E">
        <w:rPr>
          <w:szCs w:val="24"/>
        </w:rPr>
        <w:t>ouvrage</w:t>
      </w:r>
      <w:r>
        <w:rPr>
          <w:szCs w:val="24"/>
        </w:rPr>
        <w:t xml:space="preserve"> </w:t>
      </w:r>
      <w:r w:rsidRPr="007F338E">
        <w:rPr>
          <w:szCs w:val="24"/>
        </w:rPr>
        <w:t>intitulé</w:t>
      </w:r>
      <w:r>
        <w:rPr>
          <w:szCs w:val="24"/>
        </w:rPr>
        <w:t xml:space="preserve"> </w:t>
      </w:r>
      <w:r w:rsidRPr="007F338E">
        <w:rPr>
          <w:i/>
          <w:iCs/>
          <w:szCs w:val="24"/>
        </w:rPr>
        <w:t>Un</w:t>
      </w:r>
      <w:r>
        <w:rPr>
          <w:i/>
          <w:iCs/>
          <w:szCs w:val="24"/>
        </w:rPr>
        <w:t xml:space="preserve"> </w:t>
      </w:r>
      <w:r w:rsidRPr="007F338E">
        <w:rPr>
          <w:i/>
          <w:iCs/>
          <w:szCs w:val="24"/>
        </w:rPr>
        <w:t>système</w:t>
      </w:r>
      <w:r>
        <w:rPr>
          <w:i/>
          <w:iCs/>
          <w:szCs w:val="24"/>
        </w:rPr>
        <w:t xml:space="preserve"> </w:t>
      </w:r>
      <w:r w:rsidRPr="007F338E">
        <w:rPr>
          <w:i/>
          <w:iCs/>
          <w:szCs w:val="24"/>
        </w:rPr>
        <w:t>africain</w:t>
      </w:r>
      <w:r>
        <w:rPr>
          <w:i/>
          <w:iCs/>
          <w:szCs w:val="24"/>
        </w:rPr>
        <w:t xml:space="preserve"> </w:t>
      </w:r>
      <w:r w:rsidRPr="007F338E">
        <w:rPr>
          <w:i/>
          <w:iCs/>
          <w:szCs w:val="24"/>
        </w:rPr>
        <w:t>de</w:t>
      </w:r>
      <w:r>
        <w:rPr>
          <w:i/>
          <w:iCs/>
          <w:szCs w:val="24"/>
        </w:rPr>
        <w:t xml:space="preserve"> </w:t>
      </w:r>
      <w:r w:rsidRPr="007F338E">
        <w:rPr>
          <w:i/>
          <w:iCs/>
          <w:szCs w:val="24"/>
        </w:rPr>
        <w:t>prote</w:t>
      </w:r>
      <w:r w:rsidRPr="007F338E">
        <w:rPr>
          <w:i/>
          <w:iCs/>
          <w:szCs w:val="24"/>
        </w:rPr>
        <w:t>c</w:t>
      </w:r>
      <w:r w:rsidRPr="007F338E">
        <w:rPr>
          <w:i/>
          <w:iCs/>
          <w:szCs w:val="24"/>
        </w:rPr>
        <w:t>tion</w:t>
      </w:r>
      <w:r>
        <w:rPr>
          <w:i/>
          <w:iCs/>
          <w:szCs w:val="24"/>
        </w:rPr>
        <w:t xml:space="preserve"> </w:t>
      </w:r>
      <w:r w:rsidRPr="007F338E">
        <w:rPr>
          <w:i/>
          <w:iCs/>
          <w:szCs w:val="24"/>
        </w:rPr>
        <w:t>sociale</w:t>
      </w:r>
      <w:r>
        <w:rPr>
          <w:i/>
          <w:iCs/>
          <w:szCs w:val="24"/>
        </w:rPr>
        <w:t xml:space="preserve"> </w:t>
      </w:r>
      <w:r w:rsidRPr="007F338E">
        <w:rPr>
          <w:i/>
          <w:iCs/>
          <w:szCs w:val="24"/>
        </w:rPr>
        <w:t>au</w:t>
      </w:r>
      <w:r>
        <w:rPr>
          <w:i/>
          <w:iCs/>
          <w:szCs w:val="24"/>
        </w:rPr>
        <w:t xml:space="preserve"> </w:t>
      </w:r>
      <w:r w:rsidRPr="007F338E">
        <w:rPr>
          <w:i/>
          <w:iCs/>
          <w:szCs w:val="24"/>
        </w:rPr>
        <w:t>temps</w:t>
      </w:r>
      <w:r>
        <w:rPr>
          <w:i/>
          <w:iCs/>
          <w:szCs w:val="24"/>
        </w:rPr>
        <w:t xml:space="preserve"> </w:t>
      </w:r>
      <w:r w:rsidRPr="007F338E">
        <w:rPr>
          <w:i/>
          <w:iCs/>
          <w:szCs w:val="24"/>
        </w:rPr>
        <w:t>de</w:t>
      </w:r>
      <w:r>
        <w:rPr>
          <w:i/>
          <w:iCs/>
          <w:szCs w:val="24"/>
        </w:rPr>
        <w:t xml:space="preserve"> </w:t>
      </w:r>
      <w:r w:rsidRPr="007F338E">
        <w:rPr>
          <w:i/>
          <w:iCs/>
          <w:szCs w:val="24"/>
        </w:rPr>
        <w:t>la</w:t>
      </w:r>
      <w:r>
        <w:rPr>
          <w:i/>
          <w:iCs/>
          <w:szCs w:val="24"/>
        </w:rPr>
        <w:t xml:space="preserve"> </w:t>
      </w:r>
      <w:r w:rsidRPr="007F338E">
        <w:rPr>
          <w:i/>
          <w:iCs/>
          <w:szCs w:val="24"/>
        </w:rPr>
        <w:t>mondialisation</w:t>
      </w:r>
      <w:r>
        <w:rPr>
          <w:i/>
          <w:iCs/>
          <w:szCs w:val="24"/>
        </w:rPr>
        <w:t xml:space="preserve"> </w:t>
      </w:r>
      <w:r w:rsidRPr="007F338E">
        <w:rPr>
          <w:i/>
          <w:iCs/>
          <w:szCs w:val="24"/>
        </w:rPr>
        <w:t>ou</w:t>
      </w:r>
      <w:r>
        <w:rPr>
          <w:i/>
          <w:iCs/>
          <w:szCs w:val="24"/>
        </w:rPr>
        <w:t xml:space="preserve"> </w:t>
      </w:r>
      <w:r w:rsidRPr="007F338E">
        <w:rPr>
          <w:i/>
          <w:iCs/>
          <w:szCs w:val="24"/>
        </w:rPr>
        <w:t>Venez</w:t>
      </w:r>
      <w:r>
        <w:rPr>
          <w:i/>
          <w:iCs/>
          <w:szCs w:val="24"/>
        </w:rPr>
        <w:t xml:space="preserve"> </w:t>
      </w:r>
      <w:r w:rsidRPr="007F338E">
        <w:rPr>
          <w:i/>
          <w:iCs/>
          <w:szCs w:val="24"/>
        </w:rPr>
        <w:t>m'aider</w:t>
      </w:r>
      <w:r>
        <w:rPr>
          <w:i/>
          <w:iCs/>
          <w:szCs w:val="24"/>
        </w:rPr>
        <w:t xml:space="preserve"> </w:t>
      </w:r>
      <w:r w:rsidRPr="007F338E">
        <w:rPr>
          <w:i/>
          <w:iCs/>
          <w:szCs w:val="24"/>
        </w:rPr>
        <w:t>à</w:t>
      </w:r>
      <w:r>
        <w:rPr>
          <w:i/>
          <w:iCs/>
          <w:szCs w:val="24"/>
        </w:rPr>
        <w:t xml:space="preserve"> </w:t>
      </w:r>
      <w:r w:rsidRPr="007F338E">
        <w:rPr>
          <w:i/>
          <w:iCs/>
          <w:szCs w:val="24"/>
        </w:rPr>
        <w:t>tuer</w:t>
      </w:r>
      <w:r>
        <w:rPr>
          <w:i/>
          <w:iCs/>
          <w:szCs w:val="24"/>
        </w:rPr>
        <w:t xml:space="preserve"> </w:t>
      </w:r>
      <w:r w:rsidRPr="007F338E">
        <w:rPr>
          <w:i/>
          <w:iCs/>
          <w:szCs w:val="24"/>
        </w:rPr>
        <w:t>mon</w:t>
      </w:r>
      <w:r>
        <w:rPr>
          <w:i/>
          <w:iCs/>
          <w:szCs w:val="24"/>
        </w:rPr>
        <w:t xml:space="preserve"> </w:t>
      </w:r>
      <w:r w:rsidRPr="007F338E">
        <w:rPr>
          <w:i/>
          <w:iCs/>
          <w:szCs w:val="24"/>
        </w:rPr>
        <w:t>lion…</w:t>
      </w:r>
      <w:r>
        <w:rPr>
          <w:szCs w:val="24"/>
        </w:rPr>
        <w:t xml:space="preserve"> </w:t>
      </w:r>
      <w:r w:rsidRPr="007F338E">
        <w:rPr>
          <w:szCs w:val="24"/>
        </w:rPr>
        <w:t>(L'Harmattan,</w:t>
      </w:r>
      <w:r>
        <w:rPr>
          <w:szCs w:val="24"/>
        </w:rPr>
        <w:t xml:space="preserve"> </w:t>
      </w:r>
      <w:r w:rsidRPr="007F338E">
        <w:rPr>
          <w:szCs w:val="24"/>
        </w:rPr>
        <w:t>232</w:t>
      </w:r>
      <w:r>
        <w:rPr>
          <w:szCs w:val="24"/>
        </w:rPr>
        <w:t xml:space="preserve"> </w:t>
      </w:r>
      <w:r w:rsidRPr="007F338E">
        <w:rPr>
          <w:szCs w:val="24"/>
        </w:rPr>
        <w:t>p.).</w:t>
      </w:r>
      <w:r>
        <w:rPr>
          <w:szCs w:val="24"/>
        </w:rPr>
        <w:t xml:space="preserve"> </w:t>
      </w:r>
    </w:p>
  </w:footnote>
  <w:footnote w:id="131">
    <w:p w:rsidR="00E30456" w:rsidRDefault="00E30456">
      <w:pPr>
        <w:pStyle w:val="Notedebasdepage"/>
      </w:pPr>
      <w:r>
        <w:rPr>
          <w:rStyle w:val="Appelnotedebasdep"/>
        </w:rPr>
        <w:footnoteRef/>
      </w:r>
      <w:r>
        <w:t xml:space="preserve"> </w:t>
      </w:r>
      <w:r>
        <w:tab/>
      </w:r>
      <w:r w:rsidRPr="007F338E">
        <w:rPr>
          <w:szCs w:val="24"/>
        </w:rPr>
        <w:t>Voir</w:t>
      </w:r>
      <w:r>
        <w:rPr>
          <w:szCs w:val="24"/>
        </w:rPr>
        <w:t xml:space="preserve"> </w:t>
      </w:r>
      <w:r w:rsidRPr="007F338E">
        <w:rPr>
          <w:szCs w:val="24"/>
        </w:rPr>
        <w:t>aussi</w:t>
      </w:r>
      <w:r>
        <w:rPr>
          <w:szCs w:val="24"/>
        </w:rPr>
        <w:t xml:space="preserve"> </w:t>
      </w:r>
      <w:r w:rsidRPr="007F338E">
        <w:rPr>
          <w:szCs w:val="24"/>
        </w:rPr>
        <w:t>son</w:t>
      </w:r>
      <w:r>
        <w:rPr>
          <w:szCs w:val="24"/>
        </w:rPr>
        <w:t xml:space="preserve"> </w:t>
      </w:r>
      <w:r w:rsidRPr="007F338E">
        <w:rPr>
          <w:szCs w:val="24"/>
        </w:rPr>
        <w:t>article</w:t>
      </w:r>
      <w:r>
        <w:rPr>
          <w:szCs w:val="24"/>
        </w:rPr>
        <w:t xml:space="preserve"> </w:t>
      </w:r>
      <w:r w:rsidRPr="007F338E">
        <w:rPr>
          <w:szCs w:val="24"/>
        </w:rPr>
        <w:t>en</w:t>
      </w:r>
      <w:r>
        <w:rPr>
          <w:szCs w:val="24"/>
        </w:rPr>
        <w:t xml:space="preserve"> </w:t>
      </w:r>
      <w:r w:rsidRPr="007F338E">
        <w:rPr>
          <w:szCs w:val="24"/>
        </w:rPr>
        <w:t>1997,</w:t>
      </w:r>
      <w:r>
        <w:rPr>
          <w:szCs w:val="24"/>
        </w:rPr>
        <w:t xml:space="preserve"> « </w:t>
      </w:r>
      <w:r w:rsidRPr="007F338E">
        <w:rPr>
          <w:szCs w:val="24"/>
        </w:rPr>
        <w:t>Un</w:t>
      </w:r>
      <w:r>
        <w:rPr>
          <w:szCs w:val="24"/>
        </w:rPr>
        <w:t xml:space="preserve"> </w:t>
      </w:r>
      <w:r w:rsidRPr="007F338E">
        <w:rPr>
          <w:szCs w:val="24"/>
        </w:rPr>
        <w:t>siècle</w:t>
      </w:r>
      <w:r>
        <w:rPr>
          <w:szCs w:val="24"/>
        </w:rPr>
        <w:t xml:space="preserve"> </w:t>
      </w:r>
      <w:r w:rsidRPr="007F338E">
        <w:rPr>
          <w:szCs w:val="24"/>
        </w:rPr>
        <w:t>d'individu,</w:t>
      </w:r>
      <w:r>
        <w:rPr>
          <w:szCs w:val="24"/>
        </w:rPr>
        <w:t xml:space="preserve"> </w:t>
      </w:r>
      <w:r w:rsidRPr="007F338E">
        <w:rPr>
          <w:szCs w:val="24"/>
        </w:rPr>
        <w:t>de</w:t>
      </w:r>
      <w:r>
        <w:rPr>
          <w:szCs w:val="24"/>
        </w:rPr>
        <w:t xml:space="preserve"> </w:t>
      </w:r>
      <w:r w:rsidRPr="007F338E">
        <w:rPr>
          <w:szCs w:val="24"/>
        </w:rPr>
        <w:t>co</w:t>
      </w:r>
      <w:r w:rsidRPr="007F338E">
        <w:rPr>
          <w:szCs w:val="24"/>
        </w:rPr>
        <w:t>m</w:t>
      </w:r>
      <w:r w:rsidRPr="007F338E">
        <w:rPr>
          <w:szCs w:val="24"/>
        </w:rPr>
        <w:t>munauté</w:t>
      </w:r>
      <w:r>
        <w:rPr>
          <w:szCs w:val="24"/>
        </w:rPr>
        <w:t xml:space="preserve"> </w:t>
      </w:r>
      <w:r w:rsidRPr="007F338E">
        <w:rPr>
          <w:szCs w:val="24"/>
        </w:rPr>
        <w:t>et</w:t>
      </w:r>
      <w:r>
        <w:rPr>
          <w:szCs w:val="24"/>
        </w:rPr>
        <w:t xml:space="preserve"> </w:t>
      </w:r>
      <w:r w:rsidRPr="007F338E">
        <w:rPr>
          <w:szCs w:val="24"/>
        </w:rPr>
        <w:t>d'État.</w:t>
      </w:r>
      <w:r>
        <w:rPr>
          <w:szCs w:val="24"/>
        </w:rPr>
        <w:t xml:space="preserve"> </w:t>
      </w:r>
      <w:r w:rsidRPr="007F338E">
        <w:rPr>
          <w:szCs w:val="24"/>
        </w:rPr>
        <w:t>Une</w:t>
      </w:r>
      <w:r>
        <w:rPr>
          <w:szCs w:val="24"/>
        </w:rPr>
        <w:t xml:space="preserve"> </w:t>
      </w:r>
      <w:r w:rsidRPr="007F338E">
        <w:rPr>
          <w:szCs w:val="24"/>
        </w:rPr>
        <w:t>lecture</w:t>
      </w:r>
      <w:r>
        <w:rPr>
          <w:szCs w:val="24"/>
        </w:rPr>
        <w:t xml:space="preserve"> </w:t>
      </w:r>
      <w:r w:rsidRPr="007F338E">
        <w:rPr>
          <w:szCs w:val="24"/>
        </w:rPr>
        <w:t>sociologique</w:t>
      </w:r>
      <w:r>
        <w:rPr>
          <w:szCs w:val="24"/>
        </w:rPr>
        <w:t xml:space="preserve"> : </w:t>
      </w:r>
      <w:r w:rsidRPr="007F338E">
        <w:rPr>
          <w:szCs w:val="24"/>
        </w:rPr>
        <w:t>Durkheim,</w:t>
      </w:r>
      <w:r>
        <w:rPr>
          <w:szCs w:val="24"/>
        </w:rPr>
        <w:t xml:space="preserve"> </w:t>
      </w:r>
      <w:r w:rsidRPr="007F338E">
        <w:rPr>
          <w:szCs w:val="24"/>
        </w:rPr>
        <w:t>Dumont,</w:t>
      </w:r>
      <w:r>
        <w:rPr>
          <w:szCs w:val="24"/>
        </w:rPr>
        <w:t xml:space="preserve"> </w:t>
      </w:r>
      <w:r w:rsidRPr="007F338E">
        <w:rPr>
          <w:szCs w:val="24"/>
        </w:rPr>
        <w:t>Maffesoli,</w:t>
      </w:r>
      <w:r>
        <w:rPr>
          <w:szCs w:val="24"/>
        </w:rPr>
        <w:t xml:space="preserve"> </w:t>
      </w:r>
      <w:r w:rsidRPr="007F338E">
        <w:rPr>
          <w:szCs w:val="24"/>
        </w:rPr>
        <w:t>Elias</w:t>
      </w:r>
      <w:r>
        <w:rPr>
          <w:szCs w:val="24"/>
        </w:rPr>
        <w:t> »</w:t>
      </w:r>
      <w:r w:rsidRPr="007F338E">
        <w:rPr>
          <w:szCs w:val="24"/>
        </w:rPr>
        <w:t>,</w:t>
      </w:r>
      <w:r>
        <w:rPr>
          <w:szCs w:val="24"/>
        </w:rPr>
        <w:t xml:space="preserve"> </w:t>
      </w:r>
      <w:r w:rsidRPr="007F338E">
        <w:rPr>
          <w:szCs w:val="24"/>
        </w:rPr>
        <w:t>(35p.)</w:t>
      </w:r>
      <w:r>
        <w:rPr>
          <w:szCs w:val="24"/>
        </w:rPr>
        <w:t xml:space="preserve"> </w:t>
      </w:r>
      <w:r w:rsidRPr="007F338E">
        <w:rPr>
          <w:szCs w:val="24"/>
        </w:rPr>
        <w:t>dans</w:t>
      </w:r>
      <w:r>
        <w:rPr>
          <w:szCs w:val="24"/>
        </w:rPr>
        <w:t xml:space="preserve"> </w:t>
      </w:r>
      <w:r w:rsidRPr="007F338E">
        <w:rPr>
          <w:szCs w:val="24"/>
        </w:rPr>
        <w:t>A.</w:t>
      </w:r>
      <w:r>
        <w:rPr>
          <w:szCs w:val="24"/>
        </w:rPr>
        <w:t xml:space="preserve"> </w:t>
      </w:r>
      <w:r w:rsidRPr="007F338E">
        <w:rPr>
          <w:szCs w:val="24"/>
        </w:rPr>
        <w:t>Marie,</w:t>
      </w:r>
      <w:r>
        <w:rPr>
          <w:szCs w:val="24"/>
        </w:rPr>
        <w:t xml:space="preserve"> </w:t>
      </w:r>
      <w:r w:rsidRPr="007F338E">
        <w:rPr>
          <w:szCs w:val="24"/>
        </w:rPr>
        <w:t>R.</w:t>
      </w:r>
      <w:r>
        <w:rPr>
          <w:szCs w:val="24"/>
        </w:rPr>
        <w:t xml:space="preserve"> </w:t>
      </w:r>
      <w:r w:rsidRPr="007F338E">
        <w:rPr>
          <w:szCs w:val="24"/>
        </w:rPr>
        <w:t>Vuarin,</w:t>
      </w:r>
      <w:r>
        <w:rPr>
          <w:szCs w:val="24"/>
        </w:rPr>
        <w:t xml:space="preserve"> </w:t>
      </w:r>
      <w:r w:rsidRPr="007F338E">
        <w:rPr>
          <w:szCs w:val="24"/>
        </w:rPr>
        <w:t>F.</w:t>
      </w:r>
      <w:r>
        <w:rPr>
          <w:szCs w:val="24"/>
        </w:rPr>
        <w:t xml:space="preserve"> </w:t>
      </w:r>
      <w:r w:rsidRPr="007F338E">
        <w:rPr>
          <w:szCs w:val="24"/>
        </w:rPr>
        <w:t>Leimdorfer,</w:t>
      </w:r>
      <w:r>
        <w:rPr>
          <w:szCs w:val="24"/>
        </w:rPr>
        <w:t xml:space="preserve"> </w:t>
      </w:r>
      <w:r w:rsidRPr="007F338E">
        <w:rPr>
          <w:szCs w:val="24"/>
        </w:rPr>
        <w:t>J.F.</w:t>
      </w:r>
      <w:r>
        <w:rPr>
          <w:szCs w:val="24"/>
        </w:rPr>
        <w:t xml:space="preserve"> </w:t>
      </w:r>
      <w:r w:rsidRPr="007F338E">
        <w:rPr>
          <w:szCs w:val="24"/>
        </w:rPr>
        <w:t>Werner,</w:t>
      </w:r>
      <w:r>
        <w:rPr>
          <w:szCs w:val="24"/>
        </w:rPr>
        <w:t xml:space="preserve"> </w:t>
      </w:r>
      <w:r w:rsidRPr="007F338E">
        <w:rPr>
          <w:szCs w:val="24"/>
        </w:rPr>
        <w:t>E.</w:t>
      </w:r>
      <w:r>
        <w:rPr>
          <w:szCs w:val="24"/>
        </w:rPr>
        <w:t xml:space="preserve"> </w:t>
      </w:r>
      <w:r w:rsidRPr="007F338E">
        <w:rPr>
          <w:szCs w:val="24"/>
        </w:rPr>
        <w:t>Gérard,</w:t>
      </w:r>
      <w:r>
        <w:rPr>
          <w:szCs w:val="24"/>
        </w:rPr>
        <w:t xml:space="preserve"> </w:t>
      </w:r>
      <w:r w:rsidRPr="007F338E">
        <w:rPr>
          <w:szCs w:val="24"/>
        </w:rPr>
        <w:t>O.</w:t>
      </w:r>
      <w:r>
        <w:rPr>
          <w:szCs w:val="24"/>
        </w:rPr>
        <w:t xml:space="preserve"> </w:t>
      </w:r>
      <w:r w:rsidRPr="007F338E">
        <w:rPr>
          <w:szCs w:val="24"/>
        </w:rPr>
        <w:t>Tiekoura,</w:t>
      </w:r>
      <w:r>
        <w:rPr>
          <w:szCs w:val="24"/>
        </w:rPr>
        <w:t xml:space="preserve"> </w:t>
      </w:r>
      <w:r w:rsidRPr="007F338E">
        <w:rPr>
          <w:i/>
          <w:iCs/>
          <w:szCs w:val="24"/>
        </w:rPr>
        <w:t>L'Afrique</w:t>
      </w:r>
      <w:r>
        <w:rPr>
          <w:i/>
          <w:iCs/>
          <w:szCs w:val="24"/>
        </w:rPr>
        <w:t xml:space="preserve"> </w:t>
      </w:r>
      <w:r w:rsidRPr="007F338E">
        <w:rPr>
          <w:i/>
          <w:iCs/>
          <w:szCs w:val="24"/>
        </w:rPr>
        <w:t>des</w:t>
      </w:r>
      <w:r>
        <w:rPr>
          <w:i/>
          <w:iCs/>
          <w:szCs w:val="24"/>
        </w:rPr>
        <w:t xml:space="preserve"> </w:t>
      </w:r>
      <w:r w:rsidRPr="007F338E">
        <w:rPr>
          <w:i/>
          <w:iCs/>
          <w:szCs w:val="24"/>
        </w:rPr>
        <w:t>individus.</w:t>
      </w:r>
      <w:r>
        <w:rPr>
          <w:i/>
          <w:iCs/>
          <w:szCs w:val="24"/>
        </w:rPr>
        <w:t xml:space="preserve"> </w:t>
      </w:r>
      <w:r w:rsidRPr="007F338E">
        <w:rPr>
          <w:i/>
          <w:iCs/>
          <w:szCs w:val="24"/>
        </w:rPr>
        <w:t>Itinéra</w:t>
      </w:r>
      <w:r w:rsidRPr="007F338E">
        <w:rPr>
          <w:i/>
          <w:iCs/>
          <w:szCs w:val="24"/>
        </w:rPr>
        <w:t>i</w:t>
      </w:r>
      <w:r w:rsidRPr="007F338E">
        <w:rPr>
          <w:i/>
          <w:iCs/>
          <w:szCs w:val="24"/>
        </w:rPr>
        <w:t>res</w:t>
      </w:r>
      <w:r>
        <w:rPr>
          <w:i/>
          <w:iCs/>
          <w:szCs w:val="24"/>
        </w:rPr>
        <w:t xml:space="preserve"> </w:t>
      </w:r>
      <w:r w:rsidRPr="007F338E">
        <w:rPr>
          <w:i/>
          <w:iCs/>
          <w:szCs w:val="24"/>
        </w:rPr>
        <w:t>citadins</w:t>
      </w:r>
      <w:r>
        <w:rPr>
          <w:i/>
          <w:iCs/>
          <w:szCs w:val="24"/>
        </w:rPr>
        <w:t xml:space="preserve"> </w:t>
      </w:r>
      <w:r w:rsidRPr="007F338E">
        <w:rPr>
          <w:i/>
          <w:iCs/>
          <w:szCs w:val="24"/>
        </w:rPr>
        <w:t>dans</w:t>
      </w:r>
      <w:r>
        <w:rPr>
          <w:i/>
          <w:iCs/>
          <w:szCs w:val="24"/>
        </w:rPr>
        <w:t xml:space="preserve"> </w:t>
      </w:r>
      <w:r w:rsidRPr="007F338E">
        <w:rPr>
          <w:i/>
          <w:iCs/>
          <w:szCs w:val="24"/>
        </w:rPr>
        <w:t>l'Afrique</w:t>
      </w:r>
      <w:r>
        <w:rPr>
          <w:i/>
          <w:iCs/>
          <w:szCs w:val="24"/>
        </w:rPr>
        <w:t xml:space="preserve"> </w:t>
      </w:r>
      <w:r w:rsidRPr="007F338E">
        <w:rPr>
          <w:i/>
          <w:iCs/>
          <w:szCs w:val="24"/>
        </w:rPr>
        <w:t>contemporaine</w:t>
      </w:r>
      <w:r>
        <w:rPr>
          <w:i/>
          <w:iCs/>
          <w:szCs w:val="24"/>
        </w:rPr>
        <w:t xml:space="preserve"> </w:t>
      </w:r>
      <w:r w:rsidRPr="007F338E">
        <w:rPr>
          <w:szCs w:val="24"/>
        </w:rPr>
        <w:t>(Abidjan,</w:t>
      </w:r>
      <w:r>
        <w:rPr>
          <w:szCs w:val="24"/>
        </w:rPr>
        <w:t xml:space="preserve"> </w:t>
      </w:r>
      <w:r w:rsidRPr="007F338E">
        <w:rPr>
          <w:szCs w:val="24"/>
        </w:rPr>
        <w:t>Bamako,</w:t>
      </w:r>
      <w:r>
        <w:rPr>
          <w:szCs w:val="24"/>
        </w:rPr>
        <w:t xml:space="preserve"> </w:t>
      </w:r>
      <w:r w:rsidRPr="007F338E">
        <w:rPr>
          <w:szCs w:val="24"/>
        </w:rPr>
        <w:t>Dakar,</w:t>
      </w:r>
      <w:r>
        <w:rPr>
          <w:szCs w:val="24"/>
        </w:rPr>
        <w:t xml:space="preserve"> </w:t>
      </w:r>
      <w:r w:rsidRPr="007F338E">
        <w:rPr>
          <w:szCs w:val="24"/>
        </w:rPr>
        <w:t>Niamey).</w:t>
      </w:r>
      <w:r>
        <w:rPr>
          <w:szCs w:val="24"/>
        </w:rPr>
        <w:t xml:space="preserve"> </w:t>
      </w:r>
      <w:r w:rsidRPr="007F338E">
        <w:rPr>
          <w:szCs w:val="24"/>
        </w:rPr>
        <w:t>Paris,</w:t>
      </w:r>
      <w:r>
        <w:rPr>
          <w:szCs w:val="24"/>
        </w:rPr>
        <w:t xml:space="preserve"> </w:t>
      </w:r>
      <w:r w:rsidRPr="007F338E">
        <w:rPr>
          <w:szCs w:val="24"/>
        </w:rPr>
        <w:t>ed.</w:t>
      </w:r>
      <w:r>
        <w:rPr>
          <w:szCs w:val="24"/>
        </w:rPr>
        <w:t xml:space="preserve"> </w:t>
      </w:r>
      <w:r w:rsidRPr="007F338E">
        <w:rPr>
          <w:szCs w:val="24"/>
        </w:rPr>
        <w:t>Karthala,</w:t>
      </w:r>
      <w:r>
        <w:rPr>
          <w:szCs w:val="24"/>
        </w:rPr>
        <w:t xml:space="preserve"> </w:t>
      </w:r>
      <w:r w:rsidRPr="007F338E">
        <w:rPr>
          <w:szCs w:val="24"/>
        </w:rPr>
        <w:t>329</w:t>
      </w:r>
      <w:r>
        <w:rPr>
          <w:szCs w:val="24"/>
        </w:rPr>
        <w:t xml:space="preserve"> </w:t>
      </w:r>
      <w:r w:rsidRPr="007F338E">
        <w:rPr>
          <w:szCs w:val="24"/>
        </w:rPr>
        <w:t>p.</w:t>
      </w:r>
      <w:r>
        <w:rPr>
          <w:szCs w:val="24"/>
        </w:rPr>
        <w:t xml:space="preserve"> </w:t>
      </w:r>
    </w:p>
  </w:footnote>
  <w:footnote w:id="132">
    <w:p w:rsidR="00E30456" w:rsidRDefault="00E30456">
      <w:pPr>
        <w:pStyle w:val="Notedebasdepage"/>
      </w:pPr>
      <w:r>
        <w:rPr>
          <w:rStyle w:val="Appelnotedebasdep"/>
        </w:rPr>
        <w:footnoteRef/>
      </w:r>
      <w:r>
        <w:t xml:space="preserve"> </w:t>
      </w:r>
      <w:r>
        <w:tab/>
      </w:r>
      <w:r w:rsidRPr="007F338E">
        <w:rPr>
          <w:szCs w:val="24"/>
        </w:rPr>
        <w:t>Le</w:t>
      </w:r>
      <w:r>
        <w:rPr>
          <w:szCs w:val="24"/>
        </w:rPr>
        <w:t xml:space="preserve"> </w:t>
      </w:r>
      <w:r w:rsidRPr="007F338E">
        <w:rPr>
          <w:szCs w:val="24"/>
        </w:rPr>
        <w:t>sociologue</w:t>
      </w:r>
      <w:r>
        <w:rPr>
          <w:szCs w:val="24"/>
        </w:rPr>
        <w:t xml:space="preserve"> </w:t>
      </w:r>
      <w:r w:rsidRPr="007F338E">
        <w:rPr>
          <w:szCs w:val="24"/>
        </w:rPr>
        <w:t>étant</w:t>
      </w:r>
      <w:r>
        <w:rPr>
          <w:szCs w:val="24"/>
        </w:rPr>
        <w:t xml:space="preserve"> </w:t>
      </w:r>
      <w:r w:rsidRPr="007F338E">
        <w:rPr>
          <w:szCs w:val="24"/>
        </w:rPr>
        <w:t>alors</w:t>
      </w:r>
      <w:r>
        <w:rPr>
          <w:szCs w:val="24"/>
        </w:rPr>
        <w:t xml:space="preserve"> </w:t>
      </w:r>
      <w:r w:rsidRPr="007F338E">
        <w:rPr>
          <w:szCs w:val="24"/>
        </w:rPr>
        <w:t>souvent</w:t>
      </w:r>
      <w:r>
        <w:rPr>
          <w:szCs w:val="24"/>
        </w:rPr>
        <w:t xml:space="preserve"> </w:t>
      </w:r>
      <w:r w:rsidRPr="007F338E">
        <w:rPr>
          <w:szCs w:val="24"/>
        </w:rPr>
        <w:t>perçu,</w:t>
      </w:r>
      <w:r>
        <w:rPr>
          <w:szCs w:val="24"/>
        </w:rPr>
        <w:t xml:space="preserve"> </w:t>
      </w:r>
      <w:r w:rsidRPr="007F338E">
        <w:rPr>
          <w:szCs w:val="24"/>
        </w:rPr>
        <w:t>en</w:t>
      </w:r>
      <w:r>
        <w:rPr>
          <w:szCs w:val="24"/>
        </w:rPr>
        <w:t xml:space="preserve"> </w:t>
      </w:r>
      <w:r w:rsidRPr="007F338E">
        <w:rPr>
          <w:szCs w:val="24"/>
        </w:rPr>
        <w:t>particulier</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domaine</w:t>
      </w:r>
      <w:r>
        <w:rPr>
          <w:szCs w:val="24"/>
        </w:rPr>
        <w:t xml:space="preserve"> </w:t>
      </w:r>
      <w:r w:rsidRPr="007F338E">
        <w:rPr>
          <w:szCs w:val="24"/>
        </w:rPr>
        <w:t>a</w:t>
      </w:r>
      <w:r w:rsidRPr="007F338E">
        <w:rPr>
          <w:szCs w:val="24"/>
        </w:rPr>
        <w:t>d</w:t>
      </w:r>
      <w:r w:rsidRPr="007F338E">
        <w:rPr>
          <w:szCs w:val="24"/>
        </w:rPr>
        <w:t>ministratif</w:t>
      </w:r>
      <w:r>
        <w:rPr>
          <w:szCs w:val="24"/>
        </w:rPr>
        <w:t xml:space="preserve"> </w:t>
      </w:r>
      <w:r w:rsidRPr="007F338E">
        <w:rPr>
          <w:szCs w:val="24"/>
        </w:rPr>
        <w:t>et</w:t>
      </w:r>
      <w:r>
        <w:rPr>
          <w:szCs w:val="24"/>
        </w:rPr>
        <w:t xml:space="preserve"> </w:t>
      </w:r>
      <w:r w:rsidRPr="007F338E">
        <w:rPr>
          <w:szCs w:val="24"/>
        </w:rPr>
        <w:t>industriel,</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technicien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w:t>
      </w:r>
      <w:r w:rsidRPr="007F338E">
        <w:rPr>
          <w:szCs w:val="24"/>
        </w:rPr>
        <w:t>é</w:t>
      </w:r>
      <w:r w:rsidRPr="007F338E">
        <w:rPr>
          <w:szCs w:val="24"/>
        </w:rPr>
        <w:t>té,</w:t>
      </w:r>
      <w:r>
        <w:rPr>
          <w:szCs w:val="24"/>
        </w:rPr>
        <w:t xml:space="preserve"> </w:t>
      </w:r>
      <w:r w:rsidRPr="007F338E">
        <w:rPr>
          <w:szCs w:val="24"/>
        </w:rPr>
        <w:t>maîtrisant</w:t>
      </w:r>
      <w:r>
        <w:rPr>
          <w:szCs w:val="24"/>
        </w:rPr>
        <w:t xml:space="preserve"> </w:t>
      </w:r>
      <w:r w:rsidRPr="007F338E">
        <w:rPr>
          <w:szCs w:val="24"/>
        </w:rPr>
        <w:t>des</w:t>
      </w:r>
      <w:r>
        <w:rPr>
          <w:szCs w:val="24"/>
        </w:rPr>
        <w:t xml:space="preserve"> </w:t>
      </w:r>
      <w:r w:rsidRPr="007F338E">
        <w:rPr>
          <w:szCs w:val="24"/>
        </w:rPr>
        <w:t>compétences</w:t>
      </w:r>
      <w:r>
        <w:rPr>
          <w:szCs w:val="24"/>
        </w:rPr>
        <w:t xml:space="preserve"> « </w:t>
      </w:r>
      <w:r w:rsidRPr="007F338E">
        <w:rPr>
          <w:szCs w:val="24"/>
        </w:rPr>
        <w:t>d’ingénierie</w:t>
      </w:r>
      <w:r>
        <w:rPr>
          <w:szCs w:val="24"/>
        </w:rPr>
        <w:t xml:space="preserve"> </w:t>
      </w:r>
      <w:r w:rsidRPr="007F338E">
        <w:rPr>
          <w:szCs w:val="24"/>
        </w:rPr>
        <w:t>sociale</w:t>
      </w:r>
      <w:r>
        <w:rPr>
          <w:szCs w:val="24"/>
        </w:rPr>
        <w:t> »</w:t>
      </w:r>
      <w:r w:rsidRPr="007F338E">
        <w:rPr>
          <w:szCs w:val="24"/>
        </w:rPr>
        <w:t>,</w:t>
      </w:r>
      <w:r>
        <w:rPr>
          <w:szCs w:val="24"/>
        </w:rPr>
        <w:t xml:space="preserve"> </w:t>
      </w:r>
      <w:r w:rsidRPr="007F338E">
        <w:rPr>
          <w:szCs w:val="24"/>
        </w:rPr>
        <w:t>similaires</w:t>
      </w:r>
      <w:r>
        <w:rPr>
          <w:szCs w:val="24"/>
        </w:rPr>
        <w:t xml:space="preserve"> </w:t>
      </w:r>
      <w:r w:rsidRPr="007F338E">
        <w:rPr>
          <w:szCs w:val="24"/>
        </w:rPr>
        <w:t>dans</w:t>
      </w:r>
      <w:r>
        <w:rPr>
          <w:szCs w:val="24"/>
        </w:rPr>
        <w:t xml:space="preserve"> </w:t>
      </w:r>
      <w:r w:rsidRPr="007F338E">
        <w:rPr>
          <w:szCs w:val="24"/>
        </w:rPr>
        <w:t>leur</w:t>
      </w:r>
      <w:r>
        <w:rPr>
          <w:szCs w:val="24"/>
        </w:rPr>
        <w:t xml:space="preserve"> </w:t>
      </w:r>
      <w:r w:rsidRPr="007F338E">
        <w:rPr>
          <w:szCs w:val="24"/>
        </w:rPr>
        <w:t>fondement</w:t>
      </w:r>
      <w:r>
        <w:rPr>
          <w:szCs w:val="24"/>
        </w:rPr>
        <w:t xml:space="preserve"> </w:t>
      </w:r>
      <w:r w:rsidRPr="007F338E">
        <w:rPr>
          <w:szCs w:val="24"/>
        </w:rPr>
        <w:t>à</w:t>
      </w:r>
      <w:r>
        <w:rPr>
          <w:szCs w:val="24"/>
        </w:rPr>
        <w:t xml:space="preserve"> </w:t>
      </w:r>
      <w:r w:rsidRPr="007F338E">
        <w:rPr>
          <w:szCs w:val="24"/>
        </w:rPr>
        <w:t>d’autres</w:t>
      </w:r>
      <w:r>
        <w:rPr>
          <w:szCs w:val="24"/>
        </w:rPr>
        <w:t xml:space="preserve"> </w:t>
      </w:r>
      <w:r w:rsidRPr="007F338E">
        <w:rPr>
          <w:szCs w:val="24"/>
        </w:rPr>
        <w:t>formes</w:t>
      </w:r>
      <w:r>
        <w:rPr>
          <w:szCs w:val="24"/>
        </w:rPr>
        <w:t xml:space="preserve"> </w:t>
      </w:r>
      <w:r w:rsidRPr="007F338E">
        <w:rPr>
          <w:szCs w:val="24"/>
        </w:rPr>
        <w:t>de</w:t>
      </w:r>
      <w:r>
        <w:rPr>
          <w:szCs w:val="24"/>
        </w:rPr>
        <w:t xml:space="preserve"> </w:t>
      </w:r>
      <w:r w:rsidRPr="007F338E">
        <w:rPr>
          <w:szCs w:val="24"/>
        </w:rPr>
        <w:t>capacités</w:t>
      </w:r>
      <w:r>
        <w:rPr>
          <w:szCs w:val="24"/>
        </w:rPr>
        <w:t xml:space="preserve"> </w:t>
      </w:r>
      <w:r w:rsidRPr="007F338E">
        <w:rPr>
          <w:szCs w:val="24"/>
        </w:rPr>
        <w:t>techniques</w:t>
      </w:r>
      <w:r>
        <w:rPr>
          <w:szCs w:val="24"/>
        </w:rPr>
        <w:t xml:space="preserve"> </w:t>
      </w:r>
      <w:r w:rsidRPr="007F338E">
        <w:rPr>
          <w:szCs w:val="24"/>
        </w:rPr>
        <w:t>et</w:t>
      </w:r>
      <w:r>
        <w:rPr>
          <w:szCs w:val="24"/>
        </w:rPr>
        <w:t xml:space="preserve"> </w:t>
      </w:r>
      <w:r w:rsidRPr="007F338E">
        <w:rPr>
          <w:szCs w:val="24"/>
        </w:rPr>
        <w:t>r</w:t>
      </w:r>
      <w:r w:rsidRPr="007F338E">
        <w:rPr>
          <w:szCs w:val="24"/>
        </w:rPr>
        <w:t>e</w:t>
      </w:r>
      <w:r w:rsidRPr="007F338E">
        <w:rPr>
          <w:szCs w:val="24"/>
        </w:rPr>
        <w:t>posant</w:t>
      </w:r>
      <w:r>
        <w:rPr>
          <w:szCs w:val="24"/>
        </w:rPr>
        <w:t xml:space="preserve"> </w:t>
      </w:r>
      <w:r w:rsidRPr="007F338E">
        <w:rPr>
          <w:szCs w:val="24"/>
        </w:rPr>
        <w:t>sur</w:t>
      </w:r>
      <w:r>
        <w:rPr>
          <w:szCs w:val="24"/>
        </w:rPr>
        <w:t xml:space="preserve"> </w:t>
      </w:r>
      <w:r w:rsidRPr="007F338E">
        <w:rPr>
          <w:szCs w:val="24"/>
        </w:rPr>
        <w:t>l’idée</w:t>
      </w:r>
      <w:r>
        <w:rPr>
          <w:szCs w:val="24"/>
        </w:rPr>
        <w:t xml:space="preserve"> </w:t>
      </w:r>
      <w:r w:rsidRPr="007F338E">
        <w:rPr>
          <w:szCs w:val="24"/>
        </w:rPr>
        <w:t>en</w:t>
      </w:r>
      <w:r>
        <w:rPr>
          <w:szCs w:val="24"/>
        </w:rPr>
        <w:t xml:space="preserve"> </w:t>
      </w:r>
      <w:r w:rsidRPr="007F338E">
        <w:rPr>
          <w:szCs w:val="24"/>
        </w:rPr>
        <w:t>particulier</w:t>
      </w:r>
      <w:r>
        <w:rPr>
          <w:szCs w:val="24"/>
        </w:rPr>
        <w:t xml:space="preserve"> </w:t>
      </w:r>
      <w:r w:rsidRPr="007F338E">
        <w:rPr>
          <w:szCs w:val="24"/>
        </w:rPr>
        <w:t>qu’une</w:t>
      </w:r>
      <w:r>
        <w:rPr>
          <w:szCs w:val="24"/>
        </w:rPr>
        <w:t xml:space="preserve"> </w:t>
      </w:r>
      <w:r w:rsidRPr="007F338E">
        <w:rPr>
          <w:szCs w:val="24"/>
        </w:rPr>
        <w:t>bonne</w:t>
      </w:r>
      <w:r>
        <w:rPr>
          <w:szCs w:val="24"/>
        </w:rPr>
        <w:t xml:space="preserve"> </w:t>
      </w:r>
      <w:r w:rsidRPr="007F338E">
        <w:rPr>
          <w:szCs w:val="24"/>
        </w:rPr>
        <w:t>décision</w:t>
      </w:r>
      <w:r>
        <w:rPr>
          <w:szCs w:val="24"/>
        </w:rPr>
        <w:t xml:space="preserve"> </w:t>
      </w:r>
      <w:r w:rsidRPr="007F338E">
        <w:rPr>
          <w:szCs w:val="24"/>
        </w:rPr>
        <w:t>sociale</w:t>
      </w:r>
      <w:r>
        <w:rPr>
          <w:szCs w:val="24"/>
        </w:rPr>
        <w:t xml:space="preserve"> </w:t>
      </w:r>
      <w:r w:rsidRPr="007F338E">
        <w:rPr>
          <w:szCs w:val="24"/>
        </w:rPr>
        <w:t>repose</w:t>
      </w:r>
      <w:r>
        <w:rPr>
          <w:szCs w:val="24"/>
        </w:rPr>
        <w:t xml:space="preserve"> </w:t>
      </w:r>
      <w:r w:rsidRPr="007F338E">
        <w:rPr>
          <w:szCs w:val="24"/>
        </w:rPr>
        <w:t>avant</w:t>
      </w:r>
      <w:r>
        <w:rPr>
          <w:szCs w:val="24"/>
        </w:rPr>
        <w:t xml:space="preserve"> </w:t>
      </w:r>
      <w:r w:rsidRPr="007F338E">
        <w:rPr>
          <w:szCs w:val="24"/>
        </w:rPr>
        <w:t>tout</w:t>
      </w:r>
      <w:r>
        <w:rPr>
          <w:szCs w:val="24"/>
        </w:rPr>
        <w:t xml:space="preserve"> </w:t>
      </w:r>
      <w:r w:rsidRPr="007F338E">
        <w:rPr>
          <w:szCs w:val="24"/>
        </w:rPr>
        <w:t>sur</w:t>
      </w:r>
      <w:r>
        <w:rPr>
          <w:szCs w:val="24"/>
        </w:rPr>
        <w:t xml:space="preserve"> </w:t>
      </w:r>
      <w:r w:rsidRPr="007F338E">
        <w:rPr>
          <w:szCs w:val="24"/>
        </w:rPr>
        <w:t>une</w:t>
      </w:r>
      <w:r>
        <w:rPr>
          <w:szCs w:val="24"/>
        </w:rPr>
        <w:t xml:space="preserve"> </w:t>
      </w:r>
      <w:r w:rsidRPr="007F338E">
        <w:rPr>
          <w:szCs w:val="24"/>
        </w:rPr>
        <w:t>bonne</w:t>
      </w:r>
      <w:r>
        <w:rPr>
          <w:szCs w:val="24"/>
        </w:rPr>
        <w:t xml:space="preserve"> </w:t>
      </w:r>
      <w:r w:rsidRPr="007F338E">
        <w:rPr>
          <w:szCs w:val="24"/>
        </w:rPr>
        <w:t>information</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part</w:t>
      </w:r>
      <w:r>
        <w:rPr>
          <w:szCs w:val="24"/>
        </w:rPr>
        <w:t xml:space="preserve"> </w:t>
      </w:r>
      <w:r w:rsidRPr="007F338E">
        <w:rPr>
          <w:szCs w:val="24"/>
        </w:rPr>
        <w:t>du</w:t>
      </w:r>
      <w:r>
        <w:rPr>
          <w:szCs w:val="24"/>
        </w:rPr>
        <w:t xml:space="preserve"> </w:t>
      </w:r>
      <w:r w:rsidRPr="007F338E">
        <w:rPr>
          <w:szCs w:val="24"/>
        </w:rPr>
        <w:t>décideur.</w:t>
      </w:r>
    </w:p>
  </w:footnote>
  <w:footnote w:id="133">
    <w:p w:rsidR="00E30456" w:rsidRDefault="00E30456">
      <w:pPr>
        <w:pStyle w:val="Notedebasdepage"/>
      </w:pPr>
      <w:r>
        <w:rPr>
          <w:rStyle w:val="Appelnotedebasdep"/>
        </w:rPr>
        <w:footnoteRef/>
      </w:r>
      <w:r>
        <w:t xml:space="preserve"> </w:t>
      </w:r>
      <w:r>
        <w:tab/>
      </w:r>
      <w:r>
        <w:rPr>
          <w:szCs w:val="24"/>
        </w:rPr>
        <w:t>« </w:t>
      </w:r>
      <w:r w:rsidRPr="007F338E">
        <w:rPr>
          <w:i/>
          <w:szCs w:val="24"/>
        </w:rPr>
        <w:t>Bien</w:t>
      </w:r>
      <w:r>
        <w:rPr>
          <w:i/>
          <w:szCs w:val="24"/>
        </w:rPr>
        <w:t xml:space="preserve"> </w:t>
      </w:r>
      <w:r w:rsidRPr="007F338E">
        <w:rPr>
          <w:i/>
          <w:szCs w:val="24"/>
        </w:rPr>
        <w:t>des</w:t>
      </w:r>
      <w:r>
        <w:rPr>
          <w:i/>
          <w:szCs w:val="24"/>
        </w:rPr>
        <w:t xml:space="preserve"> </w:t>
      </w:r>
      <w:r w:rsidRPr="007F338E">
        <w:rPr>
          <w:i/>
          <w:szCs w:val="24"/>
        </w:rPr>
        <w:t>enseignants</w:t>
      </w:r>
      <w:r>
        <w:rPr>
          <w:i/>
          <w:szCs w:val="24"/>
        </w:rPr>
        <w:t xml:space="preserve"> </w:t>
      </w:r>
      <w:r w:rsidRPr="007F338E">
        <w:rPr>
          <w:i/>
          <w:szCs w:val="24"/>
        </w:rPr>
        <w:t>de</w:t>
      </w:r>
      <w:r>
        <w:rPr>
          <w:i/>
          <w:szCs w:val="24"/>
        </w:rPr>
        <w:t xml:space="preserve"> </w:t>
      </w:r>
      <w:r w:rsidRPr="007F338E">
        <w:rPr>
          <w:i/>
          <w:szCs w:val="24"/>
        </w:rPr>
        <w:t>sociologie</w:t>
      </w:r>
      <w:r>
        <w:rPr>
          <w:i/>
          <w:szCs w:val="24"/>
        </w:rPr>
        <w:t xml:space="preserve"> </w:t>
      </w:r>
      <w:r w:rsidRPr="007F338E">
        <w:rPr>
          <w:i/>
          <w:szCs w:val="24"/>
        </w:rPr>
        <w:t>sont</w:t>
      </w:r>
      <w:r>
        <w:rPr>
          <w:i/>
          <w:szCs w:val="24"/>
        </w:rPr>
        <w:t xml:space="preserve"> </w:t>
      </w:r>
      <w:r w:rsidRPr="007F338E">
        <w:rPr>
          <w:i/>
          <w:szCs w:val="24"/>
        </w:rPr>
        <w:t>sensibles</w:t>
      </w:r>
      <w:r>
        <w:rPr>
          <w:i/>
          <w:szCs w:val="24"/>
        </w:rPr>
        <w:t xml:space="preserve"> </w:t>
      </w:r>
      <w:r w:rsidRPr="007F338E">
        <w:rPr>
          <w:i/>
          <w:szCs w:val="24"/>
        </w:rPr>
        <w:t>à</w:t>
      </w:r>
      <w:r>
        <w:rPr>
          <w:i/>
          <w:szCs w:val="24"/>
        </w:rPr>
        <w:t xml:space="preserve"> </w:t>
      </w:r>
      <w:r w:rsidRPr="007F338E">
        <w:rPr>
          <w:i/>
          <w:szCs w:val="24"/>
        </w:rPr>
        <w:t>ces</w:t>
      </w:r>
      <w:r>
        <w:rPr>
          <w:i/>
          <w:szCs w:val="24"/>
        </w:rPr>
        <w:t xml:space="preserve"> </w:t>
      </w:r>
      <w:r w:rsidRPr="007F338E">
        <w:rPr>
          <w:i/>
          <w:szCs w:val="24"/>
        </w:rPr>
        <w:t>aspir</w:t>
      </w:r>
      <w:r w:rsidRPr="007F338E">
        <w:rPr>
          <w:i/>
          <w:szCs w:val="24"/>
        </w:rPr>
        <w:t>a</w:t>
      </w:r>
      <w:r w:rsidRPr="007F338E">
        <w:rPr>
          <w:i/>
          <w:szCs w:val="24"/>
        </w:rPr>
        <w:t>tions,</w:t>
      </w:r>
      <w:r>
        <w:rPr>
          <w:i/>
          <w:szCs w:val="24"/>
        </w:rPr>
        <w:t xml:space="preserve"> </w:t>
      </w:r>
      <w:r w:rsidRPr="007F338E">
        <w:rPr>
          <w:i/>
          <w:szCs w:val="24"/>
        </w:rPr>
        <w:t>moins</w:t>
      </w:r>
      <w:r>
        <w:rPr>
          <w:i/>
          <w:szCs w:val="24"/>
        </w:rPr>
        <w:t xml:space="preserve"> </w:t>
      </w:r>
      <w:r w:rsidRPr="007F338E">
        <w:rPr>
          <w:i/>
          <w:szCs w:val="24"/>
        </w:rPr>
        <w:t>nombreux</w:t>
      </w:r>
      <w:r>
        <w:rPr>
          <w:i/>
          <w:szCs w:val="24"/>
        </w:rPr>
        <w:t xml:space="preserve"> </w:t>
      </w:r>
      <w:r w:rsidRPr="007F338E">
        <w:rPr>
          <w:i/>
          <w:szCs w:val="24"/>
        </w:rPr>
        <w:t>sont</w:t>
      </w:r>
      <w:r>
        <w:rPr>
          <w:i/>
          <w:szCs w:val="24"/>
        </w:rPr>
        <w:t xml:space="preserve"> </w:t>
      </w:r>
      <w:r w:rsidRPr="007F338E">
        <w:rPr>
          <w:i/>
          <w:szCs w:val="24"/>
        </w:rPr>
        <w:t>ceux</w:t>
      </w:r>
      <w:r>
        <w:rPr>
          <w:i/>
          <w:szCs w:val="24"/>
        </w:rPr>
        <w:t xml:space="preserve"> </w:t>
      </w:r>
      <w:r w:rsidRPr="007F338E">
        <w:rPr>
          <w:i/>
          <w:szCs w:val="24"/>
        </w:rPr>
        <w:t>qui</w:t>
      </w:r>
      <w:r>
        <w:rPr>
          <w:i/>
          <w:szCs w:val="24"/>
        </w:rPr>
        <w:t xml:space="preserve"> </w:t>
      </w:r>
      <w:r w:rsidRPr="007F338E">
        <w:rPr>
          <w:i/>
          <w:szCs w:val="24"/>
        </w:rPr>
        <w:t>ont</w:t>
      </w:r>
      <w:r>
        <w:rPr>
          <w:i/>
          <w:szCs w:val="24"/>
        </w:rPr>
        <w:t xml:space="preserve"> </w:t>
      </w:r>
      <w:r w:rsidRPr="007F338E">
        <w:rPr>
          <w:i/>
          <w:szCs w:val="24"/>
        </w:rPr>
        <w:t>les</w:t>
      </w:r>
      <w:r>
        <w:rPr>
          <w:i/>
          <w:szCs w:val="24"/>
        </w:rPr>
        <w:t xml:space="preserve"> </w:t>
      </w:r>
      <w:r w:rsidRPr="007F338E">
        <w:rPr>
          <w:i/>
          <w:szCs w:val="24"/>
        </w:rPr>
        <w:t>capacités</w:t>
      </w:r>
      <w:r>
        <w:rPr>
          <w:i/>
          <w:szCs w:val="24"/>
        </w:rPr>
        <w:t xml:space="preserve"> </w:t>
      </w:r>
      <w:r w:rsidRPr="007F338E">
        <w:rPr>
          <w:i/>
          <w:szCs w:val="24"/>
        </w:rPr>
        <w:t>permettant</w:t>
      </w:r>
      <w:r>
        <w:rPr>
          <w:i/>
          <w:szCs w:val="24"/>
        </w:rPr>
        <w:t xml:space="preserve"> </w:t>
      </w:r>
      <w:r w:rsidRPr="007F338E">
        <w:rPr>
          <w:i/>
          <w:szCs w:val="24"/>
        </w:rPr>
        <w:t>d’y</w:t>
      </w:r>
      <w:r>
        <w:rPr>
          <w:i/>
          <w:szCs w:val="24"/>
        </w:rPr>
        <w:t xml:space="preserve"> </w:t>
      </w:r>
      <w:r w:rsidRPr="007F338E">
        <w:rPr>
          <w:i/>
          <w:szCs w:val="24"/>
        </w:rPr>
        <w:t>répondre.</w:t>
      </w:r>
      <w:r>
        <w:rPr>
          <w:i/>
          <w:szCs w:val="24"/>
        </w:rPr>
        <w:t xml:space="preserve"> </w:t>
      </w:r>
      <w:r w:rsidRPr="007F338E">
        <w:rPr>
          <w:i/>
          <w:szCs w:val="24"/>
        </w:rPr>
        <w:t>Souvent</w:t>
      </w:r>
      <w:r>
        <w:rPr>
          <w:i/>
          <w:szCs w:val="24"/>
        </w:rPr>
        <w:t xml:space="preserve"> </w:t>
      </w:r>
      <w:r w:rsidRPr="007F338E">
        <w:rPr>
          <w:i/>
          <w:szCs w:val="24"/>
        </w:rPr>
        <w:t>accaparés</w:t>
      </w:r>
      <w:r>
        <w:rPr>
          <w:i/>
          <w:szCs w:val="24"/>
        </w:rPr>
        <w:t xml:space="preserve"> </w:t>
      </w:r>
      <w:r w:rsidRPr="007F338E">
        <w:rPr>
          <w:i/>
          <w:szCs w:val="24"/>
        </w:rPr>
        <w:t>par</w:t>
      </w:r>
      <w:r>
        <w:rPr>
          <w:i/>
          <w:szCs w:val="24"/>
        </w:rPr>
        <w:t xml:space="preserve"> </w:t>
      </w:r>
      <w:r w:rsidRPr="007F338E">
        <w:rPr>
          <w:i/>
          <w:szCs w:val="24"/>
        </w:rPr>
        <w:t>l’encadrement</w:t>
      </w:r>
      <w:r>
        <w:rPr>
          <w:i/>
          <w:szCs w:val="24"/>
        </w:rPr>
        <w:t xml:space="preserve"> </w:t>
      </w:r>
      <w:r w:rsidRPr="007F338E">
        <w:rPr>
          <w:i/>
          <w:szCs w:val="24"/>
        </w:rPr>
        <w:t>des</w:t>
      </w:r>
      <w:r>
        <w:rPr>
          <w:i/>
          <w:szCs w:val="24"/>
        </w:rPr>
        <w:t xml:space="preserve"> </w:t>
      </w:r>
      <w:r w:rsidRPr="007F338E">
        <w:rPr>
          <w:i/>
          <w:szCs w:val="24"/>
        </w:rPr>
        <w:t>premiers</w:t>
      </w:r>
      <w:r>
        <w:rPr>
          <w:i/>
          <w:szCs w:val="24"/>
        </w:rPr>
        <w:t xml:space="preserve"> </w:t>
      </w:r>
      <w:r w:rsidRPr="007F338E">
        <w:rPr>
          <w:i/>
          <w:szCs w:val="24"/>
        </w:rPr>
        <w:t>cycles</w:t>
      </w:r>
      <w:r>
        <w:rPr>
          <w:i/>
          <w:szCs w:val="24"/>
        </w:rPr>
        <w:t xml:space="preserve"> </w:t>
      </w:r>
      <w:r w:rsidRPr="007F338E">
        <w:rPr>
          <w:i/>
          <w:szCs w:val="24"/>
        </w:rPr>
        <w:t>et</w:t>
      </w:r>
      <w:r>
        <w:rPr>
          <w:i/>
          <w:szCs w:val="24"/>
        </w:rPr>
        <w:t xml:space="preserve"> </w:t>
      </w:r>
      <w:r w:rsidRPr="007F338E">
        <w:rPr>
          <w:i/>
          <w:szCs w:val="24"/>
        </w:rPr>
        <w:t>diverses</w:t>
      </w:r>
      <w:r>
        <w:rPr>
          <w:i/>
          <w:szCs w:val="24"/>
        </w:rPr>
        <w:t xml:space="preserve"> </w:t>
      </w:r>
      <w:r w:rsidRPr="007F338E">
        <w:rPr>
          <w:i/>
          <w:szCs w:val="24"/>
        </w:rPr>
        <w:t>tâches</w:t>
      </w:r>
      <w:r>
        <w:rPr>
          <w:i/>
          <w:szCs w:val="24"/>
        </w:rPr>
        <w:t xml:space="preserve"> </w:t>
      </w:r>
      <w:r w:rsidRPr="007F338E">
        <w:rPr>
          <w:i/>
          <w:szCs w:val="24"/>
        </w:rPr>
        <w:t>de</w:t>
      </w:r>
      <w:r>
        <w:rPr>
          <w:i/>
          <w:szCs w:val="24"/>
        </w:rPr>
        <w:t xml:space="preserve"> </w:t>
      </w:r>
      <w:r w:rsidRPr="007F338E">
        <w:rPr>
          <w:i/>
          <w:szCs w:val="24"/>
        </w:rPr>
        <w:t>ge</w:t>
      </w:r>
      <w:r w:rsidRPr="007F338E">
        <w:rPr>
          <w:i/>
          <w:szCs w:val="24"/>
        </w:rPr>
        <w:t>s</w:t>
      </w:r>
      <w:r w:rsidRPr="007F338E">
        <w:rPr>
          <w:i/>
          <w:szCs w:val="24"/>
        </w:rPr>
        <w:t>tion</w:t>
      </w:r>
      <w:r>
        <w:rPr>
          <w:i/>
          <w:szCs w:val="24"/>
        </w:rPr>
        <w:t xml:space="preserve"> </w:t>
      </w:r>
      <w:r w:rsidRPr="007F338E">
        <w:rPr>
          <w:i/>
          <w:szCs w:val="24"/>
        </w:rPr>
        <w:t>de</w:t>
      </w:r>
      <w:r>
        <w:rPr>
          <w:i/>
          <w:szCs w:val="24"/>
        </w:rPr>
        <w:t xml:space="preserve"> </w:t>
      </w:r>
      <w:r w:rsidRPr="007F338E">
        <w:rPr>
          <w:i/>
          <w:szCs w:val="24"/>
        </w:rPr>
        <w:t>l’appareil</w:t>
      </w:r>
      <w:r>
        <w:rPr>
          <w:i/>
          <w:szCs w:val="24"/>
        </w:rPr>
        <w:t xml:space="preserve"> </w:t>
      </w:r>
      <w:r w:rsidRPr="007F338E">
        <w:rPr>
          <w:i/>
          <w:szCs w:val="24"/>
        </w:rPr>
        <w:t>universitaire,</w:t>
      </w:r>
      <w:r>
        <w:rPr>
          <w:i/>
          <w:szCs w:val="24"/>
        </w:rPr>
        <w:t xml:space="preserve"> </w:t>
      </w:r>
      <w:r w:rsidRPr="007F338E">
        <w:rPr>
          <w:i/>
          <w:szCs w:val="24"/>
        </w:rPr>
        <w:t>ils</w:t>
      </w:r>
      <w:r>
        <w:rPr>
          <w:i/>
          <w:szCs w:val="24"/>
        </w:rPr>
        <w:t xml:space="preserve"> </w:t>
      </w:r>
      <w:r w:rsidRPr="007F338E">
        <w:rPr>
          <w:i/>
          <w:szCs w:val="24"/>
        </w:rPr>
        <w:t>ne</w:t>
      </w:r>
      <w:r>
        <w:rPr>
          <w:i/>
          <w:szCs w:val="24"/>
        </w:rPr>
        <w:t xml:space="preserve"> </w:t>
      </w:r>
      <w:r w:rsidRPr="007F338E">
        <w:rPr>
          <w:i/>
          <w:szCs w:val="24"/>
        </w:rPr>
        <w:t>connaissent</w:t>
      </w:r>
      <w:r>
        <w:rPr>
          <w:i/>
          <w:szCs w:val="24"/>
        </w:rPr>
        <w:t xml:space="preserve"> </w:t>
      </w:r>
      <w:r w:rsidRPr="007F338E">
        <w:rPr>
          <w:i/>
          <w:szCs w:val="24"/>
        </w:rPr>
        <w:t>pas</w:t>
      </w:r>
      <w:r>
        <w:rPr>
          <w:i/>
          <w:szCs w:val="24"/>
        </w:rPr>
        <w:t xml:space="preserve"> </w:t>
      </w:r>
      <w:r w:rsidRPr="007F338E">
        <w:rPr>
          <w:i/>
          <w:szCs w:val="24"/>
        </w:rPr>
        <w:t>nécessairement</w:t>
      </w:r>
      <w:r>
        <w:rPr>
          <w:i/>
          <w:szCs w:val="24"/>
        </w:rPr>
        <w:t xml:space="preserve"> </w:t>
      </w:r>
      <w:r w:rsidRPr="007F338E">
        <w:rPr>
          <w:i/>
          <w:szCs w:val="24"/>
        </w:rPr>
        <w:t>les</w:t>
      </w:r>
      <w:r>
        <w:rPr>
          <w:i/>
          <w:szCs w:val="24"/>
        </w:rPr>
        <w:t xml:space="preserve"> </w:t>
      </w:r>
      <w:r w:rsidRPr="007F338E">
        <w:rPr>
          <w:i/>
          <w:szCs w:val="24"/>
        </w:rPr>
        <w:t>usages</w:t>
      </w:r>
      <w:r>
        <w:rPr>
          <w:i/>
          <w:szCs w:val="24"/>
        </w:rPr>
        <w:t xml:space="preserve"> </w:t>
      </w:r>
      <w:r w:rsidRPr="007F338E">
        <w:rPr>
          <w:i/>
          <w:szCs w:val="24"/>
        </w:rPr>
        <w:t>sociaux</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sociologie</w:t>
      </w:r>
      <w:r>
        <w:rPr>
          <w:i/>
          <w:szCs w:val="24"/>
        </w:rPr>
        <w:t xml:space="preserve"> </w:t>
      </w:r>
      <w:r w:rsidRPr="007F338E">
        <w:rPr>
          <w:i/>
          <w:szCs w:val="24"/>
        </w:rPr>
        <w:t>en</w:t>
      </w:r>
      <w:r>
        <w:rPr>
          <w:i/>
          <w:szCs w:val="24"/>
        </w:rPr>
        <w:t xml:space="preserve"> </w:t>
      </w:r>
      <w:r w:rsidRPr="007F338E">
        <w:rPr>
          <w:i/>
          <w:szCs w:val="24"/>
        </w:rPr>
        <w:t>dehors</w:t>
      </w:r>
      <w:r>
        <w:rPr>
          <w:i/>
          <w:szCs w:val="24"/>
        </w:rPr>
        <w:t xml:space="preserve"> </w:t>
      </w:r>
      <w:r w:rsidRPr="007F338E">
        <w:rPr>
          <w:i/>
          <w:szCs w:val="24"/>
        </w:rPr>
        <w:t>du</w:t>
      </w:r>
      <w:r>
        <w:rPr>
          <w:i/>
          <w:szCs w:val="24"/>
        </w:rPr>
        <w:t xml:space="preserve"> </w:t>
      </w:r>
      <w:r w:rsidRPr="007F338E">
        <w:rPr>
          <w:i/>
          <w:szCs w:val="24"/>
        </w:rPr>
        <w:t>monde</w:t>
      </w:r>
      <w:r>
        <w:rPr>
          <w:i/>
          <w:szCs w:val="24"/>
        </w:rPr>
        <w:t xml:space="preserve"> </w:t>
      </w:r>
      <w:r w:rsidRPr="007F338E">
        <w:rPr>
          <w:i/>
          <w:szCs w:val="24"/>
        </w:rPr>
        <w:t>académique,</w:t>
      </w:r>
      <w:r>
        <w:rPr>
          <w:i/>
          <w:szCs w:val="24"/>
        </w:rPr>
        <w:t xml:space="preserve"> </w:t>
      </w:r>
      <w:r w:rsidRPr="007F338E">
        <w:rPr>
          <w:i/>
          <w:szCs w:val="24"/>
        </w:rPr>
        <w:t>et</w:t>
      </w:r>
      <w:r>
        <w:rPr>
          <w:i/>
          <w:szCs w:val="24"/>
        </w:rPr>
        <w:t xml:space="preserve"> </w:t>
      </w:r>
      <w:r w:rsidRPr="007F338E">
        <w:rPr>
          <w:i/>
          <w:szCs w:val="24"/>
        </w:rPr>
        <w:t>le</w:t>
      </w:r>
      <w:r>
        <w:rPr>
          <w:i/>
          <w:szCs w:val="24"/>
        </w:rPr>
        <w:t xml:space="preserve"> </w:t>
      </w:r>
      <w:r w:rsidRPr="007F338E">
        <w:rPr>
          <w:i/>
          <w:szCs w:val="24"/>
        </w:rPr>
        <w:t>temps</w:t>
      </w:r>
      <w:r>
        <w:rPr>
          <w:i/>
          <w:szCs w:val="24"/>
        </w:rPr>
        <w:t xml:space="preserve"> </w:t>
      </w:r>
      <w:r w:rsidRPr="007F338E">
        <w:rPr>
          <w:i/>
          <w:szCs w:val="24"/>
        </w:rPr>
        <w:t>qu’ils</w:t>
      </w:r>
      <w:r>
        <w:rPr>
          <w:i/>
          <w:szCs w:val="24"/>
        </w:rPr>
        <w:t xml:space="preserve"> </w:t>
      </w:r>
      <w:r w:rsidRPr="007F338E">
        <w:rPr>
          <w:i/>
          <w:szCs w:val="24"/>
        </w:rPr>
        <w:t>consacrent</w:t>
      </w:r>
      <w:r>
        <w:rPr>
          <w:i/>
          <w:szCs w:val="24"/>
        </w:rPr>
        <w:t xml:space="preserve"> </w:t>
      </w:r>
      <w:r w:rsidRPr="007F338E">
        <w:rPr>
          <w:i/>
          <w:szCs w:val="24"/>
        </w:rPr>
        <w:t>à</w:t>
      </w:r>
      <w:r>
        <w:rPr>
          <w:i/>
          <w:szCs w:val="24"/>
        </w:rPr>
        <w:t xml:space="preserve"> </w:t>
      </w:r>
      <w:r w:rsidRPr="007F338E">
        <w:rPr>
          <w:i/>
          <w:szCs w:val="24"/>
        </w:rPr>
        <w:t>la</w:t>
      </w:r>
      <w:r>
        <w:rPr>
          <w:i/>
          <w:szCs w:val="24"/>
        </w:rPr>
        <w:t xml:space="preserve"> </w:t>
      </w:r>
      <w:r w:rsidRPr="007F338E">
        <w:rPr>
          <w:i/>
          <w:szCs w:val="24"/>
        </w:rPr>
        <w:t>mise</w:t>
      </w:r>
      <w:r>
        <w:rPr>
          <w:i/>
          <w:szCs w:val="24"/>
        </w:rPr>
        <w:t xml:space="preserve"> </w:t>
      </w:r>
      <w:r w:rsidRPr="007F338E">
        <w:rPr>
          <w:i/>
          <w:szCs w:val="24"/>
        </w:rPr>
        <w:t>en</w:t>
      </w:r>
      <w:r>
        <w:rPr>
          <w:i/>
          <w:szCs w:val="24"/>
        </w:rPr>
        <w:t xml:space="preserve"> </w:t>
      </w:r>
      <w:r w:rsidRPr="007F338E">
        <w:rPr>
          <w:i/>
          <w:szCs w:val="24"/>
        </w:rPr>
        <w:t>place</w:t>
      </w:r>
      <w:r>
        <w:rPr>
          <w:i/>
          <w:szCs w:val="24"/>
        </w:rPr>
        <w:t xml:space="preserve"> </w:t>
      </w:r>
      <w:r w:rsidRPr="007F338E">
        <w:rPr>
          <w:i/>
          <w:szCs w:val="24"/>
        </w:rPr>
        <w:t>de</w:t>
      </w:r>
      <w:r>
        <w:rPr>
          <w:i/>
          <w:szCs w:val="24"/>
        </w:rPr>
        <w:t xml:space="preserve"> </w:t>
      </w:r>
      <w:r w:rsidRPr="007F338E">
        <w:rPr>
          <w:i/>
          <w:szCs w:val="24"/>
        </w:rPr>
        <w:t>stages</w:t>
      </w:r>
      <w:r>
        <w:rPr>
          <w:i/>
          <w:szCs w:val="24"/>
        </w:rPr>
        <w:t xml:space="preserve"> </w:t>
      </w:r>
      <w:r w:rsidRPr="007F338E">
        <w:rPr>
          <w:i/>
          <w:szCs w:val="24"/>
        </w:rPr>
        <w:t>et</w:t>
      </w:r>
      <w:r>
        <w:rPr>
          <w:i/>
          <w:szCs w:val="24"/>
        </w:rPr>
        <w:t xml:space="preserve"> </w:t>
      </w:r>
      <w:r w:rsidRPr="007F338E">
        <w:rPr>
          <w:i/>
          <w:szCs w:val="24"/>
        </w:rPr>
        <w:t>d’autres</w:t>
      </w:r>
      <w:r>
        <w:rPr>
          <w:i/>
          <w:szCs w:val="24"/>
        </w:rPr>
        <w:t xml:space="preserve"> </w:t>
      </w:r>
      <w:r w:rsidRPr="007F338E">
        <w:rPr>
          <w:i/>
          <w:szCs w:val="24"/>
        </w:rPr>
        <w:t>liens</w:t>
      </w:r>
      <w:r>
        <w:rPr>
          <w:i/>
          <w:szCs w:val="24"/>
        </w:rPr>
        <w:t xml:space="preserve"> </w:t>
      </w:r>
      <w:r w:rsidRPr="007F338E">
        <w:rPr>
          <w:i/>
          <w:szCs w:val="24"/>
        </w:rPr>
        <w:t>exte</w:t>
      </w:r>
      <w:r w:rsidRPr="007F338E">
        <w:rPr>
          <w:i/>
          <w:szCs w:val="24"/>
        </w:rPr>
        <w:t>r</w:t>
      </w:r>
      <w:r w:rsidRPr="007F338E">
        <w:rPr>
          <w:i/>
          <w:szCs w:val="24"/>
        </w:rPr>
        <w:t>nes</w:t>
      </w:r>
      <w:r>
        <w:rPr>
          <w:i/>
          <w:szCs w:val="24"/>
        </w:rPr>
        <w:t xml:space="preserve"> </w:t>
      </w:r>
      <w:r w:rsidRPr="007F338E">
        <w:rPr>
          <w:i/>
          <w:szCs w:val="24"/>
        </w:rPr>
        <w:t>n’est</w:t>
      </w:r>
      <w:r>
        <w:rPr>
          <w:i/>
          <w:szCs w:val="24"/>
        </w:rPr>
        <w:t xml:space="preserve"> </w:t>
      </w:r>
      <w:r w:rsidRPr="007F338E">
        <w:rPr>
          <w:i/>
          <w:szCs w:val="24"/>
        </w:rPr>
        <w:t>généralement</w:t>
      </w:r>
      <w:r>
        <w:rPr>
          <w:i/>
          <w:szCs w:val="24"/>
        </w:rPr>
        <w:t xml:space="preserve"> </w:t>
      </w:r>
      <w:r w:rsidRPr="007F338E">
        <w:rPr>
          <w:i/>
          <w:szCs w:val="24"/>
        </w:rPr>
        <w:t>pas</w:t>
      </w:r>
      <w:r>
        <w:rPr>
          <w:i/>
          <w:szCs w:val="24"/>
        </w:rPr>
        <w:t xml:space="preserve"> </w:t>
      </w:r>
      <w:r w:rsidRPr="007F338E">
        <w:rPr>
          <w:i/>
          <w:szCs w:val="24"/>
        </w:rPr>
        <w:t>compté</w:t>
      </w:r>
      <w:r>
        <w:rPr>
          <w:i/>
          <w:szCs w:val="24"/>
        </w:rPr>
        <w:t xml:space="preserve"> </w:t>
      </w:r>
      <w:r w:rsidRPr="007F338E">
        <w:rPr>
          <w:i/>
          <w:szCs w:val="24"/>
        </w:rPr>
        <w:t>dans</w:t>
      </w:r>
      <w:r>
        <w:rPr>
          <w:i/>
          <w:szCs w:val="24"/>
        </w:rPr>
        <w:t xml:space="preserve"> </w:t>
      </w:r>
      <w:r w:rsidRPr="007F338E">
        <w:rPr>
          <w:i/>
          <w:szCs w:val="24"/>
        </w:rPr>
        <w:t>leur</w:t>
      </w:r>
      <w:r>
        <w:rPr>
          <w:i/>
          <w:szCs w:val="24"/>
        </w:rPr>
        <w:t xml:space="preserve"> </w:t>
      </w:r>
      <w:r w:rsidRPr="007F338E">
        <w:rPr>
          <w:i/>
          <w:szCs w:val="24"/>
        </w:rPr>
        <w:t>service.</w:t>
      </w:r>
      <w:r>
        <w:rPr>
          <w:i/>
          <w:szCs w:val="24"/>
        </w:rPr>
        <w:t xml:space="preserve"> </w:t>
      </w:r>
      <w:r w:rsidRPr="007F338E">
        <w:rPr>
          <w:i/>
          <w:szCs w:val="24"/>
        </w:rPr>
        <w:t>Dans</w:t>
      </w:r>
      <w:r>
        <w:rPr>
          <w:i/>
          <w:szCs w:val="24"/>
        </w:rPr>
        <w:t xml:space="preserve"> </w:t>
      </w:r>
      <w:r w:rsidRPr="007F338E">
        <w:rPr>
          <w:i/>
          <w:szCs w:val="24"/>
        </w:rPr>
        <w:t>ces</w:t>
      </w:r>
      <w:r>
        <w:rPr>
          <w:i/>
          <w:szCs w:val="24"/>
        </w:rPr>
        <w:t xml:space="preserve"> </w:t>
      </w:r>
      <w:r w:rsidRPr="007F338E">
        <w:rPr>
          <w:i/>
          <w:szCs w:val="24"/>
        </w:rPr>
        <w:t>conditions,</w:t>
      </w:r>
      <w:r>
        <w:rPr>
          <w:i/>
          <w:szCs w:val="24"/>
        </w:rPr>
        <w:t xml:space="preserve"> </w:t>
      </w:r>
      <w:r w:rsidRPr="007F338E">
        <w:rPr>
          <w:i/>
          <w:szCs w:val="24"/>
        </w:rPr>
        <w:t>il</w:t>
      </w:r>
      <w:r>
        <w:rPr>
          <w:i/>
          <w:szCs w:val="24"/>
        </w:rPr>
        <w:t xml:space="preserve"> </w:t>
      </w:r>
      <w:r w:rsidRPr="007F338E">
        <w:rPr>
          <w:i/>
          <w:szCs w:val="24"/>
        </w:rPr>
        <w:t>arrive</w:t>
      </w:r>
      <w:r>
        <w:rPr>
          <w:i/>
          <w:szCs w:val="24"/>
        </w:rPr>
        <w:t xml:space="preserve"> </w:t>
      </w:r>
      <w:r w:rsidRPr="007F338E">
        <w:rPr>
          <w:i/>
          <w:szCs w:val="24"/>
        </w:rPr>
        <w:t>que</w:t>
      </w:r>
      <w:r>
        <w:rPr>
          <w:i/>
          <w:szCs w:val="24"/>
        </w:rPr>
        <w:t xml:space="preserve"> </w:t>
      </w:r>
      <w:r w:rsidRPr="007F338E">
        <w:rPr>
          <w:i/>
          <w:szCs w:val="24"/>
        </w:rPr>
        <w:t>leurs</w:t>
      </w:r>
      <w:r>
        <w:rPr>
          <w:i/>
          <w:szCs w:val="24"/>
        </w:rPr>
        <w:t xml:space="preserve"> </w:t>
      </w:r>
      <w:r w:rsidRPr="007F338E">
        <w:rPr>
          <w:i/>
          <w:szCs w:val="24"/>
        </w:rPr>
        <w:t>déclarations</w:t>
      </w:r>
      <w:r>
        <w:rPr>
          <w:i/>
          <w:szCs w:val="24"/>
        </w:rPr>
        <w:t xml:space="preserve"> </w:t>
      </w:r>
      <w:r w:rsidRPr="007F338E">
        <w:rPr>
          <w:i/>
          <w:szCs w:val="24"/>
        </w:rPr>
        <w:t>d’intérêt</w:t>
      </w:r>
      <w:r>
        <w:rPr>
          <w:i/>
          <w:szCs w:val="24"/>
        </w:rPr>
        <w:t xml:space="preserve"> </w:t>
      </w:r>
      <w:r w:rsidRPr="007F338E">
        <w:rPr>
          <w:i/>
          <w:szCs w:val="24"/>
        </w:rPr>
        <w:t>pour</w:t>
      </w:r>
      <w:r>
        <w:rPr>
          <w:i/>
          <w:szCs w:val="24"/>
        </w:rPr>
        <w:t xml:space="preserve"> </w:t>
      </w:r>
      <w:r w:rsidRPr="007F338E">
        <w:rPr>
          <w:i/>
          <w:szCs w:val="24"/>
        </w:rPr>
        <w:t>la</w:t>
      </w:r>
      <w:r>
        <w:rPr>
          <w:i/>
          <w:szCs w:val="24"/>
        </w:rPr>
        <w:t xml:space="preserve"> </w:t>
      </w:r>
      <w:r w:rsidRPr="007F338E">
        <w:rPr>
          <w:i/>
          <w:szCs w:val="24"/>
        </w:rPr>
        <w:t>professionnalisation</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s</w:t>
      </w:r>
      <w:r w:rsidRPr="007F338E">
        <w:rPr>
          <w:i/>
          <w:szCs w:val="24"/>
        </w:rPr>
        <w:t>o</w:t>
      </w:r>
      <w:r w:rsidRPr="007F338E">
        <w:rPr>
          <w:i/>
          <w:szCs w:val="24"/>
        </w:rPr>
        <w:t>ciologie</w:t>
      </w:r>
      <w:r>
        <w:rPr>
          <w:i/>
          <w:szCs w:val="24"/>
        </w:rPr>
        <w:t xml:space="preserve"> </w:t>
      </w:r>
      <w:r w:rsidRPr="007F338E">
        <w:rPr>
          <w:i/>
          <w:szCs w:val="24"/>
        </w:rPr>
        <w:t>re</w:t>
      </w:r>
      <w:r w:rsidRPr="007F338E">
        <w:rPr>
          <w:i/>
          <w:szCs w:val="24"/>
        </w:rPr>
        <w:t>s</w:t>
      </w:r>
      <w:r w:rsidRPr="007F338E">
        <w:rPr>
          <w:i/>
          <w:szCs w:val="24"/>
        </w:rPr>
        <w:t>tent</w:t>
      </w:r>
      <w:r>
        <w:rPr>
          <w:i/>
          <w:szCs w:val="24"/>
        </w:rPr>
        <w:t xml:space="preserve"> </w:t>
      </w:r>
      <w:r w:rsidRPr="007F338E">
        <w:rPr>
          <w:i/>
          <w:szCs w:val="24"/>
        </w:rPr>
        <w:t>de</w:t>
      </w:r>
      <w:r>
        <w:rPr>
          <w:i/>
          <w:szCs w:val="24"/>
        </w:rPr>
        <w:t xml:space="preserve"> </w:t>
      </w:r>
      <w:r w:rsidRPr="007F338E">
        <w:rPr>
          <w:i/>
          <w:szCs w:val="24"/>
        </w:rPr>
        <w:t>l’ordre</w:t>
      </w:r>
      <w:r>
        <w:rPr>
          <w:i/>
          <w:szCs w:val="24"/>
        </w:rPr>
        <w:t xml:space="preserve"> </w:t>
      </w:r>
      <w:r w:rsidRPr="007F338E">
        <w:rPr>
          <w:i/>
          <w:szCs w:val="24"/>
        </w:rPr>
        <w:t>d’un</w:t>
      </w:r>
      <w:r>
        <w:rPr>
          <w:i/>
          <w:szCs w:val="24"/>
        </w:rPr>
        <w:t xml:space="preserve"> </w:t>
      </w:r>
      <w:r w:rsidRPr="007F338E">
        <w:rPr>
          <w:i/>
          <w:szCs w:val="24"/>
        </w:rPr>
        <w:t>wishful</w:t>
      </w:r>
      <w:r>
        <w:rPr>
          <w:i/>
          <w:szCs w:val="24"/>
        </w:rPr>
        <w:t xml:space="preserve"> </w:t>
      </w:r>
      <w:r w:rsidRPr="007F338E">
        <w:rPr>
          <w:i/>
          <w:szCs w:val="24"/>
        </w:rPr>
        <w:t>thinking</w:t>
      </w:r>
      <w:r>
        <w:rPr>
          <w:i/>
          <w:szCs w:val="24"/>
        </w:rPr>
        <w:t xml:space="preserve"> </w:t>
      </w:r>
      <w:r w:rsidRPr="007F338E">
        <w:rPr>
          <w:i/>
          <w:szCs w:val="24"/>
        </w:rPr>
        <w:t>rituel.</w:t>
      </w:r>
      <w:r>
        <w:rPr>
          <w:szCs w:val="24"/>
        </w:rPr>
        <w:t xml:space="preserve"> » </w:t>
      </w:r>
      <w:r w:rsidRPr="007F338E">
        <w:rPr>
          <w:szCs w:val="24"/>
        </w:rPr>
        <w:t>Chenu,</w:t>
      </w:r>
      <w:r>
        <w:rPr>
          <w:szCs w:val="24"/>
        </w:rPr>
        <w:t xml:space="preserve"> </w:t>
      </w:r>
      <w:r w:rsidRPr="007F338E">
        <w:rPr>
          <w:szCs w:val="24"/>
        </w:rPr>
        <w:t>2002,</w:t>
      </w:r>
      <w:r>
        <w:rPr>
          <w:szCs w:val="24"/>
        </w:rPr>
        <w:t xml:space="preserve"> </w:t>
      </w:r>
      <w:r w:rsidRPr="007F338E">
        <w:rPr>
          <w:szCs w:val="24"/>
        </w:rPr>
        <w:t>p.57.</w:t>
      </w:r>
    </w:p>
  </w:footnote>
  <w:footnote w:id="134">
    <w:p w:rsidR="00E30456" w:rsidRDefault="00E30456">
      <w:pPr>
        <w:pStyle w:val="Notedebasdepage"/>
      </w:pPr>
      <w:r>
        <w:rPr>
          <w:rStyle w:val="Appelnotedebasdep"/>
        </w:rPr>
        <w:footnoteRef/>
      </w:r>
      <w:r>
        <w:t xml:space="preserve"> </w:t>
      </w:r>
      <w:r>
        <w:tab/>
      </w:r>
      <w:r>
        <w:rPr>
          <w:szCs w:val="24"/>
        </w:rPr>
        <w:t>« </w:t>
      </w:r>
      <w:r w:rsidRPr="007F338E">
        <w:rPr>
          <w:i/>
          <w:szCs w:val="24"/>
        </w:rPr>
        <w:t>Les</w:t>
      </w:r>
      <w:r>
        <w:rPr>
          <w:i/>
          <w:szCs w:val="24"/>
        </w:rPr>
        <w:t xml:space="preserve"> </w:t>
      </w:r>
      <w:r w:rsidRPr="007F338E">
        <w:rPr>
          <w:i/>
          <w:szCs w:val="24"/>
        </w:rPr>
        <w:t>diplômés</w:t>
      </w:r>
      <w:r>
        <w:rPr>
          <w:i/>
          <w:szCs w:val="24"/>
        </w:rPr>
        <w:t xml:space="preserve"> </w:t>
      </w:r>
      <w:r w:rsidRPr="007F338E">
        <w:rPr>
          <w:i/>
          <w:szCs w:val="24"/>
        </w:rPr>
        <w:t>de</w:t>
      </w:r>
      <w:r>
        <w:rPr>
          <w:i/>
          <w:szCs w:val="24"/>
        </w:rPr>
        <w:t xml:space="preserve"> </w:t>
      </w:r>
      <w:r w:rsidRPr="007F338E">
        <w:rPr>
          <w:i/>
          <w:szCs w:val="24"/>
        </w:rPr>
        <w:t>sociologie</w:t>
      </w:r>
      <w:r>
        <w:rPr>
          <w:i/>
          <w:szCs w:val="24"/>
        </w:rPr>
        <w:t xml:space="preserve"> </w:t>
      </w:r>
      <w:r w:rsidRPr="007F338E">
        <w:rPr>
          <w:i/>
          <w:szCs w:val="24"/>
        </w:rPr>
        <w:t>qui</w:t>
      </w:r>
      <w:r>
        <w:rPr>
          <w:i/>
          <w:szCs w:val="24"/>
        </w:rPr>
        <w:t xml:space="preserve"> </w:t>
      </w:r>
      <w:r w:rsidRPr="007F338E">
        <w:rPr>
          <w:i/>
          <w:szCs w:val="24"/>
        </w:rPr>
        <w:t>occupent</w:t>
      </w:r>
      <w:r>
        <w:rPr>
          <w:i/>
          <w:szCs w:val="24"/>
        </w:rPr>
        <w:t xml:space="preserve"> </w:t>
      </w:r>
      <w:r w:rsidRPr="007F338E">
        <w:rPr>
          <w:i/>
          <w:szCs w:val="24"/>
        </w:rPr>
        <w:t>des</w:t>
      </w:r>
      <w:r>
        <w:rPr>
          <w:i/>
          <w:szCs w:val="24"/>
        </w:rPr>
        <w:t xml:space="preserve"> </w:t>
      </w:r>
      <w:r w:rsidRPr="007F338E">
        <w:rPr>
          <w:i/>
          <w:szCs w:val="24"/>
        </w:rPr>
        <w:t>emplois</w:t>
      </w:r>
      <w:r>
        <w:rPr>
          <w:i/>
          <w:szCs w:val="24"/>
        </w:rPr>
        <w:t xml:space="preserve"> </w:t>
      </w:r>
      <w:r w:rsidRPr="007F338E">
        <w:rPr>
          <w:i/>
          <w:szCs w:val="24"/>
        </w:rPr>
        <w:t>dans</w:t>
      </w:r>
      <w:r>
        <w:rPr>
          <w:i/>
          <w:szCs w:val="24"/>
        </w:rPr>
        <w:t xml:space="preserve"> </w:t>
      </w:r>
      <w:r w:rsidRPr="007F338E">
        <w:rPr>
          <w:i/>
          <w:szCs w:val="24"/>
        </w:rPr>
        <w:t>le</w:t>
      </w:r>
      <w:r>
        <w:rPr>
          <w:i/>
          <w:szCs w:val="24"/>
        </w:rPr>
        <w:t xml:space="preserve"> </w:t>
      </w:r>
      <w:r w:rsidRPr="007F338E">
        <w:rPr>
          <w:i/>
          <w:szCs w:val="24"/>
        </w:rPr>
        <w:t>secteur</w:t>
      </w:r>
      <w:r>
        <w:rPr>
          <w:i/>
          <w:szCs w:val="24"/>
        </w:rPr>
        <w:t xml:space="preserve"> </w:t>
      </w:r>
      <w:r w:rsidRPr="007F338E">
        <w:rPr>
          <w:i/>
          <w:szCs w:val="24"/>
        </w:rPr>
        <w:t>ma</w:t>
      </w:r>
      <w:r w:rsidRPr="007F338E">
        <w:rPr>
          <w:i/>
          <w:szCs w:val="24"/>
        </w:rPr>
        <w:t>r</w:t>
      </w:r>
      <w:r w:rsidRPr="007F338E">
        <w:rPr>
          <w:i/>
          <w:szCs w:val="24"/>
        </w:rPr>
        <w:t>chand</w:t>
      </w:r>
      <w:r>
        <w:rPr>
          <w:i/>
          <w:szCs w:val="24"/>
        </w:rPr>
        <w:t xml:space="preserve"> </w:t>
      </w:r>
      <w:r w:rsidRPr="007F338E">
        <w:rPr>
          <w:i/>
          <w:szCs w:val="24"/>
        </w:rPr>
        <w:t>ne</w:t>
      </w:r>
      <w:r>
        <w:rPr>
          <w:i/>
          <w:szCs w:val="24"/>
        </w:rPr>
        <w:t xml:space="preserve"> </w:t>
      </w:r>
      <w:r w:rsidRPr="007F338E">
        <w:rPr>
          <w:i/>
          <w:szCs w:val="24"/>
        </w:rPr>
        <w:t>sont</w:t>
      </w:r>
      <w:r>
        <w:rPr>
          <w:i/>
          <w:szCs w:val="24"/>
        </w:rPr>
        <w:t xml:space="preserve"> </w:t>
      </w:r>
      <w:r w:rsidRPr="007F338E">
        <w:rPr>
          <w:i/>
          <w:szCs w:val="24"/>
        </w:rPr>
        <w:t>pas</w:t>
      </w:r>
      <w:r>
        <w:rPr>
          <w:i/>
          <w:szCs w:val="24"/>
        </w:rPr>
        <w:t xml:space="preserve"> </w:t>
      </w:r>
      <w:r w:rsidRPr="007F338E">
        <w:rPr>
          <w:i/>
          <w:szCs w:val="24"/>
        </w:rPr>
        <w:t>portés</w:t>
      </w:r>
      <w:r>
        <w:rPr>
          <w:i/>
          <w:szCs w:val="24"/>
        </w:rPr>
        <w:t xml:space="preserve"> </w:t>
      </w:r>
      <w:r w:rsidRPr="007F338E">
        <w:rPr>
          <w:i/>
          <w:szCs w:val="24"/>
        </w:rPr>
        <w:t>à</w:t>
      </w:r>
      <w:r>
        <w:rPr>
          <w:i/>
          <w:szCs w:val="24"/>
        </w:rPr>
        <w:t xml:space="preserve"> </w:t>
      </w:r>
      <w:r w:rsidRPr="007F338E">
        <w:rPr>
          <w:i/>
          <w:szCs w:val="24"/>
        </w:rPr>
        <w:t>déployer</w:t>
      </w:r>
      <w:r>
        <w:rPr>
          <w:i/>
          <w:szCs w:val="24"/>
        </w:rPr>
        <w:t xml:space="preserve"> </w:t>
      </w:r>
      <w:r w:rsidRPr="007F338E">
        <w:rPr>
          <w:i/>
          <w:szCs w:val="24"/>
        </w:rPr>
        <w:t>la</w:t>
      </w:r>
      <w:r>
        <w:rPr>
          <w:i/>
          <w:szCs w:val="24"/>
        </w:rPr>
        <w:t xml:space="preserve"> </w:t>
      </w:r>
      <w:r w:rsidRPr="007F338E">
        <w:rPr>
          <w:i/>
          <w:szCs w:val="24"/>
        </w:rPr>
        <w:t>bannière</w:t>
      </w:r>
      <w:r>
        <w:rPr>
          <w:i/>
          <w:szCs w:val="24"/>
        </w:rPr>
        <w:t xml:space="preserve"> </w:t>
      </w:r>
      <w:r w:rsidRPr="007F338E">
        <w:rPr>
          <w:i/>
          <w:szCs w:val="24"/>
        </w:rPr>
        <w:t>de</w:t>
      </w:r>
      <w:r>
        <w:rPr>
          <w:i/>
          <w:szCs w:val="24"/>
        </w:rPr>
        <w:t xml:space="preserve"> </w:t>
      </w:r>
      <w:r w:rsidRPr="007F338E">
        <w:rPr>
          <w:i/>
          <w:szCs w:val="24"/>
        </w:rPr>
        <w:t>leur</w:t>
      </w:r>
      <w:r>
        <w:rPr>
          <w:i/>
          <w:szCs w:val="24"/>
        </w:rPr>
        <w:t xml:space="preserve"> </w:t>
      </w:r>
      <w:r w:rsidRPr="007F338E">
        <w:rPr>
          <w:i/>
          <w:szCs w:val="24"/>
        </w:rPr>
        <w:t>discipline.</w:t>
      </w:r>
      <w:r>
        <w:rPr>
          <w:i/>
          <w:szCs w:val="24"/>
        </w:rPr>
        <w:t xml:space="preserve"> </w:t>
      </w:r>
      <w:r w:rsidRPr="007F338E">
        <w:rPr>
          <w:i/>
          <w:szCs w:val="24"/>
        </w:rPr>
        <w:t>L’étude</w:t>
      </w:r>
      <w:r>
        <w:rPr>
          <w:i/>
          <w:szCs w:val="24"/>
        </w:rPr>
        <w:t xml:space="preserve"> </w:t>
      </w:r>
      <w:r w:rsidRPr="007F338E">
        <w:rPr>
          <w:i/>
          <w:szCs w:val="24"/>
        </w:rPr>
        <w:t>des</w:t>
      </w:r>
      <w:r>
        <w:rPr>
          <w:i/>
          <w:szCs w:val="24"/>
        </w:rPr>
        <w:t xml:space="preserve"> </w:t>
      </w:r>
      <w:r w:rsidRPr="007F338E">
        <w:rPr>
          <w:i/>
          <w:szCs w:val="24"/>
        </w:rPr>
        <w:t>libellés</w:t>
      </w:r>
      <w:r>
        <w:rPr>
          <w:i/>
          <w:szCs w:val="24"/>
        </w:rPr>
        <w:t xml:space="preserve"> </w:t>
      </w:r>
      <w:r w:rsidRPr="007F338E">
        <w:rPr>
          <w:i/>
          <w:szCs w:val="24"/>
        </w:rPr>
        <w:t>de</w:t>
      </w:r>
      <w:r>
        <w:rPr>
          <w:i/>
          <w:szCs w:val="24"/>
        </w:rPr>
        <w:t xml:space="preserve"> </w:t>
      </w:r>
      <w:r w:rsidRPr="007F338E">
        <w:rPr>
          <w:i/>
          <w:szCs w:val="24"/>
        </w:rPr>
        <w:t>profession</w:t>
      </w:r>
      <w:r>
        <w:rPr>
          <w:i/>
          <w:szCs w:val="24"/>
        </w:rPr>
        <w:t xml:space="preserve"> </w:t>
      </w:r>
      <w:r w:rsidRPr="007F338E">
        <w:rPr>
          <w:i/>
          <w:szCs w:val="24"/>
        </w:rPr>
        <w:t>tels</w:t>
      </w:r>
      <w:r>
        <w:rPr>
          <w:i/>
          <w:szCs w:val="24"/>
        </w:rPr>
        <w:t xml:space="preserve"> </w:t>
      </w:r>
      <w:r w:rsidRPr="007F338E">
        <w:rPr>
          <w:i/>
          <w:szCs w:val="24"/>
        </w:rPr>
        <w:t>qu’ils</w:t>
      </w:r>
      <w:r>
        <w:rPr>
          <w:i/>
          <w:szCs w:val="24"/>
        </w:rPr>
        <w:t xml:space="preserve"> </w:t>
      </w:r>
      <w:r w:rsidRPr="007F338E">
        <w:rPr>
          <w:i/>
          <w:szCs w:val="24"/>
        </w:rPr>
        <w:t>sont</w:t>
      </w:r>
      <w:r>
        <w:rPr>
          <w:i/>
          <w:szCs w:val="24"/>
        </w:rPr>
        <w:t xml:space="preserve"> </w:t>
      </w:r>
      <w:r w:rsidRPr="007F338E">
        <w:rPr>
          <w:i/>
          <w:szCs w:val="24"/>
        </w:rPr>
        <w:t>enregistrés</w:t>
      </w:r>
      <w:r>
        <w:rPr>
          <w:i/>
          <w:szCs w:val="24"/>
        </w:rPr>
        <w:t xml:space="preserve"> </w:t>
      </w:r>
      <w:r w:rsidRPr="007F338E">
        <w:rPr>
          <w:i/>
          <w:szCs w:val="24"/>
        </w:rPr>
        <w:t>en</w:t>
      </w:r>
      <w:r>
        <w:rPr>
          <w:i/>
          <w:szCs w:val="24"/>
        </w:rPr>
        <w:t xml:space="preserve"> </w:t>
      </w:r>
      <w:r w:rsidRPr="007F338E">
        <w:rPr>
          <w:i/>
          <w:szCs w:val="24"/>
        </w:rPr>
        <w:t>clair</w:t>
      </w:r>
      <w:r>
        <w:rPr>
          <w:i/>
          <w:szCs w:val="24"/>
        </w:rPr>
        <w:t xml:space="preserve"> </w:t>
      </w:r>
      <w:r w:rsidRPr="007F338E">
        <w:rPr>
          <w:i/>
          <w:szCs w:val="24"/>
        </w:rPr>
        <w:t>à</w:t>
      </w:r>
      <w:r>
        <w:rPr>
          <w:i/>
          <w:szCs w:val="24"/>
        </w:rPr>
        <w:t xml:space="preserve"> </w:t>
      </w:r>
      <w:r w:rsidRPr="007F338E">
        <w:rPr>
          <w:i/>
          <w:szCs w:val="24"/>
        </w:rPr>
        <w:t>deux</w:t>
      </w:r>
      <w:r>
        <w:rPr>
          <w:i/>
          <w:szCs w:val="24"/>
        </w:rPr>
        <w:t xml:space="preserve"> </w:t>
      </w:r>
      <w:r w:rsidRPr="007F338E">
        <w:rPr>
          <w:i/>
          <w:szCs w:val="24"/>
        </w:rPr>
        <w:t>enqu</w:t>
      </w:r>
      <w:r w:rsidRPr="007F338E">
        <w:rPr>
          <w:i/>
          <w:szCs w:val="24"/>
        </w:rPr>
        <w:t>ê</w:t>
      </w:r>
      <w:r w:rsidRPr="007F338E">
        <w:rPr>
          <w:i/>
          <w:szCs w:val="24"/>
        </w:rPr>
        <w:t>tes</w:t>
      </w:r>
      <w:r>
        <w:rPr>
          <w:i/>
          <w:szCs w:val="24"/>
        </w:rPr>
        <w:t xml:space="preserve"> « </w:t>
      </w:r>
      <w:r w:rsidRPr="007F338E">
        <w:rPr>
          <w:i/>
          <w:szCs w:val="24"/>
        </w:rPr>
        <w:t>emploi</w:t>
      </w:r>
      <w:r>
        <w:rPr>
          <w:i/>
          <w:szCs w:val="24"/>
        </w:rPr>
        <w:t xml:space="preserve"> » </w:t>
      </w:r>
      <w:r w:rsidRPr="007F338E">
        <w:rPr>
          <w:i/>
          <w:szCs w:val="24"/>
        </w:rPr>
        <w:t>de</w:t>
      </w:r>
      <w:r>
        <w:rPr>
          <w:i/>
          <w:szCs w:val="24"/>
        </w:rPr>
        <w:t xml:space="preserve"> </w:t>
      </w:r>
      <w:r w:rsidRPr="007F338E">
        <w:rPr>
          <w:i/>
          <w:szCs w:val="24"/>
        </w:rPr>
        <w:t>l’INSEE</w:t>
      </w:r>
      <w:r>
        <w:rPr>
          <w:i/>
          <w:szCs w:val="24"/>
        </w:rPr>
        <w:t xml:space="preserve"> </w:t>
      </w:r>
      <w:r w:rsidRPr="007F338E">
        <w:rPr>
          <w:i/>
          <w:szCs w:val="24"/>
        </w:rPr>
        <w:t>(1991</w:t>
      </w:r>
      <w:r>
        <w:rPr>
          <w:i/>
          <w:szCs w:val="24"/>
        </w:rPr>
        <w:t xml:space="preserve"> </w:t>
      </w:r>
      <w:r w:rsidRPr="007F338E">
        <w:rPr>
          <w:i/>
          <w:szCs w:val="24"/>
        </w:rPr>
        <w:t>et</w:t>
      </w:r>
      <w:r>
        <w:rPr>
          <w:i/>
          <w:szCs w:val="24"/>
        </w:rPr>
        <w:t xml:space="preserve"> </w:t>
      </w:r>
      <w:r w:rsidRPr="007F338E">
        <w:rPr>
          <w:i/>
          <w:szCs w:val="24"/>
        </w:rPr>
        <w:t>1998)</w:t>
      </w:r>
      <w:r>
        <w:rPr>
          <w:i/>
          <w:szCs w:val="24"/>
        </w:rPr>
        <w:t xml:space="preserve"> </w:t>
      </w:r>
      <w:r w:rsidRPr="007F338E">
        <w:rPr>
          <w:i/>
          <w:szCs w:val="24"/>
        </w:rPr>
        <w:t>montre</w:t>
      </w:r>
      <w:r>
        <w:rPr>
          <w:i/>
          <w:szCs w:val="24"/>
        </w:rPr>
        <w:t xml:space="preserve"> </w:t>
      </w:r>
      <w:r w:rsidRPr="007F338E">
        <w:rPr>
          <w:i/>
          <w:szCs w:val="24"/>
        </w:rPr>
        <w:t>que</w:t>
      </w:r>
      <w:r>
        <w:rPr>
          <w:i/>
          <w:szCs w:val="24"/>
        </w:rPr>
        <w:t xml:space="preserve"> </w:t>
      </w:r>
      <w:r w:rsidRPr="007F338E">
        <w:rPr>
          <w:i/>
          <w:szCs w:val="24"/>
        </w:rPr>
        <w:t>parmi</w:t>
      </w:r>
      <w:r>
        <w:rPr>
          <w:i/>
          <w:szCs w:val="24"/>
        </w:rPr>
        <w:t xml:space="preserve"> </w:t>
      </w:r>
      <w:r w:rsidRPr="007F338E">
        <w:rPr>
          <w:i/>
          <w:szCs w:val="24"/>
        </w:rPr>
        <w:t>les</w:t>
      </w:r>
      <w:r>
        <w:rPr>
          <w:i/>
          <w:szCs w:val="24"/>
        </w:rPr>
        <w:t xml:space="preserve"> </w:t>
      </w:r>
      <w:r w:rsidRPr="007F338E">
        <w:rPr>
          <w:i/>
          <w:szCs w:val="24"/>
        </w:rPr>
        <w:t>membres</w:t>
      </w:r>
      <w:r>
        <w:rPr>
          <w:i/>
          <w:szCs w:val="24"/>
        </w:rPr>
        <w:t xml:space="preserve"> </w:t>
      </w:r>
      <w:r w:rsidRPr="007F338E">
        <w:rPr>
          <w:i/>
          <w:szCs w:val="24"/>
        </w:rPr>
        <w:t>des</w:t>
      </w:r>
      <w:r>
        <w:rPr>
          <w:i/>
          <w:szCs w:val="24"/>
        </w:rPr>
        <w:t xml:space="preserve"> </w:t>
      </w:r>
      <w:r w:rsidRPr="007F338E">
        <w:rPr>
          <w:i/>
          <w:szCs w:val="24"/>
        </w:rPr>
        <w:t>professions</w:t>
      </w:r>
      <w:r>
        <w:rPr>
          <w:i/>
          <w:szCs w:val="24"/>
        </w:rPr>
        <w:t xml:space="preserve"> </w:t>
      </w:r>
      <w:r w:rsidRPr="007F338E">
        <w:rPr>
          <w:i/>
          <w:szCs w:val="24"/>
        </w:rPr>
        <w:t>libérales</w:t>
      </w:r>
      <w:r>
        <w:rPr>
          <w:i/>
          <w:szCs w:val="24"/>
        </w:rPr>
        <w:t xml:space="preserve"> </w:t>
      </w:r>
      <w:r w:rsidRPr="007F338E">
        <w:rPr>
          <w:i/>
          <w:szCs w:val="24"/>
        </w:rPr>
        <w:t>et</w:t>
      </w:r>
      <w:r>
        <w:rPr>
          <w:i/>
          <w:szCs w:val="24"/>
        </w:rPr>
        <w:t xml:space="preserve"> </w:t>
      </w:r>
      <w:r w:rsidRPr="007F338E">
        <w:rPr>
          <w:i/>
          <w:szCs w:val="24"/>
        </w:rPr>
        <w:t>les</w:t>
      </w:r>
      <w:r>
        <w:rPr>
          <w:i/>
          <w:szCs w:val="24"/>
        </w:rPr>
        <w:t xml:space="preserve"> </w:t>
      </w:r>
      <w:r w:rsidRPr="007F338E">
        <w:rPr>
          <w:i/>
          <w:szCs w:val="24"/>
        </w:rPr>
        <w:t>cadres</w:t>
      </w:r>
      <w:r>
        <w:rPr>
          <w:i/>
          <w:szCs w:val="24"/>
        </w:rPr>
        <w:t xml:space="preserve"> </w:t>
      </w:r>
      <w:r w:rsidRPr="007F338E">
        <w:rPr>
          <w:i/>
          <w:szCs w:val="24"/>
        </w:rPr>
        <w:t>ou</w:t>
      </w:r>
      <w:r>
        <w:rPr>
          <w:i/>
          <w:szCs w:val="24"/>
        </w:rPr>
        <w:t xml:space="preserve"> </w:t>
      </w:r>
      <w:r w:rsidRPr="007F338E">
        <w:rPr>
          <w:i/>
          <w:szCs w:val="24"/>
        </w:rPr>
        <w:t>ingénieurs</w:t>
      </w:r>
      <w:r>
        <w:rPr>
          <w:i/>
          <w:szCs w:val="24"/>
        </w:rPr>
        <w:t xml:space="preserve"> </w:t>
      </w:r>
      <w:r w:rsidRPr="007F338E">
        <w:rPr>
          <w:i/>
          <w:szCs w:val="24"/>
        </w:rPr>
        <w:t>des</w:t>
      </w:r>
      <w:r>
        <w:rPr>
          <w:i/>
          <w:szCs w:val="24"/>
        </w:rPr>
        <w:t xml:space="preserve"> </w:t>
      </w:r>
      <w:r w:rsidRPr="007F338E">
        <w:rPr>
          <w:i/>
          <w:szCs w:val="24"/>
        </w:rPr>
        <w:t>entreprises,</w:t>
      </w:r>
      <w:r>
        <w:rPr>
          <w:i/>
          <w:szCs w:val="24"/>
        </w:rPr>
        <w:t xml:space="preserve"> </w:t>
      </w:r>
      <w:r w:rsidRPr="007F338E">
        <w:rPr>
          <w:i/>
          <w:szCs w:val="24"/>
        </w:rPr>
        <w:t>le</w:t>
      </w:r>
      <w:r>
        <w:rPr>
          <w:i/>
          <w:szCs w:val="24"/>
        </w:rPr>
        <w:t xml:space="preserve"> </w:t>
      </w:r>
      <w:r w:rsidRPr="007F338E">
        <w:rPr>
          <w:i/>
          <w:szCs w:val="24"/>
        </w:rPr>
        <w:t>mot</w:t>
      </w:r>
      <w:r>
        <w:rPr>
          <w:i/>
          <w:szCs w:val="24"/>
        </w:rPr>
        <w:t xml:space="preserve"> « </w:t>
      </w:r>
      <w:r w:rsidRPr="007F338E">
        <w:rPr>
          <w:i/>
          <w:szCs w:val="24"/>
        </w:rPr>
        <w:t>sociologue</w:t>
      </w:r>
      <w:r>
        <w:rPr>
          <w:i/>
          <w:szCs w:val="24"/>
        </w:rPr>
        <w:t xml:space="preserve"> » </w:t>
      </w:r>
      <w:r w:rsidRPr="007F338E">
        <w:rPr>
          <w:i/>
          <w:szCs w:val="24"/>
        </w:rPr>
        <w:t>n’apparaît</w:t>
      </w:r>
      <w:r>
        <w:rPr>
          <w:i/>
          <w:szCs w:val="24"/>
        </w:rPr>
        <w:t xml:space="preserve"> </w:t>
      </w:r>
      <w:r w:rsidRPr="007F338E">
        <w:rPr>
          <w:i/>
          <w:szCs w:val="24"/>
        </w:rPr>
        <w:t>que</w:t>
      </w:r>
      <w:r>
        <w:rPr>
          <w:i/>
          <w:szCs w:val="24"/>
        </w:rPr>
        <w:t xml:space="preserve"> </w:t>
      </w:r>
      <w:r w:rsidRPr="007F338E">
        <w:rPr>
          <w:i/>
          <w:szCs w:val="24"/>
        </w:rPr>
        <w:t>3</w:t>
      </w:r>
      <w:r>
        <w:rPr>
          <w:i/>
          <w:szCs w:val="24"/>
        </w:rPr>
        <w:t xml:space="preserve"> </w:t>
      </w:r>
      <w:r w:rsidRPr="007F338E">
        <w:rPr>
          <w:i/>
          <w:szCs w:val="24"/>
        </w:rPr>
        <w:t>fois,</w:t>
      </w:r>
      <w:r>
        <w:rPr>
          <w:i/>
          <w:szCs w:val="24"/>
        </w:rPr>
        <w:t xml:space="preserve"> « </w:t>
      </w:r>
      <w:r w:rsidRPr="007F338E">
        <w:rPr>
          <w:i/>
          <w:szCs w:val="24"/>
        </w:rPr>
        <w:t>psychosociologue</w:t>
      </w:r>
      <w:r>
        <w:rPr>
          <w:i/>
          <w:szCs w:val="24"/>
        </w:rPr>
        <w:t xml:space="preserve"> » </w:t>
      </w:r>
      <w:r w:rsidRPr="007F338E">
        <w:rPr>
          <w:i/>
          <w:szCs w:val="24"/>
        </w:rPr>
        <w:t>3</w:t>
      </w:r>
      <w:r>
        <w:rPr>
          <w:i/>
          <w:szCs w:val="24"/>
        </w:rPr>
        <w:t xml:space="preserve"> </w:t>
      </w:r>
      <w:r w:rsidRPr="007F338E">
        <w:rPr>
          <w:i/>
          <w:szCs w:val="24"/>
        </w:rPr>
        <w:t>fois</w:t>
      </w:r>
      <w:r>
        <w:rPr>
          <w:i/>
          <w:szCs w:val="24"/>
        </w:rPr>
        <w:t xml:space="preserve"> </w:t>
      </w:r>
      <w:r w:rsidRPr="007F338E">
        <w:rPr>
          <w:i/>
          <w:szCs w:val="24"/>
        </w:rPr>
        <w:t>également,</w:t>
      </w:r>
      <w:r>
        <w:rPr>
          <w:i/>
          <w:szCs w:val="24"/>
        </w:rPr>
        <w:t xml:space="preserve"> </w:t>
      </w:r>
      <w:r w:rsidRPr="007F338E">
        <w:rPr>
          <w:i/>
          <w:szCs w:val="24"/>
        </w:rPr>
        <w:t>alors</w:t>
      </w:r>
      <w:r>
        <w:rPr>
          <w:i/>
          <w:szCs w:val="24"/>
        </w:rPr>
        <w:t xml:space="preserve"> </w:t>
      </w:r>
      <w:r w:rsidRPr="007F338E">
        <w:rPr>
          <w:i/>
          <w:szCs w:val="24"/>
        </w:rPr>
        <w:t>qu’</w:t>
      </w:r>
      <w:r>
        <w:rPr>
          <w:i/>
          <w:szCs w:val="24"/>
        </w:rPr>
        <w:t>« </w:t>
      </w:r>
      <w:r w:rsidRPr="007F338E">
        <w:rPr>
          <w:i/>
          <w:szCs w:val="24"/>
        </w:rPr>
        <w:t>économiste</w:t>
      </w:r>
      <w:r>
        <w:rPr>
          <w:i/>
          <w:szCs w:val="24"/>
        </w:rPr>
        <w:t xml:space="preserve"> » </w:t>
      </w:r>
      <w:r w:rsidRPr="007F338E">
        <w:rPr>
          <w:i/>
          <w:szCs w:val="24"/>
        </w:rPr>
        <w:t>figure</w:t>
      </w:r>
      <w:r>
        <w:rPr>
          <w:i/>
          <w:szCs w:val="24"/>
        </w:rPr>
        <w:t xml:space="preserve"> </w:t>
      </w:r>
      <w:r w:rsidRPr="007F338E">
        <w:rPr>
          <w:i/>
          <w:szCs w:val="24"/>
        </w:rPr>
        <w:t>26</w:t>
      </w:r>
      <w:r>
        <w:rPr>
          <w:i/>
          <w:szCs w:val="24"/>
        </w:rPr>
        <w:t xml:space="preserve"> </w:t>
      </w:r>
      <w:r w:rsidRPr="007F338E">
        <w:rPr>
          <w:i/>
          <w:szCs w:val="24"/>
        </w:rPr>
        <w:t>fois</w:t>
      </w:r>
      <w:r>
        <w:rPr>
          <w:i/>
          <w:szCs w:val="24"/>
        </w:rPr>
        <w:t xml:space="preserve"> </w:t>
      </w:r>
      <w:r w:rsidRPr="007F338E">
        <w:rPr>
          <w:i/>
          <w:szCs w:val="24"/>
        </w:rPr>
        <w:t>et</w:t>
      </w:r>
      <w:r>
        <w:rPr>
          <w:i/>
          <w:szCs w:val="24"/>
        </w:rPr>
        <w:t xml:space="preserve"> « </w:t>
      </w:r>
      <w:r w:rsidRPr="007F338E">
        <w:rPr>
          <w:i/>
          <w:szCs w:val="24"/>
        </w:rPr>
        <w:t>psychologue</w:t>
      </w:r>
      <w:r>
        <w:rPr>
          <w:i/>
          <w:szCs w:val="24"/>
        </w:rPr>
        <w:t xml:space="preserve"> » </w:t>
      </w:r>
      <w:r w:rsidRPr="007F338E">
        <w:rPr>
          <w:i/>
          <w:szCs w:val="24"/>
        </w:rPr>
        <w:t>109</w:t>
      </w:r>
      <w:r>
        <w:rPr>
          <w:i/>
          <w:szCs w:val="24"/>
        </w:rPr>
        <w:t xml:space="preserve"> </w:t>
      </w:r>
      <w:r w:rsidRPr="007F338E">
        <w:rPr>
          <w:i/>
          <w:szCs w:val="24"/>
        </w:rPr>
        <w:t>fois.</w:t>
      </w:r>
      <w:r>
        <w:rPr>
          <w:i/>
          <w:szCs w:val="24"/>
        </w:rPr>
        <w:t xml:space="preserve"> </w:t>
      </w:r>
      <w:r w:rsidRPr="007F338E">
        <w:rPr>
          <w:i/>
          <w:szCs w:val="24"/>
        </w:rPr>
        <w:t>Lors</w:t>
      </w:r>
      <w:r>
        <w:rPr>
          <w:i/>
          <w:szCs w:val="24"/>
        </w:rPr>
        <w:t xml:space="preserve"> </w:t>
      </w:r>
      <w:r w:rsidRPr="007F338E">
        <w:rPr>
          <w:i/>
          <w:szCs w:val="24"/>
        </w:rPr>
        <w:t>d’une</w:t>
      </w:r>
      <w:r>
        <w:rPr>
          <w:i/>
          <w:szCs w:val="24"/>
        </w:rPr>
        <w:t xml:space="preserve"> </w:t>
      </w:r>
      <w:r w:rsidRPr="007F338E">
        <w:rPr>
          <w:i/>
          <w:szCs w:val="24"/>
        </w:rPr>
        <w:t>table</w:t>
      </w:r>
      <w:r>
        <w:rPr>
          <w:i/>
          <w:szCs w:val="24"/>
        </w:rPr>
        <w:t xml:space="preserve"> </w:t>
      </w:r>
      <w:r w:rsidRPr="007F338E">
        <w:rPr>
          <w:i/>
          <w:szCs w:val="24"/>
        </w:rPr>
        <w:t>ronde</w:t>
      </w:r>
      <w:r>
        <w:rPr>
          <w:i/>
          <w:szCs w:val="24"/>
        </w:rPr>
        <w:t xml:space="preserve"> </w:t>
      </w:r>
      <w:r w:rsidRPr="007F338E">
        <w:rPr>
          <w:i/>
          <w:szCs w:val="24"/>
        </w:rPr>
        <w:t>sur</w:t>
      </w:r>
      <w:r>
        <w:rPr>
          <w:i/>
          <w:szCs w:val="24"/>
        </w:rPr>
        <w:t xml:space="preserve"> </w:t>
      </w:r>
      <w:r w:rsidRPr="007F338E">
        <w:rPr>
          <w:i/>
          <w:szCs w:val="24"/>
        </w:rPr>
        <w:t>les</w:t>
      </w:r>
      <w:r>
        <w:rPr>
          <w:i/>
          <w:szCs w:val="24"/>
        </w:rPr>
        <w:t xml:space="preserve"> </w:t>
      </w:r>
      <w:r w:rsidRPr="007F338E">
        <w:rPr>
          <w:i/>
          <w:szCs w:val="24"/>
        </w:rPr>
        <w:t>usages</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sociologie</w:t>
      </w:r>
      <w:r>
        <w:rPr>
          <w:i/>
          <w:szCs w:val="24"/>
        </w:rPr>
        <w:t xml:space="preserve"> </w:t>
      </w:r>
      <w:r w:rsidRPr="007F338E">
        <w:rPr>
          <w:i/>
          <w:szCs w:val="24"/>
        </w:rPr>
        <w:t>dans</w:t>
      </w:r>
      <w:r>
        <w:rPr>
          <w:i/>
          <w:szCs w:val="24"/>
        </w:rPr>
        <w:t xml:space="preserve"> </w:t>
      </w:r>
      <w:r w:rsidRPr="007F338E">
        <w:rPr>
          <w:i/>
          <w:szCs w:val="24"/>
        </w:rPr>
        <w:t>les</w:t>
      </w:r>
      <w:r>
        <w:rPr>
          <w:i/>
          <w:szCs w:val="24"/>
        </w:rPr>
        <w:t xml:space="preserve"> </w:t>
      </w:r>
      <w:r w:rsidRPr="007F338E">
        <w:rPr>
          <w:i/>
          <w:szCs w:val="24"/>
        </w:rPr>
        <w:t>entreprises,</w:t>
      </w:r>
      <w:r>
        <w:rPr>
          <w:i/>
          <w:szCs w:val="24"/>
        </w:rPr>
        <w:t xml:space="preserve"> </w:t>
      </w:r>
      <w:r w:rsidRPr="007F338E">
        <w:rPr>
          <w:i/>
          <w:szCs w:val="24"/>
        </w:rPr>
        <w:t>un</w:t>
      </w:r>
      <w:r>
        <w:rPr>
          <w:i/>
          <w:szCs w:val="24"/>
        </w:rPr>
        <w:t xml:space="preserve"> </w:t>
      </w:r>
      <w:r w:rsidRPr="007F338E">
        <w:rPr>
          <w:i/>
          <w:szCs w:val="24"/>
        </w:rPr>
        <w:t>sociologue</w:t>
      </w:r>
      <w:r>
        <w:rPr>
          <w:i/>
          <w:szCs w:val="24"/>
        </w:rPr>
        <w:t xml:space="preserve"> </w:t>
      </w:r>
      <w:r w:rsidRPr="007F338E">
        <w:rPr>
          <w:i/>
          <w:szCs w:val="24"/>
        </w:rPr>
        <w:t>travai</w:t>
      </w:r>
      <w:r w:rsidRPr="007F338E">
        <w:rPr>
          <w:i/>
          <w:szCs w:val="24"/>
        </w:rPr>
        <w:t>l</w:t>
      </w:r>
      <w:r w:rsidRPr="007F338E">
        <w:rPr>
          <w:i/>
          <w:szCs w:val="24"/>
        </w:rPr>
        <w:t>lant</w:t>
      </w:r>
      <w:r>
        <w:rPr>
          <w:i/>
          <w:szCs w:val="24"/>
        </w:rPr>
        <w:t xml:space="preserve"> </w:t>
      </w:r>
      <w:r w:rsidRPr="007F338E">
        <w:rPr>
          <w:i/>
          <w:szCs w:val="24"/>
        </w:rPr>
        <w:t>dans</w:t>
      </w:r>
      <w:r>
        <w:rPr>
          <w:i/>
          <w:szCs w:val="24"/>
        </w:rPr>
        <w:t xml:space="preserve"> </w:t>
      </w:r>
      <w:r w:rsidRPr="007F338E">
        <w:rPr>
          <w:i/>
          <w:szCs w:val="24"/>
        </w:rPr>
        <w:t>une</w:t>
      </w:r>
      <w:r>
        <w:rPr>
          <w:i/>
          <w:szCs w:val="24"/>
        </w:rPr>
        <w:t xml:space="preserve"> </w:t>
      </w:r>
      <w:r w:rsidRPr="007F338E">
        <w:rPr>
          <w:i/>
          <w:szCs w:val="24"/>
        </w:rPr>
        <w:t>agence</w:t>
      </w:r>
      <w:r>
        <w:rPr>
          <w:i/>
          <w:szCs w:val="24"/>
        </w:rPr>
        <w:t xml:space="preserve"> </w:t>
      </w:r>
      <w:r w:rsidRPr="007F338E">
        <w:rPr>
          <w:i/>
          <w:szCs w:val="24"/>
        </w:rPr>
        <w:t>de</w:t>
      </w:r>
      <w:r>
        <w:rPr>
          <w:i/>
          <w:szCs w:val="24"/>
        </w:rPr>
        <w:t xml:space="preserve"> </w:t>
      </w:r>
      <w:r w:rsidRPr="007F338E">
        <w:rPr>
          <w:i/>
          <w:szCs w:val="24"/>
        </w:rPr>
        <w:t>publicité</w:t>
      </w:r>
      <w:r>
        <w:rPr>
          <w:i/>
          <w:szCs w:val="24"/>
        </w:rPr>
        <w:t xml:space="preserve"> </w:t>
      </w:r>
      <w:r w:rsidRPr="007F338E">
        <w:rPr>
          <w:i/>
          <w:szCs w:val="24"/>
        </w:rPr>
        <w:t>déclarait</w:t>
      </w:r>
      <w:r>
        <w:rPr>
          <w:i/>
          <w:szCs w:val="24"/>
        </w:rPr>
        <w:t> : « </w:t>
      </w:r>
      <w:r w:rsidRPr="007F338E">
        <w:rPr>
          <w:i/>
          <w:szCs w:val="24"/>
        </w:rPr>
        <w:t>Formellement,</w:t>
      </w:r>
      <w:r>
        <w:rPr>
          <w:i/>
          <w:szCs w:val="24"/>
        </w:rPr>
        <w:t xml:space="preserve"> </w:t>
      </w:r>
      <w:r w:rsidRPr="007F338E">
        <w:rPr>
          <w:i/>
          <w:szCs w:val="24"/>
        </w:rPr>
        <w:t>la</w:t>
      </w:r>
      <w:r>
        <w:rPr>
          <w:i/>
          <w:szCs w:val="24"/>
        </w:rPr>
        <w:t xml:space="preserve"> </w:t>
      </w:r>
      <w:r w:rsidRPr="007F338E">
        <w:rPr>
          <w:i/>
          <w:szCs w:val="24"/>
        </w:rPr>
        <w:t>sociologie</w:t>
      </w:r>
      <w:r>
        <w:rPr>
          <w:i/>
          <w:szCs w:val="24"/>
        </w:rPr>
        <w:t xml:space="preserve"> </w:t>
      </w:r>
      <w:r w:rsidRPr="007F338E">
        <w:rPr>
          <w:i/>
          <w:szCs w:val="24"/>
        </w:rPr>
        <w:t>n’existe</w:t>
      </w:r>
      <w:r>
        <w:rPr>
          <w:i/>
          <w:szCs w:val="24"/>
        </w:rPr>
        <w:t xml:space="preserve"> </w:t>
      </w:r>
      <w:r w:rsidRPr="007F338E">
        <w:rPr>
          <w:i/>
          <w:szCs w:val="24"/>
        </w:rPr>
        <w:t>pas</w:t>
      </w:r>
      <w:r>
        <w:rPr>
          <w:i/>
          <w:szCs w:val="24"/>
        </w:rPr>
        <w:t xml:space="preserve"> </w:t>
      </w:r>
      <w:r w:rsidRPr="007F338E">
        <w:rPr>
          <w:i/>
          <w:szCs w:val="24"/>
        </w:rPr>
        <w:t>en</w:t>
      </w:r>
      <w:r>
        <w:rPr>
          <w:i/>
          <w:szCs w:val="24"/>
        </w:rPr>
        <w:t xml:space="preserve"> </w:t>
      </w:r>
      <w:r w:rsidRPr="007F338E">
        <w:rPr>
          <w:i/>
          <w:szCs w:val="24"/>
        </w:rPr>
        <w:t>tant</w:t>
      </w:r>
      <w:r>
        <w:rPr>
          <w:i/>
          <w:szCs w:val="24"/>
        </w:rPr>
        <w:t xml:space="preserve"> </w:t>
      </w:r>
      <w:r w:rsidRPr="007F338E">
        <w:rPr>
          <w:i/>
          <w:szCs w:val="24"/>
        </w:rPr>
        <w:t>que</w:t>
      </w:r>
      <w:r>
        <w:rPr>
          <w:i/>
          <w:szCs w:val="24"/>
        </w:rPr>
        <w:t xml:space="preserve"> </w:t>
      </w:r>
      <w:r w:rsidRPr="007F338E">
        <w:rPr>
          <w:i/>
          <w:szCs w:val="24"/>
        </w:rPr>
        <w:t>telle</w:t>
      </w:r>
      <w:r>
        <w:rPr>
          <w:i/>
          <w:szCs w:val="24"/>
        </w:rPr>
        <w:t xml:space="preserve"> </w:t>
      </w:r>
      <w:r w:rsidRPr="007F338E">
        <w:rPr>
          <w:i/>
          <w:szCs w:val="24"/>
        </w:rPr>
        <w:t>dans</w:t>
      </w:r>
      <w:r>
        <w:rPr>
          <w:i/>
          <w:szCs w:val="24"/>
        </w:rPr>
        <w:t xml:space="preserve"> </w:t>
      </w:r>
      <w:r w:rsidRPr="007F338E">
        <w:rPr>
          <w:i/>
          <w:szCs w:val="24"/>
        </w:rPr>
        <w:t>mon</w:t>
      </w:r>
      <w:r>
        <w:rPr>
          <w:i/>
          <w:szCs w:val="24"/>
        </w:rPr>
        <w:t xml:space="preserve"> </w:t>
      </w:r>
      <w:r w:rsidRPr="007F338E">
        <w:rPr>
          <w:i/>
          <w:szCs w:val="24"/>
        </w:rPr>
        <w:t>un</w:t>
      </w:r>
      <w:r w:rsidRPr="007F338E">
        <w:rPr>
          <w:i/>
          <w:szCs w:val="24"/>
        </w:rPr>
        <w:t>i</w:t>
      </w:r>
      <w:r w:rsidRPr="007F338E">
        <w:rPr>
          <w:i/>
          <w:szCs w:val="24"/>
        </w:rPr>
        <w:t>vers</w:t>
      </w:r>
      <w:r>
        <w:rPr>
          <w:i/>
          <w:szCs w:val="24"/>
        </w:rPr>
        <w:t xml:space="preserve"> </w:t>
      </w:r>
      <w:r w:rsidRPr="007F338E">
        <w:rPr>
          <w:i/>
          <w:szCs w:val="24"/>
        </w:rPr>
        <w:t>professionnel.</w:t>
      </w:r>
      <w:r>
        <w:rPr>
          <w:i/>
          <w:szCs w:val="24"/>
        </w:rPr>
        <w:t xml:space="preserve"> </w:t>
      </w:r>
      <w:r w:rsidRPr="007F338E">
        <w:rPr>
          <w:i/>
          <w:szCs w:val="24"/>
        </w:rPr>
        <w:t>Ainsi</w:t>
      </w:r>
      <w:r>
        <w:rPr>
          <w:i/>
          <w:szCs w:val="24"/>
        </w:rPr>
        <w:t xml:space="preserve"> </w:t>
      </w:r>
      <w:r w:rsidRPr="007F338E">
        <w:rPr>
          <w:i/>
          <w:szCs w:val="24"/>
        </w:rPr>
        <w:t>n’y</w:t>
      </w:r>
      <w:r>
        <w:rPr>
          <w:i/>
          <w:szCs w:val="24"/>
        </w:rPr>
        <w:t xml:space="preserve"> </w:t>
      </w:r>
      <w:r w:rsidRPr="007F338E">
        <w:rPr>
          <w:i/>
          <w:szCs w:val="24"/>
        </w:rPr>
        <w:t>a-t-il</w:t>
      </w:r>
      <w:r>
        <w:rPr>
          <w:i/>
          <w:szCs w:val="24"/>
        </w:rPr>
        <w:t xml:space="preserve"> </w:t>
      </w:r>
      <w:r w:rsidRPr="007F338E">
        <w:rPr>
          <w:i/>
          <w:szCs w:val="24"/>
        </w:rPr>
        <w:t>ni</w:t>
      </w:r>
      <w:r>
        <w:rPr>
          <w:i/>
          <w:szCs w:val="24"/>
        </w:rPr>
        <w:t xml:space="preserve"> </w:t>
      </w:r>
      <w:r w:rsidRPr="007F338E">
        <w:rPr>
          <w:i/>
          <w:szCs w:val="24"/>
        </w:rPr>
        <w:t>titre</w:t>
      </w:r>
      <w:r>
        <w:rPr>
          <w:i/>
          <w:szCs w:val="24"/>
        </w:rPr>
        <w:t xml:space="preserve"> </w:t>
      </w:r>
      <w:r w:rsidRPr="007F338E">
        <w:rPr>
          <w:i/>
          <w:szCs w:val="24"/>
        </w:rPr>
        <w:t>ni</w:t>
      </w:r>
      <w:r>
        <w:rPr>
          <w:i/>
          <w:szCs w:val="24"/>
        </w:rPr>
        <w:t xml:space="preserve"> </w:t>
      </w:r>
      <w:r w:rsidRPr="007F338E">
        <w:rPr>
          <w:i/>
          <w:szCs w:val="24"/>
        </w:rPr>
        <w:t>fonction</w:t>
      </w:r>
      <w:r>
        <w:rPr>
          <w:i/>
          <w:szCs w:val="24"/>
        </w:rPr>
        <w:t xml:space="preserve"> </w:t>
      </w:r>
      <w:r w:rsidRPr="007F338E">
        <w:rPr>
          <w:i/>
          <w:szCs w:val="24"/>
        </w:rPr>
        <w:t>de</w:t>
      </w:r>
      <w:r>
        <w:rPr>
          <w:i/>
          <w:szCs w:val="24"/>
        </w:rPr>
        <w:t xml:space="preserve"> </w:t>
      </w:r>
      <w:r w:rsidRPr="007F338E">
        <w:rPr>
          <w:i/>
          <w:szCs w:val="24"/>
        </w:rPr>
        <w:t>sociologue.</w:t>
      </w:r>
      <w:r>
        <w:rPr>
          <w:i/>
          <w:szCs w:val="24"/>
        </w:rPr>
        <w:t xml:space="preserve"> </w:t>
      </w:r>
      <w:r w:rsidRPr="007F338E">
        <w:rPr>
          <w:i/>
          <w:szCs w:val="24"/>
        </w:rPr>
        <w:t>En</w:t>
      </w:r>
      <w:r>
        <w:rPr>
          <w:i/>
          <w:szCs w:val="24"/>
        </w:rPr>
        <w:t xml:space="preserve"> </w:t>
      </w:r>
      <w:r w:rsidRPr="007F338E">
        <w:rPr>
          <w:i/>
          <w:szCs w:val="24"/>
        </w:rPr>
        <w:t>r</w:t>
      </w:r>
      <w:r w:rsidRPr="007F338E">
        <w:rPr>
          <w:i/>
          <w:szCs w:val="24"/>
        </w:rPr>
        <w:t>e</w:t>
      </w:r>
      <w:r w:rsidRPr="007F338E">
        <w:rPr>
          <w:i/>
          <w:szCs w:val="24"/>
        </w:rPr>
        <w:t>vanche,</w:t>
      </w:r>
      <w:r>
        <w:rPr>
          <w:i/>
          <w:szCs w:val="24"/>
        </w:rPr>
        <w:t xml:space="preserve"> </w:t>
      </w:r>
      <w:r w:rsidRPr="007F338E">
        <w:rPr>
          <w:i/>
          <w:szCs w:val="24"/>
        </w:rPr>
        <w:t>il</w:t>
      </w:r>
      <w:r>
        <w:rPr>
          <w:i/>
          <w:szCs w:val="24"/>
        </w:rPr>
        <w:t xml:space="preserve"> </w:t>
      </w:r>
      <w:r w:rsidRPr="007F338E">
        <w:rPr>
          <w:i/>
          <w:szCs w:val="24"/>
        </w:rPr>
        <w:t>arr</w:t>
      </w:r>
      <w:r w:rsidRPr="007F338E">
        <w:rPr>
          <w:i/>
          <w:szCs w:val="24"/>
        </w:rPr>
        <w:t>i</w:t>
      </w:r>
      <w:r w:rsidRPr="007F338E">
        <w:rPr>
          <w:i/>
          <w:szCs w:val="24"/>
        </w:rPr>
        <w:t>ve,</w:t>
      </w:r>
      <w:r>
        <w:rPr>
          <w:i/>
          <w:szCs w:val="24"/>
        </w:rPr>
        <w:t xml:space="preserve"> </w:t>
      </w:r>
      <w:r w:rsidRPr="007F338E">
        <w:rPr>
          <w:i/>
          <w:szCs w:val="24"/>
        </w:rPr>
        <w:t>au</w:t>
      </w:r>
      <w:r>
        <w:rPr>
          <w:i/>
          <w:szCs w:val="24"/>
        </w:rPr>
        <w:t xml:space="preserve"> </w:t>
      </w:r>
      <w:r w:rsidRPr="007F338E">
        <w:rPr>
          <w:i/>
          <w:szCs w:val="24"/>
        </w:rPr>
        <w:t>détour</w:t>
      </w:r>
      <w:r>
        <w:rPr>
          <w:i/>
          <w:szCs w:val="24"/>
        </w:rPr>
        <w:t xml:space="preserve"> </w:t>
      </w:r>
      <w:r w:rsidRPr="007F338E">
        <w:rPr>
          <w:i/>
          <w:szCs w:val="24"/>
        </w:rPr>
        <w:t>d’une</w:t>
      </w:r>
      <w:r>
        <w:rPr>
          <w:i/>
          <w:szCs w:val="24"/>
        </w:rPr>
        <w:t xml:space="preserve"> </w:t>
      </w:r>
      <w:r w:rsidRPr="007F338E">
        <w:rPr>
          <w:i/>
          <w:szCs w:val="24"/>
        </w:rPr>
        <w:t>conversation,</w:t>
      </w:r>
      <w:r>
        <w:rPr>
          <w:i/>
          <w:szCs w:val="24"/>
        </w:rPr>
        <w:t xml:space="preserve"> </w:t>
      </w:r>
      <w:r w:rsidRPr="007F338E">
        <w:rPr>
          <w:i/>
          <w:szCs w:val="24"/>
        </w:rPr>
        <w:t>qu’on</w:t>
      </w:r>
      <w:r>
        <w:rPr>
          <w:i/>
          <w:szCs w:val="24"/>
        </w:rPr>
        <w:t xml:space="preserve"> </w:t>
      </w:r>
      <w:r w:rsidRPr="007F338E">
        <w:rPr>
          <w:i/>
          <w:szCs w:val="24"/>
        </w:rPr>
        <w:t>découvre</w:t>
      </w:r>
      <w:r>
        <w:rPr>
          <w:i/>
          <w:szCs w:val="24"/>
        </w:rPr>
        <w:t xml:space="preserve"> </w:t>
      </w:r>
      <w:r w:rsidRPr="007F338E">
        <w:rPr>
          <w:i/>
          <w:szCs w:val="24"/>
        </w:rPr>
        <w:t>que</w:t>
      </w:r>
      <w:r>
        <w:rPr>
          <w:i/>
          <w:szCs w:val="24"/>
        </w:rPr>
        <w:t xml:space="preserve"> </w:t>
      </w:r>
      <w:r w:rsidRPr="007F338E">
        <w:rPr>
          <w:i/>
          <w:szCs w:val="24"/>
        </w:rPr>
        <w:t>tel</w:t>
      </w:r>
      <w:r>
        <w:rPr>
          <w:i/>
          <w:szCs w:val="24"/>
        </w:rPr>
        <w:t xml:space="preserve"> </w:t>
      </w:r>
      <w:r w:rsidRPr="007F338E">
        <w:rPr>
          <w:i/>
          <w:szCs w:val="24"/>
        </w:rPr>
        <w:t>ou</w:t>
      </w:r>
      <w:r>
        <w:rPr>
          <w:i/>
          <w:szCs w:val="24"/>
        </w:rPr>
        <w:t xml:space="preserve"> </w:t>
      </w:r>
      <w:r w:rsidRPr="007F338E">
        <w:rPr>
          <w:i/>
          <w:szCs w:val="24"/>
        </w:rPr>
        <w:t>tel</w:t>
      </w:r>
      <w:r>
        <w:rPr>
          <w:i/>
          <w:szCs w:val="24"/>
        </w:rPr>
        <w:t xml:space="preserve"> </w:t>
      </w:r>
      <w:r w:rsidRPr="007F338E">
        <w:rPr>
          <w:i/>
          <w:szCs w:val="24"/>
        </w:rPr>
        <w:t>a</w:t>
      </w:r>
      <w:r>
        <w:rPr>
          <w:i/>
          <w:szCs w:val="24"/>
        </w:rPr>
        <w:t xml:space="preserve"> </w:t>
      </w:r>
      <w:r w:rsidRPr="007F338E">
        <w:rPr>
          <w:i/>
          <w:szCs w:val="24"/>
        </w:rPr>
        <w:t>fait</w:t>
      </w:r>
      <w:r>
        <w:rPr>
          <w:i/>
          <w:szCs w:val="24"/>
        </w:rPr>
        <w:t xml:space="preserve"> </w:t>
      </w:r>
      <w:r w:rsidRPr="007F338E">
        <w:rPr>
          <w:i/>
          <w:szCs w:val="24"/>
        </w:rPr>
        <w:t>des</w:t>
      </w:r>
      <w:r>
        <w:rPr>
          <w:i/>
          <w:szCs w:val="24"/>
        </w:rPr>
        <w:t xml:space="preserve"> </w:t>
      </w:r>
      <w:r w:rsidRPr="007F338E">
        <w:rPr>
          <w:i/>
          <w:szCs w:val="24"/>
        </w:rPr>
        <w:t>études</w:t>
      </w:r>
      <w:r>
        <w:rPr>
          <w:i/>
          <w:szCs w:val="24"/>
        </w:rPr>
        <w:t xml:space="preserve"> </w:t>
      </w:r>
      <w:r w:rsidRPr="007F338E">
        <w:rPr>
          <w:i/>
          <w:szCs w:val="24"/>
        </w:rPr>
        <w:t>de</w:t>
      </w:r>
      <w:r>
        <w:rPr>
          <w:i/>
          <w:szCs w:val="24"/>
        </w:rPr>
        <w:t xml:space="preserve"> </w:t>
      </w:r>
      <w:r w:rsidRPr="007F338E">
        <w:rPr>
          <w:i/>
          <w:szCs w:val="24"/>
        </w:rPr>
        <w:t>sociologie,</w:t>
      </w:r>
      <w:r>
        <w:rPr>
          <w:i/>
          <w:szCs w:val="24"/>
        </w:rPr>
        <w:t xml:space="preserve"> </w:t>
      </w:r>
      <w:r w:rsidRPr="007F338E">
        <w:rPr>
          <w:i/>
          <w:szCs w:val="24"/>
        </w:rPr>
        <w:t>et</w:t>
      </w:r>
      <w:r>
        <w:rPr>
          <w:i/>
          <w:szCs w:val="24"/>
        </w:rPr>
        <w:t xml:space="preserve"> </w:t>
      </w:r>
      <w:r w:rsidRPr="007F338E">
        <w:rPr>
          <w:i/>
          <w:szCs w:val="24"/>
        </w:rPr>
        <w:t>il</w:t>
      </w:r>
      <w:r>
        <w:rPr>
          <w:i/>
          <w:szCs w:val="24"/>
        </w:rPr>
        <w:t xml:space="preserve"> </w:t>
      </w:r>
      <w:r w:rsidRPr="007F338E">
        <w:rPr>
          <w:i/>
          <w:szCs w:val="24"/>
        </w:rPr>
        <w:t>est</w:t>
      </w:r>
      <w:r>
        <w:rPr>
          <w:i/>
          <w:szCs w:val="24"/>
        </w:rPr>
        <w:t xml:space="preserve"> </w:t>
      </w:r>
      <w:r w:rsidRPr="007F338E">
        <w:rPr>
          <w:i/>
          <w:szCs w:val="24"/>
        </w:rPr>
        <w:t>indéniable</w:t>
      </w:r>
      <w:r>
        <w:rPr>
          <w:i/>
          <w:szCs w:val="24"/>
        </w:rPr>
        <w:t xml:space="preserve"> </w:t>
      </w:r>
      <w:r w:rsidRPr="007F338E">
        <w:rPr>
          <w:i/>
          <w:szCs w:val="24"/>
        </w:rPr>
        <w:t>que</w:t>
      </w:r>
      <w:r>
        <w:rPr>
          <w:i/>
          <w:szCs w:val="24"/>
        </w:rPr>
        <w:t xml:space="preserve"> </w:t>
      </w:r>
      <w:r w:rsidRPr="007F338E">
        <w:rPr>
          <w:i/>
          <w:szCs w:val="24"/>
        </w:rPr>
        <w:t>cela</w:t>
      </w:r>
      <w:r>
        <w:rPr>
          <w:i/>
          <w:szCs w:val="24"/>
        </w:rPr>
        <w:t xml:space="preserve"> </w:t>
      </w:r>
      <w:r w:rsidRPr="007F338E">
        <w:rPr>
          <w:i/>
          <w:szCs w:val="24"/>
        </w:rPr>
        <w:t>crée</w:t>
      </w:r>
      <w:r>
        <w:rPr>
          <w:i/>
          <w:szCs w:val="24"/>
        </w:rPr>
        <w:t xml:space="preserve"> </w:t>
      </w:r>
      <w:r w:rsidRPr="007F338E">
        <w:rPr>
          <w:i/>
          <w:szCs w:val="24"/>
        </w:rPr>
        <w:t>une</w:t>
      </w:r>
      <w:r>
        <w:rPr>
          <w:i/>
          <w:szCs w:val="24"/>
        </w:rPr>
        <w:t xml:space="preserve"> </w:t>
      </w:r>
      <w:r w:rsidRPr="007F338E">
        <w:rPr>
          <w:i/>
          <w:szCs w:val="24"/>
        </w:rPr>
        <w:t>e</w:t>
      </w:r>
      <w:r w:rsidRPr="007F338E">
        <w:rPr>
          <w:i/>
          <w:szCs w:val="24"/>
        </w:rPr>
        <w:t>s</w:t>
      </w:r>
      <w:r w:rsidRPr="007F338E">
        <w:rPr>
          <w:i/>
          <w:szCs w:val="24"/>
        </w:rPr>
        <w:t>pèce</w:t>
      </w:r>
      <w:r>
        <w:rPr>
          <w:i/>
          <w:szCs w:val="24"/>
        </w:rPr>
        <w:t xml:space="preserve"> </w:t>
      </w:r>
      <w:r w:rsidRPr="007F338E">
        <w:rPr>
          <w:i/>
          <w:szCs w:val="24"/>
        </w:rPr>
        <w:t>de</w:t>
      </w:r>
      <w:r>
        <w:rPr>
          <w:i/>
          <w:szCs w:val="24"/>
        </w:rPr>
        <w:t xml:space="preserve"> </w:t>
      </w:r>
      <w:r w:rsidRPr="007F338E">
        <w:rPr>
          <w:i/>
          <w:szCs w:val="24"/>
        </w:rPr>
        <w:t>complicité</w:t>
      </w:r>
      <w:r>
        <w:rPr>
          <w:i/>
          <w:szCs w:val="24"/>
        </w:rPr>
        <w:t xml:space="preserve"> </w:t>
      </w:r>
      <w:r w:rsidRPr="007F338E">
        <w:rPr>
          <w:i/>
          <w:szCs w:val="24"/>
        </w:rPr>
        <w:t>[…]</w:t>
      </w:r>
      <w:r>
        <w:rPr>
          <w:i/>
          <w:szCs w:val="24"/>
        </w:rPr>
        <w:t xml:space="preserve"> </w:t>
      </w:r>
      <w:r w:rsidRPr="007F338E">
        <w:rPr>
          <w:i/>
          <w:szCs w:val="24"/>
        </w:rPr>
        <w:t>On</w:t>
      </w:r>
      <w:r>
        <w:rPr>
          <w:i/>
          <w:szCs w:val="24"/>
        </w:rPr>
        <w:t xml:space="preserve"> </w:t>
      </w:r>
      <w:r w:rsidRPr="007F338E">
        <w:rPr>
          <w:i/>
          <w:szCs w:val="24"/>
        </w:rPr>
        <w:t>ne</w:t>
      </w:r>
      <w:r>
        <w:rPr>
          <w:i/>
          <w:szCs w:val="24"/>
        </w:rPr>
        <w:t xml:space="preserve"> </w:t>
      </w:r>
      <w:r w:rsidRPr="007F338E">
        <w:rPr>
          <w:i/>
          <w:szCs w:val="24"/>
        </w:rPr>
        <w:t>se</w:t>
      </w:r>
      <w:r>
        <w:rPr>
          <w:i/>
          <w:szCs w:val="24"/>
        </w:rPr>
        <w:t xml:space="preserve"> </w:t>
      </w:r>
      <w:r w:rsidRPr="007F338E">
        <w:rPr>
          <w:i/>
          <w:szCs w:val="24"/>
        </w:rPr>
        <w:t>réclame</w:t>
      </w:r>
      <w:r>
        <w:rPr>
          <w:i/>
          <w:szCs w:val="24"/>
        </w:rPr>
        <w:t xml:space="preserve"> </w:t>
      </w:r>
      <w:r w:rsidRPr="007F338E">
        <w:rPr>
          <w:i/>
          <w:szCs w:val="24"/>
        </w:rPr>
        <w:t>pas</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sociologie</w:t>
      </w:r>
      <w:r>
        <w:rPr>
          <w:i/>
          <w:szCs w:val="24"/>
        </w:rPr>
        <w:t xml:space="preserve"> : </w:t>
      </w:r>
      <w:r w:rsidRPr="007F338E">
        <w:rPr>
          <w:i/>
          <w:szCs w:val="24"/>
        </w:rPr>
        <w:t>on</w:t>
      </w:r>
      <w:r>
        <w:rPr>
          <w:i/>
          <w:szCs w:val="24"/>
        </w:rPr>
        <w:t xml:space="preserve"> </w:t>
      </w:r>
      <w:r w:rsidRPr="007F338E">
        <w:rPr>
          <w:i/>
          <w:szCs w:val="24"/>
        </w:rPr>
        <w:t>s’en</w:t>
      </w:r>
      <w:r>
        <w:rPr>
          <w:i/>
          <w:szCs w:val="24"/>
        </w:rPr>
        <w:t xml:space="preserve"> </w:t>
      </w:r>
      <w:r w:rsidRPr="007F338E">
        <w:rPr>
          <w:i/>
          <w:szCs w:val="24"/>
        </w:rPr>
        <w:t>sert</w:t>
      </w:r>
      <w:r>
        <w:rPr>
          <w:i/>
          <w:szCs w:val="24"/>
        </w:rPr>
        <w:t xml:space="preserve"> </w:t>
      </w:r>
      <w:r w:rsidRPr="007F338E">
        <w:rPr>
          <w:i/>
          <w:szCs w:val="24"/>
        </w:rPr>
        <w:t>quand</w:t>
      </w:r>
      <w:r>
        <w:rPr>
          <w:i/>
          <w:szCs w:val="24"/>
        </w:rPr>
        <w:t xml:space="preserve"> </w:t>
      </w:r>
      <w:r w:rsidRPr="007F338E">
        <w:rPr>
          <w:i/>
          <w:szCs w:val="24"/>
        </w:rPr>
        <w:t>on</w:t>
      </w:r>
      <w:r>
        <w:rPr>
          <w:i/>
          <w:szCs w:val="24"/>
        </w:rPr>
        <w:t xml:space="preserve"> </w:t>
      </w:r>
      <w:r w:rsidRPr="007F338E">
        <w:rPr>
          <w:i/>
          <w:szCs w:val="24"/>
        </w:rPr>
        <w:t>pense</w:t>
      </w:r>
      <w:r>
        <w:rPr>
          <w:i/>
          <w:szCs w:val="24"/>
        </w:rPr>
        <w:t xml:space="preserve"> </w:t>
      </w:r>
      <w:r w:rsidRPr="007F338E">
        <w:rPr>
          <w:i/>
          <w:szCs w:val="24"/>
        </w:rPr>
        <w:t>que</w:t>
      </w:r>
      <w:r>
        <w:rPr>
          <w:i/>
          <w:szCs w:val="24"/>
        </w:rPr>
        <w:t xml:space="preserve"> </w:t>
      </w:r>
      <w:r w:rsidRPr="007F338E">
        <w:rPr>
          <w:i/>
          <w:szCs w:val="24"/>
        </w:rPr>
        <w:t>c’est</w:t>
      </w:r>
      <w:r>
        <w:rPr>
          <w:i/>
          <w:szCs w:val="24"/>
        </w:rPr>
        <w:t xml:space="preserve"> </w:t>
      </w:r>
      <w:r w:rsidRPr="007F338E">
        <w:rPr>
          <w:i/>
          <w:szCs w:val="24"/>
        </w:rPr>
        <w:t>l’instrument</w:t>
      </w:r>
      <w:r>
        <w:rPr>
          <w:i/>
          <w:szCs w:val="24"/>
        </w:rPr>
        <w:t xml:space="preserve"> </w:t>
      </w:r>
      <w:r w:rsidRPr="007F338E">
        <w:rPr>
          <w:i/>
          <w:szCs w:val="24"/>
        </w:rPr>
        <w:t>qui</w:t>
      </w:r>
      <w:r>
        <w:rPr>
          <w:i/>
          <w:szCs w:val="24"/>
        </w:rPr>
        <w:t xml:space="preserve"> </w:t>
      </w:r>
      <w:r w:rsidRPr="007F338E">
        <w:rPr>
          <w:i/>
          <w:szCs w:val="24"/>
        </w:rPr>
        <w:t>convient</w:t>
      </w:r>
      <w:r>
        <w:rPr>
          <w:i/>
          <w:szCs w:val="24"/>
        </w:rPr>
        <w:t xml:space="preserve"> » </w:t>
      </w:r>
      <w:r w:rsidRPr="007F338E">
        <w:rPr>
          <w:i/>
          <w:szCs w:val="24"/>
        </w:rPr>
        <w:t>(Durand</w:t>
      </w:r>
      <w:r>
        <w:rPr>
          <w:i/>
          <w:szCs w:val="24"/>
        </w:rPr>
        <w:t xml:space="preserve"> </w:t>
      </w:r>
      <w:r w:rsidRPr="007F338E">
        <w:rPr>
          <w:i/>
          <w:szCs w:val="24"/>
        </w:rPr>
        <w:t>et</w:t>
      </w:r>
      <w:r>
        <w:rPr>
          <w:i/>
          <w:szCs w:val="24"/>
        </w:rPr>
        <w:t xml:space="preserve"> </w:t>
      </w:r>
      <w:r w:rsidRPr="007F338E">
        <w:rPr>
          <w:i/>
          <w:szCs w:val="24"/>
        </w:rPr>
        <w:t>Weil,</w:t>
      </w:r>
      <w:r>
        <w:rPr>
          <w:i/>
          <w:szCs w:val="24"/>
        </w:rPr>
        <w:t xml:space="preserve"> </w:t>
      </w:r>
      <w:r w:rsidRPr="007F338E">
        <w:rPr>
          <w:i/>
          <w:szCs w:val="24"/>
        </w:rPr>
        <w:t>1997,</w:t>
      </w:r>
      <w:r>
        <w:rPr>
          <w:i/>
          <w:szCs w:val="24"/>
        </w:rPr>
        <w:t xml:space="preserve"> </w:t>
      </w:r>
      <w:r w:rsidRPr="007F338E">
        <w:rPr>
          <w:i/>
          <w:szCs w:val="24"/>
        </w:rPr>
        <w:t>p.</w:t>
      </w:r>
      <w:r>
        <w:rPr>
          <w:i/>
          <w:szCs w:val="24"/>
        </w:rPr>
        <w:t xml:space="preserve"> </w:t>
      </w:r>
      <w:r w:rsidRPr="007F338E">
        <w:rPr>
          <w:i/>
          <w:szCs w:val="24"/>
        </w:rPr>
        <w:t>713</w:t>
      </w:r>
      <w:r>
        <w:rPr>
          <w:szCs w:val="24"/>
        </w:rPr>
        <w:t> »</w:t>
      </w:r>
      <w:r w:rsidRPr="007F338E">
        <w:rPr>
          <w:szCs w:val="24"/>
        </w:rPr>
        <w:t>)</w:t>
      </w:r>
      <w:r>
        <w:rPr>
          <w:szCs w:val="24"/>
        </w:rPr>
        <w:t xml:space="preserve"> </w:t>
      </w:r>
      <w:r w:rsidRPr="007F338E">
        <w:rPr>
          <w:szCs w:val="24"/>
        </w:rPr>
        <w:t>ibid,</w:t>
      </w:r>
      <w:r>
        <w:rPr>
          <w:szCs w:val="24"/>
        </w:rPr>
        <w:t xml:space="preserve"> </w:t>
      </w:r>
      <w:r w:rsidRPr="007F338E">
        <w:rPr>
          <w:szCs w:val="24"/>
        </w:rPr>
        <w:t>idem.</w:t>
      </w:r>
    </w:p>
  </w:footnote>
  <w:footnote w:id="135">
    <w:p w:rsidR="00E30456" w:rsidRDefault="00E30456">
      <w:pPr>
        <w:pStyle w:val="Notedebasdepage"/>
      </w:pPr>
      <w:r>
        <w:rPr>
          <w:rStyle w:val="Appelnotedebasdep"/>
        </w:rPr>
        <w:footnoteRef/>
      </w:r>
      <w:r>
        <w:t xml:space="preserve"> </w:t>
      </w:r>
      <w:r>
        <w:tab/>
      </w:r>
      <w:r w:rsidRPr="007F338E">
        <w:rPr>
          <w:szCs w:val="24"/>
        </w:rPr>
        <w:t>Ouvrant</w:t>
      </w:r>
      <w:r>
        <w:rPr>
          <w:szCs w:val="24"/>
        </w:rPr>
        <w:t xml:space="preserve"> </w:t>
      </w:r>
      <w:r w:rsidRPr="007F338E">
        <w:rPr>
          <w:szCs w:val="24"/>
        </w:rPr>
        <w:t>le</w:t>
      </w:r>
      <w:r>
        <w:rPr>
          <w:szCs w:val="24"/>
        </w:rPr>
        <w:t xml:space="preserve"> </w:t>
      </w:r>
      <w:r w:rsidRPr="007F338E">
        <w:rPr>
          <w:szCs w:val="24"/>
        </w:rPr>
        <w:t>champ</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w:t>
      </w:r>
      <w:r w:rsidRPr="007F338E">
        <w:rPr>
          <w:szCs w:val="24"/>
        </w:rPr>
        <w:t>en</w:t>
      </w:r>
      <w:r>
        <w:rPr>
          <w:szCs w:val="24"/>
        </w:rPr>
        <w:t xml:space="preserve"> </w:t>
      </w:r>
      <w:r w:rsidRPr="007F338E">
        <w:rPr>
          <w:szCs w:val="24"/>
        </w:rPr>
        <w:t>donnant</w:t>
      </w:r>
      <w:r>
        <w:rPr>
          <w:szCs w:val="24"/>
        </w:rPr>
        <w:t xml:space="preserve"> </w:t>
      </w:r>
      <w:r w:rsidRPr="007F338E">
        <w:rPr>
          <w:szCs w:val="24"/>
        </w:rPr>
        <w:t>une</w:t>
      </w:r>
      <w:r>
        <w:rPr>
          <w:szCs w:val="24"/>
        </w:rPr>
        <w:t xml:space="preserve"> </w:t>
      </w:r>
      <w:r w:rsidRPr="007F338E">
        <w:rPr>
          <w:szCs w:val="24"/>
        </w:rPr>
        <w:t>identité</w:t>
      </w:r>
      <w:r>
        <w:rPr>
          <w:szCs w:val="24"/>
        </w:rPr>
        <w:t xml:space="preserve"> </w:t>
      </w:r>
      <w:r w:rsidRPr="007F338E">
        <w:rPr>
          <w:szCs w:val="24"/>
        </w:rPr>
        <w:t>propre</w:t>
      </w:r>
      <w:r>
        <w:rPr>
          <w:szCs w:val="24"/>
        </w:rPr>
        <w:t xml:space="preserve"> </w:t>
      </w:r>
      <w:r w:rsidRPr="007F338E">
        <w:rPr>
          <w:szCs w:val="24"/>
        </w:rPr>
        <w:t>à</w:t>
      </w:r>
      <w:r>
        <w:rPr>
          <w:szCs w:val="24"/>
        </w:rPr>
        <w:t xml:space="preserve"> </w:t>
      </w:r>
      <w:r w:rsidRPr="007F338E">
        <w:rPr>
          <w:szCs w:val="24"/>
        </w:rPr>
        <w:t>l’histoire</w:t>
      </w:r>
      <w:r>
        <w:rPr>
          <w:szCs w:val="24"/>
        </w:rPr>
        <w:t xml:space="preserve"> </w:t>
      </w:r>
      <w:r w:rsidRPr="007F338E">
        <w:rPr>
          <w:szCs w:val="24"/>
        </w:rPr>
        <w:t>sociale</w:t>
      </w:r>
      <w:r>
        <w:rPr>
          <w:szCs w:val="24"/>
        </w:rPr>
        <w:t xml:space="preserve"> </w:t>
      </w:r>
      <w:r w:rsidRPr="007F338E">
        <w:rPr>
          <w:szCs w:val="24"/>
        </w:rPr>
        <w:t>humaine</w:t>
      </w:r>
      <w:r>
        <w:rPr>
          <w:szCs w:val="24"/>
        </w:rPr>
        <w:t xml:space="preserve"> </w:t>
      </w:r>
      <w:r w:rsidRPr="007F338E">
        <w:rPr>
          <w:szCs w:val="24"/>
        </w:rPr>
        <w:t>par</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celle</w:t>
      </w:r>
      <w:r>
        <w:rPr>
          <w:szCs w:val="24"/>
        </w:rPr>
        <w:t xml:space="preserve"> </w:t>
      </w:r>
      <w:r w:rsidRPr="007F338E">
        <w:rPr>
          <w:szCs w:val="24"/>
        </w:rPr>
        <w:t>de</w:t>
      </w:r>
      <w:r>
        <w:rPr>
          <w:szCs w:val="24"/>
        </w:rPr>
        <w:t xml:space="preserve"> </w:t>
      </w:r>
      <w:r w:rsidRPr="007F338E">
        <w:rPr>
          <w:szCs w:val="24"/>
        </w:rPr>
        <w:t>Dieu,</w:t>
      </w:r>
      <w:r>
        <w:rPr>
          <w:szCs w:val="24"/>
        </w:rPr>
        <w:t xml:space="preserve"> </w:t>
      </w:r>
      <w:r w:rsidRPr="007F338E">
        <w:rPr>
          <w:szCs w:val="24"/>
        </w:rPr>
        <w:t>avec</w:t>
      </w:r>
      <w:r>
        <w:rPr>
          <w:szCs w:val="24"/>
        </w:rPr>
        <w:t xml:space="preserve"> </w:t>
      </w:r>
      <w:r w:rsidRPr="007F338E">
        <w:rPr>
          <w:szCs w:val="24"/>
        </w:rPr>
        <w:t>laquelle</w:t>
      </w:r>
      <w:r>
        <w:rPr>
          <w:szCs w:val="24"/>
        </w:rPr>
        <w:t xml:space="preserve"> </w:t>
      </w:r>
      <w:r w:rsidRPr="007F338E">
        <w:rPr>
          <w:szCs w:val="24"/>
        </w:rPr>
        <w:t>elle</w:t>
      </w:r>
      <w:r>
        <w:rPr>
          <w:szCs w:val="24"/>
        </w:rPr>
        <w:t xml:space="preserve"> </w:t>
      </w:r>
      <w:r w:rsidRPr="007F338E">
        <w:rPr>
          <w:szCs w:val="24"/>
        </w:rPr>
        <w:t>cependant</w:t>
      </w:r>
      <w:r>
        <w:rPr>
          <w:szCs w:val="24"/>
        </w:rPr>
        <w:t xml:space="preserve"> </w:t>
      </w:r>
      <w:r w:rsidRPr="007F338E">
        <w:rPr>
          <w:szCs w:val="24"/>
        </w:rPr>
        <w:t>dans</w:t>
      </w:r>
      <w:r>
        <w:rPr>
          <w:szCs w:val="24"/>
        </w:rPr>
        <w:t xml:space="preserve"> </w:t>
      </w:r>
      <w:r w:rsidRPr="007F338E">
        <w:rPr>
          <w:szCs w:val="24"/>
        </w:rPr>
        <w:t>cet</w:t>
      </w:r>
      <w:r>
        <w:rPr>
          <w:szCs w:val="24"/>
        </w:rPr>
        <w:t xml:space="preserve"> </w:t>
      </w:r>
      <w:r w:rsidRPr="007F338E">
        <w:rPr>
          <w:szCs w:val="24"/>
        </w:rPr>
        <w:t>ouvrage</w:t>
      </w:r>
      <w:r>
        <w:rPr>
          <w:szCs w:val="24"/>
        </w:rPr>
        <w:t xml:space="preserve"> </w:t>
      </w:r>
      <w:r w:rsidRPr="007F338E">
        <w:rPr>
          <w:szCs w:val="24"/>
        </w:rPr>
        <w:t>en</w:t>
      </w:r>
      <w:r>
        <w:rPr>
          <w:szCs w:val="24"/>
        </w:rPr>
        <w:t xml:space="preserve"> </w:t>
      </w:r>
      <w:r w:rsidRPr="007F338E">
        <w:rPr>
          <w:szCs w:val="24"/>
        </w:rPr>
        <w:t>interaction.</w:t>
      </w:r>
    </w:p>
  </w:footnote>
  <w:footnote w:id="136">
    <w:p w:rsidR="00E30456" w:rsidRDefault="00E30456">
      <w:pPr>
        <w:pStyle w:val="Notedebasdepage"/>
      </w:pPr>
      <w:r>
        <w:rPr>
          <w:rStyle w:val="Appelnotedebasdep"/>
        </w:rPr>
        <w:footnoteRef/>
      </w:r>
      <w:r>
        <w:t xml:space="preserve"> </w:t>
      </w:r>
      <w:r>
        <w:tab/>
      </w:r>
      <w:r w:rsidRPr="007F338E">
        <w:rPr>
          <w:szCs w:val="24"/>
        </w:rPr>
        <w:t>Partageable,</w:t>
      </w:r>
      <w:r>
        <w:rPr>
          <w:szCs w:val="24"/>
        </w:rPr>
        <w:t xml:space="preserve"> </w:t>
      </w:r>
      <w:r w:rsidRPr="007F338E">
        <w:rPr>
          <w:szCs w:val="24"/>
        </w:rPr>
        <w:t>socialement</w:t>
      </w:r>
      <w:r>
        <w:rPr>
          <w:szCs w:val="24"/>
        </w:rPr>
        <w:t xml:space="preserve"> </w:t>
      </w:r>
      <w:r w:rsidRPr="007F338E">
        <w:rPr>
          <w:szCs w:val="24"/>
        </w:rPr>
        <w:t>construit</w:t>
      </w:r>
      <w:r>
        <w:rPr>
          <w:szCs w:val="24"/>
        </w:rPr>
        <w:t xml:space="preserve"> </w:t>
      </w:r>
      <w:r w:rsidRPr="007F338E">
        <w:rPr>
          <w:szCs w:val="24"/>
        </w:rPr>
        <w:t>et</w:t>
      </w:r>
      <w:r>
        <w:rPr>
          <w:szCs w:val="24"/>
        </w:rPr>
        <w:t xml:space="preserve"> </w:t>
      </w:r>
      <w:r w:rsidRPr="007F338E">
        <w:rPr>
          <w:szCs w:val="24"/>
        </w:rPr>
        <w:t>ayant</w:t>
      </w:r>
      <w:r>
        <w:rPr>
          <w:szCs w:val="24"/>
        </w:rPr>
        <w:t xml:space="preserve"> </w:t>
      </w:r>
      <w:r w:rsidRPr="007F338E">
        <w:rPr>
          <w:szCs w:val="24"/>
        </w:rPr>
        <w:t>vocation</w:t>
      </w:r>
      <w:r>
        <w:rPr>
          <w:szCs w:val="24"/>
        </w:rPr>
        <w:t xml:space="preserve"> </w:t>
      </w:r>
      <w:r w:rsidRPr="007F338E">
        <w:rPr>
          <w:szCs w:val="24"/>
        </w:rPr>
        <w:t>à</w:t>
      </w:r>
      <w:r>
        <w:rPr>
          <w:szCs w:val="24"/>
        </w:rPr>
        <w:t xml:space="preserve"> </w:t>
      </w:r>
      <w:r w:rsidRPr="007F338E">
        <w:rPr>
          <w:szCs w:val="24"/>
        </w:rPr>
        <w:t>être</w:t>
      </w:r>
      <w:r>
        <w:rPr>
          <w:szCs w:val="24"/>
        </w:rPr>
        <w:t xml:space="preserve"> </w:t>
      </w:r>
      <w:r w:rsidRPr="007F338E">
        <w:rPr>
          <w:szCs w:val="24"/>
        </w:rPr>
        <w:t>aut</w:t>
      </w:r>
      <w:r w:rsidRPr="007F338E">
        <w:rPr>
          <w:szCs w:val="24"/>
        </w:rPr>
        <w:t>o</w:t>
      </w:r>
      <w:r w:rsidRPr="007F338E">
        <w:rPr>
          <w:szCs w:val="24"/>
        </w:rPr>
        <w:t>nome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relation</w:t>
      </w:r>
      <w:r>
        <w:rPr>
          <w:szCs w:val="24"/>
        </w:rPr>
        <w:t xml:space="preserve"> </w:t>
      </w:r>
      <w:r w:rsidRPr="007F338E">
        <w:rPr>
          <w:szCs w:val="24"/>
        </w:rPr>
        <w:t>avec</w:t>
      </w:r>
      <w:r>
        <w:rPr>
          <w:szCs w:val="24"/>
        </w:rPr>
        <w:t xml:space="preserve"> </w:t>
      </w:r>
      <w:r w:rsidRPr="007F338E">
        <w:rPr>
          <w:szCs w:val="24"/>
        </w:rPr>
        <w:t>son</w:t>
      </w:r>
      <w:r>
        <w:rPr>
          <w:szCs w:val="24"/>
        </w:rPr>
        <w:t xml:space="preserve"> </w:t>
      </w:r>
      <w:r w:rsidRPr="007F338E">
        <w:rPr>
          <w:szCs w:val="24"/>
        </w:rPr>
        <w:t>auteur.</w:t>
      </w:r>
    </w:p>
  </w:footnote>
  <w:footnote w:id="137">
    <w:p w:rsidR="00E30456" w:rsidRDefault="00E30456">
      <w:pPr>
        <w:pStyle w:val="Notedebasdepage"/>
      </w:pPr>
      <w:r>
        <w:rPr>
          <w:rStyle w:val="Appelnotedebasdep"/>
        </w:rPr>
        <w:footnoteRef/>
      </w:r>
      <w:r>
        <w:t xml:space="preserve"> </w:t>
      </w:r>
      <w:r>
        <w:tab/>
      </w:r>
      <w:r w:rsidRPr="007F338E">
        <w:rPr>
          <w:szCs w:val="24"/>
        </w:rPr>
        <w:t>C’est</w:t>
      </w:r>
      <w:r>
        <w:rPr>
          <w:szCs w:val="24"/>
        </w:rPr>
        <w:t xml:space="preserve"> </w:t>
      </w:r>
      <w:r w:rsidRPr="007F338E">
        <w:rPr>
          <w:szCs w:val="24"/>
        </w:rPr>
        <w:t>à</w:t>
      </w:r>
      <w:r>
        <w:rPr>
          <w:szCs w:val="24"/>
        </w:rPr>
        <w:t xml:space="preserve"> </w:t>
      </w:r>
      <w:r w:rsidRPr="007F338E">
        <w:rPr>
          <w:szCs w:val="24"/>
        </w:rPr>
        <w:t>dire</w:t>
      </w:r>
      <w:r>
        <w:rPr>
          <w:szCs w:val="24"/>
        </w:rPr>
        <w:t xml:space="preserve"> </w:t>
      </w:r>
      <w:r w:rsidRPr="007F338E">
        <w:rPr>
          <w:szCs w:val="24"/>
        </w:rPr>
        <w:t>non</w:t>
      </w:r>
      <w:r>
        <w:rPr>
          <w:szCs w:val="24"/>
        </w:rPr>
        <w:t xml:space="preserve"> </w:t>
      </w:r>
      <w:r w:rsidRPr="007F338E">
        <w:rPr>
          <w:szCs w:val="24"/>
        </w:rPr>
        <w:t>pas</w:t>
      </w:r>
      <w:r>
        <w:rPr>
          <w:szCs w:val="24"/>
        </w:rPr>
        <w:t xml:space="preserve"> </w:t>
      </w:r>
      <w:r w:rsidRPr="007F338E">
        <w:rPr>
          <w:szCs w:val="24"/>
        </w:rPr>
        <w:t>valable</w:t>
      </w:r>
      <w:r>
        <w:rPr>
          <w:szCs w:val="24"/>
        </w:rPr>
        <w:t xml:space="preserve"> </w:t>
      </w:r>
      <w:r w:rsidRPr="007F338E">
        <w:rPr>
          <w:szCs w:val="24"/>
        </w:rPr>
        <w:t>pour</w:t>
      </w:r>
      <w:r>
        <w:rPr>
          <w:szCs w:val="24"/>
        </w:rPr>
        <w:t xml:space="preserve"> </w:t>
      </w:r>
      <w:r w:rsidRPr="007F338E">
        <w:rPr>
          <w:szCs w:val="24"/>
        </w:rPr>
        <w:t>tout</w:t>
      </w:r>
      <w:r>
        <w:rPr>
          <w:szCs w:val="24"/>
        </w:rPr>
        <w:t xml:space="preserve"> </w:t>
      </w:r>
      <w:r w:rsidRPr="007F338E">
        <w:rPr>
          <w:szCs w:val="24"/>
        </w:rPr>
        <w:t>et</w:t>
      </w:r>
      <w:r>
        <w:rPr>
          <w:szCs w:val="24"/>
        </w:rPr>
        <w:t xml:space="preserve"> </w:t>
      </w:r>
      <w:r w:rsidRPr="007F338E">
        <w:rPr>
          <w:szCs w:val="24"/>
        </w:rPr>
        <w:t>partout,</w:t>
      </w:r>
      <w:r>
        <w:rPr>
          <w:szCs w:val="24"/>
        </w:rPr>
        <w:t xml:space="preserve"> </w:t>
      </w:r>
      <w:r w:rsidRPr="007F338E">
        <w:rPr>
          <w:szCs w:val="24"/>
        </w:rPr>
        <w:t>mais</w:t>
      </w:r>
      <w:r>
        <w:rPr>
          <w:szCs w:val="24"/>
        </w:rPr>
        <w:t xml:space="preserve"> </w:t>
      </w:r>
      <w:r w:rsidRPr="007F338E">
        <w:rPr>
          <w:szCs w:val="24"/>
        </w:rPr>
        <w:t>recevable</w:t>
      </w:r>
      <w:r>
        <w:rPr>
          <w:szCs w:val="24"/>
        </w:rPr>
        <w:t xml:space="preserve"> </w:t>
      </w:r>
      <w:r w:rsidRPr="007F338E">
        <w:rPr>
          <w:szCs w:val="24"/>
        </w:rPr>
        <w:t>de</w:t>
      </w:r>
      <w:r>
        <w:rPr>
          <w:szCs w:val="24"/>
        </w:rPr>
        <w:t xml:space="preserve"> </w:t>
      </w:r>
      <w:r w:rsidRPr="007F338E">
        <w:rPr>
          <w:szCs w:val="24"/>
        </w:rPr>
        <w:t>façon</w:t>
      </w:r>
      <w:r>
        <w:rPr>
          <w:szCs w:val="24"/>
        </w:rPr>
        <w:t xml:space="preserve"> </w:t>
      </w:r>
      <w:r w:rsidRPr="007F338E">
        <w:rPr>
          <w:szCs w:val="24"/>
        </w:rPr>
        <w:t>générale</w:t>
      </w:r>
      <w:r>
        <w:rPr>
          <w:szCs w:val="24"/>
        </w:rPr>
        <w:t xml:space="preserve"> </w:t>
      </w:r>
      <w:r w:rsidRPr="007F338E">
        <w:rPr>
          <w:szCs w:val="24"/>
        </w:rPr>
        <w:t>sur</w:t>
      </w:r>
      <w:r>
        <w:rPr>
          <w:szCs w:val="24"/>
        </w:rPr>
        <w:t xml:space="preserve"> </w:t>
      </w:r>
      <w:r w:rsidRPr="007F338E">
        <w:rPr>
          <w:szCs w:val="24"/>
        </w:rPr>
        <w:t>un</w:t>
      </w:r>
      <w:r>
        <w:rPr>
          <w:szCs w:val="24"/>
        </w:rPr>
        <w:t xml:space="preserve"> </w:t>
      </w:r>
      <w:r w:rsidRPr="007F338E">
        <w:rPr>
          <w:szCs w:val="24"/>
        </w:rPr>
        <w:t>objet</w:t>
      </w:r>
      <w:r>
        <w:rPr>
          <w:szCs w:val="24"/>
        </w:rPr>
        <w:t xml:space="preserve"> </w:t>
      </w:r>
      <w:r w:rsidRPr="007F338E">
        <w:rPr>
          <w:szCs w:val="24"/>
        </w:rPr>
        <w:t>précis.</w:t>
      </w:r>
    </w:p>
  </w:footnote>
  <w:footnote w:id="138">
    <w:p w:rsidR="00E30456" w:rsidRDefault="00E30456">
      <w:pPr>
        <w:pStyle w:val="Notedebasdepage"/>
      </w:pPr>
      <w:r>
        <w:rPr>
          <w:rStyle w:val="Appelnotedebasdep"/>
        </w:rPr>
        <w:footnoteRef/>
      </w:r>
      <w:r>
        <w:t xml:space="preserve"> </w:t>
      </w:r>
      <w:r>
        <w:tab/>
      </w:r>
      <w:r w:rsidRPr="007F338E">
        <w:rPr>
          <w:szCs w:val="24"/>
        </w:rPr>
        <w:t>Il</w:t>
      </w:r>
      <w:r>
        <w:rPr>
          <w:szCs w:val="24"/>
        </w:rPr>
        <w:t xml:space="preserve"> </w:t>
      </w:r>
      <w:r w:rsidRPr="007F338E">
        <w:rPr>
          <w:szCs w:val="24"/>
        </w:rPr>
        <w:t>ne</w:t>
      </w:r>
      <w:r>
        <w:rPr>
          <w:szCs w:val="24"/>
        </w:rPr>
        <w:t xml:space="preserve"> </w:t>
      </w:r>
      <w:r w:rsidRPr="007F338E">
        <w:rPr>
          <w:szCs w:val="24"/>
        </w:rPr>
        <w:t>s’agit</w:t>
      </w:r>
      <w:r>
        <w:rPr>
          <w:szCs w:val="24"/>
        </w:rPr>
        <w:t xml:space="preserve"> </w:t>
      </w:r>
      <w:r w:rsidRPr="007F338E">
        <w:rPr>
          <w:szCs w:val="24"/>
        </w:rPr>
        <w:t>certes</w:t>
      </w:r>
      <w:r>
        <w:rPr>
          <w:szCs w:val="24"/>
        </w:rPr>
        <w:t xml:space="preserve"> </w:t>
      </w:r>
      <w:r w:rsidRPr="007F338E">
        <w:rPr>
          <w:szCs w:val="24"/>
        </w:rPr>
        <w:t>pas</w:t>
      </w:r>
      <w:r>
        <w:rPr>
          <w:szCs w:val="24"/>
        </w:rPr>
        <w:t xml:space="preserve"> </w:t>
      </w:r>
      <w:r w:rsidRPr="007F338E">
        <w:rPr>
          <w:szCs w:val="24"/>
        </w:rPr>
        <w:t>d’éliminer</w:t>
      </w:r>
      <w:r>
        <w:rPr>
          <w:szCs w:val="24"/>
        </w:rPr>
        <w:t xml:space="preserve"> </w:t>
      </w:r>
      <w:r w:rsidRPr="007F338E">
        <w:rPr>
          <w:szCs w:val="24"/>
        </w:rPr>
        <w:t>le</w:t>
      </w:r>
      <w:r>
        <w:rPr>
          <w:szCs w:val="24"/>
        </w:rPr>
        <w:t xml:space="preserve"> </w:t>
      </w:r>
      <w:r w:rsidRPr="007F338E">
        <w:rPr>
          <w:szCs w:val="24"/>
        </w:rPr>
        <w:t>principe</w:t>
      </w:r>
      <w:r>
        <w:rPr>
          <w:szCs w:val="24"/>
        </w:rPr>
        <w:t xml:space="preserve"> </w:t>
      </w:r>
      <w:r w:rsidRPr="007F338E">
        <w:rPr>
          <w:szCs w:val="24"/>
        </w:rPr>
        <w:t>de</w:t>
      </w:r>
      <w:r>
        <w:rPr>
          <w:szCs w:val="24"/>
        </w:rPr>
        <w:t xml:space="preserve"> </w:t>
      </w:r>
      <w:r w:rsidRPr="007F338E">
        <w:rPr>
          <w:szCs w:val="24"/>
        </w:rPr>
        <w:t>neutralité</w:t>
      </w:r>
      <w:r>
        <w:rPr>
          <w:szCs w:val="24"/>
        </w:rPr>
        <w:t xml:space="preserve"> </w:t>
      </w:r>
      <w:r w:rsidRPr="007F338E">
        <w:rPr>
          <w:szCs w:val="24"/>
        </w:rPr>
        <w:t>axiol</w:t>
      </w:r>
      <w:r w:rsidRPr="007F338E">
        <w:rPr>
          <w:szCs w:val="24"/>
        </w:rPr>
        <w:t>o</w:t>
      </w:r>
      <w:r w:rsidRPr="007F338E">
        <w:rPr>
          <w:szCs w:val="24"/>
        </w:rPr>
        <w:t>gique,</w:t>
      </w:r>
      <w:r>
        <w:rPr>
          <w:szCs w:val="24"/>
        </w:rPr>
        <w:t xml:space="preserve"> </w:t>
      </w:r>
      <w:r w:rsidRPr="007F338E">
        <w:rPr>
          <w:szCs w:val="24"/>
        </w:rPr>
        <w:t>mais</w:t>
      </w:r>
      <w:r>
        <w:rPr>
          <w:szCs w:val="24"/>
        </w:rPr>
        <w:t xml:space="preserve"> </w:t>
      </w:r>
      <w:r w:rsidRPr="007F338E">
        <w:rPr>
          <w:szCs w:val="24"/>
        </w:rPr>
        <w:t>de</w:t>
      </w:r>
      <w:r>
        <w:rPr>
          <w:szCs w:val="24"/>
        </w:rPr>
        <w:t xml:space="preserve"> </w:t>
      </w:r>
      <w:r w:rsidRPr="007F338E">
        <w:rPr>
          <w:szCs w:val="24"/>
        </w:rPr>
        <w:t>considérer</w:t>
      </w:r>
      <w:r>
        <w:rPr>
          <w:szCs w:val="24"/>
        </w:rPr>
        <w:t xml:space="preserve"> </w:t>
      </w:r>
      <w:r w:rsidRPr="007F338E">
        <w:rPr>
          <w:szCs w:val="24"/>
        </w:rPr>
        <w:t>que</w:t>
      </w:r>
      <w:r>
        <w:rPr>
          <w:szCs w:val="24"/>
        </w:rPr>
        <w:t xml:space="preserve"> </w:t>
      </w:r>
      <w:r w:rsidRPr="007F338E">
        <w:rPr>
          <w:szCs w:val="24"/>
        </w:rPr>
        <w:t>celui-ci</w:t>
      </w:r>
      <w:r>
        <w:rPr>
          <w:szCs w:val="24"/>
        </w:rPr>
        <w:t xml:space="preserve"> </w:t>
      </w:r>
      <w:r w:rsidRPr="007F338E">
        <w:rPr>
          <w:szCs w:val="24"/>
        </w:rPr>
        <w:t>a</w:t>
      </w:r>
      <w:r>
        <w:rPr>
          <w:szCs w:val="24"/>
        </w:rPr>
        <w:t xml:space="preserve"> </w:t>
      </w:r>
      <w:r w:rsidRPr="007F338E">
        <w:rPr>
          <w:szCs w:val="24"/>
        </w:rPr>
        <w:t>une</w:t>
      </w:r>
      <w:r>
        <w:rPr>
          <w:szCs w:val="24"/>
        </w:rPr>
        <w:t xml:space="preserve"> </w:t>
      </w:r>
      <w:r w:rsidRPr="007F338E">
        <w:rPr>
          <w:szCs w:val="24"/>
        </w:rPr>
        <w:t>valeur</w:t>
      </w:r>
      <w:r>
        <w:rPr>
          <w:szCs w:val="24"/>
        </w:rPr>
        <w:t xml:space="preserve"> </w:t>
      </w:r>
      <w:r w:rsidRPr="007F338E">
        <w:rPr>
          <w:szCs w:val="24"/>
        </w:rPr>
        <w:t>essentiellement</w:t>
      </w:r>
      <w:r>
        <w:rPr>
          <w:szCs w:val="24"/>
        </w:rPr>
        <w:t xml:space="preserve"> </w:t>
      </w:r>
      <w:r w:rsidRPr="007F338E">
        <w:rPr>
          <w:szCs w:val="24"/>
        </w:rPr>
        <w:t>instrumentale</w:t>
      </w:r>
      <w:r>
        <w:rPr>
          <w:szCs w:val="24"/>
        </w:rPr>
        <w:t xml:space="preserve"> </w:t>
      </w:r>
      <w:r w:rsidRPr="007F338E">
        <w:rPr>
          <w:szCs w:val="24"/>
        </w:rPr>
        <w:t>au</w:t>
      </w:r>
      <w:r>
        <w:rPr>
          <w:szCs w:val="24"/>
        </w:rPr>
        <w:t xml:space="preserve"> </w:t>
      </w:r>
      <w:r w:rsidRPr="007F338E">
        <w:rPr>
          <w:szCs w:val="24"/>
        </w:rPr>
        <w:t>sein</w:t>
      </w:r>
      <w:r>
        <w:rPr>
          <w:szCs w:val="24"/>
        </w:rPr>
        <w:t xml:space="preserve"> </w:t>
      </w:r>
      <w:r w:rsidRPr="007F338E">
        <w:rPr>
          <w:szCs w:val="24"/>
        </w:rPr>
        <w:t>de</w:t>
      </w:r>
      <w:r>
        <w:rPr>
          <w:szCs w:val="24"/>
        </w:rPr>
        <w:t xml:space="preserve"> </w:t>
      </w:r>
      <w:r w:rsidRPr="007F338E">
        <w:rPr>
          <w:szCs w:val="24"/>
        </w:rPr>
        <w:t>l’exercice</w:t>
      </w:r>
      <w:r>
        <w:rPr>
          <w:szCs w:val="24"/>
        </w:rPr>
        <w:t xml:space="preserve"> </w:t>
      </w:r>
      <w:r w:rsidRPr="007F338E">
        <w:rPr>
          <w:szCs w:val="24"/>
        </w:rPr>
        <w:t>qu’est</w:t>
      </w:r>
      <w:r>
        <w:rPr>
          <w:szCs w:val="24"/>
        </w:rPr>
        <w:t xml:space="preserve"> </w:t>
      </w:r>
      <w:r w:rsidRPr="007F338E">
        <w:rPr>
          <w:szCs w:val="24"/>
        </w:rPr>
        <w:t>la</w:t>
      </w:r>
      <w:r>
        <w:rPr>
          <w:szCs w:val="24"/>
        </w:rPr>
        <w:t xml:space="preserve"> </w:t>
      </w:r>
      <w:r w:rsidRPr="007F338E">
        <w:rPr>
          <w:szCs w:val="24"/>
        </w:rPr>
        <w:t>pratique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sociologie</w:t>
      </w:r>
      <w:r>
        <w:rPr>
          <w:szCs w:val="24"/>
        </w:rPr>
        <w:t xml:space="preserve"> ; </w:t>
      </w:r>
      <w:r w:rsidRPr="007F338E">
        <w:rPr>
          <w:szCs w:val="24"/>
        </w:rPr>
        <w:t>les</w:t>
      </w:r>
      <w:r>
        <w:rPr>
          <w:szCs w:val="24"/>
        </w:rPr>
        <w:t xml:space="preserve"> </w:t>
      </w:r>
      <w:r w:rsidRPr="007F338E">
        <w:rPr>
          <w:szCs w:val="24"/>
        </w:rPr>
        <w:t>considérations</w:t>
      </w:r>
      <w:r>
        <w:rPr>
          <w:szCs w:val="24"/>
        </w:rPr>
        <w:t xml:space="preserve"> </w:t>
      </w:r>
      <w:r w:rsidRPr="007F338E">
        <w:rPr>
          <w:szCs w:val="24"/>
        </w:rPr>
        <w:t>ici</w:t>
      </w:r>
      <w:r>
        <w:rPr>
          <w:szCs w:val="24"/>
        </w:rPr>
        <w:t xml:space="preserve"> </w:t>
      </w:r>
      <w:r w:rsidRPr="007F338E">
        <w:rPr>
          <w:szCs w:val="24"/>
        </w:rPr>
        <w:t>dév</w:t>
      </w:r>
      <w:r w:rsidRPr="007F338E">
        <w:rPr>
          <w:szCs w:val="24"/>
        </w:rPr>
        <w:t>e</w:t>
      </w:r>
      <w:r w:rsidRPr="007F338E">
        <w:rPr>
          <w:szCs w:val="24"/>
        </w:rPr>
        <w:t>loppées</w:t>
      </w:r>
      <w:r>
        <w:rPr>
          <w:szCs w:val="24"/>
        </w:rPr>
        <w:t xml:space="preserve"> </w:t>
      </w:r>
      <w:r w:rsidRPr="007F338E">
        <w:rPr>
          <w:szCs w:val="24"/>
        </w:rPr>
        <w:t>portent</w:t>
      </w:r>
      <w:r>
        <w:rPr>
          <w:szCs w:val="24"/>
        </w:rPr>
        <w:t xml:space="preserve"> </w:t>
      </w:r>
      <w:r w:rsidRPr="007F338E">
        <w:rPr>
          <w:szCs w:val="24"/>
        </w:rPr>
        <w:t>sur</w:t>
      </w:r>
      <w:r>
        <w:rPr>
          <w:szCs w:val="24"/>
        </w:rPr>
        <w:t xml:space="preserve"> </w:t>
      </w:r>
      <w:r w:rsidRPr="007F338E">
        <w:rPr>
          <w:szCs w:val="24"/>
        </w:rPr>
        <w:t>le</w:t>
      </w:r>
      <w:r>
        <w:rPr>
          <w:szCs w:val="24"/>
        </w:rPr>
        <w:t xml:space="preserve"> </w:t>
      </w:r>
      <w:r w:rsidRPr="007F338E">
        <w:rPr>
          <w:szCs w:val="24"/>
        </w:rPr>
        <w:t>cadre</w:t>
      </w:r>
      <w:r>
        <w:rPr>
          <w:szCs w:val="24"/>
        </w:rPr>
        <w:t xml:space="preserve"> </w:t>
      </w:r>
      <w:r w:rsidRPr="007F338E">
        <w:rPr>
          <w:szCs w:val="24"/>
        </w:rPr>
        <w:t>humain</w:t>
      </w:r>
      <w:r>
        <w:rPr>
          <w:szCs w:val="24"/>
        </w:rPr>
        <w:t xml:space="preserve"> </w:t>
      </w:r>
      <w:r w:rsidRPr="007F338E">
        <w:rPr>
          <w:szCs w:val="24"/>
        </w:rPr>
        <w:t>et</w:t>
      </w:r>
      <w:r>
        <w:rPr>
          <w:szCs w:val="24"/>
        </w:rPr>
        <w:t xml:space="preserve"> </w:t>
      </w:r>
      <w:r w:rsidRPr="007F338E">
        <w:rPr>
          <w:szCs w:val="24"/>
        </w:rPr>
        <w:t>pe</w:t>
      </w:r>
      <w:r w:rsidRPr="007F338E">
        <w:rPr>
          <w:szCs w:val="24"/>
        </w:rPr>
        <w:t>r</w:t>
      </w:r>
      <w:r w:rsidRPr="007F338E">
        <w:rPr>
          <w:szCs w:val="24"/>
        </w:rPr>
        <w:t>sonnel</w:t>
      </w:r>
      <w:r>
        <w:rPr>
          <w:szCs w:val="24"/>
        </w:rPr>
        <w:t xml:space="preserve"> </w:t>
      </w:r>
      <w:r w:rsidRPr="007F338E">
        <w:rPr>
          <w:szCs w:val="24"/>
        </w:rPr>
        <w:t>de</w:t>
      </w:r>
      <w:r>
        <w:rPr>
          <w:szCs w:val="24"/>
        </w:rPr>
        <w:t xml:space="preserve"> </w:t>
      </w:r>
      <w:r w:rsidRPr="007F338E">
        <w:rPr>
          <w:szCs w:val="24"/>
        </w:rPr>
        <w:t>cet</w:t>
      </w:r>
      <w:r>
        <w:rPr>
          <w:szCs w:val="24"/>
        </w:rPr>
        <w:t xml:space="preserve"> </w:t>
      </w:r>
      <w:r w:rsidRPr="007F338E">
        <w:rPr>
          <w:szCs w:val="24"/>
        </w:rPr>
        <w:t>exercice.</w:t>
      </w:r>
    </w:p>
  </w:footnote>
  <w:footnote w:id="139">
    <w:p w:rsidR="00E30456" w:rsidRDefault="00E30456">
      <w:pPr>
        <w:pStyle w:val="Notedebasdepage"/>
      </w:pPr>
      <w:r>
        <w:rPr>
          <w:rStyle w:val="Appelnotedebasdep"/>
        </w:rPr>
        <w:footnoteRef/>
      </w:r>
      <w:r>
        <w:t xml:space="preserve"> </w:t>
      </w:r>
      <w:r>
        <w:tab/>
      </w:r>
      <w:r>
        <w:rPr>
          <w:szCs w:val="24"/>
        </w:rPr>
        <w:t>« </w:t>
      </w:r>
      <w:r w:rsidRPr="007F338E">
        <w:rPr>
          <w:szCs w:val="24"/>
        </w:rPr>
        <w:t>sans</w:t>
      </w:r>
      <w:r>
        <w:rPr>
          <w:i/>
          <w:szCs w:val="24"/>
        </w:rPr>
        <w:t xml:space="preserve"> </w:t>
      </w:r>
      <w:r w:rsidRPr="007F338E">
        <w:rPr>
          <w:i/>
          <w:szCs w:val="24"/>
        </w:rPr>
        <w:t>cette</w:t>
      </w:r>
      <w:r>
        <w:rPr>
          <w:i/>
          <w:szCs w:val="24"/>
        </w:rPr>
        <w:t xml:space="preserve"> </w:t>
      </w:r>
      <w:r w:rsidRPr="007F338E">
        <w:rPr>
          <w:i/>
          <w:szCs w:val="24"/>
        </w:rPr>
        <w:t>singulière</w:t>
      </w:r>
      <w:r>
        <w:rPr>
          <w:i/>
          <w:szCs w:val="24"/>
        </w:rPr>
        <w:t xml:space="preserve"> </w:t>
      </w:r>
      <w:r w:rsidRPr="007F338E">
        <w:rPr>
          <w:i/>
          <w:szCs w:val="24"/>
        </w:rPr>
        <w:t>ivresse,</w:t>
      </w:r>
      <w:r>
        <w:rPr>
          <w:i/>
          <w:szCs w:val="24"/>
        </w:rPr>
        <w:t xml:space="preserve"> </w:t>
      </w:r>
      <w:r w:rsidRPr="007F338E">
        <w:rPr>
          <w:i/>
          <w:szCs w:val="24"/>
        </w:rPr>
        <w:t>dont</w:t>
      </w:r>
      <w:r>
        <w:rPr>
          <w:i/>
          <w:szCs w:val="24"/>
        </w:rPr>
        <w:t xml:space="preserve"> </w:t>
      </w:r>
      <w:r w:rsidRPr="007F338E">
        <w:rPr>
          <w:i/>
          <w:szCs w:val="24"/>
        </w:rPr>
        <w:t>se</w:t>
      </w:r>
      <w:r>
        <w:rPr>
          <w:i/>
          <w:szCs w:val="24"/>
        </w:rPr>
        <w:t xml:space="preserve"> </w:t>
      </w:r>
      <w:r w:rsidRPr="007F338E">
        <w:rPr>
          <w:i/>
          <w:szCs w:val="24"/>
        </w:rPr>
        <w:t>moquent</w:t>
      </w:r>
      <w:r>
        <w:rPr>
          <w:i/>
          <w:szCs w:val="24"/>
        </w:rPr>
        <w:t xml:space="preserve"> </w:t>
      </w:r>
      <w:r w:rsidRPr="007F338E">
        <w:rPr>
          <w:i/>
          <w:szCs w:val="24"/>
        </w:rPr>
        <w:t>tous</w:t>
      </w:r>
      <w:r>
        <w:rPr>
          <w:i/>
          <w:szCs w:val="24"/>
        </w:rPr>
        <w:t xml:space="preserve"> </w:t>
      </w:r>
      <w:r w:rsidRPr="007F338E">
        <w:rPr>
          <w:i/>
          <w:szCs w:val="24"/>
        </w:rPr>
        <w:t>ceux</w:t>
      </w:r>
      <w:r>
        <w:rPr>
          <w:i/>
          <w:szCs w:val="24"/>
        </w:rPr>
        <w:t xml:space="preserve"> </w:t>
      </w:r>
      <w:r w:rsidRPr="007F338E">
        <w:rPr>
          <w:i/>
          <w:szCs w:val="24"/>
        </w:rPr>
        <w:t>qui</w:t>
      </w:r>
      <w:r>
        <w:rPr>
          <w:i/>
          <w:szCs w:val="24"/>
        </w:rPr>
        <w:t xml:space="preserve"> </w:t>
      </w:r>
      <w:r w:rsidRPr="007F338E">
        <w:rPr>
          <w:i/>
          <w:szCs w:val="24"/>
        </w:rPr>
        <w:t>restent</w:t>
      </w:r>
      <w:r>
        <w:rPr>
          <w:i/>
          <w:szCs w:val="24"/>
        </w:rPr>
        <w:t xml:space="preserve"> </w:t>
      </w:r>
      <w:r w:rsidRPr="007F338E">
        <w:rPr>
          <w:i/>
          <w:szCs w:val="24"/>
        </w:rPr>
        <w:t>étra</w:t>
      </w:r>
      <w:r w:rsidRPr="007F338E">
        <w:rPr>
          <w:i/>
          <w:szCs w:val="24"/>
        </w:rPr>
        <w:t>n</w:t>
      </w:r>
      <w:r w:rsidRPr="007F338E">
        <w:rPr>
          <w:i/>
          <w:szCs w:val="24"/>
        </w:rPr>
        <w:t>gers</w:t>
      </w:r>
      <w:r>
        <w:rPr>
          <w:i/>
          <w:szCs w:val="24"/>
        </w:rPr>
        <w:t xml:space="preserve"> </w:t>
      </w:r>
      <w:r w:rsidRPr="007F338E">
        <w:rPr>
          <w:i/>
          <w:szCs w:val="24"/>
        </w:rPr>
        <w:t>à</w:t>
      </w:r>
      <w:r>
        <w:rPr>
          <w:i/>
          <w:szCs w:val="24"/>
        </w:rPr>
        <w:t xml:space="preserve"> </w:t>
      </w:r>
      <w:r w:rsidRPr="007F338E">
        <w:rPr>
          <w:i/>
          <w:szCs w:val="24"/>
        </w:rPr>
        <w:t>la</w:t>
      </w:r>
      <w:r>
        <w:rPr>
          <w:i/>
          <w:szCs w:val="24"/>
        </w:rPr>
        <w:t xml:space="preserve"> </w:t>
      </w:r>
      <w:r w:rsidRPr="007F338E">
        <w:rPr>
          <w:i/>
          <w:szCs w:val="24"/>
        </w:rPr>
        <w:t>science,</w:t>
      </w:r>
      <w:r>
        <w:rPr>
          <w:i/>
          <w:szCs w:val="24"/>
        </w:rPr>
        <w:t xml:space="preserve"> </w:t>
      </w:r>
      <w:r w:rsidRPr="007F338E">
        <w:rPr>
          <w:i/>
          <w:szCs w:val="24"/>
        </w:rPr>
        <w:t>sans</w:t>
      </w:r>
      <w:r>
        <w:rPr>
          <w:i/>
          <w:szCs w:val="24"/>
        </w:rPr>
        <w:t xml:space="preserve"> </w:t>
      </w:r>
      <w:r w:rsidRPr="007F338E">
        <w:rPr>
          <w:i/>
          <w:szCs w:val="24"/>
        </w:rPr>
        <w:t>cette</w:t>
      </w:r>
      <w:r>
        <w:rPr>
          <w:i/>
          <w:szCs w:val="24"/>
        </w:rPr>
        <w:t xml:space="preserve"> </w:t>
      </w:r>
      <w:r w:rsidRPr="007F338E">
        <w:rPr>
          <w:i/>
          <w:szCs w:val="24"/>
        </w:rPr>
        <w:t>passion,</w:t>
      </w:r>
      <w:r>
        <w:rPr>
          <w:i/>
          <w:szCs w:val="24"/>
        </w:rPr>
        <w:t xml:space="preserve"> </w:t>
      </w:r>
      <w:r w:rsidRPr="007F338E">
        <w:rPr>
          <w:i/>
          <w:szCs w:val="24"/>
        </w:rPr>
        <w:t>sans</w:t>
      </w:r>
      <w:r>
        <w:rPr>
          <w:i/>
          <w:szCs w:val="24"/>
        </w:rPr>
        <w:t xml:space="preserve"> </w:t>
      </w:r>
      <w:r w:rsidRPr="007F338E">
        <w:rPr>
          <w:i/>
          <w:szCs w:val="24"/>
        </w:rPr>
        <w:t>cette</w:t>
      </w:r>
      <w:r>
        <w:rPr>
          <w:i/>
          <w:szCs w:val="24"/>
        </w:rPr>
        <w:t xml:space="preserve"> </w:t>
      </w:r>
      <w:r w:rsidRPr="007F338E">
        <w:rPr>
          <w:i/>
          <w:szCs w:val="24"/>
        </w:rPr>
        <w:t>certitude</w:t>
      </w:r>
      <w:r>
        <w:rPr>
          <w:i/>
          <w:szCs w:val="24"/>
        </w:rPr>
        <w:t xml:space="preserve"> </w:t>
      </w:r>
      <w:r w:rsidRPr="007F338E">
        <w:rPr>
          <w:i/>
          <w:szCs w:val="24"/>
        </w:rPr>
        <w:t>que</w:t>
      </w:r>
      <w:r>
        <w:rPr>
          <w:i/>
          <w:szCs w:val="24"/>
        </w:rPr>
        <w:t xml:space="preserve"> « </w:t>
      </w:r>
      <w:r w:rsidRPr="007F338E">
        <w:rPr>
          <w:i/>
          <w:szCs w:val="24"/>
        </w:rPr>
        <w:t>des</w:t>
      </w:r>
      <w:r>
        <w:rPr>
          <w:i/>
          <w:szCs w:val="24"/>
        </w:rPr>
        <w:t xml:space="preserve"> </w:t>
      </w:r>
      <w:r w:rsidRPr="007F338E">
        <w:rPr>
          <w:i/>
          <w:szCs w:val="24"/>
        </w:rPr>
        <w:t>milliers</w:t>
      </w:r>
      <w:r>
        <w:rPr>
          <w:i/>
          <w:szCs w:val="24"/>
        </w:rPr>
        <w:t xml:space="preserve"> </w:t>
      </w:r>
      <w:r w:rsidRPr="007F338E">
        <w:rPr>
          <w:i/>
          <w:szCs w:val="24"/>
        </w:rPr>
        <w:t>d’années</w:t>
      </w:r>
      <w:r>
        <w:rPr>
          <w:i/>
          <w:szCs w:val="24"/>
        </w:rPr>
        <w:t xml:space="preserve"> </w:t>
      </w:r>
      <w:r w:rsidRPr="007F338E">
        <w:rPr>
          <w:i/>
          <w:szCs w:val="24"/>
        </w:rPr>
        <w:t>devaient</w:t>
      </w:r>
      <w:r>
        <w:rPr>
          <w:i/>
          <w:szCs w:val="24"/>
        </w:rPr>
        <w:t xml:space="preserve"> </w:t>
      </w:r>
      <w:r w:rsidRPr="007F338E">
        <w:rPr>
          <w:i/>
          <w:szCs w:val="24"/>
        </w:rPr>
        <w:t>s’écouler</w:t>
      </w:r>
      <w:r>
        <w:rPr>
          <w:i/>
          <w:szCs w:val="24"/>
        </w:rPr>
        <w:t xml:space="preserve"> </w:t>
      </w:r>
      <w:r w:rsidRPr="007F338E">
        <w:rPr>
          <w:i/>
          <w:szCs w:val="24"/>
        </w:rPr>
        <w:t>avant</w:t>
      </w:r>
      <w:r>
        <w:rPr>
          <w:i/>
          <w:szCs w:val="24"/>
        </w:rPr>
        <w:t xml:space="preserve"> </w:t>
      </w:r>
      <w:r w:rsidRPr="007F338E">
        <w:rPr>
          <w:i/>
          <w:szCs w:val="24"/>
        </w:rPr>
        <w:t>que</w:t>
      </w:r>
      <w:r>
        <w:rPr>
          <w:i/>
          <w:szCs w:val="24"/>
        </w:rPr>
        <w:t xml:space="preserve"> </w:t>
      </w:r>
      <w:r w:rsidRPr="007F338E">
        <w:rPr>
          <w:i/>
          <w:szCs w:val="24"/>
        </w:rPr>
        <w:t>tu</w:t>
      </w:r>
      <w:r>
        <w:rPr>
          <w:i/>
          <w:szCs w:val="24"/>
        </w:rPr>
        <w:t xml:space="preserve"> </w:t>
      </w:r>
      <w:r w:rsidRPr="007F338E">
        <w:rPr>
          <w:i/>
          <w:szCs w:val="24"/>
        </w:rPr>
        <w:t>n’aies</w:t>
      </w:r>
      <w:r>
        <w:rPr>
          <w:i/>
          <w:szCs w:val="24"/>
        </w:rPr>
        <w:t xml:space="preserve"> </w:t>
      </w:r>
      <w:r w:rsidRPr="007F338E">
        <w:rPr>
          <w:i/>
          <w:szCs w:val="24"/>
        </w:rPr>
        <w:t>vu</w:t>
      </w:r>
      <w:r>
        <w:rPr>
          <w:i/>
          <w:szCs w:val="24"/>
        </w:rPr>
        <w:t xml:space="preserve"> </w:t>
      </w:r>
      <w:r w:rsidRPr="007F338E">
        <w:rPr>
          <w:i/>
          <w:szCs w:val="24"/>
        </w:rPr>
        <w:t>la</w:t>
      </w:r>
      <w:r>
        <w:rPr>
          <w:i/>
          <w:szCs w:val="24"/>
        </w:rPr>
        <w:t xml:space="preserve"> </w:t>
      </w:r>
      <w:r w:rsidRPr="007F338E">
        <w:rPr>
          <w:i/>
          <w:szCs w:val="24"/>
        </w:rPr>
        <w:t>vie,</w:t>
      </w:r>
      <w:r>
        <w:rPr>
          <w:i/>
          <w:szCs w:val="24"/>
        </w:rPr>
        <w:t xml:space="preserve"> </w:t>
      </w:r>
      <w:r w:rsidRPr="007F338E">
        <w:rPr>
          <w:i/>
          <w:szCs w:val="24"/>
        </w:rPr>
        <w:t>et</w:t>
      </w:r>
      <w:r>
        <w:rPr>
          <w:i/>
          <w:szCs w:val="24"/>
        </w:rPr>
        <w:t xml:space="preserve"> </w:t>
      </w:r>
      <w:r w:rsidRPr="007F338E">
        <w:rPr>
          <w:i/>
          <w:szCs w:val="24"/>
        </w:rPr>
        <w:t>d’autres</w:t>
      </w:r>
      <w:r>
        <w:rPr>
          <w:i/>
          <w:szCs w:val="24"/>
        </w:rPr>
        <w:t xml:space="preserve"> </w:t>
      </w:r>
      <w:r w:rsidRPr="007F338E">
        <w:rPr>
          <w:i/>
          <w:szCs w:val="24"/>
        </w:rPr>
        <w:t>mi</w:t>
      </w:r>
      <w:r w:rsidRPr="007F338E">
        <w:rPr>
          <w:i/>
          <w:szCs w:val="24"/>
        </w:rPr>
        <w:t>l</w:t>
      </w:r>
      <w:r w:rsidRPr="007F338E">
        <w:rPr>
          <w:i/>
          <w:szCs w:val="24"/>
        </w:rPr>
        <w:t>liers</w:t>
      </w:r>
      <w:r>
        <w:rPr>
          <w:i/>
          <w:szCs w:val="24"/>
        </w:rPr>
        <w:t xml:space="preserve"> </w:t>
      </w:r>
      <w:r w:rsidRPr="007F338E">
        <w:rPr>
          <w:i/>
          <w:szCs w:val="24"/>
        </w:rPr>
        <w:t>d’années</w:t>
      </w:r>
      <w:r>
        <w:rPr>
          <w:i/>
          <w:szCs w:val="24"/>
        </w:rPr>
        <w:t xml:space="preserve"> </w:t>
      </w:r>
      <w:r w:rsidRPr="007F338E">
        <w:rPr>
          <w:i/>
          <w:szCs w:val="24"/>
        </w:rPr>
        <w:t>attendent</w:t>
      </w:r>
      <w:r>
        <w:rPr>
          <w:i/>
          <w:szCs w:val="24"/>
        </w:rPr>
        <w:t xml:space="preserve"> </w:t>
      </w:r>
      <w:r w:rsidRPr="007F338E">
        <w:rPr>
          <w:i/>
          <w:szCs w:val="24"/>
        </w:rPr>
        <w:t>en</w:t>
      </w:r>
      <w:r>
        <w:rPr>
          <w:i/>
          <w:szCs w:val="24"/>
        </w:rPr>
        <w:t xml:space="preserve"> </w:t>
      </w:r>
      <w:r w:rsidRPr="007F338E">
        <w:rPr>
          <w:i/>
          <w:szCs w:val="24"/>
        </w:rPr>
        <w:t>silence</w:t>
      </w:r>
      <w:r>
        <w:rPr>
          <w:i/>
          <w:szCs w:val="24"/>
        </w:rPr>
        <w:t xml:space="preserve"> </w:t>
      </w:r>
      <w:r w:rsidRPr="007F338E">
        <w:rPr>
          <w:i/>
          <w:szCs w:val="24"/>
        </w:rPr>
        <w:t>..</w:t>
      </w:r>
      <w:r>
        <w:rPr>
          <w:i/>
          <w:szCs w:val="24"/>
        </w:rPr>
        <w:t xml:space="preserve"> » </w:t>
      </w:r>
      <w:r w:rsidRPr="007F338E">
        <w:rPr>
          <w:i/>
          <w:szCs w:val="24"/>
        </w:rPr>
        <w:t>de</w:t>
      </w:r>
      <w:r>
        <w:rPr>
          <w:i/>
          <w:szCs w:val="24"/>
        </w:rPr>
        <w:t xml:space="preserve"> </w:t>
      </w:r>
      <w:r w:rsidRPr="007F338E">
        <w:rPr>
          <w:i/>
          <w:szCs w:val="24"/>
        </w:rPr>
        <w:t>savoir</w:t>
      </w:r>
      <w:r>
        <w:rPr>
          <w:i/>
          <w:szCs w:val="24"/>
        </w:rPr>
        <w:t xml:space="preserve"> </w:t>
      </w:r>
      <w:r w:rsidRPr="007F338E">
        <w:rPr>
          <w:i/>
          <w:szCs w:val="24"/>
        </w:rPr>
        <w:t>si</w:t>
      </w:r>
      <w:r>
        <w:rPr>
          <w:i/>
          <w:szCs w:val="24"/>
        </w:rPr>
        <w:t xml:space="preserve"> </w:t>
      </w:r>
      <w:r w:rsidRPr="007F338E">
        <w:rPr>
          <w:i/>
          <w:szCs w:val="24"/>
        </w:rPr>
        <w:t>tu</w:t>
      </w:r>
      <w:r>
        <w:rPr>
          <w:i/>
          <w:szCs w:val="24"/>
        </w:rPr>
        <w:t xml:space="preserve"> </w:t>
      </w:r>
      <w:r w:rsidRPr="007F338E">
        <w:rPr>
          <w:i/>
          <w:szCs w:val="24"/>
        </w:rPr>
        <w:t>es</w:t>
      </w:r>
      <w:r>
        <w:rPr>
          <w:i/>
          <w:szCs w:val="24"/>
        </w:rPr>
        <w:t xml:space="preserve"> </w:t>
      </w:r>
      <w:r w:rsidRPr="007F338E">
        <w:rPr>
          <w:i/>
          <w:szCs w:val="24"/>
        </w:rPr>
        <w:t>capable</w:t>
      </w:r>
      <w:r>
        <w:rPr>
          <w:i/>
          <w:szCs w:val="24"/>
        </w:rPr>
        <w:t xml:space="preserve"> </w:t>
      </w:r>
      <w:r w:rsidRPr="007F338E">
        <w:rPr>
          <w:i/>
          <w:szCs w:val="24"/>
        </w:rPr>
        <w:t>de</w:t>
      </w:r>
      <w:r>
        <w:rPr>
          <w:i/>
          <w:szCs w:val="24"/>
        </w:rPr>
        <w:t xml:space="preserve"> </w:t>
      </w:r>
      <w:r w:rsidRPr="007F338E">
        <w:rPr>
          <w:i/>
          <w:szCs w:val="24"/>
        </w:rPr>
        <w:t>faire</w:t>
      </w:r>
      <w:r>
        <w:rPr>
          <w:i/>
          <w:szCs w:val="24"/>
        </w:rPr>
        <w:t xml:space="preserve"> </w:t>
      </w:r>
      <w:r w:rsidRPr="007F338E">
        <w:rPr>
          <w:i/>
          <w:szCs w:val="24"/>
        </w:rPr>
        <w:t>cette</w:t>
      </w:r>
      <w:r>
        <w:rPr>
          <w:i/>
          <w:szCs w:val="24"/>
        </w:rPr>
        <w:t xml:space="preserve"> </w:t>
      </w:r>
      <w:r w:rsidRPr="007F338E">
        <w:rPr>
          <w:i/>
          <w:szCs w:val="24"/>
        </w:rPr>
        <w:t>conjecture-là,</w:t>
      </w:r>
      <w:r>
        <w:rPr>
          <w:i/>
          <w:szCs w:val="24"/>
        </w:rPr>
        <w:t xml:space="preserve"> </w:t>
      </w:r>
      <w:r w:rsidRPr="007F338E">
        <w:rPr>
          <w:i/>
          <w:szCs w:val="24"/>
        </w:rPr>
        <w:t>tu</w:t>
      </w:r>
      <w:r>
        <w:rPr>
          <w:i/>
          <w:szCs w:val="24"/>
        </w:rPr>
        <w:t xml:space="preserve"> </w:t>
      </w:r>
      <w:r w:rsidRPr="007F338E">
        <w:rPr>
          <w:i/>
          <w:szCs w:val="24"/>
        </w:rPr>
        <w:t>ne</w:t>
      </w:r>
      <w:r>
        <w:rPr>
          <w:i/>
          <w:szCs w:val="24"/>
        </w:rPr>
        <w:t xml:space="preserve"> </w:t>
      </w:r>
      <w:r w:rsidRPr="007F338E">
        <w:rPr>
          <w:i/>
          <w:szCs w:val="24"/>
        </w:rPr>
        <w:t>possèdera</w:t>
      </w:r>
      <w:r>
        <w:rPr>
          <w:i/>
          <w:szCs w:val="24"/>
        </w:rPr>
        <w:t xml:space="preserve"> </w:t>
      </w:r>
      <w:r w:rsidRPr="007F338E">
        <w:rPr>
          <w:i/>
          <w:szCs w:val="24"/>
        </w:rPr>
        <w:t>jamais</w:t>
      </w:r>
      <w:r>
        <w:rPr>
          <w:i/>
          <w:szCs w:val="24"/>
        </w:rPr>
        <w:t xml:space="preserve"> </w:t>
      </w:r>
      <w:r w:rsidRPr="007F338E">
        <w:rPr>
          <w:i/>
          <w:szCs w:val="24"/>
        </w:rPr>
        <w:t>la</w:t>
      </w:r>
      <w:r>
        <w:rPr>
          <w:i/>
          <w:szCs w:val="24"/>
        </w:rPr>
        <w:t xml:space="preserve"> </w:t>
      </w:r>
      <w:r w:rsidRPr="007F338E">
        <w:rPr>
          <w:i/>
          <w:szCs w:val="24"/>
        </w:rPr>
        <w:t>vocation</w:t>
      </w:r>
      <w:r>
        <w:rPr>
          <w:i/>
          <w:szCs w:val="24"/>
        </w:rPr>
        <w:t xml:space="preserve"> </w:t>
      </w:r>
      <w:r w:rsidRPr="007F338E">
        <w:rPr>
          <w:i/>
          <w:szCs w:val="24"/>
        </w:rPr>
        <w:t>de</w:t>
      </w:r>
      <w:r>
        <w:rPr>
          <w:i/>
          <w:szCs w:val="24"/>
        </w:rPr>
        <w:t xml:space="preserve"> </w:t>
      </w:r>
      <w:r w:rsidRPr="007F338E">
        <w:rPr>
          <w:i/>
          <w:szCs w:val="24"/>
        </w:rPr>
        <w:t>savant,</w:t>
      </w:r>
      <w:r>
        <w:rPr>
          <w:i/>
          <w:szCs w:val="24"/>
        </w:rPr>
        <w:t xml:space="preserve"> </w:t>
      </w:r>
      <w:r w:rsidRPr="007F338E">
        <w:rPr>
          <w:i/>
          <w:szCs w:val="24"/>
        </w:rPr>
        <w:t>et</w:t>
      </w:r>
      <w:r>
        <w:rPr>
          <w:i/>
          <w:szCs w:val="24"/>
        </w:rPr>
        <w:t xml:space="preserve"> </w:t>
      </w:r>
      <w:r w:rsidRPr="007F338E">
        <w:rPr>
          <w:i/>
          <w:szCs w:val="24"/>
        </w:rPr>
        <w:t>tu</w:t>
      </w:r>
      <w:r>
        <w:rPr>
          <w:i/>
          <w:szCs w:val="24"/>
        </w:rPr>
        <w:t xml:space="preserve"> </w:t>
      </w:r>
      <w:r w:rsidRPr="007F338E">
        <w:rPr>
          <w:i/>
          <w:szCs w:val="24"/>
        </w:rPr>
        <w:t>ferais</w:t>
      </w:r>
      <w:r>
        <w:rPr>
          <w:i/>
          <w:szCs w:val="24"/>
        </w:rPr>
        <w:t xml:space="preserve"> </w:t>
      </w:r>
      <w:r w:rsidRPr="007F338E">
        <w:rPr>
          <w:i/>
          <w:szCs w:val="24"/>
        </w:rPr>
        <w:t>mieux</w:t>
      </w:r>
      <w:r>
        <w:rPr>
          <w:i/>
          <w:szCs w:val="24"/>
        </w:rPr>
        <w:t xml:space="preserve"> </w:t>
      </w:r>
      <w:r w:rsidRPr="007F338E">
        <w:rPr>
          <w:i/>
          <w:szCs w:val="24"/>
        </w:rPr>
        <w:t>de</w:t>
      </w:r>
      <w:r>
        <w:rPr>
          <w:i/>
          <w:szCs w:val="24"/>
        </w:rPr>
        <w:t xml:space="preserve"> </w:t>
      </w:r>
      <w:r w:rsidRPr="007F338E">
        <w:rPr>
          <w:i/>
          <w:szCs w:val="24"/>
        </w:rPr>
        <w:t>t’engager</w:t>
      </w:r>
      <w:r>
        <w:rPr>
          <w:i/>
          <w:szCs w:val="24"/>
        </w:rPr>
        <w:t xml:space="preserve"> </w:t>
      </w:r>
      <w:r w:rsidRPr="007F338E">
        <w:rPr>
          <w:i/>
          <w:szCs w:val="24"/>
        </w:rPr>
        <w:t>dans</w:t>
      </w:r>
      <w:r>
        <w:rPr>
          <w:i/>
          <w:szCs w:val="24"/>
        </w:rPr>
        <w:t xml:space="preserve"> </w:t>
      </w:r>
      <w:r w:rsidRPr="007F338E">
        <w:rPr>
          <w:i/>
          <w:szCs w:val="24"/>
        </w:rPr>
        <w:t>une</w:t>
      </w:r>
      <w:r>
        <w:rPr>
          <w:i/>
          <w:szCs w:val="24"/>
        </w:rPr>
        <w:t xml:space="preserve"> </w:t>
      </w:r>
      <w:r w:rsidRPr="007F338E">
        <w:rPr>
          <w:i/>
          <w:szCs w:val="24"/>
        </w:rPr>
        <w:t>autre</w:t>
      </w:r>
      <w:r>
        <w:rPr>
          <w:i/>
          <w:szCs w:val="24"/>
        </w:rPr>
        <w:t xml:space="preserve"> </w:t>
      </w:r>
      <w:r w:rsidRPr="007F338E">
        <w:rPr>
          <w:i/>
          <w:szCs w:val="24"/>
        </w:rPr>
        <w:t>voie.</w:t>
      </w:r>
      <w:r>
        <w:rPr>
          <w:i/>
          <w:szCs w:val="24"/>
        </w:rPr>
        <w:t xml:space="preserve"> </w:t>
      </w:r>
      <w:r w:rsidRPr="007F338E">
        <w:rPr>
          <w:i/>
          <w:szCs w:val="24"/>
        </w:rPr>
        <w:t>Car</w:t>
      </w:r>
      <w:r>
        <w:rPr>
          <w:i/>
          <w:szCs w:val="24"/>
        </w:rPr>
        <w:t xml:space="preserve"> </w:t>
      </w:r>
      <w:r w:rsidRPr="007F338E">
        <w:rPr>
          <w:i/>
          <w:szCs w:val="24"/>
        </w:rPr>
        <w:t>rien</w:t>
      </w:r>
      <w:r>
        <w:rPr>
          <w:i/>
          <w:szCs w:val="24"/>
        </w:rPr>
        <w:t xml:space="preserve"> </w:t>
      </w:r>
      <w:r w:rsidRPr="007F338E">
        <w:rPr>
          <w:i/>
          <w:szCs w:val="24"/>
        </w:rPr>
        <w:t>n’a</w:t>
      </w:r>
      <w:r>
        <w:rPr>
          <w:i/>
          <w:szCs w:val="24"/>
        </w:rPr>
        <w:t xml:space="preserve"> </w:t>
      </w:r>
      <w:r w:rsidRPr="007F338E">
        <w:rPr>
          <w:i/>
          <w:szCs w:val="24"/>
        </w:rPr>
        <w:t>de</w:t>
      </w:r>
      <w:r>
        <w:rPr>
          <w:i/>
          <w:szCs w:val="24"/>
        </w:rPr>
        <w:t xml:space="preserve"> </w:t>
      </w:r>
      <w:r w:rsidRPr="007F338E">
        <w:rPr>
          <w:i/>
          <w:szCs w:val="24"/>
        </w:rPr>
        <w:t>valeur</w:t>
      </w:r>
      <w:r>
        <w:rPr>
          <w:i/>
          <w:szCs w:val="24"/>
        </w:rPr>
        <w:t xml:space="preserve"> </w:t>
      </w:r>
      <w:r w:rsidRPr="007F338E">
        <w:rPr>
          <w:i/>
          <w:szCs w:val="24"/>
        </w:rPr>
        <w:t>pour</w:t>
      </w:r>
      <w:r>
        <w:rPr>
          <w:i/>
          <w:szCs w:val="24"/>
        </w:rPr>
        <w:t xml:space="preserve"> </w:t>
      </w:r>
      <w:r w:rsidRPr="007F338E">
        <w:rPr>
          <w:i/>
          <w:szCs w:val="24"/>
        </w:rPr>
        <w:t>l’homme</w:t>
      </w:r>
      <w:r>
        <w:rPr>
          <w:i/>
          <w:szCs w:val="24"/>
        </w:rPr>
        <w:t xml:space="preserve"> </w:t>
      </w:r>
      <w:r w:rsidRPr="007F338E">
        <w:rPr>
          <w:i/>
          <w:szCs w:val="24"/>
        </w:rPr>
        <w:t>en</w:t>
      </w:r>
      <w:r>
        <w:rPr>
          <w:i/>
          <w:szCs w:val="24"/>
        </w:rPr>
        <w:t xml:space="preserve"> </w:t>
      </w:r>
      <w:r w:rsidRPr="007F338E">
        <w:rPr>
          <w:i/>
          <w:szCs w:val="24"/>
        </w:rPr>
        <w:t>tant</w:t>
      </w:r>
      <w:r>
        <w:rPr>
          <w:i/>
          <w:szCs w:val="24"/>
        </w:rPr>
        <w:t xml:space="preserve"> </w:t>
      </w:r>
      <w:r w:rsidRPr="007F338E">
        <w:rPr>
          <w:i/>
          <w:szCs w:val="24"/>
        </w:rPr>
        <w:t>qu’homme,</w:t>
      </w:r>
      <w:r>
        <w:rPr>
          <w:i/>
          <w:szCs w:val="24"/>
        </w:rPr>
        <w:t xml:space="preserve"> </w:t>
      </w:r>
      <w:r w:rsidRPr="007F338E">
        <w:rPr>
          <w:i/>
          <w:szCs w:val="24"/>
        </w:rPr>
        <w:t>qu’il</w:t>
      </w:r>
      <w:r>
        <w:rPr>
          <w:i/>
          <w:szCs w:val="24"/>
        </w:rPr>
        <w:t xml:space="preserve"> </w:t>
      </w:r>
      <w:r w:rsidRPr="007F338E">
        <w:rPr>
          <w:i/>
          <w:szCs w:val="24"/>
        </w:rPr>
        <w:t>ne</w:t>
      </w:r>
      <w:r>
        <w:rPr>
          <w:i/>
          <w:szCs w:val="24"/>
        </w:rPr>
        <w:t xml:space="preserve"> </w:t>
      </w:r>
      <w:r w:rsidRPr="007F338E">
        <w:rPr>
          <w:i/>
          <w:szCs w:val="24"/>
        </w:rPr>
        <w:t>peut</w:t>
      </w:r>
      <w:r>
        <w:rPr>
          <w:i/>
          <w:szCs w:val="24"/>
        </w:rPr>
        <w:t xml:space="preserve"> </w:t>
      </w:r>
      <w:r w:rsidRPr="007F338E">
        <w:rPr>
          <w:i/>
          <w:szCs w:val="24"/>
        </w:rPr>
        <w:t>faire</w:t>
      </w:r>
      <w:r>
        <w:rPr>
          <w:i/>
          <w:szCs w:val="24"/>
        </w:rPr>
        <w:t xml:space="preserve"> </w:t>
      </w:r>
      <w:r w:rsidRPr="007F338E">
        <w:rPr>
          <w:i/>
          <w:szCs w:val="24"/>
        </w:rPr>
        <w:t>avec</w:t>
      </w:r>
      <w:r>
        <w:rPr>
          <w:i/>
          <w:szCs w:val="24"/>
        </w:rPr>
        <w:t xml:space="preserve"> </w:t>
      </w:r>
      <w:r w:rsidRPr="007F338E">
        <w:rPr>
          <w:i/>
          <w:szCs w:val="24"/>
        </w:rPr>
        <w:t>passion</w:t>
      </w:r>
      <w:r>
        <w:rPr>
          <w:szCs w:val="24"/>
        </w:rPr>
        <w:t> »</w:t>
      </w:r>
      <w:r w:rsidRPr="007F338E">
        <w:rPr>
          <w:szCs w:val="24"/>
        </w:rPr>
        <w:t>.</w:t>
      </w:r>
      <w:r>
        <w:rPr>
          <w:szCs w:val="24"/>
        </w:rPr>
        <w:t xml:space="preserve"> </w:t>
      </w:r>
      <w:r w:rsidRPr="007F338E">
        <w:rPr>
          <w:szCs w:val="24"/>
        </w:rPr>
        <w:t>Weber,</w:t>
      </w:r>
      <w:r>
        <w:rPr>
          <w:szCs w:val="24"/>
        </w:rPr>
        <w:t xml:space="preserve"> </w:t>
      </w:r>
      <w:r w:rsidRPr="007F338E">
        <w:rPr>
          <w:szCs w:val="24"/>
        </w:rPr>
        <w:t>1919</w:t>
      </w:r>
      <w:r>
        <w:rPr>
          <w:szCs w:val="24"/>
        </w:rPr>
        <w:t xml:space="preserve"> </w:t>
      </w:r>
      <w:r w:rsidRPr="007F338E">
        <w:rPr>
          <w:szCs w:val="24"/>
        </w:rPr>
        <w:t>(2006)</w:t>
      </w:r>
      <w:r>
        <w:rPr>
          <w:szCs w:val="24"/>
        </w:rPr>
        <w:t xml:space="preserve"> </w:t>
      </w:r>
      <w:r w:rsidRPr="007F338E">
        <w:rPr>
          <w:szCs w:val="24"/>
        </w:rPr>
        <w:t>page</w:t>
      </w:r>
      <w:r>
        <w:rPr>
          <w:szCs w:val="24"/>
        </w:rPr>
        <w:t xml:space="preserve"> </w:t>
      </w:r>
      <w:r w:rsidRPr="007F338E">
        <w:rPr>
          <w:szCs w:val="24"/>
        </w:rPr>
        <w:t>82.</w:t>
      </w:r>
    </w:p>
  </w:footnote>
  <w:footnote w:id="140">
    <w:p w:rsidR="00E30456" w:rsidRDefault="00E30456">
      <w:pPr>
        <w:pStyle w:val="Notedebasdepage"/>
      </w:pPr>
      <w:r>
        <w:rPr>
          <w:rStyle w:val="Appelnotedebasdep"/>
        </w:rPr>
        <w:footnoteRef/>
      </w:r>
      <w:r>
        <w:t xml:space="preserve"> </w:t>
      </w:r>
      <w:r>
        <w:tab/>
      </w:r>
      <w:r w:rsidRPr="007F338E">
        <w:rPr>
          <w:szCs w:val="24"/>
        </w:rPr>
        <w:t>Excepté</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cas</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totalement</w:t>
      </w:r>
      <w:r>
        <w:rPr>
          <w:szCs w:val="24"/>
        </w:rPr>
        <w:t xml:space="preserve"> </w:t>
      </w:r>
      <w:r w:rsidRPr="007F338E">
        <w:rPr>
          <w:szCs w:val="24"/>
        </w:rPr>
        <w:t>instrumentalisée,</w:t>
      </w:r>
      <w:r>
        <w:rPr>
          <w:szCs w:val="24"/>
        </w:rPr>
        <w:t xml:space="preserve"> </w:t>
      </w:r>
      <w:r w:rsidRPr="007F338E">
        <w:rPr>
          <w:szCs w:val="24"/>
        </w:rPr>
        <w:t>visant</w:t>
      </w:r>
      <w:r>
        <w:rPr>
          <w:szCs w:val="24"/>
        </w:rPr>
        <w:t xml:space="preserve"> </w:t>
      </w:r>
      <w:r w:rsidRPr="007F338E">
        <w:rPr>
          <w:szCs w:val="24"/>
        </w:rPr>
        <w:t>un</w:t>
      </w:r>
      <w:r>
        <w:rPr>
          <w:szCs w:val="24"/>
        </w:rPr>
        <w:t xml:space="preserve"> </w:t>
      </w:r>
      <w:r w:rsidRPr="007F338E">
        <w:rPr>
          <w:szCs w:val="24"/>
        </w:rPr>
        <w:t>but</w:t>
      </w:r>
      <w:r>
        <w:rPr>
          <w:szCs w:val="24"/>
        </w:rPr>
        <w:t xml:space="preserve"> </w:t>
      </w:r>
      <w:r w:rsidRPr="007F338E">
        <w:rPr>
          <w:szCs w:val="24"/>
        </w:rPr>
        <w:t>défini</w:t>
      </w:r>
      <w:r>
        <w:rPr>
          <w:szCs w:val="24"/>
        </w:rPr>
        <w:t xml:space="preserve"> </w:t>
      </w:r>
      <w:r w:rsidRPr="007F338E">
        <w:rPr>
          <w:szCs w:val="24"/>
        </w:rPr>
        <w:t>à</w:t>
      </w:r>
      <w:r>
        <w:rPr>
          <w:szCs w:val="24"/>
        </w:rPr>
        <w:t xml:space="preserve"> </w:t>
      </w:r>
      <w:r w:rsidRPr="007F338E">
        <w:rPr>
          <w:szCs w:val="24"/>
        </w:rPr>
        <w:t>l’avance</w:t>
      </w:r>
      <w:r>
        <w:rPr>
          <w:szCs w:val="24"/>
        </w:rPr>
        <w:t xml:space="preserve"> </w:t>
      </w:r>
      <w:r w:rsidRPr="007F338E">
        <w:rPr>
          <w:szCs w:val="24"/>
        </w:rPr>
        <w:t>et</w:t>
      </w:r>
      <w:r>
        <w:rPr>
          <w:szCs w:val="24"/>
        </w:rPr>
        <w:t xml:space="preserve"> </w:t>
      </w:r>
      <w:r w:rsidRPr="007F338E">
        <w:rPr>
          <w:szCs w:val="24"/>
        </w:rPr>
        <w:t>transformant</w:t>
      </w:r>
      <w:r>
        <w:rPr>
          <w:szCs w:val="24"/>
        </w:rPr>
        <w:t xml:space="preserve"> </w:t>
      </w:r>
      <w:r w:rsidRPr="007F338E">
        <w:rPr>
          <w:szCs w:val="24"/>
        </w:rPr>
        <w:t>le</w:t>
      </w:r>
      <w:r>
        <w:rPr>
          <w:szCs w:val="24"/>
        </w:rPr>
        <w:t xml:space="preserve"> </w:t>
      </w:r>
      <w:r w:rsidRPr="007F338E">
        <w:rPr>
          <w:szCs w:val="24"/>
        </w:rPr>
        <w:t>chercheur</w:t>
      </w:r>
      <w:r>
        <w:rPr>
          <w:szCs w:val="24"/>
        </w:rPr>
        <w:t xml:space="preserve"> </w:t>
      </w:r>
      <w:r w:rsidRPr="007F338E">
        <w:rPr>
          <w:szCs w:val="24"/>
        </w:rPr>
        <w:t>en</w:t>
      </w:r>
      <w:r>
        <w:rPr>
          <w:szCs w:val="24"/>
        </w:rPr>
        <w:t xml:space="preserve"> </w:t>
      </w:r>
      <w:r w:rsidRPr="007F338E">
        <w:rPr>
          <w:szCs w:val="24"/>
        </w:rPr>
        <w:t>techn</w:t>
      </w:r>
      <w:r w:rsidRPr="007F338E">
        <w:rPr>
          <w:szCs w:val="24"/>
        </w:rPr>
        <w:t>i</w:t>
      </w:r>
      <w:r w:rsidRPr="007F338E">
        <w:rPr>
          <w:szCs w:val="24"/>
        </w:rPr>
        <w:t>cien</w:t>
      </w:r>
      <w:r>
        <w:rPr>
          <w:szCs w:val="24"/>
        </w:rPr>
        <w:t xml:space="preserve"> </w:t>
      </w:r>
      <w:r w:rsidRPr="007F338E">
        <w:rPr>
          <w:szCs w:val="24"/>
        </w:rPr>
        <w:t>de</w:t>
      </w:r>
      <w:r>
        <w:rPr>
          <w:szCs w:val="24"/>
        </w:rPr>
        <w:t xml:space="preserve"> </w:t>
      </w:r>
      <w:r w:rsidRPr="007F338E">
        <w:rPr>
          <w:szCs w:val="24"/>
        </w:rPr>
        <w:t>recherche</w:t>
      </w:r>
      <w:r>
        <w:rPr>
          <w:szCs w:val="24"/>
        </w:rPr>
        <w:t xml:space="preserve"> </w:t>
      </w:r>
      <w:r w:rsidRPr="007F338E">
        <w:rPr>
          <w:szCs w:val="24"/>
        </w:rPr>
        <w:t>identifié</w:t>
      </w:r>
      <w:r>
        <w:rPr>
          <w:szCs w:val="24"/>
        </w:rPr>
        <w:t xml:space="preserve"> </w:t>
      </w:r>
      <w:r w:rsidRPr="007F338E">
        <w:rPr>
          <w:szCs w:val="24"/>
        </w:rPr>
        <w:t>uniquement</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maîtrise</w:t>
      </w:r>
      <w:r>
        <w:rPr>
          <w:szCs w:val="24"/>
        </w:rPr>
        <w:t xml:space="preserve"> </w:t>
      </w:r>
      <w:r w:rsidRPr="007F338E">
        <w:rPr>
          <w:szCs w:val="24"/>
        </w:rPr>
        <w:t>d’un</w:t>
      </w:r>
      <w:r>
        <w:rPr>
          <w:szCs w:val="24"/>
        </w:rPr>
        <w:t xml:space="preserve"> </w:t>
      </w:r>
      <w:r w:rsidRPr="007F338E">
        <w:rPr>
          <w:szCs w:val="24"/>
        </w:rPr>
        <w:t>certain</w:t>
      </w:r>
      <w:r>
        <w:rPr>
          <w:szCs w:val="24"/>
        </w:rPr>
        <w:t xml:space="preserve"> </w:t>
      </w:r>
      <w:r w:rsidRPr="007F338E">
        <w:rPr>
          <w:szCs w:val="24"/>
        </w:rPr>
        <w:t>nombre</w:t>
      </w:r>
      <w:r>
        <w:rPr>
          <w:szCs w:val="24"/>
        </w:rPr>
        <w:t xml:space="preserve"> </w:t>
      </w:r>
      <w:r w:rsidRPr="007F338E">
        <w:rPr>
          <w:szCs w:val="24"/>
        </w:rPr>
        <w:t>de</w:t>
      </w:r>
      <w:r>
        <w:rPr>
          <w:szCs w:val="24"/>
        </w:rPr>
        <w:t xml:space="preserve"> </w:t>
      </w:r>
      <w:r w:rsidRPr="007F338E">
        <w:rPr>
          <w:szCs w:val="24"/>
        </w:rPr>
        <w:t>méthodes</w:t>
      </w:r>
      <w:r>
        <w:rPr>
          <w:szCs w:val="24"/>
        </w:rPr>
        <w:t xml:space="preserve"> </w:t>
      </w:r>
      <w:r w:rsidRPr="007F338E">
        <w:rPr>
          <w:szCs w:val="24"/>
        </w:rPr>
        <w:t>éprouvées.</w:t>
      </w:r>
    </w:p>
  </w:footnote>
  <w:footnote w:id="141">
    <w:p w:rsidR="00E30456" w:rsidRDefault="00E30456">
      <w:pPr>
        <w:pStyle w:val="Notedebasdepage"/>
      </w:pPr>
      <w:r>
        <w:rPr>
          <w:rStyle w:val="Appelnotedebasdep"/>
        </w:rPr>
        <w:footnoteRef/>
      </w:r>
      <w:r>
        <w:t xml:space="preserve"> </w:t>
      </w:r>
      <w:r>
        <w:tab/>
      </w:r>
      <w:r>
        <w:rPr>
          <w:i/>
          <w:szCs w:val="24"/>
        </w:rPr>
        <w:t>« </w:t>
      </w:r>
      <w:r w:rsidRPr="007F338E">
        <w:rPr>
          <w:i/>
          <w:szCs w:val="24"/>
        </w:rPr>
        <w:t>Que</w:t>
      </w:r>
      <w:r>
        <w:rPr>
          <w:i/>
          <w:szCs w:val="24"/>
        </w:rPr>
        <w:t xml:space="preserve"> </w:t>
      </w:r>
      <w:r w:rsidRPr="007F338E">
        <w:rPr>
          <w:i/>
          <w:szCs w:val="24"/>
        </w:rPr>
        <w:t>la</w:t>
      </w:r>
      <w:r>
        <w:rPr>
          <w:i/>
          <w:szCs w:val="24"/>
        </w:rPr>
        <w:t xml:space="preserve"> </w:t>
      </w:r>
      <w:r w:rsidRPr="007F338E">
        <w:rPr>
          <w:i/>
          <w:szCs w:val="24"/>
        </w:rPr>
        <w:t>gestion</w:t>
      </w:r>
      <w:r>
        <w:rPr>
          <w:i/>
          <w:szCs w:val="24"/>
        </w:rPr>
        <w:t xml:space="preserve"> </w:t>
      </w:r>
      <w:r w:rsidRPr="007F338E">
        <w:rPr>
          <w:i/>
          <w:szCs w:val="24"/>
        </w:rPr>
        <w:t>selon</w:t>
      </w:r>
      <w:r>
        <w:rPr>
          <w:i/>
          <w:szCs w:val="24"/>
        </w:rPr>
        <w:t xml:space="preserve"> </w:t>
      </w:r>
      <w:r w:rsidRPr="007F338E">
        <w:rPr>
          <w:i/>
          <w:szCs w:val="24"/>
        </w:rPr>
        <w:t>des</w:t>
      </w:r>
      <w:r>
        <w:rPr>
          <w:i/>
          <w:szCs w:val="24"/>
        </w:rPr>
        <w:t xml:space="preserve"> </w:t>
      </w:r>
      <w:r w:rsidRPr="007F338E">
        <w:rPr>
          <w:i/>
          <w:szCs w:val="24"/>
        </w:rPr>
        <w:t>règles</w:t>
      </w:r>
      <w:r>
        <w:rPr>
          <w:i/>
          <w:szCs w:val="24"/>
        </w:rPr>
        <w:t xml:space="preserve"> </w:t>
      </w:r>
      <w:r w:rsidRPr="007F338E">
        <w:rPr>
          <w:i/>
          <w:szCs w:val="24"/>
        </w:rPr>
        <w:t>anonymes</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bureaucratie</w:t>
      </w:r>
      <w:r>
        <w:rPr>
          <w:i/>
          <w:szCs w:val="24"/>
        </w:rPr>
        <w:t xml:space="preserve"> </w:t>
      </w:r>
      <w:r w:rsidRPr="007F338E">
        <w:rPr>
          <w:i/>
          <w:szCs w:val="24"/>
        </w:rPr>
        <w:t>relève</w:t>
      </w:r>
      <w:r>
        <w:rPr>
          <w:i/>
          <w:szCs w:val="24"/>
        </w:rPr>
        <w:t xml:space="preserve"> </w:t>
      </w:r>
      <w:r w:rsidRPr="007F338E">
        <w:rPr>
          <w:i/>
          <w:szCs w:val="24"/>
        </w:rPr>
        <w:t>du</w:t>
      </w:r>
      <w:r>
        <w:rPr>
          <w:i/>
          <w:szCs w:val="24"/>
        </w:rPr>
        <w:t xml:space="preserve"> </w:t>
      </w:r>
      <w:r w:rsidRPr="007F338E">
        <w:rPr>
          <w:i/>
          <w:szCs w:val="24"/>
        </w:rPr>
        <w:t>système,</w:t>
      </w:r>
      <w:r>
        <w:rPr>
          <w:i/>
          <w:szCs w:val="24"/>
        </w:rPr>
        <w:t xml:space="preserve"> </w:t>
      </w:r>
      <w:r w:rsidRPr="007F338E">
        <w:rPr>
          <w:i/>
          <w:szCs w:val="24"/>
        </w:rPr>
        <w:t>cela</w:t>
      </w:r>
      <w:r>
        <w:rPr>
          <w:i/>
          <w:szCs w:val="24"/>
        </w:rPr>
        <w:t xml:space="preserve"> </w:t>
      </w:r>
      <w:r w:rsidRPr="007F338E">
        <w:rPr>
          <w:i/>
          <w:szCs w:val="24"/>
        </w:rPr>
        <w:t>renvoie</w:t>
      </w:r>
      <w:r>
        <w:rPr>
          <w:i/>
          <w:szCs w:val="24"/>
        </w:rPr>
        <w:t xml:space="preserve"> </w:t>
      </w:r>
      <w:r w:rsidRPr="007F338E">
        <w:rPr>
          <w:i/>
          <w:szCs w:val="24"/>
        </w:rPr>
        <w:t>à</w:t>
      </w:r>
      <w:r>
        <w:rPr>
          <w:i/>
          <w:szCs w:val="24"/>
        </w:rPr>
        <w:t xml:space="preserve"> </w:t>
      </w:r>
      <w:r w:rsidRPr="007F338E">
        <w:rPr>
          <w:i/>
          <w:szCs w:val="24"/>
        </w:rPr>
        <w:t>la</w:t>
      </w:r>
      <w:r>
        <w:rPr>
          <w:i/>
          <w:szCs w:val="24"/>
        </w:rPr>
        <w:t xml:space="preserve"> </w:t>
      </w:r>
      <w:r w:rsidRPr="007F338E">
        <w:rPr>
          <w:i/>
          <w:szCs w:val="24"/>
        </w:rPr>
        <w:t>pratique</w:t>
      </w:r>
      <w:r>
        <w:rPr>
          <w:i/>
          <w:szCs w:val="24"/>
        </w:rPr>
        <w:t xml:space="preserve"> </w:t>
      </w:r>
      <w:r w:rsidRPr="007F338E">
        <w:rPr>
          <w:i/>
          <w:szCs w:val="24"/>
        </w:rPr>
        <w:t>ordinaire</w:t>
      </w:r>
      <w:r>
        <w:rPr>
          <w:i/>
          <w:szCs w:val="24"/>
        </w:rPr>
        <w:t xml:space="preserve"> </w:t>
      </w:r>
      <w:r w:rsidRPr="007F338E">
        <w:rPr>
          <w:i/>
          <w:szCs w:val="24"/>
        </w:rPr>
        <w:t>de</w:t>
      </w:r>
      <w:r>
        <w:rPr>
          <w:i/>
          <w:szCs w:val="24"/>
        </w:rPr>
        <w:t xml:space="preserve"> </w:t>
      </w:r>
      <w:r w:rsidRPr="007F338E">
        <w:rPr>
          <w:i/>
          <w:szCs w:val="24"/>
        </w:rPr>
        <w:t>la</w:t>
      </w:r>
      <w:r>
        <w:rPr>
          <w:i/>
          <w:szCs w:val="24"/>
        </w:rPr>
        <w:t xml:space="preserve"> </w:t>
      </w:r>
      <w:r w:rsidRPr="007F338E">
        <w:rPr>
          <w:i/>
          <w:szCs w:val="24"/>
        </w:rPr>
        <w:t>recherche</w:t>
      </w:r>
      <w:r>
        <w:rPr>
          <w:i/>
          <w:szCs w:val="24"/>
        </w:rPr>
        <w:t xml:space="preserve"> </w:t>
      </w:r>
      <w:r w:rsidRPr="007F338E">
        <w:rPr>
          <w:i/>
          <w:szCs w:val="24"/>
        </w:rPr>
        <w:t>en</w:t>
      </w:r>
      <w:r>
        <w:rPr>
          <w:i/>
          <w:szCs w:val="24"/>
        </w:rPr>
        <w:t xml:space="preserve"> </w:t>
      </w:r>
      <w:r w:rsidRPr="007F338E">
        <w:rPr>
          <w:i/>
          <w:szCs w:val="24"/>
        </w:rPr>
        <w:t>milieu</w:t>
      </w:r>
      <w:r>
        <w:rPr>
          <w:i/>
          <w:szCs w:val="24"/>
        </w:rPr>
        <w:t xml:space="preserve"> </w:t>
      </w:r>
      <w:r w:rsidRPr="007F338E">
        <w:rPr>
          <w:i/>
          <w:szCs w:val="24"/>
        </w:rPr>
        <w:t>un</w:t>
      </w:r>
      <w:r w:rsidRPr="007F338E">
        <w:rPr>
          <w:i/>
          <w:szCs w:val="24"/>
        </w:rPr>
        <w:t>i</w:t>
      </w:r>
      <w:r w:rsidRPr="007F338E">
        <w:rPr>
          <w:i/>
          <w:szCs w:val="24"/>
        </w:rPr>
        <w:t>versitaire</w:t>
      </w:r>
      <w:r>
        <w:rPr>
          <w:i/>
          <w:szCs w:val="24"/>
        </w:rPr>
        <w:t xml:space="preserve"> </w:t>
      </w:r>
      <w:r w:rsidRPr="007F338E">
        <w:rPr>
          <w:i/>
          <w:szCs w:val="24"/>
        </w:rPr>
        <w:t>ou</w:t>
      </w:r>
      <w:r>
        <w:rPr>
          <w:i/>
          <w:szCs w:val="24"/>
        </w:rPr>
        <w:t xml:space="preserve"> </w:t>
      </w:r>
      <w:r w:rsidRPr="007F338E">
        <w:rPr>
          <w:i/>
          <w:szCs w:val="24"/>
        </w:rPr>
        <w:t>pour</w:t>
      </w:r>
      <w:r>
        <w:rPr>
          <w:i/>
          <w:szCs w:val="24"/>
        </w:rPr>
        <w:t xml:space="preserve"> </w:t>
      </w:r>
      <w:r w:rsidRPr="007F338E">
        <w:rPr>
          <w:i/>
          <w:szCs w:val="24"/>
        </w:rPr>
        <w:t>le</w:t>
      </w:r>
      <w:r>
        <w:rPr>
          <w:i/>
          <w:szCs w:val="24"/>
        </w:rPr>
        <w:t xml:space="preserve"> </w:t>
      </w:r>
      <w:r w:rsidRPr="007F338E">
        <w:rPr>
          <w:i/>
          <w:szCs w:val="24"/>
        </w:rPr>
        <w:t>compte</w:t>
      </w:r>
      <w:r>
        <w:rPr>
          <w:i/>
          <w:szCs w:val="24"/>
        </w:rPr>
        <w:t xml:space="preserve"> </w:t>
      </w:r>
      <w:r w:rsidRPr="007F338E">
        <w:rPr>
          <w:i/>
          <w:szCs w:val="24"/>
        </w:rPr>
        <w:t>des</w:t>
      </w:r>
      <w:r>
        <w:rPr>
          <w:i/>
          <w:szCs w:val="24"/>
        </w:rPr>
        <w:t xml:space="preserve"> </w:t>
      </w:r>
      <w:r w:rsidRPr="007F338E">
        <w:rPr>
          <w:i/>
          <w:szCs w:val="24"/>
        </w:rPr>
        <w:t>organismes</w:t>
      </w:r>
      <w:r>
        <w:rPr>
          <w:i/>
          <w:szCs w:val="24"/>
        </w:rPr>
        <w:t xml:space="preserve"> </w:t>
      </w:r>
      <w:r w:rsidRPr="007F338E">
        <w:rPr>
          <w:i/>
          <w:szCs w:val="24"/>
        </w:rPr>
        <w:t>de</w:t>
      </w:r>
      <w:r>
        <w:rPr>
          <w:i/>
          <w:szCs w:val="24"/>
        </w:rPr>
        <w:t xml:space="preserve"> </w:t>
      </w:r>
      <w:r w:rsidRPr="007F338E">
        <w:rPr>
          <w:i/>
          <w:szCs w:val="24"/>
        </w:rPr>
        <w:t>su</w:t>
      </w:r>
      <w:r w:rsidRPr="007F338E">
        <w:rPr>
          <w:i/>
          <w:szCs w:val="24"/>
        </w:rPr>
        <w:t>b</w:t>
      </w:r>
      <w:r w:rsidRPr="007F338E">
        <w:rPr>
          <w:i/>
          <w:szCs w:val="24"/>
        </w:rPr>
        <w:t>ventions.</w:t>
      </w:r>
      <w:r>
        <w:rPr>
          <w:i/>
          <w:szCs w:val="24"/>
        </w:rPr>
        <w:t xml:space="preserve"> </w:t>
      </w:r>
      <w:r w:rsidRPr="007F338E">
        <w:rPr>
          <w:i/>
          <w:szCs w:val="24"/>
        </w:rPr>
        <w:t>Il</w:t>
      </w:r>
      <w:r>
        <w:rPr>
          <w:i/>
          <w:szCs w:val="24"/>
        </w:rPr>
        <w:t xml:space="preserve"> </w:t>
      </w:r>
      <w:r w:rsidRPr="007F338E">
        <w:rPr>
          <w:i/>
          <w:szCs w:val="24"/>
        </w:rPr>
        <w:t>s’agit</w:t>
      </w:r>
      <w:r>
        <w:rPr>
          <w:i/>
          <w:szCs w:val="24"/>
        </w:rPr>
        <w:t xml:space="preserve"> </w:t>
      </w:r>
      <w:r w:rsidRPr="007F338E">
        <w:rPr>
          <w:i/>
          <w:szCs w:val="24"/>
        </w:rPr>
        <w:t>d’une</w:t>
      </w:r>
      <w:r>
        <w:rPr>
          <w:i/>
          <w:szCs w:val="24"/>
        </w:rPr>
        <w:t xml:space="preserve"> </w:t>
      </w:r>
      <w:r w:rsidRPr="007F338E">
        <w:rPr>
          <w:i/>
          <w:szCs w:val="24"/>
        </w:rPr>
        <w:t>recherche</w:t>
      </w:r>
      <w:r>
        <w:rPr>
          <w:i/>
          <w:szCs w:val="24"/>
        </w:rPr>
        <w:t xml:space="preserve"> </w:t>
      </w:r>
      <w:r w:rsidRPr="007F338E">
        <w:rPr>
          <w:i/>
          <w:szCs w:val="24"/>
        </w:rPr>
        <w:t>administrée,</w:t>
      </w:r>
      <w:r>
        <w:rPr>
          <w:i/>
          <w:szCs w:val="24"/>
        </w:rPr>
        <w:t xml:space="preserve"> </w:t>
      </w:r>
      <w:r w:rsidRPr="007F338E">
        <w:rPr>
          <w:i/>
          <w:szCs w:val="24"/>
        </w:rPr>
        <w:t>en</w:t>
      </w:r>
      <w:r>
        <w:rPr>
          <w:i/>
          <w:szCs w:val="24"/>
        </w:rPr>
        <w:t xml:space="preserve"> </w:t>
      </w:r>
      <w:r w:rsidRPr="007F338E">
        <w:rPr>
          <w:i/>
          <w:szCs w:val="24"/>
        </w:rPr>
        <w:t>tension</w:t>
      </w:r>
      <w:r>
        <w:rPr>
          <w:i/>
          <w:szCs w:val="24"/>
        </w:rPr>
        <w:t xml:space="preserve"> </w:t>
      </w:r>
      <w:r w:rsidRPr="007F338E">
        <w:rPr>
          <w:i/>
          <w:szCs w:val="24"/>
        </w:rPr>
        <w:t>avec</w:t>
      </w:r>
      <w:r>
        <w:rPr>
          <w:i/>
          <w:szCs w:val="24"/>
        </w:rPr>
        <w:t xml:space="preserve"> </w:t>
      </w:r>
      <w:r w:rsidRPr="007F338E">
        <w:rPr>
          <w:i/>
          <w:szCs w:val="24"/>
        </w:rPr>
        <w:t>sa</w:t>
      </w:r>
      <w:r>
        <w:rPr>
          <w:i/>
          <w:szCs w:val="24"/>
        </w:rPr>
        <w:t xml:space="preserve"> </w:t>
      </w:r>
      <w:r w:rsidRPr="007F338E">
        <w:rPr>
          <w:i/>
          <w:szCs w:val="24"/>
        </w:rPr>
        <w:t>fonction</w:t>
      </w:r>
      <w:r>
        <w:rPr>
          <w:i/>
          <w:szCs w:val="24"/>
        </w:rPr>
        <w:t xml:space="preserve"> </w:t>
      </w:r>
      <w:r w:rsidRPr="007F338E">
        <w:rPr>
          <w:i/>
          <w:szCs w:val="24"/>
        </w:rPr>
        <w:t>de</w:t>
      </w:r>
      <w:r>
        <w:rPr>
          <w:i/>
          <w:szCs w:val="24"/>
        </w:rPr>
        <w:t xml:space="preserve"> </w:t>
      </w:r>
      <w:r w:rsidRPr="007F338E">
        <w:rPr>
          <w:i/>
          <w:szCs w:val="24"/>
        </w:rPr>
        <w:t>critique</w:t>
      </w:r>
      <w:r>
        <w:rPr>
          <w:i/>
          <w:szCs w:val="24"/>
        </w:rPr>
        <w:t xml:space="preserve"> </w:t>
      </w:r>
      <w:r w:rsidRPr="007F338E">
        <w:rPr>
          <w:i/>
          <w:szCs w:val="24"/>
        </w:rPr>
        <w:t>sociale</w:t>
      </w:r>
      <w:r>
        <w:rPr>
          <w:i/>
          <w:szCs w:val="24"/>
        </w:rPr>
        <w:t xml:space="preserve"> </w:t>
      </w:r>
      <w:r w:rsidRPr="007F338E">
        <w:rPr>
          <w:i/>
          <w:szCs w:val="24"/>
        </w:rPr>
        <w:t>et</w:t>
      </w:r>
      <w:r>
        <w:rPr>
          <w:i/>
          <w:szCs w:val="24"/>
        </w:rPr>
        <w:t xml:space="preserve"> </w:t>
      </w:r>
      <w:r w:rsidRPr="007F338E">
        <w:rPr>
          <w:i/>
          <w:szCs w:val="24"/>
        </w:rPr>
        <w:t>son</w:t>
      </w:r>
      <w:r>
        <w:rPr>
          <w:i/>
          <w:szCs w:val="24"/>
        </w:rPr>
        <w:t xml:space="preserve"> </w:t>
      </w:r>
      <w:r w:rsidRPr="007F338E">
        <w:rPr>
          <w:i/>
          <w:szCs w:val="24"/>
        </w:rPr>
        <w:t>intention</w:t>
      </w:r>
      <w:r>
        <w:rPr>
          <w:i/>
          <w:szCs w:val="24"/>
        </w:rPr>
        <w:t xml:space="preserve"> </w:t>
      </w:r>
      <w:r w:rsidRPr="007F338E">
        <w:rPr>
          <w:i/>
          <w:szCs w:val="24"/>
        </w:rPr>
        <w:t>créatrice.</w:t>
      </w:r>
      <w:r>
        <w:rPr>
          <w:i/>
          <w:szCs w:val="24"/>
        </w:rPr>
        <w:t xml:space="preserve"> </w:t>
      </w:r>
      <w:r w:rsidRPr="007F338E">
        <w:rPr>
          <w:i/>
          <w:szCs w:val="24"/>
        </w:rPr>
        <w:t>Le</w:t>
      </w:r>
      <w:r>
        <w:rPr>
          <w:i/>
          <w:szCs w:val="24"/>
        </w:rPr>
        <w:t xml:space="preserve"> </w:t>
      </w:r>
      <w:r w:rsidRPr="007F338E">
        <w:rPr>
          <w:i/>
          <w:szCs w:val="24"/>
        </w:rPr>
        <w:t>plus</w:t>
      </w:r>
      <w:r>
        <w:rPr>
          <w:i/>
          <w:szCs w:val="24"/>
        </w:rPr>
        <w:t xml:space="preserve"> </w:t>
      </w:r>
      <w:r w:rsidRPr="007F338E">
        <w:rPr>
          <w:i/>
          <w:szCs w:val="24"/>
        </w:rPr>
        <w:t>simpl</w:t>
      </w:r>
      <w:r w:rsidRPr="007F338E">
        <w:rPr>
          <w:i/>
          <w:szCs w:val="24"/>
        </w:rPr>
        <w:t>e</w:t>
      </w:r>
      <w:r w:rsidRPr="007F338E">
        <w:rPr>
          <w:i/>
          <w:szCs w:val="24"/>
        </w:rPr>
        <w:t>ment</w:t>
      </w:r>
      <w:r>
        <w:rPr>
          <w:i/>
          <w:szCs w:val="24"/>
        </w:rPr>
        <w:t xml:space="preserve"> </w:t>
      </w:r>
      <w:r w:rsidRPr="007F338E">
        <w:rPr>
          <w:i/>
          <w:szCs w:val="24"/>
        </w:rPr>
        <w:t>du</w:t>
      </w:r>
      <w:r>
        <w:rPr>
          <w:i/>
          <w:szCs w:val="24"/>
        </w:rPr>
        <w:t xml:space="preserve"> </w:t>
      </w:r>
      <w:r w:rsidRPr="007F338E">
        <w:rPr>
          <w:i/>
          <w:szCs w:val="24"/>
        </w:rPr>
        <w:t>monde,</w:t>
      </w:r>
      <w:r>
        <w:rPr>
          <w:i/>
          <w:szCs w:val="24"/>
        </w:rPr>
        <w:t xml:space="preserve"> </w:t>
      </w:r>
      <w:r w:rsidRPr="007F338E">
        <w:rPr>
          <w:i/>
          <w:szCs w:val="24"/>
        </w:rPr>
        <w:t>la</w:t>
      </w:r>
      <w:r>
        <w:rPr>
          <w:i/>
          <w:szCs w:val="24"/>
        </w:rPr>
        <w:t xml:space="preserve"> </w:t>
      </w:r>
      <w:r w:rsidRPr="007F338E">
        <w:rPr>
          <w:i/>
          <w:szCs w:val="24"/>
        </w:rPr>
        <w:t>formulation</w:t>
      </w:r>
      <w:r>
        <w:rPr>
          <w:i/>
          <w:szCs w:val="24"/>
        </w:rPr>
        <w:t xml:space="preserve"> </w:t>
      </w:r>
      <w:r w:rsidRPr="007F338E">
        <w:rPr>
          <w:i/>
          <w:szCs w:val="24"/>
        </w:rPr>
        <w:t>du</w:t>
      </w:r>
      <w:r>
        <w:rPr>
          <w:i/>
          <w:szCs w:val="24"/>
        </w:rPr>
        <w:t xml:space="preserve"> </w:t>
      </w:r>
      <w:r w:rsidRPr="007F338E">
        <w:rPr>
          <w:i/>
          <w:szCs w:val="24"/>
        </w:rPr>
        <w:t>projet</w:t>
      </w:r>
      <w:r>
        <w:rPr>
          <w:i/>
          <w:szCs w:val="24"/>
        </w:rPr>
        <w:t xml:space="preserve"> </w:t>
      </w:r>
      <w:r w:rsidRPr="007F338E">
        <w:rPr>
          <w:i/>
          <w:szCs w:val="24"/>
        </w:rPr>
        <w:t>selon</w:t>
      </w:r>
      <w:r>
        <w:rPr>
          <w:i/>
          <w:szCs w:val="24"/>
        </w:rPr>
        <w:t xml:space="preserve"> </w:t>
      </w:r>
      <w:r w:rsidRPr="007F338E">
        <w:rPr>
          <w:i/>
          <w:szCs w:val="24"/>
        </w:rPr>
        <w:t>les</w:t>
      </w:r>
      <w:r>
        <w:rPr>
          <w:i/>
          <w:szCs w:val="24"/>
        </w:rPr>
        <w:t xml:space="preserve"> </w:t>
      </w:r>
      <w:r w:rsidRPr="007F338E">
        <w:rPr>
          <w:i/>
          <w:szCs w:val="24"/>
        </w:rPr>
        <w:t>normes</w:t>
      </w:r>
      <w:r>
        <w:rPr>
          <w:i/>
          <w:szCs w:val="24"/>
        </w:rPr>
        <w:t xml:space="preserve"> </w:t>
      </w:r>
      <w:r w:rsidRPr="007F338E">
        <w:rPr>
          <w:i/>
          <w:szCs w:val="24"/>
        </w:rPr>
        <w:t>édictées</w:t>
      </w:r>
      <w:r>
        <w:rPr>
          <w:i/>
          <w:szCs w:val="24"/>
        </w:rPr>
        <w:t xml:space="preserve"> </w:t>
      </w:r>
      <w:r w:rsidRPr="007F338E">
        <w:rPr>
          <w:i/>
          <w:szCs w:val="24"/>
        </w:rPr>
        <w:t>d’un</w:t>
      </w:r>
      <w:r>
        <w:rPr>
          <w:i/>
          <w:szCs w:val="24"/>
        </w:rPr>
        <w:t xml:space="preserve"> </w:t>
      </w:r>
      <w:r w:rsidRPr="007F338E">
        <w:rPr>
          <w:i/>
          <w:szCs w:val="24"/>
        </w:rPr>
        <w:t>autre</w:t>
      </w:r>
      <w:r>
        <w:rPr>
          <w:i/>
          <w:szCs w:val="24"/>
        </w:rPr>
        <w:t xml:space="preserve"> </w:t>
      </w:r>
      <w:r w:rsidRPr="007F338E">
        <w:rPr>
          <w:i/>
          <w:szCs w:val="24"/>
        </w:rPr>
        <w:t>lieu</w:t>
      </w:r>
      <w:r>
        <w:rPr>
          <w:i/>
          <w:szCs w:val="24"/>
        </w:rPr>
        <w:t xml:space="preserve"> </w:t>
      </w:r>
      <w:r w:rsidRPr="007F338E">
        <w:rPr>
          <w:i/>
          <w:szCs w:val="24"/>
        </w:rPr>
        <w:t>enserre</w:t>
      </w:r>
      <w:r>
        <w:rPr>
          <w:i/>
          <w:szCs w:val="24"/>
        </w:rPr>
        <w:t xml:space="preserve"> </w:t>
      </w:r>
      <w:r w:rsidRPr="007F338E">
        <w:rPr>
          <w:i/>
          <w:szCs w:val="24"/>
        </w:rPr>
        <w:t>déjà</w:t>
      </w:r>
      <w:r>
        <w:rPr>
          <w:i/>
          <w:szCs w:val="24"/>
        </w:rPr>
        <w:t xml:space="preserve"> </w:t>
      </w:r>
      <w:r w:rsidRPr="007F338E">
        <w:rPr>
          <w:i/>
          <w:szCs w:val="24"/>
        </w:rPr>
        <w:t>la</w:t>
      </w:r>
      <w:r>
        <w:rPr>
          <w:i/>
          <w:szCs w:val="24"/>
        </w:rPr>
        <w:t xml:space="preserve"> </w:t>
      </w:r>
      <w:r w:rsidRPr="007F338E">
        <w:rPr>
          <w:i/>
          <w:szCs w:val="24"/>
        </w:rPr>
        <w:t>capacité</w:t>
      </w:r>
      <w:r>
        <w:rPr>
          <w:i/>
          <w:szCs w:val="24"/>
        </w:rPr>
        <w:t xml:space="preserve"> </w:t>
      </w:r>
      <w:r w:rsidRPr="007F338E">
        <w:rPr>
          <w:i/>
          <w:szCs w:val="24"/>
        </w:rPr>
        <w:t>d’invention.</w:t>
      </w:r>
      <w:r>
        <w:rPr>
          <w:szCs w:val="24"/>
        </w:rPr>
        <w:t> »</w:t>
      </w:r>
      <w:r w:rsidRPr="007F338E">
        <w:rPr>
          <w:szCs w:val="24"/>
        </w:rPr>
        <w:t>.</w:t>
      </w:r>
      <w:r>
        <w:rPr>
          <w:szCs w:val="24"/>
        </w:rPr>
        <w:t xml:space="preserve"> </w:t>
      </w:r>
      <w:r w:rsidRPr="007F338E">
        <w:rPr>
          <w:szCs w:val="24"/>
        </w:rPr>
        <w:t>Turcotte,</w:t>
      </w:r>
      <w:r>
        <w:rPr>
          <w:szCs w:val="24"/>
        </w:rPr>
        <w:t xml:space="preserve"> </w:t>
      </w:r>
      <w:r w:rsidRPr="007F338E">
        <w:rPr>
          <w:szCs w:val="24"/>
        </w:rPr>
        <w:t>1996,</w:t>
      </w:r>
      <w:r>
        <w:rPr>
          <w:szCs w:val="24"/>
        </w:rPr>
        <w:t xml:space="preserve"> </w:t>
      </w:r>
      <w:r w:rsidRPr="007F338E">
        <w:rPr>
          <w:szCs w:val="24"/>
        </w:rPr>
        <w:t>p</w:t>
      </w:r>
      <w:r>
        <w:rPr>
          <w:szCs w:val="24"/>
        </w:rPr>
        <w:t xml:space="preserve"> </w:t>
      </w:r>
      <w:r w:rsidRPr="007F338E">
        <w:rPr>
          <w:szCs w:val="24"/>
        </w:rPr>
        <w:t>167.</w:t>
      </w:r>
    </w:p>
  </w:footnote>
  <w:footnote w:id="142">
    <w:p w:rsidR="00E30456" w:rsidRDefault="00E30456">
      <w:pPr>
        <w:pStyle w:val="Notedebasdepage"/>
      </w:pPr>
      <w:r>
        <w:rPr>
          <w:rStyle w:val="Appelnotedebasdep"/>
        </w:rPr>
        <w:footnoteRef/>
      </w:r>
      <w:r>
        <w:t xml:space="preserve"> </w:t>
      </w:r>
      <w:r>
        <w:tab/>
      </w:r>
      <w:r>
        <w:rPr>
          <w:szCs w:val="24"/>
        </w:rPr>
        <w:t>« </w:t>
      </w:r>
      <w:r w:rsidRPr="007F338E">
        <w:rPr>
          <w:i/>
          <w:szCs w:val="24"/>
        </w:rPr>
        <w:t>Ces</w:t>
      </w:r>
      <w:r>
        <w:rPr>
          <w:i/>
          <w:szCs w:val="24"/>
        </w:rPr>
        <w:t xml:space="preserve"> </w:t>
      </w:r>
      <w:r w:rsidRPr="007F338E">
        <w:rPr>
          <w:i/>
          <w:szCs w:val="24"/>
        </w:rPr>
        <w:t>dispositifs</w:t>
      </w:r>
      <w:r>
        <w:rPr>
          <w:i/>
          <w:szCs w:val="24"/>
        </w:rPr>
        <w:t xml:space="preserve"> </w:t>
      </w:r>
      <w:r w:rsidRPr="007F338E">
        <w:rPr>
          <w:i/>
          <w:szCs w:val="24"/>
        </w:rPr>
        <w:t>sont</w:t>
      </w:r>
      <w:r>
        <w:rPr>
          <w:i/>
          <w:szCs w:val="24"/>
        </w:rPr>
        <w:t xml:space="preserve"> </w:t>
      </w:r>
      <w:r w:rsidRPr="007F338E">
        <w:rPr>
          <w:i/>
          <w:szCs w:val="24"/>
        </w:rPr>
        <w:t>néanmoins</w:t>
      </w:r>
      <w:r>
        <w:rPr>
          <w:i/>
          <w:szCs w:val="24"/>
        </w:rPr>
        <w:t xml:space="preserve"> </w:t>
      </w:r>
      <w:r w:rsidRPr="007F338E">
        <w:rPr>
          <w:i/>
          <w:szCs w:val="24"/>
        </w:rPr>
        <w:t>suffisamment</w:t>
      </w:r>
      <w:r>
        <w:rPr>
          <w:i/>
          <w:szCs w:val="24"/>
        </w:rPr>
        <w:t xml:space="preserve"> </w:t>
      </w:r>
      <w:r w:rsidRPr="007F338E">
        <w:rPr>
          <w:i/>
          <w:szCs w:val="24"/>
        </w:rPr>
        <w:t>puissants</w:t>
      </w:r>
      <w:r>
        <w:rPr>
          <w:i/>
          <w:szCs w:val="24"/>
        </w:rPr>
        <w:t xml:space="preserve"> </w:t>
      </w:r>
      <w:r w:rsidRPr="007F338E">
        <w:rPr>
          <w:i/>
          <w:szCs w:val="24"/>
        </w:rPr>
        <w:t>pour</w:t>
      </w:r>
      <w:r>
        <w:rPr>
          <w:i/>
          <w:szCs w:val="24"/>
        </w:rPr>
        <w:t xml:space="preserve"> </w:t>
      </w:r>
      <w:r w:rsidRPr="007F338E">
        <w:rPr>
          <w:i/>
          <w:szCs w:val="24"/>
        </w:rPr>
        <w:t>réaliser</w:t>
      </w:r>
      <w:r>
        <w:rPr>
          <w:i/>
          <w:szCs w:val="24"/>
        </w:rPr>
        <w:t xml:space="preserve"> </w:t>
      </w:r>
      <w:r w:rsidRPr="007F338E">
        <w:rPr>
          <w:i/>
          <w:szCs w:val="24"/>
        </w:rPr>
        <w:t>la</w:t>
      </w:r>
      <w:r>
        <w:rPr>
          <w:i/>
          <w:szCs w:val="24"/>
        </w:rPr>
        <w:t xml:space="preserve"> </w:t>
      </w:r>
      <w:r w:rsidRPr="007F338E">
        <w:rPr>
          <w:i/>
          <w:szCs w:val="24"/>
        </w:rPr>
        <w:t>mise</w:t>
      </w:r>
      <w:r>
        <w:rPr>
          <w:i/>
          <w:szCs w:val="24"/>
        </w:rPr>
        <w:t xml:space="preserve"> </w:t>
      </w:r>
      <w:r w:rsidRPr="007F338E">
        <w:rPr>
          <w:i/>
          <w:szCs w:val="24"/>
        </w:rPr>
        <w:t>à</w:t>
      </w:r>
      <w:r>
        <w:rPr>
          <w:i/>
          <w:szCs w:val="24"/>
        </w:rPr>
        <w:t xml:space="preserve"> </w:t>
      </w:r>
      <w:r w:rsidRPr="007F338E">
        <w:rPr>
          <w:i/>
          <w:szCs w:val="24"/>
        </w:rPr>
        <w:t>l’écart</w:t>
      </w:r>
      <w:r>
        <w:rPr>
          <w:i/>
          <w:szCs w:val="24"/>
        </w:rPr>
        <w:t xml:space="preserve"> </w:t>
      </w:r>
      <w:r w:rsidRPr="007F338E">
        <w:rPr>
          <w:i/>
          <w:szCs w:val="24"/>
        </w:rPr>
        <w:t>des</w:t>
      </w:r>
      <w:r>
        <w:rPr>
          <w:i/>
          <w:szCs w:val="24"/>
        </w:rPr>
        <w:t xml:space="preserve"> </w:t>
      </w:r>
      <w:r w:rsidRPr="007F338E">
        <w:rPr>
          <w:i/>
          <w:szCs w:val="24"/>
        </w:rPr>
        <w:t>insolences</w:t>
      </w:r>
      <w:r>
        <w:rPr>
          <w:i/>
          <w:szCs w:val="24"/>
        </w:rPr>
        <w:t xml:space="preserve"> </w:t>
      </w:r>
      <w:r w:rsidRPr="007F338E">
        <w:rPr>
          <w:i/>
          <w:szCs w:val="24"/>
        </w:rPr>
        <w:t>excessives</w:t>
      </w:r>
      <w:r>
        <w:rPr>
          <w:i/>
          <w:szCs w:val="24"/>
        </w:rPr>
        <w:t xml:space="preserve"> </w:t>
      </w:r>
      <w:r w:rsidRPr="007F338E">
        <w:rPr>
          <w:i/>
          <w:szCs w:val="24"/>
        </w:rPr>
        <w:t>et</w:t>
      </w:r>
      <w:r>
        <w:rPr>
          <w:i/>
          <w:szCs w:val="24"/>
        </w:rPr>
        <w:t xml:space="preserve"> </w:t>
      </w:r>
      <w:r w:rsidRPr="007F338E">
        <w:rPr>
          <w:i/>
          <w:szCs w:val="24"/>
        </w:rPr>
        <w:t>renforcer</w:t>
      </w:r>
      <w:r>
        <w:rPr>
          <w:i/>
          <w:szCs w:val="24"/>
        </w:rPr>
        <w:t xml:space="preserve"> </w:t>
      </w:r>
      <w:r w:rsidRPr="007F338E">
        <w:rPr>
          <w:i/>
          <w:szCs w:val="24"/>
        </w:rPr>
        <w:t>les</w:t>
      </w:r>
      <w:r>
        <w:rPr>
          <w:i/>
          <w:szCs w:val="24"/>
        </w:rPr>
        <w:t xml:space="preserve"> </w:t>
      </w:r>
      <w:r w:rsidRPr="007F338E">
        <w:rPr>
          <w:i/>
          <w:szCs w:val="24"/>
        </w:rPr>
        <w:t>tendances</w:t>
      </w:r>
      <w:r>
        <w:rPr>
          <w:i/>
          <w:szCs w:val="24"/>
        </w:rPr>
        <w:t xml:space="preserve"> </w:t>
      </w:r>
      <w:r w:rsidRPr="007F338E">
        <w:rPr>
          <w:i/>
          <w:szCs w:val="24"/>
        </w:rPr>
        <w:t>confo</w:t>
      </w:r>
      <w:r w:rsidRPr="007F338E">
        <w:rPr>
          <w:i/>
          <w:szCs w:val="24"/>
        </w:rPr>
        <w:t>r</w:t>
      </w:r>
      <w:r w:rsidRPr="007F338E">
        <w:rPr>
          <w:i/>
          <w:szCs w:val="24"/>
        </w:rPr>
        <w:t>mistes.</w:t>
      </w:r>
      <w:r>
        <w:rPr>
          <w:i/>
          <w:szCs w:val="24"/>
        </w:rPr>
        <w:t xml:space="preserve"> </w:t>
      </w:r>
      <w:r w:rsidRPr="007F338E">
        <w:rPr>
          <w:i/>
          <w:szCs w:val="24"/>
        </w:rPr>
        <w:t>Dans</w:t>
      </w:r>
      <w:r>
        <w:rPr>
          <w:i/>
          <w:szCs w:val="24"/>
        </w:rPr>
        <w:t xml:space="preserve"> </w:t>
      </w:r>
      <w:r w:rsidRPr="007F338E">
        <w:rPr>
          <w:i/>
          <w:szCs w:val="24"/>
        </w:rPr>
        <w:t>la</w:t>
      </w:r>
      <w:r>
        <w:rPr>
          <w:i/>
          <w:szCs w:val="24"/>
        </w:rPr>
        <w:t xml:space="preserve"> </w:t>
      </w:r>
      <w:r w:rsidRPr="007F338E">
        <w:rPr>
          <w:i/>
          <w:szCs w:val="24"/>
        </w:rPr>
        <w:t>lenteur</w:t>
      </w:r>
      <w:r>
        <w:rPr>
          <w:i/>
          <w:szCs w:val="24"/>
        </w:rPr>
        <w:t xml:space="preserve"> </w:t>
      </w:r>
      <w:r w:rsidRPr="007F338E">
        <w:rPr>
          <w:i/>
          <w:szCs w:val="24"/>
        </w:rPr>
        <w:t>et</w:t>
      </w:r>
      <w:r>
        <w:rPr>
          <w:i/>
          <w:szCs w:val="24"/>
        </w:rPr>
        <w:t xml:space="preserve"> </w:t>
      </w:r>
      <w:r w:rsidRPr="007F338E">
        <w:rPr>
          <w:i/>
          <w:szCs w:val="24"/>
        </w:rPr>
        <w:t>la</w:t>
      </w:r>
      <w:r>
        <w:rPr>
          <w:i/>
          <w:szCs w:val="24"/>
        </w:rPr>
        <w:t xml:space="preserve"> </w:t>
      </w:r>
      <w:r w:rsidRPr="007F338E">
        <w:rPr>
          <w:i/>
          <w:szCs w:val="24"/>
        </w:rPr>
        <w:t>lourdeur</w:t>
      </w:r>
      <w:r>
        <w:rPr>
          <w:i/>
          <w:szCs w:val="24"/>
        </w:rPr>
        <w:t xml:space="preserve"> </w:t>
      </w:r>
      <w:r w:rsidRPr="007F338E">
        <w:rPr>
          <w:i/>
          <w:szCs w:val="24"/>
        </w:rPr>
        <w:t>des</w:t>
      </w:r>
      <w:r>
        <w:rPr>
          <w:i/>
          <w:szCs w:val="24"/>
        </w:rPr>
        <w:t xml:space="preserve"> </w:t>
      </w:r>
      <w:r w:rsidRPr="007F338E">
        <w:rPr>
          <w:i/>
          <w:szCs w:val="24"/>
        </w:rPr>
        <w:t>contrôles,</w:t>
      </w:r>
      <w:r>
        <w:rPr>
          <w:i/>
          <w:szCs w:val="24"/>
        </w:rPr>
        <w:t xml:space="preserve"> </w:t>
      </w:r>
      <w:r w:rsidRPr="007F338E">
        <w:rPr>
          <w:i/>
          <w:szCs w:val="24"/>
        </w:rPr>
        <w:t>les</w:t>
      </w:r>
      <w:r>
        <w:rPr>
          <w:i/>
          <w:szCs w:val="24"/>
        </w:rPr>
        <w:t xml:space="preserve"> </w:t>
      </w:r>
      <w:r w:rsidRPr="007F338E">
        <w:rPr>
          <w:i/>
          <w:szCs w:val="24"/>
        </w:rPr>
        <w:t>initiatives</w:t>
      </w:r>
      <w:r>
        <w:rPr>
          <w:i/>
          <w:szCs w:val="24"/>
        </w:rPr>
        <w:t xml:space="preserve"> </w:t>
      </w:r>
      <w:r w:rsidRPr="007F338E">
        <w:rPr>
          <w:i/>
          <w:szCs w:val="24"/>
        </w:rPr>
        <w:t>déra</w:t>
      </w:r>
      <w:r w:rsidRPr="007F338E">
        <w:rPr>
          <w:i/>
          <w:szCs w:val="24"/>
        </w:rPr>
        <w:t>n</w:t>
      </w:r>
      <w:r w:rsidRPr="007F338E">
        <w:rPr>
          <w:i/>
          <w:szCs w:val="24"/>
        </w:rPr>
        <w:t>geantes</w:t>
      </w:r>
      <w:r>
        <w:rPr>
          <w:i/>
          <w:szCs w:val="24"/>
        </w:rPr>
        <w:t xml:space="preserve"> </w:t>
      </w:r>
      <w:r w:rsidRPr="007F338E">
        <w:rPr>
          <w:i/>
          <w:szCs w:val="24"/>
        </w:rPr>
        <w:t>et</w:t>
      </w:r>
      <w:r>
        <w:rPr>
          <w:i/>
          <w:szCs w:val="24"/>
        </w:rPr>
        <w:t xml:space="preserve"> </w:t>
      </w:r>
      <w:r w:rsidRPr="007F338E">
        <w:rPr>
          <w:i/>
          <w:szCs w:val="24"/>
        </w:rPr>
        <w:t>les</w:t>
      </w:r>
      <w:r>
        <w:rPr>
          <w:i/>
          <w:szCs w:val="24"/>
        </w:rPr>
        <w:t xml:space="preserve"> </w:t>
      </w:r>
      <w:r w:rsidRPr="007F338E">
        <w:rPr>
          <w:i/>
          <w:szCs w:val="24"/>
        </w:rPr>
        <w:t>innovations</w:t>
      </w:r>
      <w:r>
        <w:rPr>
          <w:i/>
          <w:szCs w:val="24"/>
        </w:rPr>
        <w:t xml:space="preserve"> </w:t>
      </w:r>
      <w:r w:rsidRPr="007F338E">
        <w:rPr>
          <w:i/>
          <w:szCs w:val="24"/>
        </w:rPr>
        <w:t>sont,</w:t>
      </w:r>
      <w:r>
        <w:rPr>
          <w:i/>
          <w:szCs w:val="24"/>
        </w:rPr>
        <w:t xml:space="preserve"> </w:t>
      </w:r>
      <w:r w:rsidRPr="007F338E">
        <w:rPr>
          <w:i/>
          <w:szCs w:val="24"/>
        </w:rPr>
        <w:t>non</w:t>
      </w:r>
      <w:r>
        <w:rPr>
          <w:i/>
          <w:szCs w:val="24"/>
        </w:rPr>
        <w:t xml:space="preserve"> </w:t>
      </w:r>
      <w:r w:rsidRPr="007F338E">
        <w:rPr>
          <w:i/>
          <w:szCs w:val="24"/>
        </w:rPr>
        <w:t>pas</w:t>
      </w:r>
      <w:r>
        <w:rPr>
          <w:i/>
          <w:szCs w:val="24"/>
        </w:rPr>
        <w:t xml:space="preserve"> </w:t>
      </w:r>
      <w:r w:rsidRPr="007F338E">
        <w:rPr>
          <w:i/>
          <w:szCs w:val="24"/>
        </w:rPr>
        <w:t>brutal</w:t>
      </w:r>
      <w:r w:rsidRPr="007F338E">
        <w:rPr>
          <w:i/>
          <w:szCs w:val="24"/>
        </w:rPr>
        <w:t>e</w:t>
      </w:r>
      <w:r w:rsidRPr="007F338E">
        <w:rPr>
          <w:i/>
          <w:szCs w:val="24"/>
        </w:rPr>
        <w:t>ment</w:t>
      </w:r>
      <w:r>
        <w:rPr>
          <w:i/>
          <w:szCs w:val="24"/>
        </w:rPr>
        <w:t xml:space="preserve"> </w:t>
      </w:r>
      <w:r w:rsidRPr="007F338E">
        <w:rPr>
          <w:i/>
          <w:szCs w:val="24"/>
        </w:rPr>
        <w:t>condamnées,</w:t>
      </w:r>
      <w:r>
        <w:rPr>
          <w:i/>
          <w:szCs w:val="24"/>
        </w:rPr>
        <w:t xml:space="preserve"> </w:t>
      </w:r>
      <w:r w:rsidRPr="007F338E">
        <w:rPr>
          <w:i/>
          <w:szCs w:val="24"/>
        </w:rPr>
        <w:t>mais</w:t>
      </w:r>
      <w:r>
        <w:rPr>
          <w:i/>
          <w:szCs w:val="24"/>
        </w:rPr>
        <w:t xml:space="preserve"> </w:t>
      </w:r>
      <w:r w:rsidRPr="007F338E">
        <w:rPr>
          <w:i/>
          <w:szCs w:val="24"/>
        </w:rPr>
        <w:t>vouées</w:t>
      </w:r>
      <w:r>
        <w:rPr>
          <w:i/>
          <w:szCs w:val="24"/>
        </w:rPr>
        <w:t xml:space="preserve"> </w:t>
      </w:r>
      <w:r w:rsidRPr="007F338E">
        <w:rPr>
          <w:i/>
          <w:szCs w:val="24"/>
        </w:rPr>
        <w:t>à</w:t>
      </w:r>
      <w:r>
        <w:rPr>
          <w:i/>
          <w:szCs w:val="24"/>
        </w:rPr>
        <w:t xml:space="preserve"> </w:t>
      </w:r>
      <w:r w:rsidRPr="007F338E">
        <w:rPr>
          <w:i/>
          <w:szCs w:val="24"/>
        </w:rPr>
        <w:t>être</w:t>
      </w:r>
      <w:r>
        <w:rPr>
          <w:i/>
          <w:szCs w:val="24"/>
        </w:rPr>
        <w:t xml:space="preserve"> </w:t>
      </w:r>
      <w:r w:rsidRPr="007F338E">
        <w:rPr>
          <w:i/>
          <w:szCs w:val="24"/>
        </w:rPr>
        <w:t>patiemment</w:t>
      </w:r>
      <w:r>
        <w:rPr>
          <w:i/>
          <w:szCs w:val="24"/>
        </w:rPr>
        <w:t xml:space="preserve"> </w:t>
      </w:r>
      <w:r w:rsidRPr="007F338E">
        <w:rPr>
          <w:i/>
          <w:szCs w:val="24"/>
        </w:rPr>
        <w:t>découragées</w:t>
      </w:r>
      <w:r>
        <w:rPr>
          <w:i/>
          <w:szCs w:val="24"/>
        </w:rPr>
        <w:t> »</w:t>
      </w:r>
      <w:r w:rsidRPr="007F338E">
        <w:rPr>
          <w:szCs w:val="24"/>
        </w:rPr>
        <w:t>.</w:t>
      </w:r>
      <w:r>
        <w:rPr>
          <w:szCs w:val="24"/>
        </w:rPr>
        <w:t xml:space="preserve"> </w:t>
      </w:r>
      <w:r w:rsidRPr="007F338E">
        <w:rPr>
          <w:szCs w:val="24"/>
        </w:rPr>
        <w:t>A</w:t>
      </w:r>
      <w:r w:rsidRPr="007F338E">
        <w:rPr>
          <w:szCs w:val="24"/>
        </w:rPr>
        <w:t>n</w:t>
      </w:r>
      <w:r w:rsidRPr="007F338E">
        <w:rPr>
          <w:szCs w:val="24"/>
        </w:rPr>
        <w:t>sart,</w:t>
      </w:r>
      <w:r>
        <w:rPr>
          <w:szCs w:val="24"/>
        </w:rPr>
        <w:t xml:space="preserve"> </w:t>
      </w:r>
      <w:r w:rsidRPr="007F338E">
        <w:rPr>
          <w:szCs w:val="24"/>
        </w:rPr>
        <w:t>1993,</w:t>
      </w:r>
      <w:r>
        <w:rPr>
          <w:szCs w:val="24"/>
        </w:rPr>
        <w:t xml:space="preserve"> </w:t>
      </w:r>
      <w:r w:rsidRPr="007F338E">
        <w:rPr>
          <w:szCs w:val="24"/>
        </w:rPr>
        <w:t>p.</w:t>
      </w:r>
      <w:r>
        <w:rPr>
          <w:szCs w:val="24"/>
        </w:rPr>
        <w:t xml:space="preserve"> </w:t>
      </w:r>
      <w:r w:rsidRPr="007F338E">
        <w:rPr>
          <w:szCs w:val="24"/>
        </w:rPr>
        <w:t>137</w:t>
      </w:r>
      <w:r>
        <w:rPr>
          <w:szCs w:val="24"/>
        </w:rPr>
        <w:t>.</w:t>
      </w:r>
    </w:p>
  </w:footnote>
  <w:footnote w:id="143">
    <w:p w:rsidR="00E30456" w:rsidRDefault="00E30456">
      <w:pPr>
        <w:pStyle w:val="Notedebasdepage"/>
      </w:pPr>
      <w:r>
        <w:rPr>
          <w:rStyle w:val="Appelnotedebasdep"/>
        </w:rPr>
        <w:footnoteRef/>
      </w:r>
      <w:r>
        <w:t xml:space="preserve"> </w:t>
      </w:r>
      <w:r>
        <w:tab/>
      </w:r>
      <w:r w:rsidRPr="007F338E">
        <w:rPr>
          <w:szCs w:val="24"/>
        </w:rPr>
        <w:t>en</w:t>
      </w:r>
      <w:r>
        <w:rPr>
          <w:szCs w:val="24"/>
        </w:rPr>
        <w:t xml:space="preserve"> </w:t>
      </w:r>
      <w:r w:rsidRPr="007F338E">
        <w:rPr>
          <w:szCs w:val="24"/>
        </w:rPr>
        <w:t>remontant</w:t>
      </w:r>
      <w:r>
        <w:rPr>
          <w:szCs w:val="24"/>
        </w:rPr>
        <w:t xml:space="preserve"> </w:t>
      </w:r>
      <w:r w:rsidRPr="007F338E">
        <w:rPr>
          <w:szCs w:val="24"/>
        </w:rPr>
        <w:t>jusqu’aux</w:t>
      </w:r>
      <w:r>
        <w:rPr>
          <w:szCs w:val="24"/>
        </w:rPr>
        <w:t xml:space="preserve"> </w:t>
      </w:r>
      <w:r w:rsidRPr="007F338E">
        <w:rPr>
          <w:szCs w:val="24"/>
        </w:rPr>
        <w:t>grecs</w:t>
      </w:r>
      <w:r>
        <w:rPr>
          <w:szCs w:val="24"/>
        </w:rPr>
        <w:t xml:space="preserve"> </w:t>
      </w:r>
      <w:r w:rsidRPr="007F338E">
        <w:rPr>
          <w:szCs w:val="24"/>
        </w:rPr>
        <w:t>au</w:t>
      </w:r>
      <w:r>
        <w:rPr>
          <w:szCs w:val="24"/>
        </w:rPr>
        <w:t xml:space="preserve"> </w:t>
      </w:r>
      <w:r w:rsidRPr="007F338E">
        <w:rPr>
          <w:szCs w:val="24"/>
        </w:rPr>
        <w:t>concept</w:t>
      </w:r>
      <w:r>
        <w:rPr>
          <w:szCs w:val="24"/>
        </w:rPr>
        <w:t xml:space="preserve"> </w:t>
      </w:r>
      <w:r w:rsidRPr="007F338E">
        <w:rPr>
          <w:szCs w:val="24"/>
        </w:rPr>
        <w:t>de</w:t>
      </w:r>
      <w:r>
        <w:rPr>
          <w:szCs w:val="24"/>
        </w:rPr>
        <w:t xml:space="preserve"> </w:t>
      </w:r>
      <w:r w:rsidRPr="007F338E">
        <w:rPr>
          <w:i/>
          <w:szCs w:val="24"/>
        </w:rPr>
        <w:t>philopsychia</w:t>
      </w:r>
      <w:r>
        <w:rPr>
          <w:szCs w:val="24"/>
        </w:rPr>
        <w:t xml:space="preserve"> </w:t>
      </w:r>
      <w:r w:rsidRPr="007F338E">
        <w:rPr>
          <w:szCs w:val="24"/>
        </w:rPr>
        <w:t>(ou</w:t>
      </w:r>
      <w:r>
        <w:rPr>
          <w:szCs w:val="24"/>
        </w:rPr>
        <w:t xml:space="preserve"> </w:t>
      </w:r>
      <w:r w:rsidRPr="007F338E">
        <w:rPr>
          <w:szCs w:val="24"/>
        </w:rPr>
        <w:t>a</w:t>
      </w:r>
      <w:r w:rsidRPr="007F338E">
        <w:rPr>
          <w:szCs w:val="24"/>
        </w:rPr>
        <w:t>t</w:t>
      </w:r>
      <w:r w:rsidRPr="007F338E">
        <w:rPr>
          <w:szCs w:val="24"/>
        </w:rPr>
        <w:t>tachement</w:t>
      </w:r>
      <w:r>
        <w:rPr>
          <w:szCs w:val="24"/>
        </w:rPr>
        <w:t xml:space="preserve"> </w:t>
      </w:r>
      <w:r w:rsidRPr="007F338E">
        <w:rPr>
          <w:szCs w:val="24"/>
        </w:rPr>
        <w:t>immodéré</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vie)</w:t>
      </w:r>
      <w:r>
        <w:rPr>
          <w:szCs w:val="24"/>
        </w:rPr>
        <w:t>.</w:t>
      </w:r>
    </w:p>
  </w:footnote>
  <w:footnote w:id="144">
    <w:p w:rsidR="00E30456" w:rsidRDefault="00E30456">
      <w:pPr>
        <w:pStyle w:val="Notedebasdepage"/>
      </w:pPr>
      <w:r>
        <w:rPr>
          <w:rStyle w:val="Appelnotedebasdep"/>
        </w:rPr>
        <w:footnoteRef/>
      </w:r>
      <w:r>
        <w:t xml:space="preserve"> </w:t>
      </w:r>
      <w:r>
        <w:tab/>
      </w:r>
      <w:r w:rsidRPr="007F338E">
        <w:rPr>
          <w:szCs w:val="24"/>
        </w:rPr>
        <w:t>Renforcé</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loi</w:t>
      </w:r>
      <w:r>
        <w:rPr>
          <w:szCs w:val="24"/>
        </w:rPr>
        <w:t xml:space="preserve"> </w:t>
      </w:r>
      <w:r w:rsidRPr="007F338E">
        <w:rPr>
          <w:szCs w:val="24"/>
        </w:rPr>
        <w:t>du</w:t>
      </w:r>
      <w:r>
        <w:rPr>
          <w:szCs w:val="24"/>
        </w:rPr>
        <w:t xml:space="preserve"> </w:t>
      </w:r>
      <w:r w:rsidRPr="007F338E">
        <w:rPr>
          <w:szCs w:val="24"/>
        </w:rPr>
        <w:t>18</w:t>
      </w:r>
      <w:r>
        <w:rPr>
          <w:szCs w:val="24"/>
        </w:rPr>
        <w:t xml:space="preserve"> </w:t>
      </w:r>
      <w:r w:rsidRPr="007F338E">
        <w:rPr>
          <w:szCs w:val="24"/>
        </w:rPr>
        <w:t>mars</w:t>
      </w:r>
      <w:r>
        <w:rPr>
          <w:szCs w:val="24"/>
        </w:rPr>
        <w:t xml:space="preserve"> </w:t>
      </w:r>
      <w:r w:rsidRPr="007F338E">
        <w:rPr>
          <w:szCs w:val="24"/>
        </w:rPr>
        <w:t>1880,</w:t>
      </w:r>
      <w:r>
        <w:rPr>
          <w:szCs w:val="24"/>
        </w:rPr>
        <w:t xml:space="preserve"> </w:t>
      </w:r>
      <w:r w:rsidRPr="007F338E">
        <w:rPr>
          <w:szCs w:val="24"/>
        </w:rPr>
        <w:t>qui</w:t>
      </w:r>
      <w:r>
        <w:rPr>
          <w:szCs w:val="24"/>
        </w:rPr>
        <w:t xml:space="preserve"> </w:t>
      </w:r>
      <w:r w:rsidRPr="007F338E">
        <w:rPr>
          <w:szCs w:val="24"/>
        </w:rPr>
        <w:t>instaure</w:t>
      </w:r>
      <w:r>
        <w:rPr>
          <w:szCs w:val="24"/>
        </w:rPr>
        <w:t xml:space="preserve"> </w:t>
      </w:r>
      <w:r w:rsidRPr="007F338E">
        <w:rPr>
          <w:szCs w:val="24"/>
        </w:rPr>
        <w:t>un</w:t>
      </w:r>
      <w:r>
        <w:rPr>
          <w:szCs w:val="24"/>
        </w:rPr>
        <w:t xml:space="preserve"> </w:t>
      </w:r>
      <w:r w:rsidRPr="007F338E">
        <w:rPr>
          <w:szCs w:val="24"/>
        </w:rPr>
        <w:t>monopole</w:t>
      </w:r>
      <w:r>
        <w:rPr>
          <w:szCs w:val="24"/>
        </w:rPr>
        <w:t xml:space="preserve"> </w:t>
      </w:r>
      <w:r w:rsidRPr="007F338E">
        <w:rPr>
          <w:szCs w:val="24"/>
        </w:rPr>
        <w:t>d’</w:t>
      </w:r>
      <w:r>
        <w:rPr>
          <w:szCs w:val="24"/>
        </w:rPr>
        <w:t xml:space="preserve">État </w:t>
      </w:r>
      <w:r w:rsidRPr="007F338E">
        <w:rPr>
          <w:szCs w:val="24"/>
        </w:rPr>
        <w:t>sur</w:t>
      </w:r>
      <w:r>
        <w:rPr>
          <w:szCs w:val="24"/>
        </w:rPr>
        <w:t xml:space="preserve"> </w:t>
      </w:r>
      <w:r w:rsidRPr="007F338E">
        <w:rPr>
          <w:szCs w:val="24"/>
        </w:rPr>
        <w:t>l’Université.</w:t>
      </w:r>
      <w:r>
        <w:rPr>
          <w:szCs w:val="24"/>
        </w:rPr>
        <w:t xml:space="preserve"> </w:t>
      </w:r>
      <w:r w:rsidRPr="007F338E">
        <w:rPr>
          <w:szCs w:val="24"/>
        </w:rPr>
        <w:t>Restent</w:t>
      </w:r>
      <w:r>
        <w:rPr>
          <w:szCs w:val="24"/>
        </w:rPr>
        <w:t xml:space="preserve"> </w:t>
      </w:r>
      <w:r w:rsidRPr="007F338E">
        <w:rPr>
          <w:szCs w:val="24"/>
        </w:rPr>
        <w:t>alors,</w:t>
      </w:r>
      <w:r>
        <w:rPr>
          <w:szCs w:val="24"/>
        </w:rPr>
        <w:t xml:space="preserve"> </w:t>
      </w:r>
      <w:r w:rsidRPr="007F338E">
        <w:rPr>
          <w:szCs w:val="24"/>
        </w:rPr>
        <w:t>mais</w:t>
      </w:r>
      <w:r>
        <w:rPr>
          <w:szCs w:val="24"/>
        </w:rPr>
        <w:t xml:space="preserve"> </w:t>
      </w:r>
      <w:r w:rsidRPr="007F338E">
        <w:rPr>
          <w:szCs w:val="24"/>
        </w:rPr>
        <w:t>loin</w:t>
      </w:r>
      <w:r>
        <w:rPr>
          <w:szCs w:val="24"/>
        </w:rPr>
        <w:t xml:space="preserve"> </w:t>
      </w:r>
      <w:r w:rsidRPr="007F338E">
        <w:rPr>
          <w:szCs w:val="24"/>
        </w:rPr>
        <w:t>derrière</w:t>
      </w:r>
      <w:r>
        <w:rPr>
          <w:szCs w:val="24"/>
        </w:rPr>
        <w:t xml:space="preserve"> </w:t>
      </w:r>
      <w:r w:rsidRPr="007F338E">
        <w:rPr>
          <w:szCs w:val="24"/>
        </w:rPr>
        <w:t>en</w:t>
      </w:r>
      <w:r>
        <w:rPr>
          <w:szCs w:val="24"/>
        </w:rPr>
        <w:t xml:space="preserve"> </w:t>
      </w:r>
      <w:r w:rsidRPr="007F338E">
        <w:rPr>
          <w:szCs w:val="24"/>
        </w:rPr>
        <w:t>terme</w:t>
      </w:r>
      <w:r>
        <w:rPr>
          <w:szCs w:val="24"/>
        </w:rPr>
        <w:t xml:space="preserve"> </w:t>
      </w:r>
      <w:r w:rsidRPr="007F338E">
        <w:rPr>
          <w:szCs w:val="24"/>
        </w:rPr>
        <w:t>de</w:t>
      </w:r>
      <w:r>
        <w:rPr>
          <w:szCs w:val="24"/>
        </w:rPr>
        <w:t xml:space="preserve"> </w:t>
      </w:r>
      <w:r w:rsidRPr="007F338E">
        <w:rPr>
          <w:szCs w:val="24"/>
        </w:rPr>
        <w:t>masse</w:t>
      </w:r>
      <w:r>
        <w:rPr>
          <w:szCs w:val="24"/>
        </w:rPr>
        <w:t xml:space="preserve"> </w:t>
      </w:r>
      <w:r w:rsidRPr="007F338E">
        <w:rPr>
          <w:szCs w:val="24"/>
        </w:rPr>
        <w:t>critique,</w:t>
      </w:r>
      <w:r>
        <w:rPr>
          <w:szCs w:val="24"/>
        </w:rPr>
        <w:t xml:space="preserve"> </w:t>
      </w:r>
      <w:r w:rsidRPr="007F338E">
        <w:rPr>
          <w:szCs w:val="24"/>
        </w:rPr>
        <w:t>les</w:t>
      </w:r>
      <w:r>
        <w:rPr>
          <w:szCs w:val="24"/>
        </w:rPr>
        <w:t xml:space="preserve"> </w:t>
      </w:r>
      <w:r w:rsidRPr="007F338E">
        <w:rPr>
          <w:szCs w:val="24"/>
        </w:rPr>
        <w:t>instituts</w:t>
      </w:r>
      <w:r>
        <w:rPr>
          <w:szCs w:val="24"/>
        </w:rPr>
        <w:t xml:space="preserve"> </w:t>
      </w:r>
      <w:r w:rsidRPr="007F338E">
        <w:rPr>
          <w:szCs w:val="24"/>
        </w:rPr>
        <w:t>catholiques</w:t>
      </w:r>
      <w:r>
        <w:rPr>
          <w:szCs w:val="24"/>
        </w:rPr>
        <w:t xml:space="preserve"> </w:t>
      </w:r>
      <w:r w:rsidRPr="007F338E">
        <w:rPr>
          <w:szCs w:val="24"/>
        </w:rPr>
        <w:t>et</w:t>
      </w:r>
      <w:r>
        <w:rPr>
          <w:szCs w:val="24"/>
        </w:rPr>
        <w:t xml:space="preserve"> </w:t>
      </w:r>
      <w:r w:rsidRPr="007F338E">
        <w:rPr>
          <w:szCs w:val="24"/>
        </w:rPr>
        <w:t>l’université</w:t>
      </w:r>
      <w:r>
        <w:rPr>
          <w:szCs w:val="24"/>
        </w:rPr>
        <w:t xml:space="preserve"> </w:t>
      </w:r>
      <w:r w:rsidRPr="007F338E">
        <w:rPr>
          <w:szCs w:val="24"/>
        </w:rPr>
        <w:t>américaine</w:t>
      </w:r>
      <w:r>
        <w:rPr>
          <w:szCs w:val="24"/>
        </w:rPr>
        <w:t xml:space="preserve"> </w:t>
      </w:r>
      <w:r w:rsidRPr="007F338E">
        <w:rPr>
          <w:szCs w:val="24"/>
        </w:rPr>
        <w:t>e</w:t>
      </w:r>
      <w:r>
        <w:rPr>
          <w:szCs w:val="24"/>
        </w:rPr>
        <w:t xml:space="preserve"> </w:t>
      </w:r>
      <w:r w:rsidRPr="007F338E">
        <w:rPr>
          <w:szCs w:val="24"/>
        </w:rPr>
        <w:t>Paris.</w:t>
      </w:r>
    </w:p>
  </w:footnote>
  <w:footnote w:id="145">
    <w:p w:rsidR="00E30456" w:rsidRDefault="00E30456">
      <w:pPr>
        <w:pStyle w:val="Notedebasdepage"/>
      </w:pPr>
      <w:r>
        <w:rPr>
          <w:rStyle w:val="Appelnotedebasdep"/>
        </w:rPr>
        <w:footnoteRef/>
      </w:r>
      <w:r>
        <w:t xml:space="preserve"> </w:t>
      </w:r>
      <w:r>
        <w:tab/>
      </w:r>
      <w:r w:rsidRPr="007F338E">
        <w:rPr>
          <w:szCs w:val="24"/>
        </w:rPr>
        <w:t>Un</w:t>
      </w:r>
      <w:r>
        <w:rPr>
          <w:szCs w:val="24"/>
        </w:rPr>
        <w:t xml:space="preserve"> </w:t>
      </w:r>
      <w:r w:rsidRPr="007F338E">
        <w:rPr>
          <w:szCs w:val="24"/>
        </w:rPr>
        <w:t>doctorat</w:t>
      </w:r>
      <w:r>
        <w:rPr>
          <w:szCs w:val="24"/>
        </w:rPr>
        <w:t xml:space="preserve"> </w:t>
      </w:r>
      <w:r w:rsidRPr="007F338E">
        <w:rPr>
          <w:szCs w:val="24"/>
        </w:rPr>
        <w:t>canonique,</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c’est</w:t>
      </w:r>
      <w:r>
        <w:rPr>
          <w:szCs w:val="24"/>
        </w:rPr>
        <w:t xml:space="preserve"> </w:t>
      </w:r>
      <w:r w:rsidRPr="007F338E">
        <w:rPr>
          <w:szCs w:val="24"/>
        </w:rPr>
        <w:t>à</w:t>
      </w:r>
      <w:r>
        <w:rPr>
          <w:szCs w:val="24"/>
        </w:rPr>
        <w:t xml:space="preserve"> </w:t>
      </w:r>
      <w:r w:rsidRPr="007F338E">
        <w:rPr>
          <w:szCs w:val="24"/>
        </w:rPr>
        <w:t>dire</w:t>
      </w:r>
      <w:r>
        <w:rPr>
          <w:szCs w:val="24"/>
        </w:rPr>
        <w:t xml:space="preserve"> </w:t>
      </w:r>
      <w:r w:rsidRPr="007F338E">
        <w:rPr>
          <w:szCs w:val="24"/>
        </w:rPr>
        <w:t>délivré</w:t>
      </w:r>
      <w:r>
        <w:rPr>
          <w:szCs w:val="24"/>
        </w:rPr>
        <w:t xml:space="preserve"> </w:t>
      </w:r>
      <w:r w:rsidRPr="007F338E">
        <w:rPr>
          <w:szCs w:val="24"/>
        </w:rPr>
        <w:t>par</w:t>
      </w:r>
      <w:r>
        <w:rPr>
          <w:szCs w:val="24"/>
        </w:rPr>
        <w:t xml:space="preserve"> </w:t>
      </w:r>
      <w:r w:rsidRPr="007F338E">
        <w:rPr>
          <w:szCs w:val="24"/>
        </w:rPr>
        <w:t>une</w:t>
      </w:r>
      <w:r>
        <w:rPr>
          <w:szCs w:val="24"/>
        </w:rPr>
        <w:t xml:space="preserve"> </w:t>
      </w:r>
      <w:r w:rsidRPr="007F338E">
        <w:rPr>
          <w:szCs w:val="24"/>
        </w:rPr>
        <w:t>institution</w:t>
      </w:r>
      <w:r>
        <w:rPr>
          <w:szCs w:val="24"/>
        </w:rPr>
        <w:t xml:space="preserve"> </w:t>
      </w:r>
      <w:r w:rsidRPr="007F338E">
        <w:rPr>
          <w:szCs w:val="24"/>
        </w:rPr>
        <w:t>catholique</w:t>
      </w:r>
      <w:r>
        <w:rPr>
          <w:szCs w:val="24"/>
        </w:rPr>
        <w:t xml:space="preserve"> </w:t>
      </w:r>
      <w:r w:rsidRPr="007F338E">
        <w:rPr>
          <w:szCs w:val="24"/>
        </w:rPr>
        <w:t>et</w:t>
      </w:r>
      <w:r>
        <w:rPr>
          <w:szCs w:val="24"/>
        </w:rPr>
        <w:t xml:space="preserve"> </w:t>
      </w:r>
      <w:r w:rsidRPr="007F338E">
        <w:rPr>
          <w:szCs w:val="24"/>
        </w:rPr>
        <w:t>donc</w:t>
      </w:r>
      <w:r>
        <w:rPr>
          <w:szCs w:val="24"/>
        </w:rPr>
        <w:t xml:space="preserve"> </w:t>
      </w:r>
      <w:r w:rsidRPr="007F338E">
        <w:rPr>
          <w:szCs w:val="24"/>
        </w:rPr>
        <w:t>par</w:t>
      </w:r>
      <w:r>
        <w:rPr>
          <w:szCs w:val="24"/>
        </w:rPr>
        <w:t xml:space="preserve"> </w:t>
      </w:r>
      <w:r w:rsidRPr="007F338E">
        <w:rPr>
          <w:szCs w:val="24"/>
        </w:rPr>
        <w:t>l’un</w:t>
      </w:r>
      <w:r>
        <w:rPr>
          <w:szCs w:val="24"/>
        </w:rPr>
        <w:t xml:space="preserve"> </w:t>
      </w:r>
      <w:r w:rsidRPr="007F338E">
        <w:rPr>
          <w:szCs w:val="24"/>
        </w:rPr>
        <w:t>des</w:t>
      </w:r>
      <w:r>
        <w:rPr>
          <w:szCs w:val="24"/>
        </w:rPr>
        <w:t xml:space="preserve"> </w:t>
      </w:r>
      <w:r w:rsidRPr="007F338E">
        <w:rPr>
          <w:szCs w:val="24"/>
        </w:rPr>
        <w:t>plus</w:t>
      </w:r>
      <w:r>
        <w:rPr>
          <w:szCs w:val="24"/>
        </w:rPr>
        <w:t xml:space="preserve"> </w:t>
      </w:r>
      <w:r w:rsidRPr="007F338E">
        <w:rPr>
          <w:szCs w:val="24"/>
        </w:rPr>
        <w:t>grands</w:t>
      </w:r>
      <w:r>
        <w:rPr>
          <w:szCs w:val="24"/>
        </w:rPr>
        <w:t xml:space="preserve"> </w:t>
      </w:r>
      <w:r w:rsidRPr="007F338E">
        <w:rPr>
          <w:szCs w:val="24"/>
        </w:rPr>
        <w:t>réseaux</w:t>
      </w:r>
      <w:r>
        <w:rPr>
          <w:szCs w:val="24"/>
        </w:rPr>
        <w:t xml:space="preserve"> </w:t>
      </w:r>
      <w:r w:rsidRPr="007F338E">
        <w:rPr>
          <w:szCs w:val="24"/>
        </w:rPr>
        <w:t>unive</w:t>
      </w:r>
      <w:r w:rsidRPr="007F338E">
        <w:rPr>
          <w:szCs w:val="24"/>
        </w:rPr>
        <w:t>r</w:t>
      </w:r>
      <w:r w:rsidRPr="007F338E">
        <w:rPr>
          <w:szCs w:val="24"/>
        </w:rPr>
        <w:t>sitaires</w:t>
      </w:r>
      <w:r>
        <w:rPr>
          <w:szCs w:val="24"/>
        </w:rPr>
        <w:t xml:space="preserve"> </w:t>
      </w:r>
      <w:r w:rsidRPr="007F338E">
        <w:rPr>
          <w:szCs w:val="24"/>
        </w:rPr>
        <w:t>mondiaux,</w:t>
      </w:r>
      <w:r>
        <w:rPr>
          <w:szCs w:val="24"/>
        </w:rPr>
        <w:t xml:space="preserve"> </w:t>
      </w:r>
      <w:r w:rsidRPr="007F338E">
        <w:rPr>
          <w:szCs w:val="24"/>
        </w:rPr>
        <w:t>n’est</w:t>
      </w:r>
      <w:r>
        <w:rPr>
          <w:szCs w:val="24"/>
        </w:rPr>
        <w:t xml:space="preserve"> </w:t>
      </w:r>
      <w:r w:rsidRPr="007F338E">
        <w:rPr>
          <w:szCs w:val="24"/>
        </w:rPr>
        <w:t>pas</w:t>
      </w:r>
      <w:r>
        <w:rPr>
          <w:szCs w:val="24"/>
        </w:rPr>
        <w:t xml:space="preserve"> </w:t>
      </w:r>
      <w:r w:rsidRPr="007F338E">
        <w:rPr>
          <w:szCs w:val="24"/>
        </w:rPr>
        <w:t>reconnu</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s’il</w:t>
      </w:r>
      <w:r>
        <w:rPr>
          <w:szCs w:val="24"/>
        </w:rPr>
        <w:t xml:space="preserve"> </w:t>
      </w:r>
      <w:r w:rsidRPr="007F338E">
        <w:rPr>
          <w:szCs w:val="24"/>
        </w:rPr>
        <w:t>est</w:t>
      </w:r>
      <w:r>
        <w:rPr>
          <w:szCs w:val="24"/>
        </w:rPr>
        <w:t xml:space="preserve"> </w:t>
      </w:r>
      <w:r w:rsidRPr="007F338E">
        <w:rPr>
          <w:szCs w:val="24"/>
        </w:rPr>
        <w:t>passé</w:t>
      </w:r>
      <w:r>
        <w:rPr>
          <w:szCs w:val="24"/>
        </w:rPr>
        <w:t xml:space="preserve"> </w:t>
      </w:r>
      <w:r w:rsidRPr="007F338E">
        <w:rPr>
          <w:szCs w:val="24"/>
        </w:rPr>
        <w:t>dans</w:t>
      </w:r>
      <w:r>
        <w:rPr>
          <w:szCs w:val="24"/>
        </w:rPr>
        <w:t xml:space="preserve"> </w:t>
      </w:r>
      <w:r w:rsidRPr="007F338E">
        <w:rPr>
          <w:szCs w:val="24"/>
        </w:rPr>
        <w:t>l’un</w:t>
      </w:r>
      <w:r>
        <w:rPr>
          <w:szCs w:val="24"/>
        </w:rPr>
        <w:t xml:space="preserve"> </w:t>
      </w:r>
      <w:r w:rsidRPr="007F338E">
        <w:rPr>
          <w:szCs w:val="24"/>
        </w:rPr>
        <w:t>des</w:t>
      </w:r>
      <w:r>
        <w:rPr>
          <w:szCs w:val="24"/>
        </w:rPr>
        <w:t xml:space="preserve"> </w:t>
      </w:r>
      <w:r w:rsidRPr="007F338E">
        <w:rPr>
          <w:szCs w:val="24"/>
        </w:rPr>
        <w:t>cinq</w:t>
      </w:r>
      <w:r>
        <w:rPr>
          <w:szCs w:val="24"/>
        </w:rPr>
        <w:t xml:space="preserve"> </w:t>
      </w:r>
      <w:r w:rsidRPr="007F338E">
        <w:rPr>
          <w:szCs w:val="24"/>
        </w:rPr>
        <w:t>instituts</w:t>
      </w:r>
      <w:r>
        <w:rPr>
          <w:szCs w:val="24"/>
        </w:rPr>
        <w:t xml:space="preserve"> </w:t>
      </w:r>
      <w:r w:rsidRPr="007F338E">
        <w:rPr>
          <w:szCs w:val="24"/>
        </w:rPr>
        <w:t>cath</w:t>
      </w:r>
      <w:r w:rsidRPr="007F338E">
        <w:rPr>
          <w:szCs w:val="24"/>
        </w:rPr>
        <w:t>o</w:t>
      </w:r>
      <w:r w:rsidRPr="007F338E">
        <w:rPr>
          <w:szCs w:val="24"/>
        </w:rPr>
        <w:t>liques</w:t>
      </w:r>
      <w:r>
        <w:rPr>
          <w:szCs w:val="24"/>
        </w:rPr>
        <w:t xml:space="preserve"> </w:t>
      </w:r>
      <w:r w:rsidRPr="007F338E">
        <w:rPr>
          <w:szCs w:val="24"/>
        </w:rPr>
        <w:t>français,</w:t>
      </w:r>
      <w:r>
        <w:rPr>
          <w:szCs w:val="24"/>
        </w:rPr>
        <w:t xml:space="preserve"> </w:t>
      </w:r>
      <w:r w:rsidRPr="007F338E">
        <w:rPr>
          <w:szCs w:val="24"/>
        </w:rPr>
        <w:t>alors</w:t>
      </w:r>
      <w:r>
        <w:rPr>
          <w:szCs w:val="24"/>
        </w:rPr>
        <w:t xml:space="preserve"> </w:t>
      </w:r>
      <w:r w:rsidRPr="007F338E">
        <w:rPr>
          <w:szCs w:val="24"/>
        </w:rPr>
        <w:t>qu’il</w:t>
      </w:r>
      <w:r>
        <w:rPr>
          <w:szCs w:val="24"/>
        </w:rPr>
        <w:t xml:space="preserve"> </w:t>
      </w:r>
      <w:r w:rsidRPr="007F338E">
        <w:rPr>
          <w:szCs w:val="24"/>
        </w:rPr>
        <w:t>l’est</w:t>
      </w:r>
      <w:r>
        <w:rPr>
          <w:szCs w:val="24"/>
        </w:rPr>
        <w:t xml:space="preserve"> </w:t>
      </w:r>
      <w:r w:rsidRPr="007F338E">
        <w:rPr>
          <w:szCs w:val="24"/>
        </w:rPr>
        <w:t>à</w:t>
      </w:r>
      <w:r>
        <w:rPr>
          <w:szCs w:val="24"/>
        </w:rPr>
        <w:t xml:space="preserve"> </w:t>
      </w:r>
      <w:r w:rsidRPr="007F338E">
        <w:rPr>
          <w:szCs w:val="24"/>
        </w:rPr>
        <w:t>l’étranger,</w:t>
      </w:r>
      <w:r>
        <w:rPr>
          <w:szCs w:val="24"/>
        </w:rPr>
        <w:t xml:space="preserve"> </w:t>
      </w:r>
      <w:r w:rsidRPr="007F338E">
        <w:rPr>
          <w:szCs w:val="24"/>
        </w:rPr>
        <w:t>une</w:t>
      </w:r>
      <w:r>
        <w:rPr>
          <w:szCs w:val="24"/>
        </w:rPr>
        <w:t xml:space="preserve"> </w:t>
      </w:r>
      <w:r w:rsidRPr="007F338E">
        <w:rPr>
          <w:szCs w:val="24"/>
        </w:rPr>
        <w:t>co-tutelle</w:t>
      </w:r>
      <w:r>
        <w:rPr>
          <w:szCs w:val="24"/>
        </w:rPr>
        <w:t xml:space="preserve"> </w:t>
      </w:r>
      <w:r w:rsidRPr="007F338E">
        <w:rPr>
          <w:szCs w:val="24"/>
        </w:rPr>
        <w:t>avec</w:t>
      </w:r>
      <w:r>
        <w:rPr>
          <w:szCs w:val="24"/>
        </w:rPr>
        <w:t xml:space="preserve"> </w:t>
      </w:r>
      <w:r w:rsidRPr="007F338E">
        <w:rPr>
          <w:szCs w:val="24"/>
        </w:rPr>
        <w:t>un</w:t>
      </w:r>
      <w:r>
        <w:rPr>
          <w:szCs w:val="24"/>
        </w:rPr>
        <w:t xml:space="preserve"> </w:t>
      </w:r>
      <w:r w:rsidRPr="007F338E">
        <w:rPr>
          <w:szCs w:val="24"/>
        </w:rPr>
        <w:t>organi</w:t>
      </w:r>
      <w:r w:rsidRPr="007F338E">
        <w:rPr>
          <w:szCs w:val="24"/>
        </w:rPr>
        <w:t>s</w:t>
      </w:r>
      <w:r w:rsidRPr="007F338E">
        <w:rPr>
          <w:szCs w:val="24"/>
        </w:rPr>
        <w:t>me</w:t>
      </w:r>
      <w:r>
        <w:rPr>
          <w:szCs w:val="24"/>
        </w:rPr>
        <w:t xml:space="preserve"> </w:t>
      </w:r>
      <w:r w:rsidRPr="007F338E">
        <w:rPr>
          <w:szCs w:val="24"/>
        </w:rPr>
        <w:t>public</w:t>
      </w:r>
      <w:r>
        <w:rPr>
          <w:szCs w:val="24"/>
        </w:rPr>
        <w:t xml:space="preserve"> </w:t>
      </w:r>
      <w:r w:rsidRPr="007F338E">
        <w:rPr>
          <w:szCs w:val="24"/>
        </w:rPr>
        <w:t>est</w:t>
      </w:r>
      <w:r>
        <w:rPr>
          <w:szCs w:val="24"/>
        </w:rPr>
        <w:t xml:space="preserve"> </w:t>
      </w:r>
      <w:r w:rsidRPr="007F338E">
        <w:rPr>
          <w:szCs w:val="24"/>
        </w:rPr>
        <w:t>nécessaire.</w:t>
      </w:r>
    </w:p>
  </w:footnote>
  <w:footnote w:id="146">
    <w:p w:rsidR="00E30456" w:rsidRDefault="00E30456">
      <w:pPr>
        <w:pStyle w:val="Notedebasdepage"/>
      </w:pPr>
      <w:r>
        <w:rPr>
          <w:rStyle w:val="Appelnotedebasdep"/>
        </w:rPr>
        <w:footnoteRef/>
      </w:r>
      <w:r>
        <w:t xml:space="preserve"> </w:t>
      </w:r>
      <w:r>
        <w:tab/>
      </w:r>
      <w:r w:rsidRPr="007F338E">
        <w:rPr>
          <w:szCs w:val="24"/>
        </w:rPr>
        <w:t>Cette</w:t>
      </w:r>
      <w:r>
        <w:rPr>
          <w:szCs w:val="24"/>
        </w:rPr>
        <w:t xml:space="preserve"> </w:t>
      </w:r>
      <w:r w:rsidRPr="007F338E">
        <w:rPr>
          <w:szCs w:val="24"/>
        </w:rPr>
        <w:t>vision,</w:t>
      </w:r>
      <w:r>
        <w:rPr>
          <w:szCs w:val="24"/>
        </w:rPr>
        <w:t xml:space="preserve"> </w:t>
      </w:r>
      <w:r w:rsidRPr="007F338E">
        <w:rPr>
          <w:szCs w:val="24"/>
        </w:rPr>
        <w:t>mais</w:t>
      </w:r>
      <w:r>
        <w:rPr>
          <w:szCs w:val="24"/>
        </w:rPr>
        <w:t xml:space="preserve"> </w:t>
      </w:r>
      <w:r w:rsidRPr="007F338E">
        <w:rPr>
          <w:szCs w:val="24"/>
        </w:rPr>
        <w:t>ce</w:t>
      </w:r>
      <w:r>
        <w:rPr>
          <w:szCs w:val="24"/>
        </w:rPr>
        <w:t xml:space="preserve"> </w:t>
      </w:r>
      <w:r w:rsidRPr="007F338E">
        <w:rPr>
          <w:szCs w:val="24"/>
        </w:rPr>
        <w:t>serait</w:t>
      </w:r>
      <w:r>
        <w:rPr>
          <w:szCs w:val="24"/>
        </w:rPr>
        <w:t xml:space="preserve"> </w:t>
      </w:r>
      <w:r w:rsidRPr="007F338E">
        <w:rPr>
          <w:szCs w:val="24"/>
        </w:rPr>
        <w:t>l’objet</w:t>
      </w:r>
      <w:r>
        <w:rPr>
          <w:szCs w:val="24"/>
        </w:rPr>
        <w:t xml:space="preserve"> </w:t>
      </w:r>
      <w:r w:rsidRPr="007F338E">
        <w:rPr>
          <w:szCs w:val="24"/>
        </w:rPr>
        <w:t>d’un</w:t>
      </w:r>
      <w:r>
        <w:rPr>
          <w:szCs w:val="24"/>
        </w:rPr>
        <w:t xml:space="preserve"> </w:t>
      </w:r>
      <w:r w:rsidRPr="007F338E">
        <w:rPr>
          <w:szCs w:val="24"/>
        </w:rPr>
        <w:t>autre</w:t>
      </w:r>
      <w:r>
        <w:rPr>
          <w:szCs w:val="24"/>
        </w:rPr>
        <w:t xml:space="preserve"> </w:t>
      </w:r>
      <w:r w:rsidRPr="007F338E">
        <w:rPr>
          <w:szCs w:val="24"/>
        </w:rPr>
        <w:t>article,</w:t>
      </w:r>
      <w:r>
        <w:rPr>
          <w:szCs w:val="24"/>
        </w:rPr>
        <w:t xml:space="preserve"> </w:t>
      </w:r>
      <w:r w:rsidRPr="007F338E">
        <w:rPr>
          <w:szCs w:val="24"/>
        </w:rPr>
        <w:t>repose</w:t>
      </w:r>
      <w:r>
        <w:rPr>
          <w:szCs w:val="24"/>
        </w:rPr>
        <w:t xml:space="preserve"> </w:t>
      </w:r>
      <w:r w:rsidRPr="007F338E">
        <w:rPr>
          <w:szCs w:val="24"/>
        </w:rPr>
        <w:t>sur</w:t>
      </w:r>
      <w:r>
        <w:rPr>
          <w:szCs w:val="24"/>
        </w:rPr>
        <w:t xml:space="preserve"> </w:t>
      </w:r>
      <w:r w:rsidRPr="007F338E">
        <w:rPr>
          <w:szCs w:val="24"/>
        </w:rPr>
        <w:t>un</w:t>
      </w:r>
      <w:r>
        <w:rPr>
          <w:szCs w:val="24"/>
        </w:rPr>
        <w:t xml:space="preserve"> </w:t>
      </w:r>
      <w:r w:rsidRPr="007F338E">
        <w:rPr>
          <w:szCs w:val="24"/>
        </w:rPr>
        <w:t>fond</w:t>
      </w:r>
      <w:r>
        <w:rPr>
          <w:szCs w:val="24"/>
        </w:rPr>
        <w:t xml:space="preserve"> </w:t>
      </w:r>
      <w:r w:rsidRPr="007F338E">
        <w:rPr>
          <w:szCs w:val="24"/>
        </w:rPr>
        <w:t>de</w:t>
      </w:r>
      <w:r>
        <w:rPr>
          <w:szCs w:val="24"/>
        </w:rPr>
        <w:t xml:space="preserve"> </w:t>
      </w:r>
      <w:r w:rsidRPr="007F338E">
        <w:rPr>
          <w:szCs w:val="24"/>
        </w:rPr>
        <w:t>méfiance</w:t>
      </w:r>
      <w:r>
        <w:rPr>
          <w:szCs w:val="24"/>
        </w:rPr>
        <w:t xml:space="preserve"> </w:t>
      </w:r>
      <w:r w:rsidRPr="007F338E">
        <w:rPr>
          <w:szCs w:val="24"/>
        </w:rPr>
        <w:t>à</w:t>
      </w:r>
      <w:r>
        <w:rPr>
          <w:szCs w:val="24"/>
        </w:rPr>
        <w:t xml:space="preserve"> </w:t>
      </w:r>
      <w:r w:rsidRPr="007F338E">
        <w:rPr>
          <w:szCs w:val="24"/>
        </w:rPr>
        <w:t>l’égard</w:t>
      </w:r>
      <w:r>
        <w:rPr>
          <w:szCs w:val="24"/>
        </w:rPr>
        <w:t xml:space="preserve"> </w:t>
      </w:r>
      <w:r w:rsidRPr="007F338E">
        <w:rPr>
          <w:szCs w:val="24"/>
        </w:rPr>
        <w:t>du</w:t>
      </w:r>
      <w:r>
        <w:rPr>
          <w:szCs w:val="24"/>
        </w:rPr>
        <w:t xml:space="preserve"> </w:t>
      </w:r>
      <w:r w:rsidRPr="007F338E">
        <w:rPr>
          <w:szCs w:val="24"/>
        </w:rPr>
        <w:t>conflit</w:t>
      </w:r>
      <w:r>
        <w:rPr>
          <w:szCs w:val="24"/>
        </w:rPr>
        <w:t xml:space="preserve"> </w:t>
      </w:r>
      <w:r w:rsidRPr="007F338E">
        <w:rPr>
          <w:szCs w:val="24"/>
        </w:rPr>
        <w:t>comme</w:t>
      </w:r>
      <w:r>
        <w:rPr>
          <w:szCs w:val="24"/>
        </w:rPr>
        <w:t xml:space="preserve"> </w:t>
      </w:r>
      <w:r w:rsidRPr="007F338E">
        <w:rPr>
          <w:szCs w:val="24"/>
        </w:rPr>
        <w:t>réalité</w:t>
      </w:r>
      <w:r>
        <w:rPr>
          <w:szCs w:val="24"/>
        </w:rPr>
        <w:t xml:space="preserve"> </w:t>
      </w:r>
      <w:r w:rsidRPr="007F338E">
        <w:rPr>
          <w:szCs w:val="24"/>
        </w:rPr>
        <w:t>sociale</w:t>
      </w:r>
      <w:r>
        <w:rPr>
          <w:szCs w:val="24"/>
        </w:rPr>
        <w:t xml:space="preserve"> </w:t>
      </w:r>
      <w:r w:rsidRPr="007F338E">
        <w:rPr>
          <w:szCs w:val="24"/>
        </w:rPr>
        <w:t>légit</w:t>
      </w:r>
      <w:r w:rsidRPr="007F338E">
        <w:rPr>
          <w:szCs w:val="24"/>
        </w:rPr>
        <w:t>i</w:t>
      </w:r>
      <w:r w:rsidRPr="007F338E">
        <w:rPr>
          <w:szCs w:val="24"/>
        </w:rPr>
        <w:t>me</w:t>
      </w:r>
      <w:r>
        <w:rPr>
          <w:szCs w:val="24"/>
        </w:rPr>
        <w:t xml:space="preserve"> </w:t>
      </w:r>
      <w:r w:rsidRPr="007F338E">
        <w:rPr>
          <w:szCs w:val="24"/>
        </w:rPr>
        <w:t>et</w:t>
      </w:r>
      <w:r>
        <w:rPr>
          <w:szCs w:val="24"/>
        </w:rPr>
        <w:t xml:space="preserve"> </w:t>
      </w:r>
      <w:r w:rsidRPr="007F338E">
        <w:rPr>
          <w:szCs w:val="24"/>
        </w:rPr>
        <w:t>positive.</w:t>
      </w:r>
    </w:p>
  </w:footnote>
  <w:footnote w:id="147">
    <w:p w:rsidR="00E30456" w:rsidRDefault="00E30456">
      <w:pPr>
        <w:pStyle w:val="Notedebasdepage"/>
      </w:pPr>
      <w:r>
        <w:rPr>
          <w:rStyle w:val="Appelnotedebasdep"/>
        </w:rPr>
        <w:footnoteRef/>
      </w:r>
      <w:r>
        <w:t xml:space="preserve"> </w:t>
      </w:r>
      <w:r>
        <w:tab/>
      </w:r>
      <w:r>
        <w:rPr>
          <w:szCs w:val="24"/>
        </w:rPr>
        <w:t xml:space="preserve">À </w:t>
      </w:r>
      <w:r w:rsidRPr="007F338E">
        <w:rPr>
          <w:szCs w:val="24"/>
        </w:rPr>
        <w:t>ce</w:t>
      </w:r>
      <w:r>
        <w:rPr>
          <w:szCs w:val="24"/>
        </w:rPr>
        <w:t xml:space="preserve"> </w:t>
      </w:r>
      <w:r w:rsidRPr="007F338E">
        <w:rPr>
          <w:szCs w:val="24"/>
        </w:rPr>
        <w:t>titre,</w:t>
      </w:r>
      <w:r>
        <w:rPr>
          <w:szCs w:val="24"/>
        </w:rPr>
        <w:t xml:space="preserve"> </w:t>
      </w:r>
      <w:r w:rsidRPr="007F338E">
        <w:rPr>
          <w:szCs w:val="24"/>
        </w:rPr>
        <w:t>qu’il</w:t>
      </w:r>
      <w:r>
        <w:rPr>
          <w:szCs w:val="24"/>
        </w:rPr>
        <w:t xml:space="preserve"> </w:t>
      </w:r>
      <w:r w:rsidRPr="007F338E">
        <w:rPr>
          <w:szCs w:val="24"/>
        </w:rPr>
        <w:t>me</w:t>
      </w:r>
      <w:r>
        <w:rPr>
          <w:szCs w:val="24"/>
        </w:rPr>
        <w:t xml:space="preserve"> </w:t>
      </w:r>
      <w:r w:rsidRPr="007F338E">
        <w:rPr>
          <w:szCs w:val="24"/>
        </w:rPr>
        <w:t>soit</w:t>
      </w:r>
      <w:r>
        <w:rPr>
          <w:szCs w:val="24"/>
        </w:rPr>
        <w:t xml:space="preserve"> </w:t>
      </w:r>
      <w:r w:rsidRPr="007F338E">
        <w:rPr>
          <w:szCs w:val="24"/>
        </w:rPr>
        <w:t>permis</w:t>
      </w:r>
      <w:r>
        <w:rPr>
          <w:szCs w:val="24"/>
        </w:rPr>
        <w:t xml:space="preserve"> </w:t>
      </w:r>
      <w:r w:rsidRPr="007F338E">
        <w:rPr>
          <w:szCs w:val="24"/>
        </w:rPr>
        <w:t>de</w:t>
      </w:r>
      <w:r>
        <w:rPr>
          <w:szCs w:val="24"/>
        </w:rPr>
        <w:t xml:space="preserve"> </w:t>
      </w:r>
      <w:r w:rsidRPr="007F338E">
        <w:rPr>
          <w:szCs w:val="24"/>
        </w:rPr>
        <w:t>signaler</w:t>
      </w:r>
      <w:r>
        <w:rPr>
          <w:szCs w:val="24"/>
        </w:rPr>
        <w:t xml:space="preserve"> </w:t>
      </w:r>
      <w:r w:rsidRPr="007F338E">
        <w:rPr>
          <w:szCs w:val="24"/>
        </w:rPr>
        <w:t>les</w:t>
      </w:r>
      <w:r>
        <w:rPr>
          <w:szCs w:val="24"/>
        </w:rPr>
        <w:t xml:space="preserve"> </w:t>
      </w:r>
      <w:r w:rsidRPr="007F338E">
        <w:rPr>
          <w:szCs w:val="24"/>
        </w:rPr>
        <w:t>travaux</w:t>
      </w:r>
      <w:r>
        <w:rPr>
          <w:szCs w:val="24"/>
        </w:rPr>
        <w:t xml:space="preserve"> </w:t>
      </w:r>
      <w:r w:rsidRPr="007F338E">
        <w:rPr>
          <w:szCs w:val="24"/>
        </w:rPr>
        <w:t>de</w:t>
      </w:r>
      <w:r>
        <w:rPr>
          <w:szCs w:val="24"/>
        </w:rPr>
        <w:t xml:space="preserve"> </w:t>
      </w:r>
      <w:r w:rsidRPr="007F338E">
        <w:rPr>
          <w:szCs w:val="24"/>
        </w:rPr>
        <w:t>l’Association</w:t>
      </w:r>
      <w:r>
        <w:rPr>
          <w:szCs w:val="24"/>
        </w:rPr>
        <w:t xml:space="preserve"> </w:t>
      </w:r>
      <w:r w:rsidRPr="007F338E">
        <w:rPr>
          <w:szCs w:val="24"/>
        </w:rPr>
        <w:t>fra</w:t>
      </w:r>
      <w:r w:rsidRPr="007F338E">
        <w:rPr>
          <w:szCs w:val="24"/>
        </w:rPr>
        <w:t>n</w:t>
      </w:r>
      <w:r w:rsidRPr="007F338E">
        <w:rPr>
          <w:szCs w:val="24"/>
        </w:rPr>
        <w:t>çaise</w:t>
      </w:r>
      <w:r>
        <w:rPr>
          <w:szCs w:val="24"/>
        </w:rPr>
        <w:t xml:space="preserve"> </w:t>
      </w:r>
      <w:r w:rsidRPr="007F338E">
        <w:rPr>
          <w:szCs w:val="24"/>
        </w:rPr>
        <w:t>pour</w:t>
      </w:r>
      <w:r>
        <w:rPr>
          <w:szCs w:val="24"/>
        </w:rPr>
        <w:t xml:space="preserve"> </w:t>
      </w:r>
      <w:r w:rsidRPr="007F338E">
        <w:rPr>
          <w:szCs w:val="24"/>
        </w:rPr>
        <w:t>la</w:t>
      </w:r>
      <w:r>
        <w:rPr>
          <w:szCs w:val="24"/>
        </w:rPr>
        <w:t xml:space="preserve"> </w:t>
      </w:r>
      <w:r w:rsidRPr="007F338E">
        <w:rPr>
          <w:szCs w:val="24"/>
        </w:rPr>
        <w:t>formation</w:t>
      </w:r>
      <w:r>
        <w:rPr>
          <w:szCs w:val="24"/>
        </w:rPr>
        <w:t xml:space="preserve"> </w:t>
      </w:r>
      <w:r w:rsidRPr="007F338E">
        <w:rPr>
          <w:szCs w:val="24"/>
        </w:rPr>
        <w:t>et</w:t>
      </w:r>
      <w:r>
        <w:rPr>
          <w:szCs w:val="24"/>
        </w:rPr>
        <w:t xml:space="preserve"> </w:t>
      </w:r>
      <w:r w:rsidRPr="007F338E">
        <w:rPr>
          <w:szCs w:val="24"/>
        </w:rPr>
        <w:t>la</w:t>
      </w:r>
      <w:r>
        <w:rPr>
          <w:szCs w:val="24"/>
        </w:rPr>
        <w:t xml:space="preserve"> </w:t>
      </w:r>
      <w:r w:rsidRPr="007F338E">
        <w:rPr>
          <w:szCs w:val="24"/>
        </w:rPr>
        <w:t>recherche</w:t>
      </w:r>
      <w:r>
        <w:rPr>
          <w:szCs w:val="24"/>
        </w:rPr>
        <w:t xml:space="preserve"> </w:t>
      </w:r>
      <w:r w:rsidRPr="007F338E">
        <w:rPr>
          <w:szCs w:val="24"/>
        </w:rPr>
        <w:t>en</w:t>
      </w:r>
      <w:r>
        <w:rPr>
          <w:szCs w:val="24"/>
        </w:rPr>
        <w:t xml:space="preserve"> </w:t>
      </w:r>
      <w:r w:rsidRPr="007F338E">
        <w:rPr>
          <w:szCs w:val="24"/>
        </w:rPr>
        <w:t>sciences</w:t>
      </w:r>
      <w:r>
        <w:rPr>
          <w:szCs w:val="24"/>
        </w:rPr>
        <w:t xml:space="preserve"> </w:t>
      </w:r>
      <w:r w:rsidRPr="007F338E">
        <w:rPr>
          <w:szCs w:val="24"/>
        </w:rPr>
        <w:t>sociales</w:t>
      </w:r>
      <w:r>
        <w:rPr>
          <w:szCs w:val="24"/>
        </w:rPr>
        <w:t xml:space="preserve"> </w:t>
      </w:r>
      <w:r w:rsidRPr="007F338E">
        <w:rPr>
          <w:szCs w:val="24"/>
        </w:rPr>
        <w:t>sur,</w:t>
      </w:r>
      <w:r>
        <w:rPr>
          <w:szCs w:val="24"/>
        </w:rPr>
        <w:t xml:space="preserve"> </w:t>
      </w:r>
      <w:r w:rsidRPr="007F338E">
        <w:rPr>
          <w:szCs w:val="24"/>
        </w:rPr>
        <w:t>à</w:t>
      </w:r>
      <w:r>
        <w:rPr>
          <w:szCs w:val="24"/>
        </w:rPr>
        <w:t xml:space="preserve"> </w:t>
      </w:r>
      <w:r w:rsidRPr="007F338E">
        <w:rPr>
          <w:szCs w:val="24"/>
        </w:rPr>
        <w:t>travers</w:t>
      </w:r>
      <w:r>
        <w:rPr>
          <w:szCs w:val="24"/>
        </w:rPr>
        <w:t xml:space="preserve"> </w:t>
      </w:r>
      <w:r w:rsidRPr="007F338E">
        <w:rPr>
          <w:szCs w:val="24"/>
        </w:rPr>
        <w:t>une</w:t>
      </w:r>
      <w:r>
        <w:rPr>
          <w:szCs w:val="24"/>
        </w:rPr>
        <w:t xml:space="preserve"> </w:t>
      </w:r>
      <w:r w:rsidRPr="007F338E">
        <w:rPr>
          <w:szCs w:val="24"/>
        </w:rPr>
        <w:t>charte,</w:t>
      </w:r>
      <w:r>
        <w:rPr>
          <w:szCs w:val="24"/>
        </w:rPr>
        <w:t xml:space="preserve"> </w:t>
      </w:r>
      <w:r w:rsidRPr="007F338E">
        <w:rPr>
          <w:szCs w:val="24"/>
        </w:rPr>
        <w:t>une</w:t>
      </w:r>
      <w:r>
        <w:rPr>
          <w:szCs w:val="24"/>
        </w:rPr>
        <w:t xml:space="preserve"> </w:t>
      </w:r>
      <w:r w:rsidRPr="007F338E">
        <w:rPr>
          <w:szCs w:val="24"/>
        </w:rPr>
        <w:t>approche</w:t>
      </w:r>
      <w:r>
        <w:rPr>
          <w:szCs w:val="24"/>
        </w:rPr>
        <w:t xml:space="preserve"> </w:t>
      </w:r>
      <w:r w:rsidRPr="007F338E">
        <w:rPr>
          <w:szCs w:val="24"/>
        </w:rPr>
        <w:t>totalement</w:t>
      </w:r>
      <w:r>
        <w:rPr>
          <w:szCs w:val="24"/>
        </w:rPr>
        <w:t xml:space="preserve"> </w:t>
      </w:r>
      <w:r w:rsidRPr="007F338E">
        <w:rPr>
          <w:szCs w:val="24"/>
        </w:rPr>
        <w:t>contractu</w:t>
      </w:r>
      <w:r w:rsidRPr="007F338E">
        <w:rPr>
          <w:szCs w:val="24"/>
        </w:rPr>
        <w:t>a</w:t>
      </w:r>
      <w:r w:rsidRPr="007F338E">
        <w:rPr>
          <w:szCs w:val="24"/>
        </w:rPr>
        <w:t>lisée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recherche.</w:t>
      </w:r>
      <w:r>
        <w:rPr>
          <w:szCs w:val="24"/>
        </w:rPr>
        <w:t xml:space="preserve"> </w:t>
      </w:r>
    </w:p>
  </w:footnote>
  <w:footnote w:id="148">
    <w:p w:rsidR="00E30456" w:rsidRDefault="00E30456">
      <w:pPr>
        <w:pStyle w:val="Notedebasdepage"/>
      </w:pPr>
      <w:r>
        <w:rPr>
          <w:rStyle w:val="Appelnotedebasdep"/>
        </w:rPr>
        <w:footnoteRef/>
      </w:r>
      <w:r>
        <w:t xml:space="preserve"> </w:t>
      </w:r>
      <w:r>
        <w:tab/>
      </w:r>
      <w:r w:rsidRPr="007F338E">
        <w:rPr>
          <w:szCs w:val="24"/>
        </w:rPr>
        <w:t>Tandis</w:t>
      </w:r>
      <w:r>
        <w:rPr>
          <w:szCs w:val="24"/>
        </w:rPr>
        <w:t xml:space="preserve"> </w:t>
      </w:r>
      <w:r w:rsidRPr="007F338E">
        <w:rPr>
          <w:szCs w:val="24"/>
        </w:rPr>
        <w:t>que</w:t>
      </w:r>
      <w:r>
        <w:rPr>
          <w:szCs w:val="24"/>
        </w:rPr>
        <w:t xml:space="preserve"> </w:t>
      </w:r>
      <w:r w:rsidRPr="007F338E">
        <w:rPr>
          <w:szCs w:val="24"/>
        </w:rPr>
        <w:t>56</w:t>
      </w:r>
      <w:r>
        <w:rPr>
          <w:szCs w:val="24"/>
        </w:rPr>
        <w:t xml:space="preserve">% </w:t>
      </w:r>
      <w:r w:rsidRPr="007F338E">
        <w:rPr>
          <w:szCs w:val="24"/>
        </w:rPr>
        <w:t>des</w:t>
      </w:r>
      <w:r>
        <w:rPr>
          <w:szCs w:val="24"/>
        </w:rPr>
        <w:t xml:space="preserve"> </w:t>
      </w:r>
      <w:r w:rsidRPr="007F338E">
        <w:rPr>
          <w:szCs w:val="24"/>
        </w:rPr>
        <w:t>Français</w:t>
      </w:r>
      <w:r>
        <w:rPr>
          <w:szCs w:val="24"/>
        </w:rPr>
        <w:t xml:space="preserve"> </w:t>
      </w:r>
      <w:r w:rsidRPr="007F338E">
        <w:rPr>
          <w:szCs w:val="24"/>
        </w:rPr>
        <w:t>estiment</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immigrés</w:t>
      </w:r>
      <w:r>
        <w:rPr>
          <w:szCs w:val="24"/>
        </w:rPr>
        <w:t xml:space="preserve"> </w:t>
      </w:r>
      <w:r w:rsidRPr="007F338E">
        <w:rPr>
          <w:szCs w:val="24"/>
        </w:rPr>
        <w:t>sont</w:t>
      </w:r>
      <w:r>
        <w:rPr>
          <w:szCs w:val="24"/>
        </w:rPr>
        <w:t xml:space="preserve"> </w:t>
      </w:r>
      <w:r w:rsidRPr="007F338E">
        <w:rPr>
          <w:szCs w:val="24"/>
        </w:rPr>
        <w:t>trop</w:t>
      </w:r>
      <w:r>
        <w:rPr>
          <w:szCs w:val="24"/>
        </w:rPr>
        <w:t xml:space="preserve"> </w:t>
      </w:r>
      <w:r w:rsidRPr="007F338E">
        <w:rPr>
          <w:szCs w:val="24"/>
        </w:rPr>
        <w:t>nombreux</w:t>
      </w:r>
      <w:r>
        <w:rPr>
          <w:szCs w:val="24"/>
        </w:rPr>
        <w:t xml:space="preserve"> </w:t>
      </w:r>
      <w:r w:rsidRPr="007F338E">
        <w:rPr>
          <w:szCs w:val="24"/>
        </w:rPr>
        <w:t>en</w:t>
      </w:r>
      <w:r>
        <w:rPr>
          <w:szCs w:val="24"/>
        </w:rPr>
        <w:t xml:space="preserve"> </w:t>
      </w:r>
      <w:r w:rsidRPr="007F338E">
        <w:rPr>
          <w:szCs w:val="24"/>
        </w:rPr>
        <w:t>France,</w:t>
      </w:r>
      <w:r>
        <w:rPr>
          <w:szCs w:val="24"/>
        </w:rPr>
        <w:t xml:space="preserve"> </w:t>
      </w:r>
      <w:r w:rsidRPr="007F338E">
        <w:rPr>
          <w:szCs w:val="24"/>
        </w:rPr>
        <w:t>l’origine</w:t>
      </w:r>
      <w:r>
        <w:rPr>
          <w:szCs w:val="24"/>
        </w:rPr>
        <w:t xml:space="preserve"> </w:t>
      </w:r>
      <w:r w:rsidRPr="007F338E">
        <w:rPr>
          <w:szCs w:val="24"/>
        </w:rPr>
        <w:t>ethnique</w:t>
      </w:r>
      <w:r>
        <w:rPr>
          <w:szCs w:val="24"/>
        </w:rPr>
        <w:t xml:space="preserve"> </w:t>
      </w:r>
      <w:r w:rsidRPr="007F338E">
        <w:rPr>
          <w:szCs w:val="24"/>
        </w:rPr>
        <w:t>est</w:t>
      </w:r>
      <w:r>
        <w:rPr>
          <w:szCs w:val="24"/>
        </w:rPr>
        <w:t xml:space="preserve"> </w:t>
      </w:r>
      <w:r w:rsidRPr="007F338E">
        <w:rPr>
          <w:szCs w:val="24"/>
        </w:rPr>
        <w:t>le</w:t>
      </w:r>
      <w:r>
        <w:rPr>
          <w:szCs w:val="24"/>
        </w:rPr>
        <w:t xml:space="preserve"> </w:t>
      </w:r>
      <w:r w:rsidRPr="007F338E">
        <w:rPr>
          <w:szCs w:val="24"/>
        </w:rPr>
        <w:t>critère</w:t>
      </w:r>
      <w:r>
        <w:rPr>
          <w:szCs w:val="24"/>
        </w:rPr>
        <w:t xml:space="preserve"> </w:t>
      </w:r>
      <w:r w:rsidRPr="007F338E">
        <w:rPr>
          <w:szCs w:val="24"/>
        </w:rPr>
        <w:t>de</w:t>
      </w:r>
      <w:r>
        <w:rPr>
          <w:szCs w:val="24"/>
        </w:rPr>
        <w:t xml:space="preserve"> </w:t>
      </w:r>
      <w:r w:rsidRPr="007F338E">
        <w:rPr>
          <w:szCs w:val="24"/>
        </w:rPr>
        <w:t>discrim</w:t>
      </w:r>
      <w:r w:rsidRPr="007F338E">
        <w:rPr>
          <w:szCs w:val="24"/>
        </w:rPr>
        <w:t>i</w:t>
      </w:r>
      <w:r w:rsidRPr="007F338E">
        <w:rPr>
          <w:szCs w:val="24"/>
        </w:rPr>
        <w:t>nation</w:t>
      </w:r>
      <w:r>
        <w:rPr>
          <w:szCs w:val="24"/>
        </w:rPr>
        <w:t xml:space="preserve"> </w:t>
      </w:r>
      <w:r w:rsidRPr="007F338E">
        <w:rPr>
          <w:szCs w:val="24"/>
        </w:rPr>
        <w:t>le</w:t>
      </w:r>
      <w:r>
        <w:rPr>
          <w:szCs w:val="24"/>
        </w:rPr>
        <w:t xml:space="preserve"> </w:t>
      </w:r>
      <w:r w:rsidRPr="007F338E">
        <w:rPr>
          <w:szCs w:val="24"/>
        </w:rPr>
        <w:t>plus</w:t>
      </w:r>
      <w:r>
        <w:rPr>
          <w:szCs w:val="24"/>
        </w:rPr>
        <w:t xml:space="preserve"> </w:t>
      </w:r>
      <w:r w:rsidRPr="007F338E">
        <w:rPr>
          <w:szCs w:val="24"/>
        </w:rPr>
        <w:t>évoqué</w:t>
      </w:r>
      <w:r>
        <w:rPr>
          <w:szCs w:val="24"/>
        </w:rPr>
        <w:t xml:space="preserve"> </w:t>
      </w:r>
      <w:r w:rsidRPr="007F338E">
        <w:rPr>
          <w:szCs w:val="24"/>
        </w:rPr>
        <w:t>dans</w:t>
      </w:r>
      <w:r>
        <w:rPr>
          <w:szCs w:val="24"/>
        </w:rPr>
        <w:t xml:space="preserve"> </w:t>
      </w:r>
      <w:r w:rsidRPr="007F338E">
        <w:rPr>
          <w:szCs w:val="24"/>
        </w:rPr>
        <w:t>les</w:t>
      </w:r>
      <w:r>
        <w:rPr>
          <w:szCs w:val="24"/>
        </w:rPr>
        <w:t xml:space="preserve"> </w:t>
      </w:r>
      <w:r w:rsidRPr="007F338E">
        <w:rPr>
          <w:szCs w:val="24"/>
        </w:rPr>
        <w:t>plaintes</w:t>
      </w:r>
      <w:r>
        <w:rPr>
          <w:szCs w:val="24"/>
        </w:rPr>
        <w:t xml:space="preserve"> </w:t>
      </w:r>
      <w:r w:rsidRPr="007F338E">
        <w:rPr>
          <w:szCs w:val="24"/>
        </w:rPr>
        <w:t>portées</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HALDE</w:t>
      </w:r>
      <w:r>
        <w:rPr>
          <w:szCs w:val="24"/>
        </w:rPr>
        <w:t xml:space="preserve"> </w:t>
      </w:r>
      <w:r w:rsidRPr="007F338E">
        <w:rPr>
          <w:szCs w:val="24"/>
        </w:rPr>
        <w:t>(40</w:t>
      </w:r>
      <w:r>
        <w:rPr>
          <w:szCs w:val="24"/>
        </w:rPr>
        <w:t>%</w:t>
      </w:r>
      <w:r w:rsidRPr="007F338E">
        <w:rPr>
          <w:szCs w:val="24"/>
        </w:rPr>
        <w:t>),</w:t>
      </w:r>
      <w:r>
        <w:rPr>
          <w:szCs w:val="24"/>
        </w:rPr>
        <w:t xml:space="preserve"> </w:t>
      </w:r>
      <w:r w:rsidRPr="007F338E">
        <w:rPr>
          <w:szCs w:val="24"/>
        </w:rPr>
        <w:t>suivi</w:t>
      </w:r>
      <w:r>
        <w:rPr>
          <w:szCs w:val="24"/>
        </w:rPr>
        <w:t xml:space="preserve"> </w:t>
      </w:r>
      <w:r w:rsidRPr="007F338E">
        <w:rPr>
          <w:szCs w:val="24"/>
        </w:rPr>
        <w:t>par</w:t>
      </w:r>
      <w:r>
        <w:rPr>
          <w:szCs w:val="24"/>
        </w:rPr>
        <w:t xml:space="preserve"> </w:t>
      </w:r>
      <w:r w:rsidRPr="007F338E">
        <w:rPr>
          <w:szCs w:val="24"/>
        </w:rPr>
        <w:t>la</w:t>
      </w:r>
      <w:r>
        <w:rPr>
          <w:szCs w:val="24"/>
        </w:rPr>
        <w:t xml:space="preserve"> </w:t>
      </w:r>
      <w:r w:rsidRPr="007F338E">
        <w:rPr>
          <w:szCs w:val="24"/>
        </w:rPr>
        <w:t>santé</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hand</w:t>
      </w:r>
      <w:r w:rsidRPr="007F338E">
        <w:rPr>
          <w:szCs w:val="24"/>
        </w:rPr>
        <w:t>i</w:t>
      </w:r>
      <w:r w:rsidRPr="007F338E">
        <w:rPr>
          <w:szCs w:val="24"/>
        </w:rPr>
        <w:t>cap</w:t>
      </w:r>
      <w:r>
        <w:rPr>
          <w:szCs w:val="24"/>
        </w:rPr>
        <w:t xml:space="preserve"> </w:t>
      </w:r>
      <w:r w:rsidRPr="007F338E">
        <w:rPr>
          <w:szCs w:val="24"/>
        </w:rPr>
        <w:t>(14</w:t>
      </w:r>
      <w:r>
        <w:rPr>
          <w:szCs w:val="24"/>
        </w:rPr>
        <w:t>%</w:t>
      </w:r>
      <w:r w:rsidRPr="007F338E">
        <w:rPr>
          <w:szCs w:val="24"/>
        </w:rPr>
        <w:t>).</w:t>
      </w:r>
      <w:r>
        <w:rPr>
          <w:szCs w:val="24"/>
        </w:rPr>
        <w:t xml:space="preserve"> </w:t>
      </w:r>
      <w:r w:rsidRPr="007F338E">
        <w:rPr>
          <w:szCs w:val="24"/>
        </w:rPr>
        <w:t>Viennent</w:t>
      </w:r>
      <w:r>
        <w:rPr>
          <w:szCs w:val="24"/>
        </w:rPr>
        <w:t xml:space="preserve"> </w:t>
      </w:r>
      <w:r w:rsidRPr="007F338E">
        <w:rPr>
          <w:szCs w:val="24"/>
        </w:rPr>
        <w:t>ensuite</w:t>
      </w:r>
      <w:r>
        <w:rPr>
          <w:szCs w:val="24"/>
        </w:rPr>
        <w:t xml:space="preserve"> </w:t>
      </w:r>
      <w:r w:rsidRPr="007F338E">
        <w:rPr>
          <w:szCs w:val="24"/>
        </w:rPr>
        <w:t>les</w:t>
      </w:r>
      <w:r>
        <w:rPr>
          <w:szCs w:val="24"/>
        </w:rPr>
        <w:t xml:space="preserve"> </w:t>
      </w:r>
      <w:r w:rsidRPr="007F338E">
        <w:rPr>
          <w:szCs w:val="24"/>
        </w:rPr>
        <w:t>discrim</w:t>
      </w:r>
      <w:r w:rsidRPr="007F338E">
        <w:rPr>
          <w:szCs w:val="24"/>
        </w:rPr>
        <w:t>i</w:t>
      </w:r>
      <w:r w:rsidRPr="007F338E">
        <w:rPr>
          <w:szCs w:val="24"/>
        </w:rPr>
        <w:t>nations</w:t>
      </w:r>
      <w:r>
        <w:rPr>
          <w:szCs w:val="24"/>
        </w:rPr>
        <w:t xml:space="preserve"> </w:t>
      </w:r>
      <w:r w:rsidRPr="007F338E">
        <w:rPr>
          <w:szCs w:val="24"/>
        </w:rPr>
        <w:t>liées</w:t>
      </w:r>
      <w:r>
        <w:rPr>
          <w:szCs w:val="24"/>
        </w:rPr>
        <w:t xml:space="preserve"> </w:t>
      </w:r>
      <w:r w:rsidRPr="007F338E">
        <w:rPr>
          <w:szCs w:val="24"/>
        </w:rPr>
        <w:t>au</w:t>
      </w:r>
      <w:r>
        <w:rPr>
          <w:szCs w:val="24"/>
        </w:rPr>
        <w:t xml:space="preserve"> </w:t>
      </w:r>
      <w:r w:rsidRPr="007F338E">
        <w:rPr>
          <w:szCs w:val="24"/>
        </w:rPr>
        <w:t>genre</w:t>
      </w:r>
      <w:r>
        <w:rPr>
          <w:szCs w:val="24"/>
        </w:rPr>
        <w:t xml:space="preserve"> </w:t>
      </w:r>
      <w:r w:rsidRPr="007F338E">
        <w:rPr>
          <w:szCs w:val="24"/>
        </w:rPr>
        <w:t>(6</w:t>
      </w:r>
      <w:r>
        <w:rPr>
          <w:szCs w:val="24"/>
        </w:rPr>
        <w:t>%</w:t>
      </w:r>
      <w:r w:rsidRPr="007F338E">
        <w:rPr>
          <w:szCs w:val="24"/>
        </w:rPr>
        <w:t>),</w:t>
      </w:r>
      <w:r>
        <w:rPr>
          <w:szCs w:val="24"/>
        </w:rPr>
        <w:t xml:space="preserve"> </w:t>
      </w:r>
      <w:r w:rsidRPr="007F338E">
        <w:rPr>
          <w:szCs w:val="24"/>
        </w:rPr>
        <w:t>à</w:t>
      </w:r>
      <w:r>
        <w:rPr>
          <w:szCs w:val="24"/>
        </w:rPr>
        <w:t xml:space="preserve"> </w:t>
      </w:r>
      <w:r w:rsidRPr="007F338E">
        <w:rPr>
          <w:szCs w:val="24"/>
        </w:rPr>
        <w:t>l’âge</w:t>
      </w:r>
      <w:r>
        <w:rPr>
          <w:szCs w:val="24"/>
        </w:rPr>
        <w:t xml:space="preserve"> </w:t>
      </w:r>
      <w:r w:rsidRPr="007F338E">
        <w:rPr>
          <w:szCs w:val="24"/>
        </w:rPr>
        <w:t>(5,5</w:t>
      </w:r>
      <w:r>
        <w:rPr>
          <w:szCs w:val="24"/>
        </w:rPr>
        <w:t>%</w:t>
      </w:r>
      <w:r w:rsidRPr="007F338E">
        <w:rPr>
          <w:szCs w:val="24"/>
        </w:rPr>
        <w:t>)</w:t>
      </w:r>
      <w:r>
        <w:rPr>
          <w:szCs w:val="24"/>
        </w:rPr>
        <w:t xml:space="preserve"> </w:t>
      </w:r>
      <w:r w:rsidRPr="007F338E">
        <w:rPr>
          <w:szCs w:val="24"/>
        </w:rPr>
        <w:t>et</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situation</w:t>
      </w:r>
      <w:r>
        <w:rPr>
          <w:szCs w:val="24"/>
        </w:rPr>
        <w:t xml:space="preserve"> </w:t>
      </w:r>
      <w:r w:rsidRPr="007F338E">
        <w:rPr>
          <w:szCs w:val="24"/>
        </w:rPr>
        <w:t>de</w:t>
      </w:r>
      <w:r>
        <w:rPr>
          <w:szCs w:val="24"/>
        </w:rPr>
        <w:t xml:space="preserve"> </w:t>
      </w:r>
      <w:r w:rsidRPr="007F338E">
        <w:rPr>
          <w:szCs w:val="24"/>
        </w:rPr>
        <w:t>famille</w:t>
      </w:r>
      <w:r>
        <w:rPr>
          <w:szCs w:val="24"/>
        </w:rPr>
        <w:t xml:space="preserve"> </w:t>
      </w:r>
      <w:r w:rsidRPr="007F338E">
        <w:rPr>
          <w:szCs w:val="24"/>
        </w:rPr>
        <w:t>(5</w:t>
      </w:r>
      <w:r>
        <w:rPr>
          <w:szCs w:val="24"/>
        </w:rPr>
        <w:t>%</w:t>
      </w:r>
      <w:r w:rsidRPr="007F338E">
        <w:rPr>
          <w:szCs w:val="24"/>
        </w:rPr>
        <w:t>).</w:t>
      </w:r>
      <w:r>
        <w:rPr>
          <w:szCs w:val="24"/>
        </w:rPr>
        <w:t xml:space="preserve"> </w:t>
      </w:r>
      <w:r w:rsidRPr="007F338E">
        <w:rPr>
          <w:szCs w:val="24"/>
        </w:rPr>
        <w:t>Le</w:t>
      </w:r>
      <w:r>
        <w:rPr>
          <w:szCs w:val="24"/>
        </w:rPr>
        <w:t xml:space="preserve"> </w:t>
      </w:r>
      <w:r w:rsidRPr="007F338E">
        <w:rPr>
          <w:szCs w:val="24"/>
        </w:rPr>
        <w:t>fait</w:t>
      </w:r>
      <w:r>
        <w:rPr>
          <w:szCs w:val="24"/>
        </w:rPr>
        <w:t xml:space="preserve"> </w:t>
      </w:r>
      <w:r w:rsidRPr="007F338E">
        <w:rPr>
          <w:szCs w:val="24"/>
        </w:rPr>
        <w:t>d’avoir</w:t>
      </w:r>
      <w:r>
        <w:rPr>
          <w:szCs w:val="24"/>
        </w:rPr>
        <w:t xml:space="preserve"> </w:t>
      </w:r>
      <w:r w:rsidRPr="007F338E">
        <w:rPr>
          <w:szCs w:val="24"/>
        </w:rPr>
        <w:t>une</w:t>
      </w:r>
      <w:r>
        <w:rPr>
          <w:szCs w:val="24"/>
        </w:rPr>
        <w:t xml:space="preserve"> </w:t>
      </w:r>
      <w:r w:rsidRPr="007F338E">
        <w:rPr>
          <w:szCs w:val="24"/>
        </w:rPr>
        <w:t>origine</w:t>
      </w:r>
      <w:r>
        <w:rPr>
          <w:szCs w:val="24"/>
        </w:rPr>
        <w:t xml:space="preserve"> « </w:t>
      </w:r>
      <w:r w:rsidRPr="007F338E">
        <w:rPr>
          <w:szCs w:val="24"/>
        </w:rPr>
        <w:t>minoritaire</w:t>
      </w:r>
      <w:r>
        <w:rPr>
          <w:szCs w:val="24"/>
        </w:rPr>
        <w:t xml:space="preserve"> » </w:t>
      </w:r>
      <w:r w:rsidRPr="007F338E">
        <w:rPr>
          <w:szCs w:val="24"/>
        </w:rPr>
        <w:t>est</w:t>
      </w:r>
      <w:r>
        <w:rPr>
          <w:szCs w:val="24"/>
        </w:rPr>
        <w:t xml:space="preserve"> </w:t>
      </w:r>
      <w:r w:rsidRPr="007F338E">
        <w:rPr>
          <w:szCs w:val="24"/>
        </w:rPr>
        <w:t>considéré</w:t>
      </w:r>
      <w:r>
        <w:rPr>
          <w:szCs w:val="24"/>
        </w:rPr>
        <w:t xml:space="preserve"> </w:t>
      </w:r>
      <w:r w:rsidRPr="007F338E">
        <w:rPr>
          <w:szCs w:val="24"/>
        </w:rPr>
        <w:t>comme</w:t>
      </w:r>
      <w:r>
        <w:rPr>
          <w:szCs w:val="24"/>
        </w:rPr>
        <w:t xml:space="preserve"> </w:t>
      </w:r>
      <w:r w:rsidRPr="007F338E">
        <w:rPr>
          <w:szCs w:val="24"/>
        </w:rPr>
        <w:t>un</w:t>
      </w:r>
      <w:r>
        <w:rPr>
          <w:szCs w:val="24"/>
        </w:rPr>
        <w:t xml:space="preserve"> </w:t>
      </w:r>
      <w:r w:rsidRPr="007F338E">
        <w:rPr>
          <w:szCs w:val="24"/>
        </w:rPr>
        <w:t>désavantage</w:t>
      </w:r>
      <w:r>
        <w:rPr>
          <w:szCs w:val="24"/>
        </w:rPr>
        <w:t xml:space="preserve"> </w:t>
      </w:r>
      <w:r w:rsidRPr="007F338E">
        <w:rPr>
          <w:szCs w:val="24"/>
        </w:rPr>
        <w:t>par</w:t>
      </w:r>
      <w:r>
        <w:rPr>
          <w:szCs w:val="24"/>
        </w:rPr>
        <w:t xml:space="preserve"> </w:t>
      </w:r>
      <w:r w:rsidRPr="007F338E">
        <w:rPr>
          <w:szCs w:val="24"/>
        </w:rPr>
        <w:t>trois-quarts</w:t>
      </w:r>
      <w:r>
        <w:rPr>
          <w:szCs w:val="24"/>
        </w:rPr>
        <w:t xml:space="preserve"> </w:t>
      </w:r>
      <w:r w:rsidRPr="007F338E">
        <w:rPr>
          <w:szCs w:val="24"/>
        </w:rPr>
        <w:t>des</w:t>
      </w:r>
      <w:r>
        <w:rPr>
          <w:szCs w:val="24"/>
        </w:rPr>
        <w:t xml:space="preserve"> </w:t>
      </w:r>
      <w:r w:rsidRPr="007F338E">
        <w:rPr>
          <w:szCs w:val="24"/>
        </w:rPr>
        <w:t>Français,</w:t>
      </w:r>
      <w:r>
        <w:rPr>
          <w:szCs w:val="24"/>
        </w:rPr>
        <w:t xml:space="preserve"> </w:t>
      </w:r>
      <w:r w:rsidRPr="007F338E">
        <w:rPr>
          <w:szCs w:val="24"/>
        </w:rPr>
        <w:t>contre</w:t>
      </w:r>
      <w:r>
        <w:rPr>
          <w:szCs w:val="24"/>
        </w:rPr>
        <w:t xml:space="preserve"> </w:t>
      </w:r>
      <w:r w:rsidRPr="007F338E">
        <w:rPr>
          <w:szCs w:val="24"/>
        </w:rPr>
        <w:t>62</w:t>
      </w:r>
      <w:r>
        <w:rPr>
          <w:szCs w:val="24"/>
        </w:rPr>
        <w:t xml:space="preserve">% </w:t>
      </w:r>
      <w:r w:rsidRPr="007F338E">
        <w:rPr>
          <w:szCs w:val="24"/>
        </w:rPr>
        <w:t>en</w:t>
      </w:r>
      <w:r>
        <w:rPr>
          <w:szCs w:val="24"/>
        </w:rPr>
        <w:t xml:space="preserve"> </w:t>
      </w:r>
      <w:r w:rsidRPr="007F338E">
        <w:rPr>
          <w:szCs w:val="24"/>
        </w:rPr>
        <w:t>moyenne</w:t>
      </w:r>
      <w:r>
        <w:rPr>
          <w:szCs w:val="24"/>
        </w:rPr>
        <w:t xml:space="preserve"> </w:t>
      </w:r>
      <w:r w:rsidRPr="007F338E">
        <w:rPr>
          <w:szCs w:val="24"/>
        </w:rPr>
        <w:t>en</w:t>
      </w:r>
      <w:r>
        <w:rPr>
          <w:szCs w:val="24"/>
        </w:rPr>
        <w:t xml:space="preserve"> </w:t>
      </w:r>
      <w:r w:rsidRPr="007F338E">
        <w:rPr>
          <w:szCs w:val="24"/>
        </w:rPr>
        <w:t>Europe.</w:t>
      </w:r>
    </w:p>
  </w:footnote>
  <w:footnote w:id="149">
    <w:p w:rsidR="00E30456" w:rsidRDefault="00E30456">
      <w:pPr>
        <w:pStyle w:val="Notedebasdepage"/>
      </w:pPr>
      <w:r>
        <w:rPr>
          <w:rStyle w:val="Appelnotedebasdep"/>
        </w:rPr>
        <w:footnoteRef/>
      </w:r>
      <w:r>
        <w:t xml:space="preserve"> </w:t>
      </w:r>
      <w:r>
        <w:tab/>
      </w:r>
      <w:r w:rsidRPr="007F338E">
        <w:rPr>
          <w:szCs w:val="24"/>
        </w:rPr>
        <w:t>L’une</w:t>
      </w:r>
      <w:r>
        <w:rPr>
          <w:szCs w:val="24"/>
        </w:rPr>
        <w:t xml:space="preserve"> </w:t>
      </w:r>
      <w:r w:rsidRPr="007F338E">
        <w:rPr>
          <w:szCs w:val="24"/>
        </w:rPr>
        <w:t>des</w:t>
      </w:r>
      <w:r>
        <w:rPr>
          <w:szCs w:val="24"/>
        </w:rPr>
        <w:t xml:space="preserve"> </w:t>
      </w:r>
      <w:r w:rsidRPr="007F338E">
        <w:rPr>
          <w:szCs w:val="24"/>
        </w:rPr>
        <w:t>premières</w:t>
      </w:r>
      <w:r>
        <w:rPr>
          <w:szCs w:val="24"/>
        </w:rPr>
        <w:t xml:space="preserve"> </w:t>
      </w:r>
      <w:r w:rsidRPr="007F338E">
        <w:rPr>
          <w:szCs w:val="24"/>
        </w:rPr>
        <w:t>missions</w:t>
      </w:r>
      <w:r>
        <w:rPr>
          <w:szCs w:val="24"/>
        </w:rPr>
        <w:t xml:space="preserve"> </w:t>
      </w:r>
      <w:r w:rsidRPr="007F338E">
        <w:rPr>
          <w:szCs w:val="24"/>
        </w:rPr>
        <w:t>confiées</w:t>
      </w:r>
      <w:r>
        <w:rPr>
          <w:szCs w:val="24"/>
        </w:rPr>
        <w:t xml:space="preserve"> </w:t>
      </w:r>
      <w:r w:rsidRPr="007F338E">
        <w:rPr>
          <w:szCs w:val="24"/>
        </w:rPr>
        <w:t>au</w:t>
      </w:r>
      <w:r>
        <w:rPr>
          <w:szCs w:val="24"/>
        </w:rPr>
        <w:t xml:space="preserve"> </w:t>
      </w:r>
      <w:r w:rsidRPr="007F338E">
        <w:rPr>
          <w:szCs w:val="24"/>
        </w:rPr>
        <w:t>Conseil</w:t>
      </w:r>
      <w:r>
        <w:rPr>
          <w:szCs w:val="24"/>
        </w:rPr>
        <w:t xml:space="preserve"> </w:t>
      </w:r>
      <w:r w:rsidRPr="007F338E">
        <w:rPr>
          <w:szCs w:val="24"/>
        </w:rPr>
        <w:t>d’analyse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Société,</w:t>
      </w:r>
      <w:r>
        <w:rPr>
          <w:szCs w:val="24"/>
        </w:rPr>
        <w:t xml:space="preserve"> </w:t>
      </w:r>
      <w:r w:rsidRPr="007F338E">
        <w:rPr>
          <w:szCs w:val="24"/>
        </w:rPr>
        <w:t>créé</w:t>
      </w:r>
      <w:r>
        <w:rPr>
          <w:szCs w:val="24"/>
        </w:rPr>
        <w:t xml:space="preserve"> </w:t>
      </w:r>
      <w:r w:rsidRPr="007F338E">
        <w:rPr>
          <w:szCs w:val="24"/>
        </w:rPr>
        <w:t>par</w:t>
      </w:r>
      <w:r>
        <w:rPr>
          <w:szCs w:val="24"/>
        </w:rPr>
        <w:t xml:space="preserve"> </w:t>
      </w:r>
      <w:r w:rsidRPr="007F338E">
        <w:rPr>
          <w:szCs w:val="24"/>
        </w:rPr>
        <w:t>J.-P.</w:t>
      </w:r>
      <w:r>
        <w:rPr>
          <w:szCs w:val="24"/>
        </w:rPr>
        <w:t xml:space="preserve"> </w:t>
      </w:r>
      <w:r w:rsidRPr="007F338E">
        <w:rPr>
          <w:szCs w:val="24"/>
        </w:rPr>
        <w:t>Raffarin,</w:t>
      </w:r>
      <w:r>
        <w:rPr>
          <w:szCs w:val="24"/>
        </w:rPr>
        <w:t xml:space="preserve"> </w:t>
      </w:r>
      <w:r w:rsidRPr="007F338E">
        <w:rPr>
          <w:szCs w:val="24"/>
        </w:rPr>
        <w:t>a</w:t>
      </w:r>
      <w:r>
        <w:rPr>
          <w:szCs w:val="24"/>
        </w:rPr>
        <w:t xml:space="preserve"> </w:t>
      </w:r>
      <w:r w:rsidRPr="007F338E">
        <w:rPr>
          <w:szCs w:val="24"/>
        </w:rPr>
        <w:t>été</w:t>
      </w:r>
      <w:r>
        <w:rPr>
          <w:szCs w:val="24"/>
        </w:rPr>
        <w:t xml:space="preserve"> </w:t>
      </w:r>
      <w:r w:rsidRPr="007F338E">
        <w:rPr>
          <w:szCs w:val="24"/>
        </w:rPr>
        <w:t>de</w:t>
      </w:r>
      <w:r>
        <w:rPr>
          <w:szCs w:val="24"/>
        </w:rPr>
        <w:t xml:space="preserve"> « </w:t>
      </w:r>
      <w:r w:rsidRPr="007F338E">
        <w:rPr>
          <w:szCs w:val="24"/>
        </w:rPr>
        <w:t>définir</w:t>
      </w:r>
      <w:r>
        <w:rPr>
          <w:szCs w:val="24"/>
        </w:rPr>
        <w:t xml:space="preserve"> </w:t>
      </w:r>
      <w:r w:rsidRPr="007F338E">
        <w:rPr>
          <w:szCs w:val="24"/>
        </w:rPr>
        <w:t>les</w:t>
      </w:r>
      <w:r>
        <w:rPr>
          <w:szCs w:val="24"/>
        </w:rPr>
        <w:t xml:space="preserve"> </w:t>
      </w:r>
      <w:r w:rsidRPr="007F338E">
        <w:rPr>
          <w:szCs w:val="24"/>
        </w:rPr>
        <w:t>orientations</w:t>
      </w:r>
      <w:r>
        <w:rPr>
          <w:szCs w:val="24"/>
        </w:rPr>
        <w:t xml:space="preserve"> </w:t>
      </w:r>
      <w:r w:rsidRPr="007F338E">
        <w:rPr>
          <w:szCs w:val="24"/>
        </w:rPr>
        <w:t>qui</w:t>
      </w:r>
      <w:r>
        <w:rPr>
          <w:szCs w:val="24"/>
        </w:rPr>
        <w:t xml:space="preserve"> </w:t>
      </w:r>
      <w:r w:rsidRPr="007F338E">
        <w:rPr>
          <w:szCs w:val="24"/>
        </w:rPr>
        <w:t>permettraient</w:t>
      </w:r>
      <w:r>
        <w:rPr>
          <w:szCs w:val="24"/>
        </w:rPr>
        <w:t xml:space="preserve"> </w:t>
      </w:r>
      <w:r w:rsidRPr="007F338E">
        <w:rPr>
          <w:szCs w:val="24"/>
        </w:rPr>
        <w:t>d’offrir,</w:t>
      </w:r>
      <w:r>
        <w:rPr>
          <w:szCs w:val="24"/>
        </w:rPr>
        <w:t xml:space="preserve"> </w:t>
      </w:r>
      <w:r w:rsidRPr="007F338E">
        <w:rPr>
          <w:szCs w:val="24"/>
        </w:rPr>
        <w:t>à</w:t>
      </w:r>
      <w:r>
        <w:rPr>
          <w:szCs w:val="24"/>
        </w:rPr>
        <w:t xml:space="preserve"> </w:t>
      </w:r>
      <w:r w:rsidRPr="007F338E">
        <w:rPr>
          <w:szCs w:val="24"/>
        </w:rPr>
        <w:t>ceux</w:t>
      </w:r>
      <w:r>
        <w:rPr>
          <w:szCs w:val="24"/>
        </w:rPr>
        <w:t xml:space="preserve"> </w:t>
      </w:r>
      <w:r w:rsidRPr="007F338E">
        <w:rPr>
          <w:szCs w:val="24"/>
        </w:rPr>
        <w:t>de</w:t>
      </w:r>
      <w:r>
        <w:rPr>
          <w:szCs w:val="24"/>
        </w:rPr>
        <w:t xml:space="preserve"> </w:t>
      </w:r>
      <w:r w:rsidRPr="007F338E">
        <w:rPr>
          <w:szCs w:val="24"/>
        </w:rPr>
        <w:t>nos</w:t>
      </w:r>
      <w:r>
        <w:rPr>
          <w:szCs w:val="24"/>
        </w:rPr>
        <w:t xml:space="preserve"> </w:t>
      </w:r>
      <w:r w:rsidRPr="007F338E">
        <w:rPr>
          <w:szCs w:val="24"/>
        </w:rPr>
        <w:t>concitoyens</w:t>
      </w:r>
      <w:r>
        <w:rPr>
          <w:szCs w:val="24"/>
        </w:rPr>
        <w:t xml:space="preserve"> </w:t>
      </w:r>
      <w:r w:rsidRPr="007F338E">
        <w:rPr>
          <w:szCs w:val="24"/>
        </w:rPr>
        <w:t>qui</w:t>
      </w:r>
      <w:r>
        <w:rPr>
          <w:szCs w:val="24"/>
        </w:rPr>
        <w:t xml:space="preserve"> </w:t>
      </w:r>
      <w:r w:rsidRPr="007F338E">
        <w:rPr>
          <w:szCs w:val="24"/>
        </w:rPr>
        <w:t>ont</w:t>
      </w:r>
      <w:r>
        <w:rPr>
          <w:szCs w:val="24"/>
        </w:rPr>
        <w:t xml:space="preserve"> </w:t>
      </w:r>
      <w:r w:rsidRPr="007F338E">
        <w:rPr>
          <w:szCs w:val="24"/>
        </w:rPr>
        <w:t>connu</w:t>
      </w:r>
      <w:r>
        <w:rPr>
          <w:szCs w:val="24"/>
        </w:rPr>
        <w:t xml:space="preserve"> </w:t>
      </w:r>
      <w:r w:rsidRPr="007F338E">
        <w:rPr>
          <w:szCs w:val="24"/>
        </w:rPr>
        <w:t>l’épreuve</w:t>
      </w:r>
      <w:r>
        <w:rPr>
          <w:szCs w:val="24"/>
        </w:rPr>
        <w:t xml:space="preserve"> </w:t>
      </w:r>
      <w:r w:rsidRPr="007F338E">
        <w:rPr>
          <w:szCs w:val="24"/>
        </w:rPr>
        <w:t>de</w:t>
      </w:r>
      <w:r>
        <w:rPr>
          <w:szCs w:val="24"/>
        </w:rPr>
        <w:t xml:space="preserve"> </w:t>
      </w:r>
      <w:r w:rsidRPr="007F338E">
        <w:rPr>
          <w:szCs w:val="24"/>
        </w:rPr>
        <w:t>l’exclusion</w:t>
      </w:r>
      <w:r>
        <w:rPr>
          <w:szCs w:val="24"/>
        </w:rPr>
        <w:t xml:space="preserve"> </w:t>
      </w:r>
      <w:r w:rsidRPr="007F338E">
        <w:rPr>
          <w:szCs w:val="24"/>
        </w:rPr>
        <w:t>sous</w:t>
      </w:r>
      <w:r>
        <w:rPr>
          <w:szCs w:val="24"/>
        </w:rPr>
        <w:t xml:space="preserve"> </w:t>
      </w:r>
      <w:r w:rsidRPr="007F338E">
        <w:rPr>
          <w:szCs w:val="24"/>
        </w:rPr>
        <w:t>quelque</w:t>
      </w:r>
      <w:r>
        <w:rPr>
          <w:szCs w:val="24"/>
        </w:rPr>
        <w:t xml:space="preserve"> </w:t>
      </w:r>
      <w:r w:rsidRPr="007F338E">
        <w:rPr>
          <w:szCs w:val="24"/>
        </w:rPr>
        <w:t>forme</w:t>
      </w:r>
      <w:r>
        <w:rPr>
          <w:szCs w:val="24"/>
        </w:rPr>
        <w:t xml:space="preserve"> </w:t>
      </w:r>
      <w:r w:rsidRPr="007F338E">
        <w:rPr>
          <w:szCs w:val="24"/>
        </w:rPr>
        <w:t>que</w:t>
      </w:r>
      <w:r>
        <w:rPr>
          <w:szCs w:val="24"/>
        </w:rPr>
        <w:t xml:space="preserve"> </w:t>
      </w:r>
      <w:r w:rsidRPr="007F338E">
        <w:rPr>
          <w:szCs w:val="24"/>
        </w:rPr>
        <w:t>ce</w:t>
      </w:r>
      <w:r>
        <w:rPr>
          <w:szCs w:val="24"/>
        </w:rPr>
        <w:t xml:space="preserve"> </w:t>
      </w:r>
      <w:r w:rsidRPr="007F338E">
        <w:rPr>
          <w:szCs w:val="24"/>
        </w:rPr>
        <w:t>soit,</w:t>
      </w:r>
      <w:r>
        <w:rPr>
          <w:szCs w:val="24"/>
        </w:rPr>
        <w:t xml:space="preserve"> </w:t>
      </w:r>
      <w:r w:rsidRPr="007F338E">
        <w:rPr>
          <w:szCs w:val="24"/>
        </w:rPr>
        <w:t>une</w:t>
      </w:r>
      <w:r>
        <w:rPr>
          <w:szCs w:val="24"/>
        </w:rPr>
        <w:t xml:space="preserve"> </w:t>
      </w:r>
      <w:r w:rsidRPr="007F338E">
        <w:rPr>
          <w:szCs w:val="24"/>
        </w:rPr>
        <w:t>nouvelle</w:t>
      </w:r>
      <w:r>
        <w:rPr>
          <w:szCs w:val="24"/>
        </w:rPr>
        <w:t xml:space="preserve"> </w:t>
      </w:r>
      <w:r w:rsidRPr="007F338E">
        <w:rPr>
          <w:szCs w:val="24"/>
        </w:rPr>
        <w:t>chance,</w:t>
      </w:r>
      <w:r>
        <w:rPr>
          <w:szCs w:val="24"/>
        </w:rPr>
        <w:t xml:space="preserve"> </w:t>
      </w:r>
      <w:r w:rsidRPr="007F338E">
        <w:rPr>
          <w:szCs w:val="24"/>
        </w:rPr>
        <w:t>de</w:t>
      </w:r>
      <w:r>
        <w:rPr>
          <w:szCs w:val="24"/>
        </w:rPr>
        <w:t xml:space="preserve"> </w:t>
      </w:r>
      <w:r w:rsidRPr="007F338E">
        <w:rPr>
          <w:szCs w:val="24"/>
        </w:rPr>
        <w:t>nouvelles</w:t>
      </w:r>
      <w:r>
        <w:rPr>
          <w:szCs w:val="24"/>
        </w:rPr>
        <w:t xml:space="preserve"> </w:t>
      </w:r>
      <w:r w:rsidRPr="007F338E">
        <w:rPr>
          <w:szCs w:val="24"/>
        </w:rPr>
        <w:t>occasions</w:t>
      </w:r>
      <w:r>
        <w:rPr>
          <w:szCs w:val="24"/>
        </w:rPr>
        <w:t xml:space="preserve"> </w:t>
      </w:r>
      <w:r w:rsidRPr="007F338E">
        <w:rPr>
          <w:szCs w:val="24"/>
        </w:rPr>
        <w:t>de</w:t>
      </w:r>
      <w:r>
        <w:rPr>
          <w:szCs w:val="24"/>
        </w:rPr>
        <w:t xml:space="preserve"> </w:t>
      </w:r>
      <w:r w:rsidRPr="007F338E">
        <w:rPr>
          <w:szCs w:val="24"/>
        </w:rPr>
        <w:t>reprendre</w:t>
      </w:r>
      <w:r>
        <w:rPr>
          <w:szCs w:val="24"/>
        </w:rPr>
        <w:t xml:space="preserve"> </w:t>
      </w:r>
      <w:r w:rsidRPr="007F338E">
        <w:rPr>
          <w:szCs w:val="24"/>
        </w:rPr>
        <w:t>pied</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repartir</w:t>
      </w:r>
      <w:r>
        <w:rPr>
          <w:szCs w:val="24"/>
        </w:rPr>
        <w:t xml:space="preserve"> </w:t>
      </w:r>
      <w:r w:rsidRPr="007F338E">
        <w:rPr>
          <w:szCs w:val="24"/>
        </w:rPr>
        <w:t>sur</w:t>
      </w:r>
      <w:r>
        <w:rPr>
          <w:szCs w:val="24"/>
        </w:rPr>
        <w:t xml:space="preserve"> </w:t>
      </w:r>
      <w:r w:rsidRPr="007F338E">
        <w:rPr>
          <w:szCs w:val="24"/>
        </w:rPr>
        <w:t>des</w:t>
      </w:r>
      <w:r>
        <w:rPr>
          <w:szCs w:val="24"/>
        </w:rPr>
        <w:t xml:space="preserve"> </w:t>
      </w:r>
      <w:r w:rsidRPr="007F338E">
        <w:rPr>
          <w:szCs w:val="24"/>
        </w:rPr>
        <w:t>bases</w:t>
      </w:r>
      <w:r>
        <w:rPr>
          <w:szCs w:val="24"/>
        </w:rPr>
        <w:t xml:space="preserve"> </w:t>
      </w:r>
      <w:r w:rsidRPr="007F338E">
        <w:rPr>
          <w:szCs w:val="24"/>
        </w:rPr>
        <w:t>mieux</w:t>
      </w:r>
      <w:r>
        <w:rPr>
          <w:szCs w:val="24"/>
        </w:rPr>
        <w:t xml:space="preserve"> </w:t>
      </w:r>
      <w:r w:rsidRPr="007F338E">
        <w:rPr>
          <w:szCs w:val="24"/>
        </w:rPr>
        <w:t>assurées</w:t>
      </w:r>
      <w:r>
        <w:rPr>
          <w:szCs w:val="24"/>
        </w:rPr>
        <w:t xml:space="preserve"> » </w:t>
      </w:r>
      <w:r w:rsidRPr="007F338E">
        <w:rPr>
          <w:szCs w:val="24"/>
        </w:rPr>
        <w:t>(Ferry,</w:t>
      </w:r>
      <w:r>
        <w:rPr>
          <w:szCs w:val="24"/>
        </w:rPr>
        <w:t xml:space="preserve"> </w:t>
      </w:r>
      <w:r w:rsidRPr="007F338E">
        <w:rPr>
          <w:szCs w:val="24"/>
        </w:rPr>
        <w:t>2005,</w:t>
      </w:r>
      <w:r>
        <w:rPr>
          <w:szCs w:val="24"/>
        </w:rPr>
        <w:t xml:space="preserve"> </w:t>
      </w:r>
      <w:r w:rsidRPr="007F338E">
        <w:rPr>
          <w:szCs w:val="24"/>
        </w:rPr>
        <w:t>p.7).</w:t>
      </w:r>
    </w:p>
  </w:footnote>
  <w:footnote w:id="150">
    <w:p w:rsidR="00E30456" w:rsidRDefault="00E30456">
      <w:pPr>
        <w:pStyle w:val="Notedebasdepage"/>
      </w:pPr>
      <w:r>
        <w:rPr>
          <w:rStyle w:val="Appelnotedebasdep"/>
        </w:rPr>
        <w:footnoteRef/>
      </w:r>
      <w:r>
        <w:t xml:space="preserve"> </w:t>
      </w:r>
      <w:r>
        <w:tab/>
      </w:r>
      <w:r w:rsidRPr="007F338E">
        <w:rPr>
          <w:szCs w:val="24"/>
        </w:rPr>
        <w:t>La</w:t>
      </w:r>
      <w:r>
        <w:rPr>
          <w:szCs w:val="24"/>
        </w:rPr>
        <w:t xml:space="preserve"> </w:t>
      </w:r>
      <w:r w:rsidRPr="007F338E">
        <w:rPr>
          <w:szCs w:val="24"/>
        </w:rPr>
        <w:t>notion</w:t>
      </w:r>
      <w:r>
        <w:rPr>
          <w:szCs w:val="24"/>
        </w:rPr>
        <w:t xml:space="preserve"> </w:t>
      </w:r>
      <w:r w:rsidRPr="007F338E">
        <w:rPr>
          <w:szCs w:val="24"/>
        </w:rPr>
        <w:t>de</w:t>
      </w:r>
      <w:r>
        <w:rPr>
          <w:szCs w:val="24"/>
        </w:rPr>
        <w:t xml:space="preserve"> « </w:t>
      </w:r>
      <w:r w:rsidRPr="007F338E">
        <w:rPr>
          <w:szCs w:val="24"/>
        </w:rPr>
        <w:t>minorités</w:t>
      </w:r>
      <w:r>
        <w:rPr>
          <w:szCs w:val="24"/>
        </w:rPr>
        <w:t xml:space="preserve"> </w:t>
      </w:r>
      <w:r w:rsidRPr="007F338E">
        <w:rPr>
          <w:szCs w:val="24"/>
        </w:rPr>
        <w:t>visibles</w:t>
      </w:r>
      <w:r>
        <w:rPr>
          <w:szCs w:val="24"/>
        </w:rPr>
        <w:t xml:space="preserve"> » </w:t>
      </w:r>
      <w:r w:rsidRPr="007F338E">
        <w:rPr>
          <w:szCs w:val="24"/>
        </w:rPr>
        <w:t>est</w:t>
      </w:r>
      <w:r>
        <w:rPr>
          <w:szCs w:val="24"/>
        </w:rPr>
        <w:t xml:space="preserve"> </w:t>
      </w:r>
      <w:r w:rsidRPr="007F338E">
        <w:rPr>
          <w:szCs w:val="24"/>
        </w:rPr>
        <w:t>empruntée</w:t>
      </w:r>
      <w:r>
        <w:rPr>
          <w:szCs w:val="24"/>
        </w:rPr>
        <w:t xml:space="preserve"> </w:t>
      </w:r>
      <w:r w:rsidRPr="007F338E">
        <w:rPr>
          <w:szCs w:val="24"/>
        </w:rPr>
        <w:t>au</w:t>
      </w:r>
      <w:r>
        <w:rPr>
          <w:szCs w:val="24"/>
        </w:rPr>
        <w:t xml:space="preserve"> </w:t>
      </w:r>
      <w:r w:rsidRPr="007F338E">
        <w:rPr>
          <w:szCs w:val="24"/>
        </w:rPr>
        <w:t>modèle</w:t>
      </w:r>
      <w:r>
        <w:rPr>
          <w:szCs w:val="24"/>
        </w:rPr>
        <w:t xml:space="preserve"> </w:t>
      </w:r>
      <w:r w:rsidRPr="007F338E">
        <w:rPr>
          <w:szCs w:val="24"/>
        </w:rPr>
        <w:t>canadien</w:t>
      </w:r>
      <w:r>
        <w:rPr>
          <w:szCs w:val="24"/>
        </w:rPr>
        <w:t xml:space="preserve"> </w:t>
      </w:r>
      <w:r w:rsidRPr="007F338E">
        <w:rPr>
          <w:szCs w:val="24"/>
        </w:rPr>
        <w:t>qui</w:t>
      </w:r>
      <w:r>
        <w:rPr>
          <w:szCs w:val="24"/>
        </w:rPr>
        <w:t xml:space="preserve"> </w:t>
      </w:r>
      <w:r w:rsidRPr="007F338E">
        <w:rPr>
          <w:szCs w:val="24"/>
        </w:rPr>
        <w:t>le</w:t>
      </w:r>
      <w:r>
        <w:rPr>
          <w:szCs w:val="24"/>
        </w:rPr>
        <w:t xml:space="preserve"> </w:t>
      </w:r>
      <w:r w:rsidRPr="007F338E">
        <w:rPr>
          <w:szCs w:val="24"/>
        </w:rPr>
        <w:t>définit</w:t>
      </w:r>
      <w:r>
        <w:rPr>
          <w:szCs w:val="24"/>
        </w:rPr>
        <w:t xml:space="preserve"> </w:t>
      </w:r>
      <w:r w:rsidRPr="007F338E">
        <w:rPr>
          <w:szCs w:val="24"/>
        </w:rPr>
        <w:t>ainsi</w:t>
      </w:r>
      <w:r>
        <w:rPr>
          <w:szCs w:val="24"/>
        </w:rPr>
        <w:t> : « </w:t>
      </w:r>
      <w:r w:rsidRPr="007F338E">
        <w:rPr>
          <w:szCs w:val="24"/>
        </w:rPr>
        <w:t>font</w:t>
      </w:r>
      <w:r>
        <w:rPr>
          <w:szCs w:val="24"/>
        </w:rPr>
        <w:t xml:space="preserve"> </w:t>
      </w:r>
      <w:r w:rsidRPr="007F338E">
        <w:rPr>
          <w:szCs w:val="24"/>
        </w:rPr>
        <w:t>partie</w:t>
      </w:r>
      <w:r>
        <w:rPr>
          <w:szCs w:val="24"/>
        </w:rPr>
        <w:t xml:space="preserve"> </w:t>
      </w:r>
      <w:r w:rsidRPr="007F338E">
        <w:rPr>
          <w:szCs w:val="24"/>
        </w:rPr>
        <w:t>des</w:t>
      </w:r>
      <w:r>
        <w:rPr>
          <w:szCs w:val="24"/>
        </w:rPr>
        <w:t xml:space="preserve"> </w:t>
      </w:r>
      <w:r w:rsidRPr="007F338E">
        <w:rPr>
          <w:szCs w:val="24"/>
        </w:rPr>
        <w:t>minorités</w:t>
      </w:r>
      <w:r>
        <w:rPr>
          <w:szCs w:val="24"/>
        </w:rPr>
        <w:t xml:space="preserve"> </w:t>
      </w:r>
      <w:r w:rsidRPr="007F338E">
        <w:rPr>
          <w:szCs w:val="24"/>
        </w:rPr>
        <w:t>visibles</w:t>
      </w:r>
      <w:r>
        <w:rPr>
          <w:szCs w:val="24"/>
        </w:rPr>
        <w:t xml:space="preserve"> </w:t>
      </w:r>
      <w:r w:rsidRPr="007F338E">
        <w:rPr>
          <w:szCs w:val="24"/>
        </w:rPr>
        <w:t>les</w:t>
      </w:r>
      <w:r>
        <w:rPr>
          <w:szCs w:val="24"/>
        </w:rPr>
        <w:t xml:space="preserve"> </w:t>
      </w:r>
      <w:r w:rsidRPr="007F338E">
        <w:rPr>
          <w:szCs w:val="24"/>
        </w:rPr>
        <w:t>personnes</w:t>
      </w:r>
      <w:r>
        <w:rPr>
          <w:szCs w:val="24"/>
        </w:rPr>
        <w:t xml:space="preserve"> </w:t>
      </w:r>
      <w:r w:rsidRPr="007F338E">
        <w:rPr>
          <w:szCs w:val="24"/>
        </w:rPr>
        <w:t>autres</w:t>
      </w:r>
      <w:r>
        <w:rPr>
          <w:szCs w:val="24"/>
        </w:rPr>
        <w:t xml:space="preserve"> </w:t>
      </w:r>
      <w:r w:rsidRPr="007F338E">
        <w:rPr>
          <w:szCs w:val="24"/>
        </w:rPr>
        <w:t>que</w:t>
      </w:r>
      <w:r>
        <w:rPr>
          <w:szCs w:val="24"/>
        </w:rPr>
        <w:t xml:space="preserve"> </w:t>
      </w:r>
      <w:r w:rsidRPr="007F338E">
        <w:rPr>
          <w:szCs w:val="24"/>
        </w:rPr>
        <w:t>les</w:t>
      </w:r>
      <w:r>
        <w:rPr>
          <w:szCs w:val="24"/>
        </w:rPr>
        <w:t xml:space="preserve"> </w:t>
      </w:r>
      <w:r w:rsidRPr="007F338E">
        <w:rPr>
          <w:szCs w:val="24"/>
        </w:rPr>
        <w:t>autochtones,</w:t>
      </w:r>
      <w:r>
        <w:rPr>
          <w:szCs w:val="24"/>
        </w:rPr>
        <w:t xml:space="preserve"> </w:t>
      </w:r>
      <w:r w:rsidRPr="007F338E">
        <w:rPr>
          <w:szCs w:val="24"/>
        </w:rPr>
        <w:t>qui</w:t>
      </w:r>
      <w:r>
        <w:rPr>
          <w:szCs w:val="24"/>
        </w:rPr>
        <w:t xml:space="preserve"> </w:t>
      </w:r>
      <w:r w:rsidRPr="007F338E">
        <w:rPr>
          <w:szCs w:val="24"/>
        </w:rPr>
        <w:t>ne</w:t>
      </w:r>
      <w:r>
        <w:rPr>
          <w:szCs w:val="24"/>
        </w:rPr>
        <w:t xml:space="preserve"> </w:t>
      </w:r>
      <w:r w:rsidRPr="007F338E">
        <w:rPr>
          <w:szCs w:val="24"/>
        </w:rPr>
        <w:t>sont</w:t>
      </w:r>
      <w:r>
        <w:rPr>
          <w:szCs w:val="24"/>
        </w:rPr>
        <w:t xml:space="preserve"> </w:t>
      </w:r>
      <w:r w:rsidRPr="007F338E">
        <w:rPr>
          <w:szCs w:val="24"/>
        </w:rPr>
        <w:t>pas</w:t>
      </w:r>
      <w:r>
        <w:rPr>
          <w:szCs w:val="24"/>
        </w:rPr>
        <w:t xml:space="preserve"> </w:t>
      </w:r>
      <w:r w:rsidRPr="007F338E">
        <w:rPr>
          <w:szCs w:val="24"/>
        </w:rPr>
        <w:t>de</w:t>
      </w:r>
      <w:r>
        <w:rPr>
          <w:szCs w:val="24"/>
        </w:rPr>
        <w:t xml:space="preserve"> </w:t>
      </w:r>
      <w:r w:rsidRPr="007F338E">
        <w:rPr>
          <w:szCs w:val="24"/>
        </w:rPr>
        <w:t>race</w:t>
      </w:r>
      <w:r>
        <w:rPr>
          <w:szCs w:val="24"/>
        </w:rPr>
        <w:t xml:space="preserve"> </w:t>
      </w:r>
      <w:r w:rsidRPr="007F338E">
        <w:rPr>
          <w:szCs w:val="24"/>
        </w:rPr>
        <w:t>blanche</w:t>
      </w:r>
      <w:r>
        <w:rPr>
          <w:szCs w:val="24"/>
        </w:rPr>
        <w:t xml:space="preserve"> </w:t>
      </w:r>
      <w:r w:rsidRPr="007F338E">
        <w:rPr>
          <w:szCs w:val="24"/>
        </w:rPr>
        <w:t>ou</w:t>
      </w:r>
      <w:r>
        <w:rPr>
          <w:szCs w:val="24"/>
        </w:rPr>
        <w:t xml:space="preserve"> </w:t>
      </w:r>
      <w:r w:rsidRPr="007F338E">
        <w:rPr>
          <w:szCs w:val="24"/>
        </w:rPr>
        <w:t>n’ont</w:t>
      </w:r>
      <w:r>
        <w:rPr>
          <w:szCs w:val="24"/>
        </w:rPr>
        <w:t xml:space="preserve"> </w:t>
      </w:r>
      <w:r w:rsidRPr="007F338E">
        <w:rPr>
          <w:szCs w:val="24"/>
        </w:rPr>
        <w:t>pas</w:t>
      </w:r>
      <w:r>
        <w:rPr>
          <w:szCs w:val="24"/>
        </w:rPr>
        <w:t xml:space="preserve"> </w:t>
      </w:r>
      <w:r w:rsidRPr="007F338E">
        <w:rPr>
          <w:szCs w:val="24"/>
        </w:rPr>
        <w:t>la</w:t>
      </w:r>
      <w:r>
        <w:rPr>
          <w:szCs w:val="24"/>
        </w:rPr>
        <w:t xml:space="preserve"> </w:t>
      </w:r>
      <w:r w:rsidRPr="007F338E">
        <w:rPr>
          <w:szCs w:val="24"/>
        </w:rPr>
        <w:t>peau</w:t>
      </w:r>
      <w:r>
        <w:rPr>
          <w:szCs w:val="24"/>
        </w:rPr>
        <w:t xml:space="preserve"> </w:t>
      </w:r>
      <w:r w:rsidRPr="007F338E">
        <w:rPr>
          <w:szCs w:val="24"/>
        </w:rPr>
        <w:t>blanche</w:t>
      </w:r>
      <w:r>
        <w:rPr>
          <w:szCs w:val="24"/>
        </w:rPr>
        <w:t> »</w:t>
      </w:r>
      <w:r w:rsidRPr="007F338E">
        <w:rPr>
          <w:szCs w:val="24"/>
        </w:rPr>
        <w:t>.</w:t>
      </w:r>
    </w:p>
  </w:footnote>
  <w:footnote w:id="151">
    <w:p w:rsidR="00E30456" w:rsidRDefault="00E30456">
      <w:pPr>
        <w:pStyle w:val="Notedebasdepage"/>
      </w:pPr>
      <w:r>
        <w:rPr>
          <w:rStyle w:val="Appelnotedebasdep"/>
        </w:rPr>
        <w:footnoteRef/>
      </w:r>
      <w:r>
        <w:t xml:space="preserve"> </w:t>
      </w:r>
      <w:r>
        <w:tab/>
      </w:r>
      <w:r>
        <w:rPr>
          <w:szCs w:val="24"/>
        </w:rPr>
        <w:t>« </w:t>
      </w:r>
      <w:r w:rsidRPr="007F338E">
        <w:rPr>
          <w:szCs w:val="24"/>
        </w:rPr>
        <w:t>Idéalement,</w:t>
      </w:r>
      <w:r>
        <w:rPr>
          <w:szCs w:val="24"/>
        </w:rPr>
        <w:t xml:space="preserve"> </w:t>
      </w:r>
      <w:r w:rsidRPr="007F338E">
        <w:rPr>
          <w:szCs w:val="24"/>
        </w:rPr>
        <w:t>l’action</w:t>
      </w:r>
      <w:r>
        <w:rPr>
          <w:szCs w:val="24"/>
        </w:rPr>
        <w:t xml:space="preserve"> </w:t>
      </w:r>
      <w:r w:rsidRPr="007F338E">
        <w:rPr>
          <w:szCs w:val="24"/>
        </w:rPr>
        <w:t>publique</w:t>
      </w:r>
      <w:r>
        <w:rPr>
          <w:szCs w:val="24"/>
        </w:rPr>
        <w:t xml:space="preserve"> </w:t>
      </w:r>
      <w:r w:rsidRPr="007F338E">
        <w:rPr>
          <w:szCs w:val="24"/>
        </w:rPr>
        <w:t>efficace</w:t>
      </w:r>
      <w:r>
        <w:rPr>
          <w:szCs w:val="24"/>
        </w:rPr>
        <w:t xml:space="preserve"> </w:t>
      </w:r>
      <w:r w:rsidRPr="007F338E">
        <w:rPr>
          <w:szCs w:val="24"/>
        </w:rPr>
        <w:t>du</w:t>
      </w:r>
      <w:r>
        <w:rPr>
          <w:szCs w:val="24"/>
        </w:rPr>
        <w:t xml:space="preserve"> </w:t>
      </w:r>
      <w:r w:rsidRPr="007F338E">
        <w:rPr>
          <w:szCs w:val="24"/>
        </w:rPr>
        <w:t>point</w:t>
      </w:r>
      <w:r>
        <w:rPr>
          <w:szCs w:val="24"/>
        </w:rPr>
        <w:t xml:space="preserve"> </w:t>
      </w:r>
      <w:r w:rsidRPr="007F338E">
        <w:rPr>
          <w:szCs w:val="24"/>
        </w:rPr>
        <w:t>de</w:t>
      </w:r>
      <w:r>
        <w:rPr>
          <w:szCs w:val="24"/>
        </w:rPr>
        <w:t xml:space="preserve"> </w:t>
      </w:r>
      <w:r w:rsidRPr="007F338E">
        <w:rPr>
          <w:szCs w:val="24"/>
        </w:rPr>
        <w:t>vue</w:t>
      </w:r>
      <w:r>
        <w:rPr>
          <w:szCs w:val="24"/>
        </w:rPr>
        <w:t xml:space="preserve"> </w:t>
      </w:r>
      <w:r w:rsidRPr="007F338E">
        <w:rPr>
          <w:szCs w:val="24"/>
        </w:rPr>
        <w:t>de</w:t>
      </w:r>
      <w:r>
        <w:rPr>
          <w:szCs w:val="24"/>
        </w:rPr>
        <w:t xml:space="preserve"> </w:t>
      </w:r>
      <w:r w:rsidRPr="007F338E">
        <w:rPr>
          <w:szCs w:val="24"/>
        </w:rPr>
        <w:t>l’équité</w:t>
      </w:r>
      <w:r>
        <w:rPr>
          <w:szCs w:val="24"/>
        </w:rPr>
        <w:t xml:space="preserve"> </w:t>
      </w:r>
      <w:r w:rsidRPr="007F338E">
        <w:rPr>
          <w:szCs w:val="24"/>
        </w:rPr>
        <w:t>est</w:t>
      </w:r>
      <w:r>
        <w:rPr>
          <w:szCs w:val="24"/>
        </w:rPr>
        <w:t xml:space="preserve"> </w:t>
      </w:r>
      <w:r w:rsidRPr="007F338E">
        <w:rPr>
          <w:szCs w:val="24"/>
        </w:rPr>
        <w:t>celle</w:t>
      </w:r>
      <w:r>
        <w:rPr>
          <w:szCs w:val="24"/>
        </w:rPr>
        <w:t xml:space="preserve"> </w:t>
      </w:r>
      <w:r w:rsidRPr="007F338E">
        <w:rPr>
          <w:szCs w:val="24"/>
        </w:rPr>
        <w:t>qui</w:t>
      </w:r>
      <w:r>
        <w:rPr>
          <w:szCs w:val="24"/>
        </w:rPr>
        <w:t xml:space="preserve"> </w:t>
      </w:r>
      <w:r w:rsidRPr="007F338E">
        <w:rPr>
          <w:szCs w:val="24"/>
        </w:rPr>
        <w:t>parvient</w:t>
      </w:r>
      <w:r>
        <w:rPr>
          <w:szCs w:val="24"/>
        </w:rPr>
        <w:t xml:space="preserve"> </w:t>
      </w:r>
      <w:r w:rsidRPr="007F338E">
        <w:rPr>
          <w:szCs w:val="24"/>
        </w:rPr>
        <w:t>à</w:t>
      </w:r>
      <w:r>
        <w:rPr>
          <w:szCs w:val="24"/>
        </w:rPr>
        <w:t xml:space="preserve"> </w:t>
      </w:r>
      <w:r w:rsidRPr="007F338E">
        <w:rPr>
          <w:szCs w:val="24"/>
        </w:rPr>
        <w:t>cibler</w:t>
      </w:r>
      <w:r>
        <w:rPr>
          <w:szCs w:val="24"/>
        </w:rPr>
        <w:t xml:space="preserve"> </w:t>
      </w:r>
      <w:r w:rsidRPr="007F338E">
        <w:rPr>
          <w:szCs w:val="24"/>
        </w:rPr>
        <w:t>l’individu,</w:t>
      </w:r>
      <w:r>
        <w:rPr>
          <w:szCs w:val="24"/>
        </w:rPr>
        <w:t xml:space="preserve"> </w:t>
      </w:r>
      <w:r w:rsidRPr="007F338E">
        <w:rPr>
          <w:szCs w:val="24"/>
        </w:rPr>
        <w:t>en</w:t>
      </w:r>
      <w:r>
        <w:rPr>
          <w:szCs w:val="24"/>
        </w:rPr>
        <w:t xml:space="preserve"> </w:t>
      </w:r>
      <w:r w:rsidRPr="007F338E">
        <w:rPr>
          <w:szCs w:val="24"/>
        </w:rPr>
        <w:t>tant</w:t>
      </w:r>
      <w:r>
        <w:rPr>
          <w:szCs w:val="24"/>
        </w:rPr>
        <w:t xml:space="preserve"> </w:t>
      </w:r>
      <w:r w:rsidRPr="007F338E">
        <w:rPr>
          <w:szCs w:val="24"/>
        </w:rPr>
        <w:t>qu’il</w:t>
      </w:r>
      <w:r>
        <w:rPr>
          <w:szCs w:val="24"/>
        </w:rPr>
        <w:t xml:space="preserve"> </w:t>
      </w:r>
      <w:r w:rsidRPr="007F338E">
        <w:rPr>
          <w:szCs w:val="24"/>
        </w:rPr>
        <w:t>est</w:t>
      </w:r>
      <w:r>
        <w:rPr>
          <w:szCs w:val="24"/>
        </w:rPr>
        <w:t xml:space="preserve"> </w:t>
      </w:r>
      <w:r w:rsidRPr="007F338E">
        <w:rPr>
          <w:szCs w:val="24"/>
        </w:rPr>
        <w:t>porteur</w:t>
      </w:r>
      <w:r>
        <w:rPr>
          <w:szCs w:val="24"/>
        </w:rPr>
        <w:t xml:space="preserve"> </w:t>
      </w:r>
      <w:r w:rsidRPr="007F338E">
        <w:rPr>
          <w:szCs w:val="24"/>
        </w:rPr>
        <w:t>des</w:t>
      </w:r>
      <w:r>
        <w:rPr>
          <w:szCs w:val="24"/>
        </w:rPr>
        <w:t xml:space="preserve"> </w:t>
      </w:r>
      <w:r w:rsidRPr="007F338E">
        <w:rPr>
          <w:szCs w:val="24"/>
        </w:rPr>
        <w:t>projets</w:t>
      </w:r>
      <w:r>
        <w:rPr>
          <w:szCs w:val="24"/>
        </w:rPr>
        <w:t xml:space="preserve"> </w:t>
      </w:r>
      <w:r w:rsidRPr="007F338E">
        <w:rPr>
          <w:szCs w:val="24"/>
        </w:rPr>
        <w:t>par</w:t>
      </w:r>
      <w:r>
        <w:rPr>
          <w:szCs w:val="24"/>
        </w:rPr>
        <w:t xml:space="preserve"> </w:t>
      </w:r>
      <w:r w:rsidRPr="007F338E">
        <w:rPr>
          <w:szCs w:val="24"/>
        </w:rPr>
        <w:t>ra</w:t>
      </w:r>
      <w:r w:rsidRPr="007F338E">
        <w:rPr>
          <w:szCs w:val="24"/>
        </w:rPr>
        <w:t>p</w:t>
      </w:r>
      <w:r w:rsidRPr="007F338E">
        <w:rPr>
          <w:szCs w:val="24"/>
        </w:rPr>
        <w:t>port</w:t>
      </w:r>
      <w:r>
        <w:rPr>
          <w:szCs w:val="24"/>
        </w:rPr>
        <w:t xml:space="preserve"> </w:t>
      </w:r>
      <w:r w:rsidRPr="007F338E">
        <w:rPr>
          <w:szCs w:val="24"/>
        </w:rPr>
        <w:t>auxquels</w:t>
      </w:r>
      <w:r>
        <w:rPr>
          <w:szCs w:val="24"/>
        </w:rPr>
        <w:t xml:space="preserve"> </w:t>
      </w:r>
      <w:r w:rsidRPr="007F338E">
        <w:rPr>
          <w:szCs w:val="24"/>
        </w:rPr>
        <w:t>les</w:t>
      </w:r>
      <w:r>
        <w:rPr>
          <w:szCs w:val="24"/>
        </w:rPr>
        <w:t xml:space="preserve"> </w:t>
      </w:r>
      <w:r w:rsidRPr="007F338E">
        <w:rPr>
          <w:szCs w:val="24"/>
        </w:rPr>
        <w:t>notions</w:t>
      </w:r>
      <w:r>
        <w:rPr>
          <w:szCs w:val="24"/>
        </w:rPr>
        <w:t xml:space="preserve"> </w:t>
      </w:r>
      <w:r w:rsidRPr="007F338E">
        <w:rPr>
          <w:szCs w:val="24"/>
        </w:rPr>
        <w:t>de</w:t>
      </w:r>
      <w:r>
        <w:rPr>
          <w:szCs w:val="24"/>
        </w:rPr>
        <w:t xml:space="preserve"> </w:t>
      </w:r>
      <w:r w:rsidRPr="007F338E">
        <w:rPr>
          <w:szCs w:val="24"/>
        </w:rPr>
        <w:t>handicap</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b</w:t>
      </w:r>
      <w:r w:rsidRPr="007F338E">
        <w:rPr>
          <w:szCs w:val="24"/>
        </w:rPr>
        <w:t>e</w:t>
      </w:r>
      <w:r w:rsidRPr="007F338E">
        <w:rPr>
          <w:szCs w:val="24"/>
        </w:rPr>
        <w:t>soins</w:t>
      </w:r>
      <w:r>
        <w:rPr>
          <w:szCs w:val="24"/>
        </w:rPr>
        <w:t xml:space="preserve"> </w:t>
      </w:r>
      <w:r w:rsidRPr="007F338E">
        <w:rPr>
          <w:szCs w:val="24"/>
        </w:rPr>
        <w:t>prennent</w:t>
      </w:r>
      <w:r>
        <w:rPr>
          <w:szCs w:val="24"/>
        </w:rPr>
        <w:t xml:space="preserve"> </w:t>
      </w:r>
      <w:r w:rsidRPr="007F338E">
        <w:rPr>
          <w:szCs w:val="24"/>
        </w:rPr>
        <w:t>leur</w:t>
      </w:r>
      <w:r>
        <w:rPr>
          <w:szCs w:val="24"/>
        </w:rPr>
        <w:t xml:space="preserve"> </w:t>
      </w:r>
      <w:r w:rsidRPr="007F338E">
        <w:rPr>
          <w:szCs w:val="24"/>
        </w:rPr>
        <w:t>sens</w:t>
      </w:r>
      <w:r>
        <w:rPr>
          <w:szCs w:val="24"/>
        </w:rPr>
        <w:t xml:space="preserve"> » </w:t>
      </w:r>
      <w:r w:rsidRPr="007F338E">
        <w:rPr>
          <w:szCs w:val="24"/>
        </w:rPr>
        <w:t>(Deschavanne,</w:t>
      </w:r>
      <w:r>
        <w:rPr>
          <w:szCs w:val="24"/>
        </w:rPr>
        <w:t xml:space="preserve"> </w:t>
      </w:r>
      <w:r w:rsidRPr="007F338E">
        <w:rPr>
          <w:szCs w:val="24"/>
        </w:rPr>
        <w:t>2005,</w:t>
      </w:r>
      <w:r>
        <w:rPr>
          <w:szCs w:val="24"/>
        </w:rPr>
        <w:t xml:space="preserve"> </w:t>
      </w:r>
      <w:r w:rsidRPr="007F338E">
        <w:rPr>
          <w:szCs w:val="24"/>
        </w:rPr>
        <w:t>p.79).</w:t>
      </w:r>
    </w:p>
  </w:footnote>
  <w:footnote w:id="152">
    <w:p w:rsidR="00E30456" w:rsidRDefault="00E30456">
      <w:pPr>
        <w:pStyle w:val="Notedebasdepage"/>
      </w:pPr>
      <w:r>
        <w:rPr>
          <w:rStyle w:val="Appelnotedebasdep"/>
        </w:rPr>
        <w:footnoteRef/>
      </w:r>
      <w:r>
        <w:t xml:space="preserve"> </w:t>
      </w:r>
      <w:r>
        <w:tab/>
      </w:r>
      <w:r w:rsidRPr="007F338E">
        <w:rPr>
          <w:szCs w:val="24"/>
        </w:rPr>
        <w:t>Sarkozy,</w:t>
      </w:r>
      <w:r>
        <w:rPr>
          <w:szCs w:val="24"/>
        </w:rPr>
        <w:t xml:space="preserve"> </w:t>
      </w:r>
      <w:r w:rsidRPr="007F338E">
        <w:rPr>
          <w:szCs w:val="24"/>
        </w:rPr>
        <w:t>Interview</w:t>
      </w:r>
      <w:r>
        <w:rPr>
          <w:szCs w:val="24"/>
        </w:rPr>
        <w:t xml:space="preserve"> </w:t>
      </w:r>
      <w:r w:rsidRPr="007F338E">
        <w:rPr>
          <w:szCs w:val="24"/>
        </w:rPr>
        <w:t>dans</w:t>
      </w:r>
      <w:r>
        <w:rPr>
          <w:szCs w:val="24"/>
        </w:rPr>
        <w:t xml:space="preserve"> </w:t>
      </w:r>
      <w:r w:rsidRPr="007F338E">
        <w:rPr>
          <w:i/>
          <w:iCs/>
          <w:szCs w:val="24"/>
        </w:rPr>
        <w:t>Le</w:t>
      </w:r>
      <w:r>
        <w:rPr>
          <w:i/>
          <w:iCs/>
          <w:szCs w:val="24"/>
        </w:rPr>
        <w:t xml:space="preserve"> </w:t>
      </w:r>
      <w:r w:rsidRPr="007F338E">
        <w:rPr>
          <w:i/>
          <w:iCs/>
          <w:szCs w:val="24"/>
        </w:rPr>
        <w:t>Progrès</w:t>
      </w:r>
      <w:r w:rsidRPr="007F338E">
        <w:rPr>
          <w:szCs w:val="24"/>
        </w:rPr>
        <w:t>,</w:t>
      </w:r>
      <w:r>
        <w:rPr>
          <w:szCs w:val="24"/>
        </w:rPr>
        <w:t xml:space="preserve"> </w:t>
      </w:r>
      <w:r w:rsidRPr="007F338E">
        <w:rPr>
          <w:szCs w:val="24"/>
        </w:rPr>
        <w:t>23</w:t>
      </w:r>
      <w:r>
        <w:rPr>
          <w:szCs w:val="24"/>
        </w:rPr>
        <w:t xml:space="preserve"> </w:t>
      </w:r>
      <w:r w:rsidRPr="007F338E">
        <w:rPr>
          <w:szCs w:val="24"/>
        </w:rPr>
        <w:t>février</w:t>
      </w:r>
      <w:r>
        <w:rPr>
          <w:szCs w:val="24"/>
        </w:rPr>
        <w:t xml:space="preserve"> </w:t>
      </w:r>
      <w:r w:rsidRPr="007F338E">
        <w:rPr>
          <w:szCs w:val="24"/>
        </w:rPr>
        <w:t>2006.</w:t>
      </w:r>
    </w:p>
  </w:footnote>
  <w:footnote w:id="153">
    <w:p w:rsidR="00E30456" w:rsidRDefault="00E30456">
      <w:pPr>
        <w:pStyle w:val="Notedebasdepage"/>
      </w:pPr>
      <w:r>
        <w:rPr>
          <w:rStyle w:val="Appelnotedebasdep"/>
        </w:rPr>
        <w:footnoteRef/>
      </w:r>
      <w:r>
        <w:t xml:space="preserve"> </w:t>
      </w:r>
      <w:r>
        <w:tab/>
      </w:r>
      <w:r w:rsidRPr="007F338E">
        <w:rPr>
          <w:szCs w:val="24"/>
        </w:rPr>
        <w:t>Les</w:t>
      </w:r>
      <w:r>
        <w:rPr>
          <w:szCs w:val="24"/>
        </w:rPr>
        <w:t xml:space="preserve"> </w:t>
      </w:r>
      <w:r w:rsidRPr="007F338E">
        <w:rPr>
          <w:szCs w:val="24"/>
        </w:rPr>
        <w:t>États-Unis</w:t>
      </w:r>
      <w:r>
        <w:rPr>
          <w:szCs w:val="24"/>
        </w:rPr>
        <w:t xml:space="preserve"> </w:t>
      </w:r>
      <w:r w:rsidRPr="007F338E">
        <w:rPr>
          <w:szCs w:val="24"/>
        </w:rPr>
        <w:t>ont</w:t>
      </w:r>
      <w:r>
        <w:rPr>
          <w:szCs w:val="24"/>
        </w:rPr>
        <w:t xml:space="preserve"> </w:t>
      </w:r>
      <w:r w:rsidRPr="007F338E">
        <w:rPr>
          <w:szCs w:val="24"/>
        </w:rPr>
        <w:t>défini</w:t>
      </w:r>
      <w:r>
        <w:rPr>
          <w:szCs w:val="24"/>
        </w:rPr>
        <w:t xml:space="preserve"> </w:t>
      </w:r>
      <w:r w:rsidRPr="007F338E">
        <w:rPr>
          <w:szCs w:val="24"/>
        </w:rPr>
        <w:t>6</w:t>
      </w:r>
      <w:r>
        <w:rPr>
          <w:szCs w:val="24"/>
        </w:rPr>
        <w:t xml:space="preserve"> </w:t>
      </w:r>
      <w:r w:rsidRPr="007F338E">
        <w:rPr>
          <w:szCs w:val="24"/>
        </w:rPr>
        <w:t>catégories</w:t>
      </w:r>
      <w:r>
        <w:rPr>
          <w:szCs w:val="24"/>
        </w:rPr>
        <w:t xml:space="preserve"> « </w:t>
      </w:r>
      <w:r w:rsidRPr="007F338E">
        <w:rPr>
          <w:szCs w:val="24"/>
        </w:rPr>
        <w:t>ethno-raciales</w:t>
      </w:r>
      <w:r>
        <w:rPr>
          <w:szCs w:val="24"/>
        </w:rPr>
        <w:t> »</w:t>
      </w:r>
      <w:r w:rsidRPr="007F338E">
        <w:rPr>
          <w:szCs w:val="24"/>
        </w:rPr>
        <w:t>,</w:t>
      </w:r>
      <w:r>
        <w:rPr>
          <w:szCs w:val="24"/>
        </w:rPr>
        <w:t xml:space="preserve"> </w:t>
      </w:r>
      <w:r w:rsidRPr="007F338E">
        <w:rPr>
          <w:szCs w:val="24"/>
        </w:rPr>
        <w:t>la</w:t>
      </w:r>
      <w:r>
        <w:rPr>
          <w:szCs w:val="24"/>
        </w:rPr>
        <w:t xml:space="preserve"> </w:t>
      </w:r>
      <w:r w:rsidRPr="007F338E">
        <w:rPr>
          <w:szCs w:val="24"/>
        </w:rPr>
        <w:t>Grande-Bretagne</w:t>
      </w:r>
      <w:r>
        <w:rPr>
          <w:szCs w:val="24"/>
        </w:rPr>
        <w:t xml:space="preserve"> </w:t>
      </w:r>
      <w:r w:rsidRPr="007F338E">
        <w:rPr>
          <w:szCs w:val="24"/>
        </w:rPr>
        <w:t>5</w:t>
      </w:r>
      <w:r>
        <w:rPr>
          <w:szCs w:val="24"/>
        </w:rPr>
        <w:t xml:space="preserve"> </w:t>
      </w:r>
      <w:r w:rsidRPr="007F338E">
        <w:rPr>
          <w:szCs w:val="24"/>
        </w:rPr>
        <w:t>et</w:t>
      </w:r>
      <w:r>
        <w:rPr>
          <w:szCs w:val="24"/>
        </w:rPr>
        <w:t xml:space="preserve"> </w:t>
      </w:r>
      <w:r w:rsidRPr="007F338E">
        <w:rPr>
          <w:szCs w:val="24"/>
        </w:rPr>
        <w:t>le</w:t>
      </w:r>
      <w:r>
        <w:rPr>
          <w:szCs w:val="24"/>
        </w:rPr>
        <w:t xml:space="preserve"> </w:t>
      </w:r>
      <w:r w:rsidRPr="007F338E">
        <w:rPr>
          <w:szCs w:val="24"/>
        </w:rPr>
        <w:t>Canada</w:t>
      </w:r>
      <w:r>
        <w:rPr>
          <w:szCs w:val="24"/>
        </w:rPr>
        <w:t xml:space="preserve"> </w:t>
      </w:r>
      <w:r w:rsidRPr="007F338E">
        <w:rPr>
          <w:szCs w:val="24"/>
        </w:rPr>
        <w:t>13.</w:t>
      </w:r>
    </w:p>
  </w:footnote>
  <w:footnote w:id="154">
    <w:p w:rsidR="00E30456" w:rsidRDefault="00E30456">
      <w:pPr>
        <w:pStyle w:val="Notedebasdepage"/>
      </w:pPr>
      <w:r>
        <w:rPr>
          <w:rStyle w:val="Appelnotedebasdep"/>
        </w:rPr>
        <w:footnoteRef/>
      </w:r>
      <w:r>
        <w:t xml:space="preserve"> </w:t>
      </w:r>
      <w:r>
        <w:tab/>
      </w:r>
      <w:r w:rsidRPr="007F338E">
        <w:rPr>
          <w:szCs w:val="24"/>
        </w:rPr>
        <w:t>Remarquons</w:t>
      </w:r>
      <w:r>
        <w:rPr>
          <w:szCs w:val="24"/>
        </w:rPr>
        <w:t xml:space="preserve"> </w:t>
      </w:r>
      <w:r w:rsidRPr="007F338E">
        <w:rPr>
          <w:szCs w:val="24"/>
        </w:rPr>
        <w:t>qu’au</w:t>
      </w:r>
      <w:r>
        <w:rPr>
          <w:szCs w:val="24"/>
        </w:rPr>
        <w:t xml:space="preserve"> </w:t>
      </w:r>
      <w:r w:rsidRPr="007F338E">
        <w:rPr>
          <w:szCs w:val="24"/>
        </w:rPr>
        <w:t>niveau</w:t>
      </w:r>
      <w:r>
        <w:rPr>
          <w:szCs w:val="24"/>
        </w:rPr>
        <w:t xml:space="preserve"> </w:t>
      </w:r>
      <w:r w:rsidRPr="007F338E">
        <w:rPr>
          <w:szCs w:val="24"/>
        </w:rPr>
        <w:t>national,</w:t>
      </w:r>
      <w:r>
        <w:rPr>
          <w:szCs w:val="24"/>
        </w:rPr>
        <w:t xml:space="preserve"> </w:t>
      </w:r>
      <w:r w:rsidRPr="007F338E">
        <w:rPr>
          <w:szCs w:val="24"/>
        </w:rPr>
        <w:t>le</w:t>
      </w:r>
      <w:r>
        <w:rPr>
          <w:szCs w:val="24"/>
        </w:rPr>
        <w:t xml:space="preserve"> </w:t>
      </w:r>
      <w:r w:rsidRPr="007F338E">
        <w:rPr>
          <w:szCs w:val="24"/>
        </w:rPr>
        <w:t>délai</w:t>
      </w:r>
      <w:r>
        <w:rPr>
          <w:szCs w:val="24"/>
        </w:rPr>
        <w:t xml:space="preserve"> </w:t>
      </w:r>
      <w:r w:rsidRPr="007F338E">
        <w:rPr>
          <w:szCs w:val="24"/>
        </w:rPr>
        <w:t>de</w:t>
      </w:r>
      <w:r>
        <w:rPr>
          <w:szCs w:val="24"/>
        </w:rPr>
        <w:t xml:space="preserve"> </w:t>
      </w:r>
      <w:r w:rsidRPr="007F338E">
        <w:rPr>
          <w:szCs w:val="24"/>
        </w:rPr>
        <w:t>traitement</w:t>
      </w:r>
      <w:r>
        <w:rPr>
          <w:szCs w:val="24"/>
        </w:rPr>
        <w:t xml:space="preserve"> </w:t>
      </w:r>
      <w:r w:rsidRPr="007F338E">
        <w:rPr>
          <w:szCs w:val="24"/>
        </w:rPr>
        <w:t>d’une</w:t>
      </w:r>
      <w:r>
        <w:rPr>
          <w:szCs w:val="24"/>
        </w:rPr>
        <w:t xml:space="preserve"> </w:t>
      </w:r>
      <w:r w:rsidRPr="007F338E">
        <w:rPr>
          <w:szCs w:val="24"/>
        </w:rPr>
        <w:t>affaire</w:t>
      </w:r>
      <w:r>
        <w:rPr>
          <w:szCs w:val="24"/>
        </w:rPr>
        <w:t xml:space="preserve"> </w:t>
      </w:r>
      <w:r w:rsidRPr="007F338E">
        <w:rPr>
          <w:szCs w:val="24"/>
        </w:rPr>
        <w:t>po</w:t>
      </w:r>
      <w:r w:rsidRPr="007F338E">
        <w:rPr>
          <w:szCs w:val="24"/>
        </w:rPr>
        <w:t>r</w:t>
      </w:r>
      <w:r w:rsidRPr="007F338E">
        <w:rPr>
          <w:szCs w:val="24"/>
        </w:rPr>
        <w:t>tée</w:t>
      </w:r>
      <w:r>
        <w:rPr>
          <w:szCs w:val="24"/>
        </w:rPr>
        <w:t xml:space="preserve"> </w:t>
      </w:r>
      <w:r w:rsidRPr="007F338E">
        <w:rPr>
          <w:szCs w:val="24"/>
        </w:rPr>
        <w:t>à</w:t>
      </w:r>
      <w:r>
        <w:rPr>
          <w:szCs w:val="24"/>
        </w:rPr>
        <w:t xml:space="preserve"> </w:t>
      </w:r>
      <w:r w:rsidRPr="007F338E">
        <w:rPr>
          <w:szCs w:val="24"/>
        </w:rPr>
        <w:t>la</w:t>
      </w:r>
      <w:r>
        <w:rPr>
          <w:szCs w:val="24"/>
        </w:rPr>
        <w:t xml:space="preserve"> </w:t>
      </w:r>
      <w:r w:rsidRPr="007F338E">
        <w:rPr>
          <w:szCs w:val="24"/>
        </w:rPr>
        <w:t>connaissance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HALDE</w:t>
      </w:r>
      <w:r>
        <w:rPr>
          <w:szCs w:val="24"/>
        </w:rPr>
        <w:t xml:space="preserve"> </w:t>
      </w:r>
      <w:r w:rsidRPr="007F338E">
        <w:rPr>
          <w:szCs w:val="24"/>
        </w:rPr>
        <w:t>est</w:t>
      </w:r>
      <w:r>
        <w:rPr>
          <w:szCs w:val="24"/>
        </w:rPr>
        <w:t xml:space="preserve"> </w:t>
      </w:r>
      <w:r w:rsidRPr="007F338E">
        <w:rPr>
          <w:szCs w:val="24"/>
        </w:rPr>
        <w:t>de</w:t>
      </w:r>
      <w:r>
        <w:rPr>
          <w:szCs w:val="24"/>
        </w:rPr>
        <w:t xml:space="preserve"> </w:t>
      </w:r>
      <w:r w:rsidRPr="007F338E">
        <w:rPr>
          <w:szCs w:val="24"/>
        </w:rPr>
        <w:t>113</w:t>
      </w:r>
      <w:r>
        <w:rPr>
          <w:szCs w:val="24"/>
        </w:rPr>
        <w:t xml:space="preserve"> </w:t>
      </w:r>
      <w:r w:rsidRPr="007F338E">
        <w:rPr>
          <w:szCs w:val="24"/>
        </w:rPr>
        <w:t>jours,</w:t>
      </w:r>
      <w:r>
        <w:rPr>
          <w:szCs w:val="24"/>
        </w:rPr>
        <w:t xml:space="preserve"> </w:t>
      </w:r>
      <w:r w:rsidRPr="007F338E">
        <w:rPr>
          <w:szCs w:val="24"/>
        </w:rPr>
        <w:t>soit</w:t>
      </w:r>
      <w:r>
        <w:rPr>
          <w:szCs w:val="24"/>
        </w:rPr>
        <w:t xml:space="preserve"> </w:t>
      </w:r>
      <w:r w:rsidRPr="007F338E">
        <w:rPr>
          <w:szCs w:val="24"/>
        </w:rPr>
        <w:t>22</w:t>
      </w:r>
      <w:r>
        <w:rPr>
          <w:szCs w:val="24"/>
        </w:rPr>
        <w:t xml:space="preserve"> </w:t>
      </w:r>
      <w:r w:rsidRPr="007F338E">
        <w:rPr>
          <w:szCs w:val="24"/>
        </w:rPr>
        <w:t>jours</w:t>
      </w:r>
      <w:r>
        <w:rPr>
          <w:szCs w:val="24"/>
        </w:rPr>
        <w:t xml:space="preserve"> </w:t>
      </w:r>
      <w:r w:rsidRPr="007F338E">
        <w:rPr>
          <w:szCs w:val="24"/>
        </w:rPr>
        <w:t>de</w:t>
      </w:r>
      <w:r>
        <w:rPr>
          <w:szCs w:val="24"/>
        </w:rPr>
        <w:t xml:space="preserve"> </w:t>
      </w:r>
      <w:r w:rsidRPr="007F338E">
        <w:rPr>
          <w:szCs w:val="24"/>
        </w:rPr>
        <w:t>plus</w:t>
      </w:r>
      <w:r>
        <w:rPr>
          <w:szCs w:val="24"/>
        </w:rPr>
        <w:t xml:space="preserve"> </w:t>
      </w:r>
      <w:r w:rsidRPr="007F338E">
        <w:rPr>
          <w:szCs w:val="24"/>
        </w:rPr>
        <w:t>qu’en</w:t>
      </w:r>
      <w:r>
        <w:rPr>
          <w:szCs w:val="24"/>
        </w:rPr>
        <w:t xml:space="preserve"> </w:t>
      </w:r>
      <w:r w:rsidRPr="007F338E">
        <w:rPr>
          <w:szCs w:val="24"/>
        </w:rPr>
        <w:t>2006</w:t>
      </w:r>
      <w:r>
        <w:rPr>
          <w:szCs w:val="24"/>
        </w:rPr>
        <w:t xml:space="preserve"> </w:t>
      </w:r>
      <w:r w:rsidRPr="007F338E">
        <w:rPr>
          <w:szCs w:val="24"/>
        </w:rPr>
        <w:t>quand</w:t>
      </w:r>
      <w:r>
        <w:rPr>
          <w:szCs w:val="24"/>
        </w:rPr>
        <w:t xml:space="preserve"> </w:t>
      </w:r>
      <w:r w:rsidRPr="007F338E">
        <w:rPr>
          <w:szCs w:val="24"/>
        </w:rPr>
        <w:t>ont</w:t>
      </w:r>
      <w:r>
        <w:rPr>
          <w:szCs w:val="24"/>
        </w:rPr>
        <w:t xml:space="preserve"> </w:t>
      </w:r>
      <w:r w:rsidRPr="007F338E">
        <w:rPr>
          <w:szCs w:val="24"/>
        </w:rPr>
        <w:t>été</w:t>
      </w:r>
      <w:r>
        <w:rPr>
          <w:szCs w:val="24"/>
        </w:rPr>
        <w:t xml:space="preserve"> </w:t>
      </w:r>
      <w:r w:rsidRPr="007F338E">
        <w:rPr>
          <w:szCs w:val="24"/>
        </w:rPr>
        <w:t>enregistré</w:t>
      </w:r>
      <w:r>
        <w:rPr>
          <w:szCs w:val="24"/>
        </w:rPr>
        <w:t xml:space="preserve"> </w:t>
      </w:r>
      <w:r w:rsidRPr="007F338E">
        <w:rPr>
          <w:szCs w:val="24"/>
        </w:rPr>
        <w:t>4</w:t>
      </w:r>
      <w:r>
        <w:rPr>
          <w:szCs w:val="24"/>
        </w:rPr>
        <w:t xml:space="preserve"> </w:t>
      </w:r>
      <w:r w:rsidRPr="007F338E">
        <w:rPr>
          <w:szCs w:val="24"/>
        </w:rPr>
        <w:t>058</w:t>
      </w:r>
      <w:r>
        <w:rPr>
          <w:szCs w:val="24"/>
        </w:rPr>
        <w:t xml:space="preserve"> </w:t>
      </w:r>
      <w:r w:rsidRPr="007F338E">
        <w:rPr>
          <w:szCs w:val="24"/>
        </w:rPr>
        <w:t>réclamations</w:t>
      </w:r>
      <w:r>
        <w:rPr>
          <w:szCs w:val="24"/>
        </w:rPr>
        <w:t xml:space="preserve"> </w:t>
      </w:r>
      <w:r w:rsidRPr="007F338E">
        <w:rPr>
          <w:szCs w:val="24"/>
        </w:rPr>
        <w:t>pour</w:t>
      </w:r>
      <w:r>
        <w:rPr>
          <w:szCs w:val="24"/>
        </w:rPr>
        <w:t xml:space="preserve"> </w:t>
      </w:r>
      <w:r w:rsidRPr="007F338E">
        <w:rPr>
          <w:szCs w:val="24"/>
        </w:rPr>
        <w:t>discrimination.</w:t>
      </w:r>
      <w:r>
        <w:rPr>
          <w:szCs w:val="24"/>
        </w:rPr>
        <w:t xml:space="preserve"> </w:t>
      </w:r>
      <w:r w:rsidRPr="007F338E">
        <w:rPr>
          <w:szCs w:val="24"/>
        </w:rPr>
        <w:t>Soit</w:t>
      </w:r>
      <w:r>
        <w:rPr>
          <w:szCs w:val="24"/>
        </w:rPr>
        <w:t xml:space="preserve"> </w:t>
      </w:r>
      <w:r w:rsidRPr="007F338E">
        <w:rPr>
          <w:szCs w:val="24"/>
        </w:rPr>
        <w:t>trois</w:t>
      </w:r>
      <w:r>
        <w:rPr>
          <w:szCs w:val="24"/>
        </w:rPr>
        <w:t xml:space="preserve"> </w:t>
      </w:r>
      <w:r w:rsidRPr="007F338E">
        <w:rPr>
          <w:szCs w:val="24"/>
        </w:rPr>
        <w:t>fois</w:t>
      </w:r>
      <w:r>
        <w:rPr>
          <w:szCs w:val="24"/>
        </w:rPr>
        <w:t xml:space="preserve"> </w:t>
      </w:r>
      <w:r w:rsidRPr="007F338E">
        <w:rPr>
          <w:szCs w:val="24"/>
        </w:rPr>
        <w:t>plus</w:t>
      </w:r>
      <w:r>
        <w:rPr>
          <w:szCs w:val="24"/>
        </w:rPr>
        <w:t xml:space="preserve"> </w:t>
      </w:r>
      <w:r w:rsidRPr="007F338E">
        <w:rPr>
          <w:szCs w:val="24"/>
        </w:rPr>
        <w:t>qu’en</w:t>
      </w:r>
      <w:r>
        <w:rPr>
          <w:szCs w:val="24"/>
        </w:rPr>
        <w:t xml:space="preserve"> </w:t>
      </w:r>
      <w:r w:rsidRPr="007F338E">
        <w:rPr>
          <w:szCs w:val="24"/>
        </w:rPr>
        <w:t>2005.</w:t>
      </w:r>
      <w:r>
        <w:rPr>
          <w:szCs w:val="24"/>
        </w:rPr>
        <w:t xml:space="preserve"> </w:t>
      </w:r>
      <w:r w:rsidRPr="007F338E">
        <w:rPr>
          <w:szCs w:val="24"/>
        </w:rPr>
        <w:t>En</w:t>
      </w:r>
      <w:r>
        <w:rPr>
          <w:szCs w:val="24"/>
        </w:rPr>
        <w:t xml:space="preserve"> </w:t>
      </w:r>
      <w:r w:rsidRPr="007F338E">
        <w:rPr>
          <w:szCs w:val="24"/>
        </w:rPr>
        <w:t>cas</w:t>
      </w:r>
      <w:r>
        <w:rPr>
          <w:szCs w:val="24"/>
        </w:rPr>
        <w:t xml:space="preserve"> </w:t>
      </w:r>
      <w:r w:rsidRPr="007F338E">
        <w:rPr>
          <w:szCs w:val="24"/>
        </w:rPr>
        <w:t>de</w:t>
      </w:r>
      <w:r>
        <w:rPr>
          <w:szCs w:val="24"/>
        </w:rPr>
        <w:t xml:space="preserve"> </w:t>
      </w:r>
      <w:r w:rsidRPr="007F338E">
        <w:rPr>
          <w:szCs w:val="24"/>
        </w:rPr>
        <w:t>discr</w:t>
      </w:r>
      <w:r w:rsidRPr="007F338E">
        <w:rPr>
          <w:szCs w:val="24"/>
        </w:rPr>
        <w:t>i</w:t>
      </w:r>
      <w:r w:rsidRPr="007F338E">
        <w:rPr>
          <w:szCs w:val="24"/>
        </w:rPr>
        <w:t>mination</w:t>
      </w:r>
      <w:r>
        <w:rPr>
          <w:szCs w:val="24"/>
        </w:rPr>
        <w:t xml:space="preserve"> </w:t>
      </w:r>
      <w:r w:rsidRPr="007F338E">
        <w:rPr>
          <w:szCs w:val="24"/>
        </w:rPr>
        <w:t>à</w:t>
      </w:r>
      <w:r>
        <w:rPr>
          <w:szCs w:val="24"/>
        </w:rPr>
        <w:t xml:space="preserve"> </w:t>
      </w:r>
      <w:r w:rsidRPr="007F338E">
        <w:rPr>
          <w:szCs w:val="24"/>
        </w:rPr>
        <w:t>l’embauche,</w:t>
      </w:r>
      <w:r>
        <w:rPr>
          <w:szCs w:val="24"/>
        </w:rPr>
        <w:t xml:space="preserve"> </w:t>
      </w:r>
      <w:r w:rsidRPr="007F338E">
        <w:rPr>
          <w:szCs w:val="24"/>
        </w:rPr>
        <w:t>par</w:t>
      </w:r>
      <w:r>
        <w:rPr>
          <w:szCs w:val="24"/>
        </w:rPr>
        <w:t xml:space="preserve"> </w:t>
      </w:r>
      <w:r w:rsidRPr="007F338E">
        <w:rPr>
          <w:szCs w:val="24"/>
        </w:rPr>
        <w:t>exemple,</w:t>
      </w:r>
      <w:r>
        <w:rPr>
          <w:szCs w:val="24"/>
        </w:rPr>
        <w:t xml:space="preserve"> </w:t>
      </w:r>
      <w:r w:rsidRPr="007F338E">
        <w:rPr>
          <w:szCs w:val="24"/>
        </w:rPr>
        <w:t>la</w:t>
      </w:r>
      <w:r>
        <w:rPr>
          <w:szCs w:val="24"/>
        </w:rPr>
        <w:t xml:space="preserve"> </w:t>
      </w:r>
      <w:r w:rsidRPr="007F338E">
        <w:rPr>
          <w:szCs w:val="24"/>
        </w:rPr>
        <w:t>HALDE</w:t>
      </w:r>
      <w:r>
        <w:rPr>
          <w:szCs w:val="24"/>
        </w:rPr>
        <w:t xml:space="preserve"> </w:t>
      </w:r>
      <w:r w:rsidRPr="007F338E">
        <w:rPr>
          <w:szCs w:val="24"/>
        </w:rPr>
        <w:t>peut</w:t>
      </w:r>
      <w:r>
        <w:rPr>
          <w:szCs w:val="24"/>
        </w:rPr>
        <w:t xml:space="preserve"> </w:t>
      </w:r>
      <w:r w:rsidRPr="007F338E">
        <w:rPr>
          <w:szCs w:val="24"/>
        </w:rPr>
        <w:t>exiger</w:t>
      </w:r>
      <w:r>
        <w:rPr>
          <w:szCs w:val="24"/>
        </w:rPr>
        <w:t xml:space="preserve"> </w:t>
      </w:r>
      <w:r w:rsidRPr="007F338E">
        <w:rPr>
          <w:szCs w:val="24"/>
        </w:rPr>
        <w:t>une</w:t>
      </w:r>
      <w:r>
        <w:rPr>
          <w:szCs w:val="24"/>
        </w:rPr>
        <w:t xml:space="preserve"> </w:t>
      </w:r>
      <w:r w:rsidRPr="007F338E">
        <w:rPr>
          <w:szCs w:val="24"/>
        </w:rPr>
        <w:t>copie</w:t>
      </w:r>
      <w:r>
        <w:rPr>
          <w:szCs w:val="24"/>
        </w:rPr>
        <w:t xml:space="preserve"> </w:t>
      </w:r>
      <w:r w:rsidRPr="007F338E">
        <w:rPr>
          <w:szCs w:val="24"/>
        </w:rPr>
        <w:t>de</w:t>
      </w:r>
      <w:r>
        <w:rPr>
          <w:szCs w:val="24"/>
        </w:rPr>
        <w:t xml:space="preserve"> </w:t>
      </w:r>
      <w:r w:rsidRPr="007F338E">
        <w:rPr>
          <w:szCs w:val="24"/>
        </w:rPr>
        <w:t>tous</w:t>
      </w:r>
      <w:r>
        <w:rPr>
          <w:szCs w:val="24"/>
        </w:rPr>
        <w:t xml:space="preserve"> </w:t>
      </w:r>
      <w:r w:rsidRPr="007F338E">
        <w:rPr>
          <w:szCs w:val="24"/>
        </w:rPr>
        <w:t>les</w:t>
      </w:r>
      <w:r>
        <w:rPr>
          <w:szCs w:val="24"/>
        </w:rPr>
        <w:t xml:space="preserve"> </w:t>
      </w:r>
      <w:r w:rsidRPr="007F338E">
        <w:rPr>
          <w:szCs w:val="24"/>
        </w:rPr>
        <w:t>cv</w:t>
      </w:r>
      <w:r>
        <w:rPr>
          <w:szCs w:val="24"/>
        </w:rPr>
        <w:t xml:space="preserve"> </w:t>
      </w:r>
      <w:r w:rsidRPr="007F338E">
        <w:rPr>
          <w:szCs w:val="24"/>
        </w:rPr>
        <w:t>et</w:t>
      </w:r>
      <w:r>
        <w:rPr>
          <w:szCs w:val="24"/>
        </w:rPr>
        <w:t xml:space="preserve"> </w:t>
      </w:r>
      <w:r w:rsidRPr="007F338E">
        <w:rPr>
          <w:szCs w:val="24"/>
        </w:rPr>
        <w:t>pratiquer</w:t>
      </w:r>
      <w:r>
        <w:rPr>
          <w:szCs w:val="24"/>
        </w:rPr>
        <w:t xml:space="preserve"> </w:t>
      </w:r>
      <w:r w:rsidRPr="007F338E">
        <w:rPr>
          <w:szCs w:val="24"/>
        </w:rPr>
        <w:t>des</w:t>
      </w:r>
      <w:r>
        <w:rPr>
          <w:szCs w:val="24"/>
        </w:rPr>
        <w:t xml:space="preserve"> </w:t>
      </w:r>
      <w:r w:rsidRPr="007F338E">
        <w:rPr>
          <w:szCs w:val="24"/>
        </w:rPr>
        <w:t>appels</w:t>
      </w:r>
      <w:r>
        <w:rPr>
          <w:szCs w:val="24"/>
        </w:rPr>
        <w:t xml:space="preserve"> </w:t>
      </w:r>
      <w:r w:rsidRPr="007F338E">
        <w:rPr>
          <w:szCs w:val="24"/>
        </w:rPr>
        <w:t>aléatoires</w:t>
      </w:r>
      <w:r>
        <w:rPr>
          <w:szCs w:val="24"/>
        </w:rPr>
        <w:t xml:space="preserve"> </w:t>
      </w:r>
      <w:r w:rsidRPr="007F338E">
        <w:rPr>
          <w:szCs w:val="24"/>
        </w:rPr>
        <w:t>de</w:t>
      </w:r>
      <w:r>
        <w:rPr>
          <w:szCs w:val="24"/>
        </w:rPr>
        <w:t xml:space="preserve"> </w:t>
      </w:r>
      <w:r w:rsidRPr="007F338E">
        <w:rPr>
          <w:szCs w:val="24"/>
        </w:rPr>
        <w:t>candidats</w:t>
      </w:r>
      <w:r>
        <w:rPr>
          <w:szCs w:val="24"/>
        </w:rPr>
        <w:t xml:space="preserve"> </w:t>
      </w:r>
      <w:r w:rsidRPr="007F338E">
        <w:rPr>
          <w:szCs w:val="24"/>
        </w:rPr>
        <w:t>afin</w:t>
      </w:r>
      <w:r>
        <w:rPr>
          <w:szCs w:val="24"/>
        </w:rPr>
        <w:t xml:space="preserve"> </w:t>
      </w:r>
      <w:r w:rsidRPr="007F338E">
        <w:rPr>
          <w:szCs w:val="24"/>
        </w:rPr>
        <w:t>de</w:t>
      </w:r>
      <w:r>
        <w:rPr>
          <w:szCs w:val="24"/>
        </w:rPr>
        <w:t xml:space="preserve"> </w:t>
      </w:r>
      <w:r w:rsidRPr="007F338E">
        <w:rPr>
          <w:szCs w:val="24"/>
        </w:rPr>
        <w:t>vérifier</w:t>
      </w:r>
      <w:r>
        <w:rPr>
          <w:szCs w:val="24"/>
        </w:rPr>
        <w:t xml:space="preserve"> </w:t>
      </w:r>
      <w:r w:rsidRPr="007F338E">
        <w:rPr>
          <w:szCs w:val="24"/>
        </w:rPr>
        <w:t>qu’à</w:t>
      </w:r>
      <w:r>
        <w:rPr>
          <w:szCs w:val="24"/>
        </w:rPr>
        <w:t xml:space="preserve"> </w:t>
      </w:r>
      <w:r w:rsidRPr="007F338E">
        <w:rPr>
          <w:szCs w:val="24"/>
        </w:rPr>
        <w:t>compétences</w:t>
      </w:r>
      <w:r>
        <w:rPr>
          <w:szCs w:val="24"/>
        </w:rPr>
        <w:t xml:space="preserve"> </w:t>
      </w:r>
      <w:r w:rsidRPr="007F338E">
        <w:rPr>
          <w:szCs w:val="24"/>
        </w:rPr>
        <w:t>égales,</w:t>
      </w:r>
      <w:r>
        <w:rPr>
          <w:szCs w:val="24"/>
        </w:rPr>
        <w:t xml:space="preserve"> </w:t>
      </w:r>
      <w:r w:rsidRPr="007F338E">
        <w:rPr>
          <w:szCs w:val="24"/>
        </w:rPr>
        <w:t>ceux-ci</w:t>
      </w:r>
      <w:r>
        <w:rPr>
          <w:szCs w:val="24"/>
        </w:rPr>
        <w:t xml:space="preserve"> </w:t>
      </w:r>
      <w:r w:rsidRPr="007F338E">
        <w:rPr>
          <w:szCs w:val="24"/>
        </w:rPr>
        <w:t>ont</w:t>
      </w:r>
      <w:r>
        <w:rPr>
          <w:szCs w:val="24"/>
        </w:rPr>
        <w:t xml:space="preserve"> </w:t>
      </w:r>
      <w:r w:rsidRPr="007F338E">
        <w:rPr>
          <w:szCs w:val="24"/>
        </w:rPr>
        <w:t>reçu</w:t>
      </w:r>
      <w:r>
        <w:rPr>
          <w:szCs w:val="24"/>
        </w:rPr>
        <w:t xml:space="preserve"> </w:t>
      </w:r>
      <w:r w:rsidRPr="007F338E">
        <w:rPr>
          <w:szCs w:val="24"/>
        </w:rPr>
        <w:t>le</w:t>
      </w:r>
      <w:r>
        <w:rPr>
          <w:szCs w:val="24"/>
        </w:rPr>
        <w:t xml:space="preserve"> </w:t>
      </w:r>
      <w:r w:rsidRPr="007F338E">
        <w:rPr>
          <w:szCs w:val="24"/>
        </w:rPr>
        <w:t>même</w:t>
      </w:r>
      <w:r>
        <w:rPr>
          <w:szCs w:val="24"/>
        </w:rPr>
        <w:t xml:space="preserve"> </w:t>
      </w:r>
      <w:r w:rsidRPr="007F338E">
        <w:rPr>
          <w:szCs w:val="24"/>
        </w:rPr>
        <w:t>trait</w:t>
      </w:r>
      <w:r w:rsidRPr="007F338E">
        <w:rPr>
          <w:szCs w:val="24"/>
        </w:rPr>
        <w:t>e</w:t>
      </w:r>
      <w:r w:rsidRPr="007F338E">
        <w:rPr>
          <w:szCs w:val="24"/>
        </w:rPr>
        <w:t>ment.</w:t>
      </w:r>
      <w:r>
        <w:rPr>
          <w:szCs w:val="24"/>
        </w:rPr>
        <w:t xml:space="preserve"> </w:t>
      </w:r>
      <w:r w:rsidRPr="007F338E">
        <w:rPr>
          <w:szCs w:val="24"/>
        </w:rPr>
        <w:t>Si</w:t>
      </w:r>
      <w:r>
        <w:rPr>
          <w:szCs w:val="24"/>
        </w:rPr>
        <w:t xml:space="preserve"> </w:t>
      </w:r>
      <w:r w:rsidRPr="007F338E">
        <w:rPr>
          <w:szCs w:val="24"/>
        </w:rPr>
        <w:t>l’entreprise</w:t>
      </w:r>
      <w:r>
        <w:rPr>
          <w:szCs w:val="24"/>
        </w:rPr>
        <w:t xml:space="preserve"> </w:t>
      </w:r>
      <w:r w:rsidRPr="007F338E">
        <w:rPr>
          <w:szCs w:val="24"/>
        </w:rPr>
        <w:t>refuse,</w:t>
      </w:r>
      <w:r>
        <w:rPr>
          <w:szCs w:val="24"/>
        </w:rPr>
        <w:t xml:space="preserve"> </w:t>
      </w:r>
      <w:r w:rsidRPr="007F338E">
        <w:rPr>
          <w:szCs w:val="24"/>
        </w:rPr>
        <w:t>la</w:t>
      </w:r>
      <w:r>
        <w:rPr>
          <w:szCs w:val="24"/>
        </w:rPr>
        <w:t xml:space="preserve"> </w:t>
      </w:r>
      <w:r w:rsidRPr="007F338E">
        <w:rPr>
          <w:szCs w:val="24"/>
        </w:rPr>
        <w:t>HALDE</w:t>
      </w:r>
      <w:r>
        <w:rPr>
          <w:szCs w:val="24"/>
        </w:rPr>
        <w:t xml:space="preserve"> </w:t>
      </w:r>
      <w:r w:rsidRPr="007F338E">
        <w:rPr>
          <w:szCs w:val="24"/>
        </w:rPr>
        <w:t>peut</w:t>
      </w:r>
      <w:r>
        <w:rPr>
          <w:szCs w:val="24"/>
        </w:rPr>
        <w:t xml:space="preserve"> </w:t>
      </w:r>
      <w:r w:rsidRPr="007F338E">
        <w:rPr>
          <w:szCs w:val="24"/>
        </w:rPr>
        <w:t>saisir</w:t>
      </w:r>
      <w:r>
        <w:rPr>
          <w:szCs w:val="24"/>
        </w:rPr>
        <w:t xml:space="preserve"> </w:t>
      </w:r>
      <w:r w:rsidRPr="007F338E">
        <w:rPr>
          <w:szCs w:val="24"/>
        </w:rPr>
        <w:t>le</w:t>
      </w:r>
      <w:r>
        <w:rPr>
          <w:szCs w:val="24"/>
        </w:rPr>
        <w:t xml:space="preserve"> </w:t>
      </w:r>
      <w:r w:rsidRPr="007F338E">
        <w:rPr>
          <w:szCs w:val="24"/>
        </w:rPr>
        <w:t>juge</w:t>
      </w:r>
      <w:r>
        <w:rPr>
          <w:szCs w:val="24"/>
        </w:rPr>
        <w:t xml:space="preserve"> </w:t>
      </w:r>
      <w:r w:rsidRPr="007F338E">
        <w:rPr>
          <w:szCs w:val="24"/>
        </w:rPr>
        <w:t>des</w:t>
      </w:r>
      <w:r>
        <w:rPr>
          <w:szCs w:val="24"/>
        </w:rPr>
        <w:t xml:space="preserve"> </w:t>
      </w:r>
      <w:r w:rsidRPr="007F338E">
        <w:rPr>
          <w:szCs w:val="24"/>
        </w:rPr>
        <w:t>référés</w:t>
      </w:r>
      <w:r>
        <w:rPr>
          <w:szCs w:val="24"/>
        </w:rPr>
        <w:t xml:space="preserve"> </w:t>
      </w:r>
      <w:r w:rsidRPr="007F338E">
        <w:rPr>
          <w:szCs w:val="24"/>
        </w:rPr>
        <w:t>pour</w:t>
      </w:r>
      <w:r>
        <w:rPr>
          <w:szCs w:val="24"/>
        </w:rPr>
        <w:t xml:space="preserve"> </w:t>
      </w:r>
      <w:r w:rsidRPr="007F338E">
        <w:rPr>
          <w:szCs w:val="24"/>
        </w:rPr>
        <w:t>obtenir</w:t>
      </w:r>
      <w:r>
        <w:rPr>
          <w:szCs w:val="24"/>
        </w:rPr>
        <w:t xml:space="preserve"> </w:t>
      </w:r>
      <w:r w:rsidRPr="007F338E">
        <w:rPr>
          <w:szCs w:val="24"/>
        </w:rPr>
        <w:t>les</w:t>
      </w:r>
      <w:r>
        <w:rPr>
          <w:szCs w:val="24"/>
        </w:rPr>
        <w:t xml:space="preserve"> </w:t>
      </w:r>
      <w:r w:rsidRPr="007F338E">
        <w:rPr>
          <w:szCs w:val="24"/>
        </w:rPr>
        <w:t>éléments.</w:t>
      </w:r>
      <w:r>
        <w:rPr>
          <w:szCs w:val="24"/>
        </w:rPr>
        <w:t xml:space="preserve"> </w:t>
      </w:r>
      <w:r w:rsidRPr="007F338E">
        <w:rPr>
          <w:szCs w:val="24"/>
        </w:rPr>
        <w:t>Sa</w:t>
      </w:r>
      <w:r>
        <w:rPr>
          <w:szCs w:val="24"/>
        </w:rPr>
        <w:t xml:space="preserve"> </w:t>
      </w:r>
      <w:r w:rsidRPr="007F338E">
        <w:rPr>
          <w:szCs w:val="24"/>
        </w:rPr>
        <w:t>trentaine</w:t>
      </w:r>
      <w:r>
        <w:rPr>
          <w:szCs w:val="24"/>
        </w:rPr>
        <w:t xml:space="preserve"> </w:t>
      </w:r>
      <w:r w:rsidRPr="007F338E">
        <w:rPr>
          <w:szCs w:val="24"/>
        </w:rPr>
        <w:t>d’agents</w:t>
      </w:r>
      <w:r>
        <w:rPr>
          <w:szCs w:val="24"/>
        </w:rPr>
        <w:t xml:space="preserve"> </w:t>
      </w:r>
      <w:r w:rsidRPr="007F338E">
        <w:rPr>
          <w:szCs w:val="24"/>
        </w:rPr>
        <w:t>a</w:t>
      </w:r>
      <w:r w:rsidRPr="007F338E">
        <w:rPr>
          <w:szCs w:val="24"/>
        </w:rPr>
        <w:t>s</w:t>
      </w:r>
      <w:r w:rsidRPr="007F338E">
        <w:rPr>
          <w:szCs w:val="24"/>
        </w:rPr>
        <w:t>sermentés</w:t>
      </w:r>
      <w:r>
        <w:rPr>
          <w:szCs w:val="24"/>
        </w:rPr>
        <w:t xml:space="preserve"> </w:t>
      </w:r>
      <w:r w:rsidRPr="007F338E">
        <w:rPr>
          <w:szCs w:val="24"/>
        </w:rPr>
        <w:t>peut</w:t>
      </w:r>
      <w:r>
        <w:rPr>
          <w:szCs w:val="24"/>
        </w:rPr>
        <w:t xml:space="preserve"> </w:t>
      </w:r>
      <w:r w:rsidRPr="007F338E">
        <w:rPr>
          <w:szCs w:val="24"/>
        </w:rPr>
        <w:t>aussi</w:t>
      </w:r>
      <w:r>
        <w:rPr>
          <w:szCs w:val="24"/>
        </w:rPr>
        <w:t xml:space="preserve"> </w:t>
      </w:r>
      <w:r w:rsidRPr="007F338E">
        <w:rPr>
          <w:szCs w:val="24"/>
        </w:rPr>
        <w:t>procéder</w:t>
      </w:r>
      <w:r>
        <w:rPr>
          <w:szCs w:val="24"/>
        </w:rPr>
        <w:t xml:space="preserve"> </w:t>
      </w:r>
      <w:r w:rsidRPr="007F338E">
        <w:rPr>
          <w:szCs w:val="24"/>
        </w:rPr>
        <w:t>à</w:t>
      </w:r>
      <w:r>
        <w:rPr>
          <w:szCs w:val="24"/>
        </w:rPr>
        <w:t xml:space="preserve"> </w:t>
      </w:r>
      <w:r w:rsidRPr="007F338E">
        <w:rPr>
          <w:szCs w:val="24"/>
        </w:rPr>
        <w:t>des</w:t>
      </w:r>
      <w:r>
        <w:rPr>
          <w:szCs w:val="24"/>
        </w:rPr>
        <w:t xml:space="preserve"> </w:t>
      </w:r>
      <w:r w:rsidRPr="007F338E">
        <w:rPr>
          <w:szCs w:val="24"/>
        </w:rPr>
        <w:t>auditions</w:t>
      </w:r>
      <w:r>
        <w:rPr>
          <w:szCs w:val="24"/>
        </w:rPr>
        <w:t xml:space="preserve"> </w:t>
      </w:r>
      <w:r w:rsidRPr="007F338E">
        <w:rPr>
          <w:szCs w:val="24"/>
        </w:rPr>
        <w:t>et</w:t>
      </w:r>
      <w:r>
        <w:rPr>
          <w:szCs w:val="24"/>
        </w:rPr>
        <w:t xml:space="preserve"> </w:t>
      </w:r>
      <w:r w:rsidRPr="007F338E">
        <w:rPr>
          <w:szCs w:val="24"/>
        </w:rPr>
        <w:t>des</w:t>
      </w:r>
      <w:r>
        <w:rPr>
          <w:szCs w:val="24"/>
        </w:rPr>
        <w:t xml:space="preserve"> </w:t>
      </w:r>
      <w:r w:rsidRPr="007F338E">
        <w:rPr>
          <w:szCs w:val="24"/>
        </w:rPr>
        <w:t>vérifications</w:t>
      </w:r>
      <w:r>
        <w:rPr>
          <w:szCs w:val="24"/>
        </w:rPr>
        <w:t xml:space="preserve"> </w:t>
      </w:r>
      <w:r w:rsidRPr="007F338E">
        <w:rPr>
          <w:szCs w:val="24"/>
        </w:rPr>
        <w:t>sur</w:t>
      </w:r>
      <w:r>
        <w:rPr>
          <w:szCs w:val="24"/>
        </w:rPr>
        <w:t xml:space="preserve"> </w:t>
      </w:r>
      <w:r w:rsidRPr="007F338E">
        <w:rPr>
          <w:szCs w:val="24"/>
        </w:rPr>
        <w:t>place.</w:t>
      </w:r>
      <w:r>
        <w:rPr>
          <w:szCs w:val="24"/>
        </w:rPr>
        <w:t xml:space="preserve"> </w:t>
      </w:r>
      <w:r w:rsidRPr="007F338E">
        <w:rPr>
          <w:szCs w:val="24"/>
        </w:rPr>
        <w:t>En</w:t>
      </w:r>
      <w:r>
        <w:rPr>
          <w:szCs w:val="24"/>
        </w:rPr>
        <w:t xml:space="preserve"> </w:t>
      </w:r>
      <w:r w:rsidRPr="007F338E">
        <w:rPr>
          <w:szCs w:val="24"/>
        </w:rPr>
        <w:t>cas</w:t>
      </w:r>
      <w:r>
        <w:rPr>
          <w:szCs w:val="24"/>
        </w:rPr>
        <w:t xml:space="preserve"> </w:t>
      </w:r>
      <w:r w:rsidRPr="007F338E">
        <w:rPr>
          <w:szCs w:val="24"/>
        </w:rPr>
        <w:t>de</w:t>
      </w:r>
      <w:r>
        <w:rPr>
          <w:szCs w:val="24"/>
        </w:rPr>
        <w:t xml:space="preserve"> </w:t>
      </w:r>
      <w:r w:rsidRPr="007F338E">
        <w:rPr>
          <w:szCs w:val="24"/>
        </w:rPr>
        <w:t>faits</w:t>
      </w:r>
      <w:r>
        <w:rPr>
          <w:szCs w:val="24"/>
        </w:rPr>
        <w:t xml:space="preserve"> </w:t>
      </w:r>
      <w:r w:rsidRPr="007F338E">
        <w:rPr>
          <w:szCs w:val="24"/>
        </w:rPr>
        <w:t>constitutifs</w:t>
      </w:r>
      <w:r>
        <w:rPr>
          <w:szCs w:val="24"/>
        </w:rPr>
        <w:t xml:space="preserve"> </w:t>
      </w:r>
      <w:r w:rsidRPr="007F338E">
        <w:rPr>
          <w:szCs w:val="24"/>
        </w:rPr>
        <w:t>d’un</w:t>
      </w:r>
      <w:r>
        <w:rPr>
          <w:szCs w:val="24"/>
        </w:rPr>
        <w:t xml:space="preserve"> </w:t>
      </w:r>
      <w:r w:rsidRPr="007F338E">
        <w:rPr>
          <w:szCs w:val="24"/>
        </w:rPr>
        <w:t>crime</w:t>
      </w:r>
      <w:r>
        <w:rPr>
          <w:szCs w:val="24"/>
        </w:rPr>
        <w:t xml:space="preserve"> </w:t>
      </w:r>
      <w:r w:rsidRPr="007F338E">
        <w:rPr>
          <w:szCs w:val="24"/>
        </w:rPr>
        <w:t>ou</w:t>
      </w:r>
      <w:r>
        <w:rPr>
          <w:szCs w:val="24"/>
        </w:rPr>
        <w:t xml:space="preserve"> </w:t>
      </w:r>
      <w:r w:rsidRPr="007F338E">
        <w:rPr>
          <w:szCs w:val="24"/>
        </w:rPr>
        <w:t>d’un</w:t>
      </w:r>
      <w:r>
        <w:rPr>
          <w:szCs w:val="24"/>
        </w:rPr>
        <w:t xml:space="preserve"> </w:t>
      </w:r>
      <w:r w:rsidRPr="007F338E">
        <w:rPr>
          <w:szCs w:val="24"/>
        </w:rPr>
        <w:t>délit,</w:t>
      </w:r>
      <w:r>
        <w:rPr>
          <w:szCs w:val="24"/>
        </w:rPr>
        <w:t xml:space="preserve"> </w:t>
      </w:r>
      <w:r w:rsidRPr="007F338E">
        <w:rPr>
          <w:szCs w:val="24"/>
        </w:rPr>
        <w:t>la</w:t>
      </w:r>
      <w:r>
        <w:rPr>
          <w:szCs w:val="24"/>
        </w:rPr>
        <w:t xml:space="preserve"> </w:t>
      </w:r>
      <w:r w:rsidRPr="007F338E">
        <w:rPr>
          <w:szCs w:val="24"/>
        </w:rPr>
        <w:t>HALDE</w:t>
      </w:r>
      <w:r>
        <w:rPr>
          <w:szCs w:val="24"/>
        </w:rPr>
        <w:t xml:space="preserve"> </w:t>
      </w:r>
      <w:r w:rsidRPr="007F338E">
        <w:rPr>
          <w:szCs w:val="24"/>
        </w:rPr>
        <w:t>en</w:t>
      </w:r>
      <w:r>
        <w:rPr>
          <w:szCs w:val="24"/>
        </w:rPr>
        <w:t xml:space="preserve"> </w:t>
      </w:r>
      <w:r w:rsidRPr="007F338E">
        <w:rPr>
          <w:szCs w:val="24"/>
        </w:rPr>
        <w:t>informe</w:t>
      </w:r>
      <w:r>
        <w:rPr>
          <w:szCs w:val="24"/>
        </w:rPr>
        <w:t xml:space="preserve"> </w:t>
      </w:r>
      <w:r w:rsidRPr="007F338E">
        <w:rPr>
          <w:szCs w:val="24"/>
        </w:rPr>
        <w:t>direct</w:t>
      </w:r>
      <w:r w:rsidRPr="007F338E">
        <w:rPr>
          <w:szCs w:val="24"/>
        </w:rPr>
        <w:t>e</w:t>
      </w:r>
      <w:r w:rsidRPr="007F338E">
        <w:rPr>
          <w:szCs w:val="24"/>
        </w:rPr>
        <w:t>ment</w:t>
      </w:r>
      <w:r>
        <w:rPr>
          <w:szCs w:val="24"/>
        </w:rPr>
        <w:t xml:space="preserve"> </w:t>
      </w:r>
      <w:r w:rsidRPr="007F338E">
        <w:rPr>
          <w:szCs w:val="24"/>
        </w:rPr>
        <w:t>le</w:t>
      </w:r>
      <w:r>
        <w:rPr>
          <w:szCs w:val="24"/>
        </w:rPr>
        <w:t xml:space="preserve"> </w:t>
      </w:r>
      <w:r w:rsidRPr="007F338E">
        <w:rPr>
          <w:szCs w:val="24"/>
        </w:rPr>
        <w:t>procureur</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République.</w:t>
      </w:r>
    </w:p>
  </w:footnote>
  <w:footnote w:id="155">
    <w:p w:rsidR="00E30456" w:rsidRDefault="00E30456">
      <w:pPr>
        <w:pStyle w:val="Notedebasdepage"/>
      </w:pPr>
      <w:r>
        <w:rPr>
          <w:rStyle w:val="Appelnotedebasdep"/>
        </w:rPr>
        <w:footnoteRef/>
      </w:r>
      <w:r>
        <w:t xml:space="preserve"> </w:t>
      </w:r>
      <w:r>
        <w:tab/>
      </w:r>
      <w:r w:rsidRPr="007F338E">
        <w:rPr>
          <w:szCs w:val="24"/>
        </w:rPr>
        <w:t>La</w:t>
      </w:r>
      <w:r>
        <w:rPr>
          <w:szCs w:val="24"/>
        </w:rPr>
        <w:t xml:space="preserve"> </w:t>
      </w:r>
      <w:r w:rsidRPr="007F338E">
        <w:rPr>
          <w:szCs w:val="24"/>
        </w:rPr>
        <w:t>clinique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migration,</w:t>
      </w:r>
      <w:r>
        <w:rPr>
          <w:szCs w:val="24"/>
        </w:rPr>
        <w:t xml:space="preserve"> </w:t>
      </w:r>
      <w:r w:rsidRPr="007F338E">
        <w:rPr>
          <w:szCs w:val="24"/>
        </w:rPr>
        <w:t>de</w:t>
      </w:r>
      <w:r>
        <w:rPr>
          <w:szCs w:val="24"/>
        </w:rPr>
        <w:t xml:space="preserve"> </w:t>
      </w:r>
      <w:r w:rsidRPr="007F338E">
        <w:rPr>
          <w:szCs w:val="24"/>
        </w:rPr>
        <w:t>l’exil,</w:t>
      </w:r>
      <w:r>
        <w:rPr>
          <w:szCs w:val="24"/>
        </w:rPr>
        <w:t xml:space="preserve"> </w:t>
      </w:r>
      <w:r w:rsidRPr="007F338E">
        <w:rPr>
          <w:szCs w:val="24"/>
        </w:rPr>
        <w:t>les</w:t>
      </w:r>
      <w:r>
        <w:rPr>
          <w:szCs w:val="24"/>
        </w:rPr>
        <w:t xml:space="preserve"> </w:t>
      </w:r>
      <w:r w:rsidRPr="007F338E">
        <w:rPr>
          <w:szCs w:val="24"/>
        </w:rPr>
        <w:t>situations</w:t>
      </w:r>
      <w:r>
        <w:rPr>
          <w:szCs w:val="24"/>
        </w:rPr>
        <w:t xml:space="preserve"> </w:t>
      </w:r>
      <w:r w:rsidRPr="007F338E">
        <w:rPr>
          <w:szCs w:val="24"/>
        </w:rPr>
        <w:t>de</w:t>
      </w:r>
      <w:r>
        <w:rPr>
          <w:szCs w:val="24"/>
        </w:rPr>
        <w:t xml:space="preserve"> </w:t>
      </w:r>
      <w:r w:rsidRPr="007F338E">
        <w:rPr>
          <w:szCs w:val="24"/>
        </w:rPr>
        <w:t>précarité</w:t>
      </w:r>
      <w:r>
        <w:rPr>
          <w:szCs w:val="24"/>
        </w:rPr>
        <w:t xml:space="preserve"> </w:t>
      </w:r>
      <w:r w:rsidRPr="007F338E">
        <w:rPr>
          <w:szCs w:val="24"/>
        </w:rPr>
        <w:t>(chômage,</w:t>
      </w:r>
      <w:r>
        <w:rPr>
          <w:szCs w:val="24"/>
        </w:rPr>
        <w:t xml:space="preserve"> </w:t>
      </w:r>
      <w:r w:rsidRPr="007F338E">
        <w:rPr>
          <w:szCs w:val="24"/>
        </w:rPr>
        <w:t>handicap…)</w:t>
      </w:r>
      <w:r>
        <w:rPr>
          <w:szCs w:val="24"/>
        </w:rPr>
        <w:t xml:space="preserve"> </w:t>
      </w:r>
      <w:r w:rsidRPr="007F338E">
        <w:rPr>
          <w:szCs w:val="24"/>
        </w:rPr>
        <w:t>et</w:t>
      </w:r>
      <w:r>
        <w:rPr>
          <w:szCs w:val="24"/>
        </w:rPr>
        <w:t xml:space="preserve"> </w:t>
      </w:r>
      <w:r w:rsidRPr="007F338E">
        <w:rPr>
          <w:szCs w:val="24"/>
        </w:rPr>
        <w:t>de</w:t>
      </w:r>
      <w:r>
        <w:rPr>
          <w:szCs w:val="24"/>
        </w:rPr>
        <w:t xml:space="preserve"> </w:t>
      </w:r>
      <w:r w:rsidRPr="007F338E">
        <w:rPr>
          <w:szCs w:val="24"/>
        </w:rPr>
        <w:t>vulnérabilité</w:t>
      </w:r>
      <w:r>
        <w:rPr>
          <w:szCs w:val="24"/>
        </w:rPr>
        <w:t xml:space="preserve"> </w:t>
      </w:r>
      <w:r w:rsidRPr="007F338E">
        <w:rPr>
          <w:szCs w:val="24"/>
        </w:rPr>
        <w:t>se</w:t>
      </w:r>
      <w:r>
        <w:rPr>
          <w:szCs w:val="24"/>
        </w:rPr>
        <w:t xml:space="preserve"> </w:t>
      </w:r>
      <w:r w:rsidRPr="007F338E">
        <w:rPr>
          <w:szCs w:val="24"/>
        </w:rPr>
        <w:t>joue</w:t>
      </w:r>
      <w:r>
        <w:rPr>
          <w:szCs w:val="24"/>
        </w:rPr>
        <w:t xml:space="preserve"> </w:t>
      </w:r>
      <w:r w:rsidRPr="007F338E">
        <w:rPr>
          <w:szCs w:val="24"/>
        </w:rPr>
        <w:t>moins</w:t>
      </w:r>
      <w:r>
        <w:rPr>
          <w:szCs w:val="24"/>
        </w:rPr>
        <w:t xml:space="preserve"> </w:t>
      </w:r>
      <w:r w:rsidRPr="007F338E">
        <w:rPr>
          <w:szCs w:val="24"/>
        </w:rPr>
        <w:t>dans</w:t>
      </w:r>
      <w:r>
        <w:rPr>
          <w:szCs w:val="24"/>
        </w:rPr>
        <w:t xml:space="preserve"> </w:t>
      </w:r>
      <w:r w:rsidRPr="007F338E">
        <w:rPr>
          <w:szCs w:val="24"/>
        </w:rPr>
        <w:t>le</w:t>
      </w:r>
      <w:r>
        <w:rPr>
          <w:szCs w:val="24"/>
        </w:rPr>
        <w:t xml:space="preserve"> </w:t>
      </w:r>
      <w:r w:rsidRPr="007F338E">
        <w:rPr>
          <w:szCs w:val="24"/>
        </w:rPr>
        <w:t>dr</w:t>
      </w:r>
      <w:r w:rsidRPr="007F338E">
        <w:rPr>
          <w:szCs w:val="24"/>
        </w:rPr>
        <w:t>a</w:t>
      </w:r>
      <w:r w:rsidRPr="007F338E">
        <w:rPr>
          <w:szCs w:val="24"/>
        </w:rPr>
        <w:t>me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culpabilité</w:t>
      </w:r>
      <w:r>
        <w:rPr>
          <w:szCs w:val="24"/>
        </w:rPr>
        <w:t xml:space="preserve"> </w:t>
      </w:r>
      <w:r w:rsidRPr="007F338E">
        <w:rPr>
          <w:szCs w:val="24"/>
        </w:rPr>
        <w:t>par</w:t>
      </w:r>
      <w:r>
        <w:rPr>
          <w:szCs w:val="24"/>
        </w:rPr>
        <w:t xml:space="preserve"> </w:t>
      </w:r>
      <w:r w:rsidRPr="007F338E">
        <w:rPr>
          <w:szCs w:val="24"/>
        </w:rPr>
        <w:t>rapport</w:t>
      </w:r>
      <w:r>
        <w:rPr>
          <w:szCs w:val="24"/>
        </w:rPr>
        <w:t xml:space="preserve"> </w:t>
      </w:r>
      <w:r w:rsidRPr="007F338E">
        <w:rPr>
          <w:szCs w:val="24"/>
        </w:rPr>
        <w:t>à</w:t>
      </w:r>
      <w:r>
        <w:rPr>
          <w:szCs w:val="24"/>
        </w:rPr>
        <w:t xml:space="preserve"> </w:t>
      </w:r>
      <w:r w:rsidRPr="007F338E">
        <w:rPr>
          <w:szCs w:val="24"/>
        </w:rPr>
        <w:t>une</w:t>
      </w:r>
      <w:r>
        <w:rPr>
          <w:szCs w:val="24"/>
        </w:rPr>
        <w:t xml:space="preserve"> </w:t>
      </w:r>
      <w:r w:rsidRPr="007F338E">
        <w:rPr>
          <w:szCs w:val="24"/>
        </w:rPr>
        <w:t>autorité</w:t>
      </w:r>
      <w:r>
        <w:rPr>
          <w:szCs w:val="24"/>
        </w:rPr>
        <w:t xml:space="preserve"> </w:t>
      </w:r>
      <w:r w:rsidRPr="007F338E">
        <w:rPr>
          <w:szCs w:val="24"/>
        </w:rPr>
        <w:t>paternelle</w:t>
      </w:r>
      <w:r>
        <w:rPr>
          <w:szCs w:val="24"/>
        </w:rPr>
        <w:t xml:space="preserve"> </w:t>
      </w:r>
      <w:r w:rsidRPr="007F338E">
        <w:rPr>
          <w:szCs w:val="24"/>
        </w:rPr>
        <w:t>franche</w:t>
      </w:r>
      <w:r>
        <w:rPr>
          <w:szCs w:val="24"/>
        </w:rPr>
        <w:t xml:space="preserve"> </w:t>
      </w:r>
      <w:r w:rsidRPr="007F338E">
        <w:rPr>
          <w:szCs w:val="24"/>
        </w:rPr>
        <w:t>que</w:t>
      </w:r>
      <w:r>
        <w:rPr>
          <w:szCs w:val="24"/>
        </w:rPr>
        <w:t xml:space="preserve"> </w:t>
      </w:r>
      <w:r w:rsidRPr="007F338E">
        <w:rPr>
          <w:szCs w:val="24"/>
        </w:rPr>
        <w:t>dans</w:t>
      </w:r>
      <w:r>
        <w:rPr>
          <w:szCs w:val="24"/>
        </w:rPr>
        <w:t xml:space="preserve"> </w:t>
      </w:r>
      <w:r w:rsidRPr="007F338E">
        <w:rPr>
          <w:szCs w:val="24"/>
        </w:rPr>
        <w:t>la</w:t>
      </w:r>
      <w:r>
        <w:rPr>
          <w:szCs w:val="24"/>
        </w:rPr>
        <w:t xml:space="preserve"> </w:t>
      </w:r>
      <w:r w:rsidRPr="007F338E">
        <w:rPr>
          <w:szCs w:val="24"/>
        </w:rPr>
        <w:t>mélancolie</w:t>
      </w:r>
      <w:r>
        <w:rPr>
          <w:szCs w:val="24"/>
        </w:rPr>
        <w:t xml:space="preserve"> </w:t>
      </w:r>
      <w:r w:rsidRPr="007F338E">
        <w:rPr>
          <w:szCs w:val="24"/>
        </w:rPr>
        <w:t>qui</w:t>
      </w:r>
      <w:r>
        <w:rPr>
          <w:szCs w:val="24"/>
        </w:rPr>
        <w:t xml:space="preserve"> </w:t>
      </w:r>
      <w:r w:rsidRPr="007F338E">
        <w:rPr>
          <w:szCs w:val="24"/>
        </w:rPr>
        <w:t>est</w:t>
      </w:r>
      <w:r>
        <w:rPr>
          <w:szCs w:val="24"/>
        </w:rPr>
        <w:t xml:space="preserve"> </w:t>
      </w:r>
      <w:r w:rsidRPr="007F338E">
        <w:rPr>
          <w:szCs w:val="24"/>
        </w:rPr>
        <w:t>une</w:t>
      </w:r>
      <w:r>
        <w:rPr>
          <w:szCs w:val="24"/>
        </w:rPr>
        <w:t xml:space="preserve"> </w:t>
      </w:r>
      <w:r w:rsidRPr="007F338E">
        <w:rPr>
          <w:szCs w:val="24"/>
        </w:rPr>
        <w:t>pathologie</w:t>
      </w:r>
      <w:r>
        <w:rPr>
          <w:szCs w:val="24"/>
        </w:rPr>
        <w:t xml:space="preserve"> </w:t>
      </w:r>
      <w:r w:rsidRPr="007F338E">
        <w:rPr>
          <w:szCs w:val="24"/>
        </w:rPr>
        <w:t>de</w:t>
      </w:r>
      <w:r>
        <w:rPr>
          <w:szCs w:val="24"/>
        </w:rPr>
        <w:t xml:space="preserve"> </w:t>
      </w:r>
      <w:r w:rsidRPr="007F338E">
        <w:rPr>
          <w:szCs w:val="24"/>
        </w:rPr>
        <w:t>la</w:t>
      </w:r>
      <w:r>
        <w:rPr>
          <w:szCs w:val="24"/>
        </w:rPr>
        <w:t xml:space="preserve"> </w:t>
      </w:r>
      <w:r w:rsidRPr="007F338E">
        <w:rPr>
          <w:szCs w:val="24"/>
        </w:rPr>
        <w:t>défaillance</w:t>
      </w:r>
      <w:r>
        <w:rPr>
          <w:szCs w:val="24"/>
        </w:rPr>
        <w:t xml:space="preserve"> </w:t>
      </w:r>
      <w:r w:rsidRPr="007F338E">
        <w:rPr>
          <w:szCs w:val="24"/>
        </w:rPr>
        <w:t>quand</w:t>
      </w:r>
      <w:r>
        <w:rPr>
          <w:szCs w:val="24"/>
        </w:rPr>
        <w:t xml:space="preserve"> </w:t>
      </w:r>
      <w:r w:rsidRPr="007F338E">
        <w:rPr>
          <w:szCs w:val="24"/>
        </w:rPr>
        <w:t>on</w:t>
      </w:r>
      <w:r>
        <w:rPr>
          <w:szCs w:val="24"/>
        </w:rPr>
        <w:t xml:space="preserve"> </w:t>
      </w:r>
      <w:r w:rsidRPr="007F338E">
        <w:rPr>
          <w:szCs w:val="24"/>
        </w:rPr>
        <w:t>se</w:t>
      </w:r>
      <w:r>
        <w:rPr>
          <w:szCs w:val="24"/>
        </w:rPr>
        <w:t xml:space="preserve"> </w:t>
      </w:r>
      <w:r w:rsidRPr="007F338E">
        <w:rPr>
          <w:szCs w:val="24"/>
        </w:rPr>
        <w:t>sent</w:t>
      </w:r>
      <w:r>
        <w:rPr>
          <w:szCs w:val="24"/>
        </w:rPr>
        <w:t xml:space="preserve"> </w:t>
      </w:r>
      <w:r w:rsidRPr="007F338E">
        <w:rPr>
          <w:szCs w:val="24"/>
        </w:rPr>
        <w:t>tiraillé</w:t>
      </w:r>
      <w:r>
        <w:rPr>
          <w:szCs w:val="24"/>
        </w:rPr>
        <w:t xml:space="preserve"> </w:t>
      </w:r>
      <w:r w:rsidRPr="007F338E">
        <w:rPr>
          <w:szCs w:val="24"/>
        </w:rPr>
        <w:t>par</w:t>
      </w:r>
      <w:r>
        <w:rPr>
          <w:szCs w:val="24"/>
        </w:rPr>
        <w:t xml:space="preserve"> </w:t>
      </w:r>
      <w:r w:rsidRPr="007F338E">
        <w:rPr>
          <w:szCs w:val="24"/>
        </w:rPr>
        <w:t>cette</w:t>
      </w:r>
      <w:r>
        <w:rPr>
          <w:szCs w:val="24"/>
        </w:rPr>
        <w:t xml:space="preserve"> </w:t>
      </w:r>
      <w:r w:rsidRPr="007F338E">
        <w:rPr>
          <w:szCs w:val="24"/>
        </w:rPr>
        <w:t>identific</w:t>
      </w:r>
      <w:r w:rsidRPr="007F338E">
        <w:rPr>
          <w:szCs w:val="24"/>
        </w:rPr>
        <w:t>a</w:t>
      </w:r>
      <w:r w:rsidRPr="007F338E">
        <w:rPr>
          <w:szCs w:val="24"/>
        </w:rPr>
        <w:t>tion</w:t>
      </w:r>
      <w:r>
        <w:rPr>
          <w:szCs w:val="24"/>
        </w:rPr>
        <w:t xml:space="preserve"> </w:t>
      </w:r>
      <w:r w:rsidRPr="007F338E">
        <w:rPr>
          <w:szCs w:val="24"/>
        </w:rPr>
        <w:t>et</w:t>
      </w:r>
      <w:r>
        <w:rPr>
          <w:szCs w:val="24"/>
        </w:rPr>
        <w:t xml:space="preserve"> </w:t>
      </w:r>
      <w:r w:rsidRPr="007F338E">
        <w:rPr>
          <w:szCs w:val="24"/>
        </w:rPr>
        <w:t>puis</w:t>
      </w:r>
      <w:r>
        <w:rPr>
          <w:szCs w:val="24"/>
        </w:rPr>
        <w:t xml:space="preserve"> </w:t>
      </w:r>
      <w:r w:rsidRPr="007F338E">
        <w:rPr>
          <w:szCs w:val="24"/>
        </w:rPr>
        <w:t>par</w:t>
      </w:r>
      <w:r>
        <w:rPr>
          <w:szCs w:val="24"/>
        </w:rPr>
        <w:t xml:space="preserve"> </w:t>
      </w:r>
      <w:r w:rsidRPr="007F338E">
        <w:rPr>
          <w:szCs w:val="24"/>
        </w:rPr>
        <w:t>celle-là</w:t>
      </w:r>
      <w:r>
        <w:rPr>
          <w:szCs w:val="24"/>
        </w:rPr>
        <w:t xml:space="preserve"> </w:t>
      </w:r>
      <w:r w:rsidRPr="007F338E">
        <w:rPr>
          <w:szCs w:val="24"/>
        </w:rPr>
        <w:t>et</w:t>
      </w:r>
      <w:r>
        <w:rPr>
          <w:szCs w:val="24"/>
        </w:rPr>
        <w:t xml:space="preserve"> </w:t>
      </w:r>
      <w:r w:rsidRPr="007F338E">
        <w:rPr>
          <w:szCs w:val="24"/>
        </w:rPr>
        <w:t>puis</w:t>
      </w:r>
      <w:r>
        <w:rPr>
          <w:szCs w:val="24"/>
        </w:rPr>
        <w:t xml:space="preserve"> </w:t>
      </w:r>
      <w:r w:rsidRPr="007F338E">
        <w:rPr>
          <w:szCs w:val="24"/>
        </w:rPr>
        <w:t>encore</w:t>
      </w:r>
      <w:r>
        <w:rPr>
          <w:szCs w:val="24"/>
        </w:rPr>
        <w:t xml:space="preserve"> </w:t>
      </w:r>
      <w:r w:rsidRPr="007F338E">
        <w:rPr>
          <w:szCs w:val="24"/>
        </w:rPr>
        <w:t>par</w:t>
      </w:r>
      <w:r>
        <w:rPr>
          <w:szCs w:val="24"/>
        </w:rPr>
        <w:t xml:space="preserve"> </w:t>
      </w:r>
      <w:r w:rsidRPr="007F338E">
        <w:rPr>
          <w:szCs w:val="24"/>
        </w:rPr>
        <w:t>celle-ci</w:t>
      </w:r>
      <w:r>
        <w:rPr>
          <w:szCs w:val="24"/>
        </w:rPr>
        <w:t xml:space="preserve"> </w:t>
      </w:r>
      <w:r w:rsidRPr="007F338E">
        <w:rPr>
          <w:szCs w:val="24"/>
        </w:rPr>
        <w:t>(Laplantine,</w:t>
      </w:r>
      <w:r>
        <w:rPr>
          <w:szCs w:val="24"/>
        </w:rPr>
        <w:t xml:space="preserve"> </w:t>
      </w:r>
      <w:r w:rsidRPr="007F338E">
        <w:rPr>
          <w:szCs w:val="24"/>
        </w:rPr>
        <w:t>2007,</w:t>
      </w:r>
      <w:r>
        <w:rPr>
          <w:szCs w:val="24"/>
        </w:rPr>
        <w:t xml:space="preserve"> </w:t>
      </w:r>
      <w:r w:rsidRPr="007F338E">
        <w:rPr>
          <w:szCs w:val="24"/>
        </w:rPr>
        <w:t>p.45).</w:t>
      </w:r>
    </w:p>
  </w:footnote>
  <w:footnote w:id="156">
    <w:p w:rsidR="00E30456" w:rsidRDefault="00E30456">
      <w:pPr>
        <w:pStyle w:val="Notedebasdepage"/>
      </w:pPr>
      <w:r>
        <w:rPr>
          <w:rStyle w:val="Appelnotedebasdep"/>
        </w:rPr>
        <w:footnoteRef/>
      </w:r>
      <w:r>
        <w:t xml:space="preserve"> </w:t>
      </w:r>
      <w:r>
        <w:tab/>
      </w:r>
      <w:r w:rsidRPr="007F338E">
        <w:rPr>
          <w:szCs w:val="24"/>
        </w:rPr>
        <w:t>Bertin</w:t>
      </w:r>
      <w:r>
        <w:rPr>
          <w:szCs w:val="24"/>
        </w:rPr>
        <w:t xml:space="preserve"> </w:t>
      </w:r>
      <w:r w:rsidRPr="007F338E">
        <w:rPr>
          <w:szCs w:val="24"/>
        </w:rPr>
        <w:t>Georges</w:t>
      </w:r>
      <w:r w:rsidRPr="007F338E">
        <w:rPr>
          <w:i/>
          <w:iCs/>
          <w:szCs w:val="24"/>
        </w:rPr>
        <w:t>,</w:t>
      </w:r>
      <w:r>
        <w:rPr>
          <w:i/>
          <w:iCs/>
          <w:szCs w:val="24"/>
        </w:rPr>
        <w:t xml:space="preserve"> </w:t>
      </w:r>
      <w:r w:rsidRPr="007F338E">
        <w:rPr>
          <w:i/>
          <w:iCs/>
          <w:szCs w:val="24"/>
        </w:rPr>
        <w:t>Un</w:t>
      </w:r>
      <w:r>
        <w:rPr>
          <w:i/>
          <w:iCs/>
          <w:szCs w:val="24"/>
        </w:rPr>
        <w:t xml:space="preserve"> </w:t>
      </w:r>
      <w:r w:rsidRPr="007F338E">
        <w:rPr>
          <w:i/>
          <w:iCs/>
          <w:szCs w:val="24"/>
        </w:rPr>
        <w:t>Imaginaire</w:t>
      </w:r>
      <w:r>
        <w:rPr>
          <w:i/>
          <w:iCs/>
          <w:szCs w:val="24"/>
        </w:rPr>
        <w:t xml:space="preserve"> </w:t>
      </w:r>
      <w:r w:rsidRPr="007F338E">
        <w:rPr>
          <w:i/>
          <w:iCs/>
          <w:szCs w:val="24"/>
        </w:rPr>
        <w:t>de</w:t>
      </w:r>
      <w:r>
        <w:rPr>
          <w:i/>
          <w:iCs/>
          <w:szCs w:val="24"/>
        </w:rPr>
        <w:t xml:space="preserve"> </w:t>
      </w:r>
      <w:r w:rsidRPr="007F338E">
        <w:rPr>
          <w:i/>
          <w:iCs/>
          <w:szCs w:val="24"/>
        </w:rPr>
        <w:t>la</w:t>
      </w:r>
      <w:r>
        <w:rPr>
          <w:i/>
          <w:iCs/>
          <w:szCs w:val="24"/>
        </w:rPr>
        <w:t xml:space="preserve"> </w:t>
      </w:r>
      <w:r w:rsidRPr="007F338E">
        <w:rPr>
          <w:i/>
          <w:iCs/>
          <w:szCs w:val="24"/>
        </w:rPr>
        <w:t>pulsation,</w:t>
      </w:r>
      <w:r>
        <w:rPr>
          <w:i/>
          <w:iCs/>
          <w:szCs w:val="24"/>
        </w:rPr>
        <w:t xml:space="preserve"> </w:t>
      </w:r>
      <w:r w:rsidRPr="007F338E">
        <w:rPr>
          <w:i/>
          <w:iCs/>
          <w:szCs w:val="24"/>
        </w:rPr>
        <w:t>lecture</w:t>
      </w:r>
      <w:r>
        <w:rPr>
          <w:i/>
          <w:iCs/>
          <w:szCs w:val="24"/>
        </w:rPr>
        <w:t xml:space="preserve"> </w:t>
      </w:r>
      <w:r w:rsidRPr="007F338E">
        <w:rPr>
          <w:i/>
          <w:iCs/>
          <w:szCs w:val="24"/>
        </w:rPr>
        <w:t>de</w:t>
      </w:r>
      <w:r>
        <w:rPr>
          <w:i/>
          <w:iCs/>
          <w:szCs w:val="24"/>
        </w:rPr>
        <w:t xml:space="preserve"> </w:t>
      </w:r>
      <w:r w:rsidRPr="007F338E">
        <w:rPr>
          <w:i/>
          <w:iCs/>
          <w:szCs w:val="24"/>
        </w:rPr>
        <w:t>Wi</w:t>
      </w:r>
      <w:r w:rsidRPr="007F338E">
        <w:rPr>
          <w:i/>
          <w:iCs/>
          <w:szCs w:val="24"/>
        </w:rPr>
        <w:t>l</w:t>
      </w:r>
      <w:r w:rsidRPr="007F338E">
        <w:rPr>
          <w:i/>
          <w:iCs/>
          <w:szCs w:val="24"/>
        </w:rPr>
        <w:t>helm</w:t>
      </w:r>
      <w:r>
        <w:rPr>
          <w:i/>
          <w:iCs/>
          <w:szCs w:val="24"/>
        </w:rPr>
        <w:t xml:space="preserve"> </w:t>
      </w:r>
      <w:r w:rsidRPr="007F338E">
        <w:rPr>
          <w:i/>
          <w:iCs/>
          <w:szCs w:val="24"/>
        </w:rPr>
        <w:t>Reich,</w:t>
      </w:r>
      <w:r>
        <w:rPr>
          <w:szCs w:val="24"/>
        </w:rPr>
        <w:t xml:space="preserve"> </w:t>
      </w:r>
      <w:r w:rsidRPr="007F338E">
        <w:rPr>
          <w:szCs w:val="24"/>
        </w:rPr>
        <w:t>Québec,</w:t>
      </w:r>
      <w:r>
        <w:rPr>
          <w:szCs w:val="24"/>
        </w:rPr>
        <w:t xml:space="preserve"> </w:t>
      </w:r>
      <w:r w:rsidRPr="007F338E">
        <w:rPr>
          <w:szCs w:val="24"/>
        </w:rPr>
        <w:t>Presses</w:t>
      </w:r>
      <w:r>
        <w:rPr>
          <w:szCs w:val="24"/>
        </w:rPr>
        <w:t xml:space="preserve"> </w:t>
      </w:r>
      <w:r w:rsidRPr="007F338E">
        <w:rPr>
          <w:szCs w:val="24"/>
        </w:rPr>
        <w:t>universitaires</w:t>
      </w:r>
      <w:r>
        <w:rPr>
          <w:szCs w:val="24"/>
        </w:rPr>
        <w:t xml:space="preserve"> </w:t>
      </w:r>
      <w:r w:rsidRPr="007F338E">
        <w:rPr>
          <w:szCs w:val="24"/>
        </w:rPr>
        <w:t>de</w:t>
      </w:r>
      <w:r>
        <w:rPr>
          <w:szCs w:val="24"/>
        </w:rPr>
        <w:t xml:space="preserve"> </w:t>
      </w:r>
      <w:r w:rsidRPr="007F338E">
        <w:rPr>
          <w:szCs w:val="24"/>
        </w:rPr>
        <w:t>Laval,</w:t>
      </w:r>
      <w:r>
        <w:rPr>
          <w:szCs w:val="24"/>
        </w:rPr>
        <w:t xml:space="preserve"> </w:t>
      </w:r>
      <w:r w:rsidRPr="007F338E">
        <w:rPr>
          <w:szCs w:val="24"/>
        </w:rPr>
        <w:t>2003.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0456" w:rsidRDefault="00E30456" w:rsidP="00E30456">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Lucien Samir et Sylvie Chiousse (dir), Où en est la sociologie aujourd’hui ?</w:t>
    </w:r>
    <w:r w:rsidRPr="00C90835">
      <w:rPr>
        <w:rFonts w:ascii="Times New Roman" w:hAnsi="Times New Roman"/>
      </w:rPr>
      <w:t xml:space="preserve"> </w:t>
    </w:r>
    <w:r>
      <w:rPr>
        <w:rFonts w:ascii="Times New Roman" w:hAnsi="Times New Roman"/>
      </w:rPr>
      <w:t>(2009)</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1345D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rsidR="00E30456" w:rsidRDefault="00E30456">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BD14565_"/>
      </v:shape>
    </w:pict>
  </w:numPicBullet>
  <w:abstractNum w:abstractNumId="0" w15:restartNumberingAfterBreak="0">
    <w:nsid w:val="20F04259"/>
    <w:multiLevelType w:val="hybridMultilevel"/>
    <w:tmpl w:val="0DEC57E6"/>
    <w:lvl w:ilvl="0" w:tplc="DE2A8F12">
      <w:start w:val="1"/>
      <w:numFmt w:val="decimal"/>
      <w:lvlText w:val="%1-"/>
      <w:lvlJc w:val="left"/>
      <w:pPr>
        <w:tabs>
          <w:tab w:val="num" w:pos="435"/>
        </w:tabs>
        <w:ind w:left="435" w:hanging="435"/>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A4B04C6"/>
    <w:multiLevelType w:val="hybridMultilevel"/>
    <w:tmpl w:val="63120BAE"/>
    <w:lvl w:ilvl="0" w:tplc="C792AD4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Verdan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Verdana"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345D0"/>
    <w:rsid w:val="00A115A3"/>
    <w:rsid w:val="00E30456"/>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479B22B1-F204-A743-8209-E447034DB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link w:val="Titre1"/>
    <w:rsid w:val="00134A4F"/>
    <w:rPr>
      <w:rFonts w:eastAsia="Times New Roman"/>
      <w:noProof/>
      <w:lang w:val="fr-CA" w:eastAsia="en-US" w:bidi="ar-SA"/>
    </w:rPr>
  </w:style>
  <w:style w:type="character" w:customStyle="1" w:styleId="Titre2Car">
    <w:name w:val="Titre 2 Car"/>
    <w:link w:val="Titre2"/>
    <w:rsid w:val="00134A4F"/>
    <w:rPr>
      <w:rFonts w:eastAsia="Times New Roman"/>
      <w:noProof/>
      <w:lang w:val="fr-CA" w:eastAsia="en-US" w:bidi="ar-SA"/>
    </w:rPr>
  </w:style>
  <w:style w:type="character" w:customStyle="1" w:styleId="Titre3Car">
    <w:name w:val="Titre 3 Car"/>
    <w:link w:val="Titre3"/>
    <w:rsid w:val="00134A4F"/>
    <w:rPr>
      <w:rFonts w:eastAsia="Times New Roman"/>
      <w:noProof/>
      <w:lang w:val="fr-CA" w:eastAsia="en-US" w:bidi="ar-SA"/>
    </w:rPr>
  </w:style>
  <w:style w:type="character" w:customStyle="1" w:styleId="Titre4Car">
    <w:name w:val="Titre 4 Car"/>
    <w:link w:val="Titre4"/>
    <w:rsid w:val="00134A4F"/>
    <w:rPr>
      <w:rFonts w:eastAsia="Times New Roman"/>
      <w:noProof/>
      <w:lang w:val="fr-CA" w:eastAsia="en-US" w:bidi="ar-SA"/>
    </w:rPr>
  </w:style>
  <w:style w:type="character" w:customStyle="1" w:styleId="Titre5Car">
    <w:name w:val="Titre 5 Car"/>
    <w:link w:val="Titre5"/>
    <w:rsid w:val="00134A4F"/>
    <w:rPr>
      <w:rFonts w:eastAsia="Times New Roman"/>
      <w:noProof/>
      <w:lang w:val="fr-CA" w:eastAsia="en-US" w:bidi="ar-SA"/>
    </w:rPr>
  </w:style>
  <w:style w:type="character" w:customStyle="1" w:styleId="Titre6Car">
    <w:name w:val="Titre 6 Car"/>
    <w:link w:val="Titre6"/>
    <w:rsid w:val="00134A4F"/>
    <w:rPr>
      <w:rFonts w:eastAsia="Times New Roman"/>
      <w:noProof/>
      <w:lang w:val="fr-CA" w:eastAsia="en-US" w:bidi="ar-SA"/>
    </w:rPr>
  </w:style>
  <w:style w:type="character" w:customStyle="1" w:styleId="Titre7Car">
    <w:name w:val="Titre 7 Car"/>
    <w:link w:val="Titre7"/>
    <w:rsid w:val="00134A4F"/>
    <w:rPr>
      <w:rFonts w:eastAsia="Times New Roman"/>
      <w:noProof/>
      <w:lang w:val="fr-CA" w:eastAsia="en-US" w:bidi="ar-SA"/>
    </w:rPr>
  </w:style>
  <w:style w:type="character" w:customStyle="1" w:styleId="Titre8Car">
    <w:name w:val="Titre 8 Car"/>
    <w:basedOn w:val="Policepardfaut"/>
    <w:link w:val="Titre8"/>
    <w:rsid w:val="00134A4F"/>
    <w:rPr>
      <w:rFonts w:eastAsia="Times New Roman"/>
      <w:noProof/>
      <w:lang w:val="fr-CA" w:eastAsia="en-US" w:bidi="ar-SA"/>
    </w:rPr>
  </w:style>
  <w:style w:type="character" w:customStyle="1" w:styleId="Titre9Car">
    <w:name w:val="Titre 9 Car"/>
    <w:basedOn w:val="Policepardfaut"/>
    <w:link w:val="Titre9"/>
    <w:rsid w:val="00134A4F"/>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D1210E"/>
    <w:pPr>
      <w:spacing w:before="120" w:after="120"/>
      <w:ind w:left="720"/>
      <w:jc w:val="both"/>
    </w:pPr>
    <w:rPr>
      <w:color w:val="000080"/>
      <w:sz w:val="24"/>
    </w:rPr>
  </w:style>
  <w:style w:type="character" w:customStyle="1" w:styleId="Grillecouleur-Accent1Car">
    <w:name w:val="Grille couleur - Accent 1 Car"/>
    <w:basedOn w:val="Policepardfaut"/>
    <w:link w:val="Grillecouleur-Accent1"/>
    <w:rsid w:val="00D1210E"/>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134A4F"/>
    <w:rPr>
      <w:rFonts w:ascii="Times New Roman" w:eastAsia="Times New Roman" w:hAnsi="Times New Roman"/>
      <w:sz w:val="72"/>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134A4F"/>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88313A"/>
    <w:pPr>
      <w:tabs>
        <w:tab w:val="left" w:pos="900"/>
      </w:tabs>
      <w:ind w:left="540" w:hanging="540"/>
      <w:jc w:val="both"/>
    </w:pPr>
    <w:rPr>
      <w:color w:val="000000"/>
      <w:sz w:val="24"/>
    </w:rPr>
  </w:style>
  <w:style w:type="character" w:customStyle="1" w:styleId="NotedebasdepageCar">
    <w:name w:val="Note de bas de page Car"/>
    <w:basedOn w:val="Policepardfaut"/>
    <w:link w:val="Notedebasdepage"/>
    <w:rsid w:val="0088313A"/>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134A4F"/>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134A4F"/>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134A4F"/>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134A4F"/>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ED676C"/>
    <w:pPr>
      <w:ind w:firstLine="0"/>
      <w:jc w:val="center"/>
    </w:pPr>
    <w:rPr>
      <w:sz w:val="96"/>
    </w:rPr>
  </w:style>
  <w:style w:type="character" w:customStyle="1" w:styleId="TitreCar">
    <w:name w:val="Titre Car"/>
    <w:basedOn w:val="Policepardfaut"/>
    <w:link w:val="Titre"/>
    <w:rsid w:val="00ED676C"/>
    <w:rPr>
      <w:rFonts w:ascii="Times New Roman" w:eastAsia="Times New Roman" w:hAnsi="Times New Roman"/>
      <w:sz w:val="96"/>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A861EB"/>
    <w:pPr>
      <w:tabs>
        <w:tab w:val="right" w:pos="9360"/>
      </w:tabs>
      <w:ind w:firstLine="0"/>
      <w:jc w:val="center"/>
    </w:pPr>
    <w:rPr>
      <w:color w:val="008000"/>
      <w:sz w:val="36"/>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614FD"/>
    <w:rPr>
      <w:b/>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134A4F"/>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05301F"/>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footnotedescription">
    <w:name w:val="footnote description"/>
    <w:next w:val="Normal"/>
    <w:link w:val="footnotedescriptionChar"/>
    <w:hidden/>
    <w:rsid w:val="00134A4F"/>
    <w:pPr>
      <w:spacing w:line="259" w:lineRule="auto"/>
      <w:ind w:left="52"/>
    </w:pPr>
    <w:rPr>
      <w:rFonts w:ascii="Tahoma" w:eastAsia="Tahoma" w:hAnsi="Tahoma"/>
      <w:color w:val="181717"/>
      <w:sz w:val="16"/>
      <w:szCs w:val="22"/>
    </w:rPr>
  </w:style>
  <w:style w:type="character" w:customStyle="1" w:styleId="footnotedescriptionChar">
    <w:name w:val="footnote description Char"/>
    <w:link w:val="footnotedescription"/>
    <w:rsid w:val="00134A4F"/>
    <w:rPr>
      <w:rFonts w:ascii="Tahoma" w:eastAsia="Tahoma" w:hAnsi="Tahoma"/>
      <w:color w:val="181717"/>
      <w:sz w:val="16"/>
      <w:szCs w:val="22"/>
      <w:lang w:bidi="ar-SA"/>
    </w:rPr>
  </w:style>
  <w:style w:type="character" w:customStyle="1" w:styleId="footnotemark">
    <w:name w:val="footnote mark"/>
    <w:hidden/>
    <w:rsid w:val="00134A4F"/>
    <w:rPr>
      <w:rFonts w:ascii="Tahoma" w:eastAsia="Tahoma" w:hAnsi="Tahoma" w:cs="Tahoma"/>
      <w:color w:val="181717"/>
      <w:sz w:val="16"/>
      <w:vertAlign w:val="superscript"/>
    </w:rPr>
  </w:style>
  <w:style w:type="paragraph" w:customStyle="1" w:styleId="StyleRetrParagr">
    <w:name w:val="StyleRetrParagr"/>
    <w:basedOn w:val="Normal"/>
    <w:rsid w:val="00134A4F"/>
    <w:pPr>
      <w:autoSpaceDE w:val="0"/>
      <w:autoSpaceDN w:val="0"/>
      <w:spacing w:before="120" w:line="40" w:lineRule="atLeast"/>
      <w:ind w:firstLine="284"/>
    </w:pPr>
    <w:rPr>
      <w:rFonts w:ascii="Times" w:hAnsi="Times" w:cs="Times"/>
      <w:sz w:val="24"/>
      <w:szCs w:val="24"/>
    </w:rPr>
  </w:style>
  <w:style w:type="character" w:styleId="lev">
    <w:name w:val="Strong"/>
    <w:basedOn w:val="Policepardfaut"/>
    <w:uiPriority w:val="22"/>
    <w:qFormat/>
    <w:rsid w:val="00134A4F"/>
    <w:rPr>
      <w:b/>
      <w:bCs/>
    </w:rPr>
  </w:style>
  <w:style w:type="character" w:styleId="Accentuation">
    <w:name w:val="Emphasis"/>
    <w:basedOn w:val="Policepardfaut"/>
    <w:uiPriority w:val="20"/>
    <w:qFormat/>
    <w:rsid w:val="00134A4F"/>
    <w:rPr>
      <w:i/>
      <w:iCs/>
    </w:rPr>
  </w:style>
  <w:style w:type="paragraph" w:customStyle="1" w:styleId="lucienc1">
    <w:name w:val="lucienc1"/>
    <w:basedOn w:val="Normal"/>
    <w:rsid w:val="00134A4F"/>
    <w:pPr>
      <w:spacing w:before="100" w:beforeAutospacing="1" w:after="100" w:afterAutospacing="1"/>
    </w:pPr>
    <w:rPr>
      <w:sz w:val="24"/>
      <w:szCs w:val="24"/>
    </w:rPr>
  </w:style>
  <w:style w:type="character" w:customStyle="1" w:styleId="times12noir">
    <w:name w:val="times12noir"/>
    <w:basedOn w:val="Policepardfaut"/>
    <w:rsid w:val="00134A4F"/>
  </w:style>
  <w:style w:type="character" w:customStyle="1" w:styleId="Caractredenotedebasdepage">
    <w:name w:val="Caractère de note de bas de page"/>
    <w:basedOn w:val="Policepardfaut"/>
    <w:rsid w:val="00134A4F"/>
    <w:rPr>
      <w:vertAlign w:val="superscript"/>
    </w:rPr>
  </w:style>
  <w:style w:type="character" w:customStyle="1" w:styleId="apple-style-span">
    <w:name w:val="apple-style-span"/>
    <w:basedOn w:val="Policepardfaut"/>
    <w:rsid w:val="00134A4F"/>
  </w:style>
  <w:style w:type="character" w:customStyle="1" w:styleId="apple-converted-space">
    <w:name w:val="apple-converted-space"/>
    <w:basedOn w:val="Policepardfaut"/>
    <w:rsid w:val="00134A4F"/>
  </w:style>
  <w:style w:type="paragraph" w:customStyle="1" w:styleId="Corpsdetexte21">
    <w:name w:val="Corps de texte 21"/>
    <w:basedOn w:val="Normal"/>
    <w:rsid w:val="00134A4F"/>
    <w:pPr>
      <w:suppressAutoHyphens/>
      <w:jc w:val="center"/>
    </w:pPr>
    <w:rPr>
      <w:rFonts w:ascii="Comic Sans MS" w:hAnsi="Comic Sans MS"/>
      <w:b/>
      <w:bCs/>
      <w:sz w:val="30"/>
      <w:szCs w:val="24"/>
      <w:lang w:eastAsia="ar-SA"/>
    </w:rPr>
  </w:style>
  <w:style w:type="paragraph" w:customStyle="1" w:styleId="Retraitcorpsdetexte31">
    <w:name w:val="Retrait corps de texte 31"/>
    <w:basedOn w:val="Normal"/>
    <w:rsid w:val="00134A4F"/>
    <w:pPr>
      <w:suppressAutoHyphens/>
      <w:ind w:firstLine="708"/>
      <w:jc w:val="both"/>
    </w:pPr>
    <w:rPr>
      <w:b/>
      <w:bCs/>
      <w:sz w:val="24"/>
      <w:lang w:eastAsia="ar-SA"/>
    </w:rPr>
  </w:style>
  <w:style w:type="paragraph" w:customStyle="1" w:styleId="Retraitcorpsdetexte21">
    <w:name w:val="Retrait corps de texte 21"/>
    <w:basedOn w:val="Normal"/>
    <w:rsid w:val="00134A4F"/>
    <w:pPr>
      <w:suppressAutoHyphens/>
      <w:spacing w:after="120" w:line="480" w:lineRule="auto"/>
      <w:ind w:left="283"/>
    </w:pPr>
    <w:rPr>
      <w:sz w:val="24"/>
      <w:szCs w:val="24"/>
      <w:lang w:eastAsia="ar-SA"/>
    </w:rPr>
  </w:style>
  <w:style w:type="paragraph" w:customStyle="1" w:styleId="Textecourant">
    <w:name w:val="Texte courant"/>
    <w:basedOn w:val="Normal"/>
    <w:next w:val="Normal"/>
    <w:rsid w:val="00134A4F"/>
    <w:pPr>
      <w:widowControl w:val="0"/>
      <w:suppressAutoHyphens/>
      <w:autoSpaceDE w:val="0"/>
      <w:spacing w:after="80"/>
    </w:pPr>
    <w:rPr>
      <w:rFonts w:ascii="Arial" w:hAnsi="Arial"/>
      <w:sz w:val="24"/>
      <w:szCs w:val="24"/>
      <w:lang w:eastAsia="ar-SA"/>
    </w:rPr>
  </w:style>
  <w:style w:type="paragraph" w:customStyle="1" w:styleId="Default">
    <w:name w:val="Default"/>
    <w:rsid w:val="00134A4F"/>
    <w:pPr>
      <w:widowControl w:val="0"/>
      <w:suppressAutoHyphens/>
      <w:autoSpaceDE w:val="0"/>
    </w:pPr>
    <w:rPr>
      <w:rFonts w:ascii="TimesNewRoman" w:eastAsia="Times New Roman" w:hAnsi="TimesNewRoman" w:cs="TimesNewRoman"/>
      <w:lang w:val="fr-FR" w:eastAsia="ar-SA"/>
    </w:rPr>
  </w:style>
  <w:style w:type="paragraph" w:customStyle="1" w:styleId="Paragraphedeliste1">
    <w:name w:val="Paragraphe de liste1"/>
    <w:basedOn w:val="Normal"/>
    <w:rsid w:val="00134A4F"/>
    <w:pPr>
      <w:suppressAutoHyphens/>
      <w:spacing w:after="200" w:line="276" w:lineRule="auto"/>
      <w:ind w:left="720"/>
    </w:pPr>
    <w:rPr>
      <w:lang w:eastAsia="ar-SA"/>
    </w:rPr>
  </w:style>
  <w:style w:type="paragraph" w:styleId="Listecouleur-Accent1">
    <w:name w:val="Colorful List Accent 1"/>
    <w:basedOn w:val="Normal"/>
    <w:qFormat/>
    <w:rsid w:val="00134A4F"/>
    <w:pPr>
      <w:suppressAutoHyphens/>
      <w:ind w:left="720"/>
    </w:pPr>
    <w:rPr>
      <w:sz w:val="24"/>
      <w:szCs w:val="24"/>
      <w:lang w:eastAsia="ar-SA"/>
    </w:rPr>
  </w:style>
  <w:style w:type="paragraph" w:styleId="PrformatHTML">
    <w:name w:val="HTML Preformatted"/>
    <w:basedOn w:val="Normal"/>
    <w:link w:val="PrformatHTMLCar"/>
    <w:rsid w:val="00134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lang w:eastAsia="ar-SA"/>
    </w:rPr>
  </w:style>
  <w:style w:type="character" w:customStyle="1" w:styleId="PrformatHTMLCar">
    <w:name w:val="Préformaté HTML Car"/>
    <w:basedOn w:val="Policepardfaut"/>
    <w:link w:val="PrformatHTML"/>
    <w:rsid w:val="00134A4F"/>
    <w:rPr>
      <w:rFonts w:ascii="Courier New" w:eastAsia="Times New Roman" w:hAnsi="Courier New" w:cs="Courier New"/>
      <w:lang w:val="fr-CA" w:eastAsia="ar-SA"/>
    </w:rPr>
  </w:style>
  <w:style w:type="paragraph" w:customStyle="1" w:styleId="Style1">
    <w:name w:val="Style 1"/>
    <w:basedOn w:val="Normal"/>
    <w:rsid w:val="00134A4F"/>
    <w:pPr>
      <w:widowControl w:val="0"/>
      <w:suppressAutoHyphens/>
      <w:autoSpaceDE w:val="0"/>
      <w:spacing w:before="252" w:line="360" w:lineRule="auto"/>
    </w:pPr>
    <w:rPr>
      <w:sz w:val="20"/>
      <w:szCs w:val="24"/>
      <w:lang w:eastAsia="ar-SA"/>
    </w:rPr>
  </w:style>
  <w:style w:type="paragraph" w:customStyle="1" w:styleId="bibliographie">
    <w:name w:val="bibliographie"/>
    <w:basedOn w:val="Default"/>
    <w:next w:val="Default"/>
    <w:uiPriority w:val="99"/>
    <w:rsid w:val="00134A4F"/>
    <w:pPr>
      <w:suppressAutoHyphens w:val="0"/>
      <w:autoSpaceDN w:val="0"/>
      <w:adjustRightInd w:val="0"/>
      <w:spacing w:after="120"/>
    </w:pPr>
    <w:rPr>
      <w:rFonts w:cs="Times New Roman"/>
      <w:sz w:val="24"/>
      <w:szCs w:val="24"/>
      <w:lang w:eastAsia="fr-FR"/>
    </w:rPr>
  </w:style>
  <w:style w:type="paragraph" w:styleId="Corpsdetexte2">
    <w:name w:val="Body Text 2"/>
    <w:basedOn w:val="Normal"/>
    <w:link w:val="Corpsdetexte2Car"/>
    <w:rsid w:val="00134A4F"/>
    <w:pPr>
      <w:jc w:val="both"/>
    </w:pPr>
    <w:rPr>
      <w:rFonts w:ascii="Arial" w:hAnsi="Arial"/>
    </w:rPr>
  </w:style>
  <w:style w:type="character" w:customStyle="1" w:styleId="Corpsdetexte2Car">
    <w:name w:val="Corps de texte 2 Car"/>
    <w:basedOn w:val="Policepardfaut"/>
    <w:link w:val="Corpsdetexte2"/>
    <w:rsid w:val="00134A4F"/>
    <w:rPr>
      <w:rFonts w:ascii="Arial" w:eastAsia="Times New Roman" w:hAnsi="Arial"/>
      <w:sz w:val="28"/>
      <w:lang w:val="fr-CA" w:eastAsia="en-US"/>
    </w:rPr>
  </w:style>
  <w:style w:type="paragraph" w:customStyle="1" w:styleId="b">
    <w:name w:val="b"/>
    <w:basedOn w:val="Normal"/>
    <w:autoRedefine/>
    <w:rsid w:val="00134A4F"/>
    <w:pPr>
      <w:spacing w:before="120" w:after="120"/>
      <w:ind w:left="720"/>
    </w:pPr>
    <w:rPr>
      <w:i/>
      <w:color w:val="0000FF"/>
      <w:lang w:bidi="fr-FR"/>
    </w:rPr>
  </w:style>
  <w:style w:type="paragraph" w:styleId="Corpsdetexte3">
    <w:name w:val="Body Text 3"/>
    <w:basedOn w:val="Normal"/>
    <w:link w:val="Corpsdetexte3Car"/>
    <w:rsid w:val="00134A4F"/>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134A4F"/>
    <w:rPr>
      <w:rFonts w:ascii="Arial" w:eastAsia="Times New Roman" w:hAnsi="Arial"/>
      <w:lang w:val="fr-CA" w:eastAsia="en-US"/>
    </w:rPr>
  </w:style>
  <w:style w:type="paragraph" w:customStyle="1" w:styleId="figlgende">
    <w:name w:val="fig légende"/>
    <w:basedOn w:val="Normal"/>
    <w:autoRedefine/>
    <w:rsid w:val="00134A4F"/>
    <w:pPr>
      <w:spacing w:before="120" w:after="120"/>
      <w:jc w:val="both"/>
    </w:pPr>
    <w:rPr>
      <w:sz w:val="24"/>
      <w:lang w:bidi="fr-FR"/>
    </w:rPr>
  </w:style>
  <w:style w:type="paragraph" w:customStyle="1" w:styleId="figtitre">
    <w:name w:val="fig titre"/>
    <w:basedOn w:val="Normal"/>
    <w:autoRedefine/>
    <w:rsid w:val="00134A4F"/>
    <w:pPr>
      <w:spacing w:before="120" w:after="120"/>
      <w:jc w:val="center"/>
    </w:pPr>
    <w:rPr>
      <w:b/>
      <w:sz w:val="24"/>
      <w:lang w:bidi="fr-FR"/>
    </w:rPr>
  </w:style>
  <w:style w:type="paragraph" w:customStyle="1" w:styleId="figst">
    <w:name w:val="fig st"/>
    <w:basedOn w:val="figtitre"/>
    <w:autoRedefine/>
    <w:rsid w:val="00134A4F"/>
    <w:rPr>
      <w:color w:val="000090"/>
    </w:rPr>
  </w:style>
  <w:style w:type="paragraph" w:customStyle="1" w:styleId="titrest">
    <w:name w:val="titre st"/>
    <w:basedOn w:val="Normal"/>
    <w:autoRedefine/>
    <w:rsid w:val="00444D3B"/>
    <w:pPr>
      <w:ind w:firstLine="0"/>
      <w:jc w:val="center"/>
    </w:pPr>
    <w:rPr>
      <w:i/>
      <w:sz w:val="32"/>
      <w:szCs w:val="24"/>
    </w:rPr>
  </w:style>
  <w:style w:type="paragraph" w:customStyle="1" w:styleId="titrest2">
    <w:name w:val="titre st 2"/>
    <w:basedOn w:val="titrest"/>
    <w:autoRedefine/>
    <w:rsid w:val="00ED676C"/>
    <w:rPr>
      <w:rFonts w:eastAsia="Verdana"/>
      <w:i w:val="0"/>
      <w:sz w:val="28"/>
    </w:rPr>
  </w:style>
  <w:style w:type="paragraph" w:customStyle="1" w:styleId="Titlest1">
    <w:name w:val="Title_st 1"/>
    <w:basedOn w:val="Titlest"/>
    <w:autoRedefine/>
    <w:rsid w:val="00A82F44"/>
    <w:rPr>
      <w:b w:val="0"/>
    </w:rPr>
  </w:style>
  <w:style w:type="paragraph" w:customStyle="1" w:styleId="citationi">
    <w:name w:val="citation i"/>
    <w:basedOn w:val="Normal"/>
    <w:autoRedefine/>
    <w:rsid w:val="00971E83"/>
    <w:pPr>
      <w:spacing w:before="120" w:after="120"/>
      <w:ind w:left="720"/>
      <w:jc w:val="both"/>
    </w:pPr>
    <w:rPr>
      <w:i/>
      <w:color w:val="00009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image" Target="media/image7.jpeg"/><Relationship Id="rId26" Type="http://schemas.openxmlformats.org/officeDocument/2006/relationships/hyperlink" Target="https://philosophie.cegeptr.qc.ca/2020/03/aristote-ethique-a-nicomaque/" TargetMode="External"/><Relationship Id="rId39" Type="http://schemas.openxmlformats.org/officeDocument/2006/relationships/hyperlink" Target="http://cormas.cirad.fr/pdf/green.pdf" TargetMode="External"/><Relationship Id="rId21" Type="http://schemas.openxmlformats.org/officeDocument/2006/relationships/hyperlink" Target="http://dx.doi.org/doi:10.1522/cla.cum.con" TargetMode="External"/><Relationship Id="rId34" Type="http://schemas.openxmlformats.org/officeDocument/2006/relationships/image" Target="media/image8.jpeg"/><Relationship Id="rId42" Type="http://schemas.openxmlformats.org/officeDocument/2006/relationships/image" Target="media/image11.png"/><Relationship Id="rId47" Type="http://schemas.openxmlformats.org/officeDocument/2006/relationships/image" Target="media/image16.jpeg"/><Relationship Id="rId50" Type="http://schemas.openxmlformats.org/officeDocument/2006/relationships/header" Target="header1.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mailto:chiousse@mmsh.univ-aix.fr" TargetMode="External"/><Relationship Id="rId29" Type="http://schemas.openxmlformats.org/officeDocument/2006/relationships/hyperlink" Target="http://classiques.uqac.ca/classiques/janet_pierre/angoisse_extase_1/angoisse_1.html" TargetMode="External"/><Relationship Id="rId11" Type="http://schemas.openxmlformats.org/officeDocument/2006/relationships/hyperlink" Target="http://bibliotheque.uqac.ca/" TargetMode="External"/><Relationship Id="rId24" Type="http://schemas.openxmlformats.org/officeDocument/2006/relationships/hyperlink" Target="https://www.cairn.info/revue-du-mauss-2006-1-page-91.htm" TargetMode="External"/><Relationship Id="rId32" Type="http://schemas.openxmlformats.org/officeDocument/2006/relationships/hyperlink" Target="http://dx.doi.org/doi:10.1522/cla.due.reg1" TargetMode="External"/><Relationship Id="rId37" Type="http://schemas.openxmlformats.org/officeDocument/2006/relationships/hyperlink" Target="https://www.semanticscholar.org/paper/L%27anthropologie-du-changement-social-et-du-comme-Sardan/dccce0ce80c2e91415c17b736c039825ea340293" TargetMode="External"/><Relationship Id="rId40" Type="http://schemas.openxmlformats.org/officeDocument/2006/relationships/hyperlink" Target="http://www.afs-socio.fr/FI92/92.html" TargetMode="External"/><Relationship Id="rId45"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dx.doi.org/doi:10.1522/cla.due.for2" TargetMode="External"/><Relationship Id="rId28" Type="http://schemas.openxmlformats.org/officeDocument/2006/relationships/hyperlink" Target="http://jeunes-et-societes.cereq.fr/PDF-RJS2/DUGUE.pdf" TargetMode="External"/><Relationship Id="rId36" Type="http://schemas.openxmlformats.org/officeDocument/2006/relationships/image" Target="media/image10.jpeg"/><Relationship Id="rId49" Type="http://schemas.openxmlformats.org/officeDocument/2006/relationships/hyperlink" Target="mailto:dominic.desroches@collegeahuntsic.qc.ca" TargetMode="External"/><Relationship Id="rId10" Type="http://schemas.openxmlformats.org/officeDocument/2006/relationships/image" Target="media/image3.jpeg"/><Relationship Id="rId19" Type="http://schemas.openxmlformats.org/officeDocument/2006/relationships/hyperlink" Target="http://dx.doi.org/doi:10.1522/cla.due.for2" TargetMode="External"/><Relationship Id="rId31" Type="http://schemas.openxmlformats.org/officeDocument/2006/relationships/hyperlink" Target="mailto:thomas.meszaros@noos.fr" TargetMode="External"/><Relationship Id="rId44" Type="http://schemas.openxmlformats.org/officeDocument/2006/relationships/image" Target="media/image13.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4.jpeg"/><Relationship Id="rId22" Type="http://schemas.openxmlformats.org/officeDocument/2006/relationships/hyperlink" Target="http://classiques.uqac.ca/contemporains/cusson_maurice/Delinquance_une_vie_choisie_livre/Delinquance_une_vie_choisie_livre.html" TargetMode="External"/><Relationship Id="rId27" Type="http://schemas.openxmlformats.org/officeDocument/2006/relationships/hyperlink" Target="http://classiques.uqac.ca/classiques/bentham_jeremy/deontologie_tome_1/deontologie_t1.html" TargetMode="External"/><Relationship Id="rId30" Type="http://schemas.openxmlformats.org/officeDocument/2006/relationships/hyperlink" Target="file://localhost/utiliser%20cette%20adresse%20(DOI)%20%20pour%20citer%20ce%20document/%20http/::dx.doi.org:doi/10.1522:cla.wem.eth" TargetMode="External"/><Relationship Id="rId35" Type="http://schemas.openxmlformats.org/officeDocument/2006/relationships/image" Target="media/image9.png"/><Relationship Id="rId43" Type="http://schemas.openxmlformats.org/officeDocument/2006/relationships/image" Target="media/image12.jpeg"/><Relationship Id="rId48" Type="http://schemas.openxmlformats.org/officeDocument/2006/relationships/hyperlink" Target="https://philosophie.cegeptr.qc.ca/2020/03/aristote-ethique-a-nicomaque/" TargetMode="Externa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classiques.sc.soc@gmail.com" TargetMode="External"/><Relationship Id="rId17" Type="http://schemas.openxmlformats.org/officeDocument/2006/relationships/image" Target="media/image6.png"/><Relationship Id="rId25" Type="http://schemas.openxmlformats.org/officeDocument/2006/relationships/hyperlink" Target="http://dx.doi.org/doi:10.1522/cla.toa.anc" TargetMode="External"/><Relationship Id="rId33" Type="http://schemas.openxmlformats.org/officeDocument/2006/relationships/hyperlink" Target="http://classiques.uqac.ca/classiques/tonnies_ferdinand/communaute_societe/communaute_et_societe.doc" TargetMode="External"/><Relationship Id="rId38" Type="http://schemas.openxmlformats.org/officeDocument/2006/relationships/hyperlink" Target="http://archives.courrierdelaplanete.org/58/article1.html" TargetMode="External"/><Relationship Id="rId46" Type="http://schemas.openxmlformats.org/officeDocument/2006/relationships/image" Target="media/image15.png"/><Relationship Id="rId20" Type="http://schemas.openxmlformats.org/officeDocument/2006/relationships/hyperlink" Target="http://www.fondapol.fr" TargetMode="External"/><Relationship Id="rId41" Type="http://schemas.openxmlformats.org/officeDocument/2006/relationships/hyperlink" Target="http://dx.doi.org/doi:10.1522/cla.wem.sav"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classiques.uqac.ca/contemporains/olivier_de_sardan_jean_pierre/anthropologie_du_changement_soc/anthropologie_du_changement_soc.html" TargetMode="External"/><Relationship Id="rId3" Type="http://schemas.openxmlformats.org/officeDocument/2006/relationships/hyperlink" Target="http://classiques.uqac.ca/classiques/tonnies_ferdinand/communaute_societe/communaute_et_societe.doc" TargetMode="External"/><Relationship Id="rId7" Type="http://schemas.openxmlformats.org/officeDocument/2006/relationships/hyperlink" Target="http://cormas.cirad.fr/pdf/green.pdf" TargetMode="External"/><Relationship Id="rId2" Type="http://schemas.openxmlformats.org/officeDocument/2006/relationships/hyperlink" Target="http://dx.doi.org/doi:10.1522/24782670" TargetMode="External"/><Relationship Id="rId1" Type="http://schemas.openxmlformats.org/officeDocument/2006/relationships/hyperlink" Target="http://dx.doi.org/doi:10.1522/24782670" TargetMode="External"/><Relationship Id="rId6" Type="http://schemas.openxmlformats.org/officeDocument/2006/relationships/hyperlink" Target="mailto:ibouga2@yahoo.fr" TargetMode="External"/><Relationship Id="rId5" Type="http://schemas.openxmlformats.org/officeDocument/2006/relationships/hyperlink" Target="mailto:bah@ucad.sn" TargetMode="External"/><Relationship Id="rId10" Type="http://schemas.openxmlformats.org/officeDocument/2006/relationships/hyperlink" Target="http://sociomogos.revues.org/document30.html" TargetMode="External"/><Relationship Id="rId4" Type="http://schemas.openxmlformats.org/officeDocument/2006/relationships/hyperlink" Target="mailto:christine.fourage@uco.fr" TargetMode="External"/><Relationship Id="rId9" Type="http://schemas.openxmlformats.org/officeDocument/2006/relationships/hyperlink" Target="http://classiques.uqac.ca/contemporains/bihr_alain/reproduction_du_capital_t1/reproduction_du_capital_t1.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87599</Words>
  <Characters>481799</Characters>
  <Application>Microsoft Office Word</Application>
  <DocSecurity>0</DocSecurity>
  <Lines>4014</Lines>
  <Paragraphs>1136</Paragraphs>
  <ScaleCrop>false</ScaleCrop>
  <HeadingPairs>
    <vt:vector size="2" baseType="variant">
      <vt:variant>
        <vt:lpstr>Title</vt:lpstr>
      </vt:variant>
      <vt:variant>
        <vt:i4>1</vt:i4>
      </vt:variant>
    </vt:vector>
  </HeadingPairs>
  <TitlesOfParts>
    <vt:vector size="1" baseType="lpstr">
      <vt:lpstr>Où en est la sociologie aujourd'hui ?</vt:lpstr>
    </vt:vector>
  </TitlesOfParts>
  <Manager>Jean marie Tremblay, sociologue, bénévole, 2020</Manager>
  <Company>Les Classiques des sciences sociales</Company>
  <LinksUpToDate>false</LinksUpToDate>
  <CharactersWithSpaces>568262</CharactersWithSpaces>
  <SharedDoc>false</SharedDoc>
  <HyperlinkBase/>
  <HLinks>
    <vt:vector size="486" baseType="variant">
      <vt:variant>
        <vt:i4>917517</vt:i4>
      </vt:variant>
      <vt:variant>
        <vt:i4>183</vt:i4>
      </vt:variant>
      <vt:variant>
        <vt:i4>0</vt:i4>
      </vt:variant>
      <vt:variant>
        <vt:i4>5</vt:i4>
      </vt:variant>
      <vt:variant>
        <vt:lpwstr/>
      </vt:variant>
      <vt:variant>
        <vt:lpwstr>sommaire</vt:lpwstr>
      </vt:variant>
      <vt:variant>
        <vt:i4>917517</vt:i4>
      </vt:variant>
      <vt:variant>
        <vt:i4>180</vt:i4>
      </vt:variant>
      <vt:variant>
        <vt:i4>0</vt:i4>
      </vt:variant>
      <vt:variant>
        <vt:i4>5</vt:i4>
      </vt:variant>
      <vt:variant>
        <vt:lpwstr/>
      </vt:variant>
      <vt:variant>
        <vt:lpwstr>sommaire</vt:lpwstr>
      </vt:variant>
      <vt:variant>
        <vt:i4>2228249</vt:i4>
      </vt:variant>
      <vt:variant>
        <vt:i4>177</vt:i4>
      </vt:variant>
      <vt:variant>
        <vt:i4>0</vt:i4>
      </vt:variant>
      <vt:variant>
        <vt:i4>5</vt:i4>
      </vt:variant>
      <vt:variant>
        <vt:lpwstr>mailto:dominic.desroches@collegeahuntsic.qc.ca</vt:lpwstr>
      </vt:variant>
      <vt:variant>
        <vt:lpwstr/>
      </vt:variant>
      <vt:variant>
        <vt:i4>3932160</vt:i4>
      </vt:variant>
      <vt:variant>
        <vt:i4>174</vt:i4>
      </vt:variant>
      <vt:variant>
        <vt:i4>0</vt:i4>
      </vt:variant>
      <vt:variant>
        <vt:i4>5</vt:i4>
      </vt:variant>
      <vt:variant>
        <vt:lpwstr>https://philosophie.cegeptr.qc.ca/2020/03/aristote-ethique-a-nicomaque/</vt:lpwstr>
      </vt:variant>
      <vt:variant>
        <vt:lpwstr/>
      </vt:variant>
      <vt:variant>
        <vt:i4>917517</vt:i4>
      </vt:variant>
      <vt:variant>
        <vt:i4>171</vt:i4>
      </vt:variant>
      <vt:variant>
        <vt:i4>0</vt:i4>
      </vt:variant>
      <vt:variant>
        <vt:i4>5</vt:i4>
      </vt:variant>
      <vt:variant>
        <vt:lpwstr/>
      </vt:variant>
      <vt:variant>
        <vt:lpwstr>sommaire</vt:lpwstr>
      </vt:variant>
      <vt:variant>
        <vt:i4>917517</vt:i4>
      </vt:variant>
      <vt:variant>
        <vt:i4>168</vt:i4>
      </vt:variant>
      <vt:variant>
        <vt:i4>0</vt:i4>
      </vt:variant>
      <vt:variant>
        <vt:i4>5</vt:i4>
      </vt:variant>
      <vt:variant>
        <vt:lpwstr/>
      </vt:variant>
      <vt:variant>
        <vt:lpwstr>sommaire</vt:lpwstr>
      </vt:variant>
      <vt:variant>
        <vt:i4>917517</vt:i4>
      </vt:variant>
      <vt:variant>
        <vt:i4>165</vt:i4>
      </vt:variant>
      <vt:variant>
        <vt:i4>0</vt:i4>
      </vt:variant>
      <vt:variant>
        <vt:i4>5</vt:i4>
      </vt:variant>
      <vt:variant>
        <vt:lpwstr/>
      </vt:variant>
      <vt:variant>
        <vt:lpwstr>sommaire</vt:lpwstr>
      </vt:variant>
      <vt:variant>
        <vt:i4>917517</vt:i4>
      </vt:variant>
      <vt:variant>
        <vt:i4>162</vt:i4>
      </vt:variant>
      <vt:variant>
        <vt:i4>0</vt:i4>
      </vt:variant>
      <vt:variant>
        <vt:i4>5</vt:i4>
      </vt:variant>
      <vt:variant>
        <vt:lpwstr/>
      </vt:variant>
      <vt:variant>
        <vt:lpwstr>sommaire</vt:lpwstr>
      </vt:variant>
      <vt:variant>
        <vt:i4>6029436</vt:i4>
      </vt:variant>
      <vt:variant>
        <vt:i4>159</vt:i4>
      </vt:variant>
      <vt:variant>
        <vt:i4>0</vt:i4>
      </vt:variant>
      <vt:variant>
        <vt:i4>5</vt:i4>
      </vt:variant>
      <vt:variant>
        <vt:lpwstr>http://dx.doi.org/doi:10.1522/cla.wem.sav</vt:lpwstr>
      </vt:variant>
      <vt:variant>
        <vt:lpwstr/>
      </vt:variant>
      <vt:variant>
        <vt:i4>3014763</vt:i4>
      </vt:variant>
      <vt:variant>
        <vt:i4>156</vt:i4>
      </vt:variant>
      <vt:variant>
        <vt:i4>0</vt:i4>
      </vt:variant>
      <vt:variant>
        <vt:i4>5</vt:i4>
      </vt:variant>
      <vt:variant>
        <vt:lpwstr>http://www.afs-socio.fr/FI92/92.html</vt:lpwstr>
      </vt:variant>
      <vt:variant>
        <vt:lpwstr>piriou</vt:lpwstr>
      </vt:variant>
      <vt:variant>
        <vt:i4>917517</vt:i4>
      </vt:variant>
      <vt:variant>
        <vt:i4>153</vt:i4>
      </vt:variant>
      <vt:variant>
        <vt:i4>0</vt:i4>
      </vt:variant>
      <vt:variant>
        <vt:i4>5</vt:i4>
      </vt:variant>
      <vt:variant>
        <vt:lpwstr/>
      </vt:variant>
      <vt:variant>
        <vt:lpwstr>sommaire</vt:lpwstr>
      </vt:variant>
      <vt:variant>
        <vt:i4>917517</vt:i4>
      </vt:variant>
      <vt:variant>
        <vt:i4>150</vt:i4>
      </vt:variant>
      <vt:variant>
        <vt:i4>0</vt:i4>
      </vt:variant>
      <vt:variant>
        <vt:i4>5</vt:i4>
      </vt:variant>
      <vt:variant>
        <vt:lpwstr/>
      </vt:variant>
      <vt:variant>
        <vt:lpwstr>sommaire</vt:lpwstr>
      </vt:variant>
      <vt:variant>
        <vt:i4>917517</vt:i4>
      </vt:variant>
      <vt:variant>
        <vt:i4>147</vt:i4>
      </vt:variant>
      <vt:variant>
        <vt:i4>0</vt:i4>
      </vt:variant>
      <vt:variant>
        <vt:i4>5</vt:i4>
      </vt:variant>
      <vt:variant>
        <vt:lpwstr/>
      </vt:variant>
      <vt:variant>
        <vt:lpwstr>sommaire</vt:lpwstr>
      </vt:variant>
      <vt:variant>
        <vt:i4>5046354</vt:i4>
      </vt:variant>
      <vt:variant>
        <vt:i4>144</vt:i4>
      </vt:variant>
      <vt:variant>
        <vt:i4>0</vt:i4>
      </vt:variant>
      <vt:variant>
        <vt:i4>5</vt:i4>
      </vt:variant>
      <vt:variant>
        <vt:lpwstr>http://cormas.cirad.fr/pdf/green.pdf</vt:lpwstr>
      </vt:variant>
      <vt:variant>
        <vt:lpwstr/>
      </vt:variant>
      <vt:variant>
        <vt:i4>1114207</vt:i4>
      </vt:variant>
      <vt:variant>
        <vt:i4>141</vt:i4>
      </vt:variant>
      <vt:variant>
        <vt:i4>0</vt:i4>
      </vt:variant>
      <vt:variant>
        <vt:i4>5</vt:i4>
      </vt:variant>
      <vt:variant>
        <vt:lpwstr>http://archives.courrierdelaplanete.org/58/article1.html</vt:lpwstr>
      </vt:variant>
      <vt:variant>
        <vt:lpwstr/>
      </vt:variant>
      <vt:variant>
        <vt:i4>1703953</vt:i4>
      </vt:variant>
      <vt:variant>
        <vt:i4>138</vt:i4>
      </vt:variant>
      <vt:variant>
        <vt:i4>0</vt:i4>
      </vt:variant>
      <vt:variant>
        <vt:i4>5</vt:i4>
      </vt:variant>
      <vt:variant>
        <vt:lpwstr>https://www.semanticscholar.org/paper/L%27anthropologie-du-changement-social-et-du-comme-Sardan/dccce0ce80c2e91415c17b736c039825ea340293</vt:lpwstr>
      </vt:variant>
      <vt:variant>
        <vt:lpwstr/>
      </vt:variant>
      <vt:variant>
        <vt:i4>917517</vt:i4>
      </vt:variant>
      <vt:variant>
        <vt:i4>135</vt:i4>
      </vt:variant>
      <vt:variant>
        <vt:i4>0</vt:i4>
      </vt:variant>
      <vt:variant>
        <vt:i4>5</vt:i4>
      </vt:variant>
      <vt:variant>
        <vt:lpwstr/>
      </vt:variant>
      <vt:variant>
        <vt:lpwstr>sommaire</vt:lpwstr>
      </vt:variant>
      <vt:variant>
        <vt:i4>3080259</vt:i4>
      </vt:variant>
      <vt:variant>
        <vt:i4>132</vt:i4>
      </vt:variant>
      <vt:variant>
        <vt:i4>0</vt:i4>
      </vt:variant>
      <vt:variant>
        <vt:i4>5</vt:i4>
      </vt:variant>
      <vt:variant>
        <vt:lpwstr>http://classiques.uqac.ca/classiques/tonnies_ferdinand/communaute_societe/communaute_et_societe.doc</vt:lpwstr>
      </vt:variant>
      <vt:variant>
        <vt:lpwstr/>
      </vt:variant>
      <vt:variant>
        <vt:i4>7929975</vt:i4>
      </vt:variant>
      <vt:variant>
        <vt:i4>129</vt:i4>
      </vt:variant>
      <vt:variant>
        <vt:i4>0</vt:i4>
      </vt:variant>
      <vt:variant>
        <vt:i4>5</vt:i4>
      </vt:variant>
      <vt:variant>
        <vt:lpwstr>http://dx.doi.org/doi:10.1522/cla.due.reg1</vt:lpwstr>
      </vt:variant>
      <vt:variant>
        <vt:lpwstr/>
      </vt:variant>
      <vt:variant>
        <vt:i4>7667734</vt:i4>
      </vt:variant>
      <vt:variant>
        <vt:i4>126</vt:i4>
      </vt:variant>
      <vt:variant>
        <vt:i4>0</vt:i4>
      </vt:variant>
      <vt:variant>
        <vt:i4>5</vt:i4>
      </vt:variant>
      <vt:variant>
        <vt:lpwstr>mailto:thomas.meszaros@noos.fr</vt:lpwstr>
      </vt:variant>
      <vt:variant>
        <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2359401</vt:i4>
      </vt:variant>
      <vt:variant>
        <vt:i4>117</vt:i4>
      </vt:variant>
      <vt:variant>
        <vt:i4>0</vt:i4>
      </vt:variant>
      <vt:variant>
        <vt:i4>5</vt:i4>
      </vt:variant>
      <vt:variant>
        <vt:lpwstr>file://localhost/utiliser%20cette%20adresse%20(DOI)%20%20pour%20citer%20ce%20document/%20http/::dx.doi.org:doi/10.1522:cla.wem.eth</vt:lpwstr>
      </vt:variant>
      <vt:variant>
        <vt:lpwstr/>
      </vt:variant>
      <vt:variant>
        <vt:i4>5242934</vt:i4>
      </vt:variant>
      <vt:variant>
        <vt:i4>114</vt:i4>
      </vt:variant>
      <vt:variant>
        <vt:i4>0</vt:i4>
      </vt:variant>
      <vt:variant>
        <vt:i4>5</vt:i4>
      </vt:variant>
      <vt:variant>
        <vt:lpwstr>http://classiques.uqac.ca/classiques/janet_pierre/angoisse_extase_1/angoisse_1.html</vt:lpwstr>
      </vt:variant>
      <vt:variant>
        <vt:lpwstr/>
      </vt:variant>
      <vt:variant>
        <vt:i4>1572976</vt:i4>
      </vt:variant>
      <vt:variant>
        <vt:i4>111</vt:i4>
      </vt:variant>
      <vt:variant>
        <vt:i4>0</vt:i4>
      </vt:variant>
      <vt:variant>
        <vt:i4>5</vt:i4>
      </vt:variant>
      <vt:variant>
        <vt:lpwstr>http://jeunes-et-societes.cereq.fr/PDF-RJS2/DUGUE.pdf</vt:lpwstr>
      </vt:variant>
      <vt:variant>
        <vt:lpwstr/>
      </vt:variant>
      <vt:variant>
        <vt:i4>4718671</vt:i4>
      </vt:variant>
      <vt:variant>
        <vt:i4>108</vt:i4>
      </vt:variant>
      <vt:variant>
        <vt:i4>0</vt:i4>
      </vt:variant>
      <vt:variant>
        <vt:i4>5</vt:i4>
      </vt:variant>
      <vt:variant>
        <vt:lpwstr>http://classiques.uqac.ca/classiques/bentham_jeremy/deontologie_tome_1/deontologie_t1.html</vt:lpwstr>
      </vt:variant>
      <vt:variant>
        <vt:lpwstr/>
      </vt:variant>
      <vt:variant>
        <vt:i4>3932160</vt:i4>
      </vt:variant>
      <vt:variant>
        <vt:i4>105</vt:i4>
      </vt:variant>
      <vt:variant>
        <vt:i4>0</vt:i4>
      </vt:variant>
      <vt:variant>
        <vt:i4>5</vt:i4>
      </vt:variant>
      <vt:variant>
        <vt:lpwstr>https://philosophie.cegeptr.qc.ca/2020/03/aristote-ethique-a-nicomaque/</vt:lpwstr>
      </vt:variant>
      <vt:variant>
        <vt:lpwstr/>
      </vt:variant>
      <vt:variant>
        <vt:i4>917517</vt:i4>
      </vt:variant>
      <vt:variant>
        <vt:i4>102</vt:i4>
      </vt:variant>
      <vt:variant>
        <vt:i4>0</vt:i4>
      </vt:variant>
      <vt:variant>
        <vt:i4>5</vt:i4>
      </vt:variant>
      <vt:variant>
        <vt:lpwstr/>
      </vt:variant>
      <vt:variant>
        <vt:lpwstr>sommaire</vt:lpwstr>
      </vt:variant>
      <vt:variant>
        <vt:i4>5832820</vt:i4>
      </vt:variant>
      <vt:variant>
        <vt:i4>99</vt:i4>
      </vt:variant>
      <vt:variant>
        <vt:i4>0</vt:i4>
      </vt:variant>
      <vt:variant>
        <vt:i4>5</vt:i4>
      </vt:variant>
      <vt:variant>
        <vt:lpwstr>http://dx.doi.org/doi:10.1522/cla.toa.anc</vt:lpwstr>
      </vt:variant>
      <vt:variant>
        <vt:lpwstr/>
      </vt:variant>
      <vt:variant>
        <vt:i4>5898306</vt:i4>
      </vt:variant>
      <vt:variant>
        <vt:i4>96</vt:i4>
      </vt:variant>
      <vt:variant>
        <vt:i4>0</vt:i4>
      </vt:variant>
      <vt:variant>
        <vt:i4>5</vt:i4>
      </vt:variant>
      <vt:variant>
        <vt:lpwstr>https://www.cairn.info/revue-du-mauss-2006-1-page-91.htm</vt:lpwstr>
      </vt:variant>
      <vt:variant>
        <vt:lpwstr/>
      </vt:variant>
      <vt:variant>
        <vt:i4>7340150</vt:i4>
      </vt:variant>
      <vt:variant>
        <vt:i4>93</vt:i4>
      </vt:variant>
      <vt:variant>
        <vt:i4>0</vt:i4>
      </vt:variant>
      <vt:variant>
        <vt:i4>5</vt:i4>
      </vt:variant>
      <vt:variant>
        <vt:lpwstr>http://dx.doi.org/doi:10.1522/cla.due.for2</vt:lpwstr>
      </vt:variant>
      <vt:variant>
        <vt:lpwstr/>
      </vt:variant>
      <vt:variant>
        <vt:i4>8257588</vt:i4>
      </vt:variant>
      <vt:variant>
        <vt:i4>90</vt:i4>
      </vt:variant>
      <vt:variant>
        <vt:i4>0</vt:i4>
      </vt:variant>
      <vt:variant>
        <vt:i4>5</vt:i4>
      </vt:variant>
      <vt:variant>
        <vt:lpwstr>http://classiques.uqac.ca/contemporains/cusson_maurice/Delinquance_une_vie_choisie_livre/Delinquance_une_vie_choisie_livre.html</vt:lpwstr>
      </vt:variant>
      <vt:variant>
        <vt:lpwstr/>
      </vt:variant>
      <vt:variant>
        <vt:i4>4325472</vt:i4>
      </vt:variant>
      <vt:variant>
        <vt:i4>87</vt:i4>
      </vt:variant>
      <vt:variant>
        <vt:i4>0</vt:i4>
      </vt:variant>
      <vt:variant>
        <vt:i4>5</vt:i4>
      </vt:variant>
      <vt:variant>
        <vt:lpwstr>http://dx.doi.org/doi:10.1522/cla.cum.con</vt:lpwstr>
      </vt:variant>
      <vt:variant>
        <vt:lpwstr/>
      </vt:variant>
      <vt:variant>
        <vt:i4>7405601</vt:i4>
      </vt:variant>
      <vt:variant>
        <vt:i4>84</vt:i4>
      </vt:variant>
      <vt:variant>
        <vt:i4>0</vt:i4>
      </vt:variant>
      <vt:variant>
        <vt:i4>5</vt:i4>
      </vt:variant>
      <vt:variant>
        <vt:lpwstr>http://www.fondapol.fr</vt:lpwstr>
      </vt:variant>
      <vt:variant>
        <vt:lpwstr/>
      </vt:variant>
      <vt:variant>
        <vt:i4>917517</vt:i4>
      </vt:variant>
      <vt:variant>
        <vt:i4>81</vt:i4>
      </vt:variant>
      <vt:variant>
        <vt:i4>0</vt:i4>
      </vt:variant>
      <vt:variant>
        <vt:i4>5</vt:i4>
      </vt:variant>
      <vt:variant>
        <vt:lpwstr/>
      </vt:variant>
      <vt:variant>
        <vt:lpwstr>sommaire</vt:lpwstr>
      </vt:variant>
      <vt:variant>
        <vt:i4>7340150</vt:i4>
      </vt:variant>
      <vt:variant>
        <vt:i4>78</vt:i4>
      </vt:variant>
      <vt:variant>
        <vt:i4>0</vt:i4>
      </vt:variant>
      <vt:variant>
        <vt:i4>5</vt:i4>
      </vt:variant>
      <vt:variant>
        <vt:lpwstr>http://dx.doi.org/doi:10.1522/cla.due.for2</vt:lpwstr>
      </vt:variant>
      <vt:variant>
        <vt:lpwstr/>
      </vt:variant>
      <vt:variant>
        <vt:i4>917517</vt:i4>
      </vt:variant>
      <vt:variant>
        <vt:i4>75</vt:i4>
      </vt:variant>
      <vt:variant>
        <vt:i4>0</vt:i4>
      </vt:variant>
      <vt:variant>
        <vt:i4>5</vt:i4>
      </vt:variant>
      <vt:variant>
        <vt:lpwstr/>
      </vt:variant>
      <vt:variant>
        <vt:lpwstr>sommaire</vt:lpwstr>
      </vt:variant>
      <vt:variant>
        <vt:i4>917517</vt:i4>
      </vt:variant>
      <vt:variant>
        <vt:i4>72</vt:i4>
      </vt:variant>
      <vt:variant>
        <vt:i4>0</vt:i4>
      </vt:variant>
      <vt:variant>
        <vt:i4>5</vt:i4>
      </vt:variant>
      <vt:variant>
        <vt:lpwstr/>
      </vt:variant>
      <vt:variant>
        <vt:lpwstr>sommaire</vt:lpwstr>
      </vt:variant>
      <vt:variant>
        <vt:i4>917517</vt:i4>
      </vt:variant>
      <vt:variant>
        <vt:i4>69</vt:i4>
      </vt:variant>
      <vt:variant>
        <vt:i4>0</vt:i4>
      </vt:variant>
      <vt:variant>
        <vt:i4>5</vt:i4>
      </vt:variant>
      <vt:variant>
        <vt:lpwstr/>
      </vt:variant>
      <vt:variant>
        <vt:lpwstr>sommaire</vt:lpwstr>
      </vt:variant>
      <vt:variant>
        <vt:i4>2424926</vt:i4>
      </vt:variant>
      <vt:variant>
        <vt:i4>66</vt:i4>
      </vt:variant>
      <vt:variant>
        <vt:i4>0</vt:i4>
      </vt:variant>
      <vt:variant>
        <vt:i4>5</vt:i4>
      </vt:variant>
      <vt:variant>
        <vt:lpwstr/>
      </vt:variant>
      <vt:variant>
        <vt:lpwstr>Ou_en_est_la_socio_texte_15</vt:lpwstr>
      </vt:variant>
      <vt:variant>
        <vt:i4>2424927</vt:i4>
      </vt:variant>
      <vt:variant>
        <vt:i4>63</vt:i4>
      </vt:variant>
      <vt:variant>
        <vt:i4>0</vt:i4>
      </vt:variant>
      <vt:variant>
        <vt:i4>5</vt:i4>
      </vt:variant>
      <vt:variant>
        <vt:lpwstr/>
      </vt:variant>
      <vt:variant>
        <vt:lpwstr>Ou_en_est_la_socio_texte_14</vt:lpwstr>
      </vt:variant>
      <vt:variant>
        <vt:i4>2424920</vt:i4>
      </vt:variant>
      <vt:variant>
        <vt:i4>60</vt:i4>
      </vt:variant>
      <vt:variant>
        <vt:i4>0</vt:i4>
      </vt:variant>
      <vt:variant>
        <vt:i4>5</vt:i4>
      </vt:variant>
      <vt:variant>
        <vt:lpwstr/>
      </vt:variant>
      <vt:variant>
        <vt:lpwstr>Ou_en_est_la_socio_texte_13</vt:lpwstr>
      </vt:variant>
      <vt:variant>
        <vt:i4>2424921</vt:i4>
      </vt:variant>
      <vt:variant>
        <vt:i4>57</vt:i4>
      </vt:variant>
      <vt:variant>
        <vt:i4>0</vt:i4>
      </vt:variant>
      <vt:variant>
        <vt:i4>5</vt:i4>
      </vt:variant>
      <vt:variant>
        <vt:lpwstr/>
      </vt:variant>
      <vt:variant>
        <vt:lpwstr>Ou_en_est_la_socio_texte_12</vt:lpwstr>
      </vt:variant>
      <vt:variant>
        <vt:i4>3997773</vt:i4>
      </vt:variant>
      <vt:variant>
        <vt:i4>54</vt:i4>
      </vt:variant>
      <vt:variant>
        <vt:i4>0</vt:i4>
      </vt:variant>
      <vt:variant>
        <vt:i4>5</vt:i4>
      </vt:variant>
      <vt:variant>
        <vt:lpwstr/>
      </vt:variant>
      <vt:variant>
        <vt:lpwstr>Ou_en_est_la_socio_hors_theme</vt:lpwstr>
      </vt:variant>
      <vt:variant>
        <vt:i4>2424922</vt:i4>
      </vt:variant>
      <vt:variant>
        <vt:i4>51</vt:i4>
      </vt:variant>
      <vt:variant>
        <vt:i4>0</vt:i4>
      </vt:variant>
      <vt:variant>
        <vt:i4>5</vt:i4>
      </vt:variant>
      <vt:variant>
        <vt:lpwstr/>
      </vt:variant>
      <vt:variant>
        <vt:lpwstr>Ou_en_est_la_socio_texte_11</vt:lpwstr>
      </vt:variant>
      <vt:variant>
        <vt:i4>2424923</vt:i4>
      </vt:variant>
      <vt:variant>
        <vt:i4>48</vt:i4>
      </vt:variant>
      <vt:variant>
        <vt:i4>0</vt:i4>
      </vt:variant>
      <vt:variant>
        <vt:i4>5</vt:i4>
      </vt:variant>
      <vt:variant>
        <vt:lpwstr/>
      </vt:variant>
      <vt:variant>
        <vt:lpwstr>Ou_en_est_la_socio_texte_10</vt:lpwstr>
      </vt:variant>
      <vt:variant>
        <vt:i4>2359378</vt:i4>
      </vt:variant>
      <vt:variant>
        <vt:i4>45</vt:i4>
      </vt:variant>
      <vt:variant>
        <vt:i4>0</vt:i4>
      </vt:variant>
      <vt:variant>
        <vt:i4>5</vt:i4>
      </vt:variant>
      <vt:variant>
        <vt:lpwstr/>
      </vt:variant>
      <vt:variant>
        <vt:lpwstr>Ou_en_est_la_socio_texte_09</vt:lpwstr>
      </vt:variant>
      <vt:variant>
        <vt:i4>2359379</vt:i4>
      </vt:variant>
      <vt:variant>
        <vt:i4>42</vt:i4>
      </vt:variant>
      <vt:variant>
        <vt:i4>0</vt:i4>
      </vt:variant>
      <vt:variant>
        <vt:i4>5</vt:i4>
      </vt:variant>
      <vt:variant>
        <vt:lpwstr/>
      </vt:variant>
      <vt:variant>
        <vt:lpwstr>Ou_en_est_la_socio_texte_08</vt:lpwstr>
      </vt:variant>
      <vt:variant>
        <vt:i4>2359388</vt:i4>
      </vt:variant>
      <vt:variant>
        <vt:i4>39</vt:i4>
      </vt:variant>
      <vt:variant>
        <vt:i4>0</vt:i4>
      </vt:variant>
      <vt:variant>
        <vt:i4>5</vt:i4>
      </vt:variant>
      <vt:variant>
        <vt:lpwstr/>
      </vt:variant>
      <vt:variant>
        <vt:lpwstr>Ou_en_est_la_socio_texte_07</vt:lpwstr>
      </vt:variant>
      <vt:variant>
        <vt:i4>2359389</vt:i4>
      </vt:variant>
      <vt:variant>
        <vt:i4>36</vt:i4>
      </vt:variant>
      <vt:variant>
        <vt:i4>0</vt:i4>
      </vt:variant>
      <vt:variant>
        <vt:i4>5</vt:i4>
      </vt:variant>
      <vt:variant>
        <vt:lpwstr/>
      </vt:variant>
      <vt:variant>
        <vt:lpwstr>Ou_en_est_la_socio_texte_06</vt:lpwstr>
      </vt:variant>
      <vt:variant>
        <vt:i4>2359390</vt:i4>
      </vt:variant>
      <vt:variant>
        <vt:i4>33</vt:i4>
      </vt:variant>
      <vt:variant>
        <vt:i4>0</vt:i4>
      </vt:variant>
      <vt:variant>
        <vt:i4>5</vt:i4>
      </vt:variant>
      <vt:variant>
        <vt:lpwstr/>
      </vt:variant>
      <vt:variant>
        <vt:lpwstr>Ou_en_est_la_socio_texte_05</vt:lpwstr>
      </vt:variant>
      <vt:variant>
        <vt:i4>2359391</vt:i4>
      </vt:variant>
      <vt:variant>
        <vt:i4>30</vt:i4>
      </vt:variant>
      <vt:variant>
        <vt:i4>0</vt:i4>
      </vt:variant>
      <vt:variant>
        <vt:i4>5</vt:i4>
      </vt:variant>
      <vt:variant>
        <vt:lpwstr/>
      </vt:variant>
      <vt:variant>
        <vt:lpwstr>Ou_en_est_la_socio_texte_04</vt:lpwstr>
      </vt:variant>
      <vt:variant>
        <vt:i4>2359384</vt:i4>
      </vt:variant>
      <vt:variant>
        <vt:i4>27</vt:i4>
      </vt:variant>
      <vt:variant>
        <vt:i4>0</vt:i4>
      </vt:variant>
      <vt:variant>
        <vt:i4>5</vt:i4>
      </vt:variant>
      <vt:variant>
        <vt:lpwstr/>
      </vt:variant>
      <vt:variant>
        <vt:lpwstr>Ou_en_est_la_socio_texte_03</vt:lpwstr>
      </vt:variant>
      <vt:variant>
        <vt:i4>2359385</vt:i4>
      </vt:variant>
      <vt:variant>
        <vt:i4>24</vt:i4>
      </vt:variant>
      <vt:variant>
        <vt:i4>0</vt:i4>
      </vt:variant>
      <vt:variant>
        <vt:i4>5</vt:i4>
      </vt:variant>
      <vt:variant>
        <vt:lpwstr/>
      </vt:variant>
      <vt:variant>
        <vt:lpwstr>Ou_en_est_la_socio_texte_02</vt:lpwstr>
      </vt:variant>
      <vt:variant>
        <vt:i4>2359386</vt:i4>
      </vt:variant>
      <vt:variant>
        <vt:i4>21</vt:i4>
      </vt:variant>
      <vt:variant>
        <vt:i4>0</vt:i4>
      </vt:variant>
      <vt:variant>
        <vt:i4>5</vt:i4>
      </vt:variant>
      <vt:variant>
        <vt:lpwstr/>
      </vt:variant>
      <vt:variant>
        <vt:lpwstr>Ou_en_est_la_socio_texte_01</vt:lpwstr>
      </vt:variant>
      <vt:variant>
        <vt:i4>6422572</vt:i4>
      </vt:variant>
      <vt:variant>
        <vt:i4>18</vt:i4>
      </vt:variant>
      <vt:variant>
        <vt:i4>0</vt:i4>
      </vt:variant>
      <vt:variant>
        <vt:i4>5</vt:i4>
      </vt:variant>
      <vt:variant>
        <vt:lpwstr/>
      </vt:variant>
      <vt:variant>
        <vt:lpwstr>Ou_en_est_la_socio_presentation</vt:lpwstr>
      </vt:variant>
      <vt:variant>
        <vt:i4>3080204</vt:i4>
      </vt:variant>
      <vt:variant>
        <vt:i4>15</vt:i4>
      </vt:variant>
      <vt:variant>
        <vt:i4>0</vt:i4>
      </vt:variant>
      <vt:variant>
        <vt:i4>5</vt:i4>
      </vt:variant>
      <vt:variant>
        <vt:lpwstr>mailto:chiousse@mmsh.univ-aix.fr</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1048666</vt:i4>
      </vt:variant>
      <vt:variant>
        <vt:i4>27</vt:i4>
      </vt:variant>
      <vt:variant>
        <vt:i4>0</vt:i4>
      </vt:variant>
      <vt:variant>
        <vt:i4>5</vt:i4>
      </vt:variant>
      <vt:variant>
        <vt:lpwstr>http://sociomogos.revues.org/document30.html</vt:lpwstr>
      </vt:variant>
      <vt:variant>
        <vt:lpwstr/>
      </vt:variant>
      <vt:variant>
        <vt:i4>2424934</vt:i4>
      </vt:variant>
      <vt:variant>
        <vt:i4>24</vt:i4>
      </vt:variant>
      <vt:variant>
        <vt:i4>0</vt:i4>
      </vt:variant>
      <vt:variant>
        <vt:i4>5</vt:i4>
      </vt:variant>
      <vt:variant>
        <vt:lpwstr>http://classiques.uqac.ca/contemporains/bihr_alain/reproduction_du_capital_t1/reproduction_du_capital_t1.html</vt:lpwstr>
      </vt:variant>
      <vt:variant>
        <vt:lpwstr/>
      </vt:variant>
      <vt:variant>
        <vt:i4>2555952</vt:i4>
      </vt:variant>
      <vt:variant>
        <vt:i4>21</vt:i4>
      </vt:variant>
      <vt:variant>
        <vt:i4>0</vt:i4>
      </vt:variant>
      <vt:variant>
        <vt:i4>5</vt:i4>
      </vt:variant>
      <vt:variant>
        <vt:lpwstr>http://classiques.uqac.ca/contemporains/olivier_de_sardan_jean_pierre/anthropologie_du_changement_soc/anthropologie_du_changement_soc.html</vt:lpwstr>
      </vt:variant>
      <vt:variant>
        <vt:lpwstr/>
      </vt:variant>
      <vt:variant>
        <vt:i4>5046354</vt:i4>
      </vt:variant>
      <vt:variant>
        <vt:i4>18</vt:i4>
      </vt:variant>
      <vt:variant>
        <vt:i4>0</vt:i4>
      </vt:variant>
      <vt:variant>
        <vt:i4>5</vt:i4>
      </vt:variant>
      <vt:variant>
        <vt:lpwstr>http://cormas.cirad.fr/pdf/green.pdf</vt:lpwstr>
      </vt:variant>
      <vt:variant>
        <vt:lpwstr/>
      </vt:variant>
      <vt:variant>
        <vt:i4>2687022</vt:i4>
      </vt:variant>
      <vt:variant>
        <vt:i4>15</vt:i4>
      </vt:variant>
      <vt:variant>
        <vt:i4>0</vt:i4>
      </vt:variant>
      <vt:variant>
        <vt:i4>5</vt:i4>
      </vt:variant>
      <vt:variant>
        <vt:lpwstr>mailto:ibouga2@yahoo.fr</vt:lpwstr>
      </vt:variant>
      <vt:variant>
        <vt:lpwstr/>
      </vt:variant>
      <vt:variant>
        <vt:i4>3932191</vt:i4>
      </vt:variant>
      <vt:variant>
        <vt:i4>12</vt:i4>
      </vt:variant>
      <vt:variant>
        <vt:i4>0</vt:i4>
      </vt:variant>
      <vt:variant>
        <vt:i4>5</vt:i4>
      </vt:variant>
      <vt:variant>
        <vt:lpwstr>mailto:bah@ucad.sn</vt:lpwstr>
      </vt:variant>
      <vt:variant>
        <vt:lpwstr/>
      </vt:variant>
      <vt:variant>
        <vt:i4>6750330</vt:i4>
      </vt:variant>
      <vt:variant>
        <vt:i4>9</vt:i4>
      </vt:variant>
      <vt:variant>
        <vt:i4>0</vt:i4>
      </vt:variant>
      <vt:variant>
        <vt:i4>5</vt:i4>
      </vt:variant>
      <vt:variant>
        <vt:lpwstr>mailto:christine.fourage@uco.fr</vt:lpwstr>
      </vt:variant>
      <vt:variant>
        <vt:lpwstr/>
      </vt:variant>
      <vt:variant>
        <vt:i4>3080259</vt:i4>
      </vt:variant>
      <vt:variant>
        <vt:i4>6</vt:i4>
      </vt:variant>
      <vt:variant>
        <vt:i4>0</vt:i4>
      </vt:variant>
      <vt:variant>
        <vt:i4>5</vt:i4>
      </vt:variant>
      <vt:variant>
        <vt:lpwstr>http://classiques.uqac.ca/classiques/tonnies_ferdinand/communaute_societe/communaute_et_societe.doc</vt:lpwstr>
      </vt:variant>
      <vt:variant>
        <vt:lpwstr/>
      </vt:variant>
      <vt:variant>
        <vt:i4>4063329</vt:i4>
      </vt:variant>
      <vt:variant>
        <vt:i4>3</vt:i4>
      </vt:variant>
      <vt:variant>
        <vt:i4>0</vt:i4>
      </vt:variant>
      <vt:variant>
        <vt:i4>5</vt:i4>
      </vt:variant>
      <vt:variant>
        <vt:lpwstr>http://dx.doi.org/doi:10.1522/24782670</vt:lpwstr>
      </vt:variant>
      <vt:variant>
        <vt:lpwstr/>
      </vt:variant>
      <vt:variant>
        <vt:i4>4063329</vt:i4>
      </vt:variant>
      <vt:variant>
        <vt:i4>0</vt:i4>
      </vt:variant>
      <vt:variant>
        <vt:i4>0</vt:i4>
      </vt:variant>
      <vt:variant>
        <vt:i4>5</vt:i4>
      </vt:variant>
      <vt:variant>
        <vt:lpwstr>http://dx.doi.org/doi:10.1522/24782670</vt:lpwstr>
      </vt:variant>
      <vt:variant>
        <vt:lpwstr/>
      </vt:variant>
      <vt:variant>
        <vt:i4>2228293</vt:i4>
      </vt:variant>
      <vt:variant>
        <vt:i4>2357</vt:i4>
      </vt:variant>
      <vt:variant>
        <vt:i4>1025</vt:i4>
      </vt:variant>
      <vt:variant>
        <vt:i4>1</vt:i4>
      </vt:variant>
      <vt:variant>
        <vt:lpwstr>css_logo_gris</vt:lpwstr>
      </vt:variant>
      <vt:variant>
        <vt:lpwstr/>
      </vt:variant>
      <vt:variant>
        <vt:i4>5111880</vt:i4>
      </vt:variant>
      <vt:variant>
        <vt:i4>2646</vt:i4>
      </vt:variant>
      <vt:variant>
        <vt:i4>1026</vt:i4>
      </vt:variant>
      <vt:variant>
        <vt:i4>1</vt:i4>
      </vt:variant>
      <vt:variant>
        <vt:lpwstr>UQAC_logo_2018</vt:lpwstr>
      </vt:variant>
      <vt:variant>
        <vt:lpwstr/>
      </vt:variant>
      <vt:variant>
        <vt:i4>4194334</vt:i4>
      </vt:variant>
      <vt:variant>
        <vt:i4>4930</vt:i4>
      </vt:variant>
      <vt:variant>
        <vt:i4>1040</vt:i4>
      </vt:variant>
      <vt:variant>
        <vt:i4>1</vt:i4>
      </vt:variant>
      <vt:variant>
        <vt:lpwstr>Boite_aux_lettres_clair</vt:lpwstr>
      </vt:variant>
      <vt:variant>
        <vt:lpwstr/>
      </vt:variant>
      <vt:variant>
        <vt:i4>1703963</vt:i4>
      </vt:variant>
      <vt:variant>
        <vt:i4>5396</vt:i4>
      </vt:variant>
      <vt:variant>
        <vt:i4>1039</vt:i4>
      </vt:variant>
      <vt:variant>
        <vt:i4>1</vt:i4>
      </vt:variant>
      <vt:variant>
        <vt:lpwstr>fait_sur_mac</vt:lpwstr>
      </vt:variant>
      <vt:variant>
        <vt:lpwstr/>
      </vt:variant>
      <vt:variant>
        <vt:i4>8323093</vt:i4>
      </vt:variant>
      <vt:variant>
        <vt:i4>5505</vt:i4>
      </vt:variant>
      <vt:variant>
        <vt:i4>1027</vt:i4>
      </vt:variant>
      <vt:variant>
        <vt:i4>1</vt:i4>
      </vt:variant>
      <vt:variant>
        <vt:lpwstr>Ou_en_est_la_socio_aujourdhui_L25</vt:lpwstr>
      </vt:variant>
      <vt:variant>
        <vt:lpwstr/>
      </vt:variant>
      <vt:variant>
        <vt:i4>7471114</vt:i4>
      </vt:variant>
      <vt:variant>
        <vt:i4>311428</vt:i4>
      </vt:variant>
      <vt:variant>
        <vt:i4>1030</vt:i4>
      </vt:variant>
      <vt:variant>
        <vt:i4>1</vt:i4>
      </vt:variant>
      <vt:variant>
        <vt:lpwstr>fig_p_109_st</vt:lpwstr>
      </vt:variant>
      <vt:variant>
        <vt:lpwstr/>
      </vt:variant>
      <vt:variant>
        <vt:i4>6160498</vt:i4>
      </vt:variant>
      <vt:variant>
        <vt:i4>467241</vt:i4>
      </vt:variant>
      <vt:variant>
        <vt:i4>1034</vt:i4>
      </vt:variant>
      <vt:variant>
        <vt:i4>1</vt:i4>
      </vt:variant>
      <vt:variant>
        <vt:lpwstr>fig_p_172</vt:lpwstr>
      </vt:variant>
      <vt:variant>
        <vt:lpwstr/>
      </vt:variant>
      <vt:variant>
        <vt:i4>6160499</vt:i4>
      </vt:variant>
      <vt:variant>
        <vt:i4>469284</vt:i4>
      </vt:variant>
      <vt:variant>
        <vt:i4>1035</vt:i4>
      </vt:variant>
      <vt:variant>
        <vt:i4>1</vt:i4>
      </vt:variant>
      <vt:variant>
        <vt:lpwstr>fig_p_173</vt:lpwstr>
      </vt:variant>
      <vt:variant>
        <vt:lpwstr/>
      </vt:variant>
      <vt:variant>
        <vt:i4>6160504</vt:i4>
      </vt:variant>
      <vt:variant>
        <vt:i4>480983</vt:i4>
      </vt:variant>
      <vt:variant>
        <vt:i4>1038</vt:i4>
      </vt:variant>
      <vt:variant>
        <vt:i4>1</vt:i4>
      </vt:variant>
      <vt:variant>
        <vt:lpwstr>fig_p_178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Où en est la sociologie aujourd'hui ?</dc:title>
  <dc:subject/>
  <dc:creator>Sous la direction de Lucien Samir Oulahhib et Sylvie Chiousse, 2009</dc:creator>
  <cp:keywords>classiques.sc.soc@gmail.com</cp:keywords>
  <dc:description>http://classiques.uqac.ca/</dc:description>
  <cp:lastModifiedBy>Microsoft Office User</cp:lastModifiedBy>
  <cp:revision>2</cp:revision>
  <cp:lastPrinted>2001-08-26T19:33:00Z</cp:lastPrinted>
  <dcterms:created xsi:type="dcterms:W3CDTF">2020-05-18T20:26:00Z</dcterms:created>
  <dcterms:modified xsi:type="dcterms:W3CDTF">2020-05-18T20:26:00Z</dcterms:modified>
  <cp:category>jean-marie tremblay, sociologue, fondateur, 1993.</cp:category>
</cp:coreProperties>
</file>